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7" w:lineRule="auto" w:before="54"/>
        <w:ind w:left="353" w:right="266" w:firstLine="0"/>
        <w:jc w:val="left"/>
        <w:rPr>
          <w:rFonts w:ascii="Century Gothic" w:hAnsi="Century Gothic"/>
          <w:b/>
          <w:sz w:val="54"/>
        </w:rPr>
      </w:pPr>
      <w:r>
        <w:rPr/>
        <w:pict>
          <v:group style="position:absolute;margin-left:0pt;margin-top:.000002pt;width:453.55pt;height:680.35pt;mso-position-horizontal-relative:page;mso-position-vertical-relative:page;z-index:-18964992" id="docshapegroup1" coordorigin="0,0" coordsize="9071,13607">
            <v:shape style="position:absolute;left:0;top:0;width:9071;height:13607" type="#_x0000_t75" id="docshape2" stroked="false">
              <v:imagedata r:id="rId6" o:title=""/>
            </v:shape>
            <v:rect style="position:absolute;left:1049;top:0;width:40;height:4989" id="docshape3" filled="true" fillcolor="#ffffff" stroked="false">
              <v:fill type="solid"/>
            </v:rect>
            <w10:wrap type="none"/>
          </v:group>
        </w:pict>
      </w:r>
      <w:r>
        <w:rPr>
          <w:rFonts w:ascii="Century Gothic" w:hAnsi="Century Gothic"/>
          <w:b/>
          <w:color w:val="FFFFFF"/>
          <w:spacing w:val="-4"/>
          <w:w w:val="85"/>
          <w:sz w:val="54"/>
        </w:rPr>
        <w:t>ПРИРУЧНИК</w:t>
      </w:r>
      <w:r>
        <w:rPr>
          <w:rFonts w:ascii="Century Gothic" w:hAnsi="Century Gothic"/>
          <w:b/>
          <w:color w:val="FFFFFF"/>
          <w:spacing w:val="-29"/>
          <w:w w:val="85"/>
          <w:sz w:val="54"/>
        </w:rPr>
        <w:t> </w:t>
      </w:r>
      <w:r>
        <w:rPr>
          <w:rFonts w:ascii="Century Gothic" w:hAnsi="Century Gothic"/>
          <w:b/>
          <w:color w:val="FFFFFF"/>
          <w:spacing w:val="-4"/>
          <w:w w:val="85"/>
          <w:sz w:val="54"/>
        </w:rPr>
        <w:t>ЗА</w:t>
      </w:r>
      <w:r>
        <w:rPr>
          <w:rFonts w:ascii="Century Gothic" w:hAnsi="Century Gothic"/>
          <w:b/>
          <w:color w:val="FFFFFF"/>
          <w:spacing w:val="-28"/>
          <w:w w:val="85"/>
          <w:sz w:val="54"/>
        </w:rPr>
        <w:t> </w:t>
      </w:r>
      <w:r>
        <w:rPr>
          <w:rFonts w:ascii="Century Gothic" w:hAnsi="Century Gothic"/>
          <w:b/>
          <w:color w:val="FFFFFF"/>
          <w:spacing w:val="-4"/>
          <w:w w:val="85"/>
          <w:sz w:val="54"/>
        </w:rPr>
        <w:t>ПОЛАГАЊЕ </w:t>
      </w:r>
      <w:r>
        <w:rPr>
          <w:rFonts w:ascii="Century Gothic" w:hAnsi="Century Gothic"/>
          <w:b/>
          <w:color w:val="FFFFFF"/>
          <w:w w:val="85"/>
          <w:sz w:val="54"/>
        </w:rPr>
        <w:t>ИСПИТА</w:t>
      </w:r>
      <w:r>
        <w:rPr>
          <w:rFonts w:ascii="Century Gothic" w:hAnsi="Century Gothic"/>
          <w:b/>
          <w:color w:val="FFFFFF"/>
          <w:spacing w:val="-16"/>
          <w:w w:val="85"/>
          <w:sz w:val="54"/>
        </w:rPr>
        <w:t> </w:t>
      </w:r>
      <w:r>
        <w:rPr>
          <w:rFonts w:ascii="Century Gothic" w:hAnsi="Century Gothic"/>
          <w:b/>
          <w:color w:val="FFFFFF"/>
          <w:w w:val="85"/>
          <w:sz w:val="54"/>
        </w:rPr>
        <w:t>ЗА</w:t>
      </w:r>
      <w:r>
        <w:rPr>
          <w:rFonts w:ascii="Century Gothic" w:hAnsi="Century Gothic"/>
          <w:b/>
          <w:color w:val="FFFFFF"/>
          <w:spacing w:val="-16"/>
          <w:w w:val="85"/>
          <w:sz w:val="54"/>
        </w:rPr>
        <w:t> </w:t>
      </w:r>
      <w:r>
        <w:rPr>
          <w:rFonts w:ascii="Century Gothic" w:hAnsi="Century Gothic"/>
          <w:b/>
          <w:color w:val="FFFFFF"/>
          <w:w w:val="85"/>
          <w:sz w:val="54"/>
        </w:rPr>
        <w:t>ИНСПЕКТОРА</w:t>
      </w:r>
    </w:p>
    <w:p>
      <w:pPr>
        <w:spacing w:line="235" w:lineRule="auto" w:before="561"/>
        <w:ind w:left="353" w:right="2390" w:firstLine="0"/>
        <w:jc w:val="left"/>
        <w:rPr>
          <w:sz w:val="28"/>
        </w:rPr>
      </w:pPr>
      <w:r>
        <w:rPr>
          <w:color w:val="FFFFFF"/>
          <w:w w:val="85"/>
          <w:sz w:val="28"/>
        </w:rPr>
        <w:t>Богољуб</w:t>
      </w:r>
      <w:r>
        <w:rPr>
          <w:color w:val="FFFFFF"/>
          <w:spacing w:val="-6"/>
          <w:w w:val="85"/>
          <w:sz w:val="28"/>
        </w:rPr>
        <w:t> </w:t>
      </w:r>
      <w:r>
        <w:rPr>
          <w:color w:val="FFFFFF"/>
          <w:w w:val="85"/>
          <w:sz w:val="28"/>
        </w:rPr>
        <w:t>Милосављевић </w:t>
      </w:r>
      <w:r>
        <w:rPr>
          <w:color w:val="FFFFFF"/>
          <w:w w:val="95"/>
          <w:sz w:val="28"/>
        </w:rPr>
        <w:t>Слободан</w:t>
      </w:r>
      <w:r>
        <w:rPr>
          <w:color w:val="FFFFFF"/>
          <w:spacing w:val="-27"/>
          <w:w w:val="95"/>
          <w:sz w:val="28"/>
        </w:rPr>
        <w:t> </w:t>
      </w:r>
      <w:r>
        <w:rPr>
          <w:color w:val="FFFFFF"/>
          <w:w w:val="95"/>
          <w:sz w:val="28"/>
        </w:rPr>
        <w:t>Милетић</w:t>
      </w:r>
    </w:p>
    <w:p>
      <w:pPr>
        <w:pStyle w:val="BodyText"/>
        <w:ind w:left="0" w:firstLine="0"/>
        <w:jc w:val="left"/>
        <w:rPr>
          <w:sz w:val="34"/>
        </w:rPr>
      </w:pPr>
    </w:p>
    <w:p>
      <w:pPr>
        <w:spacing w:before="281"/>
        <w:ind w:left="353" w:right="0" w:firstLine="0"/>
        <w:jc w:val="left"/>
        <w:rPr>
          <w:sz w:val="24"/>
        </w:rPr>
      </w:pPr>
      <w:r>
        <w:rPr>
          <w:i/>
          <w:color w:val="FFFFFF"/>
          <w:w w:val="80"/>
          <w:sz w:val="24"/>
        </w:rPr>
        <w:t>Прво</w:t>
      </w:r>
      <w:r>
        <w:rPr>
          <w:i/>
          <w:color w:val="FFFFFF"/>
          <w:spacing w:val="-4"/>
          <w:w w:val="90"/>
          <w:sz w:val="24"/>
        </w:rPr>
        <w:t> </w:t>
      </w:r>
      <w:r>
        <w:rPr>
          <w:i/>
          <w:color w:val="FFFFFF"/>
          <w:spacing w:val="-2"/>
          <w:w w:val="90"/>
          <w:sz w:val="24"/>
        </w:rPr>
        <w:t>издањ</w:t>
      </w:r>
      <w:r>
        <w:rPr>
          <w:color w:val="FFFFFF"/>
          <w:spacing w:val="-2"/>
          <w:w w:val="90"/>
          <w:sz w:val="24"/>
        </w:rPr>
        <w:t>е</w:t>
      </w: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spacing w:before="1"/>
        <w:ind w:left="0" w:firstLine="0"/>
        <w:jc w:val="left"/>
        <w:rPr>
          <w:sz w:val="37"/>
        </w:rPr>
      </w:pPr>
    </w:p>
    <w:p>
      <w:pPr>
        <w:pStyle w:val="BodyText"/>
        <w:ind w:left="357" w:firstLine="0"/>
        <w:jc w:val="left"/>
        <w:rPr>
          <w:rFonts w:ascii="Palatino Linotype" w:hAnsi="Palatino Linotype"/>
        </w:rPr>
      </w:pPr>
      <w:r>
        <w:rPr>
          <w:rFonts w:ascii="Palatino Linotype" w:hAnsi="Palatino Linotype"/>
          <w:color w:val="FFFFFF"/>
          <w:w w:val="90"/>
        </w:rPr>
        <w:t>Министарство</w:t>
      </w:r>
      <w:r>
        <w:rPr>
          <w:rFonts w:ascii="Palatino Linotype" w:hAnsi="Palatino Linotype"/>
          <w:color w:val="FFFFFF"/>
          <w:spacing w:val="-2"/>
        </w:rPr>
        <w:t> </w:t>
      </w:r>
      <w:r>
        <w:rPr>
          <w:rFonts w:ascii="Palatino Linotype" w:hAnsi="Palatino Linotype"/>
          <w:color w:val="FFFFFF"/>
          <w:w w:val="90"/>
        </w:rPr>
        <w:t>државне</w:t>
      </w:r>
      <w:r>
        <w:rPr>
          <w:rFonts w:ascii="Palatino Linotype" w:hAnsi="Palatino Linotype"/>
          <w:color w:val="FFFFFF"/>
          <w:spacing w:val="-2"/>
        </w:rPr>
        <w:t> </w:t>
      </w:r>
      <w:r>
        <w:rPr>
          <w:rFonts w:ascii="Palatino Linotype" w:hAnsi="Palatino Linotype"/>
          <w:color w:val="FFFFFF"/>
          <w:w w:val="90"/>
        </w:rPr>
        <w:t>управе</w:t>
      </w:r>
      <w:r>
        <w:rPr>
          <w:rFonts w:ascii="Palatino Linotype" w:hAnsi="Palatino Linotype"/>
          <w:color w:val="FFFFFF"/>
          <w:spacing w:val="-2"/>
        </w:rPr>
        <w:t> </w:t>
      </w:r>
      <w:r>
        <w:rPr>
          <w:rFonts w:ascii="Palatino Linotype" w:hAnsi="Palatino Linotype"/>
          <w:color w:val="FFFFFF"/>
          <w:w w:val="90"/>
        </w:rPr>
        <w:t>и</w:t>
      </w:r>
      <w:r>
        <w:rPr>
          <w:rFonts w:ascii="Palatino Linotype" w:hAnsi="Palatino Linotype"/>
          <w:color w:val="FFFFFF"/>
          <w:spacing w:val="-2"/>
        </w:rPr>
        <w:t> </w:t>
      </w:r>
      <w:r>
        <w:rPr>
          <w:rFonts w:ascii="Palatino Linotype" w:hAnsi="Palatino Linotype"/>
          <w:color w:val="FFFFFF"/>
          <w:w w:val="90"/>
        </w:rPr>
        <w:t>локалне</w:t>
      </w:r>
      <w:r>
        <w:rPr>
          <w:rFonts w:ascii="Palatino Linotype" w:hAnsi="Palatino Linotype"/>
          <w:color w:val="FFFFFF"/>
          <w:spacing w:val="-2"/>
        </w:rPr>
        <w:t> </w:t>
      </w:r>
      <w:r>
        <w:rPr>
          <w:rFonts w:ascii="Palatino Linotype" w:hAnsi="Palatino Linotype"/>
          <w:color w:val="FFFFFF"/>
          <w:w w:val="90"/>
        </w:rPr>
        <w:t>самоуправе,</w:t>
      </w:r>
      <w:r>
        <w:rPr>
          <w:rFonts w:ascii="Palatino Linotype" w:hAnsi="Palatino Linotype"/>
          <w:color w:val="FFFFFF"/>
          <w:spacing w:val="-2"/>
        </w:rPr>
        <w:t> </w:t>
      </w:r>
      <w:r>
        <w:rPr>
          <w:rFonts w:ascii="Palatino Linotype" w:hAnsi="Palatino Linotype"/>
          <w:color w:val="FFFFFF"/>
          <w:spacing w:val="-2"/>
          <w:w w:val="90"/>
        </w:rPr>
        <w:t>2023.</w:t>
      </w:r>
    </w:p>
    <w:p>
      <w:pPr>
        <w:spacing w:after="0"/>
        <w:jc w:val="left"/>
        <w:rPr>
          <w:rFonts w:ascii="Palatino Linotype" w:hAnsi="Palatino Linotype"/>
        </w:rPr>
        <w:sectPr>
          <w:footerReference w:type="even" r:id="rId5"/>
          <w:type w:val="continuous"/>
          <w:pgSz w:w="9080" w:h="13610"/>
          <w:pgMar w:footer="0" w:header="0" w:top="1440" w:bottom="280" w:left="1260" w:right="1260"/>
          <w:pgNumType w:start="0"/>
        </w:sectPr>
      </w:pPr>
    </w:p>
    <w:p>
      <w:pPr>
        <w:pStyle w:val="BodyText"/>
        <w:spacing w:line="253" w:lineRule="exact" w:before="86"/>
        <w:ind w:left="940" w:right="707" w:firstLine="0"/>
        <w:jc w:val="center"/>
      </w:pPr>
      <w:r>
        <w:rPr>
          <w:color w:val="231F20"/>
          <w:spacing w:val="-6"/>
        </w:rPr>
        <w:t>П</w:t>
      </w:r>
      <w:r>
        <w:rPr>
          <w:color w:val="231F20"/>
          <w:spacing w:val="-19"/>
        </w:rPr>
        <w:t> </w:t>
      </w:r>
      <w:r>
        <w:rPr>
          <w:color w:val="231F20"/>
          <w:spacing w:val="-6"/>
        </w:rPr>
        <w:t>Р</w:t>
      </w:r>
      <w:r>
        <w:rPr>
          <w:color w:val="231F20"/>
          <w:spacing w:val="-19"/>
        </w:rPr>
        <w:t> </w:t>
      </w:r>
      <w:r>
        <w:rPr>
          <w:color w:val="231F20"/>
          <w:spacing w:val="-6"/>
        </w:rPr>
        <w:t>И</w:t>
      </w:r>
      <w:r>
        <w:rPr>
          <w:color w:val="231F20"/>
          <w:spacing w:val="-18"/>
        </w:rPr>
        <w:t> </w:t>
      </w:r>
      <w:r>
        <w:rPr>
          <w:color w:val="231F20"/>
          <w:spacing w:val="-6"/>
        </w:rPr>
        <w:t>Р</w:t>
      </w:r>
      <w:r>
        <w:rPr>
          <w:color w:val="231F20"/>
          <w:spacing w:val="-19"/>
        </w:rPr>
        <w:t> </w:t>
      </w:r>
      <w:r>
        <w:rPr>
          <w:color w:val="231F20"/>
          <w:spacing w:val="-6"/>
        </w:rPr>
        <w:t>У</w:t>
      </w:r>
      <w:r>
        <w:rPr>
          <w:color w:val="231F20"/>
          <w:spacing w:val="-18"/>
        </w:rPr>
        <w:t> </w:t>
      </w:r>
      <w:r>
        <w:rPr>
          <w:color w:val="231F20"/>
          <w:spacing w:val="-6"/>
        </w:rPr>
        <w:t>Ч</w:t>
      </w:r>
      <w:r>
        <w:rPr>
          <w:color w:val="231F20"/>
          <w:spacing w:val="-19"/>
        </w:rPr>
        <w:t> </w:t>
      </w:r>
      <w:r>
        <w:rPr>
          <w:color w:val="231F20"/>
          <w:spacing w:val="-6"/>
        </w:rPr>
        <w:t>Н</w:t>
      </w:r>
      <w:r>
        <w:rPr>
          <w:color w:val="231F20"/>
          <w:spacing w:val="-19"/>
        </w:rPr>
        <w:t> </w:t>
      </w:r>
      <w:r>
        <w:rPr>
          <w:color w:val="231F20"/>
          <w:spacing w:val="-6"/>
        </w:rPr>
        <w:t>И</w:t>
      </w:r>
      <w:r>
        <w:rPr>
          <w:color w:val="231F20"/>
          <w:spacing w:val="-18"/>
        </w:rPr>
        <w:t> </w:t>
      </w:r>
      <w:r>
        <w:rPr>
          <w:color w:val="231F20"/>
          <w:spacing w:val="-10"/>
        </w:rPr>
        <w:t>К</w:t>
      </w:r>
    </w:p>
    <w:p>
      <w:pPr>
        <w:pStyle w:val="BodyText"/>
        <w:spacing w:line="253" w:lineRule="exact"/>
        <w:ind w:left="940" w:right="707" w:firstLine="0"/>
        <w:jc w:val="center"/>
      </w:pPr>
      <w:r>
        <w:rPr>
          <w:color w:val="231F20"/>
          <w:spacing w:val="-8"/>
        </w:rPr>
        <w:t>ЗА</w:t>
      </w:r>
      <w:r>
        <w:rPr>
          <w:color w:val="231F20"/>
          <w:spacing w:val="-16"/>
        </w:rPr>
        <w:t> </w:t>
      </w:r>
      <w:r>
        <w:rPr>
          <w:color w:val="231F20"/>
          <w:spacing w:val="-8"/>
        </w:rPr>
        <w:t>ПОЛАГАЊЕ</w:t>
      </w:r>
      <w:r>
        <w:rPr>
          <w:color w:val="231F20"/>
          <w:spacing w:val="-15"/>
        </w:rPr>
        <w:t> </w:t>
      </w:r>
      <w:r>
        <w:rPr>
          <w:color w:val="231F20"/>
          <w:spacing w:val="-8"/>
        </w:rPr>
        <w:t>ИСПИТА</w:t>
      </w:r>
      <w:r>
        <w:rPr>
          <w:color w:val="231F20"/>
          <w:spacing w:val="-15"/>
        </w:rPr>
        <w:t> </w:t>
      </w:r>
      <w:r>
        <w:rPr>
          <w:color w:val="231F20"/>
          <w:spacing w:val="-8"/>
        </w:rPr>
        <w:t>ЗА</w:t>
      </w:r>
      <w:r>
        <w:rPr>
          <w:color w:val="231F20"/>
          <w:spacing w:val="-15"/>
        </w:rPr>
        <w:t> </w:t>
      </w:r>
      <w:r>
        <w:rPr>
          <w:color w:val="231F20"/>
          <w:spacing w:val="-8"/>
        </w:rPr>
        <w:t>ИНСПЕКТОРА</w:t>
      </w:r>
    </w:p>
    <w:p>
      <w:pPr>
        <w:pStyle w:val="BodyText"/>
        <w:spacing w:before="51"/>
        <w:ind w:left="940" w:right="707" w:firstLine="0"/>
        <w:jc w:val="center"/>
      </w:pPr>
      <w:r>
        <w:rPr>
          <w:color w:val="231F20"/>
        </w:rPr>
        <w:t>Прво</w:t>
      </w:r>
      <w:r>
        <w:rPr>
          <w:color w:val="231F20"/>
          <w:spacing w:val="-20"/>
        </w:rPr>
        <w:t> </w:t>
      </w:r>
      <w:r>
        <w:rPr>
          <w:color w:val="231F20"/>
          <w:spacing w:val="-2"/>
        </w:rPr>
        <w:t>издање</w:t>
      </w:r>
    </w:p>
    <w:p>
      <w:pPr>
        <w:spacing w:after="0"/>
        <w:jc w:val="center"/>
        <w:sectPr>
          <w:pgSz w:w="9080" w:h="13610"/>
          <w:pgMar w:header="0" w:footer="0" w:top="1500" w:bottom="280" w:left="440" w:right="560"/>
        </w:sectPr>
      </w:pPr>
    </w:p>
    <w:p>
      <w:pPr>
        <w:pStyle w:val="BodyText"/>
        <w:ind w:left="0" w:firstLine="0"/>
        <w:jc w:val="left"/>
        <w:rPr>
          <w:sz w:val="20"/>
        </w:rPr>
      </w:pPr>
    </w:p>
    <w:p>
      <w:pPr>
        <w:pStyle w:val="BodyText"/>
        <w:spacing w:before="5"/>
        <w:ind w:left="0" w:firstLine="0"/>
        <w:jc w:val="left"/>
        <w:rPr>
          <w:sz w:val="17"/>
        </w:rPr>
      </w:pPr>
    </w:p>
    <w:p>
      <w:pPr>
        <w:pStyle w:val="BodyText"/>
        <w:spacing w:line="253" w:lineRule="exact" w:before="103"/>
        <w:ind w:left="718" w:right="707" w:firstLine="0"/>
        <w:jc w:val="center"/>
      </w:pPr>
      <w:r>
        <w:rPr>
          <w:color w:val="231F20"/>
          <w:spacing w:val="-2"/>
        </w:rPr>
        <w:t>ПРИРУЧНИК</w:t>
      </w:r>
    </w:p>
    <w:p>
      <w:pPr>
        <w:pStyle w:val="BodyText"/>
        <w:spacing w:line="253" w:lineRule="exact"/>
        <w:ind w:left="713" w:right="707" w:firstLine="0"/>
        <w:jc w:val="center"/>
      </w:pPr>
      <w:r>
        <w:rPr>
          <w:color w:val="231F20"/>
          <w:spacing w:val="-4"/>
        </w:rPr>
        <w:t>ЗА</w:t>
      </w:r>
      <w:r>
        <w:rPr>
          <w:color w:val="231F20"/>
          <w:spacing w:val="-16"/>
        </w:rPr>
        <w:t> </w:t>
      </w:r>
      <w:r>
        <w:rPr>
          <w:color w:val="231F20"/>
          <w:spacing w:val="-4"/>
        </w:rPr>
        <w:t>ПОЛАГАЊЕ</w:t>
      </w:r>
      <w:r>
        <w:rPr>
          <w:color w:val="231F20"/>
          <w:spacing w:val="-15"/>
        </w:rPr>
        <w:t> </w:t>
      </w:r>
      <w:r>
        <w:rPr>
          <w:color w:val="231F20"/>
          <w:spacing w:val="-4"/>
        </w:rPr>
        <w:t>ИСПИТА</w:t>
      </w:r>
      <w:r>
        <w:rPr>
          <w:color w:val="231F20"/>
          <w:spacing w:val="-15"/>
        </w:rPr>
        <w:t> </w:t>
      </w:r>
      <w:r>
        <w:rPr>
          <w:color w:val="231F20"/>
          <w:spacing w:val="-4"/>
        </w:rPr>
        <w:t>ЗА</w:t>
      </w:r>
      <w:r>
        <w:rPr>
          <w:color w:val="231F20"/>
          <w:spacing w:val="-15"/>
        </w:rPr>
        <w:t> </w:t>
      </w:r>
      <w:r>
        <w:rPr>
          <w:color w:val="231F20"/>
          <w:spacing w:val="-4"/>
        </w:rPr>
        <w:t>ИНСПЕКТОРА</w:t>
      </w:r>
    </w:p>
    <w:p>
      <w:pPr>
        <w:pStyle w:val="BodyText"/>
        <w:spacing w:before="51"/>
        <w:ind w:left="713" w:right="707" w:firstLine="0"/>
        <w:jc w:val="center"/>
      </w:pPr>
      <w:r>
        <w:rPr>
          <w:color w:val="231F20"/>
        </w:rPr>
        <w:t>Прво</w:t>
      </w:r>
      <w:r>
        <w:rPr>
          <w:color w:val="231F20"/>
          <w:spacing w:val="-20"/>
        </w:rPr>
        <w:t> </w:t>
      </w:r>
      <w:r>
        <w:rPr>
          <w:color w:val="231F20"/>
          <w:spacing w:val="-2"/>
        </w:rPr>
        <w:t>издање</w:t>
      </w:r>
    </w:p>
    <w:p>
      <w:pPr>
        <w:pStyle w:val="BodyText"/>
        <w:ind w:left="0" w:firstLine="0"/>
        <w:jc w:val="left"/>
        <w:rPr>
          <w:sz w:val="26"/>
        </w:rPr>
      </w:pPr>
    </w:p>
    <w:p>
      <w:pPr>
        <w:pStyle w:val="BodyText"/>
        <w:ind w:left="0" w:firstLine="0"/>
        <w:jc w:val="left"/>
        <w:rPr>
          <w:sz w:val="26"/>
        </w:rPr>
      </w:pPr>
    </w:p>
    <w:p>
      <w:pPr>
        <w:pStyle w:val="BodyText"/>
        <w:spacing w:before="198"/>
        <w:ind w:left="713" w:right="707" w:firstLine="0"/>
        <w:jc w:val="center"/>
      </w:pPr>
      <w:r>
        <w:rPr>
          <w:color w:val="231F20"/>
          <w:spacing w:val="-2"/>
        </w:rPr>
        <w:t>Аутори:</w:t>
      </w:r>
    </w:p>
    <w:p>
      <w:pPr>
        <w:spacing w:line="288" w:lineRule="auto" w:before="51"/>
        <w:ind w:left="2072" w:right="2063" w:firstLine="0"/>
        <w:jc w:val="center"/>
        <w:rPr>
          <w:i/>
          <w:sz w:val="22"/>
        </w:rPr>
      </w:pPr>
      <w:r>
        <w:rPr>
          <w:i/>
          <w:color w:val="231F20"/>
          <w:w w:val="90"/>
          <w:sz w:val="22"/>
        </w:rPr>
        <w:t>Проф.</w:t>
      </w:r>
      <w:r>
        <w:rPr>
          <w:i/>
          <w:color w:val="231F20"/>
          <w:spacing w:val="-21"/>
          <w:w w:val="90"/>
          <w:sz w:val="22"/>
        </w:rPr>
        <w:t> </w:t>
      </w:r>
      <w:r>
        <w:rPr>
          <w:i/>
          <w:color w:val="231F20"/>
          <w:w w:val="90"/>
          <w:sz w:val="22"/>
        </w:rPr>
        <w:t>др</w:t>
      </w:r>
      <w:r>
        <w:rPr>
          <w:i/>
          <w:color w:val="231F20"/>
          <w:spacing w:val="-20"/>
          <w:w w:val="90"/>
          <w:sz w:val="22"/>
        </w:rPr>
        <w:t> </w:t>
      </w:r>
      <w:r>
        <w:rPr>
          <w:i/>
          <w:color w:val="231F20"/>
          <w:w w:val="90"/>
          <w:sz w:val="22"/>
        </w:rPr>
        <w:t>Богољуб</w:t>
      </w:r>
      <w:r>
        <w:rPr>
          <w:i/>
          <w:color w:val="231F20"/>
          <w:spacing w:val="-21"/>
          <w:w w:val="90"/>
          <w:sz w:val="22"/>
        </w:rPr>
        <w:t> </w:t>
      </w:r>
      <w:r>
        <w:rPr>
          <w:i/>
          <w:color w:val="231F20"/>
          <w:w w:val="90"/>
          <w:sz w:val="22"/>
        </w:rPr>
        <w:t>Милосављевић</w:t>
      </w:r>
      <w:r>
        <w:rPr>
          <w:i/>
          <w:color w:val="231F20"/>
          <w:w w:val="90"/>
          <w:sz w:val="22"/>
        </w:rPr>
        <w:t> </w:t>
      </w:r>
      <w:r>
        <w:rPr>
          <w:i/>
          <w:color w:val="231F20"/>
          <w:sz w:val="22"/>
        </w:rPr>
        <w:t>Слободан</w:t>
      </w:r>
      <w:r>
        <w:rPr>
          <w:i/>
          <w:color w:val="231F20"/>
          <w:spacing w:val="-27"/>
          <w:sz w:val="22"/>
        </w:rPr>
        <w:t> </w:t>
      </w:r>
      <w:r>
        <w:rPr>
          <w:i/>
          <w:color w:val="231F20"/>
          <w:sz w:val="22"/>
        </w:rPr>
        <w:t>Милетић</w:t>
      </w:r>
    </w:p>
    <w:p>
      <w:pPr>
        <w:pStyle w:val="BodyText"/>
        <w:ind w:left="0" w:firstLine="0"/>
        <w:jc w:val="left"/>
        <w:rPr>
          <w:i/>
          <w:sz w:val="26"/>
        </w:rPr>
      </w:pPr>
    </w:p>
    <w:p>
      <w:pPr>
        <w:pStyle w:val="BodyText"/>
        <w:spacing w:before="11"/>
        <w:ind w:left="0" w:firstLine="0"/>
        <w:jc w:val="left"/>
        <w:rPr>
          <w:i/>
          <w:sz w:val="21"/>
        </w:rPr>
      </w:pPr>
    </w:p>
    <w:p>
      <w:pPr>
        <w:pStyle w:val="BodyText"/>
        <w:ind w:left="713" w:right="707" w:firstLine="0"/>
        <w:jc w:val="center"/>
      </w:pPr>
      <w:r>
        <w:rPr>
          <w:color w:val="231F20"/>
          <w:spacing w:val="-2"/>
        </w:rPr>
        <w:t>Издавач:</w:t>
      </w:r>
    </w:p>
    <w:p>
      <w:pPr>
        <w:spacing w:before="51"/>
        <w:ind w:left="680" w:right="674" w:firstLine="0"/>
        <w:jc w:val="center"/>
        <w:rPr>
          <w:i/>
          <w:sz w:val="22"/>
        </w:rPr>
      </w:pPr>
      <w:r>
        <w:rPr>
          <w:i/>
          <w:color w:val="231F20"/>
          <w:w w:val="90"/>
          <w:sz w:val="22"/>
        </w:rPr>
        <w:t>Министарство</w:t>
      </w:r>
      <w:r>
        <w:rPr>
          <w:i/>
          <w:color w:val="231F20"/>
          <w:spacing w:val="-6"/>
          <w:w w:val="90"/>
          <w:sz w:val="22"/>
        </w:rPr>
        <w:t> </w:t>
      </w:r>
      <w:r>
        <w:rPr>
          <w:i/>
          <w:color w:val="231F20"/>
          <w:w w:val="90"/>
          <w:sz w:val="22"/>
        </w:rPr>
        <w:t>државне</w:t>
      </w:r>
      <w:r>
        <w:rPr>
          <w:i/>
          <w:color w:val="231F20"/>
          <w:spacing w:val="-5"/>
          <w:w w:val="90"/>
          <w:sz w:val="22"/>
        </w:rPr>
        <w:t> </w:t>
      </w:r>
      <w:r>
        <w:rPr>
          <w:i/>
          <w:color w:val="231F20"/>
          <w:w w:val="90"/>
          <w:sz w:val="22"/>
        </w:rPr>
        <w:t>управе</w:t>
      </w:r>
      <w:r>
        <w:rPr>
          <w:i/>
          <w:color w:val="231F20"/>
          <w:spacing w:val="-5"/>
          <w:w w:val="90"/>
          <w:sz w:val="22"/>
        </w:rPr>
        <w:t> </w:t>
      </w:r>
      <w:r>
        <w:rPr>
          <w:i/>
          <w:color w:val="231F20"/>
          <w:w w:val="90"/>
          <w:sz w:val="22"/>
        </w:rPr>
        <w:t>и</w:t>
      </w:r>
      <w:r>
        <w:rPr>
          <w:i/>
          <w:color w:val="231F20"/>
          <w:spacing w:val="-5"/>
          <w:w w:val="90"/>
          <w:sz w:val="22"/>
        </w:rPr>
        <w:t> </w:t>
      </w:r>
      <w:r>
        <w:rPr>
          <w:i/>
          <w:color w:val="231F20"/>
          <w:w w:val="90"/>
          <w:sz w:val="22"/>
        </w:rPr>
        <w:t>локалне</w:t>
      </w:r>
      <w:r>
        <w:rPr>
          <w:i/>
          <w:color w:val="231F20"/>
          <w:spacing w:val="-5"/>
          <w:w w:val="90"/>
          <w:sz w:val="22"/>
        </w:rPr>
        <w:t> </w:t>
      </w:r>
      <w:r>
        <w:rPr>
          <w:i/>
          <w:color w:val="231F20"/>
          <w:spacing w:val="-2"/>
          <w:w w:val="90"/>
          <w:sz w:val="22"/>
        </w:rPr>
        <w:t>самоуправе</w:t>
      </w:r>
    </w:p>
    <w:p>
      <w:pPr>
        <w:pStyle w:val="BodyText"/>
        <w:ind w:left="0" w:firstLine="0"/>
        <w:jc w:val="left"/>
        <w:rPr>
          <w:i/>
          <w:sz w:val="26"/>
        </w:rPr>
      </w:pPr>
    </w:p>
    <w:p>
      <w:pPr>
        <w:pStyle w:val="BodyText"/>
        <w:spacing w:before="6"/>
        <w:ind w:left="0" w:firstLine="0"/>
        <w:jc w:val="left"/>
        <w:rPr>
          <w:i/>
          <w:sz w:val="21"/>
        </w:rPr>
      </w:pPr>
    </w:p>
    <w:p>
      <w:pPr>
        <w:pStyle w:val="BodyText"/>
        <w:ind w:left="713" w:right="707" w:firstLine="0"/>
        <w:jc w:val="center"/>
      </w:pPr>
      <w:r>
        <w:rPr>
          <w:color w:val="231F20"/>
          <w:w w:val="90"/>
        </w:rPr>
        <w:t>За</w:t>
      </w:r>
      <w:r>
        <w:rPr>
          <w:color w:val="231F20"/>
          <w:spacing w:val="-7"/>
          <w:w w:val="90"/>
        </w:rPr>
        <w:t> </w:t>
      </w:r>
      <w:r>
        <w:rPr>
          <w:color w:val="231F20"/>
          <w:spacing w:val="-2"/>
        </w:rPr>
        <w:t>издавача:</w:t>
      </w:r>
    </w:p>
    <w:p>
      <w:pPr>
        <w:spacing w:line="253" w:lineRule="exact" w:before="51"/>
        <w:ind w:left="713" w:right="707" w:firstLine="0"/>
        <w:jc w:val="center"/>
        <w:rPr>
          <w:i/>
          <w:sz w:val="22"/>
        </w:rPr>
      </w:pPr>
      <w:r>
        <w:rPr>
          <w:i/>
          <w:color w:val="231F20"/>
          <w:w w:val="90"/>
          <w:sz w:val="22"/>
        </w:rPr>
        <w:t>др</w:t>
      </w:r>
      <w:r>
        <w:rPr>
          <w:i/>
          <w:color w:val="231F20"/>
          <w:spacing w:val="-10"/>
          <w:w w:val="90"/>
          <w:sz w:val="22"/>
        </w:rPr>
        <w:t> </w:t>
      </w:r>
      <w:r>
        <w:rPr>
          <w:i/>
          <w:color w:val="231F20"/>
          <w:w w:val="90"/>
          <w:sz w:val="22"/>
        </w:rPr>
        <w:t>Александар</w:t>
      </w:r>
      <w:r>
        <w:rPr>
          <w:i/>
          <w:color w:val="231F20"/>
          <w:spacing w:val="-10"/>
          <w:w w:val="90"/>
          <w:sz w:val="22"/>
        </w:rPr>
        <w:t> </w:t>
      </w:r>
      <w:r>
        <w:rPr>
          <w:i/>
          <w:color w:val="231F20"/>
          <w:spacing w:val="-2"/>
          <w:w w:val="90"/>
          <w:sz w:val="22"/>
        </w:rPr>
        <w:t>Мартиновић</w:t>
      </w:r>
    </w:p>
    <w:p>
      <w:pPr>
        <w:pStyle w:val="BodyText"/>
        <w:spacing w:line="253" w:lineRule="exact"/>
        <w:ind w:left="680" w:right="674" w:firstLine="0"/>
        <w:jc w:val="center"/>
      </w:pPr>
      <w:r>
        <w:rPr>
          <w:color w:val="231F20"/>
          <w:w w:val="90"/>
        </w:rPr>
        <w:t>министар</w:t>
      </w:r>
      <w:r>
        <w:rPr>
          <w:color w:val="231F20"/>
          <w:spacing w:val="13"/>
        </w:rPr>
        <w:t> </w:t>
      </w:r>
      <w:r>
        <w:rPr>
          <w:color w:val="231F20"/>
          <w:w w:val="90"/>
        </w:rPr>
        <w:t>државне</w:t>
      </w:r>
      <w:r>
        <w:rPr>
          <w:color w:val="231F20"/>
          <w:spacing w:val="14"/>
        </w:rPr>
        <w:t> </w:t>
      </w:r>
      <w:r>
        <w:rPr>
          <w:color w:val="231F20"/>
          <w:w w:val="90"/>
        </w:rPr>
        <w:t>управе</w:t>
      </w:r>
      <w:r>
        <w:rPr>
          <w:color w:val="231F20"/>
          <w:spacing w:val="14"/>
        </w:rPr>
        <w:t> </w:t>
      </w:r>
      <w:r>
        <w:rPr>
          <w:color w:val="231F20"/>
          <w:w w:val="90"/>
        </w:rPr>
        <w:t>и</w:t>
      </w:r>
      <w:r>
        <w:rPr>
          <w:color w:val="231F20"/>
          <w:spacing w:val="14"/>
        </w:rPr>
        <w:t> </w:t>
      </w:r>
      <w:r>
        <w:rPr>
          <w:color w:val="231F20"/>
          <w:w w:val="90"/>
        </w:rPr>
        <w:t>локалне</w:t>
      </w:r>
      <w:r>
        <w:rPr>
          <w:color w:val="231F20"/>
          <w:spacing w:val="14"/>
        </w:rPr>
        <w:t> </w:t>
      </w:r>
      <w:r>
        <w:rPr>
          <w:color w:val="231F20"/>
          <w:spacing w:val="-2"/>
          <w:w w:val="90"/>
        </w:rPr>
        <w:t>самоуправе</w:t>
      </w:r>
    </w:p>
    <w:p>
      <w:pPr>
        <w:pStyle w:val="BodyText"/>
        <w:ind w:left="0" w:firstLine="0"/>
        <w:jc w:val="left"/>
        <w:rPr>
          <w:sz w:val="26"/>
        </w:rPr>
      </w:pPr>
    </w:p>
    <w:p>
      <w:pPr>
        <w:pStyle w:val="BodyText"/>
        <w:spacing w:before="4"/>
        <w:ind w:left="0" w:firstLine="0"/>
        <w:jc w:val="left"/>
        <w:rPr>
          <w:sz w:val="26"/>
        </w:rPr>
      </w:pPr>
    </w:p>
    <w:p>
      <w:pPr>
        <w:pStyle w:val="BodyText"/>
        <w:ind w:left="713" w:right="707" w:firstLine="0"/>
        <w:jc w:val="center"/>
      </w:pPr>
      <w:r>
        <w:rPr>
          <w:color w:val="231F20"/>
          <w:spacing w:val="-2"/>
        </w:rPr>
        <w:t>Уредник:</w:t>
      </w:r>
    </w:p>
    <w:p>
      <w:pPr>
        <w:spacing w:line="253" w:lineRule="exact" w:before="52"/>
        <w:ind w:left="713" w:right="707" w:firstLine="0"/>
        <w:jc w:val="center"/>
        <w:rPr>
          <w:i/>
          <w:sz w:val="22"/>
        </w:rPr>
      </w:pPr>
      <w:r>
        <w:rPr>
          <w:i/>
          <w:color w:val="231F20"/>
          <w:w w:val="90"/>
          <w:sz w:val="22"/>
        </w:rPr>
        <w:t>др</w:t>
      </w:r>
      <w:r>
        <w:rPr>
          <w:i/>
          <w:color w:val="231F20"/>
          <w:spacing w:val="-15"/>
          <w:w w:val="90"/>
          <w:sz w:val="22"/>
        </w:rPr>
        <w:t> </w:t>
      </w:r>
      <w:r>
        <w:rPr>
          <w:i/>
          <w:color w:val="231F20"/>
          <w:w w:val="90"/>
          <w:sz w:val="22"/>
        </w:rPr>
        <w:t>Јасмина</w:t>
      </w:r>
      <w:r>
        <w:rPr>
          <w:i/>
          <w:color w:val="231F20"/>
          <w:spacing w:val="-15"/>
          <w:w w:val="90"/>
          <w:sz w:val="22"/>
        </w:rPr>
        <w:t> </w:t>
      </w:r>
      <w:r>
        <w:rPr>
          <w:i/>
          <w:color w:val="231F20"/>
          <w:spacing w:val="-2"/>
          <w:w w:val="90"/>
          <w:sz w:val="22"/>
        </w:rPr>
        <w:t>Бенмансур</w:t>
      </w:r>
    </w:p>
    <w:p>
      <w:pPr>
        <w:pStyle w:val="BodyText"/>
        <w:spacing w:line="253" w:lineRule="exact"/>
        <w:ind w:left="680" w:right="673" w:firstLine="0"/>
        <w:jc w:val="center"/>
      </w:pPr>
      <w:r>
        <w:rPr>
          <w:color w:val="231F20"/>
          <w:spacing w:val="-6"/>
        </w:rPr>
        <w:t>помоћник</w:t>
      </w:r>
      <w:r>
        <w:rPr>
          <w:color w:val="231F20"/>
          <w:spacing w:val="-18"/>
        </w:rPr>
        <w:t> </w:t>
      </w:r>
      <w:r>
        <w:rPr>
          <w:color w:val="231F20"/>
          <w:spacing w:val="-6"/>
        </w:rPr>
        <w:t>министра</w:t>
      </w:r>
      <w:r>
        <w:rPr>
          <w:color w:val="231F20"/>
          <w:spacing w:val="-17"/>
        </w:rPr>
        <w:t> </w:t>
      </w:r>
      <w:r>
        <w:rPr>
          <w:color w:val="231F20"/>
          <w:spacing w:val="-6"/>
        </w:rPr>
        <w:t>државне</w:t>
      </w:r>
      <w:r>
        <w:rPr>
          <w:color w:val="231F20"/>
          <w:spacing w:val="-18"/>
        </w:rPr>
        <w:t> </w:t>
      </w:r>
      <w:r>
        <w:rPr>
          <w:color w:val="231F20"/>
          <w:spacing w:val="-6"/>
        </w:rPr>
        <w:t>управе</w:t>
      </w:r>
      <w:r>
        <w:rPr>
          <w:color w:val="231F20"/>
          <w:spacing w:val="-17"/>
        </w:rPr>
        <w:t> </w:t>
      </w:r>
      <w:r>
        <w:rPr>
          <w:color w:val="231F20"/>
          <w:spacing w:val="-6"/>
        </w:rPr>
        <w:t>и</w:t>
      </w:r>
      <w:r>
        <w:rPr>
          <w:color w:val="231F20"/>
          <w:spacing w:val="-18"/>
        </w:rPr>
        <w:t> </w:t>
      </w:r>
      <w:r>
        <w:rPr>
          <w:color w:val="231F20"/>
          <w:spacing w:val="-6"/>
        </w:rPr>
        <w:t>локалне</w:t>
      </w:r>
      <w:r>
        <w:rPr>
          <w:color w:val="231F20"/>
          <w:spacing w:val="-17"/>
        </w:rPr>
        <w:t> </w:t>
      </w:r>
      <w:r>
        <w:rPr>
          <w:color w:val="231F20"/>
          <w:spacing w:val="-6"/>
        </w:rPr>
        <w:t>самоуправе</w:t>
      </w:r>
    </w:p>
    <w:p>
      <w:pPr>
        <w:pStyle w:val="BodyText"/>
        <w:ind w:left="0" w:firstLine="0"/>
        <w:jc w:val="left"/>
        <w:rPr>
          <w:sz w:val="26"/>
        </w:rPr>
      </w:pPr>
    </w:p>
    <w:p>
      <w:pPr>
        <w:pStyle w:val="BodyText"/>
        <w:spacing w:before="5"/>
        <w:ind w:left="0" w:firstLine="0"/>
        <w:jc w:val="left"/>
        <w:rPr>
          <w:sz w:val="21"/>
        </w:rPr>
      </w:pPr>
    </w:p>
    <w:p>
      <w:pPr>
        <w:pStyle w:val="BodyText"/>
        <w:ind w:left="714" w:right="707" w:firstLine="0"/>
        <w:jc w:val="center"/>
      </w:pPr>
      <w:r>
        <w:rPr>
          <w:color w:val="231F20"/>
          <w:spacing w:val="-2"/>
        </w:rPr>
        <w:t>Рецензент:</w:t>
      </w:r>
    </w:p>
    <w:p>
      <w:pPr>
        <w:spacing w:line="253" w:lineRule="exact" w:before="51"/>
        <w:ind w:left="714" w:right="707" w:firstLine="0"/>
        <w:jc w:val="center"/>
        <w:rPr>
          <w:i/>
          <w:sz w:val="22"/>
        </w:rPr>
      </w:pPr>
      <w:r>
        <w:rPr>
          <w:i/>
          <w:color w:val="231F20"/>
          <w:spacing w:val="-2"/>
          <w:w w:val="90"/>
          <w:sz w:val="22"/>
        </w:rPr>
        <w:t>др</w:t>
      </w:r>
      <w:r>
        <w:rPr>
          <w:i/>
          <w:color w:val="231F20"/>
          <w:spacing w:val="-14"/>
          <w:w w:val="90"/>
          <w:sz w:val="22"/>
        </w:rPr>
        <w:t> </w:t>
      </w:r>
      <w:r>
        <w:rPr>
          <w:i/>
          <w:color w:val="231F20"/>
          <w:spacing w:val="-2"/>
          <w:w w:val="90"/>
          <w:sz w:val="22"/>
        </w:rPr>
        <w:t>Дејан</w:t>
      </w:r>
      <w:r>
        <w:rPr>
          <w:i/>
          <w:color w:val="231F20"/>
          <w:spacing w:val="-14"/>
          <w:w w:val="90"/>
          <w:sz w:val="22"/>
        </w:rPr>
        <w:t> </w:t>
      </w:r>
      <w:r>
        <w:rPr>
          <w:i/>
          <w:color w:val="231F20"/>
          <w:spacing w:val="-2"/>
          <w:w w:val="90"/>
          <w:sz w:val="22"/>
        </w:rPr>
        <w:t>Костић</w:t>
      </w:r>
    </w:p>
    <w:p>
      <w:pPr>
        <w:pStyle w:val="BodyText"/>
        <w:spacing w:line="253" w:lineRule="exact"/>
        <w:ind w:left="680" w:right="673" w:firstLine="0"/>
        <w:jc w:val="center"/>
      </w:pPr>
      <w:r>
        <w:rPr>
          <w:color w:val="231F20"/>
          <w:spacing w:val="-6"/>
        </w:rPr>
        <w:t>помоћник</w:t>
      </w:r>
      <w:r>
        <w:rPr>
          <w:color w:val="231F20"/>
          <w:spacing w:val="-16"/>
        </w:rPr>
        <w:t> </w:t>
      </w:r>
      <w:r>
        <w:rPr>
          <w:color w:val="231F20"/>
          <w:spacing w:val="-6"/>
        </w:rPr>
        <w:t>директора</w:t>
      </w:r>
      <w:r>
        <w:rPr>
          <w:color w:val="231F20"/>
          <w:spacing w:val="-16"/>
        </w:rPr>
        <w:t> </w:t>
      </w:r>
      <w:r>
        <w:rPr>
          <w:color w:val="231F20"/>
          <w:spacing w:val="-6"/>
        </w:rPr>
        <w:t>Службе</w:t>
      </w:r>
      <w:r>
        <w:rPr>
          <w:color w:val="231F20"/>
          <w:spacing w:val="-16"/>
        </w:rPr>
        <w:t> </w:t>
      </w:r>
      <w:r>
        <w:rPr>
          <w:color w:val="231F20"/>
          <w:spacing w:val="-6"/>
        </w:rPr>
        <w:t>за</w:t>
      </w:r>
      <w:r>
        <w:rPr>
          <w:color w:val="231F20"/>
          <w:spacing w:val="-16"/>
        </w:rPr>
        <w:t> </w:t>
      </w:r>
      <w:r>
        <w:rPr>
          <w:color w:val="231F20"/>
          <w:spacing w:val="-6"/>
        </w:rPr>
        <w:t>управљање</w:t>
      </w:r>
      <w:r>
        <w:rPr>
          <w:color w:val="231F20"/>
          <w:spacing w:val="-15"/>
        </w:rPr>
        <w:t> </w:t>
      </w:r>
      <w:r>
        <w:rPr>
          <w:color w:val="231F20"/>
          <w:spacing w:val="-6"/>
        </w:rPr>
        <w:t>кадровима</w:t>
      </w:r>
    </w:p>
    <w:p>
      <w:pPr>
        <w:spacing w:after="0" w:line="253" w:lineRule="exact"/>
        <w:jc w:val="center"/>
        <w:sectPr>
          <w:pgSz w:w="9080" w:h="13610"/>
          <w:pgMar w:header="0" w:footer="0" w:top="1540" w:bottom="280" w:left="440" w:right="560"/>
        </w:sectPr>
      </w:pPr>
    </w:p>
    <w:p>
      <w:pPr>
        <w:pStyle w:val="BodyText"/>
        <w:ind w:left="0" w:firstLine="0"/>
        <w:jc w:val="left"/>
        <w:rPr>
          <w:sz w:val="20"/>
        </w:rPr>
      </w:pPr>
    </w:p>
    <w:p>
      <w:pPr>
        <w:pStyle w:val="BodyText"/>
        <w:ind w:left="0" w:firstLine="0"/>
        <w:jc w:val="left"/>
        <w:rPr>
          <w:sz w:val="18"/>
        </w:rPr>
      </w:pPr>
    </w:p>
    <w:p>
      <w:pPr>
        <w:spacing w:line="254" w:lineRule="auto" w:before="104"/>
        <w:ind w:left="2519" w:right="2284" w:firstLine="0"/>
        <w:jc w:val="center"/>
        <w:rPr>
          <w:sz w:val="26"/>
        </w:rPr>
      </w:pPr>
      <w:r>
        <w:rPr>
          <w:color w:val="231F20"/>
          <w:spacing w:val="-6"/>
          <w:sz w:val="26"/>
        </w:rPr>
        <w:t>Богољуб</w:t>
      </w:r>
      <w:r>
        <w:rPr>
          <w:color w:val="231F20"/>
          <w:spacing w:val="-26"/>
          <w:sz w:val="26"/>
        </w:rPr>
        <w:t> </w:t>
      </w:r>
      <w:r>
        <w:rPr>
          <w:color w:val="231F20"/>
          <w:spacing w:val="-6"/>
          <w:sz w:val="26"/>
        </w:rPr>
        <w:t>Милосављевић </w:t>
      </w:r>
      <w:r>
        <w:rPr>
          <w:color w:val="231F20"/>
          <w:sz w:val="26"/>
        </w:rPr>
        <w:t>Слободан</w:t>
      </w:r>
      <w:r>
        <w:rPr>
          <w:color w:val="231F20"/>
          <w:spacing w:val="-10"/>
          <w:sz w:val="26"/>
        </w:rPr>
        <w:t> </w:t>
      </w:r>
      <w:r>
        <w:rPr>
          <w:color w:val="231F20"/>
          <w:sz w:val="26"/>
        </w:rPr>
        <w:t>Милетић</w:t>
      </w: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spacing w:before="10"/>
        <w:ind w:left="0" w:firstLine="0"/>
        <w:jc w:val="left"/>
        <w:rPr>
          <w:sz w:val="23"/>
        </w:rPr>
      </w:pPr>
    </w:p>
    <w:p>
      <w:pPr>
        <w:pStyle w:val="Title"/>
      </w:pPr>
      <w:r>
        <w:rPr>
          <w:color w:val="231F20"/>
          <w:spacing w:val="26"/>
        </w:rPr>
        <w:t>ПРИРУЧНИК</w:t>
      </w:r>
    </w:p>
    <w:p>
      <w:pPr>
        <w:spacing w:line="252" w:lineRule="auto" w:before="0"/>
        <w:ind w:left="1689" w:right="1453" w:firstLine="0"/>
        <w:jc w:val="center"/>
        <w:rPr>
          <w:sz w:val="46"/>
        </w:rPr>
      </w:pPr>
      <w:r>
        <w:rPr>
          <w:color w:val="231F20"/>
          <w:sz w:val="46"/>
        </w:rPr>
        <w:t>ЗА ПОЛАГАЊЕ </w:t>
      </w:r>
      <w:r>
        <w:rPr>
          <w:color w:val="231F20"/>
          <w:sz w:val="46"/>
        </w:rPr>
        <w:t>ИСПИТА </w:t>
      </w:r>
      <w:r>
        <w:rPr>
          <w:color w:val="231F20"/>
          <w:spacing w:val="11"/>
          <w:sz w:val="46"/>
        </w:rPr>
        <w:t>ЗА </w:t>
      </w:r>
      <w:r>
        <w:rPr>
          <w:color w:val="231F20"/>
          <w:spacing w:val="16"/>
          <w:sz w:val="46"/>
        </w:rPr>
        <w:t>ИНСПЕКТОРА</w:t>
      </w:r>
    </w:p>
    <w:p>
      <w:pPr>
        <w:spacing w:before="266"/>
        <w:ind w:left="943" w:right="707" w:firstLine="0"/>
        <w:jc w:val="center"/>
        <w:rPr>
          <w:sz w:val="26"/>
        </w:rPr>
      </w:pPr>
      <w:r>
        <w:rPr>
          <w:color w:val="231F20"/>
          <w:sz w:val="26"/>
        </w:rPr>
        <w:t>Прво</w:t>
      </w:r>
      <w:r>
        <w:rPr>
          <w:color w:val="231F20"/>
          <w:spacing w:val="-13"/>
          <w:sz w:val="26"/>
        </w:rPr>
        <w:t> </w:t>
      </w:r>
      <w:r>
        <w:rPr>
          <w:color w:val="231F20"/>
          <w:spacing w:val="-2"/>
          <w:sz w:val="26"/>
        </w:rPr>
        <w:t>издање</w:t>
      </w: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spacing w:before="10"/>
        <w:ind w:left="0" w:firstLine="0"/>
        <w:jc w:val="left"/>
        <w:rPr>
          <w:sz w:val="31"/>
        </w:rPr>
      </w:pPr>
    </w:p>
    <w:p>
      <w:pPr>
        <w:pStyle w:val="Heading3"/>
        <w:spacing w:line="259" w:lineRule="auto"/>
        <w:ind w:left="3725" w:right="3490" w:firstLine="0"/>
        <w:jc w:val="center"/>
      </w:pPr>
      <w:r>
        <w:rPr>
          <w:color w:val="231F20"/>
          <w:spacing w:val="-6"/>
        </w:rPr>
        <w:t>Београд </w:t>
      </w:r>
      <w:r>
        <w:rPr>
          <w:color w:val="231F20"/>
          <w:spacing w:val="-4"/>
        </w:rPr>
        <w:t>2023</w:t>
      </w:r>
    </w:p>
    <w:p>
      <w:pPr>
        <w:spacing w:after="0" w:line="259" w:lineRule="auto"/>
        <w:jc w:val="center"/>
        <w:sectPr>
          <w:pgSz w:w="9080" w:h="13610"/>
          <w:pgMar w:header="0" w:footer="0" w:top="1540" w:bottom="280" w:left="440" w:right="56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pPr>
    </w:p>
    <w:p>
      <w:pPr>
        <w:spacing w:before="0"/>
        <w:ind w:left="680" w:right="674" w:firstLine="0"/>
        <w:jc w:val="center"/>
        <w:rPr>
          <w:sz w:val="18"/>
        </w:rPr>
      </w:pPr>
      <w:r>
        <w:rPr>
          <w:color w:val="231F20"/>
          <w:w w:val="90"/>
          <w:sz w:val="18"/>
        </w:rPr>
        <w:t>©</w:t>
      </w:r>
      <w:r>
        <w:rPr>
          <w:color w:val="231F20"/>
          <w:spacing w:val="12"/>
          <w:sz w:val="18"/>
        </w:rPr>
        <w:t> </w:t>
      </w:r>
      <w:r>
        <w:rPr>
          <w:color w:val="231F20"/>
          <w:w w:val="90"/>
          <w:sz w:val="18"/>
        </w:rPr>
        <w:t>Министарство</w:t>
      </w:r>
      <w:r>
        <w:rPr>
          <w:color w:val="231F20"/>
          <w:spacing w:val="12"/>
          <w:sz w:val="18"/>
        </w:rPr>
        <w:t> </w:t>
      </w:r>
      <w:r>
        <w:rPr>
          <w:color w:val="231F20"/>
          <w:w w:val="90"/>
          <w:sz w:val="18"/>
        </w:rPr>
        <w:t>државне</w:t>
      </w:r>
      <w:r>
        <w:rPr>
          <w:color w:val="231F20"/>
          <w:spacing w:val="12"/>
          <w:sz w:val="18"/>
        </w:rPr>
        <w:t> </w:t>
      </w:r>
      <w:r>
        <w:rPr>
          <w:color w:val="231F20"/>
          <w:w w:val="90"/>
          <w:sz w:val="18"/>
        </w:rPr>
        <w:t>управе</w:t>
      </w:r>
      <w:r>
        <w:rPr>
          <w:color w:val="231F20"/>
          <w:spacing w:val="12"/>
          <w:sz w:val="18"/>
        </w:rPr>
        <w:t> </w:t>
      </w:r>
      <w:r>
        <w:rPr>
          <w:color w:val="231F20"/>
          <w:w w:val="90"/>
          <w:sz w:val="18"/>
        </w:rPr>
        <w:t>и</w:t>
      </w:r>
      <w:r>
        <w:rPr>
          <w:color w:val="231F20"/>
          <w:spacing w:val="12"/>
          <w:sz w:val="18"/>
        </w:rPr>
        <w:t> </w:t>
      </w:r>
      <w:r>
        <w:rPr>
          <w:color w:val="231F20"/>
          <w:w w:val="90"/>
          <w:sz w:val="18"/>
        </w:rPr>
        <w:t>локалне</w:t>
      </w:r>
      <w:r>
        <w:rPr>
          <w:color w:val="231F20"/>
          <w:spacing w:val="12"/>
          <w:sz w:val="18"/>
        </w:rPr>
        <w:t> </w:t>
      </w:r>
      <w:r>
        <w:rPr>
          <w:color w:val="231F20"/>
          <w:w w:val="90"/>
          <w:sz w:val="18"/>
        </w:rPr>
        <w:t>самоуправе,</w:t>
      </w:r>
      <w:r>
        <w:rPr>
          <w:color w:val="231F20"/>
          <w:spacing w:val="12"/>
          <w:sz w:val="18"/>
        </w:rPr>
        <w:t> </w:t>
      </w:r>
      <w:r>
        <w:rPr>
          <w:color w:val="231F20"/>
          <w:spacing w:val="-2"/>
          <w:w w:val="90"/>
          <w:sz w:val="18"/>
        </w:rPr>
        <w:t>2023.</w:t>
      </w:r>
    </w:p>
    <w:p>
      <w:pPr>
        <w:spacing w:after="0"/>
        <w:jc w:val="center"/>
        <w:rPr>
          <w:sz w:val="18"/>
        </w:rPr>
        <w:sectPr>
          <w:pgSz w:w="9080" w:h="13610"/>
          <w:pgMar w:header="0" w:footer="0" w:top="1540" w:bottom="280" w:left="440" w:right="560"/>
        </w:sectPr>
      </w:pPr>
    </w:p>
    <w:p>
      <w:pPr>
        <w:spacing w:before="78"/>
        <w:ind w:left="940" w:right="707" w:firstLine="0"/>
        <w:jc w:val="center"/>
        <w:rPr>
          <w:i/>
          <w:sz w:val="26"/>
        </w:rPr>
      </w:pPr>
      <w:r>
        <w:rPr>
          <w:i/>
          <w:color w:val="231F20"/>
          <w:spacing w:val="-2"/>
          <w:sz w:val="26"/>
        </w:rPr>
        <w:t>Садржај</w:t>
      </w:r>
    </w:p>
    <w:p>
      <w:pPr>
        <w:pStyle w:val="BodyText"/>
        <w:ind w:left="0" w:firstLine="0"/>
        <w:jc w:val="left"/>
        <w:rPr>
          <w:i/>
          <w:sz w:val="30"/>
        </w:rPr>
      </w:pPr>
    </w:p>
    <w:p>
      <w:pPr>
        <w:pStyle w:val="BodyText"/>
        <w:ind w:left="0" w:firstLine="0"/>
        <w:jc w:val="left"/>
        <w:rPr>
          <w:i/>
          <w:sz w:val="30"/>
        </w:rPr>
      </w:pPr>
    </w:p>
    <w:p>
      <w:pPr>
        <w:pStyle w:val="BodyText"/>
        <w:ind w:left="0" w:firstLine="0"/>
        <w:jc w:val="left"/>
        <w:rPr>
          <w:i/>
          <w:sz w:val="30"/>
        </w:rPr>
      </w:pPr>
    </w:p>
    <w:p>
      <w:pPr>
        <w:pStyle w:val="BodyText"/>
        <w:ind w:left="0" w:firstLine="0"/>
        <w:jc w:val="left"/>
        <w:rPr>
          <w:i/>
          <w:sz w:val="37"/>
        </w:rPr>
      </w:pPr>
    </w:p>
    <w:p>
      <w:pPr>
        <w:spacing w:after="0"/>
        <w:jc w:val="left"/>
        <w:rPr>
          <w:sz w:val="37"/>
        </w:rPr>
        <w:sectPr>
          <w:footerReference w:type="default" r:id="rId7"/>
          <w:footerReference w:type="even" r:id="rId8"/>
          <w:pgSz w:w="9080" w:h="13610"/>
          <w:pgMar w:footer="865" w:header="0" w:top="1000" w:bottom="1352" w:left="440" w:right="560"/>
          <w:pgNumType w:start="5"/>
        </w:sectPr>
      </w:pPr>
    </w:p>
    <w:sdt>
      <w:sdtPr>
        <w:docPartObj>
          <w:docPartGallery w:val="Table of Contents"/>
          <w:docPartUnique/>
        </w:docPartObj>
      </w:sdtPr>
      <w:sdtEndPr/>
      <w:sdtContent>
        <w:p>
          <w:pPr>
            <w:tabs>
              <w:tab w:pos="7281" w:val="left" w:leader="dot"/>
            </w:tabs>
            <w:spacing w:line="412" w:lineRule="auto" w:before="0"/>
            <w:ind w:left="809" w:right="571" w:firstLine="6081"/>
            <w:jc w:val="left"/>
            <w:rPr>
              <w:sz w:val="20"/>
            </w:rPr>
          </w:pPr>
          <w:r>
            <w:rPr>
              <w:color w:val="231F20"/>
              <w:spacing w:val="-6"/>
              <w:sz w:val="20"/>
            </w:rPr>
            <w:t>Страна</w:t>
          </w:r>
          <w:r>
            <w:rPr>
              <w:color w:val="231F20"/>
              <w:spacing w:val="-6"/>
              <w:sz w:val="20"/>
            </w:rPr>
            <w:t> </w:t>
          </w:r>
          <w:r>
            <w:rPr>
              <w:color w:val="231F20"/>
              <w:spacing w:val="-2"/>
              <w:sz w:val="20"/>
            </w:rPr>
            <w:t>ПРЕДГОВОР</w:t>
          </w:r>
          <w:r>
            <w:rPr>
              <w:color w:val="231F20"/>
              <w:sz w:val="20"/>
            </w:rPr>
            <w:tab/>
          </w:r>
          <w:r>
            <w:rPr>
              <w:color w:val="231F20"/>
              <w:spacing w:val="-5"/>
              <w:sz w:val="20"/>
            </w:rPr>
            <w:t>15</w:t>
          </w:r>
        </w:p>
        <w:p>
          <w:pPr>
            <w:pStyle w:val="TOC3"/>
            <w:numPr>
              <w:ilvl w:val="0"/>
              <w:numId w:val="1"/>
            </w:numPr>
            <w:tabs>
              <w:tab w:pos="939" w:val="left" w:leader="none"/>
              <w:tab w:pos="7281" w:val="left" w:leader="dot"/>
            </w:tabs>
            <w:spacing w:line="240" w:lineRule="auto" w:before="61" w:after="0"/>
            <w:ind w:left="938" w:right="0" w:hanging="132"/>
            <w:jc w:val="left"/>
          </w:pPr>
          <w:hyperlink w:history="true" w:anchor="_TOC_250312">
            <w:r>
              <w:rPr>
                <w:color w:val="231F20"/>
                <w:spacing w:val="-6"/>
              </w:rPr>
              <w:t>ОПШТИ</w:t>
            </w:r>
            <w:r>
              <w:rPr>
                <w:color w:val="231F20"/>
                <w:spacing w:val="-16"/>
              </w:rPr>
              <w:t> </w:t>
            </w:r>
            <w:r>
              <w:rPr>
                <w:color w:val="231F20"/>
                <w:spacing w:val="-6"/>
              </w:rPr>
              <w:t>УПРАВНИ</w:t>
            </w:r>
            <w:r>
              <w:rPr>
                <w:color w:val="231F20"/>
                <w:spacing w:val="-15"/>
              </w:rPr>
              <w:t> </w:t>
            </w:r>
            <w:r>
              <w:rPr>
                <w:color w:val="231F20"/>
                <w:spacing w:val="-6"/>
              </w:rPr>
              <w:t>ПОСТУПАК</w:t>
            </w:r>
            <w:r>
              <w:rPr>
                <w:color w:val="231F20"/>
                <w:spacing w:val="-15"/>
              </w:rPr>
              <w:t> </w:t>
            </w:r>
            <w:r>
              <w:rPr>
                <w:color w:val="231F20"/>
                <w:spacing w:val="-6"/>
              </w:rPr>
              <w:t>И</w:t>
            </w:r>
            <w:r>
              <w:rPr>
                <w:color w:val="231F20"/>
                <w:spacing w:val="-15"/>
              </w:rPr>
              <w:t> </w:t>
            </w:r>
            <w:r>
              <w:rPr>
                <w:color w:val="231F20"/>
                <w:spacing w:val="-6"/>
              </w:rPr>
              <w:t>УПРАВНИ</w:t>
            </w:r>
            <w:r>
              <w:rPr>
                <w:color w:val="231F20"/>
                <w:spacing w:val="-15"/>
              </w:rPr>
              <w:t> </w:t>
            </w:r>
            <w:r>
              <w:rPr>
                <w:color w:val="231F20"/>
                <w:spacing w:val="-6"/>
              </w:rPr>
              <w:t>СПОР</w:t>
            </w:r>
            <w:r>
              <w:rPr>
                <w:color w:val="231F20"/>
              </w:rPr>
              <w:tab/>
            </w:r>
            <w:r>
              <w:rPr>
                <w:color w:val="231F20"/>
                <w:spacing w:val="-5"/>
              </w:rPr>
              <w:t>17</w:t>
            </w:r>
          </w:hyperlink>
        </w:p>
        <w:p>
          <w:pPr>
            <w:pStyle w:val="TOC5"/>
            <w:tabs>
              <w:tab w:pos="7281" w:val="left" w:leader="dot"/>
            </w:tabs>
            <w:spacing w:before="54"/>
            <w:rPr>
              <w:i w:val="0"/>
            </w:rPr>
          </w:pPr>
          <w:hyperlink w:history="true" w:anchor="_TOC_250311">
            <w:r>
              <w:rPr>
                <w:i/>
                <w:color w:val="231F20"/>
                <w:w w:val="90"/>
              </w:rPr>
              <w:t>А.</w:t>
            </w:r>
            <w:r>
              <w:rPr>
                <w:i/>
                <w:color w:val="231F20"/>
                <w:spacing w:val="-11"/>
                <w:w w:val="90"/>
              </w:rPr>
              <w:t> </w:t>
            </w:r>
            <w:r>
              <w:rPr>
                <w:i/>
                <w:color w:val="231F20"/>
                <w:w w:val="90"/>
              </w:rPr>
              <w:t>Општи</w:t>
            </w:r>
            <w:r>
              <w:rPr>
                <w:i/>
                <w:color w:val="231F20"/>
                <w:spacing w:val="-11"/>
                <w:w w:val="90"/>
              </w:rPr>
              <w:t> </w:t>
            </w:r>
            <w:r>
              <w:rPr>
                <w:i/>
                <w:color w:val="231F20"/>
                <w:w w:val="90"/>
              </w:rPr>
              <w:t>управни</w:t>
            </w:r>
            <w:r>
              <w:rPr>
                <w:i/>
                <w:color w:val="231F20"/>
                <w:spacing w:val="-11"/>
                <w:w w:val="90"/>
              </w:rPr>
              <w:t> </w:t>
            </w:r>
            <w:r>
              <w:rPr>
                <w:i/>
                <w:color w:val="231F20"/>
                <w:spacing w:val="-2"/>
                <w:w w:val="90"/>
              </w:rPr>
              <w:t>поступак</w:t>
            </w:r>
            <w:r>
              <w:rPr>
                <w:i/>
                <w:color w:val="231F20"/>
              </w:rPr>
              <w:tab/>
            </w:r>
            <w:r>
              <w:rPr>
                <w:i w:val="0"/>
                <w:color w:val="231F20"/>
                <w:spacing w:val="-5"/>
              </w:rPr>
              <w:t>17</w:t>
            </w:r>
          </w:hyperlink>
        </w:p>
        <w:p>
          <w:pPr>
            <w:pStyle w:val="TOC8"/>
            <w:numPr>
              <w:ilvl w:val="1"/>
              <w:numId w:val="1"/>
            </w:numPr>
            <w:tabs>
              <w:tab w:pos="1221" w:val="left" w:leader="none"/>
              <w:tab w:pos="7281" w:val="left" w:leader="dot"/>
            </w:tabs>
            <w:spacing w:line="231" w:lineRule="exact" w:before="55" w:after="0"/>
            <w:ind w:left="1220" w:right="0" w:hanging="187"/>
            <w:jc w:val="left"/>
          </w:pPr>
          <w:hyperlink w:history="true" w:anchor="_TOC_250310">
            <w:r>
              <w:rPr>
                <w:color w:val="231F20"/>
                <w:spacing w:val="-4"/>
              </w:rPr>
              <w:t>Основна</w:t>
            </w:r>
            <w:r>
              <w:rPr>
                <w:color w:val="231F20"/>
                <w:spacing w:val="-16"/>
              </w:rPr>
              <w:t> </w:t>
            </w:r>
            <w:r>
              <w:rPr>
                <w:color w:val="231F20"/>
                <w:spacing w:val="-4"/>
              </w:rPr>
              <w:t>знања</w:t>
            </w:r>
            <w:r>
              <w:rPr>
                <w:color w:val="231F20"/>
                <w:spacing w:val="-16"/>
              </w:rPr>
              <w:t> </w:t>
            </w:r>
            <w:r>
              <w:rPr>
                <w:color w:val="231F20"/>
                <w:spacing w:val="-4"/>
              </w:rPr>
              <w:t>о</w:t>
            </w:r>
            <w:r>
              <w:rPr>
                <w:color w:val="231F20"/>
                <w:spacing w:val="-15"/>
              </w:rPr>
              <w:t> </w:t>
            </w:r>
            <w:r>
              <w:rPr>
                <w:color w:val="231F20"/>
                <w:spacing w:val="-4"/>
              </w:rPr>
              <w:t>управном</w:t>
            </w:r>
            <w:r>
              <w:rPr>
                <w:color w:val="231F20"/>
                <w:spacing w:val="-16"/>
              </w:rPr>
              <w:t> </w:t>
            </w:r>
            <w:r>
              <w:rPr>
                <w:color w:val="231F20"/>
                <w:spacing w:val="-4"/>
              </w:rPr>
              <w:t>поступку</w:t>
            </w:r>
            <w:r>
              <w:rPr>
                <w:color w:val="231F20"/>
                <w:spacing w:val="-15"/>
              </w:rPr>
              <w:t> </w:t>
            </w:r>
            <w:r>
              <w:rPr>
                <w:color w:val="231F20"/>
                <w:spacing w:val="-4"/>
              </w:rPr>
              <w:t>и</w:t>
            </w:r>
            <w:r>
              <w:rPr>
                <w:color w:val="231F20"/>
                <w:spacing w:val="-16"/>
              </w:rPr>
              <w:t> </w:t>
            </w:r>
            <w:r>
              <w:rPr>
                <w:color w:val="231F20"/>
                <w:spacing w:val="-4"/>
              </w:rPr>
              <w:t>управном</w:t>
            </w:r>
            <w:r>
              <w:rPr>
                <w:color w:val="231F20"/>
                <w:spacing w:val="-15"/>
              </w:rPr>
              <w:t> </w:t>
            </w:r>
            <w:r>
              <w:rPr>
                <w:color w:val="231F20"/>
                <w:spacing w:val="-4"/>
              </w:rPr>
              <w:t>поступању</w:t>
            </w:r>
            <w:r>
              <w:rPr>
                <w:color w:val="231F20"/>
              </w:rPr>
              <w:tab/>
            </w:r>
            <w:r>
              <w:rPr>
                <w:color w:val="231F20"/>
                <w:spacing w:val="-5"/>
              </w:rPr>
              <w:t>17</w:t>
            </w:r>
          </w:hyperlink>
        </w:p>
        <w:p>
          <w:pPr>
            <w:numPr>
              <w:ilvl w:val="2"/>
              <w:numId w:val="1"/>
            </w:numPr>
            <w:tabs>
              <w:tab w:pos="1535" w:val="left" w:leader="none"/>
              <w:tab w:pos="7281" w:val="left" w:leader="dot"/>
            </w:tabs>
            <w:spacing w:line="230" w:lineRule="exact" w:before="0"/>
            <w:ind w:left="1534" w:right="0" w:hanging="331"/>
            <w:jc w:val="left"/>
            <w:rPr>
              <w:sz w:val="20"/>
            </w:rPr>
          </w:pPr>
          <w:hyperlink w:history="true" w:anchor="_TOC_250309">
            <w:r>
              <w:rPr>
                <w:color w:val="231F20"/>
                <w:spacing w:val="-6"/>
                <w:sz w:val="20"/>
              </w:rPr>
              <w:t>Појам</w:t>
            </w:r>
            <w:r>
              <w:rPr>
                <w:color w:val="231F20"/>
                <w:spacing w:val="-7"/>
                <w:sz w:val="20"/>
              </w:rPr>
              <w:t> </w:t>
            </w:r>
            <w:r>
              <w:rPr>
                <w:color w:val="231F20"/>
                <w:spacing w:val="-6"/>
                <w:sz w:val="20"/>
              </w:rPr>
              <w:t>управног поступка</w:t>
            </w:r>
            <w:r>
              <w:rPr>
                <w:color w:val="231F20"/>
                <w:sz w:val="20"/>
              </w:rPr>
              <w:tab/>
            </w:r>
            <w:r>
              <w:rPr>
                <w:color w:val="231F20"/>
                <w:spacing w:val="-5"/>
                <w:sz w:val="20"/>
              </w:rPr>
              <w:t>17</w:t>
            </w:r>
          </w:hyperlink>
        </w:p>
        <w:p>
          <w:pPr>
            <w:numPr>
              <w:ilvl w:val="2"/>
              <w:numId w:val="1"/>
            </w:numPr>
            <w:tabs>
              <w:tab w:pos="1535" w:val="left" w:leader="none"/>
              <w:tab w:pos="7281" w:val="left" w:leader="dot"/>
            </w:tabs>
            <w:spacing w:line="230" w:lineRule="exact" w:before="0"/>
            <w:ind w:left="1534" w:right="0" w:hanging="331"/>
            <w:jc w:val="left"/>
            <w:rPr>
              <w:sz w:val="20"/>
            </w:rPr>
          </w:pPr>
          <w:hyperlink w:history="true" w:anchor="_TOC_250308">
            <w:r>
              <w:rPr>
                <w:color w:val="231F20"/>
                <w:spacing w:val="-6"/>
                <w:sz w:val="20"/>
              </w:rPr>
              <w:t>Појам</w:t>
            </w:r>
            <w:r>
              <w:rPr>
                <w:color w:val="231F20"/>
                <w:spacing w:val="-12"/>
                <w:sz w:val="20"/>
              </w:rPr>
              <w:t> </w:t>
            </w:r>
            <w:r>
              <w:rPr>
                <w:color w:val="231F20"/>
                <w:spacing w:val="-6"/>
                <w:sz w:val="20"/>
              </w:rPr>
              <w:t>управне</w:t>
            </w:r>
            <w:r>
              <w:rPr>
                <w:color w:val="231F20"/>
                <w:spacing w:val="-12"/>
                <w:sz w:val="20"/>
              </w:rPr>
              <w:t> </w:t>
            </w:r>
            <w:r>
              <w:rPr>
                <w:color w:val="231F20"/>
                <w:spacing w:val="-6"/>
                <w:sz w:val="20"/>
              </w:rPr>
              <w:t>ствари</w:t>
            </w:r>
            <w:r>
              <w:rPr>
                <w:color w:val="231F20"/>
                <w:sz w:val="20"/>
              </w:rPr>
              <w:tab/>
            </w:r>
            <w:r>
              <w:rPr>
                <w:color w:val="231F20"/>
                <w:spacing w:val="-5"/>
                <w:sz w:val="20"/>
              </w:rPr>
              <w:t>20</w:t>
            </w:r>
          </w:hyperlink>
        </w:p>
        <w:p>
          <w:pPr>
            <w:numPr>
              <w:ilvl w:val="2"/>
              <w:numId w:val="1"/>
            </w:numPr>
            <w:tabs>
              <w:tab w:pos="1535" w:val="left" w:leader="none"/>
              <w:tab w:pos="7281" w:val="left" w:leader="dot"/>
            </w:tabs>
            <w:spacing w:line="230" w:lineRule="exact" w:before="0"/>
            <w:ind w:left="1534" w:right="0" w:hanging="331"/>
            <w:jc w:val="left"/>
            <w:rPr>
              <w:sz w:val="20"/>
            </w:rPr>
          </w:pPr>
          <w:hyperlink w:history="true" w:anchor="_TOC_250307">
            <w:r>
              <w:rPr>
                <w:color w:val="231F20"/>
                <w:spacing w:val="-6"/>
                <w:sz w:val="20"/>
              </w:rPr>
              <w:t>Врсте</w:t>
            </w:r>
            <w:r>
              <w:rPr>
                <w:color w:val="231F20"/>
                <w:spacing w:val="-8"/>
                <w:sz w:val="20"/>
              </w:rPr>
              <w:t> </w:t>
            </w:r>
            <w:r>
              <w:rPr>
                <w:color w:val="231F20"/>
                <w:spacing w:val="-6"/>
                <w:sz w:val="20"/>
              </w:rPr>
              <w:t>управног</w:t>
            </w:r>
            <w:r>
              <w:rPr>
                <w:color w:val="231F20"/>
                <w:spacing w:val="-8"/>
                <w:sz w:val="20"/>
              </w:rPr>
              <w:t> </w:t>
            </w:r>
            <w:r>
              <w:rPr>
                <w:color w:val="231F20"/>
                <w:spacing w:val="-6"/>
                <w:sz w:val="20"/>
              </w:rPr>
              <w:t>поступка</w:t>
            </w:r>
            <w:r>
              <w:rPr>
                <w:color w:val="231F20"/>
                <w:sz w:val="20"/>
              </w:rPr>
              <w:tab/>
            </w:r>
            <w:r>
              <w:rPr>
                <w:color w:val="231F20"/>
                <w:spacing w:val="-5"/>
                <w:sz w:val="20"/>
              </w:rPr>
              <w:t>22</w:t>
            </w:r>
          </w:hyperlink>
        </w:p>
        <w:p>
          <w:pPr>
            <w:numPr>
              <w:ilvl w:val="2"/>
              <w:numId w:val="1"/>
            </w:numPr>
            <w:tabs>
              <w:tab w:pos="1535" w:val="left" w:leader="none"/>
              <w:tab w:pos="7281" w:val="left" w:leader="dot"/>
            </w:tabs>
            <w:spacing w:line="230" w:lineRule="exact" w:before="0"/>
            <w:ind w:left="1534" w:right="0" w:hanging="331"/>
            <w:jc w:val="left"/>
            <w:rPr>
              <w:sz w:val="20"/>
            </w:rPr>
          </w:pPr>
          <w:hyperlink w:history="true" w:anchor="_TOC_250306">
            <w:r>
              <w:rPr>
                <w:color w:val="231F20"/>
                <w:spacing w:val="-6"/>
                <w:sz w:val="20"/>
              </w:rPr>
              <w:t>Основна</w:t>
            </w:r>
            <w:r>
              <w:rPr>
                <w:color w:val="231F20"/>
                <w:spacing w:val="-7"/>
                <w:sz w:val="20"/>
              </w:rPr>
              <w:t> </w:t>
            </w:r>
            <w:r>
              <w:rPr>
                <w:color w:val="231F20"/>
                <w:spacing w:val="-6"/>
                <w:sz w:val="20"/>
              </w:rPr>
              <w:t>начела</w:t>
            </w:r>
            <w:r>
              <w:rPr>
                <w:color w:val="231F20"/>
                <w:spacing w:val="-7"/>
                <w:sz w:val="20"/>
              </w:rPr>
              <w:t> </w:t>
            </w:r>
            <w:r>
              <w:rPr>
                <w:color w:val="231F20"/>
                <w:spacing w:val="-6"/>
                <w:sz w:val="20"/>
              </w:rPr>
              <w:t>управног</w:t>
            </w:r>
            <w:r>
              <w:rPr>
                <w:color w:val="231F20"/>
                <w:spacing w:val="-7"/>
                <w:sz w:val="20"/>
              </w:rPr>
              <w:t> </w:t>
            </w:r>
            <w:r>
              <w:rPr>
                <w:color w:val="231F20"/>
                <w:spacing w:val="-6"/>
                <w:sz w:val="20"/>
              </w:rPr>
              <w:t>поступка</w:t>
            </w:r>
            <w:r>
              <w:rPr>
                <w:color w:val="231F20"/>
                <w:sz w:val="20"/>
              </w:rPr>
              <w:tab/>
            </w:r>
            <w:r>
              <w:rPr>
                <w:color w:val="231F20"/>
                <w:spacing w:val="-5"/>
                <w:sz w:val="20"/>
              </w:rPr>
              <w:t>23</w:t>
            </w:r>
          </w:hyperlink>
        </w:p>
        <w:p>
          <w:pPr>
            <w:numPr>
              <w:ilvl w:val="2"/>
              <w:numId w:val="1"/>
            </w:numPr>
            <w:tabs>
              <w:tab w:pos="1535" w:val="left" w:leader="none"/>
              <w:tab w:pos="7281" w:val="left" w:leader="dot"/>
            </w:tabs>
            <w:spacing w:line="230" w:lineRule="exact" w:before="0"/>
            <w:ind w:left="1534" w:right="0" w:hanging="331"/>
            <w:jc w:val="left"/>
            <w:rPr>
              <w:sz w:val="20"/>
            </w:rPr>
          </w:pPr>
          <w:hyperlink w:history="true" w:anchor="_TOC_250305">
            <w:r>
              <w:rPr>
                <w:color w:val="231F20"/>
                <w:spacing w:val="-6"/>
                <w:sz w:val="20"/>
              </w:rPr>
              <w:t>Управно </w:t>
            </w:r>
            <w:r>
              <w:rPr>
                <w:color w:val="231F20"/>
                <w:spacing w:val="-2"/>
                <w:sz w:val="20"/>
              </w:rPr>
              <w:t>поступање</w:t>
            </w:r>
            <w:r>
              <w:rPr>
                <w:color w:val="231F20"/>
                <w:sz w:val="20"/>
              </w:rPr>
              <w:tab/>
            </w:r>
            <w:r>
              <w:rPr>
                <w:color w:val="231F20"/>
                <w:spacing w:val="-5"/>
                <w:sz w:val="20"/>
              </w:rPr>
              <w:t>26</w:t>
            </w:r>
          </w:hyperlink>
        </w:p>
        <w:p>
          <w:pPr>
            <w:numPr>
              <w:ilvl w:val="3"/>
              <w:numId w:val="1"/>
            </w:numPr>
            <w:tabs>
              <w:tab w:pos="2019" w:val="left" w:leader="none"/>
              <w:tab w:pos="7281" w:val="left" w:leader="dot"/>
            </w:tabs>
            <w:spacing w:line="230" w:lineRule="exact" w:before="0"/>
            <w:ind w:left="2018" w:right="0" w:hanging="475"/>
            <w:jc w:val="left"/>
            <w:rPr>
              <w:sz w:val="20"/>
            </w:rPr>
          </w:pPr>
          <w:hyperlink w:history="true" w:anchor="_TOC_250304">
            <w:r>
              <w:rPr>
                <w:color w:val="231F20"/>
                <w:spacing w:val="-7"/>
                <w:sz w:val="20"/>
              </w:rPr>
              <w:t>Управни</w:t>
            </w:r>
            <w:r>
              <w:rPr>
                <w:color w:val="231F20"/>
                <w:spacing w:val="-6"/>
                <w:sz w:val="20"/>
              </w:rPr>
              <w:t> </w:t>
            </w:r>
            <w:r>
              <w:rPr>
                <w:color w:val="231F20"/>
                <w:spacing w:val="-5"/>
                <w:sz w:val="20"/>
              </w:rPr>
              <w:t>акт</w:t>
            </w:r>
            <w:r>
              <w:rPr>
                <w:color w:val="231F20"/>
                <w:sz w:val="20"/>
              </w:rPr>
              <w:tab/>
            </w:r>
            <w:r>
              <w:rPr>
                <w:color w:val="231F20"/>
                <w:spacing w:val="-5"/>
                <w:sz w:val="20"/>
              </w:rPr>
              <w:t>26</w:t>
            </w:r>
          </w:hyperlink>
        </w:p>
        <w:p>
          <w:pPr>
            <w:tabs>
              <w:tab w:pos="7281" w:val="left" w:leader="dot"/>
            </w:tabs>
            <w:spacing w:line="230" w:lineRule="exact" w:before="0"/>
            <w:ind w:left="1997" w:right="0" w:firstLine="0"/>
            <w:jc w:val="left"/>
            <w:rPr>
              <w:sz w:val="20"/>
            </w:rPr>
          </w:pPr>
          <w:r>
            <w:rPr>
              <w:color w:val="231F20"/>
              <w:w w:val="90"/>
              <w:sz w:val="20"/>
            </w:rPr>
            <w:t>а)</w:t>
          </w:r>
          <w:r>
            <w:rPr>
              <w:color w:val="231F20"/>
              <w:spacing w:val="-4"/>
              <w:w w:val="90"/>
              <w:sz w:val="20"/>
            </w:rPr>
            <w:t> </w:t>
          </w:r>
          <w:r>
            <w:rPr>
              <w:color w:val="231F20"/>
              <w:w w:val="90"/>
              <w:sz w:val="20"/>
            </w:rPr>
            <w:t>Појам</w:t>
          </w:r>
          <w:r>
            <w:rPr>
              <w:color w:val="231F20"/>
              <w:spacing w:val="-4"/>
              <w:w w:val="90"/>
              <w:sz w:val="20"/>
            </w:rPr>
            <w:t> </w:t>
          </w:r>
          <w:r>
            <w:rPr>
              <w:color w:val="231F20"/>
              <w:w w:val="90"/>
              <w:sz w:val="20"/>
            </w:rPr>
            <w:t>и</w:t>
          </w:r>
          <w:r>
            <w:rPr>
              <w:color w:val="231F20"/>
              <w:spacing w:val="-3"/>
              <w:w w:val="90"/>
              <w:sz w:val="20"/>
            </w:rPr>
            <w:t> </w:t>
          </w:r>
          <w:r>
            <w:rPr>
              <w:color w:val="231F20"/>
              <w:spacing w:val="-4"/>
              <w:w w:val="90"/>
              <w:sz w:val="20"/>
            </w:rPr>
            <w:t>врсте</w:t>
          </w:r>
          <w:r>
            <w:rPr>
              <w:color w:val="231F20"/>
              <w:sz w:val="20"/>
            </w:rPr>
            <w:tab/>
          </w:r>
          <w:r>
            <w:rPr>
              <w:color w:val="231F20"/>
              <w:spacing w:val="-5"/>
              <w:sz w:val="20"/>
            </w:rPr>
            <w:t>26</w:t>
          </w:r>
        </w:p>
        <w:p>
          <w:pPr>
            <w:tabs>
              <w:tab w:pos="7281" w:val="left" w:leader="dot"/>
            </w:tabs>
            <w:spacing w:line="230" w:lineRule="exact" w:before="0"/>
            <w:ind w:left="1997" w:right="0" w:firstLine="0"/>
            <w:jc w:val="left"/>
            <w:rPr>
              <w:sz w:val="20"/>
            </w:rPr>
          </w:pPr>
          <w:r>
            <w:rPr>
              <w:color w:val="231F20"/>
              <w:w w:val="90"/>
              <w:sz w:val="20"/>
            </w:rPr>
            <w:t>б)</w:t>
          </w:r>
          <w:r>
            <w:rPr>
              <w:color w:val="231F20"/>
              <w:spacing w:val="9"/>
              <w:sz w:val="20"/>
            </w:rPr>
            <w:t> </w:t>
          </w:r>
          <w:r>
            <w:rPr>
              <w:color w:val="231F20"/>
              <w:w w:val="90"/>
              <w:sz w:val="20"/>
            </w:rPr>
            <w:t>Правна</w:t>
          </w:r>
          <w:r>
            <w:rPr>
              <w:color w:val="231F20"/>
              <w:spacing w:val="9"/>
              <w:sz w:val="20"/>
            </w:rPr>
            <w:t> </w:t>
          </w:r>
          <w:r>
            <w:rPr>
              <w:color w:val="231F20"/>
              <w:w w:val="90"/>
              <w:sz w:val="20"/>
            </w:rPr>
            <w:t>дејства</w:t>
          </w:r>
          <w:r>
            <w:rPr>
              <w:color w:val="231F20"/>
              <w:spacing w:val="9"/>
              <w:sz w:val="20"/>
            </w:rPr>
            <w:t> </w:t>
          </w:r>
          <w:r>
            <w:rPr>
              <w:color w:val="231F20"/>
              <w:w w:val="90"/>
              <w:sz w:val="20"/>
            </w:rPr>
            <w:t>управног</w:t>
          </w:r>
          <w:r>
            <w:rPr>
              <w:color w:val="231F20"/>
              <w:spacing w:val="9"/>
              <w:sz w:val="20"/>
            </w:rPr>
            <w:t> </w:t>
          </w:r>
          <w:r>
            <w:rPr>
              <w:color w:val="231F20"/>
              <w:w w:val="90"/>
              <w:sz w:val="20"/>
            </w:rPr>
            <w:t>акта</w:t>
          </w:r>
          <w:r>
            <w:rPr>
              <w:color w:val="231F20"/>
              <w:spacing w:val="9"/>
              <w:sz w:val="20"/>
            </w:rPr>
            <w:t> </w:t>
          </w:r>
          <w:r>
            <w:rPr>
              <w:color w:val="231F20"/>
              <w:w w:val="90"/>
              <w:sz w:val="20"/>
            </w:rPr>
            <w:t>и</w:t>
          </w:r>
          <w:r>
            <w:rPr>
              <w:color w:val="231F20"/>
              <w:spacing w:val="9"/>
              <w:sz w:val="20"/>
            </w:rPr>
            <w:t> </w:t>
          </w:r>
          <w:r>
            <w:rPr>
              <w:color w:val="231F20"/>
              <w:w w:val="90"/>
              <w:sz w:val="20"/>
            </w:rPr>
            <w:t>додаци</w:t>
          </w:r>
          <w:r>
            <w:rPr>
              <w:color w:val="231F20"/>
              <w:spacing w:val="9"/>
              <w:sz w:val="20"/>
            </w:rPr>
            <w:t> </w:t>
          </w:r>
          <w:r>
            <w:rPr>
              <w:color w:val="231F20"/>
              <w:w w:val="90"/>
              <w:sz w:val="20"/>
            </w:rPr>
            <w:t>управном</w:t>
          </w:r>
          <w:r>
            <w:rPr>
              <w:color w:val="231F20"/>
              <w:spacing w:val="9"/>
              <w:sz w:val="20"/>
            </w:rPr>
            <w:t> </w:t>
          </w:r>
          <w:r>
            <w:rPr>
              <w:color w:val="231F20"/>
              <w:spacing w:val="-4"/>
              <w:w w:val="90"/>
              <w:sz w:val="20"/>
            </w:rPr>
            <w:t>акту</w:t>
          </w:r>
          <w:r>
            <w:rPr>
              <w:color w:val="231F20"/>
              <w:sz w:val="20"/>
            </w:rPr>
            <w:tab/>
          </w:r>
          <w:r>
            <w:rPr>
              <w:color w:val="231F20"/>
              <w:spacing w:val="-5"/>
              <w:sz w:val="20"/>
            </w:rPr>
            <w:t>28</w:t>
          </w:r>
        </w:p>
        <w:p>
          <w:pPr>
            <w:tabs>
              <w:tab w:pos="7281" w:val="left" w:leader="dot"/>
            </w:tabs>
            <w:spacing w:line="230" w:lineRule="exact" w:before="0"/>
            <w:ind w:left="1997" w:right="0" w:firstLine="0"/>
            <w:jc w:val="left"/>
            <w:rPr>
              <w:sz w:val="20"/>
            </w:rPr>
          </w:pPr>
          <w:r>
            <w:rPr>
              <w:color w:val="231F20"/>
              <w:w w:val="90"/>
              <w:sz w:val="20"/>
            </w:rPr>
            <w:t>в)</w:t>
          </w:r>
          <w:r>
            <w:rPr>
              <w:color w:val="231F20"/>
              <w:spacing w:val="16"/>
              <w:sz w:val="20"/>
            </w:rPr>
            <w:t> </w:t>
          </w:r>
          <w:r>
            <w:rPr>
              <w:color w:val="231F20"/>
              <w:w w:val="90"/>
              <w:sz w:val="20"/>
            </w:rPr>
            <w:t>Коначност,</w:t>
          </w:r>
          <w:r>
            <w:rPr>
              <w:color w:val="231F20"/>
              <w:spacing w:val="19"/>
              <w:sz w:val="20"/>
            </w:rPr>
            <w:t> </w:t>
          </w:r>
          <w:r>
            <w:rPr>
              <w:color w:val="231F20"/>
              <w:w w:val="90"/>
              <w:sz w:val="20"/>
            </w:rPr>
            <w:t>правноснажност</w:t>
          </w:r>
          <w:r>
            <w:rPr>
              <w:color w:val="231F20"/>
              <w:spacing w:val="18"/>
              <w:sz w:val="20"/>
            </w:rPr>
            <w:t> </w:t>
          </w:r>
          <w:r>
            <w:rPr>
              <w:color w:val="231F20"/>
              <w:w w:val="90"/>
              <w:sz w:val="20"/>
            </w:rPr>
            <w:t>и</w:t>
          </w:r>
          <w:r>
            <w:rPr>
              <w:color w:val="231F20"/>
              <w:spacing w:val="19"/>
              <w:sz w:val="20"/>
            </w:rPr>
            <w:t> </w:t>
          </w:r>
          <w:r>
            <w:rPr>
              <w:color w:val="231F20"/>
              <w:w w:val="90"/>
              <w:sz w:val="20"/>
            </w:rPr>
            <w:t>извршност</w:t>
          </w:r>
          <w:r>
            <w:rPr>
              <w:color w:val="231F20"/>
              <w:spacing w:val="18"/>
              <w:sz w:val="20"/>
            </w:rPr>
            <w:t> </w:t>
          </w:r>
          <w:r>
            <w:rPr>
              <w:color w:val="231F20"/>
              <w:w w:val="90"/>
              <w:sz w:val="20"/>
            </w:rPr>
            <w:t>управног</w:t>
          </w:r>
          <w:r>
            <w:rPr>
              <w:color w:val="231F20"/>
              <w:spacing w:val="19"/>
              <w:sz w:val="20"/>
            </w:rPr>
            <w:t> </w:t>
          </w:r>
          <w:r>
            <w:rPr>
              <w:color w:val="231F20"/>
              <w:spacing w:val="-4"/>
              <w:w w:val="90"/>
              <w:sz w:val="20"/>
            </w:rPr>
            <w:t>акта</w:t>
          </w:r>
          <w:r>
            <w:rPr>
              <w:color w:val="231F20"/>
              <w:sz w:val="20"/>
            </w:rPr>
            <w:tab/>
          </w:r>
          <w:r>
            <w:rPr>
              <w:color w:val="231F20"/>
              <w:spacing w:val="-5"/>
              <w:sz w:val="20"/>
            </w:rPr>
            <w:t>29</w:t>
          </w:r>
        </w:p>
        <w:p>
          <w:pPr>
            <w:tabs>
              <w:tab w:pos="7281" w:val="left" w:leader="dot"/>
            </w:tabs>
            <w:spacing w:line="230" w:lineRule="exact" w:before="0"/>
            <w:ind w:left="1997" w:right="0" w:firstLine="0"/>
            <w:jc w:val="left"/>
            <w:rPr>
              <w:sz w:val="20"/>
            </w:rPr>
          </w:pPr>
          <w:r>
            <w:rPr>
              <w:color w:val="231F20"/>
              <w:spacing w:val="-6"/>
              <w:sz w:val="20"/>
            </w:rPr>
            <w:t>г)</w:t>
          </w:r>
          <w:r>
            <w:rPr>
              <w:color w:val="231F20"/>
              <w:spacing w:val="-12"/>
              <w:sz w:val="20"/>
            </w:rPr>
            <w:t> </w:t>
          </w:r>
          <w:r>
            <w:rPr>
              <w:color w:val="231F20"/>
              <w:spacing w:val="-6"/>
              <w:sz w:val="20"/>
            </w:rPr>
            <w:t>Погрешни</w:t>
          </w:r>
          <w:r>
            <w:rPr>
              <w:color w:val="231F20"/>
              <w:spacing w:val="-11"/>
              <w:sz w:val="20"/>
            </w:rPr>
            <w:t> </w:t>
          </w:r>
          <w:r>
            <w:rPr>
              <w:color w:val="231F20"/>
              <w:spacing w:val="-6"/>
              <w:sz w:val="20"/>
            </w:rPr>
            <w:t>управни</w:t>
          </w:r>
          <w:r>
            <w:rPr>
              <w:color w:val="231F20"/>
              <w:spacing w:val="-11"/>
              <w:sz w:val="20"/>
            </w:rPr>
            <w:t> </w:t>
          </w:r>
          <w:r>
            <w:rPr>
              <w:color w:val="231F20"/>
              <w:spacing w:val="-6"/>
              <w:sz w:val="20"/>
            </w:rPr>
            <w:t>акти</w:t>
          </w:r>
          <w:r>
            <w:rPr>
              <w:color w:val="231F20"/>
              <w:sz w:val="20"/>
            </w:rPr>
            <w:tab/>
          </w:r>
          <w:r>
            <w:rPr>
              <w:color w:val="231F20"/>
              <w:spacing w:val="-5"/>
              <w:sz w:val="20"/>
            </w:rPr>
            <w:t>30</w:t>
          </w:r>
        </w:p>
        <w:p>
          <w:pPr>
            <w:numPr>
              <w:ilvl w:val="3"/>
              <w:numId w:val="1"/>
            </w:numPr>
            <w:tabs>
              <w:tab w:pos="2019" w:val="left" w:leader="none"/>
              <w:tab w:pos="7281" w:val="left" w:leader="dot"/>
            </w:tabs>
            <w:spacing w:line="230" w:lineRule="exact" w:before="0"/>
            <w:ind w:left="2018" w:right="0" w:hanging="475"/>
            <w:jc w:val="left"/>
            <w:rPr>
              <w:sz w:val="20"/>
            </w:rPr>
          </w:pPr>
          <w:hyperlink w:history="true" w:anchor="_TOC_250303">
            <w:r>
              <w:rPr>
                <w:color w:val="231F20"/>
                <w:w w:val="90"/>
                <w:sz w:val="20"/>
              </w:rPr>
              <w:t>Гарантни</w:t>
            </w:r>
            <w:r>
              <w:rPr>
                <w:color w:val="231F20"/>
                <w:sz w:val="20"/>
              </w:rPr>
              <w:t> </w:t>
            </w:r>
            <w:r>
              <w:rPr>
                <w:color w:val="231F20"/>
                <w:spacing w:val="-5"/>
                <w:sz w:val="20"/>
              </w:rPr>
              <w:t>акт</w:t>
            </w:r>
            <w:r>
              <w:rPr>
                <w:color w:val="231F20"/>
                <w:sz w:val="20"/>
              </w:rPr>
              <w:tab/>
            </w:r>
            <w:r>
              <w:rPr>
                <w:color w:val="231F20"/>
                <w:spacing w:val="-5"/>
                <w:sz w:val="20"/>
              </w:rPr>
              <w:t>31</w:t>
            </w:r>
          </w:hyperlink>
        </w:p>
        <w:p>
          <w:pPr>
            <w:numPr>
              <w:ilvl w:val="3"/>
              <w:numId w:val="1"/>
            </w:numPr>
            <w:tabs>
              <w:tab w:pos="2019" w:val="left" w:leader="none"/>
              <w:tab w:pos="7281" w:val="left" w:leader="dot"/>
            </w:tabs>
            <w:spacing w:line="230" w:lineRule="exact" w:before="0"/>
            <w:ind w:left="2018" w:right="0" w:hanging="475"/>
            <w:jc w:val="left"/>
            <w:rPr>
              <w:sz w:val="20"/>
            </w:rPr>
          </w:pPr>
          <w:hyperlink w:history="true" w:anchor="_TOC_250302">
            <w:r>
              <w:rPr>
                <w:color w:val="231F20"/>
                <w:spacing w:val="-7"/>
                <w:sz w:val="20"/>
              </w:rPr>
              <w:t>Управни</w:t>
            </w:r>
            <w:r>
              <w:rPr>
                <w:color w:val="231F20"/>
                <w:spacing w:val="-6"/>
                <w:sz w:val="20"/>
              </w:rPr>
              <w:t> </w:t>
            </w:r>
            <w:r>
              <w:rPr>
                <w:color w:val="231F20"/>
                <w:spacing w:val="-2"/>
                <w:sz w:val="20"/>
              </w:rPr>
              <w:t>уговор</w:t>
            </w:r>
            <w:r>
              <w:rPr>
                <w:color w:val="231F20"/>
                <w:sz w:val="20"/>
              </w:rPr>
              <w:tab/>
            </w:r>
            <w:r>
              <w:rPr>
                <w:color w:val="231F20"/>
                <w:spacing w:val="-5"/>
                <w:sz w:val="20"/>
              </w:rPr>
              <w:t>32</w:t>
            </w:r>
          </w:hyperlink>
        </w:p>
        <w:p>
          <w:pPr>
            <w:numPr>
              <w:ilvl w:val="3"/>
              <w:numId w:val="1"/>
            </w:numPr>
            <w:tabs>
              <w:tab w:pos="2019" w:val="left" w:leader="none"/>
              <w:tab w:pos="7281" w:val="left" w:leader="dot"/>
            </w:tabs>
            <w:spacing w:line="230" w:lineRule="exact" w:before="0"/>
            <w:ind w:left="2018" w:right="0" w:hanging="475"/>
            <w:jc w:val="left"/>
            <w:rPr>
              <w:sz w:val="20"/>
            </w:rPr>
          </w:pPr>
          <w:hyperlink w:history="true" w:anchor="_TOC_250301">
            <w:r>
              <w:rPr>
                <w:color w:val="231F20"/>
                <w:spacing w:val="-8"/>
                <w:sz w:val="20"/>
              </w:rPr>
              <w:t>Управне</w:t>
            </w:r>
            <w:r>
              <w:rPr>
                <w:color w:val="231F20"/>
                <w:spacing w:val="-5"/>
                <w:sz w:val="20"/>
              </w:rPr>
              <w:t> </w:t>
            </w:r>
            <w:r>
              <w:rPr>
                <w:color w:val="231F20"/>
                <w:spacing w:val="-2"/>
                <w:sz w:val="20"/>
              </w:rPr>
              <w:t>радње</w:t>
            </w:r>
            <w:r>
              <w:rPr>
                <w:color w:val="231F20"/>
                <w:sz w:val="20"/>
              </w:rPr>
              <w:tab/>
            </w:r>
            <w:r>
              <w:rPr>
                <w:color w:val="231F20"/>
                <w:spacing w:val="-5"/>
                <w:sz w:val="20"/>
              </w:rPr>
              <w:t>33</w:t>
            </w:r>
          </w:hyperlink>
        </w:p>
        <w:p>
          <w:pPr>
            <w:numPr>
              <w:ilvl w:val="3"/>
              <w:numId w:val="1"/>
            </w:numPr>
            <w:tabs>
              <w:tab w:pos="2019" w:val="left" w:leader="none"/>
              <w:tab w:pos="7281" w:val="left" w:leader="dot"/>
            </w:tabs>
            <w:spacing w:line="231" w:lineRule="exact" w:before="0"/>
            <w:ind w:left="2018" w:right="0" w:hanging="475"/>
            <w:jc w:val="left"/>
            <w:rPr>
              <w:sz w:val="20"/>
            </w:rPr>
          </w:pPr>
          <w:hyperlink w:history="true" w:anchor="_TOC_250300">
            <w:r>
              <w:rPr>
                <w:color w:val="231F20"/>
                <w:w w:val="90"/>
                <w:sz w:val="20"/>
              </w:rPr>
              <w:t>Пружање</w:t>
            </w:r>
            <w:r>
              <w:rPr>
                <w:color w:val="231F20"/>
                <w:spacing w:val="15"/>
                <w:sz w:val="20"/>
              </w:rPr>
              <w:t> </w:t>
            </w:r>
            <w:r>
              <w:rPr>
                <w:color w:val="231F20"/>
                <w:w w:val="90"/>
                <w:sz w:val="20"/>
              </w:rPr>
              <w:t>јавних</w:t>
            </w:r>
            <w:r>
              <w:rPr>
                <w:color w:val="231F20"/>
                <w:spacing w:val="16"/>
                <w:sz w:val="20"/>
              </w:rPr>
              <w:t> </w:t>
            </w:r>
            <w:r>
              <w:rPr>
                <w:color w:val="231F20"/>
                <w:spacing w:val="-2"/>
                <w:w w:val="90"/>
                <w:sz w:val="20"/>
              </w:rPr>
              <w:t>услуга</w:t>
            </w:r>
            <w:r>
              <w:rPr>
                <w:color w:val="231F20"/>
                <w:sz w:val="20"/>
              </w:rPr>
              <w:tab/>
            </w:r>
            <w:r>
              <w:rPr>
                <w:color w:val="231F20"/>
                <w:spacing w:val="-5"/>
                <w:sz w:val="20"/>
              </w:rPr>
              <w:t>34</w:t>
            </w:r>
          </w:hyperlink>
        </w:p>
        <w:p>
          <w:pPr>
            <w:pStyle w:val="TOC8"/>
            <w:numPr>
              <w:ilvl w:val="1"/>
              <w:numId w:val="1"/>
            </w:numPr>
            <w:tabs>
              <w:tab w:pos="1221" w:val="left" w:leader="none"/>
              <w:tab w:pos="7281" w:val="left" w:leader="dot"/>
            </w:tabs>
            <w:spacing w:line="231" w:lineRule="exact" w:before="54" w:after="0"/>
            <w:ind w:left="1220" w:right="0" w:hanging="187"/>
            <w:jc w:val="left"/>
          </w:pPr>
          <w:hyperlink w:history="true" w:anchor="_TOC_250299">
            <w:r>
              <w:rPr>
                <w:color w:val="231F20"/>
                <w:spacing w:val="-6"/>
              </w:rPr>
              <w:t>Основна правила</w:t>
            </w:r>
            <w:r>
              <w:rPr>
                <w:color w:val="231F20"/>
                <w:spacing w:val="-5"/>
              </w:rPr>
              <w:t> </w:t>
            </w:r>
            <w:r>
              <w:rPr>
                <w:color w:val="231F20"/>
                <w:spacing w:val="-6"/>
              </w:rPr>
              <w:t>поступка</w:t>
            </w:r>
            <w:r>
              <w:rPr>
                <w:color w:val="231F20"/>
              </w:rPr>
              <w:tab/>
            </w:r>
            <w:r>
              <w:rPr>
                <w:color w:val="231F20"/>
                <w:spacing w:val="-5"/>
              </w:rPr>
              <w:t>35</w:t>
            </w:r>
          </w:hyperlink>
        </w:p>
        <w:p>
          <w:pPr>
            <w:numPr>
              <w:ilvl w:val="2"/>
              <w:numId w:val="1"/>
            </w:numPr>
            <w:tabs>
              <w:tab w:pos="1535" w:val="left" w:leader="none"/>
              <w:tab w:pos="7281" w:val="left" w:leader="dot"/>
            </w:tabs>
            <w:spacing w:line="230" w:lineRule="exact" w:before="0"/>
            <w:ind w:left="1534" w:right="0" w:hanging="331"/>
            <w:jc w:val="left"/>
            <w:rPr>
              <w:sz w:val="20"/>
            </w:rPr>
          </w:pPr>
          <w:hyperlink w:history="true" w:anchor="_TOC_250298">
            <w:r>
              <w:rPr>
                <w:color w:val="231F20"/>
                <w:spacing w:val="-6"/>
                <w:sz w:val="20"/>
              </w:rPr>
              <w:t>Учесници</w:t>
            </w:r>
            <w:r>
              <w:rPr>
                <w:color w:val="231F20"/>
                <w:spacing w:val="-14"/>
                <w:sz w:val="20"/>
              </w:rPr>
              <w:t> </w:t>
            </w:r>
            <w:r>
              <w:rPr>
                <w:color w:val="231F20"/>
                <w:spacing w:val="-6"/>
                <w:sz w:val="20"/>
              </w:rPr>
              <w:t>у</w:t>
            </w:r>
            <w:r>
              <w:rPr>
                <w:color w:val="231F20"/>
                <w:spacing w:val="-14"/>
                <w:sz w:val="20"/>
              </w:rPr>
              <w:t> </w:t>
            </w:r>
            <w:r>
              <w:rPr>
                <w:color w:val="231F20"/>
                <w:spacing w:val="-6"/>
                <w:sz w:val="20"/>
              </w:rPr>
              <w:t>управном</w:t>
            </w:r>
            <w:r>
              <w:rPr>
                <w:color w:val="231F20"/>
                <w:spacing w:val="-14"/>
                <w:sz w:val="20"/>
              </w:rPr>
              <w:t> </w:t>
            </w:r>
            <w:r>
              <w:rPr>
                <w:color w:val="231F20"/>
                <w:spacing w:val="-6"/>
                <w:sz w:val="20"/>
              </w:rPr>
              <w:t>поступку</w:t>
            </w:r>
            <w:r>
              <w:rPr>
                <w:color w:val="231F20"/>
                <w:sz w:val="20"/>
              </w:rPr>
              <w:tab/>
            </w:r>
            <w:r>
              <w:rPr>
                <w:color w:val="231F20"/>
                <w:spacing w:val="-5"/>
                <w:sz w:val="20"/>
              </w:rPr>
              <w:t>35</w:t>
            </w:r>
          </w:hyperlink>
        </w:p>
        <w:p>
          <w:pPr>
            <w:numPr>
              <w:ilvl w:val="3"/>
              <w:numId w:val="1"/>
            </w:numPr>
            <w:tabs>
              <w:tab w:pos="2019" w:val="left" w:leader="none"/>
              <w:tab w:pos="7281" w:val="left" w:leader="dot"/>
            </w:tabs>
            <w:spacing w:line="230" w:lineRule="exact" w:before="0"/>
            <w:ind w:left="2018" w:right="0" w:hanging="475"/>
            <w:jc w:val="left"/>
            <w:rPr>
              <w:sz w:val="20"/>
            </w:rPr>
          </w:pPr>
          <w:hyperlink w:history="true" w:anchor="_TOC_250297">
            <w:r>
              <w:rPr>
                <w:color w:val="231F20"/>
                <w:w w:val="90"/>
                <w:sz w:val="20"/>
              </w:rPr>
              <w:t>Надлежност</w:t>
            </w:r>
            <w:r>
              <w:rPr>
                <w:color w:val="231F20"/>
                <w:spacing w:val="24"/>
                <w:sz w:val="20"/>
              </w:rPr>
              <w:t> </w:t>
            </w:r>
            <w:r>
              <w:rPr>
                <w:color w:val="231F20"/>
                <w:spacing w:val="-2"/>
                <w:sz w:val="20"/>
              </w:rPr>
              <w:t>органа</w:t>
            </w:r>
            <w:r>
              <w:rPr>
                <w:color w:val="231F20"/>
                <w:sz w:val="20"/>
              </w:rPr>
              <w:tab/>
            </w:r>
            <w:r>
              <w:rPr>
                <w:color w:val="231F20"/>
                <w:spacing w:val="-5"/>
                <w:sz w:val="20"/>
              </w:rPr>
              <w:t>35</w:t>
            </w:r>
          </w:hyperlink>
        </w:p>
        <w:p>
          <w:pPr>
            <w:numPr>
              <w:ilvl w:val="3"/>
              <w:numId w:val="1"/>
            </w:numPr>
            <w:tabs>
              <w:tab w:pos="2019" w:val="left" w:leader="none"/>
              <w:tab w:pos="7281" w:val="left" w:leader="dot"/>
            </w:tabs>
            <w:spacing w:line="230" w:lineRule="exact" w:before="0"/>
            <w:ind w:left="2018" w:right="0" w:hanging="475"/>
            <w:jc w:val="left"/>
            <w:rPr>
              <w:sz w:val="20"/>
            </w:rPr>
          </w:pPr>
          <w:hyperlink w:history="true" w:anchor="_TOC_250296">
            <w:r>
              <w:rPr>
                <w:color w:val="231F20"/>
                <w:w w:val="90"/>
                <w:sz w:val="20"/>
              </w:rPr>
              <w:t>Сарадња</w:t>
            </w:r>
            <w:r>
              <w:rPr>
                <w:color w:val="231F20"/>
                <w:spacing w:val="9"/>
                <w:sz w:val="20"/>
              </w:rPr>
              <w:t> </w:t>
            </w:r>
            <w:r>
              <w:rPr>
                <w:color w:val="231F20"/>
                <w:w w:val="90"/>
                <w:sz w:val="20"/>
              </w:rPr>
              <w:t>и</w:t>
            </w:r>
            <w:r>
              <w:rPr>
                <w:color w:val="231F20"/>
                <w:spacing w:val="9"/>
                <w:sz w:val="20"/>
              </w:rPr>
              <w:t> </w:t>
            </w:r>
            <w:r>
              <w:rPr>
                <w:color w:val="231F20"/>
                <w:w w:val="90"/>
                <w:sz w:val="20"/>
              </w:rPr>
              <w:t>службена</w:t>
            </w:r>
            <w:r>
              <w:rPr>
                <w:color w:val="231F20"/>
                <w:spacing w:val="9"/>
                <w:sz w:val="20"/>
              </w:rPr>
              <w:t> </w:t>
            </w:r>
            <w:r>
              <w:rPr>
                <w:color w:val="231F20"/>
                <w:spacing w:val="-4"/>
                <w:w w:val="90"/>
                <w:sz w:val="20"/>
              </w:rPr>
              <w:t>помоћ</w:t>
            </w:r>
            <w:r>
              <w:rPr>
                <w:color w:val="231F20"/>
                <w:sz w:val="20"/>
              </w:rPr>
              <w:tab/>
            </w:r>
            <w:r>
              <w:rPr>
                <w:color w:val="231F20"/>
                <w:spacing w:val="-5"/>
                <w:sz w:val="20"/>
              </w:rPr>
              <w:t>37</w:t>
            </w:r>
          </w:hyperlink>
        </w:p>
        <w:p>
          <w:pPr>
            <w:numPr>
              <w:ilvl w:val="3"/>
              <w:numId w:val="1"/>
            </w:numPr>
            <w:tabs>
              <w:tab w:pos="2019" w:val="left" w:leader="none"/>
              <w:tab w:pos="7281" w:val="left" w:leader="dot"/>
            </w:tabs>
            <w:spacing w:line="230" w:lineRule="exact" w:before="0"/>
            <w:ind w:left="2018" w:right="0" w:hanging="475"/>
            <w:jc w:val="left"/>
            <w:rPr>
              <w:sz w:val="20"/>
            </w:rPr>
          </w:pPr>
          <w:hyperlink w:history="true" w:anchor="_TOC_250295">
            <w:r>
              <w:rPr>
                <w:color w:val="231F20"/>
                <w:spacing w:val="-6"/>
                <w:sz w:val="20"/>
              </w:rPr>
              <w:t>Овлашћено</w:t>
            </w:r>
            <w:r>
              <w:rPr>
                <w:color w:val="231F20"/>
                <w:spacing w:val="-16"/>
                <w:sz w:val="20"/>
              </w:rPr>
              <w:t> </w:t>
            </w:r>
            <w:r>
              <w:rPr>
                <w:color w:val="231F20"/>
                <w:spacing w:val="-6"/>
                <w:sz w:val="20"/>
              </w:rPr>
              <w:t>службено</w:t>
            </w:r>
            <w:r>
              <w:rPr>
                <w:color w:val="231F20"/>
                <w:spacing w:val="-15"/>
                <w:sz w:val="20"/>
              </w:rPr>
              <w:t> </w:t>
            </w:r>
            <w:r>
              <w:rPr>
                <w:color w:val="231F20"/>
                <w:spacing w:val="-6"/>
                <w:sz w:val="20"/>
              </w:rPr>
              <w:t>лице</w:t>
            </w:r>
            <w:r>
              <w:rPr>
                <w:color w:val="231F20"/>
                <w:spacing w:val="-16"/>
                <w:sz w:val="20"/>
              </w:rPr>
              <w:t> </w:t>
            </w:r>
            <w:r>
              <w:rPr>
                <w:color w:val="231F20"/>
                <w:spacing w:val="-6"/>
                <w:sz w:val="20"/>
              </w:rPr>
              <w:t>и</w:t>
            </w:r>
            <w:r>
              <w:rPr>
                <w:color w:val="231F20"/>
                <w:spacing w:val="-15"/>
                <w:sz w:val="20"/>
              </w:rPr>
              <w:t> </w:t>
            </w:r>
            <w:r>
              <w:rPr>
                <w:color w:val="231F20"/>
                <w:spacing w:val="-6"/>
                <w:sz w:val="20"/>
              </w:rPr>
              <w:t>његова</w:t>
            </w:r>
            <w:r>
              <w:rPr>
                <w:color w:val="231F20"/>
                <w:spacing w:val="-16"/>
                <w:sz w:val="20"/>
              </w:rPr>
              <w:t> </w:t>
            </w:r>
            <w:r>
              <w:rPr>
                <w:color w:val="231F20"/>
                <w:spacing w:val="-6"/>
                <w:sz w:val="20"/>
              </w:rPr>
              <w:t>одговорност</w:t>
            </w:r>
            <w:r>
              <w:rPr>
                <w:color w:val="231F20"/>
                <w:sz w:val="20"/>
              </w:rPr>
              <w:tab/>
            </w:r>
            <w:r>
              <w:rPr>
                <w:color w:val="231F20"/>
                <w:spacing w:val="-5"/>
                <w:sz w:val="20"/>
              </w:rPr>
              <w:t>38</w:t>
            </w:r>
          </w:hyperlink>
        </w:p>
        <w:p>
          <w:pPr>
            <w:numPr>
              <w:ilvl w:val="3"/>
              <w:numId w:val="1"/>
            </w:numPr>
            <w:tabs>
              <w:tab w:pos="2019" w:val="left" w:leader="none"/>
              <w:tab w:pos="7281" w:val="left" w:leader="dot"/>
            </w:tabs>
            <w:spacing w:line="230" w:lineRule="exact" w:before="0"/>
            <w:ind w:left="2018" w:right="0" w:hanging="475"/>
            <w:jc w:val="left"/>
            <w:rPr>
              <w:sz w:val="20"/>
            </w:rPr>
          </w:pPr>
          <w:hyperlink w:history="true" w:anchor="_TOC_250294">
            <w:r>
              <w:rPr>
                <w:color w:val="231F20"/>
                <w:spacing w:val="-6"/>
                <w:sz w:val="20"/>
              </w:rPr>
              <w:t>Странка</w:t>
            </w:r>
            <w:r>
              <w:rPr>
                <w:color w:val="231F20"/>
                <w:spacing w:val="-11"/>
                <w:sz w:val="20"/>
              </w:rPr>
              <w:t> </w:t>
            </w:r>
            <w:r>
              <w:rPr>
                <w:color w:val="231F20"/>
                <w:spacing w:val="-6"/>
                <w:sz w:val="20"/>
              </w:rPr>
              <w:t>у</w:t>
            </w:r>
            <w:r>
              <w:rPr>
                <w:color w:val="231F20"/>
                <w:spacing w:val="-10"/>
                <w:sz w:val="20"/>
              </w:rPr>
              <w:t> </w:t>
            </w:r>
            <w:r>
              <w:rPr>
                <w:color w:val="231F20"/>
                <w:spacing w:val="-6"/>
                <w:sz w:val="20"/>
              </w:rPr>
              <w:t>управном</w:t>
            </w:r>
            <w:r>
              <w:rPr>
                <w:color w:val="231F20"/>
                <w:spacing w:val="-11"/>
                <w:sz w:val="20"/>
              </w:rPr>
              <w:t> </w:t>
            </w:r>
            <w:r>
              <w:rPr>
                <w:color w:val="231F20"/>
                <w:spacing w:val="-6"/>
                <w:sz w:val="20"/>
              </w:rPr>
              <w:t>поступку</w:t>
            </w:r>
            <w:r>
              <w:rPr>
                <w:color w:val="231F20"/>
                <w:spacing w:val="-10"/>
                <w:sz w:val="20"/>
              </w:rPr>
              <w:t> </w:t>
            </w:r>
            <w:r>
              <w:rPr>
                <w:color w:val="231F20"/>
                <w:spacing w:val="-6"/>
                <w:sz w:val="20"/>
              </w:rPr>
              <w:t>и</w:t>
            </w:r>
            <w:r>
              <w:rPr>
                <w:color w:val="231F20"/>
                <w:spacing w:val="-11"/>
                <w:sz w:val="20"/>
              </w:rPr>
              <w:t> </w:t>
            </w:r>
            <w:r>
              <w:rPr>
                <w:color w:val="231F20"/>
                <w:spacing w:val="-6"/>
                <w:sz w:val="20"/>
              </w:rPr>
              <w:t>њено</w:t>
            </w:r>
            <w:r>
              <w:rPr>
                <w:color w:val="231F20"/>
                <w:spacing w:val="-10"/>
                <w:sz w:val="20"/>
              </w:rPr>
              <w:t> </w:t>
            </w:r>
            <w:r>
              <w:rPr>
                <w:color w:val="231F20"/>
                <w:spacing w:val="-6"/>
                <w:sz w:val="20"/>
              </w:rPr>
              <w:t>заступање</w:t>
            </w:r>
            <w:r>
              <w:rPr>
                <w:color w:val="231F20"/>
                <w:sz w:val="20"/>
              </w:rPr>
              <w:tab/>
            </w:r>
            <w:r>
              <w:rPr>
                <w:color w:val="231F20"/>
                <w:spacing w:val="-5"/>
                <w:sz w:val="20"/>
              </w:rPr>
              <w:t>40</w:t>
            </w:r>
          </w:hyperlink>
        </w:p>
        <w:p>
          <w:pPr>
            <w:numPr>
              <w:ilvl w:val="3"/>
              <w:numId w:val="1"/>
            </w:numPr>
            <w:tabs>
              <w:tab w:pos="2019" w:val="left" w:leader="none"/>
              <w:tab w:pos="7281" w:val="left" w:leader="dot"/>
            </w:tabs>
            <w:spacing w:line="230" w:lineRule="exact" w:before="0"/>
            <w:ind w:left="2018" w:right="0" w:hanging="475"/>
            <w:jc w:val="left"/>
            <w:rPr>
              <w:sz w:val="20"/>
            </w:rPr>
          </w:pPr>
          <w:hyperlink w:history="true" w:anchor="_TOC_250293">
            <w:r>
              <w:rPr>
                <w:color w:val="231F20"/>
                <w:w w:val="90"/>
                <w:sz w:val="20"/>
              </w:rPr>
              <w:t>Стручни</w:t>
            </w:r>
            <w:r>
              <w:rPr>
                <w:color w:val="231F20"/>
                <w:spacing w:val="10"/>
                <w:sz w:val="20"/>
              </w:rPr>
              <w:t> </w:t>
            </w:r>
            <w:r>
              <w:rPr>
                <w:color w:val="231F20"/>
                <w:w w:val="90"/>
                <w:sz w:val="20"/>
              </w:rPr>
              <w:t>помагач,</w:t>
            </w:r>
            <w:r>
              <w:rPr>
                <w:color w:val="231F20"/>
                <w:spacing w:val="11"/>
                <w:sz w:val="20"/>
              </w:rPr>
              <w:t> </w:t>
            </w:r>
            <w:r>
              <w:rPr>
                <w:color w:val="231F20"/>
                <w:w w:val="90"/>
                <w:sz w:val="20"/>
              </w:rPr>
              <w:t>преводилац</w:t>
            </w:r>
            <w:r>
              <w:rPr>
                <w:color w:val="231F20"/>
                <w:spacing w:val="10"/>
                <w:sz w:val="20"/>
              </w:rPr>
              <w:t> </w:t>
            </w:r>
            <w:r>
              <w:rPr>
                <w:color w:val="231F20"/>
                <w:w w:val="90"/>
                <w:sz w:val="20"/>
              </w:rPr>
              <w:t>и</w:t>
            </w:r>
            <w:r>
              <w:rPr>
                <w:color w:val="231F20"/>
                <w:spacing w:val="11"/>
                <w:sz w:val="20"/>
              </w:rPr>
              <w:t> </w:t>
            </w:r>
            <w:r>
              <w:rPr>
                <w:color w:val="231F20"/>
                <w:spacing w:val="-4"/>
                <w:w w:val="90"/>
                <w:sz w:val="20"/>
              </w:rPr>
              <w:t>тумач</w:t>
            </w:r>
            <w:r>
              <w:rPr>
                <w:color w:val="231F20"/>
                <w:sz w:val="20"/>
              </w:rPr>
              <w:tab/>
            </w:r>
            <w:r>
              <w:rPr>
                <w:color w:val="231F20"/>
                <w:spacing w:val="-5"/>
                <w:sz w:val="20"/>
              </w:rPr>
              <w:t>42</w:t>
            </w:r>
          </w:hyperlink>
        </w:p>
        <w:p>
          <w:pPr>
            <w:numPr>
              <w:ilvl w:val="2"/>
              <w:numId w:val="1"/>
            </w:numPr>
            <w:tabs>
              <w:tab w:pos="1535" w:val="left" w:leader="none"/>
              <w:tab w:pos="7281" w:val="left" w:leader="dot"/>
            </w:tabs>
            <w:spacing w:line="230" w:lineRule="exact" w:before="0"/>
            <w:ind w:left="1534" w:right="0" w:hanging="331"/>
            <w:jc w:val="left"/>
            <w:rPr>
              <w:sz w:val="20"/>
            </w:rPr>
          </w:pPr>
          <w:hyperlink w:history="true" w:anchor="_TOC_250292">
            <w:r>
              <w:rPr>
                <w:color w:val="231F20"/>
                <w:spacing w:val="-6"/>
                <w:sz w:val="20"/>
              </w:rPr>
              <w:t>Начини</w:t>
            </w:r>
            <w:r>
              <w:rPr>
                <w:color w:val="231F20"/>
                <w:spacing w:val="-11"/>
                <w:sz w:val="20"/>
              </w:rPr>
              <w:t> </w:t>
            </w:r>
            <w:r>
              <w:rPr>
                <w:color w:val="231F20"/>
                <w:spacing w:val="-6"/>
                <w:sz w:val="20"/>
              </w:rPr>
              <w:t>општења</w:t>
            </w:r>
            <w:r>
              <w:rPr>
                <w:color w:val="231F20"/>
                <w:spacing w:val="-10"/>
                <w:sz w:val="20"/>
              </w:rPr>
              <w:t> </w:t>
            </w:r>
            <w:r>
              <w:rPr>
                <w:color w:val="231F20"/>
                <w:spacing w:val="-6"/>
                <w:sz w:val="20"/>
              </w:rPr>
              <w:t>органа</w:t>
            </w:r>
            <w:r>
              <w:rPr>
                <w:color w:val="231F20"/>
                <w:spacing w:val="-10"/>
                <w:sz w:val="20"/>
              </w:rPr>
              <w:t> </w:t>
            </w:r>
            <w:r>
              <w:rPr>
                <w:color w:val="231F20"/>
                <w:spacing w:val="-6"/>
                <w:sz w:val="20"/>
              </w:rPr>
              <w:t>и</w:t>
            </w:r>
            <w:r>
              <w:rPr>
                <w:color w:val="231F20"/>
                <w:spacing w:val="-11"/>
                <w:sz w:val="20"/>
              </w:rPr>
              <w:t> </w:t>
            </w:r>
            <w:r>
              <w:rPr>
                <w:color w:val="231F20"/>
                <w:spacing w:val="-6"/>
                <w:sz w:val="20"/>
              </w:rPr>
              <w:t>странака</w:t>
            </w:r>
            <w:r>
              <w:rPr>
                <w:color w:val="231F20"/>
                <w:sz w:val="20"/>
              </w:rPr>
              <w:tab/>
            </w:r>
            <w:r>
              <w:rPr>
                <w:color w:val="231F20"/>
                <w:spacing w:val="-5"/>
                <w:sz w:val="20"/>
              </w:rPr>
              <w:t>43</w:t>
            </w:r>
          </w:hyperlink>
        </w:p>
        <w:p>
          <w:pPr>
            <w:numPr>
              <w:ilvl w:val="3"/>
              <w:numId w:val="1"/>
            </w:numPr>
            <w:tabs>
              <w:tab w:pos="2019" w:val="left" w:leader="none"/>
              <w:tab w:pos="7281" w:val="left" w:leader="dot"/>
            </w:tabs>
            <w:spacing w:line="230" w:lineRule="exact" w:before="0"/>
            <w:ind w:left="2018" w:right="0" w:hanging="475"/>
            <w:jc w:val="left"/>
            <w:rPr>
              <w:sz w:val="20"/>
            </w:rPr>
          </w:pPr>
          <w:hyperlink w:history="true" w:anchor="_TOC_250291">
            <w:r>
              <w:rPr>
                <w:color w:val="231F20"/>
                <w:spacing w:val="-2"/>
                <w:sz w:val="20"/>
              </w:rPr>
              <w:t>Поднесци</w:t>
            </w:r>
            <w:r>
              <w:rPr>
                <w:color w:val="231F20"/>
                <w:sz w:val="20"/>
              </w:rPr>
              <w:tab/>
            </w:r>
            <w:r>
              <w:rPr>
                <w:color w:val="231F20"/>
                <w:spacing w:val="-5"/>
                <w:sz w:val="20"/>
              </w:rPr>
              <w:t>43</w:t>
            </w:r>
          </w:hyperlink>
        </w:p>
        <w:p>
          <w:pPr>
            <w:numPr>
              <w:ilvl w:val="3"/>
              <w:numId w:val="1"/>
            </w:numPr>
            <w:tabs>
              <w:tab w:pos="2019" w:val="left" w:leader="none"/>
              <w:tab w:pos="7281" w:val="left" w:leader="dot"/>
            </w:tabs>
            <w:spacing w:line="230" w:lineRule="exact" w:before="0"/>
            <w:ind w:left="2018" w:right="0" w:hanging="475"/>
            <w:jc w:val="left"/>
            <w:rPr>
              <w:sz w:val="20"/>
            </w:rPr>
          </w:pPr>
          <w:hyperlink w:history="true" w:anchor="_TOC_250290">
            <w:r>
              <w:rPr>
                <w:color w:val="231F20"/>
                <w:spacing w:val="-2"/>
                <w:sz w:val="20"/>
              </w:rPr>
              <w:t>Записник</w:t>
            </w:r>
            <w:r>
              <w:rPr>
                <w:color w:val="231F20"/>
                <w:sz w:val="20"/>
              </w:rPr>
              <w:tab/>
            </w:r>
            <w:r>
              <w:rPr>
                <w:color w:val="231F20"/>
                <w:spacing w:val="-5"/>
                <w:sz w:val="20"/>
              </w:rPr>
              <w:t>44</w:t>
            </w:r>
          </w:hyperlink>
        </w:p>
        <w:p>
          <w:pPr>
            <w:numPr>
              <w:ilvl w:val="3"/>
              <w:numId w:val="1"/>
            </w:numPr>
            <w:tabs>
              <w:tab w:pos="2019" w:val="left" w:leader="none"/>
              <w:tab w:pos="7281" w:val="left" w:leader="dot"/>
            </w:tabs>
            <w:spacing w:line="230" w:lineRule="exact" w:before="0"/>
            <w:ind w:left="2018" w:right="0" w:hanging="475"/>
            <w:jc w:val="left"/>
            <w:rPr>
              <w:sz w:val="20"/>
            </w:rPr>
          </w:pPr>
          <w:hyperlink w:history="true" w:anchor="_TOC_250289">
            <w:r>
              <w:rPr>
                <w:color w:val="231F20"/>
                <w:w w:val="90"/>
                <w:sz w:val="20"/>
              </w:rPr>
              <w:t>Разгледање</w:t>
            </w:r>
            <w:r>
              <w:rPr>
                <w:color w:val="231F20"/>
                <w:spacing w:val="5"/>
                <w:sz w:val="20"/>
              </w:rPr>
              <w:t> </w:t>
            </w:r>
            <w:r>
              <w:rPr>
                <w:color w:val="231F20"/>
                <w:w w:val="90"/>
                <w:sz w:val="20"/>
              </w:rPr>
              <w:t>списа</w:t>
            </w:r>
            <w:r>
              <w:rPr>
                <w:color w:val="231F20"/>
                <w:spacing w:val="6"/>
                <w:sz w:val="20"/>
              </w:rPr>
              <w:t> </w:t>
            </w:r>
            <w:r>
              <w:rPr>
                <w:color w:val="231F20"/>
                <w:w w:val="90"/>
                <w:sz w:val="20"/>
              </w:rPr>
              <w:t>и</w:t>
            </w:r>
            <w:r>
              <w:rPr>
                <w:color w:val="231F20"/>
                <w:spacing w:val="5"/>
                <w:sz w:val="20"/>
              </w:rPr>
              <w:t> </w:t>
            </w:r>
            <w:r>
              <w:rPr>
                <w:color w:val="231F20"/>
                <w:w w:val="90"/>
                <w:sz w:val="20"/>
              </w:rPr>
              <w:t>обавештавање</w:t>
            </w:r>
            <w:r>
              <w:rPr>
                <w:color w:val="231F20"/>
                <w:spacing w:val="6"/>
                <w:sz w:val="20"/>
              </w:rPr>
              <w:t> </w:t>
            </w:r>
            <w:r>
              <w:rPr>
                <w:color w:val="231F20"/>
                <w:w w:val="90"/>
                <w:sz w:val="20"/>
              </w:rPr>
              <w:t>о</w:t>
            </w:r>
            <w:r>
              <w:rPr>
                <w:color w:val="231F20"/>
                <w:spacing w:val="6"/>
                <w:sz w:val="20"/>
              </w:rPr>
              <w:t> </w:t>
            </w:r>
            <w:r>
              <w:rPr>
                <w:color w:val="231F20"/>
                <w:w w:val="90"/>
                <w:sz w:val="20"/>
              </w:rPr>
              <w:t>току</w:t>
            </w:r>
            <w:r>
              <w:rPr>
                <w:color w:val="231F20"/>
                <w:spacing w:val="5"/>
                <w:sz w:val="20"/>
              </w:rPr>
              <w:t> </w:t>
            </w:r>
            <w:r>
              <w:rPr>
                <w:color w:val="231F20"/>
                <w:spacing w:val="-2"/>
                <w:w w:val="90"/>
                <w:sz w:val="20"/>
              </w:rPr>
              <w:t>поступка</w:t>
            </w:r>
            <w:r>
              <w:rPr>
                <w:color w:val="231F20"/>
                <w:sz w:val="20"/>
              </w:rPr>
              <w:tab/>
            </w:r>
            <w:r>
              <w:rPr>
                <w:color w:val="231F20"/>
                <w:spacing w:val="-5"/>
                <w:sz w:val="20"/>
              </w:rPr>
              <w:t>45</w:t>
            </w:r>
          </w:hyperlink>
        </w:p>
        <w:p>
          <w:pPr>
            <w:numPr>
              <w:ilvl w:val="2"/>
              <w:numId w:val="1"/>
            </w:numPr>
            <w:tabs>
              <w:tab w:pos="1535" w:val="left" w:leader="none"/>
              <w:tab w:pos="7281" w:val="left" w:leader="dot"/>
            </w:tabs>
            <w:spacing w:line="230" w:lineRule="exact" w:before="0"/>
            <w:ind w:left="1534" w:right="0" w:hanging="331"/>
            <w:jc w:val="left"/>
            <w:rPr>
              <w:sz w:val="20"/>
            </w:rPr>
          </w:pPr>
          <w:hyperlink w:history="true" w:anchor="_TOC_250288">
            <w:r>
              <w:rPr>
                <w:color w:val="231F20"/>
                <w:spacing w:val="-6"/>
                <w:sz w:val="20"/>
              </w:rPr>
              <w:t>Обавештавање</w:t>
            </w:r>
            <w:r>
              <w:rPr>
                <w:color w:val="231F20"/>
                <w:spacing w:val="-12"/>
                <w:sz w:val="20"/>
              </w:rPr>
              <w:t> </w:t>
            </w:r>
            <w:r>
              <w:rPr>
                <w:color w:val="231F20"/>
                <w:spacing w:val="-6"/>
                <w:sz w:val="20"/>
              </w:rPr>
              <w:t>странака</w:t>
            </w:r>
            <w:r>
              <w:rPr>
                <w:color w:val="231F20"/>
                <w:spacing w:val="-11"/>
                <w:sz w:val="20"/>
              </w:rPr>
              <w:t> </w:t>
            </w:r>
            <w:r>
              <w:rPr>
                <w:color w:val="231F20"/>
                <w:spacing w:val="-6"/>
                <w:sz w:val="20"/>
              </w:rPr>
              <w:t>и</w:t>
            </w:r>
            <w:r>
              <w:rPr>
                <w:color w:val="231F20"/>
                <w:spacing w:val="-11"/>
                <w:sz w:val="20"/>
              </w:rPr>
              <w:t> </w:t>
            </w:r>
            <w:r>
              <w:rPr>
                <w:color w:val="231F20"/>
                <w:spacing w:val="-6"/>
                <w:sz w:val="20"/>
              </w:rPr>
              <w:t>поступци</w:t>
            </w:r>
            <w:r>
              <w:rPr>
                <w:color w:val="231F20"/>
                <w:spacing w:val="-11"/>
                <w:sz w:val="20"/>
              </w:rPr>
              <w:t> </w:t>
            </w:r>
            <w:r>
              <w:rPr>
                <w:color w:val="231F20"/>
                <w:spacing w:val="-6"/>
                <w:sz w:val="20"/>
              </w:rPr>
              <w:t>обавештавања</w:t>
            </w:r>
            <w:r>
              <w:rPr>
                <w:color w:val="231F20"/>
                <w:sz w:val="20"/>
              </w:rPr>
              <w:tab/>
            </w:r>
            <w:r>
              <w:rPr>
                <w:color w:val="231F20"/>
                <w:spacing w:val="-5"/>
                <w:sz w:val="20"/>
              </w:rPr>
              <w:t>46</w:t>
            </w:r>
          </w:hyperlink>
        </w:p>
        <w:p>
          <w:pPr>
            <w:numPr>
              <w:ilvl w:val="3"/>
              <w:numId w:val="1"/>
            </w:numPr>
            <w:tabs>
              <w:tab w:pos="2019" w:val="left" w:leader="none"/>
              <w:tab w:pos="7281" w:val="left" w:leader="dot"/>
            </w:tabs>
            <w:spacing w:line="230" w:lineRule="exact" w:before="0"/>
            <w:ind w:left="2018" w:right="0" w:hanging="475"/>
            <w:jc w:val="left"/>
            <w:rPr>
              <w:sz w:val="20"/>
            </w:rPr>
          </w:pPr>
          <w:hyperlink w:history="true" w:anchor="_TOC_250287">
            <w:r>
              <w:rPr>
                <w:color w:val="231F20"/>
                <w:spacing w:val="-6"/>
                <w:sz w:val="20"/>
              </w:rPr>
              <w:t>Основна</w:t>
            </w:r>
            <w:r>
              <w:rPr>
                <w:color w:val="231F20"/>
                <w:spacing w:val="-9"/>
                <w:sz w:val="20"/>
              </w:rPr>
              <w:t> </w:t>
            </w:r>
            <w:r>
              <w:rPr>
                <w:color w:val="231F20"/>
                <w:spacing w:val="-6"/>
                <w:sz w:val="20"/>
              </w:rPr>
              <w:t>правила</w:t>
            </w:r>
            <w:r>
              <w:rPr>
                <w:color w:val="231F20"/>
                <w:spacing w:val="-8"/>
                <w:sz w:val="20"/>
              </w:rPr>
              <w:t> </w:t>
            </w:r>
            <w:r>
              <w:rPr>
                <w:color w:val="231F20"/>
                <w:spacing w:val="-6"/>
                <w:sz w:val="20"/>
              </w:rPr>
              <w:t>и</w:t>
            </w:r>
            <w:r>
              <w:rPr>
                <w:color w:val="231F20"/>
                <w:spacing w:val="-8"/>
                <w:sz w:val="20"/>
              </w:rPr>
              <w:t> </w:t>
            </w:r>
            <w:r>
              <w:rPr>
                <w:color w:val="231F20"/>
                <w:spacing w:val="-6"/>
                <w:sz w:val="20"/>
              </w:rPr>
              <w:t>поједини</w:t>
            </w:r>
            <w:r>
              <w:rPr>
                <w:color w:val="231F20"/>
                <w:spacing w:val="-8"/>
                <w:sz w:val="20"/>
              </w:rPr>
              <w:t> </w:t>
            </w:r>
            <w:r>
              <w:rPr>
                <w:color w:val="231F20"/>
                <w:spacing w:val="-6"/>
                <w:sz w:val="20"/>
              </w:rPr>
              <w:t>поступци</w:t>
            </w:r>
            <w:r>
              <w:rPr>
                <w:color w:val="231F20"/>
                <w:spacing w:val="-8"/>
                <w:sz w:val="20"/>
              </w:rPr>
              <w:t> </w:t>
            </w:r>
            <w:r>
              <w:rPr>
                <w:color w:val="231F20"/>
                <w:spacing w:val="-6"/>
                <w:sz w:val="20"/>
              </w:rPr>
              <w:t>обавештавања</w:t>
            </w:r>
            <w:r>
              <w:rPr>
                <w:color w:val="231F20"/>
                <w:sz w:val="20"/>
              </w:rPr>
              <w:tab/>
            </w:r>
            <w:r>
              <w:rPr>
                <w:color w:val="231F20"/>
                <w:spacing w:val="-5"/>
                <w:sz w:val="20"/>
              </w:rPr>
              <w:t>46</w:t>
            </w:r>
          </w:hyperlink>
        </w:p>
        <w:p>
          <w:pPr>
            <w:numPr>
              <w:ilvl w:val="3"/>
              <w:numId w:val="1"/>
            </w:numPr>
            <w:tabs>
              <w:tab w:pos="2019" w:val="left" w:leader="none"/>
              <w:tab w:pos="7281" w:val="left" w:leader="dot"/>
            </w:tabs>
            <w:spacing w:line="230" w:lineRule="exact" w:before="0"/>
            <w:ind w:left="2018" w:right="0" w:hanging="475"/>
            <w:jc w:val="left"/>
            <w:rPr>
              <w:sz w:val="20"/>
            </w:rPr>
          </w:pPr>
          <w:hyperlink w:history="true" w:anchor="_TOC_250286">
            <w:r>
              <w:rPr>
                <w:color w:val="231F20"/>
                <w:spacing w:val="-2"/>
                <w:sz w:val="20"/>
              </w:rPr>
              <w:t>Достављање</w:t>
            </w:r>
            <w:r>
              <w:rPr>
                <w:color w:val="231F20"/>
                <w:sz w:val="20"/>
              </w:rPr>
              <w:tab/>
            </w:r>
            <w:r>
              <w:rPr>
                <w:color w:val="231F20"/>
                <w:spacing w:val="-5"/>
                <w:sz w:val="20"/>
              </w:rPr>
              <w:t>47</w:t>
            </w:r>
          </w:hyperlink>
        </w:p>
        <w:p>
          <w:pPr>
            <w:numPr>
              <w:ilvl w:val="2"/>
              <w:numId w:val="1"/>
            </w:numPr>
            <w:tabs>
              <w:tab w:pos="1535" w:val="left" w:leader="none"/>
              <w:tab w:pos="7281" w:val="left" w:leader="dot"/>
            </w:tabs>
            <w:spacing w:line="230" w:lineRule="exact" w:before="0"/>
            <w:ind w:left="1534" w:right="0" w:hanging="331"/>
            <w:jc w:val="left"/>
            <w:rPr>
              <w:sz w:val="20"/>
            </w:rPr>
          </w:pPr>
          <w:hyperlink w:history="true" w:anchor="_TOC_250285">
            <w:r>
              <w:rPr>
                <w:color w:val="231F20"/>
                <w:spacing w:val="-2"/>
                <w:sz w:val="20"/>
              </w:rPr>
              <w:t>Рокови</w:t>
            </w:r>
            <w:r>
              <w:rPr>
                <w:color w:val="231F20"/>
                <w:sz w:val="20"/>
              </w:rPr>
              <w:tab/>
            </w:r>
            <w:r>
              <w:rPr>
                <w:color w:val="231F20"/>
                <w:spacing w:val="-5"/>
                <w:sz w:val="20"/>
              </w:rPr>
              <w:t>49</w:t>
            </w:r>
          </w:hyperlink>
        </w:p>
        <w:p>
          <w:pPr>
            <w:numPr>
              <w:ilvl w:val="2"/>
              <w:numId w:val="1"/>
            </w:numPr>
            <w:tabs>
              <w:tab w:pos="1535" w:val="left" w:leader="none"/>
              <w:tab w:pos="7281" w:val="left" w:leader="dot"/>
            </w:tabs>
            <w:spacing w:line="231" w:lineRule="exact" w:before="0"/>
            <w:ind w:left="1534" w:right="0" w:hanging="332"/>
            <w:jc w:val="left"/>
            <w:rPr>
              <w:sz w:val="20"/>
            </w:rPr>
          </w:pPr>
          <w:hyperlink w:history="true" w:anchor="_TOC_250284">
            <w:r>
              <w:rPr>
                <w:color w:val="231F20"/>
                <w:spacing w:val="-9"/>
                <w:sz w:val="20"/>
              </w:rPr>
              <w:t>Трошкови</w:t>
            </w:r>
            <w:r>
              <w:rPr>
                <w:color w:val="231F20"/>
                <w:spacing w:val="-3"/>
                <w:sz w:val="20"/>
              </w:rPr>
              <w:t> </w:t>
            </w:r>
            <w:r>
              <w:rPr>
                <w:color w:val="231F20"/>
                <w:spacing w:val="-2"/>
                <w:sz w:val="20"/>
              </w:rPr>
              <w:t>поступка</w:t>
            </w:r>
            <w:r>
              <w:rPr>
                <w:color w:val="231F20"/>
                <w:sz w:val="20"/>
              </w:rPr>
              <w:tab/>
            </w:r>
            <w:r>
              <w:rPr>
                <w:color w:val="231F20"/>
                <w:spacing w:val="-5"/>
                <w:sz w:val="20"/>
              </w:rPr>
              <w:t>51</w:t>
            </w:r>
          </w:hyperlink>
        </w:p>
        <w:p>
          <w:pPr>
            <w:pStyle w:val="TOC8"/>
            <w:numPr>
              <w:ilvl w:val="1"/>
              <w:numId w:val="1"/>
            </w:numPr>
            <w:tabs>
              <w:tab w:pos="1221" w:val="left" w:leader="none"/>
              <w:tab w:pos="7281" w:val="left" w:leader="dot"/>
            </w:tabs>
            <w:spacing w:line="231" w:lineRule="exact" w:before="55" w:after="0"/>
            <w:ind w:left="1220" w:right="0" w:hanging="188"/>
            <w:jc w:val="left"/>
          </w:pPr>
          <w:hyperlink w:history="true" w:anchor="_TOC_250283">
            <w:r>
              <w:rPr>
                <w:color w:val="231F20"/>
                <w:spacing w:val="-6"/>
              </w:rPr>
              <w:t>Првостепени</w:t>
            </w:r>
            <w:r>
              <w:rPr>
                <w:color w:val="231F20"/>
                <w:spacing w:val="-1"/>
              </w:rPr>
              <w:t> </w:t>
            </w:r>
            <w:r>
              <w:rPr>
                <w:color w:val="231F20"/>
                <w:spacing w:val="-2"/>
              </w:rPr>
              <w:t>поступак</w:t>
            </w:r>
            <w:r>
              <w:rPr>
                <w:color w:val="231F20"/>
              </w:rPr>
              <w:tab/>
            </w:r>
            <w:r>
              <w:rPr>
                <w:color w:val="231F20"/>
                <w:spacing w:val="-5"/>
              </w:rPr>
              <w:t>52</w:t>
            </w:r>
          </w:hyperlink>
        </w:p>
        <w:p>
          <w:pPr>
            <w:numPr>
              <w:ilvl w:val="2"/>
              <w:numId w:val="1"/>
            </w:numPr>
            <w:tabs>
              <w:tab w:pos="1535" w:val="left" w:leader="none"/>
              <w:tab w:pos="7281" w:val="left" w:leader="dot"/>
            </w:tabs>
            <w:spacing w:line="230" w:lineRule="exact" w:before="0"/>
            <w:ind w:left="1534" w:right="0" w:hanging="332"/>
            <w:jc w:val="left"/>
            <w:rPr>
              <w:sz w:val="20"/>
            </w:rPr>
          </w:pPr>
          <w:hyperlink w:history="true" w:anchor="_TOC_250282">
            <w:r>
              <w:rPr>
                <w:color w:val="231F20"/>
                <w:spacing w:val="-6"/>
                <w:sz w:val="20"/>
              </w:rPr>
              <w:t>Покретање</w:t>
            </w:r>
            <w:r>
              <w:rPr>
                <w:color w:val="231F20"/>
                <w:spacing w:val="-13"/>
                <w:sz w:val="20"/>
              </w:rPr>
              <w:t> </w:t>
            </w:r>
            <w:r>
              <w:rPr>
                <w:color w:val="231F20"/>
                <w:spacing w:val="-6"/>
                <w:sz w:val="20"/>
              </w:rPr>
              <w:t>поступка</w:t>
            </w:r>
            <w:r>
              <w:rPr>
                <w:color w:val="231F20"/>
                <w:spacing w:val="-13"/>
                <w:sz w:val="20"/>
              </w:rPr>
              <w:t> </w:t>
            </w:r>
            <w:r>
              <w:rPr>
                <w:color w:val="231F20"/>
                <w:spacing w:val="-6"/>
                <w:sz w:val="20"/>
              </w:rPr>
              <w:t>и</w:t>
            </w:r>
            <w:r>
              <w:rPr>
                <w:color w:val="231F20"/>
                <w:spacing w:val="-13"/>
                <w:sz w:val="20"/>
              </w:rPr>
              <w:t> </w:t>
            </w:r>
            <w:r>
              <w:rPr>
                <w:color w:val="231F20"/>
                <w:spacing w:val="-6"/>
                <w:sz w:val="20"/>
              </w:rPr>
              <w:t>захтеви</w:t>
            </w:r>
            <w:r>
              <w:rPr>
                <w:color w:val="231F20"/>
                <w:spacing w:val="-13"/>
                <w:sz w:val="20"/>
              </w:rPr>
              <w:t> </w:t>
            </w:r>
            <w:r>
              <w:rPr>
                <w:color w:val="231F20"/>
                <w:spacing w:val="-6"/>
                <w:sz w:val="20"/>
              </w:rPr>
              <w:t>странака</w:t>
            </w:r>
            <w:r>
              <w:rPr>
                <w:color w:val="231F20"/>
                <w:sz w:val="20"/>
              </w:rPr>
              <w:tab/>
            </w:r>
            <w:r>
              <w:rPr>
                <w:color w:val="231F20"/>
                <w:spacing w:val="-5"/>
                <w:sz w:val="20"/>
              </w:rPr>
              <w:t>52</w:t>
            </w:r>
          </w:hyperlink>
        </w:p>
        <w:p>
          <w:pPr>
            <w:numPr>
              <w:ilvl w:val="2"/>
              <w:numId w:val="1"/>
            </w:numPr>
            <w:tabs>
              <w:tab w:pos="1535" w:val="left" w:leader="none"/>
              <w:tab w:pos="7281" w:val="left" w:leader="dot"/>
            </w:tabs>
            <w:spacing w:line="231" w:lineRule="exact" w:before="0" w:after="23"/>
            <w:ind w:left="1534" w:right="0" w:hanging="332"/>
            <w:jc w:val="left"/>
            <w:rPr>
              <w:sz w:val="20"/>
            </w:rPr>
          </w:pPr>
          <w:hyperlink w:history="true" w:anchor="_TOC_250281">
            <w:r>
              <w:rPr>
                <w:color w:val="231F20"/>
                <w:spacing w:val="-6"/>
                <w:sz w:val="20"/>
              </w:rPr>
              <w:t>Прекид</w:t>
            </w:r>
            <w:r>
              <w:rPr>
                <w:color w:val="231F20"/>
                <w:spacing w:val="-17"/>
                <w:sz w:val="20"/>
              </w:rPr>
              <w:t> </w:t>
            </w:r>
            <w:r>
              <w:rPr>
                <w:color w:val="231F20"/>
                <w:spacing w:val="-6"/>
                <w:sz w:val="20"/>
              </w:rPr>
              <w:t>и</w:t>
            </w:r>
            <w:r>
              <w:rPr>
                <w:color w:val="231F20"/>
                <w:spacing w:val="-16"/>
                <w:sz w:val="20"/>
              </w:rPr>
              <w:t> </w:t>
            </w:r>
            <w:r>
              <w:rPr>
                <w:color w:val="231F20"/>
                <w:spacing w:val="-6"/>
                <w:sz w:val="20"/>
              </w:rPr>
              <w:t>обустављање</w:t>
            </w:r>
            <w:r>
              <w:rPr>
                <w:color w:val="231F20"/>
                <w:spacing w:val="-16"/>
                <w:sz w:val="20"/>
              </w:rPr>
              <w:t> </w:t>
            </w:r>
            <w:r>
              <w:rPr>
                <w:color w:val="231F20"/>
                <w:spacing w:val="-6"/>
                <w:sz w:val="20"/>
              </w:rPr>
              <w:t>поступка</w:t>
            </w:r>
            <w:r>
              <w:rPr>
                <w:color w:val="231F20"/>
                <w:sz w:val="20"/>
              </w:rPr>
              <w:tab/>
            </w:r>
            <w:r>
              <w:rPr>
                <w:color w:val="231F20"/>
                <w:spacing w:val="-5"/>
                <w:sz w:val="20"/>
              </w:rPr>
              <w:t>54</w:t>
            </w:r>
          </w:hyperlink>
        </w:p>
        <w:p>
          <w:pPr>
            <w:spacing w:before="89"/>
            <w:ind w:left="6777" w:right="0" w:firstLine="0"/>
            <w:jc w:val="left"/>
            <w:rPr>
              <w:sz w:val="20"/>
            </w:rPr>
          </w:pPr>
          <w:r>
            <w:rPr>
              <w:color w:val="231F20"/>
              <w:spacing w:val="-2"/>
              <w:sz w:val="20"/>
            </w:rPr>
            <w:t>Страна</w:t>
          </w:r>
        </w:p>
        <w:p>
          <w:pPr>
            <w:pStyle w:val="TOC8"/>
            <w:numPr>
              <w:ilvl w:val="2"/>
              <w:numId w:val="1"/>
            </w:numPr>
            <w:tabs>
              <w:tab w:pos="1422" w:val="left" w:leader="none"/>
              <w:tab w:pos="7168" w:val="left" w:leader="dot"/>
            </w:tabs>
            <w:spacing w:line="240" w:lineRule="auto" w:before="115" w:after="0"/>
            <w:ind w:left="1421" w:right="0" w:hanging="332"/>
            <w:jc w:val="left"/>
          </w:pPr>
          <w:hyperlink w:history="true" w:anchor="_TOC_250280">
            <w:r>
              <w:rPr>
                <w:color w:val="231F20"/>
                <w:spacing w:val="-2"/>
              </w:rPr>
              <w:t>Поравнање</w:t>
            </w:r>
            <w:r>
              <w:rPr>
                <w:color w:val="231F20"/>
              </w:rPr>
              <w:tab/>
            </w:r>
            <w:r>
              <w:rPr>
                <w:color w:val="231F20"/>
                <w:spacing w:val="-5"/>
              </w:rPr>
              <w:t>55</w:t>
            </w:r>
          </w:hyperlink>
        </w:p>
        <w:p>
          <w:pPr>
            <w:pStyle w:val="TOC8"/>
            <w:numPr>
              <w:ilvl w:val="2"/>
              <w:numId w:val="1"/>
            </w:numPr>
            <w:tabs>
              <w:tab w:pos="1422" w:val="left" w:leader="none"/>
              <w:tab w:pos="7168" w:val="left" w:leader="dot"/>
            </w:tabs>
            <w:spacing w:line="240" w:lineRule="auto" w:before="2" w:after="0"/>
            <w:ind w:left="1421" w:right="0" w:hanging="332"/>
            <w:jc w:val="left"/>
          </w:pPr>
          <w:hyperlink w:history="true" w:anchor="_TOC_250279">
            <w:r>
              <w:rPr>
                <w:color w:val="231F20"/>
                <w:spacing w:val="-8"/>
              </w:rPr>
              <w:t>Ток</w:t>
            </w:r>
            <w:r>
              <w:rPr>
                <w:color w:val="231F20"/>
                <w:spacing w:val="-9"/>
              </w:rPr>
              <w:t> </w:t>
            </w:r>
            <w:r>
              <w:rPr>
                <w:color w:val="231F20"/>
                <w:spacing w:val="-8"/>
              </w:rPr>
              <w:t>поступка</w:t>
            </w:r>
            <w:r>
              <w:rPr>
                <w:color w:val="231F20"/>
                <w:spacing w:val="-9"/>
              </w:rPr>
              <w:t> </w:t>
            </w:r>
            <w:r>
              <w:rPr>
                <w:color w:val="231F20"/>
                <w:spacing w:val="-8"/>
              </w:rPr>
              <w:t>до</w:t>
            </w:r>
            <w:r>
              <w:rPr>
                <w:color w:val="231F20"/>
                <w:spacing w:val="-9"/>
              </w:rPr>
              <w:t> </w:t>
            </w:r>
            <w:r>
              <w:rPr>
                <w:color w:val="231F20"/>
                <w:spacing w:val="-8"/>
              </w:rPr>
              <w:t>доношења</w:t>
            </w:r>
            <w:r>
              <w:rPr>
                <w:color w:val="231F20"/>
                <w:spacing w:val="-9"/>
              </w:rPr>
              <w:t> </w:t>
            </w:r>
            <w:r>
              <w:rPr>
                <w:color w:val="231F20"/>
                <w:spacing w:val="-8"/>
              </w:rPr>
              <w:t>решења</w:t>
            </w:r>
            <w:r>
              <w:rPr>
                <w:color w:val="231F20"/>
              </w:rPr>
              <w:tab/>
            </w:r>
            <w:r>
              <w:rPr>
                <w:color w:val="231F20"/>
                <w:spacing w:val="-5"/>
              </w:rPr>
              <w:t>55</w:t>
            </w:r>
          </w:hyperlink>
        </w:p>
        <w:p>
          <w:pPr>
            <w:numPr>
              <w:ilvl w:val="3"/>
              <w:numId w:val="1"/>
            </w:numPr>
            <w:tabs>
              <w:tab w:pos="1906" w:val="left" w:leader="none"/>
              <w:tab w:pos="7168" w:val="left" w:leader="dot"/>
            </w:tabs>
            <w:spacing w:before="1"/>
            <w:ind w:left="1905" w:right="695" w:hanging="475"/>
            <w:jc w:val="left"/>
            <w:rPr>
              <w:sz w:val="20"/>
            </w:rPr>
          </w:pPr>
          <w:hyperlink w:history="true" w:anchor="_TOC_250278">
            <w:r>
              <w:rPr>
                <w:color w:val="231F20"/>
                <w:sz w:val="20"/>
              </w:rPr>
              <w:t>Начин</w:t>
            </w:r>
            <w:r>
              <w:rPr>
                <w:color w:val="231F20"/>
                <w:spacing w:val="-18"/>
                <w:sz w:val="20"/>
              </w:rPr>
              <w:t> </w:t>
            </w:r>
            <w:r>
              <w:rPr>
                <w:color w:val="231F20"/>
                <w:sz w:val="20"/>
              </w:rPr>
              <w:t>утврђивања</w:t>
            </w:r>
            <w:r>
              <w:rPr>
                <w:color w:val="231F20"/>
                <w:spacing w:val="-18"/>
                <w:sz w:val="20"/>
              </w:rPr>
              <w:t> </w:t>
            </w:r>
            <w:r>
              <w:rPr>
                <w:color w:val="231F20"/>
                <w:sz w:val="20"/>
              </w:rPr>
              <w:t>чињеница</w:t>
            </w:r>
            <w:r>
              <w:rPr>
                <w:color w:val="231F20"/>
                <w:spacing w:val="-18"/>
                <w:sz w:val="20"/>
              </w:rPr>
              <w:t> </w:t>
            </w:r>
            <w:r>
              <w:rPr>
                <w:color w:val="231F20"/>
                <w:sz w:val="20"/>
              </w:rPr>
              <w:t>и</w:t>
            </w:r>
            <w:r>
              <w:rPr>
                <w:color w:val="231F20"/>
                <w:spacing w:val="-18"/>
                <w:sz w:val="20"/>
              </w:rPr>
              <w:t> </w:t>
            </w:r>
            <w:r>
              <w:rPr>
                <w:color w:val="231F20"/>
                <w:sz w:val="20"/>
              </w:rPr>
              <w:t>прибављање</w:t>
            </w:r>
            <w:r>
              <w:rPr>
                <w:color w:val="231F20"/>
                <w:spacing w:val="-18"/>
                <w:sz w:val="20"/>
              </w:rPr>
              <w:t> </w:t>
            </w:r>
            <w:r>
              <w:rPr>
                <w:color w:val="231F20"/>
                <w:sz w:val="20"/>
              </w:rPr>
              <w:t>података</w:t>
            </w:r>
            <w:r>
              <w:rPr>
                <w:color w:val="231F20"/>
                <w:spacing w:val="-18"/>
                <w:sz w:val="20"/>
              </w:rPr>
              <w:t> </w:t>
            </w:r>
            <w:r>
              <w:rPr>
                <w:color w:val="231F20"/>
                <w:sz w:val="20"/>
              </w:rPr>
              <w:t>по службеној</w:t>
            </w:r>
            <w:r>
              <w:rPr>
                <w:color w:val="231F20"/>
                <w:spacing w:val="-16"/>
                <w:sz w:val="20"/>
              </w:rPr>
              <w:t> </w:t>
            </w:r>
            <w:r>
              <w:rPr>
                <w:color w:val="231F20"/>
                <w:sz w:val="20"/>
              </w:rPr>
              <w:t>дужности</w:t>
            </w:r>
            <w:r>
              <w:rPr>
                <w:color w:val="231F20"/>
                <w:sz w:val="20"/>
              </w:rPr>
              <w:tab/>
            </w:r>
            <w:r>
              <w:rPr>
                <w:color w:val="231F20"/>
                <w:spacing w:val="-6"/>
                <w:sz w:val="20"/>
              </w:rPr>
              <w:t>5</w:t>
            </w:r>
            <w:r>
              <w:rPr>
                <w:color w:val="231F20"/>
                <w:spacing w:val="-6"/>
                <w:sz w:val="20"/>
              </w:rPr>
              <w:t>5</w:t>
            </w:r>
          </w:hyperlink>
        </w:p>
        <w:p>
          <w:pPr>
            <w:numPr>
              <w:ilvl w:val="3"/>
              <w:numId w:val="1"/>
            </w:numPr>
            <w:tabs>
              <w:tab w:pos="1906" w:val="left" w:leader="none"/>
              <w:tab w:pos="7168" w:val="left" w:leader="dot"/>
            </w:tabs>
            <w:spacing w:before="3"/>
            <w:ind w:left="1905" w:right="0" w:hanging="476"/>
            <w:jc w:val="left"/>
            <w:rPr>
              <w:sz w:val="20"/>
            </w:rPr>
          </w:pPr>
          <w:hyperlink w:history="true" w:anchor="_TOC_250277">
            <w:r>
              <w:rPr>
                <w:color w:val="231F20"/>
                <w:spacing w:val="-6"/>
                <w:sz w:val="20"/>
              </w:rPr>
              <w:t>Непосредно</w:t>
            </w:r>
            <w:r>
              <w:rPr>
                <w:color w:val="231F20"/>
                <w:spacing w:val="-13"/>
                <w:sz w:val="20"/>
              </w:rPr>
              <w:t> </w:t>
            </w:r>
            <w:r>
              <w:rPr>
                <w:color w:val="231F20"/>
                <w:spacing w:val="-6"/>
                <w:sz w:val="20"/>
              </w:rPr>
              <w:t>одлучивање</w:t>
            </w:r>
            <w:r>
              <w:rPr>
                <w:color w:val="231F20"/>
                <w:spacing w:val="-13"/>
                <w:sz w:val="20"/>
              </w:rPr>
              <w:t> </w:t>
            </w:r>
            <w:r>
              <w:rPr>
                <w:color w:val="231F20"/>
                <w:spacing w:val="-6"/>
                <w:sz w:val="20"/>
              </w:rPr>
              <w:t>и</w:t>
            </w:r>
            <w:r>
              <w:rPr>
                <w:color w:val="231F20"/>
                <w:spacing w:val="-13"/>
                <w:sz w:val="20"/>
              </w:rPr>
              <w:t> </w:t>
            </w:r>
            <w:r>
              <w:rPr>
                <w:color w:val="231F20"/>
                <w:spacing w:val="-6"/>
                <w:sz w:val="20"/>
              </w:rPr>
              <w:t>испитни</w:t>
            </w:r>
            <w:r>
              <w:rPr>
                <w:color w:val="231F20"/>
                <w:spacing w:val="-13"/>
                <w:sz w:val="20"/>
              </w:rPr>
              <w:t> </w:t>
            </w:r>
            <w:r>
              <w:rPr>
                <w:color w:val="231F20"/>
                <w:spacing w:val="-6"/>
                <w:sz w:val="20"/>
              </w:rPr>
              <w:t>поступак</w:t>
            </w:r>
            <w:r>
              <w:rPr>
                <w:color w:val="231F20"/>
                <w:sz w:val="20"/>
              </w:rPr>
              <w:tab/>
            </w:r>
            <w:r>
              <w:rPr>
                <w:color w:val="231F20"/>
                <w:spacing w:val="-5"/>
                <w:sz w:val="20"/>
              </w:rPr>
              <w:t>56</w:t>
            </w:r>
          </w:hyperlink>
        </w:p>
        <w:p>
          <w:pPr>
            <w:numPr>
              <w:ilvl w:val="3"/>
              <w:numId w:val="1"/>
            </w:numPr>
            <w:tabs>
              <w:tab w:pos="1906" w:val="left" w:leader="none"/>
              <w:tab w:pos="7168" w:val="left" w:leader="dot"/>
            </w:tabs>
            <w:spacing w:before="1"/>
            <w:ind w:left="1905" w:right="0" w:hanging="476"/>
            <w:jc w:val="left"/>
            <w:rPr>
              <w:sz w:val="20"/>
            </w:rPr>
          </w:pPr>
          <w:hyperlink w:history="true" w:anchor="_TOC_250276">
            <w:r>
              <w:rPr>
                <w:color w:val="231F20"/>
                <w:spacing w:val="-6"/>
                <w:sz w:val="20"/>
              </w:rPr>
              <w:t>Претходно</w:t>
            </w:r>
            <w:r>
              <w:rPr>
                <w:color w:val="231F20"/>
                <w:spacing w:val="-3"/>
                <w:sz w:val="20"/>
              </w:rPr>
              <w:t> </w:t>
            </w:r>
            <w:r>
              <w:rPr>
                <w:color w:val="231F20"/>
                <w:spacing w:val="-2"/>
                <w:sz w:val="20"/>
              </w:rPr>
              <w:t>питање</w:t>
            </w:r>
            <w:r>
              <w:rPr>
                <w:color w:val="231F20"/>
                <w:sz w:val="20"/>
              </w:rPr>
              <w:tab/>
            </w:r>
            <w:r>
              <w:rPr>
                <w:color w:val="231F20"/>
                <w:spacing w:val="-5"/>
                <w:sz w:val="20"/>
              </w:rPr>
              <w:t>58</w:t>
            </w:r>
          </w:hyperlink>
        </w:p>
        <w:p>
          <w:pPr>
            <w:numPr>
              <w:ilvl w:val="3"/>
              <w:numId w:val="1"/>
            </w:numPr>
            <w:tabs>
              <w:tab w:pos="1906" w:val="left" w:leader="none"/>
              <w:tab w:pos="7168" w:val="left" w:leader="dot"/>
            </w:tabs>
            <w:spacing w:before="1"/>
            <w:ind w:left="1905" w:right="0" w:hanging="476"/>
            <w:jc w:val="left"/>
            <w:rPr>
              <w:sz w:val="20"/>
            </w:rPr>
          </w:pPr>
          <w:hyperlink w:history="true" w:anchor="_TOC_250275">
            <w:r>
              <w:rPr>
                <w:color w:val="231F20"/>
                <w:w w:val="90"/>
                <w:sz w:val="20"/>
              </w:rPr>
              <w:t>Усмена</w:t>
            </w:r>
            <w:r>
              <w:rPr>
                <w:color w:val="231F20"/>
                <w:spacing w:val="-7"/>
                <w:w w:val="90"/>
                <w:sz w:val="20"/>
              </w:rPr>
              <w:t> </w:t>
            </w:r>
            <w:r>
              <w:rPr>
                <w:color w:val="231F20"/>
                <w:spacing w:val="-2"/>
                <w:sz w:val="20"/>
              </w:rPr>
              <w:t>расправа</w:t>
            </w:r>
            <w:r>
              <w:rPr>
                <w:color w:val="231F20"/>
                <w:sz w:val="20"/>
              </w:rPr>
              <w:tab/>
            </w:r>
            <w:r>
              <w:rPr>
                <w:color w:val="231F20"/>
                <w:spacing w:val="-5"/>
                <w:sz w:val="20"/>
              </w:rPr>
              <w:t>58</w:t>
            </w:r>
          </w:hyperlink>
        </w:p>
        <w:p>
          <w:pPr>
            <w:numPr>
              <w:ilvl w:val="3"/>
              <w:numId w:val="1"/>
            </w:numPr>
            <w:tabs>
              <w:tab w:pos="1906" w:val="left" w:leader="none"/>
              <w:tab w:pos="7168" w:val="left" w:leader="dot"/>
            </w:tabs>
            <w:spacing w:before="2"/>
            <w:ind w:left="1905" w:right="0" w:hanging="476"/>
            <w:jc w:val="left"/>
            <w:rPr>
              <w:sz w:val="20"/>
            </w:rPr>
          </w:pPr>
          <w:hyperlink w:history="true" w:anchor="_TOC_250274">
            <w:r>
              <w:rPr>
                <w:color w:val="231F20"/>
                <w:w w:val="90"/>
                <w:sz w:val="20"/>
              </w:rPr>
              <w:t>Доказивање</w:t>
            </w:r>
            <w:r>
              <w:rPr>
                <w:color w:val="231F20"/>
                <w:spacing w:val="15"/>
                <w:sz w:val="20"/>
              </w:rPr>
              <w:t> </w:t>
            </w:r>
            <w:r>
              <w:rPr>
                <w:color w:val="231F20"/>
                <w:w w:val="90"/>
                <w:sz w:val="20"/>
              </w:rPr>
              <w:t>и</w:t>
            </w:r>
            <w:r>
              <w:rPr>
                <w:color w:val="231F20"/>
                <w:spacing w:val="15"/>
                <w:sz w:val="20"/>
              </w:rPr>
              <w:t> </w:t>
            </w:r>
            <w:r>
              <w:rPr>
                <w:color w:val="231F20"/>
                <w:w w:val="90"/>
                <w:sz w:val="20"/>
              </w:rPr>
              <w:t>доказна</w:t>
            </w:r>
            <w:r>
              <w:rPr>
                <w:color w:val="231F20"/>
                <w:spacing w:val="15"/>
                <w:sz w:val="20"/>
              </w:rPr>
              <w:t> </w:t>
            </w:r>
            <w:r>
              <w:rPr>
                <w:color w:val="231F20"/>
                <w:spacing w:val="-2"/>
                <w:w w:val="90"/>
                <w:sz w:val="20"/>
              </w:rPr>
              <w:t>средства</w:t>
            </w:r>
            <w:r>
              <w:rPr>
                <w:color w:val="231F20"/>
                <w:sz w:val="20"/>
              </w:rPr>
              <w:tab/>
            </w:r>
            <w:r>
              <w:rPr>
                <w:color w:val="231F20"/>
                <w:spacing w:val="-5"/>
                <w:sz w:val="20"/>
              </w:rPr>
              <w:t>60</w:t>
            </w:r>
          </w:hyperlink>
        </w:p>
        <w:p>
          <w:pPr>
            <w:tabs>
              <w:tab w:pos="7168" w:val="left" w:leader="dot"/>
            </w:tabs>
            <w:spacing w:before="1"/>
            <w:ind w:left="1884" w:right="0" w:firstLine="0"/>
            <w:jc w:val="left"/>
            <w:rPr>
              <w:sz w:val="20"/>
            </w:rPr>
          </w:pPr>
          <w:r>
            <w:rPr>
              <w:color w:val="231F20"/>
              <w:w w:val="90"/>
              <w:sz w:val="20"/>
            </w:rPr>
            <w:t>а)</w:t>
          </w:r>
          <w:r>
            <w:rPr>
              <w:color w:val="231F20"/>
              <w:spacing w:val="-3"/>
              <w:sz w:val="20"/>
            </w:rPr>
            <w:t> </w:t>
          </w:r>
          <w:r>
            <w:rPr>
              <w:color w:val="231F20"/>
              <w:w w:val="90"/>
              <w:sz w:val="20"/>
            </w:rPr>
            <w:t>Исправе</w:t>
          </w:r>
          <w:r>
            <w:rPr>
              <w:color w:val="231F20"/>
              <w:spacing w:val="-2"/>
              <w:sz w:val="20"/>
            </w:rPr>
            <w:t> </w:t>
          </w:r>
          <w:r>
            <w:rPr>
              <w:color w:val="231F20"/>
              <w:w w:val="90"/>
              <w:sz w:val="20"/>
            </w:rPr>
            <w:t>и</w:t>
          </w:r>
          <w:r>
            <w:rPr>
              <w:color w:val="231F20"/>
              <w:spacing w:val="-2"/>
              <w:sz w:val="20"/>
            </w:rPr>
            <w:t> </w:t>
          </w:r>
          <w:r>
            <w:rPr>
              <w:color w:val="231F20"/>
              <w:spacing w:val="-2"/>
              <w:w w:val="90"/>
              <w:sz w:val="20"/>
            </w:rPr>
            <w:t>уверења</w:t>
          </w:r>
          <w:r>
            <w:rPr>
              <w:color w:val="231F20"/>
              <w:sz w:val="20"/>
            </w:rPr>
            <w:tab/>
          </w:r>
          <w:r>
            <w:rPr>
              <w:color w:val="231F20"/>
              <w:spacing w:val="-5"/>
              <w:sz w:val="20"/>
            </w:rPr>
            <w:t>60</w:t>
          </w:r>
        </w:p>
        <w:p>
          <w:pPr>
            <w:tabs>
              <w:tab w:pos="7168" w:val="left" w:leader="dot"/>
            </w:tabs>
            <w:spacing w:before="2"/>
            <w:ind w:left="1884" w:right="0" w:firstLine="0"/>
            <w:jc w:val="left"/>
            <w:rPr>
              <w:sz w:val="20"/>
            </w:rPr>
          </w:pPr>
          <w:r>
            <w:rPr>
              <w:color w:val="231F20"/>
              <w:w w:val="85"/>
              <w:sz w:val="20"/>
            </w:rPr>
            <w:t>б)</w:t>
          </w:r>
          <w:r>
            <w:rPr>
              <w:color w:val="231F20"/>
              <w:spacing w:val="-4"/>
              <w:w w:val="85"/>
              <w:sz w:val="20"/>
            </w:rPr>
            <w:t> </w:t>
          </w:r>
          <w:r>
            <w:rPr>
              <w:color w:val="231F20"/>
              <w:spacing w:val="-2"/>
              <w:w w:val="95"/>
              <w:sz w:val="20"/>
            </w:rPr>
            <w:t>Сведоци</w:t>
          </w:r>
          <w:r>
            <w:rPr>
              <w:color w:val="231F20"/>
              <w:sz w:val="20"/>
            </w:rPr>
            <w:tab/>
          </w:r>
          <w:r>
            <w:rPr>
              <w:color w:val="231F20"/>
              <w:spacing w:val="-5"/>
              <w:sz w:val="20"/>
            </w:rPr>
            <w:t>62</w:t>
          </w:r>
        </w:p>
        <w:p>
          <w:pPr>
            <w:tabs>
              <w:tab w:pos="7168" w:val="left" w:leader="dot"/>
            </w:tabs>
            <w:spacing w:before="1"/>
            <w:ind w:left="1884" w:right="0" w:firstLine="0"/>
            <w:jc w:val="left"/>
            <w:rPr>
              <w:sz w:val="20"/>
            </w:rPr>
          </w:pPr>
          <w:r>
            <w:rPr>
              <w:color w:val="231F20"/>
              <w:w w:val="85"/>
              <w:sz w:val="20"/>
            </w:rPr>
            <w:t>в)</w:t>
          </w:r>
          <w:r>
            <w:rPr>
              <w:color w:val="231F20"/>
              <w:spacing w:val="-4"/>
              <w:w w:val="85"/>
              <w:sz w:val="20"/>
            </w:rPr>
            <w:t> </w:t>
          </w:r>
          <w:r>
            <w:rPr>
              <w:color w:val="231F20"/>
              <w:spacing w:val="-2"/>
              <w:w w:val="95"/>
              <w:sz w:val="20"/>
            </w:rPr>
            <w:t>Вештачење</w:t>
          </w:r>
          <w:r>
            <w:rPr>
              <w:color w:val="231F20"/>
              <w:sz w:val="20"/>
            </w:rPr>
            <w:tab/>
          </w:r>
          <w:r>
            <w:rPr>
              <w:color w:val="231F20"/>
              <w:spacing w:val="-5"/>
              <w:sz w:val="20"/>
            </w:rPr>
            <w:t>63</w:t>
          </w:r>
        </w:p>
        <w:p>
          <w:pPr>
            <w:tabs>
              <w:tab w:pos="7168" w:val="left" w:leader="dot"/>
            </w:tabs>
            <w:spacing w:before="1"/>
            <w:ind w:left="1884" w:right="0" w:firstLine="0"/>
            <w:jc w:val="left"/>
            <w:rPr>
              <w:sz w:val="20"/>
            </w:rPr>
          </w:pPr>
          <w:r>
            <w:rPr>
              <w:color w:val="231F20"/>
              <w:spacing w:val="-2"/>
              <w:w w:val="80"/>
              <w:sz w:val="20"/>
            </w:rPr>
            <w:t>г)</w:t>
          </w:r>
          <w:r>
            <w:rPr>
              <w:color w:val="231F20"/>
              <w:spacing w:val="-3"/>
              <w:w w:val="80"/>
              <w:sz w:val="20"/>
            </w:rPr>
            <w:t> </w:t>
          </w:r>
          <w:r>
            <w:rPr>
              <w:color w:val="231F20"/>
              <w:spacing w:val="-2"/>
              <w:sz w:val="20"/>
            </w:rPr>
            <w:t>Увиђај</w:t>
          </w:r>
          <w:r>
            <w:rPr>
              <w:color w:val="231F20"/>
              <w:sz w:val="20"/>
            </w:rPr>
            <w:tab/>
          </w:r>
          <w:r>
            <w:rPr>
              <w:color w:val="231F20"/>
              <w:spacing w:val="-5"/>
              <w:sz w:val="20"/>
            </w:rPr>
            <w:t>64</w:t>
          </w:r>
        </w:p>
        <w:p>
          <w:pPr>
            <w:tabs>
              <w:tab w:pos="7168" w:val="left" w:leader="dot"/>
            </w:tabs>
            <w:spacing w:before="2"/>
            <w:ind w:left="1884" w:right="0" w:firstLine="0"/>
            <w:jc w:val="left"/>
            <w:rPr>
              <w:sz w:val="20"/>
            </w:rPr>
          </w:pPr>
          <w:r>
            <w:rPr>
              <w:color w:val="231F20"/>
              <w:w w:val="90"/>
              <w:sz w:val="20"/>
            </w:rPr>
            <w:t>д)</w:t>
          </w:r>
          <w:r>
            <w:rPr>
              <w:color w:val="231F20"/>
              <w:spacing w:val="-8"/>
              <w:w w:val="90"/>
              <w:sz w:val="20"/>
            </w:rPr>
            <w:t> </w:t>
          </w:r>
          <w:r>
            <w:rPr>
              <w:color w:val="231F20"/>
              <w:w w:val="90"/>
              <w:sz w:val="20"/>
            </w:rPr>
            <w:t>Изјаве</w:t>
          </w:r>
          <w:r>
            <w:rPr>
              <w:color w:val="231F20"/>
              <w:spacing w:val="-8"/>
              <w:w w:val="90"/>
              <w:sz w:val="20"/>
            </w:rPr>
            <w:t> </w:t>
          </w:r>
          <w:r>
            <w:rPr>
              <w:color w:val="231F20"/>
              <w:spacing w:val="-2"/>
              <w:w w:val="90"/>
              <w:sz w:val="20"/>
            </w:rPr>
            <w:t>странака</w:t>
          </w:r>
          <w:r>
            <w:rPr>
              <w:color w:val="231F20"/>
              <w:sz w:val="20"/>
            </w:rPr>
            <w:tab/>
          </w:r>
          <w:r>
            <w:rPr>
              <w:color w:val="231F20"/>
              <w:spacing w:val="-5"/>
              <w:sz w:val="20"/>
            </w:rPr>
            <w:t>64</w:t>
          </w:r>
        </w:p>
        <w:p>
          <w:pPr>
            <w:numPr>
              <w:ilvl w:val="3"/>
              <w:numId w:val="1"/>
            </w:numPr>
            <w:tabs>
              <w:tab w:pos="1906" w:val="left" w:leader="none"/>
              <w:tab w:pos="7168" w:val="left" w:leader="dot"/>
            </w:tabs>
            <w:spacing w:before="1"/>
            <w:ind w:left="1905" w:right="0" w:hanging="475"/>
            <w:jc w:val="left"/>
            <w:rPr>
              <w:sz w:val="20"/>
            </w:rPr>
          </w:pPr>
          <w:hyperlink w:history="true" w:anchor="_TOC_250273">
            <w:r>
              <w:rPr>
                <w:color w:val="231F20"/>
                <w:spacing w:val="-7"/>
                <w:sz w:val="20"/>
              </w:rPr>
              <w:t>Обезбеђење</w:t>
            </w:r>
            <w:r>
              <w:rPr>
                <w:color w:val="231F20"/>
                <w:spacing w:val="-5"/>
                <w:sz w:val="20"/>
              </w:rPr>
              <w:t> </w:t>
            </w:r>
            <w:r>
              <w:rPr>
                <w:color w:val="231F20"/>
                <w:spacing w:val="-2"/>
                <w:sz w:val="20"/>
              </w:rPr>
              <w:t>доказа</w:t>
            </w:r>
            <w:r>
              <w:rPr>
                <w:color w:val="231F20"/>
                <w:sz w:val="20"/>
              </w:rPr>
              <w:tab/>
            </w:r>
            <w:r>
              <w:rPr>
                <w:color w:val="231F20"/>
                <w:spacing w:val="-5"/>
                <w:sz w:val="20"/>
              </w:rPr>
              <w:t>65</w:t>
            </w:r>
          </w:hyperlink>
        </w:p>
        <w:p>
          <w:pPr>
            <w:pStyle w:val="TOC6"/>
            <w:numPr>
              <w:ilvl w:val="1"/>
              <w:numId w:val="1"/>
            </w:numPr>
            <w:tabs>
              <w:tab w:pos="1108" w:val="left" w:leader="none"/>
              <w:tab w:pos="7168" w:val="left" w:leader="dot"/>
            </w:tabs>
            <w:spacing w:line="240" w:lineRule="auto" w:before="58" w:after="0"/>
            <w:ind w:left="1107" w:right="0" w:hanging="188"/>
            <w:jc w:val="left"/>
          </w:pPr>
          <w:r>
            <w:rPr>
              <w:color w:val="231F20"/>
              <w:w w:val="90"/>
            </w:rPr>
            <w:t>Решење</w:t>
          </w:r>
          <w:r>
            <w:rPr>
              <w:color w:val="231F20"/>
              <w:spacing w:val="-3"/>
            </w:rPr>
            <w:t> </w:t>
          </w:r>
          <w:r>
            <w:rPr>
              <w:color w:val="231F20"/>
              <w:w w:val="90"/>
            </w:rPr>
            <w:t>и</w:t>
          </w:r>
          <w:r>
            <w:rPr>
              <w:color w:val="231F20"/>
              <w:spacing w:val="-2"/>
            </w:rPr>
            <w:t> </w:t>
          </w:r>
          <w:r>
            <w:rPr>
              <w:color w:val="231F20"/>
              <w:spacing w:val="-2"/>
              <w:w w:val="90"/>
            </w:rPr>
            <w:t>закључак</w:t>
          </w:r>
          <w:r>
            <w:rPr>
              <w:color w:val="231F20"/>
            </w:rPr>
            <w:tab/>
          </w:r>
          <w:r>
            <w:rPr>
              <w:color w:val="231F20"/>
              <w:spacing w:val="-5"/>
            </w:rPr>
            <w:t>65</w:t>
          </w:r>
        </w:p>
        <w:p>
          <w:pPr>
            <w:pStyle w:val="TOC8"/>
            <w:numPr>
              <w:ilvl w:val="2"/>
              <w:numId w:val="1"/>
            </w:numPr>
            <w:tabs>
              <w:tab w:pos="1422" w:val="left" w:leader="none"/>
              <w:tab w:pos="7168" w:val="left" w:leader="dot"/>
            </w:tabs>
            <w:spacing w:line="240" w:lineRule="auto" w:before="2" w:after="0"/>
            <w:ind w:left="1421" w:right="0" w:hanging="331"/>
            <w:jc w:val="left"/>
          </w:pPr>
          <w:hyperlink w:history="true" w:anchor="_TOC_250272">
            <w:r>
              <w:rPr>
                <w:color w:val="231F20"/>
                <w:spacing w:val="-2"/>
              </w:rPr>
              <w:t>Решење</w:t>
            </w:r>
            <w:r>
              <w:rPr>
                <w:color w:val="231F20"/>
              </w:rPr>
              <w:tab/>
            </w:r>
            <w:r>
              <w:rPr>
                <w:color w:val="231F20"/>
                <w:spacing w:val="-5"/>
              </w:rPr>
              <w:t>66</w:t>
            </w:r>
          </w:hyperlink>
        </w:p>
        <w:p>
          <w:pPr>
            <w:numPr>
              <w:ilvl w:val="3"/>
              <w:numId w:val="1"/>
            </w:numPr>
            <w:tabs>
              <w:tab w:pos="1906" w:val="left" w:leader="none"/>
              <w:tab w:pos="7168" w:val="left" w:leader="dot"/>
            </w:tabs>
            <w:spacing w:before="1"/>
            <w:ind w:left="1905" w:right="0" w:hanging="475"/>
            <w:jc w:val="left"/>
            <w:rPr>
              <w:sz w:val="20"/>
            </w:rPr>
          </w:pPr>
          <w:hyperlink w:history="true" w:anchor="_TOC_250271">
            <w:r>
              <w:rPr>
                <w:color w:val="231F20"/>
                <w:spacing w:val="-6"/>
                <w:sz w:val="20"/>
              </w:rPr>
              <w:t>Појам</w:t>
            </w:r>
            <w:r>
              <w:rPr>
                <w:color w:val="231F20"/>
                <w:spacing w:val="-17"/>
                <w:sz w:val="20"/>
              </w:rPr>
              <w:t> </w:t>
            </w:r>
            <w:r>
              <w:rPr>
                <w:color w:val="231F20"/>
                <w:spacing w:val="-6"/>
                <w:sz w:val="20"/>
              </w:rPr>
              <w:t>решења</w:t>
            </w:r>
            <w:r>
              <w:rPr>
                <w:color w:val="231F20"/>
                <w:spacing w:val="-16"/>
                <w:sz w:val="20"/>
              </w:rPr>
              <w:t> </w:t>
            </w:r>
            <w:r>
              <w:rPr>
                <w:color w:val="231F20"/>
                <w:spacing w:val="-6"/>
                <w:sz w:val="20"/>
              </w:rPr>
              <w:t>и</w:t>
            </w:r>
            <w:r>
              <w:rPr>
                <w:color w:val="231F20"/>
                <w:spacing w:val="-16"/>
                <w:sz w:val="20"/>
              </w:rPr>
              <w:t> </w:t>
            </w:r>
            <w:r>
              <w:rPr>
                <w:color w:val="231F20"/>
                <w:spacing w:val="-6"/>
                <w:sz w:val="20"/>
              </w:rPr>
              <w:t>посебне</w:t>
            </w:r>
            <w:r>
              <w:rPr>
                <w:color w:val="231F20"/>
                <w:spacing w:val="-16"/>
                <w:sz w:val="20"/>
              </w:rPr>
              <w:t> </w:t>
            </w:r>
            <w:r>
              <w:rPr>
                <w:color w:val="231F20"/>
                <w:spacing w:val="-6"/>
                <w:sz w:val="20"/>
              </w:rPr>
              <w:t>врсте</w:t>
            </w:r>
            <w:r>
              <w:rPr>
                <w:color w:val="231F20"/>
                <w:spacing w:val="-16"/>
                <w:sz w:val="20"/>
              </w:rPr>
              <w:t> </w:t>
            </w:r>
            <w:r>
              <w:rPr>
                <w:color w:val="231F20"/>
                <w:spacing w:val="-6"/>
                <w:sz w:val="20"/>
              </w:rPr>
              <w:t>решења</w:t>
            </w:r>
            <w:r>
              <w:rPr>
                <w:color w:val="231F20"/>
                <w:sz w:val="20"/>
              </w:rPr>
              <w:tab/>
            </w:r>
            <w:r>
              <w:rPr>
                <w:color w:val="231F20"/>
                <w:spacing w:val="-5"/>
                <w:sz w:val="20"/>
              </w:rPr>
              <w:t>66</w:t>
            </w:r>
          </w:hyperlink>
        </w:p>
        <w:p>
          <w:pPr>
            <w:numPr>
              <w:ilvl w:val="3"/>
              <w:numId w:val="1"/>
            </w:numPr>
            <w:tabs>
              <w:tab w:pos="1906" w:val="left" w:leader="none"/>
              <w:tab w:pos="7168" w:val="left" w:leader="dot"/>
            </w:tabs>
            <w:spacing w:before="1"/>
            <w:ind w:left="1905" w:right="0" w:hanging="475"/>
            <w:jc w:val="left"/>
            <w:rPr>
              <w:sz w:val="20"/>
            </w:rPr>
          </w:pPr>
          <w:hyperlink w:history="true" w:anchor="_TOC_250270">
            <w:r>
              <w:rPr>
                <w:color w:val="231F20"/>
                <w:w w:val="90"/>
                <w:sz w:val="20"/>
              </w:rPr>
              <w:t>Облик</w:t>
            </w:r>
            <w:r>
              <w:rPr>
                <w:color w:val="231F20"/>
                <w:spacing w:val="4"/>
                <w:sz w:val="20"/>
              </w:rPr>
              <w:t> </w:t>
            </w:r>
            <w:r>
              <w:rPr>
                <w:color w:val="231F20"/>
                <w:w w:val="90"/>
                <w:sz w:val="20"/>
              </w:rPr>
              <w:t>и</w:t>
            </w:r>
            <w:r>
              <w:rPr>
                <w:color w:val="231F20"/>
                <w:spacing w:val="4"/>
                <w:sz w:val="20"/>
              </w:rPr>
              <w:t> </w:t>
            </w:r>
            <w:r>
              <w:rPr>
                <w:color w:val="231F20"/>
                <w:w w:val="90"/>
                <w:sz w:val="20"/>
              </w:rPr>
              <w:t>делови</w:t>
            </w:r>
            <w:r>
              <w:rPr>
                <w:color w:val="231F20"/>
                <w:spacing w:val="5"/>
                <w:sz w:val="20"/>
              </w:rPr>
              <w:t> </w:t>
            </w:r>
            <w:r>
              <w:rPr>
                <w:color w:val="231F20"/>
                <w:spacing w:val="-2"/>
                <w:w w:val="90"/>
                <w:sz w:val="20"/>
              </w:rPr>
              <w:t>решења</w:t>
            </w:r>
            <w:r>
              <w:rPr>
                <w:color w:val="231F20"/>
                <w:sz w:val="20"/>
              </w:rPr>
              <w:tab/>
            </w:r>
            <w:r>
              <w:rPr>
                <w:color w:val="231F20"/>
                <w:spacing w:val="-5"/>
                <w:sz w:val="20"/>
              </w:rPr>
              <w:t>67</w:t>
            </w:r>
          </w:hyperlink>
        </w:p>
        <w:p>
          <w:pPr>
            <w:numPr>
              <w:ilvl w:val="3"/>
              <w:numId w:val="1"/>
            </w:numPr>
            <w:tabs>
              <w:tab w:pos="1906" w:val="left" w:leader="none"/>
              <w:tab w:pos="7168" w:val="left" w:leader="dot"/>
            </w:tabs>
            <w:spacing w:before="2"/>
            <w:ind w:left="1905" w:right="0" w:hanging="475"/>
            <w:jc w:val="left"/>
            <w:rPr>
              <w:sz w:val="20"/>
            </w:rPr>
          </w:pPr>
          <w:hyperlink w:history="true" w:anchor="_TOC_250269">
            <w:r>
              <w:rPr>
                <w:color w:val="231F20"/>
                <w:spacing w:val="-6"/>
                <w:sz w:val="20"/>
              </w:rPr>
              <w:t>Доносилац</w:t>
            </w:r>
            <w:r>
              <w:rPr>
                <w:color w:val="231F20"/>
                <w:spacing w:val="-14"/>
                <w:sz w:val="20"/>
              </w:rPr>
              <w:t> </w:t>
            </w:r>
            <w:r>
              <w:rPr>
                <w:color w:val="231F20"/>
                <w:spacing w:val="-6"/>
                <w:sz w:val="20"/>
              </w:rPr>
              <w:t>решења</w:t>
            </w:r>
            <w:r>
              <w:rPr>
                <w:color w:val="231F20"/>
                <w:spacing w:val="-13"/>
                <w:sz w:val="20"/>
              </w:rPr>
              <w:t> </w:t>
            </w:r>
            <w:r>
              <w:rPr>
                <w:color w:val="231F20"/>
                <w:spacing w:val="-6"/>
                <w:sz w:val="20"/>
              </w:rPr>
              <w:t>и</w:t>
            </w:r>
            <w:r>
              <w:rPr>
                <w:color w:val="231F20"/>
                <w:spacing w:val="-13"/>
                <w:sz w:val="20"/>
              </w:rPr>
              <w:t> </w:t>
            </w:r>
            <w:r>
              <w:rPr>
                <w:color w:val="231F20"/>
                <w:spacing w:val="-6"/>
                <w:sz w:val="20"/>
              </w:rPr>
              <w:t>рок</w:t>
            </w:r>
            <w:r>
              <w:rPr>
                <w:color w:val="231F20"/>
                <w:spacing w:val="-13"/>
                <w:sz w:val="20"/>
              </w:rPr>
              <w:t> </w:t>
            </w:r>
            <w:r>
              <w:rPr>
                <w:color w:val="231F20"/>
                <w:spacing w:val="-6"/>
                <w:sz w:val="20"/>
              </w:rPr>
              <w:t>за</w:t>
            </w:r>
            <w:r>
              <w:rPr>
                <w:color w:val="231F20"/>
                <w:spacing w:val="-13"/>
                <w:sz w:val="20"/>
              </w:rPr>
              <w:t> </w:t>
            </w:r>
            <w:r>
              <w:rPr>
                <w:color w:val="231F20"/>
                <w:spacing w:val="-6"/>
                <w:sz w:val="20"/>
              </w:rPr>
              <w:t>издавање</w:t>
            </w:r>
            <w:r>
              <w:rPr>
                <w:color w:val="231F20"/>
                <w:spacing w:val="-13"/>
                <w:sz w:val="20"/>
              </w:rPr>
              <w:t> </w:t>
            </w:r>
            <w:r>
              <w:rPr>
                <w:color w:val="231F20"/>
                <w:spacing w:val="-6"/>
                <w:sz w:val="20"/>
              </w:rPr>
              <w:t>решења</w:t>
            </w:r>
            <w:r>
              <w:rPr>
                <w:color w:val="231F20"/>
                <w:sz w:val="20"/>
              </w:rPr>
              <w:tab/>
            </w:r>
            <w:r>
              <w:rPr>
                <w:color w:val="231F20"/>
                <w:spacing w:val="-5"/>
                <w:sz w:val="20"/>
              </w:rPr>
              <w:t>69</w:t>
            </w:r>
          </w:hyperlink>
        </w:p>
        <w:p>
          <w:pPr>
            <w:numPr>
              <w:ilvl w:val="3"/>
              <w:numId w:val="1"/>
            </w:numPr>
            <w:tabs>
              <w:tab w:pos="1906" w:val="left" w:leader="none"/>
              <w:tab w:pos="7168" w:val="left" w:leader="dot"/>
            </w:tabs>
            <w:spacing w:before="1"/>
            <w:ind w:left="1905" w:right="0" w:hanging="475"/>
            <w:jc w:val="left"/>
            <w:rPr>
              <w:sz w:val="20"/>
            </w:rPr>
          </w:pPr>
          <w:hyperlink w:history="true" w:anchor="_TOC_250268">
            <w:r>
              <w:rPr>
                <w:color w:val="231F20"/>
                <w:w w:val="90"/>
                <w:sz w:val="20"/>
              </w:rPr>
              <w:t>Исправљање</w:t>
            </w:r>
            <w:r>
              <w:rPr>
                <w:color w:val="231F20"/>
                <w:spacing w:val="15"/>
                <w:sz w:val="20"/>
              </w:rPr>
              <w:t> </w:t>
            </w:r>
            <w:r>
              <w:rPr>
                <w:color w:val="231F20"/>
                <w:w w:val="90"/>
                <w:sz w:val="20"/>
              </w:rPr>
              <w:t>грешака</w:t>
            </w:r>
            <w:r>
              <w:rPr>
                <w:color w:val="231F20"/>
                <w:spacing w:val="16"/>
                <w:sz w:val="20"/>
              </w:rPr>
              <w:t> </w:t>
            </w:r>
            <w:r>
              <w:rPr>
                <w:color w:val="231F20"/>
                <w:w w:val="90"/>
                <w:sz w:val="20"/>
              </w:rPr>
              <w:t>у</w:t>
            </w:r>
            <w:r>
              <w:rPr>
                <w:color w:val="231F20"/>
                <w:spacing w:val="16"/>
                <w:sz w:val="20"/>
              </w:rPr>
              <w:t> </w:t>
            </w:r>
            <w:r>
              <w:rPr>
                <w:color w:val="231F20"/>
                <w:spacing w:val="-2"/>
                <w:w w:val="90"/>
                <w:sz w:val="20"/>
              </w:rPr>
              <w:t>решењу</w:t>
            </w:r>
            <w:r>
              <w:rPr>
                <w:color w:val="231F20"/>
                <w:sz w:val="20"/>
              </w:rPr>
              <w:tab/>
            </w:r>
            <w:r>
              <w:rPr>
                <w:color w:val="231F20"/>
                <w:spacing w:val="-5"/>
                <w:sz w:val="20"/>
              </w:rPr>
              <w:t>70</w:t>
            </w:r>
          </w:hyperlink>
        </w:p>
        <w:p>
          <w:pPr>
            <w:pStyle w:val="TOC8"/>
            <w:numPr>
              <w:ilvl w:val="2"/>
              <w:numId w:val="1"/>
            </w:numPr>
            <w:tabs>
              <w:tab w:pos="1422" w:val="left" w:leader="none"/>
              <w:tab w:pos="7168" w:val="left" w:leader="dot"/>
            </w:tabs>
            <w:spacing w:line="240" w:lineRule="auto" w:before="2" w:after="0"/>
            <w:ind w:left="1421" w:right="0" w:hanging="332"/>
            <w:jc w:val="left"/>
          </w:pPr>
          <w:hyperlink w:history="true" w:anchor="_TOC_250267">
            <w:r>
              <w:rPr>
                <w:color w:val="231F20"/>
                <w:spacing w:val="-2"/>
              </w:rPr>
              <w:t>Закључак</w:t>
            </w:r>
            <w:r>
              <w:rPr>
                <w:color w:val="231F20"/>
              </w:rPr>
              <w:tab/>
            </w:r>
            <w:r>
              <w:rPr>
                <w:color w:val="231F20"/>
                <w:spacing w:val="-5"/>
              </w:rPr>
              <w:t>70</w:t>
            </w:r>
          </w:hyperlink>
        </w:p>
        <w:p>
          <w:pPr>
            <w:pStyle w:val="TOC6"/>
            <w:numPr>
              <w:ilvl w:val="1"/>
              <w:numId w:val="1"/>
            </w:numPr>
            <w:tabs>
              <w:tab w:pos="1108" w:val="left" w:leader="none"/>
              <w:tab w:pos="7168" w:val="left" w:leader="dot"/>
            </w:tabs>
            <w:spacing w:line="240" w:lineRule="auto" w:before="58" w:after="0"/>
            <w:ind w:left="1107" w:right="0" w:hanging="188"/>
            <w:jc w:val="left"/>
          </w:pPr>
          <w:hyperlink w:history="true" w:anchor="_TOC_250266">
            <w:r>
              <w:rPr>
                <w:color w:val="231F20"/>
                <w:spacing w:val="-5"/>
              </w:rPr>
              <w:t>Правна</w:t>
            </w:r>
            <w:r>
              <w:rPr>
                <w:color w:val="231F20"/>
                <w:spacing w:val="-8"/>
              </w:rPr>
              <w:t> </w:t>
            </w:r>
            <w:r>
              <w:rPr>
                <w:color w:val="231F20"/>
                <w:spacing w:val="-2"/>
              </w:rPr>
              <w:t>средства</w:t>
            </w:r>
            <w:r>
              <w:rPr>
                <w:color w:val="231F20"/>
              </w:rPr>
              <w:tab/>
            </w:r>
            <w:r>
              <w:rPr>
                <w:color w:val="231F20"/>
                <w:spacing w:val="-5"/>
              </w:rPr>
              <w:t>71</w:t>
            </w:r>
          </w:hyperlink>
        </w:p>
        <w:p>
          <w:pPr>
            <w:pStyle w:val="TOC8"/>
            <w:numPr>
              <w:ilvl w:val="2"/>
              <w:numId w:val="1"/>
            </w:numPr>
            <w:tabs>
              <w:tab w:pos="1422" w:val="left" w:leader="none"/>
              <w:tab w:pos="7168" w:val="left" w:leader="dot"/>
            </w:tabs>
            <w:spacing w:line="240" w:lineRule="auto" w:before="1" w:after="0"/>
            <w:ind w:left="1421" w:right="0" w:hanging="331"/>
            <w:jc w:val="left"/>
          </w:pPr>
          <w:hyperlink w:history="true" w:anchor="_TOC_250265">
            <w:r>
              <w:rPr>
                <w:color w:val="231F20"/>
                <w:spacing w:val="-2"/>
              </w:rPr>
              <w:t>Приговор</w:t>
            </w:r>
            <w:r>
              <w:rPr>
                <w:color w:val="231F20"/>
              </w:rPr>
              <w:tab/>
            </w:r>
            <w:r>
              <w:rPr>
                <w:color w:val="231F20"/>
                <w:spacing w:val="-5"/>
              </w:rPr>
              <w:t>71</w:t>
            </w:r>
          </w:hyperlink>
        </w:p>
        <w:p>
          <w:pPr>
            <w:pStyle w:val="TOC8"/>
            <w:numPr>
              <w:ilvl w:val="2"/>
              <w:numId w:val="1"/>
            </w:numPr>
            <w:tabs>
              <w:tab w:pos="1422" w:val="left" w:leader="none"/>
              <w:tab w:pos="7168" w:val="left" w:leader="dot"/>
            </w:tabs>
            <w:spacing w:line="240" w:lineRule="auto" w:before="1" w:after="0"/>
            <w:ind w:left="1421" w:right="0" w:hanging="331"/>
            <w:jc w:val="left"/>
          </w:pPr>
          <w:hyperlink w:history="true" w:anchor="_TOC_250264">
            <w:r>
              <w:rPr>
                <w:color w:val="231F20"/>
                <w:spacing w:val="-2"/>
              </w:rPr>
              <w:t>Жалба</w:t>
            </w:r>
            <w:r>
              <w:rPr>
                <w:color w:val="231F20"/>
              </w:rPr>
              <w:tab/>
            </w:r>
            <w:r>
              <w:rPr>
                <w:color w:val="231F20"/>
                <w:spacing w:val="-5"/>
              </w:rPr>
              <w:t>72</w:t>
            </w:r>
          </w:hyperlink>
        </w:p>
        <w:p>
          <w:pPr>
            <w:numPr>
              <w:ilvl w:val="3"/>
              <w:numId w:val="1"/>
            </w:numPr>
            <w:tabs>
              <w:tab w:pos="1906" w:val="left" w:leader="none"/>
              <w:tab w:pos="7168" w:val="left" w:leader="dot"/>
            </w:tabs>
            <w:spacing w:before="2"/>
            <w:ind w:left="1905" w:right="0" w:hanging="475"/>
            <w:jc w:val="left"/>
            <w:rPr>
              <w:sz w:val="20"/>
            </w:rPr>
          </w:pPr>
          <w:hyperlink w:history="true" w:anchor="_TOC_250263">
            <w:r>
              <w:rPr>
                <w:color w:val="231F20"/>
                <w:w w:val="90"/>
                <w:sz w:val="20"/>
              </w:rPr>
              <w:t>Право</w:t>
            </w:r>
            <w:r>
              <w:rPr>
                <w:color w:val="231F20"/>
                <w:spacing w:val="-6"/>
                <w:sz w:val="20"/>
              </w:rPr>
              <w:t> </w:t>
            </w:r>
            <w:r>
              <w:rPr>
                <w:color w:val="231F20"/>
                <w:w w:val="90"/>
                <w:sz w:val="20"/>
              </w:rPr>
              <w:t>на</w:t>
            </w:r>
            <w:r>
              <w:rPr>
                <w:color w:val="231F20"/>
                <w:spacing w:val="-5"/>
                <w:sz w:val="20"/>
              </w:rPr>
              <w:t> </w:t>
            </w:r>
            <w:r>
              <w:rPr>
                <w:color w:val="231F20"/>
                <w:w w:val="90"/>
                <w:sz w:val="20"/>
              </w:rPr>
              <w:t>жалбу,</w:t>
            </w:r>
            <w:r>
              <w:rPr>
                <w:color w:val="231F20"/>
                <w:spacing w:val="-6"/>
                <w:sz w:val="20"/>
              </w:rPr>
              <w:t> </w:t>
            </w:r>
            <w:r>
              <w:rPr>
                <w:color w:val="231F20"/>
                <w:w w:val="90"/>
                <w:sz w:val="20"/>
              </w:rPr>
              <w:t>појам,</w:t>
            </w:r>
            <w:r>
              <w:rPr>
                <w:color w:val="231F20"/>
                <w:spacing w:val="-5"/>
                <w:sz w:val="20"/>
              </w:rPr>
              <w:t> </w:t>
            </w:r>
            <w:r>
              <w:rPr>
                <w:color w:val="231F20"/>
                <w:w w:val="90"/>
                <w:sz w:val="20"/>
              </w:rPr>
              <w:t>садржина</w:t>
            </w:r>
            <w:r>
              <w:rPr>
                <w:color w:val="231F20"/>
                <w:spacing w:val="-5"/>
                <w:sz w:val="20"/>
              </w:rPr>
              <w:t> </w:t>
            </w:r>
            <w:r>
              <w:rPr>
                <w:color w:val="231F20"/>
                <w:w w:val="90"/>
                <w:sz w:val="20"/>
              </w:rPr>
              <w:t>и</w:t>
            </w:r>
            <w:r>
              <w:rPr>
                <w:color w:val="231F20"/>
                <w:spacing w:val="-6"/>
                <w:sz w:val="20"/>
              </w:rPr>
              <w:t> </w:t>
            </w:r>
            <w:r>
              <w:rPr>
                <w:color w:val="231F20"/>
                <w:w w:val="90"/>
                <w:sz w:val="20"/>
              </w:rPr>
              <w:t>дејство</w:t>
            </w:r>
            <w:r>
              <w:rPr>
                <w:color w:val="231F20"/>
                <w:spacing w:val="-5"/>
                <w:sz w:val="20"/>
              </w:rPr>
              <w:t> </w:t>
            </w:r>
            <w:r>
              <w:rPr>
                <w:color w:val="231F20"/>
                <w:spacing w:val="-2"/>
                <w:w w:val="90"/>
                <w:sz w:val="20"/>
              </w:rPr>
              <w:t>жалбе</w:t>
            </w:r>
            <w:r>
              <w:rPr>
                <w:color w:val="231F20"/>
                <w:sz w:val="20"/>
              </w:rPr>
              <w:tab/>
            </w:r>
            <w:r>
              <w:rPr>
                <w:color w:val="231F20"/>
                <w:spacing w:val="-5"/>
                <w:sz w:val="20"/>
              </w:rPr>
              <w:t>72</w:t>
            </w:r>
          </w:hyperlink>
        </w:p>
        <w:p>
          <w:pPr>
            <w:numPr>
              <w:ilvl w:val="3"/>
              <w:numId w:val="1"/>
            </w:numPr>
            <w:tabs>
              <w:tab w:pos="1906" w:val="left" w:leader="none"/>
              <w:tab w:pos="7168" w:val="left" w:leader="dot"/>
            </w:tabs>
            <w:spacing w:before="1"/>
            <w:ind w:left="1905" w:right="0" w:hanging="475"/>
            <w:jc w:val="left"/>
            <w:rPr>
              <w:sz w:val="20"/>
            </w:rPr>
          </w:pPr>
          <w:hyperlink w:history="true" w:anchor="_TOC_250262">
            <w:r>
              <w:rPr>
                <w:color w:val="231F20"/>
                <w:spacing w:val="-4"/>
                <w:sz w:val="20"/>
              </w:rPr>
              <w:t>Поступање</w:t>
            </w:r>
            <w:r>
              <w:rPr>
                <w:color w:val="231F20"/>
                <w:spacing w:val="-17"/>
                <w:sz w:val="20"/>
              </w:rPr>
              <w:t> </w:t>
            </w:r>
            <w:r>
              <w:rPr>
                <w:color w:val="231F20"/>
                <w:spacing w:val="-4"/>
                <w:sz w:val="20"/>
              </w:rPr>
              <w:t>првостепеног</w:t>
            </w:r>
            <w:r>
              <w:rPr>
                <w:color w:val="231F20"/>
                <w:spacing w:val="-17"/>
                <w:sz w:val="20"/>
              </w:rPr>
              <w:t> </w:t>
            </w:r>
            <w:r>
              <w:rPr>
                <w:color w:val="231F20"/>
                <w:spacing w:val="-4"/>
                <w:sz w:val="20"/>
              </w:rPr>
              <w:t>органа</w:t>
            </w:r>
            <w:r>
              <w:rPr>
                <w:color w:val="231F20"/>
                <w:spacing w:val="-17"/>
                <w:sz w:val="20"/>
              </w:rPr>
              <w:t> </w:t>
            </w:r>
            <w:r>
              <w:rPr>
                <w:color w:val="231F20"/>
                <w:spacing w:val="-4"/>
                <w:sz w:val="20"/>
              </w:rPr>
              <w:t>по</w:t>
            </w:r>
            <w:r>
              <w:rPr>
                <w:color w:val="231F20"/>
                <w:spacing w:val="-17"/>
                <w:sz w:val="20"/>
              </w:rPr>
              <w:t> </w:t>
            </w:r>
            <w:r>
              <w:rPr>
                <w:color w:val="231F20"/>
                <w:spacing w:val="-4"/>
                <w:sz w:val="20"/>
              </w:rPr>
              <w:t>жалби</w:t>
            </w:r>
            <w:r>
              <w:rPr>
                <w:color w:val="231F20"/>
                <w:sz w:val="20"/>
              </w:rPr>
              <w:tab/>
            </w:r>
            <w:r>
              <w:rPr>
                <w:color w:val="231F20"/>
                <w:spacing w:val="-5"/>
                <w:sz w:val="20"/>
              </w:rPr>
              <w:t>75</w:t>
            </w:r>
          </w:hyperlink>
        </w:p>
        <w:p>
          <w:pPr>
            <w:numPr>
              <w:ilvl w:val="3"/>
              <w:numId w:val="1"/>
            </w:numPr>
            <w:tabs>
              <w:tab w:pos="1906" w:val="left" w:leader="none"/>
              <w:tab w:pos="7168" w:val="left" w:leader="dot"/>
            </w:tabs>
            <w:spacing w:before="2"/>
            <w:ind w:left="1905" w:right="0" w:hanging="475"/>
            <w:jc w:val="left"/>
            <w:rPr>
              <w:sz w:val="20"/>
            </w:rPr>
          </w:pPr>
          <w:hyperlink w:history="true" w:anchor="_TOC_250261">
            <w:r>
              <w:rPr>
                <w:color w:val="231F20"/>
                <w:spacing w:val="-6"/>
                <w:sz w:val="20"/>
              </w:rPr>
              <w:t>Поступање</w:t>
            </w:r>
            <w:r>
              <w:rPr>
                <w:color w:val="231F20"/>
                <w:spacing w:val="-8"/>
                <w:sz w:val="20"/>
              </w:rPr>
              <w:t> </w:t>
            </w:r>
            <w:r>
              <w:rPr>
                <w:color w:val="231F20"/>
                <w:spacing w:val="-6"/>
                <w:sz w:val="20"/>
              </w:rPr>
              <w:t>другостепеног</w:t>
            </w:r>
            <w:r>
              <w:rPr>
                <w:color w:val="231F20"/>
                <w:spacing w:val="-8"/>
                <w:sz w:val="20"/>
              </w:rPr>
              <w:t> </w:t>
            </w:r>
            <w:r>
              <w:rPr>
                <w:color w:val="231F20"/>
                <w:spacing w:val="-6"/>
                <w:sz w:val="20"/>
              </w:rPr>
              <w:t>органа</w:t>
            </w:r>
            <w:r>
              <w:rPr>
                <w:color w:val="231F20"/>
                <w:spacing w:val="-8"/>
                <w:sz w:val="20"/>
              </w:rPr>
              <w:t> </w:t>
            </w:r>
            <w:r>
              <w:rPr>
                <w:color w:val="231F20"/>
                <w:spacing w:val="-6"/>
                <w:sz w:val="20"/>
              </w:rPr>
              <w:t>по</w:t>
            </w:r>
            <w:r>
              <w:rPr>
                <w:color w:val="231F20"/>
                <w:spacing w:val="-8"/>
                <w:sz w:val="20"/>
              </w:rPr>
              <w:t> </w:t>
            </w:r>
            <w:r>
              <w:rPr>
                <w:color w:val="231F20"/>
                <w:spacing w:val="-6"/>
                <w:sz w:val="20"/>
              </w:rPr>
              <w:t>жалби</w:t>
            </w:r>
            <w:r>
              <w:rPr>
                <w:color w:val="231F20"/>
                <w:sz w:val="20"/>
              </w:rPr>
              <w:tab/>
            </w:r>
            <w:r>
              <w:rPr>
                <w:color w:val="231F20"/>
                <w:spacing w:val="-5"/>
                <w:sz w:val="20"/>
              </w:rPr>
              <w:t>76</w:t>
            </w:r>
          </w:hyperlink>
        </w:p>
        <w:p>
          <w:pPr>
            <w:pStyle w:val="TOC6"/>
            <w:numPr>
              <w:ilvl w:val="1"/>
              <w:numId w:val="1"/>
            </w:numPr>
            <w:tabs>
              <w:tab w:pos="1108" w:val="left" w:leader="none"/>
              <w:tab w:pos="7168" w:val="left" w:leader="dot"/>
            </w:tabs>
            <w:spacing w:line="240" w:lineRule="auto" w:before="58" w:after="0"/>
            <w:ind w:left="1107" w:right="0" w:hanging="188"/>
            <w:jc w:val="left"/>
          </w:pPr>
          <w:hyperlink w:history="true" w:anchor="_TOC_250260">
            <w:r>
              <w:rPr>
                <w:color w:val="231F20"/>
                <w:w w:val="90"/>
              </w:rPr>
              <w:t>Посебни</w:t>
            </w:r>
            <w:r>
              <w:rPr>
                <w:color w:val="231F20"/>
                <w:spacing w:val="14"/>
              </w:rPr>
              <w:t> </w:t>
            </w:r>
            <w:r>
              <w:rPr>
                <w:color w:val="231F20"/>
                <w:w w:val="90"/>
              </w:rPr>
              <w:t>случајеви</w:t>
            </w:r>
            <w:r>
              <w:rPr>
                <w:color w:val="231F20"/>
                <w:spacing w:val="15"/>
              </w:rPr>
              <w:t> </w:t>
            </w:r>
            <w:r>
              <w:rPr>
                <w:color w:val="231F20"/>
                <w:w w:val="90"/>
              </w:rPr>
              <w:t>уклањања</w:t>
            </w:r>
            <w:r>
              <w:rPr>
                <w:color w:val="231F20"/>
                <w:spacing w:val="15"/>
              </w:rPr>
              <w:t> </w:t>
            </w:r>
            <w:r>
              <w:rPr>
                <w:color w:val="231F20"/>
                <w:w w:val="90"/>
              </w:rPr>
              <w:t>и</w:t>
            </w:r>
            <w:r>
              <w:rPr>
                <w:color w:val="231F20"/>
                <w:spacing w:val="15"/>
              </w:rPr>
              <w:t> </w:t>
            </w:r>
            <w:r>
              <w:rPr>
                <w:color w:val="231F20"/>
                <w:w w:val="90"/>
              </w:rPr>
              <w:t>мењања</w:t>
            </w:r>
            <w:r>
              <w:rPr>
                <w:color w:val="231F20"/>
                <w:spacing w:val="15"/>
              </w:rPr>
              <w:t> </w:t>
            </w:r>
            <w:r>
              <w:rPr>
                <w:color w:val="231F20"/>
                <w:spacing w:val="-2"/>
                <w:w w:val="90"/>
              </w:rPr>
              <w:t>решења</w:t>
            </w:r>
            <w:r>
              <w:rPr>
                <w:color w:val="231F20"/>
              </w:rPr>
              <w:tab/>
            </w:r>
            <w:r>
              <w:rPr>
                <w:color w:val="231F20"/>
                <w:spacing w:val="-5"/>
              </w:rPr>
              <w:t>77</w:t>
            </w:r>
          </w:hyperlink>
        </w:p>
        <w:p>
          <w:pPr>
            <w:pStyle w:val="TOC8"/>
            <w:numPr>
              <w:ilvl w:val="2"/>
              <w:numId w:val="1"/>
            </w:numPr>
            <w:tabs>
              <w:tab w:pos="1422" w:val="left" w:leader="none"/>
              <w:tab w:pos="7168" w:val="left" w:leader="dot"/>
            </w:tabs>
            <w:spacing w:line="240" w:lineRule="auto" w:before="1" w:after="0"/>
            <w:ind w:left="1421" w:right="0" w:hanging="332"/>
            <w:jc w:val="left"/>
          </w:pPr>
          <w:hyperlink w:history="true" w:anchor="_TOC_250259">
            <w:r>
              <w:rPr>
                <w:color w:val="231F20"/>
                <w:spacing w:val="-6"/>
              </w:rPr>
              <w:t>Мењање</w:t>
            </w:r>
            <w:r>
              <w:rPr>
                <w:color w:val="231F20"/>
                <w:spacing w:val="-12"/>
              </w:rPr>
              <w:t> </w:t>
            </w:r>
            <w:r>
              <w:rPr>
                <w:color w:val="231F20"/>
                <w:spacing w:val="-6"/>
              </w:rPr>
              <w:t>и</w:t>
            </w:r>
            <w:r>
              <w:rPr>
                <w:color w:val="231F20"/>
                <w:spacing w:val="-12"/>
              </w:rPr>
              <w:t> </w:t>
            </w:r>
            <w:r>
              <w:rPr>
                <w:color w:val="231F20"/>
                <w:spacing w:val="-6"/>
              </w:rPr>
              <w:t>поништавање</w:t>
            </w:r>
            <w:r>
              <w:rPr>
                <w:color w:val="231F20"/>
                <w:spacing w:val="-11"/>
              </w:rPr>
              <w:t> </w:t>
            </w:r>
            <w:r>
              <w:rPr>
                <w:color w:val="231F20"/>
                <w:spacing w:val="-6"/>
              </w:rPr>
              <w:t>решења</w:t>
            </w:r>
            <w:r>
              <w:rPr>
                <w:color w:val="231F20"/>
                <w:spacing w:val="-12"/>
              </w:rPr>
              <w:t> </w:t>
            </w:r>
            <w:r>
              <w:rPr>
                <w:color w:val="231F20"/>
                <w:spacing w:val="-6"/>
              </w:rPr>
              <w:t>у</w:t>
            </w:r>
            <w:r>
              <w:rPr>
                <w:color w:val="231F20"/>
                <w:spacing w:val="-11"/>
              </w:rPr>
              <w:t> </w:t>
            </w:r>
            <w:r>
              <w:rPr>
                <w:color w:val="231F20"/>
                <w:spacing w:val="-6"/>
              </w:rPr>
              <w:t>вези</w:t>
            </w:r>
            <w:r>
              <w:rPr>
                <w:color w:val="231F20"/>
                <w:spacing w:val="-12"/>
              </w:rPr>
              <w:t> </w:t>
            </w:r>
            <w:r>
              <w:rPr>
                <w:color w:val="231F20"/>
                <w:spacing w:val="-6"/>
              </w:rPr>
              <w:t>с</w:t>
            </w:r>
            <w:r>
              <w:rPr>
                <w:color w:val="231F20"/>
                <w:spacing w:val="-11"/>
              </w:rPr>
              <w:t> </w:t>
            </w:r>
            <w:r>
              <w:rPr>
                <w:color w:val="231F20"/>
                <w:spacing w:val="-6"/>
              </w:rPr>
              <w:t>управним</w:t>
            </w:r>
            <w:r>
              <w:rPr>
                <w:color w:val="231F20"/>
                <w:spacing w:val="-12"/>
              </w:rPr>
              <w:t> </w:t>
            </w:r>
            <w:r>
              <w:rPr>
                <w:color w:val="231F20"/>
                <w:spacing w:val="-6"/>
              </w:rPr>
              <w:t>спором</w:t>
            </w:r>
            <w:r>
              <w:rPr>
                <w:color w:val="231F20"/>
              </w:rPr>
              <w:tab/>
            </w:r>
            <w:r>
              <w:rPr>
                <w:color w:val="231F20"/>
                <w:spacing w:val="-5"/>
              </w:rPr>
              <w:t>78</w:t>
            </w:r>
          </w:hyperlink>
        </w:p>
        <w:p>
          <w:pPr>
            <w:pStyle w:val="TOC8"/>
            <w:numPr>
              <w:ilvl w:val="2"/>
              <w:numId w:val="1"/>
            </w:numPr>
            <w:tabs>
              <w:tab w:pos="1422" w:val="left" w:leader="none"/>
              <w:tab w:pos="7168" w:val="left" w:leader="dot"/>
            </w:tabs>
            <w:spacing w:line="240" w:lineRule="auto" w:before="1" w:after="0"/>
            <w:ind w:left="1421" w:right="0" w:hanging="332"/>
            <w:jc w:val="left"/>
          </w:pPr>
          <w:hyperlink w:history="true" w:anchor="_TOC_250258">
            <w:r>
              <w:rPr>
                <w:color w:val="231F20"/>
                <w:spacing w:val="-6"/>
              </w:rPr>
              <w:t>Понављање</w:t>
            </w:r>
            <w:r>
              <w:rPr>
                <w:color w:val="231F20"/>
                <w:spacing w:val="-1"/>
              </w:rPr>
              <w:t> </w:t>
            </w:r>
            <w:r>
              <w:rPr>
                <w:color w:val="231F20"/>
                <w:spacing w:val="-2"/>
              </w:rPr>
              <w:t>поступка</w:t>
            </w:r>
            <w:r>
              <w:rPr>
                <w:color w:val="231F20"/>
              </w:rPr>
              <w:tab/>
            </w:r>
            <w:r>
              <w:rPr>
                <w:color w:val="231F20"/>
                <w:spacing w:val="-5"/>
              </w:rPr>
              <w:t>78</w:t>
            </w:r>
          </w:hyperlink>
        </w:p>
        <w:p>
          <w:pPr>
            <w:pStyle w:val="TOC8"/>
            <w:numPr>
              <w:ilvl w:val="2"/>
              <w:numId w:val="1"/>
            </w:numPr>
            <w:tabs>
              <w:tab w:pos="1422" w:val="left" w:leader="none"/>
              <w:tab w:pos="7168" w:val="left" w:leader="dot"/>
            </w:tabs>
            <w:spacing w:line="240" w:lineRule="auto" w:before="2" w:after="0"/>
            <w:ind w:left="1421" w:right="0" w:hanging="332"/>
            <w:jc w:val="left"/>
          </w:pPr>
          <w:hyperlink w:history="true" w:anchor="_TOC_250257">
            <w:r>
              <w:rPr>
                <w:color w:val="231F20"/>
                <w:spacing w:val="-6"/>
              </w:rPr>
              <w:t>Поништавање</w:t>
            </w:r>
            <w:r>
              <w:rPr>
                <w:color w:val="231F20"/>
                <w:spacing w:val="-8"/>
              </w:rPr>
              <w:t> </w:t>
            </w:r>
            <w:r>
              <w:rPr>
                <w:color w:val="231F20"/>
                <w:spacing w:val="-6"/>
              </w:rPr>
              <w:t>коначног</w:t>
            </w:r>
            <w:r>
              <w:rPr>
                <w:color w:val="231F20"/>
                <w:spacing w:val="-8"/>
              </w:rPr>
              <w:t> </w:t>
            </w:r>
            <w:r>
              <w:rPr>
                <w:color w:val="231F20"/>
                <w:spacing w:val="-6"/>
              </w:rPr>
              <w:t>решења</w:t>
            </w:r>
            <w:r>
              <w:rPr>
                <w:color w:val="231F20"/>
              </w:rPr>
              <w:tab/>
            </w:r>
            <w:r>
              <w:rPr>
                <w:color w:val="231F20"/>
                <w:spacing w:val="-5"/>
              </w:rPr>
              <w:t>80</w:t>
            </w:r>
          </w:hyperlink>
        </w:p>
        <w:p>
          <w:pPr>
            <w:pStyle w:val="TOC8"/>
            <w:numPr>
              <w:ilvl w:val="2"/>
              <w:numId w:val="1"/>
            </w:numPr>
            <w:tabs>
              <w:tab w:pos="1422" w:val="left" w:leader="none"/>
              <w:tab w:pos="7168" w:val="left" w:leader="dot"/>
            </w:tabs>
            <w:spacing w:line="240" w:lineRule="auto" w:before="1" w:after="0"/>
            <w:ind w:left="1421" w:right="0" w:hanging="332"/>
            <w:jc w:val="left"/>
          </w:pPr>
          <w:hyperlink w:history="true" w:anchor="_TOC_250256">
            <w:r>
              <w:rPr>
                <w:color w:val="231F20"/>
                <w:w w:val="90"/>
              </w:rPr>
              <w:t>Укидање</w:t>
            </w:r>
            <w:r>
              <w:rPr>
                <w:color w:val="231F20"/>
                <w:spacing w:val="5"/>
              </w:rPr>
              <w:t> </w:t>
            </w:r>
            <w:r>
              <w:rPr>
                <w:color w:val="231F20"/>
                <w:spacing w:val="-2"/>
              </w:rPr>
              <w:t>решења</w:t>
            </w:r>
            <w:r>
              <w:rPr>
                <w:color w:val="231F20"/>
              </w:rPr>
              <w:tab/>
            </w:r>
            <w:r>
              <w:rPr>
                <w:color w:val="231F20"/>
                <w:spacing w:val="-5"/>
              </w:rPr>
              <w:t>81</w:t>
            </w:r>
          </w:hyperlink>
        </w:p>
        <w:p>
          <w:pPr>
            <w:pStyle w:val="TOC8"/>
            <w:numPr>
              <w:ilvl w:val="2"/>
              <w:numId w:val="1"/>
            </w:numPr>
            <w:tabs>
              <w:tab w:pos="1422" w:val="left" w:leader="none"/>
              <w:tab w:pos="7168" w:val="left" w:leader="dot"/>
            </w:tabs>
            <w:spacing w:line="240" w:lineRule="auto" w:before="2" w:after="0"/>
            <w:ind w:left="1421" w:right="694" w:hanging="331"/>
            <w:jc w:val="left"/>
          </w:pPr>
          <w:hyperlink w:history="true" w:anchor="_TOC_250255">
            <w:r>
              <w:rPr>
                <w:color w:val="231F20"/>
                <w:spacing w:val="-4"/>
              </w:rPr>
              <w:t>Поништавање,</w:t>
            </w:r>
            <w:r>
              <w:rPr>
                <w:color w:val="231F20"/>
                <w:spacing w:val="-21"/>
              </w:rPr>
              <w:t> </w:t>
            </w:r>
            <w:r>
              <w:rPr>
                <w:color w:val="231F20"/>
                <w:spacing w:val="-4"/>
              </w:rPr>
              <w:t>укидање</w:t>
            </w:r>
            <w:r>
              <w:rPr>
                <w:color w:val="231F20"/>
                <w:spacing w:val="-21"/>
              </w:rPr>
              <w:t> </w:t>
            </w:r>
            <w:r>
              <w:rPr>
                <w:color w:val="231F20"/>
                <w:spacing w:val="-4"/>
              </w:rPr>
              <w:t>или</w:t>
            </w:r>
            <w:r>
              <w:rPr>
                <w:color w:val="231F20"/>
                <w:spacing w:val="-21"/>
              </w:rPr>
              <w:t> </w:t>
            </w:r>
            <w:r>
              <w:rPr>
                <w:color w:val="231F20"/>
                <w:spacing w:val="-4"/>
              </w:rPr>
              <w:t>мењање</w:t>
            </w:r>
            <w:r>
              <w:rPr>
                <w:color w:val="231F20"/>
                <w:spacing w:val="-21"/>
              </w:rPr>
              <w:t> </w:t>
            </w:r>
            <w:r>
              <w:rPr>
                <w:color w:val="231F20"/>
                <w:spacing w:val="-4"/>
              </w:rPr>
              <w:t>правноснажног</w:t>
            </w:r>
            <w:r>
              <w:rPr>
                <w:color w:val="231F20"/>
                <w:spacing w:val="-21"/>
              </w:rPr>
              <w:t> </w:t>
            </w:r>
            <w:r>
              <w:rPr>
                <w:color w:val="231F20"/>
                <w:spacing w:val="-4"/>
              </w:rPr>
              <w:t>решења</w:t>
            </w:r>
            <w:r>
              <w:rPr>
                <w:color w:val="231F20"/>
                <w:spacing w:val="-21"/>
              </w:rPr>
              <w:t> </w:t>
            </w:r>
            <w:r>
              <w:rPr>
                <w:color w:val="231F20"/>
                <w:spacing w:val="-4"/>
              </w:rPr>
              <w:t>на </w:t>
            </w:r>
            <w:r>
              <w:rPr>
                <w:color w:val="231F20"/>
              </w:rPr>
              <w:t>препоруку Заштитника грађана</w:t>
            </w:r>
            <w:r>
              <w:rPr>
                <w:color w:val="231F20"/>
              </w:rPr>
              <w:tab/>
            </w:r>
            <w:r>
              <w:rPr>
                <w:color w:val="231F20"/>
                <w:spacing w:val="-6"/>
              </w:rPr>
              <w:t>8</w:t>
            </w:r>
            <w:r>
              <w:rPr>
                <w:color w:val="231F20"/>
                <w:spacing w:val="-6"/>
              </w:rPr>
              <w:t>2</w:t>
            </w:r>
          </w:hyperlink>
        </w:p>
        <w:p>
          <w:pPr>
            <w:pStyle w:val="TOC8"/>
            <w:numPr>
              <w:ilvl w:val="2"/>
              <w:numId w:val="1"/>
            </w:numPr>
            <w:tabs>
              <w:tab w:pos="1422" w:val="left" w:leader="none"/>
              <w:tab w:pos="7168" w:val="left" w:leader="dot"/>
            </w:tabs>
            <w:spacing w:line="240" w:lineRule="auto" w:before="2" w:after="0"/>
            <w:ind w:left="1421" w:right="0" w:hanging="332"/>
            <w:jc w:val="left"/>
          </w:pPr>
          <w:hyperlink w:history="true" w:anchor="_TOC_250254">
            <w:r>
              <w:rPr>
                <w:color w:val="231F20"/>
                <w:spacing w:val="-6"/>
              </w:rPr>
              <w:t>Правне</w:t>
            </w:r>
            <w:r>
              <w:rPr>
                <w:color w:val="231F20"/>
                <w:spacing w:val="-12"/>
              </w:rPr>
              <w:t> </w:t>
            </w:r>
            <w:r>
              <w:rPr>
                <w:color w:val="231F20"/>
                <w:spacing w:val="-6"/>
              </w:rPr>
              <w:t>последице</w:t>
            </w:r>
            <w:r>
              <w:rPr>
                <w:color w:val="231F20"/>
                <w:spacing w:val="-11"/>
              </w:rPr>
              <w:t> </w:t>
            </w:r>
            <w:r>
              <w:rPr>
                <w:color w:val="231F20"/>
                <w:spacing w:val="-6"/>
              </w:rPr>
              <w:t>поништавања</w:t>
            </w:r>
            <w:r>
              <w:rPr>
                <w:color w:val="231F20"/>
                <w:spacing w:val="-11"/>
              </w:rPr>
              <w:t> </w:t>
            </w:r>
            <w:r>
              <w:rPr>
                <w:color w:val="231F20"/>
                <w:spacing w:val="-6"/>
              </w:rPr>
              <w:t>и</w:t>
            </w:r>
            <w:r>
              <w:rPr>
                <w:color w:val="231F20"/>
                <w:spacing w:val="-11"/>
              </w:rPr>
              <w:t> </w:t>
            </w:r>
            <w:r>
              <w:rPr>
                <w:color w:val="231F20"/>
                <w:spacing w:val="-6"/>
              </w:rPr>
              <w:t>укидања</w:t>
            </w:r>
            <w:r>
              <w:rPr>
                <w:color w:val="231F20"/>
                <w:spacing w:val="-11"/>
              </w:rPr>
              <w:t> </w:t>
            </w:r>
            <w:r>
              <w:rPr>
                <w:color w:val="231F20"/>
                <w:spacing w:val="-6"/>
              </w:rPr>
              <w:t>решења</w:t>
            </w:r>
            <w:r>
              <w:rPr>
                <w:color w:val="231F20"/>
              </w:rPr>
              <w:tab/>
            </w:r>
            <w:r>
              <w:rPr>
                <w:color w:val="231F20"/>
                <w:spacing w:val="-5"/>
              </w:rPr>
              <w:t>82</w:t>
            </w:r>
          </w:hyperlink>
        </w:p>
        <w:p>
          <w:pPr>
            <w:pStyle w:val="TOC6"/>
            <w:numPr>
              <w:ilvl w:val="1"/>
              <w:numId w:val="1"/>
            </w:numPr>
            <w:tabs>
              <w:tab w:pos="1108" w:val="left" w:leader="none"/>
              <w:tab w:pos="7168" w:val="left" w:leader="dot"/>
            </w:tabs>
            <w:spacing w:line="240" w:lineRule="auto" w:before="59" w:after="0"/>
            <w:ind w:left="1107" w:right="0" w:hanging="188"/>
            <w:jc w:val="left"/>
          </w:pPr>
          <w:hyperlink w:history="true" w:anchor="_TOC_250253">
            <w:r>
              <w:rPr>
                <w:color w:val="231F20"/>
                <w:spacing w:val="-2"/>
              </w:rPr>
              <w:t>Извршење</w:t>
            </w:r>
            <w:r>
              <w:rPr>
                <w:color w:val="231F20"/>
              </w:rPr>
              <w:tab/>
            </w:r>
            <w:r>
              <w:rPr>
                <w:color w:val="231F20"/>
                <w:spacing w:val="-5"/>
              </w:rPr>
              <w:t>83</w:t>
            </w:r>
          </w:hyperlink>
        </w:p>
        <w:p>
          <w:pPr>
            <w:pStyle w:val="TOC8"/>
            <w:numPr>
              <w:ilvl w:val="2"/>
              <w:numId w:val="1"/>
            </w:numPr>
            <w:tabs>
              <w:tab w:pos="1422" w:val="left" w:leader="none"/>
              <w:tab w:pos="7168" w:val="left" w:leader="dot"/>
            </w:tabs>
            <w:spacing w:line="240" w:lineRule="auto" w:before="1" w:after="0"/>
            <w:ind w:left="1421" w:right="0" w:hanging="332"/>
            <w:jc w:val="left"/>
          </w:pPr>
          <w:hyperlink w:history="true" w:anchor="_TOC_250252">
            <w:r>
              <w:rPr>
                <w:color w:val="231F20"/>
                <w:w w:val="90"/>
              </w:rPr>
              <w:t>Појам</w:t>
            </w:r>
            <w:r>
              <w:rPr>
                <w:color w:val="231F20"/>
                <w:spacing w:val="15"/>
              </w:rPr>
              <w:t> </w:t>
            </w:r>
            <w:r>
              <w:rPr>
                <w:color w:val="231F20"/>
                <w:w w:val="90"/>
              </w:rPr>
              <w:t>извршења,</w:t>
            </w:r>
            <w:r>
              <w:rPr>
                <w:color w:val="231F20"/>
                <w:spacing w:val="16"/>
              </w:rPr>
              <w:t> </w:t>
            </w:r>
            <w:r>
              <w:rPr>
                <w:color w:val="231F20"/>
                <w:w w:val="90"/>
              </w:rPr>
              <w:t>врсте</w:t>
            </w:r>
            <w:r>
              <w:rPr>
                <w:color w:val="231F20"/>
                <w:spacing w:val="15"/>
              </w:rPr>
              <w:t> </w:t>
            </w:r>
            <w:r>
              <w:rPr>
                <w:color w:val="231F20"/>
                <w:w w:val="90"/>
              </w:rPr>
              <w:t>извршења</w:t>
            </w:r>
            <w:r>
              <w:rPr>
                <w:color w:val="231F20"/>
                <w:spacing w:val="16"/>
              </w:rPr>
              <w:t> </w:t>
            </w:r>
            <w:r>
              <w:rPr>
                <w:color w:val="231F20"/>
                <w:w w:val="90"/>
              </w:rPr>
              <w:t>и</w:t>
            </w:r>
            <w:r>
              <w:rPr>
                <w:color w:val="231F20"/>
                <w:spacing w:val="16"/>
              </w:rPr>
              <w:t> </w:t>
            </w:r>
            <w:r>
              <w:rPr>
                <w:color w:val="231F20"/>
                <w:w w:val="90"/>
              </w:rPr>
              <w:t>извршност</w:t>
            </w:r>
            <w:r>
              <w:rPr>
                <w:color w:val="231F20"/>
                <w:spacing w:val="15"/>
              </w:rPr>
              <w:t> </w:t>
            </w:r>
            <w:r>
              <w:rPr>
                <w:color w:val="231F20"/>
                <w:spacing w:val="-2"/>
                <w:w w:val="90"/>
              </w:rPr>
              <w:t>решења</w:t>
            </w:r>
            <w:r>
              <w:rPr>
                <w:color w:val="231F20"/>
              </w:rPr>
              <w:tab/>
            </w:r>
            <w:r>
              <w:rPr>
                <w:color w:val="231F20"/>
                <w:spacing w:val="-5"/>
              </w:rPr>
              <w:t>83</w:t>
            </w:r>
          </w:hyperlink>
        </w:p>
        <w:p>
          <w:pPr>
            <w:pStyle w:val="TOC8"/>
            <w:numPr>
              <w:ilvl w:val="2"/>
              <w:numId w:val="1"/>
            </w:numPr>
            <w:tabs>
              <w:tab w:pos="1422" w:val="left" w:leader="none"/>
              <w:tab w:pos="7168" w:val="left" w:leader="dot"/>
            </w:tabs>
            <w:spacing w:line="240" w:lineRule="auto" w:before="1" w:after="0"/>
            <w:ind w:left="1421" w:right="0" w:hanging="332"/>
            <w:jc w:val="left"/>
          </w:pPr>
          <w:hyperlink w:history="true" w:anchor="_TOC_250251">
            <w:r>
              <w:rPr>
                <w:color w:val="231F20"/>
                <w:spacing w:val="-6"/>
              </w:rPr>
              <w:t>Управно </w:t>
            </w:r>
            <w:r>
              <w:rPr>
                <w:color w:val="231F20"/>
                <w:spacing w:val="-2"/>
              </w:rPr>
              <w:t>извршење</w:t>
            </w:r>
            <w:r>
              <w:rPr>
                <w:color w:val="231F20"/>
              </w:rPr>
              <w:tab/>
            </w:r>
            <w:r>
              <w:rPr>
                <w:color w:val="231F20"/>
                <w:spacing w:val="-5"/>
              </w:rPr>
              <w:t>84</w:t>
            </w:r>
          </w:hyperlink>
        </w:p>
        <w:p>
          <w:pPr>
            <w:pStyle w:val="TOC8"/>
            <w:numPr>
              <w:ilvl w:val="2"/>
              <w:numId w:val="1"/>
            </w:numPr>
            <w:tabs>
              <w:tab w:pos="1422" w:val="left" w:leader="none"/>
              <w:tab w:pos="7168" w:val="left" w:leader="dot"/>
            </w:tabs>
            <w:spacing w:line="240" w:lineRule="auto" w:before="2" w:after="0"/>
            <w:ind w:left="1421" w:right="0" w:hanging="332"/>
            <w:jc w:val="left"/>
          </w:pPr>
          <w:hyperlink w:history="true" w:anchor="_TOC_250250">
            <w:r>
              <w:rPr>
                <w:color w:val="231F20"/>
                <w:spacing w:val="-6"/>
              </w:rPr>
              <w:t>Извршење</w:t>
            </w:r>
            <w:r>
              <w:rPr>
                <w:color w:val="231F20"/>
                <w:spacing w:val="-10"/>
              </w:rPr>
              <w:t> </w:t>
            </w:r>
            <w:r>
              <w:rPr>
                <w:color w:val="231F20"/>
                <w:spacing w:val="-6"/>
              </w:rPr>
              <w:t>ради</w:t>
            </w:r>
            <w:r>
              <w:rPr>
                <w:color w:val="231F20"/>
                <w:spacing w:val="-10"/>
              </w:rPr>
              <w:t> </w:t>
            </w:r>
            <w:r>
              <w:rPr>
                <w:color w:val="231F20"/>
                <w:spacing w:val="-6"/>
              </w:rPr>
              <w:t>обезбеђења</w:t>
            </w:r>
            <w:r>
              <w:rPr>
                <w:color w:val="231F20"/>
              </w:rPr>
              <w:tab/>
            </w:r>
            <w:r>
              <w:rPr>
                <w:color w:val="231F20"/>
                <w:spacing w:val="-5"/>
              </w:rPr>
              <w:t>86</w:t>
            </w:r>
          </w:hyperlink>
        </w:p>
        <w:p>
          <w:pPr>
            <w:pStyle w:val="TOC6"/>
            <w:numPr>
              <w:ilvl w:val="1"/>
              <w:numId w:val="1"/>
            </w:numPr>
            <w:tabs>
              <w:tab w:pos="1108" w:val="left" w:leader="none"/>
              <w:tab w:pos="7168" w:val="left" w:leader="dot"/>
            </w:tabs>
            <w:spacing w:line="240" w:lineRule="auto" w:before="58" w:after="0"/>
            <w:ind w:left="1107" w:right="0" w:hanging="188"/>
            <w:jc w:val="left"/>
          </w:pPr>
          <w:hyperlink w:history="true" w:anchor="_TOC_250249">
            <w:r>
              <w:rPr>
                <w:color w:val="231F20"/>
                <w:spacing w:val="-6"/>
              </w:rPr>
              <w:t>Вођење</w:t>
            </w:r>
            <w:r>
              <w:rPr>
                <w:color w:val="231F20"/>
                <w:spacing w:val="-14"/>
              </w:rPr>
              <w:t> </w:t>
            </w:r>
            <w:r>
              <w:rPr>
                <w:color w:val="231F20"/>
                <w:spacing w:val="-6"/>
              </w:rPr>
              <w:t>евиденција</w:t>
            </w:r>
            <w:r>
              <w:rPr>
                <w:color w:val="231F20"/>
                <w:spacing w:val="-14"/>
              </w:rPr>
              <w:t> </w:t>
            </w:r>
            <w:r>
              <w:rPr>
                <w:color w:val="231F20"/>
                <w:spacing w:val="-6"/>
              </w:rPr>
              <w:t>о</w:t>
            </w:r>
            <w:r>
              <w:rPr>
                <w:color w:val="231F20"/>
                <w:spacing w:val="-14"/>
              </w:rPr>
              <w:t> </w:t>
            </w:r>
            <w:r>
              <w:rPr>
                <w:color w:val="231F20"/>
                <w:spacing w:val="-6"/>
              </w:rPr>
              <w:t>решавању</w:t>
            </w:r>
            <w:r>
              <w:rPr>
                <w:color w:val="231F20"/>
                <w:spacing w:val="-14"/>
              </w:rPr>
              <w:t> </w:t>
            </w:r>
            <w:r>
              <w:rPr>
                <w:color w:val="231F20"/>
                <w:spacing w:val="-6"/>
              </w:rPr>
              <w:t>у</w:t>
            </w:r>
            <w:r>
              <w:rPr>
                <w:color w:val="231F20"/>
                <w:spacing w:val="-14"/>
              </w:rPr>
              <w:t> </w:t>
            </w:r>
            <w:r>
              <w:rPr>
                <w:color w:val="231F20"/>
                <w:spacing w:val="-6"/>
              </w:rPr>
              <w:t>управним</w:t>
            </w:r>
            <w:r>
              <w:rPr>
                <w:color w:val="231F20"/>
                <w:spacing w:val="-13"/>
              </w:rPr>
              <w:t> </w:t>
            </w:r>
            <w:r>
              <w:rPr>
                <w:color w:val="231F20"/>
                <w:spacing w:val="-6"/>
              </w:rPr>
              <w:t>стварима</w:t>
            </w:r>
            <w:r>
              <w:rPr>
                <w:color w:val="231F20"/>
              </w:rPr>
              <w:tab/>
            </w:r>
            <w:r>
              <w:rPr>
                <w:color w:val="231F20"/>
                <w:spacing w:val="-5"/>
              </w:rPr>
              <w:t>87</w:t>
            </w:r>
          </w:hyperlink>
        </w:p>
        <w:p>
          <w:pPr>
            <w:pStyle w:val="TOC6"/>
            <w:numPr>
              <w:ilvl w:val="1"/>
              <w:numId w:val="1"/>
            </w:numPr>
            <w:tabs>
              <w:tab w:pos="1108" w:val="left" w:leader="none"/>
              <w:tab w:pos="7168" w:val="left" w:leader="dot"/>
            </w:tabs>
            <w:spacing w:line="240" w:lineRule="auto" w:before="58" w:after="0"/>
            <w:ind w:left="1107" w:right="0" w:hanging="187"/>
            <w:jc w:val="left"/>
          </w:pPr>
          <w:hyperlink w:history="true" w:anchor="_TOC_250248">
            <w:r>
              <w:rPr>
                <w:color w:val="231F20"/>
                <w:spacing w:val="-6"/>
              </w:rPr>
              <w:t>Електронско</w:t>
            </w:r>
            <w:r>
              <w:rPr>
                <w:color w:val="231F20"/>
                <w:spacing w:val="-3"/>
              </w:rPr>
              <w:t> </w:t>
            </w:r>
            <w:r>
              <w:rPr>
                <w:color w:val="231F20"/>
                <w:spacing w:val="-6"/>
              </w:rPr>
              <w:t>управно</w:t>
            </w:r>
            <w:r>
              <w:rPr>
                <w:color w:val="231F20"/>
                <w:spacing w:val="-2"/>
              </w:rPr>
              <w:t> </w:t>
            </w:r>
            <w:r>
              <w:rPr>
                <w:color w:val="231F20"/>
                <w:spacing w:val="-6"/>
              </w:rPr>
              <w:t>поступање</w:t>
            </w:r>
            <w:r>
              <w:rPr>
                <w:color w:val="231F20"/>
              </w:rPr>
              <w:tab/>
            </w:r>
            <w:r>
              <w:rPr>
                <w:color w:val="231F20"/>
                <w:spacing w:val="-5"/>
              </w:rPr>
              <w:t>88</w:t>
            </w:r>
          </w:hyperlink>
        </w:p>
        <w:p>
          <w:pPr>
            <w:pStyle w:val="TOC2"/>
            <w:tabs>
              <w:tab w:pos="7168" w:val="left" w:leader="dot"/>
            </w:tabs>
            <w:spacing w:before="115"/>
            <w:ind w:left="694"/>
            <w:rPr>
              <w:i w:val="0"/>
            </w:rPr>
          </w:pPr>
          <w:hyperlink w:history="true" w:anchor="_TOC_250247">
            <w:r>
              <w:rPr>
                <w:i/>
                <w:color w:val="231F20"/>
                <w:w w:val="85"/>
              </w:rPr>
              <w:t>Б.</w:t>
            </w:r>
            <w:r>
              <w:rPr>
                <w:i/>
                <w:color w:val="231F20"/>
                <w:spacing w:val="-5"/>
              </w:rPr>
              <w:t> </w:t>
            </w:r>
            <w:r>
              <w:rPr>
                <w:i/>
                <w:color w:val="231F20"/>
                <w:w w:val="85"/>
              </w:rPr>
              <w:t>Управни</w:t>
            </w:r>
            <w:r>
              <w:rPr>
                <w:i/>
                <w:color w:val="231F20"/>
                <w:spacing w:val="-4"/>
              </w:rPr>
              <w:t> </w:t>
            </w:r>
            <w:r>
              <w:rPr>
                <w:i/>
                <w:color w:val="231F20"/>
                <w:spacing w:val="-4"/>
                <w:w w:val="85"/>
              </w:rPr>
              <w:t>спор</w:t>
            </w:r>
            <w:r>
              <w:rPr>
                <w:i/>
                <w:color w:val="231F20"/>
              </w:rPr>
              <w:tab/>
            </w:r>
            <w:r>
              <w:rPr>
                <w:i w:val="0"/>
                <w:color w:val="231F20"/>
                <w:spacing w:val="-7"/>
              </w:rPr>
              <w:t>89</w:t>
            </w:r>
          </w:hyperlink>
        </w:p>
        <w:p>
          <w:pPr>
            <w:pStyle w:val="TOC6"/>
            <w:numPr>
              <w:ilvl w:val="0"/>
              <w:numId w:val="2"/>
            </w:numPr>
            <w:tabs>
              <w:tab w:pos="1108" w:val="left" w:leader="none"/>
              <w:tab w:pos="7168" w:val="left" w:leader="dot"/>
            </w:tabs>
            <w:spacing w:line="240" w:lineRule="auto" w:before="58" w:after="0"/>
            <w:ind w:left="1107" w:right="0" w:hanging="187"/>
            <w:jc w:val="left"/>
          </w:pPr>
          <w:hyperlink w:history="true" w:anchor="_TOC_250246">
            <w:r>
              <w:rPr>
                <w:color w:val="231F20"/>
                <w:spacing w:val="-6"/>
              </w:rPr>
              <w:t>Појам</w:t>
            </w:r>
            <w:r>
              <w:rPr>
                <w:color w:val="231F20"/>
                <w:spacing w:val="-7"/>
              </w:rPr>
              <w:t> </w:t>
            </w:r>
            <w:r>
              <w:rPr>
                <w:color w:val="231F20"/>
                <w:spacing w:val="-6"/>
              </w:rPr>
              <w:t>управног спора</w:t>
            </w:r>
            <w:r>
              <w:rPr>
                <w:color w:val="231F20"/>
              </w:rPr>
              <w:tab/>
            </w:r>
            <w:r>
              <w:rPr>
                <w:color w:val="231F20"/>
                <w:spacing w:val="-5"/>
              </w:rPr>
              <w:t>89</w:t>
            </w:r>
          </w:hyperlink>
        </w:p>
        <w:p>
          <w:pPr>
            <w:pStyle w:val="TOC8"/>
            <w:numPr>
              <w:ilvl w:val="1"/>
              <w:numId w:val="2"/>
            </w:numPr>
            <w:tabs>
              <w:tab w:pos="1422" w:val="left" w:leader="none"/>
              <w:tab w:pos="7168" w:val="left" w:leader="dot"/>
            </w:tabs>
            <w:spacing w:line="240" w:lineRule="auto" w:before="1" w:after="22"/>
            <w:ind w:left="1421" w:right="0" w:hanging="331"/>
            <w:jc w:val="left"/>
          </w:pPr>
          <w:r>
            <w:rPr>
              <w:color w:val="231F20"/>
              <w:spacing w:val="-6"/>
            </w:rPr>
            <w:t>Врсте</w:t>
          </w:r>
          <w:r>
            <w:rPr>
              <w:color w:val="231F20"/>
              <w:spacing w:val="-8"/>
            </w:rPr>
            <w:t> </w:t>
          </w:r>
          <w:r>
            <w:rPr>
              <w:color w:val="231F20"/>
              <w:spacing w:val="-6"/>
            </w:rPr>
            <w:t>управног</w:t>
          </w:r>
          <w:r>
            <w:rPr>
              <w:color w:val="231F20"/>
              <w:spacing w:val="-8"/>
            </w:rPr>
            <w:t> </w:t>
          </w:r>
          <w:r>
            <w:rPr>
              <w:color w:val="231F20"/>
              <w:spacing w:val="-6"/>
            </w:rPr>
            <w:t>спора</w:t>
          </w:r>
          <w:r>
            <w:rPr>
              <w:color w:val="231F20"/>
            </w:rPr>
            <w:tab/>
          </w:r>
          <w:r>
            <w:rPr>
              <w:color w:val="231F20"/>
              <w:spacing w:val="-5"/>
            </w:rPr>
            <w:t>90</w:t>
          </w:r>
        </w:p>
        <w:p>
          <w:pPr>
            <w:pStyle w:val="TOC1"/>
            <w:spacing w:before="89"/>
            <w:ind w:left="689" w:right="571"/>
            <w:jc w:val="right"/>
          </w:pPr>
          <w:r>
            <w:rPr>
              <w:color w:val="231F20"/>
              <w:spacing w:val="-2"/>
            </w:rPr>
            <w:t>Страна</w:t>
          </w:r>
        </w:p>
        <w:p>
          <w:pPr>
            <w:pStyle w:val="TOC8"/>
            <w:numPr>
              <w:ilvl w:val="0"/>
              <w:numId w:val="2"/>
            </w:numPr>
            <w:tabs>
              <w:tab w:pos="1221" w:val="left" w:leader="none"/>
              <w:tab w:pos="7281" w:val="left" w:leader="dot"/>
            </w:tabs>
            <w:spacing w:line="240" w:lineRule="auto" w:before="172" w:after="0"/>
            <w:ind w:left="1220" w:right="0" w:hanging="187"/>
            <w:jc w:val="left"/>
          </w:pPr>
          <w:hyperlink w:history="true" w:anchor="_TOC_250245">
            <w:r>
              <w:rPr>
                <w:color w:val="231F20"/>
                <w:spacing w:val="-6"/>
              </w:rPr>
              <w:t>Предмет</w:t>
            </w:r>
            <w:r>
              <w:rPr>
                <w:color w:val="231F20"/>
                <w:spacing w:val="-9"/>
              </w:rPr>
              <w:t> </w:t>
            </w:r>
            <w:r>
              <w:rPr>
                <w:color w:val="231F20"/>
                <w:spacing w:val="-6"/>
              </w:rPr>
              <w:t>управног</w:t>
            </w:r>
            <w:r>
              <w:rPr>
                <w:color w:val="231F20"/>
                <w:spacing w:val="-8"/>
              </w:rPr>
              <w:t> </w:t>
            </w:r>
            <w:r>
              <w:rPr>
                <w:color w:val="231F20"/>
                <w:spacing w:val="-6"/>
              </w:rPr>
              <w:t>спора</w:t>
            </w:r>
            <w:r>
              <w:rPr>
                <w:color w:val="231F20"/>
              </w:rPr>
              <w:tab/>
            </w:r>
            <w:r>
              <w:rPr>
                <w:color w:val="231F20"/>
                <w:spacing w:val="-5"/>
              </w:rPr>
              <w:t>91</w:t>
            </w:r>
          </w:hyperlink>
        </w:p>
        <w:p>
          <w:pPr>
            <w:numPr>
              <w:ilvl w:val="1"/>
              <w:numId w:val="2"/>
            </w:numPr>
            <w:tabs>
              <w:tab w:pos="1535" w:val="left" w:leader="none"/>
              <w:tab w:pos="7281" w:val="left" w:leader="dot"/>
            </w:tabs>
            <w:spacing w:before="2"/>
            <w:ind w:left="1534" w:right="0" w:hanging="331"/>
            <w:jc w:val="left"/>
            <w:rPr>
              <w:sz w:val="20"/>
            </w:rPr>
          </w:pPr>
          <w:hyperlink w:history="true" w:anchor="_TOC_250244">
            <w:r>
              <w:rPr>
                <w:color w:val="231F20"/>
                <w:w w:val="90"/>
                <w:sz w:val="20"/>
              </w:rPr>
              <w:t>Главни</w:t>
            </w:r>
            <w:r>
              <w:rPr>
                <w:color w:val="231F20"/>
                <w:spacing w:val="8"/>
                <w:sz w:val="20"/>
              </w:rPr>
              <w:t> </w:t>
            </w:r>
            <w:r>
              <w:rPr>
                <w:color w:val="231F20"/>
                <w:w w:val="90"/>
                <w:sz w:val="20"/>
              </w:rPr>
              <w:t>и</w:t>
            </w:r>
            <w:r>
              <w:rPr>
                <w:color w:val="231F20"/>
                <w:spacing w:val="8"/>
                <w:sz w:val="20"/>
              </w:rPr>
              <w:t> </w:t>
            </w:r>
            <w:r>
              <w:rPr>
                <w:color w:val="231F20"/>
                <w:w w:val="90"/>
                <w:sz w:val="20"/>
              </w:rPr>
              <w:t>узгредни</w:t>
            </w:r>
            <w:r>
              <w:rPr>
                <w:color w:val="231F20"/>
                <w:spacing w:val="8"/>
                <w:sz w:val="20"/>
              </w:rPr>
              <w:t> </w:t>
            </w:r>
            <w:r>
              <w:rPr>
                <w:color w:val="231F20"/>
                <w:w w:val="90"/>
                <w:sz w:val="20"/>
              </w:rPr>
              <w:t>предмет</w:t>
            </w:r>
            <w:r>
              <w:rPr>
                <w:color w:val="231F20"/>
                <w:spacing w:val="8"/>
                <w:sz w:val="20"/>
              </w:rPr>
              <w:t> </w:t>
            </w:r>
            <w:r>
              <w:rPr>
                <w:color w:val="231F20"/>
                <w:w w:val="90"/>
                <w:sz w:val="20"/>
              </w:rPr>
              <w:t>управног</w:t>
            </w:r>
            <w:r>
              <w:rPr>
                <w:color w:val="231F20"/>
                <w:spacing w:val="8"/>
                <w:sz w:val="20"/>
              </w:rPr>
              <w:t> </w:t>
            </w:r>
            <w:r>
              <w:rPr>
                <w:color w:val="231F20"/>
                <w:spacing w:val="-2"/>
                <w:w w:val="90"/>
                <w:sz w:val="20"/>
              </w:rPr>
              <w:t>спора</w:t>
            </w:r>
            <w:r>
              <w:rPr>
                <w:color w:val="231F20"/>
                <w:sz w:val="20"/>
              </w:rPr>
              <w:tab/>
            </w:r>
            <w:r>
              <w:rPr>
                <w:color w:val="231F20"/>
                <w:spacing w:val="-5"/>
                <w:sz w:val="20"/>
              </w:rPr>
              <w:t>91</w:t>
            </w:r>
          </w:hyperlink>
        </w:p>
        <w:p>
          <w:pPr>
            <w:numPr>
              <w:ilvl w:val="1"/>
              <w:numId w:val="2"/>
            </w:numPr>
            <w:tabs>
              <w:tab w:pos="1535" w:val="left" w:leader="none"/>
              <w:tab w:pos="7281" w:val="left" w:leader="dot"/>
            </w:tabs>
            <w:spacing w:before="1"/>
            <w:ind w:left="1534" w:right="0" w:hanging="331"/>
            <w:jc w:val="left"/>
            <w:rPr>
              <w:sz w:val="20"/>
            </w:rPr>
          </w:pPr>
          <w:hyperlink w:history="true" w:anchor="_TOC_250243">
            <w:r>
              <w:rPr>
                <w:color w:val="231F20"/>
                <w:w w:val="90"/>
                <w:sz w:val="20"/>
              </w:rPr>
              <w:t>Управни</w:t>
            </w:r>
            <w:r>
              <w:rPr>
                <w:color w:val="231F20"/>
                <w:spacing w:val="13"/>
                <w:sz w:val="20"/>
              </w:rPr>
              <w:t> </w:t>
            </w:r>
            <w:r>
              <w:rPr>
                <w:color w:val="231F20"/>
                <w:w w:val="90"/>
                <w:sz w:val="20"/>
              </w:rPr>
              <w:t>спор</w:t>
            </w:r>
            <w:r>
              <w:rPr>
                <w:color w:val="231F20"/>
                <w:spacing w:val="13"/>
                <w:sz w:val="20"/>
              </w:rPr>
              <w:t> </w:t>
            </w:r>
            <w:r>
              <w:rPr>
                <w:color w:val="231F20"/>
                <w:w w:val="90"/>
                <w:sz w:val="20"/>
              </w:rPr>
              <w:t>због</w:t>
            </w:r>
            <w:r>
              <w:rPr>
                <w:color w:val="231F20"/>
                <w:spacing w:val="-21"/>
                <w:w w:val="90"/>
                <w:sz w:val="20"/>
              </w:rPr>
              <w:t> </w:t>
            </w:r>
            <w:r>
              <w:rPr>
                <w:color w:val="231F20"/>
                <w:w w:val="90"/>
                <w:sz w:val="20"/>
              </w:rPr>
              <w:t>„ћутања</w:t>
            </w:r>
            <w:r>
              <w:rPr>
                <w:color w:val="231F20"/>
                <w:spacing w:val="13"/>
                <w:sz w:val="20"/>
              </w:rPr>
              <w:t> </w:t>
            </w:r>
            <w:r>
              <w:rPr>
                <w:color w:val="231F20"/>
                <w:spacing w:val="-2"/>
                <w:w w:val="90"/>
                <w:sz w:val="20"/>
              </w:rPr>
              <w:t>управе“</w:t>
            </w:r>
            <w:r>
              <w:rPr>
                <w:color w:val="231F20"/>
                <w:sz w:val="20"/>
              </w:rPr>
              <w:tab/>
            </w:r>
            <w:r>
              <w:rPr>
                <w:color w:val="231F20"/>
                <w:spacing w:val="-5"/>
                <w:sz w:val="20"/>
              </w:rPr>
              <w:t>92</w:t>
            </w:r>
          </w:hyperlink>
        </w:p>
        <w:p>
          <w:pPr>
            <w:numPr>
              <w:ilvl w:val="1"/>
              <w:numId w:val="2"/>
            </w:numPr>
            <w:tabs>
              <w:tab w:pos="1535" w:val="left" w:leader="none"/>
              <w:tab w:pos="7281" w:val="left" w:leader="dot"/>
            </w:tabs>
            <w:spacing w:before="2"/>
            <w:ind w:left="1534" w:right="0" w:hanging="331"/>
            <w:jc w:val="left"/>
            <w:rPr>
              <w:sz w:val="20"/>
            </w:rPr>
          </w:pPr>
          <w:hyperlink w:history="true" w:anchor="_TOC_250242">
            <w:r>
              <w:rPr>
                <w:color w:val="231F20"/>
                <w:spacing w:val="-6"/>
                <w:sz w:val="20"/>
              </w:rPr>
              <w:t>Управни</w:t>
            </w:r>
            <w:r>
              <w:rPr>
                <w:color w:val="231F20"/>
                <w:spacing w:val="-17"/>
                <w:sz w:val="20"/>
              </w:rPr>
              <w:t> </w:t>
            </w:r>
            <w:r>
              <w:rPr>
                <w:color w:val="231F20"/>
                <w:spacing w:val="-6"/>
                <w:sz w:val="20"/>
              </w:rPr>
              <w:t>акти</w:t>
            </w:r>
            <w:r>
              <w:rPr>
                <w:color w:val="231F20"/>
                <w:spacing w:val="-17"/>
                <w:sz w:val="20"/>
              </w:rPr>
              <w:t> </w:t>
            </w:r>
            <w:r>
              <w:rPr>
                <w:color w:val="231F20"/>
                <w:spacing w:val="-6"/>
                <w:sz w:val="20"/>
              </w:rPr>
              <w:t>против</w:t>
            </w:r>
            <w:r>
              <w:rPr>
                <w:color w:val="231F20"/>
                <w:spacing w:val="-17"/>
                <w:sz w:val="20"/>
              </w:rPr>
              <w:t> </w:t>
            </w:r>
            <w:r>
              <w:rPr>
                <w:color w:val="231F20"/>
                <w:spacing w:val="-6"/>
                <w:sz w:val="20"/>
              </w:rPr>
              <w:t>којих</w:t>
            </w:r>
            <w:r>
              <w:rPr>
                <w:color w:val="231F20"/>
                <w:spacing w:val="-17"/>
                <w:sz w:val="20"/>
              </w:rPr>
              <w:t> </w:t>
            </w:r>
            <w:r>
              <w:rPr>
                <w:color w:val="231F20"/>
                <w:spacing w:val="-6"/>
                <w:sz w:val="20"/>
              </w:rPr>
              <w:t>се</w:t>
            </w:r>
            <w:r>
              <w:rPr>
                <w:color w:val="231F20"/>
                <w:spacing w:val="-17"/>
                <w:sz w:val="20"/>
              </w:rPr>
              <w:t> </w:t>
            </w:r>
            <w:r>
              <w:rPr>
                <w:color w:val="231F20"/>
                <w:spacing w:val="-6"/>
                <w:sz w:val="20"/>
              </w:rPr>
              <w:t>не</w:t>
            </w:r>
            <w:r>
              <w:rPr>
                <w:color w:val="231F20"/>
                <w:spacing w:val="-17"/>
                <w:sz w:val="20"/>
              </w:rPr>
              <w:t> </w:t>
            </w:r>
            <w:r>
              <w:rPr>
                <w:color w:val="231F20"/>
                <w:spacing w:val="-6"/>
                <w:sz w:val="20"/>
              </w:rPr>
              <w:t>може</w:t>
            </w:r>
            <w:r>
              <w:rPr>
                <w:color w:val="231F20"/>
                <w:spacing w:val="-16"/>
                <w:sz w:val="20"/>
              </w:rPr>
              <w:t> </w:t>
            </w:r>
            <w:r>
              <w:rPr>
                <w:color w:val="231F20"/>
                <w:spacing w:val="-6"/>
                <w:sz w:val="20"/>
              </w:rPr>
              <w:t>водити</w:t>
            </w:r>
            <w:r>
              <w:rPr>
                <w:color w:val="231F20"/>
                <w:spacing w:val="-17"/>
                <w:sz w:val="20"/>
              </w:rPr>
              <w:t> </w:t>
            </w:r>
            <w:r>
              <w:rPr>
                <w:color w:val="231F20"/>
                <w:spacing w:val="-6"/>
                <w:sz w:val="20"/>
              </w:rPr>
              <w:t>управни</w:t>
            </w:r>
            <w:r>
              <w:rPr>
                <w:color w:val="231F20"/>
                <w:spacing w:val="-17"/>
                <w:sz w:val="20"/>
              </w:rPr>
              <w:t> </w:t>
            </w:r>
            <w:r>
              <w:rPr>
                <w:color w:val="231F20"/>
                <w:spacing w:val="-6"/>
                <w:sz w:val="20"/>
              </w:rPr>
              <w:t>спор</w:t>
            </w:r>
            <w:r>
              <w:rPr>
                <w:color w:val="231F20"/>
                <w:sz w:val="20"/>
              </w:rPr>
              <w:tab/>
            </w:r>
            <w:r>
              <w:rPr>
                <w:color w:val="231F20"/>
                <w:spacing w:val="-5"/>
                <w:sz w:val="20"/>
              </w:rPr>
              <w:t>92</w:t>
            </w:r>
          </w:hyperlink>
        </w:p>
        <w:p>
          <w:pPr>
            <w:pStyle w:val="TOC8"/>
            <w:numPr>
              <w:ilvl w:val="0"/>
              <w:numId w:val="2"/>
            </w:numPr>
            <w:tabs>
              <w:tab w:pos="1221" w:val="left" w:leader="none"/>
              <w:tab w:pos="7281" w:val="left" w:leader="dot"/>
            </w:tabs>
            <w:spacing w:line="240" w:lineRule="auto" w:before="58" w:after="0"/>
            <w:ind w:left="1220" w:right="0" w:hanging="187"/>
            <w:jc w:val="left"/>
          </w:pPr>
          <w:hyperlink w:history="true" w:anchor="_TOC_250241">
            <w:r>
              <w:rPr>
                <w:color w:val="231F20"/>
                <w:w w:val="90"/>
              </w:rPr>
              <w:t>Надлежност</w:t>
            </w:r>
            <w:r>
              <w:rPr>
                <w:color w:val="231F20"/>
                <w:spacing w:val="3"/>
              </w:rPr>
              <w:t> </w:t>
            </w:r>
            <w:r>
              <w:rPr>
                <w:color w:val="231F20"/>
                <w:w w:val="90"/>
              </w:rPr>
              <w:t>и</w:t>
            </w:r>
            <w:r>
              <w:rPr>
                <w:color w:val="231F20"/>
                <w:spacing w:val="3"/>
              </w:rPr>
              <w:t> </w:t>
            </w:r>
            <w:r>
              <w:rPr>
                <w:color w:val="231F20"/>
                <w:w w:val="90"/>
              </w:rPr>
              <w:t>састав</w:t>
            </w:r>
            <w:r>
              <w:rPr>
                <w:color w:val="231F20"/>
                <w:spacing w:val="3"/>
              </w:rPr>
              <w:t> </w:t>
            </w:r>
            <w:r>
              <w:rPr>
                <w:color w:val="231F20"/>
                <w:spacing w:val="-4"/>
                <w:w w:val="90"/>
              </w:rPr>
              <w:t>суда</w:t>
            </w:r>
            <w:r>
              <w:rPr>
                <w:color w:val="231F20"/>
              </w:rPr>
              <w:tab/>
            </w:r>
            <w:r>
              <w:rPr>
                <w:color w:val="231F20"/>
                <w:spacing w:val="-5"/>
              </w:rPr>
              <w:t>93</w:t>
            </w:r>
          </w:hyperlink>
        </w:p>
        <w:p>
          <w:pPr>
            <w:pStyle w:val="TOC8"/>
            <w:numPr>
              <w:ilvl w:val="0"/>
              <w:numId w:val="2"/>
            </w:numPr>
            <w:tabs>
              <w:tab w:pos="1221" w:val="left" w:leader="none"/>
              <w:tab w:pos="7281" w:val="left" w:leader="dot"/>
            </w:tabs>
            <w:spacing w:line="240" w:lineRule="auto" w:before="59" w:after="0"/>
            <w:ind w:left="1220" w:right="0" w:hanging="187"/>
            <w:jc w:val="left"/>
          </w:pPr>
          <w:hyperlink w:history="true" w:anchor="_TOC_250240">
            <w:r>
              <w:rPr>
                <w:color w:val="231F20"/>
                <w:spacing w:val="-6"/>
              </w:rPr>
              <w:t>Странке</w:t>
            </w:r>
            <w:r>
              <w:rPr>
                <w:color w:val="231F20"/>
                <w:spacing w:val="-14"/>
              </w:rPr>
              <w:t> </w:t>
            </w:r>
            <w:r>
              <w:rPr>
                <w:color w:val="231F20"/>
                <w:spacing w:val="-6"/>
              </w:rPr>
              <w:t>у</w:t>
            </w:r>
            <w:r>
              <w:rPr>
                <w:color w:val="231F20"/>
                <w:spacing w:val="-13"/>
              </w:rPr>
              <w:t> </w:t>
            </w:r>
            <w:r>
              <w:rPr>
                <w:color w:val="231F20"/>
                <w:spacing w:val="-6"/>
              </w:rPr>
              <w:t>управном</w:t>
            </w:r>
            <w:r>
              <w:rPr>
                <w:color w:val="231F20"/>
                <w:spacing w:val="-13"/>
              </w:rPr>
              <w:t> </w:t>
            </w:r>
            <w:r>
              <w:rPr>
                <w:color w:val="231F20"/>
                <w:spacing w:val="-6"/>
              </w:rPr>
              <w:t>спору</w:t>
            </w:r>
            <w:r>
              <w:rPr>
                <w:color w:val="231F20"/>
              </w:rPr>
              <w:tab/>
            </w:r>
            <w:r>
              <w:rPr>
                <w:color w:val="231F20"/>
                <w:spacing w:val="-5"/>
              </w:rPr>
              <w:t>93</w:t>
            </w:r>
          </w:hyperlink>
        </w:p>
        <w:p>
          <w:pPr>
            <w:pStyle w:val="TOC8"/>
            <w:numPr>
              <w:ilvl w:val="0"/>
              <w:numId w:val="2"/>
            </w:numPr>
            <w:tabs>
              <w:tab w:pos="1221" w:val="left" w:leader="none"/>
              <w:tab w:pos="7281" w:val="left" w:leader="dot"/>
            </w:tabs>
            <w:spacing w:line="240" w:lineRule="auto" w:before="58" w:after="0"/>
            <w:ind w:left="1220" w:right="0" w:hanging="187"/>
            <w:jc w:val="left"/>
          </w:pPr>
          <w:hyperlink w:history="true" w:anchor="_TOC_250239">
            <w:r>
              <w:rPr>
                <w:color w:val="231F20"/>
                <w:spacing w:val="-4"/>
              </w:rPr>
              <w:t>Покретање</w:t>
            </w:r>
            <w:r>
              <w:rPr>
                <w:color w:val="231F20"/>
                <w:spacing w:val="-18"/>
              </w:rPr>
              <w:t> </w:t>
            </w:r>
            <w:r>
              <w:rPr>
                <w:color w:val="231F20"/>
                <w:spacing w:val="-4"/>
              </w:rPr>
              <w:t>управног</w:t>
            </w:r>
            <w:r>
              <w:rPr>
                <w:color w:val="231F20"/>
                <w:spacing w:val="-18"/>
              </w:rPr>
              <w:t> </w:t>
            </w:r>
            <w:r>
              <w:rPr>
                <w:color w:val="231F20"/>
                <w:spacing w:val="-4"/>
              </w:rPr>
              <w:t>спора</w:t>
            </w:r>
            <w:r>
              <w:rPr>
                <w:color w:val="231F20"/>
              </w:rPr>
              <w:tab/>
            </w:r>
            <w:r>
              <w:rPr>
                <w:color w:val="231F20"/>
                <w:spacing w:val="-5"/>
              </w:rPr>
              <w:t>94</w:t>
            </w:r>
          </w:hyperlink>
        </w:p>
        <w:p>
          <w:pPr>
            <w:pStyle w:val="TOC8"/>
            <w:numPr>
              <w:ilvl w:val="0"/>
              <w:numId w:val="2"/>
            </w:numPr>
            <w:tabs>
              <w:tab w:pos="1221" w:val="left" w:leader="none"/>
              <w:tab w:pos="7281" w:val="left" w:leader="dot"/>
            </w:tabs>
            <w:spacing w:line="240" w:lineRule="auto" w:before="58" w:after="0"/>
            <w:ind w:left="1220" w:right="0" w:hanging="187"/>
            <w:jc w:val="left"/>
          </w:pPr>
          <w:hyperlink w:history="true" w:anchor="_TOC_250238">
            <w:r>
              <w:rPr>
                <w:color w:val="231F20"/>
                <w:spacing w:val="-6"/>
              </w:rPr>
              <w:t>Претходни</w:t>
            </w:r>
            <w:r>
              <w:rPr>
                <w:color w:val="231F20"/>
                <w:spacing w:val="-7"/>
              </w:rPr>
              <w:t> </w:t>
            </w:r>
            <w:r>
              <w:rPr>
                <w:color w:val="231F20"/>
                <w:spacing w:val="-6"/>
              </w:rPr>
              <w:t>поступак</w:t>
            </w:r>
            <w:r>
              <w:rPr>
                <w:color w:val="231F20"/>
                <w:spacing w:val="-7"/>
              </w:rPr>
              <w:t> </w:t>
            </w:r>
            <w:r>
              <w:rPr>
                <w:color w:val="231F20"/>
                <w:spacing w:val="-6"/>
              </w:rPr>
              <w:t>у</w:t>
            </w:r>
            <w:r>
              <w:rPr>
                <w:color w:val="231F20"/>
                <w:spacing w:val="-7"/>
              </w:rPr>
              <w:t> </w:t>
            </w:r>
            <w:r>
              <w:rPr>
                <w:color w:val="231F20"/>
                <w:spacing w:val="-6"/>
              </w:rPr>
              <w:t>управном</w:t>
            </w:r>
            <w:r>
              <w:rPr>
                <w:color w:val="231F20"/>
                <w:spacing w:val="-7"/>
              </w:rPr>
              <w:t> </w:t>
            </w:r>
            <w:r>
              <w:rPr>
                <w:color w:val="231F20"/>
                <w:spacing w:val="-6"/>
              </w:rPr>
              <w:t>спору</w:t>
            </w:r>
            <w:r>
              <w:rPr>
                <w:color w:val="231F20"/>
              </w:rPr>
              <w:tab/>
            </w:r>
            <w:r>
              <w:rPr>
                <w:color w:val="231F20"/>
                <w:spacing w:val="-5"/>
              </w:rPr>
              <w:t>95</w:t>
            </w:r>
          </w:hyperlink>
        </w:p>
        <w:p>
          <w:pPr>
            <w:pStyle w:val="TOC8"/>
            <w:numPr>
              <w:ilvl w:val="0"/>
              <w:numId w:val="2"/>
            </w:numPr>
            <w:tabs>
              <w:tab w:pos="1221" w:val="left" w:leader="none"/>
              <w:tab w:pos="7282" w:val="left" w:leader="dot"/>
            </w:tabs>
            <w:spacing w:line="240" w:lineRule="auto" w:before="59" w:after="0"/>
            <w:ind w:left="1220" w:right="0" w:hanging="187"/>
            <w:jc w:val="left"/>
          </w:pPr>
          <w:hyperlink w:history="true" w:anchor="_TOC_250237">
            <w:r>
              <w:rPr>
                <w:color w:val="231F20"/>
                <w:w w:val="90"/>
              </w:rPr>
              <w:t>Редован</w:t>
            </w:r>
            <w:r>
              <w:rPr>
                <w:color w:val="231F20"/>
                <w:spacing w:val="15"/>
              </w:rPr>
              <w:t> </w:t>
            </w:r>
            <w:r>
              <w:rPr>
                <w:color w:val="231F20"/>
                <w:w w:val="90"/>
              </w:rPr>
              <w:t>поступак</w:t>
            </w:r>
            <w:r>
              <w:rPr>
                <w:color w:val="231F20"/>
                <w:spacing w:val="15"/>
              </w:rPr>
              <w:t> </w:t>
            </w:r>
            <w:r>
              <w:rPr>
                <w:color w:val="231F20"/>
                <w:w w:val="90"/>
              </w:rPr>
              <w:t>(утврђивање</w:t>
            </w:r>
            <w:r>
              <w:rPr>
                <w:color w:val="231F20"/>
                <w:spacing w:val="16"/>
              </w:rPr>
              <w:t> </w:t>
            </w:r>
            <w:r>
              <w:rPr>
                <w:color w:val="231F20"/>
                <w:w w:val="90"/>
              </w:rPr>
              <w:t>чињеница</w:t>
            </w:r>
            <w:r>
              <w:rPr>
                <w:color w:val="231F20"/>
                <w:spacing w:val="15"/>
              </w:rPr>
              <w:t> </w:t>
            </w:r>
            <w:r>
              <w:rPr>
                <w:color w:val="231F20"/>
                <w:w w:val="90"/>
              </w:rPr>
              <w:t>и</w:t>
            </w:r>
            <w:r>
              <w:rPr>
                <w:color w:val="231F20"/>
                <w:spacing w:val="15"/>
              </w:rPr>
              <w:t> </w:t>
            </w:r>
            <w:r>
              <w:rPr>
                <w:color w:val="231F20"/>
                <w:w w:val="90"/>
              </w:rPr>
              <w:t>судске</w:t>
            </w:r>
            <w:r>
              <w:rPr>
                <w:color w:val="231F20"/>
                <w:spacing w:val="16"/>
              </w:rPr>
              <w:t> </w:t>
            </w:r>
            <w:r>
              <w:rPr>
                <w:color w:val="231F20"/>
                <w:spacing w:val="-2"/>
                <w:w w:val="90"/>
              </w:rPr>
              <w:t>одлуке)</w:t>
            </w:r>
            <w:r>
              <w:rPr>
                <w:color w:val="231F20"/>
              </w:rPr>
              <w:tab/>
            </w:r>
            <w:r>
              <w:rPr>
                <w:color w:val="231F20"/>
                <w:spacing w:val="-5"/>
              </w:rPr>
              <w:t>96</w:t>
            </w:r>
          </w:hyperlink>
        </w:p>
        <w:p>
          <w:pPr>
            <w:numPr>
              <w:ilvl w:val="1"/>
              <w:numId w:val="2"/>
            </w:numPr>
            <w:tabs>
              <w:tab w:pos="1535" w:val="left" w:leader="none"/>
              <w:tab w:pos="7282" w:val="left" w:leader="dot"/>
            </w:tabs>
            <w:spacing w:before="1"/>
            <w:ind w:left="1534" w:right="0" w:hanging="331"/>
            <w:jc w:val="left"/>
            <w:rPr>
              <w:sz w:val="20"/>
            </w:rPr>
          </w:pPr>
          <w:hyperlink w:history="true" w:anchor="_TOC_250236">
            <w:r>
              <w:rPr>
                <w:color w:val="231F20"/>
                <w:spacing w:val="-7"/>
                <w:sz w:val="20"/>
              </w:rPr>
              <w:t>Утврђивање</w:t>
            </w:r>
            <w:r>
              <w:rPr>
                <w:color w:val="231F20"/>
                <w:spacing w:val="-1"/>
                <w:sz w:val="20"/>
              </w:rPr>
              <w:t> </w:t>
            </w:r>
            <w:r>
              <w:rPr>
                <w:color w:val="231F20"/>
                <w:spacing w:val="-2"/>
                <w:sz w:val="20"/>
              </w:rPr>
              <w:t>чињеница</w:t>
            </w:r>
            <w:r>
              <w:rPr>
                <w:color w:val="231F20"/>
                <w:sz w:val="20"/>
              </w:rPr>
              <w:tab/>
            </w:r>
            <w:r>
              <w:rPr>
                <w:color w:val="231F20"/>
                <w:spacing w:val="-5"/>
                <w:sz w:val="20"/>
              </w:rPr>
              <w:t>96</w:t>
            </w:r>
          </w:hyperlink>
        </w:p>
        <w:p>
          <w:pPr>
            <w:numPr>
              <w:ilvl w:val="1"/>
              <w:numId w:val="2"/>
            </w:numPr>
            <w:tabs>
              <w:tab w:pos="1535" w:val="left" w:leader="none"/>
              <w:tab w:pos="7282" w:val="left" w:leader="dot"/>
            </w:tabs>
            <w:spacing w:before="2"/>
            <w:ind w:left="1534" w:right="0" w:hanging="331"/>
            <w:jc w:val="left"/>
            <w:rPr>
              <w:sz w:val="20"/>
            </w:rPr>
          </w:pPr>
          <w:hyperlink w:history="true" w:anchor="_TOC_250235">
            <w:r>
              <w:rPr>
                <w:color w:val="231F20"/>
                <w:w w:val="90"/>
                <w:sz w:val="20"/>
              </w:rPr>
              <w:t>Судске</w:t>
            </w:r>
            <w:r>
              <w:rPr>
                <w:color w:val="231F20"/>
                <w:spacing w:val="-8"/>
                <w:w w:val="90"/>
                <w:sz w:val="20"/>
              </w:rPr>
              <w:t> </w:t>
            </w:r>
            <w:r>
              <w:rPr>
                <w:color w:val="231F20"/>
                <w:spacing w:val="-2"/>
                <w:sz w:val="20"/>
              </w:rPr>
              <w:t>одлуке</w:t>
            </w:r>
            <w:r>
              <w:rPr>
                <w:color w:val="231F20"/>
                <w:sz w:val="20"/>
              </w:rPr>
              <w:tab/>
            </w:r>
            <w:r>
              <w:rPr>
                <w:color w:val="231F20"/>
                <w:spacing w:val="-5"/>
                <w:sz w:val="20"/>
              </w:rPr>
              <w:t>97</w:t>
            </w:r>
          </w:hyperlink>
        </w:p>
        <w:p>
          <w:pPr>
            <w:pStyle w:val="TOC8"/>
            <w:numPr>
              <w:ilvl w:val="0"/>
              <w:numId w:val="2"/>
            </w:numPr>
            <w:tabs>
              <w:tab w:pos="1221" w:val="left" w:leader="none"/>
              <w:tab w:pos="7282" w:val="left" w:leader="dot"/>
            </w:tabs>
            <w:spacing w:line="240" w:lineRule="auto" w:before="58" w:after="0"/>
            <w:ind w:left="1220" w:right="0" w:hanging="187"/>
            <w:jc w:val="left"/>
          </w:pPr>
          <w:hyperlink w:history="true" w:anchor="_TOC_250234">
            <w:r>
              <w:rPr>
                <w:color w:val="231F20"/>
                <w:spacing w:val="-6"/>
              </w:rPr>
              <w:t>Ванредна</w:t>
            </w:r>
            <w:r>
              <w:rPr>
                <w:color w:val="231F20"/>
                <w:spacing w:val="-7"/>
              </w:rPr>
              <w:t> </w:t>
            </w:r>
            <w:r>
              <w:rPr>
                <w:color w:val="231F20"/>
                <w:spacing w:val="-6"/>
              </w:rPr>
              <w:t>правна средства</w:t>
            </w:r>
            <w:r>
              <w:rPr>
                <w:color w:val="231F20"/>
              </w:rPr>
              <w:tab/>
            </w:r>
            <w:r>
              <w:rPr>
                <w:color w:val="231F20"/>
                <w:spacing w:val="-5"/>
              </w:rPr>
              <w:t>98</w:t>
            </w:r>
          </w:hyperlink>
        </w:p>
        <w:p>
          <w:pPr>
            <w:pStyle w:val="TOC8"/>
            <w:numPr>
              <w:ilvl w:val="0"/>
              <w:numId w:val="2"/>
            </w:numPr>
            <w:tabs>
              <w:tab w:pos="1221" w:val="left" w:leader="none"/>
              <w:tab w:pos="7179" w:val="left" w:leader="dot"/>
            </w:tabs>
            <w:spacing w:line="240" w:lineRule="auto" w:before="59" w:after="0"/>
            <w:ind w:left="1220" w:right="0" w:hanging="187"/>
            <w:jc w:val="left"/>
          </w:pPr>
          <w:hyperlink w:history="true" w:anchor="_TOC_250233">
            <w:r>
              <w:rPr>
                <w:color w:val="231F20"/>
                <w:spacing w:val="-6"/>
              </w:rPr>
              <w:t>Извршење</w:t>
            </w:r>
            <w:r>
              <w:rPr>
                <w:color w:val="231F20"/>
                <w:spacing w:val="-8"/>
              </w:rPr>
              <w:t> </w:t>
            </w:r>
            <w:r>
              <w:rPr>
                <w:color w:val="231F20"/>
                <w:spacing w:val="-2"/>
              </w:rPr>
              <w:t>пресуде</w:t>
            </w:r>
            <w:r>
              <w:rPr>
                <w:color w:val="231F20"/>
              </w:rPr>
              <w:tab/>
            </w:r>
            <w:r>
              <w:rPr>
                <w:color w:val="231F20"/>
                <w:spacing w:val="-5"/>
              </w:rPr>
              <w:t>100</w:t>
            </w:r>
          </w:hyperlink>
        </w:p>
        <w:p>
          <w:pPr>
            <w:pStyle w:val="TOC4"/>
            <w:tabs>
              <w:tab w:pos="7179" w:val="left" w:leader="dot"/>
            </w:tabs>
            <w:spacing w:before="58"/>
          </w:pPr>
          <w:hyperlink w:history="true" w:anchor="_TOC_250232">
            <w:r>
              <w:rPr>
                <w:color w:val="231F20"/>
                <w:spacing w:val="-4"/>
              </w:rPr>
              <w:t>Правни</w:t>
            </w:r>
            <w:r>
              <w:rPr>
                <w:color w:val="231F20"/>
                <w:spacing w:val="-8"/>
              </w:rPr>
              <w:t> </w:t>
            </w:r>
            <w:r>
              <w:rPr>
                <w:color w:val="231F20"/>
                <w:spacing w:val="-2"/>
              </w:rPr>
              <w:t>извори</w:t>
            </w:r>
            <w:r>
              <w:rPr>
                <w:color w:val="231F20"/>
              </w:rPr>
              <w:tab/>
            </w:r>
            <w:r>
              <w:rPr>
                <w:color w:val="231F20"/>
                <w:spacing w:val="-5"/>
              </w:rPr>
              <w:t>101</w:t>
            </w:r>
          </w:hyperlink>
        </w:p>
        <w:p>
          <w:pPr>
            <w:pStyle w:val="TOC3"/>
            <w:numPr>
              <w:ilvl w:val="0"/>
              <w:numId w:val="1"/>
            </w:numPr>
            <w:tabs>
              <w:tab w:pos="988" w:val="left" w:leader="none"/>
              <w:tab w:pos="7179" w:val="left" w:leader="dot"/>
            </w:tabs>
            <w:spacing w:line="240" w:lineRule="auto" w:before="235" w:after="0"/>
            <w:ind w:left="987" w:right="0" w:hanging="181"/>
            <w:jc w:val="left"/>
          </w:pPr>
          <w:hyperlink w:history="true" w:anchor="_TOC_250231">
            <w:r>
              <w:rPr>
                <w:color w:val="231F20"/>
                <w:spacing w:val="-8"/>
              </w:rPr>
              <w:t>ИНСПЕКЦИЈСКИ</w:t>
            </w:r>
            <w:r>
              <w:rPr>
                <w:color w:val="231F20"/>
                <w:spacing w:val="4"/>
              </w:rPr>
              <w:t> </w:t>
            </w:r>
            <w:r>
              <w:rPr>
                <w:color w:val="231F20"/>
                <w:spacing w:val="-2"/>
              </w:rPr>
              <w:t>НАДЗОР</w:t>
            </w:r>
            <w:r>
              <w:rPr>
                <w:color w:val="231F20"/>
              </w:rPr>
              <w:tab/>
            </w:r>
            <w:r>
              <w:rPr>
                <w:color w:val="231F20"/>
                <w:spacing w:val="-5"/>
              </w:rPr>
              <w:t>103</w:t>
            </w:r>
          </w:hyperlink>
        </w:p>
        <w:p>
          <w:pPr>
            <w:pStyle w:val="TOC8"/>
            <w:numPr>
              <w:ilvl w:val="1"/>
              <w:numId w:val="1"/>
            </w:numPr>
            <w:tabs>
              <w:tab w:pos="1221" w:val="left" w:leader="none"/>
              <w:tab w:pos="7179" w:val="left" w:leader="dot"/>
            </w:tabs>
            <w:spacing w:line="240" w:lineRule="auto" w:before="59" w:after="0"/>
            <w:ind w:left="1220" w:right="0" w:hanging="187"/>
            <w:jc w:val="left"/>
          </w:pPr>
          <w:hyperlink w:history="true" w:anchor="_TOC_250230">
            <w:r>
              <w:rPr>
                <w:color w:val="231F20"/>
                <w:spacing w:val="-6"/>
              </w:rPr>
              <w:t>Основна</w:t>
            </w:r>
            <w:r>
              <w:rPr>
                <w:color w:val="231F20"/>
                <w:spacing w:val="-13"/>
              </w:rPr>
              <w:t> </w:t>
            </w:r>
            <w:r>
              <w:rPr>
                <w:color w:val="231F20"/>
                <w:spacing w:val="-6"/>
              </w:rPr>
              <w:t>питања</w:t>
            </w:r>
            <w:r>
              <w:rPr>
                <w:color w:val="231F20"/>
                <w:spacing w:val="-13"/>
              </w:rPr>
              <w:t> </w:t>
            </w:r>
            <w:r>
              <w:rPr>
                <w:color w:val="231F20"/>
                <w:spacing w:val="-6"/>
              </w:rPr>
              <w:t>о</w:t>
            </w:r>
            <w:r>
              <w:rPr>
                <w:color w:val="231F20"/>
                <w:spacing w:val="-13"/>
              </w:rPr>
              <w:t> </w:t>
            </w:r>
            <w:r>
              <w:rPr>
                <w:color w:val="231F20"/>
                <w:spacing w:val="-6"/>
              </w:rPr>
              <w:t>инспекцијском</w:t>
            </w:r>
            <w:r>
              <w:rPr>
                <w:color w:val="231F20"/>
                <w:spacing w:val="-13"/>
              </w:rPr>
              <w:t> </w:t>
            </w:r>
            <w:r>
              <w:rPr>
                <w:color w:val="231F20"/>
                <w:spacing w:val="-6"/>
              </w:rPr>
              <w:t>надзору</w:t>
            </w:r>
            <w:r>
              <w:rPr>
                <w:color w:val="231F20"/>
              </w:rPr>
              <w:tab/>
            </w:r>
            <w:r>
              <w:rPr>
                <w:color w:val="231F20"/>
                <w:spacing w:val="-5"/>
              </w:rPr>
              <w:t>103</w:t>
            </w:r>
          </w:hyperlink>
        </w:p>
        <w:p>
          <w:pPr>
            <w:numPr>
              <w:ilvl w:val="2"/>
              <w:numId w:val="1"/>
            </w:numPr>
            <w:tabs>
              <w:tab w:pos="1535" w:val="left" w:leader="none"/>
              <w:tab w:pos="7179" w:val="left" w:leader="dot"/>
            </w:tabs>
            <w:spacing w:before="1"/>
            <w:ind w:left="1534" w:right="0" w:hanging="331"/>
            <w:jc w:val="left"/>
            <w:rPr>
              <w:sz w:val="20"/>
            </w:rPr>
          </w:pPr>
          <w:hyperlink w:history="true" w:anchor="_TOC_250229">
            <w:r>
              <w:rPr>
                <w:color w:val="231F20"/>
                <w:w w:val="90"/>
                <w:sz w:val="20"/>
              </w:rPr>
              <w:t>Појам</w:t>
            </w:r>
            <w:r>
              <w:rPr>
                <w:color w:val="231F20"/>
                <w:spacing w:val="9"/>
                <w:sz w:val="20"/>
              </w:rPr>
              <w:t> </w:t>
            </w:r>
            <w:r>
              <w:rPr>
                <w:color w:val="231F20"/>
                <w:w w:val="90"/>
                <w:sz w:val="20"/>
              </w:rPr>
              <w:t>инспекцијског</w:t>
            </w:r>
            <w:r>
              <w:rPr>
                <w:color w:val="231F20"/>
                <w:spacing w:val="9"/>
                <w:sz w:val="20"/>
              </w:rPr>
              <w:t> </w:t>
            </w:r>
            <w:r>
              <w:rPr>
                <w:color w:val="231F20"/>
                <w:w w:val="90"/>
                <w:sz w:val="20"/>
              </w:rPr>
              <w:t>надзора,</w:t>
            </w:r>
            <w:r>
              <w:rPr>
                <w:color w:val="231F20"/>
                <w:spacing w:val="9"/>
                <w:sz w:val="20"/>
              </w:rPr>
              <w:t> </w:t>
            </w:r>
            <w:r>
              <w:rPr>
                <w:color w:val="231F20"/>
                <w:w w:val="90"/>
                <w:sz w:val="20"/>
              </w:rPr>
              <w:t>инспекције</w:t>
            </w:r>
            <w:r>
              <w:rPr>
                <w:color w:val="231F20"/>
                <w:spacing w:val="9"/>
                <w:sz w:val="20"/>
              </w:rPr>
              <w:t> </w:t>
            </w:r>
            <w:r>
              <w:rPr>
                <w:color w:val="231F20"/>
                <w:w w:val="90"/>
                <w:sz w:val="20"/>
              </w:rPr>
              <w:t>и</w:t>
            </w:r>
            <w:r>
              <w:rPr>
                <w:color w:val="231F20"/>
                <w:spacing w:val="10"/>
                <w:sz w:val="20"/>
              </w:rPr>
              <w:t> </w:t>
            </w:r>
            <w:r>
              <w:rPr>
                <w:color w:val="231F20"/>
                <w:spacing w:val="-2"/>
                <w:w w:val="90"/>
                <w:sz w:val="20"/>
              </w:rPr>
              <w:t>инспектора</w:t>
            </w:r>
            <w:r>
              <w:rPr>
                <w:color w:val="231F20"/>
                <w:sz w:val="20"/>
              </w:rPr>
              <w:tab/>
            </w:r>
            <w:r>
              <w:rPr>
                <w:color w:val="231F20"/>
                <w:spacing w:val="-5"/>
                <w:sz w:val="20"/>
              </w:rPr>
              <w:t>103</w:t>
            </w:r>
          </w:hyperlink>
        </w:p>
        <w:p>
          <w:pPr>
            <w:numPr>
              <w:ilvl w:val="2"/>
              <w:numId w:val="1"/>
            </w:numPr>
            <w:tabs>
              <w:tab w:pos="1535" w:val="left" w:leader="none"/>
              <w:tab w:pos="7179" w:val="left" w:leader="dot"/>
            </w:tabs>
            <w:spacing w:before="2"/>
            <w:ind w:left="1534" w:right="581" w:hanging="331"/>
            <w:jc w:val="left"/>
            <w:rPr>
              <w:sz w:val="20"/>
            </w:rPr>
          </w:pPr>
          <w:hyperlink w:history="true" w:anchor="_TOC_250228">
            <w:r>
              <w:rPr>
                <w:color w:val="231F20"/>
                <w:spacing w:val="-4"/>
                <w:sz w:val="20"/>
              </w:rPr>
              <w:t>Примена</w:t>
            </w:r>
            <w:r>
              <w:rPr>
                <w:color w:val="231F20"/>
                <w:spacing w:val="-18"/>
                <w:sz w:val="20"/>
              </w:rPr>
              <w:t> </w:t>
            </w:r>
            <w:r>
              <w:rPr>
                <w:color w:val="231F20"/>
                <w:spacing w:val="-4"/>
                <w:sz w:val="20"/>
              </w:rPr>
              <w:t>Закона</w:t>
            </w:r>
            <w:r>
              <w:rPr>
                <w:color w:val="231F20"/>
                <w:spacing w:val="-18"/>
                <w:sz w:val="20"/>
              </w:rPr>
              <w:t> </w:t>
            </w:r>
            <w:r>
              <w:rPr>
                <w:color w:val="231F20"/>
                <w:spacing w:val="-4"/>
                <w:sz w:val="20"/>
              </w:rPr>
              <w:t>о</w:t>
            </w:r>
            <w:r>
              <w:rPr>
                <w:color w:val="231F20"/>
                <w:spacing w:val="-18"/>
                <w:sz w:val="20"/>
              </w:rPr>
              <w:t> </w:t>
            </w:r>
            <w:r>
              <w:rPr>
                <w:color w:val="231F20"/>
                <w:spacing w:val="-4"/>
                <w:sz w:val="20"/>
              </w:rPr>
              <w:t>инспекцијском</w:t>
            </w:r>
            <w:r>
              <w:rPr>
                <w:color w:val="231F20"/>
                <w:spacing w:val="-18"/>
                <w:sz w:val="20"/>
              </w:rPr>
              <w:t> </w:t>
            </w:r>
            <w:r>
              <w:rPr>
                <w:color w:val="231F20"/>
                <w:spacing w:val="-4"/>
                <w:sz w:val="20"/>
              </w:rPr>
              <w:t>надзору</w:t>
            </w:r>
            <w:r>
              <w:rPr>
                <w:color w:val="231F20"/>
                <w:spacing w:val="-18"/>
                <w:sz w:val="20"/>
              </w:rPr>
              <w:t> </w:t>
            </w:r>
            <w:r>
              <w:rPr>
                <w:color w:val="231F20"/>
                <w:spacing w:val="-4"/>
                <w:sz w:val="20"/>
              </w:rPr>
              <w:t>и</w:t>
            </w:r>
            <w:r>
              <w:rPr>
                <w:color w:val="231F20"/>
                <w:spacing w:val="-18"/>
                <w:sz w:val="20"/>
              </w:rPr>
              <w:t> </w:t>
            </w:r>
            <w:r>
              <w:rPr>
                <w:color w:val="231F20"/>
                <w:spacing w:val="-4"/>
                <w:sz w:val="20"/>
              </w:rPr>
              <w:t>однос</w:t>
            </w:r>
            <w:r>
              <w:rPr>
                <w:color w:val="231F20"/>
                <w:spacing w:val="-18"/>
                <w:sz w:val="20"/>
              </w:rPr>
              <w:t> </w:t>
            </w:r>
            <w:r>
              <w:rPr>
                <w:color w:val="231F20"/>
                <w:spacing w:val="-4"/>
                <w:sz w:val="20"/>
              </w:rPr>
              <w:t>према</w:t>
            </w:r>
            <w:r>
              <w:rPr>
                <w:color w:val="231F20"/>
                <w:spacing w:val="-18"/>
                <w:sz w:val="20"/>
              </w:rPr>
              <w:t> </w:t>
            </w:r>
            <w:r>
              <w:rPr>
                <w:color w:val="231F20"/>
                <w:spacing w:val="-4"/>
                <w:sz w:val="20"/>
              </w:rPr>
              <w:t>другим </w:t>
            </w:r>
            <w:r>
              <w:rPr>
                <w:color w:val="231F20"/>
                <w:spacing w:val="-2"/>
                <w:sz w:val="20"/>
              </w:rPr>
              <w:t>законима</w:t>
            </w:r>
            <w:r>
              <w:rPr>
                <w:color w:val="231F20"/>
                <w:sz w:val="20"/>
              </w:rPr>
              <w:tab/>
            </w:r>
            <w:r>
              <w:rPr>
                <w:color w:val="231F20"/>
                <w:spacing w:val="-4"/>
                <w:sz w:val="20"/>
              </w:rPr>
              <w:t>10</w:t>
            </w:r>
            <w:r>
              <w:rPr>
                <w:color w:val="231F20"/>
                <w:spacing w:val="-4"/>
                <w:sz w:val="20"/>
              </w:rPr>
              <w:t>8</w:t>
            </w:r>
          </w:hyperlink>
        </w:p>
        <w:p>
          <w:pPr>
            <w:numPr>
              <w:ilvl w:val="2"/>
              <w:numId w:val="1"/>
            </w:numPr>
            <w:tabs>
              <w:tab w:pos="1535" w:val="left" w:leader="none"/>
              <w:tab w:pos="7179" w:val="left" w:leader="dot"/>
            </w:tabs>
            <w:spacing w:before="3"/>
            <w:ind w:left="1534" w:right="581" w:hanging="331"/>
            <w:jc w:val="left"/>
            <w:rPr>
              <w:sz w:val="20"/>
            </w:rPr>
          </w:pPr>
          <w:hyperlink w:history="true" w:anchor="_TOC_250227">
            <w:r>
              <w:rPr>
                <w:color w:val="231F20"/>
                <w:spacing w:val="-2"/>
                <w:sz w:val="20"/>
              </w:rPr>
              <w:t>Сарадња</w:t>
            </w:r>
            <w:r>
              <w:rPr>
                <w:color w:val="231F20"/>
                <w:spacing w:val="-18"/>
                <w:sz w:val="20"/>
              </w:rPr>
              <w:t> </w:t>
            </w:r>
            <w:r>
              <w:rPr>
                <w:color w:val="231F20"/>
                <w:spacing w:val="-2"/>
                <w:sz w:val="20"/>
              </w:rPr>
              <w:t>инспекције</w:t>
            </w:r>
            <w:r>
              <w:rPr>
                <w:color w:val="231F20"/>
                <w:spacing w:val="-18"/>
                <w:sz w:val="20"/>
              </w:rPr>
              <w:t> </w:t>
            </w:r>
            <w:r>
              <w:rPr>
                <w:color w:val="231F20"/>
                <w:spacing w:val="-2"/>
                <w:sz w:val="20"/>
              </w:rPr>
              <w:t>с</w:t>
            </w:r>
            <w:r>
              <w:rPr>
                <w:color w:val="231F20"/>
                <w:spacing w:val="-18"/>
                <w:sz w:val="20"/>
              </w:rPr>
              <w:t> </w:t>
            </w:r>
            <w:r>
              <w:rPr>
                <w:color w:val="231F20"/>
                <w:spacing w:val="-2"/>
                <w:sz w:val="20"/>
              </w:rPr>
              <w:t>другим</w:t>
            </w:r>
            <w:r>
              <w:rPr>
                <w:color w:val="231F20"/>
                <w:spacing w:val="-18"/>
                <w:sz w:val="20"/>
              </w:rPr>
              <w:t> </w:t>
            </w:r>
            <w:r>
              <w:rPr>
                <w:color w:val="231F20"/>
                <w:spacing w:val="-2"/>
                <w:sz w:val="20"/>
              </w:rPr>
              <w:t>органима,</w:t>
            </w:r>
            <w:r>
              <w:rPr>
                <w:color w:val="231F20"/>
                <w:spacing w:val="-18"/>
                <w:sz w:val="20"/>
              </w:rPr>
              <w:t> </w:t>
            </w:r>
            <w:r>
              <w:rPr>
                <w:color w:val="231F20"/>
                <w:spacing w:val="-2"/>
                <w:sz w:val="20"/>
              </w:rPr>
              <w:t>имаоцима</w:t>
            </w:r>
            <w:r>
              <w:rPr>
                <w:color w:val="231F20"/>
                <w:spacing w:val="-18"/>
                <w:sz w:val="20"/>
              </w:rPr>
              <w:t> </w:t>
            </w:r>
            <w:r>
              <w:rPr>
                <w:color w:val="231F20"/>
                <w:spacing w:val="-2"/>
                <w:sz w:val="20"/>
              </w:rPr>
              <w:t>јавних </w:t>
            </w:r>
            <w:r>
              <w:rPr>
                <w:color w:val="231F20"/>
                <w:w w:val="90"/>
                <w:sz w:val="20"/>
              </w:rPr>
              <w:t>овлашћења,</w:t>
            </w:r>
            <w:r>
              <w:rPr>
                <w:color w:val="231F20"/>
                <w:spacing w:val="13"/>
                <w:sz w:val="20"/>
              </w:rPr>
              <w:t> </w:t>
            </w:r>
            <w:r>
              <w:rPr>
                <w:color w:val="231F20"/>
                <w:w w:val="90"/>
                <w:sz w:val="20"/>
              </w:rPr>
              <w:t>правним</w:t>
            </w:r>
            <w:r>
              <w:rPr>
                <w:color w:val="231F20"/>
                <w:spacing w:val="14"/>
                <w:sz w:val="20"/>
              </w:rPr>
              <w:t> </w:t>
            </w:r>
            <w:r>
              <w:rPr>
                <w:color w:val="231F20"/>
                <w:w w:val="90"/>
                <w:sz w:val="20"/>
              </w:rPr>
              <w:t>и</w:t>
            </w:r>
            <w:r>
              <w:rPr>
                <w:color w:val="231F20"/>
                <w:spacing w:val="13"/>
                <w:sz w:val="20"/>
              </w:rPr>
              <w:t> </w:t>
            </w:r>
            <w:r>
              <w:rPr>
                <w:color w:val="231F20"/>
                <w:w w:val="90"/>
                <w:sz w:val="20"/>
              </w:rPr>
              <w:t>физичким</w:t>
            </w:r>
            <w:r>
              <w:rPr>
                <w:color w:val="231F20"/>
                <w:spacing w:val="14"/>
                <w:sz w:val="20"/>
              </w:rPr>
              <w:t> </w:t>
            </w:r>
            <w:r>
              <w:rPr>
                <w:color w:val="231F20"/>
                <w:spacing w:val="-2"/>
                <w:w w:val="90"/>
                <w:sz w:val="20"/>
              </w:rPr>
              <w:t>лицима</w:t>
            </w:r>
            <w:r>
              <w:rPr>
                <w:color w:val="231F20"/>
                <w:sz w:val="20"/>
              </w:rPr>
              <w:tab/>
            </w:r>
            <w:r>
              <w:rPr>
                <w:color w:val="231F20"/>
                <w:spacing w:val="-5"/>
                <w:sz w:val="20"/>
              </w:rPr>
              <w:t>11</w:t>
            </w:r>
            <w:r>
              <w:rPr>
                <w:color w:val="231F20"/>
                <w:spacing w:val="-5"/>
                <w:sz w:val="20"/>
              </w:rPr>
              <w:t>2</w:t>
            </w:r>
          </w:hyperlink>
        </w:p>
        <w:p>
          <w:pPr>
            <w:numPr>
              <w:ilvl w:val="2"/>
              <w:numId w:val="1"/>
            </w:numPr>
            <w:tabs>
              <w:tab w:pos="1535" w:val="left" w:leader="none"/>
              <w:tab w:pos="7179" w:val="left" w:leader="dot"/>
            </w:tabs>
            <w:spacing w:before="3"/>
            <w:ind w:left="1534" w:right="0" w:hanging="331"/>
            <w:jc w:val="left"/>
            <w:rPr>
              <w:sz w:val="20"/>
            </w:rPr>
          </w:pPr>
          <w:hyperlink w:history="true" w:anchor="_TOC_250226">
            <w:r>
              <w:rPr>
                <w:color w:val="231F20"/>
                <w:w w:val="90"/>
                <w:sz w:val="20"/>
              </w:rPr>
              <w:t>Врсте</w:t>
            </w:r>
            <w:r>
              <w:rPr>
                <w:color w:val="231F20"/>
                <w:spacing w:val="10"/>
                <w:sz w:val="20"/>
              </w:rPr>
              <w:t> </w:t>
            </w:r>
            <w:r>
              <w:rPr>
                <w:color w:val="231F20"/>
                <w:w w:val="90"/>
                <w:sz w:val="20"/>
              </w:rPr>
              <w:t>и</w:t>
            </w:r>
            <w:r>
              <w:rPr>
                <w:color w:val="231F20"/>
                <w:spacing w:val="10"/>
                <w:sz w:val="20"/>
              </w:rPr>
              <w:t> </w:t>
            </w:r>
            <w:r>
              <w:rPr>
                <w:color w:val="231F20"/>
                <w:w w:val="90"/>
                <w:sz w:val="20"/>
              </w:rPr>
              <w:t>облици</w:t>
            </w:r>
            <w:r>
              <w:rPr>
                <w:color w:val="231F20"/>
                <w:spacing w:val="10"/>
                <w:sz w:val="20"/>
              </w:rPr>
              <w:t> </w:t>
            </w:r>
            <w:r>
              <w:rPr>
                <w:color w:val="231F20"/>
                <w:w w:val="90"/>
                <w:sz w:val="20"/>
              </w:rPr>
              <w:t>инспекцијског</w:t>
            </w:r>
            <w:r>
              <w:rPr>
                <w:color w:val="231F20"/>
                <w:spacing w:val="10"/>
                <w:sz w:val="20"/>
              </w:rPr>
              <w:t> </w:t>
            </w:r>
            <w:r>
              <w:rPr>
                <w:color w:val="231F20"/>
                <w:spacing w:val="-2"/>
                <w:w w:val="90"/>
                <w:sz w:val="20"/>
              </w:rPr>
              <w:t>надзора</w:t>
            </w:r>
            <w:r>
              <w:rPr>
                <w:color w:val="231F20"/>
                <w:sz w:val="20"/>
              </w:rPr>
              <w:tab/>
            </w:r>
            <w:r>
              <w:rPr>
                <w:color w:val="231F20"/>
                <w:spacing w:val="-5"/>
                <w:sz w:val="20"/>
              </w:rPr>
              <w:t>116</w:t>
            </w:r>
          </w:hyperlink>
        </w:p>
        <w:p>
          <w:pPr>
            <w:numPr>
              <w:ilvl w:val="3"/>
              <w:numId w:val="1"/>
            </w:numPr>
            <w:tabs>
              <w:tab w:pos="1679" w:val="left" w:leader="none"/>
              <w:tab w:pos="7179" w:val="left" w:leader="dot"/>
            </w:tabs>
            <w:spacing w:before="2"/>
            <w:ind w:left="1678" w:right="0" w:hanging="475"/>
            <w:jc w:val="left"/>
            <w:rPr>
              <w:sz w:val="20"/>
            </w:rPr>
          </w:pPr>
          <w:hyperlink w:history="true" w:anchor="_TOC_250225">
            <w:r>
              <w:rPr>
                <w:color w:val="231F20"/>
                <w:w w:val="90"/>
                <w:sz w:val="20"/>
              </w:rPr>
              <w:t>Врсте</w:t>
            </w:r>
            <w:r>
              <w:rPr>
                <w:color w:val="231F20"/>
                <w:spacing w:val="14"/>
                <w:sz w:val="20"/>
              </w:rPr>
              <w:t> </w:t>
            </w:r>
            <w:r>
              <w:rPr>
                <w:color w:val="231F20"/>
                <w:w w:val="90"/>
                <w:sz w:val="20"/>
              </w:rPr>
              <w:t>инспекцијског</w:t>
            </w:r>
            <w:r>
              <w:rPr>
                <w:color w:val="231F20"/>
                <w:spacing w:val="15"/>
                <w:sz w:val="20"/>
              </w:rPr>
              <w:t> </w:t>
            </w:r>
            <w:r>
              <w:rPr>
                <w:color w:val="231F20"/>
                <w:spacing w:val="-2"/>
                <w:w w:val="90"/>
                <w:sz w:val="20"/>
              </w:rPr>
              <w:t>надзора</w:t>
            </w:r>
            <w:r>
              <w:rPr>
                <w:color w:val="231F20"/>
                <w:sz w:val="20"/>
              </w:rPr>
              <w:tab/>
            </w:r>
            <w:r>
              <w:rPr>
                <w:color w:val="231F20"/>
                <w:spacing w:val="-5"/>
                <w:sz w:val="20"/>
              </w:rPr>
              <w:t>116</w:t>
            </w:r>
          </w:hyperlink>
        </w:p>
        <w:p>
          <w:pPr>
            <w:numPr>
              <w:ilvl w:val="3"/>
              <w:numId w:val="1"/>
            </w:numPr>
            <w:tabs>
              <w:tab w:pos="1679" w:val="left" w:leader="none"/>
              <w:tab w:pos="7179" w:val="left" w:leader="dot"/>
            </w:tabs>
            <w:spacing w:before="1"/>
            <w:ind w:left="1678" w:right="0" w:hanging="475"/>
            <w:jc w:val="left"/>
            <w:rPr>
              <w:sz w:val="20"/>
            </w:rPr>
          </w:pPr>
          <w:hyperlink w:history="true" w:anchor="_TOC_250224">
            <w:r>
              <w:rPr>
                <w:color w:val="231F20"/>
                <w:w w:val="90"/>
                <w:sz w:val="20"/>
              </w:rPr>
              <w:t>Облици</w:t>
            </w:r>
            <w:r>
              <w:rPr>
                <w:color w:val="231F20"/>
                <w:spacing w:val="27"/>
                <w:sz w:val="20"/>
              </w:rPr>
              <w:t> </w:t>
            </w:r>
            <w:r>
              <w:rPr>
                <w:color w:val="231F20"/>
                <w:w w:val="90"/>
                <w:sz w:val="20"/>
              </w:rPr>
              <w:t>инспекцијског</w:t>
            </w:r>
            <w:r>
              <w:rPr>
                <w:color w:val="231F20"/>
                <w:spacing w:val="27"/>
                <w:sz w:val="20"/>
              </w:rPr>
              <w:t> </w:t>
            </w:r>
            <w:r>
              <w:rPr>
                <w:color w:val="231F20"/>
                <w:spacing w:val="-2"/>
                <w:w w:val="90"/>
                <w:sz w:val="20"/>
              </w:rPr>
              <w:t>надзора</w:t>
            </w:r>
            <w:r>
              <w:rPr>
                <w:color w:val="231F20"/>
                <w:sz w:val="20"/>
              </w:rPr>
              <w:tab/>
            </w:r>
            <w:r>
              <w:rPr>
                <w:color w:val="231F20"/>
                <w:spacing w:val="-5"/>
                <w:sz w:val="20"/>
              </w:rPr>
              <w:t>117</w:t>
            </w:r>
          </w:hyperlink>
        </w:p>
        <w:p>
          <w:pPr>
            <w:numPr>
              <w:ilvl w:val="2"/>
              <w:numId w:val="1"/>
            </w:numPr>
            <w:tabs>
              <w:tab w:pos="1535" w:val="left" w:leader="none"/>
              <w:tab w:pos="7179" w:val="left" w:leader="dot"/>
            </w:tabs>
            <w:spacing w:before="2"/>
            <w:ind w:left="1534" w:right="0" w:hanging="331"/>
            <w:jc w:val="left"/>
            <w:rPr>
              <w:sz w:val="20"/>
            </w:rPr>
          </w:pPr>
          <w:hyperlink w:history="true" w:anchor="_TOC_250223">
            <w:r>
              <w:rPr>
                <w:color w:val="231F20"/>
                <w:w w:val="90"/>
                <w:sz w:val="20"/>
              </w:rPr>
              <w:t>Праћење</w:t>
            </w:r>
            <w:r>
              <w:rPr>
                <w:color w:val="231F20"/>
                <w:spacing w:val="11"/>
                <w:sz w:val="20"/>
              </w:rPr>
              <w:t> </w:t>
            </w:r>
            <w:r>
              <w:rPr>
                <w:color w:val="231F20"/>
                <w:w w:val="90"/>
                <w:sz w:val="20"/>
              </w:rPr>
              <w:t>стања</w:t>
            </w:r>
            <w:r>
              <w:rPr>
                <w:color w:val="231F20"/>
                <w:spacing w:val="14"/>
                <w:sz w:val="20"/>
              </w:rPr>
              <w:t> </w:t>
            </w:r>
            <w:r>
              <w:rPr>
                <w:color w:val="231F20"/>
                <w:w w:val="90"/>
                <w:sz w:val="20"/>
              </w:rPr>
              <w:t>у</w:t>
            </w:r>
            <w:r>
              <w:rPr>
                <w:color w:val="231F20"/>
                <w:spacing w:val="13"/>
                <w:sz w:val="20"/>
              </w:rPr>
              <w:t> </w:t>
            </w:r>
            <w:r>
              <w:rPr>
                <w:color w:val="231F20"/>
                <w:w w:val="90"/>
                <w:sz w:val="20"/>
              </w:rPr>
              <w:t>области</w:t>
            </w:r>
            <w:r>
              <w:rPr>
                <w:color w:val="231F20"/>
                <w:spacing w:val="14"/>
                <w:sz w:val="20"/>
              </w:rPr>
              <w:t> </w:t>
            </w:r>
            <w:r>
              <w:rPr>
                <w:color w:val="231F20"/>
                <w:w w:val="90"/>
                <w:sz w:val="20"/>
              </w:rPr>
              <w:t>инспекцијског</w:t>
            </w:r>
            <w:r>
              <w:rPr>
                <w:color w:val="231F20"/>
                <w:spacing w:val="14"/>
                <w:sz w:val="20"/>
              </w:rPr>
              <w:t> </w:t>
            </w:r>
            <w:r>
              <w:rPr>
                <w:color w:val="231F20"/>
                <w:spacing w:val="-2"/>
                <w:w w:val="90"/>
                <w:sz w:val="20"/>
              </w:rPr>
              <w:t>надзора</w:t>
            </w:r>
            <w:r>
              <w:rPr>
                <w:color w:val="231F20"/>
                <w:sz w:val="20"/>
              </w:rPr>
              <w:tab/>
            </w:r>
            <w:r>
              <w:rPr>
                <w:color w:val="231F20"/>
                <w:spacing w:val="-5"/>
                <w:sz w:val="20"/>
              </w:rPr>
              <w:t>118</w:t>
            </w:r>
          </w:hyperlink>
        </w:p>
        <w:p>
          <w:pPr>
            <w:numPr>
              <w:ilvl w:val="2"/>
              <w:numId w:val="1"/>
            </w:numPr>
            <w:tabs>
              <w:tab w:pos="1535" w:val="left" w:leader="none"/>
              <w:tab w:pos="7179" w:val="left" w:leader="dot"/>
            </w:tabs>
            <w:spacing w:before="2"/>
            <w:ind w:left="1534" w:right="0" w:hanging="331"/>
            <w:jc w:val="left"/>
            <w:rPr>
              <w:sz w:val="20"/>
            </w:rPr>
          </w:pPr>
          <w:hyperlink w:history="true" w:anchor="_TOC_250222">
            <w:r>
              <w:rPr>
                <w:color w:val="231F20"/>
                <w:spacing w:val="-4"/>
                <w:sz w:val="20"/>
              </w:rPr>
              <w:t>Процена</w:t>
            </w:r>
            <w:r>
              <w:rPr>
                <w:color w:val="231F20"/>
                <w:spacing w:val="-6"/>
                <w:sz w:val="20"/>
              </w:rPr>
              <w:t> </w:t>
            </w:r>
            <w:r>
              <w:rPr>
                <w:color w:val="231F20"/>
                <w:spacing w:val="-2"/>
                <w:sz w:val="20"/>
              </w:rPr>
              <w:t>ризика</w:t>
            </w:r>
            <w:r>
              <w:rPr>
                <w:color w:val="231F20"/>
                <w:sz w:val="20"/>
              </w:rPr>
              <w:tab/>
            </w:r>
            <w:r>
              <w:rPr>
                <w:color w:val="231F20"/>
                <w:spacing w:val="-5"/>
                <w:sz w:val="20"/>
              </w:rPr>
              <w:t>119</w:t>
            </w:r>
          </w:hyperlink>
        </w:p>
        <w:p>
          <w:pPr>
            <w:numPr>
              <w:ilvl w:val="2"/>
              <w:numId w:val="1"/>
            </w:numPr>
            <w:tabs>
              <w:tab w:pos="1535" w:val="left" w:leader="none"/>
              <w:tab w:pos="7179" w:val="left" w:leader="dot"/>
            </w:tabs>
            <w:spacing w:before="1"/>
            <w:ind w:left="1534" w:right="0" w:hanging="331"/>
            <w:jc w:val="left"/>
            <w:rPr>
              <w:sz w:val="20"/>
            </w:rPr>
          </w:pPr>
          <w:hyperlink w:history="true" w:anchor="_TOC_250221">
            <w:r>
              <w:rPr>
                <w:color w:val="231F20"/>
                <w:w w:val="90"/>
                <w:sz w:val="20"/>
              </w:rPr>
              <w:t>Планирање</w:t>
            </w:r>
            <w:r>
              <w:rPr>
                <w:color w:val="231F20"/>
                <w:spacing w:val="14"/>
                <w:sz w:val="20"/>
              </w:rPr>
              <w:t> </w:t>
            </w:r>
            <w:r>
              <w:rPr>
                <w:color w:val="231F20"/>
                <w:w w:val="90"/>
                <w:sz w:val="20"/>
              </w:rPr>
              <w:t>и</w:t>
            </w:r>
            <w:r>
              <w:rPr>
                <w:color w:val="231F20"/>
                <w:spacing w:val="15"/>
                <w:sz w:val="20"/>
              </w:rPr>
              <w:t> </w:t>
            </w:r>
            <w:r>
              <w:rPr>
                <w:color w:val="231F20"/>
                <w:w w:val="90"/>
                <w:sz w:val="20"/>
              </w:rPr>
              <w:t>план</w:t>
            </w:r>
            <w:r>
              <w:rPr>
                <w:color w:val="231F20"/>
                <w:spacing w:val="15"/>
                <w:sz w:val="20"/>
              </w:rPr>
              <w:t> </w:t>
            </w:r>
            <w:r>
              <w:rPr>
                <w:color w:val="231F20"/>
                <w:w w:val="90"/>
                <w:sz w:val="20"/>
              </w:rPr>
              <w:t>инспекцијског</w:t>
            </w:r>
            <w:r>
              <w:rPr>
                <w:color w:val="231F20"/>
                <w:spacing w:val="15"/>
                <w:sz w:val="20"/>
              </w:rPr>
              <w:t> </w:t>
            </w:r>
            <w:r>
              <w:rPr>
                <w:color w:val="231F20"/>
                <w:spacing w:val="-2"/>
                <w:w w:val="90"/>
                <w:sz w:val="20"/>
              </w:rPr>
              <w:t>надзора</w:t>
            </w:r>
            <w:r>
              <w:rPr>
                <w:color w:val="231F20"/>
                <w:sz w:val="20"/>
              </w:rPr>
              <w:tab/>
            </w:r>
            <w:r>
              <w:rPr>
                <w:color w:val="231F20"/>
                <w:spacing w:val="-5"/>
                <w:sz w:val="20"/>
              </w:rPr>
              <w:t>123</w:t>
            </w:r>
          </w:hyperlink>
        </w:p>
        <w:p>
          <w:pPr>
            <w:numPr>
              <w:ilvl w:val="2"/>
              <w:numId w:val="1"/>
            </w:numPr>
            <w:tabs>
              <w:tab w:pos="1535" w:val="left" w:leader="none"/>
              <w:tab w:pos="7179" w:val="left" w:leader="dot"/>
            </w:tabs>
            <w:spacing w:before="2"/>
            <w:ind w:left="1534" w:right="0" w:hanging="331"/>
            <w:jc w:val="left"/>
            <w:rPr>
              <w:sz w:val="20"/>
            </w:rPr>
          </w:pPr>
          <w:hyperlink w:history="true" w:anchor="_TOC_250220">
            <w:r>
              <w:rPr>
                <w:color w:val="231F20"/>
                <w:w w:val="90"/>
                <w:sz w:val="20"/>
              </w:rPr>
              <w:t>Усклађивање</w:t>
            </w:r>
            <w:r>
              <w:rPr>
                <w:color w:val="231F20"/>
                <w:spacing w:val="22"/>
                <w:sz w:val="20"/>
              </w:rPr>
              <w:t> </w:t>
            </w:r>
            <w:r>
              <w:rPr>
                <w:color w:val="231F20"/>
                <w:w w:val="90"/>
                <w:sz w:val="20"/>
              </w:rPr>
              <w:t>и</w:t>
            </w:r>
            <w:r>
              <w:rPr>
                <w:color w:val="231F20"/>
                <w:spacing w:val="23"/>
                <w:sz w:val="20"/>
              </w:rPr>
              <w:t> </w:t>
            </w:r>
            <w:r>
              <w:rPr>
                <w:color w:val="231F20"/>
                <w:w w:val="90"/>
                <w:sz w:val="20"/>
              </w:rPr>
              <w:t>координација</w:t>
            </w:r>
            <w:r>
              <w:rPr>
                <w:color w:val="231F20"/>
                <w:spacing w:val="23"/>
                <w:sz w:val="20"/>
              </w:rPr>
              <w:t> </w:t>
            </w:r>
            <w:r>
              <w:rPr>
                <w:color w:val="231F20"/>
                <w:w w:val="90"/>
                <w:sz w:val="20"/>
              </w:rPr>
              <w:t>инспекцијског</w:t>
            </w:r>
            <w:r>
              <w:rPr>
                <w:color w:val="231F20"/>
                <w:spacing w:val="22"/>
                <w:sz w:val="20"/>
              </w:rPr>
              <w:t> </w:t>
            </w:r>
            <w:r>
              <w:rPr>
                <w:color w:val="231F20"/>
                <w:spacing w:val="-2"/>
                <w:w w:val="90"/>
                <w:sz w:val="20"/>
              </w:rPr>
              <w:t>надзора</w:t>
            </w:r>
            <w:r>
              <w:rPr>
                <w:color w:val="231F20"/>
                <w:sz w:val="20"/>
              </w:rPr>
              <w:tab/>
            </w:r>
            <w:r>
              <w:rPr>
                <w:color w:val="231F20"/>
                <w:spacing w:val="-5"/>
                <w:sz w:val="20"/>
              </w:rPr>
              <w:t>124</w:t>
            </w:r>
          </w:hyperlink>
        </w:p>
        <w:p>
          <w:pPr>
            <w:pStyle w:val="TOC8"/>
            <w:numPr>
              <w:ilvl w:val="1"/>
              <w:numId w:val="1"/>
            </w:numPr>
            <w:tabs>
              <w:tab w:pos="1221" w:val="left" w:leader="none"/>
              <w:tab w:pos="7179" w:val="left" w:leader="dot"/>
            </w:tabs>
            <w:spacing w:line="240" w:lineRule="auto" w:before="58" w:after="0"/>
            <w:ind w:left="1220" w:right="0" w:hanging="187"/>
            <w:jc w:val="left"/>
          </w:pPr>
          <w:hyperlink w:history="true" w:anchor="_TOC_250219">
            <w:r>
              <w:rPr>
                <w:color w:val="231F20"/>
                <w:w w:val="90"/>
              </w:rPr>
              <w:t>Вршење</w:t>
            </w:r>
            <w:r>
              <w:rPr>
                <w:color w:val="231F20"/>
                <w:spacing w:val="27"/>
              </w:rPr>
              <w:t> </w:t>
            </w:r>
            <w:r>
              <w:rPr>
                <w:color w:val="231F20"/>
                <w:w w:val="90"/>
              </w:rPr>
              <w:t>инспекцијског</w:t>
            </w:r>
            <w:r>
              <w:rPr>
                <w:color w:val="231F20"/>
                <w:spacing w:val="28"/>
              </w:rPr>
              <w:t> </w:t>
            </w:r>
            <w:r>
              <w:rPr>
                <w:color w:val="231F20"/>
                <w:spacing w:val="-2"/>
                <w:w w:val="90"/>
              </w:rPr>
              <w:t>надзора</w:t>
            </w:r>
            <w:r>
              <w:rPr>
                <w:color w:val="231F20"/>
              </w:rPr>
              <w:tab/>
            </w:r>
            <w:r>
              <w:rPr>
                <w:color w:val="231F20"/>
                <w:spacing w:val="-5"/>
              </w:rPr>
              <w:t>126</w:t>
            </w:r>
          </w:hyperlink>
        </w:p>
        <w:p>
          <w:pPr>
            <w:numPr>
              <w:ilvl w:val="2"/>
              <w:numId w:val="1"/>
            </w:numPr>
            <w:tabs>
              <w:tab w:pos="1535" w:val="left" w:leader="none"/>
              <w:tab w:pos="7179" w:val="left" w:leader="dot"/>
            </w:tabs>
            <w:spacing w:before="2"/>
            <w:ind w:left="1534" w:right="0" w:hanging="331"/>
            <w:jc w:val="left"/>
            <w:rPr>
              <w:sz w:val="20"/>
            </w:rPr>
          </w:pPr>
          <w:hyperlink w:history="true" w:anchor="_TOC_250218">
            <w:r>
              <w:rPr>
                <w:color w:val="231F20"/>
                <w:spacing w:val="-6"/>
                <w:sz w:val="20"/>
              </w:rPr>
              <w:t>Превентивно</w:t>
            </w:r>
            <w:r>
              <w:rPr>
                <w:color w:val="231F20"/>
                <w:sz w:val="20"/>
              </w:rPr>
              <w:t> </w:t>
            </w:r>
            <w:r>
              <w:rPr>
                <w:color w:val="231F20"/>
                <w:spacing w:val="-2"/>
                <w:sz w:val="20"/>
              </w:rPr>
              <w:t>деловање</w:t>
            </w:r>
            <w:r>
              <w:rPr>
                <w:color w:val="231F20"/>
                <w:sz w:val="20"/>
              </w:rPr>
              <w:tab/>
            </w:r>
            <w:r>
              <w:rPr>
                <w:color w:val="231F20"/>
                <w:spacing w:val="-5"/>
                <w:sz w:val="20"/>
              </w:rPr>
              <w:t>126</w:t>
            </w:r>
          </w:hyperlink>
        </w:p>
        <w:p>
          <w:pPr>
            <w:numPr>
              <w:ilvl w:val="2"/>
              <w:numId w:val="1"/>
            </w:numPr>
            <w:tabs>
              <w:tab w:pos="1535" w:val="left" w:leader="none"/>
              <w:tab w:pos="7179" w:val="left" w:leader="dot"/>
            </w:tabs>
            <w:spacing w:before="1"/>
            <w:ind w:left="1534" w:right="0" w:hanging="331"/>
            <w:jc w:val="left"/>
            <w:rPr>
              <w:sz w:val="20"/>
            </w:rPr>
          </w:pPr>
          <w:hyperlink w:history="true" w:anchor="_TOC_250217">
            <w:r>
              <w:rPr>
                <w:color w:val="231F20"/>
                <w:spacing w:val="-7"/>
                <w:sz w:val="20"/>
              </w:rPr>
              <w:t>Контролна</w:t>
            </w:r>
            <w:r>
              <w:rPr>
                <w:color w:val="231F20"/>
                <w:spacing w:val="-4"/>
                <w:sz w:val="20"/>
              </w:rPr>
              <w:t> </w:t>
            </w:r>
            <w:r>
              <w:rPr>
                <w:color w:val="231F20"/>
                <w:spacing w:val="-2"/>
                <w:sz w:val="20"/>
              </w:rPr>
              <w:t>листа</w:t>
            </w:r>
            <w:r>
              <w:rPr>
                <w:color w:val="231F20"/>
                <w:sz w:val="20"/>
              </w:rPr>
              <w:tab/>
            </w:r>
            <w:r>
              <w:rPr>
                <w:color w:val="231F20"/>
                <w:spacing w:val="-5"/>
                <w:sz w:val="20"/>
              </w:rPr>
              <w:t>129</w:t>
            </w:r>
          </w:hyperlink>
        </w:p>
        <w:p>
          <w:pPr>
            <w:numPr>
              <w:ilvl w:val="2"/>
              <w:numId w:val="1"/>
            </w:numPr>
            <w:tabs>
              <w:tab w:pos="1535" w:val="left" w:leader="none"/>
              <w:tab w:pos="7179" w:val="left" w:leader="dot"/>
            </w:tabs>
            <w:spacing w:before="2"/>
            <w:ind w:left="1534" w:right="581" w:hanging="331"/>
            <w:jc w:val="left"/>
            <w:rPr>
              <w:sz w:val="20"/>
            </w:rPr>
          </w:pPr>
          <w:hyperlink w:history="true" w:anchor="_TOC_250216">
            <w:r>
              <w:rPr>
                <w:color w:val="231F20"/>
                <w:spacing w:val="-2"/>
                <w:sz w:val="20"/>
              </w:rPr>
              <w:t>Прикупљање</w:t>
            </w:r>
            <w:r>
              <w:rPr>
                <w:color w:val="231F20"/>
                <w:spacing w:val="-18"/>
                <w:sz w:val="20"/>
              </w:rPr>
              <w:t> </w:t>
            </w:r>
            <w:r>
              <w:rPr>
                <w:color w:val="231F20"/>
                <w:spacing w:val="-2"/>
                <w:sz w:val="20"/>
              </w:rPr>
              <w:t>података</w:t>
            </w:r>
            <w:r>
              <w:rPr>
                <w:color w:val="231F20"/>
                <w:spacing w:val="-18"/>
                <w:sz w:val="20"/>
              </w:rPr>
              <w:t> </w:t>
            </w:r>
            <w:r>
              <w:rPr>
                <w:color w:val="231F20"/>
                <w:spacing w:val="-2"/>
                <w:sz w:val="20"/>
              </w:rPr>
              <w:t>од</w:t>
            </w:r>
            <w:r>
              <w:rPr>
                <w:color w:val="231F20"/>
                <w:spacing w:val="-18"/>
                <w:sz w:val="20"/>
              </w:rPr>
              <w:t> </w:t>
            </w:r>
            <w:r>
              <w:rPr>
                <w:color w:val="231F20"/>
                <w:spacing w:val="-2"/>
                <w:sz w:val="20"/>
              </w:rPr>
              <w:t>значаја</w:t>
            </w:r>
            <w:r>
              <w:rPr>
                <w:color w:val="231F20"/>
                <w:spacing w:val="-18"/>
                <w:sz w:val="20"/>
              </w:rPr>
              <w:t> </w:t>
            </w:r>
            <w:r>
              <w:rPr>
                <w:color w:val="231F20"/>
                <w:spacing w:val="-2"/>
                <w:sz w:val="20"/>
              </w:rPr>
              <w:t>за</w:t>
            </w:r>
            <w:r>
              <w:rPr>
                <w:color w:val="231F20"/>
                <w:spacing w:val="-18"/>
                <w:sz w:val="20"/>
              </w:rPr>
              <w:t> </w:t>
            </w:r>
            <w:r>
              <w:rPr>
                <w:color w:val="231F20"/>
                <w:spacing w:val="-2"/>
                <w:sz w:val="20"/>
              </w:rPr>
              <w:t>вршење</w:t>
            </w:r>
            <w:r>
              <w:rPr>
                <w:color w:val="231F20"/>
                <w:spacing w:val="-18"/>
                <w:sz w:val="20"/>
              </w:rPr>
              <w:t> </w:t>
            </w:r>
            <w:r>
              <w:rPr>
                <w:color w:val="231F20"/>
                <w:spacing w:val="-2"/>
                <w:sz w:val="20"/>
              </w:rPr>
              <w:t>инспекцијског </w:t>
            </w:r>
            <w:r>
              <w:rPr>
                <w:color w:val="231F20"/>
                <w:spacing w:val="-6"/>
                <w:sz w:val="20"/>
              </w:rPr>
              <w:t>надзора</w:t>
            </w:r>
            <w:r>
              <w:rPr>
                <w:color w:val="231F20"/>
                <w:spacing w:val="-10"/>
                <w:sz w:val="20"/>
              </w:rPr>
              <w:t> </w:t>
            </w:r>
            <w:r>
              <w:rPr>
                <w:color w:val="231F20"/>
                <w:spacing w:val="-6"/>
                <w:sz w:val="20"/>
              </w:rPr>
              <w:t>код</w:t>
            </w:r>
            <w:r>
              <w:rPr>
                <w:color w:val="231F20"/>
                <w:spacing w:val="-9"/>
                <w:sz w:val="20"/>
              </w:rPr>
              <w:t> </w:t>
            </w:r>
            <w:r>
              <w:rPr>
                <w:color w:val="231F20"/>
                <w:spacing w:val="-6"/>
                <w:sz w:val="20"/>
              </w:rPr>
              <w:t>одређеног</w:t>
            </w:r>
            <w:r>
              <w:rPr>
                <w:color w:val="231F20"/>
                <w:spacing w:val="-9"/>
                <w:sz w:val="20"/>
              </w:rPr>
              <w:t> </w:t>
            </w:r>
            <w:r>
              <w:rPr>
                <w:color w:val="231F20"/>
                <w:spacing w:val="-6"/>
                <w:sz w:val="20"/>
              </w:rPr>
              <w:t>субјекта</w:t>
            </w:r>
            <w:r>
              <w:rPr>
                <w:color w:val="231F20"/>
                <w:sz w:val="20"/>
              </w:rPr>
              <w:tab/>
            </w:r>
            <w:r>
              <w:rPr>
                <w:color w:val="231F20"/>
                <w:spacing w:val="-5"/>
                <w:sz w:val="20"/>
              </w:rPr>
              <w:t>13</w:t>
            </w:r>
            <w:r>
              <w:rPr>
                <w:color w:val="231F20"/>
                <w:spacing w:val="-5"/>
                <w:sz w:val="20"/>
              </w:rPr>
              <w:t>0</w:t>
            </w:r>
          </w:hyperlink>
        </w:p>
        <w:p>
          <w:pPr>
            <w:numPr>
              <w:ilvl w:val="2"/>
              <w:numId w:val="1"/>
            </w:numPr>
            <w:tabs>
              <w:tab w:pos="1535" w:val="left" w:leader="none"/>
              <w:tab w:pos="7179" w:val="left" w:leader="dot"/>
            </w:tabs>
            <w:spacing w:before="3"/>
            <w:ind w:left="1534" w:right="0" w:hanging="331"/>
            <w:jc w:val="left"/>
            <w:rPr>
              <w:sz w:val="20"/>
            </w:rPr>
          </w:pPr>
          <w:hyperlink w:history="true" w:anchor="_TOC_250215">
            <w:r>
              <w:rPr>
                <w:color w:val="231F20"/>
                <w:w w:val="90"/>
                <w:sz w:val="20"/>
              </w:rPr>
              <w:t>Налог</w:t>
            </w:r>
            <w:r>
              <w:rPr>
                <w:color w:val="231F20"/>
                <w:spacing w:val="8"/>
                <w:sz w:val="20"/>
              </w:rPr>
              <w:t> </w:t>
            </w:r>
            <w:r>
              <w:rPr>
                <w:color w:val="231F20"/>
                <w:w w:val="90"/>
                <w:sz w:val="20"/>
              </w:rPr>
              <w:t>за</w:t>
            </w:r>
            <w:r>
              <w:rPr>
                <w:color w:val="231F20"/>
                <w:spacing w:val="9"/>
                <w:sz w:val="20"/>
              </w:rPr>
              <w:t> </w:t>
            </w:r>
            <w:r>
              <w:rPr>
                <w:color w:val="231F20"/>
                <w:w w:val="90"/>
                <w:sz w:val="20"/>
              </w:rPr>
              <w:t>инспекцијски</w:t>
            </w:r>
            <w:r>
              <w:rPr>
                <w:color w:val="231F20"/>
                <w:spacing w:val="8"/>
                <w:sz w:val="20"/>
              </w:rPr>
              <w:t> </w:t>
            </w:r>
            <w:r>
              <w:rPr>
                <w:color w:val="231F20"/>
                <w:spacing w:val="-2"/>
                <w:w w:val="90"/>
                <w:sz w:val="20"/>
              </w:rPr>
              <w:t>надзор</w:t>
            </w:r>
            <w:r>
              <w:rPr>
                <w:color w:val="231F20"/>
                <w:sz w:val="20"/>
              </w:rPr>
              <w:tab/>
            </w:r>
            <w:r>
              <w:rPr>
                <w:color w:val="231F20"/>
                <w:spacing w:val="-5"/>
                <w:sz w:val="20"/>
              </w:rPr>
              <w:t>130</w:t>
            </w:r>
          </w:hyperlink>
        </w:p>
        <w:p>
          <w:pPr>
            <w:numPr>
              <w:ilvl w:val="2"/>
              <w:numId w:val="1"/>
            </w:numPr>
            <w:tabs>
              <w:tab w:pos="1535" w:val="left" w:leader="none"/>
              <w:tab w:pos="7179" w:val="left" w:leader="dot"/>
            </w:tabs>
            <w:spacing w:before="2"/>
            <w:ind w:left="1534" w:right="0" w:hanging="331"/>
            <w:jc w:val="left"/>
            <w:rPr>
              <w:sz w:val="20"/>
            </w:rPr>
          </w:pPr>
          <w:hyperlink w:history="true" w:anchor="_TOC_250214">
            <w:r>
              <w:rPr>
                <w:color w:val="231F20"/>
                <w:w w:val="90"/>
                <w:sz w:val="20"/>
              </w:rPr>
              <w:t>Обавештавање</w:t>
            </w:r>
            <w:r>
              <w:rPr>
                <w:color w:val="231F20"/>
                <w:spacing w:val="23"/>
                <w:sz w:val="20"/>
              </w:rPr>
              <w:t> </w:t>
            </w:r>
            <w:r>
              <w:rPr>
                <w:color w:val="231F20"/>
                <w:w w:val="90"/>
                <w:sz w:val="20"/>
              </w:rPr>
              <w:t>о</w:t>
            </w:r>
            <w:r>
              <w:rPr>
                <w:color w:val="231F20"/>
                <w:spacing w:val="23"/>
                <w:sz w:val="20"/>
              </w:rPr>
              <w:t> </w:t>
            </w:r>
            <w:r>
              <w:rPr>
                <w:color w:val="231F20"/>
                <w:w w:val="90"/>
                <w:sz w:val="20"/>
              </w:rPr>
              <w:t>предстојећем</w:t>
            </w:r>
            <w:r>
              <w:rPr>
                <w:color w:val="231F20"/>
                <w:spacing w:val="24"/>
                <w:sz w:val="20"/>
              </w:rPr>
              <w:t> </w:t>
            </w:r>
            <w:r>
              <w:rPr>
                <w:color w:val="231F20"/>
                <w:spacing w:val="-2"/>
                <w:w w:val="90"/>
                <w:sz w:val="20"/>
              </w:rPr>
              <w:t>надзору</w:t>
            </w:r>
            <w:r>
              <w:rPr>
                <w:color w:val="231F20"/>
                <w:sz w:val="20"/>
              </w:rPr>
              <w:tab/>
            </w:r>
            <w:r>
              <w:rPr>
                <w:color w:val="231F20"/>
                <w:spacing w:val="-5"/>
                <w:sz w:val="20"/>
              </w:rPr>
              <w:t>132</w:t>
            </w:r>
          </w:hyperlink>
        </w:p>
        <w:p>
          <w:pPr>
            <w:numPr>
              <w:ilvl w:val="2"/>
              <w:numId w:val="1"/>
            </w:numPr>
            <w:tabs>
              <w:tab w:pos="1535" w:val="left" w:leader="none"/>
              <w:tab w:pos="7179" w:val="left" w:leader="dot"/>
            </w:tabs>
            <w:spacing w:before="1"/>
            <w:ind w:left="1534" w:right="0" w:hanging="331"/>
            <w:jc w:val="left"/>
            <w:rPr>
              <w:sz w:val="20"/>
            </w:rPr>
          </w:pPr>
          <w:hyperlink w:history="true" w:anchor="_TOC_250213">
            <w:r>
              <w:rPr>
                <w:color w:val="231F20"/>
                <w:w w:val="90"/>
                <w:sz w:val="20"/>
              </w:rPr>
              <w:t>Покретање</w:t>
            </w:r>
            <w:r>
              <w:rPr>
                <w:color w:val="231F20"/>
                <w:spacing w:val="32"/>
                <w:sz w:val="20"/>
              </w:rPr>
              <w:t> </w:t>
            </w:r>
            <w:r>
              <w:rPr>
                <w:color w:val="231F20"/>
                <w:w w:val="90"/>
                <w:sz w:val="20"/>
              </w:rPr>
              <w:t>поступка</w:t>
            </w:r>
            <w:r>
              <w:rPr>
                <w:color w:val="231F20"/>
                <w:spacing w:val="33"/>
                <w:sz w:val="20"/>
              </w:rPr>
              <w:t> </w:t>
            </w:r>
            <w:r>
              <w:rPr>
                <w:color w:val="231F20"/>
                <w:w w:val="90"/>
                <w:sz w:val="20"/>
              </w:rPr>
              <w:t>инспекцијског</w:t>
            </w:r>
            <w:r>
              <w:rPr>
                <w:color w:val="231F20"/>
                <w:spacing w:val="33"/>
                <w:sz w:val="20"/>
              </w:rPr>
              <w:t> </w:t>
            </w:r>
            <w:r>
              <w:rPr>
                <w:color w:val="231F20"/>
                <w:spacing w:val="-2"/>
                <w:w w:val="90"/>
                <w:sz w:val="20"/>
              </w:rPr>
              <w:t>надзора</w:t>
            </w:r>
            <w:r>
              <w:rPr>
                <w:color w:val="231F20"/>
                <w:sz w:val="20"/>
              </w:rPr>
              <w:tab/>
            </w:r>
            <w:r>
              <w:rPr>
                <w:color w:val="231F20"/>
                <w:spacing w:val="-5"/>
                <w:sz w:val="20"/>
              </w:rPr>
              <w:t>133</w:t>
            </w:r>
          </w:hyperlink>
        </w:p>
        <w:p>
          <w:pPr>
            <w:numPr>
              <w:ilvl w:val="2"/>
              <w:numId w:val="1"/>
            </w:numPr>
            <w:tabs>
              <w:tab w:pos="1535" w:val="left" w:leader="none"/>
              <w:tab w:pos="7179" w:val="left" w:leader="dot"/>
            </w:tabs>
            <w:spacing w:before="2"/>
            <w:ind w:left="1534" w:right="0" w:hanging="331"/>
            <w:jc w:val="left"/>
            <w:rPr>
              <w:sz w:val="20"/>
            </w:rPr>
          </w:pPr>
          <w:hyperlink w:history="true" w:anchor="_TOC_250212">
            <w:r>
              <w:rPr>
                <w:color w:val="231F20"/>
                <w:w w:val="90"/>
                <w:sz w:val="20"/>
              </w:rPr>
              <w:t>Време</w:t>
            </w:r>
            <w:r>
              <w:rPr>
                <w:color w:val="231F20"/>
                <w:spacing w:val="16"/>
                <w:sz w:val="20"/>
              </w:rPr>
              <w:t> </w:t>
            </w:r>
            <w:r>
              <w:rPr>
                <w:color w:val="231F20"/>
                <w:w w:val="90"/>
                <w:sz w:val="20"/>
              </w:rPr>
              <w:t>инспекцијског</w:t>
            </w:r>
            <w:r>
              <w:rPr>
                <w:color w:val="231F20"/>
                <w:spacing w:val="17"/>
                <w:sz w:val="20"/>
              </w:rPr>
              <w:t> </w:t>
            </w:r>
            <w:r>
              <w:rPr>
                <w:color w:val="231F20"/>
                <w:spacing w:val="-2"/>
                <w:w w:val="90"/>
                <w:sz w:val="20"/>
              </w:rPr>
              <w:t>надзора</w:t>
            </w:r>
            <w:r>
              <w:rPr>
                <w:color w:val="231F20"/>
                <w:sz w:val="20"/>
              </w:rPr>
              <w:tab/>
            </w:r>
            <w:r>
              <w:rPr>
                <w:color w:val="231F20"/>
                <w:spacing w:val="-5"/>
                <w:sz w:val="20"/>
              </w:rPr>
              <w:t>135</w:t>
            </w:r>
          </w:hyperlink>
        </w:p>
        <w:p>
          <w:pPr>
            <w:pStyle w:val="TOC8"/>
            <w:numPr>
              <w:ilvl w:val="1"/>
              <w:numId w:val="1"/>
            </w:numPr>
            <w:tabs>
              <w:tab w:pos="1221" w:val="left" w:leader="none"/>
              <w:tab w:pos="7179" w:val="left" w:leader="dot"/>
            </w:tabs>
            <w:spacing w:line="240" w:lineRule="auto" w:before="58" w:after="0"/>
            <w:ind w:left="1220" w:right="0" w:hanging="187"/>
            <w:jc w:val="left"/>
          </w:pPr>
          <w:hyperlink w:history="true" w:anchor="_TOC_250211">
            <w:r>
              <w:rPr>
                <w:color w:val="231F20"/>
                <w:w w:val="90"/>
              </w:rPr>
              <w:t>Права</w:t>
            </w:r>
            <w:r>
              <w:rPr>
                <w:color w:val="231F20"/>
                <w:spacing w:val="8"/>
              </w:rPr>
              <w:t> </w:t>
            </w:r>
            <w:r>
              <w:rPr>
                <w:color w:val="231F20"/>
                <w:w w:val="90"/>
              </w:rPr>
              <w:t>и</w:t>
            </w:r>
            <w:r>
              <w:rPr>
                <w:color w:val="231F20"/>
                <w:spacing w:val="8"/>
              </w:rPr>
              <w:t> </w:t>
            </w:r>
            <w:r>
              <w:rPr>
                <w:color w:val="231F20"/>
                <w:w w:val="90"/>
              </w:rPr>
              <w:t>дужности</w:t>
            </w:r>
            <w:r>
              <w:rPr>
                <w:color w:val="231F20"/>
                <w:spacing w:val="9"/>
              </w:rPr>
              <w:t> </w:t>
            </w:r>
            <w:r>
              <w:rPr>
                <w:color w:val="231F20"/>
                <w:w w:val="90"/>
              </w:rPr>
              <w:t>надзираних</w:t>
            </w:r>
            <w:r>
              <w:rPr>
                <w:color w:val="231F20"/>
                <w:spacing w:val="8"/>
              </w:rPr>
              <w:t> </w:t>
            </w:r>
            <w:r>
              <w:rPr>
                <w:color w:val="231F20"/>
                <w:w w:val="90"/>
              </w:rPr>
              <w:t>субјеката</w:t>
            </w:r>
            <w:r>
              <w:rPr>
                <w:color w:val="231F20"/>
                <w:spacing w:val="8"/>
              </w:rPr>
              <w:t> </w:t>
            </w:r>
            <w:r>
              <w:rPr>
                <w:color w:val="231F20"/>
                <w:w w:val="90"/>
              </w:rPr>
              <w:t>и</w:t>
            </w:r>
            <w:r>
              <w:rPr>
                <w:color w:val="231F20"/>
                <w:spacing w:val="9"/>
              </w:rPr>
              <w:t> </w:t>
            </w:r>
            <w:r>
              <w:rPr>
                <w:color w:val="231F20"/>
                <w:w w:val="90"/>
              </w:rPr>
              <w:t>трећих</w:t>
            </w:r>
            <w:r>
              <w:rPr>
                <w:color w:val="231F20"/>
                <w:spacing w:val="8"/>
              </w:rPr>
              <w:t> </w:t>
            </w:r>
            <w:r>
              <w:rPr>
                <w:color w:val="231F20"/>
                <w:spacing w:val="-4"/>
                <w:w w:val="90"/>
              </w:rPr>
              <w:t>лица</w:t>
            </w:r>
            <w:r>
              <w:rPr>
                <w:color w:val="231F20"/>
              </w:rPr>
              <w:tab/>
            </w:r>
            <w:r>
              <w:rPr>
                <w:color w:val="231F20"/>
                <w:spacing w:val="-5"/>
              </w:rPr>
              <w:t>135</w:t>
            </w:r>
          </w:hyperlink>
        </w:p>
        <w:p>
          <w:pPr>
            <w:numPr>
              <w:ilvl w:val="2"/>
              <w:numId w:val="1"/>
            </w:numPr>
            <w:tabs>
              <w:tab w:pos="1535" w:val="left" w:leader="none"/>
              <w:tab w:pos="7179" w:val="left" w:leader="dot"/>
            </w:tabs>
            <w:spacing w:before="2"/>
            <w:ind w:left="1534" w:right="0" w:hanging="331"/>
            <w:jc w:val="left"/>
            <w:rPr>
              <w:sz w:val="20"/>
            </w:rPr>
          </w:pPr>
          <w:hyperlink w:history="true" w:anchor="_TOC_250210">
            <w:r>
              <w:rPr>
                <w:color w:val="231F20"/>
                <w:spacing w:val="-6"/>
                <w:sz w:val="20"/>
              </w:rPr>
              <w:t>Права</w:t>
            </w:r>
            <w:r>
              <w:rPr>
                <w:color w:val="231F20"/>
                <w:spacing w:val="-14"/>
                <w:sz w:val="20"/>
              </w:rPr>
              <w:t> </w:t>
            </w:r>
            <w:r>
              <w:rPr>
                <w:color w:val="231F20"/>
                <w:spacing w:val="-6"/>
                <w:sz w:val="20"/>
              </w:rPr>
              <w:t>и</w:t>
            </w:r>
            <w:r>
              <w:rPr>
                <w:color w:val="231F20"/>
                <w:spacing w:val="-14"/>
                <w:sz w:val="20"/>
              </w:rPr>
              <w:t> </w:t>
            </w:r>
            <w:r>
              <w:rPr>
                <w:color w:val="231F20"/>
                <w:spacing w:val="-6"/>
                <w:sz w:val="20"/>
              </w:rPr>
              <w:t>дужности</w:t>
            </w:r>
            <w:r>
              <w:rPr>
                <w:color w:val="231F20"/>
                <w:spacing w:val="-13"/>
                <w:sz w:val="20"/>
              </w:rPr>
              <w:t> </w:t>
            </w:r>
            <w:r>
              <w:rPr>
                <w:color w:val="231F20"/>
                <w:spacing w:val="-6"/>
                <w:sz w:val="20"/>
              </w:rPr>
              <w:t>надзираних</w:t>
            </w:r>
            <w:r>
              <w:rPr>
                <w:color w:val="231F20"/>
                <w:spacing w:val="-14"/>
                <w:sz w:val="20"/>
              </w:rPr>
              <w:t> </w:t>
            </w:r>
            <w:r>
              <w:rPr>
                <w:color w:val="231F20"/>
                <w:spacing w:val="-6"/>
                <w:sz w:val="20"/>
              </w:rPr>
              <w:t>субјеката</w:t>
            </w:r>
            <w:r>
              <w:rPr>
                <w:color w:val="231F20"/>
                <w:sz w:val="20"/>
              </w:rPr>
              <w:tab/>
            </w:r>
            <w:r>
              <w:rPr>
                <w:color w:val="231F20"/>
                <w:spacing w:val="-5"/>
                <w:sz w:val="20"/>
              </w:rPr>
              <w:t>135</w:t>
            </w:r>
          </w:hyperlink>
        </w:p>
        <w:p>
          <w:pPr>
            <w:numPr>
              <w:ilvl w:val="2"/>
              <w:numId w:val="1"/>
            </w:numPr>
            <w:tabs>
              <w:tab w:pos="1535" w:val="left" w:leader="none"/>
              <w:tab w:pos="7179" w:val="left" w:leader="dot"/>
            </w:tabs>
            <w:spacing w:before="1"/>
            <w:ind w:left="1534" w:right="0" w:hanging="331"/>
            <w:jc w:val="left"/>
            <w:rPr>
              <w:sz w:val="20"/>
            </w:rPr>
          </w:pPr>
          <w:hyperlink w:history="true" w:anchor="_TOC_250209">
            <w:r>
              <w:rPr>
                <w:color w:val="231F20"/>
                <w:w w:val="90"/>
                <w:sz w:val="20"/>
              </w:rPr>
              <w:t>Дужности</w:t>
            </w:r>
            <w:r>
              <w:rPr>
                <w:color w:val="231F20"/>
                <w:spacing w:val="13"/>
                <w:sz w:val="20"/>
              </w:rPr>
              <w:t> </w:t>
            </w:r>
            <w:r>
              <w:rPr>
                <w:color w:val="231F20"/>
                <w:w w:val="90"/>
                <w:sz w:val="20"/>
              </w:rPr>
              <w:t>трећих</w:t>
            </w:r>
            <w:r>
              <w:rPr>
                <w:color w:val="231F20"/>
                <w:spacing w:val="13"/>
                <w:sz w:val="20"/>
              </w:rPr>
              <w:t> </w:t>
            </w:r>
            <w:r>
              <w:rPr>
                <w:color w:val="231F20"/>
                <w:spacing w:val="-4"/>
                <w:w w:val="90"/>
                <w:sz w:val="20"/>
              </w:rPr>
              <w:t>лица</w:t>
            </w:r>
            <w:r>
              <w:rPr>
                <w:color w:val="231F20"/>
                <w:sz w:val="20"/>
              </w:rPr>
              <w:tab/>
            </w:r>
            <w:r>
              <w:rPr>
                <w:color w:val="231F20"/>
                <w:spacing w:val="-5"/>
                <w:sz w:val="20"/>
              </w:rPr>
              <w:t>137</w:t>
            </w:r>
          </w:hyperlink>
        </w:p>
        <w:p>
          <w:pPr>
            <w:pStyle w:val="TOC8"/>
            <w:numPr>
              <w:ilvl w:val="1"/>
              <w:numId w:val="1"/>
            </w:numPr>
            <w:tabs>
              <w:tab w:pos="1221" w:val="left" w:leader="none"/>
              <w:tab w:pos="7179" w:val="left" w:leader="dot"/>
            </w:tabs>
            <w:spacing w:line="240" w:lineRule="auto" w:before="59" w:after="0"/>
            <w:ind w:left="1220" w:right="0" w:hanging="187"/>
            <w:jc w:val="left"/>
          </w:pPr>
          <w:hyperlink w:history="true" w:anchor="_TOC_250208">
            <w:r>
              <w:rPr>
                <w:color w:val="231F20"/>
                <w:spacing w:val="-6"/>
              </w:rPr>
              <w:t>Овлашћења</w:t>
            </w:r>
            <w:r>
              <w:rPr>
                <w:color w:val="231F20"/>
                <w:spacing w:val="-8"/>
              </w:rPr>
              <w:t> </w:t>
            </w:r>
            <w:r>
              <w:rPr>
                <w:color w:val="231F20"/>
                <w:spacing w:val="-2"/>
              </w:rPr>
              <w:t>инспектора</w:t>
            </w:r>
            <w:r>
              <w:rPr>
                <w:color w:val="231F20"/>
              </w:rPr>
              <w:tab/>
            </w:r>
            <w:r>
              <w:rPr>
                <w:color w:val="231F20"/>
                <w:spacing w:val="-5"/>
              </w:rPr>
              <w:t>138</w:t>
            </w:r>
          </w:hyperlink>
        </w:p>
        <w:p>
          <w:pPr>
            <w:numPr>
              <w:ilvl w:val="2"/>
              <w:numId w:val="1"/>
            </w:numPr>
            <w:tabs>
              <w:tab w:pos="1535" w:val="left" w:leader="none"/>
              <w:tab w:pos="7179" w:val="left" w:leader="dot"/>
            </w:tabs>
            <w:spacing w:before="1" w:after="20"/>
            <w:ind w:left="1534" w:right="0" w:hanging="331"/>
            <w:jc w:val="left"/>
            <w:rPr>
              <w:sz w:val="20"/>
            </w:rPr>
          </w:pPr>
          <w:hyperlink w:history="true" w:anchor="_TOC_250207">
            <w:r>
              <w:rPr>
                <w:color w:val="231F20"/>
                <w:spacing w:val="-6"/>
                <w:sz w:val="20"/>
              </w:rPr>
              <w:t>Овлашћења ради</w:t>
            </w:r>
            <w:r>
              <w:rPr>
                <w:color w:val="231F20"/>
                <w:spacing w:val="-5"/>
                <w:sz w:val="20"/>
              </w:rPr>
              <w:t> </w:t>
            </w:r>
            <w:r>
              <w:rPr>
                <w:color w:val="231F20"/>
                <w:spacing w:val="-6"/>
                <w:sz w:val="20"/>
              </w:rPr>
              <w:t>утврђивања</w:t>
            </w:r>
            <w:r>
              <w:rPr>
                <w:color w:val="231F20"/>
                <w:spacing w:val="-5"/>
                <w:sz w:val="20"/>
              </w:rPr>
              <w:t> </w:t>
            </w:r>
            <w:r>
              <w:rPr>
                <w:color w:val="231F20"/>
                <w:spacing w:val="-6"/>
                <w:sz w:val="20"/>
              </w:rPr>
              <w:t>чињеница</w:t>
            </w:r>
            <w:r>
              <w:rPr>
                <w:color w:val="231F20"/>
                <w:sz w:val="20"/>
              </w:rPr>
              <w:tab/>
            </w:r>
            <w:r>
              <w:rPr>
                <w:color w:val="231F20"/>
                <w:spacing w:val="-5"/>
                <w:sz w:val="20"/>
              </w:rPr>
              <w:t>138</w:t>
            </w:r>
          </w:hyperlink>
        </w:p>
        <w:p>
          <w:pPr>
            <w:spacing w:before="89"/>
            <w:ind w:left="6777" w:right="0" w:firstLine="0"/>
            <w:jc w:val="left"/>
            <w:rPr>
              <w:sz w:val="20"/>
            </w:rPr>
          </w:pPr>
          <w:r>
            <w:rPr>
              <w:color w:val="231F20"/>
              <w:spacing w:val="-2"/>
              <w:sz w:val="20"/>
            </w:rPr>
            <w:t>Страна</w:t>
          </w:r>
        </w:p>
        <w:p>
          <w:pPr>
            <w:pStyle w:val="TOC8"/>
            <w:numPr>
              <w:ilvl w:val="2"/>
              <w:numId w:val="1"/>
            </w:numPr>
            <w:tabs>
              <w:tab w:pos="1422" w:val="left" w:leader="none"/>
              <w:tab w:pos="7065" w:val="left" w:leader="dot"/>
            </w:tabs>
            <w:spacing w:line="231" w:lineRule="exact" w:before="112" w:after="0"/>
            <w:ind w:left="1421" w:right="0" w:hanging="332"/>
            <w:jc w:val="left"/>
          </w:pPr>
          <w:hyperlink w:history="true" w:anchor="_TOC_250206">
            <w:r>
              <w:rPr>
                <w:color w:val="231F20"/>
                <w:spacing w:val="-5"/>
              </w:rPr>
              <w:t>Прикривена</w:t>
            </w:r>
            <w:r>
              <w:rPr>
                <w:color w:val="231F20"/>
                <w:spacing w:val="-2"/>
              </w:rPr>
              <w:t> куповина</w:t>
            </w:r>
            <w:r>
              <w:rPr>
                <w:color w:val="231F20"/>
              </w:rPr>
              <w:tab/>
            </w:r>
            <w:r>
              <w:rPr>
                <w:color w:val="231F20"/>
                <w:spacing w:val="-5"/>
              </w:rPr>
              <w:t>140</w:t>
            </w:r>
          </w:hyperlink>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205">
            <w:r>
              <w:rPr>
                <w:color w:val="231F20"/>
                <w:w w:val="90"/>
              </w:rPr>
              <w:t>Увиђај</w:t>
            </w:r>
            <w:r>
              <w:rPr>
                <w:color w:val="231F20"/>
              </w:rPr>
              <w:t> </w:t>
            </w:r>
            <w:r>
              <w:rPr>
                <w:color w:val="231F20"/>
                <w:w w:val="90"/>
              </w:rPr>
              <w:t>у</w:t>
            </w:r>
            <w:r>
              <w:rPr>
                <w:color w:val="231F20"/>
                <w:spacing w:val="1"/>
              </w:rPr>
              <w:t> </w:t>
            </w:r>
            <w:r>
              <w:rPr>
                <w:color w:val="231F20"/>
                <w:w w:val="90"/>
              </w:rPr>
              <w:t>стамбеном</w:t>
            </w:r>
            <w:r>
              <w:rPr>
                <w:color w:val="231F20"/>
                <w:spacing w:val="1"/>
              </w:rPr>
              <w:t> </w:t>
            </w:r>
            <w:r>
              <w:rPr>
                <w:color w:val="231F20"/>
                <w:spacing w:val="-2"/>
                <w:w w:val="90"/>
              </w:rPr>
              <w:t>простору</w:t>
            </w:r>
            <w:r>
              <w:rPr>
                <w:color w:val="231F20"/>
              </w:rPr>
              <w:tab/>
            </w:r>
            <w:r>
              <w:rPr>
                <w:color w:val="231F20"/>
                <w:spacing w:val="-5"/>
              </w:rPr>
              <w:t>141</w:t>
            </w:r>
          </w:hyperlink>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204">
            <w:r>
              <w:rPr>
                <w:color w:val="231F20"/>
                <w:spacing w:val="-6"/>
              </w:rPr>
              <w:t>Привремено</w:t>
            </w:r>
            <w:r>
              <w:rPr>
                <w:color w:val="231F20"/>
                <w:spacing w:val="-13"/>
              </w:rPr>
              <w:t> </w:t>
            </w:r>
            <w:r>
              <w:rPr>
                <w:color w:val="231F20"/>
                <w:spacing w:val="-6"/>
              </w:rPr>
              <w:t>одузимање</w:t>
            </w:r>
            <w:r>
              <w:rPr>
                <w:color w:val="231F20"/>
                <w:spacing w:val="-12"/>
              </w:rPr>
              <w:t> </w:t>
            </w:r>
            <w:r>
              <w:rPr>
                <w:color w:val="231F20"/>
                <w:spacing w:val="-6"/>
              </w:rPr>
              <w:t>предмета</w:t>
            </w:r>
            <w:r>
              <w:rPr>
                <w:color w:val="231F20"/>
                <w:spacing w:val="-13"/>
              </w:rPr>
              <w:t> </w:t>
            </w:r>
            <w:r>
              <w:rPr>
                <w:color w:val="231F20"/>
                <w:spacing w:val="-6"/>
              </w:rPr>
              <w:t>ради</w:t>
            </w:r>
            <w:r>
              <w:rPr>
                <w:color w:val="231F20"/>
                <w:spacing w:val="-12"/>
              </w:rPr>
              <w:t> </w:t>
            </w:r>
            <w:r>
              <w:rPr>
                <w:color w:val="231F20"/>
                <w:spacing w:val="-6"/>
              </w:rPr>
              <w:t>обезбеђења</w:t>
            </w:r>
            <w:r>
              <w:rPr>
                <w:color w:val="231F20"/>
                <w:spacing w:val="-12"/>
              </w:rPr>
              <w:t> </w:t>
            </w:r>
            <w:r>
              <w:rPr>
                <w:color w:val="231F20"/>
                <w:spacing w:val="-6"/>
              </w:rPr>
              <w:t>доказа</w:t>
            </w:r>
            <w:r>
              <w:rPr>
                <w:color w:val="231F20"/>
              </w:rPr>
              <w:tab/>
            </w:r>
            <w:r>
              <w:rPr>
                <w:color w:val="231F20"/>
                <w:spacing w:val="-5"/>
              </w:rPr>
              <w:t>143</w:t>
            </w:r>
          </w:hyperlink>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203">
            <w:r>
              <w:rPr>
                <w:color w:val="231F20"/>
                <w:spacing w:val="-6"/>
              </w:rPr>
              <w:t>Мере</w:t>
            </w:r>
            <w:r>
              <w:rPr>
                <w:color w:val="231F20"/>
                <w:spacing w:val="-7"/>
              </w:rPr>
              <w:t> </w:t>
            </w:r>
            <w:r>
              <w:rPr>
                <w:color w:val="231F20"/>
                <w:spacing w:val="-6"/>
              </w:rPr>
              <w:t>управљене према надзираном субјекту</w:t>
            </w:r>
            <w:r>
              <w:rPr>
                <w:color w:val="231F20"/>
              </w:rPr>
              <w:tab/>
            </w:r>
            <w:r>
              <w:rPr>
                <w:color w:val="231F20"/>
                <w:spacing w:val="-5"/>
              </w:rPr>
              <w:t>145</w:t>
            </w:r>
          </w:hyperlink>
        </w:p>
        <w:p>
          <w:pPr>
            <w:numPr>
              <w:ilvl w:val="3"/>
              <w:numId w:val="1"/>
            </w:numPr>
            <w:tabs>
              <w:tab w:pos="1906" w:val="left" w:leader="none"/>
              <w:tab w:pos="7065" w:val="left" w:leader="dot"/>
            </w:tabs>
            <w:spacing w:line="230" w:lineRule="exact" w:before="0"/>
            <w:ind w:left="1905" w:right="0" w:hanging="476"/>
            <w:jc w:val="left"/>
            <w:rPr>
              <w:sz w:val="20"/>
            </w:rPr>
          </w:pPr>
          <w:hyperlink w:history="true" w:anchor="_TOC_250202">
            <w:r>
              <w:rPr>
                <w:color w:val="231F20"/>
                <w:spacing w:val="-7"/>
                <w:sz w:val="20"/>
              </w:rPr>
              <w:t>Превентивне</w:t>
            </w:r>
            <w:r>
              <w:rPr>
                <w:color w:val="231F20"/>
                <w:spacing w:val="-2"/>
                <w:sz w:val="20"/>
              </w:rPr>
              <w:t> </w:t>
            </w:r>
            <w:r>
              <w:rPr>
                <w:color w:val="231F20"/>
                <w:spacing w:val="-4"/>
                <w:sz w:val="20"/>
              </w:rPr>
              <w:t>мере</w:t>
            </w:r>
            <w:r>
              <w:rPr>
                <w:color w:val="231F20"/>
                <w:sz w:val="20"/>
              </w:rPr>
              <w:tab/>
            </w:r>
            <w:r>
              <w:rPr>
                <w:color w:val="231F20"/>
                <w:spacing w:val="-5"/>
                <w:sz w:val="20"/>
              </w:rPr>
              <w:t>145</w:t>
            </w:r>
          </w:hyperlink>
        </w:p>
        <w:p>
          <w:pPr>
            <w:numPr>
              <w:ilvl w:val="3"/>
              <w:numId w:val="1"/>
            </w:numPr>
            <w:tabs>
              <w:tab w:pos="1906" w:val="left" w:leader="none"/>
              <w:tab w:pos="7065" w:val="left" w:leader="dot"/>
            </w:tabs>
            <w:spacing w:line="230" w:lineRule="exact" w:before="0"/>
            <w:ind w:left="1905" w:right="0" w:hanging="476"/>
            <w:jc w:val="left"/>
            <w:rPr>
              <w:sz w:val="20"/>
            </w:rPr>
          </w:pPr>
          <w:hyperlink w:history="true" w:anchor="_TOC_250201">
            <w:r>
              <w:rPr>
                <w:color w:val="231F20"/>
                <w:spacing w:val="-6"/>
                <w:sz w:val="20"/>
              </w:rPr>
              <w:t>Мере</w:t>
            </w:r>
            <w:r>
              <w:rPr>
                <w:color w:val="231F20"/>
                <w:spacing w:val="-11"/>
                <w:sz w:val="20"/>
              </w:rPr>
              <w:t> </w:t>
            </w:r>
            <w:r>
              <w:rPr>
                <w:color w:val="231F20"/>
                <w:spacing w:val="-6"/>
                <w:sz w:val="20"/>
              </w:rPr>
              <w:t>за</w:t>
            </w:r>
            <w:r>
              <w:rPr>
                <w:color w:val="231F20"/>
                <w:spacing w:val="-11"/>
                <w:sz w:val="20"/>
              </w:rPr>
              <w:t> </w:t>
            </w:r>
            <w:r>
              <w:rPr>
                <w:color w:val="231F20"/>
                <w:spacing w:val="-6"/>
                <w:sz w:val="20"/>
              </w:rPr>
              <w:t>отклањање</w:t>
            </w:r>
            <w:r>
              <w:rPr>
                <w:color w:val="231F20"/>
                <w:spacing w:val="-10"/>
                <w:sz w:val="20"/>
              </w:rPr>
              <w:t> </w:t>
            </w:r>
            <w:r>
              <w:rPr>
                <w:color w:val="231F20"/>
                <w:spacing w:val="-6"/>
                <w:sz w:val="20"/>
              </w:rPr>
              <w:t>незаконитости</w:t>
            </w:r>
            <w:r>
              <w:rPr>
                <w:color w:val="231F20"/>
                <w:sz w:val="20"/>
              </w:rPr>
              <w:tab/>
            </w:r>
            <w:r>
              <w:rPr>
                <w:color w:val="231F20"/>
                <w:spacing w:val="-5"/>
                <w:sz w:val="20"/>
              </w:rPr>
              <w:t>146</w:t>
            </w:r>
          </w:hyperlink>
        </w:p>
        <w:p>
          <w:pPr>
            <w:numPr>
              <w:ilvl w:val="3"/>
              <w:numId w:val="1"/>
            </w:numPr>
            <w:tabs>
              <w:tab w:pos="1906" w:val="left" w:leader="none"/>
              <w:tab w:pos="7065" w:val="left" w:leader="dot"/>
            </w:tabs>
            <w:spacing w:line="230" w:lineRule="exact" w:before="0"/>
            <w:ind w:left="1905" w:right="0" w:hanging="476"/>
            <w:jc w:val="left"/>
            <w:rPr>
              <w:sz w:val="20"/>
            </w:rPr>
          </w:pPr>
          <w:hyperlink w:history="true" w:anchor="_TOC_250200">
            <w:r>
              <w:rPr>
                <w:color w:val="231F20"/>
                <w:w w:val="90"/>
                <w:sz w:val="20"/>
              </w:rPr>
              <w:t>Посебне</w:t>
            </w:r>
            <w:r>
              <w:rPr>
                <w:color w:val="231F20"/>
                <w:spacing w:val="4"/>
                <w:sz w:val="20"/>
              </w:rPr>
              <w:t> </w:t>
            </w:r>
            <w:r>
              <w:rPr>
                <w:color w:val="231F20"/>
                <w:w w:val="90"/>
                <w:sz w:val="20"/>
              </w:rPr>
              <w:t>мере</w:t>
            </w:r>
            <w:r>
              <w:rPr>
                <w:color w:val="231F20"/>
                <w:spacing w:val="5"/>
                <w:sz w:val="20"/>
              </w:rPr>
              <w:t> </w:t>
            </w:r>
            <w:r>
              <w:rPr>
                <w:color w:val="231F20"/>
                <w:w w:val="90"/>
                <w:sz w:val="20"/>
              </w:rPr>
              <w:t>наредбе,</w:t>
            </w:r>
            <w:r>
              <w:rPr>
                <w:color w:val="231F20"/>
                <w:spacing w:val="5"/>
                <w:sz w:val="20"/>
              </w:rPr>
              <w:t> </w:t>
            </w:r>
            <w:r>
              <w:rPr>
                <w:color w:val="231F20"/>
                <w:w w:val="90"/>
                <w:sz w:val="20"/>
              </w:rPr>
              <w:t>забране</w:t>
            </w:r>
            <w:r>
              <w:rPr>
                <w:color w:val="231F20"/>
                <w:spacing w:val="4"/>
                <w:sz w:val="20"/>
              </w:rPr>
              <w:t> </w:t>
            </w:r>
            <w:r>
              <w:rPr>
                <w:color w:val="231F20"/>
                <w:w w:val="90"/>
                <w:sz w:val="20"/>
              </w:rPr>
              <w:t>и</w:t>
            </w:r>
            <w:r>
              <w:rPr>
                <w:color w:val="231F20"/>
                <w:spacing w:val="5"/>
                <w:sz w:val="20"/>
              </w:rPr>
              <w:t> </w:t>
            </w:r>
            <w:r>
              <w:rPr>
                <w:color w:val="231F20"/>
                <w:spacing w:val="-2"/>
                <w:w w:val="90"/>
                <w:sz w:val="20"/>
              </w:rPr>
              <w:t>заплене</w:t>
            </w:r>
            <w:r>
              <w:rPr>
                <w:color w:val="231F20"/>
                <w:sz w:val="20"/>
              </w:rPr>
              <w:tab/>
            </w:r>
            <w:r>
              <w:rPr>
                <w:color w:val="231F20"/>
                <w:spacing w:val="-5"/>
                <w:sz w:val="20"/>
              </w:rPr>
              <w:t>147</w:t>
            </w:r>
          </w:hyperlink>
        </w:p>
        <w:p>
          <w:pPr>
            <w:numPr>
              <w:ilvl w:val="3"/>
              <w:numId w:val="1"/>
            </w:numPr>
            <w:tabs>
              <w:tab w:pos="1906" w:val="left" w:leader="none"/>
              <w:tab w:pos="7065" w:val="left" w:leader="dot"/>
            </w:tabs>
            <w:spacing w:line="230" w:lineRule="exact" w:before="0"/>
            <w:ind w:left="1905" w:right="0" w:hanging="476"/>
            <w:jc w:val="left"/>
            <w:rPr>
              <w:sz w:val="20"/>
            </w:rPr>
          </w:pPr>
          <w:hyperlink w:history="true" w:anchor="_TOC_250199">
            <w:r>
              <w:rPr>
                <w:color w:val="231F20"/>
                <w:spacing w:val="-6"/>
                <w:sz w:val="20"/>
              </w:rPr>
              <w:t>Мере</w:t>
            </w:r>
            <w:r>
              <w:rPr>
                <w:color w:val="231F20"/>
                <w:spacing w:val="-12"/>
                <w:sz w:val="20"/>
              </w:rPr>
              <w:t> </w:t>
            </w:r>
            <w:r>
              <w:rPr>
                <w:color w:val="231F20"/>
                <w:spacing w:val="-6"/>
                <w:sz w:val="20"/>
              </w:rPr>
              <w:t>за</w:t>
            </w:r>
            <w:r>
              <w:rPr>
                <w:color w:val="231F20"/>
                <w:spacing w:val="-12"/>
                <w:sz w:val="20"/>
              </w:rPr>
              <w:t> </w:t>
            </w:r>
            <w:r>
              <w:rPr>
                <w:color w:val="231F20"/>
                <w:spacing w:val="-6"/>
                <w:sz w:val="20"/>
              </w:rPr>
              <w:t>заштиту</w:t>
            </w:r>
            <w:r>
              <w:rPr>
                <w:color w:val="231F20"/>
                <w:spacing w:val="-12"/>
                <w:sz w:val="20"/>
              </w:rPr>
              <w:t> </w:t>
            </w:r>
            <w:r>
              <w:rPr>
                <w:color w:val="231F20"/>
                <w:spacing w:val="-6"/>
                <w:sz w:val="20"/>
              </w:rPr>
              <w:t>права</w:t>
            </w:r>
            <w:r>
              <w:rPr>
                <w:color w:val="231F20"/>
                <w:spacing w:val="-12"/>
                <w:sz w:val="20"/>
              </w:rPr>
              <w:t> </w:t>
            </w:r>
            <w:r>
              <w:rPr>
                <w:color w:val="231F20"/>
                <w:spacing w:val="-6"/>
                <w:sz w:val="20"/>
              </w:rPr>
              <w:t>трећих</w:t>
            </w:r>
            <w:r>
              <w:rPr>
                <w:color w:val="231F20"/>
                <w:spacing w:val="-12"/>
                <w:sz w:val="20"/>
              </w:rPr>
              <w:t> </w:t>
            </w:r>
            <w:r>
              <w:rPr>
                <w:color w:val="231F20"/>
                <w:spacing w:val="-6"/>
                <w:sz w:val="20"/>
              </w:rPr>
              <w:t>лица</w:t>
            </w:r>
            <w:r>
              <w:rPr>
                <w:color w:val="231F20"/>
                <w:sz w:val="20"/>
              </w:rPr>
              <w:tab/>
            </w:r>
            <w:r>
              <w:rPr>
                <w:color w:val="231F20"/>
                <w:spacing w:val="-5"/>
                <w:sz w:val="20"/>
              </w:rPr>
              <w:t>148</w:t>
            </w:r>
          </w:hyperlink>
        </w:p>
        <w:p>
          <w:pPr>
            <w:pStyle w:val="TOC8"/>
            <w:numPr>
              <w:ilvl w:val="2"/>
              <w:numId w:val="1"/>
            </w:numPr>
            <w:tabs>
              <w:tab w:pos="1422" w:val="left" w:leader="none"/>
              <w:tab w:pos="7065" w:val="left" w:leader="dot"/>
            </w:tabs>
            <w:spacing w:line="237" w:lineRule="auto" w:before="0" w:after="0"/>
            <w:ind w:left="1421" w:right="695" w:hanging="331"/>
            <w:jc w:val="left"/>
          </w:pPr>
          <w:r>
            <w:rPr>
              <w:color w:val="231F20"/>
              <w:spacing w:val="-2"/>
            </w:rPr>
            <w:t>Подношење</w:t>
          </w:r>
          <w:r>
            <w:rPr>
              <w:color w:val="231F20"/>
              <w:spacing w:val="-18"/>
            </w:rPr>
            <w:t> </w:t>
          </w:r>
          <w:r>
            <w:rPr>
              <w:color w:val="231F20"/>
              <w:spacing w:val="-2"/>
            </w:rPr>
            <w:t>пријава</w:t>
          </w:r>
          <w:r>
            <w:rPr>
              <w:color w:val="231F20"/>
              <w:spacing w:val="-18"/>
            </w:rPr>
            <w:t> </w:t>
          </w:r>
          <w:r>
            <w:rPr>
              <w:color w:val="231F20"/>
              <w:spacing w:val="-2"/>
            </w:rPr>
            <w:t>и</w:t>
          </w:r>
          <w:r>
            <w:rPr>
              <w:color w:val="231F20"/>
              <w:spacing w:val="-18"/>
            </w:rPr>
            <w:t> </w:t>
          </w:r>
          <w:r>
            <w:rPr>
              <w:color w:val="231F20"/>
              <w:spacing w:val="-2"/>
            </w:rPr>
            <w:t>захтева,</w:t>
          </w:r>
          <w:r>
            <w:rPr>
              <w:color w:val="231F20"/>
              <w:spacing w:val="-18"/>
            </w:rPr>
            <w:t> </w:t>
          </w:r>
          <w:r>
            <w:rPr>
              <w:color w:val="231F20"/>
              <w:spacing w:val="-2"/>
            </w:rPr>
            <w:t>издавање</w:t>
          </w:r>
          <w:r>
            <w:rPr>
              <w:color w:val="231F20"/>
              <w:spacing w:val="-18"/>
            </w:rPr>
            <w:t> </w:t>
          </w:r>
          <w:r>
            <w:rPr>
              <w:color w:val="231F20"/>
              <w:spacing w:val="-2"/>
            </w:rPr>
            <w:t>налога</w:t>
          </w:r>
          <w:r>
            <w:rPr>
              <w:color w:val="231F20"/>
              <w:spacing w:val="-18"/>
            </w:rPr>
            <w:t> </w:t>
          </w:r>
          <w:r>
            <w:rPr>
              <w:color w:val="231F20"/>
              <w:spacing w:val="-2"/>
            </w:rPr>
            <w:t>и</w:t>
          </w:r>
          <w:r>
            <w:rPr>
              <w:color w:val="231F20"/>
              <w:spacing w:val="-18"/>
            </w:rPr>
            <w:t> </w:t>
          </w:r>
          <w:r>
            <w:rPr>
              <w:color w:val="231F20"/>
              <w:spacing w:val="-2"/>
            </w:rPr>
            <w:t>предузимање </w:t>
          </w:r>
          <w:r>
            <w:rPr>
              <w:color w:val="231F20"/>
            </w:rPr>
            <w:t>других радњи и мера на које је инспектор овлашћен</w:t>
          </w:r>
          <w:r>
            <w:rPr>
              <w:color w:val="231F20"/>
            </w:rPr>
            <w:tab/>
          </w:r>
          <w:r>
            <w:rPr>
              <w:color w:val="231F20"/>
              <w:spacing w:val="-4"/>
            </w:rPr>
            <w:t>14</w:t>
          </w:r>
          <w:r>
            <w:rPr>
              <w:color w:val="231F20"/>
              <w:spacing w:val="-4"/>
            </w:rPr>
            <w:t>8</w:t>
          </w:r>
        </w:p>
        <w:p>
          <w:pPr>
            <w:pStyle w:val="TOC6"/>
            <w:numPr>
              <w:ilvl w:val="1"/>
              <w:numId w:val="1"/>
            </w:numPr>
            <w:tabs>
              <w:tab w:pos="1108" w:val="left" w:leader="none"/>
              <w:tab w:pos="7065" w:val="left" w:leader="dot"/>
            </w:tabs>
            <w:spacing w:line="231" w:lineRule="exact" w:before="55" w:after="0"/>
            <w:ind w:left="1107" w:right="0" w:hanging="188"/>
            <w:jc w:val="left"/>
          </w:pPr>
          <w:hyperlink w:history="true" w:anchor="_TOC_250198">
            <w:r>
              <w:rPr>
                <w:color w:val="231F20"/>
                <w:w w:val="90"/>
              </w:rPr>
              <w:t>Посебни</w:t>
            </w:r>
            <w:r>
              <w:rPr>
                <w:color w:val="231F20"/>
                <w:spacing w:val="26"/>
              </w:rPr>
              <w:t> </w:t>
            </w:r>
            <w:r>
              <w:rPr>
                <w:color w:val="231F20"/>
                <w:w w:val="90"/>
              </w:rPr>
              <w:t>случајеви</w:t>
            </w:r>
            <w:r>
              <w:rPr>
                <w:color w:val="231F20"/>
                <w:spacing w:val="26"/>
              </w:rPr>
              <w:t> </w:t>
            </w:r>
            <w:r>
              <w:rPr>
                <w:color w:val="231F20"/>
                <w:w w:val="90"/>
              </w:rPr>
              <w:t>поступања</w:t>
            </w:r>
            <w:r>
              <w:rPr>
                <w:color w:val="231F20"/>
                <w:spacing w:val="26"/>
              </w:rPr>
              <w:t> </w:t>
            </w:r>
            <w:r>
              <w:rPr>
                <w:color w:val="231F20"/>
                <w:spacing w:val="-2"/>
                <w:w w:val="90"/>
              </w:rPr>
              <w:t>инспектора</w:t>
            </w:r>
            <w:r>
              <w:rPr>
                <w:color w:val="231F20"/>
              </w:rPr>
              <w:tab/>
            </w:r>
            <w:r>
              <w:rPr>
                <w:color w:val="231F20"/>
                <w:spacing w:val="-5"/>
              </w:rPr>
              <w:t>150</w:t>
            </w:r>
          </w:hyperlink>
        </w:p>
        <w:p>
          <w:pPr>
            <w:pStyle w:val="TOC8"/>
            <w:numPr>
              <w:ilvl w:val="2"/>
              <w:numId w:val="1"/>
            </w:numPr>
            <w:tabs>
              <w:tab w:pos="1422" w:val="left" w:leader="none"/>
              <w:tab w:pos="7065" w:val="left" w:leader="dot"/>
            </w:tabs>
            <w:spacing w:line="237" w:lineRule="auto" w:before="1" w:after="0"/>
            <w:ind w:left="1421" w:right="695" w:hanging="331"/>
            <w:jc w:val="left"/>
          </w:pPr>
          <w:r>
            <w:rPr>
              <w:color w:val="231F20"/>
              <w:spacing w:val="-2"/>
            </w:rPr>
            <w:t>Поступање</w:t>
          </w:r>
          <w:r>
            <w:rPr>
              <w:color w:val="231F20"/>
              <w:spacing w:val="-18"/>
            </w:rPr>
            <w:t> </w:t>
          </w:r>
          <w:r>
            <w:rPr>
              <w:color w:val="231F20"/>
              <w:spacing w:val="-2"/>
            </w:rPr>
            <w:t>инспектора</w:t>
          </w:r>
          <w:r>
            <w:rPr>
              <w:color w:val="231F20"/>
              <w:spacing w:val="-18"/>
            </w:rPr>
            <w:t> </w:t>
          </w:r>
          <w:r>
            <w:rPr>
              <w:color w:val="231F20"/>
              <w:spacing w:val="-2"/>
            </w:rPr>
            <w:t>у</w:t>
          </w:r>
          <w:r>
            <w:rPr>
              <w:color w:val="231F20"/>
              <w:spacing w:val="-18"/>
            </w:rPr>
            <w:t> </w:t>
          </w:r>
          <w:r>
            <w:rPr>
              <w:color w:val="231F20"/>
              <w:spacing w:val="-2"/>
            </w:rPr>
            <w:t>погледу</w:t>
          </w:r>
          <w:r>
            <w:rPr>
              <w:color w:val="231F20"/>
              <w:spacing w:val="-18"/>
            </w:rPr>
            <w:t> </w:t>
          </w:r>
          <w:r>
            <w:rPr>
              <w:color w:val="231F20"/>
              <w:spacing w:val="-2"/>
            </w:rPr>
            <w:t>делатности</w:t>
          </w:r>
          <w:r>
            <w:rPr>
              <w:color w:val="231F20"/>
              <w:spacing w:val="-18"/>
            </w:rPr>
            <w:t> </w:t>
          </w:r>
          <w:r>
            <w:rPr>
              <w:color w:val="231F20"/>
              <w:spacing w:val="-2"/>
            </w:rPr>
            <w:t>или</w:t>
          </w:r>
          <w:r>
            <w:rPr>
              <w:color w:val="231F20"/>
              <w:spacing w:val="-18"/>
            </w:rPr>
            <w:t> </w:t>
          </w:r>
          <w:r>
            <w:rPr>
              <w:color w:val="231F20"/>
              <w:spacing w:val="-2"/>
            </w:rPr>
            <w:t>активности </w:t>
          </w:r>
          <w:r>
            <w:rPr>
              <w:color w:val="231F20"/>
            </w:rPr>
            <w:t>надзираног субјекта која је у делокругу друге инспекције</w:t>
          </w:r>
          <w:r>
            <w:rPr>
              <w:color w:val="231F20"/>
            </w:rPr>
            <w:tab/>
          </w:r>
          <w:r>
            <w:rPr>
              <w:color w:val="231F20"/>
              <w:spacing w:val="-4"/>
            </w:rPr>
            <w:t>15</w:t>
          </w:r>
          <w:r>
            <w:rPr>
              <w:color w:val="231F20"/>
              <w:spacing w:val="-4"/>
            </w:rPr>
            <w:t>0</w:t>
          </w:r>
        </w:p>
        <w:p>
          <w:pPr>
            <w:pStyle w:val="TOC8"/>
            <w:numPr>
              <w:ilvl w:val="2"/>
              <w:numId w:val="1"/>
            </w:numPr>
            <w:tabs>
              <w:tab w:pos="1422" w:val="left" w:leader="none"/>
              <w:tab w:pos="7065" w:val="left" w:leader="dot"/>
            </w:tabs>
            <w:spacing w:line="237" w:lineRule="auto" w:before="0" w:after="0"/>
            <w:ind w:left="1421" w:right="695" w:hanging="331"/>
            <w:jc w:val="left"/>
          </w:pPr>
          <w:hyperlink w:history="true" w:anchor="_TOC_250197">
            <w:r>
              <w:rPr>
                <w:color w:val="231F20"/>
                <w:spacing w:val="-2"/>
              </w:rPr>
              <w:t>Инспекцијски</w:t>
            </w:r>
            <w:r>
              <w:rPr>
                <w:color w:val="231F20"/>
                <w:spacing w:val="-18"/>
              </w:rPr>
              <w:t> </w:t>
            </w:r>
            <w:r>
              <w:rPr>
                <w:color w:val="231F20"/>
                <w:spacing w:val="-2"/>
              </w:rPr>
              <w:t>надзор</w:t>
            </w:r>
            <w:r>
              <w:rPr>
                <w:color w:val="231F20"/>
                <w:spacing w:val="-18"/>
              </w:rPr>
              <w:t> </w:t>
            </w:r>
            <w:r>
              <w:rPr>
                <w:color w:val="231F20"/>
                <w:spacing w:val="-2"/>
              </w:rPr>
              <w:t>код</w:t>
            </w:r>
            <w:r>
              <w:rPr>
                <w:color w:val="231F20"/>
                <w:spacing w:val="-18"/>
              </w:rPr>
              <w:t> </w:t>
            </w:r>
            <w:r>
              <w:rPr>
                <w:color w:val="231F20"/>
                <w:spacing w:val="-2"/>
              </w:rPr>
              <w:t>непознатог</w:t>
            </w:r>
            <w:r>
              <w:rPr>
                <w:color w:val="231F20"/>
                <w:spacing w:val="-18"/>
              </w:rPr>
              <w:t> </w:t>
            </w:r>
            <w:r>
              <w:rPr>
                <w:color w:val="231F20"/>
                <w:spacing w:val="-2"/>
              </w:rPr>
              <w:t>субјекта</w:t>
            </w:r>
            <w:r>
              <w:rPr>
                <w:color w:val="231F20"/>
                <w:spacing w:val="-18"/>
              </w:rPr>
              <w:t> </w:t>
            </w:r>
            <w:r>
              <w:rPr>
                <w:color w:val="231F20"/>
                <w:spacing w:val="-2"/>
              </w:rPr>
              <w:t>и</w:t>
            </w:r>
            <w:r>
              <w:rPr>
                <w:color w:val="231F20"/>
                <w:spacing w:val="-18"/>
              </w:rPr>
              <w:t> </w:t>
            </w:r>
            <w:r>
              <w:rPr>
                <w:color w:val="231F20"/>
                <w:spacing w:val="-2"/>
              </w:rPr>
              <w:t>у</w:t>
            </w:r>
            <w:r>
              <w:rPr>
                <w:color w:val="231F20"/>
                <w:spacing w:val="-18"/>
              </w:rPr>
              <w:t> </w:t>
            </w:r>
            <w:r>
              <w:rPr>
                <w:color w:val="231F20"/>
                <w:spacing w:val="-2"/>
              </w:rPr>
              <w:t>случају </w:t>
            </w:r>
            <w:r>
              <w:rPr>
                <w:color w:val="231F20"/>
              </w:rPr>
              <w:t>непознатог овлашћеног лица надзираног субјекта</w:t>
            </w:r>
            <w:r>
              <w:rPr>
                <w:color w:val="231F20"/>
              </w:rPr>
              <w:tab/>
            </w:r>
            <w:r>
              <w:rPr>
                <w:color w:val="231F20"/>
                <w:spacing w:val="-4"/>
              </w:rPr>
              <w:t>15</w:t>
            </w:r>
            <w:r>
              <w:rPr>
                <w:color w:val="231F20"/>
                <w:spacing w:val="-4"/>
              </w:rPr>
              <w:t>1</w:t>
            </w:r>
          </w:hyperlink>
        </w:p>
        <w:p>
          <w:pPr>
            <w:pStyle w:val="TOC8"/>
            <w:numPr>
              <w:ilvl w:val="2"/>
              <w:numId w:val="1"/>
            </w:numPr>
            <w:tabs>
              <w:tab w:pos="1422" w:val="left" w:leader="none"/>
              <w:tab w:pos="7065" w:val="left" w:leader="dot"/>
            </w:tabs>
            <w:spacing w:line="231" w:lineRule="exact" w:before="0" w:after="0"/>
            <w:ind w:left="1421" w:right="0" w:hanging="332"/>
            <w:jc w:val="left"/>
          </w:pPr>
          <w:hyperlink w:history="true" w:anchor="_TOC_250196">
            <w:r>
              <w:rPr>
                <w:color w:val="231F20"/>
                <w:spacing w:val="-6"/>
              </w:rPr>
              <w:t>Посебан</w:t>
            </w:r>
            <w:r>
              <w:rPr>
                <w:color w:val="231F20"/>
                <w:spacing w:val="-7"/>
              </w:rPr>
              <w:t> </w:t>
            </w:r>
            <w:r>
              <w:rPr>
                <w:color w:val="231F20"/>
                <w:spacing w:val="-6"/>
              </w:rPr>
              <w:t>поступак према нерегистрованом</w:t>
            </w:r>
            <w:r>
              <w:rPr>
                <w:color w:val="231F20"/>
                <w:spacing w:val="-7"/>
              </w:rPr>
              <w:t> </w:t>
            </w:r>
            <w:r>
              <w:rPr>
                <w:color w:val="231F20"/>
                <w:spacing w:val="-6"/>
              </w:rPr>
              <w:t>субјекту</w:t>
            </w:r>
            <w:r>
              <w:rPr>
                <w:color w:val="231F20"/>
              </w:rPr>
              <w:tab/>
            </w:r>
            <w:r>
              <w:rPr>
                <w:color w:val="231F20"/>
                <w:spacing w:val="-5"/>
              </w:rPr>
              <w:t>152</w:t>
            </w:r>
          </w:hyperlink>
        </w:p>
        <w:p>
          <w:pPr>
            <w:pStyle w:val="TOC6"/>
            <w:numPr>
              <w:ilvl w:val="1"/>
              <w:numId w:val="1"/>
            </w:numPr>
            <w:tabs>
              <w:tab w:pos="1108" w:val="left" w:leader="none"/>
              <w:tab w:pos="7065" w:val="left" w:leader="dot"/>
            </w:tabs>
            <w:spacing w:line="231" w:lineRule="exact" w:before="55" w:after="0"/>
            <w:ind w:left="1107" w:right="0" w:hanging="188"/>
            <w:jc w:val="left"/>
          </w:pPr>
          <w:hyperlink w:history="true" w:anchor="_TOC_250195">
            <w:r>
              <w:rPr>
                <w:color w:val="231F20"/>
                <w:w w:val="90"/>
              </w:rPr>
              <w:t>Акти,</w:t>
            </w:r>
            <w:r>
              <w:rPr>
                <w:color w:val="231F20"/>
                <w:spacing w:val="-4"/>
              </w:rPr>
              <w:t> </w:t>
            </w:r>
            <w:r>
              <w:rPr>
                <w:color w:val="231F20"/>
                <w:w w:val="90"/>
              </w:rPr>
              <w:t>евиденције,</w:t>
            </w:r>
            <w:r>
              <w:rPr>
                <w:color w:val="231F20"/>
                <w:spacing w:val="-3"/>
              </w:rPr>
              <w:t> </w:t>
            </w:r>
            <w:r>
              <w:rPr>
                <w:color w:val="231F20"/>
                <w:w w:val="90"/>
              </w:rPr>
              <w:t>регистри</w:t>
            </w:r>
            <w:r>
              <w:rPr>
                <w:color w:val="231F20"/>
                <w:spacing w:val="-3"/>
              </w:rPr>
              <w:t> </w:t>
            </w:r>
            <w:r>
              <w:rPr>
                <w:color w:val="231F20"/>
                <w:w w:val="90"/>
              </w:rPr>
              <w:t>и</w:t>
            </w:r>
            <w:r>
              <w:rPr>
                <w:color w:val="231F20"/>
                <w:spacing w:val="-4"/>
              </w:rPr>
              <w:t> </w:t>
            </w:r>
            <w:r>
              <w:rPr>
                <w:color w:val="231F20"/>
                <w:spacing w:val="-2"/>
                <w:w w:val="90"/>
              </w:rPr>
              <w:t>извештаји</w:t>
            </w:r>
            <w:r>
              <w:rPr>
                <w:color w:val="231F20"/>
              </w:rPr>
              <w:tab/>
            </w:r>
            <w:r>
              <w:rPr>
                <w:color w:val="231F20"/>
                <w:spacing w:val="-5"/>
              </w:rPr>
              <w:t>154</w:t>
            </w:r>
          </w:hyperlink>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194">
            <w:r>
              <w:rPr>
                <w:color w:val="231F20"/>
                <w:spacing w:val="-4"/>
              </w:rPr>
              <w:t>Акт</w:t>
            </w:r>
            <w:r>
              <w:rPr>
                <w:color w:val="231F20"/>
                <w:spacing w:val="-17"/>
              </w:rPr>
              <w:t> </w:t>
            </w:r>
            <w:r>
              <w:rPr>
                <w:color w:val="231F20"/>
                <w:spacing w:val="-4"/>
              </w:rPr>
              <w:t>о</w:t>
            </w:r>
            <w:r>
              <w:rPr>
                <w:color w:val="231F20"/>
                <w:spacing w:val="-17"/>
              </w:rPr>
              <w:t> </w:t>
            </w:r>
            <w:r>
              <w:rPr>
                <w:color w:val="231F20"/>
                <w:spacing w:val="-4"/>
              </w:rPr>
              <w:t>примени</w:t>
            </w:r>
            <w:r>
              <w:rPr>
                <w:color w:val="231F20"/>
                <w:spacing w:val="-17"/>
              </w:rPr>
              <w:t> </w:t>
            </w:r>
            <w:r>
              <w:rPr>
                <w:color w:val="231F20"/>
                <w:spacing w:val="-4"/>
              </w:rPr>
              <w:t>прописа</w:t>
            </w:r>
            <w:r>
              <w:rPr>
                <w:color w:val="231F20"/>
              </w:rPr>
              <w:tab/>
            </w:r>
            <w:r>
              <w:rPr>
                <w:color w:val="231F20"/>
                <w:spacing w:val="-5"/>
              </w:rPr>
              <w:t>154</w:t>
            </w:r>
          </w:hyperlink>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193">
            <w:r>
              <w:rPr>
                <w:color w:val="231F20"/>
                <w:spacing w:val="-6"/>
              </w:rPr>
              <w:t>Записник</w:t>
            </w:r>
            <w:r>
              <w:rPr>
                <w:color w:val="231F20"/>
                <w:spacing w:val="-16"/>
              </w:rPr>
              <w:t> </w:t>
            </w:r>
            <w:r>
              <w:rPr>
                <w:color w:val="231F20"/>
                <w:spacing w:val="-6"/>
              </w:rPr>
              <w:t>о</w:t>
            </w:r>
            <w:r>
              <w:rPr>
                <w:color w:val="231F20"/>
                <w:spacing w:val="-15"/>
              </w:rPr>
              <w:t> </w:t>
            </w:r>
            <w:r>
              <w:rPr>
                <w:color w:val="231F20"/>
                <w:spacing w:val="-6"/>
              </w:rPr>
              <w:t>инспекцијском</w:t>
            </w:r>
            <w:r>
              <w:rPr>
                <w:color w:val="231F20"/>
                <w:spacing w:val="-16"/>
              </w:rPr>
              <w:t> </w:t>
            </w:r>
            <w:r>
              <w:rPr>
                <w:color w:val="231F20"/>
                <w:spacing w:val="-6"/>
              </w:rPr>
              <w:t>надзору</w:t>
            </w:r>
            <w:r>
              <w:rPr>
                <w:color w:val="231F20"/>
                <w:spacing w:val="-15"/>
              </w:rPr>
              <w:t> </w:t>
            </w:r>
            <w:r>
              <w:rPr>
                <w:color w:val="231F20"/>
                <w:spacing w:val="-6"/>
              </w:rPr>
              <w:t>и</w:t>
            </w:r>
            <w:r>
              <w:rPr>
                <w:color w:val="231F20"/>
                <w:spacing w:val="-15"/>
              </w:rPr>
              <w:t> </w:t>
            </w:r>
            <w:r>
              <w:rPr>
                <w:color w:val="231F20"/>
                <w:spacing w:val="-6"/>
              </w:rPr>
              <w:t>примедбе</w:t>
            </w:r>
            <w:r>
              <w:rPr>
                <w:color w:val="231F20"/>
                <w:spacing w:val="-16"/>
              </w:rPr>
              <w:t> </w:t>
            </w:r>
            <w:r>
              <w:rPr>
                <w:color w:val="231F20"/>
                <w:spacing w:val="-6"/>
              </w:rPr>
              <w:t>на</w:t>
            </w:r>
            <w:r>
              <w:rPr>
                <w:color w:val="231F20"/>
                <w:spacing w:val="-15"/>
              </w:rPr>
              <w:t> </w:t>
            </w:r>
            <w:r>
              <w:rPr>
                <w:color w:val="231F20"/>
                <w:spacing w:val="-6"/>
              </w:rPr>
              <w:t>записник</w:t>
            </w:r>
            <w:r>
              <w:rPr>
                <w:color w:val="231F20"/>
              </w:rPr>
              <w:tab/>
            </w:r>
            <w:r>
              <w:rPr>
                <w:color w:val="231F20"/>
                <w:spacing w:val="-5"/>
              </w:rPr>
              <w:t>155</w:t>
            </w:r>
          </w:hyperlink>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192">
            <w:r>
              <w:rPr>
                <w:color w:val="231F20"/>
                <w:spacing w:val="-6"/>
              </w:rPr>
              <w:t>Решење</w:t>
            </w:r>
            <w:r>
              <w:rPr>
                <w:color w:val="231F20"/>
                <w:spacing w:val="-17"/>
              </w:rPr>
              <w:t> </w:t>
            </w:r>
            <w:r>
              <w:rPr>
                <w:color w:val="231F20"/>
                <w:spacing w:val="-6"/>
              </w:rPr>
              <w:t>и</w:t>
            </w:r>
            <w:r>
              <w:rPr>
                <w:color w:val="231F20"/>
                <w:spacing w:val="-16"/>
              </w:rPr>
              <w:t> </w:t>
            </w:r>
            <w:r>
              <w:rPr>
                <w:color w:val="231F20"/>
                <w:spacing w:val="-6"/>
              </w:rPr>
              <w:t>окончање</w:t>
            </w:r>
            <w:r>
              <w:rPr>
                <w:color w:val="231F20"/>
                <w:spacing w:val="-17"/>
              </w:rPr>
              <w:t> </w:t>
            </w:r>
            <w:r>
              <w:rPr>
                <w:color w:val="231F20"/>
                <w:spacing w:val="-6"/>
              </w:rPr>
              <w:t>поступка</w:t>
            </w:r>
            <w:r>
              <w:rPr>
                <w:color w:val="231F20"/>
                <w:spacing w:val="-16"/>
              </w:rPr>
              <w:t> </w:t>
            </w:r>
            <w:r>
              <w:rPr>
                <w:color w:val="231F20"/>
                <w:spacing w:val="-6"/>
              </w:rPr>
              <w:t>без</w:t>
            </w:r>
            <w:r>
              <w:rPr>
                <w:color w:val="231F20"/>
                <w:spacing w:val="-16"/>
              </w:rPr>
              <w:t> </w:t>
            </w:r>
            <w:r>
              <w:rPr>
                <w:color w:val="231F20"/>
                <w:spacing w:val="-6"/>
              </w:rPr>
              <w:t>решења</w:t>
            </w:r>
            <w:r>
              <w:rPr>
                <w:color w:val="231F20"/>
              </w:rPr>
              <w:tab/>
            </w:r>
            <w:r>
              <w:rPr>
                <w:color w:val="231F20"/>
                <w:spacing w:val="-5"/>
              </w:rPr>
              <w:t>157</w:t>
            </w:r>
          </w:hyperlink>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191">
            <w:r>
              <w:rPr>
                <w:color w:val="231F20"/>
                <w:spacing w:val="-6"/>
              </w:rPr>
              <w:t>Жалба</w:t>
            </w:r>
            <w:r>
              <w:rPr>
                <w:color w:val="231F20"/>
                <w:spacing w:val="-12"/>
              </w:rPr>
              <w:t> </w:t>
            </w:r>
            <w:r>
              <w:rPr>
                <w:color w:val="231F20"/>
                <w:spacing w:val="-6"/>
              </w:rPr>
              <w:t>против</w:t>
            </w:r>
            <w:r>
              <w:rPr>
                <w:color w:val="231F20"/>
                <w:spacing w:val="-13"/>
              </w:rPr>
              <w:t> </w:t>
            </w:r>
            <w:r>
              <w:rPr>
                <w:color w:val="231F20"/>
                <w:spacing w:val="-6"/>
              </w:rPr>
              <w:t>решења</w:t>
            </w:r>
            <w:r>
              <w:rPr>
                <w:color w:val="231F20"/>
                <w:spacing w:val="-12"/>
              </w:rPr>
              <w:t> </w:t>
            </w:r>
            <w:r>
              <w:rPr>
                <w:color w:val="231F20"/>
                <w:spacing w:val="-6"/>
              </w:rPr>
              <w:t>инспектора</w:t>
            </w:r>
            <w:r>
              <w:rPr>
                <w:color w:val="231F20"/>
                <w:spacing w:val="-12"/>
              </w:rPr>
              <w:t> </w:t>
            </w:r>
            <w:r>
              <w:rPr>
                <w:color w:val="231F20"/>
                <w:spacing w:val="-6"/>
              </w:rPr>
              <w:t>и</w:t>
            </w:r>
            <w:r>
              <w:rPr>
                <w:color w:val="231F20"/>
                <w:spacing w:val="-12"/>
              </w:rPr>
              <w:t> </w:t>
            </w:r>
            <w:r>
              <w:rPr>
                <w:color w:val="231F20"/>
                <w:spacing w:val="-6"/>
              </w:rPr>
              <w:t>управни</w:t>
            </w:r>
            <w:r>
              <w:rPr>
                <w:color w:val="231F20"/>
                <w:spacing w:val="-12"/>
              </w:rPr>
              <w:t> </w:t>
            </w:r>
            <w:r>
              <w:rPr>
                <w:color w:val="231F20"/>
                <w:spacing w:val="-6"/>
              </w:rPr>
              <w:t>спор</w:t>
            </w:r>
            <w:r>
              <w:rPr>
                <w:color w:val="231F20"/>
              </w:rPr>
              <w:tab/>
            </w:r>
            <w:r>
              <w:rPr>
                <w:color w:val="231F20"/>
                <w:spacing w:val="-5"/>
              </w:rPr>
              <w:t>158</w:t>
            </w:r>
          </w:hyperlink>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190">
            <w:r>
              <w:rPr>
                <w:color w:val="231F20"/>
                <w:spacing w:val="-6"/>
              </w:rPr>
              <w:t>Извршење</w:t>
            </w:r>
            <w:r>
              <w:rPr>
                <w:color w:val="231F20"/>
                <w:spacing w:val="-8"/>
              </w:rPr>
              <w:t> </w:t>
            </w:r>
            <w:r>
              <w:rPr>
                <w:color w:val="231F20"/>
                <w:spacing w:val="-2"/>
              </w:rPr>
              <w:t>решења</w:t>
            </w:r>
            <w:r>
              <w:rPr>
                <w:color w:val="231F20"/>
              </w:rPr>
              <w:tab/>
            </w:r>
            <w:r>
              <w:rPr>
                <w:color w:val="231F20"/>
                <w:spacing w:val="-5"/>
              </w:rPr>
              <w:t>159</w:t>
            </w:r>
          </w:hyperlink>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189">
            <w:r>
              <w:rPr>
                <w:color w:val="231F20"/>
                <w:w w:val="90"/>
              </w:rPr>
              <w:t>Евиденције</w:t>
            </w:r>
            <w:r>
              <w:rPr>
                <w:color w:val="231F20"/>
                <w:spacing w:val="7"/>
              </w:rPr>
              <w:t> </w:t>
            </w:r>
            <w:r>
              <w:rPr>
                <w:color w:val="231F20"/>
                <w:w w:val="90"/>
              </w:rPr>
              <w:t>и</w:t>
            </w:r>
            <w:r>
              <w:rPr>
                <w:color w:val="231F20"/>
                <w:spacing w:val="8"/>
              </w:rPr>
              <w:t> </w:t>
            </w:r>
            <w:r>
              <w:rPr>
                <w:color w:val="231F20"/>
                <w:w w:val="90"/>
              </w:rPr>
              <w:t>Регистар</w:t>
            </w:r>
            <w:r>
              <w:rPr>
                <w:color w:val="231F20"/>
                <w:spacing w:val="7"/>
              </w:rPr>
              <w:t> </w:t>
            </w:r>
            <w:r>
              <w:rPr>
                <w:color w:val="231F20"/>
                <w:w w:val="90"/>
              </w:rPr>
              <w:t>података</w:t>
            </w:r>
            <w:r>
              <w:rPr>
                <w:color w:val="231F20"/>
                <w:spacing w:val="8"/>
              </w:rPr>
              <w:t> </w:t>
            </w:r>
            <w:r>
              <w:rPr>
                <w:color w:val="231F20"/>
                <w:w w:val="90"/>
              </w:rPr>
              <w:t>о</w:t>
            </w:r>
            <w:r>
              <w:rPr>
                <w:color w:val="231F20"/>
                <w:spacing w:val="7"/>
              </w:rPr>
              <w:t> </w:t>
            </w:r>
            <w:r>
              <w:rPr>
                <w:color w:val="231F20"/>
                <w:w w:val="90"/>
              </w:rPr>
              <w:t>инспекцијском</w:t>
            </w:r>
            <w:r>
              <w:rPr>
                <w:color w:val="231F20"/>
                <w:spacing w:val="8"/>
              </w:rPr>
              <w:t> </w:t>
            </w:r>
            <w:r>
              <w:rPr>
                <w:color w:val="231F20"/>
                <w:spacing w:val="-2"/>
                <w:w w:val="90"/>
              </w:rPr>
              <w:t>надзору</w:t>
            </w:r>
            <w:r>
              <w:rPr>
                <w:color w:val="231F20"/>
              </w:rPr>
              <w:tab/>
            </w:r>
            <w:r>
              <w:rPr>
                <w:color w:val="231F20"/>
                <w:spacing w:val="-5"/>
              </w:rPr>
              <w:t>161</w:t>
            </w:r>
          </w:hyperlink>
        </w:p>
        <w:p>
          <w:pPr>
            <w:pStyle w:val="TOC8"/>
            <w:numPr>
              <w:ilvl w:val="2"/>
              <w:numId w:val="1"/>
            </w:numPr>
            <w:tabs>
              <w:tab w:pos="1422" w:val="left" w:leader="none"/>
              <w:tab w:pos="7065" w:val="left" w:leader="dot"/>
            </w:tabs>
            <w:spacing w:line="237" w:lineRule="auto" w:before="0" w:after="0"/>
            <w:ind w:left="1421" w:right="695" w:hanging="331"/>
            <w:jc w:val="left"/>
          </w:pPr>
          <w:hyperlink w:history="true" w:anchor="_TOC_250188">
            <w:r>
              <w:rPr>
                <w:color w:val="231F20"/>
                <w:spacing w:val="-2"/>
              </w:rPr>
              <w:t>Годишњи</w:t>
            </w:r>
            <w:r>
              <w:rPr>
                <w:color w:val="231F20"/>
                <w:spacing w:val="-18"/>
              </w:rPr>
              <w:t> </w:t>
            </w:r>
            <w:r>
              <w:rPr>
                <w:color w:val="231F20"/>
                <w:spacing w:val="-2"/>
              </w:rPr>
              <w:t>извештај</w:t>
            </w:r>
            <w:r>
              <w:rPr>
                <w:color w:val="231F20"/>
                <w:spacing w:val="-18"/>
              </w:rPr>
              <w:t> </w:t>
            </w:r>
            <w:r>
              <w:rPr>
                <w:color w:val="231F20"/>
                <w:spacing w:val="-2"/>
              </w:rPr>
              <w:t>о</w:t>
            </w:r>
            <w:r>
              <w:rPr>
                <w:color w:val="231F20"/>
                <w:spacing w:val="-18"/>
              </w:rPr>
              <w:t> </w:t>
            </w:r>
            <w:r>
              <w:rPr>
                <w:color w:val="231F20"/>
                <w:spacing w:val="-2"/>
              </w:rPr>
              <w:t>раду</w:t>
            </w:r>
            <w:r>
              <w:rPr>
                <w:color w:val="231F20"/>
                <w:spacing w:val="-18"/>
              </w:rPr>
              <w:t> </w:t>
            </w:r>
            <w:r>
              <w:rPr>
                <w:color w:val="231F20"/>
                <w:spacing w:val="-2"/>
              </w:rPr>
              <w:t>и</w:t>
            </w:r>
            <w:r>
              <w:rPr>
                <w:color w:val="231F20"/>
                <w:spacing w:val="-18"/>
              </w:rPr>
              <w:t> </w:t>
            </w:r>
            <w:r>
              <w:rPr>
                <w:color w:val="231F20"/>
                <w:spacing w:val="-2"/>
              </w:rPr>
              <w:t>показатељи</w:t>
            </w:r>
            <w:r>
              <w:rPr>
                <w:color w:val="231F20"/>
                <w:spacing w:val="-18"/>
              </w:rPr>
              <w:t> </w:t>
            </w:r>
            <w:r>
              <w:rPr>
                <w:color w:val="231F20"/>
                <w:spacing w:val="-2"/>
              </w:rPr>
              <w:t>делотворности </w:t>
            </w:r>
            <w:r>
              <w:rPr>
                <w:color w:val="231F20"/>
              </w:rPr>
              <w:t>инспекцијског</w:t>
            </w:r>
            <w:r>
              <w:rPr>
                <w:color w:val="231F20"/>
                <w:spacing w:val="-16"/>
              </w:rPr>
              <w:t> </w:t>
            </w:r>
            <w:r>
              <w:rPr>
                <w:color w:val="231F20"/>
              </w:rPr>
              <w:t>надзора</w:t>
            </w:r>
            <w:r>
              <w:rPr>
                <w:color w:val="231F20"/>
              </w:rPr>
              <w:tab/>
            </w:r>
            <w:r>
              <w:rPr>
                <w:color w:val="231F20"/>
                <w:spacing w:val="-4"/>
              </w:rPr>
              <w:t>16</w:t>
            </w:r>
            <w:r>
              <w:rPr>
                <w:color w:val="231F20"/>
                <w:spacing w:val="-4"/>
              </w:rPr>
              <w:t>3</w:t>
            </w:r>
          </w:hyperlink>
        </w:p>
        <w:p>
          <w:pPr>
            <w:pStyle w:val="TOC6"/>
            <w:numPr>
              <w:ilvl w:val="1"/>
              <w:numId w:val="1"/>
            </w:numPr>
            <w:tabs>
              <w:tab w:pos="1108" w:val="left" w:leader="none"/>
              <w:tab w:pos="7065" w:val="left" w:leader="dot"/>
            </w:tabs>
            <w:spacing w:line="231" w:lineRule="exact" w:before="55" w:after="0"/>
            <w:ind w:left="1107" w:right="0" w:hanging="188"/>
            <w:jc w:val="left"/>
          </w:pPr>
          <w:hyperlink w:history="true" w:anchor="_TOC_250187">
            <w:r>
              <w:rPr>
                <w:color w:val="231F20"/>
                <w:w w:val="90"/>
              </w:rPr>
              <w:t>Службена</w:t>
            </w:r>
            <w:r>
              <w:rPr>
                <w:color w:val="231F20"/>
                <w:spacing w:val="17"/>
              </w:rPr>
              <w:t> </w:t>
            </w:r>
            <w:r>
              <w:rPr>
                <w:color w:val="231F20"/>
                <w:w w:val="90"/>
              </w:rPr>
              <w:t>лица</w:t>
            </w:r>
            <w:r>
              <w:rPr>
                <w:color w:val="231F20"/>
                <w:spacing w:val="18"/>
              </w:rPr>
              <w:t> </w:t>
            </w:r>
            <w:r>
              <w:rPr>
                <w:color w:val="231F20"/>
                <w:w w:val="90"/>
              </w:rPr>
              <w:t>овлашћена</w:t>
            </w:r>
            <w:r>
              <w:rPr>
                <w:color w:val="231F20"/>
                <w:spacing w:val="17"/>
              </w:rPr>
              <w:t> </w:t>
            </w:r>
            <w:r>
              <w:rPr>
                <w:color w:val="231F20"/>
                <w:w w:val="90"/>
              </w:rPr>
              <w:t>за</w:t>
            </w:r>
            <w:r>
              <w:rPr>
                <w:color w:val="231F20"/>
                <w:spacing w:val="18"/>
              </w:rPr>
              <w:t> </w:t>
            </w:r>
            <w:r>
              <w:rPr>
                <w:color w:val="231F20"/>
                <w:w w:val="90"/>
              </w:rPr>
              <w:t>вршење</w:t>
            </w:r>
            <w:r>
              <w:rPr>
                <w:color w:val="231F20"/>
                <w:spacing w:val="18"/>
              </w:rPr>
              <w:t> </w:t>
            </w:r>
            <w:r>
              <w:rPr>
                <w:color w:val="231F20"/>
                <w:w w:val="90"/>
              </w:rPr>
              <w:t>инспекцијског</w:t>
            </w:r>
            <w:r>
              <w:rPr>
                <w:color w:val="231F20"/>
                <w:spacing w:val="17"/>
              </w:rPr>
              <w:t> </w:t>
            </w:r>
            <w:r>
              <w:rPr>
                <w:color w:val="231F20"/>
                <w:spacing w:val="-2"/>
                <w:w w:val="90"/>
              </w:rPr>
              <w:t>надзора</w:t>
            </w:r>
            <w:r>
              <w:rPr>
                <w:color w:val="231F20"/>
              </w:rPr>
              <w:tab/>
            </w:r>
            <w:r>
              <w:rPr>
                <w:color w:val="231F20"/>
                <w:spacing w:val="-5"/>
              </w:rPr>
              <w:t>164</w:t>
            </w:r>
          </w:hyperlink>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186">
            <w:r>
              <w:rPr>
                <w:color w:val="231F20"/>
                <w:spacing w:val="-7"/>
              </w:rPr>
              <w:t>Руководилац</w:t>
            </w:r>
            <w:r>
              <w:rPr>
                <w:color w:val="231F20"/>
                <w:spacing w:val="1"/>
              </w:rPr>
              <w:t> </w:t>
            </w:r>
            <w:r>
              <w:rPr>
                <w:color w:val="231F20"/>
                <w:spacing w:val="-2"/>
              </w:rPr>
              <w:t>инспекције</w:t>
            </w:r>
            <w:r>
              <w:rPr>
                <w:color w:val="231F20"/>
              </w:rPr>
              <w:tab/>
            </w:r>
            <w:r>
              <w:rPr>
                <w:color w:val="231F20"/>
                <w:spacing w:val="-5"/>
              </w:rPr>
              <w:t>164</w:t>
            </w:r>
          </w:hyperlink>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185">
            <w:r>
              <w:rPr>
                <w:color w:val="231F20"/>
                <w:spacing w:val="-6"/>
              </w:rPr>
              <w:t>Инспектор</w:t>
            </w:r>
            <w:r>
              <w:rPr>
                <w:color w:val="231F20"/>
                <w:spacing w:val="-15"/>
              </w:rPr>
              <w:t> </w:t>
            </w:r>
            <w:r>
              <w:rPr>
                <w:color w:val="231F20"/>
                <w:spacing w:val="-6"/>
              </w:rPr>
              <w:t>и</w:t>
            </w:r>
            <w:r>
              <w:rPr>
                <w:color w:val="231F20"/>
                <w:spacing w:val="-14"/>
              </w:rPr>
              <w:t> </w:t>
            </w:r>
            <w:r>
              <w:rPr>
                <w:color w:val="231F20"/>
                <w:spacing w:val="-6"/>
              </w:rPr>
              <w:t>испит</w:t>
            </w:r>
            <w:r>
              <w:rPr>
                <w:color w:val="231F20"/>
                <w:spacing w:val="-14"/>
              </w:rPr>
              <w:t> </w:t>
            </w:r>
            <w:r>
              <w:rPr>
                <w:color w:val="231F20"/>
                <w:spacing w:val="-6"/>
              </w:rPr>
              <w:t>за</w:t>
            </w:r>
            <w:r>
              <w:rPr>
                <w:color w:val="231F20"/>
                <w:spacing w:val="-15"/>
              </w:rPr>
              <w:t> </w:t>
            </w:r>
            <w:r>
              <w:rPr>
                <w:color w:val="231F20"/>
                <w:spacing w:val="-6"/>
              </w:rPr>
              <w:t>инспектора</w:t>
            </w:r>
            <w:r>
              <w:rPr>
                <w:color w:val="231F20"/>
              </w:rPr>
              <w:tab/>
            </w:r>
            <w:r>
              <w:rPr>
                <w:color w:val="231F20"/>
                <w:spacing w:val="-5"/>
              </w:rPr>
              <w:t>165</w:t>
            </w:r>
          </w:hyperlink>
        </w:p>
        <w:p>
          <w:pPr>
            <w:pStyle w:val="TOC8"/>
            <w:numPr>
              <w:ilvl w:val="2"/>
              <w:numId w:val="1"/>
            </w:numPr>
            <w:tabs>
              <w:tab w:pos="1422" w:val="left" w:leader="none"/>
            </w:tabs>
            <w:spacing w:line="230" w:lineRule="exact" w:before="0" w:after="0"/>
            <w:ind w:left="1421" w:right="0" w:hanging="332"/>
            <w:jc w:val="left"/>
          </w:pPr>
          <w:r>
            <w:rPr>
              <w:color w:val="231F20"/>
              <w:w w:val="90"/>
            </w:rPr>
            <w:t>Давање</w:t>
          </w:r>
          <w:r>
            <w:rPr>
              <w:color w:val="231F20"/>
              <w:spacing w:val="16"/>
            </w:rPr>
            <w:t> </w:t>
          </w:r>
          <w:r>
            <w:rPr>
              <w:color w:val="231F20"/>
              <w:w w:val="90"/>
            </w:rPr>
            <w:t>овлашћења</w:t>
          </w:r>
          <w:r>
            <w:rPr>
              <w:color w:val="231F20"/>
              <w:spacing w:val="16"/>
            </w:rPr>
            <w:t> </w:t>
          </w:r>
          <w:r>
            <w:rPr>
              <w:color w:val="231F20"/>
              <w:w w:val="90"/>
            </w:rPr>
            <w:t>службенику</w:t>
          </w:r>
          <w:r>
            <w:rPr>
              <w:color w:val="231F20"/>
              <w:spacing w:val="16"/>
            </w:rPr>
            <w:t> </w:t>
          </w:r>
          <w:r>
            <w:rPr>
              <w:color w:val="231F20"/>
              <w:w w:val="90"/>
            </w:rPr>
            <w:t>који</w:t>
          </w:r>
          <w:r>
            <w:rPr>
              <w:color w:val="231F20"/>
              <w:spacing w:val="16"/>
            </w:rPr>
            <w:t> </w:t>
          </w:r>
          <w:r>
            <w:rPr>
              <w:color w:val="231F20"/>
              <w:w w:val="90"/>
            </w:rPr>
            <w:t>није</w:t>
          </w:r>
          <w:r>
            <w:rPr>
              <w:color w:val="231F20"/>
              <w:spacing w:val="16"/>
            </w:rPr>
            <w:t> </w:t>
          </w:r>
          <w:r>
            <w:rPr>
              <w:color w:val="231F20"/>
              <w:w w:val="90"/>
            </w:rPr>
            <w:t>инспектор</w:t>
          </w:r>
          <w:r>
            <w:rPr>
              <w:color w:val="231F20"/>
              <w:spacing w:val="16"/>
            </w:rPr>
            <w:t> </w:t>
          </w:r>
          <w:r>
            <w:rPr>
              <w:color w:val="231F20"/>
              <w:spacing w:val="-10"/>
              <w:w w:val="90"/>
            </w:rPr>
            <w:t>и</w:t>
          </w:r>
        </w:p>
        <w:p>
          <w:pPr>
            <w:tabs>
              <w:tab w:pos="7065" w:val="left" w:leader="dot"/>
            </w:tabs>
            <w:spacing w:line="230" w:lineRule="exact" w:before="0"/>
            <w:ind w:left="1421" w:right="0" w:firstLine="0"/>
            <w:jc w:val="left"/>
            <w:rPr>
              <w:sz w:val="20"/>
            </w:rPr>
          </w:pPr>
          <w:r>
            <w:rPr>
              <w:color w:val="231F20"/>
              <w:w w:val="90"/>
              <w:sz w:val="20"/>
            </w:rPr>
            <w:t>поверавање</w:t>
          </w:r>
          <w:r>
            <w:rPr>
              <w:color w:val="231F20"/>
              <w:spacing w:val="-2"/>
              <w:sz w:val="20"/>
            </w:rPr>
            <w:t> </w:t>
          </w:r>
          <w:r>
            <w:rPr>
              <w:color w:val="231F20"/>
              <w:w w:val="90"/>
              <w:sz w:val="20"/>
            </w:rPr>
            <w:t>стручних</w:t>
          </w:r>
          <w:r>
            <w:rPr>
              <w:color w:val="231F20"/>
              <w:spacing w:val="-2"/>
              <w:sz w:val="20"/>
            </w:rPr>
            <w:t> </w:t>
          </w:r>
          <w:r>
            <w:rPr>
              <w:color w:val="231F20"/>
              <w:w w:val="90"/>
              <w:sz w:val="20"/>
            </w:rPr>
            <w:t>послова</w:t>
          </w:r>
          <w:r>
            <w:rPr>
              <w:color w:val="231F20"/>
              <w:spacing w:val="-2"/>
              <w:sz w:val="20"/>
            </w:rPr>
            <w:t> </w:t>
          </w:r>
          <w:r>
            <w:rPr>
              <w:color w:val="231F20"/>
              <w:w w:val="90"/>
              <w:sz w:val="20"/>
            </w:rPr>
            <w:t>другом</w:t>
          </w:r>
          <w:r>
            <w:rPr>
              <w:color w:val="231F20"/>
              <w:spacing w:val="-1"/>
              <w:sz w:val="20"/>
            </w:rPr>
            <w:t> </w:t>
          </w:r>
          <w:r>
            <w:rPr>
              <w:color w:val="231F20"/>
              <w:w w:val="90"/>
              <w:sz w:val="20"/>
            </w:rPr>
            <w:t>лицу</w:t>
          </w:r>
          <w:r>
            <w:rPr>
              <w:color w:val="231F20"/>
              <w:spacing w:val="-2"/>
              <w:sz w:val="20"/>
            </w:rPr>
            <w:t> </w:t>
          </w:r>
          <w:r>
            <w:rPr>
              <w:color w:val="231F20"/>
              <w:w w:val="90"/>
              <w:sz w:val="20"/>
            </w:rPr>
            <w:t>које</w:t>
          </w:r>
          <w:r>
            <w:rPr>
              <w:color w:val="231F20"/>
              <w:spacing w:val="-2"/>
              <w:sz w:val="20"/>
            </w:rPr>
            <w:t> </w:t>
          </w:r>
          <w:r>
            <w:rPr>
              <w:color w:val="231F20"/>
              <w:w w:val="90"/>
              <w:sz w:val="20"/>
            </w:rPr>
            <w:t>није</w:t>
          </w:r>
          <w:r>
            <w:rPr>
              <w:color w:val="231F20"/>
              <w:spacing w:val="-1"/>
              <w:sz w:val="20"/>
            </w:rPr>
            <w:t> </w:t>
          </w:r>
          <w:r>
            <w:rPr>
              <w:color w:val="231F20"/>
              <w:spacing w:val="-2"/>
              <w:w w:val="90"/>
              <w:sz w:val="20"/>
            </w:rPr>
            <w:t>инспектор</w:t>
          </w:r>
          <w:r>
            <w:rPr>
              <w:color w:val="231F20"/>
              <w:sz w:val="20"/>
            </w:rPr>
            <w:tab/>
          </w:r>
          <w:r>
            <w:rPr>
              <w:color w:val="231F20"/>
              <w:spacing w:val="-5"/>
              <w:sz w:val="20"/>
            </w:rPr>
            <w:t>166</w:t>
          </w:r>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184">
            <w:r>
              <w:rPr>
                <w:color w:val="231F20"/>
                <w:w w:val="90"/>
              </w:rPr>
              <w:t>Самосталност</w:t>
            </w:r>
            <w:r>
              <w:rPr>
                <w:color w:val="231F20"/>
                <w:spacing w:val="10"/>
              </w:rPr>
              <w:t> </w:t>
            </w:r>
            <w:r>
              <w:rPr>
                <w:color w:val="231F20"/>
                <w:w w:val="90"/>
              </w:rPr>
              <w:t>у</w:t>
            </w:r>
            <w:r>
              <w:rPr>
                <w:color w:val="231F20"/>
                <w:spacing w:val="11"/>
              </w:rPr>
              <w:t> </w:t>
            </w:r>
            <w:r>
              <w:rPr>
                <w:color w:val="231F20"/>
                <w:spacing w:val="-4"/>
                <w:w w:val="90"/>
              </w:rPr>
              <w:t>раду</w:t>
            </w:r>
            <w:r>
              <w:rPr>
                <w:color w:val="231F20"/>
              </w:rPr>
              <w:tab/>
            </w:r>
            <w:r>
              <w:rPr>
                <w:color w:val="231F20"/>
                <w:spacing w:val="-5"/>
              </w:rPr>
              <w:t>166</w:t>
            </w:r>
          </w:hyperlink>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183">
            <w:r>
              <w:rPr>
                <w:color w:val="231F20"/>
                <w:spacing w:val="-6"/>
              </w:rPr>
              <w:t>Стручно</w:t>
            </w:r>
            <w:r>
              <w:rPr>
                <w:color w:val="231F20"/>
                <w:spacing w:val="-9"/>
              </w:rPr>
              <w:t> </w:t>
            </w:r>
            <w:r>
              <w:rPr>
                <w:color w:val="231F20"/>
                <w:spacing w:val="-2"/>
              </w:rPr>
              <w:t>усавршавање</w:t>
            </w:r>
            <w:r>
              <w:rPr>
                <w:color w:val="231F20"/>
              </w:rPr>
              <w:tab/>
            </w:r>
            <w:r>
              <w:rPr>
                <w:color w:val="231F20"/>
                <w:spacing w:val="-5"/>
              </w:rPr>
              <w:t>167</w:t>
            </w:r>
          </w:hyperlink>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182">
            <w:r>
              <w:rPr>
                <w:color w:val="231F20"/>
                <w:w w:val="90"/>
              </w:rPr>
              <w:t>Службена</w:t>
            </w:r>
            <w:r>
              <w:rPr>
                <w:color w:val="231F20"/>
                <w:spacing w:val="15"/>
              </w:rPr>
              <w:t> </w:t>
            </w:r>
            <w:r>
              <w:rPr>
                <w:color w:val="231F20"/>
                <w:spacing w:val="-2"/>
              </w:rPr>
              <w:t>легитимација</w:t>
            </w:r>
            <w:r>
              <w:rPr>
                <w:color w:val="231F20"/>
              </w:rPr>
              <w:tab/>
            </w:r>
            <w:r>
              <w:rPr>
                <w:color w:val="231F20"/>
                <w:spacing w:val="-5"/>
              </w:rPr>
              <w:t>167</w:t>
            </w:r>
          </w:hyperlink>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181">
            <w:r>
              <w:rPr>
                <w:color w:val="231F20"/>
                <w:w w:val="90"/>
              </w:rPr>
              <w:t>Притужбе</w:t>
            </w:r>
            <w:r>
              <w:rPr>
                <w:color w:val="231F20"/>
                <w:spacing w:val="6"/>
              </w:rPr>
              <w:t> </w:t>
            </w:r>
            <w:r>
              <w:rPr>
                <w:color w:val="231F20"/>
                <w:w w:val="90"/>
              </w:rPr>
              <w:t>на</w:t>
            </w:r>
            <w:r>
              <w:rPr>
                <w:color w:val="231F20"/>
                <w:spacing w:val="7"/>
              </w:rPr>
              <w:t> </w:t>
            </w:r>
            <w:r>
              <w:rPr>
                <w:color w:val="231F20"/>
                <w:w w:val="90"/>
              </w:rPr>
              <w:t>рад</w:t>
            </w:r>
            <w:r>
              <w:rPr>
                <w:color w:val="231F20"/>
                <w:spacing w:val="7"/>
              </w:rPr>
              <w:t> </w:t>
            </w:r>
            <w:r>
              <w:rPr>
                <w:color w:val="231F20"/>
                <w:w w:val="90"/>
              </w:rPr>
              <w:t>службених</w:t>
            </w:r>
            <w:r>
              <w:rPr>
                <w:color w:val="231F20"/>
                <w:spacing w:val="6"/>
              </w:rPr>
              <w:t> </w:t>
            </w:r>
            <w:r>
              <w:rPr>
                <w:color w:val="231F20"/>
                <w:w w:val="90"/>
              </w:rPr>
              <w:t>лица</w:t>
            </w:r>
            <w:r>
              <w:rPr>
                <w:color w:val="231F20"/>
                <w:spacing w:val="7"/>
              </w:rPr>
              <w:t> </w:t>
            </w:r>
            <w:r>
              <w:rPr>
                <w:color w:val="231F20"/>
                <w:spacing w:val="-2"/>
                <w:w w:val="90"/>
              </w:rPr>
              <w:t>инспекције</w:t>
            </w:r>
            <w:r>
              <w:rPr>
                <w:color w:val="231F20"/>
              </w:rPr>
              <w:tab/>
            </w:r>
            <w:r>
              <w:rPr>
                <w:color w:val="231F20"/>
                <w:spacing w:val="-5"/>
              </w:rPr>
              <w:t>168</w:t>
            </w:r>
          </w:hyperlink>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180">
            <w:r>
              <w:rPr>
                <w:color w:val="231F20"/>
                <w:w w:val="90"/>
              </w:rPr>
              <w:t>Посебни</w:t>
            </w:r>
            <w:r>
              <w:rPr>
                <w:color w:val="231F20"/>
                <w:spacing w:val="22"/>
              </w:rPr>
              <w:t> </w:t>
            </w:r>
            <w:r>
              <w:rPr>
                <w:color w:val="231F20"/>
                <w:w w:val="90"/>
              </w:rPr>
              <w:t>случајеви</w:t>
            </w:r>
            <w:r>
              <w:rPr>
                <w:color w:val="231F20"/>
                <w:spacing w:val="23"/>
              </w:rPr>
              <w:t> </w:t>
            </w:r>
            <w:r>
              <w:rPr>
                <w:color w:val="231F20"/>
                <w:w w:val="90"/>
              </w:rPr>
              <w:t>одговорности</w:t>
            </w:r>
            <w:r>
              <w:rPr>
                <w:color w:val="231F20"/>
                <w:spacing w:val="23"/>
              </w:rPr>
              <w:t> </w:t>
            </w:r>
            <w:r>
              <w:rPr>
                <w:color w:val="231F20"/>
                <w:w w:val="90"/>
              </w:rPr>
              <w:t>службених</w:t>
            </w:r>
            <w:r>
              <w:rPr>
                <w:color w:val="231F20"/>
                <w:spacing w:val="23"/>
              </w:rPr>
              <w:t> </w:t>
            </w:r>
            <w:r>
              <w:rPr>
                <w:color w:val="231F20"/>
                <w:w w:val="90"/>
              </w:rPr>
              <w:t>лица</w:t>
            </w:r>
            <w:r>
              <w:rPr>
                <w:color w:val="231F20"/>
                <w:spacing w:val="23"/>
              </w:rPr>
              <w:t> </w:t>
            </w:r>
            <w:r>
              <w:rPr>
                <w:color w:val="231F20"/>
                <w:spacing w:val="-2"/>
                <w:w w:val="90"/>
              </w:rPr>
              <w:t>инспекције</w:t>
            </w:r>
            <w:r>
              <w:rPr>
                <w:color w:val="231F20"/>
              </w:rPr>
              <w:tab/>
            </w:r>
            <w:r>
              <w:rPr>
                <w:color w:val="231F20"/>
                <w:spacing w:val="-5"/>
              </w:rPr>
              <w:t>169</w:t>
            </w:r>
          </w:hyperlink>
        </w:p>
        <w:p>
          <w:pPr>
            <w:pStyle w:val="TOC8"/>
            <w:numPr>
              <w:ilvl w:val="2"/>
              <w:numId w:val="1"/>
            </w:numPr>
            <w:tabs>
              <w:tab w:pos="1422" w:val="left" w:leader="none"/>
              <w:tab w:pos="7065" w:val="left" w:leader="dot"/>
            </w:tabs>
            <w:spacing w:line="230" w:lineRule="exact" w:before="0" w:after="0"/>
            <w:ind w:left="1421" w:right="0" w:hanging="332"/>
            <w:jc w:val="left"/>
          </w:pPr>
          <w:hyperlink w:history="true" w:anchor="_TOC_250179">
            <w:r>
              <w:rPr>
                <w:color w:val="231F20"/>
                <w:spacing w:val="-7"/>
              </w:rPr>
              <w:t>Унутрашња</w:t>
            </w:r>
            <w:r>
              <w:rPr>
                <w:color w:val="231F20"/>
                <w:spacing w:val="-8"/>
              </w:rPr>
              <w:t> </w:t>
            </w:r>
            <w:r>
              <w:rPr>
                <w:color w:val="231F20"/>
                <w:spacing w:val="-2"/>
              </w:rPr>
              <w:t>контрола</w:t>
            </w:r>
            <w:r>
              <w:rPr>
                <w:color w:val="231F20"/>
              </w:rPr>
              <w:tab/>
            </w:r>
            <w:r>
              <w:rPr>
                <w:color w:val="231F20"/>
                <w:spacing w:val="-5"/>
              </w:rPr>
              <w:t>169</w:t>
            </w:r>
          </w:hyperlink>
        </w:p>
        <w:p>
          <w:pPr>
            <w:pStyle w:val="TOC8"/>
            <w:numPr>
              <w:ilvl w:val="2"/>
              <w:numId w:val="1"/>
            </w:numPr>
            <w:tabs>
              <w:tab w:pos="1524" w:val="left" w:leader="none"/>
              <w:tab w:pos="7065" w:val="left" w:leader="dot"/>
            </w:tabs>
            <w:spacing w:line="230" w:lineRule="exact" w:before="0" w:after="0"/>
            <w:ind w:left="1523" w:right="0" w:hanging="434"/>
            <w:jc w:val="left"/>
          </w:pPr>
          <w:hyperlink w:history="true" w:anchor="_TOC_250178">
            <w:r>
              <w:rPr>
                <w:color w:val="231F20"/>
                <w:spacing w:val="-4"/>
              </w:rPr>
              <w:t>Надзор</w:t>
            </w:r>
            <w:r>
              <w:rPr>
                <w:color w:val="231F20"/>
                <w:spacing w:val="-16"/>
              </w:rPr>
              <w:t> </w:t>
            </w:r>
            <w:r>
              <w:rPr>
                <w:color w:val="231F20"/>
                <w:spacing w:val="-4"/>
              </w:rPr>
              <w:t>управне</w:t>
            </w:r>
            <w:r>
              <w:rPr>
                <w:color w:val="231F20"/>
                <w:spacing w:val="-16"/>
              </w:rPr>
              <w:t> </w:t>
            </w:r>
            <w:r>
              <w:rPr>
                <w:color w:val="231F20"/>
                <w:spacing w:val="-4"/>
              </w:rPr>
              <w:t>инспекције</w:t>
            </w:r>
            <w:r>
              <w:rPr>
                <w:color w:val="231F20"/>
              </w:rPr>
              <w:tab/>
            </w:r>
            <w:r>
              <w:rPr>
                <w:color w:val="231F20"/>
                <w:spacing w:val="-5"/>
              </w:rPr>
              <w:t>170</w:t>
            </w:r>
          </w:hyperlink>
        </w:p>
        <w:p>
          <w:pPr>
            <w:pStyle w:val="TOC8"/>
            <w:numPr>
              <w:ilvl w:val="2"/>
              <w:numId w:val="1"/>
            </w:numPr>
            <w:tabs>
              <w:tab w:pos="1524" w:val="left" w:leader="none"/>
              <w:tab w:pos="7065" w:val="left" w:leader="dot"/>
            </w:tabs>
            <w:spacing w:line="237" w:lineRule="auto" w:before="1" w:after="0"/>
            <w:ind w:left="1523" w:right="695" w:hanging="433"/>
            <w:jc w:val="left"/>
          </w:pPr>
          <w:hyperlink w:history="true" w:anchor="_TOC_250177">
            <w:r>
              <w:rPr>
                <w:color w:val="231F20"/>
                <w:spacing w:val="-2"/>
              </w:rPr>
              <w:t>Прекршаји</w:t>
            </w:r>
            <w:r>
              <w:rPr>
                <w:color w:val="231F20"/>
                <w:spacing w:val="-18"/>
              </w:rPr>
              <w:t> </w:t>
            </w:r>
            <w:r>
              <w:rPr>
                <w:color w:val="231F20"/>
                <w:spacing w:val="-2"/>
              </w:rPr>
              <w:t>руководиоца</w:t>
            </w:r>
            <w:r>
              <w:rPr>
                <w:color w:val="231F20"/>
                <w:spacing w:val="-18"/>
              </w:rPr>
              <w:t> </w:t>
            </w:r>
            <w:r>
              <w:rPr>
                <w:color w:val="231F20"/>
                <w:spacing w:val="-2"/>
              </w:rPr>
              <w:t>инспекције,</w:t>
            </w:r>
            <w:r>
              <w:rPr>
                <w:color w:val="231F20"/>
                <w:spacing w:val="-18"/>
              </w:rPr>
              <w:t> </w:t>
            </w:r>
            <w:r>
              <w:rPr>
                <w:color w:val="231F20"/>
                <w:spacing w:val="-2"/>
              </w:rPr>
              <w:t>инспектора</w:t>
            </w:r>
            <w:r>
              <w:rPr>
                <w:color w:val="231F20"/>
                <w:spacing w:val="-18"/>
              </w:rPr>
              <w:t> </w:t>
            </w:r>
            <w:r>
              <w:rPr>
                <w:color w:val="231F20"/>
                <w:spacing w:val="-2"/>
              </w:rPr>
              <w:t>и</w:t>
            </w:r>
            <w:r>
              <w:rPr>
                <w:color w:val="231F20"/>
                <w:spacing w:val="-18"/>
              </w:rPr>
              <w:t> </w:t>
            </w:r>
            <w:r>
              <w:rPr>
                <w:color w:val="231F20"/>
                <w:spacing w:val="-2"/>
              </w:rPr>
              <w:t>службеника </w:t>
            </w:r>
            <w:r>
              <w:rPr>
                <w:color w:val="231F20"/>
              </w:rPr>
              <w:t>овлашћеног за вршење инспекцијског надзора</w:t>
            </w:r>
            <w:r>
              <w:rPr>
                <w:color w:val="231F20"/>
              </w:rPr>
              <w:tab/>
            </w:r>
            <w:r>
              <w:rPr>
                <w:color w:val="231F20"/>
                <w:spacing w:val="-4"/>
              </w:rPr>
              <w:t>17</w:t>
            </w:r>
            <w:r>
              <w:rPr>
                <w:color w:val="231F20"/>
                <w:spacing w:val="-4"/>
              </w:rPr>
              <w:t>1</w:t>
            </w:r>
          </w:hyperlink>
        </w:p>
        <w:p>
          <w:pPr>
            <w:pStyle w:val="TOC6"/>
            <w:numPr>
              <w:ilvl w:val="1"/>
              <w:numId w:val="1"/>
            </w:numPr>
            <w:tabs>
              <w:tab w:pos="1108" w:val="left" w:leader="none"/>
            </w:tabs>
            <w:spacing w:line="231" w:lineRule="exact" w:before="55" w:after="0"/>
            <w:ind w:left="1107" w:right="0" w:hanging="188"/>
            <w:jc w:val="left"/>
          </w:pPr>
          <w:r>
            <w:rPr>
              <w:color w:val="231F20"/>
              <w:w w:val="90"/>
            </w:rPr>
            <w:t>Прекршаји</w:t>
          </w:r>
          <w:r>
            <w:rPr>
              <w:color w:val="231F20"/>
              <w:spacing w:val="27"/>
            </w:rPr>
            <w:t> </w:t>
          </w:r>
          <w:r>
            <w:rPr>
              <w:color w:val="231F20"/>
              <w:w w:val="90"/>
            </w:rPr>
            <w:t>надзираног</w:t>
          </w:r>
          <w:r>
            <w:rPr>
              <w:color w:val="231F20"/>
              <w:spacing w:val="28"/>
            </w:rPr>
            <w:t> </w:t>
          </w:r>
          <w:r>
            <w:rPr>
              <w:color w:val="231F20"/>
              <w:w w:val="90"/>
            </w:rPr>
            <w:t>субјекта,</w:t>
          </w:r>
          <w:r>
            <w:rPr>
              <w:color w:val="231F20"/>
              <w:spacing w:val="28"/>
            </w:rPr>
            <w:t> </w:t>
          </w:r>
          <w:r>
            <w:rPr>
              <w:color w:val="231F20"/>
              <w:w w:val="90"/>
            </w:rPr>
            <w:t>нерегистрованог</w:t>
          </w:r>
          <w:r>
            <w:rPr>
              <w:color w:val="231F20"/>
              <w:spacing w:val="28"/>
            </w:rPr>
            <w:t> </w:t>
          </w:r>
          <w:r>
            <w:rPr>
              <w:color w:val="231F20"/>
              <w:spacing w:val="-2"/>
              <w:w w:val="90"/>
            </w:rPr>
            <w:t>субјекта,</w:t>
          </w:r>
        </w:p>
        <w:p>
          <w:pPr>
            <w:pStyle w:val="TOC9"/>
            <w:tabs>
              <w:tab w:pos="7065" w:val="left" w:leader="dot"/>
            </w:tabs>
          </w:pPr>
          <w:r>
            <w:rPr>
              <w:color w:val="231F20"/>
              <w:spacing w:val="-6"/>
            </w:rPr>
            <w:t>трећих</w:t>
          </w:r>
          <w:r>
            <w:rPr>
              <w:color w:val="231F20"/>
              <w:spacing w:val="-14"/>
            </w:rPr>
            <w:t> </w:t>
          </w:r>
          <w:r>
            <w:rPr>
              <w:color w:val="231F20"/>
              <w:spacing w:val="-6"/>
            </w:rPr>
            <w:t>лица</w:t>
          </w:r>
          <w:r>
            <w:rPr>
              <w:color w:val="231F20"/>
              <w:spacing w:val="-13"/>
            </w:rPr>
            <w:t> </w:t>
          </w:r>
          <w:r>
            <w:rPr>
              <w:color w:val="231F20"/>
              <w:spacing w:val="-6"/>
            </w:rPr>
            <w:t>и</w:t>
          </w:r>
          <w:r>
            <w:rPr>
              <w:color w:val="231F20"/>
              <w:spacing w:val="-13"/>
            </w:rPr>
            <w:t> </w:t>
          </w:r>
          <w:r>
            <w:rPr>
              <w:color w:val="231F20"/>
              <w:spacing w:val="-6"/>
            </w:rPr>
            <w:t>одговорних</w:t>
          </w:r>
          <w:r>
            <w:rPr>
              <w:color w:val="231F20"/>
              <w:spacing w:val="-13"/>
            </w:rPr>
            <w:t> </w:t>
          </w:r>
          <w:r>
            <w:rPr>
              <w:color w:val="231F20"/>
              <w:spacing w:val="-6"/>
            </w:rPr>
            <w:t>лица</w:t>
          </w:r>
          <w:r>
            <w:rPr>
              <w:color w:val="231F20"/>
              <w:spacing w:val="-13"/>
            </w:rPr>
            <w:t> </w:t>
          </w:r>
          <w:r>
            <w:rPr>
              <w:color w:val="231F20"/>
              <w:spacing w:val="-6"/>
            </w:rPr>
            <w:t>у</w:t>
          </w:r>
          <w:r>
            <w:rPr>
              <w:color w:val="231F20"/>
              <w:spacing w:val="-13"/>
            </w:rPr>
            <w:t> </w:t>
          </w:r>
          <w:r>
            <w:rPr>
              <w:color w:val="231F20"/>
              <w:spacing w:val="-6"/>
            </w:rPr>
            <w:t>органима</w:t>
          </w:r>
          <w:r>
            <w:rPr>
              <w:color w:val="231F20"/>
            </w:rPr>
            <w:tab/>
          </w:r>
          <w:r>
            <w:rPr>
              <w:color w:val="231F20"/>
              <w:spacing w:val="-5"/>
            </w:rPr>
            <w:t>172</w:t>
          </w:r>
        </w:p>
        <w:p>
          <w:pPr>
            <w:pStyle w:val="TOC1"/>
            <w:tabs>
              <w:tab w:pos="7065" w:val="left" w:leader="dot"/>
            </w:tabs>
            <w:spacing w:before="54" w:after="240"/>
          </w:pPr>
          <w:hyperlink w:history="true" w:anchor="_TOC_250176">
            <w:r>
              <w:rPr>
                <w:color w:val="231F20"/>
                <w:spacing w:val="-4"/>
              </w:rPr>
              <w:t>Правни</w:t>
            </w:r>
            <w:r>
              <w:rPr>
                <w:color w:val="231F20"/>
                <w:spacing w:val="-8"/>
              </w:rPr>
              <w:t> </w:t>
            </w:r>
            <w:r>
              <w:rPr>
                <w:color w:val="231F20"/>
                <w:spacing w:val="-2"/>
              </w:rPr>
              <w:t>извори</w:t>
            </w:r>
            <w:r>
              <w:rPr>
                <w:color w:val="231F20"/>
              </w:rPr>
              <w:tab/>
            </w:r>
            <w:r>
              <w:rPr>
                <w:color w:val="231F20"/>
                <w:spacing w:val="-5"/>
              </w:rPr>
              <w:t>175</w:t>
            </w:r>
          </w:hyperlink>
        </w:p>
        <w:p>
          <w:pPr>
            <w:pStyle w:val="TOC1"/>
            <w:spacing w:before="89"/>
            <w:ind w:left="689" w:right="571"/>
            <w:jc w:val="right"/>
          </w:pPr>
          <w:r>
            <w:rPr>
              <w:color w:val="231F20"/>
              <w:spacing w:val="-2"/>
            </w:rPr>
            <w:t>Страна</w:t>
          </w:r>
        </w:p>
        <w:p>
          <w:pPr>
            <w:pStyle w:val="TOC3"/>
            <w:numPr>
              <w:ilvl w:val="0"/>
              <w:numId w:val="3"/>
            </w:numPr>
            <w:tabs>
              <w:tab w:pos="1040" w:val="left" w:leader="none"/>
            </w:tabs>
            <w:spacing w:line="227" w:lineRule="exact" w:before="112" w:after="0"/>
            <w:ind w:left="1039" w:right="0" w:hanging="233"/>
            <w:jc w:val="left"/>
          </w:pPr>
          <w:r>
            <w:rPr>
              <w:color w:val="231F20"/>
              <w:spacing w:val="-6"/>
            </w:rPr>
            <w:t>ОСНОВИ</w:t>
          </w:r>
          <w:r>
            <w:rPr>
              <w:color w:val="231F20"/>
              <w:spacing w:val="-17"/>
            </w:rPr>
            <w:t> </w:t>
          </w:r>
          <w:r>
            <w:rPr>
              <w:color w:val="231F20"/>
              <w:spacing w:val="-6"/>
            </w:rPr>
            <w:t>ПРАВА</w:t>
          </w:r>
          <w:r>
            <w:rPr>
              <w:color w:val="231F20"/>
              <w:spacing w:val="-17"/>
            </w:rPr>
            <w:t> </w:t>
          </w:r>
          <w:r>
            <w:rPr>
              <w:color w:val="231F20"/>
              <w:spacing w:val="-6"/>
            </w:rPr>
            <w:t>ПРИВРЕДНИХ</w:t>
          </w:r>
          <w:r>
            <w:rPr>
              <w:color w:val="231F20"/>
              <w:spacing w:val="-17"/>
            </w:rPr>
            <w:t> </w:t>
          </w:r>
          <w:r>
            <w:rPr>
              <w:color w:val="231F20"/>
              <w:spacing w:val="-6"/>
            </w:rPr>
            <w:t>ДРУШТАВА</w:t>
          </w:r>
          <w:r>
            <w:rPr>
              <w:color w:val="231F20"/>
              <w:spacing w:val="-17"/>
            </w:rPr>
            <w:t> </w:t>
          </w:r>
          <w:r>
            <w:rPr>
              <w:color w:val="231F20"/>
              <w:spacing w:val="-6"/>
            </w:rPr>
            <w:t>И</w:t>
          </w:r>
          <w:r>
            <w:rPr>
              <w:color w:val="231F20"/>
              <w:spacing w:val="-17"/>
            </w:rPr>
            <w:t> </w:t>
          </w:r>
          <w:r>
            <w:rPr>
              <w:color w:val="231F20"/>
              <w:spacing w:val="-6"/>
            </w:rPr>
            <w:t>ДРУГИХ</w:t>
          </w:r>
          <w:r>
            <w:rPr>
              <w:color w:val="231F20"/>
              <w:spacing w:val="-17"/>
            </w:rPr>
            <w:t> </w:t>
          </w:r>
          <w:r>
            <w:rPr>
              <w:color w:val="231F20"/>
              <w:spacing w:val="-6"/>
            </w:rPr>
            <w:t>ПРИВРЕДНИХ</w:t>
          </w:r>
        </w:p>
        <w:p>
          <w:pPr>
            <w:pStyle w:val="TOC8"/>
            <w:tabs>
              <w:tab w:pos="7487" w:val="right" w:leader="dot"/>
            </w:tabs>
            <w:spacing w:before="2"/>
            <w:ind w:left="1039" w:firstLine="0"/>
          </w:pPr>
          <w:r>
            <w:rPr>
              <w:color w:val="231F20"/>
              <w:w w:val="90"/>
            </w:rPr>
            <w:t>СУБЈЕКАТА</w:t>
          </w:r>
          <w:r>
            <w:rPr>
              <w:color w:val="231F20"/>
              <w:spacing w:val="5"/>
            </w:rPr>
            <w:t> </w:t>
          </w:r>
          <w:r>
            <w:rPr>
              <w:color w:val="231F20"/>
              <w:w w:val="90"/>
            </w:rPr>
            <w:t>И</w:t>
          </w:r>
          <w:r>
            <w:rPr>
              <w:color w:val="231F20"/>
              <w:spacing w:val="6"/>
            </w:rPr>
            <w:t> </w:t>
          </w:r>
          <w:r>
            <w:rPr>
              <w:color w:val="231F20"/>
              <w:w w:val="90"/>
            </w:rPr>
            <w:t>ПРИВРЕДНОГ</w:t>
          </w:r>
          <w:r>
            <w:rPr>
              <w:color w:val="231F20"/>
              <w:spacing w:val="6"/>
            </w:rPr>
            <w:t> </w:t>
          </w:r>
          <w:r>
            <w:rPr>
              <w:color w:val="231F20"/>
              <w:spacing w:val="-2"/>
              <w:w w:val="90"/>
            </w:rPr>
            <w:t>ПОСЛОВАЊА</w:t>
          </w:r>
          <w:r>
            <w:rPr>
              <w:color w:val="231F20"/>
            </w:rPr>
            <w:tab/>
          </w:r>
          <w:r>
            <w:rPr>
              <w:color w:val="231F20"/>
              <w:spacing w:val="-5"/>
            </w:rPr>
            <w:t>177</w:t>
          </w:r>
        </w:p>
        <w:p>
          <w:pPr>
            <w:pStyle w:val="TOC8"/>
            <w:numPr>
              <w:ilvl w:val="1"/>
              <w:numId w:val="3"/>
            </w:numPr>
            <w:tabs>
              <w:tab w:pos="1221" w:val="left" w:leader="none"/>
              <w:tab w:pos="7487" w:val="right" w:leader="dot"/>
            </w:tabs>
            <w:spacing w:line="240" w:lineRule="auto" w:before="55" w:after="0"/>
            <w:ind w:left="1220" w:right="0" w:hanging="187"/>
            <w:jc w:val="left"/>
          </w:pPr>
          <w:hyperlink w:history="true" w:anchor="_TOC_250175">
            <w:r>
              <w:rPr>
                <w:color w:val="231F20"/>
                <w:spacing w:val="-4"/>
              </w:rPr>
              <w:t>Основи</w:t>
            </w:r>
            <w:r>
              <w:rPr>
                <w:color w:val="231F20"/>
                <w:spacing w:val="-18"/>
              </w:rPr>
              <w:t> </w:t>
            </w:r>
            <w:r>
              <w:rPr>
                <w:color w:val="231F20"/>
                <w:spacing w:val="-4"/>
              </w:rPr>
              <w:t>Закона</w:t>
            </w:r>
            <w:r>
              <w:rPr>
                <w:color w:val="231F20"/>
                <w:spacing w:val="-18"/>
              </w:rPr>
              <w:t> </w:t>
            </w:r>
            <w:r>
              <w:rPr>
                <w:color w:val="231F20"/>
                <w:spacing w:val="-4"/>
              </w:rPr>
              <w:t>о</w:t>
            </w:r>
            <w:r>
              <w:rPr>
                <w:color w:val="231F20"/>
                <w:spacing w:val="-18"/>
              </w:rPr>
              <w:t> </w:t>
            </w:r>
            <w:r>
              <w:rPr>
                <w:color w:val="231F20"/>
                <w:spacing w:val="-4"/>
              </w:rPr>
              <w:t>привредним</w:t>
            </w:r>
            <w:r>
              <w:rPr>
                <w:color w:val="231F20"/>
                <w:spacing w:val="-18"/>
              </w:rPr>
              <w:t> </w:t>
            </w:r>
            <w:r>
              <w:rPr>
                <w:color w:val="231F20"/>
                <w:spacing w:val="-4"/>
              </w:rPr>
              <w:t>друштвима</w:t>
            </w:r>
            <w:r>
              <w:rPr>
                <w:color w:val="231F20"/>
              </w:rPr>
              <w:tab/>
            </w:r>
            <w:r>
              <w:rPr>
                <w:color w:val="231F20"/>
                <w:spacing w:val="-5"/>
              </w:rPr>
              <w:t>177</w:t>
            </w:r>
          </w:hyperlink>
        </w:p>
        <w:p>
          <w:pPr>
            <w:pStyle w:val="TOC8"/>
            <w:numPr>
              <w:ilvl w:val="1"/>
              <w:numId w:val="3"/>
            </w:numPr>
            <w:tabs>
              <w:tab w:pos="1221" w:val="left" w:leader="none"/>
              <w:tab w:pos="7487" w:val="right" w:leader="dot"/>
            </w:tabs>
            <w:spacing w:line="240" w:lineRule="auto" w:before="54" w:after="0"/>
            <w:ind w:left="1220" w:right="0" w:hanging="187"/>
            <w:jc w:val="left"/>
          </w:pPr>
          <w:hyperlink w:history="true" w:anchor="_TOC_250174">
            <w:r>
              <w:rPr>
                <w:color w:val="231F20"/>
                <w:spacing w:val="-6"/>
              </w:rPr>
              <w:t>Појам</w:t>
            </w:r>
            <w:r>
              <w:rPr>
                <w:color w:val="231F20"/>
                <w:spacing w:val="-13"/>
              </w:rPr>
              <w:t> </w:t>
            </w:r>
            <w:r>
              <w:rPr>
                <w:color w:val="231F20"/>
                <w:spacing w:val="-6"/>
              </w:rPr>
              <w:t>и</w:t>
            </w:r>
            <w:r>
              <w:rPr>
                <w:color w:val="231F20"/>
                <w:spacing w:val="-12"/>
              </w:rPr>
              <w:t> </w:t>
            </w:r>
            <w:r>
              <w:rPr>
                <w:color w:val="231F20"/>
                <w:spacing w:val="-6"/>
              </w:rPr>
              <w:t>основна</w:t>
            </w:r>
            <w:r>
              <w:rPr>
                <w:color w:val="231F20"/>
                <w:spacing w:val="-12"/>
              </w:rPr>
              <w:t> </w:t>
            </w:r>
            <w:r>
              <w:rPr>
                <w:color w:val="231F20"/>
                <w:spacing w:val="-6"/>
              </w:rPr>
              <w:t>обележја</w:t>
            </w:r>
            <w:r>
              <w:rPr>
                <w:color w:val="231F20"/>
                <w:spacing w:val="-12"/>
              </w:rPr>
              <w:t> </w:t>
            </w:r>
            <w:r>
              <w:rPr>
                <w:color w:val="231F20"/>
                <w:spacing w:val="-6"/>
              </w:rPr>
              <w:t>привредног</w:t>
            </w:r>
            <w:r>
              <w:rPr>
                <w:color w:val="231F20"/>
                <w:spacing w:val="-13"/>
              </w:rPr>
              <w:t> </w:t>
            </w:r>
            <w:r>
              <w:rPr>
                <w:color w:val="231F20"/>
                <w:spacing w:val="-6"/>
              </w:rPr>
              <w:t>друштва</w:t>
            </w:r>
            <w:r>
              <w:rPr>
                <w:color w:val="231F20"/>
              </w:rPr>
              <w:tab/>
            </w:r>
            <w:r>
              <w:rPr>
                <w:color w:val="231F20"/>
                <w:spacing w:val="-5"/>
              </w:rPr>
              <w:t>179</w:t>
            </w:r>
          </w:hyperlink>
        </w:p>
        <w:p>
          <w:pPr>
            <w:pStyle w:val="TOC8"/>
            <w:numPr>
              <w:ilvl w:val="1"/>
              <w:numId w:val="3"/>
            </w:numPr>
            <w:tabs>
              <w:tab w:pos="1263" w:val="left" w:leader="none"/>
              <w:tab w:pos="7487" w:val="right" w:leader="dot"/>
            </w:tabs>
            <w:spacing w:line="231" w:lineRule="exact" w:before="54" w:after="0"/>
            <w:ind w:left="1262" w:right="0" w:hanging="187"/>
            <w:jc w:val="left"/>
          </w:pPr>
          <w:hyperlink w:history="true" w:anchor="_TOC_250173">
            <w:r>
              <w:rPr>
                <w:color w:val="231F20"/>
                <w:spacing w:val="-6"/>
              </w:rPr>
              <w:t>Оснивање</w:t>
            </w:r>
            <w:r>
              <w:rPr>
                <w:color w:val="231F20"/>
                <w:spacing w:val="-9"/>
              </w:rPr>
              <w:t> </w:t>
            </w:r>
            <w:r>
              <w:rPr>
                <w:color w:val="231F20"/>
                <w:spacing w:val="-6"/>
              </w:rPr>
              <w:t>и</w:t>
            </w:r>
            <w:r>
              <w:rPr>
                <w:color w:val="231F20"/>
                <w:spacing w:val="-9"/>
              </w:rPr>
              <w:t> </w:t>
            </w:r>
            <w:r>
              <w:rPr>
                <w:color w:val="231F20"/>
                <w:spacing w:val="-6"/>
              </w:rPr>
              <w:t>регистрација</w:t>
            </w:r>
            <w:r>
              <w:rPr>
                <w:color w:val="231F20"/>
                <w:spacing w:val="-9"/>
              </w:rPr>
              <w:t> </w:t>
            </w:r>
            <w:r>
              <w:rPr>
                <w:color w:val="231F20"/>
                <w:spacing w:val="-6"/>
              </w:rPr>
              <w:t>привредног</w:t>
            </w:r>
            <w:r>
              <w:rPr>
                <w:color w:val="231F20"/>
                <w:spacing w:val="-9"/>
              </w:rPr>
              <w:t> </w:t>
            </w:r>
            <w:r>
              <w:rPr>
                <w:color w:val="231F20"/>
                <w:spacing w:val="-6"/>
              </w:rPr>
              <w:t>друштва</w:t>
            </w:r>
            <w:r>
              <w:rPr>
                <w:color w:val="231F20"/>
              </w:rPr>
              <w:tab/>
            </w:r>
            <w:r>
              <w:rPr>
                <w:color w:val="231F20"/>
                <w:spacing w:val="-5"/>
              </w:rPr>
              <w:t>182</w:t>
            </w:r>
          </w:hyperlink>
        </w:p>
        <w:p>
          <w:pPr>
            <w:numPr>
              <w:ilvl w:val="2"/>
              <w:numId w:val="3"/>
            </w:numPr>
            <w:tabs>
              <w:tab w:pos="1535" w:val="left" w:leader="none"/>
              <w:tab w:pos="7487" w:val="right" w:leader="dot"/>
            </w:tabs>
            <w:spacing w:line="230" w:lineRule="exact" w:before="0"/>
            <w:ind w:left="1534" w:right="0" w:hanging="331"/>
            <w:jc w:val="left"/>
            <w:rPr>
              <w:sz w:val="20"/>
            </w:rPr>
          </w:pPr>
          <w:hyperlink w:history="true" w:anchor="_TOC_250172">
            <w:r>
              <w:rPr>
                <w:color w:val="231F20"/>
                <w:spacing w:val="-2"/>
                <w:sz w:val="20"/>
              </w:rPr>
              <w:t>Оснивање</w:t>
            </w:r>
            <w:r>
              <w:rPr>
                <w:color w:val="231F20"/>
                <w:sz w:val="20"/>
              </w:rPr>
              <w:tab/>
            </w:r>
            <w:r>
              <w:rPr>
                <w:color w:val="231F20"/>
                <w:spacing w:val="-5"/>
                <w:sz w:val="20"/>
              </w:rPr>
              <w:t>182</w:t>
            </w:r>
          </w:hyperlink>
        </w:p>
        <w:p>
          <w:pPr>
            <w:numPr>
              <w:ilvl w:val="2"/>
              <w:numId w:val="3"/>
            </w:numPr>
            <w:tabs>
              <w:tab w:pos="1535" w:val="left" w:leader="none"/>
              <w:tab w:pos="7487" w:val="right" w:leader="dot"/>
            </w:tabs>
            <w:spacing w:line="231" w:lineRule="exact" w:before="0"/>
            <w:ind w:left="1534" w:right="0" w:hanging="331"/>
            <w:jc w:val="left"/>
            <w:rPr>
              <w:sz w:val="20"/>
            </w:rPr>
          </w:pPr>
          <w:hyperlink w:history="true" w:anchor="_TOC_250171">
            <w:r>
              <w:rPr>
                <w:color w:val="231F20"/>
                <w:spacing w:val="-2"/>
                <w:sz w:val="20"/>
              </w:rPr>
              <w:t>Регистрација</w:t>
            </w:r>
            <w:r>
              <w:rPr>
                <w:color w:val="231F20"/>
                <w:sz w:val="20"/>
              </w:rPr>
              <w:tab/>
            </w:r>
            <w:r>
              <w:rPr>
                <w:color w:val="231F20"/>
                <w:spacing w:val="-5"/>
                <w:sz w:val="20"/>
              </w:rPr>
              <w:t>184</w:t>
            </w:r>
          </w:hyperlink>
        </w:p>
        <w:p>
          <w:pPr>
            <w:pStyle w:val="TOC8"/>
            <w:numPr>
              <w:ilvl w:val="1"/>
              <w:numId w:val="3"/>
            </w:numPr>
            <w:tabs>
              <w:tab w:pos="1221" w:val="left" w:leader="none"/>
              <w:tab w:pos="7487" w:val="right" w:leader="dot"/>
            </w:tabs>
            <w:spacing w:line="240" w:lineRule="auto" w:before="55" w:after="0"/>
            <w:ind w:left="1220" w:right="0" w:hanging="187"/>
            <w:jc w:val="left"/>
          </w:pPr>
          <w:hyperlink w:history="true" w:anchor="_TOC_250170">
            <w:r>
              <w:rPr>
                <w:color w:val="231F20"/>
                <w:spacing w:val="-4"/>
              </w:rPr>
              <w:t>Одговорност</w:t>
            </w:r>
            <w:r>
              <w:rPr>
                <w:color w:val="231F20"/>
                <w:spacing w:val="-18"/>
              </w:rPr>
              <w:t> </w:t>
            </w:r>
            <w:r>
              <w:rPr>
                <w:color w:val="231F20"/>
                <w:spacing w:val="-4"/>
              </w:rPr>
              <w:t>за</w:t>
            </w:r>
            <w:r>
              <w:rPr>
                <w:color w:val="231F20"/>
                <w:spacing w:val="-18"/>
              </w:rPr>
              <w:t> </w:t>
            </w:r>
            <w:r>
              <w:rPr>
                <w:color w:val="231F20"/>
                <w:spacing w:val="-4"/>
              </w:rPr>
              <w:t>обавезе</w:t>
            </w:r>
            <w:r>
              <w:rPr>
                <w:color w:val="231F20"/>
                <w:spacing w:val="-17"/>
              </w:rPr>
              <w:t> </w:t>
            </w:r>
            <w:r>
              <w:rPr>
                <w:color w:val="231F20"/>
                <w:spacing w:val="-4"/>
              </w:rPr>
              <w:t>привредног</w:t>
            </w:r>
            <w:r>
              <w:rPr>
                <w:color w:val="231F20"/>
                <w:spacing w:val="-18"/>
              </w:rPr>
              <w:t> </w:t>
            </w:r>
            <w:r>
              <w:rPr>
                <w:color w:val="231F20"/>
                <w:spacing w:val="-4"/>
              </w:rPr>
              <w:t>друштва</w:t>
            </w:r>
            <w:r>
              <w:rPr>
                <w:color w:val="231F20"/>
              </w:rPr>
              <w:tab/>
            </w:r>
            <w:r>
              <w:rPr>
                <w:color w:val="231F20"/>
                <w:spacing w:val="-5"/>
              </w:rPr>
              <w:t>186</w:t>
            </w:r>
          </w:hyperlink>
        </w:p>
        <w:p>
          <w:pPr>
            <w:pStyle w:val="TOC8"/>
            <w:numPr>
              <w:ilvl w:val="1"/>
              <w:numId w:val="3"/>
            </w:numPr>
            <w:tabs>
              <w:tab w:pos="1221" w:val="left" w:leader="none"/>
              <w:tab w:pos="7487" w:val="right" w:leader="dot"/>
            </w:tabs>
            <w:spacing w:line="240" w:lineRule="auto" w:before="54" w:after="0"/>
            <w:ind w:left="1220" w:right="0" w:hanging="187"/>
            <w:jc w:val="left"/>
          </w:pPr>
          <w:hyperlink w:history="true" w:anchor="_TOC_250169">
            <w:r>
              <w:rPr>
                <w:color w:val="231F20"/>
                <w:spacing w:val="-6"/>
              </w:rPr>
              <w:t>Заступање</w:t>
            </w:r>
            <w:r>
              <w:rPr>
                <w:color w:val="231F20"/>
                <w:spacing w:val="-8"/>
              </w:rPr>
              <w:t> </w:t>
            </w:r>
            <w:r>
              <w:rPr>
                <w:color w:val="231F20"/>
                <w:spacing w:val="-6"/>
              </w:rPr>
              <w:t>и</w:t>
            </w:r>
            <w:r>
              <w:rPr>
                <w:color w:val="231F20"/>
                <w:spacing w:val="-7"/>
              </w:rPr>
              <w:t> </w:t>
            </w:r>
            <w:r>
              <w:rPr>
                <w:color w:val="231F20"/>
                <w:spacing w:val="-6"/>
              </w:rPr>
              <w:t>заступници</w:t>
            </w:r>
            <w:r>
              <w:rPr>
                <w:color w:val="231F20"/>
                <w:spacing w:val="-8"/>
              </w:rPr>
              <w:t> </w:t>
            </w:r>
            <w:r>
              <w:rPr>
                <w:color w:val="231F20"/>
                <w:spacing w:val="-6"/>
              </w:rPr>
              <w:t>привредног</w:t>
            </w:r>
            <w:r>
              <w:rPr>
                <w:color w:val="231F20"/>
                <w:spacing w:val="-7"/>
              </w:rPr>
              <w:t> </w:t>
            </w:r>
            <w:r>
              <w:rPr>
                <w:color w:val="231F20"/>
                <w:spacing w:val="-6"/>
              </w:rPr>
              <w:t>друштва</w:t>
            </w:r>
            <w:r>
              <w:rPr>
                <w:color w:val="231F20"/>
              </w:rPr>
              <w:tab/>
            </w:r>
            <w:r>
              <w:rPr>
                <w:color w:val="231F20"/>
                <w:spacing w:val="-5"/>
              </w:rPr>
              <w:t>187</w:t>
            </w:r>
          </w:hyperlink>
        </w:p>
        <w:p>
          <w:pPr>
            <w:pStyle w:val="TOC8"/>
            <w:numPr>
              <w:ilvl w:val="1"/>
              <w:numId w:val="3"/>
            </w:numPr>
            <w:tabs>
              <w:tab w:pos="1221" w:val="left" w:leader="none"/>
              <w:tab w:pos="7487" w:val="right" w:leader="dot"/>
            </w:tabs>
            <w:spacing w:line="240" w:lineRule="auto" w:before="54" w:after="0"/>
            <w:ind w:left="1220" w:right="0" w:hanging="187"/>
            <w:jc w:val="left"/>
          </w:pPr>
          <w:hyperlink w:history="true" w:anchor="_TOC_250168">
            <w:r>
              <w:rPr>
                <w:color w:val="231F20"/>
                <w:spacing w:val="-6"/>
              </w:rPr>
              <w:t>Основна</w:t>
            </w:r>
            <w:r>
              <w:rPr>
                <w:color w:val="231F20"/>
                <w:spacing w:val="-14"/>
              </w:rPr>
              <w:t> </w:t>
            </w:r>
            <w:r>
              <w:rPr>
                <w:color w:val="231F20"/>
                <w:spacing w:val="-6"/>
              </w:rPr>
              <w:t>обележја</w:t>
            </w:r>
            <w:r>
              <w:rPr>
                <w:color w:val="231F20"/>
                <w:spacing w:val="-13"/>
              </w:rPr>
              <w:t> </w:t>
            </w:r>
            <w:r>
              <w:rPr>
                <w:color w:val="231F20"/>
                <w:spacing w:val="-6"/>
              </w:rPr>
              <w:t>имовине</w:t>
            </w:r>
            <w:r>
              <w:rPr>
                <w:color w:val="231F20"/>
                <w:spacing w:val="-13"/>
              </w:rPr>
              <w:t> </w:t>
            </w:r>
            <w:r>
              <w:rPr>
                <w:color w:val="231F20"/>
                <w:spacing w:val="-6"/>
              </w:rPr>
              <w:t>и</w:t>
            </w:r>
            <w:r>
              <w:rPr>
                <w:color w:val="231F20"/>
                <w:spacing w:val="-14"/>
              </w:rPr>
              <w:t> </w:t>
            </w:r>
            <w:r>
              <w:rPr>
                <w:color w:val="231F20"/>
                <w:spacing w:val="-6"/>
              </w:rPr>
              <w:t>капитала</w:t>
            </w:r>
            <w:r>
              <w:rPr>
                <w:color w:val="231F20"/>
                <w:spacing w:val="-13"/>
              </w:rPr>
              <w:t> </w:t>
            </w:r>
            <w:r>
              <w:rPr>
                <w:color w:val="231F20"/>
                <w:spacing w:val="-6"/>
              </w:rPr>
              <w:t>привредног</w:t>
            </w:r>
            <w:r>
              <w:rPr>
                <w:color w:val="231F20"/>
                <w:spacing w:val="-13"/>
              </w:rPr>
              <w:t> </w:t>
            </w:r>
            <w:r>
              <w:rPr>
                <w:color w:val="231F20"/>
                <w:spacing w:val="-6"/>
              </w:rPr>
              <w:t>друштва</w:t>
            </w:r>
            <w:r>
              <w:rPr>
                <w:color w:val="231F20"/>
              </w:rPr>
              <w:tab/>
            </w:r>
            <w:r>
              <w:rPr>
                <w:color w:val="231F20"/>
                <w:spacing w:val="-5"/>
              </w:rPr>
              <w:t>188</w:t>
            </w:r>
          </w:hyperlink>
        </w:p>
        <w:p>
          <w:pPr>
            <w:pStyle w:val="TOC8"/>
            <w:numPr>
              <w:ilvl w:val="1"/>
              <w:numId w:val="3"/>
            </w:numPr>
            <w:tabs>
              <w:tab w:pos="1221" w:val="left" w:leader="none"/>
              <w:tab w:pos="7487" w:val="right" w:leader="dot"/>
            </w:tabs>
            <w:spacing w:line="240" w:lineRule="auto" w:before="55" w:after="0"/>
            <w:ind w:left="1220" w:right="0" w:hanging="187"/>
            <w:jc w:val="left"/>
          </w:pPr>
          <w:hyperlink w:history="true" w:anchor="_TOC_250167">
            <w:r>
              <w:rPr>
                <w:color w:val="231F20"/>
                <w:spacing w:val="-2"/>
              </w:rPr>
              <w:t>Предузетник</w:t>
            </w:r>
            <w:r>
              <w:rPr>
                <w:color w:val="231F20"/>
              </w:rPr>
              <w:tab/>
            </w:r>
            <w:r>
              <w:rPr>
                <w:color w:val="231F20"/>
                <w:spacing w:val="-5"/>
              </w:rPr>
              <w:t>190</w:t>
            </w:r>
          </w:hyperlink>
        </w:p>
        <w:p>
          <w:pPr>
            <w:pStyle w:val="TOC8"/>
            <w:numPr>
              <w:ilvl w:val="1"/>
              <w:numId w:val="3"/>
            </w:numPr>
            <w:tabs>
              <w:tab w:pos="1221" w:val="left" w:leader="none"/>
              <w:tab w:pos="7487" w:val="right" w:leader="dot"/>
            </w:tabs>
            <w:spacing w:line="231" w:lineRule="exact" w:before="54" w:after="0"/>
            <w:ind w:left="1220" w:right="0" w:hanging="187"/>
            <w:jc w:val="left"/>
          </w:pPr>
          <w:hyperlink w:history="true" w:anchor="_TOC_250166">
            <w:r>
              <w:rPr>
                <w:color w:val="231F20"/>
                <w:w w:val="90"/>
              </w:rPr>
              <w:t>Појам</w:t>
            </w:r>
            <w:r>
              <w:rPr>
                <w:color w:val="231F20"/>
                <w:spacing w:val="10"/>
              </w:rPr>
              <w:t> </w:t>
            </w:r>
            <w:r>
              <w:rPr>
                <w:color w:val="231F20"/>
                <w:w w:val="90"/>
              </w:rPr>
              <w:t>и</w:t>
            </w:r>
            <w:r>
              <w:rPr>
                <w:color w:val="231F20"/>
                <w:spacing w:val="10"/>
              </w:rPr>
              <w:t> </w:t>
            </w:r>
            <w:r>
              <w:rPr>
                <w:color w:val="231F20"/>
                <w:w w:val="90"/>
              </w:rPr>
              <w:t>основна</w:t>
            </w:r>
            <w:r>
              <w:rPr>
                <w:color w:val="231F20"/>
                <w:spacing w:val="11"/>
              </w:rPr>
              <w:t> </w:t>
            </w:r>
            <w:r>
              <w:rPr>
                <w:color w:val="231F20"/>
                <w:w w:val="90"/>
              </w:rPr>
              <w:t>обележја</w:t>
            </w:r>
            <w:r>
              <w:rPr>
                <w:color w:val="231F20"/>
                <w:spacing w:val="10"/>
              </w:rPr>
              <w:t> </w:t>
            </w:r>
            <w:r>
              <w:rPr>
                <w:color w:val="231F20"/>
                <w:w w:val="90"/>
              </w:rPr>
              <w:t>ортачког</w:t>
            </w:r>
            <w:r>
              <w:rPr>
                <w:color w:val="231F20"/>
                <w:spacing w:val="10"/>
              </w:rPr>
              <w:t> </w:t>
            </w:r>
            <w:r>
              <w:rPr>
                <w:color w:val="231F20"/>
                <w:w w:val="90"/>
              </w:rPr>
              <w:t>и</w:t>
            </w:r>
            <w:r>
              <w:rPr>
                <w:color w:val="231F20"/>
                <w:spacing w:val="11"/>
              </w:rPr>
              <w:t> </w:t>
            </w:r>
            <w:r>
              <w:rPr>
                <w:color w:val="231F20"/>
                <w:w w:val="90"/>
              </w:rPr>
              <w:t>командитног</w:t>
            </w:r>
            <w:r>
              <w:rPr>
                <w:color w:val="231F20"/>
                <w:spacing w:val="10"/>
              </w:rPr>
              <w:t> </w:t>
            </w:r>
            <w:r>
              <w:rPr>
                <w:color w:val="231F20"/>
                <w:spacing w:val="-2"/>
                <w:w w:val="90"/>
              </w:rPr>
              <w:t>друштва</w:t>
            </w:r>
            <w:r>
              <w:rPr>
                <w:color w:val="231F20"/>
              </w:rPr>
              <w:tab/>
            </w:r>
            <w:r>
              <w:rPr>
                <w:color w:val="231F20"/>
                <w:spacing w:val="-5"/>
              </w:rPr>
              <w:t>192</w:t>
            </w:r>
          </w:hyperlink>
        </w:p>
        <w:p>
          <w:pPr>
            <w:numPr>
              <w:ilvl w:val="2"/>
              <w:numId w:val="3"/>
            </w:numPr>
            <w:tabs>
              <w:tab w:pos="1535" w:val="left" w:leader="none"/>
              <w:tab w:pos="7487" w:val="right" w:leader="dot"/>
            </w:tabs>
            <w:spacing w:line="230" w:lineRule="exact" w:before="0"/>
            <w:ind w:left="1534" w:right="0" w:hanging="331"/>
            <w:jc w:val="left"/>
            <w:rPr>
              <w:sz w:val="20"/>
            </w:rPr>
          </w:pPr>
          <w:hyperlink w:history="true" w:anchor="_TOC_250165">
            <w:r>
              <w:rPr>
                <w:color w:val="231F20"/>
                <w:spacing w:val="-6"/>
                <w:sz w:val="20"/>
              </w:rPr>
              <w:t>Ортачко</w:t>
            </w:r>
            <w:r>
              <w:rPr>
                <w:color w:val="231F20"/>
                <w:spacing w:val="-8"/>
                <w:sz w:val="20"/>
              </w:rPr>
              <w:t> </w:t>
            </w:r>
            <w:r>
              <w:rPr>
                <w:color w:val="231F20"/>
                <w:spacing w:val="-2"/>
                <w:sz w:val="20"/>
              </w:rPr>
              <w:t>друштво</w:t>
            </w:r>
            <w:r>
              <w:rPr>
                <w:color w:val="231F20"/>
                <w:sz w:val="20"/>
              </w:rPr>
              <w:tab/>
            </w:r>
            <w:r>
              <w:rPr>
                <w:color w:val="231F20"/>
                <w:spacing w:val="-5"/>
                <w:sz w:val="20"/>
              </w:rPr>
              <w:t>192</w:t>
            </w:r>
          </w:hyperlink>
        </w:p>
        <w:p>
          <w:pPr>
            <w:numPr>
              <w:ilvl w:val="2"/>
              <w:numId w:val="3"/>
            </w:numPr>
            <w:tabs>
              <w:tab w:pos="1535" w:val="left" w:leader="none"/>
              <w:tab w:pos="7487" w:val="right" w:leader="dot"/>
            </w:tabs>
            <w:spacing w:line="231" w:lineRule="exact" w:before="0"/>
            <w:ind w:left="1534" w:right="0" w:hanging="331"/>
            <w:jc w:val="left"/>
            <w:rPr>
              <w:sz w:val="20"/>
            </w:rPr>
          </w:pPr>
          <w:hyperlink w:history="true" w:anchor="_TOC_250164">
            <w:r>
              <w:rPr>
                <w:color w:val="231F20"/>
                <w:w w:val="90"/>
                <w:sz w:val="20"/>
              </w:rPr>
              <w:t>Командитно</w:t>
            </w:r>
            <w:r>
              <w:rPr>
                <w:color w:val="231F20"/>
                <w:spacing w:val="29"/>
                <w:sz w:val="20"/>
              </w:rPr>
              <w:t> </w:t>
            </w:r>
            <w:r>
              <w:rPr>
                <w:color w:val="231F20"/>
                <w:spacing w:val="-2"/>
                <w:sz w:val="20"/>
              </w:rPr>
              <w:t>друштво</w:t>
            </w:r>
            <w:r>
              <w:rPr>
                <w:color w:val="231F20"/>
                <w:sz w:val="20"/>
              </w:rPr>
              <w:tab/>
            </w:r>
            <w:r>
              <w:rPr>
                <w:color w:val="231F20"/>
                <w:spacing w:val="-5"/>
                <w:sz w:val="20"/>
              </w:rPr>
              <w:t>195</w:t>
            </w:r>
          </w:hyperlink>
        </w:p>
        <w:p>
          <w:pPr>
            <w:pStyle w:val="TOC8"/>
            <w:numPr>
              <w:ilvl w:val="1"/>
              <w:numId w:val="3"/>
            </w:numPr>
            <w:tabs>
              <w:tab w:pos="1221" w:val="left" w:leader="none"/>
              <w:tab w:pos="7487" w:val="right" w:leader="dot"/>
            </w:tabs>
            <w:spacing w:line="231" w:lineRule="exact" w:before="55" w:after="0"/>
            <w:ind w:left="1220" w:right="0" w:hanging="187"/>
            <w:jc w:val="left"/>
          </w:pPr>
          <w:hyperlink w:history="true" w:anchor="_TOC_250163">
            <w:r>
              <w:rPr>
                <w:color w:val="231F20"/>
                <w:spacing w:val="-6"/>
              </w:rPr>
              <w:t>Појам</w:t>
            </w:r>
            <w:r>
              <w:rPr>
                <w:color w:val="231F20"/>
                <w:spacing w:val="-16"/>
              </w:rPr>
              <w:t> </w:t>
            </w:r>
            <w:r>
              <w:rPr>
                <w:color w:val="231F20"/>
                <w:spacing w:val="-6"/>
              </w:rPr>
              <w:t>и</w:t>
            </w:r>
            <w:r>
              <w:rPr>
                <w:color w:val="231F20"/>
                <w:spacing w:val="-16"/>
              </w:rPr>
              <w:t> </w:t>
            </w:r>
            <w:r>
              <w:rPr>
                <w:color w:val="231F20"/>
                <w:spacing w:val="-6"/>
              </w:rPr>
              <w:t>основна</w:t>
            </w:r>
            <w:r>
              <w:rPr>
                <w:color w:val="231F20"/>
                <w:spacing w:val="-16"/>
              </w:rPr>
              <w:t> </w:t>
            </w:r>
            <w:r>
              <w:rPr>
                <w:color w:val="231F20"/>
                <w:spacing w:val="-6"/>
              </w:rPr>
              <w:t>обележја</w:t>
            </w:r>
            <w:r>
              <w:rPr>
                <w:color w:val="231F20"/>
                <w:spacing w:val="-16"/>
              </w:rPr>
              <w:t> </w:t>
            </w:r>
            <w:r>
              <w:rPr>
                <w:color w:val="231F20"/>
                <w:spacing w:val="-6"/>
              </w:rPr>
              <w:t>друштва</w:t>
            </w:r>
            <w:r>
              <w:rPr>
                <w:color w:val="231F20"/>
                <w:spacing w:val="-16"/>
              </w:rPr>
              <w:t> </w:t>
            </w:r>
            <w:r>
              <w:rPr>
                <w:color w:val="231F20"/>
                <w:spacing w:val="-6"/>
              </w:rPr>
              <w:t>с</w:t>
            </w:r>
            <w:r>
              <w:rPr>
                <w:color w:val="231F20"/>
                <w:spacing w:val="-16"/>
              </w:rPr>
              <w:t> </w:t>
            </w:r>
            <w:r>
              <w:rPr>
                <w:color w:val="231F20"/>
                <w:spacing w:val="-6"/>
              </w:rPr>
              <w:t>ограниченом</w:t>
            </w:r>
            <w:r>
              <w:rPr>
                <w:color w:val="231F20"/>
                <w:spacing w:val="-16"/>
              </w:rPr>
              <w:t> </w:t>
            </w:r>
            <w:r>
              <w:rPr>
                <w:color w:val="231F20"/>
                <w:spacing w:val="-6"/>
              </w:rPr>
              <w:t>одговорношћу</w:t>
            </w:r>
            <w:r>
              <w:rPr>
                <w:color w:val="231F20"/>
              </w:rPr>
              <w:tab/>
            </w:r>
            <w:r>
              <w:rPr>
                <w:color w:val="231F20"/>
                <w:spacing w:val="-5"/>
              </w:rPr>
              <w:t>197</w:t>
            </w:r>
          </w:hyperlink>
        </w:p>
        <w:p>
          <w:pPr>
            <w:numPr>
              <w:ilvl w:val="2"/>
              <w:numId w:val="3"/>
            </w:numPr>
            <w:tabs>
              <w:tab w:pos="1535" w:val="left" w:leader="none"/>
              <w:tab w:pos="7487" w:val="right" w:leader="dot"/>
            </w:tabs>
            <w:spacing w:line="230" w:lineRule="exact" w:before="0"/>
            <w:ind w:left="1534" w:right="0" w:hanging="331"/>
            <w:jc w:val="left"/>
            <w:rPr>
              <w:sz w:val="20"/>
            </w:rPr>
          </w:pPr>
          <w:hyperlink w:history="true" w:anchor="_TOC_250162">
            <w:r>
              <w:rPr>
                <w:color w:val="231F20"/>
                <w:w w:val="90"/>
                <w:sz w:val="20"/>
              </w:rPr>
              <w:t>Појам</w:t>
            </w:r>
            <w:r>
              <w:rPr>
                <w:color w:val="231F20"/>
                <w:spacing w:val="7"/>
                <w:sz w:val="20"/>
              </w:rPr>
              <w:t> </w:t>
            </w:r>
            <w:r>
              <w:rPr>
                <w:color w:val="231F20"/>
                <w:w w:val="90"/>
                <w:sz w:val="20"/>
              </w:rPr>
              <w:t>друштва</w:t>
            </w:r>
            <w:r>
              <w:rPr>
                <w:color w:val="231F20"/>
                <w:spacing w:val="7"/>
                <w:sz w:val="20"/>
              </w:rPr>
              <w:t> </w:t>
            </w:r>
            <w:r>
              <w:rPr>
                <w:color w:val="231F20"/>
                <w:w w:val="90"/>
                <w:sz w:val="20"/>
              </w:rPr>
              <w:t>и</w:t>
            </w:r>
            <w:r>
              <w:rPr>
                <w:color w:val="231F20"/>
                <w:spacing w:val="7"/>
                <w:sz w:val="20"/>
              </w:rPr>
              <w:t> </w:t>
            </w:r>
            <w:r>
              <w:rPr>
                <w:color w:val="231F20"/>
                <w:w w:val="90"/>
                <w:sz w:val="20"/>
              </w:rPr>
              <w:t>оснивачки</w:t>
            </w:r>
            <w:r>
              <w:rPr>
                <w:color w:val="231F20"/>
                <w:spacing w:val="7"/>
                <w:sz w:val="20"/>
              </w:rPr>
              <w:t> </w:t>
            </w:r>
            <w:r>
              <w:rPr>
                <w:color w:val="231F20"/>
                <w:w w:val="90"/>
                <w:sz w:val="20"/>
              </w:rPr>
              <w:t>акт</w:t>
            </w:r>
            <w:r>
              <w:rPr>
                <w:color w:val="231F20"/>
                <w:spacing w:val="7"/>
                <w:sz w:val="20"/>
              </w:rPr>
              <w:t> </w:t>
            </w:r>
            <w:r>
              <w:rPr>
                <w:color w:val="231F20"/>
                <w:spacing w:val="-2"/>
                <w:w w:val="90"/>
                <w:sz w:val="20"/>
              </w:rPr>
              <w:t>друштва</w:t>
            </w:r>
            <w:r>
              <w:rPr>
                <w:color w:val="231F20"/>
                <w:sz w:val="20"/>
              </w:rPr>
              <w:tab/>
            </w:r>
            <w:r>
              <w:rPr>
                <w:color w:val="231F20"/>
                <w:spacing w:val="-5"/>
                <w:sz w:val="20"/>
              </w:rPr>
              <w:t>197</w:t>
            </w:r>
          </w:hyperlink>
        </w:p>
        <w:p>
          <w:pPr>
            <w:numPr>
              <w:ilvl w:val="2"/>
              <w:numId w:val="3"/>
            </w:numPr>
            <w:tabs>
              <w:tab w:pos="1535" w:val="left" w:leader="none"/>
              <w:tab w:pos="7487" w:val="right" w:leader="dot"/>
            </w:tabs>
            <w:spacing w:line="230" w:lineRule="exact" w:before="0"/>
            <w:ind w:left="1534" w:right="0" w:hanging="331"/>
            <w:jc w:val="left"/>
            <w:rPr>
              <w:sz w:val="20"/>
            </w:rPr>
          </w:pPr>
          <w:hyperlink w:history="true" w:anchor="_TOC_250161">
            <w:r>
              <w:rPr>
                <w:color w:val="231F20"/>
                <w:spacing w:val="-6"/>
                <w:sz w:val="20"/>
              </w:rPr>
              <w:t>Основни</w:t>
            </w:r>
            <w:r>
              <w:rPr>
                <w:color w:val="231F20"/>
                <w:spacing w:val="-14"/>
                <w:sz w:val="20"/>
              </w:rPr>
              <w:t> </w:t>
            </w:r>
            <w:r>
              <w:rPr>
                <w:color w:val="231F20"/>
                <w:spacing w:val="-6"/>
                <w:sz w:val="20"/>
              </w:rPr>
              <w:t>капитал</w:t>
            </w:r>
            <w:r>
              <w:rPr>
                <w:color w:val="231F20"/>
                <w:spacing w:val="-13"/>
                <w:sz w:val="20"/>
              </w:rPr>
              <w:t> </w:t>
            </w:r>
            <w:r>
              <w:rPr>
                <w:color w:val="231F20"/>
                <w:spacing w:val="-6"/>
                <w:sz w:val="20"/>
              </w:rPr>
              <w:t>друштва</w:t>
            </w:r>
            <w:r>
              <w:rPr>
                <w:color w:val="231F20"/>
                <w:sz w:val="20"/>
              </w:rPr>
              <w:tab/>
            </w:r>
            <w:r>
              <w:rPr>
                <w:color w:val="231F20"/>
                <w:spacing w:val="-5"/>
                <w:sz w:val="20"/>
              </w:rPr>
              <w:t>198</w:t>
            </w:r>
          </w:hyperlink>
        </w:p>
        <w:p>
          <w:pPr>
            <w:numPr>
              <w:ilvl w:val="2"/>
              <w:numId w:val="3"/>
            </w:numPr>
            <w:tabs>
              <w:tab w:pos="1535" w:val="left" w:leader="none"/>
              <w:tab w:pos="7487" w:val="right" w:leader="dot"/>
            </w:tabs>
            <w:spacing w:line="230" w:lineRule="exact" w:before="0"/>
            <w:ind w:left="1534" w:right="0" w:hanging="331"/>
            <w:jc w:val="left"/>
            <w:rPr>
              <w:sz w:val="20"/>
            </w:rPr>
          </w:pPr>
          <w:hyperlink w:history="true" w:anchor="_TOC_250160">
            <w:r>
              <w:rPr>
                <w:color w:val="231F20"/>
                <w:w w:val="90"/>
                <w:sz w:val="20"/>
              </w:rPr>
              <w:t>Удели</w:t>
            </w:r>
            <w:r>
              <w:rPr>
                <w:color w:val="231F20"/>
                <w:spacing w:val="-1"/>
                <w:sz w:val="20"/>
              </w:rPr>
              <w:t> </w:t>
            </w:r>
            <w:r>
              <w:rPr>
                <w:color w:val="231F20"/>
                <w:w w:val="90"/>
                <w:sz w:val="20"/>
              </w:rPr>
              <w:t>чланова</w:t>
            </w:r>
            <w:r>
              <w:rPr>
                <w:color w:val="231F20"/>
                <w:spacing w:val="-1"/>
                <w:sz w:val="20"/>
              </w:rPr>
              <w:t> </w:t>
            </w:r>
            <w:r>
              <w:rPr>
                <w:color w:val="231F20"/>
                <w:spacing w:val="-2"/>
                <w:w w:val="90"/>
                <w:sz w:val="20"/>
              </w:rPr>
              <w:t>друштва</w:t>
            </w:r>
            <w:r>
              <w:rPr>
                <w:color w:val="231F20"/>
                <w:sz w:val="20"/>
              </w:rPr>
              <w:tab/>
            </w:r>
            <w:r>
              <w:rPr>
                <w:color w:val="231F20"/>
                <w:spacing w:val="-5"/>
                <w:sz w:val="20"/>
              </w:rPr>
              <w:t>199</w:t>
            </w:r>
          </w:hyperlink>
        </w:p>
        <w:p>
          <w:pPr>
            <w:numPr>
              <w:ilvl w:val="2"/>
              <w:numId w:val="3"/>
            </w:numPr>
            <w:tabs>
              <w:tab w:pos="1535" w:val="left" w:leader="none"/>
              <w:tab w:pos="7487" w:val="right" w:leader="dot"/>
            </w:tabs>
            <w:spacing w:line="230" w:lineRule="exact" w:before="0"/>
            <w:ind w:left="1534" w:right="0" w:hanging="331"/>
            <w:jc w:val="left"/>
            <w:rPr>
              <w:sz w:val="20"/>
            </w:rPr>
          </w:pPr>
          <w:hyperlink w:history="true" w:anchor="_TOC_250159">
            <w:r>
              <w:rPr>
                <w:color w:val="231F20"/>
                <w:spacing w:val="-7"/>
                <w:sz w:val="20"/>
              </w:rPr>
              <w:t>Сопствени</w:t>
            </w:r>
            <w:r>
              <w:rPr>
                <w:color w:val="231F20"/>
                <w:spacing w:val="-1"/>
                <w:sz w:val="20"/>
              </w:rPr>
              <w:t> </w:t>
            </w:r>
            <w:r>
              <w:rPr>
                <w:color w:val="231F20"/>
                <w:spacing w:val="-2"/>
                <w:sz w:val="20"/>
              </w:rPr>
              <w:t>удели</w:t>
            </w:r>
            <w:r>
              <w:rPr>
                <w:color w:val="231F20"/>
                <w:sz w:val="20"/>
              </w:rPr>
              <w:tab/>
            </w:r>
            <w:r>
              <w:rPr>
                <w:color w:val="231F20"/>
                <w:spacing w:val="-5"/>
                <w:sz w:val="20"/>
              </w:rPr>
              <w:t>200</w:t>
            </w:r>
          </w:hyperlink>
        </w:p>
        <w:p>
          <w:pPr>
            <w:numPr>
              <w:ilvl w:val="2"/>
              <w:numId w:val="3"/>
            </w:numPr>
            <w:tabs>
              <w:tab w:pos="1535" w:val="left" w:leader="none"/>
              <w:tab w:pos="7487" w:val="right" w:leader="dot"/>
            </w:tabs>
            <w:spacing w:line="230" w:lineRule="exact" w:before="0"/>
            <w:ind w:left="1534" w:right="0" w:hanging="331"/>
            <w:jc w:val="left"/>
            <w:rPr>
              <w:sz w:val="20"/>
            </w:rPr>
          </w:pPr>
          <w:hyperlink w:history="true" w:anchor="_TOC_250158">
            <w:r>
              <w:rPr>
                <w:color w:val="231F20"/>
                <w:spacing w:val="-5"/>
                <w:sz w:val="20"/>
              </w:rPr>
              <w:t>Пренос</w:t>
            </w:r>
            <w:r>
              <w:rPr>
                <w:color w:val="231F20"/>
                <w:spacing w:val="-8"/>
                <w:sz w:val="20"/>
              </w:rPr>
              <w:t> </w:t>
            </w:r>
            <w:r>
              <w:rPr>
                <w:color w:val="231F20"/>
                <w:spacing w:val="-2"/>
                <w:sz w:val="20"/>
              </w:rPr>
              <w:t>удела</w:t>
            </w:r>
            <w:r>
              <w:rPr>
                <w:color w:val="231F20"/>
                <w:sz w:val="20"/>
              </w:rPr>
              <w:tab/>
            </w:r>
            <w:r>
              <w:rPr>
                <w:color w:val="231F20"/>
                <w:spacing w:val="-5"/>
                <w:sz w:val="20"/>
              </w:rPr>
              <w:t>202</w:t>
            </w:r>
          </w:hyperlink>
        </w:p>
        <w:p>
          <w:pPr>
            <w:numPr>
              <w:ilvl w:val="2"/>
              <w:numId w:val="3"/>
            </w:numPr>
            <w:tabs>
              <w:tab w:pos="1535" w:val="left" w:leader="none"/>
              <w:tab w:pos="7487" w:val="right" w:leader="dot"/>
            </w:tabs>
            <w:spacing w:line="230" w:lineRule="exact" w:before="0"/>
            <w:ind w:left="1534" w:right="0" w:hanging="331"/>
            <w:jc w:val="left"/>
            <w:rPr>
              <w:sz w:val="20"/>
            </w:rPr>
          </w:pPr>
          <w:hyperlink w:history="true" w:anchor="_TOC_250157">
            <w:r>
              <w:rPr>
                <w:color w:val="231F20"/>
                <w:w w:val="90"/>
                <w:sz w:val="20"/>
              </w:rPr>
              <w:t>Деоба</w:t>
            </w:r>
            <w:r>
              <w:rPr>
                <w:color w:val="231F20"/>
                <w:sz w:val="20"/>
              </w:rPr>
              <w:t> </w:t>
            </w:r>
            <w:r>
              <w:rPr>
                <w:color w:val="231F20"/>
                <w:w w:val="90"/>
                <w:sz w:val="20"/>
              </w:rPr>
              <w:t>и</w:t>
            </w:r>
            <w:r>
              <w:rPr>
                <w:color w:val="231F20"/>
                <w:sz w:val="20"/>
              </w:rPr>
              <w:t> </w:t>
            </w:r>
            <w:r>
              <w:rPr>
                <w:color w:val="231F20"/>
                <w:w w:val="90"/>
                <w:sz w:val="20"/>
              </w:rPr>
              <w:t>залагање</w:t>
            </w:r>
            <w:r>
              <w:rPr>
                <w:color w:val="231F20"/>
                <w:sz w:val="20"/>
              </w:rPr>
              <w:t> </w:t>
            </w:r>
            <w:r>
              <w:rPr>
                <w:color w:val="231F20"/>
                <w:spacing w:val="-4"/>
                <w:w w:val="90"/>
                <w:sz w:val="20"/>
              </w:rPr>
              <w:t>удела</w:t>
            </w:r>
            <w:r>
              <w:rPr>
                <w:color w:val="231F20"/>
                <w:sz w:val="20"/>
              </w:rPr>
              <w:tab/>
            </w:r>
            <w:r>
              <w:rPr>
                <w:color w:val="231F20"/>
                <w:spacing w:val="-5"/>
                <w:sz w:val="20"/>
              </w:rPr>
              <w:t>204</w:t>
            </w:r>
          </w:hyperlink>
        </w:p>
        <w:p>
          <w:pPr>
            <w:numPr>
              <w:ilvl w:val="2"/>
              <w:numId w:val="3"/>
            </w:numPr>
            <w:tabs>
              <w:tab w:pos="1535" w:val="left" w:leader="none"/>
              <w:tab w:pos="7487" w:val="right" w:leader="dot"/>
            </w:tabs>
            <w:spacing w:line="230" w:lineRule="exact" w:before="0"/>
            <w:ind w:left="1534" w:right="0" w:hanging="331"/>
            <w:jc w:val="left"/>
            <w:rPr>
              <w:sz w:val="20"/>
            </w:rPr>
          </w:pPr>
          <w:hyperlink w:history="true" w:anchor="_TOC_250156">
            <w:r>
              <w:rPr>
                <w:color w:val="231F20"/>
                <w:w w:val="90"/>
                <w:sz w:val="20"/>
              </w:rPr>
              <w:t>Додатне</w:t>
            </w:r>
            <w:r>
              <w:rPr>
                <w:color w:val="231F20"/>
                <w:spacing w:val="4"/>
                <w:sz w:val="20"/>
              </w:rPr>
              <w:t> </w:t>
            </w:r>
            <w:r>
              <w:rPr>
                <w:color w:val="231F20"/>
                <w:w w:val="90"/>
                <w:sz w:val="20"/>
              </w:rPr>
              <w:t>уплате</w:t>
            </w:r>
            <w:r>
              <w:rPr>
                <w:color w:val="231F20"/>
                <w:spacing w:val="4"/>
                <w:sz w:val="20"/>
              </w:rPr>
              <w:t> </w:t>
            </w:r>
            <w:r>
              <w:rPr>
                <w:color w:val="231F20"/>
                <w:w w:val="90"/>
                <w:sz w:val="20"/>
              </w:rPr>
              <w:t>друштву</w:t>
            </w:r>
            <w:r>
              <w:rPr>
                <w:color w:val="231F20"/>
                <w:spacing w:val="5"/>
                <w:sz w:val="20"/>
              </w:rPr>
              <w:t> </w:t>
            </w:r>
            <w:r>
              <w:rPr>
                <w:color w:val="231F20"/>
                <w:w w:val="90"/>
                <w:sz w:val="20"/>
              </w:rPr>
              <w:t>и</w:t>
            </w:r>
            <w:r>
              <w:rPr>
                <w:color w:val="231F20"/>
                <w:spacing w:val="4"/>
                <w:sz w:val="20"/>
              </w:rPr>
              <w:t> </w:t>
            </w:r>
            <w:r>
              <w:rPr>
                <w:color w:val="231F20"/>
                <w:w w:val="90"/>
                <w:sz w:val="20"/>
              </w:rPr>
              <w:t>исплате</w:t>
            </w:r>
            <w:r>
              <w:rPr>
                <w:color w:val="231F20"/>
                <w:spacing w:val="5"/>
                <w:sz w:val="20"/>
              </w:rPr>
              <w:t> </w:t>
            </w:r>
            <w:r>
              <w:rPr>
                <w:color w:val="231F20"/>
                <w:w w:val="90"/>
                <w:sz w:val="20"/>
              </w:rPr>
              <w:t>члановима</w:t>
            </w:r>
            <w:r>
              <w:rPr>
                <w:color w:val="231F20"/>
                <w:spacing w:val="4"/>
                <w:sz w:val="20"/>
              </w:rPr>
              <w:t> </w:t>
            </w:r>
            <w:r>
              <w:rPr>
                <w:color w:val="231F20"/>
                <w:spacing w:val="-2"/>
                <w:w w:val="90"/>
                <w:sz w:val="20"/>
              </w:rPr>
              <w:t>друштва</w:t>
            </w:r>
            <w:r>
              <w:rPr>
                <w:color w:val="231F20"/>
                <w:sz w:val="20"/>
              </w:rPr>
              <w:tab/>
            </w:r>
            <w:r>
              <w:rPr>
                <w:color w:val="231F20"/>
                <w:spacing w:val="-5"/>
                <w:sz w:val="20"/>
              </w:rPr>
              <w:t>204</w:t>
            </w:r>
          </w:hyperlink>
        </w:p>
        <w:p>
          <w:pPr>
            <w:numPr>
              <w:ilvl w:val="2"/>
              <w:numId w:val="3"/>
            </w:numPr>
            <w:tabs>
              <w:tab w:pos="1535" w:val="left" w:leader="none"/>
              <w:tab w:pos="7487" w:val="right" w:leader="dot"/>
            </w:tabs>
            <w:spacing w:line="230" w:lineRule="exact" w:before="0"/>
            <w:ind w:left="1534" w:right="0" w:hanging="331"/>
            <w:jc w:val="left"/>
            <w:rPr>
              <w:sz w:val="20"/>
            </w:rPr>
          </w:pPr>
          <w:hyperlink w:history="true" w:anchor="_TOC_250155">
            <w:r>
              <w:rPr>
                <w:color w:val="231F20"/>
                <w:w w:val="90"/>
                <w:sz w:val="20"/>
              </w:rPr>
              <w:t>Престанак</w:t>
            </w:r>
            <w:r>
              <w:rPr>
                <w:color w:val="231F20"/>
                <w:spacing w:val="10"/>
                <w:sz w:val="20"/>
              </w:rPr>
              <w:t> </w:t>
            </w:r>
            <w:r>
              <w:rPr>
                <w:color w:val="231F20"/>
                <w:w w:val="90"/>
                <w:sz w:val="20"/>
              </w:rPr>
              <w:t>својства</w:t>
            </w:r>
            <w:r>
              <w:rPr>
                <w:color w:val="231F20"/>
                <w:spacing w:val="10"/>
                <w:sz w:val="20"/>
              </w:rPr>
              <w:t> </w:t>
            </w:r>
            <w:r>
              <w:rPr>
                <w:color w:val="231F20"/>
                <w:w w:val="90"/>
                <w:sz w:val="20"/>
              </w:rPr>
              <w:t>члана</w:t>
            </w:r>
            <w:r>
              <w:rPr>
                <w:color w:val="231F20"/>
                <w:spacing w:val="11"/>
                <w:sz w:val="20"/>
              </w:rPr>
              <w:t> </w:t>
            </w:r>
            <w:r>
              <w:rPr>
                <w:color w:val="231F20"/>
                <w:spacing w:val="-2"/>
                <w:w w:val="90"/>
                <w:sz w:val="20"/>
              </w:rPr>
              <w:t>друштва</w:t>
            </w:r>
            <w:r>
              <w:rPr>
                <w:color w:val="231F20"/>
                <w:sz w:val="20"/>
              </w:rPr>
              <w:tab/>
            </w:r>
            <w:r>
              <w:rPr>
                <w:color w:val="231F20"/>
                <w:spacing w:val="-5"/>
                <w:sz w:val="20"/>
              </w:rPr>
              <w:t>205</w:t>
            </w:r>
          </w:hyperlink>
        </w:p>
        <w:p>
          <w:pPr>
            <w:numPr>
              <w:ilvl w:val="2"/>
              <w:numId w:val="3"/>
            </w:numPr>
            <w:tabs>
              <w:tab w:pos="1535" w:val="left" w:leader="none"/>
              <w:tab w:pos="7487" w:val="right" w:leader="dot"/>
            </w:tabs>
            <w:spacing w:line="230" w:lineRule="exact" w:before="0"/>
            <w:ind w:left="1534" w:right="0" w:hanging="331"/>
            <w:jc w:val="left"/>
            <w:rPr>
              <w:sz w:val="20"/>
            </w:rPr>
          </w:pPr>
          <w:hyperlink w:history="true" w:anchor="_TOC_250154">
            <w:r>
              <w:rPr>
                <w:color w:val="231F20"/>
                <w:spacing w:val="-7"/>
                <w:sz w:val="20"/>
              </w:rPr>
              <w:t>Управљање</w:t>
            </w:r>
            <w:r>
              <w:rPr>
                <w:color w:val="231F20"/>
                <w:spacing w:val="-6"/>
                <w:sz w:val="20"/>
              </w:rPr>
              <w:t> </w:t>
            </w:r>
            <w:r>
              <w:rPr>
                <w:color w:val="231F20"/>
                <w:spacing w:val="-2"/>
                <w:sz w:val="20"/>
              </w:rPr>
              <w:t>друштвом</w:t>
            </w:r>
            <w:r>
              <w:rPr>
                <w:color w:val="231F20"/>
                <w:sz w:val="20"/>
              </w:rPr>
              <w:tab/>
            </w:r>
            <w:r>
              <w:rPr>
                <w:color w:val="231F20"/>
                <w:spacing w:val="-5"/>
                <w:sz w:val="20"/>
              </w:rPr>
              <w:t>205</w:t>
            </w:r>
          </w:hyperlink>
        </w:p>
        <w:p>
          <w:pPr>
            <w:numPr>
              <w:ilvl w:val="2"/>
              <w:numId w:val="3"/>
            </w:numPr>
            <w:tabs>
              <w:tab w:pos="1638" w:val="left" w:leader="none"/>
              <w:tab w:pos="7487" w:val="right" w:leader="dot"/>
            </w:tabs>
            <w:spacing w:line="231" w:lineRule="exact" w:before="0"/>
            <w:ind w:left="1637" w:right="0" w:hanging="434"/>
            <w:jc w:val="left"/>
            <w:rPr>
              <w:sz w:val="20"/>
            </w:rPr>
          </w:pPr>
          <w:hyperlink w:history="true" w:anchor="_TOC_250153">
            <w:r>
              <w:rPr>
                <w:color w:val="231F20"/>
                <w:w w:val="90"/>
                <w:sz w:val="20"/>
              </w:rPr>
              <w:t>Престанак</w:t>
            </w:r>
            <w:r>
              <w:rPr>
                <w:color w:val="231F20"/>
                <w:spacing w:val="25"/>
                <w:sz w:val="20"/>
              </w:rPr>
              <w:t> </w:t>
            </w:r>
            <w:r>
              <w:rPr>
                <w:color w:val="231F20"/>
                <w:spacing w:val="-2"/>
                <w:sz w:val="20"/>
              </w:rPr>
              <w:t>друштва</w:t>
            </w:r>
            <w:r>
              <w:rPr>
                <w:color w:val="231F20"/>
                <w:sz w:val="20"/>
              </w:rPr>
              <w:tab/>
            </w:r>
            <w:r>
              <w:rPr>
                <w:color w:val="231F20"/>
                <w:spacing w:val="-5"/>
                <w:sz w:val="20"/>
              </w:rPr>
              <w:t>209</w:t>
            </w:r>
          </w:hyperlink>
        </w:p>
        <w:p>
          <w:pPr>
            <w:pStyle w:val="TOC8"/>
            <w:numPr>
              <w:ilvl w:val="1"/>
              <w:numId w:val="3"/>
            </w:numPr>
            <w:tabs>
              <w:tab w:pos="1324" w:val="left" w:leader="none"/>
              <w:tab w:pos="7487" w:val="right" w:leader="dot"/>
            </w:tabs>
            <w:spacing w:line="231" w:lineRule="exact" w:before="54" w:after="0"/>
            <w:ind w:left="1323" w:right="0" w:hanging="290"/>
            <w:jc w:val="left"/>
          </w:pPr>
          <w:hyperlink w:history="true" w:anchor="_TOC_250152">
            <w:r>
              <w:rPr>
                <w:color w:val="231F20"/>
                <w:spacing w:val="-6"/>
              </w:rPr>
              <w:t>Појам</w:t>
            </w:r>
            <w:r>
              <w:rPr>
                <w:color w:val="231F20"/>
                <w:spacing w:val="-14"/>
              </w:rPr>
              <w:t> </w:t>
            </w:r>
            <w:r>
              <w:rPr>
                <w:color w:val="231F20"/>
                <w:spacing w:val="-6"/>
              </w:rPr>
              <w:t>и</w:t>
            </w:r>
            <w:r>
              <w:rPr>
                <w:color w:val="231F20"/>
                <w:spacing w:val="-13"/>
              </w:rPr>
              <w:t> </w:t>
            </w:r>
            <w:r>
              <w:rPr>
                <w:color w:val="231F20"/>
                <w:spacing w:val="-6"/>
              </w:rPr>
              <w:t>основна</w:t>
            </w:r>
            <w:r>
              <w:rPr>
                <w:color w:val="231F20"/>
                <w:spacing w:val="-14"/>
              </w:rPr>
              <w:t> </w:t>
            </w:r>
            <w:r>
              <w:rPr>
                <w:color w:val="231F20"/>
                <w:spacing w:val="-6"/>
              </w:rPr>
              <w:t>обележја</w:t>
            </w:r>
            <w:r>
              <w:rPr>
                <w:color w:val="231F20"/>
                <w:spacing w:val="-13"/>
              </w:rPr>
              <w:t> </w:t>
            </w:r>
            <w:r>
              <w:rPr>
                <w:color w:val="231F20"/>
                <w:spacing w:val="-6"/>
              </w:rPr>
              <w:t>акционарског</w:t>
            </w:r>
            <w:r>
              <w:rPr>
                <w:color w:val="231F20"/>
                <w:spacing w:val="-14"/>
              </w:rPr>
              <w:t> </w:t>
            </w:r>
            <w:r>
              <w:rPr>
                <w:color w:val="231F20"/>
                <w:spacing w:val="-6"/>
              </w:rPr>
              <w:t>друштва</w:t>
            </w:r>
            <w:r>
              <w:rPr>
                <w:color w:val="231F20"/>
              </w:rPr>
              <w:tab/>
            </w:r>
            <w:r>
              <w:rPr>
                <w:color w:val="231F20"/>
                <w:spacing w:val="-5"/>
              </w:rPr>
              <w:t>210</w:t>
            </w:r>
          </w:hyperlink>
        </w:p>
        <w:p>
          <w:pPr>
            <w:numPr>
              <w:ilvl w:val="2"/>
              <w:numId w:val="3"/>
            </w:numPr>
            <w:tabs>
              <w:tab w:pos="1751" w:val="left" w:leader="none"/>
              <w:tab w:pos="7487" w:val="right" w:leader="dot"/>
            </w:tabs>
            <w:spacing w:line="230" w:lineRule="exact" w:before="0"/>
            <w:ind w:left="1750" w:right="0" w:hanging="434"/>
            <w:jc w:val="left"/>
            <w:rPr>
              <w:sz w:val="20"/>
            </w:rPr>
          </w:pPr>
          <w:hyperlink w:history="true" w:anchor="_TOC_250151">
            <w:r>
              <w:rPr>
                <w:color w:val="231F20"/>
                <w:w w:val="90"/>
                <w:sz w:val="20"/>
              </w:rPr>
              <w:t>Појам</w:t>
            </w:r>
            <w:r>
              <w:rPr>
                <w:color w:val="231F20"/>
                <w:sz w:val="20"/>
              </w:rPr>
              <w:t> </w:t>
            </w:r>
            <w:r>
              <w:rPr>
                <w:color w:val="231F20"/>
                <w:w w:val="90"/>
                <w:sz w:val="20"/>
              </w:rPr>
              <w:t>друштва</w:t>
            </w:r>
            <w:r>
              <w:rPr>
                <w:color w:val="231F20"/>
                <w:spacing w:val="1"/>
                <w:sz w:val="20"/>
              </w:rPr>
              <w:t> </w:t>
            </w:r>
            <w:r>
              <w:rPr>
                <w:color w:val="231F20"/>
                <w:w w:val="90"/>
                <w:sz w:val="20"/>
              </w:rPr>
              <w:t>и</w:t>
            </w:r>
            <w:r>
              <w:rPr>
                <w:color w:val="231F20"/>
                <w:spacing w:val="1"/>
                <w:sz w:val="20"/>
              </w:rPr>
              <w:t> </w:t>
            </w:r>
            <w:r>
              <w:rPr>
                <w:color w:val="231F20"/>
                <w:w w:val="90"/>
                <w:sz w:val="20"/>
              </w:rPr>
              <w:t>статут</w:t>
            </w:r>
            <w:r>
              <w:rPr>
                <w:color w:val="231F20"/>
                <w:spacing w:val="1"/>
                <w:sz w:val="20"/>
              </w:rPr>
              <w:t> </w:t>
            </w:r>
            <w:r>
              <w:rPr>
                <w:color w:val="231F20"/>
                <w:spacing w:val="-2"/>
                <w:w w:val="90"/>
                <w:sz w:val="20"/>
              </w:rPr>
              <w:t>друштва</w:t>
            </w:r>
            <w:r>
              <w:rPr>
                <w:color w:val="231F20"/>
                <w:sz w:val="20"/>
              </w:rPr>
              <w:tab/>
            </w:r>
            <w:r>
              <w:rPr>
                <w:color w:val="231F20"/>
                <w:spacing w:val="-5"/>
                <w:sz w:val="20"/>
              </w:rPr>
              <w:t>210</w:t>
            </w:r>
          </w:hyperlink>
        </w:p>
        <w:p>
          <w:pPr>
            <w:numPr>
              <w:ilvl w:val="2"/>
              <w:numId w:val="3"/>
            </w:numPr>
            <w:tabs>
              <w:tab w:pos="1751" w:val="left" w:leader="none"/>
              <w:tab w:pos="7486" w:val="right" w:leader="dot"/>
            </w:tabs>
            <w:spacing w:line="230" w:lineRule="exact" w:before="0"/>
            <w:ind w:left="1750" w:right="0" w:hanging="434"/>
            <w:jc w:val="left"/>
            <w:rPr>
              <w:sz w:val="20"/>
            </w:rPr>
          </w:pPr>
          <w:hyperlink w:history="true" w:anchor="_TOC_250150">
            <w:r>
              <w:rPr>
                <w:color w:val="231F20"/>
                <w:spacing w:val="-2"/>
                <w:sz w:val="20"/>
              </w:rPr>
              <w:t>Акције</w:t>
            </w:r>
            <w:r>
              <w:rPr>
                <w:color w:val="231F20"/>
                <w:sz w:val="20"/>
              </w:rPr>
              <w:tab/>
            </w:r>
            <w:r>
              <w:rPr>
                <w:color w:val="231F20"/>
                <w:spacing w:val="-5"/>
                <w:sz w:val="20"/>
              </w:rPr>
              <w:t>210</w:t>
            </w:r>
          </w:hyperlink>
        </w:p>
        <w:p>
          <w:pPr>
            <w:numPr>
              <w:ilvl w:val="2"/>
              <w:numId w:val="3"/>
            </w:numPr>
            <w:tabs>
              <w:tab w:pos="1751" w:val="left" w:leader="none"/>
              <w:tab w:pos="7486" w:val="right" w:leader="dot"/>
            </w:tabs>
            <w:spacing w:line="230" w:lineRule="exact" w:before="0"/>
            <w:ind w:left="1750" w:right="0" w:hanging="434"/>
            <w:jc w:val="left"/>
            <w:rPr>
              <w:sz w:val="20"/>
            </w:rPr>
          </w:pPr>
          <w:hyperlink w:history="true" w:anchor="_TOC_250149">
            <w:r>
              <w:rPr>
                <w:color w:val="231F20"/>
                <w:spacing w:val="-6"/>
                <w:sz w:val="20"/>
              </w:rPr>
              <w:t>Оснивање</w:t>
            </w:r>
            <w:r>
              <w:rPr>
                <w:color w:val="231F20"/>
                <w:spacing w:val="-8"/>
                <w:sz w:val="20"/>
              </w:rPr>
              <w:t> </w:t>
            </w:r>
            <w:r>
              <w:rPr>
                <w:color w:val="231F20"/>
                <w:spacing w:val="-2"/>
                <w:sz w:val="20"/>
              </w:rPr>
              <w:t>друштва</w:t>
            </w:r>
            <w:r>
              <w:rPr>
                <w:color w:val="231F20"/>
                <w:sz w:val="20"/>
              </w:rPr>
              <w:tab/>
            </w:r>
            <w:r>
              <w:rPr>
                <w:color w:val="231F20"/>
                <w:spacing w:val="-5"/>
                <w:sz w:val="20"/>
              </w:rPr>
              <w:t>213</w:t>
            </w:r>
          </w:hyperlink>
        </w:p>
        <w:p>
          <w:pPr>
            <w:numPr>
              <w:ilvl w:val="2"/>
              <w:numId w:val="3"/>
            </w:numPr>
            <w:tabs>
              <w:tab w:pos="1751" w:val="left" w:leader="none"/>
              <w:tab w:pos="7486" w:val="right" w:leader="dot"/>
            </w:tabs>
            <w:spacing w:line="230" w:lineRule="exact" w:before="0"/>
            <w:ind w:left="1750" w:right="0" w:hanging="434"/>
            <w:jc w:val="left"/>
            <w:rPr>
              <w:sz w:val="20"/>
            </w:rPr>
          </w:pPr>
          <w:hyperlink w:history="true" w:anchor="_TOC_250148">
            <w:r>
              <w:rPr>
                <w:color w:val="231F20"/>
                <w:spacing w:val="-6"/>
                <w:sz w:val="20"/>
              </w:rPr>
              <w:t>Однос</w:t>
            </w:r>
            <w:r>
              <w:rPr>
                <w:color w:val="231F20"/>
                <w:spacing w:val="-16"/>
                <w:sz w:val="20"/>
              </w:rPr>
              <w:t> </w:t>
            </w:r>
            <w:r>
              <w:rPr>
                <w:color w:val="231F20"/>
                <w:spacing w:val="-6"/>
                <w:sz w:val="20"/>
              </w:rPr>
              <w:t>друштва</w:t>
            </w:r>
            <w:r>
              <w:rPr>
                <w:color w:val="231F20"/>
                <w:spacing w:val="-15"/>
                <w:sz w:val="20"/>
              </w:rPr>
              <w:t> </w:t>
            </w:r>
            <w:r>
              <w:rPr>
                <w:color w:val="231F20"/>
                <w:spacing w:val="-6"/>
                <w:sz w:val="20"/>
              </w:rPr>
              <w:t>и</w:t>
            </w:r>
            <w:r>
              <w:rPr>
                <w:color w:val="231F20"/>
                <w:spacing w:val="-15"/>
                <w:sz w:val="20"/>
              </w:rPr>
              <w:t> </w:t>
            </w:r>
            <w:r>
              <w:rPr>
                <w:color w:val="231F20"/>
                <w:spacing w:val="-6"/>
                <w:sz w:val="20"/>
              </w:rPr>
              <w:t>акционара</w:t>
            </w:r>
            <w:r>
              <w:rPr>
                <w:color w:val="231F20"/>
                <w:sz w:val="20"/>
              </w:rPr>
              <w:tab/>
            </w:r>
            <w:r>
              <w:rPr>
                <w:color w:val="231F20"/>
                <w:spacing w:val="-5"/>
                <w:sz w:val="20"/>
              </w:rPr>
              <w:t>214</w:t>
            </w:r>
          </w:hyperlink>
        </w:p>
        <w:p>
          <w:pPr>
            <w:numPr>
              <w:ilvl w:val="2"/>
              <w:numId w:val="3"/>
            </w:numPr>
            <w:tabs>
              <w:tab w:pos="1751" w:val="left" w:leader="none"/>
              <w:tab w:pos="7486" w:val="right" w:leader="dot"/>
            </w:tabs>
            <w:spacing w:line="230" w:lineRule="exact" w:before="0"/>
            <w:ind w:left="1750" w:right="0" w:hanging="434"/>
            <w:jc w:val="left"/>
            <w:rPr>
              <w:sz w:val="20"/>
            </w:rPr>
          </w:pPr>
          <w:hyperlink w:history="true" w:anchor="_TOC_250147">
            <w:r>
              <w:rPr>
                <w:color w:val="231F20"/>
                <w:spacing w:val="-7"/>
                <w:sz w:val="20"/>
              </w:rPr>
              <w:t>Сопствене</w:t>
            </w:r>
            <w:r>
              <w:rPr>
                <w:color w:val="231F20"/>
                <w:spacing w:val="-5"/>
                <w:sz w:val="20"/>
              </w:rPr>
              <w:t> </w:t>
            </w:r>
            <w:r>
              <w:rPr>
                <w:color w:val="231F20"/>
                <w:spacing w:val="-2"/>
                <w:sz w:val="20"/>
              </w:rPr>
              <w:t>акције</w:t>
            </w:r>
            <w:r>
              <w:rPr>
                <w:color w:val="231F20"/>
                <w:sz w:val="20"/>
              </w:rPr>
              <w:tab/>
            </w:r>
            <w:r>
              <w:rPr>
                <w:color w:val="231F20"/>
                <w:spacing w:val="-5"/>
                <w:sz w:val="20"/>
              </w:rPr>
              <w:t>216</w:t>
            </w:r>
          </w:hyperlink>
        </w:p>
        <w:p>
          <w:pPr>
            <w:numPr>
              <w:ilvl w:val="2"/>
              <w:numId w:val="3"/>
            </w:numPr>
            <w:tabs>
              <w:tab w:pos="1751" w:val="left" w:leader="none"/>
              <w:tab w:pos="7486" w:val="right" w:leader="dot"/>
            </w:tabs>
            <w:spacing w:line="230" w:lineRule="exact" w:before="0"/>
            <w:ind w:left="1750" w:right="0" w:hanging="434"/>
            <w:jc w:val="left"/>
            <w:rPr>
              <w:sz w:val="20"/>
            </w:rPr>
          </w:pPr>
          <w:hyperlink w:history="true" w:anchor="_TOC_250146">
            <w:r>
              <w:rPr>
                <w:color w:val="231F20"/>
                <w:spacing w:val="-2"/>
                <w:sz w:val="20"/>
              </w:rPr>
              <w:t>Капитал</w:t>
            </w:r>
            <w:r>
              <w:rPr>
                <w:color w:val="231F20"/>
                <w:sz w:val="20"/>
              </w:rPr>
              <w:tab/>
            </w:r>
            <w:r>
              <w:rPr>
                <w:color w:val="231F20"/>
                <w:spacing w:val="-5"/>
                <w:sz w:val="20"/>
              </w:rPr>
              <w:t>218</w:t>
            </w:r>
          </w:hyperlink>
        </w:p>
        <w:p>
          <w:pPr>
            <w:numPr>
              <w:ilvl w:val="2"/>
              <w:numId w:val="3"/>
            </w:numPr>
            <w:tabs>
              <w:tab w:pos="1751" w:val="left" w:leader="none"/>
              <w:tab w:pos="7486" w:val="right" w:leader="dot"/>
            </w:tabs>
            <w:spacing w:line="230" w:lineRule="exact" w:before="0"/>
            <w:ind w:left="1750" w:right="0" w:hanging="434"/>
            <w:jc w:val="left"/>
            <w:rPr>
              <w:sz w:val="20"/>
            </w:rPr>
          </w:pPr>
          <w:hyperlink w:history="true" w:anchor="_TOC_250145">
            <w:r>
              <w:rPr>
                <w:color w:val="231F20"/>
                <w:spacing w:val="-7"/>
                <w:sz w:val="20"/>
              </w:rPr>
              <w:t>Управљање</w:t>
            </w:r>
            <w:r>
              <w:rPr>
                <w:color w:val="231F20"/>
                <w:spacing w:val="-6"/>
                <w:sz w:val="20"/>
              </w:rPr>
              <w:t> </w:t>
            </w:r>
            <w:r>
              <w:rPr>
                <w:color w:val="231F20"/>
                <w:spacing w:val="-2"/>
                <w:sz w:val="20"/>
              </w:rPr>
              <w:t>друштвом</w:t>
            </w:r>
            <w:r>
              <w:rPr>
                <w:color w:val="231F20"/>
                <w:sz w:val="20"/>
              </w:rPr>
              <w:tab/>
            </w:r>
            <w:r>
              <w:rPr>
                <w:color w:val="231F20"/>
                <w:spacing w:val="-5"/>
                <w:sz w:val="20"/>
              </w:rPr>
              <w:t>223</w:t>
            </w:r>
          </w:hyperlink>
        </w:p>
        <w:p>
          <w:pPr>
            <w:numPr>
              <w:ilvl w:val="3"/>
              <w:numId w:val="3"/>
            </w:numPr>
            <w:tabs>
              <w:tab w:pos="2292" w:val="left" w:leader="none"/>
              <w:tab w:pos="7486" w:val="right" w:leader="dot"/>
            </w:tabs>
            <w:spacing w:line="230" w:lineRule="exact" w:before="0"/>
            <w:ind w:left="2291" w:right="0" w:hanging="578"/>
            <w:jc w:val="left"/>
            <w:rPr>
              <w:sz w:val="20"/>
            </w:rPr>
          </w:pPr>
          <w:hyperlink w:history="true" w:anchor="_TOC_250144">
            <w:r>
              <w:rPr>
                <w:color w:val="231F20"/>
                <w:spacing w:val="-5"/>
                <w:sz w:val="20"/>
              </w:rPr>
              <w:t>Органи</w:t>
            </w:r>
            <w:r>
              <w:rPr>
                <w:color w:val="231F20"/>
                <w:spacing w:val="-11"/>
                <w:sz w:val="20"/>
              </w:rPr>
              <w:t> </w:t>
            </w:r>
            <w:r>
              <w:rPr>
                <w:color w:val="231F20"/>
                <w:spacing w:val="-2"/>
                <w:sz w:val="20"/>
              </w:rPr>
              <w:t>друштва</w:t>
            </w:r>
            <w:r>
              <w:rPr>
                <w:color w:val="231F20"/>
                <w:sz w:val="20"/>
              </w:rPr>
              <w:tab/>
            </w:r>
            <w:r>
              <w:rPr>
                <w:color w:val="231F20"/>
                <w:spacing w:val="-5"/>
                <w:sz w:val="20"/>
              </w:rPr>
              <w:t>223</w:t>
            </w:r>
          </w:hyperlink>
        </w:p>
        <w:p>
          <w:pPr>
            <w:numPr>
              <w:ilvl w:val="3"/>
              <w:numId w:val="3"/>
            </w:numPr>
            <w:tabs>
              <w:tab w:pos="2292" w:val="left" w:leader="none"/>
              <w:tab w:pos="7486" w:val="right" w:leader="dot"/>
            </w:tabs>
            <w:spacing w:line="230" w:lineRule="exact" w:before="0"/>
            <w:ind w:left="2291" w:right="0" w:hanging="578"/>
            <w:jc w:val="left"/>
            <w:rPr>
              <w:sz w:val="20"/>
            </w:rPr>
          </w:pPr>
          <w:hyperlink w:history="true" w:anchor="_TOC_250143">
            <w:r>
              <w:rPr>
                <w:color w:val="231F20"/>
                <w:spacing w:val="-2"/>
                <w:sz w:val="20"/>
              </w:rPr>
              <w:t>Скупштина</w:t>
            </w:r>
            <w:r>
              <w:rPr>
                <w:color w:val="231F20"/>
                <w:sz w:val="20"/>
              </w:rPr>
              <w:tab/>
            </w:r>
            <w:r>
              <w:rPr>
                <w:color w:val="231F20"/>
                <w:spacing w:val="-5"/>
                <w:sz w:val="20"/>
              </w:rPr>
              <w:t>223</w:t>
            </w:r>
          </w:hyperlink>
        </w:p>
        <w:p>
          <w:pPr>
            <w:numPr>
              <w:ilvl w:val="3"/>
              <w:numId w:val="3"/>
            </w:numPr>
            <w:tabs>
              <w:tab w:pos="2292" w:val="left" w:leader="none"/>
              <w:tab w:pos="7486" w:val="right" w:leader="dot"/>
            </w:tabs>
            <w:spacing w:line="230" w:lineRule="exact" w:before="0"/>
            <w:ind w:left="2291" w:right="0" w:hanging="578"/>
            <w:jc w:val="left"/>
            <w:rPr>
              <w:sz w:val="20"/>
            </w:rPr>
          </w:pPr>
          <w:hyperlink w:history="true" w:anchor="_TOC_250142">
            <w:r>
              <w:rPr>
                <w:color w:val="231F20"/>
                <w:w w:val="90"/>
                <w:sz w:val="20"/>
              </w:rPr>
              <w:t>Једнодомно</w:t>
            </w:r>
            <w:r>
              <w:rPr>
                <w:color w:val="231F20"/>
                <w:spacing w:val="30"/>
                <w:sz w:val="20"/>
              </w:rPr>
              <w:t> </w:t>
            </w:r>
            <w:r>
              <w:rPr>
                <w:color w:val="231F20"/>
                <w:spacing w:val="-2"/>
                <w:sz w:val="20"/>
              </w:rPr>
              <w:t>управљање</w:t>
            </w:r>
            <w:r>
              <w:rPr>
                <w:color w:val="231F20"/>
                <w:sz w:val="20"/>
              </w:rPr>
              <w:tab/>
            </w:r>
            <w:r>
              <w:rPr>
                <w:color w:val="231F20"/>
                <w:spacing w:val="-5"/>
                <w:sz w:val="20"/>
              </w:rPr>
              <w:t>227</w:t>
            </w:r>
          </w:hyperlink>
        </w:p>
        <w:p>
          <w:pPr>
            <w:numPr>
              <w:ilvl w:val="3"/>
              <w:numId w:val="3"/>
            </w:numPr>
            <w:tabs>
              <w:tab w:pos="2292" w:val="left" w:leader="none"/>
              <w:tab w:pos="7486" w:val="right" w:leader="dot"/>
            </w:tabs>
            <w:spacing w:line="230" w:lineRule="exact" w:before="0"/>
            <w:ind w:left="2291" w:right="0" w:hanging="578"/>
            <w:jc w:val="left"/>
            <w:rPr>
              <w:sz w:val="20"/>
            </w:rPr>
          </w:pPr>
          <w:hyperlink w:history="true" w:anchor="_TOC_250141">
            <w:r>
              <w:rPr>
                <w:color w:val="231F20"/>
                <w:spacing w:val="-6"/>
                <w:sz w:val="20"/>
              </w:rPr>
              <w:t>Дводомно</w:t>
            </w:r>
            <w:r>
              <w:rPr>
                <w:color w:val="231F20"/>
                <w:spacing w:val="-7"/>
                <w:sz w:val="20"/>
              </w:rPr>
              <w:t> </w:t>
            </w:r>
            <w:r>
              <w:rPr>
                <w:color w:val="231F20"/>
                <w:spacing w:val="-2"/>
                <w:sz w:val="20"/>
              </w:rPr>
              <w:t>управљање</w:t>
            </w:r>
            <w:r>
              <w:rPr>
                <w:color w:val="231F20"/>
                <w:sz w:val="20"/>
              </w:rPr>
              <w:tab/>
            </w:r>
            <w:r>
              <w:rPr>
                <w:color w:val="231F20"/>
                <w:spacing w:val="-5"/>
                <w:sz w:val="20"/>
              </w:rPr>
              <w:t>231</w:t>
            </w:r>
          </w:hyperlink>
        </w:p>
        <w:p>
          <w:pPr>
            <w:numPr>
              <w:ilvl w:val="2"/>
              <w:numId w:val="3"/>
            </w:numPr>
            <w:tabs>
              <w:tab w:pos="1751" w:val="left" w:leader="none"/>
              <w:tab w:pos="7486" w:val="right" w:leader="dot"/>
            </w:tabs>
            <w:spacing w:line="230" w:lineRule="exact" w:before="0"/>
            <w:ind w:left="1750" w:right="0" w:hanging="434"/>
            <w:jc w:val="left"/>
            <w:rPr>
              <w:sz w:val="20"/>
            </w:rPr>
          </w:pPr>
          <w:hyperlink w:history="true" w:anchor="_TOC_250140">
            <w:r>
              <w:rPr>
                <w:color w:val="231F20"/>
                <w:w w:val="90"/>
                <w:sz w:val="20"/>
              </w:rPr>
              <w:t>Акти</w:t>
            </w:r>
            <w:r>
              <w:rPr>
                <w:color w:val="231F20"/>
                <w:spacing w:val="3"/>
                <w:sz w:val="20"/>
              </w:rPr>
              <w:t> </w:t>
            </w:r>
            <w:r>
              <w:rPr>
                <w:color w:val="231F20"/>
                <w:w w:val="90"/>
                <w:sz w:val="20"/>
              </w:rPr>
              <w:t>и</w:t>
            </w:r>
            <w:r>
              <w:rPr>
                <w:color w:val="231F20"/>
                <w:spacing w:val="4"/>
                <w:sz w:val="20"/>
              </w:rPr>
              <w:t> </w:t>
            </w:r>
            <w:r>
              <w:rPr>
                <w:color w:val="231F20"/>
                <w:w w:val="90"/>
                <w:sz w:val="20"/>
              </w:rPr>
              <w:t>документа</w:t>
            </w:r>
            <w:r>
              <w:rPr>
                <w:color w:val="231F20"/>
                <w:spacing w:val="3"/>
                <w:sz w:val="20"/>
              </w:rPr>
              <w:t> </w:t>
            </w:r>
            <w:r>
              <w:rPr>
                <w:color w:val="231F20"/>
                <w:spacing w:val="-2"/>
                <w:w w:val="90"/>
                <w:sz w:val="20"/>
              </w:rPr>
              <w:t>друштва</w:t>
            </w:r>
            <w:r>
              <w:rPr>
                <w:color w:val="231F20"/>
                <w:sz w:val="20"/>
              </w:rPr>
              <w:tab/>
            </w:r>
            <w:r>
              <w:rPr>
                <w:color w:val="231F20"/>
                <w:spacing w:val="-5"/>
                <w:sz w:val="20"/>
              </w:rPr>
              <w:t>233</w:t>
            </w:r>
          </w:hyperlink>
        </w:p>
        <w:p>
          <w:pPr>
            <w:numPr>
              <w:ilvl w:val="2"/>
              <w:numId w:val="3"/>
            </w:numPr>
            <w:tabs>
              <w:tab w:pos="1751" w:val="left" w:leader="none"/>
              <w:tab w:pos="7486" w:val="right" w:leader="dot"/>
            </w:tabs>
            <w:spacing w:line="231" w:lineRule="exact" w:before="0"/>
            <w:ind w:left="1750" w:right="0" w:hanging="434"/>
            <w:jc w:val="left"/>
            <w:rPr>
              <w:sz w:val="20"/>
            </w:rPr>
          </w:pPr>
          <w:hyperlink w:history="true" w:anchor="_TOC_250139">
            <w:r>
              <w:rPr>
                <w:color w:val="231F20"/>
                <w:w w:val="90"/>
                <w:sz w:val="20"/>
              </w:rPr>
              <w:t>Престанак</w:t>
            </w:r>
            <w:r>
              <w:rPr>
                <w:color w:val="231F20"/>
                <w:spacing w:val="25"/>
                <w:sz w:val="20"/>
              </w:rPr>
              <w:t> </w:t>
            </w:r>
            <w:r>
              <w:rPr>
                <w:color w:val="231F20"/>
                <w:spacing w:val="-2"/>
                <w:sz w:val="20"/>
              </w:rPr>
              <w:t>друштва</w:t>
            </w:r>
            <w:r>
              <w:rPr>
                <w:color w:val="231F20"/>
                <w:sz w:val="20"/>
              </w:rPr>
              <w:tab/>
            </w:r>
            <w:r>
              <w:rPr>
                <w:color w:val="231F20"/>
                <w:spacing w:val="-5"/>
                <w:sz w:val="20"/>
              </w:rPr>
              <w:t>234</w:t>
            </w:r>
          </w:hyperlink>
        </w:p>
        <w:p>
          <w:pPr>
            <w:pStyle w:val="TOC8"/>
            <w:numPr>
              <w:ilvl w:val="1"/>
              <w:numId w:val="3"/>
            </w:numPr>
            <w:tabs>
              <w:tab w:pos="1323" w:val="left" w:leader="none"/>
              <w:tab w:pos="7486" w:val="right" w:leader="dot"/>
            </w:tabs>
            <w:spacing w:line="240" w:lineRule="auto" w:before="54" w:after="240"/>
            <w:ind w:left="1322" w:right="0" w:hanging="290"/>
            <w:jc w:val="left"/>
          </w:pPr>
          <w:hyperlink w:history="true" w:anchor="_TOC_250138">
            <w:r>
              <w:rPr>
                <w:color w:val="231F20"/>
                <w:spacing w:val="-6"/>
              </w:rPr>
              <w:t>Унутрашњи</w:t>
            </w:r>
            <w:r>
              <w:rPr>
                <w:color w:val="231F20"/>
                <w:spacing w:val="-9"/>
              </w:rPr>
              <w:t> </w:t>
            </w:r>
            <w:r>
              <w:rPr>
                <w:color w:val="231F20"/>
                <w:spacing w:val="-6"/>
              </w:rPr>
              <w:t>надзор</w:t>
            </w:r>
            <w:r>
              <w:rPr>
                <w:color w:val="231F20"/>
                <w:spacing w:val="-8"/>
              </w:rPr>
              <w:t> </w:t>
            </w:r>
            <w:r>
              <w:rPr>
                <w:color w:val="231F20"/>
                <w:spacing w:val="-6"/>
              </w:rPr>
              <w:t>и</w:t>
            </w:r>
            <w:r>
              <w:rPr>
                <w:color w:val="231F20"/>
                <w:spacing w:val="-9"/>
              </w:rPr>
              <w:t> </w:t>
            </w:r>
            <w:r>
              <w:rPr>
                <w:color w:val="231F20"/>
                <w:spacing w:val="-6"/>
              </w:rPr>
              <w:t>контрола</w:t>
            </w:r>
            <w:r>
              <w:rPr>
                <w:color w:val="231F20"/>
                <w:spacing w:val="-8"/>
              </w:rPr>
              <w:t> </w:t>
            </w:r>
            <w:r>
              <w:rPr>
                <w:color w:val="231F20"/>
                <w:spacing w:val="-6"/>
              </w:rPr>
              <w:t>пословања</w:t>
            </w:r>
            <w:r>
              <w:rPr>
                <w:color w:val="231F20"/>
                <w:spacing w:val="-8"/>
              </w:rPr>
              <w:t> </w:t>
            </w:r>
            <w:r>
              <w:rPr>
                <w:color w:val="231F20"/>
                <w:spacing w:val="-6"/>
              </w:rPr>
              <w:t>друштва</w:t>
            </w:r>
            <w:r>
              <w:rPr>
                <w:color w:val="231F20"/>
              </w:rPr>
              <w:tab/>
            </w:r>
            <w:r>
              <w:rPr>
                <w:color w:val="231F20"/>
                <w:spacing w:val="-5"/>
              </w:rPr>
              <w:t>235</w:t>
            </w:r>
          </w:hyperlink>
        </w:p>
        <w:p>
          <w:pPr>
            <w:pStyle w:val="TOC1"/>
            <w:spacing w:before="89"/>
            <w:ind w:left="689" w:right="685"/>
            <w:jc w:val="right"/>
          </w:pPr>
          <w:r>
            <w:rPr>
              <w:color w:val="231F20"/>
              <w:spacing w:val="-2"/>
            </w:rPr>
            <w:t>Страна</w:t>
          </w:r>
        </w:p>
        <w:p>
          <w:pPr>
            <w:pStyle w:val="TOC6"/>
            <w:numPr>
              <w:ilvl w:val="1"/>
              <w:numId w:val="3"/>
            </w:numPr>
            <w:tabs>
              <w:tab w:pos="1210" w:val="left" w:leader="none"/>
            </w:tabs>
            <w:spacing w:line="240" w:lineRule="auto" w:before="164" w:after="0"/>
            <w:ind w:left="1209" w:right="1566" w:hanging="289"/>
            <w:jc w:val="left"/>
          </w:pPr>
          <w:r>
            <w:rPr>
              <w:color w:val="231F20"/>
              <w:spacing w:val="-6"/>
            </w:rPr>
            <w:t>Основна</w:t>
          </w:r>
          <w:r>
            <w:rPr>
              <w:color w:val="231F20"/>
              <w:spacing w:val="-9"/>
            </w:rPr>
            <w:t> </w:t>
          </w:r>
          <w:r>
            <w:rPr>
              <w:color w:val="231F20"/>
              <w:spacing w:val="-6"/>
            </w:rPr>
            <w:t>обележја</w:t>
          </w:r>
          <w:r>
            <w:rPr>
              <w:color w:val="231F20"/>
              <w:spacing w:val="-9"/>
            </w:rPr>
            <w:t> </w:t>
          </w:r>
          <w:r>
            <w:rPr>
              <w:color w:val="231F20"/>
              <w:spacing w:val="-6"/>
            </w:rPr>
            <w:t>финансијског</w:t>
          </w:r>
          <w:r>
            <w:rPr>
              <w:color w:val="231F20"/>
              <w:spacing w:val="-9"/>
            </w:rPr>
            <w:t> </w:t>
          </w:r>
          <w:r>
            <w:rPr>
              <w:color w:val="231F20"/>
              <w:spacing w:val="-6"/>
            </w:rPr>
            <w:t>извештавања,</w:t>
          </w:r>
          <w:r>
            <w:rPr>
              <w:color w:val="231F20"/>
              <w:spacing w:val="-9"/>
            </w:rPr>
            <w:t> </w:t>
          </w:r>
          <w:r>
            <w:rPr>
              <w:color w:val="231F20"/>
              <w:spacing w:val="-6"/>
            </w:rPr>
            <w:t>категорија</w:t>
          </w:r>
          <w:r>
            <w:rPr>
              <w:color w:val="231F20"/>
              <w:spacing w:val="-9"/>
            </w:rPr>
            <w:t> </w:t>
          </w:r>
          <w:r>
            <w:rPr>
              <w:color w:val="231F20"/>
              <w:spacing w:val="-6"/>
            </w:rPr>
            <w:t>и </w:t>
          </w:r>
          <w:r>
            <w:rPr>
              <w:color w:val="231F20"/>
              <w:w w:val="90"/>
            </w:rPr>
            <w:t>података садржаних у финансијским извештајима и </w:t>
          </w:r>
          <w:r>
            <w:rPr>
              <w:color w:val="231F20"/>
              <w:w w:val="90"/>
            </w:rPr>
            <w:t>ревизије</w:t>
          </w:r>
        </w:p>
        <w:p>
          <w:pPr>
            <w:tabs>
              <w:tab w:pos="7065" w:val="left" w:leader="dot"/>
            </w:tabs>
            <w:spacing w:before="3"/>
            <w:ind w:left="1204" w:right="0" w:firstLine="0"/>
            <w:jc w:val="left"/>
            <w:rPr>
              <w:sz w:val="20"/>
            </w:rPr>
          </w:pPr>
          <w:r>
            <w:rPr>
              <w:color w:val="231F20"/>
              <w:w w:val="90"/>
              <w:sz w:val="20"/>
            </w:rPr>
            <w:t>финансијских</w:t>
          </w:r>
          <w:r>
            <w:rPr>
              <w:color w:val="231F20"/>
              <w:spacing w:val="8"/>
              <w:sz w:val="20"/>
            </w:rPr>
            <w:t> </w:t>
          </w:r>
          <w:r>
            <w:rPr>
              <w:color w:val="231F20"/>
              <w:w w:val="90"/>
              <w:sz w:val="20"/>
            </w:rPr>
            <w:t>извештаја</w:t>
          </w:r>
          <w:r>
            <w:rPr>
              <w:color w:val="231F20"/>
              <w:spacing w:val="9"/>
              <w:sz w:val="20"/>
            </w:rPr>
            <w:t> </w:t>
          </w:r>
          <w:r>
            <w:rPr>
              <w:color w:val="231F20"/>
              <w:w w:val="90"/>
              <w:sz w:val="20"/>
            </w:rPr>
            <w:t>(спољни</w:t>
          </w:r>
          <w:r>
            <w:rPr>
              <w:color w:val="231F20"/>
              <w:spacing w:val="9"/>
              <w:sz w:val="20"/>
            </w:rPr>
            <w:t> </w:t>
          </w:r>
          <w:r>
            <w:rPr>
              <w:color w:val="231F20"/>
              <w:spacing w:val="-2"/>
              <w:w w:val="90"/>
              <w:sz w:val="20"/>
            </w:rPr>
            <w:t>надзор)</w:t>
          </w:r>
          <w:r>
            <w:rPr>
              <w:color w:val="231F20"/>
              <w:sz w:val="20"/>
            </w:rPr>
            <w:tab/>
          </w:r>
          <w:r>
            <w:rPr>
              <w:color w:val="231F20"/>
              <w:spacing w:val="-5"/>
              <w:sz w:val="20"/>
            </w:rPr>
            <w:t>236</w:t>
          </w:r>
        </w:p>
        <w:p>
          <w:pPr>
            <w:pStyle w:val="TOC6"/>
            <w:numPr>
              <w:ilvl w:val="1"/>
              <w:numId w:val="3"/>
            </w:numPr>
            <w:tabs>
              <w:tab w:pos="1210" w:val="left" w:leader="none"/>
            </w:tabs>
            <w:spacing w:line="232" w:lineRule="exact" w:before="55" w:after="0"/>
            <w:ind w:left="1209" w:right="0" w:hanging="290"/>
            <w:jc w:val="left"/>
          </w:pPr>
          <w:r>
            <w:rPr>
              <w:color w:val="231F20"/>
              <w:w w:val="90"/>
            </w:rPr>
            <w:t>Појам,</w:t>
          </w:r>
          <w:r>
            <w:rPr>
              <w:color w:val="231F20"/>
              <w:spacing w:val="8"/>
            </w:rPr>
            <w:t> </w:t>
          </w:r>
          <w:r>
            <w:rPr>
              <w:color w:val="231F20"/>
              <w:w w:val="90"/>
            </w:rPr>
            <w:t>врсте</w:t>
          </w:r>
          <w:r>
            <w:rPr>
              <w:color w:val="231F20"/>
              <w:spacing w:val="8"/>
            </w:rPr>
            <w:t> </w:t>
          </w:r>
          <w:r>
            <w:rPr>
              <w:color w:val="231F20"/>
              <w:w w:val="90"/>
            </w:rPr>
            <w:t>и</w:t>
          </w:r>
          <w:r>
            <w:rPr>
              <w:color w:val="231F20"/>
              <w:spacing w:val="9"/>
            </w:rPr>
            <w:t> </w:t>
          </w:r>
          <w:r>
            <w:rPr>
              <w:color w:val="231F20"/>
              <w:w w:val="90"/>
            </w:rPr>
            <w:t>основна</w:t>
          </w:r>
          <w:r>
            <w:rPr>
              <w:color w:val="231F20"/>
              <w:spacing w:val="8"/>
            </w:rPr>
            <w:t> </w:t>
          </w:r>
          <w:r>
            <w:rPr>
              <w:color w:val="231F20"/>
              <w:w w:val="90"/>
            </w:rPr>
            <w:t>обележја</w:t>
          </w:r>
          <w:r>
            <w:rPr>
              <w:color w:val="231F20"/>
              <w:spacing w:val="9"/>
            </w:rPr>
            <w:t> </w:t>
          </w:r>
          <w:r>
            <w:rPr>
              <w:color w:val="231F20"/>
              <w:w w:val="90"/>
            </w:rPr>
            <w:t>промене</w:t>
          </w:r>
          <w:r>
            <w:rPr>
              <w:color w:val="231F20"/>
              <w:spacing w:val="8"/>
            </w:rPr>
            <w:t> </w:t>
          </w:r>
          <w:r>
            <w:rPr>
              <w:color w:val="231F20"/>
              <w:w w:val="90"/>
            </w:rPr>
            <w:t>правне</w:t>
          </w:r>
          <w:r>
            <w:rPr>
              <w:color w:val="231F20"/>
              <w:spacing w:val="9"/>
            </w:rPr>
            <w:t> </w:t>
          </w:r>
          <w:r>
            <w:rPr>
              <w:color w:val="231F20"/>
              <w:spacing w:val="-2"/>
              <w:w w:val="90"/>
            </w:rPr>
            <w:t>форме</w:t>
          </w:r>
        </w:p>
        <w:p>
          <w:pPr>
            <w:tabs>
              <w:tab w:pos="7065" w:val="left" w:leader="dot"/>
            </w:tabs>
            <w:spacing w:line="231" w:lineRule="exact" w:before="0"/>
            <w:ind w:left="1204" w:right="0" w:firstLine="0"/>
            <w:jc w:val="left"/>
            <w:rPr>
              <w:sz w:val="20"/>
            </w:rPr>
          </w:pPr>
          <w:r>
            <w:rPr>
              <w:color w:val="231F20"/>
              <w:w w:val="90"/>
              <w:sz w:val="20"/>
            </w:rPr>
            <w:t>и</w:t>
          </w:r>
          <w:r>
            <w:rPr>
              <w:color w:val="231F20"/>
              <w:spacing w:val="-4"/>
              <w:sz w:val="20"/>
            </w:rPr>
            <w:t> </w:t>
          </w:r>
          <w:r>
            <w:rPr>
              <w:color w:val="231F20"/>
              <w:w w:val="90"/>
              <w:sz w:val="20"/>
            </w:rPr>
            <w:t>статусних</w:t>
          </w:r>
          <w:r>
            <w:rPr>
              <w:color w:val="231F20"/>
              <w:spacing w:val="-3"/>
              <w:sz w:val="20"/>
            </w:rPr>
            <w:t> </w:t>
          </w:r>
          <w:r>
            <w:rPr>
              <w:color w:val="231F20"/>
              <w:spacing w:val="-2"/>
              <w:w w:val="90"/>
              <w:sz w:val="20"/>
            </w:rPr>
            <w:t>промена</w:t>
          </w:r>
          <w:r>
            <w:rPr>
              <w:color w:val="231F20"/>
              <w:sz w:val="20"/>
            </w:rPr>
            <w:tab/>
          </w:r>
          <w:r>
            <w:rPr>
              <w:color w:val="231F20"/>
              <w:spacing w:val="-5"/>
              <w:sz w:val="20"/>
            </w:rPr>
            <w:t>239</w:t>
          </w:r>
        </w:p>
        <w:p>
          <w:pPr>
            <w:numPr>
              <w:ilvl w:val="2"/>
              <w:numId w:val="3"/>
            </w:numPr>
            <w:tabs>
              <w:tab w:pos="1638" w:val="left" w:leader="none"/>
              <w:tab w:pos="7065" w:val="left" w:leader="dot"/>
            </w:tabs>
            <w:spacing w:line="231" w:lineRule="exact" w:before="0"/>
            <w:ind w:left="1637" w:right="0" w:hanging="434"/>
            <w:jc w:val="left"/>
            <w:rPr>
              <w:sz w:val="20"/>
            </w:rPr>
          </w:pPr>
          <w:hyperlink w:history="true" w:anchor="_TOC_250137">
            <w:r>
              <w:rPr>
                <w:color w:val="231F20"/>
                <w:spacing w:val="-4"/>
                <w:sz w:val="20"/>
              </w:rPr>
              <w:t>Промена</w:t>
            </w:r>
            <w:r>
              <w:rPr>
                <w:color w:val="231F20"/>
                <w:spacing w:val="-18"/>
                <w:sz w:val="20"/>
              </w:rPr>
              <w:t> </w:t>
            </w:r>
            <w:r>
              <w:rPr>
                <w:color w:val="231F20"/>
                <w:spacing w:val="-4"/>
                <w:sz w:val="20"/>
              </w:rPr>
              <w:t>правне</w:t>
            </w:r>
            <w:r>
              <w:rPr>
                <w:color w:val="231F20"/>
                <w:spacing w:val="-17"/>
                <w:sz w:val="20"/>
              </w:rPr>
              <w:t> </w:t>
            </w:r>
            <w:r>
              <w:rPr>
                <w:color w:val="231F20"/>
                <w:spacing w:val="-4"/>
                <w:sz w:val="20"/>
              </w:rPr>
              <w:t>форме</w:t>
            </w:r>
            <w:r>
              <w:rPr>
                <w:color w:val="231F20"/>
                <w:sz w:val="20"/>
              </w:rPr>
              <w:tab/>
            </w:r>
            <w:r>
              <w:rPr>
                <w:color w:val="231F20"/>
                <w:spacing w:val="-5"/>
                <w:sz w:val="20"/>
              </w:rPr>
              <w:t>239</w:t>
            </w:r>
          </w:hyperlink>
        </w:p>
        <w:p>
          <w:pPr>
            <w:numPr>
              <w:ilvl w:val="2"/>
              <w:numId w:val="3"/>
            </w:numPr>
            <w:tabs>
              <w:tab w:pos="1638" w:val="left" w:leader="none"/>
              <w:tab w:pos="7065" w:val="left" w:leader="dot"/>
            </w:tabs>
            <w:spacing w:line="231" w:lineRule="exact" w:before="0"/>
            <w:ind w:left="1637" w:right="0" w:hanging="434"/>
            <w:jc w:val="left"/>
            <w:rPr>
              <w:sz w:val="20"/>
            </w:rPr>
          </w:pPr>
          <w:hyperlink w:history="true" w:anchor="_TOC_250136">
            <w:r>
              <w:rPr>
                <w:color w:val="231F20"/>
                <w:w w:val="90"/>
                <w:sz w:val="20"/>
              </w:rPr>
              <w:t>Статусне</w:t>
            </w:r>
            <w:r>
              <w:rPr>
                <w:color w:val="231F20"/>
                <w:spacing w:val="-4"/>
                <w:sz w:val="20"/>
              </w:rPr>
              <w:t> </w:t>
            </w:r>
            <w:r>
              <w:rPr>
                <w:color w:val="231F20"/>
                <w:spacing w:val="-2"/>
                <w:sz w:val="20"/>
              </w:rPr>
              <w:t>промене</w:t>
            </w:r>
            <w:r>
              <w:rPr>
                <w:color w:val="231F20"/>
                <w:sz w:val="20"/>
              </w:rPr>
              <w:tab/>
            </w:r>
            <w:r>
              <w:rPr>
                <w:color w:val="231F20"/>
                <w:spacing w:val="-5"/>
                <w:sz w:val="20"/>
              </w:rPr>
              <w:t>241</w:t>
            </w:r>
          </w:hyperlink>
        </w:p>
        <w:p>
          <w:pPr>
            <w:numPr>
              <w:ilvl w:val="3"/>
              <w:numId w:val="3"/>
            </w:numPr>
            <w:tabs>
              <w:tab w:pos="2235" w:val="left" w:leader="none"/>
              <w:tab w:pos="7065" w:val="left" w:leader="dot"/>
            </w:tabs>
            <w:spacing w:line="231" w:lineRule="exact" w:before="0"/>
            <w:ind w:left="2234" w:right="0" w:hanging="578"/>
            <w:jc w:val="left"/>
            <w:rPr>
              <w:sz w:val="20"/>
            </w:rPr>
          </w:pPr>
          <w:hyperlink w:history="true" w:anchor="_TOC_250135">
            <w:r>
              <w:rPr>
                <w:color w:val="231F20"/>
                <w:w w:val="90"/>
                <w:sz w:val="20"/>
              </w:rPr>
              <w:t>Појам</w:t>
            </w:r>
            <w:r>
              <w:rPr>
                <w:color w:val="231F20"/>
                <w:spacing w:val="-1"/>
                <w:sz w:val="20"/>
              </w:rPr>
              <w:t> </w:t>
            </w:r>
            <w:r>
              <w:rPr>
                <w:color w:val="231F20"/>
                <w:w w:val="90"/>
                <w:sz w:val="20"/>
              </w:rPr>
              <w:t>и</w:t>
            </w:r>
            <w:r>
              <w:rPr>
                <w:color w:val="231F20"/>
                <w:sz w:val="20"/>
              </w:rPr>
              <w:t> </w:t>
            </w:r>
            <w:r>
              <w:rPr>
                <w:color w:val="231F20"/>
                <w:w w:val="90"/>
                <w:sz w:val="20"/>
              </w:rPr>
              <w:t>врсте</w:t>
            </w:r>
            <w:r>
              <w:rPr>
                <w:color w:val="231F20"/>
                <w:sz w:val="20"/>
              </w:rPr>
              <w:t> </w:t>
            </w:r>
            <w:r>
              <w:rPr>
                <w:color w:val="231F20"/>
                <w:w w:val="90"/>
                <w:sz w:val="20"/>
              </w:rPr>
              <w:t>статусних</w:t>
            </w:r>
            <w:r>
              <w:rPr>
                <w:color w:val="231F20"/>
                <w:sz w:val="20"/>
              </w:rPr>
              <w:t> </w:t>
            </w:r>
            <w:r>
              <w:rPr>
                <w:color w:val="231F20"/>
                <w:spacing w:val="-2"/>
                <w:w w:val="90"/>
                <w:sz w:val="20"/>
              </w:rPr>
              <w:t>промена</w:t>
            </w:r>
            <w:r>
              <w:rPr>
                <w:color w:val="231F20"/>
                <w:sz w:val="20"/>
              </w:rPr>
              <w:tab/>
            </w:r>
            <w:r>
              <w:rPr>
                <w:color w:val="231F20"/>
                <w:spacing w:val="-5"/>
                <w:sz w:val="20"/>
              </w:rPr>
              <w:t>241</w:t>
            </w:r>
          </w:hyperlink>
        </w:p>
        <w:p>
          <w:pPr>
            <w:numPr>
              <w:ilvl w:val="3"/>
              <w:numId w:val="3"/>
            </w:numPr>
            <w:tabs>
              <w:tab w:pos="2235" w:val="left" w:leader="none"/>
              <w:tab w:pos="7065" w:val="left" w:leader="dot"/>
            </w:tabs>
            <w:spacing w:line="231" w:lineRule="exact" w:before="0"/>
            <w:ind w:left="2234" w:right="0" w:hanging="578"/>
            <w:jc w:val="left"/>
            <w:rPr>
              <w:sz w:val="20"/>
            </w:rPr>
          </w:pPr>
          <w:hyperlink w:history="true" w:anchor="_TOC_250134">
            <w:r>
              <w:rPr>
                <w:color w:val="231F20"/>
                <w:spacing w:val="-6"/>
                <w:sz w:val="20"/>
              </w:rPr>
              <w:t>Редовни</w:t>
            </w:r>
            <w:r>
              <w:rPr>
                <w:color w:val="231F20"/>
                <w:spacing w:val="-13"/>
                <w:sz w:val="20"/>
              </w:rPr>
              <w:t> </w:t>
            </w:r>
            <w:r>
              <w:rPr>
                <w:color w:val="231F20"/>
                <w:spacing w:val="-6"/>
                <w:sz w:val="20"/>
              </w:rPr>
              <w:t>поступак</w:t>
            </w:r>
            <w:r>
              <w:rPr>
                <w:color w:val="231F20"/>
                <w:spacing w:val="-13"/>
                <w:sz w:val="20"/>
              </w:rPr>
              <w:t> </w:t>
            </w:r>
            <w:r>
              <w:rPr>
                <w:color w:val="231F20"/>
                <w:spacing w:val="-6"/>
                <w:sz w:val="20"/>
              </w:rPr>
              <w:t>спровођења</w:t>
            </w:r>
            <w:r>
              <w:rPr>
                <w:color w:val="231F20"/>
                <w:spacing w:val="-12"/>
                <w:sz w:val="20"/>
              </w:rPr>
              <w:t> </w:t>
            </w:r>
            <w:r>
              <w:rPr>
                <w:color w:val="231F20"/>
                <w:spacing w:val="-6"/>
                <w:sz w:val="20"/>
              </w:rPr>
              <w:t>статусне</w:t>
            </w:r>
            <w:r>
              <w:rPr>
                <w:color w:val="231F20"/>
                <w:spacing w:val="-13"/>
                <w:sz w:val="20"/>
              </w:rPr>
              <w:t> </w:t>
            </w:r>
            <w:r>
              <w:rPr>
                <w:color w:val="231F20"/>
                <w:spacing w:val="-6"/>
                <w:sz w:val="20"/>
              </w:rPr>
              <w:t>промене</w:t>
            </w:r>
            <w:r>
              <w:rPr>
                <w:color w:val="231F20"/>
                <w:sz w:val="20"/>
              </w:rPr>
              <w:tab/>
            </w:r>
            <w:r>
              <w:rPr>
                <w:color w:val="231F20"/>
                <w:spacing w:val="-5"/>
                <w:sz w:val="20"/>
              </w:rPr>
              <w:t>242</w:t>
            </w:r>
          </w:hyperlink>
        </w:p>
        <w:p>
          <w:pPr>
            <w:numPr>
              <w:ilvl w:val="3"/>
              <w:numId w:val="3"/>
            </w:numPr>
            <w:tabs>
              <w:tab w:pos="2235" w:val="left" w:leader="none"/>
              <w:tab w:pos="7066" w:val="left" w:leader="dot"/>
            </w:tabs>
            <w:spacing w:before="0"/>
            <w:ind w:left="2224" w:right="694" w:hanging="567"/>
            <w:jc w:val="left"/>
            <w:rPr>
              <w:sz w:val="20"/>
            </w:rPr>
          </w:pPr>
          <w:hyperlink w:history="true" w:anchor="_TOC_250133">
            <w:r>
              <w:rPr>
                <w:color w:val="231F20"/>
                <w:spacing w:val="-2"/>
                <w:sz w:val="20"/>
              </w:rPr>
              <w:t>Поједностављени</w:t>
            </w:r>
            <w:r>
              <w:rPr>
                <w:color w:val="231F20"/>
                <w:spacing w:val="-5"/>
                <w:sz w:val="20"/>
              </w:rPr>
              <w:t> </w:t>
            </w:r>
            <w:r>
              <w:rPr>
                <w:color w:val="231F20"/>
                <w:spacing w:val="-2"/>
                <w:sz w:val="20"/>
              </w:rPr>
              <w:t>поступак</w:t>
            </w:r>
            <w:r>
              <w:rPr>
                <w:color w:val="231F20"/>
                <w:spacing w:val="-5"/>
                <w:sz w:val="20"/>
              </w:rPr>
              <w:t> </w:t>
            </w:r>
            <w:r>
              <w:rPr>
                <w:color w:val="231F20"/>
                <w:spacing w:val="-2"/>
                <w:sz w:val="20"/>
              </w:rPr>
              <w:t>спровођења</w:t>
            </w:r>
            <w:r>
              <w:rPr>
                <w:color w:val="231F20"/>
                <w:spacing w:val="-5"/>
                <w:sz w:val="20"/>
              </w:rPr>
              <w:t> </w:t>
            </w:r>
            <w:r>
              <w:rPr>
                <w:color w:val="231F20"/>
                <w:spacing w:val="-2"/>
                <w:sz w:val="20"/>
              </w:rPr>
              <w:t>статусне</w:t>
            </w:r>
            <w:r>
              <w:rPr>
                <w:color w:val="231F20"/>
                <w:spacing w:val="-2"/>
                <w:sz w:val="20"/>
              </w:rPr>
              <w:t> промене</w:t>
            </w:r>
            <w:r>
              <w:rPr>
                <w:color w:val="231F20"/>
                <w:sz w:val="20"/>
              </w:rPr>
              <w:tab/>
            </w:r>
            <w:r>
              <w:rPr>
                <w:color w:val="231F20"/>
                <w:spacing w:val="-4"/>
                <w:sz w:val="20"/>
              </w:rPr>
              <w:t>24</w:t>
            </w:r>
            <w:r>
              <w:rPr>
                <w:color w:val="231F20"/>
                <w:spacing w:val="-4"/>
                <w:sz w:val="20"/>
              </w:rPr>
              <w:t>5</w:t>
            </w:r>
          </w:hyperlink>
        </w:p>
        <w:p>
          <w:pPr>
            <w:numPr>
              <w:ilvl w:val="3"/>
              <w:numId w:val="3"/>
            </w:numPr>
            <w:tabs>
              <w:tab w:pos="2235" w:val="left" w:leader="none"/>
            </w:tabs>
            <w:spacing w:line="229" w:lineRule="exact" w:before="0"/>
            <w:ind w:left="2234" w:right="0" w:hanging="578"/>
            <w:jc w:val="left"/>
            <w:rPr>
              <w:sz w:val="20"/>
            </w:rPr>
          </w:pPr>
          <w:r>
            <w:rPr>
              <w:color w:val="231F20"/>
              <w:spacing w:val="-6"/>
              <w:sz w:val="20"/>
            </w:rPr>
            <w:t>Промена</w:t>
          </w:r>
          <w:r>
            <w:rPr>
              <w:color w:val="231F20"/>
              <w:spacing w:val="-11"/>
              <w:sz w:val="20"/>
            </w:rPr>
            <w:t> </w:t>
          </w:r>
          <w:r>
            <w:rPr>
              <w:color w:val="231F20"/>
              <w:spacing w:val="-6"/>
              <w:sz w:val="20"/>
            </w:rPr>
            <w:t>основног</w:t>
          </w:r>
          <w:r>
            <w:rPr>
              <w:color w:val="231F20"/>
              <w:spacing w:val="-10"/>
              <w:sz w:val="20"/>
            </w:rPr>
            <w:t> </w:t>
          </w:r>
          <w:r>
            <w:rPr>
              <w:color w:val="231F20"/>
              <w:spacing w:val="-6"/>
              <w:sz w:val="20"/>
            </w:rPr>
            <w:t>капитала</w:t>
          </w:r>
          <w:r>
            <w:rPr>
              <w:color w:val="231F20"/>
              <w:spacing w:val="-10"/>
              <w:sz w:val="20"/>
            </w:rPr>
            <w:t> </w:t>
          </w:r>
          <w:r>
            <w:rPr>
              <w:color w:val="231F20"/>
              <w:spacing w:val="-6"/>
              <w:sz w:val="20"/>
            </w:rPr>
            <w:t>и</w:t>
          </w:r>
          <w:r>
            <w:rPr>
              <w:color w:val="231F20"/>
              <w:spacing w:val="-10"/>
              <w:sz w:val="20"/>
            </w:rPr>
            <w:t> </w:t>
          </w:r>
          <w:r>
            <w:rPr>
              <w:color w:val="231F20"/>
              <w:spacing w:val="-6"/>
              <w:sz w:val="20"/>
            </w:rPr>
            <w:t>нераспоређена</w:t>
          </w:r>
        </w:p>
        <w:p>
          <w:pPr>
            <w:tabs>
              <w:tab w:pos="7066" w:val="left" w:leader="dot"/>
            </w:tabs>
            <w:spacing w:line="231" w:lineRule="exact" w:before="0"/>
            <w:ind w:left="2234" w:right="0" w:firstLine="0"/>
            <w:jc w:val="left"/>
            <w:rPr>
              <w:sz w:val="20"/>
            </w:rPr>
          </w:pPr>
          <w:r>
            <w:rPr>
              <w:color w:val="231F20"/>
              <w:spacing w:val="-6"/>
              <w:sz w:val="20"/>
            </w:rPr>
            <w:t>имовина</w:t>
          </w:r>
          <w:r>
            <w:rPr>
              <w:color w:val="231F20"/>
              <w:spacing w:val="-13"/>
              <w:sz w:val="20"/>
            </w:rPr>
            <w:t> </w:t>
          </w:r>
          <w:r>
            <w:rPr>
              <w:color w:val="231F20"/>
              <w:spacing w:val="-6"/>
              <w:sz w:val="20"/>
            </w:rPr>
            <w:t>и</w:t>
          </w:r>
          <w:r>
            <w:rPr>
              <w:color w:val="231F20"/>
              <w:spacing w:val="-12"/>
              <w:sz w:val="20"/>
            </w:rPr>
            <w:t> </w:t>
          </w:r>
          <w:r>
            <w:rPr>
              <w:color w:val="231F20"/>
              <w:spacing w:val="-6"/>
              <w:sz w:val="20"/>
            </w:rPr>
            <w:t>обавезе</w:t>
          </w:r>
          <w:r>
            <w:rPr>
              <w:color w:val="231F20"/>
              <w:sz w:val="20"/>
            </w:rPr>
            <w:tab/>
          </w:r>
          <w:r>
            <w:rPr>
              <w:color w:val="231F20"/>
              <w:spacing w:val="-5"/>
              <w:sz w:val="20"/>
            </w:rPr>
            <w:t>246</w:t>
          </w:r>
        </w:p>
        <w:p>
          <w:pPr>
            <w:numPr>
              <w:ilvl w:val="3"/>
              <w:numId w:val="3"/>
            </w:numPr>
            <w:tabs>
              <w:tab w:pos="2235" w:val="left" w:leader="none"/>
              <w:tab w:pos="7066" w:val="left" w:leader="dot"/>
            </w:tabs>
            <w:spacing w:before="0"/>
            <w:ind w:left="2234" w:right="694" w:hanging="577"/>
            <w:jc w:val="left"/>
            <w:rPr>
              <w:sz w:val="20"/>
            </w:rPr>
          </w:pPr>
          <w:hyperlink w:history="true" w:anchor="_TOC_250132">
            <w:r>
              <w:rPr>
                <w:color w:val="231F20"/>
                <w:spacing w:val="-2"/>
                <w:sz w:val="20"/>
              </w:rPr>
              <w:t>Регистрација</w:t>
            </w:r>
            <w:r>
              <w:rPr>
                <w:color w:val="231F20"/>
                <w:spacing w:val="-17"/>
                <w:sz w:val="20"/>
              </w:rPr>
              <w:t> </w:t>
            </w:r>
            <w:r>
              <w:rPr>
                <w:color w:val="231F20"/>
                <w:spacing w:val="-2"/>
                <w:sz w:val="20"/>
              </w:rPr>
              <w:t>статусне</w:t>
            </w:r>
            <w:r>
              <w:rPr>
                <w:color w:val="231F20"/>
                <w:spacing w:val="-17"/>
                <w:sz w:val="20"/>
              </w:rPr>
              <w:t> </w:t>
            </w:r>
            <w:r>
              <w:rPr>
                <w:color w:val="231F20"/>
                <w:spacing w:val="-2"/>
                <w:sz w:val="20"/>
              </w:rPr>
              <w:t>промене</w:t>
            </w:r>
            <w:r>
              <w:rPr>
                <w:color w:val="231F20"/>
                <w:spacing w:val="-17"/>
                <w:sz w:val="20"/>
              </w:rPr>
              <w:t> </w:t>
            </w:r>
            <w:r>
              <w:rPr>
                <w:color w:val="231F20"/>
                <w:spacing w:val="-2"/>
                <w:sz w:val="20"/>
              </w:rPr>
              <w:t>и</w:t>
            </w:r>
            <w:r>
              <w:rPr>
                <w:color w:val="231F20"/>
                <w:spacing w:val="-17"/>
                <w:sz w:val="20"/>
              </w:rPr>
              <w:t> </w:t>
            </w:r>
            <w:r>
              <w:rPr>
                <w:color w:val="231F20"/>
                <w:spacing w:val="-2"/>
                <w:sz w:val="20"/>
              </w:rPr>
              <w:t>правне</w:t>
            </w:r>
            <w:r>
              <w:rPr>
                <w:color w:val="231F20"/>
                <w:spacing w:val="-17"/>
                <w:sz w:val="20"/>
              </w:rPr>
              <w:t> </w:t>
            </w:r>
            <w:r>
              <w:rPr>
                <w:color w:val="231F20"/>
                <w:spacing w:val="-2"/>
                <w:sz w:val="20"/>
              </w:rPr>
              <w:t>последице регистрације</w:t>
            </w:r>
            <w:r>
              <w:rPr>
                <w:color w:val="231F20"/>
                <w:sz w:val="20"/>
              </w:rPr>
              <w:tab/>
            </w:r>
            <w:r>
              <w:rPr>
                <w:color w:val="231F20"/>
                <w:spacing w:val="-5"/>
                <w:sz w:val="20"/>
              </w:rPr>
              <w:t>24</w:t>
            </w:r>
            <w:r>
              <w:rPr>
                <w:color w:val="231F20"/>
                <w:spacing w:val="-5"/>
                <w:sz w:val="20"/>
              </w:rPr>
              <w:t>7</w:t>
            </w:r>
          </w:hyperlink>
        </w:p>
        <w:p>
          <w:pPr>
            <w:numPr>
              <w:ilvl w:val="3"/>
              <w:numId w:val="3"/>
            </w:numPr>
            <w:tabs>
              <w:tab w:pos="2235" w:val="left" w:leader="none"/>
              <w:tab w:pos="7066" w:val="left" w:leader="dot"/>
            </w:tabs>
            <w:spacing w:line="229" w:lineRule="exact" w:before="0"/>
            <w:ind w:left="2234" w:right="0" w:hanging="578"/>
            <w:jc w:val="left"/>
            <w:rPr>
              <w:sz w:val="20"/>
            </w:rPr>
          </w:pPr>
          <w:hyperlink w:history="true" w:anchor="_TOC_250131">
            <w:r>
              <w:rPr>
                <w:color w:val="231F20"/>
                <w:spacing w:val="-6"/>
                <w:sz w:val="20"/>
              </w:rPr>
              <w:t>Заштита</w:t>
            </w:r>
            <w:r>
              <w:rPr>
                <w:color w:val="231F20"/>
                <w:spacing w:val="-17"/>
                <w:sz w:val="20"/>
              </w:rPr>
              <w:t> </w:t>
            </w:r>
            <w:r>
              <w:rPr>
                <w:color w:val="231F20"/>
                <w:spacing w:val="-6"/>
                <w:sz w:val="20"/>
              </w:rPr>
              <w:t>права</w:t>
            </w:r>
            <w:r>
              <w:rPr>
                <w:color w:val="231F20"/>
                <w:spacing w:val="-16"/>
                <w:sz w:val="20"/>
              </w:rPr>
              <w:t> </w:t>
            </w:r>
            <w:r>
              <w:rPr>
                <w:color w:val="231F20"/>
                <w:spacing w:val="-6"/>
                <w:sz w:val="20"/>
              </w:rPr>
              <w:t>чланова</w:t>
            </w:r>
            <w:r>
              <w:rPr>
                <w:color w:val="231F20"/>
                <w:spacing w:val="-17"/>
                <w:sz w:val="20"/>
              </w:rPr>
              <w:t> </w:t>
            </w:r>
            <w:r>
              <w:rPr>
                <w:color w:val="231F20"/>
                <w:spacing w:val="-6"/>
                <w:sz w:val="20"/>
              </w:rPr>
              <w:t>друштва</w:t>
            </w:r>
            <w:r>
              <w:rPr>
                <w:color w:val="231F20"/>
                <w:spacing w:val="-16"/>
                <w:sz w:val="20"/>
              </w:rPr>
              <w:t> </w:t>
            </w:r>
            <w:r>
              <w:rPr>
                <w:color w:val="231F20"/>
                <w:spacing w:val="-6"/>
                <w:sz w:val="20"/>
              </w:rPr>
              <w:t>преносиоца</w:t>
            </w:r>
            <w:r>
              <w:rPr>
                <w:color w:val="231F20"/>
                <w:sz w:val="20"/>
              </w:rPr>
              <w:tab/>
            </w:r>
            <w:r>
              <w:rPr>
                <w:color w:val="231F20"/>
                <w:spacing w:val="-5"/>
                <w:sz w:val="20"/>
              </w:rPr>
              <w:t>248</w:t>
            </w:r>
          </w:hyperlink>
        </w:p>
        <w:p>
          <w:pPr>
            <w:numPr>
              <w:ilvl w:val="3"/>
              <w:numId w:val="3"/>
            </w:numPr>
            <w:tabs>
              <w:tab w:pos="2235" w:val="left" w:leader="none"/>
              <w:tab w:pos="7066" w:val="left" w:leader="dot"/>
            </w:tabs>
            <w:spacing w:line="232" w:lineRule="exact" w:before="0"/>
            <w:ind w:left="2234" w:right="0" w:hanging="578"/>
            <w:jc w:val="left"/>
            <w:rPr>
              <w:sz w:val="20"/>
            </w:rPr>
          </w:pPr>
          <w:hyperlink w:history="true" w:anchor="_TOC_250130">
            <w:r>
              <w:rPr>
                <w:color w:val="231F20"/>
                <w:w w:val="90"/>
                <w:sz w:val="20"/>
              </w:rPr>
              <w:t>Заштита</w:t>
            </w:r>
            <w:r>
              <w:rPr>
                <w:color w:val="231F20"/>
                <w:spacing w:val="7"/>
                <w:sz w:val="20"/>
              </w:rPr>
              <w:t> </w:t>
            </w:r>
            <w:r>
              <w:rPr>
                <w:color w:val="231F20"/>
                <w:w w:val="90"/>
                <w:sz w:val="20"/>
              </w:rPr>
              <w:t>трећих</w:t>
            </w:r>
            <w:r>
              <w:rPr>
                <w:color w:val="231F20"/>
                <w:spacing w:val="8"/>
                <w:sz w:val="20"/>
              </w:rPr>
              <w:t> </w:t>
            </w:r>
            <w:r>
              <w:rPr>
                <w:color w:val="231F20"/>
                <w:spacing w:val="-4"/>
                <w:w w:val="90"/>
                <w:sz w:val="20"/>
              </w:rPr>
              <w:t>лица</w:t>
            </w:r>
            <w:r>
              <w:rPr>
                <w:color w:val="231F20"/>
                <w:sz w:val="20"/>
              </w:rPr>
              <w:tab/>
            </w:r>
            <w:r>
              <w:rPr>
                <w:color w:val="231F20"/>
                <w:spacing w:val="-5"/>
                <w:sz w:val="20"/>
              </w:rPr>
              <w:t>249</w:t>
            </w:r>
          </w:hyperlink>
        </w:p>
        <w:p>
          <w:pPr>
            <w:pStyle w:val="TOC7"/>
            <w:numPr>
              <w:ilvl w:val="1"/>
              <w:numId w:val="3"/>
            </w:numPr>
            <w:tabs>
              <w:tab w:pos="1253" w:val="left" w:leader="none"/>
              <w:tab w:pos="7066" w:val="left" w:leader="dot"/>
            </w:tabs>
            <w:spacing w:line="240" w:lineRule="auto" w:before="54" w:after="0"/>
            <w:ind w:left="1252" w:right="0" w:hanging="290"/>
            <w:jc w:val="left"/>
          </w:pPr>
          <w:hyperlink w:history="true" w:anchor="_TOC_250129">
            <w:r>
              <w:rPr>
                <w:color w:val="231F20"/>
                <w:w w:val="90"/>
              </w:rPr>
              <w:t>Појам,</w:t>
            </w:r>
            <w:r>
              <w:rPr>
                <w:color w:val="231F20"/>
                <w:spacing w:val="-9"/>
                <w:w w:val="90"/>
              </w:rPr>
              <w:t> </w:t>
            </w:r>
            <w:r>
              <w:rPr>
                <w:color w:val="231F20"/>
                <w:w w:val="90"/>
              </w:rPr>
              <w:t>врсте</w:t>
            </w:r>
            <w:r>
              <w:rPr>
                <w:color w:val="231F20"/>
                <w:spacing w:val="-8"/>
                <w:w w:val="90"/>
              </w:rPr>
              <w:t> </w:t>
            </w:r>
            <w:r>
              <w:rPr>
                <w:color w:val="231F20"/>
                <w:w w:val="90"/>
              </w:rPr>
              <w:t>и</w:t>
            </w:r>
            <w:r>
              <w:rPr>
                <w:color w:val="231F20"/>
                <w:spacing w:val="-9"/>
                <w:w w:val="90"/>
              </w:rPr>
              <w:t> </w:t>
            </w:r>
            <w:r>
              <w:rPr>
                <w:color w:val="231F20"/>
                <w:w w:val="90"/>
              </w:rPr>
              <w:t>основна</w:t>
            </w:r>
            <w:r>
              <w:rPr>
                <w:color w:val="231F20"/>
                <w:spacing w:val="-8"/>
                <w:w w:val="90"/>
              </w:rPr>
              <w:t> </w:t>
            </w:r>
            <w:r>
              <w:rPr>
                <w:color w:val="231F20"/>
                <w:w w:val="90"/>
              </w:rPr>
              <w:t>обележја</w:t>
            </w:r>
            <w:r>
              <w:rPr>
                <w:color w:val="231F20"/>
                <w:spacing w:val="-9"/>
                <w:w w:val="90"/>
              </w:rPr>
              <w:t> </w:t>
            </w:r>
            <w:r>
              <w:rPr>
                <w:color w:val="231F20"/>
                <w:w w:val="90"/>
              </w:rPr>
              <w:t>повезивања</w:t>
            </w:r>
            <w:r>
              <w:rPr>
                <w:color w:val="231F20"/>
                <w:spacing w:val="-8"/>
                <w:w w:val="90"/>
              </w:rPr>
              <w:t> </w:t>
            </w:r>
            <w:r>
              <w:rPr>
                <w:color w:val="231F20"/>
                <w:w w:val="90"/>
              </w:rPr>
              <w:t>привредних</w:t>
            </w:r>
            <w:r>
              <w:rPr>
                <w:color w:val="231F20"/>
                <w:spacing w:val="-9"/>
                <w:w w:val="90"/>
              </w:rPr>
              <w:t> </w:t>
            </w:r>
            <w:r>
              <w:rPr>
                <w:color w:val="231F20"/>
                <w:spacing w:val="-2"/>
                <w:w w:val="90"/>
              </w:rPr>
              <w:t>друштава</w:t>
            </w:r>
            <w:r>
              <w:rPr>
                <w:color w:val="231F20"/>
              </w:rPr>
              <w:tab/>
            </w:r>
            <w:r>
              <w:rPr>
                <w:color w:val="231F20"/>
                <w:spacing w:val="-5"/>
              </w:rPr>
              <w:t>251</w:t>
            </w:r>
          </w:hyperlink>
        </w:p>
        <w:p>
          <w:pPr>
            <w:pStyle w:val="TOC7"/>
            <w:numPr>
              <w:ilvl w:val="1"/>
              <w:numId w:val="3"/>
            </w:numPr>
            <w:tabs>
              <w:tab w:pos="1253" w:val="left" w:leader="none"/>
              <w:tab w:pos="7066" w:val="left" w:leader="dot"/>
            </w:tabs>
            <w:spacing w:line="232" w:lineRule="exact" w:before="56" w:after="0"/>
            <w:ind w:left="1252" w:right="0" w:hanging="290"/>
            <w:jc w:val="left"/>
          </w:pPr>
          <w:hyperlink w:history="true" w:anchor="_TOC_250128">
            <w:r>
              <w:rPr>
                <w:color w:val="231F20"/>
                <w:w w:val="90"/>
              </w:rPr>
              <w:t>Појам</w:t>
            </w:r>
            <w:r>
              <w:rPr>
                <w:color w:val="231F20"/>
                <w:spacing w:val="18"/>
              </w:rPr>
              <w:t> </w:t>
            </w:r>
            <w:r>
              <w:rPr>
                <w:color w:val="231F20"/>
                <w:w w:val="90"/>
              </w:rPr>
              <w:t>и</w:t>
            </w:r>
            <w:r>
              <w:rPr>
                <w:color w:val="231F20"/>
                <w:spacing w:val="18"/>
              </w:rPr>
              <w:t> </w:t>
            </w:r>
            <w:r>
              <w:rPr>
                <w:color w:val="231F20"/>
                <w:w w:val="90"/>
              </w:rPr>
              <w:t>основна</w:t>
            </w:r>
            <w:r>
              <w:rPr>
                <w:color w:val="231F20"/>
                <w:spacing w:val="19"/>
              </w:rPr>
              <w:t> </w:t>
            </w:r>
            <w:r>
              <w:rPr>
                <w:color w:val="231F20"/>
                <w:w w:val="90"/>
              </w:rPr>
              <w:t>обележја</w:t>
            </w:r>
            <w:r>
              <w:rPr>
                <w:color w:val="231F20"/>
                <w:spacing w:val="18"/>
              </w:rPr>
              <w:t> </w:t>
            </w:r>
            <w:r>
              <w:rPr>
                <w:color w:val="231F20"/>
                <w:w w:val="90"/>
              </w:rPr>
              <w:t>ликвидације</w:t>
            </w:r>
            <w:r>
              <w:rPr>
                <w:color w:val="231F20"/>
                <w:spacing w:val="19"/>
              </w:rPr>
              <w:t> </w:t>
            </w:r>
            <w:r>
              <w:rPr>
                <w:color w:val="231F20"/>
                <w:w w:val="90"/>
              </w:rPr>
              <w:t>привредног</w:t>
            </w:r>
            <w:r>
              <w:rPr>
                <w:color w:val="231F20"/>
                <w:spacing w:val="18"/>
              </w:rPr>
              <w:t> </w:t>
            </w:r>
            <w:r>
              <w:rPr>
                <w:color w:val="231F20"/>
                <w:spacing w:val="-2"/>
                <w:w w:val="90"/>
              </w:rPr>
              <w:t>друштва</w:t>
            </w:r>
            <w:r>
              <w:rPr>
                <w:color w:val="231F20"/>
              </w:rPr>
              <w:tab/>
            </w:r>
            <w:r>
              <w:rPr>
                <w:color w:val="231F20"/>
                <w:spacing w:val="-5"/>
              </w:rPr>
              <w:t>254</w:t>
            </w:r>
          </w:hyperlink>
        </w:p>
        <w:p>
          <w:pPr>
            <w:numPr>
              <w:ilvl w:val="2"/>
              <w:numId w:val="3"/>
            </w:numPr>
            <w:tabs>
              <w:tab w:pos="1638" w:val="left" w:leader="none"/>
              <w:tab w:pos="7066" w:val="left" w:leader="dot"/>
            </w:tabs>
            <w:spacing w:line="231" w:lineRule="exact" w:before="0"/>
            <w:ind w:left="1637" w:right="0" w:hanging="434"/>
            <w:jc w:val="left"/>
            <w:rPr>
              <w:sz w:val="20"/>
            </w:rPr>
          </w:pPr>
          <w:hyperlink w:history="true" w:anchor="_TOC_250127">
            <w:r>
              <w:rPr>
                <w:color w:val="231F20"/>
                <w:w w:val="90"/>
                <w:sz w:val="20"/>
              </w:rPr>
              <w:t>Појам</w:t>
            </w:r>
            <w:r>
              <w:rPr>
                <w:color w:val="231F20"/>
                <w:spacing w:val="8"/>
                <w:sz w:val="20"/>
              </w:rPr>
              <w:t> </w:t>
            </w:r>
            <w:r>
              <w:rPr>
                <w:color w:val="231F20"/>
                <w:w w:val="90"/>
                <w:sz w:val="20"/>
              </w:rPr>
              <w:t>ликвидације</w:t>
            </w:r>
            <w:r>
              <w:rPr>
                <w:color w:val="231F20"/>
                <w:spacing w:val="9"/>
                <w:sz w:val="20"/>
              </w:rPr>
              <w:t> </w:t>
            </w:r>
            <w:r>
              <w:rPr>
                <w:color w:val="231F20"/>
                <w:w w:val="90"/>
                <w:sz w:val="20"/>
              </w:rPr>
              <w:t>и</w:t>
            </w:r>
            <w:r>
              <w:rPr>
                <w:color w:val="231F20"/>
                <w:spacing w:val="9"/>
                <w:sz w:val="20"/>
              </w:rPr>
              <w:t> </w:t>
            </w:r>
            <w:r>
              <w:rPr>
                <w:color w:val="231F20"/>
                <w:w w:val="90"/>
                <w:sz w:val="20"/>
              </w:rPr>
              <w:t>њено</w:t>
            </w:r>
            <w:r>
              <w:rPr>
                <w:color w:val="231F20"/>
                <w:spacing w:val="9"/>
                <w:sz w:val="20"/>
              </w:rPr>
              <w:t> </w:t>
            </w:r>
            <w:r>
              <w:rPr>
                <w:color w:val="231F20"/>
                <w:spacing w:val="-2"/>
                <w:w w:val="90"/>
                <w:sz w:val="20"/>
              </w:rPr>
              <w:t>покретање</w:t>
            </w:r>
            <w:r>
              <w:rPr>
                <w:color w:val="231F20"/>
                <w:sz w:val="20"/>
              </w:rPr>
              <w:tab/>
            </w:r>
            <w:r>
              <w:rPr>
                <w:color w:val="231F20"/>
                <w:spacing w:val="-5"/>
                <w:sz w:val="20"/>
              </w:rPr>
              <w:t>254</w:t>
            </w:r>
          </w:hyperlink>
        </w:p>
        <w:p>
          <w:pPr>
            <w:numPr>
              <w:ilvl w:val="2"/>
              <w:numId w:val="3"/>
            </w:numPr>
            <w:tabs>
              <w:tab w:pos="1638" w:val="left" w:leader="none"/>
              <w:tab w:pos="7066" w:val="left" w:leader="dot"/>
            </w:tabs>
            <w:spacing w:line="231" w:lineRule="exact" w:before="0"/>
            <w:ind w:left="1637" w:right="0" w:hanging="434"/>
            <w:jc w:val="left"/>
            <w:rPr>
              <w:sz w:val="20"/>
            </w:rPr>
          </w:pPr>
          <w:hyperlink w:history="true" w:anchor="_TOC_250126">
            <w:r>
              <w:rPr>
                <w:color w:val="231F20"/>
                <w:spacing w:val="-7"/>
                <w:sz w:val="20"/>
              </w:rPr>
              <w:t>Ликвидациони</w:t>
            </w:r>
            <w:r>
              <w:rPr>
                <w:color w:val="231F20"/>
                <w:spacing w:val="-2"/>
                <w:sz w:val="20"/>
              </w:rPr>
              <w:t> управник</w:t>
            </w:r>
            <w:r>
              <w:rPr>
                <w:color w:val="231F20"/>
                <w:sz w:val="20"/>
              </w:rPr>
              <w:tab/>
            </w:r>
            <w:r>
              <w:rPr>
                <w:color w:val="231F20"/>
                <w:spacing w:val="-5"/>
                <w:sz w:val="20"/>
              </w:rPr>
              <w:t>255</w:t>
            </w:r>
          </w:hyperlink>
        </w:p>
        <w:p>
          <w:pPr>
            <w:numPr>
              <w:ilvl w:val="2"/>
              <w:numId w:val="3"/>
            </w:numPr>
            <w:tabs>
              <w:tab w:pos="1638" w:val="left" w:leader="none"/>
              <w:tab w:pos="7066" w:val="left" w:leader="dot"/>
            </w:tabs>
            <w:spacing w:line="231" w:lineRule="exact" w:before="0"/>
            <w:ind w:left="1637" w:right="0" w:hanging="434"/>
            <w:jc w:val="left"/>
            <w:rPr>
              <w:sz w:val="20"/>
            </w:rPr>
          </w:pPr>
          <w:hyperlink w:history="true" w:anchor="_TOC_250125">
            <w:r>
              <w:rPr>
                <w:color w:val="231F20"/>
                <w:spacing w:val="-6"/>
                <w:sz w:val="20"/>
              </w:rPr>
              <w:t>Обавештавање</w:t>
            </w:r>
            <w:r>
              <w:rPr>
                <w:color w:val="231F20"/>
                <w:spacing w:val="-11"/>
                <w:sz w:val="20"/>
              </w:rPr>
              <w:t> </w:t>
            </w:r>
            <w:r>
              <w:rPr>
                <w:color w:val="231F20"/>
                <w:spacing w:val="-6"/>
                <w:sz w:val="20"/>
              </w:rPr>
              <w:t>поверилаца</w:t>
            </w:r>
            <w:r>
              <w:rPr>
                <w:color w:val="231F20"/>
                <w:spacing w:val="-10"/>
                <w:sz w:val="20"/>
              </w:rPr>
              <w:t> </w:t>
            </w:r>
            <w:r>
              <w:rPr>
                <w:color w:val="231F20"/>
                <w:spacing w:val="-6"/>
                <w:sz w:val="20"/>
              </w:rPr>
              <w:t>и</w:t>
            </w:r>
            <w:r>
              <w:rPr>
                <w:color w:val="231F20"/>
                <w:spacing w:val="-11"/>
                <w:sz w:val="20"/>
              </w:rPr>
              <w:t> </w:t>
            </w:r>
            <w:r>
              <w:rPr>
                <w:color w:val="231F20"/>
                <w:spacing w:val="-6"/>
                <w:sz w:val="20"/>
              </w:rPr>
              <w:t>пријављивање</w:t>
            </w:r>
            <w:r>
              <w:rPr>
                <w:color w:val="231F20"/>
                <w:spacing w:val="-10"/>
                <w:sz w:val="20"/>
              </w:rPr>
              <w:t> </w:t>
            </w:r>
            <w:r>
              <w:rPr>
                <w:color w:val="231F20"/>
                <w:spacing w:val="-6"/>
                <w:sz w:val="20"/>
              </w:rPr>
              <w:t>потраживања</w:t>
            </w:r>
            <w:r>
              <w:rPr>
                <w:color w:val="231F20"/>
                <w:sz w:val="20"/>
              </w:rPr>
              <w:tab/>
            </w:r>
            <w:r>
              <w:rPr>
                <w:color w:val="231F20"/>
                <w:spacing w:val="-5"/>
                <w:sz w:val="20"/>
              </w:rPr>
              <w:t>256</w:t>
            </w:r>
          </w:hyperlink>
        </w:p>
        <w:p>
          <w:pPr>
            <w:numPr>
              <w:ilvl w:val="2"/>
              <w:numId w:val="3"/>
            </w:numPr>
            <w:tabs>
              <w:tab w:pos="1638" w:val="left" w:leader="none"/>
              <w:tab w:pos="7066" w:val="left" w:leader="dot"/>
            </w:tabs>
            <w:spacing w:before="0"/>
            <w:ind w:left="1637" w:right="694" w:hanging="433"/>
            <w:jc w:val="left"/>
            <w:rPr>
              <w:sz w:val="20"/>
            </w:rPr>
          </w:pPr>
          <w:hyperlink w:history="true" w:anchor="_TOC_250124">
            <w:r>
              <w:rPr>
                <w:color w:val="231F20"/>
                <w:spacing w:val="-2"/>
                <w:sz w:val="20"/>
              </w:rPr>
              <w:t>Ликвидациони</w:t>
            </w:r>
            <w:r>
              <w:rPr>
                <w:color w:val="231F20"/>
                <w:spacing w:val="-18"/>
                <w:sz w:val="20"/>
              </w:rPr>
              <w:t> </w:t>
            </w:r>
            <w:r>
              <w:rPr>
                <w:color w:val="231F20"/>
                <w:spacing w:val="-2"/>
                <w:sz w:val="20"/>
              </w:rPr>
              <w:t>биланси</w:t>
            </w:r>
            <w:r>
              <w:rPr>
                <w:color w:val="231F20"/>
                <w:spacing w:val="-18"/>
                <w:sz w:val="20"/>
              </w:rPr>
              <w:t> </w:t>
            </w:r>
            <w:r>
              <w:rPr>
                <w:color w:val="231F20"/>
                <w:spacing w:val="-2"/>
                <w:sz w:val="20"/>
              </w:rPr>
              <w:t>и</w:t>
            </w:r>
            <w:r>
              <w:rPr>
                <w:color w:val="231F20"/>
                <w:spacing w:val="-18"/>
                <w:sz w:val="20"/>
              </w:rPr>
              <w:t> </w:t>
            </w:r>
            <w:r>
              <w:rPr>
                <w:color w:val="231F20"/>
                <w:spacing w:val="-2"/>
                <w:sz w:val="20"/>
              </w:rPr>
              <w:t>извештаји,</w:t>
            </w:r>
            <w:r>
              <w:rPr>
                <w:color w:val="231F20"/>
                <w:spacing w:val="-18"/>
                <w:sz w:val="20"/>
              </w:rPr>
              <w:t> </w:t>
            </w:r>
            <w:r>
              <w:rPr>
                <w:color w:val="231F20"/>
                <w:spacing w:val="-2"/>
                <w:sz w:val="20"/>
              </w:rPr>
              <w:t>обустава</w:t>
            </w:r>
            <w:r>
              <w:rPr>
                <w:color w:val="231F20"/>
                <w:spacing w:val="-18"/>
                <w:sz w:val="20"/>
              </w:rPr>
              <w:t> </w:t>
            </w:r>
            <w:r>
              <w:rPr>
                <w:color w:val="231F20"/>
                <w:spacing w:val="-2"/>
                <w:sz w:val="20"/>
              </w:rPr>
              <w:t>ликвидације</w:t>
            </w:r>
            <w:r>
              <w:rPr>
                <w:color w:val="231F20"/>
                <w:spacing w:val="-6"/>
                <w:sz w:val="20"/>
              </w:rPr>
              <w:t> </w:t>
            </w:r>
            <w:r>
              <w:rPr>
                <w:color w:val="231F20"/>
                <w:spacing w:val="-2"/>
                <w:sz w:val="20"/>
              </w:rPr>
              <w:t>и </w:t>
            </w:r>
            <w:r>
              <w:rPr>
                <w:color w:val="231F20"/>
                <w:spacing w:val="-7"/>
                <w:sz w:val="20"/>
              </w:rPr>
              <w:t>покретање</w:t>
            </w:r>
            <w:r>
              <w:rPr>
                <w:color w:val="231F20"/>
                <w:spacing w:val="-3"/>
                <w:sz w:val="20"/>
              </w:rPr>
              <w:t> </w:t>
            </w:r>
            <w:r>
              <w:rPr>
                <w:color w:val="231F20"/>
                <w:spacing w:val="-2"/>
                <w:sz w:val="20"/>
              </w:rPr>
              <w:t>стечаја</w:t>
            </w:r>
            <w:r>
              <w:rPr>
                <w:color w:val="231F20"/>
                <w:sz w:val="20"/>
              </w:rPr>
              <w:tab/>
            </w:r>
            <w:r>
              <w:rPr>
                <w:color w:val="231F20"/>
                <w:spacing w:val="-5"/>
                <w:sz w:val="20"/>
              </w:rPr>
              <w:t>25</w:t>
            </w:r>
            <w:r>
              <w:rPr>
                <w:color w:val="231F20"/>
                <w:spacing w:val="-5"/>
                <w:sz w:val="20"/>
              </w:rPr>
              <w:t>7</w:t>
            </w:r>
          </w:hyperlink>
        </w:p>
        <w:p>
          <w:pPr>
            <w:numPr>
              <w:ilvl w:val="2"/>
              <w:numId w:val="3"/>
            </w:numPr>
            <w:tabs>
              <w:tab w:pos="1638" w:val="left" w:leader="none"/>
              <w:tab w:pos="7066" w:val="left" w:leader="dot"/>
            </w:tabs>
            <w:spacing w:line="229" w:lineRule="exact" w:before="0"/>
            <w:ind w:left="1637" w:right="0" w:hanging="434"/>
            <w:jc w:val="left"/>
            <w:rPr>
              <w:sz w:val="20"/>
            </w:rPr>
          </w:pPr>
          <w:hyperlink w:history="true" w:anchor="_TOC_250123">
            <w:r>
              <w:rPr>
                <w:color w:val="231F20"/>
                <w:spacing w:val="-6"/>
                <w:sz w:val="20"/>
              </w:rPr>
              <w:t>Окончање</w:t>
            </w:r>
            <w:r>
              <w:rPr>
                <w:color w:val="231F20"/>
                <w:spacing w:val="-12"/>
                <w:sz w:val="20"/>
              </w:rPr>
              <w:t> </w:t>
            </w:r>
            <w:r>
              <w:rPr>
                <w:color w:val="231F20"/>
                <w:spacing w:val="-6"/>
                <w:sz w:val="20"/>
              </w:rPr>
              <w:t>ликвидације</w:t>
            </w:r>
            <w:r>
              <w:rPr>
                <w:color w:val="231F20"/>
                <w:spacing w:val="-11"/>
                <w:sz w:val="20"/>
              </w:rPr>
              <w:t> </w:t>
            </w:r>
            <w:r>
              <w:rPr>
                <w:color w:val="231F20"/>
                <w:spacing w:val="-6"/>
                <w:sz w:val="20"/>
              </w:rPr>
              <w:t>и</w:t>
            </w:r>
            <w:r>
              <w:rPr>
                <w:color w:val="231F20"/>
                <w:spacing w:val="-11"/>
                <w:sz w:val="20"/>
              </w:rPr>
              <w:t> </w:t>
            </w:r>
            <w:r>
              <w:rPr>
                <w:color w:val="231F20"/>
                <w:spacing w:val="-6"/>
                <w:sz w:val="20"/>
              </w:rPr>
              <w:t>одговорност</w:t>
            </w:r>
            <w:r>
              <w:rPr>
                <w:color w:val="231F20"/>
                <w:spacing w:val="-11"/>
                <w:sz w:val="20"/>
              </w:rPr>
              <w:t> </w:t>
            </w:r>
            <w:r>
              <w:rPr>
                <w:color w:val="231F20"/>
                <w:spacing w:val="-6"/>
                <w:sz w:val="20"/>
              </w:rPr>
              <w:t>за</w:t>
            </w:r>
            <w:r>
              <w:rPr>
                <w:color w:val="231F20"/>
                <w:spacing w:val="-11"/>
                <w:sz w:val="20"/>
              </w:rPr>
              <w:t> </w:t>
            </w:r>
            <w:r>
              <w:rPr>
                <w:color w:val="231F20"/>
                <w:spacing w:val="-6"/>
                <w:sz w:val="20"/>
              </w:rPr>
              <w:t>штету</w:t>
            </w:r>
            <w:r>
              <w:rPr>
                <w:color w:val="231F20"/>
                <w:sz w:val="20"/>
              </w:rPr>
              <w:tab/>
            </w:r>
            <w:r>
              <w:rPr>
                <w:color w:val="231F20"/>
                <w:spacing w:val="-5"/>
                <w:sz w:val="20"/>
              </w:rPr>
              <w:t>258</w:t>
            </w:r>
          </w:hyperlink>
        </w:p>
        <w:p>
          <w:pPr>
            <w:numPr>
              <w:ilvl w:val="2"/>
              <w:numId w:val="3"/>
            </w:numPr>
            <w:tabs>
              <w:tab w:pos="1638" w:val="left" w:leader="none"/>
              <w:tab w:pos="7066" w:val="left" w:leader="dot"/>
            </w:tabs>
            <w:spacing w:line="231" w:lineRule="exact" w:before="0"/>
            <w:ind w:left="1637" w:right="0" w:hanging="434"/>
            <w:jc w:val="left"/>
            <w:rPr>
              <w:sz w:val="20"/>
            </w:rPr>
          </w:pPr>
          <w:hyperlink w:history="true" w:anchor="_TOC_250122">
            <w:r>
              <w:rPr>
                <w:color w:val="231F20"/>
                <w:spacing w:val="-6"/>
                <w:sz w:val="20"/>
              </w:rPr>
              <w:t>Принудна </w:t>
            </w:r>
            <w:r>
              <w:rPr>
                <w:color w:val="231F20"/>
                <w:spacing w:val="-2"/>
                <w:sz w:val="20"/>
              </w:rPr>
              <w:t>ликвидација</w:t>
            </w:r>
            <w:r>
              <w:rPr>
                <w:color w:val="231F20"/>
                <w:sz w:val="20"/>
              </w:rPr>
              <w:tab/>
            </w:r>
            <w:r>
              <w:rPr>
                <w:color w:val="231F20"/>
                <w:spacing w:val="-5"/>
                <w:sz w:val="20"/>
              </w:rPr>
              <w:t>260</w:t>
            </w:r>
          </w:hyperlink>
        </w:p>
        <w:p>
          <w:pPr>
            <w:numPr>
              <w:ilvl w:val="3"/>
              <w:numId w:val="3"/>
            </w:numPr>
            <w:tabs>
              <w:tab w:pos="2174" w:val="left" w:leader="none"/>
              <w:tab w:pos="7066" w:val="left" w:leader="dot"/>
            </w:tabs>
            <w:spacing w:line="231" w:lineRule="exact" w:before="0"/>
            <w:ind w:left="2174" w:right="0" w:hanging="573"/>
            <w:jc w:val="left"/>
            <w:rPr>
              <w:sz w:val="20"/>
            </w:rPr>
          </w:pPr>
          <w:hyperlink w:history="true" w:anchor="_TOC_250121">
            <w:r>
              <w:rPr>
                <w:color w:val="231F20"/>
                <w:spacing w:val="-8"/>
                <w:sz w:val="20"/>
              </w:rPr>
              <w:t>Разлози</w:t>
            </w:r>
            <w:r>
              <w:rPr>
                <w:color w:val="231F20"/>
                <w:spacing w:val="-15"/>
                <w:sz w:val="20"/>
              </w:rPr>
              <w:t> </w:t>
            </w:r>
            <w:r>
              <w:rPr>
                <w:color w:val="231F20"/>
                <w:spacing w:val="-8"/>
                <w:sz w:val="20"/>
              </w:rPr>
              <w:t>за</w:t>
            </w:r>
            <w:r>
              <w:rPr>
                <w:color w:val="231F20"/>
                <w:spacing w:val="-14"/>
                <w:sz w:val="20"/>
              </w:rPr>
              <w:t> </w:t>
            </w:r>
            <w:r>
              <w:rPr>
                <w:color w:val="231F20"/>
                <w:spacing w:val="-8"/>
                <w:sz w:val="20"/>
              </w:rPr>
              <w:t>покретање</w:t>
            </w:r>
            <w:r>
              <w:rPr>
                <w:color w:val="231F20"/>
                <w:spacing w:val="-15"/>
                <w:sz w:val="20"/>
              </w:rPr>
              <w:t> </w:t>
            </w:r>
            <w:r>
              <w:rPr>
                <w:color w:val="231F20"/>
                <w:spacing w:val="-8"/>
                <w:sz w:val="20"/>
              </w:rPr>
              <w:t>поступка</w:t>
            </w:r>
            <w:r>
              <w:rPr>
                <w:color w:val="231F20"/>
                <w:spacing w:val="-14"/>
                <w:sz w:val="20"/>
              </w:rPr>
              <w:t> </w:t>
            </w:r>
            <w:r>
              <w:rPr>
                <w:color w:val="231F20"/>
                <w:spacing w:val="-8"/>
                <w:sz w:val="20"/>
              </w:rPr>
              <w:t>принудне</w:t>
            </w:r>
            <w:r>
              <w:rPr>
                <w:color w:val="231F20"/>
                <w:spacing w:val="-15"/>
                <w:sz w:val="20"/>
              </w:rPr>
              <w:t> </w:t>
            </w:r>
            <w:r>
              <w:rPr>
                <w:color w:val="231F20"/>
                <w:spacing w:val="-8"/>
                <w:sz w:val="20"/>
              </w:rPr>
              <w:t>ликвидације</w:t>
            </w:r>
            <w:r>
              <w:rPr>
                <w:color w:val="231F20"/>
                <w:sz w:val="20"/>
              </w:rPr>
              <w:tab/>
            </w:r>
            <w:r>
              <w:rPr>
                <w:color w:val="231F20"/>
                <w:spacing w:val="-5"/>
                <w:sz w:val="20"/>
              </w:rPr>
              <w:t>260</w:t>
            </w:r>
          </w:hyperlink>
        </w:p>
        <w:p>
          <w:pPr>
            <w:numPr>
              <w:ilvl w:val="3"/>
              <w:numId w:val="3"/>
            </w:numPr>
            <w:tabs>
              <w:tab w:pos="2179" w:val="left" w:leader="none"/>
            </w:tabs>
            <w:spacing w:line="231" w:lineRule="exact" w:before="0"/>
            <w:ind w:left="2178" w:right="0" w:hanging="578"/>
            <w:jc w:val="left"/>
            <w:rPr>
              <w:sz w:val="20"/>
            </w:rPr>
          </w:pPr>
          <w:r>
            <w:rPr>
              <w:color w:val="231F20"/>
              <w:w w:val="90"/>
              <w:sz w:val="20"/>
            </w:rPr>
            <w:t>Покретање</w:t>
          </w:r>
          <w:r>
            <w:rPr>
              <w:color w:val="231F20"/>
              <w:spacing w:val="7"/>
              <w:sz w:val="20"/>
            </w:rPr>
            <w:t> </w:t>
          </w:r>
          <w:r>
            <w:rPr>
              <w:color w:val="231F20"/>
              <w:w w:val="90"/>
              <w:sz w:val="20"/>
            </w:rPr>
            <w:t>поступка</w:t>
          </w:r>
          <w:r>
            <w:rPr>
              <w:color w:val="231F20"/>
              <w:spacing w:val="8"/>
              <w:sz w:val="20"/>
            </w:rPr>
            <w:t> </w:t>
          </w:r>
          <w:r>
            <w:rPr>
              <w:color w:val="231F20"/>
              <w:w w:val="90"/>
              <w:sz w:val="20"/>
            </w:rPr>
            <w:t>и</w:t>
          </w:r>
          <w:r>
            <w:rPr>
              <w:color w:val="231F20"/>
              <w:spacing w:val="8"/>
              <w:sz w:val="20"/>
            </w:rPr>
            <w:t> </w:t>
          </w:r>
          <w:r>
            <w:rPr>
              <w:color w:val="231F20"/>
              <w:w w:val="90"/>
              <w:sz w:val="20"/>
            </w:rPr>
            <w:t>статус</w:t>
          </w:r>
          <w:r>
            <w:rPr>
              <w:color w:val="231F20"/>
              <w:spacing w:val="8"/>
              <w:sz w:val="20"/>
            </w:rPr>
            <w:t> </w:t>
          </w:r>
          <w:r>
            <w:rPr>
              <w:color w:val="231F20"/>
              <w:w w:val="90"/>
              <w:sz w:val="20"/>
            </w:rPr>
            <w:t>друштва</w:t>
          </w:r>
          <w:r>
            <w:rPr>
              <w:color w:val="231F20"/>
              <w:spacing w:val="8"/>
              <w:sz w:val="20"/>
            </w:rPr>
            <w:t> </w:t>
          </w:r>
          <w:r>
            <w:rPr>
              <w:color w:val="231F20"/>
              <w:w w:val="90"/>
              <w:sz w:val="20"/>
            </w:rPr>
            <w:t>у</w:t>
          </w:r>
          <w:r>
            <w:rPr>
              <w:color w:val="231F20"/>
              <w:spacing w:val="8"/>
              <w:sz w:val="20"/>
            </w:rPr>
            <w:t> </w:t>
          </w:r>
          <w:r>
            <w:rPr>
              <w:color w:val="231F20"/>
              <w:spacing w:val="-2"/>
              <w:w w:val="90"/>
              <w:sz w:val="20"/>
            </w:rPr>
            <w:t>поступку</w:t>
          </w:r>
        </w:p>
        <w:p>
          <w:pPr>
            <w:tabs>
              <w:tab w:pos="7066" w:val="left" w:leader="dot"/>
            </w:tabs>
            <w:spacing w:line="232" w:lineRule="exact" w:before="0"/>
            <w:ind w:left="2178" w:right="0" w:firstLine="0"/>
            <w:jc w:val="left"/>
            <w:rPr>
              <w:sz w:val="20"/>
            </w:rPr>
          </w:pPr>
          <w:r>
            <w:rPr>
              <w:color w:val="231F20"/>
              <w:spacing w:val="-7"/>
              <w:sz w:val="20"/>
            </w:rPr>
            <w:t>принудне</w:t>
          </w:r>
          <w:r>
            <w:rPr>
              <w:color w:val="231F20"/>
              <w:spacing w:val="-6"/>
              <w:sz w:val="20"/>
            </w:rPr>
            <w:t> </w:t>
          </w:r>
          <w:r>
            <w:rPr>
              <w:color w:val="231F20"/>
              <w:spacing w:val="-2"/>
              <w:sz w:val="20"/>
            </w:rPr>
            <w:t>ликвидације</w:t>
          </w:r>
          <w:r>
            <w:rPr>
              <w:color w:val="231F20"/>
              <w:sz w:val="20"/>
            </w:rPr>
            <w:tab/>
          </w:r>
          <w:r>
            <w:rPr>
              <w:color w:val="231F20"/>
              <w:spacing w:val="-5"/>
              <w:sz w:val="20"/>
            </w:rPr>
            <w:t>261</w:t>
          </w:r>
        </w:p>
        <w:p>
          <w:pPr>
            <w:pStyle w:val="TOC6"/>
            <w:numPr>
              <w:ilvl w:val="1"/>
              <w:numId w:val="3"/>
            </w:numPr>
            <w:tabs>
              <w:tab w:pos="1210" w:val="left" w:leader="none"/>
            </w:tabs>
            <w:spacing w:line="232" w:lineRule="exact" w:before="54" w:after="0"/>
            <w:ind w:left="1209" w:right="0" w:hanging="290"/>
            <w:jc w:val="left"/>
          </w:pPr>
          <w:r>
            <w:rPr>
              <w:color w:val="231F20"/>
              <w:spacing w:val="-6"/>
            </w:rPr>
            <w:t>Огранак</w:t>
          </w:r>
          <w:r>
            <w:rPr>
              <w:color w:val="231F20"/>
              <w:spacing w:val="-9"/>
            </w:rPr>
            <w:t> </w:t>
          </w:r>
          <w:r>
            <w:rPr>
              <w:color w:val="231F20"/>
              <w:spacing w:val="-6"/>
            </w:rPr>
            <w:t>привредног</w:t>
          </w:r>
          <w:r>
            <w:rPr>
              <w:color w:val="231F20"/>
              <w:spacing w:val="-9"/>
            </w:rPr>
            <w:t> </w:t>
          </w:r>
          <w:r>
            <w:rPr>
              <w:color w:val="231F20"/>
              <w:spacing w:val="-6"/>
            </w:rPr>
            <w:t>друштва</w:t>
          </w:r>
          <w:r>
            <w:rPr>
              <w:color w:val="231F20"/>
              <w:spacing w:val="-8"/>
            </w:rPr>
            <w:t> </w:t>
          </w:r>
          <w:r>
            <w:rPr>
              <w:color w:val="231F20"/>
              <w:spacing w:val="-6"/>
            </w:rPr>
            <w:t>и</w:t>
          </w:r>
          <w:r>
            <w:rPr>
              <w:color w:val="231F20"/>
              <w:spacing w:val="-9"/>
            </w:rPr>
            <w:t> </w:t>
          </w:r>
          <w:r>
            <w:rPr>
              <w:color w:val="231F20"/>
              <w:spacing w:val="-6"/>
            </w:rPr>
            <w:t>представништво</w:t>
          </w:r>
        </w:p>
        <w:p>
          <w:pPr>
            <w:pStyle w:val="TOC6"/>
            <w:tabs>
              <w:tab w:pos="7066" w:val="left" w:leader="dot"/>
            </w:tabs>
            <w:spacing w:before="0"/>
            <w:ind w:left="920" w:firstLine="0"/>
          </w:pPr>
          <w:r>
            <w:rPr>
              <w:color w:val="231F20"/>
              <w:spacing w:val="-4"/>
            </w:rPr>
            <w:t>страног</w:t>
          </w:r>
          <w:r>
            <w:rPr>
              <w:color w:val="231F20"/>
              <w:spacing w:val="-18"/>
            </w:rPr>
            <w:t> </w:t>
          </w:r>
          <w:r>
            <w:rPr>
              <w:color w:val="231F20"/>
              <w:spacing w:val="-4"/>
            </w:rPr>
            <w:t>привредног</w:t>
          </w:r>
          <w:r>
            <w:rPr>
              <w:color w:val="231F20"/>
              <w:spacing w:val="-18"/>
            </w:rPr>
            <w:t> </w:t>
          </w:r>
          <w:r>
            <w:rPr>
              <w:color w:val="231F20"/>
              <w:spacing w:val="-4"/>
            </w:rPr>
            <w:t>друштва</w:t>
          </w:r>
          <w:r>
            <w:rPr>
              <w:color w:val="231F20"/>
            </w:rPr>
            <w:tab/>
          </w:r>
          <w:r>
            <w:rPr>
              <w:color w:val="231F20"/>
              <w:spacing w:val="-5"/>
            </w:rPr>
            <w:t>263</w:t>
          </w:r>
        </w:p>
        <w:p>
          <w:pPr>
            <w:pStyle w:val="TOC8"/>
            <w:numPr>
              <w:ilvl w:val="2"/>
              <w:numId w:val="3"/>
            </w:numPr>
            <w:tabs>
              <w:tab w:pos="1524" w:val="left" w:leader="none"/>
              <w:tab w:pos="7066" w:val="left" w:leader="dot"/>
            </w:tabs>
            <w:spacing w:line="231" w:lineRule="exact" w:before="0" w:after="0"/>
            <w:ind w:left="1523" w:right="0" w:hanging="434"/>
            <w:jc w:val="left"/>
          </w:pPr>
          <w:hyperlink w:history="true" w:anchor="_TOC_250120">
            <w:r>
              <w:rPr>
                <w:color w:val="231F20"/>
                <w:spacing w:val="-6"/>
              </w:rPr>
              <w:t>Огранак </w:t>
            </w:r>
            <w:r>
              <w:rPr>
                <w:color w:val="231F20"/>
                <w:spacing w:val="-2"/>
              </w:rPr>
              <w:t>друштва</w:t>
            </w:r>
            <w:r>
              <w:rPr>
                <w:color w:val="231F20"/>
              </w:rPr>
              <w:tab/>
            </w:r>
            <w:r>
              <w:rPr>
                <w:color w:val="231F20"/>
                <w:spacing w:val="-5"/>
              </w:rPr>
              <w:t>263</w:t>
            </w:r>
          </w:hyperlink>
        </w:p>
        <w:p>
          <w:pPr>
            <w:pStyle w:val="TOC8"/>
            <w:numPr>
              <w:ilvl w:val="2"/>
              <w:numId w:val="3"/>
            </w:numPr>
            <w:tabs>
              <w:tab w:pos="1524" w:val="left" w:leader="none"/>
              <w:tab w:pos="7066" w:val="left" w:leader="dot"/>
            </w:tabs>
            <w:spacing w:line="232" w:lineRule="exact" w:before="0" w:after="0"/>
            <w:ind w:left="1523" w:right="0" w:hanging="434"/>
            <w:jc w:val="left"/>
          </w:pPr>
          <w:hyperlink w:history="true" w:anchor="_TOC_250119">
            <w:r>
              <w:rPr>
                <w:color w:val="231F20"/>
                <w:spacing w:val="-6"/>
              </w:rPr>
              <w:t>Представништво</w:t>
            </w:r>
            <w:r>
              <w:rPr>
                <w:color w:val="231F20"/>
                <w:spacing w:val="-10"/>
              </w:rPr>
              <w:t> </w:t>
            </w:r>
            <w:r>
              <w:rPr>
                <w:color w:val="231F20"/>
                <w:spacing w:val="-6"/>
              </w:rPr>
              <w:t>страног</w:t>
            </w:r>
            <w:r>
              <w:rPr>
                <w:color w:val="231F20"/>
                <w:spacing w:val="-9"/>
              </w:rPr>
              <w:t> </w:t>
            </w:r>
            <w:r>
              <w:rPr>
                <w:color w:val="231F20"/>
                <w:spacing w:val="-6"/>
              </w:rPr>
              <w:t>друштва</w:t>
            </w:r>
            <w:r>
              <w:rPr>
                <w:color w:val="231F20"/>
              </w:rPr>
              <w:tab/>
            </w:r>
            <w:r>
              <w:rPr>
                <w:color w:val="231F20"/>
                <w:spacing w:val="-5"/>
              </w:rPr>
              <w:t>264</w:t>
            </w:r>
          </w:hyperlink>
        </w:p>
        <w:p>
          <w:pPr>
            <w:pStyle w:val="TOC6"/>
            <w:numPr>
              <w:ilvl w:val="1"/>
              <w:numId w:val="3"/>
            </w:numPr>
            <w:tabs>
              <w:tab w:pos="1210" w:val="left" w:leader="none"/>
              <w:tab w:pos="7066" w:val="left" w:leader="dot"/>
            </w:tabs>
            <w:spacing w:line="232" w:lineRule="exact" w:before="56" w:after="0"/>
            <w:ind w:left="1209" w:right="0" w:hanging="290"/>
            <w:jc w:val="left"/>
          </w:pPr>
          <w:hyperlink w:history="true" w:anchor="_TOC_250118">
            <w:r>
              <w:rPr>
                <w:color w:val="231F20"/>
                <w:w w:val="90"/>
              </w:rPr>
              <w:t>Појам</w:t>
            </w:r>
            <w:r>
              <w:rPr>
                <w:color w:val="231F20"/>
                <w:spacing w:val="-1"/>
              </w:rPr>
              <w:t> </w:t>
            </w:r>
            <w:r>
              <w:rPr>
                <w:color w:val="231F20"/>
                <w:w w:val="90"/>
              </w:rPr>
              <w:t>и</w:t>
            </w:r>
            <w:r>
              <w:rPr>
                <w:color w:val="231F20"/>
                <w:spacing w:val="-1"/>
              </w:rPr>
              <w:t> </w:t>
            </w:r>
            <w:r>
              <w:rPr>
                <w:color w:val="231F20"/>
                <w:w w:val="90"/>
              </w:rPr>
              <w:t>обележја</w:t>
            </w:r>
            <w:r>
              <w:rPr>
                <w:color w:val="231F20"/>
                <w:spacing w:val="-1"/>
              </w:rPr>
              <w:t> </w:t>
            </w:r>
            <w:r>
              <w:rPr>
                <w:color w:val="231F20"/>
                <w:spacing w:val="-2"/>
                <w:w w:val="90"/>
              </w:rPr>
              <w:t>задруга</w:t>
            </w:r>
            <w:r>
              <w:rPr>
                <w:color w:val="231F20"/>
              </w:rPr>
              <w:tab/>
            </w:r>
            <w:r>
              <w:rPr>
                <w:color w:val="231F20"/>
                <w:spacing w:val="-5"/>
              </w:rPr>
              <w:t>264</w:t>
            </w:r>
          </w:hyperlink>
        </w:p>
        <w:p>
          <w:pPr>
            <w:pStyle w:val="TOC8"/>
            <w:numPr>
              <w:ilvl w:val="2"/>
              <w:numId w:val="3"/>
            </w:numPr>
            <w:tabs>
              <w:tab w:pos="1524" w:val="left" w:leader="none"/>
              <w:tab w:pos="7066" w:val="left" w:leader="dot"/>
            </w:tabs>
            <w:spacing w:line="231" w:lineRule="exact" w:before="0" w:after="0"/>
            <w:ind w:left="1523" w:right="0" w:hanging="434"/>
            <w:jc w:val="left"/>
          </w:pPr>
          <w:hyperlink w:history="true" w:anchor="_TOC_250117">
            <w:r>
              <w:rPr>
                <w:color w:val="231F20"/>
                <w:spacing w:val="-6"/>
              </w:rPr>
              <w:t>Појам</w:t>
            </w:r>
            <w:r>
              <w:rPr>
                <w:color w:val="231F20"/>
                <w:spacing w:val="-16"/>
              </w:rPr>
              <w:t> </w:t>
            </w:r>
            <w:r>
              <w:rPr>
                <w:color w:val="231F20"/>
                <w:spacing w:val="-6"/>
              </w:rPr>
              <w:t>и</w:t>
            </w:r>
            <w:r>
              <w:rPr>
                <w:color w:val="231F20"/>
                <w:spacing w:val="-15"/>
              </w:rPr>
              <w:t> </w:t>
            </w:r>
            <w:r>
              <w:rPr>
                <w:color w:val="231F20"/>
                <w:spacing w:val="-6"/>
              </w:rPr>
              <w:t>правни</w:t>
            </w:r>
            <w:r>
              <w:rPr>
                <w:color w:val="231F20"/>
                <w:spacing w:val="-15"/>
              </w:rPr>
              <w:t> </w:t>
            </w:r>
            <w:r>
              <w:rPr>
                <w:color w:val="231F20"/>
                <w:spacing w:val="-6"/>
              </w:rPr>
              <w:t>положај</w:t>
            </w:r>
            <w:r>
              <w:rPr>
                <w:color w:val="231F20"/>
                <w:spacing w:val="-15"/>
              </w:rPr>
              <w:t> </w:t>
            </w:r>
            <w:r>
              <w:rPr>
                <w:color w:val="231F20"/>
                <w:spacing w:val="-6"/>
              </w:rPr>
              <w:t>задруга</w:t>
            </w:r>
            <w:r>
              <w:rPr>
                <w:color w:val="231F20"/>
              </w:rPr>
              <w:tab/>
            </w:r>
            <w:r>
              <w:rPr>
                <w:color w:val="231F20"/>
                <w:spacing w:val="-5"/>
              </w:rPr>
              <w:t>264</w:t>
            </w:r>
          </w:hyperlink>
        </w:p>
        <w:p>
          <w:pPr>
            <w:pStyle w:val="TOC8"/>
            <w:numPr>
              <w:ilvl w:val="2"/>
              <w:numId w:val="3"/>
            </w:numPr>
            <w:tabs>
              <w:tab w:pos="1524" w:val="left" w:leader="none"/>
              <w:tab w:pos="7066" w:val="left" w:leader="dot"/>
            </w:tabs>
            <w:spacing w:line="231" w:lineRule="exact" w:before="0" w:after="0"/>
            <w:ind w:left="1523" w:right="0" w:hanging="434"/>
            <w:jc w:val="left"/>
          </w:pPr>
          <w:hyperlink w:history="true" w:anchor="_TOC_250116">
            <w:r>
              <w:rPr>
                <w:color w:val="231F20"/>
                <w:w w:val="90"/>
              </w:rPr>
              <w:t>Оснивање</w:t>
            </w:r>
            <w:r>
              <w:rPr>
                <w:color w:val="231F20"/>
                <w:spacing w:val="11"/>
              </w:rPr>
              <w:t> </w:t>
            </w:r>
            <w:r>
              <w:rPr>
                <w:color w:val="231F20"/>
                <w:w w:val="90"/>
              </w:rPr>
              <w:t>задруге</w:t>
            </w:r>
            <w:r>
              <w:rPr>
                <w:color w:val="231F20"/>
                <w:spacing w:val="11"/>
              </w:rPr>
              <w:t> </w:t>
            </w:r>
            <w:r>
              <w:rPr>
                <w:color w:val="231F20"/>
                <w:w w:val="90"/>
              </w:rPr>
              <w:t>и</w:t>
            </w:r>
            <w:r>
              <w:rPr>
                <w:color w:val="231F20"/>
                <w:spacing w:val="12"/>
              </w:rPr>
              <w:t> </w:t>
            </w:r>
            <w:r>
              <w:rPr>
                <w:color w:val="231F20"/>
                <w:w w:val="90"/>
              </w:rPr>
              <w:t>задружна</w:t>
            </w:r>
            <w:r>
              <w:rPr>
                <w:color w:val="231F20"/>
                <w:spacing w:val="11"/>
              </w:rPr>
              <w:t> </w:t>
            </w:r>
            <w:r>
              <w:rPr>
                <w:color w:val="231F20"/>
                <w:spacing w:val="-2"/>
                <w:w w:val="90"/>
              </w:rPr>
              <w:t>правила</w:t>
            </w:r>
            <w:r>
              <w:rPr>
                <w:color w:val="231F20"/>
              </w:rPr>
              <w:tab/>
            </w:r>
            <w:r>
              <w:rPr>
                <w:color w:val="231F20"/>
                <w:spacing w:val="-5"/>
              </w:rPr>
              <w:t>266</w:t>
            </w:r>
          </w:hyperlink>
        </w:p>
        <w:p>
          <w:pPr>
            <w:pStyle w:val="TOC8"/>
            <w:numPr>
              <w:ilvl w:val="2"/>
              <w:numId w:val="3"/>
            </w:numPr>
            <w:tabs>
              <w:tab w:pos="1524" w:val="left" w:leader="none"/>
              <w:tab w:pos="7066" w:val="left" w:leader="dot"/>
            </w:tabs>
            <w:spacing w:line="231" w:lineRule="exact" w:before="0" w:after="0"/>
            <w:ind w:left="1523" w:right="0" w:hanging="434"/>
            <w:jc w:val="left"/>
          </w:pPr>
          <w:hyperlink w:history="true" w:anchor="_TOC_250115">
            <w:r>
              <w:rPr>
                <w:color w:val="231F20"/>
                <w:w w:val="90"/>
              </w:rPr>
              <w:t>Стицање</w:t>
            </w:r>
            <w:r>
              <w:rPr>
                <w:color w:val="231F20"/>
                <w:spacing w:val="4"/>
              </w:rPr>
              <w:t> </w:t>
            </w:r>
            <w:r>
              <w:rPr>
                <w:color w:val="231F20"/>
                <w:w w:val="90"/>
              </w:rPr>
              <w:t>и</w:t>
            </w:r>
            <w:r>
              <w:rPr>
                <w:color w:val="231F20"/>
                <w:spacing w:val="4"/>
              </w:rPr>
              <w:t> </w:t>
            </w:r>
            <w:r>
              <w:rPr>
                <w:color w:val="231F20"/>
                <w:w w:val="90"/>
              </w:rPr>
              <w:t>престанак</w:t>
            </w:r>
            <w:r>
              <w:rPr>
                <w:color w:val="231F20"/>
                <w:spacing w:val="5"/>
              </w:rPr>
              <w:t> </w:t>
            </w:r>
            <w:r>
              <w:rPr>
                <w:color w:val="231F20"/>
                <w:w w:val="90"/>
              </w:rPr>
              <w:t>статуса</w:t>
            </w:r>
            <w:r>
              <w:rPr>
                <w:color w:val="231F20"/>
                <w:spacing w:val="4"/>
              </w:rPr>
              <w:t> </w:t>
            </w:r>
            <w:r>
              <w:rPr>
                <w:color w:val="231F20"/>
                <w:spacing w:val="-2"/>
                <w:w w:val="90"/>
              </w:rPr>
              <w:t>задругара</w:t>
            </w:r>
            <w:r>
              <w:rPr>
                <w:color w:val="231F20"/>
              </w:rPr>
              <w:tab/>
            </w:r>
            <w:r>
              <w:rPr>
                <w:color w:val="231F20"/>
                <w:spacing w:val="-5"/>
              </w:rPr>
              <w:t>268</w:t>
            </w:r>
          </w:hyperlink>
        </w:p>
        <w:p>
          <w:pPr>
            <w:pStyle w:val="TOC8"/>
            <w:numPr>
              <w:ilvl w:val="2"/>
              <w:numId w:val="3"/>
            </w:numPr>
            <w:tabs>
              <w:tab w:pos="1524" w:val="left" w:leader="none"/>
              <w:tab w:pos="7066" w:val="left" w:leader="dot"/>
            </w:tabs>
            <w:spacing w:line="231" w:lineRule="exact" w:before="0" w:after="0"/>
            <w:ind w:left="1523" w:right="0" w:hanging="434"/>
            <w:jc w:val="left"/>
          </w:pPr>
          <w:hyperlink w:history="true" w:anchor="_TOC_250114">
            <w:r>
              <w:rPr>
                <w:color w:val="231F20"/>
                <w:spacing w:val="-6"/>
              </w:rPr>
              <w:t>Управљање</w:t>
            </w:r>
            <w:r>
              <w:rPr>
                <w:color w:val="231F20"/>
                <w:spacing w:val="-14"/>
              </w:rPr>
              <w:t> </w:t>
            </w:r>
            <w:r>
              <w:rPr>
                <w:color w:val="231F20"/>
                <w:spacing w:val="-6"/>
              </w:rPr>
              <w:t>задругом</w:t>
            </w:r>
            <w:r>
              <w:rPr>
                <w:color w:val="231F20"/>
                <w:spacing w:val="-14"/>
              </w:rPr>
              <w:t> </w:t>
            </w:r>
            <w:r>
              <w:rPr>
                <w:color w:val="231F20"/>
                <w:spacing w:val="-6"/>
              </w:rPr>
              <w:t>и</w:t>
            </w:r>
            <w:r>
              <w:rPr>
                <w:color w:val="231F20"/>
                <w:spacing w:val="-14"/>
              </w:rPr>
              <w:t> </w:t>
            </w:r>
            <w:r>
              <w:rPr>
                <w:color w:val="231F20"/>
                <w:spacing w:val="-6"/>
              </w:rPr>
              <w:t>органи</w:t>
            </w:r>
            <w:r>
              <w:rPr>
                <w:color w:val="231F20"/>
                <w:spacing w:val="-14"/>
              </w:rPr>
              <w:t> </w:t>
            </w:r>
            <w:r>
              <w:rPr>
                <w:color w:val="231F20"/>
                <w:spacing w:val="-6"/>
              </w:rPr>
              <w:t>задруге</w:t>
            </w:r>
            <w:r>
              <w:rPr>
                <w:color w:val="231F20"/>
              </w:rPr>
              <w:tab/>
            </w:r>
            <w:r>
              <w:rPr>
                <w:color w:val="231F20"/>
                <w:spacing w:val="-5"/>
              </w:rPr>
              <w:t>269</w:t>
            </w:r>
          </w:hyperlink>
        </w:p>
        <w:p>
          <w:pPr>
            <w:pStyle w:val="TOC8"/>
            <w:numPr>
              <w:ilvl w:val="2"/>
              <w:numId w:val="3"/>
            </w:numPr>
            <w:tabs>
              <w:tab w:pos="1524" w:val="left" w:leader="none"/>
              <w:tab w:pos="7066" w:val="left" w:leader="dot"/>
            </w:tabs>
            <w:spacing w:line="231" w:lineRule="exact" w:before="0" w:after="0"/>
            <w:ind w:left="1523" w:right="0" w:hanging="434"/>
            <w:jc w:val="left"/>
          </w:pPr>
          <w:hyperlink w:history="true" w:anchor="_TOC_250113">
            <w:r>
              <w:rPr>
                <w:color w:val="231F20"/>
                <w:spacing w:val="-6"/>
              </w:rPr>
              <w:t>Имовина</w:t>
            </w:r>
            <w:r>
              <w:rPr>
                <w:color w:val="231F20"/>
                <w:spacing w:val="-10"/>
              </w:rPr>
              <w:t> </w:t>
            </w:r>
            <w:r>
              <w:rPr>
                <w:color w:val="231F20"/>
                <w:spacing w:val="-6"/>
              </w:rPr>
              <w:t>и</w:t>
            </w:r>
            <w:r>
              <w:rPr>
                <w:color w:val="231F20"/>
                <w:spacing w:val="-10"/>
              </w:rPr>
              <w:t> </w:t>
            </w:r>
            <w:r>
              <w:rPr>
                <w:color w:val="231F20"/>
                <w:spacing w:val="-6"/>
              </w:rPr>
              <w:t>пословање</w:t>
            </w:r>
            <w:r>
              <w:rPr>
                <w:color w:val="231F20"/>
                <w:spacing w:val="-10"/>
              </w:rPr>
              <w:t> </w:t>
            </w:r>
            <w:r>
              <w:rPr>
                <w:color w:val="231F20"/>
                <w:spacing w:val="-6"/>
              </w:rPr>
              <w:t>задруге</w:t>
            </w:r>
            <w:r>
              <w:rPr>
                <w:color w:val="231F20"/>
              </w:rPr>
              <w:tab/>
            </w:r>
            <w:r>
              <w:rPr>
                <w:color w:val="231F20"/>
                <w:spacing w:val="-5"/>
              </w:rPr>
              <w:t>272</w:t>
            </w:r>
          </w:hyperlink>
        </w:p>
        <w:p>
          <w:pPr>
            <w:pStyle w:val="TOC8"/>
            <w:numPr>
              <w:ilvl w:val="2"/>
              <w:numId w:val="3"/>
            </w:numPr>
            <w:tabs>
              <w:tab w:pos="1524" w:val="left" w:leader="none"/>
              <w:tab w:pos="7066" w:val="left" w:leader="dot"/>
            </w:tabs>
            <w:spacing w:line="231" w:lineRule="exact" w:before="0" w:after="0"/>
            <w:ind w:left="1523" w:right="0" w:hanging="434"/>
            <w:jc w:val="left"/>
          </w:pPr>
          <w:hyperlink w:history="true" w:anchor="_TOC_250112">
            <w:r>
              <w:rPr>
                <w:color w:val="231F20"/>
                <w:w w:val="90"/>
              </w:rPr>
              <w:t>Задружна</w:t>
            </w:r>
            <w:r>
              <w:rPr>
                <w:color w:val="231F20"/>
                <w:spacing w:val="17"/>
              </w:rPr>
              <w:t> </w:t>
            </w:r>
            <w:r>
              <w:rPr>
                <w:color w:val="231F20"/>
                <w:spacing w:val="-2"/>
                <w:w w:val="95"/>
              </w:rPr>
              <w:t>ревизија</w:t>
            </w:r>
            <w:r>
              <w:rPr>
                <w:color w:val="231F20"/>
              </w:rPr>
              <w:tab/>
            </w:r>
            <w:r>
              <w:rPr>
                <w:color w:val="231F20"/>
                <w:spacing w:val="-5"/>
              </w:rPr>
              <w:t>273</w:t>
            </w:r>
          </w:hyperlink>
        </w:p>
        <w:p>
          <w:pPr>
            <w:pStyle w:val="TOC8"/>
            <w:numPr>
              <w:ilvl w:val="2"/>
              <w:numId w:val="3"/>
            </w:numPr>
            <w:tabs>
              <w:tab w:pos="1524" w:val="left" w:leader="none"/>
              <w:tab w:pos="7066" w:val="left" w:leader="dot"/>
            </w:tabs>
            <w:spacing w:line="232" w:lineRule="exact" w:before="0" w:after="0"/>
            <w:ind w:left="1523" w:right="0" w:hanging="434"/>
            <w:jc w:val="left"/>
          </w:pPr>
          <w:hyperlink w:history="true" w:anchor="_TOC_250111">
            <w:r>
              <w:rPr>
                <w:color w:val="231F20"/>
                <w:w w:val="90"/>
              </w:rPr>
              <w:t>Престанак</w:t>
            </w:r>
            <w:r>
              <w:rPr>
                <w:color w:val="231F20"/>
                <w:spacing w:val="25"/>
              </w:rPr>
              <w:t> </w:t>
            </w:r>
            <w:r>
              <w:rPr>
                <w:color w:val="231F20"/>
                <w:spacing w:val="-2"/>
              </w:rPr>
              <w:t>задруге</w:t>
            </w:r>
            <w:r>
              <w:rPr>
                <w:color w:val="231F20"/>
              </w:rPr>
              <w:tab/>
            </w:r>
            <w:r>
              <w:rPr>
                <w:color w:val="231F20"/>
                <w:spacing w:val="-5"/>
              </w:rPr>
              <w:t>274</w:t>
            </w:r>
          </w:hyperlink>
        </w:p>
        <w:p>
          <w:pPr>
            <w:pStyle w:val="TOC6"/>
            <w:numPr>
              <w:ilvl w:val="1"/>
              <w:numId w:val="3"/>
            </w:numPr>
            <w:tabs>
              <w:tab w:pos="1210" w:val="left" w:leader="none"/>
            </w:tabs>
            <w:spacing w:line="232" w:lineRule="exact" w:before="55" w:after="0"/>
            <w:ind w:left="1209" w:right="0" w:hanging="290"/>
            <w:jc w:val="left"/>
          </w:pPr>
          <w:r>
            <w:rPr>
              <w:color w:val="231F20"/>
              <w:w w:val="90"/>
            </w:rPr>
            <w:t>Појам,</w:t>
          </w:r>
          <w:r>
            <w:rPr>
              <w:color w:val="231F20"/>
              <w:spacing w:val="5"/>
            </w:rPr>
            <w:t> </w:t>
          </w:r>
          <w:r>
            <w:rPr>
              <w:color w:val="231F20"/>
              <w:w w:val="90"/>
            </w:rPr>
            <w:t>активности</w:t>
          </w:r>
          <w:r>
            <w:rPr>
              <w:color w:val="231F20"/>
              <w:spacing w:val="6"/>
            </w:rPr>
            <w:t> </w:t>
          </w:r>
          <w:r>
            <w:rPr>
              <w:color w:val="231F20"/>
              <w:w w:val="90"/>
            </w:rPr>
            <w:t>и</w:t>
          </w:r>
          <w:r>
            <w:rPr>
              <w:color w:val="231F20"/>
              <w:spacing w:val="5"/>
            </w:rPr>
            <w:t> </w:t>
          </w:r>
          <w:r>
            <w:rPr>
              <w:color w:val="231F20"/>
              <w:w w:val="90"/>
            </w:rPr>
            <w:t>заступање</w:t>
          </w:r>
          <w:r>
            <w:rPr>
              <w:color w:val="231F20"/>
              <w:spacing w:val="6"/>
            </w:rPr>
            <w:t> </w:t>
          </w:r>
          <w:r>
            <w:rPr>
              <w:color w:val="231F20"/>
              <w:w w:val="90"/>
            </w:rPr>
            <w:t>удружења</w:t>
          </w:r>
          <w:r>
            <w:rPr>
              <w:color w:val="231F20"/>
              <w:spacing w:val="6"/>
            </w:rPr>
            <w:t> </w:t>
          </w:r>
          <w:r>
            <w:rPr>
              <w:color w:val="231F20"/>
              <w:w w:val="90"/>
            </w:rPr>
            <w:t>и</w:t>
          </w:r>
          <w:r>
            <w:rPr>
              <w:color w:val="231F20"/>
              <w:spacing w:val="5"/>
            </w:rPr>
            <w:t> </w:t>
          </w:r>
          <w:r>
            <w:rPr>
              <w:color w:val="231F20"/>
              <w:spacing w:val="-2"/>
              <w:w w:val="90"/>
            </w:rPr>
            <w:t>обављање</w:t>
          </w:r>
        </w:p>
        <w:p>
          <w:pPr>
            <w:tabs>
              <w:tab w:pos="7066" w:val="left" w:leader="dot"/>
            </w:tabs>
            <w:spacing w:line="231" w:lineRule="exact" w:before="0"/>
            <w:ind w:left="1204" w:right="0" w:firstLine="0"/>
            <w:jc w:val="left"/>
            <w:rPr>
              <w:sz w:val="20"/>
            </w:rPr>
          </w:pPr>
          <w:r>
            <w:rPr>
              <w:color w:val="231F20"/>
              <w:w w:val="90"/>
              <w:sz w:val="20"/>
            </w:rPr>
            <w:t>делатности</w:t>
          </w:r>
          <w:r>
            <w:rPr>
              <w:color w:val="231F20"/>
              <w:spacing w:val="4"/>
              <w:sz w:val="20"/>
            </w:rPr>
            <w:t> </w:t>
          </w:r>
          <w:r>
            <w:rPr>
              <w:color w:val="231F20"/>
              <w:w w:val="90"/>
              <w:sz w:val="20"/>
            </w:rPr>
            <w:t>од</w:t>
          </w:r>
          <w:r>
            <w:rPr>
              <w:color w:val="231F20"/>
              <w:spacing w:val="4"/>
              <w:sz w:val="20"/>
            </w:rPr>
            <w:t> </w:t>
          </w:r>
          <w:r>
            <w:rPr>
              <w:color w:val="231F20"/>
              <w:w w:val="90"/>
              <w:sz w:val="20"/>
            </w:rPr>
            <w:t>стране</w:t>
          </w:r>
          <w:r>
            <w:rPr>
              <w:color w:val="231F20"/>
              <w:spacing w:val="4"/>
              <w:sz w:val="20"/>
            </w:rPr>
            <w:t> </w:t>
          </w:r>
          <w:r>
            <w:rPr>
              <w:color w:val="231F20"/>
              <w:spacing w:val="-2"/>
              <w:w w:val="90"/>
              <w:sz w:val="20"/>
            </w:rPr>
            <w:t>удружења</w:t>
          </w:r>
          <w:r>
            <w:rPr>
              <w:color w:val="231F20"/>
              <w:sz w:val="20"/>
            </w:rPr>
            <w:tab/>
          </w:r>
          <w:r>
            <w:rPr>
              <w:color w:val="231F20"/>
              <w:spacing w:val="-5"/>
              <w:sz w:val="20"/>
            </w:rPr>
            <w:t>274</w:t>
          </w:r>
        </w:p>
        <w:p>
          <w:pPr>
            <w:numPr>
              <w:ilvl w:val="2"/>
              <w:numId w:val="3"/>
            </w:numPr>
            <w:tabs>
              <w:tab w:pos="1638" w:val="left" w:leader="none"/>
              <w:tab w:pos="7066" w:val="left" w:leader="dot"/>
            </w:tabs>
            <w:spacing w:line="231" w:lineRule="exact" w:before="0"/>
            <w:ind w:left="1637" w:right="0" w:hanging="434"/>
            <w:jc w:val="left"/>
            <w:rPr>
              <w:sz w:val="20"/>
            </w:rPr>
          </w:pPr>
          <w:hyperlink w:history="true" w:anchor="_TOC_250110">
            <w:r>
              <w:rPr>
                <w:color w:val="231F20"/>
                <w:spacing w:val="-6"/>
                <w:sz w:val="20"/>
              </w:rPr>
              <w:t>Појам</w:t>
            </w:r>
            <w:r>
              <w:rPr>
                <w:color w:val="231F20"/>
                <w:spacing w:val="-16"/>
                <w:sz w:val="20"/>
              </w:rPr>
              <w:t> </w:t>
            </w:r>
            <w:r>
              <w:rPr>
                <w:color w:val="231F20"/>
                <w:spacing w:val="-6"/>
                <w:sz w:val="20"/>
              </w:rPr>
              <w:t>и</w:t>
            </w:r>
            <w:r>
              <w:rPr>
                <w:color w:val="231F20"/>
                <w:spacing w:val="-15"/>
                <w:sz w:val="20"/>
              </w:rPr>
              <w:t> </w:t>
            </w:r>
            <w:r>
              <w:rPr>
                <w:color w:val="231F20"/>
                <w:spacing w:val="-6"/>
                <w:sz w:val="20"/>
              </w:rPr>
              <w:t>правни</w:t>
            </w:r>
            <w:r>
              <w:rPr>
                <w:color w:val="231F20"/>
                <w:spacing w:val="-15"/>
                <w:sz w:val="20"/>
              </w:rPr>
              <w:t> </w:t>
            </w:r>
            <w:r>
              <w:rPr>
                <w:color w:val="231F20"/>
                <w:spacing w:val="-6"/>
                <w:sz w:val="20"/>
              </w:rPr>
              <w:t>положај</w:t>
            </w:r>
            <w:r>
              <w:rPr>
                <w:color w:val="231F20"/>
                <w:spacing w:val="-15"/>
                <w:sz w:val="20"/>
              </w:rPr>
              <w:t> </w:t>
            </w:r>
            <w:r>
              <w:rPr>
                <w:color w:val="231F20"/>
                <w:spacing w:val="-6"/>
                <w:sz w:val="20"/>
              </w:rPr>
              <w:t>удружења</w:t>
            </w:r>
            <w:r>
              <w:rPr>
                <w:color w:val="231F20"/>
                <w:sz w:val="20"/>
              </w:rPr>
              <w:tab/>
            </w:r>
            <w:r>
              <w:rPr>
                <w:color w:val="231F20"/>
                <w:spacing w:val="-5"/>
                <w:sz w:val="20"/>
              </w:rPr>
              <w:t>274</w:t>
            </w:r>
          </w:hyperlink>
        </w:p>
        <w:p>
          <w:pPr>
            <w:numPr>
              <w:ilvl w:val="2"/>
              <w:numId w:val="3"/>
            </w:numPr>
            <w:tabs>
              <w:tab w:pos="1638" w:val="left" w:leader="none"/>
              <w:tab w:pos="7066" w:val="left" w:leader="dot"/>
            </w:tabs>
            <w:spacing w:line="232" w:lineRule="exact" w:before="0" w:after="20"/>
            <w:ind w:left="1637" w:right="0" w:hanging="434"/>
            <w:jc w:val="left"/>
            <w:rPr>
              <w:sz w:val="20"/>
            </w:rPr>
          </w:pPr>
          <w:hyperlink w:history="true" w:anchor="_TOC_250109">
            <w:r>
              <w:rPr>
                <w:color w:val="231F20"/>
                <w:w w:val="90"/>
                <w:sz w:val="20"/>
              </w:rPr>
              <w:t>Оснивање,</w:t>
            </w:r>
            <w:r>
              <w:rPr>
                <w:color w:val="231F20"/>
                <w:spacing w:val="1"/>
                <w:sz w:val="20"/>
              </w:rPr>
              <w:t> </w:t>
            </w:r>
            <w:r>
              <w:rPr>
                <w:color w:val="231F20"/>
                <w:w w:val="90"/>
                <w:sz w:val="20"/>
              </w:rPr>
              <w:t>назив,</w:t>
            </w:r>
            <w:r>
              <w:rPr>
                <w:color w:val="231F20"/>
                <w:spacing w:val="1"/>
                <w:sz w:val="20"/>
              </w:rPr>
              <w:t> </w:t>
            </w:r>
            <w:r>
              <w:rPr>
                <w:color w:val="231F20"/>
                <w:w w:val="90"/>
                <w:sz w:val="20"/>
              </w:rPr>
              <w:t>седиште</w:t>
            </w:r>
            <w:r>
              <w:rPr>
                <w:color w:val="231F20"/>
                <w:spacing w:val="1"/>
                <w:sz w:val="20"/>
              </w:rPr>
              <w:t> </w:t>
            </w:r>
            <w:r>
              <w:rPr>
                <w:color w:val="231F20"/>
                <w:w w:val="90"/>
                <w:sz w:val="20"/>
              </w:rPr>
              <w:t>и</w:t>
            </w:r>
            <w:r>
              <w:rPr>
                <w:color w:val="231F20"/>
                <w:spacing w:val="1"/>
                <w:sz w:val="20"/>
              </w:rPr>
              <w:t> </w:t>
            </w:r>
            <w:r>
              <w:rPr>
                <w:color w:val="231F20"/>
                <w:w w:val="90"/>
                <w:sz w:val="20"/>
              </w:rPr>
              <w:t>симболи</w:t>
            </w:r>
            <w:r>
              <w:rPr>
                <w:color w:val="231F20"/>
                <w:spacing w:val="1"/>
                <w:sz w:val="20"/>
              </w:rPr>
              <w:t> </w:t>
            </w:r>
            <w:r>
              <w:rPr>
                <w:color w:val="231F20"/>
                <w:spacing w:val="-2"/>
                <w:w w:val="90"/>
                <w:sz w:val="20"/>
              </w:rPr>
              <w:t>удружења</w:t>
            </w:r>
            <w:r>
              <w:rPr>
                <w:color w:val="231F20"/>
                <w:sz w:val="20"/>
              </w:rPr>
              <w:tab/>
            </w:r>
            <w:r>
              <w:rPr>
                <w:color w:val="231F20"/>
                <w:spacing w:val="-5"/>
                <w:sz w:val="20"/>
              </w:rPr>
              <w:t>276</w:t>
            </w:r>
          </w:hyperlink>
        </w:p>
        <w:p>
          <w:pPr>
            <w:pStyle w:val="TOC1"/>
            <w:spacing w:before="89"/>
            <w:ind w:left="689" w:right="571"/>
            <w:jc w:val="right"/>
          </w:pPr>
          <w:r>
            <w:rPr>
              <w:color w:val="231F20"/>
              <w:spacing w:val="-2"/>
            </w:rPr>
            <w:t>Страна</w:t>
          </w:r>
        </w:p>
        <w:p>
          <w:pPr>
            <w:numPr>
              <w:ilvl w:val="1"/>
              <w:numId w:val="4"/>
            </w:numPr>
            <w:tabs>
              <w:tab w:pos="1751" w:val="left" w:leader="none"/>
              <w:tab w:pos="7179" w:val="left" w:leader="dot"/>
            </w:tabs>
            <w:spacing w:before="118"/>
            <w:ind w:left="1750" w:right="0" w:hanging="434"/>
            <w:jc w:val="left"/>
            <w:rPr>
              <w:sz w:val="20"/>
            </w:rPr>
          </w:pPr>
          <w:hyperlink w:history="true" w:anchor="_TOC_250108">
            <w:r>
              <w:rPr>
                <w:color w:val="231F20"/>
                <w:spacing w:val="-6"/>
                <w:sz w:val="20"/>
              </w:rPr>
              <w:t>Чланство</w:t>
            </w:r>
            <w:r>
              <w:rPr>
                <w:color w:val="231F20"/>
                <w:spacing w:val="-13"/>
                <w:sz w:val="20"/>
              </w:rPr>
              <w:t> </w:t>
            </w:r>
            <w:r>
              <w:rPr>
                <w:color w:val="231F20"/>
                <w:spacing w:val="-6"/>
                <w:sz w:val="20"/>
              </w:rPr>
              <w:t>и</w:t>
            </w:r>
            <w:r>
              <w:rPr>
                <w:color w:val="231F20"/>
                <w:spacing w:val="-12"/>
                <w:sz w:val="20"/>
              </w:rPr>
              <w:t> </w:t>
            </w:r>
            <w:r>
              <w:rPr>
                <w:color w:val="231F20"/>
                <w:spacing w:val="-6"/>
                <w:sz w:val="20"/>
              </w:rPr>
              <w:t>органи</w:t>
            </w:r>
            <w:r>
              <w:rPr>
                <w:color w:val="231F20"/>
                <w:spacing w:val="-12"/>
                <w:sz w:val="20"/>
              </w:rPr>
              <w:t> </w:t>
            </w:r>
            <w:r>
              <w:rPr>
                <w:color w:val="231F20"/>
                <w:spacing w:val="-6"/>
                <w:sz w:val="20"/>
              </w:rPr>
              <w:t>удружења</w:t>
            </w:r>
            <w:r>
              <w:rPr>
                <w:color w:val="231F20"/>
                <w:sz w:val="20"/>
              </w:rPr>
              <w:tab/>
            </w:r>
            <w:r>
              <w:rPr>
                <w:color w:val="231F20"/>
                <w:spacing w:val="-5"/>
                <w:sz w:val="20"/>
              </w:rPr>
              <w:t>277</w:t>
            </w:r>
          </w:hyperlink>
        </w:p>
        <w:p>
          <w:pPr>
            <w:numPr>
              <w:ilvl w:val="1"/>
              <w:numId w:val="4"/>
            </w:numPr>
            <w:tabs>
              <w:tab w:pos="1751" w:val="left" w:leader="none"/>
              <w:tab w:pos="7179" w:val="left" w:leader="dot"/>
            </w:tabs>
            <w:spacing w:before="5"/>
            <w:ind w:left="1750" w:right="0" w:hanging="434"/>
            <w:jc w:val="left"/>
            <w:rPr>
              <w:sz w:val="20"/>
            </w:rPr>
          </w:pPr>
          <w:hyperlink w:history="true" w:anchor="_TOC_250107">
            <w:r>
              <w:rPr>
                <w:color w:val="231F20"/>
                <w:spacing w:val="-6"/>
                <w:sz w:val="20"/>
              </w:rPr>
              <w:t>Имовина</w:t>
            </w:r>
            <w:r>
              <w:rPr>
                <w:color w:val="231F20"/>
                <w:spacing w:val="-14"/>
                <w:sz w:val="20"/>
              </w:rPr>
              <w:t> </w:t>
            </w:r>
            <w:r>
              <w:rPr>
                <w:color w:val="231F20"/>
                <w:spacing w:val="-6"/>
                <w:sz w:val="20"/>
              </w:rPr>
              <w:t>и</w:t>
            </w:r>
            <w:r>
              <w:rPr>
                <w:color w:val="231F20"/>
                <w:spacing w:val="-13"/>
                <w:sz w:val="20"/>
              </w:rPr>
              <w:t> </w:t>
            </w:r>
            <w:r>
              <w:rPr>
                <w:color w:val="231F20"/>
                <w:spacing w:val="-6"/>
                <w:sz w:val="20"/>
              </w:rPr>
              <w:t>активности</w:t>
            </w:r>
            <w:r>
              <w:rPr>
                <w:color w:val="231F20"/>
                <w:spacing w:val="-13"/>
                <w:sz w:val="20"/>
              </w:rPr>
              <w:t> </w:t>
            </w:r>
            <w:r>
              <w:rPr>
                <w:color w:val="231F20"/>
                <w:spacing w:val="-6"/>
                <w:sz w:val="20"/>
              </w:rPr>
              <w:t>удружења</w:t>
            </w:r>
            <w:r>
              <w:rPr>
                <w:color w:val="231F20"/>
                <w:sz w:val="20"/>
              </w:rPr>
              <w:tab/>
            </w:r>
            <w:r>
              <w:rPr>
                <w:color w:val="231F20"/>
                <w:spacing w:val="-5"/>
                <w:sz w:val="20"/>
              </w:rPr>
              <w:t>278</w:t>
            </w:r>
          </w:hyperlink>
        </w:p>
        <w:p>
          <w:pPr>
            <w:numPr>
              <w:ilvl w:val="2"/>
              <w:numId w:val="4"/>
            </w:numPr>
            <w:tabs>
              <w:tab w:pos="2292" w:val="left" w:leader="none"/>
              <w:tab w:pos="7179" w:val="left" w:leader="dot"/>
            </w:tabs>
            <w:spacing w:before="4"/>
            <w:ind w:left="2291" w:right="0" w:hanging="578"/>
            <w:jc w:val="left"/>
            <w:rPr>
              <w:sz w:val="20"/>
            </w:rPr>
          </w:pPr>
          <w:hyperlink w:history="true" w:anchor="_TOC_250106">
            <w:r>
              <w:rPr>
                <w:color w:val="231F20"/>
                <w:spacing w:val="-6"/>
                <w:sz w:val="20"/>
              </w:rPr>
              <w:t>Имовина</w:t>
            </w:r>
            <w:r>
              <w:rPr>
                <w:color w:val="231F20"/>
                <w:spacing w:val="-9"/>
                <w:sz w:val="20"/>
              </w:rPr>
              <w:t> </w:t>
            </w:r>
            <w:r>
              <w:rPr>
                <w:color w:val="231F20"/>
                <w:spacing w:val="-2"/>
                <w:sz w:val="20"/>
              </w:rPr>
              <w:t>удружења</w:t>
            </w:r>
            <w:r>
              <w:rPr>
                <w:color w:val="231F20"/>
                <w:sz w:val="20"/>
              </w:rPr>
              <w:tab/>
            </w:r>
            <w:r>
              <w:rPr>
                <w:color w:val="231F20"/>
                <w:spacing w:val="-5"/>
                <w:sz w:val="20"/>
              </w:rPr>
              <w:t>278</w:t>
            </w:r>
          </w:hyperlink>
        </w:p>
        <w:p>
          <w:pPr>
            <w:numPr>
              <w:ilvl w:val="2"/>
              <w:numId w:val="4"/>
            </w:numPr>
            <w:tabs>
              <w:tab w:pos="2292" w:val="left" w:leader="none"/>
              <w:tab w:pos="7179" w:val="left" w:leader="dot"/>
            </w:tabs>
            <w:spacing w:before="4"/>
            <w:ind w:left="2291" w:right="0" w:hanging="578"/>
            <w:jc w:val="left"/>
            <w:rPr>
              <w:sz w:val="20"/>
            </w:rPr>
          </w:pPr>
          <w:hyperlink w:history="true" w:anchor="_TOC_250105">
            <w:r>
              <w:rPr>
                <w:color w:val="231F20"/>
                <w:spacing w:val="-6"/>
                <w:sz w:val="20"/>
              </w:rPr>
              <w:t>Активности</w:t>
            </w:r>
            <w:r>
              <w:rPr>
                <w:color w:val="231F20"/>
                <w:spacing w:val="-5"/>
                <w:sz w:val="20"/>
              </w:rPr>
              <w:t> </w:t>
            </w:r>
            <w:r>
              <w:rPr>
                <w:color w:val="231F20"/>
                <w:spacing w:val="-2"/>
                <w:sz w:val="20"/>
              </w:rPr>
              <w:t>удружења</w:t>
            </w:r>
            <w:r>
              <w:rPr>
                <w:color w:val="231F20"/>
                <w:sz w:val="20"/>
              </w:rPr>
              <w:tab/>
            </w:r>
            <w:r>
              <w:rPr>
                <w:color w:val="231F20"/>
                <w:spacing w:val="-5"/>
                <w:sz w:val="20"/>
              </w:rPr>
              <w:t>280</w:t>
            </w:r>
          </w:hyperlink>
        </w:p>
        <w:p>
          <w:pPr>
            <w:numPr>
              <w:ilvl w:val="1"/>
              <w:numId w:val="4"/>
            </w:numPr>
            <w:tabs>
              <w:tab w:pos="1751" w:val="left" w:leader="none"/>
              <w:tab w:pos="7179" w:val="left" w:leader="dot"/>
            </w:tabs>
            <w:spacing w:before="5"/>
            <w:ind w:left="1750" w:right="0" w:hanging="434"/>
            <w:jc w:val="left"/>
            <w:rPr>
              <w:sz w:val="20"/>
            </w:rPr>
          </w:pPr>
          <w:hyperlink w:history="true" w:anchor="_TOC_250104">
            <w:r>
              <w:rPr>
                <w:color w:val="231F20"/>
                <w:w w:val="90"/>
                <w:sz w:val="20"/>
              </w:rPr>
              <w:t>Економска</w:t>
            </w:r>
            <w:r>
              <w:rPr>
                <w:color w:val="231F20"/>
                <w:spacing w:val="15"/>
                <w:sz w:val="20"/>
              </w:rPr>
              <w:t> </w:t>
            </w:r>
            <w:r>
              <w:rPr>
                <w:color w:val="231F20"/>
                <w:w w:val="90"/>
                <w:sz w:val="20"/>
              </w:rPr>
              <w:t>делатност</w:t>
            </w:r>
            <w:r>
              <w:rPr>
                <w:color w:val="231F20"/>
                <w:spacing w:val="15"/>
                <w:sz w:val="20"/>
              </w:rPr>
              <w:t> </w:t>
            </w:r>
            <w:r>
              <w:rPr>
                <w:color w:val="231F20"/>
                <w:spacing w:val="-2"/>
                <w:w w:val="90"/>
                <w:sz w:val="20"/>
              </w:rPr>
              <w:t>удружења</w:t>
            </w:r>
            <w:r>
              <w:rPr>
                <w:color w:val="231F20"/>
                <w:sz w:val="20"/>
              </w:rPr>
              <w:tab/>
            </w:r>
            <w:r>
              <w:rPr>
                <w:color w:val="231F20"/>
                <w:spacing w:val="-5"/>
                <w:sz w:val="20"/>
              </w:rPr>
              <w:t>280</w:t>
            </w:r>
          </w:hyperlink>
        </w:p>
        <w:p>
          <w:pPr>
            <w:numPr>
              <w:ilvl w:val="1"/>
              <w:numId w:val="4"/>
            </w:numPr>
            <w:tabs>
              <w:tab w:pos="1751" w:val="left" w:leader="none"/>
              <w:tab w:pos="7179" w:val="left" w:leader="dot"/>
            </w:tabs>
            <w:spacing w:before="4"/>
            <w:ind w:left="1750" w:right="0" w:hanging="434"/>
            <w:jc w:val="left"/>
            <w:rPr>
              <w:sz w:val="20"/>
            </w:rPr>
          </w:pPr>
          <w:hyperlink w:history="true" w:anchor="_TOC_250103">
            <w:r>
              <w:rPr>
                <w:color w:val="231F20"/>
                <w:w w:val="90"/>
                <w:sz w:val="20"/>
              </w:rPr>
              <w:t>Статусне</w:t>
            </w:r>
            <w:r>
              <w:rPr>
                <w:color w:val="231F20"/>
                <w:spacing w:val="7"/>
                <w:sz w:val="20"/>
              </w:rPr>
              <w:t> </w:t>
            </w:r>
            <w:r>
              <w:rPr>
                <w:color w:val="231F20"/>
                <w:w w:val="90"/>
                <w:sz w:val="20"/>
              </w:rPr>
              <w:t>промене</w:t>
            </w:r>
            <w:r>
              <w:rPr>
                <w:color w:val="231F20"/>
                <w:spacing w:val="7"/>
                <w:sz w:val="20"/>
              </w:rPr>
              <w:t> </w:t>
            </w:r>
            <w:r>
              <w:rPr>
                <w:color w:val="231F20"/>
                <w:w w:val="90"/>
                <w:sz w:val="20"/>
              </w:rPr>
              <w:t>–</w:t>
            </w:r>
            <w:r>
              <w:rPr>
                <w:color w:val="231F20"/>
                <w:spacing w:val="7"/>
                <w:sz w:val="20"/>
              </w:rPr>
              <w:t> </w:t>
            </w:r>
            <w:r>
              <w:rPr>
                <w:color w:val="231F20"/>
                <w:w w:val="90"/>
                <w:sz w:val="20"/>
              </w:rPr>
              <w:t>припајање,</w:t>
            </w:r>
            <w:r>
              <w:rPr>
                <w:color w:val="231F20"/>
                <w:spacing w:val="7"/>
                <w:sz w:val="20"/>
              </w:rPr>
              <w:t> </w:t>
            </w:r>
            <w:r>
              <w:rPr>
                <w:color w:val="231F20"/>
                <w:w w:val="90"/>
                <w:sz w:val="20"/>
              </w:rPr>
              <w:t>спајање</w:t>
            </w:r>
            <w:r>
              <w:rPr>
                <w:color w:val="231F20"/>
                <w:spacing w:val="8"/>
                <w:sz w:val="20"/>
              </w:rPr>
              <w:t> </w:t>
            </w:r>
            <w:r>
              <w:rPr>
                <w:color w:val="231F20"/>
                <w:w w:val="90"/>
                <w:sz w:val="20"/>
              </w:rPr>
              <w:t>и</w:t>
            </w:r>
            <w:r>
              <w:rPr>
                <w:color w:val="231F20"/>
                <w:spacing w:val="7"/>
                <w:sz w:val="20"/>
              </w:rPr>
              <w:t> </w:t>
            </w:r>
            <w:r>
              <w:rPr>
                <w:color w:val="231F20"/>
                <w:w w:val="90"/>
                <w:sz w:val="20"/>
              </w:rPr>
              <w:t>подела</w:t>
            </w:r>
            <w:r>
              <w:rPr>
                <w:color w:val="231F20"/>
                <w:spacing w:val="7"/>
                <w:sz w:val="20"/>
              </w:rPr>
              <w:t> </w:t>
            </w:r>
            <w:r>
              <w:rPr>
                <w:color w:val="231F20"/>
                <w:spacing w:val="-2"/>
                <w:w w:val="90"/>
                <w:sz w:val="20"/>
              </w:rPr>
              <w:t>удружења</w:t>
            </w:r>
            <w:r>
              <w:rPr>
                <w:color w:val="231F20"/>
                <w:sz w:val="20"/>
              </w:rPr>
              <w:tab/>
            </w:r>
            <w:r>
              <w:rPr>
                <w:color w:val="231F20"/>
                <w:spacing w:val="-5"/>
                <w:sz w:val="20"/>
              </w:rPr>
              <w:t>281</w:t>
            </w:r>
          </w:hyperlink>
        </w:p>
        <w:p>
          <w:pPr>
            <w:numPr>
              <w:ilvl w:val="1"/>
              <w:numId w:val="4"/>
            </w:numPr>
            <w:tabs>
              <w:tab w:pos="1751" w:val="left" w:leader="none"/>
              <w:tab w:pos="7179" w:val="left" w:leader="dot"/>
            </w:tabs>
            <w:spacing w:before="4"/>
            <w:ind w:left="1750" w:right="0" w:hanging="434"/>
            <w:jc w:val="left"/>
            <w:rPr>
              <w:sz w:val="20"/>
            </w:rPr>
          </w:pPr>
          <w:hyperlink w:history="true" w:anchor="_TOC_250102">
            <w:r>
              <w:rPr>
                <w:color w:val="231F20"/>
                <w:w w:val="90"/>
                <w:sz w:val="20"/>
              </w:rPr>
              <w:t>Престанак</w:t>
            </w:r>
            <w:r>
              <w:rPr>
                <w:color w:val="231F20"/>
                <w:spacing w:val="25"/>
                <w:sz w:val="20"/>
              </w:rPr>
              <w:t> </w:t>
            </w:r>
            <w:r>
              <w:rPr>
                <w:color w:val="231F20"/>
                <w:spacing w:val="-2"/>
                <w:sz w:val="20"/>
              </w:rPr>
              <w:t>удружења</w:t>
            </w:r>
            <w:r>
              <w:rPr>
                <w:color w:val="231F20"/>
                <w:sz w:val="20"/>
              </w:rPr>
              <w:tab/>
            </w:r>
            <w:r>
              <w:rPr>
                <w:color w:val="231F20"/>
                <w:spacing w:val="-5"/>
                <w:sz w:val="20"/>
              </w:rPr>
              <w:t>282</w:t>
            </w:r>
          </w:hyperlink>
        </w:p>
        <w:p>
          <w:pPr>
            <w:numPr>
              <w:ilvl w:val="1"/>
              <w:numId w:val="4"/>
            </w:numPr>
            <w:tabs>
              <w:tab w:pos="1751" w:val="left" w:leader="none"/>
              <w:tab w:pos="7179" w:val="left" w:leader="dot"/>
            </w:tabs>
            <w:spacing w:before="5"/>
            <w:ind w:left="1750" w:right="0" w:hanging="434"/>
            <w:jc w:val="left"/>
            <w:rPr>
              <w:sz w:val="20"/>
            </w:rPr>
          </w:pPr>
          <w:hyperlink w:history="true" w:anchor="_TOC_250101">
            <w:r>
              <w:rPr>
                <w:color w:val="231F20"/>
                <w:spacing w:val="-7"/>
                <w:sz w:val="20"/>
              </w:rPr>
              <w:t>Страна</w:t>
            </w:r>
            <w:r>
              <w:rPr>
                <w:color w:val="231F20"/>
                <w:spacing w:val="-10"/>
                <w:sz w:val="20"/>
              </w:rPr>
              <w:t> </w:t>
            </w:r>
            <w:r>
              <w:rPr>
                <w:color w:val="231F20"/>
                <w:spacing w:val="-2"/>
                <w:sz w:val="20"/>
              </w:rPr>
              <w:t>удружења</w:t>
            </w:r>
            <w:r>
              <w:rPr>
                <w:color w:val="231F20"/>
                <w:sz w:val="20"/>
              </w:rPr>
              <w:tab/>
            </w:r>
            <w:r>
              <w:rPr>
                <w:color w:val="231F20"/>
                <w:spacing w:val="-5"/>
                <w:sz w:val="20"/>
              </w:rPr>
              <w:t>283</w:t>
            </w:r>
          </w:hyperlink>
        </w:p>
        <w:p>
          <w:pPr>
            <w:pStyle w:val="TOC4"/>
            <w:tabs>
              <w:tab w:pos="7179" w:val="left" w:leader="dot"/>
            </w:tabs>
            <w:spacing w:before="61"/>
          </w:pPr>
          <w:hyperlink w:history="true" w:anchor="_TOC_250100">
            <w:r>
              <w:rPr>
                <w:color w:val="231F20"/>
                <w:spacing w:val="-4"/>
              </w:rPr>
              <w:t>Правни</w:t>
            </w:r>
            <w:r>
              <w:rPr>
                <w:color w:val="231F20"/>
                <w:spacing w:val="-8"/>
              </w:rPr>
              <w:t> </w:t>
            </w:r>
            <w:r>
              <w:rPr>
                <w:color w:val="231F20"/>
                <w:spacing w:val="-2"/>
              </w:rPr>
              <w:t>извори</w:t>
            </w:r>
            <w:r>
              <w:rPr>
                <w:color w:val="231F20"/>
              </w:rPr>
              <w:tab/>
            </w:r>
            <w:r>
              <w:rPr>
                <w:color w:val="231F20"/>
                <w:spacing w:val="-5"/>
              </w:rPr>
              <w:t>284</w:t>
            </w:r>
          </w:hyperlink>
        </w:p>
        <w:p>
          <w:pPr>
            <w:pStyle w:val="TOC3"/>
            <w:numPr>
              <w:ilvl w:val="0"/>
              <w:numId w:val="3"/>
            </w:numPr>
            <w:tabs>
              <w:tab w:pos="992" w:val="left" w:leader="none"/>
              <w:tab w:pos="7179" w:val="left" w:leader="dot"/>
            </w:tabs>
            <w:spacing w:line="240" w:lineRule="auto" w:before="241" w:after="0"/>
            <w:ind w:left="991" w:right="0" w:hanging="185"/>
            <w:jc w:val="left"/>
          </w:pPr>
          <w:hyperlink w:history="true" w:anchor="_TOC_250099">
            <w:r>
              <w:rPr>
                <w:color w:val="231F20"/>
                <w:spacing w:val="-4"/>
              </w:rPr>
              <w:t>ОСНОВИ</w:t>
            </w:r>
            <w:r>
              <w:rPr>
                <w:color w:val="231F20"/>
                <w:spacing w:val="-18"/>
              </w:rPr>
              <w:t> </w:t>
            </w:r>
            <w:r>
              <w:rPr>
                <w:color w:val="231F20"/>
                <w:spacing w:val="-4"/>
              </w:rPr>
              <w:t>КАЗНЕНОГ</w:t>
            </w:r>
            <w:r>
              <w:rPr>
                <w:color w:val="231F20"/>
                <w:spacing w:val="-18"/>
              </w:rPr>
              <w:t> </w:t>
            </w:r>
            <w:r>
              <w:rPr>
                <w:color w:val="231F20"/>
                <w:spacing w:val="-4"/>
              </w:rPr>
              <w:t>ПРАВА</w:t>
            </w:r>
            <w:r>
              <w:rPr>
                <w:color w:val="231F20"/>
                <w:spacing w:val="-18"/>
              </w:rPr>
              <w:t> </w:t>
            </w:r>
            <w:r>
              <w:rPr>
                <w:color w:val="231F20"/>
                <w:spacing w:val="-4"/>
              </w:rPr>
              <w:t>И</w:t>
            </w:r>
            <w:r>
              <w:rPr>
                <w:color w:val="231F20"/>
                <w:spacing w:val="-17"/>
              </w:rPr>
              <w:t> </w:t>
            </w:r>
            <w:r>
              <w:rPr>
                <w:color w:val="231F20"/>
                <w:spacing w:val="-4"/>
              </w:rPr>
              <w:t>КАЗНЕНИХ</w:t>
            </w:r>
            <w:r>
              <w:rPr>
                <w:color w:val="231F20"/>
                <w:spacing w:val="-18"/>
              </w:rPr>
              <w:t> </w:t>
            </w:r>
            <w:r>
              <w:rPr>
                <w:color w:val="231F20"/>
                <w:spacing w:val="-4"/>
              </w:rPr>
              <w:t>ПОСТУПАКА</w:t>
            </w:r>
            <w:r>
              <w:rPr>
                <w:color w:val="231F20"/>
              </w:rPr>
              <w:tab/>
            </w:r>
            <w:r>
              <w:rPr>
                <w:color w:val="231F20"/>
                <w:spacing w:val="-5"/>
              </w:rPr>
              <w:t>285</w:t>
            </w:r>
          </w:hyperlink>
        </w:p>
        <w:p>
          <w:pPr>
            <w:pStyle w:val="TOC5"/>
            <w:tabs>
              <w:tab w:pos="7179" w:val="left" w:leader="dot"/>
            </w:tabs>
            <w:rPr>
              <w:i w:val="0"/>
            </w:rPr>
          </w:pPr>
          <w:hyperlink w:history="true" w:anchor="_TOC_250098">
            <w:r>
              <w:rPr>
                <w:i/>
                <w:color w:val="231F20"/>
                <w:w w:val="85"/>
              </w:rPr>
              <w:t>А.</w:t>
            </w:r>
            <w:r>
              <w:rPr>
                <w:i/>
                <w:color w:val="231F20"/>
                <w:spacing w:val="-1"/>
                <w:w w:val="85"/>
              </w:rPr>
              <w:t> </w:t>
            </w:r>
            <w:r>
              <w:rPr>
                <w:i/>
                <w:color w:val="231F20"/>
                <w:w w:val="85"/>
              </w:rPr>
              <w:t>Уводна</w:t>
            </w:r>
            <w:r>
              <w:rPr>
                <w:i/>
                <w:color w:val="231F20"/>
                <w:spacing w:val="-1"/>
                <w:w w:val="85"/>
              </w:rPr>
              <w:t> </w:t>
            </w:r>
            <w:r>
              <w:rPr>
                <w:i/>
                <w:color w:val="231F20"/>
                <w:spacing w:val="-2"/>
                <w:w w:val="85"/>
              </w:rPr>
              <w:t>питања</w:t>
            </w:r>
            <w:r>
              <w:rPr>
                <w:i/>
                <w:color w:val="231F20"/>
              </w:rPr>
              <w:tab/>
            </w:r>
            <w:r>
              <w:rPr>
                <w:i w:val="0"/>
                <w:color w:val="231F20"/>
                <w:spacing w:val="-5"/>
              </w:rPr>
              <w:t>285</w:t>
            </w:r>
          </w:hyperlink>
        </w:p>
        <w:p>
          <w:pPr>
            <w:pStyle w:val="TOC8"/>
            <w:numPr>
              <w:ilvl w:val="1"/>
              <w:numId w:val="3"/>
            </w:numPr>
            <w:tabs>
              <w:tab w:pos="1221" w:val="left" w:leader="none"/>
              <w:tab w:pos="7179" w:val="left" w:leader="dot"/>
            </w:tabs>
            <w:spacing w:line="240" w:lineRule="auto" w:before="61" w:after="0"/>
            <w:ind w:left="1220" w:right="0" w:hanging="187"/>
            <w:jc w:val="left"/>
          </w:pPr>
          <w:hyperlink w:history="true" w:anchor="_TOC_250097">
            <w:r>
              <w:rPr>
                <w:color w:val="231F20"/>
                <w:w w:val="90"/>
              </w:rPr>
              <w:t>Однос</w:t>
            </w:r>
            <w:r>
              <w:rPr>
                <w:color w:val="231F20"/>
                <w:spacing w:val="12"/>
              </w:rPr>
              <w:t> </w:t>
            </w:r>
            <w:r>
              <w:rPr>
                <w:color w:val="231F20"/>
                <w:w w:val="90"/>
              </w:rPr>
              <w:t>између</w:t>
            </w:r>
            <w:r>
              <w:rPr>
                <w:color w:val="231F20"/>
                <w:spacing w:val="13"/>
              </w:rPr>
              <w:t> </w:t>
            </w:r>
            <w:r>
              <w:rPr>
                <w:color w:val="231F20"/>
                <w:w w:val="90"/>
              </w:rPr>
              <w:t>казнених</w:t>
            </w:r>
            <w:r>
              <w:rPr>
                <w:color w:val="231F20"/>
                <w:spacing w:val="12"/>
              </w:rPr>
              <w:t> </w:t>
            </w:r>
            <w:r>
              <w:rPr>
                <w:color w:val="231F20"/>
                <w:w w:val="90"/>
              </w:rPr>
              <w:t>(кажњивих)</w:t>
            </w:r>
            <w:r>
              <w:rPr>
                <w:color w:val="231F20"/>
                <w:spacing w:val="13"/>
              </w:rPr>
              <w:t> </w:t>
            </w:r>
            <w:r>
              <w:rPr>
                <w:color w:val="231F20"/>
                <w:spacing w:val="-4"/>
                <w:w w:val="90"/>
              </w:rPr>
              <w:t>дела</w:t>
            </w:r>
            <w:r>
              <w:rPr>
                <w:color w:val="231F20"/>
              </w:rPr>
              <w:tab/>
            </w:r>
            <w:r>
              <w:rPr>
                <w:color w:val="231F20"/>
                <w:spacing w:val="-5"/>
              </w:rPr>
              <w:t>285</w:t>
            </w:r>
          </w:hyperlink>
        </w:p>
        <w:p>
          <w:pPr>
            <w:pStyle w:val="TOC8"/>
            <w:numPr>
              <w:ilvl w:val="1"/>
              <w:numId w:val="3"/>
            </w:numPr>
            <w:tabs>
              <w:tab w:pos="1221" w:val="left" w:leader="none"/>
              <w:tab w:pos="7179" w:val="left" w:leader="dot"/>
            </w:tabs>
            <w:spacing w:line="240" w:lineRule="auto" w:before="61" w:after="0"/>
            <w:ind w:left="1220" w:right="0" w:hanging="187"/>
            <w:jc w:val="left"/>
          </w:pPr>
          <w:hyperlink w:history="true" w:anchor="_TOC_250096">
            <w:r>
              <w:rPr>
                <w:color w:val="231F20"/>
                <w:w w:val="90"/>
              </w:rPr>
              <w:t>Разграничење</w:t>
            </w:r>
            <w:r>
              <w:rPr>
                <w:color w:val="231F20"/>
                <w:spacing w:val="21"/>
              </w:rPr>
              <w:t> </w:t>
            </w:r>
            <w:r>
              <w:rPr>
                <w:color w:val="231F20"/>
                <w:w w:val="90"/>
              </w:rPr>
              <w:t>између</w:t>
            </w:r>
            <w:r>
              <w:rPr>
                <w:color w:val="231F20"/>
                <w:spacing w:val="22"/>
              </w:rPr>
              <w:t> </w:t>
            </w:r>
            <w:r>
              <w:rPr>
                <w:color w:val="231F20"/>
                <w:w w:val="90"/>
              </w:rPr>
              <w:t>казнених</w:t>
            </w:r>
            <w:r>
              <w:rPr>
                <w:color w:val="231F20"/>
                <w:spacing w:val="21"/>
              </w:rPr>
              <w:t> </w:t>
            </w:r>
            <w:r>
              <w:rPr>
                <w:color w:val="231F20"/>
                <w:spacing w:val="-4"/>
                <w:w w:val="90"/>
              </w:rPr>
              <w:t>дела</w:t>
            </w:r>
            <w:r>
              <w:rPr>
                <w:color w:val="231F20"/>
              </w:rPr>
              <w:tab/>
            </w:r>
            <w:r>
              <w:rPr>
                <w:color w:val="231F20"/>
                <w:spacing w:val="-5"/>
              </w:rPr>
              <w:t>286</w:t>
            </w:r>
          </w:hyperlink>
        </w:p>
        <w:p>
          <w:pPr>
            <w:pStyle w:val="TOC8"/>
            <w:numPr>
              <w:ilvl w:val="1"/>
              <w:numId w:val="3"/>
            </w:numPr>
            <w:tabs>
              <w:tab w:pos="1221" w:val="left" w:leader="none"/>
            </w:tabs>
            <w:spacing w:line="244" w:lineRule="auto" w:before="61" w:after="0"/>
            <w:ind w:left="1220" w:right="1012" w:hanging="187"/>
            <w:jc w:val="left"/>
          </w:pPr>
          <w:r>
            <w:rPr>
              <w:color w:val="231F20"/>
              <w:spacing w:val="-4"/>
            </w:rPr>
            <w:t>Забрана</w:t>
          </w:r>
          <w:r>
            <w:rPr>
              <w:color w:val="231F20"/>
              <w:spacing w:val="-8"/>
            </w:rPr>
            <w:t> </w:t>
          </w:r>
          <w:r>
            <w:rPr>
              <w:color w:val="231F20"/>
              <w:spacing w:val="-4"/>
            </w:rPr>
            <w:t>поновног</w:t>
          </w:r>
          <w:r>
            <w:rPr>
              <w:color w:val="231F20"/>
              <w:spacing w:val="-8"/>
            </w:rPr>
            <w:t> </w:t>
          </w:r>
          <w:r>
            <w:rPr>
              <w:color w:val="231F20"/>
              <w:spacing w:val="-4"/>
            </w:rPr>
            <w:t>суђења</w:t>
          </w:r>
          <w:r>
            <w:rPr>
              <w:color w:val="231F20"/>
              <w:spacing w:val="-8"/>
            </w:rPr>
            <w:t> </w:t>
          </w:r>
          <w:r>
            <w:rPr>
              <w:color w:val="231F20"/>
              <w:spacing w:val="-4"/>
            </w:rPr>
            <w:t>у</w:t>
          </w:r>
          <w:r>
            <w:rPr>
              <w:color w:val="231F20"/>
              <w:spacing w:val="-8"/>
            </w:rPr>
            <w:t> </w:t>
          </w:r>
          <w:r>
            <w:rPr>
              <w:color w:val="231F20"/>
              <w:spacing w:val="-4"/>
            </w:rPr>
            <w:t>истој</w:t>
          </w:r>
          <w:r>
            <w:rPr>
              <w:color w:val="231F20"/>
              <w:spacing w:val="-8"/>
            </w:rPr>
            <w:t> </w:t>
          </w:r>
          <w:r>
            <w:rPr>
              <w:color w:val="231F20"/>
              <w:spacing w:val="-4"/>
            </w:rPr>
            <w:t>ствари:</w:t>
          </w:r>
          <w:r>
            <w:rPr>
              <w:color w:val="231F20"/>
              <w:spacing w:val="-8"/>
            </w:rPr>
            <w:t> </w:t>
          </w:r>
          <w:r>
            <w:rPr>
              <w:color w:val="231F20"/>
              <w:spacing w:val="-4"/>
            </w:rPr>
            <w:t>важеће</w:t>
          </w:r>
          <w:r>
            <w:rPr>
              <w:color w:val="231F20"/>
              <w:spacing w:val="-8"/>
            </w:rPr>
            <w:t> </w:t>
          </w:r>
          <w:r>
            <w:rPr>
              <w:color w:val="231F20"/>
              <w:spacing w:val="-4"/>
            </w:rPr>
            <w:t>законодавство, </w:t>
          </w:r>
          <w:r>
            <w:rPr>
              <w:color w:val="231F20"/>
              <w:spacing w:val="-6"/>
            </w:rPr>
            <w:t>члан</w:t>
          </w:r>
          <w:r>
            <w:rPr>
              <w:color w:val="231F20"/>
              <w:spacing w:val="-18"/>
            </w:rPr>
            <w:t> </w:t>
          </w:r>
          <w:r>
            <w:rPr>
              <w:color w:val="231F20"/>
              <w:spacing w:val="-6"/>
            </w:rPr>
            <w:t>4[п7]</w:t>
          </w:r>
          <w:r>
            <w:rPr>
              <w:color w:val="231F20"/>
              <w:spacing w:val="-18"/>
            </w:rPr>
            <w:t> </w:t>
          </w:r>
          <w:r>
            <w:rPr>
              <w:color w:val="231F20"/>
              <w:spacing w:val="-6"/>
            </w:rPr>
            <w:t>Протокола</w:t>
          </w:r>
          <w:r>
            <w:rPr>
              <w:color w:val="231F20"/>
              <w:spacing w:val="-18"/>
            </w:rPr>
            <w:t> </w:t>
          </w:r>
          <w:r>
            <w:rPr>
              <w:color w:val="231F20"/>
              <w:spacing w:val="-6"/>
            </w:rPr>
            <w:t>7.</w:t>
          </w:r>
          <w:r>
            <w:rPr>
              <w:color w:val="231F20"/>
              <w:spacing w:val="-18"/>
            </w:rPr>
            <w:t> </w:t>
          </w:r>
          <w:r>
            <w:rPr>
              <w:color w:val="231F20"/>
              <w:spacing w:val="-6"/>
            </w:rPr>
            <w:t>уз</w:t>
          </w:r>
          <w:r>
            <w:rPr>
              <w:color w:val="231F20"/>
              <w:spacing w:val="-18"/>
            </w:rPr>
            <w:t> </w:t>
          </w:r>
          <w:r>
            <w:rPr>
              <w:color w:val="231F20"/>
              <w:spacing w:val="-6"/>
            </w:rPr>
            <w:t>Европску</w:t>
          </w:r>
          <w:r>
            <w:rPr>
              <w:color w:val="231F20"/>
              <w:spacing w:val="-18"/>
            </w:rPr>
            <w:t> </w:t>
          </w:r>
          <w:r>
            <w:rPr>
              <w:color w:val="231F20"/>
              <w:spacing w:val="-6"/>
            </w:rPr>
            <w:t>конвенцију</w:t>
          </w:r>
          <w:r>
            <w:rPr>
              <w:color w:val="231F20"/>
              <w:spacing w:val="-18"/>
            </w:rPr>
            <w:t> </w:t>
          </w:r>
          <w:r>
            <w:rPr>
              <w:color w:val="231F20"/>
              <w:spacing w:val="-6"/>
            </w:rPr>
            <w:t>о</w:t>
          </w:r>
          <w:r>
            <w:rPr>
              <w:color w:val="231F20"/>
              <w:spacing w:val="-18"/>
            </w:rPr>
            <w:t> </w:t>
          </w:r>
          <w:r>
            <w:rPr>
              <w:color w:val="231F20"/>
              <w:spacing w:val="-6"/>
            </w:rPr>
            <w:t>заштити</w:t>
          </w:r>
          <w:r>
            <w:rPr>
              <w:color w:val="231F20"/>
              <w:spacing w:val="-18"/>
            </w:rPr>
            <w:t> </w:t>
          </w:r>
          <w:r>
            <w:rPr>
              <w:color w:val="231F20"/>
              <w:spacing w:val="-6"/>
            </w:rPr>
            <w:t>људских</w:t>
          </w:r>
        </w:p>
        <w:p>
          <w:pPr>
            <w:tabs>
              <w:tab w:pos="7179" w:val="left" w:leader="dot"/>
            </w:tabs>
            <w:spacing w:line="232" w:lineRule="exact" w:before="0"/>
            <w:ind w:left="1204" w:right="0" w:firstLine="0"/>
            <w:jc w:val="left"/>
            <w:rPr>
              <w:sz w:val="20"/>
            </w:rPr>
          </w:pPr>
          <w:r>
            <w:rPr>
              <w:color w:val="231F20"/>
              <w:w w:val="90"/>
              <w:sz w:val="20"/>
            </w:rPr>
            <w:t>права</w:t>
          </w:r>
          <w:r>
            <w:rPr>
              <w:color w:val="231F20"/>
              <w:spacing w:val="6"/>
              <w:sz w:val="20"/>
            </w:rPr>
            <w:t> </w:t>
          </w:r>
          <w:r>
            <w:rPr>
              <w:color w:val="231F20"/>
              <w:w w:val="90"/>
              <w:sz w:val="20"/>
            </w:rPr>
            <w:t>и</w:t>
          </w:r>
          <w:r>
            <w:rPr>
              <w:color w:val="231F20"/>
              <w:spacing w:val="7"/>
              <w:sz w:val="20"/>
            </w:rPr>
            <w:t> </w:t>
          </w:r>
          <w:r>
            <w:rPr>
              <w:color w:val="231F20"/>
              <w:w w:val="90"/>
              <w:sz w:val="20"/>
            </w:rPr>
            <w:t>основних</w:t>
          </w:r>
          <w:r>
            <w:rPr>
              <w:color w:val="231F20"/>
              <w:spacing w:val="7"/>
              <w:sz w:val="20"/>
            </w:rPr>
            <w:t> </w:t>
          </w:r>
          <w:r>
            <w:rPr>
              <w:color w:val="231F20"/>
              <w:w w:val="90"/>
              <w:sz w:val="20"/>
            </w:rPr>
            <w:t>слобода</w:t>
          </w:r>
          <w:r>
            <w:rPr>
              <w:color w:val="231F20"/>
              <w:spacing w:val="6"/>
              <w:sz w:val="20"/>
            </w:rPr>
            <w:t> </w:t>
          </w:r>
          <w:r>
            <w:rPr>
              <w:color w:val="231F20"/>
              <w:w w:val="90"/>
              <w:sz w:val="20"/>
            </w:rPr>
            <w:t>и</w:t>
          </w:r>
          <w:r>
            <w:rPr>
              <w:color w:val="231F20"/>
              <w:spacing w:val="7"/>
              <w:sz w:val="20"/>
            </w:rPr>
            <w:t> </w:t>
          </w:r>
          <w:r>
            <w:rPr>
              <w:color w:val="231F20"/>
              <w:w w:val="90"/>
              <w:sz w:val="20"/>
            </w:rPr>
            <w:t>судска</w:t>
          </w:r>
          <w:r>
            <w:rPr>
              <w:color w:val="231F20"/>
              <w:spacing w:val="7"/>
              <w:sz w:val="20"/>
            </w:rPr>
            <w:t> </w:t>
          </w:r>
          <w:r>
            <w:rPr>
              <w:color w:val="231F20"/>
              <w:spacing w:val="-2"/>
              <w:w w:val="90"/>
              <w:sz w:val="20"/>
            </w:rPr>
            <w:t>пракса</w:t>
          </w:r>
          <w:r>
            <w:rPr>
              <w:color w:val="231F20"/>
              <w:sz w:val="20"/>
            </w:rPr>
            <w:tab/>
          </w:r>
          <w:r>
            <w:rPr>
              <w:color w:val="231F20"/>
              <w:spacing w:val="-5"/>
              <w:sz w:val="20"/>
            </w:rPr>
            <w:t>286</w:t>
          </w:r>
        </w:p>
        <w:p>
          <w:pPr>
            <w:numPr>
              <w:ilvl w:val="2"/>
              <w:numId w:val="3"/>
            </w:numPr>
            <w:tabs>
              <w:tab w:pos="1535" w:val="left" w:leader="none"/>
              <w:tab w:pos="7179" w:val="left" w:leader="dot"/>
            </w:tabs>
            <w:spacing w:before="5"/>
            <w:ind w:left="1534" w:right="0" w:hanging="331"/>
            <w:jc w:val="left"/>
            <w:rPr>
              <w:sz w:val="20"/>
            </w:rPr>
          </w:pPr>
          <w:hyperlink w:history="true" w:anchor="_TOC_250095">
            <w:r>
              <w:rPr>
                <w:color w:val="231F20"/>
                <w:spacing w:val="-2"/>
                <w:sz w:val="20"/>
              </w:rPr>
              <w:t>Регулатива</w:t>
            </w:r>
            <w:r>
              <w:rPr>
                <w:color w:val="231F20"/>
                <w:sz w:val="20"/>
              </w:rPr>
              <w:tab/>
            </w:r>
            <w:r>
              <w:rPr>
                <w:color w:val="231F20"/>
                <w:spacing w:val="-5"/>
                <w:sz w:val="20"/>
              </w:rPr>
              <w:t>286</w:t>
            </w:r>
          </w:hyperlink>
        </w:p>
        <w:p>
          <w:pPr>
            <w:numPr>
              <w:ilvl w:val="2"/>
              <w:numId w:val="3"/>
            </w:numPr>
            <w:tabs>
              <w:tab w:pos="1535" w:val="left" w:leader="none"/>
              <w:tab w:pos="7179" w:val="left" w:leader="dot"/>
            </w:tabs>
            <w:spacing w:before="4"/>
            <w:ind w:left="1534" w:right="0" w:hanging="331"/>
            <w:jc w:val="left"/>
            <w:rPr>
              <w:sz w:val="20"/>
            </w:rPr>
          </w:pPr>
          <w:hyperlink w:history="true" w:anchor="_TOC_250094">
            <w:r>
              <w:rPr>
                <w:color w:val="231F20"/>
                <w:w w:val="90"/>
                <w:sz w:val="20"/>
              </w:rPr>
              <w:t>Судска</w:t>
            </w:r>
            <w:r>
              <w:rPr>
                <w:color w:val="231F20"/>
                <w:spacing w:val="-2"/>
                <w:w w:val="90"/>
                <w:sz w:val="20"/>
              </w:rPr>
              <w:t> </w:t>
            </w:r>
            <w:r>
              <w:rPr>
                <w:color w:val="231F20"/>
                <w:spacing w:val="-2"/>
                <w:sz w:val="20"/>
              </w:rPr>
              <w:t>пракса</w:t>
            </w:r>
            <w:r>
              <w:rPr>
                <w:color w:val="231F20"/>
                <w:sz w:val="20"/>
              </w:rPr>
              <w:tab/>
            </w:r>
            <w:r>
              <w:rPr>
                <w:color w:val="231F20"/>
                <w:spacing w:val="-5"/>
                <w:sz w:val="20"/>
              </w:rPr>
              <w:t>288</w:t>
            </w:r>
          </w:hyperlink>
        </w:p>
        <w:p>
          <w:pPr>
            <w:pStyle w:val="TOC5"/>
            <w:tabs>
              <w:tab w:pos="7179" w:val="left" w:leader="dot"/>
            </w:tabs>
            <w:rPr>
              <w:i w:val="0"/>
            </w:rPr>
          </w:pPr>
          <w:hyperlink w:history="true" w:anchor="_TOC_250093">
            <w:r>
              <w:rPr>
                <w:i/>
                <w:color w:val="231F20"/>
                <w:w w:val="90"/>
              </w:rPr>
              <w:t>Б.</w:t>
            </w:r>
            <w:r>
              <w:rPr>
                <w:i/>
                <w:color w:val="231F20"/>
                <w:spacing w:val="-15"/>
                <w:w w:val="90"/>
              </w:rPr>
              <w:t> </w:t>
            </w:r>
            <w:r>
              <w:rPr>
                <w:i/>
                <w:color w:val="231F20"/>
                <w:w w:val="90"/>
              </w:rPr>
              <w:t>Прекршаји</w:t>
            </w:r>
            <w:r>
              <w:rPr>
                <w:i/>
                <w:color w:val="231F20"/>
                <w:spacing w:val="-14"/>
                <w:w w:val="90"/>
              </w:rPr>
              <w:t> </w:t>
            </w:r>
            <w:r>
              <w:rPr>
                <w:i/>
                <w:color w:val="231F20"/>
                <w:w w:val="90"/>
              </w:rPr>
              <w:t>и</w:t>
            </w:r>
            <w:r>
              <w:rPr>
                <w:i/>
                <w:color w:val="231F20"/>
                <w:spacing w:val="-14"/>
                <w:w w:val="90"/>
              </w:rPr>
              <w:t> </w:t>
            </w:r>
            <w:r>
              <w:rPr>
                <w:i/>
                <w:color w:val="231F20"/>
                <w:w w:val="90"/>
              </w:rPr>
              <w:t>прекршајни</w:t>
            </w:r>
            <w:r>
              <w:rPr>
                <w:i/>
                <w:color w:val="231F20"/>
                <w:spacing w:val="-14"/>
                <w:w w:val="90"/>
              </w:rPr>
              <w:t> </w:t>
            </w:r>
            <w:r>
              <w:rPr>
                <w:i/>
                <w:color w:val="231F20"/>
                <w:spacing w:val="-2"/>
                <w:w w:val="90"/>
              </w:rPr>
              <w:t>поступак</w:t>
            </w:r>
            <w:r>
              <w:rPr>
                <w:i/>
                <w:color w:val="231F20"/>
              </w:rPr>
              <w:tab/>
            </w:r>
            <w:r>
              <w:rPr>
                <w:i w:val="0"/>
                <w:color w:val="231F20"/>
                <w:spacing w:val="-5"/>
              </w:rPr>
              <w:t>288</w:t>
            </w:r>
          </w:hyperlink>
        </w:p>
        <w:p>
          <w:pPr>
            <w:pStyle w:val="TOC8"/>
            <w:numPr>
              <w:ilvl w:val="0"/>
              <w:numId w:val="5"/>
            </w:numPr>
            <w:tabs>
              <w:tab w:pos="1221" w:val="left" w:leader="none"/>
            </w:tabs>
            <w:spacing w:line="240" w:lineRule="auto" w:before="61" w:after="0"/>
            <w:ind w:left="1220" w:right="0" w:hanging="187"/>
            <w:jc w:val="left"/>
          </w:pPr>
          <w:r>
            <w:rPr>
              <w:color w:val="231F20"/>
              <w:w w:val="90"/>
            </w:rPr>
            <w:t>Појам</w:t>
          </w:r>
          <w:r>
            <w:rPr>
              <w:color w:val="231F20"/>
              <w:spacing w:val="19"/>
            </w:rPr>
            <w:t> </w:t>
          </w:r>
          <w:r>
            <w:rPr>
              <w:color w:val="231F20"/>
              <w:w w:val="90"/>
            </w:rPr>
            <w:t>прекршаја</w:t>
          </w:r>
          <w:r>
            <w:rPr>
              <w:color w:val="231F20"/>
              <w:spacing w:val="20"/>
            </w:rPr>
            <w:t> </w:t>
          </w:r>
          <w:r>
            <w:rPr>
              <w:color w:val="231F20"/>
              <w:w w:val="90"/>
            </w:rPr>
            <w:t>и</w:t>
          </w:r>
          <w:r>
            <w:rPr>
              <w:color w:val="231F20"/>
              <w:spacing w:val="19"/>
            </w:rPr>
            <w:t> </w:t>
          </w:r>
          <w:r>
            <w:rPr>
              <w:color w:val="231F20"/>
              <w:w w:val="90"/>
            </w:rPr>
            <w:t>материјално</w:t>
          </w:r>
          <w:r>
            <w:rPr>
              <w:color w:val="231F20"/>
              <w:spacing w:val="20"/>
            </w:rPr>
            <w:t> </w:t>
          </w:r>
          <w:r>
            <w:rPr>
              <w:color w:val="231F20"/>
              <w:w w:val="90"/>
            </w:rPr>
            <w:t>разграничење</w:t>
          </w:r>
          <w:r>
            <w:rPr>
              <w:color w:val="231F20"/>
              <w:spacing w:val="19"/>
            </w:rPr>
            <w:t> </w:t>
          </w:r>
          <w:r>
            <w:rPr>
              <w:color w:val="231F20"/>
              <w:spacing w:val="-2"/>
              <w:w w:val="90"/>
            </w:rPr>
            <w:t>прекршаја</w:t>
          </w:r>
        </w:p>
        <w:p>
          <w:pPr>
            <w:tabs>
              <w:tab w:pos="7179" w:val="left" w:leader="dot"/>
            </w:tabs>
            <w:spacing w:before="5"/>
            <w:ind w:left="1204" w:right="0" w:firstLine="0"/>
            <w:jc w:val="left"/>
            <w:rPr>
              <w:sz w:val="20"/>
            </w:rPr>
          </w:pPr>
          <w:r>
            <w:rPr>
              <w:color w:val="231F20"/>
              <w:spacing w:val="-6"/>
              <w:sz w:val="20"/>
            </w:rPr>
            <w:t>и</w:t>
          </w:r>
          <w:r>
            <w:rPr>
              <w:color w:val="231F20"/>
              <w:spacing w:val="-11"/>
              <w:sz w:val="20"/>
            </w:rPr>
            <w:t> </w:t>
          </w:r>
          <w:r>
            <w:rPr>
              <w:color w:val="231F20"/>
              <w:spacing w:val="-6"/>
              <w:sz w:val="20"/>
            </w:rPr>
            <w:t>кривичних</w:t>
          </w:r>
          <w:r>
            <w:rPr>
              <w:color w:val="231F20"/>
              <w:spacing w:val="-11"/>
              <w:sz w:val="20"/>
            </w:rPr>
            <w:t> </w:t>
          </w:r>
          <w:r>
            <w:rPr>
              <w:color w:val="231F20"/>
              <w:spacing w:val="-6"/>
              <w:sz w:val="20"/>
            </w:rPr>
            <w:t>дела</w:t>
          </w:r>
          <w:r>
            <w:rPr>
              <w:color w:val="231F20"/>
              <w:sz w:val="20"/>
            </w:rPr>
            <w:tab/>
          </w:r>
          <w:r>
            <w:rPr>
              <w:color w:val="231F20"/>
              <w:spacing w:val="-5"/>
              <w:sz w:val="20"/>
            </w:rPr>
            <w:t>288</w:t>
          </w:r>
        </w:p>
        <w:p>
          <w:pPr>
            <w:pStyle w:val="TOC8"/>
            <w:numPr>
              <w:ilvl w:val="0"/>
              <w:numId w:val="5"/>
            </w:numPr>
            <w:tabs>
              <w:tab w:pos="1221" w:val="left" w:leader="none"/>
              <w:tab w:pos="7179" w:val="left" w:leader="dot"/>
            </w:tabs>
            <w:spacing w:line="240" w:lineRule="auto" w:before="61" w:after="0"/>
            <w:ind w:left="1220" w:right="0" w:hanging="187"/>
            <w:jc w:val="left"/>
          </w:pPr>
          <w:hyperlink w:history="true" w:anchor="_TOC_250092">
            <w:r>
              <w:rPr>
                <w:color w:val="231F20"/>
                <w:w w:val="90"/>
              </w:rPr>
              <w:t>Субјекти</w:t>
            </w:r>
            <w:r>
              <w:rPr>
                <w:color w:val="231F20"/>
                <w:spacing w:val="18"/>
              </w:rPr>
              <w:t> </w:t>
            </w:r>
            <w:r>
              <w:rPr>
                <w:color w:val="231F20"/>
                <w:w w:val="90"/>
              </w:rPr>
              <w:t>прекршајне</w:t>
            </w:r>
            <w:r>
              <w:rPr>
                <w:color w:val="231F20"/>
                <w:spacing w:val="19"/>
              </w:rPr>
              <w:t> </w:t>
            </w:r>
            <w:r>
              <w:rPr>
                <w:color w:val="231F20"/>
                <w:spacing w:val="-2"/>
                <w:w w:val="90"/>
              </w:rPr>
              <w:t>одговорности</w:t>
            </w:r>
            <w:r>
              <w:rPr>
                <w:color w:val="231F20"/>
              </w:rPr>
              <w:tab/>
            </w:r>
            <w:r>
              <w:rPr>
                <w:color w:val="231F20"/>
                <w:spacing w:val="-5"/>
              </w:rPr>
              <w:t>289</w:t>
            </w:r>
          </w:hyperlink>
        </w:p>
        <w:p>
          <w:pPr>
            <w:pStyle w:val="TOC8"/>
            <w:numPr>
              <w:ilvl w:val="1"/>
              <w:numId w:val="5"/>
            </w:numPr>
            <w:tabs>
              <w:tab w:pos="1365" w:val="left" w:leader="none"/>
              <w:tab w:pos="7179" w:val="left" w:leader="dot"/>
            </w:tabs>
            <w:spacing w:line="240" w:lineRule="auto" w:before="61" w:after="0"/>
            <w:ind w:left="1364" w:right="0" w:hanging="331"/>
            <w:jc w:val="left"/>
          </w:pPr>
          <w:hyperlink w:history="true" w:anchor="_TOC_250091">
            <w:r>
              <w:rPr>
                <w:color w:val="231F20"/>
                <w:w w:val="90"/>
              </w:rPr>
              <w:t>Круг</w:t>
            </w:r>
            <w:r>
              <w:rPr>
                <w:color w:val="231F20"/>
                <w:spacing w:val="-3"/>
              </w:rPr>
              <w:t> </w:t>
            </w:r>
            <w:r>
              <w:rPr>
                <w:color w:val="231F20"/>
                <w:w w:val="90"/>
              </w:rPr>
              <w:t>субјеката</w:t>
            </w:r>
            <w:r>
              <w:rPr>
                <w:color w:val="231F20"/>
                <w:spacing w:val="-3"/>
              </w:rPr>
              <w:t> </w:t>
            </w:r>
            <w:r>
              <w:rPr>
                <w:color w:val="231F20"/>
                <w:w w:val="90"/>
              </w:rPr>
              <w:t>који</w:t>
            </w:r>
            <w:r>
              <w:rPr>
                <w:color w:val="231F20"/>
                <w:spacing w:val="-2"/>
              </w:rPr>
              <w:t> </w:t>
            </w:r>
            <w:r>
              <w:rPr>
                <w:color w:val="231F20"/>
                <w:w w:val="90"/>
              </w:rPr>
              <w:t>могу</w:t>
            </w:r>
            <w:r>
              <w:rPr>
                <w:color w:val="231F20"/>
                <w:spacing w:val="-3"/>
              </w:rPr>
              <w:t> </w:t>
            </w:r>
            <w:r>
              <w:rPr>
                <w:color w:val="231F20"/>
                <w:w w:val="90"/>
              </w:rPr>
              <w:t>да</w:t>
            </w:r>
            <w:r>
              <w:rPr>
                <w:color w:val="231F20"/>
                <w:spacing w:val="-2"/>
              </w:rPr>
              <w:t> </w:t>
            </w:r>
            <w:r>
              <w:rPr>
                <w:color w:val="231F20"/>
                <w:w w:val="90"/>
              </w:rPr>
              <w:t>одговарају</w:t>
            </w:r>
            <w:r>
              <w:rPr>
                <w:color w:val="231F20"/>
                <w:spacing w:val="-3"/>
              </w:rPr>
              <w:t> </w:t>
            </w:r>
            <w:r>
              <w:rPr>
                <w:color w:val="231F20"/>
                <w:w w:val="90"/>
              </w:rPr>
              <w:t>за</w:t>
            </w:r>
            <w:r>
              <w:rPr>
                <w:color w:val="231F20"/>
                <w:spacing w:val="-2"/>
              </w:rPr>
              <w:t> </w:t>
            </w:r>
            <w:r>
              <w:rPr>
                <w:color w:val="231F20"/>
                <w:spacing w:val="-2"/>
                <w:w w:val="90"/>
              </w:rPr>
              <w:t>прекршај</w:t>
            </w:r>
            <w:r>
              <w:rPr>
                <w:color w:val="231F20"/>
              </w:rPr>
              <w:tab/>
            </w:r>
            <w:r>
              <w:rPr>
                <w:color w:val="231F20"/>
                <w:spacing w:val="-5"/>
              </w:rPr>
              <w:t>289</w:t>
            </w:r>
          </w:hyperlink>
        </w:p>
        <w:p>
          <w:pPr>
            <w:numPr>
              <w:ilvl w:val="1"/>
              <w:numId w:val="5"/>
            </w:numPr>
            <w:tabs>
              <w:tab w:pos="1535" w:val="left" w:leader="none"/>
              <w:tab w:pos="7179" w:val="left" w:leader="dot"/>
            </w:tabs>
            <w:spacing w:before="4"/>
            <w:ind w:left="1534" w:right="0" w:hanging="331"/>
            <w:jc w:val="left"/>
            <w:rPr>
              <w:sz w:val="20"/>
            </w:rPr>
          </w:pPr>
          <w:hyperlink w:history="true" w:anchor="_TOC_250090">
            <w:r>
              <w:rPr>
                <w:color w:val="231F20"/>
                <w:spacing w:val="-6"/>
                <w:sz w:val="20"/>
              </w:rPr>
              <w:t>Одговорност</w:t>
            </w:r>
            <w:r>
              <w:rPr>
                <w:color w:val="231F20"/>
                <w:spacing w:val="-14"/>
                <w:sz w:val="20"/>
              </w:rPr>
              <w:t> </w:t>
            </w:r>
            <w:r>
              <w:rPr>
                <w:color w:val="231F20"/>
                <w:spacing w:val="-6"/>
                <w:sz w:val="20"/>
              </w:rPr>
              <w:t>физичког</w:t>
            </w:r>
            <w:r>
              <w:rPr>
                <w:color w:val="231F20"/>
                <w:spacing w:val="-14"/>
                <w:sz w:val="20"/>
              </w:rPr>
              <w:t> </w:t>
            </w:r>
            <w:r>
              <w:rPr>
                <w:color w:val="231F20"/>
                <w:spacing w:val="-6"/>
                <w:sz w:val="20"/>
              </w:rPr>
              <w:t>лица</w:t>
            </w:r>
            <w:r>
              <w:rPr>
                <w:color w:val="231F20"/>
                <w:sz w:val="20"/>
              </w:rPr>
              <w:tab/>
            </w:r>
            <w:r>
              <w:rPr>
                <w:color w:val="231F20"/>
                <w:spacing w:val="-5"/>
                <w:sz w:val="20"/>
              </w:rPr>
              <w:t>290</w:t>
            </w:r>
          </w:hyperlink>
        </w:p>
        <w:p>
          <w:pPr>
            <w:numPr>
              <w:ilvl w:val="1"/>
              <w:numId w:val="5"/>
            </w:numPr>
            <w:tabs>
              <w:tab w:pos="1535" w:val="left" w:leader="none"/>
              <w:tab w:pos="7179" w:val="left" w:leader="dot"/>
            </w:tabs>
            <w:spacing w:before="5"/>
            <w:ind w:left="1534" w:right="0" w:hanging="331"/>
            <w:jc w:val="left"/>
            <w:rPr>
              <w:sz w:val="20"/>
            </w:rPr>
          </w:pPr>
          <w:hyperlink w:history="true" w:anchor="_TOC_250089">
            <w:r>
              <w:rPr>
                <w:color w:val="231F20"/>
                <w:spacing w:val="-4"/>
                <w:sz w:val="20"/>
              </w:rPr>
              <w:t>Одговорност</w:t>
            </w:r>
            <w:r>
              <w:rPr>
                <w:color w:val="231F20"/>
                <w:spacing w:val="-17"/>
                <w:sz w:val="20"/>
              </w:rPr>
              <w:t> </w:t>
            </w:r>
            <w:r>
              <w:rPr>
                <w:color w:val="231F20"/>
                <w:spacing w:val="-4"/>
                <w:sz w:val="20"/>
              </w:rPr>
              <w:t>правног</w:t>
            </w:r>
            <w:r>
              <w:rPr>
                <w:color w:val="231F20"/>
                <w:spacing w:val="-16"/>
                <w:sz w:val="20"/>
              </w:rPr>
              <w:t> </w:t>
            </w:r>
            <w:r>
              <w:rPr>
                <w:color w:val="231F20"/>
                <w:spacing w:val="-4"/>
                <w:sz w:val="20"/>
              </w:rPr>
              <w:t>лица</w:t>
            </w:r>
            <w:r>
              <w:rPr>
                <w:color w:val="231F20"/>
                <w:spacing w:val="-17"/>
                <w:sz w:val="20"/>
              </w:rPr>
              <w:t> </w:t>
            </w:r>
            <w:r>
              <w:rPr>
                <w:color w:val="231F20"/>
                <w:spacing w:val="-4"/>
                <w:sz w:val="20"/>
              </w:rPr>
              <w:t>и</w:t>
            </w:r>
            <w:r>
              <w:rPr>
                <w:color w:val="231F20"/>
                <w:spacing w:val="-16"/>
                <w:sz w:val="20"/>
              </w:rPr>
              <w:t> </w:t>
            </w:r>
            <w:r>
              <w:rPr>
                <w:color w:val="231F20"/>
                <w:spacing w:val="-4"/>
                <w:sz w:val="20"/>
              </w:rPr>
              <w:t>предузетника</w:t>
            </w:r>
            <w:r>
              <w:rPr>
                <w:color w:val="231F20"/>
                <w:sz w:val="20"/>
              </w:rPr>
              <w:tab/>
            </w:r>
            <w:r>
              <w:rPr>
                <w:color w:val="231F20"/>
                <w:spacing w:val="-5"/>
                <w:sz w:val="20"/>
              </w:rPr>
              <w:t>291</w:t>
            </w:r>
          </w:hyperlink>
        </w:p>
        <w:p>
          <w:pPr>
            <w:numPr>
              <w:ilvl w:val="1"/>
              <w:numId w:val="5"/>
            </w:numPr>
            <w:tabs>
              <w:tab w:pos="1535" w:val="left" w:leader="none"/>
              <w:tab w:pos="7179" w:val="left" w:leader="dot"/>
            </w:tabs>
            <w:spacing w:before="4"/>
            <w:ind w:left="1534" w:right="0" w:hanging="331"/>
            <w:jc w:val="left"/>
            <w:rPr>
              <w:sz w:val="20"/>
            </w:rPr>
          </w:pPr>
          <w:hyperlink w:history="true" w:anchor="_TOC_250088">
            <w:r>
              <w:rPr>
                <w:color w:val="231F20"/>
                <w:spacing w:val="-4"/>
                <w:sz w:val="20"/>
              </w:rPr>
              <w:t>Одговорност</w:t>
            </w:r>
            <w:r>
              <w:rPr>
                <w:color w:val="231F20"/>
                <w:spacing w:val="-11"/>
                <w:sz w:val="20"/>
              </w:rPr>
              <w:t> </w:t>
            </w:r>
            <w:r>
              <w:rPr>
                <w:color w:val="231F20"/>
                <w:spacing w:val="-4"/>
                <w:sz w:val="20"/>
              </w:rPr>
              <w:t>одговорног</w:t>
            </w:r>
            <w:r>
              <w:rPr>
                <w:color w:val="231F20"/>
                <w:spacing w:val="-10"/>
                <w:sz w:val="20"/>
              </w:rPr>
              <w:t> </w:t>
            </w:r>
            <w:r>
              <w:rPr>
                <w:color w:val="231F20"/>
                <w:spacing w:val="-4"/>
                <w:sz w:val="20"/>
              </w:rPr>
              <w:t>лица</w:t>
            </w:r>
            <w:r>
              <w:rPr>
                <w:color w:val="231F20"/>
                <w:sz w:val="20"/>
              </w:rPr>
              <w:tab/>
            </w:r>
            <w:r>
              <w:rPr>
                <w:color w:val="231F20"/>
                <w:spacing w:val="-5"/>
                <w:sz w:val="20"/>
              </w:rPr>
              <w:t>292</w:t>
            </w:r>
          </w:hyperlink>
        </w:p>
        <w:p>
          <w:pPr>
            <w:numPr>
              <w:ilvl w:val="1"/>
              <w:numId w:val="5"/>
            </w:numPr>
            <w:tabs>
              <w:tab w:pos="1535" w:val="left" w:leader="none"/>
              <w:tab w:pos="7179" w:val="left" w:leader="dot"/>
            </w:tabs>
            <w:spacing w:before="4"/>
            <w:ind w:left="1534" w:right="0" w:hanging="331"/>
            <w:jc w:val="left"/>
            <w:rPr>
              <w:sz w:val="20"/>
            </w:rPr>
          </w:pPr>
          <w:hyperlink w:history="true" w:anchor="_TOC_250087">
            <w:r>
              <w:rPr>
                <w:color w:val="231F20"/>
                <w:spacing w:val="-6"/>
                <w:sz w:val="20"/>
              </w:rPr>
              <w:t>Одговорност</w:t>
            </w:r>
            <w:r>
              <w:rPr>
                <w:color w:val="231F20"/>
                <w:spacing w:val="-3"/>
                <w:sz w:val="20"/>
              </w:rPr>
              <w:t> </w:t>
            </w:r>
            <w:r>
              <w:rPr>
                <w:color w:val="231F20"/>
                <w:spacing w:val="-6"/>
                <w:sz w:val="20"/>
              </w:rPr>
              <w:t>страних</w:t>
            </w:r>
            <w:r>
              <w:rPr>
                <w:color w:val="231F20"/>
                <w:spacing w:val="-2"/>
                <w:sz w:val="20"/>
              </w:rPr>
              <w:t> </w:t>
            </w:r>
            <w:r>
              <w:rPr>
                <w:color w:val="231F20"/>
                <w:spacing w:val="-6"/>
                <w:sz w:val="20"/>
              </w:rPr>
              <w:t>лица</w:t>
            </w:r>
            <w:r>
              <w:rPr>
                <w:color w:val="231F20"/>
                <w:sz w:val="20"/>
              </w:rPr>
              <w:tab/>
            </w:r>
            <w:r>
              <w:rPr>
                <w:color w:val="231F20"/>
                <w:spacing w:val="-5"/>
                <w:sz w:val="20"/>
              </w:rPr>
              <w:t>292</w:t>
            </w:r>
          </w:hyperlink>
        </w:p>
        <w:p>
          <w:pPr>
            <w:pStyle w:val="TOC8"/>
            <w:numPr>
              <w:ilvl w:val="0"/>
              <w:numId w:val="5"/>
            </w:numPr>
            <w:tabs>
              <w:tab w:pos="1221" w:val="left" w:leader="none"/>
              <w:tab w:pos="7179" w:val="left" w:leader="dot"/>
            </w:tabs>
            <w:spacing w:line="240" w:lineRule="auto" w:before="62" w:after="0"/>
            <w:ind w:left="1220" w:right="0" w:hanging="187"/>
            <w:jc w:val="left"/>
          </w:pPr>
          <w:hyperlink w:history="true" w:anchor="_TOC_250086">
            <w:r>
              <w:rPr>
                <w:color w:val="231F20"/>
                <w:w w:val="90"/>
              </w:rPr>
              <w:t>Систем</w:t>
            </w:r>
            <w:r>
              <w:rPr>
                <w:color w:val="231F20"/>
                <w:spacing w:val="23"/>
              </w:rPr>
              <w:t> </w:t>
            </w:r>
            <w:r>
              <w:rPr>
                <w:color w:val="231F20"/>
                <w:w w:val="90"/>
              </w:rPr>
              <w:t>прекршајних</w:t>
            </w:r>
            <w:r>
              <w:rPr>
                <w:color w:val="231F20"/>
                <w:spacing w:val="23"/>
              </w:rPr>
              <w:t> </w:t>
            </w:r>
            <w:r>
              <w:rPr>
                <w:color w:val="231F20"/>
                <w:spacing w:val="-2"/>
                <w:w w:val="90"/>
              </w:rPr>
              <w:t>санкција</w:t>
            </w:r>
            <w:r>
              <w:rPr>
                <w:color w:val="231F20"/>
              </w:rPr>
              <w:tab/>
            </w:r>
            <w:r>
              <w:rPr>
                <w:color w:val="231F20"/>
                <w:spacing w:val="-5"/>
              </w:rPr>
              <w:t>293</w:t>
            </w:r>
          </w:hyperlink>
        </w:p>
        <w:p>
          <w:pPr>
            <w:numPr>
              <w:ilvl w:val="1"/>
              <w:numId w:val="5"/>
            </w:numPr>
            <w:tabs>
              <w:tab w:pos="1535" w:val="left" w:leader="none"/>
              <w:tab w:pos="7179" w:val="left" w:leader="dot"/>
            </w:tabs>
            <w:spacing w:before="4"/>
            <w:ind w:left="1534" w:right="0" w:hanging="331"/>
            <w:jc w:val="left"/>
            <w:rPr>
              <w:sz w:val="20"/>
            </w:rPr>
          </w:pPr>
          <w:hyperlink w:history="true" w:anchor="_TOC_250085">
            <w:r>
              <w:rPr>
                <w:color w:val="231F20"/>
                <w:w w:val="90"/>
                <w:sz w:val="20"/>
              </w:rPr>
              <w:t>Врсте</w:t>
            </w:r>
            <w:r>
              <w:rPr>
                <w:color w:val="231F20"/>
                <w:spacing w:val="22"/>
                <w:sz w:val="20"/>
              </w:rPr>
              <w:t> </w:t>
            </w:r>
            <w:r>
              <w:rPr>
                <w:color w:val="231F20"/>
                <w:w w:val="90"/>
                <w:sz w:val="20"/>
              </w:rPr>
              <w:t>прекршајних</w:t>
            </w:r>
            <w:r>
              <w:rPr>
                <w:color w:val="231F20"/>
                <w:spacing w:val="23"/>
                <w:sz w:val="20"/>
              </w:rPr>
              <w:t> </w:t>
            </w:r>
            <w:r>
              <w:rPr>
                <w:color w:val="231F20"/>
                <w:spacing w:val="-2"/>
                <w:w w:val="90"/>
                <w:sz w:val="20"/>
              </w:rPr>
              <w:t>санкција</w:t>
            </w:r>
            <w:r>
              <w:rPr>
                <w:color w:val="231F20"/>
                <w:sz w:val="20"/>
              </w:rPr>
              <w:tab/>
            </w:r>
            <w:r>
              <w:rPr>
                <w:color w:val="231F20"/>
                <w:spacing w:val="-5"/>
                <w:sz w:val="20"/>
              </w:rPr>
              <w:t>293</w:t>
            </w:r>
          </w:hyperlink>
        </w:p>
        <w:p>
          <w:pPr>
            <w:numPr>
              <w:ilvl w:val="1"/>
              <w:numId w:val="5"/>
            </w:numPr>
            <w:tabs>
              <w:tab w:pos="1535" w:val="left" w:leader="none"/>
              <w:tab w:pos="7179" w:val="left" w:leader="dot"/>
            </w:tabs>
            <w:spacing w:before="4"/>
            <w:ind w:left="1534" w:right="0" w:hanging="331"/>
            <w:jc w:val="left"/>
            <w:rPr>
              <w:sz w:val="20"/>
            </w:rPr>
          </w:pPr>
          <w:hyperlink w:history="true" w:anchor="_TOC_250084">
            <w:r>
              <w:rPr>
                <w:color w:val="231F20"/>
                <w:w w:val="90"/>
                <w:sz w:val="20"/>
              </w:rPr>
              <w:t>Казна</w:t>
            </w:r>
            <w:r>
              <w:rPr>
                <w:color w:val="231F20"/>
                <w:spacing w:val="2"/>
                <w:sz w:val="20"/>
              </w:rPr>
              <w:t> </w:t>
            </w:r>
            <w:r>
              <w:rPr>
                <w:color w:val="231F20"/>
                <w:w w:val="90"/>
                <w:sz w:val="20"/>
              </w:rPr>
              <w:t>затвора,</w:t>
            </w:r>
            <w:r>
              <w:rPr>
                <w:color w:val="231F20"/>
                <w:spacing w:val="3"/>
                <w:sz w:val="20"/>
              </w:rPr>
              <w:t> </w:t>
            </w:r>
            <w:r>
              <w:rPr>
                <w:color w:val="231F20"/>
                <w:w w:val="90"/>
                <w:sz w:val="20"/>
              </w:rPr>
              <w:t>рад</w:t>
            </w:r>
            <w:r>
              <w:rPr>
                <w:color w:val="231F20"/>
                <w:spacing w:val="2"/>
                <w:sz w:val="20"/>
              </w:rPr>
              <w:t> </w:t>
            </w:r>
            <w:r>
              <w:rPr>
                <w:color w:val="231F20"/>
                <w:w w:val="90"/>
                <w:sz w:val="20"/>
              </w:rPr>
              <w:t>у</w:t>
            </w:r>
            <w:r>
              <w:rPr>
                <w:color w:val="231F20"/>
                <w:spacing w:val="3"/>
                <w:sz w:val="20"/>
              </w:rPr>
              <w:t> </w:t>
            </w:r>
            <w:r>
              <w:rPr>
                <w:color w:val="231F20"/>
                <w:w w:val="90"/>
                <w:sz w:val="20"/>
              </w:rPr>
              <w:t>јавном</w:t>
            </w:r>
            <w:r>
              <w:rPr>
                <w:color w:val="231F20"/>
                <w:spacing w:val="2"/>
                <w:sz w:val="20"/>
              </w:rPr>
              <w:t> </w:t>
            </w:r>
            <w:r>
              <w:rPr>
                <w:color w:val="231F20"/>
                <w:w w:val="90"/>
                <w:sz w:val="20"/>
              </w:rPr>
              <w:t>интересу</w:t>
            </w:r>
            <w:r>
              <w:rPr>
                <w:color w:val="231F20"/>
                <w:spacing w:val="3"/>
                <w:sz w:val="20"/>
              </w:rPr>
              <w:t> </w:t>
            </w:r>
            <w:r>
              <w:rPr>
                <w:color w:val="231F20"/>
                <w:w w:val="90"/>
                <w:sz w:val="20"/>
              </w:rPr>
              <w:t>и</w:t>
            </w:r>
            <w:r>
              <w:rPr>
                <w:color w:val="231F20"/>
                <w:spacing w:val="3"/>
                <w:sz w:val="20"/>
              </w:rPr>
              <w:t> </w:t>
            </w:r>
            <w:r>
              <w:rPr>
                <w:color w:val="231F20"/>
                <w:w w:val="90"/>
                <w:sz w:val="20"/>
              </w:rPr>
              <w:t>новчана</w:t>
            </w:r>
            <w:r>
              <w:rPr>
                <w:color w:val="231F20"/>
                <w:spacing w:val="2"/>
                <w:sz w:val="20"/>
              </w:rPr>
              <w:t> </w:t>
            </w:r>
            <w:r>
              <w:rPr>
                <w:color w:val="231F20"/>
                <w:spacing w:val="-2"/>
                <w:w w:val="90"/>
                <w:sz w:val="20"/>
              </w:rPr>
              <w:t>казна</w:t>
            </w:r>
            <w:r>
              <w:rPr>
                <w:color w:val="231F20"/>
                <w:sz w:val="20"/>
              </w:rPr>
              <w:tab/>
            </w:r>
            <w:r>
              <w:rPr>
                <w:color w:val="231F20"/>
                <w:spacing w:val="-5"/>
                <w:sz w:val="20"/>
              </w:rPr>
              <w:t>294</w:t>
            </w:r>
          </w:hyperlink>
        </w:p>
        <w:p>
          <w:pPr>
            <w:numPr>
              <w:ilvl w:val="1"/>
              <w:numId w:val="5"/>
            </w:numPr>
            <w:tabs>
              <w:tab w:pos="1535" w:val="left" w:leader="none"/>
              <w:tab w:pos="7179" w:val="left" w:leader="dot"/>
            </w:tabs>
            <w:spacing w:before="5"/>
            <w:ind w:left="1534" w:right="0" w:hanging="331"/>
            <w:jc w:val="left"/>
            <w:rPr>
              <w:sz w:val="20"/>
            </w:rPr>
          </w:pPr>
          <w:hyperlink w:history="true" w:anchor="_TOC_250083">
            <w:r>
              <w:rPr>
                <w:color w:val="231F20"/>
                <w:w w:val="90"/>
                <w:sz w:val="20"/>
              </w:rPr>
              <w:t>Одмеравање,</w:t>
            </w:r>
            <w:r>
              <w:rPr>
                <w:color w:val="231F20"/>
                <w:spacing w:val="9"/>
                <w:sz w:val="20"/>
              </w:rPr>
              <w:t> </w:t>
            </w:r>
            <w:r>
              <w:rPr>
                <w:color w:val="231F20"/>
                <w:w w:val="90"/>
                <w:sz w:val="20"/>
              </w:rPr>
              <w:t>ублажавање</w:t>
            </w:r>
            <w:r>
              <w:rPr>
                <w:color w:val="231F20"/>
                <w:spacing w:val="9"/>
                <w:sz w:val="20"/>
              </w:rPr>
              <w:t> </w:t>
            </w:r>
            <w:r>
              <w:rPr>
                <w:color w:val="231F20"/>
                <w:w w:val="90"/>
                <w:sz w:val="20"/>
              </w:rPr>
              <w:t>и</w:t>
            </w:r>
            <w:r>
              <w:rPr>
                <w:color w:val="231F20"/>
                <w:spacing w:val="10"/>
                <w:sz w:val="20"/>
              </w:rPr>
              <w:t> </w:t>
            </w:r>
            <w:r>
              <w:rPr>
                <w:color w:val="231F20"/>
                <w:w w:val="90"/>
                <w:sz w:val="20"/>
              </w:rPr>
              <w:t>ослобађање</w:t>
            </w:r>
            <w:r>
              <w:rPr>
                <w:color w:val="231F20"/>
                <w:spacing w:val="9"/>
                <w:sz w:val="20"/>
              </w:rPr>
              <w:t> </w:t>
            </w:r>
            <w:r>
              <w:rPr>
                <w:color w:val="231F20"/>
                <w:w w:val="90"/>
                <w:sz w:val="20"/>
              </w:rPr>
              <w:t>од</w:t>
            </w:r>
            <w:r>
              <w:rPr>
                <w:color w:val="231F20"/>
                <w:spacing w:val="9"/>
                <w:sz w:val="20"/>
              </w:rPr>
              <w:t> </w:t>
            </w:r>
            <w:r>
              <w:rPr>
                <w:color w:val="231F20"/>
                <w:w w:val="90"/>
                <w:sz w:val="20"/>
              </w:rPr>
              <w:t>казне</w:t>
            </w:r>
            <w:r>
              <w:rPr>
                <w:color w:val="231F20"/>
                <w:spacing w:val="10"/>
                <w:sz w:val="20"/>
              </w:rPr>
              <w:t> </w:t>
            </w:r>
            <w:r>
              <w:rPr>
                <w:color w:val="231F20"/>
                <w:w w:val="90"/>
                <w:sz w:val="20"/>
              </w:rPr>
              <w:t>и</w:t>
            </w:r>
            <w:r>
              <w:rPr>
                <w:color w:val="231F20"/>
                <w:spacing w:val="9"/>
                <w:sz w:val="20"/>
              </w:rPr>
              <w:t> </w:t>
            </w:r>
            <w:r>
              <w:rPr>
                <w:color w:val="231F20"/>
                <w:spacing w:val="-2"/>
                <w:w w:val="90"/>
                <w:sz w:val="20"/>
              </w:rPr>
              <w:t>опомена</w:t>
            </w:r>
            <w:r>
              <w:rPr>
                <w:color w:val="231F20"/>
                <w:sz w:val="20"/>
              </w:rPr>
              <w:tab/>
            </w:r>
            <w:r>
              <w:rPr>
                <w:color w:val="231F20"/>
                <w:spacing w:val="-5"/>
                <w:sz w:val="20"/>
              </w:rPr>
              <w:t>296</w:t>
            </w:r>
          </w:hyperlink>
        </w:p>
        <w:p>
          <w:pPr>
            <w:numPr>
              <w:ilvl w:val="1"/>
              <w:numId w:val="5"/>
            </w:numPr>
            <w:tabs>
              <w:tab w:pos="1535" w:val="left" w:leader="none"/>
              <w:tab w:pos="7179" w:val="left" w:leader="dot"/>
            </w:tabs>
            <w:spacing w:before="4"/>
            <w:ind w:left="1534" w:right="0" w:hanging="331"/>
            <w:jc w:val="left"/>
            <w:rPr>
              <w:sz w:val="20"/>
            </w:rPr>
          </w:pPr>
          <w:hyperlink w:history="true" w:anchor="_TOC_250082">
            <w:r>
              <w:rPr>
                <w:color w:val="231F20"/>
                <w:w w:val="90"/>
                <w:sz w:val="20"/>
              </w:rPr>
              <w:t>Заштитне</w:t>
            </w:r>
            <w:r>
              <w:rPr>
                <w:color w:val="231F20"/>
                <w:spacing w:val="-4"/>
                <w:w w:val="90"/>
                <w:sz w:val="20"/>
              </w:rPr>
              <w:t> </w:t>
            </w:r>
            <w:r>
              <w:rPr>
                <w:color w:val="231F20"/>
                <w:w w:val="90"/>
                <w:sz w:val="20"/>
              </w:rPr>
              <w:t>мере:</w:t>
            </w:r>
            <w:r>
              <w:rPr>
                <w:color w:val="231F20"/>
                <w:spacing w:val="-4"/>
                <w:w w:val="90"/>
                <w:sz w:val="20"/>
              </w:rPr>
              <w:t> </w:t>
            </w:r>
            <w:r>
              <w:rPr>
                <w:color w:val="231F20"/>
                <w:w w:val="90"/>
                <w:sz w:val="20"/>
              </w:rPr>
              <w:t>сврха,</w:t>
            </w:r>
            <w:r>
              <w:rPr>
                <w:color w:val="231F20"/>
                <w:spacing w:val="-3"/>
                <w:w w:val="90"/>
                <w:sz w:val="20"/>
              </w:rPr>
              <w:t> </w:t>
            </w:r>
            <w:r>
              <w:rPr>
                <w:color w:val="231F20"/>
                <w:w w:val="90"/>
                <w:sz w:val="20"/>
              </w:rPr>
              <w:t>врсте</w:t>
            </w:r>
            <w:r>
              <w:rPr>
                <w:color w:val="231F20"/>
                <w:spacing w:val="-4"/>
                <w:w w:val="90"/>
                <w:sz w:val="20"/>
              </w:rPr>
              <w:t> </w:t>
            </w:r>
            <w:r>
              <w:rPr>
                <w:color w:val="231F20"/>
                <w:w w:val="90"/>
                <w:sz w:val="20"/>
              </w:rPr>
              <w:t>и</w:t>
            </w:r>
            <w:r>
              <w:rPr>
                <w:color w:val="231F20"/>
                <w:spacing w:val="-4"/>
                <w:w w:val="90"/>
                <w:sz w:val="20"/>
              </w:rPr>
              <w:t> </w:t>
            </w:r>
            <w:r>
              <w:rPr>
                <w:color w:val="231F20"/>
                <w:spacing w:val="-2"/>
                <w:w w:val="90"/>
                <w:sz w:val="20"/>
              </w:rPr>
              <w:t>изрицање</w:t>
            </w:r>
            <w:r>
              <w:rPr>
                <w:color w:val="231F20"/>
                <w:sz w:val="20"/>
              </w:rPr>
              <w:tab/>
            </w:r>
            <w:r>
              <w:rPr>
                <w:color w:val="231F20"/>
                <w:spacing w:val="-5"/>
                <w:sz w:val="20"/>
              </w:rPr>
              <w:t>297</w:t>
            </w:r>
          </w:hyperlink>
        </w:p>
        <w:p>
          <w:pPr>
            <w:pStyle w:val="TOC8"/>
            <w:numPr>
              <w:ilvl w:val="0"/>
              <w:numId w:val="5"/>
            </w:numPr>
            <w:tabs>
              <w:tab w:pos="1221" w:val="left" w:leader="none"/>
              <w:tab w:pos="7179" w:val="left" w:leader="dot"/>
            </w:tabs>
            <w:spacing w:line="240" w:lineRule="auto" w:before="61" w:after="0"/>
            <w:ind w:left="1220" w:right="0" w:hanging="187"/>
            <w:jc w:val="left"/>
          </w:pPr>
          <w:hyperlink w:history="true" w:anchor="_TOC_250081">
            <w:r>
              <w:rPr>
                <w:color w:val="231F20"/>
                <w:spacing w:val="-2"/>
              </w:rPr>
              <w:t>Застарелост</w:t>
            </w:r>
            <w:r>
              <w:rPr>
                <w:color w:val="231F20"/>
              </w:rPr>
              <w:tab/>
            </w:r>
            <w:r>
              <w:rPr>
                <w:color w:val="231F20"/>
                <w:spacing w:val="-5"/>
              </w:rPr>
              <w:t>301</w:t>
            </w:r>
          </w:hyperlink>
        </w:p>
        <w:p>
          <w:pPr>
            <w:pStyle w:val="TOC8"/>
            <w:numPr>
              <w:ilvl w:val="0"/>
              <w:numId w:val="5"/>
            </w:numPr>
            <w:tabs>
              <w:tab w:pos="1217" w:val="left" w:leader="none"/>
              <w:tab w:pos="7179" w:val="left" w:leader="dot"/>
            </w:tabs>
            <w:spacing w:line="240" w:lineRule="auto" w:before="61" w:after="0"/>
            <w:ind w:left="1216" w:right="0" w:hanging="183"/>
            <w:jc w:val="left"/>
          </w:pPr>
          <w:hyperlink w:history="true" w:anchor="_TOC_250080">
            <w:r>
              <w:rPr>
                <w:color w:val="231F20"/>
                <w:w w:val="90"/>
              </w:rPr>
              <w:t>Начела,</w:t>
            </w:r>
            <w:r>
              <w:rPr>
                <w:color w:val="231F20"/>
                <w:spacing w:val="-2"/>
                <w:w w:val="90"/>
              </w:rPr>
              <w:t> </w:t>
            </w:r>
            <w:r>
              <w:rPr>
                <w:color w:val="231F20"/>
                <w:w w:val="90"/>
              </w:rPr>
              <w:t>основне</w:t>
            </w:r>
            <w:r>
              <w:rPr>
                <w:color w:val="231F20"/>
                <w:spacing w:val="-2"/>
                <w:w w:val="90"/>
              </w:rPr>
              <w:t> </w:t>
            </w:r>
            <w:r>
              <w:rPr>
                <w:color w:val="231F20"/>
                <w:w w:val="90"/>
              </w:rPr>
              <w:t>карактеристике</w:t>
            </w:r>
            <w:r>
              <w:rPr>
                <w:color w:val="231F20"/>
                <w:spacing w:val="-1"/>
                <w:w w:val="90"/>
              </w:rPr>
              <w:t> </w:t>
            </w:r>
            <w:r>
              <w:rPr>
                <w:color w:val="231F20"/>
                <w:w w:val="90"/>
              </w:rPr>
              <w:t>и</w:t>
            </w:r>
            <w:r>
              <w:rPr>
                <w:color w:val="231F20"/>
                <w:spacing w:val="-2"/>
                <w:w w:val="90"/>
              </w:rPr>
              <w:t> </w:t>
            </w:r>
            <w:r>
              <w:rPr>
                <w:color w:val="231F20"/>
                <w:w w:val="90"/>
              </w:rPr>
              <w:t>фазе</w:t>
            </w:r>
            <w:r>
              <w:rPr>
                <w:color w:val="231F20"/>
                <w:spacing w:val="-2"/>
                <w:w w:val="90"/>
              </w:rPr>
              <w:t> </w:t>
            </w:r>
            <w:r>
              <w:rPr>
                <w:color w:val="231F20"/>
                <w:w w:val="90"/>
              </w:rPr>
              <w:t>тока</w:t>
            </w:r>
            <w:r>
              <w:rPr>
                <w:color w:val="231F20"/>
                <w:spacing w:val="-1"/>
                <w:w w:val="90"/>
              </w:rPr>
              <w:t> </w:t>
            </w:r>
            <w:r>
              <w:rPr>
                <w:color w:val="231F20"/>
                <w:w w:val="90"/>
              </w:rPr>
              <w:t>прекршајног</w:t>
            </w:r>
            <w:r>
              <w:rPr>
                <w:color w:val="231F20"/>
                <w:spacing w:val="-2"/>
                <w:w w:val="90"/>
              </w:rPr>
              <w:t> поступка</w:t>
            </w:r>
            <w:r>
              <w:rPr>
                <w:color w:val="231F20"/>
              </w:rPr>
              <w:tab/>
            </w:r>
            <w:r>
              <w:rPr>
                <w:color w:val="231F20"/>
                <w:spacing w:val="-5"/>
              </w:rPr>
              <w:t>301</w:t>
            </w:r>
          </w:hyperlink>
        </w:p>
        <w:p>
          <w:pPr>
            <w:numPr>
              <w:ilvl w:val="1"/>
              <w:numId w:val="5"/>
            </w:numPr>
            <w:tabs>
              <w:tab w:pos="1535" w:val="left" w:leader="none"/>
              <w:tab w:pos="7179" w:val="left" w:leader="dot"/>
            </w:tabs>
            <w:spacing w:before="5"/>
            <w:ind w:left="1534" w:right="0" w:hanging="331"/>
            <w:jc w:val="left"/>
            <w:rPr>
              <w:sz w:val="20"/>
            </w:rPr>
          </w:pPr>
          <w:hyperlink w:history="true" w:anchor="_TOC_250079">
            <w:r>
              <w:rPr>
                <w:color w:val="231F20"/>
                <w:spacing w:val="-6"/>
                <w:sz w:val="20"/>
              </w:rPr>
              <w:t>Начела</w:t>
            </w:r>
            <w:r>
              <w:rPr>
                <w:color w:val="231F20"/>
                <w:spacing w:val="-14"/>
                <w:sz w:val="20"/>
              </w:rPr>
              <w:t> </w:t>
            </w:r>
            <w:r>
              <w:rPr>
                <w:color w:val="231F20"/>
                <w:spacing w:val="-6"/>
                <w:sz w:val="20"/>
              </w:rPr>
              <w:t>прекршајног</w:t>
            </w:r>
            <w:r>
              <w:rPr>
                <w:color w:val="231F20"/>
                <w:spacing w:val="-13"/>
                <w:sz w:val="20"/>
              </w:rPr>
              <w:t> </w:t>
            </w:r>
            <w:r>
              <w:rPr>
                <w:color w:val="231F20"/>
                <w:spacing w:val="-6"/>
                <w:sz w:val="20"/>
              </w:rPr>
              <w:t>поступка</w:t>
            </w:r>
            <w:r>
              <w:rPr>
                <w:color w:val="231F20"/>
                <w:sz w:val="20"/>
              </w:rPr>
              <w:tab/>
            </w:r>
            <w:r>
              <w:rPr>
                <w:color w:val="231F20"/>
                <w:spacing w:val="-5"/>
                <w:sz w:val="20"/>
              </w:rPr>
              <w:t>301</w:t>
            </w:r>
          </w:hyperlink>
        </w:p>
        <w:p>
          <w:pPr>
            <w:numPr>
              <w:ilvl w:val="1"/>
              <w:numId w:val="5"/>
            </w:numPr>
            <w:tabs>
              <w:tab w:pos="1535" w:val="left" w:leader="none"/>
              <w:tab w:pos="7179" w:val="left" w:leader="dot"/>
            </w:tabs>
            <w:spacing w:before="4"/>
            <w:ind w:left="1534" w:right="0" w:hanging="331"/>
            <w:jc w:val="left"/>
            <w:rPr>
              <w:sz w:val="20"/>
            </w:rPr>
          </w:pPr>
          <w:hyperlink w:history="true" w:anchor="_TOC_250078">
            <w:r>
              <w:rPr>
                <w:color w:val="231F20"/>
                <w:spacing w:val="-6"/>
                <w:sz w:val="20"/>
              </w:rPr>
              <w:t>Основне</w:t>
            </w:r>
            <w:r>
              <w:rPr>
                <w:color w:val="231F20"/>
                <w:spacing w:val="-10"/>
                <w:sz w:val="20"/>
              </w:rPr>
              <w:t> </w:t>
            </w:r>
            <w:r>
              <w:rPr>
                <w:color w:val="231F20"/>
                <w:spacing w:val="-6"/>
                <w:sz w:val="20"/>
              </w:rPr>
              <w:t>карактеристике</w:t>
            </w:r>
            <w:r>
              <w:rPr>
                <w:color w:val="231F20"/>
                <w:spacing w:val="-10"/>
                <w:sz w:val="20"/>
              </w:rPr>
              <w:t> </w:t>
            </w:r>
            <w:r>
              <w:rPr>
                <w:color w:val="231F20"/>
                <w:spacing w:val="-6"/>
                <w:sz w:val="20"/>
              </w:rPr>
              <w:t>прекршајног</w:t>
            </w:r>
            <w:r>
              <w:rPr>
                <w:color w:val="231F20"/>
                <w:spacing w:val="-9"/>
                <w:sz w:val="20"/>
              </w:rPr>
              <w:t> </w:t>
            </w:r>
            <w:r>
              <w:rPr>
                <w:color w:val="231F20"/>
                <w:spacing w:val="-6"/>
                <w:sz w:val="20"/>
              </w:rPr>
              <w:t>поступка</w:t>
            </w:r>
            <w:r>
              <w:rPr>
                <w:color w:val="231F20"/>
                <w:sz w:val="20"/>
              </w:rPr>
              <w:tab/>
            </w:r>
            <w:r>
              <w:rPr>
                <w:color w:val="231F20"/>
                <w:spacing w:val="-5"/>
                <w:sz w:val="20"/>
              </w:rPr>
              <w:t>304</w:t>
            </w:r>
          </w:hyperlink>
        </w:p>
        <w:p>
          <w:pPr>
            <w:numPr>
              <w:ilvl w:val="1"/>
              <w:numId w:val="5"/>
            </w:numPr>
            <w:tabs>
              <w:tab w:pos="1535" w:val="left" w:leader="none"/>
              <w:tab w:pos="7179" w:val="left" w:leader="dot"/>
            </w:tabs>
            <w:spacing w:before="5"/>
            <w:ind w:left="1534" w:right="0" w:hanging="331"/>
            <w:jc w:val="left"/>
            <w:rPr>
              <w:sz w:val="20"/>
            </w:rPr>
          </w:pPr>
          <w:hyperlink w:history="true" w:anchor="_TOC_250077">
            <w:r>
              <w:rPr>
                <w:color w:val="231F20"/>
                <w:w w:val="90"/>
                <w:sz w:val="20"/>
              </w:rPr>
              <w:t>Основне</w:t>
            </w:r>
            <w:r>
              <w:rPr>
                <w:color w:val="231F20"/>
                <w:spacing w:val="14"/>
                <w:sz w:val="20"/>
              </w:rPr>
              <w:t> </w:t>
            </w:r>
            <w:r>
              <w:rPr>
                <w:color w:val="231F20"/>
                <w:w w:val="90"/>
                <w:sz w:val="20"/>
              </w:rPr>
              <w:t>фазе</w:t>
            </w:r>
            <w:r>
              <w:rPr>
                <w:color w:val="231F20"/>
                <w:spacing w:val="14"/>
                <w:sz w:val="20"/>
              </w:rPr>
              <w:t> </w:t>
            </w:r>
            <w:r>
              <w:rPr>
                <w:color w:val="231F20"/>
                <w:w w:val="90"/>
                <w:sz w:val="20"/>
              </w:rPr>
              <w:t>тока</w:t>
            </w:r>
            <w:r>
              <w:rPr>
                <w:color w:val="231F20"/>
                <w:spacing w:val="15"/>
                <w:sz w:val="20"/>
              </w:rPr>
              <w:t> </w:t>
            </w:r>
            <w:r>
              <w:rPr>
                <w:color w:val="231F20"/>
                <w:w w:val="90"/>
                <w:sz w:val="20"/>
              </w:rPr>
              <w:t>прекршајног</w:t>
            </w:r>
            <w:r>
              <w:rPr>
                <w:color w:val="231F20"/>
                <w:spacing w:val="14"/>
                <w:sz w:val="20"/>
              </w:rPr>
              <w:t> </w:t>
            </w:r>
            <w:r>
              <w:rPr>
                <w:color w:val="231F20"/>
                <w:spacing w:val="-2"/>
                <w:w w:val="90"/>
                <w:sz w:val="20"/>
              </w:rPr>
              <w:t>поступка</w:t>
            </w:r>
            <w:r>
              <w:rPr>
                <w:color w:val="231F20"/>
                <w:sz w:val="20"/>
              </w:rPr>
              <w:tab/>
            </w:r>
            <w:r>
              <w:rPr>
                <w:color w:val="231F20"/>
                <w:spacing w:val="-5"/>
                <w:sz w:val="20"/>
              </w:rPr>
              <w:t>305</w:t>
            </w:r>
          </w:hyperlink>
        </w:p>
        <w:p>
          <w:pPr>
            <w:pStyle w:val="TOC8"/>
            <w:numPr>
              <w:ilvl w:val="0"/>
              <w:numId w:val="5"/>
            </w:numPr>
            <w:tabs>
              <w:tab w:pos="1221" w:val="left" w:leader="none"/>
            </w:tabs>
            <w:spacing w:line="240" w:lineRule="auto" w:before="61" w:after="0"/>
            <w:ind w:left="1220" w:right="0" w:hanging="188"/>
            <w:jc w:val="left"/>
          </w:pPr>
          <w:r>
            <w:rPr>
              <w:color w:val="231F20"/>
              <w:spacing w:val="-6"/>
            </w:rPr>
            <w:t>Покретање</w:t>
          </w:r>
          <w:r>
            <w:rPr>
              <w:color w:val="231F20"/>
              <w:spacing w:val="-8"/>
            </w:rPr>
            <w:t> </w:t>
          </w:r>
          <w:r>
            <w:rPr>
              <w:color w:val="231F20"/>
              <w:spacing w:val="-6"/>
            </w:rPr>
            <w:t>прекршајног</w:t>
          </w:r>
          <w:r>
            <w:rPr>
              <w:color w:val="231F20"/>
              <w:spacing w:val="-7"/>
            </w:rPr>
            <w:t> </w:t>
          </w:r>
          <w:r>
            <w:rPr>
              <w:color w:val="231F20"/>
              <w:spacing w:val="-6"/>
            </w:rPr>
            <w:t>поступка</w:t>
          </w:r>
          <w:r>
            <w:rPr>
              <w:color w:val="231F20"/>
              <w:spacing w:val="-8"/>
            </w:rPr>
            <w:t> </w:t>
          </w:r>
          <w:r>
            <w:rPr>
              <w:color w:val="231F20"/>
              <w:spacing w:val="-6"/>
            </w:rPr>
            <w:t>–</w:t>
          </w:r>
          <w:r>
            <w:rPr>
              <w:color w:val="231F20"/>
              <w:spacing w:val="-7"/>
            </w:rPr>
            <w:t> </w:t>
          </w:r>
          <w:r>
            <w:rPr>
              <w:color w:val="231F20"/>
              <w:spacing w:val="-6"/>
            </w:rPr>
            <w:t>захтев</w:t>
          </w:r>
          <w:r>
            <w:rPr>
              <w:color w:val="231F20"/>
              <w:spacing w:val="-7"/>
            </w:rPr>
            <w:t> </w:t>
          </w:r>
          <w:r>
            <w:rPr>
              <w:color w:val="231F20"/>
              <w:spacing w:val="-6"/>
            </w:rPr>
            <w:t>за</w:t>
          </w:r>
          <w:r>
            <w:rPr>
              <w:color w:val="231F20"/>
              <w:spacing w:val="-8"/>
            </w:rPr>
            <w:t> </w:t>
          </w:r>
          <w:r>
            <w:rPr>
              <w:color w:val="231F20"/>
              <w:spacing w:val="-6"/>
            </w:rPr>
            <w:t>покретање</w:t>
          </w:r>
        </w:p>
        <w:p>
          <w:pPr>
            <w:tabs>
              <w:tab w:pos="7179" w:val="left" w:leader="dot"/>
            </w:tabs>
            <w:spacing w:before="4"/>
            <w:ind w:left="1203" w:right="0" w:firstLine="0"/>
            <w:jc w:val="left"/>
            <w:rPr>
              <w:sz w:val="20"/>
            </w:rPr>
          </w:pPr>
          <w:r>
            <w:rPr>
              <w:color w:val="231F20"/>
              <w:spacing w:val="-6"/>
              <w:sz w:val="20"/>
            </w:rPr>
            <w:t>прекршајног</w:t>
          </w:r>
          <w:r>
            <w:rPr>
              <w:color w:val="231F20"/>
              <w:spacing w:val="-4"/>
              <w:sz w:val="20"/>
            </w:rPr>
            <w:t> </w:t>
          </w:r>
          <w:r>
            <w:rPr>
              <w:color w:val="231F20"/>
              <w:spacing w:val="-2"/>
              <w:sz w:val="20"/>
            </w:rPr>
            <w:t>поступка</w:t>
          </w:r>
          <w:r>
            <w:rPr>
              <w:color w:val="231F20"/>
              <w:sz w:val="20"/>
            </w:rPr>
            <w:tab/>
          </w:r>
          <w:r>
            <w:rPr>
              <w:color w:val="231F20"/>
              <w:spacing w:val="-5"/>
              <w:sz w:val="20"/>
            </w:rPr>
            <w:t>306</w:t>
          </w:r>
        </w:p>
        <w:p>
          <w:pPr>
            <w:numPr>
              <w:ilvl w:val="1"/>
              <w:numId w:val="5"/>
            </w:numPr>
            <w:tabs>
              <w:tab w:pos="1535" w:val="left" w:leader="none"/>
              <w:tab w:pos="7179" w:val="left" w:leader="dot"/>
            </w:tabs>
            <w:spacing w:before="4"/>
            <w:ind w:left="1534" w:right="0" w:hanging="332"/>
            <w:jc w:val="left"/>
            <w:rPr>
              <w:sz w:val="20"/>
            </w:rPr>
          </w:pPr>
          <w:hyperlink w:history="true" w:anchor="_TOC_250076">
            <w:r>
              <w:rPr>
                <w:color w:val="231F20"/>
                <w:w w:val="90"/>
                <w:sz w:val="20"/>
              </w:rPr>
              <w:t>Захтев</w:t>
            </w:r>
            <w:r>
              <w:rPr>
                <w:color w:val="231F20"/>
                <w:spacing w:val="16"/>
                <w:sz w:val="20"/>
              </w:rPr>
              <w:t> </w:t>
            </w:r>
            <w:r>
              <w:rPr>
                <w:color w:val="231F20"/>
                <w:w w:val="90"/>
                <w:sz w:val="20"/>
              </w:rPr>
              <w:t>за</w:t>
            </w:r>
            <w:r>
              <w:rPr>
                <w:color w:val="231F20"/>
                <w:spacing w:val="16"/>
                <w:sz w:val="20"/>
              </w:rPr>
              <w:t> </w:t>
            </w:r>
            <w:r>
              <w:rPr>
                <w:color w:val="231F20"/>
                <w:w w:val="90"/>
                <w:sz w:val="20"/>
              </w:rPr>
              <w:t>покретање</w:t>
            </w:r>
            <w:r>
              <w:rPr>
                <w:color w:val="231F20"/>
                <w:spacing w:val="17"/>
                <w:sz w:val="20"/>
              </w:rPr>
              <w:t> </w:t>
            </w:r>
            <w:r>
              <w:rPr>
                <w:color w:val="231F20"/>
                <w:w w:val="90"/>
                <w:sz w:val="20"/>
              </w:rPr>
              <w:t>прекршајног</w:t>
            </w:r>
            <w:r>
              <w:rPr>
                <w:color w:val="231F20"/>
                <w:spacing w:val="16"/>
                <w:sz w:val="20"/>
              </w:rPr>
              <w:t> </w:t>
            </w:r>
            <w:r>
              <w:rPr>
                <w:color w:val="231F20"/>
                <w:spacing w:val="-2"/>
                <w:w w:val="90"/>
                <w:sz w:val="20"/>
              </w:rPr>
              <w:t>поступка</w:t>
            </w:r>
            <w:r>
              <w:rPr>
                <w:color w:val="231F20"/>
                <w:sz w:val="20"/>
              </w:rPr>
              <w:tab/>
            </w:r>
            <w:r>
              <w:rPr>
                <w:color w:val="231F20"/>
                <w:spacing w:val="-5"/>
                <w:sz w:val="20"/>
              </w:rPr>
              <w:t>306</w:t>
            </w:r>
          </w:hyperlink>
        </w:p>
        <w:p>
          <w:pPr>
            <w:numPr>
              <w:ilvl w:val="1"/>
              <w:numId w:val="5"/>
            </w:numPr>
            <w:tabs>
              <w:tab w:pos="1535" w:val="left" w:leader="none"/>
              <w:tab w:pos="7179" w:val="left" w:leader="dot"/>
            </w:tabs>
            <w:spacing w:before="5" w:after="22"/>
            <w:ind w:left="1534" w:right="0" w:hanging="332"/>
            <w:jc w:val="left"/>
            <w:rPr>
              <w:sz w:val="20"/>
            </w:rPr>
          </w:pPr>
          <w:hyperlink w:history="true" w:anchor="_TOC_250075">
            <w:r>
              <w:rPr>
                <w:color w:val="231F20"/>
                <w:spacing w:val="-8"/>
                <w:sz w:val="20"/>
              </w:rPr>
              <w:t>Решење</w:t>
            </w:r>
            <w:r>
              <w:rPr>
                <w:color w:val="231F20"/>
                <w:spacing w:val="-14"/>
                <w:sz w:val="20"/>
              </w:rPr>
              <w:t> </w:t>
            </w:r>
            <w:r>
              <w:rPr>
                <w:color w:val="231F20"/>
                <w:spacing w:val="-8"/>
                <w:sz w:val="20"/>
              </w:rPr>
              <w:t>о</w:t>
            </w:r>
            <w:r>
              <w:rPr>
                <w:color w:val="231F20"/>
                <w:spacing w:val="-14"/>
                <w:sz w:val="20"/>
              </w:rPr>
              <w:t> </w:t>
            </w:r>
            <w:r>
              <w:rPr>
                <w:color w:val="231F20"/>
                <w:spacing w:val="-8"/>
                <w:sz w:val="20"/>
              </w:rPr>
              <w:t>ППП</w:t>
            </w:r>
            <w:r>
              <w:rPr>
                <w:color w:val="231F20"/>
                <w:sz w:val="20"/>
              </w:rPr>
              <w:tab/>
            </w:r>
            <w:r>
              <w:rPr>
                <w:color w:val="231F20"/>
                <w:spacing w:val="-5"/>
                <w:sz w:val="20"/>
              </w:rPr>
              <w:t>308</w:t>
            </w:r>
          </w:hyperlink>
        </w:p>
        <w:p>
          <w:pPr>
            <w:pStyle w:val="TOC1"/>
            <w:spacing w:before="89"/>
            <w:ind w:left="689" w:right="685"/>
            <w:jc w:val="right"/>
          </w:pPr>
          <w:r>
            <w:rPr>
              <w:color w:val="231F20"/>
              <w:spacing w:val="-2"/>
            </w:rPr>
            <w:t>Страна</w:t>
          </w:r>
        </w:p>
        <w:p>
          <w:pPr>
            <w:pStyle w:val="TOC6"/>
            <w:numPr>
              <w:ilvl w:val="0"/>
              <w:numId w:val="5"/>
            </w:numPr>
            <w:tabs>
              <w:tab w:pos="1108" w:val="left" w:leader="none"/>
              <w:tab w:pos="7066" w:val="left" w:leader="dot"/>
            </w:tabs>
            <w:spacing w:line="231" w:lineRule="exact" w:before="168" w:after="0"/>
            <w:ind w:left="1107" w:right="0" w:hanging="188"/>
            <w:jc w:val="left"/>
          </w:pPr>
          <w:hyperlink w:history="true" w:anchor="_TOC_250074">
            <w:r>
              <w:rPr>
                <w:color w:val="231F20"/>
                <w:spacing w:val="-6"/>
              </w:rPr>
              <w:t>Прекршајни</w:t>
            </w:r>
            <w:r>
              <w:rPr>
                <w:color w:val="231F20"/>
                <w:spacing w:val="-5"/>
              </w:rPr>
              <w:t> </w:t>
            </w:r>
            <w:r>
              <w:rPr>
                <w:color w:val="231F20"/>
                <w:spacing w:val="-2"/>
              </w:rPr>
              <w:t>налог</w:t>
            </w:r>
            <w:r>
              <w:rPr>
                <w:color w:val="231F20"/>
              </w:rPr>
              <w:tab/>
            </w:r>
            <w:r>
              <w:rPr>
                <w:color w:val="231F20"/>
                <w:spacing w:val="-5"/>
              </w:rPr>
              <w:t>309</w:t>
            </w:r>
          </w:hyperlink>
        </w:p>
        <w:p>
          <w:pPr>
            <w:pStyle w:val="TOC8"/>
            <w:numPr>
              <w:ilvl w:val="1"/>
              <w:numId w:val="5"/>
            </w:numPr>
            <w:tabs>
              <w:tab w:pos="1422" w:val="left" w:leader="none"/>
              <w:tab w:pos="7066" w:val="left" w:leader="dot"/>
            </w:tabs>
            <w:spacing w:line="230" w:lineRule="exact" w:before="0" w:after="0"/>
            <w:ind w:left="1421" w:right="0" w:hanging="332"/>
            <w:jc w:val="left"/>
          </w:pPr>
          <w:hyperlink w:history="true" w:anchor="_TOC_250073">
            <w:r>
              <w:rPr>
                <w:color w:val="231F20"/>
                <w:spacing w:val="-6"/>
              </w:rPr>
              <w:t>Услови</w:t>
            </w:r>
            <w:r>
              <w:rPr>
                <w:color w:val="231F20"/>
                <w:spacing w:val="-15"/>
              </w:rPr>
              <w:t> </w:t>
            </w:r>
            <w:r>
              <w:rPr>
                <w:color w:val="231F20"/>
                <w:spacing w:val="-6"/>
              </w:rPr>
              <w:t>и</w:t>
            </w:r>
            <w:r>
              <w:rPr>
                <w:color w:val="231F20"/>
                <w:spacing w:val="-15"/>
              </w:rPr>
              <w:t> </w:t>
            </w:r>
            <w:r>
              <w:rPr>
                <w:color w:val="231F20"/>
                <w:spacing w:val="-6"/>
              </w:rPr>
              <w:t>начин</w:t>
            </w:r>
            <w:r>
              <w:rPr>
                <w:color w:val="231F20"/>
                <w:spacing w:val="-15"/>
              </w:rPr>
              <w:t> </w:t>
            </w:r>
            <w:r>
              <w:rPr>
                <w:color w:val="231F20"/>
                <w:spacing w:val="-6"/>
              </w:rPr>
              <w:t>издавања</w:t>
            </w:r>
            <w:r>
              <w:rPr>
                <w:color w:val="231F20"/>
                <w:spacing w:val="-15"/>
              </w:rPr>
              <w:t> </w:t>
            </w:r>
            <w:r>
              <w:rPr>
                <w:color w:val="231F20"/>
                <w:spacing w:val="-6"/>
              </w:rPr>
              <w:t>прекршајног</w:t>
            </w:r>
            <w:r>
              <w:rPr>
                <w:color w:val="231F20"/>
                <w:spacing w:val="-15"/>
              </w:rPr>
              <w:t> </w:t>
            </w:r>
            <w:r>
              <w:rPr>
                <w:color w:val="231F20"/>
                <w:spacing w:val="-6"/>
              </w:rPr>
              <w:t>налога</w:t>
            </w:r>
            <w:r>
              <w:rPr>
                <w:color w:val="231F20"/>
              </w:rPr>
              <w:tab/>
            </w:r>
            <w:r>
              <w:rPr>
                <w:color w:val="231F20"/>
                <w:spacing w:val="-5"/>
              </w:rPr>
              <w:t>309</w:t>
            </w:r>
          </w:hyperlink>
        </w:p>
        <w:p>
          <w:pPr>
            <w:pStyle w:val="TOC8"/>
            <w:numPr>
              <w:ilvl w:val="1"/>
              <w:numId w:val="5"/>
            </w:numPr>
            <w:tabs>
              <w:tab w:pos="1422" w:val="left" w:leader="none"/>
              <w:tab w:pos="7066" w:val="left" w:leader="dot"/>
            </w:tabs>
            <w:spacing w:line="230" w:lineRule="exact" w:before="0" w:after="0"/>
            <w:ind w:left="1421" w:right="0" w:hanging="332"/>
            <w:jc w:val="left"/>
          </w:pPr>
          <w:hyperlink w:history="true" w:anchor="_TOC_250072">
            <w:r>
              <w:rPr>
                <w:color w:val="231F20"/>
                <w:spacing w:val="-6"/>
              </w:rPr>
              <w:t>Садржина</w:t>
            </w:r>
            <w:r>
              <w:rPr>
                <w:color w:val="231F20"/>
                <w:spacing w:val="-13"/>
              </w:rPr>
              <w:t> </w:t>
            </w:r>
            <w:r>
              <w:rPr>
                <w:color w:val="231F20"/>
                <w:spacing w:val="-6"/>
              </w:rPr>
              <w:t>прекршајног</w:t>
            </w:r>
            <w:r>
              <w:rPr>
                <w:color w:val="231F20"/>
                <w:spacing w:val="-13"/>
              </w:rPr>
              <w:t> </w:t>
            </w:r>
            <w:r>
              <w:rPr>
                <w:color w:val="231F20"/>
                <w:spacing w:val="-6"/>
              </w:rPr>
              <w:t>налога</w:t>
            </w:r>
            <w:r>
              <w:rPr>
                <w:color w:val="231F20"/>
              </w:rPr>
              <w:tab/>
            </w:r>
            <w:r>
              <w:rPr>
                <w:color w:val="231F20"/>
                <w:spacing w:val="-5"/>
              </w:rPr>
              <w:t>309</w:t>
            </w:r>
          </w:hyperlink>
        </w:p>
        <w:p>
          <w:pPr>
            <w:pStyle w:val="TOC8"/>
            <w:numPr>
              <w:ilvl w:val="1"/>
              <w:numId w:val="5"/>
            </w:numPr>
            <w:tabs>
              <w:tab w:pos="1422" w:val="left" w:leader="none"/>
              <w:tab w:pos="7066" w:val="left" w:leader="dot"/>
            </w:tabs>
            <w:spacing w:line="230" w:lineRule="exact" w:before="0" w:after="0"/>
            <w:ind w:left="1421" w:right="0" w:hanging="332"/>
            <w:jc w:val="left"/>
          </w:pPr>
          <w:hyperlink w:history="true" w:anchor="_TOC_250071">
            <w:r>
              <w:rPr>
                <w:color w:val="231F20"/>
                <w:spacing w:val="-6"/>
              </w:rPr>
              <w:t>Достављање</w:t>
            </w:r>
            <w:r>
              <w:rPr>
                <w:color w:val="231F20"/>
                <w:spacing w:val="-15"/>
              </w:rPr>
              <w:t> </w:t>
            </w:r>
            <w:r>
              <w:rPr>
                <w:color w:val="231F20"/>
                <w:spacing w:val="-6"/>
              </w:rPr>
              <w:t>прекршајног</w:t>
            </w:r>
            <w:r>
              <w:rPr>
                <w:color w:val="231F20"/>
                <w:spacing w:val="-15"/>
              </w:rPr>
              <w:t> </w:t>
            </w:r>
            <w:r>
              <w:rPr>
                <w:color w:val="231F20"/>
                <w:spacing w:val="-6"/>
              </w:rPr>
              <w:t>налога</w:t>
            </w:r>
            <w:r>
              <w:rPr>
                <w:color w:val="231F20"/>
              </w:rPr>
              <w:tab/>
            </w:r>
            <w:r>
              <w:rPr>
                <w:color w:val="231F20"/>
                <w:spacing w:val="-5"/>
              </w:rPr>
              <w:t>311</w:t>
            </w:r>
          </w:hyperlink>
        </w:p>
        <w:p>
          <w:pPr>
            <w:pStyle w:val="TOC8"/>
            <w:numPr>
              <w:ilvl w:val="1"/>
              <w:numId w:val="5"/>
            </w:numPr>
            <w:tabs>
              <w:tab w:pos="1422" w:val="left" w:leader="none"/>
              <w:tab w:pos="7066" w:val="left" w:leader="dot"/>
            </w:tabs>
            <w:spacing w:line="231" w:lineRule="exact" w:before="0" w:after="0"/>
            <w:ind w:left="1421" w:right="0" w:hanging="332"/>
            <w:jc w:val="left"/>
          </w:pPr>
          <w:hyperlink w:history="true" w:anchor="_TOC_250070">
            <w:r>
              <w:rPr>
                <w:color w:val="231F20"/>
                <w:w w:val="90"/>
              </w:rPr>
              <w:t>Захтев</w:t>
            </w:r>
            <w:r>
              <w:rPr>
                <w:color w:val="231F20"/>
                <w:spacing w:val="10"/>
              </w:rPr>
              <w:t> </w:t>
            </w:r>
            <w:r>
              <w:rPr>
                <w:color w:val="231F20"/>
                <w:w w:val="90"/>
              </w:rPr>
              <w:t>за</w:t>
            </w:r>
            <w:r>
              <w:rPr>
                <w:color w:val="231F20"/>
                <w:spacing w:val="10"/>
              </w:rPr>
              <w:t> </w:t>
            </w:r>
            <w:r>
              <w:rPr>
                <w:color w:val="231F20"/>
                <w:w w:val="90"/>
              </w:rPr>
              <w:t>судско</w:t>
            </w:r>
            <w:r>
              <w:rPr>
                <w:color w:val="231F20"/>
                <w:spacing w:val="11"/>
              </w:rPr>
              <w:t> </w:t>
            </w:r>
            <w:r>
              <w:rPr>
                <w:color w:val="231F20"/>
                <w:w w:val="90"/>
              </w:rPr>
              <w:t>одлучивање</w:t>
            </w:r>
            <w:r>
              <w:rPr>
                <w:color w:val="231F20"/>
                <w:spacing w:val="10"/>
              </w:rPr>
              <w:t> </w:t>
            </w:r>
            <w:r>
              <w:rPr>
                <w:color w:val="231F20"/>
                <w:w w:val="90"/>
              </w:rPr>
              <w:t>о</w:t>
            </w:r>
            <w:r>
              <w:rPr>
                <w:color w:val="231F20"/>
                <w:spacing w:val="11"/>
              </w:rPr>
              <w:t> </w:t>
            </w:r>
            <w:r>
              <w:rPr>
                <w:color w:val="231F20"/>
                <w:w w:val="90"/>
              </w:rPr>
              <w:t>прекршајном</w:t>
            </w:r>
            <w:r>
              <w:rPr>
                <w:color w:val="231F20"/>
                <w:spacing w:val="10"/>
              </w:rPr>
              <w:t> </w:t>
            </w:r>
            <w:r>
              <w:rPr>
                <w:color w:val="231F20"/>
                <w:spacing w:val="-2"/>
                <w:w w:val="90"/>
              </w:rPr>
              <w:t>налогу</w:t>
            </w:r>
            <w:r>
              <w:rPr>
                <w:color w:val="231F20"/>
              </w:rPr>
              <w:tab/>
            </w:r>
            <w:r>
              <w:rPr>
                <w:color w:val="231F20"/>
                <w:spacing w:val="-5"/>
              </w:rPr>
              <w:t>311</w:t>
            </w:r>
          </w:hyperlink>
        </w:p>
        <w:p>
          <w:pPr>
            <w:pStyle w:val="TOC6"/>
            <w:numPr>
              <w:ilvl w:val="0"/>
              <w:numId w:val="5"/>
            </w:numPr>
            <w:tabs>
              <w:tab w:pos="1108" w:val="left" w:leader="none"/>
              <w:tab w:pos="7066" w:val="left" w:leader="dot"/>
            </w:tabs>
            <w:spacing w:line="231" w:lineRule="exact" w:before="55" w:after="0"/>
            <w:ind w:left="1107" w:right="0" w:hanging="188"/>
            <w:jc w:val="left"/>
          </w:pPr>
          <w:hyperlink w:history="true" w:anchor="_TOC_250069">
            <w:r>
              <w:rPr>
                <w:color w:val="231F20"/>
                <w:w w:val="90"/>
              </w:rPr>
              <w:t>Пресуда</w:t>
            </w:r>
            <w:r>
              <w:rPr>
                <w:color w:val="231F20"/>
                <w:spacing w:val="6"/>
              </w:rPr>
              <w:t> </w:t>
            </w:r>
            <w:r>
              <w:rPr>
                <w:color w:val="231F20"/>
                <w:w w:val="90"/>
              </w:rPr>
              <w:t>и</w:t>
            </w:r>
            <w:r>
              <w:rPr>
                <w:color w:val="231F20"/>
                <w:spacing w:val="6"/>
              </w:rPr>
              <w:t> </w:t>
            </w:r>
            <w:r>
              <w:rPr>
                <w:color w:val="231F20"/>
                <w:w w:val="90"/>
              </w:rPr>
              <w:t>друге</w:t>
            </w:r>
            <w:r>
              <w:rPr>
                <w:color w:val="231F20"/>
                <w:spacing w:val="6"/>
              </w:rPr>
              <w:t> </w:t>
            </w:r>
            <w:r>
              <w:rPr>
                <w:color w:val="231F20"/>
                <w:w w:val="90"/>
              </w:rPr>
              <w:t>одлуке</w:t>
            </w:r>
            <w:r>
              <w:rPr>
                <w:color w:val="231F20"/>
                <w:spacing w:val="6"/>
              </w:rPr>
              <w:t> </w:t>
            </w:r>
            <w:r>
              <w:rPr>
                <w:color w:val="231F20"/>
                <w:w w:val="90"/>
              </w:rPr>
              <w:t>у</w:t>
            </w:r>
            <w:r>
              <w:rPr>
                <w:color w:val="231F20"/>
                <w:spacing w:val="6"/>
              </w:rPr>
              <w:t> </w:t>
            </w:r>
            <w:r>
              <w:rPr>
                <w:color w:val="231F20"/>
                <w:w w:val="90"/>
              </w:rPr>
              <w:t>прекршајном</w:t>
            </w:r>
            <w:r>
              <w:rPr>
                <w:color w:val="231F20"/>
                <w:spacing w:val="6"/>
              </w:rPr>
              <w:t> </w:t>
            </w:r>
            <w:r>
              <w:rPr>
                <w:color w:val="231F20"/>
                <w:spacing w:val="-2"/>
                <w:w w:val="90"/>
              </w:rPr>
              <w:t>поступку</w:t>
            </w:r>
            <w:r>
              <w:rPr>
                <w:color w:val="231F20"/>
              </w:rPr>
              <w:tab/>
            </w:r>
            <w:r>
              <w:rPr>
                <w:color w:val="231F20"/>
                <w:spacing w:val="-5"/>
              </w:rPr>
              <w:t>312</w:t>
            </w:r>
          </w:hyperlink>
        </w:p>
        <w:p>
          <w:pPr>
            <w:pStyle w:val="TOC8"/>
            <w:numPr>
              <w:ilvl w:val="1"/>
              <w:numId w:val="5"/>
            </w:numPr>
            <w:tabs>
              <w:tab w:pos="1422" w:val="left" w:leader="none"/>
              <w:tab w:pos="7065" w:val="left" w:leader="dot"/>
            </w:tabs>
            <w:spacing w:line="237" w:lineRule="auto" w:before="0" w:after="0"/>
            <w:ind w:left="1421" w:right="695" w:hanging="331"/>
            <w:jc w:val="left"/>
          </w:pPr>
          <w:hyperlink w:history="true" w:anchor="_TOC_250068">
            <w:r>
              <w:rPr>
                <w:color w:val="231F20"/>
                <w:spacing w:val="-2"/>
              </w:rPr>
              <w:t>Пресуда</w:t>
            </w:r>
            <w:r>
              <w:rPr>
                <w:color w:val="231F20"/>
                <w:spacing w:val="-17"/>
              </w:rPr>
              <w:t> </w:t>
            </w:r>
            <w:r>
              <w:rPr>
                <w:color w:val="231F20"/>
                <w:spacing w:val="-2"/>
              </w:rPr>
              <w:t>и</w:t>
            </w:r>
            <w:r>
              <w:rPr>
                <w:color w:val="231F20"/>
                <w:spacing w:val="-17"/>
              </w:rPr>
              <w:t> </w:t>
            </w:r>
            <w:r>
              <w:rPr>
                <w:color w:val="231F20"/>
                <w:spacing w:val="-2"/>
              </w:rPr>
              <w:t>решење</w:t>
            </w:r>
            <w:r>
              <w:rPr>
                <w:color w:val="231F20"/>
                <w:spacing w:val="-17"/>
              </w:rPr>
              <w:t> </w:t>
            </w:r>
            <w:r>
              <w:rPr>
                <w:color w:val="231F20"/>
                <w:spacing w:val="-2"/>
              </w:rPr>
              <w:t>чијим</w:t>
            </w:r>
            <w:r>
              <w:rPr>
                <w:color w:val="231F20"/>
                <w:spacing w:val="-17"/>
              </w:rPr>
              <w:t> </w:t>
            </w:r>
            <w:r>
              <w:rPr>
                <w:color w:val="231F20"/>
                <w:spacing w:val="-2"/>
              </w:rPr>
              <w:t>се</w:t>
            </w:r>
            <w:r>
              <w:rPr>
                <w:color w:val="231F20"/>
                <w:spacing w:val="-17"/>
              </w:rPr>
              <w:t> </w:t>
            </w:r>
            <w:r>
              <w:rPr>
                <w:color w:val="231F20"/>
                <w:spacing w:val="-2"/>
              </w:rPr>
              <w:t>доношењем</w:t>
            </w:r>
            <w:r>
              <w:rPr>
                <w:color w:val="231F20"/>
                <w:spacing w:val="-17"/>
              </w:rPr>
              <w:t> </w:t>
            </w:r>
            <w:r>
              <w:rPr>
                <w:color w:val="231F20"/>
                <w:spacing w:val="-2"/>
              </w:rPr>
              <w:t>завршава</w:t>
            </w:r>
            <w:r>
              <w:rPr>
                <w:color w:val="231F20"/>
                <w:spacing w:val="-17"/>
              </w:rPr>
              <w:t> </w:t>
            </w:r>
            <w:r>
              <w:rPr>
                <w:color w:val="231F20"/>
                <w:spacing w:val="-2"/>
              </w:rPr>
              <w:t>прекршајни поступак</w:t>
            </w:r>
            <w:r>
              <w:rPr>
                <w:color w:val="231F20"/>
              </w:rPr>
              <w:tab/>
            </w:r>
            <w:r>
              <w:rPr>
                <w:color w:val="231F20"/>
                <w:spacing w:val="-4"/>
              </w:rPr>
              <w:t>31</w:t>
            </w:r>
            <w:r>
              <w:rPr>
                <w:color w:val="231F20"/>
                <w:spacing w:val="-4"/>
              </w:rPr>
              <w:t>2</w:t>
            </w:r>
          </w:hyperlink>
        </w:p>
        <w:p>
          <w:pPr>
            <w:pStyle w:val="TOC8"/>
            <w:numPr>
              <w:ilvl w:val="1"/>
              <w:numId w:val="5"/>
            </w:numPr>
            <w:tabs>
              <w:tab w:pos="1422" w:val="left" w:leader="none"/>
              <w:tab w:pos="7065" w:val="left" w:leader="dot"/>
            </w:tabs>
            <w:spacing w:line="229" w:lineRule="exact" w:before="0" w:after="0"/>
            <w:ind w:left="1421" w:right="0" w:hanging="332"/>
            <w:jc w:val="left"/>
          </w:pPr>
          <w:hyperlink w:history="true" w:anchor="_TOC_250067">
            <w:r>
              <w:rPr>
                <w:color w:val="231F20"/>
                <w:spacing w:val="-6"/>
              </w:rPr>
              <w:t>Пресуда</w:t>
            </w:r>
            <w:r>
              <w:rPr>
                <w:color w:val="231F20"/>
                <w:spacing w:val="-16"/>
              </w:rPr>
              <w:t> </w:t>
            </w:r>
            <w:r>
              <w:rPr>
                <w:color w:val="231F20"/>
                <w:spacing w:val="-6"/>
              </w:rPr>
              <w:t>о</w:t>
            </w:r>
            <w:r>
              <w:rPr>
                <w:color w:val="231F20"/>
                <w:spacing w:val="-16"/>
              </w:rPr>
              <w:t> </w:t>
            </w:r>
            <w:r>
              <w:rPr>
                <w:color w:val="231F20"/>
                <w:spacing w:val="-6"/>
              </w:rPr>
              <w:t>усвајању</w:t>
            </w:r>
            <w:r>
              <w:rPr>
                <w:color w:val="231F20"/>
                <w:spacing w:val="-16"/>
              </w:rPr>
              <w:t> </w:t>
            </w:r>
            <w:r>
              <w:rPr>
                <w:color w:val="231F20"/>
                <w:spacing w:val="-6"/>
              </w:rPr>
              <w:t>споразума</w:t>
            </w:r>
            <w:r>
              <w:rPr>
                <w:color w:val="231F20"/>
                <w:spacing w:val="-15"/>
              </w:rPr>
              <w:t> </w:t>
            </w:r>
            <w:r>
              <w:rPr>
                <w:color w:val="231F20"/>
                <w:spacing w:val="-6"/>
              </w:rPr>
              <w:t>о</w:t>
            </w:r>
            <w:r>
              <w:rPr>
                <w:color w:val="231F20"/>
                <w:spacing w:val="-16"/>
              </w:rPr>
              <w:t> </w:t>
            </w:r>
            <w:r>
              <w:rPr>
                <w:color w:val="231F20"/>
                <w:spacing w:val="-6"/>
              </w:rPr>
              <w:t>признању</w:t>
            </w:r>
            <w:r>
              <w:rPr>
                <w:color w:val="231F20"/>
                <w:spacing w:val="-16"/>
              </w:rPr>
              <w:t> </w:t>
            </w:r>
            <w:r>
              <w:rPr>
                <w:color w:val="231F20"/>
                <w:spacing w:val="-6"/>
              </w:rPr>
              <w:t>прекршаја</w:t>
            </w:r>
            <w:r>
              <w:rPr>
                <w:color w:val="231F20"/>
              </w:rPr>
              <w:tab/>
            </w:r>
            <w:r>
              <w:rPr>
                <w:color w:val="231F20"/>
                <w:spacing w:val="-5"/>
              </w:rPr>
              <w:t>315</w:t>
            </w:r>
          </w:hyperlink>
        </w:p>
        <w:p>
          <w:pPr>
            <w:pStyle w:val="TOC8"/>
            <w:numPr>
              <w:ilvl w:val="1"/>
              <w:numId w:val="5"/>
            </w:numPr>
            <w:tabs>
              <w:tab w:pos="1422" w:val="left" w:leader="none"/>
              <w:tab w:pos="7065" w:val="left" w:leader="dot"/>
            </w:tabs>
            <w:spacing w:line="231" w:lineRule="exact" w:before="0" w:after="0"/>
            <w:ind w:left="1421" w:right="0" w:hanging="332"/>
            <w:jc w:val="left"/>
          </w:pPr>
          <w:hyperlink w:history="true" w:anchor="_TOC_250066">
            <w:r>
              <w:rPr>
                <w:color w:val="231F20"/>
                <w:w w:val="90"/>
              </w:rPr>
              <w:t>Друге</w:t>
            </w:r>
            <w:r>
              <w:rPr>
                <w:color w:val="231F20"/>
                <w:spacing w:val="7"/>
              </w:rPr>
              <w:t> </w:t>
            </w:r>
            <w:r>
              <w:rPr>
                <w:color w:val="231F20"/>
                <w:w w:val="90"/>
              </w:rPr>
              <w:t>врсте</w:t>
            </w:r>
            <w:r>
              <w:rPr>
                <w:color w:val="231F20"/>
                <w:spacing w:val="8"/>
              </w:rPr>
              <w:t> </w:t>
            </w:r>
            <w:r>
              <w:rPr>
                <w:color w:val="231F20"/>
                <w:w w:val="90"/>
              </w:rPr>
              <w:t>одлука</w:t>
            </w:r>
            <w:r>
              <w:rPr>
                <w:color w:val="231F20"/>
                <w:spacing w:val="8"/>
              </w:rPr>
              <w:t> </w:t>
            </w:r>
            <w:r>
              <w:rPr>
                <w:color w:val="231F20"/>
                <w:w w:val="90"/>
              </w:rPr>
              <w:t>у</w:t>
            </w:r>
            <w:r>
              <w:rPr>
                <w:color w:val="231F20"/>
                <w:spacing w:val="8"/>
              </w:rPr>
              <w:t> </w:t>
            </w:r>
            <w:r>
              <w:rPr>
                <w:color w:val="231F20"/>
                <w:w w:val="90"/>
              </w:rPr>
              <w:t>прекршајном</w:t>
            </w:r>
            <w:r>
              <w:rPr>
                <w:color w:val="231F20"/>
                <w:spacing w:val="8"/>
              </w:rPr>
              <w:t> </w:t>
            </w:r>
            <w:r>
              <w:rPr>
                <w:color w:val="231F20"/>
                <w:spacing w:val="-2"/>
                <w:w w:val="90"/>
              </w:rPr>
              <w:t>поступку</w:t>
            </w:r>
            <w:r>
              <w:rPr>
                <w:color w:val="231F20"/>
              </w:rPr>
              <w:tab/>
            </w:r>
            <w:r>
              <w:rPr>
                <w:color w:val="231F20"/>
                <w:spacing w:val="-5"/>
              </w:rPr>
              <w:t>316</w:t>
            </w:r>
          </w:hyperlink>
        </w:p>
        <w:p>
          <w:pPr>
            <w:pStyle w:val="TOC6"/>
            <w:numPr>
              <w:ilvl w:val="0"/>
              <w:numId w:val="5"/>
            </w:numPr>
            <w:tabs>
              <w:tab w:pos="1108" w:val="left" w:leader="none"/>
              <w:tab w:pos="7065" w:val="left" w:leader="dot"/>
            </w:tabs>
            <w:spacing w:line="231" w:lineRule="exact" w:before="55" w:after="0"/>
            <w:ind w:left="1107" w:right="0" w:hanging="188"/>
            <w:jc w:val="left"/>
          </w:pPr>
          <w:hyperlink w:history="true" w:anchor="_TOC_250065">
            <w:r>
              <w:rPr>
                <w:color w:val="231F20"/>
                <w:spacing w:val="-6"/>
              </w:rPr>
              <w:t>Редован</w:t>
            </w:r>
            <w:r>
              <w:rPr>
                <w:color w:val="231F20"/>
                <w:spacing w:val="-12"/>
              </w:rPr>
              <w:t> </w:t>
            </w:r>
            <w:r>
              <w:rPr>
                <w:color w:val="231F20"/>
                <w:spacing w:val="-6"/>
              </w:rPr>
              <w:t>правни</w:t>
            </w:r>
            <w:r>
              <w:rPr>
                <w:color w:val="231F20"/>
                <w:spacing w:val="-12"/>
              </w:rPr>
              <w:t> </w:t>
            </w:r>
            <w:r>
              <w:rPr>
                <w:color w:val="231F20"/>
                <w:spacing w:val="-6"/>
              </w:rPr>
              <w:t>лек</w:t>
            </w:r>
            <w:r>
              <w:rPr>
                <w:color w:val="231F20"/>
              </w:rPr>
              <w:tab/>
            </w:r>
            <w:r>
              <w:rPr>
                <w:color w:val="231F20"/>
                <w:spacing w:val="-5"/>
              </w:rPr>
              <w:t>317</w:t>
            </w:r>
          </w:hyperlink>
        </w:p>
        <w:p>
          <w:pPr>
            <w:pStyle w:val="TOC8"/>
            <w:numPr>
              <w:ilvl w:val="1"/>
              <w:numId w:val="5"/>
            </w:numPr>
            <w:tabs>
              <w:tab w:pos="1422" w:val="left" w:leader="none"/>
              <w:tab w:pos="7065" w:val="left" w:leader="dot"/>
            </w:tabs>
            <w:spacing w:line="230" w:lineRule="exact" w:before="0" w:after="0"/>
            <w:ind w:left="1421" w:right="0" w:hanging="332"/>
            <w:jc w:val="left"/>
          </w:pPr>
          <w:hyperlink w:history="true" w:anchor="_TOC_250064">
            <w:r>
              <w:rPr>
                <w:color w:val="231F20"/>
                <w:spacing w:val="-2"/>
              </w:rPr>
              <w:t>Жалба</w:t>
            </w:r>
            <w:r>
              <w:rPr>
                <w:color w:val="231F20"/>
              </w:rPr>
              <w:tab/>
            </w:r>
            <w:r>
              <w:rPr>
                <w:color w:val="231F20"/>
                <w:spacing w:val="-5"/>
              </w:rPr>
              <w:t>317</w:t>
            </w:r>
          </w:hyperlink>
        </w:p>
        <w:p>
          <w:pPr>
            <w:pStyle w:val="TOC8"/>
            <w:numPr>
              <w:ilvl w:val="1"/>
              <w:numId w:val="5"/>
            </w:numPr>
            <w:tabs>
              <w:tab w:pos="1421" w:val="left" w:leader="none"/>
              <w:tab w:pos="7065" w:val="left" w:leader="dot"/>
            </w:tabs>
            <w:spacing w:line="230" w:lineRule="exact" w:before="0" w:after="0"/>
            <w:ind w:left="1420" w:right="0" w:hanging="331"/>
            <w:jc w:val="left"/>
          </w:pPr>
          <w:hyperlink w:history="true" w:anchor="_TOC_250063">
            <w:r>
              <w:rPr>
                <w:color w:val="231F20"/>
                <w:w w:val="90"/>
              </w:rPr>
              <w:t>Разлози</w:t>
            </w:r>
            <w:r>
              <w:rPr>
                <w:color w:val="231F20"/>
                <w:spacing w:val="-1"/>
              </w:rPr>
              <w:t> </w:t>
            </w:r>
            <w:r>
              <w:rPr>
                <w:color w:val="231F20"/>
                <w:w w:val="90"/>
              </w:rPr>
              <w:t>због</w:t>
            </w:r>
            <w:r>
              <w:rPr>
                <w:color w:val="231F20"/>
              </w:rPr>
              <w:t> </w:t>
            </w:r>
            <w:r>
              <w:rPr>
                <w:color w:val="231F20"/>
                <w:w w:val="90"/>
              </w:rPr>
              <w:t>којих</w:t>
            </w:r>
            <w:r>
              <w:rPr>
                <w:color w:val="231F20"/>
              </w:rPr>
              <w:t> </w:t>
            </w:r>
            <w:r>
              <w:rPr>
                <w:color w:val="231F20"/>
                <w:w w:val="90"/>
              </w:rPr>
              <w:t>се</w:t>
            </w:r>
            <w:r>
              <w:rPr>
                <w:color w:val="231F20"/>
              </w:rPr>
              <w:t> </w:t>
            </w:r>
            <w:r>
              <w:rPr>
                <w:color w:val="231F20"/>
                <w:w w:val="90"/>
              </w:rPr>
              <w:t>пресуда</w:t>
            </w:r>
            <w:r>
              <w:rPr>
                <w:color w:val="231F20"/>
                <w:spacing w:val="-1"/>
              </w:rPr>
              <w:t> </w:t>
            </w:r>
            <w:r>
              <w:rPr>
                <w:color w:val="231F20"/>
                <w:w w:val="90"/>
              </w:rPr>
              <w:t>може</w:t>
            </w:r>
            <w:r>
              <w:rPr>
                <w:color w:val="231F20"/>
              </w:rPr>
              <w:t> </w:t>
            </w:r>
            <w:r>
              <w:rPr>
                <w:color w:val="231F20"/>
                <w:spacing w:val="-2"/>
                <w:w w:val="90"/>
              </w:rPr>
              <w:t>побијати</w:t>
            </w:r>
            <w:r>
              <w:rPr>
                <w:color w:val="231F20"/>
              </w:rPr>
              <w:tab/>
            </w:r>
            <w:r>
              <w:rPr>
                <w:color w:val="231F20"/>
                <w:spacing w:val="-5"/>
              </w:rPr>
              <w:t>318</w:t>
            </w:r>
          </w:hyperlink>
        </w:p>
        <w:p>
          <w:pPr>
            <w:pStyle w:val="TOC8"/>
            <w:numPr>
              <w:ilvl w:val="1"/>
              <w:numId w:val="5"/>
            </w:numPr>
            <w:tabs>
              <w:tab w:pos="1421" w:val="left" w:leader="none"/>
              <w:tab w:pos="7065" w:val="left" w:leader="dot"/>
            </w:tabs>
            <w:spacing w:line="231" w:lineRule="exact" w:before="0" w:after="0"/>
            <w:ind w:left="1420" w:right="0" w:hanging="331"/>
            <w:jc w:val="left"/>
          </w:pPr>
          <w:hyperlink w:history="true" w:anchor="_TOC_250062">
            <w:r>
              <w:rPr>
                <w:color w:val="231F20"/>
                <w:spacing w:val="-6"/>
              </w:rPr>
              <w:t>Жалба</w:t>
            </w:r>
            <w:r>
              <w:rPr>
                <w:color w:val="231F20"/>
                <w:spacing w:val="-15"/>
              </w:rPr>
              <w:t> </w:t>
            </w:r>
            <w:r>
              <w:rPr>
                <w:color w:val="231F20"/>
                <w:spacing w:val="-6"/>
              </w:rPr>
              <w:t>против</w:t>
            </w:r>
            <w:r>
              <w:rPr>
                <w:color w:val="231F20"/>
                <w:spacing w:val="-14"/>
              </w:rPr>
              <w:t> </w:t>
            </w:r>
            <w:r>
              <w:rPr>
                <w:color w:val="231F20"/>
                <w:spacing w:val="-6"/>
              </w:rPr>
              <w:t>одлуке</w:t>
            </w:r>
            <w:r>
              <w:rPr>
                <w:color w:val="231F20"/>
                <w:spacing w:val="-15"/>
              </w:rPr>
              <w:t> </w:t>
            </w:r>
            <w:r>
              <w:rPr>
                <w:color w:val="231F20"/>
                <w:spacing w:val="-6"/>
              </w:rPr>
              <w:t>о</w:t>
            </w:r>
            <w:r>
              <w:rPr>
                <w:color w:val="231F20"/>
                <w:spacing w:val="-14"/>
              </w:rPr>
              <w:t> </w:t>
            </w:r>
            <w:r>
              <w:rPr>
                <w:color w:val="231F20"/>
                <w:spacing w:val="-6"/>
              </w:rPr>
              <w:t>споразуму</w:t>
            </w:r>
            <w:r>
              <w:rPr>
                <w:color w:val="231F20"/>
                <w:spacing w:val="-15"/>
              </w:rPr>
              <w:t> </w:t>
            </w:r>
            <w:r>
              <w:rPr>
                <w:color w:val="231F20"/>
                <w:spacing w:val="-6"/>
              </w:rPr>
              <w:t>о</w:t>
            </w:r>
            <w:r>
              <w:rPr>
                <w:color w:val="231F20"/>
                <w:spacing w:val="-14"/>
              </w:rPr>
              <w:t> </w:t>
            </w:r>
            <w:r>
              <w:rPr>
                <w:color w:val="231F20"/>
                <w:spacing w:val="-6"/>
              </w:rPr>
              <w:t>признању</w:t>
            </w:r>
            <w:r>
              <w:rPr>
                <w:color w:val="231F20"/>
                <w:spacing w:val="-15"/>
              </w:rPr>
              <w:t> </w:t>
            </w:r>
            <w:r>
              <w:rPr>
                <w:color w:val="231F20"/>
                <w:spacing w:val="-6"/>
              </w:rPr>
              <w:t>прекршаја</w:t>
            </w:r>
            <w:r>
              <w:rPr>
                <w:color w:val="231F20"/>
              </w:rPr>
              <w:tab/>
            </w:r>
            <w:r>
              <w:rPr>
                <w:color w:val="231F20"/>
                <w:spacing w:val="-5"/>
              </w:rPr>
              <w:t>320</w:t>
            </w:r>
          </w:hyperlink>
        </w:p>
        <w:p>
          <w:pPr>
            <w:pStyle w:val="TOC6"/>
            <w:numPr>
              <w:ilvl w:val="0"/>
              <w:numId w:val="5"/>
            </w:numPr>
            <w:tabs>
              <w:tab w:pos="1210" w:val="left" w:leader="none"/>
              <w:tab w:pos="7065" w:val="left" w:leader="dot"/>
            </w:tabs>
            <w:spacing w:line="231" w:lineRule="exact" w:before="54" w:after="0"/>
            <w:ind w:left="1209" w:right="0" w:hanging="290"/>
            <w:jc w:val="left"/>
          </w:pPr>
          <w:hyperlink w:history="true" w:anchor="_TOC_250061">
            <w:r>
              <w:rPr>
                <w:color w:val="231F20"/>
                <w:spacing w:val="-6"/>
              </w:rPr>
              <w:t>Ванредни правни</w:t>
            </w:r>
            <w:r>
              <w:rPr>
                <w:color w:val="231F20"/>
                <w:spacing w:val="-5"/>
              </w:rPr>
              <w:t> </w:t>
            </w:r>
            <w:r>
              <w:rPr>
                <w:color w:val="231F20"/>
                <w:spacing w:val="-6"/>
              </w:rPr>
              <w:t>лекови</w:t>
            </w:r>
            <w:r>
              <w:rPr>
                <w:color w:val="231F20"/>
              </w:rPr>
              <w:tab/>
            </w:r>
            <w:r>
              <w:rPr>
                <w:color w:val="231F20"/>
                <w:spacing w:val="-5"/>
              </w:rPr>
              <w:t>320</w:t>
            </w:r>
          </w:hyperlink>
        </w:p>
        <w:p>
          <w:pPr>
            <w:numPr>
              <w:ilvl w:val="1"/>
              <w:numId w:val="5"/>
            </w:numPr>
            <w:tabs>
              <w:tab w:pos="1637" w:val="left" w:leader="none"/>
              <w:tab w:pos="7065" w:val="left" w:leader="dot"/>
            </w:tabs>
            <w:spacing w:line="230" w:lineRule="exact" w:before="0"/>
            <w:ind w:left="1636" w:right="0" w:hanging="434"/>
            <w:jc w:val="left"/>
            <w:rPr>
              <w:sz w:val="20"/>
            </w:rPr>
          </w:pPr>
          <w:hyperlink w:history="true" w:anchor="_TOC_250060">
            <w:r>
              <w:rPr>
                <w:color w:val="231F20"/>
                <w:spacing w:val="-6"/>
                <w:sz w:val="20"/>
              </w:rPr>
              <w:t>Захтев</w:t>
            </w:r>
            <w:r>
              <w:rPr>
                <w:color w:val="231F20"/>
                <w:spacing w:val="-14"/>
                <w:sz w:val="20"/>
              </w:rPr>
              <w:t> </w:t>
            </w:r>
            <w:r>
              <w:rPr>
                <w:color w:val="231F20"/>
                <w:spacing w:val="-6"/>
                <w:sz w:val="20"/>
              </w:rPr>
              <w:t>за</w:t>
            </w:r>
            <w:r>
              <w:rPr>
                <w:color w:val="231F20"/>
                <w:spacing w:val="-13"/>
                <w:sz w:val="20"/>
              </w:rPr>
              <w:t> </w:t>
            </w:r>
            <w:r>
              <w:rPr>
                <w:color w:val="231F20"/>
                <w:spacing w:val="-6"/>
                <w:sz w:val="20"/>
              </w:rPr>
              <w:t>понављање</w:t>
            </w:r>
            <w:r>
              <w:rPr>
                <w:color w:val="231F20"/>
                <w:spacing w:val="-13"/>
                <w:sz w:val="20"/>
              </w:rPr>
              <w:t> </w:t>
            </w:r>
            <w:r>
              <w:rPr>
                <w:color w:val="231F20"/>
                <w:spacing w:val="-6"/>
                <w:sz w:val="20"/>
              </w:rPr>
              <w:t>прекршајног</w:t>
            </w:r>
            <w:r>
              <w:rPr>
                <w:color w:val="231F20"/>
                <w:spacing w:val="-13"/>
                <w:sz w:val="20"/>
              </w:rPr>
              <w:t> </w:t>
            </w:r>
            <w:r>
              <w:rPr>
                <w:color w:val="231F20"/>
                <w:spacing w:val="-6"/>
                <w:sz w:val="20"/>
              </w:rPr>
              <w:t>поступка</w:t>
            </w:r>
            <w:r>
              <w:rPr>
                <w:color w:val="231F20"/>
                <w:sz w:val="20"/>
              </w:rPr>
              <w:tab/>
            </w:r>
            <w:r>
              <w:rPr>
                <w:color w:val="231F20"/>
                <w:spacing w:val="-5"/>
                <w:sz w:val="20"/>
              </w:rPr>
              <w:t>320</w:t>
            </w:r>
          </w:hyperlink>
        </w:p>
        <w:p>
          <w:pPr>
            <w:numPr>
              <w:ilvl w:val="1"/>
              <w:numId w:val="5"/>
            </w:numPr>
            <w:tabs>
              <w:tab w:pos="1637" w:val="left" w:leader="none"/>
              <w:tab w:pos="7065" w:val="left" w:leader="dot"/>
            </w:tabs>
            <w:spacing w:line="231" w:lineRule="exact" w:before="0"/>
            <w:ind w:left="1636" w:right="0" w:hanging="434"/>
            <w:jc w:val="left"/>
            <w:rPr>
              <w:sz w:val="20"/>
            </w:rPr>
          </w:pPr>
          <w:hyperlink w:history="true" w:anchor="_TOC_250059">
            <w:r>
              <w:rPr>
                <w:color w:val="231F20"/>
                <w:w w:val="90"/>
                <w:sz w:val="20"/>
              </w:rPr>
              <w:t>Захтев</w:t>
            </w:r>
            <w:r>
              <w:rPr>
                <w:color w:val="231F20"/>
                <w:spacing w:val="-3"/>
                <w:sz w:val="20"/>
              </w:rPr>
              <w:t> </w:t>
            </w:r>
            <w:r>
              <w:rPr>
                <w:color w:val="231F20"/>
                <w:w w:val="90"/>
                <w:sz w:val="20"/>
              </w:rPr>
              <w:t>за</w:t>
            </w:r>
            <w:r>
              <w:rPr>
                <w:color w:val="231F20"/>
                <w:spacing w:val="-2"/>
                <w:sz w:val="20"/>
              </w:rPr>
              <w:t> </w:t>
            </w:r>
            <w:r>
              <w:rPr>
                <w:color w:val="231F20"/>
                <w:w w:val="90"/>
                <w:sz w:val="20"/>
              </w:rPr>
              <w:t>заштиту</w:t>
            </w:r>
            <w:r>
              <w:rPr>
                <w:color w:val="231F20"/>
                <w:spacing w:val="-3"/>
                <w:sz w:val="20"/>
              </w:rPr>
              <w:t> </w:t>
            </w:r>
            <w:r>
              <w:rPr>
                <w:color w:val="231F20"/>
                <w:spacing w:val="-2"/>
                <w:w w:val="90"/>
                <w:sz w:val="20"/>
              </w:rPr>
              <w:t>законитости</w:t>
            </w:r>
            <w:r>
              <w:rPr>
                <w:color w:val="231F20"/>
                <w:sz w:val="20"/>
              </w:rPr>
              <w:tab/>
            </w:r>
            <w:r>
              <w:rPr>
                <w:color w:val="231F20"/>
                <w:spacing w:val="-5"/>
                <w:sz w:val="20"/>
              </w:rPr>
              <w:t>322</w:t>
            </w:r>
          </w:hyperlink>
        </w:p>
        <w:p>
          <w:pPr>
            <w:pStyle w:val="TOC6"/>
            <w:numPr>
              <w:ilvl w:val="0"/>
              <w:numId w:val="5"/>
            </w:numPr>
            <w:tabs>
              <w:tab w:pos="1210" w:val="left" w:leader="none"/>
              <w:tab w:pos="7065" w:val="left" w:leader="dot"/>
            </w:tabs>
            <w:spacing w:line="231" w:lineRule="exact" w:before="54" w:after="0"/>
            <w:ind w:left="1209" w:right="0" w:hanging="290"/>
            <w:jc w:val="left"/>
          </w:pPr>
          <w:hyperlink w:history="true" w:anchor="_TOC_250058">
            <w:r>
              <w:rPr>
                <w:color w:val="231F20"/>
                <w:w w:val="90"/>
              </w:rPr>
              <w:t>Јединствени</w:t>
            </w:r>
            <w:r>
              <w:rPr>
                <w:color w:val="231F20"/>
                <w:spacing w:val="12"/>
              </w:rPr>
              <w:t> </w:t>
            </w:r>
            <w:r>
              <w:rPr>
                <w:color w:val="231F20"/>
                <w:spacing w:val="-2"/>
              </w:rPr>
              <w:t>регистри</w:t>
            </w:r>
            <w:r>
              <w:rPr>
                <w:color w:val="231F20"/>
              </w:rPr>
              <w:tab/>
            </w:r>
            <w:r>
              <w:rPr>
                <w:color w:val="231F20"/>
                <w:spacing w:val="-5"/>
              </w:rPr>
              <w:t>323</w:t>
            </w:r>
          </w:hyperlink>
        </w:p>
        <w:p>
          <w:pPr>
            <w:numPr>
              <w:ilvl w:val="1"/>
              <w:numId w:val="5"/>
            </w:numPr>
            <w:tabs>
              <w:tab w:pos="1637" w:val="left" w:leader="none"/>
              <w:tab w:pos="7065" w:val="left" w:leader="dot"/>
            </w:tabs>
            <w:spacing w:line="230" w:lineRule="exact" w:before="0"/>
            <w:ind w:left="1636" w:right="0" w:hanging="434"/>
            <w:jc w:val="left"/>
            <w:rPr>
              <w:sz w:val="20"/>
            </w:rPr>
          </w:pPr>
          <w:hyperlink w:history="true" w:anchor="_TOC_250057">
            <w:r>
              <w:rPr>
                <w:color w:val="231F20"/>
                <w:w w:val="90"/>
                <w:sz w:val="20"/>
              </w:rPr>
              <w:t>Регистар</w:t>
            </w:r>
            <w:r>
              <w:rPr>
                <w:color w:val="231F20"/>
                <w:spacing w:val="3"/>
                <w:sz w:val="20"/>
              </w:rPr>
              <w:t> </w:t>
            </w:r>
            <w:r>
              <w:rPr>
                <w:color w:val="231F20"/>
                <w:spacing w:val="-2"/>
                <w:sz w:val="20"/>
              </w:rPr>
              <w:t>санкција</w:t>
            </w:r>
            <w:r>
              <w:rPr>
                <w:color w:val="231F20"/>
                <w:sz w:val="20"/>
              </w:rPr>
              <w:tab/>
            </w:r>
            <w:r>
              <w:rPr>
                <w:color w:val="231F20"/>
                <w:spacing w:val="-5"/>
                <w:sz w:val="20"/>
              </w:rPr>
              <w:t>323</w:t>
            </w:r>
          </w:hyperlink>
        </w:p>
        <w:p>
          <w:pPr>
            <w:numPr>
              <w:ilvl w:val="1"/>
              <w:numId w:val="5"/>
            </w:numPr>
            <w:tabs>
              <w:tab w:pos="1637" w:val="left" w:leader="none"/>
            </w:tabs>
            <w:spacing w:line="231" w:lineRule="exact" w:before="0"/>
            <w:ind w:left="1636" w:right="0" w:hanging="434"/>
            <w:jc w:val="left"/>
            <w:rPr>
              <w:sz w:val="20"/>
            </w:rPr>
          </w:pPr>
          <w:r>
            <w:rPr>
              <w:color w:val="231F20"/>
              <w:w w:val="90"/>
              <w:sz w:val="20"/>
            </w:rPr>
            <w:t>Регистар</w:t>
          </w:r>
          <w:r>
            <w:rPr>
              <w:color w:val="231F20"/>
              <w:spacing w:val="-11"/>
              <w:w w:val="90"/>
              <w:sz w:val="20"/>
            </w:rPr>
            <w:t> </w:t>
          </w:r>
          <w:r>
            <w:rPr>
              <w:color w:val="231F20"/>
              <w:w w:val="90"/>
              <w:sz w:val="20"/>
            </w:rPr>
            <w:t>неплаћених</w:t>
          </w:r>
          <w:r>
            <w:rPr>
              <w:color w:val="231F20"/>
              <w:spacing w:val="-11"/>
              <w:w w:val="90"/>
              <w:sz w:val="20"/>
            </w:rPr>
            <w:t> </w:t>
          </w:r>
          <w:r>
            <w:rPr>
              <w:color w:val="231F20"/>
              <w:w w:val="90"/>
              <w:sz w:val="20"/>
            </w:rPr>
            <w:t>новчаних</w:t>
          </w:r>
          <w:r>
            <w:rPr>
              <w:color w:val="231F20"/>
              <w:spacing w:val="-11"/>
              <w:w w:val="90"/>
              <w:sz w:val="20"/>
            </w:rPr>
            <w:t> </w:t>
          </w:r>
          <w:r>
            <w:rPr>
              <w:color w:val="231F20"/>
              <w:w w:val="90"/>
              <w:sz w:val="20"/>
            </w:rPr>
            <w:t>казни</w:t>
          </w:r>
          <w:r>
            <w:rPr>
              <w:color w:val="231F20"/>
              <w:spacing w:val="-11"/>
              <w:w w:val="90"/>
              <w:sz w:val="20"/>
            </w:rPr>
            <w:t> </w:t>
          </w:r>
          <w:r>
            <w:rPr>
              <w:color w:val="231F20"/>
              <w:w w:val="90"/>
              <w:sz w:val="20"/>
            </w:rPr>
            <w:t>и</w:t>
          </w:r>
          <w:r>
            <w:rPr>
              <w:color w:val="231F20"/>
              <w:spacing w:val="-11"/>
              <w:w w:val="90"/>
              <w:sz w:val="20"/>
            </w:rPr>
            <w:t> </w:t>
          </w:r>
          <w:r>
            <w:rPr>
              <w:color w:val="231F20"/>
              <w:w w:val="90"/>
              <w:sz w:val="20"/>
            </w:rPr>
            <w:t>других</w:t>
          </w:r>
          <w:r>
            <w:rPr>
              <w:color w:val="231F20"/>
              <w:spacing w:val="-11"/>
              <w:w w:val="90"/>
              <w:sz w:val="20"/>
            </w:rPr>
            <w:t> </w:t>
          </w:r>
          <w:r>
            <w:rPr>
              <w:color w:val="231F20"/>
              <w:w w:val="90"/>
              <w:sz w:val="20"/>
            </w:rPr>
            <w:t>новчаних</w:t>
          </w:r>
          <w:r>
            <w:rPr>
              <w:color w:val="231F20"/>
              <w:spacing w:val="-11"/>
              <w:w w:val="90"/>
              <w:sz w:val="20"/>
            </w:rPr>
            <w:t> </w:t>
          </w:r>
          <w:r>
            <w:rPr>
              <w:color w:val="231F20"/>
              <w:w w:val="90"/>
              <w:sz w:val="20"/>
            </w:rPr>
            <w:t>износа</w:t>
          </w:r>
          <w:r>
            <w:rPr>
              <w:color w:val="231F20"/>
              <w:spacing w:val="4"/>
              <w:sz w:val="20"/>
            </w:rPr>
            <w:t> </w:t>
          </w:r>
          <w:r>
            <w:rPr>
              <w:color w:val="231F20"/>
              <w:spacing w:val="-4"/>
              <w:w w:val="90"/>
              <w:sz w:val="20"/>
            </w:rPr>
            <w:t>.324</w:t>
          </w:r>
        </w:p>
        <w:p>
          <w:pPr>
            <w:pStyle w:val="TOC2"/>
            <w:tabs>
              <w:tab w:pos="7065" w:val="left" w:leader="dot"/>
            </w:tabs>
            <w:rPr>
              <w:i w:val="0"/>
            </w:rPr>
          </w:pPr>
          <w:hyperlink w:history="true" w:anchor="_TOC_250056">
            <w:r>
              <w:rPr>
                <w:i/>
                <w:color w:val="231F20"/>
                <w:w w:val="90"/>
              </w:rPr>
              <w:t>В.</w:t>
            </w:r>
            <w:r>
              <w:rPr>
                <w:i/>
                <w:color w:val="231F20"/>
                <w:spacing w:val="-10"/>
                <w:w w:val="90"/>
              </w:rPr>
              <w:t> </w:t>
            </w:r>
            <w:r>
              <w:rPr>
                <w:i/>
                <w:color w:val="231F20"/>
                <w:w w:val="90"/>
              </w:rPr>
              <w:t>Привредни</w:t>
            </w:r>
            <w:r>
              <w:rPr>
                <w:i/>
                <w:color w:val="231F20"/>
                <w:spacing w:val="-9"/>
                <w:w w:val="90"/>
              </w:rPr>
              <w:t> </w:t>
            </w:r>
            <w:r>
              <w:rPr>
                <w:i/>
                <w:color w:val="231F20"/>
                <w:w w:val="90"/>
              </w:rPr>
              <w:t>преступи</w:t>
            </w:r>
            <w:r>
              <w:rPr>
                <w:i/>
                <w:color w:val="231F20"/>
                <w:spacing w:val="-9"/>
                <w:w w:val="90"/>
              </w:rPr>
              <w:t> </w:t>
            </w:r>
            <w:r>
              <w:rPr>
                <w:i/>
                <w:color w:val="231F20"/>
                <w:w w:val="90"/>
              </w:rPr>
              <w:t>и</w:t>
            </w:r>
            <w:r>
              <w:rPr>
                <w:i/>
                <w:color w:val="231F20"/>
                <w:spacing w:val="-9"/>
                <w:w w:val="90"/>
              </w:rPr>
              <w:t> </w:t>
            </w:r>
            <w:r>
              <w:rPr>
                <w:i/>
                <w:color w:val="231F20"/>
                <w:w w:val="90"/>
              </w:rPr>
              <w:t>поступак</w:t>
            </w:r>
            <w:r>
              <w:rPr>
                <w:i/>
                <w:color w:val="231F20"/>
                <w:spacing w:val="-10"/>
                <w:w w:val="90"/>
              </w:rPr>
              <w:t> </w:t>
            </w:r>
            <w:r>
              <w:rPr>
                <w:i/>
                <w:color w:val="231F20"/>
                <w:w w:val="90"/>
              </w:rPr>
              <w:t>за</w:t>
            </w:r>
            <w:r>
              <w:rPr>
                <w:i/>
                <w:color w:val="231F20"/>
                <w:spacing w:val="-9"/>
                <w:w w:val="90"/>
              </w:rPr>
              <w:t> </w:t>
            </w:r>
            <w:r>
              <w:rPr>
                <w:i/>
                <w:color w:val="231F20"/>
                <w:w w:val="90"/>
              </w:rPr>
              <w:t>привредне</w:t>
            </w:r>
            <w:r>
              <w:rPr>
                <w:i/>
                <w:color w:val="231F20"/>
                <w:spacing w:val="-9"/>
                <w:w w:val="90"/>
              </w:rPr>
              <w:t> </w:t>
            </w:r>
            <w:r>
              <w:rPr>
                <w:i/>
                <w:color w:val="231F20"/>
                <w:spacing w:val="-2"/>
                <w:w w:val="90"/>
              </w:rPr>
              <w:t>преступе</w:t>
            </w:r>
            <w:r>
              <w:rPr>
                <w:i/>
                <w:color w:val="231F20"/>
              </w:rPr>
              <w:tab/>
            </w:r>
            <w:r>
              <w:rPr>
                <w:i w:val="0"/>
                <w:color w:val="231F20"/>
                <w:spacing w:val="-5"/>
              </w:rPr>
              <w:t>326</w:t>
            </w:r>
          </w:hyperlink>
        </w:p>
        <w:p>
          <w:pPr>
            <w:pStyle w:val="TOC6"/>
            <w:numPr>
              <w:ilvl w:val="0"/>
              <w:numId w:val="6"/>
            </w:numPr>
            <w:tabs>
              <w:tab w:pos="1107" w:val="left" w:leader="none"/>
              <w:tab w:pos="7065" w:val="left" w:leader="dot"/>
            </w:tabs>
            <w:spacing w:line="240" w:lineRule="auto" w:before="54" w:after="0"/>
            <w:ind w:left="1106" w:right="0" w:hanging="187"/>
            <w:jc w:val="left"/>
          </w:pPr>
          <w:hyperlink w:history="true" w:anchor="_TOC_250055">
            <w:r>
              <w:rPr>
                <w:color w:val="231F20"/>
                <w:w w:val="90"/>
              </w:rPr>
              <w:t>Појам</w:t>
            </w:r>
            <w:r>
              <w:rPr>
                <w:color w:val="231F20"/>
                <w:spacing w:val="13"/>
              </w:rPr>
              <w:t> </w:t>
            </w:r>
            <w:r>
              <w:rPr>
                <w:color w:val="231F20"/>
                <w:w w:val="90"/>
              </w:rPr>
              <w:t>и</w:t>
            </w:r>
            <w:r>
              <w:rPr>
                <w:color w:val="231F20"/>
                <w:spacing w:val="13"/>
              </w:rPr>
              <w:t> </w:t>
            </w:r>
            <w:r>
              <w:rPr>
                <w:color w:val="231F20"/>
                <w:w w:val="90"/>
              </w:rPr>
              <w:t>обележја</w:t>
            </w:r>
            <w:r>
              <w:rPr>
                <w:color w:val="231F20"/>
                <w:spacing w:val="13"/>
              </w:rPr>
              <w:t> </w:t>
            </w:r>
            <w:r>
              <w:rPr>
                <w:color w:val="231F20"/>
                <w:w w:val="90"/>
              </w:rPr>
              <w:t>привредног</w:t>
            </w:r>
            <w:r>
              <w:rPr>
                <w:color w:val="231F20"/>
                <w:spacing w:val="13"/>
              </w:rPr>
              <w:t> </w:t>
            </w:r>
            <w:r>
              <w:rPr>
                <w:color w:val="231F20"/>
                <w:spacing w:val="-2"/>
                <w:w w:val="90"/>
              </w:rPr>
              <w:t>преступа</w:t>
            </w:r>
            <w:r>
              <w:rPr>
                <w:color w:val="231F20"/>
              </w:rPr>
              <w:tab/>
            </w:r>
            <w:r>
              <w:rPr>
                <w:color w:val="231F20"/>
                <w:spacing w:val="-5"/>
              </w:rPr>
              <w:t>326</w:t>
            </w:r>
          </w:hyperlink>
        </w:p>
        <w:p>
          <w:pPr>
            <w:pStyle w:val="TOC6"/>
            <w:numPr>
              <w:ilvl w:val="0"/>
              <w:numId w:val="6"/>
            </w:numPr>
            <w:tabs>
              <w:tab w:pos="1107" w:val="left" w:leader="none"/>
              <w:tab w:pos="7065" w:val="left" w:leader="dot"/>
            </w:tabs>
            <w:spacing w:line="240" w:lineRule="auto" w:before="54" w:after="0"/>
            <w:ind w:left="1106" w:right="0" w:hanging="187"/>
            <w:jc w:val="left"/>
          </w:pPr>
          <w:hyperlink w:history="true" w:anchor="_TOC_250054">
            <w:r>
              <w:rPr>
                <w:color w:val="231F20"/>
                <w:spacing w:val="-6"/>
              </w:rPr>
              <w:t>Субјекти</w:t>
            </w:r>
            <w:r>
              <w:rPr>
                <w:color w:val="231F20"/>
                <w:spacing w:val="-11"/>
              </w:rPr>
              <w:t> </w:t>
            </w:r>
            <w:r>
              <w:rPr>
                <w:color w:val="231F20"/>
                <w:spacing w:val="-6"/>
              </w:rPr>
              <w:t>одговорности</w:t>
            </w:r>
            <w:r>
              <w:rPr>
                <w:color w:val="231F20"/>
                <w:spacing w:val="-11"/>
              </w:rPr>
              <w:t> </w:t>
            </w:r>
            <w:r>
              <w:rPr>
                <w:color w:val="231F20"/>
                <w:spacing w:val="-6"/>
              </w:rPr>
              <w:t>за</w:t>
            </w:r>
            <w:r>
              <w:rPr>
                <w:color w:val="231F20"/>
                <w:spacing w:val="-10"/>
              </w:rPr>
              <w:t> </w:t>
            </w:r>
            <w:r>
              <w:rPr>
                <w:color w:val="231F20"/>
                <w:spacing w:val="-6"/>
              </w:rPr>
              <w:t>привредне</w:t>
            </w:r>
            <w:r>
              <w:rPr>
                <w:color w:val="231F20"/>
                <w:spacing w:val="-11"/>
              </w:rPr>
              <w:t> </w:t>
            </w:r>
            <w:r>
              <w:rPr>
                <w:color w:val="231F20"/>
                <w:spacing w:val="-6"/>
              </w:rPr>
              <w:t>преступе</w:t>
            </w:r>
            <w:r>
              <w:rPr>
                <w:color w:val="231F20"/>
              </w:rPr>
              <w:tab/>
            </w:r>
            <w:r>
              <w:rPr>
                <w:color w:val="231F20"/>
                <w:spacing w:val="-5"/>
              </w:rPr>
              <w:t>327</w:t>
            </w:r>
          </w:hyperlink>
        </w:p>
        <w:p>
          <w:pPr>
            <w:pStyle w:val="TOC6"/>
            <w:numPr>
              <w:ilvl w:val="0"/>
              <w:numId w:val="6"/>
            </w:numPr>
            <w:tabs>
              <w:tab w:pos="1107" w:val="left" w:leader="none"/>
              <w:tab w:pos="7065" w:val="left" w:leader="dot"/>
            </w:tabs>
            <w:spacing w:line="231" w:lineRule="exact" w:before="55" w:after="0"/>
            <w:ind w:left="1106" w:right="0" w:hanging="187"/>
            <w:jc w:val="left"/>
          </w:pPr>
          <w:hyperlink w:history="true" w:anchor="_TOC_250053">
            <w:r>
              <w:rPr>
                <w:color w:val="231F20"/>
                <w:w w:val="90"/>
              </w:rPr>
              <w:t>Санкције</w:t>
            </w:r>
            <w:r>
              <w:rPr>
                <w:color w:val="231F20"/>
                <w:spacing w:val="6"/>
              </w:rPr>
              <w:t> </w:t>
            </w:r>
            <w:r>
              <w:rPr>
                <w:color w:val="231F20"/>
                <w:w w:val="90"/>
              </w:rPr>
              <w:t>које</w:t>
            </w:r>
            <w:r>
              <w:rPr>
                <w:color w:val="231F20"/>
                <w:spacing w:val="6"/>
              </w:rPr>
              <w:t> </w:t>
            </w:r>
            <w:r>
              <w:rPr>
                <w:color w:val="231F20"/>
                <w:w w:val="90"/>
              </w:rPr>
              <w:t>се</w:t>
            </w:r>
            <w:r>
              <w:rPr>
                <w:color w:val="231F20"/>
                <w:spacing w:val="7"/>
              </w:rPr>
              <w:t> </w:t>
            </w:r>
            <w:r>
              <w:rPr>
                <w:color w:val="231F20"/>
                <w:w w:val="90"/>
              </w:rPr>
              <w:t>изричу</w:t>
            </w:r>
            <w:r>
              <w:rPr>
                <w:color w:val="231F20"/>
                <w:spacing w:val="6"/>
              </w:rPr>
              <w:t> </w:t>
            </w:r>
            <w:r>
              <w:rPr>
                <w:color w:val="231F20"/>
                <w:w w:val="90"/>
              </w:rPr>
              <w:t>за</w:t>
            </w:r>
            <w:r>
              <w:rPr>
                <w:color w:val="231F20"/>
                <w:spacing w:val="7"/>
              </w:rPr>
              <w:t> </w:t>
            </w:r>
            <w:r>
              <w:rPr>
                <w:color w:val="231F20"/>
                <w:w w:val="90"/>
              </w:rPr>
              <w:t>привредне</w:t>
            </w:r>
            <w:r>
              <w:rPr>
                <w:color w:val="231F20"/>
                <w:spacing w:val="6"/>
              </w:rPr>
              <w:t> </w:t>
            </w:r>
            <w:r>
              <w:rPr>
                <w:color w:val="231F20"/>
                <w:spacing w:val="-2"/>
                <w:w w:val="90"/>
              </w:rPr>
              <w:t>преступе</w:t>
            </w:r>
            <w:r>
              <w:rPr>
                <w:color w:val="231F20"/>
              </w:rPr>
              <w:tab/>
            </w:r>
            <w:r>
              <w:rPr>
                <w:color w:val="231F20"/>
                <w:spacing w:val="-5"/>
              </w:rPr>
              <w:t>328</w:t>
            </w:r>
          </w:hyperlink>
        </w:p>
        <w:p>
          <w:pPr>
            <w:pStyle w:val="TOC8"/>
            <w:numPr>
              <w:ilvl w:val="1"/>
              <w:numId w:val="6"/>
            </w:numPr>
            <w:tabs>
              <w:tab w:pos="1421" w:val="left" w:leader="none"/>
              <w:tab w:pos="7065" w:val="left" w:leader="dot"/>
            </w:tabs>
            <w:spacing w:line="230" w:lineRule="exact" w:before="0" w:after="0"/>
            <w:ind w:left="1420" w:right="0" w:hanging="331"/>
            <w:jc w:val="left"/>
          </w:pPr>
          <w:hyperlink w:history="true" w:anchor="_TOC_250052">
            <w:r>
              <w:rPr>
                <w:color w:val="231F20"/>
                <w:spacing w:val="-2"/>
              </w:rPr>
              <w:t>Казна</w:t>
            </w:r>
            <w:r>
              <w:rPr>
                <w:color w:val="231F20"/>
              </w:rPr>
              <w:tab/>
            </w:r>
            <w:r>
              <w:rPr>
                <w:color w:val="231F20"/>
                <w:spacing w:val="-5"/>
              </w:rPr>
              <w:t>329</w:t>
            </w:r>
          </w:hyperlink>
        </w:p>
        <w:p>
          <w:pPr>
            <w:pStyle w:val="TOC8"/>
            <w:numPr>
              <w:ilvl w:val="1"/>
              <w:numId w:val="6"/>
            </w:numPr>
            <w:tabs>
              <w:tab w:pos="1421" w:val="left" w:leader="none"/>
              <w:tab w:pos="7065" w:val="left" w:leader="dot"/>
            </w:tabs>
            <w:spacing w:line="230" w:lineRule="exact" w:before="0" w:after="0"/>
            <w:ind w:left="1420" w:right="0" w:hanging="331"/>
            <w:jc w:val="left"/>
          </w:pPr>
          <w:hyperlink w:history="true" w:anchor="_TOC_250051">
            <w:r>
              <w:rPr>
                <w:color w:val="231F20"/>
                <w:w w:val="90"/>
              </w:rPr>
              <w:t>Условна</w:t>
            </w:r>
            <w:r>
              <w:rPr>
                <w:color w:val="231F20"/>
                <w:spacing w:val="7"/>
              </w:rPr>
              <w:t> </w:t>
            </w:r>
            <w:r>
              <w:rPr>
                <w:color w:val="231F20"/>
                <w:spacing w:val="-2"/>
              </w:rPr>
              <w:t>осуда</w:t>
            </w:r>
            <w:r>
              <w:rPr>
                <w:color w:val="231F20"/>
              </w:rPr>
              <w:tab/>
            </w:r>
            <w:r>
              <w:rPr>
                <w:color w:val="231F20"/>
                <w:spacing w:val="-5"/>
              </w:rPr>
              <w:t>330</w:t>
            </w:r>
          </w:hyperlink>
        </w:p>
        <w:p>
          <w:pPr>
            <w:pStyle w:val="TOC8"/>
            <w:numPr>
              <w:ilvl w:val="1"/>
              <w:numId w:val="6"/>
            </w:numPr>
            <w:tabs>
              <w:tab w:pos="1421" w:val="left" w:leader="none"/>
              <w:tab w:pos="7065" w:val="left" w:leader="dot"/>
            </w:tabs>
            <w:spacing w:line="230" w:lineRule="exact" w:before="0" w:after="0"/>
            <w:ind w:left="1420" w:right="0" w:hanging="331"/>
            <w:jc w:val="left"/>
          </w:pPr>
          <w:hyperlink w:history="true" w:anchor="_TOC_250050">
            <w:r>
              <w:rPr>
                <w:color w:val="231F20"/>
                <w:w w:val="90"/>
              </w:rPr>
              <w:t>Заштитне</w:t>
            </w:r>
            <w:r>
              <w:rPr>
                <w:color w:val="231F20"/>
                <w:spacing w:val="9"/>
              </w:rPr>
              <w:t> </w:t>
            </w:r>
            <w:r>
              <w:rPr>
                <w:color w:val="231F20"/>
                <w:spacing w:val="-4"/>
              </w:rPr>
              <w:t>мере</w:t>
            </w:r>
            <w:r>
              <w:rPr>
                <w:color w:val="231F20"/>
              </w:rPr>
              <w:tab/>
            </w:r>
            <w:r>
              <w:rPr>
                <w:color w:val="231F20"/>
                <w:spacing w:val="-5"/>
              </w:rPr>
              <w:t>331</w:t>
            </w:r>
          </w:hyperlink>
        </w:p>
        <w:p>
          <w:pPr>
            <w:pStyle w:val="TOC8"/>
            <w:numPr>
              <w:ilvl w:val="1"/>
              <w:numId w:val="6"/>
            </w:numPr>
            <w:tabs>
              <w:tab w:pos="1421" w:val="left" w:leader="none"/>
              <w:tab w:pos="7065" w:val="left" w:leader="dot"/>
            </w:tabs>
            <w:spacing w:line="231" w:lineRule="exact" w:before="0" w:after="0"/>
            <w:ind w:left="1420" w:right="0" w:hanging="331"/>
            <w:jc w:val="left"/>
          </w:pPr>
          <w:hyperlink w:history="true" w:anchor="_TOC_250049">
            <w:r>
              <w:rPr>
                <w:color w:val="231F20"/>
                <w:spacing w:val="-6"/>
              </w:rPr>
              <w:t>Правна</w:t>
            </w:r>
            <w:r>
              <w:rPr>
                <w:color w:val="231F20"/>
                <w:spacing w:val="-8"/>
              </w:rPr>
              <w:t> </w:t>
            </w:r>
            <w:r>
              <w:rPr>
                <w:color w:val="231F20"/>
                <w:spacing w:val="-6"/>
              </w:rPr>
              <w:t>последица</w:t>
            </w:r>
            <w:r>
              <w:rPr>
                <w:color w:val="231F20"/>
                <w:spacing w:val="-8"/>
              </w:rPr>
              <w:t> </w:t>
            </w:r>
            <w:r>
              <w:rPr>
                <w:color w:val="231F20"/>
                <w:spacing w:val="-6"/>
              </w:rPr>
              <w:t>осуде</w:t>
            </w:r>
            <w:r>
              <w:rPr>
                <w:color w:val="231F20"/>
              </w:rPr>
              <w:tab/>
            </w:r>
            <w:r>
              <w:rPr>
                <w:color w:val="231F20"/>
                <w:spacing w:val="-5"/>
              </w:rPr>
              <w:t>332</w:t>
            </w:r>
          </w:hyperlink>
        </w:p>
        <w:p>
          <w:pPr>
            <w:pStyle w:val="TOC6"/>
            <w:numPr>
              <w:ilvl w:val="0"/>
              <w:numId w:val="6"/>
            </w:numPr>
            <w:tabs>
              <w:tab w:pos="1107" w:val="left" w:leader="none"/>
              <w:tab w:pos="7065" w:val="left" w:leader="dot"/>
            </w:tabs>
            <w:spacing w:line="240" w:lineRule="auto" w:before="54" w:after="0"/>
            <w:ind w:left="1106" w:right="0" w:hanging="187"/>
            <w:jc w:val="left"/>
          </w:pPr>
          <w:hyperlink w:history="true" w:anchor="_TOC_250048">
            <w:r>
              <w:rPr>
                <w:color w:val="231F20"/>
                <w:spacing w:val="-6"/>
              </w:rPr>
              <w:t>Фазе</w:t>
            </w:r>
            <w:r>
              <w:rPr>
                <w:color w:val="231F20"/>
                <w:spacing w:val="-11"/>
              </w:rPr>
              <w:t> </w:t>
            </w:r>
            <w:r>
              <w:rPr>
                <w:color w:val="231F20"/>
                <w:spacing w:val="-6"/>
              </w:rPr>
              <w:t>тока</w:t>
            </w:r>
            <w:r>
              <w:rPr>
                <w:color w:val="231F20"/>
                <w:spacing w:val="-11"/>
              </w:rPr>
              <w:t> </w:t>
            </w:r>
            <w:r>
              <w:rPr>
                <w:color w:val="231F20"/>
                <w:spacing w:val="-6"/>
              </w:rPr>
              <w:t>поступка</w:t>
            </w:r>
            <w:r>
              <w:rPr>
                <w:color w:val="231F20"/>
                <w:spacing w:val="-11"/>
              </w:rPr>
              <w:t> </w:t>
            </w:r>
            <w:r>
              <w:rPr>
                <w:color w:val="231F20"/>
                <w:spacing w:val="-6"/>
              </w:rPr>
              <w:t>за</w:t>
            </w:r>
            <w:r>
              <w:rPr>
                <w:color w:val="231F20"/>
                <w:spacing w:val="-11"/>
              </w:rPr>
              <w:t> </w:t>
            </w:r>
            <w:r>
              <w:rPr>
                <w:color w:val="231F20"/>
                <w:spacing w:val="-6"/>
              </w:rPr>
              <w:t>привредни</w:t>
            </w:r>
            <w:r>
              <w:rPr>
                <w:color w:val="231F20"/>
                <w:spacing w:val="-11"/>
              </w:rPr>
              <w:t> </w:t>
            </w:r>
            <w:r>
              <w:rPr>
                <w:color w:val="231F20"/>
                <w:spacing w:val="-6"/>
              </w:rPr>
              <w:t>преступ</w:t>
            </w:r>
            <w:r>
              <w:rPr>
                <w:color w:val="231F20"/>
              </w:rPr>
              <w:tab/>
            </w:r>
            <w:r>
              <w:rPr>
                <w:color w:val="231F20"/>
                <w:spacing w:val="-5"/>
              </w:rPr>
              <w:t>333</w:t>
            </w:r>
          </w:hyperlink>
        </w:p>
        <w:p>
          <w:pPr>
            <w:pStyle w:val="TOC6"/>
            <w:numPr>
              <w:ilvl w:val="0"/>
              <w:numId w:val="6"/>
            </w:numPr>
            <w:tabs>
              <w:tab w:pos="1107" w:val="left" w:leader="none"/>
            </w:tabs>
            <w:spacing w:line="231" w:lineRule="exact" w:before="55" w:after="0"/>
            <w:ind w:left="1106" w:right="0" w:hanging="187"/>
            <w:jc w:val="left"/>
          </w:pPr>
          <w:r>
            <w:rPr>
              <w:color w:val="231F20"/>
              <w:w w:val="90"/>
            </w:rPr>
            <w:t>Претходни</w:t>
          </w:r>
          <w:r>
            <w:rPr>
              <w:color w:val="231F20"/>
              <w:spacing w:val="16"/>
            </w:rPr>
            <w:t> </w:t>
          </w:r>
          <w:r>
            <w:rPr>
              <w:color w:val="231F20"/>
              <w:w w:val="90"/>
            </w:rPr>
            <w:t>поступак:</w:t>
          </w:r>
          <w:r>
            <w:rPr>
              <w:color w:val="231F20"/>
              <w:spacing w:val="16"/>
            </w:rPr>
            <w:t> </w:t>
          </w:r>
          <w:r>
            <w:rPr>
              <w:color w:val="231F20"/>
              <w:w w:val="90"/>
            </w:rPr>
            <w:t>пријава</w:t>
          </w:r>
          <w:r>
            <w:rPr>
              <w:color w:val="231F20"/>
              <w:spacing w:val="16"/>
            </w:rPr>
            <w:t> </w:t>
          </w:r>
          <w:r>
            <w:rPr>
              <w:color w:val="231F20"/>
              <w:w w:val="90"/>
            </w:rPr>
            <w:t>за</w:t>
          </w:r>
          <w:r>
            <w:rPr>
              <w:color w:val="231F20"/>
              <w:spacing w:val="16"/>
            </w:rPr>
            <w:t> </w:t>
          </w:r>
          <w:r>
            <w:rPr>
              <w:color w:val="231F20"/>
              <w:w w:val="90"/>
            </w:rPr>
            <w:t>привредни</w:t>
          </w:r>
          <w:r>
            <w:rPr>
              <w:color w:val="231F20"/>
              <w:spacing w:val="16"/>
            </w:rPr>
            <w:t> </w:t>
          </w:r>
          <w:r>
            <w:rPr>
              <w:color w:val="231F20"/>
              <w:w w:val="90"/>
            </w:rPr>
            <w:t>преступ,</w:t>
          </w:r>
          <w:r>
            <w:rPr>
              <w:color w:val="231F20"/>
              <w:spacing w:val="16"/>
            </w:rPr>
            <w:t> </w:t>
          </w:r>
          <w:r>
            <w:rPr>
              <w:color w:val="231F20"/>
              <w:spacing w:val="-2"/>
              <w:w w:val="90"/>
            </w:rPr>
            <w:t>истражне</w:t>
          </w:r>
        </w:p>
        <w:p>
          <w:pPr>
            <w:pStyle w:val="TOC8"/>
            <w:tabs>
              <w:tab w:pos="7065" w:val="left" w:leader="dot"/>
            </w:tabs>
            <w:spacing w:line="230" w:lineRule="exact"/>
            <w:ind w:left="1090" w:firstLine="0"/>
          </w:pPr>
          <w:r>
            <w:rPr>
              <w:color w:val="231F20"/>
              <w:w w:val="90"/>
            </w:rPr>
            <w:t>радње,</w:t>
          </w:r>
          <w:r>
            <w:rPr>
              <w:color w:val="231F20"/>
              <w:spacing w:val="7"/>
            </w:rPr>
            <w:t> </w:t>
          </w:r>
          <w:r>
            <w:rPr>
              <w:color w:val="231F20"/>
              <w:w w:val="90"/>
            </w:rPr>
            <w:t>оптужни</w:t>
          </w:r>
          <w:r>
            <w:rPr>
              <w:color w:val="231F20"/>
              <w:spacing w:val="7"/>
            </w:rPr>
            <w:t> </w:t>
          </w:r>
          <w:r>
            <w:rPr>
              <w:color w:val="231F20"/>
              <w:spacing w:val="-2"/>
              <w:w w:val="90"/>
            </w:rPr>
            <w:t>предлог</w:t>
          </w:r>
          <w:r>
            <w:rPr>
              <w:color w:val="231F20"/>
            </w:rPr>
            <w:tab/>
          </w:r>
          <w:r>
            <w:rPr>
              <w:color w:val="231F20"/>
              <w:spacing w:val="-5"/>
            </w:rPr>
            <w:t>334</w:t>
          </w:r>
        </w:p>
        <w:p>
          <w:pPr>
            <w:pStyle w:val="TOC8"/>
            <w:numPr>
              <w:ilvl w:val="1"/>
              <w:numId w:val="6"/>
            </w:numPr>
            <w:tabs>
              <w:tab w:pos="1421" w:val="left" w:leader="none"/>
              <w:tab w:pos="7065" w:val="left" w:leader="dot"/>
            </w:tabs>
            <w:spacing w:line="230" w:lineRule="exact" w:before="0" w:after="0"/>
            <w:ind w:left="1420" w:right="0" w:hanging="331"/>
            <w:jc w:val="left"/>
          </w:pPr>
          <w:hyperlink w:history="true" w:anchor="_TOC_250047">
            <w:r>
              <w:rPr>
                <w:color w:val="231F20"/>
                <w:spacing w:val="-6"/>
              </w:rPr>
              <w:t>Пријава</w:t>
            </w:r>
            <w:r>
              <w:rPr>
                <w:color w:val="231F20"/>
                <w:spacing w:val="-8"/>
              </w:rPr>
              <w:t> </w:t>
            </w:r>
            <w:r>
              <w:rPr>
                <w:color w:val="231F20"/>
                <w:spacing w:val="-6"/>
              </w:rPr>
              <w:t>за</w:t>
            </w:r>
            <w:r>
              <w:rPr>
                <w:color w:val="231F20"/>
                <w:spacing w:val="-8"/>
              </w:rPr>
              <w:t> </w:t>
            </w:r>
            <w:r>
              <w:rPr>
                <w:color w:val="231F20"/>
                <w:spacing w:val="-6"/>
              </w:rPr>
              <w:t>привредни</w:t>
            </w:r>
            <w:r>
              <w:rPr>
                <w:color w:val="231F20"/>
                <w:spacing w:val="-7"/>
              </w:rPr>
              <w:t> </w:t>
            </w:r>
            <w:r>
              <w:rPr>
                <w:color w:val="231F20"/>
                <w:spacing w:val="-6"/>
              </w:rPr>
              <w:t>преступ</w:t>
            </w:r>
            <w:r>
              <w:rPr>
                <w:color w:val="231F20"/>
              </w:rPr>
              <w:tab/>
            </w:r>
            <w:r>
              <w:rPr>
                <w:color w:val="231F20"/>
                <w:spacing w:val="-5"/>
              </w:rPr>
              <w:t>334</w:t>
            </w:r>
          </w:hyperlink>
        </w:p>
        <w:p>
          <w:pPr>
            <w:pStyle w:val="TOC8"/>
            <w:numPr>
              <w:ilvl w:val="1"/>
              <w:numId w:val="6"/>
            </w:numPr>
            <w:tabs>
              <w:tab w:pos="1421" w:val="left" w:leader="none"/>
              <w:tab w:pos="7065" w:val="left" w:leader="dot"/>
            </w:tabs>
            <w:spacing w:line="230" w:lineRule="exact" w:before="0" w:after="0"/>
            <w:ind w:left="1420" w:right="0" w:hanging="331"/>
            <w:jc w:val="left"/>
          </w:pPr>
          <w:hyperlink w:history="true" w:anchor="_TOC_250046">
            <w:r>
              <w:rPr>
                <w:color w:val="231F20"/>
                <w:w w:val="90"/>
              </w:rPr>
              <w:t>Истражне</w:t>
            </w:r>
            <w:r>
              <w:rPr>
                <w:color w:val="231F20"/>
                <w:spacing w:val="15"/>
              </w:rPr>
              <w:t> </w:t>
            </w:r>
            <w:r>
              <w:rPr>
                <w:color w:val="231F20"/>
                <w:spacing w:val="-2"/>
              </w:rPr>
              <w:t>радње</w:t>
            </w:r>
            <w:r>
              <w:rPr>
                <w:color w:val="231F20"/>
              </w:rPr>
              <w:tab/>
            </w:r>
            <w:r>
              <w:rPr>
                <w:color w:val="231F20"/>
                <w:spacing w:val="-5"/>
              </w:rPr>
              <w:t>336</w:t>
            </w:r>
          </w:hyperlink>
        </w:p>
        <w:p>
          <w:pPr>
            <w:pStyle w:val="TOC8"/>
            <w:numPr>
              <w:ilvl w:val="1"/>
              <w:numId w:val="6"/>
            </w:numPr>
            <w:tabs>
              <w:tab w:pos="1421" w:val="left" w:leader="none"/>
              <w:tab w:pos="7065" w:val="left" w:leader="dot"/>
            </w:tabs>
            <w:spacing w:line="231" w:lineRule="exact" w:before="0" w:after="0"/>
            <w:ind w:left="1420" w:right="0" w:hanging="331"/>
            <w:jc w:val="left"/>
          </w:pPr>
          <w:hyperlink w:history="true" w:anchor="_TOC_250045">
            <w:r>
              <w:rPr>
                <w:color w:val="231F20"/>
                <w:spacing w:val="-6"/>
              </w:rPr>
              <w:t>Оптужни</w:t>
            </w:r>
            <w:r>
              <w:rPr>
                <w:color w:val="231F20"/>
                <w:spacing w:val="-11"/>
              </w:rPr>
              <w:t> </w:t>
            </w:r>
            <w:r>
              <w:rPr>
                <w:color w:val="231F20"/>
                <w:spacing w:val="-2"/>
              </w:rPr>
              <w:t>предлог</w:t>
            </w:r>
            <w:r>
              <w:rPr>
                <w:color w:val="231F20"/>
              </w:rPr>
              <w:tab/>
            </w:r>
            <w:r>
              <w:rPr>
                <w:color w:val="231F20"/>
                <w:spacing w:val="-5"/>
              </w:rPr>
              <w:t>338</w:t>
            </w:r>
          </w:hyperlink>
        </w:p>
        <w:p>
          <w:pPr>
            <w:pStyle w:val="TOC2"/>
            <w:tabs>
              <w:tab w:pos="7065" w:val="left" w:leader="dot"/>
            </w:tabs>
            <w:spacing w:before="341"/>
            <w:rPr>
              <w:i w:val="0"/>
            </w:rPr>
          </w:pPr>
          <w:hyperlink w:history="true" w:anchor="_TOC_250044">
            <w:r>
              <w:rPr>
                <w:i/>
                <w:color w:val="231F20"/>
                <w:w w:val="85"/>
              </w:rPr>
              <w:t>Г.</w:t>
            </w:r>
            <w:r>
              <w:rPr>
                <w:i/>
                <w:color w:val="231F20"/>
                <w:spacing w:val="-6"/>
              </w:rPr>
              <w:t> </w:t>
            </w:r>
            <w:r>
              <w:rPr>
                <w:i/>
                <w:color w:val="231F20"/>
                <w:w w:val="85"/>
              </w:rPr>
              <w:t>Кривична</w:t>
            </w:r>
            <w:r>
              <w:rPr>
                <w:i/>
                <w:color w:val="231F20"/>
                <w:spacing w:val="-5"/>
              </w:rPr>
              <w:t> </w:t>
            </w:r>
            <w:r>
              <w:rPr>
                <w:i/>
                <w:color w:val="231F20"/>
                <w:w w:val="85"/>
              </w:rPr>
              <w:t>дела</w:t>
            </w:r>
            <w:r>
              <w:rPr>
                <w:i/>
                <w:color w:val="231F20"/>
                <w:spacing w:val="-5"/>
              </w:rPr>
              <w:t> </w:t>
            </w:r>
            <w:r>
              <w:rPr>
                <w:i/>
                <w:color w:val="231F20"/>
                <w:w w:val="85"/>
              </w:rPr>
              <w:t>и</w:t>
            </w:r>
            <w:r>
              <w:rPr>
                <w:i/>
                <w:color w:val="231F20"/>
                <w:spacing w:val="-5"/>
              </w:rPr>
              <w:t> </w:t>
            </w:r>
            <w:r>
              <w:rPr>
                <w:i/>
                <w:color w:val="231F20"/>
                <w:w w:val="85"/>
              </w:rPr>
              <w:t>кривични</w:t>
            </w:r>
            <w:r>
              <w:rPr>
                <w:i/>
                <w:color w:val="231F20"/>
                <w:spacing w:val="-5"/>
              </w:rPr>
              <w:t> </w:t>
            </w:r>
            <w:r>
              <w:rPr>
                <w:i/>
                <w:color w:val="231F20"/>
                <w:spacing w:val="-2"/>
                <w:w w:val="85"/>
              </w:rPr>
              <w:t>поступак</w:t>
            </w:r>
            <w:r>
              <w:rPr>
                <w:i/>
                <w:color w:val="231F20"/>
              </w:rPr>
              <w:tab/>
            </w:r>
            <w:r>
              <w:rPr>
                <w:i w:val="0"/>
                <w:color w:val="231F20"/>
                <w:spacing w:val="-5"/>
              </w:rPr>
              <w:t>339</w:t>
            </w:r>
          </w:hyperlink>
        </w:p>
        <w:p>
          <w:pPr>
            <w:pStyle w:val="TOC6"/>
            <w:numPr>
              <w:ilvl w:val="0"/>
              <w:numId w:val="7"/>
            </w:numPr>
            <w:tabs>
              <w:tab w:pos="1107" w:val="left" w:leader="none"/>
              <w:tab w:pos="7065" w:val="left" w:leader="dot"/>
            </w:tabs>
            <w:spacing w:line="231" w:lineRule="exact" w:before="54" w:after="0"/>
            <w:ind w:left="1106" w:right="0" w:hanging="187"/>
            <w:jc w:val="left"/>
          </w:pPr>
          <w:hyperlink w:history="true" w:anchor="_TOC_250043">
            <w:r>
              <w:rPr>
                <w:color w:val="231F20"/>
                <w:spacing w:val="-6"/>
              </w:rPr>
              <w:t>Кривично</w:t>
            </w:r>
            <w:r>
              <w:rPr>
                <w:color w:val="231F20"/>
                <w:spacing w:val="-17"/>
              </w:rPr>
              <w:t> </w:t>
            </w:r>
            <w:r>
              <w:rPr>
                <w:color w:val="231F20"/>
                <w:spacing w:val="-6"/>
              </w:rPr>
              <w:t>материјално</w:t>
            </w:r>
            <w:r>
              <w:rPr>
                <w:color w:val="231F20"/>
                <w:spacing w:val="-17"/>
              </w:rPr>
              <w:t> </w:t>
            </w:r>
            <w:r>
              <w:rPr>
                <w:color w:val="231F20"/>
                <w:spacing w:val="-6"/>
              </w:rPr>
              <w:t>право:</w:t>
            </w:r>
            <w:r>
              <w:rPr>
                <w:color w:val="231F20"/>
                <w:spacing w:val="-16"/>
              </w:rPr>
              <w:t> </w:t>
            </w:r>
            <w:r>
              <w:rPr>
                <w:color w:val="231F20"/>
                <w:spacing w:val="-6"/>
              </w:rPr>
              <w:t>општи</w:t>
            </w:r>
            <w:r>
              <w:rPr>
                <w:color w:val="231F20"/>
                <w:spacing w:val="-17"/>
              </w:rPr>
              <w:t> </w:t>
            </w:r>
            <w:r>
              <w:rPr>
                <w:color w:val="231F20"/>
                <w:spacing w:val="-6"/>
              </w:rPr>
              <w:t>део</w:t>
            </w:r>
            <w:r>
              <w:rPr>
                <w:color w:val="231F20"/>
              </w:rPr>
              <w:tab/>
            </w:r>
            <w:r>
              <w:rPr>
                <w:color w:val="231F20"/>
                <w:spacing w:val="-5"/>
              </w:rPr>
              <w:t>339</w:t>
            </w:r>
          </w:hyperlink>
        </w:p>
        <w:p>
          <w:pPr>
            <w:pStyle w:val="TOC8"/>
            <w:numPr>
              <w:ilvl w:val="1"/>
              <w:numId w:val="7"/>
            </w:numPr>
            <w:tabs>
              <w:tab w:pos="1421" w:val="left" w:leader="none"/>
              <w:tab w:pos="7065" w:val="left" w:leader="dot"/>
            </w:tabs>
            <w:spacing w:line="230" w:lineRule="exact" w:before="0" w:after="0"/>
            <w:ind w:left="1420" w:right="0" w:hanging="331"/>
            <w:jc w:val="left"/>
          </w:pPr>
          <w:hyperlink w:history="true" w:anchor="_TOC_250042">
            <w:r>
              <w:rPr>
                <w:color w:val="231F20"/>
                <w:spacing w:val="-6"/>
              </w:rPr>
              <w:t>Општи</w:t>
            </w:r>
            <w:r>
              <w:rPr>
                <w:color w:val="231F20"/>
                <w:spacing w:val="-16"/>
              </w:rPr>
              <w:t> </w:t>
            </w:r>
            <w:r>
              <w:rPr>
                <w:color w:val="231F20"/>
                <w:spacing w:val="-6"/>
              </w:rPr>
              <w:t>појам</w:t>
            </w:r>
            <w:r>
              <w:rPr>
                <w:color w:val="231F20"/>
                <w:spacing w:val="-16"/>
              </w:rPr>
              <w:t> </w:t>
            </w:r>
            <w:r>
              <w:rPr>
                <w:color w:val="231F20"/>
                <w:spacing w:val="-6"/>
              </w:rPr>
              <w:t>кривичног</w:t>
            </w:r>
            <w:r>
              <w:rPr>
                <w:color w:val="231F20"/>
                <w:spacing w:val="-15"/>
              </w:rPr>
              <w:t> </w:t>
            </w:r>
            <w:r>
              <w:rPr>
                <w:color w:val="231F20"/>
                <w:spacing w:val="-6"/>
              </w:rPr>
              <w:t>дела</w:t>
            </w:r>
            <w:r>
              <w:rPr>
                <w:color w:val="231F20"/>
                <w:spacing w:val="-16"/>
              </w:rPr>
              <w:t> </w:t>
            </w:r>
            <w:r>
              <w:rPr>
                <w:color w:val="231F20"/>
                <w:spacing w:val="-6"/>
              </w:rPr>
              <w:t>и</w:t>
            </w:r>
            <w:r>
              <w:rPr>
                <w:color w:val="231F20"/>
                <w:spacing w:val="-15"/>
              </w:rPr>
              <w:t> </w:t>
            </w:r>
            <w:r>
              <w:rPr>
                <w:color w:val="231F20"/>
                <w:spacing w:val="-6"/>
              </w:rPr>
              <w:t>његови</w:t>
            </w:r>
            <w:r>
              <w:rPr>
                <w:color w:val="231F20"/>
                <w:spacing w:val="-16"/>
              </w:rPr>
              <w:t> </w:t>
            </w:r>
            <w:r>
              <w:rPr>
                <w:color w:val="231F20"/>
                <w:spacing w:val="-6"/>
              </w:rPr>
              <w:t>елементи</w:t>
            </w:r>
            <w:r>
              <w:rPr>
                <w:color w:val="231F20"/>
              </w:rPr>
              <w:tab/>
            </w:r>
            <w:r>
              <w:rPr>
                <w:color w:val="231F20"/>
                <w:spacing w:val="-5"/>
              </w:rPr>
              <w:t>339</w:t>
            </w:r>
          </w:hyperlink>
        </w:p>
        <w:p>
          <w:pPr>
            <w:pStyle w:val="TOC8"/>
            <w:numPr>
              <w:ilvl w:val="1"/>
              <w:numId w:val="7"/>
            </w:numPr>
            <w:tabs>
              <w:tab w:pos="1421" w:val="left" w:leader="none"/>
              <w:tab w:pos="7065" w:val="left" w:leader="dot"/>
            </w:tabs>
            <w:spacing w:line="230" w:lineRule="exact" w:before="0" w:after="0"/>
            <w:ind w:left="1420" w:right="0" w:hanging="331"/>
            <w:jc w:val="left"/>
          </w:pPr>
          <w:hyperlink w:history="true" w:anchor="_TOC_250041">
            <w:r>
              <w:rPr>
                <w:color w:val="231F20"/>
                <w:w w:val="90"/>
              </w:rPr>
              <w:t>Субјект</w:t>
            </w:r>
            <w:r>
              <w:rPr>
                <w:color w:val="231F20"/>
                <w:spacing w:val="5"/>
              </w:rPr>
              <w:t> </w:t>
            </w:r>
            <w:r>
              <w:rPr>
                <w:color w:val="231F20"/>
                <w:w w:val="90"/>
              </w:rPr>
              <w:t>и</w:t>
            </w:r>
            <w:r>
              <w:rPr>
                <w:color w:val="231F20"/>
                <w:spacing w:val="6"/>
              </w:rPr>
              <w:t> </w:t>
            </w:r>
            <w:r>
              <w:rPr>
                <w:color w:val="231F20"/>
                <w:w w:val="90"/>
              </w:rPr>
              <w:t>објект</w:t>
            </w:r>
            <w:r>
              <w:rPr>
                <w:color w:val="231F20"/>
                <w:spacing w:val="6"/>
              </w:rPr>
              <w:t> </w:t>
            </w:r>
            <w:r>
              <w:rPr>
                <w:color w:val="231F20"/>
                <w:w w:val="90"/>
              </w:rPr>
              <w:t>кривичног</w:t>
            </w:r>
            <w:r>
              <w:rPr>
                <w:color w:val="231F20"/>
                <w:spacing w:val="5"/>
              </w:rPr>
              <w:t> </w:t>
            </w:r>
            <w:r>
              <w:rPr>
                <w:color w:val="231F20"/>
                <w:spacing w:val="-4"/>
                <w:w w:val="90"/>
              </w:rPr>
              <w:t>дела</w:t>
            </w:r>
            <w:r>
              <w:rPr>
                <w:color w:val="231F20"/>
              </w:rPr>
              <w:tab/>
            </w:r>
            <w:r>
              <w:rPr>
                <w:color w:val="231F20"/>
                <w:spacing w:val="-5"/>
              </w:rPr>
              <w:t>340</w:t>
            </w:r>
          </w:hyperlink>
        </w:p>
        <w:p>
          <w:pPr>
            <w:pStyle w:val="TOC8"/>
            <w:numPr>
              <w:ilvl w:val="1"/>
              <w:numId w:val="7"/>
            </w:numPr>
            <w:tabs>
              <w:tab w:pos="1421" w:val="left" w:leader="none"/>
            </w:tabs>
            <w:spacing w:line="237" w:lineRule="auto" w:before="1" w:after="0"/>
            <w:ind w:left="1420" w:right="1879" w:hanging="331"/>
            <w:jc w:val="left"/>
          </w:pPr>
          <w:r>
            <w:rPr>
              <w:color w:val="231F20"/>
              <w:spacing w:val="-6"/>
            </w:rPr>
            <w:t>Предвиђеност</w:t>
          </w:r>
          <w:r>
            <w:rPr>
              <w:color w:val="231F20"/>
              <w:spacing w:val="-11"/>
            </w:rPr>
            <w:t> </w:t>
          </w:r>
          <w:r>
            <w:rPr>
              <w:color w:val="231F20"/>
              <w:spacing w:val="-6"/>
            </w:rPr>
            <w:t>у</w:t>
          </w:r>
          <w:r>
            <w:rPr>
              <w:color w:val="231F20"/>
              <w:spacing w:val="-11"/>
            </w:rPr>
            <w:t> </w:t>
          </w:r>
          <w:r>
            <w:rPr>
              <w:color w:val="231F20"/>
              <w:spacing w:val="-6"/>
            </w:rPr>
            <w:t>закону,</w:t>
          </w:r>
          <w:r>
            <w:rPr>
              <w:color w:val="231F20"/>
              <w:spacing w:val="-11"/>
            </w:rPr>
            <w:t> </w:t>
          </w:r>
          <w:r>
            <w:rPr>
              <w:color w:val="231F20"/>
              <w:spacing w:val="-6"/>
            </w:rPr>
            <w:t>противправност</w:t>
          </w:r>
          <w:r>
            <w:rPr>
              <w:color w:val="231F20"/>
              <w:spacing w:val="-11"/>
            </w:rPr>
            <w:t> </w:t>
          </w:r>
          <w:r>
            <w:rPr>
              <w:color w:val="231F20"/>
              <w:spacing w:val="-6"/>
            </w:rPr>
            <w:t>и</w:t>
          </w:r>
          <w:r>
            <w:rPr>
              <w:color w:val="231F20"/>
              <w:spacing w:val="-11"/>
            </w:rPr>
            <w:t> </w:t>
          </w:r>
          <w:r>
            <w:rPr>
              <w:color w:val="231F20"/>
              <w:spacing w:val="-6"/>
            </w:rPr>
            <w:t>основи</w:t>
          </w:r>
          <w:r>
            <w:rPr>
              <w:color w:val="231F20"/>
              <w:spacing w:val="-11"/>
            </w:rPr>
            <w:t> </w:t>
          </w:r>
          <w:r>
            <w:rPr>
              <w:color w:val="231F20"/>
              <w:spacing w:val="-6"/>
            </w:rPr>
            <w:t>кој</w:t>
          </w:r>
          <w:r>
            <w:rPr>
              <w:color w:val="231F20"/>
              <w:spacing w:val="-6"/>
            </w:rPr>
            <w:t>и</w:t>
          </w:r>
          <w:r>
            <w:rPr>
              <w:color w:val="231F20"/>
              <w:spacing w:val="-6"/>
            </w:rPr>
            <w:t> искључују</w:t>
          </w:r>
          <w:r>
            <w:rPr>
              <w:color w:val="231F20"/>
              <w:spacing w:val="-18"/>
            </w:rPr>
            <w:t> </w:t>
          </w:r>
          <w:r>
            <w:rPr>
              <w:color w:val="231F20"/>
              <w:spacing w:val="-6"/>
            </w:rPr>
            <w:t>противправност:</w:t>
          </w:r>
          <w:r>
            <w:rPr>
              <w:color w:val="231F20"/>
              <w:spacing w:val="-18"/>
            </w:rPr>
            <w:t> </w:t>
          </w:r>
          <w:r>
            <w:rPr>
              <w:color w:val="231F20"/>
              <w:spacing w:val="-6"/>
            </w:rPr>
            <w:t>дело</w:t>
          </w:r>
          <w:r>
            <w:rPr>
              <w:color w:val="231F20"/>
              <w:spacing w:val="-18"/>
            </w:rPr>
            <w:t> </w:t>
          </w:r>
          <w:r>
            <w:rPr>
              <w:color w:val="231F20"/>
              <w:spacing w:val="-6"/>
            </w:rPr>
            <w:t>малог</w:t>
          </w:r>
          <w:r>
            <w:rPr>
              <w:color w:val="231F20"/>
              <w:spacing w:val="-18"/>
            </w:rPr>
            <w:t> </w:t>
          </w:r>
          <w:r>
            <w:rPr>
              <w:color w:val="231F20"/>
              <w:spacing w:val="-6"/>
            </w:rPr>
            <w:t>значаја,</w:t>
          </w:r>
          <w:r>
            <w:rPr>
              <w:color w:val="231F20"/>
              <w:spacing w:val="-18"/>
            </w:rPr>
            <w:t> </w:t>
          </w:r>
          <w:r>
            <w:rPr>
              <w:color w:val="231F20"/>
              <w:spacing w:val="-6"/>
            </w:rPr>
            <w:t>нужна</w:t>
          </w:r>
        </w:p>
        <w:p>
          <w:pPr>
            <w:tabs>
              <w:tab w:pos="7065" w:val="left" w:leader="dot"/>
            </w:tabs>
            <w:spacing w:line="229" w:lineRule="exact" w:before="0"/>
            <w:ind w:left="1420" w:right="0" w:firstLine="0"/>
            <w:jc w:val="left"/>
            <w:rPr>
              <w:sz w:val="20"/>
            </w:rPr>
          </w:pPr>
          <w:r>
            <w:rPr>
              <w:color w:val="231F20"/>
              <w:spacing w:val="-6"/>
              <w:sz w:val="20"/>
            </w:rPr>
            <w:t>одбрана</w:t>
          </w:r>
          <w:r>
            <w:rPr>
              <w:color w:val="231F20"/>
              <w:spacing w:val="-16"/>
              <w:sz w:val="20"/>
            </w:rPr>
            <w:t> </w:t>
          </w:r>
          <w:r>
            <w:rPr>
              <w:color w:val="231F20"/>
              <w:spacing w:val="-6"/>
              <w:sz w:val="20"/>
            </w:rPr>
            <w:t>и</w:t>
          </w:r>
          <w:r>
            <w:rPr>
              <w:color w:val="231F20"/>
              <w:spacing w:val="-15"/>
              <w:sz w:val="20"/>
            </w:rPr>
            <w:t> </w:t>
          </w:r>
          <w:r>
            <w:rPr>
              <w:color w:val="231F20"/>
              <w:spacing w:val="-6"/>
              <w:sz w:val="20"/>
            </w:rPr>
            <w:t>крајња</w:t>
          </w:r>
          <w:r>
            <w:rPr>
              <w:color w:val="231F20"/>
              <w:spacing w:val="-15"/>
              <w:sz w:val="20"/>
            </w:rPr>
            <w:t> </w:t>
          </w:r>
          <w:r>
            <w:rPr>
              <w:color w:val="231F20"/>
              <w:spacing w:val="-6"/>
              <w:sz w:val="20"/>
            </w:rPr>
            <w:t>нужда</w:t>
          </w:r>
          <w:r>
            <w:rPr>
              <w:color w:val="231F20"/>
              <w:sz w:val="20"/>
            </w:rPr>
            <w:tab/>
          </w:r>
          <w:r>
            <w:rPr>
              <w:color w:val="231F20"/>
              <w:spacing w:val="-5"/>
              <w:sz w:val="20"/>
            </w:rPr>
            <w:t>341</w:t>
          </w:r>
        </w:p>
        <w:p>
          <w:pPr>
            <w:pStyle w:val="TOC8"/>
            <w:numPr>
              <w:ilvl w:val="1"/>
              <w:numId w:val="7"/>
            </w:numPr>
            <w:tabs>
              <w:tab w:pos="1421" w:val="left" w:leader="none"/>
              <w:tab w:pos="7065" w:val="left" w:leader="dot"/>
            </w:tabs>
            <w:spacing w:line="231" w:lineRule="exact" w:before="0" w:after="72"/>
            <w:ind w:left="1420" w:right="0" w:hanging="331"/>
            <w:jc w:val="left"/>
          </w:pPr>
          <w:hyperlink w:history="true" w:anchor="_TOC_250040">
            <w:r>
              <w:rPr>
                <w:color w:val="231F20"/>
                <w:w w:val="90"/>
              </w:rPr>
              <w:t>Кривица</w:t>
            </w:r>
            <w:r>
              <w:rPr>
                <w:color w:val="231F20"/>
                <w:spacing w:val="4"/>
              </w:rPr>
              <w:t> </w:t>
            </w:r>
            <w:r>
              <w:rPr>
                <w:color w:val="231F20"/>
                <w:w w:val="90"/>
              </w:rPr>
              <w:t>–</w:t>
            </w:r>
            <w:r>
              <w:rPr>
                <w:color w:val="231F20"/>
                <w:spacing w:val="5"/>
              </w:rPr>
              <w:t> </w:t>
            </w:r>
            <w:r>
              <w:rPr>
                <w:color w:val="231F20"/>
                <w:w w:val="90"/>
              </w:rPr>
              <w:t>појам</w:t>
            </w:r>
            <w:r>
              <w:rPr>
                <w:color w:val="231F20"/>
                <w:spacing w:val="4"/>
              </w:rPr>
              <w:t> </w:t>
            </w:r>
            <w:r>
              <w:rPr>
                <w:color w:val="231F20"/>
                <w:w w:val="90"/>
              </w:rPr>
              <w:t>и</w:t>
            </w:r>
            <w:r>
              <w:rPr>
                <w:color w:val="231F20"/>
                <w:spacing w:val="5"/>
              </w:rPr>
              <w:t> </w:t>
            </w:r>
            <w:r>
              <w:rPr>
                <w:color w:val="231F20"/>
                <w:w w:val="90"/>
              </w:rPr>
              <w:t>облици</w:t>
            </w:r>
            <w:r>
              <w:rPr>
                <w:color w:val="231F20"/>
                <w:spacing w:val="4"/>
              </w:rPr>
              <w:t> </w:t>
            </w:r>
            <w:r>
              <w:rPr>
                <w:color w:val="231F20"/>
                <w:w w:val="90"/>
              </w:rPr>
              <w:t>(степени</w:t>
            </w:r>
            <w:r>
              <w:rPr>
                <w:color w:val="231F20"/>
                <w:spacing w:val="5"/>
              </w:rPr>
              <w:t> </w:t>
            </w:r>
            <w:r>
              <w:rPr>
                <w:color w:val="231F20"/>
                <w:w w:val="90"/>
              </w:rPr>
              <w:t>кривице):</w:t>
            </w:r>
            <w:r>
              <w:rPr>
                <w:color w:val="231F20"/>
                <w:spacing w:val="5"/>
              </w:rPr>
              <w:t> </w:t>
            </w:r>
            <w:r>
              <w:rPr>
                <w:color w:val="231F20"/>
                <w:w w:val="90"/>
              </w:rPr>
              <w:t>умишљај</w:t>
            </w:r>
            <w:r>
              <w:rPr>
                <w:color w:val="231F20"/>
                <w:spacing w:val="4"/>
              </w:rPr>
              <w:t> </w:t>
            </w:r>
            <w:r>
              <w:rPr>
                <w:color w:val="231F20"/>
                <w:w w:val="90"/>
              </w:rPr>
              <w:t>и</w:t>
            </w:r>
            <w:r>
              <w:rPr>
                <w:color w:val="231F20"/>
                <w:spacing w:val="5"/>
              </w:rPr>
              <w:t> </w:t>
            </w:r>
            <w:r>
              <w:rPr>
                <w:color w:val="231F20"/>
                <w:spacing w:val="-2"/>
                <w:w w:val="90"/>
              </w:rPr>
              <w:t>нехат</w:t>
            </w:r>
            <w:r>
              <w:rPr>
                <w:color w:val="231F20"/>
              </w:rPr>
              <w:tab/>
            </w:r>
            <w:r>
              <w:rPr>
                <w:color w:val="231F20"/>
                <w:spacing w:val="-5"/>
              </w:rPr>
              <w:t>342</w:t>
            </w:r>
          </w:hyperlink>
        </w:p>
        <w:p>
          <w:pPr>
            <w:spacing w:before="89"/>
            <w:ind w:left="6891" w:right="0" w:firstLine="0"/>
            <w:jc w:val="left"/>
            <w:rPr>
              <w:sz w:val="20"/>
            </w:rPr>
          </w:pPr>
          <w:r>
            <w:rPr>
              <w:color w:val="231F20"/>
              <w:spacing w:val="-2"/>
              <w:sz w:val="20"/>
            </w:rPr>
            <w:t>Страна</w:t>
          </w:r>
        </w:p>
        <w:p>
          <w:pPr>
            <w:numPr>
              <w:ilvl w:val="1"/>
              <w:numId w:val="7"/>
            </w:numPr>
            <w:tabs>
              <w:tab w:pos="1535" w:val="left" w:leader="none"/>
              <w:tab w:pos="7179" w:val="left" w:leader="dot"/>
            </w:tabs>
            <w:spacing w:line="237" w:lineRule="auto" w:before="114"/>
            <w:ind w:left="1534" w:right="581" w:hanging="331"/>
            <w:jc w:val="left"/>
            <w:rPr>
              <w:sz w:val="20"/>
            </w:rPr>
          </w:pPr>
          <w:r>
            <w:rPr>
              <w:color w:val="231F20"/>
              <w:spacing w:val="-6"/>
              <w:sz w:val="20"/>
            </w:rPr>
            <w:t>Основи</w:t>
          </w:r>
          <w:r>
            <w:rPr>
              <w:color w:val="231F20"/>
              <w:spacing w:val="-15"/>
              <w:sz w:val="20"/>
            </w:rPr>
            <w:t> </w:t>
          </w:r>
          <w:r>
            <w:rPr>
              <w:color w:val="231F20"/>
              <w:spacing w:val="-6"/>
              <w:sz w:val="20"/>
            </w:rPr>
            <w:t>који</w:t>
          </w:r>
          <w:r>
            <w:rPr>
              <w:color w:val="231F20"/>
              <w:spacing w:val="-15"/>
              <w:sz w:val="20"/>
            </w:rPr>
            <w:t> </w:t>
          </w:r>
          <w:r>
            <w:rPr>
              <w:color w:val="231F20"/>
              <w:spacing w:val="-6"/>
              <w:sz w:val="20"/>
            </w:rPr>
            <w:t>искључују</w:t>
          </w:r>
          <w:r>
            <w:rPr>
              <w:color w:val="231F20"/>
              <w:spacing w:val="-15"/>
              <w:sz w:val="20"/>
            </w:rPr>
            <w:t> </w:t>
          </w:r>
          <w:r>
            <w:rPr>
              <w:color w:val="231F20"/>
              <w:spacing w:val="-6"/>
              <w:sz w:val="20"/>
            </w:rPr>
            <w:t>кривицу:</w:t>
          </w:r>
          <w:r>
            <w:rPr>
              <w:color w:val="231F20"/>
              <w:spacing w:val="-15"/>
              <w:sz w:val="20"/>
            </w:rPr>
            <w:t> </w:t>
          </w:r>
          <w:r>
            <w:rPr>
              <w:color w:val="231F20"/>
              <w:spacing w:val="-6"/>
              <w:sz w:val="20"/>
            </w:rPr>
            <w:t>неурачунљивост,</w:t>
          </w:r>
          <w:r>
            <w:rPr>
              <w:color w:val="231F20"/>
              <w:spacing w:val="-15"/>
              <w:sz w:val="20"/>
            </w:rPr>
            <w:t> </w:t>
          </w:r>
          <w:r>
            <w:rPr>
              <w:color w:val="231F20"/>
              <w:spacing w:val="-6"/>
              <w:sz w:val="20"/>
            </w:rPr>
            <w:t>(неотклоњива) </w:t>
          </w:r>
          <w:r>
            <w:rPr>
              <w:color w:val="231F20"/>
              <w:w w:val="90"/>
              <w:sz w:val="20"/>
            </w:rPr>
            <w:t>стварна</w:t>
          </w:r>
          <w:r>
            <w:rPr>
              <w:color w:val="231F20"/>
              <w:spacing w:val="12"/>
              <w:sz w:val="20"/>
            </w:rPr>
            <w:t> </w:t>
          </w:r>
          <w:r>
            <w:rPr>
              <w:color w:val="231F20"/>
              <w:w w:val="90"/>
              <w:sz w:val="20"/>
            </w:rPr>
            <w:t>заблуда</w:t>
          </w:r>
          <w:r>
            <w:rPr>
              <w:color w:val="231F20"/>
              <w:spacing w:val="12"/>
              <w:sz w:val="20"/>
            </w:rPr>
            <w:t> </w:t>
          </w:r>
          <w:r>
            <w:rPr>
              <w:color w:val="231F20"/>
              <w:w w:val="90"/>
              <w:sz w:val="20"/>
            </w:rPr>
            <w:t>и</w:t>
          </w:r>
          <w:r>
            <w:rPr>
              <w:color w:val="231F20"/>
              <w:spacing w:val="12"/>
              <w:sz w:val="20"/>
            </w:rPr>
            <w:t> </w:t>
          </w:r>
          <w:r>
            <w:rPr>
              <w:color w:val="231F20"/>
              <w:w w:val="90"/>
              <w:sz w:val="20"/>
            </w:rPr>
            <w:t>(неотклоњива)</w:t>
          </w:r>
          <w:r>
            <w:rPr>
              <w:color w:val="231F20"/>
              <w:spacing w:val="13"/>
              <w:sz w:val="20"/>
            </w:rPr>
            <w:t> </w:t>
          </w:r>
          <w:r>
            <w:rPr>
              <w:color w:val="231F20"/>
              <w:w w:val="90"/>
              <w:sz w:val="20"/>
            </w:rPr>
            <w:t>правна</w:t>
          </w:r>
          <w:r>
            <w:rPr>
              <w:color w:val="231F20"/>
              <w:spacing w:val="12"/>
              <w:sz w:val="20"/>
            </w:rPr>
            <w:t> </w:t>
          </w:r>
          <w:r>
            <w:rPr>
              <w:color w:val="231F20"/>
              <w:spacing w:val="-2"/>
              <w:w w:val="90"/>
              <w:sz w:val="20"/>
            </w:rPr>
            <w:t>заблуда</w:t>
          </w:r>
          <w:r>
            <w:rPr>
              <w:color w:val="231F20"/>
              <w:sz w:val="20"/>
            </w:rPr>
            <w:tab/>
          </w:r>
          <w:r>
            <w:rPr>
              <w:color w:val="231F20"/>
              <w:spacing w:val="-5"/>
              <w:sz w:val="20"/>
            </w:rPr>
            <w:t>34</w:t>
          </w:r>
          <w:r>
            <w:rPr>
              <w:color w:val="231F20"/>
              <w:spacing w:val="-5"/>
              <w:sz w:val="20"/>
            </w:rPr>
            <w:t>2</w:t>
          </w:r>
        </w:p>
        <w:p>
          <w:pPr>
            <w:numPr>
              <w:ilvl w:val="1"/>
              <w:numId w:val="7"/>
            </w:numPr>
            <w:tabs>
              <w:tab w:pos="1535" w:val="left" w:leader="none"/>
              <w:tab w:pos="7179" w:val="left" w:leader="dot"/>
            </w:tabs>
            <w:spacing w:line="229" w:lineRule="exact" w:before="0"/>
            <w:ind w:left="1534" w:right="0" w:hanging="331"/>
            <w:jc w:val="left"/>
            <w:rPr>
              <w:sz w:val="20"/>
            </w:rPr>
          </w:pPr>
          <w:hyperlink w:history="true" w:anchor="_TOC_250039">
            <w:r>
              <w:rPr>
                <w:color w:val="231F20"/>
                <w:w w:val="90"/>
                <w:sz w:val="20"/>
              </w:rPr>
              <w:t>Појам,</w:t>
            </w:r>
            <w:r>
              <w:rPr>
                <w:color w:val="231F20"/>
                <w:spacing w:val="2"/>
                <w:sz w:val="20"/>
              </w:rPr>
              <w:t> </w:t>
            </w:r>
            <w:r>
              <w:rPr>
                <w:color w:val="231F20"/>
                <w:w w:val="90"/>
                <w:sz w:val="20"/>
              </w:rPr>
              <w:t>сврха</w:t>
            </w:r>
            <w:r>
              <w:rPr>
                <w:color w:val="231F20"/>
                <w:spacing w:val="3"/>
                <w:sz w:val="20"/>
              </w:rPr>
              <w:t> </w:t>
            </w:r>
            <w:r>
              <w:rPr>
                <w:color w:val="231F20"/>
                <w:w w:val="90"/>
                <w:sz w:val="20"/>
              </w:rPr>
              <w:t>и</w:t>
            </w:r>
            <w:r>
              <w:rPr>
                <w:color w:val="231F20"/>
                <w:spacing w:val="3"/>
                <w:sz w:val="20"/>
              </w:rPr>
              <w:t> </w:t>
            </w:r>
            <w:r>
              <w:rPr>
                <w:color w:val="231F20"/>
                <w:w w:val="90"/>
                <w:sz w:val="20"/>
              </w:rPr>
              <w:t>врсте</w:t>
            </w:r>
            <w:r>
              <w:rPr>
                <w:color w:val="231F20"/>
                <w:spacing w:val="3"/>
                <w:sz w:val="20"/>
              </w:rPr>
              <w:t> </w:t>
            </w:r>
            <w:r>
              <w:rPr>
                <w:color w:val="231F20"/>
                <w:w w:val="90"/>
                <w:sz w:val="20"/>
              </w:rPr>
              <w:t>кривичних</w:t>
            </w:r>
            <w:r>
              <w:rPr>
                <w:color w:val="231F20"/>
                <w:spacing w:val="3"/>
                <w:sz w:val="20"/>
              </w:rPr>
              <w:t> </w:t>
            </w:r>
            <w:r>
              <w:rPr>
                <w:color w:val="231F20"/>
                <w:spacing w:val="-2"/>
                <w:w w:val="90"/>
                <w:sz w:val="20"/>
              </w:rPr>
              <w:t>санкција</w:t>
            </w:r>
            <w:r>
              <w:rPr>
                <w:color w:val="231F20"/>
                <w:sz w:val="20"/>
              </w:rPr>
              <w:tab/>
            </w:r>
            <w:r>
              <w:rPr>
                <w:color w:val="231F20"/>
                <w:spacing w:val="-5"/>
                <w:sz w:val="20"/>
              </w:rPr>
              <w:t>344</w:t>
            </w:r>
          </w:hyperlink>
        </w:p>
        <w:p>
          <w:pPr>
            <w:numPr>
              <w:ilvl w:val="1"/>
              <w:numId w:val="7"/>
            </w:numPr>
            <w:tabs>
              <w:tab w:pos="1535" w:val="left" w:leader="none"/>
              <w:tab w:pos="7179" w:val="left" w:leader="dot"/>
            </w:tabs>
            <w:spacing w:line="231" w:lineRule="exact" w:before="0"/>
            <w:ind w:left="1534" w:right="0" w:hanging="331"/>
            <w:jc w:val="left"/>
            <w:rPr>
              <w:sz w:val="20"/>
            </w:rPr>
          </w:pPr>
          <w:hyperlink w:history="true" w:anchor="_TOC_250038">
            <w:r>
              <w:rPr>
                <w:color w:val="231F20"/>
                <w:w w:val="90"/>
                <w:sz w:val="20"/>
              </w:rPr>
              <w:t>Казне:</w:t>
            </w:r>
            <w:r>
              <w:rPr>
                <w:color w:val="231F20"/>
                <w:spacing w:val="-2"/>
                <w:w w:val="90"/>
                <w:sz w:val="20"/>
              </w:rPr>
              <w:t> </w:t>
            </w:r>
            <w:r>
              <w:rPr>
                <w:color w:val="231F20"/>
                <w:w w:val="90"/>
                <w:sz w:val="20"/>
              </w:rPr>
              <w:t>појам,</w:t>
            </w:r>
            <w:r>
              <w:rPr>
                <w:color w:val="231F20"/>
                <w:spacing w:val="-1"/>
                <w:w w:val="90"/>
                <w:sz w:val="20"/>
              </w:rPr>
              <w:t> </w:t>
            </w:r>
            <w:r>
              <w:rPr>
                <w:color w:val="231F20"/>
                <w:w w:val="90"/>
                <w:sz w:val="20"/>
              </w:rPr>
              <w:t>сврха,</w:t>
            </w:r>
            <w:r>
              <w:rPr>
                <w:color w:val="231F20"/>
                <w:spacing w:val="-1"/>
                <w:w w:val="90"/>
                <w:sz w:val="20"/>
              </w:rPr>
              <w:t> </w:t>
            </w:r>
            <w:r>
              <w:rPr>
                <w:color w:val="231F20"/>
                <w:w w:val="90"/>
                <w:sz w:val="20"/>
              </w:rPr>
              <w:t>врсте,</w:t>
            </w:r>
            <w:r>
              <w:rPr>
                <w:color w:val="231F20"/>
                <w:spacing w:val="-2"/>
                <w:w w:val="90"/>
                <w:sz w:val="20"/>
              </w:rPr>
              <w:t> </w:t>
            </w:r>
            <w:r>
              <w:rPr>
                <w:color w:val="231F20"/>
                <w:w w:val="90"/>
                <w:sz w:val="20"/>
              </w:rPr>
              <w:t>услови</w:t>
            </w:r>
            <w:r>
              <w:rPr>
                <w:color w:val="231F20"/>
                <w:spacing w:val="-1"/>
                <w:w w:val="90"/>
                <w:sz w:val="20"/>
              </w:rPr>
              <w:t> </w:t>
            </w:r>
            <w:r>
              <w:rPr>
                <w:color w:val="231F20"/>
                <w:w w:val="90"/>
                <w:sz w:val="20"/>
              </w:rPr>
              <w:t>за</w:t>
            </w:r>
            <w:r>
              <w:rPr>
                <w:color w:val="231F20"/>
                <w:spacing w:val="-1"/>
                <w:w w:val="90"/>
                <w:sz w:val="20"/>
              </w:rPr>
              <w:t> </w:t>
            </w:r>
            <w:r>
              <w:rPr>
                <w:color w:val="231F20"/>
                <w:w w:val="90"/>
                <w:sz w:val="20"/>
              </w:rPr>
              <w:t>изрицање</w:t>
            </w:r>
            <w:r>
              <w:rPr>
                <w:color w:val="231F20"/>
                <w:spacing w:val="-2"/>
                <w:w w:val="90"/>
                <w:sz w:val="20"/>
              </w:rPr>
              <w:t> </w:t>
            </w:r>
            <w:r>
              <w:rPr>
                <w:color w:val="231F20"/>
                <w:w w:val="90"/>
                <w:sz w:val="20"/>
              </w:rPr>
              <w:t>и</w:t>
            </w:r>
            <w:r>
              <w:rPr>
                <w:color w:val="231F20"/>
                <w:spacing w:val="-1"/>
                <w:w w:val="90"/>
                <w:sz w:val="20"/>
              </w:rPr>
              <w:t> </w:t>
            </w:r>
            <w:r>
              <w:rPr>
                <w:color w:val="231F20"/>
                <w:spacing w:val="-2"/>
                <w:w w:val="90"/>
                <w:sz w:val="20"/>
              </w:rPr>
              <w:t>трајање</w:t>
            </w:r>
            <w:r>
              <w:rPr>
                <w:color w:val="231F20"/>
                <w:sz w:val="20"/>
              </w:rPr>
              <w:tab/>
            </w:r>
            <w:r>
              <w:rPr>
                <w:color w:val="231F20"/>
                <w:spacing w:val="-5"/>
                <w:sz w:val="20"/>
              </w:rPr>
              <w:t>346</w:t>
            </w:r>
          </w:hyperlink>
        </w:p>
        <w:p>
          <w:pPr>
            <w:pStyle w:val="TOC8"/>
            <w:numPr>
              <w:ilvl w:val="0"/>
              <w:numId w:val="7"/>
            </w:numPr>
            <w:tabs>
              <w:tab w:pos="1221" w:val="left" w:leader="none"/>
              <w:tab w:pos="7179" w:val="left" w:leader="dot"/>
            </w:tabs>
            <w:spacing w:line="231" w:lineRule="exact" w:before="54" w:after="0"/>
            <w:ind w:left="1220" w:right="0" w:hanging="187"/>
            <w:jc w:val="left"/>
          </w:pPr>
          <w:hyperlink w:history="true" w:anchor="_TOC_250037">
            <w:r>
              <w:rPr>
                <w:color w:val="231F20"/>
                <w:w w:val="90"/>
              </w:rPr>
              <w:t>Кривично</w:t>
            </w:r>
            <w:r>
              <w:rPr>
                <w:color w:val="231F20"/>
                <w:spacing w:val="20"/>
              </w:rPr>
              <w:t> </w:t>
            </w:r>
            <w:r>
              <w:rPr>
                <w:color w:val="231F20"/>
                <w:w w:val="90"/>
              </w:rPr>
              <w:t>материјално</w:t>
            </w:r>
            <w:r>
              <w:rPr>
                <w:color w:val="231F20"/>
                <w:spacing w:val="20"/>
              </w:rPr>
              <w:t> </w:t>
            </w:r>
            <w:r>
              <w:rPr>
                <w:color w:val="231F20"/>
                <w:w w:val="90"/>
              </w:rPr>
              <w:t>право:</w:t>
            </w:r>
            <w:r>
              <w:rPr>
                <w:color w:val="231F20"/>
                <w:spacing w:val="21"/>
              </w:rPr>
              <w:t> </w:t>
            </w:r>
            <w:r>
              <w:rPr>
                <w:color w:val="231F20"/>
                <w:w w:val="90"/>
              </w:rPr>
              <w:t>посебни</w:t>
            </w:r>
            <w:r>
              <w:rPr>
                <w:color w:val="231F20"/>
                <w:spacing w:val="20"/>
              </w:rPr>
              <w:t> </w:t>
            </w:r>
            <w:r>
              <w:rPr>
                <w:color w:val="231F20"/>
                <w:spacing w:val="-5"/>
                <w:w w:val="90"/>
              </w:rPr>
              <w:t>део</w:t>
            </w:r>
            <w:r>
              <w:rPr>
                <w:color w:val="231F20"/>
              </w:rPr>
              <w:tab/>
            </w:r>
            <w:r>
              <w:rPr>
                <w:color w:val="231F20"/>
                <w:spacing w:val="-5"/>
              </w:rPr>
              <w:t>347</w:t>
            </w:r>
          </w:hyperlink>
        </w:p>
        <w:p>
          <w:pPr>
            <w:numPr>
              <w:ilvl w:val="1"/>
              <w:numId w:val="7"/>
            </w:numPr>
            <w:tabs>
              <w:tab w:pos="1535" w:val="left" w:leader="none"/>
            </w:tabs>
            <w:spacing w:line="230" w:lineRule="exact" w:before="0"/>
            <w:ind w:left="1534" w:right="0" w:hanging="331"/>
            <w:jc w:val="left"/>
            <w:rPr>
              <w:sz w:val="20"/>
            </w:rPr>
          </w:pPr>
          <w:r>
            <w:rPr>
              <w:color w:val="231F20"/>
              <w:spacing w:val="-6"/>
              <w:sz w:val="20"/>
            </w:rPr>
            <w:t>Кривична</w:t>
          </w:r>
          <w:r>
            <w:rPr>
              <w:color w:val="231F20"/>
              <w:spacing w:val="-14"/>
              <w:sz w:val="20"/>
            </w:rPr>
            <w:t> </w:t>
          </w:r>
          <w:r>
            <w:rPr>
              <w:color w:val="231F20"/>
              <w:spacing w:val="-6"/>
              <w:sz w:val="20"/>
            </w:rPr>
            <w:t>дела</w:t>
          </w:r>
          <w:r>
            <w:rPr>
              <w:color w:val="231F20"/>
              <w:spacing w:val="-13"/>
              <w:sz w:val="20"/>
            </w:rPr>
            <w:t> </w:t>
          </w:r>
          <w:r>
            <w:rPr>
              <w:color w:val="231F20"/>
              <w:spacing w:val="-6"/>
              <w:sz w:val="20"/>
            </w:rPr>
            <w:t>против</w:t>
          </w:r>
          <w:r>
            <w:rPr>
              <w:color w:val="231F20"/>
              <w:spacing w:val="-13"/>
              <w:sz w:val="20"/>
            </w:rPr>
            <w:t> </w:t>
          </w:r>
          <w:r>
            <w:rPr>
              <w:color w:val="231F20"/>
              <w:spacing w:val="-6"/>
              <w:sz w:val="20"/>
            </w:rPr>
            <w:t>државних</w:t>
          </w:r>
          <w:r>
            <w:rPr>
              <w:color w:val="231F20"/>
              <w:spacing w:val="-14"/>
              <w:sz w:val="20"/>
            </w:rPr>
            <w:t> </w:t>
          </w:r>
          <w:r>
            <w:rPr>
              <w:color w:val="231F20"/>
              <w:spacing w:val="-6"/>
              <w:sz w:val="20"/>
            </w:rPr>
            <w:t>органа</w:t>
          </w:r>
          <w:r>
            <w:rPr>
              <w:color w:val="231F20"/>
              <w:spacing w:val="-13"/>
              <w:sz w:val="20"/>
            </w:rPr>
            <w:t> </w:t>
          </w:r>
          <w:r>
            <w:rPr>
              <w:color w:val="231F20"/>
              <w:spacing w:val="-6"/>
              <w:sz w:val="20"/>
            </w:rPr>
            <w:t>–</w:t>
          </w:r>
          <w:r>
            <w:rPr>
              <w:color w:val="231F20"/>
              <w:spacing w:val="-13"/>
              <w:sz w:val="20"/>
            </w:rPr>
            <w:t> </w:t>
          </w:r>
          <w:r>
            <w:rPr>
              <w:color w:val="231F20"/>
              <w:spacing w:val="-6"/>
              <w:sz w:val="20"/>
            </w:rPr>
            <w:t>Глава</w:t>
          </w:r>
          <w:r>
            <w:rPr>
              <w:color w:val="231F20"/>
              <w:spacing w:val="-14"/>
              <w:sz w:val="20"/>
            </w:rPr>
            <w:t> </w:t>
          </w:r>
          <w:r>
            <w:rPr>
              <w:color w:val="231F20"/>
              <w:spacing w:val="-6"/>
              <w:sz w:val="20"/>
            </w:rPr>
            <w:t>XXIX</w:t>
          </w:r>
          <w:r>
            <w:rPr>
              <w:color w:val="231F20"/>
              <w:spacing w:val="-13"/>
              <w:sz w:val="20"/>
            </w:rPr>
            <w:t> </w:t>
          </w:r>
          <w:r>
            <w:rPr>
              <w:color w:val="231F20"/>
              <w:spacing w:val="-6"/>
              <w:sz w:val="20"/>
            </w:rPr>
            <w:t>КЗ,</w:t>
          </w:r>
        </w:p>
        <w:p>
          <w:pPr>
            <w:tabs>
              <w:tab w:pos="7179" w:val="left" w:leader="dot"/>
            </w:tabs>
            <w:spacing w:line="230" w:lineRule="exact" w:before="0"/>
            <w:ind w:left="1534" w:right="0" w:firstLine="0"/>
            <w:jc w:val="left"/>
            <w:rPr>
              <w:sz w:val="20"/>
            </w:rPr>
          </w:pPr>
          <w:r>
            <w:rPr>
              <w:color w:val="231F20"/>
              <w:w w:val="80"/>
              <w:sz w:val="20"/>
            </w:rPr>
            <w:t>чл.</w:t>
          </w:r>
          <w:r>
            <w:rPr>
              <w:color w:val="231F20"/>
              <w:spacing w:val="-8"/>
              <w:sz w:val="20"/>
            </w:rPr>
            <w:t> </w:t>
          </w:r>
          <w:r>
            <w:rPr>
              <w:color w:val="231F20"/>
              <w:spacing w:val="-2"/>
              <w:sz w:val="20"/>
            </w:rPr>
            <w:t>322–330.</w:t>
          </w:r>
          <w:r>
            <w:rPr>
              <w:color w:val="231F20"/>
              <w:sz w:val="20"/>
            </w:rPr>
            <w:tab/>
          </w:r>
          <w:r>
            <w:rPr>
              <w:color w:val="231F20"/>
              <w:spacing w:val="-5"/>
              <w:sz w:val="20"/>
            </w:rPr>
            <w:t>347</w:t>
          </w:r>
        </w:p>
        <w:p>
          <w:pPr>
            <w:numPr>
              <w:ilvl w:val="1"/>
              <w:numId w:val="7"/>
            </w:numPr>
            <w:tabs>
              <w:tab w:pos="1535" w:val="left" w:leader="none"/>
            </w:tabs>
            <w:spacing w:line="230" w:lineRule="exact" w:before="0"/>
            <w:ind w:left="1534" w:right="0" w:hanging="331"/>
            <w:jc w:val="left"/>
            <w:rPr>
              <w:sz w:val="20"/>
            </w:rPr>
          </w:pPr>
          <w:r>
            <w:rPr>
              <w:color w:val="231F20"/>
              <w:w w:val="90"/>
              <w:sz w:val="20"/>
            </w:rPr>
            <w:t>Кривична</w:t>
          </w:r>
          <w:r>
            <w:rPr>
              <w:color w:val="231F20"/>
              <w:spacing w:val="7"/>
              <w:sz w:val="20"/>
            </w:rPr>
            <w:t> </w:t>
          </w:r>
          <w:r>
            <w:rPr>
              <w:color w:val="231F20"/>
              <w:w w:val="90"/>
              <w:sz w:val="20"/>
            </w:rPr>
            <w:t>дела</w:t>
          </w:r>
          <w:r>
            <w:rPr>
              <w:color w:val="231F20"/>
              <w:spacing w:val="8"/>
              <w:sz w:val="20"/>
            </w:rPr>
            <w:t> </w:t>
          </w:r>
          <w:r>
            <w:rPr>
              <w:color w:val="231F20"/>
              <w:w w:val="90"/>
              <w:sz w:val="20"/>
            </w:rPr>
            <w:t>против</w:t>
          </w:r>
          <w:r>
            <w:rPr>
              <w:color w:val="231F20"/>
              <w:spacing w:val="8"/>
              <w:sz w:val="20"/>
            </w:rPr>
            <w:t> </w:t>
          </w:r>
          <w:r>
            <w:rPr>
              <w:color w:val="231F20"/>
              <w:w w:val="90"/>
              <w:sz w:val="20"/>
            </w:rPr>
            <w:t>службене</w:t>
          </w:r>
          <w:r>
            <w:rPr>
              <w:color w:val="231F20"/>
              <w:spacing w:val="7"/>
              <w:sz w:val="20"/>
            </w:rPr>
            <w:t> </w:t>
          </w:r>
          <w:r>
            <w:rPr>
              <w:color w:val="231F20"/>
              <w:w w:val="90"/>
              <w:sz w:val="20"/>
            </w:rPr>
            <w:t>дужности</w:t>
          </w:r>
          <w:r>
            <w:rPr>
              <w:color w:val="231F20"/>
              <w:spacing w:val="8"/>
              <w:sz w:val="20"/>
            </w:rPr>
            <w:t> </w:t>
          </w:r>
          <w:r>
            <w:rPr>
              <w:color w:val="231F20"/>
              <w:w w:val="90"/>
              <w:sz w:val="20"/>
            </w:rPr>
            <w:t>–</w:t>
          </w:r>
          <w:r>
            <w:rPr>
              <w:color w:val="231F20"/>
              <w:spacing w:val="8"/>
              <w:sz w:val="20"/>
            </w:rPr>
            <w:t> </w:t>
          </w:r>
          <w:r>
            <w:rPr>
              <w:color w:val="231F20"/>
              <w:w w:val="90"/>
              <w:sz w:val="20"/>
            </w:rPr>
            <w:t>Глава</w:t>
          </w:r>
          <w:r>
            <w:rPr>
              <w:color w:val="231F20"/>
              <w:spacing w:val="7"/>
              <w:sz w:val="20"/>
            </w:rPr>
            <w:t> </w:t>
          </w:r>
          <w:r>
            <w:rPr>
              <w:color w:val="231F20"/>
              <w:w w:val="90"/>
              <w:sz w:val="20"/>
            </w:rPr>
            <w:t>XXXIII</w:t>
          </w:r>
          <w:r>
            <w:rPr>
              <w:color w:val="231F20"/>
              <w:spacing w:val="8"/>
              <w:sz w:val="20"/>
            </w:rPr>
            <w:t> </w:t>
          </w:r>
          <w:r>
            <w:rPr>
              <w:color w:val="231F20"/>
              <w:spacing w:val="-5"/>
              <w:w w:val="90"/>
              <w:sz w:val="20"/>
            </w:rPr>
            <w:t>КЗ,</w:t>
          </w:r>
        </w:p>
        <w:p>
          <w:pPr>
            <w:tabs>
              <w:tab w:pos="7179" w:val="left" w:leader="dot"/>
            </w:tabs>
            <w:spacing w:line="231" w:lineRule="exact" w:before="0"/>
            <w:ind w:left="1534" w:right="0" w:firstLine="0"/>
            <w:jc w:val="left"/>
            <w:rPr>
              <w:sz w:val="20"/>
            </w:rPr>
          </w:pPr>
          <w:r>
            <w:rPr>
              <w:color w:val="231F20"/>
              <w:w w:val="80"/>
              <w:sz w:val="20"/>
            </w:rPr>
            <w:t>чл.</w:t>
          </w:r>
          <w:r>
            <w:rPr>
              <w:color w:val="231F20"/>
              <w:spacing w:val="-8"/>
              <w:sz w:val="20"/>
            </w:rPr>
            <w:t> </w:t>
          </w:r>
          <w:r>
            <w:rPr>
              <w:color w:val="231F20"/>
              <w:spacing w:val="-2"/>
              <w:sz w:val="20"/>
            </w:rPr>
            <w:t>359–369.</w:t>
          </w:r>
          <w:r>
            <w:rPr>
              <w:color w:val="231F20"/>
              <w:sz w:val="20"/>
            </w:rPr>
            <w:tab/>
          </w:r>
          <w:r>
            <w:rPr>
              <w:color w:val="231F20"/>
              <w:spacing w:val="-5"/>
              <w:sz w:val="20"/>
            </w:rPr>
            <w:t>350</w:t>
          </w:r>
        </w:p>
        <w:p>
          <w:pPr>
            <w:pStyle w:val="TOC8"/>
            <w:numPr>
              <w:ilvl w:val="0"/>
              <w:numId w:val="7"/>
            </w:numPr>
            <w:tabs>
              <w:tab w:pos="1221" w:val="left" w:leader="none"/>
              <w:tab w:pos="7179" w:val="left" w:leader="dot"/>
            </w:tabs>
            <w:spacing w:line="231" w:lineRule="exact" w:before="54" w:after="0"/>
            <w:ind w:left="1220" w:right="0" w:hanging="187"/>
            <w:jc w:val="left"/>
          </w:pPr>
          <w:hyperlink w:history="true" w:anchor="_TOC_250036">
            <w:r>
              <w:rPr>
                <w:color w:val="231F20"/>
                <w:spacing w:val="-6"/>
              </w:rPr>
              <w:t>Кривични </w:t>
            </w:r>
            <w:r>
              <w:rPr>
                <w:color w:val="231F20"/>
                <w:spacing w:val="-2"/>
              </w:rPr>
              <w:t>поступак</w:t>
            </w:r>
            <w:r>
              <w:rPr>
                <w:color w:val="231F20"/>
              </w:rPr>
              <w:tab/>
            </w:r>
            <w:r>
              <w:rPr>
                <w:color w:val="231F20"/>
                <w:spacing w:val="-5"/>
              </w:rPr>
              <w:t>356</w:t>
            </w:r>
          </w:hyperlink>
        </w:p>
        <w:p>
          <w:pPr>
            <w:numPr>
              <w:ilvl w:val="1"/>
              <w:numId w:val="7"/>
            </w:numPr>
            <w:tabs>
              <w:tab w:pos="1535" w:val="left" w:leader="none"/>
              <w:tab w:pos="7179" w:val="left" w:leader="dot"/>
            </w:tabs>
            <w:spacing w:line="230" w:lineRule="exact" w:before="0"/>
            <w:ind w:left="1534" w:right="0" w:hanging="331"/>
            <w:jc w:val="left"/>
            <w:rPr>
              <w:sz w:val="20"/>
            </w:rPr>
          </w:pPr>
          <w:hyperlink w:history="true" w:anchor="_TOC_250035">
            <w:r>
              <w:rPr>
                <w:color w:val="231F20"/>
                <w:spacing w:val="-6"/>
                <w:sz w:val="20"/>
              </w:rPr>
              <w:t>Појам</w:t>
            </w:r>
            <w:r>
              <w:rPr>
                <w:color w:val="231F20"/>
                <w:spacing w:val="-9"/>
                <w:sz w:val="20"/>
              </w:rPr>
              <w:t> </w:t>
            </w:r>
            <w:r>
              <w:rPr>
                <w:color w:val="231F20"/>
                <w:spacing w:val="-6"/>
                <w:sz w:val="20"/>
              </w:rPr>
              <w:t>кривичног</w:t>
            </w:r>
            <w:r>
              <w:rPr>
                <w:color w:val="231F20"/>
                <w:spacing w:val="-9"/>
                <w:sz w:val="20"/>
              </w:rPr>
              <w:t> </w:t>
            </w:r>
            <w:r>
              <w:rPr>
                <w:color w:val="231F20"/>
                <w:spacing w:val="-6"/>
                <w:sz w:val="20"/>
              </w:rPr>
              <w:t>поступка</w:t>
            </w:r>
            <w:r>
              <w:rPr>
                <w:color w:val="231F20"/>
                <w:sz w:val="20"/>
              </w:rPr>
              <w:tab/>
            </w:r>
            <w:r>
              <w:rPr>
                <w:color w:val="231F20"/>
                <w:spacing w:val="-5"/>
                <w:sz w:val="20"/>
              </w:rPr>
              <w:t>356</w:t>
            </w:r>
          </w:hyperlink>
        </w:p>
        <w:p>
          <w:pPr>
            <w:numPr>
              <w:ilvl w:val="1"/>
              <w:numId w:val="7"/>
            </w:numPr>
            <w:tabs>
              <w:tab w:pos="1535" w:val="left" w:leader="none"/>
              <w:tab w:pos="7179" w:val="left" w:leader="dot"/>
            </w:tabs>
            <w:spacing w:line="230" w:lineRule="exact" w:before="0"/>
            <w:ind w:left="1534" w:right="0" w:hanging="331"/>
            <w:jc w:val="left"/>
            <w:rPr>
              <w:sz w:val="20"/>
            </w:rPr>
          </w:pPr>
          <w:hyperlink w:history="true" w:anchor="_TOC_250034">
            <w:r>
              <w:rPr>
                <w:color w:val="231F20"/>
                <w:spacing w:val="-6"/>
                <w:sz w:val="20"/>
              </w:rPr>
              <w:t>Начела</w:t>
            </w:r>
            <w:r>
              <w:rPr>
                <w:color w:val="231F20"/>
                <w:spacing w:val="-12"/>
                <w:sz w:val="20"/>
              </w:rPr>
              <w:t> </w:t>
            </w:r>
            <w:r>
              <w:rPr>
                <w:color w:val="231F20"/>
                <w:spacing w:val="-6"/>
                <w:sz w:val="20"/>
              </w:rPr>
              <w:t>кривичног</w:t>
            </w:r>
            <w:r>
              <w:rPr>
                <w:color w:val="231F20"/>
                <w:spacing w:val="-12"/>
                <w:sz w:val="20"/>
              </w:rPr>
              <w:t> </w:t>
            </w:r>
            <w:r>
              <w:rPr>
                <w:color w:val="231F20"/>
                <w:spacing w:val="-6"/>
                <w:sz w:val="20"/>
              </w:rPr>
              <w:t>поступка</w:t>
            </w:r>
            <w:r>
              <w:rPr>
                <w:color w:val="231F20"/>
                <w:sz w:val="20"/>
              </w:rPr>
              <w:tab/>
            </w:r>
            <w:r>
              <w:rPr>
                <w:color w:val="231F20"/>
                <w:spacing w:val="-5"/>
                <w:sz w:val="20"/>
              </w:rPr>
              <w:t>360</w:t>
            </w:r>
          </w:hyperlink>
        </w:p>
        <w:p>
          <w:pPr>
            <w:numPr>
              <w:ilvl w:val="1"/>
              <w:numId w:val="7"/>
            </w:numPr>
            <w:tabs>
              <w:tab w:pos="1535" w:val="left" w:leader="none"/>
              <w:tab w:pos="7179" w:val="left" w:leader="dot"/>
            </w:tabs>
            <w:spacing w:line="230" w:lineRule="exact" w:before="0"/>
            <w:ind w:left="1534" w:right="0" w:hanging="331"/>
            <w:jc w:val="left"/>
            <w:rPr>
              <w:sz w:val="20"/>
            </w:rPr>
          </w:pPr>
          <w:hyperlink w:history="true" w:anchor="_TOC_250033">
            <w:r>
              <w:rPr>
                <w:color w:val="231F20"/>
                <w:w w:val="90"/>
                <w:sz w:val="20"/>
              </w:rPr>
              <w:t>Стварна</w:t>
            </w:r>
            <w:r>
              <w:rPr>
                <w:color w:val="231F20"/>
                <w:spacing w:val="13"/>
                <w:sz w:val="20"/>
              </w:rPr>
              <w:t> </w:t>
            </w:r>
            <w:r>
              <w:rPr>
                <w:color w:val="231F20"/>
                <w:w w:val="90"/>
                <w:sz w:val="20"/>
              </w:rPr>
              <w:t>и</w:t>
            </w:r>
            <w:r>
              <w:rPr>
                <w:color w:val="231F20"/>
                <w:spacing w:val="14"/>
                <w:sz w:val="20"/>
              </w:rPr>
              <w:t> </w:t>
            </w:r>
            <w:r>
              <w:rPr>
                <w:color w:val="231F20"/>
                <w:w w:val="90"/>
                <w:sz w:val="20"/>
              </w:rPr>
              <w:t>месна</w:t>
            </w:r>
            <w:r>
              <w:rPr>
                <w:color w:val="231F20"/>
                <w:spacing w:val="14"/>
                <w:sz w:val="20"/>
              </w:rPr>
              <w:t> </w:t>
            </w:r>
            <w:r>
              <w:rPr>
                <w:color w:val="231F20"/>
                <w:w w:val="90"/>
                <w:sz w:val="20"/>
              </w:rPr>
              <w:t>надлежност</w:t>
            </w:r>
            <w:r>
              <w:rPr>
                <w:color w:val="231F20"/>
                <w:spacing w:val="14"/>
                <w:sz w:val="20"/>
              </w:rPr>
              <w:t> </w:t>
            </w:r>
            <w:r>
              <w:rPr>
                <w:color w:val="231F20"/>
                <w:w w:val="90"/>
                <w:sz w:val="20"/>
              </w:rPr>
              <w:t>кривичног</w:t>
            </w:r>
            <w:r>
              <w:rPr>
                <w:color w:val="231F20"/>
                <w:spacing w:val="14"/>
                <w:sz w:val="20"/>
              </w:rPr>
              <w:t> </w:t>
            </w:r>
            <w:r>
              <w:rPr>
                <w:color w:val="231F20"/>
                <w:spacing w:val="-4"/>
                <w:w w:val="90"/>
                <w:sz w:val="20"/>
              </w:rPr>
              <w:t>суда</w:t>
            </w:r>
            <w:r>
              <w:rPr>
                <w:color w:val="231F20"/>
                <w:sz w:val="20"/>
              </w:rPr>
              <w:tab/>
            </w:r>
            <w:r>
              <w:rPr>
                <w:color w:val="231F20"/>
                <w:spacing w:val="-5"/>
                <w:sz w:val="20"/>
              </w:rPr>
              <w:t>362</w:t>
            </w:r>
          </w:hyperlink>
        </w:p>
        <w:p>
          <w:pPr>
            <w:numPr>
              <w:ilvl w:val="1"/>
              <w:numId w:val="7"/>
            </w:numPr>
            <w:tabs>
              <w:tab w:pos="1535" w:val="left" w:leader="none"/>
              <w:tab w:pos="7179" w:val="left" w:leader="dot"/>
            </w:tabs>
            <w:spacing w:line="237" w:lineRule="auto" w:before="1"/>
            <w:ind w:left="807" w:right="581" w:firstLine="396"/>
            <w:jc w:val="left"/>
            <w:rPr>
              <w:sz w:val="20"/>
            </w:rPr>
          </w:pPr>
          <w:hyperlink w:history="true" w:anchor="_TOC_250032">
            <w:r>
              <w:rPr>
                <w:color w:val="231F20"/>
                <w:spacing w:val="-4"/>
                <w:sz w:val="20"/>
              </w:rPr>
              <w:t>Фазе</w:t>
            </w:r>
            <w:r>
              <w:rPr>
                <w:color w:val="231F20"/>
                <w:spacing w:val="-18"/>
                <w:sz w:val="20"/>
              </w:rPr>
              <w:t> </w:t>
            </w:r>
            <w:r>
              <w:rPr>
                <w:color w:val="231F20"/>
                <w:spacing w:val="-4"/>
                <w:sz w:val="20"/>
              </w:rPr>
              <w:t>тока</w:t>
            </w:r>
            <w:r>
              <w:rPr>
                <w:color w:val="231F20"/>
                <w:spacing w:val="-18"/>
                <w:sz w:val="20"/>
              </w:rPr>
              <w:t> </w:t>
            </w:r>
            <w:r>
              <w:rPr>
                <w:color w:val="231F20"/>
                <w:spacing w:val="-4"/>
                <w:sz w:val="20"/>
              </w:rPr>
              <w:t>поступка:</w:t>
            </w:r>
            <w:r>
              <w:rPr>
                <w:color w:val="231F20"/>
                <w:spacing w:val="-18"/>
                <w:sz w:val="20"/>
              </w:rPr>
              <w:t> </w:t>
            </w:r>
            <w:r>
              <w:rPr>
                <w:color w:val="231F20"/>
                <w:spacing w:val="-4"/>
                <w:sz w:val="20"/>
              </w:rPr>
              <w:t>предистражни</w:t>
            </w:r>
            <w:r>
              <w:rPr>
                <w:color w:val="231F20"/>
                <w:spacing w:val="-18"/>
                <w:sz w:val="20"/>
              </w:rPr>
              <w:t> </w:t>
            </w:r>
            <w:r>
              <w:rPr>
                <w:color w:val="231F20"/>
                <w:spacing w:val="-4"/>
                <w:sz w:val="20"/>
              </w:rPr>
              <w:t>поступак,</w:t>
            </w:r>
            <w:r>
              <w:rPr>
                <w:color w:val="231F20"/>
                <w:spacing w:val="-18"/>
                <w:sz w:val="20"/>
              </w:rPr>
              <w:t> </w:t>
            </w:r>
            <w:r>
              <w:rPr>
                <w:color w:val="231F20"/>
                <w:spacing w:val="-4"/>
                <w:sz w:val="20"/>
              </w:rPr>
              <w:t>истрага,</w:t>
            </w:r>
            <w:r>
              <w:rPr>
                <w:color w:val="231F20"/>
                <w:spacing w:val="-18"/>
                <w:sz w:val="20"/>
              </w:rPr>
              <w:t> </w:t>
            </w:r>
            <w:r>
              <w:rPr>
                <w:color w:val="231F20"/>
                <w:spacing w:val="-4"/>
                <w:sz w:val="20"/>
              </w:rPr>
              <w:t>оптужење, </w:t>
            </w:r>
            <w:r>
              <w:rPr>
                <w:color w:val="231F20"/>
                <w:w w:val="90"/>
                <w:sz w:val="20"/>
              </w:rPr>
              <w:t>главни</w:t>
            </w:r>
            <w:r>
              <w:rPr>
                <w:color w:val="231F20"/>
                <w:spacing w:val="4"/>
                <w:sz w:val="20"/>
              </w:rPr>
              <w:t> </w:t>
            </w:r>
            <w:r>
              <w:rPr>
                <w:color w:val="231F20"/>
                <w:spacing w:val="-2"/>
                <w:w w:val="95"/>
                <w:sz w:val="20"/>
              </w:rPr>
              <w:t>претрес</w:t>
            </w:r>
            <w:r>
              <w:rPr>
                <w:color w:val="231F20"/>
                <w:sz w:val="20"/>
              </w:rPr>
              <w:tab/>
            </w:r>
            <w:r>
              <w:rPr>
                <w:color w:val="231F20"/>
                <w:spacing w:val="-5"/>
                <w:sz w:val="20"/>
              </w:rPr>
              <w:t>36</w:t>
            </w:r>
            <w:r>
              <w:rPr>
                <w:color w:val="231F20"/>
                <w:spacing w:val="-5"/>
                <w:sz w:val="20"/>
              </w:rPr>
              <w:t>4</w:t>
            </w:r>
          </w:hyperlink>
        </w:p>
        <w:p>
          <w:pPr>
            <w:numPr>
              <w:ilvl w:val="1"/>
              <w:numId w:val="7"/>
            </w:numPr>
            <w:tabs>
              <w:tab w:pos="1535" w:val="left" w:leader="none"/>
              <w:tab w:pos="7179" w:val="left" w:leader="dot"/>
            </w:tabs>
            <w:spacing w:line="229" w:lineRule="exact" w:before="0"/>
            <w:ind w:left="1534" w:right="0" w:hanging="331"/>
            <w:jc w:val="left"/>
            <w:rPr>
              <w:sz w:val="20"/>
            </w:rPr>
          </w:pPr>
          <w:hyperlink w:history="true" w:anchor="_TOC_250031">
            <w:r>
              <w:rPr>
                <w:color w:val="231F20"/>
                <w:spacing w:val="-6"/>
                <w:sz w:val="20"/>
              </w:rPr>
              <w:t>Пресуда</w:t>
            </w:r>
            <w:r>
              <w:rPr>
                <w:color w:val="231F20"/>
                <w:spacing w:val="-13"/>
                <w:sz w:val="20"/>
              </w:rPr>
              <w:t> </w:t>
            </w:r>
            <w:r>
              <w:rPr>
                <w:color w:val="231F20"/>
                <w:spacing w:val="-6"/>
                <w:sz w:val="20"/>
              </w:rPr>
              <w:t>и</w:t>
            </w:r>
            <w:r>
              <w:rPr>
                <w:color w:val="231F20"/>
                <w:spacing w:val="-12"/>
                <w:sz w:val="20"/>
              </w:rPr>
              <w:t> </w:t>
            </w:r>
            <w:r>
              <w:rPr>
                <w:color w:val="231F20"/>
                <w:spacing w:val="-6"/>
                <w:sz w:val="20"/>
              </w:rPr>
              <w:t>правни</w:t>
            </w:r>
            <w:r>
              <w:rPr>
                <w:color w:val="231F20"/>
                <w:spacing w:val="-13"/>
                <w:sz w:val="20"/>
              </w:rPr>
              <w:t> </w:t>
            </w:r>
            <w:r>
              <w:rPr>
                <w:color w:val="231F20"/>
                <w:spacing w:val="-6"/>
                <w:sz w:val="20"/>
              </w:rPr>
              <w:t>лекови</w:t>
            </w:r>
            <w:r>
              <w:rPr>
                <w:color w:val="231F20"/>
                <w:sz w:val="20"/>
              </w:rPr>
              <w:tab/>
            </w:r>
            <w:r>
              <w:rPr>
                <w:color w:val="231F20"/>
                <w:spacing w:val="-5"/>
                <w:sz w:val="20"/>
              </w:rPr>
              <w:t>370</w:t>
            </w:r>
          </w:hyperlink>
        </w:p>
        <w:p>
          <w:pPr>
            <w:numPr>
              <w:ilvl w:val="1"/>
              <w:numId w:val="7"/>
            </w:numPr>
            <w:tabs>
              <w:tab w:pos="1535" w:val="left" w:leader="none"/>
              <w:tab w:pos="7179" w:val="left" w:leader="dot"/>
            </w:tabs>
            <w:spacing w:line="231" w:lineRule="exact" w:before="0"/>
            <w:ind w:left="1534" w:right="0" w:hanging="331"/>
            <w:jc w:val="left"/>
            <w:rPr>
              <w:sz w:val="20"/>
            </w:rPr>
          </w:pPr>
          <w:hyperlink w:history="true" w:anchor="_TOC_250030">
            <w:r>
              <w:rPr>
                <w:color w:val="231F20"/>
                <w:spacing w:val="-6"/>
                <w:sz w:val="20"/>
              </w:rPr>
              <w:t>Кривична</w:t>
            </w:r>
            <w:r>
              <w:rPr>
                <w:color w:val="231F20"/>
                <w:spacing w:val="-9"/>
                <w:sz w:val="20"/>
              </w:rPr>
              <w:t> </w:t>
            </w:r>
            <w:r>
              <w:rPr>
                <w:color w:val="231F20"/>
                <w:spacing w:val="-2"/>
                <w:sz w:val="20"/>
              </w:rPr>
              <w:t>пријава</w:t>
            </w:r>
            <w:r>
              <w:rPr>
                <w:color w:val="231F20"/>
                <w:sz w:val="20"/>
              </w:rPr>
              <w:tab/>
            </w:r>
            <w:r>
              <w:rPr>
                <w:color w:val="231F20"/>
                <w:spacing w:val="-5"/>
                <w:sz w:val="20"/>
              </w:rPr>
              <w:t>375</w:t>
            </w:r>
          </w:hyperlink>
        </w:p>
        <w:p>
          <w:pPr>
            <w:pStyle w:val="TOC4"/>
            <w:tabs>
              <w:tab w:pos="7179" w:val="left" w:leader="dot"/>
            </w:tabs>
          </w:pPr>
          <w:hyperlink w:history="true" w:anchor="_TOC_250029">
            <w:r>
              <w:rPr>
                <w:color w:val="231F20"/>
                <w:spacing w:val="-4"/>
              </w:rPr>
              <w:t>Правни</w:t>
            </w:r>
            <w:r>
              <w:rPr>
                <w:color w:val="231F20"/>
                <w:spacing w:val="-8"/>
              </w:rPr>
              <w:t> </w:t>
            </w:r>
            <w:r>
              <w:rPr>
                <w:color w:val="231F20"/>
                <w:spacing w:val="-2"/>
              </w:rPr>
              <w:t>извори</w:t>
            </w:r>
            <w:r>
              <w:rPr>
                <w:color w:val="231F20"/>
              </w:rPr>
              <w:tab/>
            </w:r>
            <w:r>
              <w:rPr>
                <w:color w:val="231F20"/>
                <w:spacing w:val="-5"/>
              </w:rPr>
              <w:t>379</w:t>
            </w:r>
          </w:hyperlink>
        </w:p>
        <w:p>
          <w:pPr>
            <w:pStyle w:val="TOC3"/>
            <w:numPr>
              <w:ilvl w:val="0"/>
              <w:numId w:val="8"/>
            </w:numPr>
            <w:tabs>
              <w:tab w:pos="992" w:val="left" w:leader="none"/>
              <w:tab w:pos="7179" w:val="left" w:leader="dot"/>
            </w:tabs>
            <w:spacing w:line="240" w:lineRule="auto" w:before="228" w:after="0"/>
            <w:ind w:left="991" w:right="0" w:hanging="185"/>
            <w:jc w:val="left"/>
          </w:pPr>
          <w:hyperlink w:history="true" w:anchor="_TOC_250028">
            <w:r>
              <w:rPr>
                <w:color w:val="231F20"/>
                <w:w w:val="90"/>
              </w:rPr>
              <w:t>ВЕШТИНЕ</w:t>
            </w:r>
            <w:r>
              <w:rPr>
                <w:color w:val="231F20"/>
                <w:spacing w:val="19"/>
              </w:rPr>
              <w:t> </w:t>
            </w:r>
            <w:r>
              <w:rPr>
                <w:color w:val="231F20"/>
                <w:w w:val="90"/>
              </w:rPr>
              <w:t>ПОТРЕБНЕ</w:t>
            </w:r>
            <w:r>
              <w:rPr>
                <w:color w:val="231F20"/>
                <w:spacing w:val="19"/>
              </w:rPr>
              <w:t> </w:t>
            </w:r>
            <w:r>
              <w:rPr>
                <w:color w:val="231F20"/>
                <w:w w:val="90"/>
              </w:rPr>
              <w:t>ЗА</w:t>
            </w:r>
            <w:r>
              <w:rPr>
                <w:color w:val="231F20"/>
                <w:spacing w:val="19"/>
              </w:rPr>
              <w:t> </w:t>
            </w:r>
            <w:r>
              <w:rPr>
                <w:color w:val="231F20"/>
                <w:w w:val="90"/>
              </w:rPr>
              <w:t>ВРШЕЊЕ</w:t>
            </w:r>
            <w:r>
              <w:rPr>
                <w:color w:val="231F20"/>
                <w:spacing w:val="20"/>
              </w:rPr>
              <w:t> </w:t>
            </w:r>
            <w:r>
              <w:rPr>
                <w:color w:val="231F20"/>
                <w:w w:val="90"/>
              </w:rPr>
              <w:t>ИНСПЕКЦИЈСКОГ</w:t>
            </w:r>
            <w:r>
              <w:rPr>
                <w:color w:val="231F20"/>
                <w:spacing w:val="19"/>
              </w:rPr>
              <w:t> </w:t>
            </w:r>
            <w:r>
              <w:rPr>
                <w:color w:val="231F20"/>
                <w:spacing w:val="-2"/>
                <w:w w:val="90"/>
              </w:rPr>
              <w:t>НАДЗОРА</w:t>
            </w:r>
            <w:r>
              <w:rPr>
                <w:color w:val="231F20"/>
              </w:rPr>
              <w:tab/>
            </w:r>
            <w:r>
              <w:rPr>
                <w:color w:val="231F20"/>
                <w:spacing w:val="-5"/>
              </w:rPr>
              <w:t>381</w:t>
            </w:r>
          </w:hyperlink>
        </w:p>
        <w:p>
          <w:pPr>
            <w:pStyle w:val="TOC8"/>
            <w:numPr>
              <w:ilvl w:val="1"/>
              <w:numId w:val="8"/>
            </w:numPr>
            <w:tabs>
              <w:tab w:pos="1221" w:val="left" w:leader="none"/>
              <w:tab w:pos="7179" w:val="left" w:leader="dot"/>
            </w:tabs>
            <w:spacing w:line="240" w:lineRule="auto" w:before="55" w:after="0"/>
            <w:ind w:left="1220" w:right="0" w:hanging="187"/>
            <w:jc w:val="left"/>
          </w:pPr>
          <w:hyperlink w:history="true" w:anchor="_TOC_250027">
            <w:r>
              <w:rPr>
                <w:color w:val="231F20"/>
                <w:w w:val="90"/>
              </w:rPr>
              <w:t>Уводна</w:t>
            </w:r>
            <w:r>
              <w:rPr>
                <w:color w:val="231F20"/>
                <w:spacing w:val="7"/>
              </w:rPr>
              <w:t> </w:t>
            </w:r>
            <w:r>
              <w:rPr>
                <w:color w:val="231F20"/>
                <w:spacing w:val="-2"/>
              </w:rPr>
              <w:t>напомена</w:t>
            </w:r>
            <w:r>
              <w:rPr>
                <w:color w:val="231F20"/>
              </w:rPr>
              <w:tab/>
            </w:r>
            <w:r>
              <w:rPr>
                <w:color w:val="231F20"/>
                <w:spacing w:val="-5"/>
              </w:rPr>
              <w:t>381</w:t>
            </w:r>
          </w:hyperlink>
        </w:p>
        <w:p>
          <w:pPr>
            <w:pStyle w:val="TOC8"/>
            <w:numPr>
              <w:ilvl w:val="1"/>
              <w:numId w:val="8"/>
            </w:numPr>
            <w:tabs>
              <w:tab w:pos="1221" w:val="left" w:leader="none"/>
              <w:tab w:pos="7179" w:val="left" w:leader="dot"/>
            </w:tabs>
            <w:spacing w:line="231" w:lineRule="exact" w:before="54" w:after="0"/>
            <w:ind w:left="1220" w:right="0" w:hanging="187"/>
            <w:jc w:val="left"/>
          </w:pPr>
          <w:hyperlink w:history="true" w:anchor="_TOC_250026">
            <w:r>
              <w:rPr>
                <w:color w:val="231F20"/>
                <w:spacing w:val="-6"/>
              </w:rPr>
              <w:t>Први</w:t>
            </w:r>
            <w:r>
              <w:rPr>
                <w:color w:val="231F20"/>
                <w:spacing w:val="-14"/>
              </w:rPr>
              <w:t> </w:t>
            </w:r>
            <w:r>
              <w:rPr>
                <w:color w:val="231F20"/>
                <w:spacing w:val="-6"/>
              </w:rPr>
              <w:t>контакт</w:t>
            </w:r>
            <w:r>
              <w:rPr>
                <w:color w:val="231F20"/>
                <w:spacing w:val="-14"/>
              </w:rPr>
              <w:t> </w:t>
            </w:r>
            <w:r>
              <w:rPr>
                <w:color w:val="231F20"/>
                <w:spacing w:val="-6"/>
              </w:rPr>
              <w:t>инспекције</w:t>
            </w:r>
            <w:r>
              <w:rPr>
                <w:color w:val="231F20"/>
                <w:spacing w:val="-14"/>
              </w:rPr>
              <w:t> </w:t>
            </w:r>
            <w:r>
              <w:rPr>
                <w:color w:val="231F20"/>
                <w:spacing w:val="-6"/>
              </w:rPr>
              <w:t>и</w:t>
            </w:r>
            <w:r>
              <w:rPr>
                <w:color w:val="231F20"/>
                <w:spacing w:val="-14"/>
              </w:rPr>
              <w:t> </w:t>
            </w:r>
            <w:r>
              <w:rPr>
                <w:color w:val="231F20"/>
                <w:spacing w:val="-6"/>
              </w:rPr>
              <w:t>надзираног</w:t>
            </w:r>
            <w:r>
              <w:rPr>
                <w:color w:val="231F20"/>
                <w:spacing w:val="-14"/>
              </w:rPr>
              <w:t> </w:t>
            </w:r>
            <w:r>
              <w:rPr>
                <w:color w:val="231F20"/>
                <w:spacing w:val="-6"/>
              </w:rPr>
              <w:t>субјекта</w:t>
            </w:r>
            <w:r>
              <w:rPr>
                <w:color w:val="231F20"/>
              </w:rPr>
              <w:tab/>
            </w:r>
            <w:r>
              <w:rPr>
                <w:color w:val="231F20"/>
                <w:spacing w:val="-5"/>
              </w:rPr>
              <w:t>381</w:t>
            </w:r>
          </w:hyperlink>
        </w:p>
        <w:p>
          <w:pPr>
            <w:numPr>
              <w:ilvl w:val="2"/>
              <w:numId w:val="8"/>
            </w:numPr>
            <w:tabs>
              <w:tab w:pos="1535" w:val="left" w:leader="none"/>
              <w:tab w:pos="7179" w:val="left" w:leader="dot"/>
            </w:tabs>
            <w:spacing w:line="230" w:lineRule="exact" w:before="0"/>
            <w:ind w:left="1534" w:right="0" w:hanging="331"/>
            <w:jc w:val="left"/>
            <w:rPr>
              <w:sz w:val="20"/>
            </w:rPr>
          </w:pPr>
          <w:hyperlink w:history="true" w:anchor="_TOC_250025">
            <w:r>
              <w:rPr>
                <w:color w:val="231F20"/>
                <w:w w:val="90"/>
                <w:sz w:val="20"/>
              </w:rPr>
              <w:t>Појам</w:t>
            </w:r>
            <w:r>
              <w:rPr>
                <w:color w:val="231F20"/>
                <w:spacing w:val="14"/>
                <w:sz w:val="20"/>
              </w:rPr>
              <w:t> </w:t>
            </w:r>
            <w:r>
              <w:rPr>
                <w:color w:val="231F20"/>
                <w:w w:val="90"/>
                <w:sz w:val="20"/>
              </w:rPr>
              <w:t>првог</w:t>
            </w:r>
            <w:r>
              <w:rPr>
                <w:color w:val="231F20"/>
                <w:spacing w:val="14"/>
                <w:sz w:val="20"/>
              </w:rPr>
              <w:t> </w:t>
            </w:r>
            <w:r>
              <w:rPr>
                <w:color w:val="231F20"/>
                <w:w w:val="90"/>
                <w:sz w:val="20"/>
              </w:rPr>
              <w:t>контакта</w:t>
            </w:r>
            <w:r>
              <w:rPr>
                <w:color w:val="231F20"/>
                <w:spacing w:val="14"/>
                <w:sz w:val="20"/>
              </w:rPr>
              <w:t> </w:t>
            </w:r>
            <w:r>
              <w:rPr>
                <w:color w:val="231F20"/>
                <w:w w:val="90"/>
                <w:sz w:val="20"/>
              </w:rPr>
              <w:t>инспекција</w:t>
            </w:r>
            <w:r>
              <w:rPr>
                <w:color w:val="231F20"/>
                <w:spacing w:val="14"/>
                <w:sz w:val="20"/>
              </w:rPr>
              <w:t> </w:t>
            </w:r>
            <w:r>
              <w:rPr>
                <w:color w:val="231F20"/>
                <w:w w:val="90"/>
                <w:sz w:val="20"/>
              </w:rPr>
              <w:t>и</w:t>
            </w:r>
            <w:r>
              <w:rPr>
                <w:color w:val="231F20"/>
                <w:spacing w:val="14"/>
                <w:sz w:val="20"/>
              </w:rPr>
              <w:t> </w:t>
            </w:r>
            <w:r>
              <w:rPr>
                <w:color w:val="231F20"/>
                <w:w w:val="90"/>
                <w:sz w:val="20"/>
              </w:rPr>
              <w:t>надзираног</w:t>
            </w:r>
            <w:r>
              <w:rPr>
                <w:color w:val="231F20"/>
                <w:spacing w:val="14"/>
                <w:sz w:val="20"/>
              </w:rPr>
              <w:t> </w:t>
            </w:r>
            <w:r>
              <w:rPr>
                <w:color w:val="231F20"/>
                <w:spacing w:val="-2"/>
                <w:w w:val="90"/>
                <w:sz w:val="20"/>
              </w:rPr>
              <w:t>субјекта</w:t>
            </w:r>
            <w:r>
              <w:rPr>
                <w:color w:val="231F20"/>
                <w:sz w:val="20"/>
              </w:rPr>
              <w:tab/>
            </w:r>
            <w:r>
              <w:rPr>
                <w:color w:val="231F20"/>
                <w:spacing w:val="-5"/>
                <w:sz w:val="20"/>
              </w:rPr>
              <w:t>381</w:t>
            </w:r>
          </w:hyperlink>
        </w:p>
        <w:p>
          <w:pPr>
            <w:numPr>
              <w:ilvl w:val="2"/>
              <w:numId w:val="8"/>
            </w:numPr>
            <w:tabs>
              <w:tab w:pos="1535" w:val="left" w:leader="none"/>
              <w:tab w:pos="7179" w:val="left" w:leader="dot"/>
            </w:tabs>
            <w:spacing w:line="237" w:lineRule="auto" w:before="1"/>
            <w:ind w:left="1534" w:right="581" w:hanging="331"/>
            <w:jc w:val="left"/>
            <w:rPr>
              <w:sz w:val="20"/>
            </w:rPr>
          </w:pPr>
          <w:hyperlink w:history="true" w:anchor="_TOC_250024">
            <w:r>
              <w:rPr>
                <w:color w:val="231F20"/>
                <w:spacing w:val="-4"/>
                <w:sz w:val="20"/>
              </w:rPr>
              <w:t>Значај</w:t>
            </w:r>
            <w:r>
              <w:rPr>
                <w:color w:val="231F20"/>
                <w:spacing w:val="-22"/>
                <w:sz w:val="20"/>
              </w:rPr>
              <w:t> </w:t>
            </w:r>
            <w:r>
              <w:rPr>
                <w:color w:val="231F20"/>
                <w:spacing w:val="-4"/>
                <w:sz w:val="20"/>
              </w:rPr>
              <w:t>првог</w:t>
            </w:r>
            <w:r>
              <w:rPr>
                <w:color w:val="231F20"/>
                <w:spacing w:val="-22"/>
                <w:sz w:val="20"/>
              </w:rPr>
              <w:t> </w:t>
            </w:r>
            <w:r>
              <w:rPr>
                <w:color w:val="231F20"/>
                <w:spacing w:val="-4"/>
                <w:sz w:val="20"/>
              </w:rPr>
              <w:t>контакта,</w:t>
            </w:r>
            <w:r>
              <w:rPr>
                <w:color w:val="231F20"/>
                <w:spacing w:val="-22"/>
                <w:sz w:val="20"/>
              </w:rPr>
              <w:t> </w:t>
            </w:r>
            <w:r>
              <w:rPr>
                <w:color w:val="231F20"/>
                <w:spacing w:val="-4"/>
                <w:sz w:val="20"/>
              </w:rPr>
              <w:t>првог</w:t>
            </w:r>
            <w:r>
              <w:rPr>
                <w:color w:val="231F20"/>
                <w:spacing w:val="-22"/>
                <w:sz w:val="20"/>
              </w:rPr>
              <w:t> </w:t>
            </w:r>
            <w:r>
              <w:rPr>
                <w:color w:val="231F20"/>
                <w:spacing w:val="-4"/>
                <w:sz w:val="20"/>
              </w:rPr>
              <w:t>састанка</w:t>
            </w:r>
            <w:r>
              <w:rPr>
                <w:color w:val="231F20"/>
                <w:spacing w:val="-22"/>
                <w:sz w:val="20"/>
              </w:rPr>
              <w:t> </w:t>
            </w:r>
            <w:r>
              <w:rPr>
                <w:color w:val="231F20"/>
                <w:spacing w:val="-4"/>
                <w:sz w:val="20"/>
              </w:rPr>
              <w:t>и</w:t>
            </w:r>
            <w:r>
              <w:rPr>
                <w:color w:val="231F20"/>
                <w:spacing w:val="-22"/>
                <w:sz w:val="20"/>
              </w:rPr>
              <w:t> </w:t>
            </w:r>
            <w:r>
              <w:rPr>
                <w:color w:val="231F20"/>
                <w:spacing w:val="-4"/>
                <w:sz w:val="20"/>
              </w:rPr>
              <w:t>разговора</w:t>
            </w:r>
            <w:r>
              <w:rPr>
                <w:color w:val="231F20"/>
                <w:spacing w:val="-22"/>
                <w:sz w:val="20"/>
              </w:rPr>
              <w:t> </w:t>
            </w:r>
            <w:r>
              <w:rPr>
                <w:color w:val="231F20"/>
                <w:spacing w:val="-4"/>
                <w:sz w:val="20"/>
              </w:rPr>
              <w:t>с</w:t>
            </w:r>
            <w:r>
              <w:rPr>
                <w:color w:val="231F20"/>
                <w:spacing w:val="-22"/>
                <w:sz w:val="20"/>
              </w:rPr>
              <w:t> </w:t>
            </w:r>
            <w:r>
              <w:rPr>
                <w:color w:val="231F20"/>
                <w:spacing w:val="-4"/>
                <w:sz w:val="20"/>
              </w:rPr>
              <w:t>одговорним, </w:t>
            </w:r>
            <w:r>
              <w:rPr>
                <w:color w:val="231F20"/>
                <w:spacing w:val="-6"/>
                <w:sz w:val="20"/>
              </w:rPr>
              <w:t>овлашћеним</w:t>
            </w:r>
            <w:r>
              <w:rPr>
                <w:color w:val="231F20"/>
                <w:spacing w:val="-14"/>
                <w:sz w:val="20"/>
              </w:rPr>
              <w:t> </w:t>
            </w:r>
            <w:r>
              <w:rPr>
                <w:color w:val="231F20"/>
                <w:spacing w:val="-6"/>
                <w:sz w:val="20"/>
              </w:rPr>
              <w:t>и</w:t>
            </w:r>
            <w:r>
              <w:rPr>
                <w:color w:val="231F20"/>
                <w:spacing w:val="-14"/>
                <w:sz w:val="20"/>
              </w:rPr>
              <w:t> </w:t>
            </w:r>
            <w:r>
              <w:rPr>
                <w:color w:val="231F20"/>
                <w:spacing w:val="-6"/>
                <w:sz w:val="20"/>
              </w:rPr>
              <w:t>другим</w:t>
            </w:r>
            <w:r>
              <w:rPr>
                <w:color w:val="231F20"/>
                <w:spacing w:val="-14"/>
                <w:sz w:val="20"/>
              </w:rPr>
              <w:t> </w:t>
            </w:r>
            <w:r>
              <w:rPr>
                <w:color w:val="231F20"/>
                <w:spacing w:val="-6"/>
                <w:sz w:val="20"/>
              </w:rPr>
              <w:t>лицима</w:t>
            </w:r>
            <w:r>
              <w:rPr>
                <w:color w:val="231F20"/>
                <w:spacing w:val="-14"/>
                <w:sz w:val="20"/>
              </w:rPr>
              <w:t> </w:t>
            </w:r>
            <w:r>
              <w:rPr>
                <w:color w:val="231F20"/>
                <w:spacing w:val="-6"/>
                <w:sz w:val="20"/>
              </w:rPr>
              <w:t>надзираног</w:t>
            </w:r>
            <w:r>
              <w:rPr>
                <w:color w:val="231F20"/>
                <w:spacing w:val="-13"/>
                <w:sz w:val="20"/>
              </w:rPr>
              <w:t> </w:t>
            </w:r>
            <w:r>
              <w:rPr>
                <w:color w:val="231F20"/>
                <w:spacing w:val="-6"/>
                <w:sz w:val="20"/>
              </w:rPr>
              <w:t>субјекта</w:t>
            </w:r>
            <w:r>
              <w:rPr>
                <w:color w:val="231F20"/>
                <w:sz w:val="20"/>
              </w:rPr>
              <w:tab/>
            </w:r>
            <w:r>
              <w:rPr>
                <w:color w:val="231F20"/>
                <w:spacing w:val="-5"/>
                <w:sz w:val="20"/>
              </w:rPr>
              <w:t>38</w:t>
            </w:r>
            <w:r>
              <w:rPr>
                <w:color w:val="231F20"/>
                <w:spacing w:val="-5"/>
                <w:sz w:val="20"/>
              </w:rPr>
              <w:t>2</w:t>
            </w:r>
          </w:hyperlink>
        </w:p>
        <w:p>
          <w:pPr>
            <w:numPr>
              <w:ilvl w:val="2"/>
              <w:numId w:val="8"/>
            </w:numPr>
            <w:tabs>
              <w:tab w:pos="1535" w:val="left" w:leader="none"/>
              <w:tab w:pos="7179" w:val="left" w:leader="dot"/>
            </w:tabs>
            <w:spacing w:line="231" w:lineRule="exact" w:before="0"/>
            <w:ind w:left="1534" w:right="0" w:hanging="331"/>
            <w:jc w:val="left"/>
            <w:rPr>
              <w:sz w:val="20"/>
            </w:rPr>
          </w:pPr>
          <w:hyperlink w:history="true" w:anchor="_TOC_250023">
            <w:r>
              <w:rPr>
                <w:color w:val="231F20"/>
                <w:w w:val="90"/>
                <w:sz w:val="20"/>
              </w:rPr>
              <w:t>Ефективна</w:t>
            </w:r>
            <w:r>
              <w:rPr>
                <w:color w:val="231F20"/>
                <w:spacing w:val="14"/>
                <w:sz w:val="20"/>
              </w:rPr>
              <w:t> </w:t>
            </w:r>
            <w:r>
              <w:rPr>
                <w:color w:val="231F20"/>
                <w:w w:val="90"/>
                <w:sz w:val="20"/>
              </w:rPr>
              <w:t>комуникација</w:t>
            </w:r>
            <w:r>
              <w:rPr>
                <w:color w:val="231F20"/>
                <w:spacing w:val="14"/>
                <w:sz w:val="20"/>
              </w:rPr>
              <w:t> </w:t>
            </w:r>
            <w:r>
              <w:rPr>
                <w:color w:val="231F20"/>
                <w:w w:val="90"/>
                <w:sz w:val="20"/>
              </w:rPr>
              <w:t>у</w:t>
            </w:r>
            <w:r>
              <w:rPr>
                <w:color w:val="231F20"/>
                <w:spacing w:val="14"/>
                <w:sz w:val="20"/>
              </w:rPr>
              <w:t> </w:t>
            </w:r>
            <w:r>
              <w:rPr>
                <w:color w:val="231F20"/>
                <w:w w:val="90"/>
                <w:sz w:val="20"/>
              </w:rPr>
              <w:t>оквиру</w:t>
            </w:r>
            <w:r>
              <w:rPr>
                <w:color w:val="231F20"/>
                <w:spacing w:val="14"/>
                <w:sz w:val="20"/>
              </w:rPr>
              <w:t> </w:t>
            </w:r>
            <w:r>
              <w:rPr>
                <w:color w:val="231F20"/>
                <w:w w:val="90"/>
                <w:sz w:val="20"/>
              </w:rPr>
              <w:t>првог</w:t>
            </w:r>
            <w:r>
              <w:rPr>
                <w:color w:val="231F20"/>
                <w:spacing w:val="14"/>
                <w:sz w:val="20"/>
              </w:rPr>
              <w:t> </w:t>
            </w:r>
            <w:r>
              <w:rPr>
                <w:color w:val="231F20"/>
                <w:spacing w:val="-2"/>
                <w:w w:val="90"/>
                <w:sz w:val="20"/>
              </w:rPr>
              <w:t>контакта</w:t>
            </w:r>
            <w:r>
              <w:rPr>
                <w:color w:val="231F20"/>
                <w:sz w:val="20"/>
              </w:rPr>
              <w:tab/>
            </w:r>
            <w:r>
              <w:rPr>
                <w:color w:val="231F20"/>
                <w:spacing w:val="-5"/>
                <w:sz w:val="20"/>
              </w:rPr>
              <w:t>383</w:t>
            </w:r>
          </w:hyperlink>
        </w:p>
        <w:p>
          <w:pPr>
            <w:pStyle w:val="TOC8"/>
            <w:numPr>
              <w:ilvl w:val="1"/>
              <w:numId w:val="8"/>
            </w:numPr>
            <w:tabs>
              <w:tab w:pos="1221" w:val="left" w:leader="none"/>
            </w:tabs>
            <w:spacing w:line="231" w:lineRule="exact" w:before="54" w:after="0"/>
            <w:ind w:left="1220" w:right="0" w:hanging="187"/>
            <w:jc w:val="left"/>
          </w:pPr>
          <w:r>
            <w:rPr>
              <w:color w:val="231F20"/>
              <w:w w:val="90"/>
            </w:rPr>
            <w:t>Технике</w:t>
          </w:r>
          <w:r>
            <w:rPr>
              <w:color w:val="231F20"/>
              <w:spacing w:val="10"/>
            </w:rPr>
            <w:t> </w:t>
          </w:r>
          <w:r>
            <w:rPr>
              <w:color w:val="231F20"/>
              <w:w w:val="90"/>
            </w:rPr>
            <w:t>активног</w:t>
          </w:r>
          <w:r>
            <w:rPr>
              <w:color w:val="231F20"/>
              <w:spacing w:val="11"/>
            </w:rPr>
            <w:t> </w:t>
          </w:r>
          <w:r>
            <w:rPr>
              <w:color w:val="231F20"/>
              <w:w w:val="90"/>
            </w:rPr>
            <w:t>слушања,</w:t>
          </w:r>
          <w:r>
            <w:rPr>
              <w:color w:val="231F20"/>
              <w:spacing w:val="11"/>
            </w:rPr>
            <w:t> </w:t>
          </w:r>
          <w:r>
            <w:rPr>
              <w:color w:val="231F20"/>
              <w:w w:val="90"/>
            </w:rPr>
            <w:t>самопоузданог,</w:t>
          </w:r>
          <w:r>
            <w:rPr>
              <w:color w:val="231F20"/>
              <w:spacing w:val="11"/>
            </w:rPr>
            <w:t> </w:t>
          </w:r>
          <w:r>
            <w:rPr>
              <w:color w:val="231F20"/>
              <w:w w:val="90"/>
            </w:rPr>
            <w:t>професионалног</w:t>
          </w:r>
          <w:r>
            <w:rPr>
              <w:color w:val="231F20"/>
              <w:spacing w:val="11"/>
            </w:rPr>
            <w:t> </w:t>
          </w:r>
          <w:r>
            <w:rPr>
              <w:color w:val="231F20"/>
              <w:spacing w:val="-10"/>
              <w:w w:val="90"/>
            </w:rPr>
            <w:t>и</w:t>
          </w:r>
        </w:p>
        <w:p>
          <w:pPr>
            <w:tabs>
              <w:tab w:pos="7179" w:val="left" w:leader="dot"/>
            </w:tabs>
            <w:spacing w:line="231" w:lineRule="exact" w:before="0"/>
            <w:ind w:left="1204" w:right="0" w:firstLine="0"/>
            <w:jc w:val="left"/>
            <w:rPr>
              <w:sz w:val="20"/>
            </w:rPr>
          </w:pPr>
          <w:r>
            <w:rPr>
              <w:color w:val="231F20"/>
              <w:w w:val="90"/>
              <w:sz w:val="20"/>
            </w:rPr>
            <w:t>етичког</w:t>
          </w:r>
          <w:r>
            <w:rPr>
              <w:color w:val="231F20"/>
              <w:spacing w:val="-4"/>
              <w:sz w:val="20"/>
            </w:rPr>
            <w:t> </w:t>
          </w:r>
          <w:r>
            <w:rPr>
              <w:color w:val="231F20"/>
              <w:w w:val="90"/>
              <w:sz w:val="20"/>
            </w:rPr>
            <w:t>(моралног)</w:t>
          </w:r>
          <w:r>
            <w:rPr>
              <w:color w:val="231F20"/>
              <w:spacing w:val="-4"/>
              <w:sz w:val="20"/>
            </w:rPr>
            <w:t> </w:t>
          </w:r>
          <w:r>
            <w:rPr>
              <w:color w:val="231F20"/>
              <w:w w:val="90"/>
              <w:sz w:val="20"/>
            </w:rPr>
            <w:t>опхођења</w:t>
          </w:r>
          <w:r>
            <w:rPr>
              <w:color w:val="231F20"/>
              <w:spacing w:val="-4"/>
              <w:sz w:val="20"/>
            </w:rPr>
            <w:t> </w:t>
          </w:r>
          <w:r>
            <w:rPr>
              <w:color w:val="231F20"/>
              <w:w w:val="90"/>
              <w:sz w:val="20"/>
            </w:rPr>
            <w:t>и</w:t>
          </w:r>
          <w:r>
            <w:rPr>
              <w:color w:val="231F20"/>
              <w:spacing w:val="-4"/>
              <w:sz w:val="20"/>
            </w:rPr>
            <w:t> </w:t>
          </w:r>
          <w:r>
            <w:rPr>
              <w:color w:val="231F20"/>
              <w:w w:val="90"/>
              <w:sz w:val="20"/>
            </w:rPr>
            <w:t>понашања</w:t>
          </w:r>
          <w:r>
            <w:rPr>
              <w:color w:val="231F20"/>
              <w:spacing w:val="-4"/>
              <w:sz w:val="20"/>
            </w:rPr>
            <w:t> </w:t>
          </w:r>
          <w:r>
            <w:rPr>
              <w:color w:val="231F20"/>
              <w:w w:val="90"/>
              <w:sz w:val="20"/>
            </w:rPr>
            <w:t>и</w:t>
          </w:r>
          <w:r>
            <w:rPr>
              <w:color w:val="231F20"/>
              <w:spacing w:val="-4"/>
              <w:sz w:val="20"/>
            </w:rPr>
            <w:t> </w:t>
          </w:r>
          <w:r>
            <w:rPr>
              <w:color w:val="231F20"/>
              <w:w w:val="90"/>
              <w:sz w:val="20"/>
            </w:rPr>
            <w:t>тактичке</w:t>
          </w:r>
          <w:r>
            <w:rPr>
              <w:color w:val="231F20"/>
              <w:spacing w:val="-4"/>
              <w:sz w:val="20"/>
            </w:rPr>
            <w:t> </w:t>
          </w:r>
          <w:r>
            <w:rPr>
              <w:color w:val="231F20"/>
              <w:spacing w:val="-2"/>
              <w:w w:val="90"/>
              <w:sz w:val="20"/>
            </w:rPr>
            <w:t>комуникације</w:t>
          </w:r>
          <w:r>
            <w:rPr>
              <w:color w:val="231F20"/>
              <w:sz w:val="20"/>
            </w:rPr>
            <w:tab/>
          </w:r>
          <w:r>
            <w:rPr>
              <w:color w:val="231F20"/>
              <w:spacing w:val="-5"/>
              <w:sz w:val="20"/>
            </w:rPr>
            <w:t>386</w:t>
          </w:r>
        </w:p>
        <w:p>
          <w:pPr>
            <w:pStyle w:val="TOC8"/>
            <w:numPr>
              <w:ilvl w:val="1"/>
              <w:numId w:val="8"/>
            </w:numPr>
            <w:tabs>
              <w:tab w:pos="1221" w:val="left" w:leader="none"/>
              <w:tab w:pos="7179" w:val="left" w:leader="dot"/>
            </w:tabs>
            <w:spacing w:line="231" w:lineRule="exact" w:before="54" w:after="0"/>
            <w:ind w:left="1220" w:right="0" w:hanging="187"/>
            <w:jc w:val="left"/>
          </w:pPr>
          <w:hyperlink w:history="true" w:anchor="_TOC_250022">
            <w:r>
              <w:rPr>
                <w:color w:val="231F20"/>
                <w:spacing w:val="-6"/>
              </w:rPr>
              <w:t>Невербална</w:t>
            </w:r>
            <w:r>
              <w:rPr>
                <w:color w:val="231F20"/>
                <w:spacing w:val="-9"/>
              </w:rPr>
              <w:t> </w:t>
            </w:r>
            <w:r>
              <w:rPr>
                <w:color w:val="231F20"/>
                <w:spacing w:val="-6"/>
              </w:rPr>
              <w:t>комуникација</w:t>
            </w:r>
            <w:r>
              <w:rPr>
                <w:color w:val="231F20"/>
                <w:spacing w:val="-8"/>
              </w:rPr>
              <w:t> </w:t>
            </w:r>
            <w:r>
              <w:rPr>
                <w:color w:val="231F20"/>
                <w:spacing w:val="-6"/>
              </w:rPr>
              <w:t>–</w:t>
            </w:r>
            <w:r>
              <w:rPr>
                <w:color w:val="231F20"/>
                <w:spacing w:val="-9"/>
              </w:rPr>
              <w:t> </w:t>
            </w:r>
            <w:r>
              <w:rPr>
                <w:color w:val="231F20"/>
                <w:spacing w:val="-6"/>
              </w:rPr>
              <w:t>облици</w:t>
            </w:r>
            <w:r>
              <w:rPr>
                <w:color w:val="231F20"/>
                <w:spacing w:val="-8"/>
              </w:rPr>
              <w:t> </w:t>
            </w:r>
            <w:r>
              <w:rPr>
                <w:color w:val="231F20"/>
                <w:spacing w:val="-6"/>
              </w:rPr>
              <w:t>и</w:t>
            </w:r>
            <w:r>
              <w:rPr>
                <w:color w:val="231F20"/>
                <w:spacing w:val="-8"/>
              </w:rPr>
              <w:t> </w:t>
            </w:r>
            <w:r>
              <w:rPr>
                <w:color w:val="231F20"/>
                <w:spacing w:val="-6"/>
              </w:rPr>
              <w:t>значај</w:t>
            </w:r>
            <w:r>
              <w:rPr>
                <w:color w:val="231F20"/>
              </w:rPr>
              <w:tab/>
            </w:r>
            <w:r>
              <w:rPr>
                <w:color w:val="231F20"/>
                <w:spacing w:val="-5"/>
              </w:rPr>
              <w:t>390</w:t>
            </w:r>
          </w:hyperlink>
        </w:p>
        <w:p>
          <w:pPr>
            <w:numPr>
              <w:ilvl w:val="2"/>
              <w:numId w:val="8"/>
            </w:numPr>
            <w:tabs>
              <w:tab w:pos="1535" w:val="left" w:leader="none"/>
              <w:tab w:pos="7179" w:val="left" w:leader="dot"/>
            </w:tabs>
            <w:spacing w:line="230" w:lineRule="exact" w:before="0"/>
            <w:ind w:left="1534" w:right="0" w:hanging="331"/>
            <w:jc w:val="left"/>
            <w:rPr>
              <w:sz w:val="20"/>
            </w:rPr>
          </w:pPr>
          <w:hyperlink w:history="true" w:anchor="_TOC_250021">
            <w:r>
              <w:rPr>
                <w:color w:val="231F20"/>
                <w:w w:val="90"/>
                <w:sz w:val="20"/>
              </w:rPr>
              <w:t>Појам,</w:t>
            </w:r>
            <w:r>
              <w:rPr>
                <w:color w:val="231F20"/>
                <w:spacing w:val="4"/>
                <w:sz w:val="20"/>
              </w:rPr>
              <w:t> </w:t>
            </w:r>
            <w:r>
              <w:rPr>
                <w:color w:val="231F20"/>
                <w:w w:val="90"/>
                <w:sz w:val="20"/>
              </w:rPr>
              <w:t>облици</w:t>
            </w:r>
            <w:r>
              <w:rPr>
                <w:color w:val="231F20"/>
                <w:spacing w:val="4"/>
                <w:sz w:val="20"/>
              </w:rPr>
              <w:t> </w:t>
            </w:r>
            <w:r>
              <w:rPr>
                <w:color w:val="231F20"/>
                <w:w w:val="90"/>
                <w:sz w:val="20"/>
              </w:rPr>
              <w:t>и</w:t>
            </w:r>
            <w:r>
              <w:rPr>
                <w:color w:val="231F20"/>
                <w:spacing w:val="4"/>
                <w:sz w:val="20"/>
              </w:rPr>
              <w:t> </w:t>
            </w:r>
            <w:r>
              <w:rPr>
                <w:color w:val="231F20"/>
                <w:w w:val="90"/>
                <w:sz w:val="20"/>
              </w:rPr>
              <w:t>значај</w:t>
            </w:r>
            <w:r>
              <w:rPr>
                <w:color w:val="231F20"/>
                <w:spacing w:val="4"/>
                <w:sz w:val="20"/>
              </w:rPr>
              <w:t> </w:t>
            </w:r>
            <w:r>
              <w:rPr>
                <w:color w:val="231F20"/>
                <w:w w:val="90"/>
                <w:sz w:val="20"/>
              </w:rPr>
              <w:t>невербалне</w:t>
            </w:r>
            <w:r>
              <w:rPr>
                <w:color w:val="231F20"/>
                <w:spacing w:val="5"/>
                <w:sz w:val="20"/>
              </w:rPr>
              <w:t> </w:t>
            </w:r>
            <w:r>
              <w:rPr>
                <w:color w:val="231F20"/>
                <w:spacing w:val="-2"/>
                <w:w w:val="90"/>
                <w:sz w:val="20"/>
              </w:rPr>
              <w:t>комуникације</w:t>
            </w:r>
            <w:r>
              <w:rPr>
                <w:color w:val="231F20"/>
                <w:sz w:val="20"/>
              </w:rPr>
              <w:tab/>
            </w:r>
            <w:r>
              <w:rPr>
                <w:color w:val="231F20"/>
                <w:spacing w:val="-5"/>
                <w:sz w:val="20"/>
              </w:rPr>
              <w:t>390</w:t>
            </w:r>
          </w:hyperlink>
        </w:p>
        <w:p>
          <w:pPr>
            <w:numPr>
              <w:ilvl w:val="2"/>
              <w:numId w:val="8"/>
            </w:numPr>
            <w:tabs>
              <w:tab w:pos="1535" w:val="left" w:leader="none"/>
              <w:tab w:pos="7179" w:val="left" w:leader="dot"/>
            </w:tabs>
            <w:spacing w:line="231" w:lineRule="exact" w:before="0"/>
            <w:ind w:left="1534" w:right="0" w:hanging="331"/>
            <w:jc w:val="left"/>
            <w:rPr>
              <w:sz w:val="20"/>
            </w:rPr>
          </w:pPr>
          <w:hyperlink w:history="true" w:anchor="_TOC_250020">
            <w:r>
              <w:rPr>
                <w:color w:val="231F20"/>
                <w:spacing w:val="-6"/>
                <w:sz w:val="20"/>
              </w:rPr>
              <w:t>Опажање</w:t>
            </w:r>
            <w:r>
              <w:rPr>
                <w:color w:val="231F20"/>
                <w:spacing w:val="-13"/>
                <w:sz w:val="20"/>
              </w:rPr>
              <w:t> </w:t>
            </w:r>
            <w:r>
              <w:rPr>
                <w:color w:val="231F20"/>
                <w:spacing w:val="-6"/>
                <w:sz w:val="20"/>
              </w:rPr>
              <w:t>особа</w:t>
            </w:r>
            <w:r>
              <w:rPr>
                <w:color w:val="231F20"/>
                <w:spacing w:val="-13"/>
                <w:sz w:val="20"/>
              </w:rPr>
              <w:t> </w:t>
            </w:r>
            <w:r>
              <w:rPr>
                <w:color w:val="231F20"/>
                <w:spacing w:val="-6"/>
                <w:sz w:val="20"/>
              </w:rPr>
              <w:t>и</w:t>
            </w:r>
            <w:r>
              <w:rPr>
                <w:color w:val="231F20"/>
                <w:spacing w:val="-12"/>
                <w:sz w:val="20"/>
              </w:rPr>
              <w:t> </w:t>
            </w:r>
            <w:r>
              <w:rPr>
                <w:color w:val="231F20"/>
                <w:spacing w:val="-6"/>
                <w:sz w:val="20"/>
              </w:rPr>
              <w:t>гестикулације</w:t>
            </w:r>
            <w:r>
              <w:rPr>
                <w:color w:val="231F20"/>
                <w:sz w:val="20"/>
              </w:rPr>
              <w:tab/>
            </w:r>
            <w:r>
              <w:rPr>
                <w:color w:val="231F20"/>
                <w:spacing w:val="-5"/>
                <w:sz w:val="20"/>
              </w:rPr>
              <w:t>393</w:t>
            </w:r>
          </w:hyperlink>
        </w:p>
        <w:p>
          <w:pPr>
            <w:pStyle w:val="TOC8"/>
            <w:numPr>
              <w:ilvl w:val="1"/>
              <w:numId w:val="8"/>
            </w:numPr>
            <w:tabs>
              <w:tab w:pos="1221" w:val="left" w:leader="none"/>
              <w:tab w:pos="7179" w:val="left" w:leader="dot"/>
            </w:tabs>
            <w:spacing w:line="240" w:lineRule="auto" w:before="55" w:after="0"/>
            <w:ind w:left="1220" w:right="0" w:hanging="187"/>
            <w:jc w:val="left"/>
          </w:pPr>
          <w:hyperlink w:history="true" w:anchor="_TOC_250019">
            <w:r>
              <w:rPr>
                <w:color w:val="231F20"/>
                <w:w w:val="90"/>
              </w:rPr>
              <w:t>Разумевање</w:t>
            </w:r>
            <w:r>
              <w:rPr>
                <w:color w:val="231F20"/>
                <w:spacing w:val="26"/>
              </w:rPr>
              <w:t> </w:t>
            </w:r>
            <w:r>
              <w:rPr>
                <w:color w:val="231F20"/>
                <w:w w:val="90"/>
              </w:rPr>
              <w:t>различитих</w:t>
            </w:r>
            <w:r>
              <w:rPr>
                <w:color w:val="231F20"/>
                <w:spacing w:val="27"/>
              </w:rPr>
              <w:t> </w:t>
            </w:r>
            <w:r>
              <w:rPr>
                <w:color w:val="231F20"/>
                <w:w w:val="90"/>
              </w:rPr>
              <w:t>психолошких</w:t>
            </w:r>
            <w:r>
              <w:rPr>
                <w:color w:val="231F20"/>
                <w:spacing w:val="26"/>
              </w:rPr>
              <w:t> </w:t>
            </w:r>
            <w:r>
              <w:rPr>
                <w:color w:val="231F20"/>
                <w:w w:val="90"/>
              </w:rPr>
              <w:t>типова</w:t>
            </w:r>
            <w:r>
              <w:rPr>
                <w:color w:val="231F20"/>
                <w:spacing w:val="27"/>
              </w:rPr>
              <w:t> </w:t>
            </w:r>
            <w:r>
              <w:rPr>
                <w:color w:val="231F20"/>
                <w:spacing w:val="-2"/>
                <w:w w:val="90"/>
              </w:rPr>
              <w:t>личности</w:t>
            </w:r>
            <w:r>
              <w:rPr>
                <w:color w:val="231F20"/>
              </w:rPr>
              <w:tab/>
            </w:r>
            <w:r>
              <w:rPr>
                <w:color w:val="231F20"/>
                <w:spacing w:val="-5"/>
              </w:rPr>
              <w:t>395</w:t>
            </w:r>
          </w:hyperlink>
        </w:p>
        <w:p>
          <w:pPr>
            <w:pStyle w:val="TOC8"/>
            <w:numPr>
              <w:ilvl w:val="1"/>
              <w:numId w:val="8"/>
            </w:numPr>
            <w:tabs>
              <w:tab w:pos="1221" w:val="left" w:leader="none"/>
            </w:tabs>
            <w:spacing w:line="237" w:lineRule="auto" w:before="56" w:after="0"/>
            <w:ind w:left="1220" w:right="1222" w:hanging="187"/>
            <w:jc w:val="left"/>
          </w:pPr>
          <w:r>
            <w:rPr>
              <w:color w:val="231F20"/>
              <w:spacing w:val="-6"/>
            </w:rPr>
            <w:t>Како</w:t>
          </w:r>
          <w:r>
            <w:rPr>
              <w:color w:val="231F20"/>
              <w:spacing w:val="-9"/>
            </w:rPr>
            <w:t> </w:t>
          </w:r>
          <w:r>
            <w:rPr>
              <w:color w:val="231F20"/>
              <w:spacing w:val="-6"/>
            </w:rPr>
            <w:t>препознати</w:t>
          </w:r>
          <w:r>
            <w:rPr>
              <w:color w:val="231F20"/>
              <w:spacing w:val="-9"/>
            </w:rPr>
            <w:t> </w:t>
          </w:r>
          <w:r>
            <w:rPr>
              <w:color w:val="231F20"/>
              <w:spacing w:val="-6"/>
            </w:rPr>
            <w:t>и</w:t>
          </w:r>
          <w:r>
            <w:rPr>
              <w:color w:val="231F20"/>
              <w:spacing w:val="-9"/>
            </w:rPr>
            <w:t> </w:t>
          </w:r>
          <w:r>
            <w:rPr>
              <w:color w:val="231F20"/>
              <w:spacing w:val="-6"/>
            </w:rPr>
            <w:t>превазићи</w:t>
          </w:r>
          <w:r>
            <w:rPr>
              <w:color w:val="231F20"/>
              <w:spacing w:val="-9"/>
            </w:rPr>
            <w:t> </w:t>
          </w:r>
          <w:r>
            <w:rPr>
              <w:color w:val="231F20"/>
              <w:spacing w:val="-6"/>
            </w:rPr>
            <w:t>подозривост,</w:t>
          </w:r>
          <w:r>
            <w:rPr>
              <w:color w:val="231F20"/>
              <w:spacing w:val="-9"/>
            </w:rPr>
            <w:t> </w:t>
          </w:r>
          <w:r>
            <w:rPr>
              <w:color w:val="231F20"/>
              <w:spacing w:val="-6"/>
            </w:rPr>
            <w:t>некооперативност</w:t>
          </w:r>
          <w:r>
            <w:rPr>
              <w:color w:val="231F20"/>
              <w:spacing w:val="-9"/>
            </w:rPr>
            <w:t> </w:t>
          </w:r>
          <w:r>
            <w:rPr>
              <w:color w:val="231F20"/>
              <w:spacing w:val="-6"/>
            </w:rPr>
            <w:t>и нетолеранцију,</w:t>
          </w:r>
          <w:r>
            <w:rPr>
              <w:color w:val="231F20"/>
              <w:spacing w:val="-10"/>
            </w:rPr>
            <w:t> </w:t>
          </w:r>
          <w:r>
            <w:rPr>
              <w:color w:val="231F20"/>
              <w:spacing w:val="-6"/>
            </w:rPr>
            <w:t>лажне</w:t>
          </w:r>
          <w:r>
            <w:rPr>
              <w:color w:val="231F20"/>
              <w:spacing w:val="-10"/>
            </w:rPr>
            <w:t> </w:t>
          </w:r>
          <w:r>
            <w:rPr>
              <w:color w:val="231F20"/>
              <w:spacing w:val="-6"/>
            </w:rPr>
            <w:t>исказе,</w:t>
          </w:r>
          <w:r>
            <w:rPr>
              <w:color w:val="231F20"/>
              <w:spacing w:val="-10"/>
            </w:rPr>
            <w:t> </w:t>
          </w:r>
          <w:r>
            <w:rPr>
              <w:color w:val="231F20"/>
              <w:spacing w:val="-6"/>
            </w:rPr>
            <w:t>навођење</w:t>
          </w:r>
          <w:r>
            <w:rPr>
              <w:color w:val="231F20"/>
              <w:spacing w:val="-10"/>
            </w:rPr>
            <w:t> </w:t>
          </w:r>
          <w:r>
            <w:rPr>
              <w:color w:val="231F20"/>
              <w:spacing w:val="-6"/>
            </w:rPr>
            <w:t>на</w:t>
          </w:r>
          <w:r>
            <w:rPr>
              <w:color w:val="231F20"/>
              <w:spacing w:val="-10"/>
            </w:rPr>
            <w:t> </w:t>
          </w:r>
          <w:r>
            <w:rPr>
              <w:color w:val="231F20"/>
              <w:spacing w:val="-6"/>
            </w:rPr>
            <w:t>погрешне</w:t>
          </w:r>
          <w:r>
            <w:rPr>
              <w:color w:val="231F20"/>
              <w:spacing w:val="-10"/>
            </w:rPr>
            <w:t> </w:t>
          </w:r>
          <w:r>
            <w:rPr>
              <w:color w:val="231F20"/>
              <w:spacing w:val="-6"/>
            </w:rPr>
            <w:t>закључке </w:t>
          </w:r>
          <w:r>
            <w:rPr>
              <w:color w:val="231F20"/>
              <w:spacing w:val="-4"/>
            </w:rPr>
            <w:t>и</w:t>
          </w:r>
          <w:r>
            <w:rPr>
              <w:color w:val="231F20"/>
              <w:spacing w:val="-18"/>
            </w:rPr>
            <w:t> </w:t>
          </w:r>
          <w:r>
            <w:rPr>
              <w:color w:val="231F20"/>
              <w:spacing w:val="-4"/>
            </w:rPr>
            <w:t>друге</w:t>
          </w:r>
          <w:r>
            <w:rPr>
              <w:color w:val="231F20"/>
              <w:spacing w:val="-18"/>
            </w:rPr>
            <w:t> </w:t>
          </w:r>
          <w:r>
            <w:rPr>
              <w:color w:val="231F20"/>
              <w:spacing w:val="-4"/>
            </w:rPr>
            <w:t>видове</w:t>
          </w:r>
          <w:r>
            <w:rPr>
              <w:color w:val="231F20"/>
              <w:spacing w:val="-18"/>
            </w:rPr>
            <w:t> </w:t>
          </w:r>
          <w:r>
            <w:rPr>
              <w:color w:val="231F20"/>
              <w:spacing w:val="-4"/>
            </w:rPr>
            <w:t>манипулације,</w:t>
          </w:r>
          <w:r>
            <w:rPr>
              <w:color w:val="231F20"/>
              <w:spacing w:val="-18"/>
            </w:rPr>
            <w:t> </w:t>
          </w:r>
          <w:r>
            <w:rPr>
              <w:color w:val="231F20"/>
              <w:spacing w:val="-4"/>
            </w:rPr>
            <w:t>стереотипе,</w:t>
          </w:r>
          <w:r>
            <w:rPr>
              <w:color w:val="231F20"/>
              <w:spacing w:val="-18"/>
            </w:rPr>
            <w:t> </w:t>
          </w:r>
          <w:r>
            <w:rPr>
              <w:color w:val="231F20"/>
              <w:spacing w:val="-4"/>
            </w:rPr>
            <w:t>предрасуде,</w:t>
          </w:r>
        </w:p>
        <w:p>
          <w:pPr>
            <w:tabs>
              <w:tab w:pos="7179" w:val="left" w:leader="dot"/>
            </w:tabs>
            <w:spacing w:line="231" w:lineRule="exact" w:before="0"/>
            <w:ind w:left="1204" w:right="0" w:firstLine="0"/>
            <w:jc w:val="left"/>
            <w:rPr>
              <w:sz w:val="20"/>
            </w:rPr>
          </w:pPr>
          <w:r>
            <w:rPr>
              <w:color w:val="231F20"/>
              <w:w w:val="90"/>
              <w:sz w:val="20"/>
            </w:rPr>
            <w:t>предубеђења</w:t>
          </w:r>
          <w:r>
            <w:rPr>
              <w:color w:val="231F20"/>
              <w:spacing w:val="3"/>
              <w:sz w:val="20"/>
            </w:rPr>
            <w:t> </w:t>
          </w:r>
          <w:r>
            <w:rPr>
              <w:color w:val="231F20"/>
              <w:w w:val="90"/>
              <w:sz w:val="20"/>
            </w:rPr>
            <w:t>и</w:t>
          </w:r>
          <w:r>
            <w:rPr>
              <w:color w:val="231F20"/>
              <w:spacing w:val="4"/>
              <w:sz w:val="20"/>
            </w:rPr>
            <w:t> </w:t>
          </w:r>
          <w:r>
            <w:rPr>
              <w:color w:val="231F20"/>
              <w:w w:val="90"/>
              <w:sz w:val="20"/>
            </w:rPr>
            <w:t>друге</w:t>
          </w:r>
          <w:r>
            <w:rPr>
              <w:color w:val="231F20"/>
              <w:spacing w:val="4"/>
              <w:sz w:val="20"/>
            </w:rPr>
            <w:t> </w:t>
          </w:r>
          <w:r>
            <w:rPr>
              <w:color w:val="231F20"/>
              <w:w w:val="90"/>
              <w:sz w:val="20"/>
            </w:rPr>
            <w:t>сметње</w:t>
          </w:r>
          <w:r>
            <w:rPr>
              <w:color w:val="231F20"/>
              <w:spacing w:val="3"/>
              <w:sz w:val="20"/>
            </w:rPr>
            <w:t> </w:t>
          </w:r>
          <w:r>
            <w:rPr>
              <w:color w:val="231F20"/>
              <w:w w:val="90"/>
              <w:sz w:val="20"/>
            </w:rPr>
            <w:t>за</w:t>
          </w:r>
          <w:r>
            <w:rPr>
              <w:color w:val="231F20"/>
              <w:spacing w:val="4"/>
              <w:sz w:val="20"/>
            </w:rPr>
            <w:t> </w:t>
          </w:r>
          <w:r>
            <w:rPr>
              <w:color w:val="231F20"/>
              <w:w w:val="90"/>
              <w:sz w:val="20"/>
            </w:rPr>
            <w:t>ефективну</w:t>
          </w:r>
          <w:r>
            <w:rPr>
              <w:color w:val="231F20"/>
              <w:spacing w:val="4"/>
              <w:sz w:val="20"/>
            </w:rPr>
            <w:t> </w:t>
          </w:r>
          <w:r>
            <w:rPr>
              <w:color w:val="231F20"/>
              <w:spacing w:val="-2"/>
              <w:w w:val="90"/>
              <w:sz w:val="20"/>
            </w:rPr>
            <w:t>комуникацију</w:t>
          </w:r>
          <w:r>
            <w:rPr>
              <w:color w:val="231F20"/>
              <w:sz w:val="20"/>
            </w:rPr>
            <w:tab/>
          </w:r>
          <w:r>
            <w:rPr>
              <w:color w:val="231F20"/>
              <w:spacing w:val="-5"/>
              <w:sz w:val="20"/>
            </w:rPr>
            <w:t>398</w:t>
          </w:r>
        </w:p>
        <w:p>
          <w:pPr>
            <w:pStyle w:val="TOC8"/>
            <w:numPr>
              <w:ilvl w:val="1"/>
              <w:numId w:val="8"/>
            </w:numPr>
            <w:tabs>
              <w:tab w:pos="1221" w:val="left" w:leader="none"/>
              <w:tab w:pos="7179" w:val="left" w:leader="dot"/>
            </w:tabs>
            <w:spacing w:line="231" w:lineRule="exact" w:before="54" w:after="0"/>
            <w:ind w:left="1220" w:right="0" w:hanging="187"/>
            <w:jc w:val="left"/>
          </w:pPr>
          <w:hyperlink w:history="true" w:anchor="_TOC_250018">
            <w:r>
              <w:rPr>
                <w:color w:val="231F20"/>
                <w:spacing w:val="-8"/>
              </w:rPr>
              <w:t>Успостављање</w:t>
            </w:r>
            <w:r>
              <w:rPr>
                <w:color w:val="231F20"/>
                <w:spacing w:val="-6"/>
              </w:rPr>
              <w:t> </w:t>
            </w:r>
            <w:r>
              <w:rPr>
                <w:color w:val="231F20"/>
                <w:spacing w:val="-8"/>
              </w:rPr>
              <w:t>и</w:t>
            </w:r>
            <w:r>
              <w:rPr>
                <w:color w:val="231F20"/>
                <w:spacing w:val="-6"/>
              </w:rPr>
              <w:t> </w:t>
            </w:r>
            <w:r>
              <w:rPr>
                <w:color w:val="231F20"/>
                <w:spacing w:val="-8"/>
              </w:rPr>
              <w:t>грађење</w:t>
            </w:r>
            <w:r>
              <w:rPr>
                <w:color w:val="231F20"/>
                <w:spacing w:val="-6"/>
              </w:rPr>
              <w:t> </w:t>
            </w:r>
            <w:r>
              <w:rPr>
                <w:color w:val="231F20"/>
                <w:spacing w:val="-8"/>
              </w:rPr>
              <w:t>односа</w:t>
            </w:r>
            <w:r>
              <w:rPr>
                <w:color w:val="231F20"/>
                <w:spacing w:val="-6"/>
              </w:rPr>
              <w:t> </w:t>
            </w:r>
            <w:r>
              <w:rPr>
                <w:color w:val="231F20"/>
                <w:spacing w:val="-8"/>
              </w:rPr>
              <w:t>поверења</w:t>
            </w:r>
            <w:r>
              <w:rPr>
                <w:color w:val="231F20"/>
              </w:rPr>
              <w:tab/>
            </w:r>
            <w:r>
              <w:rPr>
                <w:color w:val="231F20"/>
                <w:spacing w:val="-5"/>
              </w:rPr>
              <w:t>401</w:t>
            </w:r>
          </w:hyperlink>
        </w:p>
        <w:p>
          <w:pPr>
            <w:numPr>
              <w:ilvl w:val="2"/>
              <w:numId w:val="8"/>
            </w:numPr>
            <w:tabs>
              <w:tab w:pos="1535" w:val="left" w:leader="none"/>
              <w:tab w:pos="7179" w:val="left" w:leader="dot"/>
            </w:tabs>
            <w:spacing w:line="230" w:lineRule="exact" w:before="0"/>
            <w:ind w:left="1534" w:right="0" w:hanging="331"/>
            <w:jc w:val="left"/>
            <w:rPr>
              <w:sz w:val="20"/>
            </w:rPr>
          </w:pPr>
          <w:hyperlink w:history="true" w:anchor="_TOC_250017">
            <w:r>
              <w:rPr>
                <w:color w:val="231F20"/>
                <w:spacing w:val="-2"/>
                <w:w w:val="90"/>
                <w:sz w:val="20"/>
              </w:rPr>
              <w:t>Тактичка</w:t>
            </w:r>
            <w:r>
              <w:rPr>
                <w:color w:val="231F20"/>
                <w:spacing w:val="-7"/>
                <w:sz w:val="20"/>
              </w:rPr>
              <w:t> </w:t>
            </w:r>
            <w:r>
              <w:rPr>
                <w:color w:val="231F20"/>
                <w:spacing w:val="-2"/>
                <w:sz w:val="20"/>
              </w:rPr>
              <w:t>комуникација</w:t>
            </w:r>
            <w:r>
              <w:rPr>
                <w:color w:val="231F20"/>
                <w:sz w:val="20"/>
              </w:rPr>
              <w:tab/>
            </w:r>
            <w:r>
              <w:rPr>
                <w:color w:val="231F20"/>
                <w:spacing w:val="-5"/>
                <w:sz w:val="20"/>
              </w:rPr>
              <w:t>401</w:t>
            </w:r>
          </w:hyperlink>
        </w:p>
        <w:p>
          <w:pPr>
            <w:numPr>
              <w:ilvl w:val="2"/>
              <w:numId w:val="8"/>
            </w:numPr>
            <w:tabs>
              <w:tab w:pos="1535" w:val="left" w:leader="none"/>
              <w:tab w:pos="7179" w:val="left" w:leader="dot"/>
            </w:tabs>
            <w:spacing w:line="230" w:lineRule="exact" w:before="0"/>
            <w:ind w:left="1534" w:right="0" w:hanging="331"/>
            <w:jc w:val="left"/>
            <w:rPr>
              <w:sz w:val="20"/>
            </w:rPr>
          </w:pPr>
          <w:hyperlink w:history="true" w:anchor="_TOC_250016">
            <w:r>
              <w:rPr>
                <w:color w:val="231F20"/>
                <w:w w:val="90"/>
                <w:sz w:val="20"/>
              </w:rPr>
              <w:t>Карактеристике</w:t>
            </w:r>
            <w:r>
              <w:rPr>
                <w:color w:val="231F20"/>
                <w:spacing w:val="10"/>
                <w:sz w:val="20"/>
              </w:rPr>
              <w:t> </w:t>
            </w:r>
            <w:r>
              <w:rPr>
                <w:color w:val="231F20"/>
                <w:w w:val="90"/>
                <w:sz w:val="20"/>
              </w:rPr>
              <w:t>гласа</w:t>
            </w:r>
            <w:r>
              <w:rPr>
                <w:color w:val="231F20"/>
                <w:spacing w:val="10"/>
                <w:sz w:val="20"/>
              </w:rPr>
              <w:t> </w:t>
            </w:r>
            <w:r>
              <w:rPr>
                <w:color w:val="231F20"/>
                <w:w w:val="90"/>
                <w:sz w:val="20"/>
              </w:rPr>
              <w:t>код</w:t>
            </w:r>
            <w:r>
              <w:rPr>
                <w:color w:val="231F20"/>
                <w:spacing w:val="10"/>
                <w:sz w:val="20"/>
              </w:rPr>
              <w:t> </w:t>
            </w:r>
            <w:r>
              <w:rPr>
                <w:color w:val="231F20"/>
                <w:w w:val="90"/>
                <w:sz w:val="20"/>
              </w:rPr>
              <w:t>преноса</w:t>
            </w:r>
            <w:r>
              <w:rPr>
                <w:color w:val="231F20"/>
                <w:spacing w:val="10"/>
                <w:sz w:val="20"/>
              </w:rPr>
              <w:t> </w:t>
            </w:r>
            <w:r>
              <w:rPr>
                <w:color w:val="231F20"/>
                <w:spacing w:val="-2"/>
                <w:w w:val="90"/>
                <w:sz w:val="20"/>
              </w:rPr>
              <w:t>информације</w:t>
            </w:r>
            <w:r>
              <w:rPr>
                <w:color w:val="231F20"/>
                <w:sz w:val="20"/>
              </w:rPr>
              <w:tab/>
            </w:r>
            <w:r>
              <w:rPr>
                <w:color w:val="231F20"/>
                <w:spacing w:val="-5"/>
                <w:sz w:val="20"/>
              </w:rPr>
              <w:t>402</w:t>
            </w:r>
          </w:hyperlink>
        </w:p>
        <w:p>
          <w:pPr>
            <w:numPr>
              <w:ilvl w:val="2"/>
              <w:numId w:val="8"/>
            </w:numPr>
            <w:tabs>
              <w:tab w:pos="1535" w:val="left" w:leader="none"/>
              <w:tab w:pos="7179" w:val="left" w:leader="dot"/>
            </w:tabs>
            <w:spacing w:line="230" w:lineRule="exact" w:before="0"/>
            <w:ind w:left="1534" w:right="0" w:hanging="331"/>
            <w:jc w:val="left"/>
            <w:rPr>
              <w:sz w:val="20"/>
            </w:rPr>
          </w:pPr>
          <w:hyperlink w:history="true" w:anchor="_TOC_250015">
            <w:r>
              <w:rPr>
                <w:color w:val="231F20"/>
                <w:spacing w:val="-6"/>
                <w:sz w:val="20"/>
              </w:rPr>
              <w:t>Вођење</w:t>
            </w:r>
            <w:r>
              <w:rPr>
                <w:color w:val="231F20"/>
                <w:spacing w:val="-15"/>
                <w:sz w:val="20"/>
              </w:rPr>
              <w:t> </w:t>
            </w:r>
            <w:r>
              <w:rPr>
                <w:color w:val="231F20"/>
                <w:spacing w:val="-6"/>
                <w:sz w:val="20"/>
              </w:rPr>
              <w:t>разговора,</w:t>
            </w:r>
            <w:r>
              <w:rPr>
                <w:color w:val="231F20"/>
                <w:spacing w:val="-14"/>
                <w:sz w:val="20"/>
              </w:rPr>
              <w:t> </w:t>
            </w:r>
            <w:r>
              <w:rPr>
                <w:color w:val="231F20"/>
                <w:spacing w:val="-6"/>
                <w:sz w:val="20"/>
              </w:rPr>
              <w:t>постављање</w:t>
            </w:r>
            <w:r>
              <w:rPr>
                <w:color w:val="231F20"/>
                <w:spacing w:val="-14"/>
                <w:sz w:val="20"/>
              </w:rPr>
              <w:t> </w:t>
            </w:r>
            <w:r>
              <w:rPr>
                <w:color w:val="231F20"/>
                <w:spacing w:val="-6"/>
                <w:sz w:val="20"/>
              </w:rPr>
              <w:t>питања</w:t>
            </w:r>
            <w:r>
              <w:rPr>
                <w:color w:val="231F20"/>
                <w:spacing w:val="-14"/>
                <w:sz w:val="20"/>
              </w:rPr>
              <w:t> </w:t>
            </w:r>
            <w:r>
              <w:rPr>
                <w:color w:val="231F20"/>
                <w:spacing w:val="-6"/>
                <w:sz w:val="20"/>
              </w:rPr>
              <w:t>и</w:t>
            </w:r>
            <w:r>
              <w:rPr>
                <w:color w:val="231F20"/>
                <w:spacing w:val="-14"/>
                <w:sz w:val="20"/>
              </w:rPr>
              <w:t> </w:t>
            </w:r>
            <w:r>
              <w:rPr>
                <w:color w:val="231F20"/>
                <w:spacing w:val="-6"/>
                <w:sz w:val="20"/>
              </w:rPr>
              <w:t>аргументисање</w:t>
            </w:r>
            <w:r>
              <w:rPr>
                <w:color w:val="231F20"/>
                <w:sz w:val="20"/>
              </w:rPr>
              <w:tab/>
            </w:r>
            <w:r>
              <w:rPr>
                <w:color w:val="231F20"/>
                <w:spacing w:val="-5"/>
                <w:sz w:val="20"/>
              </w:rPr>
              <w:t>402</w:t>
            </w:r>
          </w:hyperlink>
        </w:p>
        <w:p>
          <w:pPr>
            <w:numPr>
              <w:ilvl w:val="2"/>
              <w:numId w:val="8"/>
            </w:numPr>
            <w:tabs>
              <w:tab w:pos="1535" w:val="left" w:leader="none"/>
              <w:tab w:pos="7179" w:val="left" w:leader="dot"/>
            </w:tabs>
            <w:spacing w:line="231" w:lineRule="exact" w:before="0"/>
            <w:ind w:left="1534" w:right="0" w:hanging="331"/>
            <w:jc w:val="left"/>
            <w:rPr>
              <w:sz w:val="20"/>
            </w:rPr>
          </w:pPr>
          <w:hyperlink w:history="true" w:anchor="_TOC_250014">
            <w:r>
              <w:rPr>
                <w:color w:val="231F20"/>
                <w:spacing w:val="-6"/>
                <w:sz w:val="20"/>
              </w:rPr>
              <w:t>Персонални</w:t>
            </w:r>
            <w:r>
              <w:rPr>
                <w:color w:val="231F20"/>
                <w:spacing w:val="-9"/>
                <w:sz w:val="20"/>
              </w:rPr>
              <w:t> </w:t>
            </w:r>
            <w:r>
              <w:rPr>
                <w:color w:val="231F20"/>
                <w:spacing w:val="-6"/>
                <w:sz w:val="20"/>
              </w:rPr>
              <w:t>простор</w:t>
            </w:r>
            <w:r>
              <w:rPr>
                <w:color w:val="231F20"/>
                <w:spacing w:val="-8"/>
                <w:sz w:val="20"/>
              </w:rPr>
              <w:t> </w:t>
            </w:r>
            <w:r>
              <w:rPr>
                <w:color w:val="231F20"/>
                <w:spacing w:val="-6"/>
                <w:sz w:val="20"/>
              </w:rPr>
              <w:t>и</w:t>
            </w:r>
            <w:r>
              <w:rPr>
                <w:color w:val="231F20"/>
                <w:spacing w:val="-8"/>
                <w:sz w:val="20"/>
              </w:rPr>
              <w:t> </w:t>
            </w:r>
            <w:r>
              <w:rPr>
                <w:color w:val="231F20"/>
                <w:spacing w:val="-6"/>
                <w:sz w:val="20"/>
              </w:rPr>
              <w:t>неоптужујуће</w:t>
            </w:r>
            <w:r>
              <w:rPr>
                <w:color w:val="231F20"/>
                <w:spacing w:val="-8"/>
                <w:sz w:val="20"/>
              </w:rPr>
              <w:t> </w:t>
            </w:r>
            <w:r>
              <w:rPr>
                <w:color w:val="231F20"/>
                <w:spacing w:val="-6"/>
                <w:sz w:val="20"/>
              </w:rPr>
              <w:t>поруке</w:t>
            </w:r>
            <w:r>
              <w:rPr>
                <w:color w:val="231F20"/>
                <w:sz w:val="20"/>
              </w:rPr>
              <w:tab/>
            </w:r>
            <w:r>
              <w:rPr>
                <w:color w:val="231F20"/>
                <w:spacing w:val="-5"/>
                <w:sz w:val="20"/>
              </w:rPr>
              <w:t>404</w:t>
            </w:r>
          </w:hyperlink>
        </w:p>
        <w:p>
          <w:pPr>
            <w:pStyle w:val="TOC8"/>
            <w:numPr>
              <w:ilvl w:val="1"/>
              <w:numId w:val="8"/>
            </w:numPr>
            <w:tabs>
              <w:tab w:pos="1221" w:val="left" w:leader="none"/>
              <w:tab w:pos="7179" w:val="left" w:leader="dot"/>
            </w:tabs>
            <w:spacing w:line="237" w:lineRule="auto" w:before="57" w:after="0"/>
            <w:ind w:left="1204" w:right="581" w:hanging="170"/>
            <w:jc w:val="left"/>
          </w:pPr>
          <w:hyperlink w:history="true" w:anchor="_TOC_250013">
            <w:r>
              <w:rPr>
                <w:color w:val="231F20"/>
                <w:spacing w:val="-2"/>
              </w:rPr>
              <w:t>Комуникација</w:t>
            </w:r>
            <w:r>
              <w:rPr>
                <w:color w:val="231F20"/>
                <w:spacing w:val="-18"/>
              </w:rPr>
              <w:t> </w:t>
            </w:r>
            <w:r>
              <w:rPr>
                <w:color w:val="231F20"/>
                <w:spacing w:val="-2"/>
              </w:rPr>
              <w:t>у</w:t>
            </w:r>
            <w:r>
              <w:rPr>
                <w:color w:val="231F20"/>
                <w:spacing w:val="-18"/>
              </w:rPr>
              <w:t> </w:t>
            </w:r>
            <w:r>
              <w:rPr>
                <w:color w:val="231F20"/>
                <w:spacing w:val="-2"/>
              </w:rPr>
              <w:t>напетим</w:t>
            </w:r>
            <w:r>
              <w:rPr>
                <w:color w:val="231F20"/>
                <w:spacing w:val="-18"/>
              </w:rPr>
              <w:t> </w:t>
            </w:r>
            <w:r>
              <w:rPr>
                <w:color w:val="231F20"/>
                <w:spacing w:val="-2"/>
              </w:rPr>
              <w:t>и</w:t>
            </w:r>
            <w:r>
              <w:rPr>
                <w:color w:val="231F20"/>
                <w:spacing w:val="-18"/>
              </w:rPr>
              <w:t> </w:t>
            </w:r>
            <w:r>
              <w:rPr>
                <w:color w:val="231F20"/>
                <w:spacing w:val="-2"/>
              </w:rPr>
              <w:t>високо</w:t>
            </w:r>
            <w:r>
              <w:rPr>
                <w:color w:val="231F20"/>
                <w:spacing w:val="-18"/>
              </w:rPr>
              <w:t> </w:t>
            </w:r>
            <w:r>
              <w:rPr>
                <w:color w:val="231F20"/>
                <w:spacing w:val="-2"/>
              </w:rPr>
              <w:t>напетим</w:t>
            </w:r>
            <w:r>
              <w:rPr>
                <w:color w:val="231F20"/>
                <w:spacing w:val="-18"/>
              </w:rPr>
              <w:t> </w:t>
            </w:r>
            <w:r>
              <w:rPr>
                <w:color w:val="231F20"/>
                <w:spacing w:val="-2"/>
              </w:rPr>
              <w:t>ситуацијама</w:t>
            </w:r>
            <w:r>
              <w:rPr>
                <w:color w:val="231F20"/>
                <w:spacing w:val="-18"/>
              </w:rPr>
              <w:t> </w:t>
            </w:r>
            <w:r>
              <w:rPr>
                <w:color w:val="231F20"/>
                <w:spacing w:val="-2"/>
              </w:rPr>
              <w:t>и</w:t>
            </w:r>
            <w:r>
              <w:rPr>
                <w:color w:val="231F20"/>
                <w:spacing w:val="-18"/>
              </w:rPr>
              <w:t> </w:t>
            </w:r>
            <w:r>
              <w:rPr>
                <w:color w:val="231F20"/>
                <w:spacing w:val="-2"/>
              </w:rPr>
              <w:t>начини </w:t>
            </w:r>
            <w:r>
              <w:rPr>
                <w:color w:val="231F20"/>
                <w:w w:val="90"/>
              </w:rPr>
              <w:t>решавања</w:t>
            </w:r>
            <w:r>
              <w:rPr>
                <w:color w:val="231F20"/>
                <w:spacing w:val="15"/>
              </w:rPr>
              <w:t> </w:t>
            </w:r>
            <w:r>
              <w:rPr>
                <w:color w:val="231F20"/>
                <w:w w:val="90"/>
              </w:rPr>
              <w:t>нелагодних</w:t>
            </w:r>
            <w:r>
              <w:rPr>
                <w:color w:val="231F20"/>
                <w:spacing w:val="16"/>
              </w:rPr>
              <w:t> </w:t>
            </w:r>
            <w:r>
              <w:rPr>
                <w:color w:val="231F20"/>
                <w:w w:val="90"/>
              </w:rPr>
              <w:t>и</w:t>
            </w:r>
            <w:r>
              <w:rPr>
                <w:color w:val="231F20"/>
                <w:spacing w:val="16"/>
              </w:rPr>
              <w:t> </w:t>
            </w:r>
            <w:r>
              <w:rPr>
                <w:color w:val="231F20"/>
                <w:w w:val="90"/>
              </w:rPr>
              <w:t>конфликтних</w:t>
            </w:r>
            <w:r>
              <w:rPr>
                <w:color w:val="231F20"/>
                <w:spacing w:val="16"/>
              </w:rPr>
              <w:t> </w:t>
            </w:r>
            <w:r>
              <w:rPr>
                <w:color w:val="231F20"/>
                <w:spacing w:val="-2"/>
                <w:w w:val="90"/>
              </w:rPr>
              <w:t>ситуација</w:t>
            </w:r>
            <w:r>
              <w:rPr>
                <w:color w:val="231F20"/>
              </w:rPr>
              <w:tab/>
            </w:r>
            <w:r>
              <w:rPr>
                <w:color w:val="231F20"/>
                <w:spacing w:val="-5"/>
              </w:rPr>
              <w:t>40</w:t>
            </w:r>
            <w:r>
              <w:rPr>
                <w:color w:val="231F20"/>
                <w:spacing w:val="-5"/>
              </w:rPr>
              <w:t>5</w:t>
            </w:r>
          </w:hyperlink>
        </w:p>
        <w:p>
          <w:pPr>
            <w:numPr>
              <w:ilvl w:val="2"/>
              <w:numId w:val="8"/>
            </w:numPr>
            <w:tabs>
              <w:tab w:pos="1535" w:val="left" w:leader="none"/>
              <w:tab w:pos="7179" w:val="left" w:leader="dot"/>
            </w:tabs>
            <w:spacing w:line="231" w:lineRule="exact" w:before="0" w:after="69"/>
            <w:ind w:left="1534" w:right="0" w:hanging="331"/>
            <w:jc w:val="left"/>
            <w:rPr>
              <w:sz w:val="20"/>
            </w:rPr>
          </w:pPr>
          <w:hyperlink w:history="true" w:anchor="_TOC_250012">
            <w:r>
              <w:rPr>
                <w:color w:val="231F20"/>
                <w:w w:val="90"/>
                <w:sz w:val="20"/>
              </w:rPr>
              <w:t>Разумевање</w:t>
            </w:r>
            <w:r>
              <w:rPr>
                <w:color w:val="231F20"/>
                <w:spacing w:val="26"/>
                <w:sz w:val="20"/>
              </w:rPr>
              <w:t> </w:t>
            </w:r>
            <w:r>
              <w:rPr>
                <w:color w:val="231F20"/>
                <w:w w:val="90"/>
                <w:sz w:val="20"/>
              </w:rPr>
              <w:t>невербалних</w:t>
            </w:r>
            <w:r>
              <w:rPr>
                <w:color w:val="231F20"/>
                <w:spacing w:val="26"/>
                <w:sz w:val="20"/>
              </w:rPr>
              <w:t> </w:t>
            </w:r>
            <w:r>
              <w:rPr>
                <w:color w:val="231F20"/>
                <w:spacing w:val="-2"/>
                <w:w w:val="90"/>
                <w:sz w:val="20"/>
              </w:rPr>
              <w:t>сигнала</w:t>
            </w:r>
            <w:r>
              <w:rPr>
                <w:color w:val="231F20"/>
                <w:sz w:val="20"/>
              </w:rPr>
              <w:tab/>
            </w:r>
            <w:r>
              <w:rPr>
                <w:color w:val="231F20"/>
                <w:spacing w:val="-5"/>
                <w:sz w:val="20"/>
              </w:rPr>
              <w:t>405</w:t>
            </w:r>
          </w:hyperlink>
        </w:p>
        <w:p>
          <w:pPr>
            <w:spacing w:before="89"/>
            <w:ind w:left="6777" w:right="0" w:firstLine="0"/>
            <w:jc w:val="left"/>
            <w:rPr>
              <w:sz w:val="20"/>
            </w:rPr>
          </w:pPr>
          <w:r>
            <w:rPr>
              <w:color w:val="231F20"/>
              <w:spacing w:val="-2"/>
              <w:sz w:val="20"/>
            </w:rPr>
            <w:t>Страна</w:t>
          </w:r>
        </w:p>
        <w:p>
          <w:pPr>
            <w:pStyle w:val="TOC8"/>
            <w:numPr>
              <w:ilvl w:val="2"/>
              <w:numId w:val="8"/>
            </w:numPr>
            <w:tabs>
              <w:tab w:pos="1422" w:val="left" w:leader="none"/>
              <w:tab w:pos="7065" w:val="left" w:leader="dot"/>
            </w:tabs>
            <w:spacing w:line="231" w:lineRule="exact" w:before="112" w:after="0"/>
            <w:ind w:left="1421" w:right="0" w:hanging="332"/>
            <w:jc w:val="left"/>
          </w:pPr>
          <w:hyperlink w:history="true" w:anchor="_TOC_250011">
            <w:r>
              <w:rPr>
                <w:color w:val="231F20"/>
                <w:spacing w:val="-6"/>
              </w:rPr>
              <w:t>Вербалне</w:t>
            </w:r>
            <w:r>
              <w:rPr>
                <w:color w:val="231F20"/>
                <w:spacing w:val="-9"/>
              </w:rPr>
              <w:t> </w:t>
            </w:r>
            <w:r>
              <w:rPr>
                <w:color w:val="231F20"/>
                <w:spacing w:val="-6"/>
              </w:rPr>
              <w:t>провокације</w:t>
            </w:r>
            <w:r>
              <w:rPr>
                <w:color w:val="231F20"/>
                <w:spacing w:val="-9"/>
              </w:rPr>
              <w:t> </w:t>
            </w:r>
            <w:r>
              <w:rPr>
                <w:color w:val="231F20"/>
                <w:spacing w:val="-6"/>
              </w:rPr>
              <w:t>и</w:t>
            </w:r>
            <w:r>
              <w:rPr>
                <w:color w:val="231F20"/>
                <w:spacing w:val="-9"/>
              </w:rPr>
              <w:t> </w:t>
            </w:r>
            <w:r>
              <w:rPr>
                <w:color w:val="231F20"/>
                <w:spacing w:val="-6"/>
              </w:rPr>
              <w:t>вербално</w:t>
            </w:r>
            <w:r>
              <w:rPr>
                <w:color w:val="231F20"/>
                <w:spacing w:val="-8"/>
              </w:rPr>
              <w:t> </w:t>
            </w:r>
            <w:r>
              <w:rPr>
                <w:color w:val="231F20"/>
                <w:spacing w:val="-6"/>
              </w:rPr>
              <w:t>злостављање</w:t>
            </w:r>
            <w:r>
              <w:rPr>
                <w:color w:val="231F20"/>
              </w:rPr>
              <w:tab/>
            </w:r>
            <w:r>
              <w:rPr>
                <w:color w:val="231F20"/>
                <w:spacing w:val="-5"/>
              </w:rPr>
              <w:t>406</w:t>
            </w:r>
          </w:hyperlink>
        </w:p>
        <w:p>
          <w:pPr>
            <w:pStyle w:val="TOC8"/>
            <w:numPr>
              <w:ilvl w:val="2"/>
              <w:numId w:val="8"/>
            </w:numPr>
            <w:tabs>
              <w:tab w:pos="1421" w:val="left" w:leader="none"/>
              <w:tab w:pos="7065" w:val="left" w:leader="dot"/>
            </w:tabs>
            <w:spacing w:line="230" w:lineRule="exact" w:before="0" w:after="0"/>
            <w:ind w:left="1420" w:right="0" w:hanging="331"/>
            <w:jc w:val="left"/>
          </w:pPr>
          <w:hyperlink w:history="true" w:anchor="_TOC_250010">
            <w:r>
              <w:rPr>
                <w:color w:val="231F20"/>
                <w:w w:val="90"/>
              </w:rPr>
              <w:t>Поступање</w:t>
            </w:r>
            <w:r>
              <w:rPr>
                <w:color w:val="231F20"/>
                <w:spacing w:val="18"/>
              </w:rPr>
              <w:t> </w:t>
            </w:r>
            <w:r>
              <w:rPr>
                <w:color w:val="231F20"/>
                <w:w w:val="90"/>
              </w:rPr>
              <w:t>у</w:t>
            </w:r>
            <w:r>
              <w:rPr>
                <w:color w:val="231F20"/>
                <w:spacing w:val="17"/>
              </w:rPr>
              <w:t> </w:t>
            </w:r>
            <w:r>
              <w:rPr>
                <w:color w:val="231F20"/>
                <w:w w:val="90"/>
              </w:rPr>
              <w:t>конфликтним</w:t>
            </w:r>
            <w:r>
              <w:rPr>
                <w:color w:val="231F20"/>
                <w:spacing w:val="18"/>
              </w:rPr>
              <w:t> </w:t>
            </w:r>
            <w:r>
              <w:rPr>
                <w:color w:val="231F20"/>
                <w:spacing w:val="-2"/>
                <w:w w:val="90"/>
              </w:rPr>
              <w:t>ситуацијама</w:t>
            </w:r>
            <w:r>
              <w:rPr>
                <w:color w:val="231F20"/>
              </w:rPr>
              <w:tab/>
            </w:r>
            <w:r>
              <w:rPr>
                <w:color w:val="231F20"/>
                <w:spacing w:val="-5"/>
              </w:rPr>
              <w:t>407</w:t>
            </w:r>
          </w:hyperlink>
        </w:p>
        <w:p>
          <w:pPr>
            <w:pStyle w:val="TOC8"/>
            <w:numPr>
              <w:ilvl w:val="2"/>
              <w:numId w:val="8"/>
            </w:numPr>
            <w:tabs>
              <w:tab w:pos="1421" w:val="left" w:leader="none"/>
              <w:tab w:pos="7065" w:val="left" w:leader="dot"/>
            </w:tabs>
            <w:spacing w:line="230" w:lineRule="exact" w:before="0" w:after="0"/>
            <w:ind w:left="1420" w:right="0" w:hanging="331"/>
            <w:jc w:val="left"/>
          </w:pPr>
          <w:hyperlink w:history="true" w:anchor="_TOC_250009">
            <w:r>
              <w:rPr>
                <w:color w:val="231F20"/>
                <w:w w:val="90"/>
              </w:rPr>
              <w:t>Контрола</w:t>
            </w:r>
            <w:r>
              <w:rPr>
                <w:color w:val="231F20"/>
                <w:spacing w:val="17"/>
              </w:rPr>
              <w:t> </w:t>
            </w:r>
            <w:r>
              <w:rPr>
                <w:color w:val="231F20"/>
                <w:w w:val="90"/>
              </w:rPr>
              <w:t>конфликтне</w:t>
            </w:r>
            <w:r>
              <w:rPr>
                <w:color w:val="231F20"/>
                <w:spacing w:val="17"/>
              </w:rPr>
              <w:t> </w:t>
            </w:r>
            <w:r>
              <w:rPr>
                <w:color w:val="231F20"/>
                <w:spacing w:val="-2"/>
                <w:w w:val="90"/>
              </w:rPr>
              <w:t>ситуације</w:t>
            </w:r>
            <w:r>
              <w:rPr>
                <w:color w:val="231F20"/>
              </w:rPr>
              <w:tab/>
            </w:r>
            <w:r>
              <w:rPr>
                <w:color w:val="231F20"/>
                <w:spacing w:val="-5"/>
              </w:rPr>
              <w:t>408</w:t>
            </w:r>
          </w:hyperlink>
        </w:p>
        <w:p>
          <w:pPr>
            <w:pStyle w:val="TOC8"/>
            <w:numPr>
              <w:ilvl w:val="2"/>
              <w:numId w:val="8"/>
            </w:numPr>
            <w:tabs>
              <w:tab w:pos="1421" w:val="left" w:leader="none"/>
              <w:tab w:pos="7065" w:val="left" w:leader="dot"/>
            </w:tabs>
            <w:spacing w:line="231" w:lineRule="exact" w:before="0" w:after="0"/>
            <w:ind w:left="1420" w:right="0" w:hanging="331"/>
            <w:jc w:val="left"/>
          </w:pPr>
          <w:hyperlink w:history="true" w:anchor="_TOC_250008">
            <w:r>
              <w:rPr>
                <w:color w:val="231F20"/>
                <w:spacing w:val="-2"/>
              </w:rPr>
              <w:t>Манипулација</w:t>
            </w:r>
            <w:r>
              <w:rPr>
                <w:color w:val="231F20"/>
              </w:rPr>
              <w:tab/>
            </w:r>
            <w:r>
              <w:rPr>
                <w:color w:val="231F20"/>
                <w:spacing w:val="-5"/>
              </w:rPr>
              <w:t>409</w:t>
            </w:r>
          </w:hyperlink>
        </w:p>
        <w:p>
          <w:pPr>
            <w:pStyle w:val="TOC6"/>
            <w:numPr>
              <w:ilvl w:val="1"/>
              <w:numId w:val="8"/>
            </w:numPr>
            <w:tabs>
              <w:tab w:pos="1107" w:val="left" w:leader="none"/>
              <w:tab w:pos="7065" w:val="left" w:leader="dot"/>
            </w:tabs>
            <w:spacing w:line="231" w:lineRule="exact" w:before="54" w:after="0"/>
            <w:ind w:left="1106" w:right="0" w:hanging="187"/>
            <w:jc w:val="left"/>
          </w:pPr>
          <w:hyperlink w:history="true" w:anchor="_TOC_250007">
            <w:r>
              <w:rPr>
                <w:color w:val="231F20"/>
                <w:w w:val="90"/>
              </w:rPr>
              <w:t>Стрес</w:t>
            </w:r>
            <w:r>
              <w:rPr>
                <w:color w:val="231F20"/>
                <w:spacing w:val="9"/>
              </w:rPr>
              <w:t> </w:t>
            </w:r>
            <w:r>
              <w:rPr>
                <w:color w:val="231F20"/>
                <w:w w:val="90"/>
              </w:rPr>
              <w:t>и</w:t>
            </w:r>
            <w:r>
              <w:rPr>
                <w:color w:val="231F20"/>
                <w:spacing w:val="9"/>
              </w:rPr>
              <w:t> </w:t>
            </w:r>
            <w:r>
              <w:rPr>
                <w:color w:val="231F20"/>
                <w:w w:val="90"/>
              </w:rPr>
              <w:t>превазилажење</w:t>
            </w:r>
            <w:r>
              <w:rPr>
                <w:color w:val="231F20"/>
                <w:spacing w:val="9"/>
              </w:rPr>
              <w:t> </w:t>
            </w:r>
            <w:r>
              <w:rPr>
                <w:color w:val="231F20"/>
                <w:spacing w:val="-2"/>
                <w:w w:val="90"/>
              </w:rPr>
              <w:t>стреса</w:t>
            </w:r>
            <w:r>
              <w:rPr>
                <w:color w:val="231F20"/>
              </w:rPr>
              <w:tab/>
            </w:r>
            <w:r>
              <w:rPr>
                <w:color w:val="231F20"/>
                <w:spacing w:val="-5"/>
              </w:rPr>
              <w:t>411</w:t>
            </w:r>
          </w:hyperlink>
        </w:p>
        <w:p>
          <w:pPr>
            <w:pStyle w:val="TOC8"/>
            <w:numPr>
              <w:ilvl w:val="2"/>
              <w:numId w:val="8"/>
            </w:numPr>
            <w:tabs>
              <w:tab w:pos="1421" w:val="left" w:leader="none"/>
              <w:tab w:pos="7065" w:val="left" w:leader="dot"/>
            </w:tabs>
            <w:spacing w:line="230" w:lineRule="exact" w:before="0" w:after="0"/>
            <w:ind w:left="1420" w:right="0" w:hanging="331"/>
            <w:jc w:val="left"/>
          </w:pPr>
          <w:hyperlink w:history="true" w:anchor="_TOC_250006">
            <w:r>
              <w:rPr>
                <w:color w:val="231F20"/>
                <w:w w:val="90"/>
              </w:rPr>
              <w:t>Појам</w:t>
            </w:r>
            <w:r>
              <w:rPr>
                <w:color w:val="231F20"/>
                <w:spacing w:val="6"/>
              </w:rPr>
              <w:t> </w:t>
            </w:r>
            <w:r>
              <w:rPr>
                <w:color w:val="231F20"/>
                <w:w w:val="90"/>
              </w:rPr>
              <w:t>стреса,</w:t>
            </w:r>
            <w:r>
              <w:rPr>
                <w:color w:val="231F20"/>
                <w:spacing w:val="6"/>
              </w:rPr>
              <w:t> </w:t>
            </w:r>
            <w:r>
              <w:rPr>
                <w:color w:val="231F20"/>
                <w:w w:val="90"/>
              </w:rPr>
              <w:t>извори</w:t>
            </w:r>
            <w:r>
              <w:rPr>
                <w:color w:val="231F20"/>
                <w:spacing w:val="6"/>
              </w:rPr>
              <w:t> </w:t>
            </w:r>
            <w:r>
              <w:rPr>
                <w:color w:val="231F20"/>
                <w:w w:val="90"/>
              </w:rPr>
              <w:t>и</w:t>
            </w:r>
            <w:r>
              <w:rPr>
                <w:color w:val="231F20"/>
                <w:spacing w:val="7"/>
              </w:rPr>
              <w:t> </w:t>
            </w:r>
            <w:r>
              <w:rPr>
                <w:color w:val="231F20"/>
                <w:w w:val="90"/>
              </w:rPr>
              <w:t>последице</w:t>
            </w:r>
            <w:r>
              <w:rPr>
                <w:color w:val="231F20"/>
                <w:spacing w:val="6"/>
              </w:rPr>
              <w:t> </w:t>
            </w:r>
            <w:r>
              <w:rPr>
                <w:color w:val="231F20"/>
                <w:spacing w:val="-2"/>
                <w:w w:val="90"/>
              </w:rPr>
              <w:t>стреса</w:t>
            </w:r>
            <w:r>
              <w:rPr>
                <w:color w:val="231F20"/>
              </w:rPr>
              <w:tab/>
            </w:r>
            <w:r>
              <w:rPr>
                <w:color w:val="231F20"/>
                <w:spacing w:val="-5"/>
              </w:rPr>
              <w:t>411</w:t>
            </w:r>
          </w:hyperlink>
        </w:p>
        <w:p>
          <w:pPr>
            <w:pStyle w:val="TOC8"/>
            <w:numPr>
              <w:ilvl w:val="2"/>
              <w:numId w:val="8"/>
            </w:numPr>
            <w:tabs>
              <w:tab w:pos="1421" w:val="left" w:leader="none"/>
              <w:tab w:pos="7065" w:val="left" w:leader="dot"/>
            </w:tabs>
            <w:spacing w:line="230" w:lineRule="exact" w:before="0" w:after="0"/>
            <w:ind w:left="1420" w:right="0" w:hanging="331"/>
            <w:jc w:val="left"/>
          </w:pPr>
          <w:hyperlink w:history="true" w:anchor="_TOC_250005">
            <w:r>
              <w:rPr>
                <w:color w:val="231F20"/>
                <w:w w:val="90"/>
              </w:rPr>
              <w:t>Управљање</w:t>
            </w:r>
            <w:r>
              <w:rPr>
                <w:color w:val="231F20"/>
                <w:spacing w:val="20"/>
              </w:rPr>
              <w:t> </w:t>
            </w:r>
            <w:r>
              <w:rPr>
                <w:color w:val="231F20"/>
                <w:w w:val="90"/>
              </w:rPr>
              <w:t>стресом</w:t>
            </w:r>
            <w:r>
              <w:rPr>
                <w:color w:val="231F20"/>
                <w:spacing w:val="20"/>
              </w:rPr>
              <w:t> </w:t>
            </w:r>
            <w:r>
              <w:rPr>
                <w:color w:val="231F20"/>
                <w:w w:val="90"/>
              </w:rPr>
              <w:t>и</w:t>
            </w:r>
            <w:r>
              <w:rPr>
                <w:color w:val="231F20"/>
                <w:spacing w:val="21"/>
              </w:rPr>
              <w:t> </w:t>
            </w:r>
            <w:r>
              <w:rPr>
                <w:color w:val="231F20"/>
                <w:w w:val="90"/>
              </w:rPr>
              <w:t>превазилажење</w:t>
            </w:r>
            <w:r>
              <w:rPr>
                <w:color w:val="231F20"/>
                <w:spacing w:val="20"/>
              </w:rPr>
              <w:t> </w:t>
            </w:r>
            <w:r>
              <w:rPr>
                <w:color w:val="231F20"/>
                <w:spacing w:val="-2"/>
                <w:w w:val="90"/>
              </w:rPr>
              <w:t>стреса</w:t>
            </w:r>
            <w:r>
              <w:rPr>
                <w:color w:val="231F20"/>
              </w:rPr>
              <w:tab/>
            </w:r>
            <w:r>
              <w:rPr>
                <w:color w:val="231F20"/>
                <w:spacing w:val="-5"/>
              </w:rPr>
              <w:t>412</w:t>
            </w:r>
          </w:hyperlink>
        </w:p>
        <w:p>
          <w:pPr>
            <w:pStyle w:val="TOC8"/>
            <w:numPr>
              <w:ilvl w:val="2"/>
              <w:numId w:val="8"/>
            </w:numPr>
            <w:tabs>
              <w:tab w:pos="1421" w:val="left" w:leader="none"/>
              <w:tab w:pos="7065" w:val="left" w:leader="dot"/>
            </w:tabs>
            <w:spacing w:line="230" w:lineRule="exact" w:before="0" w:after="0"/>
            <w:ind w:left="1420" w:right="0" w:hanging="331"/>
            <w:jc w:val="left"/>
          </w:pPr>
          <w:hyperlink w:history="true" w:anchor="_TOC_250004">
            <w:r>
              <w:rPr>
                <w:color w:val="231F20"/>
                <w:spacing w:val="-6"/>
              </w:rPr>
              <w:t>Доношење</w:t>
            </w:r>
            <w:r>
              <w:rPr>
                <w:color w:val="231F20"/>
                <w:spacing w:val="-16"/>
              </w:rPr>
              <w:t> </w:t>
            </w:r>
            <w:r>
              <w:rPr>
                <w:color w:val="231F20"/>
                <w:spacing w:val="-6"/>
              </w:rPr>
              <w:t>одлука</w:t>
            </w:r>
            <w:r>
              <w:rPr>
                <w:color w:val="231F20"/>
                <w:spacing w:val="-15"/>
              </w:rPr>
              <w:t> </w:t>
            </w:r>
            <w:r>
              <w:rPr>
                <w:color w:val="231F20"/>
                <w:spacing w:val="-6"/>
              </w:rPr>
              <w:t>под</w:t>
            </w:r>
            <w:r>
              <w:rPr>
                <w:color w:val="231F20"/>
                <w:spacing w:val="-16"/>
              </w:rPr>
              <w:t> </w:t>
            </w:r>
            <w:r>
              <w:rPr>
                <w:color w:val="231F20"/>
                <w:spacing w:val="-6"/>
              </w:rPr>
              <w:t>стресом</w:t>
            </w:r>
            <w:r>
              <w:rPr>
                <w:color w:val="231F20"/>
              </w:rPr>
              <w:tab/>
            </w:r>
            <w:r>
              <w:rPr>
                <w:color w:val="231F20"/>
                <w:spacing w:val="-5"/>
              </w:rPr>
              <w:t>416</w:t>
            </w:r>
          </w:hyperlink>
        </w:p>
        <w:p>
          <w:pPr>
            <w:pStyle w:val="TOC8"/>
            <w:numPr>
              <w:ilvl w:val="2"/>
              <w:numId w:val="8"/>
            </w:numPr>
            <w:tabs>
              <w:tab w:pos="1421" w:val="left" w:leader="none"/>
              <w:tab w:pos="7065" w:val="left" w:leader="dot"/>
            </w:tabs>
            <w:spacing w:line="231" w:lineRule="exact" w:before="0" w:after="0"/>
            <w:ind w:left="1420" w:right="0" w:hanging="331"/>
            <w:jc w:val="left"/>
          </w:pPr>
          <w:hyperlink w:history="true" w:anchor="_TOC_250003">
            <w:r>
              <w:rPr>
                <w:color w:val="231F20"/>
                <w:spacing w:val="-6"/>
              </w:rPr>
              <w:t>Психолошка</w:t>
            </w:r>
            <w:r>
              <w:rPr>
                <w:color w:val="231F20"/>
                <w:spacing w:val="-13"/>
              </w:rPr>
              <w:t> </w:t>
            </w:r>
            <w:r>
              <w:rPr>
                <w:color w:val="231F20"/>
                <w:spacing w:val="-6"/>
              </w:rPr>
              <w:t>превенција</w:t>
            </w:r>
            <w:r>
              <w:rPr>
                <w:color w:val="231F20"/>
                <w:spacing w:val="-12"/>
              </w:rPr>
              <w:t> </w:t>
            </w:r>
            <w:r>
              <w:rPr>
                <w:color w:val="231F20"/>
                <w:spacing w:val="-6"/>
              </w:rPr>
              <w:t>стреса</w:t>
            </w:r>
            <w:r>
              <w:rPr>
                <w:color w:val="231F20"/>
              </w:rPr>
              <w:tab/>
            </w:r>
            <w:r>
              <w:rPr>
                <w:color w:val="231F20"/>
                <w:spacing w:val="-5"/>
              </w:rPr>
              <w:t>416</w:t>
            </w:r>
          </w:hyperlink>
        </w:p>
        <w:p>
          <w:pPr>
            <w:pStyle w:val="TOC1"/>
            <w:tabs>
              <w:tab w:pos="7065" w:val="left" w:leader="dot"/>
            </w:tabs>
            <w:spacing w:before="54"/>
          </w:pPr>
          <w:hyperlink w:history="true" w:anchor="_TOC_250002">
            <w:r>
              <w:rPr>
                <w:color w:val="231F20"/>
                <w:spacing w:val="-4"/>
              </w:rPr>
              <w:t>Правни</w:t>
            </w:r>
            <w:r>
              <w:rPr>
                <w:color w:val="231F20"/>
                <w:spacing w:val="-8"/>
              </w:rPr>
              <w:t> </w:t>
            </w:r>
            <w:r>
              <w:rPr>
                <w:color w:val="231F20"/>
                <w:spacing w:val="-2"/>
              </w:rPr>
              <w:t>извори</w:t>
            </w:r>
            <w:r>
              <w:rPr>
                <w:color w:val="231F20"/>
              </w:rPr>
              <w:tab/>
            </w:r>
            <w:r>
              <w:rPr>
                <w:color w:val="231F20"/>
                <w:spacing w:val="-5"/>
              </w:rPr>
              <w:t>418</w:t>
            </w:r>
          </w:hyperlink>
        </w:p>
        <w:p>
          <w:pPr>
            <w:pStyle w:val="TOC1"/>
            <w:spacing w:before="228"/>
          </w:pPr>
          <w:hyperlink w:history="true" w:anchor="_TOC_250001">
            <w:r>
              <w:rPr>
                <w:color w:val="231F20"/>
                <w:spacing w:val="-2"/>
              </w:rPr>
              <w:t>ПРИЛОЗИ</w:t>
            </w:r>
          </w:hyperlink>
        </w:p>
        <w:p>
          <w:pPr>
            <w:pStyle w:val="TOC1"/>
            <w:tabs>
              <w:tab w:pos="7065" w:val="left" w:leader="dot"/>
            </w:tabs>
            <w:spacing w:line="231" w:lineRule="exact" w:before="55"/>
          </w:pPr>
          <w:r>
            <w:rPr>
              <w:color w:val="231F20"/>
              <w:spacing w:val="-6"/>
            </w:rPr>
            <w:t>Правилник</w:t>
          </w:r>
          <w:r>
            <w:rPr>
              <w:color w:val="231F20"/>
              <w:spacing w:val="-12"/>
            </w:rPr>
            <w:t> </w:t>
          </w:r>
          <w:r>
            <w:rPr>
              <w:color w:val="231F20"/>
              <w:spacing w:val="-6"/>
            </w:rPr>
            <w:t>о</w:t>
          </w:r>
          <w:r>
            <w:rPr>
              <w:color w:val="231F20"/>
              <w:spacing w:val="-12"/>
            </w:rPr>
            <w:t> </w:t>
          </w:r>
          <w:r>
            <w:rPr>
              <w:color w:val="231F20"/>
              <w:spacing w:val="-6"/>
            </w:rPr>
            <w:t>испиту</w:t>
          </w:r>
          <w:r>
            <w:rPr>
              <w:color w:val="231F20"/>
              <w:spacing w:val="-12"/>
            </w:rPr>
            <w:t> </w:t>
          </w:r>
          <w:r>
            <w:rPr>
              <w:color w:val="231F20"/>
              <w:spacing w:val="-6"/>
            </w:rPr>
            <w:t>за</w:t>
          </w:r>
          <w:r>
            <w:rPr>
              <w:color w:val="231F20"/>
              <w:spacing w:val="-12"/>
            </w:rPr>
            <w:t> </w:t>
          </w:r>
          <w:r>
            <w:rPr>
              <w:color w:val="231F20"/>
              <w:spacing w:val="-6"/>
            </w:rPr>
            <w:t>инспектора</w:t>
          </w:r>
          <w:r>
            <w:rPr>
              <w:color w:val="231F20"/>
            </w:rPr>
            <w:tab/>
          </w:r>
          <w:r>
            <w:rPr>
              <w:color w:val="231F20"/>
              <w:spacing w:val="-5"/>
            </w:rPr>
            <w:t>421</w:t>
          </w:r>
        </w:p>
        <w:p>
          <w:pPr>
            <w:pStyle w:val="TOC1"/>
            <w:tabs>
              <w:tab w:pos="7065" w:val="left" w:leader="dot"/>
            </w:tabs>
            <w:spacing w:line="230" w:lineRule="exact"/>
          </w:pPr>
          <w:hyperlink w:history="true" w:anchor="_TOC_250000">
            <w:r>
              <w:rPr>
                <w:color w:val="231F20"/>
                <w:spacing w:val="-6"/>
              </w:rPr>
              <w:t>Програм</w:t>
            </w:r>
            <w:r>
              <w:rPr>
                <w:color w:val="231F20"/>
                <w:spacing w:val="-13"/>
              </w:rPr>
              <w:t> </w:t>
            </w:r>
            <w:r>
              <w:rPr>
                <w:color w:val="231F20"/>
                <w:spacing w:val="-6"/>
              </w:rPr>
              <w:t>испита</w:t>
            </w:r>
            <w:r>
              <w:rPr>
                <w:color w:val="231F20"/>
                <w:spacing w:val="-13"/>
              </w:rPr>
              <w:t> </w:t>
            </w:r>
            <w:r>
              <w:rPr>
                <w:color w:val="231F20"/>
                <w:spacing w:val="-6"/>
              </w:rPr>
              <w:t>за</w:t>
            </w:r>
            <w:r>
              <w:rPr>
                <w:color w:val="231F20"/>
                <w:spacing w:val="-13"/>
              </w:rPr>
              <w:t> </w:t>
            </w:r>
            <w:r>
              <w:rPr>
                <w:color w:val="231F20"/>
                <w:spacing w:val="-6"/>
              </w:rPr>
              <w:t>инспектора</w:t>
            </w:r>
            <w:r>
              <w:rPr>
                <w:color w:val="231F20"/>
              </w:rPr>
              <w:tab/>
            </w:r>
            <w:r>
              <w:rPr>
                <w:color w:val="231F20"/>
                <w:spacing w:val="-5"/>
              </w:rPr>
              <w:t>431</w:t>
            </w:r>
          </w:hyperlink>
        </w:p>
        <w:p>
          <w:pPr>
            <w:pStyle w:val="TOC1"/>
            <w:tabs>
              <w:tab w:pos="7065" w:val="left" w:leader="dot"/>
            </w:tabs>
            <w:spacing w:line="230" w:lineRule="exact"/>
          </w:pPr>
          <w:r>
            <w:rPr>
              <w:color w:val="231F20"/>
              <w:spacing w:val="-6"/>
            </w:rPr>
            <w:t>Образац</w:t>
          </w:r>
          <w:r>
            <w:rPr>
              <w:color w:val="231F20"/>
              <w:spacing w:val="-14"/>
            </w:rPr>
            <w:t> </w:t>
          </w:r>
          <w:r>
            <w:rPr>
              <w:color w:val="231F20"/>
              <w:spacing w:val="-6"/>
            </w:rPr>
            <w:t>1</w:t>
          </w:r>
          <w:r>
            <w:rPr>
              <w:color w:val="231F20"/>
              <w:spacing w:val="-14"/>
            </w:rPr>
            <w:t> </w:t>
          </w:r>
          <w:r>
            <w:rPr>
              <w:color w:val="231F20"/>
              <w:spacing w:val="-6"/>
            </w:rPr>
            <w:t>–</w:t>
          </w:r>
          <w:r>
            <w:rPr>
              <w:color w:val="231F20"/>
              <w:spacing w:val="-13"/>
            </w:rPr>
            <w:t> </w:t>
          </w:r>
          <w:r>
            <w:rPr>
              <w:color w:val="231F20"/>
              <w:spacing w:val="-6"/>
            </w:rPr>
            <w:t>Захтев</w:t>
          </w:r>
          <w:r>
            <w:rPr>
              <w:color w:val="231F20"/>
              <w:spacing w:val="-14"/>
            </w:rPr>
            <w:t> </w:t>
          </w:r>
          <w:r>
            <w:rPr>
              <w:color w:val="231F20"/>
              <w:spacing w:val="-6"/>
            </w:rPr>
            <w:t>за</w:t>
          </w:r>
          <w:r>
            <w:rPr>
              <w:color w:val="231F20"/>
              <w:spacing w:val="-13"/>
            </w:rPr>
            <w:t> </w:t>
          </w:r>
          <w:r>
            <w:rPr>
              <w:color w:val="231F20"/>
              <w:spacing w:val="-6"/>
            </w:rPr>
            <w:t>полагање</w:t>
          </w:r>
          <w:r>
            <w:rPr>
              <w:color w:val="231F20"/>
              <w:spacing w:val="-14"/>
            </w:rPr>
            <w:t> </w:t>
          </w:r>
          <w:r>
            <w:rPr>
              <w:color w:val="231F20"/>
              <w:spacing w:val="-6"/>
            </w:rPr>
            <w:t>испита</w:t>
          </w:r>
          <w:r>
            <w:rPr>
              <w:color w:val="231F20"/>
              <w:spacing w:val="-13"/>
            </w:rPr>
            <w:t> </w:t>
          </w:r>
          <w:r>
            <w:rPr>
              <w:color w:val="231F20"/>
              <w:spacing w:val="-6"/>
            </w:rPr>
            <w:t>за</w:t>
          </w:r>
          <w:r>
            <w:rPr>
              <w:color w:val="231F20"/>
              <w:spacing w:val="-14"/>
            </w:rPr>
            <w:t> </w:t>
          </w:r>
          <w:r>
            <w:rPr>
              <w:color w:val="231F20"/>
              <w:spacing w:val="-6"/>
            </w:rPr>
            <w:t>инспектора</w:t>
          </w:r>
          <w:r>
            <w:rPr>
              <w:color w:val="231F20"/>
            </w:rPr>
            <w:tab/>
          </w:r>
          <w:r>
            <w:rPr>
              <w:color w:val="231F20"/>
              <w:spacing w:val="-5"/>
            </w:rPr>
            <w:t>435</w:t>
          </w:r>
        </w:p>
        <w:p>
          <w:pPr>
            <w:pStyle w:val="TOC1"/>
            <w:tabs>
              <w:tab w:pos="7065" w:val="left" w:leader="dot"/>
            </w:tabs>
            <w:spacing w:line="230" w:lineRule="exact"/>
          </w:pPr>
          <w:r>
            <w:rPr>
              <w:color w:val="231F20"/>
              <w:spacing w:val="-6"/>
            </w:rPr>
            <w:t>Образац</w:t>
          </w:r>
          <w:r>
            <w:rPr>
              <w:color w:val="231F20"/>
              <w:spacing w:val="-9"/>
            </w:rPr>
            <w:t> </w:t>
          </w:r>
          <w:r>
            <w:rPr>
              <w:color w:val="231F20"/>
              <w:spacing w:val="-6"/>
            </w:rPr>
            <w:t>2</w:t>
          </w:r>
          <w:r>
            <w:rPr>
              <w:color w:val="231F20"/>
              <w:spacing w:val="-9"/>
            </w:rPr>
            <w:t> </w:t>
          </w:r>
          <w:r>
            <w:rPr>
              <w:color w:val="231F20"/>
              <w:spacing w:val="-6"/>
            </w:rPr>
            <w:t>–</w:t>
          </w:r>
          <w:r>
            <w:rPr>
              <w:color w:val="231F20"/>
              <w:spacing w:val="-8"/>
            </w:rPr>
            <w:t> </w:t>
          </w:r>
          <w:r>
            <w:rPr>
              <w:color w:val="231F20"/>
              <w:spacing w:val="-6"/>
            </w:rPr>
            <w:t>Појединачни</w:t>
          </w:r>
          <w:r>
            <w:rPr>
              <w:color w:val="231F20"/>
              <w:spacing w:val="-9"/>
            </w:rPr>
            <w:t> </w:t>
          </w:r>
          <w:r>
            <w:rPr>
              <w:color w:val="231F20"/>
              <w:spacing w:val="-6"/>
            </w:rPr>
            <w:t>записник</w:t>
          </w:r>
          <w:r>
            <w:rPr>
              <w:color w:val="231F20"/>
              <w:spacing w:val="-9"/>
            </w:rPr>
            <w:t> </w:t>
          </w:r>
          <w:r>
            <w:rPr>
              <w:color w:val="231F20"/>
              <w:spacing w:val="-6"/>
            </w:rPr>
            <w:t>о</w:t>
          </w:r>
          <w:r>
            <w:rPr>
              <w:color w:val="231F20"/>
              <w:spacing w:val="-8"/>
            </w:rPr>
            <w:t> </w:t>
          </w:r>
          <w:r>
            <w:rPr>
              <w:color w:val="231F20"/>
              <w:spacing w:val="-6"/>
            </w:rPr>
            <w:t>полагању</w:t>
          </w:r>
          <w:r>
            <w:rPr>
              <w:color w:val="231F20"/>
              <w:spacing w:val="-9"/>
            </w:rPr>
            <w:t> </w:t>
          </w:r>
          <w:r>
            <w:rPr>
              <w:color w:val="231F20"/>
              <w:spacing w:val="-6"/>
            </w:rPr>
            <w:t>испитног</w:t>
          </w:r>
          <w:r>
            <w:rPr>
              <w:color w:val="231F20"/>
              <w:spacing w:val="-8"/>
            </w:rPr>
            <w:t> </w:t>
          </w:r>
          <w:r>
            <w:rPr>
              <w:color w:val="231F20"/>
              <w:spacing w:val="-6"/>
            </w:rPr>
            <w:t>предмета</w:t>
          </w:r>
          <w:r>
            <w:rPr>
              <w:color w:val="231F20"/>
            </w:rPr>
            <w:tab/>
          </w:r>
          <w:r>
            <w:rPr>
              <w:color w:val="231F20"/>
              <w:spacing w:val="-5"/>
            </w:rPr>
            <w:t>437</w:t>
          </w:r>
        </w:p>
        <w:p>
          <w:pPr>
            <w:pStyle w:val="TOC1"/>
            <w:spacing w:line="230" w:lineRule="exact"/>
          </w:pPr>
          <w:r>
            <w:rPr>
              <w:color w:val="231F20"/>
              <w:spacing w:val="-6"/>
            </w:rPr>
            <w:t>Образац</w:t>
          </w:r>
          <w:r>
            <w:rPr>
              <w:color w:val="231F20"/>
              <w:spacing w:val="-13"/>
            </w:rPr>
            <w:t> </w:t>
          </w:r>
          <w:r>
            <w:rPr>
              <w:color w:val="231F20"/>
              <w:spacing w:val="-6"/>
            </w:rPr>
            <w:t>3</w:t>
          </w:r>
          <w:r>
            <w:rPr>
              <w:color w:val="231F20"/>
              <w:spacing w:val="-13"/>
            </w:rPr>
            <w:t> </w:t>
          </w:r>
          <w:r>
            <w:rPr>
              <w:color w:val="231F20"/>
              <w:spacing w:val="-6"/>
            </w:rPr>
            <w:t>–</w:t>
          </w:r>
          <w:r>
            <w:rPr>
              <w:color w:val="231F20"/>
              <w:spacing w:val="-13"/>
            </w:rPr>
            <w:t> </w:t>
          </w:r>
          <w:r>
            <w:rPr>
              <w:color w:val="231F20"/>
              <w:spacing w:val="-6"/>
            </w:rPr>
            <w:t>Записник</w:t>
          </w:r>
          <w:r>
            <w:rPr>
              <w:color w:val="231F20"/>
              <w:spacing w:val="-12"/>
            </w:rPr>
            <w:t> </w:t>
          </w:r>
          <w:r>
            <w:rPr>
              <w:color w:val="231F20"/>
              <w:spacing w:val="-6"/>
            </w:rPr>
            <w:t>о</w:t>
          </w:r>
          <w:r>
            <w:rPr>
              <w:color w:val="231F20"/>
              <w:spacing w:val="-13"/>
            </w:rPr>
            <w:t> </w:t>
          </w:r>
          <w:r>
            <w:rPr>
              <w:color w:val="231F20"/>
              <w:spacing w:val="-6"/>
            </w:rPr>
            <w:t>утврђивању</w:t>
          </w:r>
          <w:r>
            <w:rPr>
              <w:color w:val="231F20"/>
              <w:spacing w:val="-13"/>
            </w:rPr>
            <w:t> </w:t>
          </w:r>
          <w:r>
            <w:rPr>
              <w:color w:val="231F20"/>
              <w:spacing w:val="-6"/>
            </w:rPr>
            <w:t>општег</w:t>
          </w:r>
          <w:r>
            <w:rPr>
              <w:color w:val="231F20"/>
              <w:spacing w:val="-12"/>
            </w:rPr>
            <w:t> </w:t>
          </w:r>
          <w:r>
            <w:rPr>
              <w:color w:val="231F20"/>
              <w:spacing w:val="-6"/>
            </w:rPr>
            <w:t>успеха</w:t>
          </w:r>
          <w:r>
            <w:rPr>
              <w:color w:val="231F20"/>
              <w:spacing w:val="-13"/>
            </w:rPr>
            <w:t> </w:t>
          </w:r>
          <w:r>
            <w:rPr>
              <w:color w:val="231F20"/>
              <w:spacing w:val="-6"/>
            </w:rPr>
            <w:t>кандидата</w:t>
          </w:r>
          <w:r>
            <w:rPr>
              <w:color w:val="231F20"/>
              <w:spacing w:val="-13"/>
            </w:rPr>
            <w:t> </w:t>
          </w:r>
          <w:r>
            <w:rPr>
              <w:color w:val="231F20"/>
              <w:spacing w:val="-6"/>
            </w:rPr>
            <w:t>на</w:t>
          </w:r>
          <w:r>
            <w:rPr>
              <w:color w:val="231F20"/>
              <w:spacing w:val="-13"/>
            </w:rPr>
            <w:t> </w:t>
          </w:r>
          <w:r>
            <w:rPr>
              <w:color w:val="231F20"/>
              <w:spacing w:val="-6"/>
            </w:rPr>
            <w:t>испиту</w:t>
          </w:r>
        </w:p>
        <w:p>
          <w:pPr>
            <w:tabs>
              <w:tab w:pos="7065" w:val="left" w:leader="dot"/>
            </w:tabs>
            <w:spacing w:line="230" w:lineRule="exact" w:before="0"/>
            <w:ind w:left="1769" w:right="0" w:firstLine="0"/>
            <w:jc w:val="left"/>
            <w:rPr>
              <w:sz w:val="20"/>
            </w:rPr>
          </w:pPr>
          <w:r>
            <w:rPr>
              <w:color w:val="231F20"/>
              <w:w w:val="90"/>
              <w:sz w:val="20"/>
            </w:rPr>
            <w:t>за</w:t>
          </w:r>
          <w:r>
            <w:rPr>
              <w:color w:val="231F20"/>
              <w:spacing w:val="-5"/>
              <w:w w:val="90"/>
              <w:sz w:val="20"/>
            </w:rPr>
            <w:t> </w:t>
          </w:r>
          <w:r>
            <w:rPr>
              <w:color w:val="231F20"/>
              <w:spacing w:val="-2"/>
              <w:sz w:val="20"/>
            </w:rPr>
            <w:t>инспектора</w:t>
          </w:r>
          <w:r>
            <w:rPr>
              <w:color w:val="231F20"/>
              <w:sz w:val="20"/>
            </w:rPr>
            <w:tab/>
          </w:r>
          <w:r>
            <w:rPr>
              <w:color w:val="231F20"/>
              <w:spacing w:val="-5"/>
              <w:sz w:val="20"/>
            </w:rPr>
            <w:t>438</w:t>
          </w:r>
        </w:p>
        <w:p>
          <w:pPr>
            <w:pStyle w:val="TOC1"/>
            <w:tabs>
              <w:tab w:pos="7065" w:val="left" w:leader="dot"/>
            </w:tabs>
            <w:spacing w:line="237" w:lineRule="auto"/>
            <w:ind w:left="1769" w:right="695" w:hanging="1076"/>
          </w:pPr>
          <w:r>
            <w:rPr>
              <w:color w:val="231F20"/>
              <w:spacing w:val="-2"/>
            </w:rPr>
            <w:t>Образац</w:t>
          </w:r>
          <w:r>
            <w:rPr>
              <w:color w:val="231F20"/>
              <w:spacing w:val="-13"/>
            </w:rPr>
            <w:t> </w:t>
          </w:r>
          <w:r>
            <w:rPr>
              <w:color w:val="231F20"/>
              <w:spacing w:val="-2"/>
            </w:rPr>
            <w:t>4</w:t>
          </w:r>
          <w:r>
            <w:rPr>
              <w:color w:val="231F20"/>
              <w:spacing w:val="-13"/>
            </w:rPr>
            <w:t> </w:t>
          </w:r>
          <w:r>
            <w:rPr>
              <w:color w:val="231F20"/>
              <w:spacing w:val="-2"/>
            </w:rPr>
            <w:t>–</w:t>
          </w:r>
          <w:r>
            <w:rPr>
              <w:color w:val="231F20"/>
              <w:spacing w:val="-13"/>
            </w:rPr>
            <w:t> </w:t>
          </w:r>
          <w:r>
            <w:rPr>
              <w:color w:val="231F20"/>
              <w:spacing w:val="-2"/>
            </w:rPr>
            <w:t>Појединачни</w:t>
          </w:r>
          <w:r>
            <w:rPr>
              <w:color w:val="231F20"/>
              <w:spacing w:val="-13"/>
            </w:rPr>
            <w:t> </w:t>
          </w:r>
          <w:r>
            <w:rPr>
              <w:color w:val="231F20"/>
              <w:spacing w:val="-2"/>
            </w:rPr>
            <w:t>записник</w:t>
          </w:r>
          <w:r>
            <w:rPr>
              <w:color w:val="231F20"/>
              <w:spacing w:val="-13"/>
            </w:rPr>
            <w:t> </w:t>
          </w:r>
          <w:r>
            <w:rPr>
              <w:color w:val="231F20"/>
              <w:spacing w:val="-2"/>
            </w:rPr>
            <w:t>о</w:t>
          </w:r>
          <w:r>
            <w:rPr>
              <w:color w:val="231F20"/>
              <w:spacing w:val="-13"/>
            </w:rPr>
            <w:t> </w:t>
          </w:r>
          <w:r>
            <w:rPr>
              <w:color w:val="231F20"/>
              <w:spacing w:val="-2"/>
            </w:rPr>
            <w:t>полагању</w:t>
          </w:r>
          <w:r>
            <w:rPr>
              <w:color w:val="231F20"/>
              <w:spacing w:val="-13"/>
            </w:rPr>
            <w:t> </w:t>
          </w:r>
          <w:r>
            <w:rPr>
              <w:color w:val="231F20"/>
              <w:spacing w:val="-2"/>
            </w:rPr>
            <w:t>испитног</w:t>
          </w:r>
          <w:r>
            <w:rPr>
              <w:color w:val="231F20"/>
              <w:spacing w:val="-13"/>
            </w:rPr>
            <w:t> </w:t>
          </w:r>
          <w:r>
            <w:rPr>
              <w:color w:val="231F20"/>
              <w:spacing w:val="-2"/>
            </w:rPr>
            <w:t>предмета</w:t>
          </w:r>
          <w:r>
            <w:rPr>
              <w:color w:val="231F20"/>
              <w:spacing w:val="-13"/>
            </w:rPr>
            <w:t> </w:t>
          </w:r>
          <w:r>
            <w:rPr>
              <w:color w:val="231F20"/>
              <w:spacing w:val="-2"/>
            </w:rPr>
            <w:t>по приговору</w:t>
          </w:r>
          <w:r>
            <w:rPr>
              <w:color w:val="231F20"/>
            </w:rPr>
            <w:tab/>
          </w:r>
          <w:r>
            <w:rPr>
              <w:color w:val="231F20"/>
              <w:spacing w:val="-5"/>
            </w:rPr>
            <w:t>439</w:t>
          </w:r>
        </w:p>
        <w:p>
          <w:pPr>
            <w:pStyle w:val="TOC1"/>
            <w:tabs>
              <w:tab w:pos="7065" w:val="left" w:leader="dot"/>
            </w:tabs>
            <w:spacing w:line="231" w:lineRule="exact"/>
          </w:pPr>
          <w:r>
            <w:rPr>
              <w:color w:val="231F20"/>
              <w:spacing w:val="-6"/>
            </w:rPr>
            <w:t>Образац</w:t>
          </w:r>
          <w:r>
            <w:rPr>
              <w:color w:val="231F20"/>
              <w:spacing w:val="-11"/>
            </w:rPr>
            <w:t> </w:t>
          </w:r>
          <w:r>
            <w:rPr>
              <w:color w:val="231F20"/>
              <w:spacing w:val="-6"/>
            </w:rPr>
            <w:t>5</w:t>
          </w:r>
          <w:r>
            <w:rPr>
              <w:color w:val="231F20"/>
              <w:spacing w:val="-11"/>
            </w:rPr>
            <w:t> </w:t>
          </w:r>
          <w:r>
            <w:rPr>
              <w:color w:val="231F20"/>
              <w:spacing w:val="-6"/>
            </w:rPr>
            <w:t>–</w:t>
          </w:r>
          <w:r>
            <w:rPr>
              <w:color w:val="231F20"/>
              <w:spacing w:val="-10"/>
            </w:rPr>
            <w:t> </w:t>
          </w:r>
          <w:r>
            <w:rPr>
              <w:color w:val="231F20"/>
              <w:spacing w:val="-6"/>
            </w:rPr>
            <w:t>Уверење</w:t>
          </w:r>
          <w:r>
            <w:rPr>
              <w:color w:val="231F20"/>
              <w:spacing w:val="-11"/>
            </w:rPr>
            <w:t> </w:t>
          </w:r>
          <w:r>
            <w:rPr>
              <w:color w:val="231F20"/>
              <w:spacing w:val="-6"/>
            </w:rPr>
            <w:t>о</w:t>
          </w:r>
          <w:r>
            <w:rPr>
              <w:color w:val="231F20"/>
              <w:spacing w:val="-11"/>
            </w:rPr>
            <w:t> </w:t>
          </w:r>
          <w:r>
            <w:rPr>
              <w:color w:val="231F20"/>
              <w:spacing w:val="-6"/>
            </w:rPr>
            <w:t>положеном</w:t>
          </w:r>
          <w:r>
            <w:rPr>
              <w:color w:val="231F20"/>
              <w:spacing w:val="-10"/>
            </w:rPr>
            <w:t> </w:t>
          </w:r>
          <w:r>
            <w:rPr>
              <w:color w:val="231F20"/>
              <w:spacing w:val="-6"/>
            </w:rPr>
            <w:t>испиту</w:t>
          </w:r>
          <w:r>
            <w:rPr>
              <w:color w:val="231F20"/>
              <w:spacing w:val="-11"/>
            </w:rPr>
            <w:t> </w:t>
          </w:r>
          <w:r>
            <w:rPr>
              <w:color w:val="231F20"/>
              <w:spacing w:val="-6"/>
            </w:rPr>
            <w:t>за</w:t>
          </w:r>
          <w:r>
            <w:rPr>
              <w:color w:val="231F20"/>
              <w:spacing w:val="-10"/>
            </w:rPr>
            <w:t> </w:t>
          </w:r>
          <w:r>
            <w:rPr>
              <w:color w:val="231F20"/>
              <w:spacing w:val="-6"/>
            </w:rPr>
            <w:t>инспектора</w:t>
          </w:r>
          <w:r>
            <w:rPr>
              <w:color w:val="231F20"/>
            </w:rPr>
            <w:tab/>
          </w:r>
          <w:r>
            <w:rPr>
              <w:color w:val="231F20"/>
              <w:spacing w:val="-5"/>
            </w:rPr>
            <w:t>440</w:t>
          </w:r>
        </w:p>
      </w:sdtContent>
    </w:sdt>
    <w:p>
      <w:pPr>
        <w:spacing w:after="0" w:line="231" w:lineRule="exact"/>
        <w:sectPr>
          <w:type w:val="continuous"/>
          <w:pgSz w:w="9080" w:h="13610"/>
          <w:pgMar w:header="0" w:footer="865" w:top="1010" w:bottom="1352" w:left="440" w:right="560"/>
        </w:sect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Heading2"/>
        <w:spacing w:before="184"/>
        <w:ind w:left="942" w:right="707"/>
        <w:jc w:val="center"/>
        <w:rPr>
          <w:sz w:val="14"/>
        </w:rPr>
      </w:pPr>
      <w:r>
        <w:rPr>
          <w:color w:val="231F20"/>
          <w:spacing w:val="-2"/>
        </w:rPr>
        <w:t>ПРЕДГОВОР</w:t>
      </w:r>
      <w:r>
        <w:rPr>
          <w:color w:val="231F20"/>
          <w:spacing w:val="-2"/>
          <w:position w:val="8"/>
          <w:sz w:val="14"/>
        </w:rPr>
        <w:t>1</w:t>
      </w:r>
    </w:p>
    <w:p>
      <w:pPr>
        <w:pStyle w:val="Heading3"/>
        <w:spacing w:before="21"/>
        <w:ind w:left="940" w:right="707" w:firstLine="0"/>
        <w:jc w:val="center"/>
      </w:pPr>
      <w:r>
        <w:rPr>
          <w:color w:val="231F20"/>
          <w:spacing w:val="-4"/>
        </w:rPr>
        <w:t>првом</w:t>
      </w:r>
      <w:r>
        <w:rPr>
          <w:color w:val="231F20"/>
          <w:spacing w:val="-16"/>
        </w:rPr>
        <w:t> </w:t>
      </w:r>
      <w:r>
        <w:rPr>
          <w:color w:val="231F20"/>
          <w:spacing w:val="-2"/>
        </w:rPr>
        <w:t>издању</w:t>
      </w:r>
    </w:p>
    <w:p>
      <w:pPr>
        <w:pStyle w:val="BodyText"/>
        <w:spacing w:line="235" w:lineRule="auto" w:before="165"/>
        <w:ind w:right="570"/>
      </w:pPr>
      <w:r>
        <w:rPr>
          <w:color w:val="231F20"/>
          <w:w w:val="90"/>
        </w:rPr>
        <w:t>Инспекцијски надзор који врше органи државне управе, органи ау- </w:t>
      </w:r>
      <w:r>
        <w:rPr>
          <w:color w:val="231F20"/>
          <w:spacing w:val="-6"/>
        </w:rPr>
        <w:t>тономне</w:t>
      </w:r>
      <w:r>
        <w:rPr>
          <w:color w:val="231F20"/>
          <w:spacing w:val="-10"/>
        </w:rPr>
        <w:t> </w:t>
      </w:r>
      <w:r>
        <w:rPr>
          <w:color w:val="231F20"/>
          <w:spacing w:val="-6"/>
        </w:rPr>
        <w:t>покрајине</w:t>
      </w:r>
      <w:r>
        <w:rPr>
          <w:color w:val="231F20"/>
          <w:spacing w:val="-10"/>
        </w:rPr>
        <w:t> </w:t>
      </w:r>
      <w:r>
        <w:rPr>
          <w:color w:val="231F20"/>
          <w:spacing w:val="-6"/>
        </w:rPr>
        <w:t>и</w:t>
      </w:r>
      <w:r>
        <w:rPr>
          <w:color w:val="231F20"/>
          <w:spacing w:val="-10"/>
        </w:rPr>
        <w:t> </w:t>
      </w:r>
      <w:r>
        <w:rPr>
          <w:color w:val="231F20"/>
          <w:spacing w:val="-6"/>
        </w:rPr>
        <w:t>органи</w:t>
      </w:r>
      <w:r>
        <w:rPr>
          <w:color w:val="231F20"/>
          <w:spacing w:val="-10"/>
        </w:rPr>
        <w:t> </w:t>
      </w:r>
      <w:r>
        <w:rPr>
          <w:color w:val="231F20"/>
          <w:spacing w:val="-6"/>
        </w:rPr>
        <w:t>јединица</w:t>
      </w:r>
      <w:r>
        <w:rPr>
          <w:color w:val="231F20"/>
          <w:spacing w:val="-10"/>
        </w:rPr>
        <w:t> </w:t>
      </w:r>
      <w:r>
        <w:rPr>
          <w:color w:val="231F20"/>
          <w:spacing w:val="-6"/>
        </w:rPr>
        <w:t>локалне</w:t>
      </w:r>
      <w:r>
        <w:rPr>
          <w:color w:val="231F20"/>
          <w:spacing w:val="-10"/>
        </w:rPr>
        <w:t> </w:t>
      </w:r>
      <w:r>
        <w:rPr>
          <w:color w:val="231F20"/>
          <w:spacing w:val="-6"/>
        </w:rPr>
        <w:t>самоуправе,</w:t>
      </w:r>
      <w:r>
        <w:rPr>
          <w:color w:val="231F20"/>
          <w:spacing w:val="-10"/>
        </w:rPr>
        <w:t> </w:t>
      </w:r>
      <w:r>
        <w:rPr>
          <w:color w:val="231F20"/>
          <w:spacing w:val="-6"/>
        </w:rPr>
        <w:t>с</w:t>
      </w:r>
      <w:r>
        <w:rPr>
          <w:color w:val="231F20"/>
          <w:spacing w:val="-10"/>
        </w:rPr>
        <w:t> </w:t>
      </w:r>
      <w:r>
        <w:rPr>
          <w:color w:val="231F20"/>
          <w:spacing w:val="-6"/>
        </w:rPr>
        <w:t>циљем </w:t>
      </w:r>
      <w:r>
        <w:rPr>
          <w:color w:val="231F20"/>
          <w:spacing w:val="-8"/>
        </w:rPr>
        <w:t>да се обезбеди законитост и безбедност пословања и поступања над- </w:t>
      </w:r>
      <w:r>
        <w:rPr>
          <w:color w:val="231F20"/>
          <w:w w:val="90"/>
        </w:rPr>
        <w:t>зираних субјеката и спрече или отклоне штетне последице по законом </w:t>
      </w:r>
      <w:r>
        <w:rPr>
          <w:color w:val="231F20"/>
          <w:spacing w:val="-8"/>
        </w:rPr>
        <w:t>и другим прописом заштићена добра, права и интересе, има посебно </w:t>
      </w:r>
      <w:r>
        <w:rPr>
          <w:color w:val="231F20"/>
          <w:spacing w:val="-4"/>
        </w:rPr>
        <w:t>значајно</w:t>
      </w:r>
      <w:r>
        <w:rPr>
          <w:color w:val="231F20"/>
          <w:spacing w:val="-13"/>
        </w:rPr>
        <w:t> </w:t>
      </w:r>
      <w:r>
        <w:rPr>
          <w:color w:val="231F20"/>
          <w:spacing w:val="-4"/>
        </w:rPr>
        <w:t>место</w:t>
      </w:r>
      <w:r>
        <w:rPr>
          <w:color w:val="231F20"/>
          <w:spacing w:val="-13"/>
        </w:rPr>
        <w:t> </w:t>
      </w:r>
      <w:r>
        <w:rPr>
          <w:color w:val="231F20"/>
          <w:spacing w:val="-4"/>
        </w:rPr>
        <w:t>у</w:t>
      </w:r>
      <w:r>
        <w:rPr>
          <w:color w:val="231F20"/>
          <w:spacing w:val="-13"/>
        </w:rPr>
        <w:t> </w:t>
      </w:r>
      <w:r>
        <w:rPr>
          <w:color w:val="231F20"/>
          <w:spacing w:val="-4"/>
        </w:rPr>
        <w:t>систему</w:t>
      </w:r>
      <w:r>
        <w:rPr>
          <w:color w:val="231F20"/>
          <w:spacing w:val="-13"/>
        </w:rPr>
        <w:t> </w:t>
      </w:r>
      <w:r>
        <w:rPr>
          <w:color w:val="231F20"/>
          <w:spacing w:val="-4"/>
        </w:rPr>
        <w:t>државне</w:t>
      </w:r>
      <w:r>
        <w:rPr>
          <w:color w:val="231F20"/>
          <w:spacing w:val="-13"/>
        </w:rPr>
        <w:t> </w:t>
      </w:r>
      <w:r>
        <w:rPr>
          <w:color w:val="231F20"/>
          <w:spacing w:val="-4"/>
        </w:rPr>
        <w:t>управе.</w:t>
      </w:r>
    </w:p>
    <w:p>
      <w:pPr>
        <w:pStyle w:val="BodyText"/>
        <w:spacing w:line="235" w:lineRule="auto"/>
        <w:ind w:right="569"/>
      </w:pPr>
      <w:r>
        <w:rPr>
          <w:color w:val="231F20"/>
          <w:spacing w:val="-6"/>
        </w:rPr>
        <w:t>Реформа области инспекцијског надзора, започета у претходној </w:t>
      </w:r>
      <w:r>
        <w:rPr>
          <w:color w:val="231F20"/>
          <w:spacing w:val="-8"/>
        </w:rPr>
        <w:t>деценији, резултирала је доношењем Закона о инспекцијском надзо- </w:t>
      </w:r>
      <w:r>
        <w:rPr>
          <w:color w:val="231F20"/>
          <w:w w:val="90"/>
        </w:rPr>
        <w:t>ру из 2015. године, који је увео низ новина у ову област, доприносећи </w:t>
      </w:r>
      <w:r>
        <w:rPr>
          <w:color w:val="231F20"/>
          <w:spacing w:val="-8"/>
        </w:rPr>
        <w:t>унапређењу пословног амбијента, сузбијању сиве економије и бољој </w:t>
      </w:r>
      <w:r>
        <w:rPr>
          <w:color w:val="231F20"/>
          <w:spacing w:val="-6"/>
        </w:rPr>
        <w:t>координацији</w:t>
      </w:r>
      <w:r>
        <w:rPr>
          <w:color w:val="231F20"/>
          <w:spacing w:val="-11"/>
        </w:rPr>
        <w:t> </w:t>
      </w:r>
      <w:r>
        <w:rPr>
          <w:color w:val="231F20"/>
          <w:spacing w:val="-6"/>
        </w:rPr>
        <w:t>инспекцијских</w:t>
      </w:r>
      <w:r>
        <w:rPr>
          <w:color w:val="231F20"/>
          <w:spacing w:val="-11"/>
        </w:rPr>
        <w:t> </w:t>
      </w:r>
      <w:r>
        <w:rPr>
          <w:color w:val="231F20"/>
          <w:spacing w:val="-6"/>
        </w:rPr>
        <w:t>послова,</w:t>
      </w:r>
      <w:r>
        <w:rPr>
          <w:color w:val="231F20"/>
          <w:spacing w:val="-10"/>
        </w:rPr>
        <w:t> </w:t>
      </w:r>
      <w:r>
        <w:rPr>
          <w:color w:val="231F20"/>
          <w:spacing w:val="-6"/>
        </w:rPr>
        <w:t>који</w:t>
      </w:r>
      <w:r>
        <w:rPr>
          <w:color w:val="231F20"/>
          <w:spacing w:val="-11"/>
        </w:rPr>
        <w:t> </w:t>
      </w:r>
      <w:r>
        <w:rPr>
          <w:color w:val="231F20"/>
          <w:spacing w:val="-6"/>
        </w:rPr>
        <w:t>се</w:t>
      </w:r>
      <w:r>
        <w:rPr>
          <w:color w:val="231F20"/>
          <w:spacing w:val="-10"/>
        </w:rPr>
        <w:t> </w:t>
      </w:r>
      <w:r>
        <w:rPr>
          <w:color w:val="231F20"/>
          <w:spacing w:val="-6"/>
        </w:rPr>
        <w:t>поред</w:t>
      </w:r>
      <w:r>
        <w:rPr>
          <w:color w:val="231F20"/>
          <w:spacing w:val="-11"/>
        </w:rPr>
        <w:t> </w:t>
      </w:r>
      <w:r>
        <w:rPr>
          <w:color w:val="231F20"/>
          <w:spacing w:val="-6"/>
        </w:rPr>
        <w:t>традиционалног начина</w:t>
      </w:r>
      <w:r>
        <w:rPr>
          <w:color w:val="231F20"/>
          <w:spacing w:val="-8"/>
        </w:rPr>
        <w:t> </w:t>
      </w:r>
      <w:r>
        <w:rPr>
          <w:color w:val="231F20"/>
          <w:spacing w:val="-6"/>
        </w:rPr>
        <w:t>рада</w:t>
      </w:r>
      <w:r>
        <w:rPr>
          <w:color w:val="231F20"/>
          <w:spacing w:val="-8"/>
        </w:rPr>
        <w:t> </w:t>
      </w:r>
      <w:r>
        <w:rPr>
          <w:color w:val="231F20"/>
          <w:spacing w:val="-6"/>
        </w:rPr>
        <w:t>–</w:t>
      </w:r>
      <w:r>
        <w:rPr>
          <w:color w:val="231F20"/>
          <w:spacing w:val="-8"/>
        </w:rPr>
        <w:t> </w:t>
      </w:r>
      <w:r>
        <w:rPr>
          <w:color w:val="231F20"/>
          <w:spacing w:val="-6"/>
        </w:rPr>
        <w:t>вршењем</w:t>
      </w:r>
      <w:r>
        <w:rPr>
          <w:color w:val="231F20"/>
          <w:spacing w:val="-8"/>
        </w:rPr>
        <w:t> </w:t>
      </w:r>
      <w:r>
        <w:rPr>
          <w:color w:val="231F20"/>
          <w:spacing w:val="-6"/>
        </w:rPr>
        <w:t>законом</w:t>
      </w:r>
      <w:r>
        <w:rPr>
          <w:color w:val="231F20"/>
          <w:spacing w:val="-8"/>
        </w:rPr>
        <w:t> </w:t>
      </w:r>
      <w:r>
        <w:rPr>
          <w:color w:val="231F20"/>
          <w:spacing w:val="-6"/>
        </w:rPr>
        <w:t>прописаних</w:t>
      </w:r>
      <w:r>
        <w:rPr>
          <w:color w:val="231F20"/>
          <w:spacing w:val="-8"/>
        </w:rPr>
        <w:t> </w:t>
      </w:r>
      <w:r>
        <w:rPr>
          <w:color w:val="231F20"/>
          <w:spacing w:val="-6"/>
        </w:rPr>
        <w:t>врста</w:t>
      </w:r>
      <w:r>
        <w:rPr>
          <w:color w:val="231F20"/>
          <w:spacing w:val="-8"/>
        </w:rPr>
        <w:t> </w:t>
      </w:r>
      <w:r>
        <w:rPr>
          <w:color w:val="231F20"/>
          <w:spacing w:val="-6"/>
        </w:rPr>
        <w:t>и</w:t>
      </w:r>
      <w:r>
        <w:rPr>
          <w:color w:val="231F20"/>
          <w:spacing w:val="-8"/>
        </w:rPr>
        <w:t> </w:t>
      </w:r>
      <w:r>
        <w:rPr>
          <w:color w:val="231F20"/>
          <w:spacing w:val="-6"/>
        </w:rPr>
        <w:t>облика</w:t>
      </w:r>
      <w:r>
        <w:rPr>
          <w:color w:val="231F20"/>
          <w:spacing w:val="-8"/>
        </w:rPr>
        <w:t> </w:t>
      </w:r>
      <w:r>
        <w:rPr>
          <w:color w:val="231F20"/>
          <w:spacing w:val="-6"/>
        </w:rPr>
        <w:t>инспек- </w:t>
      </w:r>
      <w:r>
        <w:rPr>
          <w:color w:val="231F20"/>
          <w:spacing w:val="-4"/>
        </w:rPr>
        <w:t>цијског</w:t>
      </w:r>
      <w:r>
        <w:rPr>
          <w:color w:val="231F20"/>
          <w:spacing w:val="-12"/>
        </w:rPr>
        <w:t> </w:t>
      </w:r>
      <w:r>
        <w:rPr>
          <w:color w:val="231F20"/>
          <w:spacing w:val="-4"/>
        </w:rPr>
        <w:t>надзора</w:t>
      </w:r>
      <w:r>
        <w:rPr>
          <w:color w:val="231F20"/>
          <w:spacing w:val="-12"/>
        </w:rPr>
        <w:t> </w:t>
      </w:r>
      <w:r>
        <w:rPr>
          <w:color w:val="231F20"/>
          <w:spacing w:val="-4"/>
        </w:rPr>
        <w:t>–</w:t>
      </w:r>
      <w:r>
        <w:rPr>
          <w:color w:val="231F20"/>
          <w:spacing w:val="-12"/>
        </w:rPr>
        <w:t> </w:t>
      </w:r>
      <w:r>
        <w:rPr>
          <w:color w:val="231F20"/>
          <w:spacing w:val="-4"/>
        </w:rPr>
        <w:t>све</w:t>
      </w:r>
      <w:r>
        <w:rPr>
          <w:color w:val="231F20"/>
          <w:spacing w:val="-12"/>
        </w:rPr>
        <w:t> </w:t>
      </w:r>
      <w:r>
        <w:rPr>
          <w:color w:val="231F20"/>
          <w:spacing w:val="-4"/>
        </w:rPr>
        <w:t>више</w:t>
      </w:r>
      <w:r>
        <w:rPr>
          <w:color w:val="231F20"/>
          <w:spacing w:val="-12"/>
        </w:rPr>
        <w:t> </w:t>
      </w:r>
      <w:r>
        <w:rPr>
          <w:color w:val="231F20"/>
          <w:spacing w:val="-4"/>
        </w:rPr>
        <w:t>остварује</w:t>
      </w:r>
      <w:r>
        <w:rPr>
          <w:color w:val="231F20"/>
          <w:spacing w:val="-12"/>
        </w:rPr>
        <w:t> </w:t>
      </w:r>
      <w:r>
        <w:rPr>
          <w:color w:val="231F20"/>
          <w:spacing w:val="-4"/>
        </w:rPr>
        <w:t>превентивним</w:t>
      </w:r>
      <w:r>
        <w:rPr>
          <w:color w:val="231F20"/>
          <w:spacing w:val="-12"/>
        </w:rPr>
        <w:t> </w:t>
      </w:r>
      <w:r>
        <w:rPr>
          <w:color w:val="231F20"/>
          <w:spacing w:val="-4"/>
        </w:rPr>
        <w:t>деловањем.</w:t>
      </w:r>
    </w:p>
    <w:p>
      <w:pPr>
        <w:pStyle w:val="BodyText"/>
        <w:spacing w:line="235" w:lineRule="auto"/>
        <w:ind w:right="567"/>
        <w:jc w:val="right"/>
      </w:pPr>
      <w:r>
        <w:rPr>
          <w:color w:val="231F20"/>
          <w:spacing w:val="-2"/>
        </w:rPr>
        <w:t>Сложене</w:t>
      </w:r>
      <w:r>
        <w:rPr>
          <w:color w:val="231F20"/>
          <w:spacing w:val="-15"/>
        </w:rPr>
        <w:t> </w:t>
      </w:r>
      <w:r>
        <w:rPr>
          <w:color w:val="231F20"/>
          <w:spacing w:val="-2"/>
        </w:rPr>
        <w:t>послове</w:t>
      </w:r>
      <w:r>
        <w:rPr>
          <w:color w:val="231F20"/>
          <w:spacing w:val="-15"/>
        </w:rPr>
        <w:t> </w:t>
      </w:r>
      <w:r>
        <w:rPr>
          <w:color w:val="231F20"/>
          <w:spacing w:val="-2"/>
        </w:rPr>
        <w:t>инспекцијског</w:t>
      </w:r>
      <w:r>
        <w:rPr>
          <w:color w:val="231F20"/>
          <w:spacing w:val="-14"/>
        </w:rPr>
        <w:t> </w:t>
      </w:r>
      <w:r>
        <w:rPr>
          <w:color w:val="231F20"/>
          <w:spacing w:val="-2"/>
        </w:rPr>
        <w:t>надзора</w:t>
      </w:r>
      <w:r>
        <w:rPr>
          <w:color w:val="231F20"/>
          <w:spacing w:val="-15"/>
        </w:rPr>
        <w:t> </w:t>
      </w:r>
      <w:r>
        <w:rPr>
          <w:color w:val="231F20"/>
          <w:spacing w:val="-2"/>
        </w:rPr>
        <w:t>надлежна</w:t>
      </w:r>
      <w:r>
        <w:rPr>
          <w:color w:val="231F20"/>
          <w:spacing w:val="-14"/>
        </w:rPr>
        <w:t> </w:t>
      </w:r>
      <w:r>
        <w:rPr>
          <w:color w:val="231F20"/>
          <w:spacing w:val="-2"/>
        </w:rPr>
        <w:t>инспекција врши</w:t>
      </w:r>
      <w:r>
        <w:rPr>
          <w:color w:val="231F20"/>
          <w:spacing w:val="-10"/>
        </w:rPr>
        <w:t> </w:t>
      </w:r>
      <w:r>
        <w:rPr>
          <w:color w:val="231F20"/>
          <w:spacing w:val="-2"/>
        </w:rPr>
        <w:t>преко</w:t>
      </w:r>
      <w:r>
        <w:rPr>
          <w:color w:val="231F20"/>
          <w:spacing w:val="-10"/>
        </w:rPr>
        <w:t> </w:t>
      </w:r>
      <w:r>
        <w:rPr>
          <w:color w:val="231F20"/>
          <w:spacing w:val="-2"/>
        </w:rPr>
        <w:t>инспектора,</w:t>
      </w:r>
      <w:r>
        <w:rPr>
          <w:color w:val="231F20"/>
          <w:spacing w:val="-10"/>
        </w:rPr>
        <w:t> </w:t>
      </w:r>
      <w:r>
        <w:rPr>
          <w:color w:val="231F20"/>
          <w:spacing w:val="-2"/>
        </w:rPr>
        <w:t>што</w:t>
      </w:r>
      <w:r>
        <w:rPr>
          <w:color w:val="231F20"/>
          <w:spacing w:val="-10"/>
        </w:rPr>
        <w:t> </w:t>
      </w:r>
      <w:r>
        <w:rPr>
          <w:color w:val="231F20"/>
          <w:spacing w:val="-2"/>
        </w:rPr>
        <w:t>подразумева</w:t>
      </w:r>
      <w:r>
        <w:rPr>
          <w:color w:val="231F20"/>
          <w:spacing w:val="-10"/>
        </w:rPr>
        <w:t> </w:t>
      </w:r>
      <w:r>
        <w:rPr>
          <w:color w:val="231F20"/>
          <w:spacing w:val="-2"/>
        </w:rPr>
        <w:t>компетентан</w:t>
      </w:r>
      <w:r>
        <w:rPr>
          <w:color w:val="231F20"/>
          <w:spacing w:val="-10"/>
        </w:rPr>
        <w:t> </w:t>
      </w:r>
      <w:r>
        <w:rPr>
          <w:color w:val="231F20"/>
          <w:spacing w:val="-2"/>
        </w:rPr>
        <w:t>кадар</w:t>
      </w:r>
      <w:r>
        <w:rPr>
          <w:color w:val="231F20"/>
          <w:spacing w:val="-10"/>
        </w:rPr>
        <w:t> </w:t>
      </w:r>
      <w:r>
        <w:rPr>
          <w:color w:val="231F20"/>
          <w:spacing w:val="-2"/>
        </w:rPr>
        <w:t>који </w:t>
      </w:r>
      <w:r>
        <w:rPr>
          <w:color w:val="231F20"/>
          <w:spacing w:val="-4"/>
        </w:rPr>
        <w:t>има</w:t>
      </w:r>
      <w:r>
        <w:rPr>
          <w:color w:val="231F20"/>
          <w:spacing w:val="-14"/>
        </w:rPr>
        <w:t> </w:t>
      </w:r>
      <w:r>
        <w:rPr>
          <w:color w:val="231F20"/>
          <w:spacing w:val="-4"/>
        </w:rPr>
        <w:t>потребна</w:t>
      </w:r>
      <w:r>
        <w:rPr>
          <w:color w:val="231F20"/>
          <w:spacing w:val="-14"/>
        </w:rPr>
        <w:t> </w:t>
      </w:r>
      <w:r>
        <w:rPr>
          <w:color w:val="231F20"/>
          <w:spacing w:val="-4"/>
        </w:rPr>
        <w:t>знања</w:t>
      </w:r>
      <w:r>
        <w:rPr>
          <w:color w:val="231F20"/>
          <w:spacing w:val="-14"/>
        </w:rPr>
        <w:t> </w:t>
      </w:r>
      <w:r>
        <w:rPr>
          <w:color w:val="231F20"/>
          <w:spacing w:val="-4"/>
        </w:rPr>
        <w:t>и</w:t>
      </w:r>
      <w:r>
        <w:rPr>
          <w:color w:val="231F20"/>
          <w:spacing w:val="-14"/>
        </w:rPr>
        <w:t> </w:t>
      </w:r>
      <w:r>
        <w:rPr>
          <w:color w:val="231F20"/>
          <w:spacing w:val="-4"/>
        </w:rPr>
        <w:t>вештине</w:t>
      </w:r>
      <w:r>
        <w:rPr>
          <w:color w:val="231F20"/>
          <w:spacing w:val="-14"/>
        </w:rPr>
        <w:t> </w:t>
      </w:r>
      <w:r>
        <w:rPr>
          <w:color w:val="231F20"/>
          <w:spacing w:val="-4"/>
        </w:rPr>
        <w:t>да</w:t>
      </w:r>
      <w:r>
        <w:rPr>
          <w:color w:val="231F20"/>
          <w:spacing w:val="-14"/>
        </w:rPr>
        <w:t> </w:t>
      </w:r>
      <w:r>
        <w:rPr>
          <w:color w:val="231F20"/>
          <w:spacing w:val="-4"/>
        </w:rPr>
        <w:t>одговори</w:t>
      </w:r>
      <w:r>
        <w:rPr>
          <w:color w:val="231F20"/>
          <w:spacing w:val="-14"/>
        </w:rPr>
        <w:t> </w:t>
      </w:r>
      <w:r>
        <w:rPr>
          <w:color w:val="231F20"/>
          <w:spacing w:val="-4"/>
        </w:rPr>
        <w:t>свим</w:t>
      </w:r>
      <w:r>
        <w:rPr>
          <w:color w:val="231F20"/>
          <w:spacing w:val="-14"/>
        </w:rPr>
        <w:t> </w:t>
      </w:r>
      <w:r>
        <w:rPr>
          <w:color w:val="231F20"/>
          <w:spacing w:val="-4"/>
        </w:rPr>
        <w:t>изазовима</w:t>
      </w:r>
      <w:r>
        <w:rPr>
          <w:color w:val="231F20"/>
          <w:spacing w:val="-14"/>
        </w:rPr>
        <w:t> </w:t>
      </w:r>
      <w:r>
        <w:rPr>
          <w:color w:val="231F20"/>
          <w:spacing w:val="-4"/>
        </w:rPr>
        <w:t>и</w:t>
      </w:r>
      <w:r>
        <w:rPr>
          <w:color w:val="231F20"/>
          <w:spacing w:val="-14"/>
        </w:rPr>
        <w:t> </w:t>
      </w:r>
      <w:r>
        <w:rPr>
          <w:color w:val="231F20"/>
          <w:spacing w:val="-4"/>
        </w:rPr>
        <w:t>ризи- </w:t>
      </w:r>
      <w:r>
        <w:rPr>
          <w:color w:val="231F20"/>
          <w:w w:val="90"/>
        </w:rPr>
        <w:t>цима инспекцијских послова. Наведено се, између осталог, остварује </w:t>
      </w:r>
      <w:r>
        <w:rPr>
          <w:color w:val="231F20"/>
          <w:spacing w:val="-6"/>
        </w:rPr>
        <w:t>обавезом</w:t>
      </w:r>
      <w:r>
        <w:rPr>
          <w:color w:val="231F20"/>
          <w:spacing w:val="-19"/>
        </w:rPr>
        <w:t> </w:t>
      </w:r>
      <w:r>
        <w:rPr>
          <w:color w:val="231F20"/>
          <w:spacing w:val="-6"/>
        </w:rPr>
        <w:t>сваког</w:t>
      </w:r>
      <w:r>
        <w:rPr>
          <w:color w:val="231F20"/>
          <w:spacing w:val="-19"/>
        </w:rPr>
        <w:t> </w:t>
      </w:r>
      <w:r>
        <w:rPr>
          <w:color w:val="231F20"/>
          <w:spacing w:val="-6"/>
        </w:rPr>
        <w:t>лица</w:t>
      </w:r>
      <w:r>
        <w:rPr>
          <w:color w:val="231F20"/>
          <w:spacing w:val="-19"/>
        </w:rPr>
        <w:t> </w:t>
      </w:r>
      <w:r>
        <w:rPr>
          <w:color w:val="231F20"/>
          <w:spacing w:val="-6"/>
        </w:rPr>
        <w:t>које</w:t>
      </w:r>
      <w:r>
        <w:rPr>
          <w:color w:val="231F20"/>
          <w:spacing w:val="-19"/>
        </w:rPr>
        <w:t> </w:t>
      </w:r>
      <w:r>
        <w:rPr>
          <w:color w:val="231F20"/>
          <w:spacing w:val="-6"/>
        </w:rPr>
        <w:t>обавља</w:t>
      </w:r>
      <w:r>
        <w:rPr>
          <w:color w:val="231F20"/>
          <w:spacing w:val="-19"/>
        </w:rPr>
        <w:t> </w:t>
      </w:r>
      <w:r>
        <w:rPr>
          <w:color w:val="231F20"/>
          <w:spacing w:val="-6"/>
        </w:rPr>
        <w:t>послове</w:t>
      </w:r>
      <w:r>
        <w:rPr>
          <w:color w:val="231F20"/>
          <w:spacing w:val="-19"/>
        </w:rPr>
        <w:t> </w:t>
      </w:r>
      <w:r>
        <w:rPr>
          <w:color w:val="231F20"/>
          <w:spacing w:val="-6"/>
        </w:rPr>
        <w:t>инспекцијског</w:t>
      </w:r>
      <w:r>
        <w:rPr>
          <w:color w:val="231F20"/>
          <w:spacing w:val="-19"/>
        </w:rPr>
        <w:t> </w:t>
      </w:r>
      <w:r>
        <w:rPr>
          <w:color w:val="231F20"/>
          <w:spacing w:val="-6"/>
        </w:rPr>
        <w:t>надзора</w:t>
      </w:r>
      <w:r>
        <w:rPr>
          <w:color w:val="231F20"/>
          <w:spacing w:val="-19"/>
        </w:rPr>
        <w:t> </w:t>
      </w:r>
      <w:r>
        <w:rPr>
          <w:color w:val="231F20"/>
          <w:spacing w:val="-6"/>
        </w:rPr>
        <w:t>да поред</w:t>
      </w:r>
      <w:r>
        <w:rPr>
          <w:color w:val="231F20"/>
          <w:spacing w:val="-24"/>
        </w:rPr>
        <w:t> </w:t>
      </w:r>
      <w:r>
        <w:rPr>
          <w:color w:val="231F20"/>
          <w:spacing w:val="-6"/>
        </w:rPr>
        <w:t>државног</w:t>
      </w:r>
      <w:r>
        <w:rPr>
          <w:color w:val="231F20"/>
          <w:spacing w:val="-22"/>
        </w:rPr>
        <w:t> </w:t>
      </w:r>
      <w:r>
        <w:rPr>
          <w:color w:val="231F20"/>
          <w:spacing w:val="-6"/>
        </w:rPr>
        <w:t>стручног</w:t>
      </w:r>
      <w:r>
        <w:rPr>
          <w:color w:val="231F20"/>
          <w:spacing w:val="-22"/>
        </w:rPr>
        <w:t> </w:t>
      </w:r>
      <w:r>
        <w:rPr>
          <w:color w:val="231F20"/>
          <w:spacing w:val="-6"/>
        </w:rPr>
        <w:t>испита</w:t>
      </w:r>
      <w:r>
        <w:rPr>
          <w:color w:val="231F20"/>
          <w:spacing w:val="-22"/>
        </w:rPr>
        <w:t> </w:t>
      </w:r>
      <w:r>
        <w:rPr>
          <w:color w:val="231F20"/>
          <w:spacing w:val="-6"/>
        </w:rPr>
        <w:t>има</w:t>
      </w:r>
      <w:r>
        <w:rPr>
          <w:color w:val="231F20"/>
          <w:spacing w:val="-22"/>
        </w:rPr>
        <w:t> </w:t>
      </w:r>
      <w:r>
        <w:rPr>
          <w:color w:val="231F20"/>
          <w:spacing w:val="-6"/>
        </w:rPr>
        <w:t>положен</w:t>
      </w:r>
      <w:r>
        <w:rPr>
          <w:color w:val="231F20"/>
          <w:spacing w:val="-22"/>
        </w:rPr>
        <w:t> </w:t>
      </w:r>
      <w:r>
        <w:rPr>
          <w:color w:val="231F20"/>
          <w:spacing w:val="-6"/>
        </w:rPr>
        <w:t>и</w:t>
      </w:r>
      <w:r>
        <w:rPr>
          <w:color w:val="231F20"/>
          <w:spacing w:val="-22"/>
        </w:rPr>
        <w:t> </w:t>
      </w:r>
      <w:r>
        <w:rPr>
          <w:color w:val="231F20"/>
          <w:spacing w:val="-6"/>
        </w:rPr>
        <w:t>испит</w:t>
      </w:r>
      <w:r>
        <w:rPr>
          <w:color w:val="231F20"/>
          <w:spacing w:val="-22"/>
        </w:rPr>
        <w:t> </w:t>
      </w:r>
      <w:r>
        <w:rPr>
          <w:color w:val="231F20"/>
          <w:spacing w:val="-6"/>
        </w:rPr>
        <w:t>за</w:t>
      </w:r>
      <w:r>
        <w:rPr>
          <w:color w:val="231F20"/>
          <w:spacing w:val="-22"/>
        </w:rPr>
        <w:t> </w:t>
      </w:r>
      <w:r>
        <w:rPr>
          <w:color w:val="231F20"/>
          <w:spacing w:val="-6"/>
        </w:rPr>
        <w:t>инспектора. Како</w:t>
      </w:r>
      <w:r>
        <w:rPr>
          <w:color w:val="231F20"/>
          <w:spacing w:val="-24"/>
        </w:rPr>
        <w:t> </w:t>
      </w:r>
      <w:r>
        <w:rPr>
          <w:color w:val="231F20"/>
          <w:spacing w:val="-6"/>
        </w:rPr>
        <w:t>би</w:t>
      </w:r>
      <w:r>
        <w:rPr>
          <w:color w:val="231F20"/>
          <w:spacing w:val="-24"/>
        </w:rPr>
        <w:t> </w:t>
      </w:r>
      <w:r>
        <w:rPr>
          <w:color w:val="231F20"/>
          <w:spacing w:val="-6"/>
        </w:rPr>
        <w:t>свим</w:t>
      </w:r>
      <w:r>
        <w:rPr>
          <w:color w:val="231F20"/>
          <w:spacing w:val="-24"/>
        </w:rPr>
        <w:t> </w:t>
      </w:r>
      <w:r>
        <w:rPr>
          <w:color w:val="231F20"/>
          <w:spacing w:val="-6"/>
        </w:rPr>
        <w:t>кандидатима</w:t>
      </w:r>
      <w:r>
        <w:rPr>
          <w:color w:val="231F20"/>
          <w:spacing w:val="-24"/>
        </w:rPr>
        <w:t> </w:t>
      </w:r>
      <w:r>
        <w:rPr>
          <w:color w:val="231F20"/>
          <w:spacing w:val="-6"/>
        </w:rPr>
        <w:t>који</w:t>
      </w:r>
      <w:r>
        <w:rPr>
          <w:color w:val="231F20"/>
          <w:spacing w:val="-24"/>
        </w:rPr>
        <w:t> </w:t>
      </w:r>
      <w:r>
        <w:rPr>
          <w:color w:val="231F20"/>
          <w:spacing w:val="-6"/>
        </w:rPr>
        <w:t>се</w:t>
      </w:r>
      <w:r>
        <w:rPr>
          <w:color w:val="231F20"/>
          <w:spacing w:val="-24"/>
        </w:rPr>
        <w:t> </w:t>
      </w:r>
      <w:r>
        <w:rPr>
          <w:color w:val="231F20"/>
          <w:spacing w:val="-6"/>
        </w:rPr>
        <w:t>припремају</w:t>
      </w:r>
      <w:r>
        <w:rPr>
          <w:color w:val="231F20"/>
          <w:spacing w:val="-24"/>
        </w:rPr>
        <w:t> </w:t>
      </w:r>
      <w:r>
        <w:rPr>
          <w:color w:val="231F20"/>
          <w:spacing w:val="-6"/>
        </w:rPr>
        <w:t>за</w:t>
      </w:r>
      <w:r>
        <w:rPr>
          <w:color w:val="231F20"/>
          <w:spacing w:val="-24"/>
        </w:rPr>
        <w:t> </w:t>
      </w:r>
      <w:r>
        <w:rPr>
          <w:color w:val="231F20"/>
          <w:spacing w:val="-6"/>
        </w:rPr>
        <w:t>полагање</w:t>
      </w:r>
      <w:r>
        <w:rPr>
          <w:color w:val="231F20"/>
          <w:spacing w:val="-24"/>
        </w:rPr>
        <w:t> </w:t>
      </w:r>
      <w:r>
        <w:rPr>
          <w:color w:val="231F20"/>
          <w:spacing w:val="-6"/>
        </w:rPr>
        <w:t>овог</w:t>
      </w:r>
      <w:r>
        <w:rPr>
          <w:color w:val="231F20"/>
          <w:spacing w:val="-24"/>
        </w:rPr>
        <w:t> </w:t>
      </w:r>
      <w:r>
        <w:rPr>
          <w:color w:val="231F20"/>
          <w:spacing w:val="-6"/>
        </w:rPr>
        <w:t>ис- </w:t>
      </w:r>
      <w:r>
        <w:rPr>
          <w:color w:val="231F20"/>
          <w:spacing w:val="-8"/>
        </w:rPr>
        <w:t>пита</w:t>
      </w:r>
      <w:r>
        <w:rPr>
          <w:color w:val="231F20"/>
          <w:spacing w:val="-28"/>
        </w:rPr>
        <w:t> </w:t>
      </w:r>
      <w:r>
        <w:rPr>
          <w:color w:val="231F20"/>
          <w:spacing w:val="-8"/>
        </w:rPr>
        <w:t>помогло</w:t>
      </w:r>
      <w:r>
        <w:rPr>
          <w:color w:val="231F20"/>
          <w:spacing w:val="-28"/>
        </w:rPr>
        <w:t> </w:t>
      </w:r>
      <w:r>
        <w:rPr>
          <w:color w:val="231F20"/>
          <w:spacing w:val="-8"/>
        </w:rPr>
        <w:t>да</w:t>
      </w:r>
      <w:r>
        <w:rPr>
          <w:color w:val="231F20"/>
          <w:spacing w:val="-28"/>
        </w:rPr>
        <w:t> </w:t>
      </w:r>
      <w:r>
        <w:rPr>
          <w:color w:val="231F20"/>
          <w:spacing w:val="-8"/>
        </w:rPr>
        <w:t>успешно</w:t>
      </w:r>
      <w:r>
        <w:rPr>
          <w:color w:val="231F20"/>
          <w:spacing w:val="-28"/>
        </w:rPr>
        <w:t> </w:t>
      </w:r>
      <w:r>
        <w:rPr>
          <w:color w:val="231F20"/>
          <w:spacing w:val="-8"/>
        </w:rPr>
        <w:t>положе</w:t>
      </w:r>
      <w:r>
        <w:rPr>
          <w:color w:val="231F20"/>
          <w:spacing w:val="-28"/>
        </w:rPr>
        <w:t> </w:t>
      </w:r>
      <w:r>
        <w:rPr>
          <w:color w:val="231F20"/>
          <w:spacing w:val="-8"/>
        </w:rPr>
        <w:t>испит,</w:t>
      </w:r>
      <w:r>
        <w:rPr>
          <w:color w:val="231F20"/>
          <w:spacing w:val="-28"/>
        </w:rPr>
        <w:t> </w:t>
      </w:r>
      <w:r>
        <w:rPr>
          <w:color w:val="231F20"/>
          <w:spacing w:val="-8"/>
        </w:rPr>
        <w:t>Министарство</w:t>
      </w:r>
      <w:r>
        <w:rPr>
          <w:color w:val="231F20"/>
          <w:spacing w:val="-28"/>
        </w:rPr>
        <w:t> </w:t>
      </w:r>
      <w:r>
        <w:rPr>
          <w:color w:val="231F20"/>
          <w:spacing w:val="-8"/>
        </w:rPr>
        <w:t>државне</w:t>
      </w:r>
      <w:r>
        <w:rPr>
          <w:color w:val="231F20"/>
          <w:spacing w:val="-28"/>
        </w:rPr>
        <w:t> </w:t>
      </w:r>
      <w:r>
        <w:rPr>
          <w:color w:val="231F20"/>
          <w:spacing w:val="-8"/>
        </w:rPr>
        <w:t>управе </w:t>
      </w:r>
      <w:r>
        <w:rPr>
          <w:color w:val="231F20"/>
          <w:w w:val="90"/>
        </w:rPr>
        <w:t>и</w:t>
      </w:r>
      <w:r>
        <w:rPr>
          <w:color w:val="231F20"/>
          <w:spacing w:val="-7"/>
          <w:w w:val="90"/>
        </w:rPr>
        <w:t> </w:t>
      </w:r>
      <w:r>
        <w:rPr>
          <w:color w:val="231F20"/>
          <w:w w:val="90"/>
        </w:rPr>
        <w:t>локалне</w:t>
      </w:r>
      <w:r>
        <w:rPr>
          <w:color w:val="231F20"/>
          <w:spacing w:val="-7"/>
          <w:w w:val="90"/>
        </w:rPr>
        <w:t> </w:t>
      </w:r>
      <w:r>
        <w:rPr>
          <w:color w:val="231F20"/>
          <w:w w:val="90"/>
        </w:rPr>
        <w:t>самоуправе</w:t>
      </w:r>
      <w:r>
        <w:rPr>
          <w:color w:val="231F20"/>
          <w:spacing w:val="-7"/>
          <w:w w:val="90"/>
        </w:rPr>
        <w:t> </w:t>
      </w:r>
      <w:r>
        <w:rPr>
          <w:color w:val="231F20"/>
          <w:w w:val="90"/>
        </w:rPr>
        <w:t>припремило</w:t>
      </w:r>
      <w:r>
        <w:rPr>
          <w:color w:val="231F20"/>
          <w:spacing w:val="-7"/>
          <w:w w:val="90"/>
        </w:rPr>
        <w:t> </w:t>
      </w:r>
      <w:r>
        <w:rPr>
          <w:color w:val="231F20"/>
          <w:w w:val="90"/>
        </w:rPr>
        <w:t>је</w:t>
      </w:r>
      <w:r>
        <w:rPr>
          <w:color w:val="231F20"/>
          <w:spacing w:val="-7"/>
          <w:w w:val="90"/>
        </w:rPr>
        <w:t> </w:t>
      </w:r>
      <w:r>
        <w:rPr>
          <w:i/>
          <w:color w:val="231F20"/>
          <w:w w:val="90"/>
        </w:rPr>
        <w:t>Приручник</w:t>
      </w:r>
      <w:r>
        <w:rPr>
          <w:i/>
          <w:color w:val="231F20"/>
          <w:spacing w:val="-14"/>
          <w:w w:val="90"/>
        </w:rPr>
        <w:t> </w:t>
      </w:r>
      <w:r>
        <w:rPr>
          <w:i/>
          <w:color w:val="231F20"/>
          <w:w w:val="90"/>
        </w:rPr>
        <w:t>за</w:t>
      </w:r>
      <w:r>
        <w:rPr>
          <w:i/>
          <w:color w:val="231F20"/>
          <w:spacing w:val="-14"/>
          <w:w w:val="90"/>
        </w:rPr>
        <w:t> </w:t>
      </w:r>
      <w:r>
        <w:rPr>
          <w:i/>
          <w:color w:val="231F20"/>
          <w:w w:val="90"/>
        </w:rPr>
        <w:t>полагање</w:t>
      </w:r>
      <w:r>
        <w:rPr>
          <w:i/>
          <w:color w:val="231F20"/>
          <w:spacing w:val="-14"/>
          <w:w w:val="90"/>
        </w:rPr>
        <w:t> </w:t>
      </w:r>
      <w:r>
        <w:rPr>
          <w:i/>
          <w:color w:val="231F20"/>
          <w:w w:val="90"/>
        </w:rPr>
        <w:t>испита</w:t>
      </w:r>
      <w:r>
        <w:rPr>
          <w:i/>
          <w:color w:val="231F20"/>
          <w:spacing w:val="-14"/>
          <w:w w:val="90"/>
        </w:rPr>
        <w:t> </w:t>
      </w:r>
      <w:r>
        <w:rPr>
          <w:i/>
          <w:color w:val="231F20"/>
          <w:w w:val="90"/>
        </w:rPr>
        <w:t>за</w:t>
      </w:r>
      <w:r>
        <w:rPr>
          <w:i/>
          <w:color w:val="231F20"/>
          <w:w w:val="90"/>
        </w:rPr>
        <w:t> инспектора</w:t>
      </w:r>
      <w:r>
        <w:rPr>
          <w:color w:val="231F20"/>
          <w:w w:val="90"/>
        </w:rPr>
        <w:t>, у коме су јасним стилом, систематично представљене об- </w:t>
      </w:r>
      <w:r>
        <w:rPr>
          <w:color w:val="231F20"/>
          <w:spacing w:val="-8"/>
        </w:rPr>
        <w:t>ласти</w:t>
      </w:r>
      <w:r>
        <w:rPr>
          <w:color w:val="231F20"/>
          <w:spacing w:val="-14"/>
        </w:rPr>
        <w:t> </w:t>
      </w:r>
      <w:r>
        <w:rPr>
          <w:color w:val="231F20"/>
          <w:spacing w:val="-8"/>
        </w:rPr>
        <w:t>које</w:t>
      </w:r>
      <w:r>
        <w:rPr>
          <w:color w:val="231F20"/>
          <w:spacing w:val="-14"/>
        </w:rPr>
        <w:t> </w:t>
      </w:r>
      <w:r>
        <w:rPr>
          <w:color w:val="231F20"/>
          <w:spacing w:val="-8"/>
        </w:rPr>
        <w:t>чине</w:t>
      </w:r>
      <w:r>
        <w:rPr>
          <w:color w:val="231F20"/>
          <w:spacing w:val="-14"/>
        </w:rPr>
        <w:t> </w:t>
      </w:r>
      <w:r>
        <w:rPr>
          <w:color w:val="231F20"/>
          <w:spacing w:val="-8"/>
        </w:rPr>
        <w:t>садржину</w:t>
      </w:r>
      <w:r>
        <w:rPr>
          <w:color w:val="231F20"/>
          <w:spacing w:val="-14"/>
        </w:rPr>
        <w:t> </w:t>
      </w:r>
      <w:r>
        <w:rPr>
          <w:color w:val="231F20"/>
          <w:spacing w:val="-8"/>
        </w:rPr>
        <w:t>испитних</w:t>
      </w:r>
      <w:r>
        <w:rPr>
          <w:color w:val="231F20"/>
          <w:spacing w:val="-14"/>
        </w:rPr>
        <w:t> </w:t>
      </w:r>
      <w:r>
        <w:rPr>
          <w:color w:val="231F20"/>
          <w:spacing w:val="-8"/>
        </w:rPr>
        <w:t>предмета</w:t>
      </w:r>
      <w:r>
        <w:rPr>
          <w:color w:val="231F20"/>
          <w:spacing w:val="-14"/>
        </w:rPr>
        <w:t> </w:t>
      </w:r>
      <w:r>
        <w:rPr>
          <w:color w:val="231F20"/>
          <w:spacing w:val="-8"/>
        </w:rPr>
        <w:t>које</w:t>
      </w:r>
      <w:r>
        <w:rPr>
          <w:color w:val="231F20"/>
          <w:spacing w:val="-14"/>
        </w:rPr>
        <w:t> </w:t>
      </w:r>
      <w:r>
        <w:rPr>
          <w:color w:val="231F20"/>
          <w:spacing w:val="-8"/>
        </w:rPr>
        <w:t>кандидати</w:t>
      </w:r>
      <w:r>
        <w:rPr>
          <w:color w:val="231F20"/>
          <w:spacing w:val="-14"/>
        </w:rPr>
        <w:t> </w:t>
      </w:r>
      <w:r>
        <w:rPr>
          <w:color w:val="231F20"/>
          <w:spacing w:val="-8"/>
        </w:rPr>
        <w:t>полажу. </w:t>
      </w:r>
      <w:r>
        <w:rPr>
          <w:color w:val="231F20"/>
          <w:spacing w:val="-4"/>
        </w:rPr>
        <w:t>Реч</w:t>
      </w:r>
      <w:r>
        <w:rPr>
          <w:color w:val="231F20"/>
          <w:spacing w:val="-20"/>
        </w:rPr>
        <w:t> </w:t>
      </w:r>
      <w:r>
        <w:rPr>
          <w:color w:val="231F20"/>
          <w:spacing w:val="-4"/>
        </w:rPr>
        <w:t>је</w:t>
      </w:r>
      <w:r>
        <w:rPr>
          <w:color w:val="231F20"/>
          <w:spacing w:val="-20"/>
        </w:rPr>
        <w:t> </w:t>
      </w:r>
      <w:r>
        <w:rPr>
          <w:color w:val="231F20"/>
          <w:spacing w:val="-4"/>
        </w:rPr>
        <w:t>о</w:t>
      </w:r>
      <w:r>
        <w:rPr>
          <w:color w:val="231F20"/>
          <w:spacing w:val="-20"/>
        </w:rPr>
        <w:t> </w:t>
      </w:r>
      <w:r>
        <w:rPr>
          <w:color w:val="231F20"/>
          <w:spacing w:val="-4"/>
        </w:rPr>
        <w:t>јединственој</w:t>
      </w:r>
      <w:r>
        <w:rPr>
          <w:color w:val="231F20"/>
          <w:spacing w:val="-20"/>
        </w:rPr>
        <w:t> </w:t>
      </w:r>
      <w:r>
        <w:rPr>
          <w:color w:val="231F20"/>
          <w:spacing w:val="-4"/>
        </w:rPr>
        <w:t>публикацији,</w:t>
      </w:r>
      <w:r>
        <w:rPr>
          <w:color w:val="231F20"/>
          <w:spacing w:val="-20"/>
        </w:rPr>
        <w:t> </w:t>
      </w:r>
      <w:r>
        <w:rPr>
          <w:color w:val="231F20"/>
          <w:spacing w:val="-4"/>
        </w:rPr>
        <w:t>која</w:t>
      </w:r>
      <w:r>
        <w:rPr>
          <w:color w:val="231F20"/>
          <w:spacing w:val="-20"/>
        </w:rPr>
        <w:t> </w:t>
      </w:r>
      <w:r>
        <w:rPr>
          <w:color w:val="231F20"/>
          <w:spacing w:val="-4"/>
        </w:rPr>
        <w:t>на</w:t>
      </w:r>
      <w:r>
        <w:rPr>
          <w:color w:val="231F20"/>
          <w:spacing w:val="-20"/>
        </w:rPr>
        <w:t> </w:t>
      </w:r>
      <w:r>
        <w:rPr>
          <w:color w:val="231F20"/>
          <w:spacing w:val="-4"/>
        </w:rPr>
        <w:t>свеобухватан</w:t>
      </w:r>
      <w:r>
        <w:rPr>
          <w:color w:val="231F20"/>
          <w:spacing w:val="-20"/>
        </w:rPr>
        <w:t> </w:t>
      </w:r>
      <w:r>
        <w:rPr>
          <w:color w:val="231F20"/>
          <w:spacing w:val="-4"/>
        </w:rPr>
        <w:t>начин</w:t>
      </w:r>
      <w:r>
        <w:rPr>
          <w:color w:val="231F20"/>
          <w:spacing w:val="-20"/>
        </w:rPr>
        <w:t> </w:t>
      </w:r>
      <w:r>
        <w:rPr>
          <w:color w:val="231F20"/>
          <w:spacing w:val="-4"/>
        </w:rPr>
        <w:t>об- </w:t>
      </w:r>
      <w:r>
        <w:rPr>
          <w:color w:val="231F20"/>
          <w:spacing w:val="-6"/>
        </w:rPr>
        <w:t>рађује сложену материју испитних предмета (Општи управни посту- пак</w:t>
      </w:r>
      <w:r>
        <w:rPr>
          <w:color w:val="231F20"/>
          <w:spacing w:val="-12"/>
        </w:rPr>
        <w:t> </w:t>
      </w:r>
      <w:r>
        <w:rPr>
          <w:color w:val="231F20"/>
          <w:spacing w:val="-6"/>
        </w:rPr>
        <w:t>и</w:t>
      </w:r>
      <w:r>
        <w:rPr>
          <w:color w:val="231F20"/>
          <w:spacing w:val="-12"/>
        </w:rPr>
        <w:t> </w:t>
      </w:r>
      <w:r>
        <w:rPr>
          <w:color w:val="231F20"/>
          <w:spacing w:val="-6"/>
        </w:rPr>
        <w:t>управни</w:t>
      </w:r>
      <w:r>
        <w:rPr>
          <w:color w:val="231F20"/>
          <w:spacing w:val="-12"/>
        </w:rPr>
        <w:t> </w:t>
      </w:r>
      <w:r>
        <w:rPr>
          <w:color w:val="231F20"/>
          <w:spacing w:val="-6"/>
        </w:rPr>
        <w:t>спор;</w:t>
      </w:r>
      <w:r>
        <w:rPr>
          <w:color w:val="231F20"/>
          <w:spacing w:val="-12"/>
        </w:rPr>
        <w:t> </w:t>
      </w:r>
      <w:r>
        <w:rPr>
          <w:color w:val="231F20"/>
          <w:spacing w:val="-6"/>
        </w:rPr>
        <w:t>Инспекцијски</w:t>
      </w:r>
      <w:r>
        <w:rPr>
          <w:color w:val="231F20"/>
          <w:spacing w:val="-12"/>
        </w:rPr>
        <w:t> </w:t>
      </w:r>
      <w:r>
        <w:rPr>
          <w:color w:val="231F20"/>
          <w:spacing w:val="-6"/>
        </w:rPr>
        <w:t>надзор;</w:t>
      </w:r>
      <w:r>
        <w:rPr>
          <w:color w:val="231F20"/>
          <w:spacing w:val="-12"/>
        </w:rPr>
        <w:t> </w:t>
      </w:r>
      <w:r>
        <w:rPr>
          <w:color w:val="231F20"/>
          <w:spacing w:val="-6"/>
        </w:rPr>
        <w:t>Основи</w:t>
      </w:r>
      <w:r>
        <w:rPr>
          <w:color w:val="231F20"/>
          <w:spacing w:val="-12"/>
        </w:rPr>
        <w:t> </w:t>
      </w:r>
      <w:r>
        <w:rPr>
          <w:color w:val="231F20"/>
          <w:spacing w:val="-6"/>
        </w:rPr>
        <w:t>права</w:t>
      </w:r>
      <w:r>
        <w:rPr>
          <w:color w:val="231F20"/>
          <w:spacing w:val="-12"/>
        </w:rPr>
        <w:t> </w:t>
      </w:r>
      <w:r>
        <w:rPr>
          <w:color w:val="231F20"/>
          <w:spacing w:val="-6"/>
        </w:rPr>
        <w:t>привредних </w:t>
      </w:r>
      <w:r>
        <w:rPr>
          <w:color w:val="231F20"/>
          <w:spacing w:val="-4"/>
        </w:rPr>
        <w:t>друштава</w:t>
      </w:r>
      <w:r>
        <w:rPr>
          <w:color w:val="231F20"/>
          <w:spacing w:val="-6"/>
        </w:rPr>
        <w:t> </w:t>
      </w:r>
      <w:r>
        <w:rPr>
          <w:color w:val="231F20"/>
          <w:spacing w:val="-4"/>
        </w:rPr>
        <w:t>и</w:t>
      </w:r>
      <w:r>
        <w:rPr>
          <w:color w:val="231F20"/>
          <w:spacing w:val="-6"/>
        </w:rPr>
        <w:t> </w:t>
      </w:r>
      <w:r>
        <w:rPr>
          <w:color w:val="231F20"/>
          <w:spacing w:val="-4"/>
        </w:rPr>
        <w:t>других</w:t>
      </w:r>
      <w:r>
        <w:rPr>
          <w:color w:val="231F20"/>
          <w:spacing w:val="-6"/>
        </w:rPr>
        <w:t> </w:t>
      </w:r>
      <w:r>
        <w:rPr>
          <w:color w:val="231F20"/>
          <w:spacing w:val="-4"/>
        </w:rPr>
        <w:t>привредних</w:t>
      </w:r>
      <w:r>
        <w:rPr>
          <w:color w:val="231F20"/>
          <w:spacing w:val="-6"/>
        </w:rPr>
        <w:t> </w:t>
      </w:r>
      <w:r>
        <w:rPr>
          <w:color w:val="231F20"/>
          <w:spacing w:val="-4"/>
        </w:rPr>
        <w:t>субјеката</w:t>
      </w:r>
      <w:r>
        <w:rPr>
          <w:color w:val="231F20"/>
          <w:spacing w:val="-6"/>
        </w:rPr>
        <w:t> </w:t>
      </w:r>
      <w:r>
        <w:rPr>
          <w:color w:val="231F20"/>
          <w:spacing w:val="-4"/>
        </w:rPr>
        <w:t>и</w:t>
      </w:r>
      <w:r>
        <w:rPr>
          <w:color w:val="231F20"/>
          <w:spacing w:val="-6"/>
        </w:rPr>
        <w:t> </w:t>
      </w:r>
      <w:r>
        <w:rPr>
          <w:color w:val="231F20"/>
          <w:spacing w:val="-4"/>
        </w:rPr>
        <w:t>привредног</w:t>
      </w:r>
      <w:r>
        <w:rPr>
          <w:color w:val="231F20"/>
          <w:spacing w:val="-6"/>
        </w:rPr>
        <w:t> </w:t>
      </w:r>
      <w:r>
        <w:rPr>
          <w:color w:val="231F20"/>
          <w:spacing w:val="-4"/>
        </w:rPr>
        <w:t>пословања; Основи</w:t>
      </w:r>
      <w:r>
        <w:rPr>
          <w:color w:val="231F20"/>
          <w:spacing w:val="-12"/>
        </w:rPr>
        <w:t> </w:t>
      </w:r>
      <w:r>
        <w:rPr>
          <w:color w:val="231F20"/>
          <w:spacing w:val="-4"/>
        </w:rPr>
        <w:t>казненог</w:t>
      </w:r>
      <w:r>
        <w:rPr>
          <w:color w:val="231F20"/>
          <w:spacing w:val="-11"/>
        </w:rPr>
        <w:t> </w:t>
      </w:r>
      <w:r>
        <w:rPr>
          <w:color w:val="231F20"/>
          <w:spacing w:val="-4"/>
        </w:rPr>
        <w:t>права</w:t>
      </w:r>
      <w:r>
        <w:rPr>
          <w:color w:val="231F20"/>
          <w:spacing w:val="-12"/>
        </w:rPr>
        <w:t> </w:t>
      </w:r>
      <w:r>
        <w:rPr>
          <w:color w:val="231F20"/>
          <w:spacing w:val="-4"/>
        </w:rPr>
        <w:t>и</w:t>
      </w:r>
      <w:r>
        <w:rPr>
          <w:color w:val="231F20"/>
          <w:spacing w:val="-11"/>
        </w:rPr>
        <w:t> </w:t>
      </w:r>
      <w:r>
        <w:rPr>
          <w:color w:val="231F20"/>
          <w:spacing w:val="-4"/>
        </w:rPr>
        <w:t>казнених</w:t>
      </w:r>
      <w:r>
        <w:rPr>
          <w:color w:val="231F20"/>
          <w:spacing w:val="-12"/>
        </w:rPr>
        <w:t> </w:t>
      </w:r>
      <w:r>
        <w:rPr>
          <w:color w:val="231F20"/>
          <w:spacing w:val="-4"/>
        </w:rPr>
        <w:t>поступака;</w:t>
      </w:r>
      <w:r>
        <w:rPr>
          <w:color w:val="231F20"/>
          <w:spacing w:val="-11"/>
        </w:rPr>
        <w:t> </w:t>
      </w:r>
      <w:r>
        <w:rPr>
          <w:color w:val="231F20"/>
          <w:spacing w:val="-4"/>
        </w:rPr>
        <w:t>Вештине</w:t>
      </w:r>
      <w:r>
        <w:rPr>
          <w:color w:val="231F20"/>
          <w:spacing w:val="-12"/>
        </w:rPr>
        <w:t> </w:t>
      </w:r>
      <w:r>
        <w:rPr>
          <w:color w:val="231F20"/>
          <w:spacing w:val="-4"/>
        </w:rPr>
        <w:t>потребне</w:t>
      </w:r>
      <w:r>
        <w:rPr>
          <w:color w:val="231F20"/>
          <w:spacing w:val="-11"/>
        </w:rPr>
        <w:t> </w:t>
      </w:r>
      <w:r>
        <w:rPr>
          <w:color w:val="231F20"/>
          <w:spacing w:val="-5"/>
        </w:rPr>
        <w:t>за</w:t>
      </w:r>
    </w:p>
    <w:p>
      <w:pPr>
        <w:pStyle w:val="BodyText"/>
        <w:spacing w:before="9"/>
        <w:ind w:left="0" w:firstLine="0"/>
        <w:jc w:val="left"/>
        <w:rPr>
          <w:sz w:val="12"/>
        </w:rPr>
      </w:pPr>
      <w:r>
        <w:rPr/>
        <w:pict>
          <v:shape style="position:absolute;margin-left:62.362202pt;margin-top:8.659376pt;width:70.9pt;height:.1pt;mso-position-horizontal-relative:page;mso-position-vertical-relative:paragraph;z-index:-15728128;mso-wrap-distance-left:0;mso-wrap-distance-right:0" id="docshape8" coordorigin="1247,173" coordsize="1418,0" path="m1247,173l2665,173e" filled="false" stroked="true" strokeweight=".4pt" strokecolor="#231f20">
            <v:path arrowok="t"/>
            <v:stroke dashstyle="solid"/>
            <w10:wrap type="topAndBottom"/>
          </v:shape>
        </w:pict>
      </w:r>
    </w:p>
    <w:p>
      <w:pPr>
        <w:pStyle w:val="ListParagraph"/>
        <w:numPr>
          <w:ilvl w:val="0"/>
          <w:numId w:val="9"/>
        </w:numPr>
        <w:tabs>
          <w:tab w:pos="1148" w:val="left" w:leader="none"/>
        </w:tabs>
        <w:spacing w:line="230" w:lineRule="auto" w:before="90" w:after="0"/>
        <w:ind w:left="1147" w:right="570" w:hanging="341"/>
        <w:jc w:val="both"/>
        <w:rPr>
          <w:sz w:val="18"/>
        </w:rPr>
      </w:pPr>
      <w:r>
        <w:rPr>
          <w:color w:val="231F20"/>
          <w:spacing w:val="-6"/>
          <w:sz w:val="18"/>
        </w:rPr>
        <w:t>У</w:t>
      </w:r>
      <w:r>
        <w:rPr>
          <w:color w:val="231F20"/>
          <w:spacing w:val="-8"/>
          <w:sz w:val="18"/>
        </w:rPr>
        <w:t> </w:t>
      </w:r>
      <w:r>
        <w:rPr>
          <w:color w:val="231F20"/>
          <w:spacing w:val="-6"/>
          <w:sz w:val="18"/>
        </w:rPr>
        <w:t>овом</w:t>
      </w:r>
      <w:r>
        <w:rPr>
          <w:color w:val="231F20"/>
          <w:spacing w:val="-8"/>
          <w:sz w:val="18"/>
        </w:rPr>
        <w:t> </w:t>
      </w:r>
      <w:r>
        <w:rPr>
          <w:color w:val="231F20"/>
          <w:spacing w:val="-6"/>
          <w:sz w:val="18"/>
        </w:rPr>
        <w:t>приручнику</w:t>
      </w:r>
      <w:r>
        <w:rPr>
          <w:color w:val="231F20"/>
          <w:spacing w:val="-7"/>
          <w:sz w:val="18"/>
        </w:rPr>
        <w:t> </w:t>
      </w:r>
      <w:r>
        <w:rPr>
          <w:color w:val="231F20"/>
          <w:spacing w:val="-6"/>
          <w:sz w:val="18"/>
        </w:rPr>
        <w:t>области</w:t>
      </w:r>
      <w:r>
        <w:rPr>
          <w:color w:val="231F20"/>
          <w:spacing w:val="-8"/>
          <w:sz w:val="18"/>
        </w:rPr>
        <w:t> </w:t>
      </w:r>
      <w:r>
        <w:rPr>
          <w:color w:val="231F20"/>
          <w:spacing w:val="-6"/>
          <w:sz w:val="18"/>
        </w:rPr>
        <w:t>које</w:t>
      </w:r>
      <w:r>
        <w:rPr>
          <w:color w:val="231F20"/>
          <w:spacing w:val="-7"/>
          <w:sz w:val="18"/>
        </w:rPr>
        <w:t> </w:t>
      </w:r>
      <w:r>
        <w:rPr>
          <w:color w:val="231F20"/>
          <w:spacing w:val="-6"/>
          <w:sz w:val="18"/>
        </w:rPr>
        <w:t>чине</w:t>
      </w:r>
      <w:r>
        <w:rPr>
          <w:color w:val="231F20"/>
          <w:spacing w:val="-8"/>
          <w:sz w:val="18"/>
        </w:rPr>
        <w:t> </w:t>
      </w:r>
      <w:r>
        <w:rPr>
          <w:color w:val="231F20"/>
          <w:spacing w:val="-6"/>
          <w:sz w:val="18"/>
        </w:rPr>
        <w:t>садржину</w:t>
      </w:r>
      <w:r>
        <w:rPr>
          <w:color w:val="231F20"/>
          <w:spacing w:val="-7"/>
          <w:sz w:val="18"/>
        </w:rPr>
        <w:t> </w:t>
      </w:r>
      <w:r>
        <w:rPr>
          <w:color w:val="231F20"/>
          <w:spacing w:val="-6"/>
          <w:sz w:val="18"/>
        </w:rPr>
        <w:t>испитних</w:t>
      </w:r>
      <w:r>
        <w:rPr>
          <w:color w:val="231F20"/>
          <w:spacing w:val="-8"/>
          <w:sz w:val="18"/>
        </w:rPr>
        <w:t> </w:t>
      </w:r>
      <w:r>
        <w:rPr>
          <w:color w:val="231F20"/>
          <w:spacing w:val="-6"/>
          <w:sz w:val="18"/>
        </w:rPr>
        <w:t>предмета</w:t>
      </w:r>
      <w:r>
        <w:rPr>
          <w:color w:val="231F20"/>
          <w:spacing w:val="-8"/>
          <w:sz w:val="18"/>
        </w:rPr>
        <w:t> </w:t>
      </w:r>
      <w:r>
        <w:rPr>
          <w:color w:val="231F20"/>
          <w:spacing w:val="-6"/>
          <w:sz w:val="18"/>
        </w:rPr>
        <w:t>припремље- </w:t>
      </w:r>
      <w:r>
        <w:rPr>
          <w:color w:val="231F20"/>
          <w:spacing w:val="-2"/>
          <w:sz w:val="18"/>
        </w:rPr>
        <w:t>не</w:t>
      </w:r>
      <w:r>
        <w:rPr>
          <w:color w:val="231F20"/>
          <w:spacing w:val="-12"/>
          <w:sz w:val="18"/>
        </w:rPr>
        <w:t> </w:t>
      </w:r>
      <w:r>
        <w:rPr>
          <w:color w:val="231F20"/>
          <w:spacing w:val="-2"/>
          <w:sz w:val="18"/>
        </w:rPr>
        <w:t>су</w:t>
      </w:r>
      <w:r>
        <w:rPr>
          <w:color w:val="231F20"/>
          <w:spacing w:val="-12"/>
          <w:sz w:val="18"/>
        </w:rPr>
        <w:t> </w:t>
      </w:r>
      <w:r>
        <w:rPr>
          <w:color w:val="231F20"/>
          <w:spacing w:val="-2"/>
          <w:sz w:val="18"/>
        </w:rPr>
        <w:t>у</w:t>
      </w:r>
      <w:r>
        <w:rPr>
          <w:color w:val="231F20"/>
          <w:spacing w:val="-11"/>
          <w:sz w:val="18"/>
        </w:rPr>
        <w:t> </w:t>
      </w:r>
      <w:r>
        <w:rPr>
          <w:color w:val="231F20"/>
          <w:spacing w:val="-2"/>
          <w:sz w:val="18"/>
        </w:rPr>
        <w:t>складу</w:t>
      </w:r>
      <w:r>
        <w:rPr>
          <w:color w:val="231F20"/>
          <w:spacing w:val="-12"/>
          <w:sz w:val="18"/>
        </w:rPr>
        <w:t> </w:t>
      </w:r>
      <w:r>
        <w:rPr>
          <w:color w:val="231F20"/>
          <w:spacing w:val="-2"/>
          <w:sz w:val="18"/>
        </w:rPr>
        <w:t>са</w:t>
      </w:r>
      <w:r>
        <w:rPr>
          <w:color w:val="231F20"/>
          <w:spacing w:val="-11"/>
          <w:sz w:val="18"/>
        </w:rPr>
        <w:t> </w:t>
      </w:r>
      <w:r>
        <w:rPr>
          <w:color w:val="231F20"/>
          <w:spacing w:val="-2"/>
          <w:sz w:val="18"/>
        </w:rPr>
        <w:t>прописима</w:t>
      </w:r>
      <w:r>
        <w:rPr>
          <w:color w:val="231F20"/>
          <w:spacing w:val="-12"/>
          <w:sz w:val="18"/>
        </w:rPr>
        <w:t> </w:t>
      </w:r>
      <w:r>
        <w:rPr>
          <w:color w:val="231F20"/>
          <w:spacing w:val="-2"/>
          <w:sz w:val="18"/>
        </w:rPr>
        <w:t>који</w:t>
      </w:r>
      <w:r>
        <w:rPr>
          <w:color w:val="231F20"/>
          <w:spacing w:val="-11"/>
          <w:sz w:val="18"/>
        </w:rPr>
        <w:t> </w:t>
      </w:r>
      <w:r>
        <w:rPr>
          <w:color w:val="231F20"/>
          <w:spacing w:val="-2"/>
          <w:sz w:val="18"/>
        </w:rPr>
        <w:t>уређују</w:t>
      </w:r>
      <w:r>
        <w:rPr>
          <w:color w:val="231F20"/>
          <w:spacing w:val="-12"/>
          <w:sz w:val="18"/>
        </w:rPr>
        <w:t> </w:t>
      </w:r>
      <w:r>
        <w:rPr>
          <w:color w:val="231F20"/>
          <w:spacing w:val="-2"/>
          <w:sz w:val="18"/>
        </w:rPr>
        <w:t>одређену</w:t>
      </w:r>
      <w:r>
        <w:rPr>
          <w:color w:val="231F20"/>
          <w:spacing w:val="-12"/>
          <w:sz w:val="18"/>
        </w:rPr>
        <w:t> </w:t>
      </w:r>
      <w:r>
        <w:rPr>
          <w:color w:val="231F20"/>
          <w:spacing w:val="-2"/>
          <w:sz w:val="18"/>
        </w:rPr>
        <w:t>област,</w:t>
      </w:r>
      <w:r>
        <w:rPr>
          <w:color w:val="231F20"/>
          <w:spacing w:val="-11"/>
          <w:sz w:val="18"/>
        </w:rPr>
        <w:t> </w:t>
      </w:r>
      <w:r>
        <w:rPr>
          <w:color w:val="231F20"/>
          <w:spacing w:val="-2"/>
          <w:sz w:val="18"/>
        </w:rPr>
        <w:t>донетим</w:t>
      </w:r>
      <w:r>
        <w:rPr>
          <w:color w:val="231F20"/>
          <w:spacing w:val="-12"/>
          <w:sz w:val="18"/>
        </w:rPr>
        <w:t> </w:t>
      </w:r>
      <w:r>
        <w:rPr>
          <w:color w:val="231F20"/>
          <w:spacing w:val="-2"/>
          <w:sz w:val="18"/>
        </w:rPr>
        <w:t>до</w:t>
      </w:r>
      <w:r>
        <w:rPr>
          <w:color w:val="231F20"/>
          <w:spacing w:val="-11"/>
          <w:sz w:val="18"/>
        </w:rPr>
        <w:t> </w:t>
      </w:r>
      <w:r>
        <w:rPr>
          <w:color w:val="231F20"/>
          <w:spacing w:val="-2"/>
          <w:sz w:val="18"/>
        </w:rPr>
        <w:t>1.</w:t>
      </w:r>
      <w:r>
        <w:rPr>
          <w:color w:val="231F20"/>
          <w:spacing w:val="-12"/>
          <w:sz w:val="18"/>
        </w:rPr>
        <w:t> </w:t>
      </w:r>
      <w:r>
        <w:rPr>
          <w:color w:val="231F20"/>
          <w:spacing w:val="-2"/>
          <w:sz w:val="18"/>
        </w:rPr>
        <w:t>јула </w:t>
      </w:r>
      <w:r>
        <w:rPr>
          <w:color w:val="231F20"/>
          <w:sz w:val="18"/>
        </w:rPr>
        <w:t>2023.</w:t>
      </w:r>
      <w:r>
        <w:rPr>
          <w:color w:val="231F20"/>
          <w:spacing w:val="-17"/>
          <w:sz w:val="18"/>
        </w:rPr>
        <w:t> </w:t>
      </w:r>
      <w:r>
        <w:rPr>
          <w:color w:val="231F20"/>
          <w:sz w:val="18"/>
        </w:rPr>
        <w:t>године.</w:t>
      </w:r>
    </w:p>
    <w:p>
      <w:pPr>
        <w:spacing w:after="0" w:line="230" w:lineRule="auto"/>
        <w:jc w:val="both"/>
        <w:rPr>
          <w:sz w:val="18"/>
        </w:rPr>
        <w:sectPr>
          <w:pgSz w:w="9080" w:h="13610"/>
          <w:pgMar w:header="0" w:footer="865" w:top="1540" w:bottom="1060" w:left="440" w:right="560"/>
        </w:sectPr>
      </w:pPr>
    </w:p>
    <w:p>
      <w:pPr>
        <w:pStyle w:val="BodyText"/>
        <w:spacing w:line="235" w:lineRule="auto" w:before="90"/>
        <w:ind w:left="693" w:right="685" w:firstLine="0"/>
      </w:pPr>
      <w:r>
        <w:rPr>
          <w:color w:val="231F20"/>
          <w:w w:val="90"/>
        </w:rPr>
        <w:t>вршење инспекцијског надзора) и бројних прописа који их уређују, ме- </w:t>
      </w:r>
      <w:r>
        <w:rPr>
          <w:color w:val="231F20"/>
          <w:spacing w:val="-6"/>
        </w:rPr>
        <w:t>тодолошким</w:t>
      </w:r>
      <w:r>
        <w:rPr>
          <w:color w:val="231F20"/>
          <w:spacing w:val="-11"/>
        </w:rPr>
        <w:t> </w:t>
      </w:r>
      <w:r>
        <w:rPr>
          <w:color w:val="231F20"/>
          <w:spacing w:val="-6"/>
        </w:rPr>
        <w:t>приступом</w:t>
      </w:r>
      <w:r>
        <w:rPr>
          <w:color w:val="231F20"/>
          <w:spacing w:val="-11"/>
        </w:rPr>
        <w:t> </w:t>
      </w:r>
      <w:r>
        <w:rPr>
          <w:color w:val="231F20"/>
          <w:spacing w:val="-6"/>
        </w:rPr>
        <w:t>за</w:t>
      </w:r>
      <w:r>
        <w:rPr>
          <w:color w:val="231F20"/>
          <w:spacing w:val="-10"/>
        </w:rPr>
        <w:t> </w:t>
      </w:r>
      <w:r>
        <w:rPr>
          <w:color w:val="231F20"/>
          <w:spacing w:val="-6"/>
        </w:rPr>
        <w:t>који</w:t>
      </w:r>
      <w:r>
        <w:rPr>
          <w:color w:val="231F20"/>
          <w:spacing w:val="-11"/>
        </w:rPr>
        <w:t> </w:t>
      </w:r>
      <w:r>
        <w:rPr>
          <w:color w:val="231F20"/>
          <w:spacing w:val="-6"/>
        </w:rPr>
        <w:t>се</w:t>
      </w:r>
      <w:r>
        <w:rPr>
          <w:color w:val="231F20"/>
          <w:spacing w:val="-10"/>
        </w:rPr>
        <w:t> </w:t>
      </w:r>
      <w:r>
        <w:rPr>
          <w:color w:val="231F20"/>
          <w:spacing w:val="-6"/>
        </w:rPr>
        <w:t>може</w:t>
      </w:r>
      <w:r>
        <w:rPr>
          <w:color w:val="231F20"/>
          <w:spacing w:val="-11"/>
        </w:rPr>
        <w:t> </w:t>
      </w:r>
      <w:r>
        <w:rPr>
          <w:color w:val="231F20"/>
          <w:spacing w:val="-6"/>
        </w:rPr>
        <w:t>нагласити</w:t>
      </w:r>
      <w:r>
        <w:rPr>
          <w:color w:val="231F20"/>
          <w:spacing w:val="-10"/>
        </w:rPr>
        <w:t> </w:t>
      </w:r>
      <w:r>
        <w:rPr>
          <w:color w:val="231F20"/>
          <w:spacing w:val="-6"/>
        </w:rPr>
        <w:t>да</w:t>
      </w:r>
      <w:r>
        <w:rPr>
          <w:color w:val="231F20"/>
          <w:spacing w:val="-11"/>
        </w:rPr>
        <w:t> </w:t>
      </w:r>
      <w:r>
        <w:rPr>
          <w:color w:val="231F20"/>
          <w:spacing w:val="-6"/>
        </w:rPr>
        <w:t>има</w:t>
      </w:r>
      <w:r>
        <w:rPr>
          <w:color w:val="231F20"/>
          <w:spacing w:val="-11"/>
        </w:rPr>
        <w:t> </w:t>
      </w:r>
      <w:r>
        <w:rPr>
          <w:color w:val="231F20"/>
          <w:spacing w:val="-6"/>
        </w:rPr>
        <w:t>монограф- </w:t>
      </w:r>
      <w:r>
        <w:rPr>
          <w:color w:val="231F20"/>
        </w:rPr>
        <w:t>ски</w:t>
      </w:r>
      <w:r>
        <w:rPr>
          <w:color w:val="231F20"/>
          <w:spacing w:val="-14"/>
        </w:rPr>
        <w:t> </w:t>
      </w:r>
      <w:r>
        <w:rPr>
          <w:color w:val="231F20"/>
        </w:rPr>
        <w:t>карактер.</w:t>
      </w:r>
    </w:p>
    <w:p>
      <w:pPr>
        <w:pStyle w:val="BodyText"/>
        <w:spacing w:line="235" w:lineRule="auto"/>
        <w:ind w:left="693" w:right="683"/>
      </w:pPr>
      <w:r>
        <w:rPr>
          <w:color w:val="231F20"/>
          <w:w w:val="90"/>
        </w:rPr>
        <w:t>Зато</w:t>
      </w:r>
      <w:r>
        <w:rPr>
          <w:color w:val="231F20"/>
          <w:spacing w:val="-1"/>
          <w:w w:val="90"/>
        </w:rPr>
        <w:t> </w:t>
      </w:r>
      <w:r>
        <w:rPr>
          <w:color w:val="231F20"/>
          <w:w w:val="90"/>
        </w:rPr>
        <w:t>се</w:t>
      </w:r>
      <w:r>
        <w:rPr>
          <w:color w:val="231F20"/>
          <w:spacing w:val="-1"/>
          <w:w w:val="90"/>
        </w:rPr>
        <w:t> </w:t>
      </w:r>
      <w:r>
        <w:rPr>
          <w:i/>
          <w:color w:val="231F20"/>
          <w:w w:val="90"/>
        </w:rPr>
        <w:t>Приручник</w:t>
      </w:r>
      <w:r>
        <w:rPr>
          <w:i/>
          <w:color w:val="231F20"/>
          <w:spacing w:val="-9"/>
          <w:w w:val="90"/>
        </w:rPr>
        <w:t> </w:t>
      </w:r>
      <w:r>
        <w:rPr>
          <w:i/>
          <w:color w:val="231F20"/>
          <w:w w:val="90"/>
        </w:rPr>
        <w:t>за</w:t>
      </w:r>
      <w:r>
        <w:rPr>
          <w:i/>
          <w:color w:val="231F20"/>
          <w:spacing w:val="-9"/>
          <w:w w:val="90"/>
        </w:rPr>
        <w:t> </w:t>
      </w:r>
      <w:r>
        <w:rPr>
          <w:i/>
          <w:color w:val="231F20"/>
          <w:w w:val="90"/>
        </w:rPr>
        <w:t>полагање</w:t>
      </w:r>
      <w:r>
        <w:rPr>
          <w:i/>
          <w:color w:val="231F20"/>
          <w:spacing w:val="-9"/>
          <w:w w:val="90"/>
        </w:rPr>
        <w:t> </w:t>
      </w:r>
      <w:r>
        <w:rPr>
          <w:i/>
          <w:color w:val="231F20"/>
          <w:w w:val="90"/>
        </w:rPr>
        <w:t>испита</w:t>
      </w:r>
      <w:r>
        <w:rPr>
          <w:i/>
          <w:color w:val="231F20"/>
          <w:spacing w:val="-9"/>
          <w:w w:val="90"/>
        </w:rPr>
        <w:t> </w:t>
      </w:r>
      <w:r>
        <w:rPr>
          <w:i/>
          <w:color w:val="231F20"/>
          <w:w w:val="90"/>
        </w:rPr>
        <w:t>за</w:t>
      </w:r>
      <w:r>
        <w:rPr>
          <w:i/>
          <w:color w:val="231F20"/>
          <w:spacing w:val="-9"/>
          <w:w w:val="90"/>
        </w:rPr>
        <w:t> </w:t>
      </w:r>
      <w:r>
        <w:rPr>
          <w:i/>
          <w:color w:val="231F20"/>
          <w:w w:val="90"/>
        </w:rPr>
        <w:t>инспектора</w:t>
      </w:r>
      <w:r>
        <w:rPr>
          <w:i/>
          <w:color w:val="231F20"/>
          <w:spacing w:val="-1"/>
          <w:w w:val="90"/>
        </w:rPr>
        <w:t> </w:t>
      </w:r>
      <w:r>
        <w:rPr>
          <w:color w:val="231F20"/>
          <w:w w:val="90"/>
        </w:rPr>
        <w:t>препоручује свим кандидатима као важна литература за припрему испита, чиме се његова улога не исцрпљује јер се даље може користити као подсетник у свакодневном раду инспектора, али и као својеврсни водич кроз ин- </w:t>
      </w:r>
      <w:r>
        <w:rPr>
          <w:color w:val="231F20"/>
          <w:spacing w:val="-4"/>
        </w:rPr>
        <w:t>спекцијски</w:t>
      </w:r>
      <w:r>
        <w:rPr>
          <w:color w:val="231F20"/>
          <w:spacing w:val="-19"/>
        </w:rPr>
        <w:t> </w:t>
      </w:r>
      <w:r>
        <w:rPr>
          <w:color w:val="231F20"/>
          <w:spacing w:val="-4"/>
        </w:rPr>
        <w:t>надзор</w:t>
      </w:r>
      <w:r>
        <w:rPr>
          <w:color w:val="231F20"/>
          <w:spacing w:val="-19"/>
        </w:rPr>
        <w:t> </w:t>
      </w:r>
      <w:r>
        <w:rPr>
          <w:color w:val="231F20"/>
          <w:spacing w:val="-4"/>
        </w:rPr>
        <w:t>за</w:t>
      </w:r>
      <w:r>
        <w:rPr>
          <w:color w:val="231F20"/>
          <w:spacing w:val="-19"/>
        </w:rPr>
        <w:t> </w:t>
      </w:r>
      <w:r>
        <w:rPr>
          <w:color w:val="231F20"/>
          <w:spacing w:val="-4"/>
        </w:rPr>
        <w:t>све</w:t>
      </w:r>
      <w:r>
        <w:rPr>
          <w:color w:val="231F20"/>
          <w:spacing w:val="-19"/>
        </w:rPr>
        <w:t> </w:t>
      </w:r>
      <w:r>
        <w:rPr>
          <w:color w:val="231F20"/>
          <w:spacing w:val="-4"/>
        </w:rPr>
        <w:t>субјекте</w:t>
      </w:r>
      <w:r>
        <w:rPr>
          <w:color w:val="231F20"/>
          <w:spacing w:val="-19"/>
        </w:rPr>
        <w:t> </w:t>
      </w:r>
      <w:r>
        <w:rPr>
          <w:color w:val="231F20"/>
          <w:spacing w:val="-4"/>
        </w:rPr>
        <w:t>на</w:t>
      </w:r>
      <w:r>
        <w:rPr>
          <w:color w:val="231F20"/>
          <w:spacing w:val="-19"/>
        </w:rPr>
        <w:t> </w:t>
      </w:r>
      <w:r>
        <w:rPr>
          <w:color w:val="231F20"/>
          <w:spacing w:val="-4"/>
        </w:rPr>
        <w:t>које</w:t>
      </w:r>
      <w:r>
        <w:rPr>
          <w:color w:val="231F20"/>
          <w:spacing w:val="-19"/>
        </w:rPr>
        <w:t> </w:t>
      </w:r>
      <w:r>
        <w:rPr>
          <w:color w:val="231F20"/>
          <w:spacing w:val="-4"/>
        </w:rPr>
        <w:t>се</w:t>
      </w:r>
      <w:r>
        <w:rPr>
          <w:color w:val="231F20"/>
          <w:spacing w:val="-19"/>
        </w:rPr>
        <w:t> </w:t>
      </w:r>
      <w:r>
        <w:rPr>
          <w:color w:val="231F20"/>
          <w:spacing w:val="-4"/>
        </w:rPr>
        <w:t>он</w:t>
      </w:r>
      <w:r>
        <w:rPr>
          <w:color w:val="231F20"/>
          <w:spacing w:val="-19"/>
        </w:rPr>
        <w:t> </w:t>
      </w:r>
      <w:r>
        <w:rPr>
          <w:color w:val="231F20"/>
          <w:spacing w:val="-4"/>
        </w:rPr>
        <w:t>односи.</w:t>
      </w:r>
    </w:p>
    <w:p>
      <w:pPr>
        <w:pStyle w:val="BodyText"/>
        <w:spacing w:before="11"/>
        <w:ind w:left="0" w:firstLine="0"/>
        <w:jc w:val="left"/>
        <w:rPr>
          <w:sz w:val="20"/>
        </w:rPr>
      </w:pPr>
    </w:p>
    <w:p>
      <w:pPr>
        <w:pStyle w:val="BodyText"/>
        <w:ind w:left="5229" w:firstLine="0"/>
        <w:jc w:val="left"/>
      </w:pPr>
      <w:r>
        <w:rPr>
          <w:color w:val="231F20"/>
          <w:w w:val="90"/>
        </w:rPr>
        <w:t>Проф.</w:t>
      </w:r>
      <w:r>
        <w:rPr>
          <w:color w:val="231F20"/>
          <w:spacing w:val="-7"/>
          <w:w w:val="90"/>
        </w:rPr>
        <w:t> </w:t>
      </w:r>
      <w:r>
        <w:rPr>
          <w:color w:val="231F20"/>
          <w:w w:val="90"/>
        </w:rPr>
        <w:t>др</w:t>
      </w:r>
      <w:r>
        <w:rPr>
          <w:color w:val="231F20"/>
          <w:spacing w:val="-6"/>
          <w:w w:val="90"/>
        </w:rPr>
        <w:t> </w:t>
      </w:r>
      <w:r>
        <w:rPr>
          <w:color w:val="231F20"/>
          <w:w w:val="90"/>
        </w:rPr>
        <w:t>Дејан</w:t>
      </w:r>
      <w:r>
        <w:rPr>
          <w:color w:val="231F20"/>
          <w:spacing w:val="-7"/>
          <w:w w:val="90"/>
        </w:rPr>
        <w:t> </w:t>
      </w:r>
      <w:r>
        <w:rPr>
          <w:color w:val="231F20"/>
          <w:spacing w:val="-2"/>
          <w:w w:val="90"/>
        </w:rPr>
        <w:t>Костић</w:t>
      </w:r>
    </w:p>
    <w:p>
      <w:pPr>
        <w:spacing w:after="0"/>
        <w:jc w:val="left"/>
        <w:sectPr>
          <w:pgSz w:w="9080" w:h="13610"/>
          <w:pgMar w:header="0" w:footer="865" w:top="1000" w:bottom="1060" w:left="440" w:right="560"/>
        </w:sectPr>
      </w:pPr>
    </w:p>
    <w:p>
      <w:pPr>
        <w:pStyle w:val="Heading1"/>
        <w:numPr>
          <w:ilvl w:val="1"/>
          <w:numId w:val="9"/>
        </w:numPr>
        <w:tabs>
          <w:tab w:pos="1558" w:val="left" w:leader="none"/>
        </w:tabs>
        <w:spacing w:line="240" w:lineRule="auto" w:before="66" w:after="0"/>
        <w:ind w:left="1557" w:right="0" w:hanging="185"/>
        <w:jc w:val="left"/>
        <w:rPr>
          <w:rFonts w:ascii="Century Gothic" w:hAnsi="Century Gothic"/>
        </w:rPr>
      </w:pPr>
      <w:bookmarkStart w:name="_TOC_250312" w:id="1"/>
      <w:r>
        <w:rPr>
          <w:rFonts w:ascii="Century Gothic" w:hAnsi="Century Gothic"/>
          <w:color w:val="231F20"/>
          <w:spacing w:val="-4"/>
        </w:rPr>
        <w:t>ОПШТИ</w:t>
      </w:r>
      <w:r>
        <w:rPr>
          <w:rFonts w:ascii="Century Gothic" w:hAnsi="Century Gothic"/>
          <w:color w:val="231F20"/>
          <w:spacing w:val="-6"/>
        </w:rPr>
        <w:t> </w:t>
      </w:r>
      <w:r>
        <w:rPr>
          <w:rFonts w:ascii="Century Gothic" w:hAnsi="Century Gothic"/>
          <w:color w:val="231F20"/>
          <w:spacing w:val="-4"/>
        </w:rPr>
        <w:t>УПРАВНИ</w:t>
      </w:r>
      <w:r>
        <w:rPr>
          <w:rFonts w:ascii="Century Gothic" w:hAnsi="Century Gothic"/>
          <w:color w:val="231F20"/>
          <w:spacing w:val="-6"/>
        </w:rPr>
        <w:t> </w:t>
      </w:r>
      <w:r>
        <w:rPr>
          <w:rFonts w:ascii="Century Gothic" w:hAnsi="Century Gothic"/>
          <w:color w:val="231F20"/>
          <w:spacing w:val="-4"/>
        </w:rPr>
        <w:t>ПОСТУПАК</w:t>
      </w:r>
      <w:r>
        <w:rPr>
          <w:rFonts w:ascii="Century Gothic" w:hAnsi="Century Gothic"/>
          <w:color w:val="231F20"/>
          <w:spacing w:val="-6"/>
        </w:rPr>
        <w:t> </w:t>
      </w:r>
      <w:r>
        <w:rPr>
          <w:rFonts w:ascii="Century Gothic" w:hAnsi="Century Gothic"/>
          <w:color w:val="231F20"/>
          <w:spacing w:val="-4"/>
        </w:rPr>
        <w:t>И</w:t>
      </w:r>
      <w:r>
        <w:rPr>
          <w:rFonts w:ascii="Century Gothic" w:hAnsi="Century Gothic"/>
          <w:color w:val="231F20"/>
          <w:spacing w:val="-6"/>
        </w:rPr>
        <w:t> </w:t>
      </w:r>
      <w:r>
        <w:rPr>
          <w:rFonts w:ascii="Century Gothic" w:hAnsi="Century Gothic"/>
          <w:color w:val="231F20"/>
          <w:spacing w:val="-4"/>
        </w:rPr>
        <w:t>УПРАВНИ</w:t>
      </w:r>
      <w:r>
        <w:rPr>
          <w:rFonts w:ascii="Century Gothic" w:hAnsi="Century Gothic"/>
          <w:color w:val="231F20"/>
          <w:spacing w:val="-6"/>
        </w:rPr>
        <w:t> </w:t>
      </w:r>
      <w:bookmarkEnd w:id="1"/>
      <w:r>
        <w:rPr>
          <w:rFonts w:ascii="Century Gothic" w:hAnsi="Century Gothic"/>
          <w:color w:val="231F20"/>
          <w:spacing w:val="-4"/>
        </w:rPr>
        <w:t>СПОР</w:t>
      </w:r>
    </w:p>
    <w:p>
      <w:pPr>
        <w:pStyle w:val="BodyText"/>
        <w:ind w:left="0" w:firstLine="0"/>
        <w:jc w:val="left"/>
        <w:rPr>
          <w:rFonts w:ascii="Century Gothic"/>
          <w:b/>
          <w:sz w:val="30"/>
        </w:rPr>
      </w:pPr>
    </w:p>
    <w:p>
      <w:pPr>
        <w:pStyle w:val="BodyText"/>
        <w:ind w:left="0" w:firstLine="0"/>
        <w:jc w:val="left"/>
        <w:rPr>
          <w:rFonts w:ascii="Century Gothic"/>
          <w:b/>
          <w:sz w:val="30"/>
        </w:rPr>
      </w:pPr>
    </w:p>
    <w:p>
      <w:pPr>
        <w:pStyle w:val="BodyText"/>
        <w:ind w:left="0" w:firstLine="0"/>
        <w:jc w:val="left"/>
        <w:rPr>
          <w:rFonts w:ascii="Century Gothic"/>
          <w:b/>
          <w:sz w:val="30"/>
        </w:rPr>
      </w:pPr>
    </w:p>
    <w:p>
      <w:pPr>
        <w:pStyle w:val="BodyText"/>
        <w:ind w:left="0" w:firstLine="0"/>
        <w:jc w:val="left"/>
        <w:rPr>
          <w:rFonts w:ascii="Century Gothic"/>
          <w:b/>
          <w:sz w:val="30"/>
        </w:rPr>
      </w:pPr>
    </w:p>
    <w:p>
      <w:pPr>
        <w:pStyle w:val="Heading2"/>
        <w:spacing w:before="268"/>
        <w:ind w:left="945" w:right="707"/>
        <w:jc w:val="center"/>
      </w:pPr>
      <w:bookmarkStart w:name="_TOC_250311" w:id="2"/>
      <w:r>
        <w:rPr>
          <w:color w:val="231F20"/>
          <w:spacing w:val="-6"/>
        </w:rPr>
        <w:t>А.</w:t>
      </w:r>
      <w:r>
        <w:rPr>
          <w:color w:val="231F20"/>
          <w:spacing w:val="-20"/>
        </w:rPr>
        <w:t> </w:t>
      </w:r>
      <w:r>
        <w:rPr>
          <w:color w:val="231F20"/>
          <w:spacing w:val="-6"/>
        </w:rPr>
        <w:t>ОПШТИ</w:t>
      </w:r>
      <w:r>
        <w:rPr>
          <w:color w:val="231F20"/>
          <w:spacing w:val="-17"/>
        </w:rPr>
        <w:t> </w:t>
      </w:r>
      <w:r>
        <w:rPr>
          <w:color w:val="231F20"/>
          <w:spacing w:val="-6"/>
        </w:rPr>
        <w:t>УПРАВНИ</w:t>
      </w:r>
      <w:r>
        <w:rPr>
          <w:color w:val="231F20"/>
          <w:spacing w:val="-17"/>
        </w:rPr>
        <w:t> </w:t>
      </w:r>
      <w:bookmarkEnd w:id="2"/>
      <w:r>
        <w:rPr>
          <w:color w:val="231F20"/>
          <w:spacing w:val="-6"/>
        </w:rPr>
        <w:t>ПОСТУПАК</w:t>
      </w:r>
    </w:p>
    <w:p>
      <w:pPr>
        <w:pStyle w:val="Heading1"/>
        <w:numPr>
          <w:ilvl w:val="2"/>
          <w:numId w:val="9"/>
        </w:numPr>
        <w:tabs>
          <w:tab w:pos="1604" w:val="left" w:leader="none"/>
        </w:tabs>
        <w:spacing w:line="230" w:lineRule="auto" w:before="177" w:after="0"/>
        <w:ind w:left="3566" w:right="1133" w:hanging="2198"/>
        <w:jc w:val="left"/>
      </w:pPr>
      <w:bookmarkStart w:name="_TOC_250310" w:id="3"/>
      <w:r>
        <w:rPr>
          <w:color w:val="231F20"/>
          <w:w w:val="105"/>
        </w:rPr>
        <w:t>Основна</w:t>
      </w:r>
      <w:r>
        <w:rPr>
          <w:color w:val="231F20"/>
          <w:spacing w:val="-15"/>
          <w:w w:val="105"/>
        </w:rPr>
        <w:t> </w:t>
      </w:r>
      <w:r>
        <w:rPr>
          <w:color w:val="231F20"/>
          <w:w w:val="105"/>
        </w:rPr>
        <w:t>знања</w:t>
      </w:r>
      <w:r>
        <w:rPr>
          <w:color w:val="231F20"/>
          <w:spacing w:val="-14"/>
          <w:w w:val="105"/>
        </w:rPr>
        <w:t> </w:t>
      </w:r>
      <w:r>
        <w:rPr>
          <w:color w:val="231F20"/>
          <w:w w:val="105"/>
        </w:rPr>
        <w:t>о</w:t>
      </w:r>
      <w:r>
        <w:rPr>
          <w:color w:val="231F20"/>
          <w:spacing w:val="-14"/>
          <w:w w:val="105"/>
        </w:rPr>
        <w:t> </w:t>
      </w:r>
      <w:r>
        <w:rPr>
          <w:color w:val="231F20"/>
          <w:w w:val="105"/>
        </w:rPr>
        <w:t>управном</w:t>
      </w:r>
      <w:r>
        <w:rPr>
          <w:color w:val="231F20"/>
          <w:spacing w:val="-14"/>
          <w:w w:val="105"/>
        </w:rPr>
        <w:t> </w:t>
      </w:r>
      <w:r>
        <w:rPr>
          <w:color w:val="231F20"/>
          <w:w w:val="105"/>
        </w:rPr>
        <w:t>поступку</w:t>
      </w:r>
      <w:r>
        <w:rPr>
          <w:color w:val="231F20"/>
          <w:spacing w:val="-15"/>
          <w:w w:val="105"/>
        </w:rPr>
        <w:t> </w:t>
      </w:r>
      <w:r>
        <w:rPr>
          <w:color w:val="231F20"/>
          <w:w w:val="105"/>
        </w:rPr>
        <w:t>и</w:t>
      </w:r>
      <w:r>
        <w:rPr>
          <w:color w:val="231F20"/>
          <w:spacing w:val="-14"/>
          <w:w w:val="105"/>
        </w:rPr>
        <w:t> </w:t>
      </w:r>
      <w:r>
        <w:rPr>
          <w:color w:val="231F20"/>
          <w:w w:val="105"/>
        </w:rPr>
        <w:t>управно</w:t>
      </w:r>
      <w:r>
        <w:rPr>
          <w:color w:val="231F20"/>
          <w:w w:val="105"/>
        </w:rPr>
        <w:t>м</w:t>
      </w:r>
      <w:r>
        <w:rPr>
          <w:color w:val="231F20"/>
          <w:w w:val="105"/>
        </w:rPr>
        <w:t> </w:t>
      </w:r>
      <w:bookmarkEnd w:id="3"/>
      <w:r>
        <w:rPr>
          <w:color w:val="231F20"/>
          <w:spacing w:val="-2"/>
          <w:w w:val="105"/>
        </w:rPr>
        <w:t>поступању</w:t>
      </w:r>
    </w:p>
    <w:p>
      <w:pPr>
        <w:pStyle w:val="Heading4"/>
        <w:numPr>
          <w:ilvl w:val="3"/>
          <w:numId w:val="9"/>
        </w:numPr>
        <w:tabs>
          <w:tab w:pos="3039" w:val="left" w:leader="none"/>
        </w:tabs>
        <w:spacing w:line="240" w:lineRule="auto" w:before="162" w:after="0"/>
        <w:ind w:left="3038" w:right="0" w:hanging="382"/>
        <w:jc w:val="left"/>
        <w:rPr>
          <w:i/>
        </w:rPr>
      </w:pPr>
      <w:bookmarkStart w:name="_TOC_250309" w:id="4"/>
      <w:r>
        <w:rPr>
          <w:i/>
          <w:color w:val="231F20"/>
          <w:w w:val="85"/>
        </w:rPr>
        <w:t>Појам</w:t>
      </w:r>
      <w:r>
        <w:rPr>
          <w:i/>
          <w:color w:val="231F20"/>
          <w:spacing w:val="8"/>
        </w:rPr>
        <w:t> </w:t>
      </w:r>
      <w:r>
        <w:rPr>
          <w:i/>
          <w:color w:val="231F20"/>
          <w:w w:val="85"/>
        </w:rPr>
        <w:t>управног</w:t>
      </w:r>
      <w:r>
        <w:rPr>
          <w:i/>
          <w:color w:val="231F20"/>
          <w:spacing w:val="8"/>
        </w:rPr>
        <w:t> </w:t>
      </w:r>
      <w:bookmarkEnd w:id="4"/>
      <w:r>
        <w:rPr>
          <w:i/>
          <w:color w:val="231F20"/>
          <w:spacing w:val="-2"/>
          <w:w w:val="85"/>
        </w:rPr>
        <w:t>поступка</w:t>
      </w:r>
    </w:p>
    <w:p>
      <w:pPr>
        <w:pStyle w:val="BodyText"/>
        <w:spacing w:line="235" w:lineRule="auto" w:before="164"/>
        <w:ind w:right="568"/>
      </w:pPr>
      <w:r>
        <w:rPr>
          <w:color w:val="231F20"/>
          <w:w w:val="90"/>
        </w:rPr>
        <w:t>Реч</w:t>
      </w:r>
      <w:r>
        <w:rPr>
          <w:color w:val="231F20"/>
          <w:spacing w:val="-10"/>
          <w:w w:val="90"/>
        </w:rPr>
        <w:t> </w:t>
      </w:r>
      <w:r>
        <w:rPr>
          <w:color w:val="231F20"/>
          <w:w w:val="90"/>
        </w:rPr>
        <w:t>„поступак“</w:t>
      </w:r>
      <w:r>
        <w:rPr>
          <w:color w:val="231F20"/>
          <w:spacing w:val="-10"/>
          <w:w w:val="90"/>
        </w:rPr>
        <w:t> </w:t>
      </w:r>
      <w:r>
        <w:rPr>
          <w:color w:val="231F20"/>
          <w:w w:val="90"/>
        </w:rPr>
        <w:t>у праву означава прописану процедуру, процес или </w:t>
      </w:r>
      <w:r>
        <w:rPr>
          <w:color w:val="231F20"/>
          <w:spacing w:val="-6"/>
        </w:rPr>
        <w:t>начин</w:t>
      </w:r>
      <w:r>
        <w:rPr>
          <w:color w:val="231F20"/>
          <w:spacing w:val="-11"/>
        </w:rPr>
        <w:t> </w:t>
      </w:r>
      <w:r>
        <w:rPr>
          <w:color w:val="231F20"/>
          <w:spacing w:val="-6"/>
        </w:rPr>
        <w:t>одвијања</w:t>
      </w:r>
      <w:r>
        <w:rPr>
          <w:color w:val="231F20"/>
          <w:spacing w:val="-11"/>
        </w:rPr>
        <w:t> </w:t>
      </w:r>
      <w:r>
        <w:rPr>
          <w:color w:val="231F20"/>
          <w:spacing w:val="-6"/>
        </w:rPr>
        <w:t>неког</w:t>
      </w:r>
      <w:r>
        <w:rPr>
          <w:color w:val="231F20"/>
          <w:spacing w:val="-10"/>
        </w:rPr>
        <w:t> </w:t>
      </w:r>
      <w:r>
        <w:rPr>
          <w:color w:val="231F20"/>
          <w:spacing w:val="-6"/>
        </w:rPr>
        <w:t>рада,</w:t>
      </w:r>
      <w:r>
        <w:rPr>
          <w:color w:val="231F20"/>
          <w:spacing w:val="-11"/>
        </w:rPr>
        <w:t> </w:t>
      </w:r>
      <w:r>
        <w:rPr>
          <w:color w:val="231F20"/>
          <w:spacing w:val="-6"/>
        </w:rPr>
        <w:t>па</w:t>
      </w:r>
      <w:r>
        <w:rPr>
          <w:color w:val="231F20"/>
          <w:spacing w:val="-10"/>
        </w:rPr>
        <w:t> </w:t>
      </w:r>
      <w:r>
        <w:rPr>
          <w:color w:val="231F20"/>
          <w:spacing w:val="-6"/>
        </w:rPr>
        <w:t>је</w:t>
      </w:r>
      <w:r>
        <w:rPr>
          <w:color w:val="231F20"/>
          <w:spacing w:val="-11"/>
        </w:rPr>
        <w:t> </w:t>
      </w:r>
      <w:r>
        <w:rPr>
          <w:color w:val="231F20"/>
          <w:spacing w:val="-6"/>
        </w:rPr>
        <w:t>управни</w:t>
      </w:r>
      <w:r>
        <w:rPr>
          <w:color w:val="231F20"/>
          <w:spacing w:val="-10"/>
        </w:rPr>
        <w:t> </w:t>
      </w:r>
      <w:r>
        <w:rPr>
          <w:color w:val="231F20"/>
          <w:spacing w:val="-6"/>
        </w:rPr>
        <w:t>поступак</w:t>
      </w:r>
      <w:r>
        <w:rPr>
          <w:color w:val="231F20"/>
          <w:spacing w:val="-11"/>
        </w:rPr>
        <w:t> </w:t>
      </w:r>
      <w:r>
        <w:rPr>
          <w:color w:val="231F20"/>
          <w:spacing w:val="-6"/>
        </w:rPr>
        <w:t>прописани</w:t>
      </w:r>
      <w:r>
        <w:rPr>
          <w:color w:val="231F20"/>
          <w:spacing w:val="-11"/>
        </w:rPr>
        <w:t> </w:t>
      </w:r>
      <w:r>
        <w:rPr>
          <w:color w:val="231F20"/>
          <w:spacing w:val="-6"/>
        </w:rPr>
        <w:t>начин </w:t>
      </w:r>
      <w:r>
        <w:rPr>
          <w:color w:val="231F20"/>
          <w:spacing w:val="-4"/>
        </w:rPr>
        <w:t>рада</w:t>
      </w:r>
      <w:r>
        <w:rPr>
          <w:color w:val="231F20"/>
          <w:spacing w:val="-6"/>
        </w:rPr>
        <w:t> </w:t>
      </w:r>
      <w:r>
        <w:rPr>
          <w:color w:val="231F20"/>
          <w:spacing w:val="-4"/>
        </w:rPr>
        <w:t>органа</w:t>
      </w:r>
      <w:r>
        <w:rPr>
          <w:color w:val="231F20"/>
          <w:spacing w:val="-6"/>
        </w:rPr>
        <w:t> </w:t>
      </w:r>
      <w:r>
        <w:rPr>
          <w:color w:val="231F20"/>
          <w:spacing w:val="-4"/>
        </w:rPr>
        <w:t>управе</w:t>
      </w:r>
      <w:r>
        <w:rPr>
          <w:color w:val="231F20"/>
          <w:spacing w:val="-6"/>
        </w:rPr>
        <w:t> </w:t>
      </w:r>
      <w:r>
        <w:rPr>
          <w:color w:val="231F20"/>
          <w:spacing w:val="-4"/>
        </w:rPr>
        <w:t>приликом</w:t>
      </w:r>
      <w:r>
        <w:rPr>
          <w:color w:val="231F20"/>
          <w:spacing w:val="-6"/>
        </w:rPr>
        <w:t> </w:t>
      </w:r>
      <w:r>
        <w:rPr>
          <w:color w:val="231F20"/>
          <w:spacing w:val="-4"/>
        </w:rPr>
        <w:t>поступања</w:t>
      </w:r>
      <w:r>
        <w:rPr>
          <w:color w:val="231F20"/>
          <w:spacing w:val="-6"/>
        </w:rPr>
        <w:t> </w:t>
      </w:r>
      <w:r>
        <w:rPr>
          <w:color w:val="231F20"/>
          <w:spacing w:val="-4"/>
        </w:rPr>
        <w:t>у</w:t>
      </w:r>
      <w:r>
        <w:rPr>
          <w:color w:val="231F20"/>
          <w:spacing w:val="-6"/>
        </w:rPr>
        <w:t> </w:t>
      </w:r>
      <w:r>
        <w:rPr>
          <w:color w:val="231F20"/>
          <w:spacing w:val="-4"/>
        </w:rPr>
        <w:t>управним</w:t>
      </w:r>
      <w:r>
        <w:rPr>
          <w:color w:val="231F20"/>
          <w:spacing w:val="-6"/>
        </w:rPr>
        <w:t> </w:t>
      </w:r>
      <w:r>
        <w:rPr>
          <w:color w:val="231F20"/>
          <w:spacing w:val="-4"/>
        </w:rPr>
        <w:t>стварима</w:t>
      </w:r>
      <w:r>
        <w:rPr>
          <w:color w:val="231F20"/>
          <w:spacing w:val="-6"/>
        </w:rPr>
        <w:t> </w:t>
      </w:r>
      <w:r>
        <w:rPr>
          <w:color w:val="231F20"/>
          <w:spacing w:val="-4"/>
        </w:rPr>
        <w:t>(као </w:t>
      </w:r>
      <w:r>
        <w:rPr>
          <w:color w:val="231F20"/>
          <w:w w:val="90"/>
        </w:rPr>
        <w:t>што суд поступа у прописаном кривичном, грађанском или другом суд- </w:t>
      </w:r>
      <w:r>
        <w:rPr>
          <w:color w:val="231F20"/>
          <w:spacing w:val="-4"/>
        </w:rPr>
        <w:t>ском</w:t>
      </w:r>
      <w:r>
        <w:rPr>
          <w:color w:val="231F20"/>
          <w:spacing w:val="-13"/>
        </w:rPr>
        <w:t> </w:t>
      </w:r>
      <w:r>
        <w:rPr>
          <w:color w:val="231F20"/>
          <w:spacing w:val="-4"/>
        </w:rPr>
        <w:t>поступку</w:t>
      </w:r>
      <w:r>
        <w:rPr>
          <w:color w:val="231F20"/>
          <w:spacing w:val="-13"/>
        </w:rPr>
        <w:t> </w:t>
      </w:r>
      <w:r>
        <w:rPr>
          <w:color w:val="231F20"/>
          <w:spacing w:val="-4"/>
        </w:rPr>
        <w:t>приликом</w:t>
      </w:r>
      <w:r>
        <w:rPr>
          <w:color w:val="231F20"/>
          <w:spacing w:val="-12"/>
        </w:rPr>
        <w:t> </w:t>
      </w:r>
      <w:r>
        <w:rPr>
          <w:color w:val="231F20"/>
          <w:spacing w:val="-4"/>
        </w:rPr>
        <w:t>одлучивања</w:t>
      </w:r>
      <w:r>
        <w:rPr>
          <w:color w:val="231F20"/>
          <w:spacing w:val="-13"/>
        </w:rPr>
        <w:t> </w:t>
      </w:r>
      <w:r>
        <w:rPr>
          <w:color w:val="231F20"/>
          <w:spacing w:val="-4"/>
        </w:rPr>
        <w:t>у</w:t>
      </w:r>
      <w:r>
        <w:rPr>
          <w:color w:val="231F20"/>
          <w:spacing w:val="-12"/>
        </w:rPr>
        <w:t> </w:t>
      </w:r>
      <w:r>
        <w:rPr>
          <w:color w:val="231F20"/>
          <w:spacing w:val="-4"/>
        </w:rPr>
        <w:t>судским</w:t>
      </w:r>
      <w:r>
        <w:rPr>
          <w:color w:val="231F20"/>
          <w:spacing w:val="-13"/>
        </w:rPr>
        <w:t> </w:t>
      </w:r>
      <w:r>
        <w:rPr>
          <w:color w:val="231F20"/>
          <w:spacing w:val="-4"/>
        </w:rPr>
        <w:t>стварима).</w:t>
      </w:r>
      <w:r>
        <w:rPr>
          <w:color w:val="231F20"/>
          <w:spacing w:val="-12"/>
        </w:rPr>
        <w:t> </w:t>
      </w:r>
      <w:r>
        <w:rPr>
          <w:color w:val="231F20"/>
          <w:spacing w:val="-4"/>
        </w:rPr>
        <w:t>Може</w:t>
      </w:r>
      <w:r>
        <w:rPr>
          <w:color w:val="231F20"/>
          <w:spacing w:val="-13"/>
        </w:rPr>
        <w:t> </w:t>
      </w:r>
      <w:r>
        <w:rPr>
          <w:color w:val="231F20"/>
          <w:spacing w:val="-4"/>
        </w:rPr>
        <w:t>се </w:t>
      </w:r>
      <w:r>
        <w:rPr>
          <w:color w:val="231F20"/>
          <w:w w:val="90"/>
        </w:rPr>
        <w:t>рећи и то да је управни поступак скуп правила по којима органи упра- </w:t>
      </w:r>
      <w:r>
        <w:rPr>
          <w:color w:val="231F20"/>
          <w:spacing w:val="-6"/>
        </w:rPr>
        <w:t>ве</w:t>
      </w:r>
      <w:r>
        <w:rPr>
          <w:color w:val="231F20"/>
          <w:spacing w:val="-11"/>
        </w:rPr>
        <w:t> </w:t>
      </w:r>
      <w:r>
        <w:rPr>
          <w:color w:val="231F20"/>
          <w:spacing w:val="-6"/>
        </w:rPr>
        <w:t>поступају</w:t>
      </w:r>
      <w:r>
        <w:rPr>
          <w:color w:val="231F20"/>
          <w:spacing w:val="-11"/>
        </w:rPr>
        <w:t> </w:t>
      </w:r>
      <w:r>
        <w:rPr>
          <w:color w:val="231F20"/>
          <w:spacing w:val="-6"/>
        </w:rPr>
        <w:t>у</w:t>
      </w:r>
      <w:r>
        <w:rPr>
          <w:color w:val="231F20"/>
          <w:spacing w:val="-10"/>
        </w:rPr>
        <w:t> </w:t>
      </w:r>
      <w:r>
        <w:rPr>
          <w:color w:val="231F20"/>
          <w:spacing w:val="-6"/>
        </w:rPr>
        <w:t>примени</w:t>
      </w:r>
      <w:r>
        <w:rPr>
          <w:color w:val="231F20"/>
          <w:spacing w:val="-11"/>
        </w:rPr>
        <w:t> </w:t>
      </w:r>
      <w:r>
        <w:rPr>
          <w:color w:val="231F20"/>
          <w:spacing w:val="-6"/>
        </w:rPr>
        <w:t>закона</w:t>
      </w:r>
      <w:r>
        <w:rPr>
          <w:color w:val="231F20"/>
          <w:spacing w:val="-10"/>
        </w:rPr>
        <w:t> </w:t>
      </w:r>
      <w:r>
        <w:rPr>
          <w:color w:val="231F20"/>
          <w:spacing w:val="-6"/>
        </w:rPr>
        <w:t>и</w:t>
      </w:r>
      <w:r>
        <w:rPr>
          <w:color w:val="231F20"/>
          <w:spacing w:val="-11"/>
        </w:rPr>
        <w:t> </w:t>
      </w:r>
      <w:r>
        <w:rPr>
          <w:color w:val="231F20"/>
          <w:spacing w:val="-6"/>
        </w:rPr>
        <w:t>других</w:t>
      </w:r>
      <w:r>
        <w:rPr>
          <w:color w:val="231F20"/>
          <w:spacing w:val="-10"/>
        </w:rPr>
        <w:t> </w:t>
      </w:r>
      <w:r>
        <w:rPr>
          <w:color w:val="231F20"/>
          <w:spacing w:val="-6"/>
        </w:rPr>
        <w:t>прописа</w:t>
      </w:r>
      <w:r>
        <w:rPr>
          <w:color w:val="231F20"/>
          <w:spacing w:val="-11"/>
        </w:rPr>
        <w:t> </w:t>
      </w:r>
      <w:r>
        <w:rPr>
          <w:color w:val="231F20"/>
          <w:spacing w:val="-6"/>
        </w:rPr>
        <w:t>на</w:t>
      </w:r>
      <w:r>
        <w:rPr>
          <w:color w:val="231F20"/>
          <w:spacing w:val="-11"/>
        </w:rPr>
        <w:t> </w:t>
      </w:r>
      <w:r>
        <w:rPr>
          <w:color w:val="231F20"/>
          <w:spacing w:val="-6"/>
        </w:rPr>
        <w:t>појединачне</w:t>
      </w:r>
      <w:r>
        <w:rPr>
          <w:color w:val="231F20"/>
          <w:spacing w:val="-10"/>
        </w:rPr>
        <w:t> </w:t>
      </w:r>
      <w:r>
        <w:rPr>
          <w:color w:val="231F20"/>
          <w:spacing w:val="-6"/>
        </w:rPr>
        <w:t>слу- </w:t>
      </w:r>
      <w:r>
        <w:rPr>
          <w:color w:val="231F20"/>
          <w:w w:val="90"/>
        </w:rPr>
        <w:t>чајеве. Под изразом</w:t>
      </w:r>
      <w:r>
        <w:rPr>
          <w:color w:val="231F20"/>
          <w:spacing w:val="-10"/>
          <w:w w:val="90"/>
        </w:rPr>
        <w:t> </w:t>
      </w:r>
      <w:r>
        <w:rPr>
          <w:color w:val="231F20"/>
          <w:w w:val="90"/>
        </w:rPr>
        <w:t>„органи управе“ подразумевају се не само управ- </w:t>
      </w:r>
      <w:r>
        <w:rPr>
          <w:color w:val="231F20"/>
          <w:spacing w:val="-4"/>
        </w:rPr>
        <w:t>ни</w:t>
      </w:r>
      <w:r>
        <w:rPr>
          <w:color w:val="231F20"/>
          <w:spacing w:val="-12"/>
        </w:rPr>
        <w:t> </w:t>
      </w:r>
      <w:r>
        <w:rPr>
          <w:color w:val="231F20"/>
          <w:spacing w:val="-4"/>
        </w:rPr>
        <w:t>органи</w:t>
      </w:r>
      <w:r>
        <w:rPr>
          <w:color w:val="231F20"/>
          <w:spacing w:val="-12"/>
        </w:rPr>
        <w:t> </w:t>
      </w:r>
      <w:r>
        <w:rPr>
          <w:color w:val="231F20"/>
          <w:spacing w:val="-4"/>
        </w:rPr>
        <w:t>и</w:t>
      </w:r>
      <w:r>
        <w:rPr>
          <w:color w:val="231F20"/>
          <w:spacing w:val="-12"/>
        </w:rPr>
        <w:t> </w:t>
      </w:r>
      <w:r>
        <w:rPr>
          <w:color w:val="231F20"/>
          <w:spacing w:val="-4"/>
        </w:rPr>
        <w:t>организације</w:t>
      </w:r>
      <w:r>
        <w:rPr>
          <w:color w:val="231F20"/>
          <w:spacing w:val="-12"/>
        </w:rPr>
        <w:t> </w:t>
      </w:r>
      <w:r>
        <w:rPr>
          <w:color w:val="231F20"/>
          <w:spacing w:val="-4"/>
        </w:rPr>
        <w:t>државе,</w:t>
      </w:r>
      <w:r>
        <w:rPr>
          <w:color w:val="231F20"/>
          <w:spacing w:val="-12"/>
        </w:rPr>
        <w:t> </w:t>
      </w:r>
      <w:r>
        <w:rPr>
          <w:color w:val="231F20"/>
          <w:spacing w:val="-4"/>
        </w:rPr>
        <w:t>покрајине,</w:t>
      </w:r>
      <w:r>
        <w:rPr>
          <w:color w:val="231F20"/>
          <w:spacing w:val="-12"/>
        </w:rPr>
        <w:t> </w:t>
      </w:r>
      <w:r>
        <w:rPr>
          <w:color w:val="231F20"/>
          <w:spacing w:val="-4"/>
        </w:rPr>
        <w:t>општине</w:t>
      </w:r>
      <w:r>
        <w:rPr>
          <w:color w:val="231F20"/>
          <w:spacing w:val="-12"/>
        </w:rPr>
        <w:t> </w:t>
      </w:r>
      <w:r>
        <w:rPr>
          <w:color w:val="231F20"/>
          <w:spacing w:val="-4"/>
        </w:rPr>
        <w:t>и</w:t>
      </w:r>
      <w:r>
        <w:rPr>
          <w:color w:val="231F20"/>
          <w:spacing w:val="-12"/>
        </w:rPr>
        <w:t> </w:t>
      </w:r>
      <w:r>
        <w:rPr>
          <w:color w:val="231F20"/>
          <w:spacing w:val="-4"/>
        </w:rPr>
        <w:t>града</w:t>
      </w:r>
      <w:r>
        <w:rPr>
          <w:color w:val="231F20"/>
          <w:spacing w:val="-12"/>
        </w:rPr>
        <w:t> </w:t>
      </w:r>
      <w:r>
        <w:rPr>
          <w:color w:val="231F20"/>
          <w:spacing w:val="-4"/>
        </w:rPr>
        <w:t>него </w:t>
      </w:r>
      <w:r>
        <w:rPr>
          <w:color w:val="231F20"/>
          <w:w w:val="90"/>
        </w:rPr>
        <w:t>и сви други субјекти који, сагласно закону, имају јавна овлашћења за </w:t>
      </w:r>
      <w:r>
        <w:rPr>
          <w:color w:val="231F20"/>
          <w:spacing w:val="-8"/>
        </w:rPr>
        <w:t>примену закона и других прописа на појединачне случајеве (ти други </w:t>
      </w:r>
      <w:r>
        <w:rPr>
          <w:color w:val="231F20"/>
          <w:spacing w:val="-4"/>
        </w:rPr>
        <w:t>субјекти</w:t>
      </w:r>
      <w:r>
        <w:rPr>
          <w:color w:val="231F20"/>
          <w:spacing w:val="-17"/>
        </w:rPr>
        <w:t> </w:t>
      </w:r>
      <w:r>
        <w:rPr>
          <w:color w:val="231F20"/>
          <w:spacing w:val="-4"/>
        </w:rPr>
        <w:t>се</w:t>
      </w:r>
      <w:r>
        <w:rPr>
          <w:color w:val="231F20"/>
          <w:spacing w:val="-17"/>
        </w:rPr>
        <w:t> </w:t>
      </w:r>
      <w:r>
        <w:rPr>
          <w:color w:val="231F20"/>
          <w:spacing w:val="-4"/>
        </w:rPr>
        <w:t>називају</w:t>
      </w:r>
      <w:r>
        <w:rPr>
          <w:color w:val="231F20"/>
          <w:spacing w:val="-17"/>
        </w:rPr>
        <w:t> </w:t>
      </w:r>
      <w:r>
        <w:rPr>
          <w:color w:val="231F20"/>
          <w:spacing w:val="-4"/>
        </w:rPr>
        <w:t>имаоцима</w:t>
      </w:r>
      <w:r>
        <w:rPr>
          <w:color w:val="231F20"/>
          <w:spacing w:val="-17"/>
        </w:rPr>
        <w:t> </w:t>
      </w:r>
      <w:r>
        <w:rPr>
          <w:color w:val="231F20"/>
          <w:spacing w:val="-4"/>
        </w:rPr>
        <w:t>јавних</w:t>
      </w:r>
      <w:r>
        <w:rPr>
          <w:color w:val="231F20"/>
          <w:spacing w:val="-17"/>
        </w:rPr>
        <w:t> </w:t>
      </w:r>
      <w:r>
        <w:rPr>
          <w:color w:val="231F20"/>
          <w:spacing w:val="-4"/>
        </w:rPr>
        <w:t>овлашћења).</w:t>
      </w:r>
    </w:p>
    <w:p>
      <w:pPr>
        <w:pStyle w:val="BodyText"/>
        <w:spacing w:line="235" w:lineRule="auto"/>
        <w:ind w:right="568"/>
      </w:pPr>
      <w:r>
        <w:rPr>
          <w:color w:val="231F20"/>
          <w:w w:val="90"/>
        </w:rPr>
        <w:t>Постоји и законска дефиниција управног поступка која је садржа- </w:t>
      </w:r>
      <w:r>
        <w:rPr>
          <w:color w:val="231F20"/>
          <w:spacing w:val="-4"/>
        </w:rPr>
        <w:t>на</w:t>
      </w:r>
      <w:r>
        <w:rPr>
          <w:color w:val="231F20"/>
          <w:spacing w:val="-13"/>
        </w:rPr>
        <w:t> </w:t>
      </w:r>
      <w:r>
        <w:rPr>
          <w:color w:val="231F20"/>
          <w:spacing w:val="-4"/>
        </w:rPr>
        <w:t>у</w:t>
      </w:r>
      <w:r>
        <w:rPr>
          <w:color w:val="231F20"/>
          <w:spacing w:val="-13"/>
        </w:rPr>
        <w:t> </w:t>
      </w:r>
      <w:r>
        <w:rPr>
          <w:color w:val="231F20"/>
          <w:spacing w:val="-4"/>
        </w:rPr>
        <w:t>члану</w:t>
      </w:r>
      <w:r>
        <w:rPr>
          <w:color w:val="231F20"/>
          <w:spacing w:val="-12"/>
        </w:rPr>
        <w:t> </w:t>
      </w:r>
      <w:r>
        <w:rPr>
          <w:color w:val="231F20"/>
          <w:spacing w:val="-4"/>
        </w:rPr>
        <w:t>1.</w:t>
      </w:r>
      <w:r>
        <w:rPr>
          <w:color w:val="231F20"/>
          <w:spacing w:val="-13"/>
        </w:rPr>
        <w:t> </w:t>
      </w:r>
      <w:r>
        <w:rPr>
          <w:color w:val="231F20"/>
          <w:spacing w:val="-4"/>
        </w:rPr>
        <w:t>Закона</w:t>
      </w:r>
      <w:r>
        <w:rPr>
          <w:color w:val="231F20"/>
          <w:spacing w:val="-12"/>
        </w:rPr>
        <w:t> </w:t>
      </w:r>
      <w:r>
        <w:rPr>
          <w:color w:val="231F20"/>
          <w:spacing w:val="-4"/>
        </w:rPr>
        <w:t>о</w:t>
      </w:r>
      <w:r>
        <w:rPr>
          <w:color w:val="231F20"/>
          <w:spacing w:val="-13"/>
        </w:rPr>
        <w:t> </w:t>
      </w:r>
      <w:r>
        <w:rPr>
          <w:color w:val="231F20"/>
          <w:spacing w:val="-4"/>
        </w:rPr>
        <w:t>општем</w:t>
      </w:r>
      <w:r>
        <w:rPr>
          <w:color w:val="231F20"/>
          <w:spacing w:val="-12"/>
        </w:rPr>
        <w:t> </w:t>
      </w:r>
      <w:r>
        <w:rPr>
          <w:color w:val="231F20"/>
          <w:spacing w:val="-4"/>
        </w:rPr>
        <w:t>управном</w:t>
      </w:r>
      <w:r>
        <w:rPr>
          <w:color w:val="231F20"/>
          <w:spacing w:val="-13"/>
        </w:rPr>
        <w:t> </w:t>
      </w:r>
      <w:r>
        <w:rPr>
          <w:color w:val="231F20"/>
          <w:spacing w:val="-4"/>
        </w:rPr>
        <w:t>поступку</w:t>
      </w:r>
      <w:r>
        <w:rPr>
          <w:color w:val="231F20"/>
          <w:spacing w:val="-13"/>
        </w:rPr>
        <w:t> </w:t>
      </w:r>
      <w:r>
        <w:rPr>
          <w:color w:val="231F20"/>
          <w:spacing w:val="-4"/>
        </w:rPr>
        <w:t>из</w:t>
      </w:r>
      <w:r>
        <w:rPr>
          <w:color w:val="231F20"/>
          <w:spacing w:val="-12"/>
        </w:rPr>
        <w:t> </w:t>
      </w:r>
      <w:r>
        <w:rPr>
          <w:color w:val="231F20"/>
          <w:spacing w:val="-4"/>
        </w:rPr>
        <w:t>2016.</w:t>
      </w:r>
      <w:r>
        <w:rPr>
          <w:color w:val="231F20"/>
          <w:spacing w:val="-13"/>
        </w:rPr>
        <w:t> </w:t>
      </w:r>
      <w:r>
        <w:rPr>
          <w:color w:val="231F20"/>
          <w:spacing w:val="-4"/>
        </w:rPr>
        <w:t>године</w:t>
      </w:r>
      <w:r>
        <w:rPr>
          <w:color w:val="231F20"/>
          <w:spacing w:val="-12"/>
        </w:rPr>
        <w:t> </w:t>
      </w:r>
      <w:r>
        <w:rPr>
          <w:color w:val="231F20"/>
          <w:spacing w:val="-4"/>
        </w:rPr>
        <w:t>(у </w:t>
      </w:r>
      <w:r>
        <w:rPr>
          <w:color w:val="231F20"/>
          <w:w w:val="90"/>
        </w:rPr>
        <w:t>даљем</w:t>
      </w:r>
      <w:r>
        <w:rPr>
          <w:color w:val="231F20"/>
          <w:spacing w:val="-10"/>
          <w:w w:val="90"/>
        </w:rPr>
        <w:t> </w:t>
      </w:r>
      <w:r>
        <w:rPr>
          <w:color w:val="231F20"/>
          <w:w w:val="90"/>
        </w:rPr>
        <w:t>тексту:</w:t>
      </w:r>
      <w:r>
        <w:rPr>
          <w:color w:val="231F20"/>
          <w:spacing w:val="-10"/>
          <w:w w:val="90"/>
        </w:rPr>
        <w:t> </w:t>
      </w:r>
      <w:r>
        <w:rPr>
          <w:color w:val="231F20"/>
          <w:w w:val="90"/>
        </w:rPr>
        <w:t>ЗУП).</w:t>
      </w:r>
      <w:r>
        <w:rPr>
          <w:color w:val="231F20"/>
          <w:spacing w:val="-10"/>
          <w:w w:val="90"/>
        </w:rPr>
        <w:t> </w:t>
      </w:r>
      <w:r>
        <w:rPr>
          <w:color w:val="231F20"/>
          <w:w w:val="90"/>
        </w:rPr>
        <w:t>Та</w:t>
      </w:r>
      <w:r>
        <w:rPr>
          <w:color w:val="231F20"/>
          <w:spacing w:val="-10"/>
          <w:w w:val="90"/>
        </w:rPr>
        <w:t> </w:t>
      </w:r>
      <w:r>
        <w:rPr>
          <w:color w:val="231F20"/>
          <w:w w:val="90"/>
        </w:rPr>
        <w:t>дефиниција</w:t>
      </w:r>
      <w:r>
        <w:rPr>
          <w:color w:val="231F20"/>
          <w:spacing w:val="-10"/>
          <w:w w:val="90"/>
        </w:rPr>
        <w:t> </w:t>
      </w:r>
      <w:r>
        <w:rPr>
          <w:color w:val="231F20"/>
          <w:w w:val="90"/>
        </w:rPr>
        <w:t>гласи:</w:t>
      </w:r>
      <w:r>
        <w:rPr>
          <w:color w:val="231F20"/>
          <w:spacing w:val="-10"/>
          <w:w w:val="90"/>
        </w:rPr>
        <w:t> </w:t>
      </w:r>
      <w:r>
        <w:rPr>
          <w:color w:val="231F20"/>
          <w:w w:val="90"/>
        </w:rPr>
        <w:t>„Управни</w:t>
      </w:r>
      <w:r>
        <w:rPr>
          <w:color w:val="231F20"/>
          <w:spacing w:val="-10"/>
          <w:w w:val="90"/>
        </w:rPr>
        <w:t> </w:t>
      </w:r>
      <w:r>
        <w:rPr>
          <w:color w:val="231F20"/>
          <w:w w:val="90"/>
        </w:rPr>
        <w:t>поступак</w:t>
      </w:r>
      <w:r>
        <w:rPr>
          <w:color w:val="231F20"/>
          <w:spacing w:val="-10"/>
          <w:w w:val="90"/>
        </w:rPr>
        <w:t> </w:t>
      </w:r>
      <w:r>
        <w:rPr>
          <w:color w:val="231F20"/>
          <w:w w:val="90"/>
        </w:rPr>
        <w:t>јесте</w:t>
      </w:r>
      <w:r>
        <w:rPr>
          <w:color w:val="231F20"/>
          <w:spacing w:val="-10"/>
          <w:w w:val="90"/>
        </w:rPr>
        <w:t> </w:t>
      </w:r>
      <w:r>
        <w:rPr>
          <w:color w:val="231F20"/>
          <w:w w:val="90"/>
        </w:rPr>
        <w:t>скуп </w:t>
      </w:r>
      <w:r>
        <w:rPr>
          <w:color w:val="231F20"/>
          <w:spacing w:val="-6"/>
        </w:rPr>
        <w:t>правила</w:t>
      </w:r>
      <w:r>
        <w:rPr>
          <w:color w:val="231F20"/>
          <w:spacing w:val="-10"/>
        </w:rPr>
        <w:t> </w:t>
      </w:r>
      <w:r>
        <w:rPr>
          <w:color w:val="231F20"/>
          <w:spacing w:val="-6"/>
        </w:rPr>
        <w:t>која</w:t>
      </w:r>
      <w:r>
        <w:rPr>
          <w:color w:val="231F20"/>
          <w:spacing w:val="-10"/>
        </w:rPr>
        <w:t> </w:t>
      </w:r>
      <w:r>
        <w:rPr>
          <w:color w:val="231F20"/>
          <w:spacing w:val="-6"/>
        </w:rPr>
        <w:t>државни</w:t>
      </w:r>
      <w:r>
        <w:rPr>
          <w:color w:val="231F20"/>
          <w:spacing w:val="-10"/>
        </w:rPr>
        <w:t> </w:t>
      </w:r>
      <w:r>
        <w:rPr>
          <w:color w:val="231F20"/>
          <w:spacing w:val="-6"/>
        </w:rPr>
        <w:t>органи</w:t>
      </w:r>
      <w:r>
        <w:rPr>
          <w:color w:val="231F20"/>
          <w:spacing w:val="-10"/>
        </w:rPr>
        <w:t> </w:t>
      </w:r>
      <w:r>
        <w:rPr>
          <w:color w:val="231F20"/>
          <w:spacing w:val="-6"/>
        </w:rPr>
        <w:t>и</w:t>
      </w:r>
      <w:r>
        <w:rPr>
          <w:color w:val="231F20"/>
          <w:spacing w:val="-9"/>
        </w:rPr>
        <w:t> </w:t>
      </w:r>
      <w:r>
        <w:rPr>
          <w:color w:val="231F20"/>
          <w:spacing w:val="-6"/>
        </w:rPr>
        <w:t>организације,</w:t>
      </w:r>
      <w:r>
        <w:rPr>
          <w:color w:val="231F20"/>
          <w:spacing w:val="-10"/>
        </w:rPr>
        <w:t> </w:t>
      </w:r>
      <w:r>
        <w:rPr>
          <w:color w:val="231F20"/>
          <w:spacing w:val="-6"/>
        </w:rPr>
        <w:t>органи</w:t>
      </w:r>
      <w:r>
        <w:rPr>
          <w:color w:val="231F20"/>
          <w:spacing w:val="-9"/>
        </w:rPr>
        <w:t> </w:t>
      </w:r>
      <w:r>
        <w:rPr>
          <w:color w:val="231F20"/>
          <w:spacing w:val="-6"/>
        </w:rPr>
        <w:t>и</w:t>
      </w:r>
      <w:r>
        <w:rPr>
          <w:color w:val="231F20"/>
          <w:spacing w:val="-10"/>
        </w:rPr>
        <w:t> </w:t>
      </w:r>
      <w:r>
        <w:rPr>
          <w:color w:val="231F20"/>
          <w:spacing w:val="-6"/>
        </w:rPr>
        <w:t>организације </w:t>
      </w:r>
      <w:r>
        <w:rPr>
          <w:color w:val="231F20"/>
          <w:w w:val="90"/>
        </w:rPr>
        <w:t>покрајинске аутономије и органи и организације јединица локалне са- </w:t>
      </w:r>
      <w:r>
        <w:rPr>
          <w:color w:val="231F20"/>
          <w:spacing w:val="-6"/>
        </w:rPr>
        <w:t>моуправе,</w:t>
      </w:r>
      <w:r>
        <w:rPr>
          <w:color w:val="231F20"/>
          <w:spacing w:val="-11"/>
        </w:rPr>
        <w:t> </w:t>
      </w:r>
      <w:r>
        <w:rPr>
          <w:color w:val="231F20"/>
          <w:spacing w:val="-6"/>
        </w:rPr>
        <w:t>установе,</w:t>
      </w:r>
      <w:r>
        <w:rPr>
          <w:color w:val="231F20"/>
          <w:spacing w:val="-11"/>
        </w:rPr>
        <w:t> </w:t>
      </w:r>
      <w:r>
        <w:rPr>
          <w:color w:val="231F20"/>
          <w:spacing w:val="-6"/>
        </w:rPr>
        <w:t>јавна</w:t>
      </w:r>
      <w:r>
        <w:rPr>
          <w:color w:val="231F20"/>
          <w:spacing w:val="-10"/>
        </w:rPr>
        <w:t> </w:t>
      </w:r>
      <w:r>
        <w:rPr>
          <w:color w:val="231F20"/>
          <w:spacing w:val="-6"/>
        </w:rPr>
        <w:t>предузећа,</w:t>
      </w:r>
      <w:r>
        <w:rPr>
          <w:color w:val="231F20"/>
          <w:spacing w:val="-11"/>
        </w:rPr>
        <w:t> </w:t>
      </w:r>
      <w:r>
        <w:rPr>
          <w:color w:val="231F20"/>
          <w:spacing w:val="-6"/>
        </w:rPr>
        <w:t>посебни</w:t>
      </w:r>
      <w:r>
        <w:rPr>
          <w:color w:val="231F20"/>
          <w:spacing w:val="-10"/>
        </w:rPr>
        <w:t> </w:t>
      </w:r>
      <w:r>
        <w:rPr>
          <w:color w:val="231F20"/>
          <w:spacing w:val="-6"/>
        </w:rPr>
        <w:t>органи</w:t>
      </w:r>
      <w:r>
        <w:rPr>
          <w:color w:val="231F20"/>
          <w:spacing w:val="-11"/>
        </w:rPr>
        <w:t> </w:t>
      </w:r>
      <w:r>
        <w:rPr>
          <w:color w:val="231F20"/>
          <w:spacing w:val="-6"/>
        </w:rPr>
        <w:t>преко</w:t>
      </w:r>
      <w:r>
        <w:rPr>
          <w:color w:val="231F20"/>
          <w:spacing w:val="-10"/>
        </w:rPr>
        <w:t> </w:t>
      </w:r>
      <w:r>
        <w:rPr>
          <w:color w:val="231F20"/>
          <w:spacing w:val="-6"/>
        </w:rPr>
        <w:t>којих</w:t>
      </w:r>
      <w:r>
        <w:rPr>
          <w:color w:val="231F20"/>
          <w:spacing w:val="-11"/>
        </w:rPr>
        <w:t> </w:t>
      </w:r>
      <w:r>
        <w:rPr>
          <w:color w:val="231F20"/>
          <w:spacing w:val="-6"/>
        </w:rPr>
        <w:t>се </w:t>
      </w:r>
      <w:r>
        <w:rPr>
          <w:color w:val="231F20"/>
          <w:w w:val="90"/>
        </w:rPr>
        <w:t>остварује регулаторна функција и правна и физичка лица којима су по- верена јавна овлашћења (у даљем тексту: органи) примењују када пос- тупају у управним стварима.“ Ширину овој дефиницији даје набрајање субјеката управе, тако да се из ње може видети који све субјекти при- мењују правила управног поступка када поступају у управним ствари- ма. Пошто се сви они скраћено означавају као</w:t>
      </w:r>
      <w:r>
        <w:rPr>
          <w:color w:val="231F20"/>
          <w:spacing w:val="-10"/>
          <w:w w:val="90"/>
        </w:rPr>
        <w:t> </w:t>
      </w:r>
      <w:r>
        <w:rPr>
          <w:color w:val="231F20"/>
          <w:w w:val="90"/>
        </w:rPr>
        <w:t>„органи“, иста дефини- ција може се исказати и краће: </w:t>
      </w:r>
      <w:r>
        <w:rPr>
          <w:i/>
          <w:color w:val="231F20"/>
          <w:w w:val="90"/>
        </w:rPr>
        <w:t>управни поступак јесте скуп правила</w:t>
      </w:r>
      <w:r>
        <w:rPr>
          <w:i/>
          <w:color w:val="231F20"/>
          <w:w w:val="90"/>
        </w:rPr>
        <w:t> која</w:t>
      </w:r>
      <w:r>
        <w:rPr>
          <w:i/>
          <w:color w:val="231F20"/>
          <w:spacing w:val="-2"/>
          <w:w w:val="90"/>
        </w:rPr>
        <w:t> </w:t>
      </w:r>
      <w:r>
        <w:rPr>
          <w:i/>
          <w:color w:val="231F20"/>
          <w:w w:val="90"/>
        </w:rPr>
        <w:t>органи</w:t>
      </w:r>
      <w:r>
        <w:rPr>
          <w:i/>
          <w:color w:val="231F20"/>
          <w:spacing w:val="-2"/>
          <w:w w:val="90"/>
        </w:rPr>
        <w:t> </w:t>
      </w:r>
      <w:r>
        <w:rPr>
          <w:i/>
          <w:color w:val="231F20"/>
          <w:w w:val="90"/>
        </w:rPr>
        <w:t>примењују</w:t>
      </w:r>
      <w:r>
        <w:rPr>
          <w:i/>
          <w:color w:val="231F20"/>
          <w:spacing w:val="-2"/>
          <w:w w:val="90"/>
        </w:rPr>
        <w:t> </w:t>
      </w:r>
      <w:r>
        <w:rPr>
          <w:i/>
          <w:color w:val="231F20"/>
          <w:w w:val="90"/>
        </w:rPr>
        <w:t>када</w:t>
      </w:r>
      <w:r>
        <w:rPr>
          <w:i/>
          <w:color w:val="231F20"/>
          <w:spacing w:val="-2"/>
          <w:w w:val="90"/>
        </w:rPr>
        <w:t> </w:t>
      </w:r>
      <w:r>
        <w:rPr>
          <w:i/>
          <w:color w:val="231F20"/>
          <w:w w:val="90"/>
        </w:rPr>
        <w:t>поступају</w:t>
      </w:r>
      <w:r>
        <w:rPr>
          <w:i/>
          <w:color w:val="231F20"/>
          <w:spacing w:val="-2"/>
          <w:w w:val="90"/>
        </w:rPr>
        <w:t> </w:t>
      </w:r>
      <w:r>
        <w:rPr>
          <w:i/>
          <w:color w:val="231F20"/>
          <w:w w:val="90"/>
        </w:rPr>
        <w:t>у</w:t>
      </w:r>
      <w:r>
        <w:rPr>
          <w:i/>
          <w:color w:val="231F20"/>
          <w:spacing w:val="-2"/>
          <w:w w:val="90"/>
        </w:rPr>
        <w:t> </w:t>
      </w:r>
      <w:r>
        <w:rPr>
          <w:i/>
          <w:color w:val="231F20"/>
          <w:w w:val="90"/>
        </w:rPr>
        <w:t>управним</w:t>
      </w:r>
      <w:r>
        <w:rPr>
          <w:i/>
          <w:color w:val="231F20"/>
          <w:spacing w:val="-2"/>
          <w:w w:val="90"/>
        </w:rPr>
        <w:t> </w:t>
      </w:r>
      <w:r>
        <w:rPr>
          <w:i/>
          <w:color w:val="231F20"/>
          <w:w w:val="90"/>
        </w:rPr>
        <w:t>стварима. </w:t>
      </w:r>
      <w:r>
        <w:rPr>
          <w:color w:val="231F20"/>
          <w:w w:val="90"/>
        </w:rPr>
        <w:t>Оно што </w:t>
      </w:r>
      <w:r>
        <w:rPr>
          <w:color w:val="231F20"/>
          <w:spacing w:val="-8"/>
        </w:rPr>
        <w:t>се</w:t>
      </w:r>
      <w:r>
        <w:rPr>
          <w:color w:val="231F20"/>
          <w:spacing w:val="-9"/>
        </w:rPr>
        <w:t> </w:t>
      </w:r>
      <w:r>
        <w:rPr>
          <w:color w:val="231F20"/>
          <w:spacing w:val="-8"/>
        </w:rPr>
        <w:t>из</w:t>
      </w:r>
      <w:r>
        <w:rPr>
          <w:color w:val="231F20"/>
          <w:spacing w:val="-9"/>
        </w:rPr>
        <w:t> </w:t>
      </w:r>
      <w:r>
        <w:rPr>
          <w:color w:val="231F20"/>
          <w:spacing w:val="-8"/>
        </w:rPr>
        <w:t>те дефиниције</w:t>
      </w:r>
      <w:r>
        <w:rPr>
          <w:color w:val="231F20"/>
          <w:spacing w:val="-9"/>
        </w:rPr>
        <w:t> </w:t>
      </w:r>
      <w:r>
        <w:rPr>
          <w:color w:val="231F20"/>
          <w:spacing w:val="-8"/>
        </w:rPr>
        <w:t>још не</w:t>
      </w:r>
      <w:r>
        <w:rPr>
          <w:color w:val="231F20"/>
          <w:spacing w:val="-9"/>
        </w:rPr>
        <w:t> </w:t>
      </w:r>
      <w:r>
        <w:rPr>
          <w:color w:val="231F20"/>
          <w:spacing w:val="-8"/>
        </w:rPr>
        <w:t>види јесте</w:t>
      </w:r>
      <w:r>
        <w:rPr>
          <w:color w:val="231F20"/>
          <w:spacing w:val="-9"/>
        </w:rPr>
        <w:t> </w:t>
      </w:r>
      <w:r>
        <w:rPr>
          <w:color w:val="231F20"/>
          <w:spacing w:val="-8"/>
        </w:rPr>
        <w:t>најпре</w:t>
      </w:r>
      <w:r>
        <w:rPr>
          <w:color w:val="231F20"/>
          <w:spacing w:val="-9"/>
        </w:rPr>
        <w:t> </w:t>
      </w:r>
      <w:r>
        <w:rPr>
          <w:color w:val="231F20"/>
          <w:spacing w:val="-8"/>
        </w:rPr>
        <w:t>то шта</w:t>
      </w:r>
      <w:r>
        <w:rPr>
          <w:color w:val="231F20"/>
          <w:spacing w:val="-9"/>
        </w:rPr>
        <w:t> </w:t>
      </w:r>
      <w:r>
        <w:rPr>
          <w:color w:val="231F20"/>
          <w:spacing w:val="-8"/>
        </w:rPr>
        <w:t>се сматра</w:t>
      </w:r>
      <w:r>
        <w:rPr>
          <w:color w:val="231F20"/>
          <w:spacing w:val="-9"/>
        </w:rPr>
        <w:t> </w:t>
      </w:r>
      <w:r>
        <w:rPr>
          <w:color w:val="231F20"/>
          <w:spacing w:val="-8"/>
        </w:rPr>
        <w:t>управ- </w:t>
      </w:r>
      <w:r>
        <w:rPr>
          <w:color w:val="231F20"/>
          <w:w w:val="90"/>
        </w:rPr>
        <w:t>ном ствари и, затим, шта се све, тј. који облици поступања органа сма- </w:t>
      </w:r>
      <w:r>
        <w:rPr>
          <w:color w:val="231F20"/>
          <w:spacing w:val="-4"/>
        </w:rPr>
        <w:t>трају</w:t>
      </w:r>
      <w:r>
        <w:rPr>
          <w:color w:val="231F20"/>
          <w:spacing w:val="-8"/>
        </w:rPr>
        <w:t> </w:t>
      </w:r>
      <w:r>
        <w:rPr>
          <w:color w:val="231F20"/>
          <w:spacing w:val="-4"/>
        </w:rPr>
        <w:t>управним</w:t>
      </w:r>
      <w:r>
        <w:rPr>
          <w:color w:val="231F20"/>
          <w:spacing w:val="-8"/>
        </w:rPr>
        <w:t> </w:t>
      </w:r>
      <w:r>
        <w:rPr>
          <w:color w:val="231F20"/>
          <w:spacing w:val="-4"/>
        </w:rPr>
        <w:t>поступањем</w:t>
      </w:r>
      <w:r>
        <w:rPr>
          <w:color w:val="231F20"/>
          <w:spacing w:val="-8"/>
        </w:rPr>
        <w:t> </w:t>
      </w:r>
      <w:r>
        <w:rPr>
          <w:color w:val="231F20"/>
          <w:spacing w:val="-4"/>
        </w:rPr>
        <w:t>у</w:t>
      </w:r>
      <w:r>
        <w:rPr>
          <w:color w:val="231F20"/>
          <w:spacing w:val="-8"/>
        </w:rPr>
        <w:t> </w:t>
      </w:r>
      <w:r>
        <w:rPr>
          <w:color w:val="231F20"/>
          <w:spacing w:val="-4"/>
        </w:rPr>
        <w:t>коме</w:t>
      </w:r>
      <w:r>
        <w:rPr>
          <w:color w:val="231F20"/>
          <w:spacing w:val="-8"/>
        </w:rPr>
        <w:t> </w:t>
      </w:r>
      <w:r>
        <w:rPr>
          <w:color w:val="231F20"/>
          <w:spacing w:val="-4"/>
        </w:rPr>
        <w:t>се</w:t>
      </w:r>
      <w:r>
        <w:rPr>
          <w:color w:val="231F20"/>
          <w:spacing w:val="-8"/>
        </w:rPr>
        <w:t> </w:t>
      </w:r>
      <w:r>
        <w:rPr>
          <w:color w:val="231F20"/>
          <w:spacing w:val="-4"/>
        </w:rPr>
        <w:t>примењују</w:t>
      </w:r>
      <w:r>
        <w:rPr>
          <w:color w:val="231F20"/>
          <w:spacing w:val="-8"/>
        </w:rPr>
        <w:t> </w:t>
      </w:r>
      <w:r>
        <w:rPr>
          <w:color w:val="231F20"/>
          <w:spacing w:val="-4"/>
        </w:rPr>
        <w:t>правила</w:t>
      </w:r>
      <w:r>
        <w:rPr>
          <w:color w:val="231F20"/>
          <w:spacing w:val="-8"/>
        </w:rPr>
        <w:t> </w:t>
      </w:r>
      <w:r>
        <w:rPr>
          <w:color w:val="231F20"/>
          <w:spacing w:val="-4"/>
        </w:rPr>
        <w:t>управног </w:t>
      </w:r>
      <w:r>
        <w:rPr>
          <w:color w:val="231F20"/>
          <w:spacing w:val="-6"/>
        </w:rPr>
        <w:t>поступка.</w:t>
      </w:r>
      <w:r>
        <w:rPr>
          <w:color w:val="231F20"/>
          <w:spacing w:val="-20"/>
        </w:rPr>
        <w:t> </w:t>
      </w:r>
      <w:r>
        <w:rPr>
          <w:color w:val="231F20"/>
          <w:spacing w:val="-6"/>
        </w:rPr>
        <w:t>То</w:t>
      </w:r>
      <w:r>
        <w:rPr>
          <w:color w:val="231F20"/>
          <w:spacing w:val="-20"/>
        </w:rPr>
        <w:t> </w:t>
      </w:r>
      <w:r>
        <w:rPr>
          <w:color w:val="231F20"/>
          <w:spacing w:val="-6"/>
        </w:rPr>
        <w:t>се</w:t>
      </w:r>
      <w:r>
        <w:rPr>
          <w:color w:val="231F20"/>
          <w:spacing w:val="-20"/>
        </w:rPr>
        <w:t> </w:t>
      </w:r>
      <w:r>
        <w:rPr>
          <w:color w:val="231F20"/>
          <w:spacing w:val="-6"/>
        </w:rPr>
        <w:t>појашњава</w:t>
      </w:r>
      <w:r>
        <w:rPr>
          <w:color w:val="231F20"/>
          <w:spacing w:val="-20"/>
        </w:rPr>
        <w:t> </w:t>
      </w:r>
      <w:r>
        <w:rPr>
          <w:color w:val="231F20"/>
          <w:spacing w:val="-6"/>
        </w:rPr>
        <w:t>даље</w:t>
      </w:r>
      <w:r>
        <w:rPr>
          <w:color w:val="231F20"/>
          <w:spacing w:val="-20"/>
        </w:rPr>
        <w:t> </w:t>
      </w:r>
      <w:r>
        <w:rPr>
          <w:color w:val="231F20"/>
          <w:spacing w:val="-6"/>
        </w:rPr>
        <w:t>у</w:t>
      </w:r>
      <w:r>
        <w:rPr>
          <w:color w:val="231F20"/>
          <w:spacing w:val="-20"/>
        </w:rPr>
        <w:t> </w:t>
      </w:r>
      <w:r>
        <w:rPr>
          <w:color w:val="231F20"/>
          <w:spacing w:val="-6"/>
        </w:rPr>
        <w:t>питањима</w:t>
      </w:r>
      <w:r>
        <w:rPr>
          <w:color w:val="231F20"/>
          <w:spacing w:val="-20"/>
        </w:rPr>
        <w:t> </w:t>
      </w:r>
      <w:r>
        <w:rPr>
          <w:color w:val="231F20"/>
          <w:spacing w:val="-6"/>
        </w:rPr>
        <w:t>под</w:t>
      </w:r>
      <w:r>
        <w:rPr>
          <w:color w:val="231F20"/>
          <w:spacing w:val="-20"/>
        </w:rPr>
        <w:t> </w:t>
      </w:r>
      <w:r>
        <w:rPr>
          <w:color w:val="231F20"/>
          <w:spacing w:val="-6"/>
        </w:rPr>
        <w:t>1.2.</w:t>
      </w:r>
      <w:r>
        <w:rPr>
          <w:color w:val="231F20"/>
          <w:spacing w:val="-20"/>
        </w:rPr>
        <w:t> </w:t>
      </w:r>
      <w:r>
        <w:rPr>
          <w:color w:val="231F20"/>
          <w:spacing w:val="-6"/>
        </w:rPr>
        <w:t>и</w:t>
      </w:r>
      <w:r>
        <w:rPr>
          <w:color w:val="231F20"/>
          <w:spacing w:val="-20"/>
        </w:rPr>
        <w:t> </w:t>
      </w:r>
      <w:r>
        <w:rPr>
          <w:color w:val="231F20"/>
          <w:spacing w:val="-6"/>
        </w:rPr>
        <w:t>1.5.</w:t>
      </w:r>
    </w:p>
    <w:p>
      <w:pPr>
        <w:spacing w:after="0" w:line="235" w:lineRule="auto"/>
        <w:sectPr>
          <w:pgSz w:w="9080" w:h="13610"/>
          <w:pgMar w:header="0" w:footer="865" w:top="1000" w:bottom="1060" w:left="440" w:right="560"/>
        </w:sectPr>
      </w:pPr>
    </w:p>
    <w:p>
      <w:pPr>
        <w:pStyle w:val="BodyText"/>
        <w:spacing w:line="237" w:lineRule="auto" w:before="88"/>
        <w:ind w:left="693" w:right="680"/>
      </w:pPr>
      <w:r>
        <w:rPr>
          <w:color w:val="231F20"/>
          <w:spacing w:val="-4"/>
        </w:rPr>
        <w:t>Укратко,</w:t>
      </w:r>
      <w:r>
        <w:rPr>
          <w:color w:val="231F20"/>
          <w:spacing w:val="-8"/>
        </w:rPr>
        <w:t> </w:t>
      </w:r>
      <w:r>
        <w:rPr>
          <w:color w:val="231F20"/>
          <w:spacing w:val="-4"/>
        </w:rPr>
        <w:t>садржину</w:t>
      </w:r>
      <w:r>
        <w:rPr>
          <w:color w:val="231F20"/>
          <w:spacing w:val="-8"/>
        </w:rPr>
        <w:t> </w:t>
      </w:r>
      <w:r>
        <w:rPr>
          <w:color w:val="231F20"/>
          <w:spacing w:val="-4"/>
        </w:rPr>
        <w:t>правила</w:t>
      </w:r>
      <w:r>
        <w:rPr>
          <w:color w:val="231F20"/>
          <w:spacing w:val="-8"/>
        </w:rPr>
        <w:t> </w:t>
      </w:r>
      <w:r>
        <w:rPr>
          <w:color w:val="231F20"/>
          <w:spacing w:val="-4"/>
        </w:rPr>
        <w:t>управног</w:t>
      </w:r>
      <w:r>
        <w:rPr>
          <w:color w:val="231F20"/>
          <w:spacing w:val="-8"/>
        </w:rPr>
        <w:t> </w:t>
      </w:r>
      <w:r>
        <w:rPr>
          <w:color w:val="231F20"/>
          <w:spacing w:val="-4"/>
        </w:rPr>
        <w:t>поступка</w:t>
      </w:r>
      <w:r>
        <w:rPr>
          <w:color w:val="231F20"/>
          <w:spacing w:val="-8"/>
        </w:rPr>
        <w:t> </w:t>
      </w:r>
      <w:r>
        <w:rPr>
          <w:color w:val="231F20"/>
          <w:spacing w:val="-4"/>
        </w:rPr>
        <w:t>чине</w:t>
      </w:r>
      <w:r>
        <w:rPr>
          <w:color w:val="231F20"/>
          <w:spacing w:val="-8"/>
        </w:rPr>
        <w:t> </w:t>
      </w:r>
      <w:r>
        <w:rPr>
          <w:color w:val="231F20"/>
          <w:spacing w:val="-4"/>
        </w:rPr>
        <w:t>норме</w:t>
      </w:r>
      <w:r>
        <w:rPr>
          <w:color w:val="231F20"/>
          <w:spacing w:val="-8"/>
        </w:rPr>
        <w:t> </w:t>
      </w:r>
      <w:r>
        <w:rPr>
          <w:color w:val="231F20"/>
          <w:spacing w:val="-4"/>
        </w:rPr>
        <w:t>које </w:t>
      </w:r>
      <w:r>
        <w:rPr>
          <w:color w:val="231F20"/>
          <w:w w:val="90"/>
        </w:rPr>
        <w:t>уређују положај учесника поступка (органа који води поступак и стра- </w:t>
      </w:r>
      <w:r>
        <w:rPr>
          <w:color w:val="231F20"/>
          <w:spacing w:val="-2"/>
        </w:rPr>
        <w:t>нака,</w:t>
      </w:r>
      <w:r>
        <w:rPr>
          <w:color w:val="231F20"/>
          <w:spacing w:val="-11"/>
        </w:rPr>
        <w:t> </w:t>
      </w:r>
      <w:r>
        <w:rPr>
          <w:color w:val="231F20"/>
          <w:spacing w:val="-2"/>
        </w:rPr>
        <w:t>као</w:t>
      </w:r>
      <w:r>
        <w:rPr>
          <w:color w:val="231F20"/>
          <w:spacing w:val="-11"/>
        </w:rPr>
        <w:t> </w:t>
      </w:r>
      <w:r>
        <w:rPr>
          <w:color w:val="231F20"/>
          <w:spacing w:val="-2"/>
        </w:rPr>
        <w:t>и</w:t>
      </w:r>
      <w:r>
        <w:rPr>
          <w:color w:val="231F20"/>
          <w:spacing w:val="-11"/>
        </w:rPr>
        <w:t> </w:t>
      </w:r>
      <w:r>
        <w:rPr>
          <w:color w:val="231F20"/>
          <w:spacing w:val="-2"/>
        </w:rPr>
        <w:t>других</w:t>
      </w:r>
      <w:r>
        <w:rPr>
          <w:color w:val="231F20"/>
          <w:spacing w:val="-11"/>
        </w:rPr>
        <w:t> </w:t>
      </w:r>
      <w:r>
        <w:rPr>
          <w:color w:val="231F20"/>
          <w:spacing w:val="-2"/>
        </w:rPr>
        <w:t>учесника</w:t>
      </w:r>
      <w:r>
        <w:rPr>
          <w:color w:val="231F20"/>
          <w:spacing w:val="-11"/>
        </w:rPr>
        <w:t> </w:t>
      </w:r>
      <w:r>
        <w:rPr>
          <w:color w:val="231F20"/>
          <w:spacing w:val="-2"/>
        </w:rPr>
        <w:t>поступка)</w:t>
      </w:r>
      <w:r>
        <w:rPr>
          <w:color w:val="231F20"/>
          <w:spacing w:val="-11"/>
        </w:rPr>
        <w:t> </w:t>
      </w:r>
      <w:r>
        <w:rPr>
          <w:color w:val="231F20"/>
          <w:spacing w:val="-2"/>
        </w:rPr>
        <w:t>и</w:t>
      </w:r>
      <w:r>
        <w:rPr>
          <w:color w:val="231F20"/>
          <w:spacing w:val="-11"/>
        </w:rPr>
        <w:t> </w:t>
      </w:r>
      <w:r>
        <w:rPr>
          <w:color w:val="231F20"/>
          <w:spacing w:val="-2"/>
        </w:rPr>
        <w:t>ток</w:t>
      </w:r>
      <w:r>
        <w:rPr>
          <w:color w:val="231F20"/>
          <w:spacing w:val="-11"/>
        </w:rPr>
        <w:t> </w:t>
      </w:r>
      <w:r>
        <w:rPr>
          <w:color w:val="231F20"/>
          <w:spacing w:val="-2"/>
        </w:rPr>
        <w:t>процедуре</w:t>
      </w:r>
      <w:r>
        <w:rPr>
          <w:color w:val="231F20"/>
          <w:spacing w:val="-11"/>
        </w:rPr>
        <w:t> </w:t>
      </w:r>
      <w:r>
        <w:rPr>
          <w:color w:val="231F20"/>
          <w:spacing w:val="-2"/>
        </w:rPr>
        <w:t>–</w:t>
      </w:r>
      <w:r>
        <w:rPr>
          <w:color w:val="231F20"/>
          <w:spacing w:val="-11"/>
        </w:rPr>
        <w:t> </w:t>
      </w:r>
      <w:r>
        <w:rPr>
          <w:color w:val="231F20"/>
          <w:spacing w:val="-2"/>
        </w:rPr>
        <w:t>од</w:t>
      </w:r>
      <w:r>
        <w:rPr>
          <w:color w:val="231F20"/>
          <w:spacing w:val="-11"/>
        </w:rPr>
        <w:t> </w:t>
      </w:r>
      <w:r>
        <w:rPr>
          <w:color w:val="231F20"/>
          <w:spacing w:val="-2"/>
        </w:rPr>
        <w:t>покре- </w:t>
      </w:r>
      <w:r>
        <w:rPr>
          <w:color w:val="231F20"/>
          <w:spacing w:val="-8"/>
        </w:rPr>
        <w:t>тања</w:t>
      </w:r>
      <w:r>
        <w:rPr>
          <w:color w:val="231F20"/>
          <w:spacing w:val="-9"/>
        </w:rPr>
        <w:t> </w:t>
      </w:r>
      <w:r>
        <w:rPr>
          <w:color w:val="231F20"/>
          <w:spacing w:val="-8"/>
        </w:rPr>
        <w:t>поступка</w:t>
      </w:r>
      <w:r>
        <w:rPr>
          <w:color w:val="231F20"/>
          <w:spacing w:val="-9"/>
        </w:rPr>
        <w:t> </w:t>
      </w:r>
      <w:r>
        <w:rPr>
          <w:color w:val="231F20"/>
          <w:spacing w:val="-8"/>
        </w:rPr>
        <w:t>до</w:t>
      </w:r>
      <w:r>
        <w:rPr>
          <w:color w:val="231F20"/>
          <w:spacing w:val="-3"/>
        </w:rPr>
        <w:t> </w:t>
      </w:r>
      <w:r>
        <w:rPr>
          <w:color w:val="231F20"/>
          <w:spacing w:val="-8"/>
        </w:rPr>
        <w:t>његовог</w:t>
      </w:r>
      <w:r>
        <w:rPr>
          <w:color w:val="231F20"/>
          <w:spacing w:val="-9"/>
        </w:rPr>
        <w:t> </w:t>
      </w:r>
      <w:r>
        <w:rPr>
          <w:color w:val="231F20"/>
          <w:spacing w:val="-8"/>
        </w:rPr>
        <w:t>„финалног</w:t>
      </w:r>
      <w:r>
        <w:rPr>
          <w:color w:val="231F20"/>
        </w:rPr>
        <w:t> </w:t>
      </w:r>
      <w:r>
        <w:rPr>
          <w:color w:val="231F20"/>
          <w:spacing w:val="-8"/>
        </w:rPr>
        <w:t>резултата“</w:t>
      </w:r>
      <w:r>
        <w:rPr>
          <w:color w:val="231F20"/>
        </w:rPr>
        <w:t> </w:t>
      </w:r>
      <w:r>
        <w:rPr>
          <w:color w:val="231F20"/>
          <w:spacing w:val="-8"/>
        </w:rPr>
        <w:t>–</w:t>
      </w:r>
      <w:r>
        <w:rPr>
          <w:color w:val="231F20"/>
        </w:rPr>
        <w:t> </w:t>
      </w:r>
      <w:r>
        <w:rPr>
          <w:color w:val="231F20"/>
          <w:spacing w:val="-8"/>
        </w:rPr>
        <w:t>одлуке</w:t>
      </w:r>
      <w:r>
        <w:rPr>
          <w:color w:val="231F20"/>
        </w:rPr>
        <w:t> </w:t>
      </w:r>
      <w:r>
        <w:rPr>
          <w:color w:val="231F20"/>
          <w:spacing w:val="-8"/>
        </w:rPr>
        <w:t>или</w:t>
      </w:r>
      <w:r>
        <w:rPr>
          <w:color w:val="231F20"/>
        </w:rPr>
        <w:t> </w:t>
      </w:r>
      <w:r>
        <w:rPr>
          <w:color w:val="231F20"/>
          <w:spacing w:val="-8"/>
        </w:rPr>
        <w:t>другог </w:t>
      </w:r>
      <w:r>
        <w:rPr>
          <w:color w:val="231F20"/>
          <w:w w:val="90"/>
        </w:rPr>
        <w:t>резултата управног поступања. Поред тога, правила поступка обухва- тају норме о контроли акта који је резултат поступка и о извршењу тог акта. Најчешће, управни поступак се води да би се у њему донело ре- </w:t>
      </w:r>
      <w:r>
        <w:rPr>
          <w:color w:val="231F20"/>
          <w:spacing w:val="-8"/>
        </w:rPr>
        <w:t>шење којим ће се одлучити о појединачном праву, обавези или инте- </w:t>
      </w:r>
      <w:r>
        <w:rPr>
          <w:color w:val="231F20"/>
          <w:spacing w:val="-6"/>
        </w:rPr>
        <w:t>ресу</w:t>
      </w:r>
      <w:r>
        <w:rPr>
          <w:color w:val="231F20"/>
          <w:spacing w:val="-7"/>
        </w:rPr>
        <w:t> </w:t>
      </w:r>
      <w:r>
        <w:rPr>
          <w:color w:val="231F20"/>
          <w:spacing w:val="-6"/>
        </w:rPr>
        <w:t>странке.</w:t>
      </w:r>
      <w:r>
        <w:rPr>
          <w:color w:val="231F20"/>
          <w:spacing w:val="-7"/>
        </w:rPr>
        <w:t> </w:t>
      </w:r>
      <w:r>
        <w:rPr>
          <w:color w:val="231F20"/>
          <w:spacing w:val="-6"/>
        </w:rPr>
        <w:t>Циљ</w:t>
      </w:r>
      <w:r>
        <w:rPr>
          <w:color w:val="231F20"/>
          <w:spacing w:val="-7"/>
        </w:rPr>
        <w:t> </w:t>
      </w:r>
      <w:r>
        <w:rPr>
          <w:color w:val="231F20"/>
          <w:spacing w:val="-6"/>
        </w:rPr>
        <w:t>поступка</w:t>
      </w:r>
      <w:r>
        <w:rPr>
          <w:color w:val="231F20"/>
          <w:spacing w:val="-7"/>
        </w:rPr>
        <w:t> </w:t>
      </w:r>
      <w:r>
        <w:rPr>
          <w:color w:val="231F20"/>
          <w:spacing w:val="-6"/>
        </w:rPr>
        <w:t>је</w:t>
      </w:r>
      <w:r>
        <w:rPr>
          <w:color w:val="231F20"/>
          <w:spacing w:val="-7"/>
        </w:rPr>
        <w:t> </w:t>
      </w:r>
      <w:r>
        <w:rPr>
          <w:color w:val="231F20"/>
          <w:spacing w:val="-6"/>
        </w:rPr>
        <w:t>тада</w:t>
      </w:r>
      <w:r>
        <w:rPr>
          <w:color w:val="231F20"/>
          <w:spacing w:val="-7"/>
        </w:rPr>
        <w:t> </w:t>
      </w:r>
      <w:r>
        <w:rPr>
          <w:color w:val="231F20"/>
          <w:spacing w:val="-6"/>
        </w:rPr>
        <w:t>да</w:t>
      </w:r>
      <w:r>
        <w:rPr>
          <w:color w:val="231F20"/>
          <w:spacing w:val="-7"/>
        </w:rPr>
        <w:t> </w:t>
      </w:r>
      <w:r>
        <w:rPr>
          <w:color w:val="231F20"/>
          <w:spacing w:val="-6"/>
        </w:rPr>
        <w:t>се</w:t>
      </w:r>
      <w:r>
        <w:rPr>
          <w:color w:val="231F20"/>
          <w:spacing w:val="-7"/>
        </w:rPr>
        <w:t> </w:t>
      </w:r>
      <w:r>
        <w:rPr>
          <w:color w:val="231F20"/>
          <w:spacing w:val="-6"/>
        </w:rPr>
        <w:t>применом</w:t>
      </w:r>
      <w:r>
        <w:rPr>
          <w:color w:val="231F20"/>
          <w:spacing w:val="-7"/>
        </w:rPr>
        <w:t> </w:t>
      </w:r>
      <w:r>
        <w:rPr>
          <w:color w:val="231F20"/>
          <w:spacing w:val="-6"/>
        </w:rPr>
        <w:t>општег</w:t>
      </w:r>
      <w:r>
        <w:rPr>
          <w:color w:val="231F20"/>
          <w:spacing w:val="-7"/>
        </w:rPr>
        <w:t> </w:t>
      </w:r>
      <w:r>
        <w:rPr>
          <w:color w:val="231F20"/>
          <w:spacing w:val="-6"/>
        </w:rPr>
        <w:t>правила </w:t>
      </w:r>
      <w:r>
        <w:rPr>
          <w:color w:val="231F20"/>
          <w:spacing w:val="-8"/>
        </w:rPr>
        <w:t>закона и другог прописа (материјалног права) на појединачну живот- </w:t>
      </w:r>
      <w:r>
        <w:rPr>
          <w:color w:val="231F20"/>
          <w:spacing w:val="-6"/>
        </w:rPr>
        <w:t>ну ситуацију и лице у тој ситуацији одреди конкретно (појединачно) правно</w:t>
      </w:r>
      <w:r>
        <w:rPr>
          <w:color w:val="231F20"/>
          <w:spacing w:val="-11"/>
        </w:rPr>
        <w:t> </w:t>
      </w:r>
      <w:r>
        <w:rPr>
          <w:color w:val="231F20"/>
          <w:spacing w:val="-6"/>
        </w:rPr>
        <w:t>правило</w:t>
      </w:r>
      <w:r>
        <w:rPr>
          <w:color w:val="231F20"/>
          <w:spacing w:val="-11"/>
        </w:rPr>
        <w:t> </w:t>
      </w:r>
      <w:r>
        <w:rPr>
          <w:color w:val="231F20"/>
          <w:spacing w:val="-6"/>
        </w:rPr>
        <w:t>понашања.</w:t>
      </w:r>
      <w:r>
        <w:rPr>
          <w:color w:val="231F20"/>
          <w:spacing w:val="-10"/>
        </w:rPr>
        <w:t> </w:t>
      </w:r>
      <w:r>
        <w:rPr>
          <w:color w:val="231F20"/>
          <w:spacing w:val="-6"/>
        </w:rPr>
        <w:t>На</w:t>
      </w:r>
      <w:r>
        <w:rPr>
          <w:color w:val="231F20"/>
          <w:spacing w:val="-11"/>
        </w:rPr>
        <w:t> </w:t>
      </w:r>
      <w:r>
        <w:rPr>
          <w:color w:val="231F20"/>
          <w:spacing w:val="-6"/>
        </w:rPr>
        <w:t>пример,</w:t>
      </w:r>
      <w:r>
        <w:rPr>
          <w:color w:val="231F20"/>
          <w:spacing w:val="-10"/>
        </w:rPr>
        <w:t> </w:t>
      </w:r>
      <w:r>
        <w:rPr>
          <w:color w:val="231F20"/>
          <w:spacing w:val="-6"/>
        </w:rPr>
        <w:t>порески</w:t>
      </w:r>
      <w:r>
        <w:rPr>
          <w:color w:val="231F20"/>
          <w:spacing w:val="-11"/>
        </w:rPr>
        <w:t> </w:t>
      </w:r>
      <w:r>
        <w:rPr>
          <w:color w:val="231F20"/>
          <w:spacing w:val="-6"/>
        </w:rPr>
        <w:t>закон</w:t>
      </w:r>
      <w:r>
        <w:rPr>
          <w:color w:val="231F20"/>
          <w:spacing w:val="-10"/>
        </w:rPr>
        <w:t> </w:t>
      </w:r>
      <w:r>
        <w:rPr>
          <w:color w:val="231F20"/>
          <w:spacing w:val="-6"/>
        </w:rPr>
        <w:t>садржи</w:t>
      </w:r>
      <w:r>
        <w:rPr>
          <w:color w:val="231F20"/>
          <w:spacing w:val="-11"/>
        </w:rPr>
        <w:t> </w:t>
      </w:r>
      <w:r>
        <w:rPr>
          <w:color w:val="231F20"/>
          <w:spacing w:val="-6"/>
        </w:rPr>
        <w:t>опште </w:t>
      </w:r>
      <w:r>
        <w:rPr>
          <w:color w:val="231F20"/>
          <w:spacing w:val="-8"/>
        </w:rPr>
        <w:t>правило по којем сва лица која поседују непокретну имовину плаћају </w:t>
      </w:r>
      <w:r>
        <w:rPr>
          <w:color w:val="231F20"/>
          <w:spacing w:val="-4"/>
        </w:rPr>
        <w:t>годишњи</w:t>
      </w:r>
      <w:r>
        <w:rPr>
          <w:color w:val="231F20"/>
          <w:spacing w:val="-13"/>
        </w:rPr>
        <w:t> </w:t>
      </w:r>
      <w:r>
        <w:rPr>
          <w:color w:val="231F20"/>
          <w:spacing w:val="-4"/>
        </w:rPr>
        <w:t>порез</w:t>
      </w:r>
      <w:r>
        <w:rPr>
          <w:color w:val="231F20"/>
          <w:spacing w:val="-13"/>
        </w:rPr>
        <w:t> </w:t>
      </w:r>
      <w:r>
        <w:rPr>
          <w:color w:val="231F20"/>
          <w:spacing w:val="-4"/>
        </w:rPr>
        <w:t>по</w:t>
      </w:r>
      <w:r>
        <w:rPr>
          <w:color w:val="231F20"/>
          <w:spacing w:val="-12"/>
        </w:rPr>
        <w:t> </w:t>
      </w:r>
      <w:r>
        <w:rPr>
          <w:color w:val="231F20"/>
          <w:spacing w:val="-4"/>
        </w:rPr>
        <w:t>одређеној</w:t>
      </w:r>
      <w:r>
        <w:rPr>
          <w:color w:val="231F20"/>
          <w:spacing w:val="-13"/>
        </w:rPr>
        <w:t> </w:t>
      </w:r>
      <w:r>
        <w:rPr>
          <w:color w:val="231F20"/>
          <w:spacing w:val="-4"/>
        </w:rPr>
        <w:t>пореској</w:t>
      </w:r>
      <w:r>
        <w:rPr>
          <w:color w:val="231F20"/>
          <w:spacing w:val="-12"/>
        </w:rPr>
        <w:t> </w:t>
      </w:r>
      <w:r>
        <w:rPr>
          <w:color w:val="231F20"/>
          <w:spacing w:val="-4"/>
        </w:rPr>
        <w:t>стопи,</w:t>
      </w:r>
      <w:r>
        <w:rPr>
          <w:color w:val="231F20"/>
          <w:spacing w:val="-13"/>
        </w:rPr>
        <w:t> </w:t>
      </w:r>
      <w:r>
        <w:rPr>
          <w:color w:val="231F20"/>
          <w:spacing w:val="-4"/>
        </w:rPr>
        <w:t>а</w:t>
      </w:r>
      <w:r>
        <w:rPr>
          <w:color w:val="231F20"/>
          <w:spacing w:val="-12"/>
        </w:rPr>
        <w:t> </w:t>
      </w:r>
      <w:r>
        <w:rPr>
          <w:color w:val="231F20"/>
          <w:spacing w:val="-4"/>
        </w:rPr>
        <w:t>у</w:t>
      </w:r>
      <w:r>
        <w:rPr>
          <w:color w:val="231F20"/>
          <w:spacing w:val="-13"/>
        </w:rPr>
        <w:t> </w:t>
      </w:r>
      <w:r>
        <w:rPr>
          <w:color w:val="231F20"/>
          <w:spacing w:val="-4"/>
        </w:rPr>
        <w:t>управном</w:t>
      </w:r>
      <w:r>
        <w:rPr>
          <w:color w:val="231F20"/>
          <w:spacing w:val="-13"/>
        </w:rPr>
        <w:t> </w:t>
      </w:r>
      <w:r>
        <w:rPr>
          <w:color w:val="231F20"/>
          <w:spacing w:val="-4"/>
        </w:rPr>
        <w:t>поступку </w:t>
      </w:r>
      <w:r>
        <w:rPr>
          <w:color w:val="231F20"/>
          <w:spacing w:val="-8"/>
        </w:rPr>
        <w:t>треба да се решењем одреди појединачно правило – колико ће поре- </w:t>
      </w:r>
      <w:r>
        <w:rPr>
          <w:color w:val="231F20"/>
          <w:spacing w:val="-2"/>
        </w:rPr>
        <w:t>за</w:t>
      </w:r>
      <w:r>
        <w:rPr>
          <w:color w:val="231F20"/>
          <w:spacing w:val="-20"/>
        </w:rPr>
        <w:t> </w:t>
      </w:r>
      <w:r>
        <w:rPr>
          <w:color w:val="231F20"/>
          <w:spacing w:val="-2"/>
        </w:rPr>
        <w:t>и</w:t>
      </w:r>
      <w:r>
        <w:rPr>
          <w:color w:val="231F20"/>
          <w:spacing w:val="-20"/>
        </w:rPr>
        <w:t> </w:t>
      </w:r>
      <w:r>
        <w:rPr>
          <w:color w:val="231F20"/>
          <w:spacing w:val="-2"/>
        </w:rPr>
        <w:t>у</w:t>
      </w:r>
      <w:r>
        <w:rPr>
          <w:color w:val="231F20"/>
          <w:spacing w:val="-20"/>
        </w:rPr>
        <w:t> </w:t>
      </w:r>
      <w:r>
        <w:rPr>
          <w:color w:val="231F20"/>
          <w:spacing w:val="-2"/>
        </w:rPr>
        <w:t>ком</w:t>
      </w:r>
      <w:r>
        <w:rPr>
          <w:color w:val="231F20"/>
          <w:spacing w:val="-20"/>
        </w:rPr>
        <w:t> </w:t>
      </w:r>
      <w:r>
        <w:rPr>
          <w:color w:val="231F20"/>
          <w:spacing w:val="-2"/>
        </w:rPr>
        <w:t>року</w:t>
      </w:r>
      <w:r>
        <w:rPr>
          <w:color w:val="231F20"/>
          <w:spacing w:val="-20"/>
        </w:rPr>
        <w:t> </w:t>
      </w:r>
      <w:r>
        <w:rPr>
          <w:color w:val="231F20"/>
          <w:spacing w:val="-2"/>
        </w:rPr>
        <w:t>одређено</w:t>
      </w:r>
      <w:r>
        <w:rPr>
          <w:color w:val="231F20"/>
          <w:spacing w:val="-20"/>
        </w:rPr>
        <w:t> </w:t>
      </w:r>
      <w:r>
        <w:rPr>
          <w:color w:val="231F20"/>
          <w:spacing w:val="-2"/>
        </w:rPr>
        <w:t>лице</w:t>
      </w:r>
      <w:r>
        <w:rPr>
          <w:color w:val="231F20"/>
          <w:spacing w:val="-20"/>
        </w:rPr>
        <w:t> </w:t>
      </w:r>
      <w:r>
        <w:rPr>
          <w:color w:val="231F20"/>
          <w:spacing w:val="-2"/>
        </w:rPr>
        <w:t>платити</w:t>
      </w:r>
      <w:r>
        <w:rPr>
          <w:color w:val="231F20"/>
          <w:spacing w:val="-20"/>
        </w:rPr>
        <w:t> </w:t>
      </w:r>
      <w:r>
        <w:rPr>
          <w:color w:val="231F20"/>
          <w:spacing w:val="-2"/>
        </w:rPr>
        <w:t>на</w:t>
      </w:r>
      <w:r>
        <w:rPr>
          <w:color w:val="231F20"/>
          <w:spacing w:val="-20"/>
        </w:rPr>
        <w:t> </w:t>
      </w:r>
      <w:r>
        <w:rPr>
          <w:color w:val="231F20"/>
          <w:spacing w:val="-2"/>
        </w:rPr>
        <w:t>своју</w:t>
      </w:r>
      <w:r>
        <w:rPr>
          <w:color w:val="231F20"/>
          <w:spacing w:val="-20"/>
        </w:rPr>
        <w:t> </w:t>
      </w:r>
      <w:r>
        <w:rPr>
          <w:color w:val="231F20"/>
          <w:spacing w:val="-2"/>
        </w:rPr>
        <w:t>имовину.</w:t>
      </w:r>
    </w:p>
    <w:p>
      <w:pPr>
        <w:pStyle w:val="BodyText"/>
        <w:spacing w:line="237" w:lineRule="auto" w:before="6"/>
        <w:ind w:left="693" w:right="681"/>
      </w:pPr>
      <w:r>
        <w:rPr>
          <w:color w:val="231F20"/>
          <w:spacing w:val="-10"/>
        </w:rPr>
        <w:t>Само</w:t>
      </w:r>
      <w:r>
        <w:rPr>
          <w:color w:val="231F20"/>
          <w:spacing w:val="-3"/>
        </w:rPr>
        <w:t> </w:t>
      </w:r>
      <w:r>
        <w:rPr>
          <w:color w:val="231F20"/>
          <w:spacing w:val="-10"/>
        </w:rPr>
        <w:t>законом,</w:t>
      </w:r>
      <w:r>
        <w:rPr>
          <w:color w:val="231F20"/>
          <w:spacing w:val="-3"/>
        </w:rPr>
        <w:t> </w:t>
      </w:r>
      <w:r>
        <w:rPr>
          <w:color w:val="231F20"/>
          <w:spacing w:val="-10"/>
        </w:rPr>
        <w:t>а</w:t>
      </w:r>
      <w:r>
        <w:rPr>
          <w:color w:val="231F20"/>
          <w:spacing w:val="-3"/>
        </w:rPr>
        <w:t> </w:t>
      </w:r>
      <w:r>
        <w:rPr>
          <w:color w:val="231F20"/>
          <w:spacing w:val="-10"/>
        </w:rPr>
        <w:t>не</w:t>
      </w:r>
      <w:r>
        <w:rPr>
          <w:color w:val="231F20"/>
          <w:spacing w:val="-3"/>
        </w:rPr>
        <w:t> </w:t>
      </w:r>
      <w:r>
        <w:rPr>
          <w:color w:val="231F20"/>
          <w:spacing w:val="-10"/>
        </w:rPr>
        <w:t>и</w:t>
      </w:r>
      <w:r>
        <w:rPr>
          <w:color w:val="231F20"/>
          <w:spacing w:val="-3"/>
        </w:rPr>
        <w:t> </w:t>
      </w:r>
      <w:r>
        <w:rPr>
          <w:color w:val="231F20"/>
          <w:spacing w:val="-10"/>
        </w:rPr>
        <w:t>актом</w:t>
      </w:r>
      <w:r>
        <w:rPr>
          <w:color w:val="231F20"/>
          <w:spacing w:val="-3"/>
        </w:rPr>
        <w:t> </w:t>
      </w:r>
      <w:r>
        <w:rPr>
          <w:color w:val="231F20"/>
          <w:spacing w:val="-10"/>
        </w:rPr>
        <w:t>ниже</w:t>
      </w:r>
      <w:r>
        <w:rPr>
          <w:color w:val="231F20"/>
          <w:spacing w:val="-3"/>
        </w:rPr>
        <w:t> </w:t>
      </w:r>
      <w:r>
        <w:rPr>
          <w:color w:val="231F20"/>
          <w:spacing w:val="-10"/>
        </w:rPr>
        <w:t>правне</w:t>
      </w:r>
      <w:r>
        <w:rPr>
          <w:color w:val="231F20"/>
          <w:spacing w:val="-3"/>
        </w:rPr>
        <w:t> </w:t>
      </w:r>
      <w:r>
        <w:rPr>
          <w:color w:val="231F20"/>
          <w:spacing w:val="-10"/>
        </w:rPr>
        <w:t>снаге</w:t>
      </w:r>
      <w:r>
        <w:rPr>
          <w:color w:val="231F20"/>
          <w:spacing w:val="-3"/>
        </w:rPr>
        <w:t> </w:t>
      </w:r>
      <w:r>
        <w:rPr>
          <w:color w:val="231F20"/>
          <w:spacing w:val="-10"/>
        </w:rPr>
        <w:t>од</w:t>
      </w:r>
      <w:r>
        <w:rPr>
          <w:color w:val="231F20"/>
          <w:spacing w:val="-3"/>
        </w:rPr>
        <w:t> </w:t>
      </w:r>
      <w:r>
        <w:rPr>
          <w:color w:val="231F20"/>
          <w:spacing w:val="-10"/>
        </w:rPr>
        <w:t>закона,</w:t>
      </w:r>
      <w:r>
        <w:rPr>
          <w:color w:val="231F20"/>
          <w:spacing w:val="-3"/>
        </w:rPr>
        <w:t> </w:t>
      </w:r>
      <w:r>
        <w:rPr>
          <w:color w:val="231F20"/>
          <w:spacing w:val="-10"/>
        </w:rPr>
        <w:t>могу</w:t>
      </w:r>
      <w:r>
        <w:rPr>
          <w:color w:val="231F20"/>
          <w:spacing w:val="-3"/>
        </w:rPr>
        <w:t> </w:t>
      </w:r>
      <w:r>
        <w:rPr>
          <w:color w:val="231F20"/>
          <w:spacing w:val="-10"/>
        </w:rPr>
        <w:t>се </w:t>
      </w:r>
      <w:r>
        <w:rPr>
          <w:color w:val="231F20"/>
          <w:spacing w:val="-6"/>
        </w:rPr>
        <w:t>прописати правила управног поступка и она су обавезујућа за посту- пање</w:t>
      </w:r>
      <w:r>
        <w:rPr>
          <w:color w:val="231F20"/>
          <w:spacing w:val="-8"/>
        </w:rPr>
        <w:t> </w:t>
      </w:r>
      <w:r>
        <w:rPr>
          <w:color w:val="231F20"/>
          <w:spacing w:val="-6"/>
        </w:rPr>
        <w:t>управе</w:t>
      </w:r>
      <w:r>
        <w:rPr>
          <w:color w:val="231F20"/>
          <w:spacing w:val="-8"/>
        </w:rPr>
        <w:t> </w:t>
      </w:r>
      <w:r>
        <w:rPr>
          <w:color w:val="231F20"/>
          <w:spacing w:val="-6"/>
        </w:rPr>
        <w:t>и</w:t>
      </w:r>
      <w:r>
        <w:rPr>
          <w:color w:val="231F20"/>
          <w:spacing w:val="-8"/>
        </w:rPr>
        <w:t> </w:t>
      </w:r>
      <w:r>
        <w:rPr>
          <w:color w:val="231F20"/>
          <w:spacing w:val="-6"/>
        </w:rPr>
        <w:t>странака.</w:t>
      </w:r>
      <w:r>
        <w:rPr>
          <w:color w:val="231F20"/>
          <w:spacing w:val="-8"/>
        </w:rPr>
        <w:t> </w:t>
      </w:r>
      <w:r>
        <w:rPr>
          <w:color w:val="231F20"/>
          <w:spacing w:val="-6"/>
        </w:rPr>
        <w:t>Њихова</w:t>
      </w:r>
      <w:r>
        <w:rPr>
          <w:color w:val="231F20"/>
          <w:spacing w:val="-8"/>
        </w:rPr>
        <w:t> </w:t>
      </w:r>
      <w:r>
        <w:rPr>
          <w:color w:val="231F20"/>
          <w:spacing w:val="-6"/>
        </w:rPr>
        <w:t>сврха</w:t>
      </w:r>
      <w:r>
        <w:rPr>
          <w:color w:val="231F20"/>
          <w:spacing w:val="-8"/>
        </w:rPr>
        <w:t> </w:t>
      </w:r>
      <w:r>
        <w:rPr>
          <w:color w:val="231F20"/>
          <w:spacing w:val="-6"/>
        </w:rPr>
        <w:t>је</w:t>
      </w:r>
      <w:r>
        <w:rPr>
          <w:color w:val="231F20"/>
          <w:spacing w:val="-8"/>
        </w:rPr>
        <w:t> </w:t>
      </w:r>
      <w:r>
        <w:rPr>
          <w:color w:val="231F20"/>
          <w:spacing w:val="-6"/>
        </w:rPr>
        <w:t>како</w:t>
      </w:r>
      <w:r>
        <w:rPr>
          <w:color w:val="231F20"/>
          <w:spacing w:val="-8"/>
        </w:rPr>
        <w:t> </w:t>
      </w:r>
      <w:r>
        <w:rPr>
          <w:color w:val="231F20"/>
          <w:spacing w:val="-6"/>
        </w:rPr>
        <w:t>у</w:t>
      </w:r>
      <w:r>
        <w:rPr>
          <w:color w:val="231F20"/>
          <w:spacing w:val="-8"/>
        </w:rPr>
        <w:t> </w:t>
      </w:r>
      <w:r>
        <w:rPr>
          <w:color w:val="231F20"/>
          <w:spacing w:val="-6"/>
        </w:rPr>
        <w:t>томе</w:t>
      </w:r>
      <w:r>
        <w:rPr>
          <w:color w:val="231F20"/>
          <w:spacing w:val="-8"/>
        </w:rPr>
        <w:t> </w:t>
      </w:r>
      <w:r>
        <w:rPr>
          <w:color w:val="231F20"/>
          <w:spacing w:val="-6"/>
        </w:rPr>
        <w:t>да</w:t>
      </w:r>
      <w:r>
        <w:rPr>
          <w:color w:val="231F20"/>
          <w:spacing w:val="-8"/>
        </w:rPr>
        <w:t> </w:t>
      </w:r>
      <w:r>
        <w:rPr>
          <w:color w:val="231F20"/>
          <w:spacing w:val="-6"/>
        </w:rPr>
        <w:t>им</w:t>
      </w:r>
      <w:r>
        <w:rPr>
          <w:color w:val="231F20"/>
          <w:spacing w:val="-8"/>
        </w:rPr>
        <w:t> </w:t>
      </w:r>
      <w:r>
        <w:rPr>
          <w:color w:val="231F20"/>
          <w:spacing w:val="-6"/>
        </w:rPr>
        <w:t>се</w:t>
      </w:r>
      <w:r>
        <w:rPr>
          <w:color w:val="231F20"/>
          <w:spacing w:val="-8"/>
        </w:rPr>
        <w:t> </w:t>
      </w:r>
      <w:r>
        <w:rPr>
          <w:color w:val="231F20"/>
          <w:spacing w:val="-6"/>
        </w:rPr>
        <w:t>обез- беди</w:t>
      </w:r>
      <w:r>
        <w:rPr>
          <w:color w:val="231F20"/>
          <w:spacing w:val="-7"/>
        </w:rPr>
        <w:t> </w:t>
      </w:r>
      <w:r>
        <w:rPr>
          <w:color w:val="231F20"/>
          <w:spacing w:val="-6"/>
        </w:rPr>
        <w:t>стандардизовано</w:t>
      </w:r>
      <w:r>
        <w:rPr>
          <w:color w:val="231F20"/>
          <w:spacing w:val="-7"/>
        </w:rPr>
        <w:t> </w:t>
      </w:r>
      <w:r>
        <w:rPr>
          <w:color w:val="231F20"/>
          <w:spacing w:val="-6"/>
        </w:rPr>
        <w:t>поступање</w:t>
      </w:r>
      <w:r>
        <w:rPr>
          <w:color w:val="231F20"/>
          <w:spacing w:val="-7"/>
        </w:rPr>
        <w:t> </w:t>
      </w:r>
      <w:r>
        <w:rPr>
          <w:color w:val="231F20"/>
          <w:spacing w:val="-6"/>
        </w:rPr>
        <w:t>управе</w:t>
      </w:r>
      <w:r>
        <w:rPr>
          <w:color w:val="231F20"/>
          <w:spacing w:val="-7"/>
        </w:rPr>
        <w:t> </w:t>
      </w:r>
      <w:r>
        <w:rPr>
          <w:color w:val="231F20"/>
          <w:spacing w:val="-6"/>
        </w:rPr>
        <w:t>у</w:t>
      </w:r>
      <w:r>
        <w:rPr>
          <w:color w:val="231F20"/>
          <w:spacing w:val="-7"/>
        </w:rPr>
        <w:t> </w:t>
      </w:r>
      <w:r>
        <w:rPr>
          <w:color w:val="231F20"/>
          <w:spacing w:val="-6"/>
        </w:rPr>
        <w:t>примени</w:t>
      </w:r>
      <w:r>
        <w:rPr>
          <w:color w:val="231F20"/>
          <w:spacing w:val="-7"/>
        </w:rPr>
        <w:t> </w:t>
      </w:r>
      <w:r>
        <w:rPr>
          <w:color w:val="231F20"/>
          <w:spacing w:val="-6"/>
        </w:rPr>
        <w:t>закона</w:t>
      </w:r>
      <w:r>
        <w:rPr>
          <w:color w:val="231F20"/>
          <w:spacing w:val="-7"/>
        </w:rPr>
        <w:t> </w:t>
      </w:r>
      <w:r>
        <w:rPr>
          <w:color w:val="231F20"/>
          <w:spacing w:val="-6"/>
        </w:rPr>
        <w:t>и</w:t>
      </w:r>
      <w:r>
        <w:rPr>
          <w:color w:val="231F20"/>
          <w:spacing w:val="-7"/>
        </w:rPr>
        <w:t> </w:t>
      </w:r>
      <w:r>
        <w:rPr>
          <w:color w:val="231F20"/>
          <w:spacing w:val="-6"/>
        </w:rPr>
        <w:t>других </w:t>
      </w:r>
      <w:r>
        <w:rPr>
          <w:color w:val="231F20"/>
          <w:spacing w:val="-8"/>
        </w:rPr>
        <w:t>прописа, тако и у томе да странке могу да предвиде понашања служ- </w:t>
      </w:r>
      <w:r>
        <w:rPr>
          <w:color w:val="231F20"/>
          <w:w w:val="90"/>
        </w:rPr>
        <w:t>бених лица управе и заштите своје правне интересе. Такође, правила поступка пружају службеним лицима извесност у раду, а органима који </w:t>
      </w:r>
      <w:r>
        <w:rPr>
          <w:color w:val="231F20"/>
          <w:spacing w:val="-8"/>
        </w:rPr>
        <w:t>врше контролу над радом управе омогућавају да ту контролу ефикас- </w:t>
      </w:r>
      <w:r>
        <w:rPr>
          <w:color w:val="231F20"/>
          <w:w w:val="90"/>
        </w:rPr>
        <w:t>није остваре. Мада у низу елемената наликује судским поступцима, уп- </w:t>
      </w:r>
      <w:r>
        <w:rPr>
          <w:color w:val="231F20"/>
          <w:spacing w:val="-6"/>
        </w:rPr>
        <w:t>равни</w:t>
      </w:r>
      <w:r>
        <w:rPr>
          <w:color w:val="231F20"/>
          <w:spacing w:val="-11"/>
        </w:rPr>
        <w:t> </w:t>
      </w:r>
      <w:r>
        <w:rPr>
          <w:color w:val="231F20"/>
          <w:spacing w:val="-6"/>
        </w:rPr>
        <w:t>поступак</w:t>
      </w:r>
      <w:r>
        <w:rPr>
          <w:color w:val="231F20"/>
          <w:spacing w:val="-11"/>
        </w:rPr>
        <w:t> </w:t>
      </w:r>
      <w:r>
        <w:rPr>
          <w:color w:val="231F20"/>
          <w:spacing w:val="-6"/>
        </w:rPr>
        <w:t>је</w:t>
      </w:r>
      <w:r>
        <w:rPr>
          <w:color w:val="231F20"/>
          <w:spacing w:val="-10"/>
        </w:rPr>
        <w:t> </w:t>
      </w:r>
      <w:r>
        <w:rPr>
          <w:color w:val="231F20"/>
          <w:spacing w:val="-6"/>
        </w:rPr>
        <w:t>мање</w:t>
      </w:r>
      <w:r>
        <w:rPr>
          <w:color w:val="231F20"/>
          <w:spacing w:val="-11"/>
        </w:rPr>
        <w:t> </w:t>
      </w:r>
      <w:r>
        <w:rPr>
          <w:color w:val="231F20"/>
          <w:spacing w:val="-6"/>
        </w:rPr>
        <w:t>сложен</w:t>
      </w:r>
      <w:r>
        <w:rPr>
          <w:color w:val="231F20"/>
          <w:spacing w:val="-10"/>
        </w:rPr>
        <w:t> </w:t>
      </w:r>
      <w:r>
        <w:rPr>
          <w:color w:val="231F20"/>
          <w:spacing w:val="-6"/>
        </w:rPr>
        <w:t>од</w:t>
      </w:r>
      <w:r>
        <w:rPr>
          <w:color w:val="231F20"/>
          <w:spacing w:val="-11"/>
        </w:rPr>
        <w:t> </w:t>
      </w:r>
      <w:r>
        <w:rPr>
          <w:color w:val="231F20"/>
          <w:spacing w:val="-6"/>
        </w:rPr>
        <w:t>тих</w:t>
      </w:r>
      <w:r>
        <w:rPr>
          <w:color w:val="231F20"/>
          <w:spacing w:val="-10"/>
        </w:rPr>
        <w:t> </w:t>
      </w:r>
      <w:r>
        <w:rPr>
          <w:color w:val="231F20"/>
          <w:spacing w:val="-6"/>
        </w:rPr>
        <w:t>поступака.</w:t>
      </w:r>
      <w:r>
        <w:rPr>
          <w:color w:val="231F20"/>
          <w:spacing w:val="-11"/>
        </w:rPr>
        <w:t> </w:t>
      </w:r>
      <w:r>
        <w:rPr>
          <w:color w:val="231F20"/>
          <w:spacing w:val="-6"/>
        </w:rPr>
        <w:t>Традиционално</w:t>
      </w:r>
      <w:r>
        <w:rPr>
          <w:color w:val="231F20"/>
          <w:spacing w:val="-11"/>
        </w:rPr>
        <w:t> </w:t>
      </w:r>
      <w:r>
        <w:rPr>
          <w:color w:val="231F20"/>
          <w:spacing w:val="-6"/>
        </w:rPr>
        <w:t>се </w:t>
      </w:r>
      <w:r>
        <w:rPr>
          <w:color w:val="231F20"/>
          <w:w w:val="90"/>
        </w:rPr>
        <w:t>одвијао комбиновањем писменог (папирног) и усменог општења учес- ника поступка, али се у новије време у управном поступку, уз писмено </w:t>
      </w:r>
      <w:r>
        <w:rPr>
          <w:color w:val="231F20"/>
          <w:spacing w:val="-6"/>
        </w:rPr>
        <w:t>општење</w:t>
      </w:r>
      <w:r>
        <w:rPr>
          <w:color w:val="231F20"/>
          <w:spacing w:val="-11"/>
        </w:rPr>
        <w:t> </w:t>
      </w:r>
      <w:r>
        <w:rPr>
          <w:color w:val="231F20"/>
          <w:spacing w:val="-6"/>
        </w:rPr>
        <w:t>у</w:t>
      </w:r>
      <w:r>
        <w:rPr>
          <w:color w:val="231F20"/>
          <w:spacing w:val="-11"/>
        </w:rPr>
        <w:t> </w:t>
      </w:r>
      <w:r>
        <w:rPr>
          <w:color w:val="231F20"/>
          <w:spacing w:val="-6"/>
        </w:rPr>
        <w:t>папирном</w:t>
      </w:r>
      <w:r>
        <w:rPr>
          <w:color w:val="231F20"/>
          <w:spacing w:val="-10"/>
        </w:rPr>
        <w:t> </w:t>
      </w:r>
      <w:r>
        <w:rPr>
          <w:color w:val="231F20"/>
          <w:spacing w:val="-6"/>
        </w:rPr>
        <w:t>облику,</w:t>
      </w:r>
      <w:r>
        <w:rPr>
          <w:color w:val="231F20"/>
          <w:spacing w:val="-11"/>
        </w:rPr>
        <w:t> </w:t>
      </w:r>
      <w:r>
        <w:rPr>
          <w:color w:val="231F20"/>
          <w:spacing w:val="-6"/>
        </w:rPr>
        <w:t>све</w:t>
      </w:r>
      <w:r>
        <w:rPr>
          <w:color w:val="231F20"/>
          <w:spacing w:val="-10"/>
        </w:rPr>
        <w:t> </w:t>
      </w:r>
      <w:r>
        <w:rPr>
          <w:color w:val="231F20"/>
          <w:spacing w:val="-6"/>
        </w:rPr>
        <w:t>више</w:t>
      </w:r>
      <w:r>
        <w:rPr>
          <w:color w:val="231F20"/>
          <w:spacing w:val="-11"/>
        </w:rPr>
        <w:t> </w:t>
      </w:r>
      <w:r>
        <w:rPr>
          <w:color w:val="231F20"/>
          <w:spacing w:val="-6"/>
        </w:rPr>
        <w:t>уводи</w:t>
      </w:r>
      <w:r>
        <w:rPr>
          <w:color w:val="231F20"/>
          <w:spacing w:val="-10"/>
        </w:rPr>
        <w:t> </w:t>
      </w:r>
      <w:r>
        <w:rPr>
          <w:color w:val="231F20"/>
          <w:spacing w:val="-6"/>
        </w:rPr>
        <w:t>и</w:t>
      </w:r>
      <w:r>
        <w:rPr>
          <w:color w:val="231F20"/>
          <w:spacing w:val="-11"/>
        </w:rPr>
        <w:t> </w:t>
      </w:r>
      <w:r>
        <w:rPr>
          <w:color w:val="231F20"/>
          <w:spacing w:val="-6"/>
        </w:rPr>
        <w:t>општење</w:t>
      </w:r>
      <w:r>
        <w:rPr>
          <w:color w:val="231F20"/>
          <w:spacing w:val="-11"/>
        </w:rPr>
        <w:t> </w:t>
      </w:r>
      <w:r>
        <w:rPr>
          <w:color w:val="231F20"/>
          <w:spacing w:val="-6"/>
        </w:rPr>
        <w:t>у</w:t>
      </w:r>
      <w:r>
        <w:rPr>
          <w:color w:val="231F20"/>
          <w:spacing w:val="-10"/>
        </w:rPr>
        <w:t> </w:t>
      </w:r>
      <w:r>
        <w:rPr>
          <w:color w:val="231F20"/>
          <w:spacing w:val="-6"/>
        </w:rPr>
        <w:t>електрон- </w:t>
      </w:r>
      <w:r>
        <w:rPr>
          <w:color w:val="231F20"/>
        </w:rPr>
        <w:t>ском</w:t>
      </w:r>
      <w:r>
        <w:rPr>
          <w:color w:val="231F20"/>
          <w:spacing w:val="-14"/>
        </w:rPr>
        <w:t> </w:t>
      </w:r>
      <w:r>
        <w:rPr>
          <w:color w:val="231F20"/>
        </w:rPr>
        <w:t>облику.</w:t>
      </w:r>
    </w:p>
    <w:p>
      <w:pPr>
        <w:pStyle w:val="BodyText"/>
        <w:spacing w:line="237" w:lineRule="auto" w:before="5"/>
        <w:ind w:left="693" w:right="682"/>
        <w:rPr>
          <w:i/>
        </w:rPr>
      </w:pPr>
      <w:r>
        <w:rPr>
          <w:color w:val="231F20"/>
          <w:spacing w:val="-8"/>
        </w:rPr>
        <w:t>Најчешће, резултат управног поступка јесте управни акт којим се </w:t>
      </w:r>
      <w:r>
        <w:rPr>
          <w:color w:val="231F20"/>
          <w:w w:val="90"/>
        </w:rPr>
        <w:t>одлучује о правима, обавезама и правним интересима странака, а по- ред тога по правилима управног поступка се поступа и када се доносе гарантни акти, закључују управни уговори, предузимају управне радње и пружају јавне услуге. То су </w:t>
      </w:r>
      <w:r>
        <w:rPr>
          <w:i/>
          <w:color w:val="231F20"/>
          <w:w w:val="90"/>
        </w:rPr>
        <w:t>облици управног поступања.</w:t>
      </w:r>
    </w:p>
    <w:p>
      <w:pPr>
        <w:pStyle w:val="BodyText"/>
        <w:spacing w:line="237" w:lineRule="auto" w:before="1"/>
        <w:ind w:left="693" w:right="683"/>
      </w:pPr>
      <w:r>
        <w:rPr>
          <w:color w:val="231F20"/>
          <w:spacing w:val="-4"/>
        </w:rPr>
        <w:t>Управни</w:t>
      </w:r>
      <w:r>
        <w:rPr>
          <w:color w:val="231F20"/>
          <w:spacing w:val="-9"/>
        </w:rPr>
        <w:t> </w:t>
      </w:r>
      <w:r>
        <w:rPr>
          <w:color w:val="231F20"/>
          <w:spacing w:val="-4"/>
        </w:rPr>
        <w:t>поступак</w:t>
      </w:r>
      <w:r>
        <w:rPr>
          <w:color w:val="231F20"/>
          <w:spacing w:val="-9"/>
        </w:rPr>
        <w:t> </w:t>
      </w:r>
      <w:r>
        <w:rPr>
          <w:color w:val="231F20"/>
          <w:spacing w:val="-4"/>
        </w:rPr>
        <w:t>у</w:t>
      </w:r>
      <w:r>
        <w:rPr>
          <w:color w:val="231F20"/>
          <w:spacing w:val="-9"/>
        </w:rPr>
        <w:t> </w:t>
      </w:r>
      <w:r>
        <w:rPr>
          <w:color w:val="231F20"/>
          <w:spacing w:val="-4"/>
        </w:rPr>
        <w:t>коме</w:t>
      </w:r>
      <w:r>
        <w:rPr>
          <w:color w:val="231F20"/>
          <w:spacing w:val="-9"/>
        </w:rPr>
        <w:t> </w:t>
      </w:r>
      <w:r>
        <w:rPr>
          <w:color w:val="231F20"/>
          <w:spacing w:val="-4"/>
        </w:rPr>
        <w:t>се</w:t>
      </w:r>
      <w:r>
        <w:rPr>
          <w:color w:val="231F20"/>
          <w:spacing w:val="-9"/>
        </w:rPr>
        <w:t> </w:t>
      </w:r>
      <w:r>
        <w:rPr>
          <w:color w:val="231F20"/>
          <w:spacing w:val="-4"/>
        </w:rPr>
        <w:t>доносе</w:t>
      </w:r>
      <w:r>
        <w:rPr>
          <w:color w:val="231F20"/>
          <w:spacing w:val="-9"/>
        </w:rPr>
        <w:t> </w:t>
      </w:r>
      <w:r>
        <w:rPr>
          <w:color w:val="231F20"/>
          <w:spacing w:val="-4"/>
        </w:rPr>
        <w:t>управни</w:t>
      </w:r>
      <w:r>
        <w:rPr>
          <w:color w:val="231F20"/>
          <w:spacing w:val="-9"/>
        </w:rPr>
        <w:t> </w:t>
      </w:r>
      <w:r>
        <w:rPr>
          <w:color w:val="231F20"/>
          <w:spacing w:val="-4"/>
        </w:rPr>
        <w:t>акти</w:t>
      </w:r>
      <w:r>
        <w:rPr>
          <w:color w:val="231F20"/>
          <w:spacing w:val="-9"/>
        </w:rPr>
        <w:t> </w:t>
      </w:r>
      <w:r>
        <w:rPr>
          <w:color w:val="231F20"/>
          <w:spacing w:val="-4"/>
        </w:rPr>
        <w:t>покреће</w:t>
      </w:r>
      <w:r>
        <w:rPr>
          <w:color w:val="231F20"/>
          <w:spacing w:val="-9"/>
        </w:rPr>
        <w:t> </w:t>
      </w:r>
      <w:r>
        <w:rPr>
          <w:color w:val="231F20"/>
          <w:spacing w:val="-4"/>
        </w:rPr>
        <w:t>се</w:t>
      </w:r>
      <w:r>
        <w:rPr>
          <w:color w:val="231F20"/>
          <w:spacing w:val="-9"/>
        </w:rPr>
        <w:t> </w:t>
      </w:r>
      <w:r>
        <w:rPr>
          <w:color w:val="231F20"/>
          <w:spacing w:val="-4"/>
        </w:rPr>
        <w:t>на </w:t>
      </w:r>
      <w:r>
        <w:rPr>
          <w:color w:val="231F20"/>
          <w:spacing w:val="-6"/>
        </w:rPr>
        <w:t>иницијативу</w:t>
      </w:r>
      <w:r>
        <w:rPr>
          <w:color w:val="231F20"/>
          <w:spacing w:val="-11"/>
        </w:rPr>
        <w:t> </w:t>
      </w:r>
      <w:r>
        <w:rPr>
          <w:color w:val="231F20"/>
          <w:spacing w:val="-6"/>
        </w:rPr>
        <w:t>органа</w:t>
      </w:r>
      <w:r>
        <w:rPr>
          <w:color w:val="231F20"/>
          <w:spacing w:val="-11"/>
        </w:rPr>
        <w:t> </w:t>
      </w:r>
      <w:r>
        <w:rPr>
          <w:color w:val="231F20"/>
          <w:spacing w:val="-6"/>
        </w:rPr>
        <w:t>или</w:t>
      </w:r>
      <w:r>
        <w:rPr>
          <w:color w:val="231F20"/>
          <w:spacing w:val="-10"/>
        </w:rPr>
        <w:t> </w:t>
      </w:r>
      <w:r>
        <w:rPr>
          <w:color w:val="231F20"/>
          <w:spacing w:val="-6"/>
        </w:rPr>
        <w:t>захтевом</w:t>
      </w:r>
      <w:r>
        <w:rPr>
          <w:color w:val="231F20"/>
          <w:spacing w:val="-11"/>
        </w:rPr>
        <w:t> </w:t>
      </w:r>
      <w:r>
        <w:rPr>
          <w:color w:val="231F20"/>
          <w:spacing w:val="-6"/>
        </w:rPr>
        <w:t>странке.</w:t>
      </w:r>
      <w:r>
        <w:rPr>
          <w:color w:val="231F20"/>
          <w:spacing w:val="-10"/>
        </w:rPr>
        <w:t> </w:t>
      </w:r>
      <w:r>
        <w:rPr>
          <w:color w:val="231F20"/>
          <w:spacing w:val="-6"/>
        </w:rPr>
        <w:t>У</w:t>
      </w:r>
      <w:r>
        <w:rPr>
          <w:color w:val="231F20"/>
          <w:spacing w:val="-11"/>
        </w:rPr>
        <w:t> </w:t>
      </w:r>
      <w:r>
        <w:rPr>
          <w:color w:val="231F20"/>
          <w:spacing w:val="-6"/>
        </w:rPr>
        <w:t>сваком</w:t>
      </w:r>
      <w:r>
        <w:rPr>
          <w:color w:val="231F20"/>
          <w:spacing w:val="-10"/>
        </w:rPr>
        <w:t> </w:t>
      </w:r>
      <w:r>
        <w:rPr>
          <w:color w:val="231F20"/>
          <w:spacing w:val="-6"/>
        </w:rPr>
        <w:t>таквом</w:t>
      </w:r>
      <w:r>
        <w:rPr>
          <w:color w:val="231F20"/>
          <w:spacing w:val="-11"/>
        </w:rPr>
        <w:t> </w:t>
      </w:r>
      <w:r>
        <w:rPr>
          <w:color w:val="231F20"/>
          <w:spacing w:val="-6"/>
        </w:rPr>
        <w:t>поступку </w:t>
      </w:r>
      <w:r>
        <w:rPr>
          <w:color w:val="231F20"/>
          <w:w w:val="90"/>
        </w:rPr>
        <w:t>подразумева се учешће две стране: органа који преко свог службеног лица води поступак и странке. Најчешће, странка је једно правно или </w:t>
      </w:r>
      <w:r>
        <w:rPr>
          <w:color w:val="231F20"/>
          <w:spacing w:val="-8"/>
        </w:rPr>
        <w:t>физичко лице или други субјект којем закон признаје положај стран- </w:t>
      </w:r>
      <w:r>
        <w:rPr>
          <w:color w:val="231F20"/>
          <w:w w:val="90"/>
        </w:rPr>
        <w:t>ке</w:t>
      </w:r>
      <w:r>
        <w:rPr>
          <w:color w:val="231F20"/>
          <w:spacing w:val="-3"/>
          <w:w w:val="90"/>
        </w:rPr>
        <w:t> </w:t>
      </w:r>
      <w:r>
        <w:rPr>
          <w:color w:val="231F20"/>
          <w:w w:val="90"/>
        </w:rPr>
        <w:t>у</w:t>
      </w:r>
      <w:r>
        <w:rPr>
          <w:color w:val="231F20"/>
          <w:spacing w:val="-3"/>
          <w:w w:val="90"/>
        </w:rPr>
        <w:t> </w:t>
      </w:r>
      <w:r>
        <w:rPr>
          <w:color w:val="231F20"/>
          <w:w w:val="90"/>
        </w:rPr>
        <w:t>поступку,</w:t>
      </w:r>
      <w:r>
        <w:rPr>
          <w:color w:val="231F20"/>
          <w:spacing w:val="-3"/>
          <w:w w:val="90"/>
        </w:rPr>
        <w:t> </w:t>
      </w:r>
      <w:r>
        <w:rPr>
          <w:color w:val="231F20"/>
          <w:w w:val="90"/>
        </w:rPr>
        <w:t>а</w:t>
      </w:r>
      <w:r>
        <w:rPr>
          <w:color w:val="231F20"/>
          <w:spacing w:val="-3"/>
          <w:w w:val="90"/>
        </w:rPr>
        <w:t> </w:t>
      </w:r>
      <w:r>
        <w:rPr>
          <w:color w:val="231F20"/>
          <w:w w:val="90"/>
        </w:rPr>
        <w:t>могуће</w:t>
      </w:r>
      <w:r>
        <w:rPr>
          <w:color w:val="231F20"/>
          <w:spacing w:val="-3"/>
          <w:w w:val="90"/>
        </w:rPr>
        <w:t> </w:t>
      </w:r>
      <w:r>
        <w:rPr>
          <w:color w:val="231F20"/>
          <w:w w:val="90"/>
        </w:rPr>
        <w:t>је</w:t>
      </w:r>
      <w:r>
        <w:rPr>
          <w:color w:val="231F20"/>
          <w:spacing w:val="-3"/>
          <w:w w:val="90"/>
        </w:rPr>
        <w:t> </w:t>
      </w:r>
      <w:r>
        <w:rPr>
          <w:color w:val="231F20"/>
          <w:w w:val="90"/>
        </w:rPr>
        <w:t>и</w:t>
      </w:r>
      <w:r>
        <w:rPr>
          <w:color w:val="231F20"/>
          <w:spacing w:val="-3"/>
          <w:w w:val="90"/>
        </w:rPr>
        <w:t> </w:t>
      </w:r>
      <w:r>
        <w:rPr>
          <w:color w:val="231F20"/>
          <w:w w:val="90"/>
        </w:rPr>
        <w:t>да</w:t>
      </w:r>
      <w:r>
        <w:rPr>
          <w:color w:val="231F20"/>
          <w:spacing w:val="-3"/>
          <w:w w:val="90"/>
        </w:rPr>
        <w:t> </w:t>
      </w:r>
      <w:r>
        <w:rPr>
          <w:color w:val="231F20"/>
          <w:w w:val="90"/>
        </w:rPr>
        <w:t>се</w:t>
      </w:r>
      <w:r>
        <w:rPr>
          <w:color w:val="231F20"/>
          <w:spacing w:val="-3"/>
          <w:w w:val="90"/>
        </w:rPr>
        <w:t> </w:t>
      </w:r>
      <w:r>
        <w:rPr>
          <w:color w:val="231F20"/>
          <w:w w:val="90"/>
        </w:rPr>
        <w:t>више</w:t>
      </w:r>
      <w:r>
        <w:rPr>
          <w:color w:val="231F20"/>
          <w:spacing w:val="-3"/>
          <w:w w:val="90"/>
        </w:rPr>
        <w:t> </w:t>
      </w:r>
      <w:r>
        <w:rPr>
          <w:color w:val="231F20"/>
          <w:w w:val="90"/>
        </w:rPr>
        <w:t>лица</w:t>
      </w:r>
      <w:r>
        <w:rPr>
          <w:color w:val="231F20"/>
          <w:spacing w:val="-3"/>
          <w:w w:val="90"/>
        </w:rPr>
        <w:t> </w:t>
      </w:r>
      <w:r>
        <w:rPr>
          <w:color w:val="231F20"/>
          <w:w w:val="90"/>
        </w:rPr>
        <w:t>нађе</w:t>
      </w:r>
      <w:r>
        <w:rPr>
          <w:color w:val="231F20"/>
          <w:spacing w:val="-3"/>
          <w:w w:val="90"/>
        </w:rPr>
        <w:t> </w:t>
      </w:r>
      <w:r>
        <w:rPr>
          <w:color w:val="231F20"/>
          <w:w w:val="90"/>
        </w:rPr>
        <w:t>у</w:t>
      </w:r>
      <w:r>
        <w:rPr>
          <w:color w:val="231F20"/>
          <w:spacing w:val="-3"/>
          <w:w w:val="90"/>
        </w:rPr>
        <w:t> </w:t>
      </w:r>
      <w:r>
        <w:rPr>
          <w:color w:val="231F20"/>
          <w:w w:val="90"/>
        </w:rPr>
        <w:t>улози</w:t>
      </w:r>
      <w:r>
        <w:rPr>
          <w:color w:val="231F20"/>
          <w:spacing w:val="-3"/>
          <w:w w:val="90"/>
        </w:rPr>
        <w:t> </w:t>
      </w:r>
      <w:r>
        <w:rPr>
          <w:color w:val="231F20"/>
          <w:w w:val="90"/>
        </w:rPr>
        <w:t>странке</w:t>
      </w:r>
      <w:r>
        <w:rPr>
          <w:color w:val="231F20"/>
          <w:spacing w:val="-3"/>
          <w:w w:val="90"/>
        </w:rPr>
        <w:t> </w:t>
      </w:r>
      <w:r>
        <w:rPr>
          <w:color w:val="231F20"/>
          <w:w w:val="90"/>
        </w:rPr>
        <w:t>(када </w:t>
      </w:r>
      <w:r>
        <w:rPr>
          <w:color w:val="231F20"/>
          <w:spacing w:val="-6"/>
        </w:rPr>
        <w:t>је</w:t>
      </w:r>
      <w:r>
        <w:rPr>
          <w:color w:val="231F20"/>
          <w:spacing w:val="-9"/>
        </w:rPr>
        <w:t> </w:t>
      </w:r>
      <w:r>
        <w:rPr>
          <w:color w:val="231F20"/>
          <w:spacing w:val="-6"/>
        </w:rPr>
        <w:t>више</w:t>
      </w:r>
      <w:r>
        <w:rPr>
          <w:color w:val="231F20"/>
          <w:spacing w:val="-9"/>
        </w:rPr>
        <w:t> </w:t>
      </w:r>
      <w:r>
        <w:rPr>
          <w:color w:val="231F20"/>
          <w:spacing w:val="-6"/>
        </w:rPr>
        <w:t>лица</w:t>
      </w:r>
      <w:r>
        <w:rPr>
          <w:color w:val="231F20"/>
          <w:spacing w:val="-9"/>
        </w:rPr>
        <w:t> </w:t>
      </w:r>
      <w:r>
        <w:rPr>
          <w:color w:val="231F20"/>
          <w:spacing w:val="-6"/>
        </w:rPr>
        <w:t>у</w:t>
      </w:r>
      <w:r>
        <w:rPr>
          <w:color w:val="231F20"/>
          <w:spacing w:val="-9"/>
        </w:rPr>
        <w:t> </w:t>
      </w:r>
      <w:r>
        <w:rPr>
          <w:color w:val="231F20"/>
          <w:spacing w:val="-6"/>
        </w:rPr>
        <w:t>улози</w:t>
      </w:r>
      <w:r>
        <w:rPr>
          <w:color w:val="231F20"/>
          <w:spacing w:val="-9"/>
        </w:rPr>
        <w:t> </w:t>
      </w:r>
      <w:r>
        <w:rPr>
          <w:color w:val="231F20"/>
          <w:spacing w:val="-6"/>
        </w:rPr>
        <w:t>странке,</w:t>
      </w:r>
      <w:r>
        <w:rPr>
          <w:color w:val="231F20"/>
          <w:spacing w:val="-9"/>
        </w:rPr>
        <w:t> </w:t>
      </w:r>
      <w:r>
        <w:rPr>
          <w:color w:val="231F20"/>
          <w:spacing w:val="-6"/>
        </w:rPr>
        <w:t>она</w:t>
      </w:r>
      <w:r>
        <w:rPr>
          <w:color w:val="231F20"/>
          <w:spacing w:val="-9"/>
        </w:rPr>
        <w:t> </w:t>
      </w:r>
      <w:r>
        <w:rPr>
          <w:color w:val="231F20"/>
          <w:spacing w:val="-6"/>
        </w:rPr>
        <w:t>могу</w:t>
      </w:r>
      <w:r>
        <w:rPr>
          <w:color w:val="231F20"/>
          <w:spacing w:val="-9"/>
        </w:rPr>
        <w:t> </w:t>
      </w:r>
      <w:r>
        <w:rPr>
          <w:color w:val="231F20"/>
          <w:spacing w:val="-6"/>
        </w:rPr>
        <w:t>имати</w:t>
      </w:r>
      <w:r>
        <w:rPr>
          <w:color w:val="231F20"/>
          <w:spacing w:val="-9"/>
        </w:rPr>
        <w:t> </w:t>
      </w:r>
      <w:r>
        <w:rPr>
          <w:color w:val="231F20"/>
          <w:spacing w:val="-6"/>
        </w:rPr>
        <w:t>исте</w:t>
      </w:r>
      <w:r>
        <w:rPr>
          <w:color w:val="231F20"/>
          <w:spacing w:val="-9"/>
        </w:rPr>
        <w:t> </w:t>
      </w:r>
      <w:r>
        <w:rPr>
          <w:color w:val="231F20"/>
          <w:spacing w:val="-6"/>
        </w:rPr>
        <w:t>или</w:t>
      </w:r>
      <w:r>
        <w:rPr>
          <w:color w:val="231F20"/>
          <w:spacing w:val="-9"/>
        </w:rPr>
        <w:t> </w:t>
      </w:r>
      <w:r>
        <w:rPr>
          <w:color w:val="231F20"/>
          <w:spacing w:val="-6"/>
        </w:rPr>
        <w:t>супротне</w:t>
      </w:r>
      <w:r>
        <w:rPr>
          <w:color w:val="231F20"/>
          <w:spacing w:val="-9"/>
        </w:rPr>
        <w:t> </w:t>
      </w:r>
      <w:r>
        <w:rPr>
          <w:color w:val="231F20"/>
          <w:spacing w:val="-6"/>
        </w:rPr>
        <w:t>ин- </w:t>
      </w:r>
      <w:r>
        <w:rPr>
          <w:color w:val="231F20"/>
          <w:spacing w:val="-8"/>
        </w:rPr>
        <w:t>тересе). Странка може самостално иступати у поступку или узети пу- </w:t>
      </w:r>
      <w:r>
        <w:rPr>
          <w:color w:val="231F20"/>
          <w:spacing w:val="-2"/>
        </w:rPr>
        <w:t>номоћника</w:t>
      </w:r>
      <w:r>
        <w:rPr>
          <w:color w:val="231F20"/>
          <w:spacing w:val="-15"/>
        </w:rPr>
        <w:t> </w:t>
      </w:r>
      <w:r>
        <w:rPr>
          <w:color w:val="231F20"/>
          <w:spacing w:val="-2"/>
        </w:rPr>
        <w:t>да</w:t>
      </w:r>
      <w:r>
        <w:rPr>
          <w:color w:val="231F20"/>
          <w:spacing w:val="-15"/>
        </w:rPr>
        <w:t> </w:t>
      </w:r>
      <w:r>
        <w:rPr>
          <w:color w:val="231F20"/>
          <w:spacing w:val="-2"/>
        </w:rPr>
        <w:t>је</w:t>
      </w:r>
      <w:r>
        <w:rPr>
          <w:color w:val="231F20"/>
          <w:spacing w:val="-14"/>
        </w:rPr>
        <w:t> </w:t>
      </w:r>
      <w:r>
        <w:rPr>
          <w:color w:val="231F20"/>
          <w:spacing w:val="-2"/>
        </w:rPr>
        <w:t>заступа,</w:t>
      </w:r>
      <w:r>
        <w:rPr>
          <w:color w:val="231F20"/>
          <w:spacing w:val="-15"/>
        </w:rPr>
        <w:t> </w:t>
      </w:r>
      <w:r>
        <w:rPr>
          <w:color w:val="231F20"/>
          <w:spacing w:val="-2"/>
        </w:rPr>
        <w:t>а</w:t>
      </w:r>
      <w:r>
        <w:rPr>
          <w:color w:val="231F20"/>
          <w:spacing w:val="-14"/>
        </w:rPr>
        <w:t> </w:t>
      </w:r>
      <w:r>
        <w:rPr>
          <w:color w:val="231F20"/>
          <w:spacing w:val="-2"/>
        </w:rPr>
        <w:t>лица</w:t>
      </w:r>
      <w:r>
        <w:rPr>
          <w:color w:val="231F20"/>
          <w:spacing w:val="-15"/>
        </w:rPr>
        <w:t> </w:t>
      </w:r>
      <w:r>
        <w:rPr>
          <w:color w:val="231F20"/>
          <w:spacing w:val="-2"/>
        </w:rPr>
        <w:t>која</w:t>
      </w:r>
      <w:r>
        <w:rPr>
          <w:color w:val="231F20"/>
          <w:spacing w:val="-14"/>
        </w:rPr>
        <w:t> </w:t>
      </w:r>
      <w:r>
        <w:rPr>
          <w:color w:val="231F20"/>
          <w:spacing w:val="-2"/>
        </w:rPr>
        <w:t>немају</w:t>
      </w:r>
      <w:r>
        <w:rPr>
          <w:color w:val="231F20"/>
          <w:spacing w:val="-15"/>
        </w:rPr>
        <w:t> </w:t>
      </w:r>
      <w:r>
        <w:rPr>
          <w:color w:val="231F20"/>
          <w:spacing w:val="-2"/>
        </w:rPr>
        <w:t>пословну</w:t>
      </w:r>
      <w:r>
        <w:rPr>
          <w:color w:val="231F20"/>
          <w:spacing w:val="-15"/>
        </w:rPr>
        <w:t> </w:t>
      </w:r>
      <w:r>
        <w:rPr>
          <w:color w:val="231F20"/>
          <w:spacing w:val="-2"/>
        </w:rPr>
        <w:t>способност</w:t>
      </w:r>
      <w:r>
        <w:rPr>
          <w:color w:val="231F20"/>
          <w:spacing w:val="-14"/>
        </w:rPr>
        <w:t> </w:t>
      </w:r>
      <w:r>
        <w:rPr>
          <w:color w:val="231F20"/>
          <w:spacing w:val="-2"/>
        </w:rPr>
        <w:t>и</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w w:val="90"/>
        </w:rPr>
        <w:t>правна лица имају своје заступнике и представнике у поступку. Поред пуномоћника, заступника и представника, у поступку могу учествова-</w:t>
      </w:r>
      <w:r>
        <w:rPr>
          <w:color w:val="231F20"/>
          <w:spacing w:val="40"/>
        </w:rPr>
        <w:t> </w:t>
      </w:r>
      <w:r>
        <w:rPr>
          <w:color w:val="231F20"/>
          <w:w w:val="90"/>
        </w:rPr>
        <w:t>ти преводилац, тумач и стручни помагач, као и надлежни јавни тужи- </w:t>
      </w:r>
      <w:r>
        <w:rPr>
          <w:color w:val="231F20"/>
          <w:spacing w:val="-6"/>
        </w:rPr>
        <w:t>лац,</w:t>
      </w:r>
      <w:r>
        <w:rPr>
          <w:color w:val="231F20"/>
          <w:spacing w:val="-10"/>
        </w:rPr>
        <w:t> </w:t>
      </w:r>
      <w:r>
        <w:rPr>
          <w:color w:val="231F20"/>
          <w:spacing w:val="-6"/>
        </w:rPr>
        <w:t>надлежни</w:t>
      </w:r>
      <w:r>
        <w:rPr>
          <w:color w:val="231F20"/>
          <w:spacing w:val="-10"/>
        </w:rPr>
        <w:t> </w:t>
      </w:r>
      <w:r>
        <w:rPr>
          <w:color w:val="231F20"/>
          <w:spacing w:val="-6"/>
        </w:rPr>
        <w:t>јавни</w:t>
      </w:r>
      <w:r>
        <w:rPr>
          <w:color w:val="231F20"/>
          <w:spacing w:val="-10"/>
        </w:rPr>
        <w:t> </w:t>
      </w:r>
      <w:r>
        <w:rPr>
          <w:color w:val="231F20"/>
          <w:spacing w:val="-6"/>
        </w:rPr>
        <w:t>правобранилац</w:t>
      </w:r>
      <w:r>
        <w:rPr>
          <w:color w:val="231F20"/>
          <w:spacing w:val="-10"/>
        </w:rPr>
        <w:t> </w:t>
      </w:r>
      <w:r>
        <w:rPr>
          <w:color w:val="231F20"/>
          <w:spacing w:val="-6"/>
        </w:rPr>
        <w:t>и</w:t>
      </w:r>
      <w:r>
        <w:rPr>
          <w:color w:val="231F20"/>
          <w:spacing w:val="-10"/>
        </w:rPr>
        <w:t> </w:t>
      </w:r>
      <w:r>
        <w:rPr>
          <w:color w:val="231F20"/>
          <w:spacing w:val="-6"/>
        </w:rPr>
        <w:t>други</w:t>
      </w:r>
      <w:r>
        <w:rPr>
          <w:color w:val="231F20"/>
          <w:spacing w:val="-10"/>
        </w:rPr>
        <w:t> </w:t>
      </w:r>
      <w:r>
        <w:rPr>
          <w:color w:val="231F20"/>
          <w:spacing w:val="-6"/>
        </w:rPr>
        <w:t>државни</w:t>
      </w:r>
      <w:r>
        <w:rPr>
          <w:color w:val="231F20"/>
          <w:spacing w:val="-10"/>
        </w:rPr>
        <w:t> </w:t>
      </w:r>
      <w:r>
        <w:rPr>
          <w:color w:val="231F20"/>
          <w:spacing w:val="-6"/>
        </w:rPr>
        <w:t>органи</w:t>
      </w:r>
      <w:r>
        <w:rPr>
          <w:color w:val="231F20"/>
          <w:spacing w:val="-10"/>
        </w:rPr>
        <w:t> </w:t>
      </w:r>
      <w:r>
        <w:rPr>
          <w:color w:val="231F20"/>
          <w:spacing w:val="-6"/>
        </w:rPr>
        <w:t>који</w:t>
      </w:r>
      <w:r>
        <w:rPr>
          <w:color w:val="231F20"/>
          <w:spacing w:val="-10"/>
        </w:rPr>
        <w:t> </w:t>
      </w:r>
      <w:r>
        <w:rPr>
          <w:color w:val="231F20"/>
          <w:spacing w:val="-6"/>
        </w:rPr>
        <w:t>су </w:t>
      </w:r>
      <w:r>
        <w:rPr>
          <w:color w:val="231F20"/>
          <w:spacing w:val="-2"/>
        </w:rPr>
        <w:t>овлашћени</w:t>
      </w:r>
      <w:r>
        <w:rPr>
          <w:color w:val="231F20"/>
          <w:spacing w:val="-20"/>
        </w:rPr>
        <w:t> </w:t>
      </w:r>
      <w:r>
        <w:rPr>
          <w:color w:val="231F20"/>
          <w:spacing w:val="-2"/>
        </w:rPr>
        <w:t>да</w:t>
      </w:r>
      <w:r>
        <w:rPr>
          <w:color w:val="231F20"/>
          <w:spacing w:val="-20"/>
        </w:rPr>
        <w:t> </w:t>
      </w:r>
      <w:r>
        <w:rPr>
          <w:color w:val="231F20"/>
          <w:spacing w:val="-2"/>
        </w:rPr>
        <w:t>заступају</w:t>
      </w:r>
      <w:r>
        <w:rPr>
          <w:color w:val="231F20"/>
          <w:spacing w:val="-20"/>
        </w:rPr>
        <w:t> </w:t>
      </w:r>
      <w:r>
        <w:rPr>
          <w:color w:val="231F20"/>
          <w:spacing w:val="-2"/>
        </w:rPr>
        <w:t>јавни</w:t>
      </w:r>
      <w:r>
        <w:rPr>
          <w:color w:val="231F20"/>
          <w:spacing w:val="-20"/>
        </w:rPr>
        <w:t> </w:t>
      </w:r>
      <w:r>
        <w:rPr>
          <w:color w:val="231F20"/>
          <w:spacing w:val="-2"/>
        </w:rPr>
        <w:t>интерес.</w:t>
      </w:r>
    </w:p>
    <w:p>
      <w:pPr>
        <w:pStyle w:val="BodyText"/>
        <w:spacing w:line="237" w:lineRule="auto" w:before="2"/>
        <w:ind w:right="567"/>
      </w:pPr>
      <w:r>
        <w:rPr>
          <w:color w:val="231F20"/>
          <w:spacing w:val="-4"/>
        </w:rPr>
        <w:t>Поступак</w:t>
      </w:r>
      <w:r>
        <w:rPr>
          <w:color w:val="231F20"/>
          <w:spacing w:val="-12"/>
        </w:rPr>
        <w:t> </w:t>
      </w:r>
      <w:r>
        <w:rPr>
          <w:color w:val="231F20"/>
          <w:spacing w:val="-4"/>
        </w:rPr>
        <w:t>се</w:t>
      </w:r>
      <w:r>
        <w:rPr>
          <w:color w:val="231F20"/>
          <w:spacing w:val="-12"/>
        </w:rPr>
        <w:t> </w:t>
      </w:r>
      <w:r>
        <w:rPr>
          <w:color w:val="231F20"/>
          <w:spacing w:val="-4"/>
        </w:rPr>
        <w:t>по</w:t>
      </w:r>
      <w:r>
        <w:rPr>
          <w:color w:val="231F20"/>
          <w:spacing w:val="-12"/>
        </w:rPr>
        <w:t> </w:t>
      </w:r>
      <w:r>
        <w:rPr>
          <w:color w:val="231F20"/>
          <w:spacing w:val="-4"/>
        </w:rPr>
        <w:t>правилу</w:t>
      </w:r>
      <w:r>
        <w:rPr>
          <w:color w:val="231F20"/>
          <w:spacing w:val="-12"/>
        </w:rPr>
        <w:t> </w:t>
      </w:r>
      <w:r>
        <w:rPr>
          <w:color w:val="231F20"/>
          <w:spacing w:val="-4"/>
        </w:rPr>
        <w:t>води</w:t>
      </w:r>
      <w:r>
        <w:rPr>
          <w:color w:val="231F20"/>
          <w:spacing w:val="-12"/>
        </w:rPr>
        <w:t> </w:t>
      </w:r>
      <w:r>
        <w:rPr>
          <w:color w:val="231F20"/>
          <w:spacing w:val="-4"/>
        </w:rPr>
        <w:t>у</w:t>
      </w:r>
      <w:r>
        <w:rPr>
          <w:color w:val="231F20"/>
          <w:spacing w:val="-12"/>
        </w:rPr>
        <w:t> </w:t>
      </w:r>
      <w:r>
        <w:rPr>
          <w:color w:val="231F20"/>
          <w:spacing w:val="-4"/>
        </w:rPr>
        <w:t>две</w:t>
      </w:r>
      <w:r>
        <w:rPr>
          <w:color w:val="231F20"/>
          <w:spacing w:val="-12"/>
        </w:rPr>
        <w:t> </w:t>
      </w:r>
      <w:r>
        <w:rPr>
          <w:color w:val="231F20"/>
          <w:spacing w:val="-4"/>
        </w:rPr>
        <w:t>фазе:</w:t>
      </w:r>
      <w:r>
        <w:rPr>
          <w:color w:val="231F20"/>
          <w:spacing w:val="-12"/>
        </w:rPr>
        <w:t> </w:t>
      </w:r>
      <w:r>
        <w:rPr>
          <w:color w:val="231F20"/>
          <w:spacing w:val="-4"/>
        </w:rPr>
        <w:t>као</w:t>
      </w:r>
      <w:r>
        <w:rPr>
          <w:color w:val="231F20"/>
          <w:spacing w:val="-12"/>
        </w:rPr>
        <w:t> </w:t>
      </w:r>
      <w:r>
        <w:rPr>
          <w:color w:val="231F20"/>
          <w:spacing w:val="-4"/>
        </w:rPr>
        <w:t>првостепени</w:t>
      </w:r>
      <w:r>
        <w:rPr>
          <w:color w:val="231F20"/>
          <w:spacing w:val="-12"/>
        </w:rPr>
        <w:t> </w:t>
      </w:r>
      <w:r>
        <w:rPr>
          <w:color w:val="231F20"/>
          <w:spacing w:val="-4"/>
        </w:rPr>
        <w:t>и</w:t>
      </w:r>
      <w:r>
        <w:rPr>
          <w:color w:val="231F20"/>
          <w:spacing w:val="-12"/>
        </w:rPr>
        <w:t> </w:t>
      </w:r>
      <w:r>
        <w:rPr>
          <w:color w:val="231F20"/>
          <w:spacing w:val="-4"/>
        </w:rPr>
        <w:t>као </w:t>
      </w:r>
      <w:r>
        <w:rPr>
          <w:color w:val="231F20"/>
          <w:spacing w:val="-6"/>
        </w:rPr>
        <w:t>другостепени</w:t>
      </w:r>
      <w:r>
        <w:rPr>
          <w:color w:val="231F20"/>
          <w:spacing w:val="-7"/>
        </w:rPr>
        <w:t> </w:t>
      </w:r>
      <w:r>
        <w:rPr>
          <w:color w:val="231F20"/>
          <w:spacing w:val="-6"/>
        </w:rPr>
        <w:t>поступак.</w:t>
      </w:r>
      <w:r>
        <w:rPr>
          <w:color w:val="231F20"/>
          <w:spacing w:val="-7"/>
        </w:rPr>
        <w:t> </w:t>
      </w:r>
      <w:r>
        <w:rPr>
          <w:color w:val="231F20"/>
          <w:spacing w:val="-6"/>
        </w:rPr>
        <w:t>У</w:t>
      </w:r>
      <w:r>
        <w:rPr>
          <w:color w:val="231F20"/>
          <w:spacing w:val="-7"/>
        </w:rPr>
        <w:t> </w:t>
      </w:r>
      <w:r>
        <w:rPr>
          <w:color w:val="231F20"/>
          <w:spacing w:val="-6"/>
        </w:rPr>
        <w:t>првостепеном</w:t>
      </w:r>
      <w:r>
        <w:rPr>
          <w:color w:val="231F20"/>
          <w:spacing w:val="-7"/>
        </w:rPr>
        <w:t> </w:t>
      </w:r>
      <w:r>
        <w:rPr>
          <w:color w:val="231F20"/>
          <w:spacing w:val="-6"/>
        </w:rPr>
        <w:t>поступку</w:t>
      </w:r>
      <w:r>
        <w:rPr>
          <w:color w:val="231F20"/>
          <w:spacing w:val="-7"/>
        </w:rPr>
        <w:t> </w:t>
      </w:r>
      <w:r>
        <w:rPr>
          <w:color w:val="231F20"/>
          <w:spacing w:val="-6"/>
        </w:rPr>
        <w:t>се</w:t>
      </w:r>
      <w:r>
        <w:rPr>
          <w:color w:val="231F20"/>
          <w:spacing w:val="-7"/>
        </w:rPr>
        <w:t> </w:t>
      </w:r>
      <w:r>
        <w:rPr>
          <w:color w:val="231F20"/>
          <w:spacing w:val="-6"/>
        </w:rPr>
        <w:t>најпре</w:t>
      </w:r>
      <w:r>
        <w:rPr>
          <w:color w:val="231F20"/>
          <w:spacing w:val="-7"/>
        </w:rPr>
        <w:t> </w:t>
      </w:r>
      <w:r>
        <w:rPr>
          <w:color w:val="231F20"/>
          <w:spacing w:val="-6"/>
        </w:rPr>
        <w:t>утврђује чињенично</w:t>
      </w:r>
      <w:r>
        <w:rPr>
          <w:color w:val="231F20"/>
          <w:spacing w:val="-11"/>
        </w:rPr>
        <w:t> </w:t>
      </w:r>
      <w:r>
        <w:rPr>
          <w:color w:val="231F20"/>
          <w:spacing w:val="-6"/>
        </w:rPr>
        <w:t>стање</w:t>
      </w:r>
      <w:r>
        <w:rPr>
          <w:color w:val="231F20"/>
          <w:spacing w:val="-11"/>
        </w:rPr>
        <w:t> </w:t>
      </w:r>
      <w:r>
        <w:rPr>
          <w:color w:val="231F20"/>
          <w:spacing w:val="-6"/>
        </w:rPr>
        <w:t>(по</w:t>
      </w:r>
      <w:r>
        <w:rPr>
          <w:color w:val="231F20"/>
          <w:spacing w:val="-10"/>
        </w:rPr>
        <w:t> </w:t>
      </w:r>
      <w:r>
        <w:rPr>
          <w:color w:val="231F20"/>
          <w:spacing w:val="-6"/>
        </w:rPr>
        <w:t>потреби,</w:t>
      </w:r>
      <w:r>
        <w:rPr>
          <w:color w:val="231F20"/>
          <w:spacing w:val="-11"/>
        </w:rPr>
        <w:t> </w:t>
      </w:r>
      <w:r>
        <w:rPr>
          <w:color w:val="231F20"/>
          <w:spacing w:val="-6"/>
        </w:rPr>
        <w:t>извођењем</w:t>
      </w:r>
      <w:r>
        <w:rPr>
          <w:color w:val="231F20"/>
          <w:spacing w:val="-10"/>
        </w:rPr>
        <w:t> </w:t>
      </w:r>
      <w:r>
        <w:rPr>
          <w:color w:val="231F20"/>
          <w:spacing w:val="-6"/>
        </w:rPr>
        <w:t>доказа</w:t>
      </w:r>
      <w:r>
        <w:rPr>
          <w:color w:val="231F20"/>
          <w:spacing w:val="-11"/>
        </w:rPr>
        <w:t> </w:t>
      </w:r>
      <w:r>
        <w:rPr>
          <w:color w:val="231F20"/>
          <w:spacing w:val="-6"/>
        </w:rPr>
        <w:t>на</w:t>
      </w:r>
      <w:r>
        <w:rPr>
          <w:color w:val="231F20"/>
          <w:spacing w:val="-10"/>
        </w:rPr>
        <w:t> </w:t>
      </w:r>
      <w:r>
        <w:rPr>
          <w:color w:val="231F20"/>
          <w:spacing w:val="-6"/>
        </w:rPr>
        <w:t>основу</w:t>
      </w:r>
      <w:r>
        <w:rPr>
          <w:color w:val="231F20"/>
          <w:spacing w:val="-11"/>
        </w:rPr>
        <w:t> </w:t>
      </w:r>
      <w:r>
        <w:rPr>
          <w:color w:val="231F20"/>
          <w:spacing w:val="-6"/>
        </w:rPr>
        <w:t>исправа и</w:t>
      </w:r>
      <w:r>
        <w:rPr>
          <w:color w:val="231F20"/>
          <w:spacing w:val="-11"/>
        </w:rPr>
        <w:t> </w:t>
      </w:r>
      <w:r>
        <w:rPr>
          <w:color w:val="231F20"/>
          <w:spacing w:val="-6"/>
        </w:rPr>
        <w:t>уверења,</w:t>
      </w:r>
      <w:r>
        <w:rPr>
          <w:color w:val="231F20"/>
          <w:spacing w:val="-11"/>
        </w:rPr>
        <w:t> </w:t>
      </w:r>
      <w:r>
        <w:rPr>
          <w:color w:val="231F20"/>
          <w:spacing w:val="-6"/>
        </w:rPr>
        <w:t>саслушања</w:t>
      </w:r>
      <w:r>
        <w:rPr>
          <w:color w:val="231F20"/>
          <w:spacing w:val="-10"/>
        </w:rPr>
        <w:t> </w:t>
      </w:r>
      <w:r>
        <w:rPr>
          <w:color w:val="231F20"/>
          <w:spacing w:val="-6"/>
        </w:rPr>
        <w:t>сведока,</w:t>
      </w:r>
      <w:r>
        <w:rPr>
          <w:color w:val="231F20"/>
          <w:spacing w:val="-11"/>
        </w:rPr>
        <w:t> </w:t>
      </w:r>
      <w:r>
        <w:rPr>
          <w:color w:val="231F20"/>
          <w:spacing w:val="-6"/>
        </w:rPr>
        <w:t>изјава</w:t>
      </w:r>
      <w:r>
        <w:rPr>
          <w:color w:val="231F20"/>
          <w:spacing w:val="-10"/>
        </w:rPr>
        <w:t> </w:t>
      </w:r>
      <w:r>
        <w:rPr>
          <w:color w:val="231F20"/>
          <w:spacing w:val="-6"/>
        </w:rPr>
        <w:t>странака,</w:t>
      </w:r>
      <w:r>
        <w:rPr>
          <w:color w:val="231F20"/>
          <w:spacing w:val="-11"/>
        </w:rPr>
        <w:t> </w:t>
      </w:r>
      <w:r>
        <w:rPr>
          <w:color w:val="231F20"/>
          <w:spacing w:val="-6"/>
        </w:rPr>
        <w:t>мишљења</w:t>
      </w:r>
      <w:r>
        <w:rPr>
          <w:color w:val="231F20"/>
          <w:spacing w:val="-10"/>
        </w:rPr>
        <w:t> </w:t>
      </w:r>
      <w:r>
        <w:rPr>
          <w:color w:val="231F20"/>
          <w:spacing w:val="-6"/>
        </w:rPr>
        <w:t>и</w:t>
      </w:r>
      <w:r>
        <w:rPr>
          <w:color w:val="231F20"/>
          <w:spacing w:val="-11"/>
        </w:rPr>
        <w:t> </w:t>
      </w:r>
      <w:r>
        <w:rPr>
          <w:color w:val="231F20"/>
          <w:spacing w:val="-6"/>
        </w:rPr>
        <w:t>налаза вештака</w:t>
      </w:r>
      <w:r>
        <w:rPr>
          <w:color w:val="231F20"/>
          <w:spacing w:val="-11"/>
        </w:rPr>
        <w:t> </w:t>
      </w:r>
      <w:r>
        <w:rPr>
          <w:color w:val="231F20"/>
          <w:spacing w:val="-6"/>
        </w:rPr>
        <w:t>и</w:t>
      </w:r>
      <w:r>
        <w:rPr>
          <w:color w:val="231F20"/>
          <w:spacing w:val="-11"/>
        </w:rPr>
        <w:t> </w:t>
      </w:r>
      <w:r>
        <w:rPr>
          <w:color w:val="231F20"/>
          <w:spacing w:val="-6"/>
        </w:rPr>
        <w:t>непосредног</w:t>
      </w:r>
      <w:r>
        <w:rPr>
          <w:color w:val="231F20"/>
          <w:spacing w:val="-10"/>
        </w:rPr>
        <w:t> </w:t>
      </w:r>
      <w:r>
        <w:rPr>
          <w:color w:val="231F20"/>
          <w:spacing w:val="-6"/>
        </w:rPr>
        <w:t>увида</w:t>
      </w:r>
      <w:r>
        <w:rPr>
          <w:color w:val="231F20"/>
          <w:spacing w:val="-11"/>
        </w:rPr>
        <w:t> </w:t>
      </w:r>
      <w:r>
        <w:rPr>
          <w:color w:val="231F20"/>
          <w:spacing w:val="-6"/>
        </w:rPr>
        <w:t>–</w:t>
      </w:r>
      <w:r>
        <w:rPr>
          <w:color w:val="231F20"/>
          <w:spacing w:val="-10"/>
        </w:rPr>
        <w:t> </w:t>
      </w:r>
      <w:r>
        <w:rPr>
          <w:color w:val="231F20"/>
          <w:spacing w:val="-6"/>
        </w:rPr>
        <w:t>увиђаја),</w:t>
      </w:r>
      <w:r>
        <w:rPr>
          <w:color w:val="231F20"/>
          <w:spacing w:val="-11"/>
        </w:rPr>
        <w:t> </w:t>
      </w:r>
      <w:r>
        <w:rPr>
          <w:color w:val="231F20"/>
          <w:spacing w:val="-6"/>
        </w:rPr>
        <w:t>а</w:t>
      </w:r>
      <w:r>
        <w:rPr>
          <w:color w:val="231F20"/>
          <w:spacing w:val="-10"/>
        </w:rPr>
        <w:t> </w:t>
      </w:r>
      <w:r>
        <w:rPr>
          <w:color w:val="231F20"/>
          <w:spacing w:val="-6"/>
        </w:rPr>
        <w:t>затим</w:t>
      </w:r>
      <w:r>
        <w:rPr>
          <w:color w:val="231F20"/>
          <w:spacing w:val="-11"/>
        </w:rPr>
        <w:t> </w:t>
      </w:r>
      <w:r>
        <w:rPr>
          <w:color w:val="231F20"/>
          <w:spacing w:val="-6"/>
        </w:rPr>
        <w:t>доноси</w:t>
      </w:r>
      <w:r>
        <w:rPr>
          <w:color w:val="231F20"/>
          <w:spacing w:val="-11"/>
        </w:rPr>
        <w:t> </w:t>
      </w:r>
      <w:r>
        <w:rPr>
          <w:color w:val="231F20"/>
          <w:spacing w:val="-6"/>
        </w:rPr>
        <w:t>решење.</w:t>
      </w:r>
      <w:r>
        <w:rPr>
          <w:color w:val="231F20"/>
          <w:spacing w:val="-10"/>
        </w:rPr>
        <w:t> </w:t>
      </w:r>
      <w:r>
        <w:rPr>
          <w:color w:val="231F20"/>
          <w:spacing w:val="-6"/>
        </w:rPr>
        <w:t>На </w:t>
      </w:r>
      <w:r>
        <w:rPr>
          <w:color w:val="231F20"/>
          <w:w w:val="90"/>
        </w:rPr>
        <w:t>то решење, као првостепено, странка има право жалбе (изузев када је жалба искључена), а о жалби својим решењем одлучује другостепени </w:t>
      </w:r>
      <w:r>
        <w:rPr>
          <w:color w:val="231F20"/>
          <w:spacing w:val="-6"/>
        </w:rPr>
        <w:t>орган.</w:t>
      </w:r>
      <w:r>
        <w:rPr>
          <w:color w:val="231F20"/>
          <w:spacing w:val="-11"/>
        </w:rPr>
        <w:t> </w:t>
      </w:r>
      <w:r>
        <w:rPr>
          <w:color w:val="231F20"/>
          <w:spacing w:val="-6"/>
        </w:rPr>
        <w:t>Против</w:t>
      </w:r>
      <w:r>
        <w:rPr>
          <w:color w:val="231F20"/>
          <w:spacing w:val="-11"/>
        </w:rPr>
        <w:t> </w:t>
      </w:r>
      <w:r>
        <w:rPr>
          <w:color w:val="231F20"/>
          <w:spacing w:val="-6"/>
        </w:rPr>
        <w:t>таквог</w:t>
      </w:r>
      <w:r>
        <w:rPr>
          <w:color w:val="231F20"/>
          <w:spacing w:val="-10"/>
        </w:rPr>
        <w:t> </w:t>
      </w:r>
      <w:r>
        <w:rPr>
          <w:color w:val="231F20"/>
          <w:spacing w:val="-6"/>
        </w:rPr>
        <w:t>решења,</w:t>
      </w:r>
      <w:r>
        <w:rPr>
          <w:color w:val="231F20"/>
          <w:spacing w:val="-11"/>
        </w:rPr>
        <w:t> </w:t>
      </w:r>
      <w:r>
        <w:rPr>
          <w:color w:val="231F20"/>
          <w:spacing w:val="-6"/>
        </w:rPr>
        <w:t>као</w:t>
      </w:r>
      <w:r>
        <w:rPr>
          <w:color w:val="231F20"/>
          <w:spacing w:val="-10"/>
        </w:rPr>
        <w:t> </w:t>
      </w:r>
      <w:r>
        <w:rPr>
          <w:color w:val="231F20"/>
          <w:spacing w:val="-6"/>
        </w:rPr>
        <w:t>коначног</w:t>
      </w:r>
      <w:r>
        <w:rPr>
          <w:color w:val="231F20"/>
          <w:spacing w:val="-11"/>
        </w:rPr>
        <w:t> </w:t>
      </w:r>
      <w:r>
        <w:rPr>
          <w:color w:val="231F20"/>
          <w:spacing w:val="-6"/>
        </w:rPr>
        <w:t>управног</w:t>
      </w:r>
      <w:r>
        <w:rPr>
          <w:color w:val="231F20"/>
          <w:spacing w:val="-10"/>
        </w:rPr>
        <w:t> </w:t>
      </w:r>
      <w:r>
        <w:rPr>
          <w:color w:val="231F20"/>
          <w:spacing w:val="-6"/>
        </w:rPr>
        <w:t>акта,</w:t>
      </w:r>
      <w:r>
        <w:rPr>
          <w:color w:val="231F20"/>
          <w:spacing w:val="-11"/>
        </w:rPr>
        <w:t> </w:t>
      </w:r>
      <w:r>
        <w:rPr>
          <w:color w:val="231F20"/>
          <w:spacing w:val="-6"/>
        </w:rPr>
        <w:t>по</w:t>
      </w:r>
      <w:r>
        <w:rPr>
          <w:color w:val="231F20"/>
          <w:spacing w:val="-11"/>
        </w:rPr>
        <w:t> </w:t>
      </w:r>
      <w:r>
        <w:rPr>
          <w:color w:val="231F20"/>
          <w:spacing w:val="-6"/>
        </w:rPr>
        <w:t>прави- </w:t>
      </w:r>
      <w:r>
        <w:rPr>
          <w:color w:val="231F20"/>
          <w:spacing w:val="-4"/>
        </w:rPr>
        <w:t>лу</w:t>
      </w:r>
      <w:r>
        <w:rPr>
          <w:color w:val="231F20"/>
          <w:spacing w:val="-13"/>
        </w:rPr>
        <w:t> </w:t>
      </w:r>
      <w:r>
        <w:rPr>
          <w:color w:val="231F20"/>
          <w:spacing w:val="-4"/>
        </w:rPr>
        <w:t>се</w:t>
      </w:r>
      <w:r>
        <w:rPr>
          <w:color w:val="231F20"/>
          <w:spacing w:val="-13"/>
        </w:rPr>
        <w:t> </w:t>
      </w:r>
      <w:r>
        <w:rPr>
          <w:color w:val="231F20"/>
          <w:spacing w:val="-4"/>
        </w:rPr>
        <w:t>може</w:t>
      </w:r>
      <w:r>
        <w:rPr>
          <w:color w:val="231F20"/>
          <w:spacing w:val="-12"/>
        </w:rPr>
        <w:t> </w:t>
      </w:r>
      <w:r>
        <w:rPr>
          <w:color w:val="231F20"/>
          <w:spacing w:val="-4"/>
        </w:rPr>
        <w:t>упутити</w:t>
      </w:r>
      <w:r>
        <w:rPr>
          <w:color w:val="231F20"/>
          <w:spacing w:val="-13"/>
        </w:rPr>
        <w:t> </w:t>
      </w:r>
      <w:r>
        <w:rPr>
          <w:color w:val="231F20"/>
          <w:spacing w:val="-4"/>
        </w:rPr>
        <w:t>тужба</w:t>
      </w:r>
      <w:r>
        <w:rPr>
          <w:color w:val="231F20"/>
          <w:spacing w:val="-12"/>
        </w:rPr>
        <w:t> </w:t>
      </w:r>
      <w:r>
        <w:rPr>
          <w:color w:val="231F20"/>
          <w:spacing w:val="-4"/>
        </w:rPr>
        <w:t>Управном</w:t>
      </w:r>
      <w:r>
        <w:rPr>
          <w:color w:val="231F20"/>
          <w:spacing w:val="-13"/>
        </w:rPr>
        <w:t> </w:t>
      </w:r>
      <w:r>
        <w:rPr>
          <w:color w:val="231F20"/>
          <w:spacing w:val="-4"/>
        </w:rPr>
        <w:t>суду</w:t>
      </w:r>
      <w:r>
        <w:rPr>
          <w:color w:val="231F20"/>
          <w:spacing w:val="-12"/>
        </w:rPr>
        <w:t> </w:t>
      </w:r>
      <w:r>
        <w:rPr>
          <w:color w:val="231F20"/>
          <w:spacing w:val="-4"/>
        </w:rPr>
        <w:t>ради</w:t>
      </w:r>
      <w:r>
        <w:rPr>
          <w:color w:val="231F20"/>
          <w:spacing w:val="-13"/>
        </w:rPr>
        <w:t> </w:t>
      </w:r>
      <w:r>
        <w:rPr>
          <w:color w:val="231F20"/>
          <w:spacing w:val="-4"/>
        </w:rPr>
        <w:t>провере</w:t>
      </w:r>
      <w:r>
        <w:rPr>
          <w:color w:val="231F20"/>
          <w:spacing w:val="-13"/>
        </w:rPr>
        <w:t> </w:t>
      </w:r>
      <w:r>
        <w:rPr>
          <w:color w:val="231F20"/>
          <w:spacing w:val="-4"/>
        </w:rPr>
        <w:t>законитости </w:t>
      </w:r>
      <w:r>
        <w:rPr>
          <w:color w:val="231F20"/>
          <w:w w:val="90"/>
        </w:rPr>
        <w:t>коначног решења (тада се води управни спор). Коначна решења су из- </w:t>
      </w:r>
      <w:r>
        <w:rPr>
          <w:color w:val="231F20"/>
          <w:spacing w:val="-8"/>
        </w:rPr>
        <w:t>вршна, а одређена решења се извршавају и пре тога – као првостепе- на</w:t>
      </w:r>
      <w:r>
        <w:rPr>
          <w:color w:val="231F20"/>
          <w:spacing w:val="-9"/>
        </w:rPr>
        <w:t> </w:t>
      </w:r>
      <w:r>
        <w:rPr>
          <w:color w:val="231F20"/>
          <w:spacing w:val="-8"/>
        </w:rPr>
        <w:t>решења</w:t>
      </w:r>
      <w:r>
        <w:rPr>
          <w:color w:val="231F20"/>
          <w:spacing w:val="-9"/>
        </w:rPr>
        <w:t> </w:t>
      </w:r>
      <w:r>
        <w:rPr>
          <w:color w:val="231F20"/>
          <w:spacing w:val="-8"/>
        </w:rPr>
        <w:t>(када жалба</w:t>
      </w:r>
      <w:r>
        <w:rPr>
          <w:color w:val="231F20"/>
          <w:spacing w:val="-9"/>
        </w:rPr>
        <w:t> </w:t>
      </w:r>
      <w:r>
        <w:rPr>
          <w:color w:val="231F20"/>
          <w:spacing w:val="-8"/>
        </w:rPr>
        <w:t>не одлаже</w:t>
      </w:r>
      <w:r>
        <w:rPr>
          <w:color w:val="231F20"/>
          <w:spacing w:val="-9"/>
        </w:rPr>
        <w:t> </w:t>
      </w:r>
      <w:r>
        <w:rPr>
          <w:color w:val="231F20"/>
          <w:spacing w:val="-8"/>
        </w:rPr>
        <w:t>извршење решења).</w:t>
      </w:r>
      <w:r>
        <w:rPr>
          <w:color w:val="231F20"/>
          <w:spacing w:val="-9"/>
        </w:rPr>
        <w:t> </w:t>
      </w:r>
      <w:r>
        <w:rPr>
          <w:color w:val="231F20"/>
          <w:spacing w:val="-8"/>
        </w:rPr>
        <w:t>Ако</w:t>
      </w:r>
      <w:r>
        <w:rPr>
          <w:color w:val="231F20"/>
          <w:spacing w:val="-9"/>
        </w:rPr>
        <w:t> </w:t>
      </w:r>
      <w:r>
        <w:rPr>
          <w:color w:val="231F20"/>
          <w:spacing w:val="-8"/>
        </w:rPr>
        <w:t>странка у остављеном јој року добровољно не изврши решење којим је утврђе- на нека њена обавеза, приступа се принудном извршењу решења. То може</w:t>
      </w:r>
      <w:r>
        <w:rPr>
          <w:color w:val="231F20"/>
          <w:spacing w:val="-9"/>
        </w:rPr>
        <w:t> </w:t>
      </w:r>
      <w:r>
        <w:rPr>
          <w:color w:val="231F20"/>
          <w:spacing w:val="-8"/>
        </w:rPr>
        <w:t>бити</w:t>
      </w:r>
      <w:r>
        <w:rPr>
          <w:color w:val="231F20"/>
          <w:spacing w:val="-9"/>
        </w:rPr>
        <w:t> </w:t>
      </w:r>
      <w:r>
        <w:rPr>
          <w:color w:val="231F20"/>
          <w:spacing w:val="-8"/>
        </w:rPr>
        <w:t>судско извршење</w:t>
      </w:r>
      <w:r>
        <w:rPr>
          <w:color w:val="231F20"/>
          <w:spacing w:val="-9"/>
        </w:rPr>
        <w:t> </w:t>
      </w:r>
      <w:r>
        <w:rPr>
          <w:color w:val="231F20"/>
          <w:spacing w:val="-8"/>
        </w:rPr>
        <w:t>(преко суда)</w:t>
      </w:r>
      <w:r>
        <w:rPr>
          <w:color w:val="231F20"/>
          <w:spacing w:val="-9"/>
        </w:rPr>
        <w:t> </w:t>
      </w:r>
      <w:r>
        <w:rPr>
          <w:color w:val="231F20"/>
          <w:spacing w:val="-8"/>
        </w:rPr>
        <w:t>ако је</w:t>
      </w:r>
      <w:r>
        <w:rPr>
          <w:color w:val="231F20"/>
          <w:spacing w:val="-9"/>
        </w:rPr>
        <w:t> </w:t>
      </w:r>
      <w:r>
        <w:rPr>
          <w:color w:val="231F20"/>
          <w:spacing w:val="-8"/>
        </w:rPr>
        <w:t>обавеза</w:t>
      </w:r>
      <w:r>
        <w:rPr>
          <w:color w:val="231F20"/>
          <w:spacing w:val="-9"/>
        </w:rPr>
        <w:t> </w:t>
      </w:r>
      <w:r>
        <w:rPr>
          <w:color w:val="231F20"/>
          <w:spacing w:val="-8"/>
        </w:rPr>
        <w:t>странке нов- </w:t>
      </w:r>
      <w:r>
        <w:rPr>
          <w:color w:val="231F20"/>
          <w:w w:val="90"/>
        </w:rPr>
        <w:t>чане природе или управно извршење (преко органа управе) ако је оба- </w:t>
      </w:r>
      <w:r>
        <w:rPr>
          <w:color w:val="231F20"/>
          <w:spacing w:val="-4"/>
        </w:rPr>
        <w:t>веза</w:t>
      </w:r>
      <w:r>
        <w:rPr>
          <w:color w:val="231F20"/>
          <w:spacing w:val="-9"/>
        </w:rPr>
        <w:t> </w:t>
      </w:r>
      <w:r>
        <w:rPr>
          <w:color w:val="231F20"/>
          <w:spacing w:val="-4"/>
        </w:rPr>
        <w:t>странке</w:t>
      </w:r>
      <w:r>
        <w:rPr>
          <w:color w:val="231F20"/>
          <w:spacing w:val="-9"/>
        </w:rPr>
        <w:t> </w:t>
      </w:r>
      <w:r>
        <w:rPr>
          <w:color w:val="231F20"/>
          <w:spacing w:val="-4"/>
        </w:rPr>
        <w:t>неновчане</w:t>
      </w:r>
      <w:r>
        <w:rPr>
          <w:color w:val="231F20"/>
          <w:spacing w:val="-9"/>
        </w:rPr>
        <w:t> </w:t>
      </w:r>
      <w:r>
        <w:rPr>
          <w:color w:val="231F20"/>
          <w:spacing w:val="-4"/>
        </w:rPr>
        <w:t>природе.</w:t>
      </w:r>
      <w:r>
        <w:rPr>
          <w:color w:val="231F20"/>
          <w:spacing w:val="-9"/>
        </w:rPr>
        <w:t> </w:t>
      </w:r>
      <w:r>
        <w:rPr>
          <w:color w:val="231F20"/>
          <w:spacing w:val="-4"/>
        </w:rPr>
        <w:t>Код</w:t>
      </w:r>
      <w:r>
        <w:rPr>
          <w:color w:val="231F20"/>
          <w:spacing w:val="-9"/>
        </w:rPr>
        <w:t> </w:t>
      </w:r>
      <w:r>
        <w:rPr>
          <w:color w:val="231F20"/>
          <w:spacing w:val="-4"/>
        </w:rPr>
        <w:t>управног</w:t>
      </w:r>
      <w:r>
        <w:rPr>
          <w:color w:val="231F20"/>
          <w:spacing w:val="-9"/>
        </w:rPr>
        <w:t> </w:t>
      </w:r>
      <w:r>
        <w:rPr>
          <w:color w:val="231F20"/>
          <w:spacing w:val="-4"/>
        </w:rPr>
        <w:t>извршења</w:t>
      </w:r>
      <w:r>
        <w:rPr>
          <w:color w:val="231F20"/>
          <w:spacing w:val="-9"/>
        </w:rPr>
        <w:t> </w:t>
      </w:r>
      <w:r>
        <w:rPr>
          <w:color w:val="231F20"/>
          <w:spacing w:val="-4"/>
        </w:rPr>
        <w:t>долази</w:t>
      </w:r>
      <w:r>
        <w:rPr>
          <w:color w:val="231F20"/>
          <w:spacing w:val="-9"/>
        </w:rPr>
        <w:t> </w:t>
      </w:r>
      <w:r>
        <w:rPr>
          <w:color w:val="231F20"/>
          <w:spacing w:val="-4"/>
        </w:rPr>
        <w:t>и </w:t>
      </w:r>
      <w:r>
        <w:rPr>
          <w:color w:val="231F20"/>
          <w:spacing w:val="-8"/>
        </w:rPr>
        <w:t>до могућности да полиција и комунална милиција пруже асистенцију </w:t>
      </w:r>
      <w:r>
        <w:rPr>
          <w:color w:val="231F20"/>
          <w:w w:val="90"/>
        </w:rPr>
        <w:t>(помоћ у извршењу). Постоје, на крају, и посебне или ванредне могућ- </w:t>
      </w:r>
      <w:r>
        <w:rPr>
          <w:color w:val="231F20"/>
          <w:spacing w:val="-8"/>
        </w:rPr>
        <w:t>ности за уклањање или мењање решења која садрже незаконитости, </w:t>
      </w:r>
      <w:r>
        <w:rPr>
          <w:color w:val="231F20"/>
          <w:w w:val="90"/>
        </w:rPr>
        <w:t>укључујући ту и понављање поступка који је окончан, што ће бити мо- гуће</w:t>
      </w:r>
      <w:r>
        <w:rPr>
          <w:color w:val="231F20"/>
          <w:spacing w:val="-2"/>
          <w:w w:val="90"/>
        </w:rPr>
        <w:t> </w:t>
      </w:r>
      <w:r>
        <w:rPr>
          <w:color w:val="231F20"/>
          <w:w w:val="90"/>
        </w:rPr>
        <w:t>када</w:t>
      </w:r>
      <w:r>
        <w:rPr>
          <w:color w:val="231F20"/>
          <w:spacing w:val="-2"/>
          <w:w w:val="90"/>
        </w:rPr>
        <w:t> </w:t>
      </w:r>
      <w:r>
        <w:rPr>
          <w:color w:val="231F20"/>
          <w:w w:val="90"/>
        </w:rPr>
        <w:t>се</w:t>
      </w:r>
      <w:r>
        <w:rPr>
          <w:color w:val="231F20"/>
          <w:spacing w:val="-2"/>
          <w:w w:val="90"/>
        </w:rPr>
        <w:t> </w:t>
      </w:r>
      <w:r>
        <w:rPr>
          <w:color w:val="231F20"/>
          <w:w w:val="90"/>
        </w:rPr>
        <w:t>појаве</w:t>
      </w:r>
      <w:r>
        <w:rPr>
          <w:color w:val="231F20"/>
          <w:spacing w:val="-2"/>
          <w:w w:val="90"/>
        </w:rPr>
        <w:t> </w:t>
      </w:r>
      <w:r>
        <w:rPr>
          <w:color w:val="231F20"/>
          <w:w w:val="90"/>
        </w:rPr>
        <w:t>нове</w:t>
      </w:r>
      <w:r>
        <w:rPr>
          <w:color w:val="231F20"/>
          <w:spacing w:val="-2"/>
          <w:w w:val="90"/>
        </w:rPr>
        <w:t> </w:t>
      </w:r>
      <w:r>
        <w:rPr>
          <w:color w:val="231F20"/>
          <w:w w:val="90"/>
        </w:rPr>
        <w:t>чињенице</w:t>
      </w:r>
      <w:r>
        <w:rPr>
          <w:color w:val="231F20"/>
          <w:spacing w:val="-2"/>
          <w:w w:val="90"/>
        </w:rPr>
        <w:t> </w:t>
      </w:r>
      <w:r>
        <w:rPr>
          <w:color w:val="231F20"/>
          <w:w w:val="90"/>
        </w:rPr>
        <w:t>и</w:t>
      </w:r>
      <w:r>
        <w:rPr>
          <w:color w:val="231F20"/>
          <w:spacing w:val="-2"/>
          <w:w w:val="90"/>
        </w:rPr>
        <w:t> </w:t>
      </w:r>
      <w:r>
        <w:rPr>
          <w:color w:val="231F20"/>
          <w:w w:val="90"/>
        </w:rPr>
        <w:t>докази</w:t>
      </w:r>
      <w:r>
        <w:rPr>
          <w:color w:val="231F20"/>
          <w:spacing w:val="-2"/>
          <w:w w:val="90"/>
        </w:rPr>
        <w:t> </w:t>
      </w:r>
      <w:r>
        <w:rPr>
          <w:color w:val="231F20"/>
          <w:w w:val="90"/>
        </w:rPr>
        <w:t>од</w:t>
      </w:r>
      <w:r>
        <w:rPr>
          <w:color w:val="231F20"/>
          <w:spacing w:val="-2"/>
          <w:w w:val="90"/>
        </w:rPr>
        <w:t> </w:t>
      </w:r>
      <w:r>
        <w:rPr>
          <w:color w:val="231F20"/>
          <w:w w:val="90"/>
        </w:rPr>
        <w:t>утицаја</w:t>
      </w:r>
      <w:r>
        <w:rPr>
          <w:color w:val="231F20"/>
          <w:spacing w:val="-2"/>
          <w:w w:val="90"/>
        </w:rPr>
        <w:t> </w:t>
      </w:r>
      <w:r>
        <w:rPr>
          <w:color w:val="231F20"/>
          <w:w w:val="90"/>
        </w:rPr>
        <w:t>на</w:t>
      </w:r>
      <w:r>
        <w:rPr>
          <w:color w:val="231F20"/>
          <w:spacing w:val="-2"/>
          <w:w w:val="90"/>
        </w:rPr>
        <w:t> </w:t>
      </w:r>
      <w:r>
        <w:rPr>
          <w:color w:val="231F20"/>
          <w:w w:val="90"/>
        </w:rPr>
        <w:t>правилно</w:t>
      </w:r>
      <w:r>
        <w:rPr>
          <w:color w:val="231F20"/>
          <w:spacing w:val="-2"/>
          <w:w w:val="90"/>
        </w:rPr>
        <w:t> </w:t>
      </w:r>
      <w:r>
        <w:rPr>
          <w:color w:val="231F20"/>
          <w:w w:val="90"/>
        </w:rPr>
        <w:t>ре- шавање ствари или се утврди да су у раније вођеном поступку учиње- </w:t>
      </w:r>
      <w:r>
        <w:rPr>
          <w:color w:val="231F20"/>
        </w:rPr>
        <w:t>не</w:t>
      </w:r>
      <w:r>
        <w:rPr>
          <w:color w:val="231F20"/>
          <w:spacing w:val="-20"/>
        </w:rPr>
        <w:t> </w:t>
      </w:r>
      <w:r>
        <w:rPr>
          <w:color w:val="231F20"/>
        </w:rPr>
        <w:t>тешке</w:t>
      </w:r>
      <w:r>
        <w:rPr>
          <w:color w:val="231F20"/>
          <w:spacing w:val="-20"/>
        </w:rPr>
        <w:t> </w:t>
      </w:r>
      <w:r>
        <w:rPr>
          <w:color w:val="231F20"/>
        </w:rPr>
        <w:t>повреде</w:t>
      </w:r>
      <w:r>
        <w:rPr>
          <w:color w:val="231F20"/>
          <w:spacing w:val="-20"/>
        </w:rPr>
        <w:t> </w:t>
      </w:r>
      <w:r>
        <w:rPr>
          <w:color w:val="231F20"/>
        </w:rPr>
        <w:t>закона.</w:t>
      </w:r>
    </w:p>
    <w:p>
      <w:pPr>
        <w:pStyle w:val="BodyText"/>
        <w:spacing w:line="237" w:lineRule="auto" w:before="8"/>
        <w:ind w:right="569"/>
      </w:pPr>
      <w:r>
        <w:rPr>
          <w:color w:val="231F20"/>
          <w:w w:val="90"/>
        </w:rPr>
        <w:t>Да</w:t>
      </w:r>
      <w:r>
        <w:rPr>
          <w:color w:val="231F20"/>
          <w:spacing w:val="-1"/>
          <w:w w:val="90"/>
        </w:rPr>
        <w:t> </w:t>
      </w:r>
      <w:r>
        <w:rPr>
          <w:color w:val="231F20"/>
          <w:w w:val="90"/>
        </w:rPr>
        <w:t>би</w:t>
      </w:r>
      <w:r>
        <w:rPr>
          <w:color w:val="231F20"/>
          <w:spacing w:val="-1"/>
          <w:w w:val="90"/>
        </w:rPr>
        <w:t> </w:t>
      </w:r>
      <w:r>
        <w:rPr>
          <w:color w:val="231F20"/>
          <w:w w:val="90"/>
        </w:rPr>
        <w:t>имао</w:t>
      </w:r>
      <w:r>
        <w:rPr>
          <w:color w:val="231F20"/>
          <w:spacing w:val="-1"/>
          <w:w w:val="90"/>
        </w:rPr>
        <w:t> </w:t>
      </w:r>
      <w:r>
        <w:rPr>
          <w:color w:val="231F20"/>
          <w:w w:val="90"/>
        </w:rPr>
        <w:t>правилан</w:t>
      </w:r>
      <w:r>
        <w:rPr>
          <w:color w:val="231F20"/>
          <w:spacing w:val="-1"/>
          <w:w w:val="90"/>
        </w:rPr>
        <w:t> </w:t>
      </w:r>
      <w:r>
        <w:rPr>
          <w:color w:val="231F20"/>
          <w:w w:val="90"/>
        </w:rPr>
        <w:t>ток</w:t>
      </w:r>
      <w:r>
        <w:rPr>
          <w:color w:val="231F20"/>
          <w:spacing w:val="-1"/>
          <w:w w:val="90"/>
        </w:rPr>
        <w:t> </w:t>
      </w:r>
      <w:r>
        <w:rPr>
          <w:color w:val="231F20"/>
          <w:w w:val="90"/>
        </w:rPr>
        <w:t>и</w:t>
      </w:r>
      <w:r>
        <w:rPr>
          <w:color w:val="231F20"/>
          <w:spacing w:val="-1"/>
          <w:w w:val="90"/>
        </w:rPr>
        <w:t> </w:t>
      </w:r>
      <w:r>
        <w:rPr>
          <w:color w:val="231F20"/>
          <w:w w:val="90"/>
        </w:rPr>
        <w:t>учинковит</w:t>
      </w:r>
      <w:r>
        <w:rPr>
          <w:color w:val="231F20"/>
          <w:spacing w:val="-1"/>
          <w:w w:val="90"/>
        </w:rPr>
        <w:t> </w:t>
      </w:r>
      <w:r>
        <w:rPr>
          <w:color w:val="231F20"/>
          <w:w w:val="90"/>
        </w:rPr>
        <w:t>исход,</w:t>
      </w:r>
      <w:r>
        <w:rPr>
          <w:color w:val="231F20"/>
          <w:spacing w:val="-1"/>
          <w:w w:val="90"/>
        </w:rPr>
        <w:t> </w:t>
      </w:r>
      <w:r>
        <w:rPr>
          <w:color w:val="231F20"/>
          <w:w w:val="90"/>
        </w:rPr>
        <w:t>управни</w:t>
      </w:r>
      <w:r>
        <w:rPr>
          <w:color w:val="231F20"/>
          <w:spacing w:val="-1"/>
          <w:w w:val="90"/>
        </w:rPr>
        <w:t> </w:t>
      </w:r>
      <w:r>
        <w:rPr>
          <w:color w:val="231F20"/>
          <w:w w:val="90"/>
        </w:rPr>
        <w:t>поступак</w:t>
      </w:r>
      <w:r>
        <w:rPr>
          <w:color w:val="231F20"/>
          <w:spacing w:val="-1"/>
          <w:w w:val="90"/>
        </w:rPr>
        <w:t> </w:t>
      </w:r>
      <w:r>
        <w:rPr>
          <w:color w:val="231F20"/>
          <w:w w:val="90"/>
        </w:rPr>
        <w:t>тре- ба да се води несметано, уз поштовање процесних обавеза службеног лица, странке и других учесника поступка, као и уз њихово примерено понашање. Да би поступак могао да буде такав, закон је предвидео од- </w:t>
      </w:r>
      <w:r>
        <w:rPr>
          <w:color w:val="231F20"/>
          <w:spacing w:val="-6"/>
        </w:rPr>
        <w:t>ређене</w:t>
      </w:r>
      <w:r>
        <w:rPr>
          <w:color w:val="231F20"/>
          <w:spacing w:val="-11"/>
        </w:rPr>
        <w:t> </w:t>
      </w:r>
      <w:r>
        <w:rPr>
          <w:color w:val="231F20"/>
          <w:spacing w:val="-6"/>
        </w:rPr>
        <w:t>последице</w:t>
      </w:r>
      <w:r>
        <w:rPr>
          <w:color w:val="231F20"/>
          <w:spacing w:val="-11"/>
        </w:rPr>
        <w:t> </w:t>
      </w:r>
      <w:r>
        <w:rPr>
          <w:color w:val="231F20"/>
          <w:spacing w:val="-6"/>
        </w:rPr>
        <w:t>за</w:t>
      </w:r>
      <w:r>
        <w:rPr>
          <w:color w:val="231F20"/>
          <w:spacing w:val="-10"/>
        </w:rPr>
        <w:t> </w:t>
      </w:r>
      <w:r>
        <w:rPr>
          <w:color w:val="231F20"/>
          <w:spacing w:val="-6"/>
        </w:rPr>
        <w:t>непоштовање</w:t>
      </w:r>
      <w:r>
        <w:rPr>
          <w:color w:val="231F20"/>
          <w:spacing w:val="-11"/>
        </w:rPr>
        <w:t> </w:t>
      </w:r>
      <w:r>
        <w:rPr>
          <w:color w:val="231F20"/>
          <w:spacing w:val="-6"/>
        </w:rPr>
        <w:t>процесних</w:t>
      </w:r>
      <w:r>
        <w:rPr>
          <w:color w:val="231F20"/>
          <w:spacing w:val="-10"/>
        </w:rPr>
        <w:t> </w:t>
      </w:r>
      <w:r>
        <w:rPr>
          <w:color w:val="231F20"/>
          <w:spacing w:val="-6"/>
        </w:rPr>
        <w:t>обавеза</w:t>
      </w:r>
      <w:r>
        <w:rPr>
          <w:color w:val="231F20"/>
          <w:spacing w:val="-11"/>
        </w:rPr>
        <w:t> </w:t>
      </w:r>
      <w:r>
        <w:rPr>
          <w:color w:val="231F20"/>
          <w:spacing w:val="-6"/>
        </w:rPr>
        <w:t>странака,</w:t>
      </w:r>
      <w:r>
        <w:rPr>
          <w:color w:val="231F20"/>
          <w:spacing w:val="-10"/>
        </w:rPr>
        <w:t> </w:t>
      </w:r>
      <w:r>
        <w:rPr>
          <w:color w:val="231F20"/>
          <w:spacing w:val="-6"/>
        </w:rPr>
        <w:t>као </w:t>
      </w:r>
      <w:r>
        <w:rPr>
          <w:color w:val="231F20"/>
          <w:w w:val="90"/>
        </w:rPr>
        <w:t>и службених лица. Такође, прописане су санкције за сведоке и вешта- </w:t>
      </w:r>
      <w:r>
        <w:rPr>
          <w:color w:val="231F20"/>
          <w:spacing w:val="-8"/>
        </w:rPr>
        <w:t>ке који се нe одазову позиву или када, на пример, сведок лажно све- </w:t>
      </w:r>
      <w:r>
        <w:rPr>
          <w:color w:val="231F20"/>
          <w:w w:val="90"/>
        </w:rPr>
        <w:t>дочи или странка даје лажну изјаву. Мада ће о томе бити речи код све- </w:t>
      </w:r>
      <w:r>
        <w:rPr>
          <w:color w:val="231F20"/>
          <w:spacing w:val="-6"/>
        </w:rPr>
        <w:t>дочења,</w:t>
      </w:r>
      <w:r>
        <w:rPr>
          <w:color w:val="231F20"/>
          <w:spacing w:val="-10"/>
        </w:rPr>
        <w:t> </w:t>
      </w:r>
      <w:r>
        <w:rPr>
          <w:color w:val="231F20"/>
          <w:spacing w:val="-6"/>
        </w:rPr>
        <w:t>може</w:t>
      </w:r>
      <w:r>
        <w:rPr>
          <w:color w:val="231F20"/>
          <w:spacing w:val="-10"/>
        </w:rPr>
        <w:t> </w:t>
      </w:r>
      <w:r>
        <w:rPr>
          <w:color w:val="231F20"/>
          <w:spacing w:val="-6"/>
        </w:rPr>
        <w:t>се</w:t>
      </w:r>
      <w:r>
        <w:rPr>
          <w:color w:val="231F20"/>
          <w:spacing w:val="-10"/>
        </w:rPr>
        <w:t> </w:t>
      </w:r>
      <w:r>
        <w:rPr>
          <w:color w:val="231F20"/>
          <w:spacing w:val="-6"/>
        </w:rPr>
        <w:t>и</w:t>
      </w:r>
      <w:r>
        <w:rPr>
          <w:color w:val="231F20"/>
          <w:spacing w:val="-10"/>
        </w:rPr>
        <w:t> </w:t>
      </w:r>
      <w:r>
        <w:rPr>
          <w:color w:val="231F20"/>
          <w:spacing w:val="-6"/>
        </w:rPr>
        <w:t>овде</w:t>
      </w:r>
      <w:r>
        <w:rPr>
          <w:color w:val="231F20"/>
          <w:spacing w:val="-10"/>
        </w:rPr>
        <w:t> </w:t>
      </w:r>
      <w:r>
        <w:rPr>
          <w:color w:val="231F20"/>
          <w:spacing w:val="-6"/>
        </w:rPr>
        <w:t>поменути</w:t>
      </w:r>
      <w:r>
        <w:rPr>
          <w:color w:val="231F20"/>
          <w:spacing w:val="-10"/>
        </w:rPr>
        <w:t> </w:t>
      </w:r>
      <w:r>
        <w:rPr>
          <w:color w:val="231F20"/>
          <w:spacing w:val="-6"/>
        </w:rPr>
        <w:t>да</w:t>
      </w:r>
      <w:r>
        <w:rPr>
          <w:color w:val="231F20"/>
          <w:spacing w:val="-10"/>
        </w:rPr>
        <w:t> </w:t>
      </w:r>
      <w:r>
        <w:rPr>
          <w:color w:val="231F20"/>
          <w:spacing w:val="-6"/>
        </w:rPr>
        <w:t>сведок</w:t>
      </w:r>
      <w:r>
        <w:rPr>
          <w:color w:val="231F20"/>
          <w:spacing w:val="-10"/>
        </w:rPr>
        <w:t> </w:t>
      </w:r>
      <w:r>
        <w:rPr>
          <w:color w:val="231F20"/>
          <w:spacing w:val="-6"/>
        </w:rPr>
        <w:t>који</w:t>
      </w:r>
      <w:r>
        <w:rPr>
          <w:color w:val="231F20"/>
          <w:spacing w:val="-10"/>
        </w:rPr>
        <w:t> </w:t>
      </w:r>
      <w:r>
        <w:rPr>
          <w:color w:val="231F20"/>
          <w:spacing w:val="-6"/>
        </w:rPr>
        <w:t>се</w:t>
      </w:r>
      <w:r>
        <w:rPr>
          <w:color w:val="231F20"/>
          <w:spacing w:val="-10"/>
        </w:rPr>
        <w:t> </w:t>
      </w:r>
      <w:r>
        <w:rPr>
          <w:color w:val="231F20"/>
          <w:spacing w:val="-6"/>
        </w:rPr>
        <w:t>неоправдано</w:t>
      </w:r>
      <w:r>
        <w:rPr>
          <w:color w:val="231F20"/>
          <w:spacing w:val="-10"/>
        </w:rPr>
        <w:t> </w:t>
      </w:r>
      <w:r>
        <w:rPr>
          <w:color w:val="231F20"/>
          <w:spacing w:val="-6"/>
        </w:rPr>
        <w:t>не </w:t>
      </w:r>
      <w:r>
        <w:rPr>
          <w:color w:val="231F20"/>
          <w:spacing w:val="-8"/>
        </w:rPr>
        <w:t>одазове позиву за сведочење може бити новчано кажњен, као и при- </w:t>
      </w:r>
      <w:r>
        <w:rPr>
          <w:color w:val="231F20"/>
          <w:spacing w:val="-2"/>
        </w:rPr>
        <w:t>нудно</w:t>
      </w:r>
      <w:r>
        <w:rPr>
          <w:color w:val="231F20"/>
          <w:spacing w:val="-16"/>
        </w:rPr>
        <w:t> </w:t>
      </w:r>
      <w:r>
        <w:rPr>
          <w:color w:val="231F20"/>
          <w:spacing w:val="-2"/>
        </w:rPr>
        <w:t>доведен</w:t>
      </w:r>
      <w:r>
        <w:rPr>
          <w:color w:val="231F20"/>
          <w:spacing w:val="-16"/>
        </w:rPr>
        <w:t> </w:t>
      </w:r>
      <w:r>
        <w:rPr>
          <w:color w:val="231F20"/>
          <w:spacing w:val="-2"/>
        </w:rPr>
        <w:t>уз</w:t>
      </w:r>
      <w:r>
        <w:rPr>
          <w:color w:val="231F20"/>
          <w:spacing w:val="-16"/>
        </w:rPr>
        <w:t> </w:t>
      </w:r>
      <w:r>
        <w:rPr>
          <w:color w:val="231F20"/>
          <w:spacing w:val="-2"/>
        </w:rPr>
        <w:t>сношење</w:t>
      </w:r>
      <w:r>
        <w:rPr>
          <w:color w:val="231F20"/>
          <w:spacing w:val="-16"/>
        </w:rPr>
        <w:t> </w:t>
      </w:r>
      <w:r>
        <w:rPr>
          <w:color w:val="231F20"/>
          <w:spacing w:val="-2"/>
        </w:rPr>
        <w:t>трошкова</w:t>
      </w:r>
      <w:r>
        <w:rPr>
          <w:color w:val="231F20"/>
          <w:spacing w:val="-16"/>
        </w:rPr>
        <w:t> </w:t>
      </w:r>
      <w:r>
        <w:rPr>
          <w:color w:val="231F20"/>
          <w:spacing w:val="-2"/>
        </w:rPr>
        <w:t>довођења.</w:t>
      </w:r>
    </w:p>
    <w:p>
      <w:pPr>
        <w:pStyle w:val="BodyText"/>
        <w:spacing w:line="237" w:lineRule="auto" w:before="4"/>
        <w:ind w:right="571"/>
      </w:pPr>
      <w:r>
        <w:rPr>
          <w:color w:val="231F20"/>
          <w:w w:val="90"/>
        </w:rPr>
        <w:t>Непримерено понашање странака и других учесника поступка од- носи</w:t>
      </w:r>
      <w:r>
        <w:rPr>
          <w:color w:val="231F20"/>
          <w:spacing w:val="-10"/>
          <w:w w:val="90"/>
        </w:rPr>
        <w:t> </w:t>
      </w:r>
      <w:r>
        <w:rPr>
          <w:color w:val="231F20"/>
          <w:w w:val="90"/>
        </w:rPr>
        <w:t>се</w:t>
      </w:r>
      <w:r>
        <w:rPr>
          <w:color w:val="231F20"/>
          <w:spacing w:val="-10"/>
          <w:w w:val="90"/>
        </w:rPr>
        <w:t> </w:t>
      </w:r>
      <w:r>
        <w:rPr>
          <w:color w:val="231F20"/>
          <w:w w:val="90"/>
        </w:rPr>
        <w:t>на</w:t>
      </w:r>
      <w:r>
        <w:rPr>
          <w:color w:val="231F20"/>
          <w:spacing w:val="-10"/>
          <w:w w:val="90"/>
        </w:rPr>
        <w:t> </w:t>
      </w:r>
      <w:r>
        <w:rPr>
          <w:color w:val="231F20"/>
          <w:w w:val="90"/>
        </w:rPr>
        <w:t>лакше</w:t>
      </w:r>
      <w:r>
        <w:rPr>
          <w:color w:val="231F20"/>
          <w:spacing w:val="-10"/>
          <w:w w:val="90"/>
        </w:rPr>
        <w:t> </w:t>
      </w:r>
      <w:r>
        <w:rPr>
          <w:color w:val="231F20"/>
          <w:w w:val="90"/>
        </w:rPr>
        <w:t>или</w:t>
      </w:r>
      <w:r>
        <w:rPr>
          <w:color w:val="231F20"/>
          <w:spacing w:val="-10"/>
          <w:w w:val="90"/>
        </w:rPr>
        <w:t> </w:t>
      </w:r>
      <w:r>
        <w:rPr>
          <w:color w:val="231F20"/>
          <w:w w:val="90"/>
        </w:rPr>
        <w:t>теже</w:t>
      </w:r>
      <w:r>
        <w:rPr>
          <w:color w:val="231F20"/>
          <w:spacing w:val="-10"/>
          <w:w w:val="90"/>
        </w:rPr>
        <w:t> </w:t>
      </w:r>
      <w:r>
        <w:rPr>
          <w:color w:val="231F20"/>
          <w:w w:val="90"/>
        </w:rPr>
        <w:t>нарушавање</w:t>
      </w:r>
      <w:r>
        <w:rPr>
          <w:color w:val="231F20"/>
          <w:spacing w:val="-10"/>
          <w:w w:val="90"/>
        </w:rPr>
        <w:t> </w:t>
      </w:r>
      <w:r>
        <w:rPr>
          <w:color w:val="231F20"/>
          <w:w w:val="90"/>
        </w:rPr>
        <w:t>реда,</w:t>
      </w:r>
      <w:r>
        <w:rPr>
          <w:color w:val="231F20"/>
          <w:spacing w:val="-10"/>
          <w:w w:val="90"/>
        </w:rPr>
        <w:t> </w:t>
      </w:r>
      <w:r>
        <w:rPr>
          <w:color w:val="231F20"/>
          <w:w w:val="90"/>
        </w:rPr>
        <w:t>укључујући</w:t>
      </w:r>
      <w:r>
        <w:rPr>
          <w:color w:val="231F20"/>
          <w:spacing w:val="-10"/>
          <w:w w:val="90"/>
        </w:rPr>
        <w:t> </w:t>
      </w:r>
      <w:r>
        <w:rPr>
          <w:color w:val="231F20"/>
          <w:w w:val="90"/>
        </w:rPr>
        <w:t>ту</w:t>
      </w:r>
      <w:r>
        <w:rPr>
          <w:color w:val="231F20"/>
          <w:spacing w:val="-10"/>
          <w:w w:val="90"/>
        </w:rPr>
        <w:t> </w:t>
      </w:r>
      <w:r>
        <w:rPr>
          <w:color w:val="231F20"/>
          <w:w w:val="90"/>
        </w:rPr>
        <w:t>претње,</w:t>
      </w:r>
      <w:r>
        <w:rPr>
          <w:color w:val="231F20"/>
          <w:spacing w:val="-10"/>
          <w:w w:val="90"/>
        </w:rPr>
        <w:t> </w:t>
      </w:r>
      <w:r>
        <w:rPr>
          <w:color w:val="231F20"/>
          <w:w w:val="90"/>
        </w:rPr>
        <w:t>ув- реде, свађу, па и напад на службено лице или противну странку. Када неке</w:t>
      </w:r>
      <w:r>
        <w:rPr>
          <w:color w:val="231F20"/>
          <w:spacing w:val="-3"/>
          <w:w w:val="90"/>
        </w:rPr>
        <w:t> </w:t>
      </w:r>
      <w:r>
        <w:rPr>
          <w:color w:val="231F20"/>
          <w:w w:val="90"/>
        </w:rPr>
        <w:t>од</w:t>
      </w:r>
      <w:r>
        <w:rPr>
          <w:color w:val="231F20"/>
          <w:spacing w:val="-3"/>
          <w:w w:val="90"/>
        </w:rPr>
        <w:t> </w:t>
      </w:r>
      <w:r>
        <w:rPr>
          <w:color w:val="231F20"/>
          <w:w w:val="90"/>
        </w:rPr>
        <w:t>тих</w:t>
      </w:r>
      <w:r>
        <w:rPr>
          <w:color w:val="231F20"/>
          <w:spacing w:val="-3"/>
          <w:w w:val="90"/>
        </w:rPr>
        <w:t> </w:t>
      </w:r>
      <w:r>
        <w:rPr>
          <w:color w:val="231F20"/>
          <w:w w:val="90"/>
        </w:rPr>
        <w:t>радњи</w:t>
      </w:r>
      <w:r>
        <w:rPr>
          <w:color w:val="231F20"/>
          <w:spacing w:val="-3"/>
          <w:w w:val="90"/>
        </w:rPr>
        <w:t> </w:t>
      </w:r>
      <w:r>
        <w:rPr>
          <w:color w:val="231F20"/>
          <w:w w:val="90"/>
        </w:rPr>
        <w:t>представљају</w:t>
      </w:r>
      <w:r>
        <w:rPr>
          <w:color w:val="231F20"/>
          <w:spacing w:val="-3"/>
          <w:w w:val="90"/>
        </w:rPr>
        <w:t> </w:t>
      </w:r>
      <w:r>
        <w:rPr>
          <w:color w:val="231F20"/>
          <w:w w:val="90"/>
        </w:rPr>
        <w:t>радње</w:t>
      </w:r>
      <w:r>
        <w:rPr>
          <w:color w:val="231F20"/>
          <w:spacing w:val="-3"/>
          <w:w w:val="90"/>
        </w:rPr>
        <w:t> </w:t>
      </w:r>
      <w:r>
        <w:rPr>
          <w:color w:val="231F20"/>
          <w:w w:val="90"/>
        </w:rPr>
        <w:t>кривичног</w:t>
      </w:r>
      <w:r>
        <w:rPr>
          <w:color w:val="231F20"/>
          <w:spacing w:val="-3"/>
          <w:w w:val="90"/>
        </w:rPr>
        <w:t> </w:t>
      </w:r>
      <w:r>
        <w:rPr>
          <w:color w:val="231F20"/>
          <w:w w:val="90"/>
        </w:rPr>
        <w:t>дела</w:t>
      </w:r>
      <w:r>
        <w:rPr>
          <w:color w:val="231F20"/>
          <w:spacing w:val="-3"/>
          <w:w w:val="90"/>
        </w:rPr>
        <w:t> </w:t>
      </w:r>
      <w:r>
        <w:rPr>
          <w:color w:val="231F20"/>
          <w:w w:val="90"/>
        </w:rPr>
        <w:t>или</w:t>
      </w:r>
      <w:r>
        <w:rPr>
          <w:color w:val="231F20"/>
          <w:spacing w:val="-3"/>
          <w:w w:val="90"/>
        </w:rPr>
        <w:t> </w:t>
      </w:r>
      <w:r>
        <w:rPr>
          <w:color w:val="231F20"/>
          <w:w w:val="90"/>
        </w:rPr>
        <w:t>прекршаја,</w:t>
      </w:r>
    </w:p>
    <w:p>
      <w:pPr>
        <w:spacing w:after="0" w:line="237" w:lineRule="auto"/>
        <w:sectPr>
          <w:pgSz w:w="9080" w:h="13610"/>
          <w:pgMar w:header="0" w:footer="865" w:top="1000" w:bottom="1060" w:left="440" w:right="560"/>
        </w:sectPr>
      </w:pPr>
    </w:p>
    <w:p>
      <w:pPr>
        <w:pStyle w:val="BodyText"/>
        <w:spacing w:before="86"/>
        <w:ind w:left="693" w:right="684" w:firstLine="0"/>
      </w:pPr>
      <w:r>
        <w:rPr>
          <w:color w:val="231F20"/>
          <w:w w:val="90"/>
        </w:rPr>
        <w:t>службено лице ће иницирати одговарајући поступак пред надлежним </w:t>
      </w:r>
      <w:r>
        <w:rPr>
          <w:color w:val="231F20"/>
          <w:spacing w:val="-8"/>
        </w:rPr>
        <w:t>органом.</w:t>
      </w:r>
      <w:r>
        <w:rPr>
          <w:color w:val="231F20"/>
          <w:spacing w:val="-9"/>
        </w:rPr>
        <w:t> </w:t>
      </w:r>
      <w:r>
        <w:rPr>
          <w:color w:val="231F20"/>
          <w:spacing w:val="-8"/>
        </w:rPr>
        <w:t>У случају</w:t>
      </w:r>
      <w:r>
        <w:rPr>
          <w:color w:val="231F20"/>
          <w:spacing w:val="-9"/>
        </w:rPr>
        <w:t> </w:t>
      </w:r>
      <w:r>
        <w:rPr>
          <w:color w:val="231F20"/>
          <w:spacing w:val="-8"/>
        </w:rPr>
        <w:t>мање тешких</w:t>
      </w:r>
      <w:r>
        <w:rPr>
          <w:color w:val="231F20"/>
          <w:spacing w:val="-9"/>
        </w:rPr>
        <w:t> </w:t>
      </w:r>
      <w:r>
        <w:rPr>
          <w:color w:val="231F20"/>
          <w:spacing w:val="-8"/>
        </w:rPr>
        <w:t>ометања реда,</w:t>
      </w:r>
      <w:r>
        <w:rPr>
          <w:color w:val="231F20"/>
          <w:spacing w:val="-9"/>
        </w:rPr>
        <w:t> </w:t>
      </w:r>
      <w:r>
        <w:rPr>
          <w:color w:val="231F20"/>
          <w:spacing w:val="-8"/>
        </w:rPr>
        <w:t>службено лице</w:t>
      </w:r>
      <w:r>
        <w:rPr>
          <w:color w:val="231F20"/>
          <w:spacing w:val="-9"/>
        </w:rPr>
        <w:t> </w:t>
      </w:r>
      <w:r>
        <w:rPr>
          <w:color w:val="231F20"/>
          <w:spacing w:val="-8"/>
        </w:rPr>
        <w:t>може </w:t>
      </w:r>
      <w:r>
        <w:rPr>
          <w:color w:val="231F20"/>
        </w:rPr>
        <w:t>изрећи</w:t>
      </w:r>
      <w:r>
        <w:rPr>
          <w:color w:val="231F20"/>
          <w:spacing w:val="-19"/>
        </w:rPr>
        <w:t> </w:t>
      </w:r>
      <w:r>
        <w:rPr>
          <w:color w:val="231F20"/>
        </w:rPr>
        <w:t>опомену</w:t>
      </w:r>
      <w:r>
        <w:rPr>
          <w:color w:val="231F20"/>
          <w:spacing w:val="-19"/>
        </w:rPr>
        <w:t> </w:t>
      </w:r>
      <w:r>
        <w:rPr>
          <w:color w:val="231F20"/>
        </w:rPr>
        <w:t>и</w:t>
      </w:r>
      <w:r>
        <w:rPr>
          <w:color w:val="231F20"/>
          <w:spacing w:val="-19"/>
        </w:rPr>
        <w:t> </w:t>
      </w:r>
      <w:r>
        <w:rPr>
          <w:color w:val="231F20"/>
        </w:rPr>
        <w:t>друге</w:t>
      </w:r>
      <w:r>
        <w:rPr>
          <w:color w:val="231F20"/>
          <w:spacing w:val="-19"/>
        </w:rPr>
        <w:t> </w:t>
      </w:r>
      <w:r>
        <w:rPr>
          <w:color w:val="231F20"/>
        </w:rPr>
        <w:t>мере.</w:t>
      </w:r>
    </w:p>
    <w:p>
      <w:pPr>
        <w:pStyle w:val="BodyText"/>
        <w:spacing w:line="237" w:lineRule="auto"/>
        <w:ind w:left="693" w:right="684"/>
      </w:pPr>
      <w:r>
        <w:rPr>
          <w:color w:val="231F20"/>
          <w:spacing w:val="-8"/>
        </w:rPr>
        <w:t>Скица управног поступка која је изложена на сумаран начин под- </w:t>
      </w:r>
      <w:r>
        <w:rPr>
          <w:color w:val="231F20"/>
          <w:spacing w:val="-4"/>
        </w:rPr>
        <w:t>разумева</w:t>
      </w:r>
      <w:r>
        <w:rPr>
          <w:color w:val="231F20"/>
          <w:spacing w:val="-10"/>
        </w:rPr>
        <w:t> </w:t>
      </w:r>
      <w:r>
        <w:rPr>
          <w:color w:val="231F20"/>
          <w:spacing w:val="-4"/>
        </w:rPr>
        <w:t>бројна</w:t>
      </w:r>
      <w:r>
        <w:rPr>
          <w:color w:val="231F20"/>
          <w:spacing w:val="-10"/>
        </w:rPr>
        <w:t> </w:t>
      </w:r>
      <w:r>
        <w:rPr>
          <w:color w:val="231F20"/>
          <w:spacing w:val="-4"/>
        </w:rPr>
        <w:t>важна</w:t>
      </w:r>
      <w:r>
        <w:rPr>
          <w:color w:val="231F20"/>
          <w:spacing w:val="-10"/>
        </w:rPr>
        <w:t> </w:t>
      </w:r>
      <w:r>
        <w:rPr>
          <w:color w:val="231F20"/>
          <w:spacing w:val="-4"/>
        </w:rPr>
        <w:t>општија</w:t>
      </w:r>
      <w:r>
        <w:rPr>
          <w:color w:val="231F20"/>
          <w:spacing w:val="-10"/>
        </w:rPr>
        <w:t> </w:t>
      </w:r>
      <w:r>
        <w:rPr>
          <w:color w:val="231F20"/>
          <w:spacing w:val="-4"/>
        </w:rPr>
        <w:t>и</w:t>
      </w:r>
      <w:r>
        <w:rPr>
          <w:color w:val="231F20"/>
          <w:spacing w:val="-10"/>
        </w:rPr>
        <w:t> </w:t>
      </w:r>
      <w:r>
        <w:rPr>
          <w:color w:val="231F20"/>
          <w:spacing w:val="-4"/>
        </w:rPr>
        <w:t>детаљнија</w:t>
      </w:r>
      <w:r>
        <w:rPr>
          <w:color w:val="231F20"/>
          <w:spacing w:val="-10"/>
        </w:rPr>
        <w:t> </w:t>
      </w:r>
      <w:r>
        <w:rPr>
          <w:color w:val="231F20"/>
          <w:spacing w:val="-4"/>
        </w:rPr>
        <w:t>процесна</w:t>
      </w:r>
      <w:r>
        <w:rPr>
          <w:color w:val="231F20"/>
          <w:spacing w:val="-10"/>
        </w:rPr>
        <w:t> </w:t>
      </w:r>
      <w:r>
        <w:rPr>
          <w:color w:val="231F20"/>
          <w:spacing w:val="-4"/>
        </w:rPr>
        <w:t>правила</w:t>
      </w:r>
      <w:r>
        <w:rPr>
          <w:color w:val="231F20"/>
          <w:spacing w:val="-10"/>
        </w:rPr>
        <w:t> </w:t>
      </w:r>
      <w:r>
        <w:rPr>
          <w:color w:val="231F20"/>
          <w:spacing w:val="-4"/>
        </w:rPr>
        <w:t>која </w:t>
      </w:r>
      <w:r>
        <w:rPr>
          <w:color w:val="231F20"/>
          <w:w w:val="90"/>
        </w:rPr>
        <w:t>нису поменута и која се даље излажу у обиму који је неопходан за ос- </w:t>
      </w:r>
      <w:r>
        <w:rPr>
          <w:color w:val="231F20"/>
        </w:rPr>
        <w:t>новно</w:t>
      </w:r>
      <w:r>
        <w:rPr>
          <w:color w:val="231F20"/>
          <w:spacing w:val="-20"/>
        </w:rPr>
        <w:t> </w:t>
      </w:r>
      <w:r>
        <w:rPr>
          <w:color w:val="231F20"/>
        </w:rPr>
        <w:t>разумевање</w:t>
      </w:r>
      <w:r>
        <w:rPr>
          <w:color w:val="231F20"/>
          <w:spacing w:val="-20"/>
        </w:rPr>
        <w:t> </w:t>
      </w:r>
      <w:r>
        <w:rPr>
          <w:color w:val="231F20"/>
        </w:rPr>
        <w:t>управног</w:t>
      </w:r>
      <w:r>
        <w:rPr>
          <w:color w:val="231F20"/>
          <w:spacing w:val="-20"/>
        </w:rPr>
        <w:t> </w:t>
      </w:r>
      <w:r>
        <w:rPr>
          <w:color w:val="231F20"/>
        </w:rPr>
        <w:t>поступка.</w:t>
      </w:r>
    </w:p>
    <w:p>
      <w:pPr>
        <w:pStyle w:val="BodyText"/>
        <w:ind w:left="693" w:right="680"/>
      </w:pPr>
      <w:r>
        <w:rPr>
          <w:color w:val="231F20"/>
          <w:spacing w:val="-4"/>
        </w:rPr>
        <w:t>Изложеном</w:t>
      </w:r>
      <w:r>
        <w:rPr>
          <w:color w:val="231F20"/>
          <w:spacing w:val="-9"/>
        </w:rPr>
        <w:t> </w:t>
      </w:r>
      <w:r>
        <w:rPr>
          <w:color w:val="231F20"/>
          <w:spacing w:val="-4"/>
        </w:rPr>
        <w:t>је</w:t>
      </w:r>
      <w:r>
        <w:rPr>
          <w:color w:val="231F20"/>
          <w:spacing w:val="-9"/>
        </w:rPr>
        <w:t> </w:t>
      </w:r>
      <w:r>
        <w:rPr>
          <w:color w:val="231F20"/>
          <w:spacing w:val="-4"/>
        </w:rPr>
        <w:t>потребно</w:t>
      </w:r>
      <w:r>
        <w:rPr>
          <w:color w:val="231F20"/>
          <w:spacing w:val="-9"/>
        </w:rPr>
        <w:t> </w:t>
      </w:r>
      <w:r>
        <w:rPr>
          <w:color w:val="231F20"/>
          <w:spacing w:val="-4"/>
        </w:rPr>
        <w:t>додати</w:t>
      </w:r>
      <w:r>
        <w:rPr>
          <w:color w:val="231F20"/>
          <w:spacing w:val="-9"/>
        </w:rPr>
        <w:t> </w:t>
      </w:r>
      <w:r>
        <w:rPr>
          <w:color w:val="231F20"/>
          <w:spacing w:val="-4"/>
        </w:rPr>
        <w:t>и</w:t>
      </w:r>
      <w:r>
        <w:rPr>
          <w:color w:val="231F20"/>
          <w:spacing w:val="-9"/>
        </w:rPr>
        <w:t> </w:t>
      </w:r>
      <w:r>
        <w:rPr>
          <w:color w:val="231F20"/>
          <w:spacing w:val="-4"/>
        </w:rPr>
        <w:t>то</w:t>
      </w:r>
      <w:r>
        <w:rPr>
          <w:color w:val="231F20"/>
          <w:spacing w:val="-9"/>
        </w:rPr>
        <w:t> </w:t>
      </w:r>
      <w:r>
        <w:rPr>
          <w:color w:val="231F20"/>
          <w:spacing w:val="-4"/>
        </w:rPr>
        <w:t>да</w:t>
      </w:r>
      <w:r>
        <w:rPr>
          <w:color w:val="231F20"/>
          <w:spacing w:val="-9"/>
        </w:rPr>
        <w:t> </w:t>
      </w:r>
      <w:r>
        <w:rPr>
          <w:color w:val="231F20"/>
          <w:spacing w:val="-4"/>
        </w:rPr>
        <w:t>је</w:t>
      </w:r>
      <w:r>
        <w:rPr>
          <w:color w:val="231F20"/>
          <w:spacing w:val="-9"/>
        </w:rPr>
        <w:t> </w:t>
      </w:r>
      <w:r>
        <w:rPr>
          <w:color w:val="231F20"/>
          <w:spacing w:val="-4"/>
        </w:rPr>
        <w:t>управни</w:t>
      </w:r>
      <w:r>
        <w:rPr>
          <w:color w:val="231F20"/>
          <w:spacing w:val="-9"/>
        </w:rPr>
        <w:t> </w:t>
      </w:r>
      <w:r>
        <w:rPr>
          <w:color w:val="231F20"/>
          <w:spacing w:val="-4"/>
        </w:rPr>
        <w:t>поступак</w:t>
      </w:r>
      <w:r>
        <w:rPr>
          <w:color w:val="231F20"/>
          <w:spacing w:val="-9"/>
        </w:rPr>
        <w:t> </w:t>
      </w:r>
      <w:r>
        <w:rPr>
          <w:color w:val="231F20"/>
          <w:spacing w:val="-4"/>
        </w:rPr>
        <w:t>јед- </w:t>
      </w:r>
      <w:r>
        <w:rPr>
          <w:color w:val="231F20"/>
          <w:w w:val="90"/>
        </w:rPr>
        <w:t>на врста шире класе </w:t>
      </w:r>
      <w:r>
        <w:rPr>
          <w:i/>
          <w:color w:val="231F20"/>
          <w:w w:val="90"/>
        </w:rPr>
        <w:t>административних поступака. </w:t>
      </w:r>
      <w:r>
        <w:rPr>
          <w:color w:val="231F20"/>
          <w:w w:val="90"/>
        </w:rPr>
        <w:t>Тај појам је уве- </w:t>
      </w:r>
      <w:r>
        <w:rPr>
          <w:color w:val="231F20"/>
          <w:spacing w:val="-6"/>
        </w:rPr>
        <w:t>ден</w:t>
      </w:r>
      <w:r>
        <w:rPr>
          <w:color w:val="231F20"/>
          <w:spacing w:val="-11"/>
        </w:rPr>
        <w:t> </w:t>
      </w:r>
      <w:r>
        <w:rPr>
          <w:color w:val="231F20"/>
          <w:spacing w:val="-6"/>
        </w:rPr>
        <w:t>Законом</w:t>
      </w:r>
      <w:r>
        <w:rPr>
          <w:color w:val="231F20"/>
          <w:spacing w:val="-11"/>
        </w:rPr>
        <w:t> </w:t>
      </w:r>
      <w:r>
        <w:rPr>
          <w:color w:val="231F20"/>
          <w:spacing w:val="-6"/>
        </w:rPr>
        <w:t>о</w:t>
      </w:r>
      <w:r>
        <w:rPr>
          <w:color w:val="231F20"/>
          <w:spacing w:val="-10"/>
        </w:rPr>
        <w:t> </w:t>
      </w:r>
      <w:r>
        <w:rPr>
          <w:color w:val="231F20"/>
          <w:spacing w:val="-6"/>
        </w:rPr>
        <w:t>Регистру</w:t>
      </w:r>
      <w:r>
        <w:rPr>
          <w:color w:val="231F20"/>
          <w:spacing w:val="-11"/>
        </w:rPr>
        <w:t> </w:t>
      </w:r>
      <w:r>
        <w:rPr>
          <w:color w:val="231F20"/>
          <w:spacing w:val="-6"/>
        </w:rPr>
        <w:t>административних</w:t>
      </w:r>
      <w:r>
        <w:rPr>
          <w:color w:val="231F20"/>
          <w:spacing w:val="-10"/>
        </w:rPr>
        <w:t> </w:t>
      </w:r>
      <w:r>
        <w:rPr>
          <w:color w:val="231F20"/>
          <w:spacing w:val="-6"/>
        </w:rPr>
        <w:t>поступака</w:t>
      </w:r>
      <w:r>
        <w:rPr>
          <w:color w:val="231F20"/>
          <w:spacing w:val="-11"/>
        </w:rPr>
        <w:t> </w:t>
      </w:r>
      <w:r>
        <w:rPr>
          <w:color w:val="231F20"/>
          <w:spacing w:val="-6"/>
        </w:rPr>
        <w:t>(2021),</w:t>
      </w:r>
      <w:r>
        <w:rPr>
          <w:color w:val="231F20"/>
          <w:spacing w:val="-10"/>
        </w:rPr>
        <w:t> </w:t>
      </w:r>
      <w:r>
        <w:rPr>
          <w:color w:val="231F20"/>
          <w:spacing w:val="-6"/>
        </w:rPr>
        <w:t>а</w:t>
      </w:r>
      <w:r>
        <w:rPr>
          <w:color w:val="231F20"/>
          <w:spacing w:val="-11"/>
        </w:rPr>
        <w:t> </w:t>
      </w:r>
      <w:r>
        <w:rPr>
          <w:color w:val="231F20"/>
          <w:spacing w:val="-6"/>
        </w:rPr>
        <w:t>њиме </w:t>
      </w:r>
      <w:r>
        <w:rPr>
          <w:color w:val="231F20"/>
          <w:spacing w:val="-4"/>
        </w:rPr>
        <w:t>се</w:t>
      </w:r>
      <w:r>
        <w:rPr>
          <w:color w:val="231F20"/>
          <w:spacing w:val="-11"/>
        </w:rPr>
        <w:t> </w:t>
      </w:r>
      <w:r>
        <w:rPr>
          <w:color w:val="231F20"/>
          <w:spacing w:val="-4"/>
        </w:rPr>
        <w:t>обухватају</w:t>
      </w:r>
      <w:r>
        <w:rPr>
          <w:color w:val="231F20"/>
          <w:spacing w:val="-11"/>
        </w:rPr>
        <w:t> </w:t>
      </w:r>
      <w:r>
        <w:rPr>
          <w:color w:val="231F20"/>
          <w:spacing w:val="-4"/>
        </w:rPr>
        <w:t>како</w:t>
      </w:r>
      <w:r>
        <w:rPr>
          <w:color w:val="231F20"/>
          <w:spacing w:val="-11"/>
        </w:rPr>
        <w:t> </w:t>
      </w:r>
      <w:r>
        <w:rPr>
          <w:color w:val="231F20"/>
          <w:spacing w:val="-4"/>
        </w:rPr>
        <w:t>управни</w:t>
      </w:r>
      <w:r>
        <w:rPr>
          <w:color w:val="231F20"/>
          <w:spacing w:val="-11"/>
        </w:rPr>
        <w:t> </w:t>
      </w:r>
      <w:r>
        <w:rPr>
          <w:color w:val="231F20"/>
          <w:spacing w:val="-4"/>
        </w:rPr>
        <w:t>поступак</w:t>
      </w:r>
      <w:r>
        <w:rPr>
          <w:color w:val="231F20"/>
          <w:spacing w:val="-11"/>
        </w:rPr>
        <w:t> </w:t>
      </w:r>
      <w:r>
        <w:rPr>
          <w:color w:val="231F20"/>
          <w:spacing w:val="-4"/>
        </w:rPr>
        <w:t>тако</w:t>
      </w:r>
      <w:r>
        <w:rPr>
          <w:color w:val="231F20"/>
          <w:spacing w:val="-11"/>
        </w:rPr>
        <w:t> </w:t>
      </w:r>
      <w:r>
        <w:rPr>
          <w:color w:val="231F20"/>
          <w:spacing w:val="-4"/>
        </w:rPr>
        <w:t>и</w:t>
      </w:r>
      <w:r>
        <w:rPr>
          <w:color w:val="231F20"/>
          <w:spacing w:val="-11"/>
        </w:rPr>
        <w:t> </w:t>
      </w:r>
      <w:r>
        <w:rPr>
          <w:color w:val="231F20"/>
          <w:spacing w:val="-4"/>
        </w:rPr>
        <w:t>сви</w:t>
      </w:r>
      <w:r>
        <w:rPr>
          <w:color w:val="231F20"/>
          <w:spacing w:val="-11"/>
        </w:rPr>
        <w:t> </w:t>
      </w:r>
      <w:r>
        <w:rPr>
          <w:color w:val="231F20"/>
          <w:spacing w:val="-4"/>
        </w:rPr>
        <w:t>други</w:t>
      </w:r>
      <w:r>
        <w:rPr>
          <w:color w:val="231F20"/>
          <w:spacing w:val="-11"/>
        </w:rPr>
        <w:t> </w:t>
      </w:r>
      <w:r>
        <w:rPr>
          <w:color w:val="231F20"/>
          <w:spacing w:val="-4"/>
        </w:rPr>
        <w:t>поступци</w:t>
      </w:r>
      <w:r>
        <w:rPr>
          <w:color w:val="231F20"/>
          <w:spacing w:val="-11"/>
        </w:rPr>
        <w:t> </w:t>
      </w:r>
      <w:r>
        <w:rPr>
          <w:color w:val="231F20"/>
          <w:spacing w:val="-4"/>
        </w:rPr>
        <w:t>које </w:t>
      </w:r>
      <w:r>
        <w:rPr>
          <w:color w:val="231F20"/>
          <w:w w:val="90"/>
        </w:rPr>
        <w:t>спроводе државни, покрајински и локални органи и организације, ре- гулаторна</w:t>
      </w:r>
      <w:r>
        <w:rPr>
          <w:color w:val="231F20"/>
          <w:spacing w:val="-3"/>
          <w:w w:val="90"/>
        </w:rPr>
        <w:t> </w:t>
      </w:r>
      <w:r>
        <w:rPr>
          <w:color w:val="231F20"/>
          <w:w w:val="90"/>
        </w:rPr>
        <w:t>тела</w:t>
      </w:r>
      <w:r>
        <w:rPr>
          <w:color w:val="231F20"/>
          <w:spacing w:val="-3"/>
          <w:w w:val="90"/>
        </w:rPr>
        <w:t> </w:t>
      </w:r>
      <w:r>
        <w:rPr>
          <w:color w:val="231F20"/>
          <w:w w:val="90"/>
        </w:rPr>
        <w:t>и</w:t>
      </w:r>
      <w:r>
        <w:rPr>
          <w:color w:val="231F20"/>
          <w:spacing w:val="-3"/>
          <w:w w:val="90"/>
        </w:rPr>
        <w:t> </w:t>
      </w:r>
      <w:r>
        <w:rPr>
          <w:color w:val="231F20"/>
          <w:w w:val="90"/>
        </w:rPr>
        <w:t>имаоци</w:t>
      </w:r>
      <w:r>
        <w:rPr>
          <w:color w:val="231F20"/>
          <w:spacing w:val="-3"/>
          <w:w w:val="90"/>
        </w:rPr>
        <w:t> </w:t>
      </w:r>
      <w:r>
        <w:rPr>
          <w:color w:val="231F20"/>
          <w:w w:val="90"/>
        </w:rPr>
        <w:t>јавних</w:t>
      </w:r>
      <w:r>
        <w:rPr>
          <w:color w:val="231F20"/>
          <w:spacing w:val="-3"/>
          <w:w w:val="90"/>
        </w:rPr>
        <w:t> </w:t>
      </w:r>
      <w:r>
        <w:rPr>
          <w:color w:val="231F20"/>
          <w:w w:val="90"/>
        </w:rPr>
        <w:t>овлашћења,</w:t>
      </w:r>
      <w:r>
        <w:rPr>
          <w:color w:val="231F20"/>
          <w:spacing w:val="-3"/>
          <w:w w:val="90"/>
        </w:rPr>
        <w:t> </w:t>
      </w:r>
      <w:r>
        <w:rPr>
          <w:color w:val="231F20"/>
          <w:w w:val="90"/>
        </w:rPr>
        <w:t>а</w:t>
      </w:r>
      <w:r>
        <w:rPr>
          <w:color w:val="231F20"/>
          <w:spacing w:val="-3"/>
          <w:w w:val="90"/>
        </w:rPr>
        <w:t> </w:t>
      </w:r>
      <w:r>
        <w:rPr>
          <w:color w:val="231F20"/>
          <w:w w:val="90"/>
        </w:rPr>
        <w:t>који</w:t>
      </w:r>
      <w:r>
        <w:rPr>
          <w:color w:val="231F20"/>
          <w:spacing w:val="-3"/>
          <w:w w:val="90"/>
        </w:rPr>
        <w:t> </w:t>
      </w:r>
      <w:r>
        <w:rPr>
          <w:color w:val="231F20"/>
          <w:w w:val="90"/>
        </w:rPr>
        <w:t>се</w:t>
      </w:r>
      <w:r>
        <w:rPr>
          <w:color w:val="231F20"/>
          <w:spacing w:val="-3"/>
          <w:w w:val="90"/>
        </w:rPr>
        <w:t> </w:t>
      </w:r>
      <w:r>
        <w:rPr>
          <w:color w:val="231F20"/>
          <w:w w:val="90"/>
        </w:rPr>
        <w:t>покрећу</w:t>
      </w:r>
      <w:r>
        <w:rPr>
          <w:color w:val="231F20"/>
          <w:spacing w:val="-3"/>
          <w:w w:val="90"/>
        </w:rPr>
        <w:t> </w:t>
      </w:r>
      <w:r>
        <w:rPr>
          <w:color w:val="231F20"/>
          <w:w w:val="90"/>
        </w:rPr>
        <w:t>захтевом </w:t>
      </w:r>
      <w:r>
        <w:rPr>
          <w:color w:val="231F20"/>
          <w:spacing w:val="-6"/>
        </w:rPr>
        <w:t>привредних субјеката и грађана ради остваривања одређеног права или</w:t>
      </w:r>
      <w:r>
        <w:rPr>
          <w:color w:val="231F20"/>
          <w:spacing w:val="-11"/>
        </w:rPr>
        <w:t> </w:t>
      </w:r>
      <w:r>
        <w:rPr>
          <w:color w:val="231F20"/>
          <w:spacing w:val="-6"/>
        </w:rPr>
        <w:t>правног</w:t>
      </w:r>
      <w:r>
        <w:rPr>
          <w:color w:val="231F20"/>
          <w:spacing w:val="-11"/>
        </w:rPr>
        <w:t> </w:t>
      </w:r>
      <w:r>
        <w:rPr>
          <w:color w:val="231F20"/>
          <w:spacing w:val="-6"/>
        </w:rPr>
        <w:t>интереса</w:t>
      </w:r>
      <w:r>
        <w:rPr>
          <w:color w:val="231F20"/>
          <w:spacing w:val="-10"/>
        </w:rPr>
        <w:t> </w:t>
      </w:r>
      <w:r>
        <w:rPr>
          <w:color w:val="231F20"/>
          <w:spacing w:val="-6"/>
        </w:rPr>
        <w:t>или</w:t>
      </w:r>
      <w:r>
        <w:rPr>
          <w:color w:val="231F20"/>
          <w:spacing w:val="-11"/>
        </w:rPr>
        <w:t> </w:t>
      </w:r>
      <w:r>
        <w:rPr>
          <w:color w:val="231F20"/>
          <w:spacing w:val="-6"/>
        </w:rPr>
        <w:t>испуњавања</w:t>
      </w:r>
      <w:r>
        <w:rPr>
          <w:color w:val="231F20"/>
          <w:spacing w:val="-10"/>
        </w:rPr>
        <w:t> </w:t>
      </w:r>
      <w:r>
        <w:rPr>
          <w:color w:val="231F20"/>
          <w:spacing w:val="-6"/>
        </w:rPr>
        <w:t>прописане</w:t>
      </w:r>
      <w:r>
        <w:rPr>
          <w:color w:val="231F20"/>
          <w:spacing w:val="-11"/>
        </w:rPr>
        <w:t> </w:t>
      </w:r>
      <w:r>
        <w:rPr>
          <w:color w:val="231F20"/>
          <w:spacing w:val="-6"/>
        </w:rPr>
        <w:t>обавезе.</w:t>
      </w:r>
      <w:r>
        <w:rPr>
          <w:color w:val="231F20"/>
          <w:spacing w:val="-10"/>
        </w:rPr>
        <w:t> </w:t>
      </w:r>
      <w:r>
        <w:rPr>
          <w:color w:val="231F20"/>
          <w:spacing w:val="-6"/>
        </w:rPr>
        <w:t>У</w:t>
      </w:r>
      <w:r>
        <w:rPr>
          <w:color w:val="231F20"/>
          <w:spacing w:val="-11"/>
        </w:rPr>
        <w:t> </w:t>
      </w:r>
      <w:r>
        <w:rPr>
          <w:color w:val="231F20"/>
          <w:spacing w:val="-6"/>
        </w:rPr>
        <w:t>таквим </w:t>
      </w:r>
      <w:r>
        <w:rPr>
          <w:color w:val="231F20"/>
          <w:spacing w:val="-4"/>
        </w:rPr>
        <w:t>поступцима</w:t>
      </w:r>
      <w:r>
        <w:rPr>
          <w:color w:val="231F20"/>
          <w:spacing w:val="-12"/>
        </w:rPr>
        <w:t> </w:t>
      </w:r>
      <w:r>
        <w:rPr>
          <w:color w:val="231F20"/>
          <w:spacing w:val="-4"/>
        </w:rPr>
        <w:t>могу</w:t>
      </w:r>
      <w:r>
        <w:rPr>
          <w:color w:val="231F20"/>
          <w:spacing w:val="-12"/>
        </w:rPr>
        <w:t> </w:t>
      </w:r>
      <w:r>
        <w:rPr>
          <w:color w:val="231F20"/>
          <w:spacing w:val="-4"/>
        </w:rPr>
        <w:t>да</w:t>
      </w:r>
      <w:r>
        <w:rPr>
          <w:color w:val="231F20"/>
          <w:spacing w:val="-12"/>
        </w:rPr>
        <w:t> </w:t>
      </w:r>
      <w:r>
        <w:rPr>
          <w:color w:val="231F20"/>
          <w:spacing w:val="-4"/>
        </w:rPr>
        <w:t>се</w:t>
      </w:r>
      <w:r>
        <w:rPr>
          <w:color w:val="231F20"/>
          <w:spacing w:val="-12"/>
        </w:rPr>
        <w:t> </w:t>
      </w:r>
      <w:r>
        <w:rPr>
          <w:color w:val="231F20"/>
          <w:spacing w:val="-4"/>
        </w:rPr>
        <w:t>издају</w:t>
      </w:r>
      <w:r>
        <w:rPr>
          <w:color w:val="231F20"/>
          <w:spacing w:val="-12"/>
        </w:rPr>
        <w:t> </w:t>
      </w:r>
      <w:r>
        <w:rPr>
          <w:color w:val="231F20"/>
          <w:spacing w:val="-4"/>
        </w:rPr>
        <w:t>дозволе,</w:t>
      </w:r>
      <w:r>
        <w:rPr>
          <w:color w:val="231F20"/>
          <w:spacing w:val="-12"/>
        </w:rPr>
        <w:t> </w:t>
      </w:r>
      <w:r>
        <w:rPr>
          <w:color w:val="231F20"/>
          <w:spacing w:val="-4"/>
        </w:rPr>
        <w:t>лиценце,</w:t>
      </w:r>
      <w:r>
        <w:rPr>
          <w:color w:val="231F20"/>
          <w:spacing w:val="-12"/>
        </w:rPr>
        <w:t> </w:t>
      </w:r>
      <w:r>
        <w:rPr>
          <w:color w:val="231F20"/>
          <w:spacing w:val="-4"/>
        </w:rPr>
        <w:t>одобрења,</w:t>
      </w:r>
      <w:r>
        <w:rPr>
          <w:color w:val="231F20"/>
          <w:spacing w:val="-12"/>
        </w:rPr>
        <w:t> </w:t>
      </w:r>
      <w:r>
        <w:rPr>
          <w:color w:val="231F20"/>
          <w:spacing w:val="-4"/>
        </w:rPr>
        <w:t>саглас- </w:t>
      </w:r>
      <w:r>
        <w:rPr>
          <w:color w:val="231F20"/>
          <w:w w:val="90"/>
        </w:rPr>
        <w:t>ности, решења, уверења, потврде, сведочанства, услови, декларације, мишљења, обавештења, лични и други документи, изводи из службе- них евиденција или уносе достављени подаци и документи у одређене јавне евиденције. Реч је практично о сваком поступку управе и имала- ца јавних овлашћења који је уређен законом и који се тиче права, оба- </w:t>
      </w:r>
      <w:r>
        <w:rPr>
          <w:color w:val="231F20"/>
          <w:spacing w:val="-8"/>
        </w:rPr>
        <w:t>веза и правних интереса грађана и привредних субјеката, као и усло- </w:t>
      </w:r>
      <w:r>
        <w:rPr>
          <w:color w:val="231F20"/>
        </w:rPr>
        <w:t>ва</w:t>
      </w:r>
      <w:r>
        <w:rPr>
          <w:color w:val="231F20"/>
          <w:spacing w:val="-20"/>
        </w:rPr>
        <w:t> </w:t>
      </w:r>
      <w:r>
        <w:rPr>
          <w:color w:val="231F20"/>
        </w:rPr>
        <w:t>пословања</w:t>
      </w:r>
      <w:r>
        <w:rPr>
          <w:color w:val="231F20"/>
          <w:spacing w:val="-20"/>
        </w:rPr>
        <w:t> </w:t>
      </w:r>
      <w:r>
        <w:rPr>
          <w:color w:val="231F20"/>
        </w:rPr>
        <w:t>привредних</w:t>
      </w:r>
      <w:r>
        <w:rPr>
          <w:color w:val="231F20"/>
          <w:spacing w:val="-20"/>
        </w:rPr>
        <w:t> </w:t>
      </w:r>
      <w:r>
        <w:rPr>
          <w:color w:val="231F20"/>
        </w:rPr>
        <w:t>друштава.</w:t>
      </w:r>
    </w:p>
    <w:p>
      <w:pPr>
        <w:pStyle w:val="BodyText"/>
        <w:spacing w:line="229" w:lineRule="exact"/>
        <w:ind w:left="1090" w:firstLine="0"/>
      </w:pPr>
      <w:r>
        <w:rPr>
          <w:color w:val="231F20"/>
          <w:w w:val="90"/>
        </w:rPr>
        <w:t>Циљ</w:t>
      </w:r>
      <w:r>
        <w:rPr>
          <w:color w:val="231F20"/>
          <w:spacing w:val="1"/>
        </w:rPr>
        <w:t> </w:t>
      </w:r>
      <w:r>
        <w:rPr>
          <w:color w:val="231F20"/>
          <w:w w:val="90"/>
        </w:rPr>
        <w:t>наведеног</w:t>
      </w:r>
      <w:r>
        <w:rPr>
          <w:color w:val="231F20"/>
          <w:spacing w:val="2"/>
        </w:rPr>
        <w:t> </w:t>
      </w:r>
      <w:r>
        <w:rPr>
          <w:color w:val="231F20"/>
          <w:w w:val="90"/>
        </w:rPr>
        <w:t>закона</w:t>
      </w:r>
      <w:r>
        <w:rPr>
          <w:color w:val="231F20"/>
          <w:spacing w:val="2"/>
        </w:rPr>
        <w:t> </w:t>
      </w:r>
      <w:r>
        <w:rPr>
          <w:color w:val="231F20"/>
          <w:w w:val="90"/>
        </w:rPr>
        <w:t>јесте</w:t>
      </w:r>
      <w:r>
        <w:rPr>
          <w:color w:val="231F20"/>
          <w:spacing w:val="2"/>
        </w:rPr>
        <w:t> </w:t>
      </w:r>
      <w:r>
        <w:rPr>
          <w:color w:val="231F20"/>
          <w:w w:val="90"/>
        </w:rPr>
        <w:t>то</w:t>
      </w:r>
      <w:r>
        <w:rPr>
          <w:color w:val="231F20"/>
          <w:spacing w:val="2"/>
        </w:rPr>
        <w:t> </w:t>
      </w:r>
      <w:r>
        <w:rPr>
          <w:color w:val="231F20"/>
          <w:w w:val="90"/>
        </w:rPr>
        <w:t>да</w:t>
      </w:r>
      <w:r>
        <w:rPr>
          <w:color w:val="231F20"/>
          <w:spacing w:val="1"/>
        </w:rPr>
        <w:t> </w:t>
      </w:r>
      <w:r>
        <w:rPr>
          <w:color w:val="231F20"/>
          <w:w w:val="90"/>
        </w:rPr>
        <w:t>се</w:t>
      </w:r>
      <w:r>
        <w:rPr>
          <w:color w:val="231F20"/>
          <w:spacing w:val="2"/>
        </w:rPr>
        <w:t> </w:t>
      </w:r>
      <w:r>
        <w:rPr>
          <w:color w:val="231F20"/>
          <w:w w:val="90"/>
        </w:rPr>
        <w:t>успостави</w:t>
      </w:r>
      <w:r>
        <w:rPr>
          <w:color w:val="231F20"/>
          <w:spacing w:val="2"/>
        </w:rPr>
        <w:t> </w:t>
      </w:r>
      <w:r>
        <w:rPr>
          <w:color w:val="231F20"/>
          <w:w w:val="90"/>
        </w:rPr>
        <w:t>Регистар</w:t>
      </w:r>
      <w:r>
        <w:rPr>
          <w:color w:val="231F20"/>
          <w:spacing w:val="2"/>
        </w:rPr>
        <w:t> </w:t>
      </w:r>
      <w:r>
        <w:rPr>
          <w:color w:val="231F20"/>
          <w:w w:val="90"/>
        </w:rPr>
        <w:t>с</w:t>
      </w:r>
      <w:r>
        <w:rPr>
          <w:color w:val="231F20"/>
          <w:spacing w:val="2"/>
        </w:rPr>
        <w:t> </w:t>
      </w:r>
      <w:r>
        <w:rPr>
          <w:color w:val="231F20"/>
          <w:spacing w:val="-2"/>
          <w:w w:val="90"/>
        </w:rPr>
        <w:t>тачним</w:t>
      </w:r>
    </w:p>
    <w:p>
      <w:pPr>
        <w:pStyle w:val="BodyText"/>
        <w:ind w:left="693" w:right="682" w:firstLine="0"/>
      </w:pPr>
      <w:r>
        <w:rPr>
          <w:color w:val="231F20"/>
          <w:spacing w:val="-6"/>
        </w:rPr>
        <w:t>и</w:t>
      </w:r>
      <w:r>
        <w:rPr>
          <w:color w:val="231F20"/>
          <w:spacing w:val="-11"/>
        </w:rPr>
        <w:t> </w:t>
      </w:r>
      <w:r>
        <w:rPr>
          <w:color w:val="231F20"/>
          <w:spacing w:val="-6"/>
        </w:rPr>
        <w:t>ажурним</w:t>
      </w:r>
      <w:r>
        <w:rPr>
          <w:color w:val="231F20"/>
          <w:spacing w:val="-11"/>
        </w:rPr>
        <w:t> </w:t>
      </w:r>
      <w:r>
        <w:rPr>
          <w:color w:val="231F20"/>
          <w:spacing w:val="-6"/>
        </w:rPr>
        <w:t>подацима</w:t>
      </w:r>
      <w:r>
        <w:rPr>
          <w:color w:val="231F20"/>
          <w:spacing w:val="-10"/>
        </w:rPr>
        <w:t> </w:t>
      </w:r>
      <w:r>
        <w:rPr>
          <w:color w:val="231F20"/>
          <w:spacing w:val="-6"/>
        </w:rPr>
        <w:t>о</w:t>
      </w:r>
      <w:r>
        <w:rPr>
          <w:color w:val="231F20"/>
          <w:spacing w:val="-11"/>
        </w:rPr>
        <w:t> </w:t>
      </w:r>
      <w:r>
        <w:rPr>
          <w:color w:val="231F20"/>
          <w:spacing w:val="-6"/>
        </w:rPr>
        <w:t>свим</w:t>
      </w:r>
      <w:r>
        <w:rPr>
          <w:color w:val="231F20"/>
          <w:spacing w:val="-10"/>
        </w:rPr>
        <w:t> </w:t>
      </w:r>
      <w:r>
        <w:rPr>
          <w:color w:val="231F20"/>
          <w:spacing w:val="-6"/>
        </w:rPr>
        <w:t>поступцима</w:t>
      </w:r>
      <w:r>
        <w:rPr>
          <w:color w:val="231F20"/>
          <w:spacing w:val="-11"/>
        </w:rPr>
        <w:t> </w:t>
      </w:r>
      <w:r>
        <w:rPr>
          <w:color w:val="231F20"/>
          <w:spacing w:val="-6"/>
        </w:rPr>
        <w:t>(детаљи</w:t>
      </w:r>
      <w:r>
        <w:rPr>
          <w:color w:val="231F20"/>
          <w:spacing w:val="-10"/>
        </w:rPr>
        <w:t> </w:t>
      </w:r>
      <w:r>
        <w:rPr>
          <w:color w:val="231F20"/>
          <w:spacing w:val="-6"/>
        </w:rPr>
        <w:t>поступака,</w:t>
      </w:r>
      <w:r>
        <w:rPr>
          <w:color w:val="231F20"/>
          <w:spacing w:val="-11"/>
        </w:rPr>
        <w:t> </w:t>
      </w:r>
      <w:r>
        <w:rPr>
          <w:color w:val="231F20"/>
          <w:spacing w:val="-6"/>
        </w:rPr>
        <w:t>услови, </w:t>
      </w:r>
      <w:r>
        <w:rPr>
          <w:color w:val="231F20"/>
          <w:w w:val="90"/>
        </w:rPr>
        <w:t>потребни докази, надлежни органи, рокови за решавање, висина так- са итд.). Такав регистар би омогућио да се добију јасне и прецизне ин- формације о поступцима, као и да се успоставе методолошка правила</w:t>
      </w:r>
      <w:r>
        <w:rPr>
          <w:color w:val="231F20"/>
          <w:spacing w:val="80"/>
        </w:rPr>
        <w:t> </w:t>
      </w:r>
      <w:r>
        <w:rPr>
          <w:color w:val="231F20"/>
          <w:spacing w:val="-8"/>
        </w:rPr>
        <w:t>и начела за уређење поступака и, потом, за контролу поступања. Сви </w:t>
      </w:r>
      <w:r>
        <w:rPr>
          <w:color w:val="231F20"/>
          <w:w w:val="90"/>
        </w:rPr>
        <w:t>административни поступци треба да буду уређени на неколико основ- них начела: 1) ефикасности, 2) делотворности и економичности, 3) од- ређености услова, рокова и цене услуга, 4) корелације између цене ус- луге (таксе) која се наплаћује у поступку и стварних трошкова поступка </w:t>
      </w:r>
      <w:r>
        <w:rPr>
          <w:color w:val="231F20"/>
          <w:spacing w:val="-6"/>
        </w:rPr>
        <w:t>и 5) одговорности за поштовање наведених начела. Наведени закон </w:t>
      </w:r>
      <w:r>
        <w:rPr>
          <w:color w:val="231F20"/>
          <w:w w:val="90"/>
        </w:rPr>
        <w:t>има</w:t>
      </w:r>
      <w:r>
        <w:rPr>
          <w:color w:val="231F20"/>
          <w:spacing w:val="-1"/>
          <w:w w:val="90"/>
        </w:rPr>
        <w:t> </w:t>
      </w:r>
      <w:r>
        <w:rPr>
          <w:color w:val="231F20"/>
          <w:w w:val="90"/>
        </w:rPr>
        <w:t>изглед</w:t>
      </w:r>
      <w:r>
        <w:rPr>
          <w:color w:val="231F20"/>
          <w:spacing w:val="-1"/>
          <w:w w:val="90"/>
        </w:rPr>
        <w:t> </w:t>
      </w:r>
      <w:r>
        <w:rPr>
          <w:color w:val="231F20"/>
          <w:w w:val="90"/>
        </w:rPr>
        <w:t>тзв.</w:t>
      </w:r>
      <w:r>
        <w:rPr>
          <w:color w:val="231F20"/>
          <w:spacing w:val="-1"/>
          <w:w w:val="90"/>
        </w:rPr>
        <w:t> </w:t>
      </w:r>
      <w:r>
        <w:rPr>
          <w:color w:val="231F20"/>
          <w:w w:val="90"/>
        </w:rPr>
        <w:t>кровног</w:t>
      </w:r>
      <w:r>
        <w:rPr>
          <w:color w:val="231F20"/>
          <w:spacing w:val="-1"/>
          <w:w w:val="90"/>
        </w:rPr>
        <w:t> </w:t>
      </w:r>
      <w:r>
        <w:rPr>
          <w:color w:val="231F20"/>
          <w:w w:val="90"/>
        </w:rPr>
        <w:t>закона</w:t>
      </w:r>
      <w:r>
        <w:rPr>
          <w:color w:val="231F20"/>
          <w:spacing w:val="-1"/>
          <w:w w:val="90"/>
        </w:rPr>
        <w:t> </w:t>
      </w:r>
      <w:r>
        <w:rPr>
          <w:color w:val="231F20"/>
          <w:w w:val="90"/>
        </w:rPr>
        <w:t>у</w:t>
      </w:r>
      <w:r>
        <w:rPr>
          <w:color w:val="231F20"/>
          <w:spacing w:val="-1"/>
          <w:w w:val="90"/>
        </w:rPr>
        <w:t> </w:t>
      </w:r>
      <w:r>
        <w:rPr>
          <w:color w:val="231F20"/>
          <w:w w:val="90"/>
        </w:rPr>
        <w:t>односу</w:t>
      </w:r>
      <w:r>
        <w:rPr>
          <w:color w:val="231F20"/>
          <w:spacing w:val="-1"/>
          <w:w w:val="90"/>
        </w:rPr>
        <w:t> </w:t>
      </w:r>
      <w:r>
        <w:rPr>
          <w:color w:val="231F20"/>
          <w:w w:val="90"/>
        </w:rPr>
        <w:t>на</w:t>
      </w:r>
      <w:r>
        <w:rPr>
          <w:color w:val="231F20"/>
          <w:spacing w:val="-1"/>
          <w:w w:val="90"/>
        </w:rPr>
        <w:t> </w:t>
      </w:r>
      <w:r>
        <w:rPr>
          <w:color w:val="231F20"/>
          <w:w w:val="90"/>
        </w:rPr>
        <w:t>ЗУП</w:t>
      </w:r>
      <w:r>
        <w:rPr>
          <w:color w:val="231F20"/>
          <w:spacing w:val="-1"/>
          <w:w w:val="90"/>
        </w:rPr>
        <w:t> </w:t>
      </w:r>
      <w:r>
        <w:rPr>
          <w:color w:val="231F20"/>
          <w:w w:val="90"/>
        </w:rPr>
        <w:t>и</w:t>
      </w:r>
      <w:r>
        <w:rPr>
          <w:color w:val="231F20"/>
          <w:spacing w:val="-1"/>
          <w:w w:val="90"/>
        </w:rPr>
        <w:t> </w:t>
      </w:r>
      <w:r>
        <w:rPr>
          <w:color w:val="231F20"/>
          <w:w w:val="90"/>
        </w:rPr>
        <w:t>све</w:t>
      </w:r>
      <w:r>
        <w:rPr>
          <w:color w:val="231F20"/>
          <w:spacing w:val="-1"/>
          <w:w w:val="90"/>
        </w:rPr>
        <w:t> </w:t>
      </w:r>
      <w:r>
        <w:rPr>
          <w:color w:val="231F20"/>
          <w:w w:val="90"/>
        </w:rPr>
        <w:t>друге</w:t>
      </w:r>
      <w:r>
        <w:rPr>
          <w:color w:val="231F20"/>
          <w:spacing w:val="-1"/>
          <w:w w:val="90"/>
        </w:rPr>
        <w:t> </w:t>
      </w:r>
      <w:r>
        <w:rPr>
          <w:color w:val="231F20"/>
          <w:w w:val="90"/>
        </w:rPr>
        <w:t>законе</w:t>
      </w:r>
      <w:r>
        <w:rPr>
          <w:color w:val="231F20"/>
          <w:spacing w:val="-1"/>
          <w:w w:val="90"/>
        </w:rPr>
        <w:t> </w:t>
      </w:r>
      <w:r>
        <w:rPr>
          <w:color w:val="231F20"/>
          <w:w w:val="90"/>
        </w:rPr>
        <w:t>који </w:t>
      </w:r>
      <w:r>
        <w:rPr>
          <w:color w:val="231F20"/>
          <w:spacing w:val="-2"/>
        </w:rPr>
        <w:t>уређују</w:t>
      </w:r>
      <w:r>
        <w:rPr>
          <w:color w:val="231F20"/>
          <w:spacing w:val="-20"/>
        </w:rPr>
        <w:t> </w:t>
      </w:r>
      <w:r>
        <w:rPr>
          <w:color w:val="231F20"/>
          <w:spacing w:val="-2"/>
        </w:rPr>
        <w:t>бројне</w:t>
      </w:r>
      <w:r>
        <w:rPr>
          <w:color w:val="231F20"/>
          <w:spacing w:val="-20"/>
        </w:rPr>
        <w:t> </w:t>
      </w:r>
      <w:r>
        <w:rPr>
          <w:color w:val="231F20"/>
          <w:spacing w:val="-2"/>
        </w:rPr>
        <w:t>административне</w:t>
      </w:r>
      <w:r>
        <w:rPr>
          <w:color w:val="231F20"/>
          <w:spacing w:val="-20"/>
        </w:rPr>
        <w:t> </w:t>
      </w:r>
      <w:r>
        <w:rPr>
          <w:color w:val="231F20"/>
          <w:spacing w:val="-2"/>
        </w:rPr>
        <w:t>поступке.</w:t>
      </w:r>
    </w:p>
    <w:p>
      <w:pPr>
        <w:pStyle w:val="BodyText"/>
        <w:spacing w:before="5"/>
        <w:ind w:left="0" w:firstLine="0"/>
        <w:jc w:val="left"/>
        <w:rPr>
          <w:sz w:val="23"/>
        </w:rPr>
      </w:pPr>
    </w:p>
    <w:p>
      <w:pPr>
        <w:pStyle w:val="Heading4"/>
        <w:numPr>
          <w:ilvl w:val="3"/>
          <w:numId w:val="9"/>
        </w:numPr>
        <w:tabs>
          <w:tab w:pos="3073" w:val="left" w:leader="none"/>
        </w:tabs>
        <w:spacing w:line="240" w:lineRule="auto" w:before="1" w:after="0"/>
        <w:ind w:left="3072" w:right="0" w:hanging="382"/>
        <w:jc w:val="left"/>
        <w:rPr>
          <w:i/>
        </w:rPr>
      </w:pPr>
      <w:bookmarkStart w:name="_TOC_250308" w:id="5"/>
      <w:r>
        <w:rPr>
          <w:i/>
          <w:color w:val="231F20"/>
          <w:w w:val="90"/>
        </w:rPr>
        <w:t>Појам</w:t>
      </w:r>
      <w:r>
        <w:rPr>
          <w:i/>
          <w:color w:val="231F20"/>
          <w:spacing w:val="-12"/>
          <w:w w:val="90"/>
        </w:rPr>
        <w:t> </w:t>
      </w:r>
      <w:r>
        <w:rPr>
          <w:i/>
          <w:color w:val="231F20"/>
          <w:w w:val="90"/>
        </w:rPr>
        <w:t>управне</w:t>
      </w:r>
      <w:r>
        <w:rPr>
          <w:i/>
          <w:color w:val="231F20"/>
          <w:spacing w:val="-12"/>
          <w:w w:val="90"/>
        </w:rPr>
        <w:t> </w:t>
      </w:r>
      <w:bookmarkEnd w:id="5"/>
      <w:r>
        <w:rPr>
          <w:i/>
          <w:color w:val="231F20"/>
          <w:spacing w:val="-2"/>
          <w:w w:val="90"/>
        </w:rPr>
        <w:t>ствари</w:t>
      </w:r>
    </w:p>
    <w:p>
      <w:pPr>
        <w:pStyle w:val="BodyText"/>
        <w:spacing w:before="164"/>
        <w:ind w:left="693" w:right="681"/>
      </w:pPr>
      <w:r>
        <w:rPr>
          <w:color w:val="231F20"/>
          <w:spacing w:val="-4"/>
        </w:rPr>
        <w:t>Појмом</w:t>
      </w:r>
      <w:r>
        <w:rPr>
          <w:color w:val="231F20"/>
          <w:spacing w:val="-13"/>
        </w:rPr>
        <w:t> </w:t>
      </w:r>
      <w:r>
        <w:rPr>
          <w:color w:val="231F20"/>
          <w:spacing w:val="-4"/>
        </w:rPr>
        <w:t>управне</w:t>
      </w:r>
      <w:r>
        <w:rPr>
          <w:color w:val="231F20"/>
          <w:spacing w:val="-13"/>
        </w:rPr>
        <w:t> </w:t>
      </w:r>
      <w:r>
        <w:rPr>
          <w:color w:val="231F20"/>
          <w:spacing w:val="-4"/>
        </w:rPr>
        <w:t>ствари</w:t>
      </w:r>
      <w:r>
        <w:rPr>
          <w:color w:val="231F20"/>
          <w:spacing w:val="-12"/>
        </w:rPr>
        <w:t> </w:t>
      </w:r>
      <w:r>
        <w:rPr>
          <w:color w:val="231F20"/>
          <w:spacing w:val="-4"/>
        </w:rPr>
        <w:t>означава</w:t>
      </w:r>
      <w:r>
        <w:rPr>
          <w:color w:val="231F20"/>
          <w:spacing w:val="-13"/>
        </w:rPr>
        <w:t> </w:t>
      </w:r>
      <w:r>
        <w:rPr>
          <w:color w:val="231F20"/>
          <w:spacing w:val="-4"/>
        </w:rPr>
        <w:t>се</w:t>
      </w:r>
      <w:r>
        <w:rPr>
          <w:color w:val="231F20"/>
          <w:spacing w:val="-12"/>
        </w:rPr>
        <w:t> </w:t>
      </w:r>
      <w:r>
        <w:rPr>
          <w:color w:val="231F20"/>
          <w:spacing w:val="-4"/>
        </w:rPr>
        <w:t>оно</w:t>
      </w:r>
      <w:r>
        <w:rPr>
          <w:color w:val="231F20"/>
          <w:spacing w:val="-13"/>
        </w:rPr>
        <w:t> </w:t>
      </w:r>
      <w:r>
        <w:rPr>
          <w:color w:val="231F20"/>
          <w:spacing w:val="-4"/>
        </w:rPr>
        <w:t>што</w:t>
      </w:r>
      <w:r>
        <w:rPr>
          <w:color w:val="231F20"/>
          <w:spacing w:val="-12"/>
        </w:rPr>
        <w:t> </w:t>
      </w:r>
      <w:r>
        <w:rPr>
          <w:color w:val="231F20"/>
          <w:spacing w:val="-4"/>
        </w:rPr>
        <w:t>може</w:t>
      </w:r>
      <w:r>
        <w:rPr>
          <w:color w:val="231F20"/>
          <w:spacing w:val="-13"/>
        </w:rPr>
        <w:t> </w:t>
      </w:r>
      <w:r>
        <w:rPr>
          <w:color w:val="231F20"/>
          <w:spacing w:val="-4"/>
        </w:rPr>
        <w:t>бити</w:t>
      </w:r>
      <w:r>
        <w:rPr>
          <w:color w:val="231F20"/>
          <w:spacing w:val="-13"/>
        </w:rPr>
        <w:t> </w:t>
      </w:r>
      <w:r>
        <w:rPr>
          <w:color w:val="231F20"/>
          <w:spacing w:val="-4"/>
        </w:rPr>
        <w:t>предмет </w:t>
      </w:r>
      <w:r>
        <w:rPr>
          <w:color w:val="231F20"/>
          <w:spacing w:val="-2"/>
        </w:rPr>
        <w:t>управног</w:t>
      </w:r>
      <w:r>
        <w:rPr>
          <w:color w:val="231F20"/>
          <w:spacing w:val="-12"/>
        </w:rPr>
        <w:t> </w:t>
      </w:r>
      <w:r>
        <w:rPr>
          <w:color w:val="231F20"/>
          <w:spacing w:val="-2"/>
        </w:rPr>
        <w:t>поступка,</w:t>
      </w:r>
      <w:r>
        <w:rPr>
          <w:color w:val="231F20"/>
          <w:spacing w:val="-12"/>
        </w:rPr>
        <w:t> </w:t>
      </w:r>
      <w:r>
        <w:rPr>
          <w:color w:val="231F20"/>
          <w:spacing w:val="-2"/>
        </w:rPr>
        <w:t>оно</w:t>
      </w:r>
      <w:r>
        <w:rPr>
          <w:color w:val="231F20"/>
          <w:spacing w:val="-12"/>
        </w:rPr>
        <w:t> </w:t>
      </w:r>
      <w:r>
        <w:rPr>
          <w:color w:val="231F20"/>
          <w:spacing w:val="-2"/>
        </w:rPr>
        <w:t>о</w:t>
      </w:r>
      <w:r>
        <w:rPr>
          <w:color w:val="231F20"/>
          <w:spacing w:val="-12"/>
        </w:rPr>
        <w:t> </w:t>
      </w:r>
      <w:r>
        <w:rPr>
          <w:color w:val="231F20"/>
          <w:spacing w:val="-2"/>
        </w:rPr>
        <w:t>чему</w:t>
      </w:r>
      <w:r>
        <w:rPr>
          <w:color w:val="231F20"/>
          <w:spacing w:val="-12"/>
        </w:rPr>
        <w:t> </w:t>
      </w:r>
      <w:r>
        <w:rPr>
          <w:color w:val="231F20"/>
          <w:spacing w:val="-2"/>
        </w:rPr>
        <w:t>се</w:t>
      </w:r>
      <w:r>
        <w:rPr>
          <w:color w:val="231F20"/>
          <w:spacing w:val="-12"/>
        </w:rPr>
        <w:t> </w:t>
      </w:r>
      <w:r>
        <w:rPr>
          <w:color w:val="231F20"/>
          <w:spacing w:val="-2"/>
        </w:rPr>
        <w:t>одлучује</w:t>
      </w:r>
      <w:r>
        <w:rPr>
          <w:color w:val="231F20"/>
          <w:spacing w:val="-12"/>
        </w:rPr>
        <w:t> </w:t>
      </w:r>
      <w:r>
        <w:rPr>
          <w:color w:val="231F20"/>
          <w:spacing w:val="-2"/>
        </w:rPr>
        <w:t>у</w:t>
      </w:r>
      <w:r>
        <w:rPr>
          <w:color w:val="231F20"/>
          <w:spacing w:val="-12"/>
        </w:rPr>
        <w:t> </w:t>
      </w:r>
      <w:r>
        <w:rPr>
          <w:color w:val="231F20"/>
          <w:spacing w:val="-2"/>
        </w:rPr>
        <w:t>том</w:t>
      </w:r>
      <w:r>
        <w:rPr>
          <w:color w:val="231F20"/>
          <w:spacing w:val="-12"/>
        </w:rPr>
        <w:t> </w:t>
      </w:r>
      <w:r>
        <w:rPr>
          <w:color w:val="231F20"/>
          <w:spacing w:val="-2"/>
        </w:rPr>
        <w:t>поступку</w:t>
      </w:r>
      <w:r>
        <w:rPr>
          <w:color w:val="231F20"/>
          <w:spacing w:val="-12"/>
        </w:rPr>
        <w:t> </w:t>
      </w:r>
      <w:r>
        <w:rPr>
          <w:color w:val="231F20"/>
          <w:spacing w:val="-2"/>
        </w:rPr>
        <w:t>и</w:t>
      </w:r>
      <w:r>
        <w:rPr>
          <w:color w:val="231F20"/>
          <w:spacing w:val="-12"/>
        </w:rPr>
        <w:t> </w:t>
      </w:r>
      <w:r>
        <w:rPr>
          <w:color w:val="231F20"/>
          <w:spacing w:val="-2"/>
        </w:rPr>
        <w:t>што</w:t>
      </w:r>
      <w:r>
        <w:rPr>
          <w:color w:val="231F20"/>
          <w:spacing w:val="-12"/>
        </w:rPr>
        <w:t> </w:t>
      </w:r>
      <w:r>
        <w:rPr>
          <w:color w:val="231F20"/>
          <w:spacing w:val="-2"/>
        </w:rPr>
        <w:t>на </w:t>
      </w:r>
      <w:r>
        <w:rPr>
          <w:color w:val="231F20"/>
          <w:w w:val="90"/>
        </w:rPr>
        <w:t>општи начин одваја надлежност управне гране власти од надлежности судова</w:t>
      </w:r>
      <w:r>
        <w:rPr>
          <w:color w:val="231F20"/>
          <w:spacing w:val="-3"/>
          <w:w w:val="90"/>
        </w:rPr>
        <w:t> </w:t>
      </w:r>
      <w:r>
        <w:rPr>
          <w:color w:val="231F20"/>
          <w:w w:val="90"/>
        </w:rPr>
        <w:t>и</w:t>
      </w:r>
      <w:r>
        <w:rPr>
          <w:color w:val="231F20"/>
          <w:spacing w:val="-3"/>
          <w:w w:val="90"/>
        </w:rPr>
        <w:t> </w:t>
      </w:r>
      <w:r>
        <w:rPr>
          <w:color w:val="231F20"/>
          <w:w w:val="90"/>
        </w:rPr>
        <w:t>других</w:t>
      </w:r>
      <w:r>
        <w:rPr>
          <w:color w:val="231F20"/>
          <w:spacing w:val="-3"/>
          <w:w w:val="90"/>
        </w:rPr>
        <w:t> </w:t>
      </w:r>
      <w:r>
        <w:rPr>
          <w:color w:val="231F20"/>
          <w:w w:val="90"/>
        </w:rPr>
        <w:t>органа</w:t>
      </w:r>
      <w:r>
        <w:rPr>
          <w:color w:val="231F20"/>
          <w:spacing w:val="-3"/>
          <w:w w:val="90"/>
        </w:rPr>
        <w:t> </w:t>
      </w:r>
      <w:r>
        <w:rPr>
          <w:color w:val="231F20"/>
          <w:w w:val="90"/>
        </w:rPr>
        <w:t>власти.</w:t>
      </w:r>
      <w:r>
        <w:rPr>
          <w:color w:val="231F20"/>
          <w:spacing w:val="-3"/>
          <w:w w:val="90"/>
        </w:rPr>
        <w:t> </w:t>
      </w:r>
      <w:r>
        <w:rPr>
          <w:color w:val="231F20"/>
          <w:w w:val="90"/>
        </w:rPr>
        <w:t>С</w:t>
      </w:r>
      <w:r>
        <w:rPr>
          <w:color w:val="231F20"/>
          <w:spacing w:val="-3"/>
          <w:w w:val="90"/>
        </w:rPr>
        <w:t> </w:t>
      </w:r>
      <w:r>
        <w:rPr>
          <w:color w:val="231F20"/>
          <w:w w:val="90"/>
        </w:rPr>
        <w:t>тим</w:t>
      </w:r>
      <w:r>
        <w:rPr>
          <w:color w:val="231F20"/>
          <w:spacing w:val="-3"/>
          <w:w w:val="90"/>
        </w:rPr>
        <w:t> </w:t>
      </w:r>
      <w:r>
        <w:rPr>
          <w:color w:val="231F20"/>
          <w:w w:val="90"/>
        </w:rPr>
        <w:t>у</w:t>
      </w:r>
      <w:r>
        <w:rPr>
          <w:color w:val="231F20"/>
          <w:spacing w:val="-3"/>
          <w:w w:val="90"/>
        </w:rPr>
        <w:t> </w:t>
      </w:r>
      <w:r>
        <w:rPr>
          <w:color w:val="231F20"/>
          <w:w w:val="90"/>
        </w:rPr>
        <w:t>вези</w:t>
      </w:r>
      <w:r>
        <w:rPr>
          <w:color w:val="231F20"/>
          <w:spacing w:val="-3"/>
          <w:w w:val="90"/>
        </w:rPr>
        <w:t> </w:t>
      </w:r>
      <w:r>
        <w:rPr>
          <w:color w:val="231F20"/>
          <w:w w:val="90"/>
        </w:rPr>
        <w:t>може</w:t>
      </w:r>
      <w:r>
        <w:rPr>
          <w:color w:val="231F20"/>
          <w:spacing w:val="-3"/>
          <w:w w:val="90"/>
        </w:rPr>
        <w:t> </w:t>
      </w:r>
      <w:r>
        <w:rPr>
          <w:color w:val="231F20"/>
          <w:w w:val="90"/>
        </w:rPr>
        <w:t>се</w:t>
      </w:r>
      <w:r>
        <w:rPr>
          <w:color w:val="231F20"/>
          <w:spacing w:val="-3"/>
          <w:w w:val="90"/>
        </w:rPr>
        <w:t> </w:t>
      </w:r>
      <w:r>
        <w:rPr>
          <w:color w:val="231F20"/>
          <w:w w:val="90"/>
        </w:rPr>
        <w:t>рећи</w:t>
      </w:r>
      <w:r>
        <w:rPr>
          <w:color w:val="231F20"/>
          <w:spacing w:val="-3"/>
          <w:w w:val="90"/>
        </w:rPr>
        <w:t> </w:t>
      </w:r>
      <w:r>
        <w:rPr>
          <w:color w:val="231F20"/>
          <w:w w:val="90"/>
        </w:rPr>
        <w:t>и</w:t>
      </w:r>
      <w:r>
        <w:rPr>
          <w:color w:val="231F20"/>
          <w:spacing w:val="-3"/>
          <w:w w:val="90"/>
        </w:rPr>
        <w:t> </w:t>
      </w:r>
      <w:r>
        <w:rPr>
          <w:color w:val="231F20"/>
          <w:w w:val="90"/>
        </w:rPr>
        <w:t>то</w:t>
      </w:r>
      <w:r>
        <w:rPr>
          <w:color w:val="231F20"/>
          <w:spacing w:val="-3"/>
          <w:w w:val="90"/>
        </w:rPr>
        <w:t> </w:t>
      </w:r>
      <w:r>
        <w:rPr>
          <w:color w:val="231F20"/>
          <w:w w:val="90"/>
        </w:rPr>
        <w:t>да</w:t>
      </w:r>
      <w:r>
        <w:rPr>
          <w:color w:val="231F20"/>
          <w:spacing w:val="-3"/>
          <w:w w:val="90"/>
        </w:rPr>
        <w:t> </w:t>
      </w:r>
      <w:r>
        <w:rPr>
          <w:color w:val="231F20"/>
          <w:w w:val="90"/>
        </w:rPr>
        <w:t>је</w:t>
      </w:r>
      <w:r>
        <w:rPr>
          <w:color w:val="231F20"/>
          <w:spacing w:val="-3"/>
          <w:w w:val="90"/>
        </w:rPr>
        <w:t> </w:t>
      </w:r>
      <w:r>
        <w:rPr>
          <w:color w:val="231F20"/>
          <w:w w:val="90"/>
        </w:rPr>
        <w:t>уп- равна</w:t>
      </w:r>
      <w:r>
        <w:rPr>
          <w:color w:val="231F20"/>
          <w:spacing w:val="3"/>
        </w:rPr>
        <w:t> </w:t>
      </w:r>
      <w:r>
        <w:rPr>
          <w:color w:val="231F20"/>
          <w:w w:val="90"/>
        </w:rPr>
        <w:t>ствар</w:t>
      </w:r>
      <w:r>
        <w:rPr>
          <w:color w:val="231F20"/>
          <w:spacing w:val="4"/>
        </w:rPr>
        <w:t> </w:t>
      </w:r>
      <w:r>
        <w:rPr>
          <w:color w:val="231F20"/>
          <w:w w:val="90"/>
        </w:rPr>
        <w:t>појединачна</w:t>
      </w:r>
      <w:r>
        <w:rPr>
          <w:color w:val="231F20"/>
          <w:spacing w:val="3"/>
        </w:rPr>
        <w:t> </w:t>
      </w:r>
      <w:r>
        <w:rPr>
          <w:color w:val="231F20"/>
          <w:w w:val="90"/>
        </w:rPr>
        <w:t>ситуација</w:t>
      </w:r>
      <w:r>
        <w:rPr>
          <w:color w:val="231F20"/>
          <w:spacing w:val="4"/>
        </w:rPr>
        <w:t> </w:t>
      </w:r>
      <w:r>
        <w:rPr>
          <w:color w:val="231F20"/>
          <w:w w:val="90"/>
        </w:rPr>
        <w:t>која</w:t>
      </w:r>
      <w:r>
        <w:rPr>
          <w:color w:val="231F20"/>
          <w:spacing w:val="4"/>
        </w:rPr>
        <w:t> </w:t>
      </w:r>
      <w:r>
        <w:rPr>
          <w:color w:val="231F20"/>
          <w:w w:val="90"/>
        </w:rPr>
        <w:t>није</w:t>
      </w:r>
      <w:r>
        <w:rPr>
          <w:color w:val="231F20"/>
          <w:spacing w:val="3"/>
        </w:rPr>
        <w:t> </w:t>
      </w:r>
      <w:r>
        <w:rPr>
          <w:color w:val="231F20"/>
          <w:w w:val="90"/>
        </w:rPr>
        <w:t>спорна</w:t>
      </w:r>
      <w:r>
        <w:rPr>
          <w:color w:val="231F20"/>
          <w:spacing w:val="4"/>
        </w:rPr>
        <w:t> </w:t>
      </w:r>
      <w:r>
        <w:rPr>
          <w:color w:val="231F20"/>
          <w:w w:val="90"/>
        </w:rPr>
        <w:t>у</w:t>
      </w:r>
      <w:r>
        <w:rPr>
          <w:color w:val="231F20"/>
          <w:spacing w:val="4"/>
        </w:rPr>
        <w:t> </w:t>
      </w:r>
      <w:r>
        <w:rPr>
          <w:color w:val="231F20"/>
          <w:w w:val="90"/>
        </w:rPr>
        <w:t>том</w:t>
      </w:r>
      <w:r>
        <w:rPr>
          <w:color w:val="231F20"/>
          <w:spacing w:val="3"/>
        </w:rPr>
        <w:t> </w:t>
      </w:r>
      <w:r>
        <w:rPr>
          <w:color w:val="231F20"/>
          <w:w w:val="90"/>
        </w:rPr>
        <w:t>смислу</w:t>
      </w:r>
      <w:r>
        <w:rPr>
          <w:color w:val="231F20"/>
          <w:spacing w:val="4"/>
        </w:rPr>
        <w:t> </w:t>
      </w:r>
      <w:r>
        <w:rPr>
          <w:color w:val="231F20"/>
          <w:w w:val="90"/>
        </w:rPr>
        <w:t>да</w:t>
      </w:r>
      <w:r>
        <w:rPr>
          <w:color w:val="231F20"/>
          <w:spacing w:val="3"/>
        </w:rPr>
        <w:t> </w:t>
      </w:r>
      <w:r>
        <w:rPr>
          <w:color w:val="231F20"/>
          <w:spacing w:val="-10"/>
          <w:w w:val="90"/>
        </w:rPr>
        <w:t>о</w:t>
      </w:r>
    </w:p>
    <w:p>
      <w:pPr>
        <w:spacing w:after="0"/>
        <w:sectPr>
          <w:pgSz w:w="9080" w:h="13610"/>
          <w:pgMar w:header="0" w:footer="865" w:top="1000" w:bottom="1060" w:left="440" w:right="560"/>
        </w:sectPr>
      </w:pPr>
    </w:p>
    <w:p>
      <w:pPr>
        <w:pStyle w:val="BodyText"/>
        <w:spacing w:line="237" w:lineRule="auto" w:before="88"/>
        <w:ind w:right="569" w:firstLine="0"/>
      </w:pPr>
      <w:r>
        <w:rPr>
          <w:color w:val="231F20"/>
          <w:spacing w:val="-8"/>
        </w:rPr>
        <w:t>спору треба да одлучује суд, јер судови увек решавају правне споро- ве</w:t>
      </w:r>
      <w:r>
        <w:rPr>
          <w:color w:val="231F20"/>
          <w:spacing w:val="-9"/>
        </w:rPr>
        <w:t> </w:t>
      </w:r>
      <w:r>
        <w:rPr>
          <w:color w:val="231F20"/>
          <w:spacing w:val="-8"/>
        </w:rPr>
        <w:t>–</w:t>
      </w:r>
      <w:r>
        <w:rPr>
          <w:color w:val="231F20"/>
          <w:spacing w:val="-9"/>
        </w:rPr>
        <w:t> </w:t>
      </w:r>
      <w:r>
        <w:rPr>
          <w:color w:val="231F20"/>
          <w:spacing w:val="-8"/>
        </w:rPr>
        <w:t>спорове о</w:t>
      </w:r>
      <w:r>
        <w:rPr>
          <w:color w:val="231F20"/>
          <w:spacing w:val="-9"/>
        </w:rPr>
        <w:t> </w:t>
      </w:r>
      <w:r>
        <w:rPr>
          <w:color w:val="231F20"/>
          <w:spacing w:val="-8"/>
        </w:rPr>
        <w:t>праву. Ако</w:t>
      </w:r>
      <w:r>
        <w:rPr>
          <w:color w:val="231F20"/>
          <w:spacing w:val="-9"/>
        </w:rPr>
        <w:t> </w:t>
      </w:r>
      <w:r>
        <w:rPr>
          <w:color w:val="231F20"/>
          <w:spacing w:val="-8"/>
        </w:rPr>
        <w:t>би орган</w:t>
      </w:r>
      <w:r>
        <w:rPr>
          <w:color w:val="231F20"/>
          <w:spacing w:val="-9"/>
        </w:rPr>
        <w:t> </w:t>
      </w:r>
      <w:r>
        <w:rPr>
          <w:color w:val="231F20"/>
          <w:spacing w:val="-8"/>
        </w:rPr>
        <w:t>управе</w:t>
      </w:r>
      <w:r>
        <w:rPr>
          <w:color w:val="231F20"/>
          <w:spacing w:val="-9"/>
        </w:rPr>
        <w:t> </w:t>
      </w:r>
      <w:r>
        <w:rPr>
          <w:color w:val="231F20"/>
          <w:spacing w:val="-8"/>
        </w:rPr>
        <w:t>ипак решио</w:t>
      </w:r>
      <w:r>
        <w:rPr>
          <w:color w:val="231F20"/>
          <w:spacing w:val="-9"/>
        </w:rPr>
        <w:t> </w:t>
      </w:r>
      <w:r>
        <w:rPr>
          <w:color w:val="231F20"/>
          <w:spacing w:val="-8"/>
        </w:rPr>
        <w:t>неку ствар</w:t>
      </w:r>
      <w:r>
        <w:rPr>
          <w:color w:val="231F20"/>
          <w:spacing w:val="-9"/>
        </w:rPr>
        <w:t> </w:t>
      </w:r>
      <w:r>
        <w:rPr>
          <w:color w:val="231F20"/>
          <w:spacing w:val="-8"/>
        </w:rPr>
        <w:t>која </w:t>
      </w:r>
      <w:r>
        <w:rPr>
          <w:color w:val="231F20"/>
          <w:w w:val="90"/>
        </w:rPr>
        <w:t>није</w:t>
      </w:r>
      <w:r>
        <w:rPr>
          <w:color w:val="231F20"/>
          <w:spacing w:val="-3"/>
          <w:w w:val="90"/>
        </w:rPr>
        <w:t> </w:t>
      </w:r>
      <w:r>
        <w:rPr>
          <w:color w:val="231F20"/>
          <w:w w:val="90"/>
        </w:rPr>
        <w:t>управна</w:t>
      </w:r>
      <w:r>
        <w:rPr>
          <w:color w:val="231F20"/>
          <w:spacing w:val="-3"/>
          <w:w w:val="90"/>
        </w:rPr>
        <w:t> </w:t>
      </w:r>
      <w:r>
        <w:rPr>
          <w:color w:val="231F20"/>
          <w:w w:val="90"/>
        </w:rPr>
        <w:t>него</w:t>
      </w:r>
      <w:r>
        <w:rPr>
          <w:color w:val="231F20"/>
          <w:spacing w:val="-3"/>
          <w:w w:val="90"/>
        </w:rPr>
        <w:t> </w:t>
      </w:r>
      <w:r>
        <w:rPr>
          <w:color w:val="231F20"/>
          <w:w w:val="90"/>
        </w:rPr>
        <w:t>је</w:t>
      </w:r>
      <w:r>
        <w:rPr>
          <w:color w:val="231F20"/>
          <w:spacing w:val="-3"/>
          <w:w w:val="90"/>
        </w:rPr>
        <w:t> </w:t>
      </w:r>
      <w:r>
        <w:rPr>
          <w:color w:val="231F20"/>
          <w:w w:val="90"/>
        </w:rPr>
        <w:t>ствар</w:t>
      </w:r>
      <w:r>
        <w:rPr>
          <w:color w:val="231F20"/>
          <w:spacing w:val="-3"/>
          <w:w w:val="90"/>
        </w:rPr>
        <w:t> </w:t>
      </w:r>
      <w:r>
        <w:rPr>
          <w:color w:val="231F20"/>
          <w:w w:val="90"/>
        </w:rPr>
        <w:t>из</w:t>
      </w:r>
      <w:r>
        <w:rPr>
          <w:color w:val="231F20"/>
          <w:spacing w:val="-3"/>
          <w:w w:val="90"/>
        </w:rPr>
        <w:t> </w:t>
      </w:r>
      <w:r>
        <w:rPr>
          <w:color w:val="231F20"/>
          <w:w w:val="90"/>
        </w:rPr>
        <w:t>надлежности</w:t>
      </w:r>
      <w:r>
        <w:rPr>
          <w:color w:val="231F20"/>
          <w:spacing w:val="-3"/>
          <w:w w:val="90"/>
        </w:rPr>
        <w:t> </w:t>
      </w:r>
      <w:r>
        <w:rPr>
          <w:color w:val="231F20"/>
          <w:w w:val="90"/>
        </w:rPr>
        <w:t>суда,</w:t>
      </w:r>
      <w:r>
        <w:rPr>
          <w:color w:val="231F20"/>
          <w:spacing w:val="-3"/>
          <w:w w:val="90"/>
        </w:rPr>
        <w:t> </w:t>
      </w:r>
      <w:r>
        <w:rPr>
          <w:color w:val="231F20"/>
          <w:w w:val="90"/>
        </w:rPr>
        <w:t>што</w:t>
      </w:r>
      <w:r>
        <w:rPr>
          <w:color w:val="231F20"/>
          <w:spacing w:val="-3"/>
          <w:w w:val="90"/>
        </w:rPr>
        <w:t> </w:t>
      </w:r>
      <w:r>
        <w:rPr>
          <w:color w:val="231F20"/>
          <w:w w:val="90"/>
        </w:rPr>
        <w:t>се</w:t>
      </w:r>
      <w:r>
        <w:rPr>
          <w:color w:val="231F20"/>
          <w:spacing w:val="-3"/>
          <w:w w:val="90"/>
        </w:rPr>
        <w:t> </w:t>
      </w:r>
      <w:r>
        <w:rPr>
          <w:color w:val="231F20"/>
          <w:w w:val="90"/>
        </w:rPr>
        <w:t>понекад</w:t>
      </w:r>
      <w:r>
        <w:rPr>
          <w:color w:val="231F20"/>
          <w:spacing w:val="-3"/>
          <w:w w:val="90"/>
        </w:rPr>
        <w:t> </w:t>
      </w:r>
      <w:r>
        <w:rPr>
          <w:color w:val="231F20"/>
          <w:w w:val="90"/>
        </w:rPr>
        <w:t>догађа </w:t>
      </w:r>
      <w:r>
        <w:rPr>
          <w:color w:val="231F20"/>
          <w:spacing w:val="-6"/>
        </w:rPr>
        <w:t>у</w:t>
      </w:r>
      <w:r>
        <w:rPr>
          <w:color w:val="231F20"/>
          <w:spacing w:val="-11"/>
        </w:rPr>
        <w:t> </w:t>
      </w:r>
      <w:r>
        <w:rPr>
          <w:color w:val="231F20"/>
          <w:spacing w:val="-6"/>
        </w:rPr>
        <w:t>пракси,</w:t>
      </w:r>
      <w:r>
        <w:rPr>
          <w:color w:val="231F20"/>
          <w:spacing w:val="-11"/>
        </w:rPr>
        <w:t> </w:t>
      </w:r>
      <w:r>
        <w:rPr>
          <w:color w:val="231F20"/>
          <w:spacing w:val="-6"/>
        </w:rPr>
        <w:t>такво</w:t>
      </w:r>
      <w:r>
        <w:rPr>
          <w:color w:val="231F20"/>
          <w:spacing w:val="-10"/>
        </w:rPr>
        <w:t> </w:t>
      </w:r>
      <w:r>
        <w:rPr>
          <w:color w:val="231F20"/>
          <w:spacing w:val="-6"/>
        </w:rPr>
        <w:t>решење</w:t>
      </w:r>
      <w:r>
        <w:rPr>
          <w:color w:val="231F20"/>
          <w:spacing w:val="-11"/>
        </w:rPr>
        <w:t> </w:t>
      </w:r>
      <w:r>
        <w:rPr>
          <w:color w:val="231F20"/>
          <w:spacing w:val="-6"/>
        </w:rPr>
        <w:t>органа</w:t>
      </w:r>
      <w:r>
        <w:rPr>
          <w:color w:val="231F20"/>
          <w:spacing w:val="-10"/>
        </w:rPr>
        <w:t> </w:t>
      </w:r>
      <w:r>
        <w:rPr>
          <w:color w:val="231F20"/>
          <w:spacing w:val="-6"/>
        </w:rPr>
        <w:t>управе</w:t>
      </w:r>
      <w:r>
        <w:rPr>
          <w:color w:val="231F20"/>
          <w:spacing w:val="-11"/>
        </w:rPr>
        <w:t> </w:t>
      </w:r>
      <w:r>
        <w:rPr>
          <w:color w:val="231F20"/>
          <w:spacing w:val="-6"/>
        </w:rPr>
        <w:t>било</w:t>
      </w:r>
      <w:r>
        <w:rPr>
          <w:color w:val="231F20"/>
          <w:spacing w:val="-10"/>
        </w:rPr>
        <w:t> </w:t>
      </w:r>
      <w:r>
        <w:rPr>
          <w:color w:val="231F20"/>
          <w:spacing w:val="-6"/>
        </w:rPr>
        <w:t>би</w:t>
      </w:r>
      <w:r>
        <w:rPr>
          <w:color w:val="231F20"/>
          <w:spacing w:val="-11"/>
        </w:rPr>
        <w:t> </w:t>
      </w:r>
      <w:r>
        <w:rPr>
          <w:color w:val="231F20"/>
          <w:spacing w:val="-6"/>
        </w:rPr>
        <w:t>ништавно</w:t>
      </w:r>
      <w:r>
        <w:rPr>
          <w:color w:val="231F20"/>
          <w:spacing w:val="-11"/>
        </w:rPr>
        <w:t> </w:t>
      </w:r>
      <w:r>
        <w:rPr>
          <w:color w:val="231F20"/>
          <w:spacing w:val="-6"/>
        </w:rPr>
        <w:t>(догађа</w:t>
      </w:r>
      <w:r>
        <w:rPr>
          <w:color w:val="231F20"/>
          <w:spacing w:val="-10"/>
        </w:rPr>
        <w:t> </w:t>
      </w:r>
      <w:r>
        <w:rPr>
          <w:color w:val="231F20"/>
          <w:spacing w:val="-6"/>
        </w:rPr>
        <w:t>се, </w:t>
      </w:r>
      <w:r>
        <w:rPr>
          <w:color w:val="231F20"/>
          <w:w w:val="90"/>
        </w:rPr>
        <w:t>наравно, и да суд понекад реши управну ствар за коју није надлежан, </w:t>
      </w:r>
      <w:r>
        <w:rPr>
          <w:color w:val="231F20"/>
          <w:spacing w:val="-4"/>
        </w:rPr>
        <w:t>па</w:t>
      </w:r>
      <w:r>
        <w:rPr>
          <w:color w:val="231F20"/>
          <w:spacing w:val="-16"/>
        </w:rPr>
        <w:t> </w:t>
      </w:r>
      <w:r>
        <w:rPr>
          <w:color w:val="231F20"/>
          <w:spacing w:val="-4"/>
        </w:rPr>
        <w:t>је</w:t>
      </w:r>
      <w:r>
        <w:rPr>
          <w:color w:val="231F20"/>
          <w:spacing w:val="-16"/>
        </w:rPr>
        <w:t> </w:t>
      </w:r>
      <w:r>
        <w:rPr>
          <w:color w:val="231F20"/>
          <w:spacing w:val="-4"/>
        </w:rPr>
        <w:t>последица</w:t>
      </w:r>
      <w:r>
        <w:rPr>
          <w:color w:val="231F20"/>
          <w:spacing w:val="-16"/>
        </w:rPr>
        <w:t> </w:t>
      </w:r>
      <w:r>
        <w:rPr>
          <w:color w:val="231F20"/>
          <w:spacing w:val="-4"/>
        </w:rPr>
        <w:t>по</w:t>
      </w:r>
      <w:r>
        <w:rPr>
          <w:color w:val="231F20"/>
          <w:spacing w:val="-16"/>
        </w:rPr>
        <w:t> </w:t>
      </w:r>
      <w:r>
        <w:rPr>
          <w:color w:val="231F20"/>
          <w:spacing w:val="-4"/>
        </w:rPr>
        <w:t>судбину</w:t>
      </w:r>
      <w:r>
        <w:rPr>
          <w:color w:val="231F20"/>
          <w:spacing w:val="-16"/>
        </w:rPr>
        <w:t> </w:t>
      </w:r>
      <w:r>
        <w:rPr>
          <w:color w:val="231F20"/>
          <w:spacing w:val="-4"/>
        </w:rPr>
        <w:t>таквог</w:t>
      </w:r>
      <w:r>
        <w:rPr>
          <w:color w:val="231F20"/>
          <w:spacing w:val="-16"/>
        </w:rPr>
        <w:t> </w:t>
      </w:r>
      <w:r>
        <w:rPr>
          <w:color w:val="231F20"/>
          <w:spacing w:val="-4"/>
        </w:rPr>
        <w:t>акта</w:t>
      </w:r>
      <w:r>
        <w:rPr>
          <w:color w:val="231F20"/>
          <w:spacing w:val="-16"/>
        </w:rPr>
        <w:t> </w:t>
      </w:r>
      <w:r>
        <w:rPr>
          <w:color w:val="231F20"/>
          <w:spacing w:val="-4"/>
        </w:rPr>
        <w:t>истоврсна).</w:t>
      </w:r>
    </w:p>
    <w:p>
      <w:pPr>
        <w:pStyle w:val="BodyText"/>
        <w:spacing w:line="237" w:lineRule="auto" w:before="2"/>
        <w:ind w:right="571"/>
      </w:pPr>
      <w:r>
        <w:rPr>
          <w:color w:val="231F20"/>
          <w:spacing w:val="-4"/>
        </w:rPr>
        <w:t>По</w:t>
      </w:r>
      <w:r>
        <w:rPr>
          <w:color w:val="231F20"/>
          <w:spacing w:val="-13"/>
        </w:rPr>
        <w:t> </w:t>
      </w:r>
      <w:r>
        <w:rPr>
          <w:color w:val="231F20"/>
          <w:spacing w:val="-4"/>
        </w:rPr>
        <w:t>својој</w:t>
      </w:r>
      <w:r>
        <w:rPr>
          <w:color w:val="231F20"/>
          <w:spacing w:val="-13"/>
        </w:rPr>
        <w:t> </w:t>
      </w:r>
      <w:r>
        <w:rPr>
          <w:color w:val="231F20"/>
          <w:spacing w:val="-4"/>
        </w:rPr>
        <w:t>врсти</w:t>
      </w:r>
      <w:r>
        <w:rPr>
          <w:color w:val="231F20"/>
          <w:spacing w:val="-12"/>
        </w:rPr>
        <w:t> </w:t>
      </w:r>
      <w:r>
        <w:rPr>
          <w:color w:val="231F20"/>
          <w:spacing w:val="-4"/>
        </w:rPr>
        <w:t>и</w:t>
      </w:r>
      <w:r>
        <w:rPr>
          <w:color w:val="231F20"/>
          <w:spacing w:val="-13"/>
        </w:rPr>
        <w:t> </w:t>
      </w:r>
      <w:r>
        <w:rPr>
          <w:color w:val="231F20"/>
          <w:spacing w:val="-4"/>
        </w:rPr>
        <w:t>природи,</w:t>
      </w:r>
      <w:r>
        <w:rPr>
          <w:color w:val="231F20"/>
          <w:spacing w:val="-12"/>
        </w:rPr>
        <w:t> </w:t>
      </w:r>
      <w:r>
        <w:rPr>
          <w:color w:val="231F20"/>
          <w:spacing w:val="-4"/>
        </w:rPr>
        <w:t>управне</w:t>
      </w:r>
      <w:r>
        <w:rPr>
          <w:color w:val="231F20"/>
          <w:spacing w:val="-13"/>
        </w:rPr>
        <w:t> </w:t>
      </w:r>
      <w:r>
        <w:rPr>
          <w:color w:val="231F20"/>
          <w:spacing w:val="-4"/>
        </w:rPr>
        <w:t>ствари</w:t>
      </w:r>
      <w:r>
        <w:rPr>
          <w:color w:val="231F20"/>
          <w:spacing w:val="-12"/>
        </w:rPr>
        <w:t> </w:t>
      </w:r>
      <w:r>
        <w:rPr>
          <w:color w:val="231F20"/>
          <w:spacing w:val="-4"/>
        </w:rPr>
        <w:t>су</w:t>
      </w:r>
      <w:r>
        <w:rPr>
          <w:color w:val="231F20"/>
          <w:spacing w:val="-13"/>
        </w:rPr>
        <w:t> </w:t>
      </w:r>
      <w:r>
        <w:rPr>
          <w:color w:val="231F20"/>
          <w:spacing w:val="-4"/>
        </w:rPr>
        <w:t>веома</w:t>
      </w:r>
      <w:r>
        <w:rPr>
          <w:color w:val="231F20"/>
          <w:spacing w:val="-13"/>
        </w:rPr>
        <w:t> </w:t>
      </w:r>
      <w:r>
        <w:rPr>
          <w:color w:val="231F20"/>
          <w:spacing w:val="-4"/>
        </w:rPr>
        <w:t>разнородне </w:t>
      </w:r>
      <w:r>
        <w:rPr>
          <w:color w:val="231F20"/>
          <w:w w:val="90"/>
        </w:rPr>
        <w:t>и припадају различитим управним областима, о чему сведочи не само број органа који по правилима управног поступка решавају у тим ства- </w:t>
      </w:r>
      <w:r>
        <w:rPr>
          <w:color w:val="231F20"/>
          <w:spacing w:val="-8"/>
        </w:rPr>
        <w:t>рима</w:t>
      </w:r>
      <w:r>
        <w:rPr>
          <w:color w:val="231F20"/>
          <w:spacing w:val="-9"/>
        </w:rPr>
        <w:t> </w:t>
      </w:r>
      <w:r>
        <w:rPr>
          <w:color w:val="231F20"/>
          <w:spacing w:val="-8"/>
        </w:rPr>
        <w:t>него и</w:t>
      </w:r>
      <w:r>
        <w:rPr>
          <w:color w:val="231F20"/>
          <w:spacing w:val="-9"/>
        </w:rPr>
        <w:t> </w:t>
      </w:r>
      <w:r>
        <w:rPr>
          <w:color w:val="231F20"/>
          <w:spacing w:val="-8"/>
        </w:rPr>
        <w:t>број области</w:t>
      </w:r>
      <w:r>
        <w:rPr>
          <w:color w:val="231F20"/>
          <w:spacing w:val="-9"/>
        </w:rPr>
        <w:t> </w:t>
      </w:r>
      <w:r>
        <w:rPr>
          <w:color w:val="231F20"/>
          <w:spacing w:val="-8"/>
        </w:rPr>
        <w:t>и питања</w:t>
      </w:r>
      <w:r>
        <w:rPr>
          <w:color w:val="231F20"/>
          <w:spacing w:val="-9"/>
        </w:rPr>
        <w:t> </w:t>
      </w:r>
      <w:r>
        <w:rPr>
          <w:color w:val="231F20"/>
          <w:spacing w:val="-8"/>
        </w:rPr>
        <w:t>која се</w:t>
      </w:r>
      <w:r>
        <w:rPr>
          <w:color w:val="231F20"/>
          <w:spacing w:val="-9"/>
        </w:rPr>
        <w:t> </w:t>
      </w:r>
      <w:r>
        <w:rPr>
          <w:color w:val="231F20"/>
          <w:spacing w:val="-8"/>
        </w:rPr>
        <w:t>налазе у</w:t>
      </w:r>
      <w:r>
        <w:rPr>
          <w:color w:val="231F20"/>
          <w:spacing w:val="-9"/>
        </w:rPr>
        <w:t> </w:t>
      </w:r>
      <w:r>
        <w:rPr>
          <w:color w:val="231F20"/>
          <w:spacing w:val="-8"/>
        </w:rPr>
        <w:t>делокругу тих</w:t>
      </w:r>
      <w:r>
        <w:rPr>
          <w:color w:val="231F20"/>
          <w:spacing w:val="-9"/>
        </w:rPr>
        <w:t> </w:t>
      </w:r>
      <w:r>
        <w:rPr>
          <w:color w:val="231F20"/>
          <w:spacing w:val="-8"/>
        </w:rPr>
        <w:t>ор- </w:t>
      </w:r>
      <w:r>
        <w:rPr>
          <w:color w:val="231F20"/>
          <w:w w:val="90"/>
        </w:rPr>
        <w:t>гана. Није редак случај ни да један исти орган има надлежности за две </w:t>
      </w:r>
      <w:r>
        <w:rPr>
          <w:color w:val="231F20"/>
        </w:rPr>
        <w:t>или</w:t>
      </w:r>
      <w:r>
        <w:rPr>
          <w:color w:val="231F20"/>
          <w:spacing w:val="-18"/>
        </w:rPr>
        <w:t> </w:t>
      </w:r>
      <w:r>
        <w:rPr>
          <w:color w:val="231F20"/>
        </w:rPr>
        <w:t>више</w:t>
      </w:r>
      <w:r>
        <w:rPr>
          <w:color w:val="231F20"/>
          <w:spacing w:val="-18"/>
        </w:rPr>
        <w:t> </w:t>
      </w:r>
      <w:r>
        <w:rPr>
          <w:color w:val="231F20"/>
        </w:rPr>
        <w:t>управних</w:t>
      </w:r>
      <w:r>
        <w:rPr>
          <w:color w:val="231F20"/>
          <w:spacing w:val="-18"/>
        </w:rPr>
        <w:t> </w:t>
      </w:r>
      <w:r>
        <w:rPr>
          <w:color w:val="231F20"/>
        </w:rPr>
        <w:t>области.</w:t>
      </w:r>
    </w:p>
    <w:p>
      <w:pPr>
        <w:pStyle w:val="BodyText"/>
        <w:spacing w:line="237" w:lineRule="auto" w:before="2"/>
        <w:ind w:right="571"/>
      </w:pPr>
      <w:r>
        <w:rPr>
          <w:color w:val="231F20"/>
          <w:w w:val="90"/>
        </w:rPr>
        <w:t>Уопштено би се могло казати и да су управне ствари све оне ства- ри</w:t>
      </w:r>
      <w:r>
        <w:rPr>
          <w:color w:val="231F20"/>
          <w:spacing w:val="-6"/>
          <w:w w:val="90"/>
        </w:rPr>
        <w:t> </w:t>
      </w:r>
      <w:r>
        <w:rPr>
          <w:color w:val="231F20"/>
          <w:w w:val="90"/>
        </w:rPr>
        <w:t>за</w:t>
      </w:r>
      <w:r>
        <w:rPr>
          <w:color w:val="231F20"/>
          <w:spacing w:val="-6"/>
          <w:w w:val="90"/>
        </w:rPr>
        <w:t> </w:t>
      </w:r>
      <w:r>
        <w:rPr>
          <w:color w:val="231F20"/>
          <w:w w:val="90"/>
        </w:rPr>
        <w:t>чије</w:t>
      </w:r>
      <w:r>
        <w:rPr>
          <w:color w:val="231F20"/>
          <w:spacing w:val="-6"/>
          <w:w w:val="90"/>
        </w:rPr>
        <w:t> </w:t>
      </w:r>
      <w:r>
        <w:rPr>
          <w:color w:val="231F20"/>
          <w:w w:val="90"/>
        </w:rPr>
        <w:t>је</w:t>
      </w:r>
      <w:r>
        <w:rPr>
          <w:color w:val="231F20"/>
          <w:spacing w:val="-6"/>
          <w:w w:val="90"/>
        </w:rPr>
        <w:t> </w:t>
      </w:r>
      <w:r>
        <w:rPr>
          <w:color w:val="231F20"/>
          <w:w w:val="90"/>
        </w:rPr>
        <w:t>решавање</w:t>
      </w:r>
      <w:r>
        <w:rPr>
          <w:color w:val="231F20"/>
          <w:spacing w:val="-6"/>
          <w:w w:val="90"/>
        </w:rPr>
        <w:t> </w:t>
      </w:r>
      <w:r>
        <w:rPr>
          <w:color w:val="231F20"/>
          <w:w w:val="90"/>
        </w:rPr>
        <w:t>надлежна</w:t>
      </w:r>
      <w:r>
        <w:rPr>
          <w:color w:val="231F20"/>
          <w:spacing w:val="-6"/>
          <w:w w:val="90"/>
        </w:rPr>
        <w:t> </w:t>
      </w:r>
      <w:r>
        <w:rPr>
          <w:color w:val="231F20"/>
          <w:w w:val="90"/>
        </w:rPr>
        <w:t>управа,</w:t>
      </w:r>
      <w:r>
        <w:rPr>
          <w:color w:val="231F20"/>
          <w:spacing w:val="-6"/>
          <w:w w:val="90"/>
        </w:rPr>
        <w:t> </w:t>
      </w:r>
      <w:r>
        <w:rPr>
          <w:color w:val="231F20"/>
          <w:w w:val="90"/>
        </w:rPr>
        <w:t>односно</w:t>
      </w:r>
      <w:r>
        <w:rPr>
          <w:color w:val="231F20"/>
          <w:spacing w:val="-6"/>
          <w:w w:val="90"/>
        </w:rPr>
        <w:t> </w:t>
      </w:r>
      <w:r>
        <w:rPr>
          <w:color w:val="231F20"/>
          <w:w w:val="90"/>
        </w:rPr>
        <w:t>сви</w:t>
      </w:r>
      <w:r>
        <w:rPr>
          <w:color w:val="231F20"/>
          <w:spacing w:val="-6"/>
          <w:w w:val="90"/>
        </w:rPr>
        <w:t> </w:t>
      </w:r>
      <w:r>
        <w:rPr>
          <w:color w:val="231F20"/>
          <w:w w:val="90"/>
        </w:rPr>
        <w:t>они</w:t>
      </w:r>
      <w:r>
        <w:rPr>
          <w:color w:val="231F20"/>
          <w:spacing w:val="-6"/>
          <w:w w:val="90"/>
        </w:rPr>
        <w:t> </w:t>
      </w:r>
      <w:r>
        <w:rPr>
          <w:color w:val="231F20"/>
          <w:w w:val="90"/>
        </w:rPr>
        <w:t>субјекти</w:t>
      </w:r>
      <w:r>
        <w:rPr>
          <w:color w:val="231F20"/>
          <w:spacing w:val="-6"/>
          <w:w w:val="90"/>
        </w:rPr>
        <w:t> </w:t>
      </w:r>
      <w:r>
        <w:rPr>
          <w:color w:val="231F20"/>
          <w:w w:val="90"/>
        </w:rPr>
        <w:t>које </w:t>
      </w:r>
      <w:r>
        <w:rPr>
          <w:color w:val="231F20"/>
          <w:spacing w:val="-8"/>
        </w:rPr>
        <w:t>ЗУП</w:t>
      </w:r>
      <w:r>
        <w:rPr>
          <w:color w:val="231F20"/>
          <w:spacing w:val="-9"/>
        </w:rPr>
        <w:t> </w:t>
      </w:r>
      <w:r>
        <w:rPr>
          <w:color w:val="231F20"/>
          <w:spacing w:val="-8"/>
        </w:rPr>
        <w:t>скраћено</w:t>
      </w:r>
      <w:r>
        <w:rPr>
          <w:color w:val="231F20"/>
          <w:spacing w:val="-9"/>
        </w:rPr>
        <w:t> </w:t>
      </w:r>
      <w:r>
        <w:rPr>
          <w:color w:val="231F20"/>
          <w:spacing w:val="-8"/>
        </w:rPr>
        <w:t>назива „органима“.</w:t>
      </w:r>
      <w:r>
        <w:rPr>
          <w:color w:val="231F20"/>
          <w:spacing w:val="-9"/>
        </w:rPr>
        <w:t> </w:t>
      </w:r>
      <w:r>
        <w:rPr>
          <w:color w:val="231F20"/>
          <w:spacing w:val="-8"/>
        </w:rPr>
        <w:t>Те ствари</w:t>
      </w:r>
      <w:r>
        <w:rPr>
          <w:color w:val="231F20"/>
          <w:spacing w:val="-9"/>
        </w:rPr>
        <w:t> </w:t>
      </w:r>
      <w:r>
        <w:rPr>
          <w:color w:val="231F20"/>
          <w:spacing w:val="-8"/>
        </w:rPr>
        <w:t>су управне</w:t>
      </w:r>
      <w:r>
        <w:rPr>
          <w:color w:val="231F20"/>
          <w:spacing w:val="-6"/>
        </w:rPr>
        <w:t> </w:t>
      </w:r>
      <w:r>
        <w:rPr>
          <w:color w:val="231F20"/>
          <w:spacing w:val="-8"/>
        </w:rPr>
        <w:t>ствари</w:t>
      </w:r>
      <w:r>
        <w:rPr>
          <w:color w:val="231F20"/>
          <w:spacing w:val="-5"/>
        </w:rPr>
        <w:t> </w:t>
      </w:r>
      <w:r>
        <w:rPr>
          <w:color w:val="231F20"/>
          <w:spacing w:val="-8"/>
        </w:rPr>
        <w:t>ако</w:t>
      </w:r>
      <w:r>
        <w:rPr>
          <w:color w:val="231F20"/>
          <w:spacing w:val="-5"/>
        </w:rPr>
        <w:t> </w:t>
      </w:r>
      <w:r>
        <w:rPr>
          <w:color w:val="231F20"/>
          <w:spacing w:val="-8"/>
        </w:rPr>
        <w:t>се </w:t>
      </w:r>
      <w:r>
        <w:rPr>
          <w:color w:val="231F20"/>
          <w:w w:val="90"/>
        </w:rPr>
        <w:t>тичу појединачних ситуација у којима се налазе физичка лица, правна лица и одређени субјекти који немају својство правног лица. У таквим </w:t>
      </w:r>
      <w:r>
        <w:rPr>
          <w:color w:val="231F20"/>
          <w:spacing w:val="-4"/>
        </w:rPr>
        <w:t>појединачним</w:t>
      </w:r>
      <w:r>
        <w:rPr>
          <w:color w:val="231F20"/>
          <w:spacing w:val="-13"/>
        </w:rPr>
        <w:t> </w:t>
      </w:r>
      <w:r>
        <w:rPr>
          <w:color w:val="231F20"/>
          <w:spacing w:val="-4"/>
        </w:rPr>
        <w:t>ситуацијама,</w:t>
      </w:r>
      <w:r>
        <w:rPr>
          <w:color w:val="231F20"/>
          <w:spacing w:val="-13"/>
        </w:rPr>
        <w:t> </w:t>
      </w:r>
      <w:r>
        <w:rPr>
          <w:color w:val="231F20"/>
          <w:spacing w:val="-4"/>
        </w:rPr>
        <w:t>органи</w:t>
      </w:r>
      <w:r>
        <w:rPr>
          <w:color w:val="231F20"/>
          <w:spacing w:val="-12"/>
        </w:rPr>
        <w:t> </w:t>
      </w:r>
      <w:r>
        <w:rPr>
          <w:color w:val="231F20"/>
          <w:spacing w:val="-4"/>
        </w:rPr>
        <w:t>непосредно</w:t>
      </w:r>
      <w:r>
        <w:rPr>
          <w:color w:val="231F20"/>
          <w:spacing w:val="-13"/>
        </w:rPr>
        <w:t> </w:t>
      </w:r>
      <w:r>
        <w:rPr>
          <w:color w:val="231F20"/>
          <w:spacing w:val="-4"/>
        </w:rPr>
        <w:t>примењујући</w:t>
      </w:r>
      <w:r>
        <w:rPr>
          <w:color w:val="231F20"/>
          <w:spacing w:val="-12"/>
        </w:rPr>
        <w:t> </w:t>
      </w:r>
      <w:r>
        <w:rPr>
          <w:color w:val="231F20"/>
          <w:spacing w:val="-4"/>
        </w:rPr>
        <w:t>закон, </w:t>
      </w:r>
      <w:r>
        <w:rPr>
          <w:color w:val="231F20"/>
          <w:spacing w:val="-6"/>
        </w:rPr>
        <w:t>друге прописе и опште акте, правно или фактички утичу на положај </w:t>
      </w:r>
      <w:r>
        <w:rPr>
          <w:color w:val="231F20"/>
          <w:w w:val="90"/>
        </w:rPr>
        <w:t>странке доношењем управних аката и гарантних аката, закључивањем </w:t>
      </w:r>
      <w:r>
        <w:rPr>
          <w:color w:val="231F20"/>
          <w:spacing w:val="-4"/>
        </w:rPr>
        <w:t>управних</w:t>
      </w:r>
      <w:r>
        <w:rPr>
          <w:color w:val="231F20"/>
          <w:spacing w:val="-13"/>
        </w:rPr>
        <w:t> </w:t>
      </w:r>
      <w:r>
        <w:rPr>
          <w:color w:val="231F20"/>
          <w:spacing w:val="-4"/>
        </w:rPr>
        <w:t>уговора,</w:t>
      </w:r>
      <w:r>
        <w:rPr>
          <w:color w:val="231F20"/>
          <w:spacing w:val="-13"/>
        </w:rPr>
        <w:t> </w:t>
      </w:r>
      <w:r>
        <w:rPr>
          <w:color w:val="231F20"/>
          <w:spacing w:val="-4"/>
        </w:rPr>
        <w:t>предузимањем</w:t>
      </w:r>
      <w:r>
        <w:rPr>
          <w:color w:val="231F20"/>
          <w:spacing w:val="-12"/>
        </w:rPr>
        <w:t> </w:t>
      </w:r>
      <w:r>
        <w:rPr>
          <w:color w:val="231F20"/>
          <w:spacing w:val="-4"/>
        </w:rPr>
        <w:t>управних</w:t>
      </w:r>
      <w:r>
        <w:rPr>
          <w:color w:val="231F20"/>
          <w:spacing w:val="-13"/>
        </w:rPr>
        <w:t> </w:t>
      </w:r>
      <w:r>
        <w:rPr>
          <w:color w:val="231F20"/>
          <w:spacing w:val="-4"/>
        </w:rPr>
        <w:t>радњи</w:t>
      </w:r>
      <w:r>
        <w:rPr>
          <w:color w:val="231F20"/>
          <w:spacing w:val="-12"/>
        </w:rPr>
        <w:t> </w:t>
      </w:r>
      <w:r>
        <w:rPr>
          <w:color w:val="231F20"/>
          <w:spacing w:val="-4"/>
        </w:rPr>
        <w:t>и</w:t>
      </w:r>
      <w:r>
        <w:rPr>
          <w:color w:val="231F20"/>
          <w:spacing w:val="-13"/>
        </w:rPr>
        <w:t> </w:t>
      </w:r>
      <w:r>
        <w:rPr>
          <w:color w:val="231F20"/>
          <w:spacing w:val="-4"/>
        </w:rPr>
        <w:t>пружањем</w:t>
      </w:r>
      <w:r>
        <w:rPr>
          <w:color w:val="231F20"/>
          <w:spacing w:val="-12"/>
        </w:rPr>
        <w:t> </w:t>
      </w:r>
      <w:r>
        <w:rPr>
          <w:color w:val="231F20"/>
          <w:spacing w:val="-4"/>
        </w:rPr>
        <w:t>јав- </w:t>
      </w:r>
      <w:r>
        <w:rPr>
          <w:color w:val="231F20"/>
        </w:rPr>
        <w:t>них</w:t>
      </w:r>
      <w:r>
        <w:rPr>
          <w:color w:val="231F20"/>
          <w:spacing w:val="-14"/>
        </w:rPr>
        <w:t> </w:t>
      </w:r>
      <w:r>
        <w:rPr>
          <w:color w:val="231F20"/>
        </w:rPr>
        <w:t>услуга.</w:t>
      </w:r>
    </w:p>
    <w:p>
      <w:pPr>
        <w:pStyle w:val="BodyText"/>
        <w:spacing w:line="237" w:lineRule="auto" w:before="4"/>
        <w:ind w:right="567"/>
      </w:pPr>
      <w:r>
        <w:rPr>
          <w:color w:val="231F20"/>
          <w:w w:val="90"/>
        </w:rPr>
        <w:t>У управним стварима се, дакле, поступа по процесним правилима </w:t>
      </w:r>
      <w:r>
        <w:rPr>
          <w:color w:val="231F20"/>
          <w:spacing w:val="-6"/>
        </w:rPr>
        <w:t>управног</w:t>
      </w:r>
      <w:r>
        <w:rPr>
          <w:color w:val="231F20"/>
          <w:spacing w:val="-9"/>
        </w:rPr>
        <w:t> </w:t>
      </w:r>
      <w:r>
        <w:rPr>
          <w:color w:val="231F20"/>
          <w:spacing w:val="-6"/>
        </w:rPr>
        <w:t>поступка,</w:t>
      </w:r>
      <w:r>
        <w:rPr>
          <w:color w:val="231F20"/>
          <w:spacing w:val="-9"/>
        </w:rPr>
        <w:t> </w:t>
      </w:r>
      <w:r>
        <w:rPr>
          <w:color w:val="231F20"/>
          <w:spacing w:val="-6"/>
        </w:rPr>
        <w:t>а</w:t>
      </w:r>
      <w:r>
        <w:rPr>
          <w:color w:val="231F20"/>
          <w:spacing w:val="-9"/>
        </w:rPr>
        <w:t> </w:t>
      </w:r>
      <w:r>
        <w:rPr>
          <w:color w:val="231F20"/>
          <w:spacing w:val="-6"/>
        </w:rPr>
        <w:t>непосредно</w:t>
      </w:r>
      <w:r>
        <w:rPr>
          <w:color w:val="231F20"/>
          <w:spacing w:val="-9"/>
        </w:rPr>
        <w:t> </w:t>
      </w:r>
      <w:r>
        <w:rPr>
          <w:color w:val="231F20"/>
          <w:spacing w:val="-6"/>
        </w:rPr>
        <w:t>се</w:t>
      </w:r>
      <w:r>
        <w:rPr>
          <w:color w:val="231F20"/>
          <w:spacing w:val="-9"/>
        </w:rPr>
        <w:t> </w:t>
      </w:r>
      <w:r>
        <w:rPr>
          <w:color w:val="231F20"/>
          <w:spacing w:val="-6"/>
        </w:rPr>
        <w:t>примењују</w:t>
      </w:r>
      <w:r>
        <w:rPr>
          <w:color w:val="231F20"/>
          <w:spacing w:val="-9"/>
        </w:rPr>
        <w:t> </w:t>
      </w:r>
      <w:r>
        <w:rPr>
          <w:color w:val="231F20"/>
          <w:spacing w:val="-6"/>
        </w:rPr>
        <w:t>материјални</w:t>
      </w:r>
      <w:r>
        <w:rPr>
          <w:color w:val="231F20"/>
          <w:spacing w:val="-9"/>
        </w:rPr>
        <w:t> </w:t>
      </w:r>
      <w:r>
        <w:rPr>
          <w:color w:val="231F20"/>
          <w:spacing w:val="-6"/>
        </w:rPr>
        <w:t>закони, други прописи и општи акти. За разлику од процесних закона, мате- </w:t>
      </w:r>
      <w:r>
        <w:rPr>
          <w:color w:val="231F20"/>
          <w:w w:val="90"/>
        </w:rPr>
        <w:t>ријални (или материјалноправни) закони, други прописи и општи акти јесу они чију садржину чине опште правне норме које треба примени- </w:t>
      </w:r>
      <w:r>
        <w:rPr>
          <w:color w:val="231F20"/>
          <w:spacing w:val="-8"/>
        </w:rPr>
        <w:t>ти на појединачне ситуације. Том применом се остварује правни или </w:t>
      </w:r>
      <w:r>
        <w:rPr>
          <w:color w:val="231F20"/>
          <w:w w:val="90"/>
        </w:rPr>
        <w:t>фактички утицај на положај странке, а врста и природа тог утицаја за- </w:t>
      </w:r>
      <w:r>
        <w:rPr>
          <w:color w:val="231F20"/>
          <w:spacing w:val="-6"/>
        </w:rPr>
        <w:t>висе од облика управног поступања и резултата поступка. Процесни </w:t>
      </w:r>
      <w:r>
        <w:rPr>
          <w:color w:val="231F20"/>
          <w:spacing w:val="-4"/>
        </w:rPr>
        <w:t>закон</w:t>
      </w:r>
      <w:r>
        <w:rPr>
          <w:color w:val="231F20"/>
          <w:spacing w:val="-9"/>
        </w:rPr>
        <w:t> </w:t>
      </w:r>
      <w:r>
        <w:rPr>
          <w:color w:val="231F20"/>
          <w:spacing w:val="-4"/>
        </w:rPr>
        <w:t>је</w:t>
      </w:r>
      <w:r>
        <w:rPr>
          <w:color w:val="231F20"/>
          <w:spacing w:val="-9"/>
        </w:rPr>
        <w:t> </w:t>
      </w:r>
      <w:r>
        <w:rPr>
          <w:color w:val="231F20"/>
          <w:spacing w:val="-4"/>
        </w:rPr>
        <w:t>увек</w:t>
      </w:r>
      <w:r>
        <w:rPr>
          <w:color w:val="231F20"/>
          <w:spacing w:val="-9"/>
        </w:rPr>
        <w:t> </w:t>
      </w:r>
      <w:r>
        <w:rPr>
          <w:color w:val="231F20"/>
          <w:spacing w:val="-4"/>
        </w:rPr>
        <w:t>процедурални</w:t>
      </w:r>
      <w:r>
        <w:rPr>
          <w:color w:val="231F20"/>
          <w:spacing w:val="-9"/>
        </w:rPr>
        <w:t> </w:t>
      </w:r>
      <w:r>
        <w:rPr>
          <w:color w:val="231F20"/>
          <w:spacing w:val="-4"/>
        </w:rPr>
        <w:t>акт</w:t>
      </w:r>
      <w:r>
        <w:rPr>
          <w:color w:val="231F20"/>
          <w:spacing w:val="-9"/>
        </w:rPr>
        <w:t> </w:t>
      </w:r>
      <w:r>
        <w:rPr>
          <w:color w:val="231F20"/>
          <w:spacing w:val="-4"/>
        </w:rPr>
        <w:t>по</w:t>
      </w:r>
      <w:r>
        <w:rPr>
          <w:color w:val="231F20"/>
          <w:spacing w:val="-9"/>
        </w:rPr>
        <w:t> </w:t>
      </w:r>
      <w:r>
        <w:rPr>
          <w:color w:val="231F20"/>
          <w:spacing w:val="-4"/>
        </w:rPr>
        <w:t>којем</w:t>
      </w:r>
      <w:r>
        <w:rPr>
          <w:color w:val="231F20"/>
          <w:spacing w:val="-9"/>
        </w:rPr>
        <w:t> </w:t>
      </w:r>
      <w:r>
        <w:rPr>
          <w:color w:val="231F20"/>
          <w:spacing w:val="-4"/>
        </w:rPr>
        <w:t>се</w:t>
      </w:r>
      <w:r>
        <w:rPr>
          <w:color w:val="231F20"/>
          <w:spacing w:val="-9"/>
        </w:rPr>
        <w:t> </w:t>
      </w:r>
      <w:r>
        <w:rPr>
          <w:color w:val="231F20"/>
          <w:spacing w:val="-4"/>
        </w:rPr>
        <w:t>примењује</w:t>
      </w:r>
      <w:r>
        <w:rPr>
          <w:color w:val="231F20"/>
          <w:spacing w:val="-9"/>
        </w:rPr>
        <w:t> </w:t>
      </w:r>
      <w:r>
        <w:rPr>
          <w:color w:val="231F20"/>
          <w:spacing w:val="-4"/>
        </w:rPr>
        <w:t>матријално- </w:t>
      </w:r>
      <w:r>
        <w:rPr>
          <w:color w:val="231F20"/>
        </w:rPr>
        <w:t>правни</w:t>
      </w:r>
      <w:r>
        <w:rPr>
          <w:color w:val="231F20"/>
          <w:spacing w:val="-11"/>
        </w:rPr>
        <w:t> </w:t>
      </w:r>
      <w:r>
        <w:rPr>
          <w:color w:val="231F20"/>
        </w:rPr>
        <w:t>закон</w:t>
      </w:r>
      <w:r>
        <w:rPr>
          <w:color w:val="231F20"/>
          <w:spacing w:val="-11"/>
        </w:rPr>
        <w:t> </w:t>
      </w:r>
      <w:r>
        <w:rPr>
          <w:color w:val="231F20"/>
        </w:rPr>
        <w:t>и</w:t>
      </w:r>
      <w:r>
        <w:rPr>
          <w:color w:val="231F20"/>
          <w:spacing w:val="-11"/>
        </w:rPr>
        <w:t> </w:t>
      </w:r>
      <w:r>
        <w:rPr>
          <w:color w:val="231F20"/>
        </w:rPr>
        <w:t>други</w:t>
      </w:r>
      <w:r>
        <w:rPr>
          <w:color w:val="231F20"/>
          <w:spacing w:val="-11"/>
        </w:rPr>
        <w:t> </w:t>
      </w:r>
      <w:r>
        <w:rPr>
          <w:color w:val="231F20"/>
        </w:rPr>
        <w:t>пропис.</w:t>
      </w:r>
    </w:p>
    <w:p>
      <w:pPr>
        <w:pStyle w:val="BodyText"/>
        <w:spacing w:line="237" w:lineRule="auto" w:before="3"/>
        <w:ind w:right="571"/>
      </w:pPr>
      <w:r>
        <w:rPr>
          <w:color w:val="231F20"/>
          <w:w w:val="90"/>
        </w:rPr>
        <w:t>Ако се ради о доношењу управног акта, орган ће након што је у уп- </w:t>
      </w:r>
      <w:r>
        <w:rPr>
          <w:color w:val="231F20"/>
          <w:spacing w:val="-8"/>
        </w:rPr>
        <w:t>равном поступку утврдио чињенично стање које постоји у датој поје- диначној</w:t>
      </w:r>
      <w:r>
        <w:rPr>
          <w:color w:val="231F20"/>
          <w:spacing w:val="-9"/>
        </w:rPr>
        <w:t> </w:t>
      </w:r>
      <w:r>
        <w:rPr>
          <w:color w:val="231F20"/>
          <w:spacing w:val="-8"/>
        </w:rPr>
        <w:t>ситуацији,</w:t>
      </w:r>
      <w:r>
        <w:rPr>
          <w:color w:val="231F20"/>
          <w:spacing w:val="-9"/>
        </w:rPr>
        <w:t> </w:t>
      </w:r>
      <w:r>
        <w:rPr>
          <w:color w:val="231F20"/>
          <w:spacing w:val="-8"/>
        </w:rPr>
        <w:t>то чињенично</w:t>
      </w:r>
      <w:r>
        <w:rPr>
          <w:color w:val="231F20"/>
          <w:spacing w:val="-9"/>
        </w:rPr>
        <w:t> </w:t>
      </w:r>
      <w:r>
        <w:rPr>
          <w:color w:val="231F20"/>
          <w:spacing w:val="-8"/>
        </w:rPr>
        <w:t>стање да</w:t>
      </w:r>
      <w:r>
        <w:rPr>
          <w:color w:val="231F20"/>
          <w:spacing w:val="-9"/>
        </w:rPr>
        <w:t> </w:t>
      </w:r>
      <w:r>
        <w:rPr>
          <w:color w:val="231F20"/>
          <w:spacing w:val="-8"/>
        </w:rPr>
        <w:t>подведе под</w:t>
      </w:r>
      <w:r>
        <w:rPr>
          <w:color w:val="231F20"/>
          <w:spacing w:val="-9"/>
        </w:rPr>
        <w:t> </w:t>
      </w:r>
      <w:r>
        <w:rPr>
          <w:color w:val="231F20"/>
          <w:spacing w:val="-8"/>
        </w:rPr>
        <w:t>норму</w:t>
      </w:r>
      <w:r>
        <w:rPr>
          <w:color w:val="231F20"/>
          <w:spacing w:val="-9"/>
        </w:rPr>
        <w:t> </w:t>
      </w:r>
      <w:r>
        <w:rPr>
          <w:color w:val="231F20"/>
          <w:spacing w:val="-8"/>
        </w:rPr>
        <w:t>мате- </w:t>
      </w:r>
      <w:r>
        <w:rPr>
          <w:color w:val="231F20"/>
          <w:spacing w:val="-6"/>
        </w:rPr>
        <w:t>ријалног</w:t>
      </w:r>
      <w:r>
        <w:rPr>
          <w:color w:val="231F20"/>
          <w:spacing w:val="-8"/>
        </w:rPr>
        <w:t> </w:t>
      </w:r>
      <w:r>
        <w:rPr>
          <w:color w:val="231F20"/>
          <w:spacing w:val="-6"/>
        </w:rPr>
        <w:t>права</w:t>
      </w:r>
      <w:r>
        <w:rPr>
          <w:color w:val="231F20"/>
          <w:spacing w:val="-8"/>
        </w:rPr>
        <w:t> </w:t>
      </w:r>
      <w:r>
        <w:rPr>
          <w:color w:val="231F20"/>
          <w:spacing w:val="-6"/>
        </w:rPr>
        <w:t>и</w:t>
      </w:r>
      <w:r>
        <w:rPr>
          <w:color w:val="231F20"/>
          <w:spacing w:val="-8"/>
        </w:rPr>
        <w:t> </w:t>
      </w:r>
      <w:r>
        <w:rPr>
          <w:color w:val="231F20"/>
          <w:spacing w:val="-6"/>
        </w:rPr>
        <w:t>на</w:t>
      </w:r>
      <w:r>
        <w:rPr>
          <w:color w:val="231F20"/>
          <w:spacing w:val="-8"/>
        </w:rPr>
        <w:t> </w:t>
      </w:r>
      <w:r>
        <w:rPr>
          <w:color w:val="231F20"/>
          <w:spacing w:val="-6"/>
        </w:rPr>
        <w:t>основу</w:t>
      </w:r>
      <w:r>
        <w:rPr>
          <w:color w:val="231F20"/>
          <w:spacing w:val="-8"/>
        </w:rPr>
        <w:t> </w:t>
      </w:r>
      <w:r>
        <w:rPr>
          <w:color w:val="231F20"/>
          <w:spacing w:val="-6"/>
        </w:rPr>
        <w:t>ње</w:t>
      </w:r>
      <w:r>
        <w:rPr>
          <w:color w:val="231F20"/>
          <w:spacing w:val="-8"/>
        </w:rPr>
        <w:t> </w:t>
      </w:r>
      <w:r>
        <w:rPr>
          <w:color w:val="231F20"/>
          <w:spacing w:val="-6"/>
        </w:rPr>
        <w:t>формулише</w:t>
      </w:r>
      <w:r>
        <w:rPr>
          <w:color w:val="231F20"/>
          <w:spacing w:val="-8"/>
        </w:rPr>
        <w:t> </w:t>
      </w:r>
      <w:r>
        <w:rPr>
          <w:color w:val="231F20"/>
          <w:spacing w:val="-6"/>
        </w:rPr>
        <w:t>појединачно</w:t>
      </w:r>
      <w:r>
        <w:rPr>
          <w:color w:val="231F20"/>
          <w:spacing w:val="-8"/>
        </w:rPr>
        <w:t> </w:t>
      </w:r>
      <w:r>
        <w:rPr>
          <w:color w:val="231F20"/>
          <w:spacing w:val="-6"/>
        </w:rPr>
        <w:t>правило</w:t>
      </w:r>
      <w:r>
        <w:rPr>
          <w:color w:val="231F20"/>
          <w:spacing w:val="-8"/>
        </w:rPr>
        <w:t> </w:t>
      </w:r>
      <w:r>
        <w:rPr>
          <w:color w:val="231F20"/>
          <w:spacing w:val="-6"/>
        </w:rPr>
        <w:t>(да ли</w:t>
      </w:r>
      <w:r>
        <w:rPr>
          <w:color w:val="231F20"/>
          <w:spacing w:val="-10"/>
        </w:rPr>
        <w:t> </w:t>
      </w:r>
      <w:r>
        <w:rPr>
          <w:color w:val="231F20"/>
          <w:spacing w:val="-6"/>
        </w:rPr>
        <w:t>лице</w:t>
      </w:r>
      <w:r>
        <w:rPr>
          <w:color w:val="231F20"/>
          <w:spacing w:val="-10"/>
        </w:rPr>
        <w:t> </w:t>
      </w:r>
      <w:r>
        <w:rPr>
          <w:color w:val="231F20"/>
          <w:spacing w:val="-6"/>
        </w:rPr>
        <w:t>има</w:t>
      </w:r>
      <w:r>
        <w:rPr>
          <w:color w:val="231F20"/>
          <w:spacing w:val="-10"/>
        </w:rPr>
        <w:t> </w:t>
      </w:r>
      <w:r>
        <w:rPr>
          <w:color w:val="231F20"/>
          <w:spacing w:val="-6"/>
        </w:rPr>
        <w:t>неко</w:t>
      </w:r>
      <w:r>
        <w:rPr>
          <w:color w:val="231F20"/>
          <w:spacing w:val="-10"/>
        </w:rPr>
        <w:t> </w:t>
      </w:r>
      <w:r>
        <w:rPr>
          <w:color w:val="231F20"/>
          <w:spacing w:val="-6"/>
        </w:rPr>
        <w:t>право;</w:t>
      </w:r>
      <w:r>
        <w:rPr>
          <w:color w:val="231F20"/>
          <w:spacing w:val="-10"/>
        </w:rPr>
        <w:t> </w:t>
      </w:r>
      <w:r>
        <w:rPr>
          <w:color w:val="231F20"/>
          <w:spacing w:val="-6"/>
        </w:rPr>
        <w:t>ако</w:t>
      </w:r>
      <w:r>
        <w:rPr>
          <w:color w:val="231F20"/>
          <w:spacing w:val="-10"/>
        </w:rPr>
        <w:t> </w:t>
      </w:r>
      <w:r>
        <w:rPr>
          <w:color w:val="231F20"/>
          <w:spacing w:val="-6"/>
        </w:rPr>
        <w:t>га</w:t>
      </w:r>
      <w:r>
        <w:rPr>
          <w:color w:val="231F20"/>
          <w:spacing w:val="-10"/>
        </w:rPr>
        <w:t> </w:t>
      </w:r>
      <w:r>
        <w:rPr>
          <w:color w:val="231F20"/>
          <w:spacing w:val="-6"/>
        </w:rPr>
        <w:t>има,</w:t>
      </w:r>
      <w:r>
        <w:rPr>
          <w:color w:val="231F20"/>
          <w:spacing w:val="-10"/>
        </w:rPr>
        <w:t> </w:t>
      </w:r>
      <w:r>
        <w:rPr>
          <w:color w:val="231F20"/>
          <w:spacing w:val="-6"/>
        </w:rPr>
        <w:t>који</w:t>
      </w:r>
      <w:r>
        <w:rPr>
          <w:color w:val="231F20"/>
          <w:spacing w:val="-10"/>
        </w:rPr>
        <w:t> </w:t>
      </w:r>
      <w:r>
        <w:rPr>
          <w:color w:val="231F20"/>
          <w:spacing w:val="-6"/>
        </w:rPr>
        <w:t>је</w:t>
      </w:r>
      <w:r>
        <w:rPr>
          <w:color w:val="231F20"/>
          <w:spacing w:val="-10"/>
        </w:rPr>
        <w:t> </w:t>
      </w:r>
      <w:r>
        <w:rPr>
          <w:color w:val="231F20"/>
          <w:spacing w:val="-6"/>
        </w:rPr>
        <w:t>обим</w:t>
      </w:r>
      <w:r>
        <w:rPr>
          <w:color w:val="231F20"/>
          <w:spacing w:val="-10"/>
        </w:rPr>
        <w:t> </w:t>
      </w:r>
      <w:r>
        <w:rPr>
          <w:color w:val="231F20"/>
          <w:spacing w:val="-6"/>
        </w:rPr>
        <w:t>тог</w:t>
      </w:r>
      <w:r>
        <w:rPr>
          <w:color w:val="231F20"/>
          <w:spacing w:val="-10"/>
        </w:rPr>
        <w:t> </w:t>
      </w:r>
      <w:r>
        <w:rPr>
          <w:color w:val="231F20"/>
          <w:spacing w:val="-6"/>
        </w:rPr>
        <w:t>права</w:t>
      </w:r>
      <w:r>
        <w:rPr>
          <w:color w:val="231F20"/>
          <w:spacing w:val="-10"/>
        </w:rPr>
        <w:t> </w:t>
      </w:r>
      <w:r>
        <w:rPr>
          <w:color w:val="231F20"/>
          <w:spacing w:val="-6"/>
        </w:rPr>
        <w:t>и</w:t>
      </w:r>
      <w:r>
        <w:rPr>
          <w:color w:val="231F20"/>
          <w:spacing w:val="-10"/>
        </w:rPr>
        <w:t> </w:t>
      </w:r>
      <w:r>
        <w:rPr>
          <w:color w:val="231F20"/>
          <w:spacing w:val="-6"/>
        </w:rPr>
        <w:t>како</w:t>
      </w:r>
      <w:r>
        <w:rPr>
          <w:color w:val="231F20"/>
          <w:spacing w:val="-10"/>
        </w:rPr>
        <w:t> </w:t>
      </w:r>
      <w:r>
        <w:rPr>
          <w:color w:val="231F20"/>
          <w:spacing w:val="-6"/>
        </w:rPr>
        <w:t>се </w:t>
      </w:r>
      <w:r>
        <w:rPr>
          <w:color w:val="231F20"/>
          <w:spacing w:val="-8"/>
        </w:rPr>
        <w:t>оно остварује; да ли треба да испуни неку обавезу; ако треба, у чему </w:t>
      </w:r>
      <w:r>
        <w:rPr>
          <w:color w:val="231F20"/>
          <w:w w:val="90"/>
        </w:rPr>
        <w:t>се</w:t>
      </w:r>
      <w:r>
        <w:rPr>
          <w:color w:val="231F20"/>
          <w:spacing w:val="-10"/>
          <w:w w:val="90"/>
        </w:rPr>
        <w:t> </w:t>
      </w:r>
      <w:r>
        <w:rPr>
          <w:color w:val="231F20"/>
          <w:w w:val="90"/>
        </w:rPr>
        <w:t>она</w:t>
      </w:r>
      <w:r>
        <w:rPr>
          <w:color w:val="231F20"/>
          <w:spacing w:val="-10"/>
          <w:w w:val="90"/>
        </w:rPr>
        <w:t> </w:t>
      </w:r>
      <w:r>
        <w:rPr>
          <w:color w:val="231F20"/>
          <w:w w:val="90"/>
        </w:rPr>
        <w:t>састоји;</w:t>
      </w:r>
      <w:r>
        <w:rPr>
          <w:color w:val="231F20"/>
          <w:spacing w:val="-10"/>
          <w:w w:val="90"/>
        </w:rPr>
        <w:t> </w:t>
      </w:r>
      <w:r>
        <w:rPr>
          <w:color w:val="231F20"/>
          <w:w w:val="90"/>
        </w:rPr>
        <w:t>како</w:t>
      </w:r>
      <w:r>
        <w:rPr>
          <w:color w:val="231F20"/>
          <w:spacing w:val="-10"/>
          <w:w w:val="90"/>
        </w:rPr>
        <w:t> </w:t>
      </w:r>
      <w:r>
        <w:rPr>
          <w:color w:val="231F20"/>
          <w:w w:val="90"/>
        </w:rPr>
        <w:t>и</w:t>
      </w:r>
      <w:r>
        <w:rPr>
          <w:color w:val="231F20"/>
          <w:spacing w:val="-10"/>
          <w:w w:val="90"/>
        </w:rPr>
        <w:t> </w:t>
      </w:r>
      <w:r>
        <w:rPr>
          <w:color w:val="231F20"/>
          <w:w w:val="90"/>
        </w:rPr>
        <w:t>када</w:t>
      </w:r>
      <w:r>
        <w:rPr>
          <w:color w:val="231F20"/>
          <w:spacing w:val="-10"/>
          <w:w w:val="90"/>
        </w:rPr>
        <w:t> </w:t>
      </w:r>
      <w:r>
        <w:rPr>
          <w:color w:val="231F20"/>
          <w:w w:val="90"/>
        </w:rPr>
        <w:t>треба</w:t>
      </w:r>
      <w:r>
        <w:rPr>
          <w:color w:val="231F20"/>
          <w:spacing w:val="-10"/>
          <w:w w:val="90"/>
        </w:rPr>
        <w:t> </w:t>
      </w:r>
      <w:r>
        <w:rPr>
          <w:color w:val="231F20"/>
          <w:w w:val="90"/>
        </w:rPr>
        <w:t>да</w:t>
      </w:r>
      <w:r>
        <w:rPr>
          <w:color w:val="231F20"/>
          <w:spacing w:val="-10"/>
          <w:w w:val="90"/>
        </w:rPr>
        <w:t> </w:t>
      </w:r>
      <w:r>
        <w:rPr>
          <w:color w:val="231F20"/>
          <w:w w:val="90"/>
        </w:rPr>
        <w:t>је</w:t>
      </w:r>
      <w:r>
        <w:rPr>
          <w:color w:val="231F20"/>
          <w:spacing w:val="-10"/>
          <w:w w:val="90"/>
        </w:rPr>
        <w:t> </w:t>
      </w:r>
      <w:r>
        <w:rPr>
          <w:color w:val="231F20"/>
          <w:w w:val="90"/>
        </w:rPr>
        <w:t>испуни</w:t>
      </w:r>
      <w:r>
        <w:rPr>
          <w:color w:val="231F20"/>
          <w:spacing w:val="-10"/>
          <w:w w:val="90"/>
        </w:rPr>
        <w:t> </w:t>
      </w:r>
      <w:r>
        <w:rPr>
          <w:color w:val="231F20"/>
          <w:w w:val="90"/>
        </w:rPr>
        <w:t>и</w:t>
      </w:r>
      <w:r>
        <w:rPr>
          <w:color w:val="231F20"/>
          <w:spacing w:val="-10"/>
          <w:w w:val="90"/>
        </w:rPr>
        <w:t> </w:t>
      </w:r>
      <w:r>
        <w:rPr>
          <w:color w:val="231F20"/>
          <w:w w:val="90"/>
        </w:rPr>
        <w:t>сл.).</w:t>
      </w:r>
      <w:r>
        <w:rPr>
          <w:color w:val="231F20"/>
          <w:spacing w:val="-10"/>
          <w:w w:val="90"/>
        </w:rPr>
        <w:t> </w:t>
      </w:r>
      <w:r>
        <w:rPr>
          <w:color w:val="231F20"/>
          <w:w w:val="90"/>
        </w:rPr>
        <w:t>С</w:t>
      </w:r>
      <w:r>
        <w:rPr>
          <w:color w:val="231F20"/>
          <w:spacing w:val="-10"/>
          <w:w w:val="90"/>
        </w:rPr>
        <w:t> </w:t>
      </w:r>
      <w:r>
        <w:rPr>
          <w:color w:val="231F20"/>
          <w:w w:val="90"/>
        </w:rPr>
        <w:t>друге</w:t>
      </w:r>
      <w:r>
        <w:rPr>
          <w:color w:val="231F20"/>
          <w:spacing w:val="-10"/>
          <w:w w:val="90"/>
        </w:rPr>
        <w:t> </w:t>
      </w:r>
      <w:r>
        <w:rPr>
          <w:color w:val="231F20"/>
          <w:w w:val="90"/>
        </w:rPr>
        <w:t>стране,</w:t>
      </w:r>
      <w:r>
        <w:rPr>
          <w:color w:val="231F20"/>
          <w:spacing w:val="-10"/>
          <w:w w:val="90"/>
        </w:rPr>
        <w:t> </w:t>
      </w:r>
      <w:r>
        <w:rPr>
          <w:color w:val="231F20"/>
          <w:w w:val="90"/>
        </w:rPr>
        <w:t>ако </w:t>
      </w:r>
      <w:r>
        <w:rPr>
          <w:color w:val="231F20"/>
          <w:spacing w:val="-4"/>
        </w:rPr>
        <w:t>је</w:t>
      </w:r>
      <w:r>
        <w:rPr>
          <w:color w:val="231F20"/>
          <w:spacing w:val="-9"/>
        </w:rPr>
        <w:t> </w:t>
      </w:r>
      <w:r>
        <w:rPr>
          <w:color w:val="231F20"/>
          <w:spacing w:val="-4"/>
        </w:rPr>
        <w:t>реч</w:t>
      </w:r>
      <w:r>
        <w:rPr>
          <w:color w:val="231F20"/>
          <w:spacing w:val="-9"/>
        </w:rPr>
        <w:t> </w:t>
      </w:r>
      <w:r>
        <w:rPr>
          <w:color w:val="231F20"/>
          <w:spacing w:val="-4"/>
        </w:rPr>
        <w:t>о</w:t>
      </w:r>
      <w:r>
        <w:rPr>
          <w:color w:val="231F20"/>
          <w:spacing w:val="-9"/>
        </w:rPr>
        <w:t> </w:t>
      </w:r>
      <w:r>
        <w:rPr>
          <w:color w:val="231F20"/>
          <w:spacing w:val="-4"/>
        </w:rPr>
        <w:t>гарантном</w:t>
      </w:r>
      <w:r>
        <w:rPr>
          <w:color w:val="231F20"/>
          <w:spacing w:val="-9"/>
        </w:rPr>
        <w:t> </w:t>
      </w:r>
      <w:r>
        <w:rPr>
          <w:color w:val="231F20"/>
          <w:spacing w:val="-4"/>
        </w:rPr>
        <w:t>акту,</w:t>
      </w:r>
      <w:r>
        <w:rPr>
          <w:color w:val="231F20"/>
          <w:spacing w:val="-9"/>
        </w:rPr>
        <w:t> </w:t>
      </w:r>
      <w:r>
        <w:rPr>
          <w:color w:val="231F20"/>
          <w:spacing w:val="-4"/>
        </w:rPr>
        <w:t>орган</w:t>
      </w:r>
      <w:r>
        <w:rPr>
          <w:color w:val="231F20"/>
          <w:spacing w:val="-9"/>
        </w:rPr>
        <w:t> </w:t>
      </w:r>
      <w:r>
        <w:rPr>
          <w:color w:val="231F20"/>
          <w:spacing w:val="-4"/>
        </w:rPr>
        <w:t>ће</w:t>
      </w:r>
      <w:r>
        <w:rPr>
          <w:color w:val="231F20"/>
          <w:spacing w:val="-9"/>
        </w:rPr>
        <w:t> </w:t>
      </w:r>
      <w:r>
        <w:rPr>
          <w:color w:val="231F20"/>
          <w:spacing w:val="-4"/>
        </w:rPr>
        <w:t>по</w:t>
      </w:r>
      <w:r>
        <w:rPr>
          <w:color w:val="231F20"/>
          <w:spacing w:val="-9"/>
        </w:rPr>
        <w:t> </w:t>
      </w:r>
      <w:r>
        <w:rPr>
          <w:color w:val="231F20"/>
          <w:spacing w:val="-4"/>
        </w:rPr>
        <w:t>спроведеном</w:t>
      </w:r>
      <w:r>
        <w:rPr>
          <w:color w:val="231F20"/>
          <w:spacing w:val="-9"/>
        </w:rPr>
        <w:t> </w:t>
      </w:r>
      <w:r>
        <w:rPr>
          <w:color w:val="231F20"/>
          <w:spacing w:val="-4"/>
        </w:rPr>
        <w:t>поступку</w:t>
      </w:r>
      <w:r>
        <w:rPr>
          <w:color w:val="231F20"/>
          <w:spacing w:val="-9"/>
        </w:rPr>
        <w:t> </w:t>
      </w:r>
      <w:r>
        <w:rPr>
          <w:color w:val="231F20"/>
          <w:spacing w:val="-4"/>
        </w:rPr>
        <w:t>и</w:t>
      </w:r>
      <w:r>
        <w:rPr>
          <w:color w:val="231F20"/>
          <w:spacing w:val="-9"/>
        </w:rPr>
        <w:t> </w:t>
      </w:r>
      <w:r>
        <w:rPr>
          <w:color w:val="231F20"/>
          <w:spacing w:val="-4"/>
        </w:rPr>
        <w:t>њего- </w:t>
      </w:r>
      <w:r>
        <w:rPr>
          <w:color w:val="231F20"/>
          <w:spacing w:val="-8"/>
        </w:rPr>
        <w:t>вом позитивном исходу за странку утврдити своју обавезу да накнад- но, на поновљени захтев странке, донесе управни акт чија садржина </w:t>
      </w:r>
      <w:r>
        <w:rPr>
          <w:color w:val="231F20"/>
          <w:spacing w:val="-6"/>
        </w:rPr>
        <w:t>одговара</w:t>
      </w:r>
      <w:r>
        <w:rPr>
          <w:color w:val="231F20"/>
          <w:spacing w:val="-11"/>
        </w:rPr>
        <w:t> </w:t>
      </w:r>
      <w:r>
        <w:rPr>
          <w:color w:val="231F20"/>
          <w:spacing w:val="-6"/>
        </w:rPr>
        <w:t>гарантном</w:t>
      </w:r>
      <w:r>
        <w:rPr>
          <w:color w:val="231F20"/>
          <w:spacing w:val="-11"/>
        </w:rPr>
        <w:t> </w:t>
      </w:r>
      <w:r>
        <w:rPr>
          <w:color w:val="231F20"/>
          <w:spacing w:val="-6"/>
        </w:rPr>
        <w:t>акту.</w:t>
      </w:r>
      <w:r>
        <w:rPr>
          <w:color w:val="231F20"/>
          <w:spacing w:val="-10"/>
        </w:rPr>
        <w:t> </w:t>
      </w:r>
      <w:r>
        <w:rPr>
          <w:color w:val="231F20"/>
          <w:spacing w:val="-6"/>
        </w:rPr>
        <w:t>У</w:t>
      </w:r>
      <w:r>
        <w:rPr>
          <w:color w:val="231F20"/>
          <w:spacing w:val="-11"/>
        </w:rPr>
        <w:t> </w:t>
      </w:r>
      <w:r>
        <w:rPr>
          <w:color w:val="231F20"/>
          <w:spacing w:val="-6"/>
        </w:rPr>
        <w:t>случају</w:t>
      </w:r>
      <w:r>
        <w:rPr>
          <w:color w:val="231F20"/>
          <w:spacing w:val="-10"/>
        </w:rPr>
        <w:t> </w:t>
      </w:r>
      <w:r>
        <w:rPr>
          <w:color w:val="231F20"/>
          <w:spacing w:val="-6"/>
        </w:rPr>
        <w:t>управних</w:t>
      </w:r>
      <w:r>
        <w:rPr>
          <w:color w:val="231F20"/>
          <w:spacing w:val="-11"/>
        </w:rPr>
        <w:t> </w:t>
      </w:r>
      <w:r>
        <w:rPr>
          <w:color w:val="231F20"/>
          <w:spacing w:val="-6"/>
        </w:rPr>
        <w:t>уговора,</w:t>
      </w:r>
      <w:r>
        <w:rPr>
          <w:color w:val="231F20"/>
          <w:spacing w:val="-10"/>
        </w:rPr>
        <w:t> </w:t>
      </w:r>
      <w:r>
        <w:rPr>
          <w:color w:val="231F20"/>
          <w:spacing w:val="-6"/>
        </w:rPr>
        <w:t>који</w:t>
      </w:r>
      <w:r>
        <w:rPr>
          <w:color w:val="231F20"/>
          <w:spacing w:val="-11"/>
        </w:rPr>
        <w:t> </w:t>
      </w:r>
      <w:r>
        <w:rPr>
          <w:color w:val="231F20"/>
          <w:spacing w:val="-6"/>
        </w:rPr>
        <w:t>се</w:t>
      </w:r>
      <w:r>
        <w:rPr>
          <w:color w:val="231F20"/>
          <w:spacing w:val="-11"/>
        </w:rPr>
        <w:t> </w:t>
      </w:r>
      <w:r>
        <w:rPr>
          <w:color w:val="231F20"/>
          <w:spacing w:val="-6"/>
        </w:rPr>
        <w:t>закљу- чују</w:t>
      </w:r>
      <w:r>
        <w:rPr>
          <w:color w:val="231F20"/>
          <w:spacing w:val="-4"/>
        </w:rPr>
        <w:t> </w:t>
      </w:r>
      <w:r>
        <w:rPr>
          <w:color w:val="231F20"/>
          <w:spacing w:val="-6"/>
        </w:rPr>
        <w:t>између</w:t>
      </w:r>
      <w:r>
        <w:rPr>
          <w:color w:val="231F20"/>
          <w:spacing w:val="-4"/>
        </w:rPr>
        <w:t> </w:t>
      </w:r>
      <w:r>
        <w:rPr>
          <w:color w:val="231F20"/>
          <w:spacing w:val="-6"/>
        </w:rPr>
        <w:t>органа</w:t>
      </w:r>
      <w:r>
        <w:rPr>
          <w:color w:val="231F20"/>
          <w:spacing w:val="-4"/>
        </w:rPr>
        <w:t> </w:t>
      </w:r>
      <w:r>
        <w:rPr>
          <w:color w:val="231F20"/>
          <w:spacing w:val="-6"/>
        </w:rPr>
        <w:t>и</w:t>
      </w:r>
      <w:r>
        <w:rPr>
          <w:color w:val="231F20"/>
          <w:spacing w:val="-4"/>
        </w:rPr>
        <w:t> </w:t>
      </w:r>
      <w:r>
        <w:rPr>
          <w:color w:val="231F20"/>
          <w:spacing w:val="-6"/>
        </w:rPr>
        <w:t>лица</w:t>
      </w:r>
      <w:r>
        <w:rPr>
          <w:color w:val="231F20"/>
          <w:spacing w:val="-4"/>
        </w:rPr>
        <w:t> </w:t>
      </w:r>
      <w:r>
        <w:rPr>
          <w:color w:val="231F20"/>
          <w:spacing w:val="-6"/>
        </w:rPr>
        <w:t>приватног</w:t>
      </w:r>
      <w:r>
        <w:rPr>
          <w:color w:val="231F20"/>
          <w:spacing w:val="-4"/>
        </w:rPr>
        <w:t> </w:t>
      </w:r>
      <w:r>
        <w:rPr>
          <w:color w:val="231F20"/>
          <w:spacing w:val="-6"/>
        </w:rPr>
        <w:t>права,</w:t>
      </w:r>
      <w:r>
        <w:rPr>
          <w:color w:val="231F20"/>
          <w:spacing w:val="-4"/>
        </w:rPr>
        <w:t> </w:t>
      </w:r>
      <w:r>
        <w:rPr>
          <w:color w:val="231F20"/>
          <w:spacing w:val="-6"/>
        </w:rPr>
        <w:t>регулишу</w:t>
      </w:r>
      <w:r>
        <w:rPr>
          <w:color w:val="231F20"/>
          <w:spacing w:val="-4"/>
        </w:rPr>
        <w:t> </w:t>
      </w:r>
      <w:r>
        <w:rPr>
          <w:color w:val="231F20"/>
          <w:spacing w:val="-6"/>
        </w:rPr>
        <w:t>се</w:t>
      </w:r>
      <w:r>
        <w:rPr>
          <w:color w:val="231F20"/>
          <w:spacing w:val="-4"/>
        </w:rPr>
        <w:t> </w:t>
      </w:r>
      <w:r>
        <w:rPr>
          <w:color w:val="231F20"/>
          <w:spacing w:val="-6"/>
        </w:rPr>
        <w:t>међусобна</w:t>
      </w:r>
    </w:p>
    <w:p>
      <w:pPr>
        <w:spacing w:after="0" w:line="237" w:lineRule="auto"/>
        <w:sectPr>
          <w:pgSz w:w="9080" w:h="13610"/>
          <w:pgMar w:header="0" w:footer="865" w:top="1000" w:bottom="1060" w:left="440" w:right="560"/>
        </w:sectPr>
      </w:pPr>
    </w:p>
    <w:p>
      <w:pPr>
        <w:pStyle w:val="BodyText"/>
        <w:spacing w:before="86"/>
        <w:ind w:left="693" w:right="684" w:firstLine="0"/>
      </w:pPr>
      <w:r>
        <w:rPr>
          <w:color w:val="231F20"/>
          <w:spacing w:val="-8"/>
        </w:rPr>
        <w:t>права</w:t>
      </w:r>
      <w:r>
        <w:rPr>
          <w:color w:val="231F20"/>
          <w:spacing w:val="-9"/>
        </w:rPr>
        <w:t> </w:t>
      </w:r>
      <w:r>
        <w:rPr>
          <w:color w:val="231F20"/>
          <w:spacing w:val="-8"/>
        </w:rPr>
        <w:t>и</w:t>
      </w:r>
      <w:r>
        <w:rPr>
          <w:color w:val="231F20"/>
          <w:spacing w:val="-9"/>
        </w:rPr>
        <w:t> </w:t>
      </w:r>
      <w:r>
        <w:rPr>
          <w:color w:val="231F20"/>
          <w:spacing w:val="-8"/>
        </w:rPr>
        <w:t>обавезе уговорних</w:t>
      </w:r>
      <w:r>
        <w:rPr>
          <w:color w:val="231F20"/>
          <w:spacing w:val="-9"/>
        </w:rPr>
        <w:t> </w:t>
      </w:r>
      <w:r>
        <w:rPr>
          <w:color w:val="231F20"/>
          <w:spacing w:val="-8"/>
        </w:rPr>
        <w:t>страна у</w:t>
      </w:r>
      <w:r>
        <w:rPr>
          <w:color w:val="231F20"/>
          <w:spacing w:val="-9"/>
        </w:rPr>
        <w:t> </w:t>
      </w:r>
      <w:r>
        <w:rPr>
          <w:color w:val="231F20"/>
          <w:spacing w:val="-8"/>
        </w:rPr>
        <w:t>вези са</w:t>
      </w:r>
      <w:r>
        <w:rPr>
          <w:color w:val="231F20"/>
          <w:spacing w:val="-9"/>
        </w:rPr>
        <w:t> </w:t>
      </w:r>
      <w:r>
        <w:rPr>
          <w:color w:val="231F20"/>
          <w:spacing w:val="-8"/>
        </w:rPr>
        <w:t>предметом</w:t>
      </w:r>
      <w:r>
        <w:rPr>
          <w:color w:val="231F20"/>
          <w:spacing w:val="-9"/>
        </w:rPr>
        <w:t> </w:t>
      </w:r>
      <w:r>
        <w:rPr>
          <w:color w:val="231F20"/>
          <w:spacing w:val="-8"/>
        </w:rPr>
        <w:t>уговора (оним </w:t>
      </w:r>
      <w:r>
        <w:rPr>
          <w:color w:val="231F20"/>
          <w:spacing w:val="-6"/>
        </w:rPr>
        <w:t>што</w:t>
      </w:r>
      <w:r>
        <w:rPr>
          <w:color w:val="231F20"/>
          <w:spacing w:val="-11"/>
        </w:rPr>
        <w:t> </w:t>
      </w:r>
      <w:r>
        <w:rPr>
          <w:color w:val="231F20"/>
          <w:spacing w:val="-6"/>
        </w:rPr>
        <w:t>је</w:t>
      </w:r>
      <w:r>
        <w:rPr>
          <w:color w:val="231F20"/>
          <w:spacing w:val="-11"/>
        </w:rPr>
        <w:t> </w:t>
      </w:r>
      <w:r>
        <w:rPr>
          <w:color w:val="231F20"/>
          <w:spacing w:val="-6"/>
        </w:rPr>
        <w:t>уговорено).</w:t>
      </w:r>
      <w:r>
        <w:rPr>
          <w:color w:val="231F20"/>
          <w:spacing w:val="-10"/>
        </w:rPr>
        <w:t> </w:t>
      </w:r>
      <w:r>
        <w:rPr>
          <w:color w:val="231F20"/>
          <w:spacing w:val="-6"/>
        </w:rPr>
        <w:t>Предузимање</w:t>
      </w:r>
      <w:r>
        <w:rPr>
          <w:color w:val="231F20"/>
          <w:spacing w:val="-11"/>
        </w:rPr>
        <w:t> </w:t>
      </w:r>
      <w:r>
        <w:rPr>
          <w:color w:val="231F20"/>
          <w:spacing w:val="-6"/>
        </w:rPr>
        <w:t>управних</w:t>
      </w:r>
      <w:r>
        <w:rPr>
          <w:color w:val="231F20"/>
          <w:spacing w:val="-10"/>
        </w:rPr>
        <w:t> </w:t>
      </w:r>
      <w:r>
        <w:rPr>
          <w:color w:val="231F20"/>
          <w:spacing w:val="-6"/>
        </w:rPr>
        <w:t>радњи</w:t>
      </w:r>
      <w:r>
        <w:rPr>
          <w:color w:val="231F20"/>
          <w:spacing w:val="-11"/>
        </w:rPr>
        <w:t> </w:t>
      </w:r>
      <w:r>
        <w:rPr>
          <w:color w:val="231F20"/>
          <w:spacing w:val="-6"/>
        </w:rPr>
        <w:t>је</w:t>
      </w:r>
      <w:r>
        <w:rPr>
          <w:color w:val="231F20"/>
          <w:spacing w:val="-10"/>
        </w:rPr>
        <w:t> </w:t>
      </w:r>
      <w:r>
        <w:rPr>
          <w:color w:val="231F20"/>
          <w:spacing w:val="-6"/>
        </w:rPr>
        <w:t>важан</w:t>
      </w:r>
      <w:r>
        <w:rPr>
          <w:color w:val="231F20"/>
          <w:spacing w:val="-11"/>
        </w:rPr>
        <w:t> </w:t>
      </w:r>
      <w:r>
        <w:rPr>
          <w:color w:val="231F20"/>
          <w:spacing w:val="-6"/>
        </w:rPr>
        <w:t>облик</w:t>
      </w:r>
      <w:r>
        <w:rPr>
          <w:color w:val="231F20"/>
          <w:spacing w:val="-11"/>
        </w:rPr>
        <w:t> </w:t>
      </w:r>
      <w:r>
        <w:rPr>
          <w:color w:val="231F20"/>
          <w:spacing w:val="-6"/>
        </w:rPr>
        <w:t>уп- </w:t>
      </w:r>
      <w:r>
        <w:rPr>
          <w:color w:val="231F20"/>
          <w:w w:val="90"/>
        </w:rPr>
        <w:t>равног</w:t>
      </w:r>
      <w:r>
        <w:rPr>
          <w:color w:val="231F20"/>
          <w:spacing w:val="-4"/>
          <w:w w:val="90"/>
        </w:rPr>
        <w:t> </w:t>
      </w:r>
      <w:r>
        <w:rPr>
          <w:color w:val="231F20"/>
          <w:w w:val="90"/>
        </w:rPr>
        <w:t>рада</w:t>
      </w:r>
      <w:r>
        <w:rPr>
          <w:color w:val="231F20"/>
          <w:spacing w:val="-4"/>
          <w:w w:val="90"/>
        </w:rPr>
        <w:t> </w:t>
      </w:r>
      <w:r>
        <w:rPr>
          <w:color w:val="231F20"/>
          <w:w w:val="90"/>
        </w:rPr>
        <w:t>којим</w:t>
      </w:r>
      <w:r>
        <w:rPr>
          <w:color w:val="231F20"/>
          <w:spacing w:val="-4"/>
          <w:w w:val="90"/>
        </w:rPr>
        <w:t> </w:t>
      </w:r>
      <w:r>
        <w:rPr>
          <w:color w:val="231F20"/>
          <w:w w:val="90"/>
        </w:rPr>
        <w:t>се</w:t>
      </w:r>
      <w:r>
        <w:rPr>
          <w:color w:val="231F20"/>
          <w:spacing w:val="-4"/>
          <w:w w:val="90"/>
        </w:rPr>
        <w:t> </w:t>
      </w:r>
      <w:r>
        <w:rPr>
          <w:color w:val="231F20"/>
          <w:w w:val="90"/>
        </w:rPr>
        <w:t>првенствено</w:t>
      </w:r>
      <w:r>
        <w:rPr>
          <w:color w:val="231F20"/>
          <w:spacing w:val="-4"/>
          <w:w w:val="90"/>
        </w:rPr>
        <w:t> </w:t>
      </w:r>
      <w:r>
        <w:rPr>
          <w:color w:val="231F20"/>
          <w:w w:val="90"/>
        </w:rPr>
        <w:t>фактички</w:t>
      </w:r>
      <w:r>
        <w:rPr>
          <w:color w:val="231F20"/>
          <w:spacing w:val="-4"/>
          <w:w w:val="90"/>
        </w:rPr>
        <w:t> </w:t>
      </w:r>
      <w:r>
        <w:rPr>
          <w:color w:val="231F20"/>
          <w:w w:val="90"/>
        </w:rPr>
        <w:t>утиче</w:t>
      </w:r>
      <w:r>
        <w:rPr>
          <w:color w:val="231F20"/>
          <w:spacing w:val="-4"/>
          <w:w w:val="90"/>
        </w:rPr>
        <w:t> </w:t>
      </w:r>
      <w:r>
        <w:rPr>
          <w:color w:val="231F20"/>
          <w:w w:val="90"/>
        </w:rPr>
        <w:t>на</w:t>
      </w:r>
      <w:r>
        <w:rPr>
          <w:color w:val="231F20"/>
          <w:spacing w:val="-4"/>
          <w:w w:val="90"/>
        </w:rPr>
        <w:t> </w:t>
      </w:r>
      <w:r>
        <w:rPr>
          <w:color w:val="231F20"/>
          <w:w w:val="90"/>
        </w:rPr>
        <w:t>положај</w:t>
      </w:r>
      <w:r>
        <w:rPr>
          <w:color w:val="231F20"/>
          <w:spacing w:val="-4"/>
          <w:w w:val="90"/>
        </w:rPr>
        <w:t> </w:t>
      </w:r>
      <w:r>
        <w:rPr>
          <w:color w:val="231F20"/>
          <w:w w:val="90"/>
        </w:rPr>
        <w:t>странака, </w:t>
      </w:r>
      <w:r>
        <w:rPr>
          <w:color w:val="231F20"/>
          <w:spacing w:val="-8"/>
        </w:rPr>
        <w:t>а ту долазе вођење евиденција, издавање уверења, пружање инфор- </w:t>
      </w:r>
      <w:r>
        <w:rPr>
          <w:color w:val="231F20"/>
          <w:spacing w:val="-6"/>
        </w:rPr>
        <w:t>мација,</w:t>
      </w:r>
      <w:r>
        <w:rPr>
          <w:color w:val="231F20"/>
          <w:spacing w:val="-8"/>
        </w:rPr>
        <w:t> </w:t>
      </w:r>
      <w:r>
        <w:rPr>
          <w:color w:val="231F20"/>
          <w:spacing w:val="-6"/>
        </w:rPr>
        <w:t>примање</w:t>
      </w:r>
      <w:r>
        <w:rPr>
          <w:color w:val="231F20"/>
          <w:spacing w:val="-8"/>
        </w:rPr>
        <w:t> </w:t>
      </w:r>
      <w:r>
        <w:rPr>
          <w:color w:val="231F20"/>
          <w:spacing w:val="-6"/>
        </w:rPr>
        <w:t>изјава</w:t>
      </w:r>
      <w:r>
        <w:rPr>
          <w:color w:val="231F20"/>
          <w:spacing w:val="-8"/>
        </w:rPr>
        <w:t> </w:t>
      </w:r>
      <w:r>
        <w:rPr>
          <w:color w:val="231F20"/>
          <w:spacing w:val="-6"/>
        </w:rPr>
        <w:t>и</w:t>
      </w:r>
      <w:r>
        <w:rPr>
          <w:color w:val="231F20"/>
          <w:spacing w:val="-8"/>
        </w:rPr>
        <w:t> </w:t>
      </w:r>
      <w:r>
        <w:rPr>
          <w:color w:val="231F20"/>
          <w:spacing w:val="-6"/>
        </w:rPr>
        <w:t>друге</w:t>
      </w:r>
      <w:r>
        <w:rPr>
          <w:color w:val="231F20"/>
          <w:spacing w:val="-8"/>
        </w:rPr>
        <w:t> </w:t>
      </w:r>
      <w:r>
        <w:rPr>
          <w:color w:val="231F20"/>
          <w:spacing w:val="-6"/>
        </w:rPr>
        <w:t>радње</w:t>
      </w:r>
      <w:r>
        <w:rPr>
          <w:color w:val="231F20"/>
          <w:spacing w:val="-8"/>
        </w:rPr>
        <w:t> </w:t>
      </w:r>
      <w:r>
        <w:rPr>
          <w:color w:val="231F20"/>
          <w:spacing w:val="-6"/>
        </w:rPr>
        <w:t>којима</w:t>
      </w:r>
      <w:r>
        <w:rPr>
          <w:color w:val="231F20"/>
          <w:spacing w:val="-8"/>
        </w:rPr>
        <w:t> </w:t>
      </w:r>
      <w:r>
        <w:rPr>
          <w:color w:val="231F20"/>
          <w:spacing w:val="-6"/>
        </w:rPr>
        <w:t>се</w:t>
      </w:r>
      <w:r>
        <w:rPr>
          <w:color w:val="231F20"/>
          <w:spacing w:val="-8"/>
        </w:rPr>
        <w:t> </w:t>
      </w:r>
      <w:r>
        <w:rPr>
          <w:color w:val="231F20"/>
          <w:spacing w:val="-6"/>
        </w:rPr>
        <w:t>извршавају</w:t>
      </w:r>
      <w:r>
        <w:rPr>
          <w:color w:val="231F20"/>
          <w:spacing w:val="-8"/>
        </w:rPr>
        <w:t> </w:t>
      </w:r>
      <w:r>
        <w:rPr>
          <w:color w:val="231F20"/>
          <w:spacing w:val="-6"/>
        </w:rPr>
        <w:t>правни </w:t>
      </w:r>
      <w:r>
        <w:rPr>
          <w:color w:val="231F20"/>
          <w:w w:val="90"/>
        </w:rPr>
        <w:t>акти. Пружање јавних услуга обухвата услуге јавних служби грађанима </w:t>
      </w:r>
      <w:r>
        <w:rPr>
          <w:color w:val="231F20"/>
          <w:spacing w:val="-4"/>
        </w:rPr>
        <w:t>и</w:t>
      </w:r>
      <w:r>
        <w:rPr>
          <w:color w:val="231F20"/>
          <w:spacing w:val="-18"/>
        </w:rPr>
        <w:t> </w:t>
      </w:r>
      <w:r>
        <w:rPr>
          <w:color w:val="231F20"/>
          <w:spacing w:val="-4"/>
        </w:rPr>
        <w:t>другим</w:t>
      </w:r>
      <w:r>
        <w:rPr>
          <w:color w:val="231F20"/>
          <w:spacing w:val="-18"/>
        </w:rPr>
        <w:t> </w:t>
      </w:r>
      <w:r>
        <w:rPr>
          <w:color w:val="231F20"/>
          <w:spacing w:val="-4"/>
        </w:rPr>
        <w:t>корисницима,</w:t>
      </w:r>
      <w:r>
        <w:rPr>
          <w:color w:val="231F20"/>
          <w:spacing w:val="-18"/>
        </w:rPr>
        <w:t> </w:t>
      </w:r>
      <w:r>
        <w:rPr>
          <w:color w:val="231F20"/>
          <w:spacing w:val="-4"/>
        </w:rPr>
        <w:t>као</w:t>
      </w:r>
      <w:r>
        <w:rPr>
          <w:color w:val="231F20"/>
          <w:spacing w:val="-18"/>
        </w:rPr>
        <w:t> </w:t>
      </w:r>
      <w:r>
        <w:rPr>
          <w:color w:val="231F20"/>
          <w:spacing w:val="-4"/>
        </w:rPr>
        <w:t>и</w:t>
      </w:r>
      <w:r>
        <w:rPr>
          <w:color w:val="231F20"/>
          <w:spacing w:val="-18"/>
        </w:rPr>
        <w:t> </w:t>
      </w:r>
      <w:r>
        <w:rPr>
          <w:color w:val="231F20"/>
          <w:spacing w:val="-4"/>
        </w:rPr>
        <w:t>услуге</w:t>
      </w:r>
      <w:r>
        <w:rPr>
          <w:color w:val="231F20"/>
          <w:spacing w:val="-18"/>
        </w:rPr>
        <w:t> </w:t>
      </w:r>
      <w:r>
        <w:rPr>
          <w:color w:val="231F20"/>
          <w:spacing w:val="-4"/>
        </w:rPr>
        <w:t>које</w:t>
      </w:r>
      <w:r>
        <w:rPr>
          <w:color w:val="231F20"/>
          <w:spacing w:val="-18"/>
        </w:rPr>
        <w:t> </w:t>
      </w:r>
      <w:r>
        <w:rPr>
          <w:color w:val="231F20"/>
          <w:spacing w:val="-4"/>
        </w:rPr>
        <w:t>пружа</w:t>
      </w:r>
      <w:r>
        <w:rPr>
          <w:color w:val="231F20"/>
          <w:spacing w:val="-18"/>
        </w:rPr>
        <w:t> </w:t>
      </w:r>
      <w:r>
        <w:rPr>
          <w:color w:val="231F20"/>
          <w:spacing w:val="-4"/>
        </w:rPr>
        <w:t>управа.</w:t>
      </w:r>
    </w:p>
    <w:p>
      <w:pPr>
        <w:pStyle w:val="BodyText"/>
        <w:spacing w:line="237" w:lineRule="auto"/>
        <w:ind w:left="693" w:right="683"/>
      </w:pPr>
      <w:r>
        <w:rPr>
          <w:color w:val="231F20"/>
          <w:w w:val="90"/>
        </w:rPr>
        <w:t>Постоје, иначе, две законске дефиниције управне ствари, од којих ниједна није једноставна. Према првој, која је по садржини ужа и коју даје</w:t>
      </w:r>
      <w:r>
        <w:rPr>
          <w:color w:val="231F20"/>
          <w:spacing w:val="-10"/>
          <w:w w:val="90"/>
        </w:rPr>
        <w:t> </w:t>
      </w:r>
      <w:r>
        <w:rPr>
          <w:color w:val="231F20"/>
          <w:w w:val="90"/>
        </w:rPr>
        <w:t>Закон</w:t>
      </w:r>
      <w:r>
        <w:rPr>
          <w:color w:val="231F20"/>
          <w:spacing w:val="-10"/>
          <w:w w:val="90"/>
        </w:rPr>
        <w:t> </w:t>
      </w:r>
      <w:r>
        <w:rPr>
          <w:color w:val="231F20"/>
          <w:w w:val="90"/>
        </w:rPr>
        <w:t>о</w:t>
      </w:r>
      <w:r>
        <w:rPr>
          <w:color w:val="231F20"/>
          <w:spacing w:val="-6"/>
          <w:w w:val="90"/>
        </w:rPr>
        <w:t> </w:t>
      </w:r>
      <w:r>
        <w:rPr>
          <w:color w:val="231F20"/>
          <w:w w:val="90"/>
        </w:rPr>
        <w:t>управним споровима (2009), управна ствар је</w:t>
      </w:r>
      <w:r>
        <w:rPr>
          <w:color w:val="231F20"/>
          <w:spacing w:val="-10"/>
          <w:w w:val="90"/>
        </w:rPr>
        <w:t> </w:t>
      </w:r>
      <w:r>
        <w:rPr>
          <w:color w:val="231F20"/>
          <w:w w:val="90"/>
        </w:rPr>
        <w:t>„појединачна </w:t>
      </w:r>
      <w:r>
        <w:rPr>
          <w:color w:val="231F20"/>
          <w:spacing w:val="-8"/>
        </w:rPr>
        <w:t>неспорна ситуација од јавног интереса у којој непосредно из правних </w:t>
      </w:r>
      <w:r>
        <w:rPr>
          <w:color w:val="231F20"/>
          <w:w w:val="90"/>
        </w:rPr>
        <w:t>прописа произлази потреба да се будуће понашање странке ауторита- тивно</w:t>
      </w:r>
      <w:r>
        <w:rPr>
          <w:color w:val="231F20"/>
          <w:spacing w:val="-9"/>
          <w:w w:val="90"/>
        </w:rPr>
        <w:t> </w:t>
      </w:r>
      <w:r>
        <w:rPr>
          <w:color w:val="231F20"/>
          <w:w w:val="90"/>
        </w:rPr>
        <w:t>правно</w:t>
      </w:r>
      <w:r>
        <w:rPr>
          <w:color w:val="231F20"/>
          <w:spacing w:val="-9"/>
          <w:w w:val="90"/>
        </w:rPr>
        <w:t> </w:t>
      </w:r>
      <w:r>
        <w:rPr>
          <w:color w:val="231F20"/>
          <w:w w:val="90"/>
        </w:rPr>
        <w:t>уреди“.</w:t>
      </w:r>
      <w:r>
        <w:rPr>
          <w:color w:val="231F20"/>
          <w:spacing w:val="-9"/>
          <w:w w:val="90"/>
        </w:rPr>
        <w:t> </w:t>
      </w:r>
      <w:r>
        <w:rPr>
          <w:color w:val="231F20"/>
          <w:w w:val="90"/>
        </w:rPr>
        <w:t>Другу,</w:t>
      </w:r>
      <w:r>
        <w:rPr>
          <w:color w:val="231F20"/>
          <w:spacing w:val="-9"/>
          <w:w w:val="90"/>
        </w:rPr>
        <w:t> </w:t>
      </w:r>
      <w:r>
        <w:rPr>
          <w:color w:val="231F20"/>
          <w:w w:val="90"/>
        </w:rPr>
        <w:t>по</w:t>
      </w:r>
      <w:r>
        <w:rPr>
          <w:color w:val="231F20"/>
          <w:spacing w:val="-9"/>
          <w:w w:val="90"/>
        </w:rPr>
        <w:t> </w:t>
      </w:r>
      <w:r>
        <w:rPr>
          <w:color w:val="231F20"/>
          <w:w w:val="90"/>
        </w:rPr>
        <w:t>садржини</w:t>
      </w:r>
      <w:r>
        <w:rPr>
          <w:color w:val="231F20"/>
          <w:spacing w:val="-9"/>
          <w:w w:val="90"/>
        </w:rPr>
        <w:t> </w:t>
      </w:r>
      <w:r>
        <w:rPr>
          <w:color w:val="231F20"/>
          <w:w w:val="90"/>
        </w:rPr>
        <w:t>ширу</w:t>
      </w:r>
      <w:r>
        <w:rPr>
          <w:color w:val="231F20"/>
          <w:spacing w:val="-9"/>
          <w:w w:val="90"/>
        </w:rPr>
        <w:t> </w:t>
      </w:r>
      <w:r>
        <w:rPr>
          <w:color w:val="231F20"/>
          <w:w w:val="90"/>
        </w:rPr>
        <w:t>дефиницију</w:t>
      </w:r>
      <w:r>
        <w:rPr>
          <w:color w:val="231F20"/>
          <w:spacing w:val="-9"/>
          <w:w w:val="90"/>
        </w:rPr>
        <w:t> </w:t>
      </w:r>
      <w:r>
        <w:rPr>
          <w:color w:val="231F20"/>
          <w:w w:val="90"/>
        </w:rPr>
        <w:t>садржи</w:t>
      </w:r>
      <w:r>
        <w:rPr>
          <w:color w:val="231F20"/>
          <w:spacing w:val="-9"/>
          <w:w w:val="90"/>
        </w:rPr>
        <w:t> </w:t>
      </w:r>
      <w:r>
        <w:rPr>
          <w:color w:val="231F20"/>
          <w:w w:val="90"/>
        </w:rPr>
        <w:t>ЗУП и према њој управна ствар јесте</w:t>
      </w:r>
      <w:r>
        <w:rPr>
          <w:color w:val="231F20"/>
          <w:spacing w:val="-10"/>
          <w:w w:val="90"/>
        </w:rPr>
        <w:t> </w:t>
      </w:r>
      <w:r>
        <w:rPr>
          <w:color w:val="231F20"/>
          <w:w w:val="90"/>
        </w:rPr>
        <w:t>„појединачна ситуација у којој орган, непосредно примењујући законе, друге прописе и опште акте, правно или фактички утиче на положај странке тако што доноси управне акте, доноси гарантне акте, закључује управне уговоре, предузима управне радње и пружа јавне услуге; управна ствар је и свака друга ситуација </w:t>
      </w:r>
      <w:r>
        <w:rPr>
          <w:color w:val="231F20"/>
          <w:spacing w:val="-4"/>
        </w:rPr>
        <w:t>која</w:t>
      </w:r>
      <w:r>
        <w:rPr>
          <w:color w:val="231F20"/>
          <w:spacing w:val="-15"/>
        </w:rPr>
        <w:t> </w:t>
      </w:r>
      <w:r>
        <w:rPr>
          <w:color w:val="231F20"/>
          <w:spacing w:val="-4"/>
        </w:rPr>
        <w:t>је</w:t>
      </w:r>
      <w:r>
        <w:rPr>
          <w:color w:val="231F20"/>
          <w:spacing w:val="-15"/>
        </w:rPr>
        <w:t> </w:t>
      </w:r>
      <w:r>
        <w:rPr>
          <w:color w:val="231F20"/>
          <w:spacing w:val="-4"/>
        </w:rPr>
        <w:t>законом</w:t>
      </w:r>
      <w:r>
        <w:rPr>
          <w:color w:val="231F20"/>
          <w:spacing w:val="-15"/>
        </w:rPr>
        <w:t> </w:t>
      </w:r>
      <w:r>
        <w:rPr>
          <w:color w:val="231F20"/>
          <w:spacing w:val="-4"/>
        </w:rPr>
        <w:t>одређена</w:t>
      </w:r>
      <w:r>
        <w:rPr>
          <w:color w:val="231F20"/>
          <w:spacing w:val="-15"/>
        </w:rPr>
        <w:t> </w:t>
      </w:r>
      <w:r>
        <w:rPr>
          <w:color w:val="231F20"/>
          <w:spacing w:val="-4"/>
        </w:rPr>
        <w:t>као</w:t>
      </w:r>
      <w:r>
        <w:rPr>
          <w:color w:val="231F20"/>
          <w:spacing w:val="-15"/>
        </w:rPr>
        <w:t> </w:t>
      </w:r>
      <w:r>
        <w:rPr>
          <w:color w:val="231F20"/>
          <w:spacing w:val="-4"/>
        </w:rPr>
        <w:t>управна</w:t>
      </w:r>
      <w:r>
        <w:rPr>
          <w:color w:val="231F20"/>
          <w:spacing w:val="-15"/>
        </w:rPr>
        <w:t> </w:t>
      </w:r>
      <w:r>
        <w:rPr>
          <w:color w:val="231F20"/>
          <w:spacing w:val="-4"/>
        </w:rPr>
        <w:t>ствар“.</w:t>
      </w:r>
    </w:p>
    <w:p>
      <w:pPr>
        <w:pStyle w:val="BodyText"/>
        <w:ind w:left="693" w:right="682"/>
      </w:pPr>
      <w:r>
        <w:rPr>
          <w:color w:val="231F20"/>
          <w:spacing w:val="-6"/>
        </w:rPr>
        <w:t>Као</w:t>
      </w:r>
      <w:r>
        <w:rPr>
          <w:color w:val="231F20"/>
          <w:spacing w:val="-8"/>
        </w:rPr>
        <w:t> </w:t>
      </w:r>
      <w:r>
        <w:rPr>
          <w:color w:val="231F20"/>
          <w:spacing w:val="-6"/>
        </w:rPr>
        <w:t>новији</w:t>
      </w:r>
      <w:r>
        <w:rPr>
          <w:color w:val="231F20"/>
          <w:spacing w:val="-8"/>
        </w:rPr>
        <w:t> </w:t>
      </w:r>
      <w:r>
        <w:rPr>
          <w:color w:val="231F20"/>
          <w:spacing w:val="-6"/>
        </w:rPr>
        <w:t>закон,</w:t>
      </w:r>
      <w:r>
        <w:rPr>
          <w:color w:val="231F20"/>
          <w:spacing w:val="-8"/>
        </w:rPr>
        <w:t> </w:t>
      </w:r>
      <w:r>
        <w:rPr>
          <w:color w:val="231F20"/>
          <w:spacing w:val="-6"/>
        </w:rPr>
        <w:t>ЗУП</w:t>
      </w:r>
      <w:r>
        <w:rPr>
          <w:color w:val="231F20"/>
          <w:spacing w:val="-8"/>
        </w:rPr>
        <w:t> </w:t>
      </w:r>
      <w:r>
        <w:rPr>
          <w:color w:val="231F20"/>
          <w:spacing w:val="-6"/>
        </w:rPr>
        <w:t>је</w:t>
      </w:r>
      <w:r>
        <w:rPr>
          <w:color w:val="231F20"/>
          <w:spacing w:val="-8"/>
        </w:rPr>
        <w:t> </w:t>
      </w:r>
      <w:r>
        <w:rPr>
          <w:color w:val="231F20"/>
          <w:spacing w:val="-6"/>
        </w:rPr>
        <w:t>дао</w:t>
      </w:r>
      <w:r>
        <w:rPr>
          <w:color w:val="231F20"/>
          <w:spacing w:val="-8"/>
        </w:rPr>
        <w:t> </w:t>
      </w:r>
      <w:r>
        <w:rPr>
          <w:color w:val="231F20"/>
          <w:spacing w:val="-6"/>
        </w:rPr>
        <w:t>управној</w:t>
      </w:r>
      <w:r>
        <w:rPr>
          <w:color w:val="231F20"/>
          <w:spacing w:val="-8"/>
        </w:rPr>
        <w:t> </w:t>
      </w:r>
      <w:r>
        <w:rPr>
          <w:color w:val="231F20"/>
          <w:spacing w:val="-6"/>
        </w:rPr>
        <w:t>ствари</w:t>
      </w:r>
      <w:r>
        <w:rPr>
          <w:color w:val="231F20"/>
          <w:spacing w:val="-8"/>
        </w:rPr>
        <w:t> </w:t>
      </w:r>
      <w:r>
        <w:rPr>
          <w:color w:val="231F20"/>
          <w:spacing w:val="-6"/>
        </w:rPr>
        <w:t>шире</w:t>
      </w:r>
      <w:r>
        <w:rPr>
          <w:color w:val="231F20"/>
          <w:spacing w:val="-8"/>
        </w:rPr>
        <w:t> </w:t>
      </w:r>
      <w:r>
        <w:rPr>
          <w:color w:val="231F20"/>
          <w:spacing w:val="-6"/>
        </w:rPr>
        <w:t>значење</w:t>
      </w:r>
      <w:r>
        <w:rPr>
          <w:color w:val="231F20"/>
          <w:spacing w:val="-8"/>
        </w:rPr>
        <w:t> </w:t>
      </w:r>
      <w:r>
        <w:rPr>
          <w:color w:val="231F20"/>
          <w:spacing w:val="-6"/>
        </w:rPr>
        <w:t>уто- </w:t>
      </w:r>
      <w:r>
        <w:rPr>
          <w:color w:val="231F20"/>
          <w:spacing w:val="-8"/>
        </w:rPr>
        <w:t>лико</w:t>
      </w:r>
      <w:r>
        <w:rPr>
          <w:color w:val="231F20"/>
          <w:spacing w:val="-9"/>
        </w:rPr>
        <w:t> </w:t>
      </w:r>
      <w:r>
        <w:rPr>
          <w:color w:val="231F20"/>
          <w:spacing w:val="-8"/>
        </w:rPr>
        <w:t>што њоме</w:t>
      </w:r>
      <w:r>
        <w:rPr>
          <w:color w:val="231F20"/>
          <w:spacing w:val="-9"/>
        </w:rPr>
        <w:t> </w:t>
      </w:r>
      <w:r>
        <w:rPr>
          <w:color w:val="231F20"/>
          <w:spacing w:val="-8"/>
        </w:rPr>
        <w:t>обухвата не</w:t>
      </w:r>
      <w:r>
        <w:rPr>
          <w:color w:val="231F20"/>
          <w:spacing w:val="-9"/>
        </w:rPr>
        <w:t> </w:t>
      </w:r>
      <w:r>
        <w:rPr>
          <w:color w:val="231F20"/>
          <w:spacing w:val="-8"/>
        </w:rPr>
        <w:t>само поступање</w:t>
      </w:r>
      <w:r>
        <w:rPr>
          <w:color w:val="231F20"/>
          <w:spacing w:val="-9"/>
        </w:rPr>
        <w:t> </w:t>
      </w:r>
      <w:r>
        <w:rPr>
          <w:color w:val="231F20"/>
          <w:spacing w:val="-8"/>
        </w:rPr>
        <w:t>које има</w:t>
      </w:r>
      <w:r>
        <w:rPr>
          <w:color w:val="231F20"/>
          <w:spacing w:val="-9"/>
        </w:rPr>
        <w:t> </w:t>
      </w:r>
      <w:r>
        <w:rPr>
          <w:color w:val="231F20"/>
          <w:spacing w:val="-8"/>
        </w:rPr>
        <w:t>за циљ</w:t>
      </w:r>
      <w:r>
        <w:rPr>
          <w:color w:val="231F20"/>
          <w:spacing w:val="-9"/>
        </w:rPr>
        <w:t> </w:t>
      </w:r>
      <w:r>
        <w:rPr>
          <w:color w:val="231F20"/>
          <w:spacing w:val="-8"/>
        </w:rPr>
        <w:t>доноше- ње управних аката него и друге видове управног поступања – гарант- </w:t>
      </w:r>
      <w:r>
        <w:rPr>
          <w:color w:val="231F20"/>
          <w:w w:val="90"/>
        </w:rPr>
        <w:t>не акте, управне уговоре, управне радње и пружање јавних услуга. На тај начин управна ствар није више везана само за управне акте (како је дефинисана у Закону о управним споровима), него и за друге наведене облике управног поступања – којима се такође утиче на положај стран- ке.</w:t>
      </w:r>
      <w:r>
        <w:rPr>
          <w:color w:val="231F20"/>
          <w:spacing w:val="-8"/>
          <w:w w:val="90"/>
        </w:rPr>
        <w:t> </w:t>
      </w:r>
      <w:r>
        <w:rPr>
          <w:color w:val="231F20"/>
          <w:w w:val="90"/>
        </w:rPr>
        <w:t>Та</w:t>
      </w:r>
      <w:r>
        <w:rPr>
          <w:color w:val="231F20"/>
          <w:spacing w:val="-8"/>
          <w:w w:val="90"/>
        </w:rPr>
        <w:t> </w:t>
      </w:r>
      <w:r>
        <w:rPr>
          <w:color w:val="231F20"/>
          <w:w w:val="90"/>
        </w:rPr>
        <w:t>идеја</w:t>
      </w:r>
      <w:r>
        <w:rPr>
          <w:color w:val="231F20"/>
          <w:spacing w:val="-8"/>
          <w:w w:val="90"/>
        </w:rPr>
        <w:t> </w:t>
      </w:r>
      <w:r>
        <w:rPr>
          <w:color w:val="231F20"/>
          <w:w w:val="90"/>
        </w:rPr>
        <w:t>је</w:t>
      </w:r>
      <w:r>
        <w:rPr>
          <w:color w:val="231F20"/>
          <w:spacing w:val="-8"/>
          <w:w w:val="90"/>
        </w:rPr>
        <w:t> </w:t>
      </w:r>
      <w:r>
        <w:rPr>
          <w:color w:val="231F20"/>
          <w:w w:val="90"/>
        </w:rPr>
        <w:t>прихваћена</w:t>
      </w:r>
      <w:r>
        <w:rPr>
          <w:color w:val="231F20"/>
          <w:spacing w:val="-8"/>
          <w:w w:val="90"/>
        </w:rPr>
        <w:t> </w:t>
      </w:r>
      <w:r>
        <w:rPr>
          <w:color w:val="231F20"/>
          <w:w w:val="90"/>
        </w:rPr>
        <w:t>с</w:t>
      </w:r>
      <w:r>
        <w:rPr>
          <w:color w:val="231F20"/>
          <w:spacing w:val="-8"/>
          <w:w w:val="90"/>
        </w:rPr>
        <w:t> </w:t>
      </w:r>
      <w:r>
        <w:rPr>
          <w:color w:val="231F20"/>
          <w:w w:val="90"/>
        </w:rPr>
        <w:t>циљем</w:t>
      </w:r>
      <w:r>
        <w:rPr>
          <w:color w:val="231F20"/>
          <w:spacing w:val="-8"/>
          <w:w w:val="90"/>
        </w:rPr>
        <w:t> </w:t>
      </w:r>
      <w:r>
        <w:rPr>
          <w:color w:val="231F20"/>
          <w:w w:val="90"/>
        </w:rPr>
        <w:t>потпуније</w:t>
      </w:r>
      <w:r>
        <w:rPr>
          <w:color w:val="231F20"/>
          <w:spacing w:val="-8"/>
          <w:w w:val="90"/>
        </w:rPr>
        <w:t> </w:t>
      </w:r>
      <w:r>
        <w:rPr>
          <w:color w:val="231F20"/>
          <w:w w:val="90"/>
        </w:rPr>
        <w:t>правне</w:t>
      </w:r>
      <w:r>
        <w:rPr>
          <w:color w:val="231F20"/>
          <w:spacing w:val="-8"/>
          <w:w w:val="90"/>
        </w:rPr>
        <w:t> </w:t>
      </w:r>
      <w:r>
        <w:rPr>
          <w:color w:val="231F20"/>
          <w:w w:val="90"/>
        </w:rPr>
        <w:t>заштите</w:t>
      </w:r>
      <w:r>
        <w:rPr>
          <w:color w:val="231F20"/>
          <w:spacing w:val="-8"/>
          <w:w w:val="90"/>
        </w:rPr>
        <w:t> </w:t>
      </w:r>
      <w:r>
        <w:rPr>
          <w:color w:val="231F20"/>
          <w:w w:val="90"/>
        </w:rPr>
        <w:t>грађана</w:t>
      </w:r>
      <w:r>
        <w:rPr>
          <w:color w:val="231F20"/>
          <w:spacing w:val="-8"/>
          <w:w w:val="90"/>
        </w:rPr>
        <w:t> </w:t>
      </w:r>
      <w:r>
        <w:rPr>
          <w:color w:val="231F20"/>
          <w:w w:val="90"/>
        </w:rPr>
        <w:t>и других странака у односима с органима управе. Друкчије казано, про- </w:t>
      </w:r>
      <w:r>
        <w:rPr>
          <w:color w:val="231F20"/>
          <w:spacing w:val="-8"/>
        </w:rPr>
        <w:t>ширењем</w:t>
      </w:r>
      <w:r>
        <w:rPr>
          <w:color w:val="231F20"/>
          <w:spacing w:val="-9"/>
        </w:rPr>
        <w:t> </w:t>
      </w:r>
      <w:r>
        <w:rPr>
          <w:color w:val="231F20"/>
          <w:spacing w:val="-8"/>
        </w:rPr>
        <w:t>појма</w:t>
      </w:r>
      <w:r>
        <w:rPr>
          <w:color w:val="231F20"/>
          <w:spacing w:val="-9"/>
        </w:rPr>
        <w:t> </w:t>
      </w:r>
      <w:r>
        <w:rPr>
          <w:color w:val="231F20"/>
          <w:spacing w:val="-8"/>
        </w:rPr>
        <w:t>управне ствари</w:t>
      </w:r>
      <w:r>
        <w:rPr>
          <w:color w:val="231F20"/>
          <w:spacing w:val="-9"/>
        </w:rPr>
        <w:t> </w:t>
      </w:r>
      <w:r>
        <w:rPr>
          <w:color w:val="231F20"/>
          <w:spacing w:val="-8"/>
        </w:rPr>
        <w:t>обухваћени су</w:t>
      </w:r>
      <w:r>
        <w:rPr>
          <w:color w:val="231F20"/>
          <w:spacing w:val="-9"/>
        </w:rPr>
        <w:t> </w:t>
      </w:r>
      <w:r>
        <w:rPr>
          <w:color w:val="231F20"/>
          <w:spacing w:val="-8"/>
        </w:rPr>
        <w:t>и они</w:t>
      </w:r>
      <w:r>
        <w:rPr>
          <w:color w:val="231F20"/>
          <w:spacing w:val="-9"/>
        </w:rPr>
        <w:t> </w:t>
      </w:r>
      <w:r>
        <w:rPr>
          <w:color w:val="231F20"/>
          <w:spacing w:val="-8"/>
        </w:rPr>
        <w:t>облици</w:t>
      </w:r>
      <w:r>
        <w:rPr>
          <w:color w:val="231F20"/>
          <w:spacing w:val="-9"/>
        </w:rPr>
        <w:t> </w:t>
      </w:r>
      <w:r>
        <w:rPr>
          <w:color w:val="231F20"/>
          <w:spacing w:val="-8"/>
        </w:rPr>
        <w:t>управног </w:t>
      </w:r>
      <w:r>
        <w:rPr>
          <w:color w:val="231F20"/>
          <w:spacing w:val="-6"/>
        </w:rPr>
        <w:t>поступања</w:t>
      </w:r>
      <w:r>
        <w:rPr>
          <w:color w:val="231F20"/>
          <w:spacing w:val="-10"/>
        </w:rPr>
        <w:t> </w:t>
      </w:r>
      <w:r>
        <w:rPr>
          <w:color w:val="231F20"/>
          <w:spacing w:val="-6"/>
        </w:rPr>
        <w:t>који</w:t>
      </w:r>
      <w:r>
        <w:rPr>
          <w:color w:val="231F20"/>
          <w:spacing w:val="-10"/>
        </w:rPr>
        <w:t> </w:t>
      </w:r>
      <w:r>
        <w:rPr>
          <w:color w:val="231F20"/>
          <w:spacing w:val="-6"/>
        </w:rPr>
        <w:t>до</w:t>
      </w:r>
      <w:r>
        <w:rPr>
          <w:color w:val="231F20"/>
          <w:spacing w:val="-10"/>
        </w:rPr>
        <w:t> </w:t>
      </w:r>
      <w:r>
        <w:rPr>
          <w:color w:val="231F20"/>
          <w:spacing w:val="-6"/>
        </w:rPr>
        <w:t>доношења</w:t>
      </w:r>
      <w:r>
        <w:rPr>
          <w:color w:val="231F20"/>
          <w:spacing w:val="-10"/>
        </w:rPr>
        <w:t> </w:t>
      </w:r>
      <w:r>
        <w:rPr>
          <w:color w:val="231F20"/>
          <w:spacing w:val="-6"/>
        </w:rPr>
        <w:t>ЗУП-а</w:t>
      </w:r>
      <w:r>
        <w:rPr>
          <w:color w:val="231F20"/>
          <w:spacing w:val="-10"/>
        </w:rPr>
        <w:t> </w:t>
      </w:r>
      <w:r>
        <w:rPr>
          <w:color w:val="231F20"/>
          <w:spacing w:val="-6"/>
        </w:rPr>
        <w:t>нису</w:t>
      </w:r>
      <w:r>
        <w:rPr>
          <w:color w:val="231F20"/>
          <w:spacing w:val="-10"/>
        </w:rPr>
        <w:t> </w:t>
      </w:r>
      <w:r>
        <w:rPr>
          <w:color w:val="231F20"/>
          <w:spacing w:val="-6"/>
        </w:rPr>
        <w:t>били</w:t>
      </w:r>
      <w:r>
        <w:rPr>
          <w:color w:val="231F20"/>
          <w:spacing w:val="-10"/>
        </w:rPr>
        <w:t> </w:t>
      </w:r>
      <w:r>
        <w:rPr>
          <w:color w:val="231F20"/>
          <w:spacing w:val="-6"/>
        </w:rPr>
        <w:t>уопште</w:t>
      </w:r>
      <w:r>
        <w:rPr>
          <w:color w:val="231F20"/>
          <w:spacing w:val="-10"/>
        </w:rPr>
        <w:t> </w:t>
      </w:r>
      <w:r>
        <w:rPr>
          <w:color w:val="231F20"/>
          <w:spacing w:val="-6"/>
        </w:rPr>
        <w:t>или</w:t>
      </w:r>
      <w:r>
        <w:rPr>
          <w:color w:val="231F20"/>
          <w:spacing w:val="-10"/>
        </w:rPr>
        <w:t> </w:t>
      </w:r>
      <w:r>
        <w:rPr>
          <w:color w:val="231F20"/>
          <w:spacing w:val="-6"/>
        </w:rPr>
        <w:t>нису</w:t>
      </w:r>
      <w:r>
        <w:rPr>
          <w:color w:val="231F20"/>
          <w:spacing w:val="-10"/>
        </w:rPr>
        <w:t> </w:t>
      </w:r>
      <w:r>
        <w:rPr>
          <w:color w:val="231F20"/>
          <w:spacing w:val="-6"/>
        </w:rPr>
        <w:t>били </w:t>
      </w:r>
      <w:r>
        <w:rPr>
          <w:color w:val="231F20"/>
          <w:spacing w:val="-2"/>
        </w:rPr>
        <w:t>довољно</w:t>
      </w:r>
      <w:r>
        <w:rPr>
          <w:color w:val="231F20"/>
          <w:spacing w:val="-11"/>
        </w:rPr>
        <w:t> </w:t>
      </w:r>
      <w:r>
        <w:rPr>
          <w:color w:val="231F20"/>
          <w:spacing w:val="-2"/>
        </w:rPr>
        <w:t>обухваћени</w:t>
      </w:r>
      <w:r>
        <w:rPr>
          <w:color w:val="231F20"/>
          <w:spacing w:val="-11"/>
        </w:rPr>
        <w:t> </w:t>
      </w:r>
      <w:r>
        <w:rPr>
          <w:color w:val="231F20"/>
          <w:spacing w:val="-2"/>
        </w:rPr>
        <w:t>правилима</w:t>
      </w:r>
      <w:r>
        <w:rPr>
          <w:color w:val="231F20"/>
          <w:spacing w:val="-11"/>
        </w:rPr>
        <w:t> </w:t>
      </w:r>
      <w:r>
        <w:rPr>
          <w:color w:val="231F20"/>
          <w:spacing w:val="-2"/>
        </w:rPr>
        <w:t>управног</w:t>
      </w:r>
      <w:r>
        <w:rPr>
          <w:color w:val="231F20"/>
          <w:spacing w:val="-11"/>
        </w:rPr>
        <w:t> </w:t>
      </w:r>
      <w:r>
        <w:rPr>
          <w:color w:val="231F20"/>
          <w:spacing w:val="-2"/>
        </w:rPr>
        <w:t>поступка.</w:t>
      </w:r>
    </w:p>
    <w:p>
      <w:pPr>
        <w:pStyle w:val="BodyText"/>
        <w:spacing w:before="7"/>
        <w:ind w:left="0" w:firstLine="0"/>
        <w:jc w:val="left"/>
        <w:rPr>
          <w:sz w:val="23"/>
        </w:rPr>
      </w:pPr>
    </w:p>
    <w:p>
      <w:pPr>
        <w:pStyle w:val="Heading4"/>
        <w:numPr>
          <w:ilvl w:val="3"/>
          <w:numId w:val="9"/>
        </w:numPr>
        <w:tabs>
          <w:tab w:pos="2905" w:val="left" w:leader="none"/>
        </w:tabs>
        <w:spacing w:line="240" w:lineRule="auto" w:before="0" w:after="0"/>
        <w:ind w:left="2904" w:right="0" w:hanging="382"/>
        <w:jc w:val="left"/>
        <w:rPr>
          <w:i/>
        </w:rPr>
      </w:pPr>
      <w:bookmarkStart w:name="_TOC_250307" w:id="6"/>
      <w:r>
        <w:rPr>
          <w:i/>
          <w:color w:val="231F20"/>
          <w:w w:val="85"/>
        </w:rPr>
        <w:t>Врсте</w:t>
      </w:r>
      <w:r>
        <w:rPr>
          <w:i/>
          <w:color w:val="231F20"/>
          <w:spacing w:val="11"/>
        </w:rPr>
        <w:t> </w:t>
      </w:r>
      <w:r>
        <w:rPr>
          <w:i/>
          <w:color w:val="231F20"/>
          <w:w w:val="85"/>
        </w:rPr>
        <w:t>управног</w:t>
      </w:r>
      <w:r>
        <w:rPr>
          <w:i/>
          <w:color w:val="231F20"/>
          <w:spacing w:val="11"/>
        </w:rPr>
        <w:t> </w:t>
      </w:r>
      <w:bookmarkEnd w:id="6"/>
      <w:r>
        <w:rPr>
          <w:i/>
          <w:color w:val="231F20"/>
          <w:spacing w:val="-2"/>
          <w:w w:val="85"/>
        </w:rPr>
        <w:t>поступка</w:t>
      </w:r>
    </w:p>
    <w:p>
      <w:pPr>
        <w:pStyle w:val="BodyText"/>
        <w:spacing w:before="164"/>
        <w:ind w:left="693" w:right="678"/>
        <w:jc w:val="right"/>
      </w:pPr>
      <w:r>
        <w:rPr>
          <w:color w:val="231F20"/>
          <w:spacing w:val="-8"/>
        </w:rPr>
        <w:t>Управне</w:t>
      </w:r>
      <w:r>
        <w:rPr>
          <w:color w:val="231F20"/>
          <w:spacing w:val="-20"/>
        </w:rPr>
        <w:t> </w:t>
      </w:r>
      <w:r>
        <w:rPr>
          <w:color w:val="231F20"/>
          <w:spacing w:val="-8"/>
        </w:rPr>
        <w:t>ствари</w:t>
      </w:r>
      <w:r>
        <w:rPr>
          <w:color w:val="231F20"/>
          <w:spacing w:val="-20"/>
        </w:rPr>
        <w:t> </w:t>
      </w:r>
      <w:r>
        <w:rPr>
          <w:color w:val="231F20"/>
          <w:spacing w:val="-8"/>
        </w:rPr>
        <w:t>о</w:t>
      </w:r>
      <w:r>
        <w:rPr>
          <w:color w:val="231F20"/>
          <w:spacing w:val="-20"/>
        </w:rPr>
        <w:t> </w:t>
      </w:r>
      <w:r>
        <w:rPr>
          <w:color w:val="231F20"/>
          <w:spacing w:val="-8"/>
        </w:rPr>
        <w:t>којима</w:t>
      </w:r>
      <w:r>
        <w:rPr>
          <w:color w:val="231F20"/>
          <w:spacing w:val="-20"/>
        </w:rPr>
        <w:t> </w:t>
      </w:r>
      <w:r>
        <w:rPr>
          <w:color w:val="231F20"/>
          <w:spacing w:val="-8"/>
        </w:rPr>
        <w:t>се</w:t>
      </w:r>
      <w:r>
        <w:rPr>
          <w:color w:val="231F20"/>
          <w:spacing w:val="-20"/>
        </w:rPr>
        <w:t> </w:t>
      </w:r>
      <w:r>
        <w:rPr>
          <w:color w:val="231F20"/>
          <w:spacing w:val="-8"/>
        </w:rPr>
        <w:t>решава</w:t>
      </w:r>
      <w:r>
        <w:rPr>
          <w:color w:val="231F20"/>
          <w:spacing w:val="-20"/>
        </w:rPr>
        <w:t> </w:t>
      </w:r>
      <w:r>
        <w:rPr>
          <w:color w:val="231F20"/>
          <w:spacing w:val="-8"/>
        </w:rPr>
        <w:t>у</w:t>
      </w:r>
      <w:r>
        <w:rPr>
          <w:color w:val="231F20"/>
          <w:spacing w:val="-20"/>
        </w:rPr>
        <w:t> </w:t>
      </w:r>
      <w:r>
        <w:rPr>
          <w:color w:val="231F20"/>
          <w:spacing w:val="-8"/>
        </w:rPr>
        <w:t>управном</w:t>
      </w:r>
      <w:r>
        <w:rPr>
          <w:color w:val="231F20"/>
          <w:spacing w:val="-20"/>
        </w:rPr>
        <w:t> </w:t>
      </w:r>
      <w:r>
        <w:rPr>
          <w:color w:val="231F20"/>
          <w:spacing w:val="-8"/>
        </w:rPr>
        <w:t>поступку</w:t>
      </w:r>
      <w:r>
        <w:rPr>
          <w:color w:val="231F20"/>
          <w:spacing w:val="-20"/>
        </w:rPr>
        <w:t> </w:t>
      </w:r>
      <w:r>
        <w:rPr>
          <w:color w:val="231F20"/>
          <w:spacing w:val="-8"/>
        </w:rPr>
        <w:t>могу</w:t>
      </w:r>
      <w:r>
        <w:rPr>
          <w:color w:val="231F20"/>
          <w:spacing w:val="-20"/>
        </w:rPr>
        <w:t> </w:t>
      </w:r>
      <w:r>
        <w:rPr>
          <w:color w:val="231F20"/>
          <w:spacing w:val="-8"/>
        </w:rPr>
        <w:t>бити </w:t>
      </w:r>
      <w:r>
        <w:rPr>
          <w:color w:val="231F20"/>
          <w:w w:val="90"/>
        </w:rPr>
        <w:t>веома</w:t>
      </w:r>
      <w:r>
        <w:rPr>
          <w:color w:val="231F20"/>
          <w:spacing w:val="-22"/>
          <w:w w:val="90"/>
        </w:rPr>
        <w:t> </w:t>
      </w:r>
      <w:r>
        <w:rPr>
          <w:color w:val="231F20"/>
          <w:w w:val="90"/>
        </w:rPr>
        <w:t>разнородне,</w:t>
      </w:r>
      <w:r>
        <w:rPr>
          <w:color w:val="231F20"/>
          <w:spacing w:val="-22"/>
          <w:w w:val="90"/>
        </w:rPr>
        <w:t> </w:t>
      </w:r>
      <w:r>
        <w:rPr>
          <w:color w:val="231F20"/>
          <w:w w:val="90"/>
        </w:rPr>
        <w:t>па</w:t>
      </w:r>
      <w:r>
        <w:rPr>
          <w:color w:val="231F20"/>
          <w:spacing w:val="-22"/>
          <w:w w:val="90"/>
        </w:rPr>
        <w:t> </w:t>
      </w:r>
      <w:r>
        <w:rPr>
          <w:color w:val="231F20"/>
          <w:w w:val="90"/>
        </w:rPr>
        <w:t>се</w:t>
      </w:r>
      <w:r>
        <w:rPr>
          <w:color w:val="231F20"/>
          <w:spacing w:val="-22"/>
          <w:w w:val="90"/>
        </w:rPr>
        <w:t> </w:t>
      </w:r>
      <w:r>
        <w:rPr>
          <w:color w:val="231F20"/>
          <w:w w:val="90"/>
        </w:rPr>
        <w:t>оне</w:t>
      </w:r>
      <w:r>
        <w:rPr>
          <w:color w:val="231F20"/>
          <w:spacing w:val="-22"/>
          <w:w w:val="90"/>
        </w:rPr>
        <w:t> </w:t>
      </w:r>
      <w:r>
        <w:rPr>
          <w:color w:val="231F20"/>
          <w:w w:val="90"/>
        </w:rPr>
        <w:t>не</w:t>
      </w:r>
      <w:r>
        <w:rPr>
          <w:color w:val="231F20"/>
          <w:spacing w:val="-22"/>
          <w:w w:val="90"/>
        </w:rPr>
        <w:t> </w:t>
      </w:r>
      <w:r>
        <w:rPr>
          <w:color w:val="231F20"/>
          <w:w w:val="90"/>
        </w:rPr>
        <w:t>могу</w:t>
      </w:r>
      <w:r>
        <w:rPr>
          <w:color w:val="231F20"/>
          <w:spacing w:val="-22"/>
          <w:w w:val="90"/>
        </w:rPr>
        <w:t> </w:t>
      </w:r>
      <w:r>
        <w:rPr>
          <w:color w:val="231F20"/>
          <w:w w:val="90"/>
        </w:rPr>
        <w:t>решавати</w:t>
      </w:r>
      <w:r>
        <w:rPr>
          <w:color w:val="231F20"/>
          <w:spacing w:val="-22"/>
          <w:w w:val="90"/>
        </w:rPr>
        <w:t> </w:t>
      </w:r>
      <w:r>
        <w:rPr>
          <w:color w:val="231F20"/>
          <w:w w:val="90"/>
        </w:rPr>
        <w:t>у</w:t>
      </w:r>
      <w:r>
        <w:rPr>
          <w:color w:val="231F20"/>
          <w:spacing w:val="-22"/>
          <w:w w:val="90"/>
        </w:rPr>
        <w:t> </w:t>
      </w:r>
      <w:r>
        <w:rPr>
          <w:color w:val="231F20"/>
          <w:w w:val="90"/>
        </w:rPr>
        <w:t>једном,</w:t>
      </w:r>
      <w:r>
        <w:rPr>
          <w:color w:val="231F20"/>
          <w:spacing w:val="-22"/>
          <w:w w:val="90"/>
        </w:rPr>
        <w:t> </w:t>
      </w:r>
      <w:r>
        <w:rPr>
          <w:color w:val="231F20"/>
          <w:w w:val="90"/>
        </w:rPr>
        <w:t>за</w:t>
      </w:r>
      <w:r>
        <w:rPr>
          <w:color w:val="231F20"/>
          <w:spacing w:val="-22"/>
          <w:w w:val="90"/>
        </w:rPr>
        <w:t> </w:t>
      </w:r>
      <w:r>
        <w:rPr>
          <w:color w:val="231F20"/>
          <w:w w:val="90"/>
        </w:rPr>
        <w:t>све</w:t>
      </w:r>
      <w:r>
        <w:rPr>
          <w:color w:val="231F20"/>
          <w:spacing w:val="-22"/>
          <w:w w:val="90"/>
        </w:rPr>
        <w:t> </w:t>
      </w:r>
      <w:r>
        <w:rPr>
          <w:color w:val="231F20"/>
          <w:w w:val="90"/>
        </w:rPr>
        <w:t>њих</w:t>
      </w:r>
      <w:r>
        <w:rPr>
          <w:color w:val="231F20"/>
          <w:spacing w:val="-22"/>
          <w:w w:val="90"/>
        </w:rPr>
        <w:t> </w:t>
      </w:r>
      <w:r>
        <w:rPr>
          <w:color w:val="231F20"/>
          <w:w w:val="90"/>
        </w:rPr>
        <w:t>истом </w:t>
      </w:r>
      <w:r>
        <w:rPr>
          <w:color w:val="231F20"/>
          <w:spacing w:val="-8"/>
        </w:rPr>
        <w:t>поступку.</w:t>
      </w:r>
      <w:r>
        <w:rPr>
          <w:color w:val="231F20"/>
          <w:spacing w:val="-32"/>
        </w:rPr>
        <w:t> </w:t>
      </w:r>
      <w:r>
        <w:rPr>
          <w:color w:val="231F20"/>
          <w:spacing w:val="-8"/>
        </w:rPr>
        <w:t>За</w:t>
      </w:r>
      <w:r>
        <w:rPr>
          <w:color w:val="231F20"/>
          <w:spacing w:val="-32"/>
        </w:rPr>
        <w:t> </w:t>
      </w:r>
      <w:r>
        <w:rPr>
          <w:color w:val="231F20"/>
          <w:spacing w:val="-8"/>
        </w:rPr>
        <w:t>један</w:t>
      </w:r>
      <w:r>
        <w:rPr>
          <w:color w:val="231F20"/>
          <w:spacing w:val="-32"/>
        </w:rPr>
        <w:t> </w:t>
      </w:r>
      <w:r>
        <w:rPr>
          <w:color w:val="231F20"/>
          <w:spacing w:val="-8"/>
        </w:rPr>
        <w:t>број</w:t>
      </w:r>
      <w:r>
        <w:rPr>
          <w:color w:val="231F20"/>
          <w:spacing w:val="-32"/>
        </w:rPr>
        <w:t> </w:t>
      </w:r>
      <w:r>
        <w:rPr>
          <w:color w:val="231F20"/>
          <w:spacing w:val="-8"/>
        </w:rPr>
        <w:t>управних</w:t>
      </w:r>
      <w:r>
        <w:rPr>
          <w:color w:val="231F20"/>
          <w:spacing w:val="-32"/>
        </w:rPr>
        <w:t> </w:t>
      </w:r>
      <w:r>
        <w:rPr>
          <w:color w:val="231F20"/>
          <w:spacing w:val="-8"/>
        </w:rPr>
        <w:t>ствари</w:t>
      </w:r>
      <w:r>
        <w:rPr>
          <w:color w:val="231F20"/>
          <w:spacing w:val="-32"/>
        </w:rPr>
        <w:t> </w:t>
      </w:r>
      <w:r>
        <w:rPr>
          <w:color w:val="231F20"/>
          <w:spacing w:val="-8"/>
        </w:rPr>
        <w:t>потребна</w:t>
      </w:r>
      <w:r>
        <w:rPr>
          <w:color w:val="231F20"/>
          <w:spacing w:val="-32"/>
        </w:rPr>
        <w:t> </w:t>
      </w:r>
      <w:r>
        <w:rPr>
          <w:color w:val="231F20"/>
          <w:spacing w:val="-8"/>
        </w:rPr>
        <w:t>су</w:t>
      </w:r>
      <w:r>
        <w:rPr>
          <w:color w:val="231F20"/>
          <w:spacing w:val="-32"/>
        </w:rPr>
        <w:t> </w:t>
      </w:r>
      <w:r>
        <w:rPr>
          <w:color w:val="231F20"/>
          <w:spacing w:val="-8"/>
        </w:rPr>
        <w:t>нарочита</w:t>
      </w:r>
      <w:r>
        <w:rPr>
          <w:color w:val="231F20"/>
          <w:spacing w:val="-32"/>
        </w:rPr>
        <w:t> </w:t>
      </w:r>
      <w:r>
        <w:rPr>
          <w:color w:val="231F20"/>
          <w:spacing w:val="-8"/>
        </w:rPr>
        <w:t>–</w:t>
      </w:r>
      <w:r>
        <w:rPr>
          <w:color w:val="231F20"/>
          <w:spacing w:val="-32"/>
        </w:rPr>
        <w:t> </w:t>
      </w:r>
      <w:r>
        <w:rPr>
          <w:color w:val="231F20"/>
          <w:spacing w:val="-8"/>
        </w:rPr>
        <w:t>посебна правила</w:t>
      </w:r>
      <w:r>
        <w:rPr>
          <w:color w:val="231F20"/>
          <w:spacing w:val="-21"/>
        </w:rPr>
        <w:t> </w:t>
      </w:r>
      <w:r>
        <w:rPr>
          <w:color w:val="231F20"/>
          <w:spacing w:val="-8"/>
        </w:rPr>
        <w:t>поступка,</w:t>
      </w:r>
      <w:r>
        <w:rPr>
          <w:color w:val="231F20"/>
          <w:spacing w:val="-21"/>
        </w:rPr>
        <w:t> </w:t>
      </w:r>
      <w:r>
        <w:rPr>
          <w:color w:val="231F20"/>
          <w:spacing w:val="-8"/>
        </w:rPr>
        <w:t>која</w:t>
      </w:r>
      <w:r>
        <w:rPr>
          <w:color w:val="231F20"/>
          <w:spacing w:val="-21"/>
        </w:rPr>
        <w:t> </w:t>
      </w:r>
      <w:r>
        <w:rPr>
          <w:color w:val="231F20"/>
          <w:spacing w:val="-8"/>
        </w:rPr>
        <w:t>би</w:t>
      </w:r>
      <w:r>
        <w:rPr>
          <w:color w:val="231F20"/>
          <w:spacing w:val="-21"/>
        </w:rPr>
        <w:t> </w:t>
      </w:r>
      <w:r>
        <w:rPr>
          <w:color w:val="231F20"/>
          <w:spacing w:val="-8"/>
        </w:rPr>
        <w:t>била</w:t>
      </w:r>
      <w:r>
        <w:rPr>
          <w:color w:val="231F20"/>
          <w:spacing w:val="-21"/>
        </w:rPr>
        <w:t> </w:t>
      </w:r>
      <w:r>
        <w:rPr>
          <w:color w:val="231F20"/>
          <w:spacing w:val="-8"/>
        </w:rPr>
        <w:t>прикладнија</w:t>
      </w:r>
      <w:r>
        <w:rPr>
          <w:color w:val="231F20"/>
          <w:spacing w:val="-21"/>
        </w:rPr>
        <w:t> </w:t>
      </w:r>
      <w:r>
        <w:rPr>
          <w:color w:val="231F20"/>
          <w:spacing w:val="-8"/>
        </w:rPr>
        <w:t>њиховој</w:t>
      </w:r>
      <w:r>
        <w:rPr>
          <w:color w:val="231F20"/>
          <w:spacing w:val="-21"/>
        </w:rPr>
        <w:t> </w:t>
      </w:r>
      <w:r>
        <w:rPr>
          <w:color w:val="231F20"/>
          <w:spacing w:val="-8"/>
        </w:rPr>
        <w:t>процесној</w:t>
      </w:r>
      <w:r>
        <w:rPr>
          <w:color w:val="231F20"/>
          <w:spacing w:val="-21"/>
        </w:rPr>
        <w:t> </w:t>
      </w:r>
      <w:r>
        <w:rPr>
          <w:color w:val="231F20"/>
          <w:spacing w:val="-8"/>
        </w:rPr>
        <w:t>приро- </w:t>
      </w:r>
      <w:r>
        <w:rPr>
          <w:color w:val="231F20"/>
          <w:w w:val="90"/>
        </w:rPr>
        <w:t>ди.</w:t>
      </w:r>
      <w:r>
        <w:rPr>
          <w:color w:val="231F20"/>
          <w:spacing w:val="-17"/>
          <w:w w:val="90"/>
        </w:rPr>
        <w:t> </w:t>
      </w:r>
      <w:r>
        <w:rPr>
          <w:color w:val="231F20"/>
          <w:w w:val="90"/>
        </w:rPr>
        <w:t>Због</w:t>
      </w:r>
      <w:r>
        <w:rPr>
          <w:color w:val="231F20"/>
          <w:spacing w:val="-16"/>
          <w:w w:val="90"/>
        </w:rPr>
        <w:t> </w:t>
      </w:r>
      <w:r>
        <w:rPr>
          <w:color w:val="231F20"/>
          <w:w w:val="90"/>
        </w:rPr>
        <w:t>тога</w:t>
      </w:r>
      <w:r>
        <w:rPr>
          <w:color w:val="231F20"/>
          <w:spacing w:val="-17"/>
          <w:w w:val="90"/>
        </w:rPr>
        <w:t> </w:t>
      </w:r>
      <w:r>
        <w:rPr>
          <w:color w:val="231F20"/>
          <w:w w:val="90"/>
        </w:rPr>
        <w:t>постоје</w:t>
      </w:r>
      <w:r>
        <w:rPr>
          <w:color w:val="231F20"/>
          <w:spacing w:val="-16"/>
          <w:w w:val="90"/>
        </w:rPr>
        <w:t> </w:t>
      </w:r>
      <w:r>
        <w:rPr>
          <w:i/>
          <w:color w:val="231F20"/>
          <w:w w:val="90"/>
        </w:rPr>
        <w:t>један</w:t>
      </w:r>
      <w:r>
        <w:rPr>
          <w:i/>
          <w:color w:val="231F20"/>
          <w:spacing w:val="-23"/>
          <w:w w:val="90"/>
        </w:rPr>
        <w:t> </w:t>
      </w:r>
      <w:r>
        <w:rPr>
          <w:i/>
          <w:color w:val="231F20"/>
          <w:w w:val="90"/>
        </w:rPr>
        <w:t>општи</w:t>
      </w:r>
      <w:r>
        <w:rPr>
          <w:i/>
          <w:color w:val="231F20"/>
          <w:spacing w:val="-24"/>
          <w:w w:val="90"/>
        </w:rPr>
        <w:t> </w:t>
      </w:r>
      <w:r>
        <w:rPr>
          <w:color w:val="231F20"/>
          <w:w w:val="90"/>
        </w:rPr>
        <w:t>и</w:t>
      </w:r>
      <w:r>
        <w:rPr>
          <w:color w:val="231F20"/>
          <w:spacing w:val="-23"/>
          <w:w w:val="90"/>
        </w:rPr>
        <w:t> </w:t>
      </w:r>
      <w:r>
        <w:rPr>
          <w:i/>
          <w:color w:val="231F20"/>
          <w:w w:val="90"/>
        </w:rPr>
        <w:t>више</w:t>
      </w:r>
      <w:r>
        <w:rPr>
          <w:i/>
          <w:color w:val="231F20"/>
          <w:spacing w:val="-23"/>
          <w:w w:val="90"/>
        </w:rPr>
        <w:t> </w:t>
      </w:r>
      <w:r>
        <w:rPr>
          <w:i/>
          <w:color w:val="231F20"/>
          <w:w w:val="90"/>
        </w:rPr>
        <w:t>посебних</w:t>
      </w:r>
      <w:r>
        <w:rPr>
          <w:i/>
          <w:color w:val="231F20"/>
          <w:spacing w:val="-24"/>
          <w:w w:val="90"/>
        </w:rPr>
        <w:t> </w:t>
      </w:r>
      <w:r>
        <w:rPr>
          <w:i/>
          <w:color w:val="231F20"/>
          <w:w w:val="90"/>
        </w:rPr>
        <w:t>управних</w:t>
      </w:r>
      <w:r>
        <w:rPr>
          <w:i/>
          <w:color w:val="231F20"/>
          <w:spacing w:val="-23"/>
          <w:w w:val="90"/>
        </w:rPr>
        <w:t> </w:t>
      </w:r>
      <w:r>
        <w:rPr>
          <w:i/>
          <w:color w:val="231F20"/>
          <w:w w:val="90"/>
        </w:rPr>
        <w:t>поступака.</w:t>
      </w:r>
      <w:r>
        <w:rPr>
          <w:i/>
          <w:color w:val="231F20"/>
          <w:w w:val="90"/>
        </w:rPr>
        <w:t> </w:t>
      </w:r>
      <w:r>
        <w:rPr>
          <w:color w:val="231F20"/>
          <w:spacing w:val="-10"/>
        </w:rPr>
        <w:t>Први</w:t>
      </w:r>
      <w:r>
        <w:rPr>
          <w:color w:val="231F20"/>
          <w:spacing w:val="-24"/>
        </w:rPr>
        <w:t> </w:t>
      </w:r>
      <w:r>
        <w:rPr>
          <w:color w:val="231F20"/>
          <w:spacing w:val="-10"/>
        </w:rPr>
        <w:t>је</w:t>
      </w:r>
      <w:r>
        <w:rPr>
          <w:color w:val="231F20"/>
          <w:spacing w:val="-24"/>
        </w:rPr>
        <w:t> </w:t>
      </w:r>
      <w:r>
        <w:rPr>
          <w:color w:val="231F20"/>
          <w:spacing w:val="-10"/>
        </w:rPr>
        <w:t>регулисан</w:t>
      </w:r>
      <w:r>
        <w:rPr>
          <w:color w:val="231F20"/>
          <w:spacing w:val="-24"/>
        </w:rPr>
        <w:t> </w:t>
      </w:r>
      <w:r>
        <w:rPr>
          <w:color w:val="231F20"/>
          <w:spacing w:val="-10"/>
        </w:rPr>
        <w:t>ЗУП-ом</w:t>
      </w:r>
      <w:r>
        <w:rPr>
          <w:color w:val="231F20"/>
          <w:spacing w:val="-24"/>
        </w:rPr>
        <w:t> </w:t>
      </w:r>
      <w:r>
        <w:rPr>
          <w:color w:val="231F20"/>
          <w:spacing w:val="-10"/>
        </w:rPr>
        <w:t>и</w:t>
      </w:r>
      <w:r>
        <w:rPr>
          <w:color w:val="231F20"/>
          <w:spacing w:val="-24"/>
        </w:rPr>
        <w:t> </w:t>
      </w:r>
      <w:r>
        <w:rPr>
          <w:color w:val="231F20"/>
          <w:spacing w:val="-10"/>
        </w:rPr>
        <w:t>начелно</w:t>
      </w:r>
      <w:r>
        <w:rPr>
          <w:color w:val="231F20"/>
          <w:spacing w:val="-24"/>
        </w:rPr>
        <w:t> </w:t>
      </w:r>
      <w:r>
        <w:rPr>
          <w:color w:val="231F20"/>
          <w:spacing w:val="-10"/>
        </w:rPr>
        <w:t>вреди</w:t>
      </w:r>
      <w:r>
        <w:rPr>
          <w:color w:val="231F20"/>
          <w:spacing w:val="-24"/>
        </w:rPr>
        <w:t> </w:t>
      </w:r>
      <w:r>
        <w:rPr>
          <w:color w:val="231F20"/>
          <w:spacing w:val="-10"/>
        </w:rPr>
        <w:t>за</w:t>
      </w:r>
      <w:r>
        <w:rPr>
          <w:color w:val="231F20"/>
          <w:spacing w:val="-24"/>
        </w:rPr>
        <w:t> </w:t>
      </w:r>
      <w:r>
        <w:rPr>
          <w:color w:val="231F20"/>
          <w:spacing w:val="-10"/>
        </w:rPr>
        <w:t>све</w:t>
      </w:r>
      <w:r>
        <w:rPr>
          <w:color w:val="231F20"/>
          <w:spacing w:val="-24"/>
        </w:rPr>
        <w:t> </w:t>
      </w:r>
      <w:r>
        <w:rPr>
          <w:color w:val="231F20"/>
          <w:spacing w:val="-10"/>
        </w:rPr>
        <w:t>врсте</w:t>
      </w:r>
      <w:r>
        <w:rPr>
          <w:color w:val="231F20"/>
          <w:spacing w:val="-24"/>
        </w:rPr>
        <w:t> </w:t>
      </w:r>
      <w:r>
        <w:rPr>
          <w:color w:val="231F20"/>
          <w:spacing w:val="-10"/>
        </w:rPr>
        <w:t>управних</w:t>
      </w:r>
      <w:r>
        <w:rPr>
          <w:color w:val="231F20"/>
          <w:spacing w:val="-24"/>
        </w:rPr>
        <w:t> </w:t>
      </w:r>
      <w:r>
        <w:rPr>
          <w:color w:val="231F20"/>
          <w:spacing w:val="-10"/>
        </w:rPr>
        <w:t>ствари и</w:t>
      </w:r>
      <w:r>
        <w:rPr>
          <w:color w:val="231F20"/>
          <w:spacing w:val="-29"/>
        </w:rPr>
        <w:t> </w:t>
      </w:r>
      <w:r>
        <w:rPr>
          <w:color w:val="231F20"/>
          <w:spacing w:val="-10"/>
        </w:rPr>
        <w:t>све</w:t>
      </w:r>
      <w:r>
        <w:rPr>
          <w:color w:val="231F20"/>
          <w:spacing w:val="-29"/>
        </w:rPr>
        <w:t> </w:t>
      </w:r>
      <w:r>
        <w:rPr>
          <w:color w:val="231F20"/>
          <w:spacing w:val="-10"/>
        </w:rPr>
        <w:t>органе</w:t>
      </w:r>
      <w:r>
        <w:rPr>
          <w:color w:val="231F20"/>
          <w:spacing w:val="-29"/>
        </w:rPr>
        <w:t> </w:t>
      </w:r>
      <w:r>
        <w:rPr>
          <w:color w:val="231F20"/>
          <w:spacing w:val="-10"/>
        </w:rPr>
        <w:t>који</w:t>
      </w:r>
      <w:r>
        <w:rPr>
          <w:color w:val="231F20"/>
          <w:spacing w:val="-29"/>
        </w:rPr>
        <w:t> </w:t>
      </w:r>
      <w:r>
        <w:rPr>
          <w:color w:val="231F20"/>
          <w:spacing w:val="-10"/>
        </w:rPr>
        <w:t>постоје</w:t>
      </w:r>
      <w:r>
        <w:rPr>
          <w:color w:val="231F20"/>
          <w:spacing w:val="-29"/>
        </w:rPr>
        <w:t> </w:t>
      </w:r>
      <w:r>
        <w:rPr>
          <w:color w:val="231F20"/>
          <w:spacing w:val="-10"/>
        </w:rPr>
        <w:t>у</w:t>
      </w:r>
      <w:r>
        <w:rPr>
          <w:color w:val="231F20"/>
          <w:spacing w:val="-29"/>
        </w:rPr>
        <w:t> </w:t>
      </w:r>
      <w:r>
        <w:rPr>
          <w:color w:val="231F20"/>
          <w:spacing w:val="-10"/>
        </w:rPr>
        <w:t>различитим</w:t>
      </w:r>
      <w:r>
        <w:rPr>
          <w:color w:val="231F20"/>
          <w:spacing w:val="-29"/>
        </w:rPr>
        <w:t> </w:t>
      </w:r>
      <w:r>
        <w:rPr>
          <w:color w:val="231F20"/>
          <w:spacing w:val="-10"/>
        </w:rPr>
        <w:t>областима,</w:t>
      </w:r>
      <w:r>
        <w:rPr>
          <w:color w:val="231F20"/>
          <w:spacing w:val="-29"/>
        </w:rPr>
        <w:t> </w:t>
      </w:r>
      <w:r>
        <w:rPr>
          <w:color w:val="231F20"/>
          <w:spacing w:val="-10"/>
        </w:rPr>
        <w:t>са</w:t>
      </w:r>
      <w:r>
        <w:rPr>
          <w:color w:val="231F20"/>
          <w:spacing w:val="-29"/>
        </w:rPr>
        <w:t> </w:t>
      </w:r>
      <w:r>
        <w:rPr>
          <w:color w:val="231F20"/>
          <w:spacing w:val="-10"/>
        </w:rPr>
        <w:t>изузетком</w:t>
      </w:r>
      <w:r>
        <w:rPr>
          <w:color w:val="231F20"/>
          <w:spacing w:val="-29"/>
        </w:rPr>
        <w:t> </w:t>
      </w:r>
      <w:r>
        <w:rPr>
          <w:color w:val="231F20"/>
          <w:spacing w:val="-10"/>
        </w:rPr>
        <w:t>оних</w:t>
      </w:r>
      <w:r>
        <w:rPr>
          <w:color w:val="231F20"/>
          <w:spacing w:val="-29"/>
        </w:rPr>
        <w:t> </w:t>
      </w:r>
      <w:r>
        <w:rPr>
          <w:color w:val="231F20"/>
          <w:spacing w:val="-10"/>
        </w:rPr>
        <w:t>уп- равних</w:t>
      </w:r>
      <w:r>
        <w:rPr>
          <w:color w:val="231F20"/>
          <w:spacing w:val="-29"/>
        </w:rPr>
        <w:t> </w:t>
      </w:r>
      <w:r>
        <w:rPr>
          <w:color w:val="231F20"/>
          <w:spacing w:val="-10"/>
        </w:rPr>
        <w:t>ствари</w:t>
      </w:r>
      <w:r>
        <w:rPr>
          <w:color w:val="231F20"/>
          <w:spacing w:val="-29"/>
        </w:rPr>
        <w:t> </w:t>
      </w:r>
      <w:r>
        <w:rPr>
          <w:color w:val="231F20"/>
          <w:spacing w:val="-10"/>
        </w:rPr>
        <w:t>и</w:t>
      </w:r>
      <w:r>
        <w:rPr>
          <w:color w:val="231F20"/>
          <w:spacing w:val="-29"/>
        </w:rPr>
        <w:t> </w:t>
      </w:r>
      <w:r>
        <w:rPr>
          <w:color w:val="231F20"/>
          <w:spacing w:val="-10"/>
        </w:rPr>
        <w:t>области</w:t>
      </w:r>
      <w:r>
        <w:rPr>
          <w:color w:val="231F20"/>
          <w:spacing w:val="-29"/>
        </w:rPr>
        <w:t> </w:t>
      </w:r>
      <w:r>
        <w:rPr>
          <w:color w:val="231F20"/>
          <w:spacing w:val="-10"/>
        </w:rPr>
        <w:t>за</w:t>
      </w:r>
      <w:r>
        <w:rPr>
          <w:color w:val="231F20"/>
          <w:spacing w:val="-29"/>
        </w:rPr>
        <w:t> </w:t>
      </w:r>
      <w:r>
        <w:rPr>
          <w:color w:val="231F20"/>
          <w:spacing w:val="-10"/>
        </w:rPr>
        <w:t>које</w:t>
      </w:r>
      <w:r>
        <w:rPr>
          <w:color w:val="231F20"/>
          <w:spacing w:val="-29"/>
        </w:rPr>
        <w:t> </w:t>
      </w:r>
      <w:r>
        <w:rPr>
          <w:color w:val="231F20"/>
          <w:spacing w:val="-10"/>
        </w:rPr>
        <w:t>су</w:t>
      </w:r>
      <w:r>
        <w:rPr>
          <w:color w:val="231F20"/>
          <w:spacing w:val="-29"/>
        </w:rPr>
        <w:t> </w:t>
      </w:r>
      <w:r>
        <w:rPr>
          <w:color w:val="231F20"/>
          <w:spacing w:val="-10"/>
        </w:rPr>
        <w:t>прописана</w:t>
      </w:r>
      <w:r>
        <w:rPr>
          <w:color w:val="231F20"/>
          <w:spacing w:val="-29"/>
        </w:rPr>
        <w:t> </w:t>
      </w:r>
      <w:r>
        <w:rPr>
          <w:color w:val="231F20"/>
          <w:spacing w:val="-10"/>
        </w:rPr>
        <w:t>посебна</w:t>
      </w:r>
      <w:r>
        <w:rPr>
          <w:color w:val="231F20"/>
          <w:spacing w:val="-29"/>
        </w:rPr>
        <w:t> </w:t>
      </w:r>
      <w:r>
        <w:rPr>
          <w:color w:val="231F20"/>
          <w:spacing w:val="-10"/>
        </w:rPr>
        <w:t>правила</w:t>
      </w:r>
      <w:r>
        <w:rPr>
          <w:color w:val="231F20"/>
          <w:spacing w:val="-29"/>
        </w:rPr>
        <w:t> </w:t>
      </w:r>
      <w:r>
        <w:rPr>
          <w:color w:val="231F20"/>
          <w:spacing w:val="-10"/>
        </w:rPr>
        <w:t>поступка. </w:t>
      </w:r>
      <w:r>
        <w:rPr>
          <w:color w:val="231F20"/>
        </w:rPr>
        <w:t>Број закона који уређују посебне управне поступке је велики,</w:t>
      </w:r>
    </w:p>
    <w:p>
      <w:pPr>
        <w:pStyle w:val="BodyText"/>
        <w:spacing w:line="241" w:lineRule="exact"/>
        <w:ind w:left="689" w:right="680" w:firstLine="0"/>
        <w:jc w:val="right"/>
      </w:pPr>
      <w:r>
        <w:rPr>
          <w:color w:val="231F20"/>
          <w:spacing w:val="-4"/>
        </w:rPr>
        <w:t>а</w:t>
      </w:r>
      <w:r>
        <w:rPr>
          <w:color w:val="231F20"/>
          <w:spacing w:val="-10"/>
        </w:rPr>
        <w:t> </w:t>
      </w:r>
      <w:r>
        <w:rPr>
          <w:color w:val="231F20"/>
          <w:spacing w:val="-4"/>
        </w:rPr>
        <w:t>сваки</w:t>
      </w:r>
      <w:r>
        <w:rPr>
          <w:color w:val="231F20"/>
          <w:spacing w:val="-10"/>
        </w:rPr>
        <w:t> </w:t>
      </w:r>
      <w:r>
        <w:rPr>
          <w:color w:val="231F20"/>
          <w:spacing w:val="-4"/>
        </w:rPr>
        <w:t>од</w:t>
      </w:r>
      <w:r>
        <w:rPr>
          <w:color w:val="231F20"/>
          <w:spacing w:val="-10"/>
        </w:rPr>
        <w:t> </w:t>
      </w:r>
      <w:r>
        <w:rPr>
          <w:color w:val="231F20"/>
          <w:spacing w:val="-4"/>
        </w:rPr>
        <w:t>њих</w:t>
      </w:r>
      <w:r>
        <w:rPr>
          <w:color w:val="231F20"/>
          <w:spacing w:val="-10"/>
        </w:rPr>
        <w:t> </w:t>
      </w:r>
      <w:r>
        <w:rPr>
          <w:color w:val="231F20"/>
          <w:spacing w:val="-4"/>
        </w:rPr>
        <w:t>уређује</w:t>
      </w:r>
      <w:r>
        <w:rPr>
          <w:color w:val="231F20"/>
          <w:spacing w:val="-10"/>
        </w:rPr>
        <w:t> </w:t>
      </w:r>
      <w:r>
        <w:rPr>
          <w:color w:val="231F20"/>
          <w:spacing w:val="-4"/>
        </w:rPr>
        <w:t>само</w:t>
      </w:r>
      <w:r>
        <w:rPr>
          <w:color w:val="231F20"/>
          <w:spacing w:val="-10"/>
        </w:rPr>
        <w:t> </w:t>
      </w:r>
      <w:r>
        <w:rPr>
          <w:color w:val="231F20"/>
          <w:spacing w:val="-4"/>
        </w:rPr>
        <w:t>оне</w:t>
      </w:r>
      <w:r>
        <w:rPr>
          <w:color w:val="231F20"/>
          <w:spacing w:val="-10"/>
        </w:rPr>
        <w:t> </w:t>
      </w:r>
      <w:r>
        <w:rPr>
          <w:color w:val="231F20"/>
          <w:spacing w:val="-4"/>
        </w:rPr>
        <w:t>посебности</w:t>
      </w:r>
      <w:r>
        <w:rPr>
          <w:color w:val="231F20"/>
          <w:spacing w:val="-10"/>
        </w:rPr>
        <w:t> </w:t>
      </w:r>
      <w:r>
        <w:rPr>
          <w:color w:val="231F20"/>
          <w:spacing w:val="-4"/>
        </w:rPr>
        <w:t>које</w:t>
      </w:r>
      <w:r>
        <w:rPr>
          <w:color w:val="231F20"/>
          <w:spacing w:val="-10"/>
        </w:rPr>
        <w:t> </w:t>
      </w:r>
      <w:r>
        <w:rPr>
          <w:color w:val="231F20"/>
          <w:spacing w:val="-4"/>
        </w:rPr>
        <w:t>су</w:t>
      </w:r>
      <w:r>
        <w:rPr>
          <w:color w:val="231F20"/>
          <w:spacing w:val="-9"/>
        </w:rPr>
        <w:t> </w:t>
      </w:r>
      <w:r>
        <w:rPr>
          <w:color w:val="231F20"/>
          <w:spacing w:val="-4"/>
        </w:rPr>
        <w:t>специфичне</w:t>
      </w:r>
      <w:r>
        <w:rPr>
          <w:color w:val="231F20"/>
          <w:spacing w:val="-10"/>
        </w:rPr>
        <w:t> </w:t>
      </w:r>
      <w:r>
        <w:rPr>
          <w:color w:val="231F20"/>
          <w:spacing w:val="-5"/>
        </w:rPr>
        <w:t>за</w:t>
      </w:r>
    </w:p>
    <w:p>
      <w:pPr>
        <w:spacing w:after="0" w:line="241" w:lineRule="exact"/>
        <w:jc w:val="right"/>
        <w:sectPr>
          <w:pgSz w:w="9080" w:h="13610"/>
          <w:pgMar w:header="0" w:footer="865" w:top="1000" w:bottom="1060" w:left="440" w:right="560"/>
        </w:sectPr>
      </w:pPr>
    </w:p>
    <w:p>
      <w:pPr>
        <w:pStyle w:val="BodyText"/>
        <w:spacing w:before="86"/>
        <w:ind w:right="567" w:firstLine="0"/>
      </w:pPr>
      <w:r>
        <w:rPr>
          <w:color w:val="231F20"/>
          <w:spacing w:val="-4"/>
        </w:rPr>
        <w:t>решавање</w:t>
      </w:r>
      <w:r>
        <w:rPr>
          <w:color w:val="231F20"/>
          <w:spacing w:val="-6"/>
        </w:rPr>
        <w:t> </w:t>
      </w:r>
      <w:r>
        <w:rPr>
          <w:color w:val="231F20"/>
          <w:spacing w:val="-4"/>
        </w:rPr>
        <w:t>појединих</w:t>
      </w:r>
      <w:r>
        <w:rPr>
          <w:color w:val="231F20"/>
          <w:spacing w:val="-6"/>
        </w:rPr>
        <w:t> </w:t>
      </w:r>
      <w:r>
        <w:rPr>
          <w:color w:val="231F20"/>
          <w:spacing w:val="-4"/>
        </w:rPr>
        <w:t>врста</w:t>
      </w:r>
      <w:r>
        <w:rPr>
          <w:color w:val="231F20"/>
          <w:spacing w:val="-6"/>
        </w:rPr>
        <w:t> </w:t>
      </w:r>
      <w:r>
        <w:rPr>
          <w:color w:val="231F20"/>
          <w:spacing w:val="-4"/>
        </w:rPr>
        <w:t>управних</w:t>
      </w:r>
      <w:r>
        <w:rPr>
          <w:color w:val="231F20"/>
          <w:spacing w:val="-6"/>
        </w:rPr>
        <w:t> </w:t>
      </w:r>
      <w:r>
        <w:rPr>
          <w:color w:val="231F20"/>
          <w:spacing w:val="-4"/>
        </w:rPr>
        <w:t>ствари.</w:t>
      </w:r>
      <w:r>
        <w:rPr>
          <w:color w:val="231F20"/>
          <w:spacing w:val="-6"/>
        </w:rPr>
        <w:t> </w:t>
      </w:r>
      <w:r>
        <w:rPr>
          <w:color w:val="231F20"/>
          <w:spacing w:val="-4"/>
        </w:rPr>
        <w:t>Посебни</w:t>
      </w:r>
      <w:r>
        <w:rPr>
          <w:color w:val="231F20"/>
          <w:spacing w:val="-6"/>
        </w:rPr>
        <w:t> </w:t>
      </w:r>
      <w:r>
        <w:rPr>
          <w:color w:val="231F20"/>
          <w:spacing w:val="-4"/>
        </w:rPr>
        <w:t>управни</w:t>
      </w:r>
      <w:r>
        <w:rPr>
          <w:color w:val="231F20"/>
          <w:spacing w:val="-6"/>
        </w:rPr>
        <w:t> </w:t>
      </w:r>
      <w:r>
        <w:rPr>
          <w:color w:val="231F20"/>
          <w:spacing w:val="-4"/>
        </w:rPr>
        <w:t>пос- </w:t>
      </w:r>
      <w:r>
        <w:rPr>
          <w:color w:val="231F20"/>
          <w:spacing w:val="-6"/>
        </w:rPr>
        <w:t>тупци</w:t>
      </w:r>
      <w:r>
        <w:rPr>
          <w:color w:val="231F20"/>
          <w:spacing w:val="-11"/>
        </w:rPr>
        <w:t> </w:t>
      </w:r>
      <w:r>
        <w:rPr>
          <w:color w:val="231F20"/>
          <w:spacing w:val="-6"/>
        </w:rPr>
        <w:t>стога</w:t>
      </w:r>
      <w:r>
        <w:rPr>
          <w:color w:val="231F20"/>
          <w:spacing w:val="-11"/>
        </w:rPr>
        <w:t> </w:t>
      </w:r>
      <w:r>
        <w:rPr>
          <w:color w:val="231F20"/>
          <w:spacing w:val="-6"/>
        </w:rPr>
        <w:t>обухватају</w:t>
      </w:r>
      <w:r>
        <w:rPr>
          <w:color w:val="231F20"/>
          <w:spacing w:val="-10"/>
        </w:rPr>
        <w:t> </w:t>
      </w:r>
      <w:r>
        <w:rPr>
          <w:color w:val="231F20"/>
          <w:spacing w:val="-6"/>
        </w:rPr>
        <w:t>правила</w:t>
      </w:r>
      <w:r>
        <w:rPr>
          <w:color w:val="231F20"/>
          <w:spacing w:val="-11"/>
        </w:rPr>
        <w:t> </w:t>
      </w:r>
      <w:r>
        <w:rPr>
          <w:color w:val="231F20"/>
          <w:spacing w:val="-6"/>
        </w:rPr>
        <w:t>поступка</w:t>
      </w:r>
      <w:r>
        <w:rPr>
          <w:color w:val="231F20"/>
          <w:spacing w:val="-10"/>
        </w:rPr>
        <w:t> </w:t>
      </w:r>
      <w:r>
        <w:rPr>
          <w:color w:val="231F20"/>
          <w:spacing w:val="-6"/>
        </w:rPr>
        <w:t>која</w:t>
      </w:r>
      <w:r>
        <w:rPr>
          <w:color w:val="231F20"/>
          <w:spacing w:val="-11"/>
        </w:rPr>
        <w:t> </w:t>
      </w:r>
      <w:r>
        <w:rPr>
          <w:color w:val="231F20"/>
          <w:spacing w:val="-6"/>
        </w:rPr>
        <w:t>се</w:t>
      </w:r>
      <w:r>
        <w:rPr>
          <w:color w:val="231F20"/>
          <w:spacing w:val="-10"/>
        </w:rPr>
        <w:t> </w:t>
      </w:r>
      <w:r>
        <w:rPr>
          <w:color w:val="231F20"/>
          <w:spacing w:val="-6"/>
        </w:rPr>
        <w:t>односе</w:t>
      </w:r>
      <w:r>
        <w:rPr>
          <w:color w:val="231F20"/>
          <w:spacing w:val="-11"/>
        </w:rPr>
        <w:t> </w:t>
      </w:r>
      <w:r>
        <w:rPr>
          <w:color w:val="231F20"/>
          <w:spacing w:val="-6"/>
        </w:rPr>
        <w:t>на</w:t>
      </w:r>
      <w:r>
        <w:rPr>
          <w:color w:val="231F20"/>
          <w:spacing w:val="-11"/>
        </w:rPr>
        <w:t> </w:t>
      </w:r>
      <w:r>
        <w:rPr>
          <w:color w:val="231F20"/>
          <w:spacing w:val="-6"/>
        </w:rPr>
        <w:t>поједине, </w:t>
      </w:r>
      <w:r>
        <w:rPr>
          <w:color w:val="231F20"/>
          <w:spacing w:val="-2"/>
        </w:rPr>
        <w:t>специфичне</w:t>
      </w:r>
      <w:r>
        <w:rPr>
          <w:color w:val="231F20"/>
          <w:spacing w:val="-13"/>
        </w:rPr>
        <w:t> </w:t>
      </w:r>
      <w:r>
        <w:rPr>
          <w:color w:val="231F20"/>
          <w:spacing w:val="-2"/>
        </w:rPr>
        <w:t>управне</w:t>
      </w:r>
      <w:r>
        <w:rPr>
          <w:color w:val="231F20"/>
          <w:spacing w:val="-13"/>
        </w:rPr>
        <w:t> </w:t>
      </w:r>
      <w:r>
        <w:rPr>
          <w:color w:val="231F20"/>
          <w:spacing w:val="-2"/>
        </w:rPr>
        <w:t>ствари</w:t>
      </w:r>
      <w:r>
        <w:rPr>
          <w:color w:val="231F20"/>
          <w:spacing w:val="-13"/>
        </w:rPr>
        <w:t> </w:t>
      </w:r>
      <w:r>
        <w:rPr>
          <w:color w:val="231F20"/>
          <w:spacing w:val="-2"/>
        </w:rPr>
        <w:t>(порези,</w:t>
      </w:r>
      <w:r>
        <w:rPr>
          <w:color w:val="231F20"/>
          <w:spacing w:val="-13"/>
        </w:rPr>
        <w:t> </w:t>
      </w:r>
      <w:r>
        <w:rPr>
          <w:color w:val="231F20"/>
          <w:spacing w:val="-2"/>
        </w:rPr>
        <w:t>царине,</w:t>
      </w:r>
      <w:r>
        <w:rPr>
          <w:color w:val="231F20"/>
          <w:spacing w:val="-13"/>
        </w:rPr>
        <w:t> </w:t>
      </w:r>
      <w:r>
        <w:rPr>
          <w:color w:val="231F20"/>
          <w:spacing w:val="-2"/>
        </w:rPr>
        <w:t>девизно</w:t>
      </w:r>
      <w:r>
        <w:rPr>
          <w:color w:val="231F20"/>
          <w:spacing w:val="-13"/>
        </w:rPr>
        <w:t> </w:t>
      </w:r>
      <w:r>
        <w:rPr>
          <w:color w:val="231F20"/>
          <w:spacing w:val="-2"/>
        </w:rPr>
        <w:t>пословање, </w:t>
      </w:r>
      <w:r>
        <w:rPr>
          <w:color w:val="231F20"/>
          <w:spacing w:val="-6"/>
        </w:rPr>
        <w:t>комасације и експропријације, привредни регистри, унутрашњи по- слови</w:t>
      </w:r>
      <w:r>
        <w:rPr>
          <w:color w:val="231F20"/>
          <w:spacing w:val="-11"/>
        </w:rPr>
        <w:t> </w:t>
      </w:r>
      <w:r>
        <w:rPr>
          <w:color w:val="231F20"/>
          <w:spacing w:val="-6"/>
        </w:rPr>
        <w:t>и</w:t>
      </w:r>
      <w:r>
        <w:rPr>
          <w:color w:val="231F20"/>
          <w:spacing w:val="-11"/>
        </w:rPr>
        <w:t> </w:t>
      </w:r>
      <w:r>
        <w:rPr>
          <w:color w:val="231F20"/>
          <w:spacing w:val="-6"/>
        </w:rPr>
        <w:t>др.).</w:t>
      </w:r>
      <w:r>
        <w:rPr>
          <w:color w:val="231F20"/>
          <w:spacing w:val="-10"/>
        </w:rPr>
        <w:t> </w:t>
      </w:r>
      <w:r>
        <w:rPr>
          <w:color w:val="231F20"/>
          <w:spacing w:val="-6"/>
        </w:rPr>
        <w:t>Сви</w:t>
      </w:r>
      <w:r>
        <w:rPr>
          <w:color w:val="231F20"/>
          <w:spacing w:val="-11"/>
        </w:rPr>
        <w:t> </w:t>
      </w:r>
      <w:r>
        <w:rPr>
          <w:color w:val="231F20"/>
          <w:spacing w:val="-6"/>
        </w:rPr>
        <w:t>посебни</w:t>
      </w:r>
      <w:r>
        <w:rPr>
          <w:color w:val="231F20"/>
          <w:spacing w:val="-10"/>
        </w:rPr>
        <w:t> </w:t>
      </w:r>
      <w:r>
        <w:rPr>
          <w:color w:val="231F20"/>
          <w:spacing w:val="-6"/>
        </w:rPr>
        <w:t>поступци</w:t>
      </w:r>
      <w:r>
        <w:rPr>
          <w:color w:val="231F20"/>
          <w:spacing w:val="-11"/>
        </w:rPr>
        <w:t> </w:t>
      </w:r>
      <w:r>
        <w:rPr>
          <w:color w:val="231F20"/>
          <w:spacing w:val="-6"/>
        </w:rPr>
        <w:t>представљају</w:t>
      </w:r>
      <w:r>
        <w:rPr>
          <w:color w:val="231F20"/>
          <w:spacing w:val="-10"/>
        </w:rPr>
        <w:t> </w:t>
      </w:r>
      <w:r>
        <w:rPr>
          <w:color w:val="231F20"/>
          <w:spacing w:val="-6"/>
        </w:rPr>
        <w:t>одступања</w:t>
      </w:r>
      <w:r>
        <w:rPr>
          <w:color w:val="231F20"/>
          <w:spacing w:val="-11"/>
        </w:rPr>
        <w:t> </w:t>
      </w:r>
      <w:r>
        <w:rPr>
          <w:color w:val="231F20"/>
          <w:spacing w:val="-6"/>
        </w:rPr>
        <w:t>од</w:t>
      </w:r>
      <w:r>
        <w:rPr>
          <w:color w:val="231F20"/>
          <w:spacing w:val="-11"/>
        </w:rPr>
        <w:t> </w:t>
      </w:r>
      <w:r>
        <w:rPr>
          <w:color w:val="231F20"/>
          <w:spacing w:val="-6"/>
        </w:rPr>
        <w:t>пра- </w:t>
      </w:r>
      <w:r>
        <w:rPr>
          <w:color w:val="231F20"/>
          <w:spacing w:val="-4"/>
        </w:rPr>
        <w:t>вила</w:t>
      </w:r>
      <w:r>
        <w:rPr>
          <w:color w:val="231F20"/>
          <w:spacing w:val="-9"/>
        </w:rPr>
        <w:t> </w:t>
      </w:r>
      <w:r>
        <w:rPr>
          <w:color w:val="231F20"/>
          <w:spacing w:val="-4"/>
        </w:rPr>
        <w:t>општег</w:t>
      </w:r>
      <w:r>
        <w:rPr>
          <w:color w:val="231F20"/>
          <w:spacing w:val="-9"/>
        </w:rPr>
        <w:t> </w:t>
      </w:r>
      <w:r>
        <w:rPr>
          <w:color w:val="231F20"/>
          <w:spacing w:val="-4"/>
        </w:rPr>
        <w:t>управног</w:t>
      </w:r>
      <w:r>
        <w:rPr>
          <w:color w:val="231F20"/>
          <w:spacing w:val="-9"/>
        </w:rPr>
        <w:t> </w:t>
      </w:r>
      <w:r>
        <w:rPr>
          <w:color w:val="231F20"/>
          <w:spacing w:val="-4"/>
        </w:rPr>
        <w:t>поступка.</w:t>
      </w:r>
      <w:r>
        <w:rPr>
          <w:color w:val="231F20"/>
          <w:spacing w:val="-9"/>
        </w:rPr>
        <w:t> </w:t>
      </w:r>
      <w:r>
        <w:rPr>
          <w:color w:val="231F20"/>
          <w:spacing w:val="-4"/>
        </w:rPr>
        <w:t>Они</w:t>
      </w:r>
      <w:r>
        <w:rPr>
          <w:color w:val="231F20"/>
          <w:spacing w:val="-9"/>
        </w:rPr>
        <w:t> </w:t>
      </w:r>
      <w:r>
        <w:rPr>
          <w:color w:val="231F20"/>
          <w:spacing w:val="-4"/>
        </w:rPr>
        <w:t>нису</w:t>
      </w:r>
      <w:r>
        <w:rPr>
          <w:color w:val="231F20"/>
          <w:spacing w:val="-9"/>
        </w:rPr>
        <w:t> </w:t>
      </w:r>
      <w:r>
        <w:rPr>
          <w:color w:val="231F20"/>
          <w:spacing w:val="-4"/>
        </w:rPr>
        <w:t>никада</w:t>
      </w:r>
      <w:r>
        <w:rPr>
          <w:color w:val="231F20"/>
          <w:spacing w:val="-9"/>
        </w:rPr>
        <w:t> </w:t>
      </w:r>
      <w:r>
        <w:rPr>
          <w:color w:val="231F20"/>
          <w:spacing w:val="-4"/>
        </w:rPr>
        <w:t>у</w:t>
      </w:r>
      <w:r>
        <w:rPr>
          <w:color w:val="231F20"/>
          <w:spacing w:val="-9"/>
        </w:rPr>
        <w:t> </w:t>
      </w:r>
      <w:r>
        <w:rPr>
          <w:color w:val="231F20"/>
          <w:spacing w:val="-4"/>
        </w:rPr>
        <w:t>целини</w:t>
      </w:r>
      <w:r>
        <w:rPr>
          <w:color w:val="231F20"/>
          <w:spacing w:val="-9"/>
        </w:rPr>
        <w:t> </w:t>
      </w:r>
      <w:r>
        <w:rPr>
          <w:color w:val="231F20"/>
          <w:spacing w:val="-4"/>
        </w:rPr>
        <w:t>посебни </w:t>
      </w:r>
      <w:r>
        <w:rPr>
          <w:color w:val="231F20"/>
          <w:w w:val="90"/>
        </w:rPr>
        <w:t>(сасвим друкчије уређени) него се увек ради о делимично другачијим поступцима (у појединим питањима су посебни, а у осталим питањима </w:t>
      </w:r>
      <w:r>
        <w:rPr>
          <w:color w:val="231F20"/>
          <w:spacing w:val="-4"/>
        </w:rPr>
        <w:t>примењују</w:t>
      </w:r>
      <w:r>
        <w:rPr>
          <w:color w:val="231F20"/>
          <w:spacing w:val="-13"/>
        </w:rPr>
        <w:t> </w:t>
      </w:r>
      <w:r>
        <w:rPr>
          <w:color w:val="231F20"/>
          <w:spacing w:val="-4"/>
        </w:rPr>
        <w:t>се</w:t>
      </w:r>
      <w:r>
        <w:rPr>
          <w:color w:val="231F20"/>
          <w:spacing w:val="-13"/>
        </w:rPr>
        <w:t> </w:t>
      </w:r>
      <w:r>
        <w:rPr>
          <w:color w:val="231F20"/>
          <w:spacing w:val="-4"/>
        </w:rPr>
        <w:t>правила</w:t>
      </w:r>
      <w:r>
        <w:rPr>
          <w:color w:val="231F20"/>
          <w:spacing w:val="-13"/>
        </w:rPr>
        <w:t> </w:t>
      </w:r>
      <w:r>
        <w:rPr>
          <w:color w:val="231F20"/>
          <w:spacing w:val="-4"/>
        </w:rPr>
        <w:t>општег</w:t>
      </w:r>
      <w:r>
        <w:rPr>
          <w:color w:val="231F20"/>
          <w:spacing w:val="-13"/>
        </w:rPr>
        <w:t> </w:t>
      </w:r>
      <w:r>
        <w:rPr>
          <w:color w:val="231F20"/>
          <w:spacing w:val="-4"/>
        </w:rPr>
        <w:t>поступка</w:t>
      </w:r>
      <w:r>
        <w:rPr>
          <w:color w:val="231F20"/>
          <w:spacing w:val="-13"/>
        </w:rPr>
        <w:t> </w:t>
      </w:r>
      <w:r>
        <w:rPr>
          <w:color w:val="231F20"/>
          <w:spacing w:val="-4"/>
        </w:rPr>
        <w:t>прописана</w:t>
      </w:r>
      <w:r>
        <w:rPr>
          <w:color w:val="231F20"/>
          <w:spacing w:val="-13"/>
        </w:rPr>
        <w:t> </w:t>
      </w:r>
      <w:r>
        <w:rPr>
          <w:color w:val="231F20"/>
          <w:spacing w:val="-4"/>
        </w:rPr>
        <w:t>ЗУП-ом).</w:t>
      </w:r>
    </w:p>
    <w:p>
      <w:pPr>
        <w:pStyle w:val="BodyText"/>
        <w:spacing w:line="237" w:lineRule="auto"/>
        <w:ind w:right="568"/>
      </w:pPr>
      <w:r>
        <w:rPr>
          <w:color w:val="231F20"/>
          <w:spacing w:val="-4"/>
        </w:rPr>
        <w:t>Међусобни</w:t>
      </w:r>
      <w:r>
        <w:rPr>
          <w:color w:val="231F20"/>
          <w:spacing w:val="-10"/>
        </w:rPr>
        <w:t> </w:t>
      </w:r>
      <w:r>
        <w:rPr>
          <w:color w:val="231F20"/>
          <w:spacing w:val="-4"/>
        </w:rPr>
        <w:t>однос</w:t>
      </w:r>
      <w:r>
        <w:rPr>
          <w:color w:val="231F20"/>
          <w:spacing w:val="-10"/>
        </w:rPr>
        <w:t> </w:t>
      </w:r>
      <w:r>
        <w:rPr>
          <w:color w:val="231F20"/>
          <w:spacing w:val="-4"/>
        </w:rPr>
        <w:t>између</w:t>
      </w:r>
      <w:r>
        <w:rPr>
          <w:color w:val="231F20"/>
          <w:spacing w:val="-10"/>
        </w:rPr>
        <w:t> </w:t>
      </w:r>
      <w:r>
        <w:rPr>
          <w:color w:val="231F20"/>
          <w:spacing w:val="-4"/>
        </w:rPr>
        <w:t>правила</w:t>
      </w:r>
      <w:r>
        <w:rPr>
          <w:color w:val="231F20"/>
          <w:spacing w:val="-10"/>
        </w:rPr>
        <w:t> </w:t>
      </w:r>
      <w:r>
        <w:rPr>
          <w:color w:val="231F20"/>
          <w:spacing w:val="-4"/>
        </w:rPr>
        <w:t>општег</w:t>
      </w:r>
      <w:r>
        <w:rPr>
          <w:color w:val="231F20"/>
          <w:spacing w:val="-10"/>
        </w:rPr>
        <w:t> </w:t>
      </w:r>
      <w:r>
        <w:rPr>
          <w:color w:val="231F20"/>
          <w:spacing w:val="-4"/>
        </w:rPr>
        <w:t>и</w:t>
      </w:r>
      <w:r>
        <w:rPr>
          <w:color w:val="231F20"/>
          <w:spacing w:val="-10"/>
        </w:rPr>
        <w:t> </w:t>
      </w:r>
      <w:r>
        <w:rPr>
          <w:color w:val="231F20"/>
          <w:spacing w:val="-4"/>
        </w:rPr>
        <w:t>посебних</w:t>
      </w:r>
      <w:r>
        <w:rPr>
          <w:color w:val="231F20"/>
          <w:spacing w:val="-10"/>
        </w:rPr>
        <w:t> </w:t>
      </w:r>
      <w:r>
        <w:rPr>
          <w:color w:val="231F20"/>
          <w:spacing w:val="-4"/>
        </w:rPr>
        <w:t>поступака </w:t>
      </w:r>
      <w:r>
        <w:rPr>
          <w:color w:val="231F20"/>
          <w:w w:val="90"/>
        </w:rPr>
        <w:t>такав је да се правила посебних поступака примењују као примарна, а правила општег поступка се примењују на преостала питања која нису </w:t>
      </w:r>
      <w:r>
        <w:rPr>
          <w:color w:val="231F20"/>
          <w:spacing w:val="-8"/>
        </w:rPr>
        <w:t>уређена правилима посебног поступка. Пошто се и посебни поступци </w:t>
      </w:r>
      <w:r>
        <w:rPr>
          <w:color w:val="231F20"/>
          <w:spacing w:val="-4"/>
        </w:rPr>
        <w:t>уређују</w:t>
      </w:r>
      <w:r>
        <w:rPr>
          <w:color w:val="231F20"/>
          <w:spacing w:val="-13"/>
        </w:rPr>
        <w:t> </w:t>
      </w:r>
      <w:r>
        <w:rPr>
          <w:color w:val="231F20"/>
          <w:spacing w:val="-4"/>
        </w:rPr>
        <w:t>само</w:t>
      </w:r>
      <w:r>
        <w:rPr>
          <w:color w:val="231F20"/>
          <w:spacing w:val="-13"/>
        </w:rPr>
        <w:t> </w:t>
      </w:r>
      <w:r>
        <w:rPr>
          <w:color w:val="231F20"/>
          <w:spacing w:val="-4"/>
        </w:rPr>
        <w:t>законом,</w:t>
      </w:r>
      <w:r>
        <w:rPr>
          <w:color w:val="231F20"/>
          <w:spacing w:val="-12"/>
        </w:rPr>
        <w:t> </w:t>
      </w:r>
      <w:r>
        <w:rPr>
          <w:color w:val="231F20"/>
          <w:spacing w:val="-4"/>
        </w:rPr>
        <w:t>то</w:t>
      </w:r>
      <w:r>
        <w:rPr>
          <w:color w:val="231F20"/>
          <w:spacing w:val="-13"/>
        </w:rPr>
        <w:t> </w:t>
      </w:r>
      <w:r>
        <w:rPr>
          <w:color w:val="231F20"/>
          <w:spacing w:val="-4"/>
        </w:rPr>
        <w:t>значи</w:t>
      </w:r>
      <w:r>
        <w:rPr>
          <w:color w:val="231F20"/>
          <w:spacing w:val="-12"/>
        </w:rPr>
        <w:t> </w:t>
      </w:r>
      <w:r>
        <w:rPr>
          <w:color w:val="231F20"/>
          <w:spacing w:val="-4"/>
        </w:rPr>
        <w:t>да</w:t>
      </w:r>
      <w:r>
        <w:rPr>
          <w:color w:val="231F20"/>
          <w:spacing w:val="-13"/>
        </w:rPr>
        <w:t> </w:t>
      </w:r>
      <w:r>
        <w:rPr>
          <w:color w:val="231F20"/>
          <w:spacing w:val="-4"/>
        </w:rPr>
        <w:t>ће</w:t>
      </w:r>
      <w:r>
        <w:rPr>
          <w:color w:val="231F20"/>
          <w:spacing w:val="-12"/>
        </w:rPr>
        <w:t> </w:t>
      </w:r>
      <w:r>
        <w:rPr>
          <w:color w:val="231F20"/>
          <w:spacing w:val="-4"/>
        </w:rPr>
        <w:t>се</w:t>
      </w:r>
      <w:r>
        <w:rPr>
          <w:color w:val="231F20"/>
          <w:spacing w:val="-13"/>
        </w:rPr>
        <w:t> </w:t>
      </w:r>
      <w:r>
        <w:rPr>
          <w:color w:val="231F20"/>
          <w:spacing w:val="-4"/>
        </w:rPr>
        <w:t>прво</w:t>
      </w:r>
      <w:r>
        <w:rPr>
          <w:color w:val="231F20"/>
          <w:spacing w:val="-13"/>
        </w:rPr>
        <w:t> </w:t>
      </w:r>
      <w:r>
        <w:rPr>
          <w:color w:val="231F20"/>
          <w:spacing w:val="-4"/>
        </w:rPr>
        <w:t>примењивати</w:t>
      </w:r>
      <w:r>
        <w:rPr>
          <w:color w:val="231F20"/>
          <w:spacing w:val="-12"/>
        </w:rPr>
        <w:t> </w:t>
      </w:r>
      <w:r>
        <w:rPr>
          <w:color w:val="231F20"/>
          <w:spacing w:val="-4"/>
        </w:rPr>
        <w:t>правила </w:t>
      </w:r>
      <w:r>
        <w:rPr>
          <w:color w:val="231F20"/>
          <w:spacing w:val="-8"/>
        </w:rPr>
        <w:t>из закона који уређује посебан поступак, а на питања која нису њиме </w:t>
      </w:r>
      <w:r>
        <w:rPr>
          <w:color w:val="231F20"/>
          <w:w w:val="90"/>
        </w:rPr>
        <w:t>уређена примениће се правила ЗУП-а. Поред тога, сви посебни посту- пци морају бити у сагласности с општим начелима ЗУП-а, а правилима </w:t>
      </w:r>
      <w:r>
        <w:rPr>
          <w:color w:val="231F20"/>
          <w:spacing w:val="-8"/>
        </w:rPr>
        <w:t>посебних</w:t>
      </w:r>
      <w:r>
        <w:rPr>
          <w:color w:val="231F20"/>
          <w:spacing w:val="-9"/>
        </w:rPr>
        <w:t> </w:t>
      </w:r>
      <w:r>
        <w:rPr>
          <w:color w:val="231F20"/>
          <w:spacing w:val="-8"/>
        </w:rPr>
        <w:t>поступака не</w:t>
      </w:r>
      <w:r>
        <w:rPr>
          <w:color w:val="231F20"/>
          <w:spacing w:val="-9"/>
        </w:rPr>
        <w:t> </w:t>
      </w:r>
      <w:r>
        <w:rPr>
          <w:color w:val="231F20"/>
          <w:spacing w:val="-8"/>
        </w:rPr>
        <w:t>сме се</w:t>
      </w:r>
      <w:r>
        <w:rPr>
          <w:color w:val="231F20"/>
          <w:spacing w:val="-9"/>
        </w:rPr>
        <w:t> </w:t>
      </w:r>
      <w:r>
        <w:rPr>
          <w:color w:val="231F20"/>
          <w:spacing w:val="-8"/>
        </w:rPr>
        <w:t>смањивати ниво</w:t>
      </w:r>
      <w:r>
        <w:rPr>
          <w:color w:val="231F20"/>
          <w:spacing w:val="-9"/>
        </w:rPr>
        <w:t> </w:t>
      </w:r>
      <w:r>
        <w:rPr>
          <w:color w:val="231F20"/>
          <w:spacing w:val="-8"/>
        </w:rPr>
        <w:t>заштите права</w:t>
      </w:r>
      <w:r>
        <w:rPr>
          <w:color w:val="231F20"/>
          <w:spacing w:val="-9"/>
        </w:rPr>
        <w:t> </w:t>
      </w:r>
      <w:r>
        <w:rPr>
          <w:color w:val="231F20"/>
          <w:spacing w:val="-8"/>
        </w:rPr>
        <w:t>страна- </w:t>
      </w:r>
      <w:r>
        <w:rPr>
          <w:color w:val="231F20"/>
          <w:w w:val="90"/>
        </w:rPr>
        <w:t>ка зајемчен ЗУП-ом. Прописана је и обавеза усклађивања свих закона који уређују посебне поступке са ЗУП-ом, која је требало да се испуни до</w:t>
      </w:r>
      <w:r>
        <w:rPr>
          <w:color w:val="231F20"/>
          <w:spacing w:val="-3"/>
          <w:w w:val="90"/>
        </w:rPr>
        <w:t> </w:t>
      </w:r>
      <w:r>
        <w:rPr>
          <w:color w:val="231F20"/>
          <w:w w:val="90"/>
        </w:rPr>
        <w:t>1.</w:t>
      </w:r>
      <w:r>
        <w:rPr>
          <w:color w:val="231F20"/>
          <w:spacing w:val="-3"/>
          <w:w w:val="90"/>
        </w:rPr>
        <w:t> </w:t>
      </w:r>
      <w:r>
        <w:rPr>
          <w:color w:val="231F20"/>
          <w:w w:val="90"/>
        </w:rPr>
        <w:t>јуна</w:t>
      </w:r>
      <w:r>
        <w:rPr>
          <w:color w:val="231F20"/>
          <w:spacing w:val="-3"/>
          <w:w w:val="90"/>
        </w:rPr>
        <w:t> </w:t>
      </w:r>
      <w:r>
        <w:rPr>
          <w:color w:val="231F20"/>
          <w:w w:val="90"/>
        </w:rPr>
        <w:t>2018.</w:t>
      </w:r>
      <w:r>
        <w:rPr>
          <w:color w:val="231F20"/>
          <w:spacing w:val="-3"/>
          <w:w w:val="90"/>
        </w:rPr>
        <w:t> </w:t>
      </w:r>
      <w:r>
        <w:rPr>
          <w:color w:val="231F20"/>
          <w:w w:val="90"/>
        </w:rPr>
        <w:t>године.</w:t>
      </w:r>
      <w:r>
        <w:rPr>
          <w:color w:val="231F20"/>
          <w:spacing w:val="-3"/>
          <w:w w:val="90"/>
        </w:rPr>
        <w:t> </w:t>
      </w:r>
      <w:r>
        <w:rPr>
          <w:color w:val="231F20"/>
          <w:w w:val="90"/>
        </w:rPr>
        <w:t>Тај</w:t>
      </w:r>
      <w:r>
        <w:rPr>
          <w:color w:val="231F20"/>
          <w:spacing w:val="-3"/>
          <w:w w:val="90"/>
        </w:rPr>
        <w:t> </w:t>
      </w:r>
      <w:r>
        <w:rPr>
          <w:color w:val="231F20"/>
          <w:w w:val="90"/>
        </w:rPr>
        <w:t>рок,</w:t>
      </w:r>
      <w:r>
        <w:rPr>
          <w:color w:val="231F20"/>
          <w:spacing w:val="-3"/>
          <w:w w:val="90"/>
        </w:rPr>
        <w:t> </w:t>
      </w:r>
      <w:r>
        <w:rPr>
          <w:color w:val="231F20"/>
          <w:w w:val="90"/>
        </w:rPr>
        <w:t>међутим,</w:t>
      </w:r>
      <w:r>
        <w:rPr>
          <w:color w:val="231F20"/>
          <w:spacing w:val="-3"/>
          <w:w w:val="90"/>
        </w:rPr>
        <w:t> </w:t>
      </w:r>
      <w:r>
        <w:rPr>
          <w:color w:val="231F20"/>
          <w:w w:val="90"/>
        </w:rPr>
        <w:t>није</w:t>
      </w:r>
      <w:r>
        <w:rPr>
          <w:color w:val="231F20"/>
          <w:spacing w:val="-3"/>
          <w:w w:val="90"/>
        </w:rPr>
        <w:t> </w:t>
      </w:r>
      <w:r>
        <w:rPr>
          <w:color w:val="231F20"/>
          <w:w w:val="90"/>
        </w:rPr>
        <w:t>био</w:t>
      </w:r>
      <w:r>
        <w:rPr>
          <w:color w:val="231F20"/>
          <w:spacing w:val="-3"/>
          <w:w w:val="90"/>
        </w:rPr>
        <w:t> </w:t>
      </w:r>
      <w:r>
        <w:rPr>
          <w:color w:val="231F20"/>
          <w:w w:val="90"/>
        </w:rPr>
        <w:t>реално</w:t>
      </w:r>
      <w:r>
        <w:rPr>
          <w:color w:val="231F20"/>
          <w:spacing w:val="-3"/>
          <w:w w:val="90"/>
        </w:rPr>
        <w:t> </w:t>
      </w:r>
      <w:r>
        <w:rPr>
          <w:color w:val="231F20"/>
          <w:w w:val="90"/>
        </w:rPr>
        <w:t>постављен</w:t>
      </w:r>
      <w:r>
        <w:rPr>
          <w:color w:val="231F20"/>
          <w:spacing w:val="-3"/>
          <w:w w:val="90"/>
        </w:rPr>
        <w:t> </w:t>
      </w:r>
      <w:r>
        <w:rPr>
          <w:color w:val="231F20"/>
          <w:w w:val="90"/>
        </w:rPr>
        <w:t>и </w:t>
      </w:r>
      <w:r>
        <w:rPr>
          <w:color w:val="231F20"/>
        </w:rPr>
        <w:t>није</w:t>
      </w:r>
      <w:r>
        <w:rPr>
          <w:color w:val="231F20"/>
          <w:spacing w:val="-14"/>
        </w:rPr>
        <w:t> </w:t>
      </w:r>
      <w:r>
        <w:rPr>
          <w:color w:val="231F20"/>
        </w:rPr>
        <w:t>одржан.</w:t>
      </w:r>
    </w:p>
    <w:p>
      <w:pPr>
        <w:pStyle w:val="BodyText"/>
        <w:ind w:right="571"/>
        <w:rPr>
          <w:i/>
        </w:rPr>
      </w:pPr>
      <w:r>
        <w:rPr>
          <w:color w:val="231F20"/>
          <w:w w:val="90"/>
        </w:rPr>
        <w:t>Напомиње се и то да правило о примарној (првенственој) примени </w:t>
      </w:r>
      <w:r>
        <w:rPr>
          <w:color w:val="231F20"/>
          <w:spacing w:val="-6"/>
        </w:rPr>
        <w:t>закона</w:t>
      </w:r>
      <w:r>
        <w:rPr>
          <w:color w:val="231F20"/>
          <w:spacing w:val="-9"/>
        </w:rPr>
        <w:t> </w:t>
      </w:r>
      <w:r>
        <w:rPr>
          <w:color w:val="231F20"/>
          <w:spacing w:val="-6"/>
        </w:rPr>
        <w:t>који</w:t>
      </w:r>
      <w:r>
        <w:rPr>
          <w:color w:val="231F20"/>
          <w:spacing w:val="-9"/>
        </w:rPr>
        <w:t> </w:t>
      </w:r>
      <w:r>
        <w:rPr>
          <w:color w:val="231F20"/>
          <w:spacing w:val="-6"/>
        </w:rPr>
        <w:t>уређују</w:t>
      </w:r>
      <w:r>
        <w:rPr>
          <w:color w:val="231F20"/>
          <w:spacing w:val="-9"/>
        </w:rPr>
        <w:t> </w:t>
      </w:r>
      <w:r>
        <w:rPr>
          <w:color w:val="231F20"/>
          <w:spacing w:val="-6"/>
        </w:rPr>
        <w:t>посебне</w:t>
      </w:r>
      <w:r>
        <w:rPr>
          <w:color w:val="231F20"/>
          <w:spacing w:val="-9"/>
        </w:rPr>
        <w:t> </w:t>
      </w:r>
      <w:r>
        <w:rPr>
          <w:color w:val="231F20"/>
          <w:spacing w:val="-6"/>
        </w:rPr>
        <w:t>поступке</w:t>
      </w:r>
      <w:r>
        <w:rPr>
          <w:color w:val="231F20"/>
          <w:spacing w:val="-9"/>
        </w:rPr>
        <w:t> </w:t>
      </w:r>
      <w:r>
        <w:rPr>
          <w:color w:val="231F20"/>
          <w:spacing w:val="-6"/>
        </w:rPr>
        <w:t>има</w:t>
      </w:r>
      <w:r>
        <w:rPr>
          <w:color w:val="231F20"/>
          <w:spacing w:val="-9"/>
        </w:rPr>
        <w:t> </w:t>
      </w:r>
      <w:r>
        <w:rPr>
          <w:color w:val="231F20"/>
          <w:spacing w:val="-6"/>
        </w:rPr>
        <w:t>свој</w:t>
      </w:r>
      <w:r>
        <w:rPr>
          <w:color w:val="231F20"/>
          <w:spacing w:val="-9"/>
        </w:rPr>
        <w:t> </w:t>
      </w:r>
      <w:r>
        <w:rPr>
          <w:color w:val="231F20"/>
          <w:spacing w:val="-6"/>
        </w:rPr>
        <w:t>основ</w:t>
      </w:r>
      <w:r>
        <w:rPr>
          <w:color w:val="231F20"/>
          <w:spacing w:val="-9"/>
        </w:rPr>
        <w:t> </w:t>
      </w:r>
      <w:r>
        <w:rPr>
          <w:color w:val="231F20"/>
          <w:spacing w:val="-6"/>
        </w:rPr>
        <w:t>у</w:t>
      </w:r>
      <w:r>
        <w:rPr>
          <w:color w:val="231F20"/>
          <w:spacing w:val="-9"/>
        </w:rPr>
        <w:t> </w:t>
      </w:r>
      <w:r>
        <w:rPr>
          <w:color w:val="231F20"/>
          <w:spacing w:val="-6"/>
        </w:rPr>
        <w:t>општем</w:t>
      </w:r>
      <w:r>
        <w:rPr>
          <w:color w:val="231F20"/>
          <w:spacing w:val="-9"/>
        </w:rPr>
        <w:t> </w:t>
      </w:r>
      <w:r>
        <w:rPr>
          <w:color w:val="231F20"/>
          <w:spacing w:val="-6"/>
        </w:rPr>
        <w:t>прав- </w:t>
      </w:r>
      <w:r>
        <w:rPr>
          <w:color w:val="231F20"/>
          <w:spacing w:val="-8"/>
        </w:rPr>
        <w:t>ном начелу према којем примена посебног закона увек има предност </w:t>
      </w:r>
      <w:r>
        <w:rPr>
          <w:color w:val="231F20"/>
          <w:w w:val="90"/>
        </w:rPr>
        <w:t>пред применом општијег закона који уређује исто питање (</w:t>
      </w:r>
      <w:r>
        <w:rPr>
          <w:i/>
          <w:color w:val="231F20"/>
          <w:w w:val="90"/>
        </w:rPr>
        <w:t>lex</w:t>
      </w:r>
      <w:r>
        <w:rPr>
          <w:i/>
          <w:color w:val="231F20"/>
          <w:spacing w:val="-2"/>
          <w:w w:val="90"/>
        </w:rPr>
        <w:t> </w:t>
      </w:r>
      <w:r>
        <w:rPr>
          <w:i/>
          <w:color w:val="231F20"/>
          <w:w w:val="90"/>
        </w:rPr>
        <w:t>specialis</w:t>
      </w:r>
      <w:r>
        <w:rPr>
          <w:i/>
          <w:color w:val="231F20"/>
          <w:w w:val="90"/>
        </w:rPr>
        <w:t> </w:t>
      </w:r>
      <w:r>
        <w:rPr>
          <w:i/>
          <w:color w:val="231F20"/>
          <w:spacing w:val="-4"/>
        </w:rPr>
        <w:t>derogat</w:t>
      </w:r>
      <w:r>
        <w:rPr>
          <w:i/>
          <w:color w:val="231F20"/>
          <w:spacing w:val="-27"/>
        </w:rPr>
        <w:t> </w:t>
      </w:r>
      <w:r>
        <w:rPr>
          <w:i/>
          <w:color w:val="231F20"/>
          <w:spacing w:val="-4"/>
        </w:rPr>
        <w:t>legi</w:t>
      </w:r>
      <w:r>
        <w:rPr>
          <w:i/>
          <w:color w:val="231F20"/>
          <w:spacing w:val="-27"/>
        </w:rPr>
        <w:t> </w:t>
      </w:r>
      <w:r>
        <w:rPr>
          <w:i/>
          <w:color w:val="231F20"/>
          <w:spacing w:val="-4"/>
        </w:rPr>
        <w:t>generali</w:t>
      </w:r>
      <w:r>
        <w:rPr>
          <w:color w:val="231F20"/>
          <w:spacing w:val="-4"/>
        </w:rPr>
        <w:t>)</w:t>
      </w:r>
      <w:r>
        <w:rPr>
          <w:i/>
          <w:color w:val="231F20"/>
          <w:spacing w:val="-4"/>
        </w:rPr>
        <w:t>.</w:t>
      </w:r>
    </w:p>
    <w:p>
      <w:pPr>
        <w:pStyle w:val="BodyText"/>
        <w:spacing w:before="5"/>
        <w:ind w:left="0" w:firstLine="0"/>
        <w:jc w:val="left"/>
        <w:rPr>
          <w:i/>
          <w:sz w:val="24"/>
        </w:rPr>
      </w:pPr>
    </w:p>
    <w:p>
      <w:pPr>
        <w:pStyle w:val="Heading4"/>
        <w:numPr>
          <w:ilvl w:val="3"/>
          <w:numId w:val="9"/>
        </w:numPr>
        <w:tabs>
          <w:tab w:pos="2515" w:val="left" w:leader="none"/>
        </w:tabs>
        <w:spacing w:line="240" w:lineRule="auto" w:before="0" w:after="0"/>
        <w:ind w:left="2514" w:right="0" w:hanging="382"/>
        <w:jc w:val="left"/>
        <w:rPr>
          <w:i/>
        </w:rPr>
      </w:pPr>
      <w:bookmarkStart w:name="_TOC_250306" w:id="7"/>
      <w:r>
        <w:rPr>
          <w:i/>
          <w:color w:val="231F20"/>
          <w:w w:val="90"/>
        </w:rPr>
        <w:t>Основна</w:t>
      </w:r>
      <w:r>
        <w:rPr>
          <w:i/>
          <w:color w:val="231F20"/>
          <w:spacing w:val="-10"/>
          <w:w w:val="90"/>
        </w:rPr>
        <w:t> </w:t>
      </w:r>
      <w:r>
        <w:rPr>
          <w:i/>
          <w:color w:val="231F20"/>
          <w:w w:val="90"/>
        </w:rPr>
        <w:t>начела</w:t>
      </w:r>
      <w:r>
        <w:rPr>
          <w:i/>
          <w:color w:val="231F20"/>
          <w:spacing w:val="-10"/>
          <w:w w:val="90"/>
        </w:rPr>
        <w:t> </w:t>
      </w:r>
      <w:r>
        <w:rPr>
          <w:i/>
          <w:color w:val="231F20"/>
          <w:w w:val="90"/>
        </w:rPr>
        <w:t>управног</w:t>
      </w:r>
      <w:r>
        <w:rPr>
          <w:i/>
          <w:color w:val="231F20"/>
          <w:spacing w:val="-10"/>
          <w:w w:val="90"/>
        </w:rPr>
        <w:t> </w:t>
      </w:r>
      <w:bookmarkEnd w:id="7"/>
      <w:r>
        <w:rPr>
          <w:i/>
          <w:color w:val="231F20"/>
          <w:spacing w:val="-2"/>
          <w:w w:val="90"/>
        </w:rPr>
        <w:t>поступка</w:t>
      </w:r>
    </w:p>
    <w:p>
      <w:pPr>
        <w:pStyle w:val="BodyText"/>
        <w:spacing w:before="164"/>
        <w:ind w:right="569"/>
      </w:pPr>
      <w:r>
        <w:rPr>
          <w:color w:val="231F20"/>
          <w:spacing w:val="-2"/>
        </w:rPr>
        <w:t>Под</w:t>
      </w:r>
      <w:r>
        <w:rPr>
          <w:color w:val="231F20"/>
          <w:spacing w:val="-15"/>
        </w:rPr>
        <w:t> </w:t>
      </w:r>
      <w:r>
        <w:rPr>
          <w:color w:val="231F20"/>
          <w:spacing w:val="-2"/>
        </w:rPr>
        <w:t>основним</w:t>
      </w:r>
      <w:r>
        <w:rPr>
          <w:color w:val="231F20"/>
          <w:spacing w:val="-15"/>
        </w:rPr>
        <w:t> </w:t>
      </w:r>
      <w:r>
        <w:rPr>
          <w:color w:val="231F20"/>
          <w:spacing w:val="-2"/>
        </w:rPr>
        <w:t>начелима</w:t>
      </w:r>
      <w:r>
        <w:rPr>
          <w:color w:val="231F20"/>
          <w:spacing w:val="-14"/>
        </w:rPr>
        <w:t> </w:t>
      </w:r>
      <w:r>
        <w:rPr>
          <w:color w:val="231F20"/>
          <w:spacing w:val="-2"/>
        </w:rPr>
        <w:t>једног</w:t>
      </w:r>
      <w:r>
        <w:rPr>
          <w:color w:val="231F20"/>
          <w:spacing w:val="-15"/>
        </w:rPr>
        <w:t> </w:t>
      </w:r>
      <w:r>
        <w:rPr>
          <w:color w:val="231F20"/>
          <w:spacing w:val="-2"/>
        </w:rPr>
        <w:t>закона</w:t>
      </w:r>
      <w:r>
        <w:rPr>
          <w:color w:val="231F20"/>
          <w:spacing w:val="-14"/>
        </w:rPr>
        <w:t> </w:t>
      </w:r>
      <w:r>
        <w:rPr>
          <w:color w:val="231F20"/>
          <w:spacing w:val="-2"/>
        </w:rPr>
        <w:t>подразумевају</w:t>
      </w:r>
      <w:r>
        <w:rPr>
          <w:color w:val="231F20"/>
          <w:spacing w:val="-15"/>
        </w:rPr>
        <w:t> </w:t>
      </w:r>
      <w:r>
        <w:rPr>
          <w:color w:val="231F20"/>
          <w:spacing w:val="-2"/>
        </w:rPr>
        <w:t>се</w:t>
      </w:r>
      <w:r>
        <w:rPr>
          <w:color w:val="231F20"/>
          <w:spacing w:val="-14"/>
        </w:rPr>
        <w:t> </w:t>
      </w:r>
      <w:r>
        <w:rPr>
          <w:color w:val="231F20"/>
          <w:spacing w:val="-2"/>
        </w:rPr>
        <w:t>норме </w:t>
      </w:r>
      <w:r>
        <w:rPr>
          <w:color w:val="231F20"/>
          <w:spacing w:val="-8"/>
        </w:rPr>
        <w:t>које</w:t>
      </w:r>
      <w:r>
        <w:rPr>
          <w:color w:val="231F20"/>
          <w:spacing w:val="-9"/>
        </w:rPr>
        <w:t> </w:t>
      </w:r>
      <w:r>
        <w:rPr>
          <w:color w:val="231F20"/>
          <w:spacing w:val="-8"/>
        </w:rPr>
        <w:t>се</w:t>
      </w:r>
      <w:r>
        <w:rPr>
          <w:color w:val="231F20"/>
          <w:spacing w:val="-9"/>
        </w:rPr>
        <w:t> </w:t>
      </w:r>
      <w:r>
        <w:rPr>
          <w:color w:val="231F20"/>
          <w:spacing w:val="-8"/>
        </w:rPr>
        <w:t>по правилу</w:t>
      </w:r>
      <w:r>
        <w:rPr>
          <w:color w:val="231F20"/>
          <w:spacing w:val="-9"/>
        </w:rPr>
        <w:t> </w:t>
      </w:r>
      <w:r>
        <w:rPr>
          <w:color w:val="231F20"/>
          <w:spacing w:val="-8"/>
        </w:rPr>
        <w:t>смештају на</w:t>
      </w:r>
      <w:r>
        <w:rPr>
          <w:color w:val="231F20"/>
          <w:spacing w:val="-9"/>
        </w:rPr>
        <w:t> </w:t>
      </w:r>
      <w:r>
        <w:rPr>
          <w:color w:val="231F20"/>
          <w:spacing w:val="-8"/>
        </w:rPr>
        <w:t>почетку законског</w:t>
      </w:r>
      <w:r>
        <w:rPr>
          <w:color w:val="231F20"/>
          <w:spacing w:val="-9"/>
        </w:rPr>
        <w:t> </w:t>
      </w:r>
      <w:r>
        <w:rPr>
          <w:color w:val="231F20"/>
          <w:spacing w:val="-8"/>
        </w:rPr>
        <w:t>текста</w:t>
      </w:r>
      <w:r>
        <w:rPr>
          <w:color w:val="231F20"/>
          <w:spacing w:val="-9"/>
        </w:rPr>
        <w:t> </w:t>
      </w:r>
      <w:r>
        <w:rPr>
          <w:color w:val="231F20"/>
          <w:spacing w:val="-8"/>
        </w:rPr>
        <w:t>и означавају као</w:t>
      </w:r>
      <w:r>
        <w:rPr>
          <w:color w:val="231F20"/>
          <w:spacing w:val="-9"/>
        </w:rPr>
        <w:t> </w:t>
      </w:r>
      <w:r>
        <w:rPr>
          <w:color w:val="231F20"/>
          <w:spacing w:val="-8"/>
        </w:rPr>
        <w:t>начела</w:t>
      </w:r>
      <w:r>
        <w:rPr>
          <w:color w:val="231F20"/>
          <w:spacing w:val="-9"/>
        </w:rPr>
        <w:t> </w:t>
      </w:r>
      <w:r>
        <w:rPr>
          <w:color w:val="231F20"/>
          <w:spacing w:val="-8"/>
        </w:rPr>
        <w:t>или основна</w:t>
      </w:r>
      <w:r>
        <w:rPr>
          <w:color w:val="231F20"/>
          <w:spacing w:val="-9"/>
        </w:rPr>
        <w:t> </w:t>
      </w:r>
      <w:r>
        <w:rPr>
          <w:color w:val="231F20"/>
          <w:spacing w:val="-8"/>
        </w:rPr>
        <w:t>начела. Оне</w:t>
      </w:r>
      <w:r>
        <w:rPr>
          <w:color w:val="231F20"/>
          <w:spacing w:val="-9"/>
        </w:rPr>
        <w:t> </w:t>
      </w:r>
      <w:r>
        <w:rPr>
          <w:color w:val="231F20"/>
          <w:spacing w:val="-8"/>
        </w:rPr>
        <w:t>су полазишта</w:t>
      </w:r>
      <w:r>
        <w:rPr>
          <w:color w:val="231F20"/>
          <w:spacing w:val="-9"/>
        </w:rPr>
        <w:t> </w:t>
      </w:r>
      <w:r>
        <w:rPr>
          <w:color w:val="231F20"/>
          <w:spacing w:val="-8"/>
        </w:rPr>
        <w:t>закона</w:t>
      </w:r>
      <w:r>
        <w:rPr>
          <w:color w:val="231F20"/>
          <w:spacing w:val="-9"/>
        </w:rPr>
        <w:t> </w:t>
      </w:r>
      <w:r>
        <w:rPr>
          <w:color w:val="231F20"/>
          <w:spacing w:val="-8"/>
        </w:rPr>
        <w:t>и прописују </w:t>
      </w:r>
      <w:r>
        <w:rPr>
          <w:color w:val="231F20"/>
          <w:spacing w:val="-6"/>
        </w:rPr>
        <w:t>општије</w:t>
      </w:r>
      <w:r>
        <w:rPr>
          <w:color w:val="231F20"/>
          <w:spacing w:val="-9"/>
        </w:rPr>
        <w:t> </w:t>
      </w:r>
      <w:r>
        <w:rPr>
          <w:color w:val="231F20"/>
          <w:spacing w:val="-6"/>
        </w:rPr>
        <w:t>захтеве</w:t>
      </w:r>
      <w:r>
        <w:rPr>
          <w:color w:val="231F20"/>
          <w:spacing w:val="-9"/>
        </w:rPr>
        <w:t> </w:t>
      </w:r>
      <w:r>
        <w:rPr>
          <w:color w:val="231F20"/>
          <w:spacing w:val="-6"/>
        </w:rPr>
        <w:t>у</w:t>
      </w:r>
      <w:r>
        <w:rPr>
          <w:color w:val="231F20"/>
          <w:spacing w:val="-9"/>
        </w:rPr>
        <w:t> </w:t>
      </w:r>
      <w:r>
        <w:rPr>
          <w:color w:val="231F20"/>
          <w:spacing w:val="-6"/>
        </w:rPr>
        <w:t>виду</w:t>
      </w:r>
      <w:r>
        <w:rPr>
          <w:color w:val="231F20"/>
          <w:spacing w:val="-9"/>
        </w:rPr>
        <w:t> </w:t>
      </w:r>
      <w:r>
        <w:rPr>
          <w:color w:val="231F20"/>
          <w:spacing w:val="-6"/>
        </w:rPr>
        <w:t>принципа</w:t>
      </w:r>
      <w:r>
        <w:rPr>
          <w:color w:val="231F20"/>
          <w:spacing w:val="-9"/>
        </w:rPr>
        <w:t> </w:t>
      </w:r>
      <w:r>
        <w:rPr>
          <w:color w:val="231F20"/>
          <w:spacing w:val="-6"/>
        </w:rPr>
        <w:t>који</w:t>
      </w:r>
      <w:r>
        <w:rPr>
          <w:color w:val="231F20"/>
          <w:spacing w:val="-9"/>
        </w:rPr>
        <w:t> </w:t>
      </w:r>
      <w:r>
        <w:rPr>
          <w:color w:val="231F20"/>
          <w:spacing w:val="-6"/>
        </w:rPr>
        <w:t>треба</w:t>
      </w:r>
      <w:r>
        <w:rPr>
          <w:color w:val="231F20"/>
          <w:spacing w:val="-9"/>
        </w:rPr>
        <w:t> </w:t>
      </w:r>
      <w:r>
        <w:rPr>
          <w:color w:val="231F20"/>
          <w:spacing w:val="-6"/>
        </w:rPr>
        <w:t>да</w:t>
      </w:r>
      <w:r>
        <w:rPr>
          <w:color w:val="231F20"/>
          <w:spacing w:val="-9"/>
        </w:rPr>
        <w:t> </w:t>
      </w:r>
      <w:r>
        <w:rPr>
          <w:color w:val="231F20"/>
          <w:spacing w:val="-6"/>
        </w:rPr>
        <w:t>се</w:t>
      </w:r>
      <w:r>
        <w:rPr>
          <w:color w:val="231F20"/>
          <w:spacing w:val="-9"/>
        </w:rPr>
        <w:t> </w:t>
      </w:r>
      <w:r>
        <w:rPr>
          <w:color w:val="231F20"/>
          <w:spacing w:val="-6"/>
        </w:rPr>
        <w:t>поштују</w:t>
      </w:r>
      <w:r>
        <w:rPr>
          <w:color w:val="231F20"/>
          <w:spacing w:val="-9"/>
        </w:rPr>
        <w:t> </w:t>
      </w:r>
      <w:r>
        <w:rPr>
          <w:color w:val="231F20"/>
          <w:spacing w:val="-6"/>
        </w:rPr>
        <w:t>приликом </w:t>
      </w:r>
      <w:r>
        <w:rPr>
          <w:color w:val="231F20"/>
          <w:w w:val="90"/>
        </w:rPr>
        <w:t>примене</w:t>
      </w:r>
      <w:r>
        <w:rPr>
          <w:color w:val="231F20"/>
          <w:spacing w:val="-3"/>
          <w:w w:val="90"/>
        </w:rPr>
        <w:t> </w:t>
      </w:r>
      <w:r>
        <w:rPr>
          <w:color w:val="231F20"/>
          <w:w w:val="90"/>
        </w:rPr>
        <w:t>конкретнијих</w:t>
      </w:r>
      <w:r>
        <w:rPr>
          <w:color w:val="231F20"/>
          <w:spacing w:val="-3"/>
          <w:w w:val="90"/>
        </w:rPr>
        <w:t> </w:t>
      </w:r>
      <w:r>
        <w:rPr>
          <w:color w:val="231F20"/>
          <w:w w:val="90"/>
        </w:rPr>
        <w:t>законских</w:t>
      </w:r>
      <w:r>
        <w:rPr>
          <w:color w:val="231F20"/>
          <w:spacing w:val="-3"/>
          <w:w w:val="90"/>
        </w:rPr>
        <w:t> </w:t>
      </w:r>
      <w:r>
        <w:rPr>
          <w:color w:val="231F20"/>
          <w:w w:val="90"/>
        </w:rPr>
        <w:t>одредби,</w:t>
      </w:r>
      <w:r>
        <w:rPr>
          <w:color w:val="231F20"/>
          <w:spacing w:val="-3"/>
          <w:w w:val="90"/>
        </w:rPr>
        <w:t> </w:t>
      </w:r>
      <w:r>
        <w:rPr>
          <w:color w:val="231F20"/>
          <w:w w:val="90"/>
        </w:rPr>
        <w:t>тј.</w:t>
      </w:r>
      <w:r>
        <w:rPr>
          <w:color w:val="231F20"/>
          <w:spacing w:val="-3"/>
          <w:w w:val="90"/>
        </w:rPr>
        <w:t> </w:t>
      </w:r>
      <w:r>
        <w:rPr>
          <w:color w:val="231F20"/>
          <w:w w:val="90"/>
        </w:rPr>
        <w:t>целине</w:t>
      </w:r>
      <w:r>
        <w:rPr>
          <w:color w:val="231F20"/>
          <w:spacing w:val="-3"/>
          <w:w w:val="90"/>
        </w:rPr>
        <w:t> </w:t>
      </w:r>
      <w:r>
        <w:rPr>
          <w:color w:val="231F20"/>
          <w:w w:val="90"/>
        </w:rPr>
        <w:t>закона.</w:t>
      </w:r>
      <w:r>
        <w:rPr>
          <w:color w:val="231F20"/>
          <w:spacing w:val="-3"/>
          <w:w w:val="90"/>
        </w:rPr>
        <w:t> </w:t>
      </w:r>
      <w:r>
        <w:rPr>
          <w:color w:val="231F20"/>
          <w:w w:val="90"/>
        </w:rPr>
        <w:t>ЗУП</w:t>
      </w:r>
      <w:r>
        <w:rPr>
          <w:color w:val="231F20"/>
          <w:spacing w:val="-3"/>
          <w:w w:val="90"/>
        </w:rPr>
        <w:t> </w:t>
      </w:r>
      <w:r>
        <w:rPr>
          <w:color w:val="231F20"/>
          <w:w w:val="90"/>
        </w:rPr>
        <w:t>садр- жи 11 основних начела и она представљају принципе који су заједнич- ки за све управне поступке – опште и посебне. Она сажето и прегледно изражавају суштину и дају смернице за разумевање и примену правила </w:t>
      </w:r>
      <w:r>
        <w:rPr>
          <w:color w:val="231F20"/>
          <w:spacing w:val="-8"/>
        </w:rPr>
        <w:t>поступка, а њихова повреда увек представља битну повреду правила </w:t>
      </w:r>
      <w:r>
        <w:rPr>
          <w:color w:val="231F20"/>
          <w:w w:val="90"/>
        </w:rPr>
        <w:t>поступка. Поред начела која су утврђена у ЗУП-у, њима се могу придо- </w:t>
      </w:r>
      <w:r>
        <w:rPr>
          <w:color w:val="231F20"/>
          <w:spacing w:val="-8"/>
        </w:rPr>
        <w:t>дати и још нека начела која прописује Устав или закони од значаја за </w:t>
      </w:r>
      <w:r>
        <w:rPr>
          <w:color w:val="231F20"/>
        </w:rPr>
        <w:t>остваривање</w:t>
      </w:r>
      <w:r>
        <w:rPr>
          <w:color w:val="231F20"/>
          <w:spacing w:val="-20"/>
        </w:rPr>
        <w:t> </w:t>
      </w:r>
      <w:r>
        <w:rPr>
          <w:color w:val="231F20"/>
        </w:rPr>
        <w:t>права</w:t>
      </w:r>
      <w:r>
        <w:rPr>
          <w:color w:val="231F20"/>
          <w:spacing w:val="-20"/>
        </w:rPr>
        <w:t> </w:t>
      </w:r>
      <w:r>
        <w:rPr>
          <w:color w:val="231F20"/>
        </w:rPr>
        <w:t>грађана</w:t>
      </w:r>
      <w:r>
        <w:rPr>
          <w:color w:val="231F20"/>
          <w:spacing w:val="-20"/>
        </w:rPr>
        <w:t> </w:t>
      </w:r>
      <w:r>
        <w:rPr>
          <w:color w:val="231F20"/>
        </w:rPr>
        <w:t>и</w:t>
      </w:r>
      <w:r>
        <w:rPr>
          <w:color w:val="231F20"/>
          <w:spacing w:val="-20"/>
        </w:rPr>
        <w:t> </w:t>
      </w:r>
      <w:r>
        <w:rPr>
          <w:color w:val="231F20"/>
        </w:rPr>
        <w:t>рад</w:t>
      </w:r>
      <w:r>
        <w:rPr>
          <w:color w:val="231F20"/>
          <w:spacing w:val="-20"/>
        </w:rPr>
        <w:t> </w:t>
      </w:r>
      <w:r>
        <w:rPr>
          <w:color w:val="231F20"/>
        </w:rPr>
        <w:t>управе.</w:t>
      </w:r>
    </w:p>
    <w:p>
      <w:pPr>
        <w:spacing w:line="235" w:lineRule="exact" w:before="0"/>
        <w:ind w:left="689" w:right="571" w:firstLine="0"/>
        <w:jc w:val="right"/>
        <w:rPr>
          <w:sz w:val="22"/>
        </w:rPr>
      </w:pPr>
      <w:r>
        <w:rPr>
          <w:i/>
          <w:color w:val="231F20"/>
          <w:w w:val="90"/>
          <w:sz w:val="22"/>
        </w:rPr>
        <w:t>Начело</w:t>
      </w:r>
      <w:r>
        <w:rPr>
          <w:i/>
          <w:color w:val="231F20"/>
          <w:spacing w:val="-5"/>
          <w:sz w:val="22"/>
        </w:rPr>
        <w:t> </w:t>
      </w:r>
      <w:r>
        <w:rPr>
          <w:i/>
          <w:color w:val="231F20"/>
          <w:w w:val="90"/>
          <w:sz w:val="22"/>
        </w:rPr>
        <w:t>законитости</w:t>
      </w:r>
      <w:r>
        <w:rPr>
          <w:i/>
          <w:color w:val="231F20"/>
          <w:spacing w:val="-5"/>
          <w:sz w:val="22"/>
        </w:rPr>
        <w:t> </w:t>
      </w:r>
      <w:r>
        <w:rPr>
          <w:i/>
          <w:color w:val="231F20"/>
          <w:w w:val="90"/>
          <w:sz w:val="22"/>
        </w:rPr>
        <w:t>и</w:t>
      </w:r>
      <w:r>
        <w:rPr>
          <w:i/>
          <w:color w:val="231F20"/>
          <w:spacing w:val="-5"/>
          <w:sz w:val="22"/>
        </w:rPr>
        <w:t> </w:t>
      </w:r>
      <w:r>
        <w:rPr>
          <w:i/>
          <w:color w:val="231F20"/>
          <w:w w:val="90"/>
          <w:sz w:val="22"/>
        </w:rPr>
        <w:t>предвидивости</w:t>
      </w:r>
      <w:r>
        <w:rPr>
          <w:i/>
          <w:color w:val="231F20"/>
          <w:spacing w:val="4"/>
          <w:sz w:val="22"/>
        </w:rPr>
        <w:t> </w:t>
      </w:r>
      <w:r>
        <w:rPr>
          <w:color w:val="231F20"/>
          <w:w w:val="90"/>
          <w:sz w:val="22"/>
        </w:rPr>
        <w:t>обухвата</w:t>
      </w:r>
      <w:r>
        <w:rPr>
          <w:color w:val="231F20"/>
          <w:spacing w:val="5"/>
          <w:sz w:val="22"/>
        </w:rPr>
        <w:t> </w:t>
      </w:r>
      <w:r>
        <w:rPr>
          <w:color w:val="231F20"/>
          <w:w w:val="90"/>
          <w:sz w:val="22"/>
        </w:rPr>
        <w:t>два</w:t>
      </w:r>
      <w:r>
        <w:rPr>
          <w:color w:val="231F20"/>
          <w:spacing w:val="4"/>
          <w:sz w:val="22"/>
        </w:rPr>
        <w:t> </w:t>
      </w:r>
      <w:r>
        <w:rPr>
          <w:color w:val="231F20"/>
          <w:w w:val="90"/>
          <w:sz w:val="22"/>
        </w:rPr>
        <w:t>повезана</w:t>
      </w:r>
      <w:r>
        <w:rPr>
          <w:color w:val="231F20"/>
          <w:spacing w:val="5"/>
          <w:sz w:val="22"/>
        </w:rPr>
        <w:t> </w:t>
      </w:r>
      <w:r>
        <w:rPr>
          <w:color w:val="231F20"/>
          <w:spacing w:val="-5"/>
          <w:w w:val="90"/>
          <w:sz w:val="22"/>
        </w:rPr>
        <w:t>на-</w:t>
      </w:r>
    </w:p>
    <w:p>
      <w:pPr>
        <w:pStyle w:val="BodyText"/>
        <w:spacing w:line="255" w:lineRule="exact"/>
        <w:ind w:left="689" w:right="575" w:firstLine="0"/>
        <w:jc w:val="right"/>
      </w:pPr>
      <w:r>
        <w:rPr>
          <w:color w:val="231F20"/>
          <w:w w:val="90"/>
        </w:rPr>
        <w:t>чела.</w:t>
      </w:r>
      <w:r>
        <w:rPr>
          <w:color w:val="231F20"/>
          <w:spacing w:val="-2"/>
          <w:w w:val="90"/>
        </w:rPr>
        <w:t> </w:t>
      </w:r>
      <w:r>
        <w:rPr>
          <w:color w:val="231F20"/>
          <w:w w:val="90"/>
        </w:rPr>
        <w:t>Законитост</w:t>
      </w:r>
      <w:r>
        <w:rPr>
          <w:color w:val="231F20"/>
          <w:spacing w:val="-1"/>
          <w:w w:val="90"/>
        </w:rPr>
        <w:t> </w:t>
      </w:r>
      <w:r>
        <w:rPr>
          <w:color w:val="231F20"/>
          <w:w w:val="90"/>
        </w:rPr>
        <w:t>изражава</w:t>
      </w:r>
      <w:r>
        <w:rPr>
          <w:color w:val="231F20"/>
          <w:spacing w:val="-2"/>
          <w:w w:val="90"/>
        </w:rPr>
        <w:t> </w:t>
      </w:r>
      <w:r>
        <w:rPr>
          <w:color w:val="231F20"/>
          <w:w w:val="90"/>
        </w:rPr>
        <w:t>везаност</w:t>
      </w:r>
      <w:r>
        <w:rPr>
          <w:color w:val="231F20"/>
          <w:spacing w:val="-1"/>
          <w:w w:val="90"/>
        </w:rPr>
        <w:t> </w:t>
      </w:r>
      <w:r>
        <w:rPr>
          <w:color w:val="231F20"/>
          <w:w w:val="90"/>
        </w:rPr>
        <w:t>органа</w:t>
      </w:r>
      <w:r>
        <w:rPr>
          <w:color w:val="231F20"/>
          <w:spacing w:val="-2"/>
          <w:w w:val="90"/>
        </w:rPr>
        <w:t> </w:t>
      </w:r>
      <w:r>
        <w:rPr>
          <w:color w:val="231F20"/>
          <w:w w:val="90"/>
        </w:rPr>
        <w:t>законом,</w:t>
      </w:r>
      <w:r>
        <w:rPr>
          <w:color w:val="231F20"/>
          <w:spacing w:val="-1"/>
          <w:w w:val="90"/>
        </w:rPr>
        <w:t> </w:t>
      </w:r>
      <w:r>
        <w:rPr>
          <w:color w:val="231F20"/>
          <w:w w:val="90"/>
        </w:rPr>
        <w:t>другим</w:t>
      </w:r>
      <w:r>
        <w:rPr>
          <w:color w:val="231F20"/>
          <w:spacing w:val="-1"/>
          <w:w w:val="90"/>
        </w:rPr>
        <w:t> </w:t>
      </w:r>
      <w:r>
        <w:rPr>
          <w:color w:val="231F20"/>
          <w:spacing w:val="-2"/>
          <w:w w:val="90"/>
        </w:rPr>
        <w:t>прописом</w:t>
      </w:r>
    </w:p>
    <w:p>
      <w:pPr>
        <w:spacing w:after="0" w:line="255" w:lineRule="exact"/>
        <w:jc w:val="right"/>
        <w:sectPr>
          <w:pgSz w:w="9080" w:h="13610"/>
          <w:pgMar w:header="0" w:footer="865" w:top="1000" w:bottom="1060" w:left="440" w:right="560"/>
        </w:sectPr>
      </w:pPr>
    </w:p>
    <w:p>
      <w:pPr>
        <w:pStyle w:val="BodyText"/>
        <w:spacing w:line="237" w:lineRule="auto" w:before="88"/>
        <w:ind w:left="693" w:right="683" w:firstLine="0"/>
      </w:pPr>
      <w:r>
        <w:rPr>
          <w:color w:val="231F20"/>
          <w:spacing w:val="-4"/>
        </w:rPr>
        <w:t>и</w:t>
      </w:r>
      <w:r>
        <w:rPr>
          <w:color w:val="231F20"/>
          <w:spacing w:val="-12"/>
        </w:rPr>
        <w:t> </w:t>
      </w:r>
      <w:r>
        <w:rPr>
          <w:color w:val="231F20"/>
          <w:spacing w:val="-4"/>
        </w:rPr>
        <w:t>општим</w:t>
      </w:r>
      <w:r>
        <w:rPr>
          <w:color w:val="231F20"/>
          <w:spacing w:val="-12"/>
        </w:rPr>
        <w:t> </w:t>
      </w:r>
      <w:r>
        <w:rPr>
          <w:color w:val="231F20"/>
          <w:spacing w:val="-4"/>
        </w:rPr>
        <w:t>актом,</w:t>
      </w:r>
      <w:r>
        <w:rPr>
          <w:color w:val="231F20"/>
          <w:spacing w:val="-12"/>
        </w:rPr>
        <w:t> </w:t>
      </w:r>
      <w:r>
        <w:rPr>
          <w:color w:val="231F20"/>
          <w:spacing w:val="-4"/>
        </w:rPr>
        <w:t>као</w:t>
      </w:r>
      <w:r>
        <w:rPr>
          <w:color w:val="231F20"/>
          <w:spacing w:val="-12"/>
        </w:rPr>
        <w:t> </w:t>
      </w:r>
      <w:r>
        <w:rPr>
          <w:color w:val="231F20"/>
          <w:spacing w:val="-4"/>
        </w:rPr>
        <w:t>и</w:t>
      </w:r>
      <w:r>
        <w:rPr>
          <w:color w:val="231F20"/>
          <w:spacing w:val="-12"/>
        </w:rPr>
        <w:t> </w:t>
      </w:r>
      <w:r>
        <w:rPr>
          <w:color w:val="231F20"/>
          <w:spacing w:val="-4"/>
        </w:rPr>
        <w:t>његову</w:t>
      </w:r>
      <w:r>
        <w:rPr>
          <w:color w:val="231F20"/>
          <w:spacing w:val="-12"/>
        </w:rPr>
        <w:t> </w:t>
      </w:r>
      <w:r>
        <w:rPr>
          <w:color w:val="231F20"/>
          <w:spacing w:val="-4"/>
        </w:rPr>
        <w:t>обавезу</w:t>
      </w:r>
      <w:r>
        <w:rPr>
          <w:color w:val="231F20"/>
          <w:spacing w:val="-12"/>
        </w:rPr>
        <w:t> </w:t>
      </w:r>
      <w:r>
        <w:rPr>
          <w:color w:val="231F20"/>
          <w:spacing w:val="-4"/>
        </w:rPr>
        <w:t>да</w:t>
      </w:r>
      <w:r>
        <w:rPr>
          <w:color w:val="231F20"/>
          <w:spacing w:val="-12"/>
        </w:rPr>
        <w:t> </w:t>
      </w:r>
      <w:r>
        <w:rPr>
          <w:color w:val="231F20"/>
          <w:spacing w:val="-4"/>
        </w:rPr>
        <w:t>одлучи</w:t>
      </w:r>
      <w:r>
        <w:rPr>
          <w:color w:val="231F20"/>
          <w:spacing w:val="-12"/>
        </w:rPr>
        <w:t> </w:t>
      </w:r>
      <w:r>
        <w:rPr>
          <w:color w:val="231F20"/>
          <w:spacing w:val="-4"/>
        </w:rPr>
        <w:t>у</w:t>
      </w:r>
      <w:r>
        <w:rPr>
          <w:color w:val="231F20"/>
          <w:spacing w:val="-12"/>
        </w:rPr>
        <w:t> </w:t>
      </w:r>
      <w:r>
        <w:rPr>
          <w:color w:val="231F20"/>
          <w:spacing w:val="-4"/>
        </w:rPr>
        <w:t>границама</w:t>
      </w:r>
      <w:r>
        <w:rPr>
          <w:color w:val="231F20"/>
          <w:spacing w:val="-12"/>
        </w:rPr>
        <w:t> </w:t>
      </w:r>
      <w:r>
        <w:rPr>
          <w:color w:val="231F20"/>
          <w:spacing w:val="-4"/>
        </w:rPr>
        <w:t>датог </w:t>
      </w:r>
      <w:r>
        <w:rPr>
          <w:color w:val="231F20"/>
          <w:spacing w:val="-10"/>
        </w:rPr>
        <w:t>овлашћења</w:t>
      </w:r>
      <w:r>
        <w:rPr>
          <w:color w:val="231F20"/>
          <w:spacing w:val="-2"/>
        </w:rPr>
        <w:t> </w:t>
      </w:r>
      <w:r>
        <w:rPr>
          <w:color w:val="231F20"/>
          <w:spacing w:val="-10"/>
        </w:rPr>
        <w:t>и</w:t>
      </w:r>
      <w:r>
        <w:rPr>
          <w:color w:val="231F20"/>
          <w:spacing w:val="-3"/>
        </w:rPr>
        <w:t> </w:t>
      </w:r>
      <w:r>
        <w:rPr>
          <w:color w:val="231F20"/>
          <w:spacing w:val="-10"/>
        </w:rPr>
        <w:t>сагласно</w:t>
      </w:r>
      <w:r>
        <w:rPr>
          <w:color w:val="231F20"/>
          <w:spacing w:val="-2"/>
        </w:rPr>
        <w:t> </w:t>
      </w:r>
      <w:r>
        <w:rPr>
          <w:color w:val="231F20"/>
          <w:spacing w:val="-10"/>
        </w:rPr>
        <w:t>циљу</w:t>
      </w:r>
      <w:r>
        <w:rPr>
          <w:color w:val="231F20"/>
          <w:spacing w:val="-3"/>
        </w:rPr>
        <w:t> </w:t>
      </w:r>
      <w:r>
        <w:rPr>
          <w:color w:val="231F20"/>
          <w:spacing w:val="-10"/>
        </w:rPr>
        <w:t>због</w:t>
      </w:r>
      <w:r>
        <w:rPr>
          <w:color w:val="231F20"/>
          <w:spacing w:val="-2"/>
        </w:rPr>
        <w:t> </w:t>
      </w:r>
      <w:r>
        <w:rPr>
          <w:color w:val="231F20"/>
          <w:spacing w:val="-10"/>
        </w:rPr>
        <w:t>којег</w:t>
      </w:r>
      <w:r>
        <w:rPr>
          <w:color w:val="231F20"/>
          <w:spacing w:val="-3"/>
        </w:rPr>
        <w:t> </w:t>
      </w:r>
      <w:r>
        <w:rPr>
          <w:color w:val="231F20"/>
          <w:spacing w:val="-10"/>
        </w:rPr>
        <w:t>му</w:t>
      </w:r>
      <w:r>
        <w:rPr>
          <w:color w:val="231F20"/>
          <w:spacing w:val="-2"/>
        </w:rPr>
        <w:t> </w:t>
      </w:r>
      <w:r>
        <w:rPr>
          <w:color w:val="231F20"/>
          <w:spacing w:val="-10"/>
        </w:rPr>
        <w:t>је</w:t>
      </w:r>
      <w:r>
        <w:rPr>
          <w:color w:val="231F20"/>
          <w:spacing w:val="-3"/>
        </w:rPr>
        <w:t> </w:t>
      </w:r>
      <w:r>
        <w:rPr>
          <w:color w:val="231F20"/>
          <w:spacing w:val="-10"/>
        </w:rPr>
        <w:t>овлашћење</w:t>
      </w:r>
      <w:r>
        <w:rPr>
          <w:color w:val="231F20"/>
          <w:spacing w:val="-2"/>
        </w:rPr>
        <w:t> </w:t>
      </w:r>
      <w:r>
        <w:rPr>
          <w:color w:val="231F20"/>
          <w:spacing w:val="-10"/>
        </w:rPr>
        <w:t>дато.</w:t>
      </w:r>
      <w:r>
        <w:rPr>
          <w:color w:val="231F20"/>
          <w:spacing w:val="-3"/>
        </w:rPr>
        <w:t> </w:t>
      </w:r>
      <w:r>
        <w:rPr>
          <w:color w:val="231F20"/>
          <w:spacing w:val="-10"/>
        </w:rPr>
        <w:t>Начело </w:t>
      </w:r>
      <w:r>
        <w:rPr>
          <w:color w:val="231F20"/>
          <w:spacing w:val="-2"/>
        </w:rPr>
        <w:t>предвидивости</w:t>
      </w:r>
      <w:r>
        <w:rPr>
          <w:color w:val="231F20"/>
          <w:spacing w:val="-12"/>
        </w:rPr>
        <w:t> </w:t>
      </w:r>
      <w:r>
        <w:rPr>
          <w:color w:val="231F20"/>
          <w:spacing w:val="-2"/>
        </w:rPr>
        <w:t>захтева</w:t>
      </w:r>
      <w:r>
        <w:rPr>
          <w:color w:val="231F20"/>
          <w:spacing w:val="-12"/>
        </w:rPr>
        <w:t> </w:t>
      </w:r>
      <w:r>
        <w:rPr>
          <w:color w:val="231F20"/>
          <w:spacing w:val="-2"/>
        </w:rPr>
        <w:t>од</w:t>
      </w:r>
      <w:r>
        <w:rPr>
          <w:color w:val="231F20"/>
          <w:spacing w:val="-12"/>
        </w:rPr>
        <w:t> </w:t>
      </w:r>
      <w:r>
        <w:rPr>
          <w:color w:val="231F20"/>
          <w:spacing w:val="-2"/>
        </w:rPr>
        <w:t>органа</w:t>
      </w:r>
      <w:r>
        <w:rPr>
          <w:color w:val="231F20"/>
          <w:spacing w:val="-12"/>
        </w:rPr>
        <w:t> </w:t>
      </w:r>
      <w:r>
        <w:rPr>
          <w:color w:val="231F20"/>
          <w:spacing w:val="-2"/>
        </w:rPr>
        <w:t>да</w:t>
      </w:r>
      <w:r>
        <w:rPr>
          <w:color w:val="231F20"/>
          <w:spacing w:val="-12"/>
        </w:rPr>
        <w:t> </w:t>
      </w:r>
      <w:r>
        <w:rPr>
          <w:color w:val="231F20"/>
          <w:spacing w:val="-2"/>
        </w:rPr>
        <w:t>приликом</w:t>
      </w:r>
      <w:r>
        <w:rPr>
          <w:color w:val="231F20"/>
          <w:spacing w:val="-12"/>
        </w:rPr>
        <w:t> </w:t>
      </w:r>
      <w:r>
        <w:rPr>
          <w:color w:val="231F20"/>
          <w:spacing w:val="-2"/>
        </w:rPr>
        <w:t>поступања</w:t>
      </w:r>
      <w:r>
        <w:rPr>
          <w:color w:val="231F20"/>
          <w:spacing w:val="-12"/>
        </w:rPr>
        <w:t> </w:t>
      </w:r>
      <w:r>
        <w:rPr>
          <w:color w:val="231F20"/>
          <w:spacing w:val="-2"/>
        </w:rPr>
        <w:t>у</w:t>
      </w:r>
      <w:r>
        <w:rPr>
          <w:color w:val="231F20"/>
          <w:spacing w:val="-12"/>
        </w:rPr>
        <w:t> </w:t>
      </w:r>
      <w:r>
        <w:rPr>
          <w:color w:val="231F20"/>
          <w:spacing w:val="-2"/>
        </w:rPr>
        <w:t>управ- </w:t>
      </w:r>
      <w:r>
        <w:rPr>
          <w:color w:val="231F20"/>
          <w:spacing w:val="-10"/>
        </w:rPr>
        <w:t>ним</w:t>
      </w:r>
      <w:r>
        <w:rPr>
          <w:color w:val="231F20"/>
          <w:spacing w:val="-5"/>
        </w:rPr>
        <w:t> </w:t>
      </w:r>
      <w:r>
        <w:rPr>
          <w:color w:val="231F20"/>
          <w:spacing w:val="-10"/>
        </w:rPr>
        <w:t>стварима</w:t>
      </w:r>
      <w:r>
        <w:rPr>
          <w:color w:val="231F20"/>
          <w:spacing w:val="-5"/>
        </w:rPr>
        <w:t> </w:t>
      </w:r>
      <w:r>
        <w:rPr>
          <w:color w:val="231F20"/>
          <w:spacing w:val="-10"/>
        </w:rPr>
        <w:t>води</w:t>
      </w:r>
      <w:r>
        <w:rPr>
          <w:color w:val="231F20"/>
          <w:spacing w:val="-5"/>
        </w:rPr>
        <w:t> </w:t>
      </w:r>
      <w:r>
        <w:rPr>
          <w:color w:val="231F20"/>
          <w:spacing w:val="-10"/>
        </w:rPr>
        <w:t>рачуна</w:t>
      </w:r>
      <w:r>
        <w:rPr>
          <w:color w:val="231F20"/>
          <w:spacing w:val="-5"/>
        </w:rPr>
        <w:t> </w:t>
      </w:r>
      <w:r>
        <w:rPr>
          <w:color w:val="231F20"/>
          <w:spacing w:val="-10"/>
        </w:rPr>
        <w:t>и</w:t>
      </w:r>
      <w:r>
        <w:rPr>
          <w:color w:val="231F20"/>
          <w:spacing w:val="-5"/>
        </w:rPr>
        <w:t> </w:t>
      </w:r>
      <w:r>
        <w:rPr>
          <w:color w:val="231F20"/>
          <w:spacing w:val="-10"/>
        </w:rPr>
        <w:t>о</w:t>
      </w:r>
      <w:r>
        <w:rPr>
          <w:color w:val="231F20"/>
          <w:spacing w:val="-5"/>
        </w:rPr>
        <w:t> </w:t>
      </w:r>
      <w:r>
        <w:rPr>
          <w:color w:val="231F20"/>
          <w:spacing w:val="-10"/>
        </w:rPr>
        <w:t>ранијим</w:t>
      </w:r>
      <w:r>
        <w:rPr>
          <w:color w:val="231F20"/>
          <w:spacing w:val="-5"/>
        </w:rPr>
        <w:t> </w:t>
      </w:r>
      <w:r>
        <w:rPr>
          <w:color w:val="231F20"/>
          <w:spacing w:val="-10"/>
        </w:rPr>
        <w:t>одлукама</w:t>
      </w:r>
      <w:r>
        <w:rPr>
          <w:color w:val="231F20"/>
          <w:spacing w:val="-5"/>
        </w:rPr>
        <w:t> </w:t>
      </w:r>
      <w:r>
        <w:rPr>
          <w:color w:val="231F20"/>
          <w:spacing w:val="-10"/>
        </w:rPr>
        <w:t>донетим</w:t>
      </w:r>
      <w:r>
        <w:rPr>
          <w:color w:val="231F20"/>
          <w:spacing w:val="-5"/>
        </w:rPr>
        <w:t> </w:t>
      </w:r>
      <w:r>
        <w:rPr>
          <w:color w:val="231F20"/>
          <w:spacing w:val="-10"/>
        </w:rPr>
        <w:t>у</w:t>
      </w:r>
      <w:r>
        <w:rPr>
          <w:color w:val="231F20"/>
          <w:spacing w:val="-5"/>
        </w:rPr>
        <w:t> </w:t>
      </w:r>
      <w:r>
        <w:rPr>
          <w:color w:val="231F20"/>
          <w:spacing w:val="-10"/>
        </w:rPr>
        <w:t>истим</w:t>
      </w:r>
      <w:r>
        <w:rPr>
          <w:color w:val="231F20"/>
          <w:spacing w:val="-5"/>
        </w:rPr>
        <w:t> </w:t>
      </w:r>
      <w:r>
        <w:rPr>
          <w:color w:val="231F20"/>
          <w:spacing w:val="-10"/>
        </w:rPr>
        <w:t>или </w:t>
      </w:r>
      <w:r>
        <w:rPr>
          <w:color w:val="231F20"/>
          <w:w w:val="90"/>
        </w:rPr>
        <w:t>сличним</w:t>
      </w:r>
      <w:r>
        <w:rPr>
          <w:color w:val="231F20"/>
          <w:spacing w:val="-7"/>
          <w:w w:val="90"/>
        </w:rPr>
        <w:t> </w:t>
      </w:r>
      <w:r>
        <w:rPr>
          <w:color w:val="231F20"/>
          <w:w w:val="90"/>
        </w:rPr>
        <w:t>управним</w:t>
      </w:r>
      <w:r>
        <w:rPr>
          <w:color w:val="231F20"/>
          <w:spacing w:val="-7"/>
          <w:w w:val="90"/>
        </w:rPr>
        <w:t> </w:t>
      </w:r>
      <w:r>
        <w:rPr>
          <w:color w:val="231F20"/>
          <w:w w:val="90"/>
        </w:rPr>
        <w:t>стварима.</w:t>
      </w:r>
      <w:r>
        <w:rPr>
          <w:color w:val="231F20"/>
          <w:spacing w:val="-7"/>
          <w:w w:val="90"/>
        </w:rPr>
        <w:t> </w:t>
      </w:r>
      <w:r>
        <w:rPr>
          <w:color w:val="231F20"/>
          <w:w w:val="90"/>
        </w:rPr>
        <w:t>Ако</w:t>
      </w:r>
      <w:r>
        <w:rPr>
          <w:color w:val="231F20"/>
          <w:spacing w:val="-7"/>
          <w:w w:val="90"/>
        </w:rPr>
        <w:t> </w:t>
      </w:r>
      <w:r>
        <w:rPr>
          <w:color w:val="231F20"/>
          <w:w w:val="90"/>
        </w:rPr>
        <w:t>орган</w:t>
      </w:r>
      <w:r>
        <w:rPr>
          <w:color w:val="231F20"/>
          <w:spacing w:val="-7"/>
          <w:w w:val="90"/>
        </w:rPr>
        <w:t> </w:t>
      </w:r>
      <w:r>
        <w:rPr>
          <w:color w:val="231F20"/>
          <w:w w:val="90"/>
        </w:rPr>
        <w:t>одступа</w:t>
      </w:r>
      <w:r>
        <w:rPr>
          <w:color w:val="231F20"/>
          <w:spacing w:val="-7"/>
          <w:w w:val="90"/>
        </w:rPr>
        <w:t> </w:t>
      </w:r>
      <w:r>
        <w:rPr>
          <w:color w:val="231F20"/>
          <w:w w:val="90"/>
        </w:rPr>
        <w:t>од</w:t>
      </w:r>
      <w:r>
        <w:rPr>
          <w:color w:val="231F20"/>
          <w:spacing w:val="-7"/>
          <w:w w:val="90"/>
        </w:rPr>
        <w:t> </w:t>
      </w:r>
      <w:r>
        <w:rPr>
          <w:color w:val="231F20"/>
          <w:w w:val="90"/>
        </w:rPr>
        <w:t>тога</w:t>
      </w:r>
      <w:r>
        <w:rPr>
          <w:color w:val="231F20"/>
          <w:spacing w:val="-7"/>
          <w:w w:val="90"/>
        </w:rPr>
        <w:t> </w:t>
      </w:r>
      <w:r>
        <w:rPr>
          <w:color w:val="231F20"/>
          <w:w w:val="90"/>
        </w:rPr>
        <w:t>(од</w:t>
      </w:r>
      <w:r>
        <w:rPr>
          <w:color w:val="231F20"/>
          <w:spacing w:val="-7"/>
          <w:w w:val="90"/>
        </w:rPr>
        <w:t> </w:t>
      </w:r>
      <w:r>
        <w:rPr>
          <w:color w:val="231F20"/>
          <w:w w:val="90"/>
        </w:rPr>
        <w:t>своје</w:t>
      </w:r>
      <w:r>
        <w:rPr>
          <w:color w:val="231F20"/>
          <w:spacing w:val="-7"/>
          <w:w w:val="90"/>
        </w:rPr>
        <w:t> </w:t>
      </w:r>
      <w:r>
        <w:rPr>
          <w:color w:val="231F20"/>
          <w:w w:val="90"/>
        </w:rPr>
        <w:t>раније праксе), дужан је да разлоге за то посебно изложи у образложењу ре- </w:t>
      </w:r>
      <w:r>
        <w:rPr>
          <w:color w:val="231F20"/>
          <w:spacing w:val="-2"/>
          <w:w w:val="90"/>
        </w:rPr>
        <w:t>шења</w:t>
      </w:r>
      <w:r>
        <w:rPr>
          <w:color w:val="231F20"/>
          <w:spacing w:val="-7"/>
          <w:w w:val="90"/>
        </w:rPr>
        <w:t> </w:t>
      </w:r>
      <w:r>
        <w:rPr>
          <w:color w:val="231F20"/>
          <w:spacing w:val="-2"/>
          <w:w w:val="90"/>
        </w:rPr>
        <w:t>(тј.</w:t>
      </w:r>
      <w:r>
        <w:rPr>
          <w:color w:val="231F20"/>
          <w:spacing w:val="-7"/>
          <w:w w:val="90"/>
        </w:rPr>
        <w:t> </w:t>
      </w:r>
      <w:r>
        <w:rPr>
          <w:color w:val="231F20"/>
          <w:spacing w:val="-2"/>
          <w:w w:val="90"/>
        </w:rPr>
        <w:t>зашто</w:t>
      </w:r>
      <w:r>
        <w:rPr>
          <w:color w:val="231F20"/>
          <w:spacing w:val="-7"/>
          <w:w w:val="90"/>
        </w:rPr>
        <w:t> </w:t>
      </w:r>
      <w:r>
        <w:rPr>
          <w:color w:val="231F20"/>
          <w:spacing w:val="-2"/>
          <w:w w:val="90"/>
        </w:rPr>
        <w:t>је</w:t>
      </w:r>
      <w:r>
        <w:rPr>
          <w:color w:val="231F20"/>
          <w:spacing w:val="-7"/>
          <w:w w:val="90"/>
        </w:rPr>
        <w:t> </w:t>
      </w:r>
      <w:r>
        <w:rPr>
          <w:color w:val="231F20"/>
          <w:spacing w:val="-2"/>
          <w:w w:val="90"/>
        </w:rPr>
        <w:t>и</w:t>
      </w:r>
      <w:r>
        <w:rPr>
          <w:color w:val="231F20"/>
          <w:spacing w:val="-7"/>
          <w:w w:val="90"/>
        </w:rPr>
        <w:t> </w:t>
      </w:r>
      <w:r>
        <w:rPr>
          <w:color w:val="231F20"/>
          <w:spacing w:val="-2"/>
          <w:w w:val="90"/>
        </w:rPr>
        <w:t>по</w:t>
      </w:r>
      <w:r>
        <w:rPr>
          <w:color w:val="231F20"/>
          <w:spacing w:val="-7"/>
          <w:w w:val="90"/>
        </w:rPr>
        <w:t> </w:t>
      </w:r>
      <w:r>
        <w:rPr>
          <w:color w:val="231F20"/>
          <w:spacing w:val="-2"/>
          <w:w w:val="90"/>
        </w:rPr>
        <w:t>чему</w:t>
      </w:r>
      <w:r>
        <w:rPr>
          <w:color w:val="231F20"/>
          <w:spacing w:val="-7"/>
          <w:w w:val="90"/>
        </w:rPr>
        <w:t> </w:t>
      </w:r>
      <w:r>
        <w:rPr>
          <w:color w:val="231F20"/>
          <w:spacing w:val="-2"/>
          <w:w w:val="90"/>
        </w:rPr>
        <w:t>је</w:t>
      </w:r>
      <w:r>
        <w:rPr>
          <w:color w:val="231F20"/>
          <w:spacing w:val="-7"/>
          <w:w w:val="90"/>
        </w:rPr>
        <w:t> </w:t>
      </w:r>
      <w:r>
        <w:rPr>
          <w:color w:val="231F20"/>
          <w:spacing w:val="-2"/>
          <w:w w:val="90"/>
        </w:rPr>
        <w:t>тај</w:t>
      </w:r>
      <w:r>
        <w:rPr>
          <w:color w:val="231F20"/>
          <w:spacing w:val="-7"/>
          <w:w w:val="90"/>
        </w:rPr>
        <w:t> </w:t>
      </w:r>
      <w:r>
        <w:rPr>
          <w:color w:val="231F20"/>
          <w:spacing w:val="-2"/>
          <w:w w:val="90"/>
        </w:rPr>
        <w:t>случај</w:t>
      </w:r>
      <w:r>
        <w:rPr>
          <w:color w:val="231F20"/>
          <w:spacing w:val="-7"/>
          <w:w w:val="90"/>
        </w:rPr>
        <w:t> </w:t>
      </w:r>
      <w:r>
        <w:rPr>
          <w:color w:val="231F20"/>
          <w:spacing w:val="-2"/>
          <w:w w:val="90"/>
        </w:rPr>
        <w:t>правно</w:t>
      </w:r>
      <w:r>
        <w:rPr>
          <w:color w:val="231F20"/>
          <w:spacing w:val="-7"/>
          <w:w w:val="90"/>
        </w:rPr>
        <w:t> </w:t>
      </w:r>
      <w:r>
        <w:rPr>
          <w:color w:val="231F20"/>
          <w:spacing w:val="-2"/>
          <w:w w:val="90"/>
        </w:rPr>
        <w:t>друкчији)</w:t>
      </w:r>
      <w:r>
        <w:rPr>
          <w:color w:val="231F20"/>
          <w:spacing w:val="-7"/>
          <w:w w:val="90"/>
        </w:rPr>
        <w:t> </w:t>
      </w:r>
      <w:r>
        <w:rPr>
          <w:color w:val="231F20"/>
          <w:spacing w:val="-2"/>
          <w:w w:val="90"/>
        </w:rPr>
        <w:t>како</w:t>
      </w:r>
      <w:r>
        <w:rPr>
          <w:color w:val="231F20"/>
          <w:spacing w:val="-7"/>
          <w:w w:val="90"/>
        </w:rPr>
        <w:t> </w:t>
      </w:r>
      <w:r>
        <w:rPr>
          <w:color w:val="231F20"/>
          <w:spacing w:val="-2"/>
          <w:w w:val="90"/>
        </w:rPr>
        <w:t>би</w:t>
      </w:r>
      <w:r>
        <w:rPr>
          <w:color w:val="231F20"/>
          <w:spacing w:val="-7"/>
          <w:w w:val="90"/>
        </w:rPr>
        <w:t> </w:t>
      </w:r>
      <w:r>
        <w:rPr>
          <w:color w:val="231F20"/>
          <w:spacing w:val="-2"/>
          <w:w w:val="90"/>
        </w:rPr>
        <w:t>стран- </w:t>
      </w:r>
      <w:r>
        <w:rPr>
          <w:color w:val="231F20"/>
          <w:spacing w:val="-6"/>
        </w:rPr>
        <w:t>ке</w:t>
      </w:r>
      <w:r>
        <w:rPr>
          <w:color w:val="231F20"/>
          <w:spacing w:val="-15"/>
        </w:rPr>
        <w:t> </w:t>
      </w:r>
      <w:r>
        <w:rPr>
          <w:color w:val="231F20"/>
          <w:spacing w:val="-6"/>
        </w:rPr>
        <w:t>могле</w:t>
      </w:r>
      <w:r>
        <w:rPr>
          <w:color w:val="231F20"/>
          <w:spacing w:val="-15"/>
        </w:rPr>
        <w:t> </w:t>
      </w:r>
      <w:r>
        <w:rPr>
          <w:color w:val="231F20"/>
          <w:spacing w:val="-6"/>
        </w:rPr>
        <w:t>имати</w:t>
      </w:r>
      <w:r>
        <w:rPr>
          <w:color w:val="231F20"/>
          <w:spacing w:val="-15"/>
        </w:rPr>
        <w:t> </w:t>
      </w:r>
      <w:r>
        <w:rPr>
          <w:color w:val="231F20"/>
          <w:spacing w:val="-6"/>
        </w:rPr>
        <w:t>реално</w:t>
      </w:r>
      <w:r>
        <w:rPr>
          <w:color w:val="231F20"/>
          <w:spacing w:val="-15"/>
        </w:rPr>
        <w:t> </w:t>
      </w:r>
      <w:r>
        <w:rPr>
          <w:color w:val="231F20"/>
          <w:spacing w:val="-6"/>
        </w:rPr>
        <w:t>предвидива</w:t>
      </w:r>
      <w:r>
        <w:rPr>
          <w:color w:val="231F20"/>
          <w:spacing w:val="-15"/>
        </w:rPr>
        <w:t> </w:t>
      </w:r>
      <w:r>
        <w:rPr>
          <w:color w:val="231F20"/>
          <w:spacing w:val="-6"/>
        </w:rPr>
        <w:t>очекивања</w:t>
      </w:r>
      <w:r>
        <w:rPr>
          <w:color w:val="231F20"/>
          <w:spacing w:val="-15"/>
        </w:rPr>
        <w:t> </w:t>
      </w:r>
      <w:r>
        <w:rPr>
          <w:color w:val="231F20"/>
          <w:spacing w:val="-6"/>
        </w:rPr>
        <w:t>од</w:t>
      </w:r>
      <w:r>
        <w:rPr>
          <w:color w:val="231F20"/>
          <w:spacing w:val="-15"/>
        </w:rPr>
        <w:t> </w:t>
      </w:r>
      <w:r>
        <w:rPr>
          <w:color w:val="231F20"/>
          <w:spacing w:val="-6"/>
        </w:rPr>
        <w:t>поступања</w:t>
      </w:r>
      <w:r>
        <w:rPr>
          <w:color w:val="231F20"/>
          <w:spacing w:val="-15"/>
        </w:rPr>
        <w:t> </w:t>
      </w:r>
      <w:r>
        <w:rPr>
          <w:color w:val="231F20"/>
          <w:spacing w:val="-6"/>
        </w:rPr>
        <w:t>органа.</w:t>
      </w:r>
    </w:p>
    <w:p>
      <w:pPr>
        <w:pStyle w:val="BodyText"/>
        <w:spacing w:line="237" w:lineRule="auto" w:before="3"/>
        <w:ind w:left="693" w:right="683"/>
      </w:pPr>
      <w:r>
        <w:rPr>
          <w:i/>
          <w:color w:val="231F20"/>
          <w:w w:val="90"/>
        </w:rPr>
        <w:t>Начело</w:t>
      </w:r>
      <w:r>
        <w:rPr>
          <w:i/>
          <w:color w:val="231F20"/>
          <w:spacing w:val="-6"/>
          <w:w w:val="90"/>
        </w:rPr>
        <w:t> </w:t>
      </w:r>
      <w:r>
        <w:rPr>
          <w:i/>
          <w:color w:val="231F20"/>
          <w:w w:val="90"/>
        </w:rPr>
        <w:t>сразмерности </w:t>
      </w:r>
      <w:r>
        <w:rPr>
          <w:color w:val="231F20"/>
          <w:w w:val="90"/>
        </w:rPr>
        <w:t>изражава захтев према којем орган може да ограничи право странке или да утиче на њен правни интерес само пос- </w:t>
      </w:r>
      <w:r>
        <w:rPr>
          <w:color w:val="231F20"/>
          <w:spacing w:val="-8"/>
        </w:rPr>
        <w:t>тупањем које је неопходно да би се њиме остварила сврха прописа и </w:t>
      </w:r>
      <w:r>
        <w:rPr>
          <w:color w:val="231F20"/>
          <w:w w:val="90"/>
        </w:rPr>
        <w:t>само ако та сврха не може да се оствари друкчијим поступањем којим </w:t>
      </w:r>
      <w:r>
        <w:rPr>
          <w:color w:val="231F20"/>
          <w:spacing w:val="-6"/>
        </w:rPr>
        <w:t>би</w:t>
      </w:r>
      <w:r>
        <w:rPr>
          <w:color w:val="231F20"/>
          <w:spacing w:val="-11"/>
        </w:rPr>
        <w:t> </w:t>
      </w:r>
      <w:r>
        <w:rPr>
          <w:color w:val="231F20"/>
          <w:spacing w:val="-6"/>
        </w:rPr>
        <w:t>се</w:t>
      </w:r>
      <w:r>
        <w:rPr>
          <w:color w:val="231F20"/>
          <w:spacing w:val="-11"/>
        </w:rPr>
        <w:t> </w:t>
      </w:r>
      <w:r>
        <w:rPr>
          <w:color w:val="231F20"/>
          <w:spacing w:val="-6"/>
        </w:rPr>
        <w:t>мање</w:t>
      </w:r>
      <w:r>
        <w:rPr>
          <w:color w:val="231F20"/>
          <w:spacing w:val="-10"/>
        </w:rPr>
        <w:t> </w:t>
      </w:r>
      <w:r>
        <w:rPr>
          <w:color w:val="231F20"/>
          <w:spacing w:val="-6"/>
        </w:rPr>
        <w:t>ограничавала</w:t>
      </w:r>
      <w:r>
        <w:rPr>
          <w:color w:val="231F20"/>
          <w:spacing w:val="-11"/>
        </w:rPr>
        <w:t> </w:t>
      </w:r>
      <w:r>
        <w:rPr>
          <w:color w:val="231F20"/>
          <w:spacing w:val="-6"/>
        </w:rPr>
        <w:t>права</w:t>
      </w:r>
      <w:r>
        <w:rPr>
          <w:color w:val="231F20"/>
          <w:spacing w:val="-10"/>
        </w:rPr>
        <w:t> </w:t>
      </w:r>
      <w:r>
        <w:rPr>
          <w:color w:val="231F20"/>
          <w:spacing w:val="-6"/>
        </w:rPr>
        <w:t>или</w:t>
      </w:r>
      <w:r>
        <w:rPr>
          <w:color w:val="231F20"/>
          <w:spacing w:val="-11"/>
        </w:rPr>
        <w:t> </w:t>
      </w:r>
      <w:r>
        <w:rPr>
          <w:color w:val="231F20"/>
          <w:spacing w:val="-6"/>
        </w:rPr>
        <w:t>у</w:t>
      </w:r>
      <w:r>
        <w:rPr>
          <w:color w:val="231F20"/>
          <w:spacing w:val="-10"/>
        </w:rPr>
        <w:t> </w:t>
      </w:r>
      <w:r>
        <w:rPr>
          <w:color w:val="231F20"/>
          <w:spacing w:val="-6"/>
        </w:rPr>
        <w:t>мањој</w:t>
      </w:r>
      <w:r>
        <w:rPr>
          <w:color w:val="231F20"/>
          <w:spacing w:val="-11"/>
        </w:rPr>
        <w:t> </w:t>
      </w:r>
      <w:r>
        <w:rPr>
          <w:color w:val="231F20"/>
          <w:spacing w:val="-6"/>
        </w:rPr>
        <w:t>мери</w:t>
      </w:r>
      <w:r>
        <w:rPr>
          <w:color w:val="231F20"/>
          <w:spacing w:val="-11"/>
        </w:rPr>
        <w:t> </w:t>
      </w:r>
      <w:r>
        <w:rPr>
          <w:color w:val="231F20"/>
          <w:spacing w:val="-6"/>
        </w:rPr>
        <w:t>утицало</w:t>
      </w:r>
      <w:r>
        <w:rPr>
          <w:color w:val="231F20"/>
          <w:spacing w:val="-10"/>
        </w:rPr>
        <w:t> </w:t>
      </w:r>
      <w:r>
        <w:rPr>
          <w:color w:val="231F20"/>
          <w:spacing w:val="-6"/>
        </w:rPr>
        <w:t>на</w:t>
      </w:r>
      <w:r>
        <w:rPr>
          <w:color w:val="231F20"/>
          <w:spacing w:val="-11"/>
        </w:rPr>
        <w:t> </w:t>
      </w:r>
      <w:r>
        <w:rPr>
          <w:color w:val="231F20"/>
          <w:spacing w:val="-6"/>
        </w:rPr>
        <w:t>правни </w:t>
      </w:r>
      <w:r>
        <w:rPr>
          <w:color w:val="231F20"/>
          <w:w w:val="90"/>
        </w:rPr>
        <w:t>интерес</w:t>
      </w:r>
      <w:r>
        <w:rPr>
          <w:color w:val="231F20"/>
          <w:spacing w:val="-7"/>
          <w:w w:val="90"/>
        </w:rPr>
        <w:t> </w:t>
      </w:r>
      <w:r>
        <w:rPr>
          <w:color w:val="231F20"/>
          <w:w w:val="90"/>
        </w:rPr>
        <w:t>странке.</w:t>
      </w:r>
      <w:r>
        <w:rPr>
          <w:color w:val="231F20"/>
          <w:spacing w:val="-7"/>
          <w:w w:val="90"/>
        </w:rPr>
        <w:t> </w:t>
      </w:r>
      <w:r>
        <w:rPr>
          <w:color w:val="231F20"/>
          <w:w w:val="90"/>
        </w:rPr>
        <w:t>Томе</w:t>
      </w:r>
      <w:r>
        <w:rPr>
          <w:color w:val="231F20"/>
          <w:spacing w:val="-7"/>
          <w:w w:val="90"/>
        </w:rPr>
        <w:t> </w:t>
      </w:r>
      <w:r>
        <w:rPr>
          <w:color w:val="231F20"/>
          <w:w w:val="90"/>
        </w:rPr>
        <w:t>се</w:t>
      </w:r>
      <w:r>
        <w:rPr>
          <w:color w:val="231F20"/>
          <w:spacing w:val="-7"/>
          <w:w w:val="90"/>
        </w:rPr>
        <w:t> </w:t>
      </w:r>
      <w:r>
        <w:rPr>
          <w:color w:val="231F20"/>
          <w:w w:val="90"/>
        </w:rPr>
        <w:t>додаје</w:t>
      </w:r>
      <w:r>
        <w:rPr>
          <w:color w:val="231F20"/>
          <w:spacing w:val="-7"/>
          <w:w w:val="90"/>
        </w:rPr>
        <w:t> </w:t>
      </w:r>
      <w:r>
        <w:rPr>
          <w:color w:val="231F20"/>
          <w:w w:val="90"/>
        </w:rPr>
        <w:t>дужност</w:t>
      </w:r>
      <w:r>
        <w:rPr>
          <w:color w:val="231F20"/>
          <w:spacing w:val="-7"/>
          <w:w w:val="90"/>
        </w:rPr>
        <w:t> </w:t>
      </w:r>
      <w:r>
        <w:rPr>
          <w:color w:val="231F20"/>
          <w:w w:val="90"/>
        </w:rPr>
        <w:t>органа</w:t>
      </w:r>
      <w:r>
        <w:rPr>
          <w:color w:val="231F20"/>
          <w:spacing w:val="-7"/>
          <w:w w:val="90"/>
        </w:rPr>
        <w:t> </w:t>
      </w:r>
      <w:r>
        <w:rPr>
          <w:color w:val="231F20"/>
          <w:w w:val="90"/>
        </w:rPr>
        <w:t>да</w:t>
      </w:r>
      <w:r>
        <w:rPr>
          <w:color w:val="231F20"/>
          <w:spacing w:val="-7"/>
          <w:w w:val="90"/>
        </w:rPr>
        <w:t> </w:t>
      </w:r>
      <w:r>
        <w:rPr>
          <w:color w:val="231F20"/>
          <w:w w:val="90"/>
        </w:rPr>
        <w:t>приликом</w:t>
      </w:r>
      <w:r>
        <w:rPr>
          <w:color w:val="231F20"/>
          <w:spacing w:val="-7"/>
          <w:w w:val="90"/>
        </w:rPr>
        <w:t> </w:t>
      </w:r>
      <w:r>
        <w:rPr>
          <w:color w:val="231F20"/>
          <w:w w:val="90"/>
        </w:rPr>
        <w:t>налагања </w:t>
      </w:r>
      <w:r>
        <w:rPr>
          <w:color w:val="231F20"/>
          <w:spacing w:val="-6"/>
        </w:rPr>
        <w:t>обавеза</w:t>
      </w:r>
      <w:r>
        <w:rPr>
          <w:color w:val="231F20"/>
          <w:spacing w:val="-9"/>
        </w:rPr>
        <w:t> </w:t>
      </w:r>
      <w:r>
        <w:rPr>
          <w:color w:val="231F20"/>
          <w:spacing w:val="-6"/>
        </w:rPr>
        <w:t>странци</w:t>
      </w:r>
      <w:r>
        <w:rPr>
          <w:color w:val="231F20"/>
          <w:spacing w:val="-9"/>
        </w:rPr>
        <w:t> </w:t>
      </w:r>
      <w:r>
        <w:rPr>
          <w:color w:val="231F20"/>
          <w:spacing w:val="-6"/>
        </w:rPr>
        <w:t>или</w:t>
      </w:r>
      <w:r>
        <w:rPr>
          <w:color w:val="231F20"/>
          <w:spacing w:val="-9"/>
        </w:rPr>
        <w:t> </w:t>
      </w:r>
      <w:r>
        <w:rPr>
          <w:color w:val="231F20"/>
          <w:spacing w:val="-6"/>
        </w:rPr>
        <w:t>другом</w:t>
      </w:r>
      <w:r>
        <w:rPr>
          <w:color w:val="231F20"/>
          <w:spacing w:val="-9"/>
        </w:rPr>
        <w:t> </w:t>
      </w:r>
      <w:r>
        <w:rPr>
          <w:color w:val="231F20"/>
          <w:spacing w:val="-6"/>
        </w:rPr>
        <w:t>учеснику</w:t>
      </w:r>
      <w:r>
        <w:rPr>
          <w:color w:val="231F20"/>
          <w:spacing w:val="-9"/>
        </w:rPr>
        <w:t> </w:t>
      </w:r>
      <w:r>
        <w:rPr>
          <w:color w:val="231F20"/>
          <w:spacing w:val="-6"/>
        </w:rPr>
        <w:t>поступка</w:t>
      </w:r>
      <w:r>
        <w:rPr>
          <w:color w:val="231F20"/>
          <w:spacing w:val="-9"/>
        </w:rPr>
        <w:t> </w:t>
      </w:r>
      <w:r>
        <w:rPr>
          <w:color w:val="231F20"/>
          <w:spacing w:val="-6"/>
        </w:rPr>
        <w:t>примени</w:t>
      </w:r>
      <w:r>
        <w:rPr>
          <w:color w:val="231F20"/>
          <w:spacing w:val="-9"/>
        </w:rPr>
        <w:t> </w:t>
      </w:r>
      <w:r>
        <w:rPr>
          <w:color w:val="231F20"/>
          <w:spacing w:val="-6"/>
        </w:rPr>
        <w:t>оне</w:t>
      </w:r>
      <w:r>
        <w:rPr>
          <w:color w:val="231F20"/>
          <w:spacing w:val="-9"/>
        </w:rPr>
        <w:t> </w:t>
      </w:r>
      <w:r>
        <w:rPr>
          <w:color w:val="231F20"/>
          <w:spacing w:val="-6"/>
        </w:rPr>
        <w:t>од</w:t>
      </w:r>
      <w:r>
        <w:rPr>
          <w:color w:val="231F20"/>
          <w:spacing w:val="-9"/>
        </w:rPr>
        <w:t> </w:t>
      </w:r>
      <w:r>
        <w:rPr>
          <w:color w:val="231F20"/>
          <w:spacing w:val="-6"/>
        </w:rPr>
        <w:t>про- писаних</w:t>
      </w:r>
      <w:r>
        <w:rPr>
          <w:color w:val="231F20"/>
          <w:spacing w:val="-11"/>
        </w:rPr>
        <w:t> </w:t>
      </w:r>
      <w:r>
        <w:rPr>
          <w:color w:val="231F20"/>
          <w:spacing w:val="-6"/>
        </w:rPr>
        <w:t>мера</w:t>
      </w:r>
      <w:r>
        <w:rPr>
          <w:color w:val="231F20"/>
          <w:spacing w:val="-11"/>
        </w:rPr>
        <w:t> </w:t>
      </w:r>
      <w:r>
        <w:rPr>
          <w:color w:val="231F20"/>
          <w:spacing w:val="-6"/>
        </w:rPr>
        <w:t>које</w:t>
      </w:r>
      <w:r>
        <w:rPr>
          <w:color w:val="231F20"/>
          <w:spacing w:val="-10"/>
        </w:rPr>
        <w:t> </w:t>
      </w:r>
      <w:r>
        <w:rPr>
          <w:color w:val="231F20"/>
          <w:spacing w:val="-6"/>
        </w:rPr>
        <w:t>су</w:t>
      </w:r>
      <w:r>
        <w:rPr>
          <w:color w:val="231F20"/>
          <w:spacing w:val="-11"/>
        </w:rPr>
        <w:t> </w:t>
      </w:r>
      <w:r>
        <w:rPr>
          <w:color w:val="231F20"/>
          <w:spacing w:val="-6"/>
        </w:rPr>
        <w:t>по</w:t>
      </w:r>
      <w:r>
        <w:rPr>
          <w:color w:val="231F20"/>
          <w:spacing w:val="-10"/>
        </w:rPr>
        <w:t> </w:t>
      </w:r>
      <w:r>
        <w:rPr>
          <w:color w:val="231F20"/>
          <w:spacing w:val="-6"/>
        </w:rPr>
        <w:t>њих</w:t>
      </w:r>
      <w:r>
        <w:rPr>
          <w:color w:val="231F20"/>
          <w:spacing w:val="-11"/>
        </w:rPr>
        <w:t> </w:t>
      </w:r>
      <w:r>
        <w:rPr>
          <w:color w:val="231F20"/>
          <w:spacing w:val="-6"/>
        </w:rPr>
        <w:t>повољније</w:t>
      </w:r>
      <w:r>
        <w:rPr>
          <w:color w:val="231F20"/>
          <w:spacing w:val="-10"/>
        </w:rPr>
        <w:t> </w:t>
      </w:r>
      <w:r>
        <w:rPr>
          <w:color w:val="231F20"/>
          <w:spacing w:val="-6"/>
        </w:rPr>
        <w:t>ако</w:t>
      </w:r>
      <w:r>
        <w:rPr>
          <w:color w:val="231F20"/>
          <w:spacing w:val="-11"/>
        </w:rPr>
        <w:t> </w:t>
      </w:r>
      <w:r>
        <w:rPr>
          <w:color w:val="231F20"/>
          <w:spacing w:val="-6"/>
        </w:rPr>
        <w:t>се</w:t>
      </w:r>
      <w:r>
        <w:rPr>
          <w:color w:val="231F20"/>
          <w:spacing w:val="-11"/>
        </w:rPr>
        <w:t> </w:t>
      </w:r>
      <w:r>
        <w:rPr>
          <w:color w:val="231F20"/>
          <w:spacing w:val="-6"/>
        </w:rPr>
        <w:t>њима</w:t>
      </w:r>
      <w:r>
        <w:rPr>
          <w:color w:val="231F20"/>
          <w:spacing w:val="-10"/>
        </w:rPr>
        <w:t> </w:t>
      </w:r>
      <w:r>
        <w:rPr>
          <w:color w:val="231F20"/>
          <w:spacing w:val="-6"/>
        </w:rPr>
        <w:t>остварује</w:t>
      </w:r>
      <w:r>
        <w:rPr>
          <w:color w:val="231F20"/>
          <w:spacing w:val="-11"/>
        </w:rPr>
        <w:t> </w:t>
      </w:r>
      <w:r>
        <w:rPr>
          <w:color w:val="231F20"/>
          <w:spacing w:val="-6"/>
        </w:rPr>
        <w:t>сврха </w:t>
      </w:r>
      <w:r>
        <w:rPr>
          <w:color w:val="231F20"/>
          <w:w w:val="90"/>
        </w:rPr>
        <w:t>прописа. Укратко, начело сразмерности захтева да ограничење права</w:t>
      </w:r>
      <w:r>
        <w:rPr>
          <w:color w:val="231F20"/>
          <w:spacing w:val="80"/>
        </w:rPr>
        <w:t> </w:t>
      </w:r>
      <w:r>
        <w:rPr>
          <w:color w:val="231F20"/>
          <w:spacing w:val="-8"/>
        </w:rPr>
        <w:t>и</w:t>
      </w:r>
      <w:r>
        <w:rPr>
          <w:color w:val="231F20"/>
          <w:spacing w:val="-9"/>
        </w:rPr>
        <w:t> </w:t>
      </w:r>
      <w:r>
        <w:rPr>
          <w:color w:val="231F20"/>
          <w:spacing w:val="-8"/>
        </w:rPr>
        <w:t>утицај</w:t>
      </w:r>
      <w:r>
        <w:rPr>
          <w:color w:val="231F20"/>
          <w:spacing w:val="-9"/>
        </w:rPr>
        <w:t> </w:t>
      </w:r>
      <w:r>
        <w:rPr>
          <w:color w:val="231F20"/>
          <w:spacing w:val="-8"/>
        </w:rPr>
        <w:t>на правни</w:t>
      </w:r>
      <w:r>
        <w:rPr>
          <w:color w:val="231F20"/>
          <w:spacing w:val="-9"/>
        </w:rPr>
        <w:t> </w:t>
      </w:r>
      <w:r>
        <w:rPr>
          <w:color w:val="231F20"/>
          <w:spacing w:val="-8"/>
        </w:rPr>
        <w:t>интерес странке</w:t>
      </w:r>
      <w:r>
        <w:rPr>
          <w:color w:val="231F20"/>
          <w:spacing w:val="-9"/>
        </w:rPr>
        <w:t> </w:t>
      </w:r>
      <w:r>
        <w:rPr>
          <w:color w:val="231F20"/>
          <w:spacing w:val="-8"/>
        </w:rPr>
        <w:t>буду само</w:t>
      </w:r>
      <w:r>
        <w:rPr>
          <w:color w:val="231F20"/>
          <w:spacing w:val="-9"/>
        </w:rPr>
        <w:t> </w:t>
      </w:r>
      <w:r>
        <w:rPr>
          <w:color w:val="231F20"/>
          <w:spacing w:val="-8"/>
        </w:rPr>
        <w:t>у</w:t>
      </w:r>
      <w:r>
        <w:rPr>
          <w:color w:val="231F20"/>
          <w:spacing w:val="-9"/>
        </w:rPr>
        <w:t> </w:t>
      </w:r>
      <w:r>
        <w:rPr>
          <w:color w:val="231F20"/>
          <w:spacing w:val="-8"/>
        </w:rPr>
        <w:t>мери која</w:t>
      </w:r>
      <w:r>
        <w:rPr>
          <w:color w:val="231F20"/>
          <w:spacing w:val="-9"/>
        </w:rPr>
        <w:t> </w:t>
      </w:r>
      <w:r>
        <w:rPr>
          <w:color w:val="231F20"/>
          <w:spacing w:val="-8"/>
        </w:rPr>
        <w:t>је нужна</w:t>
      </w:r>
      <w:r>
        <w:rPr>
          <w:color w:val="231F20"/>
          <w:spacing w:val="-9"/>
        </w:rPr>
        <w:t> </w:t>
      </w:r>
      <w:r>
        <w:rPr>
          <w:color w:val="231F20"/>
          <w:spacing w:val="-8"/>
        </w:rPr>
        <w:t>за </w:t>
      </w:r>
      <w:r>
        <w:rPr>
          <w:color w:val="231F20"/>
          <w:w w:val="90"/>
        </w:rPr>
        <w:t>остварење законитог циља, с тим да се и то може чинити једино онда </w:t>
      </w:r>
      <w:r>
        <w:rPr>
          <w:color w:val="231F20"/>
          <w:spacing w:val="-6"/>
        </w:rPr>
        <w:t>када</w:t>
      </w:r>
      <w:r>
        <w:rPr>
          <w:color w:val="231F20"/>
          <w:spacing w:val="-11"/>
        </w:rPr>
        <w:t> </w:t>
      </w:r>
      <w:r>
        <w:rPr>
          <w:color w:val="231F20"/>
          <w:spacing w:val="-6"/>
        </w:rPr>
        <w:t>нема</w:t>
      </w:r>
      <w:r>
        <w:rPr>
          <w:color w:val="231F20"/>
          <w:spacing w:val="-11"/>
        </w:rPr>
        <w:t> </w:t>
      </w:r>
      <w:r>
        <w:rPr>
          <w:color w:val="231F20"/>
          <w:spacing w:val="-6"/>
        </w:rPr>
        <w:t>блажих</w:t>
      </w:r>
      <w:r>
        <w:rPr>
          <w:color w:val="231F20"/>
          <w:spacing w:val="-10"/>
        </w:rPr>
        <w:t> </w:t>
      </w:r>
      <w:r>
        <w:rPr>
          <w:color w:val="231F20"/>
          <w:spacing w:val="-6"/>
        </w:rPr>
        <w:t>мера</w:t>
      </w:r>
      <w:r>
        <w:rPr>
          <w:color w:val="231F20"/>
          <w:spacing w:val="-11"/>
        </w:rPr>
        <w:t> </w:t>
      </w:r>
      <w:r>
        <w:rPr>
          <w:color w:val="231F20"/>
          <w:spacing w:val="-6"/>
        </w:rPr>
        <w:t>за</w:t>
      </w:r>
      <w:r>
        <w:rPr>
          <w:color w:val="231F20"/>
          <w:spacing w:val="-10"/>
        </w:rPr>
        <w:t> </w:t>
      </w:r>
      <w:r>
        <w:rPr>
          <w:color w:val="231F20"/>
          <w:spacing w:val="-6"/>
        </w:rPr>
        <w:t>остварење</w:t>
      </w:r>
      <w:r>
        <w:rPr>
          <w:color w:val="231F20"/>
          <w:spacing w:val="-11"/>
        </w:rPr>
        <w:t> </w:t>
      </w:r>
      <w:r>
        <w:rPr>
          <w:color w:val="231F20"/>
          <w:spacing w:val="-6"/>
        </w:rPr>
        <w:t>законитог</w:t>
      </w:r>
      <w:r>
        <w:rPr>
          <w:color w:val="231F20"/>
          <w:spacing w:val="-10"/>
        </w:rPr>
        <w:t> </w:t>
      </w:r>
      <w:r>
        <w:rPr>
          <w:color w:val="231F20"/>
          <w:spacing w:val="-6"/>
        </w:rPr>
        <w:t>циља.</w:t>
      </w:r>
      <w:r>
        <w:rPr>
          <w:color w:val="231F20"/>
          <w:spacing w:val="-11"/>
        </w:rPr>
        <w:t> </w:t>
      </w:r>
      <w:r>
        <w:rPr>
          <w:color w:val="231F20"/>
          <w:spacing w:val="-6"/>
        </w:rPr>
        <w:t>Устав</w:t>
      </w:r>
      <w:r>
        <w:rPr>
          <w:color w:val="231F20"/>
          <w:spacing w:val="-11"/>
        </w:rPr>
        <w:t> </w:t>
      </w:r>
      <w:r>
        <w:rPr>
          <w:color w:val="231F20"/>
          <w:spacing w:val="-6"/>
        </w:rPr>
        <w:t>налаже да</w:t>
      </w:r>
      <w:r>
        <w:rPr>
          <w:color w:val="231F20"/>
          <w:spacing w:val="-9"/>
        </w:rPr>
        <w:t> </w:t>
      </w:r>
      <w:r>
        <w:rPr>
          <w:color w:val="231F20"/>
          <w:spacing w:val="-6"/>
        </w:rPr>
        <w:t>су</w:t>
      </w:r>
      <w:r>
        <w:rPr>
          <w:color w:val="231F20"/>
          <w:spacing w:val="-9"/>
        </w:rPr>
        <w:t> </w:t>
      </w:r>
      <w:r>
        <w:rPr>
          <w:color w:val="231F20"/>
          <w:spacing w:val="-6"/>
        </w:rPr>
        <w:t>при</w:t>
      </w:r>
      <w:r>
        <w:rPr>
          <w:color w:val="231F20"/>
          <w:spacing w:val="-9"/>
        </w:rPr>
        <w:t> </w:t>
      </w:r>
      <w:r>
        <w:rPr>
          <w:color w:val="231F20"/>
          <w:spacing w:val="-6"/>
        </w:rPr>
        <w:t>ограничавању</w:t>
      </w:r>
      <w:r>
        <w:rPr>
          <w:color w:val="231F20"/>
          <w:spacing w:val="-9"/>
        </w:rPr>
        <w:t> </w:t>
      </w:r>
      <w:r>
        <w:rPr>
          <w:color w:val="231F20"/>
          <w:spacing w:val="-6"/>
        </w:rPr>
        <w:t>људских</w:t>
      </w:r>
      <w:r>
        <w:rPr>
          <w:color w:val="231F20"/>
          <w:spacing w:val="-9"/>
        </w:rPr>
        <w:t> </w:t>
      </w:r>
      <w:r>
        <w:rPr>
          <w:color w:val="231F20"/>
          <w:spacing w:val="-6"/>
        </w:rPr>
        <w:t>права</w:t>
      </w:r>
      <w:r>
        <w:rPr>
          <w:color w:val="231F20"/>
          <w:spacing w:val="-9"/>
        </w:rPr>
        <w:t> </w:t>
      </w:r>
      <w:r>
        <w:rPr>
          <w:color w:val="231F20"/>
          <w:spacing w:val="-6"/>
        </w:rPr>
        <w:t>сви</w:t>
      </w:r>
      <w:r>
        <w:rPr>
          <w:color w:val="231F20"/>
          <w:spacing w:val="-9"/>
        </w:rPr>
        <w:t> </w:t>
      </w:r>
      <w:r>
        <w:rPr>
          <w:color w:val="231F20"/>
          <w:spacing w:val="-6"/>
        </w:rPr>
        <w:t>државни</w:t>
      </w:r>
      <w:r>
        <w:rPr>
          <w:color w:val="231F20"/>
          <w:spacing w:val="-9"/>
        </w:rPr>
        <w:t> </w:t>
      </w:r>
      <w:r>
        <w:rPr>
          <w:color w:val="231F20"/>
          <w:spacing w:val="-6"/>
        </w:rPr>
        <w:t>органи,</w:t>
      </w:r>
      <w:r>
        <w:rPr>
          <w:color w:val="231F20"/>
          <w:spacing w:val="-9"/>
        </w:rPr>
        <w:t> </w:t>
      </w:r>
      <w:r>
        <w:rPr>
          <w:color w:val="231F20"/>
          <w:spacing w:val="-6"/>
        </w:rPr>
        <w:t>а</w:t>
      </w:r>
      <w:r>
        <w:rPr>
          <w:color w:val="231F20"/>
          <w:spacing w:val="-9"/>
        </w:rPr>
        <w:t> </w:t>
      </w:r>
      <w:r>
        <w:rPr>
          <w:color w:val="231F20"/>
          <w:spacing w:val="-6"/>
        </w:rPr>
        <w:t>наро- </w:t>
      </w:r>
      <w:r>
        <w:rPr>
          <w:color w:val="231F20"/>
          <w:w w:val="90"/>
        </w:rPr>
        <w:t>чито судови, дужни да воде рачуна о суштини права које се огранича- ва, важности сврхе ограничења, природи и обиму ограничења, односу </w:t>
      </w:r>
      <w:r>
        <w:rPr>
          <w:color w:val="231F20"/>
          <w:spacing w:val="-8"/>
        </w:rPr>
        <w:t>између ограничења и сврхе ограничења и о томе да ли постоји начин </w:t>
      </w:r>
      <w:r>
        <w:rPr>
          <w:color w:val="231F20"/>
          <w:w w:val="90"/>
        </w:rPr>
        <w:t>да се сврха ограничења постигне мањим ограничењем права. Такође, Уставом се јасно утврђује да случајеве у којима се права могу ограни- чавати може да пропише једино закон, и то ако ограничење појединог права допушта Устав и у сврхе ради којих га Устав допушта, као и да су </w:t>
      </w:r>
      <w:r>
        <w:rPr>
          <w:color w:val="231F20"/>
          <w:spacing w:val="-6"/>
        </w:rPr>
        <w:t>ограничења</w:t>
      </w:r>
      <w:r>
        <w:rPr>
          <w:color w:val="231F20"/>
          <w:spacing w:val="-11"/>
        </w:rPr>
        <w:t> </w:t>
      </w:r>
      <w:r>
        <w:rPr>
          <w:color w:val="231F20"/>
          <w:spacing w:val="-6"/>
        </w:rPr>
        <w:t>могућа</w:t>
      </w:r>
      <w:r>
        <w:rPr>
          <w:color w:val="231F20"/>
          <w:spacing w:val="-10"/>
        </w:rPr>
        <w:t> </w:t>
      </w:r>
      <w:r>
        <w:rPr>
          <w:color w:val="231F20"/>
          <w:spacing w:val="-6"/>
        </w:rPr>
        <w:t>у</w:t>
      </w:r>
      <w:r>
        <w:rPr>
          <w:color w:val="231F20"/>
          <w:spacing w:val="-11"/>
        </w:rPr>
        <w:t> </w:t>
      </w:r>
      <w:r>
        <w:rPr>
          <w:color w:val="231F20"/>
          <w:spacing w:val="-6"/>
        </w:rPr>
        <w:t>обиму</w:t>
      </w:r>
      <w:r>
        <w:rPr>
          <w:color w:val="231F20"/>
          <w:spacing w:val="-10"/>
        </w:rPr>
        <w:t> </w:t>
      </w:r>
      <w:r>
        <w:rPr>
          <w:color w:val="231F20"/>
          <w:spacing w:val="-6"/>
        </w:rPr>
        <w:t>неопходном</w:t>
      </w:r>
      <w:r>
        <w:rPr>
          <w:color w:val="231F20"/>
          <w:spacing w:val="-11"/>
        </w:rPr>
        <w:t> </w:t>
      </w:r>
      <w:r>
        <w:rPr>
          <w:color w:val="231F20"/>
          <w:spacing w:val="-6"/>
        </w:rPr>
        <w:t>да</w:t>
      </w:r>
      <w:r>
        <w:rPr>
          <w:color w:val="231F20"/>
          <w:spacing w:val="-10"/>
        </w:rPr>
        <w:t> </w:t>
      </w:r>
      <w:r>
        <w:rPr>
          <w:color w:val="231F20"/>
          <w:spacing w:val="-6"/>
        </w:rPr>
        <w:t>се</w:t>
      </w:r>
      <w:r>
        <w:rPr>
          <w:color w:val="231F20"/>
          <w:spacing w:val="-11"/>
        </w:rPr>
        <w:t> </w:t>
      </w:r>
      <w:r>
        <w:rPr>
          <w:color w:val="231F20"/>
          <w:spacing w:val="-6"/>
        </w:rPr>
        <w:t>уставна</w:t>
      </w:r>
      <w:r>
        <w:rPr>
          <w:color w:val="231F20"/>
          <w:spacing w:val="-10"/>
        </w:rPr>
        <w:t> </w:t>
      </w:r>
      <w:r>
        <w:rPr>
          <w:color w:val="231F20"/>
          <w:spacing w:val="-6"/>
        </w:rPr>
        <w:t>сврха</w:t>
      </w:r>
      <w:r>
        <w:rPr>
          <w:color w:val="231F20"/>
          <w:spacing w:val="-11"/>
        </w:rPr>
        <w:t> </w:t>
      </w:r>
      <w:r>
        <w:rPr>
          <w:color w:val="231F20"/>
          <w:spacing w:val="-6"/>
        </w:rPr>
        <w:t>ограни- </w:t>
      </w:r>
      <w:r>
        <w:rPr>
          <w:color w:val="231F20"/>
          <w:spacing w:val="-4"/>
        </w:rPr>
        <w:t>чења</w:t>
      </w:r>
      <w:r>
        <w:rPr>
          <w:color w:val="231F20"/>
          <w:spacing w:val="-8"/>
        </w:rPr>
        <w:t> </w:t>
      </w:r>
      <w:r>
        <w:rPr>
          <w:color w:val="231F20"/>
          <w:spacing w:val="-4"/>
        </w:rPr>
        <w:t>задовољи</w:t>
      </w:r>
      <w:r>
        <w:rPr>
          <w:color w:val="231F20"/>
          <w:spacing w:val="-8"/>
        </w:rPr>
        <w:t> </w:t>
      </w:r>
      <w:r>
        <w:rPr>
          <w:color w:val="231F20"/>
          <w:spacing w:val="-4"/>
        </w:rPr>
        <w:t>у</w:t>
      </w:r>
      <w:r>
        <w:rPr>
          <w:color w:val="231F20"/>
          <w:spacing w:val="-8"/>
        </w:rPr>
        <w:t> </w:t>
      </w:r>
      <w:r>
        <w:rPr>
          <w:color w:val="231F20"/>
          <w:spacing w:val="-4"/>
        </w:rPr>
        <w:t>демократском</w:t>
      </w:r>
      <w:r>
        <w:rPr>
          <w:color w:val="231F20"/>
          <w:spacing w:val="-8"/>
        </w:rPr>
        <w:t> </w:t>
      </w:r>
      <w:r>
        <w:rPr>
          <w:color w:val="231F20"/>
          <w:spacing w:val="-4"/>
        </w:rPr>
        <w:t>друштву</w:t>
      </w:r>
      <w:r>
        <w:rPr>
          <w:color w:val="231F20"/>
          <w:spacing w:val="-8"/>
        </w:rPr>
        <w:t> </w:t>
      </w:r>
      <w:r>
        <w:rPr>
          <w:color w:val="231F20"/>
          <w:spacing w:val="-4"/>
        </w:rPr>
        <w:t>и</w:t>
      </w:r>
      <w:r>
        <w:rPr>
          <w:color w:val="231F20"/>
          <w:spacing w:val="-8"/>
        </w:rPr>
        <w:t> </w:t>
      </w:r>
      <w:r>
        <w:rPr>
          <w:color w:val="231F20"/>
          <w:spacing w:val="-4"/>
        </w:rPr>
        <w:t>без</w:t>
      </w:r>
      <w:r>
        <w:rPr>
          <w:color w:val="231F20"/>
          <w:spacing w:val="-8"/>
        </w:rPr>
        <w:t> </w:t>
      </w:r>
      <w:r>
        <w:rPr>
          <w:color w:val="231F20"/>
          <w:spacing w:val="-4"/>
        </w:rPr>
        <w:t>задирања</w:t>
      </w:r>
      <w:r>
        <w:rPr>
          <w:color w:val="231F20"/>
          <w:spacing w:val="-8"/>
        </w:rPr>
        <w:t> </w:t>
      </w:r>
      <w:r>
        <w:rPr>
          <w:color w:val="231F20"/>
          <w:spacing w:val="-4"/>
        </w:rPr>
        <w:t>у</w:t>
      </w:r>
      <w:r>
        <w:rPr>
          <w:color w:val="231F20"/>
          <w:spacing w:val="-8"/>
        </w:rPr>
        <w:t> </w:t>
      </w:r>
      <w:r>
        <w:rPr>
          <w:color w:val="231F20"/>
          <w:spacing w:val="-4"/>
        </w:rPr>
        <w:t>суштину </w:t>
      </w:r>
      <w:r>
        <w:rPr>
          <w:color w:val="231F20"/>
        </w:rPr>
        <w:t>зајемченог</w:t>
      </w:r>
      <w:r>
        <w:rPr>
          <w:color w:val="231F20"/>
          <w:spacing w:val="-14"/>
        </w:rPr>
        <w:t> </w:t>
      </w:r>
      <w:r>
        <w:rPr>
          <w:color w:val="231F20"/>
        </w:rPr>
        <w:t>права.</w:t>
      </w:r>
    </w:p>
    <w:p>
      <w:pPr>
        <w:pStyle w:val="BodyText"/>
        <w:spacing w:line="237" w:lineRule="auto" w:before="8"/>
        <w:ind w:left="693" w:right="681"/>
      </w:pPr>
      <w:r>
        <w:rPr>
          <w:i/>
          <w:color w:val="231F20"/>
          <w:w w:val="90"/>
        </w:rPr>
        <w:t>Начело заштите права странака и остваривања јавног интере-</w:t>
      </w:r>
      <w:r>
        <w:rPr>
          <w:i/>
          <w:color w:val="231F20"/>
          <w:w w:val="90"/>
        </w:rPr>
        <w:t> са </w:t>
      </w:r>
      <w:r>
        <w:rPr>
          <w:color w:val="231F20"/>
          <w:w w:val="90"/>
        </w:rPr>
        <w:t>обавезује органе да у управном поступку омогуће странкама да што лакше</w:t>
      </w:r>
      <w:r>
        <w:rPr>
          <w:color w:val="231F20"/>
          <w:spacing w:val="-4"/>
          <w:w w:val="90"/>
        </w:rPr>
        <w:t> </w:t>
      </w:r>
      <w:r>
        <w:rPr>
          <w:color w:val="231F20"/>
          <w:w w:val="90"/>
        </w:rPr>
        <w:t>остваре</w:t>
      </w:r>
      <w:r>
        <w:rPr>
          <w:color w:val="231F20"/>
          <w:spacing w:val="-4"/>
          <w:w w:val="90"/>
        </w:rPr>
        <w:t> </w:t>
      </w:r>
      <w:r>
        <w:rPr>
          <w:color w:val="231F20"/>
          <w:w w:val="90"/>
        </w:rPr>
        <w:t>и</w:t>
      </w:r>
      <w:r>
        <w:rPr>
          <w:color w:val="231F20"/>
          <w:spacing w:val="-4"/>
          <w:w w:val="90"/>
        </w:rPr>
        <w:t> </w:t>
      </w:r>
      <w:r>
        <w:rPr>
          <w:color w:val="231F20"/>
          <w:w w:val="90"/>
        </w:rPr>
        <w:t>заштите</w:t>
      </w:r>
      <w:r>
        <w:rPr>
          <w:color w:val="231F20"/>
          <w:spacing w:val="-4"/>
          <w:w w:val="90"/>
        </w:rPr>
        <w:t> </w:t>
      </w:r>
      <w:r>
        <w:rPr>
          <w:color w:val="231F20"/>
          <w:w w:val="90"/>
        </w:rPr>
        <w:t>своја</w:t>
      </w:r>
      <w:r>
        <w:rPr>
          <w:color w:val="231F20"/>
          <w:spacing w:val="-4"/>
          <w:w w:val="90"/>
        </w:rPr>
        <w:t> </w:t>
      </w:r>
      <w:r>
        <w:rPr>
          <w:color w:val="231F20"/>
          <w:w w:val="90"/>
        </w:rPr>
        <w:t>права</w:t>
      </w:r>
      <w:r>
        <w:rPr>
          <w:color w:val="231F20"/>
          <w:spacing w:val="-4"/>
          <w:w w:val="90"/>
        </w:rPr>
        <w:t> </w:t>
      </w:r>
      <w:r>
        <w:rPr>
          <w:color w:val="231F20"/>
          <w:w w:val="90"/>
        </w:rPr>
        <w:t>и</w:t>
      </w:r>
      <w:r>
        <w:rPr>
          <w:color w:val="231F20"/>
          <w:spacing w:val="-4"/>
          <w:w w:val="90"/>
        </w:rPr>
        <w:t> </w:t>
      </w:r>
      <w:r>
        <w:rPr>
          <w:color w:val="231F20"/>
          <w:w w:val="90"/>
        </w:rPr>
        <w:t>правне</w:t>
      </w:r>
      <w:r>
        <w:rPr>
          <w:color w:val="231F20"/>
          <w:spacing w:val="-4"/>
          <w:w w:val="90"/>
        </w:rPr>
        <w:t> </w:t>
      </w:r>
      <w:r>
        <w:rPr>
          <w:color w:val="231F20"/>
          <w:w w:val="90"/>
        </w:rPr>
        <w:t>интересе,</w:t>
      </w:r>
      <w:r>
        <w:rPr>
          <w:color w:val="231F20"/>
          <w:spacing w:val="-4"/>
          <w:w w:val="90"/>
        </w:rPr>
        <w:t> </w:t>
      </w:r>
      <w:r>
        <w:rPr>
          <w:color w:val="231F20"/>
          <w:w w:val="90"/>
        </w:rPr>
        <w:t>али</w:t>
      </w:r>
      <w:r>
        <w:rPr>
          <w:color w:val="231F20"/>
          <w:spacing w:val="-4"/>
          <w:w w:val="90"/>
        </w:rPr>
        <w:t> </w:t>
      </w:r>
      <w:r>
        <w:rPr>
          <w:color w:val="231F20"/>
          <w:w w:val="90"/>
        </w:rPr>
        <w:t>не</w:t>
      </w:r>
      <w:r>
        <w:rPr>
          <w:color w:val="231F20"/>
          <w:spacing w:val="-4"/>
          <w:w w:val="90"/>
        </w:rPr>
        <w:t> </w:t>
      </w:r>
      <w:r>
        <w:rPr>
          <w:color w:val="231F20"/>
          <w:w w:val="90"/>
        </w:rPr>
        <w:t>на</w:t>
      </w:r>
      <w:r>
        <w:rPr>
          <w:color w:val="231F20"/>
          <w:spacing w:val="-4"/>
          <w:w w:val="90"/>
        </w:rPr>
        <w:t> </w:t>
      </w:r>
      <w:r>
        <w:rPr>
          <w:color w:val="231F20"/>
          <w:w w:val="90"/>
        </w:rPr>
        <w:t>ште- ту права и правних интереса трећих лица или јавног интереса. Органи су, према томе, дужни да посебно воде рачуна о што лакшем оствари- вању и заштити права и правних интереса странака, али и о томе да се та права и интереси не могу остваривати тако што би то било на штету </w:t>
      </w:r>
      <w:r>
        <w:rPr>
          <w:color w:val="231F20"/>
          <w:spacing w:val="-4"/>
        </w:rPr>
        <w:t>права</w:t>
      </w:r>
      <w:r>
        <w:rPr>
          <w:color w:val="231F20"/>
          <w:spacing w:val="-14"/>
        </w:rPr>
        <w:t> </w:t>
      </w:r>
      <w:r>
        <w:rPr>
          <w:color w:val="231F20"/>
          <w:spacing w:val="-4"/>
        </w:rPr>
        <w:t>и</w:t>
      </w:r>
      <w:r>
        <w:rPr>
          <w:color w:val="231F20"/>
          <w:spacing w:val="-14"/>
        </w:rPr>
        <w:t> </w:t>
      </w:r>
      <w:r>
        <w:rPr>
          <w:color w:val="231F20"/>
          <w:spacing w:val="-4"/>
        </w:rPr>
        <w:t>интереса</w:t>
      </w:r>
      <w:r>
        <w:rPr>
          <w:color w:val="231F20"/>
          <w:spacing w:val="-14"/>
        </w:rPr>
        <w:t> </w:t>
      </w:r>
      <w:r>
        <w:rPr>
          <w:color w:val="231F20"/>
          <w:spacing w:val="-4"/>
        </w:rPr>
        <w:t>трећих</w:t>
      </w:r>
      <w:r>
        <w:rPr>
          <w:color w:val="231F20"/>
          <w:spacing w:val="-14"/>
        </w:rPr>
        <w:t> </w:t>
      </w:r>
      <w:r>
        <w:rPr>
          <w:color w:val="231F20"/>
          <w:spacing w:val="-4"/>
        </w:rPr>
        <w:t>лица</w:t>
      </w:r>
      <w:r>
        <w:rPr>
          <w:color w:val="231F20"/>
          <w:spacing w:val="-14"/>
        </w:rPr>
        <w:t> </w:t>
      </w:r>
      <w:r>
        <w:rPr>
          <w:color w:val="231F20"/>
          <w:spacing w:val="-4"/>
        </w:rPr>
        <w:t>или</w:t>
      </w:r>
      <w:r>
        <w:rPr>
          <w:color w:val="231F20"/>
          <w:spacing w:val="-14"/>
        </w:rPr>
        <w:t> </w:t>
      </w:r>
      <w:r>
        <w:rPr>
          <w:color w:val="231F20"/>
          <w:spacing w:val="-4"/>
        </w:rPr>
        <w:t>јавног</w:t>
      </w:r>
      <w:r>
        <w:rPr>
          <w:color w:val="231F20"/>
          <w:spacing w:val="-14"/>
        </w:rPr>
        <w:t> </w:t>
      </w:r>
      <w:r>
        <w:rPr>
          <w:color w:val="231F20"/>
          <w:spacing w:val="-4"/>
        </w:rPr>
        <w:t>интереса.</w:t>
      </w:r>
    </w:p>
    <w:p>
      <w:pPr>
        <w:pStyle w:val="BodyText"/>
        <w:spacing w:line="237" w:lineRule="auto" w:before="3"/>
        <w:ind w:left="693" w:right="685"/>
      </w:pPr>
      <w:r>
        <w:rPr>
          <w:i/>
          <w:color w:val="231F20"/>
          <w:spacing w:val="-8"/>
        </w:rPr>
        <w:t>Начело</w:t>
      </w:r>
      <w:r>
        <w:rPr>
          <w:i/>
          <w:color w:val="231F20"/>
          <w:spacing w:val="-9"/>
        </w:rPr>
        <w:t> </w:t>
      </w:r>
      <w:r>
        <w:rPr>
          <w:i/>
          <w:color w:val="231F20"/>
          <w:spacing w:val="-8"/>
        </w:rPr>
        <w:t>(пружања)</w:t>
      </w:r>
      <w:r>
        <w:rPr>
          <w:i/>
          <w:color w:val="231F20"/>
          <w:spacing w:val="-9"/>
        </w:rPr>
        <w:t> </w:t>
      </w:r>
      <w:r>
        <w:rPr>
          <w:i/>
          <w:color w:val="231F20"/>
          <w:spacing w:val="-8"/>
        </w:rPr>
        <w:t>помоћи странкама </w:t>
      </w:r>
      <w:r>
        <w:rPr>
          <w:color w:val="231F20"/>
          <w:spacing w:val="-8"/>
        </w:rPr>
        <w:t>састоји</w:t>
      </w:r>
      <w:r>
        <w:rPr>
          <w:color w:val="231F20"/>
          <w:spacing w:val="-2"/>
        </w:rPr>
        <w:t> </w:t>
      </w:r>
      <w:r>
        <w:rPr>
          <w:color w:val="231F20"/>
          <w:spacing w:val="-8"/>
        </w:rPr>
        <w:t>се</w:t>
      </w:r>
      <w:r>
        <w:rPr>
          <w:color w:val="231F20"/>
          <w:spacing w:val="-3"/>
        </w:rPr>
        <w:t> </w:t>
      </w:r>
      <w:r>
        <w:rPr>
          <w:color w:val="231F20"/>
          <w:spacing w:val="-8"/>
        </w:rPr>
        <w:t>у</w:t>
      </w:r>
      <w:r>
        <w:rPr>
          <w:color w:val="231F20"/>
          <w:spacing w:val="-3"/>
        </w:rPr>
        <w:t> </w:t>
      </w:r>
      <w:r>
        <w:rPr>
          <w:color w:val="231F20"/>
          <w:spacing w:val="-8"/>
        </w:rPr>
        <w:t>обавези</w:t>
      </w:r>
      <w:r>
        <w:rPr>
          <w:color w:val="231F20"/>
          <w:spacing w:val="-3"/>
        </w:rPr>
        <w:t> </w:t>
      </w:r>
      <w:r>
        <w:rPr>
          <w:color w:val="231F20"/>
          <w:spacing w:val="-8"/>
        </w:rPr>
        <w:t>орга- </w:t>
      </w:r>
      <w:r>
        <w:rPr>
          <w:color w:val="231F20"/>
          <w:w w:val="90"/>
        </w:rPr>
        <w:t>на да по службеној дужности пази на то да незнање и неукост странке</w:t>
      </w:r>
      <w:r>
        <w:rPr>
          <w:color w:val="231F20"/>
          <w:spacing w:val="40"/>
        </w:rPr>
        <w:t> </w:t>
      </w:r>
      <w:r>
        <w:rPr>
          <w:color w:val="231F20"/>
          <w:w w:val="90"/>
        </w:rPr>
        <w:t>и другог учесника поступка не буду на штету права која им припадају. Када орган, на основу чињеничног стања, сазна или оцени да странка </w:t>
      </w:r>
      <w:r>
        <w:rPr>
          <w:color w:val="231F20"/>
          <w:spacing w:val="-6"/>
        </w:rPr>
        <w:t>или</w:t>
      </w:r>
      <w:r>
        <w:rPr>
          <w:color w:val="231F20"/>
          <w:spacing w:val="-25"/>
        </w:rPr>
        <w:t> </w:t>
      </w:r>
      <w:r>
        <w:rPr>
          <w:color w:val="231F20"/>
          <w:spacing w:val="-6"/>
        </w:rPr>
        <w:t>други</w:t>
      </w:r>
      <w:r>
        <w:rPr>
          <w:color w:val="231F20"/>
          <w:spacing w:val="-25"/>
        </w:rPr>
        <w:t> </w:t>
      </w:r>
      <w:r>
        <w:rPr>
          <w:color w:val="231F20"/>
          <w:spacing w:val="-6"/>
        </w:rPr>
        <w:t>учесник</w:t>
      </w:r>
      <w:r>
        <w:rPr>
          <w:color w:val="231F20"/>
          <w:spacing w:val="-25"/>
        </w:rPr>
        <w:t> </w:t>
      </w:r>
      <w:r>
        <w:rPr>
          <w:color w:val="231F20"/>
          <w:spacing w:val="-6"/>
        </w:rPr>
        <w:t>поступка</w:t>
      </w:r>
      <w:r>
        <w:rPr>
          <w:color w:val="231F20"/>
          <w:spacing w:val="-25"/>
        </w:rPr>
        <w:t> </w:t>
      </w:r>
      <w:r>
        <w:rPr>
          <w:color w:val="231F20"/>
          <w:spacing w:val="-6"/>
        </w:rPr>
        <w:t>имају</w:t>
      </w:r>
      <w:r>
        <w:rPr>
          <w:color w:val="231F20"/>
          <w:spacing w:val="-25"/>
        </w:rPr>
        <w:t> </w:t>
      </w:r>
      <w:r>
        <w:rPr>
          <w:color w:val="231F20"/>
          <w:spacing w:val="-6"/>
        </w:rPr>
        <w:t>основа</w:t>
      </w:r>
      <w:r>
        <w:rPr>
          <w:color w:val="231F20"/>
          <w:spacing w:val="-25"/>
        </w:rPr>
        <w:t> </w:t>
      </w:r>
      <w:r>
        <w:rPr>
          <w:color w:val="231F20"/>
          <w:spacing w:val="-6"/>
        </w:rPr>
        <w:t>за</w:t>
      </w:r>
      <w:r>
        <w:rPr>
          <w:color w:val="231F20"/>
          <w:spacing w:val="-25"/>
        </w:rPr>
        <w:t> </w:t>
      </w:r>
      <w:r>
        <w:rPr>
          <w:color w:val="231F20"/>
          <w:spacing w:val="-6"/>
        </w:rPr>
        <w:t>остваривање</w:t>
      </w:r>
      <w:r>
        <w:rPr>
          <w:color w:val="231F20"/>
          <w:spacing w:val="-25"/>
        </w:rPr>
        <w:t> </w:t>
      </w:r>
      <w:r>
        <w:rPr>
          <w:color w:val="231F20"/>
          <w:spacing w:val="-6"/>
        </w:rPr>
        <w:t>неког</w:t>
      </w:r>
      <w:r>
        <w:rPr>
          <w:color w:val="231F20"/>
          <w:spacing w:val="-25"/>
        </w:rPr>
        <w:t> </w:t>
      </w:r>
      <w:r>
        <w:rPr>
          <w:color w:val="231F20"/>
          <w:spacing w:val="-6"/>
        </w:rPr>
        <w:t>права</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spacing w:val="-8"/>
        </w:rPr>
        <w:t>или правног интереса, упозориће их на то. Ако се у току поступка из- </w:t>
      </w:r>
      <w:r>
        <w:rPr>
          <w:color w:val="231F20"/>
          <w:spacing w:val="-2"/>
        </w:rPr>
        <w:t>мени</w:t>
      </w:r>
      <w:r>
        <w:rPr>
          <w:color w:val="231F20"/>
          <w:spacing w:val="-15"/>
        </w:rPr>
        <w:t> </w:t>
      </w:r>
      <w:r>
        <w:rPr>
          <w:color w:val="231F20"/>
          <w:spacing w:val="-2"/>
        </w:rPr>
        <w:t>пропис</w:t>
      </w:r>
      <w:r>
        <w:rPr>
          <w:color w:val="231F20"/>
          <w:spacing w:val="-15"/>
        </w:rPr>
        <w:t> </w:t>
      </w:r>
      <w:r>
        <w:rPr>
          <w:color w:val="231F20"/>
          <w:spacing w:val="-2"/>
        </w:rPr>
        <w:t>од</w:t>
      </w:r>
      <w:r>
        <w:rPr>
          <w:color w:val="231F20"/>
          <w:spacing w:val="-14"/>
        </w:rPr>
        <w:t> </w:t>
      </w:r>
      <w:r>
        <w:rPr>
          <w:color w:val="231F20"/>
          <w:spacing w:val="-2"/>
        </w:rPr>
        <w:t>значаја</w:t>
      </w:r>
      <w:r>
        <w:rPr>
          <w:color w:val="231F20"/>
          <w:spacing w:val="-15"/>
        </w:rPr>
        <w:t> </w:t>
      </w:r>
      <w:r>
        <w:rPr>
          <w:color w:val="231F20"/>
          <w:spacing w:val="-2"/>
        </w:rPr>
        <w:t>за</w:t>
      </w:r>
      <w:r>
        <w:rPr>
          <w:color w:val="231F20"/>
          <w:spacing w:val="-14"/>
        </w:rPr>
        <w:t> </w:t>
      </w:r>
      <w:r>
        <w:rPr>
          <w:color w:val="231F20"/>
          <w:spacing w:val="-2"/>
        </w:rPr>
        <w:t>поступање</w:t>
      </w:r>
      <w:r>
        <w:rPr>
          <w:color w:val="231F20"/>
          <w:spacing w:val="-15"/>
        </w:rPr>
        <w:t> </w:t>
      </w:r>
      <w:r>
        <w:rPr>
          <w:color w:val="231F20"/>
          <w:spacing w:val="-2"/>
        </w:rPr>
        <w:t>у</w:t>
      </w:r>
      <w:r>
        <w:rPr>
          <w:color w:val="231F20"/>
          <w:spacing w:val="-14"/>
        </w:rPr>
        <w:t> </w:t>
      </w:r>
      <w:r>
        <w:rPr>
          <w:color w:val="231F20"/>
          <w:spacing w:val="-2"/>
        </w:rPr>
        <w:t>управној</w:t>
      </w:r>
      <w:r>
        <w:rPr>
          <w:color w:val="231F20"/>
          <w:spacing w:val="-15"/>
        </w:rPr>
        <w:t> </w:t>
      </w:r>
      <w:r>
        <w:rPr>
          <w:color w:val="231F20"/>
          <w:spacing w:val="-2"/>
        </w:rPr>
        <w:t>ствари,</w:t>
      </w:r>
      <w:r>
        <w:rPr>
          <w:color w:val="231F20"/>
          <w:spacing w:val="-15"/>
        </w:rPr>
        <w:t> </w:t>
      </w:r>
      <w:r>
        <w:rPr>
          <w:color w:val="231F20"/>
          <w:spacing w:val="-2"/>
        </w:rPr>
        <w:t>орган</w:t>
      </w:r>
      <w:r>
        <w:rPr>
          <w:color w:val="231F20"/>
          <w:spacing w:val="-14"/>
        </w:rPr>
        <w:t> </w:t>
      </w:r>
      <w:r>
        <w:rPr>
          <w:color w:val="231F20"/>
          <w:spacing w:val="-2"/>
        </w:rPr>
        <w:t>ће</w:t>
      </w:r>
      <w:r>
        <w:rPr>
          <w:color w:val="231F20"/>
          <w:spacing w:val="-15"/>
        </w:rPr>
        <w:t> </w:t>
      </w:r>
      <w:r>
        <w:rPr>
          <w:color w:val="231F20"/>
          <w:spacing w:val="-2"/>
        </w:rPr>
        <w:t>о томе</w:t>
      </w:r>
      <w:r>
        <w:rPr>
          <w:color w:val="231F20"/>
          <w:spacing w:val="-16"/>
        </w:rPr>
        <w:t> </w:t>
      </w:r>
      <w:r>
        <w:rPr>
          <w:color w:val="231F20"/>
          <w:spacing w:val="-2"/>
        </w:rPr>
        <w:t>информисати</w:t>
      </w:r>
      <w:r>
        <w:rPr>
          <w:color w:val="231F20"/>
          <w:spacing w:val="-16"/>
        </w:rPr>
        <w:t> </w:t>
      </w:r>
      <w:r>
        <w:rPr>
          <w:color w:val="231F20"/>
          <w:spacing w:val="-2"/>
        </w:rPr>
        <w:t>странку.</w:t>
      </w:r>
    </w:p>
    <w:p>
      <w:pPr>
        <w:pStyle w:val="BodyText"/>
        <w:spacing w:line="237" w:lineRule="auto" w:before="1"/>
        <w:ind w:right="567"/>
      </w:pPr>
      <w:r>
        <w:rPr>
          <w:i/>
          <w:color w:val="231F20"/>
          <w:w w:val="90"/>
        </w:rPr>
        <w:t>Начело делотворности и економичности поступка </w:t>
      </w:r>
      <w:r>
        <w:rPr>
          <w:color w:val="231F20"/>
          <w:w w:val="90"/>
        </w:rPr>
        <w:t>садржи две </w:t>
      </w:r>
      <w:r>
        <w:rPr>
          <w:color w:val="231F20"/>
        </w:rPr>
        <w:t>обавезе</w:t>
      </w:r>
      <w:r>
        <w:rPr>
          <w:color w:val="231F20"/>
          <w:spacing w:val="-17"/>
        </w:rPr>
        <w:t> </w:t>
      </w:r>
      <w:r>
        <w:rPr>
          <w:color w:val="231F20"/>
        </w:rPr>
        <w:t>органа.</w:t>
      </w:r>
      <w:r>
        <w:rPr>
          <w:color w:val="231F20"/>
          <w:spacing w:val="-17"/>
        </w:rPr>
        <w:t> </w:t>
      </w:r>
      <w:r>
        <w:rPr>
          <w:color w:val="231F20"/>
        </w:rPr>
        <w:t>Делотворност</w:t>
      </w:r>
      <w:r>
        <w:rPr>
          <w:color w:val="231F20"/>
          <w:spacing w:val="-16"/>
        </w:rPr>
        <w:t> </w:t>
      </w:r>
      <w:r>
        <w:rPr>
          <w:color w:val="231F20"/>
        </w:rPr>
        <w:t>(некад</w:t>
      </w:r>
      <w:r>
        <w:rPr>
          <w:color w:val="231F20"/>
          <w:spacing w:val="-17"/>
        </w:rPr>
        <w:t> </w:t>
      </w:r>
      <w:r>
        <w:rPr>
          <w:color w:val="231F20"/>
        </w:rPr>
        <w:t>се</w:t>
      </w:r>
      <w:r>
        <w:rPr>
          <w:color w:val="231F20"/>
          <w:spacing w:val="-16"/>
        </w:rPr>
        <w:t> </w:t>
      </w:r>
      <w:r>
        <w:rPr>
          <w:color w:val="231F20"/>
        </w:rPr>
        <w:t>назива</w:t>
      </w:r>
      <w:r>
        <w:rPr>
          <w:color w:val="231F20"/>
          <w:spacing w:val="-17"/>
        </w:rPr>
        <w:t> </w:t>
      </w:r>
      <w:r>
        <w:rPr>
          <w:color w:val="231F20"/>
        </w:rPr>
        <w:t>и</w:t>
      </w:r>
      <w:r>
        <w:rPr>
          <w:color w:val="231F20"/>
          <w:spacing w:val="-16"/>
        </w:rPr>
        <w:t> </w:t>
      </w:r>
      <w:r>
        <w:rPr>
          <w:color w:val="231F20"/>
        </w:rPr>
        <w:t>ефикасност</w:t>
      </w:r>
      <w:r>
        <w:rPr>
          <w:color w:val="231F20"/>
          <w:spacing w:val="-17"/>
        </w:rPr>
        <w:t> </w:t>
      </w:r>
      <w:r>
        <w:rPr>
          <w:color w:val="231F20"/>
        </w:rPr>
        <w:t>или </w:t>
      </w:r>
      <w:r>
        <w:rPr>
          <w:color w:val="231F20"/>
          <w:spacing w:val="-4"/>
        </w:rPr>
        <w:t>учинковитост)</w:t>
      </w:r>
      <w:r>
        <w:rPr>
          <w:color w:val="231F20"/>
          <w:spacing w:val="-13"/>
        </w:rPr>
        <w:t> </w:t>
      </w:r>
      <w:r>
        <w:rPr>
          <w:color w:val="231F20"/>
          <w:spacing w:val="-4"/>
        </w:rPr>
        <w:t>обавезује</w:t>
      </w:r>
      <w:r>
        <w:rPr>
          <w:color w:val="231F20"/>
          <w:spacing w:val="-12"/>
        </w:rPr>
        <w:t> </w:t>
      </w:r>
      <w:r>
        <w:rPr>
          <w:color w:val="231F20"/>
          <w:spacing w:val="-4"/>
        </w:rPr>
        <w:t>орган</w:t>
      </w:r>
      <w:r>
        <w:rPr>
          <w:color w:val="231F20"/>
          <w:spacing w:val="-13"/>
        </w:rPr>
        <w:t> </w:t>
      </w:r>
      <w:r>
        <w:rPr>
          <w:color w:val="231F20"/>
          <w:spacing w:val="-4"/>
        </w:rPr>
        <w:t>да</w:t>
      </w:r>
      <w:r>
        <w:rPr>
          <w:color w:val="231F20"/>
          <w:spacing w:val="-12"/>
        </w:rPr>
        <w:t> </w:t>
      </w:r>
      <w:r>
        <w:rPr>
          <w:color w:val="231F20"/>
          <w:spacing w:val="-4"/>
        </w:rPr>
        <w:t>странкама</w:t>
      </w:r>
      <w:r>
        <w:rPr>
          <w:color w:val="231F20"/>
          <w:spacing w:val="-13"/>
        </w:rPr>
        <w:t> </w:t>
      </w:r>
      <w:r>
        <w:rPr>
          <w:color w:val="231F20"/>
          <w:spacing w:val="-4"/>
        </w:rPr>
        <w:t>омогући</w:t>
      </w:r>
      <w:r>
        <w:rPr>
          <w:color w:val="231F20"/>
          <w:spacing w:val="-12"/>
        </w:rPr>
        <w:t> </w:t>
      </w:r>
      <w:r>
        <w:rPr>
          <w:color w:val="231F20"/>
          <w:spacing w:val="-4"/>
        </w:rPr>
        <w:t>успешно</w:t>
      </w:r>
      <w:r>
        <w:rPr>
          <w:color w:val="231F20"/>
          <w:spacing w:val="-13"/>
        </w:rPr>
        <w:t> </w:t>
      </w:r>
      <w:r>
        <w:rPr>
          <w:color w:val="231F20"/>
          <w:spacing w:val="-4"/>
        </w:rPr>
        <w:t>и</w:t>
      </w:r>
      <w:r>
        <w:rPr>
          <w:color w:val="231F20"/>
          <w:spacing w:val="-12"/>
        </w:rPr>
        <w:t> </w:t>
      </w:r>
      <w:r>
        <w:rPr>
          <w:color w:val="231F20"/>
          <w:spacing w:val="-4"/>
        </w:rPr>
        <w:t>це- ловито</w:t>
      </w:r>
      <w:r>
        <w:rPr>
          <w:color w:val="231F20"/>
          <w:spacing w:val="-6"/>
        </w:rPr>
        <w:t> </w:t>
      </w:r>
      <w:r>
        <w:rPr>
          <w:color w:val="231F20"/>
          <w:spacing w:val="-4"/>
        </w:rPr>
        <w:t>остваривање</w:t>
      </w:r>
      <w:r>
        <w:rPr>
          <w:color w:val="231F20"/>
          <w:spacing w:val="-6"/>
        </w:rPr>
        <w:t> </w:t>
      </w:r>
      <w:r>
        <w:rPr>
          <w:color w:val="231F20"/>
          <w:spacing w:val="-4"/>
        </w:rPr>
        <w:t>и</w:t>
      </w:r>
      <w:r>
        <w:rPr>
          <w:color w:val="231F20"/>
          <w:spacing w:val="-6"/>
        </w:rPr>
        <w:t> </w:t>
      </w:r>
      <w:r>
        <w:rPr>
          <w:color w:val="231F20"/>
          <w:spacing w:val="-4"/>
        </w:rPr>
        <w:t>заштиту</w:t>
      </w:r>
      <w:r>
        <w:rPr>
          <w:color w:val="231F20"/>
          <w:spacing w:val="-6"/>
        </w:rPr>
        <w:t> </w:t>
      </w:r>
      <w:r>
        <w:rPr>
          <w:color w:val="231F20"/>
          <w:spacing w:val="-4"/>
        </w:rPr>
        <w:t>њихових</w:t>
      </w:r>
      <w:r>
        <w:rPr>
          <w:color w:val="231F20"/>
          <w:spacing w:val="-6"/>
        </w:rPr>
        <w:t> </w:t>
      </w:r>
      <w:r>
        <w:rPr>
          <w:color w:val="231F20"/>
          <w:spacing w:val="-4"/>
        </w:rPr>
        <w:t>права</w:t>
      </w:r>
      <w:r>
        <w:rPr>
          <w:color w:val="231F20"/>
          <w:spacing w:val="-6"/>
        </w:rPr>
        <w:t> </w:t>
      </w:r>
      <w:r>
        <w:rPr>
          <w:color w:val="231F20"/>
          <w:spacing w:val="-4"/>
        </w:rPr>
        <w:t>и</w:t>
      </w:r>
      <w:r>
        <w:rPr>
          <w:color w:val="231F20"/>
          <w:spacing w:val="-6"/>
        </w:rPr>
        <w:t> </w:t>
      </w:r>
      <w:r>
        <w:rPr>
          <w:color w:val="231F20"/>
          <w:spacing w:val="-4"/>
        </w:rPr>
        <w:t>правних</w:t>
      </w:r>
      <w:r>
        <w:rPr>
          <w:color w:val="231F20"/>
          <w:spacing w:val="-6"/>
        </w:rPr>
        <w:t> </w:t>
      </w:r>
      <w:r>
        <w:rPr>
          <w:color w:val="231F20"/>
          <w:spacing w:val="-4"/>
        </w:rPr>
        <w:t>интереса. </w:t>
      </w:r>
      <w:r>
        <w:rPr>
          <w:color w:val="231F20"/>
          <w:w w:val="90"/>
        </w:rPr>
        <w:t>Економичност налаже да се поступак води без одуговлачења и уз што </w:t>
      </w:r>
      <w:r>
        <w:rPr>
          <w:color w:val="231F20"/>
          <w:spacing w:val="-6"/>
        </w:rPr>
        <w:t>мање</w:t>
      </w:r>
      <w:r>
        <w:rPr>
          <w:color w:val="231F20"/>
          <w:spacing w:val="-11"/>
        </w:rPr>
        <w:t> </w:t>
      </w:r>
      <w:r>
        <w:rPr>
          <w:color w:val="231F20"/>
          <w:spacing w:val="-6"/>
        </w:rPr>
        <w:t>трошкова</w:t>
      </w:r>
      <w:r>
        <w:rPr>
          <w:color w:val="231F20"/>
          <w:spacing w:val="-11"/>
        </w:rPr>
        <w:t> </w:t>
      </w:r>
      <w:r>
        <w:rPr>
          <w:color w:val="231F20"/>
          <w:spacing w:val="-6"/>
        </w:rPr>
        <w:t>за</w:t>
      </w:r>
      <w:r>
        <w:rPr>
          <w:color w:val="231F20"/>
          <w:spacing w:val="-10"/>
        </w:rPr>
        <w:t> </w:t>
      </w:r>
      <w:r>
        <w:rPr>
          <w:color w:val="231F20"/>
          <w:spacing w:val="-6"/>
        </w:rPr>
        <w:t>странку</w:t>
      </w:r>
      <w:r>
        <w:rPr>
          <w:color w:val="231F20"/>
          <w:spacing w:val="-11"/>
        </w:rPr>
        <w:t> </w:t>
      </w:r>
      <w:r>
        <w:rPr>
          <w:color w:val="231F20"/>
          <w:spacing w:val="-6"/>
        </w:rPr>
        <w:t>и</w:t>
      </w:r>
      <w:r>
        <w:rPr>
          <w:color w:val="231F20"/>
          <w:spacing w:val="-10"/>
        </w:rPr>
        <w:t> </w:t>
      </w:r>
      <w:r>
        <w:rPr>
          <w:color w:val="231F20"/>
          <w:spacing w:val="-6"/>
        </w:rPr>
        <w:t>друге</w:t>
      </w:r>
      <w:r>
        <w:rPr>
          <w:color w:val="231F20"/>
          <w:spacing w:val="-11"/>
        </w:rPr>
        <w:t> </w:t>
      </w:r>
      <w:r>
        <w:rPr>
          <w:color w:val="231F20"/>
          <w:spacing w:val="-6"/>
        </w:rPr>
        <w:t>учеснике</w:t>
      </w:r>
      <w:r>
        <w:rPr>
          <w:color w:val="231F20"/>
          <w:spacing w:val="-10"/>
        </w:rPr>
        <w:t> </w:t>
      </w:r>
      <w:r>
        <w:rPr>
          <w:color w:val="231F20"/>
          <w:spacing w:val="-6"/>
        </w:rPr>
        <w:t>поступка,</w:t>
      </w:r>
      <w:r>
        <w:rPr>
          <w:color w:val="231F20"/>
          <w:spacing w:val="-11"/>
        </w:rPr>
        <w:t> </w:t>
      </w:r>
      <w:r>
        <w:rPr>
          <w:color w:val="231F20"/>
          <w:spacing w:val="-6"/>
        </w:rPr>
        <w:t>с</w:t>
      </w:r>
      <w:r>
        <w:rPr>
          <w:color w:val="231F20"/>
          <w:spacing w:val="-11"/>
        </w:rPr>
        <w:t> </w:t>
      </w:r>
      <w:r>
        <w:rPr>
          <w:color w:val="231F20"/>
          <w:spacing w:val="-6"/>
        </w:rPr>
        <w:t>тим</w:t>
      </w:r>
      <w:r>
        <w:rPr>
          <w:color w:val="231F20"/>
          <w:spacing w:val="-10"/>
        </w:rPr>
        <w:t> </w:t>
      </w:r>
      <w:r>
        <w:rPr>
          <w:color w:val="231F20"/>
          <w:spacing w:val="-6"/>
        </w:rPr>
        <w:t>да</w:t>
      </w:r>
      <w:r>
        <w:rPr>
          <w:color w:val="231F20"/>
          <w:spacing w:val="-11"/>
        </w:rPr>
        <w:t> </w:t>
      </w:r>
      <w:r>
        <w:rPr>
          <w:color w:val="231F20"/>
          <w:spacing w:val="-6"/>
        </w:rPr>
        <w:t>то</w:t>
      </w:r>
      <w:r>
        <w:rPr>
          <w:color w:val="231F20"/>
          <w:spacing w:val="-10"/>
        </w:rPr>
        <w:t> </w:t>
      </w:r>
      <w:r>
        <w:rPr>
          <w:color w:val="231F20"/>
          <w:spacing w:val="-6"/>
        </w:rPr>
        <w:t>не буде</w:t>
      </w:r>
      <w:r>
        <w:rPr>
          <w:color w:val="231F20"/>
          <w:spacing w:val="-8"/>
        </w:rPr>
        <w:t> </w:t>
      </w:r>
      <w:r>
        <w:rPr>
          <w:color w:val="231F20"/>
          <w:spacing w:val="-6"/>
        </w:rPr>
        <w:t>на</w:t>
      </w:r>
      <w:r>
        <w:rPr>
          <w:color w:val="231F20"/>
          <w:spacing w:val="-8"/>
        </w:rPr>
        <w:t> </w:t>
      </w:r>
      <w:r>
        <w:rPr>
          <w:color w:val="231F20"/>
          <w:spacing w:val="-6"/>
        </w:rPr>
        <w:t>штету</w:t>
      </w:r>
      <w:r>
        <w:rPr>
          <w:color w:val="231F20"/>
          <w:spacing w:val="-8"/>
        </w:rPr>
        <w:t> </w:t>
      </w:r>
      <w:r>
        <w:rPr>
          <w:color w:val="231F20"/>
          <w:spacing w:val="-6"/>
        </w:rPr>
        <w:t>правилног</w:t>
      </w:r>
      <w:r>
        <w:rPr>
          <w:color w:val="231F20"/>
          <w:spacing w:val="-8"/>
        </w:rPr>
        <w:t> </w:t>
      </w:r>
      <w:r>
        <w:rPr>
          <w:color w:val="231F20"/>
          <w:spacing w:val="-6"/>
        </w:rPr>
        <w:t>и</w:t>
      </w:r>
      <w:r>
        <w:rPr>
          <w:color w:val="231F20"/>
          <w:spacing w:val="-8"/>
        </w:rPr>
        <w:t> </w:t>
      </w:r>
      <w:r>
        <w:rPr>
          <w:color w:val="231F20"/>
          <w:spacing w:val="-6"/>
        </w:rPr>
        <w:t>потпуног</w:t>
      </w:r>
      <w:r>
        <w:rPr>
          <w:color w:val="231F20"/>
          <w:spacing w:val="-8"/>
        </w:rPr>
        <w:t> </w:t>
      </w:r>
      <w:r>
        <w:rPr>
          <w:color w:val="231F20"/>
          <w:spacing w:val="-6"/>
        </w:rPr>
        <w:t>утврђивања</w:t>
      </w:r>
      <w:r>
        <w:rPr>
          <w:color w:val="231F20"/>
          <w:spacing w:val="-8"/>
        </w:rPr>
        <w:t> </w:t>
      </w:r>
      <w:r>
        <w:rPr>
          <w:color w:val="231F20"/>
          <w:spacing w:val="-6"/>
        </w:rPr>
        <w:t>чињеничног</w:t>
      </w:r>
      <w:r>
        <w:rPr>
          <w:color w:val="231F20"/>
          <w:spacing w:val="-8"/>
        </w:rPr>
        <w:t> </w:t>
      </w:r>
      <w:r>
        <w:rPr>
          <w:color w:val="231F20"/>
          <w:spacing w:val="-6"/>
        </w:rPr>
        <w:t>стања. Под</w:t>
      </w:r>
      <w:r>
        <w:rPr>
          <w:color w:val="231F20"/>
          <w:spacing w:val="-11"/>
        </w:rPr>
        <w:t> </w:t>
      </w:r>
      <w:r>
        <w:rPr>
          <w:color w:val="231F20"/>
          <w:spacing w:val="-6"/>
        </w:rPr>
        <w:t>ово</w:t>
      </w:r>
      <w:r>
        <w:rPr>
          <w:color w:val="231F20"/>
          <w:spacing w:val="-11"/>
        </w:rPr>
        <w:t> </w:t>
      </w:r>
      <w:r>
        <w:rPr>
          <w:color w:val="231F20"/>
          <w:spacing w:val="-6"/>
        </w:rPr>
        <w:t>начело</w:t>
      </w:r>
      <w:r>
        <w:rPr>
          <w:color w:val="231F20"/>
          <w:spacing w:val="-10"/>
        </w:rPr>
        <w:t> </w:t>
      </w:r>
      <w:r>
        <w:rPr>
          <w:color w:val="231F20"/>
          <w:spacing w:val="-6"/>
        </w:rPr>
        <w:t>је</w:t>
      </w:r>
      <w:r>
        <w:rPr>
          <w:color w:val="231F20"/>
          <w:spacing w:val="-11"/>
        </w:rPr>
        <w:t> </w:t>
      </w:r>
      <w:r>
        <w:rPr>
          <w:color w:val="231F20"/>
          <w:spacing w:val="-6"/>
        </w:rPr>
        <w:t>подведена</w:t>
      </w:r>
      <w:r>
        <w:rPr>
          <w:color w:val="231F20"/>
          <w:spacing w:val="-10"/>
        </w:rPr>
        <w:t> </w:t>
      </w:r>
      <w:r>
        <w:rPr>
          <w:color w:val="231F20"/>
          <w:spacing w:val="-6"/>
        </w:rPr>
        <w:t>и</w:t>
      </w:r>
      <w:r>
        <w:rPr>
          <w:color w:val="231F20"/>
          <w:spacing w:val="-11"/>
        </w:rPr>
        <w:t> </w:t>
      </w:r>
      <w:r>
        <w:rPr>
          <w:color w:val="231F20"/>
          <w:spacing w:val="-6"/>
        </w:rPr>
        <w:t>важна</w:t>
      </w:r>
      <w:r>
        <w:rPr>
          <w:color w:val="231F20"/>
          <w:spacing w:val="-10"/>
        </w:rPr>
        <w:t> </w:t>
      </w:r>
      <w:r>
        <w:rPr>
          <w:color w:val="231F20"/>
          <w:spacing w:val="-6"/>
        </w:rPr>
        <w:t>новина</w:t>
      </w:r>
      <w:r>
        <w:rPr>
          <w:color w:val="231F20"/>
          <w:spacing w:val="-11"/>
        </w:rPr>
        <w:t> </w:t>
      </w:r>
      <w:r>
        <w:rPr>
          <w:color w:val="231F20"/>
          <w:spacing w:val="-6"/>
        </w:rPr>
        <w:t>која</w:t>
      </w:r>
      <w:r>
        <w:rPr>
          <w:color w:val="231F20"/>
          <w:spacing w:val="-11"/>
        </w:rPr>
        <w:t> </w:t>
      </w:r>
      <w:r>
        <w:rPr>
          <w:color w:val="231F20"/>
          <w:spacing w:val="-6"/>
        </w:rPr>
        <w:t>се</w:t>
      </w:r>
      <w:r>
        <w:rPr>
          <w:color w:val="231F20"/>
          <w:spacing w:val="-10"/>
        </w:rPr>
        <w:t> </w:t>
      </w:r>
      <w:r>
        <w:rPr>
          <w:color w:val="231F20"/>
          <w:spacing w:val="-6"/>
        </w:rPr>
        <w:t>састоји</w:t>
      </w:r>
      <w:r>
        <w:rPr>
          <w:color w:val="231F20"/>
          <w:spacing w:val="-11"/>
        </w:rPr>
        <w:t> </w:t>
      </w:r>
      <w:r>
        <w:rPr>
          <w:color w:val="231F20"/>
          <w:spacing w:val="-6"/>
        </w:rPr>
        <w:t>у</w:t>
      </w:r>
      <w:r>
        <w:rPr>
          <w:color w:val="231F20"/>
          <w:spacing w:val="-10"/>
        </w:rPr>
        <w:t> </w:t>
      </w:r>
      <w:r>
        <w:rPr>
          <w:color w:val="231F20"/>
          <w:spacing w:val="-6"/>
        </w:rPr>
        <w:t>обаве- </w:t>
      </w:r>
      <w:r>
        <w:rPr>
          <w:color w:val="231F20"/>
          <w:spacing w:val="-8"/>
        </w:rPr>
        <w:t>зи</w:t>
      </w:r>
      <w:r>
        <w:rPr>
          <w:color w:val="231F20"/>
          <w:spacing w:val="-9"/>
        </w:rPr>
        <w:t> </w:t>
      </w:r>
      <w:r>
        <w:rPr>
          <w:color w:val="231F20"/>
          <w:spacing w:val="-8"/>
        </w:rPr>
        <w:t>органа</w:t>
      </w:r>
      <w:r>
        <w:rPr>
          <w:color w:val="231F20"/>
          <w:spacing w:val="-9"/>
        </w:rPr>
        <w:t> </w:t>
      </w:r>
      <w:r>
        <w:rPr>
          <w:color w:val="231F20"/>
          <w:spacing w:val="-8"/>
        </w:rPr>
        <w:t>да по</w:t>
      </w:r>
      <w:r>
        <w:rPr>
          <w:color w:val="231F20"/>
          <w:spacing w:val="-9"/>
        </w:rPr>
        <w:t> </w:t>
      </w:r>
      <w:r>
        <w:rPr>
          <w:color w:val="231F20"/>
          <w:spacing w:val="-8"/>
        </w:rPr>
        <w:t>службеној дужности</w:t>
      </w:r>
      <w:r>
        <w:rPr>
          <w:color w:val="231F20"/>
          <w:spacing w:val="-9"/>
        </w:rPr>
        <w:t> </w:t>
      </w:r>
      <w:r>
        <w:rPr>
          <w:color w:val="231F20"/>
          <w:spacing w:val="-8"/>
        </w:rPr>
        <w:t>врши увид,</w:t>
      </w:r>
      <w:r>
        <w:rPr>
          <w:color w:val="231F20"/>
          <w:spacing w:val="-9"/>
        </w:rPr>
        <w:t> </w:t>
      </w:r>
      <w:r>
        <w:rPr>
          <w:color w:val="231F20"/>
          <w:spacing w:val="-8"/>
        </w:rPr>
        <w:t>прибавља</w:t>
      </w:r>
      <w:r>
        <w:rPr>
          <w:color w:val="231F20"/>
          <w:spacing w:val="-9"/>
        </w:rPr>
        <w:t> </w:t>
      </w:r>
      <w:r>
        <w:rPr>
          <w:color w:val="231F20"/>
          <w:spacing w:val="-8"/>
        </w:rPr>
        <w:t>и обрађује </w:t>
      </w:r>
      <w:r>
        <w:rPr>
          <w:color w:val="231F20"/>
          <w:spacing w:val="-6"/>
        </w:rPr>
        <w:t>чињенице</w:t>
      </w:r>
      <w:r>
        <w:rPr>
          <w:color w:val="231F20"/>
          <w:spacing w:val="-8"/>
        </w:rPr>
        <w:t> </w:t>
      </w:r>
      <w:r>
        <w:rPr>
          <w:color w:val="231F20"/>
          <w:spacing w:val="-6"/>
        </w:rPr>
        <w:t>о</w:t>
      </w:r>
      <w:r>
        <w:rPr>
          <w:color w:val="231F20"/>
          <w:spacing w:val="-8"/>
        </w:rPr>
        <w:t> </w:t>
      </w:r>
      <w:r>
        <w:rPr>
          <w:color w:val="231F20"/>
          <w:spacing w:val="-6"/>
        </w:rPr>
        <w:t>којима</w:t>
      </w:r>
      <w:r>
        <w:rPr>
          <w:color w:val="231F20"/>
          <w:spacing w:val="-8"/>
        </w:rPr>
        <w:t> </w:t>
      </w:r>
      <w:r>
        <w:rPr>
          <w:color w:val="231F20"/>
          <w:spacing w:val="-6"/>
        </w:rPr>
        <w:t>се</w:t>
      </w:r>
      <w:r>
        <w:rPr>
          <w:color w:val="231F20"/>
          <w:spacing w:val="-8"/>
        </w:rPr>
        <w:t> </w:t>
      </w:r>
      <w:r>
        <w:rPr>
          <w:color w:val="231F20"/>
          <w:spacing w:val="-6"/>
        </w:rPr>
        <w:t>води</w:t>
      </w:r>
      <w:r>
        <w:rPr>
          <w:color w:val="231F20"/>
          <w:spacing w:val="-8"/>
        </w:rPr>
        <w:t> </w:t>
      </w:r>
      <w:r>
        <w:rPr>
          <w:color w:val="231F20"/>
          <w:spacing w:val="-6"/>
        </w:rPr>
        <w:t>службена</w:t>
      </w:r>
      <w:r>
        <w:rPr>
          <w:color w:val="231F20"/>
          <w:spacing w:val="-8"/>
        </w:rPr>
        <w:t> </w:t>
      </w:r>
      <w:r>
        <w:rPr>
          <w:color w:val="231F20"/>
          <w:spacing w:val="-6"/>
        </w:rPr>
        <w:t>евиденција</w:t>
      </w:r>
      <w:r>
        <w:rPr>
          <w:color w:val="231F20"/>
          <w:spacing w:val="-8"/>
        </w:rPr>
        <w:t> </w:t>
      </w:r>
      <w:r>
        <w:rPr>
          <w:color w:val="231F20"/>
          <w:spacing w:val="-6"/>
        </w:rPr>
        <w:t>у</w:t>
      </w:r>
      <w:r>
        <w:rPr>
          <w:color w:val="231F20"/>
          <w:spacing w:val="-8"/>
        </w:rPr>
        <w:t> </w:t>
      </w:r>
      <w:r>
        <w:rPr>
          <w:color w:val="231F20"/>
          <w:spacing w:val="-6"/>
        </w:rPr>
        <w:t>том</w:t>
      </w:r>
      <w:r>
        <w:rPr>
          <w:color w:val="231F20"/>
          <w:spacing w:val="-8"/>
        </w:rPr>
        <w:t> </w:t>
      </w:r>
      <w:r>
        <w:rPr>
          <w:color w:val="231F20"/>
          <w:spacing w:val="-6"/>
        </w:rPr>
        <w:t>и</w:t>
      </w:r>
      <w:r>
        <w:rPr>
          <w:color w:val="231F20"/>
          <w:spacing w:val="-8"/>
        </w:rPr>
        <w:t> </w:t>
      </w:r>
      <w:r>
        <w:rPr>
          <w:color w:val="231F20"/>
          <w:spacing w:val="-6"/>
        </w:rPr>
        <w:t>другом</w:t>
      </w:r>
      <w:r>
        <w:rPr>
          <w:color w:val="231F20"/>
          <w:spacing w:val="-8"/>
        </w:rPr>
        <w:t> </w:t>
      </w:r>
      <w:r>
        <w:rPr>
          <w:color w:val="231F20"/>
          <w:spacing w:val="-6"/>
        </w:rPr>
        <w:t>ор- гану</w:t>
      </w:r>
      <w:r>
        <w:rPr>
          <w:color w:val="231F20"/>
          <w:spacing w:val="-20"/>
        </w:rPr>
        <w:t> </w:t>
      </w:r>
      <w:r>
        <w:rPr>
          <w:color w:val="231F20"/>
          <w:spacing w:val="-6"/>
        </w:rPr>
        <w:t>(без</w:t>
      </w:r>
      <w:r>
        <w:rPr>
          <w:color w:val="231F20"/>
          <w:spacing w:val="-20"/>
        </w:rPr>
        <w:t> </w:t>
      </w:r>
      <w:r>
        <w:rPr>
          <w:color w:val="231F20"/>
          <w:spacing w:val="-6"/>
        </w:rPr>
        <w:t>тражења</w:t>
      </w:r>
      <w:r>
        <w:rPr>
          <w:color w:val="231F20"/>
          <w:spacing w:val="-20"/>
        </w:rPr>
        <w:t> </w:t>
      </w:r>
      <w:r>
        <w:rPr>
          <w:color w:val="231F20"/>
          <w:spacing w:val="-6"/>
        </w:rPr>
        <w:t>од</w:t>
      </w:r>
      <w:r>
        <w:rPr>
          <w:color w:val="231F20"/>
          <w:spacing w:val="-20"/>
        </w:rPr>
        <w:t> </w:t>
      </w:r>
      <w:r>
        <w:rPr>
          <w:color w:val="231F20"/>
          <w:spacing w:val="-6"/>
        </w:rPr>
        <w:t>странке</w:t>
      </w:r>
      <w:r>
        <w:rPr>
          <w:color w:val="231F20"/>
          <w:spacing w:val="-20"/>
        </w:rPr>
        <w:t> </w:t>
      </w:r>
      <w:r>
        <w:rPr>
          <w:color w:val="231F20"/>
          <w:spacing w:val="-6"/>
        </w:rPr>
        <w:t>да</w:t>
      </w:r>
      <w:r>
        <w:rPr>
          <w:color w:val="231F20"/>
          <w:spacing w:val="-20"/>
        </w:rPr>
        <w:t> </w:t>
      </w:r>
      <w:r>
        <w:rPr>
          <w:color w:val="231F20"/>
          <w:spacing w:val="-6"/>
        </w:rPr>
        <w:t>подноси</w:t>
      </w:r>
      <w:r>
        <w:rPr>
          <w:color w:val="231F20"/>
          <w:spacing w:val="-20"/>
        </w:rPr>
        <w:t> </w:t>
      </w:r>
      <w:r>
        <w:rPr>
          <w:color w:val="231F20"/>
          <w:spacing w:val="-6"/>
        </w:rPr>
        <w:t>доказе</w:t>
      </w:r>
      <w:r>
        <w:rPr>
          <w:color w:val="231F20"/>
          <w:spacing w:val="-20"/>
        </w:rPr>
        <w:t> </w:t>
      </w:r>
      <w:r>
        <w:rPr>
          <w:color w:val="231F20"/>
          <w:spacing w:val="-6"/>
        </w:rPr>
        <w:t>о</w:t>
      </w:r>
      <w:r>
        <w:rPr>
          <w:color w:val="231F20"/>
          <w:spacing w:val="-20"/>
        </w:rPr>
        <w:t> </w:t>
      </w:r>
      <w:r>
        <w:rPr>
          <w:color w:val="231F20"/>
          <w:spacing w:val="-6"/>
        </w:rPr>
        <w:t>тим</w:t>
      </w:r>
      <w:r>
        <w:rPr>
          <w:color w:val="231F20"/>
          <w:spacing w:val="-20"/>
        </w:rPr>
        <w:t> </w:t>
      </w:r>
      <w:r>
        <w:rPr>
          <w:color w:val="231F20"/>
          <w:spacing w:val="-6"/>
        </w:rPr>
        <w:t>чињеницама).</w:t>
      </w:r>
    </w:p>
    <w:p>
      <w:pPr>
        <w:pStyle w:val="BodyText"/>
        <w:spacing w:line="237" w:lineRule="auto" w:before="4"/>
        <w:ind w:right="569"/>
      </w:pPr>
      <w:r>
        <w:rPr>
          <w:i/>
          <w:color w:val="231F20"/>
          <w:w w:val="90"/>
        </w:rPr>
        <w:t>Начело истине и слободне оцене доказа </w:t>
      </w:r>
      <w:r>
        <w:rPr>
          <w:color w:val="231F20"/>
          <w:w w:val="90"/>
        </w:rPr>
        <w:t>повезује два начела, од којих се првим (начелом истине) налаже органу да у поступку правил- но, потпуно и истинито утврди чињенично стање, а то значи све чиње- </w:t>
      </w:r>
      <w:r>
        <w:rPr>
          <w:color w:val="231F20"/>
          <w:spacing w:val="-6"/>
        </w:rPr>
        <w:t>нице</w:t>
      </w:r>
      <w:r>
        <w:rPr>
          <w:color w:val="231F20"/>
          <w:spacing w:val="-10"/>
        </w:rPr>
        <w:t> </w:t>
      </w:r>
      <w:r>
        <w:rPr>
          <w:color w:val="231F20"/>
          <w:spacing w:val="-6"/>
        </w:rPr>
        <w:t>и</w:t>
      </w:r>
      <w:r>
        <w:rPr>
          <w:color w:val="231F20"/>
          <w:spacing w:val="-10"/>
        </w:rPr>
        <w:t> </w:t>
      </w:r>
      <w:r>
        <w:rPr>
          <w:color w:val="231F20"/>
          <w:spacing w:val="-6"/>
        </w:rPr>
        <w:t>околности</w:t>
      </w:r>
      <w:r>
        <w:rPr>
          <w:color w:val="231F20"/>
          <w:spacing w:val="-10"/>
        </w:rPr>
        <w:t> </w:t>
      </w:r>
      <w:r>
        <w:rPr>
          <w:color w:val="231F20"/>
          <w:spacing w:val="-6"/>
        </w:rPr>
        <w:t>од</w:t>
      </w:r>
      <w:r>
        <w:rPr>
          <w:color w:val="231F20"/>
          <w:spacing w:val="-10"/>
        </w:rPr>
        <w:t> </w:t>
      </w:r>
      <w:r>
        <w:rPr>
          <w:color w:val="231F20"/>
          <w:spacing w:val="-6"/>
        </w:rPr>
        <w:t>значаја</w:t>
      </w:r>
      <w:r>
        <w:rPr>
          <w:color w:val="231F20"/>
          <w:spacing w:val="-10"/>
        </w:rPr>
        <w:t> </w:t>
      </w:r>
      <w:r>
        <w:rPr>
          <w:color w:val="231F20"/>
          <w:spacing w:val="-6"/>
        </w:rPr>
        <w:t>за</w:t>
      </w:r>
      <w:r>
        <w:rPr>
          <w:color w:val="231F20"/>
          <w:spacing w:val="-10"/>
        </w:rPr>
        <w:t> </w:t>
      </w:r>
      <w:r>
        <w:rPr>
          <w:color w:val="231F20"/>
          <w:spacing w:val="-6"/>
        </w:rPr>
        <w:t>законито</w:t>
      </w:r>
      <w:r>
        <w:rPr>
          <w:color w:val="231F20"/>
          <w:spacing w:val="-10"/>
        </w:rPr>
        <w:t> </w:t>
      </w:r>
      <w:r>
        <w:rPr>
          <w:color w:val="231F20"/>
          <w:spacing w:val="-6"/>
        </w:rPr>
        <w:t>и</w:t>
      </w:r>
      <w:r>
        <w:rPr>
          <w:color w:val="231F20"/>
          <w:spacing w:val="-10"/>
        </w:rPr>
        <w:t> </w:t>
      </w:r>
      <w:r>
        <w:rPr>
          <w:color w:val="231F20"/>
          <w:spacing w:val="-6"/>
        </w:rPr>
        <w:t>правилно</w:t>
      </w:r>
      <w:r>
        <w:rPr>
          <w:color w:val="231F20"/>
          <w:spacing w:val="-10"/>
        </w:rPr>
        <w:t> </w:t>
      </w:r>
      <w:r>
        <w:rPr>
          <w:color w:val="231F20"/>
          <w:spacing w:val="-6"/>
        </w:rPr>
        <w:t>поступање</w:t>
      </w:r>
      <w:r>
        <w:rPr>
          <w:color w:val="231F20"/>
          <w:spacing w:val="-10"/>
        </w:rPr>
        <w:t> </w:t>
      </w:r>
      <w:r>
        <w:rPr>
          <w:color w:val="231F20"/>
          <w:spacing w:val="-6"/>
        </w:rPr>
        <w:t>у</w:t>
      </w:r>
      <w:r>
        <w:rPr>
          <w:color w:val="231F20"/>
          <w:spacing w:val="-10"/>
        </w:rPr>
        <w:t> </w:t>
      </w:r>
      <w:r>
        <w:rPr>
          <w:color w:val="231F20"/>
          <w:spacing w:val="-6"/>
        </w:rPr>
        <w:t>уп- </w:t>
      </w:r>
      <w:r>
        <w:rPr>
          <w:color w:val="231F20"/>
          <w:w w:val="90"/>
        </w:rPr>
        <w:t>равној ствари. Слободна оцена доказа даје право службеном лицу које </w:t>
      </w:r>
      <w:r>
        <w:rPr>
          <w:color w:val="231F20"/>
          <w:spacing w:val="-8"/>
        </w:rPr>
        <w:t>води поступак да по свом уверењу одлучује о томе које ће чињенице </w:t>
      </w:r>
      <w:r>
        <w:rPr>
          <w:color w:val="231F20"/>
          <w:w w:val="90"/>
        </w:rPr>
        <w:t>узети као доказане на основу савесне и брижљиве оцене доказа (узе- </w:t>
      </w:r>
      <w:r>
        <w:rPr>
          <w:color w:val="231F20"/>
          <w:spacing w:val="-4"/>
        </w:rPr>
        <w:t>тих</w:t>
      </w:r>
      <w:r>
        <w:rPr>
          <w:color w:val="231F20"/>
          <w:spacing w:val="-20"/>
        </w:rPr>
        <w:t> </w:t>
      </w:r>
      <w:r>
        <w:rPr>
          <w:color w:val="231F20"/>
          <w:spacing w:val="-4"/>
        </w:rPr>
        <w:t>посебно</w:t>
      </w:r>
      <w:r>
        <w:rPr>
          <w:color w:val="231F20"/>
          <w:spacing w:val="-20"/>
        </w:rPr>
        <w:t> </w:t>
      </w:r>
      <w:r>
        <w:rPr>
          <w:color w:val="231F20"/>
          <w:spacing w:val="-4"/>
        </w:rPr>
        <w:t>и</w:t>
      </w:r>
      <w:r>
        <w:rPr>
          <w:color w:val="231F20"/>
          <w:spacing w:val="-20"/>
        </w:rPr>
        <w:t> </w:t>
      </w:r>
      <w:r>
        <w:rPr>
          <w:color w:val="231F20"/>
          <w:spacing w:val="-4"/>
        </w:rPr>
        <w:t>свих</w:t>
      </w:r>
      <w:r>
        <w:rPr>
          <w:color w:val="231F20"/>
          <w:spacing w:val="-20"/>
        </w:rPr>
        <w:t> </w:t>
      </w:r>
      <w:r>
        <w:rPr>
          <w:color w:val="231F20"/>
          <w:spacing w:val="-4"/>
        </w:rPr>
        <w:t>заједно)</w:t>
      </w:r>
      <w:r>
        <w:rPr>
          <w:color w:val="231F20"/>
          <w:spacing w:val="-20"/>
        </w:rPr>
        <w:t> </w:t>
      </w:r>
      <w:r>
        <w:rPr>
          <w:color w:val="231F20"/>
          <w:spacing w:val="-4"/>
        </w:rPr>
        <w:t>и</w:t>
      </w:r>
      <w:r>
        <w:rPr>
          <w:color w:val="231F20"/>
          <w:spacing w:val="-20"/>
        </w:rPr>
        <w:t> </w:t>
      </w:r>
      <w:r>
        <w:rPr>
          <w:color w:val="231F20"/>
          <w:spacing w:val="-4"/>
        </w:rPr>
        <w:t>на</w:t>
      </w:r>
      <w:r>
        <w:rPr>
          <w:color w:val="231F20"/>
          <w:spacing w:val="-20"/>
        </w:rPr>
        <w:t> </w:t>
      </w:r>
      <w:r>
        <w:rPr>
          <w:color w:val="231F20"/>
          <w:spacing w:val="-4"/>
        </w:rPr>
        <w:t>основу</w:t>
      </w:r>
      <w:r>
        <w:rPr>
          <w:color w:val="231F20"/>
          <w:spacing w:val="-20"/>
        </w:rPr>
        <w:t> </w:t>
      </w:r>
      <w:r>
        <w:rPr>
          <w:color w:val="231F20"/>
          <w:spacing w:val="-4"/>
        </w:rPr>
        <w:t>резултата</w:t>
      </w:r>
      <w:r>
        <w:rPr>
          <w:color w:val="231F20"/>
          <w:spacing w:val="-20"/>
        </w:rPr>
        <w:t> </w:t>
      </w:r>
      <w:r>
        <w:rPr>
          <w:color w:val="231F20"/>
          <w:spacing w:val="-4"/>
        </w:rPr>
        <w:t>читавог</w:t>
      </w:r>
      <w:r>
        <w:rPr>
          <w:color w:val="231F20"/>
          <w:spacing w:val="-20"/>
        </w:rPr>
        <w:t> </w:t>
      </w:r>
      <w:r>
        <w:rPr>
          <w:color w:val="231F20"/>
          <w:spacing w:val="-4"/>
        </w:rPr>
        <w:t>поступка.</w:t>
      </w:r>
    </w:p>
    <w:p>
      <w:pPr>
        <w:pStyle w:val="BodyText"/>
        <w:spacing w:line="237" w:lineRule="auto" w:before="3"/>
        <w:ind w:right="572"/>
      </w:pPr>
      <w:r>
        <w:rPr>
          <w:i/>
          <w:color w:val="231F20"/>
          <w:w w:val="90"/>
        </w:rPr>
        <w:t>Начело</w:t>
      </w:r>
      <w:r>
        <w:rPr>
          <w:i/>
          <w:color w:val="231F20"/>
          <w:spacing w:val="-10"/>
          <w:w w:val="90"/>
        </w:rPr>
        <w:t> </w:t>
      </w:r>
      <w:r>
        <w:rPr>
          <w:i/>
          <w:color w:val="231F20"/>
          <w:w w:val="90"/>
        </w:rPr>
        <w:t>о</w:t>
      </w:r>
      <w:r>
        <w:rPr>
          <w:i/>
          <w:color w:val="231F20"/>
          <w:spacing w:val="-10"/>
          <w:w w:val="90"/>
        </w:rPr>
        <w:t> </w:t>
      </w:r>
      <w:r>
        <w:rPr>
          <w:i/>
          <w:color w:val="231F20"/>
          <w:w w:val="90"/>
        </w:rPr>
        <w:t>праву</w:t>
      </w:r>
      <w:r>
        <w:rPr>
          <w:i/>
          <w:color w:val="231F20"/>
          <w:spacing w:val="-10"/>
          <w:w w:val="90"/>
        </w:rPr>
        <w:t> </w:t>
      </w:r>
      <w:r>
        <w:rPr>
          <w:i/>
          <w:color w:val="231F20"/>
          <w:w w:val="90"/>
        </w:rPr>
        <w:t>странке</w:t>
      </w:r>
      <w:r>
        <w:rPr>
          <w:i/>
          <w:color w:val="231F20"/>
          <w:spacing w:val="-10"/>
          <w:w w:val="90"/>
        </w:rPr>
        <w:t> </w:t>
      </w:r>
      <w:r>
        <w:rPr>
          <w:i/>
          <w:color w:val="231F20"/>
          <w:w w:val="90"/>
        </w:rPr>
        <w:t>на</w:t>
      </w:r>
      <w:r>
        <w:rPr>
          <w:i/>
          <w:color w:val="231F20"/>
          <w:spacing w:val="-10"/>
          <w:w w:val="90"/>
        </w:rPr>
        <w:t> </w:t>
      </w:r>
      <w:r>
        <w:rPr>
          <w:i/>
          <w:color w:val="231F20"/>
          <w:w w:val="90"/>
        </w:rPr>
        <w:t>изјашњавање</w:t>
      </w:r>
      <w:r>
        <w:rPr>
          <w:i/>
          <w:color w:val="231F20"/>
          <w:spacing w:val="-7"/>
          <w:w w:val="90"/>
        </w:rPr>
        <w:t> </w:t>
      </w:r>
      <w:r>
        <w:rPr>
          <w:color w:val="231F20"/>
          <w:w w:val="90"/>
        </w:rPr>
        <w:t>обавезује</w:t>
      </w:r>
      <w:r>
        <w:rPr>
          <w:color w:val="231F20"/>
          <w:spacing w:val="-3"/>
          <w:w w:val="90"/>
        </w:rPr>
        <w:t> </w:t>
      </w:r>
      <w:r>
        <w:rPr>
          <w:color w:val="231F20"/>
          <w:w w:val="90"/>
        </w:rPr>
        <w:t>орган</w:t>
      </w:r>
      <w:r>
        <w:rPr>
          <w:color w:val="231F20"/>
          <w:spacing w:val="-3"/>
          <w:w w:val="90"/>
        </w:rPr>
        <w:t> </w:t>
      </w:r>
      <w:r>
        <w:rPr>
          <w:color w:val="231F20"/>
          <w:w w:val="90"/>
        </w:rPr>
        <w:t>да</w:t>
      </w:r>
      <w:r>
        <w:rPr>
          <w:color w:val="231F20"/>
          <w:spacing w:val="-3"/>
          <w:w w:val="90"/>
        </w:rPr>
        <w:t> </w:t>
      </w:r>
      <w:r>
        <w:rPr>
          <w:color w:val="231F20"/>
          <w:w w:val="90"/>
        </w:rPr>
        <w:t>стран- </w:t>
      </w:r>
      <w:r>
        <w:rPr>
          <w:color w:val="231F20"/>
          <w:spacing w:val="-8"/>
        </w:rPr>
        <w:t>ци,</w:t>
      </w:r>
      <w:r>
        <w:rPr>
          <w:color w:val="231F20"/>
          <w:spacing w:val="-9"/>
        </w:rPr>
        <w:t> </w:t>
      </w:r>
      <w:r>
        <w:rPr>
          <w:color w:val="231F20"/>
          <w:spacing w:val="-8"/>
        </w:rPr>
        <w:t>пре</w:t>
      </w:r>
      <w:r>
        <w:rPr>
          <w:color w:val="231F20"/>
          <w:spacing w:val="-9"/>
        </w:rPr>
        <w:t> </w:t>
      </w:r>
      <w:r>
        <w:rPr>
          <w:color w:val="231F20"/>
          <w:spacing w:val="-8"/>
        </w:rPr>
        <w:t>доношења решења,</w:t>
      </w:r>
      <w:r>
        <w:rPr>
          <w:color w:val="231F20"/>
          <w:spacing w:val="-9"/>
        </w:rPr>
        <w:t> </w:t>
      </w:r>
      <w:r>
        <w:rPr>
          <w:color w:val="231F20"/>
          <w:spacing w:val="-8"/>
        </w:rPr>
        <w:t>омогући да</w:t>
      </w:r>
      <w:r>
        <w:rPr>
          <w:color w:val="231F20"/>
          <w:spacing w:val="-9"/>
        </w:rPr>
        <w:t> </w:t>
      </w:r>
      <w:r>
        <w:rPr>
          <w:color w:val="231F20"/>
          <w:spacing w:val="-8"/>
        </w:rPr>
        <w:t>се изјасни</w:t>
      </w:r>
      <w:r>
        <w:rPr>
          <w:color w:val="231F20"/>
          <w:spacing w:val="-9"/>
        </w:rPr>
        <w:t> </w:t>
      </w:r>
      <w:r>
        <w:rPr>
          <w:color w:val="231F20"/>
          <w:spacing w:val="-8"/>
        </w:rPr>
        <w:t>о</w:t>
      </w:r>
      <w:r>
        <w:rPr>
          <w:color w:val="231F20"/>
          <w:spacing w:val="-9"/>
        </w:rPr>
        <w:t> </w:t>
      </w:r>
      <w:r>
        <w:rPr>
          <w:color w:val="231F20"/>
          <w:spacing w:val="-8"/>
        </w:rPr>
        <w:t>чињеницама </w:t>
      </w:r>
      <w:r>
        <w:rPr>
          <w:color w:val="231F20"/>
          <w:spacing w:val="-8"/>
        </w:rPr>
        <w:t>које су од значаја за одлучивање у управној ствари. Право странке на так- </w:t>
      </w:r>
      <w:r>
        <w:rPr>
          <w:color w:val="231F20"/>
          <w:w w:val="90"/>
        </w:rPr>
        <w:t>во изјашњавање служи заштити њених интереса. Изузетак постоји када </w:t>
      </w:r>
      <w:r>
        <w:rPr>
          <w:color w:val="231F20"/>
          <w:spacing w:val="-8"/>
        </w:rPr>
        <w:t>је законом дозвољено да се одлучује без њеног претходног изјашња- </w:t>
      </w:r>
      <w:r>
        <w:rPr>
          <w:color w:val="231F20"/>
          <w:w w:val="90"/>
        </w:rPr>
        <w:t>вања,</w:t>
      </w:r>
      <w:r>
        <w:rPr>
          <w:color w:val="231F20"/>
          <w:spacing w:val="-2"/>
          <w:w w:val="90"/>
        </w:rPr>
        <w:t> </w:t>
      </w:r>
      <w:r>
        <w:rPr>
          <w:color w:val="231F20"/>
          <w:w w:val="90"/>
        </w:rPr>
        <w:t>а</w:t>
      </w:r>
      <w:r>
        <w:rPr>
          <w:color w:val="231F20"/>
          <w:spacing w:val="-2"/>
          <w:w w:val="90"/>
        </w:rPr>
        <w:t> </w:t>
      </w:r>
      <w:r>
        <w:rPr>
          <w:color w:val="231F20"/>
          <w:w w:val="90"/>
        </w:rPr>
        <w:t>тиче</w:t>
      </w:r>
      <w:r>
        <w:rPr>
          <w:color w:val="231F20"/>
          <w:spacing w:val="-2"/>
          <w:w w:val="90"/>
        </w:rPr>
        <w:t> </w:t>
      </w:r>
      <w:r>
        <w:rPr>
          <w:color w:val="231F20"/>
          <w:w w:val="90"/>
        </w:rPr>
        <w:t>се</w:t>
      </w:r>
      <w:r>
        <w:rPr>
          <w:color w:val="231F20"/>
          <w:spacing w:val="-2"/>
          <w:w w:val="90"/>
        </w:rPr>
        <w:t> </w:t>
      </w:r>
      <w:r>
        <w:rPr>
          <w:color w:val="231F20"/>
          <w:w w:val="90"/>
        </w:rPr>
        <w:t>случајева</w:t>
      </w:r>
      <w:r>
        <w:rPr>
          <w:color w:val="231F20"/>
          <w:spacing w:val="-2"/>
          <w:w w:val="90"/>
        </w:rPr>
        <w:t> </w:t>
      </w:r>
      <w:r>
        <w:rPr>
          <w:color w:val="231F20"/>
          <w:w w:val="90"/>
        </w:rPr>
        <w:t>у</w:t>
      </w:r>
      <w:r>
        <w:rPr>
          <w:color w:val="231F20"/>
          <w:spacing w:val="-2"/>
          <w:w w:val="90"/>
        </w:rPr>
        <w:t> </w:t>
      </w:r>
      <w:r>
        <w:rPr>
          <w:color w:val="231F20"/>
          <w:w w:val="90"/>
        </w:rPr>
        <w:t>којима</w:t>
      </w:r>
      <w:r>
        <w:rPr>
          <w:color w:val="231F20"/>
          <w:spacing w:val="-2"/>
          <w:w w:val="90"/>
        </w:rPr>
        <w:t> </w:t>
      </w:r>
      <w:r>
        <w:rPr>
          <w:color w:val="231F20"/>
          <w:w w:val="90"/>
        </w:rPr>
        <w:t>је</w:t>
      </w:r>
      <w:r>
        <w:rPr>
          <w:color w:val="231F20"/>
          <w:spacing w:val="-2"/>
          <w:w w:val="90"/>
        </w:rPr>
        <w:t> </w:t>
      </w:r>
      <w:r>
        <w:rPr>
          <w:color w:val="231F20"/>
          <w:w w:val="90"/>
        </w:rPr>
        <w:t>дозвољено</w:t>
      </w:r>
      <w:r>
        <w:rPr>
          <w:color w:val="231F20"/>
          <w:spacing w:val="-2"/>
          <w:w w:val="90"/>
        </w:rPr>
        <w:t> </w:t>
      </w:r>
      <w:r>
        <w:rPr>
          <w:color w:val="231F20"/>
          <w:w w:val="90"/>
        </w:rPr>
        <w:t>вођење</w:t>
      </w:r>
      <w:r>
        <w:rPr>
          <w:color w:val="231F20"/>
          <w:spacing w:val="-2"/>
          <w:w w:val="90"/>
        </w:rPr>
        <w:t> </w:t>
      </w:r>
      <w:r>
        <w:rPr>
          <w:color w:val="231F20"/>
          <w:w w:val="90"/>
        </w:rPr>
        <w:t>тзв.</w:t>
      </w:r>
      <w:r>
        <w:rPr>
          <w:color w:val="231F20"/>
          <w:spacing w:val="-2"/>
          <w:w w:val="90"/>
        </w:rPr>
        <w:t> </w:t>
      </w:r>
      <w:r>
        <w:rPr>
          <w:color w:val="231F20"/>
          <w:w w:val="90"/>
        </w:rPr>
        <w:t>скраћеног </w:t>
      </w:r>
      <w:r>
        <w:rPr>
          <w:color w:val="231F20"/>
          <w:spacing w:val="-2"/>
        </w:rPr>
        <w:t>поступка</w:t>
      </w:r>
      <w:r>
        <w:rPr>
          <w:color w:val="231F20"/>
          <w:spacing w:val="-20"/>
        </w:rPr>
        <w:t> </w:t>
      </w:r>
      <w:r>
        <w:rPr>
          <w:color w:val="231F20"/>
          <w:spacing w:val="-2"/>
        </w:rPr>
        <w:t>који</w:t>
      </w:r>
      <w:r>
        <w:rPr>
          <w:color w:val="231F20"/>
          <w:spacing w:val="-20"/>
        </w:rPr>
        <w:t> </w:t>
      </w:r>
      <w:r>
        <w:rPr>
          <w:color w:val="231F20"/>
          <w:spacing w:val="-2"/>
        </w:rPr>
        <w:t>се</w:t>
      </w:r>
      <w:r>
        <w:rPr>
          <w:color w:val="231F20"/>
          <w:spacing w:val="-20"/>
        </w:rPr>
        <w:t> </w:t>
      </w:r>
      <w:r>
        <w:rPr>
          <w:color w:val="231F20"/>
          <w:spacing w:val="-2"/>
        </w:rPr>
        <w:t>назива</w:t>
      </w:r>
      <w:r>
        <w:rPr>
          <w:color w:val="231F20"/>
          <w:spacing w:val="-20"/>
        </w:rPr>
        <w:t> </w:t>
      </w:r>
      <w:r>
        <w:rPr>
          <w:color w:val="231F20"/>
          <w:spacing w:val="-2"/>
        </w:rPr>
        <w:t>непосредним</w:t>
      </w:r>
      <w:r>
        <w:rPr>
          <w:color w:val="231F20"/>
          <w:spacing w:val="-20"/>
        </w:rPr>
        <w:t> </w:t>
      </w:r>
      <w:r>
        <w:rPr>
          <w:color w:val="231F20"/>
          <w:spacing w:val="-2"/>
        </w:rPr>
        <w:t>одлучивањем.</w:t>
      </w:r>
    </w:p>
    <w:p>
      <w:pPr>
        <w:pStyle w:val="BodyText"/>
        <w:spacing w:line="237" w:lineRule="auto" w:before="2"/>
        <w:ind w:right="568"/>
        <w:jc w:val="right"/>
      </w:pPr>
      <w:r>
        <w:rPr>
          <w:i/>
          <w:color w:val="231F20"/>
          <w:spacing w:val="-8"/>
        </w:rPr>
        <w:t>Начело</w:t>
      </w:r>
      <w:r>
        <w:rPr>
          <w:i/>
          <w:color w:val="231F20"/>
          <w:spacing w:val="-25"/>
        </w:rPr>
        <w:t> </w:t>
      </w:r>
      <w:r>
        <w:rPr>
          <w:i/>
          <w:color w:val="231F20"/>
          <w:spacing w:val="-8"/>
        </w:rPr>
        <w:t>самосталности</w:t>
      </w:r>
      <w:r>
        <w:rPr>
          <w:i/>
          <w:color w:val="231F20"/>
          <w:spacing w:val="-17"/>
        </w:rPr>
        <w:t> </w:t>
      </w:r>
      <w:r>
        <w:rPr>
          <w:color w:val="231F20"/>
          <w:spacing w:val="-8"/>
        </w:rPr>
        <w:t>значи</w:t>
      </w:r>
      <w:r>
        <w:rPr>
          <w:color w:val="231F20"/>
          <w:spacing w:val="-17"/>
        </w:rPr>
        <w:t> </w:t>
      </w:r>
      <w:r>
        <w:rPr>
          <w:color w:val="231F20"/>
          <w:spacing w:val="-8"/>
        </w:rPr>
        <w:t>право</w:t>
      </w:r>
      <w:r>
        <w:rPr>
          <w:color w:val="231F20"/>
          <w:spacing w:val="-17"/>
        </w:rPr>
        <w:t> </w:t>
      </w:r>
      <w:r>
        <w:rPr>
          <w:color w:val="231F20"/>
          <w:spacing w:val="-8"/>
        </w:rPr>
        <w:t>органа</w:t>
      </w:r>
      <w:r>
        <w:rPr>
          <w:color w:val="231F20"/>
          <w:spacing w:val="-17"/>
        </w:rPr>
        <w:t> </w:t>
      </w:r>
      <w:r>
        <w:rPr>
          <w:color w:val="231F20"/>
          <w:spacing w:val="-8"/>
        </w:rPr>
        <w:t>да</w:t>
      </w:r>
      <w:r>
        <w:rPr>
          <w:color w:val="231F20"/>
          <w:spacing w:val="-17"/>
        </w:rPr>
        <w:t> </w:t>
      </w:r>
      <w:r>
        <w:rPr>
          <w:color w:val="231F20"/>
          <w:spacing w:val="-8"/>
        </w:rPr>
        <w:t>поступа</w:t>
      </w:r>
      <w:r>
        <w:rPr>
          <w:color w:val="231F20"/>
          <w:spacing w:val="-17"/>
        </w:rPr>
        <w:t> </w:t>
      </w:r>
      <w:r>
        <w:rPr>
          <w:color w:val="231F20"/>
          <w:spacing w:val="-8"/>
        </w:rPr>
        <w:t>у</w:t>
      </w:r>
      <w:r>
        <w:rPr>
          <w:color w:val="231F20"/>
          <w:spacing w:val="-17"/>
        </w:rPr>
        <w:t> </w:t>
      </w:r>
      <w:r>
        <w:rPr>
          <w:color w:val="231F20"/>
          <w:spacing w:val="-8"/>
        </w:rPr>
        <w:t>управној ствари</w:t>
      </w:r>
      <w:r>
        <w:rPr>
          <w:color w:val="231F20"/>
          <w:spacing w:val="-13"/>
        </w:rPr>
        <w:t> </w:t>
      </w:r>
      <w:r>
        <w:rPr>
          <w:color w:val="231F20"/>
          <w:spacing w:val="-8"/>
        </w:rPr>
        <w:t>самостално</w:t>
      </w:r>
      <w:r>
        <w:rPr>
          <w:color w:val="231F20"/>
          <w:spacing w:val="-13"/>
        </w:rPr>
        <w:t> </w:t>
      </w:r>
      <w:r>
        <w:rPr>
          <w:color w:val="231F20"/>
          <w:spacing w:val="-8"/>
        </w:rPr>
        <w:t>–</w:t>
      </w:r>
      <w:r>
        <w:rPr>
          <w:color w:val="231F20"/>
          <w:spacing w:val="-13"/>
        </w:rPr>
        <w:t> </w:t>
      </w:r>
      <w:r>
        <w:rPr>
          <w:color w:val="231F20"/>
          <w:spacing w:val="-8"/>
        </w:rPr>
        <w:t>без</w:t>
      </w:r>
      <w:r>
        <w:rPr>
          <w:color w:val="231F20"/>
          <w:spacing w:val="-13"/>
        </w:rPr>
        <w:t> </w:t>
      </w:r>
      <w:r>
        <w:rPr>
          <w:color w:val="231F20"/>
          <w:spacing w:val="-8"/>
        </w:rPr>
        <w:t>ичијег</w:t>
      </w:r>
      <w:r>
        <w:rPr>
          <w:color w:val="231F20"/>
          <w:spacing w:val="-13"/>
        </w:rPr>
        <w:t> </w:t>
      </w:r>
      <w:r>
        <w:rPr>
          <w:color w:val="231F20"/>
          <w:spacing w:val="-8"/>
        </w:rPr>
        <w:t>утицаја,</w:t>
      </w:r>
      <w:r>
        <w:rPr>
          <w:color w:val="231F20"/>
          <w:spacing w:val="-13"/>
        </w:rPr>
        <w:t> </w:t>
      </w:r>
      <w:r>
        <w:rPr>
          <w:color w:val="231F20"/>
          <w:spacing w:val="-8"/>
        </w:rPr>
        <w:t>наравно</w:t>
      </w:r>
      <w:r>
        <w:rPr>
          <w:color w:val="231F20"/>
          <w:spacing w:val="-13"/>
        </w:rPr>
        <w:t> </w:t>
      </w:r>
      <w:r>
        <w:rPr>
          <w:color w:val="231F20"/>
          <w:spacing w:val="-8"/>
        </w:rPr>
        <w:t>у</w:t>
      </w:r>
      <w:r>
        <w:rPr>
          <w:color w:val="231F20"/>
          <w:spacing w:val="-13"/>
        </w:rPr>
        <w:t> </w:t>
      </w:r>
      <w:r>
        <w:rPr>
          <w:color w:val="231F20"/>
          <w:spacing w:val="-8"/>
        </w:rPr>
        <w:t>оквиру</w:t>
      </w:r>
      <w:r>
        <w:rPr>
          <w:color w:val="231F20"/>
          <w:spacing w:val="-13"/>
        </w:rPr>
        <w:t> </w:t>
      </w:r>
      <w:r>
        <w:rPr>
          <w:color w:val="231F20"/>
          <w:spacing w:val="-8"/>
        </w:rPr>
        <w:t>својих</w:t>
      </w:r>
      <w:r>
        <w:rPr>
          <w:color w:val="231F20"/>
          <w:spacing w:val="-13"/>
        </w:rPr>
        <w:t> </w:t>
      </w:r>
      <w:r>
        <w:rPr>
          <w:color w:val="231F20"/>
          <w:spacing w:val="-8"/>
        </w:rPr>
        <w:t>овла- </w:t>
      </w:r>
      <w:r>
        <w:rPr>
          <w:color w:val="231F20"/>
          <w:w w:val="90"/>
        </w:rPr>
        <w:t>шћења.</w:t>
      </w:r>
      <w:r>
        <w:rPr>
          <w:color w:val="231F20"/>
          <w:spacing w:val="-8"/>
          <w:w w:val="90"/>
        </w:rPr>
        <w:t> </w:t>
      </w:r>
      <w:r>
        <w:rPr>
          <w:color w:val="231F20"/>
          <w:w w:val="90"/>
        </w:rPr>
        <w:t>Обухвата</w:t>
      </w:r>
      <w:r>
        <w:rPr>
          <w:color w:val="231F20"/>
          <w:spacing w:val="-8"/>
          <w:w w:val="90"/>
        </w:rPr>
        <w:t> </w:t>
      </w:r>
      <w:r>
        <w:rPr>
          <w:color w:val="231F20"/>
          <w:w w:val="90"/>
        </w:rPr>
        <w:t>и</w:t>
      </w:r>
      <w:r>
        <w:rPr>
          <w:color w:val="231F20"/>
          <w:spacing w:val="-8"/>
          <w:w w:val="90"/>
        </w:rPr>
        <w:t> </w:t>
      </w:r>
      <w:r>
        <w:rPr>
          <w:color w:val="231F20"/>
          <w:w w:val="90"/>
        </w:rPr>
        <w:t>право</w:t>
      </w:r>
      <w:r>
        <w:rPr>
          <w:color w:val="231F20"/>
          <w:spacing w:val="-8"/>
          <w:w w:val="90"/>
        </w:rPr>
        <w:t> </w:t>
      </w:r>
      <w:r>
        <w:rPr>
          <w:color w:val="231F20"/>
          <w:w w:val="90"/>
        </w:rPr>
        <w:t>службеног</w:t>
      </w:r>
      <w:r>
        <w:rPr>
          <w:color w:val="231F20"/>
          <w:spacing w:val="-8"/>
          <w:w w:val="90"/>
        </w:rPr>
        <w:t> </w:t>
      </w:r>
      <w:r>
        <w:rPr>
          <w:color w:val="231F20"/>
          <w:w w:val="90"/>
        </w:rPr>
        <w:t>лица</w:t>
      </w:r>
      <w:r>
        <w:rPr>
          <w:color w:val="231F20"/>
          <w:spacing w:val="-8"/>
          <w:w w:val="90"/>
        </w:rPr>
        <w:t> </w:t>
      </w:r>
      <w:r>
        <w:rPr>
          <w:color w:val="231F20"/>
          <w:w w:val="90"/>
        </w:rPr>
        <w:t>да</w:t>
      </w:r>
      <w:r>
        <w:rPr>
          <w:color w:val="231F20"/>
          <w:spacing w:val="-8"/>
          <w:w w:val="90"/>
        </w:rPr>
        <w:t> </w:t>
      </w:r>
      <w:r>
        <w:rPr>
          <w:color w:val="231F20"/>
          <w:w w:val="90"/>
        </w:rPr>
        <w:t>самостално</w:t>
      </w:r>
      <w:r>
        <w:rPr>
          <w:color w:val="231F20"/>
          <w:spacing w:val="-8"/>
          <w:w w:val="90"/>
        </w:rPr>
        <w:t> </w:t>
      </w:r>
      <w:r>
        <w:rPr>
          <w:color w:val="231F20"/>
          <w:w w:val="90"/>
        </w:rPr>
        <w:t>утврђује</w:t>
      </w:r>
      <w:r>
        <w:rPr>
          <w:color w:val="231F20"/>
          <w:spacing w:val="-8"/>
          <w:w w:val="90"/>
        </w:rPr>
        <w:t> </w:t>
      </w:r>
      <w:r>
        <w:rPr>
          <w:color w:val="231F20"/>
          <w:w w:val="90"/>
        </w:rPr>
        <w:t>чиње- нично</w:t>
      </w:r>
      <w:r>
        <w:rPr>
          <w:color w:val="231F20"/>
          <w:spacing w:val="-5"/>
          <w:w w:val="90"/>
        </w:rPr>
        <w:t> </w:t>
      </w:r>
      <w:r>
        <w:rPr>
          <w:color w:val="231F20"/>
          <w:w w:val="90"/>
        </w:rPr>
        <w:t>стање</w:t>
      </w:r>
      <w:r>
        <w:rPr>
          <w:color w:val="231F20"/>
          <w:spacing w:val="-5"/>
          <w:w w:val="90"/>
        </w:rPr>
        <w:t> </w:t>
      </w:r>
      <w:r>
        <w:rPr>
          <w:color w:val="231F20"/>
          <w:w w:val="90"/>
        </w:rPr>
        <w:t>и</w:t>
      </w:r>
      <w:r>
        <w:rPr>
          <w:color w:val="231F20"/>
          <w:spacing w:val="-5"/>
          <w:w w:val="90"/>
        </w:rPr>
        <w:t> </w:t>
      </w:r>
      <w:r>
        <w:rPr>
          <w:color w:val="231F20"/>
          <w:w w:val="90"/>
        </w:rPr>
        <w:t>да,</w:t>
      </w:r>
      <w:r>
        <w:rPr>
          <w:color w:val="231F20"/>
          <w:spacing w:val="-5"/>
          <w:w w:val="90"/>
        </w:rPr>
        <w:t> </w:t>
      </w:r>
      <w:r>
        <w:rPr>
          <w:color w:val="231F20"/>
          <w:w w:val="90"/>
        </w:rPr>
        <w:t>на</w:t>
      </w:r>
      <w:r>
        <w:rPr>
          <w:color w:val="231F20"/>
          <w:spacing w:val="-5"/>
          <w:w w:val="90"/>
        </w:rPr>
        <w:t> </w:t>
      </w:r>
      <w:r>
        <w:rPr>
          <w:color w:val="231F20"/>
          <w:w w:val="90"/>
        </w:rPr>
        <w:t>основу</w:t>
      </w:r>
      <w:r>
        <w:rPr>
          <w:color w:val="231F20"/>
          <w:spacing w:val="-5"/>
          <w:w w:val="90"/>
        </w:rPr>
        <w:t> </w:t>
      </w:r>
      <w:r>
        <w:rPr>
          <w:color w:val="231F20"/>
          <w:w w:val="90"/>
        </w:rPr>
        <w:t>тога,</w:t>
      </w:r>
      <w:r>
        <w:rPr>
          <w:color w:val="231F20"/>
          <w:spacing w:val="-5"/>
          <w:w w:val="90"/>
        </w:rPr>
        <w:t> </w:t>
      </w:r>
      <w:r>
        <w:rPr>
          <w:color w:val="231F20"/>
          <w:w w:val="90"/>
        </w:rPr>
        <w:t>примењује</w:t>
      </w:r>
      <w:r>
        <w:rPr>
          <w:color w:val="231F20"/>
          <w:spacing w:val="-5"/>
          <w:w w:val="90"/>
        </w:rPr>
        <w:t> </w:t>
      </w:r>
      <w:r>
        <w:rPr>
          <w:color w:val="231F20"/>
          <w:w w:val="90"/>
        </w:rPr>
        <w:t>прописе</w:t>
      </w:r>
      <w:r>
        <w:rPr>
          <w:color w:val="231F20"/>
          <w:spacing w:val="-5"/>
          <w:w w:val="90"/>
        </w:rPr>
        <w:t> </w:t>
      </w:r>
      <w:r>
        <w:rPr>
          <w:color w:val="231F20"/>
          <w:w w:val="90"/>
        </w:rPr>
        <w:t>на</w:t>
      </w:r>
      <w:r>
        <w:rPr>
          <w:color w:val="231F20"/>
          <w:spacing w:val="-5"/>
          <w:w w:val="90"/>
        </w:rPr>
        <w:t> </w:t>
      </w:r>
      <w:r>
        <w:rPr>
          <w:color w:val="231F20"/>
          <w:w w:val="90"/>
        </w:rPr>
        <w:t>управну</w:t>
      </w:r>
      <w:r>
        <w:rPr>
          <w:color w:val="231F20"/>
          <w:spacing w:val="-5"/>
          <w:w w:val="90"/>
        </w:rPr>
        <w:t> </w:t>
      </w:r>
      <w:r>
        <w:rPr>
          <w:color w:val="231F20"/>
          <w:w w:val="90"/>
        </w:rPr>
        <w:t>ствар. </w:t>
      </w:r>
      <w:r>
        <w:rPr>
          <w:i/>
          <w:color w:val="231F20"/>
          <w:spacing w:val="-6"/>
        </w:rPr>
        <w:t>Начело</w:t>
      </w:r>
      <w:r>
        <w:rPr>
          <w:i/>
          <w:color w:val="231F20"/>
          <w:spacing w:val="-33"/>
        </w:rPr>
        <w:t> </w:t>
      </w:r>
      <w:r>
        <w:rPr>
          <w:i/>
          <w:color w:val="231F20"/>
          <w:spacing w:val="-6"/>
        </w:rPr>
        <w:t>о</w:t>
      </w:r>
      <w:r>
        <w:rPr>
          <w:i/>
          <w:color w:val="231F20"/>
          <w:spacing w:val="-31"/>
        </w:rPr>
        <w:t> </w:t>
      </w:r>
      <w:r>
        <w:rPr>
          <w:i/>
          <w:color w:val="231F20"/>
          <w:spacing w:val="-6"/>
        </w:rPr>
        <w:t>праву</w:t>
      </w:r>
      <w:r>
        <w:rPr>
          <w:i/>
          <w:color w:val="231F20"/>
          <w:spacing w:val="-31"/>
        </w:rPr>
        <w:t> </w:t>
      </w:r>
      <w:r>
        <w:rPr>
          <w:i/>
          <w:color w:val="231F20"/>
          <w:spacing w:val="-6"/>
        </w:rPr>
        <w:t>на</w:t>
      </w:r>
      <w:r>
        <w:rPr>
          <w:i/>
          <w:color w:val="231F20"/>
          <w:spacing w:val="-31"/>
        </w:rPr>
        <w:t> </w:t>
      </w:r>
      <w:r>
        <w:rPr>
          <w:i/>
          <w:color w:val="231F20"/>
          <w:spacing w:val="-6"/>
        </w:rPr>
        <w:t>жалбу</w:t>
      </w:r>
      <w:r>
        <w:rPr>
          <w:i/>
          <w:color w:val="231F20"/>
          <w:spacing w:val="-31"/>
        </w:rPr>
        <w:t> </w:t>
      </w:r>
      <w:r>
        <w:rPr>
          <w:i/>
          <w:color w:val="231F20"/>
          <w:spacing w:val="-6"/>
        </w:rPr>
        <w:t>и</w:t>
      </w:r>
      <w:r>
        <w:rPr>
          <w:i/>
          <w:color w:val="231F20"/>
          <w:spacing w:val="-31"/>
        </w:rPr>
        <w:t> </w:t>
      </w:r>
      <w:r>
        <w:rPr>
          <w:i/>
          <w:color w:val="231F20"/>
          <w:spacing w:val="-6"/>
        </w:rPr>
        <w:t>приговор</w:t>
      </w:r>
      <w:r>
        <w:rPr>
          <w:i/>
          <w:color w:val="231F20"/>
          <w:spacing w:val="-25"/>
        </w:rPr>
        <w:t> </w:t>
      </w:r>
      <w:r>
        <w:rPr>
          <w:color w:val="231F20"/>
          <w:spacing w:val="-6"/>
        </w:rPr>
        <w:t>утврђује,</w:t>
      </w:r>
      <w:r>
        <w:rPr>
          <w:color w:val="231F20"/>
          <w:spacing w:val="-25"/>
        </w:rPr>
        <w:t> </w:t>
      </w:r>
      <w:r>
        <w:rPr>
          <w:color w:val="231F20"/>
          <w:spacing w:val="-6"/>
        </w:rPr>
        <w:t>најпре,</w:t>
      </w:r>
      <w:r>
        <w:rPr>
          <w:color w:val="231F20"/>
          <w:spacing w:val="-25"/>
        </w:rPr>
        <w:t> </w:t>
      </w:r>
      <w:r>
        <w:rPr>
          <w:color w:val="231F20"/>
          <w:spacing w:val="-6"/>
        </w:rPr>
        <w:t>да</w:t>
      </w:r>
      <w:r>
        <w:rPr>
          <w:color w:val="231F20"/>
          <w:spacing w:val="-25"/>
        </w:rPr>
        <w:t> </w:t>
      </w:r>
      <w:r>
        <w:rPr>
          <w:color w:val="231F20"/>
          <w:spacing w:val="-6"/>
        </w:rPr>
        <w:t>против</w:t>
      </w:r>
      <w:r>
        <w:rPr>
          <w:color w:val="231F20"/>
          <w:spacing w:val="-25"/>
        </w:rPr>
        <w:t> </w:t>
      </w:r>
      <w:r>
        <w:rPr>
          <w:color w:val="231F20"/>
          <w:spacing w:val="-6"/>
        </w:rPr>
        <w:t>ре- </w:t>
      </w:r>
      <w:r>
        <w:rPr>
          <w:color w:val="231F20"/>
          <w:spacing w:val="-4"/>
        </w:rPr>
        <w:t>шења</w:t>
      </w:r>
      <w:r>
        <w:rPr>
          <w:color w:val="231F20"/>
          <w:spacing w:val="-13"/>
        </w:rPr>
        <w:t> </w:t>
      </w:r>
      <w:r>
        <w:rPr>
          <w:color w:val="231F20"/>
          <w:spacing w:val="-4"/>
        </w:rPr>
        <w:t>донетог</w:t>
      </w:r>
      <w:r>
        <w:rPr>
          <w:color w:val="231F20"/>
          <w:spacing w:val="-13"/>
        </w:rPr>
        <w:t> </w:t>
      </w:r>
      <w:r>
        <w:rPr>
          <w:color w:val="231F20"/>
          <w:spacing w:val="-4"/>
        </w:rPr>
        <w:t>у</w:t>
      </w:r>
      <w:r>
        <w:rPr>
          <w:color w:val="231F20"/>
          <w:spacing w:val="-13"/>
        </w:rPr>
        <w:t> </w:t>
      </w:r>
      <w:r>
        <w:rPr>
          <w:color w:val="231F20"/>
          <w:spacing w:val="-4"/>
        </w:rPr>
        <w:t>првом</w:t>
      </w:r>
      <w:r>
        <w:rPr>
          <w:color w:val="231F20"/>
          <w:spacing w:val="-13"/>
        </w:rPr>
        <w:t> </w:t>
      </w:r>
      <w:r>
        <w:rPr>
          <w:color w:val="231F20"/>
          <w:spacing w:val="-4"/>
        </w:rPr>
        <w:t>степену,</w:t>
      </w:r>
      <w:r>
        <w:rPr>
          <w:color w:val="231F20"/>
          <w:spacing w:val="-13"/>
        </w:rPr>
        <w:t> </w:t>
      </w:r>
      <w:r>
        <w:rPr>
          <w:color w:val="231F20"/>
          <w:spacing w:val="-4"/>
        </w:rPr>
        <w:t>као</w:t>
      </w:r>
      <w:r>
        <w:rPr>
          <w:color w:val="231F20"/>
          <w:spacing w:val="-13"/>
        </w:rPr>
        <w:t> </w:t>
      </w:r>
      <w:r>
        <w:rPr>
          <w:color w:val="231F20"/>
          <w:spacing w:val="-4"/>
        </w:rPr>
        <w:t>и</w:t>
      </w:r>
      <w:r>
        <w:rPr>
          <w:color w:val="231F20"/>
          <w:spacing w:val="-13"/>
        </w:rPr>
        <w:t> </w:t>
      </w:r>
      <w:r>
        <w:rPr>
          <w:color w:val="231F20"/>
          <w:spacing w:val="-4"/>
        </w:rPr>
        <w:t>када</w:t>
      </w:r>
      <w:r>
        <w:rPr>
          <w:color w:val="231F20"/>
          <w:spacing w:val="-13"/>
        </w:rPr>
        <w:t> </w:t>
      </w:r>
      <w:r>
        <w:rPr>
          <w:color w:val="231F20"/>
          <w:spacing w:val="-4"/>
        </w:rPr>
        <w:t>орган</w:t>
      </w:r>
      <w:r>
        <w:rPr>
          <w:color w:val="231F20"/>
          <w:spacing w:val="-13"/>
        </w:rPr>
        <w:t> </w:t>
      </w:r>
      <w:r>
        <w:rPr>
          <w:color w:val="231F20"/>
          <w:spacing w:val="-4"/>
        </w:rPr>
        <w:t>не</w:t>
      </w:r>
      <w:r>
        <w:rPr>
          <w:color w:val="231F20"/>
          <w:spacing w:val="-13"/>
        </w:rPr>
        <w:t> </w:t>
      </w:r>
      <w:r>
        <w:rPr>
          <w:color w:val="231F20"/>
          <w:spacing w:val="-4"/>
        </w:rPr>
        <w:t>одлучи</w:t>
      </w:r>
      <w:r>
        <w:rPr>
          <w:color w:val="231F20"/>
          <w:spacing w:val="-13"/>
        </w:rPr>
        <w:t> </w:t>
      </w:r>
      <w:r>
        <w:rPr>
          <w:color w:val="231F20"/>
          <w:spacing w:val="-4"/>
        </w:rPr>
        <w:t>у</w:t>
      </w:r>
      <w:r>
        <w:rPr>
          <w:color w:val="231F20"/>
          <w:spacing w:val="-13"/>
        </w:rPr>
        <w:t> </w:t>
      </w:r>
      <w:r>
        <w:rPr>
          <w:color w:val="231F20"/>
          <w:spacing w:val="-4"/>
        </w:rPr>
        <w:t>пропи- </w:t>
      </w:r>
      <w:r>
        <w:rPr>
          <w:color w:val="231F20"/>
          <w:spacing w:val="-6"/>
        </w:rPr>
        <w:t>саном</w:t>
      </w:r>
      <w:r>
        <w:rPr>
          <w:color w:val="231F20"/>
          <w:spacing w:val="-10"/>
        </w:rPr>
        <w:t> </w:t>
      </w:r>
      <w:r>
        <w:rPr>
          <w:color w:val="231F20"/>
          <w:spacing w:val="-6"/>
        </w:rPr>
        <w:t>року,</w:t>
      </w:r>
      <w:r>
        <w:rPr>
          <w:color w:val="231F20"/>
          <w:spacing w:val="-10"/>
        </w:rPr>
        <w:t> </w:t>
      </w:r>
      <w:r>
        <w:rPr>
          <w:color w:val="231F20"/>
          <w:spacing w:val="-6"/>
        </w:rPr>
        <w:t>странка</w:t>
      </w:r>
      <w:r>
        <w:rPr>
          <w:color w:val="231F20"/>
          <w:spacing w:val="-10"/>
        </w:rPr>
        <w:t> </w:t>
      </w:r>
      <w:r>
        <w:rPr>
          <w:color w:val="231F20"/>
          <w:spacing w:val="-6"/>
        </w:rPr>
        <w:t>има</w:t>
      </w:r>
      <w:r>
        <w:rPr>
          <w:color w:val="231F20"/>
          <w:spacing w:val="-10"/>
        </w:rPr>
        <w:t> </w:t>
      </w:r>
      <w:r>
        <w:rPr>
          <w:color w:val="231F20"/>
          <w:spacing w:val="-6"/>
        </w:rPr>
        <w:t>право</w:t>
      </w:r>
      <w:r>
        <w:rPr>
          <w:color w:val="231F20"/>
          <w:spacing w:val="-10"/>
        </w:rPr>
        <w:t> </w:t>
      </w:r>
      <w:r>
        <w:rPr>
          <w:color w:val="231F20"/>
          <w:spacing w:val="-6"/>
        </w:rPr>
        <w:t>на</w:t>
      </w:r>
      <w:r>
        <w:rPr>
          <w:color w:val="231F20"/>
          <w:spacing w:val="-10"/>
        </w:rPr>
        <w:t> </w:t>
      </w:r>
      <w:r>
        <w:rPr>
          <w:color w:val="231F20"/>
          <w:spacing w:val="-6"/>
        </w:rPr>
        <w:t>жалбу,</w:t>
      </w:r>
      <w:r>
        <w:rPr>
          <w:color w:val="231F20"/>
          <w:spacing w:val="-10"/>
        </w:rPr>
        <w:t> </w:t>
      </w:r>
      <w:r>
        <w:rPr>
          <w:color w:val="231F20"/>
          <w:spacing w:val="-6"/>
        </w:rPr>
        <w:t>ако</w:t>
      </w:r>
      <w:r>
        <w:rPr>
          <w:color w:val="231F20"/>
          <w:spacing w:val="-10"/>
        </w:rPr>
        <w:t> </w:t>
      </w:r>
      <w:r>
        <w:rPr>
          <w:color w:val="231F20"/>
          <w:spacing w:val="-6"/>
        </w:rPr>
        <w:t>законом</w:t>
      </w:r>
      <w:r>
        <w:rPr>
          <w:color w:val="231F20"/>
          <w:spacing w:val="-10"/>
        </w:rPr>
        <w:t> </w:t>
      </w:r>
      <w:r>
        <w:rPr>
          <w:color w:val="231F20"/>
          <w:spacing w:val="-6"/>
        </w:rPr>
        <w:t>жалба</w:t>
      </w:r>
      <w:r>
        <w:rPr>
          <w:color w:val="231F20"/>
          <w:spacing w:val="-10"/>
        </w:rPr>
        <w:t> </w:t>
      </w:r>
      <w:r>
        <w:rPr>
          <w:color w:val="231F20"/>
          <w:spacing w:val="-6"/>
        </w:rPr>
        <w:t>није</w:t>
      </w:r>
      <w:r>
        <w:rPr>
          <w:color w:val="231F20"/>
          <w:spacing w:val="-10"/>
        </w:rPr>
        <w:t> </w:t>
      </w:r>
      <w:r>
        <w:rPr>
          <w:color w:val="231F20"/>
          <w:spacing w:val="-6"/>
        </w:rPr>
        <w:t>по </w:t>
      </w:r>
      <w:r>
        <w:rPr>
          <w:color w:val="231F20"/>
          <w:spacing w:val="-8"/>
        </w:rPr>
        <w:t>изузетку искључена (тада ће странка имати право на тужбу Управном </w:t>
      </w:r>
      <w:r>
        <w:rPr>
          <w:color w:val="231F20"/>
          <w:spacing w:val="-6"/>
        </w:rPr>
        <w:t>суду).</w:t>
      </w:r>
      <w:r>
        <w:rPr>
          <w:color w:val="231F20"/>
          <w:spacing w:val="-22"/>
        </w:rPr>
        <w:t> </w:t>
      </w:r>
      <w:r>
        <w:rPr>
          <w:color w:val="231F20"/>
          <w:spacing w:val="-6"/>
        </w:rPr>
        <w:t>Право</w:t>
      </w:r>
      <w:r>
        <w:rPr>
          <w:color w:val="231F20"/>
          <w:spacing w:val="-22"/>
        </w:rPr>
        <w:t> </w:t>
      </w:r>
      <w:r>
        <w:rPr>
          <w:color w:val="231F20"/>
          <w:spacing w:val="-6"/>
        </w:rPr>
        <w:t>на</w:t>
      </w:r>
      <w:r>
        <w:rPr>
          <w:color w:val="231F20"/>
          <w:spacing w:val="-22"/>
        </w:rPr>
        <w:t> </w:t>
      </w:r>
      <w:r>
        <w:rPr>
          <w:color w:val="231F20"/>
          <w:spacing w:val="-6"/>
        </w:rPr>
        <w:t>приговор</w:t>
      </w:r>
      <w:r>
        <w:rPr>
          <w:color w:val="231F20"/>
          <w:spacing w:val="-22"/>
        </w:rPr>
        <w:t> </w:t>
      </w:r>
      <w:r>
        <w:rPr>
          <w:color w:val="231F20"/>
          <w:spacing w:val="-6"/>
        </w:rPr>
        <w:t>обухвата</w:t>
      </w:r>
      <w:r>
        <w:rPr>
          <w:color w:val="231F20"/>
          <w:spacing w:val="-22"/>
        </w:rPr>
        <w:t> </w:t>
      </w:r>
      <w:r>
        <w:rPr>
          <w:color w:val="231F20"/>
          <w:spacing w:val="-6"/>
        </w:rPr>
        <w:t>право</w:t>
      </w:r>
      <w:r>
        <w:rPr>
          <w:color w:val="231F20"/>
          <w:spacing w:val="-22"/>
        </w:rPr>
        <w:t> </w:t>
      </w:r>
      <w:r>
        <w:rPr>
          <w:color w:val="231F20"/>
          <w:spacing w:val="-6"/>
        </w:rPr>
        <w:t>да</w:t>
      </w:r>
      <w:r>
        <w:rPr>
          <w:color w:val="231F20"/>
          <w:spacing w:val="-22"/>
        </w:rPr>
        <w:t> </w:t>
      </w:r>
      <w:r>
        <w:rPr>
          <w:color w:val="231F20"/>
          <w:spacing w:val="-6"/>
        </w:rPr>
        <w:t>се</w:t>
      </w:r>
      <w:r>
        <w:rPr>
          <w:color w:val="231F20"/>
          <w:spacing w:val="-22"/>
        </w:rPr>
        <w:t> </w:t>
      </w:r>
      <w:r>
        <w:rPr>
          <w:color w:val="231F20"/>
          <w:spacing w:val="-6"/>
        </w:rPr>
        <w:t>поднесе</w:t>
      </w:r>
      <w:r>
        <w:rPr>
          <w:color w:val="231F20"/>
          <w:spacing w:val="-22"/>
        </w:rPr>
        <w:t> </w:t>
      </w:r>
      <w:r>
        <w:rPr>
          <w:color w:val="231F20"/>
          <w:spacing w:val="-6"/>
        </w:rPr>
        <w:t>приговор</w:t>
      </w:r>
      <w:r>
        <w:rPr>
          <w:color w:val="231F20"/>
          <w:spacing w:val="-22"/>
        </w:rPr>
        <w:t> </w:t>
      </w:r>
      <w:r>
        <w:rPr>
          <w:color w:val="231F20"/>
          <w:spacing w:val="-6"/>
        </w:rPr>
        <w:t>због </w:t>
      </w:r>
      <w:r>
        <w:rPr>
          <w:color w:val="231F20"/>
          <w:spacing w:val="-4"/>
        </w:rPr>
        <w:t>неиспуњења</w:t>
      </w:r>
      <w:r>
        <w:rPr>
          <w:color w:val="231F20"/>
          <w:spacing w:val="-7"/>
        </w:rPr>
        <w:t> </w:t>
      </w:r>
      <w:r>
        <w:rPr>
          <w:color w:val="231F20"/>
          <w:spacing w:val="-4"/>
        </w:rPr>
        <w:t>обавеза</w:t>
      </w:r>
      <w:r>
        <w:rPr>
          <w:color w:val="231F20"/>
          <w:spacing w:val="-7"/>
        </w:rPr>
        <w:t> </w:t>
      </w:r>
      <w:r>
        <w:rPr>
          <w:color w:val="231F20"/>
          <w:spacing w:val="-4"/>
        </w:rPr>
        <w:t>из</w:t>
      </w:r>
      <w:r>
        <w:rPr>
          <w:color w:val="231F20"/>
          <w:spacing w:val="-7"/>
        </w:rPr>
        <w:t> </w:t>
      </w:r>
      <w:r>
        <w:rPr>
          <w:color w:val="231F20"/>
          <w:spacing w:val="-4"/>
        </w:rPr>
        <w:t>управног</w:t>
      </w:r>
      <w:r>
        <w:rPr>
          <w:color w:val="231F20"/>
          <w:spacing w:val="-7"/>
        </w:rPr>
        <w:t> </w:t>
      </w:r>
      <w:r>
        <w:rPr>
          <w:color w:val="231F20"/>
          <w:spacing w:val="-4"/>
        </w:rPr>
        <w:t>уговора,</w:t>
      </w:r>
      <w:r>
        <w:rPr>
          <w:color w:val="231F20"/>
          <w:spacing w:val="-7"/>
        </w:rPr>
        <w:t> </w:t>
      </w:r>
      <w:r>
        <w:rPr>
          <w:color w:val="231F20"/>
          <w:spacing w:val="-4"/>
        </w:rPr>
        <w:t>против</w:t>
      </w:r>
      <w:r>
        <w:rPr>
          <w:color w:val="231F20"/>
          <w:spacing w:val="-7"/>
        </w:rPr>
        <w:t> </w:t>
      </w:r>
      <w:r>
        <w:rPr>
          <w:color w:val="231F20"/>
          <w:spacing w:val="-4"/>
        </w:rPr>
        <w:t>управне</w:t>
      </w:r>
      <w:r>
        <w:rPr>
          <w:color w:val="231F20"/>
          <w:spacing w:val="-7"/>
        </w:rPr>
        <w:t> </w:t>
      </w:r>
      <w:r>
        <w:rPr>
          <w:color w:val="231F20"/>
          <w:spacing w:val="-4"/>
        </w:rPr>
        <w:t>радње</w:t>
      </w:r>
      <w:r>
        <w:rPr>
          <w:color w:val="231F20"/>
          <w:spacing w:val="-7"/>
        </w:rPr>
        <w:t> </w:t>
      </w:r>
      <w:r>
        <w:rPr>
          <w:color w:val="231F20"/>
          <w:spacing w:val="-4"/>
        </w:rPr>
        <w:t>и због</w:t>
      </w:r>
      <w:r>
        <w:rPr>
          <w:color w:val="231F20"/>
          <w:spacing w:val="-13"/>
        </w:rPr>
        <w:t> </w:t>
      </w:r>
      <w:r>
        <w:rPr>
          <w:color w:val="231F20"/>
          <w:spacing w:val="-4"/>
        </w:rPr>
        <w:t>начина</w:t>
      </w:r>
      <w:r>
        <w:rPr>
          <w:color w:val="231F20"/>
          <w:spacing w:val="-13"/>
        </w:rPr>
        <w:t> </w:t>
      </w:r>
      <w:r>
        <w:rPr>
          <w:color w:val="231F20"/>
          <w:spacing w:val="-4"/>
        </w:rPr>
        <w:t>пружања</w:t>
      </w:r>
      <w:r>
        <w:rPr>
          <w:color w:val="231F20"/>
          <w:spacing w:val="-13"/>
        </w:rPr>
        <w:t> </w:t>
      </w:r>
      <w:r>
        <w:rPr>
          <w:color w:val="231F20"/>
          <w:spacing w:val="-4"/>
        </w:rPr>
        <w:t>јавних</w:t>
      </w:r>
      <w:r>
        <w:rPr>
          <w:color w:val="231F20"/>
          <w:spacing w:val="-13"/>
        </w:rPr>
        <w:t> </w:t>
      </w:r>
      <w:r>
        <w:rPr>
          <w:color w:val="231F20"/>
          <w:spacing w:val="-4"/>
        </w:rPr>
        <w:t>услуга</w:t>
      </w:r>
      <w:r>
        <w:rPr>
          <w:color w:val="231F20"/>
          <w:spacing w:val="-13"/>
        </w:rPr>
        <w:t> </w:t>
      </w:r>
      <w:r>
        <w:rPr>
          <w:color w:val="231F20"/>
          <w:spacing w:val="-4"/>
        </w:rPr>
        <w:t>(о</w:t>
      </w:r>
      <w:r>
        <w:rPr>
          <w:color w:val="231F20"/>
          <w:spacing w:val="-13"/>
        </w:rPr>
        <w:t> </w:t>
      </w:r>
      <w:r>
        <w:rPr>
          <w:color w:val="231F20"/>
          <w:spacing w:val="-4"/>
        </w:rPr>
        <w:t>приговору</w:t>
      </w:r>
      <w:r>
        <w:rPr>
          <w:color w:val="231F20"/>
          <w:spacing w:val="-13"/>
        </w:rPr>
        <w:t> </w:t>
      </w:r>
      <w:r>
        <w:rPr>
          <w:color w:val="231F20"/>
          <w:spacing w:val="-4"/>
        </w:rPr>
        <w:t>одлучује</w:t>
      </w:r>
      <w:r>
        <w:rPr>
          <w:color w:val="231F20"/>
          <w:spacing w:val="-13"/>
        </w:rPr>
        <w:t> </w:t>
      </w:r>
      <w:r>
        <w:rPr>
          <w:color w:val="231F20"/>
          <w:spacing w:val="-4"/>
        </w:rPr>
        <w:t>решењем </w:t>
      </w:r>
      <w:r>
        <w:rPr>
          <w:color w:val="231F20"/>
          <w:w w:val="90"/>
        </w:rPr>
        <w:t>орган</w:t>
      </w:r>
      <w:r>
        <w:rPr>
          <w:color w:val="231F20"/>
          <w:spacing w:val="-1"/>
          <w:w w:val="90"/>
        </w:rPr>
        <w:t> </w:t>
      </w:r>
      <w:r>
        <w:rPr>
          <w:color w:val="231F20"/>
          <w:w w:val="90"/>
        </w:rPr>
        <w:t>на</w:t>
      </w:r>
      <w:r>
        <w:rPr>
          <w:color w:val="231F20"/>
          <w:spacing w:val="-6"/>
        </w:rPr>
        <w:t> </w:t>
      </w:r>
      <w:r>
        <w:rPr>
          <w:color w:val="231F20"/>
          <w:w w:val="90"/>
        </w:rPr>
        <w:t>чије</w:t>
      </w:r>
      <w:r>
        <w:rPr>
          <w:color w:val="231F20"/>
          <w:spacing w:val="-7"/>
        </w:rPr>
        <w:t> </w:t>
      </w:r>
      <w:r>
        <w:rPr>
          <w:color w:val="231F20"/>
          <w:w w:val="90"/>
        </w:rPr>
        <w:t>се</w:t>
      </w:r>
      <w:r>
        <w:rPr>
          <w:color w:val="231F20"/>
          <w:spacing w:val="-7"/>
        </w:rPr>
        <w:t> </w:t>
      </w:r>
      <w:r>
        <w:rPr>
          <w:color w:val="231F20"/>
          <w:w w:val="90"/>
        </w:rPr>
        <w:t>поступање</w:t>
      </w:r>
      <w:r>
        <w:rPr>
          <w:color w:val="231F20"/>
          <w:spacing w:val="-6"/>
        </w:rPr>
        <w:t> </w:t>
      </w:r>
      <w:r>
        <w:rPr>
          <w:color w:val="231F20"/>
          <w:w w:val="90"/>
        </w:rPr>
        <w:t>односи</w:t>
      </w:r>
      <w:r>
        <w:rPr>
          <w:color w:val="231F20"/>
          <w:spacing w:val="-7"/>
        </w:rPr>
        <w:t> </w:t>
      </w:r>
      <w:r>
        <w:rPr>
          <w:color w:val="231F20"/>
          <w:w w:val="90"/>
        </w:rPr>
        <w:t>приговор,</w:t>
      </w:r>
      <w:r>
        <w:rPr>
          <w:color w:val="231F20"/>
          <w:spacing w:val="-7"/>
        </w:rPr>
        <w:t> </w:t>
      </w:r>
      <w:r>
        <w:rPr>
          <w:color w:val="231F20"/>
          <w:w w:val="90"/>
        </w:rPr>
        <w:t>а</w:t>
      </w:r>
      <w:r>
        <w:rPr>
          <w:color w:val="231F20"/>
          <w:spacing w:val="-6"/>
        </w:rPr>
        <w:t> </w:t>
      </w:r>
      <w:r>
        <w:rPr>
          <w:color w:val="231F20"/>
          <w:w w:val="90"/>
        </w:rPr>
        <w:t>странка</w:t>
      </w:r>
      <w:r>
        <w:rPr>
          <w:color w:val="231F20"/>
          <w:spacing w:val="-7"/>
        </w:rPr>
        <w:t> </w:t>
      </w:r>
      <w:r>
        <w:rPr>
          <w:color w:val="231F20"/>
          <w:w w:val="90"/>
        </w:rPr>
        <w:t>потом</w:t>
      </w:r>
      <w:r>
        <w:rPr>
          <w:color w:val="231F20"/>
          <w:spacing w:val="-7"/>
        </w:rPr>
        <w:t> </w:t>
      </w:r>
      <w:r>
        <w:rPr>
          <w:color w:val="231F20"/>
          <w:w w:val="90"/>
        </w:rPr>
        <w:t>има</w:t>
      </w:r>
      <w:r>
        <w:rPr>
          <w:color w:val="231F20"/>
          <w:spacing w:val="-6"/>
        </w:rPr>
        <w:t> </w:t>
      </w:r>
      <w:r>
        <w:rPr>
          <w:color w:val="231F20"/>
          <w:spacing w:val="-4"/>
          <w:w w:val="90"/>
        </w:rPr>
        <w:t>пра-</w:t>
      </w:r>
    </w:p>
    <w:p>
      <w:pPr>
        <w:pStyle w:val="BodyText"/>
        <w:spacing w:line="254" w:lineRule="exact" w:before="3"/>
        <w:ind w:firstLine="0"/>
      </w:pPr>
      <w:r>
        <w:rPr>
          <w:color w:val="231F20"/>
          <w:w w:val="90"/>
        </w:rPr>
        <w:t>во</w:t>
      </w:r>
      <w:r>
        <w:rPr>
          <w:color w:val="231F20"/>
          <w:spacing w:val="-6"/>
        </w:rPr>
        <w:t> </w:t>
      </w:r>
      <w:r>
        <w:rPr>
          <w:color w:val="231F20"/>
          <w:w w:val="90"/>
        </w:rPr>
        <w:t>да</w:t>
      </w:r>
      <w:r>
        <w:rPr>
          <w:color w:val="231F20"/>
          <w:spacing w:val="-5"/>
        </w:rPr>
        <w:t> </w:t>
      </w:r>
      <w:r>
        <w:rPr>
          <w:color w:val="231F20"/>
          <w:w w:val="90"/>
        </w:rPr>
        <w:t>поднесе</w:t>
      </w:r>
      <w:r>
        <w:rPr>
          <w:color w:val="231F20"/>
          <w:spacing w:val="-5"/>
        </w:rPr>
        <w:t> </w:t>
      </w:r>
      <w:r>
        <w:rPr>
          <w:color w:val="231F20"/>
          <w:w w:val="90"/>
        </w:rPr>
        <w:t>жалбу</w:t>
      </w:r>
      <w:r>
        <w:rPr>
          <w:color w:val="231F20"/>
          <w:spacing w:val="-5"/>
        </w:rPr>
        <w:t> </w:t>
      </w:r>
      <w:r>
        <w:rPr>
          <w:color w:val="231F20"/>
          <w:w w:val="90"/>
        </w:rPr>
        <w:t>на</w:t>
      </w:r>
      <w:r>
        <w:rPr>
          <w:color w:val="231F20"/>
          <w:spacing w:val="-5"/>
        </w:rPr>
        <w:t> </w:t>
      </w:r>
      <w:r>
        <w:rPr>
          <w:color w:val="231F20"/>
          <w:w w:val="90"/>
        </w:rPr>
        <w:t>то</w:t>
      </w:r>
      <w:r>
        <w:rPr>
          <w:color w:val="231F20"/>
          <w:spacing w:val="-5"/>
        </w:rPr>
        <w:t> </w:t>
      </w:r>
      <w:r>
        <w:rPr>
          <w:color w:val="231F20"/>
          <w:spacing w:val="-2"/>
          <w:w w:val="90"/>
        </w:rPr>
        <w:t>решење).</w:t>
      </w:r>
    </w:p>
    <w:p>
      <w:pPr>
        <w:spacing w:line="237" w:lineRule="auto" w:before="1"/>
        <w:ind w:left="807" w:right="567" w:firstLine="396"/>
        <w:jc w:val="both"/>
        <w:rPr>
          <w:sz w:val="22"/>
        </w:rPr>
      </w:pPr>
      <w:r>
        <w:rPr>
          <w:i/>
          <w:color w:val="231F20"/>
          <w:spacing w:val="-4"/>
          <w:sz w:val="22"/>
        </w:rPr>
        <w:t>Начело</w:t>
      </w:r>
      <w:r>
        <w:rPr>
          <w:i/>
          <w:color w:val="231F20"/>
          <w:spacing w:val="-13"/>
          <w:sz w:val="22"/>
        </w:rPr>
        <w:t> </w:t>
      </w:r>
      <w:r>
        <w:rPr>
          <w:i/>
          <w:color w:val="231F20"/>
          <w:spacing w:val="-4"/>
          <w:sz w:val="22"/>
        </w:rPr>
        <w:t>правноснажности</w:t>
      </w:r>
      <w:r>
        <w:rPr>
          <w:i/>
          <w:color w:val="231F20"/>
          <w:spacing w:val="-13"/>
          <w:sz w:val="22"/>
        </w:rPr>
        <w:t> </w:t>
      </w:r>
      <w:r>
        <w:rPr>
          <w:i/>
          <w:color w:val="231F20"/>
          <w:spacing w:val="-4"/>
          <w:sz w:val="22"/>
        </w:rPr>
        <w:t>решења</w:t>
      </w:r>
      <w:r>
        <w:rPr>
          <w:i/>
          <w:color w:val="231F20"/>
          <w:spacing w:val="-10"/>
          <w:sz w:val="22"/>
        </w:rPr>
        <w:t> </w:t>
      </w:r>
      <w:r>
        <w:rPr>
          <w:color w:val="231F20"/>
          <w:spacing w:val="-4"/>
          <w:sz w:val="22"/>
        </w:rPr>
        <w:t>служи</w:t>
      </w:r>
      <w:r>
        <w:rPr>
          <w:color w:val="231F20"/>
          <w:spacing w:val="-6"/>
          <w:sz w:val="22"/>
        </w:rPr>
        <w:t> </w:t>
      </w:r>
      <w:r>
        <w:rPr>
          <w:color w:val="231F20"/>
          <w:spacing w:val="-4"/>
          <w:sz w:val="22"/>
        </w:rPr>
        <w:t>правној</w:t>
      </w:r>
      <w:r>
        <w:rPr>
          <w:color w:val="231F20"/>
          <w:spacing w:val="-7"/>
          <w:sz w:val="22"/>
        </w:rPr>
        <w:t> </w:t>
      </w:r>
      <w:r>
        <w:rPr>
          <w:color w:val="231F20"/>
          <w:spacing w:val="-4"/>
          <w:sz w:val="22"/>
        </w:rPr>
        <w:t>сигурности</w:t>
      </w:r>
      <w:r>
        <w:rPr>
          <w:color w:val="231F20"/>
          <w:spacing w:val="-7"/>
          <w:sz w:val="22"/>
        </w:rPr>
        <w:t> </w:t>
      </w:r>
      <w:r>
        <w:rPr>
          <w:color w:val="231F20"/>
          <w:spacing w:val="-4"/>
          <w:sz w:val="22"/>
        </w:rPr>
        <w:t>и </w:t>
      </w:r>
      <w:r>
        <w:rPr>
          <w:color w:val="231F20"/>
          <w:spacing w:val="-2"/>
          <w:sz w:val="22"/>
        </w:rPr>
        <w:t>значи</w:t>
      </w:r>
      <w:r>
        <w:rPr>
          <w:color w:val="231F20"/>
          <w:spacing w:val="-14"/>
          <w:sz w:val="22"/>
        </w:rPr>
        <w:t> </w:t>
      </w:r>
      <w:r>
        <w:rPr>
          <w:color w:val="231F20"/>
          <w:spacing w:val="-2"/>
          <w:sz w:val="22"/>
        </w:rPr>
        <w:t>непроменљивост</w:t>
      </w:r>
      <w:r>
        <w:rPr>
          <w:color w:val="231F20"/>
          <w:spacing w:val="-14"/>
          <w:sz w:val="22"/>
        </w:rPr>
        <w:t> </w:t>
      </w:r>
      <w:r>
        <w:rPr>
          <w:color w:val="231F20"/>
          <w:spacing w:val="-2"/>
          <w:sz w:val="22"/>
        </w:rPr>
        <w:t>управног</w:t>
      </w:r>
      <w:r>
        <w:rPr>
          <w:color w:val="231F20"/>
          <w:spacing w:val="-14"/>
          <w:sz w:val="22"/>
        </w:rPr>
        <w:t> </w:t>
      </w:r>
      <w:r>
        <w:rPr>
          <w:color w:val="231F20"/>
          <w:spacing w:val="-2"/>
          <w:sz w:val="22"/>
        </w:rPr>
        <w:t>акта</w:t>
      </w:r>
      <w:r>
        <w:rPr>
          <w:color w:val="231F20"/>
          <w:spacing w:val="-14"/>
          <w:sz w:val="22"/>
        </w:rPr>
        <w:t> </w:t>
      </w:r>
      <w:r>
        <w:rPr>
          <w:color w:val="231F20"/>
          <w:spacing w:val="-2"/>
          <w:sz w:val="22"/>
        </w:rPr>
        <w:t>(решења)</w:t>
      </w:r>
      <w:r>
        <w:rPr>
          <w:color w:val="231F20"/>
          <w:spacing w:val="-14"/>
          <w:sz w:val="22"/>
        </w:rPr>
        <w:t> </w:t>
      </w:r>
      <w:r>
        <w:rPr>
          <w:color w:val="231F20"/>
          <w:spacing w:val="-2"/>
          <w:sz w:val="22"/>
        </w:rPr>
        <w:t>и</w:t>
      </w:r>
      <w:r>
        <w:rPr>
          <w:color w:val="231F20"/>
          <w:spacing w:val="-14"/>
          <w:sz w:val="22"/>
        </w:rPr>
        <w:t> </w:t>
      </w:r>
      <w:r>
        <w:rPr>
          <w:color w:val="231F20"/>
          <w:spacing w:val="-2"/>
          <w:sz w:val="22"/>
        </w:rPr>
        <w:t>управног</w:t>
      </w:r>
      <w:r>
        <w:rPr>
          <w:color w:val="231F20"/>
          <w:spacing w:val="-14"/>
          <w:sz w:val="22"/>
        </w:rPr>
        <w:t> </w:t>
      </w:r>
      <w:r>
        <w:rPr>
          <w:color w:val="231F20"/>
          <w:spacing w:val="-2"/>
          <w:sz w:val="22"/>
        </w:rPr>
        <w:t>односа</w:t>
      </w:r>
    </w:p>
    <w:p>
      <w:pPr>
        <w:spacing w:after="0" w:line="237" w:lineRule="auto"/>
        <w:jc w:val="both"/>
        <w:rPr>
          <w:sz w:val="22"/>
        </w:rPr>
        <w:sectPr>
          <w:pgSz w:w="9080" w:h="13610"/>
          <w:pgMar w:header="0" w:footer="865" w:top="1000" w:bottom="1060" w:left="440" w:right="560"/>
        </w:sectPr>
      </w:pPr>
    </w:p>
    <w:p>
      <w:pPr>
        <w:pStyle w:val="BodyText"/>
        <w:spacing w:line="235" w:lineRule="auto" w:before="90"/>
        <w:ind w:left="693" w:right="682" w:firstLine="0"/>
      </w:pPr>
      <w:r>
        <w:rPr>
          <w:color w:val="231F20"/>
          <w:spacing w:val="-8"/>
        </w:rPr>
        <w:t>који је њиме створен. Као што ће бити изложено у посебном питању, </w:t>
      </w:r>
      <w:r>
        <w:rPr>
          <w:color w:val="231F20"/>
          <w:spacing w:val="-6"/>
        </w:rPr>
        <w:t>правноснажни</w:t>
      </w:r>
      <w:r>
        <w:rPr>
          <w:color w:val="231F20"/>
          <w:spacing w:val="-10"/>
        </w:rPr>
        <w:t> </w:t>
      </w:r>
      <w:r>
        <w:rPr>
          <w:color w:val="231F20"/>
          <w:spacing w:val="-6"/>
        </w:rPr>
        <w:t>акт</w:t>
      </w:r>
      <w:r>
        <w:rPr>
          <w:color w:val="231F20"/>
          <w:spacing w:val="-10"/>
        </w:rPr>
        <w:t> </w:t>
      </w:r>
      <w:r>
        <w:rPr>
          <w:color w:val="231F20"/>
          <w:spacing w:val="-6"/>
        </w:rPr>
        <w:t>се</w:t>
      </w:r>
      <w:r>
        <w:rPr>
          <w:color w:val="231F20"/>
          <w:spacing w:val="-10"/>
        </w:rPr>
        <w:t> </w:t>
      </w:r>
      <w:r>
        <w:rPr>
          <w:color w:val="231F20"/>
          <w:spacing w:val="-6"/>
        </w:rPr>
        <w:t>ипак</w:t>
      </w:r>
      <w:r>
        <w:rPr>
          <w:color w:val="231F20"/>
          <w:spacing w:val="-10"/>
        </w:rPr>
        <w:t> </w:t>
      </w:r>
      <w:r>
        <w:rPr>
          <w:color w:val="231F20"/>
          <w:spacing w:val="-6"/>
        </w:rPr>
        <w:t>може</w:t>
      </w:r>
      <w:r>
        <w:rPr>
          <w:color w:val="231F20"/>
          <w:spacing w:val="-10"/>
        </w:rPr>
        <w:t> </w:t>
      </w:r>
      <w:r>
        <w:rPr>
          <w:color w:val="231F20"/>
          <w:spacing w:val="-6"/>
        </w:rPr>
        <w:t>мењати</w:t>
      </w:r>
      <w:r>
        <w:rPr>
          <w:color w:val="231F20"/>
          <w:spacing w:val="-10"/>
        </w:rPr>
        <w:t> </w:t>
      </w:r>
      <w:r>
        <w:rPr>
          <w:color w:val="231F20"/>
          <w:spacing w:val="-6"/>
        </w:rPr>
        <w:t>и</w:t>
      </w:r>
      <w:r>
        <w:rPr>
          <w:color w:val="231F20"/>
          <w:spacing w:val="-10"/>
        </w:rPr>
        <w:t> </w:t>
      </w:r>
      <w:r>
        <w:rPr>
          <w:color w:val="231F20"/>
          <w:spacing w:val="-6"/>
        </w:rPr>
        <w:t>поништавати</w:t>
      </w:r>
      <w:r>
        <w:rPr>
          <w:color w:val="231F20"/>
          <w:spacing w:val="-10"/>
        </w:rPr>
        <w:t> </w:t>
      </w:r>
      <w:r>
        <w:rPr>
          <w:color w:val="231F20"/>
          <w:spacing w:val="-6"/>
        </w:rPr>
        <w:t>у</w:t>
      </w:r>
      <w:r>
        <w:rPr>
          <w:color w:val="231F20"/>
          <w:spacing w:val="-10"/>
        </w:rPr>
        <w:t> </w:t>
      </w:r>
      <w:r>
        <w:rPr>
          <w:color w:val="231F20"/>
          <w:spacing w:val="-6"/>
        </w:rPr>
        <w:t>нарочитим </w:t>
      </w:r>
      <w:r>
        <w:rPr>
          <w:color w:val="231F20"/>
          <w:w w:val="90"/>
        </w:rPr>
        <w:t>случајевима</w:t>
      </w:r>
      <w:r>
        <w:rPr>
          <w:color w:val="231F20"/>
          <w:spacing w:val="-10"/>
          <w:w w:val="90"/>
        </w:rPr>
        <w:t> </w:t>
      </w:r>
      <w:r>
        <w:rPr>
          <w:color w:val="231F20"/>
          <w:w w:val="90"/>
        </w:rPr>
        <w:t>(означеним</w:t>
      </w:r>
      <w:r>
        <w:rPr>
          <w:color w:val="231F20"/>
          <w:spacing w:val="-10"/>
          <w:w w:val="90"/>
        </w:rPr>
        <w:t> </w:t>
      </w:r>
      <w:r>
        <w:rPr>
          <w:color w:val="231F20"/>
          <w:w w:val="90"/>
        </w:rPr>
        <w:t>као</w:t>
      </w:r>
      <w:r>
        <w:rPr>
          <w:color w:val="231F20"/>
          <w:spacing w:val="-10"/>
          <w:w w:val="90"/>
        </w:rPr>
        <w:t> </w:t>
      </w:r>
      <w:r>
        <w:rPr>
          <w:color w:val="231F20"/>
          <w:w w:val="90"/>
        </w:rPr>
        <w:t>„посебни случајеви укидања и мењања ре- шења“), када се допушта одступање од начела правноснажности да би </w:t>
      </w:r>
      <w:r>
        <w:rPr>
          <w:color w:val="231F20"/>
          <w:spacing w:val="-2"/>
        </w:rPr>
        <w:t>се</w:t>
      </w:r>
      <w:r>
        <w:rPr>
          <w:color w:val="231F20"/>
          <w:spacing w:val="-20"/>
        </w:rPr>
        <w:t> </w:t>
      </w:r>
      <w:r>
        <w:rPr>
          <w:color w:val="231F20"/>
          <w:spacing w:val="-2"/>
        </w:rPr>
        <w:t>дала</w:t>
      </w:r>
      <w:r>
        <w:rPr>
          <w:color w:val="231F20"/>
          <w:spacing w:val="-20"/>
        </w:rPr>
        <w:t> </w:t>
      </w:r>
      <w:r>
        <w:rPr>
          <w:color w:val="231F20"/>
          <w:spacing w:val="-2"/>
        </w:rPr>
        <w:t>предност</w:t>
      </w:r>
      <w:r>
        <w:rPr>
          <w:color w:val="231F20"/>
          <w:spacing w:val="-20"/>
        </w:rPr>
        <w:t> </w:t>
      </w:r>
      <w:r>
        <w:rPr>
          <w:color w:val="231F20"/>
          <w:spacing w:val="-2"/>
        </w:rPr>
        <w:t>начелу</w:t>
      </w:r>
      <w:r>
        <w:rPr>
          <w:color w:val="231F20"/>
          <w:spacing w:val="-20"/>
        </w:rPr>
        <w:t> </w:t>
      </w:r>
      <w:r>
        <w:rPr>
          <w:color w:val="231F20"/>
          <w:spacing w:val="-2"/>
        </w:rPr>
        <w:t>законитости.</w:t>
      </w:r>
    </w:p>
    <w:p>
      <w:pPr>
        <w:pStyle w:val="BodyText"/>
        <w:spacing w:line="235" w:lineRule="auto"/>
        <w:ind w:left="693" w:right="684"/>
      </w:pPr>
      <w:r>
        <w:rPr>
          <w:i/>
          <w:color w:val="231F20"/>
          <w:w w:val="90"/>
        </w:rPr>
        <w:t>Начело приступа информацијама и заштите података </w:t>
      </w:r>
      <w:r>
        <w:rPr>
          <w:color w:val="231F20"/>
          <w:w w:val="90"/>
        </w:rPr>
        <w:t>подвлачи </w:t>
      </w:r>
      <w:r>
        <w:rPr>
          <w:color w:val="231F20"/>
          <w:spacing w:val="-8"/>
        </w:rPr>
        <w:t>обавезу органа да омогуће приступ информацијама од јавног значаја </w:t>
      </w:r>
      <w:r>
        <w:rPr>
          <w:color w:val="231F20"/>
          <w:w w:val="90"/>
        </w:rPr>
        <w:t>којима</w:t>
      </w:r>
      <w:r>
        <w:rPr>
          <w:color w:val="231F20"/>
          <w:spacing w:val="-3"/>
          <w:w w:val="90"/>
        </w:rPr>
        <w:t> </w:t>
      </w:r>
      <w:r>
        <w:rPr>
          <w:color w:val="231F20"/>
          <w:w w:val="90"/>
        </w:rPr>
        <w:t>располажу,</w:t>
      </w:r>
      <w:r>
        <w:rPr>
          <w:color w:val="231F20"/>
          <w:spacing w:val="-3"/>
          <w:w w:val="90"/>
        </w:rPr>
        <w:t> </w:t>
      </w:r>
      <w:r>
        <w:rPr>
          <w:color w:val="231F20"/>
          <w:w w:val="90"/>
        </w:rPr>
        <w:t>као</w:t>
      </w:r>
      <w:r>
        <w:rPr>
          <w:color w:val="231F20"/>
          <w:spacing w:val="-3"/>
          <w:w w:val="90"/>
        </w:rPr>
        <w:t> </w:t>
      </w:r>
      <w:r>
        <w:rPr>
          <w:color w:val="231F20"/>
          <w:w w:val="90"/>
        </w:rPr>
        <w:t>и</w:t>
      </w:r>
      <w:r>
        <w:rPr>
          <w:color w:val="231F20"/>
          <w:spacing w:val="-3"/>
          <w:w w:val="90"/>
        </w:rPr>
        <w:t> </w:t>
      </w:r>
      <w:r>
        <w:rPr>
          <w:color w:val="231F20"/>
          <w:w w:val="90"/>
        </w:rPr>
        <w:t>да</w:t>
      </w:r>
      <w:r>
        <w:rPr>
          <w:color w:val="231F20"/>
          <w:spacing w:val="-3"/>
          <w:w w:val="90"/>
        </w:rPr>
        <w:t> </w:t>
      </w:r>
      <w:r>
        <w:rPr>
          <w:color w:val="231F20"/>
          <w:w w:val="90"/>
        </w:rPr>
        <w:t>штите</w:t>
      </w:r>
      <w:r>
        <w:rPr>
          <w:color w:val="231F20"/>
          <w:spacing w:val="-3"/>
          <w:w w:val="90"/>
        </w:rPr>
        <w:t> </w:t>
      </w:r>
      <w:r>
        <w:rPr>
          <w:color w:val="231F20"/>
          <w:w w:val="90"/>
        </w:rPr>
        <w:t>личне</w:t>
      </w:r>
      <w:r>
        <w:rPr>
          <w:color w:val="231F20"/>
          <w:spacing w:val="-3"/>
          <w:w w:val="90"/>
        </w:rPr>
        <w:t> </w:t>
      </w:r>
      <w:r>
        <w:rPr>
          <w:color w:val="231F20"/>
          <w:w w:val="90"/>
        </w:rPr>
        <w:t>и</w:t>
      </w:r>
      <w:r>
        <w:rPr>
          <w:color w:val="231F20"/>
          <w:spacing w:val="-3"/>
          <w:w w:val="90"/>
        </w:rPr>
        <w:t> </w:t>
      </w:r>
      <w:r>
        <w:rPr>
          <w:color w:val="231F20"/>
          <w:w w:val="90"/>
        </w:rPr>
        <w:t>тајне</w:t>
      </w:r>
      <w:r>
        <w:rPr>
          <w:color w:val="231F20"/>
          <w:spacing w:val="-3"/>
          <w:w w:val="90"/>
        </w:rPr>
        <w:t> </w:t>
      </w:r>
      <w:r>
        <w:rPr>
          <w:color w:val="231F20"/>
          <w:w w:val="90"/>
        </w:rPr>
        <w:t>податке</w:t>
      </w:r>
      <w:r>
        <w:rPr>
          <w:color w:val="231F20"/>
          <w:spacing w:val="-3"/>
          <w:w w:val="90"/>
        </w:rPr>
        <w:t> </w:t>
      </w:r>
      <w:r>
        <w:rPr>
          <w:color w:val="231F20"/>
          <w:w w:val="90"/>
        </w:rPr>
        <w:t>у</w:t>
      </w:r>
      <w:r>
        <w:rPr>
          <w:color w:val="231F20"/>
          <w:spacing w:val="-3"/>
          <w:w w:val="90"/>
        </w:rPr>
        <w:t> </w:t>
      </w:r>
      <w:r>
        <w:rPr>
          <w:color w:val="231F20"/>
          <w:w w:val="90"/>
        </w:rPr>
        <w:t>складу</w:t>
      </w:r>
      <w:r>
        <w:rPr>
          <w:color w:val="231F20"/>
          <w:spacing w:val="-3"/>
          <w:w w:val="90"/>
        </w:rPr>
        <w:t> </w:t>
      </w:r>
      <w:r>
        <w:rPr>
          <w:color w:val="231F20"/>
          <w:w w:val="90"/>
        </w:rPr>
        <w:t>са</w:t>
      </w:r>
      <w:r>
        <w:rPr>
          <w:color w:val="231F20"/>
          <w:spacing w:val="-3"/>
          <w:w w:val="90"/>
        </w:rPr>
        <w:t> </w:t>
      </w:r>
      <w:r>
        <w:rPr>
          <w:color w:val="231F20"/>
          <w:w w:val="90"/>
        </w:rPr>
        <w:t>за- конима који уређују та питања. Оба наведена питања уређују се посеб- </w:t>
      </w:r>
      <w:r>
        <w:rPr>
          <w:color w:val="231F20"/>
          <w:spacing w:val="-6"/>
        </w:rPr>
        <w:t>ним</w:t>
      </w:r>
      <w:r>
        <w:rPr>
          <w:color w:val="231F20"/>
          <w:spacing w:val="-11"/>
        </w:rPr>
        <w:t> </w:t>
      </w:r>
      <w:r>
        <w:rPr>
          <w:color w:val="231F20"/>
          <w:spacing w:val="-6"/>
        </w:rPr>
        <w:t>законима:</w:t>
      </w:r>
      <w:r>
        <w:rPr>
          <w:color w:val="231F20"/>
          <w:spacing w:val="-11"/>
        </w:rPr>
        <w:t> </w:t>
      </w:r>
      <w:r>
        <w:rPr>
          <w:color w:val="231F20"/>
          <w:spacing w:val="-6"/>
        </w:rPr>
        <w:t>Законом</w:t>
      </w:r>
      <w:r>
        <w:rPr>
          <w:color w:val="231F20"/>
          <w:spacing w:val="-10"/>
        </w:rPr>
        <w:t> </w:t>
      </w:r>
      <w:r>
        <w:rPr>
          <w:color w:val="231F20"/>
          <w:spacing w:val="-6"/>
        </w:rPr>
        <w:t>о</w:t>
      </w:r>
      <w:r>
        <w:rPr>
          <w:color w:val="231F20"/>
          <w:spacing w:val="-11"/>
        </w:rPr>
        <w:t> </w:t>
      </w:r>
      <w:r>
        <w:rPr>
          <w:color w:val="231F20"/>
          <w:spacing w:val="-6"/>
        </w:rPr>
        <w:t>приступу</w:t>
      </w:r>
      <w:r>
        <w:rPr>
          <w:color w:val="231F20"/>
          <w:spacing w:val="-10"/>
        </w:rPr>
        <w:t> </w:t>
      </w:r>
      <w:r>
        <w:rPr>
          <w:color w:val="231F20"/>
          <w:spacing w:val="-6"/>
        </w:rPr>
        <w:t>информацијама</w:t>
      </w:r>
      <w:r>
        <w:rPr>
          <w:color w:val="231F20"/>
          <w:spacing w:val="-11"/>
        </w:rPr>
        <w:t> </w:t>
      </w:r>
      <w:r>
        <w:rPr>
          <w:color w:val="231F20"/>
          <w:spacing w:val="-6"/>
        </w:rPr>
        <w:t>од</w:t>
      </w:r>
      <w:r>
        <w:rPr>
          <w:color w:val="231F20"/>
          <w:spacing w:val="-10"/>
        </w:rPr>
        <w:t> </w:t>
      </w:r>
      <w:r>
        <w:rPr>
          <w:color w:val="231F20"/>
          <w:spacing w:val="-6"/>
        </w:rPr>
        <w:t>јавног</w:t>
      </w:r>
      <w:r>
        <w:rPr>
          <w:color w:val="231F20"/>
          <w:spacing w:val="-11"/>
        </w:rPr>
        <w:t> </w:t>
      </w:r>
      <w:r>
        <w:rPr>
          <w:color w:val="231F20"/>
          <w:spacing w:val="-6"/>
        </w:rPr>
        <w:t>значаја </w:t>
      </w:r>
      <w:r>
        <w:rPr>
          <w:color w:val="231F20"/>
          <w:w w:val="90"/>
        </w:rPr>
        <w:t>(2004), Законом о заштити података о личности (2018) и Законом о тај- </w:t>
      </w:r>
      <w:r>
        <w:rPr>
          <w:color w:val="231F20"/>
        </w:rPr>
        <w:t>ности</w:t>
      </w:r>
      <w:r>
        <w:rPr>
          <w:color w:val="231F20"/>
          <w:spacing w:val="-20"/>
        </w:rPr>
        <w:t> </w:t>
      </w:r>
      <w:r>
        <w:rPr>
          <w:color w:val="231F20"/>
        </w:rPr>
        <w:t>података</w:t>
      </w:r>
      <w:r>
        <w:rPr>
          <w:color w:val="231F20"/>
          <w:spacing w:val="-20"/>
        </w:rPr>
        <w:t> </w:t>
      </w:r>
      <w:r>
        <w:rPr>
          <w:color w:val="231F20"/>
        </w:rPr>
        <w:t>(2009).</w:t>
      </w:r>
    </w:p>
    <w:p>
      <w:pPr>
        <w:pStyle w:val="BodyText"/>
        <w:spacing w:line="235" w:lineRule="auto"/>
        <w:ind w:left="693" w:right="683"/>
      </w:pPr>
      <w:r>
        <w:rPr>
          <w:color w:val="231F20"/>
          <w:spacing w:val="-6"/>
        </w:rPr>
        <w:t>Поред</w:t>
      </w:r>
      <w:r>
        <w:rPr>
          <w:color w:val="231F20"/>
          <w:spacing w:val="-9"/>
        </w:rPr>
        <w:t> </w:t>
      </w:r>
      <w:r>
        <w:rPr>
          <w:color w:val="231F20"/>
          <w:spacing w:val="-6"/>
        </w:rPr>
        <w:t>наведених начела, важно је поменути и уставно </w:t>
      </w:r>
      <w:r>
        <w:rPr>
          <w:i/>
          <w:color w:val="231F20"/>
          <w:spacing w:val="-6"/>
        </w:rPr>
        <w:t>начело</w:t>
      </w:r>
      <w:r>
        <w:rPr>
          <w:i/>
          <w:color w:val="231F20"/>
          <w:spacing w:val="-11"/>
        </w:rPr>
        <w:t> </w:t>
      </w:r>
      <w:r>
        <w:rPr>
          <w:i/>
          <w:color w:val="231F20"/>
          <w:spacing w:val="-6"/>
        </w:rPr>
        <w:t>о</w:t>
      </w:r>
      <w:r>
        <w:rPr>
          <w:i/>
          <w:color w:val="231F20"/>
          <w:spacing w:val="-6"/>
        </w:rPr>
        <w:t> </w:t>
      </w:r>
      <w:r>
        <w:rPr>
          <w:i/>
          <w:color w:val="231F20"/>
          <w:w w:val="90"/>
        </w:rPr>
        <w:t>употреби језика и писма у поступку</w:t>
      </w:r>
      <w:r>
        <w:rPr>
          <w:color w:val="231F20"/>
          <w:w w:val="90"/>
        </w:rPr>
        <w:t>, које обавезује на службену упо- </w:t>
      </w:r>
      <w:r>
        <w:rPr>
          <w:color w:val="231F20"/>
          <w:spacing w:val="-8"/>
        </w:rPr>
        <w:t>требу</w:t>
      </w:r>
      <w:r>
        <w:rPr>
          <w:color w:val="231F20"/>
          <w:spacing w:val="-9"/>
        </w:rPr>
        <w:t> </w:t>
      </w:r>
      <w:r>
        <w:rPr>
          <w:color w:val="231F20"/>
          <w:spacing w:val="-8"/>
        </w:rPr>
        <w:t>српског</w:t>
      </w:r>
      <w:r>
        <w:rPr>
          <w:color w:val="231F20"/>
          <w:spacing w:val="-9"/>
        </w:rPr>
        <w:t> </w:t>
      </w:r>
      <w:r>
        <w:rPr>
          <w:color w:val="231F20"/>
          <w:spacing w:val="-8"/>
        </w:rPr>
        <w:t>језика и</w:t>
      </w:r>
      <w:r>
        <w:rPr>
          <w:color w:val="231F20"/>
          <w:spacing w:val="-9"/>
        </w:rPr>
        <w:t> </w:t>
      </w:r>
      <w:r>
        <w:rPr>
          <w:color w:val="231F20"/>
          <w:spacing w:val="-8"/>
        </w:rPr>
        <w:t>ћириличког писма,</w:t>
      </w:r>
      <w:r>
        <w:rPr>
          <w:color w:val="231F20"/>
          <w:spacing w:val="-9"/>
        </w:rPr>
        <w:t> </w:t>
      </w:r>
      <w:r>
        <w:rPr>
          <w:color w:val="231F20"/>
          <w:spacing w:val="-8"/>
        </w:rPr>
        <w:t>као и</w:t>
      </w:r>
      <w:r>
        <w:rPr>
          <w:color w:val="231F20"/>
          <w:spacing w:val="-9"/>
        </w:rPr>
        <w:t> </w:t>
      </w:r>
      <w:r>
        <w:rPr>
          <w:color w:val="231F20"/>
          <w:spacing w:val="-8"/>
        </w:rPr>
        <w:t>на</w:t>
      </w:r>
      <w:r>
        <w:rPr>
          <w:color w:val="231F20"/>
          <w:spacing w:val="-9"/>
        </w:rPr>
        <w:t> </w:t>
      </w:r>
      <w:r>
        <w:rPr>
          <w:color w:val="231F20"/>
          <w:spacing w:val="-8"/>
        </w:rPr>
        <w:t>употребу латинич- </w:t>
      </w:r>
      <w:r>
        <w:rPr>
          <w:color w:val="231F20"/>
          <w:w w:val="90"/>
        </w:rPr>
        <w:t>ног писма на начин утврђен законом, односно и на службену употребу језика и писма одређене националне мањине на подручјима на којима припадници националне мањине чине одређени проценат популације,</w:t>
      </w:r>
      <w:r>
        <w:rPr>
          <w:color w:val="231F20"/>
          <w:spacing w:val="80"/>
        </w:rPr>
        <w:t> </w:t>
      </w:r>
      <w:r>
        <w:rPr>
          <w:color w:val="231F20"/>
          <w:w w:val="90"/>
        </w:rPr>
        <w:t>а у складу са законом и статутима територијалних јединица. Та питања ближе</w:t>
      </w:r>
      <w:r>
        <w:rPr>
          <w:color w:val="231F20"/>
          <w:spacing w:val="-7"/>
          <w:w w:val="90"/>
        </w:rPr>
        <w:t> </w:t>
      </w:r>
      <w:r>
        <w:rPr>
          <w:color w:val="231F20"/>
          <w:w w:val="90"/>
        </w:rPr>
        <w:t>уређују</w:t>
      </w:r>
      <w:r>
        <w:rPr>
          <w:color w:val="231F20"/>
          <w:spacing w:val="-7"/>
          <w:w w:val="90"/>
        </w:rPr>
        <w:t> </w:t>
      </w:r>
      <w:r>
        <w:rPr>
          <w:color w:val="231F20"/>
          <w:w w:val="90"/>
        </w:rPr>
        <w:t>Закон</w:t>
      </w:r>
      <w:r>
        <w:rPr>
          <w:color w:val="231F20"/>
          <w:spacing w:val="-7"/>
          <w:w w:val="90"/>
        </w:rPr>
        <w:t> </w:t>
      </w:r>
      <w:r>
        <w:rPr>
          <w:color w:val="231F20"/>
          <w:w w:val="90"/>
        </w:rPr>
        <w:t>о</w:t>
      </w:r>
      <w:r>
        <w:rPr>
          <w:color w:val="231F20"/>
          <w:spacing w:val="-7"/>
          <w:w w:val="90"/>
        </w:rPr>
        <w:t> </w:t>
      </w:r>
      <w:r>
        <w:rPr>
          <w:color w:val="231F20"/>
          <w:w w:val="90"/>
        </w:rPr>
        <w:t>службеној</w:t>
      </w:r>
      <w:r>
        <w:rPr>
          <w:color w:val="231F20"/>
          <w:spacing w:val="-7"/>
          <w:w w:val="90"/>
        </w:rPr>
        <w:t> </w:t>
      </w:r>
      <w:r>
        <w:rPr>
          <w:color w:val="231F20"/>
          <w:w w:val="90"/>
        </w:rPr>
        <w:t>употреби</w:t>
      </w:r>
      <w:r>
        <w:rPr>
          <w:color w:val="231F20"/>
          <w:spacing w:val="-7"/>
          <w:w w:val="90"/>
        </w:rPr>
        <w:t> </w:t>
      </w:r>
      <w:r>
        <w:rPr>
          <w:color w:val="231F20"/>
          <w:w w:val="90"/>
        </w:rPr>
        <w:t>језика</w:t>
      </w:r>
      <w:r>
        <w:rPr>
          <w:color w:val="231F20"/>
          <w:spacing w:val="-7"/>
          <w:w w:val="90"/>
        </w:rPr>
        <w:t> </w:t>
      </w:r>
      <w:r>
        <w:rPr>
          <w:color w:val="231F20"/>
          <w:w w:val="90"/>
        </w:rPr>
        <w:t>и</w:t>
      </w:r>
      <w:r>
        <w:rPr>
          <w:color w:val="231F20"/>
          <w:spacing w:val="-7"/>
          <w:w w:val="90"/>
        </w:rPr>
        <w:t> </w:t>
      </w:r>
      <w:r>
        <w:rPr>
          <w:color w:val="231F20"/>
          <w:w w:val="90"/>
        </w:rPr>
        <w:t>писама</w:t>
      </w:r>
      <w:r>
        <w:rPr>
          <w:color w:val="231F20"/>
          <w:spacing w:val="-7"/>
          <w:w w:val="90"/>
        </w:rPr>
        <w:t> </w:t>
      </w:r>
      <w:r>
        <w:rPr>
          <w:color w:val="231F20"/>
          <w:w w:val="90"/>
        </w:rPr>
        <w:t>(1991)</w:t>
      </w:r>
      <w:r>
        <w:rPr>
          <w:color w:val="231F20"/>
          <w:spacing w:val="-7"/>
          <w:w w:val="90"/>
        </w:rPr>
        <w:t> </w:t>
      </w:r>
      <w:r>
        <w:rPr>
          <w:color w:val="231F20"/>
          <w:w w:val="90"/>
        </w:rPr>
        <w:t>и</w:t>
      </w:r>
      <w:r>
        <w:rPr>
          <w:color w:val="231F20"/>
          <w:spacing w:val="-7"/>
          <w:w w:val="90"/>
        </w:rPr>
        <w:t> </w:t>
      </w:r>
      <w:r>
        <w:rPr>
          <w:color w:val="231F20"/>
          <w:w w:val="90"/>
        </w:rPr>
        <w:t>ста- тути аутономне покрајине, општине и града. Поред тога, Устав свако- </w:t>
      </w:r>
      <w:r>
        <w:rPr>
          <w:color w:val="231F20"/>
          <w:spacing w:val="-8"/>
        </w:rPr>
        <w:t>ме гарантује право да користи свој језик у поступку пред судом, дру- </w:t>
      </w:r>
      <w:r>
        <w:rPr>
          <w:color w:val="231F20"/>
          <w:w w:val="90"/>
        </w:rPr>
        <w:t>гим државним органом или организацијом која врши јавна овлашћења, када</w:t>
      </w:r>
      <w:r>
        <w:rPr>
          <w:color w:val="231F20"/>
          <w:spacing w:val="-1"/>
          <w:w w:val="90"/>
        </w:rPr>
        <w:t> </w:t>
      </w:r>
      <w:r>
        <w:rPr>
          <w:color w:val="231F20"/>
          <w:w w:val="90"/>
        </w:rPr>
        <w:t>се</w:t>
      </w:r>
      <w:r>
        <w:rPr>
          <w:color w:val="231F20"/>
          <w:spacing w:val="-1"/>
          <w:w w:val="90"/>
        </w:rPr>
        <w:t> </w:t>
      </w:r>
      <w:r>
        <w:rPr>
          <w:color w:val="231F20"/>
          <w:w w:val="90"/>
        </w:rPr>
        <w:t>решава</w:t>
      </w:r>
      <w:r>
        <w:rPr>
          <w:color w:val="231F20"/>
          <w:spacing w:val="-1"/>
          <w:w w:val="90"/>
        </w:rPr>
        <w:t> </w:t>
      </w:r>
      <w:r>
        <w:rPr>
          <w:color w:val="231F20"/>
          <w:w w:val="90"/>
        </w:rPr>
        <w:t>о</w:t>
      </w:r>
      <w:r>
        <w:rPr>
          <w:color w:val="231F20"/>
          <w:spacing w:val="-1"/>
          <w:w w:val="90"/>
        </w:rPr>
        <w:t> </w:t>
      </w:r>
      <w:r>
        <w:rPr>
          <w:color w:val="231F20"/>
          <w:w w:val="90"/>
        </w:rPr>
        <w:t>његовом</w:t>
      </w:r>
      <w:r>
        <w:rPr>
          <w:color w:val="231F20"/>
          <w:spacing w:val="-1"/>
          <w:w w:val="90"/>
        </w:rPr>
        <w:t> </w:t>
      </w:r>
      <w:r>
        <w:rPr>
          <w:color w:val="231F20"/>
          <w:w w:val="90"/>
        </w:rPr>
        <w:t>праву</w:t>
      </w:r>
      <w:r>
        <w:rPr>
          <w:color w:val="231F20"/>
          <w:spacing w:val="-1"/>
          <w:w w:val="90"/>
        </w:rPr>
        <w:t> </w:t>
      </w:r>
      <w:r>
        <w:rPr>
          <w:color w:val="231F20"/>
          <w:w w:val="90"/>
        </w:rPr>
        <w:t>или</w:t>
      </w:r>
      <w:r>
        <w:rPr>
          <w:color w:val="231F20"/>
          <w:spacing w:val="-1"/>
          <w:w w:val="90"/>
        </w:rPr>
        <w:t> </w:t>
      </w:r>
      <w:r>
        <w:rPr>
          <w:color w:val="231F20"/>
          <w:w w:val="90"/>
        </w:rPr>
        <w:t>обавези.</w:t>
      </w:r>
      <w:r>
        <w:rPr>
          <w:color w:val="231F20"/>
          <w:spacing w:val="-1"/>
          <w:w w:val="90"/>
        </w:rPr>
        <w:t> </w:t>
      </w:r>
      <w:r>
        <w:rPr>
          <w:color w:val="231F20"/>
          <w:w w:val="90"/>
        </w:rPr>
        <w:t>Такође,</w:t>
      </w:r>
      <w:r>
        <w:rPr>
          <w:color w:val="231F20"/>
          <w:spacing w:val="-1"/>
          <w:w w:val="90"/>
        </w:rPr>
        <w:t> </w:t>
      </w:r>
      <w:r>
        <w:rPr>
          <w:color w:val="231F20"/>
          <w:w w:val="90"/>
        </w:rPr>
        <w:t>прописује</w:t>
      </w:r>
      <w:r>
        <w:rPr>
          <w:color w:val="231F20"/>
          <w:spacing w:val="-1"/>
          <w:w w:val="90"/>
        </w:rPr>
        <w:t> </w:t>
      </w:r>
      <w:r>
        <w:rPr>
          <w:color w:val="231F20"/>
          <w:w w:val="90"/>
        </w:rPr>
        <w:t>да</w:t>
      </w:r>
      <w:r>
        <w:rPr>
          <w:color w:val="231F20"/>
          <w:spacing w:val="-1"/>
          <w:w w:val="90"/>
        </w:rPr>
        <w:t> </w:t>
      </w:r>
      <w:r>
        <w:rPr>
          <w:color w:val="231F20"/>
          <w:w w:val="90"/>
        </w:rPr>
        <w:t>не- знање језика на коме се води поступак не сме бити сметња за оствари- вање</w:t>
      </w:r>
      <w:r>
        <w:rPr>
          <w:color w:val="231F20"/>
          <w:spacing w:val="-1"/>
          <w:w w:val="90"/>
        </w:rPr>
        <w:t> </w:t>
      </w:r>
      <w:r>
        <w:rPr>
          <w:color w:val="231F20"/>
          <w:w w:val="90"/>
        </w:rPr>
        <w:t>и</w:t>
      </w:r>
      <w:r>
        <w:rPr>
          <w:color w:val="231F20"/>
          <w:spacing w:val="-1"/>
          <w:w w:val="90"/>
        </w:rPr>
        <w:t> </w:t>
      </w:r>
      <w:r>
        <w:rPr>
          <w:color w:val="231F20"/>
          <w:w w:val="90"/>
        </w:rPr>
        <w:t>заштиту</w:t>
      </w:r>
      <w:r>
        <w:rPr>
          <w:color w:val="231F20"/>
          <w:spacing w:val="-1"/>
          <w:w w:val="90"/>
        </w:rPr>
        <w:t> </w:t>
      </w:r>
      <w:r>
        <w:rPr>
          <w:color w:val="231F20"/>
          <w:w w:val="90"/>
        </w:rPr>
        <w:t>права,</w:t>
      </w:r>
      <w:r>
        <w:rPr>
          <w:color w:val="231F20"/>
          <w:spacing w:val="-1"/>
          <w:w w:val="90"/>
        </w:rPr>
        <w:t> </w:t>
      </w:r>
      <w:r>
        <w:rPr>
          <w:color w:val="231F20"/>
          <w:w w:val="90"/>
        </w:rPr>
        <w:t>што</w:t>
      </w:r>
      <w:r>
        <w:rPr>
          <w:color w:val="231F20"/>
          <w:spacing w:val="-1"/>
          <w:w w:val="90"/>
        </w:rPr>
        <w:t> </w:t>
      </w:r>
      <w:r>
        <w:rPr>
          <w:color w:val="231F20"/>
          <w:w w:val="90"/>
        </w:rPr>
        <w:t>обавезује</w:t>
      </w:r>
      <w:r>
        <w:rPr>
          <w:color w:val="231F20"/>
          <w:spacing w:val="-1"/>
          <w:w w:val="90"/>
        </w:rPr>
        <w:t> </w:t>
      </w:r>
      <w:r>
        <w:rPr>
          <w:color w:val="231F20"/>
          <w:w w:val="90"/>
        </w:rPr>
        <w:t>органе</w:t>
      </w:r>
      <w:r>
        <w:rPr>
          <w:color w:val="231F20"/>
          <w:spacing w:val="-1"/>
          <w:w w:val="90"/>
        </w:rPr>
        <w:t> </w:t>
      </w:r>
      <w:r>
        <w:rPr>
          <w:color w:val="231F20"/>
          <w:w w:val="90"/>
        </w:rPr>
        <w:t>да</w:t>
      </w:r>
      <w:r>
        <w:rPr>
          <w:color w:val="231F20"/>
          <w:spacing w:val="-1"/>
          <w:w w:val="90"/>
        </w:rPr>
        <w:t> </w:t>
      </w:r>
      <w:r>
        <w:rPr>
          <w:color w:val="231F20"/>
          <w:w w:val="90"/>
        </w:rPr>
        <w:t>лицима</w:t>
      </w:r>
      <w:r>
        <w:rPr>
          <w:color w:val="231F20"/>
          <w:spacing w:val="-1"/>
          <w:w w:val="90"/>
        </w:rPr>
        <w:t> </w:t>
      </w:r>
      <w:r>
        <w:rPr>
          <w:color w:val="231F20"/>
          <w:w w:val="90"/>
        </w:rPr>
        <w:t>која</w:t>
      </w:r>
      <w:r>
        <w:rPr>
          <w:color w:val="231F20"/>
          <w:spacing w:val="-1"/>
          <w:w w:val="90"/>
        </w:rPr>
        <w:t> </w:t>
      </w:r>
      <w:r>
        <w:rPr>
          <w:color w:val="231F20"/>
          <w:w w:val="90"/>
        </w:rPr>
        <w:t>не</w:t>
      </w:r>
      <w:r>
        <w:rPr>
          <w:color w:val="231F20"/>
          <w:spacing w:val="-1"/>
          <w:w w:val="90"/>
        </w:rPr>
        <w:t> </w:t>
      </w:r>
      <w:r>
        <w:rPr>
          <w:color w:val="231F20"/>
          <w:w w:val="90"/>
        </w:rPr>
        <w:t>знају</w:t>
      </w:r>
      <w:r>
        <w:rPr>
          <w:color w:val="231F20"/>
          <w:spacing w:val="-1"/>
          <w:w w:val="90"/>
        </w:rPr>
        <w:t> </w:t>
      </w:r>
      <w:r>
        <w:rPr>
          <w:color w:val="231F20"/>
          <w:w w:val="90"/>
        </w:rPr>
        <w:t>је- </w:t>
      </w:r>
      <w:r>
        <w:rPr>
          <w:color w:val="231F20"/>
        </w:rPr>
        <w:t>зик</w:t>
      </w:r>
      <w:r>
        <w:rPr>
          <w:color w:val="231F20"/>
          <w:spacing w:val="-20"/>
        </w:rPr>
        <w:t> </w:t>
      </w:r>
      <w:r>
        <w:rPr>
          <w:color w:val="231F20"/>
        </w:rPr>
        <w:t>поступка</w:t>
      </w:r>
      <w:r>
        <w:rPr>
          <w:color w:val="231F20"/>
          <w:spacing w:val="-20"/>
        </w:rPr>
        <w:t> </w:t>
      </w:r>
      <w:r>
        <w:rPr>
          <w:color w:val="231F20"/>
        </w:rPr>
        <w:t>обезбеде</w:t>
      </w:r>
      <w:r>
        <w:rPr>
          <w:color w:val="231F20"/>
          <w:spacing w:val="-20"/>
        </w:rPr>
        <w:t> </w:t>
      </w:r>
      <w:r>
        <w:rPr>
          <w:color w:val="231F20"/>
        </w:rPr>
        <w:t>превођење.</w:t>
      </w:r>
    </w:p>
    <w:p>
      <w:pPr>
        <w:pStyle w:val="BodyText"/>
        <w:spacing w:before="7"/>
        <w:ind w:left="0" w:firstLine="0"/>
        <w:jc w:val="left"/>
        <w:rPr>
          <w:sz w:val="24"/>
        </w:rPr>
      </w:pPr>
    </w:p>
    <w:p>
      <w:pPr>
        <w:pStyle w:val="Heading4"/>
        <w:numPr>
          <w:ilvl w:val="3"/>
          <w:numId w:val="9"/>
        </w:numPr>
        <w:tabs>
          <w:tab w:pos="3183" w:val="left" w:leader="none"/>
        </w:tabs>
        <w:spacing w:line="240" w:lineRule="auto" w:before="0" w:after="0"/>
        <w:ind w:left="3182" w:right="0" w:hanging="382"/>
        <w:jc w:val="left"/>
        <w:rPr>
          <w:i/>
        </w:rPr>
      </w:pPr>
      <w:bookmarkStart w:name="_TOC_250305" w:id="8"/>
      <w:r>
        <w:rPr>
          <w:i/>
          <w:color w:val="231F20"/>
          <w:w w:val="90"/>
        </w:rPr>
        <w:t>Управно</w:t>
      </w:r>
      <w:r>
        <w:rPr>
          <w:i/>
          <w:color w:val="231F20"/>
          <w:spacing w:val="-4"/>
          <w:w w:val="90"/>
        </w:rPr>
        <w:t> </w:t>
      </w:r>
      <w:bookmarkEnd w:id="8"/>
      <w:r>
        <w:rPr>
          <w:i/>
          <w:color w:val="231F20"/>
          <w:spacing w:val="-2"/>
          <w:w w:val="95"/>
        </w:rPr>
        <w:t>поступање</w:t>
      </w:r>
    </w:p>
    <w:p>
      <w:pPr>
        <w:pStyle w:val="Heading3"/>
        <w:numPr>
          <w:ilvl w:val="4"/>
          <w:numId w:val="9"/>
        </w:numPr>
        <w:tabs>
          <w:tab w:pos="576" w:val="left" w:leader="none"/>
        </w:tabs>
        <w:spacing w:line="240" w:lineRule="auto" w:before="171" w:after="0"/>
        <w:ind w:left="575" w:right="0" w:hanging="570"/>
        <w:jc w:val="center"/>
      </w:pPr>
      <w:bookmarkStart w:name="_TOC_250304" w:id="9"/>
      <w:r>
        <w:rPr>
          <w:color w:val="231F20"/>
          <w:spacing w:val="-8"/>
        </w:rPr>
        <w:t>Управни</w:t>
      </w:r>
      <w:r>
        <w:rPr>
          <w:color w:val="231F20"/>
          <w:spacing w:val="-10"/>
        </w:rPr>
        <w:t> </w:t>
      </w:r>
      <w:bookmarkEnd w:id="9"/>
      <w:r>
        <w:rPr>
          <w:color w:val="231F20"/>
          <w:spacing w:val="-5"/>
        </w:rPr>
        <w:t>акт</w:t>
      </w:r>
    </w:p>
    <w:p>
      <w:pPr>
        <w:pStyle w:val="BodyText"/>
        <w:spacing w:before="191"/>
        <w:ind w:left="713" w:right="707" w:firstLine="0"/>
        <w:jc w:val="center"/>
      </w:pPr>
      <w:r>
        <w:rPr>
          <w:color w:val="231F20"/>
          <w:w w:val="90"/>
        </w:rPr>
        <w:t>а)</w:t>
      </w:r>
      <w:r>
        <w:rPr>
          <w:color w:val="231F20"/>
          <w:spacing w:val="-4"/>
          <w:w w:val="90"/>
        </w:rPr>
        <w:t> </w:t>
      </w:r>
      <w:r>
        <w:rPr>
          <w:color w:val="231F20"/>
          <w:w w:val="90"/>
        </w:rPr>
        <w:t>Појам</w:t>
      </w:r>
      <w:r>
        <w:rPr>
          <w:color w:val="231F20"/>
          <w:spacing w:val="-5"/>
          <w:w w:val="90"/>
        </w:rPr>
        <w:t> </w:t>
      </w:r>
      <w:r>
        <w:rPr>
          <w:color w:val="231F20"/>
          <w:w w:val="90"/>
        </w:rPr>
        <w:t>и</w:t>
      </w:r>
      <w:r>
        <w:rPr>
          <w:color w:val="231F20"/>
          <w:spacing w:val="-4"/>
          <w:w w:val="90"/>
        </w:rPr>
        <w:t> </w:t>
      </w:r>
      <w:r>
        <w:rPr>
          <w:color w:val="231F20"/>
          <w:spacing w:val="-2"/>
          <w:w w:val="90"/>
        </w:rPr>
        <w:t>врсте</w:t>
      </w:r>
    </w:p>
    <w:p>
      <w:pPr>
        <w:pStyle w:val="BodyText"/>
        <w:spacing w:line="235" w:lineRule="auto" w:before="169"/>
        <w:ind w:left="693" w:right="685"/>
      </w:pPr>
      <w:r>
        <w:rPr>
          <w:color w:val="231F20"/>
          <w:spacing w:val="-6"/>
        </w:rPr>
        <w:t>Уобичајена дефиниција управног акта казује да је то појединач- </w:t>
      </w:r>
      <w:r>
        <w:rPr>
          <w:color w:val="231F20"/>
          <w:w w:val="90"/>
        </w:rPr>
        <w:t>ни, конкретан и ауторитативни акт донет у управној ствари. Такав акт </w:t>
      </w:r>
      <w:r>
        <w:rPr>
          <w:color w:val="231F20"/>
          <w:spacing w:val="-6"/>
        </w:rPr>
        <w:t>мора</w:t>
      </w:r>
      <w:r>
        <w:rPr>
          <w:color w:val="231F20"/>
          <w:spacing w:val="-9"/>
        </w:rPr>
        <w:t> </w:t>
      </w:r>
      <w:r>
        <w:rPr>
          <w:color w:val="231F20"/>
          <w:spacing w:val="-6"/>
        </w:rPr>
        <w:t>бити</w:t>
      </w:r>
      <w:r>
        <w:rPr>
          <w:color w:val="231F20"/>
          <w:spacing w:val="-9"/>
        </w:rPr>
        <w:t> </w:t>
      </w:r>
      <w:r>
        <w:rPr>
          <w:color w:val="231F20"/>
          <w:spacing w:val="-6"/>
        </w:rPr>
        <w:t>заснован</w:t>
      </w:r>
      <w:r>
        <w:rPr>
          <w:color w:val="231F20"/>
          <w:spacing w:val="-9"/>
        </w:rPr>
        <w:t> </w:t>
      </w:r>
      <w:r>
        <w:rPr>
          <w:color w:val="231F20"/>
          <w:spacing w:val="-6"/>
        </w:rPr>
        <w:t>на</w:t>
      </w:r>
      <w:r>
        <w:rPr>
          <w:color w:val="231F20"/>
          <w:spacing w:val="-9"/>
        </w:rPr>
        <w:t> </w:t>
      </w:r>
      <w:r>
        <w:rPr>
          <w:color w:val="231F20"/>
          <w:spacing w:val="-6"/>
        </w:rPr>
        <w:t>закону,</w:t>
      </w:r>
      <w:r>
        <w:rPr>
          <w:color w:val="231F20"/>
          <w:spacing w:val="-9"/>
        </w:rPr>
        <w:t> </w:t>
      </w:r>
      <w:r>
        <w:rPr>
          <w:color w:val="231F20"/>
          <w:spacing w:val="-6"/>
        </w:rPr>
        <w:t>другом</w:t>
      </w:r>
      <w:r>
        <w:rPr>
          <w:color w:val="231F20"/>
          <w:spacing w:val="-9"/>
        </w:rPr>
        <w:t> </w:t>
      </w:r>
      <w:r>
        <w:rPr>
          <w:color w:val="231F20"/>
          <w:spacing w:val="-6"/>
        </w:rPr>
        <w:t>пропису</w:t>
      </w:r>
      <w:r>
        <w:rPr>
          <w:color w:val="231F20"/>
          <w:spacing w:val="-9"/>
        </w:rPr>
        <w:t> </w:t>
      </w:r>
      <w:r>
        <w:rPr>
          <w:color w:val="231F20"/>
          <w:spacing w:val="-6"/>
        </w:rPr>
        <w:t>и</w:t>
      </w:r>
      <w:r>
        <w:rPr>
          <w:color w:val="231F20"/>
          <w:spacing w:val="-9"/>
        </w:rPr>
        <w:t> </w:t>
      </w:r>
      <w:r>
        <w:rPr>
          <w:color w:val="231F20"/>
          <w:spacing w:val="-6"/>
        </w:rPr>
        <w:t>општем</w:t>
      </w:r>
      <w:r>
        <w:rPr>
          <w:color w:val="231F20"/>
          <w:spacing w:val="-9"/>
        </w:rPr>
        <w:t> </w:t>
      </w:r>
      <w:r>
        <w:rPr>
          <w:color w:val="231F20"/>
          <w:spacing w:val="-6"/>
        </w:rPr>
        <w:t>акту,</w:t>
      </w:r>
      <w:r>
        <w:rPr>
          <w:color w:val="231F20"/>
          <w:spacing w:val="-9"/>
        </w:rPr>
        <w:t> </w:t>
      </w:r>
      <w:r>
        <w:rPr>
          <w:color w:val="231F20"/>
          <w:spacing w:val="-6"/>
        </w:rPr>
        <w:t>непо- </w:t>
      </w:r>
      <w:r>
        <w:rPr>
          <w:color w:val="231F20"/>
          <w:w w:val="90"/>
        </w:rPr>
        <w:t>средан и извршив и донет од стране органа који је за то овлашћен. По свом</w:t>
      </w:r>
      <w:r>
        <w:rPr>
          <w:color w:val="231F20"/>
          <w:spacing w:val="-3"/>
          <w:w w:val="90"/>
        </w:rPr>
        <w:t> </w:t>
      </w:r>
      <w:r>
        <w:rPr>
          <w:color w:val="231F20"/>
          <w:w w:val="90"/>
        </w:rPr>
        <w:t>предмету</w:t>
      </w:r>
      <w:r>
        <w:rPr>
          <w:color w:val="231F20"/>
          <w:spacing w:val="-3"/>
          <w:w w:val="90"/>
        </w:rPr>
        <w:t> </w:t>
      </w:r>
      <w:r>
        <w:rPr>
          <w:color w:val="231F20"/>
          <w:w w:val="90"/>
        </w:rPr>
        <w:t>(ономе</w:t>
      </w:r>
      <w:r>
        <w:rPr>
          <w:color w:val="231F20"/>
          <w:spacing w:val="-3"/>
          <w:w w:val="90"/>
        </w:rPr>
        <w:t> </w:t>
      </w:r>
      <w:r>
        <w:rPr>
          <w:color w:val="231F20"/>
          <w:w w:val="90"/>
        </w:rPr>
        <w:t>о</w:t>
      </w:r>
      <w:r>
        <w:rPr>
          <w:color w:val="231F20"/>
          <w:spacing w:val="-3"/>
          <w:w w:val="90"/>
        </w:rPr>
        <w:t> </w:t>
      </w:r>
      <w:r>
        <w:rPr>
          <w:color w:val="231F20"/>
          <w:w w:val="90"/>
        </w:rPr>
        <w:t>чему</w:t>
      </w:r>
      <w:r>
        <w:rPr>
          <w:color w:val="231F20"/>
          <w:spacing w:val="-3"/>
          <w:w w:val="90"/>
        </w:rPr>
        <w:t> </w:t>
      </w:r>
      <w:r>
        <w:rPr>
          <w:color w:val="231F20"/>
          <w:w w:val="90"/>
        </w:rPr>
        <w:t>се</w:t>
      </w:r>
      <w:r>
        <w:rPr>
          <w:color w:val="231F20"/>
          <w:spacing w:val="-3"/>
          <w:w w:val="90"/>
        </w:rPr>
        <w:t> </w:t>
      </w:r>
      <w:r>
        <w:rPr>
          <w:color w:val="231F20"/>
          <w:w w:val="90"/>
        </w:rPr>
        <w:t>њиме</w:t>
      </w:r>
      <w:r>
        <w:rPr>
          <w:color w:val="231F20"/>
          <w:spacing w:val="-3"/>
          <w:w w:val="90"/>
        </w:rPr>
        <w:t> </w:t>
      </w:r>
      <w:r>
        <w:rPr>
          <w:color w:val="231F20"/>
          <w:w w:val="90"/>
        </w:rPr>
        <w:t>одлучује),</w:t>
      </w:r>
      <w:r>
        <w:rPr>
          <w:color w:val="231F20"/>
          <w:spacing w:val="-3"/>
          <w:w w:val="90"/>
        </w:rPr>
        <w:t> </w:t>
      </w:r>
      <w:r>
        <w:rPr>
          <w:color w:val="231F20"/>
          <w:w w:val="90"/>
        </w:rPr>
        <w:t>може</w:t>
      </w:r>
      <w:r>
        <w:rPr>
          <w:color w:val="231F20"/>
          <w:spacing w:val="-3"/>
          <w:w w:val="90"/>
        </w:rPr>
        <w:t> </w:t>
      </w:r>
      <w:r>
        <w:rPr>
          <w:color w:val="231F20"/>
          <w:w w:val="90"/>
        </w:rPr>
        <w:t>бити</w:t>
      </w:r>
      <w:r>
        <w:rPr>
          <w:color w:val="231F20"/>
          <w:spacing w:val="-3"/>
          <w:w w:val="90"/>
        </w:rPr>
        <w:t> </w:t>
      </w:r>
      <w:r>
        <w:rPr>
          <w:color w:val="231F20"/>
          <w:w w:val="90"/>
        </w:rPr>
        <w:t>мериторни акт (тј. акт којим се одлучује о управној ствари – предмету поступка) и </w:t>
      </w:r>
      <w:r>
        <w:rPr>
          <w:color w:val="231F20"/>
          <w:spacing w:val="-8"/>
        </w:rPr>
        <w:t>процесни акт (тј. акт којим се одлучује о процесним и споредним пи- </w:t>
      </w:r>
      <w:r>
        <w:rPr>
          <w:color w:val="231F20"/>
        </w:rPr>
        <w:t>тањима</w:t>
      </w:r>
      <w:r>
        <w:rPr>
          <w:color w:val="231F20"/>
          <w:spacing w:val="-14"/>
        </w:rPr>
        <w:t> </w:t>
      </w:r>
      <w:r>
        <w:rPr>
          <w:color w:val="231F20"/>
        </w:rPr>
        <w:t>поступка).</w:t>
      </w:r>
    </w:p>
    <w:p>
      <w:pPr>
        <w:pStyle w:val="BodyText"/>
        <w:spacing w:line="235" w:lineRule="auto"/>
        <w:ind w:left="693" w:right="684"/>
      </w:pPr>
      <w:r>
        <w:rPr>
          <w:i/>
          <w:color w:val="231F20"/>
          <w:w w:val="90"/>
        </w:rPr>
        <w:t>Процесни</w:t>
      </w:r>
      <w:r>
        <w:rPr>
          <w:i/>
          <w:color w:val="231F20"/>
          <w:spacing w:val="-2"/>
          <w:w w:val="90"/>
        </w:rPr>
        <w:t> </w:t>
      </w:r>
      <w:r>
        <w:rPr>
          <w:i/>
          <w:color w:val="231F20"/>
          <w:w w:val="90"/>
        </w:rPr>
        <w:t>управни</w:t>
      </w:r>
      <w:r>
        <w:rPr>
          <w:i/>
          <w:color w:val="231F20"/>
          <w:spacing w:val="-2"/>
          <w:w w:val="90"/>
        </w:rPr>
        <w:t> </w:t>
      </w:r>
      <w:r>
        <w:rPr>
          <w:i/>
          <w:color w:val="231F20"/>
          <w:w w:val="90"/>
        </w:rPr>
        <w:t>акти </w:t>
      </w:r>
      <w:r>
        <w:rPr>
          <w:color w:val="231F20"/>
          <w:w w:val="90"/>
        </w:rPr>
        <w:t>се доносе као решења и закључци, а </w:t>
      </w:r>
      <w:r>
        <w:rPr>
          <w:color w:val="231F20"/>
          <w:w w:val="90"/>
        </w:rPr>
        <w:t>увек </w:t>
      </w:r>
      <w:r>
        <w:rPr>
          <w:color w:val="231F20"/>
          <w:spacing w:val="-8"/>
        </w:rPr>
        <w:t>се</w:t>
      </w:r>
      <w:r>
        <w:rPr>
          <w:color w:val="231F20"/>
          <w:spacing w:val="-9"/>
        </w:rPr>
        <w:t> </w:t>
      </w:r>
      <w:r>
        <w:rPr>
          <w:color w:val="231F20"/>
          <w:spacing w:val="-8"/>
        </w:rPr>
        <w:t>тичу</w:t>
      </w:r>
      <w:r>
        <w:rPr>
          <w:color w:val="231F20"/>
          <w:spacing w:val="-9"/>
        </w:rPr>
        <w:t> </w:t>
      </w:r>
      <w:r>
        <w:rPr>
          <w:color w:val="231F20"/>
          <w:spacing w:val="-8"/>
        </w:rPr>
        <w:t>питања која</w:t>
      </w:r>
      <w:r>
        <w:rPr>
          <w:color w:val="231F20"/>
          <w:spacing w:val="-9"/>
        </w:rPr>
        <w:t> </w:t>
      </w:r>
      <w:r>
        <w:rPr>
          <w:color w:val="231F20"/>
          <w:spacing w:val="-8"/>
        </w:rPr>
        <w:t>се односе</w:t>
      </w:r>
      <w:r>
        <w:rPr>
          <w:color w:val="231F20"/>
          <w:spacing w:val="-9"/>
        </w:rPr>
        <w:t> </w:t>
      </w:r>
      <w:r>
        <w:rPr>
          <w:color w:val="231F20"/>
          <w:spacing w:val="-8"/>
        </w:rPr>
        <w:t>на управљање</w:t>
      </w:r>
      <w:r>
        <w:rPr>
          <w:color w:val="231F20"/>
          <w:spacing w:val="-9"/>
        </w:rPr>
        <w:t> </w:t>
      </w:r>
      <w:r>
        <w:rPr>
          <w:color w:val="231F20"/>
          <w:spacing w:val="-8"/>
        </w:rPr>
        <w:t>поступком.</w:t>
      </w:r>
      <w:r>
        <w:rPr>
          <w:color w:val="231F20"/>
          <w:spacing w:val="-9"/>
        </w:rPr>
        <w:t> </w:t>
      </w:r>
      <w:r>
        <w:rPr>
          <w:color w:val="231F20"/>
          <w:spacing w:val="-8"/>
        </w:rPr>
        <w:t>Решењем се одлучује</w:t>
      </w:r>
      <w:r>
        <w:rPr>
          <w:color w:val="231F20"/>
          <w:spacing w:val="-23"/>
        </w:rPr>
        <w:t> </w:t>
      </w:r>
      <w:r>
        <w:rPr>
          <w:color w:val="231F20"/>
          <w:spacing w:val="-8"/>
        </w:rPr>
        <w:t>о</w:t>
      </w:r>
      <w:r>
        <w:rPr>
          <w:color w:val="231F20"/>
          <w:spacing w:val="-23"/>
        </w:rPr>
        <w:t> </w:t>
      </w:r>
      <w:r>
        <w:rPr>
          <w:color w:val="231F20"/>
          <w:spacing w:val="-8"/>
        </w:rPr>
        <w:t>важнијим</w:t>
      </w:r>
      <w:r>
        <w:rPr>
          <w:color w:val="231F20"/>
          <w:spacing w:val="-23"/>
        </w:rPr>
        <w:t> </w:t>
      </w:r>
      <w:r>
        <w:rPr>
          <w:color w:val="231F20"/>
          <w:spacing w:val="-8"/>
        </w:rPr>
        <w:t>процесним</w:t>
      </w:r>
      <w:r>
        <w:rPr>
          <w:color w:val="231F20"/>
          <w:spacing w:val="-23"/>
        </w:rPr>
        <w:t> </w:t>
      </w:r>
      <w:r>
        <w:rPr>
          <w:color w:val="231F20"/>
          <w:spacing w:val="-8"/>
        </w:rPr>
        <w:t>питањима</w:t>
      </w:r>
      <w:r>
        <w:rPr>
          <w:color w:val="231F20"/>
          <w:spacing w:val="-23"/>
        </w:rPr>
        <w:t> </w:t>
      </w:r>
      <w:r>
        <w:rPr>
          <w:color w:val="231F20"/>
          <w:spacing w:val="-8"/>
        </w:rPr>
        <w:t>(на</w:t>
      </w:r>
      <w:r>
        <w:rPr>
          <w:color w:val="231F20"/>
          <w:spacing w:val="-23"/>
        </w:rPr>
        <w:t> </w:t>
      </w:r>
      <w:r>
        <w:rPr>
          <w:color w:val="231F20"/>
          <w:spacing w:val="-8"/>
        </w:rPr>
        <w:t>пример,</w:t>
      </w:r>
      <w:r>
        <w:rPr>
          <w:color w:val="231F20"/>
          <w:spacing w:val="-23"/>
        </w:rPr>
        <w:t> </w:t>
      </w:r>
      <w:r>
        <w:rPr>
          <w:color w:val="231F20"/>
          <w:spacing w:val="-8"/>
        </w:rPr>
        <w:t>о</w:t>
      </w:r>
      <w:r>
        <w:rPr>
          <w:color w:val="231F20"/>
          <w:spacing w:val="-23"/>
        </w:rPr>
        <w:t> </w:t>
      </w:r>
      <w:r>
        <w:rPr>
          <w:color w:val="231F20"/>
          <w:spacing w:val="-8"/>
        </w:rPr>
        <w:t>обустављању</w:t>
      </w:r>
    </w:p>
    <w:p>
      <w:pPr>
        <w:spacing w:after="0" w:line="235" w:lineRule="auto"/>
        <w:sectPr>
          <w:pgSz w:w="9080" w:h="13610"/>
          <w:pgMar w:header="0" w:footer="865" w:top="1000" w:bottom="1060" w:left="440" w:right="560"/>
        </w:sectPr>
      </w:pPr>
    </w:p>
    <w:p>
      <w:pPr>
        <w:pStyle w:val="BodyText"/>
        <w:spacing w:line="237" w:lineRule="auto" w:before="88"/>
        <w:ind w:right="567" w:firstLine="0"/>
      </w:pPr>
      <w:r>
        <w:rPr>
          <w:color w:val="231F20"/>
          <w:spacing w:val="-6"/>
        </w:rPr>
        <w:t>поступка,</w:t>
      </w:r>
      <w:r>
        <w:rPr>
          <w:color w:val="231F20"/>
          <w:spacing w:val="-11"/>
        </w:rPr>
        <w:t> </w:t>
      </w:r>
      <w:r>
        <w:rPr>
          <w:color w:val="231F20"/>
          <w:spacing w:val="-6"/>
        </w:rPr>
        <w:t>поравнању</w:t>
      </w:r>
      <w:r>
        <w:rPr>
          <w:color w:val="231F20"/>
          <w:spacing w:val="-11"/>
        </w:rPr>
        <w:t> </w:t>
      </w:r>
      <w:r>
        <w:rPr>
          <w:color w:val="231F20"/>
          <w:spacing w:val="-6"/>
        </w:rPr>
        <w:t>између</w:t>
      </w:r>
      <w:r>
        <w:rPr>
          <w:color w:val="231F20"/>
          <w:spacing w:val="-10"/>
        </w:rPr>
        <w:t> </w:t>
      </w:r>
      <w:r>
        <w:rPr>
          <w:color w:val="231F20"/>
          <w:spacing w:val="-6"/>
        </w:rPr>
        <w:t>странака</w:t>
      </w:r>
      <w:r>
        <w:rPr>
          <w:color w:val="231F20"/>
          <w:spacing w:val="-11"/>
        </w:rPr>
        <w:t> </w:t>
      </w:r>
      <w:r>
        <w:rPr>
          <w:color w:val="231F20"/>
          <w:spacing w:val="-6"/>
        </w:rPr>
        <w:t>у</w:t>
      </w:r>
      <w:r>
        <w:rPr>
          <w:color w:val="231F20"/>
          <w:spacing w:val="-10"/>
        </w:rPr>
        <w:t> </w:t>
      </w:r>
      <w:r>
        <w:rPr>
          <w:color w:val="231F20"/>
          <w:spacing w:val="-6"/>
        </w:rPr>
        <w:t>поступку</w:t>
      </w:r>
      <w:r>
        <w:rPr>
          <w:color w:val="231F20"/>
          <w:spacing w:val="-11"/>
        </w:rPr>
        <w:t> </w:t>
      </w:r>
      <w:r>
        <w:rPr>
          <w:color w:val="231F20"/>
          <w:spacing w:val="-6"/>
        </w:rPr>
        <w:t>и</w:t>
      </w:r>
      <w:r>
        <w:rPr>
          <w:color w:val="231F20"/>
          <w:spacing w:val="-10"/>
        </w:rPr>
        <w:t> </w:t>
      </w:r>
      <w:r>
        <w:rPr>
          <w:color w:val="231F20"/>
          <w:spacing w:val="-6"/>
        </w:rPr>
        <w:t>др.),</w:t>
      </w:r>
      <w:r>
        <w:rPr>
          <w:color w:val="231F20"/>
          <w:spacing w:val="-11"/>
        </w:rPr>
        <w:t> </w:t>
      </w:r>
      <w:r>
        <w:rPr>
          <w:color w:val="231F20"/>
          <w:spacing w:val="-6"/>
        </w:rPr>
        <w:t>а</w:t>
      </w:r>
      <w:r>
        <w:rPr>
          <w:color w:val="231F20"/>
          <w:spacing w:val="-11"/>
        </w:rPr>
        <w:t> </w:t>
      </w:r>
      <w:r>
        <w:rPr>
          <w:color w:val="231F20"/>
          <w:spacing w:val="-6"/>
        </w:rPr>
        <w:t>закључци- </w:t>
      </w:r>
      <w:r>
        <w:rPr>
          <w:color w:val="231F20"/>
        </w:rPr>
        <w:t>ма о мање важним процесним и споредним питањима поступка. </w:t>
      </w:r>
      <w:r>
        <w:rPr>
          <w:color w:val="231F20"/>
          <w:spacing w:val="-6"/>
        </w:rPr>
        <w:t>Против</w:t>
      </w:r>
      <w:r>
        <w:rPr>
          <w:color w:val="231F20"/>
          <w:spacing w:val="-11"/>
        </w:rPr>
        <w:t> </w:t>
      </w:r>
      <w:r>
        <w:rPr>
          <w:color w:val="231F20"/>
          <w:spacing w:val="-6"/>
        </w:rPr>
        <w:t>процесног</w:t>
      </w:r>
      <w:r>
        <w:rPr>
          <w:color w:val="231F20"/>
          <w:spacing w:val="-11"/>
        </w:rPr>
        <w:t> </w:t>
      </w:r>
      <w:r>
        <w:rPr>
          <w:color w:val="231F20"/>
          <w:spacing w:val="-6"/>
        </w:rPr>
        <w:t>решења</w:t>
      </w:r>
      <w:r>
        <w:rPr>
          <w:color w:val="231F20"/>
          <w:spacing w:val="-10"/>
        </w:rPr>
        <w:t> </w:t>
      </w:r>
      <w:r>
        <w:rPr>
          <w:color w:val="231F20"/>
          <w:spacing w:val="-6"/>
        </w:rPr>
        <w:t>може</w:t>
      </w:r>
      <w:r>
        <w:rPr>
          <w:color w:val="231F20"/>
          <w:spacing w:val="-11"/>
        </w:rPr>
        <w:t> </w:t>
      </w:r>
      <w:r>
        <w:rPr>
          <w:color w:val="231F20"/>
          <w:spacing w:val="-6"/>
        </w:rPr>
        <w:t>се</w:t>
      </w:r>
      <w:r>
        <w:rPr>
          <w:color w:val="231F20"/>
          <w:spacing w:val="-10"/>
        </w:rPr>
        <w:t> </w:t>
      </w:r>
      <w:r>
        <w:rPr>
          <w:color w:val="231F20"/>
          <w:spacing w:val="-6"/>
        </w:rPr>
        <w:t>користити</w:t>
      </w:r>
      <w:r>
        <w:rPr>
          <w:color w:val="231F20"/>
          <w:spacing w:val="-11"/>
        </w:rPr>
        <w:t> </w:t>
      </w:r>
      <w:r>
        <w:rPr>
          <w:color w:val="231F20"/>
          <w:spacing w:val="-6"/>
        </w:rPr>
        <w:t>посебна</w:t>
      </w:r>
      <w:r>
        <w:rPr>
          <w:color w:val="231F20"/>
          <w:spacing w:val="-10"/>
        </w:rPr>
        <w:t> </w:t>
      </w:r>
      <w:r>
        <w:rPr>
          <w:color w:val="231F20"/>
          <w:spacing w:val="-6"/>
        </w:rPr>
        <w:t>жалба,</w:t>
      </w:r>
      <w:r>
        <w:rPr>
          <w:color w:val="231F20"/>
          <w:spacing w:val="-11"/>
        </w:rPr>
        <w:t> </w:t>
      </w:r>
      <w:r>
        <w:rPr>
          <w:color w:val="231F20"/>
          <w:spacing w:val="-6"/>
        </w:rPr>
        <w:t>а</w:t>
      </w:r>
      <w:r>
        <w:rPr>
          <w:color w:val="231F20"/>
          <w:spacing w:val="-11"/>
        </w:rPr>
        <w:t> </w:t>
      </w:r>
      <w:r>
        <w:rPr>
          <w:color w:val="231F20"/>
          <w:spacing w:val="-6"/>
        </w:rPr>
        <w:t>про- </w:t>
      </w:r>
      <w:r>
        <w:rPr>
          <w:color w:val="231F20"/>
          <w:spacing w:val="-4"/>
        </w:rPr>
        <w:t>тив</w:t>
      </w:r>
      <w:r>
        <w:rPr>
          <w:color w:val="231F20"/>
          <w:spacing w:val="-9"/>
        </w:rPr>
        <w:t> </w:t>
      </w:r>
      <w:r>
        <w:rPr>
          <w:color w:val="231F20"/>
          <w:spacing w:val="-4"/>
        </w:rPr>
        <w:t>закључка</w:t>
      </w:r>
      <w:r>
        <w:rPr>
          <w:color w:val="231F20"/>
          <w:spacing w:val="-9"/>
        </w:rPr>
        <w:t> </w:t>
      </w:r>
      <w:r>
        <w:rPr>
          <w:color w:val="231F20"/>
          <w:spacing w:val="-4"/>
        </w:rPr>
        <w:t>–</w:t>
      </w:r>
      <w:r>
        <w:rPr>
          <w:color w:val="231F20"/>
          <w:spacing w:val="-9"/>
        </w:rPr>
        <w:t> </w:t>
      </w:r>
      <w:r>
        <w:rPr>
          <w:color w:val="231F20"/>
          <w:spacing w:val="-4"/>
        </w:rPr>
        <w:t>жалба</w:t>
      </w:r>
      <w:r>
        <w:rPr>
          <w:color w:val="231F20"/>
          <w:spacing w:val="-9"/>
        </w:rPr>
        <w:t> </w:t>
      </w:r>
      <w:r>
        <w:rPr>
          <w:color w:val="231F20"/>
          <w:spacing w:val="-4"/>
        </w:rPr>
        <w:t>само</w:t>
      </w:r>
      <w:r>
        <w:rPr>
          <w:color w:val="231F20"/>
          <w:spacing w:val="-9"/>
        </w:rPr>
        <w:t> </w:t>
      </w:r>
      <w:r>
        <w:rPr>
          <w:color w:val="231F20"/>
          <w:spacing w:val="-4"/>
        </w:rPr>
        <w:t>у</w:t>
      </w:r>
      <w:r>
        <w:rPr>
          <w:color w:val="231F20"/>
          <w:spacing w:val="-9"/>
        </w:rPr>
        <w:t> </w:t>
      </w:r>
      <w:r>
        <w:rPr>
          <w:color w:val="231F20"/>
          <w:spacing w:val="-4"/>
        </w:rPr>
        <w:t>оквиру</w:t>
      </w:r>
      <w:r>
        <w:rPr>
          <w:color w:val="231F20"/>
          <w:spacing w:val="-9"/>
        </w:rPr>
        <w:t> </w:t>
      </w:r>
      <w:r>
        <w:rPr>
          <w:color w:val="231F20"/>
          <w:spacing w:val="-4"/>
        </w:rPr>
        <w:t>жалбе</w:t>
      </w:r>
      <w:r>
        <w:rPr>
          <w:color w:val="231F20"/>
          <w:spacing w:val="-9"/>
        </w:rPr>
        <w:t> </w:t>
      </w:r>
      <w:r>
        <w:rPr>
          <w:color w:val="231F20"/>
          <w:spacing w:val="-4"/>
        </w:rPr>
        <w:t>и</w:t>
      </w:r>
      <w:r>
        <w:rPr>
          <w:color w:val="231F20"/>
          <w:spacing w:val="-9"/>
        </w:rPr>
        <w:t> </w:t>
      </w:r>
      <w:r>
        <w:rPr>
          <w:color w:val="231F20"/>
          <w:spacing w:val="-4"/>
        </w:rPr>
        <w:t>тужбе</w:t>
      </w:r>
      <w:r>
        <w:rPr>
          <w:color w:val="231F20"/>
          <w:spacing w:val="-9"/>
        </w:rPr>
        <w:t> </w:t>
      </w:r>
      <w:r>
        <w:rPr>
          <w:color w:val="231F20"/>
          <w:spacing w:val="-4"/>
        </w:rPr>
        <w:t>које</w:t>
      </w:r>
      <w:r>
        <w:rPr>
          <w:color w:val="231F20"/>
          <w:spacing w:val="-9"/>
        </w:rPr>
        <w:t> </w:t>
      </w:r>
      <w:r>
        <w:rPr>
          <w:color w:val="231F20"/>
          <w:spacing w:val="-4"/>
        </w:rPr>
        <w:t>се</w:t>
      </w:r>
      <w:r>
        <w:rPr>
          <w:color w:val="231F20"/>
          <w:spacing w:val="-9"/>
        </w:rPr>
        <w:t> </w:t>
      </w:r>
      <w:r>
        <w:rPr>
          <w:color w:val="231F20"/>
          <w:spacing w:val="-4"/>
        </w:rPr>
        <w:t>подносе </w:t>
      </w:r>
      <w:r>
        <w:rPr>
          <w:color w:val="231F20"/>
          <w:spacing w:val="-2"/>
        </w:rPr>
        <w:t>против</w:t>
      </w:r>
      <w:r>
        <w:rPr>
          <w:color w:val="231F20"/>
          <w:spacing w:val="-12"/>
        </w:rPr>
        <w:t> </w:t>
      </w:r>
      <w:r>
        <w:rPr>
          <w:color w:val="231F20"/>
          <w:spacing w:val="-2"/>
        </w:rPr>
        <w:t>мериторног</w:t>
      </w:r>
      <w:r>
        <w:rPr>
          <w:color w:val="231F20"/>
          <w:spacing w:val="-12"/>
        </w:rPr>
        <w:t> </w:t>
      </w:r>
      <w:r>
        <w:rPr>
          <w:color w:val="231F20"/>
          <w:spacing w:val="-2"/>
        </w:rPr>
        <w:t>акта</w:t>
      </w:r>
      <w:r>
        <w:rPr>
          <w:color w:val="231F20"/>
          <w:spacing w:val="-12"/>
        </w:rPr>
        <w:t> </w:t>
      </w:r>
      <w:r>
        <w:rPr>
          <w:color w:val="231F20"/>
          <w:spacing w:val="-2"/>
        </w:rPr>
        <w:t>(решења).</w:t>
      </w:r>
    </w:p>
    <w:p>
      <w:pPr>
        <w:pStyle w:val="BodyText"/>
        <w:spacing w:line="237" w:lineRule="auto" w:before="2"/>
        <w:ind w:right="569"/>
      </w:pPr>
      <w:r>
        <w:rPr>
          <w:i/>
          <w:color w:val="231F20"/>
          <w:spacing w:val="-6"/>
        </w:rPr>
        <w:t>Мериторни</w:t>
      </w:r>
      <w:r>
        <w:rPr>
          <w:i/>
          <w:color w:val="231F20"/>
          <w:spacing w:val="-11"/>
        </w:rPr>
        <w:t> </w:t>
      </w:r>
      <w:r>
        <w:rPr>
          <w:i/>
          <w:color w:val="231F20"/>
          <w:spacing w:val="-6"/>
        </w:rPr>
        <w:t>управни</w:t>
      </w:r>
      <w:r>
        <w:rPr>
          <w:i/>
          <w:color w:val="231F20"/>
          <w:spacing w:val="-11"/>
        </w:rPr>
        <w:t> </w:t>
      </w:r>
      <w:r>
        <w:rPr>
          <w:i/>
          <w:color w:val="231F20"/>
          <w:spacing w:val="-6"/>
        </w:rPr>
        <w:t>акти</w:t>
      </w:r>
      <w:r>
        <w:rPr>
          <w:i/>
          <w:color w:val="231F20"/>
          <w:spacing w:val="-10"/>
        </w:rPr>
        <w:t> </w:t>
      </w:r>
      <w:r>
        <w:rPr>
          <w:color w:val="231F20"/>
          <w:spacing w:val="-6"/>
        </w:rPr>
        <w:t>су</w:t>
      </w:r>
      <w:r>
        <w:rPr>
          <w:color w:val="231F20"/>
          <w:spacing w:val="-11"/>
        </w:rPr>
        <w:t> </w:t>
      </w:r>
      <w:r>
        <w:rPr>
          <w:color w:val="231F20"/>
          <w:spacing w:val="-6"/>
        </w:rPr>
        <w:t>акти</w:t>
      </w:r>
      <w:r>
        <w:rPr>
          <w:color w:val="231F20"/>
          <w:spacing w:val="-10"/>
        </w:rPr>
        <w:t> </w:t>
      </w:r>
      <w:r>
        <w:rPr>
          <w:color w:val="231F20"/>
          <w:spacing w:val="-6"/>
        </w:rPr>
        <w:t>којима</w:t>
      </w:r>
      <w:r>
        <w:rPr>
          <w:color w:val="231F20"/>
          <w:spacing w:val="-11"/>
        </w:rPr>
        <w:t> </w:t>
      </w:r>
      <w:r>
        <w:rPr>
          <w:color w:val="231F20"/>
          <w:spacing w:val="-6"/>
        </w:rPr>
        <w:t>се</w:t>
      </w:r>
      <w:r>
        <w:rPr>
          <w:color w:val="231F20"/>
          <w:spacing w:val="-10"/>
        </w:rPr>
        <w:t> </w:t>
      </w:r>
      <w:r>
        <w:rPr>
          <w:color w:val="231F20"/>
          <w:spacing w:val="-6"/>
        </w:rPr>
        <w:t>одлучује</w:t>
      </w:r>
      <w:r>
        <w:rPr>
          <w:color w:val="231F20"/>
          <w:spacing w:val="-11"/>
        </w:rPr>
        <w:t> </w:t>
      </w:r>
      <w:r>
        <w:rPr>
          <w:color w:val="231F20"/>
          <w:spacing w:val="-6"/>
        </w:rPr>
        <w:t>о</w:t>
      </w:r>
      <w:r>
        <w:rPr>
          <w:color w:val="231F20"/>
          <w:spacing w:val="-11"/>
        </w:rPr>
        <w:t> </w:t>
      </w:r>
      <w:r>
        <w:rPr>
          <w:color w:val="231F20"/>
          <w:spacing w:val="-6"/>
        </w:rPr>
        <w:t>управној </w:t>
      </w:r>
      <w:r>
        <w:rPr>
          <w:color w:val="231F20"/>
          <w:w w:val="90"/>
        </w:rPr>
        <w:t>ствари. Уобичајено се називају решењима, али су за њих могући и дру- ги називи (дозвола, потврда, сертификат и др.). Могуће је на више на- </w:t>
      </w:r>
      <w:r>
        <w:rPr>
          <w:color w:val="231F20"/>
          <w:spacing w:val="-6"/>
        </w:rPr>
        <w:t>чина</w:t>
      </w:r>
      <w:r>
        <w:rPr>
          <w:color w:val="231F20"/>
          <w:spacing w:val="-10"/>
        </w:rPr>
        <w:t> </w:t>
      </w:r>
      <w:r>
        <w:rPr>
          <w:color w:val="231F20"/>
          <w:spacing w:val="-6"/>
        </w:rPr>
        <w:t>извршити</w:t>
      </w:r>
      <w:r>
        <w:rPr>
          <w:color w:val="231F20"/>
          <w:spacing w:val="-10"/>
        </w:rPr>
        <w:t> </w:t>
      </w:r>
      <w:r>
        <w:rPr>
          <w:color w:val="231F20"/>
          <w:spacing w:val="-6"/>
        </w:rPr>
        <w:t>поделе</w:t>
      </w:r>
      <w:r>
        <w:rPr>
          <w:color w:val="231F20"/>
          <w:spacing w:val="-10"/>
        </w:rPr>
        <w:t> </w:t>
      </w:r>
      <w:r>
        <w:rPr>
          <w:color w:val="231F20"/>
          <w:spacing w:val="-6"/>
        </w:rPr>
        <w:t>мериторних</w:t>
      </w:r>
      <w:r>
        <w:rPr>
          <w:color w:val="231F20"/>
          <w:spacing w:val="-10"/>
        </w:rPr>
        <w:t> </w:t>
      </w:r>
      <w:r>
        <w:rPr>
          <w:color w:val="231F20"/>
          <w:spacing w:val="-6"/>
        </w:rPr>
        <w:t>управних</w:t>
      </w:r>
      <w:r>
        <w:rPr>
          <w:color w:val="231F20"/>
          <w:spacing w:val="-10"/>
        </w:rPr>
        <w:t> </w:t>
      </w:r>
      <w:r>
        <w:rPr>
          <w:color w:val="231F20"/>
          <w:spacing w:val="-6"/>
        </w:rPr>
        <w:t>аката</w:t>
      </w:r>
      <w:r>
        <w:rPr>
          <w:color w:val="231F20"/>
          <w:spacing w:val="-10"/>
        </w:rPr>
        <w:t> </w:t>
      </w:r>
      <w:r>
        <w:rPr>
          <w:color w:val="231F20"/>
          <w:spacing w:val="-6"/>
        </w:rPr>
        <w:t>с</w:t>
      </w:r>
      <w:r>
        <w:rPr>
          <w:color w:val="231F20"/>
          <w:spacing w:val="-10"/>
        </w:rPr>
        <w:t> </w:t>
      </w:r>
      <w:r>
        <w:rPr>
          <w:color w:val="231F20"/>
          <w:spacing w:val="-6"/>
        </w:rPr>
        <w:t>обзиром</w:t>
      </w:r>
      <w:r>
        <w:rPr>
          <w:color w:val="231F20"/>
          <w:spacing w:val="-10"/>
        </w:rPr>
        <w:t> </w:t>
      </w:r>
      <w:r>
        <w:rPr>
          <w:color w:val="231F20"/>
          <w:spacing w:val="-6"/>
        </w:rPr>
        <w:t>на</w:t>
      </w:r>
      <w:r>
        <w:rPr>
          <w:color w:val="231F20"/>
          <w:spacing w:val="-10"/>
        </w:rPr>
        <w:t> </w:t>
      </w:r>
      <w:r>
        <w:rPr>
          <w:color w:val="231F20"/>
          <w:spacing w:val="-6"/>
        </w:rPr>
        <w:t>њи- </w:t>
      </w:r>
      <w:r>
        <w:rPr>
          <w:color w:val="231F20"/>
          <w:w w:val="90"/>
        </w:rPr>
        <w:t>хова</w:t>
      </w:r>
      <w:r>
        <w:rPr>
          <w:color w:val="231F20"/>
          <w:spacing w:val="-8"/>
          <w:w w:val="90"/>
        </w:rPr>
        <w:t> </w:t>
      </w:r>
      <w:r>
        <w:rPr>
          <w:color w:val="231F20"/>
          <w:w w:val="90"/>
        </w:rPr>
        <w:t>обележја,</w:t>
      </w:r>
      <w:r>
        <w:rPr>
          <w:color w:val="231F20"/>
          <w:spacing w:val="-8"/>
          <w:w w:val="90"/>
        </w:rPr>
        <w:t> </w:t>
      </w:r>
      <w:r>
        <w:rPr>
          <w:color w:val="231F20"/>
          <w:w w:val="90"/>
        </w:rPr>
        <w:t>правна</w:t>
      </w:r>
      <w:r>
        <w:rPr>
          <w:color w:val="231F20"/>
          <w:spacing w:val="-8"/>
          <w:w w:val="90"/>
        </w:rPr>
        <w:t> </w:t>
      </w:r>
      <w:r>
        <w:rPr>
          <w:color w:val="231F20"/>
          <w:w w:val="90"/>
        </w:rPr>
        <w:t>дејства,</w:t>
      </w:r>
      <w:r>
        <w:rPr>
          <w:color w:val="231F20"/>
          <w:spacing w:val="-8"/>
          <w:w w:val="90"/>
        </w:rPr>
        <w:t> </w:t>
      </w:r>
      <w:r>
        <w:rPr>
          <w:color w:val="231F20"/>
          <w:w w:val="90"/>
        </w:rPr>
        <w:t>начин</w:t>
      </w:r>
      <w:r>
        <w:rPr>
          <w:color w:val="231F20"/>
          <w:spacing w:val="-8"/>
          <w:w w:val="90"/>
        </w:rPr>
        <w:t> </w:t>
      </w:r>
      <w:r>
        <w:rPr>
          <w:color w:val="231F20"/>
          <w:w w:val="90"/>
        </w:rPr>
        <w:t>доношења</w:t>
      </w:r>
      <w:r>
        <w:rPr>
          <w:color w:val="231F20"/>
          <w:spacing w:val="-8"/>
          <w:w w:val="90"/>
        </w:rPr>
        <w:t> </w:t>
      </w:r>
      <w:r>
        <w:rPr>
          <w:color w:val="231F20"/>
          <w:w w:val="90"/>
        </w:rPr>
        <w:t>и</w:t>
      </w:r>
      <w:r>
        <w:rPr>
          <w:color w:val="231F20"/>
          <w:spacing w:val="-8"/>
          <w:w w:val="90"/>
        </w:rPr>
        <w:t> </w:t>
      </w:r>
      <w:r>
        <w:rPr>
          <w:color w:val="231F20"/>
          <w:w w:val="90"/>
        </w:rPr>
        <w:t>др.</w:t>
      </w:r>
      <w:r>
        <w:rPr>
          <w:color w:val="231F20"/>
          <w:spacing w:val="-8"/>
          <w:w w:val="90"/>
        </w:rPr>
        <w:t> </w:t>
      </w:r>
      <w:r>
        <w:rPr>
          <w:color w:val="231F20"/>
          <w:w w:val="90"/>
        </w:rPr>
        <w:t>Неке</w:t>
      </w:r>
      <w:r>
        <w:rPr>
          <w:color w:val="231F20"/>
          <w:spacing w:val="-8"/>
          <w:w w:val="90"/>
        </w:rPr>
        <w:t> </w:t>
      </w:r>
      <w:r>
        <w:rPr>
          <w:color w:val="231F20"/>
          <w:w w:val="90"/>
        </w:rPr>
        <w:t>од</w:t>
      </w:r>
      <w:r>
        <w:rPr>
          <w:color w:val="231F20"/>
          <w:spacing w:val="-8"/>
          <w:w w:val="90"/>
        </w:rPr>
        <w:t> </w:t>
      </w:r>
      <w:r>
        <w:rPr>
          <w:color w:val="231F20"/>
          <w:w w:val="90"/>
        </w:rPr>
        <w:t>важнијих </w:t>
      </w:r>
      <w:r>
        <w:rPr>
          <w:color w:val="231F20"/>
        </w:rPr>
        <w:t>подела</w:t>
      </w:r>
      <w:r>
        <w:rPr>
          <w:color w:val="231F20"/>
          <w:spacing w:val="-22"/>
        </w:rPr>
        <w:t> </w:t>
      </w:r>
      <w:r>
        <w:rPr>
          <w:color w:val="231F20"/>
        </w:rPr>
        <w:t>су</w:t>
      </w:r>
      <w:r>
        <w:rPr>
          <w:color w:val="231F20"/>
          <w:spacing w:val="-22"/>
        </w:rPr>
        <w:t> </w:t>
      </w:r>
      <w:r>
        <w:rPr>
          <w:color w:val="231F20"/>
        </w:rPr>
        <w:t>следеће:</w:t>
      </w:r>
    </w:p>
    <w:p>
      <w:pPr>
        <w:pStyle w:val="BodyText"/>
        <w:spacing w:line="237" w:lineRule="auto" w:before="2"/>
        <w:ind w:left="1370" w:right="569" w:hanging="167"/>
      </w:pPr>
      <w:r>
        <w:rPr>
          <w:i/>
          <w:color w:val="231F20"/>
          <w:w w:val="90"/>
        </w:rPr>
        <w:t>−</w:t>
      </w:r>
      <w:r>
        <w:rPr>
          <w:i/>
          <w:color w:val="231F20"/>
          <w:spacing w:val="-10"/>
          <w:w w:val="90"/>
        </w:rPr>
        <w:t> </w:t>
      </w:r>
      <w:r>
        <w:rPr>
          <w:i/>
          <w:color w:val="231F20"/>
          <w:w w:val="90"/>
        </w:rPr>
        <w:t>позитивни</w:t>
      </w:r>
      <w:r>
        <w:rPr>
          <w:i/>
          <w:color w:val="231F20"/>
          <w:spacing w:val="-10"/>
          <w:w w:val="90"/>
        </w:rPr>
        <w:t> </w:t>
      </w:r>
      <w:r>
        <w:rPr>
          <w:i/>
          <w:color w:val="231F20"/>
          <w:w w:val="90"/>
        </w:rPr>
        <w:t>и</w:t>
      </w:r>
      <w:r>
        <w:rPr>
          <w:i/>
          <w:color w:val="231F20"/>
          <w:spacing w:val="-10"/>
          <w:w w:val="90"/>
        </w:rPr>
        <w:t> </w:t>
      </w:r>
      <w:r>
        <w:rPr>
          <w:i/>
          <w:color w:val="231F20"/>
          <w:w w:val="90"/>
        </w:rPr>
        <w:t>негативни</w:t>
      </w:r>
      <w:r>
        <w:rPr>
          <w:i/>
          <w:color w:val="231F20"/>
          <w:spacing w:val="-10"/>
          <w:w w:val="90"/>
        </w:rPr>
        <w:t> </w:t>
      </w:r>
      <w:r>
        <w:rPr>
          <w:i/>
          <w:color w:val="231F20"/>
          <w:w w:val="90"/>
        </w:rPr>
        <w:t>управни</w:t>
      </w:r>
      <w:r>
        <w:rPr>
          <w:i/>
          <w:color w:val="231F20"/>
          <w:spacing w:val="-10"/>
          <w:w w:val="90"/>
        </w:rPr>
        <w:t> </w:t>
      </w:r>
      <w:r>
        <w:rPr>
          <w:i/>
          <w:color w:val="231F20"/>
          <w:w w:val="90"/>
        </w:rPr>
        <w:t>акти</w:t>
      </w:r>
      <w:r>
        <w:rPr>
          <w:i/>
          <w:color w:val="231F20"/>
          <w:spacing w:val="-1"/>
          <w:w w:val="90"/>
        </w:rPr>
        <w:t> </w:t>
      </w:r>
      <w:r>
        <w:rPr>
          <w:color w:val="231F20"/>
          <w:w w:val="90"/>
        </w:rPr>
        <w:t>–</w:t>
      </w:r>
      <w:r>
        <w:rPr>
          <w:color w:val="231F20"/>
          <w:spacing w:val="-1"/>
          <w:w w:val="90"/>
        </w:rPr>
        <w:t> </w:t>
      </w:r>
      <w:r>
        <w:rPr>
          <w:color w:val="231F20"/>
          <w:w w:val="90"/>
        </w:rPr>
        <w:t>првима</w:t>
      </w:r>
      <w:r>
        <w:rPr>
          <w:color w:val="231F20"/>
          <w:spacing w:val="-1"/>
          <w:w w:val="90"/>
        </w:rPr>
        <w:t> </w:t>
      </w:r>
      <w:r>
        <w:rPr>
          <w:color w:val="231F20"/>
          <w:w w:val="90"/>
        </w:rPr>
        <w:t>се</w:t>
      </w:r>
      <w:r>
        <w:rPr>
          <w:color w:val="231F20"/>
          <w:spacing w:val="-1"/>
          <w:w w:val="90"/>
        </w:rPr>
        <w:t> </w:t>
      </w:r>
      <w:r>
        <w:rPr>
          <w:color w:val="231F20"/>
          <w:w w:val="90"/>
        </w:rPr>
        <w:t>врше</w:t>
      </w:r>
      <w:r>
        <w:rPr>
          <w:color w:val="231F20"/>
          <w:spacing w:val="-1"/>
          <w:w w:val="90"/>
        </w:rPr>
        <w:t> </w:t>
      </w:r>
      <w:r>
        <w:rPr>
          <w:color w:val="231F20"/>
          <w:w w:val="90"/>
        </w:rPr>
        <w:t>промене у</w:t>
      </w:r>
      <w:r>
        <w:rPr>
          <w:color w:val="231F20"/>
          <w:spacing w:val="-2"/>
          <w:w w:val="90"/>
        </w:rPr>
        <w:t> </w:t>
      </w:r>
      <w:r>
        <w:rPr>
          <w:color w:val="231F20"/>
          <w:w w:val="90"/>
        </w:rPr>
        <w:t>правним</w:t>
      </w:r>
      <w:r>
        <w:rPr>
          <w:color w:val="231F20"/>
          <w:spacing w:val="-2"/>
          <w:w w:val="90"/>
        </w:rPr>
        <w:t> </w:t>
      </w:r>
      <w:r>
        <w:rPr>
          <w:color w:val="231F20"/>
          <w:w w:val="90"/>
        </w:rPr>
        <w:t>односима</w:t>
      </w:r>
      <w:r>
        <w:rPr>
          <w:color w:val="231F20"/>
          <w:spacing w:val="-2"/>
          <w:w w:val="90"/>
        </w:rPr>
        <w:t> </w:t>
      </w:r>
      <w:r>
        <w:rPr>
          <w:color w:val="231F20"/>
          <w:w w:val="90"/>
        </w:rPr>
        <w:t>(заснива</w:t>
      </w:r>
      <w:r>
        <w:rPr>
          <w:color w:val="231F20"/>
          <w:spacing w:val="-2"/>
          <w:w w:val="90"/>
        </w:rPr>
        <w:t> </w:t>
      </w:r>
      <w:r>
        <w:rPr>
          <w:color w:val="231F20"/>
          <w:w w:val="90"/>
        </w:rPr>
        <w:t>се,</w:t>
      </w:r>
      <w:r>
        <w:rPr>
          <w:color w:val="231F20"/>
          <w:spacing w:val="-2"/>
          <w:w w:val="90"/>
        </w:rPr>
        <w:t> </w:t>
      </w:r>
      <w:r>
        <w:rPr>
          <w:color w:val="231F20"/>
          <w:w w:val="90"/>
        </w:rPr>
        <w:t>мења</w:t>
      </w:r>
      <w:r>
        <w:rPr>
          <w:color w:val="231F20"/>
          <w:spacing w:val="-2"/>
          <w:w w:val="90"/>
        </w:rPr>
        <w:t> </w:t>
      </w:r>
      <w:r>
        <w:rPr>
          <w:color w:val="231F20"/>
          <w:w w:val="90"/>
        </w:rPr>
        <w:t>или</w:t>
      </w:r>
      <w:r>
        <w:rPr>
          <w:color w:val="231F20"/>
          <w:spacing w:val="-2"/>
          <w:w w:val="90"/>
        </w:rPr>
        <w:t> </w:t>
      </w:r>
      <w:r>
        <w:rPr>
          <w:color w:val="231F20"/>
          <w:w w:val="90"/>
        </w:rPr>
        <w:t>укида</w:t>
      </w:r>
      <w:r>
        <w:rPr>
          <w:color w:val="231F20"/>
          <w:spacing w:val="-2"/>
          <w:w w:val="90"/>
        </w:rPr>
        <w:t> </w:t>
      </w:r>
      <w:r>
        <w:rPr>
          <w:color w:val="231F20"/>
          <w:w w:val="90"/>
        </w:rPr>
        <w:t>одређени</w:t>
      </w:r>
      <w:r>
        <w:rPr>
          <w:color w:val="231F20"/>
          <w:spacing w:val="-2"/>
          <w:w w:val="90"/>
        </w:rPr>
        <w:t> </w:t>
      </w:r>
      <w:r>
        <w:rPr>
          <w:color w:val="231F20"/>
          <w:w w:val="90"/>
        </w:rPr>
        <w:t>прав- </w:t>
      </w:r>
      <w:r>
        <w:rPr>
          <w:color w:val="231F20"/>
          <w:spacing w:val="-2"/>
          <w:w w:val="90"/>
        </w:rPr>
        <w:t>ни</w:t>
      </w:r>
      <w:r>
        <w:rPr>
          <w:color w:val="231F20"/>
          <w:spacing w:val="-8"/>
          <w:w w:val="90"/>
        </w:rPr>
        <w:t> </w:t>
      </w:r>
      <w:r>
        <w:rPr>
          <w:color w:val="231F20"/>
          <w:spacing w:val="-2"/>
          <w:w w:val="90"/>
        </w:rPr>
        <w:t>однос),</w:t>
      </w:r>
      <w:r>
        <w:rPr>
          <w:color w:val="231F20"/>
          <w:spacing w:val="-8"/>
          <w:w w:val="90"/>
        </w:rPr>
        <w:t> </w:t>
      </w:r>
      <w:r>
        <w:rPr>
          <w:color w:val="231F20"/>
          <w:spacing w:val="-2"/>
          <w:w w:val="90"/>
        </w:rPr>
        <w:t>а</w:t>
      </w:r>
      <w:r>
        <w:rPr>
          <w:color w:val="231F20"/>
          <w:spacing w:val="-8"/>
          <w:w w:val="90"/>
        </w:rPr>
        <w:t> </w:t>
      </w:r>
      <w:r>
        <w:rPr>
          <w:color w:val="231F20"/>
          <w:spacing w:val="-2"/>
          <w:w w:val="90"/>
        </w:rPr>
        <w:t>другима</w:t>
      </w:r>
      <w:r>
        <w:rPr>
          <w:color w:val="231F20"/>
          <w:spacing w:val="-8"/>
          <w:w w:val="90"/>
        </w:rPr>
        <w:t> </w:t>
      </w:r>
      <w:r>
        <w:rPr>
          <w:color w:val="231F20"/>
          <w:spacing w:val="-2"/>
          <w:w w:val="90"/>
        </w:rPr>
        <w:t>одбија</w:t>
      </w:r>
      <w:r>
        <w:rPr>
          <w:color w:val="231F20"/>
          <w:spacing w:val="-8"/>
          <w:w w:val="90"/>
        </w:rPr>
        <w:t> </w:t>
      </w:r>
      <w:r>
        <w:rPr>
          <w:color w:val="231F20"/>
          <w:spacing w:val="-2"/>
          <w:w w:val="90"/>
        </w:rPr>
        <w:t>вршење</w:t>
      </w:r>
      <w:r>
        <w:rPr>
          <w:color w:val="231F20"/>
          <w:spacing w:val="-8"/>
          <w:w w:val="90"/>
        </w:rPr>
        <w:t> </w:t>
      </w:r>
      <w:r>
        <w:rPr>
          <w:color w:val="231F20"/>
          <w:spacing w:val="-2"/>
          <w:w w:val="90"/>
        </w:rPr>
        <w:t>таквих</w:t>
      </w:r>
      <w:r>
        <w:rPr>
          <w:color w:val="231F20"/>
          <w:spacing w:val="-8"/>
          <w:w w:val="90"/>
        </w:rPr>
        <w:t> </w:t>
      </w:r>
      <w:r>
        <w:rPr>
          <w:color w:val="231F20"/>
          <w:spacing w:val="-2"/>
          <w:w w:val="90"/>
        </w:rPr>
        <w:t>промена</w:t>
      </w:r>
      <w:r>
        <w:rPr>
          <w:color w:val="231F20"/>
          <w:spacing w:val="-8"/>
          <w:w w:val="90"/>
        </w:rPr>
        <w:t> </w:t>
      </w:r>
      <w:r>
        <w:rPr>
          <w:color w:val="231F20"/>
          <w:spacing w:val="-2"/>
          <w:w w:val="90"/>
        </w:rPr>
        <w:t>(резултат</w:t>
      </w:r>
      <w:r>
        <w:rPr>
          <w:color w:val="231F20"/>
          <w:spacing w:val="-8"/>
          <w:w w:val="90"/>
        </w:rPr>
        <w:t> </w:t>
      </w:r>
      <w:r>
        <w:rPr>
          <w:color w:val="231F20"/>
          <w:spacing w:val="-2"/>
          <w:w w:val="90"/>
        </w:rPr>
        <w:t>акта </w:t>
      </w:r>
      <w:r>
        <w:rPr>
          <w:color w:val="231F20"/>
          <w:w w:val="90"/>
        </w:rPr>
        <w:t>је очување ситуације која је постојала пре доношења акта). Само позитивни</w:t>
      </w:r>
      <w:r>
        <w:rPr>
          <w:color w:val="231F20"/>
          <w:spacing w:val="-1"/>
          <w:w w:val="90"/>
        </w:rPr>
        <w:t> </w:t>
      </w:r>
      <w:r>
        <w:rPr>
          <w:color w:val="231F20"/>
          <w:w w:val="90"/>
        </w:rPr>
        <w:t>акти</w:t>
      </w:r>
      <w:r>
        <w:rPr>
          <w:color w:val="231F20"/>
          <w:spacing w:val="-1"/>
          <w:w w:val="90"/>
        </w:rPr>
        <w:t> </w:t>
      </w:r>
      <w:r>
        <w:rPr>
          <w:color w:val="231F20"/>
          <w:w w:val="90"/>
        </w:rPr>
        <w:t>могу</w:t>
      </w:r>
      <w:r>
        <w:rPr>
          <w:color w:val="231F20"/>
          <w:spacing w:val="-1"/>
          <w:w w:val="90"/>
        </w:rPr>
        <w:t> </w:t>
      </w:r>
      <w:r>
        <w:rPr>
          <w:color w:val="231F20"/>
          <w:w w:val="90"/>
        </w:rPr>
        <w:t>стећи</w:t>
      </w:r>
      <w:r>
        <w:rPr>
          <w:color w:val="231F20"/>
          <w:spacing w:val="-1"/>
          <w:w w:val="90"/>
        </w:rPr>
        <w:t> </w:t>
      </w:r>
      <w:r>
        <w:rPr>
          <w:color w:val="231F20"/>
          <w:w w:val="90"/>
        </w:rPr>
        <w:t>правноснажност,</w:t>
      </w:r>
      <w:r>
        <w:rPr>
          <w:color w:val="231F20"/>
          <w:spacing w:val="-1"/>
          <w:w w:val="90"/>
        </w:rPr>
        <w:t> </w:t>
      </w:r>
      <w:r>
        <w:rPr>
          <w:color w:val="231F20"/>
          <w:w w:val="90"/>
        </w:rPr>
        <w:t>а</w:t>
      </w:r>
      <w:r>
        <w:rPr>
          <w:color w:val="231F20"/>
          <w:spacing w:val="-1"/>
          <w:w w:val="90"/>
        </w:rPr>
        <w:t> </w:t>
      </w:r>
      <w:r>
        <w:rPr>
          <w:color w:val="231F20"/>
          <w:w w:val="90"/>
        </w:rPr>
        <w:t>негативни</w:t>
      </w:r>
      <w:r>
        <w:rPr>
          <w:color w:val="231F20"/>
          <w:spacing w:val="-1"/>
          <w:w w:val="90"/>
        </w:rPr>
        <w:t> </w:t>
      </w:r>
      <w:r>
        <w:rPr>
          <w:color w:val="231F20"/>
          <w:w w:val="90"/>
        </w:rPr>
        <w:t>не</w:t>
      </w:r>
      <w:r>
        <w:rPr>
          <w:color w:val="231F20"/>
          <w:spacing w:val="-1"/>
          <w:w w:val="90"/>
        </w:rPr>
        <w:t> </w:t>
      </w:r>
      <w:r>
        <w:rPr>
          <w:color w:val="231F20"/>
          <w:w w:val="90"/>
        </w:rPr>
        <w:t>могу, тако</w:t>
      </w:r>
      <w:r>
        <w:rPr>
          <w:color w:val="231F20"/>
          <w:spacing w:val="-1"/>
          <w:w w:val="90"/>
        </w:rPr>
        <w:t> </w:t>
      </w:r>
      <w:r>
        <w:rPr>
          <w:color w:val="231F20"/>
          <w:w w:val="90"/>
        </w:rPr>
        <w:t>да</w:t>
      </w:r>
      <w:r>
        <w:rPr>
          <w:color w:val="231F20"/>
          <w:spacing w:val="-1"/>
          <w:w w:val="90"/>
        </w:rPr>
        <w:t> </w:t>
      </w:r>
      <w:r>
        <w:rPr>
          <w:color w:val="231F20"/>
          <w:w w:val="90"/>
        </w:rPr>
        <w:t>странка</w:t>
      </w:r>
      <w:r>
        <w:rPr>
          <w:color w:val="231F20"/>
          <w:spacing w:val="-1"/>
          <w:w w:val="90"/>
        </w:rPr>
        <w:t> </w:t>
      </w:r>
      <w:r>
        <w:rPr>
          <w:color w:val="231F20"/>
          <w:w w:val="90"/>
        </w:rPr>
        <w:t>чији</w:t>
      </w:r>
      <w:r>
        <w:rPr>
          <w:color w:val="231F20"/>
          <w:spacing w:val="-1"/>
          <w:w w:val="90"/>
        </w:rPr>
        <w:t> </w:t>
      </w:r>
      <w:r>
        <w:rPr>
          <w:color w:val="231F20"/>
          <w:w w:val="90"/>
        </w:rPr>
        <w:t>је</w:t>
      </w:r>
      <w:r>
        <w:rPr>
          <w:color w:val="231F20"/>
          <w:spacing w:val="-1"/>
          <w:w w:val="90"/>
        </w:rPr>
        <w:t> </w:t>
      </w:r>
      <w:r>
        <w:rPr>
          <w:color w:val="231F20"/>
          <w:w w:val="90"/>
        </w:rPr>
        <w:t>захтев</w:t>
      </w:r>
      <w:r>
        <w:rPr>
          <w:color w:val="231F20"/>
          <w:spacing w:val="-1"/>
          <w:w w:val="90"/>
        </w:rPr>
        <w:t> </w:t>
      </w:r>
      <w:r>
        <w:rPr>
          <w:color w:val="231F20"/>
          <w:w w:val="90"/>
        </w:rPr>
        <w:t>одбијен</w:t>
      </w:r>
      <w:r>
        <w:rPr>
          <w:color w:val="231F20"/>
          <w:spacing w:val="-1"/>
          <w:w w:val="90"/>
        </w:rPr>
        <w:t> </w:t>
      </w:r>
      <w:r>
        <w:rPr>
          <w:color w:val="231F20"/>
          <w:w w:val="90"/>
        </w:rPr>
        <w:t>може</w:t>
      </w:r>
      <w:r>
        <w:rPr>
          <w:color w:val="231F20"/>
          <w:spacing w:val="-1"/>
          <w:w w:val="90"/>
        </w:rPr>
        <w:t> </w:t>
      </w:r>
      <w:r>
        <w:rPr>
          <w:color w:val="231F20"/>
          <w:w w:val="90"/>
        </w:rPr>
        <w:t>поново</w:t>
      </w:r>
      <w:r>
        <w:rPr>
          <w:color w:val="231F20"/>
          <w:spacing w:val="-1"/>
          <w:w w:val="90"/>
        </w:rPr>
        <w:t> </w:t>
      </w:r>
      <w:r>
        <w:rPr>
          <w:color w:val="231F20"/>
          <w:w w:val="90"/>
        </w:rPr>
        <w:t>поднети</w:t>
      </w:r>
      <w:r>
        <w:rPr>
          <w:color w:val="231F20"/>
          <w:spacing w:val="-1"/>
          <w:w w:val="90"/>
        </w:rPr>
        <w:t> </w:t>
      </w:r>
      <w:r>
        <w:rPr>
          <w:color w:val="231F20"/>
          <w:w w:val="90"/>
        </w:rPr>
        <w:t>исти </w:t>
      </w:r>
      <w:r>
        <w:rPr>
          <w:color w:val="231F20"/>
          <w:spacing w:val="-2"/>
          <w:w w:val="90"/>
        </w:rPr>
        <w:t>захтев.</w:t>
      </w:r>
      <w:r>
        <w:rPr>
          <w:color w:val="231F20"/>
          <w:spacing w:val="-7"/>
          <w:w w:val="90"/>
        </w:rPr>
        <w:t> </w:t>
      </w:r>
      <w:r>
        <w:rPr>
          <w:color w:val="231F20"/>
          <w:spacing w:val="-2"/>
          <w:w w:val="90"/>
        </w:rPr>
        <w:t>Негативни</w:t>
      </w:r>
      <w:r>
        <w:rPr>
          <w:color w:val="231F20"/>
          <w:spacing w:val="-7"/>
          <w:w w:val="90"/>
        </w:rPr>
        <w:t> </w:t>
      </w:r>
      <w:r>
        <w:rPr>
          <w:color w:val="231F20"/>
          <w:spacing w:val="-2"/>
          <w:w w:val="90"/>
        </w:rPr>
        <w:t>акти</w:t>
      </w:r>
      <w:r>
        <w:rPr>
          <w:color w:val="231F20"/>
          <w:spacing w:val="-7"/>
          <w:w w:val="90"/>
        </w:rPr>
        <w:t> </w:t>
      </w:r>
      <w:r>
        <w:rPr>
          <w:color w:val="231F20"/>
          <w:spacing w:val="-2"/>
          <w:w w:val="90"/>
        </w:rPr>
        <w:t>могу</w:t>
      </w:r>
      <w:r>
        <w:rPr>
          <w:color w:val="231F20"/>
          <w:spacing w:val="-7"/>
          <w:w w:val="90"/>
        </w:rPr>
        <w:t> </w:t>
      </w:r>
      <w:r>
        <w:rPr>
          <w:color w:val="231F20"/>
          <w:spacing w:val="-2"/>
          <w:w w:val="90"/>
        </w:rPr>
        <w:t>бити</w:t>
      </w:r>
      <w:r>
        <w:rPr>
          <w:color w:val="231F20"/>
          <w:spacing w:val="-7"/>
          <w:w w:val="90"/>
        </w:rPr>
        <w:t> </w:t>
      </w:r>
      <w:r>
        <w:rPr>
          <w:color w:val="231F20"/>
          <w:spacing w:val="-2"/>
          <w:w w:val="90"/>
        </w:rPr>
        <w:t>изричити</w:t>
      </w:r>
      <w:r>
        <w:rPr>
          <w:color w:val="231F20"/>
          <w:spacing w:val="-7"/>
          <w:w w:val="90"/>
        </w:rPr>
        <w:t> </w:t>
      </w:r>
      <w:r>
        <w:rPr>
          <w:color w:val="231F20"/>
          <w:spacing w:val="-2"/>
          <w:w w:val="90"/>
        </w:rPr>
        <w:t>или</w:t>
      </w:r>
      <w:r>
        <w:rPr>
          <w:color w:val="231F20"/>
          <w:spacing w:val="-7"/>
          <w:w w:val="90"/>
        </w:rPr>
        <w:t> </w:t>
      </w:r>
      <w:r>
        <w:rPr>
          <w:color w:val="231F20"/>
          <w:spacing w:val="-2"/>
          <w:w w:val="90"/>
        </w:rPr>
        <w:t>одбијајући</w:t>
      </w:r>
      <w:r>
        <w:rPr>
          <w:color w:val="231F20"/>
          <w:spacing w:val="-7"/>
          <w:w w:val="90"/>
        </w:rPr>
        <w:t> </w:t>
      </w:r>
      <w:r>
        <w:rPr>
          <w:color w:val="231F20"/>
          <w:spacing w:val="-2"/>
          <w:w w:val="90"/>
        </w:rPr>
        <w:t>(на</w:t>
      </w:r>
      <w:r>
        <w:rPr>
          <w:color w:val="231F20"/>
          <w:spacing w:val="-7"/>
          <w:w w:val="90"/>
        </w:rPr>
        <w:t> </w:t>
      </w:r>
      <w:r>
        <w:rPr>
          <w:color w:val="231F20"/>
          <w:spacing w:val="-2"/>
          <w:w w:val="90"/>
        </w:rPr>
        <w:t>при- </w:t>
      </w:r>
      <w:r>
        <w:rPr>
          <w:color w:val="231F20"/>
          <w:spacing w:val="-8"/>
        </w:rPr>
        <w:t>мер,</w:t>
      </w:r>
      <w:r>
        <w:rPr>
          <w:color w:val="231F20"/>
          <w:spacing w:val="-9"/>
        </w:rPr>
        <w:t> </w:t>
      </w:r>
      <w:r>
        <w:rPr>
          <w:color w:val="231F20"/>
          <w:spacing w:val="-8"/>
        </w:rPr>
        <w:t>када</w:t>
      </w:r>
      <w:r>
        <w:rPr>
          <w:color w:val="231F20"/>
          <w:spacing w:val="-9"/>
        </w:rPr>
        <w:t> </w:t>
      </w:r>
      <w:r>
        <w:rPr>
          <w:color w:val="231F20"/>
          <w:spacing w:val="-8"/>
        </w:rPr>
        <w:t>се одбије</w:t>
      </w:r>
      <w:r>
        <w:rPr>
          <w:color w:val="231F20"/>
          <w:spacing w:val="-9"/>
        </w:rPr>
        <w:t> </w:t>
      </w:r>
      <w:r>
        <w:rPr>
          <w:color w:val="231F20"/>
          <w:spacing w:val="-8"/>
        </w:rPr>
        <w:t>издавање грађевинске</w:t>
      </w:r>
      <w:r>
        <w:rPr>
          <w:color w:val="231F20"/>
          <w:spacing w:val="-9"/>
        </w:rPr>
        <w:t> </w:t>
      </w:r>
      <w:r>
        <w:rPr>
          <w:color w:val="231F20"/>
          <w:spacing w:val="-8"/>
        </w:rPr>
        <w:t>дозволе) и</w:t>
      </w:r>
      <w:r>
        <w:rPr>
          <w:color w:val="231F20"/>
          <w:spacing w:val="-9"/>
        </w:rPr>
        <w:t> </w:t>
      </w:r>
      <w:r>
        <w:rPr>
          <w:color w:val="231F20"/>
          <w:spacing w:val="-8"/>
        </w:rPr>
        <w:t>прећутни или</w:t>
      </w:r>
      <w:r>
        <w:rPr>
          <w:color w:val="231F20"/>
          <w:spacing w:val="-9"/>
        </w:rPr>
        <w:t> </w:t>
      </w:r>
      <w:r>
        <w:rPr>
          <w:color w:val="231F20"/>
          <w:spacing w:val="-8"/>
        </w:rPr>
        <w:t>претпостављени</w:t>
      </w:r>
      <w:r>
        <w:rPr>
          <w:color w:val="231F20"/>
          <w:spacing w:val="-9"/>
        </w:rPr>
        <w:t> </w:t>
      </w:r>
      <w:r>
        <w:rPr>
          <w:color w:val="231F20"/>
          <w:spacing w:val="-8"/>
        </w:rPr>
        <w:t>(орган није</w:t>
      </w:r>
      <w:r>
        <w:rPr>
          <w:color w:val="231F20"/>
          <w:spacing w:val="-9"/>
        </w:rPr>
        <w:t> </w:t>
      </w:r>
      <w:r>
        <w:rPr>
          <w:color w:val="231F20"/>
          <w:spacing w:val="-8"/>
        </w:rPr>
        <w:t>донео никакав</w:t>
      </w:r>
      <w:r>
        <w:rPr>
          <w:color w:val="231F20"/>
          <w:spacing w:val="-9"/>
        </w:rPr>
        <w:t> </w:t>
      </w:r>
      <w:r>
        <w:rPr>
          <w:color w:val="231F20"/>
          <w:spacing w:val="-8"/>
        </w:rPr>
        <w:t>акт у</w:t>
      </w:r>
      <w:r>
        <w:rPr>
          <w:color w:val="231F20"/>
          <w:spacing w:val="-9"/>
        </w:rPr>
        <w:t> </w:t>
      </w:r>
      <w:r>
        <w:rPr>
          <w:color w:val="231F20"/>
          <w:spacing w:val="-8"/>
        </w:rPr>
        <w:t>законском </w:t>
      </w:r>
      <w:r>
        <w:rPr>
          <w:color w:val="231F20"/>
          <w:w w:val="90"/>
        </w:rPr>
        <w:t>року, а странка стиче право да изјави жалбу као да је управа до- нела</w:t>
      </w:r>
      <w:r>
        <w:rPr>
          <w:color w:val="231F20"/>
          <w:spacing w:val="-10"/>
          <w:w w:val="90"/>
        </w:rPr>
        <w:t> </w:t>
      </w:r>
      <w:r>
        <w:rPr>
          <w:color w:val="231F20"/>
          <w:w w:val="90"/>
        </w:rPr>
        <w:t>негативни</w:t>
      </w:r>
      <w:r>
        <w:rPr>
          <w:color w:val="231F20"/>
          <w:spacing w:val="-10"/>
          <w:w w:val="90"/>
        </w:rPr>
        <w:t> </w:t>
      </w:r>
      <w:r>
        <w:rPr>
          <w:color w:val="231F20"/>
          <w:w w:val="90"/>
        </w:rPr>
        <w:t>акт).</w:t>
      </w:r>
      <w:r>
        <w:rPr>
          <w:color w:val="231F20"/>
          <w:spacing w:val="-10"/>
          <w:w w:val="90"/>
        </w:rPr>
        <w:t> </w:t>
      </w:r>
      <w:r>
        <w:rPr>
          <w:color w:val="231F20"/>
          <w:w w:val="90"/>
        </w:rPr>
        <w:t>По</w:t>
      </w:r>
      <w:r>
        <w:rPr>
          <w:color w:val="231F20"/>
          <w:spacing w:val="-10"/>
          <w:w w:val="90"/>
        </w:rPr>
        <w:t> </w:t>
      </w:r>
      <w:r>
        <w:rPr>
          <w:color w:val="231F20"/>
          <w:w w:val="90"/>
        </w:rPr>
        <w:t>изузетку,</w:t>
      </w:r>
      <w:r>
        <w:rPr>
          <w:color w:val="231F20"/>
          <w:spacing w:val="-10"/>
          <w:w w:val="90"/>
        </w:rPr>
        <w:t> </w:t>
      </w:r>
      <w:r>
        <w:rPr>
          <w:color w:val="231F20"/>
          <w:w w:val="90"/>
        </w:rPr>
        <w:t>неиздавању</w:t>
      </w:r>
      <w:r>
        <w:rPr>
          <w:color w:val="231F20"/>
          <w:spacing w:val="-10"/>
          <w:w w:val="90"/>
        </w:rPr>
        <w:t> </w:t>
      </w:r>
      <w:r>
        <w:rPr>
          <w:color w:val="231F20"/>
          <w:w w:val="90"/>
        </w:rPr>
        <w:t>акта</w:t>
      </w:r>
      <w:r>
        <w:rPr>
          <w:color w:val="231F20"/>
          <w:spacing w:val="-10"/>
          <w:w w:val="90"/>
        </w:rPr>
        <w:t> </w:t>
      </w:r>
      <w:r>
        <w:rPr>
          <w:color w:val="231F20"/>
          <w:w w:val="90"/>
        </w:rPr>
        <w:t>(„ћутању</w:t>
      </w:r>
      <w:r>
        <w:rPr>
          <w:color w:val="231F20"/>
          <w:spacing w:val="-10"/>
          <w:w w:val="90"/>
        </w:rPr>
        <w:t> </w:t>
      </w:r>
      <w:r>
        <w:rPr>
          <w:color w:val="231F20"/>
          <w:w w:val="90"/>
        </w:rPr>
        <w:t>упра- ве“)</w:t>
      </w:r>
      <w:r>
        <w:rPr>
          <w:color w:val="231F20"/>
          <w:spacing w:val="-10"/>
          <w:w w:val="90"/>
        </w:rPr>
        <w:t> </w:t>
      </w:r>
      <w:r>
        <w:rPr>
          <w:color w:val="231F20"/>
          <w:w w:val="90"/>
        </w:rPr>
        <w:t>закон</w:t>
      </w:r>
      <w:r>
        <w:rPr>
          <w:color w:val="231F20"/>
          <w:spacing w:val="-9"/>
          <w:w w:val="90"/>
        </w:rPr>
        <w:t> </w:t>
      </w:r>
      <w:r>
        <w:rPr>
          <w:color w:val="231F20"/>
          <w:w w:val="90"/>
        </w:rPr>
        <w:t>може</w:t>
      </w:r>
      <w:r>
        <w:rPr>
          <w:color w:val="231F20"/>
          <w:spacing w:val="-9"/>
          <w:w w:val="90"/>
        </w:rPr>
        <w:t> </w:t>
      </w:r>
      <w:r>
        <w:rPr>
          <w:color w:val="231F20"/>
          <w:w w:val="90"/>
        </w:rPr>
        <w:t>придати</w:t>
      </w:r>
      <w:r>
        <w:rPr>
          <w:color w:val="231F20"/>
          <w:spacing w:val="-9"/>
          <w:w w:val="90"/>
        </w:rPr>
        <w:t> </w:t>
      </w:r>
      <w:r>
        <w:rPr>
          <w:color w:val="231F20"/>
          <w:w w:val="90"/>
        </w:rPr>
        <w:t>супротно</w:t>
      </w:r>
      <w:r>
        <w:rPr>
          <w:color w:val="231F20"/>
          <w:spacing w:val="-9"/>
          <w:w w:val="90"/>
        </w:rPr>
        <w:t> </w:t>
      </w:r>
      <w:r>
        <w:rPr>
          <w:color w:val="231F20"/>
          <w:w w:val="90"/>
        </w:rPr>
        <w:t>значење</w:t>
      </w:r>
      <w:r>
        <w:rPr>
          <w:color w:val="231F20"/>
          <w:spacing w:val="-9"/>
          <w:w w:val="90"/>
        </w:rPr>
        <w:t> </w:t>
      </w:r>
      <w:r>
        <w:rPr>
          <w:color w:val="231F20"/>
          <w:w w:val="90"/>
        </w:rPr>
        <w:t>и</w:t>
      </w:r>
      <w:r>
        <w:rPr>
          <w:color w:val="231F20"/>
          <w:spacing w:val="-9"/>
          <w:w w:val="90"/>
        </w:rPr>
        <w:t> </w:t>
      </w:r>
      <w:r>
        <w:rPr>
          <w:color w:val="231F20"/>
          <w:w w:val="90"/>
        </w:rPr>
        <w:t>тада</w:t>
      </w:r>
      <w:r>
        <w:rPr>
          <w:color w:val="231F20"/>
          <w:spacing w:val="-9"/>
          <w:w w:val="90"/>
        </w:rPr>
        <w:t> </w:t>
      </w:r>
      <w:r>
        <w:rPr>
          <w:color w:val="231F20"/>
          <w:w w:val="90"/>
        </w:rPr>
        <w:t>се</w:t>
      </w:r>
      <w:r>
        <w:rPr>
          <w:color w:val="231F20"/>
          <w:spacing w:val="-9"/>
          <w:w w:val="90"/>
        </w:rPr>
        <w:t> </w:t>
      </w:r>
      <w:r>
        <w:rPr>
          <w:color w:val="231F20"/>
          <w:w w:val="90"/>
        </w:rPr>
        <w:t>узима</w:t>
      </w:r>
      <w:r>
        <w:rPr>
          <w:color w:val="231F20"/>
          <w:spacing w:val="-10"/>
          <w:w w:val="90"/>
        </w:rPr>
        <w:t> </w:t>
      </w:r>
      <w:r>
        <w:rPr>
          <w:color w:val="231F20"/>
          <w:w w:val="90"/>
        </w:rPr>
        <w:t>као</w:t>
      </w:r>
      <w:r>
        <w:rPr>
          <w:color w:val="231F20"/>
          <w:spacing w:val="-9"/>
          <w:w w:val="90"/>
        </w:rPr>
        <w:t> </w:t>
      </w:r>
      <w:r>
        <w:rPr>
          <w:color w:val="231F20"/>
          <w:w w:val="90"/>
        </w:rPr>
        <w:t>да </w:t>
      </w:r>
      <w:r>
        <w:rPr>
          <w:color w:val="231F20"/>
          <w:spacing w:val="-6"/>
        </w:rPr>
        <w:t>је</w:t>
      </w:r>
      <w:r>
        <w:rPr>
          <w:color w:val="231F20"/>
          <w:spacing w:val="-21"/>
        </w:rPr>
        <w:t> </w:t>
      </w:r>
      <w:r>
        <w:rPr>
          <w:color w:val="231F20"/>
          <w:spacing w:val="-6"/>
        </w:rPr>
        <w:t>управа</w:t>
      </w:r>
      <w:r>
        <w:rPr>
          <w:color w:val="231F20"/>
          <w:spacing w:val="-21"/>
        </w:rPr>
        <w:t> </w:t>
      </w:r>
      <w:r>
        <w:rPr>
          <w:color w:val="231F20"/>
          <w:spacing w:val="-6"/>
        </w:rPr>
        <w:t>донела</w:t>
      </w:r>
      <w:r>
        <w:rPr>
          <w:color w:val="231F20"/>
          <w:spacing w:val="-21"/>
        </w:rPr>
        <w:t> </w:t>
      </w:r>
      <w:r>
        <w:rPr>
          <w:color w:val="231F20"/>
          <w:spacing w:val="-6"/>
        </w:rPr>
        <w:t>акт</w:t>
      </w:r>
      <w:r>
        <w:rPr>
          <w:color w:val="231F20"/>
          <w:spacing w:val="-21"/>
        </w:rPr>
        <w:t> </w:t>
      </w:r>
      <w:r>
        <w:rPr>
          <w:color w:val="231F20"/>
          <w:spacing w:val="-6"/>
        </w:rPr>
        <w:t>којим</w:t>
      </w:r>
      <w:r>
        <w:rPr>
          <w:color w:val="231F20"/>
          <w:spacing w:val="-21"/>
        </w:rPr>
        <w:t> </w:t>
      </w:r>
      <w:r>
        <w:rPr>
          <w:color w:val="231F20"/>
          <w:spacing w:val="-6"/>
        </w:rPr>
        <w:t>је</w:t>
      </w:r>
      <w:r>
        <w:rPr>
          <w:color w:val="231F20"/>
          <w:spacing w:val="-21"/>
        </w:rPr>
        <w:t> </w:t>
      </w:r>
      <w:r>
        <w:rPr>
          <w:color w:val="231F20"/>
          <w:spacing w:val="-6"/>
        </w:rPr>
        <w:t>позитивно</w:t>
      </w:r>
      <w:r>
        <w:rPr>
          <w:color w:val="231F20"/>
          <w:spacing w:val="-21"/>
        </w:rPr>
        <w:t> </w:t>
      </w:r>
      <w:r>
        <w:rPr>
          <w:color w:val="231F20"/>
          <w:spacing w:val="-6"/>
        </w:rPr>
        <w:t>решила</w:t>
      </w:r>
      <w:r>
        <w:rPr>
          <w:color w:val="231F20"/>
          <w:spacing w:val="-21"/>
        </w:rPr>
        <w:t> </w:t>
      </w:r>
      <w:r>
        <w:rPr>
          <w:color w:val="231F20"/>
          <w:spacing w:val="-6"/>
        </w:rPr>
        <w:t>ствар;</w:t>
      </w:r>
    </w:p>
    <w:p>
      <w:pPr>
        <w:pStyle w:val="BodyText"/>
        <w:spacing w:line="237" w:lineRule="auto" w:before="4"/>
        <w:ind w:left="1375" w:right="570" w:hanging="172"/>
      </w:pPr>
      <w:r>
        <w:rPr>
          <w:i/>
          <w:color w:val="231F20"/>
          <w:w w:val="90"/>
        </w:rPr>
        <w:t>− конститутивни</w:t>
      </w:r>
      <w:r>
        <w:rPr>
          <w:i/>
          <w:color w:val="231F20"/>
          <w:spacing w:val="-7"/>
          <w:w w:val="90"/>
        </w:rPr>
        <w:t> </w:t>
      </w:r>
      <w:r>
        <w:rPr>
          <w:i/>
          <w:color w:val="231F20"/>
          <w:w w:val="90"/>
        </w:rPr>
        <w:t>и</w:t>
      </w:r>
      <w:r>
        <w:rPr>
          <w:i/>
          <w:color w:val="231F20"/>
          <w:spacing w:val="-7"/>
          <w:w w:val="90"/>
        </w:rPr>
        <w:t> </w:t>
      </w:r>
      <w:r>
        <w:rPr>
          <w:i/>
          <w:color w:val="231F20"/>
          <w:w w:val="90"/>
        </w:rPr>
        <w:t>декларативни</w:t>
      </w:r>
      <w:r>
        <w:rPr>
          <w:i/>
          <w:color w:val="231F20"/>
          <w:spacing w:val="-7"/>
          <w:w w:val="90"/>
        </w:rPr>
        <w:t> </w:t>
      </w:r>
      <w:r>
        <w:rPr>
          <w:i/>
          <w:color w:val="231F20"/>
          <w:w w:val="90"/>
        </w:rPr>
        <w:t>управни</w:t>
      </w:r>
      <w:r>
        <w:rPr>
          <w:i/>
          <w:color w:val="231F20"/>
          <w:spacing w:val="-7"/>
          <w:w w:val="90"/>
        </w:rPr>
        <w:t> </w:t>
      </w:r>
      <w:r>
        <w:rPr>
          <w:i/>
          <w:color w:val="231F20"/>
          <w:w w:val="90"/>
        </w:rPr>
        <w:t>акти </w:t>
      </w:r>
      <w:r>
        <w:rPr>
          <w:color w:val="231F20"/>
          <w:w w:val="90"/>
        </w:rPr>
        <w:t>– првима се кон- </w:t>
      </w:r>
      <w:r>
        <w:rPr>
          <w:color w:val="231F20"/>
          <w:spacing w:val="-6"/>
        </w:rPr>
        <w:t>ституише (ствара) један правни однос (на пример, решењем о </w:t>
      </w:r>
      <w:r>
        <w:rPr>
          <w:color w:val="231F20"/>
          <w:spacing w:val="-2"/>
        </w:rPr>
        <w:t>пријему</w:t>
      </w:r>
      <w:r>
        <w:rPr>
          <w:color w:val="231F20"/>
          <w:spacing w:val="-15"/>
        </w:rPr>
        <w:t> </w:t>
      </w:r>
      <w:r>
        <w:rPr>
          <w:color w:val="231F20"/>
          <w:spacing w:val="-2"/>
        </w:rPr>
        <w:t>у</w:t>
      </w:r>
      <w:r>
        <w:rPr>
          <w:color w:val="231F20"/>
          <w:spacing w:val="-15"/>
        </w:rPr>
        <w:t> </w:t>
      </w:r>
      <w:r>
        <w:rPr>
          <w:color w:val="231F20"/>
          <w:spacing w:val="-2"/>
        </w:rPr>
        <w:t>држављанство),</w:t>
      </w:r>
      <w:r>
        <w:rPr>
          <w:color w:val="231F20"/>
          <w:spacing w:val="-14"/>
        </w:rPr>
        <w:t> </w:t>
      </w:r>
      <w:r>
        <w:rPr>
          <w:color w:val="231F20"/>
          <w:spacing w:val="-2"/>
        </w:rPr>
        <w:t>а</w:t>
      </w:r>
      <w:r>
        <w:rPr>
          <w:color w:val="231F20"/>
          <w:spacing w:val="-15"/>
        </w:rPr>
        <w:t> </w:t>
      </w:r>
      <w:r>
        <w:rPr>
          <w:color w:val="231F20"/>
          <w:spacing w:val="-2"/>
        </w:rPr>
        <w:t>другима</w:t>
      </w:r>
      <w:r>
        <w:rPr>
          <w:color w:val="231F20"/>
          <w:spacing w:val="-14"/>
        </w:rPr>
        <w:t> </w:t>
      </w:r>
      <w:r>
        <w:rPr>
          <w:color w:val="231F20"/>
          <w:spacing w:val="-2"/>
        </w:rPr>
        <w:t>само</w:t>
      </w:r>
      <w:r>
        <w:rPr>
          <w:color w:val="231F20"/>
          <w:spacing w:val="-15"/>
        </w:rPr>
        <w:t> </w:t>
      </w:r>
      <w:r>
        <w:rPr>
          <w:color w:val="231F20"/>
          <w:spacing w:val="-2"/>
        </w:rPr>
        <w:t>потврђује</w:t>
      </w:r>
      <w:r>
        <w:rPr>
          <w:color w:val="231F20"/>
          <w:spacing w:val="-14"/>
        </w:rPr>
        <w:t> </w:t>
      </w:r>
      <w:r>
        <w:rPr>
          <w:color w:val="231F20"/>
          <w:spacing w:val="-2"/>
        </w:rPr>
        <w:t>да</w:t>
      </w:r>
      <w:r>
        <w:rPr>
          <w:color w:val="231F20"/>
          <w:spacing w:val="-15"/>
        </w:rPr>
        <w:t> </w:t>
      </w:r>
      <w:r>
        <w:rPr>
          <w:color w:val="231F20"/>
          <w:spacing w:val="-2"/>
        </w:rPr>
        <w:t>један </w:t>
      </w:r>
      <w:r>
        <w:rPr>
          <w:color w:val="231F20"/>
          <w:spacing w:val="-6"/>
        </w:rPr>
        <w:t>правни</w:t>
      </w:r>
      <w:r>
        <w:rPr>
          <w:color w:val="231F20"/>
          <w:spacing w:val="-10"/>
        </w:rPr>
        <w:t> </w:t>
      </w:r>
      <w:r>
        <w:rPr>
          <w:color w:val="231F20"/>
          <w:spacing w:val="-6"/>
        </w:rPr>
        <w:t>однос</w:t>
      </w:r>
      <w:r>
        <w:rPr>
          <w:color w:val="231F20"/>
          <w:spacing w:val="-10"/>
        </w:rPr>
        <w:t> </w:t>
      </w:r>
      <w:r>
        <w:rPr>
          <w:color w:val="231F20"/>
          <w:spacing w:val="-6"/>
        </w:rPr>
        <w:t>иначе</w:t>
      </w:r>
      <w:r>
        <w:rPr>
          <w:color w:val="231F20"/>
          <w:spacing w:val="-10"/>
        </w:rPr>
        <w:t> </w:t>
      </w:r>
      <w:r>
        <w:rPr>
          <w:color w:val="231F20"/>
          <w:spacing w:val="-6"/>
        </w:rPr>
        <w:t>постоји</w:t>
      </w:r>
      <w:r>
        <w:rPr>
          <w:color w:val="231F20"/>
          <w:spacing w:val="-10"/>
        </w:rPr>
        <w:t> </w:t>
      </w:r>
      <w:r>
        <w:rPr>
          <w:color w:val="231F20"/>
          <w:spacing w:val="-6"/>
        </w:rPr>
        <w:t>(на</w:t>
      </w:r>
      <w:r>
        <w:rPr>
          <w:color w:val="231F20"/>
          <w:spacing w:val="-10"/>
        </w:rPr>
        <w:t> </w:t>
      </w:r>
      <w:r>
        <w:rPr>
          <w:color w:val="231F20"/>
          <w:spacing w:val="-6"/>
        </w:rPr>
        <w:t>пример,</w:t>
      </w:r>
      <w:r>
        <w:rPr>
          <w:color w:val="231F20"/>
          <w:spacing w:val="-10"/>
        </w:rPr>
        <w:t> </w:t>
      </w:r>
      <w:r>
        <w:rPr>
          <w:color w:val="231F20"/>
          <w:spacing w:val="-6"/>
        </w:rPr>
        <w:t>утврђује</w:t>
      </w:r>
      <w:r>
        <w:rPr>
          <w:color w:val="231F20"/>
          <w:spacing w:val="-10"/>
        </w:rPr>
        <w:t> </w:t>
      </w:r>
      <w:r>
        <w:rPr>
          <w:color w:val="231F20"/>
          <w:spacing w:val="-6"/>
        </w:rPr>
        <w:t>се</w:t>
      </w:r>
      <w:r>
        <w:rPr>
          <w:color w:val="231F20"/>
          <w:spacing w:val="-10"/>
        </w:rPr>
        <w:t> </w:t>
      </w:r>
      <w:r>
        <w:rPr>
          <w:color w:val="231F20"/>
          <w:spacing w:val="-6"/>
        </w:rPr>
        <w:t>престанак </w:t>
      </w:r>
      <w:r>
        <w:rPr>
          <w:color w:val="231F20"/>
          <w:spacing w:val="-4"/>
        </w:rPr>
        <w:t>радног</w:t>
      </w:r>
      <w:r>
        <w:rPr>
          <w:color w:val="231F20"/>
          <w:spacing w:val="-13"/>
        </w:rPr>
        <w:t> </w:t>
      </w:r>
      <w:r>
        <w:rPr>
          <w:color w:val="231F20"/>
          <w:spacing w:val="-4"/>
        </w:rPr>
        <w:t>односа</w:t>
      </w:r>
      <w:r>
        <w:rPr>
          <w:color w:val="231F20"/>
          <w:spacing w:val="-13"/>
        </w:rPr>
        <w:t> </w:t>
      </w:r>
      <w:r>
        <w:rPr>
          <w:color w:val="231F20"/>
          <w:spacing w:val="-4"/>
        </w:rPr>
        <w:t>лица</w:t>
      </w:r>
      <w:r>
        <w:rPr>
          <w:color w:val="231F20"/>
          <w:spacing w:val="-12"/>
        </w:rPr>
        <w:t> </w:t>
      </w:r>
      <w:r>
        <w:rPr>
          <w:color w:val="231F20"/>
          <w:spacing w:val="-4"/>
        </w:rPr>
        <w:t>чији</w:t>
      </w:r>
      <w:r>
        <w:rPr>
          <w:color w:val="231F20"/>
          <w:spacing w:val="-13"/>
        </w:rPr>
        <w:t> </w:t>
      </w:r>
      <w:r>
        <w:rPr>
          <w:color w:val="231F20"/>
          <w:spacing w:val="-4"/>
        </w:rPr>
        <w:t>је</w:t>
      </w:r>
      <w:r>
        <w:rPr>
          <w:color w:val="231F20"/>
          <w:spacing w:val="-12"/>
        </w:rPr>
        <w:t> </w:t>
      </w:r>
      <w:r>
        <w:rPr>
          <w:color w:val="231F20"/>
          <w:spacing w:val="-4"/>
        </w:rPr>
        <w:t>радни</w:t>
      </w:r>
      <w:r>
        <w:rPr>
          <w:color w:val="231F20"/>
          <w:spacing w:val="-13"/>
        </w:rPr>
        <w:t> </w:t>
      </w:r>
      <w:r>
        <w:rPr>
          <w:color w:val="231F20"/>
          <w:spacing w:val="-4"/>
        </w:rPr>
        <w:t>однос</w:t>
      </w:r>
      <w:r>
        <w:rPr>
          <w:color w:val="231F20"/>
          <w:spacing w:val="-12"/>
        </w:rPr>
        <w:t> </w:t>
      </w:r>
      <w:r>
        <w:rPr>
          <w:color w:val="231F20"/>
          <w:spacing w:val="-4"/>
        </w:rPr>
        <w:t>престао</w:t>
      </w:r>
      <w:r>
        <w:rPr>
          <w:color w:val="231F20"/>
          <w:spacing w:val="-13"/>
        </w:rPr>
        <w:t> </w:t>
      </w:r>
      <w:r>
        <w:rPr>
          <w:color w:val="231F20"/>
          <w:spacing w:val="-4"/>
        </w:rPr>
        <w:t>по</w:t>
      </w:r>
      <w:r>
        <w:rPr>
          <w:color w:val="231F20"/>
          <w:spacing w:val="-13"/>
        </w:rPr>
        <w:t> </w:t>
      </w:r>
      <w:r>
        <w:rPr>
          <w:color w:val="231F20"/>
          <w:spacing w:val="-4"/>
        </w:rPr>
        <w:t>сили</w:t>
      </w:r>
      <w:r>
        <w:rPr>
          <w:color w:val="231F20"/>
          <w:spacing w:val="-12"/>
        </w:rPr>
        <w:t> </w:t>
      </w:r>
      <w:r>
        <w:rPr>
          <w:color w:val="231F20"/>
          <w:spacing w:val="-4"/>
        </w:rPr>
        <w:t>зако- </w:t>
      </w:r>
      <w:r>
        <w:rPr>
          <w:color w:val="231F20"/>
          <w:w w:val="90"/>
        </w:rPr>
        <w:t>на). Конститутивни акти за странку могу бити овлашћујући (дају </w:t>
      </w:r>
      <w:r>
        <w:rPr>
          <w:color w:val="231F20"/>
          <w:spacing w:val="-8"/>
        </w:rPr>
        <w:t>јој неко право), обавезујући (утврђују јој неку обавезу) и мешо- </w:t>
      </w:r>
      <w:r>
        <w:rPr>
          <w:color w:val="231F20"/>
          <w:spacing w:val="-6"/>
        </w:rPr>
        <w:t>вити,</w:t>
      </w:r>
      <w:r>
        <w:rPr>
          <w:color w:val="231F20"/>
          <w:spacing w:val="-20"/>
        </w:rPr>
        <w:t> </w:t>
      </w:r>
      <w:r>
        <w:rPr>
          <w:color w:val="231F20"/>
          <w:spacing w:val="-6"/>
        </w:rPr>
        <w:t>и</w:t>
      </w:r>
      <w:r>
        <w:rPr>
          <w:color w:val="231F20"/>
          <w:spacing w:val="-20"/>
        </w:rPr>
        <w:t> </w:t>
      </w:r>
      <w:r>
        <w:rPr>
          <w:color w:val="231F20"/>
          <w:spacing w:val="-6"/>
        </w:rPr>
        <w:t>могу</w:t>
      </w:r>
      <w:r>
        <w:rPr>
          <w:color w:val="231F20"/>
          <w:spacing w:val="-20"/>
        </w:rPr>
        <w:t> </w:t>
      </w:r>
      <w:r>
        <w:rPr>
          <w:color w:val="231F20"/>
          <w:spacing w:val="-6"/>
        </w:rPr>
        <w:t>се</w:t>
      </w:r>
      <w:r>
        <w:rPr>
          <w:color w:val="231F20"/>
          <w:spacing w:val="-20"/>
        </w:rPr>
        <w:t> </w:t>
      </w:r>
      <w:r>
        <w:rPr>
          <w:color w:val="231F20"/>
          <w:spacing w:val="-6"/>
        </w:rPr>
        <w:t>односити</w:t>
      </w:r>
      <w:r>
        <w:rPr>
          <w:color w:val="231F20"/>
          <w:spacing w:val="-20"/>
        </w:rPr>
        <w:t> </w:t>
      </w:r>
      <w:r>
        <w:rPr>
          <w:color w:val="231F20"/>
          <w:spacing w:val="-6"/>
        </w:rPr>
        <w:t>на</w:t>
      </w:r>
      <w:r>
        <w:rPr>
          <w:color w:val="231F20"/>
          <w:spacing w:val="-20"/>
        </w:rPr>
        <w:t> </w:t>
      </w:r>
      <w:r>
        <w:rPr>
          <w:color w:val="231F20"/>
          <w:spacing w:val="-6"/>
        </w:rPr>
        <w:t>лична</w:t>
      </w:r>
      <w:r>
        <w:rPr>
          <w:color w:val="231F20"/>
          <w:spacing w:val="-20"/>
        </w:rPr>
        <w:t> </w:t>
      </w:r>
      <w:r>
        <w:rPr>
          <w:color w:val="231F20"/>
          <w:spacing w:val="-6"/>
        </w:rPr>
        <w:t>права</w:t>
      </w:r>
      <w:r>
        <w:rPr>
          <w:color w:val="231F20"/>
          <w:spacing w:val="-20"/>
        </w:rPr>
        <w:t> </w:t>
      </w:r>
      <w:r>
        <w:rPr>
          <w:color w:val="231F20"/>
          <w:spacing w:val="-6"/>
        </w:rPr>
        <w:t>странке</w:t>
      </w:r>
      <w:r>
        <w:rPr>
          <w:color w:val="231F20"/>
          <w:spacing w:val="-20"/>
        </w:rPr>
        <w:t> </w:t>
      </w:r>
      <w:r>
        <w:rPr>
          <w:color w:val="231F20"/>
          <w:spacing w:val="-6"/>
        </w:rPr>
        <w:t>или</w:t>
      </w:r>
      <w:r>
        <w:rPr>
          <w:color w:val="231F20"/>
          <w:spacing w:val="-20"/>
        </w:rPr>
        <w:t> </w:t>
      </w:r>
      <w:r>
        <w:rPr>
          <w:color w:val="231F20"/>
          <w:spacing w:val="-6"/>
        </w:rPr>
        <w:t>на</w:t>
      </w:r>
      <w:r>
        <w:rPr>
          <w:color w:val="231F20"/>
          <w:spacing w:val="-20"/>
        </w:rPr>
        <w:t> </w:t>
      </w:r>
      <w:r>
        <w:rPr>
          <w:color w:val="231F20"/>
          <w:spacing w:val="-6"/>
        </w:rPr>
        <w:t>ствари;</w:t>
      </w:r>
    </w:p>
    <w:p>
      <w:pPr>
        <w:pStyle w:val="BodyText"/>
        <w:spacing w:line="237" w:lineRule="auto" w:before="3"/>
        <w:ind w:left="1375" w:right="566" w:hanging="172"/>
      </w:pPr>
      <w:r>
        <w:rPr>
          <w:i/>
          <w:color w:val="231F20"/>
          <w:w w:val="90"/>
        </w:rPr>
        <w:t>− правно везани и дискрециони управни акти </w:t>
      </w:r>
      <w:r>
        <w:rPr>
          <w:color w:val="231F20"/>
          <w:w w:val="90"/>
        </w:rPr>
        <w:t>– при доношењу пр- </w:t>
      </w:r>
      <w:r>
        <w:rPr>
          <w:color w:val="231F20"/>
          <w:spacing w:val="-6"/>
        </w:rPr>
        <w:t>вих</w:t>
      </w:r>
      <w:r>
        <w:rPr>
          <w:color w:val="231F20"/>
          <w:spacing w:val="-9"/>
        </w:rPr>
        <w:t> </w:t>
      </w:r>
      <w:r>
        <w:rPr>
          <w:color w:val="231F20"/>
          <w:spacing w:val="-6"/>
        </w:rPr>
        <w:t>орган</w:t>
      </w:r>
      <w:r>
        <w:rPr>
          <w:color w:val="231F20"/>
          <w:spacing w:val="-9"/>
        </w:rPr>
        <w:t> </w:t>
      </w:r>
      <w:r>
        <w:rPr>
          <w:color w:val="231F20"/>
          <w:spacing w:val="-6"/>
        </w:rPr>
        <w:t>је</w:t>
      </w:r>
      <w:r>
        <w:rPr>
          <w:color w:val="231F20"/>
          <w:spacing w:val="-9"/>
        </w:rPr>
        <w:t> </w:t>
      </w:r>
      <w:r>
        <w:rPr>
          <w:color w:val="231F20"/>
          <w:spacing w:val="-6"/>
        </w:rPr>
        <w:t>у</w:t>
      </w:r>
      <w:r>
        <w:rPr>
          <w:color w:val="231F20"/>
          <w:spacing w:val="-9"/>
        </w:rPr>
        <w:t> </w:t>
      </w:r>
      <w:r>
        <w:rPr>
          <w:color w:val="231F20"/>
          <w:spacing w:val="-6"/>
        </w:rPr>
        <w:t>целини</w:t>
      </w:r>
      <w:r>
        <w:rPr>
          <w:color w:val="231F20"/>
          <w:spacing w:val="-9"/>
        </w:rPr>
        <w:t> </w:t>
      </w:r>
      <w:r>
        <w:rPr>
          <w:color w:val="231F20"/>
          <w:spacing w:val="-6"/>
        </w:rPr>
        <w:t>везан</w:t>
      </w:r>
      <w:r>
        <w:rPr>
          <w:color w:val="231F20"/>
          <w:spacing w:val="-9"/>
        </w:rPr>
        <w:t> </w:t>
      </w:r>
      <w:r>
        <w:rPr>
          <w:color w:val="231F20"/>
          <w:spacing w:val="-6"/>
        </w:rPr>
        <w:t>законом</w:t>
      </w:r>
      <w:r>
        <w:rPr>
          <w:color w:val="231F20"/>
          <w:spacing w:val="-9"/>
        </w:rPr>
        <w:t> </w:t>
      </w:r>
      <w:r>
        <w:rPr>
          <w:color w:val="231F20"/>
          <w:spacing w:val="-6"/>
        </w:rPr>
        <w:t>и</w:t>
      </w:r>
      <w:r>
        <w:rPr>
          <w:color w:val="231F20"/>
          <w:spacing w:val="-9"/>
        </w:rPr>
        <w:t> </w:t>
      </w:r>
      <w:r>
        <w:rPr>
          <w:color w:val="231F20"/>
          <w:spacing w:val="-6"/>
        </w:rPr>
        <w:t>другим</w:t>
      </w:r>
      <w:r>
        <w:rPr>
          <w:color w:val="231F20"/>
          <w:spacing w:val="-9"/>
        </w:rPr>
        <w:t> </w:t>
      </w:r>
      <w:r>
        <w:rPr>
          <w:color w:val="231F20"/>
          <w:spacing w:val="-6"/>
        </w:rPr>
        <w:t>прописом,</w:t>
      </w:r>
      <w:r>
        <w:rPr>
          <w:color w:val="231F20"/>
          <w:spacing w:val="-9"/>
        </w:rPr>
        <w:t> </w:t>
      </w:r>
      <w:r>
        <w:rPr>
          <w:color w:val="231F20"/>
          <w:spacing w:val="-6"/>
        </w:rPr>
        <w:t>а</w:t>
      </w:r>
      <w:r>
        <w:rPr>
          <w:color w:val="231F20"/>
          <w:spacing w:val="-9"/>
        </w:rPr>
        <w:t> </w:t>
      </w:r>
      <w:r>
        <w:rPr>
          <w:color w:val="231F20"/>
          <w:spacing w:val="-6"/>
        </w:rPr>
        <w:t>код </w:t>
      </w:r>
      <w:r>
        <w:rPr>
          <w:color w:val="231F20"/>
          <w:spacing w:val="-8"/>
        </w:rPr>
        <w:t>других му је остављен избор између обично две законске солу- </w:t>
      </w:r>
      <w:r>
        <w:rPr>
          <w:color w:val="231F20"/>
          <w:w w:val="90"/>
        </w:rPr>
        <w:t>ције (на пример, пошто се утврди да лице испуњава законске ус- лове,</w:t>
      </w:r>
      <w:r>
        <w:rPr>
          <w:color w:val="231F20"/>
          <w:spacing w:val="-9"/>
          <w:w w:val="90"/>
        </w:rPr>
        <w:t> </w:t>
      </w:r>
      <w:r>
        <w:rPr>
          <w:color w:val="231F20"/>
          <w:w w:val="90"/>
        </w:rPr>
        <w:t>орган</w:t>
      </w:r>
      <w:r>
        <w:rPr>
          <w:color w:val="231F20"/>
          <w:spacing w:val="-9"/>
          <w:w w:val="90"/>
        </w:rPr>
        <w:t> </w:t>
      </w:r>
      <w:r>
        <w:rPr>
          <w:color w:val="231F20"/>
          <w:w w:val="90"/>
        </w:rPr>
        <w:t>ће</w:t>
      </w:r>
      <w:r>
        <w:rPr>
          <w:color w:val="231F20"/>
          <w:spacing w:val="-9"/>
          <w:w w:val="90"/>
        </w:rPr>
        <w:t> </w:t>
      </w:r>
      <w:r>
        <w:rPr>
          <w:color w:val="231F20"/>
          <w:w w:val="90"/>
        </w:rPr>
        <w:t>одлучити</w:t>
      </w:r>
      <w:r>
        <w:rPr>
          <w:color w:val="231F20"/>
          <w:spacing w:val="-9"/>
          <w:w w:val="90"/>
        </w:rPr>
        <w:t> </w:t>
      </w:r>
      <w:r>
        <w:rPr>
          <w:color w:val="231F20"/>
          <w:w w:val="90"/>
        </w:rPr>
        <w:t>да</w:t>
      </w:r>
      <w:r>
        <w:rPr>
          <w:color w:val="231F20"/>
          <w:spacing w:val="-9"/>
          <w:w w:val="90"/>
        </w:rPr>
        <w:t> </w:t>
      </w:r>
      <w:r>
        <w:rPr>
          <w:color w:val="231F20"/>
          <w:w w:val="90"/>
        </w:rPr>
        <w:t>му</w:t>
      </w:r>
      <w:r>
        <w:rPr>
          <w:color w:val="231F20"/>
          <w:spacing w:val="-9"/>
          <w:w w:val="90"/>
        </w:rPr>
        <w:t> </w:t>
      </w:r>
      <w:r>
        <w:rPr>
          <w:color w:val="231F20"/>
          <w:w w:val="90"/>
        </w:rPr>
        <w:t>изда</w:t>
      </w:r>
      <w:r>
        <w:rPr>
          <w:color w:val="231F20"/>
          <w:spacing w:val="-9"/>
          <w:w w:val="90"/>
        </w:rPr>
        <w:t> </w:t>
      </w:r>
      <w:r>
        <w:rPr>
          <w:color w:val="231F20"/>
          <w:w w:val="90"/>
        </w:rPr>
        <w:t>или</w:t>
      </w:r>
      <w:r>
        <w:rPr>
          <w:color w:val="231F20"/>
          <w:spacing w:val="-9"/>
          <w:w w:val="90"/>
        </w:rPr>
        <w:t> </w:t>
      </w:r>
      <w:r>
        <w:rPr>
          <w:color w:val="231F20"/>
          <w:w w:val="90"/>
        </w:rPr>
        <w:t>не</w:t>
      </w:r>
      <w:r>
        <w:rPr>
          <w:color w:val="231F20"/>
          <w:spacing w:val="-9"/>
          <w:w w:val="90"/>
        </w:rPr>
        <w:t> </w:t>
      </w:r>
      <w:r>
        <w:rPr>
          <w:color w:val="231F20"/>
          <w:w w:val="90"/>
        </w:rPr>
        <w:t>изда</w:t>
      </w:r>
      <w:r>
        <w:rPr>
          <w:color w:val="231F20"/>
          <w:spacing w:val="-9"/>
          <w:w w:val="90"/>
        </w:rPr>
        <w:t> </w:t>
      </w:r>
      <w:r>
        <w:rPr>
          <w:color w:val="231F20"/>
          <w:w w:val="90"/>
        </w:rPr>
        <w:t>дозволу</w:t>
      </w:r>
      <w:r>
        <w:rPr>
          <w:color w:val="231F20"/>
          <w:spacing w:val="-9"/>
          <w:w w:val="90"/>
        </w:rPr>
        <w:t> </w:t>
      </w:r>
      <w:r>
        <w:rPr>
          <w:color w:val="231F20"/>
          <w:w w:val="90"/>
        </w:rPr>
        <w:t>за</w:t>
      </w:r>
      <w:r>
        <w:rPr>
          <w:color w:val="231F20"/>
          <w:spacing w:val="-9"/>
          <w:w w:val="90"/>
        </w:rPr>
        <w:t> </w:t>
      </w:r>
      <w:r>
        <w:rPr>
          <w:color w:val="231F20"/>
          <w:w w:val="90"/>
        </w:rPr>
        <w:t>оружје </w:t>
      </w:r>
      <w:r>
        <w:rPr>
          <w:color w:val="231F20"/>
          <w:spacing w:val="-2"/>
        </w:rPr>
        <w:t>узимајући</w:t>
      </w:r>
      <w:r>
        <w:rPr>
          <w:color w:val="231F20"/>
          <w:spacing w:val="-12"/>
        </w:rPr>
        <w:t> </w:t>
      </w:r>
      <w:r>
        <w:rPr>
          <w:color w:val="231F20"/>
          <w:spacing w:val="-2"/>
        </w:rPr>
        <w:t>у</w:t>
      </w:r>
      <w:r>
        <w:rPr>
          <w:color w:val="231F20"/>
          <w:spacing w:val="-12"/>
        </w:rPr>
        <w:t> </w:t>
      </w:r>
      <w:r>
        <w:rPr>
          <w:color w:val="231F20"/>
          <w:spacing w:val="-2"/>
        </w:rPr>
        <w:t>обзир</w:t>
      </w:r>
      <w:r>
        <w:rPr>
          <w:color w:val="231F20"/>
          <w:spacing w:val="-12"/>
        </w:rPr>
        <w:t> </w:t>
      </w:r>
      <w:r>
        <w:rPr>
          <w:color w:val="231F20"/>
          <w:spacing w:val="-2"/>
        </w:rPr>
        <w:t>разлоге</w:t>
      </w:r>
      <w:r>
        <w:rPr>
          <w:color w:val="231F20"/>
          <w:spacing w:val="-12"/>
        </w:rPr>
        <w:t> </w:t>
      </w:r>
      <w:r>
        <w:rPr>
          <w:color w:val="231F20"/>
          <w:spacing w:val="-2"/>
        </w:rPr>
        <w:t>безбедности).</w:t>
      </w:r>
      <w:r>
        <w:rPr>
          <w:color w:val="231F20"/>
          <w:spacing w:val="-12"/>
        </w:rPr>
        <w:t> </w:t>
      </w:r>
      <w:r>
        <w:rPr>
          <w:color w:val="231F20"/>
          <w:spacing w:val="-2"/>
        </w:rPr>
        <w:t>Први</w:t>
      </w:r>
      <w:r>
        <w:rPr>
          <w:color w:val="231F20"/>
          <w:spacing w:val="-12"/>
        </w:rPr>
        <w:t> </w:t>
      </w:r>
      <w:r>
        <w:rPr>
          <w:color w:val="231F20"/>
          <w:spacing w:val="-2"/>
        </w:rPr>
        <w:t>акти</w:t>
      </w:r>
      <w:r>
        <w:rPr>
          <w:color w:val="231F20"/>
          <w:spacing w:val="-12"/>
        </w:rPr>
        <w:t> </w:t>
      </w:r>
      <w:r>
        <w:rPr>
          <w:color w:val="231F20"/>
          <w:spacing w:val="-2"/>
        </w:rPr>
        <w:t>у</w:t>
      </w:r>
      <w:r>
        <w:rPr>
          <w:color w:val="231F20"/>
          <w:spacing w:val="-12"/>
        </w:rPr>
        <w:t> </w:t>
      </w:r>
      <w:r>
        <w:rPr>
          <w:color w:val="231F20"/>
          <w:spacing w:val="-2"/>
        </w:rPr>
        <w:t>целини </w:t>
      </w:r>
      <w:r>
        <w:rPr>
          <w:color w:val="231F20"/>
          <w:spacing w:val="-10"/>
        </w:rPr>
        <w:t>потпадају</w:t>
      </w:r>
      <w:r>
        <w:rPr>
          <w:color w:val="231F20"/>
          <w:spacing w:val="-1"/>
        </w:rPr>
        <w:t> </w:t>
      </w:r>
      <w:r>
        <w:rPr>
          <w:color w:val="231F20"/>
          <w:spacing w:val="-10"/>
        </w:rPr>
        <w:t>под</w:t>
      </w:r>
      <w:r>
        <w:rPr>
          <w:color w:val="231F20"/>
          <w:spacing w:val="-1"/>
        </w:rPr>
        <w:t> </w:t>
      </w:r>
      <w:r>
        <w:rPr>
          <w:color w:val="231F20"/>
          <w:spacing w:val="-10"/>
        </w:rPr>
        <w:t>судску</w:t>
      </w:r>
      <w:r>
        <w:rPr>
          <w:color w:val="231F20"/>
          <w:spacing w:val="-1"/>
        </w:rPr>
        <w:t> </w:t>
      </w:r>
      <w:r>
        <w:rPr>
          <w:color w:val="231F20"/>
          <w:spacing w:val="-10"/>
        </w:rPr>
        <w:t>контролу,</w:t>
      </w:r>
      <w:r>
        <w:rPr>
          <w:color w:val="231F20"/>
          <w:spacing w:val="-1"/>
        </w:rPr>
        <w:t> </w:t>
      </w:r>
      <w:r>
        <w:rPr>
          <w:color w:val="231F20"/>
          <w:spacing w:val="-10"/>
        </w:rPr>
        <w:t>а</w:t>
      </w:r>
      <w:r>
        <w:rPr>
          <w:color w:val="231F20"/>
          <w:spacing w:val="-1"/>
        </w:rPr>
        <w:t> </w:t>
      </w:r>
      <w:r>
        <w:rPr>
          <w:color w:val="231F20"/>
          <w:spacing w:val="-10"/>
        </w:rPr>
        <w:t>други</w:t>
      </w:r>
      <w:r>
        <w:rPr>
          <w:color w:val="231F20"/>
          <w:spacing w:val="-1"/>
        </w:rPr>
        <w:t> </w:t>
      </w:r>
      <w:r>
        <w:rPr>
          <w:color w:val="231F20"/>
          <w:spacing w:val="-10"/>
        </w:rPr>
        <w:t>само</w:t>
      </w:r>
      <w:r>
        <w:rPr>
          <w:color w:val="231F20"/>
          <w:spacing w:val="-1"/>
        </w:rPr>
        <w:t> </w:t>
      </w:r>
      <w:r>
        <w:rPr>
          <w:color w:val="231F20"/>
          <w:spacing w:val="-10"/>
        </w:rPr>
        <w:t>у</w:t>
      </w:r>
      <w:r>
        <w:rPr>
          <w:color w:val="231F20"/>
          <w:spacing w:val="-1"/>
        </w:rPr>
        <w:t> </w:t>
      </w:r>
      <w:r>
        <w:rPr>
          <w:color w:val="231F20"/>
          <w:spacing w:val="-10"/>
        </w:rPr>
        <w:t>погледу</w:t>
      </w:r>
      <w:r>
        <w:rPr>
          <w:color w:val="231F20"/>
          <w:spacing w:val="-1"/>
        </w:rPr>
        <w:t> </w:t>
      </w:r>
      <w:r>
        <w:rPr>
          <w:color w:val="231F20"/>
          <w:spacing w:val="-10"/>
        </w:rPr>
        <w:t>њихових </w:t>
      </w:r>
      <w:r>
        <w:rPr>
          <w:color w:val="231F20"/>
          <w:w w:val="90"/>
        </w:rPr>
        <w:t>правно везаних делова, док се контрола саме дискреционе оце- не која у акту мора бити образложена завршава у другостепеном </w:t>
      </w:r>
      <w:r>
        <w:rPr>
          <w:color w:val="231F20"/>
          <w:spacing w:val="-8"/>
        </w:rPr>
        <w:t>управном</w:t>
      </w:r>
      <w:r>
        <w:rPr>
          <w:color w:val="231F20"/>
          <w:spacing w:val="-9"/>
        </w:rPr>
        <w:t> </w:t>
      </w:r>
      <w:r>
        <w:rPr>
          <w:color w:val="231F20"/>
          <w:spacing w:val="-8"/>
        </w:rPr>
        <w:t>поступку</w:t>
      </w:r>
      <w:r>
        <w:rPr>
          <w:color w:val="231F20"/>
          <w:spacing w:val="-9"/>
        </w:rPr>
        <w:t> </w:t>
      </w:r>
      <w:r>
        <w:rPr>
          <w:color w:val="231F20"/>
          <w:spacing w:val="-8"/>
        </w:rPr>
        <w:t>(пред управом).</w:t>
      </w:r>
      <w:r>
        <w:rPr>
          <w:color w:val="231F20"/>
          <w:spacing w:val="-9"/>
        </w:rPr>
        <w:t> </w:t>
      </w:r>
      <w:r>
        <w:rPr>
          <w:color w:val="231F20"/>
          <w:spacing w:val="-8"/>
        </w:rPr>
        <w:t>Овлашћење за</w:t>
      </w:r>
      <w:r>
        <w:rPr>
          <w:color w:val="231F20"/>
          <w:spacing w:val="-9"/>
        </w:rPr>
        <w:t> </w:t>
      </w:r>
      <w:r>
        <w:rPr>
          <w:color w:val="231F20"/>
          <w:spacing w:val="-8"/>
        </w:rPr>
        <w:t>дискрециону оцену не сме да се користи изван законског циља у ком је дато </w:t>
      </w:r>
      <w:r>
        <w:rPr>
          <w:color w:val="231F20"/>
          <w:spacing w:val="-4"/>
        </w:rPr>
        <w:t>(тј.</w:t>
      </w:r>
      <w:r>
        <w:rPr>
          <w:color w:val="231F20"/>
          <w:spacing w:val="-17"/>
        </w:rPr>
        <w:t> </w:t>
      </w:r>
      <w:r>
        <w:rPr>
          <w:color w:val="231F20"/>
          <w:spacing w:val="-4"/>
        </w:rPr>
        <w:t>да</w:t>
      </w:r>
      <w:r>
        <w:rPr>
          <w:color w:val="231F20"/>
          <w:spacing w:val="-17"/>
        </w:rPr>
        <w:t> </w:t>
      </w:r>
      <w:r>
        <w:rPr>
          <w:color w:val="231F20"/>
          <w:spacing w:val="-4"/>
        </w:rPr>
        <w:t>се</w:t>
      </w:r>
      <w:r>
        <w:rPr>
          <w:color w:val="231F20"/>
          <w:spacing w:val="-17"/>
        </w:rPr>
        <w:t> </w:t>
      </w:r>
      <w:r>
        <w:rPr>
          <w:color w:val="231F20"/>
          <w:spacing w:val="-4"/>
        </w:rPr>
        <w:t>злоупотреби</w:t>
      </w:r>
      <w:r>
        <w:rPr>
          <w:color w:val="231F20"/>
          <w:spacing w:val="-17"/>
        </w:rPr>
        <w:t> </w:t>
      </w:r>
      <w:r>
        <w:rPr>
          <w:color w:val="231F20"/>
          <w:spacing w:val="-4"/>
        </w:rPr>
        <w:t>или</w:t>
      </w:r>
      <w:r>
        <w:rPr>
          <w:color w:val="231F20"/>
          <w:spacing w:val="-17"/>
        </w:rPr>
        <w:t> </w:t>
      </w:r>
      <w:r>
        <w:rPr>
          <w:color w:val="231F20"/>
          <w:spacing w:val="-4"/>
        </w:rPr>
        <w:t>прекорачи);</w:t>
      </w:r>
    </w:p>
    <w:p>
      <w:pPr>
        <w:spacing w:after="0" w:line="237" w:lineRule="auto"/>
        <w:sectPr>
          <w:pgSz w:w="9080" w:h="13610"/>
          <w:pgMar w:header="0" w:footer="865" w:top="1000" w:bottom="1060" w:left="440" w:right="560"/>
        </w:sectPr>
      </w:pPr>
    </w:p>
    <w:p>
      <w:pPr>
        <w:pStyle w:val="BodyText"/>
        <w:spacing w:before="86"/>
        <w:ind w:left="1261" w:right="685" w:hanging="172"/>
      </w:pPr>
      <w:r>
        <w:rPr>
          <w:i/>
          <w:color w:val="231F20"/>
          <w:w w:val="90"/>
        </w:rPr>
        <w:t>−</w:t>
      </w:r>
      <w:r>
        <w:rPr>
          <w:i/>
          <w:color w:val="231F20"/>
          <w:spacing w:val="-8"/>
          <w:w w:val="90"/>
        </w:rPr>
        <w:t> </w:t>
      </w:r>
      <w:r>
        <w:rPr>
          <w:i/>
          <w:color w:val="231F20"/>
          <w:w w:val="90"/>
        </w:rPr>
        <w:t>индивидуализовани</w:t>
      </w:r>
      <w:r>
        <w:rPr>
          <w:i/>
          <w:color w:val="231F20"/>
          <w:spacing w:val="-2"/>
          <w:w w:val="90"/>
        </w:rPr>
        <w:t> </w:t>
      </w:r>
      <w:r>
        <w:rPr>
          <w:i/>
          <w:color w:val="231F20"/>
          <w:w w:val="90"/>
        </w:rPr>
        <w:t>и</w:t>
      </w:r>
      <w:r>
        <w:rPr>
          <w:i/>
          <w:color w:val="231F20"/>
          <w:spacing w:val="-2"/>
          <w:w w:val="90"/>
        </w:rPr>
        <w:t> </w:t>
      </w:r>
      <w:r>
        <w:rPr>
          <w:i/>
          <w:color w:val="231F20"/>
          <w:w w:val="90"/>
        </w:rPr>
        <w:t>генерални</w:t>
      </w:r>
      <w:r>
        <w:rPr>
          <w:i/>
          <w:color w:val="231F20"/>
          <w:spacing w:val="-2"/>
          <w:w w:val="90"/>
        </w:rPr>
        <w:t> </w:t>
      </w:r>
      <w:r>
        <w:rPr>
          <w:i/>
          <w:color w:val="231F20"/>
          <w:w w:val="90"/>
        </w:rPr>
        <w:t>управни</w:t>
      </w:r>
      <w:r>
        <w:rPr>
          <w:i/>
          <w:color w:val="231F20"/>
          <w:spacing w:val="-2"/>
          <w:w w:val="90"/>
        </w:rPr>
        <w:t> </w:t>
      </w:r>
      <w:r>
        <w:rPr>
          <w:i/>
          <w:color w:val="231F20"/>
          <w:w w:val="90"/>
        </w:rPr>
        <w:t>акти </w:t>
      </w:r>
      <w:r>
        <w:rPr>
          <w:color w:val="231F20"/>
          <w:w w:val="90"/>
        </w:rPr>
        <w:t>– код првих је та- </w:t>
      </w:r>
      <w:r>
        <w:rPr>
          <w:color w:val="231F20"/>
          <w:spacing w:val="-6"/>
        </w:rPr>
        <w:t>чно</w:t>
      </w:r>
      <w:r>
        <w:rPr>
          <w:color w:val="231F20"/>
          <w:spacing w:val="-11"/>
        </w:rPr>
        <w:t> </w:t>
      </w:r>
      <w:r>
        <w:rPr>
          <w:color w:val="231F20"/>
          <w:spacing w:val="-6"/>
        </w:rPr>
        <w:t>одређено</w:t>
      </w:r>
      <w:r>
        <w:rPr>
          <w:color w:val="231F20"/>
          <w:spacing w:val="-11"/>
        </w:rPr>
        <w:t> </w:t>
      </w:r>
      <w:r>
        <w:rPr>
          <w:color w:val="231F20"/>
          <w:spacing w:val="-6"/>
        </w:rPr>
        <w:t>лице</w:t>
      </w:r>
      <w:r>
        <w:rPr>
          <w:color w:val="231F20"/>
          <w:spacing w:val="-10"/>
        </w:rPr>
        <w:t> </w:t>
      </w:r>
      <w:r>
        <w:rPr>
          <w:color w:val="231F20"/>
          <w:spacing w:val="-6"/>
        </w:rPr>
        <w:t>или</w:t>
      </w:r>
      <w:r>
        <w:rPr>
          <w:color w:val="231F20"/>
          <w:spacing w:val="-11"/>
        </w:rPr>
        <w:t> </w:t>
      </w:r>
      <w:r>
        <w:rPr>
          <w:color w:val="231F20"/>
          <w:spacing w:val="-6"/>
        </w:rPr>
        <w:t>лица</w:t>
      </w:r>
      <w:r>
        <w:rPr>
          <w:color w:val="231F20"/>
          <w:spacing w:val="-10"/>
        </w:rPr>
        <w:t> </w:t>
      </w:r>
      <w:r>
        <w:rPr>
          <w:color w:val="231F20"/>
          <w:spacing w:val="-6"/>
        </w:rPr>
        <w:t>на</w:t>
      </w:r>
      <w:r>
        <w:rPr>
          <w:color w:val="231F20"/>
          <w:spacing w:val="-11"/>
        </w:rPr>
        <w:t> </w:t>
      </w:r>
      <w:r>
        <w:rPr>
          <w:color w:val="231F20"/>
          <w:spacing w:val="-6"/>
        </w:rPr>
        <w:t>која</w:t>
      </w:r>
      <w:r>
        <w:rPr>
          <w:color w:val="231F20"/>
          <w:spacing w:val="-10"/>
        </w:rPr>
        <w:t> </w:t>
      </w:r>
      <w:r>
        <w:rPr>
          <w:color w:val="231F20"/>
          <w:spacing w:val="-6"/>
        </w:rPr>
        <w:t>се</w:t>
      </w:r>
      <w:r>
        <w:rPr>
          <w:color w:val="231F20"/>
          <w:spacing w:val="-11"/>
        </w:rPr>
        <w:t> </w:t>
      </w:r>
      <w:r>
        <w:rPr>
          <w:color w:val="231F20"/>
          <w:spacing w:val="-6"/>
        </w:rPr>
        <w:t>акт</w:t>
      </w:r>
      <w:r>
        <w:rPr>
          <w:color w:val="231F20"/>
          <w:spacing w:val="-11"/>
        </w:rPr>
        <w:t> </w:t>
      </w:r>
      <w:r>
        <w:rPr>
          <w:color w:val="231F20"/>
          <w:spacing w:val="-6"/>
        </w:rPr>
        <w:t>односи</w:t>
      </w:r>
      <w:r>
        <w:rPr>
          <w:color w:val="231F20"/>
          <w:spacing w:val="-10"/>
        </w:rPr>
        <w:t> </w:t>
      </w:r>
      <w:r>
        <w:rPr>
          <w:color w:val="231F20"/>
          <w:spacing w:val="-6"/>
        </w:rPr>
        <w:t>и</w:t>
      </w:r>
      <w:r>
        <w:rPr>
          <w:color w:val="231F20"/>
          <w:spacing w:val="-11"/>
        </w:rPr>
        <w:t> </w:t>
      </w:r>
      <w:r>
        <w:rPr>
          <w:color w:val="231F20"/>
          <w:spacing w:val="-6"/>
        </w:rPr>
        <w:t>такви</w:t>
      </w:r>
      <w:r>
        <w:rPr>
          <w:color w:val="231F20"/>
          <w:spacing w:val="-10"/>
        </w:rPr>
        <w:t> </w:t>
      </w:r>
      <w:r>
        <w:rPr>
          <w:color w:val="231F20"/>
          <w:spacing w:val="-6"/>
        </w:rPr>
        <w:t>акти </w:t>
      </w:r>
      <w:r>
        <w:rPr>
          <w:color w:val="231F20"/>
          <w:spacing w:val="-8"/>
        </w:rPr>
        <w:t>су</w:t>
      </w:r>
      <w:r>
        <w:rPr>
          <w:color w:val="231F20"/>
          <w:spacing w:val="-9"/>
        </w:rPr>
        <w:t> </w:t>
      </w:r>
      <w:r>
        <w:rPr>
          <w:color w:val="231F20"/>
          <w:spacing w:val="-8"/>
        </w:rPr>
        <w:t>правило,</w:t>
      </w:r>
      <w:r>
        <w:rPr>
          <w:color w:val="231F20"/>
          <w:spacing w:val="-9"/>
        </w:rPr>
        <w:t> </w:t>
      </w:r>
      <w:r>
        <w:rPr>
          <w:color w:val="231F20"/>
          <w:spacing w:val="-8"/>
        </w:rPr>
        <w:t>а код</w:t>
      </w:r>
      <w:r>
        <w:rPr>
          <w:color w:val="231F20"/>
          <w:spacing w:val="-9"/>
        </w:rPr>
        <w:t> </w:t>
      </w:r>
      <w:r>
        <w:rPr>
          <w:color w:val="231F20"/>
          <w:spacing w:val="-8"/>
        </w:rPr>
        <w:t>других су</w:t>
      </w:r>
      <w:r>
        <w:rPr>
          <w:color w:val="231F20"/>
          <w:spacing w:val="-9"/>
        </w:rPr>
        <w:t> </w:t>
      </w:r>
      <w:r>
        <w:rPr>
          <w:color w:val="231F20"/>
          <w:spacing w:val="-8"/>
        </w:rPr>
        <w:t>лица на</w:t>
      </w:r>
      <w:r>
        <w:rPr>
          <w:color w:val="231F20"/>
          <w:spacing w:val="-9"/>
        </w:rPr>
        <w:t> </w:t>
      </w:r>
      <w:r>
        <w:rPr>
          <w:color w:val="231F20"/>
          <w:spacing w:val="-8"/>
        </w:rPr>
        <w:t>која</w:t>
      </w:r>
      <w:r>
        <w:rPr>
          <w:color w:val="231F20"/>
          <w:spacing w:val="-9"/>
        </w:rPr>
        <w:t> </w:t>
      </w:r>
      <w:r>
        <w:rPr>
          <w:color w:val="231F20"/>
          <w:spacing w:val="-8"/>
        </w:rPr>
        <w:t>се акт</w:t>
      </w:r>
      <w:r>
        <w:rPr>
          <w:color w:val="231F20"/>
          <w:spacing w:val="-9"/>
        </w:rPr>
        <w:t> </w:t>
      </w:r>
      <w:r>
        <w:rPr>
          <w:color w:val="231F20"/>
          <w:spacing w:val="-8"/>
        </w:rPr>
        <w:t>односи само</w:t>
      </w:r>
      <w:r>
        <w:rPr>
          <w:color w:val="231F20"/>
          <w:spacing w:val="-9"/>
        </w:rPr>
        <w:t> </w:t>
      </w:r>
      <w:r>
        <w:rPr>
          <w:color w:val="231F20"/>
          <w:spacing w:val="-8"/>
        </w:rPr>
        <w:t>од- </w:t>
      </w:r>
      <w:r>
        <w:rPr>
          <w:color w:val="231F20"/>
          <w:spacing w:val="-6"/>
        </w:rPr>
        <w:t>редива</w:t>
      </w:r>
      <w:r>
        <w:rPr>
          <w:color w:val="231F20"/>
          <w:spacing w:val="-11"/>
        </w:rPr>
        <w:t> </w:t>
      </w:r>
      <w:r>
        <w:rPr>
          <w:color w:val="231F20"/>
          <w:spacing w:val="-6"/>
        </w:rPr>
        <w:t>(на</w:t>
      </w:r>
      <w:r>
        <w:rPr>
          <w:color w:val="231F20"/>
          <w:spacing w:val="-11"/>
        </w:rPr>
        <w:t> </w:t>
      </w:r>
      <w:r>
        <w:rPr>
          <w:color w:val="231F20"/>
          <w:spacing w:val="-6"/>
        </w:rPr>
        <w:t>пример,</w:t>
      </w:r>
      <w:r>
        <w:rPr>
          <w:color w:val="231F20"/>
          <w:spacing w:val="-10"/>
        </w:rPr>
        <w:t> </w:t>
      </w:r>
      <w:r>
        <w:rPr>
          <w:color w:val="231F20"/>
          <w:spacing w:val="-6"/>
        </w:rPr>
        <w:t>мушкарци</w:t>
      </w:r>
      <w:r>
        <w:rPr>
          <w:color w:val="231F20"/>
          <w:spacing w:val="-11"/>
        </w:rPr>
        <w:t> </w:t>
      </w:r>
      <w:r>
        <w:rPr>
          <w:color w:val="231F20"/>
          <w:spacing w:val="-6"/>
        </w:rPr>
        <w:t>одређеног</w:t>
      </w:r>
      <w:r>
        <w:rPr>
          <w:color w:val="231F20"/>
          <w:spacing w:val="-10"/>
        </w:rPr>
        <w:t> </w:t>
      </w:r>
      <w:r>
        <w:rPr>
          <w:color w:val="231F20"/>
          <w:spacing w:val="-6"/>
        </w:rPr>
        <w:t>годишта,</w:t>
      </w:r>
      <w:r>
        <w:rPr>
          <w:color w:val="231F20"/>
          <w:spacing w:val="-11"/>
        </w:rPr>
        <w:t> </w:t>
      </w:r>
      <w:r>
        <w:rPr>
          <w:color w:val="231F20"/>
          <w:spacing w:val="-6"/>
        </w:rPr>
        <w:t>станари</w:t>
      </w:r>
      <w:r>
        <w:rPr>
          <w:color w:val="231F20"/>
          <w:spacing w:val="-10"/>
        </w:rPr>
        <w:t> </w:t>
      </w:r>
      <w:r>
        <w:rPr>
          <w:color w:val="231F20"/>
          <w:spacing w:val="-6"/>
        </w:rPr>
        <w:t>од- </w:t>
      </w:r>
      <w:r>
        <w:rPr>
          <w:color w:val="231F20"/>
          <w:spacing w:val="-4"/>
        </w:rPr>
        <w:t>ређене</w:t>
      </w:r>
      <w:r>
        <w:rPr>
          <w:color w:val="231F20"/>
          <w:spacing w:val="-15"/>
        </w:rPr>
        <w:t> </w:t>
      </w:r>
      <w:r>
        <w:rPr>
          <w:color w:val="231F20"/>
          <w:spacing w:val="-4"/>
        </w:rPr>
        <w:t>улице</w:t>
      </w:r>
      <w:r>
        <w:rPr>
          <w:color w:val="231F20"/>
          <w:spacing w:val="-15"/>
        </w:rPr>
        <w:t> </w:t>
      </w:r>
      <w:r>
        <w:rPr>
          <w:color w:val="231F20"/>
          <w:spacing w:val="-4"/>
        </w:rPr>
        <w:t>или</w:t>
      </w:r>
      <w:r>
        <w:rPr>
          <w:color w:val="231F20"/>
          <w:spacing w:val="-15"/>
        </w:rPr>
        <w:t> </w:t>
      </w:r>
      <w:r>
        <w:rPr>
          <w:color w:val="231F20"/>
          <w:spacing w:val="-4"/>
        </w:rPr>
        <w:t>веће</w:t>
      </w:r>
      <w:r>
        <w:rPr>
          <w:color w:val="231F20"/>
          <w:spacing w:val="-15"/>
        </w:rPr>
        <w:t> </w:t>
      </w:r>
      <w:r>
        <w:rPr>
          <w:color w:val="231F20"/>
          <w:spacing w:val="-4"/>
        </w:rPr>
        <w:t>стамбене</w:t>
      </w:r>
      <w:r>
        <w:rPr>
          <w:color w:val="231F20"/>
          <w:spacing w:val="-15"/>
        </w:rPr>
        <w:t> </w:t>
      </w:r>
      <w:r>
        <w:rPr>
          <w:color w:val="231F20"/>
          <w:spacing w:val="-4"/>
        </w:rPr>
        <w:t>зграде);</w:t>
      </w:r>
    </w:p>
    <w:p>
      <w:pPr>
        <w:pStyle w:val="BodyText"/>
        <w:spacing w:line="237" w:lineRule="auto"/>
        <w:ind w:left="1255" w:right="685" w:hanging="165"/>
      </w:pPr>
      <w:r>
        <w:rPr>
          <w:i/>
          <w:color w:val="231F20"/>
          <w:w w:val="90"/>
        </w:rPr>
        <w:t>−</w:t>
      </w:r>
      <w:r>
        <w:rPr>
          <w:i/>
          <w:color w:val="231F20"/>
          <w:spacing w:val="-10"/>
          <w:w w:val="90"/>
        </w:rPr>
        <w:t> </w:t>
      </w:r>
      <w:r>
        <w:rPr>
          <w:i/>
          <w:color w:val="231F20"/>
          <w:w w:val="90"/>
        </w:rPr>
        <w:t>једноставни</w:t>
      </w:r>
      <w:r>
        <w:rPr>
          <w:i/>
          <w:color w:val="231F20"/>
          <w:spacing w:val="-10"/>
          <w:w w:val="90"/>
        </w:rPr>
        <w:t> </w:t>
      </w:r>
      <w:r>
        <w:rPr>
          <w:i/>
          <w:color w:val="231F20"/>
          <w:w w:val="90"/>
        </w:rPr>
        <w:t>и</w:t>
      </w:r>
      <w:r>
        <w:rPr>
          <w:i/>
          <w:color w:val="231F20"/>
          <w:spacing w:val="-5"/>
          <w:w w:val="90"/>
        </w:rPr>
        <w:t> </w:t>
      </w:r>
      <w:r>
        <w:rPr>
          <w:i/>
          <w:color w:val="231F20"/>
          <w:w w:val="90"/>
        </w:rPr>
        <w:t>сложени</w:t>
      </w:r>
      <w:r>
        <w:rPr>
          <w:i/>
          <w:color w:val="231F20"/>
          <w:spacing w:val="-4"/>
          <w:w w:val="90"/>
        </w:rPr>
        <w:t> </w:t>
      </w:r>
      <w:r>
        <w:rPr>
          <w:i/>
          <w:color w:val="231F20"/>
          <w:w w:val="90"/>
        </w:rPr>
        <w:t>(заједнички)</w:t>
      </w:r>
      <w:r>
        <w:rPr>
          <w:i/>
          <w:color w:val="231F20"/>
          <w:spacing w:val="-4"/>
          <w:w w:val="90"/>
        </w:rPr>
        <w:t> </w:t>
      </w:r>
      <w:r>
        <w:rPr>
          <w:i/>
          <w:color w:val="231F20"/>
          <w:w w:val="90"/>
        </w:rPr>
        <w:t>управни</w:t>
      </w:r>
      <w:r>
        <w:rPr>
          <w:i/>
          <w:color w:val="231F20"/>
          <w:spacing w:val="-4"/>
          <w:w w:val="90"/>
        </w:rPr>
        <w:t> </w:t>
      </w:r>
      <w:r>
        <w:rPr>
          <w:i/>
          <w:color w:val="231F20"/>
          <w:w w:val="90"/>
        </w:rPr>
        <w:t>акти</w:t>
      </w:r>
      <w:r>
        <w:rPr>
          <w:i/>
          <w:color w:val="231F20"/>
          <w:spacing w:val="-4"/>
          <w:w w:val="90"/>
        </w:rPr>
        <w:t> </w:t>
      </w:r>
      <w:r>
        <w:rPr>
          <w:color w:val="231F20"/>
          <w:w w:val="90"/>
        </w:rPr>
        <w:t>– прве доноси један</w:t>
      </w:r>
      <w:r>
        <w:rPr>
          <w:color w:val="231F20"/>
          <w:spacing w:val="-10"/>
          <w:w w:val="90"/>
        </w:rPr>
        <w:t> </w:t>
      </w:r>
      <w:r>
        <w:rPr>
          <w:color w:val="231F20"/>
          <w:w w:val="90"/>
        </w:rPr>
        <w:t>орган,</w:t>
      </w:r>
      <w:r>
        <w:rPr>
          <w:color w:val="231F20"/>
          <w:spacing w:val="-10"/>
          <w:w w:val="90"/>
        </w:rPr>
        <w:t> </w:t>
      </w:r>
      <w:r>
        <w:rPr>
          <w:color w:val="231F20"/>
          <w:w w:val="90"/>
        </w:rPr>
        <w:t>а</w:t>
      </w:r>
      <w:r>
        <w:rPr>
          <w:color w:val="231F20"/>
          <w:spacing w:val="-10"/>
          <w:w w:val="90"/>
        </w:rPr>
        <w:t> </w:t>
      </w:r>
      <w:r>
        <w:rPr>
          <w:color w:val="231F20"/>
          <w:w w:val="90"/>
        </w:rPr>
        <w:t>у</w:t>
      </w:r>
      <w:r>
        <w:rPr>
          <w:color w:val="231F20"/>
          <w:spacing w:val="-10"/>
          <w:w w:val="90"/>
        </w:rPr>
        <w:t> </w:t>
      </w:r>
      <w:r>
        <w:rPr>
          <w:color w:val="231F20"/>
          <w:w w:val="90"/>
        </w:rPr>
        <w:t>доношењу</w:t>
      </w:r>
      <w:r>
        <w:rPr>
          <w:color w:val="231F20"/>
          <w:spacing w:val="-10"/>
          <w:w w:val="90"/>
        </w:rPr>
        <w:t> </w:t>
      </w:r>
      <w:r>
        <w:rPr>
          <w:color w:val="231F20"/>
          <w:w w:val="90"/>
        </w:rPr>
        <w:t>других</w:t>
      </w:r>
      <w:r>
        <w:rPr>
          <w:color w:val="231F20"/>
          <w:spacing w:val="-10"/>
          <w:w w:val="90"/>
        </w:rPr>
        <w:t> </w:t>
      </w:r>
      <w:r>
        <w:rPr>
          <w:color w:val="231F20"/>
          <w:w w:val="90"/>
        </w:rPr>
        <w:t>учествују</w:t>
      </w:r>
      <w:r>
        <w:rPr>
          <w:color w:val="231F20"/>
          <w:spacing w:val="-10"/>
          <w:w w:val="90"/>
        </w:rPr>
        <w:t> </w:t>
      </w:r>
      <w:r>
        <w:rPr>
          <w:color w:val="231F20"/>
          <w:w w:val="90"/>
        </w:rPr>
        <w:t>два</w:t>
      </w:r>
      <w:r>
        <w:rPr>
          <w:color w:val="231F20"/>
          <w:spacing w:val="-10"/>
          <w:w w:val="90"/>
        </w:rPr>
        <w:t> </w:t>
      </w:r>
      <w:r>
        <w:rPr>
          <w:color w:val="231F20"/>
          <w:w w:val="90"/>
        </w:rPr>
        <w:t>или</w:t>
      </w:r>
      <w:r>
        <w:rPr>
          <w:color w:val="231F20"/>
          <w:spacing w:val="-10"/>
          <w:w w:val="90"/>
        </w:rPr>
        <w:t> </w:t>
      </w:r>
      <w:r>
        <w:rPr>
          <w:color w:val="231F20"/>
          <w:w w:val="90"/>
        </w:rPr>
        <w:t>више</w:t>
      </w:r>
      <w:r>
        <w:rPr>
          <w:color w:val="231F20"/>
          <w:spacing w:val="-10"/>
          <w:w w:val="90"/>
        </w:rPr>
        <w:t> </w:t>
      </w:r>
      <w:r>
        <w:rPr>
          <w:color w:val="231F20"/>
          <w:w w:val="90"/>
        </w:rPr>
        <w:t>органа</w:t>
      </w:r>
      <w:r>
        <w:rPr>
          <w:color w:val="231F20"/>
          <w:spacing w:val="-10"/>
          <w:w w:val="90"/>
        </w:rPr>
        <w:t> </w:t>
      </w:r>
      <w:r>
        <w:rPr>
          <w:color w:val="231F20"/>
          <w:w w:val="90"/>
        </w:rPr>
        <w:t>и </w:t>
      </w:r>
      <w:r>
        <w:rPr>
          <w:color w:val="231F20"/>
          <w:spacing w:val="-4"/>
          <w:w w:val="90"/>
        </w:rPr>
        <w:t>акт је тада резултат њихове сарадње. Могуће је (1) да два или више </w:t>
      </w:r>
      <w:r>
        <w:rPr>
          <w:color w:val="231F20"/>
          <w:w w:val="90"/>
        </w:rPr>
        <w:t>органа</w:t>
      </w:r>
      <w:r>
        <w:rPr>
          <w:color w:val="231F20"/>
          <w:spacing w:val="-4"/>
          <w:w w:val="90"/>
        </w:rPr>
        <w:t> </w:t>
      </w:r>
      <w:r>
        <w:rPr>
          <w:color w:val="231F20"/>
          <w:w w:val="90"/>
        </w:rPr>
        <w:t>имају</w:t>
      </w:r>
      <w:r>
        <w:rPr>
          <w:color w:val="231F20"/>
          <w:spacing w:val="-4"/>
          <w:w w:val="90"/>
        </w:rPr>
        <w:t> </w:t>
      </w:r>
      <w:r>
        <w:rPr>
          <w:color w:val="231F20"/>
          <w:w w:val="90"/>
        </w:rPr>
        <w:t>надлежност</w:t>
      </w:r>
      <w:r>
        <w:rPr>
          <w:color w:val="231F20"/>
          <w:spacing w:val="-4"/>
          <w:w w:val="90"/>
        </w:rPr>
        <w:t> </w:t>
      </w:r>
      <w:r>
        <w:rPr>
          <w:color w:val="231F20"/>
          <w:w w:val="90"/>
        </w:rPr>
        <w:t>за</w:t>
      </w:r>
      <w:r>
        <w:rPr>
          <w:color w:val="231F20"/>
          <w:spacing w:val="-4"/>
          <w:w w:val="90"/>
        </w:rPr>
        <w:t> </w:t>
      </w:r>
      <w:r>
        <w:rPr>
          <w:color w:val="231F20"/>
          <w:w w:val="90"/>
        </w:rPr>
        <w:t>решавање</w:t>
      </w:r>
      <w:r>
        <w:rPr>
          <w:color w:val="231F20"/>
          <w:spacing w:val="-4"/>
          <w:w w:val="90"/>
        </w:rPr>
        <w:t> </w:t>
      </w:r>
      <w:r>
        <w:rPr>
          <w:color w:val="231F20"/>
          <w:w w:val="90"/>
        </w:rPr>
        <w:t>исте</w:t>
      </w:r>
      <w:r>
        <w:rPr>
          <w:color w:val="231F20"/>
          <w:spacing w:val="-4"/>
          <w:w w:val="90"/>
        </w:rPr>
        <w:t> </w:t>
      </w:r>
      <w:r>
        <w:rPr>
          <w:color w:val="231F20"/>
          <w:w w:val="90"/>
        </w:rPr>
        <w:t>ствари</w:t>
      </w:r>
      <w:r>
        <w:rPr>
          <w:color w:val="231F20"/>
          <w:spacing w:val="-4"/>
          <w:w w:val="90"/>
        </w:rPr>
        <w:t> </w:t>
      </w:r>
      <w:r>
        <w:rPr>
          <w:color w:val="231F20"/>
          <w:w w:val="90"/>
        </w:rPr>
        <w:t>(тада</w:t>
      </w:r>
      <w:r>
        <w:rPr>
          <w:color w:val="231F20"/>
          <w:spacing w:val="-4"/>
          <w:w w:val="90"/>
        </w:rPr>
        <w:t> </w:t>
      </w:r>
      <w:r>
        <w:rPr>
          <w:color w:val="231F20"/>
          <w:w w:val="90"/>
        </w:rPr>
        <w:t>сваки</w:t>
      </w:r>
      <w:r>
        <w:rPr>
          <w:color w:val="231F20"/>
          <w:spacing w:val="-4"/>
          <w:w w:val="90"/>
        </w:rPr>
        <w:t> </w:t>
      </w:r>
      <w:r>
        <w:rPr>
          <w:color w:val="231F20"/>
          <w:w w:val="90"/>
        </w:rPr>
        <w:t>од њих поступа у оквиру своје надлежности и споразумевају се који ће</w:t>
      </w:r>
      <w:r>
        <w:rPr>
          <w:color w:val="231F20"/>
          <w:spacing w:val="-4"/>
          <w:w w:val="90"/>
        </w:rPr>
        <w:t> </w:t>
      </w:r>
      <w:r>
        <w:rPr>
          <w:color w:val="231F20"/>
          <w:w w:val="90"/>
        </w:rPr>
        <w:t>од</w:t>
      </w:r>
      <w:r>
        <w:rPr>
          <w:color w:val="231F20"/>
          <w:spacing w:val="-4"/>
          <w:w w:val="90"/>
        </w:rPr>
        <w:t> </w:t>
      </w:r>
      <w:r>
        <w:rPr>
          <w:color w:val="231F20"/>
          <w:w w:val="90"/>
        </w:rPr>
        <w:t>њих</w:t>
      </w:r>
      <w:r>
        <w:rPr>
          <w:color w:val="231F20"/>
          <w:spacing w:val="-4"/>
          <w:w w:val="90"/>
        </w:rPr>
        <w:t> </w:t>
      </w:r>
      <w:r>
        <w:rPr>
          <w:color w:val="231F20"/>
          <w:w w:val="90"/>
        </w:rPr>
        <w:t>издати</w:t>
      </w:r>
      <w:r>
        <w:rPr>
          <w:color w:val="231F20"/>
          <w:spacing w:val="-4"/>
          <w:w w:val="90"/>
        </w:rPr>
        <w:t> </w:t>
      </w:r>
      <w:r>
        <w:rPr>
          <w:color w:val="231F20"/>
          <w:w w:val="90"/>
        </w:rPr>
        <w:t>акт),</w:t>
      </w:r>
      <w:r>
        <w:rPr>
          <w:color w:val="231F20"/>
          <w:spacing w:val="-4"/>
          <w:w w:val="90"/>
        </w:rPr>
        <w:t> </w:t>
      </w:r>
      <w:r>
        <w:rPr>
          <w:color w:val="231F20"/>
          <w:w w:val="90"/>
        </w:rPr>
        <w:t>(2)</w:t>
      </w:r>
      <w:r>
        <w:rPr>
          <w:color w:val="231F20"/>
          <w:spacing w:val="-4"/>
          <w:w w:val="90"/>
        </w:rPr>
        <w:t> </w:t>
      </w:r>
      <w:r>
        <w:rPr>
          <w:color w:val="231F20"/>
          <w:w w:val="90"/>
        </w:rPr>
        <w:t>да</w:t>
      </w:r>
      <w:r>
        <w:rPr>
          <w:color w:val="231F20"/>
          <w:spacing w:val="-4"/>
          <w:w w:val="90"/>
        </w:rPr>
        <w:t> </w:t>
      </w:r>
      <w:r>
        <w:rPr>
          <w:color w:val="231F20"/>
          <w:w w:val="90"/>
        </w:rPr>
        <w:t>један</w:t>
      </w:r>
      <w:r>
        <w:rPr>
          <w:color w:val="231F20"/>
          <w:spacing w:val="-4"/>
          <w:w w:val="90"/>
        </w:rPr>
        <w:t> </w:t>
      </w:r>
      <w:r>
        <w:rPr>
          <w:color w:val="231F20"/>
          <w:w w:val="90"/>
        </w:rPr>
        <w:t>орган</w:t>
      </w:r>
      <w:r>
        <w:rPr>
          <w:color w:val="231F20"/>
          <w:spacing w:val="-4"/>
          <w:w w:val="90"/>
        </w:rPr>
        <w:t> </w:t>
      </w:r>
      <w:r>
        <w:rPr>
          <w:color w:val="231F20"/>
          <w:w w:val="90"/>
        </w:rPr>
        <w:t>доноси</w:t>
      </w:r>
      <w:r>
        <w:rPr>
          <w:color w:val="231F20"/>
          <w:spacing w:val="-4"/>
          <w:w w:val="90"/>
        </w:rPr>
        <w:t> </w:t>
      </w:r>
      <w:r>
        <w:rPr>
          <w:color w:val="231F20"/>
          <w:w w:val="90"/>
        </w:rPr>
        <w:t>акт</w:t>
      </w:r>
      <w:r>
        <w:rPr>
          <w:color w:val="231F20"/>
          <w:spacing w:val="-4"/>
          <w:w w:val="90"/>
        </w:rPr>
        <w:t> </w:t>
      </w:r>
      <w:r>
        <w:rPr>
          <w:color w:val="231F20"/>
          <w:w w:val="90"/>
        </w:rPr>
        <w:t>уз</w:t>
      </w:r>
      <w:r>
        <w:rPr>
          <w:color w:val="231F20"/>
          <w:spacing w:val="-4"/>
          <w:w w:val="90"/>
        </w:rPr>
        <w:t> </w:t>
      </w:r>
      <w:r>
        <w:rPr>
          <w:color w:val="231F20"/>
          <w:w w:val="90"/>
        </w:rPr>
        <w:t>претходно </w:t>
      </w:r>
      <w:r>
        <w:rPr>
          <w:color w:val="231F20"/>
          <w:spacing w:val="-2"/>
          <w:w w:val="90"/>
        </w:rPr>
        <w:t>мишљење</w:t>
      </w:r>
      <w:r>
        <w:rPr>
          <w:color w:val="231F20"/>
          <w:spacing w:val="-8"/>
          <w:w w:val="90"/>
        </w:rPr>
        <w:t> </w:t>
      </w:r>
      <w:r>
        <w:rPr>
          <w:color w:val="231F20"/>
          <w:spacing w:val="-2"/>
          <w:w w:val="90"/>
        </w:rPr>
        <w:t>другог</w:t>
      </w:r>
      <w:r>
        <w:rPr>
          <w:color w:val="231F20"/>
          <w:spacing w:val="-8"/>
          <w:w w:val="90"/>
        </w:rPr>
        <w:t> </w:t>
      </w:r>
      <w:r>
        <w:rPr>
          <w:color w:val="231F20"/>
          <w:spacing w:val="-2"/>
          <w:w w:val="90"/>
        </w:rPr>
        <w:t>и</w:t>
      </w:r>
      <w:r>
        <w:rPr>
          <w:color w:val="231F20"/>
          <w:spacing w:val="-8"/>
          <w:w w:val="90"/>
        </w:rPr>
        <w:t> </w:t>
      </w:r>
      <w:r>
        <w:rPr>
          <w:color w:val="231F20"/>
          <w:spacing w:val="-2"/>
          <w:w w:val="90"/>
        </w:rPr>
        <w:t>(3)</w:t>
      </w:r>
      <w:r>
        <w:rPr>
          <w:color w:val="231F20"/>
          <w:spacing w:val="-8"/>
          <w:w w:val="90"/>
        </w:rPr>
        <w:t> </w:t>
      </w:r>
      <w:r>
        <w:rPr>
          <w:color w:val="231F20"/>
          <w:spacing w:val="-2"/>
          <w:w w:val="90"/>
        </w:rPr>
        <w:t>да</w:t>
      </w:r>
      <w:r>
        <w:rPr>
          <w:color w:val="231F20"/>
          <w:spacing w:val="-8"/>
          <w:w w:val="90"/>
        </w:rPr>
        <w:t> </w:t>
      </w:r>
      <w:r>
        <w:rPr>
          <w:color w:val="231F20"/>
          <w:spacing w:val="-2"/>
          <w:w w:val="90"/>
        </w:rPr>
        <w:t>један</w:t>
      </w:r>
      <w:r>
        <w:rPr>
          <w:color w:val="231F20"/>
          <w:spacing w:val="-8"/>
          <w:w w:val="90"/>
        </w:rPr>
        <w:t> </w:t>
      </w:r>
      <w:r>
        <w:rPr>
          <w:color w:val="231F20"/>
          <w:spacing w:val="-2"/>
          <w:w w:val="90"/>
        </w:rPr>
        <w:t>орган</w:t>
      </w:r>
      <w:r>
        <w:rPr>
          <w:color w:val="231F20"/>
          <w:spacing w:val="-8"/>
          <w:w w:val="90"/>
        </w:rPr>
        <w:t> </w:t>
      </w:r>
      <w:r>
        <w:rPr>
          <w:color w:val="231F20"/>
          <w:spacing w:val="-2"/>
          <w:w w:val="90"/>
        </w:rPr>
        <w:t>доноси</w:t>
      </w:r>
      <w:r>
        <w:rPr>
          <w:color w:val="231F20"/>
          <w:spacing w:val="-8"/>
          <w:w w:val="90"/>
        </w:rPr>
        <w:t> </w:t>
      </w:r>
      <w:r>
        <w:rPr>
          <w:color w:val="231F20"/>
          <w:spacing w:val="-2"/>
          <w:w w:val="90"/>
        </w:rPr>
        <w:t>акт</w:t>
      </w:r>
      <w:r>
        <w:rPr>
          <w:color w:val="231F20"/>
          <w:spacing w:val="-8"/>
          <w:w w:val="90"/>
        </w:rPr>
        <w:t> </w:t>
      </w:r>
      <w:r>
        <w:rPr>
          <w:color w:val="231F20"/>
          <w:spacing w:val="-2"/>
          <w:w w:val="90"/>
        </w:rPr>
        <w:t>уз</w:t>
      </w:r>
      <w:r>
        <w:rPr>
          <w:color w:val="231F20"/>
          <w:spacing w:val="-8"/>
          <w:w w:val="90"/>
        </w:rPr>
        <w:t> </w:t>
      </w:r>
      <w:r>
        <w:rPr>
          <w:color w:val="231F20"/>
          <w:spacing w:val="-2"/>
          <w:w w:val="90"/>
        </w:rPr>
        <w:t>обавезу</w:t>
      </w:r>
      <w:r>
        <w:rPr>
          <w:color w:val="231F20"/>
          <w:spacing w:val="-8"/>
          <w:w w:val="90"/>
        </w:rPr>
        <w:t> </w:t>
      </w:r>
      <w:r>
        <w:rPr>
          <w:color w:val="231F20"/>
          <w:spacing w:val="-2"/>
          <w:w w:val="90"/>
        </w:rPr>
        <w:t>да</w:t>
      </w:r>
      <w:r>
        <w:rPr>
          <w:color w:val="231F20"/>
          <w:spacing w:val="-8"/>
          <w:w w:val="90"/>
        </w:rPr>
        <w:t> </w:t>
      </w:r>
      <w:r>
        <w:rPr>
          <w:color w:val="231F20"/>
          <w:spacing w:val="-2"/>
          <w:w w:val="90"/>
        </w:rPr>
        <w:t>при- </w:t>
      </w:r>
      <w:r>
        <w:rPr>
          <w:color w:val="231F20"/>
          <w:w w:val="90"/>
        </w:rPr>
        <w:t>бави</w:t>
      </w:r>
      <w:r>
        <w:rPr>
          <w:color w:val="231F20"/>
          <w:spacing w:val="-24"/>
          <w:w w:val="90"/>
        </w:rPr>
        <w:t> </w:t>
      </w:r>
      <w:r>
        <w:rPr>
          <w:color w:val="231F20"/>
          <w:w w:val="90"/>
        </w:rPr>
        <w:t>претходну</w:t>
      </w:r>
      <w:r>
        <w:rPr>
          <w:color w:val="231F20"/>
          <w:spacing w:val="-24"/>
          <w:w w:val="90"/>
        </w:rPr>
        <w:t> </w:t>
      </w:r>
      <w:r>
        <w:rPr>
          <w:color w:val="231F20"/>
          <w:w w:val="90"/>
        </w:rPr>
        <w:t>или</w:t>
      </w:r>
      <w:r>
        <w:rPr>
          <w:color w:val="231F20"/>
          <w:spacing w:val="-24"/>
          <w:w w:val="90"/>
        </w:rPr>
        <w:t> </w:t>
      </w:r>
      <w:r>
        <w:rPr>
          <w:color w:val="231F20"/>
          <w:w w:val="90"/>
        </w:rPr>
        <w:t>накнадну</w:t>
      </w:r>
      <w:r>
        <w:rPr>
          <w:color w:val="231F20"/>
          <w:spacing w:val="-24"/>
          <w:w w:val="90"/>
        </w:rPr>
        <w:t> </w:t>
      </w:r>
      <w:r>
        <w:rPr>
          <w:color w:val="231F20"/>
          <w:w w:val="90"/>
        </w:rPr>
        <w:t>сагласност</w:t>
      </w:r>
      <w:r>
        <w:rPr>
          <w:color w:val="231F20"/>
          <w:spacing w:val="-24"/>
          <w:w w:val="90"/>
        </w:rPr>
        <w:t> </w:t>
      </w:r>
      <w:r>
        <w:rPr>
          <w:color w:val="231F20"/>
          <w:w w:val="90"/>
        </w:rPr>
        <w:t>другог</w:t>
      </w:r>
      <w:r>
        <w:rPr>
          <w:color w:val="231F20"/>
          <w:spacing w:val="-24"/>
          <w:w w:val="90"/>
        </w:rPr>
        <w:t> </w:t>
      </w:r>
      <w:r>
        <w:rPr>
          <w:color w:val="231F20"/>
          <w:w w:val="90"/>
        </w:rPr>
        <w:t>или</w:t>
      </w:r>
      <w:r>
        <w:rPr>
          <w:color w:val="231F20"/>
          <w:spacing w:val="-24"/>
          <w:w w:val="90"/>
        </w:rPr>
        <w:t> </w:t>
      </w:r>
      <w:r>
        <w:rPr>
          <w:color w:val="231F20"/>
          <w:w w:val="90"/>
        </w:rPr>
        <w:t>других</w:t>
      </w:r>
      <w:r>
        <w:rPr>
          <w:color w:val="231F20"/>
          <w:spacing w:val="-24"/>
          <w:w w:val="90"/>
        </w:rPr>
        <w:t> </w:t>
      </w:r>
      <w:r>
        <w:rPr>
          <w:color w:val="231F20"/>
          <w:spacing w:val="-2"/>
          <w:w w:val="90"/>
        </w:rPr>
        <w:t>органа;</w:t>
      </w:r>
    </w:p>
    <w:p>
      <w:pPr>
        <w:pStyle w:val="BodyText"/>
        <w:ind w:left="959" w:right="684" w:firstLine="0"/>
        <w:jc w:val="right"/>
      </w:pPr>
      <w:r>
        <w:rPr>
          <w:i/>
          <w:color w:val="231F20"/>
          <w:spacing w:val="-2"/>
        </w:rPr>
        <w:t>−</w:t>
      </w:r>
      <w:r>
        <w:rPr>
          <w:i/>
          <w:color w:val="231F20"/>
          <w:spacing w:val="-28"/>
        </w:rPr>
        <w:t> </w:t>
      </w:r>
      <w:r>
        <w:rPr>
          <w:i/>
          <w:color w:val="231F20"/>
          <w:spacing w:val="-2"/>
        </w:rPr>
        <w:t>управни</w:t>
      </w:r>
      <w:r>
        <w:rPr>
          <w:i/>
          <w:color w:val="231F20"/>
          <w:spacing w:val="-15"/>
        </w:rPr>
        <w:t> </w:t>
      </w:r>
      <w:r>
        <w:rPr>
          <w:i/>
          <w:color w:val="231F20"/>
          <w:spacing w:val="-2"/>
        </w:rPr>
        <w:t>акти</w:t>
      </w:r>
      <w:r>
        <w:rPr>
          <w:i/>
          <w:color w:val="231F20"/>
          <w:spacing w:val="-12"/>
        </w:rPr>
        <w:t> </w:t>
      </w:r>
      <w:r>
        <w:rPr>
          <w:i/>
          <w:color w:val="231F20"/>
          <w:spacing w:val="-2"/>
        </w:rPr>
        <w:t>донети</w:t>
      </w:r>
      <w:r>
        <w:rPr>
          <w:i/>
          <w:color w:val="231F20"/>
          <w:spacing w:val="-9"/>
        </w:rPr>
        <w:t> </w:t>
      </w:r>
      <w:r>
        <w:rPr>
          <w:i/>
          <w:color w:val="231F20"/>
          <w:spacing w:val="-2"/>
        </w:rPr>
        <w:t>по</w:t>
      </w:r>
      <w:r>
        <w:rPr>
          <w:i/>
          <w:color w:val="231F20"/>
          <w:spacing w:val="-9"/>
        </w:rPr>
        <w:t> </w:t>
      </w:r>
      <w:r>
        <w:rPr>
          <w:i/>
          <w:color w:val="231F20"/>
          <w:spacing w:val="-2"/>
        </w:rPr>
        <w:t>службеној</w:t>
      </w:r>
      <w:r>
        <w:rPr>
          <w:i/>
          <w:color w:val="231F20"/>
          <w:spacing w:val="-9"/>
        </w:rPr>
        <w:t> </w:t>
      </w:r>
      <w:r>
        <w:rPr>
          <w:i/>
          <w:color w:val="231F20"/>
          <w:spacing w:val="-2"/>
        </w:rPr>
        <w:t>дужности</w:t>
      </w:r>
      <w:r>
        <w:rPr>
          <w:i/>
          <w:color w:val="231F20"/>
          <w:spacing w:val="-9"/>
        </w:rPr>
        <w:t> </w:t>
      </w:r>
      <w:r>
        <w:rPr>
          <w:i/>
          <w:color w:val="231F20"/>
          <w:spacing w:val="-2"/>
        </w:rPr>
        <w:t>и</w:t>
      </w:r>
      <w:r>
        <w:rPr>
          <w:i/>
          <w:color w:val="231F20"/>
          <w:spacing w:val="-9"/>
        </w:rPr>
        <w:t> </w:t>
      </w:r>
      <w:r>
        <w:rPr>
          <w:i/>
          <w:color w:val="231F20"/>
          <w:spacing w:val="-2"/>
        </w:rPr>
        <w:t>по</w:t>
      </w:r>
      <w:r>
        <w:rPr>
          <w:i/>
          <w:color w:val="231F20"/>
          <w:spacing w:val="-9"/>
        </w:rPr>
        <w:t> </w:t>
      </w:r>
      <w:r>
        <w:rPr>
          <w:i/>
          <w:color w:val="231F20"/>
          <w:spacing w:val="-2"/>
        </w:rPr>
        <w:t>захтеву</w:t>
      </w:r>
      <w:r>
        <w:rPr>
          <w:i/>
          <w:color w:val="231F20"/>
          <w:spacing w:val="-2"/>
        </w:rPr>
        <w:t> </w:t>
      </w:r>
      <w:r>
        <w:rPr>
          <w:i/>
          <w:color w:val="231F20"/>
          <w:spacing w:val="-4"/>
        </w:rPr>
        <w:t>странке</w:t>
      </w:r>
      <w:r>
        <w:rPr>
          <w:i/>
          <w:color w:val="231F20"/>
          <w:spacing w:val="-30"/>
        </w:rPr>
        <w:t> </w:t>
      </w:r>
      <w:r>
        <w:rPr>
          <w:color w:val="231F20"/>
          <w:spacing w:val="-4"/>
        </w:rPr>
        <w:t>–</w:t>
      </w:r>
      <w:r>
        <w:rPr>
          <w:color w:val="231F20"/>
          <w:spacing w:val="-23"/>
        </w:rPr>
        <w:t> </w:t>
      </w:r>
      <w:r>
        <w:rPr>
          <w:color w:val="231F20"/>
          <w:spacing w:val="-4"/>
        </w:rPr>
        <w:t>прве</w:t>
      </w:r>
      <w:r>
        <w:rPr>
          <w:color w:val="231F20"/>
          <w:spacing w:val="-23"/>
        </w:rPr>
        <w:t> </w:t>
      </w:r>
      <w:r>
        <w:rPr>
          <w:color w:val="231F20"/>
          <w:spacing w:val="-4"/>
        </w:rPr>
        <w:t>доноси</w:t>
      </w:r>
      <w:r>
        <w:rPr>
          <w:color w:val="231F20"/>
          <w:spacing w:val="-23"/>
        </w:rPr>
        <w:t> </w:t>
      </w:r>
      <w:r>
        <w:rPr>
          <w:color w:val="231F20"/>
          <w:spacing w:val="-4"/>
        </w:rPr>
        <w:t>орган</w:t>
      </w:r>
      <w:r>
        <w:rPr>
          <w:color w:val="231F20"/>
          <w:spacing w:val="-23"/>
        </w:rPr>
        <w:t> </w:t>
      </w:r>
      <w:r>
        <w:rPr>
          <w:color w:val="231F20"/>
          <w:spacing w:val="-4"/>
        </w:rPr>
        <w:t>када</w:t>
      </w:r>
      <w:r>
        <w:rPr>
          <w:color w:val="231F20"/>
          <w:spacing w:val="-23"/>
        </w:rPr>
        <w:t> </w:t>
      </w:r>
      <w:r>
        <w:rPr>
          <w:color w:val="231F20"/>
          <w:spacing w:val="-4"/>
        </w:rPr>
        <w:t>је</w:t>
      </w:r>
      <w:r>
        <w:rPr>
          <w:color w:val="231F20"/>
          <w:spacing w:val="-23"/>
        </w:rPr>
        <w:t> </w:t>
      </w:r>
      <w:r>
        <w:rPr>
          <w:color w:val="231F20"/>
          <w:spacing w:val="-4"/>
        </w:rPr>
        <w:t>то</w:t>
      </w:r>
      <w:r>
        <w:rPr>
          <w:color w:val="231F20"/>
          <w:spacing w:val="-23"/>
        </w:rPr>
        <w:t> </w:t>
      </w:r>
      <w:r>
        <w:rPr>
          <w:color w:val="231F20"/>
          <w:spacing w:val="-4"/>
        </w:rPr>
        <w:t>законом</w:t>
      </w:r>
      <w:r>
        <w:rPr>
          <w:color w:val="231F20"/>
          <w:spacing w:val="-24"/>
        </w:rPr>
        <w:t> </w:t>
      </w:r>
      <w:r>
        <w:rPr>
          <w:color w:val="231F20"/>
          <w:spacing w:val="-4"/>
        </w:rPr>
        <w:t>одређено</w:t>
      </w:r>
      <w:r>
        <w:rPr>
          <w:color w:val="231F20"/>
          <w:spacing w:val="-23"/>
        </w:rPr>
        <w:t> </w:t>
      </w:r>
      <w:r>
        <w:rPr>
          <w:color w:val="231F20"/>
          <w:spacing w:val="-4"/>
        </w:rPr>
        <w:t>и</w:t>
      </w:r>
      <w:r>
        <w:rPr>
          <w:color w:val="231F20"/>
          <w:spacing w:val="-23"/>
        </w:rPr>
        <w:t> </w:t>
      </w:r>
      <w:r>
        <w:rPr>
          <w:color w:val="231F20"/>
          <w:spacing w:val="-4"/>
        </w:rPr>
        <w:t>када </w:t>
      </w:r>
      <w:r>
        <w:rPr>
          <w:color w:val="231F20"/>
        </w:rPr>
        <w:t>утврди</w:t>
      </w:r>
      <w:r>
        <w:rPr>
          <w:color w:val="231F20"/>
          <w:spacing w:val="-13"/>
        </w:rPr>
        <w:t> </w:t>
      </w:r>
      <w:r>
        <w:rPr>
          <w:color w:val="231F20"/>
        </w:rPr>
        <w:t>да</w:t>
      </w:r>
      <w:r>
        <w:rPr>
          <w:color w:val="231F20"/>
          <w:spacing w:val="-13"/>
        </w:rPr>
        <w:t> </w:t>
      </w:r>
      <w:r>
        <w:rPr>
          <w:color w:val="231F20"/>
        </w:rPr>
        <w:t>је,</w:t>
      </w:r>
      <w:r>
        <w:rPr>
          <w:color w:val="231F20"/>
          <w:spacing w:val="-13"/>
        </w:rPr>
        <w:t> </w:t>
      </w:r>
      <w:r>
        <w:rPr>
          <w:color w:val="231F20"/>
        </w:rPr>
        <w:t>с</w:t>
      </w:r>
      <w:r>
        <w:rPr>
          <w:color w:val="231F20"/>
          <w:spacing w:val="-13"/>
        </w:rPr>
        <w:t> </w:t>
      </w:r>
      <w:r>
        <w:rPr>
          <w:color w:val="231F20"/>
        </w:rPr>
        <w:t>обзиром</w:t>
      </w:r>
      <w:r>
        <w:rPr>
          <w:color w:val="231F20"/>
          <w:spacing w:val="-13"/>
        </w:rPr>
        <w:t> </w:t>
      </w:r>
      <w:r>
        <w:rPr>
          <w:color w:val="231F20"/>
        </w:rPr>
        <w:t>на</w:t>
      </w:r>
      <w:r>
        <w:rPr>
          <w:color w:val="231F20"/>
          <w:spacing w:val="-13"/>
        </w:rPr>
        <w:t> </w:t>
      </w:r>
      <w:r>
        <w:rPr>
          <w:color w:val="231F20"/>
        </w:rPr>
        <w:t>чињенично</w:t>
      </w:r>
      <w:r>
        <w:rPr>
          <w:color w:val="231F20"/>
          <w:spacing w:val="-13"/>
        </w:rPr>
        <w:t> </w:t>
      </w:r>
      <w:r>
        <w:rPr>
          <w:color w:val="231F20"/>
        </w:rPr>
        <w:t>стање,</w:t>
      </w:r>
      <w:r>
        <w:rPr>
          <w:color w:val="231F20"/>
          <w:spacing w:val="-13"/>
        </w:rPr>
        <w:t> </w:t>
      </w:r>
      <w:r>
        <w:rPr>
          <w:color w:val="231F20"/>
        </w:rPr>
        <w:t>потребно</w:t>
      </w:r>
      <w:r>
        <w:rPr>
          <w:color w:val="231F20"/>
          <w:spacing w:val="-13"/>
        </w:rPr>
        <w:t> </w:t>
      </w:r>
      <w:r>
        <w:rPr>
          <w:color w:val="231F20"/>
        </w:rPr>
        <w:t>доне- </w:t>
      </w:r>
      <w:r>
        <w:rPr>
          <w:color w:val="231F20"/>
          <w:spacing w:val="-4"/>
        </w:rPr>
        <w:t>ти</w:t>
      </w:r>
      <w:r>
        <w:rPr>
          <w:color w:val="231F20"/>
          <w:spacing w:val="-11"/>
        </w:rPr>
        <w:t> </w:t>
      </w:r>
      <w:r>
        <w:rPr>
          <w:color w:val="231F20"/>
          <w:spacing w:val="-4"/>
        </w:rPr>
        <w:t>акт</w:t>
      </w:r>
      <w:r>
        <w:rPr>
          <w:color w:val="231F20"/>
          <w:spacing w:val="-11"/>
        </w:rPr>
        <w:t> </w:t>
      </w:r>
      <w:r>
        <w:rPr>
          <w:color w:val="231F20"/>
          <w:spacing w:val="-4"/>
        </w:rPr>
        <w:t>ради</w:t>
      </w:r>
      <w:r>
        <w:rPr>
          <w:color w:val="231F20"/>
          <w:spacing w:val="-11"/>
        </w:rPr>
        <w:t> </w:t>
      </w:r>
      <w:r>
        <w:rPr>
          <w:color w:val="231F20"/>
          <w:spacing w:val="-4"/>
        </w:rPr>
        <w:t>заштите</w:t>
      </w:r>
      <w:r>
        <w:rPr>
          <w:color w:val="231F20"/>
          <w:spacing w:val="-11"/>
        </w:rPr>
        <w:t> </w:t>
      </w:r>
      <w:r>
        <w:rPr>
          <w:color w:val="231F20"/>
          <w:spacing w:val="-4"/>
        </w:rPr>
        <w:t>јавног</w:t>
      </w:r>
      <w:r>
        <w:rPr>
          <w:color w:val="231F20"/>
          <w:spacing w:val="-11"/>
        </w:rPr>
        <w:t> </w:t>
      </w:r>
      <w:r>
        <w:rPr>
          <w:color w:val="231F20"/>
          <w:spacing w:val="-4"/>
        </w:rPr>
        <w:t>интереса,</w:t>
      </w:r>
      <w:r>
        <w:rPr>
          <w:color w:val="231F20"/>
          <w:spacing w:val="-11"/>
        </w:rPr>
        <w:t> </w:t>
      </w:r>
      <w:r>
        <w:rPr>
          <w:color w:val="231F20"/>
          <w:spacing w:val="-4"/>
        </w:rPr>
        <w:t>а</w:t>
      </w:r>
      <w:r>
        <w:rPr>
          <w:color w:val="231F20"/>
          <w:spacing w:val="-11"/>
        </w:rPr>
        <w:t> </w:t>
      </w:r>
      <w:r>
        <w:rPr>
          <w:color w:val="231F20"/>
          <w:spacing w:val="-4"/>
        </w:rPr>
        <w:t>друге</w:t>
      </w:r>
      <w:r>
        <w:rPr>
          <w:color w:val="231F20"/>
          <w:spacing w:val="-11"/>
        </w:rPr>
        <w:t> </w:t>
      </w:r>
      <w:r>
        <w:rPr>
          <w:color w:val="231F20"/>
          <w:spacing w:val="-4"/>
        </w:rPr>
        <w:t>када</w:t>
      </w:r>
      <w:r>
        <w:rPr>
          <w:color w:val="231F20"/>
          <w:spacing w:val="-11"/>
        </w:rPr>
        <w:t> </w:t>
      </w:r>
      <w:r>
        <w:rPr>
          <w:color w:val="231F20"/>
          <w:spacing w:val="-4"/>
        </w:rPr>
        <w:t>странка</w:t>
      </w:r>
      <w:r>
        <w:rPr>
          <w:color w:val="231F20"/>
          <w:spacing w:val="-11"/>
        </w:rPr>
        <w:t> </w:t>
      </w:r>
      <w:r>
        <w:rPr>
          <w:color w:val="231F20"/>
          <w:spacing w:val="-4"/>
        </w:rPr>
        <w:t>под- </w:t>
      </w:r>
      <w:r>
        <w:rPr>
          <w:color w:val="231F20"/>
        </w:rPr>
        <w:t>несе</w:t>
      </w:r>
      <w:r>
        <w:rPr>
          <w:color w:val="231F20"/>
          <w:spacing w:val="-5"/>
        </w:rPr>
        <w:t> </w:t>
      </w:r>
      <w:r>
        <w:rPr>
          <w:color w:val="231F20"/>
        </w:rPr>
        <w:t>захтев</w:t>
      </w:r>
      <w:r>
        <w:rPr>
          <w:color w:val="231F20"/>
          <w:spacing w:val="-5"/>
        </w:rPr>
        <w:t> </w:t>
      </w:r>
      <w:r>
        <w:rPr>
          <w:color w:val="231F20"/>
        </w:rPr>
        <w:t>за</w:t>
      </w:r>
      <w:r>
        <w:rPr>
          <w:color w:val="231F20"/>
          <w:spacing w:val="-5"/>
        </w:rPr>
        <w:t> </w:t>
      </w:r>
      <w:r>
        <w:rPr>
          <w:color w:val="231F20"/>
        </w:rPr>
        <w:t>доношење</w:t>
      </w:r>
      <w:r>
        <w:rPr>
          <w:color w:val="231F20"/>
          <w:spacing w:val="-5"/>
        </w:rPr>
        <w:t> </w:t>
      </w:r>
      <w:r>
        <w:rPr>
          <w:color w:val="231F20"/>
        </w:rPr>
        <w:t>акта.</w:t>
      </w:r>
      <w:r>
        <w:rPr>
          <w:color w:val="231F20"/>
          <w:spacing w:val="-5"/>
        </w:rPr>
        <w:t> </w:t>
      </w:r>
      <w:r>
        <w:rPr>
          <w:color w:val="231F20"/>
        </w:rPr>
        <w:t>Правило</w:t>
      </w:r>
      <w:r>
        <w:rPr>
          <w:color w:val="231F20"/>
          <w:spacing w:val="-5"/>
        </w:rPr>
        <w:t> </w:t>
      </w:r>
      <w:r>
        <w:rPr>
          <w:color w:val="231F20"/>
        </w:rPr>
        <w:t>је</w:t>
      </w:r>
      <w:r>
        <w:rPr>
          <w:color w:val="231F20"/>
          <w:spacing w:val="-5"/>
        </w:rPr>
        <w:t> </w:t>
      </w:r>
      <w:r>
        <w:rPr>
          <w:color w:val="231F20"/>
        </w:rPr>
        <w:t>да</w:t>
      </w:r>
      <w:r>
        <w:rPr>
          <w:color w:val="231F20"/>
          <w:spacing w:val="-5"/>
        </w:rPr>
        <w:t> </w:t>
      </w:r>
      <w:r>
        <w:rPr>
          <w:color w:val="231F20"/>
        </w:rPr>
        <w:t>се</w:t>
      </w:r>
      <w:r>
        <w:rPr>
          <w:color w:val="231F20"/>
          <w:spacing w:val="-5"/>
        </w:rPr>
        <w:t> </w:t>
      </w:r>
      <w:r>
        <w:rPr>
          <w:color w:val="231F20"/>
        </w:rPr>
        <w:t>први</w:t>
      </w:r>
      <w:r>
        <w:rPr>
          <w:color w:val="231F20"/>
          <w:spacing w:val="-5"/>
        </w:rPr>
        <w:t> </w:t>
      </w:r>
      <w:r>
        <w:rPr>
          <w:color w:val="231F20"/>
        </w:rPr>
        <w:t>доносе ради</w:t>
      </w:r>
      <w:r>
        <w:rPr>
          <w:color w:val="231F20"/>
          <w:spacing w:val="-9"/>
        </w:rPr>
        <w:t> </w:t>
      </w:r>
      <w:r>
        <w:rPr>
          <w:color w:val="231F20"/>
        </w:rPr>
        <w:t>утврђивања</w:t>
      </w:r>
      <w:r>
        <w:rPr>
          <w:color w:val="231F20"/>
          <w:spacing w:val="-9"/>
        </w:rPr>
        <w:t> </w:t>
      </w:r>
      <w:r>
        <w:rPr>
          <w:color w:val="231F20"/>
        </w:rPr>
        <w:t>обавеза</w:t>
      </w:r>
      <w:r>
        <w:rPr>
          <w:color w:val="231F20"/>
          <w:spacing w:val="-9"/>
        </w:rPr>
        <w:t> </w:t>
      </w:r>
      <w:r>
        <w:rPr>
          <w:color w:val="231F20"/>
        </w:rPr>
        <w:t>странкама</w:t>
      </w:r>
      <w:r>
        <w:rPr>
          <w:color w:val="231F20"/>
          <w:spacing w:val="-9"/>
        </w:rPr>
        <w:t> </w:t>
      </w:r>
      <w:r>
        <w:rPr>
          <w:color w:val="231F20"/>
        </w:rPr>
        <w:t>а</w:t>
      </w:r>
      <w:r>
        <w:rPr>
          <w:color w:val="231F20"/>
          <w:spacing w:val="-9"/>
        </w:rPr>
        <w:t> </w:t>
      </w:r>
      <w:r>
        <w:rPr>
          <w:color w:val="231F20"/>
        </w:rPr>
        <w:t>ређе</w:t>
      </w:r>
      <w:r>
        <w:rPr>
          <w:color w:val="231F20"/>
          <w:spacing w:val="-9"/>
        </w:rPr>
        <w:t> </w:t>
      </w:r>
      <w:r>
        <w:rPr>
          <w:color w:val="231F20"/>
        </w:rPr>
        <w:t>ради</w:t>
      </w:r>
      <w:r>
        <w:rPr>
          <w:color w:val="231F20"/>
          <w:spacing w:val="-9"/>
        </w:rPr>
        <w:t> </w:t>
      </w:r>
      <w:r>
        <w:rPr>
          <w:color w:val="231F20"/>
        </w:rPr>
        <w:t>заштите</w:t>
      </w:r>
      <w:r>
        <w:rPr>
          <w:color w:val="231F20"/>
          <w:spacing w:val="-9"/>
        </w:rPr>
        <w:t> </w:t>
      </w:r>
      <w:r>
        <w:rPr>
          <w:color w:val="231F20"/>
        </w:rPr>
        <w:t>ин- </w:t>
      </w:r>
      <w:r>
        <w:rPr>
          <w:color w:val="231F20"/>
          <w:spacing w:val="-4"/>
        </w:rPr>
        <w:t>тереса</w:t>
      </w:r>
      <w:r>
        <w:rPr>
          <w:color w:val="231F20"/>
          <w:spacing w:val="-17"/>
        </w:rPr>
        <w:t> </w:t>
      </w:r>
      <w:r>
        <w:rPr>
          <w:color w:val="231F20"/>
          <w:spacing w:val="-4"/>
        </w:rPr>
        <w:t>странака,</w:t>
      </w:r>
      <w:r>
        <w:rPr>
          <w:color w:val="231F20"/>
          <w:spacing w:val="-17"/>
        </w:rPr>
        <w:t> </w:t>
      </w:r>
      <w:r>
        <w:rPr>
          <w:color w:val="231F20"/>
          <w:spacing w:val="-4"/>
        </w:rPr>
        <w:t>а</w:t>
      </w:r>
      <w:r>
        <w:rPr>
          <w:color w:val="231F20"/>
          <w:spacing w:val="-17"/>
        </w:rPr>
        <w:t> </w:t>
      </w:r>
      <w:r>
        <w:rPr>
          <w:color w:val="231F20"/>
          <w:spacing w:val="-4"/>
        </w:rPr>
        <w:t>други</w:t>
      </w:r>
      <w:r>
        <w:rPr>
          <w:color w:val="231F20"/>
          <w:spacing w:val="-17"/>
        </w:rPr>
        <w:t> </w:t>
      </w:r>
      <w:r>
        <w:rPr>
          <w:color w:val="231F20"/>
          <w:spacing w:val="-4"/>
        </w:rPr>
        <w:t>да</w:t>
      </w:r>
      <w:r>
        <w:rPr>
          <w:color w:val="231F20"/>
          <w:spacing w:val="-17"/>
        </w:rPr>
        <w:t> </w:t>
      </w:r>
      <w:r>
        <w:rPr>
          <w:color w:val="231F20"/>
          <w:spacing w:val="-4"/>
        </w:rPr>
        <w:t>би</w:t>
      </w:r>
      <w:r>
        <w:rPr>
          <w:color w:val="231F20"/>
          <w:spacing w:val="-17"/>
        </w:rPr>
        <w:t> </w:t>
      </w:r>
      <w:r>
        <w:rPr>
          <w:color w:val="231F20"/>
          <w:spacing w:val="-4"/>
        </w:rPr>
        <w:t>се</w:t>
      </w:r>
      <w:r>
        <w:rPr>
          <w:color w:val="231F20"/>
          <w:spacing w:val="-17"/>
        </w:rPr>
        <w:t> </w:t>
      </w:r>
      <w:r>
        <w:rPr>
          <w:color w:val="231F20"/>
          <w:spacing w:val="-4"/>
        </w:rPr>
        <w:t>одлучило</w:t>
      </w:r>
      <w:r>
        <w:rPr>
          <w:color w:val="231F20"/>
          <w:spacing w:val="-17"/>
        </w:rPr>
        <w:t> </w:t>
      </w:r>
      <w:r>
        <w:rPr>
          <w:color w:val="231F20"/>
          <w:spacing w:val="-4"/>
        </w:rPr>
        <w:t>о</w:t>
      </w:r>
      <w:r>
        <w:rPr>
          <w:color w:val="231F20"/>
          <w:spacing w:val="-17"/>
        </w:rPr>
        <w:t> </w:t>
      </w:r>
      <w:r>
        <w:rPr>
          <w:color w:val="231F20"/>
          <w:spacing w:val="-4"/>
        </w:rPr>
        <w:t>праву</w:t>
      </w:r>
      <w:r>
        <w:rPr>
          <w:color w:val="231F20"/>
          <w:spacing w:val="-17"/>
        </w:rPr>
        <w:t> </w:t>
      </w:r>
      <w:r>
        <w:rPr>
          <w:color w:val="231F20"/>
          <w:spacing w:val="-4"/>
        </w:rPr>
        <w:t>странке</w:t>
      </w:r>
      <w:r>
        <w:rPr>
          <w:color w:val="231F20"/>
          <w:spacing w:val="-17"/>
        </w:rPr>
        <w:t> </w:t>
      </w:r>
      <w:r>
        <w:rPr>
          <w:color w:val="231F20"/>
          <w:spacing w:val="-4"/>
        </w:rPr>
        <w:t>или </w:t>
      </w:r>
      <w:r>
        <w:rPr>
          <w:color w:val="231F20"/>
          <w:spacing w:val="-6"/>
        </w:rPr>
        <w:t>умањењу</w:t>
      </w:r>
      <w:r>
        <w:rPr>
          <w:color w:val="231F20"/>
          <w:spacing w:val="-25"/>
        </w:rPr>
        <w:t> </w:t>
      </w:r>
      <w:r>
        <w:rPr>
          <w:color w:val="231F20"/>
          <w:spacing w:val="-6"/>
        </w:rPr>
        <w:t>неке</w:t>
      </w:r>
      <w:r>
        <w:rPr>
          <w:color w:val="231F20"/>
          <w:spacing w:val="-25"/>
        </w:rPr>
        <w:t> </w:t>
      </w:r>
      <w:r>
        <w:rPr>
          <w:color w:val="231F20"/>
          <w:spacing w:val="-6"/>
        </w:rPr>
        <w:t>њене</w:t>
      </w:r>
      <w:r>
        <w:rPr>
          <w:color w:val="231F20"/>
          <w:spacing w:val="-25"/>
        </w:rPr>
        <w:t> </w:t>
      </w:r>
      <w:r>
        <w:rPr>
          <w:color w:val="231F20"/>
          <w:spacing w:val="-6"/>
        </w:rPr>
        <w:t>обавезе.</w:t>
      </w:r>
      <w:r>
        <w:rPr>
          <w:color w:val="231F20"/>
          <w:spacing w:val="-25"/>
        </w:rPr>
        <w:t> </w:t>
      </w:r>
      <w:r>
        <w:rPr>
          <w:color w:val="231F20"/>
          <w:spacing w:val="-6"/>
        </w:rPr>
        <w:t>Када</w:t>
      </w:r>
      <w:r>
        <w:rPr>
          <w:color w:val="231F20"/>
          <w:spacing w:val="-25"/>
        </w:rPr>
        <w:t> </w:t>
      </w:r>
      <w:r>
        <w:rPr>
          <w:color w:val="231F20"/>
          <w:spacing w:val="-6"/>
        </w:rPr>
        <w:t>је</w:t>
      </w:r>
      <w:r>
        <w:rPr>
          <w:color w:val="231F20"/>
          <w:spacing w:val="-25"/>
        </w:rPr>
        <w:t> </w:t>
      </w:r>
      <w:r>
        <w:rPr>
          <w:color w:val="231F20"/>
          <w:spacing w:val="-6"/>
        </w:rPr>
        <w:t>законом</w:t>
      </w:r>
      <w:r>
        <w:rPr>
          <w:color w:val="231F20"/>
          <w:spacing w:val="-25"/>
        </w:rPr>
        <w:t> </w:t>
      </w:r>
      <w:r>
        <w:rPr>
          <w:color w:val="231F20"/>
          <w:spacing w:val="-6"/>
        </w:rPr>
        <w:t>прописано</w:t>
      </w:r>
      <w:r>
        <w:rPr>
          <w:color w:val="231F20"/>
          <w:spacing w:val="-25"/>
        </w:rPr>
        <w:t> </w:t>
      </w:r>
      <w:r>
        <w:rPr>
          <w:color w:val="231F20"/>
          <w:spacing w:val="-6"/>
        </w:rPr>
        <w:t>да</w:t>
      </w:r>
      <w:r>
        <w:rPr>
          <w:color w:val="231F20"/>
          <w:spacing w:val="-25"/>
        </w:rPr>
        <w:t> </w:t>
      </w:r>
      <w:r>
        <w:rPr>
          <w:color w:val="231F20"/>
          <w:spacing w:val="-6"/>
        </w:rPr>
        <w:t>је</w:t>
      </w:r>
      <w:r>
        <w:rPr>
          <w:color w:val="231F20"/>
          <w:spacing w:val="-25"/>
        </w:rPr>
        <w:t> </w:t>
      </w:r>
      <w:r>
        <w:rPr>
          <w:color w:val="231F20"/>
          <w:spacing w:val="-6"/>
        </w:rPr>
        <w:t>за- </w:t>
      </w:r>
      <w:r>
        <w:rPr>
          <w:color w:val="231F20"/>
          <w:spacing w:val="-4"/>
        </w:rPr>
        <w:t>хтев</w:t>
      </w:r>
      <w:r>
        <w:rPr>
          <w:color w:val="231F20"/>
          <w:spacing w:val="-21"/>
        </w:rPr>
        <w:t> </w:t>
      </w:r>
      <w:r>
        <w:rPr>
          <w:color w:val="231F20"/>
          <w:spacing w:val="-4"/>
        </w:rPr>
        <w:t>странке</w:t>
      </w:r>
      <w:r>
        <w:rPr>
          <w:color w:val="231F20"/>
          <w:spacing w:val="-21"/>
        </w:rPr>
        <w:t> </w:t>
      </w:r>
      <w:r>
        <w:rPr>
          <w:color w:val="231F20"/>
          <w:spacing w:val="-4"/>
        </w:rPr>
        <w:t>неопходан</w:t>
      </w:r>
      <w:r>
        <w:rPr>
          <w:color w:val="231F20"/>
          <w:spacing w:val="-21"/>
        </w:rPr>
        <w:t> </w:t>
      </w:r>
      <w:r>
        <w:rPr>
          <w:color w:val="231F20"/>
          <w:spacing w:val="-4"/>
        </w:rPr>
        <w:t>за</w:t>
      </w:r>
      <w:r>
        <w:rPr>
          <w:color w:val="231F20"/>
          <w:spacing w:val="-21"/>
        </w:rPr>
        <w:t> </w:t>
      </w:r>
      <w:r>
        <w:rPr>
          <w:color w:val="231F20"/>
          <w:spacing w:val="-4"/>
        </w:rPr>
        <w:t>доношење</w:t>
      </w:r>
      <w:r>
        <w:rPr>
          <w:color w:val="231F20"/>
          <w:spacing w:val="-21"/>
        </w:rPr>
        <w:t> </w:t>
      </w:r>
      <w:r>
        <w:rPr>
          <w:color w:val="231F20"/>
          <w:spacing w:val="-4"/>
        </w:rPr>
        <w:t>акта,</w:t>
      </w:r>
      <w:r>
        <w:rPr>
          <w:color w:val="231F20"/>
          <w:spacing w:val="-21"/>
        </w:rPr>
        <w:t> </w:t>
      </w:r>
      <w:r>
        <w:rPr>
          <w:color w:val="231F20"/>
          <w:spacing w:val="-4"/>
        </w:rPr>
        <w:t>орган</w:t>
      </w:r>
      <w:r>
        <w:rPr>
          <w:color w:val="231F20"/>
          <w:spacing w:val="-21"/>
        </w:rPr>
        <w:t> </w:t>
      </w:r>
      <w:r>
        <w:rPr>
          <w:color w:val="231F20"/>
          <w:spacing w:val="-4"/>
        </w:rPr>
        <w:t>не</w:t>
      </w:r>
      <w:r>
        <w:rPr>
          <w:color w:val="231F20"/>
          <w:spacing w:val="-21"/>
        </w:rPr>
        <w:t> </w:t>
      </w:r>
      <w:r>
        <w:rPr>
          <w:color w:val="231F20"/>
          <w:spacing w:val="-4"/>
        </w:rPr>
        <w:t>може</w:t>
      </w:r>
      <w:r>
        <w:rPr>
          <w:color w:val="231F20"/>
          <w:spacing w:val="-21"/>
        </w:rPr>
        <w:t> </w:t>
      </w:r>
      <w:r>
        <w:rPr>
          <w:color w:val="231F20"/>
          <w:spacing w:val="-4"/>
        </w:rPr>
        <w:t>доне- </w:t>
      </w:r>
      <w:r>
        <w:rPr>
          <w:color w:val="231F20"/>
          <w:spacing w:val="-6"/>
        </w:rPr>
        <w:t>ти</w:t>
      </w:r>
      <w:r>
        <w:rPr>
          <w:color w:val="231F20"/>
          <w:spacing w:val="-28"/>
        </w:rPr>
        <w:t> </w:t>
      </w:r>
      <w:r>
        <w:rPr>
          <w:color w:val="231F20"/>
          <w:spacing w:val="-6"/>
        </w:rPr>
        <w:t>такав</w:t>
      </w:r>
      <w:r>
        <w:rPr>
          <w:color w:val="231F20"/>
          <w:spacing w:val="-26"/>
        </w:rPr>
        <w:t> </w:t>
      </w:r>
      <w:r>
        <w:rPr>
          <w:color w:val="231F20"/>
          <w:spacing w:val="-6"/>
        </w:rPr>
        <w:t>акт,</w:t>
      </w:r>
      <w:r>
        <w:rPr>
          <w:color w:val="231F20"/>
          <w:spacing w:val="-26"/>
        </w:rPr>
        <w:t> </w:t>
      </w:r>
      <w:r>
        <w:rPr>
          <w:color w:val="231F20"/>
          <w:spacing w:val="-6"/>
        </w:rPr>
        <w:t>осим</w:t>
      </w:r>
      <w:r>
        <w:rPr>
          <w:color w:val="231F20"/>
          <w:spacing w:val="-26"/>
        </w:rPr>
        <w:t> </w:t>
      </w:r>
      <w:r>
        <w:rPr>
          <w:color w:val="231F20"/>
          <w:spacing w:val="-6"/>
        </w:rPr>
        <w:t>ако</w:t>
      </w:r>
      <w:r>
        <w:rPr>
          <w:color w:val="231F20"/>
          <w:spacing w:val="-26"/>
        </w:rPr>
        <w:t> </w:t>
      </w:r>
      <w:r>
        <w:rPr>
          <w:color w:val="231F20"/>
          <w:spacing w:val="-6"/>
        </w:rPr>
        <w:t>би</w:t>
      </w:r>
      <w:r>
        <w:rPr>
          <w:color w:val="231F20"/>
          <w:spacing w:val="-26"/>
        </w:rPr>
        <w:t> </w:t>
      </w:r>
      <w:r>
        <w:rPr>
          <w:color w:val="231F20"/>
          <w:spacing w:val="-6"/>
        </w:rPr>
        <w:t>странка</w:t>
      </w:r>
      <w:r>
        <w:rPr>
          <w:color w:val="231F20"/>
          <w:spacing w:val="-26"/>
        </w:rPr>
        <w:t> </w:t>
      </w:r>
      <w:r>
        <w:rPr>
          <w:color w:val="231F20"/>
          <w:spacing w:val="-6"/>
        </w:rPr>
        <w:t>накнадно</w:t>
      </w:r>
      <w:r>
        <w:rPr>
          <w:color w:val="231F20"/>
          <w:spacing w:val="-26"/>
        </w:rPr>
        <w:t> </w:t>
      </w:r>
      <w:r>
        <w:rPr>
          <w:color w:val="231F20"/>
          <w:spacing w:val="-6"/>
        </w:rPr>
        <w:t>пристала</w:t>
      </w:r>
      <w:r>
        <w:rPr>
          <w:color w:val="231F20"/>
          <w:spacing w:val="-26"/>
        </w:rPr>
        <w:t> </w:t>
      </w:r>
      <w:r>
        <w:rPr>
          <w:color w:val="231F20"/>
          <w:spacing w:val="-6"/>
        </w:rPr>
        <w:t>на</w:t>
      </w:r>
      <w:r>
        <w:rPr>
          <w:color w:val="231F20"/>
          <w:spacing w:val="-26"/>
        </w:rPr>
        <w:t> </w:t>
      </w:r>
      <w:r>
        <w:rPr>
          <w:color w:val="231F20"/>
          <w:spacing w:val="-6"/>
        </w:rPr>
        <w:t>такав</w:t>
      </w:r>
      <w:r>
        <w:rPr>
          <w:color w:val="231F20"/>
          <w:spacing w:val="-26"/>
        </w:rPr>
        <w:t> </w:t>
      </w:r>
      <w:r>
        <w:rPr>
          <w:color w:val="231F20"/>
          <w:spacing w:val="-6"/>
        </w:rPr>
        <w:t>акт. </w:t>
      </w:r>
      <w:r>
        <w:rPr>
          <w:color w:val="231F20"/>
          <w:w w:val="90"/>
        </w:rPr>
        <w:t>Поред</w:t>
      </w:r>
      <w:r>
        <w:rPr>
          <w:color w:val="231F20"/>
          <w:spacing w:val="-1"/>
          <w:w w:val="90"/>
        </w:rPr>
        <w:t> </w:t>
      </w:r>
      <w:r>
        <w:rPr>
          <w:color w:val="231F20"/>
          <w:w w:val="90"/>
        </w:rPr>
        <w:t>наведених</w:t>
      </w:r>
      <w:r>
        <w:rPr>
          <w:color w:val="231F20"/>
          <w:spacing w:val="-6"/>
        </w:rPr>
        <w:t> </w:t>
      </w:r>
      <w:r>
        <w:rPr>
          <w:color w:val="231F20"/>
          <w:w w:val="90"/>
        </w:rPr>
        <w:t>подела,</w:t>
      </w:r>
      <w:r>
        <w:rPr>
          <w:color w:val="231F20"/>
          <w:spacing w:val="-7"/>
        </w:rPr>
        <w:t> </w:t>
      </w:r>
      <w:r>
        <w:rPr>
          <w:color w:val="231F20"/>
          <w:w w:val="90"/>
        </w:rPr>
        <w:t>управни</w:t>
      </w:r>
      <w:r>
        <w:rPr>
          <w:color w:val="231F20"/>
          <w:spacing w:val="-7"/>
        </w:rPr>
        <w:t> </w:t>
      </w:r>
      <w:r>
        <w:rPr>
          <w:color w:val="231F20"/>
          <w:w w:val="90"/>
        </w:rPr>
        <w:t>акти</w:t>
      </w:r>
      <w:r>
        <w:rPr>
          <w:color w:val="231F20"/>
          <w:spacing w:val="-6"/>
        </w:rPr>
        <w:t> </w:t>
      </w:r>
      <w:r>
        <w:rPr>
          <w:color w:val="231F20"/>
          <w:w w:val="90"/>
        </w:rPr>
        <w:t>се</w:t>
      </w:r>
      <w:r>
        <w:rPr>
          <w:color w:val="231F20"/>
          <w:spacing w:val="-7"/>
        </w:rPr>
        <w:t> </w:t>
      </w:r>
      <w:r>
        <w:rPr>
          <w:color w:val="231F20"/>
          <w:w w:val="90"/>
        </w:rPr>
        <w:t>могу</w:t>
      </w:r>
      <w:r>
        <w:rPr>
          <w:color w:val="231F20"/>
          <w:spacing w:val="-7"/>
        </w:rPr>
        <w:t> </w:t>
      </w:r>
      <w:r>
        <w:rPr>
          <w:color w:val="231F20"/>
          <w:w w:val="90"/>
        </w:rPr>
        <w:t>поделити</w:t>
      </w:r>
      <w:r>
        <w:rPr>
          <w:color w:val="231F20"/>
          <w:spacing w:val="-6"/>
        </w:rPr>
        <w:t> </w:t>
      </w:r>
      <w:r>
        <w:rPr>
          <w:color w:val="231F20"/>
          <w:w w:val="90"/>
        </w:rPr>
        <w:t>и</w:t>
      </w:r>
      <w:r>
        <w:rPr>
          <w:color w:val="231F20"/>
          <w:spacing w:val="-7"/>
        </w:rPr>
        <w:t> </w:t>
      </w:r>
      <w:r>
        <w:rPr>
          <w:color w:val="231F20"/>
          <w:w w:val="90"/>
        </w:rPr>
        <w:t>по</w:t>
      </w:r>
      <w:r>
        <w:rPr>
          <w:color w:val="231F20"/>
          <w:spacing w:val="-7"/>
        </w:rPr>
        <w:t> </w:t>
      </w:r>
      <w:r>
        <w:rPr>
          <w:color w:val="231F20"/>
          <w:spacing w:val="-4"/>
          <w:w w:val="90"/>
        </w:rPr>
        <w:t>дру-</w:t>
      </w:r>
    </w:p>
    <w:p>
      <w:pPr>
        <w:pStyle w:val="BodyText"/>
        <w:spacing w:line="237" w:lineRule="exact"/>
        <w:ind w:left="689" w:right="684" w:firstLine="0"/>
        <w:jc w:val="right"/>
      </w:pPr>
      <w:r>
        <w:rPr>
          <w:color w:val="231F20"/>
          <w:w w:val="90"/>
        </w:rPr>
        <w:t>гим</w:t>
      </w:r>
      <w:r>
        <w:rPr>
          <w:color w:val="231F20"/>
          <w:spacing w:val="4"/>
        </w:rPr>
        <w:t> </w:t>
      </w:r>
      <w:r>
        <w:rPr>
          <w:color w:val="231F20"/>
          <w:w w:val="90"/>
        </w:rPr>
        <w:t>својствима:</w:t>
      </w:r>
      <w:r>
        <w:rPr>
          <w:color w:val="231F20"/>
          <w:spacing w:val="4"/>
        </w:rPr>
        <w:t> </w:t>
      </w:r>
      <w:r>
        <w:rPr>
          <w:color w:val="231F20"/>
          <w:w w:val="90"/>
        </w:rPr>
        <w:t>на</w:t>
      </w:r>
      <w:r>
        <w:rPr>
          <w:color w:val="231F20"/>
          <w:spacing w:val="4"/>
        </w:rPr>
        <w:t> </w:t>
      </w:r>
      <w:r>
        <w:rPr>
          <w:color w:val="231F20"/>
          <w:w w:val="90"/>
        </w:rPr>
        <w:t>пример,</w:t>
      </w:r>
      <w:r>
        <w:rPr>
          <w:color w:val="231F20"/>
          <w:spacing w:val="4"/>
        </w:rPr>
        <w:t> </w:t>
      </w:r>
      <w:r>
        <w:rPr>
          <w:color w:val="231F20"/>
          <w:w w:val="90"/>
        </w:rPr>
        <w:t>на</w:t>
      </w:r>
      <w:r>
        <w:rPr>
          <w:color w:val="231F20"/>
          <w:spacing w:val="4"/>
        </w:rPr>
        <w:t> </w:t>
      </w:r>
      <w:r>
        <w:rPr>
          <w:color w:val="231F20"/>
          <w:w w:val="90"/>
        </w:rPr>
        <w:t>акте</w:t>
      </w:r>
      <w:r>
        <w:rPr>
          <w:color w:val="231F20"/>
          <w:spacing w:val="4"/>
        </w:rPr>
        <w:t> </w:t>
      </w:r>
      <w:r>
        <w:rPr>
          <w:color w:val="231F20"/>
          <w:w w:val="90"/>
        </w:rPr>
        <w:t>са</w:t>
      </w:r>
      <w:r>
        <w:rPr>
          <w:color w:val="231F20"/>
          <w:spacing w:val="4"/>
        </w:rPr>
        <w:t> </w:t>
      </w:r>
      <w:r>
        <w:rPr>
          <w:color w:val="231F20"/>
          <w:w w:val="90"/>
        </w:rPr>
        <w:t>ограниченим</w:t>
      </w:r>
      <w:r>
        <w:rPr>
          <w:color w:val="231F20"/>
          <w:spacing w:val="4"/>
        </w:rPr>
        <w:t> </w:t>
      </w:r>
      <w:r>
        <w:rPr>
          <w:color w:val="231F20"/>
          <w:w w:val="90"/>
        </w:rPr>
        <w:t>и</w:t>
      </w:r>
      <w:r>
        <w:rPr>
          <w:color w:val="231F20"/>
          <w:spacing w:val="4"/>
        </w:rPr>
        <w:t> </w:t>
      </w:r>
      <w:r>
        <w:rPr>
          <w:color w:val="231F20"/>
          <w:spacing w:val="-2"/>
          <w:w w:val="90"/>
        </w:rPr>
        <w:t>неограниченим</w:t>
      </w:r>
    </w:p>
    <w:p>
      <w:pPr>
        <w:pStyle w:val="BodyText"/>
        <w:ind w:left="693" w:right="683" w:firstLine="0"/>
      </w:pPr>
      <w:r>
        <w:rPr>
          <w:color w:val="231F20"/>
          <w:spacing w:val="-8"/>
        </w:rPr>
        <w:t>трајањем (с обзиром на то да ли уређују одређени однос на једно од- </w:t>
      </w:r>
      <w:r>
        <w:rPr>
          <w:color w:val="231F20"/>
          <w:spacing w:val="-6"/>
        </w:rPr>
        <w:t>ређено</w:t>
      </w:r>
      <w:r>
        <w:rPr>
          <w:color w:val="231F20"/>
          <w:spacing w:val="-10"/>
        </w:rPr>
        <w:t> </w:t>
      </w:r>
      <w:r>
        <w:rPr>
          <w:color w:val="231F20"/>
          <w:spacing w:val="-6"/>
        </w:rPr>
        <w:t>или</w:t>
      </w:r>
      <w:r>
        <w:rPr>
          <w:color w:val="231F20"/>
          <w:spacing w:val="-10"/>
        </w:rPr>
        <w:t> </w:t>
      </w:r>
      <w:r>
        <w:rPr>
          <w:color w:val="231F20"/>
          <w:spacing w:val="-6"/>
        </w:rPr>
        <w:t>на</w:t>
      </w:r>
      <w:r>
        <w:rPr>
          <w:color w:val="231F20"/>
          <w:spacing w:val="-10"/>
        </w:rPr>
        <w:t> </w:t>
      </w:r>
      <w:r>
        <w:rPr>
          <w:color w:val="231F20"/>
          <w:spacing w:val="-6"/>
        </w:rPr>
        <w:t>неодређено</w:t>
      </w:r>
      <w:r>
        <w:rPr>
          <w:color w:val="231F20"/>
          <w:spacing w:val="-10"/>
        </w:rPr>
        <w:t> </w:t>
      </w:r>
      <w:r>
        <w:rPr>
          <w:color w:val="231F20"/>
          <w:spacing w:val="-6"/>
        </w:rPr>
        <w:t>време)</w:t>
      </w:r>
      <w:r>
        <w:rPr>
          <w:color w:val="231F20"/>
          <w:spacing w:val="-10"/>
        </w:rPr>
        <w:t> </w:t>
      </w:r>
      <w:r>
        <w:rPr>
          <w:color w:val="231F20"/>
          <w:spacing w:val="-6"/>
        </w:rPr>
        <w:t>или</w:t>
      </w:r>
      <w:r>
        <w:rPr>
          <w:color w:val="231F20"/>
          <w:spacing w:val="-10"/>
        </w:rPr>
        <w:t> </w:t>
      </w:r>
      <w:r>
        <w:rPr>
          <w:color w:val="231F20"/>
          <w:spacing w:val="-6"/>
        </w:rPr>
        <w:t>на</w:t>
      </w:r>
      <w:r>
        <w:rPr>
          <w:color w:val="231F20"/>
          <w:spacing w:val="-10"/>
        </w:rPr>
        <w:t> </w:t>
      </w:r>
      <w:r>
        <w:rPr>
          <w:color w:val="231F20"/>
          <w:spacing w:val="-6"/>
        </w:rPr>
        <w:t>акте</w:t>
      </w:r>
      <w:r>
        <w:rPr>
          <w:color w:val="231F20"/>
          <w:spacing w:val="-10"/>
        </w:rPr>
        <w:t> </w:t>
      </w:r>
      <w:r>
        <w:rPr>
          <w:color w:val="231F20"/>
          <w:spacing w:val="-6"/>
        </w:rPr>
        <w:t>са</w:t>
      </w:r>
      <w:r>
        <w:rPr>
          <w:color w:val="231F20"/>
          <w:spacing w:val="-10"/>
        </w:rPr>
        <w:t> </w:t>
      </w:r>
      <w:r>
        <w:rPr>
          <w:color w:val="231F20"/>
          <w:spacing w:val="-6"/>
        </w:rPr>
        <w:t>строго</w:t>
      </w:r>
      <w:r>
        <w:rPr>
          <w:color w:val="231F20"/>
          <w:spacing w:val="-10"/>
        </w:rPr>
        <w:t> </w:t>
      </w:r>
      <w:r>
        <w:rPr>
          <w:color w:val="231F20"/>
          <w:spacing w:val="-6"/>
        </w:rPr>
        <w:t>прописаном </w:t>
      </w:r>
      <w:r>
        <w:rPr>
          <w:color w:val="231F20"/>
          <w:spacing w:val="-10"/>
        </w:rPr>
        <w:t>формом</w:t>
      </w:r>
      <w:r>
        <w:rPr>
          <w:color w:val="231F20"/>
          <w:spacing w:val="-2"/>
        </w:rPr>
        <w:t> </w:t>
      </w:r>
      <w:r>
        <w:rPr>
          <w:color w:val="231F20"/>
          <w:spacing w:val="-10"/>
        </w:rPr>
        <w:t>и</w:t>
      </w:r>
      <w:r>
        <w:rPr>
          <w:color w:val="231F20"/>
          <w:spacing w:val="-2"/>
        </w:rPr>
        <w:t> </w:t>
      </w:r>
      <w:r>
        <w:rPr>
          <w:color w:val="231F20"/>
          <w:spacing w:val="-10"/>
        </w:rPr>
        <w:t>са</w:t>
      </w:r>
      <w:r>
        <w:rPr>
          <w:color w:val="231F20"/>
          <w:spacing w:val="-2"/>
        </w:rPr>
        <w:t> </w:t>
      </w:r>
      <w:r>
        <w:rPr>
          <w:color w:val="231F20"/>
          <w:spacing w:val="-10"/>
        </w:rPr>
        <w:t>ублаженом</w:t>
      </w:r>
      <w:r>
        <w:rPr>
          <w:color w:val="231F20"/>
          <w:spacing w:val="-2"/>
        </w:rPr>
        <w:t> </w:t>
      </w:r>
      <w:r>
        <w:rPr>
          <w:color w:val="231F20"/>
          <w:spacing w:val="-10"/>
        </w:rPr>
        <w:t>формом</w:t>
      </w:r>
      <w:r>
        <w:rPr>
          <w:color w:val="231F20"/>
          <w:spacing w:val="-2"/>
        </w:rPr>
        <w:t> </w:t>
      </w:r>
      <w:r>
        <w:rPr>
          <w:color w:val="231F20"/>
          <w:spacing w:val="-10"/>
        </w:rPr>
        <w:t>(код</w:t>
      </w:r>
      <w:r>
        <w:rPr>
          <w:color w:val="231F20"/>
          <w:spacing w:val="-2"/>
        </w:rPr>
        <w:t> </w:t>
      </w:r>
      <w:r>
        <w:rPr>
          <w:color w:val="231F20"/>
          <w:spacing w:val="-10"/>
        </w:rPr>
        <w:t>првих</w:t>
      </w:r>
      <w:r>
        <w:rPr>
          <w:color w:val="231F20"/>
          <w:spacing w:val="-2"/>
        </w:rPr>
        <w:t> </w:t>
      </w:r>
      <w:r>
        <w:rPr>
          <w:color w:val="231F20"/>
          <w:spacing w:val="-10"/>
        </w:rPr>
        <w:t>су</w:t>
      </w:r>
      <w:r>
        <w:rPr>
          <w:color w:val="231F20"/>
          <w:spacing w:val="-2"/>
        </w:rPr>
        <w:t> </w:t>
      </w:r>
      <w:r>
        <w:rPr>
          <w:color w:val="231F20"/>
          <w:spacing w:val="-10"/>
        </w:rPr>
        <w:t>писмена</w:t>
      </w:r>
      <w:r>
        <w:rPr>
          <w:color w:val="231F20"/>
          <w:spacing w:val="-2"/>
        </w:rPr>
        <w:t> </w:t>
      </w:r>
      <w:r>
        <w:rPr>
          <w:color w:val="231F20"/>
          <w:spacing w:val="-10"/>
        </w:rPr>
        <w:t>форма</w:t>
      </w:r>
      <w:r>
        <w:rPr>
          <w:color w:val="231F20"/>
          <w:spacing w:val="-2"/>
        </w:rPr>
        <w:t> </w:t>
      </w:r>
      <w:r>
        <w:rPr>
          <w:color w:val="231F20"/>
          <w:spacing w:val="-10"/>
        </w:rPr>
        <w:t>и</w:t>
      </w:r>
      <w:r>
        <w:rPr>
          <w:color w:val="231F20"/>
          <w:spacing w:val="-2"/>
        </w:rPr>
        <w:t> </w:t>
      </w:r>
      <w:r>
        <w:rPr>
          <w:color w:val="231F20"/>
          <w:spacing w:val="-10"/>
        </w:rPr>
        <w:t>сас- </w:t>
      </w:r>
      <w:r>
        <w:rPr>
          <w:color w:val="231F20"/>
          <w:w w:val="90"/>
        </w:rPr>
        <w:t>тавни делови акта услов важења, а код других је та форма поједноста- вљена, на пример, такви су акти са упрошћеним образложењем, акти</w:t>
      </w:r>
      <w:r>
        <w:rPr>
          <w:color w:val="231F20"/>
          <w:spacing w:val="80"/>
        </w:rPr>
        <w:t> </w:t>
      </w:r>
      <w:r>
        <w:rPr>
          <w:color w:val="231F20"/>
          <w:spacing w:val="-4"/>
        </w:rPr>
        <w:t>у</w:t>
      </w:r>
      <w:r>
        <w:rPr>
          <w:color w:val="231F20"/>
          <w:spacing w:val="-20"/>
        </w:rPr>
        <w:t> </w:t>
      </w:r>
      <w:r>
        <w:rPr>
          <w:color w:val="231F20"/>
          <w:spacing w:val="-4"/>
        </w:rPr>
        <w:t>виду</w:t>
      </w:r>
      <w:r>
        <w:rPr>
          <w:color w:val="231F20"/>
          <w:spacing w:val="-20"/>
        </w:rPr>
        <w:t> </w:t>
      </w:r>
      <w:r>
        <w:rPr>
          <w:color w:val="231F20"/>
          <w:spacing w:val="-4"/>
        </w:rPr>
        <w:t>забелешке</w:t>
      </w:r>
      <w:r>
        <w:rPr>
          <w:color w:val="231F20"/>
          <w:spacing w:val="-20"/>
        </w:rPr>
        <w:t> </w:t>
      </w:r>
      <w:r>
        <w:rPr>
          <w:color w:val="231F20"/>
          <w:spacing w:val="-4"/>
        </w:rPr>
        <w:t>на</w:t>
      </w:r>
      <w:r>
        <w:rPr>
          <w:color w:val="231F20"/>
          <w:spacing w:val="-20"/>
        </w:rPr>
        <w:t> </w:t>
      </w:r>
      <w:r>
        <w:rPr>
          <w:color w:val="231F20"/>
          <w:spacing w:val="-4"/>
        </w:rPr>
        <w:t>спису</w:t>
      </w:r>
      <w:r>
        <w:rPr>
          <w:color w:val="231F20"/>
          <w:spacing w:val="-20"/>
        </w:rPr>
        <w:t> </w:t>
      </w:r>
      <w:r>
        <w:rPr>
          <w:color w:val="231F20"/>
          <w:spacing w:val="-4"/>
        </w:rPr>
        <w:t>предмета</w:t>
      </w:r>
      <w:r>
        <w:rPr>
          <w:color w:val="231F20"/>
          <w:spacing w:val="-20"/>
        </w:rPr>
        <w:t> </w:t>
      </w:r>
      <w:r>
        <w:rPr>
          <w:color w:val="231F20"/>
          <w:spacing w:val="-4"/>
        </w:rPr>
        <w:t>или</w:t>
      </w:r>
      <w:r>
        <w:rPr>
          <w:color w:val="231F20"/>
          <w:spacing w:val="-20"/>
        </w:rPr>
        <w:t> </w:t>
      </w:r>
      <w:r>
        <w:rPr>
          <w:color w:val="231F20"/>
          <w:spacing w:val="-4"/>
        </w:rPr>
        <w:t>усмена</w:t>
      </w:r>
      <w:r>
        <w:rPr>
          <w:color w:val="231F20"/>
          <w:spacing w:val="-20"/>
        </w:rPr>
        <w:t> </w:t>
      </w:r>
      <w:r>
        <w:rPr>
          <w:color w:val="231F20"/>
          <w:spacing w:val="-4"/>
        </w:rPr>
        <w:t>решења).</w:t>
      </w:r>
    </w:p>
    <w:p>
      <w:pPr>
        <w:pStyle w:val="BodyText"/>
        <w:ind w:left="0" w:firstLine="0"/>
        <w:jc w:val="left"/>
        <w:rPr>
          <w:sz w:val="26"/>
        </w:rPr>
      </w:pPr>
    </w:p>
    <w:p>
      <w:pPr>
        <w:pStyle w:val="BodyText"/>
        <w:ind w:left="680" w:right="674" w:firstLine="0"/>
        <w:jc w:val="center"/>
      </w:pPr>
      <w:r>
        <w:rPr>
          <w:color w:val="231F20"/>
          <w:w w:val="90"/>
        </w:rPr>
        <w:t>б)</w:t>
      </w:r>
      <w:r>
        <w:rPr>
          <w:color w:val="231F20"/>
          <w:spacing w:val="9"/>
        </w:rPr>
        <w:t> </w:t>
      </w:r>
      <w:r>
        <w:rPr>
          <w:color w:val="231F20"/>
          <w:w w:val="90"/>
        </w:rPr>
        <w:t>Правна</w:t>
      </w:r>
      <w:r>
        <w:rPr>
          <w:color w:val="231F20"/>
          <w:spacing w:val="10"/>
        </w:rPr>
        <w:t> </w:t>
      </w:r>
      <w:r>
        <w:rPr>
          <w:color w:val="231F20"/>
          <w:w w:val="90"/>
        </w:rPr>
        <w:t>дејства</w:t>
      </w:r>
      <w:r>
        <w:rPr>
          <w:color w:val="231F20"/>
          <w:spacing w:val="10"/>
        </w:rPr>
        <w:t> </w:t>
      </w:r>
      <w:r>
        <w:rPr>
          <w:color w:val="231F20"/>
          <w:w w:val="90"/>
        </w:rPr>
        <w:t>управног</w:t>
      </w:r>
      <w:r>
        <w:rPr>
          <w:color w:val="231F20"/>
          <w:spacing w:val="9"/>
        </w:rPr>
        <w:t> </w:t>
      </w:r>
      <w:r>
        <w:rPr>
          <w:color w:val="231F20"/>
          <w:w w:val="90"/>
        </w:rPr>
        <w:t>акта</w:t>
      </w:r>
      <w:r>
        <w:rPr>
          <w:color w:val="231F20"/>
          <w:spacing w:val="10"/>
        </w:rPr>
        <w:t> </w:t>
      </w:r>
      <w:r>
        <w:rPr>
          <w:color w:val="231F20"/>
          <w:w w:val="90"/>
        </w:rPr>
        <w:t>и</w:t>
      </w:r>
      <w:r>
        <w:rPr>
          <w:color w:val="231F20"/>
          <w:spacing w:val="10"/>
        </w:rPr>
        <w:t> </w:t>
      </w:r>
      <w:r>
        <w:rPr>
          <w:color w:val="231F20"/>
          <w:w w:val="90"/>
        </w:rPr>
        <w:t>додаци</w:t>
      </w:r>
      <w:r>
        <w:rPr>
          <w:color w:val="231F20"/>
          <w:spacing w:val="10"/>
        </w:rPr>
        <w:t> </w:t>
      </w:r>
      <w:r>
        <w:rPr>
          <w:color w:val="231F20"/>
          <w:w w:val="90"/>
        </w:rPr>
        <w:t>управном</w:t>
      </w:r>
      <w:r>
        <w:rPr>
          <w:color w:val="231F20"/>
          <w:spacing w:val="9"/>
        </w:rPr>
        <w:t> </w:t>
      </w:r>
      <w:r>
        <w:rPr>
          <w:color w:val="231F20"/>
          <w:spacing w:val="-4"/>
          <w:w w:val="90"/>
        </w:rPr>
        <w:t>акту</w:t>
      </w:r>
    </w:p>
    <w:p>
      <w:pPr>
        <w:pStyle w:val="BodyText"/>
        <w:spacing w:before="168"/>
        <w:ind w:left="693" w:right="683"/>
      </w:pPr>
      <w:r>
        <w:rPr>
          <w:i/>
          <w:color w:val="231F20"/>
          <w:w w:val="85"/>
        </w:rPr>
        <w:t>Управни акти се доносе да би производили правна дејства. </w:t>
      </w:r>
      <w:r>
        <w:rPr>
          <w:color w:val="231F20"/>
          <w:w w:val="85"/>
        </w:rPr>
        <w:t>Они</w:t>
      </w:r>
      <w:r>
        <w:rPr>
          <w:color w:val="231F20"/>
        </w:rPr>
        <w:t> </w:t>
      </w:r>
      <w:r>
        <w:rPr>
          <w:color w:val="231F20"/>
          <w:w w:val="85"/>
        </w:rPr>
        <w:t>не- </w:t>
      </w:r>
      <w:r>
        <w:rPr>
          <w:color w:val="231F20"/>
          <w:spacing w:val="-4"/>
        </w:rPr>
        <w:t>посредно</w:t>
      </w:r>
      <w:r>
        <w:rPr>
          <w:color w:val="231F20"/>
          <w:spacing w:val="-11"/>
        </w:rPr>
        <w:t> </w:t>
      </w:r>
      <w:r>
        <w:rPr>
          <w:color w:val="231F20"/>
          <w:spacing w:val="-4"/>
        </w:rPr>
        <w:t>обавезују</w:t>
      </w:r>
      <w:r>
        <w:rPr>
          <w:color w:val="231F20"/>
          <w:spacing w:val="-11"/>
        </w:rPr>
        <w:t> </w:t>
      </w:r>
      <w:r>
        <w:rPr>
          <w:color w:val="231F20"/>
          <w:spacing w:val="-4"/>
        </w:rPr>
        <w:t>странке</w:t>
      </w:r>
      <w:r>
        <w:rPr>
          <w:color w:val="231F20"/>
          <w:spacing w:val="-11"/>
        </w:rPr>
        <w:t> </w:t>
      </w:r>
      <w:r>
        <w:rPr>
          <w:color w:val="231F20"/>
          <w:spacing w:val="-4"/>
        </w:rPr>
        <w:t>и</w:t>
      </w:r>
      <w:r>
        <w:rPr>
          <w:color w:val="231F20"/>
          <w:spacing w:val="-11"/>
        </w:rPr>
        <w:t> </w:t>
      </w:r>
      <w:r>
        <w:rPr>
          <w:color w:val="231F20"/>
          <w:spacing w:val="-4"/>
        </w:rPr>
        <w:t>доносиоца</w:t>
      </w:r>
      <w:r>
        <w:rPr>
          <w:color w:val="231F20"/>
          <w:spacing w:val="-11"/>
        </w:rPr>
        <w:t> </w:t>
      </w:r>
      <w:r>
        <w:rPr>
          <w:color w:val="231F20"/>
          <w:spacing w:val="-4"/>
        </w:rPr>
        <w:t>акта</w:t>
      </w:r>
      <w:r>
        <w:rPr>
          <w:color w:val="231F20"/>
          <w:spacing w:val="-11"/>
        </w:rPr>
        <w:t> </w:t>
      </w:r>
      <w:r>
        <w:rPr>
          <w:color w:val="231F20"/>
          <w:spacing w:val="-4"/>
        </w:rPr>
        <w:t>(орган),</w:t>
      </w:r>
      <w:r>
        <w:rPr>
          <w:color w:val="231F20"/>
          <w:spacing w:val="-11"/>
        </w:rPr>
        <w:t> </w:t>
      </w:r>
      <w:r>
        <w:rPr>
          <w:color w:val="231F20"/>
          <w:spacing w:val="-4"/>
        </w:rPr>
        <w:t>а</w:t>
      </w:r>
      <w:r>
        <w:rPr>
          <w:color w:val="231F20"/>
          <w:spacing w:val="-11"/>
        </w:rPr>
        <w:t> </w:t>
      </w:r>
      <w:r>
        <w:rPr>
          <w:color w:val="231F20"/>
          <w:spacing w:val="-4"/>
        </w:rPr>
        <w:t>посредно</w:t>
      </w:r>
      <w:r>
        <w:rPr>
          <w:color w:val="231F20"/>
          <w:spacing w:val="-11"/>
        </w:rPr>
        <w:t> </w:t>
      </w:r>
      <w:r>
        <w:rPr>
          <w:color w:val="231F20"/>
          <w:spacing w:val="-4"/>
        </w:rPr>
        <w:t>и </w:t>
      </w:r>
      <w:r>
        <w:rPr>
          <w:color w:val="231F20"/>
          <w:w w:val="90"/>
        </w:rPr>
        <w:t>трећа</w:t>
      </w:r>
      <w:r>
        <w:rPr>
          <w:color w:val="231F20"/>
          <w:spacing w:val="-10"/>
          <w:w w:val="90"/>
        </w:rPr>
        <w:t> </w:t>
      </w:r>
      <w:r>
        <w:rPr>
          <w:color w:val="231F20"/>
          <w:w w:val="90"/>
        </w:rPr>
        <w:t>лица.</w:t>
      </w:r>
      <w:r>
        <w:rPr>
          <w:color w:val="231F20"/>
          <w:spacing w:val="-10"/>
          <w:w w:val="90"/>
        </w:rPr>
        <w:t> </w:t>
      </w:r>
      <w:r>
        <w:rPr>
          <w:color w:val="231F20"/>
          <w:w w:val="90"/>
        </w:rPr>
        <w:t>Ако</w:t>
      </w:r>
      <w:r>
        <w:rPr>
          <w:color w:val="231F20"/>
          <w:spacing w:val="-10"/>
          <w:w w:val="90"/>
        </w:rPr>
        <w:t> </w:t>
      </w:r>
      <w:r>
        <w:rPr>
          <w:color w:val="231F20"/>
          <w:w w:val="90"/>
        </w:rPr>
        <w:t>је</w:t>
      </w:r>
      <w:r>
        <w:rPr>
          <w:color w:val="231F20"/>
          <w:spacing w:val="-10"/>
          <w:w w:val="90"/>
        </w:rPr>
        <w:t> </w:t>
      </w:r>
      <w:r>
        <w:rPr>
          <w:color w:val="231F20"/>
          <w:w w:val="90"/>
        </w:rPr>
        <w:t>актом</w:t>
      </w:r>
      <w:r>
        <w:rPr>
          <w:color w:val="231F20"/>
          <w:spacing w:val="-10"/>
          <w:w w:val="90"/>
        </w:rPr>
        <w:t> </w:t>
      </w:r>
      <w:r>
        <w:rPr>
          <w:color w:val="231F20"/>
          <w:w w:val="90"/>
        </w:rPr>
        <w:t>утврђена</w:t>
      </w:r>
      <w:r>
        <w:rPr>
          <w:color w:val="231F20"/>
          <w:spacing w:val="-10"/>
          <w:w w:val="90"/>
        </w:rPr>
        <w:t> </w:t>
      </w:r>
      <w:r>
        <w:rPr>
          <w:color w:val="231F20"/>
          <w:w w:val="90"/>
        </w:rPr>
        <w:t>нека</w:t>
      </w:r>
      <w:r>
        <w:rPr>
          <w:color w:val="231F20"/>
          <w:spacing w:val="-10"/>
          <w:w w:val="90"/>
        </w:rPr>
        <w:t> </w:t>
      </w:r>
      <w:r>
        <w:rPr>
          <w:color w:val="231F20"/>
          <w:w w:val="90"/>
        </w:rPr>
        <w:t>обавеза</w:t>
      </w:r>
      <w:r>
        <w:rPr>
          <w:color w:val="231F20"/>
          <w:spacing w:val="-10"/>
          <w:w w:val="90"/>
        </w:rPr>
        <w:t> </w:t>
      </w:r>
      <w:r>
        <w:rPr>
          <w:color w:val="231F20"/>
          <w:w w:val="90"/>
        </w:rPr>
        <w:t>за</w:t>
      </w:r>
      <w:r>
        <w:rPr>
          <w:color w:val="231F20"/>
          <w:spacing w:val="-10"/>
          <w:w w:val="90"/>
        </w:rPr>
        <w:t> </w:t>
      </w:r>
      <w:r>
        <w:rPr>
          <w:color w:val="231F20"/>
          <w:w w:val="90"/>
        </w:rPr>
        <w:t>странку,</w:t>
      </w:r>
      <w:r>
        <w:rPr>
          <w:color w:val="231F20"/>
          <w:spacing w:val="-9"/>
          <w:w w:val="90"/>
        </w:rPr>
        <w:t> </w:t>
      </w:r>
      <w:r>
        <w:rPr>
          <w:color w:val="231F20"/>
          <w:w w:val="90"/>
        </w:rPr>
        <w:t>она</w:t>
      </w:r>
      <w:r>
        <w:rPr>
          <w:color w:val="231F20"/>
          <w:spacing w:val="-10"/>
          <w:w w:val="90"/>
        </w:rPr>
        <w:t> </w:t>
      </w:r>
      <w:r>
        <w:rPr>
          <w:color w:val="231F20"/>
          <w:w w:val="90"/>
        </w:rPr>
        <w:t>је</w:t>
      </w:r>
      <w:r>
        <w:rPr>
          <w:color w:val="231F20"/>
          <w:spacing w:val="-10"/>
          <w:w w:val="90"/>
        </w:rPr>
        <w:t> </w:t>
      </w:r>
      <w:r>
        <w:rPr>
          <w:color w:val="231F20"/>
          <w:w w:val="90"/>
        </w:rPr>
        <w:t>дужна да је испуни под претњом принудног извршења, а ако је актом призна- то неко право странци, ствар је њене воље да ли ће то право користи- ти. Доносилац акта је дужан да се стара о извршењу обавезе утврђене актом,</w:t>
      </w:r>
      <w:r>
        <w:rPr>
          <w:color w:val="231F20"/>
          <w:spacing w:val="-3"/>
          <w:w w:val="90"/>
        </w:rPr>
        <w:t> </w:t>
      </w:r>
      <w:r>
        <w:rPr>
          <w:color w:val="231F20"/>
          <w:w w:val="90"/>
        </w:rPr>
        <w:t>као</w:t>
      </w:r>
      <w:r>
        <w:rPr>
          <w:color w:val="231F20"/>
          <w:spacing w:val="-3"/>
          <w:w w:val="90"/>
        </w:rPr>
        <w:t> </w:t>
      </w:r>
      <w:r>
        <w:rPr>
          <w:color w:val="231F20"/>
          <w:w w:val="90"/>
        </w:rPr>
        <w:t>и</w:t>
      </w:r>
      <w:r>
        <w:rPr>
          <w:color w:val="231F20"/>
          <w:spacing w:val="-3"/>
          <w:w w:val="90"/>
        </w:rPr>
        <w:t> </w:t>
      </w:r>
      <w:r>
        <w:rPr>
          <w:color w:val="231F20"/>
          <w:w w:val="90"/>
        </w:rPr>
        <w:t>да</w:t>
      </w:r>
      <w:r>
        <w:rPr>
          <w:color w:val="231F20"/>
          <w:spacing w:val="-3"/>
          <w:w w:val="90"/>
        </w:rPr>
        <w:t> </w:t>
      </w:r>
      <w:r>
        <w:rPr>
          <w:color w:val="231F20"/>
          <w:w w:val="90"/>
        </w:rPr>
        <w:t>странкама</w:t>
      </w:r>
      <w:r>
        <w:rPr>
          <w:color w:val="231F20"/>
          <w:spacing w:val="-3"/>
          <w:w w:val="90"/>
        </w:rPr>
        <w:t> </w:t>
      </w:r>
      <w:r>
        <w:rPr>
          <w:color w:val="231F20"/>
          <w:w w:val="90"/>
        </w:rPr>
        <w:t>омогући</w:t>
      </w:r>
      <w:r>
        <w:rPr>
          <w:color w:val="231F20"/>
          <w:spacing w:val="-3"/>
          <w:w w:val="90"/>
        </w:rPr>
        <w:t> </w:t>
      </w:r>
      <w:r>
        <w:rPr>
          <w:color w:val="231F20"/>
          <w:w w:val="90"/>
        </w:rPr>
        <w:t>да</w:t>
      </w:r>
      <w:r>
        <w:rPr>
          <w:color w:val="231F20"/>
          <w:spacing w:val="-3"/>
          <w:w w:val="90"/>
        </w:rPr>
        <w:t> </w:t>
      </w:r>
      <w:r>
        <w:rPr>
          <w:color w:val="231F20"/>
          <w:w w:val="90"/>
        </w:rPr>
        <w:t>несметано</w:t>
      </w:r>
      <w:r>
        <w:rPr>
          <w:color w:val="231F20"/>
          <w:spacing w:val="-3"/>
          <w:w w:val="90"/>
        </w:rPr>
        <w:t> </w:t>
      </w:r>
      <w:r>
        <w:rPr>
          <w:color w:val="231F20"/>
          <w:w w:val="90"/>
        </w:rPr>
        <w:t>уживају</w:t>
      </w:r>
      <w:r>
        <w:rPr>
          <w:color w:val="231F20"/>
          <w:spacing w:val="-3"/>
          <w:w w:val="90"/>
        </w:rPr>
        <w:t> </w:t>
      </w:r>
      <w:r>
        <w:rPr>
          <w:color w:val="231F20"/>
          <w:w w:val="90"/>
        </w:rPr>
        <w:t>права</w:t>
      </w:r>
      <w:r>
        <w:rPr>
          <w:color w:val="231F20"/>
          <w:spacing w:val="-3"/>
          <w:w w:val="90"/>
        </w:rPr>
        <w:t> </w:t>
      </w:r>
      <w:r>
        <w:rPr>
          <w:color w:val="231F20"/>
          <w:w w:val="90"/>
        </w:rPr>
        <w:t>призна- </w:t>
      </w:r>
      <w:r>
        <w:rPr>
          <w:color w:val="231F20"/>
          <w:spacing w:val="-6"/>
        </w:rPr>
        <w:t>та</w:t>
      </w:r>
      <w:r>
        <w:rPr>
          <w:color w:val="231F20"/>
          <w:spacing w:val="-19"/>
        </w:rPr>
        <w:t> </w:t>
      </w:r>
      <w:r>
        <w:rPr>
          <w:color w:val="231F20"/>
          <w:spacing w:val="-6"/>
        </w:rPr>
        <w:t>актом.</w:t>
      </w:r>
      <w:r>
        <w:rPr>
          <w:color w:val="231F20"/>
          <w:spacing w:val="-19"/>
        </w:rPr>
        <w:t> </w:t>
      </w:r>
      <w:r>
        <w:rPr>
          <w:color w:val="231F20"/>
          <w:spacing w:val="-6"/>
        </w:rPr>
        <w:t>Трећа</w:t>
      </w:r>
      <w:r>
        <w:rPr>
          <w:color w:val="231F20"/>
          <w:spacing w:val="-19"/>
        </w:rPr>
        <w:t> </w:t>
      </w:r>
      <w:r>
        <w:rPr>
          <w:color w:val="231F20"/>
          <w:spacing w:val="-6"/>
        </w:rPr>
        <w:t>лица</w:t>
      </w:r>
      <w:r>
        <w:rPr>
          <w:color w:val="231F20"/>
          <w:spacing w:val="-19"/>
        </w:rPr>
        <w:t> </w:t>
      </w:r>
      <w:r>
        <w:rPr>
          <w:color w:val="231F20"/>
          <w:spacing w:val="-6"/>
        </w:rPr>
        <w:t>не</w:t>
      </w:r>
      <w:r>
        <w:rPr>
          <w:color w:val="231F20"/>
          <w:spacing w:val="-19"/>
        </w:rPr>
        <w:t> </w:t>
      </w:r>
      <w:r>
        <w:rPr>
          <w:color w:val="231F20"/>
          <w:spacing w:val="-6"/>
        </w:rPr>
        <w:t>смеју</w:t>
      </w:r>
      <w:r>
        <w:rPr>
          <w:color w:val="231F20"/>
          <w:spacing w:val="-19"/>
        </w:rPr>
        <w:t> </w:t>
      </w:r>
      <w:r>
        <w:rPr>
          <w:color w:val="231F20"/>
          <w:spacing w:val="-6"/>
        </w:rPr>
        <w:t>да</w:t>
      </w:r>
      <w:r>
        <w:rPr>
          <w:color w:val="231F20"/>
          <w:spacing w:val="-19"/>
        </w:rPr>
        <w:t> </w:t>
      </w:r>
      <w:r>
        <w:rPr>
          <w:color w:val="231F20"/>
          <w:spacing w:val="-6"/>
        </w:rPr>
        <w:t>ометају</w:t>
      </w:r>
      <w:r>
        <w:rPr>
          <w:color w:val="231F20"/>
          <w:spacing w:val="-19"/>
        </w:rPr>
        <w:t> </w:t>
      </w:r>
      <w:r>
        <w:rPr>
          <w:color w:val="231F20"/>
          <w:spacing w:val="-6"/>
        </w:rPr>
        <w:t>дејства</w:t>
      </w:r>
      <w:r>
        <w:rPr>
          <w:color w:val="231F20"/>
          <w:spacing w:val="-19"/>
        </w:rPr>
        <w:t> </w:t>
      </w:r>
      <w:r>
        <w:rPr>
          <w:color w:val="231F20"/>
          <w:spacing w:val="-6"/>
        </w:rPr>
        <w:t>управног</w:t>
      </w:r>
      <w:r>
        <w:rPr>
          <w:color w:val="231F20"/>
          <w:spacing w:val="-19"/>
        </w:rPr>
        <w:t> </w:t>
      </w:r>
      <w:r>
        <w:rPr>
          <w:color w:val="231F20"/>
          <w:spacing w:val="-6"/>
        </w:rPr>
        <w:t>акта.</w:t>
      </w:r>
    </w:p>
    <w:p>
      <w:pPr>
        <w:pStyle w:val="BodyText"/>
        <w:spacing w:line="237" w:lineRule="auto"/>
        <w:ind w:left="693" w:right="686"/>
      </w:pPr>
      <w:r>
        <w:rPr>
          <w:color w:val="231F20"/>
          <w:w w:val="90"/>
        </w:rPr>
        <w:t>Обавезност управног акта за доносиоца акта наступа отправљањем акта</w:t>
      </w:r>
      <w:r>
        <w:rPr>
          <w:color w:val="231F20"/>
          <w:spacing w:val="4"/>
        </w:rPr>
        <w:t> </w:t>
      </w:r>
      <w:r>
        <w:rPr>
          <w:color w:val="231F20"/>
          <w:w w:val="90"/>
        </w:rPr>
        <w:t>странкама</w:t>
      </w:r>
      <w:r>
        <w:rPr>
          <w:color w:val="231F20"/>
          <w:spacing w:val="4"/>
        </w:rPr>
        <w:t> </w:t>
      </w:r>
      <w:r>
        <w:rPr>
          <w:color w:val="231F20"/>
          <w:w w:val="90"/>
        </w:rPr>
        <w:t>(поштом,</w:t>
      </w:r>
      <w:r>
        <w:rPr>
          <w:color w:val="231F20"/>
          <w:spacing w:val="4"/>
        </w:rPr>
        <w:t> </w:t>
      </w:r>
      <w:r>
        <w:rPr>
          <w:color w:val="231F20"/>
          <w:w w:val="90"/>
        </w:rPr>
        <w:t>електронским</w:t>
      </w:r>
      <w:r>
        <w:rPr>
          <w:color w:val="231F20"/>
          <w:spacing w:val="4"/>
        </w:rPr>
        <w:t> </w:t>
      </w:r>
      <w:r>
        <w:rPr>
          <w:color w:val="231F20"/>
          <w:w w:val="90"/>
        </w:rPr>
        <w:t>путем,</w:t>
      </w:r>
      <w:r>
        <w:rPr>
          <w:color w:val="231F20"/>
          <w:spacing w:val="4"/>
        </w:rPr>
        <w:t> </w:t>
      </w:r>
      <w:r>
        <w:rPr>
          <w:color w:val="231F20"/>
          <w:w w:val="90"/>
        </w:rPr>
        <w:t>преко</w:t>
      </w:r>
      <w:r>
        <w:rPr>
          <w:color w:val="231F20"/>
          <w:spacing w:val="4"/>
        </w:rPr>
        <w:t> </w:t>
      </w:r>
      <w:r>
        <w:rPr>
          <w:color w:val="231F20"/>
          <w:w w:val="90"/>
        </w:rPr>
        <w:t>доставне</w:t>
      </w:r>
      <w:r>
        <w:rPr>
          <w:color w:val="231F20"/>
          <w:spacing w:val="4"/>
        </w:rPr>
        <w:t> </w:t>
      </w:r>
      <w:r>
        <w:rPr>
          <w:color w:val="231F20"/>
          <w:spacing w:val="-2"/>
          <w:w w:val="90"/>
        </w:rPr>
        <w:t>службе</w:t>
      </w:r>
    </w:p>
    <w:p>
      <w:pPr>
        <w:spacing w:after="0" w:line="237" w:lineRule="auto"/>
        <w:sectPr>
          <w:pgSz w:w="9080" w:h="13610"/>
          <w:pgMar w:header="0" w:footer="865" w:top="1000" w:bottom="1060" w:left="440" w:right="560"/>
        </w:sectPr>
      </w:pPr>
    </w:p>
    <w:p>
      <w:pPr>
        <w:pStyle w:val="BodyText"/>
        <w:spacing w:before="86"/>
        <w:ind w:right="568" w:firstLine="0"/>
      </w:pPr>
      <w:r>
        <w:rPr>
          <w:color w:val="231F20"/>
          <w:w w:val="90"/>
        </w:rPr>
        <w:t>или другог органа) или саопштењем усменог акта странци (када се акт доноси</w:t>
      </w:r>
      <w:r>
        <w:rPr>
          <w:color w:val="231F20"/>
          <w:spacing w:val="-7"/>
          <w:w w:val="90"/>
        </w:rPr>
        <w:t> </w:t>
      </w:r>
      <w:r>
        <w:rPr>
          <w:color w:val="231F20"/>
          <w:w w:val="90"/>
        </w:rPr>
        <w:t>као</w:t>
      </w:r>
      <w:r>
        <w:rPr>
          <w:color w:val="231F20"/>
          <w:spacing w:val="-7"/>
          <w:w w:val="90"/>
        </w:rPr>
        <w:t> </w:t>
      </w:r>
      <w:r>
        <w:rPr>
          <w:color w:val="231F20"/>
          <w:w w:val="90"/>
        </w:rPr>
        <w:t>усмени</w:t>
      </w:r>
      <w:r>
        <w:rPr>
          <w:color w:val="231F20"/>
          <w:spacing w:val="-7"/>
          <w:w w:val="90"/>
        </w:rPr>
        <w:t> </w:t>
      </w:r>
      <w:r>
        <w:rPr>
          <w:color w:val="231F20"/>
          <w:w w:val="90"/>
        </w:rPr>
        <w:t>акт).</w:t>
      </w:r>
      <w:r>
        <w:rPr>
          <w:color w:val="231F20"/>
          <w:spacing w:val="-7"/>
          <w:w w:val="90"/>
        </w:rPr>
        <w:t> </w:t>
      </w:r>
      <w:r>
        <w:rPr>
          <w:color w:val="231F20"/>
          <w:w w:val="90"/>
        </w:rPr>
        <w:t>За</w:t>
      </w:r>
      <w:r>
        <w:rPr>
          <w:color w:val="231F20"/>
          <w:spacing w:val="-7"/>
          <w:w w:val="90"/>
        </w:rPr>
        <w:t> </w:t>
      </w:r>
      <w:r>
        <w:rPr>
          <w:color w:val="231F20"/>
          <w:w w:val="90"/>
        </w:rPr>
        <w:t>странку</w:t>
      </w:r>
      <w:r>
        <w:rPr>
          <w:color w:val="231F20"/>
          <w:spacing w:val="-7"/>
          <w:w w:val="90"/>
        </w:rPr>
        <w:t> </w:t>
      </w:r>
      <w:r>
        <w:rPr>
          <w:color w:val="231F20"/>
          <w:w w:val="90"/>
        </w:rPr>
        <w:t>обавезност</w:t>
      </w:r>
      <w:r>
        <w:rPr>
          <w:color w:val="231F20"/>
          <w:spacing w:val="-7"/>
          <w:w w:val="90"/>
        </w:rPr>
        <w:t> </w:t>
      </w:r>
      <w:r>
        <w:rPr>
          <w:color w:val="231F20"/>
          <w:w w:val="90"/>
        </w:rPr>
        <w:t>акта</w:t>
      </w:r>
      <w:r>
        <w:rPr>
          <w:color w:val="231F20"/>
          <w:spacing w:val="-7"/>
          <w:w w:val="90"/>
        </w:rPr>
        <w:t> </w:t>
      </w:r>
      <w:r>
        <w:rPr>
          <w:color w:val="231F20"/>
          <w:w w:val="90"/>
        </w:rPr>
        <w:t>наступа</w:t>
      </w:r>
      <w:r>
        <w:rPr>
          <w:color w:val="231F20"/>
          <w:spacing w:val="-7"/>
          <w:w w:val="90"/>
        </w:rPr>
        <w:t> </w:t>
      </w:r>
      <w:r>
        <w:rPr>
          <w:color w:val="231F20"/>
          <w:w w:val="90"/>
        </w:rPr>
        <w:t>од</w:t>
      </w:r>
      <w:r>
        <w:rPr>
          <w:color w:val="231F20"/>
          <w:spacing w:val="-7"/>
          <w:w w:val="90"/>
        </w:rPr>
        <w:t> </w:t>
      </w:r>
      <w:r>
        <w:rPr>
          <w:color w:val="231F20"/>
          <w:w w:val="90"/>
        </w:rPr>
        <w:t>тренутка кад</w:t>
      </w:r>
      <w:r>
        <w:rPr>
          <w:color w:val="231F20"/>
          <w:spacing w:val="-6"/>
          <w:w w:val="90"/>
        </w:rPr>
        <w:t> </w:t>
      </w:r>
      <w:r>
        <w:rPr>
          <w:color w:val="231F20"/>
          <w:w w:val="90"/>
        </w:rPr>
        <w:t>је</w:t>
      </w:r>
      <w:r>
        <w:rPr>
          <w:color w:val="231F20"/>
          <w:spacing w:val="-6"/>
          <w:w w:val="90"/>
        </w:rPr>
        <w:t> </w:t>
      </w:r>
      <w:r>
        <w:rPr>
          <w:color w:val="231F20"/>
          <w:w w:val="90"/>
        </w:rPr>
        <w:t>о</w:t>
      </w:r>
      <w:r>
        <w:rPr>
          <w:color w:val="231F20"/>
          <w:spacing w:val="-6"/>
          <w:w w:val="90"/>
        </w:rPr>
        <w:t> </w:t>
      </w:r>
      <w:r>
        <w:rPr>
          <w:color w:val="231F20"/>
          <w:w w:val="90"/>
        </w:rPr>
        <w:t>њему</w:t>
      </w:r>
      <w:r>
        <w:rPr>
          <w:color w:val="231F20"/>
          <w:spacing w:val="-6"/>
          <w:w w:val="90"/>
        </w:rPr>
        <w:t> </w:t>
      </w:r>
      <w:r>
        <w:rPr>
          <w:color w:val="231F20"/>
          <w:w w:val="90"/>
        </w:rPr>
        <w:t>обавештена</w:t>
      </w:r>
      <w:r>
        <w:rPr>
          <w:color w:val="231F20"/>
          <w:spacing w:val="-6"/>
          <w:w w:val="90"/>
        </w:rPr>
        <w:t> </w:t>
      </w:r>
      <w:r>
        <w:rPr>
          <w:color w:val="231F20"/>
          <w:w w:val="90"/>
        </w:rPr>
        <w:t>или</w:t>
      </w:r>
      <w:r>
        <w:rPr>
          <w:color w:val="231F20"/>
          <w:spacing w:val="-6"/>
          <w:w w:val="90"/>
        </w:rPr>
        <w:t> </w:t>
      </w:r>
      <w:r>
        <w:rPr>
          <w:color w:val="231F20"/>
          <w:w w:val="90"/>
        </w:rPr>
        <w:t>јој</w:t>
      </w:r>
      <w:r>
        <w:rPr>
          <w:color w:val="231F20"/>
          <w:spacing w:val="-6"/>
          <w:w w:val="90"/>
        </w:rPr>
        <w:t> </w:t>
      </w:r>
      <w:r>
        <w:rPr>
          <w:color w:val="231F20"/>
          <w:w w:val="90"/>
        </w:rPr>
        <w:t>је</w:t>
      </w:r>
      <w:r>
        <w:rPr>
          <w:color w:val="231F20"/>
          <w:spacing w:val="-6"/>
          <w:w w:val="90"/>
        </w:rPr>
        <w:t> </w:t>
      </w:r>
      <w:r>
        <w:rPr>
          <w:color w:val="231F20"/>
          <w:w w:val="90"/>
        </w:rPr>
        <w:t>он</w:t>
      </w:r>
      <w:r>
        <w:rPr>
          <w:color w:val="231F20"/>
          <w:spacing w:val="-6"/>
          <w:w w:val="90"/>
        </w:rPr>
        <w:t> </w:t>
      </w:r>
      <w:r>
        <w:rPr>
          <w:color w:val="231F20"/>
          <w:w w:val="90"/>
        </w:rPr>
        <w:t>достављен</w:t>
      </w:r>
      <w:r>
        <w:rPr>
          <w:color w:val="231F20"/>
          <w:spacing w:val="-6"/>
          <w:w w:val="90"/>
        </w:rPr>
        <w:t> </w:t>
      </w:r>
      <w:r>
        <w:rPr>
          <w:color w:val="231F20"/>
          <w:w w:val="90"/>
        </w:rPr>
        <w:t>(писмени</w:t>
      </w:r>
      <w:r>
        <w:rPr>
          <w:color w:val="231F20"/>
          <w:spacing w:val="-6"/>
          <w:w w:val="90"/>
        </w:rPr>
        <w:t> </w:t>
      </w:r>
      <w:r>
        <w:rPr>
          <w:color w:val="231F20"/>
          <w:w w:val="90"/>
        </w:rPr>
        <w:t>акт)</w:t>
      </w:r>
      <w:r>
        <w:rPr>
          <w:color w:val="231F20"/>
          <w:spacing w:val="-6"/>
          <w:w w:val="90"/>
        </w:rPr>
        <w:t> </w:t>
      </w:r>
      <w:r>
        <w:rPr>
          <w:color w:val="231F20"/>
          <w:w w:val="90"/>
        </w:rPr>
        <w:t>или</w:t>
      </w:r>
      <w:r>
        <w:rPr>
          <w:color w:val="231F20"/>
          <w:spacing w:val="-6"/>
          <w:w w:val="90"/>
        </w:rPr>
        <w:t> </w:t>
      </w:r>
      <w:r>
        <w:rPr>
          <w:color w:val="231F20"/>
          <w:w w:val="90"/>
        </w:rPr>
        <w:t>са- општен</w:t>
      </w:r>
      <w:r>
        <w:rPr>
          <w:color w:val="231F20"/>
          <w:spacing w:val="-10"/>
          <w:w w:val="90"/>
        </w:rPr>
        <w:t> </w:t>
      </w:r>
      <w:r>
        <w:rPr>
          <w:color w:val="231F20"/>
          <w:w w:val="90"/>
        </w:rPr>
        <w:t>(усмени</w:t>
      </w:r>
      <w:r>
        <w:rPr>
          <w:color w:val="231F20"/>
          <w:spacing w:val="-10"/>
          <w:w w:val="90"/>
        </w:rPr>
        <w:t> </w:t>
      </w:r>
      <w:r>
        <w:rPr>
          <w:color w:val="231F20"/>
          <w:w w:val="90"/>
        </w:rPr>
        <w:t>акт).</w:t>
      </w:r>
      <w:r>
        <w:rPr>
          <w:color w:val="231F20"/>
          <w:spacing w:val="-10"/>
          <w:w w:val="90"/>
        </w:rPr>
        <w:t> </w:t>
      </w:r>
      <w:r>
        <w:rPr>
          <w:color w:val="231F20"/>
          <w:w w:val="90"/>
        </w:rPr>
        <w:t>Управни</w:t>
      </w:r>
      <w:r>
        <w:rPr>
          <w:color w:val="231F20"/>
          <w:spacing w:val="-10"/>
          <w:w w:val="90"/>
        </w:rPr>
        <w:t> </w:t>
      </w:r>
      <w:r>
        <w:rPr>
          <w:color w:val="231F20"/>
          <w:w w:val="90"/>
        </w:rPr>
        <w:t>акти</w:t>
      </w:r>
      <w:r>
        <w:rPr>
          <w:color w:val="231F20"/>
          <w:spacing w:val="-10"/>
          <w:w w:val="90"/>
        </w:rPr>
        <w:t> </w:t>
      </w:r>
      <w:r>
        <w:rPr>
          <w:color w:val="231F20"/>
          <w:w w:val="90"/>
        </w:rPr>
        <w:t>делују</w:t>
      </w:r>
      <w:r>
        <w:rPr>
          <w:color w:val="231F20"/>
          <w:spacing w:val="-10"/>
          <w:w w:val="90"/>
        </w:rPr>
        <w:t> </w:t>
      </w:r>
      <w:r>
        <w:rPr>
          <w:color w:val="231F20"/>
          <w:w w:val="90"/>
        </w:rPr>
        <w:t>за</w:t>
      </w:r>
      <w:r>
        <w:rPr>
          <w:color w:val="231F20"/>
          <w:spacing w:val="-10"/>
          <w:w w:val="90"/>
        </w:rPr>
        <w:t> </w:t>
      </w:r>
      <w:r>
        <w:rPr>
          <w:color w:val="231F20"/>
          <w:w w:val="90"/>
        </w:rPr>
        <w:t>убудуће,</w:t>
      </w:r>
      <w:r>
        <w:rPr>
          <w:color w:val="231F20"/>
          <w:spacing w:val="-10"/>
          <w:w w:val="90"/>
        </w:rPr>
        <w:t> </w:t>
      </w:r>
      <w:r>
        <w:rPr>
          <w:color w:val="231F20"/>
          <w:w w:val="90"/>
        </w:rPr>
        <w:t>а</w:t>
      </w:r>
      <w:r>
        <w:rPr>
          <w:color w:val="231F20"/>
          <w:spacing w:val="-10"/>
          <w:w w:val="90"/>
        </w:rPr>
        <w:t> </w:t>
      </w:r>
      <w:r>
        <w:rPr>
          <w:color w:val="231F20"/>
          <w:w w:val="90"/>
        </w:rPr>
        <w:t>могућност</w:t>
      </w:r>
      <w:r>
        <w:rPr>
          <w:color w:val="231F20"/>
          <w:spacing w:val="-10"/>
          <w:w w:val="90"/>
        </w:rPr>
        <w:t> </w:t>
      </w:r>
      <w:r>
        <w:rPr>
          <w:color w:val="231F20"/>
          <w:w w:val="90"/>
        </w:rPr>
        <w:t>њихо- </w:t>
      </w:r>
      <w:r>
        <w:rPr>
          <w:color w:val="231F20"/>
          <w:spacing w:val="-10"/>
        </w:rPr>
        <w:t>вог</w:t>
      </w:r>
      <w:r>
        <w:rPr>
          <w:color w:val="231F20"/>
          <w:spacing w:val="-5"/>
        </w:rPr>
        <w:t> </w:t>
      </w:r>
      <w:r>
        <w:rPr>
          <w:color w:val="231F20"/>
          <w:spacing w:val="-10"/>
        </w:rPr>
        <w:t>дејства</w:t>
      </w:r>
      <w:r>
        <w:rPr>
          <w:color w:val="231F20"/>
          <w:spacing w:val="-5"/>
        </w:rPr>
        <w:t> </w:t>
      </w:r>
      <w:r>
        <w:rPr>
          <w:color w:val="231F20"/>
          <w:spacing w:val="-10"/>
        </w:rPr>
        <w:t>уназад</w:t>
      </w:r>
      <w:r>
        <w:rPr>
          <w:color w:val="231F20"/>
          <w:spacing w:val="-5"/>
        </w:rPr>
        <w:t> </w:t>
      </w:r>
      <w:r>
        <w:rPr>
          <w:color w:val="231F20"/>
          <w:spacing w:val="-10"/>
        </w:rPr>
        <w:t>(ретроактивност</w:t>
      </w:r>
      <w:r>
        <w:rPr>
          <w:color w:val="231F20"/>
          <w:spacing w:val="-5"/>
        </w:rPr>
        <w:t> </w:t>
      </w:r>
      <w:r>
        <w:rPr>
          <w:color w:val="231F20"/>
          <w:spacing w:val="-10"/>
        </w:rPr>
        <w:t>–</w:t>
      </w:r>
      <w:r>
        <w:rPr>
          <w:color w:val="231F20"/>
          <w:spacing w:val="-5"/>
        </w:rPr>
        <w:t> </w:t>
      </w:r>
      <w:r>
        <w:rPr>
          <w:color w:val="231F20"/>
          <w:spacing w:val="-10"/>
        </w:rPr>
        <w:t>дејство</w:t>
      </w:r>
      <w:r>
        <w:rPr>
          <w:color w:val="231F20"/>
          <w:spacing w:val="-5"/>
        </w:rPr>
        <w:t> </w:t>
      </w:r>
      <w:r>
        <w:rPr>
          <w:color w:val="231F20"/>
          <w:spacing w:val="-10"/>
        </w:rPr>
        <w:t>пре</w:t>
      </w:r>
      <w:r>
        <w:rPr>
          <w:color w:val="231F20"/>
          <w:spacing w:val="-5"/>
        </w:rPr>
        <w:t> </w:t>
      </w:r>
      <w:r>
        <w:rPr>
          <w:color w:val="231F20"/>
          <w:spacing w:val="-10"/>
        </w:rPr>
        <w:t>дана</w:t>
      </w:r>
      <w:r>
        <w:rPr>
          <w:color w:val="231F20"/>
          <w:spacing w:val="-5"/>
        </w:rPr>
        <w:t> </w:t>
      </w:r>
      <w:r>
        <w:rPr>
          <w:color w:val="231F20"/>
          <w:spacing w:val="-10"/>
        </w:rPr>
        <w:t>доношења</w:t>
      </w:r>
      <w:r>
        <w:rPr>
          <w:color w:val="231F20"/>
          <w:spacing w:val="-5"/>
        </w:rPr>
        <w:t> </w:t>
      </w:r>
      <w:r>
        <w:rPr>
          <w:color w:val="231F20"/>
          <w:spacing w:val="-10"/>
        </w:rPr>
        <w:t>акта) </w:t>
      </w:r>
      <w:r>
        <w:rPr>
          <w:color w:val="231F20"/>
          <w:w w:val="90"/>
        </w:rPr>
        <w:t>ограничена</w:t>
      </w:r>
      <w:r>
        <w:rPr>
          <w:color w:val="231F20"/>
          <w:spacing w:val="-10"/>
          <w:w w:val="90"/>
        </w:rPr>
        <w:t> </w:t>
      </w:r>
      <w:r>
        <w:rPr>
          <w:color w:val="231F20"/>
          <w:w w:val="90"/>
        </w:rPr>
        <w:t>је</w:t>
      </w:r>
      <w:r>
        <w:rPr>
          <w:color w:val="231F20"/>
          <w:spacing w:val="-10"/>
          <w:w w:val="90"/>
        </w:rPr>
        <w:t> </w:t>
      </w:r>
      <w:r>
        <w:rPr>
          <w:color w:val="231F20"/>
          <w:w w:val="90"/>
        </w:rPr>
        <w:t>на</w:t>
      </w:r>
      <w:r>
        <w:rPr>
          <w:color w:val="231F20"/>
          <w:spacing w:val="-10"/>
          <w:w w:val="90"/>
        </w:rPr>
        <w:t> </w:t>
      </w:r>
      <w:r>
        <w:rPr>
          <w:color w:val="231F20"/>
          <w:w w:val="90"/>
        </w:rPr>
        <w:t>изузетне</w:t>
      </w:r>
      <w:r>
        <w:rPr>
          <w:color w:val="231F20"/>
          <w:spacing w:val="-10"/>
          <w:w w:val="90"/>
        </w:rPr>
        <w:t> </w:t>
      </w:r>
      <w:r>
        <w:rPr>
          <w:color w:val="231F20"/>
          <w:w w:val="90"/>
        </w:rPr>
        <w:t>случајеве</w:t>
      </w:r>
      <w:r>
        <w:rPr>
          <w:color w:val="231F20"/>
          <w:spacing w:val="-10"/>
          <w:w w:val="90"/>
        </w:rPr>
        <w:t> </w:t>
      </w:r>
      <w:r>
        <w:rPr>
          <w:color w:val="231F20"/>
          <w:w w:val="90"/>
        </w:rPr>
        <w:t>предвиђене</w:t>
      </w:r>
      <w:r>
        <w:rPr>
          <w:color w:val="231F20"/>
          <w:spacing w:val="-10"/>
          <w:w w:val="90"/>
        </w:rPr>
        <w:t> </w:t>
      </w:r>
      <w:r>
        <w:rPr>
          <w:color w:val="231F20"/>
          <w:w w:val="90"/>
        </w:rPr>
        <w:t>законом</w:t>
      </w:r>
      <w:r>
        <w:rPr>
          <w:color w:val="231F20"/>
          <w:spacing w:val="-10"/>
          <w:w w:val="90"/>
        </w:rPr>
        <w:t> </w:t>
      </w:r>
      <w:r>
        <w:rPr>
          <w:color w:val="231F20"/>
          <w:w w:val="90"/>
        </w:rPr>
        <w:t>и</w:t>
      </w:r>
      <w:r>
        <w:rPr>
          <w:color w:val="231F20"/>
          <w:spacing w:val="-10"/>
          <w:w w:val="90"/>
        </w:rPr>
        <w:t> </w:t>
      </w:r>
      <w:r>
        <w:rPr>
          <w:color w:val="231F20"/>
          <w:w w:val="90"/>
        </w:rPr>
        <w:t>на</w:t>
      </w:r>
      <w:r>
        <w:rPr>
          <w:color w:val="231F20"/>
          <w:spacing w:val="-10"/>
          <w:w w:val="90"/>
        </w:rPr>
        <w:t> </w:t>
      </w:r>
      <w:r>
        <w:rPr>
          <w:color w:val="231F20"/>
          <w:w w:val="90"/>
        </w:rPr>
        <w:t>уклањање </w:t>
      </w:r>
      <w:r>
        <w:rPr>
          <w:color w:val="231F20"/>
          <w:spacing w:val="-10"/>
        </w:rPr>
        <w:t>последица</w:t>
      </w:r>
      <w:r>
        <w:rPr>
          <w:color w:val="231F20"/>
          <w:spacing w:val="-21"/>
        </w:rPr>
        <w:t> </w:t>
      </w:r>
      <w:r>
        <w:rPr>
          <w:color w:val="231F20"/>
          <w:spacing w:val="-10"/>
        </w:rPr>
        <w:t>ранијег</w:t>
      </w:r>
      <w:r>
        <w:rPr>
          <w:color w:val="231F20"/>
          <w:spacing w:val="-21"/>
        </w:rPr>
        <w:t> </w:t>
      </w:r>
      <w:r>
        <w:rPr>
          <w:color w:val="231F20"/>
          <w:spacing w:val="-10"/>
        </w:rPr>
        <w:t>управног</w:t>
      </w:r>
      <w:r>
        <w:rPr>
          <w:color w:val="231F20"/>
          <w:spacing w:val="-21"/>
        </w:rPr>
        <w:t> </w:t>
      </w:r>
      <w:r>
        <w:rPr>
          <w:color w:val="231F20"/>
          <w:spacing w:val="-10"/>
        </w:rPr>
        <w:t>акта</w:t>
      </w:r>
      <w:r>
        <w:rPr>
          <w:color w:val="231F20"/>
          <w:spacing w:val="-21"/>
        </w:rPr>
        <w:t> </w:t>
      </w:r>
      <w:r>
        <w:rPr>
          <w:color w:val="231F20"/>
          <w:spacing w:val="-10"/>
        </w:rPr>
        <w:t>који</w:t>
      </w:r>
      <w:r>
        <w:rPr>
          <w:color w:val="231F20"/>
          <w:spacing w:val="-21"/>
        </w:rPr>
        <w:t> </w:t>
      </w:r>
      <w:r>
        <w:rPr>
          <w:color w:val="231F20"/>
          <w:spacing w:val="-10"/>
        </w:rPr>
        <w:t>се</w:t>
      </w:r>
      <w:r>
        <w:rPr>
          <w:color w:val="231F20"/>
          <w:spacing w:val="-21"/>
        </w:rPr>
        <w:t> </w:t>
      </w:r>
      <w:r>
        <w:rPr>
          <w:color w:val="231F20"/>
          <w:spacing w:val="-10"/>
        </w:rPr>
        <w:t>новим</w:t>
      </w:r>
      <w:r>
        <w:rPr>
          <w:color w:val="231F20"/>
          <w:spacing w:val="-21"/>
        </w:rPr>
        <w:t> </w:t>
      </w:r>
      <w:r>
        <w:rPr>
          <w:color w:val="231F20"/>
          <w:spacing w:val="-10"/>
        </w:rPr>
        <w:t>актом</w:t>
      </w:r>
      <w:r>
        <w:rPr>
          <w:color w:val="231F20"/>
          <w:spacing w:val="-21"/>
        </w:rPr>
        <w:t> </w:t>
      </w:r>
      <w:r>
        <w:rPr>
          <w:color w:val="231F20"/>
          <w:spacing w:val="-10"/>
        </w:rPr>
        <w:t>ставља</w:t>
      </w:r>
      <w:r>
        <w:rPr>
          <w:color w:val="231F20"/>
          <w:spacing w:val="-21"/>
        </w:rPr>
        <w:t> </w:t>
      </w:r>
      <w:r>
        <w:rPr>
          <w:color w:val="231F20"/>
          <w:spacing w:val="-10"/>
        </w:rPr>
        <w:t>ван</w:t>
      </w:r>
      <w:r>
        <w:rPr>
          <w:color w:val="231F20"/>
          <w:spacing w:val="-21"/>
        </w:rPr>
        <w:t> </w:t>
      </w:r>
      <w:r>
        <w:rPr>
          <w:color w:val="231F20"/>
          <w:spacing w:val="-10"/>
        </w:rPr>
        <w:t>снаге.</w:t>
      </w:r>
    </w:p>
    <w:p>
      <w:pPr>
        <w:spacing w:line="237" w:lineRule="auto" w:before="0"/>
        <w:ind w:left="1375" w:right="570" w:hanging="172"/>
        <w:jc w:val="both"/>
        <w:rPr>
          <w:sz w:val="22"/>
        </w:rPr>
      </w:pPr>
      <w:r>
        <w:rPr>
          <w:i/>
          <w:color w:val="231F20"/>
          <w:w w:val="90"/>
          <w:sz w:val="22"/>
        </w:rPr>
        <w:t>−</w:t>
      </w:r>
      <w:r>
        <w:rPr>
          <w:i/>
          <w:color w:val="231F20"/>
          <w:spacing w:val="-10"/>
          <w:w w:val="90"/>
          <w:sz w:val="22"/>
        </w:rPr>
        <w:t> </w:t>
      </w:r>
      <w:r>
        <w:rPr>
          <w:color w:val="231F20"/>
          <w:w w:val="90"/>
          <w:sz w:val="22"/>
        </w:rPr>
        <w:t>Поред</w:t>
      </w:r>
      <w:r>
        <w:rPr>
          <w:color w:val="231F20"/>
          <w:spacing w:val="-7"/>
          <w:w w:val="90"/>
          <w:sz w:val="22"/>
        </w:rPr>
        <w:t> </w:t>
      </w:r>
      <w:r>
        <w:rPr>
          <w:color w:val="231F20"/>
          <w:w w:val="90"/>
          <w:sz w:val="22"/>
        </w:rPr>
        <w:t>одлуке</w:t>
      </w:r>
      <w:r>
        <w:rPr>
          <w:color w:val="231F20"/>
          <w:spacing w:val="-4"/>
          <w:w w:val="90"/>
          <w:sz w:val="22"/>
        </w:rPr>
        <w:t> </w:t>
      </w:r>
      <w:r>
        <w:rPr>
          <w:color w:val="231F20"/>
          <w:w w:val="90"/>
          <w:sz w:val="22"/>
        </w:rPr>
        <w:t>о</w:t>
      </w:r>
      <w:r>
        <w:rPr>
          <w:color w:val="231F20"/>
          <w:spacing w:val="-4"/>
          <w:w w:val="90"/>
          <w:sz w:val="22"/>
        </w:rPr>
        <w:t> </w:t>
      </w:r>
      <w:r>
        <w:rPr>
          <w:color w:val="231F20"/>
          <w:w w:val="90"/>
          <w:sz w:val="22"/>
        </w:rPr>
        <w:t>самој</w:t>
      </w:r>
      <w:r>
        <w:rPr>
          <w:color w:val="231F20"/>
          <w:spacing w:val="-4"/>
          <w:w w:val="90"/>
          <w:sz w:val="22"/>
        </w:rPr>
        <w:t> </w:t>
      </w:r>
      <w:r>
        <w:rPr>
          <w:color w:val="231F20"/>
          <w:w w:val="90"/>
          <w:sz w:val="22"/>
        </w:rPr>
        <w:t>управној</w:t>
      </w:r>
      <w:r>
        <w:rPr>
          <w:color w:val="231F20"/>
          <w:spacing w:val="-4"/>
          <w:w w:val="90"/>
          <w:sz w:val="22"/>
        </w:rPr>
        <w:t> </w:t>
      </w:r>
      <w:r>
        <w:rPr>
          <w:color w:val="231F20"/>
          <w:w w:val="90"/>
          <w:sz w:val="22"/>
        </w:rPr>
        <w:t>ствари</w:t>
      </w:r>
      <w:r>
        <w:rPr>
          <w:color w:val="231F20"/>
          <w:spacing w:val="-4"/>
          <w:w w:val="90"/>
          <w:sz w:val="22"/>
        </w:rPr>
        <w:t> </w:t>
      </w:r>
      <w:r>
        <w:rPr>
          <w:i/>
          <w:color w:val="231F20"/>
          <w:w w:val="90"/>
          <w:sz w:val="22"/>
        </w:rPr>
        <w:t>управни</w:t>
      </w:r>
      <w:r>
        <w:rPr>
          <w:i/>
          <w:color w:val="231F20"/>
          <w:spacing w:val="-10"/>
          <w:w w:val="90"/>
          <w:sz w:val="22"/>
        </w:rPr>
        <w:t> </w:t>
      </w:r>
      <w:r>
        <w:rPr>
          <w:i/>
          <w:color w:val="231F20"/>
          <w:w w:val="90"/>
          <w:sz w:val="22"/>
        </w:rPr>
        <w:t>акт</w:t>
      </w:r>
      <w:r>
        <w:rPr>
          <w:i/>
          <w:color w:val="231F20"/>
          <w:spacing w:val="-10"/>
          <w:w w:val="90"/>
          <w:sz w:val="22"/>
        </w:rPr>
        <w:t> </w:t>
      </w:r>
      <w:r>
        <w:rPr>
          <w:i/>
          <w:color w:val="231F20"/>
          <w:w w:val="90"/>
          <w:sz w:val="22"/>
        </w:rPr>
        <w:t>може</w:t>
      </w:r>
      <w:r>
        <w:rPr>
          <w:i/>
          <w:color w:val="231F20"/>
          <w:spacing w:val="-10"/>
          <w:w w:val="90"/>
          <w:sz w:val="22"/>
        </w:rPr>
        <w:t> </w:t>
      </w:r>
      <w:r>
        <w:rPr>
          <w:i/>
          <w:color w:val="231F20"/>
          <w:w w:val="90"/>
          <w:sz w:val="22"/>
        </w:rPr>
        <w:t>да</w:t>
      </w:r>
      <w:r>
        <w:rPr>
          <w:i/>
          <w:color w:val="231F20"/>
          <w:spacing w:val="-10"/>
          <w:w w:val="90"/>
          <w:sz w:val="22"/>
        </w:rPr>
        <w:t> </w:t>
      </w:r>
      <w:r>
        <w:rPr>
          <w:i/>
          <w:color w:val="231F20"/>
          <w:w w:val="90"/>
          <w:sz w:val="22"/>
        </w:rPr>
        <w:t>садр-</w:t>
      </w:r>
      <w:r>
        <w:rPr>
          <w:i/>
          <w:color w:val="231F20"/>
          <w:w w:val="90"/>
          <w:sz w:val="22"/>
        </w:rPr>
        <w:t> </w:t>
      </w:r>
      <w:r>
        <w:rPr>
          <w:i/>
          <w:color w:val="231F20"/>
          <w:w w:val="85"/>
          <w:sz w:val="22"/>
        </w:rPr>
        <w:t>жи и одређене додатке од утицаја на његова правна дејства </w:t>
      </w:r>
      <w:r>
        <w:rPr>
          <w:color w:val="231F20"/>
          <w:w w:val="85"/>
          <w:sz w:val="22"/>
        </w:rPr>
        <w:t>уко- </w:t>
      </w:r>
      <w:r>
        <w:rPr>
          <w:color w:val="231F20"/>
          <w:w w:val="90"/>
          <w:sz w:val="22"/>
        </w:rPr>
        <w:t>лико</w:t>
      </w:r>
      <w:r>
        <w:rPr>
          <w:color w:val="231F20"/>
          <w:spacing w:val="-7"/>
          <w:w w:val="90"/>
          <w:sz w:val="22"/>
        </w:rPr>
        <w:t> </w:t>
      </w:r>
      <w:r>
        <w:rPr>
          <w:color w:val="231F20"/>
          <w:w w:val="90"/>
          <w:sz w:val="22"/>
        </w:rPr>
        <w:t>је</w:t>
      </w:r>
      <w:r>
        <w:rPr>
          <w:color w:val="231F20"/>
          <w:spacing w:val="-7"/>
          <w:w w:val="90"/>
          <w:sz w:val="22"/>
        </w:rPr>
        <w:t> </w:t>
      </w:r>
      <w:r>
        <w:rPr>
          <w:color w:val="231F20"/>
          <w:w w:val="90"/>
          <w:sz w:val="22"/>
        </w:rPr>
        <w:t>то</w:t>
      </w:r>
      <w:r>
        <w:rPr>
          <w:color w:val="231F20"/>
          <w:spacing w:val="-7"/>
          <w:w w:val="90"/>
          <w:sz w:val="22"/>
        </w:rPr>
        <w:t> </w:t>
      </w:r>
      <w:r>
        <w:rPr>
          <w:color w:val="231F20"/>
          <w:w w:val="90"/>
          <w:sz w:val="22"/>
        </w:rPr>
        <w:t>предвиђено</w:t>
      </w:r>
      <w:r>
        <w:rPr>
          <w:color w:val="231F20"/>
          <w:spacing w:val="-7"/>
          <w:w w:val="90"/>
          <w:sz w:val="22"/>
        </w:rPr>
        <w:t> </w:t>
      </w:r>
      <w:r>
        <w:rPr>
          <w:color w:val="231F20"/>
          <w:w w:val="90"/>
          <w:sz w:val="22"/>
        </w:rPr>
        <w:t>законом.</w:t>
      </w:r>
      <w:r>
        <w:rPr>
          <w:color w:val="231F20"/>
          <w:spacing w:val="-7"/>
          <w:w w:val="90"/>
          <w:sz w:val="22"/>
        </w:rPr>
        <w:t> </w:t>
      </w:r>
      <w:r>
        <w:rPr>
          <w:color w:val="231F20"/>
          <w:w w:val="90"/>
          <w:sz w:val="22"/>
        </w:rPr>
        <w:t>Ти</w:t>
      </w:r>
      <w:r>
        <w:rPr>
          <w:color w:val="231F20"/>
          <w:spacing w:val="-7"/>
          <w:w w:val="90"/>
          <w:sz w:val="22"/>
        </w:rPr>
        <w:t> </w:t>
      </w:r>
      <w:r>
        <w:rPr>
          <w:color w:val="231F20"/>
          <w:w w:val="90"/>
          <w:sz w:val="22"/>
        </w:rPr>
        <w:t>додаци</w:t>
      </w:r>
      <w:r>
        <w:rPr>
          <w:color w:val="231F20"/>
          <w:spacing w:val="-7"/>
          <w:w w:val="90"/>
          <w:sz w:val="22"/>
        </w:rPr>
        <w:t> </w:t>
      </w:r>
      <w:r>
        <w:rPr>
          <w:color w:val="231F20"/>
          <w:w w:val="90"/>
          <w:sz w:val="22"/>
        </w:rPr>
        <w:t>су</w:t>
      </w:r>
      <w:r>
        <w:rPr>
          <w:color w:val="231F20"/>
          <w:spacing w:val="-7"/>
          <w:w w:val="90"/>
          <w:sz w:val="22"/>
        </w:rPr>
        <w:t> </w:t>
      </w:r>
      <w:r>
        <w:rPr>
          <w:color w:val="231F20"/>
          <w:w w:val="90"/>
          <w:sz w:val="22"/>
        </w:rPr>
        <w:t>услов,</w:t>
      </w:r>
      <w:r>
        <w:rPr>
          <w:color w:val="231F20"/>
          <w:spacing w:val="-7"/>
          <w:w w:val="90"/>
          <w:sz w:val="22"/>
        </w:rPr>
        <w:t> </w:t>
      </w:r>
      <w:r>
        <w:rPr>
          <w:color w:val="231F20"/>
          <w:w w:val="90"/>
          <w:sz w:val="22"/>
        </w:rPr>
        <w:t>рок</w:t>
      </w:r>
      <w:r>
        <w:rPr>
          <w:color w:val="231F20"/>
          <w:spacing w:val="-7"/>
          <w:w w:val="90"/>
          <w:sz w:val="22"/>
        </w:rPr>
        <w:t> </w:t>
      </w:r>
      <w:r>
        <w:rPr>
          <w:color w:val="231F20"/>
          <w:w w:val="90"/>
          <w:sz w:val="22"/>
        </w:rPr>
        <w:t>и</w:t>
      </w:r>
      <w:r>
        <w:rPr>
          <w:color w:val="231F20"/>
          <w:spacing w:val="-7"/>
          <w:w w:val="90"/>
          <w:sz w:val="22"/>
        </w:rPr>
        <w:t> </w:t>
      </w:r>
      <w:r>
        <w:rPr>
          <w:color w:val="231F20"/>
          <w:w w:val="90"/>
          <w:sz w:val="22"/>
        </w:rPr>
        <w:t>налог</w:t>
      </w:r>
      <w:r>
        <w:rPr>
          <w:color w:val="231F20"/>
          <w:spacing w:val="-7"/>
          <w:w w:val="90"/>
          <w:sz w:val="22"/>
        </w:rPr>
        <w:t> </w:t>
      </w:r>
      <w:r>
        <w:rPr>
          <w:color w:val="231F20"/>
          <w:w w:val="90"/>
          <w:sz w:val="22"/>
        </w:rPr>
        <w:t>и </w:t>
      </w:r>
      <w:r>
        <w:rPr>
          <w:color w:val="231F20"/>
          <w:spacing w:val="-4"/>
          <w:sz w:val="22"/>
        </w:rPr>
        <w:t>морају</w:t>
      </w:r>
      <w:r>
        <w:rPr>
          <w:color w:val="231F20"/>
          <w:spacing w:val="-15"/>
          <w:sz w:val="22"/>
        </w:rPr>
        <w:t> </w:t>
      </w:r>
      <w:r>
        <w:rPr>
          <w:color w:val="231F20"/>
          <w:spacing w:val="-4"/>
          <w:sz w:val="22"/>
        </w:rPr>
        <w:t>бити</w:t>
      </w:r>
      <w:r>
        <w:rPr>
          <w:color w:val="231F20"/>
          <w:spacing w:val="-15"/>
          <w:sz w:val="22"/>
        </w:rPr>
        <w:t> </w:t>
      </w:r>
      <w:r>
        <w:rPr>
          <w:color w:val="231F20"/>
          <w:spacing w:val="-4"/>
          <w:sz w:val="22"/>
        </w:rPr>
        <w:t>унети</w:t>
      </w:r>
      <w:r>
        <w:rPr>
          <w:color w:val="231F20"/>
          <w:spacing w:val="-15"/>
          <w:sz w:val="22"/>
        </w:rPr>
        <w:t> </w:t>
      </w:r>
      <w:r>
        <w:rPr>
          <w:color w:val="231F20"/>
          <w:spacing w:val="-4"/>
          <w:sz w:val="22"/>
        </w:rPr>
        <w:t>у</w:t>
      </w:r>
      <w:r>
        <w:rPr>
          <w:color w:val="231F20"/>
          <w:spacing w:val="-15"/>
          <w:sz w:val="22"/>
        </w:rPr>
        <w:t> </w:t>
      </w:r>
      <w:r>
        <w:rPr>
          <w:color w:val="231F20"/>
          <w:spacing w:val="-4"/>
          <w:sz w:val="22"/>
        </w:rPr>
        <w:t>изреку</w:t>
      </w:r>
      <w:r>
        <w:rPr>
          <w:color w:val="231F20"/>
          <w:spacing w:val="-15"/>
          <w:sz w:val="22"/>
        </w:rPr>
        <w:t> </w:t>
      </w:r>
      <w:r>
        <w:rPr>
          <w:color w:val="231F20"/>
          <w:spacing w:val="-4"/>
          <w:sz w:val="22"/>
        </w:rPr>
        <w:t>(диспозитив)</w:t>
      </w:r>
      <w:r>
        <w:rPr>
          <w:color w:val="231F20"/>
          <w:spacing w:val="-15"/>
          <w:sz w:val="22"/>
        </w:rPr>
        <w:t> </w:t>
      </w:r>
      <w:r>
        <w:rPr>
          <w:color w:val="231F20"/>
          <w:spacing w:val="-4"/>
          <w:sz w:val="22"/>
        </w:rPr>
        <w:t>управног</w:t>
      </w:r>
      <w:r>
        <w:rPr>
          <w:color w:val="231F20"/>
          <w:spacing w:val="-15"/>
          <w:sz w:val="22"/>
        </w:rPr>
        <w:t> </w:t>
      </w:r>
      <w:r>
        <w:rPr>
          <w:color w:val="231F20"/>
          <w:spacing w:val="-4"/>
          <w:sz w:val="22"/>
        </w:rPr>
        <w:t>акта.</w:t>
      </w:r>
    </w:p>
    <w:p>
      <w:pPr>
        <w:pStyle w:val="BodyText"/>
        <w:ind w:left="1375" w:right="571" w:hanging="172"/>
      </w:pPr>
      <w:r>
        <w:rPr>
          <w:i/>
          <w:color w:val="231F20"/>
          <w:spacing w:val="-8"/>
        </w:rPr>
        <w:t>−</w:t>
      </w:r>
      <w:r>
        <w:rPr>
          <w:i/>
          <w:color w:val="231F20"/>
          <w:spacing w:val="-9"/>
        </w:rPr>
        <w:t> </w:t>
      </w:r>
      <w:r>
        <w:rPr>
          <w:i/>
          <w:color w:val="231F20"/>
          <w:spacing w:val="-8"/>
        </w:rPr>
        <w:t>Услов</w:t>
      </w:r>
      <w:r>
        <w:rPr>
          <w:i/>
          <w:color w:val="231F20"/>
          <w:spacing w:val="-9"/>
        </w:rPr>
        <w:t> </w:t>
      </w:r>
      <w:r>
        <w:rPr>
          <w:color w:val="231F20"/>
          <w:spacing w:val="-8"/>
        </w:rPr>
        <w:t>је</w:t>
      </w:r>
      <w:r>
        <w:rPr>
          <w:color w:val="231F20"/>
          <w:spacing w:val="-4"/>
        </w:rPr>
        <w:t> </w:t>
      </w:r>
      <w:r>
        <w:rPr>
          <w:color w:val="231F20"/>
          <w:spacing w:val="-8"/>
        </w:rPr>
        <w:t>будућа</w:t>
      </w:r>
      <w:r>
        <w:rPr>
          <w:color w:val="231F20"/>
          <w:spacing w:val="-2"/>
        </w:rPr>
        <w:t> </w:t>
      </w:r>
      <w:r>
        <w:rPr>
          <w:color w:val="231F20"/>
          <w:spacing w:val="-8"/>
        </w:rPr>
        <w:t>околност</w:t>
      </w:r>
      <w:r>
        <w:rPr>
          <w:color w:val="231F20"/>
          <w:spacing w:val="-2"/>
        </w:rPr>
        <w:t> </w:t>
      </w:r>
      <w:r>
        <w:rPr>
          <w:color w:val="231F20"/>
          <w:spacing w:val="-8"/>
        </w:rPr>
        <w:t>или</w:t>
      </w:r>
      <w:r>
        <w:rPr>
          <w:color w:val="231F20"/>
          <w:spacing w:val="-2"/>
        </w:rPr>
        <w:t> </w:t>
      </w:r>
      <w:r>
        <w:rPr>
          <w:color w:val="231F20"/>
          <w:spacing w:val="-8"/>
        </w:rPr>
        <w:t>чињеница</w:t>
      </w:r>
      <w:r>
        <w:rPr>
          <w:color w:val="231F20"/>
          <w:spacing w:val="-2"/>
        </w:rPr>
        <w:t> </w:t>
      </w:r>
      <w:r>
        <w:rPr>
          <w:color w:val="231F20"/>
          <w:spacing w:val="-8"/>
        </w:rPr>
        <w:t>од</w:t>
      </w:r>
      <w:r>
        <w:rPr>
          <w:color w:val="231F20"/>
          <w:spacing w:val="-2"/>
        </w:rPr>
        <w:t> </w:t>
      </w:r>
      <w:r>
        <w:rPr>
          <w:color w:val="231F20"/>
          <w:spacing w:val="-8"/>
        </w:rPr>
        <w:t>чијег</w:t>
      </w:r>
      <w:r>
        <w:rPr>
          <w:color w:val="231F20"/>
          <w:spacing w:val="-2"/>
        </w:rPr>
        <w:t> </w:t>
      </w:r>
      <w:r>
        <w:rPr>
          <w:color w:val="231F20"/>
          <w:spacing w:val="-8"/>
        </w:rPr>
        <w:t>наступања</w:t>
      </w:r>
      <w:r>
        <w:rPr>
          <w:color w:val="231F20"/>
          <w:spacing w:val="-2"/>
        </w:rPr>
        <w:t> </w:t>
      </w:r>
      <w:r>
        <w:rPr>
          <w:color w:val="231F20"/>
          <w:spacing w:val="-8"/>
        </w:rPr>
        <w:t>за- </w:t>
      </w:r>
      <w:r>
        <w:rPr>
          <w:color w:val="231F20"/>
          <w:w w:val="90"/>
        </w:rPr>
        <w:t>виси</w:t>
      </w:r>
      <w:r>
        <w:rPr>
          <w:color w:val="231F20"/>
          <w:spacing w:val="-1"/>
          <w:w w:val="90"/>
        </w:rPr>
        <w:t> </w:t>
      </w:r>
      <w:r>
        <w:rPr>
          <w:color w:val="231F20"/>
          <w:w w:val="90"/>
        </w:rPr>
        <w:t>почетак</w:t>
      </w:r>
      <w:r>
        <w:rPr>
          <w:color w:val="231F20"/>
          <w:spacing w:val="-1"/>
          <w:w w:val="90"/>
        </w:rPr>
        <w:t> </w:t>
      </w:r>
      <w:r>
        <w:rPr>
          <w:color w:val="231F20"/>
          <w:w w:val="90"/>
        </w:rPr>
        <w:t>дејства</w:t>
      </w:r>
      <w:r>
        <w:rPr>
          <w:color w:val="231F20"/>
          <w:spacing w:val="-1"/>
          <w:w w:val="90"/>
        </w:rPr>
        <w:t> </w:t>
      </w:r>
      <w:r>
        <w:rPr>
          <w:color w:val="231F20"/>
          <w:w w:val="90"/>
        </w:rPr>
        <w:t>акта</w:t>
      </w:r>
      <w:r>
        <w:rPr>
          <w:color w:val="231F20"/>
          <w:spacing w:val="-1"/>
          <w:w w:val="90"/>
        </w:rPr>
        <w:t> </w:t>
      </w:r>
      <w:r>
        <w:rPr>
          <w:color w:val="231F20"/>
          <w:w w:val="90"/>
        </w:rPr>
        <w:t>(акт</w:t>
      </w:r>
      <w:r>
        <w:rPr>
          <w:color w:val="231F20"/>
          <w:spacing w:val="-1"/>
          <w:w w:val="90"/>
        </w:rPr>
        <w:t> </w:t>
      </w:r>
      <w:r>
        <w:rPr>
          <w:color w:val="231F20"/>
          <w:w w:val="90"/>
        </w:rPr>
        <w:t>ће</w:t>
      </w:r>
      <w:r>
        <w:rPr>
          <w:color w:val="231F20"/>
          <w:spacing w:val="-1"/>
          <w:w w:val="90"/>
        </w:rPr>
        <w:t> </w:t>
      </w:r>
      <w:r>
        <w:rPr>
          <w:color w:val="231F20"/>
          <w:w w:val="90"/>
        </w:rPr>
        <w:t>производити</w:t>
      </w:r>
      <w:r>
        <w:rPr>
          <w:color w:val="231F20"/>
          <w:spacing w:val="-1"/>
          <w:w w:val="90"/>
        </w:rPr>
        <w:t> </w:t>
      </w:r>
      <w:r>
        <w:rPr>
          <w:color w:val="231F20"/>
          <w:w w:val="90"/>
        </w:rPr>
        <w:t>дејство</w:t>
      </w:r>
      <w:r>
        <w:rPr>
          <w:color w:val="231F20"/>
          <w:spacing w:val="-1"/>
          <w:w w:val="90"/>
        </w:rPr>
        <w:t> </w:t>
      </w:r>
      <w:r>
        <w:rPr>
          <w:color w:val="231F20"/>
          <w:w w:val="90"/>
        </w:rPr>
        <w:t>када</w:t>
      </w:r>
      <w:r>
        <w:rPr>
          <w:color w:val="231F20"/>
          <w:spacing w:val="-1"/>
          <w:w w:val="90"/>
        </w:rPr>
        <w:t> </w:t>
      </w:r>
      <w:r>
        <w:rPr>
          <w:color w:val="231F20"/>
          <w:w w:val="90"/>
        </w:rPr>
        <w:t>такав </w:t>
      </w:r>
      <w:r>
        <w:rPr>
          <w:color w:val="231F20"/>
          <w:spacing w:val="-4"/>
        </w:rPr>
        <w:t>услов</w:t>
      </w:r>
      <w:r>
        <w:rPr>
          <w:color w:val="231F20"/>
          <w:spacing w:val="-13"/>
        </w:rPr>
        <w:t> </w:t>
      </w:r>
      <w:r>
        <w:rPr>
          <w:color w:val="231F20"/>
          <w:spacing w:val="-4"/>
        </w:rPr>
        <w:t>наступи</w:t>
      </w:r>
      <w:r>
        <w:rPr>
          <w:color w:val="231F20"/>
          <w:spacing w:val="-13"/>
        </w:rPr>
        <w:t> </w:t>
      </w:r>
      <w:r>
        <w:rPr>
          <w:color w:val="231F20"/>
          <w:spacing w:val="-4"/>
        </w:rPr>
        <w:t>и</w:t>
      </w:r>
      <w:r>
        <w:rPr>
          <w:color w:val="231F20"/>
          <w:spacing w:val="-12"/>
        </w:rPr>
        <w:t> </w:t>
      </w:r>
      <w:r>
        <w:rPr>
          <w:color w:val="231F20"/>
          <w:spacing w:val="-4"/>
        </w:rPr>
        <w:t>то</w:t>
      </w:r>
      <w:r>
        <w:rPr>
          <w:color w:val="231F20"/>
          <w:spacing w:val="-13"/>
        </w:rPr>
        <w:t> </w:t>
      </w:r>
      <w:r>
        <w:rPr>
          <w:color w:val="231F20"/>
          <w:spacing w:val="-4"/>
        </w:rPr>
        <w:t>је</w:t>
      </w:r>
      <w:r>
        <w:rPr>
          <w:color w:val="231F20"/>
          <w:spacing w:val="-12"/>
        </w:rPr>
        <w:t> </w:t>
      </w:r>
      <w:r>
        <w:rPr>
          <w:color w:val="231F20"/>
          <w:spacing w:val="-4"/>
        </w:rPr>
        <w:t>онда</w:t>
      </w:r>
      <w:r>
        <w:rPr>
          <w:color w:val="231F20"/>
          <w:spacing w:val="-13"/>
        </w:rPr>
        <w:t> </w:t>
      </w:r>
      <w:r>
        <w:rPr>
          <w:color w:val="231F20"/>
          <w:spacing w:val="-4"/>
        </w:rPr>
        <w:t>одложни</w:t>
      </w:r>
      <w:r>
        <w:rPr>
          <w:color w:val="231F20"/>
          <w:spacing w:val="-12"/>
        </w:rPr>
        <w:t> </w:t>
      </w:r>
      <w:r>
        <w:rPr>
          <w:color w:val="231F20"/>
          <w:spacing w:val="-4"/>
        </w:rPr>
        <w:t>услов)</w:t>
      </w:r>
      <w:r>
        <w:rPr>
          <w:color w:val="231F20"/>
          <w:spacing w:val="-13"/>
        </w:rPr>
        <w:t> </w:t>
      </w:r>
      <w:r>
        <w:rPr>
          <w:color w:val="231F20"/>
          <w:spacing w:val="-4"/>
        </w:rPr>
        <w:t>или</w:t>
      </w:r>
      <w:r>
        <w:rPr>
          <w:color w:val="231F20"/>
          <w:spacing w:val="-13"/>
        </w:rPr>
        <w:t> </w:t>
      </w:r>
      <w:r>
        <w:rPr>
          <w:color w:val="231F20"/>
          <w:spacing w:val="-4"/>
        </w:rPr>
        <w:t>од</w:t>
      </w:r>
      <w:r>
        <w:rPr>
          <w:color w:val="231F20"/>
          <w:spacing w:val="-12"/>
        </w:rPr>
        <w:t> </w:t>
      </w:r>
      <w:r>
        <w:rPr>
          <w:color w:val="231F20"/>
          <w:spacing w:val="-4"/>
        </w:rPr>
        <w:t>чијег</w:t>
      </w:r>
      <w:r>
        <w:rPr>
          <w:color w:val="231F20"/>
          <w:spacing w:val="-13"/>
        </w:rPr>
        <w:t> </w:t>
      </w:r>
      <w:r>
        <w:rPr>
          <w:color w:val="231F20"/>
          <w:spacing w:val="-4"/>
        </w:rPr>
        <w:t>насту- </w:t>
      </w:r>
      <w:r>
        <w:rPr>
          <w:color w:val="231F20"/>
          <w:w w:val="90"/>
        </w:rPr>
        <w:t>пања</w:t>
      </w:r>
      <w:r>
        <w:rPr>
          <w:color w:val="231F20"/>
          <w:spacing w:val="-8"/>
          <w:w w:val="90"/>
        </w:rPr>
        <w:t> </w:t>
      </w:r>
      <w:r>
        <w:rPr>
          <w:color w:val="231F20"/>
          <w:w w:val="90"/>
        </w:rPr>
        <w:t>зависи</w:t>
      </w:r>
      <w:r>
        <w:rPr>
          <w:color w:val="231F20"/>
          <w:spacing w:val="-8"/>
          <w:w w:val="90"/>
        </w:rPr>
        <w:t> </w:t>
      </w:r>
      <w:r>
        <w:rPr>
          <w:color w:val="231F20"/>
          <w:w w:val="90"/>
        </w:rPr>
        <w:t>престанак</w:t>
      </w:r>
      <w:r>
        <w:rPr>
          <w:color w:val="231F20"/>
          <w:spacing w:val="-8"/>
          <w:w w:val="90"/>
        </w:rPr>
        <w:t> </w:t>
      </w:r>
      <w:r>
        <w:rPr>
          <w:color w:val="231F20"/>
          <w:w w:val="90"/>
        </w:rPr>
        <w:t>дејства</w:t>
      </w:r>
      <w:r>
        <w:rPr>
          <w:color w:val="231F20"/>
          <w:spacing w:val="-8"/>
          <w:w w:val="90"/>
        </w:rPr>
        <w:t> </w:t>
      </w:r>
      <w:r>
        <w:rPr>
          <w:color w:val="231F20"/>
          <w:w w:val="90"/>
        </w:rPr>
        <w:t>акта</w:t>
      </w:r>
      <w:r>
        <w:rPr>
          <w:color w:val="231F20"/>
          <w:spacing w:val="-8"/>
          <w:w w:val="90"/>
        </w:rPr>
        <w:t> </w:t>
      </w:r>
      <w:r>
        <w:rPr>
          <w:color w:val="231F20"/>
          <w:w w:val="90"/>
        </w:rPr>
        <w:t>(акт</w:t>
      </w:r>
      <w:r>
        <w:rPr>
          <w:color w:val="231F20"/>
          <w:spacing w:val="-8"/>
          <w:w w:val="90"/>
        </w:rPr>
        <w:t> </w:t>
      </w:r>
      <w:r>
        <w:rPr>
          <w:color w:val="231F20"/>
          <w:w w:val="90"/>
        </w:rPr>
        <w:t>престаје</w:t>
      </w:r>
      <w:r>
        <w:rPr>
          <w:color w:val="231F20"/>
          <w:spacing w:val="-8"/>
          <w:w w:val="90"/>
        </w:rPr>
        <w:t> </w:t>
      </w:r>
      <w:r>
        <w:rPr>
          <w:color w:val="231F20"/>
          <w:w w:val="90"/>
        </w:rPr>
        <w:t>да</w:t>
      </w:r>
      <w:r>
        <w:rPr>
          <w:color w:val="231F20"/>
          <w:spacing w:val="-8"/>
          <w:w w:val="90"/>
        </w:rPr>
        <w:t> </w:t>
      </w:r>
      <w:r>
        <w:rPr>
          <w:color w:val="231F20"/>
          <w:w w:val="90"/>
        </w:rPr>
        <w:t>делује</w:t>
      </w:r>
      <w:r>
        <w:rPr>
          <w:color w:val="231F20"/>
          <w:spacing w:val="-8"/>
          <w:w w:val="90"/>
        </w:rPr>
        <w:t> </w:t>
      </w:r>
      <w:r>
        <w:rPr>
          <w:color w:val="231F20"/>
          <w:w w:val="90"/>
        </w:rPr>
        <w:t>насту- </w:t>
      </w:r>
      <w:r>
        <w:rPr>
          <w:color w:val="231F20"/>
          <w:spacing w:val="-4"/>
        </w:rPr>
        <w:t>пањем</w:t>
      </w:r>
      <w:r>
        <w:rPr>
          <w:color w:val="231F20"/>
          <w:spacing w:val="-19"/>
        </w:rPr>
        <w:t> </w:t>
      </w:r>
      <w:r>
        <w:rPr>
          <w:color w:val="231F20"/>
          <w:spacing w:val="-4"/>
        </w:rPr>
        <w:t>таквог</w:t>
      </w:r>
      <w:r>
        <w:rPr>
          <w:color w:val="231F20"/>
          <w:spacing w:val="-19"/>
        </w:rPr>
        <w:t> </w:t>
      </w:r>
      <w:r>
        <w:rPr>
          <w:color w:val="231F20"/>
          <w:spacing w:val="-4"/>
        </w:rPr>
        <w:t>услова,</w:t>
      </w:r>
      <w:r>
        <w:rPr>
          <w:color w:val="231F20"/>
          <w:spacing w:val="-19"/>
        </w:rPr>
        <w:t> </w:t>
      </w:r>
      <w:r>
        <w:rPr>
          <w:color w:val="231F20"/>
          <w:spacing w:val="-4"/>
        </w:rPr>
        <w:t>па</w:t>
      </w:r>
      <w:r>
        <w:rPr>
          <w:color w:val="231F20"/>
          <w:spacing w:val="-19"/>
        </w:rPr>
        <w:t> </w:t>
      </w:r>
      <w:r>
        <w:rPr>
          <w:color w:val="231F20"/>
          <w:spacing w:val="-4"/>
        </w:rPr>
        <w:t>је</w:t>
      </w:r>
      <w:r>
        <w:rPr>
          <w:color w:val="231F20"/>
          <w:spacing w:val="-19"/>
        </w:rPr>
        <w:t> </w:t>
      </w:r>
      <w:r>
        <w:rPr>
          <w:color w:val="231F20"/>
          <w:spacing w:val="-4"/>
        </w:rPr>
        <w:t>то</w:t>
      </w:r>
      <w:r>
        <w:rPr>
          <w:color w:val="231F20"/>
          <w:spacing w:val="-19"/>
        </w:rPr>
        <w:t> </w:t>
      </w:r>
      <w:r>
        <w:rPr>
          <w:color w:val="231F20"/>
          <w:spacing w:val="-4"/>
        </w:rPr>
        <w:t>раскидни</w:t>
      </w:r>
      <w:r>
        <w:rPr>
          <w:color w:val="231F20"/>
          <w:spacing w:val="-19"/>
        </w:rPr>
        <w:t> </w:t>
      </w:r>
      <w:r>
        <w:rPr>
          <w:color w:val="231F20"/>
          <w:spacing w:val="-4"/>
        </w:rPr>
        <w:t>услов).</w:t>
      </w:r>
    </w:p>
    <w:p>
      <w:pPr>
        <w:pStyle w:val="BodyText"/>
        <w:spacing w:line="237" w:lineRule="auto"/>
        <w:ind w:left="1375" w:right="571" w:hanging="172"/>
      </w:pPr>
      <w:r>
        <w:rPr>
          <w:i/>
          <w:color w:val="231F20"/>
          <w:spacing w:val="-8"/>
        </w:rPr>
        <w:t>−</w:t>
      </w:r>
      <w:r>
        <w:rPr>
          <w:i/>
          <w:color w:val="231F20"/>
          <w:spacing w:val="-9"/>
        </w:rPr>
        <w:t> </w:t>
      </w:r>
      <w:r>
        <w:rPr>
          <w:i/>
          <w:color w:val="231F20"/>
          <w:spacing w:val="-8"/>
        </w:rPr>
        <w:t>Рок</w:t>
      </w:r>
      <w:r>
        <w:rPr>
          <w:i/>
          <w:color w:val="231F20"/>
          <w:spacing w:val="-9"/>
        </w:rPr>
        <w:t> </w:t>
      </w:r>
      <w:r>
        <w:rPr>
          <w:color w:val="231F20"/>
          <w:spacing w:val="-8"/>
        </w:rPr>
        <w:t>је одређени</w:t>
      </w:r>
      <w:r>
        <w:rPr>
          <w:color w:val="231F20"/>
          <w:spacing w:val="-9"/>
        </w:rPr>
        <w:t> </w:t>
      </w:r>
      <w:r>
        <w:rPr>
          <w:color w:val="231F20"/>
          <w:spacing w:val="-8"/>
        </w:rPr>
        <w:t>период који</w:t>
      </w:r>
      <w:r>
        <w:rPr>
          <w:color w:val="231F20"/>
          <w:spacing w:val="-9"/>
        </w:rPr>
        <w:t> </w:t>
      </w:r>
      <w:r>
        <w:rPr>
          <w:color w:val="231F20"/>
          <w:spacing w:val="-8"/>
        </w:rPr>
        <w:t>се у</w:t>
      </w:r>
      <w:r>
        <w:rPr>
          <w:color w:val="231F20"/>
          <w:spacing w:val="-9"/>
        </w:rPr>
        <w:t> </w:t>
      </w:r>
      <w:r>
        <w:rPr>
          <w:color w:val="231F20"/>
          <w:spacing w:val="-8"/>
        </w:rPr>
        <w:t>управном</w:t>
      </w:r>
      <w:r>
        <w:rPr>
          <w:color w:val="231F20"/>
          <w:spacing w:val="-9"/>
        </w:rPr>
        <w:t> </w:t>
      </w:r>
      <w:r>
        <w:rPr>
          <w:color w:val="231F20"/>
          <w:spacing w:val="-8"/>
        </w:rPr>
        <w:t>акту може</w:t>
      </w:r>
      <w:r>
        <w:rPr>
          <w:color w:val="231F20"/>
          <w:spacing w:val="-9"/>
        </w:rPr>
        <w:t> </w:t>
      </w:r>
      <w:r>
        <w:rPr>
          <w:color w:val="231F20"/>
          <w:spacing w:val="-8"/>
        </w:rPr>
        <w:t>одредити </w:t>
      </w:r>
      <w:r>
        <w:rPr>
          <w:color w:val="231F20"/>
          <w:spacing w:val="-6"/>
        </w:rPr>
        <w:t>као</w:t>
      </w:r>
      <w:r>
        <w:rPr>
          <w:color w:val="231F20"/>
          <w:spacing w:val="-10"/>
        </w:rPr>
        <w:t> </w:t>
      </w:r>
      <w:r>
        <w:rPr>
          <w:color w:val="231F20"/>
          <w:spacing w:val="-6"/>
        </w:rPr>
        <w:t>рок</w:t>
      </w:r>
      <w:r>
        <w:rPr>
          <w:color w:val="231F20"/>
          <w:spacing w:val="-10"/>
        </w:rPr>
        <w:t> </w:t>
      </w:r>
      <w:r>
        <w:rPr>
          <w:color w:val="231F20"/>
          <w:spacing w:val="-6"/>
        </w:rPr>
        <w:t>после</w:t>
      </w:r>
      <w:r>
        <w:rPr>
          <w:color w:val="231F20"/>
          <w:spacing w:val="-10"/>
        </w:rPr>
        <w:t> </w:t>
      </w:r>
      <w:r>
        <w:rPr>
          <w:color w:val="231F20"/>
          <w:spacing w:val="-6"/>
        </w:rPr>
        <w:t>чијег</w:t>
      </w:r>
      <w:r>
        <w:rPr>
          <w:color w:val="231F20"/>
          <w:spacing w:val="-10"/>
        </w:rPr>
        <w:t> </w:t>
      </w:r>
      <w:r>
        <w:rPr>
          <w:color w:val="231F20"/>
          <w:spacing w:val="-6"/>
        </w:rPr>
        <w:t>протека</w:t>
      </w:r>
      <w:r>
        <w:rPr>
          <w:color w:val="231F20"/>
          <w:spacing w:val="-10"/>
        </w:rPr>
        <w:t> </w:t>
      </w:r>
      <w:r>
        <w:rPr>
          <w:color w:val="231F20"/>
          <w:spacing w:val="-6"/>
        </w:rPr>
        <w:t>почињу</w:t>
      </w:r>
      <w:r>
        <w:rPr>
          <w:color w:val="231F20"/>
          <w:spacing w:val="-10"/>
        </w:rPr>
        <w:t> </w:t>
      </w:r>
      <w:r>
        <w:rPr>
          <w:color w:val="231F20"/>
          <w:spacing w:val="-6"/>
        </w:rPr>
        <w:t>дејства</w:t>
      </w:r>
      <w:r>
        <w:rPr>
          <w:color w:val="231F20"/>
          <w:spacing w:val="-10"/>
        </w:rPr>
        <w:t> </w:t>
      </w:r>
      <w:r>
        <w:rPr>
          <w:color w:val="231F20"/>
          <w:spacing w:val="-6"/>
        </w:rPr>
        <w:t>управног</w:t>
      </w:r>
      <w:r>
        <w:rPr>
          <w:color w:val="231F20"/>
          <w:spacing w:val="-10"/>
        </w:rPr>
        <w:t> </w:t>
      </w:r>
      <w:r>
        <w:rPr>
          <w:color w:val="231F20"/>
          <w:spacing w:val="-6"/>
        </w:rPr>
        <w:t>акта</w:t>
      </w:r>
      <w:r>
        <w:rPr>
          <w:color w:val="231F20"/>
          <w:spacing w:val="-10"/>
        </w:rPr>
        <w:t> </w:t>
      </w:r>
      <w:r>
        <w:rPr>
          <w:color w:val="231F20"/>
          <w:spacing w:val="-6"/>
        </w:rPr>
        <w:t>(од- </w:t>
      </w:r>
      <w:r>
        <w:rPr>
          <w:color w:val="231F20"/>
          <w:spacing w:val="-4"/>
        </w:rPr>
        <w:t>ложни</w:t>
      </w:r>
      <w:r>
        <w:rPr>
          <w:color w:val="231F20"/>
          <w:spacing w:val="-8"/>
        </w:rPr>
        <w:t> </w:t>
      </w:r>
      <w:r>
        <w:rPr>
          <w:color w:val="231F20"/>
          <w:spacing w:val="-4"/>
        </w:rPr>
        <w:t>рок)</w:t>
      </w:r>
      <w:r>
        <w:rPr>
          <w:color w:val="231F20"/>
          <w:spacing w:val="-8"/>
        </w:rPr>
        <w:t> </w:t>
      </w:r>
      <w:r>
        <w:rPr>
          <w:color w:val="231F20"/>
          <w:spacing w:val="-4"/>
        </w:rPr>
        <w:t>или</w:t>
      </w:r>
      <w:r>
        <w:rPr>
          <w:color w:val="231F20"/>
          <w:spacing w:val="-8"/>
        </w:rPr>
        <w:t> </w:t>
      </w:r>
      <w:r>
        <w:rPr>
          <w:color w:val="231F20"/>
          <w:spacing w:val="-4"/>
        </w:rPr>
        <w:t>као</w:t>
      </w:r>
      <w:r>
        <w:rPr>
          <w:color w:val="231F20"/>
          <w:spacing w:val="-8"/>
        </w:rPr>
        <w:t> </w:t>
      </w:r>
      <w:r>
        <w:rPr>
          <w:color w:val="231F20"/>
          <w:spacing w:val="-4"/>
        </w:rPr>
        <w:t>рок</w:t>
      </w:r>
      <w:r>
        <w:rPr>
          <w:color w:val="231F20"/>
          <w:spacing w:val="-8"/>
        </w:rPr>
        <w:t> </w:t>
      </w:r>
      <w:r>
        <w:rPr>
          <w:color w:val="231F20"/>
          <w:spacing w:val="-4"/>
        </w:rPr>
        <w:t>чијим</w:t>
      </w:r>
      <w:r>
        <w:rPr>
          <w:color w:val="231F20"/>
          <w:spacing w:val="-8"/>
        </w:rPr>
        <w:t> </w:t>
      </w:r>
      <w:r>
        <w:rPr>
          <w:color w:val="231F20"/>
          <w:spacing w:val="-4"/>
        </w:rPr>
        <w:t>протеком</w:t>
      </w:r>
      <w:r>
        <w:rPr>
          <w:color w:val="231F20"/>
          <w:spacing w:val="-8"/>
        </w:rPr>
        <w:t> </w:t>
      </w:r>
      <w:r>
        <w:rPr>
          <w:color w:val="231F20"/>
          <w:spacing w:val="-4"/>
        </w:rPr>
        <w:t>престају</w:t>
      </w:r>
      <w:r>
        <w:rPr>
          <w:color w:val="231F20"/>
          <w:spacing w:val="-8"/>
        </w:rPr>
        <w:t> </w:t>
      </w:r>
      <w:r>
        <w:rPr>
          <w:color w:val="231F20"/>
          <w:spacing w:val="-4"/>
        </w:rPr>
        <w:t>дејства</w:t>
      </w:r>
      <w:r>
        <w:rPr>
          <w:color w:val="231F20"/>
          <w:spacing w:val="-8"/>
        </w:rPr>
        <w:t> </w:t>
      </w:r>
      <w:r>
        <w:rPr>
          <w:color w:val="231F20"/>
          <w:spacing w:val="-4"/>
        </w:rPr>
        <w:t>акта </w:t>
      </w:r>
      <w:r>
        <w:rPr>
          <w:color w:val="231F20"/>
          <w:spacing w:val="-6"/>
        </w:rPr>
        <w:t>(раскидни</w:t>
      </w:r>
      <w:r>
        <w:rPr>
          <w:color w:val="231F20"/>
          <w:spacing w:val="-11"/>
        </w:rPr>
        <w:t> </w:t>
      </w:r>
      <w:r>
        <w:rPr>
          <w:color w:val="231F20"/>
          <w:spacing w:val="-6"/>
        </w:rPr>
        <w:t>рок).</w:t>
      </w:r>
      <w:r>
        <w:rPr>
          <w:color w:val="231F20"/>
          <w:spacing w:val="-11"/>
        </w:rPr>
        <w:t> </w:t>
      </w:r>
      <w:r>
        <w:rPr>
          <w:color w:val="231F20"/>
          <w:spacing w:val="-6"/>
        </w:rPr>
        <w:t>Пример</w:t>
      </w:r>
      <w:r>
        <w:rPr>
          <w:color w:val="231F20"/>
          <w:spacing w:val="-10"/>
        </w:rPr>
        <w:t> </w:t>
      </w:r>
      <w:r>
        <w:rPr>
          <w:color w:val="231F20"/>
          <w:spacing w:val="-6"/>
        </w:rPr>
        <w:t>за</w:t>
      </w:r>
      <w:r>
        <w:rPr>
          <w:color w:val="231F20"/>
          <w:spacing w:val="-11"/>
        </w:rPr>
        <w:t> </w:t>
      </w:r>
      <w:r>
        <w:rPr>
          <w:color w:val="231F20"/>
          <w:spacing w:val="-6"/>
        </w:rPr>
        <w:t>услов</w:t>
      </w:r>
      <w:r>
        <w:rPr>
          <w:color w:val="231F20"/>
          <w:spacing w:val="-10"/>
        </w:rPr>
        <w:t> </w:t>
      </w:r>
      <w:r>
        <w:rPr>
          <w:color w:val="231F20"/>
          <w:spacing w:val="-6"/>
        </w:rPr>
        <w:t>и</w:t>
      </w:r>
      <w:r>
        <w:rPr>
          <w:color w:val="231F20"/>
          <w:spacing w:val="-11"/>
        </w:rPr>
        <w:t> </w:t>
      </w:r>
      <w:r>
        <w:rPr>
          <w:color w:val="231F20"/>
          <w:spacing w:val="-6"/>
        </w:rPr>
        <w:t>рок</w:t>
      </w:r>
      <w:r>
        <w:rPr>
          <w:color w:val="231F20"/>
          <w:spacing w:val="-10"/>
        </w:rPr>
        <w:t> </w:t>
      </w:r>
      <w:r>
        <w:rPr>
          <w:color w:val="231F20"/>
          <w:spacing w:val="-6"/>
        </w:rPr>
        <w:t>у</w:t>
      </w:r>
      <w:r>
        <w:rPr>
          <w:color w:val="231F20"/>
          <w:spacing w:val="-11"/>
        </w:rPr>
        <w:t> </w:t>
      </w:r>
      <w:r>
        <w:rPr>
          <w:color w:val="231F20"/>
          <w:spacing w:val="-6"/>
        </w:rPr>
        <w:t>истом</w:t>
      </w:r>
      <w:r>
        <w:rPr>
          <w:color w:val="231F20"/>
          <w:spacing w:val="-11"/>
        </w:rPr>
        <w:t> </w:t>
      </w:r>
      <w:r>
        <w:rPr>
          <w:color w:val="231F20"/>
          <w:spacing w:val="-6"/>
        </w:rPr>
        <w:t>акту</w:t>
      </w:r>
      <w:r>
        <w:rPr>
          <w:color w:val="231F20"/>
          <w:spacing w:val="-10"/>
        </w:rPr>
        <w:t> </w:t>
      </w:r>
      <w:r>
        <w:rPr>
          <w:color w:val="231F20"/>
          <w:spacing w:val="-6"/>
        </w:rPr>
        <w:t>може</w:t>
      </w:r>
      <w:r>
        <w:rPr>
          <w:color w:val="231F20"/>
          <w:spacing w:val="-11"/>
        </w:rPr>
        <w:t> </w:t>
      </w:r>
      <w:r>
        <w:rPr>
          <w:color w:val="231F20"/>
          <w:spacing w:val="-6"/>
        </w:rPr>
        <w:t>бити </w:t>
      </w:r>
      <w:r>
        <w:rPr>
          <w:color w:val="231F20"/>
          <w:spacing w:val="-4"/>
        </w:rPr>
        <w:t>дозвола</w:t>
      </w:r>
      <w:r>
        <w:rPr>
          <w:color w:val="231F20"/>
          <w:spacing w:val="-13"/>
        </w:rPr>
        <w:t> </w:t>
      </w:r>
      <w:r>
        <w:rPr>
          <w:color w:val="231F20"/>
          <w:spacing w:val="-4"/>
        </w:rPr>
        <w:t>за</w:t>
      </w:r>
      <w:r>
        <w:rPr>
          <w:color w:val="231F20"/>
          <w:spacing w:val="-13"/>
        </w:rPr>
        <w:t> </w:t>
      </w:r>
      <w:r>
        <w:rPr>
          <w:color w:val="231F20"/>
          <w:spacing w:val="-4"/>
        </w:rPr>
        <w:t>градњу</w:t>
      </w:r>
      <w:r>
        <w:rPr>
          <w:color w:val="231F20"/>
          <w:spacing w:val="-12"/>
        </w:rPr>
        <w:t> </w:t>
      </w:r>
      <w:r>
        <w:rPr>
          <w:color w:val="231F20"/>
          <w:spacing w:val="-4"/>
        </w:rPr>
        <w:t>којом</w:t>
      </w:r>
      <w:r>
        <w:rPr>
          <w:color w:val="231F20"/>
          <w:spacing w:val="-13"/>
        </w:rPr>
        <w:t> </w:t>
      </w:r>
      <w:r>
        <w:rPr>
          <w:color w:val="231F20"/>
          <w:spacing w:val="-4"/>
        </w:rPr>
        <w:t>се</w:t>
      </w:r>
      <w:r>
        <w:rPr>
          <w:color w:val="231F20"/>
          <w:spacing w:val="-12"/>
        </w:rPr>
        <w:t> </w:t>
      </w:r>
      <w:r>
        <w:rPr>
          <w:color w:val="231F20"/>
          <w:spacing w:val="-4"/>
        </w:rPr>
        <w:t>инвеститор</w:t>
      </w:r>
      <w:r>
        <w:rPr>
          <w:color w:val="231F20"/>
          <w:spacing w:val="-13"/>
        </w:rPr>
        <w:t> </w:t>
      </w:r>
      <w:r>
        <w:rPr>
          <w:color w:val="231F20"/>
          <w:spacing w:val="-4"/>
        </w:rPr>
        <w:t>условљава</w:t>
      </w:r>
      <w:r>
        <w:rPr>
          <w:color w:val="231F20"/>
          <w:spacing w:val="-12"/>
        </w:rPr>
        <w:t> </w:t>
      </w:r>
      <w:r>
        <w:rPr>
          <w:color w:val="231F20"/>
          <w:spacing w:val="-4"/>
        </w:rPr>
        <w:t>да</w:t>
      </w:r>
      <w:r>
        <w:rPr>
          <w:color w:val="231F20"/>
          <w:spacing w:val="-13"/>
        </w:rPr>
        <w:t> </w:t>
      </w:r>
      <w:r>
        <w:rPr>
          <w:color w:val="231F20"/>
          <w:spacing w:val="-4"/>
        </w:rPr>
        <w:t>започне радове</w:t>
      </w:r>
      <w:r>
        <w:rPr>
          <w:color w:val="231F20"/>
          <w:spacing w:val="-16"/>
        </w:rPr>
        <w:t> </w:t>
      </w:r>
      <w:r>
        <w:rPr>
          <w:color w:val="231F20"/>
          <w:spacing w:val="-4"/>
        </w:rPr>
        <w:t>(услов)</w:t>
      </w:r>
      <w:r>
        <w:rPr>
          <w:color w:val="231F20"/>
          <w:spacing w:val="-16"/>
        </w:rPr>
        <w:t> </w:t>
      </w:r>
      <w:r>
        <w:rPr>
          <w:color w:val="231F20"/>
          <w:spacing w:val="-4"/>
        </w:rPr>
        <w:t>у</w:t>
      </w:r>
      <w:r>
        <w:rPr>
          <w:color w:val="231F20"/>
          <w:spacing w:val="-16"/>
        </w:rPr>
        <w:t> </w:t>
      </w:r>
      <w:r>
        <w:rPr>
          <w:color w:val="231F20"/>
          <w:spacing w:val="-4"/>
        </w:rPr>
        <w:t>наредних</w:t>
      </w:r>
      <w:r>
        <w:rPr>
          <w:color w:val="231F20"/>
          <w:spacing w:val="-16"/>
        </w:rPr>
        <w:t> </w:t>
      </w:r>
      <w:r>
        <w:rPr>
          <w:color w:val="231F20"/>
          <w:spacing w:val="-4"/>
        </w:rPr>
        <w:t>годину</w:t>
      </w:r>
      <w:r>
        <w:rPr>
          <w:color w:val="231F20"/>
          <w:spacing w:val="-16"/>
        </w:rPr>
        <w:t> </w:t>
      </w:r>
      <w:r>
        <w:rPr>
          <w:color w:val="231F20"/>
          <w:spacing w:val="-4"/>
        </w:rPr>
        <w:t>дана</w:t>
      </w:r>
      <w:r>
        <w:rPr>
          <w:color w:val="231F20"/>
          <w:spacing w:val="-16"/>
        </w:rPr>
        <w:t> </w:t>
      </w:r>
      <w:r>
        <w:rPr>
          <w:color w:val="231F20"/>
          <w:spacing w:val="-4"/>
        </w:rPr>
        <w:t>(рок).</w:t>
      </w:r>
    </w:p>
    <w:p>
      <w:pPr>
        <w:pStyle w:val="BodyText"/>
        <w:ind w:left="1375" w:right="571" w:hanging="172"/>
      </w:pPr>
      <w:r>
        <w:rPr>
          <w:i/>
          <w:color w:val="231F20"/>
          <w:w w:val="90"/>
        </w:rPr>
        <w:t>−</w:t>
      </w:r>
      <w:r>
        <w:rPr>
          <w:i/>
          <w:color w:val="231F20"/>
          <w:spacing w:val="-2"/>
          <w:w w:val="90"/>
        </w:rPr>
        <w:t> </w:t>
      </w:r>
      <w:r>
        <w:rPr>
          <w:i/>
          <w:color w:val="231F20"/>
          <w:w w:val="90"/>
        </w:rPr>
        <w:t>Налогом</w:t>
      </w:r>
      <w:r>
        <w:rPr>
          <w:i/>
          <w:color w:val="231F20"/>
          <w:spacing w:val="-2"/>
          <w:w w:val="90"/>
        </w:rPr>
        <w:t> </w:t>
      </w:r>
      <w:r>
        <w:rPr>
          <w:color w:val="231F20"/>
          <w:w w:val="90"/>
        </w:rPr>
        <w:t>се</w:t>
      </w:r>
      <w:r>
        <w:rPr>
          <w:color w:val="231F20"/>
          <w:spacing w:val="-2"/>
          <w:w w:val="90"/>
        </w:rPr>
        <w:t> </w:t>
      </w:r>
      <w:r>
        <w:rPr>
          <w:color w:val="231F20"/>
          <w:w w:val="90"/>
        </w:rPr>
        <w:t>странци</w:t>
      </w:r>
      <w:r>
        <w:rPr>
          <w:color w:val="231F20"/>
          <w:spacing w:val="-2"/>
          <w:w w:val="90"/>
        </w:rPr>
        <w:t> </w:t>
      </w:r>
      <w:r>
        <w:rPr>
          <w:color w:val="231F20"/>
          <w:w w:val="90"/>
        </w:rPr>
        <w:t>налаже</w:t>
      </w:r>
      <w:r>
        <w:rPr>
          <w:color w:val="231F20"/>
          <w:spacing w:val="-2"/>
          <w:w w:val="90"/>
        </w:rPr>
        <w:t> </w:t>
      </w:r>
      <w:r>
        <w:rPr>
          <w:color w:val="231F20"/>
          <w:w w:val="90"/>
        </w:rPr>
        <w:t>да</w:t>
      </w:r>
      <w:r>
        <w:rPr>
          <w:color w:val="231F20"/>
          <w:spacing w:val="-2"/>
          <w:w w:val="90"/>
        </w:rPr>
        <w:t> </w:t>
      </w:r>
      <w:r>
        <w:rPr>
          <w:color w:val="231F20"/>
          <w:w w:val="90"/>
        </w:rPr>
        <w:t>изврши</w:t>
      </w:r>
      <w:r>
        <w:rPr>
          <w:color w:val="231F20"/>
          <w:spacing w:val="-2"/>
          <w:w w:val="90"/>
        </w:rPr>
        <w:t> </w:t>
      </w:r>
      <w:r>
        <w:rPr>
          <w:color w:val="231F20"/>
          <w:w w:val="90"/>
        </w:rPr>
        <w:t>одређену</w:t>
      </w:r>
      <w:r>
        <w:rPr>
          <w:color w:val="231F20"/>
          <w:spacing w:val="-2"/>
          <w:w w:val="90"/>
        </w:rPr>
        <w:t> </w:t>
      </w:r>
      <w:r>
        <w:rPr>
          <w:color w:val="231F20"/>
          <w:w w:val="90"/>
        </w:rPr>
        <w:t>радњу</w:t>
      </w:r>
      <w:r>
        <w:rPr>
          <w:color w:val="231F20"/>
          <w:spacing w:val="-2"/>
          <w:w w:val="90"/>
        </w:rPr>
        <w:t> </w:t>
      </w:r>
      <w:r>
        <w:rPr>
          <w:color w:val="231F20"/>
          <w:w w:val="90"/>
        </w:rPr>
        <w:t>или</w:t>
      </w:r>
      <w:r>
        <w:rPr>
          <w:color w:val="231F20"/>
          <w:spacing w:val="-2"/>
          <w:w w:val="90"/>
        </w:rPr>
        <w:t> </w:t>
      </w:r>
      <w:r>
        <w:rPr>
          <w:color w:val="231F20"/>
          <w:w w:val="90"/>
        </w:rPr>
        <w:t>да</w:t>
      </w:r>
      <w:r>
        <w:rPr>
          <w:color w:val="231F20"/>
          <w:spacing w:val="-2"/>
          <w:w w:val="90"/>
        </w:rPr>
        <w:t> </w:t>
      </w:r>
      <w:r>
        <w:rPr>
          <w:color w:val="231F20"/>
          <w:w w:val="90"/>
        </w:rPr>
        <w:t>се уздржи од одређених радњи у вези са предметом управног акта, </w:t>
      </w:r>
      <w:r>
        <w:rPr>
          <w:color w:val="231F20"/>
          <w:spacing w:val="-4"/>
        </w:rPr>
        <w:t>на</w:t>
      </w:r>
      <w:r>
        <w:rPr>
          <w:color w:val="231F20"/>
          <w:spacing w:val="-13"/>
        </w:rPr>
        <w:t> </w:t>
      </w:r>
      <w:r>
        <w:rPr>
          <w:color w:val="231F20"/>
          <w:spacing w:val="-4"/>
        </w:rPr>
        <w:t>пример,</w:t>
      </w:r>
      <w:r>
        <w:rPr>
          <w:color w:val="231F20"/>
          <w:spacing w:val="-13"/>
        </w:rPr>
        <w:t> </w:t>
      </w:r>
      <w:r>
        <w:rPr>
          <w:color w:val="231F20"/>
          <w:spacing w:val="-4"/>
        </w:rPr>
        <w:t>да</w:t>
      </w:r>
      <w:r>
        <w:rPr>
          <w:color w:val="231F20"/>
          <w:spacing w:val="-12"/>
        </w:rPr>
        <w:t> </w:t>
      </w:r>
      <w:r>
        <w:rPr>
          <w:color w:val="231F20"/>
          <w:spacing w:val="-4"/>
        </w:rPr>
        <w:t>би</w:t>
      </w:r>
      <w:r>
        <w:rPr>
          <w:color w:val="231F20"/>
          <w:spacing w:val="-13"/>
        </w:rPr>
        <w:t> </w:t>
      </w:r>
      <w:r>
        <w:rPr>
          <w:color w:val="231F20"/>
          <w:spacing w:val="-4"/>
        </w:rPr>
        <w:t>остварила</w:t>
      </w:r>
      <w:r>
        <w:rPr>
          <w:color w:val="231F20"/>
          <w:spacing w:val="-12"/>
        </w:rPr>
        <w:t> </w:t>
      </w:r>
      <w:r>
        <w:rPr>
          <w:color w:val="231F20"/>
          <w:spacing w:val="-4"/>
        </w:rPr>
        <w:t>своје</w:t>
      </w:r>
      <w:r>
        <w:rPr>
          <w:color w:val="231F20"/>
          <w:spacing w:val="-13"/>
        </w:rPr>
        <w:t> </w:t>
      </w:r>
      <w:r>
        <w:rPr>
          <w:color w:val="231F20"/>
          <w:spacing w:val="-4"/>
        </w:rPr>
        <w:t>право</w:t>
      </w:r>
      <w:r>
        <w:rPr>
          <w:color w:val="231F20"/>
          <w:spacing w:val="-12"/>
        </w:rPr>
        <w:t> </w:t>
      </w:r>
      <w:r>
        <w:rPr>
          <w:color w:val="231F20"/>
          <w:spacing w:val="-4"/>
        </w:rPr>
        <w:t>на</w:t>
      </w:r>
      <w:r>
        <w:rPr>
          <w:color w:val="231F20"/>
          <w:spacing w:val="-13"/>
        </w:rPr>
        <w:t> </w:t>
      </w:r>
      <w:r>
        <w:rPr>
          <w:color w:val="231F20"/>
          <w:spacing w:val="-4"/>
        </w:rPr>
        <w:t>надзиђивање</w:t>
      </w:r>
      <w:r>
        <w:rPr>
          <w:color w:val="231F20"/>
          <w:spacing w:val="-13"/>
        </w:rPr>
        <w:t> </w:t>
      </w:r>
      <w:r>
        <w:rPr>
          <w:color w:val="231F20"/>
          <w:spacing w:val="-4"/>
        </w:rPr>
        <w:t>обје- </w:t>
      </w:r>
      <w:r>
        <w:rPr>
          <w:color w:val="231F20"/>
          <w:w w:val="90"/>
        </w:rPr>
        <w:t>кта, дужна је да не омета редовну употребу објекта и да отклони </w:t>
      </w:r>
      <w:r>
        <w:rPr>
          <w:color w:val="231F20"/>
          <w:spacing w:val="-2"/>
        </w:rPr>
        <w:t>оштећења</w:t>
      </w:r>
      <w:r>
        <w:rPr>
          <w:color w:val="231F20"/>
          <w:spacing w:val="-20"/>
        </w:rPr>
        <w:t> </w:t>
      </w:r>
      <w:r>
        <w:rPr>
          <w:color w:val="231F20"/>
          <w:spacing w:val="-2"/>
        </w:rPr>
        <w:t>до</w:t>
      </w:r>
      <w:r>
        <w:rPr>
          <w:color w:val="231F20"/>
          <w:spacing w:val="-20"/>
        </w:rPr>
        <w:t> </w:t>
      </w:r>
      <w:r>
        <w:rPr>
          <w:color w:val="231F20"/>
          <w:spacing w:val="-2"/>
        </w:rPr>
        <w:t>којих</w:t>
      </w:r>
      <w:r>
        <w:rPr>
          <w:color w:val="231F20"/>
          <w:spacing w:val="-20"/>
        </w:rPr>
        <w:t> </w:t>
      </w:r>
      <w:r>
        <w:rPr>
          <w:color w:val="231F20"/>
          <w:spacing w:val="-2"/>
        </w:rPr>
        <w:t>дође</w:t>
      </w:r>
      <w:r>
        <w:rPr>
          <w:color w:val="231F20"/>
          <w:spacing w:val="-20"/>
        </w:rPr>
        <w:t> </w:t>
      </w:r>
      <w:r>
        <w:rPr>
          <w:color w:val="231F20"/>
          <w:spacing w:val="-2"/>
        </w:rPr>
        <w:t>услед</w:t>
      </w:r>
      <w:r>
        <w:rPr>
          <w:color w:val="231F20"/>
          <w:spacing w:val="-20"/>
        </w:rPr>
        <w:t> </w:t>
      </w:r>
      <w:r>
        <w:rPr>
          <w:color w:val="231F20"/>
          <w:spacing w:val="-2"/>
        </w:rPr>
        <w:t>извођења</w:t>
      </w:r>
      <w:r>
        <w:rPr>
          <w:color w:val="231F20"/>
          <w:spacing w:val="-20"/>
        </w:rPr>
        <w:t> </w:t>
      </w:r>
      <w:r>
        <w:rPr>
          <w:color w:val="231F20"/>
          <w:spacing w:val="-2"/>
        </w:rPr>
        <w:t>радова.</w:t>
      </w:r>
    </w:p>
    <w:p>
      <w:pPr>
        <w:pStyle w:val="BodyText"/>
        <w:spacing w:line="420" w:lineRule="atLeast" w:before="130"/>
        <w:ind w:left="1204" w:right="571" w:firstLine="166"/>
        <w:rPr>
          <w:i/>
        </w:rPr>
      </w:pPr>
      <w:r>
        <w:rPr>
          <w:color w:val="231F20"/>
        </w:rPr>
        <w:t>в) Коначност, правноснажност и извршност управног акта Управни</w:t>
      </w:r>
      <w:r>
        <w:rPr>
          <w:color w:val="231F20"/>
          <w:spacing w:val="-17"/>
        </w:rPr>
        <w:t> </w:t>
      </w:r>
      <w:r>
        <w:rPr>
          <w:color w:val="231F20"/>
        </w:rPr>
        <w:t>акти</w:t>
      </w:r>
      <w:r>
        <w:rPr>
          <w:color w:val="231F20"/>
          <w:spacing w:val="-17"/>
        </w:rPr>
        <w:t> </w:t>
      </w:r>
      <w:r>
        <w:rPr>
          <w:color w:val="231F20"/>
        </w:rPr>
        <w:t>под</w:t>
      </w:r>
      <w:r>
        <w:rPr>
          <w:color w:val="231F20"/>
          <w:spacing w:val="-16"/>
        </w:rPr>
        <w:t> </w:t>
      </w:r>
      <w:r>
        <w:rPr>
          <w:color w:val="231F20"/>
        </w:rPr>
        <w:t>одређеним</w:t>
      </w:r>
      <w:r>
        <w:rPr>
          <w:color w:val="231F20"/>
          <w:spacing w:val="-14"/>
        </w:rPr>
        <w:t> </w:t>
      </w:r>
      <w:r>
        <w:rPr>
          <w:color w:val="231F20"/>
        </w:rPr>
        <w:t>условима</w:t>
      </w:r>
      <w:r>
        <w:rPr>
          <w:color w:val="231F20"/>
          <w:spacing w:val="-15"/>
        </w:rPr>
        <w:t> </w:t>
      </w:r>
      <w:r>
        <w:rPr>
          <w:color w:val="231F20"/>
        </w:rPr>
        <w:t>стичу</w:t>
      </w:r>
      <w:r>
        <w:rPr>
          <w:color w:val="231F20"/>
          <w:spacing w:val="-15"/>
        </w:rPr>
        <w:t> </w:t>
      </w:r>
      <w:r>
        <w:rPr>
          <w:i/>
          <w:color w:val="231F20"/>
        </w:rPr>
        <w:t>својства</w:t>
      </w:r>
      <w:r>
        <w:rPr>
          <w:i/>
          <w:color w:val="231F20"/>
          <w:spacing w:val="-16"/>
        </w:rPr>
        <w:t> </w:t>
      </w:r>
      <w:r>
        <w:rPr>
          <w:i/>
          <w:color w:val="231F20"/>
          <w:spacing w:val="-2"/>
        </w:rPr>
        <w:t>конач-</w:t>
      </w:r>
    </w:p>
    <w:p>
      <w:pPr>
        <w:spacing w:before="2"/>
        <w:ind w:left="807" w:right="571" w:firstLine="0"/>
        <w:jc w:val="both"/>
        <w:rPr>
          <w:sz w:val="22"/>
        </w:rPr>
      </w:pPr>
      <w:r>
        <w:rPr>
          <w:i/>
          <w:color w:val="231F20"/>
          <w:w w:val="90"/>
          <w:sz w:val="22"/>
        </w:rPr>
        <w:t>ности</w:t>
      </w:r>
      <w:r>
        <w:rPr>
          <w:color w:val="231F20"/>
          <w:w w:val="90"/>
          <w:sz w:val="22"/>
        </w:rPr>
        <w:t>, </w:t>
      </w:r>
      <w:r>
        <w:rPr>
          <w:i/>
          <w:color w:val="231F20"/>
          <w:w w:val="90"/>
          <w:sz w:val="22"/>
        </w:rPr>
        <w:t>извршности </w:t>
      </w:r>
      <w:r>
        <w:rPr>
          <w:color w:val="231F20"/>
          <w:w w:val="90"/>
          <w:sz w:val="22"/>
        </w:rPr>
        <w:t>и </w:t>
      </w:r>
      <w:r>
        <w:rPr>
          <w:i/>
          <w:color w:val="231F20"/>
          <w:w w:val="90"/>
          <w:sz w:val="22"/>
        </w:rPr>
        <w:t>правноснажности. </w:t>
      </w:r>
      <w:r>
        <w:rPr>
          <w:color w:val="231F20"/>
          <w:w w:val="90"/>
          <w:sz w:val="22"/>
        </w:rPr>
        <w:t>Реч је о три битна својства, </w:t>
      </w:r>
      <w:r>
        <w:rPr>
          <w:color w:val="231F20"/>
          <w:spacing w:val="-8"/>
          <w:sz w:val="22"/>
        </w:rPr>
        <w:t>јер</w:t>
      </w:r>
      <w:r>
        <w:rPr>
          <w:color w:val="231F20"/>
          <w:spacing w:val="-9"/>
          <w:sz w:val="22"/>
        </w:rPr>
        <w:t> </w:t>
      </w:r>
      <w:r>
        <w:rPr>
          <w:color w:val="231F20"/>
          <w:spacing w:val="-8"/>
          <w:sz w:val="22"/>
        </w:rPr>
        <w:t>се</w:t>
      </w:r>
      <w:r>
        <w:rPr>
          <w:color w:val="231F20"/>
          <w:spacing w:val="-9"/>
          <w:sz w:val="22"/>
        </w:rPr>
        <w:t> </w:t>
      </w:r>
      <w:r>
        <w:rPr>
          <w:color w:val="231F20"/>
          <w:spacing w:val="-8"/>
          <w:sz w:val="22"/>
        </w:rPr>
        <w:t>за свако</w:t>
      </w:r>
      <w:r>
        <w:rPr>
          <w:color w:val="231F20"/>
          <w:spacing w:val="-9"/>
          <w:sz w:val="22"/>
        </w:rPr>
        <w:t> </w:t>
      </w:r>
      <w:r>
        <w:rPr>
          <w:color w:val="231F20"/>
          <w:spacing w:val="-8"/>
          <w:sz w:val="22"/>
        </w:rPr>
        <w:t>од њих</w:t>
      </w:r>
      <w:r>
        <w:rPr>
          <w:color w:val="231F20"/>
          <w:spacing w:val="-9"/>
          <w:sz w:val="22"/>
        </w:rPr>
        <w:t> </w:t>
      </w:r>
      <w:r>
        <w:rPr>
          <w:color w:val="231F20"/>
          <w:spacing w:val="-8"/>
          <w:sz w:val="22"/>
        </w:rPr>
        <w:t>везују важне</w:t>
      </w:r>
      <w:r>
        <w:rPr>
          <w:color w:val="231F20"/>
          <w:spacing w:val="-9"/>
          <w:sz w:val="22"/>
        </w:rPr>
        <w:t> </w:t>
      </w:r>
      <w:r>
        <w:rPr>
          <w:color w:val="231F20"/>
          <w:spacing w:val="-8"/>
          <w:sz w:val="22"/>
        </w:rPr>
        <w:t>правне</w:t>
      </w:r>
      <w:r>
        <w:rPr>
          <w:color w:val="231F20"/>
          <w:spacing w:val="-9"/>
          <w:sz w:val="22"/>
        </w:rPr>
        <w:t> </w:t>
      </w:r>
      <w:r>
        <w:rPr>
          <w:color w:val="231F20"/>
          <w:spacing w:val="-8"/>
          <w:sz w:val="22"/>
        </w:rPr>
        <w:t>последице, како</w:t>
      </w:r>
      <w:r>
        <w:rPr>
          <w:color w:val="231F20"/>
          <w:spacing w:val="-9"/>
          <w:sz w:val="22"/>
        </w:rPr>
        <w:t> </w:t>
      </w:r>
      <w:r>
        <w:rPr>
          <w:color w:val="231F20"/>
          <w:spacing w:val="-8"/>
          <w:sz w:val="22"/>
        </w:rPr>
        <w:t>за стран- </w:t>
      </w:r>
      <w:r>
        <w:rPr>
          <w:color w:val="231F20"/>
          <w:sz w:val="22"/>
        </w:rPr>
        <w:t>ке,</w:t>
      </w:r>
      <w:r>
        <w:rPr>
          <w:color w:val="231F20"/>
          <w:spacing w:val="-19"/>
          <w:sz w:val="22"/>
        </w:rPr>
        <w:t> </w:t>
      </w:r>
      <w:r>
        <w:rPr>
          <w:color w:val="231F20"/>
          <w:sz w:val="22"/>
        </w:rPr>
        <w:t>тако</w:t>
      </w:r>
      <w:r>
        <w:rPr>
          <w:color w:val="231F20"/>
          <w:spacing w:val="-19"/>
          <w:sz w:val="22"/>
        </w:rPr>
        <w:t> </w:t>
      </w:r>
      <w:r>
        <w:rPr>
          <w:color w:val="231F20"/>
          <w:sz w:val="22"/>
        </w:rPr>
        <w:t>и</w:t>
      </w:r>
      <w:r>
        <w:rPr>
          <w:color w:val="231F20"/>
          <w:spacing w:val="-19"/>
          <w:sz w:val="22"/>
        </w:rPr>
        <w:t> </w:t>
      </w:r>
      <w:r>
        <w:rPr>
          <w:color w:val="231F20"/>
          <w:sz w:val="22"/>
        </w:rPr>
        <w:t>за</w:t>
      </w:r>
      <w:r>
        <w:rPr>
          <w:color w:val="231F20"/>
          <w:spacing w:val="-19"/>
          <w:sz w:val="22"/>
        </w:rPr>
        <w:t> </w:t>
      </w:r>
      <w:r>
        <w:rPr>
          <w:color w:val="231F20"/>
          <w:sz w:val="22"/>
        </w:rPr>
        <w:t>орган.</w:t>
      </w:r>
    </w:p>
    <w:p>
      <w:pPr>
        <w:pStyle w:val="BodyText"/>
        <w:spacing w:line="237" w:lineRule="auto"/>
        <w:ind w:left="1375" w:right="569" w:hanging="172"/>
      </w:pPr>
      <w:r>
        <w:rPr>
          <w:i/>
          <w:color w:val="231F20"/>
          <w:spacing w:val="-6"/>
        </w:rPr>
        <w:t>−</w:t>
      </w:r>
      <w:r>
        <w:rPr>
          <w:i/>
          <w:color w:val="231F20"/>
          <w:spacing w:val="-11"/>
        </w:rPr>
        <w:t> </w:t>
      </w:r>
      <w:r>
        <w:rPr>
          <w:i/>
          <w:color w:val="231F20"/>
          <w:spacing w:val="-6"/>
        </w:rPr>
        <w:t>Коначни</w:t>
      </w:r>
      <w:r>
        <w:rPr>
          <w:i/>
          <w:color w:val="231F20"/>
          <w:spacing w:val="-11"/>
        </w:rPr>
        <w:t> </w:t>
      </w:r>
      <w:r>
        <w:rPr>
          <w:i/>
          <w:color w:val="231F20"/>
          <w:spacing w:val="-6"/>
        </w:rPr>
        <w:t>акт</w:t>
      </w:r>
      <w:r>
        <w:rPr>
          <w:i/>
          <w:color w:val="231F20"/>
          <w:spacing w:val="-10"/>
        </w:rPr>
        <w:t> </w:t>
      </w:r>
      <w:r>
        <w:rPr>
          <w:color w:val="231F20"/>
          <w:spacing w:val="-6"/>
        </w:rPr>
        <w:t>је</w:t>
      </w:r>
      <w:r>
        <w:rPr>
          <w:color w:val="231F20"/>
          <w:spacing w:val="-11"/>
        </w:rPr>
        <w:t> </w:t>
      </w:r>
      <w:r>
        <w:rPr>
          <w:color w:val="231F20"/>
          <w:spacing w:val="-6"/>
        </w:rPr>
        <w:t>онај</w:t>
      </w:r>
      <w:r>
        <w:rPr>
          <w:color w:val="231F20"/>
          <w:spacing w:val="-10"/>
        </w:rPr>
        <w:t> </w:t>
      </w:r>
      <w:r>
        <w:rPr>
          <w:color w:val="231F20"/>
          <w:spacing w:val="-6"/>
        </w:rPr>
        <w:t>којим</w:t>
      </w:r>
      <w:r>
        <w:rPr>
          <w:color w:val="231F20"/>
          <w:spacing w:val="-11"/>
        </w:rPr>
        <w:t> </w:t>
      </w:r>
      <w:r>
        <w:rPr>
          <w:color w:val="231F20"/>
          <w:spacing w:val="-6"/>
        </w:rPr>
        <w:t>је</w:t>
      </w:r>
      <w:r>
        <w:rPr>
          <w:color w:val="231F20"/>
          <w:spacing w:val="-10"/>
        </w:rPr>
        <w:t> </w:t>
      </w:r>
      <w:r>
        <w:rPr>
          <w:color w:val="231F20"/>
          <w:spacing w:val="-6"/>
        </w:rPr>
        <w:t>завршено</w:t>
      </w:r>
      <w:r>
        <w:rPr>
          <w:color w:val="231F20"/>
          <w:spacing w:val="-11"/>
        </w:rPr>
        <w:t> </w:t>
      </w:r>
      <w:r>
        <w:rPr>
          <w:color w:val="231F20"/>
          <w:spacing w:val="-6"/>
        </w:rPr>
        <w:t>одлучивање</w:t>
      </w:r>
      <w:r>
        <w:rPr>
          <w:color w:val="231F20"/>
          <w:spacing w:val="-11"/>
        </w:rPr>
        <w:t> </w:t>
      </w:r>
      <w:r>
        <w:rPr>
          <w:color w:val="231F20"/>
          <w:spacing w:val="-6"/>
        </w:rPr>
        <w:t>управе.</w:t>
      </w:r>
      <w:r>
        <w:rPr>
          <w:color w:val="231F20"/>
          <w:spacing w:val="-10"/>
        </w:rPr>
        <w:t> </w:t>
      </w:r>
      <w:r>
        <w:rPr>
          <w:color w:val="231F20"/>
          <w:spacing w:val="-6"/>
        </w:rPr>
        <w:t>По </w:t>
      </w:r>
      <w:r>
        <w:rPr>
          <w:color w:val="231F20"/>
          <w:w w:val="90"/>
        </w:rPr>
        <w:t>правилу, коначан управни акт је другостепени управни акт донет </w:t>
      </w:r>
      <w:r>
        <w:rPr>
          <w:color w:val="231F20"/>
          <w:spacing w:val="-6"/>
        </w:rPr>
        <w:t>поводом</w:t>
      </w:r>
      <w:r>
        <w:rPr>
          <w:color w:val="231F20"/>
          <w:spacing w:val="-11"/>
        </w:rPr>
        <w:t> </w:t>
      </w:r>
      <w:r>
        <w:rPr>
          <w:color w:val="231F20"/>
          <w:spacing w:val="-6"/>
        </w:rPr>
        <w:t>жалбе,</w:t>
      </w:r>
      <w:r>
        <w:rPr>
          <w:color w:val="231F20"/>
          <w:spacing w:val="-11"/>
        </w:rPr>
        <w:t> </w:t>
      </w:r>
      <w:r>
        <w:rPr>
          <w:color w:val="231F20"/>
          <w:spacing w:val="-6"/>
        </w:rPr>
        <w:t>а</w:t>
      </w:r>
      <w:r>
        <w:rPr>
          <w:color w:val="231F20"/>
          <w:spacing w:val="-10"/>
        </w:rPr>
        <w:t> </w:t>
      </w:r>
      <w:r>
        <w:rPr>
          <w:color w:val="231F20"/>
          <w:spacing w:val="-6"/>
        </w:rPr>
        <w:t>уз</w:t>
      </w:r>
      <w:r>
        <w:rPr>
          <w:color w:val="231F20"/>
          <w:spacing w:val="-11"/>
        </w:rPr>
        <w:t> </w:t>
      </w:r>
      <w:r>
        <w:rPr>
          <w:color w:val="231F20"/>
          <w:spacing w:val="-6"/>
        </w:rPr>
        <w:t>то</w:t>
      </w:r>
      <w:r>
        <w:rPr>
          <w:color w:val="231F20"/>
          <w:spacing w:val="-10"/>
        </w:rPr>
        <w:t> </w:t>
      </w:r>
      <w:r>
        <w:rPr>
          <w:color w:val="231F20"/>
          <w:spacing w:val="-6"/>
        </w:rPr>
        <w:t>и</w:t>
      </w:r>
      <w:r>
        <w:rPr>
          <w:color w:val="231F20"/>
          <w:spacing w:val="-11"/>
        </w:rPr>
        <w:t> </w:t>
      </w:r>
      <w:r>
        <w:rPr>
          <w:color w:val="231F20"/>
          <w:spacing w:val="-6"/>
        </w:rPr>
        <w:t>првостепени</w:t>
      </w:r>
      <w:r>
        <w:rPr>
          <w:color w:val="231F20"/>
          <w:spacing w:val="-10"/>
        </w:rPr>
        <w:t> </w:t>
      </w:r>
      <w:r>
        <w:rPr>
          <w:color w:val="231F20"/>
          <w:spacing w:val="-6"/>
        </w:rPr>
        <w:t>управни</w:t>
      </w:r>
      <w:r>
        <w:rPr>
          <w:color w:val="231F20"/>
          <w:spacing w:val="-11"/>
        </w:rPr>
        <w:t> </w:t>
      </w:r>
      <w:r>
        <w:rPr>
          <w:color w:val="231F20"/>
          <w:spacing w:val="-6"/>
        </w:rPr>
        <w:t>акт</w:t>
      </w:r>
      <w:r>
        <w:rPr>
          <w:color w:val="231F20"/>
          <w:spacing w:val="-11"/>
        </w:rPr>
        <w:t> </w:t>
      </w:r>
      <w:r>
        <w:rPr>
          <w:color w:val="231F20"/>
          <w:spacing w:val="-6"/>
        </w:rPr>
        <w:t>против</w:t>
      </w:r>
      <w:r>
        <w:rPr>
          <w:color w:val="231F20"/>
          <w:spacing w:val="-10"/>
        </w:rPr>
        <w:t> </w:t>
      </w:r>
      <w:r>
        <w:rPr>
          <w:color w:val="231F20"/>
          <w:spacing w:val="-6"/>
        </w:rPr>
        <w:t>кога </w:t>
      </w:r>
      <w:r>
        <w:rPr>
          <w:color w:val="231F20"/>
          <w:w w:val="90"/>
        </w:rPr>
        <w:t>није допуштена жалба или странка није изјавила жалбу, одуста- </w:t>
      </w:r>
      <w:r>
        <w:rPr>
          <w:color w:val="231F20"/>
          <w:spacing w:val="-8"/>
        </w:rPr>
        <w:t>ла је од поднете жалбе или се одрекла права на жалбу. Против </w:t>
      </w:r>
      <w:r>
        <w:rPr>
          <w:color w:val="231F20"/>
          <w:w w:val="90"/>
        </w:rPr>
        <w:t>коначног управног акта странка може да води управни спор под- ношењем тужбе Управном суду, али само под условом да је пре- </w:t>
      </w:r>
      <w:r>
        <w:rPr>
          <w:color w:val="231F20"/>
        </w:rPr>
        <w:t>тходно</w:t>
      </w:r>
      <w:r>
        <w:rPr>
          <w:color w:val="231F20"/>
          <w:spacing w:val="-20"/>
        </w:rPr>
        <w:t> </w:t>
      </w:r>
      <w:r>
        <w:rPr>
          <w:color w:val="231F20"/>
        </w:rPr>
        <w:t>користила</w:t>
      </w:r>
      <w:r>
        <w:rPr>
          <w:color w:val="231F20"/>
          <w:spacing w:val="-20"/>
        </w:rPr>
        <w:t> </w:t>
      </w:r>
      <w:r>
        <w:rPr>
          <w:color w:val="231F20"/>
        </w:rPr>
        <w:t>жалбу.</w:t>
      </w:r>
    </w:p>
    <w:p>
      <w:pPr>
        <w:pStyle w:val="BodyText"/>
        <w:spacing w:before="3"/>
        <w:ind w:left="1375" w:right="571" w:hanging="172"/>
        <w:rPr>
          <w:i/>
        </w:rPr>
      </w:pPr>
      <w:r>
        <w:rPr>
          <w:i/>
          <w:color w:val="231F20"/>
          <w:w w:val="90"/>
        </w:rPr>
        <w:t>− </w:t>
      </w:r>
      <w:r>
        <w:rPr>
          <w:color w:val="231F20"/>
          <w:w w:val="90"/>
        </w:rPr>
        <w:t>Када се тужба за управни спор искористи или странка не подне- се</w:t>
      </w:r>
      <w:r>
        <w:rPr>
          <w:color w:val="231F20"/>
          <w:spacing w:val="-4"/>
        </w:rPr>
        <w:t> </w:t>
      </w:r>
      <w:r>
        <w:rPr>
          <w:color w:val="231F20"/>
          <w:w w:val="90"/>
        </w:rPr>
        <w:t>тужбу,</w:t>
      </w:r>
      <w:r>
        <w:rPr>
          <w:color w:val="231F20"/>
          <w:spacing w:val="-3"/>
        </w:rPr>
        <w:t> </w:t>
      </w:r>
      <w:r>
        <w:rPr>
          <w:color w:val="231F20"/>
          <w:w w:val="90"/>
        </w:rPr>
        <w:t>коначни</w:t>
      </w:r>
      <w:r>
        <w:rPr>
          <w:color w:val="231F20"/>
          <w:spacing w:val="-3"/>
        </w:rPr>
        <w:t> </w:t>
      </w:r>
      <w:r>
        <w:rPr>
          <w:color w:val="231F20"/>
          <w:w w:val="90"/>
        </w:rPr>
        <w:t>управни</w:t>
      </w:r>
      <w:r>
        <w:rPr>
          <w:color w:val="231F20"/>
          <w:spacing w:val="-3"/>
        </w:rPr>
        <w:t> </w:t>
      </w:r>
      <w:r>
        <w:rPr>
          <w:color w:val="231F20"/>
          <w:w w:val="90"/>
        </w:rPr>
        <w:t>акт</w:t>
      </w:r>
      <w:r>
        <w:rPr>
          <w:color w:val="231F20"/>
          <w:spacing w:val="-3"/>
        </w:rPr>
        <w:t> </w:t>
      </w:r>
      <w:r>
        <w:rPr>
          <w:color w:val="231F20"/>
          <w:w w:val="90"/>
        </w:rPr>
        <w:t>стиче</w:t>
      </w:r>
      <w:r>
        <w:rPr>
          <w:color w:val="231F20"/>
          <w:spacing w:val="-3"/>
        </w:rPr>
        <w:t> </w:t>
      </w:r>
      <w:r>
        <w:rPr>
          <w:color w:val="231F20"/>
          <w:w w:val="90"/>
        </w:rPr>
        <w:t>својство</w:t>
      </w:r>
      <w:r>
        <w:rPr>
          <w:color w:val="231F20"/>
          <w:spacing w:val="-3"/>
        </w:rPr>
        <w:t> </w:t>
      </w:r>
      <w:r>
        <w:rPr>
          <w:i/>
          <w:color w:val="231F20"/>
          <w:spacing w:val="-2"/>
          <w:w w:val="90"/>
        </w:rPr>
        <w:t>правноснажности</w:t>
      </w:r>
    </w:p>
    <w:p>
      <w:pPr>
        <w:spacing w:after="0"/>
        <w:sectPr>
          <w:pgSz w:w="9080" w:h="13610"/>
          <w:pgMar w:header="0" w:footer="865" w:top="1000" w:bottom="1060" w:left="440" w:right="560"/>
        </w:sectPr>
      </w:pPr>
    </w:p>
    <w:p>
      <w:pPr>
        <w:pStyle w:val="BodyText"/>
        <w:spacing w:before="86"/>
        <w:ind w:left="1261" w:right="684" w:firstLine="0"/>
      </w:pPr>
      <w:r>
        <w:rPr>
          <w:color w:val="231F20"/>
          <w:w w:val="90"/>
        </w:rPr>
        <w:t>– непроменљивости. Управни акт, према томе, постаје правнос- нажан када се против њега више не може користити жалба у уп- </w:t>
      </w:r>
      <w:r>
        <w:rPr>
          <w:color w:val="231F20"/>
          <w:spacing w:val="-4"/>
        </w:rPr>
        <w:t>равном</w:t>
      </w:r>
      <w:r>
        <w:rPr>
          <w:color w:val="231F20"/>
          <w:spacing w:val="-13"/>
        </w:rPr>
        <w:t> </w:t>
      </w:r>
      <w:r>
        <w:rPr>
          <w:color w:val="231F20"/>
          <w:spacing w:val="-4"/>
        </w:rPr>
        <w:t>поступку</w:t>
      </w:r>
      <w:r>
        <w:rPr>
          <w:color w:val="231F20"/>
          <w:spacing w:val="-13"/>
        </w:rPr>
        <w:t> </w:t>
      </w:r>
      <w:r>
        <w:rPr>
          <w:color w:val="231F20"/>
          <w:spacing w:val="-4"/>
        </w:rPr>
        <w:t>нити</w:t>
      </w:r>
      <w:r>
        <w:rPr>
          <w:color w:val="231F20"/>
          <w:spacing w:val="-12"/>
        </w:rPr>
        <w:t> </w:t>
      </w:r>
      <w:r>
        <w:rPr>
          <w:color w:val="231F20"/>
          <w:spacing w:val="-4"/>
        </w:rPr>
        <w:t>тужба</w:t>
      </w:r>
      <w:r>
        <w:rPr>
          <w:color w:val="231F20"/>
          <w:spacing w:val="-13"/>
        </w:rPr>
        <w:t> </w:t>
      </w:r>
      <w:r>
        <w:rPr>
          <w:color w:val="231F20"/>
          <w:spacing w:val="-4"/>
        </w:rPr>
        <w:t>у</w:t>
      </w:r>
      <w:r>
        <w:rPr>
          <w:color w:val="231F20"/>
          <w:spacing w:val="-12"/>
        </w:rPr>
        <w:t> </w:t>
      </w:r>
      <w:r>
        <w:rPr>
          <w:color w:val="231F20"/>
          <w:spacing w:val="-4"/>
        </w:rPr>
        <w:t>управном</w:t>
      </w:r>
      <w:r>
        <w:rPr>
          <w:color w:val="231F20"/>
          <w:spacing w:val="-13"/>
        </w:rPr>
        <w:t> </w:t>
      </w:r>
      <w:r>
        <w:rPr>
          <w:color w:val="231F20"/>
          <w:spacing w:val="-4"/>
        </w:rPr>
        <w:t>спору.</w:t>
      </w:r>
      <w:r>
        <w:rPr>
          <w:color w:val="231F20"/>
          <w:spacing w:val="-12"/>
        </w:rPr>
        <w:t> </w:t>
      </w:r>
      <w:r>
        <w:rPr>
          <w:color w:val="231F20"/>
          <w:spacing w:val="-4"/>
        </w:rPr>
        <w:t>Акт</w:t>
      </w:r>
      <w:r>
        <w:rPr>
          <w:color w:val="231F20"/>
          <w:spacing w:val="-13"/>
        </w:rPr>
        <w:t> </w:t>
      </w:r>
      <w:r>
        <w:rPr>
          <w:color w:val="231F20"/>
          <w:spacing w:val="-4"/>
        </w:rPr>
        <w:t>ће</w:t>
      </w:r>
      <w:r>
        <w:rPr>
          <w:color w:val="231F20"/>
          <w:spacing w:val="-13"/>
        </w:rPr>
        <w:t> </w:t>
      </w:r>
      <w:r>
        <w:rPr>
          <w:color w:val="231F20"/>
          <w:spacing w:val="-4"/>
        </w:rPr>
        <w:t>постати </w:t>
      </w:r>
      <w:r>
        <w:rPr>
          <w:color w:val="231F20"/>
          <w:spacing w:val="-8"/>
        </w:rPr>
        <w:t>правноснажан ако је њиме странка стекла неко право или јој је </w:t>
      </w:r>
      <w:r>
        <w:rPr>
          <w:color w:val="231F20"/>
          <w:spacing w:val="-4"/>
        </w:rPr>
        <w:t>утврђена</w:t>
      </w:r>
      <w:r>
        <w:rPr>
          <w:color w:val="231F20"/>
          <w:spacing w:val="-13"/>
        </w:rPr>
        <w:t> </w:t>
      </w:r>
      <w:r>
        <w:rPr>
          <w:color w:val="231F20"/>
          <w:spacing w:val="-4"/>
        </w:rPr>
        <w:t>нека</w:t>
      </w:r>
      <w:r>
        <w:rPr>
          <w:color w:val="231F20"/>
          <w:spacing w:val="-13"/>
        </w:rPr>
        <w:t> </w:t>
      </w:r>
      <w:r>
        <w:rPr>
          <w:color w:val="231F20"/>
          <w:spacing w:val="-4"/>
        </w:rPr>
        <w:t>обавеза</w:t>
      </w:r>
      <w:r>
        <w:rPr>
          <w:color w:val="231F20"/>
          <w:spacing w:val="-12"/>
        </w:rPr>
        <w:t> </w:t>
      </w:r>
      <w:r>
        <w:rPr>
          <w:color w:val="231F20"/>
          <w:spacing w:val="-4"/>
        </w:rPr>
        <w:t>(позитиван</w:t>
      </w:r>
      <w:r>
        <w:rPr>
          <w:color w:val="231F20"/>
          <w:spacing w:val="-13"/>
        </w:rPr>
        <w:t> </w:t>
      </w:r>
      <w:r>
        <w:rPr>
          <w:color w:val="231F20"/>
          <w:spacing w:val="-4"/>
        </w:rPr>
        <w:t>управни</w:t>
      </w:r>
      <w:r>
        <w:rPr>
          <w:color w:val="231F20"/>
          <w:spacing w:val="-12"/>
        </w:rPr>
        <w:t> </w:t>
      </w:r>
      <w:r>
        <w:rPr>
          <w:color w:val="231F20"/>
          <w:spacing w:val="-4"/>
        </w:rPr>
        <w:t>акт),</w:t>
      </w:r>
      <w:r>
        <w:rPr>
          <w:color w:val="231F20"/>
          <w:spacing w:val="-13"/>
        </w:rPr>
        <w:t> </w:t>
      </w:r>
      <w:r>
        <w:rPr>
          <w:color w:val="231F20"/>
          <w:spacing w:val="-4"/>
        </w:rPr>
        <w:t>а</w:t>
      </w:r>
      <w:r>
        <w:rPr>
          <w:color w:val="231F20"/>
          <w:spacing w:val="-12"/>
        </w:rPr>
        <w:t> </w:t>
      </w:r>
      <w:r>
        <w:rPr>
          <w:color w:val="231F20"/>
          <w:spacing w:val="-4"/>
        </w:rPr>
        <w:t>такав</w:t>
      </w:r>
      <w:r>
        <w:rPr>
          <w:color w:val="231F20"/>
          <w:spacing w:val="-13"/>
        </w:rPr>
        <w:t> </w:t>
      </w:r>
      <w:r>
        <w:rPr>
          <w:color w:val="231F20"/>
          <w:spacing w:val="-4"/>
        </w:rPr>
        <w:t>акт</w:t>
      </w:r>
      <w:r>
        <w:rPr>
          <w:color w:val="231F20"/>
          <w:spacing w:val="-13"/>
        </w:rPr>
        <w:t> </w:t>
      </w:r>
      <w:r>
        <w:rPr>
          <w:color w:val="231F20"/>
          <w:spacing w:val="-4"/>
        </w:rPr>
        <w:t>се </w:t>
      </w:r>
      <w:r>
        <w:rPr>
          <w:color w:val="231F20"/>
          <w:spacing w:val="-6"/>
        </w:rPr>
        <w:t>може поништити, укинути или изменити само у посебним слу- чајевима</w:t>
      </w:r>
      <w:r>
        <w:rPr>
          <w:color w:val="231F20"/>
          <w:spacing w:val="-10"/>
        </w:rPr>
        <w:t> </w:t>
      </w:r>
      <w:r>
        <w:rPr>
          <w:color w:val="231F20"/>
          <w:spacing w:val="-6"/>
        </w:rPr>
        <w:t>утврђеним</w:t>
      </w:r>
      <w:r>
        <w:rPr>
          <w:color w:val="231F20"/>
          <w:spacing w:val="-10"/>
        </w:rPr>
        <w:t> </w:t>
      </w:r>
      <w:r>
        <w:rPr>
          <w:color w:val="231F20"/>
          <w:spacing w:val="-6"/>
        </w:rPr>
        <w:t>законом</w:t>
      </w:r>
      <w:r>
        <w:rPr>
          <w:color w:val="231F20"/>
          <w:spacing w:val="-10"/>
        </w:rPr>
        <w:t> </w:t>
      </w:r>
      <w:r>
        <w:rPr>
          <w:color w:val="231F20"/>
          <w:spacing w:val="-6"/>
        </w:rPr>
        <w:t>(када</w:t>
      </w:r>
      <w:r>
        <w:rPr>
          <w:color w:val="231F20"/>
          <w:spacing w:val="-10"/>
        </w:rPr>
        <w:t> </w:t>
      </w:r>
      <w:r>
        <w:rPr>
          <w:color w:val="231F20"/>
          <w:spacing w:val="-6"/>
        </w:rPr>
        <w:t>се</w:t>
      </w:r>
      <w:r>
        <w:rPr>
          <w:color w:val="231F20"/>
          <w:spacing w:val="-10"/>
        </w:rPr>
        <w:t> </w:t>
      </w:r>
      <w:r>
        <w:rPr>
          <w:color w:val="231F20"/>
          <w:spacing w:val="-6"/>
        </w:rPr>
        <w:t>могу</w:t>
      </w:r>
      <w:r>
        <w:rPr>
          <w:color w:val="231F20"/>
          <w:spacing w:val="-10"/>
        </w:rPr>
        <w:t> </w:t>
      </w:r>
      <w:r>
        <w:rPr>
          <w:color w:val="231F20"/>
          <w:spacing w:val="-6"/>
        </w:rPr>
        <w:t>користити</w:t>
      </w:r>
      <w:r>
        <w:rPr>
          <w:color w:val="231F20"/>
          <w:spacing w:val="-10"/>
        </w:rPr>
        <w:t> </w:t>
      </w:r>
      <w:r>
        <w:rPr>
          <w:color w:val="231F20"/>
          <w:spacing w:val="-6"/>
        </w:rPr>
        <w:t>тзв.</w:t>
      </w:r>
      <w:r>
        <w:rPr>
          <w:color w:val="231F20"/>
          <w:spacing w:val="-10"/>
        </w:rPr>
        <w:t> </w:t>
      </w:r>
      <w:r>
        <w:rPr>
          <w:color w:val="231F20"/>
          <w:spacing w:val="-6"/>
        </w:rPr>
        <w:t>ван- </w:t>
      </w:r>
      <w:r>
        <w:rPr>
          <w:color w:val="231F20"/>
          <w:w w:val="90"/>
        </w:rPr>
        <w:t>редна правна средства да би се отклониле тешке повреде закона </w:t>
      </w:r>
      <w:r>
        <w:rPr>
          <w:color w:val="231F20"/>
          <w:spacing w:val="-8"/>
        </w:rPr>
        <w:t>или се</w:t>
      </w:r>
      <w:r>
        <w:rPr>
          <w:color w:val="231F20"/>
          <w:spacing w:val="-7"/>
        </w:rPr>
        <w:t> </w:t>
      </w:r>
      <w:r>
        <w:rPr>
          <w:color w:val="231F20"/>
          <w:spacing w:val="-8"/>
        </w:rPr>
        <w:t>на основу</w:t>
      </w:r>
      <w:r>
        <w:rPr>
          <w:color w:val="231F20"/>
          <w:spacing w:val="-7"/>
        </w:rPr>
        <w:t> </w:t>
      </w:r>
      <w:r>
        <w:rPr>
          <w:color w:val="231F20"/>
          <w:spacing w:val="-8"/>
        </w:rPr>
        <w:t>нових чињеница и</w:t>
      </w:r>
      <w:r>
        <w:rPr>
          <w:color w:val="231F20"/>
          <w:spacing w:val="-7"/>
        </w:rPr>
        <w:t> </w:t>
      </w:r>
      <w:r>
        <w:rPr>
          <w:color w:val="231F20"/>
          <w:spacing w:val="-8"/>
        </w:rPr>
        <w:t>доказа ствар може</w:t>
      </w:r>
      <w:r>
        <w:rPr>
          <w:color w:val="231F20"/>
          <w:spacing w:val="-7"/>
        </w:rPr>
        <w:t> </w:t>
      </w:r>
      <w:r>
        <w:rPr>
          <w:color w:val="231F20"/>
          <w:spacing w:val="-8"/>
        </w:rPr>
        <w:t>решава- </w:t>
      </w:r>
      <w:r>
        <w:rPr>
          <w:color w:val="231F20"/>
          <w:w w:val="90"/>
        </w:rPr>
        <w:t>ти изнова и решити законито). Правноснажност не могу да </w:t>
      </w:r>
      <w:r>
        <w:rPr>
          <w:color w:val="231F20"/>
          <w:w w:val="90"/>
        </w:rPr>
        <w:t>стек</w:t>
      </w:r>
      <w:r>
        <w:rPr>
          <w:color w:val="231F20"/>
          <w:w w:val="90"/>
        </w:rPr>
        <w:t>-</w:t>
      </w:r>
      <w:r>
        <w:rPr>
          <w:color w:val="231F20"/>
          <w:w w:val="90"/>
        </w:rPr>
        <w:t> </w:t>
      </w:r>
      <w:r>
        <w:rPr>
          <w:color w:val="231F20"/>
          <w:spacing w:val="-8"/>
        </w:rPr>
        <w:t>ну негативни (одбијајући) управни акти. Ни сви делови позити- </w:t>
      </w:r>
      <w:r>
        <w:rPr>
          <w:color w:val="231F20"/>
          <w:w w:val="90"/>
        </w:rPr>
        <w:t>вног управног акта не стичу својство правноснажности, већ само онај његов део којим се одлучује о праву или обавези (диспози- </w:t>
      </w:r>
      <w:r>
        <w:rPr>
          <w:color w:val="231F20"/>
        </w:rPr>
        <w:t>тив</w:t>
      </w:r>
      <w:r>
        <w:rPr>
          <w:color w:val="231F20"/>
          <w:spacing w:val="-2"/>
        </w:rPr>
        <w:t> </w:t>
      </w:r>
      <w:r>
        <w:rPr>
          <w:color w:val="231F20"/>
        </w:rPr>
        <w:t>или</w:t>
      </w:r>
      <w:r>
        <w:rPr>
          <w:color w:val="231F20"/>
          <w:spacing w:val="-2"/>
        </w:rPr>
        <w:t> </w:t>
      </w:r>
      <w:r>
        <w:rPr>
          <w:color w:val="231F20"/>
        </w:rPr>
        <w:t>изрека).</w:t>
      </w:r>
    </w:p>
    <w:p>
      <w:pPr>
        <w:spacing w:line="232" w:lineRule="exact" w:before="0"/>
        <w:ind w:left="1090" w:right="0" w:firstLine="0"/>
        <w:jc w:val="both"/>
        <w:rPr>
          <w:sz w:val="22"/>
        </w:rPr>
      </w:pPr>
      <w:r>
        <w:rPr>
          <w:i/>
          <w:color w:val="231F20"/>
          <w:spacing w:val="-6"/>
          <w:sz w:val="22"/>
        </w:rPr>
        <w:t>−</w:t>
      </w:r>
      <w:r>
        <w:rPr>
          <w:i/>
          <w:color w:val="231F20"/>
          <w:spacing w:val="-19"/>
          <w:sz w:val="22"/>
        </w:rPr>
        <w:t> </w:t>
      </w:r>
      <w:r>
        <w:rPr>
          <w:i/>
          <w:color w:val="231F20"/>
          <w:spacing w:val="-6"/>
          <w:sz w:val="22"/>
        </w:rPr>
        <w:t>Извршност</w:t>
      </w:r>
      <w:r>
        <w:rPr>
          <w:i/>
          <w:color w:val="231F20"/>
          <w:spacing w:val="-14"/>
          <w:sz w:val="22"/>
        </w:rPr>
        <w:t> </w:t>
      </w:r>
      <w:r>
        <w:rPr>
          <w:color w:val="231F20"/>
          <w:spacing w:val="-6"/>
          <w:sz w:val="22"/>
        </w:rPr>
        <w:t>значи</w:t>
      </w:r>
      <w:r>
        <w:rPr>
          <w:color w:val="231F20"/>
          <w:spacing w:val="-15"/>
          <w:sz w:val="22"/>
        </w:rPr>
        <w:t> </w:t>
      </w:r>
      <w:r>
        <w:rPr>
          <w:color w:val="231F20"/>
          <w:spacing w:val="-6"/>
          <w:sz w:val="22"/>
        </w:rPr>
        <w:t>правну</w:t>
      </w:r>
      <w:r>
        <w:rPr>
          <w:color w:val="231F20"/>
          <w:spacing w:val="-15"/>
          <w:sz w:val="22"/>
        </w:rPr>
        <w:t> </w:t>
      </w:r>
      <w:r>
        <w:rPr>
          <w:color w:val="231F20"/>
          <w:spacing w:val="-6"/>
          <w:sz w:val="22"/>
        </w:rPr>
        <w:t>могућност</w:t>
      </w:r>
      <w:r>
        <w:rPr>
          <w:color w:val="231F20"/>
          <w:spacing w:val="-14"/>
          <w:sz w:val="22"/>
        </w:rPr>
        <w:t> </w:t>
      </w:r>
      <w:r>
        <w:rPr>
          <w:color w:val="231F20"/>
          <w:spacing w:val="-6"/>
          <w:sz w:val="22"/>
        </w:rPr>
        <w:t>спровођења</w:t>
      </w:r>
      <w:r>
        <w:rPr>
          <w:color w:val="231F20"/>
          <w:spacing w:val="-15"/>
          <w:sz w:val="22"/>
        </w:rPr>
        <w:t> </w:t>
      </w:r>
      <w:r>
        <w:rPr>
          <w:color w:val="231F20"/>
          <w:spacing w:val="-6"/>
          <w:sz w:val="22"/>
        </w:rPr>
        <w:t>управног</w:t>
      </w:r>
      <w:r>
        <w:rPr>
          <w:color w:val="231F20"/>
          <w:spacing w:val="-15"/>
          <w:sz w:val="22"/>
        </w:rPr>
        <w:t> </w:t>
      </w:r>
      <w:r>
        <w:rPr>
          <w:color w:val="231F20"/>
          <w:spacing w:val="-6"/>
          <w:sz w:val="22"/>
        </w:rPr>
        <w:t>акта</w:t>
      </w:r>
    </w:p>
    <w:p>
      <w:pPr>
        <w:pStyle w:val="BodyText"/>
        <w:ind w:left="1261" w:right="684" w:firstLine="0"/>
      </w:pPr>
      <w:r>
        <w:rPr>
          <w:color w:val="231F20"/>
          <w:spacing w:val="-2"/>
        </w:rPr>
        <w:t>у</w:t>
      </w:r>
      <w:r>
        <w:rPr>
          <w:color w:val="231F20"/>
          <w:spacing w:val="-15"/>
        </w:rPr>
        <w:t> </w:t>
      </w:r>
      <w:r>
        <w:rPr>
          <w:color w:val="231F20"/>
          <w:spacing w:val="-2"/>
        </w:rPr>
        <w:t>живот.</w:t>
      </w:r>
      <w:r>
        <w:rPr>
          <w:color w:val="231F20"/>
          <w:spacing w:val="-14"/>
        </w:rPr>
        <w:t> </w:t>
      </w:r>
      <w:r>
        <w:rPr>
          <w:color w:val="231F20"/>
          <w:spacing w:val="-2"/>
        </w:rPr>
        <w:t>Већ</w:t>
      </w:r>
      <w:r>
        <w:rPr>
          <w:color w:val="231F20"/>
          <w:spacing w:val="-15"/>
        </w:rPr>
        <w:t> </w:t>
      </w:r>
      <w:r>
        <w:rPr>
          <w:color w:val="231F20"/>
          <w:spacing w:val="-2"/>
        </w:rPr>
        <w:t>је</w:t>
      </w:r>
      <w:r>
        <w:rPr>
          <w:color w:val="231F20"/>
          <w:spacing w:val="-14"/>
        </w:rPr>
        <w:t> </w:t>
      </w:r>
      <w:r>
        <w:rPr>
          <w:color w:val="231F20"/>
          <w:spacing w:val="-2"/>
        </w:rPr>
        <w:t>поменуто</w:t>
      </w:r>
      <w:r>
        <w:rPr>
          <w:color w:val="231F20"/>
          <w:spacing w:val="-15"/>
        </w:rPr>
        <w:t> </w:t>
      </w:r>
      <w:r>
        <w:rPr>
          <w:color w:val="231F20"/>
          <w:spacing w:val="-2"/>
        </w:rPr>
        <w:t>да</w:t>
      </w:r>
      <w:r>
        <w:rPr>
          <w:color w:val="231F20"/>
          <w:spacing w:val="-14"/>
        </w:rPr>
        <w:t> </w:t>
      </w:r>
      <w:r>
        <w:rPr>
          <w:color w:val="231F20"/>
          <w:spacing w:val="-2"/>
        </w:rPr>
        <w:t>сви</w:t>
      </w:r>
      <w:r>
        <w:rPr>
          <w:color w:val="231F20"/>
          <w:spacing w:val="-15"/>
        </w:rPr>
        <w:t> </w:t>
      </w:r>
      <w:r>
        <w:rPr>
          <w:color w:val="231F20"/>
          <w:spacing w:val="-2"/>
        </w:rPr>
        <w:t>коначни</w:t>
      </w:r>
      <w:r>
        <w:rPr>
          <w:color w:val="231F20"/>
          <w:spacing w:val="-14"/>
        </w:rPr>
        <w:t> </w:t>
      </w:r>
      <w:r>
        <w:rPr>
          <w:color w:val="231F20"/>
          <w:spacing w:val="-2"/>
        </w:rPr>
        <w:t>управни</w:t>
      </w:r>
      <w:r>
        <w:rPr>
          <w:color w:val="231F20"/>
          <w:spacing w:val="-15"/>
        </w:rPr>
        <w:t> </w:t>
      </w:r>
      <w:r>
        <w:rPr>
          <w:color w:val="231F20"/>
          <w:spacing w:val="-2"/>
        </w:rPr>
        <w:t>акти</w:t>
      </w:r>
      <w:r>
        <w:rPr>
          <w:color w:val="231F20"/>
          <w:spacing w:val="-14"/>
        </w:rPr>
        <w:t> </w:t>
      </w:r>
      <w:r>
        <w:rPr>
          <w:color w:val="231F20"/>
          <w:spacing w:val="-2"/>
        </w:rPr>
        <w:t>самим </w:t>
      </w:r>
      <w:r>
        <w:rPr>
          <w:color w:val="231F20"/>
          <w:spacing w:val="-8"/>
        </w:rPr>
        <w:t>тим постају извршни, као и да одређени првостепени акти могу </w:t>
      </w:r>
      <w:r>
        <w:rPr>
          <w:color w:val="231F20"/>
          <w:w w:val="90"/>
        </w:rPr>
        <w:t>бити извршни, и то: прво, када жалба није допуштена (поступак се води само као првостепени), друго, када је жалба допуштена али нема одложно дејство (подношењем жалбе се не одлаже из- вршење решења) и, треће, када постоји одложно дејство жалбе али се странка одрекла права на жалбу, није се жалила у року за жалбу,</w:t>
      </w:r>
      <w:r>
        <w:rPr>
          <w:color w:val="231F20"/>
          <w:spacing w:val="-9"/>
          <w:w w:val="90"/>
        </w:rPr>
        <w:t> </w:t>
      </w:r>
      <w:r>
        <w:rPr>
          <w:color w:val="231F20"/>
          <w:w w:val="90"/>
        </w:rPr>
        <w:t>одустала</w:t>
      </w:r>
      <w:r>
        <w:rPr>
          <w:color w:val="231F20"/>
          <w:spacing w:val="-9"/>
          <w:w w:val="90"/>
        </w:rPr>
        <w:t> </w:t>
      </w:r>
      <w:r>
        <w:rPr>
          <w:color w:val="231F20"/>
          <w:w w:val="90"/>
        </w:rPr>
        <w:t>је</w:t>
      </w:r>
      <w:r>
        <w:rPr>
          <w:color w:val="231F20"/>
          <w:spacing w:val="-9"/>
          <w:w w:val="90"/>
        </w:rPr>
        <w:t> </w:t>
      </w:r>
      <w:r>
        <w:rPr>
          <w:color w:val="231F20"/>
          <w:w w:val="90"/>
        </w:rPr>
        <w:t>од</w:t>
      </w:r>
      <w:r>
        <w:rPr>
          <w:color w:val="231F20"/>
          <w:spacing w:val="-9"/>
          <w:w w:val="90"/>
        </w:rPr>
        <w:t> </w:t>
      </w:r>
      <w:r>
        <w:rPr>
          <w:color w:val="231F20"/>
          <w:w w:val="90"/>
        </w:rPr>
        <w:t>поднете</w:t>
      </w:r>
      <w:r>
        <w:rPr>
          <w:color w:val="231F20"/>
          <w:spacing w:val="-9"/>
          <w:w w:val="90"/>
        </w:rPr>
        <w:t> </w:t>
      </w:r>
      <w:r>
        <w:rPr>
          <w:color w:val="231F20"/>
          <w:w w:val="90"/>
        </w:rPr>
        <w:t>жалбе</w:t>
      </w:r>
      <w:r>
        <w:rPr>
          <w:color w:val="231F20"/>
          <w:spacing w:val="-9"/>
          <w:w w:val="90"/>
        </w:rPr>
        <w:t> </w:t>
      </w:r>
      <w:r>
        <w:rPr>
          <w:color w:val="231F20"/>
          <w:w w:val="90"/>
        </w:rPr>
        <w:t>или</w:t>
      </w:r>
      <w:r>
        <w:rPr>
          <w:color w:val="231F20"/>
          <w:spacing w:val="-9"/>
          <w:w w:val="90"/>
        </w:rPr>
        <w:t> </w:t>
      </w:r>
      <w:r>
        <w:rPr>
          <w:color w:val="231F20"/>
          <w:w w:val="90"/>
        </w:rPr>
        <w:t>је</w:t>
      </w:r>
      <w:r>
        <w:rPr>
          <w:color w:val="231F20"/>
          <w:spacing w:val="-9"/>
          <w:w w:val="90"/>
        </w:rPr>
        <w:t> </w:t>
      </w:r>
      <w:r>
        <w:rPr>
          <w:color w:val="231F20"/>
          <w:w w:val="90"/>
        </w:rPr>
        <w:t>њена</w:t>
      </w:r>
      <w:r>
        <w:rPr>
          <w:color w:val="231F20"/>
          <w:spacing w:val="-9"/>
          <w:w w:val="90"/>
        </w:rPr>
        <w:t> </w:t>
      </w:r>
      <w:r>
        <w:rPr>
          <w:color w:val="231F20"/>
          <w:w w:val="90"/>
        </w:rPr>
        <w:t>жалба</w:t>
      </w:r>
      <w:r>
        <w:rPr>
          <w:color w:val="231F20"/>
          <w:spacing w:val="-9"/>
          <w:w w:val="90"/>
        </w:rPr>
        <w:t> </w:t>
      </w:r>
      <w:r>
        <w:rPr>
          <w:color w:val="231F20"/>
          <w:w w:val="90"/>
        </w:rPr>
        <w:t>одбачена или</w:t>
      </w:r>
      <w:r>
        <w:rPr>
          <w:color w:val="231F20"/>
          <w:spacing w:val="-10"/>
          <w:w w:val="90"/>
        </w:rPr>
        <w:t> </w:t>
      </w:r>
      <w:r>
        <w:rPr>
          <w:color w:val="231F20"/>
          <w:w w:val="90"/>
        </w:rPr>
        <w:t>одбијена.</w:t>
      </w:r>
      <w:r>
        <w:rPr>
          <w:color w:val="231F20"/>
          <w:spacing w:val="-10"/>
          <w:w w:val="90"/>
        </w:rPr>
        <w:t> </w:t>
      </w:r>
      <w:r>
        <w:rPr>
          <w:color w:val="231F20"/>
          <w:w w:val="90"/>
        </w:rPr>
        <w:t>По</w:t>
      </w:r>
      <w:r>
        <w:rPr>
          <w:color w:val="231F20"/>
          <w:spacing w:val="-10"/>
          <w:w w:val="90"/>
        </w:rPr>
        <w:t> </w:t>
      </w:r>
      <w:r>
        <w:rPr>
          <w:color w:val="231F20"/>
          <w:w w:val="90"/>
        </w:rPr>
        <w:t>изузетку,</w:t>
      </w:r>
      <w:r>
        <w:rPr>
          <w:color w:val="231F20"/>
          <w:spacing w:val="-10"/>
          <w:w w:val="90"/>
        </w:rPr>
        <w:t> </w:t>
      </w:r>
      <w:r>
        <w:rPr>
          <w:color w:val="231F20"/>
          <w:w w:val="90"/>
        </w:rPr>
        <w:t>решење</w:t>
      </w:r>
      <w:r>
        <w:rPr>
          <w:color w:val="231F20"/>
          <w:spacing w:val="-10"/>
          <w:w w:val="90"/>
        </w:rPr>
        <w:t> </w:t>
      </w:r>
      <w:r>
        <w:rPr>
          <w:color w:val="231F20"/>
          <w:w w:val="90"/>
        </w:rPr>
        <w:t>код</w:t>
      </w:r>
      <w:r>
        <w:rPr>
          <w:color w:val="231F20"/>
          <w:spacing w:val="-10"/>
          <w:w w:val="90"/>
        </w:rPr>
        <w:t> </w:t>
      </w:r>
      <w:r>
        <w:rPr>
          <w:color w:val="231F20"/>
          <w:w w:val="90"/>
        </w:rPr>
        <w:t>којег</w:t>
      </w:r>
      <w:r>
        <w:rPr>
          <w:color w:val="231F20"/>
          <w:spacing w:val="-10"/>
          <w:w w:val="90"/>
        </w:rPr>
        <w:t> </w:t>
      </w:r>
      <w:r>
        <w:rPr>
          <w:color w:val="231F20"/>
          <w:w w:val="90"/>
        </w:rPr>
        <w:t>жалба</w:t>
      </w:r>
      <w:r>
        <w:rPr>
          <w:color w:val="231F20"/>
          <w:spacing w:val="-10"/>
          <w:w w:val="90"/>
        </w:rPr>
        <w:t> </w:t>
      </w:r>
      <w:r>
        <w:rPr>
          <w:color w:val="231F20"/>
          <w:w w:val="90"/>
        </w:rPr>
        <w:t>иначе</w:t>
      </w:r>
      <w:r>
        <w:rPr>
          <w:color w:val="231F20"/>
          <w:spacing w:val="-10"/>
          <w:w w:val="90"/>
        </w:rPr>
        <w:t> </w:t>
      </w:r>
      <w:r>
        <w:rPr>
          <w:color w:val="231F20"/>
          <w:w w:val="90"/>
        </w:rPr>
        <w:t>има</w:t>
      </w:r>
      <w:r>
        <w:rPr>
          <w:color w:val="231F20"/>
          <w:spacing w:val="-10"/>
          <w:w w:val="90"/>
        </w:rPr>
        <w:t> </w:t>
      </w:r>
      <w:r>
        <w:rPr>
          <w:color w:val="231F20"/>
          <w:w w:val="90"/>
        </w:rPr>
        <w:t>од- ложно дејство може се извршити пре истека рока за жалбу и по- </w:t>
      </w:r>
      <w:r>
        <w:rPr>
          <w:color w:val="231F20"/>
          <w:spacing w:val="-8"/>
        </w:rPr>
        <w:t>сле подношења жалбе уколико би одлагање извршења странци нанело ненадокнадиву штету или теже угрозило јавни интерес. </w:t>
      </w:r>
      <w:r>
        <w:rPr>
          <w:color w:val="231F20"/>
          <w:w w:val="90"/>
        </w:rPr>
        <w:t>Такође, усмена решења се извршавају одмах – независно од ис- </w:t>
      </w:r>
      <w:r>
        <w:rPr>
          <w:color w:val="231F20"/>
          <w:spacing w:val="-8"/>
        </w:rPr>
        <w:t>тека жалбеног рока и подношења жалбе јер се она иначе доно- </w:t>
      </w:r>
      <w:r>
        <w:rPr>
          <w:color w:val="231F20"/>
          <w:spacing w:val="-4"/>
        </w:rPr>
        <w:t>се</w:t>
      </w:r>
      <w:r>
        <w:rPr>
          <w:color w:val="231F20"/>
          <w:spacing w:val="-17"/>
        </w:rPr>
        <w:t> </w:t>
      </w:r>
      <w:r>
        <w:rPr>
          <w:color w:val="231F20"/>
          <w:spacing w:val="-4"/>
        </w:rPr>
        <w:t>у</w:t>
      </w:r>
      <w:r>
        <w:rPr>
          <w:color w:val="231F20"/>
          <w:spacing w:val="-17"/>
        </w:rPr>
        <w:t> </w:t>
      </w:r>
      <w:r>
        <w:rPr>
          <w:color w:val="231F20"/>
          <w:spacing w:val="-4"/>
        </w:rPr>
        <w:t>ситуацијама</w:t>
      </w:r>
      <w:r>
        <w:rPr>
          <w:color w:val="231F20"/>
          <w:spacing w:val="-17"/>
        </w:rPr>
        <w:t> </w:t>
      </w:r>
      <w:r>
        <w:rPr>
          <w:color w:val="231F20"/>
          <w:spacing w:val="-4"/>
        </w:rPr>
        <w:t>које</w:t>
      </w:r>
      <w:r>
        <w:rPr>
          <w:color w:val="231F20"/>
          <w:spacing w:val="-17"/>
        </w:rPr>
        <w:t> </w:t>
      </w:r>
      <w:r>
        <w:rPr>
          <w:color w:val="231F20"/>
          <w:spacing w:val="-4"/>
        </w:rPr>
        <w:t>налажу</w:t>
      </w:r>
      <w:r>
        <w:rPr>
          <w:color w:val="231F20"/>
          <w:spacing w:val="-17"/>
        </w:rPr>
        <w:t> </w:t>
      </w:r>
      <w:r>
        <w:rPr>
          <w:color w:val="231F20"/>
          <w:spacing w:val="-4"/>
        </w:rPr>
        <w:t>хитност</w:t>
      </w:r>
      <w:r>
        <w:rPr>
          <w:color w:val="231F20"/>
          <w:spacing w:val="-17"/>
        </w:rPr>
        <w:t> </w:t>
      </w:r>
      <w:r>
        <w:rPr>
          <w:color w:val="231F20"/>
          <w:spacing w:val="-4"/>
        </w:rPr>
        <w:t>поступања.</w:t>
      </w:r>
    </w:p>
    <w:p>
      <w:pPr>
        <w:pStyle w:val="BodyText"/>
        <w:spacing w:before="9"/>
        <w:ind w:left="0" w:firstLine="0"/>
        <w:jc w:val="left"/>
        <w:rPr>
          <w:sz w:val="24"/>
        </w:rPr>
      </w:pPr>
    </w:p>
    <w:p>
      <w:pPr>
        <w:pStyle w:val="BodyText"/>
        <w:ind w:left="713" w:right="707" w:firstLine="0"/>
        <w:jc w:val="center"/>
      </w:pPr>
      <w:r>
        <w:rPr>
          <w:color w:val="231F20"/>
          <w:spacing w:val="-6"/>
        </w:rPr>
        <w:t>г)</w:t>
      </w:r>
      <w:r>
        <w:rPr>
          <w:color w:val="231F20"/>
          <w:spacing w:val="-16"/>
        </w:rPr>
        <w:t> </w:t>
      </w:r>
      <w:r>
        <w:rPr>
          <w:color w:val="231F20"/>
          <w:spacing w:val="-6"/>
        </w:rPr>
        <w:t>Погрешни</w:t>
      </w:r>
      <w:r>
        <w:rPr>
          <w:color w:val="231F20"/>
          <w:spacing w:val="-16"/>
        </w:rPr>
        <w:t> </w:t>
      </w:r>
      <w:r>
        <w:rPr>
          <w:color w:val="231F20"/>
          <w:spacing w:val="-6"/>
        </w:rPr>
        <w:t>управни</w:t>
      </w:r>
      <w:r>
        <w:rPr>
          <w:color w:val="231F20"/>
          <w:spacing w:val="-16"/>
        </w:rPr>
        <w:t> </w:t>
      </w:r>
      <w:r>
        <w:rPr>
          <w:color w:val="231F20"/>
          <w:spacing w:val="-6"/>
        </w:rPr>
        <w:t>акти</w:t>
      </w:r>
    </w:p>
    <w:p>
      <w:pPr>
        <w:pStyle w:val="BodyText"/>
        <w:spacing w:before="169"/>
        <w:ind w:left="693" w:right="682"/>
      </w:pPr>
      <w:r>
        <w:rPr>
          <w:color w:val="231F20"/>
          <w:spacing w:val="-8"/>
        </w:rPr>
        <w:t>Управни акти могу да садрже одређене грешке и сваки такав акт јесте</w:t>
      </w:r>
      <w:r>
        <w:rPr>
          <w:color w:val="231F20"/>
          <w:spacing w:val="-6"/>
        </w:rPr>
        <w:t> </w:t>
      </w:r>
      <w:r>
        <w:rPr>
          <w:i/>
          <w:color w:val="231F20"/>
          <w:spacing w:val="-8"/>
        </w:rPr>
        <w:t>погрешан</w:t>
      </w:r>
      <w:r>
        <w:rPr>
          <w:i/>
          <w:color w:val="231F20"/>
          <w:spacing w:val="-9"/>
        </w:rPr>
        <w:t> </w:t>
      </w:r>
      <w:r>
        <w:rPr>
          <w:i/>
          <w:color w:val="231F20"/>
          <w:spacing w:val="-8"/>
        </w:rPr>
        <w:t>управни</w:t>
      </w:r>
      <w:r>
        <w:rPr>
          <w:i/>
          <w:color w:val="231F20"/>
          <w:spacing w:val="-9"/>
        </w:rPr>
        <w:t> </w:t>
      </w:r>
      <w:r>
        <w:rPr>
          <w:i/>
          <w:color w:val="231F20"/>
          <w:spacing w:val="-8"/>
        </w:rPr>
        <w:t>акт.</w:t>
      </w:r>
      <w:r>
        <w:rPr>
          <w:i/>
          <w:color w:val="231F20"/>
          <w:spacing w:val="-1"/>
        </w:rPr>
        <w:t> </w:t>
      </w:r>
      <w:r>
        <w:rPr>
          <w:color w:val="231F20"/>
          <w:spacing w:val="-8"/>
        </w:rPr>
        <w:t>Прво,</w:t>
      </w:r>
      <w:r>
        <w:rPr>
          <w:color w:val="231F20"/>
          <w:spacing w:val="-2"/>
        </w:rPr>
        <w:t> </w:t>
      </w:r>
      <w:r>
        <w:rPr>
          <w:color w:val="231F20"/>
          <w:spacing w:val="-8"/>
        </w:rPr>
        <w:t>управни</w:t>
      </w:r>
      <w:r>
        <w:rPr>
          <w:color w:val="231F20"/>
          <w:spacing w:val="-2"/>
        </w:rPr>
        <w:t> </w:t>
      </w:r>
      <w:r>
        <w:rPr>
          <w:color w:val="231F20"/>
          <w:spacing w:val="-8"/>
        </w:rPr>
        <w:t>акт</w:t>
      </w:r>
      <w:r>
        <w:rPr>
          <w:color w:val="231F20"/>
          <w:spacing w:val="-2"/>
        </w:rPr>
        <w:t> </w:t>
      </w:r>
      <w:r>
        <w:rPr>
          <w:color w:val="231F20"/>
          <w:spacing w:val="-8"/>
        </w:rPr>
        <w:t>може</w:t>
      </w:r>
      <w:r>
        <w:rPr>
          <w:color w:val="231F20"/>
          <w:spacing w:val="-2"/>
        </w:rPr>
        <w:t> </w:t>
      </w:r>
      <w:r>
        <w:rPr>
          <w:color w:val="231F20"/>
          <w:spacing w:val="-8"/>
        </w:rPr>
        <w:t>да</w:t>
      </w:r>
      <w:r>
        <w:rPr>
          <w:color w:val="231F20"/>
          <w:spacing w:val="-2"/>
        </w:rPr>
        <w:t> </w:t>
      </w:r>
      <w:r>
        <w:rPr>
          <w:color w:val="231F20"/>
          <w:spacing w:val="-8"/>
        </w:rPr>
        <w:t>садржи</w:t>
      </w:r>
      <w:r>
        <w:rPr>
          <w:color w:val="231F20"/>
          <w:spacing w:val="-2"/>
        </w:rPr>
        <w:t> </w:t>
      </w:r>
      <w:r>
        <w:rPr>
          <w:color w:val="231F20"/>
          <w:spacing w:val="-8"/>
        </w:rPr>
        <w:t>од- </w:t>
      </w:r>
      <w:r>
        <w:rPr>
          <w:color w:val="231F20"/>
          <w:spacing w:val="-6"/>
        </w:rPr>
        <w:t>ређене</w:t>
      </w:r>
      <w:r>
        <w:rPr>
          <w:color w:val="231F20"/>
          <w:spacing w:val="-10"/>
        </w:rPr>
        <w:t> </w:t>
      </w:r>
      <w:r>
        <w:rPr>
          <w:color w:val="231F20"/>
          <w:spacing w:val="-6"/>
        </w:rPr>
        <w:t>грешке</w:t>
      </w:r>
      <w:r>
        <w:rPr>
          <w:color w:val="231F20"/>
          <w:spacing w:val="-10"/>
        </w:rPr>
        <w:t> </w:t>
      </w:r>
      <w:r>
        <w:rPr>
          <w:color w:val="231F20"/>
          <w:spacing w:val="-6"/>
        </w:rPr>
        <w:t>техничке</w:t>
      </w:r>
      <w:r>
        <w:rPr>
          <w:color w:val="231F20"/>
          <w:spacing w:val="-10"/>
        </w:rPr>
        <w:t> </w:t>
      </w:r>
      <w:r>
        <w:rPr>
          <w:color w:val="231F20"/>
          <w:spacing w:val="-6"/>
        </w:rPr>
        <w:t>или</w:t>
      </w:r>
      <w:r>
        <w:rPr>
          <w:color w:val="231F20"/>
          <w:spacing w:val="-10"/>
        </w:rPr>
        <w:t> </w:t>
      </w:r>
      <w:r>
        <w:rPr>
          <w:color w:val="231F20"/>
          <w:spacing w:val="-6"/>
        </w:rPr>
        <w:t>фактичке</w:t>
      </w:r>
      <w:r>
        <w:rPr>
          <w:color w:val="231F20"/>
          <w:spacing w:val="-10"/>
        </w:rPr>
        <w:t> </w:t>
      </w:r>
      <w:r>
        <w:rPr>
          <w:color w:val="231F20"/>
          <w:spacing w:val="-6"/>
        </w:rPr>
        <w:t>врсте</w:t>
      </w:r>
      <w:r>
        <w:rPr>
          <w:color w:val="231F20"/>
          <w:spacing w:val="-10"/>
        </w:rPr>
        <w:t> </w:t>
      </w:r>
      <w:r>
        <w:rPr>
          <w:color w:val="231F20"/>
          <w:spacing w:val="-6"/>
        </w:rPr>
        <w:t>које</w:t>
      </w:r>
      <w:r>
        <w:rPr>
          <w:color w:val="231F20"/>
          <w:spacing w:val="-10"/>
        </w:rPr>
        <w:t> </w:t>
      </w:r>
      <w:r>
        <w:rPr>
          <w:color w:val="231F20"/>
          <w:spacing w:val="-6"/>
        </w:rPr>
        <w:t>нису</w:t>
      </w:r>
      <w:r>
        <w:rPr>
          <w:color w:val="231F20"/>
          <w:spacing w:val="-10"/>
        </w:rPr>
        <w:t> </w:t>
      </w:r>
      <w:r>
        <w:rPr>
          <w:color w:val="231F20"/>
          <w:spacing w:val="-6"/>
        </w:rPr>
        <w:t>од</w:t>
      </w:r>
      <w:r>
        <w:rPr>
          <w:color w:val="231F20"/>
          <w:spacing w:val="-10"/>
        </w:rPr>
        <w:t> </w:t>
      </w:r>
      <w:r>
        <w:rPr>
          <w:color w:val="231F20"/>
          <w:spacing w:val="-6"/>
        </w:rPr>
        <w:t>утицаја</w:t>
      </w:r>
      <w:r>
        <w:rPr>
          <w:color w:val="231F20"/>
          <w:spacing w:val="-10"/>
        </w:rPr>
        <w:t> </w:t>
      </w:r>
      <w:r>
        <w:rPr>
          <w:color w:val="231F20"/>
          <w:spacing w:val="-6"/>
        </w:rPr>
        <w:t>на </w:t>
      </w:r>
      <w:r>
        <w:rPr>
          <w:color w:val="231F20"/>
          <w:w w:val="90"/>
        </w:rPr>
        <w:t>његову правну ваљаност. Такав акт се назива </w:t>
      </w:r>
      <w:r>
        <w:rPr>
          <w:i/>
          <w:color w:val="231F20"/>
          <w:w w:val="90"/>
        </w:rPr>
        <w:t>неуредним</w:t>
      </w:r>
      <w:r>
        <w:rPr>
          <w:i/>
          <w:color w:val="231F20"/>
          <w:spacing w:val="-3"/>
          <w:w w:val="90"/>
        </w:rPr>
        <w:t> </w:t>
      </w:r>
      <w:r>
        <w:rPr>
          <w:i/>
          <w:color w:val="231F20"/>
          <w:w w:val="90"/>
        </w:rPr>
        <w:t>управним</w:t>
      </w:r>
      <w:r>
        <w:rPr>
          <w:i/>
          <w:color w:val="231F20"/>
          <w:spacing w:val="-3"/>
          <w:w w:val="90"/>
        </w:rPr>
        <w:t> </w:t>
      </w:r>
      <w:r>
        <w:rPr>
          <w:i/>
          <w:color w:val="231F20"/>
          <w:w w:val="90"/>
        </w:rPr>
        <w:t>ак-</w:t>
      </w:r>
      <w:r>
        <w:rPr>
          <w:i/>
          <w:color w:val="231F20"/>
          <w:w w:val="90"/>
        </w:rPr>
        <w:t> том</w:t>
      </w:r>
      <w:r>
        <w:rPr>
          <w:i/>
          <w:color w:val="231F20"/>
          <w:spacing w:val="-6"/>
          <w:w w:val="90"/>
        </w:rPr>
        <w:t> </w:t>
      </w:r>
      <w:r>
        <w:rPr>
          <w:color w:val="231F20"/>
          <w:w w:val="90"/>
        </w:rPr>
        <w:t>(о томе како се он исправља видети питање под 4.1.4). Друго, уп- равни акти могу да садрже грешке од утицаја на њихову правну ваља- </w:t>
      </w:r>
      <w:r>
        <w:rPr>
          <w:color w:val="231F20"/>
          <w:spacing w:val="-4"/>
        </w:rPr>
        <w:t>ност,</w:t>
      </w:r>
      <w:r>
        <w:rPr>
          <w:color w:val="231F20"/>
          <w:spacing w:val="-11"/>
        </w:rPr>
        <w:t> </w:t>
      </w:r>
      <w:r>
        <w:rPr>
          <w:color w:val="231F20"/>
          <w:spacing w:val="-4"/>
        </w:rPr>
        <w:t>па</w:t>
      </w:r>
      <w:r>
        <w:rPr>
          <w:color w:val="231F20"/>
          <w:spacing w:val="-11"/>
        </w:rPr>
        <w:t> </w:t>
      </w:r>
      <w:r>
        <w:rPr>
          <w:color w:val="231F20"/>
          <w:spacing w:val="-4"/>
        </w:rPr>
        <w:t>су</w:t>
      </w:r>
      <w:r>
        <w:rPr>
          <w:color w:val="231F20"/>
          <w:spacing w:val="-11"/>
        </w:rPr>
        <w:t> </w:t>
      </w:r>
      <w:r>
        <w:rPr>
          <w:color w:val="231F20"/>
          <w:spacing w:val="-4"/>
        </w:rPr>
        <w:t>то</w:t>
      </w:r>
      <w:r>
        <w:rPr>
          <w:color w:val="231F20"/>
          <w:spacing w:val="-11"/>
        </w:rPr>
        <w:t> </w:t>
      </w:r>
      <w:r>
        <w:rPr>
          <w:color w:val="231F20"/>
          <w:spacing w:val="-4"/>
        </w:rPr>
        <w:t>онда</w:t>
      </w:r>
      <w:r>
        <w:rPr>
          <w:color w:val="231F20"/>
          <w:spacing w:val="-11"/>
        </w:rPr>
        <w:t> </w:t>
      </w:r>
      <w:r>
        <w:rPr>
          <w:color w:val="231F20"/>
          <w:spacing w:val="-4"/>
        </w:rPr>
        <w:t>противправни</w:t>
      </w:r>
      <w:r>
        <w:rPr>
          <w:color w:val="231F20"/>
          <w:spacing w:val="-11"/>
        </w:rPr>
        <w:t> </w:t>
      </w:r>
      <w:r>
        <w:rPr>
          <w:color w:val="231F20"/>
          <w:spacing w:val="-4"/>
        </w:rPr>
        <w:t>акти</w:t>
      </w:r>
      <w:r>
        <w:rPr>
          <w:color w:val="231F20"/>
          <w:spacing w:val="-11"/>
        </w:rPr>
        <w:t> </w:t>
      </w:r>
      <w:r>
        <w:rPr>
          <w:color w:val="231F20"/>
          <w:spacing w:val="-4"/>
        </w:rPr>
        <w:t>и</w:t>
      </w:r>
      <w:r>
        <w:rPr>
          <w:color w:val="231F20"/>
          <w:spacing w:val="-11"/>
        </w:rPr>
        <w:t> </w:t>
      </w:r>
      <w:r>
        <w:rPr>
          <w:color w:val="231F20"/>
          <w:spacing w:val="-4"/>
        </w:rPr>
        <w:t>деле</w:t>
      </w:r>
      <w:r>
        <w:rPr>
          <w:color w:val="231F20"/>
          <w:spacing w:val="-11"/>
        </w:rPr>
        <w:t> </w:t>
      </w:r>
      <w:r>
        <w:rPr>
          <w:color w:val="231F20"/>
          <w:spacing w:val="-4"/>
        </w:rPr>
        <w:t>се</w:t>
      </w:r>
      <w:r>
        <w:rPr>
          <w:color w:val="231F20"/>
          <w:spacing w:val="-11"/>
        </w:rPr>
        <w:t> </w:t>
      </w:r>
      <w:r>
        <w:rPr>
          <w:color w:val="231F20"/>
          <w:spacing w:val="-4"/>
        </w:rPr>
        <w:t>на</w:t>
      </w:r>
      <w:r>
        <w:rPr>
          <w:color w:val="231F20"/>
          <w:spacing w:val="-11"/>
        </w:rPr>
        <w:t> </w:t>
      </w:r>
      <w:r>
        <w:rPr>
          <w:color w:val="231F20"/>
          <w:spacing w:val="-4"/>
        </w:rPr>
        <w:t>нецелисходне</w:t>
      </w:r>
      <w:r>
        <w:rPr>
          <w:color w:val="231F20"/>
          <w:spacing w:val="-11"/>
        </w:rPr>
        <w:t> </w:t>
      </w:r>
      <w:r>
        <w:rPr>
          <w:color w:val="231F20"/>
          <w:spacing w:val="-4"/>
        </w:rPr>
        <w:t>и </w:t>
      </w:r>
      <w:r>
        <w:rPr>
          <w:color w:val="231F20"/>
          <w:spacing w:val="-2"/>
        </w:rPr>
        <w:t>незаконите.</w:t>
      </w:r>
    </w:p>
    <w:p>
      <w:pPr>
        <w:pStyle w:val="BodyText"/>
        <w:spacing w:line="237" w:lineRule="auto"/>
        <w:ind w:left="693" w:right="684"/>
      </w:pPr>
      <w:r>
        <w:rPr>
          <w:i/>
          <w:color w:val="231F20"/>
          <w:w w:val="90"/>
        </w:rPr>
        <w:t>Нецелисходни</w:t>
      </w:r>
      <w:r>
        <w:rPr>
          <w:i/>
          <w:color w:val="231F20"/>
          <w:spacing w:val="-1"/>
          <w:w w:val="90"/>
        </w:rPr>
        <w:t> </w:t>
      </w:r>
      <w:r>
        <w:rPr>
          <w:color w:val="231F20"/>
          <w:w w:val="90"/>
        </w:rPr>
        <w:t>су</w:t>
      </w:r>
      <w:r>
        <w:rPr>
          <w:color w:val="231F20"/>
          <w:spacing w:val="-1"/>
          <w:w w:val="90"/>
        </w:rPr>
        <w:t> </w:t>
      </w:r>
      <w:r>
        <w:rPr>
          <w:color w:val="231F20"/>
          <w:w w:val="90"/>
        </w:rPr>
        <w:t>они</w:t>
      </w:r>
      <w:r>
        <w:rPr>
          <w:color w:val="231F20"/>
          <w:spacing w:val="-1"/>
          <w:w w:val="90"/>
        </w:rPr>
        <w:t> </w:t>
      </w:r>
      <w:r>
        <w:rPr>
          <w:color w:val="231F20"/>
          <w:w w:val="90"/>
        </w:rPr>
        <w:t>који</w:t>
      </w:r>
      <w:r>
        <w:rPr>
          <w:color w:val="231F20"/>
          <w:spacing w:val="-1"/>
          <w:w w:val="90"/>
        </w:rPr>
        <w:t> </w:t>
      </w:r>
      <w:r>
        <w:rPr>
          <w:color w:val="231F20"/>
          <w:w w:val="90"/>
        </w:rPr>
        <w:t>се</w:t>
      </w:r>
      <w:r>
        <w:rPr>
          <w:color w:val="231F20"/>
          <w:spacing w:val="-1"/>
          <w:w w:val="90"/>
        </w:rPr>
        <w:t> </w:t>
      </w:r>
      <w:r>
        <w:rPr>
          <w:color w:val="231F20"/>
          <w:w w:val="90"/>
        </w:rPr>
        <w:t>доносе</w:t>
      </w:r>
      <w:r>
        <w:rPr>
          <w:color w:val="231F20"/>
          <w:spacing w:val="-1"/>
          <w:w w:val="90"/>
        </w:rPr>
        <w:t> </w:t>
      </w:r>
      <w:r>
        <w:rPr>
          <w:color w:val="231F20"/>
          <w:w w:val="90"/>
        </w:rPr>
        <w:t>као</w:t>
      </w:r>
      <w:r>
        <w:rPr>
          <w:color w:val="231F20"/>
          <w:spacing w:val="-1"/>
          <w:w w:val="90"/>
        </w:rPr>
        <w:t> </w:t>
      </w:r>
      <w:r>
        <w:rPr>
          <w:color w:val="231F20"/>
          <w:w w:val="90"/>
        </w:rPr>
        <w:t>дискрециони</w:t>
      </w:r>
      <w:r>
        <w:rPr>
          <w:color w:val="231F20"/>
          <w:spacing w:val="-1"/>
          <w:w w:val="90"/>
        </w:rPr>
        <w:t> </w:t>
      </w:r>
      <w:r>
        <w:rPr>
          <w:color w:val="231F20"/>
          <w:w w:val="90"/>
        </w:rPr>
        <w:t>управни</w:t>
      </w:r>
      <w:r>
        <w:rPr>
          <w:color w:val="231F20"/>
          <w:spacing w:val="-1"/>
          <w:w w:val="90"/>
        </w:rPr>
        <w:t> </w:t>
      </w:r>
      <w:r>
        <w:rPr>
          <w:color w:val="231F20"/>
          <w:w w:val="90"/>
        </w:rPr>
        <w:t>акти уколико је доносилац акта одабрао погрешну законску солуцију, па акт </w:t>
      </w:r>
      <w:r>
        <w:rPr>
          <w:color w:val="231F20"/>
          <w:spacing w:val="-8"/>
        </w:rPr>
        <w:t>не</w:t>
      </w:r>
      <w:r>
        <w:rPr>
          <w:color w:val="231F20"/>
          <w:spacing w:val="-22"/>
        </w:rPr>
        <w:t> </w:t>
      </w:r>
      <w:r>
        <w:rPr>
          <w:color w:val="231F20"/>
          <w:spacing w:val="-8"/>
        </w:rPr>
        <w:t>одговара</w:t>
      </w:r>
      <w:r>
        <w:rPr>
          <w:color w:val="231F20"/>
          <w:spacing w:val="-22"/>
        </w:rPr>
        <w:t> </w:t>
      </w:r>
      <w:r>
        <w:rPr>
          <w:color w:val="231F20"/>
          <w:spacing w:val="-8"/>
        </w:rPr>
        <w:t>циљу</w:t>
      </w:r>
      <w:r>
        <w:rPr>
          <w:color w:val="231F20"/>
          <w:spacing w:val="-22"/>
        </w:rPr>
        <w:t> </w:t>
      </w:r>
      <w:r>
        <w:rPr>
          <w:color w:val="231F20"/>
          <w:spacing w:val="-8"/>
        </w:rPr>
        <w:t>–</w:t>
      </w:r>
      <w:r>
        <w:rPr>
          <w:color w:val="231F20"/>
          <w:spacing w:val="-22"/>
        </w:rPr>
        <w:t> </w:t>
      </w:r>
      <w:r>
        <w:rPr>
          <w:color w:val="231F20"/>
          <w:spacing w:val="-8"/>
        </w:rPr>
        <w:t>јавном</w:t>
      </w:r>
      <w:r>
        <w:rPr>
          <w:color w:val="231F20"/>
          <w:spacing w:val="-22"/>
        </w:rPr>
        <w:t> </w:t>
      </w:r>
      <w:r>
        <w:rPr>
          <w:color w:val="231F20"/>
          <w:spacing w:val="-8"/>
        </w:rPr>
        <w:t>интересу</w:t>
      </w:r>
      <w:r>
        <w:rPr>
          <w:color w:val="231F20"/>
          <w:spacing w:val="-22"/>
        </w:rPr>
        <w:t> </w:t>
      </w:r>
      <w:r>
        <w:rPr>
          <w:color w:val="231F20"/>
          <w:spacing w:val="-8"/>
        </w:rPr>
        <w:t>утврђеном</w:t>
      </w:r>
      <w:r>
        <w:rPr>
          <w:color w:val="231F20"/>
          <w:spacing w:val="-22"/>
        </w:rPr>
        <w:t> </w:t>
      </w:r>
      <w:r>
        <w:rPr>
          <w:color w:val="231F20"/>
          <w:spacing w:val="-8"/>
        </w:rPr>
        <w:t>законом.</w:t>
      </w:r>
      <w:r>
        <w:rPr>
          <w:color w:val="231F20"/>
          <w:spacing w:val="-22"/>
        </w:rPr>
        <w:t> </w:t>
      </w:r>
      <w:r>
        <w:rPr>
          <w:color w:val="231F20"/>
          <w:spacing w:val="-8"/>
        </w:rPr>
        <w:t>Такви</w:t>
      </w:r>
      <w:r>
        <w:rPr>
          <w:color w:val="231F20"/>
          <w:spacing w:val="-22"/>
        </w:rPr>
        <w:t> </w:t>
      </w:r>
      <w:r>
        <w:rPr>
          <w:color w:val="231F20"/>
          <w:spacing w:val="-8"/>
        </w:rPr>
        <w:t>се</w:t>
      </w:r>
      <w:r>
        <w:rPr>
          <w:color w:val="231F20"/>
          <w:spacing w:val="-22"/>
        </w:rPr>
        <w:t> </w:t>
      </w:r>
      <w:r>
        <w:rPr>
          <w:color w:val="231F20"/>
          <w:spacing w:val="-8"/>
        </w:rPr>
        <w:t>акти</w:t>
      </w:r>
    </w:p>
    <w:p>
      <w:pPr>
        <w:spacing w:after="0" w:line="237" w:lineRule="auto"/>
        <w:sectPr>
          <w:pgSz w:w="9080" w:h="13610"/>
          <w:pgMar w:header="0" w:footer="865" w:top="1000" w:bottom="1060" w:left="440" w:right="560"/>
        </w:sectPr>
      </w:pPr>
    </w:p>
    <w:p>
      <w:pPr>
        <w:pStyle w:val="BodyText"/>
        <w:spacing w:before="86"/>
        <w:ind w:right="571" w:firstLine="0"/>
      </w:pPr>
      <w:r>
        <w:rPr>
          <w:color w:val="231F20"/>
          <w:w w:val="90"/>
        </w:rPr>
        <w:t>коригују акцијом другостепеног управног органа. Циљ те акције јесте да се акт усклади с јавним интересом као циљем закона и тако поста- </w:t>
      </w:r>
      <w:r>
        <w:rPr>
          <w:color w:val="231F20"/>
          <w:spacing w:val="-2"/>
        </w:rPr>
        <w:t>не</w:t>
      </w:r>
      <w:r>
        <w:rPr>
          <w:color w:val="231F20"/>
          <w:spacing w:val="-16"/>
        </w:rPr>
        <w:t> </w:t>
      </w:r>
      <w:r>
        <w:rPr>
          <w:color w:val="231F20"/>
          <w:spacing w:val="-2"/>
        </w:rPr>
        <w:t>целисходан</w:t>
      </w:r>
      <w:r>
        <w:rPr>
          <w:color w:val="231F20"/>
          <w:spacing w:val="-16"/>
        </w:rPr>
        <w:t> </w:t>
      </w:r>
      <w:r>
        <w:rPr>
          <w:color w:val="231F20"/>
          <w:spacing w:val="-2"/>
        </w:rPr>
        <w:t>за</w:t>
      </w:r>
      <w:r>
        <w:rPr>
          <w:color w:val="231F20"/>
          <w:spacing w:val="-16"/>
        </w:rPr>
        <w:t> </w:t>
      </w:r>
      <w:r>
        <w:rPr>
          <w:color w:val="231F20"/>
          <w:spacing w:val="-2"/>
        </w:rPr>
        <w:t>његово</w:t>
      </w:r>
      <w:r>
        <w:rPr>
          <w:color w:val="231F20"/>
          <w:spacing w:val="-16"/>
        </w:rPr>
        <w:t> </w:t>
      </w:r>
      <w:r>
        <w:rPr>
          <w:color w:val="231F20"/>
          <w:spacing w:val="-2"/>
        </w:rPr>
        <w:t>остварење.</w:t>
      </w:r>
    </w:p>
    <w:p>
      <w:pPr>
        <w:pStyle w:val="BodyText"/>
        <w:spacing w:line="237" w:lineRule="auto"/>
        <w:ind w:right="568"/>
      </w:pPr>
      <w:r>
        <w:rPr>
          <w:color w:val="231F20"/>
          <w:w w:val="90"/>
        </w:rPr>
        <w:t>Незаконити управни акти су они који садрже материјалну или про- цесну повреду закона или другог прописа. У зависности од тежине по- </w:t>
      </w:r>
      <w:r>
        <w:rPr>
          <w:color w:val="231F20"/>
          <w:spacing w:val="-8"/>
        </w:rPr>
        <w:t>вреде</w:t>
      </w:r>
      <w:r>
        <w:rPr>
          <w:color w:val="231F20"/>
          <w:spacing w:val="-7"/>
        </w:rPr>
        <w:t> </w:t>
      </w:r>
      <w:r>
        <w:rPr>
          <w:color w:val="231F20"/>
          <w:spacing w:val="-8"/>
        </w:rPr>
        <w:t>закона</w:t>
      </w:r>
      <w:r>
        <w:rPr>
          <w:color w:val="231F20"/>
          <w:spacing w:val="-1"/>
        </w:rPr>
        <w:t> </w:t>
      </w:r>
      <w:r>
        <w:rPr>
          <w:color w:val="231F20"/>
          <w:spacing w:val="-8"/>
        </w:rPr>
        <w:t>и</w:t>
      </w:r>
      <w:r>
        <w:rPr>
          <w:color w:val="231F20"/>
          <w:spacing w:val="-3"/>
        </w:rPr>
        <w:t> </w:t>
      </w:r>
      <w:r>
        <w:rPr>
          <w:color w:val="231F20"/>
          <w:spacing w:val="-8"/>
        </w:rPr>
        <w:t>другог</w:t>
      </w:r>
      <w:r>
        <w:rPr>
          <w:color w:val="231F20"/>
          <w:spacing w:val="-2"/>
        </w:rPr>
        <w:t> </w:t>
      </w:r>
      <w:r>
        <w:rPr>
          <w:color w:val="231F20"/>
          <w:spacing w:val="-8"/>
        </w:rPr>
        <w:t>прописа,</w:t>
      </w:r>
      <w:r>
        <w:rPr>
          <w:color w:val="231F20"/>
          <w:spacing w:val="-2"/>
        </w:rPr>
        <w:t> </w:t>
      </w:r>
      <w:r>
        <w:rPr>
          <w:color w:val="231F20"/>
          <w:spacing w:val="-8"/>
        </w:rPr>
        <w:t>они</w:t>
      </w:r>
      <w:r>
        <w:rPr>
          <w:color w:val="231F20"/>
          <w:spacing w:val="-2"/>
        </w:rPr>
        <w:t> </w:t>
      </w:r>
      <w:r>
        <w:rPr>
          <w:color w:val="231F20"/>
          <w:spacing w:val="-8"/>
        </w:rPr>
        <w:t>могу</w:t>
      </w:r>
      <w:r>
        <w:rPr>
          <w:color w:val="231F20"/>
          <w:spacing w:val="-2"/>
        </w:rPr>
        <w:t> </w:t>
      </w:r>
      <w:r>
        <w:rPr>
          <w:color w:val="231F20"/>
          <w:spacing w:val="-8"/>
        </w:rPr>
        <w:t>бити </w:t>
      </w:r>
      <w:r>
        <w:rPr>
          <w:i/>
          <w:color w:val="231F20"/>
          <w:spacing w:val="-8"/>
        </w:rPr>
        <w:t>рушљиви</w:t>
      </w:r>
      <w:r>
        <w:rPr>
          <w:i/>
          <w:color w:val="231F20"/>
          <w:spacing w:val="-9"/>
        </w:rPr>
        <w:t> </w:t>
      </w:r>
      <w:r>
        <w:rPr>
          <w:color w:val="231F20"/>
          <w:spacing w:val="-8"/>
        </w:rPr>
        <w:t>и</w:t>
      </w:r>
      <w:r>
        <w:rPr>
          <w:color w:val="231F20"/>
          <w:spacing w:val="-9"/>
        </w:rPr>
        <w:t> </w:t>
      </w:r>
      <w:r>
        <w:rPr>
          <w:i/>
          <w:color w:val="231F20"/>
          <w:spacing w:val="-8"/>
        </w:rPr>
        <w:t>ништави.</w:t>
      </w:r>
      <w:r>
        <w:rPr>
          <w:i/>
          <w:color w:val="231F20"/>
          <w:spacing w:val="-8"/>
        </w:rPr>
        <w:t> </w:t>
      </w:r>
      <w:r>
        <w:rPr>
          <w:color w:val="231F20"/>
          <w:spacing w:val="-8"/>
        </w:rPr>
        <w:t>Код првих су у питању повреде закона и другог прописа које су мање тешке, па је и њихов утицај на правно дејство акта привремен, док је </w:t>
      </w:r>
      <w:r>
        <w:rPr>
          <w:color w:val="231F20"/>
          <w:w w:val="90"/>
        </w:rPr>
        <w:t>код других реч о тешким повредама закона и другог прописа које трај- </w:t>
      </w:r>
      <w:r>
        <w:rPr>
          <w:color w:val="231F20"/>
        </w:rPr>
        <w:t>но</w:t>
      </w:r>
      <w:r>
        <w:rPr>
          <w:color w:val="231F20"/>
          <w:spacing w:val="-20"/>
        </w:rPr>
        <w:t> </w:t>
      </w:r>
      <w:r>
        <w:rPr>
          <w:color w:val="231F20"/>
        </w:rPr>
        <w:t>утичу</w:t>
      </w:r>
      <w:r>
        <w:rPr>
          <w:color w:val="231F20"/>
          <w:spacing w:val="-20"/>
        </w:rPr>
        <w:t> </w:t>
      </w:r>
      <w:r>
        <w:rPr>
          <w:color w:val="231F20"/>
        </w:rPr>
        <w:t>на</w:t>
      </w:r>
      <w:r>
        <w:rPr>
          <w:color w:val="231F20"/>
          <w:spacing w:val="-20"/>
        </w:rPr>
        <w:t> </w:t>
      </w:r>
      <w:r>
        <w:rPr>
          <w:color w:val="231F20"/>
        </w:rPr>
        <w:t>правно</w:t>
      </w:r>
      <w:r>
        <w:rPr>
          <w:color w:val="231F20"/>
          <w:spacing w:val="-20"/>
        </w:rPr>
        <w:t> </w:t>
      </w:r>
      <w:r>
        <w:rPr>
          <w:color w:val="231F20"/>
        </w:rPr>
        <w:t>дејство</w:t>
      </w:r>
      <w:r>
        <w:rPr>
          <w:color w:val="231F20"/>
          <w:spacing w:val="-20"/>
        </w:rPr>
        <w:t> </w:t>
      </w:r>
      <w:r>
        <w:rPr>
          <w:color w:val="231F20"/>
        </w:rPr>
        <w:t>акта.</w:t>
      </w:r>
    </w:p>
    <w:p>
      <w:pPr>
        <w:pStyle w:val="BodyText"/>
        <w:spacing w:before="1"/>
        <w:ind w:right="568"/>
      </w:pPr>
      <w:r>
        <w:rPr>
          <w:color w:val="231F20"/>
        </w:rPr>
        <w:t>Рушљиви</w:t>
      </w:r>
      <w:r>
        <w:rPr>
          <w:color w:val="231F20"/>
          <w:spacing w:val="-17"/>
        </w:rPr>
        <w:t> </w:t>
      </w:r>
      <w:r>
        <w:rPr>
          <w:color w:val="231F20"/>
        </w:rPr>
        <w:t>акти</w:t>
      </w:r>
      <w:r>
        <w:rPr>
          <w:color w:val="231F20"/>
          <w:spacing w:val="-17"/>
        </w:rPr>
        <w:t> </w:t>
      </w:r>
      <w:r>
        <w:rPr>
          <w:color w:val="231F20"/>
        </w:rPr>
        <w:t>могу</w:t>
      </w:r>
      <w:r>
        <w:rPr>
          <w:color w:val="231F20"/>
          <w:spacing w:val="-16"/>
        </w:rPr>
        <w:t> </w:t>
      </w:r>
      <w:r>
        <w:rPr>
          <w:color w:val="231F20"/>
        </w:rPr>
        <w:t>да</w:t>
      </w:r>
      <w:r>
        <w:rPr>
          <w:color w:val="231F20"/>
          <w:spacing w:val="-17"/>
        </w:rPr>
        <w:t> </w:t>
      </w:r>
      <w:r>
        <w:rPr>
          <w:color w:val="231F20"/>
        </w:rPr>
        <w:t>се</w:t>
      </w:r>
      <w:r>
        <w:rPr>
          <w:color w:val="231F20"/>
          <w:spacing w:val="-16"/>
        </w:rPr>
        <w:t> </w:t>
      </w:r>
      <w:r>
        <w:rPr>
          <w:color w:val="231F20"/>
        </w:rPr>
        <w:t>оспоравају</w:t>
      </w:r>
      <w:r>
        <w:rPr>
          <w:color w:val="231F20"/>
          <w:spacing w:val="-17"/>
        </w:rPr>
        <w:t> </w:t>
      </w:r>
      <w:r>
        <w:rPr>
          <w:color w:val="231F20"/>
        </w:rPr>
        <w:t>у</w:t>
      </w:r>
      <w:r>
        <w:rPr>
          <w:color w:val="231F20"/>
          <w:spacing w:val="-16"/>
        </w:rPr>
        <w:t> </w:t>
      </w:r>
      <w:r>
        <w:rPr>
          <w:color w:val="231F20"/>
        </w:rPr>
        <w:t>роковима</w:t>
      </w:r>
      <w:r>
        <w:rPr>
          <w:color w:val="231F20"/>
          <w:spacing w:val="-17"/>
        </w:rPr>
        <w:t> </w:t>
      </w:r>
      <w:r>
        <w:rPr>
          <w:color w:val="231F20"/>
        </w:rPr>
        <w:t>утврђеним</w:t>
      </w:r>
      <w:r>
        <w:rPr>
          <w:color w:val="231F20"/>
          <w:spacing w:val="-17"/>
        </w:rPr>
        <w:t> </w:t>
      </w:r>
      <w:r>
        <w:rPr>
          <w:color w:val="231F20"/>
        </w:rPr>
        <w:t>за </w:t>
      </w:r>
      <w:r>
        <w:rPr>
          <w:color w:val="231F20"/>
          <w:spacing w:val="-8"/>
        </w:rPr>
        <w:t>жалбу у управном поступку, тужбу у управном спору и за коришћење </w:t>
      </w:r>
      <w:r>
        <w:rPr>
          <w:color w:val="231F20"/>
          <w:spacing w:val="-6"/>
        </w:rPr>
        <w:t>одређених ванредних правних средстава. Ако се не отклоне грешке у</w:t>
      </w:r>
      <w:r>
        <w:rPr>
          <w:color w:val="231F20"/>
          <w:spacing w:val="-11"/>
        </w:rPr>
        <w:t> </w:t>
      </w:r>
      <w:r>
        <w:rPr>
          <w:color w:val="231F20"/>
          <w:spacing w:val="-6"/>
        </w:rPr>
        <w:t>њима,</w:t>
      </w:r>
      <w:r>
        <w:rPr>
          <w:color w:val="231F20"/>
          <w:spacing w:val="-11"/>
        </w:rPr>
        <w:t> </w:t>
      </w:r>
      <w:r>
        <w:rPr>
          <w:color w:val="231F20"/>
          <w:spacing w:val="-6"/>
        </w:rPr>
        <w:t>они</w:t>
      </w:r>
      <w:r>
        <w:rPr>
          <w:color w:val="231F20"/>
          <w:spacing w:val="-10"/>
        </w:rPr>
        <w:t> </w:t>
      </w:r>
      <w:r>
        <w:rPr>
          <w:color w:val="231F20"/>
          <w:spacing w:val="-6"/>
        </w:rPr>
        <w:t>ће,</w:t>
      </w:r>
      <w:r>
        <w:rPr>
          <w:color w:val="231F20"/>
          <w:spacing w:val="-11"/>
        </w:rPr>
        <w:t> </w:t>
      </w:r>
      <w:r>
        <w:rPr>
          <w:color w:val="231F20"/>
          <w:spacing w:val="-6"/>
        </w:rPr>
        <w:t>пошто</w:t>
      </w:r>
      <w:r>
        <w:rPr>
          <w:color w:val="231F20"/>
          <w:spacing w:val="-10"/>
        </w:rPr>
        <w:t> </w:t>
      </w:r>
      <w:r>
        <w:rPr>
          <w:color w:val="231F20"/>
          <w:spacing w:val="-6"/>
        </w:rPr>
        <w:t>протекну</w:t>
      </w:r>
      <w:r>
        <w:rPr>
          <w:color w:val="231F20"/>
          <w:spacing w:val="-11"/>
        </w:rPr>
        <w:t> </w:t>
      </w:r>
      <w:r>
        <w:rPr>
          <w:color w:val="231F20"/>
          <w:spacing w:val="-6"/>
        </w:rPr>
        <w:t>поменути</w:t>
      </w:r>
      <w:r>
        <w:rPr>
          <w:color w:val="231F20"/>
          <w:spacing w:val="-10"/>
        </w:rPr>
        <w:t> </w:t>
      </w:r>
      <w:r>
        <w:rPr>
          <w:color w:val="231F20"/>
          <w:spacing w:val="-6"/>
        </w:rPr>
        <w:t>рокови,</w:t>
      </w:r>
      <w:r>
        <w:rPr>
          <w:color w:val="231F20"/>
          <w:spacing w:val="-11"/>
        </w:rPr>
        <w:t> </w:t>
      </w:r>
      <w:r>
        <w:rPr>
          <w:color w:val="231F20"/>
          <w:spacing w:val="-6"/>
        </w:rPr>
        <w:t>постати</w:t>
      </w:r>
      <w:r>
        <w:rPr>
          <w:color w:val="231F20"/>
          <w:spacing w:val="-11"/>
        </w:rPr>
        <w:t> </w:t>
      </w:r>
      <w:r>
        <w:rPr>
          <w:color w:val="231F20"/>
          <w:spacing w:val="-6"/>
        </w:rPr>
        <w:t>акти</w:t>
      </w:r>
      <w:r>
        <w:rPr>
          <w:color w:val="231F20"/>
          <w:spacing w:val="-10"/>
        </w:rPr>
        <w:t> </w:t>
      </w:r>
      <w:r>
        <w:rPr>
          <w:color w:val="231F20"/>
          <w:spacing w:val="-6"/>
        </w:rPr>
        <w:t>пуне </w:t>
      </w:r>
      <w:r>
        <w:rPr>
          <w:color w:val="231F20"/>
          <w:spacing w:val="-8"/>
        </w:rPr>
        <w:t>правне снаге иако садрже грешке (каже се да долази до њихове кон- </w:t>
      </w:r>
      <w:r>
        <w:rPr>
          <w:color w:val="231F20"/>
          <w:w w:val="90"/>
        </w:rPr>
        <w:t>валидације).</w:t>
      </w:r>
      <w:r>
        <w:rPr>
          <w:color w:val="231F20"/>
          <w:spacing w:val="-9"/>
          <w:w w:val="90"/>
        </w:rPr>
        <w:t> </w:t>
      </w:r>
      <w:r>
        <w:rPr>
          <w:color w:val="231F20"/>
          <w:w w:val="90"/>
        </w:rPr>
        <w:t>Ако</w:t>
      </w:r>
      <w:r>
        <w:rPr>
          <w:color w:val="231F20"/>
          <w:spacing w:val="-9"/>
          <w:w w:val="90"/>
        </w:rPr>
        <w:t> </w:t>
      </w:r>
      <w:r>
        <w:rPr>
          <w:color w:val="231F20"/>
          <w:w w:val="90"/>
        </w:rPr>
        <w:t>се,</w:t>
      </w:r>
      <w:r>
        <w:rPr>
          <w:color w:val="231F20"/>
          <w:spacing w:val="-9"/>
          <w:w w:val="90"/>
        </w:rPr>
        <w:t> </w:t>
      </w:r>
      <w:r>
        <w:rPr>
          <w:color w:val="231F20"/>
          <w:w w:val="90"/>
        </w:rPr>
        <w:t>пак,</w:t>
      </w:r>
      <w:r>
        <w:rPr>
          <w:color w:val="231F20"/>
          <w:spacing w:val="-9"/>
          <w:w w:val="90"/>
        </w:rPr>
        <w:t> </w:t>
      </w:r>
      <w:r>
        <w:rPr>
          <w:color w:val="231F20"/>
          <w:w w:val="90"/>
        </w:rPr>
        <w:t>отклоне</w:t>
      </w:r>
      <w:r>
        <w:rPr>
          <w:color w:val="231F20"/>
          <w:spacing w:val="-9"/>
          <w:w w:val="90"/>
        </w:rPr>
        <w:t> </w:t>
      </w:r>
      <w:r>
        <w:rPr>
          <w:color w:val="231F20"/>
          <w:w w:val="90"/>
        </w:rPr>
        <w:t>грешке</w:t>
      </w:r>
      <w:r>
        <w:rPr>
          <w:color w:val="231F20"/>
          <w:spacing w:val="-9"/>
          <w:w w:val="90"/>
        </w:rPr>
        <w:t> </w:t>
      </w:r>
      <w:r>
        <w:rPr>
          <w:color w:val="231F20"/>
          <w:w w:val="90"/>
        </w:rPr>
        <w:t>у</w:t>
      </w:r>
      <w:r>
        <w:rPr>
          <w:color w:val="231F20"/>
          <w:spacing w:val="-9"/>
          <w:w w:val="90"/>
        </w:rPr>
        <w:t> </w:t>
      </w:r>
      <w:r>
        <w:rPr>
          <w:color w:val="231F20"/>
          <w:w w:val="90"/>
        </w:rPr>
        <w:t>њима,</w:t>
      </w:r>
      <w:r>
        <w:rPr>
          <w:color w:val="231F20"/>
          <w:spacing w:val="-9"/>
          <w:w w:val="90"/>
        </w:rPr>
        <w:t> </w:t>
      </w:r>
      <w:r>
        <w:rPr>
          <w:color w:val="231F20"/>
          <w:w w:val="90"/>
        </w:rPr>
        <w:t>то</w:t>
      </w:r>
      <w:r>
        <w:rPr>
          <w:color w:val="231F20"/>
          <w:spacing w:val="-9"/>
          <w:w w:val="90"/>
        </w:rPr>
        <w:t> </w:t>
      </w:r>
      <w:r>
        <w:rPr>
          <w:color w:val="231F20"/>
          <w:w w:val="90"/>
        </w:rPr>
        <w:t>ће</w:t>
      </w:r>
      <w:r>
        <w:rPr>
          <w:color w:val="231F20"/>
          <w:spacing w:val="-9"/>
          <w:w w:val="90"/>
        </w:rPr>
        <w:t> </w:t>
      </w:r>
      <w:r>
        <w:rPr>
          <w:color w:val="231F20"/>
          <w:w w:val="90"/>
        </w:rPr>
        <w:t>се</w:t>
      </w:r>
      <w:r>
        <w:rPr>
          <w:color w:val="231F20"/>
          <w:spacing w:val="-9"/>
          <w:w w:val="90"/>
        </w:rPr>
        <w:t> </w:t>
      </w:r>
      <w:r>
        <w:rPr>
          <w:color w:val="231F20"/>
          <w:w w:val="90"/>
        </w:rPr>
        <w:t>учинити</w:t>
      </w:r>
      <w:r>
        <w:rPr>
          <w:color w:val="231F20"/>
          <w:spacing w:val="-9"/>
          <w:w w:val="90"/>
        </w:rPr>
        <w:t> </w:t>
      </w:r>
      <w:r>
        <w:rPr>
          <w:color w:val="231F20"/>
          <w:w w:val="90"/>
        </w:rPr>
        <w:t>само за</w:t>
      </w:r>
      <w:r>
        <w:rPr>
          <w:color w:val="231F20"/>
          <w:spacing w:val="-1"/>
          <w:w w:val="90"/>
        </w:rPr>
        <w:t> </w:t>
      </w:r>
      <w:r>
        <w:rPr>
          <w:color w:val="231F20"/>
          <w:w w:val="90"/>
        </w:rPr>
        <w:t>убудуће,</w:t>
      </w:r>
      <w:r>
        <w:rPr>
          <w:color w:val="231F20"/>
          <w:spacing w:val="-1"/>
          <w:w w:val="90"/>
        </w:rPr>
        <w:t> </w:t>
      </w:r>
      <w:r>
        <w:rPr>
          <w:color w:val="231F20"/>
          <w:w w:val="90"/>
        </w:rPr>
        <w:t>док</w:t>
      </w:r>
      <w:r>
        <w:rPr>
          <w:color w:val="231F20"/>
          <w:spacing w:val="-1"/>
          <w:w w:val="90"/>
        </w:rPr>
        <w:t> </w:t>
      </w:r>
      <w:r>
        <w:rPr>
          <w:color w:val="231F20"/>
          <w:w w:val="90"/>
        </w:rPr>
        <w:t>ће</w:t>
      </w:r>
      <w:r>
        <w:rPr>
          <w:color w:val="231F20"/>
          <w:spacing w:val="-1"/>
          <w:w w:val="90"/>
        </w:rPr>
        <w:t> </w:t>
      </w:r>
      <w:r>
        <w:rPr>
          <w:color w:val="231F20"/>
          <w:w w:val="90"/>
        </w:rPr>
        <w:t>последице</w:t>
      </w:r>
      <w:r>
        <w:rPr>
          <w:color w:val="231F20"/>
          <w:spacing w:val="-1"/>
          <w:w w:val="90"/>
        </w:rPr>
        <w:t> </w:t>
      </w:r>
      <w:r>
        <w:rPr>
          <w:color w:val="231F20"/>
          <w:w w:val="90"/>
        </w:rPr>
        <w:t>које</w:t>
      </w:r>
      <w:r>
        <w:rPr>
          <w:color w:val="231F20"/>
          <w:spacing w:val="-1"/>
          <w:w w:val="90"/>
        </w:rPr>
        <w:t> </w:t>
      </w:r>
      <w:r>
        <w:rPr>
          <w:color w:val="231F20"/>
          <w:w w:val="90"/>
        </w:rPr>
        <w:t>је</w:t>
      </w:r>
      <w:r>
        <w:rPr>
          <w:color w:val="231F20"/>
          <w:spacing w:val="-1"/>
          <w:w w:val="90"/>
        </w:rPr>
        <w:t> </w:t>
      </w:r>
      <w:r>
        <w:rPr>
          <w:color w:val="231F20"/>
          <w:w w:val="90"/>
        </w:rPr>
        <w:t>рушљиви</w:t>
      </w:r>
      <w:r>
        <w:rPr>
          <w:color w:val="231F20"/>
          <w:spacing w:val="-1"/>
          <w:w w:val="90"/>
        </w:rPr>
        <w:t> </w:t>
      </w:r>
      <w:r>
        <w:rPr>
          <w:color w:val="231F20"/>
          <w:w w:val="90"/>
        </w:rPr>
        <w:t>акт</w:t>
      </w:r>
      <w:r>
        <w:rPr>
          <w:color w:val="231F20"/>
          <w:spacing w:val="-1"/>
          <w:w w:val="90"/>
        </w:rPr>
        <w:t> </w:t>
      </w:r>
      <w:r>
        <w:rPr>
          <w:color w:val="231F20"/>
          <w:w w:val="90"/>
        </w:rPr>
        <w:t>до</w:t>
      </w:r>
      <w:r>
        <w:rPr>
          <w:color w:val="231F20"/>
          <w:spacing w:val="-1"/>
          <w:w w:val="90"/>
        </w:rPr>
        <w:t> </w:t>
      </w:r>
      <w:r>
        <w:rPr>
          <w:color w:val="231F20"/>
          <w:w w:val="90"/>
        </w:rPr>
        <w:t>тада</w:t>
      </w:r>
      <w:r>
        <w:rPr>
          <w:color w:val="231F20"/>
          <w:spacing w:val="-1"/>
          <w:w w:val="90"/>
        </w:rPr>
        <w:t> </w:t>
      </w:r>
      <w:r>
        <w:rPr>
          <w:color w:val="231F20"/>
          <w:w w:val="90"/>
        </w:rPr>
        <w:t>произвео</w:t>
      </w:r>
      <w:r>
        <w:rPr>
          <w:color w:val="231F20"/>
          <w:spacing w:val="-1"/>
          <w:w w:val="90"/>
        </w:rPr>
        <w:t> </w:t>
      </w:r>
      <w:r>
        <w:rPr>
          <w:color w:val="231F20"/>
          <w:w w:val="90"/>
        </w:rPr>
        <w:t>ос- </w:t>
      </w:r>
      <w:r>
        <w:rPr>
          <w:color w:val="231F20"/>
        </w:rPr>
        <w:t>тати на снази.</w:t>
      </w:r>
    </w:p>
    <w:p>
      <w:pPr>
        <w:pStyle w:val="BodyText"/>
        <w:spacing w:line="237" w:lineRule="auto"/>
        <w:ind w:right="570"/>
      </w:pPr>
      <w:r>
        <w:rPr>
          <w:color w:val="231F20"/>
          <w:w w:val="90"/>
        </w:rPr>
        <w:t>На другој страни, ништави акти као акти са тешким повредама за- </w:t>
      </w:r>
      <w:r>
        <w:rPr>
          <w:color w:val="231F20"/>
          <w:spacing w:val="-4"/>
        </w:rPr>
        <w:t>кона</w:t>
      </w:r>
      <w:r>
        <w:rPr>
          <w:color w:val="231F20"/>
          <w:spacing w:val="-12"/>
        </w:rPr>
        <w:t> </w:t>
      </w:r>
      <w:r>
        <w:rPr>
          <w:color w:val="231F20"/>
          <w:spacing w:val="-4"/>
        </w:rPr>
        <w:t>или</w:t>
      </w:r>
      <w:r>
        <w:rPr>
          <w:color w:val="231F20"/>
          <w:spacing w:val="-12"/>
        </w:rPr>
        <w:t> </w:t>
      </w:r>
      <w:r>
        <w:rPr>
          <w:color w:val="231F20"/>
          <w:spacing w:val="-4"/>
        </w:rPr>
        <w:t>другог</w:t>
      </w:r>
      <w:r>
        <w:rPr>
          <w:color w:val="231F20"/>
          <w:spacing w:val="-12"/>
        </w:rPr>
        <w:t> </w:t>
      </w:r>
      <w:r>
        <w:rPr>
          <w:color w:val="231F20"/>
          <w:spacing w:val="-4"/>
        </w:rPr>
        <w:t>прописа</w:t>
      </w:r>
      <w:r>
        <w:rPr>
          <w:color w:val="231F20"/>
          <w:spacing w:val="-12"/>
        </w:rPr>
        <w:t> </w:t>
      </w:r>
      <w:r>
        <w:rPr>
          <w:color w:val="231F20"/>
          <w:spacing w:val="-4"/>
        </w:rPr>
        <w:t>могу</w:t>
      </w:r>
      <w:r>
        <w:rPr>
          <w:color w:val="231F20"/>
          <w:spacing w:val="-12"/>
        </w:rPr>
        <w:t> </w:t>
      </w:r>
      <w:r>
        <w:rPr>
          <w:color w:val="231F20"/>
          <w:spacing w:val="-4"/>
        </w:rPr>
        <w:t>се</w:t>
      </w:r>
      <w:r>
        <w:rPr>
          <w:color w:val="231F20"/>
          <w:spacing w:val="-12"/>
        </w:rPr>
        <w:t> </w:t>
      </w:r>
      <w:r>
        <w:rPr>
          <w:color w:val="231F20"/>
          <w:spacing w:val="-4"/>
        </w:rPr>
        <w:t>оспоравати</w:t>
      </w:r>
      <w:r>
        <w:rPr>
          <w:color w:val="231F20"/>
          <w:spacing w:val="-12"/>
        </w:rPr>
        <w:t> </w:t>
      </w:r>
      <w:r>
        <w:rPr>
          <w:color w:val="231F20"/>
          <w:spacing w:val="-4"/>
        </w:rPr>
        <w:t>увек</w:t>
      </w:r>
      <w:r>
        <w:rPr>
          <w:color w:val="231F20"/>
          <w:spacing w:val="-12"/>
        </w:rPr>
        <w:t> </w:t>
      </w:r>
      <w:r>
        <w:rPr>
          <w:color w:val="231F20"/>
          <w:spacing w:val="-4"/>
        </w:rPr>
        <w:t>–</w:t>
      </w:r>
      <w:r>
        <w:rPr>
          <w:color w:val="231F20"/>
          <w:spacing w:val="-12"/>
        </w:rPr>
        <w:t> </w:t>
      </w:r>
      <w:r>
        <w:rPr>
          <w:color w:val="231F20"/>
          <w:spacing w:val="-4"/>
        </w:rPr>
        <w:t>и</w:t>
      </w:r>
      <w:r>
        <w:rPr>
          <w:color w:val="231F20"/>
          <w:spacing w:val="-12"/>
        </w:rPr>
        <w:t> </w:t>
      </w:r>
      <w:r>
        <w:rPr>
          <w:color w:val="231F20"/>
          <w:spacing w:val="-4"/>
        </w:rPr>
        <w:t>пошто</w:t>
      </w:r>
      <w:r>
        <w:rPr>
          <w:color w:val="231F20"/>
          <w:spacing w:val="-12"/>
        </w:rPr>
        <w:t> </w:t>
      </w:r>
      <w:r>
        <w:rPr>
          <w:color w:val="231F20"/>
          <w:spacing w:val="-4"/>
        </w:rPr>
        <w:t>постану </w:t>
      </w:r>
      <w:r>
        <w:rPr>
          <w:color w:val="231F20"/>
          <w:w w:val="90"/>
        </w:rPr>
        <w:t>правноснажни. Органи су дужни да по службеној дужности воде рачу- </w:t>
      </w:r>
      <w:r>
        <w:rPr>
          <w:color w:val="231F20"/>
          <w:spacing w:val="-8"/>
        </w:rPr>
        <w:t>на</w:t>
      </w:r>
      <w:r>
        <w:rPr>
          <w:color w:val="231F20"/>
          <w:spacing w:val="-9"/>
        </w:rPr>
        <w:t> </w:t>
      </w:r>
      <w:r>
        <w:rPr>
          <w:color w:val="231F20"/>
          <w:spacing w:val="-8"/>
        </w:rPr>
        <w:t>о</w:t>
      </w:r>
      <w:r>
        <w:rPr>
          <w:color w:val="231F20"/>
          <w:spacing w:val="-9"/>
        </w:rPr>
        <w:t> </w:t>
      </w:r>
      <w:r>
        <w:rPr>
          <w:color w:val="231F20"/>
          <w:spacing w:val="-8"/>
        </w:rPr>
        <w:t>разлозима за</w:t>
      </w:r>
      <w:r>
        <w:rPr>
          <w:color w:val="231F20"/>
          <w:spacing w:val="-9"/>
        </w:rPr>
        <w:t> </w:t>
      </w:r>
      <w:r>
        <w:rPr>
          <w:color w:val="231F20"/>
          <w:spacing w:val="-8"/>
        </w:rPr>
        <w:t>ништавост управног</w:t>
      </w:r>
      <w:r>
        <w:rPr>
          <w:color w:val="231F20"/>
          <w:spacing w:val="-9"/>
        </w:rPr>
        <w:t> </w:t>
      </w:r>
      <w:r>
        <w:rPr>
          <w:color w:val="231F20"/>
          <w:spacing w:val="-8"/>
        </w:rPr>
        <w:t>акта, а</w:t>
      </w:r>
      <w:r>
        <w:rPr>
          <w:color w:val="231F20"/>
          <w:spacing w:val="-9"/>
        </w:rPr>
        <w:t> </w:t>
      </w:r>
      <w:r>
        <w:rPr>
          <w:color w:val="231F20"/>
          <w:spacing w:val="-8"/>
        </w:rPr>
        <w:t>о</w:t>
      </w:r>
      <w:r>
        <w:rPr>
          <w:color w:val="231F20"/>
          <w:spacing w:val="-9"/>
        </w:rPr>
        <w:t> </w:t>
      </w:r>
      <w:r>
        <w:rPr>
          <w:color w:val="231F20"/>
          <w:spacing w:val="-8"/>
        </w:rPr>
        <w:t>томе се</w:t>
      </w:r>
      <w:r>
        <w:rPr>
          <w:color w:val="231F20"/>
          <w:spacing w:val="-9"/>
        </w:rPr>
        <w:t> </w:t>
      </w:r>
      <w:r>
        <w:rPr>
          <w:color w:val="231F20"/>
          <w:spacing w:val="-8"/>
        </w:rPr>
        <w:t>може одлучи- </w:t>
      </w:r>
      <w:r>
        <w:rPr>
          <w:color w:val="231F20"/>
          <w:spacing w:val="-6"/>
        </w:rPr>
        <w:t>ти</w:t>
      </w:r>
      <w:r>
        <w:rPr>
          <w:color w:val="231F20"/>
          <w:spacing w:val="-11"/>
        </w:rPr>
        <w:t> </w:t>
      </w:r>
      <w:r>
        <w:rPr>
          <w:color w:val="231F20"/>
          <w:spacing w:val="-6"/>
        </w:rPr>
        <w:t>и</w:t>
      </w:r>
      <w:r>
        <w:rPr>
          <w:color w:val="231F20"/>
          <w:spacing w:val="-11"/>
        </w:rPr>
        <w:t> </w:t>
      </w:r>
      <w:r>
        <w:rPr>
          <w:color w:val="231F20"/>
          <w:spacing w:val="-6"/>
        </w:rPr>
        <w:t>поводом</w:t>
      </w:r>
      <w:r>
        <w:rPr>
          <w:color w:val="231F20"/>
          <w:spacing w:val="-10"/>
        </w:rPr>
        <w:t> </w:t>
      </w:r>
      <w:r>
        <w:rPr>
          <w:color w:val="231F20"/>
          <w:spacing w:val="-6"/>
        </w:rPr>
        <w:t>жалбе,</w:t>
      </w:r>
      <w:r>
        <w:rPr>
          <w:color w:val="231F20"/>
          <w:spacing w:val="-11"/>
        </w:rPr>
        <w:t> </w:t>
      </w:r>
      <w:r>
        <w:rPr>
          <w:color w:val="231F20"/>
          <w:spacing w:val="-6"/>
        </w:rPr>
        <w:t>поводом</w:t>
      </w:r>
      <w:r>
        <w:rPr>
          <w:color w:val="231F20"/>
          <w:spacing w:val="-10"/>
        </w:rPr>
        <w:t> </w:t>
      </w:r>
      <w:r>
        <w:rPr>
          <w:color w:val="231F20"/>
          <w:spacing w:val="-6"/>
        </w:rPr>
        <w:t>тужбе</w:t>
      </w:r>
      <w:r>
        <w:rPr>
          <w:color w:val="231F20"/>
          <w:spacing w:val="-11"/>
        </w:rPr>
        <w:t> </w:t>
      </w:r>
      <w:r>
        <w:rPr>
          <w:color w:val="231F20"/>
          <w:spacing w:val="-6"/>
        </w:rPr>
        <w:t>и</w:t>
      </w:r>
      <w:r>
        <w:rPr>
          <w:color w:val="231F20"/>
          <w:spacing w:val="-10"/>
        </w:rPr>
        <w:t> </w:t>
      </w:r>
      <w:r>
        <w:rPr>
          <w:color w:val="231F20"/>
          <w:spacing w:val="-6"/>
        </w:rPr>
        <w:t>путем</w:t>
      </w:r>
      <w:r>
        <w:rPr>
          <w:color w:val="231F20"/>
          <w:spacing w:val="-11"/>
        </w:rPr>
        <w:t> </w:t>
      </w:r>
      <w:r>
        <w:rPr>
          <w:color w:val="231F20"/>
          <w:spacing w:val="-6"/>
        </w:rPr>
        <w:t>поништавања</w:t>
      </w:r>
      <w:r>
        <w:rPr>
          <w:color w:val="231F20"/>
          <w:spacing w:val="-11"/>
        </w:rPr>
        <w:t> </w:t>
      </w:r>
      <w:r>
        <w:rPr>
          <w:color w:val="231F20"/>
          <w:spacing w:val="-6"/>
        </w:rPr>
        <w:t>од</w:t>
      </w:r>
      <w:r>
        <w:rPr>
          <w:color w:val="231F20"/>
          <w:spacing w:val="-10"/>
        </w:rPr>
        <w:t> </w:t>
      </w:r>
      <w:r>
        <w:rPr>
          <w:color w:val="231F20"/>
          <w:spacing w:val="-6"/>
        </w:rPr>
        <w:t>стране </w:t>
      </w:r>
      <w:r>
        <w:rPr>
          <w:color w:val="231F20"/>
          <w:spacing w:val="-4"/>
        </w:rPr>
        <w:t>органа</w:t>
      </w:r>
      <w:r>
        <w:rPr>
          <w:color w:val="231F20"/>
          <w:spacing w:val="-12"/>
        </w:rPr>
        <w:t> </w:t>
      </w:r>
      <w:r>
        <w:rPr>
          <w:color w:val="231F20"/>
          <w:spacing w:val="-4"/>
        </w:rPr>
        <w:t>који</w:t>
      </w:r>
      <w:r>
        <w:rPr>
          <w:color w:val="231F20"/>
          <w:spacing w:val="-12"/>
        </w:rPr>
        <w:t> </w:t>
      </w:r>
      <w:r>
        <w:rPr>
          <w:color w:val="231F20"/>
          <w:spacing w:val="-4"/>
        </w:rPr>
        <w:t>врши</w:t>
      </w:r>
      <w:r>
        <w:rPr>
          <w:color w:val="231F20"/>
          <w:spacing w:val="-12"/>
        </w:rPr>
        <w:t> </w:t>
      </w:r>
      <w:r>
        <w:rPr>
          <w:color w:val="231F20"/>
          <w:spacing w:val="-4"/>
        </w:rPr>
        <w:t>службени</w:t>
      </w:r>
      <w:r>
        <w:rPr>
          <w:color w:val="231F20"/>
          <w:spacing w:val="-12"/>
        </w:rPr>
        <w:t> </w:t>
      </w:r>
      <w:r>
        <w:rPr>
          <w:color w:val="231F20"/>
          <w:spacing w:val="-4"/>
        </w:rPr>
        <w:t>надзор</w:t>
      </w:r>
      <w:r>
        <w:rPr>
          <w:color w:val="231F20"/>
          <w:spacing w:val="-12"/>
        </w:rPr>
        <w:t> </w:t>
      </w:r>
      <w:r>
        <w:rPr>
          <w:color w:val="231F20"/>
          <w:spacing w:val="-4"/>
        </w:rPr>
        <w:t>над</w:t>
      </w:r>
      <w:r>
        <w:rPr>
          <w:color w:val="231F20"/>
          <w:spacing w:val="-12"/>
        </w:rPr>
        <w:t> </w:t>
      </w:r>
      <w:r>
        <w:rPr>
          <w:color w:val="231F20"/>
          <w:spacing w:val="-4"/>
        </w:rPr>
        <w:t>радом</w:t>
      </w:r>
      <w:r>
        <w:rPr>
          <w:color w:val="231F20"/>
          <w:spacing w:val="-12"/>
        </w:rPr>
        <w:t> </w:t>
      </w:r>
      <w:r>
        <w:rPr>
          <w:color w:val="231F20"/>
          <w:spacing w:val="-4"/>
        </w:rPr>
        <w:t>управе.</w:t>
      </w:r>
      <w:r>
        <w:rPr>
          <w:color w:val="231F20"/>
          <w:spacing w:val="-12"/>
        </w:rPr>
        <w:t> </w:t>
      </w:r>
      <w:r>
        <w:rPr>
          <w:color w:val="231F20"/>
          <w:spacing w:val="-4"/>
        </w:rPr>
        <w:t>Постоји</w:t>
      </w:r>
      <w:r>
        <w:rPr>
          <w:color w:val="231F20"/>
          <w:spacing w:val="-12"/>
        </w:rPr>
        <w:t> </w:t>
      </w:r>
      <w:r>
        <w:rPr>
          <w:color w:val="231F20"/>
          <w:spacing w:val="-4"/>
        </w:rPr>
        <w:t>и</w:t>
      </w:r>
      <w:r>
        <w:rPr>
          <w:color w:val="231F20"/>
          <w:spacing w:val="-12"/>
        </w:rPr>
        <w:t> </w:t>
      </w:r>
      <w:r>
        <w:rPr>
          <w:color w:val="231F20"/>
          <w:spacing w:val="-4"/>
        </w:rPr>
        <w:t>по- </w:t>
      </w:r>
      <w:r>
        <w:rPr>
          <w:color w:val="231F20"/>
          <w:spacing w:val="-6"/>
        </w:rPr>
        <w:t>себно</w:t>
      </w:r>
      <w:r>
        <w:rPr>
          <w:color w:val="231F20"/>
          <w:spacing w:val="-11"/>
        </w:rPr>
        <w:t> </w:t>
      </w:r>
      <w:r>
        <w:rPr>
          <w:color w:val="231F20"/>
          <w:spacing w:val="-6"/>
        </w:rPr>
        <w:t>ванредно</w:t>
      </w:r>
      <w:r>
        <w:rPr>
          <w:color w:val="231F20"/>
          <w:spacing w:val="-10"/>
        </w:rPr>
        <w:t> </w:t>
      </w:r>
      <w:r>
        <w:rPr>
          <w:color w:val="231F20"/>
          <w:spacing w:val="-6"/>
        </w:rPr>
        <w:t>правно средство под називом</w:t>
      </w:r>
      <w:r>
        <w:rPr>
          <w:color w:val="231F20"/>
          <w:spacing w:val="-11"/>
        </w:rPr>
        <w:t> </w:t>
      </w:r>
      <w:r>
        <w:rPr>
          <w:color w:val="231F20"/>
          <w:spacing w:val="-6"/>
        </w:rPr>
        <w:t>„поништавање конач- </w:t>
      </w:r>
      <w:r>
        <w:rPr>
          <w:color w:val="231F20"/>
          <w:w w:val="90"/>
        </w:rPr>
        <w:t>ног решења“ и код тог средства су побројани разлози који чине једно решење ништавим (друге повреде закона које нису наведене као раз- лози за ништавост, представљају разлоге за рушљивост акта). Када се управни акт уклони из правног поретка путем поништавања, уклониће </w:t>
      </w:r>
      <w:r>
        <w:rPr>
          <w:color w:val="231F20"/>
          <w:spacing w:val="-6"/>
        </w:rPr>
        <w:t>се</w:t>
      </w:r>
      <w:r>
        <w:rPr>
          <w:color w:val="231F20"/>
          <w:spacing w:val="-11"/>
        </w:rPr>
        <w:t> </w:t>
      </w:r>
      <w:r>
        <w:rPr>
          <w:color w:val="231F20"/>
          <w:spacing w:val="-6"/>
        </w:rPr>
        <w:t>и</w:t>
      </w:r>
      <w:r>
        <w:rPr>
          <w:color w:val="231F20"/>
          <w:spacing w:val="-11"/>
        </w:rPr>
        <w:t> </w:t>
      </w:r>
      <w:r>
        <w:rPr>
          <w:color w:val="231F20"/>
          <w:spacing w:val="-6"/>
        </w:rPr>
        <w:t>све</w:t>
      </w:r>
      <w:r>
        <w:rPr>
          <w:color w:val="231F20"/>
          <w:spacing w:val="-10"/>
        </w:rPr>
        <w:t> </w:t>
      </w:r>
      <w:r>
        <w:rPr>
          <w:color w:val="231F20"/>
          <w:spacing w:val="-6"/>
        </w:rPr>
        <w:t>последице</w:t>
      </w:r>
      <w:r>
        <w:rPr>
          <w:color w:val="231F20"/>
          <w:spacing w:val="-11"/>
        </w:rPr>
        <w:t> </w:t>
      </w:r>
      <w:r>
        <w:rPr>
          <w:color w:val="231F20"/>
          <w:spacing w:val="-6"/>
        </w:rPr>
        <w:t>које</w:t>
      </w:r>
      <w:r>
        <w:rPr>
          <w:color w:val="231F20"/>
          <w:spacing w:val="-10"/>
        </w:rPr>
        <w:t> </w:t>
      </w:r>
      <w:r>
        <w:rPr>
          <w:color w:val="231F20"/>
          <w:spacing w:val="-6"/>
        </w:rPr>
        <w:t>је</w:t>
      </w:r>
      <w:r>
        <w:rPr>
          <w:color w:val="231F20"/>
          <w:spacing w:val="-11"/>
        </w:rPr>
        <w:t> </w:t>
      </w:r>
      <w:r>
        <w:rPr>
          <w:color w:val="231F20"/>
          <w:spacing w:val="-6"/>
        </w:rPr>
        <w:t>до</w:t>
      </w:r>
      <w:r>
        <w:rPr>
          <w:color w:val="231F20"/>
          <w:spacing w:val="-10"/>
        </w:rPr>
        <w:t> </w:t>
      </w:r>
      <w:r>
        <w:rPr>
          <w:color w:val="231F20"/>
          <w:spacing w:val="-6"/>
        </w:rPr>
        <w:t>тада</w:t>
      </w:r>
      <w:r>
        <w:rPr>
          <w:color w:val="231F20"/>
          <w:spacing w:val="-11"/>
        </w:rPr>
        <w:t> </w:t>
      </w:r>
      <w:r>
        <w:rPr>
          <w:color w:val="231F20"/>
          <w:spacing w:val="-6"/>
        </w:rPr>
        <w:t>произвео.</w:t>
      </w:r>
      <w:r>
        <w:rPr>
          <w:color w:val="231F20"/>
          <w:spacing w:val="-11"/>
        </w:rPr>
        <w:t> </w:t>
      </w:r>
      <w:r>
        <w:rPr>
          <w:color w:val="231F20"/>
          <w:spacing w:val="-6"/>
        </w:rPr>
        <w:t>То</w:t>
      </w:r>
      <w:r>
        <w:rPr>
          <w:color w:val="231F20"/>
          <w:spacing w:val="-10"/>
        </w:rPr>
        <w:t> </w:t>
      </w:r>
      <w:r>
        <w:rPr>
          <w:color w:val="231F20"/>
          <w:spacing w:val="-6"/>
        </w:rPr>
        <w:t>значи</w:t>
      </w:r>
      <w:r>
        <w:rPr>
          <w:color w:val="231F20"/>
          <w:spacing w:val="-11"/>
        </w:rPr>
        <w:t> </w:t>
      </w:r>
      <w:r>
        <w:rPr>
          <w:color w:val="231F20"/>
          <w:spacing w:val="-6"/>
        </w:rPr>
        <w:t>да</w:t>
      </w:r>
      <w:r>
        <w:rPr>
          <w:color w:val="231F20"/>
          <w:spacing w:val="-10"/>
        </w:rPr>
        <w:t> </w:t>
      </w:r>
      <w:r>
        <w:rPr>
          <w:color w:val="231F20"/>
          <w:spacing w:val="-6"/>
        </w:rPr>
        <w:t>ће</w:t>
      </w:r>
      <w:r>
        <w:rPr>
          <w:color w:val="231F20"/>
          <w:spacing w:val="-11"/>
        </w:rPr>
        <w:t> </w:t>
      </w:r>
      <w:r>
        <w:rPr>
          <w:color w:val="231F20"/>
          <w:spacing w:val="-6"/>
        </w:rPr>
        <w:t>ништави </w:t>
      </w:r>
      <w:r>
        <w:rPr>
          <w:color w:val="231F20"/>
          <w:spacing w:val="-8"/>
        </w:rPr>
        <w:t>акти све док се не пониште ипак производити правна дејства (о томе </w:t>
      </w:r>
      <w:r>
        <w:rPr>
          <w:color w:val="231F20"/>
          <w:spacing w:val="-4"/>
        </w:rPr>
        <w:t>видети</w:t>
      </w:r>
      <w:r>
        <w:rPr>
          <w:color w:val="231F20"/>
          <w:spacing w:val="-20"/>
        </w:rPr>
        <w:t> </w:t>
      </w:r>
      <w:r>
        <w:rPr>
          <w:color w:val="231F20"/>
          <w:spacing w:val="-4"/>
        </w:rPr>
        <w:t>питање</w:t>
      </w:r>
      <w:r>
        <w:rPr>
          <w:color w:val="231F20"/>
          <w:spacing w:val="-20"/>
        </w:rPr>
        <w:t> </w:t>
      </w:r>
      <w:r>
        <w:rPr>
          <w:color w:val="231F20"/>
          <w:spacing w:val="-4"/>
        </w:rPr>
        <w:t>6,</w:t>
      </w:r>
      <w:r>
        <w:rPr>
          <w:color w:val="231F20"/>
          <w:spacing w:val="-20"/>
        </w:rPr>
        <w:t> </w:t>
      </w:r>
      <w:r>
        <w:rPr>
          <w:color w:val="231F20"/>
          <w:spacing w:val="-4"/>
        </w:rPr>
        <w:t>посебно</w:t>
      </w:r>
      <w:r>
        <w:rPr>
          <w:color w:val="231F20"/>
          <w:spacing w:val="-20"/>
        </w:rPr>
        <w:t> </w:t>
      </w:r>
      <w:r>
        <w:rPr>
          <w:color w:val="231F20"/>
          <w:spacing w:val="-4"/>
        </w:rPr>
        <w:t>6.3</w:t>
      </w:r>
      <w:r>
        <w:rPr>
          <w:color w:val="231F20"/>
          <w:spacing w:val="-20"/>
        </w:rPr>
        <w:t> </w:t>
      </w:r>
      <w:r>
        <w:rPr>
          <w:color w:val="231F20"/>
          <w:spacing w:val="-4"/>
        </w:rPr>
        <w:t>и</w:t>
      </w:r>
      <w:r>
        <w:rPr>
          <w:color w:val="231F20"/>
          <w:spacing w:val="-20"/>
        </w:rPr>
        <w:t> </w:t>
      </w:r>
      <w:r>
        <w:rPr>
          <w:color w:val="231F20"/>
          <w:spacing w:val="-4"/>
        </w:rPr>
        <w:t>6.6).</w:t>
      </w:r>
    </w:p>
    <w:p>
      <w:pPr>
        <w:pStyle w:val="BodyText"/>
        <w:spacing w:before="4"/>
        <w:ind w:left="0" w:firstLine="0"/>
        <w:jc w:val="left"/>
        <w:rPr>
          <w:sz w:val="25"/>
        </w:rPr>
      </w:pPr>
    </w:p>
    <w:p>
      <w:pPr>
        <w:pStyle w:val="Heading3"/>
        <w:numPr>
          <w:ilvl w:val="4"/>
          <w:numId w:val="9"/>
        </w:numPr>
        <w:tabs>
          <w:tab w:pos="3773" w:val="left" w:leader="none"/>
        </w:tabs>
        <w:spacing w:line="240" w:lineRule="auto" w:before="1" w:after="0"/>
        <w:ind w:left="3772" w:right="0" w:hanging="570"/>
        <w:jc w:val="left"/>
      </w:pPr>
      <w:bookmarkStart w:name="_TOC_250303" w:id="10"/>
      <w:r>
        <w:rPr>
          <w:color w:val="231F20"/>
          <w:w w:val="90"/>
        </w:rPr>
        <w:t>Гарантни</w:t>
      </w:r>
      <w:r>
        <w:rPr>
          <w:color w:val="231F20"/>
          <w:spacing w:val="1"/>
        </w:rPr>
        <w:t> </w:t>
      </w:r>
      <w:bookmarkEnd w:id="10"/>
      <w:r>
        <w:rPr>
          <w:color w:val="231F20"/>
          <w:spacing w:val="-5"/>
          <w:w w:val="95"/>
        </w:rPr>
        <w:t>акт</w:t>
      </w:r>
    </w:p>
    <w:p>
      <w:pPr>
        <w:pStyle w:val="BodyText"/>
        <w:spacing w:before="164"/>
        <w:ind w:right="570"/>
      </w:pPr>
      <w:r>
        <w:rPr>
          <w:color w:val="231F20"/>
          <w:w w:val="90"/>
        </w:rPr>
        <w:t>Мада је под тим именом уведен ЗУП-ом 2016. године, гарантни акт </w:t>
      </w:r>
      <w:r>
        <w:rPr>
          <w:color w:val="231F20"/>
          <w:spacing w:val="-6"/>
        </w:rPr>
        <w:t>је</w:t>
      </w:r>
      <w:r>
        <w:rPr>
          <w:color w:val="231F20"/>
          <w:spacing w:val="-7"/>
        </w:rPr>
        <w:t> </w:t>
      </w:r>
      <w:r>
        <w:rPr>
          <w:color w:val="231F20"/>
          <w:spacing w:val="-6"/>
        </w:rPr>
        <w:t>и</w:t>
      </w:r>
      <w:r>
        <w:rPr>
          <w:color w:val="231F20"/>
          <w:spacing w:val="-7"/>
        </w:rPr>
        <w:t> </w:t>
      </w:r>
      <w:r>
        <w:rPr>
          <w:color w:val="231F20"/>
          <w:spacing w:val="-6"/>
        </w:rPr>
        <w:t>пре</w:t>
      </w:r>
      <w:r>
        <w:rPr>
          <w:color w:val="231F20"/>
          <w:spacing w:val="-7"/>
        </w:rPr>
        <w:t> </w:t>
      </w:r>
      <w:r>
        <w:rPr>
          <w:color w:val="231F20"/>
          <w:spacing w:val="-6"/>
        </w:rPr>
        <w:t>тога</w:t>
      </w:r>
      <w:r>
        <w:rPr>
          <w:color w:val="231F20"/>
          <w:spacing w:val="-7"/>
        </w:rPr>
        <w:t> </w:t>
      </w:r>
      <w:r>
        <w:rPr>
          <w:color w:val="231F20"/>
          <w:spacing w:val="-6"/>
        </w:rPr>
        <w:t>постојао</w:t>
      </w:r>
      <w:r>
        <w:rPr>
          <w:color w:val="231F20"/>
          <w:spacing w:val="-7"/>
        </w:rPr>
        <w:t> </w:t>
      </w:r>
      <w:r>
        <w:rPr>
          <w:color w:val="231F20"/>
          <w:spacing w:val="-6"/>
        </w:rPr>
        <w:t>у</w:t>
      </w:r>
      <w:r>
        <w:rPr>
          <w:color w:val="231F20"/>
          <w:spacing w:val="-7"/>
        </w:rPr>
        <w:t> </w:t>
      </w:r>
      <w:r>
        <w:rPr>
          <w:color w:val="231F20"/>
          <w:spacing w:val="-6"/>
        </w:rPr>
        <w:t>појединим</w:t>
      </w:r>
      <w:r>
        <w:rPr>
          <w:color w:val="231F20"/>
          <w:spacing w:val="-7"/>
        </w:rPr>
        <w:t> </w:t>
      </w:r>
      <w:r>
        <w:rPr>
          <w:color w:val="231F20"/>
          <w:spacing w:val="-6"/>
        </w:rPr>
        <w:t>законима.</w:t>
      </w:r>
      <w:r>
        <w:rPr>
          <w:color w:val="231F20"/>
          <w:spacing w:val="-7"/>
        </w:rPr>
        <w:t> </w:t>
      </w:r>
      <w:r>
        <w:rPr>
          <w:color w:val="231F20"/>
          <w:spacing w:val="-6"/>
        </w:rPr>
        <w:t>То</w:t>
      </w:r>
      <w:r>
        <w:rPr>
          <w:color w:val="231F20"/>
          <w:spacing w:val="-7"/>
        </w:rPr>
        <w:t> </w:t>
      </w:r>
      <w:r>
        <w:rPr>
          <w:color w:val="231F20"/>
          <w:spacing w:val="-6"/>
        </w:rPr>
        <w:t>се</w:t>
      </w:r>
      <w:r>
        <w:rPr>
          <w:color w:val="231F20"/>
          <w:spacing w:val="-7"/>
        </w:rPr>
        <w:t> </w:t>
      </w:r>
      <w:r>
        <w:rPr>
          <w:color w:val="231F20"/>
          <w:spacing w:val="-6"/>
        </w:rPr>
        <w:t>може</w:t>
      </w:r>
      <w:r>
        <w:rPr>
          <w:color w:val="231F20"/>
          <w:spacing w:val="-7"/>
        </w:rPr>
        <w:t> </w:t>
      </w:r>
      <w:r>
        <w:rPr>
          <w:color w:val="231F20"/>
          <w:spacing w:val="-6"/>
        </w:rPr>
        <w:t>илустрова- </w:t>
      </w:r>
      <w:r>
        <w:rPr>
          <w:color w:val="231F20"/>
          <w:w w:val="90"/>
        </w:rPr>
        <w:t>ти са два следећа примера. Према Царинском закону, царински орган може увознику робе, пре увоза, издати обавезујуће обавештење о свр- </w:t>
      </w:r>
      <w:r>
        <w:rPr>
          <w:color w:val="231F20"/>
          <w:spacing w:val="-8"/>
        </w:rPr>
        <w:t>ставању робе у одређену царинску тарифу како би увозник проценио исплативост увоза. Према Закону о држављанству Републике Србије, </w:t>
      </w:r>
      <w:r>
        <w:rPr>
          <w:color w:val="231F20"/>
          <w:spacing w:val="-6"/>
        </w:rPr>
        <w:t>орган</w:t>
      </w:r>
      <w:r>
        <w:rPr>
          <w:color w:val="231F20"/>
          <w:spacing w:val="-7"/>
        </w:rPr>
        <w:t> </w:t>
      </w:r>
      <w:r>
        <w:rPr>
          <w:color w:val="231F20"/>
          <w:spacing w:val="-6"/>
        </w:rPr>
        <w:t>унутрашњих</w:t>
      </w:r>
      <w:r>
        <w:rPr>
          <w:color w:val="231F20"/>
          <w:spacing w:val="-7"/>
        </w:rPr>
        <w:t> </w:t>
      </w:r>
      <w:r>
        <w:rPr>
          <w:color w:val="231F20"/>
          <w:spacing w:val="-6"/>
        </w:rPr>
        <w:t>послова</w:t>
      </w:r>
      <w:r>
        <w:rPr>
          <w:color w:val="231F20"/>
          <w:spacing w:val="-7"/>
        </w:rPr>
        <w:t> </w:t>
      </w:r>
      <w:r>
        <w:rPr>
          <w:color w:val="231F20"/>
          <w:spacing w:val="-6"/>
        </w:rPr>
        <w:t>може</w:t>
      </w:r>
      <w:r>
        <w:rPr>
          <w:color w:val="231F20"/>
          <w:spacing w:val="-7"/>
        </w:rPr>
        <w:t> </w:t>
      </w:r>
      <w:r>
        <w:rPr>
          <w:color w:val="231F20"/>
          <w:spacing w:val="-6"/>
        </w:rPr>
        <w:t>странцу</w:t>
      </w:r>
      <w:r>
        <w:rPr>
          <w:color w:val="231F20"/>
          <w:spacing w:val="-7"/>
        </w:rPr>
        <w:t> </w:t>
      </w:r>
      <w:r>
        <w:rPr>
          <w:color w:val="231F20"/>
          <w:spacing w:val="-6"/>
        </w:rPr>
        <w:t>издати</w:t>
      </w:r>
      <w:r>
        <w:rPr>
          <w:color w:val="231F20"/>
          <w:spacing w:val="-7"/>
        </w:rPr>
        <w:t> </w:t>
      </w:r>
      <w:r>
        <w:rPr>
          <w:color w:val="231F20"/>
          <w:spacing w:val="-6"/>
        </w:rPr>
        <w:t>потврду</w:t>
      </w:r>
      <w:r>
        <w:rPr>
          <w:color w:val="231F20"/>
          <w:spacing w:val="-7"/>
        </w:rPr>
        <w:t> </w:t>
      </w:r>
      <w:r>
        <w:rPr>
          <w:color w:val="231F20"/>
          <w:spacing w:val="-6"/>
        </w:rPr>
        <w:t>да</w:t>
      </w:r>
      <w:r>
        <w:rPr>
          <w:color w:val="231F20"/>
          <w:spacing w:val="-7"/>
        </w:rPr>
        <w:t> </w:t>
      </w:r>
      <w:r>
        <w:rPr>
          <w:color w:val="231F20"/>
          <w:spacing w:val="-6"/>
        </w:rPr>
        <w:t>ће</w:t>
      </w:r>
      <w:r>
        <w:rPr>
          <w:color w:val="231F20"/>
          <w:spacing w:val="-7"/>
        </w:rPr>
        <w:t> </w:t>
      </w:r>
      <w:r>
        <w:rPr>
          <w:color w:val="231F20"/>
          <w:spacing w:val="-6"/>
        </w:rPr>
        <w:t>бити </w:t>
      </w:r>
      <w:r>
        <w:rPr>
          <w:color w:val="231F20"/>
          <w:w w:val="90"/>
        </w:rPr>
        <w:t>примљен у наше држављанство како би он у својој земљи добио отпуст </w:t>
      </w:r>
      <w:r>
        <w:rPr>
          <w:color w:val="231F20"/>
          <w:spacing w:val="-6"/>
        </w:rPr>
        <w:t>из држављанства (таква потврде</w:t>
      </w:r>
      <w:r>
        <w:rPr>
          <w:color w:val="231F20"/>
          <w:spacing w:val="-5"/>
        </w:rPr>
        <w:t> </w:t>
      </w:r>
      <w:r>
        <w:rPr>
          <w:color w:val="231F20"/>
          <w:spacing w:val="-6"/>
        </w:rPr>
        <w:t>нашег органа услов</w:t>
      </w:r>
      <w:r>
        <w:rPr>
          <w:color w:val="231F20"/>
          <w:spacing w:val="-5"/>
        </w:rPr>
        <w:t> </w:t>
      </w:r>
      <w:r>
        <w:rPr>
          <w:color w:val="231F20"/>
          <w:spacing w:val="-6"/>
        </w:rPr>
        <w:t>је за добијање</w:t>
      </w:r>
    </w:p>
    <w:p>
      <w:pPr>
        <w:spacing w:after="0"/>
        <w:sectPr>
          <w:pgSz w:w="9080" w:h="13610"/>
          <w:pgMar w:header="0" w:footer="865" w:top="1000" w:bottom="1060" w:left="440" w:right="560"/>
        </w:sectPr>
      </w:pPr>
    </w:p>
    <w:p>
      <w:pPr>
        <w:pStyle w:val="BodyText"/>
        <w:spacing w:before="86"/>
        <w:ind w:left="693" w:right="681" w:firstLine="0"/>
      </w:pPr>
      <w:r>
        <w:rPr>
          <w:color w:val="231F20"/>
          <w:w w:val="90"/>
        </w:rPr>
        <w:t>отпуста). У оба случаја реч је о типичним гарантним актима, свеједно </w:t>
      </w:r>
      <w:r>
        <w:rPr>
          <w:color w:val="231F20"/>
          <w:spacing w:val="-6"/>
        </w:rPr>
        <w:t>што</w:t>
      </w:r>
      <w:r>
        <w:rPr>
          <w:color w:val="231F20"/>
          <w:spacing w:val="-20"/>
        </w:rPr>
        <w:t> </w:t>
      </w:r>
      <w:r>
        <w:rPr>
          <w:color w:val="231F20"/>
          <w:spacing w:val="-6"/>
        </w:rPr>
        <w:t>носе</w:t>
      </w:r>
      <w:r>
        <w:rPr>
          <w:color w:val="231F20"/>
          <w:spacing w:val="-20"/>
        </w:rPr>
        <w:t> </w:t>
      </w:r>
      <w:r>
        <w:rPr>
          <w:color w:val="231F20"/>
          <w:spacing w:val="-6"/>
        </w:rPr>
        <w:t>назив</w:t>
      </w:r>
      <w:r>
        <w:rPr>
          <w:color w:val="231F20"/>
          <w:spacing w:val="-45"/>
        </w:rPr>
        <w:t> </w:t>
      </w:r>
      <w:r>
        <w:rPr>
          <w:color w:val="231F20"/>
          <w:spacing w:val="-6"/>
        </w:rPr>
        <w:t>„обавезујуће</w:t>
      </w:r>
      <w:r>
        <w:rPr>
          <w:color w:val="231F20"/>
          <w:spacing w:val="-20"/>
        </w:rPr>
        <w:t> </w:t>
      </w:r>
      <w:r>
        <w:rPr>
          <w:color w:val="231F20"/>
          <w:spacing w:val="-6"/>
        </w:rPr>
        <w:t>обавештење“</w:t>
      </w:r>
      <w:r>
        <w:rPr>
          <w:color w:val="231F20"/>
          <w:spacing w:val="-20"/>
        </w:rPr>
        <w:t> </w:t>
      </w:r>
      <w:r>
        <w:rPr>
          <w:color w:val="231F20"/>
          <w:spacing w:val="-6"/>
        </w:rPr>
        <w:t>и</w:t>
      </w:r>
      <w:r>
        <w:rPr>
          <w:color w:val="231F20"/>
          <w:spacing w:val="-45"/>
        </w:rPr>
        <w:t> </w:t>
      </w:r>
      <w:r>
        <w:rPr>
          <w:color w:val="231F20"/>
          <w:spacing w:val="-6"/>
        </w:rPr>
        <w:t>„потврда“.</w:t>
      </w:r>
    </w:p>
    <w:p>
      <w:pPr>
        <w:pStyle w:val="BodyText"/>
        <w:spacing w:line="237" w:lineRule="auto"/>
        <w:ind w:left="693" w:right="684"/>
        <w:jc w:val="right"/>
      </w:pPr>
      <w:r>
        <w:rPr>
          <w:color w:val="231F20"/>
          <w:w w:val="90"/>
        </w:rPr>
        <w:t>Гарантни акт јесте појединачни правни акт којим се не одлучује о </w:t>
      </w:r>
      <w:r>
        <w:rPr>
          <w:color w:val="231F20"/>
          <w:spacing w:val="-8"/>
        </w:rPr>
        <w:t>праву</w:t>
      </w:r>
      <w:r>
        <w:rPr>
          <w:color w:val="231F20"/>
          <w:spacing w:val="-10"/>
        </w:rPr>
        <w:t> </w:t>
      </w:r>
      <w:r>
        <w:rPr>
          <w:color w:val="231F20"/>
          <w:spacing w:val="-8"/>
        </w:rPr>
        <w:t>или</w:t>
      </w:r>
      <w:r>
        <w:rPr>
          <w:color w:val="231F20"/>
          <w:spacing w:val="-10"/>
        </w:rPr>
        <w:t> </w:t>
      </w:r>
      <w:r>
        <w:rPr>
          <w:color w:val="231F20"/>
          <w:spacing w:val="-8"/>
        </w:rPr>
        <w:t>обавези</w:t>
      </w:r>
      <w:r>
        <w:rPr>
          <w:color w:val="231F20"/>
          <w:spacing w:val="-10"/>
        </w:rPr>
        <w:t> </w:t>
      </w:r>
      <w:r>
        <w:rPr>
          <w:color w:val="231F20"/>
          <w:spacing w:val="-8"/>
        </w:rPr>
        <w:t>странке,</w:t>
      </w:r>
      <w:r>
        <w:rPr>
          <w:color w:val="231F20"/>
          <w:spacing w:val="-10"/>
        </w:rPr>
        <w:t> </w:t>
      </w:r>
      <w:r>
        <w:rPr>
          <w:color w:val="231F20"/>
          <w:spacing w:val="-8"/>
        </w:rPr>
        <w:t>већ</w:t>
      </w:r>
      <w:r>
        <w:rPr>
          <w:color w:val="231F20"/>
          <w:spacing w:val="-10"/>
        </w:rPr>
        <w:t> </w:t>
      </w:r>
      <w:r>
        <w:rPr>
          <w:color w:val="231F20"/>
          <w:spacing w:val="-8"/>
        </w:rPr>
        <w:t>се</w:t>
      </w:r>
      <w:r>
        <w:rPr>
          <w:color w:val="231F20"/>
          <w:spacing w:val="-10"/>
        </w:rPr>
        <w:t> </w:t>
      </w:r>
      <w:r>
        <w:rPr>
          <w:color w:val="231F20"/>
          <w:spacing w:val="-8"/>
        </w:rPr>
        <w:t>њиме</w:t>
      </w:r>
      <w:r>
        <w:rPr>
          <w:color w:val="231F20"/>
          <w:spacing w:val="-10"/>
        </w:rPr>
        <w:t> </w:t>
      </w:r>
      <w:r>
        <w:rPr>
          <w:color w:val="231F20"/>
          <w:spacing w:val="-8"/>
        </w:rPr>
        <w:t>орган</w:t>
      </w:r>
      <w:r>
        <w:rPr>
          <w:color w:val="231F20"/>
          <w:spacing w:val="-10"/>
        </w:rPr>
        <w:t> </w:t>
      </w:r>
      <w:r>
        <w:rPr>
          <w:color w:val="231F20"/>
          <w:spacing w:val="-8"/>
        </w:rPr>
        <w:t>обавезује</w:t>
      </w:r>
      <w:r>
        <w:rPr>
          <w:color w:val="231F20"/>
          <w:spacing w:val="-10"/>
        </w:rPr>
        <w:t> </w:t>
      </w:r>
      <w:r>
        <w:rPr>
          <w:color w:val="231F20"/>
          <w:spacing w:val="-8"/>
        </w:rPr>
        <w:t>да</w:t>
      </w:r>
      <w:r>
        <w:rPr>
          <w:color w:val="231F20"/>
          <w:spacing w:val="-10"/>
        </w:rPr>
        <w:t> </w:t>
      </w:r>
      <w:r>
        <w:rPr>
          <w:color w:val="231F20"/>
          <w:spacing w:val="-8"/>
        </w:rPr>
        <w:t>на</w:t>
      </w:r>
      <w:r>
        <w:rPr>
          <w:color w:val="231F20"/>
          <w:spacing w:val="-10"/>
        </w:rPr>
        <w:t> </w:t>
      </w:r>
      <w:r>
        <w:rPr>
          <w:color w:val="231F20"/>
          <w:spacing w:val="-8"/>
        </w:rPr>
        <w:t>захтев </w:t>
      </w:r>
      <w:r>
        <w:rPr>
          <w:color w:val="231F20"/>
          <w:w w:val="90"/>
        </w:rPr>
        <w:t>странке касније изда управни акт који ће бити одређене садржине, тј. </w:t>
      </w:r>
      <w:r>
        <w:rPr>
          <w:color w:val="231F20"/>
          <w:spacing w:val="-6"/>
        </w:rPr>
        <w:t>који</w:t>
      </w:r>
      <w:r>
        <w:rPr>
          <w:color w:val="231F20"/>
          <w:spacing w:val="-10"/>
        </w:rPr>
        <w:t> </w:t>
      </w:r>
      <w:r>
        <w:rPr>
          <w:color w:val="231F20"/>
          <w:spacing w:val="-6"/>
        </w:rPr>
        <w:t>ће</w:t>
      </w:r>
      <w:r>
        <w:rPr>
          <w:color w:val="231F20"/>
          <w:spacing w:val="-10"/>
        </w:rPr>
        <w:t> </w:t>
      </w:r>
      <w:r>
        <w:rPr>
          <w:color w:val="231F20"/>
          <w:spacing w:val="-6"/>
        </w:rPr>
        <w:t>по</w:t>
      </w:r>
      <w:r>
        <w:rPr>
          <w:color w:val="231F20"/>
          <w:spacing w:val="-10"/>
        </w:rPr>
        <w:t> </w:t>
      </w:r>
      <w:r>
        <w:rPr>
          <w:color w:val="231F20"/>
          <w:spacing w:val="-6"/>
        </w:rPr>
        <w:t>садржини</w:t>
      </w:r>
      <w:r>
        <w:rPr>
          <w:color w:val="231F20"/>
          <w:spacing w:val="-10"/>
        </w:rPr>
        <w:t> </w:t>
      </w:r>
      <w:r>
        <w:rPr>
          <w:color w:val="231F20"/>
          <w:spacing w:val="-6"/>
        </w:rPr>
        <w:t>одговарати</w:t>
      </w:r>
      <w:r>
        <w:rPr>
          <w:color w:val="231F20"/>
          <w:spacing w:val="-10"/>
        </w:rPr>
        <w:t> </w:t>
      </w:r>
      <w:r>
        <w:rPr>
          <w:color w:val="231F20"/>
          <w:spacing w:val="-6"/>
        </w:rPr>
        <w:t>ономе</w:t>
      </w:r>
      <w:r>
        <w:rPr>
          <w:color w:val="231F20"/>
          <w:spacing w:val="-10"/>
        </w:rPr>
        <w:t> </w:t>
      </w:r>
      <w:r>
        <w:rPr>
          <w:color w:val="231F20"/>
          <w:spacing w:val="-6"/>
        </w:rPr>
        <w:t>што</w:t>
      </w:r>
      <w:r>
        <w:rPr>
          <w:color w:val="231F20"/>
          <w:spacing w:val="-10"/>
        </w:rPr>
        <w:t> </w:t>
      </w:r>
      <w:r>
        <w:rPr>
          <w:color w:val="231F20"/>
          <w:spacing w:val="-6"/>
        </w:rPr>
        <w:t>је</w:t>
      </w:r>
      <w:r>
        <w:rPr>
          <w:color w:val="231F20"/>
          <w:spacing w:val="-10"/>
        </w:rPr>
        <w:t> </w:t>
      </w:r>
      <w:r>
        <w:rPr>
          <w:color w:val="231F20"/>
          <w:spacing w:val="-6"/>
        </w:rPr>
        <w:t>садржано</w:t>
      </w:r>
      <w:r>
        <w:rPr>
          <w:color w:val="231F20"/>
          <w:spacing w:val="-10"/>
        </w:rPr>
        <w:t> </w:t>
      </w:r>
      <w:r>
        <w:rPr>
          <w:color w:val="231F20"/>
          <w:spacing w:val="-6"/>
        </w:rPr>
        <w:t>у</w:t>
      </w:r>
      <w:r>
        <w:rPr>
          <w:color w:val="231F20"/>
          <w:spacing w:val="-10"/>
        </w:rPr>
        <w:t> </w:t>
      </w:r>
      <w:r>
        <w:rPr>
          <w:color w:val="231F20"/>
          <w:spacing w:val="-6"/>
        </w:rPr>
        <w:t>гарантном </w:t>
      </w:r>
      <w:r>
        <w:rPr>
          <w:color w:val="231F20"/>
          <w:w w:val="90"/>
        </w:rPr>
        <w:t>акту. Гарантни акт је, према томе, једна врста правног обећања. Може </w:t>
      </w:r>
      <w:r>
        <w:rPr>
          <w:color w:val="231F20"/>
          <w:spacing w:val="-4"/>
        </w:rPr>
        <w:t>се</w:t>
      </w:r>
      <w:r>
        <w:rPr>
          <w:color w:val="231F20"/>
          <w:spacing w:val="-9"/>
        </w:rPr>
        <w:t> </w:t>
      </w:r>
      <w:r>
        <w:rPr>
          <w:color w:val="231F20"/>
          <w:spacing w:val="-4"/>
        </w:rPr>
        <w:t>издати</w:t>
      </w:r>
      <w:r>
        <w:rPr>
          <w:color w:val="231F20"/>
          <w:spacing w:val="-9"/>
        </w:rPr>
        <w:t> </w:t>
      </w:r>
      <w:r>
        <w:rPr>
          <w:color w:val="231F20"/>
          <w:spacing w:val="-4"/>
        </w:rPr>
        <w:t>кад</w:t>
      </w:r>
      <w:r>
        <w:rPr>
          <w:color w:val="231F20"/>
          <w:spacing w:val="-9"/>
        </w:rPr>
        <w:t> </w:t>
      </w:r>
      <w:r>
        <w:rPr>
          <w:color w:val="231F20"/>
          <w:spacing w:val="-4"/>
        </w:rPr>
        <w:t>је</w:t>
      </w:r>
      <w:r>
        <w:rPr>
          <w:color w:val="231F20"/>
          <w:spacing w:val="-9"/>
        </w:rPr>
        <w:t> </w:t>
      </w:r>
      <w:r>
        <w:rPr>
          <w:color w:val="231F20"/>
          <w:spacing w:val="-4"/>
        </w:rPr>
        <w:t>то</w:t>
      </w:r>
      <w:r>
        <w:rPr>
          <w:color w:val="231F20"/>
          <w:spacing w:val="-9"/>
        </w:rPr>
        <w:t> </w:t>
      </w:r>
      <w:r>
        <w:rPr>
          <w:color w:val="231F20"/>
          <w:spacing w:val="-4"/>
        </w:rPr>
        <w:t>предвиђено</w:t>
      </w:r>
      <w:r>
        <w:rPr>
          <w:color w:val="231F20"/>
          <w:spacing w:val="-9"/>
        </w:rPr>
        <w:t> </w:t>
      </w:r>
      <w:r>
        <w:rPr>
          <w:color w:val="231F20"/>
          <w:spacing w:val="-4"/>
        </w:rPr>
        <w:t>посебним</w:t>
      </w:r>
      <w:r>
        <w:rPr>
          <w:color w:val="231F20"/>
          <w:spacing w:val="-9"/>
        </w:rPr>
        <w:t> </w:t>
      </w:r>
      <w:r>
        <w:rPr>
          <w:color w:val="231F20"/>
          <w:spacing w:val="-4"/>
        </w:rPr>
        <w:t>законом.</w:t>
      </w:r>
      <w:r>
        <w:rPr>
          <w:color w:val="231F20"/>
          <w:spacing w:val="-9"/>
        </w:rPr>
        <w:t> </w:t>
      </w:r>
      <w:r>
        <w:rPr>
          <w:color w:val="231F20"/>
          <w:spacing w:val="-4"/>
        </w:rPr>
        <w:t>Издаје</w:t>
      </w:r>
      <w:r>
        <w:rPr>
          <w:color w:val="231F20"/>
          <w:spacing w:val="-9"/>
        </w:rPr>
        <w:t> </w:t>
      </w:r>
      <w:r>
        <w:rPr>
          <w:color w:val="231F20"/>
          <w:spacing w:val="-4"/>
        </w:rPr>
        <w:t>се</w:t>
      </w:r>
      <w:r>
        <w:rPr>
          <w:color w:val="231F20"/>
          <w:spacing w:val="-9"/>
        </w:rPr>
        <w:t> </w:t>
      </w:r>
      <w:r>
        <w:rPr>
          <w:color w:val="231F20"/>
          <w:spacing w:val="-4"/>
        </w:rPr>
        <w:t>у</w:t>
      </w:r>
      <w:r>
        <w:rPr>
          <w:color w:val="231F20"/>
          <w:spacing w:val="-9"/>
        </w:rPr>
        <w:t> </w:t>
      </w:r>
      <w:r>
        <w:rPr>
          <w:color w:val="231F20"/>
          <w:spacing w:val="-4"/>
        </w:rPr>
        <w:t>пис- меном</w:t>
      </w:r>
      <w:r>
        <w:rPr>
          <w:color w:val="231F20"/>
          <w:spacing w:val="-11"/>
        </w:rPr>
        <w:t> </w:t>
      </w:r>
      <w:r>
        <w:rPr>
          <w:color w:val="231F20"/>
          <w:spacing w:val="-4"/>
        </w:rPr>
        <w:t>облику</w:t>
      </w:r>
      <w:r>
        <w:rPr>
          <w:color w:val="231F20"/>
          <w:spacing w:val="-11"/>
        </w:rPr>
        <w:t> </w:t>
      </w:r>
      <w:r>
        <w:rPr>
          <w:color w:val="231F20"/>
          <w:spacing w:val="-4"/>
        </w:rPr>
        <w:t>и</w:t>
      </w:r>
      <w:r>
        <w:rPr>
          <w:color w:val="231F20"/>
          <w:spacing w:val="-11"/>
        </w:rPr>
        <w:t> </w:t>
      </w:r>
      <w:r>
        <w:rPr>
          <w:color w:val="231F20"/>
          <w:spacing w:val="-4"/>
        </w:rPr>
        <w:t>не</w:t>
      </w:r>
      <w:r>
        <w:rPr>
          <w:color w:val="231F20"/>
          <w:spacing w:val="-11"/>
        </w:rPr>
        <w:t> </w:t>
      </w:r>
      <w:r>
        <w:rPr>
          <w:color w:val="231F20"/>
          <w:spacing w:val="-4"/>
        </w:rPr>
        <w:t>сме</w:t>
      </w:r>
      <w:r>
        <w:rPr>
          <w:color w:val="231F20"/>
          <w:spacing w:val="-11"/>
        </w:rPr>
        <w:t> </w:t>
      </w:r>
      <w:r>
        <w:rPr>
          <w:color w:val="231F20"/>
          <w:spacing w:val="-4"/>
        </w:rPr>
        <w:t>бити</w:t>
      </w:r>
      <w:r>
        <w:rPr>
          <w:color w:val="231F20"/>
          <w:spacing w:val="-11"/>
        </w:rPr>
        <w:t> </w:t>
      </w:r>
      <w:r>
        <w:rPr>
          <w:color w:val="231F20"/>
          <w:spacing w:val="-4"/>
        </w:rPr>
        <w:t>противан</w:t>
      </w:r>
      <w:r>
        <w:rPr>
          <w:color w:val="231F20"/>
          <w:spacing w:val="-11"/>
        </w:rPr>
        <w:t> </w:t>
      </w:r>
      <w:r>
        <w:rPr>
          <w:color w:val="231F20"/>
          <w:spacing w:val="-4"/>
        </w:rPr>
        <w:t>јавном</w:t>
      </w:r>
      <w:r>
        <w:rPr>
          <w:color w:val="231F20"/>
          <w:spacing w:val="-11"/>
        </w:rPr>
        <w:t> </w:t>
      </w:r>
      <w:r>
        <w:rPr>
          <w:color w:val="231F20"/>
          <w:spacing w:val="-4"/>
        </w:rPr>
        <w:t>интересу</w:t>
      </w:r>
      <w:r>
        <w:rPr>
          <w:color w:val="231F20"/>
          <w:spacing w:val="-11"/>
        </w:rPr>
        <w:t> </w:t>
      </w:r>
      <w:r>
        <w:rPr>
          <w:color w:val="231F20"/>
          <w:spacing w:val="-4"/>
        </w:rPr>
        <w:t>или</w:t>
      </w:r>
      <w:r>
        <w:rPr>
          <w:color w:val="231F20"/>
          <w:spacing w:val="-11"/>
        </w:rPr>
        <w:t> </w:t>
      </w:r>
      <w:r>
        <w:rPr>
          <w:color w:val="231F20"/>
          <w:spacing w:val="-4"/>
        </w:rPr>
        <w:t>интере- </w:t>
      </w:r>
      <w:r>
        <w:rPr>
          <w:color w:val="231F20"/>
          <w:spacing w:val="-6"/>
        </w:rPr>
        <w:t>су</w:t>
      </w:r>
      <w:r>
        <w:rPr>
          <w:color w:val="231F20"/>
          <w:spacing w:val="-13"/>
        </w:rPr>
        <w:t> </w:t>
      </w:r>
      <w:r>
        <w:rPr>
          <w:color w:val="231F20"/>
          <w:spacing w:val="-6"/>
        </w:rPr>
        <w:t>трећих</w:t>
      </w:r>
      <w:r>
        <w:rPr>
          <w:color w:val="231F20"/>
          <w:spacing w:val="-13"/>
        </w:rPr>
        <w:t> </w:t>
      </w:r>
      <w:r>
        <w:rPr>
          <w:color w:val="231F20"/>
          <w:spacing w:val="-6"/>
        </w:rPr>
        <w:t>лица.</w:t>
      </w:r>
      <w:r>
        <w:rPr>
          <w:color w:val="231F20"/>
          <w:spacing w:val="-13"/>
        </w:rPr>
        <w:t> </w:t>
      </w:r>
      <w:r>
        <w:rPr>
          <w:color w:val="231F20"/>
          <w:spacing w:val="-6"/>
        </w:rPr>
        <w:t>Орган</w:t>
      </w:r>
      <w:r>
        <w:rPr>
          <w:color w:val="231F20"/>
          <w:spacing w:val="-13"/>
        </w:rPr>
        <w:t> </w:t>
      </w:r>
      <w:r>
        <w:rPr>
          <w:color w:val="231F20"/>
          <w:spacing w:val="-6"/>
        </w:rPr>
        <w:t>њиме</w:t>
      </w:r>
      <w:r>
        <w:rPr>
          <w:color w:val="231F20"/>
          <w:spacing w:val="-13"/>
        </w:rPr>
        <w:t> </w:t>
      </w:r>
      <w:r>
        <w:rPr>
          <w:color w:val="231F20"/>
          <w:spacing w:val="-6"/>
        </w:rPr>
        <w:t>преузима</w:t>
      </w:r>
      <w:r>
        <w:rPr>
          <w:color w:val="231F20"/>
          <w:spacing w:val="-13"/>
        </w:rPr>
        <w:t> </w:t>
      </w:r>
      <w:r>
        <w:rPr>
          <w:color w:val="231F20"/>
          <w:spacing w:val="-6"/>
        </w:rPr>
        <w:t>обавезу</w:t>
      </w:r>
      <w:r>
        <w:rPr>
          <w:color w:val="231F20"/>
          <w:spacing w:val="-13"/>
        </w:rPr>
        <w:t> </w:t>
      </w:r>
      <w:r>
        <w:rPr>
          <w:color w:val="231F20"/>
          <w:spacing w:val="-6"/>
        </w:rPr>
        <w:t>да</w:t>
      </w:r>
      <w:r>
        <w:rPr>
          <w:color w:val="231F20"/>
          <w:spacing w:val="-13"/>
        </w:rPr>
        <w:t> </w:t>
      </w:r>
      <w:r>
        <w:rPr>
          <w:color w:val="231F20"/>
          <w:spacing w:val="-6"/>
        </w:rPr>
        <w:t>касније</w:t>
      </w:r>
      <w:r>
        <w:rPr>
          <w:color w:val="231F20"/>
          <w:spacing w:val="-13"/>
        </w:rPr>
        <w:t> </w:t>
      </w:r>
      <w:r>
        <w:rPr>
          <w:color w:val="231F20"/>
          <w:spacing w:val="-6"/>
        </w:rPr>
        <w:t>донесе</w:t>
      </w:r>
      <w:r>
        <w:rPr>
          <w:color w:val="231F20"/>
          <w:spacing w:val="-13"/>
        </w:rPr>
        <w:t> </w:t>
      </w:r>
      <w:r>
        <w:rPr>
          <w:color w:val="231F20"/>
          <w:spacing w:val="-6"/>
        </w:rPr>
        <w:t>уп- </w:t>
      </w:r>
      <w:r>
        <w:rPr>
          <w:color w:val="231F20"/>
          <w:spacing w:val="-8"/>
        </w:rPr>
        <w:t>равни</w:t>
      </w:r>
      <w:r>
        <w:rPr>
          <w:color w:val="231F20"/>
          <w:spacing w:val="-19"/>
        </w:rPr>
        <w:t> </w:t>
      </w:r>
      <w:r>
        <w:rPr>
          <w:color w:val="231F20"/>
          <w:spacing w:val="-8"/>
        </w:rPr>
        <w:t>акт</w:t>
      </w:r>
      <w:r>
        <w:rPr>
          <w:color w:val="231F20"/>
          <w:spacing w:val="-19"/>
        </w:rPr>
        <w:t> </w:t>
      </w:r>
      <w:r>
        <w:rPr>
          <w:color w:val="231F20"/>
          <w:spacing w:val="-8"/>
        </w:rPr>
        <w:t>ако</w:t>
      </w:r>
      <w:r>
        <w:rPr>
          <w:color w:val="231F20"/>
          <w:spacing w:val="-19"/>
        </w:rPr>
        <w:t> </w:t>
      </w:r>
      <w:r>
        <w:rPr>
          <w:color w:val="231F20"/>
          <w:spacing w:val="-8"/>
        </w:rPr>
        <w:t>странка</w:t>
      </w:r>
      <w:r>
        <w:rPr>
          <w:color w:val="231F20"/>
          <w:spacing w:val="-19"/>
        </w:rPr>
        <w:t> </w:t>
      </w:r>
      <w:r>
        <w:rPr>
          <w:color w:val="231F20"/>
          <w:spacing w:val="-8"/>
        </w:rPr>
        <w:t>буде</w:t>
      </w:r>
      <w:r>
        <w:rPr>
          <w:color w:val="231F20"/>
          <w:spacing w:val="-19"/>
        </w:rPr>
        <w:t> </w:t>
      </w:r>
      <w:r>
        <w:rPr>
          <w:color w:val="231F20"/>
          <w:spacing w:val="-8"/>
        </w:rPr>
        <w:t>то</w:t>
      </w:r>
      <w:r>
        <w:rPr>
          <w:color w:val="231F20"/>
          <w:spacing w:val="-19"/>
        </w:rPr>
        <w:t> </w:t>
      </w:r>
      <w:r>
        <w:rPr>
          <w:color w:val="231F20"/>
          <w:spacing w:val="-8"/>
        </w:rPr>
        <w:t>захтевала</w:t>
      </w:r>
      <w:r>
        <w:rPr>
          <w:color w:val="231F20"/>
          <w:spacing w:val="-19"/>
        </w:rPr>
        <w:t> </w:t>
      </w:r>
      <w:r>
        <w:rPr>
          <w:color w:val="231F20"/>
          <w:spacing w:val="-8"/>
        </w:rPr>
        <w:t>и</w:t>
      </w:r>
      <w:r>
        <w:rPr>
          <w:color w:val="231F20"/>
          <w:spacing w:val="-19"/>
        </w:rPr>
        <w:t> </w:t>
      </w:r>
      <w:r>
        <w:rPr>
          <w:color w:val="231F20"/>
          <w:spacing w:val="-8"/>
        </w:rPr>
        <w:t>тек</w:t>
      </w:r>
      <w:r>
        <w:rPr>
          <w:color w:val="231F20"/>
          <w:spacing w:val="-19"/>
        </w:rPr>
        <w:t> </w:t>
      </w:r>
      <w:r>
        <w:rPr>
          <w:color w:val="231F20"/>
          <w:spacing w:val="-8"/>
        </w:rPr>
        <w:t>у</w:t>
      </w:r>
      <w:r>
        <w:rPr>
          <w:color w:val="231F20"/>
          <w:spacing w:val="-19"/>
        </w:rPr>
        <w:t> </w:t>
      </w:r>
      <w:r>
        <w:rPr>
          <w:color w:val="231F20"/>
          <w:spacing w:val="-8"/>
        </w:rPr>
        <w:t>том</w:t>
      </w:r>
      <w:r>
        <w:rPr>
          <w:color w:val="231F20"/>
          <w:spacing w:val="-19"/>
        </w:rPr>
        <w:t> </w:t>
      </w:r>
      <w:r>
        <w:rPr>
          <w:color w:val="231F20"/>
          <w:spacing w:val="-8"/>
        </w:rPr>
        <w:t>акту</w:t>
      </w:r>
      <w:r>
        <w:rPr>
          <w:color w:val="231F20"/>
          <w:spacing w:val="-19"/>
        </w:rPr>
        <w:t> </w:t>
      </w:r>
      <w:r>
        <w:rPr>
          <w:color w:val="231F20"/>
          <w:spacing w:val="-8"/>
        </w:rPr>
        <w:t>ће</w:t>
      </w:r>
      <w:r>
        <w:rPr>
          <w:color w:val="231F20"/>
          <w:spacing w:val="-19"/>
        </w:rPr>
        <w:t> </w:t>
      </w:r>
      <w:r>
        <w:rPr>
          <w:color w:val="231F20"/>
          <w:spacing w:val="-8"/>
        </w:rPr>
        <w:t>одлучити</w:t>
      </w:r>
      <w:r>
        <w:rPr>
          <w:color w:val="231F20"/>
          <w:spacing w:val="-19"/>
        </w:rPr>
        <w:t> </w:t>
      </w:r>
      <w:r>
        <w:rPr>
          <w:color w:val="231F20"/>
          <w:spacing w:val="-8"/>
        </w:rPr>
        <w:t>о праву</w:t>
      </w:r>
      <w:r>
        <w:rPr>
          <w:color w:val="231F20"/>
          <w:spacing w:val="-15"/>
        </w:rPr>
        <w:t> </w:t>
      </w:r>
      <w:r>
        <w:rPr>
          <w:color w:val="231F20"/>
          <w:spacing w:val="-8"/>
        </w:rPr>
        <w:t>или</w:t>
      </w:r>
      <w:r>
        <w:rPr>
          <w:color w:val="231F20"/>
          <w:spacing w:val="-15"/>
        </w:rPr>
        <w:t> </w:t>
      </w:r>
      <w:r>
        <w:rPr>
          <w:color w:val="231F20"/>
          <w:spacing w:val="-8"/>
        </w:rPr>
        <w:t>обавези,</w:t>
      </w:r>
      <w:r>
        <w:rPr>
          <w:color w:val="231F20"/>
          <w:spacing w:val="-15"/>
        </w:rPr>
        <w:t> </w:t>
      </w:r>
      <w:r>
        <w:rPr>
          <w:color w:val="231F20"/>
          <w:spacing w:val="-8"/>
        </w:rPr>
        <w:t>али</w:t>
      </w:r>
      <w:r>
        <w:rPr>
          <w:color w:val="231F20"/>
          <w:spacing w:val="-15"/>
        </w:rPr>
        <w:t> </w:t>
      </w:r>
      <w:r>
        <w:rPr>
          <w:color w:val="231F20"/>
          <w:spacing w:val="-8"/>
        </w:rPr>
        <w:t>онако</w:t>
      </w:r>
      <w:r>
        <w:rPr>
          <w:color w:val="231F20"/>
          <w:spacing w:val="-15"/>
        </w:rPr>
        <w:t> </w:t>
      </w:r>
      <w:r>
        <w:rPr>
          <w:color w:val="231F20"/>
          <w:spacing w:val="-8"/>
        </w:rPr>
        <w:t>како</w:t>
      </w:r>
      <w:r>
        <w:rPr>
          <w:color w:val="231F20"/>
          <w:spacing w:val="-15"/>
        </w:rPr>
        <w:t> </w:t>
      </w:r>
      <w:r>
        <w:rPr>
          <w:color w:val="231F20"/>
          <w:spacing w:val="-8"/>
        </w:rPr>
        <w:t>је</w:t>
      </w:r>
      <w:r>
        <w:rPr>
          <w:color w:val="231F20"/>
          <w:spacing w:val="-15"/>
        </w:rPr>
        <w:t> </w:t>
      </w:r>
      <w:r>
        <w:rPr>
          <w:color w:val="231F20"/>
          <w:spacing w:val="-8"/>
        </w:rPr>
        <w:t>то</w:t>
      </w:r>
      <w:r>
        <w:rPr>
          <w:color w:val="231F20"/>
          <w:spacing w:val="-15"/>
        </w:rPr>
        <w:t> </w:t>
      </w:r>
      <w:r>
        <w:rPr>
          <w:color w:val="231F20"/>
          <w:spacing w:val="-8"/>
        </w:rPr>
        <w:t>предвиђено</w:t>
      </w:r>
      <w:r>
        <w:rPr>
          <w:color w:val="231F20"/>
          <w:spacing w:val="-15"/>
        </w:rPr>
        <w:t> </w:t>
      </w:r>
      <w:r>
        <w:rPr>
          <w:color w:val="231F20"/>
          <w:spacing w:val="-8"/>
        </w:rPr>
        <w:t>у</w:t>
      </w:r>
      <w:r>
        <w:rPr>
          <w:color w:val="231F20"/>
          <w:spacing w:val="-15"/>
        </w:rPr>
        <w:t> </w:t>
      </w:r>
      <w:r>
        <w:rPr>
          <w:color w:val="231F20"/>
          <w:spacing w:val="-8"/>
        </w:rPr>
        <w:t>гарантном</w:t>
      </w:r>
      <w:r>
        <w:rPr>
          <w:color w:val="231F20"/>
          <w:spacing w:val="-15"/>
        </w:rPr>
        <w:t> </w:t>
      </w:r>
      <w:r>
        <w:rPr>
          <w:color w:val="231F20"/>
          <w:spacing w:val="-8"/>
        </w:rPr>
        <w:t>акту. </w:t>
      </w:r>
      <w:r>
        <w:rPr>
          <w:color w:val="231F20"/>
          <w:spacing w:val="-2"/>
        </w:rPr>
        <w:t>Према</w:t>
      </w:r>
      <w:r>
        <w:rPr>
          <w:color w:val="231F20"/>
          <w:spacing w:val="-15"/>
        </w:rPr>
        <w:t> </w:t>
      </w:r>
      <w:r>
        <w:rPr>
          <w:color w:val="231F20"/>
          <w:spacing w:val="-2"/>
        </w:rPr>
        <w:t>томе,</w:t>
      </w:r>
      <w:r>
        <w:rPr>
          <w:color w:val="231F20"/>
          <w:spacing w:val="-15"/>
        </w:rPr>
        <w:t> </w:t>
      </w:r>
      <w:r>
        <w:rPr>
          <w:color w:val="231F20"/>
          <w:spacing w:val="-2"/>
        </w:rPr>
        <w:t>гарантни</w:t>
      </w:r>
      <w:r>
        <w:rPr>
          <w:color w:val="231F20"/>
          <w:spacing w:val="-14"/>
        </w:rPr>
        <w:t> </w:t>
      </w:r>
      <w:r>
        <w:rPr>
          <w:color w:val="231F20"/>
          <w:spacing w:val="-2"/>
        </w:rPr>
        <w:t>акт</w:t>
      </w:r>
      <w:r>
        <w:rPr>
          <w:color w:val="231F20"/>
          <w:spacing w:val="-15"/>
        </w:rPr>
        <w:t> </w:t>
      </w:r>
      <w:r>
        <w:rPr>
          <w:color w:val="231F20"/>
          <w:spacing w:val="-2"/>
        </w:rPr>
        <w:t>ствара</w:t>
      </w:r>
      <w:r>
        <w:rPr>
          <w:color w:val="231F20"/>
          <w:spacing w:val="-14"/>
        </w:rPr>
        <w:t> </w:t>
      </w:r>
      <w:r>
        <w:rPr>
          <w:color w:val="231F20"/>
          <w:spacing w:val="-2"/>
        </w:rPr>
        <w:t>правну</w:t>
      </w:r>
      <w:r>
        <w:rPr>
          <w:color w:val="231F20"/>
          <w:spacing w:val="-15"/>
        </w:rPr>
        <w:t> </w:t>
      </w:r>
      <w:r>
        <w:rPr>
          <w:color w:val="231F20"/>
          <w:spacing w:val="-2"/>
        </w:rPr>
        <w:t>обавезу</w:t>
      </w:r>
      <w:r>
        <w:rPr>
          <w:color w:val="231F20"/>
          <w:spacing w:val="-14"/>
        </w:rPr>
        <w:t> </w:t>
      </w:r>
      <w:r>
        <w:rPr>
          <w:color w:val="231F20"/>
          <w:spacing w:val="-2"/>
        </w:rPr>
        <w:t>органу</w:t>
      </w:r>
      <w:r>
        <w:rPr>
          <w:color w:val="231F20"/>
          <w:spacing w:val="-15"/>
        </w:rPr>
        <w:t> </w:t>
      </w:r>
      <w:r>
        <w:rPr>
          <w:color w:val="231F20"/>
          <w:spacing w:val="-2"/>
        </w:rPr>
        <w:t>у</w:t>
      </w:r>
      <w:r>
        <w:rPr>
          <w:color w:val="231F20"/>
          <w:spacing w:val="-15"/>
        </w:rPr>
        <w:t> </w:t>
      </w:r>
      <w:r>
        <w:rPr>
          <w:color w:val="231F20"/>
          <w:spacing w:val="-2"/>
        </w:rPr>
        <w:t>погле-</w:t>
      </w:r>
    </w:p>
    <w:p>
      <w:pPr>
        <w:pStyle w:val="BodyText"/>
        <w:spacing w:before="7"/>
        <w:ind w:left="693" w:right="681" w:firstLine="0"/>
      </w:pPr>
      <w:r>
        <w:rPr>
          <w:color w:val="231F20"/>
          <w:spacing w:val="-4"/>
        </w:rPr>
        <w:t>ду</w:t>
      </w:r>
      <w:r>
        <w:rPr>
          <w:color w:val="231F20"/>
          <w:spacing w:val="-10"/>
        </w:rPr>
        <w:t> </w:t>
      </w:r>
      <w:r>
        <w:rPr>
          <w:color w:val="231F20"/>
          <w:spacing w:val="-4"/>
        </w:rPr>
        <w:t>доношења</w:t>
      </w:r>
      <w:r>
        <w:rPr>
          <w:color w:val="231F20"/>
          <w:spacing w:val="-10"/>
        </w:rPr>
        <w:t> </w:t>
      </w:r>
      <w:r>
        <w:rPr>
          <w:color w:val="231F20"/>
          <w:spacing w:val="-4"/>
        </w:rPr>
        <w:t>будућег</w:t>
      </w:r>
      <w:r>
        <w:rPr>
          <w:color w:val="231F20"/>
          <w:spacing w:val="-10"/>
        </w:rPr>
        <w:t> </w:t>
      </w:r>
      <w:r>
        <w:rPr>
          <w:color w:val="231F20"/>
          <w:spacing w:val="-4"/>
        </w:rPr>
        <w:t>управног</w:t>
      </w:r>
      <w:r>
        <w:rPr>
          <w:color w:val="231F20"/>
          <w:spacing w:val="-10"/>
        </w:rPr>
        <w:t> </w:t>
      </w:r>
      <w:r>
        <w:rPr>
          <w:color w:val="231F20"/>
          <w:spacing w:val="-4"/>
        </w:rPr>
        <w:t>акта</w:t>
      </w:r>
      <w:r>
        <w:rPr>
          <w:color w:val="231F20"/>
          <w:spacing w:val="-10"/>
        </w:rPr>
        <w:t> </w:t>
      </w:r>
      <w:r>
        <w:rPr>
          <w:color w:val="231F20"/>
          <w:spacing w:val="-4"/>
        </w:rPr>
        <w:t>и</w:t>
      </w:r>
      <w:r>
        <w:rPr>
          <w:color w:val="231F20"/>
          <w:spacing w:val="-10"/>
        </w:rPr>
        <w:t> </w:t>
      </w:r>
      <w:r>
        <w:rPr>
          <w:color w:val="231F20"/>
          <w:spacing w:val="-4"/>
        </w:rPr>
        <w:t>уједно</w:t>
      </w:r>
      <w:r>
        <w:rPr>
          <w:color w:val="231F20"/>
          <w:spacing w:val="-10"/>
        </w:rPr>
        <w:t> </w:t>
      </w:r>
      <w:r>
        <w:rPr>
          <w:color w:val="231F20"/>
          <w:spacing w:val="-4"/>
        </w:rPr>
        <w:t>даје</w:t>
      </w:r>
      <w:r>
        <w:rPr>
          <w:color w:val="231F20"/>
          <w:spacing w:val="-10"/>
        </w:rPr>
        <w:t> </w:t>
      </w:r>
      <w:r>
        <w:rPr>
          <w:color w:val="231F20"/>
          <w:spacing w:val="-4"/>
        </w:rPr>
        <w:t>право</w:t>
      </w:r>
      <w:r>
        <w:rPr>
          <w:color w:val="231F20"/>
          <w:spacing w:val="-10"/>
        </w:rPr>
        <w:t> </w:t>
      </w:r>
      <w:r>
        <w:rPr>
          <w:color w:val="231F20"/>
          <w:spacing w:val="-4"/>
        </w:rPr>
        <w:t>странци</w:t>
      </w:r>
      <w:r>
        <w:rPr>
          <w:color w:val="231F20"/>
          <w:spacing w:val="-10"/>
        </w:rPr>
        <w:t> </w:t>
      </w:r>
      <w:r>
        <w:rPr>
          <w:color w:val="231F20"/>
          <w:spacing w:val="-4"/>
        </w:rPr>
        <w:t>да користи</w:t>
      </w:r>
      <w:r>
        <w:rPr>
          <w:color w:val="231F20"/>
          <w:spacing w:val="-12"/>
        </w:rPr>
        <w:t> </w:t>
      </w:r>
      <w:r>
        <w:rPr>
          <w:color w:val="231F20"/>
          <w:spacing w:val="-4"/>
        </w:rPr>
        <w:t>жалбу</w:t>
      </w:r>
      <w:r>
        <w:rPr>
          <w:color w:val="231F20"/>
          <w:spacing w:val="-12"/>
        </w:rPr>
        <w:t> </w:t>
      </w:r>
      <w:r>
        <w:rPr>
          <w:color w:val="231F20"/>
          <w:spacing w:val="-4"/>
        </w:rPr>
        <w:t>ако</w:t>
      </w:r>
      <w:r>
        <w:rPr>
          <w:color w:val="231F20"/>
          <w:spacing w:val="-12"/>
        </w:rPr>
        <w:t> </w:t>
      </w:r>
      <w:r>
        <w:rPr>
          <w:color w:val="231F20"/>
          <w:spacing w:val="-4"/>
        </w:rPr>
        <w:t>донети</w:t>
      </w:r>
      <w:r>
        <w:rPr>
          <w:color w:val="231F20"/>
          <w:spacing w:val="-12"/>
        </w:rPr>
        <w:t> </w:t>
      </w:r>
      <w:r>
        <w:rPr>
          <w:color w:val="231F20"/>
          <w:spacing w:val="-4"/>
        </w:rPr>
        <w:t>управни</w:t>
      </w:r>
      <w:r>
        <w:rPr>
          <w:color w:val="231F20"/>
          <w:spacing w:val="-12"/>
        </w:rPr>
        <w:t> </w:t>
      </w:r>
      <w:r>
        <w:rPr>
          <w:color w:val="231F20"/>
          <w:spacing w:val="-4"/>
        </w:rPr>
        <w:t>акт</w:t>
      </w:r>
      <w:r>
        <w:rPr>
          <w:color w:val="231F20"/>
          <w:spacing w:val="-12"/>
        </w:rPr>
        <w:t> </w:t>
      </w:r>
      <w:r>
        <w:rPr>
          <w:color w:val="231F20"/>
          <w:spacing w:val="-4"/>
        </w:rPr>
        <w:t>не</w:t>
      </w:r>
      <w:r>
        <w:rPr>
          <w:color w:val="231F20"/>
          <w:spacing w:val="-12"/>
        </w:rPr>
        <w:t> </w:t>
      </w:r>
      <w:r>
        <w:rPr>
          <w:color w:val="231F20"/>
          <w:spacing w:val="-4"/>
        </w:rPr>
        <w:t>одговара</w:t>
      </w:r>
      <w:r>
        <w:rPr>
          <w:color w:val="231F20"/>
          <w:spacing w:val="-12"/>
        </w:rPr>
        <w:t> </w:t>
      </w:r>
      <w:r>
        <w:rPr>
          <w:color w:val="231F20"/>
          <w:spacing w:val="-4"/>
        </w:rPr>
        <w:t>гарантном</w:t>
      </w:r>
      <w:r>
        <w:rPr>
          <w:color w:val="231F20"/>
          <w:spacing w:val="-12"/>
        </w:rPr>
        <w:t> </w:t>
      </w:r>
      <w:r>
        <w:rPr>
          <w:color w:val="231F20"/>
          <w:spacing w:val="-4"/>
        </w:rPr>
        <w:t>акту. </w:t>
      </w:r>
      <w:r>
        <w:rPr>
          <w:color w:val="231F20"/>
          <w:w w:val="90"/>
        </w:rPr>
        <w:t>Обавеза органа неће постојати: 1) ако се захтев за издавање управног </w:t>
      </w:r>
      <w:r>
        <w:rPr>
          <w:color w:val="231F20"/>
          <w:spacing w:val="-2"/>
        </w:rPr>
        <w:t>акта</w:t>
      </w:r>
      <w:r>
        <w:rPr>
          <w:color w:val="231F20"/>
          <w:spacing w:val="-15"/>
        </w:rPr>
        <w:t> </w:t>
      </w:r>
      <w:r>
        <w:rPr>
          <w:color w:val="231F20"/>
          <w:spacing w:val="-2"/>
        </w:rPr>
        <w:t>не</w:t>
      </w:r>
      <w:r>
        <w:rPr>
          <w:color w:val="231F20"/>
          <w:spacing w:val="-15"/>
        </w:rPr>
        <w:t> </w:t>
      </w:r>
      <w:r>
        <w:rPr>
          <w:color w:val="231F20"/>
          <w:spacing w:val="-2"/>
        </w:rPr>
        <w:t>поднесе</w:t>
      </w:r>
      <w:r>
        <w:rPr>
          <w:color w:val="231F20"/>
          <w:spacing w:val="-14"/>
        </w:rPr>
        <w:t> </w:t>
      </w:r>
      <w:r>
        <w:rPr>
          <w:color w:val="231F20"/>
          <w:spacing w:val="-2"/>
        </w:rPr>
        <w:t>у</w:t>
      </w:r>
      <w:r>
        <w:rPr>
          <w:color w:val="231F20"/>
          <w:spacing w:val="-15"/>
        </w:rPr>
        <w:t> </w:t>
      </w:r>
      <w:r>
        <w:rPr>
          <w:color w:val="231F20"/>
          <w:spacing w:val="-2"/>
        </w:rPr>
        <w:t>року</w:t>
      </w:r>
      <w:r>
        <w:rPr>
          <w:color w:val="231F20"/>
          <w:spacing w:val="-14"/>
        </w:rPr>
        <w:t> </w:t>
      </w:r>
      <w:r>
        <w:rPr>
          <w:color w:val="231F20"/>
          <w:spacing w:val="-2"/>
        </w:rPr>
        <w:t>од</w:t>
      </w:r>
      <w:r>
        <w:rPr>
          <w:color w:val="231F20"/>
          <w:spacing w:val="-15"/>
        </w:rPr>
        <w:t> </w:t>
      </w:r>
      <w:r>
        <w:rPr>
          <w:color w:val="231F20"/>
          <w:spacing w:val="-2"/>
        </w:rPr>
        <w:t>годину</w:t>
      </w:r>
      <w:r>
        <w:rPr>
          <w:color w:val="231F20"/>
          <w:spacing w:val="-14"/>
        </w:rPr>
        <w:t> </w:t>
      </w:r>
      <w:r>
        <w:rPr>
          <w:color w:val="231F20"/>
          <w:spacing w:val="-2"/>
        </w:rPr>
        <w:t>дана</w:t>
      </w:r>
      <w:r>
        <w:rPr>
          <w:color w:val="231F20"/>
          <w:spacing w:val="-15"/>
        </w:rPr>
        <w:t> </w:t>
      </w:r>
      <w:r>
        <w:rPr>
          <w:color w:val="231F20"/>
          <w:spacing w:val="-2"/>
        </w:rPr>
        <w:t>од</w:t>
      </w:r>
      <w:r>
        <w:rPr>
          <w:color w:val="231F20"/>
          <w:spacing w:val="-15"/>
        </w:rPr>
        <w:t> </w:t>
      </w:r>
      <w:r>
        <w:rPr>
          <w:color w:val="231F20"/>
          <w:spacing w:val="-2"/>
        </w:rPr>
        <w:t>дана</w:t>
      </w:r>
      <w:r>
        <w:rPr>
          <w:color w:val="231F20"/>
          <w:spacing w:val="-14"/>
        </w:rPr>
        <w:t> </w:t>
      </w:r>
      <w:r>
        <w:rPr>
          <w:color w:val="231F20"/>
          <w:spacing w:val="-2"/>
        </w:rPr>
        <w:t>издавања</w:t>
      </w:r>
      <w:r>
        <w:rPr>
          <w:color w:val="231F20"/>
          <w:spacing w:val="-15"/>
        </w:rPr>
        <w:t> </w:t>
      </w:r>
      <w:r>
        <w:rPr>
          <w:color w:val="231F20"/>
          <w:spacing w:val="-2"/>
        </w:rPr>
        <w:t>гарантног </w:t>
      </w:r>
      <w:r>
        <w:rPr>
          <w:color w:val="231F20"/>
          <w:w w:val="90"/>
        </w:rPr>
        <w:t>акта; 2) ако се чињенично стање за издавање управног акта битно раз- ликује од оног описаног у гарантном акту; 3) ако се измени правни ос- нов на основу ког је издат гарантни акт и 4) ако постоје други разлози </w:t>
      </w:r>
      <w:r>
        <w:rPr>
          <w:color w:val="231F20"/>
        </w:rPr>
        <w:t>одређени</w:t>
      </w:r>
      <w:r>
        <w:rPr>
          <w:color w:val="231F20"/>
          <w:spacing w:val="-10"/>
        </w:rPr>
        <w:t> </w:t>
      </w:r>
      <w:r>
        <w:rPr>
          <w:color w:val="231F20"/>
        </w:rPr>
        <w:t>посебним</w:t>
      </w:r>
      <w:r>
        <w:rPr>
          <w:color w:val="231F20"/>
          <w:spacing w:val="-10"/>
        </w:rPr>
        <w:t> </w:t>
      </w:r>
      <w:r>
        <w:rPr>
          <w:color w:val="231F20"/>
        </w:rPr>
        <w:t>законом.</w:t>
      </w:r>
    </w:p>
    <w:p>
      <w:pPr>
        <w:pStyle w:val="BodyText"/>
        <w:spacing w:before="2"/>
        <w:ind w:left="0" w:firstLine="0"/>
        <w:jc w:val="left"/>
        <w:rPr>
          <w:sz w:val="24"/>
        </w:rPr>
      </w:pPr>
    </w:p>
    <w:p>
      <w:pPr>
        <w:pStyle w:val="Heading3"/>
        <w:numPr>
          <w:ilvl w:val="4"/>
          <w:numId w:val="9"/>
        </w:numPr>
        <w:tabs>
          <w:tab w:pos="3495" w:val="left" w:leader="none"/>
        </w:tabs>
        <w:spacing w:line="240" w:lineRule="auto" w:before="1" w:after="0"/>
        <w:ind w:left="3494" w:right="0" w:hanging="570"/>
        <w:jc w:val="left"/>
      </w:pPr>
      <w:bookmarkStart w:name="_TOC_250302" w:id="11"/>
      <w:r>
        <w:rPr>
          <w:color w:val="231F20"/>
          <w:spacing w:val="-8"/>
        </w:rPr>
        <w:t>Управни</w:t>
      </w:r>
      <w:r>
        <w:rPr>
          <w:color w:val="231F20"/>
          <w:spacing w:val="-10"/>
        </w:rPr>
        <w:t> </w:t>
      </w:r>
      <w:bookmarkEnd w:id="11"/>
      <w:r>
        <w:rPr>
          <w:color w:val="231F20"/>
          <w:spacing w:val="-2"/>
        </w:rPr>
        <w:t>уговор</w:t>
      </w:r>
    </w:p>
    <w:p>
      <w:pPr>
        <w:pStyle w:val="BodyText"/>
        <w:spacing w:before="164"/>
        <w:ind w:left="693" w:right="681"/>
      </w:pPr>
      <w:r>
        <w:rPr>
          <w:color w:val="231F20"/>
        </w:rPr>
        <w:t>Управни</w:t>
      </w:r>
      <w:r>
        <w:rPr>
          <w:color w:val="231F20"/>
          <w:spacing w:val="-17"/>
        </w:rPr>
        <w:t> </w:t>
      </w:r>
      <w:r>
        <w:rPr>
          <w:color w:val="231F20"/>
        </w:rPr>
        <w:t>уговори</w:t>
      </w:r>
      <w:r>
        <w:rPr>
          <w:color w:val="231F20"/>
          <w:spacing w:val="-17"/>
        </w:rPr>
        <w:t> </w:t>
      </w:r>
      <w:r>
        <w:rPr>
          <w:color w:val="231F20"/>
        </w:rPr>
        <w:t>су,</w:t>
      </w:r>
      <w:r>
        <w:rPr>
          <w:color w:val="231F20"/>
          <w:spacing w:val="-16"/>
        </w:rPr>
        <w:t> </w:t>
      </w:r>
      <w:r>
        <w:rPr>
          <w:color w:val="231F20"/>
        </w:rPr>
        <w:t>такође,</w:t>
      </w:r>
      <w:r>
        <w:rPr>
          <w:color w:val="231F20"/>
          <w:spacing w:val="-17"/>
        </w:rPr>
        <w:t> </w:t>
      </w:r>
      <w:r>
        <w:rPr>
          <w:color w:val="231F20"/>
        </w:rPr>
        <w:t>новина</w:t>
      </w:r>
      <w:r>
        <w:rPr>
          <w:color w:val="231F20"/>
          <w:spacing w:val="-16"/>
        </w:rPr>
        <w:t> </w:t>
      </w:r>
      <w:r>
        <w:rPr>
          <w:color w:val="231F20"/>
        </w:rPr>
        <w:t>у</w:t>
      </w:r>
      <w:r>
        <w:rPr>
          <w:color w:val="231F20"/>
          <w:spacing w:val="-17"/>
        </w:rPr>
        <w:t> </w:t>
      </w:r>
      <w:r>
        <w:rPr>
          <w:color w:val="231F20"/>
        </w:rPr>
        <w:t>нашем</w:t>
      </w:r>
      <w:r>
        <w:rPr>
          <w:color w:val="231F20"/>
          <w:spacing w:val="-16"/>
        </w:rPr>
        <w:t> </w:t>
      </w:r>
      <w:r>
        <w:rPr>
          <w:color w:val="231F20"/>
        </w:rPr>
        <w:t>праву</w:t>
      </w:r>
      <w:r>
        <w:rPr>
          <w:color w:val="231F20"/>
          <w:spacing w:val="-17"/>
        </w:rPr>
        <w:t> </w:t>
      </w:r>
      <w:r>
        <w:rPr>
          <w:color w:val="231F20"/>
        </w:rPr>
        <w:t>и</w:t>
      </w:r>
      <w:r>
        <w:rPr>
          <w:color w:val="231F20"/>
          <w:spacing w:val="-17"/>
        </w:rPr>
        <w:t> </w:t>
      </w:r>
      <w:r>
        <w:rPr>
          <w:color w:val="231F20"/>
        </w:rPr>
        <w:t>они</w:t>
      </w:r>
      <w:r>
        <w:rPr>
          <w:color w:val="231F20"/>
          <w:spacing w:val="-16"/>
        </w:rPr>
        <w:t> </w:t>
      </w:r>
      <w:r>
        <w:rPr>
          <w:color w:val="231F20"/>
        </w:rPr>
        <w:t>су</w:t>
      </w:r>
      <w:r>
        <w:rPr>
          <w:color w:val="231F20"/>
          <w:spacing w:val="-17"/>
        </w:rPr>
        <w:t> </w:t>
      </w:r>
      <w:r>
        <w:rPr>
          <w:color w:val="231F20"/>
        </w:rPr>
        <w:t>по </w:t>
      </w:r>
      <w:r>
        <w:rPr>
          <w:color w:val="231F20"/>
          <w:w w:val="90"/>
        </w:rPr>
        <w:t>својим својствима појединачни двострани правни акти. Такве уговоре</w:t>
      </w:r>
      <w:r>
        <w:rPr>
          <w:color w:val="231F20"/>
          <w:spacing w:val="80"/>
        </w:rPr>
        <w:t> </w:t>
      </w:r>
      <w:r>
        <w:rPr>
          <w:color w:val="231F20"/>
          <w:w w:val="90"/>
        </w:rPr>
        <w:t>у писаној форми закључују орган и странка (приватно лице), а њима се ствара, мења или укида правни однос у управној ствари. Могуће их је </w:t>
      </w:r>
      <w:r>
        <w:rPr>
          <w:color w:val="231F20"/>
          <w:spacing w:val="-6"/>
        </w:rPr>
        <w:t>закључивати</w:t>
      </w:r>
      <w:r>
        <w:rPr>
          <w:color w:val="231F20"/>
          <w:spacing w:val="-9"/>
        </w:rPr>
        <w:t> </w:t>
      </w:r>
      <w:r>
        <w:rPr>
          <w:color w:val="231F20"/>
          <w:spacing w:val="-6"/>
        </w:rPr>
        <w:t>само</w:t>
      </w:r>
      <w:r>
        <w:rPr>
          <w:color w:val="231F20"/>
          <w:spacing w:val="-9"/>
        </w:rPr>
        <w:t> </w:t>
      </w:r>
      <w:r>
        <w:rPr>
          <w:color w:val="231F20"/>
          <w:spacing w:val="-6"/>
        </w:rPr>
        <w:t>кад</w:t>
      </w:r>
      <w:r>
        <w:rPr>
          <w:color w:val="231F20"/>
          <w:spacing w:val="-9"/>
        </w:rPr>
        <w:t> </w:t>
      </w:r>
      <w:r>
        <w:rPr>
          <w:color w:val="231F20"/>
          <w:spacing w:val="-6"/>
        </w:rPr>
        <w:t>је</w:t>
      </w:r>
      <w:r>
        <w:rPr>
          <w:color w:val="231F20"/>
          <w:spacing w:val="-9"/>
        </w:rPr>
        <w:t> </w:t>
      </w:r>
      <w:r>
        <w:rPr>
          <w:color w:val="231F20"/>
          <w:spacing w:val="-6"/>
        </w:rPr>
        <w:t>то</w:t>
      </w:r>
      <w:r>
        <w:rPr>
          <w:color w:val="231F20"/>
          <w:spacing w:val="-9"/>
        </w:rPr>
        <w:t> </w:t>
      </w:r>
      <w:r>
        <w:rPr>
          <w:color w:val="231F20"/>
          <w:spacing w:val="-6"/>
        </w:rPr>
        <w:t>изричито</w:t>
      </w:r>
      <w:r>
        <w:rPr>
          <w:color w:val="231F20"/>
          <w:spacing w:val="-9"/>
        </w:rPr>
        <w:t> </w:t>
      </w:r>
      <w:r>
        <w:rPr>
          <w:color w:val="231F20"/>
          <w:spacing w:val="-6"/>
        </w:rPr>
        <w:t>предвиђено</w:t>
      </w:r>
      <w:r>
        <w:rPr>
          <w:color w:val="231F20"/>
          <w:spacing w:val="-9"/>
        </w:rPr>
        <w:t> </w:t>
      </w:r>
      <w:r>
        <w:rPr>
          <w:color w:val="231F20"/>
          <w:spacing w:val="-6"/>
        </w:rPr>
        <w:t>посебним</w:t>
      </w:r>
      <w:r>
        <w:rPr>
          <w:color w:val="231F20"/>
          <w:spacing w:val="-9"/>
        </w:rPr>
        <w:t> </w:t>
      </w:r>
      <w:r>
        <w:rPr>
          <w:color w:val="231F20"/>
          <w:spacing w:val="-6"/>
        </w:rPr>
        <w:t>законом </w:t>
      </w:r>
      <w:r>
        <w:rPr>
          <w:color w:val="231F20"/>
          <w:w w:val="90"/>
        </w:rPr>
        <w:t>(за</w:t>
      </w:r>
      <w:r>
        <w:rPr>
          <w:color w:val="231F20"/>
          <w:spacing w:val="-7"/>
          <w:w w:val="90"/>
        </w:rPr>
        <w:t> </w:t>
      </w:r>
      <w:r>
        <w:rPr>
          <w:color w:val="231F20"/>
          <w:w w:val="90"/>
        </w:rPr>
        <w:t>сада</w:t>
      </w:r>
      <w:r>
        <w:rPr>
          <w:color w:val="231F20"/>
          <w:spacing w:val="-7"/>
          <w:w w:val="90"/>
        </w:rPr>
        <w:t> </w:t>
      </w:r>
      <w:r>
        <w:rPr>
          <w:color w:val="231F20"/>
          <w:w w:val="90"/>
        </w:rPr>
        <w:t>је</w:t>
      </w:r>
      <w:r>
        <w:rPr>
          <w:color w:val="231F20"/>
          <w:spacing w:val="-7"/>
          <w:w w:val="90"/>
        </w:rPr>
        <w:t> </w:t>
      </w:r>
      <w:r>
        <w:rPr>
          <w:color w:val="231F20"/>
          <w:w w:val="90"/>
        </w:rPr>
        <w:t>то</w:t>
      </w:r>
      <w:r>
        <w:rPr>
          <w:color w:val="231F20"/>
          <w:spacing w:val="-7"/>
          <w:w w:val="90"/>
        </w:rPr>
        <w:t> </w:t>
      </w:r>
      <w:r>
        <w:rPr>
          <w:color w:val="231F20"/>
          <w:w w:val="90"/>
        </w:rPr>
        <w:t>учињено</w:t>
      </w:r>
      <w:r>
        <w:rPr>
          <w:color w:val="231F20"/>
          <w:spacing w:val="-7"/>
          <w:w w:val="90"/>
        </w:rPr>
        <w:t> </w:t>
      </w:r>
      <w:r>
        <w:rPr>
          <w:color w:val="231F20"/>
          <w:w w:val="90"/>
        </w:rPr>
        <w:t>у</w:t>
      </w:r>
      <w:r>
        <w:rPr>
          <w:color w:val="231F20"/>
          <w:spacing w:val="-7"/>
          <w:w w:val="90"/>
        </w:rPr>
        <w:t> </w:t>
      </w:r>
      <w:r>
        <w:rPr>
          <w:color w:val="231F20"/>
          <w:w w:val="90"/>
        </w:rPr>
        <w:t>малом</w:t>
      </w:r>
      <w:r>
        <w:rPr>
          <w:color w:val="231F20"/>
          <w:spacing w:val="-7"/>
          <w:w w:val="90"/>
        </w:rPr>
        <w:t> </w:t>
      </w:r>
      <w:r>
        <w:rPr>
          <w:color w:val="231F20"/>
          <w:w w:val="90"/>
        </w:rPr>
        <w:t>броју</w:t>
      </w:r>
      <w:r>
        <w:rPr>
          <w:color w:val="231F20"/>
          <w:spacing w:val="-7"/>
          <w:w w:val="90"/>
        </w:rPr>
        <w:t> </w:t>
      </w:r>
      <w:r>
        <w:rPr>
          <w:color w:val="231F20"/>
          <w:w w:val="90"/>
        </w:rPr>
        <w:t>случајева,</w:t>
      </w:r>
      <w:r>
        <w:rPr>
          <w:color w:val="231F20"/>
          <w:spacing w:val="-7"/>
          <w:w w:val="90"/>
        </w:rPr>
        <w:t> </w:t>
      </w:r>
      <w:r>
        <w:rPr>
          <w:color w:val="231F20"/>
          <w:w w:val="90"/>
        </w:rPr>
        <w:t>на</w:t>
      </w:r>
      <w:r>
        <w:rPr>
          <w:color w:val="231F20"/>
          <w:spacing w:val="-7"/>
          <w:w w:val="90"/>
        </w:rPr>
        <w:t> </w:t>
      </w:r>
      <w:r>
        <w:rPr>
          <w:color w:val="231F20"/>
          <w:w w:val="90"/>
        </w:rPr>
        <w:t>пример,</w:t>
      </w:r>
      <w:r>
        <w:rPr>
          <w:color w:val="231F20"/>
          <w:spacing w:val="-7"/>
          <w:w w:val="90"/>
        </w:rPr>
        <w:t> </w:t>
      </w:r>
      <w:r>
        <w:rPr>
          <w:color w:val="231F20"/>
          <w:w w:val="90"/>
        </w:rPr>
        <w:t>по</w:t>
      </w:r>
      <w:r>
        <w:rPr>
          <w:color w:val="231F20"/>
          <w:spacing w:val="-7"/>
          <w:w w:val="90"/>
        </w:rPr>
        <w:t> </w:t>
      </w:r>
      <w:r>
        <w:rPr>
          <w:color w:val="231F20"/>
          <w:w w:val="90"/>
        </w:rPr>
        <w:t>члану</w:t>
      </w:r>
      <w:r>
        <w:rPr>
          <w:color w:val="231F20"/>
          <w:spacing w:val="-7"/>
          <w:w w:val="90"/>
        </w:rPr>
        <w:t> </w:t>
      </w:r>
      <w:r>
        <w:rPr>
          <w:color w:val="231F20"/>
          <w:w w:val="90"/>
        </w:rPr>
        <w:t>21. </w:t>
      </w:r>
      <w:r>
        <w:rPr>
          <w:color w:val="231F20"/>
          <w:spacing w:val="-6"/>
        </w:rPr>
        <w:t>Закона</w:t>
      </w:r>
      <w:r>
        <w:rPr>
          <w:color w:val="231F20"/>
          <w:spacing w:val="-9"/>
        </w:rPr>
        <w:t> </w:t>
      </w:r>
      <w:r>
        <w:rPr>
          <w:color w:val="231F20"/>
          <w:spacing w:val="-6"/>
        </w:rPr>
        <w:t>о</w:t>
      </w:r>
      <w:r>
        <w:rPr>
          <w:color w:val="231F20"/>
          <w:spacing w:val="-9"/>
        </w:rPr>
        <w:t> </w:t>
      </w:r>
      <w:r>
        <w:rPr>
          <w:color w:val="231F20"/>
          <w:spacing w:val="-6"/>
        </w:rPr>
        <w:t>железници</w:t>
      </w:r>
      <w:r>
        <w:rPr>
          <w:color w:val="231F20"/>
          <w:spacing w:val="-9"/>
        </w:rPr>
        <w:t> </w:t>
      </w:r>
      <w:r>
        <w:rPr>
          <w:color w:val="231F20"/>
          <w:spacing w:val="-6"/>
        </w:rPr>
        <w:t>закључује</w:t>
      </w:r>
      <w:r>
        <w:rPr>
          <w:color w:val="231F20"/>
          <w:spacing w:val="-9"/>
        </w:rPr>
        <w:t> </w:t>
      </w:r>
      <w:r>
        <w:rPr>
          <w:color w:val="231F20"/>
          <w:spacing w:val="-6"/>
        </w:rPr>
        <w:t>се</w:t>
      </w:r>
      <w:r>
        <w:rPr>
          <w:color w:val="231F20"/>
          <w:spacing w:val="-9"/>
        </w:rPr>
        <w:t> </w:t>
      </w:r>
      <w:r>
        <w:rPr>
          <w:color w:val="231F20"/>
          <w:spacing w:val="-6"/>
        </w:rPr>
        <w:t>управни</w:t>
      </w:r>
      <w:r>
        <w:rPr>
          <w:color w:val="231F20"/>
          <w:spacing w:val="-9"/>
        </w:rPr>
        <w:t> </w:t>
      </w:r>
      <w:r>
        <w:rPr>
          <w:color w:val="231F20"/>
          <w:spacing w:val="-6"/>
        </w:rPr>
        <w:t>уговор</w:t>
      </w:r>
      <w:r>
        <w:rPr>
          <w:color w:val="231F20"/>
          <w:spacing w:val="-9"/>
        </w:rPr>
        <w:t> </w:t>
      </w:r>
      <w:r>
        <w:rPr>
          <w:color w:val="231F20"/>
          <w:spacing w:val="-6"/>
        </w:rPr>
        <w:t>између</w:t>
      </w:r>
      <w:r>
        <w:rPr>
          <w:color w:val="231F20"/>
          <w:spacing w:val="-9"/>
        </w:rPr>
        <w:t> </w:t>
      </w:r>
      <w:r>
        <w:rPr>
          <w:color w:val="231F20"/>
          <w:spacing w:val="-6"/>
        </w:rPr>
        <w:t>надлежног </w:t>
      </w:r>
      <w:r>
        <w:rPr>
          <w:color w:val="231F20"/>
          <w:spacing w:val="-8"/>
        </w:rPr>
        <w:t>органа јавне власти и управљача јавном железничком инфраструкту- </w:t>
      </w:r>
      <w:r>
        <w:rPr>
          <w:color w:val="231F20"/>
          <w:spacing w:val="-6"/>
        </w:rPr>
        <w:t>ром).</w:t>
      </w:r>
      <w:r>
        <w:rPr>
          <w:color w:val="231F20"/>
          <w:spacing w:val="-11"/>
        </w:rPr>
        <w:t> </w:t>
      </w:r>
      <w:r>
        <w:rPr>
          <w:color w:val="231F20"/>
          <w:spacing w:val="-6"/>
        </w:rPr>
        <w:t>Да</w:t>
      </w:r>
      <w:r>
        <w:rPr>
          <w:color w:val="231F20"/>
          <w:spacing w:val="-11"/>
        </w:rPr>
        <w:t> </w:t>
      </w:r>
      <w:r>
        <w:rPr>
          <w:color w:val="231F20"/>
          <w:spacing w:val="-6"/>
        </w:rPr>
        <w:t>могућност</w:t>
      </w:r>
      <w:r>
        <w:rPr>
          <w:color w:val="231F20"/>
          <w:spacing w:val="-10"/>
        </w:rPr>
        <w:t> </w:t>
      </w:r>
      <w:r>
        <w:rPr>
          <w:color w:val="231F20"/>
          <w:spacing w:val="-6"/>
        </w:rPr>
        <w:t>закључивања</w:t>
      </w:r>
      <w:r>
        <w:rPr>
          <w:color w:val="231F20"/>
          <w:spacing w:val="-11"/>
        </w:rPr>
        <w:t> </w:t>
      </w:r>
      <w:r>
        <w:rPr>
          <w:color w:val="231F20"/>
          <w:spacing w:val="-6"/>
        </w:rPr>
        <w:t>управног</w:t>
      </w:r>
      <w:r>
        <w:rPr>
          <w:color w:val="231F20"/>
          <w:spacing w:val="-10"/>
        </w:rPr>
        <w:t> </w:t>
      </w:r>
      <w:r>
        <w:rPr>
          <w:color w:val="231F20"/>
          <w:spacing w:val="-6"/>
        </w:rPr>
        <w:t>уговора</w:t>
      </w:r>
      <w:r>
        <w:rPr>
          <w:color w:val="231F20"/>
          <w:spacing w:val="-11"/>
        </w:rPr>
        <w:t> </w:t>
      </w:r>
      <w:r>
        <w:rPr>
          <w:color w:val="231F20"/>
          <w:spacing w:val="-6"/>
        </w:rPr>
        <w:t>мора</w:t>
      </w:r>
      <w:r>
        <w:rPr>
          <w:color w:val="231F20"/>
          <w:spacing w:val="-10"/>
        </w:rPr>
        <w:t> </w:t>
      </w:r>
      <w:r>
        <w:rPr>
          <w:color w:val="231F20"/>
          <w:spacing w:val="-6"/>
        </w:rPr>
        <w:t>бити</w:t>
      </w:r>
      <w:r>
        <w:rPr>
          <w:color w:val="231F20"/>
          <w:spacing w:val="-11"/>
        </w:rPr>
        <w:t> </w:t>
      </w:r>
      <w:r>
        <w:rPr>
          <w:color w:val="231F20"/>
          <w:spacing w:val="-6"/>
        </w:rPr>
        <w:t>посеб- но</w:t>
      </w:r>
      <w:r>
        <w:rPr>
          <w:color w:val="231F20"/>
          <w:spacing w:val="-7"/>
        </w:rPr>
        <w:t> </w:t>
      </w:r>
      <w:r>
        <w:rPr>
          <w:color w:val="231F20"/>
          <w:spacing w:val="-6"/>
        </w:rPr>
        <w:t>предвиђена</w:t>
      </w:r>
      <w:r>
        <w:rPr>
          <w:color w:val="231F20"/>
          <w:spacing w:val="-7"/>
        </w:rPr>
        <w:t> </w:t>
      </w:r>
      <w:r>
        <w:rPr>
          <w:color w:val="231F20"/>
          <w:spacing w:val="-6"/>
        </w:rPr>
        <w:t>законом,</w:t>
      </w:r>
      <w:r>
        <w:rPr>
          <w:color w:val="231F20"/>
          <w:spacing w:val="-7"/>
        </w:rPr>
        <w:t> </w:t>
      </w:r>
      <w:r>
        <w:rPr>
          <w:color w:val="231F20"/>
          <w:spacing w:val="-6"/>
        </w:rPr>
        <w:t>потврдила</w:t>
      </w:r>
      <w:r>
        <w:rPr>
          <w:color w:val="231F20"/>
          <w:spacing w:val="-7"/>
        </w:rPr>
        <w:t> </w:t>
      </w:r>
      <w:r>
        <w:rPr>
          <w:color w:val="231F20"/>
          <w:spacing w:val="-6"/>
        </w:rPr>
        <w:t>је</w:t>
      </w:r>
      <w:r>
        <w:rPr>
          <w:color w:val="231F20"/>
          <w:spacing w:val="-7"/>
        </w:rPr>
        <w:t> </w:t>
      </w:r>
      <w:r>
        <w:rPr>
          <w:color w:val="231F20"/>
          <w:spacing w:val="-6"/>
        </w:rPr>
        <w:t>Народна</w:t>
      </w:r>
      <w:r>
        <w:rPr>
          <w:color w:val="231F20"/>
          <w:spacing w:val="-7"/>
        </w:rPr>
        <w:t> </w:t>
      </w:r>
      <w:r>
        <w:rPr>
          <w:color w:val="231F20"/>
          <w:spacing w:val="-6"/>
        </w:rPr>
        <w:t>скупштина</w:t>
      </w:r>
      <w:r>
        <w:rPr>
          <w:color w:val="231F20"/>
          <w:spacing w:val="-7"/>
        </w:rPr>
        <w:t> </w:t>
      </w:r>
      <w:r>
        <w:rPr>
          <w:color w:val="231F20"/>
          <w:spacing w:val="-6"/>
        </w:rPr>
        <w:t>у</w:t>
      </w:r>
      <w:r>
        <w:rPr>
          <w:color w:val="231F20"/>
          <w:spacing w:val="-7"/>
        </w:rPr>
        <w:t> </w:t>
      </w:r>
      <w:r>
        <w:rPr>
          <w:color w:val="231F20"/>
          <w:spacing w:val="-6"/>
        </w:rPr>
        <w:t>свом</w:t>
      </w:r>
      <w:r>
        <w:rPr>
          <w:color w:val="231F20"/>
          <w:spacing w:val="-7"/>
        </w:rPr>
        <w:t> </w:t>
      </w:r>
      <w:r>
        <w:rPr>
          <w:color w:val="231F20"/>
          <w:spacing w:val="-6"/>
        </w:rPr>
        <w:t>ау- </w:t>
      </w:r>
      <w:r>
        <w:rPr>
          <w:color w:val="231F20"/>
          <w:spacing w:val="-4"/>
        </w:rPr>
        <w:t>тентичном</w:t>
      </w:r>
      <w:r>
        <w:rPr>
          <w:color w:val="231F20"/>
          <w:spacing w:val="-13"/>
        </w:rPr>
        <w:t> </w:t>
      </w:r>
      <w:r>
        <w:rPr>
          <w:color w:val="231F20"/>
          <w:spacing w:val="-4"/>
        </w:rPr>
        <w:t>тумачењу</w:t>
      </w:r>
      <w:r>
        <w:rPr>
          <w:color w:val="231F20"/>
          <w:spacing w:val="-13"/>
        </w:rPr>
        <w:t> </w:t>
      </w:r>
      <w:r>
        <w:rPr>
          <w:color w:val="231F20"/>
          <w:spacing w:val="-4"/>
        </w:rPr>
        <w:t>одредби</w:t>
      </w:r>
      <w:r>
        <w:rPr>
          <w:color w:val="231F20"/>
          <w:spacing w:val="-13"/>
        </w:rPr>
        <w:t> </w:t>
      </w:r>
      <w:r>
        <w:rPr>
          <w:color w:val="231F20"/>
          <w:spacing w:val="-4"/>
        </w:rPr>
        <w:t>ЗУП-а</w:t>
      </w:r>
      <w:r>
        <w:rPr>
          <w:color w:val="231F20"/>
          <w:spacing w:val="-13"/>
        </w:rPr>
        <w:t> </w:t>
      </w:r>
      <w:r>
        <w:rPr>
          <w:color w:val="231F20"/>
          <w:spacing w:val="-4"/>
        </w:rPr>
        <w:t>о</w:t>
      </w:r>
      <w:r>
        <w:rPr>
          <w:color w:val="231F20"/>
          <w:spacing w:val="-13"/>
        </w:rPr>
        <w:t> </w:t>
      </w:r>
      <w:r>
        <w:rPr>
          <w:color w:val="231F20"/>
          <w:spacing w:val="-4"/>
        </w:rPr>
        <w:t>управном</w:t>
      </w:r>
      <w:r>
        <w:rPr>
          <w:color w:val="231F20"/>
          <w:spacing w:val="-13"/>
        </w:rPr>
        <w:t> </w:t>
      </w:r>
      <w:r>
        <w:rPr>
          <w:color w:val="231F20"/>
          <w:spacing w:val="-4"/>
        </w:rPr>
        <w:t>уговору.</w:t>
      </w:r>
    </w:p>
    <w:p>
      <w:pPr>
        <w:pStyle w:val="BodyText"/>
        <w:spacing w:line="237" w:lineRule="exact"/>
        <w:ind w:left="1090" w:firstLine="0"/>
      </w:pPr>
      <w:r>
        <w:rPr>
          <w:color w:val="231F20"/>
          <w:spacing w:val="-8"/>
        </w:rPr>
        <w:t>Садржина</w:t>
      </w:r>
      <w:r>
        <w:rPr>
          <w:color w:val="231F20"/>
          <w:spacing w:val="-28"/>
        </w:rPr>
        <w:t> </w:t>
      </w:r>
      <w:r>
        <w:rPr>
          <w:color w:val="231F20"/>
          <w:spacing w:val="-8"/>
        </w:rPr>
        <w:t>управног</w:t>
      </w:r>
      <w:r>
        <w:rPr>
          <w:color w:val="231F20"/>
          <w:spacing w:val="-27"/>
        </w:rPr>
        <w:t> </w:t>
      </w:r>
      <w:r>
        <w:rPr>
          <w:color w:val="231F20"/>
          <w:spacing w:val="-8"/>
        </w:rPr>
        <w:t>уговора</w:t>
      </w:r>
      <w:r>
        <w:rPr>
          <w:color w:val="231F20"/>
          <w:spacing w:val="-27"/>
        </w:rPr>
        <w:t> </w:t>
      </w:r>
      <w:r>
        <w:rPr>
          <w:color w:val="231F20"/>
          <w:spacing w:val="-8"/>
        </w:rPr>
        <w:t>не</w:t>
      </w:r>
      <w:r>
        <w:rPr>
          <w:color w:val="231F20"/>
          <w:spacing w:val="-28"/>
        </w:rPr>
        <w:t> </w:t>
      </w:r>
      <w:r>
        <w:rPr>
          <w:color w:val="231F20"/>
          <w:spacing w:val="-8"/>
        </w:rPr>
        <w:t>сме</w:t>
      </w:r>
      <w:r>
        <w:rPr>
          <w:color w:val="231F20"/>
          <w:spacing w:val="-27"/>
        </w:rPr>
        <w:t> </w:t>
      </w:r>
      <w:r>
        <w:rPr>
          <w:color w:val="231F20"/>
          <w:spacing w:val="-8"/>
        </w:rPr>
        <w:t>бити</w:t>
      </w:r>
      <w:r>
        <w:rPr>
          <w:color w:val="231F20"/>
          <w:spacing w:val="-27"/>
        </w:rPr>
        <w:t> </w:t>
      </w:r>
      <w:r>
        <w:rPr>
          <w:color w:val="231F20"/>
          <w:spacing w:val="-8"/>
        </w:rPr>
        <w:t>противна</w:t>
      </w:r>
      <w:r>
        <w:rPr>
          <w:color w:val="231F20"/>
          <w:spacing w:val="-27"/>
        </w:rPr>
        <w:t> </w:t>
      </w:r>
      <w:r>
        <w:rPr>
          <w:color w:val="231F20"/>
          <w:spacing w:val="-8"/>
        </w:rPr>
        <w:t>јавном</w:t>
      </w:r>
      <w:r>
        <w:rPr>
          <w:color w:val="231F20"/>
          <w:spacing w:val="-28"/>
        </w:rPr>
        <w:t> </w:t>
      </w:r>
      <w:r>
        <w:rPr>
          <w:color w:val="231F20"/>
          <w:spacing w:val="-8"/>
        </w:rPr>
        <w:t>интересу</w:t>
      </w:r>
    </w:p>
    <w:p>
      <w:pPr>
        <w:pStyle w:val="BodyText"/>
        <w:ind w:left="693" w:right="682" w:firstLine="0"/>
      </w:pPr>
      <w:r>
        <w:rPr>
          <w:color w:val="231F20"/>
          <w:w w:val="90"/>
        </w:rPr>
        <w:t>и</w:t>
      </w:r>
      <w:r>
        <w:rPr>
          <w:color w:val="231F20"/>
          <w:spacing w:val="-10"/>
          <w:w w:val="90"/>
        </w:rPr>
        <w:t> </w:t>
      </w:r>
      <w:r>
        <w:rPr>
          <w:color w:val="231F20"/>
          <w:w w:val="90"/>
        </w:rPr>
        <w:t>правном</w:t>
      </w:r>
      <w:r>
        <w:rPr>
          <w:color w:val="231F20"/>
          <w:spacing w:val="-10"/>
          <w:w w:val="90"/>
        </w:rPr>
        <w:t> </w:t>
      </w:r>
      <w:r>
        <w:rPr>
          <w:color w:val="231F20"/>
          <w:w w:val="90"/>
        </w:rPr>
        <w:t>интересу</w:t>
      </w:r>
      <w:r>
        <w:rPr>
          <w:color w:val="231F20"/>
          <w:spacing w:val="-10"/>
          <w:w w:val="90"/>
        </w:rPr>
        <w:t> </w:t>
      </w:r>
      <w:r>
        <w:rPr>
          <w:color w:val="231F20"/>
          <w:w w:val="90"/>
        </w:rPr>
        <w:t>трећих</w:t>
      </w:r>
      <w:r>
        <w:rPr>
          <w:color w:val="231F20"/>
          <w:spacing w:val="-10"/>
          <w:w w:val="90"/>
        </w:rPr>
        <w:t> </w:t>
      </w:r>
      <w:r>
        <w:rPr>
          <w:color w:val="231F20"/>
          <w:w w:val="90"/>
        </w:rPr>
        <w:t>лица,</w:t>
      </w:r>
      <w:r>
        <w:rPr>
          <w:color w:val="231F20"/>
          <w:spacing w:val="-10"/>
          <w:w w:val="90"/>
        </w:rPr>
        <w:t> </w:t>
      </w:r>
      <w:r>
        <w:rPr>
          <w:color w:val="231F20"/>
          <w:w w:val="90"/>
        </w:rPr>
        <w:t>а</w:t>
      </w:r>
      <w:r>
        <w:rPr>
          <w:color w:val="231F20"/>
          <w:spacing w:val="-10"/>
          <w:w w:val="90"/>
        </w:rPr>
        <w:t> </w:t>
      </w:r>
      <w:r>
        <w:rPr>
          <w:color w:val="231F20"/>
          <w:w w:val="90"/>
        </w:rPr>
        <w:t>на</w:t>
      </w:r>
      <w:r>
        <w:rPr>
          <w:color w:val="231F20"/>
          <w:spacing w:val="-10"/>
          <w:w w:val="90"/>
        </w:rPr>
        <w:t> </w:t>
      </w:r>
      <w:r>
        <w:rPr>
          <w:color w:val="231F20"/>
          <w:w w:val="90"/>
        </w:rPr>
        <w:t>ове</w:t>
      </w:r>
      <w:r>
        <w:rPr>
          <w:color w:val="231F20"/>
          <w:spacing w:val="-10"/>
          <w:w w:val="90"/>
        </w:rPr>
        <w:t> </w:t>
      </w:r>
      <w:r>
        <w:rPr>
          <w:color w:val="231F20"/>
          <w:w w:val="90"/>
        </w:rPr>
        <w:t>уговоре</w:t>
      </w:r>
      <w:r>
        <w:rPr>
          <w:color w:val="231F20"/>
          <w:spacing w:val="-10"/>
          <w:w w:val="90"/>
        </w:rPr>
        <w:t> </w:t>
      </w:r>
      <w:r>
        <w:rPr>
          <w:color w:val="231F20"/>
          <w:w w:val="90"/>
        </w:rPr>
        <w:t>се</w:t>
      </w:r>
      <w:r>
        <w:rPr>
          <w:color w:val="231F20"/>
          <w:spacing w:val="-10"/>
          <w:w w:val="90"/>
        </w:rPr>
        <w:t> </w:t>
      </w:r>
      <w:r>
        <w:rPr>
          <w:color w:val="231F20"/>
          <w:w w:val="90"/>
        </w:rPr>
        <w:t>примењују</w:t>
      </w:r>
      <w:r>
        <w:rPr>
          <w:color w:val="231F20"/>
          <w:spacing w:val="-10"/>
          <w:w w:val="90"/>
        </w:rPr>
        <w:t> </w:t>
      </w:r>
      <w:r>
        <w:rPr>
          <w:color w:val="231F20"/>
          <w:w w:val="90"/>
        </w:rPr>
        <w:t>одређе- </w:t>
      </w:r>
      <w:r>
        <w:rPr>
          <w:color w:val="231F20"/>
          <w:spacing w:val="-6"/>
        </w:rPr>
        <w:t>не</w:t>
      </w:r>
      <w:r>
        <w:rPr>
          <w:color w:val="231F20"/>
          <w:spacing w:val="-24"/>
        </w:rPr>
        <w:t> </w:t>
      </w:r>
      <w:r>
        <w:rPr>
          <w:color w:val="231F20"/>
          <w:spacing w:val="-6"/>
        </w:rPr>
        <w:t>одредбе</w:t>
      </w:r>
      <w:r>
        <w:rPr>
          <w:color w:val="231F20"/>
          <w:spacing w:val="-24"/>
        </w:rPr>
        <w:t> </w:t>
      </w:r>
      <w:r>
        <w:rPr>
          <w:color w:val="231F20"/>
          <w:spacing w:val="-6"/>
        </w:rPr>
        <w:t>ЗУП-а</w:t>
      </w:r>
      <w:r>
        <w:rPr>
          <w:color w:val="231F20"/>
          <w:spacing w:val="-24"/>
        </w:rPr>
        <w:t> </w:t>
      </w:r>
      <w:r>
        <w:rPr>
          <w:color w:val="231F20"/>
          <w:spacing w:val="-6"/>
        </w:rPr>
        <w:t>и</w:t>
      </w:r>
      <w:r>
        <w:rPr>
          <w:color w:val="231F20"/>
          <w:spacing w:val="-24"/>
        </w:rPr>
        <w:t> </w:t>
      </w:r>
      <w:r>
        <w:rPr>
          <w:color w:val="231F20"/>
          <w:spacing w:val="-6"/>
        </w:rPr>
        <w:t>правила</w:t>
      </w:r>
      <w:r>
        <w:rPr>
          <w:color w:val="231F20"/>
          <w:spacing w:val="-24"/>
        </w:rPr>
        <w:t> </w:t>
      </w:r>
      <w:r>
        <w:rPr>
          <w:color w:val="231F20"/>
          <w:spacing w:val="-6"/>
        </w:rPr>
        <w:t>закона</w:t>
      </w:r>
      <w:r>
        <w:rPr>
          <w:color w:val="231F20"/>
          <w:spacing w:val="-24"/>
        </w:rPr>
        <w:t> </w:t>
      </w:r>
      <w:r>
        <w:rPr>
          <w:color w:val="231F20"/>
          <w:spacing w:val="-6"/>
        </w:rPr>
        <w:t>који</w:t>
      </w:r>
      <w:r>
        <w:rPr>
          <w:color w:val="231F20"/>
          <w:spacing w:val="-24"/>
        </w:rPr>
        <w:t> </w:t>
      </w:r>
      <w:r>
        <w:rPr>
          <w:color w:val="231F20"/>
          <w:spacing w:val="-6"/>
        </w:rPr>
        <w:t>уређује</w:t>
      </w:r>
      <w:r>
        <w:rPr>
          <w:color w:val="231F20"/>
          <w:spacing w:val="-24"/>
        </w:rPr>
        <w:t> </w:t>
      </w:r>
      <w:r>
        <w:rPr>
          <w:color w:val="231F20"/>
          <w:spacing w:val="-6"/>
        </w:rPr>
        <w:t>облигационе</w:t>
      </w:r>
      <w:r>
        <w:rPr>
          <w:color w:val="231F20"/>
          <w:spacing w:val="-24"/>
        </w:rPr>
        <w:t> </w:t>
      </w:r>
      <w:r>
        <w:rPr>
          <w:color w:val="231F20"/>
          <w:spacing w:val="-6"/>
        </w:rPr>
        <w:t>односе.</w:t>
      </w:r>
    </w:p>
    <w:p>
      <w:pPr>
        <w:pStyle w:val="BodyText"/>
        <w:spacing w:line="237" w:lineRule="auto"/>
        <w:ind w:left="693" w:right="685"/>
      </w:pPr>
      <w:r>
        <w:rPr>
          <w:color w:val="231F20"/>
          <w:spacing w:val="-8"/>
        </w:rPr>
        <w:t>Оно што управне уговоре издваја од уговора који се закључују по </w:t>
      </w:r>
      <w:r>
        <w:rPr>
          <w:color w:val="231F20"/>
          <w:w w:val="90"/>
        </w:rPr>
        <w:t>општим правилима облигационих односа јесте њихов предмет и нејед- </w:t>
      </w:r>
      <w:r>
        <w:rPr>
          <w:color w:val="231F20"/>
          <w:spacing w:val="-6"/>
        </w:rPr>
        <w:t>нак</w:t>
      </w:r>
      <w:r>
        <w:rPr>
          <w:color w:val="231F20"/>
          <w:spacing w:val="-9"/>
        </w:rPr>
        <w:t> </w:t>
      </w:r>
      <w:r>
        <w:rPr>
          <w:color w:val="231F20"/>
          <w:spacing w:val="-6"/>
        </w:rPr>
        <w:t>положај</w:t>
      </w:r>
      <w:r>
        <w:rPr>
          <w:color w:val="231F20"/>
          <w:spacing w:val="-9"/>
        </w:rPr>
        <w:t> </w:t>
      </w:r>
      <w:r>
        <w:rPr>
          <w:color w:val="231F20"/>
          <w:spacing w:val="-6"/>
        </w:rPr>
        <w:t>уговорних</w:t>
      </w:r>
      <w:r>
        <w:rPr>
          <w:color w:val="231F20"/>
          <w:spacing w:val="-9"/>
        </w:rPr>
        <w:t> </w:t>
      </w:r>
      <w:r>
        <w:rPr>
          <w:color w:val="231F20"/>
          <w:spacing w:val="-6"/>
        </w:rPr>
        <w:t>страна</w:t>
      </w:r>
      <w:r>
        <w:rPr>
          <w:color w:val="231F20"/>
          <w:spacing w:val="-9"/>
        </w:rPr>
        <w:t> </w:t>
      </w:r>
      <w:r>
        <w:rPr>
          <w:color w:val="231F20"/>
          <w:spacing w:val="-6"/>
        </w:rPr>
        <w:t>који</w:t>
      </w:r>
      <w:r>
        <w:rPr>
          <w:color w:val="231F20"/>
          <w:spacing w:val="-9"/>
        </w:rPr>
        <w:t> </w:t>
      </w:r>
      <w:r>
        <w:rPr>
          <w:color w:val="231F20"/>
          <w:spacing w:val="-6"/>
        </w:rPr>
        <w:t>има</w:t>
      </w:r>
      <w:r>
        <w:rPr>
          <w:color w:val="231F20"/>
          <w:spacing w:val="-9"/>
        </w:rPr>
        <w:t> </w:t>
      </w:r>
      <w:r>
        <w:rPr>
          <w:color w:val="231F20"/>
          <w:spacing w:val="-6"/>
        </w:rPr>
        <w:t>своје</w:t>
      </w:r>
      <w:r>
        <w:rPr>
          <w:color w:val="231F20"/>
          <w:spacing w:val="-9"/>
        </w:rPr>
        <w:t> </w:t>
      </w:r>
      <w:r>
        <w:rPr>
          <w:color w:val="231F20"/>
          <w:spacing w:val="-6"/>
        </w:rPr>
        <w:t>оправдање</w:t>
      </w:r>
      <w:r>
        <w:rPr>
          <w:color w:val="231F20"/>
          <w:spacing w:val="-9"/>
        </w:rPr>
        <w:t> </w:t>
      </w:r>
      <w:r>
        <w:rPr>
          <w:color w:val="231F20"/>
          <w:spacing w:val="-6"/>
        </w:rPr>
        <w:t>у</w:t>
      </w:r>
      <w:r>
        <w:rPr>
          <w:color w:val="231F20"/>
          <w:spacing w:val="-9"/>
        </w:rPr>
        <w:t> </w:t>
      </w:r>
      <w:r>
        <w:rPr>
          <w:color w:val="231F20"/>
          <w:spacing w:val="-6"/>
        </w:rPr>
        <w:t>заштити</w:t>
      </w:r>
      <w:r>
        <w:rPr>
          <w:color w:val="231F20"/>
          <w:spacing w:val="-9"/>
        </w:rPr>
        <w:t> </w:t>
      </w:r>
      <w:r>
        <w:rPr>
          <w:color w:val="231F20"/>
          <w:spacing w:val="-6"/>
        </w:rPr>
        <w:t>и </w:t>
      </w:r>
      <w:r>
        <w:rPr>
          <w:color w:val="231F20"/>
        </w:rPr>
        <w:t>очувању</w:t>
      </w:r>
      <w:r>
        <w:rPr>
          <w:color w:val="231F20"/>
          <w:spacing w:val="-20"/>
        </w:rPr>
        <w:t> </w:t>
      </w:r>
      <w:r>
        <w:rPr>
          <w:color w:val="231F20"/>
        </w:rPr>
        <w:t>јавног</w:t>
      </w:r>
      <w:r>
        <w:rPr>
          <w:color w:val="231F20"/>
          <w:spacing w:val="-20"/>
        </w:rPr>
        <w:t> </w:t>
      </w:r>
      <w:r>
        <w:rPr>
          <w:color w:val="231F20"/>
        </w:rPr>
        <w:t>интереса.</w:t>
      </w:r>
    </w:p>
    <w:p>
      <w:pPr>
        <w:pStyle w:val="BodyText"/>
        <w:ind w:left="693" w:right="685"/>
      </w:pPr>
      <w:r>
        <w:rPr>
          <w:color w:val="231F20"/>
          <w:spacing w:val="-4"/>
        </w:rPr>
        <w:t>Орган</w:t>
      </w:r>
      <w:r>
        <w:rPr>
          <w:color w:val="231F20"/>
          <w:spacing w:val="-7"/>
        </w:rPr>
        <w:t> </w:t>
      </w:r>
      <w:r>
        <w:rPr>
          <w:color w:val="231F20"/>
          <w:spacing w:val="-4"/>
        </w:rPr>
        <w:t>може</w:t>
      </w:r>
      <w:r>
        <w:rPr>
          <w:color w:val="231F20"/>
          <w:spacing w:val="-7"/>
        </w:rPr>
        <w:t> </w:t>
      </w:r>
      <w:r>
        <w:rPr>
          <w:color w:val="231F20"/>
          <w:spacing w:val="-4"/>
        </w:rPr>
        <w:t>раскинути</w:t>
      </w:r>
      <w:r>
        <w:rPr>
          <w:color w:val="231F20"/>
          <w:spacing w:val="-7"/>
        </w:rPr>
        <w:t> </w:t>
      </w:r>
      <w:r>
        <w:rPr>
          <w:color w:val="231F20"/>
          <w:spacing w:val="-4"/>
        </w:rPr>
        <w:t>уговор</w:t>
      </w:r>
      <w:r>
        <w:rPr>
          <w:color w:val="231F20"/>
          <w:spacing w:val="-7"/>
        </w:rPr>
        <w:t> </w:t>
      </w:r>
      <w:r>
        <w:rPr>
          <w:color w:val="231F20"/>
          <w:spacing w:val="-4"/>
        </w:rPr>
        <w:t>ако</w:t>
      </w:r>
      <w:r>
        <w:rPr>
          <w:color w:val="231F20"/>
          <w:spacing w:val="-7"/>
        </w:rPr>
        <w:t> </w:t>
      </w:r>
      <w:r>
        <w:rPr>
          <w:color w:val="231F20"/>
          <w:spacing w:val="-4"/>
        </w:rPr>
        <w:t>друга</w:t>
      </w:r>
      <w:r>
        <w:rPr>
          <w:color w:val="231F20"/>
          <w:spacing w:val="-7"/>
        </w:rPr>
        <w:t> </w:t>
      </w:r>
      <w:r>
        <w:rPr>
          <w:color w:val="231F20"/>
          <w:spacing w:val="-4"/>
        </w:rPr>
        <w:t>уговорна</w:t>
      </w:r>
      <w:r>
        <w:rPr>
          <w:color w:val="231F20"/>
          <w:spacing w:val="-7"/>
        </w:rPr>
        <w:t> </w:t>
      </w:r>
      <w:r>
        <w:rPr>
          <w:color w:val="231F20"/>
          <w:spacing w:val="-4"/>
        </w:rPr>
        <w:t>страна</w:t>
      </w:r>
      <w:r>
        <w:rPr>
          <w:color w:val="231F20"/>
          <w:spacing w:val="-7"/>
        </w:rPr>
        <w:t> </w:t>
      </w:r>
      <w:r>
        <w:rPr>
          <w:color w:val="231F20"/>
          <w:spacing w:val="-4"/>
        </w:rPr>
        <w:t>не</w:t>
      </w:r>
      <w:r>
        <w:rPr>
          <w:color w:val="231F20"/>
          <w:spacing w:val="-7"/>
        </w:rPr>
        <w:t> </w:t>
      </w:r>
      <w:r>
        <w:rPr>
          <w:color w:val="231F20"/>
          <w:spacing w:val="-4"/>
        </w:rPr>
        <w:t>ис- </w:t>
      </w:r>
      <w:r>
        <w:rPr>
          <w:color w:val="231F20"/>
          <w:w w:val="90"/>
        </w:rPr>
        <w:t>пуњава</w:t>
      </w:r>
      <w:r>
        <w:rPr>
          <w:color w:val="231F20"/>
          <w:spacing w:val="17"/>
        </w:rPr>
        <w:t> </w:t>
      </w:r>
      <w:r>
        <w:rPr>
          <w:color w:val="231F20"/>
          <w:w w:val="90"/>
        </w:rPr>
        <w:t>уговорне</w:t>
      </w:r>
      <w:r>
        <w:rPr>
          <w:color w:val="231F20"/>
          <w:spacing w:val="18"/>
        </w:rPr>
        <w:t> </w:t>
      </w:r>
      <w:r>
        <w:rPr>
          <w:color w:val="231F20"/>
          <w:w w:val="90"/>
        </w:rPr>
        <w:t>обавезе</w:t>
      </w:r>
      <w:r>
        <w:rPr>
          <w:color w:val="231F20"/>
          <w:spacing w:val="18"/>
        </w:rPr>
        <w:t> </w:t>
      </w:r>
      <w:r>
        <w:rPr>
          <w:color w:val="231F20"/>
          <w:w w:val="90"/>
        </w:rPr>
        <w:t>(на</w:t>
      </w:r>
      <w:r>
        <w:rPr>
          <w:color w:val="231F20"/>
          <w:spacing w:val="17"/>
        </w:rPr>
        <w:t> </w:t>
      </w:r>
      <w:r>
        <w:rPr>
          <w:color w:val="231F20"/>
          <w:w w:val="90"/>
        </w:rPr>
        <w:t>пример,</w:t>
      </w:r>
      <w:r>
        <w:rPr>
          <w:color w:val="231F20"/>
          <w:spacing w:val="18"/>
        </w:rPr>
        <w:t> </w:t>
      </w:r>
      <w:r>
        <w:rPr>
          <w:color w:val="231F20"/>
          <w:w w:val="90"/>
        </w:rPr>
        <w:t>неуредно</w:t>
      </w:r>
      <w:r>
        <w:rPr>
          <w:color w:val="231F20"/>
          <w:spacing w:val="18"/>
        </w:rPr>
        <w:t> </w:t>
      </w:r>
      <w:r>
        <w:rPr>
          <w:color w:val="231F20"/>
          <w:w w:val="90"/>
        </w:rPr>
        <w:t>пружа</w:t>
      </w:r>
      <w:r>
        <w:rPr>
          <w:color w:val="231F20"/>
          <w:spacing w:val="18"/>
        </w:rPr>
        <w:t> </w:t>
      </w:r>
      <w:r>
        <w:rPr>
          <w:color w:val="231F20"/>
          <w:w w:val="90"/>
        </w:rPr>
        <w:t>услуге),</w:t>
      </w:r>
      <w:r>
        <w:rPr>
          <w:color w:val="231F20"/>
          <w:spacing w:val="17"/>
        </w:rPr>
        <w:t> </w:t>
      </w:r>
      <w:r>
        <w:rPr>
          <w:color w:val="231F20"/>
          <w:w w:val="90"/>
        </w:rPr>
        <w:t>као</w:t>
      </w:r>
      <w:r>
        <w:rPr>
          <w:color w:val="231F20"/>
          <w:spacing w:val="18"/>
        </w:rPr>
        <w:t> </w:t>
      </w:r>
      <w:r>
        <w:rPr>
          <w:color w:val="231F20"/>
          <w:spacing w:val="-10"/>
          <w:w w:val="90"/>
        </w:rPr>
        <w:t>и</w:t>
      </w:r>
    </w:p>
    <w:p>
      <w:pPr>
        <w:spacing w:after="0"/>
        <w:sectPr>
          <w:pgSz w:w="9080" w:h="13610"/>
          <w:pgMar w:header="0" w:footer="865" w:top="1000" w:bottom="1060" w:left="440" w:right="560"/>
        </w:sectPr>
      </w:pPr>
    </w:p>
    <w:p>
      <w:pPr>
        <w:pStyle w:val="BodyText"/>
        <w:spacing w:before="86"/>
        <w:ind w:right="568" w:firstLine="0"/>
      </w:pPr>
      <w:r>
        <w:rPr>
          <w:color w:val="231F20"/>
          <w:spacing w:val="-6"/>
        </w:rPr>
        <w:t>када</w:t>
      </w:r>
      <w:r>
        <w:rPr>
          <w:color w:val="231F20"/>
          <w:spacing w:val="-7"/>
        </w:rPr>
        <w:t> </w:t>
      </w:r>
      <w:r>
        <w:rPr>
          <w:color w:val="231F20"/>
          <w:spacing w:val="-6"/>
        </w:rPr>
        <w:t>је</w:t>
      </w:r>
      <w:r>
        <w:rPr>
          <w:color w:val="231F20"/>
          <w:spacing w:val="-7"/>
        </w:rPr>
        <w:t> </w:t>
      </w:r>
      <w:r>
        <w:rPr>
          <w:color w:val="231F20"/>
          <w:spacing w:val="-6"/>
        </w:rPr>
        <w:t>то</w:t>
      </w:r>
      <w:r>
        <w:rPr>
          <w:color w:val="231F20"/>
          <w:spacing w:val="-7"/>
        </w:rPr>
        <w:t> </w:t>
      </w:r>
      <w:r>
        <w:rPr>
          <w:color w:val="231F20"/>
          <w:spacing w:val="-6"/>
        </w:rPr>
        <w:t>неопходно</w:t>
      </w:r>
      <w:r>
        <w:rPr>
          <w:color w:val="231F20"/>
          <w:spacing w:val="-7"/>
        </w:rPr>
        <w:t> </w:t>
      </w:r>
      <w:r>
        <w:rPr>
          <w:color w:val="231F20"/>
          <w:spacing w:val="-6"/>
        </w:rPr>
        <w:t>да</w:t>
      </w:r>
      <w:r>
        <w:rPr>
          <w:color w:val="231F20"/>
          <w:spacing w:val="-7"/>
        </w:rPr>
        <w:t> </w:t>
      </w:r>
      <w:r>
        <w:rPr>
          <w:color w:val="231F20"/>
          <w:spacing w:val="-6"/>
        </w:rPr>
        <w:t>се</w:t>
      </w:r>
      <w:r>
        <w:rPr>
          <w:color w:val="231F20"/>
          <w:spacing w:val="-7"/>
        </w:rPr>
        <w:t> </w:t>
      </w:r>
      <w:r>
        <w:rPr>
          <w:color w:val="231F20"/>
          <w:spacing w:val="-6"/>
        </w:rPr>
        <w:t>отклони</w:t>
      </w:r>
      <w:r>
        <w:rPr>
          <w:color w:val="231F20"/>
          <w:spacing w:val="-7"/>
        </w:rPr>
        <w:t> </w:t>
      </w:r>
      <w:r>
        <w:rPr>
          <w:color w:val="231F20"/>
          <w:spacing w:val="-6"/>
        </w:rPr>
        <w:t>тешка</w:t>
      </w:r>
      <w:r>
        <w:rPr>
          <w:color w:val="231F20"/>
          <w:spacing w:val="-7"/>
        </w:rPr>
        <w:t> </w:t>
      </w:r>
      <w:r>
        <w:rPr>
          <w:color w:val="231F20"/>
          <w:spacing w:val="-6"/>
        </w:rPr>
        <w:t>и</w:t>
      </w:r>
      <w:r>
        <w:rPr>
          <w:color w:val="231F20"/>
          <w:spacing w:val="-7"/>
        </w:rPr>
        <w:t> </w:t>
      </w:r>
      <w:r>
        <w:rPr>
          <w:color w:val="231F20"/>
          <w:spacing w:val="-6"/>
        </w:rPr>
        <w:t>непосредна</w:t>
      </w:r>
      <w:r>
        <w:rPr>
          <w:color w:val="231F20"/>
          <w:spacing w:val="-7"/>
        </w:rPr>
        <w:t> </w:t>
      </w:r>
      <w:r>
        <w:rPr>
          <w:color w:val="231F20"/>
          <w:spacing w:val="-6"/>
        </w:rPr>
        <w:t>опасност</w:t>
      </w:r>
      <w:r>
        <w:rPr>
          <w:color w:val="231F20"/>
          <w:spacing w:val="-7"/>
        </w:rPr>
        <w:t> </w:t>
      </w:r>
      <w:r>
        <w:rPr>
          <w:color w:val="231F20"/>
          <w:spacing w:val="-6"/>
        </w:rPr>
        <w:t>по </w:t>
      </w:r>
      <w:r>
        <w:rPr>
          <w:color w:val="231F20"/>
          <w:spacing w:val="-8"/>
        </w:rPr>
        <w:t>живот</w:t>
      </w:r>
      <w:r>
        <w:rPr>
          <w:color w:val="231F20"/>
          <w:spacing w:val="-9"/>
        </w:rPr>
        <w:t> </w:t>
      </w:r>
      <w:r>
        <w:rPr>
          <w:color w:val="231F20"/>
          <w:spacing w:val="-8"/>
        </w:rPr>
        <w:t>и</w:t>
      </w:r>
      <w:r>
        <w:rPr>
          <w:color w:val="231F20"/>
          <w:spacing w:val="-9"/>
        </w:rPr>
        <w:t> </w:t>
      </w:r>
      <w:r>
        <w:rPr>
          <w:color w:val="231F20"/>
          <w:spacing w:val="-8"/>
        </w:rPr>
        <w:t>здравље људи,</w:t>
      </w:r>
      <w:r>
        <w:rPr>
          <w:color w:val="231F20"/>
          <w:spacing w:val="-9"/>
        </w:rPr>
        <w:t> </w:t>
      </w:r>
      <w:r>
        <w:rPr>
          <w:color w:val="231F20"/>
          <w:spacing w:val="-8"/>
        </w:rPr>
        <w:t>јавну безбедност,</w:t>
      </w:r>
      <w:r>
        <w:rPr>
          <w:color w:val="231F20"/>
          <w:spacing w:val="-9"/>
        </w:rPr>
        <w:t> </w:t>
      </w:r>
      <w:r>
        <w:rPr>
          <w:color w:val="231F20"/>
          <w:spacing w:val="-8"/>
        </w:rPr>
        <w:t>јавни мир</w:t>
      </w:r>
      <w:r>
        <w:rPr>
          <w:color w:val="231F20"/>
          <w:spacing w:val="-9"/>
        </w:rPr>
        <w:t> </w:t>
      </w:r>
      <w:r>
        <w:rPr>
          <w:color w:val="231F20"/>
          <w:spacing w:val="-8"/>
        </w:rPr>
        <w:t>или</w:t>
      </w:r>
      <w:r>
        <w:rPr>
          <w:color w:val="231F20"/>
          <w:spacing w:val="-9"/>
        </w:rPr>
        <w:t> </w:t>
      </w:r>
      <w:r>
        <w:rPr>
          <w:color w:val="231F20"/>
          <w:spacing w:val="-8"/>
        </w:rPr>
        <w:t>поредак или </w:t>
      </w:r>
      <w:r>
        <w:rPr>
          <w:color w:val="231F20"/>
          <w:w w:val="90"/>
        </w:rPr>
        <w:t>ради отклањања поремећаја у привреди. С друге стране, ако орган не </w:t>
      </w:r>
      <w:r>
        <w:rPr>
          <w:color w:val="231F20"/>
          <w:spacing w:val="-6"/>
        </w:rPr>
        <w:t>испуњава</w:t>
      </w:r>
      <w:r>
        <w:rPr>
          <w:color w:val="231F20"/>
          <w:spacing w:val="-9"/>
        </w:rPr>
        <w:t> </w:t>
      </w:r>
      <w:r>
        <w:rPr>
          <w:color w:val="231F20"/>
          <w:spacing w:val="-6"/>
        </w:rPr>
        <w:t>обавезе</w:t>
      </w:r>
      <w:r>
        <w:rPr>
          <w:color w:val="231F20"/>
          <w:spacing w:val="-9"/>
        </w:rPr>
        <w:t> </w:t>
      </w:r>
      <w:r>
        <w:rPr>
          <w:color w:val="231F20"/>
          <w:spacing w:val="-6"/>
        </w:rPr>
        <w:t>из</w:t>
      </w:r>
      <w:r>
        <w:rPr>
          <w:color w:val="231F20"/>
          <w:spacing w:val="-9"/>
        </w:rPr>
        <w:t> </w:t>
      </w:r>
      <w:r>
        <w:rPr>
          <w:color w:val="231F20"/>
          <w:spacing w:val="-6"/>
        </w:rPr>
        <w:t>уговора</w:t>
      </w:r>
      <w:r>
        <w:rPr>
          <w:color w:val="231F20"/>
          <w:spacing w:val="-9"/>
        </w:rPr>
        <w:t> </w:t>
      </w:r>
      <w:r>
        <w:rPr>
          <w:color w:val="231F20"/>
          <w:spacing w:val="-6"/>
        </w:rPr>
        <w:t>(на</w:t>
      </w:r>
      <w:r>
        <w:rPr>
          <w:color w:val="231F20"/>
          <w:spacing w:val="-9"/>
        </w:rPr>
        <w:t> </w:t>
      </w:r>
      <w:r>
        <w:rPr>
          <w:color w:val="231F20"/>
          <w:spacing w:val="-6"/>
        </w:rPr>
        <w:t>пример,</w:t>
      </w:r>
      <w:r>
        <w:rPr>
          <w:color w:val="231F20"/>
          <w:spacing w:val="-9"/>
        </w:rPr>
        <w:t> </w:t>
      </w:r>
      <w:r>
        <w:rPr>
          <w:color w:val="231F20"/>
          <w:spacing w:val="-6"/>
        </w:rPr>
        <w:t>неуредно</w:t>
      </w:r>
      <w:r>
        <w:rPr>
          <w:color w:val="231F20"/>
          <w:spacing w:val="-9"/>
        </w:rPr>
        <w:t> </w:t>
      </w:r>
      <w:r>
        <w:rPr>
          <w:color w:val="231F20"/>
          <w:spacing w:val="-6"/>
        </w:rPr>
        <w:t>плаћање),</w:t>
      </w:r>
      <w:r>
        <w:rPr>
          <w:color w:val="231F20"/>
          <w:spacing w:val="-9"/>
        </w:rPr>
        <w:t> </w:t>
      </w:r>
      <w:r>
        <w:rPr>
          <w:color w:val="231F20"/>
          <w:spacing w:val="-6"/>
        </w:rPr>
        <w:t>друга </w:t>
      </w:r>
      <w:r>
        <w:rPr>
          <w:color w:val="231F20"/>
          <w:spacing w:val="-2"/>
        </w:rPr>
        <w:t>уговорна</w:t>
      </w:r>
      <w:r>
        <w:rPr>
          <w:color w:val="231F20"/>
          <w:spacing w:val="-13"/>
        </w:rPr>
        <w:t> </w:t>
      </w:r>
      <w:r>
        <w:rPr>
          <w:color w:val="231F20"/>
          <w:spacing w:val="-2"/>
        </w:rPr>
        <w:t>страна</w:t>
      </w:r>
      <w:r>
        <w:rPr>
          <w:color w:val="231F20"/>
          <w:spacing w:val="-13"/>
        </w:rPr>
        <w:t> </w:t>
      </w:r>
      <w:r>
        <w:rPr>
          <w:color w:val="231F20"/>
          <w:spacing w:val="-2"/>
        </w:rPr>
        <w:t>има</w:t>
      </w:r>
      <w:r>
        <w:rPr>
          <w:color w:val="231F20"/>
          <w:spacing w:val="-13"/>
        </w:rPr>
        <w:t> </w:t>
      </w:r>
      <w:r>
        <w:rPr>
          <w:color w:val="231F20"/>
          <w:spacing w:val="-2"/>
        </w:rPr>
        <w:t>право</w:t>
      </w:r>
      <w:r>
        <w:rPr>
          <w:color w:val="231F20"/>
          <w:spacing w:val="-13"/>
        </w:rPr>
        <w:t> </w:t>
      </w:r>
      <w:r>
        <w:rPr>
          <w:color w:val="231F20"/>
          <w:spacing w:val="-2"/>
        </w:rPr>
        <w:t>да</w:t>
      </w:r>
      <w:r>
        <w:rPr>
          <w:color w:val="231F20"/>
          <w:spacing w:val="-13"/>
        </w:rPr>
        <w:t> </w:t>
      </w:r>
      <w:r>
        <w:rPr>
          <w:color w:val="231F20"/>
          <w:spacing w:val="-2"/>
        </w:rPr>
        <w:t>изјави</w:t>
      </w:r>
      <w:r>
        <w:rPr>
          <w:color w:val="231F20"/>
          <w:spacing w:val="-13"/>
        </w:rPr>
        <w:t> </w:t>
      </w:r>
      <w:r>
        <w:rPr>
          <w:color w:val="231F20"/>
          <w:spacing w:val="-2"/>
        </w:rPr>
        <w:t>приговор.</w:t>
      </w:r>
    </w:p>
    <w:p>
      <w:pPr>
        <w:pStyle w:val="BodyText"/>
        <w:spacing w:line="237" w:lineRule="auto"/>
        <w:ind w:right="569"/>
      </w:pPr>
      <w:r>
        <w:rPr>
          <w:color w:val="231F20"/>
          <w:w w:val="90"/>
        </w:rPr>
        <w:t>Уговор се може изменити услед измењених околности које наста- </w:t>
      </w:r>
      <w:r>
        <w:rPr>
          <w:color w:val="231F20"/>
          <w:spacing w:val="-6"/>
        </w:rPr>
        <w:t>ну</w:t>
      </w:r>
      <w:r>
        <w:rPr>
          <w:color w:val="231F20"/>
          <w:spacing w:val="-11"/>
        </w:rPr>
        <w:t> </w:t>
      </w:r>
      <w:r>
        <w:rPr>
          <w:color w:val="231F20"/>
          <w:spacing w:val="-6"/>
        </w:rPr>
        <w:t>после</w:t>
      </w:r>
      <w:r>
        <w:rPr>
          <w:color w:val="231F20"/>
          <w:spacing w:val="-11"/>
        </w:rPr>
        <w:t> </w:t>
      </w:r>
      <w:r>
        <w:rPr>
          <w:color w:val="231F20"/>
          <w:spacing w:val="-6"/>
        </w:rPr>
        <w:t>његовог</w:t>
      </w:r>
      <w:r>
        <w:rPr>
          <w:color w:val="231F20"/>
          <w:spacing w:val="-10"/>
        </w:rPr>
        <w:t> </w:t>
      </w:r>
      <w:r>
        <w:rPr>
          <w:color w:val="231F20"/>
          <w:spacing w:val="-6"/>
        </w:rPr>
        <w:t>закључења</w:t>
      </w:r>
      <w:r>
        <w:rPr>
          <w:color w:val="231F20"/>
          <w:spacing w:val="-11"/>
        </w:rPr>
        <w:t> </w:t>
      </w:r>
      <w:r>
        <w:rPr>
          <w:color w:val="231F20"/>
          <w:spacing w:val="-6"/>
        </w:rPr>
        <w:t>ако</w:t>
      </w:r>
      <w:r>
        <w:rPr>
          <w:color w:val="231F20"/>
          <w:spacing w:val="-10"/>
        </w:rPr>
        <w:t> </w:t>
      </w:r>
      <w:r>
        <w:rPr>
          <w:color w:val="231F20"/>
          <w:spacing w:val="-6"/>
        </w:rPr>
        <w:t>те</w:t>
      </w:r>
      <w:r>
        <w:rPr>
          <w:color w:val="231F20"/>
          <w:spacing w:val="-11"/>
        </w:rPr>
        <w:t> </w:t>
      </w:r>
      <w:r>
        <w:rPr>
          <w:color w:val="231F20"/>
          <w:spacing w:val="-6"/>
        </w:rPr>
        <w:t>нове</w:t>
      </w:r>
      <w:r>
        <w:rPr>
          <w:color w:val="231F20"/>
          <w:spacing w:val="-10"/>
        </w:rPr>
        <w:t> </w:t>
      </w:r>
      <w:r>
        <w:rPr>
          <w:color w:val="231F20"/>
          <w:spacing w:val="-6"/>
        </w:rPr>
        <w:t>околности</w:t>
      </w:r>
      <w:r>
        <w:rPr>
          <w:color w:val="231F20"/>
          <w:spacing w:val="-11"/>
        </w:rPr>
        <w:t> </w:t>
      </w:r>
      <w:r>
        <w:rPr>
          <w:color w:val="231F20"/>
          <w:spacing w:val="-6"/>
        </w:rPr>
        <w:t>битно</w:t>
      </w:r>
      <w:r>
        <w:rPr>
          <w:color w:val="231F20"/>
          <w:spacing w:val="-11"/>
        </w:rPr>
        <w:t> </w:t>
      </w:r>
      <w:r>
        <w:rPr>
          <w:color w:val="231F20"/>
          <w:spacing w:val="-6"/>
        </w:rPr>
        <w:t>отежавају испуњење</w:t>
      </w:r>
      <w:r>
        <w:rPr>
          <w:color w:val="231F20"/>
          <w:spacing w:val="-11"/>
        </w:rPr>
        <w:t> </w:t>
      </w:r>
      <w:r>
        <w:rPr>
          <w:color w:val="231F20"/>
          <w:spacing w:val="-6"/>
        </w:rPr>
        <w:t>уговорних</w:t>
      </w:r>
      <w:r>
        <w:rPr>
          <w:color w:val="231F20"/>
          <w:spacing w:val="-11"/>
        </w:rPr>
        <w:t> </w:t>
      </w:r>
      <w:r>
        <w:rPr>
          <w:color w:val="231F20"/>
          <w:spacing w:val="-6"/>
        </w:rPr>
        <w:t>обавеза</w:t>
      </w:r>
      <w:r>
        <w:rPr>
          <w:color w:val="231F20"/>
          <w:spacing w:val="-10"/>
        </w:rPr>
        <w:t> </w:t>
      </w:r>
      <w:r>
        <w:rPr>
          <w:color w:val="231F20"/>
          <w:spacing w:val="-6"/>
        </w:rPr>
        <w:t>једне</w:t>
      </w:r>
      <w:r>
        <w:rPr>
          <w:color w:val="231F20"/>
          <w:spacing w:val="-11"/>
        </w:rPr>
        <w:t> </w:t>
      </w:r>
      <w:r>
        <w:rPr>
          <w:color w:val="231F20"/>
          <w:spacing w:val="-6"/>
        </w:rPr>
        <w:t>од</w:t>
      </w:r>
      <w:r>
        <w:rPr>
          <w:color w:val="231F20"/>
          <w:spacing w:val="-10"/>
        </w:rPr>
        <w:t> </w:t>
      </w:r>
      <w:r>
        <w:rPr>
          <w:color w:val="231F20"/>
          <w:spacing w:val="-6"/>
        </w:rPr>
        <w:t>уговорних</w:t>
      </w:r>
      <w:r>
        <w:rPr>
          <w:color w:val="231F20"/>
          <w:spacing w:val="-11"/>
        </w:rPr>
        <w:t> </w:t>
      </w:r>
      <w:r>
        <w:rPr>
          <w:color w:val="231F20"/>
          <w:spacing w:val="-6"/>
        </w:rPr>
        <w:t>страна.</w:t>
      </w:r>
      <w:r>
        <w:rPr>
          <w:color w:val="231F20"/>
          <w:spacing w:val="-10"/>
        </w:rPr>
        <w:t> </w:t>
      </w:r>
      <w:r>
        <w:rPr>
          <w:color w:val="231F20"/>
          <w:spacing w:val="-6"/>
        </w:rPr>
        <w:t>Обе</w:t>
      </w:r>
      <w:r>
        <w:rPr>
          <w:color w:val="231F20"/>
          <w:spacing w:val="-11"/>
        </w:rPr>
        <w:t> </w:t>
      </w:r>
      <w:r>
        <w:rPr>
          <w:color w:val="231F20"/>
          <w:spacing w:val="-6"/>
        </w:rPr>
        <w:t>стране </w:t>
      </w:r>
      <w:r>
        <w:rPr>
          <w:color w:val="231F20"/>
          <w:w w:val="90"/>
        </w:rPr>
        <w:t>тада могу захтевати измену уговора: ако измену захтева орган а друга </w:t>
      </w:r>
      <w:r>
        <w:rPr>
          <w:color w:val="231F20"/>
          <w:spacing w:val="-8"/>
        </w:rPr>
        <w:t>страна</w:t>
      </w:r>
      <w:r>
        <w:rPr>
          <w:color w:val="231F20"/>
          <w:spacing w:val="-9"/>
        </w:rPr>
        <w:t> </w:t>
      </w:r>
      <w:r>
        <w:rPr>
          <w:color w:val="231F20"/>
          <w:spacing w:val="-8"/>
        </w:rPr>
        <w:t>се не</w:t>
      </w:r>
      <w:r>
        <w:rPr>
          <w:color w:val="231F20"/>
          <w:spacing w:val="-9"/>
        </w:rPr>
        <w:t> </w:t>
      </w:r>
      <w:r>
        <w:rPr>
          <w:color w:val="231F20"/>
          <w:spacing w:val="-8"/>
        </w:rPr>
        <w:t>сагласи, орган</w:t>
      </w:r>
      <w:r>
        <w:rPr>
          <w:color w:val="231F20"/>
          <w:spacing w:val="-9"/>
        </w:rPr>
        <w:t> </w:t>
      </w:r>
      <w:r>
        <w:rPr>
          <w:color w:val="231F20"/>
          <w:spacing w:val="-8"/>
        </w:rPr>
        <w:t>може раскинути</w:t>
      </w:r>
      <w:r>
        <w:rPr>
          <w:color w:val="231F20"/>
          <w:spacing w:val="-9"/>
        </w:rPr>
        <w:t> </w:t>
      </w:r>
      <w:r>
        <w:rPr>
          <w:color w:val="231F20"/>
          <w:spacing w:val="-8"/>
        </w:rPr>
        <w:t>уговор; ако</w:t>
      </w:r>
      <w:r>
        <w:rPr>
          <w:color w:val="231F20"/>
          <w:spacing w:val="-9"/>
        </w:rPr>
        <w:t> </w:t>
      </w:r>
      <w:r>
        <w:rPr>
          <w:color w:val="231F20"/>
          <w:spacing w:val="-8"/>
        </w:rPr>
        <w:t>друга страна </w:t>
      </w:r>
      <w:r>
        <w:rPr>
          <w:color w:val="231F20"/>
          <w:w w:val="90"/>
        </w:rPr>
        <w:t>тражи</w:t>
      </w:r>
      <w:r>
        <w:rPr>
          <w:color w:val="231F20"/>
          <w:spacing w:val="-7"/>
          <w:w w:val="90"/>
        </w:rPr>
        <w:t> </w:t>
      </w:r>
      <w:r>
        <w:rPr>
          <w:color w:val="231F20"/>
          <w:w w:val="90"/>
        </w:rPr>
        <w:t>измену</w:t>
      </w:r>
      <w:r>
        <w:rPr>
          <w:color w:val="231F20"/>
          <w:spacing w:val="-7"/>
          <w:w w:val="90"/>
        </w:rPr>
        <w:t> </w:t>
      </w:r>
      <w:r>
        <w:rPr>
          <w:color w:val="231F20"/>
          <w:w w:val="90"/>
        </w:rPr>
        <w:t>уговора,</w:t>
      </w:r>
      <w:r>
        <w:rPr>
          <w:color w:val="231F20"/>
          <w:spacing w:val="-7"/>
          <w:w w:val="90"/>
        </w:rPr>
        <w:t> </w:t>
      </w:r>
      <w:r>
        <w:rPr>
          <w:color w:val="231F20"/>
          <w:w w:val="90"/>
        </w:rPr>
        <w:t>орган</w:t>
      </w:r>
      <w:r>
        <w:rPr>
          <w:color w:val="231F20"/>
          <w:spacing w:val="-6"/>
          <w:w w:val="90"/>
        </w:rPr>
        <w:t> </w:t>
      </w:r>
      <w:r>
        <w:rPr>
          <w:color w:val="231F20"/>
          <w:w w:val="90"/>
        </w:rPr>
        <w:t>је</w:t>
      </w:r>
      <w:r>
        <w:rPr>
          <w:color w:val="231F20"/>
          <w:spacing w:val="-7"/>
          <w:w w:val="90"/>
        </w:rPr>
        <w:t> </w:t>
      </w:r>
      <w:r>
        <w:rPr>
          <w:color w:val="231F20"/>
          <w:w w:val="90"/>
        </w:rPr>
        <w:t>може</w:t>
      </w:r>
      <w:r>
        <w:rPr>
          <w:color w:val="231F20"/>
          <w:spacing w:val="-7"/>
          <w:w w:val="90"/>
        </w:rPr>
        <w:t> </w:t>
      </w:r>
      <w:r>
        <w:rPr>
          <w:color w:val="231F20"/>
          <w:w w:val="90"/>
        </w:rPr>
        <w:t>прихватити</w:t>
      </w:r>
      <w:r>
        <w:rPr>
          <w:color w:val="231F20"/>
          <w:spacing w:val="-7"/>
          <w:w w:val="90"/>
        </w:rPr>
        <w:t> </w:t>
      </w:r>
      <w:r>
        <w:rPr>
          <w:color w:val="231F20"/>
          <w:w w:val="90"/>
        </w:rPr>
        <w:t>или</w:t>
      </w:r>
      <w:r>
        <w:rPr>
          <w:color w:val="231F20"/>
          <w:spacing w:val="-6"/>
          <w:w w:val="90"/>
        </w:rPr>
        <w:t> </w:t>
      </w:r>
      <w:r>
        <w:rPr>
          <w:color w:val="231F20"/>
          <w:w w:val="90"/>
        </w:rPr>
        <w:t>одбити</w:t>
      </w:r>
      <w:r>
        <w:rPr>
          <w:color w:val="231F20"/>
          <w:spacing w:val="-7"/>
          <w:w w:val="90"/>
        </w:rPr>
        <w:t> </w:t>
      </w:r>
      <w:r>
        <w:rPr>
          <w:color w:val="231F20"/>
          <w:spacing w:val="-2"/>
          <w:w w:val="90"/>
        </w:rPr>
        <w:t>решењем.</w:t>
      </w:r>
    </w:p>
    <w:p>
      <w:pPr>
        <w:pStyle w:val="BodyText"/>
        <w:spacing w:before="1"/>
        <w:ind w:left="0" w:firstLine="0"/>
        <w:jc w:val="left"/>
        <w:rPr>
          <w:sz w:val="25"/>
        </w:rPr>
      </w:pPr>
    </w:p>
    <w:p>
      <w:pPr>
        <w:pStyle w:val="Heading3"/>
        <w:numPr>
          <w:ilvl w:val="4"/>
          <w:numId w:val="9"/>
        </w:numPr>
        <w:tabs>
          <w:tab w:pos="3632" w:val="left" w:leader="none"/>
        </w:tabs>
        <w:spacing w:line="240" w:lineRule="auto" w:before="0" w:after="0"/>
        <w:ind w:left="3631" w:right="0" w:hanging="570"/>
        <w:jc w:val="left"/>
      </w:pPr>
      <w:bookmarkStart w:name="_TOC_250301" w:id="12"/>
      <w:r>
        <w:rPr>
          <w:color w:val="231F20"/>
          <w:spacing w:val="-9"/>
        </w:rPr>
        <w:t>Управне</w:t>
      </w:r>
      <w:r>
        <w:rPr>
          <w:color w:val="231F20"/>
          <w:spacing w:val="-10"/>
        </w:rPr>
        <w:t> </w:t>
      </w:r>
      <w:bookmarkEnd w:id="12"/>
      <w:r>
        <w:rPr>
          <w:color w:val="231F20"/>
          <w:spacing w:val="-4"/>
        </w:rPr>
        <w:t>радње</w:t>
      </w:r>
    </w:p>
    <w:p>
      <w:pPr>
        <w:pStyle w:val="BodyText"/>
        <w:spacing w:before="164"/>
        <w:ind w:right="568"/>
      </w:pPr>
      <w:r>
        <w:rPr>
          <w:color w:val="231F20"/>
          <w:w w:val="90"/>
        </w:rPr>
        <w:t>Управне</w:t>
      </w:r>
      <w:r>
        <w:rPr>
          <w:color w:val="231F20"/>
          <w:spacing w:val="-6"/>
          <w:w w:val="90"/>
        </w:rPr>
        <w:t> </w:t>
      </w:r>
      <w:r>
        <w:rPr>
          <w:color w:val="231F20"/>
          <w:w w:val="90"/>
        </w:rPr>
        <w:t>радње</w:t>
      </w:r>
      <w:r>
        <w:rPr>
          <w:color w:val="231F20"/>
          <w:spacing w:val="-6"/>
          <w:w w:val="90"/>
        </w:rPr>
        <w:t> </w:t>
      </w:r>
      <w:r>
        <w:rPr>
          <w:color w:val="231F20"/>
          <w:w w:val="90"/>
        </w:rPr>
        <w:t>су</w:t>
      </w:r>
      <w:r>
        <w:rPr>
          <w:color w:val="231F20"/>
          <w:spacing w:val="-6"/>
          <w:w w:val="90"/>
        </w:rPr>
        <w:t> </w:t>
      </w:r>
      <w:r>
        <w:rPr>
          <w:color w:val="231F20"/>
          <w:w w:val="90"/>
        </w:rPr>
        <w:t>материјални</w:t>
      </w:r>
      <w:r>
        <w:rPr>
          <w:color w:val="231F20"/>
          <w:spacing w:val="-6"/>
          <w:w w:val="90"/>
        </w:rPr>
        <w:t> </w:t>
      </w:r>
      <w:r>
        <w:rPr>
          <w:color w:val="231F20"/>
          <w:w w:val="90"/>
        </w:rPr>
        <w:t>(а</w:t>
      </w:r>
      <w:r>
        <w:rPr>
          <w:color w:val="231F20"/>
          <w:spacing w:val="-6"/>
          <w:w w:val="90"/>
        </w:rPr>
        <w:t> </w:t>
      </w:r>
      <w:r>
        <w:rPr>
          <w:color w:val="231F20"/>
          <w:w w:val="90"/>
        </w:rPr>
        <w:t>не</w:t>
      </w:r>
      <w:r>
        <w:rPr>
          <w:color w:val="231F20"/>
          <w:spacing w:val="-6"/>
          <w:w w:val="90"/>
        </w:rPr>
        <w:t> </w:t>
      </w:r>
      <w:r>
        <w:rPr>
          <w:color w:val="231F20"/>
          <w:w w:val="90"/>
        </w:rPr>
        <w:t>правни)</w:t>
      </w:r>
      <w:r>
        <w:rPr>
          <w:color w:val="231F20"/>
          <w:spacing w:val="-6"/>
          <w:w w:val="90"/>
        </w:rPr>
        <w:t> </w:t>
      </w:r>
      <w:r>
        <w:rPr>
          <w:color w:val="231F20"/>
          <w:w w:val="90"/>
        </w:rPr>
        <w:t>акти</w:t>
      </w:r>
      <w:r>
        <w:rPr>
          <w:color w:val="231F20"/>
          <w:spacing w:val="-6"/>
          <w:w w:val="90"/>
        </w:rPr>
        <w:t> </w:t>
      </w:r>
      <w:r>
        <w:rPr>
          <w:color w:val="231F20"/>
          <w:w w:val="90"/>
        </w:rPr>
        <w:t>органа,</w:t>
      </w:r>
      <w:r>
        <w:rPr>
          <w:color w:val="231F20"/>
          <w:spacing w:val="-6"/>
          <w:w w:val="90"/>
        </w:rPr>
        <w:t> </w:t>
      </w:r>
      <w:r>
        <w:rPr>
          <w:color w:val="231F20"/>
          <w:w w:val="90"/>
        </w:rPr>
        <w:t>не</w:t>
      </w:r>
      <w:r>
        <w:rPr>
          <w:color w:val="231F20"/>
          <w:spacing w:val="-6"/>
          <w:w w:val="90"/>
        </w:rPr>
        <w:t> </w:t>
      </w:r>
      <w:r>
        <w:rPr>
          <w:color w:val="231F20"/>
          <w:w w:val="90"/>
        </w:rPr>
        <w:t>произ- воде непосредно правно дејство али фактички утичу на права и обаве- зе</w:t>
      </w:r>
      <w:r>
        <w:rPr>
          <w:color w:val="231F20"/>
          <w:spacing w:val="-2"/>
          <w:w w:val="90"/>
        </w:rPr>
        <w:t> </w:t>
      </w:r>
      <w:r>
        <w:rPr>
          <w:color w:val="231F20"/>
          <w:w w:val="90"/>
        </w:rPr>
        <w:t>субјеката</w:t>
      </w:r>
      <w:r>
        <w:rPr>
          <w:color w:val="231F20"/>
          <w:spacing w:val="-2"/>
          <w:w w:val="90"/>
        </w:rPr>
        <w:t> </w:t>
      </w:r>
      <w:r>
        <w:rPr>
          <w:color w:val="231F20"/>
          <w:w w:val="90"/>
        </w:rPr>
        <w:t>према</w:t>
      </w:r>
      <w:r>
        <w:rPr>
          <w:color w:val="231F20"/>
          <w:spacing w:val="-2"/>
          <w:w w:val="90"/>
        </w:rPr>
        <w:t> </w:t>
      </w:r>
      <w:r>
        <w:rPr>
          <w:color w:val="231F20"/>
          <w:w w:val="90"/>
        </w:rPr>
        <w:t>којима</w:t>
      </w:r>
      <w:r>
        <w:rPr>
          <w:color w:val="231F20"/>
          <w:spacing w:val="-2"/>
          <w:w w:val="90"/>
        </w:rPr>
        <w:t> </w:t>
      </w:r>
      <w:r>
        <w:rPr>
          <w:color w:val="231F20"/>
          <w:w w:val="90"/>
        </w:rPr>
        <w:t>се</w:t>
      </w:r>
      <w:r>
        <w:rPr>
          <w:color w:val="231F20"/>
          <w:spacing w:val="-2"/>
          <w:w w:val="90"/>
        </w:rPr>
        <w:t> </w:t>
      </w:r>
      <w:r>
        <w:rPr>
          <w:color w:val="231F20"/>
          <w:w w:val="90"/>
        </w:rPr>
        <w:t>предузимају.</w:t>
      </w:r>
      <w:r>
        <w:rPr>
          <w:color w:val="231F20"/>
          <w:spacing w:val="-2"/>
          <w:w w:val="90"/>
        </w:rPr>
        <w:t> </w:t>
      </w:r>
      <w:r>
        <w:rPr>
          <w:color w:val="231F20"/>
          <w:w w:val="90"/>
        </w:rPr>
        <w:t>Иако</w:t>
      </w:r>
      <w:r>
        <w:rPr>
          <w:color w:val="231F20"/>
          <w:spacing w:val="-2"/>
          <w:w w:val="90"/>
        </w:rPr>
        <w:t> </w:t>
      </w:r>
      <w:r>
        <w:rPr>
          <w:color w:val="231F20"/>
          <w:w w:val="90"/>
        </w:rPr>
        <w:t>се</w:t>
      </w:r>
      <w:r>
        <w:rPr>
          <w:color w:val="231F20"/>
          <w:spacing w:val="-2"/>
          <w:w w:val="90"/>
        </w:rPr>
        <w:t> </w:t>
      </w:r>
      <w:r>
        <w:rPr>
          <w:color w:val="231F20"/>
          <w:w w:val="90"/>
        </w:rPr>
        <w:t>као</w:t>
      </w:r>
      <w:r>
        <w:rPr>
          <w:color w:val="231F20"/>
          <w:spacing w:val="-2"/>
          <w:w w:val="90"/>
        </w:rPr>
        <w:t> </w:t>
      </w:r>
      <w:r>
        <w:rPr>
          <w:color w:val="231F20"/>
          <w:w w:val="90"/>
        </w:rPr>
        <w:t>обележје</w:t>
      </w:r>
      <w:r>
        <w:rPr>
          <w:color w:val="231F20"/>
          <w:spacing w:val="-2"/>
          <w:w w:val="90"/>
        </w:rPr>
        <w:t> </w:t>
      </w:r>
      <w:r>
        <w:rPr>
          <w:color w:val="231F20"/>
          <w:w w:val="90"/>
        </w:rPr>
        <w:t>управ- них радњи редовно истиче то да оне не производе непосредно правно </w:t>
      </w:r>
      <w:r>
        <w:rPr>
          <w:color w:val="231F20"/>
          <w:spacing w:val="-6"/>
        </w:rPr>
        <w:t>дејство,</w:t>
      </w:r>
      <w:r>
        <w:rPr>
          <w:color w:val="231F20"/>
          <w:spacing w:val="-11"/>
        </w:rPr>
        <w:t> </w:t>
      </w:r>
      <w:r>
        <w:rPr>
          <w:color w:val="231F20"/>
          <w:spacing w:val="-6"/>
        </w:rPr>
        <w:t>потребно</w:t>
      </w:r>
      <w:r>
        <w:rPr>
          <w:color w:val="231F20"/>
          <w:spacing w:val="-11"/>
        </w:rPr>
        <w:t> </w:t>
      </w:r>
      <w:r>
        <w:rPr>
          <w:color w:val="231F20"/>
          <w:spacing w:val="-6"/>
        </w:rPr>
        <w:t>је</w:t>
      </w:r>
      <w:r>
        <w:rPr>
          <w:color w:val="231F20"/>
          <w:spacing w:val="-10"/>
        </w:rPr>
        <w:t> </w:t>
      </w:r>
      <w:r>
        <w:rPr>
          <w:color w:val="231F20"/>
          <w:spacing w:val="-6"/>
        </w:rPr>
        <w:t>имати</w:t>
      </w:r>
      <w:r>
        <w:rPr>
          <w:color w:val="231F20"/>
          <w:spacing w:val="-11"/>
        </w:rPr>
        <w:t> </w:t>
      </w:r>
      <w:r>
        <w:rPr>
          <w:color w:val="231F20"/>
          <w:spacing w:val="-6"/>
        </w:rPr>
        <w:t>на</w:t>
      </w:r>
      <w:r>
        <w:rPr>
          <w:color w:val="231F20"/>
          <w:spacing w:val="-10"/>
        </w:rPr>
        <w:t> </w:t>
      </w:r>
      <w:r>
        <w:rPr>
          <w:color w:val="231F20"/>
          <w:spacing w:val="-6"/>
        </w:rPr>
        <w:t>уму</w:t>
      </w:r>
      <w:r>
        <w:rPr>
          <w:color w:val="231F20"/>
          <w:spacing w:val="-11"/>
        </w:rPr>
        <w:t> </w:t>
      </w:r>
      <w:r>
        <w:rPr>
          <w:color w:val="231F20"/>
          <w:spacing w:val="-6"/>
        </w:rPr>
        <w:t>да</w:t>
      </w:r>
      <w:r>
        <w:rPr>
          <w:color w:val="231F20"/>
          <w:spacing w:val="-10"/>
        </w:rPr>
        <w:t> </w:t>
      </w:r>
      <w:r>
        <w:rPr>
          <w:color w:val="231F20"/>
          <w:spacing w:val="-6"/>
        </w:rPr>
        <w:t>поједине</w:t>
      </w:r>
      <w:r>
        <w:rPr>
          <w:color w:val="231F20"/>
          <w:spacing w:val="-11"/>
        </w:rPr>
        <w:t> </w:t>
      </w:r>
      <w:r>
        <w:rPr>
          <w:color w:val="231F20"/>
          <w:spacing w:val="-6"/>
        </w:rPr>
        <w:t>од</w:t>
      </w:r>
      <w:r>
        <w:rPr>
          <w:color w:val="231F20"/>
          <w:spacing w:val="-11"/>
        </w:rPr>
        <w:t> </w:t>
      </w:r>
      <w:r>
        <w:rPr>
          <w:color w:val="231F20"/>
          <w:spacing w:val="-6"/>
        </w:rPr>
        <w:t>њих,</w:t>
      </w:r>
      <w:r>
        <w:rPr>
          <w:color w:val="231F20"/>
          <w:spacing w:val="-10"/>
        </w:rPr>
        <w:t> </w:t>
      </w:r>
      <w:r>
        <w:rPr>
          <w:color w:val="231F20"/>
          <w:spacing w:val="-6"/>
        </w:rPr>
        <w:t>нарочито</w:t>
      </w:r>
      <w:r>
        <w:rPr>
          <w:color w:val="231F20"/>
          <w:spacing w:val="-11"/>
        </w:rPr>
        <w:t> </w:t>
      </w:r>
      <w:r>
        <w:rPr>
          <w:color w:val="231F20"/>
          <w:spacing w:val="-6"/>
        </w:rPr>
        <w:t>оне </w:t>
      </w:r>
      <w:r>
        <w:rPr>
          <w:color w:val="231F20"/>
          <w:w w:val="90"/>
        </w:rPr>
        <w:t>које су принудног карактера, јесу од видног утицаја на права и обаве- зе</w:t>
      </w:r>
      <w:r>
        <w:rPr>
          <w:color w:val="231F20"/>
          <w:spacing w:val="-3"/>
          <w:w w:val="90"/>
        </w:rPr>
        <w:t> </w:t>
      </w:r>
      <w:r>
        <w:rPr>
          <w:color w:val="231F20"/>
          <w:w w:val="90"/>
        </w:rPr>
        <w:t>субјеката</w:t>
      </w:r>
      <w:r>
        <w:rPr>
          <w:color w:val="231F20"/>
          <w:spacing w:val="-3"/>
          <w:w w:val="90"/>
        </w:rPr>
        <w:t> </w:t>
      </w:r>
      <w:r>
        <w:rPr>
          <w:color w:val="231F20"/>
          <w:w w:val="90"/>
        </w:rPr>
        <w:t>према</w:t>
      </w:r>
      <w:r>
        <w:rPr>
          <w:color w:val="231F20"/>
          <w:spacing w:val="-3"/>
          <w:w w:val="90"/>
        </w:rPr>
        <w:t> </w:t>
      </w:r>
      <w:r>
        <w:rPr>
          <w:color w:val="231F20"/>
          <w:w w:val="90"/>
        </w:rPr>
        <w:t>којима</w:t>
      </w:r>
      <w:r>
        <w:rPr>
          <w:color w:val="231F20"/>
          <w:spacing w:val="-3"/>
          <w:w w:val="90"/>
        </w:rPr>
        <w:t> </w:t>
      </w:r>
      <w:r>
        <w:rPr>
          <w:color w:val="231F20"/>
          <w:w w:val="90"/>
        </w:rPr>
        <w:t>се</w:t>
      </w:r>
      <w:r>
        <w:rPr>
          <w:color w:val="231F20"/>
          <w:spacing w:val="-3"/>
          <w:w w:val="90"/>
        </w:rPr>
        <w:t> </w:t>
      </w:r>
      <w:r>
        <w:rPr>
          <w:color w:val="231F20"/>
          <w:w w:val="90"/>
        </w:rPr>
        <w:t>предузимају.</w:t>
      </w:r>
      <w:r>
        <w:rPr>
          <w:color w:val="231F20"/>
          <w:spacing w:val="-3"/>
          <w:w w:val="90"/>
        </w:rPr>
        <w:t> </w:t>
      </w:r>
      <w:r>
        <w:rPr>
          <w:color w:val="231F20"/>
          <w:w w:val="90"/>
        </w:rPr>
        <w:t>Тај</w:t>
      </w:r>
      <w:r>
        <w:rPr>
          <w:color w:val="231F20"/>
          <w:spacing w:val="-3"/>
          <w:w w:val="90"/>
        </w:rPr>
        <w:t> </w:t>
      </w:r>
      <w:r>
        <w:rPr>
          <w:color w:val="231F20"/>
          <w:w w:val="90"/>
        </w:rPr>
        <w:t>утицај</w:t>
      </w:r>
      <w:r>
        <w:rPr>
          <w:color w:val="231F20"/>
          <w:spacing w:val="-3"/>
          <w:w w:val="90"/>
        </w:rPr>
        <w:t> </w:t>
      </w:r>
      <w:r>
        <w:rPr>
          <w:color w:val="231F20"/>
          <w:w w:val="90"/>
        </w:rPr>
        <w:t>није</w:t>
      </w:r>
      <w:r>
        <w:rPr>
          <w:color w:val="231F20"/>
          <w:spacing w:val="-3"/>
          <w:w w:val="90"/>
        </w:rPr>
        <w:t> </w:t>
      </w:r>
      <w:r>
        <w:rPr>
          <w:color w:val="231F20"/>
          <w:w w:val="90"/>
        </w:rPr>
        <w:t>само</w:t>
      </w:r>
      <w:r>
        <w:rPr>
          <w:color w:val="231F20"/>
          <w:spacing w:val="-3"/>
          <w:w w:val="90"/>
        </w:rPr>
        <w:t> </w:t>
      </w:r>
      <w:r>
        <w:rPr>
          <w:color w:val="231F20"/>
          <w:w w:val="90"/>
        </w:rPr>
        <w:t>фактич- </w:t>
      </w:r>
      <w:r>
        <w:rPr>
          <w:color w:val="231F20"/>
        </w:rPr>
        <w:t>ки</w:t>
      </w:r>
      <w:r>
        <w:rPr>
          <w:color w:val="231F20"/>
          <w:spacing w:val="-20"/>
        </w:rPr>
        <w:t> </w:t>
      </w:r>
      <w:r>
        <w:rPr>
          <w:color w:val="231F20"/>
        </w:rPr>
        <w:t>него</w:t>
      </w:r>
      <w:r>
        <w:rPr>
          <w:color w:val="231F20"/>
          <w:spacing w:val="-20"/>
        </w:rPr>
        <w:t> </w:t>
      </w:r>
      <w:r>
        <w:rPr>
          <w:color w:val="231F20"/>
        </w:rPr>
        <w:t>може</w:t>
      </w:r>
      <w:r>
        <w:rPr>
          <w:color w:val="231F20"/>
          <w:spacing w:val="-20"/>
        </w:rPr>
        <w:t> </w:t>
      </w:r>
      <w:r>
        <w:rPr>
          <w:color w:val="231F20"/>
        </w:rPr>
        <w:t>бити</w:t>
      </w:r>
      <w:r>
        <w:rPr>
          <w:color w:val="231F20"/>
          <w:spacing w:val="-20"/>
        </w:rPr>
        <w:t> </w:t>
      </w:r>
      <w:r>
        <w:rPr>
          <w:color w:val="231F20"/>
        </w:rPr>
        <w:t>и</w:t>
      </w:r>
      <w:r>
        <w:rPr>
          <w:color w:val="231F20"/>
          <w:spacing w:val="-20"/>
        </w:rPr>
        <w:t> </w:t>
      </w:r>
      <w:r>
        <w:rPr>
          <w:color w:val="231F20"/>
        </w:rPr>
        <w:t>изразито</w:t>
      </w:r>
      <w:r>
        <w:rPr>
          <w:color w:val="231F20"/>
          <w:spacing w:val="-20"/>
        </w:rPr>
        <w:t> </w:t>
      </w:r>
      <w:r>
        <w:rPr>
          <w:color w:val="231F20"/>
        </w:rPr>
        <w:t>правни.</w:t>
      </w:r>
    </w:p>
    <w:p>
      <w:pPr>
        <w:pStyle w:val="BodyText"/>
        <w:spacing w:line="237" w:lineRule="auto"/>
        <w:ind w:right="569"/>
      </w:pPr>
      <w:r>
        <w:rPr>
          <w:color w:val="231F20"/>
          <w:spacing w:val="-6"/>
        </w:rPr>
        <w:t>Уз</w:t>
      </w:r>
      <w:r>
        <w:rPr>
          <w:color w:val="231F20"/>
          <w:spacing w:val="-11"/>
        </w:rPr>
        <w:t> </w:t>
      </w:r>
      <w:r>
        <w:rPr>
          <w:color w:val="231F20"/>
          <w:spacing w:val="-6"/>
        </w:rPr>
        <w:t>управне</w:t>
      </w:r>
      <w:r>
        <w:rPr>
          <w:color w:val="231F20"/>
          <w:spacing w:val="-10"/>
        </w:rPr>
        <w:t> </w:t>
      </w:r>
      <w:r>
        <w:rPr>
          <w:color w:val="231F20"/>
          <w:spacing w:val="-6"/>
        </w:rPr>
        <w:t>акте,</w:t>
      </w:r>
      <w:r>
        <w:rPr>
          <w:color w:val="231F20"/>
          <w:spacing w:val="-11"/>
        </w:rPr>
        <w:t> </w:t>
      </w:r>
      <w:r>
        <w:rPr>
          <w:color w:val="231F20"/>
          <w:spacing w:val="-6"/>
        </w:rPr>
        <w:t>управне</w:t>
      </w:r>
      <w:r>
        <w:rPr>
          <w:color w:val="231F20"/>
          <w:spacing w:val="-10"/>
        </w:rPr>
        <w:t> </w:t>
      </w:r>
      <w:r>
        <w:rPr>
          <w:color w:val="231F20"/>
          <w:spacing w:val="-6"/>
        </w:rPr>
        <w:t>радње</w:t>
      </w:r>
      <w:r>
        <w:rPr>
          <w:color w:val="231F20"/>
          <w:spacing w:val="-11"/>
        </w:rPr>
        <w:t> </w:t>
      </w:r>
      <w:r>
        <w:rPr>
          <w:color w:val="231F20"/>
          <w:spacing w:val="-6"/>
        </w:rPr>
        <w:t>су</w:t>
      </w:r>
      <w:r>
        <w:rPr>
          <w:color w:val="231F20"/>
          <w:spacing w:val="-10"/>
        </w:rPr>
        <w:t> </w:t>
      </w:r>
      <w:r>
        <w:rPr>
          <w:color w:val="231F20"/>
          <w:spacing w:val="-6"/>
        </w:rPr>
        <w:t>најзначајнији</w:t>
      </w:r>
      <w:r>
        <w:rPr>
          <w:color w:val="231F20"/>
          <w:spacing w:val="-11"/>
        </w:rPr>
        <w:t> </w:t>
      </w:r>
      <w:r>
        <w:rPr>
          <w:color w:val="231F20"/>
          <w:spacing w:val="-6"/>
        </w:rPr>
        <w:t>инструмент</w:t>
      </w:r>
      <w:r>
        <w:rPr>
          <w:color w:val="231F20"/>
          <w:spacing w:val="-10"/>
        </w:rPr>
        <w:t> </w:t>
      </w:r>
      <w:r>
        <w:rPr>
          <w:color w:val="231F20"/>
          <w:spacing w:val="-6"/>
        </w:rPr>
        <w:t>уп- равног</w:t>
      </w:r>
      <w:r>
        <w:rPr>
          <w:color w:val="231F20"/>
          <w:spacing w:val="-11"/>
        </w:rPr>
        <w:t> </w:t>
      </w:r>
      <w:r>
        <w:rPr>
          <w:color w:val="231F20"/>
          <w:spacing w:val="-6"/>
        </w:rPr>
        <w:t>рада</w:t>
      </w:r>
      <w:r>
        <w:rPr>
          <w:color w:val="231F20"/>
          <w:spacing w:val="-11"/>
        </w:rPr>
        <w:t> </w:t>
      </w:r>
      <w:r>
        <w:rPr>
          <w:color w:val="231F20"/>
          <w:spacing w:val="-6"/>
        </w:rPr>
        <w:t>при</w:t>
      </w:r>
      <w:r>
        <w:rPr>
          <w:color w:val="231F20"/>
          <w:spacing w:val="-10"/>
        </w:rPr>
        <w:t> </w:t>
      </w:r>
      <w:r>
        <w:rPr>
          <w:color w:val="231F20"/>
          <w:spacing w:val="-6"/>
        </w:rPr>
        <w:t>извршавању</w:t>
      </w:r>
      <w:r>
        <w:rPr>
          <w:color w:val="231F20"/>
          <w:spacing w:val="-11"/>
        </w:rPr>
        <w:t> </w:t>
      </w:r>
      <w:r>
        <w:rPr>
          <w:color w:val="231F20"/>
          <w:spacing w:val="-6"/>
        </w:rPr>
        <w:t>закона</w:t>
      </w:r>
      <w:r>
        <w:rPr>
          <w:color w:val="231F20"/>
          <w:spacing w:val="-10"/>
        </w:rPr>
        <w:t> </w:t>
      </w:r>
      <w:r>
        <w:rPr>
          <w:color w:val="231F20"/>
          <w:spacing w:val="-6"/>
        </w:rPr>
        <w:t>и</w:t>
      </w:r>
      <w:r>
        <w:rPr>
          <w:color w:val="231F20"/>
          <w:spacing w:val="-11"/>
        </w:rPr>
        <w:t> </w:t>
      </w:r>
      <w:r>
        <w:rPr>
          <w:color w:val="231F20"/>
          <w:spacing w:val="-6"/>
        </w:rPr>
        <w:t>других</w:t>
      </w:r>
      <w:r>
        <w:rPr>
          <w:color w:val="231F20"/>
          <w:spacing w:val="-10"/>
        </w:rPr>
        <w:t> </w:t>
      </w:r>
      <w:r>
        <w:rPr>
          <w:color w:val="231F20"/>
          <w:spacing w:val="-6"/>
        </w:rPr>
        <w:t>прописа.</w:t>
      </w:r>
      <w:r>
        <w:rPr>
          <w:color w:val="231F20"/>
          <w:spacing w:val="-11"/>
        </w:rPr>
        <w:t> </w:t>
      </w:r>
      <w:r>
        <w:rPr>
          <w:color w:val="231F20"/>
          <w:spacing w:val="-6"/>
        </w:rPr>
        <w:t>Могу</w:t>
      </w:r>
      <w:r>
        <w:rPr>
          <w:color w:val="231F20"/>
          <w:spacing w:val="-11"/>
        </w:rPr>
        <w:t> </w:t>
      </w:r>
      <w:r>
        <w:rPr>
          <w:color w:val="231F20"/>
          <w:spacing w:val="-6"/>
        </w:rPr>
        <w:t>да</w:t>
      </w:r>
      <w:r>
        <w:rPr>
          <w:color w:val="231F20"/>
          <w:spacing w:val="-10"/>
        </w:rPr>
        <w:t> </w:t>
      </w:r>
      <w:r>
        <w:rPr>
          <w:color w:val="231F20"/>
          <w:spacing w:val="-6"/>
        </w:rPr>
        <w:t>прет- </w:t>
      </w:r>
      <w:r>
        <w:rPr>
          <w:color w:val="231F20"/>
          <w:spacing w:val="-8"/>
        </w:rPr>
        <w:t>ходе или следе управном акту, али и да се предузимају независно од управних аката – непосредно на основу закона. Ако је управна радња </w:t>
      </w:r>
      <w:r>
        <w:rPr>
          <w:color w:val="231F20"/>
          <w:w w:val="90"/>
        </w:rPr>
        <w:t>повезана са доношењем управног акта, странка може користити жал-</w:t>
      </w:r>
      <w:r>
        <w:rPr>
          <w:color w:val="231F20"/>
        </w:rPr>
        <w:t> </w:t>
      </w:r>
      <w:r>
        <w:rPr>
          <w:color w:val="231F20"/>
          <w:w w:val="90"/>
        </w:rPr>
        <w:t>бу као правно средство које јој стоји на располагању у поступку доно- </w:t>
      </w:r>
      <w:r>
        <w:rPr>
          <w:color w:val="231F20"/>
          <w:spacing w:val="-8"/>
        </w:rPr>
        <w:t>шења управног акта, а када управна радња није повезана са доноше- </w:t>
      </w:r>
      <w:r>
        <w:rPr>
          <w:color w:val="231F20"/>
          <w:spacing w:val="-6"/>
        </w:rPr>
        <w:t>њем</w:t>
      </w:r>
      <w:r>
        <w:rPr>
          <w:color w:val="231F20"/>
          <w:spacing w:val="-11"/>
        </w:rPr>
        <w:t> </w:t>
      </w:r>
      <w:r>
        <w:rPr>
          <w:color w:val="231F20"/>
          <w:spacing w:val="-6"/>
        </w:rPr>
        <w:t>управног</w:t>
      </w:r>
      <w:r>
        <w:rPr>
          <w:color w:val="231F20"/>
          <w:spacing w:val="-10"/>
        </w:rPr>
        <w:t> </w:t>
      </w:r>
      <w:r>
        <w:rPr>
          <w:color w:val="231F20"/>
          <w:spacing w:val="-6"/>
        </w:rPr>
        <w:t>акта,</w:t>
      </w:r>
      <w:r>
        <w:rPr>
          <w:color w:val="231F20"/>
          <w:spacing w:val="-11"/>
        </w:rPr>
        <w:t> </w:t>
      </w:r>
      <w:r>
        <w:rPr>
          <w:color w:val="231F20"/>
          <w:spacing w:val="-6"/>
        </w:rPr>
        <w:t>странка</w:t>
      </w:r>
      <w:r>
        <w:rPr>
          <w:color w:val="231F20"/>
          <w:spacing w:val="-10"/>
        </w:rPr>
        <w:t> </w:t>
      </w:r>
      <w:r>
        <w:rPr>
          <w:color w:val="231F20"/>
          <w:spacing w:val="-6"/>
        </w:rPr>
        <w:t>може</w:t>
      </w:r>
      <w:r>
        <w:rPr>
          <w:color w:val="231F20"/>
          <w:spacing w:val="-11"/>
        </w:rPr>
        <w:t> </w:t>
      </w:r>
      <w:r>
        <w:rPr>
          <w:color w:val="231F20"/>
          <w:spacing w:val="-6"/>
        </w:rPr>
        <w:t>изјавити</w:t>
      </w:r>
      <w:r>
        <w:rPr>
          <w:color w:val="231F20"/>
          <w:spacing w:val="-10"/>
        </w:rPr>
        <w:t> </w:t>
      </w:r>
      <w:r>
        <w:rPr>
          <w:color w:val="231F20"/>
          <w:spacing w:val="-6"/>
        </w:rPr>
        <w:t>приговор</w:t>
      </w:r>
      <w:r>
        <w:rPr>
          <w:color w:val="231F20"/>
          <w:spacing w:val="-11"/>
        </w:rPr>
        <w:t> </w:t>
      </w:r>
      <w:r>
        <w:rPr>
          <w:color w:val="231F20"/>
          <w:spacing w:val="-6"/>
        </w:rPr>
        <w:t>против</w:t>
      </w:r>
      <w:r>
        <w:rPr>
          <w:color w:val="231F20"/>
          <w:spacing w:val="-10"/>
        </w:rPr>
        <w:t> </w:t>
      </w:r>
      <w:r>
        <w:rPr>
          <w:color w:val="231F20"/>
          <w:spacing w:val="-6"/>
        </w:rPr>
        <w:t>управне </w:t>
      </w:r>
      <w:r>
        <w:rPr>
          <w:color w:val="231F20"/>
          <w:spacing w:val="-4"/>
        </w:rPr>
        <w:t>радње.</w:t>
      </w:r>
      <w:r>
        <w:rPr>
          <w:color w:val="231F20"/>
          <w:spacing w:val="-9"/>
        </w:rPr>
        <w:t> </w:t>
      </w:r>
      <w:r>
        <w:rPr>
          <w:color w:val="231F20"/>
          <w:spacing w:val="-4"/>
        </w:rPr>
        <w:t>Право</w:t>
      </w:r>
      <w:r>
        <w:rPr>
          <w:color w:val="231F20"/>
          <w:spacing w:val="-9"/>
        </w:rPr>
        <w:t> </w:t>
      </w:r>
      <w:r>
        <w:rPr>
          <w:color w:val="231F20"/>
          <w:spacing w:val="-4"/>
        </w:rPr>
        <w:t>да</w:t>
      </w:r>
      <w:r>
        <w:rPr>
          <w:color w:val="231F20"/>
          <w:spacing w:val="-9"/>
        </w:rPr>
        <w:t> </w:t>
      </w:r>
      <w:r>
        <w:rPr>
          <w:color w:val="231F20"/>
          <w:spacing w:val="-4"/>
        </w:rPr>
        <w:t>изјави</w:t>
      </w:r>
      <w:r>
        <w:rPr>
          <w:color w:val="231F20"/>
          <w:spacing w:val="-9"/>
        </w:rPr>
        <w:t> </w:t>
      </w:r>
      <w:r>
        <w:rPr>
          <w:color w:val="231F20"/>
          <w:spacing w:val="-4"/>
        </w:rPr>
        <w:t>приговор</w:t>
      </w:r>
      <w:r>
        <w:rPr>
          <w:color w:val="231F20"/>
          <w:spacing w:val="-9"/>
        </w:rPr>
        <w:t> </w:t>
      </w:r>
      <w:r>
        <w:rPr>
          <w:color w:val="231F20"/>
          <w:spacing w:val="-4"/>
        </w:rPr>
        <w:t>има</w:t>
      </w:r>
      <w:r>
        <w:rPr>
          <w:color w:val="231F20"/>
          <w:spacing w:val="-9"/>
        </w:rPr>
        <w:t> </w:t>
      </w:r>
      <w:r>
        <w:rPr>
          <w:color w:val="231F20"/>
          <w:spacing w:val="-4"/>
        </w:rPr>
        <w:t>и</w:t>
      </w:r>
      <w:r>
        <w:rPr>
          <w:color w:val="231F20"/>
          <w:spacing w:val="-9"/>
        </w:rPr>
        <w:t> </w:t>
      </w:r>
      <w:r>
        <w:rPr>
          <w:color w:val="231F20"/>
          <w:spacing w:val="-4"/>
        </w:rPr>
        <w:t>када</w:t>
      </w:r>
      <w:r>
        <w:rPr>
          <w:color w:val="231F20"/>
          <w:spacing w:val="-9"/>
        </w:rPr>
        <w:t> </w:t>
      </w:r>
      <w:r>
        <w:rPr>
          <w:color w:val="231F20"/>
          <w:spacing w:val="-4"/>
        </w:rPr>
        <w:t>орган</w:t>
      </w:r>
      <w:r>
        <w:rPr>
          <w:color w:val="231F20"/>
          <w:spacing w:val="-9"/>
        </w:rPr>
        <w:t> </w:t>
      </w:r>
      <w:r>
        <w:rPr>
          <w:color w:val="231F20"/>
          <w:spacing w:val="-4"/>
        </w:rPr>
        <w:t>не</w:t>
      </w:r>
      <w:r>
        <w:rPr>
          <w:color w:val="231F20"/>
          <w:spacing w:val="-9"/>
        </w:rPr>
        <w:t> </w:t>
      </w:r>
      <w:r>
        <w:rPr>
          <w:color w:val="231F20"/>
          <w:spacing w:val="-4"/>
        </w:rPr>
        <w:t>предузме</w:t>
      </w:r>
      <w:r>
        <w:rPr>
          <w:color w:val="231F20"/>
          <w:spacing w:val="-9"/>
        </w:rPr>
        <w:t> </w:t>
      </w:r>
      <w:r>
        <w:rPr>
          <w:color w:val="231F20"/>
          <w:spacing w:val="-4"/>
        </w:rPr>
        <w:t>уп- </w:t>
      </w:r>
      <w:r>
        <w:rPr>
          <w:color w:val="231F20"/>
          <w:spacing w:val="-6"/>
        </w:rPr>
        <w:t>равну</w:t>
      </w:r>
      <w:r>
        <w:rPr>
          <w:color w:val="231F20"/>
          <w:spacing w:val="-11"/>
        </w:rPr>
        <w:t> </w:t>
      </w:r>
      <w:r>
        <w:rPr>
          <w:color w:val="231F20"/>
          <w:spacing w:val="-6"/>
        </w:rPr>
        <w:t>радњу</w:t>
      </w:r>
      <w:r>
        <w:rPr>
          <w:color w:val="231F20"/>
          <w:spacing w:val="-11"/>
        </w:rPr>
        <w:t> </w:t>
      </w:r>
      <w:r>
        <w:rPr>
          <w:color w:val="231F20"/>
          <w:spacing w:val="-6"/>
        </w:rPr>
        <w:t>коју</w:t>
      </w:r>
      <w:r>
        <w:rPr>
          <w:color w:val="231F20"/>
          <w:spacing w:val="-10"/>
        </w:rPr>
        <w:t> </w:t>
      </w:r>
      <w:r>
        <w:rPr>
          <w:color w:val="231F20"/>
          <w:spacing w:val="-6"/>
        </w:rPr>
        <w:t>је</w:t>
      </w:r>
      <w:r>
        <w:rPr>
          <w:color w:val="231F20"/>
          <w:spacing w:val="-11"/>
        </w:rPr>
        <w:t> </w:t>
      </w:r>
      <w:r>
        <w:rPr>
          <w:color w:val="231F20"/>
          <w:spacing w:val="-6"/>
        </w:rPr>
        <w:t>по</w:t>
      </w:r>
      <w:r>
        <w:rPr>
          <w:color w:val="231F20"/>
          <w:spacing w:val="-10"/>
        </w:rPr>
        <w:t> </w:t>
      </w:r>
      <w:r>
        <w:rPr>
          <w:color w:val="231F20"/>
          <w:spacing w:val="-6"/>
        </w:rPr>
        <w:t>закону</w:t>
      </w:r>
      <w:r>
        <w:rPr>
          <w:color w:val="231F20"/>
          <w:spacing w:val="-11"/>
        </w:rPr>
        <w:t> </w:t>
      </w:r>
      <w:r>
        <w:rPr>
          <w:color w:val="231F20"/>
          <w:spacing w:val="-6"/>
        </w:rPr>
        <w:t>дужан</w:t>
      </w:r>
      <w:r>
        <w:rPr>
          <w:color w:val="231F20"/>
          <w:spacing w:val="-10"/>
        </w:rPr>
        <w:t> </w:t>
      </w:r>
      <w:r>
        <w:rPr>
          <w:color w:val="231F20"/>
          <w:spacing w:val="-6"/>
        </w:rPr>
        <w:t>да</w:t>
      </w:r>
      <w:r>
        <w:rPr>
          <w:color w:val="231F20"/>
          <w:spacing w:val="-11"/>
        </w:rPr>
        <w:t> </w:t>
      </w:r>
      <w:r>
        <w:rPr>
          <w:color w:val="231F20"/>
          <w:spacing w:val="-6"/>
        </w:rPr>
        <w:t>предузме.</w:t>
      </w:r>
      <w:r>
        <w:rPr>
          <w:color w:val="231F20"/>
          <w:spacing w:val="-11"/>
        </w:rPr>
        <w:t> </w:t>
      </w:r>
      <w:r>
        <w:rPr>
          <w:color w:val="231F20"/>
          <w:spacing w:val="-6"/>
        </w:rPr>
        <w:t>Управне</w:t>
      </w:r>
      <w:r>
        <w:rPr>
          <w:color w:val="231F20"/>
          <w:spacing w:val="-10"/>
        </w:rPr>
        <w:t> </w:t>
      </w:r>
      <w:r>
        <w:rPr>
          <w:color w:val="231F20"/>
          <w:spacing w:val="-6"/>
        </w:rPr>
        <w:t>радње</w:t>
      </w:r>
      <w:r>
        <w:rPr>
          <w:color w:val="231F20"/>
          <w:spacing w:val="-11"/>
        </w:rPr>
        <w:t> </w:t>
      </w:r>
      <w:r>
        <w:rPr>
          <w:color w:val="231F20"/>
          <w:spacing w:val="-6"/>
        </w:rPr>
        <w:t>су </w:t>
      </w:r>
      <w:r>
        <w:rPr>
          <w:color w:val="231F20"/>
          <w:spacing w:val="-2"/>
        </w:rPr>
        <w:t>веома</w:t>
      </w:r>
      <w:r>
        <w:rPr>
          <w:color w:val="231F20"/>
          <w:spacing w:val="-20"/>
        </w:rPr>
        <w:t> </w:t>
      </w:r>
      <w:r>
        <w:rPr>
          <w:color w:val="231F20"/>
          <w:spacing w:val="-2"/>
        </w:rPr>
        <w:t>бројне,</w:t>
      </w:r>
      <w:r>
        <w:rPr>
          <w:color w:val="231F20"/>
          <w:spacing w:val="-20"/>
        </w:rPr>
        <w:t> </w:t>
      </w:r>
      <w:r>
        <w:rPr>
          <w:color w:val="231F20"/>
          <w:spacing w:val="-2"/>
        </w:rPr>
        <w:t>а</w:t>
      </w:r>
      <w:r>
        <w:rPr>
          <w:color w:val="231F20"/>
          <w:spacing w:val="-20"/>
        </w:rPr>
        <w:t> </w:t>
      </w:r>
      <w:r>
        <w:rPr>
          <w:color w:val="231F20"/>
          <w:spacing w:val="-2"/>
        </w:rPr>
        <w:t>важније</w:t>
      </w:r>
      <w:r>
        <w:rPr>
          <w:color w:val="231F20"/>
          <w:spacing w:val="-20"/>
        </w:rPr>
        <w:t> </w:t>
      </w:r>
      <w:r>
        <w:rPr>
          <w:color w:val="231F20"/>
          <w:spacing w:val="-2"/>
        </w:rPr>
        <w:t>врсте</w:t>
      </w:r>
      <w:r>
        <w:rPr>
          <w:color w:val="231F20"/>
          <w:spacing w:val="-20"/>
        </w:rPr>
        <w:t> </w:t>
      </w:r>
      <w:r>
        <w:rPr>
          <w:color w:val="231F20"/>
          <w:spacing w:val="-2"/>
        </w:rPr>
        <w:t>су:</w:t>
      </w:r>
    </w:p>
    <w:p>
      <w:pPr>
        <w:pStyle w:val="BodyText"/>
        <w:ind w:left="1375" w:right="568" w:hanging="172"/>
      </w:pPr>
      <w:r>
        <w:rPr>
          <w:i/>
          <w:color w:val="231F20"/>
          <w:spacing w:val="-8"/>
        </w:rPr>
        <w:t>−</w:t>
      </w:r>
      <w:r>
        <w:rPr>
          <w:i/>
          <w:color w:val="231F20"/>
          <w:spacing w:val="-9"/>
        </w:rPr>
        <w:t> </w:t>
      </w:r>
      <w:r>
        <w:rPr>
          <w:i/>
          <w:color w:val="231F20"/>
          <w:spacing w:val="-8"/>
        </w:rPr>
        <w:t>вођење</w:t>
      </w:r>
      <w:r>
        <w:rPr>
          <w:i/>
          <w:color w:val="231F20"/>
          <w:spacing w:val="-9"/>
        </w:rPr>
        <w:t> </w:t>
      </w:r>
      <w:r>
        <w:rPr>
          <w:i/>
          <w:color w:val="231F20"/>
          <w:spacing w:val="-8"/>
        </w:rPr>
        <w:t>евиденција </w:t>
      </w:r>
      <w:r>
        <w:rPr>
          <w:color w:val="231F20"/>
          <w:spacing w:val="-8"/>
        </w:rPr>
        <w:t>–</w:t>
      </w:r>
      <w:r>
        <w:rPr>
          <w:color w:val="231F20"/>
          <w:spacing w:val="-9"/>
        </w:rPr>
        <w:t> </w:t>
      </w:r>
      <w:r>
        <w:rPr>
          <w:color w:val="231F20"/>
          <w:spacing w:val="-8"/>
        </w:rPr>
        <w:t>реч је</w:t>
      </w:r>
      <w:r>
        <w:rPr>
          <w:color w:val="231F20"/>
          <w:spacing w:val="-9"/>
        </w:rPr>
        <w:t> </w:t>
      </w:r>
      <w:r>
        <w:rPr>
          <w:color w:val="231F20"/>
          <w:spacing w:val="-8"/>
        </w:rPr>
        <w:t>о јавним евиденцијама</w:t>
      </w:r>
      <w:r>
        <w:rPr>
          <w:color w:val="231F20"/>
          <w:spacing w:val="-5"/>
        </w:rPr>
        <w:t> </w:t>
      </w:r>
      <w:r>
        <w:rPr>
          <w:color w:val="231F20"/>
          <w:spacing w:val="-8"/>
        </w:rPr>
        <w:t>у</w:t>
      </w:r>
      <w:r>
        <w:rPr>
          <w:color w:val="231F20"/>
          <w:spacing w:val="-6"/>
        </w:rPr>
        <w:t> </w:t>
      </w:r>
      <w:r>
        <w:rPr>
          <w:color w:val="231F20"/>
          <w:spacing w:val="-8"/>
        </w:rPr>
        <w:t>које</w:t>
      </w:r>
      <w:r>
        <w:rPr>
          <w:color w:val="231F20"/>
          <w:spacing w:val="-6"/>
        </w:rPr>
        <w:t> </w:t>
      </w:r>
      <w:r>
        <w:rPr>
          <w:color w:val="231F20"/>
          <w:spacing w:val="-8"/>
        </w:rPr>
        <w:t>се</w:t>
      </w:r>
      <w:r>
        <w:rPr>
          <w:color w:val="231F20"/>
          <w:spacing w:val="-6"/>
        </w:rPr>
        <w:t> </w:t>
      </w:r>
      <w:r>
        <w:rPr>
          <w:color w:val="231F20"/>
          <w:spacing w:val="-8"/>
        </w:rPr>
        <w:t>бе- </w:t>
      </w:r>
      <w:r>
        <w:rPr>
          <w:color w:val="231F20"/>
          <w:w w:val="90"/>
        </w:rPr>
        <w:t>леже одређене чињенице, околности или стања (на пример, по- даци о имовини, личним стањима грађана, возачима, возилима, издатим дипломама, поднетим кривичним пријавама итд.). Воде </w:t>
      </w:r>
      <w:r>
        <w:rPr>
          <w:color w:val="231F20"/>
          <w:spacing w:val="-4"/>
        </w:rPr>
        <w:t>их</w:t>
      </w:r>
      <w:r>
        <w:rPr>
          <w:color w:val="231F20"/>
          <w:spacing w:val="-13"/>
        </w:rPr>
        <w:t> </w:t>
      </w:r>
      <w:r>
        <w:rPr>
          <w:color w:val="231F20"/>
          <w:spacing w:val="-4"/>
        </w:rPr>
        <w:t>органи</w:t>
      </w:r>
      <w:r>
        <w:rPr>
          <w:color w:val="231F20"/>
          <w:spacing w:val="-13"/>
        </w:rPr>
        <w:t> </w:t>
      </w:r>
      <w:r>
        <w:rPr>
          <w:color w:val="231F20"/>
          <w:spacing w:val="-4"/>
        </w:rPr>
        <w:t>кад</w:t>
      </w:r>
      <w:r>
        <w:rPr>
          <w:color w:val="231F20"/>
          <w:spacing w:val="-12"/>
        </w:rPr>
        <w:t> </w:t>
      </w:r>
      <w:r>
        <w:rPr>
          <w:color w:val="231F20"/>
          <w:spacing w:val="-4"/>
        </w:rPr>
        <w:t>су</w:t>
      </w:r>
      <w:r>
        <w:rPr>
          <w:color w:val="231F20"/>
          <w:spacing w:val="-13"/>
        </w:rPr>
        <w:t> </w:t>
      </w:r>
      <w:r>
        <w:rPr>
          <w:color w:val="231F20"/>
          <w:spacing w:val="-4"/>
        </w:rPr>
        <w:t>овлашћени</w:t>
      </w:r>
      <w:r>
        <w:rPr>
          <w:color w:val="231F20"/>
          <w:spacing w:val="-12"/>
        </w:rPr>
        <w:t> </w:t>
      </w:r>
      <w:r>
        <w:rPr>
          <w:color w:val="231F20"/>
          <w:spacing w:val="-4"/>
        </w:rPr>
        <w:t>законом,</w:t>
      </w:r>
      <w:r>
        <w:rPr>
          <w:color w:val="231F20"/>
          <w:spacing w:val="-13"/>
        </w:rPr>
        <w:t> </w:t>
      </w:r>
      <w:r>
        <w:rPr>
          <w:color w:val="231F20"/>
          <w:spacing w:val="-4"/>
        </w:rPr>
        <w:t>а</w:t>
      </w:r>
      <w:r>
        <w:rPr>
          <w:color w:val="231F20"/>
          <w:spacing w:val="-12"/>
        </w:rPr>
        <w:t> </w:t>
      </w:r>
      <w:r>
        <w:rPr>
          <w:color w:val="231F20"/>
          <w:spacing w:val="-4"/>
        </w:rPr>
        <w:t>воде</w:t>
      </w:r>
      <w:r>
        <w:rPr>
          <w:color w:val="231F20"/>
          <w:spacing w:val="-13"/>
        </w:rPr>
        <w:t> </w:t>
      </w:r>
      <w:r>
        <w:rPr>
          <w:color w:val="231F20"/>
          <w:spacing w:val="-4"/>
        </w:rPr>
        <w:t>се</w:t>
      </w:r>
      <w:r>
        <w:rPr>
          <w:color w:val="231F20"/>
          <w:spacing w:val="-13"/>
        </w:rPr>
        <w:t> </w:t>
      </w:r>
      <w:r>
        <w:rPr>
          <w:color w:val="231F20"/>
          <w:spacing w:val="-4"/>
        </w:rPr>
        <w:t>у</w:t>
      </w:r>
      <w:r>
        <w:rPr>
          <w:color w:val="231F20"/>
          <w:spacing w:val="-12"/>
        </w:rPr>
        <w:t> </w:t>
      </w:r>
      <w:r>
        <w:rPr>
          <w:color w:val="231F20"/>
          <w:spacing w:val="-4"/>
        </w:rPr>
        <w:t>папирном</w:t>
      </w:r>
      <w:r>
        <w:rPr>
          <w:color w:val="231F20"/>
          <w:spacing w:val="-13"/>
        </w:rPr>
        <w:t> </w:t>
      </w:r>
      <w:r>
        <w:rPr>
          <w:color w:val="231F20"/>
          <w:spacing w:val="-4"/>
        </w:rPr>
        <w:t>и/ </w:t>
      </w:r>
      <w:r>
        <w:rPr>
          <w:color w:val="231F20"/>
          <w:spacing w:val="-6"/>
        </w:rPr>
        <w:t>или</w:t>
      </w:r>
      <w:r>
        <w:rPr>
          <w:color w:val="231F20"/>
          <w:spacing w:val="-11"/>
        </w:rPr>
        <w:t> </w:t>
      </w:r>
      <w:r>
        <w:rPr>
          <w:color w:val="231F20"/>
          <w:spacing w:val="-6"/>
        </w:rPr>
        <w:t>електронском</w:t>
      </w:r>
      <w:r>
        <w:rPr>
          <w:color w:val="231F20"/>
          <w:spacing w:val="-11"/>
        </w:rPr>
        <w:t> </w:t>
      </w:r>
      <w:r>
        <w:rPr>
          <w:color w:val="231F20"/>
          <w:spacing w:val="-6"/>
        </w:rPr>
        <w:t>облику</w:t>
      </w:r>
      <w:r>
        <w:rPr>
          <w:color w:val="231F20"/>
          <w:spacing w:val="-10"/>
        </w:rPr>
        <w:t> </w:t>
      </w:r>
      <w:r>
        <w:rPr>
          <w:color w:val="231F20"/>
          <w:spacing w:val="-6"/>
        </w:rPr>
        <w:t>(матичне</w:t>
      </w:r>
      <w:r>
        <w:rPr>
          <w:color w:val="231F20"/>
          <w:spacing w:val="-11"/>
        </w:rPr>
        <w:t> </w:t>
      </w:r>
      <w:r>
        <w:rPr>
          <w:color w:val="231F20"/>
          <w:spacing w:val="-6"/>
        </w:rPr>
        <w:t>књиге,</w:t>
      </w:r>
      <w:r>
        <w:rPr>
          <w:color w:val="231F20"/>
          <w:spacing w:val="-10"/>
        </w:rPr>
        <w:t> </w:t>
      </w:r>
      <w:r>
        <w:rPr>
          <w:color w:val="231F20"/>
          <w:spacing w:val="-6"/>
        </w:rPr>
        <w:t>регистри,</w:t>
      </w:r>
      <w:r>
        <w:rPr>
          <w:color w:val="231F20"/>
          <w:spacing w:val="-11"/>
        </w:rPr>
        <w:t> </w:t>
      </w:r>
      <w:r>
        <w:rPr>
          <w:color w:val="231F20"/>
          <w:spacing w:val="-6"/>
        </w:rPr>
        <w:t>спискови </w:t>
      </w:r>
      <w:r>
        <w:rPr>
          <w:color w:val="231F20"/>
        </w:rPr>
        <w:t>бирача</w:t>
      </w:r>
      <w:r>
        <w:rPr>
          <w:color w:val="231F20"/>
          <w:spacing w:val="-10"/>
        </w:rPr>
        <w:t> </w:t>
      </w:r>
      <w:r>
        <w:rPr>
          <w:color w:val="231F20"/>
        </w:rPr>
        <w:t>и</w:t>
      </w:r>
      <w:r>
        <w:rPr>
          <w:color w:val="231F20"/>
          <w:spacing w:val="-10"/>
        </w:rPr>
        <w:t> </w:t>
      </w:r>
      <w:r>
        <w:rPr>
          <w:color w:val="231F20"/>
        </w:rPr>
        <w:t>сл.);</w:t>
      </w:r>
    </w:p>
    <w:p>
      <w:pPr>
        <w:pStyle w:val="BodyText"/>
        <w:spacing w:line="237" w:lineRule="auto"/>
        <w:ind w:left="1375" w:right="568" w:hanging="172"/>
      </w:pPr>
      <w:r>
        <w:rPr>
          <w:i/>
          <w:color w:val="231F20"/>
          <w:w w:val="90"/>
        </w:rPr>
        <w:t>−</w:t>
      </w:r>
      <w:r>
        <w:rPr>
          <w:i/>
          <w:color w:val="231F20"/>
          <w:spacing w:val="-5"/>
          <w:w w:val="90"/>
        </w:rPr>
        <w:t> </w:t>
      </w:r>
      <w:r>
        <w:rPr>
          <w:i/>
          <w:color w:val="231F20"/>
          <w:w w:val="90"/>
        </w:rPr>
        <w:t>издавање</w:t>
      </w:r>
      <w:r>
        <w:rPr>
          <w:i/>
          <w:color w:val="231F20"/>
          <w:spacing w:val="-8"/>
          <w:w w:val="90"/>
        </w:rPr>
        <w:t> </w:t>
      </w:r>
      <w:r>
        <w:rPr>
          <w:i/>
          <w:color w:val="231F20"/>
          <w:w w:val="90"/>
        </w:rPr>
        <w:t>уверења</w:t>
      </w:r>
      <w:r>
        <w:rPr>
          <w:color w:val="231F20"/>
          <w:w w:val="90"/>
        </w:rPr>
        <w:t>, као и других исправа (сертификати, потврде, сведочанства,</w:t>
      </w:r>
      <w:r>
        <w:rPr>
          <w:color w:val="231F20"/>
          <w:spacing w:val="-10"/>
          <w:w w:val="90"/>
        </w:rPr>
        <w:t> </w:t>
      </w:r>
      <w:r>
        <w:rPr>
          <w:color w:val="231F20"/>
          <w:w w:val="90"/>
        </w:rPr>
        <w:t>дипломе</w:t>
      </w:r>
      <w:r>
        <w:rPr>
          <w:color w:val="231F20"/>
          <w:spacing w:val="-10"/>
          <w:w w:val="90"/>
        </w:rPr>
        <w:t> </w:t>
      </w:r>
      <w:r>
        <w:rPr>
          <w:color w:val="231F20"/>
          <w:w w:val="90"/>
        </w:rPr>
        <w:t>и</w:t>
      </w:r>
      <w:r>
        <w:rPr>
          <w:color w:val="231F20"/>
          <w:spacing w:val="-10"/>
          <w:w w:val="90"/>
        </w:rPr>
        <w:t> </w:t>
      </w:r>
      <w:r>
        <w:rPr>
          <w:color w:val="231F20"/>
          <w:w w:val="90"/>
        </w:rPr>
        <w:t>сл.),</w:t>
      </w:r>
      <w:r>
        <w:rPr>
          <w:color w:val="231F20"/>
          <w:spacing w:val="-10"/>
          <w:w w:val="90"/>
        </w:rPr>
        <w:t> </w:t>
      </w:r>
      <w:r>
        <w:rPr>
          <w:color w:val="231F20"/>
          <w:w w:val="90"/>
        </w:rPr>
        <w:t>врши</w:t>
      </w:r>
      <w:r>
        <w:rPr>
          <w:color w:val="231F20"/>
          <w:spacing w:val="-9"/>
          <w:w w:val="90"/>
        </w:rPr>
        <w:t> </w:t>
      </w:r>
      <w:r>
        <w:rPr>
          <w:color w:val="231F20"/>
          <w:w w:val="90"/>
        </w:rPr>
        <w:t>се</w:t>
      </w:r>
      <w:r>
        <w:rPr>
          <w:color w:val="231F20"/>
          <w:spacing w:val="-10"/>
          <w:w w:val="90"/>
        </w:rPr>
        <w:t> </w:t>
      </w:r>
      <w:r>
        <w:rPr>
          <w:color w:val="231F20"/>
          <w:w w:val="90"/>
        </w:rPr>
        <w:t>на</w:t>
      </w:r>
      <w:r>
        <w:rPr>
          <w:color w:val="231F20"/>
          <w:spacing w:val="-10"/>
          <w:w w:val="90"/>
        </w:rPr>
        <w:t> </w:t>
      </w:r>
      <w:r>
        <w:rPr>
          <w:color w:val="231F20"/>
          <w:w w:val="90"/>
        </w:rPr>
        <w:t>основу</w:t>
      </w:r>
      <w:r>
        <w:rPr>
          <w:color w:val="231F20"/>
          <w:spacing w:val="-10"/>
          <w:w w:val="90"/>
        </w:rPr>
        <w:t> </w:t>
      </w:r>
      <w:r>
        <w:rPr>
          <w:color w:val="231F20"/>
          <w:w w:val="90"/>
        </w:rPr>
        <w:t>података</w:t>
      </w:r>
      <w:r>
        <w:rPr>
          <w:color w:val="231F20"/>
          <w:spacing w:val="-10"/>
          <w:w w:val="90"/>
        </w:rPr>
        <w:t> </w:t>
      </w:r>
      <w:r>
        <w:rPr>
          <w:color w:val="231F20"/>
          <w:w w:val="90"/>
        </w:rPr>
        <w:t>из</w:t>
      </w:r>
      <w:r>
        <w:rPr>
          <w:color w:val="231F20"/>
          <w:spacing w:val="-9"/>
          <w:w w:val="90"/>
        </w:rPr>
        <w:t> </w:t>
      </w:r>
      <w:r>
        <w:rPr>
          <w:color w:val="231F20"/>
          <w:w w:val="90"/>
        </w:rPr>
        <w:t>еви- денција</w:t>
      </w:r>
      <w:r>
        <w:rPr>
          <w:color w:val="231F20"/>
          <w:spacing w:val="-2"/>
          <w:w w:val="90"/>
        </w:rPr>
        <w:t> </w:t>
      </w:r>
      <w:r>
        <w:rPr>
          <w:color w:val="231F20"/>
          <w:w w:val="90"/>
        </w:rPr>
        <w:t>и</w:t>
      </w:r>
      <w:r>
        <w:rPr>
          <w:color w:val="231F20"/>
          <w:spacing w:val="-2"/>
          <w:w w:val="90"/>
        </w:rPr>
        <w:t> </w:t>
      </w:r>
      <w:r>
        <w:rPr>
          <w:color w:val="231F20"/>
          <w:w w:val="90"/>
        </w:rPr>
        <w:t>њима</w:t>
      </w:r>
      <w:r>
        <w:rPr>
          <w:color w:val="231F20"/>
          <w:spacing w:val="-2"/>
          <w:w w:val="90"/>
        </w:rPr>
        <w:t> </w:t>
      </w:r>
      <w:r>
        <w:rPr>
          <w:color w:val="231F20"/>
          <w:w w:val="90"/>
        </w:rPr>
        <w:t>се</w:t>
      </w:r>
      <w:r>
        <w:rPr>
          <w:color w:val="231F20"/>
          <w:spacing w:val="-2"/>
          <w:w w:val="90"/>
        </w:rPr>
        <w:t> </w:t>
      </w:r>
      <w:r>
        <w:rPr>
          <w:color w:val="231F20"/>
          <w:w w:val="90"/>
        </w:rPr>
        <w:t>потврђује</w:t>
      </w:r>
      <w:r>
        <w:rPr>
          <w:color w:val="231F20"/>
          <w:spacing w:val="-2"/>
          <w:w w:val="90"/>
        </w:rPr>
        <w:t> </w:t>
      </w:r>
      <w:r>
        <w:rPr>
          <w:color w:val="231F20"/>
          <w:w w:val="90"/>
        </w:rPr>
        <w:t>нека</w:t>
      </w:r>
      <w:r>
        <w:rPr>
          <w:color w:val="231F20"/>
          <w:spacing w:val="-2"/>
          <w:w w:val="90"/>
        </w:rPr>
        <w:t> </w:t>
      </w:r>
      <w:r>
        <w:rPr>
          <w:color w:val="231F20"/>
          <w:w w:val="90"/>
        </w:rPr>
        <w:t>чињеница,</w:t>
      </w:r>
      <w:r>
        <w:rPr>
          <w:color w:val="231F20"/>
          <w:spacing w:val="-2"/>
          <w:w w:val="90"/>
        </w:rPr>
        <w:t> </w:t>
      </w:r>
      <w:r>
        <w:rPr>
          <w:color w:val="231F20"/>
          <w:w w:val="90"/>
        </w:rPr>
        <w:t>стање</w:t>
      </w:r>
      <w:r>
        <w:rPr>
          <w:color w:val="231F20"/>
          <w:spacing w:val="-2"/>
          <w:w w:val="90"/>
        </w:rPr>
        <w:t> </w:t>
      </w:r>
      <w:r>
        <w:rPr>
          <w:color w:val="231F20"/>
          <w:w w:val="90"/>
        </w:rPr>
        <w:t>или</w:t>
      </w:r>
      <w:r>
        <w:rPr>
          <w:color w:val="231F20"/>
          <w:spacing w:val="-2"/>
          <w:w w:val="90"/>
        </w:rPr>
        <w:t> </w:t>
      </w:r>
      <w:r>
        <w:rPr>
          <w:color w:val="231F20"/>
          <w:w w:val="90"/>
        </w:rPr>
        <w:t>околност која</w:t>
      </w:r>
      <w:r>
        <w:rPr>
          <w:color w:val="231F20"/>
          <w:spacing w:val="2"/>
        </w:rPr>
        <w:t> </w:t>
      </w:r>
      <w:r>
        <w:rPr>
          <w:color w:val="231F20"/>
          <w:w w:val="90"/>
        </w:rPr>
        <w:t>је</w:t>
      </w:r>
      <w:r>
        <w:rPr>
          <w:color w:val="231F20"/>
          <w:spacing w:val="3"/>
        </w:rPr>
        <w:t> </w:t>
      </w:r>
      <w:r>
        <w:rPr>
          <w:color w:val="231F20"/>
          <w:w w:val="90"/>
        </w:rPr>
        <w:t>документована</w:t>
      </w:r>
      <w:r>
        <w:rPr>
          <w:color w:val="231F20"/>
          <w:spacing w:val="3"/>
        </w:rPr>
        <w:t> </w:t>
      </w:r>
      <w:r>
        <w:rPr>
          <w:color w:val="231F20"/>
          <w:w w:val="90"/>
        </w:rPr>
        <w:t>у</w:t>
      </w:r>
      <w:r>
        <w:rPr>
          <w:color w:val="231F20"/>
          <w:spacing w:val="3"/>
        </w:rPr>
        <w:t> </w:t>
      </w:r>
      <w:r>
        <w:rPr>
          <w:color w:val="231F20"/>
          <w:w w:val="90"/>
        </w:rPr>
        <w:t>јавној</w:t>
      </w:r>
      <w:r>
        <w:rPr>
          <w:color w:val="231F20"/>
          <w:spacing w:val="3"/>
        </w:rPr>
        <w:t> </w:t>
      </w:r>
      <w:r>
        <w:rPr>
          <w:color w:val="231F20"/>
          <w:w w:val="90"/>
        </w:rPr>
        <w:t>евиденцији.</w:t>
      </w:r>
      <w:r>
        <w:rPr>
          <w:color w:val="231F20"/>
          <w:spacing w:val="3"/>
        </w:rPr>
        <w:t> </w:t>
      </w:r>
      <w:r>
        <w:rPr>
          <w:color w:val="231F20"/>
          <w:w w:val="90"/>
        </w:rPr>
        <w:t>Таква</w:t>
      </w:r>
      <w:r>
        <w:rPr>
          <w:color w:val="231F20"/>
          <w:spacing w:val="3"/>
        </w:rPr>
        <w:t> </w:t>
      </w:r>
      <w:r>
        <w:rPr>
          <w:color w:val="231F20"/>
          <w:w w:val="90"/>
        </w:rPr>
        <w:t>уверења</w:t>
      </w:r>
      <w:r>
        <w:rPr>
          <w:color w:val="231F20"/>
          <w:spacing w:val="3"/>
        </w:rPr>
        <w:t> </w:t>
      </w:r>
      <w:r>
        <w:rPr>
          <w:color w:val="231F20"/>
          <w:spacing w:val="-2"/>
          <w:w w:val="90"/>
        </w:rPr>
        <w:t>имају</w:t>
      </w:r>
    </w:p>
    <w:p>
      <w:pPr>
        <w:spacing w:after="0" w:line="237" w:lineRule="auto"/>
        <w:sectPr>
          <w:pgSz w:w="9080" w:h="13610"/>
          <w:pgMar w:header="0" w:footer="865" w:top="1000" w:bottom="1060" w:left="440" w:right="560"/>
        </w:sectPr>
      </w:pPr>
    </w:p>
    <w:p>
      <w:pPr>
        <w:pStyle w:val="BodyText"/>
        <w:spacing w:before="86"/>
        <w:ind w:left="1261" w:right="684" w:firstLine="0"/>
      </w:pPr>
      <w:r>
        <w:rPr>
          <w:color w:val="231F20"/>
          <w:spacing w:val="-6"/>
        </w:rPr>
        <w:t>карактер</w:t>
      </w:r>
      <w:r>
        <w:rPr>
          <w:color w:val="231F20"/>
          <w:spacing w:val="-8"/>
        </w:rPr>
        <w:t> </w:t>
      </w:r>
      <w:r>
        <w:rPr>
          <w:color w:val="231F20"/>
          <w:spacing w:val="-6"/>
        </w:rPr>
        <w:t>јавних</w:t>
      </w:r>
      <w:r>
        <w:rPr>
          <w:color w:val="231F20"/>
          <w:spacing w:val="-8"/>
        </w:rPr>
        <w:t> </w:t>
      </w:r>
      <w:r>
        <w:rPr>
          <w:color w:val="231F20"/>
          <w:spacing w:val="-6"/>
        </w:rPr>
        <w:t>исправа,</w:t>
      </w:r>
      <w:r>
        <w:rPr>
          <w:color w:val="231F20"/>
          <w:spacing w:val="-8"/>
        </w:rPr>
        <w:t> </w:t>
      </w:r>
      <w:r>
        <w:rPr>
          <w:color w:val="231F20"/>
          <w:spacing w:val="-6"/>
        </w:rPr>
        <w:t>а</w:t>
      </w:r>
      <w:r>
        <w:rPr>
          <w:color w:val="231F20"/>
          <w:spacing w:val="-8"/>
        </w:rPr>
        <w:t> </w:t>
      </w:r>
      <w:r>
        <w:rPr>
          <w:color w:val="231F20"/>
          <w:spacing w:val="-6"/>
        </w:rPr>
        <w:t>издају</w:t>
      </w:r>
      <w:r>
        <w:rPr>
          <w:color w:val="231F20"/>
          <w:spacing w:val="-8"/>
        </w:rPr>
        <w:t> </w:t>
      </w:r>
      <w:r>
        <w:rPr>
          <w:color w:val="231F20"/>
          <w:spacing w:val="-6"/>
        </w:rPr>
        <w:t>се</w:t>
      </w:r>
      <w:r>
        <w:rPr>
          <w:color w:val="231F20"/>
          <w:spacing w:val="-8"/>
        </w:rPr>
        <w:t> </w:t>
      </w:r>
      <w:r>
        <w:rPr>
          <w:color w:val="231F20"/>
          <w:spacing w:val="-6"/>
        </w:rPr>
        <w:t>на</w:t>
      </w:r>
      <w:r>
        <w:rPr>
          <w:color w:val="231F20"/>
          <w:spacing w:val="-8"/>
        </w:rPr>
        <w:t> </w:t>
      </w:r>
      <w:r>
        <w:rPr>
          <w:color w:val="231F20"/>
          <w:spacing w:val="-6"/>
        </w:rPr>
        <w:t>усмени</w:t>
      </w:r>
      <w:r>
        <w:rPr>
          <w:color w:val="231F20"/>
          <w:spacing w:val="-8"/>
        </w:rPr>
        <w:t> </w:t>
      </w:r>
      <w:r>
        <w:rPr>
          <w:color w:val="231F20"/>
          <w:spacing w:val="-6"/>
        </w:rPr>
        <w:t>или</w:t>
      </w:r>
      <w:r>
        <w:rPr>
          <w:color w:val="231F20"/>
          <w:spacing w:val="-8"/>
        </w:rPr>
        <w:t> </w:t>
      </w:r>
      <w:r>
        <w:rPr>
          <w:color w:val="231F20"/>
          <w:spacing w:val="-6"/>
        </w:rPr>
        <w:t>писани</w:t>
      </w:r>
      <w:r>
        <w:rPr>
          <w:color w:val="231F20"/>
          <w:spacing w:val="-8"/>
        </w:rPr>
        <w:t> </w:t>
      </w:r>
      <w:r>
        <w:rPr>
          <w:color w:val="231F20"/>
          <w:spacing w:val="-6"/>
        </w:rPr>
        <w:t>за- </w:t>
      </w:r>
      <w:r>
        <w:rPr>
          <w:color w:val="231F20"/>
          <w:w w:val="90"/>
        </w:rPr>
        <w:t>хтев</w:t>
      </w:r>
      <w:r>
        <w:rPr>
          <w:color w:val="231F20"/>
          <w:spacing w:val="-8"/>
          <w:w w:val="90"/>
        </w:rPr>
        <w:t> </w:t>
      </w:r>
      <w:r>
        <w:rPr>
          <w:color w:val="231F20"/>
          <w:w w:val="90"/>
        </w:rPr>
        <w:t>странке</w:t>
      </w:r>
      <w:r>
        <w:rPr>
          <w:color w:val="231F20"/>
          <w:spacing w:val="-8"/>
          <w:w w:val="90"/>
        </w:rPr>
        <w:t> </w:t>
      </w:r>
      <w:r>
        <w:rPr>
          <w:color w:val="231F20"/>
          <w:w w:val="90"/>
        </w:rPr>
        <w:t>и</w:t>
      </w:r>
      <w:r>
        <w:rPr>
          <w:color w:val="231F20"/>
          <w:spacing w:val="-8"/>
          <w:w w:val="90"/>
        </w:rPr>
        <w:t> </w:t>
      </w:r>
      <w:r>
        <w:rPr>
          <w:color w:val="231F20"/>
          <w:w w:val="90"/>
        </w:rPr>
        <w:t>по</w:t>
      </w:r>
      <w:r>
        <w:rPr>
          <w:color w:val="231F20"/>
          <w:spacing w:val="-8"/>
          <w:w w:val="90"/>
        </w:rPr>
        <w:t> </w:t>
      </w:r>
      <w:r>
        <w:rPr>
          <w:color w:val="231F20"/>
          <w:w w:val="90"/>
        </w:rPr>
        <w:t>правилу</w:t>
      </w:r>
      <w:r>
        <w:rPr>
          <w:color w:val="231F20"/>
          <w:spacing w:val="-8"/>
          <w:w w:val="90"/>
        </w:rPr>
        <w:t> </w:t>
      </w:r>
      <w:r>
        <w:rPr>
          <w:color w:val="231F20"/>
          <w:w w:val="90"/>
        </w:rPr>
        <w:t>истог</w:t>
      </w:r>
      <w:r>
        <w:rPr>
          <w:color w:val="231F20"/>
          <w:spacing w:val="-8"/>
          <w:w w:val="90"/>
        </w:rPr>
        <w:t> </w:t>
      </w:r>
      <w:r>
        <w:rPr>
          <w:color w:val="231F20"/>
          <w:w w:val="90"/>
        </w:rPr>
        <w:t>дана,</w:t>
      </w:r>
      <w:r>
        <w:rPr>
          <w:color w:val="231F20"/>
          <w:spacing w:val="-8"/>
          <w:w w:val="90"/>
        </w:rPr>
        <w:t> </w:t>
      </w:r>
      <w:r>
        <w:rPr>
          <w:color w:val="231F20"/>
          <w:w w:val="90"/>
        </w:rPr>
        <w:t>а</w:t>
      </w:r>
      <w:r>
        <w:rPr>
          <w:color w:val="231F20"/>
          <w:spacing w:val="-8"/>
          <w:w w:val="90"/>
        </w:rPr>
        <w:t> </w:t>
      </w:r>
      <w:r>
        <w:rPr>
          <w:color w:val="231F20"/>
          <w:w w:val="90"/>
        </w:rPr>
        <w:t>најдоцније</w:t>
      </w:r>
      <w:r>
        <w:rPr>
          <w:color w:val="231F20"/>
          <w:spacing w:val="-8"/>
          <w:w w:val="90"/>
        </w:rPr>
        <w:t> </w:t>
      </w:r>
      <w:r>
        <w:rPr>
          <w:color w:val="231F20"/>
          <w:w w:val="90"/>
        </w:rPr>
        <w:t>у</w:t>
      </w:r>
      <w:r>
        <w:rPr>
          <w:color w:val="231F20"/>
          <w:spacing w:val="-8"/>
          <w:w w:val="90"/>
        </w:rPr>
        <w:t> </w:t>
      </w:r>
      <w:r>
        <w:rPr>
          <w:color w:val="231F20"/>
          <w:w w:val="90"/>
        </w:rPr>
        <w:t>року</w:t>
      </w:r>
      <w:r>
        <w:rPr>
          <w:color w:val="231F20"/>
          <w:spacing w:val="-8"/>
          <w:w w:val="90"/>
        </w:rPr>
        <w:t> </w:t>
      </w:r>
      <w:r>
        <w:rPr>
          <w:color w:val="231F20"/>
          <w:w w:val="90"/>
        </w:rPr>
        <w:t>од</w:t>
      </w:r>
      <w:r>
        <w:rPr>
          <w:color w:val="231F20"/>
          <w:spacing w:val="-8"/>
          <w:w w:val="90"/>
        </w:rPr>
        <w:t> </w:t>
      </w:r>
      <w:r>
        <w:rPr>
          <w:color w:val="231F20"/>
          <w:w w:val="90"/>
        </w:rPr>
        <w:t>осам </w:t>
      </w:r>
      <w:r>
        <w:rPr>
          <w:color w:val="231F20"/>
          <w:spacing w:val="-6"/>
        </w:rPr>
        <w:t>дана или</w:t>
      </w:r>
      <w:r>
        <w:rPr>
          <w:color w:val="231F20"/>
          <w:spacing w:val="-7"/>
        </w:rPr>
        <w:t> </w:t>
      </w:r>
      <w:r>
        <w:rPr>
          <w:color w:val="231F20"/>
          <w:spacing w:val="-6"/>
        </w:rPr>
        <w:t>дужем</w:t>
      </w:r>
      <w:r>
        <w:rPr>
          <w:color w:val="231F20"/>
          <w:spacing w:val="-7"/>
        </w:rPr>
        <w:t> </w:t>
      </w:r>
      <w:r>
        <w:rPr>
          <w:color w:val="231F20"/>
          <w:spacing w:val="-6"/>
        </w:rPr>
        <w:t>року</w:t>
      </w:r>
      <w:r>
        <w:rPr>
          <w:color w:val="231F20"/>
          <w:spacing w:val="-7"/>
        </w:rPr>
        <w:t> </w:t>
      </w:r>
      <w:r>
        <w:rPr>
          <w:color w:val="231F20"/>
          <w:spacing w:val="-6"/>
        </w:rPr>
        <w:t>кад</w:t>
      </w:r>
      <w:r>
        <w:rPr>
          <w:color w:val="231F20"/>
          <w:spacing w:val="-7"/>
        </w:rPr>
        <w:t> </w:t>
      </w:r>
      <w:r>
        <w:rPr>
          <w:color w:val="231F20"/>
          <w:spacing w:val="-6"/>
        </w:rPr>
        <w:t>је он</w:t>
      </w:r>
      <w:r>
        <w:rPr>
          <w:color w:val="231F20"/>
          <w:spacing w:val="-7"/>
        </w:rPr>
        <w:t> </w:t>
      </w:r>
      <w:r>
        <w:rPr>
          <w:color w:val="231F20"/>
          <w:spacing w:val="-6"/>
        </w:rPr>
        <w:t>прописан законом.</w:t>
      </w:r>
      <w:r>
        <w:rPr>
          <w:color w:val="231F20"/>
          <w:spacing w:val="-7"/>
        </w:rPr>
        <w:t> </w:t>
      </w:r>
      <w:r>
        <w:rPr>
          <w:color w:val="231F20"/>
          <w:spacing w:val="-6"/>
        </w:rPr>
        <w:t>Ако странка </w:t>
      </w:r>
      <w:r>
        <w:rPr>
          <w:color w:val="231F20"/>
          <w:w w:val="90"/>
        </w:rPr>
        <w:t>не</w:t>
      </w:r>
      <w:r>
        <w:rPr>
          <w:color w:val="231F20"/>
          <w:spacing w:val="-4"/>
          <w:w w:val="90"/>
        </w:rPr>
        <w:t> </w:t>
      </w:r>
      <w:r>
        <w:rPr>
          <w:color w:val="231F20"/>
          <w:w w:val="90"/>
        </w:rPr>
        <w:t>добије</w:t>
      </w:r>
      <w:r>
        <w:rPr>
          <w:color w:val="231F20"/>
          <w:spacing w:val="-4"/>
          <w:w w:val="90"/>
        </w:rPr>
        <w:t> </w:t>
      </w:r>
      <w:r>
        <w:rPr>
          <w:color w:val="231F20"/>
          <w:w w:val="90"/>
        </w:rPr>
        <w:t>уверење</w:t>
      </w:r>
      <w:r>
        <w:rPr>
          <w:color w:val="231F20"/>
          <w:spacing w:val="-4"/>
          <w:w w:val="90"/>
        </w:rPr>
        <w:t> </w:t>
      </w:r>
      <w:r>
        <w:rPr>
          <w:color w:val="231F20"/>
          <w:w w:val="90"/>
        </w:rPr>
        <w:t>у</w:t>
      </w:r>
      <w:r>
        <w:rPr>
          <w:color w:val="231F20"/>
          <w:spacing w:val="-4"/>
          <w:w w:val="90"/>
        </w:rPr>
        <w:t> </w:t>
      </w:r>
      <w:r>
        <w:rPr>
          <w:color w:val="231F20"/>
          <w:w w:val="90"/>
        </w:rPr>
        <w:t>законском</w:t>
      </w:r>
      <w:r>
        <w:rPr>
          <w:color w:val="231F20"/>
          <w:spacing w:val="-4"/>
          <w:w w:val="90"/>
        </w:rPr>
        <w:t> </w:t>
      </w:r>
      <w:r>
        <w:rPr>
          <w:color w:val="231F20"/>
          <w:w w:val="90"/>
        </w:rPr>
        <w:t>року,</w:t>
      </w:r>
      <w:r>
        <w:rPr>
          <w:color w:val="231F20"/>
          <w:spacing w:val="-4"/>
          <w:w w:val="90"/>
        </w:rPr>
        <w:t> </w:t>
      </w:r>
      <w:r>
        <w:rPr>
          <w:color w:val="231F20"/>
          <w:w w:val="90"/>
        </w:rPr>
        <w:t>може</w:t>
      </w:r>
      <w:r>
        <w:rPr>
          <w:color w:val="231F20"/>
          <w:spacing w:val="-4"/>
          <w:w w:val="90"/>
        </w:rPr>
        <w:t> </w:t>
      </w:r>
      <w:r>
        <w:rPr>
          <w:color w:val="231F20"/>
          <w:w w:val="90"/>
        </w:rPr>
        <w:t>изјавити</w:t>
      </w:r>
      <w:r>
        <w:rPr>
          <w:color w:val="231F20"/>
          <w:spacing w:val="-4"/>
          <w:w w:val="90"/>
        </w:rPr>
        <w:t> </w:t>
      </w:r>
      <w:r>
        <w:rPr>
          <w:color w:val="231F20"/>
          <w:w w:val="90"/>
        </w:rPr>
        <w:t>жалбу</w:t>
      </w:r>
      <w:r>
        <w:rPr>
          <w:color w:val="231F20"/>
          <w:spacing w:val="-4"/>
          <w:w w:val="90"/>
        </w:rPr>
        <w:t> </w:t>
      </w:r>
      <w:r>
        <w:rPr>
          <w:color w:val="231F20"/>
          <w:w w:val="90"/>
        </w:rPr>
        <w:t>као</w:t>
      </w:r>
      <w:r>
        <w:rPr>
          <w:color w:val="231F20"/>
          <w:spacing w:val="-4"/>
          <w:w w:val="90"/>
        </w:rPr>
        <w:t> </w:t>
      </w:r>
      <w:r>
        <w:rPr>
          <w:color w:val="231F20"/>
          <w:w w:val="90"/>
        </w:rPr>
        <w:t>да јој</w:t>
      </w:r>
      <w:r>
        <w:rPr>
          <w:color w:val="231F20"/>
          <w:spacing w:val="-1"/>
          <w:w w:val="90"/>
        </w:rPr>
        <w:t> </w:t>
      </w:r>
      <w:r>
        <w:rPr>
          <w:color w:val="231F20"/>
          <w:w w:val="90"/>
        </w:rPr>
        <w:t>је</w:t>
      </w:r>
      <w:r>
        <w:rPr>
          <w:color w:val="231F20"/>
          <w:spacing w:val="-1"/>
          <w:w w:val="90"/>
        </w:rPr>
        <w:t> </w:t>
      </w:r>
      <w:r>
        <w:rPr>
          <w:color w:val="231F20"/>
          <w:w w:val="90"/>
        </w:rPr>
        <w:t>захтев</w:t>
      </w:r>
      <w:r>
        <w:rPr>
          <w:color w:val="231F20"/>
          <w:spacing w:val="-1"/>
          <w:w w:val="90"/>
        </w:rPr>
        <w:t> </w:t>
      </w:r>
      <w:r>
        <w:rPr>
          <w:color w:val="231F20"/>
          <w:w w:val="90"/>
        </w:rPr>
        <w:t>одбијен.</w:t>
      </w:r>
      <w:r>
        <w:rPr>
          <w:color w:val="231F20"/>
          <w:spacing w:val="-1"/>
          <w:w w:val="90"/>
        </w:rPr>
        <w:t> </w:t>
      </w:r>
      <w:r>
        <w:rPr>
          <w:color w:val="231F20"/>
          <w:w w:val="90"/>
        </w:rPr>
        <w:t>Поред</w:t>
      </w:r>
      <w:r>
        <w:rPr>
          <w:color w:val="231F20"/>
          <w:spacing w:val="-1"/>
          <w:w w:val="90"/>
        </w:rPr>
        <w:t> </w:t>
      </w:r>
      <w:r>
        <w:rPr>
          <w:color w:val="231F20"/>
          <w:w w:val="90"/>
        </w:rPr>
        <w:t>таквих</w:t>
      </w:r>
      <w:r>
        <w:rPr>
          <w:color w:val="231F20"/>
          <w:spacing w:val="-1"/>
          <w:w w:val="90"/>
        </w:rPr>
        <w:t> </w:t>
      </w:r>
      <w:r>
        <w:rPr>
          <w:color w:val="231F20"/>
          <w:w w:val="90"/>
        </w:rPr>
        <w:t>уверења,</w:t>
      </w:r>
      <w:r>
        <w:rPr>
          <w:color w:val="231F20"/>
          <w:spacing w:val="-1"/>
          <w:w w:val="90"/>
        </w:rPr>
        <w:t> </w:t>
      </w:r>
      <w:r>
        <w:rPr>
          <w:color w:val="231F20"/>
          <w:w w:val="90"/>
        </w:rPr>
        <w:t>органи</w:t>
      </w:r>
      <w:r>
        <w:rPr>
          <w:color w:val="231F20"/>
          <w:spacing w:val="-1"/>
          <w:w w:val="90"/>
        </w:rPr>
        <w:t> </w:t>
      </w:r>
      <w:r>
        <w:rPr>
          <w:color w:val="231F20"/>
          <w:w w:val="90"/>
        </w:rPr>
        <w:t>могу</w:t>
      </w:r>
      <w:r>
        <w:rPr>
          <w:color w:val="231F20"/>
          <w:spacing w:val="-1"/>
          <w:w w:val="90"/>
        </w:rPr>
        <w:t> </w:t>
      </w:r>
      <w:r>
        <w:rPr>
          <w:color w:val="231F20"/>
          <w:w w:val="90"/>
        </w:rPr>
        <w:t>издава- ти и уверења о чињеницама о којима не воде службене евиден- </w:t>
      </w:r>
      <w:r>
        <w:rPr>
          <w:color w:val="231F20"/>
          <w:spacing w:val="-6"/>
        </w:rPr>
        <w:t>ције.</w:t>
      </w:r>
      <w:r>
        <w:rPr>
          <w:color w:val="231F20"/>
          <w:spacing w:val="-9"/>
        </w:rPr>
        <w:t> </w:t>
      </w:r>
      <w:r>
        <w:rPr>
          <w:color w:val="231F20"/>
          <w:spacing w:val="-6"/>
        </w:rPr>
        <w:t>Тада</w:t>
      </w:r>
      <w:r>
        <w:rPr>
          <w:color w:val="231F20"/>
          <w:spacing w:val="-9"/>
        </w:rPr>
        <w:t> </w:t>
      </w:r>
      <w:r>
        <w:rPr>
          <w:color w:val="231F20"/>
          <w:spacing w:val="-6"/>
        </w:rPr>
        <w:t>орган</w:t>
      </w:r>
      <w:r>
        <w:rPr>
          <w:color w:val="231F20"/>
          <w:spacing w:val="-9"/>
        </w:rPr>
        <w:t> </w:t>
      </w:r>
      <w:r>
        <w:rPr>
          <w:color w:val="231F20"/>
          <w:spacing w:val="-6"/>
        </w:rPr>
        <w:t>најпре</w:t>
      </w:r>
      <w:r>
        <w:rPr>
          <w:color w:val="231F20"/>
          <w:spacing w:val="-9"/>
        </w:rPr>
        <w:t> </w:t>
      </w:r>
      <w:r>
        <w:rPr>
          <w:color w:val="231F20"/>
          <w:spacing w:val="-6"/>
        </w:rPr>
        <w:t>утврђује</w:t>
      </w:r>
      <w:r>
        <w:rPr>
          <w:color w:val="231F20"/>
          <w:spacing w:val="-9"/>
        </w:rPr>
        <w:t> </w:t>
      </w:r>
      <w:r>
        <w:rPr>
          <w:color w:val="231F20"/>
          <w:spacing w:val="-6"/>
        </w:rPr>
        <w:t>чињенично</w:t>
      </w:r>
      <w:r>
        <w:rPr>
          <w:color w:val="231F20"/>
          <w:spacing w:val="-9"/>
        </w:rPr>
        <w:t> </w:t>
      </w:r>
      <w:r>
        <w:rPr>
          <w:color w:val="231F20"/>
          <w:spacing w:val="-6"/>
        </w:rPr>
        <w:t>стање</w:t>
      </w:r>
      <w:r>
        <w:rPr>
          <w:color w:val="231F20"/>
          <w:spacing w:val="-9"/>
        </w:rPr>
        <w:t> </w:t>
      </w:r>
      <w:r>
        <w:rPr>
          <w:color w:val="231F20"/>
          <w:spacing w:val="-6"/>
        </w:rPr>
        <w:t>у</w:t>
      </w:r>
      <w:r>
        <w:rPr>
          <w:color w:val="231F20"/>
          <w:spacing w:val="-9"/>
        </w:rPr>
        <w:t> </w:t>
      </w:r>
      <w:r>
        <w:rPr>
          <w:color w:val="231F20"/>
          <w:spacing w:val="-6"/>
        </w:rPr>
        <w:t>доказном </w:t>
      </w:r>
      <w:r>
        <w:rPr>
          <w:color w:val="231F20"/>
          <w:w w:val="90"/>
        </w:rPr>
        <w:t>поступку и таква уверења немају својство јавне исправе. И овде </w:t>
      </w:r>
      <w:r>
        <w:rPr>
          <w:color w:val="231F20"/>
          <w:spacing w:val="-6"/>
        </w:rPr>
        <w:t>странка</w:t>
      </w:r>
      <w:r>
        <w:rPr>
          <w:color w:val="231F20"/>
          <w:spacing w:val="-8"/>
        </w:rPr>
        <w:t> </w:t>
      </w:r>
      <w:r>
        <w:rPr>
          <w:color w:val="231F20"/>
          <w:spacing w:val="-6"/>
        </w:rPr>
        <w:t>има</w:t>
      </w:r>
      <w:r>
        <w:rPr>
          <w:color w:val="231F20"/>
          <w:spacing w:val="-8"/>
        </w:rPr>
        <w:t> </w:t>
      </w:r>
      <w:r>
        <w:rPr>
          <w:color w:val="231F20"/>
          <w:spacing w:val="-6"/>
        </w:rPr>
        <w:t>право</w:t>
      </w:r>
      <w:r>
        <w:rPr>
          <w:color w:val="231F20"/>
          <w:spacing w:val="-8"/>
        </w:rPr>
        <w:t> </w:t>
      </w:r>
      <w:r>
        <w:rPr>
          <w:color w:val="231F20"/>
          <w:spacing w:val="-6"/>
        </w:rPr>
        <w:t>жалбе</w:t>
      </w:r>
      <w:r>
        <w:rPr>
          <w:color w:val="231F20"/>
          <w:spacing w:val="-8"/>
        </w:rPr>
        <w:t> </w:t>
      </w:r>
      <w:r>
        <w:rPr>
          <w:color w:val="231F20"/>
          <w:spacing w:val="-6"/>
        </w:rPr>
        <w:t>ако</w:t>
      </w:r>
      <w:r>
        <w:rPr>
          <w:color w:val="231F20"/>
          <w:spacing w:val="-8"/>
        </w:rPr>
        <w:t> </w:t>
      </w:r>
      <w:r>
        <w:rPr>
          <w:color w:val="231F20"/>
          <w:spacing w:val="-6"/>
        </w:rPr>
        <w:t>орган</w:t>
      </w:r>
      <w:r>
        <w:rPr>
          <w:color w:val="231F20"/>
          <w:spacing w:val="-8"/>
        </w:rPr>
        <w:t> </w:t>
      </w:r>
      <w:r>
        <w:rPr>
          <w:color w:val="231F20"/>
          <w:spacing w:val="-6"/>
        </w:rPr>
        <w:t>не</w:t>
      </w:r>
      <w:r>
        <w:rPr>
          <w:color w:val="231F20"/>
          <w:spacing w:val="-8"/>
        </w:rPr>
        <w:t> </w:t>
      </w:r>
      <w:r>
        <w:rPr>
          <w:color w:val="231F20"/>
          <w:spacing w:val="-6"/>
        </w:rPr>
        <w:t>изда</w:t>
      </w:r>
      <w:r>
        <w:rPr>
          <w:color w:val="231F20"/>
          <w:spacing w:val="-8"/>
        </w:rPr>
        <w:t> </w:t>
      </w:r>
      <w:r>
        <w:rPr>
          <w:color w:val="231F20"/>
          <w:spacing w:val="-6"/>
        </w:rPr>
        <w:t>уверење</w:t>
      </w:r>
      <w:r>
        <w:rPr>
          <w:color w:val="231F20"/>
          <w:spacing w:val="-8"/>
        </w:rPr>
        <w:t> </w:t>
      </w:r>
      <w:r>
        <w:rPr>
          <w:color w:val="231F20"/>
          <w:spacing w:val="-6"/>
        </w:rPr>
        <w:t>у</w:t>
      </w:r>
      <w:r>
        <w:rPr>
          <w:color w:val="231F20"/>
          <w:spacing w:val="-8"/>
        </w:rPr>
        <w:t> </w:t>
      </w:r>
      <w:r>
        <w:rPr>
          <w:color w:val="231F20"/>
          <w:spacing w:val="-6"/>
        </w:rPr>
        <w:t>року</w:t>
      </w:r>
      <w:r>
        <w:rPr>
          <w:color w:val="231F20"/>
          <w:spacing w:val="-8"/>
        </w:rPr>
        <w:t> </w:t>
      </w:r>
      <w:r>
        <w:rPr>
          <w:color w:val="231F20"/>
          <w:spacing w:val="-6"/>
        </w:rPr>
        <w:t>од 30</w:t>
      </w:r>
      <w:r>
        <w:rPr>
          <w:color w:val="231F20"/>
          <w:spacing w:val="-11"/>
        </w:rPr>
        <w:t> </w:t>
      </w:r>
      <w:r>
        <w:rPr>
          <w:color w:val="231F20"/>
          <w:spacing w:val="-6"/>
        </w:rPr>
        <w:t>дана</w:t>
      </w:r>
      <w:r>
        <w:rPr>
          <w:color w:val="231F20"/>
          <w:spacing w:val="-10"/>
        </w:rPr>
        <w:t> </w:t>
      </w:r>
      <w:r>
        <w:rPr>
          <w:color w:val="231F20"/>
          <w:spacing w:val="-6"/>
        </w:rPr>
        <w:t>или</w:t>
      </w:r>
      <w:r>
        <w:rPr>
          <w:color w:val="231F20"/>
          <w:spacing w:val="-11"/>
        </w:rPr>
        <w:t> </w:t>
      </w:r>
      <w:r>
        <w:rPr>
          <w:color w:val="231F20"/>
          <w:spacing w:val="-6"/>
        </w:rPr>
        <w:t>другом</w:t>
      </w:r>
      <w:r>
        <w:rPr>
          <w:color w:val="231F20"/>
          <w:spacing w:val="-10"/>
        </w:rPr>
        <w:t> </w:t>
      </w:r>
      <w:r>
        <w:rPr>
          <w:color w:val="231F20"/>
          <w:spacing w:val="-6"/>
        </w:rPr>
        <w:t>року</w:t>
      </w:r>
      <w:r>
        <w:rPr>
          <w:color w:val="231F20"/>
          <w:spacing w:val="-11"/>
        </w:rPr>
        <w:t> </w:t>
      </w:r>
      <w:r>
        <w:rPr>
          <w:color w:val="231F20"/>
          <w:spacing w:val="-6"/>
        </w:rPr>
        <w:t>који</w:t>
      </w:r>
      <w:r>
        <w:rPr>
          <w:color w:val="231F20"/>
          <w:spacing w:val="-10"/>
        </w:rPr>
        <w:t> </w:t>
      </w:r>
      <w:r>
        <w:rPr>
          <w:color w:val="231F20"/>
          <w:spacing w:val="-6"/>
        </w:rPr>
        <w:t>је</w:t>
      </w:r>
      <w:r>
        <w:rPr>
          <w:color w:val="231F20"/>
          <w:spacing w:val="-11"/>
        </w:rPr>
        <w:t> </w:t>
      </w:r>
      <w:r>
        <w:rPr>
          <w:color w:val="231F20"/>
          <w:spacing w:val="-6"/>
        </w:rPr>
        <w:t>одређен</w:t>
      </w:r>
      <w:r>
        <w:rPr>
          <w:color w:val="231F20"/>
          <w:spacing w:val="-10"/>
        </w:rPr>
        <w:t> </w:t>
      </w:r>
      <w:r>
        <w:rPr>
          <w:color w:val="231F20"/>
          <w:spacing w:val="-6"/>
        </w:rPr>
        <w:t>законом</w:t>
      </w:r>
      <w:r>
        <w:rPr>
          <w:color w:val="231F20"/>
          <w:spacing w:val="-11"/>
        </w:rPr>
        <w:t> </w:t>
      </w:r>
      <w:r>
        <w:rPr>
          <w:color w:val="231F20"/>
          <w:spacing w:val="-6"/>
        </w:rPr>
        <w:t>или</w:t>
      </w:r>
      <w:r>
        <w:rPr>
          <w:color w:val="231F20"/>
          <w:spacing w:val="-10"/>
        </w:rPr>
        <w:t> </w:t>
      </w:r>
      <w:r>
        <w:rPr>
          <w:color w:val="231F20"/>
          <w:spacing w:val="-6"/>
        </w:rPr>
        <w:t>ако</w:t>
      </w:r>
      <w:r>
        <w:rPr>
          <w:color w:val="231F20"/>
          <w:spacing w:val="-11"/>
        </w:rPr>
        <w:t> </w:t>
      </w:r>
      <w:r>
        <w:rPr>
          <w:color w:val="231F20"/>
          <w:spacing w:val="-6"/>
        </w:rPr>
        <w:t>у</w:t>
      </w:r>
      <w:r>
        <w:rPr>
          <w:color w:val="231F20"/>
          <w:spacing w:val="-10"/>
        </w:rPr>
        <w:t> </w:t>
      </w:r>
      <w:r>
        <w:rPr>
          <w:color w:val="231F20"/>
          <w:spacing w:val="-6"/>
        </w:rPr>
        <w:t>ис- </w:t>
      </w:r>
      <w:r>
        <w:rPr>
          <w:color w:val="231F20"/>
          <w:spacing w:val="-2"/>
        </w:rPr>
        <w:t>том</w:t>
      </w:r>
      <w:r>
        <w:rPr>
          <w:color w:val="231F20"/>
          <w:spacing w:val="-20"/>
        </w:rPr>
        <w:t> </w:t>
      </w:r>
      <w:r>
        <w:rPr>
          <w:color w:val="231F20"/>
          <w:spacing w:val="-2"/>
        </w:rPr>
        <w:t>року</w:t>
      </w:r>
      <w:r>
        <w:rPr>
          <w:color w:val="231F20"/>
          <w:spacing w:val="-20"/>
        </w:rPr>
        <w:t> </w:t>
      </w:r>
      <w:r>
        <w:rPr>
          <w:color w:val="231F20"/>
          <w:spacing w:val="-2"/>
        </w:rPr>
        <w:t>не</w:t>
      </w:r>
      <w:r>
        <w:rPr>
          <w:color w:val="231F20"/>
          <w:spacing w:val="-20"/>
        </w:rPr>
        <w:t> </w:t>
      </w:r>
      <w:r>
        <w:rPr>
          <w:color w:val="231F20"/>
          <w:spacing w:val="-2"/>
        </w:rPr>
        <w:t>одбије</w:t>
      </w:r>
      <w:r>
        <w:rPr>
          <w:color w:val="231F20"/>
          <w:spacing w:val="-20"/>
        </w:rPr>
        <w:t> </w:t>
      </w:r>
      <w:r>
        <w:rPr>
          <w:color w:val="231F20"/>
          <w:spacing w:val="-2"/>
        </w:rPr>
        <w:t>решењем</w:t>
      </w:r>
      <w:r>
        <w:rPr>
          <w:color w:val="231F20"/>
          <w:spacing w:val="-20"/>
        </w:rPr>
        <w:t> </w:t>
      </w:r>
      <w:r>
        <w:rPr>
          <w:color w:val="231F20"/>
          <w:spacing w:val="-2"/>
        </w:rPr>
        <w:t>издавање</w:t>
      </w:r>
      <w:r>
        <w:rPr>
          <w:color w:val="231F20"/>
          <w:spacing w:val="-20"/>
        </w:rPr>
        <w:t> </w:t>
      </w:r>
      <w:r>
        <w:rPr>
          <w:color w:val="231F20"/>
          <w:spacing w:val="-2"/>
        </w:rPr>
        <w:t>уверења;</w:t>
      </w:r>
    </w:p>
    <w:p>
      <w:pPr>
        <w:spacing w:line="237" w:lineRule="exact" w:before="0"/>
        <w:ind w:left="1090" w:right="0" w:firstLine="0"/>
        <w:jc w:val="both"/>
        <w:rPr>
          <w:sz w:val="22"/>
        </w:rPr>
      </w:pPr>
      <w:r>
        <w:rPr>
          <w:i/>
          <w:color w:val="231F20"/>
          <w:spacing w:val="-2"/>
          <w:sz w:val="22"/>
        </w:rPr>
        <w:t>−</w:t>
      </w:r>
      <w:r>
        <w:rPr>
          <w:i/>
          <w:color w:val="231F20"/>
          <w:spacing w:val="-15"/>
          <w:sz w:val="22"/>
        </w:rPr>
        <w:t> </w:t>
      </w:r>
      <w:r>
        <w:rPr>
          <w:i/>
          <w:color w:val="231F20"/>
          <w:spacing w:val="-2"/>
          <w:sz w:val="22"/>
        </w:rPr>
        <w:t>примање</w:t>
      </w:r>
      <w:r>
        <w:rPr>
          <w:i/>
          <w:color w:val="231F20"/>
          <w:spacing w:val="-15"/>
          <w:sz w:val="22"/>
        </w:rPr>
        <w:t> </w:t>
      </w:r>
      <w:r>
        <w:rPr>
          <w:i/>
          <w:color w:val="231F20"/>
          <w:spacing w:val="-2"/>
          <w:sz w:val="22"/>
        </w:rPr>
        <w:t>изјава</w:t>
      </w:r>
      <w:r>
        <w:rPr>
          <w:i/>
          <w:color w:val="231F20"/>
          <w:spacing w:val="-14"/>
          <w:sz w:val="22"/>
        </w:rPr>
        <w:t> </w:t>
      </w:r>
      <w:r>
        <w:rPr>
          <w:i/>
          <w:color w:val="231F20"/>
          <w:spacing w:val="-2"/>
          <w:sz w:val="22"/>
        </w:rPr>
        <w:t>–</w:t>
      </w:r>
      <w:r>
        <w:rPr>
          <w:i/>
          <w:color w:val="231F20"/>
          <w:spacing w:val="-15"/>
          <w:sz w:val="22"/>
        </w:rPr>
        <w:t> </w:t>
      </w:r>
      <w:r>
        <w:rPr>
          <w:color w:val="231F20"/>
          <w:spacing w:val="-2"/>
          <w:sz w:val="22"/>
        </w:rPr>
        <w:t>органи</w:t>
      </w:r>
      <w:r>
        <w:rPr>
          <w:color w:val="231F20"/>
          <w:spacing w:val="-14"/>
          <w:sz w:val="22"/>
        </w:rPr>
        <w:t> </w:t>
      </w:r>
      <w:r>
        <w:rPr>
          <w:color w:val="231F20"/>
          <w:spacing w:val="-2"/>
          <w:sz w:val="22"/>
        </w:rPr>
        <w:t>примају</w:t>
      </w:r>
      <w:r>
        <w:rPr>
          <w:color w:val="231F20"/>
          <w:spacing w:val="-15"/>
          <w:sz w:val="22"/>
        </w:rPr>
        <w:t> </w:t>
      </w:r>
      <w:r>
        <w:rPr>
          <w:color w:val="231F20"/>
          <w:spacing w:val="-2"/>
          <w:sz w:val="22"/>
        </w:rPr>
        <w:t>разна</w:t>
      </w:r>
      <w:r>
        <w:rPr>
          <w:color w:val="231F20"/>
          <w:spacing w:val="-10"/>
          <w:sz w:val="22"/>
        </w:rPr>
        <w:t> </w:t>
      </w:r>
      <w:r>
        <w:rPr>
          <w:color w:val="231F20"/>
          <w:spacing w:val="-2"/>
          <w:sz w:val="22"/>
        </w:rPr>
        <w:t>саопштења</w:t>
      </w:r>
      <w:r>
        <w:rPr>
          <w:color w:val="231F20"/>
          <w:spacing w:val="-9"/>
          <w:sz w:val="22"/>
        </w:rPr>
        <w:t> </w:t>
      </w:r>
      <w:r>
        <w:rPr>
          <w:color w:val="231F20"/>
          <w:spacing w:val="-2"/>
          <w:sz w:val="22"/>
        </w:rPr>
        <w:t>и</w:t>
      </w:r>
      <w:r>
        <w:rPr>
          <w:color w:val="231F20"/>
          <w:spacing w:val="-9"/>
          <w:sz w:val="22"/>
        </w:rPr>
        <w:t> </w:t>
      </w:r>
      <w:r>
        <w:rPr>
          <w:color w:val="231F20"/>
          <w:spacing w:val="-2"/>
          <w:sz w:val="22"/>
        </w:rPr>
        <w:t>узимају</w:t>
      </w:r>
    </w:p>
    <w:p>
      <w:pPr>
        <w:pStyle w:val="BodyText"/>
        <w:ind w:left="693" w:right="683" w:firstLine="0"/>
      </w:pPr>
      <w:r>
        <w:rPr>
          <w:color w:val="231F20"/>
          <w:spacing w:val="-6"/>
        </w:rPr>
        <w:t>изјаве</w:t>
      </w:r>
      <w:r>
        <w:rPr>
          <w:color w:val="231F20"/>
          <w:spacing w:val="-8"/>
        </w:rPr>
        <w:t> </w:t>
      </w:r>
      <w:r>
        <w:rPr>
          <w:color w:val="231F20"/>
          <w:spacing w:val="-6"/>
        </w:rPr>
        <w:t>грађана</w:t>
      </w:r>
      <w:r>
        <w:rPr>
          <w:color w:val="231F20"/>
          <w:spacing w:val="-8"/>
        </w:rPr>
        <w:t> </w:t>
      </w:r>
      <w:r>
        <w:rPr>
          <w:color w:val="231F20"/>
          <w:spacing w:val="-6"/>
        </w:rPr>
        <w:t>од</w:t>
      </w:r>
      <w:r>
        <w:rPr>
          <w:color w:val="231F20"/>
          <w:spacing w:val="-8"/>
        </w:rPr>
        <w:t> </w:t>
      </w:r>
      <w:r>
        <w:rPr>
          <w:color w:val="231F20"/>
          <w:spacing w:val="-6"/>
        </w:rPr>
        <w:t>значаја</w:t>
      </w:r>
      <w:r>
        <w:rPr>
          <w:color w:val="231F20"/>
          <w:spacing w:val="-8"/>
        </w:rPr>
        <w:t> </w:t>
      </w:r>
      <w:r>
        <w:rPr>
          <w:color w:val="231F20"/>
          <w:spacing w:val="-6"/>
        </w:rPr>
        <w:t>за</w:t>
      </w:r>
      <w:r>
        <w:rPr>
          <w:color w:val="231F20"/>
          <w:spacing w:val="-8"/>
        </w:rPr>
        <w:t> </w:t>
      </w:r>
      <w:r>
        <w:rPr>
          <w:color w:val="231F20"/>
          <w:spacing w:val="-6"/>
        </w:rPr>
        <w:t>вођење</w:t>
      </w:r>
      <w:r>
        <w:rPr>
          <w:color w:val="231F20"/>
          <w:spacing w:val="-8"/>
        </w:rPr>
        <w:t> </w:t>
      </w:r>
      <w:r>
        <w:rPr>
          <w:color w:val="231F20"/>
          <w:spacing w:val="-6"/>
        </w:rPr>
        <w:t>поступака</w:t>
      </w:r>
      <w:r>
        <w:rPr>
          <w:color w:val="231F20"/>
          <w:spacing w:val="-8"/>
        </w:rPr>
        <w:t> </w:t>
      </w:r>
      <w:r>
        <w:rPr>
          <w:color w:val="231F20"/>
          <w:spacing w:val="-6"/>
        </w:rPr>
        <w:t>и</w:t>
      </w:r>
      <w:r>
        <w:rPr>
          <w:color w:val="231F20"/>
          <w:spacing w:val="-8"/>
        </w:rPr>
        <w:t> </w:t>
      </w:r>
      <w:r>
        <w:rPr>
          <w:color w:val="231F20"/>
          <w:spacing w:val="-6"/>
        </w:rPr>
        <w:t>остваривање</w:t>
      </w:r>
      <w:r>
        <w:rPr>
          <w:color w:val="231F20"/>
          <w:spacing w:val="-8"/>
        </w:rPr>
        <w:t> </w:t>
      </w:r>
      <w:r>
        <w:rPr>
          <w:color w:val="231F20"/>
          <w:spacing w:val="-6"/>
        </w:rPr>
        <w:t>функ- </w:t>
      </w:r>
      <w:r>
        <w:rPr>
          <w:color w:val="231F20"/>
          <w:w w:val="90"/>
        </w:rPr>
        <w:t>ција органа. Могу постојати и законске обавезе подношења одређених пријава, односно података и чињеница (на пример, пријаве матичних стања, пореске пријаве, пријаве и одјаве пребивалишта и боравишта, </w:t>
      </w:r>
      <w:r>
        <w:rPr>
          <w:color w:val="231F20"/>
          <w:spacing w:val="-2"/>
        </w:rPr>
        <w:t>узимање</w:t>
      </w:r>
      <w:r>
        <w:rPr>
          <w:color w:val="231F20"/>
          <w:spacing w:val="-20"/>
        </w:rPr>
        <w:t> </w:t>
      </w:r>
      <w:r>
        <w:rPr>
          <w:color w:val="231F20"/>
          <w:spacing w:val="-2"/>
        </w:rPr>
        <w:t>изјаве</w:t>
      </w:r>
      <w:r>
        <w:rPr>
          <w:color w:val="231F20"/>
          <w:spacing w:val="-20"/>
        </w:rPr>
        <w:t> </w:t>
      </w:r>
      <w:r>
        <w:rPr>
          <w:color w:val="231F20"/>
          <w:spacing w:val="-2"/>
        </w:rPr>
        <w:t>од</w:t>
      </w:r>
      <w:r>
        <w:rPr>
          <w:color w:val="231F20"/>
          <w:spacing w:val="-20"/>
        </w:rPr>
        <w:t> </w:t>
      </w:r>
      <w:r>
        <w:rPr>
          <w:color w:val="231F20"/>
          <w:spacing w:val="-2"/>
        </w:rPr>
        <w:t>сведока</w:t>
      </w:r>
      <w:r>
        <w:rPr>
          <w:color w:val="231F20"/>
          <w:spacing w:val="-20"/>
        </w:rPr>
        <w:t> </w:t>
      </w:r>
      <w:r>
        <w:rPr>
          <w:color w:val="231F20"/>
          <w:spacing w:val="-2"/>
        </w:rPr>
        <w:t>и</w:t>
      </w:r>
      <w:r>
        <w:rPr>
          <w:color w:val="231F20"/>
          <w:spacing w:val="-20"/>
        </w:rPr>
        <w:t> </w:t>
      </w:r>
      <w:r>
        <w:rPr>
          <w:color w:val="231F20"/>
          <w:spacing w:val="-2"/>
        </w:rPr>
        <w:t>др.);</w:t>
      </w:r>
    </w:p>
    <w:p>
      <w:pPr>
        <w:pStyle w:val="BodyText"/>
        <w:spacing w:line="237" w:lineRule="auto"/>
        <w:ind w:left="693" w:right="681"/>
      </w:pPr>
      <w:r>
        <w:rPr>
          <w:i/>
          <w:color w:val="231F20"/>
          <w:w w:val="90"/>
        </w:rPr>
        <w:t>−</w:t>
      </w:r>
      <w:r>
        <w:rPr>
          <w:i/>
          <w:color w:val="231F20"/>
          <w:spacing w:val="-10"/>
          <w:w w:val="90"/>
        </w:rPr>
        <w:t> </w:t>
      </w:r>
      <w:r>
        <w:rPr>
          <w:i/>
          <w:color w:val="231F20"/>
          <w:w w:val="90"/>
        </w:rPr>
        <w:t>управне</w:t>
      </w:r>
      <w:r>
        <w:rPr>
          <w:i/>
          <w:color w:val="231F20"/>
          <w:spacing w:val="-10"/>
          <w:w w:val="90"/>
        </w:rPr>
        <w:t> </w:t>
      </w:r>
      <w:r>
        <w:rPr>
          <w:i/>
          <w:color w:val="231F20"/>
          <w:w w:val="90"/>
        </w:rPr>
        <w:t>радње</w:t>
      </w:r>
      <w:r>
        <w:rPr>
          <w:i/>
          <w:color w:val="231F20"/>
          <w:spacing w:val="-10"/>
          <w:w w:val="90"/>
        </w:rPr>
        <w:t> </w:t>
      </w:r>
      <w:r>
        <w:rPr>
          <w:i/>
          <w:color w:val="231F20"/>
          <w:w w:val="90"/>
        </w:rPr>
        <w:t>којима</w:t>
      </w:r>
      <w:r>
        <w:rPr>
          <w:i/>
          <w:color w:val="231F20"/>
          <w:spacing w:val="-10"/>
          <w:w w:val="90"/>
        </w:rPr>
        <w:t> </w:t>
      </w:r>
      <w:r>
        <w:rPr>
          <w:i/>
          <w:color w:val="231F20"/>
          <w:w w:val="90"/>
        </w:rPr>
        <w:t>се</w:t>
      </w:r>
      <w:r>
        <w:rPr>
          <w:i/>
          <w:color w:val="231F20"/>
          <w:spacing w:val="-10"/>
          <w:w w:val="90"/>
        </w:rPr>
        <w:t> </w:t>
      </w:r>
      <w:r>
        <w:rPr>
          <w:i/>
          <w:color w:val="231F20"/>
          <w:w w:val="90"/>
        </w:rPr>
        <w:t>извршавају</w:t>
      </w:r>
      <w:r>
        <w:rPr>
          <w:i/>
          <w:color w:val="231F20"/>
          <w:spacing w:val="-10"/>
          <w:w w:val="90"/>
        </w:rPr>
        <w:t> </w:t>
      </w:r>
      <w:r>
        <w:rPr>
          <w:i/>
          <w:color w:val="231F20"/>
          <w:w w:val="90"/>
        </w:rPr>
        <w:t>управни</w:t>
      </w:r>
      <w:r>
        <w:rPr>
          <w:i/>
          <w:color w:val="231F20"/>
          <w:spacing w:val="-10"/>
          <w:w w:val="90"/>
        </w:rPr>
        <w:t> </w:t>
      </w:r>
      <w:r>
        <w:rPr>
          <w:i/>
          <w:color w:val="231F20"/>
          <w:w w:val="90"/>
        </w:rPr>
        <w:t>акти</w:t>
      </w:r>
      <w:r>
        <w:rPr>
          <w:i/>
          <w:color w:val="231F20"/>
          <w:spacing w:val="-10"/>
          <w:w w:val="90"/>
        </w:rPr>
        <w:t> </w:t>
      </w:r>
      <w:r>
        <w:rPr>
          <w:i/>
          <w:color w:val="231F20"/>
          <w:w w:val="90"/>
        </w:rPr>
        <w:t>или</w:t>
      </w:r>
      <w:r>
        <w:rPr>
          <w:i/>
          <w:color w:val="231F20"/>
          <w:spacing w:val="-10"/>
          <w:w w:val="90"/>
        </w:rPr>
        <w:t> </w:t>
      </w:r>
      <w:r>
        <w:rPr>
          <w:i/>
          <w:color w:val="231F20"/>
          <w:w w:val="90"/>
        </w:rPr>
        <w:t>непосред–</w:t>
      </w:r>
      <w:r>
        <w:rPr>
          <w:i/>
          <w:color w:val="231F20"/>
          <w:w w:val="90"/>
        </w:rPr>
        <w:t> но</w:t>
      </w:r>
      <w:r>
        <w:rPr>
          <w:i/>
          <w:color w:val="231F20"/>
          <w:spacing w:val="-6"/>
          <w:w w:val="90"/>
        </w:rPr>
        <w:t> </w:t>
      </w:r>
      <w:r>
        <w:rPr>
          <w:i/>
          <w:color w:val="231F20"/>
          <w:w w:val="90"/>
        </w:rPr>
        <w:t>закон</w:t>
      </w:r>
      <w:r>
        <w:rPr>
          <w:i/>
          <w:color w:val="231F20"/>
          <w:spacing w:val="-6"/>
          <w:w w:val="90"/>
        </w:rPr>
        <w:t> </w:t>
      </w:r>
      <w:r>
        <w:rPr>
          <w:i/>
          <w:color w:val="231F20"/>
          <w:w w:val="90"/>
        </w:rPr>
        <w:t>– </w:t>
      </w:r>
      <w:r>
        <w:rPr>
          <w:color w:val="231F20"/>
          <w:w w:val="90"/>
        </w:rPr>
        <w:t>у првом случају се спроводи извршење управног акта који је </w:t>
      </w:r>
      <w:r>
        <w:rPr>
          <w:color w:val="231F20"/>
          <w:spacing w:val="-8"/>
        </w:rPr>
        <w:t>постао извршан, а у другом се непосредно извршава закон или други </w:t>
      </w:r>
      <w:r>
        <w:rPr>
          <w:color w:val="231F20"/>
          <w:w w:val="90"/>
        </w:rPr>
        <w:t>пропис (без претходног доношења управног акта). Ове управне радње су</w:t>
      </w:r>
      <w:r>
        <w:rPr>
          <w:color w:val="231F20"/>
          <w:spacing w:val="-1"/>
          <w:w w:val="90"/>
        </w:rPr>
        <w:t> </w:t>
      </w:r>
      <w:r>
        <w:rPr>
          <w:color w:val="231F20"/>
          <w:w w:val="90"/>
        </w:rPr>
        <w:t>веома</w:t>
      </w:r>
      <w:r>
        <w:rPr>
          <w:color w:val="231F20"/>
          <w:spacing w:val="-1"/>
          <w:w w:val="90"/>
        </w:rPr>
        <w:t> </w:t>
      </w:r>
      <w:r>
        <w:rPr>
          <w:color w:val="231F20"/>
          <w:w w:val="90"/>
        </w:rPr>
        <w:t>бројне</w:t>
      </w:r>
      <w:r>
        <w:rPr>
          <w:color w:val="231F20"/>
          <w:spacing w:val="-1"/>
          <w:w w:val="90"/>
        </w:rPr>
        <w:t> </w:t>
      </w:r>
      <w:r>
        <w:rPr>
          <w:color w:val="231F20"/>
          <w:w w:val="90"/>
        </w:rPr>
        <w:t>и</w:t>
      </w:r>
      <w:r>
        <w:rPr>
          <w:color w:val="231F20"/>
          <w:spacing w:val="-1"/>
          <w:w w:val="90"/>
        </w:rPr>
        <w:t> </w:t>
      </w:r>
      <w:r>
        <w:rPr>
          <w:color w:val="231F20"/>
          <w:w w:val="90"/>
        </w:rPr>
        <w:t>неке</w:t>
      </w:r>
      <w:r>
        <w:rPr>
          <w:color w:val="231F20"/>
          <w:spacing w:val="-1"/>
          <w:w w:val="90"/>
        </w:rPr>
        <w:t> </w:t>
      </w:r>
      <w:r>
        <w:rPr>
          <w:color w:val="231F20"/>
          <w:w w:val="90"/>
        </w:rPr>
        <w:t>од</w:t>
      </w:r>
      <w:r>
        <w:rPr>
          <w:color w:val="231F20"/>
          <w:spacing w:val="-1"/>
          <w:w w:val="90"/>
        </w:rPr>
        <w:t> </w:t>
      </w:r>
      <w:r>
        <w:rPr>
          <w:color w:val="231F20"/>
          <w:w w:val="90"/>
        </w:rPr>
        <w:t>њих</w:t>
      </w:r>
      <w:r>
        <w:rPr>
          <w:color w:val="231F20"/>
          <w:spacing w:val="-1"/>
          <w:w w:val="90"/>
        </w:rPr>
        <w:t> </w:t>
      </w:r>
      <w:r>
        <w:rPr>
          <w:color w:val="231F20"/>
          <w:w w:val="90"/>
        </w:rPr>
        <w:t>су</w:t>
      </w:r>
      <w:r>
        <w:rPr>
          <w:color w:val="231F20"/>
          <w:spacing w:val="-1"/>
          <w:w w:val="90"/>
        </w:rPr>
        <w:t> </w:t>
      </w:r>
      <w:r>
        <w:rPr>
          <w:color w:val="231F20"/>
          <w:w w:val="90"/>
        </w:rPr>
        <w:t>управо</w:t>
      </w:r>
      <w:r>
        <w:rPr>
          <w:color w:val="231F20"/>
          <w:spacing w:val="-1"/>
          <w:w w:val="90"/>
        </w:rPr>
        <w:t> </w:t>
      </w:r>
      <w:r>
        <w:rPr>
          <w:color w:val="231F20"/>
          <w:w w:val="90"/>
        </w:rPr>
        <w:t>типичне</w:t>
      </w:r>
      <w:r>
        <w:rPr>
          <w:color w:val="231F20"/>
          <w:spacing w:val="-1"/>
          <w:w w:val="90"/>
        </w:rPr>
        <w:t> </w:t>
      </w:r>
      <w:r>
        <w:rPr>
          <w:color w:val="231F20"/>
          <w:w w:val="90"/>
        </w:rPr>
        <w:t>за</w:t>
      </w:r>
      <w:r>
        <w:rPr>
          <w:color w:val="231F20"/>
          <w:spacing w:val="-1"/>
          <w:w w:val="90"/>
        </w:rPr>
        <w:t> </w:t>
      </w:r>
      <w:r>
        <w:rPr>
          <w:color w:val="231F20"/>
          <w:w w:val="90"/>
        </w:rPr>
        <w:t>инспекцијске</w:t>
      </w:r>
      <w:r>
        <w:rPr>
          <w:color w:val="231F20"/>
          <w:spacing w:val="-1"/>
          <w:w w:val="90"/>
        </w:rPr>
        <w:t> </w:t>
      </w:r>
      <w:r>
        <w:rPr>
          <w:color w:val="231F20"/>
          <w:w w:val="90"/>
        </w:rPr>
        <w:t>орга- не,</w:t>
      </w:r>
      <w:r>
        <w:rPr>
          <w:color w:val="231F20"/>
          <w:spacing w:val="-6"/>
          <w:w w:val="90"/>
        </w:rPr>
        <w:t> </w:t>
      </w:r>
      <w:r>
        <w:rPr>
          <w:color w:val="231F20"/>
          <w:w w:val="90"/>
        </w:rPr>
        <w:t>као</w:t>
      </w:r>
      <w:r>
        <w:rPr>
          <w:color w:val="231F20"/>
          <w:spacing w:val="-6"/>
          <w:w w:val="90"/>
        </w:rPr>
        <w:t> </w:t>
      </w:r>
      <w:r>
        <w:rPr>
          <w:color w:val="231F20"/>
          <w:w w:val="90"/>
        </w:rPr>
        <w:t>и</w:t>
      </w:r>
      <w:r>
        <w:rPr>
          <w:color w:val="231F20"/>
          <w:spacing w:val="-6"/>
          <w:w w:val="90"/>
        </w:rPr>
        <w:t> </w:t>
      </w:r>
      <w:r>
        <w:rPr>
          <w:color w:val="231F20"/>
          <w:w w:val="90"/>
        </w:rPr>
        <w:t>органе</w:t>
      </w:r>
      <w:r>
        <w:rPr>
          <w:color w:val="231F20"/>
          <w:spacing w:val="-6"/>
          <w:w w:val="90"/>
        </w:rPr>
        <w:t> </w:t>
      </w:r>
      <w:r>
        <w:rPr>
          <w:color w:val="231F20"/>
          <w:w w:val="90"/>
        </w:rPr>
        <w:t>полиције</w:t>
      </w:r>
      <w:r>
        <w:rPr>
          <w:color w:val="231F20"/>
          <w:spacing w:val="-6"/>
          <w:w w:val="90"/>
        </w:rPr>
        <w:t> </w:t>
      </w:r>
      <w:r>
        <w:rPr>
          <w:color w:val="231F20"/>
          <w:w w:val="90"/>
        </w:rPr>
        <w:t>и</w:t>
      </w:r>
      <w:r>
        <w:rPr>
          <w:color w:val="231F20"/>
          <w:spacing w:val="-6"/>
          <w:w w:val="90"/>
        </w:rPr>
        <w:t> </w:t>
      </w:r>
      <w:r>
        <w:rPr>
          <w:color w:val="231F20"/>
          <w:w w:val="90"/>
        </w:rPr>
        <w:t>комуналну</w:t>
      </w:r>
      <w:r>
        <w:rPr>
          <w:color w:val="231F20"/>
          <w:spacing w:val="-6"/>
          <w:w w:val="90"/>
        </w:rPr>
        <w:t> </w:t>
      </w:r>
      <w:r>
        <w:rPr>
          <w:color w:val="231F20"/>
          <w:w w:val="90"/>
        </w:rPr>
        <w:t>милицију.</w:t>
      </w:r>
      <w:r>
        <w:rPr>
          <w:color w:val="231F20"/>
          <w:spacing w:val="-6"/>
          <w:w w:val="90"/>
        </w:rPr>
        <w:t> </w:t>
      </w:r>
      <w:r>
        <w:rPr>
          <w:color w:val="231F20"/>
          <w:w w:val="90"/>
        </w:rPr>
        <w:t>На</w:t>
      </w:r>
      <w:r>
        <w:rPr>
          <w:color w:val="231F20"/>
          <w:spacing w:val="-6"/>
          <w:w w:val="90"/>
        </w:rPr>
        <w:t> </w:t>
      </w:r>
      <w:r>
        <w:rPr>
          <w:color w:val="231F20"/>
          <w:w w:val="90"/>
        </w:rPr>
        <w:t>пример,</w:t>
      </w:r>
      <w:r>
        <w:rPr>
          <w:color w:val="231F20"/>
          <w:spacing w:val="-6"/>
          <w:w w:val="90"/>
        </w:rPr>
        <w:t> </w:t>
      </w:r>
      <w:r>
        <w:rPr>
          <w:color w:val="231F20"/>
          <w:w w:val="90"/>
        </w:rPr>
        <w:t>то</w:t>
      </w:r>
      <w:r>
        <w:rPr>
          <w:color w:val="231F20"/>
          <w:spacing w:val="-6"/>
          <w:w w:val="90"/>
        </w:rPr>
        <w:t> </w:t>
      </w:r>
      <w:r>
        <w:rPr>
          <w:color w:val="231F20"/>
          <w:w w:val="90"/>
        </w:rPr>
        <w:t>су</w:t>
      </w:r>
      <w:r>
        <w:rPr>
          <w:color w:val="231F20"/>
          <w:spacing w:val="-6"/>
          <w:w w:val="90"/>
        </w:rPr>
        <w:t> </w:t>
      </w:r>
      <w:r>
        <w:rPr>
          <w:color w:val="231F20"/>
          <w:w w:val="90"/>
        </w:rPr>
        <w:t>поје- дине радње у оквиру инспекцијског прегледа, радње заустављања во- зила, прегледа лица, предмета и возила, довођења лица, регулисања </w:t>
      </w:r>
      <w:r>
        <w:rPr>
          <w:color w:val="231F20"/>
          <w:spacing w:val="-8"/>
        </w:rPr>
        <w:t>саобраћаја, примене мера принуде, премера земљишта итд. Неке од њих се врше уз примену принуде (принудне управне радње), а друге </w:t>
      </w:r>
      <w:r>
        <w:rPr>
          <w:color w:val="231F20"/>
          <w:spacing w:val="-6"/>
        </w:rPr>
        <w:t>без</w:t>
      </w:r>
      <w:r>
        <w:rPr>
          <w:color w:val="231F20"/>
          <w:spacing w:val="-10"/>
        </w:rPr>
        <w:t> </w:t>
      </w:r>
      <w:r>
        <w:rPr>
          <w:color w:val="231F20"/>
          <w:spacing w:val="-6"/>
        </w:rPr>
        <w:t>употребе</w:t>
      </w:r>
      <w:r>
        <w:rPr>
          <w:color w:val="231F20"/>
          <w:spacing w:val="-10"/>
        </w:rPr>
        <w:t> </w:t>
      </w:r>
      <w:r>
        <w:rPr>
          <w:color w:val="231F20"/>
          <w:spacing w:val="-6"/>
        </w:rPr>
        <w:t>принуде.</w:t>
      </w:r>
      <w:r>
        <w:rPr>
          <w:color w:val="231F20"/>
          <w:spacing w:val="-10"/>
        </w:rPr>
        <w:t> </w:t>
      </w:r>
      <w:r>
        <w:rPr>
          <w:color w:val="231F20"/>
          <w:spacing w:val="-6"/>
        </w:rPr>
        <w:t>Принудне</w:t>
      </w:r>
      <w:r>
        <w:rPr>
          <w:color w:val="231F20"/>
          <w:spacing w:val="-10"/>
        </w:rPr>
        <w:t> </w:t>
      </w:r>
      <w:r>
        <w:rPr>
          <w:color w:val="231F20"/>
          <w:spacing w:val="-6"/>
        </w:rPr>
        <w:t>управне</w:t>
      </w:r>
      <w:r>
        <w:rPr>
          <w:color w:val="231F20"/>
          <w:spacing w:val="-10"/>
        </w:rPr>
        <w:t> </w:t>
      </w:r>
      <w:r>
        <w:rPr>
          <w:color w:val="231F20"/>
          <w:spacing w:val="-6"/>
        </w:rPr>
        <w:t>радње</w:t>
      </w:r>
      <w:r>
        <w:rPr>
          <w:color w:val="231F20"/>
          <w:spacing w:val="-10"/>
        </w:rPr>
        <w:t> </w:t>
      </w:r>
      <w:r>
        <w:rPr>
          <w:color w:val="231F20"/>
          <w:spacing w:val="-6"/>
        </w:rPr>
        <w:t>могу</w:t>
      </w:r>
      <w:r>
        <w:rPr>
          <w:color w:val="231F20"/>
          <w:spacing w:val="-10"/>
        </w:rPr>
        <w:t> </w:t>
      </w:r>
      <w:r>
        <w:rPr>
          <w:color w:val="231F20"/>
          <w:spacing w:val="-6"/>
        </w:rPr>
        <w:t>се</w:t>
      </w:r>
      <w:r>
        <w:rPr>
          <w:color w:val="231F20"/>
          <w:spacing w:val="-10"/>
        </w:rPr>
        <w:t> </w:t>
      </w:r>
      <w:r>
        <w:rPr>
          <w:color w:val="231F20"/>
          <w:spacing w:val="-6"/>
        </w:rPr>
        <w:t>предузима- ти</w:t>
      </w:r>
      <w:r>
        <w:rPr>
          <w:color w:val="231F20"/>
          <w:spacing w:val="-7"/>
        </w:rPr>
        <w:t> </w:t>
      </w:r>
      <w:r>
        <w:rPr>
          <w:color w:val="231F20"/>
          <w:spacing w:val="-6"/>
        </w:rPr>
        <w:t>у</w:t>
      </w:r>
      <w:r>
        <w:rPr>
          <w:color w:val="231F20"/>
          <w:spacing w:val="-7"/>
        </w:rPr>
        <w:t> </w:t>
      </w:r>
      <w:r>
        <w:rPr>
          <w:color w:val="231F20"/>
          <w:spacing w:val="-6"/>
        </w:rPr>
        <w:t>поступку</w:t>
      </w:r>
      <w:r>
        <w:rPr>
          <w:color w:val="231F20"/>
          <w:spacing w:val="-7"/>
        </w:rPr>
        <w:t> </w:t>
      </w:r>
      <w:r>
        <w:rPr>
          <w:color w:val="231F20"/>
          <w:spacing w:val="-6"/>
        </w:rPr>
        <w:t>принудног</w:t>
      </w:r>
      <w:r>
        <w:rPr>
          <w:color w:val="231F20"/>
          <w:spacing w:val="-7"/>
        </w:rPr>
        <w:t> </w:t>
      </w:r>
      <w:r>
        <w:rPr>
          <w:color w:val="231F20"/>
          <w:spacing w:val="-6"/>
        </w:rPr>
        <w:t>извршења</w:t>
      </w:r>
      <w:r>
        <w:rPr>
          <w:color w:val="231F20"/>
          <w:spacing w:val="-7"/>
        </w:rPr>
        <w:t> </w:t>
      </w:r>
      <w:r>
        <w:rPr>
          <w:color w:val="231F20"/>
          <w:spacing w:val="-6"/>
        </w:rPr>
        <w:t>управног</w:t>
      </w:r>
      <w:r>
        <w:rPr>
          <w:color w:val="231F20"/>
          <w:spacing w:val="-7"/>
        </w:rPr>
        <w:t> </w:t>
      </w:r>
      <w:r>
        <w:rPr>
          <w:color w:val="231F20"/>
          <w:spacing w:val="-6"/>
        </w:rPr>
        <w:t>акта,</w:t>
      </w:r>
      <w:r>
        <w:rPr>
          <w:color w:val="231F20"/>
          <w:spacing w:val="-7"/>
        </w:rPr>
        <w:t> </w:t>
      </w:r>
      <w:r>
        <w:rPr>
          <w:color w:val="231F20"/>
          <w:spacing w:val="-6"/>
        </w:rPr>
        <w:t>као</w:t>
      </w:r>
      <w:r>
        <w:rPr>
          <w:color w:val="231F20"/>
          <w:spacing w:val="-7"/>
        </w:rPr>
        <w:t> </w:t>
      </w:r>
      <w:r>
        <w:rPr>
          <w:color w:val="231F20"/>
          <w:spacing w:val="-6"/>
        </w:rPr>
        <w:t>и</w:t>
      </w:r>
      <w:r>
        <w:rPr>
          <w:color w:val="231F20"/>
          <w:spacing w:val="-7"/>
        </w:rPr>
        <w:t> </w:t>
      </w:r>
      <w:r>
        <w:rPr>
          <w:color w:val="231F20"/>
          <w:spacing w:val="-6"/>
        </w:rPr>
        <w:t>ради</w:t>
      </w:r>
      <w:r>
        <w:rPr>
          <w:color w:val="231F20"/>
          <w:spacing w:val="-7"/>
        </w:rPr>
        <w:t> </w:t>
      </w:r>
      <w:r>
        <w:rPr>
          <w:color w:val="231F20"/>
          <w:spacing w:val="-6"/>
        </w:rPr>
        <w:t>непос- </w:t>
      </w:r>
      <w:r>
        <w:rPr>
          <w:color w:val="231F20"/>
          <w:w w:val="90"/>
        </w:rPr>
        <w:t>редне примене закона и другог прописа. Сама принуда, с правног ста- новишта, може бити посредна или новчана (примењује се изрицањем </w:t>
      </w:r>
      <w:r>
        <w:rPr>
          <w:color w:val="231F20"/>
          <w:spacing w:val="-4"/>
        </w:rPr>
        <w:t>новчаних</w:t>
      </w:r>
      <w:r>
        <w:rPr>
          <w:color w:val="231F20"/>
          <w:spacing w:val="-13"/>
        </w:rPr>
        <w:t> </w:t>
      </w:r>
      <w:r>
        <w:rPr>
          <w:color w:val="231F20"/>
          <w:spacing w:val="-4"/>
        </w:rPr>
        <w:t>казни)</w:t>
      </w:r>
      <w:r>
        <w:rPr>
          <w:color w:val="231F20"/>
          <w:spacing w:val="-12"/>
        </w:rPr>
        <w:t> </w:t>
      </w:r>
      <w:r>
        <w:rPr>
          <w:color w:val="231F20"/>
          <w:spacing w:val="-4"/>
        </w:rPr>
        <w:t>и</w:t>
      </w:r>
      <w:r>
        <w:rPr>
          <w:color w:val="231F20"/>
          <w:spacing w:val="-13"/>
        </w:rPr>
        <w:t> </w:t>
      </w:r>
      <w:r>
        <w:rPr>
          <w:color w:val="231F20"/>
          <w:spacing w:val="-4"/>
        </w:rPr>
        <w:t>непосредна</w:t>
      </w:r>
      <w:r>
        <w:rPr>
          <w:color w:val="231F20"/>
          <w:spacing w:val="-12"/>
        </w:rPr>
        <w:t> </w:t>
      </w:r>
      <w:r>
        <w:rPr>
          <w:color w:val="231F20"/>
          <w:spacing w:val="-4"/>
        </w:rPr>
        <w:t>или</w:t>
      </w:r>
      <w:r>
        <w:rPr>
          <w:color w:val="231F20"/>
          <w:spacing w:val="-13"/>
        </w:rPr>
        <w:t> </w:t>
      </w:r>
      <w:r>
        <w:rPr>
          <w:color w:val="231F20"/>
          <w:spacing w:val="-4"/>
        </w:rPr>
        <w:t>физичка</w:t>
      </w:r>
      <w:r>
        <w:rPr>
          <w:color w:val="231F20"/>
          <w:spacing w:val="-12"/>
        </w:rPr>
        <w:t> </w:t>
      </w:r>
      <w:r>
        <w:rPr>
          <w:color w:val="231F20"/>
          <w:spacing w:val="-4"/>
        </w:rPr>
        <w:t>принуда,</w:t>
      </w:r>
      <w:r>
        <w:rPr>
          <w:color w:val="231F20"/>
          <w:spacing w:val="-13"/>
        </w:rPr>
        <w:t> </w:t>
      </w:r>
      <w:r>
        <w:rPr>
          <w:color w:val="231F20"/>
          <w:spacing w:val="-4"/>
        </w:rPr>
        <w:t>а</w:t>
      </w:r>
      <w:r>
        <w:rPr>
          <w:color w:val="231F20"/>
          <w:spacing w:val="-12"/>
        </w:rPr>
        <w:t> </w:t>
      </w:r>
      <w:r>
        <w:rPr>
          <w:color w:val="231F20"/>
          <w:spacing w:val="-4"/>
        </w:rPr>
        <w:t>ова</w:t>
      </w:r>
      <w:r>
        <w:rPr>
          <w:color w:val="231F20"/>
          <w:spacing w:val="-13"/>
        </w:rPr>
        <w:t> </w:t>
      </w:r>
      <w:r>
        <w:rPr>
          <w:color w:val="231F20"/>
          <w:spacing w:val="-4"/>
        </w:rPr>
        <w:t>друга</w:t>
      </w:r>
      <w:r>
        <w:rPr>
          <w:color w:val="231F20"/>
          <w:spacing w:val="-12"/>
        </w:rPr>
        <w:t> </w:t>
      </w:r>
      <w:r>
        <w:rPr>
          <w:color w:val="231F20"/>
          <w:spacing w:val="-4"/>
        </w:rPr>
        <w:t>се </w:t>
      </w:r>
      <w:r>
        <w:rPr>
          <w:color w:val="231F20"/>
          <w:w w:val="90"/>
        </w:rPr>
        <w:t>врши применом законом прописаних средстава принуде (физичка сна- га,</w:t>
      </w:r>
      <w:r>
        <w:rPr>
          <w:color w:val="231F20"/>
          <w:spacing w:val="-10"/>
          <w:w w:val="90"/>
        </w:rPr>
        <w:t> </w:t>
      </w:r>
      <w:r>
        <w:rPr>
          <w:color w:val="231F20"/>
          <w:w w:val="90"/>
        </w:rPr>
        <w:t>службена</w:t>
      </w:r>
      <w:r>
        <w:rPr>
          <w:color w:val="231F20"/>
          <w:spacing w:val="-10"/>
          <w:w w:val="90"/>
        </w:rPr>
        <w:t> </w:t>
      </w:r>
      <w:r>
        <w:rPr>
          <w:color w:val="231F20"/>
          <w:w w:val="90"/>
        </w:rPr>
        <w:t>палица,</w:t>
      </w:r>
      <w:r>
        <w:rPr>
          <w:color w:val="231F20"/>
          <w:spacing w:val="-10"/>
          <w:w w:val="90"/>
        </w:rPr>
        <w:t> </w:t>
      </w:r>
      <w:r>
        <w:rPr>
          <w:color w:val="231F20"/>
          <w:w w:val="90"/>
        </w:rPr>
        <w:t>средства</w:t>
      </w:r>
      <w:r>
        <w:rPr>
          <w:color w:val="231F20"/>
          <w:spacing w:val="-10"/>
          <w:w w:val="90"/>
        </w:rPr>
        <w:t> </w:t>
      </w:r>
      <w:r>
        <w:rPr>
          <w:color w:val="231F20"/>
          <w:w w:val="90"/>
        </w:rPr>
        <w:t>за</w:t>
      </w:r>
      <w:r>
        <w:rPr>
          <w:color w:val="231F20"/>
          <w:spacing w:val="-10"/>
          <w:w w:val="90"/>
        </w:rPr>
        <w:t> </w:t>
      </w:r>
      <w:r>
        <w:rPr>
          <w:color w:val="231F20"/>
          <w:w w:val="90"/>
        </w:rPr>
        <w:t>везивање</w:t>
      </w:r>
      <w:r>
        <w:rPr>
          <w:color w:val="231F20"/>
          <w:spacing w:val="-10"/>
          <w:w w:val="90"/>
        </w:rPr>
        <w:t> </w:t>
      </w:r>
      <w:r>
        <w:rPr>
          <w:color w:val="231F20"/>
          <w:w w:val="90"/>
        </w:rPr>
        <w:t>и</w:t>
      </w:r>
      <w:r>
        <w:rPr>
          <w:color w:val="231F20"/>
          <w:spacing w:val="-10"/>
          <w:w w:val="90"/>
        </w:rPr>
        <w:t> </w:t>
      </w:r>
      <w:r>
        <w:rPr>
          <w:color w:val="231F20"/>
          <w:w w:val="90"/>
        </w:rPr>
        <w:t>др.)</w:t>
      </w:r>
      <w:r>
        <w:rPr>
          <w:color w:val="231F20"/>
          <w:spacing w:val="-10"/>
          <w:w w:val="90"/>
        </w:rPr>
        <w:t> </w:t>
      </w:r>
      <w:r>
        <w:rPr>
          <w:color w:val="231F20"/>
          <w:w w:val="90"/>
        </w:rPr>
        <w:t>и</w:t>
      </w:r>
      <w:r>
        <w:rPr>
          <w:color w:val="231F20"/>
          <w:spacing w:val="-10"/>
          <w:w w:val="90"/>
        </w:rPr>
        <w:t> </w:t>
      </w:r>
      <w:r>
        <w:rPr>
          <w:color w:val="231F20"/>
          <w:w w:val="90"/>
        </w:rPr>
        <w:t>само</w:t>
      </w:r>
      <w:r>
        <w:rPr>
          <w:color w:val="231F20"/>
          <w:spacing w:val="-10"/>
          <w:w w:val="90"/>
        </w:rPr>
        <w:t> </w:t>
      </w:r>
      <w:r>
        <w:rPr>
          <w:color w:val="231F20"/>
          <w:w w:val="90"/>
        </w:rPr>
        <w:t>од</w:t>
      </w:r>
      <w:r>
        <w:rPr>
          <w:color w:val="231F20"/>
          <w:spacing w:val="-10"/>
          <w:w w:val="90"/>
        </w:rPr>
        <w:t> </w:t>
      </w:r>
      <w:r>
        <w:rPr>
          <w:color w:val="231F20"/>
          <w:w w:val="90"/>
        </w:rPr>
        <w:t>стране</w:t>
      </w:r>
      <w:r>
        <w:rPr>
          <w:color w:val="231F20"/>
          <w:spacing w:val="-10"/>
          <w:w w:val="90"/>
        </w:rPr>
        <w:t> </w:t>
      </w:r>
      <w:r>
        <w:rPr>
          <w:color w:val="231F20"/>
          <w:w w:val="90"/>
        </w:rPr>
        <w:t>за</w:t>
      </w:r>
      <w:r>
        <w:rPr>
          <w:color w:val="231F20"/>
          <w:spacing w:val="-10"/>
          <w:w w:val="90"/>
        </w:rPr>
        <w:t> </w:t>
      </w:r>
      <w:r>
        <w:rPr>
          <w:color w:val="231F20"/>
          <w:w w:val="90"/>
        </w:rPr>
        <w:t>то овлашћених органа (тачније, овлашћених службених лица тих органа).</w:t>
      </w:r>
    </w:p>
    <w:p>
      <w:pPr>
        <w:pStyle w:val="BodyText"/>
        <w:ind w:left="0" w:firstLine="0"/>
        <w:jc w:val="left"/>
        <w:rPr>
          <w:sz w:val="26"/>
        </w:rPr>
      </w:pPr>
    </w:p>
    <w:p>
      <w:pPr>
        <w:pStyle w:val="Heading3"/>
        <w:numPr>
          <w:ilvl w:val="4"/>
          <w:numId w:val="9"/>
        </w:numPr>
        <w:tabs>
          <w:tab w:pos="3113" w:val="left" w:leader="none"/>
        </w:tabs>
        <w:spacing w:line="240" w:lineRule="auto" w:before="0" w:after="0"/>
        <w:ind w:left="3112" w:right="0" w:hanging="570"/>
        <w:jc w:val="left"/>
      </w:pPr>
      <w:bookmarkStart w:name="_TOC_250300" w:id="13"/>
      <w:r>
        <w:rPr>
          <w:color w:val="231F20"/>
          <w:w w:val="90"/>
        </w:rPr>
        <w:t>Пружање</w:t>
      </w:r>
      <w:r>
        <w:rPr>
          <w:color w:val="231F20"/>
          <w:spacing w:val="18"/>
        </w:rPr>
        <w:t> </w:t>
      </w:r>
      <w:r>
        <w:rPr>
          <w:color w:val="231F20"/>
          <w:w w:val="90"/>
        </w:rPr>
        <w:t>јавних</w:t>
      </w:r>
      <w:r>
        <w:rPr>
          <w:color w:val="231F20"/>
          <w:spacing w:val="18"/>
        </w:rPr>
        <w:t> </w:t>
      </w:r>
      <w:bookmarkEnd w:id="13"/>
      <w:r>
        <w:rPr>
          <w:color w:val="231F20"/>
          <w:spacing w:val="-2"/>
          <w:w w:val="90"/>
        </w:rPr>
        <w:t>услуга</w:t>
      </w:r>
    </w:p>
    <w:p>
      <w:pPr>
        <w:pStyle w:val="BodyText"/>
        <w:spacing w:before="164"/>
        <w:ind w:left="693" w:right="683"/>
      </w:pPr>
      <w:r>
        <w:rPr>
          <w:color w:val="231F20"/>
          <w:spacing w:val="-8"/>
        </w:rPr>
        <w:t>Пружање</w:t>
      </w:r>
      <w:r>
        <w:rPr>
          <w:color w:val="231F20"/>
          <w:spacing w:val="-4"/>
        </w:rPr>
        <w:t> </w:t>
      </w:r>
      <w:r>
        <w:rPr>
          <w:color w:val="231F20"/>
          <w:spacing w:val="-8"/>
        </w:rPr>
        <w:t>јавних</w:t>
      </w:r>
      <w:r>
        <w:rPr>
          <w:color w:val="231F20"/>
          <w:spacing w:val="-3"/>
        </w:rPr>
        <w:t> </w:t>
      </w:r>
      <w:r>
        <w:rPr>
          <w:color w:val="231F20"/>
          <w:spacing w:val="-8"/>
        </w:rPr>
        <w:t>услуга</w:t>
      </w:r>
      <w:r>
        <w:rPr>
          <w:color w:val="231F20"/>
          <w:spacing w:val="-9"/>
        </w:rPr>
        <w:t> </w:t>
      </w:r>
      <w:r>
        <w:rPr>
          <w:color w:val="231F20"/>
          <w:spacing w:val="-8"/>
        </w:rPr>
        <w:t>је</w:t>
      </w:r>
      <w:r>
        <w:rPr>
          <w:color w:val="231F20"/>
          <w:spacing w:val="-2"/>
        </w:rPr>
        <w:t> </w:t>
      </w:r>
      <w:r>
        <w:rPr>
          <w:color w:val="231F20"/>
          <w:spacing w:val="-8"/>
        </w:rPr>
        <w:t>облик</w:t>
      </w:r>
      <w:r>
        <w:rPr>
          <w:color w:val="231F20"/>
          <w:spacing w:val="-3"/>
        </w:rPr>
        <w:t> </w:t>
      </w:r>
      <w:r>
        <w:rPr>
          <w:color w:val="231F20"/>
          <w:spacing w:val="-8"/>
        </w:rPr>
        <w:t>управног</w:t>
      </w:r>
      <w:r>
        <w:rPr>
          <w:color w:val="231F20"/>
          <w:spacing w:val="-3"/>
        </w:rPr>
        <w:t> </w:t>
      </w:r>
      <w:r>
        <w:rPr>
          <w:color w:val="231F20"/>
          <w:spacing w:val="-8"/>
        </w:rPr>
        <w:t>поступања</w:t>
      </w:r>
      <w:r>
        <w:rPr>
          <w:color w:val="231F20"/>
          <w:spacing w:val="-3"/>
        </w:rPr>
        <w:t> </w:t>
      </w:r>
      <w:r>
        <w:rPr>
          <w:color w:val="231F20"/>
          <w:spacing w:val="-8"/>
        </w:rPr>
        <w:t>којим,</w:t>
      </w:r>
      <w:r>
        <w:rPr>
          <w:color w:val="231F20"/>
          <w:spacing w:val="-3"/>
        </w:rPr>
        <w:t> </w:t>
      </w:r>
      <w:r>
        <w:rPr>
          <w:color w:val="231F20"/>
          <w:spacing w:val="-8"/>
        </w:rPr>
        <w:t>у</w:t>
      </w:r>
      <w:r>
        <w:rPr>
          <w:color w:val="231F20"/>
          <w:spacing w:val="-3"/>
        </w:rPr>
        <w:t> </w:t>
      </w:r>
      <w:r>
        <w:rPr>
          <w:color w:val="231F20"/>
          <w:spacing w:val="-8"/>
        </w:rPr>
        <w:t>пр- вом реду, јавне службе пружају услуге грађанима и другим корисни- </w:t>
      </w:r>
      <w:r>
        <w:rPr>
          <w:color w:val="231F20"/>
          <w:w w:val="90"/>
        </w:rPr>
        <w:t>цима</w:t>
      </w:r>
      <w:r>
        <w:rPr>
          <w:color w:val="231F20"/>
          <w:spacing w:val="-1"/>
          <w:w w:val="90"/>
        </w:rPr>
        <w:t> </w:t>
      </w:r>
      <w:r>
        <w:rPr>
          <w:color w:val="231F20"/>
          <w:w w:val="90"/>
        </w:rPr>
        <w:t>услуга</w:t>
      </w:r>
      <w:r>
        <w:rPr>
          <w:color w:val="231F20"/>
          <w:spacing w:val="-1"/>
          <w:w w:val="90"/>
        </w:rPr>
        <w:t> </w:t>
      </w:r>
      <w:r>
        <w:rPr>
          <w:color w:val="231F20"/>
          <w:w w:val="90"/>
        </w:rPr>
        <w:t>(као</w:t>
      </w:r>
      <w:r>
        <w:rPr>
          <w:color w:val="231F20"/>
          <w:spacing w:val="-1"/>
          <w:w w:val="90"/>
        </w:rPr>
        <w:t> </w:t>
      </w:r>
      <w:r>
        <w:rPr>
          <w:color w:val="231F20"/>
          <w:w w:val="90"/>
        </w:rPr>
        <w:t>што</w:t>
      </w:r>
      <w:r>
        <w:rPr>
          <w:color w:val="231F20"/>
          <w:spacing w:val="-1"/>
          <w:w w:val="90"/>
        </w:rPr>
        <w:t> </w:t>
      </w:r>
      <w:r>
        <w:rPr>
          <w:color w:val="231F20"/>
          <w:w w:val="90"/>
        </w:rPr>
        <w:t>су,</w:t>
      </w:r>
      <w:r>
        <w:rPr>
          <w:color w:val="231F20"/>
          <w:spacing w:val="-1"/>
          <w:w w:val="90"/>
        </w:rPr>
        <w:t> </w:t>
      </w:r>
      <w:r>
        <w:rPr>
          <w:color w:val="231F20"/>
          <w:w w:val="90"/>
        </w:rPr>
        <w:t>на</w:t>
      </w:r>
      <w:r>
        <w:rPr>
          <w:color w:val="231F20"/>
          <w:spacing w:val="-1"/>
          <w:w w:val="90"/>
        </w:rPr>
        <w:t> </w:t>
      </w:r>
      <w:r>
        <w:rPr>
          <w:color w:val="231F20"/>
          <w:w w:val="90"/>
        </w:rPr>
        <w:t>пример,</w:t>
      </w:r>
      <w:r>
        <w:rPr>
          <w:color w:val="231F20"/>
          <w:spacing w:val="-1"/>
          <w:w w:val="90"/>
        </w:rPr>
        <w:t> </w:t>
      </w:r>
      <w:r>
        <w:rPr>
          <w:color w:val="231F20"/>
          <w:w w:val="90"/>
        </w:rPr>
        <w:t>комуналне</w:t>
      </w:r>
      <w:r>
        <w:rPr>
          <w:color w:val="231F20"/>
          <w:spacing w:val="-1"/>
          <w:w w:val="90"/>
        </w:rPr>
        <w:t> </w:t>
      </w:r>
      <w:r>
        <w:rPr>
          <w:color w:val="231F20"/>
          <w:w w:val="90"/>
        </w:rPr>
        <w:t>услуге).</w:t>
      </w:r>
      <w:r>
        <w:rPr>
          <w:color w:val="231F20"/>
          <w:spacing w:val="-1"/>
          <w:w w:val="90"/>
        </w:rPr>
        <w:t> </w:t>
      </w:r>
      <w:r>
        <w:rPr>
          <w:color w:val="231F20"/>
          <w:w w:val="90"/>
        </w:rPr>
        <w:t>Реч</w:t>
      </w:r>
      <w:r>
        <w:rPr>
          <w:color w:val="231F20"/>
          <w:spacing w:val="-1"/>
          <w:w w:val="90"/>
        </w:rPr>
        <w:t> </w:t>
      </w:r>
      <w:r>
        <w:rPr>
          <w:color w:val="231F20"/>
          <w:w w:val="90"/>
        </w:rPr>
        <w:t>је</w:t>
      </w:r>
      <w:r>
        <w:rPr>
          <w:color w:val="231F20"/>
          <w:spacing w:val="-1"/>
          <w:w w:val="90"/>
        </w:rPr>
        <w:t> </w:t>
      </w:r>
      <w:r>
        <w:rPr>
          <w:color w:val="231F20"/>
          <w:w w:val="90"/>
        </w:rPr>
        <w:t>о</w:t>
      </w:r>
      <w:r>
        <w:rPr>
          <w:color w:val="231F20"/>
          <w:spacing w:val="-1"/>
          <w:w w:val="90"/>
        </w:rPr>
        <w:t> </w:t>
      </w:r>
      <w:r>
        <w:rPr>
          <w:color w:val="231F20"/>
          <w:w w:val="90"/>
        </w:rPr>
        <w:t>делат- </w:t>
      </w:r>
      <w:r>
        <w:rPr>
          <w:color w:val="231F20"/>
          <w:spacing w:val="-8"/>
        </w:rPr>
        <w:t>ностима</w:t>
      </w:r>
      <w:r>
        <w:rPr>
          <w:color w:val="231F20"/>
          <w:spacing w:val="-9"/>
        </w:rPr>
        <w:t> </w:t>
      </w:r>
      <w:r>
        <w:rPr>
          <w:color w:val="231F20"/>
          <w:spacing w:val="-8"/>
        </w:rPr>
        <w:t>које</w:t>
      </w:r>
      <w:r>
        <w:rPr>
          <w:color w:val="231F20"/>
          <w:spacing w:val="-9"/>
        </w:rPr>
        <w:t> </w:t>
      </w:r>
      <w:r>
        <w:rPr>
          <w:color w:val="231F20"/>
          <w:spacing w:val="-8"/>
        </w:rPr>
        <w:t>се врше</w:t>
      </w:r>
      <w:r>
        <w:rPr>
          <w:color w:val="231F20"/>
          <w:spacing w:val="-9"/>
        </w:rPr>
        <w:t> </w:t>
      </w:r>
      <w:r>
        <w:rPr>
          <w:color w:val="231F20"/>
          <w:spacing w:val="-8"/>
        </w:rPr>
        <w:t>у општем</w:t>
      </w:r>
      <w:r>
        <w:rPr>
          <w:color w:val="231F20"/>
          <w:spacing w:val="-9"/>
        </w:rPr>
        <w:t> </w:t>
      </w:r>
      <w:r>
        <w:rPr>
          <w:color w:val="231F20"/>
          <w:spacing w:val="-8"/>
        </w:rPr>
        <w:t>интересу. Ту</w:t>
      </w:r>
      <w:r>
        <w:rPr>
          <w:color w:val="231F20"/>
          <w:spacing w:val="-9"/>
        </w:rPr>
        <w:t> </w:t>
      </w:r>
      <w:r>
        <w:rPr>
          <w:color w:val="231F20"/>
          <w:spacing w:val="-8"/>
        </w:rPr>
        <w:t>долазе</w:t>
      </w:r>
      <w:r>
        <w:rPr>
          <w:color w:val="231F20"/>
          <w:spacing w:val="-9"/>
        </w:rPr>
        <w:t> </w:t>
      </w:r>
      <w:r>
        <w:rPr>
          <w:color w:val="231F20"/>
          <w:spacing w:val="-8"/>
        </w:rPr>
        <w:t>и послови</w:t>
      </w:r>
      <w:r>
        <w:rPr>
          <w:color w:val="231F20"/>
          <w:spacing w:val="-9"/>
        </w:rPr>
        <w:t> </w:t>
      </w:r>
      <w:r>
        <w:rPr>
          <w:color w:val="231F20"/>
          <w:spacing w:val="-8"/>
        </w:rPr>
        <w:t>органа </w:t>
      </w:r>
      <w:r>
        <w:rPr>
          <w:color w:val="231F20"/>
          <w:w w:val="90"/>
        </w:rPr>
        <w:t>управе који не представљају други облик управног поступања, а који- ма</w:t>
      </w:r>
      <w:r>
        <w:rPr>
          <w:color w:val="231F20"/>
          <w:spacing w:val="12"/>
        </w:rPr>
        <w:t> </w:t>
      </w:r>
      <w:r>
        <w:rPr>
          <w:color w:val="231F20"/>
          <w:w w:val="90"/>
        </w:rPr>
        <w:t>се</w:t>
      </w:r>
      <w:r>
        <w:rPr>
          <w:color w:val="231F20"/>
          <w:spacing w:val="13"/>
        </w:rPr>
        <w:t> </w:t>
      </w:r>
      <w:r>
        <w:rPr>
          <w:color w:val="231F20"/>
          <w:w w:val="90"/>
        </w:rPr>
        <w:t>задовољавају</w:t>
      </w:r>
      <w:r>
        <w:rPr>
          <w:color w:val="231F20"/>
          <w:spacing w:val="13"/>
        </w:rPr>
        <w:t> </w:t>
      </w:r>
      <w:r>
        <w:rPr>
          <w:color w:val="231F20"/>
          <w:w w:val="90"/>
        </w:rPr>
        <w:t>одређене</w:t>
      </w:r>
      <w:r>
        <w:rPr>
          <w:color w:val="231F20"/>
          <w:spacing w:val="12"/>
        </w:rPr>
        <w:t> </w:t>
      </w:r>
      <w:r>
        <w:rPr>
          <w:color w:val="231F20"/>
          <w:w w:val="90"/>
        </w:rPr>
        <w:t>потребе</w:t>
      </w:r>
      <w:r>
        <w:rPr>
          <w:color w:val="231F20"/>
          <w:spacing w:val="13"/>
        </w:rPr>
        <w:t> </w:t>
      </w:r>
      <w:r>
        <w:rPr>
          <w:color w:val="231F20"/>
          <w:w w:val="90"/>
        </w:rPr>
        <w:t>корисника</w:t>
      </w:r>
      <w:r>
        <w:rPr>
          <w:color w:val="231F20"/>
          <w:spacing w:val="13"/>
        </w:rPr>
        <w:t> </w:t>
      </w:r>
      <w:r>
        <w:rPr>
          <w:color w:val="231F20"/>
          <w:w w:val="90"/>
        </w:rPr>
        <w:t>услуга</w:t>
      </w:r>
      <w:r>
        <w:rPr>
          <w:color w:val="231F20"/>
          <w:spacing w:val="12"/>
        </w:rPr>
        <w:t> </w:t>
      </w:r>
      <w:r>
        <w:rPr>
          <w:color w:val="231F20"/>
          <w:w w:val="90"/>
        </w:rPr>
        <w:t>и</w:t>
      </w:r>
      <w:r>
        <w:rPr>
          <w:color w:val="231F20"/>
          <w:spacing w:val="13"/>
        </w:rPr>
        <w:t> </w:t>
      </w:r>
      <w:r>
        <w:rPr>
          <w:color w:val="231F20"/>
          <w:spacing w:val="-2"/>
          <w:w w:val="90"/>
        </w:rPr>
        <w:t>обезбеђују</w:t>
      </w:r>
    </w:p>
    <w:p>
      <w:pPr>
        <w:spacing w:after="0"/>
        <w:sectPr>
          <w:pgSz w:w="9080" w:h="13610"/>
          <w:pgMar w:header="0" w:footer="865" w:top="1000" w:bottom="1060" w:left="440" w:right="560"/>
        </w:sectPr>
      </w:pPr>
    </w:p>
    <w:p>
      <w:pPr>
        <w:pStyle w:val="BodyText"/>
        <w:spacing w:before="86"/>
        <w:ind w:right="565" w:firstLine="0"/>
      </w:pPr>
      <w:r>
        <w:rPr>
          <w:color w:val="231F20"/>
        </w:rPr>
        <w:t>остваривање права и правних интереса грађана и правних лица. </w:t>
      </w:r>
      <w:r>
        <w:rPr>
          <w:color w:val="231F20"/>
          <w:spacing w:val="-6"/>
        </w:rPr>
        <w:t>Пружаоци</w:t>
      </w:r>
      <w:r>
        <w:rPr>
          <w:color w:val="231F20"/>
          <w:spacing w:val="-11"/>
        </w:rPr>
        <w:t> </w:t>
      </w:r>
      <w:r>
        <w:rPr>
          <w:color w:val="231F20"/>
          <w:spacing w:val="-6"/>
        </w:rPr>
        <w:t>јавних</w:t>
      </w:r>
      <w:r>
        <w:rPr>
          <w:color w:val="231F20"/>
          <w:spacing w:val="-11"/>
        </w:rPr>
        <w:t> </w:t>
      </w:r>
      <w:r>
        <w:rPr>
          <w:color w:val="231F20"/>
          <w:spacing w:val="-6"/>
        </w:rPr>
        <w:t>услуга</w:t>
      </w:r>
      <w:r>
        <w:rPr>
          <w:color w:val="231F20"/>
          <w:spacing w:val="-10"/>
        </w:rPr>
        <w:t> </w:t>
      </w:r>
      <w:r>
        <w:rPr>
          <w:color w:val="231F20"/>
          <w:spacing w:val="-6"/>
        </w:rPr>
        <w:t>могу,</w:t>
      </w:r>
      <w:r>
        <w:rPr>
          <w:color w:val="231F20"/>
          <w:spacing w:val="-11"/>
        </w:rPr>
        <w:t> </w:t>
      </w:r>
      <w:r>
        <w:rPr>
          <w:color w:val="231F20"/>
          <w:spacing w:val="-6"/>
        </w:rPr>
        <w:t>дакле,</w:t>
      </w:r>
      <w:r>
        <w:rPr>
          <w:color w:val="231F20"/>
          <w:spacing w:val="-10"/>
        </w:rPr>
        <w:t> </w:t>
      </w:r>
      <w:r>
        <w:rPr>
          <w:color w:val="231F20"/>
          <w:spacing w:val="-6"/>
        </w:rPr>
        <w:t>бити</w:t>
      </w:r>
      <w:r>
        <w:rPr>
          <w:color w:val="231F20"/>
          <w:spacing w:val="-11"/>
        </w:rPr>
        <w:t> </w:t>
      </w:r>
      <w:r>
        <w:rPr>
          <w:color w:val="231F20"/>
          <w:spacing w:val="-6"/>
        </w:rPr>
        <w:t>јавне</w:t>
      </w:r>
      <w:r>
        <w:rPr>
          <w:color w:val="231F20"/>
          <w:spacing w:val="-10"/>
        </w:rPr>
        <w:t> </w:t>
      </w:r>
      <w:r>
        <w:rPr>
          <w:color w:val="231F20"/>
          <w:spacing w:val="-6"/>
        </w:rPr>
        <w:t>службе</w:t>
      </w:r>
      <w:r>
        <w:rPr>
          <w:color w:val="231F20"/>
          <w:spacing w:val="-11"/>
        </w:rPr>
        <w:t> </w:t>
      </w:r>
      <w:r>
        <w:rPr>
          <w:color w:val="231F20"/>
          <w:spacing w:val="-6"/>
        </w:rPr>
        <w:t>и</w:t>
      </w:r>
      <w:r>
        <w:rPr>
          <w:color w:val="231F20"/>
          <w:spacing w:val="-11"/>
        </w:rPr>
        <w:t> </w:t>
      </w:r>
      <w:r>
        <w:rPr>
          <w:color w:val="231F20"/>
          <w:spacing w:val="-6"/>
        </w:rPr>
        <w:t>органи</w:t>
      </w:r>
      <w:r>
        <w:rPr>
          <w:color w:val="231F20"/>
          <w:spacing w:val="-10"/>
        </w:rPr>
        <w:t> </w:t>
      </w:r>
      <w:r>
        <w:rPr>
          <w:color w:val="231F20"/>
          <w:spacing w:val="-6"/>
        </w:rPr>
        <w:t>уп- </w:t>
      </w:r>
      <w:r>
        <w:rPr>
          <w:color w:val="231F20"/>
          <w:spacing w:val="-2"/>
        </w:rPr>
        <w:t>раве.</w:t>
      </w:r>
    </w:p>
    <w:p>
      <w:pPr>
        <w:pStyle w:val="BodyText"/>
        <w:ind w:right="567"/>
      </w:pPr>
      <w:r>
        <w:rPr>
          <w:color w:val="231F20"/>
          <w:w w:val="90"/>
        </w:rPr>
        <w:t>Јавне услуге треба да се пружају уредно и квалитетно, под једна- ким условима свим корисницима. Ако корисник услуге није задовољан </w:t>
      </w:r>
      <w:r>
        <w:rPr>
          <w:color w:val="231F20"/>
          <w:spacing w:val="-6"/>
        </w:rPr>
        <w:t>пруженом</w:t>
      </w:r>
      <w:r>
        <w:rPr>
          <w:color w:val="231F20"/>
          <w:spacing w:val="-11"/>
        </w:rPr>
        <w:t> </w:t>
      </w:r>
      <w:r>
        <w:rPr>
          <w:color w:val="231F20"/>
          <w:spacing w:val="-6"/>
        </w:rPr>
        <w:t>услугом</w:t>
      </w:r>
      <w:r>
        <w:rPr>
          <w:color w:val="231F20"/>
          <w:spacing w:val="-11"/>
        </w:rPr>
        <w:t> </w:t>
      </w:r>
      <w:r>
        <w:rPr>
          <w:color w:val="231F20"/>
          <w:spacing w:val="-6"/>
        </w:rPr>
        <w:t>или</w:t>
      </w:r>
      <w:r>
        <w:rPr>
          <w:color w:val="231F20"/>
          <w:spacing w:val="-10"/>
        </w:rPr>
        <w:t> </w:t>
      </w:r>
      <w:r>
        <w:rPr>
          <w:color w:val="231F20"/>
          <w:spacing w:val="-6"/>
        </w:rPr>
        <w:t>му</w:t>
      </w:r>
      <w:r>
        <w:rPr>
          <w:color w:val="231F20"/>
          <w:spacing w:val="-11"/>
        </w:rPr>
        <w:t> </w:t>
      </w:r>
      <w:r>
        <w:rPr>
          <w:color w:val="231F20"/>
          <w:spacing w:val="-6"/>
        </w:rPr>
        <w:t>је</w:t>
      </w:r>
      <w:r>
        <w:rPr>
          <w:color w:val="231F20"/>
          <w:spacing w:val="-10"/>
        </w:rPr>
        <w:t> </w:t>
      </w:r>
      <w:r>
        <w:rPr>
          <w:color w:val="231F20"/>
          <w:spacing w:val="-6"/>
        </w:rPr>
        <w:t>она</w:t>
      </w:r>
      <w:r>
        <w:rPr>
          <w:color w:val="231F20"/>
          <w:spacing w:val="-11"/>
        </w:rPr>
        <w:t> </w:t>
      </w:r>
      <w:r>
        <w:rPr>
          <w:color w:val="231F20"/>
          <w:spacing w:val="-6"/>
        </w:rPr>
        <w:t>ускраћена,</w:t>
      </w:r>
      <w:r>
        <w:rPr>
          <w:color w:val="231F20"/>
          <w:spacing w:val="-10"/>
        </w:rPr>
        <w:t> </w:t>
      </w:r>
      <w:r>
        <w:rPr>
          <w:color w:val="231F20"/>
          <w:spacing w:val="-6"/>
        </w:rPr>
        <w:t>може</w:t>
      </w:r>
      <w:r>
        <w:rPr>
          <w:color w:val="231F20"/>
          <w:spacing w:val="-11"/>
        </w:rPr>
        <w:t> </w:t>
      </w:r>
      <w:r>
        <w:rPr>
          <w:color w:val="231F20"/>
          <w:spacing w:val="-6"/>
        </w:rPr>
        <w:t>изјавити</w:t>
      </w:r>
      <w:r>
        <w:rPr>
          <w:color w:val="231F20"/>
          <w:spacing w:val="-11"/>
        </w:rPr>
        <w:t> </w:t>
      </w:r>
      <w:r>
        <w:rPr>
          <w:color w:val="231F20"/>
          <w:spacing w:val="-6"/>
        </w:rPr>
        <w:t>приговор </w:t>
      </w:r>
      <w:r>
        <w:rPr>
          <w:color w:val="231F20"/>
          <w:spacing w:val="-8"/>
        </w:rPr>
        <w:t>пружаоцу услуга. Као облик управног поступања, пружање јавних ус- </w:t>
      </w:r>
      <w:r>
        <w:rPr>
          <w:color w:val="231F20"/>
          <w:w w:val="90"/>
        </w:rPr>
        <w:t>луга је регулисано ЗУП-ом с циљем његовог потпунијег подвођења под </w:t>
      </w:r>
      <w:r>
        <w:rPr>
          <w:color w:val="231F20"/>
          <w:spacing w:val="-2"/>
        </w:rPr>
        <w:t>управноправни</w:t>
      </w:r>
      <w:r>
        <w:rPr>
          <w:color w:val="231F20"/>
          <w:spacing w:val="-20"/>
        </w:rPr>
        <w:t> </w:t>
      </w:r>
      <w:r>
        <w:rPr>
          <w:color w:val="231F20"/>
          <w:spacing w:val="-2"/>
        </w:rPr>
        <w:t>режим</w:t>
      </w:r>
      <w:r>
        <w:rPr>
          <w:color w:val="231F20"/>
          <w:spacing w:val="-20"/>
        </w:rPr>
        <w:t> </w:t>
      </w:r>
      <w:r>
        <w:rPr>
          <w:color w:val="231F20"/>
          <w:spacing w:val="-2"/>
        </w:rPr>
        <w:t>и</w:t>
      </w:r>
      <w:r>
        <w:rPr>
          <w:color w:val="231F20"/>
          <w:spacing w:val="-20"/>
        </w:rPr>
        <w:t> </w:t>
      </w:r>
      <w:r>
        <w:rPr>
          <w:color w:val="231F20"/>
          <w:spacing w:val="-2"/>
        </w:rPr>
        <w:t>заштите</w:t>
      </w:r>
      <w:r>
        <w:rPr>
          <w:color w:val="231F20"/>
          <w:spacing w:val="-20"/>
        </w:rPr>
        <w:t> </w:t>
      </w:r>
      <w:r>
        <w:rPr>
          <w:color w:val="231F20"/>
          <w:spacing w:val="-2"/>
        </w:rPr>
        <w:t>корисника</w:t>
      </w:r>
      <w:r>
        <w:rPr>
          <w:color w:val="231F20"/>
          <w:spacing w:val="-20"/>
        </w:rPr>
        <w:t> </w:t>
      </w:r>
      <w:r>
        <w:rPr>
          <w:color w:val="231F20"/>
          <w:spacing w:val="-2"/>
        </w:rPr>
        <w:t>услуга.</w:t>
      </w:r>
    </w:p>
    <w:p>
      <w:pPr>
        <w:pStyle w:val="BodyText"/>
        <w:spacing w:before="1"/>
        <w:ind w:left="0" w:firstLine="0"/>
        <w:jc w:val="left"/>
        <w:rPr>
          <w:sz w:val="29"/>
        </w:rPr>
      </w:pPr>
    </w:p>
    <w:p>
      <w:pPr>
        <w:pStyle w:val="Heading1"/>
        <w:numPr>
          <w:ilvl w:val="2"/>
          <w:numId w:val="9"/>
        </w:numPr>
        <w:tabs>
          <w:tab w:pos="2804" w:val="left" w:leader="none"/>
        </w:tabs>
        <w:spacing w:line="240" w:lineRule="auto" w:before="1" w:after="0"/>
        <w:ind w:left="2803" w:right="0" w:hanging="236"/>
        <w:jc w:val="left"/>
      </w:pPr>
      <w:bookmarkStart w:name="_TOC_250299" w:id="14"/>
      <w:r>
        <w:rPr>
          <w:color w:val="231F20"/>
        </w:rPr>
        <w:t>Основна</w:t>
      </w:r>
      <w:r>
        <w:rPr>
          <w:color w:val="231F20"/>
          <w:spacing w:val="29"/>
        </w:rPr>
        <w:t> </w:t>
      </w:r>
      <w:r>
        <w:rPr>
          <w:color w:val="231F20"/>
        </w:rPr>
        <w:t>правила</w:t>
      </w:r>
      <w:r>
        <w:rPr>
          <w:color w:val="231F20"/>
          <w:spacing w:val="30"/>
        </w:rPr>
        <w:t> </w:t>
      </w:r>
      <w:bookmarkEnd w:id="14"/>
      <w:r>
        <w:rPr>
          <w:color w:val="231F20"/>
          <w:spacing w:val="-2"/>
        </w:rPr>
        <w:t>поступка</w:t>
      </w:r>
    </w:p>
    <w:p>
      <w:pPr>
        <w:pStyle w:val="Heading4"/>
        <w:numPr>
          <w:ilvl w:val="3"/>
          <w:numId w:val="9"/>
        </w:numPr>
        <w:tabs>
          <w:tab w:pos="2748" w:val="left" w:leader="none"/>
        </w:tabs>
        <w:spacing w:line="240" w:lineRule="auto" w:before="164" w:after="0"/>
        <w:ind w:left="2747" w:right="0" w:hanging="383"/>
        <w:jc w:val="left"/>
        <w:rPr>
          <w:i/>
        </w:rPr>
      </w:pPr>
      <w:bookmarkStart w:name="_TOC_250298" w:id="15"/>
      <w:r>
        <w:rPr>
          <w:i/>
          <w:color w:val="231F20"/>
          <w:w w:val="90"/>
        </w:rPr>
        <w:t>Учесници</w:t>
      </w:r>
      <w:r>
        <w:rPr>
          <w:i/>
          <w:color w:val="231F20"/>
          <w:spacing w:val="-16"/>
          <w:w w:val="90"/>
        </w:rPr>
        <w:t> </w:t>
      </w:r>
      <w:r>
        <w:rPr>
          <w:i/>
          <w:color w:val="231F20"/>
          <w:w w:val="90"/>
        </w:rPr>
        <w:t>у</w:t>
      </w:r>
      <w:r>
        <w:rPr>
          <w:i/>
          <w:color w:val="231F20"/>
          <w:spacing w:val="-16"/>
          <w:w w:val="90"/>
        </w:rPr>
        <w:t> </w:t>
      </w:r>
      <w:r>
        <w:rPr>
          <w:i/>
          <w:color w:val="231F20"/>
          <w:w w:val="90"/>
        </w:rPr>
        <w:t>управном</w:t>
      </w:r>
      <w:r>
        <w:rPr>
          <w:i/>
          <w:color w:val="231F20"/>
          <w:spacing w:val="-16"/>
          <w:w w:val="90"/>
        </w:rPr>
        <w:t> </w:t>
      </w:r>
      <w:bookmarkEnd w:id="15"/>
      <w:r>
        <w:rPr>
          <w:i/>
          <w:color w:val="231F20"/>
          <w:spacing w:val="-2"/>
          <w:w w:val="90"/>
        </w:rPr>
        <w:t>поступку</w:t>
      </w:r>
    </w:p>
    <w:p>
      <w:pPr>
        <w:pStyle w:val="BodyText"/>
        <w:spacing w:before="165"/>
        <w:ind w:right="570"/>
      </w:pPr>
      <w:r>
        <w:rPr>
          <w:color w:val="231F20"/>
          <w:spacing w:val="-4"/>
        </w:rPr>
        <w:t>Сви</w:t>
      </w:r>
      <w:r>
        <w:rPr>
          <w:color w:val="231F20"/>
          <w:spacing w:val="-8"/>
        </w:rPr>
        <w:t> </w:t>
      </w:r>
      <w:r>
        <w:rPr>
          <w:color w:val="231F20"/>
          <w:spacing w:val="-4"/>
        </w:rPr>
        <w:t>субјекти</w:t>
      </w:r>
      <w:r>
        <w:rPr>
          <w:color w:val="231F20"/>
          <w:spacing w:val="-8"/>
        </w:rPr>
        <w:t> </w:t>
      </w:r>
      <w:r>
        <w:rPr>
          <w:color w:val="231F20"/>
          <w:spacing w:val="-4"/>
        </w:rPr>
        <w:t>који</w:t>
      </w:r>
      <w:r>
        <w:rPr>
          <w:color w:val="231F20"/>
          <w:spacing w:val="-8"/>
        </w:rPr>
        <w:t> </w:t>
      </w:r>
      <w:r>
        <w:rPr>
          <w:color w:val="231F20"/>
          <w:spacing w:val="-4"/>
        </w:rPr>
        <w:t>могу</w:t>
      </w:r>
      <w:r>
        <w:rPr>
          <w:color w:val="231F20"/>
          <w:spacing w:val="-8"/>
        </w:rPr>
        <w:t> </w:t>
      </w:r>
      <w:r>
        <w:rPr>
          <w:color w:val="231F20"/>
          <w:spacing w:val="-4"/>
        </w:rPr>
        <w:t>или</w:t>
      </w:r>
      <w:r>
        <w:rPr>
          <w:color w:val="231F20"/>
          <w:spacing w:val="-8"/>
        </w:rPr>
        <w:t> </w:t>
      </w:r>
      <w:r>
        <w:rPr>
          <w:color w:val="231F20"/>
          <w:spacing w:val="-4"/>
        </w:rPr>
        <w:t>морају</w:t>
      </w:r>
      <w:r>
        <w:rPr>
          <w:color w:val="231F20"/>
          <w:spacing w:val="-8"/>
        </w:rPr>
        <w:t> </w:t>
      </w:r>
      <w:r>
        <w:rPr>
          <w:color w:val="231F20"/>
          <w:spacing w:val="-4"/>
        </w:rPr>
        <w:t>да</w:t>
      </w:r>
      <w:r>
        <w:rPr>
          <w:color w:val="231F20"/>
          <w:spacing w:val="-8"/>
        </w:rPr>
        <w:t> </w:t>
      </w:r>
      <w:r>
        <w:rPr>
          <w:color w:val="231F20"/>
          <w:spacing w:val="-4"/>
        </w:rPr>
        <w:t>учествују</w:t>
      </w:r>
      <w:r>
        <w:rPr>
          <w:color w:val="231F20"/>
          <w:spacing w:val="-8"/>
        </w:rPr>
        <w:t> </w:t>
      </w:r>
      <w:r>
        <w:rPr>
          <w:color w:val="231F20"/>
          <w:spacing w:val="-4"/>
        </w:rPr>
        <w:t>у</w:t>
      </w:r>
      <w:r>
        <w:rPr>
          <w:color w:val="231F20"/>
          <w:spacing w:val="-8"/>
        </w:rPr>
        <w:t> </w:t>
      </w:r>
      <w:r>
        <w:rPr>
          <w:color w:val="231F20"/>
          <w:spacing w:val="-4"/>
        </w:rPr>
        <w:t>управном</w:t>
      </w:r>
      <w:r>
        <w:rPr>
          <w:color w:val="231F20"/>
          <w:spacing w:val="-8"/>
        </w:rPr>
        <w:t> </w:t>
      </w:r>
      <w:r>
        <w:rPr>
          <w:color w:val="231F20"/>
          <w:spacing w:val="-4"/>
        </w:rPr>
        <w:t>пос- </w:t>
      </w:r>
      <w:r>
        <w:rPr>
          <w:color w:val="231F20"/>
          <w:w w:val="90"/>
        </w:rPr>
        <w:t>тупку деле се, према свом положају у поступку, на обавезне и евенту- алне</w:t>
      </w:r>
      <w:r>
        <w:rPr>
          <w:color w:val="231F20"/>
          <w:spacing w:val="-6"/>
          <w:w w:val="90"/>
        </w:rPr>
        <w:t> </w:t>
      </w:r>
      <w:r>
        <w:rPr>
          <w:color w:val="231F20"/>
          <w:w w:val="90"/>
        </w:rPr>
        <w:t>учеснике,</w:t>
      </w:r>
      <w:r>
        <w:rPr>
          <w:color w:val="231F20"/>
          <w:spacing w:val="-6"/>
          <w:w w:val="90"/>
        </w:rPr>
        <w:t> </w:t>
      </w:r>
      <w:r>
        <w:rPr>
          <w:color w:val="231F20"/>
          <w:w w:val="90"/>
        </w:rPr>
        <w:t>а</w:t>
      </w:r>
      <w:r>
        <w:rPr>
          <w:color w:val="231F20"/>
          <w:spacing w:val="-6"/>
          <w:w w:val="90"/>
        </w:rPr>
        <w:t> </w:t>
      </w:r>
      <w:r>
        <w:rPr>
          <w:color w:val="231F20"/>
          <w:w w:val="90"/>
        </w:rPr>
        <w:t>уз</w:t>
      </w:r>
      <w:r>
        <w:rPr>
          <w:color w:val="231F20"/>
          <w:spacing w:val="-6"/>
          <w:w w:val="90"/>
        </w:rPr>
        <w:t> </w:t>
      </w:r>
      <w:r>
        <w:rPr>
          <w:color w:val="231F20"/>
          <w:w w:val="90"/>
        </w:rPr>
        <w:t>њих</w:t>
      </w:r>
      <w:r>
        <w:rPr>
          <w:color w:val="231F20"/>
          <w:spacing w:val="-6"/>
          <w:w w:val="90"/>
        </w:rPr>
        <w:t> </w:t>
      </w:r>
      <w:r>
        <w:rPr>
          <w:color w:val="231F20"/>
          <w:w w:val="90"/>
        </w:rPr>
        <w:t>се</w:t>
      </w:r>
      <w:r>
        <w:rPr>
          <w:color w:val="231F20"/>
          <w:spacing w:val="-6"/>
          <w:w w:val="90"/>
        </w:rPr>
        <w:t> </w:t>
      </w:r>
      <w:r>
        <w:rPr>
          <w:color w:val="231F20"/>
          <w:w w:val="90"/>
        </w:rPr>
        <w:t>могу</w:t>
      </w:r>
      <w:r>
        <w:rPr>
          <w:color w:val="231F20"/>
          <w:spacing w:val="-6"/>
          <w:w w:val="90"/>
        </w:rPr>
        <w:t> </w:t>
      </w:r>
      <w:r>
        <w:rPr>
          <w:color w:val="231F20"/>
          <w:w w:val="90"/>
        </w:rPr>
        <w:t>појавити</w:t>
      </w:r>
      <w:r>
        <w:rPr>
          <w:color w:val="231F20"/>
          <w:spacing w:val="-6"/>
          <w:w w:val="90"/>
        </w:rPr>
        <w:t> </w:t>
      </w:r>
      <w:r>
        <w:rPr>
          <w:color w:val="231F20"/>
          <w:w w:val="90"/>
        </w:rPr>
        <w:t>и</w:t>
      </w:r>
      <w:r>
        <w:rPr>
          <w:color w:val="231F20"/>
          <w:spacing w:val="-6"/>
          <w:w w:val="90"/>
        </w:rPr>
        <w:t> </w:t>
      </w:r>
      <w:r>
        <w:rPr>
          <w:color w:val="231F20"/>
          <w:w w:val="90"/>
        </w:rPr>
        <w:t>тзв.</w:t>
      </w:r>
      <w:r>
        <w:rPr>
          <w:color w:val="231F20"/>
          <w:spacing w:val="-6"/>
          <w:w w:val="90"/>
        </w:rPr>
        <w:t> </w:t>
      </w:r>
      <w:r>
        <w:rPr>
          <w:color w:val="231F20"/>
          <w:w w:val="90"/>
        </w:rPr>
        <w:t>случајни</w:t>
      </w:r>
      <w:r>
        <w:rPr>
          <w:color w:val="231F20"/>
          <w:spacing w:val="-6"/>
          <w:w w:val="90"/>
        </w:rPr>
        <w:t> </w:t>
      </w:r>
      <w:r>
        <w:rPr>
          <w:color w:val="231F20"/>
          <w:w w:val="90"/>
        </w:rPr>
        <w:t>учесници,</w:t>
      </w:r>
      <w:r>
        <w:rPr>
          <w:color w:val="231F20"/>
          <w:spacing w:val="-6"/>
          <w:w w:val="90"/>
        </w:rPr>
        <w:t> </w:t>
      </w:r>
      <w:r>
        <w:rPr>
          <w:color w:val="231F20"/>
          <w:w w:val="90"/>
        </w:rPr>
        <w:t>који </w:t>
      </w:r>
      <w:r>
        <w:rPr>
          <w:color w:val="231F20"/>
          <w:spacing w:val="-2"/>
        </w:rPr>
        <w:t>немају</w:t>
      </w:r>
      <w:r>
        <w:rPr>
          <w:color w:val="231F20"/>
          <w:spacing w:val="-20"/>
        </w:rPr>
        <w:t> </w:t>
      </w:r>
      <w:r>
        <w:rPr>
          <w:color w:val="231F20"/>
          <w:spacing w:val="-2"/>
        </w:rPr>
        <w:t>правно</w:t>
      </w:r>
      <w:r>
        <w:rPr>
          <w:color w:val="231F20"/>
          <w:spacing w:val="-20"/>
        </w:rPr>
        <w:t> </w:t>
      </w:r>
      <w:r>
        <w:rPr>
          <w:color w:val="231F20"/>
          <w:spacing w:val="-2"/>
        </w:rPr>
        <w:t>регулисан</w:t>
      </w:r>
      <w:r>
        <w:rPr>
          <w:color w:val="231F20"/>
          <w:spacing w:val="-20"/>
        </w:rPr>
        <w:t> </w:t>
      </w:r>
      <w:r>
        <w:rPr>
          <w:color w:val="231F20"/>
          <w:spacing w:val="-2"/>
        </w:rPr>
        <w:t>положај</w:t>
      </w:r>
      <w:r>
        <w:rPr>
          <w:color w:val="231F20"/>
          <w:spacing w:val="-20"/>
        </w:rPr>
        <w:t> </w:t>
      </w:r>
      <w:r>
        <w:rPr>
          <w:color w:val="231F20"/>
          <w:spacing w:val="-2"/>
        </w:rPr>
        <w:t>у</w:t>
      </w:r>
      <w:r>
        <w:rPr>
          <w:color w:val="231F20"/>
          <w:spacing w:val="-20"/>
        </w:rPr>
        <w:t> </w:t>
      </w:r>
      <w:r>
        <w:rPr>
          <w:color w:val="231F20"/>
          <w:spacing w:val="-2"/>
        </w:rPr>
        <w:t>поступку.</w:t>
      </w:r>
    </w:p>
    <w:p>
      <w:pPr>
        <w:pStyle w:val="BodyText"/>
        <w:ind w:right="568"/>
      </w:pPr>
      <w:r>
        <w:rPr>
          <w:i/>
          <w:color w:val="231F20"/>
          <w:spacing w:val="-8"/>
        </w:rPr>
        <w:t>Обавезни</w:t>
      </w:r>
      <w:r>
        <w:rPr>
          <w:i/>
          <w:color w:val="231F20"/>
          <w:spacing w:val="-9"/>
        </w:rPr>
        <w:t> </w:t>
      </w:r>
      <w:r>
        <w:rPr>
          <w:i/>
          <w:color w:val="231F20"/>
          <w:spacing w:val="-8"/>
        </w:rPr>
        <w:t>учесници </w:t>
      </w:r>
      <w:r>
        <w:rPr>
          <w:color w:val="231F20"/>
          <w:spacing w:val="-8"/>
        </w:rPr>
        <w:t>у</w:t>
      </w:r>
      <w:r>
        <w:rPr>
          <w:color w:val="231F20"/>
          <w:spacing w:val="-3"/>
        </w:rPr>
        <w:t> </w:t>
      </w:r>
      <w:r>
        <w:rPr>
          <w:color w:val="231F20"/>
          <w:spacing w:val="-8"/>
        </w:rPr>
        <w:t>управном</w:t>
      </w:r>
      <w:r>
        <w:rPr>
          <w:color w:val="231F20"/>
          <w:spacing w:val="-4"/>
        </w:rPr>
        <w:t> </w:t>
      </w:r>
      <w:r>
        <w:rPr>
          <w:color w:val="231F20"/>
          <w:spacing w:val="-8"/>
        </w:rPr>
        <w:t>поступку</w:t>
      </w:r>
      <w:r>
        <w:rPr>
          <w:color w:val="231F20"/>
          <w:spacing w:val="-4"/>
        </w:rPr>
        <w:t> </w:t>
      </w:r>
      <w:r>
        <w:rPr>
          <w:color w:val="231F20"/>
          <w:spacing w:val="-8"/>
        </w:rPr>
        <w:t>су</w:t>
      </w:r>
      <w:r>
        <w:rPr>
          <w:color w:val="231F20"/>
          <w:spacing w:val="-4"/>
        </w:rPr>
        <w:t> </w:t>
      </w:r>
      <w:r>
        <w:rPr>
          <w:color w:val="231F20"/>
          <w:spacing w:val="-8"/>
        </w:rPr>
        <w:t>орган</w:t>
      </w:r>
      <w:r>
        <w:rPr>
          <w:color w:val="231F20"/>
          <w:spacing w:val="-4"/>
        </w:rPr>
        <w:t> </w:t>
      </w:r>
      <w:r>
        <w:rPr>
          <w:color w:val="231F20"/>
          <w:spacing w:val="-8"/>
        </w:rPr>
        <w:t>и</w:t>
      </w:r>
      <w:r>
        <w:rPr>
          <w:color w:val="231F20"/>
          <w:spacing w:val="-4"/>
        </w:rPr>
        <w:t> </w:t>
      </w:r>
      <w:r>
        <w:rPr>
          <w:color w:val="231F20"/>
          <w:spacing w:val="-8"/>
        </w:rPr>
        <w:t>странка,</w:t>
      </w:r>
      <w:r>
        <w:rPr>
          <w:color w:val="231F20"/>
          <w:spacing w:val="-4"/>
        </w:rPr>
        <w:t> </w:t>
      </w:r>
      <w:r>
        <w:rPr>
          <w:color w:val="231F20"/>
          <w:spacing w:val="-8"/>
        </w:rPr>
        <w:t>тако </w:t>
      </w:r>
      <w:r>
        <w:rPr>
          <w:color w:val="231F20"/>
          <w:w w:val="90"/>
        </w:rPr>
        <w:t>да без њих нема управног поступка. Поред њих, као </w:t>
      </w:r>
      <w:r>
        <w:rPr>
          <w:i/>
          <w:color w:val="231F20"/>
          <w:w w:val="90"/>
        </w:rPr>
        <w:t>евентуални</w:t>
      </w:r>
      <w:r>
        <w:rPr>
          <w:i/>
          <w:color w:val="231F20"/>
          <w:spacing w:val="-1"/>
          <w:w w:val="90"/>
        </w:rPr>
        <w:t> </w:t>
      </w:r>
      <w:r>
        <w:rPr>
          <w:i/>
          <w:color w:val="231F20"/>
          <w:w w:val="90"/>
        </w:rPr>
        <w:t>учес-</w:t>
      </w:r>
      <w:r>
        <w:rPr>
          <w:i/>
          <w:color w:val="231F20"/>
          <w:w w:val="90"/>
        </w:rPr>
        <w:t> ници</w:t>
      </w:r>
      <w:r>
        <w:rPr>
          <w:i/>
          <w:color w:val="231F20"/>
          <w:spacing w:val="-1"/>
          <w:w w:val="90"/>
        </w:rPr>
        <w:t> </w:t>
      </w:r>
      <w:r>
        <w:rPr>
          <w:color w:val="231F20"/>
          <w:w w:val="90"/>
        </w:rPr>
        <w:t>у</w:t>
      </w:r>
      <w:r>
        <w:rPr>
          <w:color w:val="231F20"/>
          <w:spacing w:val="-1"/>
          <w:w w:val="90"/>
        </w:rPr>
        <w:t> </w:t>
      </w:r>
      <w:r>
        <w:rPr>
          <w:color w:val="231F20"/>
          <w:w w:val="90"/>
        </w:rPr>
        <w:t>поступку</w:t>
      </w:r>
      <w:r>
        <w:rPr>
          <w:color w:val="231F20"/>
          <w:spacing w:val="-1"/>
          <w:w w:val="90"/>
        </w:rPr>
        <w:t> </w:t>
      </w:r>
      <w:r>
        <w:rPr>
          <w:color w:val="231F20"/>
          <w:w w:val="90"/>
        </w:rPr>
        <w:t>могу</w:t>
      </w:r>
      <w:r>
        <w:rPr>
          <w:color w:val="231F20"/>
          <w:spacing w:val="-1"/>
          <w:w w:val="90"/>
        </w:rPr>
        <w:t> </w:t>
      </w:r>
      <w:r>
        <w:rPr>
          <w:color w:val="231F20"/>
          <w:w w:val="90"/>
        </w:rPr>
        <w:t>бити</w:t>
      </w:r>
      <w:r>
        <w:rPr>
          <w:color w:val="231F20"/>
          <w:spacing w:val="-1"/>
          <w:w w:val="90"/>
        </w:rPr>
        <w:t> </w:t>
      </w:r>
      <w:r>
        <w:rPr>
          <w:color w:val="231F20"/>
          <w:w w:val="90"/>
        </w:rPr>
        <w:t>сведоци,</w:t>
      </w:r>
      <w:r>
        <w:rPr>
          <w:color w:val="231F20"/>
          <w:spacing w:val="-1"/>
          <w:w w:val="90"/>
        </w:rPr>
        <w:t> </w:t>
      </w:r>
      <w:r>
        <w:rPr>
          <w:color w:val="231F20"/>
          <w:w w:val="90"/>
        </w:rPr>
        <w:t>вештаци,</w:t>
      </w:r>
      <w:r>
        <w:rPr>
          <w:color w:val="231F20"/>
          <w:spacing w:val="-1"/>
          <w:w w:val="90"/>
        </w:rPr>
        <w:t> </w:t>
      </w:r>
      <w:r>
        <w:rPr>
          <w:color w:val="231F20"/>
          <w:w w:val="90"/>
        </w:rPr>
        <w:t>преводиоци</w:t>
      </w:r>
      <w:r>
        <w:rPr>
          <w:color w:val="231F20"/>
          <w:spacing w:val="-1"/>
          <w:w w:val="90"/>
        </w:rPr>
        <w:t> </w:t>
      </w:r>
      <w:r>
        <w:rPr>
          <w:color w:val="231F20"/>
          <w:w w:val="90"/>
        </w:rPr>
        <w:t>и</w:t>
      </w:r>
      <w:r>
        <w:rPr>
          <w:color w:val="231F20"/>
          <w:spacing w:val="-1"/>
          <w:w w:val="90"/>
        </w:rPr>
        <w:t> </w:t>
      </w:r>
      <w:r>
        <w:rPr>
          <w:color w:val="231F20"/>
          <w:w w:val="90"/>
        </w:rPr>
        <w:t>тумачи,</w:t>
      </w:r>
      <w:r>
        <w:rPr>
          <w:color w:val="231F20"/>
          <w:spacing w:val="-1"/>
          <w:w w:val="90"/>
        </w:rPr>
        <w:t> </w:t>
      </w:r>
      <w:r>
        <w:rPr>
          <w:color w:val="231F20"/>
          <w:w w:val="90"/>
        </w:rPr>
        <w:t>за- </w:t>
      </w:r>
      <w:r>
        <w:rPr>
          <w:color w:val="231F20"/>
          <w:spacing w:val="-6"/>
        </w:rPr>
        <w:t>ступници</w:t>
      </w:r>
      <w:r>
        <w:rPr>
          <w:color w:val="231F20"/>
          <w:spacing w:val="-8"/>
        </w:rPr>
        <w:t> </w:t>
      </w:r>
      <w:r>
        <w:rPr>
          <w:color w:val="231F20"/>
          <w:spacing w:val="-6"/>
        </w:rPr>
        <w:t>и</w:t>
      </w:r>
      <w:r>
        <w:rPr>
          <w:color w:val="231F20"/>
          <w:spacing w:val="-8"/>
        </w:rPr>
        <w:t> </w:t>
      </w:r>
      <w:r>
        <w:rPr>
          <w:color w:val="231F20"/>
          <w:spacing w:val="-6"/>
        </w:rPr>
        <w:t>пуномоћници</w:t>
      </w:r>
      <w:r>
        <w:rPr>
          <w:color w:val="231F20"/>
          <w:spacing w:val="-8"/>
        </w:rPr>
        <w:t> </w:t>
      </w:r>
      <w:r>
        <w:rPr>
          <w:color w:val="231F20"/>
          <w:spacing w:val="-6"/>
        </w:rPr>
        <w:t>странке,</w:t>
      </w:r>
      <w:r>
        <w:rPr>
          <w:color w:val="231F20"/>
          <w:spacing w:val="-8"/>
        </w:rPr>
        <w:t> </w:t>
      </w:r>
      <w:r>
        <w:rPr>
          <w:color w:val="231F20"/>
          <w:spacing w:val="-6"/>
        </w:rPr>
        <w:t>стручни</w:t>
      </w:r>
      <w:r>
        <w:rPr>
          <w:color w:val="231F20"/>
          <w:spacing w:val="-8"/>
        </w:rPr>
        <w:t> </w:t>
      </w:r>
      <w:r>
        <w:rPr>
          <w:color w:val="231F20"/>
          <w:spacing w:val="-6"/>
        </w:rPr>
        <w:t>помагач,</w:t>
      </w:r>
      <w:r>
        <w:rPr>
          <w:color w:val="231F20"/>
          <w:spacing w:val="-8"/>
        </w:rPr>
        <w:t> </w:t>
      </w:r>
      <w:r>
        <w:rPr>
          <w:color w:val="231F20"/>
          <w:spacing w:val="-6"/>
        </w:rPr>
        <w:t>јавни</w:t>
      </w:r>
      <w:r>
        <w:rPr>
          <w:color w:val="231F20"/>
          <w:spacing w:val="-8"/>
        </w:rPr>
        <w:t> </w:t>
      </w:r>
      <w:r>
        <w:rPr>
          <w:color w:val="231F20"/>
          <w:spacing w:val="-6"/>
        </w:rPr>
        <w:t>тужилац</w:t>
      </w:r>
      <w:r>
        <w:rPr>
          <w:color w:val="231F20"/>
          <w:spacing w:val="-8"/>
        </w:rPr>
        <w:t> </w:t>
      </w:r>
      <w:r>
        <w:rPr>
          <w:color w:val="231F20"/>
          <w:spacing w:val="-6"/>
        </w:rPr>
        <w:t>и </w:t>
      </w:r>
      <w:r>
        <w:rPr>
          <w:color w:val="231F20"/>
          <w:spacing w:val="-8"/>
        </w:rPr>
        <w:t>јавни (државни) правобранилац. Евентуални су због тога што њихово </w:t>
      </w:r>
      <w:r>
        <w:rPr>
          <w:color w:val="231F20"/>
          <w:w w:val="90"/>
        </w:rPr>
        <w:t>учешће није нужно у сваком поступку, али онда када учествују, њихов положај је регулисан ЗУП-ом. Могу постојати и тзв. </w:t>
      </w:r>
      <w:r>
        <w:rPr>
          <w:i/>
          <w:color w:val="231F20"/>
          <w:w w:val="90"/>
        </w:rPr>
        <w:t>случајни учесници</w:t>
      </w:r>
      <w:r>
        <w:rPr>
          <w:i/>
          <w:color w:val="231F20"/>
          <w:spacing w:val="40"/>
        </w:rPr>
        <w:t> </w:t>
      </w:r>
      <w:r>
        <w:rPr>
          <w:color w:val="231F20"/>
          <w:spacing w:val="-6"/>
        </w:rPr>
        <w:t>у</w:t>
      </w:r>
      <w:r>
        <w:rPr>
          <w:color w:val="231F20"/>
          <w:spacing w:val="-9"/>
        </w:rPr>
        <w:t> </w:t>
      </w:r>
      <w:r>
        <w:rPr>
          <w:color w:val="231F20"/>
          <w:spacing w:val="-6"/>
        </w:rPr>
        <w:t>поступку,</w:t>
      </w:r>
      <w:r>
        <w:rPr>
          <w:color w:val="231F20"/>
          <w:spacing w:val="-9"/>
        </w:rPr>
        <w:t> </w:t>
      </w:r>
      <w:r>
        <w:rPr>
          <w:color w:val="231F20"/>
          <w:spacing w:val="-6"/>
        </w:rPr>
        <w:t>а</w:t>
      </w:r>
      <w:r>
        <w:rPr>
          <w:color w:val="231F20"/>
          <w:spacing w:val="-9"/>
        </w:rPr>
        <w:t> </w:t>
      </w:r>
      <w:r>
        <w:rPr>
          <w:color w:val="231F20"/>
          <w:spacing w:val="-6"/>
        </w:rPr>
        <w:t>то</w:t>
      </w:r>
      <w:r>
        <w:rPr>
          <w:color w:val="231F20"/>
          <w:spacing w:val="-9"/>
        </w:rPr>
        <w:t> </w:t>
      </w:r>
      <w:r>
        <w:rPr>
          <w:color w:val="231F20"/>
          <w:spacing w:val="-6"/>
        </w:rPr>
        <w:t>су</w:t>
      </w:r>
      <w:r>
        <w:rPr>
          <w:color w:val="231F20"/>
          <w:spacing w:val="-9"/>
        </w:rPr>
        <w:t> </w:t>
      </w:r>
      <w:r>
        <w:rPr>
          <w:color w:val="231F20"/>
          <w:spacing w:val="-6"/>
        </w:rPr>
        <w:t>они</w:t>
      </w:r>
      <w:r>
        <w:rPr>
          <w:color w:val="231F20"/>
          <w:spacing w:val="-9"/>
        </w:rPr>
        <w:t> </w:t>
      </w:r>
      <w:r>
        <w:rPr>
          <w:color w:val="231F20"/>
          <w:spacing w:val="-6"/>
        </w:rPr>
        <w:t>који</w:t>
      </w:r>
      <w:r>
        <w:rPr>
          <w:color w:val="231F20"/>
          <w:spacing w:val="-9"/>
        </w:rPr>
        <w:t> </w:t>
      </w:r>
      <w:r>
        <w:rPr>
          <w:color w:val="231F20"/>
          <w:spacing w:val="-6"/>
        </w:rPr>
        <w:t>имају</w:t>
      </w:r>
      <w:r>
        <w:rPr>
          <w:color w:val="231F20"/>
          <w:spacing w:val="-9"/>
        </w:rPr>
        <w:t> </w:t>
      </w:r>
      <w:r>
        <w:rPr>
          <w:color w:val="231F20"/>
          <w:spacing w:val="-6"/>
        </w:rPr>
        <w:t>неки</w:t>
      </w:r>
      <w:r>
        <w:rPr>
          <w:color w:val="231F20"/>
          <w:spacing w:val="-9"/>
        </w:rPr>
        <w:t> </w:t>
      </w:r>
      <w:r>
        <w:rPr>
          <w:color w:val="231F20"/>
          <w:spacing w:val="-6"/>
        </w:rPr>
        <w:t>фактички</w:t>
      </w:r>
      <w:r>
        <w:rPr>
          <w:color w:val="231F20"/>
          <w:spacing w:val="-9"/>
        </w:rPr>
        <w:t> </w:t>
      </w:r>
      <w:r>
        <w:rPr>
          <w:color w:val="231F20"/>
          <w:spacing w:val="-6"/>
        </w:rPr>
        <w:t>(а</w:t>
      </w:r>
      <w:r>
        <w:rPr>
          <w:color w:val="231F20"/>
          <w:spacing w:val="-9"/>
        </w:rPr>
        <w:t> </w:t>
      </w:r>
      <w:r>
        <w:rPr>
          <w:color w:val="231F20"/>
          <w:spacing w:val="-6"/>
        </w:rPr>
        <w:t>не</w:t>
      </w:r>
      <w:r>
        <w:rPr>
          <w:color w:val="231F20"/>
          <w:spacing w:val="-9"/>
        </w:rPr>
        <w:t> </w:t>
      </w:r>
      <w:r>
        <w:rPr>
          <w:color w:val="231F20"/>
          <w:spacing w:val="-6"/>
        </w:rPr>
        <w:t>правни)</w:t>
      </w:r>
      <w:r>
        <w:rPr>
          <w:color w:val="231F20"/>
          <w:spacing w:val="-9"/>
        </w:rPr>
        <w:t> </w:t>
      </w:r>
      <w:r>
        <w:rPr>
          <w:color w:val="231F20"/>
          <w:spacing w:val="-6"/>
        </w:rPr>
        <w:t>инте- </w:t>
      </w:r>
      <w:r>
        <w:rPr>
          <w:color w:val="231F20"/>
          <w:w w:val="90"/>
        </w:rPr>
        <w:t>рес за исход поступка. То могу бити лица која подносе пријаве, пред- </w:t>
      </w:r>
      <w:r>
        <w:rPr>
          <w:color w:val="231F20"/>
          <w:spacing w:val="-6"/>
        </w:rPr>
        <w:t>ставке,</w:t>
      </w:r>
      <w:r>
        <w:rPr>
          <w:color w:val="231F20"/>
          <w:spacing w:val="-11"/>
        </w:rPr>
        <w:t> </w:t>
      </w:r>
      <w:r>
        <w:rPr>
          <w:color w:val="231F20"/>
          <w:spacing w:val="-6"/>
        </w:rPr>
        <w:t>упозорења</w:t>
      </w:r>
      <w:r>
        <w:rPr>
          <w:color w:val="231F20"/>
          <w:spacing w:val="-11"/>
        </w:rPr>
        <w:t> </w:t>
      </w:r>
      <w:r>
        <w:rPr>
          <w:color w:val="231F20"/>
          <w:spacing w:val="-6"/>
        </w:rPr>
        <w:t>и</w:t>
      </w:r>
      <w:r>
        <w:rPr>
          <w:color w:val="231F20"/>
          <w:spacing w:val="-10"/>
        </w:rPr>
        <w:t> </w:t>
      </w:r>
      <w:r>
        <w:rPr>
          <w:color w:val="231F20"/>
          <w:spacing w:val="-6"/>
        </w:rPr>
        <w:t>сличне</w:t>
      </w:r>
      <w:r>
        <w:rPr>
          <w:color w:val="231F20"/>
          <w:spacing w:val="-11"/>
        </w:rPr>
        <w:t> </w:t>
      </w:r>
      <w:r>
        <w:rPr>
          <w:color w:val="231F20"/>
          <w:spacing w:val="-6"/>
        </w:rPr>
        <w:t>акте.</w:t>
      </w:r>
      <w:r>
        <w:rPr>
          <w:color w:val="231F20"/>
          <w:spacing w:val="-10"/>
        </w:rPr>
        <w:t> </w:t>
      </w:r>
      <w:r>
        <w:rPr>
          <w:color w:val="231F20"/>
          <w:spacing w:val="-6"/>
        </w:rPr>
        <w:t>Они</w:t>
      </w:r>
      <w:r>
        <w:rPr>
          <w:color w:val="231F20"/>
          <w:spacing w:val="-11"/>
        </w:rPr>
        <w:t> </w:t>
      </w:r>
      <w:r>
        <w:rPr>
          <w:color w:val="231F20"/>
          <w:spacing w:val="-6"/>
        </w:rPr>
        <w:t>се</w:t>
      </w:r>
      <w:r>
        <w:rPr>
          <w:color w:val="231F20"/>
          <w:spacing w:val="-10"/>
        </w:rPr>
        <w:t> </w:t>
      </w:r>
      <w:r>
        <w:rPr>
          <w:color w:val="231F20"/>
          <w:spacing w:val="-6"/>
        </w:rPr>
        <w:t>налазе</w:t>
      </w:r>
      <w:r>
        <w:rPr>
          <w:color w:val="231F20"/>
          <w:spacing w:val="-11"/>
        </w:rPr>
        <w:t> </w:t>
      </w:r>
      <w:r>
        <w:rPr>
          <w:color w:val="231F20"/>
          <w:spacing w:val="-6"/>
        </w:rPr>
        <w:t>ван</w:t>
      </w:r>
      <w:r>
        <w:rPr>
          <w:color w:val="231F20"/>
          <w:spacing w:val="-11"/>
        </w:rPr>
        <w:t> </w:t>
      </w:r>
      <w:r>
        <w:rPr>
          <w:color w:val="231F20"/>
          <w:spacing w:val="-6"/>
        </w:rPr>
        <w:t>поступка</w:t>
      </w:r>
      <w:r>
        <w:rPr>
          <w:color w:val="231F20"/>
          <w:spacing w:val="-10"/>
        </w:rPr>
        <w:t> </w:t>
      </w:r>
      <w:r>
        <w:rPr>
          <w:color w:val="231F20"/>
          <w:spacing w:val="-6"/>
        </w:rPr>
        <w:t>и</w:t>
      </w:r>
      <w:r>
        <w:rPr>
          <w:color w:val="231F20"/>
          <w:spacing w:val="-11"/>
        </w:rPr>
        <w:t> </w:t>
      </w:r>
      <w:r>
        <w:rPr>
          <w:color w:val="231F20"/>
          <w:spacing w:val="-6"/>
        </w:rPr>
        <w:t>пош- </w:t>
      </w:r>
      <w:r>
        <w:rPr>
          <w:color w:val="231F20"/>
          <w:w w:val="90"/>
        </w:rPr>
        <w:t>то нису учесници поступка у правом смислу речи, њихов положај и не </w:t>
      </w:r>
      <w:r>
        <w:rPr>
          <w:color w:val="231F20"/>
        </w:rPr>
        <w:t>уређује</w:t>
      </w:r>
      <w:r>
        <w:rPr>
          <w:color w:val="231F20"/>
          <w:spacing w:val="-14"/>
        </w:rPr>
        <w:t> </w:t>
      </w:r>
      <w:r>
        <w:rPr>
          <w:color w:val="231F20"/>
        </w:rPr>
        <w:t>ЗУП.</w:t>
      </w:r>
    </w:p>
    <w:p>
      <w:pPr>
        <w:pStyle w:val="BodyText"/>
        <w:ind w:left="0" w:firstLine="0"/>
        <w:jc w:val="left"/>
        <w:rPr>
          <w:sz w:val="15"/>
        </w:rPr>
      </w:pPr>
    </w:p>
    <w:p>
      <w:pPr>
        <w:pStyle w:val="Heading3"/>
        <w:numPr>
          <w:ilvl w:val="4"/>
          <w:numId w:val="9"/>
        </w:numPr>
        <w:tabs>
          <w:tab w:pos="3414" w:val="left" w:leader="none"/>
        </w:tabs>
        <w:spacing w:line="240" w:lineRule="auto" w:before="103" w:after="0"/>
        <w:ind w:left="3413" w:right="0" w:hanging="570"/>
        <w:jc w:val="left"/>
      </w:pPr>
      <w:bookmarkStart w:name="_TOC_250297" w:id="16"/>
      <w:r>
        <w:rPr>
          <w:color w:val="231F20"/>
          <w:w w:val="90"/>
        </w:rPr>
        <w:t>Надлежност</w:t>
      </w:r>
      <w:r>
        <w:rPr>
          <w:color w:val="231F20"/>
          <w:spacing w:val="28"/>
        </w:rPr>
        <w:t> </w:t>
      </w:r>
      <w:bookmarkEnd w:id="16"/>
      <w:r>
        <w:rPr>
          <w:color w:val="231F20"/>
          <w:spacing w:val="-2"/>
        </w:rPr>
        <w:t>органа</w:t>
      </w:r>
    </w:p>
    <w:p>
      <w:pPr>
        <w:pStyle w:val="BodyText"/>
        <w:spacing w:before="165"/>
        <w:ind w:right="568"/>
      </w:pPr>
      <w:r>
        <w:rPr>
          <w:color w:val="231F20"/>
          <w:w w:val="90"/>
        </w:rPr>
        <w:t>Надлежност</w:t>
      </w:r>
      <w:r>
        <w:rPr>
          <w:color w:val="231F20"/>
          <w:spacing w:val="-3"/>
          <w:w w:val="90"/>
        </w:rPr>
        <w:t> </w:t>
      </w:r>
      <w:r>
        <w:rPr>
          <w:color w:val="231F20"/>
          <w:w w:val="90"/>
        </w:rPr>
        <w:t>је</w:t>
      </w:r>
      <w:r>
        <w:rPr>
          <w:color w:val="231F20"/>
          <w:spacing w:val="-3"/>
          <w:w w:val="90"/>
        </w:rPr>
        <w:t> </w:t>
      </w:r>
      <w:r>
        <w:rPr>
          <w:color w:val="231F20"/>
          <w:w w:val="90"/>
        </w:rPr>
        <w:t>овлашћење</w:t>
      </w:r>
      <w:r>
        <w:rPr>
          <w:color w:val="231F20"/>
          <w:spacing w:val="-3"/>
          <w:w w:val="90"/>
        </w:rPr>
        <w:t> </w:t>
      </w:r>
      <w:r>
        <w:rPr>
          <w:color w:val="231F20"/>
          <w:w w:val="90"/>
        </w:rPr>
        <w:t>и</w:t>
      </w:r>
      <w:r>
        <w:rPr>
          <w:color w:val="231F20"/>
          <w:spacing w:val="-3"/>
          <w:w w:val="90"/>
        </w:rPr>
        <w:t> </w:t>
      </w:r>
      <w:r>
        <w:rPr>
          <w:color w:val="231F20"/>
          <w:w w:val="90"/>
        </w:rPr>
        <w:t>дужност</w:t>
      </w:r>
      <w:r>
        <w:rPr>
          <w:color w:val="231F20"/>
          <w:spacing w:val="-3"/>
          <w:w w:val="90"/>
        </w:rPr>
        <w:t> </w:t>
      </w:r>
      <w:r>
        <w:rPr>
          <w:color w:val="231F20"/>
          <w:w w:val="90"/>
        </w:rPr>
        <w:t>једног</w:t>
      </w:r>
      <w:r>
        <w:rPr>
          <w:color w:val="231F20"/>
          <w:spacing w:val="-3"/>
          <w:w w:val="90"/>
        </w:rPr>
        <w:t> </w:t>
      </w:r>
      <w:r>
        <w:rPr>
          <w:color w:val="231F20"/>
          <w:w w:val="90"/>
        </w:rPr>
        <w:t>органа</w:t>
      </w:r>
      <w:r>
        <w:rPr>
          <w:color w:val="231F20"/>
          <w:spacing w:val="-3"/>
          <w:w w:val="90"/>
        </w:rPr>
        <w:t> </w:t>
      </w:r>
      <w:r>
        <w:rPr>
          <w:color w:val="231F20"/>
          <w:w w:val="90"/>
        </w:rPr>
        <w:t>да</w:t>
      </w:r>
      <w:r>
        <w:rPr>
          <w:color w:val="231F20"/>
          <w:spacing w:val="-3"/>
          <w:w w:val="90"/>
        </w:rPr>
        <w:t> </w:t>
      </w:r>
      <w:r>
        <w:rPr>
          <w:color w:val="231F20"/>
          <w:w w:val="90"/>
        </w:rPr>
        <w:t>решава</w:t>
      </w:r>
      <w:r>
        <w:rPr>
          <w:color w:val="231F20"/>
          <w:spacing w:val="-3"/>
          <w:w w:val="90"/>
        </w:rPr>
        <w:t> </w:t>
      </w:r>
      <w:r>
        <w:rPr>
          <w:color w:val="231F20"/>
          <w:w w:val="90"/>
        </w:rPr>
        <w:t>у</w:t>
      </w:r>
      <w:r>
        <w:rPr>
          <w:color w:val="231F20"/>
          <w:spacing w:val="-3"/>
          <w:w w:val="90"/>
        </w:rPr>
        <w:t> </w:t>
      </w:r>
      <w:r>
        <w:rPr>
          <w:color w:val="231F20"/>
          <w:w w:val="90"/>
        </w:rPr>
        <w:t>од- ређеној управној ствари на одређеној територији. Разликују се </w:t>
      </w:r>
      <w:r>
        <w:rPr>
          <w:i/>
          <w:color w:val="231F20"/>
          <w:w w:val="90"/>
        </w:rPr>
        <w:t>ствар-</w:t>
      </w:r>
      <w:r>
        <w:rPr>
          <w:i/>
          <w:color w:val="231F20"/>
          <w:w w:val="90"/>
        </w:rPr>
        <w:t> </w:t>
      </w:r>
      <w:r>
        <w:rPr>
          <w:i/>
          <w:color w:val="231F20"/>
          <w:spacing w:val="-6"/>
        </w:rPr>
        <w:t>на</w:t>
      </w:r>
      <w:r>
        <w:rPr>
          <w:i/>
          <w:color w:val="231F20"/>
          <w:spacing w:val="-11"/>
        </w:rPr>
        <w:t> </w:t>
      </w:r>
      <w:r>
        <w:rPr>
          <w:color w:val="231F20"/>
          <w:spacing w:val="-6"/>
        </w:rPr>
        <w:t>и</w:t>
      </w:r>
      <w:r>
        <w:rPr>
          <w:color w:val="231F20"/>
          <w:spacing w:val="-11"/>
        </w:rPr>
        <w:t> </w:t>
      </w:r>
      <w:r>
        <w:rPr>
          <w:i/>
          <w:color w:val="231F20"/>
          <w:spacing w:val="-6"/>
        </w:rPr>
        <w:t>месна</w:t>
      </w:r>
      <w:r>
        <w:rPr>
          <w:i/>
          <w:color w:val="231F20"/>
          <w:spacing w:val="-10"/>
        </w:rPr>
        <w:t> </w:t>
      </w:r>
      <w:r>
        <w:rPr>
          <w:i/>
          <w:color w:val="231F20"/>
          <w:spacing w:val="-6"/>
        </w:rPr>
        <w:t>надлежност</w:t>
      </w:r>
      <w:r>
        <w:rPr>
          <w:color w:val="231F20"/>
          <w:spacing w:val="-6"/>
        </w:rPr>
        <w:t>;</w:t>
      </w:r>
      <w:r>
        <w:rPr>
          <w:color w:val="231F20"/>
          <w:spacing w:val="-11"/>
        </w:rPr>
        <w:t> </w:t>
      </w:r>
      <w:r>
        <w:rPr>
          <w:color w:val="231F20"/>
          <w:spacing w:val="-6"/>
        </w:rPr>
        <w:t>прва</w:t>
      </w:r>
      <w:r>
        <w:rPr>
          <w:color w:val="231F20"/>
          <w:spacing w:val="-10"/>
        </w:rPr>
        <w:t> </w:t>
      </w:r>
      <w:r>
        <w:rPr>
          <w:color w:val="231F20"/>
          <w:spacing w:val="-6"/>
        </w:rPr>
        <w:t>је</w:t>
      </w:r>
      <w:r>
        <w:rPr>
          <w:color w:val="231F20"/>
          <w:spacing w:val="-11"/>
        </w:rPr>
        <w:t> </w:t>
      </w:r>
      <w:r>
        <w:rPr>
          <w:color w:val="231F20"/>
          <w:spacing w:val="-6"/>
        </w:rPr>
        <w:t>овлашћење</w:t>
      </w:r>
      <w:r>
        <w:rPr>
          <w:color w:val="231F20"/>
          <w:spacing w:val="-10"/>
        </w:rPr>
        <w:t> </w:t>
      </w:r>
      <w:r>
        <w:rPr>
          <w:color w:val="231F20"/>
          <w:spacing w:val="-6"/>
        </w:rPr>
        <w:t>и</w:t>
      </w:r>
      <w:r>
        <w:rPr>
          <w:color w:val="231F20"/>
          <w:spacing w:val="-11"/>
        </w:rPr>
        <w:t> </w:t>
      </w:r>
      <w:r>
        <w:rPr>
          <w:color w:val="231F20"/>
          <w:spacing w:val="-6"/>
        </w:rPr>
        <w:t>дужност</w:t>
      </w:r>
      <w:r>
        <w:rPr>
          <w:color w:val="231F20"/>
          <w:spacing w:val="-11"/>
        </w:rPr>
        <w:t> </w:t>
      </w:r>
      <w:r>
        <w:rPr>
          <w:color w:val="231F20"/>
          <w:spacing w:val="-6"/>
        </w:rPr>
        <w:t>за</w:t>
      </w:r>
      <w:r>
        <w:rPr>
          <w:color w:val="231F20"/>
          <w:spacing w:val="-10"/>
        </w:rPr>
        <w:t> </w:t>
      </w:r>
      <w:r>
        <w:rPr>
          <w:color w:val="231F20"/>
          <w:spacing w:val="-6"/>
        </w:rPr>
        <w:t>решавање управних</w:t>
      </w:r>
      <w:r>
        <w:rPr>
          <w:color w:val="231F20"/>
          <w:spacing w:val="-8"/>
        </w:rPr>
        <w:t> </w:t>
      </w:r>
      <w:r>
        <w:rPr>
          <w:color w:val="231F20"/>
          <w:spacing w:val="-6"/>
        </w:rPr>
        <w:t>ствари</w:t>
      </w:r>
      <w:r>
        <w:rPr>
          <w:color w:val="231F20"/>
          <w:spacing w:val="-8"/>
        </w:rPr>
        <w:t> </w:t>
      </w:r>
      <w:r>
        <w:rPr>
          <w:color w:val="231F20"/>
          <w:spacing w:val="-6"/>
        </w:rPr>
        <w:t>с</w:t>
      </w:r>
      <w:r>
        <w:rPr>
          <w:color w:val="231F20"/>
          <w:spacing w:val="-8"/>
        </w:rPr>
        <w:t> </w:t>
      </w:r>
      <w:r>
        <w:rPr>
          <w:color w:val="231F20"/>
          <w:spacing w:val="-6"/>
        </w:rPr>
        <w:t>обзиром</w:t>
      </w:r>
      <w:r>
        <w:rPr>
          <w:color w:val="231F20"/>
          <w:spacing w:val="-8"/>
        </w:rPr>
        <w:t> </w:t>
      </w:r>
      <w:r>
        <w:rPr>
          <w:color w:val="231F20"/>
          <w:spacing w:val="-6"/>
        </w:rPr>
        <w:t>на</w:t>
      </w:r>
      <w:r>
        <w:rPr>
          <w:color w:val="231F20"/>
          <w:spacing w:val="-8"/>
        </w:rPr>
        <w:t> </w:t>
      </w:r>
      <w:r>
        <w:rPr>
          <w:color w:val="231F20"/>
          <w:spacing w:val="-6"/>
        </w:rPr>
        <w:t>врсту</w:t>
      </w:r>
      <w:r>
        <w:rPr>
          <w:color w:val="231F20"/>
          <w:spacing w:val="-8"/>
        </w:rPr>
        <w:t> </w:t>
      </w:r>
      <w:r>
        <w:rPr>
          <w:color w:val="231F20"/>
          <w:spacing w:val="-6"/>
        </w:rPr>
        <w:t>(природу)</w:t>
      </w:r>
      <w:r>
        <w:rPr>
          <w:color w:val="231F20"/>
          <w:spacing w:val="-8"/>
        </w:rPr>
        <w:t> </w:t>
      </w:r>
      <w:r>
        <w:rPr>
          <w:color w:val="231F20"/>
          <w:spacing w:val="-6"/>
        </w:rPr>
        <w:t>тих</w:t>
      </w:r>
      <w:r>
        <w:rPr>
          <w:color w:val="231F20"/>
          <w:spacing w:val="-8"/>
        </w:rPr>
        <w:t> </w:t>
      </w:r>
      <w:r>
        <w:rPr>
          <w:color w:val="231F20"/>
          <w:spacing w:val="-6"/>
        </w:rPr>
        <w:t>ствари,</w:t>
      </w:r>
      <w:r>
        <w:rPr>
          <w:color w:val="231F20"/>
          <w:spacing w:val="-8"/>
        </w:rPr>
        <w:t> </w:t>
      </w:r>
      <w:r>
        <w:rPr>
          <w:color w:val="231F20"/>
          <w:spacing w:val="-6"/>
        </w:rPr>
        <w:t>а</w:t>
      </w:r>
      <w:r>
        <w:rPr>
          <w:color w:val="231F20"/>
          <w:spacing w:val="-8"/>
        </w:rPr>
        <w:t> </w:t>
      </w:r>
      <w:r>
        <w:rPr>
          <w:color w:val="231F20"/>
          <w:spacing w:val="-6"/>
        </w:rPr>
        <w:t>друга</w:t>
      </w:r>
      <w:r>
        <w:rPr>
          <w:color w:val="231F20"/>
          <w:spacing w:val="-8"/>
        </w:rPr>
        <w:t> </w:t>
      </w:r>
      <w:r>
        <w:rPr>
          <w:color w:val="231F20"/>
          <w:spacing w:val="-6"/>
        </w:rPr>
        <w:t>је </w:t>
      </w:r>
      <w:r>
        <w:rPr>
          <w:color w:val="231F20"/>
          <w:w w:val="90"/>
        </w:rPr>
        <w:t>овлашћење и дужност за решавање управних ствари с обзиром на од- ређену територију (подручје). Да би један орган решавао одређену уп- </w:t>
      </w:r>
      <w:r>
        <w:rPr>
          <w:color w:val="231F20"/>
          <w:spacing w:val="-4"/>
        </w:rPr>
        <w:t>равну</w:t>
      </w:r>
      <w:r>
        <w:rPr>
          <w:color w:val="231F20"/>
          <w:spacing w:val="-11"/>
        </w:rPr>
        <w:t> </w:t>
      </w:r>
      <w:r>
        <w:rPr>
          <w:color w:val="231F20"/>
          <w:spacing w:val="-4"/>
        </w:rPr>
        <w:t>ствар,</w:t>
      </w:r>
      <w:r>
        <w:rPr>
          <w:color w:val="231F20"/>
          <w:spacing w:val="-11"/>
        </w:rPr>
        <w:t> </w:t>
      </w:r>
      <w:r>
        <w:rPr>
          <w:color w:val="231F20"/>
          <w:spacing w:val="-4"/>
        </w:rPr>
        <w:t>потребно</w:t>
      </w:r>
      <w:r>
        <w:rPr>
          <w:color w:val="231F20"/>
          <w:spacing w:val="-11"/>
        </w:rPr>
        <w:t> </w:t>
      </w:r>
      <w:r>
        <w:rPr>
          <w:color w:val="231F20"/>
          <w:spacing w:val="-4"/>
        </w:rPr>
        <w:t>је</w:t>
      </w:r>
      <w:r>
        <w:rPr>
          <w:color w:val="231F20"/>
          <w:spacing w:val="-11"/>
        </w:rPr>
        <w:t> </w:t>
      </w:r>
      <w:r>
        <w:rPr>
          <w:color w:val="231F20"/>
          <w:spacing w:val="-4"/>
        </w:rPr>
        <w:t>да</w:t>
      </w:r>
      <w:r>
        <w:rPr>
          <w:color w:val="231F20"/>
          <w:spacing w:val="-11"/>
        </w:rPr>
        <w:t> </w:t>
      </w:r>
      <w:r>
        <w:rPr>
          <w:color w:val="231F20"/>
          <w:spacing w:val="-4"/>
        </w:rPr>
        <w:t>истовремено</w:t>
      </w:r>
      <w:r>
        <w:rPr>
          <w:color w:val="231F20"/>
          <w:spacing w:val="-11"/>
        </w:rPr>
        <w:t> </w:t>
      </w:r>
      <w:r>
        <w:rPr>
          <w:color w:val="231F20"/>
          <w:spacing w:val="-4"/>
        </w:rPr>
        <w:t>има</w:t>
      </w:r>
      <w:r>
        <w:rPr>
          <w:color w:val="231F20"/>
          <w:spacing w:val="-11"/>
        </w:rPr>
        <w:t> </w:t>
      </w:r>
      <w:r>
        <w:rPr>
          <w:color w:val="231F20"/>
          <w:spacing w:val="-4"/>
        </w:rPr>
        <w:t>и</w:t>
      </w:r>
      <w:r>
        <w:rPr>
          <w:color w:val="231F20"/>
          <w:spacing w:val="-11"/>
        </w:rPr>
        <w:t> </w:t>
      </w:r>
      <w:r>
        <w:rPr>
          <w:color w:val="231F20"/>
          <w:spacing w:val="-4"/>
        </w:rPr>
        <w:t>стварну</w:t>
      </w:r>
      <w:r>
        <w:rPr>
          <w:color w:val="231F20"/>
          <w:spacing w:val="-11"/>
        </w:rPr>
        <w:t> </w:t>
      </w:r>
      <w:r>
        <w:rPr>
          <w:color w:val="231F20"/>
          <w:spacing w:val="-4"/>
        </w:rPr>
        <w:t>и</w:t>
      </w:r>
      <w:r>
        <w:rPr>
          <w:color w:val="231F20"/>
          <w:spacing w:val="-11"/>
        </w:rPr>
        <w:t> </w:t>
      </w:r>
      <w:r>
        <w:rPr>
          <w:color w:val="231F20"/>
          <w:spacing w:val="-4"/>
        </w:rPr>
        <w:t>месну</w:t>
      </w:r>
      <w:r>
        <w:rPr>
          <w:color w:val="231F20"/>
          <w:spacing w:val="-11"/>
        </w:rPr>
        <w:t> </w:t>
      </w:r>
      <w:r>
        <w:rPr>
          <w:color w:val="231F20"/>
          <w:spacing w:val="-4"/>
        </w:rPr>
        <w:t>на- </w:t>
      </w:r>
      <w:r>
        <w:rPr>
          <w:color w:val="231F20"/>
          <w:spacing w:val="-2"/>
        </w:rPr>
        <w:t>длежност.</w:t>
      </w:r>
    </w:p>
    <w:p>
      <w:pPr>
        <w:pStyle w:val="BodyText"/>
        <w:ind w:right="571"/>
      </w:pPr>
      <w:r>
        <w:rPr>
          <w:i/>
          <w:color w:val="231F20"/>
          <w:w w:val="90"/>
        </w:rPr>
        <w:t>Стварна надлежност </w:t>
      </w:r>
      <w:r>
        <w:rPr>
          <w:color w:val="231F20"/>
          <w:w w:val="90"/>
        </w:rPr>
        <w:t>се одређује прописима из појединих управ- </w:t>
      </w:r>
      <w:r>
        <w:rPr>
          <w:color w:val="231F20"/>
          <w:spacing w:val="-6"/>
        </w:rPr>
        <w:t>них</w:t>
      </w:r>
      <w:r>
        <w:rPr>
          <w:color w:val="231F20"/>
          <w:spacing w:val="-11"/>
        </w:rPr>
        <w:t> </w:t>
      </w:r>
      <w:r>
        <w:rPr>
          <w:color w:val="231F20"/>
          <w:spacing w:val="-6"/>
        </w:rPr>
        <w:t>области</w:t>
      </w:r>
      <w:r>
        <w:rPr>
          <w:color w:val="231F20"/>
          <w:spacing w:val="-11"/>
        </w:rPr>
        <w:t> </w:t>
      </w:r>
      <w:r>
        <w:rPr>
          <w:color w:val="231F20"/>
          <w:spacing w:val="-6"/>
        </w:rPr>
        <w:t>(на</w:t>
      </w:r>
      <w:r>
        <w:rPr>
          <w:color w:val="231F20"/>
          <w:spacing w:val="-10"/>
        </w:rPr>
        <w:t> </w:t>
      </w:r>
      <w:r>
        <w:rPr>
          <w:color w:val="231F20"/>
          <w:spacing w:val="-6"/>
        </w:rPr>
        <w:t>пример,</w:t>
      </w:r>
      <w:r>
        <w:rPr>
          <w:color w:val="231F20"/>
          <w:spacing w:val="-11"/>
        </w:rPr>
        <w:t> </w:t>
      </w:r>
      <w:r>
        <w:rPr>
          <w:color w:val="231F20"/>
          <w:spacing w:val="-6"/>
        </w:rPr>
        <w:t>о</w:t>
      </w:r>
      <w:r>
        <w:rPr>
          <w:color w:val="231F20"/>
          <w:spacing w:val="-10"/>
        </w:rPr>
        <w:t> </w:t>
      </w:r>
      <w:r>
        <w:rPr>
          <w:color w:val="231F20"/>
          <w:spacing w:val="-6"/>
        </w:rPr>
        <w:t>здравству,</w:t>
      </w:r>
      <w:r>
        <w:rPr>
          <w:color w:val="231F20"/>
          <w:spacing w:val="-11"/>
        </w:rPr>
        <w:t> </w:t>
      </w:r>
      <w:r>
        <w:rPr>
          <w:color w:val="231F20"/>
          <w:spacing w:val="-6"/>
        </w:rPr>
        <w:t>порезима,</w:t>
      </w:r>
      <w:r>
        <w:rPr>
          <w:color w:val="231F20"/>
          <w:spacing w:val="-10"/>
        </w:rPr>
        <w:t> </w:t>
      </w:r>
      <w:r>
        <w:rPr>
          <w:color w:val="231F20"/>
          <w:spacing w:val="-6"/>
        </w:rPr>
        <w:t>саобраћају,</w:t>
      </w:r>
      <w:r>
        <w:rPr>
          <w:color w:val="231F20"/>
          <w:spacing w:val="-11"/>
        </w:rPr>
        <w:t> </w:t>
      </w:r>
      <w:r>
        <w:rPr>
          <w:color w:val="231F20"/>
          <w:spacing w:val="-6"/>
        </w:rPr>
        <w:t>туризму </w:t>
      </w:r>
      <w:r>
        <w:rPr>
          <w:color w:val="231F20"/>
          <w:w w:val="90"/>
        </w:rPr>
        <w:t>итд.),</w:t>
      </w:r>
      <w:r>
        <w:rPr>
          <w:color w:val="231F20"/>
          <w:spacing w:val="9"/>
        </w:rPr>
        <w:t> </w:t>
      </w:r>
      <w:r>
        <w:rPr>
          <w:color w:val="231F20"/>
          <w:w w:val="90"/>
        </w:rPr>
        <w:t>а</w:t>
      </w:r>
      <w:r>
        <w:rPr>
          <w:color w:val="231F20"/>
          <w:spacing w:val="9"/>
        </w:rPr>
        <w:t> </w:t>
      </w:r>
      <w:r>
        <w:rPr>
          <w:color w:val="231F20"/>
          <w:w w:val="90"/>
        </w:rPr>
        <w:t>месна</w:t>
      </w:r>
      <w:r>
        <w:rPr>
          <w:color w:val="231F20"/>
          <w:spacing w:val="9"/>
        </w:rPr>
        <w:t> </w:t>
      </w:r>
      <w:r>
        <w:rPr>
          <w:color w:val="231F20"/>
          <w:w w:val="90"/>
        </w:rPr>
        <w:t>у</w:t>
      </w:r>
      <w:r>
        <w:rPr>
          <w:color w:val="231F20"/>
          <w:spacing w:val="10"/>
        </w:rPr>
        <w:t> </w:t>
      </w:r>
      <w:r>
        <w:rPr>
          <w:color w:val="231F20"/>
          <w:w w:val="90"/>
        </w:rPr>
        <w:t>прописима</w:t>
      </w:r>
      <w:r>
        <w:rPr>
          <w:color w:val="231F20"/>
          <w:spacing w:val="9"/>
        </w:rPr>
        <w:t> </w:t>
      </w:r>
      <w:r>
        <w:rPr>
          <w:color w:val="231F20"/>
          <w:w w:val="90"/>
        </w:rPr>
        <w:t>о</w:t>
      </w:r>
      <w:r>
        <w:rPr>
          <w:color w:val="231F20"/>
          <w:spacing w:val="9"/>
        </w:rPr>
        <w:t> </w:t>
      </w:r>
      <w:r>
        <w:rPr>
          <w:color w:val="231F20"/>
          <w:w w:val="90"/>
        </w:rPr>
        <w:t>политичко-територијалној</w:t>
      </w:r>
      <w:r>
        <w:rPr>
          <w:color w:val="231F20"/>
          <w:spacing w:val="9"/>
        </w:rPr>
        <w:t> </w:t>
      </w:r>
      <w:r>
        <w:rPr>
          <w:color w:val="231F20"/>
          <w:spacing w:val="-2"/>
          <w:w w:val="90"/>
        </w:rPr>
        <w:t>организацији</w:t>
      </w:r>
    </w:p>
    <w:p>
      <w:pPr>
        <w:spacing w:after="0"/>
        <w:sectPr>
          <w:pgSz w:w="9080" w:h="13610"/>
          <w:pgMar w:header="0" w:footer="865" w:top="1000" w:bottom="1060" w:left="440" w:right="560"/>
        </w:sectPr>
      </w:pPr>
    </w:p>
    <w:p>
      <w:pPr>
        <w:pStyle w:val="BodyText"/>
        <w:spacing w:line="237" w:lineRule="auto" w:before="88"/>
        <w:ind w:left="693" w:right="685" w:firstLine="0"/>
      </w:pPr>
      <w:r>
        <w:rPr>
          <w:color w:val="231F20"/>
          <w:w w:val="90"/>
        </w:rPr>
        <w:t>земље и организацији органа. Када стварна надлежност није прописи- </w:t>
      </w:r>
      <w:r>
        <w:rPr>
          <w:color w:val="231F20"/>
          <w:spacing w:val="-8"/>
        </w:rPr>
        <w:t>ма</w:t>
      </w:r>
      <w:r>
        <w:rPr>
          <w:color w:val="231F20"/>
          <w:spacing w:val="-9"/>
        </w:rPr>
        <w:t> </w:t>
      </w:r>
      <w:r>
        <w:rPr>
          <w:color w:val="231F20"/>
          <w:spacing w:val="-8"/>
        </w:rPr>
        <w:t>одређена,</w:t>
      </w:r>
      <w:r>
        <w:rPr>
          <w:color w:val="231F20"/>
          <w:spacing w:val="-9"/>
        </w:rPr>
        <w:t> </w:t>
      </w:r>
      <w:r>
        <w:rPr>
          <w:color w:val="231F20"/>
          <w:spacing w:val="-8"/>
        </w:rPr>
        <w:t>а не</w:t>
      </w:r>
      <w:r>
        <w:rPr>
          <w:color w:val="231F20"/>
          <w:spacing w:val="-9"/>
        </w:rPr>
        <w:t> </w:t>
      </w:r>
      <w:r>
        <w:rPr>
          <w:color w:val="231F20"/>
          <w:spacing w:val="-8"/>
        </w:rPr>
        <w:t>може се</w:t>
      </w:r>
      <w:r>
        <w:rPr>
          <w:color w:val="231F20"/>
          <w:spacing w:val="-9"/>
        </w:rPr>
        <w:t> </w:t>
      </w:r>
      <w:r>
        <w:rPr>
          <w:color w:val="231F20"/>
          <w:spacing w:val="-8"/>
        </w:rPr>
        <w:t>одредити ни</w:t>
      </w:r>
      <w:r>
        <w:rPr>
          <w:color w:val="231F20"/>
          <w:spacing w:val="-9"/>
        </w:rPr>
        <w:t> </w:t>
      </w:r>
      <w:r>
        <w:rPr>
          <w:color w:val="231F20"/>
          <w:spacing w:val="-8"/>
        </w:rPr>
        <w:t>према</w:t>
      </w:r>
      <w:r>
        <w:rPr>
          <w:color w:val="231F20"/>
          <w:spacing w:val="-9"/>
        </w:rPr>
        <w:t> </w:t>
      </w:r>
      <w:r>
        <w:rPr>
          <w:color w:val="231F20"/>
          <w:spacing w:val="-8"/>
        </w:rPr>
        <w:t>природи управне</w:t>
      </w:r>
      <w:r>
        <w:rPr>
          <w:color w:val="231F20"/>
          <w:spacing w:val="-9"/>
        </w:rPr>
        <w:t> </w:t>
      </w:r>
      <w:r>
        <w:rPr>
          <w:color w:val="231F20"/>
          <w:spacing w:val="-8"/>
        </w:rPr>
        <w:t>ства- ри, биће надлежан орган у чијем су делокругу послови опште управе </w:t>
      </w:r>
      <w:r>
        <w:rPr>
          <w:color w:val="231F20"/>
          <w:w w:val="90"/>
        </w:rPr>
        <w:t>(у структури сваког нивоа управе једном од органа се утврђује надлеж- </w:t>
      </w:r>
      <w:r>
        <w:rPr>
          <w:color w:val="231F20"/>
        </w:rPr>
        <w:t>ност</w:t>
      </w:r>
      <w:r>
        <w:rPr>
          <w:color w:val="231F20"/>
          <w:spacing w:val="-20"/>
        </w:rPr>
        <w:t> </w:t>
      </w:r>
      <w:r>
        <w:rPr>
          <w:color w:val="231F20"/>
        </w:rPr>
        <w:t>за</w:t>
      </w:r>
      <w:r>
        <w:rPr>
          <w:color w:val="231F20"/>
          <w:spacing w:val="-20"/>
        </w:rPr>
        <w:t> </w:t>
      </w:r>
      <w:r>
        <w:rPr>
          <w:color w:val="231F20"/>
        </w:rPr>
        <w:t>послове</w:t>
      </w:r>
      <w:r>
        <w:rPr>
          <w:color w:val="231F20"/>
          <w:spacing w:val="-20"/>
        </w:rPr>
        <w:t> </w:t>
      </w:r>
      <w:r>
        <w:rPr>
          <w:color w:val="231F20"/>
        </w:rPr>
        <w:t>опште</w:t>
      </w:r>
      <w:r>
        <w:rPr>
          <w:color w:val="231F20"/>
          <w:spacing w:val="-20"/>
        </w:rPr>
        <w:t> </w:t>
      </w:r>
      <w:r>
        <w:rPr>
          <w:color w:val="231F20"/>
        </w:rPr>
        <w:t>управе).</w:t>
      </w:r>
    </w:p>
    <w:p>
      <w:pPr>
        <w:pStyle w:val="BodyText"/>
        <w:spacing w:line="237" w:lineRule="auto" w:before="2"/>
        <w:ind w:left="693" w:right="683"/>
        <w:jc w:val="right"/>
      </w:pPr>
      <w:r>
        <w:rPr>
          <w:color w:val="231F20"/>
          <w:w w:val="90"/>
        </w:rPr>
        <w:t>На другој страни, ако </w:t>
      </w:r>
      <w:r>
        <w:rPr>
          <w:i/>
          <w:color w:val="231F20"/>
          <w:w w:val="90"/>
        </w:rPr>
        <w:t>месна надлежност </w:t>
      </w:r>
      <w:r>
        <w:rPr>
          <w:color w:val="231F20"/>
          <w:w w:val="90"/>
        </w:rPr>
        <w:t>није јасно одређена или уопште</w:t>
      </w:r>
      <w:r>
        <w:rPr>
          <w:color w:val="231F20"/>
          <w:spacing w:val="-2"/>
          <w:w w:val="90"/>
        </w:rPr>
        <w:t> </w:t>
      </w:r>
      <w:r>
        <w:rPr>
          <w:color w:val="231F20"/>
          <w:w w:val="90"/>
        </w:rPr>
        <w:t>није</w:t>
      </w:r>
      <w:r>
        <w:rPr>
          <w:color w:val="231F20"/>
          <w:spacing w:val="-2"/>
          <w:w w:val="90"/>
        </w:rPr>
        <w:t> </w:t>
      </w:r>
      <w:r>
        <w:rPr>
          <w:color w:val="231F20"/>
          <w:w w:val="90"/>
        </w:rPr>
        <w:t>одређена,</w:t>
      </w:r>
      <w:r>
        <w:rPr>
          <w:color w:val="231F20"/>
          <w:spacing w:val="-2"/>
          <w:w w:val="90"/>
        </w:rPr>
        <w:t> </w:t>
      </w:r>
      <w:r>
        <w:rPr>
          <w:color w:val="231F20"/>
          <w:w w:val="90"/>
        </w:rPr>
        <w:t>за</w:t>
      </w:r>
      <w:r>
        <w:rPr>
          <w:color w:val="231F20"/>
          <w:spacing w:val="-2"/>
          <w:w w:val="90"/>
        </w:rPr>
        <w:t> </w:t>
      </w:r>
      <w:r>
        <w:rPr>
          <w:color w:val="231F20"/>
          <w:w w:val="90"/>
        </w:rPr>
        <w:t>њено</w:t>
      </w:r>
      <w:r>
        <w:rPr>
          <w:color w:val="231F20"/>
          <w:spacing w:val="-2"/>
          <w:w w:val="90"/>
        </w:rPr>
        <w:t> </w:t>
      </w:r>
      <w:r>
        <w:rPr>
          <w:color w:val="231F20"/>
          <w:w w:val="90"/>
        </w:rPr>
        <w:t>одређивање</w:t>
      </w:r>
      <w:r>
        <w:rPr>
          <w:color w:val="231F20"/>
          <w:spacing w:val="-2"/>
          <w:w w:val="90"/>
        </w:rPr>
        <w:t> </w:t>
      </w:r>
      <w:r>
        <w:rPr>
          <w:color w:val="231F20"/>
          <w:w w:val="90"/>
        </w:rPr>
        <w:t>примењују</w:t>
      </w:r>
      <w:r>
        <w:rPr>
          <w:color w:val="231F20"/>
          <w:spacing w:val="-2"/>
          <w:w w:val="90"/>
        </w:rPr>
        <w:t> </w:t>
      </w:r>
      <w:r>
        <w:rPr>
          <w:color w:val="231F20"/>
          <w:w w:val="90"/>
        </w:rPr>
        <w:t>се</w:t>
      </w:r>
      <w:r>
        <w:rPr>
          <w:color w:val="231F20"/>
          <w:spacing w:val="-2"/>
          <w:w w:val="90"/>
        </w:rPr>
        <w:t> </w:t>
      </w:r>
      <w:r>
        <w:rPr>
          <w:color w:val="231F20"/>
          <w:w w:val="90"/>
        </w:rPr>
        <w:t>следећа</w:t>
      </w:r>
      <w:r>
        <w:rPr>
          <w:color w:val="231F20"/>
          <w:spacing w:val="-2"/>
          <w:w w:val="90"/>
        </w:rPr>
        <w:t> </w:t>
      </w:r>
      <w:r>
        <w:rPr>
          <w:color w:val="231F20"/>
          <w:w w:val="90"/>
        </w:rPr>
        <w:t>пра- </w:t>
      </w:r>
      <w:r>
        <w:rPr>
          <w:color w:val="231F20"/>
          <w:spacing w:val="-6"/>
        </w:rPr>
        <w:t>вила:</w:t>
      </w:r>
      <w:r>
        <w:rPr>
          <w:color w:val="231F20"/>
          <w:spacing w:val="-26"/>
        </w:rPr>
        <w:t> </w:t>
      </w:r>
      <w:r>
        <w:rPr>
          <w:color w:val="231F20"/>
          <w:spacing w:val="-6"/>
        </w:rPr>
        <w:t>1)</w:t>
      </w:r>
      <w:r>
        <w:rPr>
          <w:color w:val="231F20"/>
          <w:spacing w:val="-24"/>
        </w:rPr>
        <w:t> </w:t>
      </w:r>
      <w:r>
        <w:rPr>
          <w:color w:val="231F20"/>
          <w:spacing w:val="-6"/>
        </w:rPr>
        <w:t>у</w:t>
      </w:r>
      <w:r>
        <w:rPr>
          <w:color w:val="231F20"/>
          <w:spacing w:val="-24"/>
        </w:rPr>
        <w:t> </w:t>
      </w:r>
      <w:r>
        <w:rPr>
          <w:color w:val="231F20"/>
          <w:spacing w:val="-6"/>
        </w:rPr>
        <w:t>управним</w:t>
      </w:r>
      <w:r>
        <w:rPr>
          <w:color w:val="231F20"/>
          <w:spacing w:val="-24"/>
        </w:rPr>
        <w:t> </w:t>
      </w:r>
      <w:r>
        <w:rPr>
          <w:color w:val="231F20"/>
          <w:spacing w:val="-6"/>
        </w:rPr>
        <w:t>стварима</w:t>
      </w:r>
      <w:r>
        <w:rPr>
          <w:color w:val="231F20"/>
          <w:spacing w:val="-24"/>
        </w:rPr>
        <w:t> </w:t>
      </w:r>
      <w:r>
        <w:rPr>
          <w:color w:val="231F20"/>
          <w:spacing w:val="-6"/>
        </w:rPr>
        <w:t>које</w:t>
      </w:r>
      <w:r>
        <w:rPr>
          <w:color w:val="231F20"/>
          <w:spacing w:val="-24"/>
        </w:rPr>
        <w:t> </w:t>
      </w:r>
      <w:r>
        <w:rPr>
          <w:color w:val="231F20"/>
          <w:spacing w:val="-6"/>
        </w:rPr>
        <w:t>се</w:t>
      </w:r>
      <w:r>
        <w:rPr>
          <w:color w:val="231F20"/>
          <w:spacing w:val="-24"/>
        </w:rPr>
        <w:t> </w:t>
      </w:r>
      <w:r>
        <w:rPr>
          <w:color w:val="231F20"/>
          <w:spacing w:val="-6"/>
        </w:rPr>
        <w:t>тичу</w:t>
      </w:r>
      <w:r>
        <w:rPr>
          <w:color w:val="231F20"/>
          <w:spacing w:val="-24"/>
        </w:rPr>
        <w:t> </w:t>
      </w:r>
      <w:r>
        <w:rPr>
          <w:color w:val="231F20"/>
          <w:spacing w:val="-6"/>
        </w:rPr>
        <w:t>непокретности</w:t>
      </w:r>
      <w:r>
        <w:rPr>
          <w:color w:val="231F20"/>
          <w:spacing w:val="-24"/>
        </w:rPr>
        <w:t> </w:t>
      </w:r>
      <w:r>
        <w:rPr>
          <w:color w:val="231F20"/>
          <w:spacing w:val="-6"/>
        </w:rPr>
        <w:t>–</w:t>
      </w:r>
      <w:r>
        <w:rPr>
          <w:color w:val="231F20"/>
          <w:spacing w:val="-24"/>
        </w:rPr>
        <w:t> </w:t>
      </w:r>
      <w:r>
        <w:rPr>
          <w:color w:val="231F20"/>
          <w:spacing w:val="-6"/>
        </w:rPr>
        <w:t>према</w:t>
      </w:r>
      <w:r>
        <w:rPr>
          <w:color w:val="231F20"/>
          <w:spacing w:val="-24"/>
        </w:rPr>
        <w:t> </w:t>
      </w:r>
      <w:r>
        <w:rPr>
          <w:color w:val="231F20"/>
          <w:spacing w:val="-6"/>
        </w:rPr>
        <w:t>мес- </w:t>
      </w:r>
      <w:r>
        <w:rPr>
          <w:color w:val="231F20"/>
          <w:w w:val="90"/>
        </w:rPr>
        <w:t>ту у којем се она налази; 2) у управним стварима које се односе на по- </w:t>
      </w:r>
      <w:r>
        <w:rPr>
          <w:color w:val="231F20"/>
          <w:spacing w:val="-4"/>
        </w:rPr>
        <w:t>слове</w:t>
      </w:r>
      <w:r>
        <w:rPr>
          <w:color w:val="231F20"/>
          <w:spacing w:val="-14"/>
        </w:rPr>
        <w:t> </w:t>
      </w:r>
      <w:r>
        <w:rPr>
          <w:color w:val="231F20"/>
          <w:spacing w:val="-4"/>
        </w:rPr>
        <w:t>из</w:t>
      </w:r>
      <w:r>
        <w:rPr>
          <w:color w:val="231F20"/>
          <w:spacing w:val="-14"/>
        </w:rPr>
        <w:t> </w:t>
      </w:r>
      <w:r>
        <w:rPr>
          <w:color w:val="231F20"/>
          <w:spacing w:val="-4"/>
        </w:rPr>
        <w:t>надлежности</w:t>
      </w:r>
      <w:r>
        <w:rPr>
          <w:color w:val="231F20"/>
          <w:spacing w:val="-14"/>
        </w:rPr>
        <w:t> </w:t>
      </w:r>
      <w:r>
        <w:rPr>
          <w:color w:val="231F20"/>
          <w:spacing w:val="-4"/>
        </w:rPr>
        <w:t>државних</w:t>
      </w:r>
      <w:r>
        <w:rPr>
          <w:color w:val="231F20"/>
          <w:spacing w:val="-14"/>
        </w:rPr>
        <w:t> </w:t>
      </w:r>
      <w:r>
        <w:rPr>
          <w:color w:val="231F20"/>
          <w:spacing w:val="-4"/>
        </w:rPr>
        <w:t>органа</w:t>
      </w:r>
      <w:r>
        <w:rPr>
          <w:color w:val="231F20"/>
          <w:spacing w:val="-14"/>
        </w:rPr>
        <w:t> </w:t>
      </w:r>
      <w:r>
        <w:rPr>
          <w:color w:val="231F20"/>
          <w:spacing w:val="-4"/>
        </w:rPr>
        <w:t>–</w:t>
      </w:r>
      <w:r>
        <w:rPr>
          <w:color w:val="231F20"/>
          <w:spacing w:val="-14"/>
        </w:rPr>
        <w:t> </w:t>
      </w:r>
      <w:r>
        <w:rPr>
          <w:color w:val="231F20"/>
          <w:spacing w:val="-4"/>
        </w:rPr>
        <w:t>према</w:t>
      </w:r>
      <w:r>
        <w:rPr>
          <w:color w:val="231F20"/>
          <w:spacing w:val="-14"/>
        </w:rPr>
        <w:t> </w:t>
      </w:r>
      <w:r>
        <w:rPr>
          <w:color w:val="231F20"/>
          <w:spacing w:val="-4"/>
        </w:rPr>
        <w:t>седишту</w:t>
      </w:r>
      <w:r>
        <w:rPr>
          <w:color w:val="231F20"/>
          <w:spacing w:val="-14"/>
        </w:rPr>
        <w:t> </w:t>
      </w:r>
      <w:r>
        <w:rPr>
          <w:color w:val="231F20"/>
          <w:spacing w:val="-4"/>
        </w:rPr>
        <w:t>тих</w:t>
      </w:r>
      <w:r>
        <w:rPr>
          <w:color w:val="231F20"/>
          <w:spacing w:val="-14"/>
        </w:rPr>
        <w:t> </w:t>
      </w:r>
      <w:r>
        <w:rPr>
          <w:color w:val="231F20"/>
          <w:spacing w:val="-4"/>
        </w:rPr>
        <w:t>органа </w:t>
      </w:r>
      <w:r>
        <w:rPr>
          <w:color w:val="231F20"/>
          <w:w w:val="90"/>
        </w:rPr>
        <w:t>или</w:t>
      </w:r>
      <w:r>
        <w:rPr>
          <w:color w:val="231F20"/>
          <w:spacing w:val="-3"/>
          <w:w w:val="90"/>
        </w:rPr>
        <w:t> </w:t>
      </w:r>
      <w:r>
        <w:rPr>
          <w:color w:val="231F20"/>
          <w:w w:val="90"/>
        </w:rPr>
        <w:t>подручне</w:t>
      </w:r>
      <w:r>
        <w:rPr>
          <w:color w:val="231F20"/>
          <w:spacing w:val="-3"/>
          <w:w w:val="90"/>
        </w:rPr>
        <w:t> </w:t>
      </w:r>
      <w:r>
        <w:rPr>
          <w:color w:val="231F20"/>
          <w:w w:val="90"/>
        </w:rPr>
        <w:t>јединице</w:t>
      </w:r>
      <w:r>
        <w:rPr>
          <w:color w:val="231F20"/>
          <w:spacing w:val="-3"/>
          <w:w w:val="90"/>
        </w:rPr>
        <w:t> </w:t>
      </w:r>
      <w:r>
        <w:rPr>
          <w:color w:val="231F20"/>
          <w:w w:val="90"/>
        </w:rPr>
        <w:t>кадa</w:t>
      </w:r>
      <w:r>
        <w:rPr>
          <w:color w:val="231F20"/>
          <w:spacing w:val="-3"/>
          <w:w w:val="90"/>
        </w:rPr>
        <w:t> </w:t>
      </w:r>
      <w:r>
        <w:rPr>
          <w:color w:val="231F20"/>
          <w:w w:val="90"/>
        </w:rPr>
        <w:t>се</w:t>
      </w:r>
      <w:r>
        <w:rPr>
          <w:color w:val="231F20"/>
          <w:spacing w:val="-3"/>
          <w:w w:val="90"/>
        </w:rPr>
        <w:t> </w:t>
      </w:r>
      <w:r>
        <w:rPr>
          <w:color w:val="231F20"/>
          <w:w w:val="90"/>
        </w:rPr>
        <w:t>ствар</w:t>
      </w:r>
      <w:r>
        <w:rPr>
          <w:color w:val="231F20"/>
          <w:spacing w:val="-3"/>
          <w:w w:val="90"/>
        </w:rPr>
        <w:t> </w:t>
      </w:r>
      <w:r>
        <w:rPr>
          <w:color w:val="231F20"/>
          <w:w w:val="90"/>
        </w:rPr>
        <w:t>тиче</w:t>
      </w:r>
      <w:r>
        <w:rPr>
          <w:color w:val="231F20"/>
          <w:spacing w:val="-3"/>
          <w:w w:val="90"/>
        </w:rPr>
        <w:t> </w:t>
      </w:r>
      <w:r>
        <w:rPr>
          <w:color w:val="231F20"/>
          <w:w w:val="90"/>
        </w:rPr>
        <w:t>послова</w:t>
      </w:r>
      <w:r>
        <w:rPr>
          <w:color w:val="231F20"/>
          <w:spacing w:val="-3"/>
          <w:w w:val="90"/>
        </w:rPr>
        <w:t> </w:t>
      </w:r>
      <w:r>
        <w:rPr>
          <w:color w:val="231F20"/>
          <w:w w:val="90"/>
        </w:rPr>
        <w:t>те</w:t>
      </w:r>
      <w:r>
        <w:rPr>
          <w:color w:val="231F20"/>
          <w:spacing w:val="-3"/>
          <w:w w:val="90"/>
        </w:rPr>
        <w:t> </w:t>
      </w:r>
      <w:r>
        <w:rPr>
          <w:color w:val="231F20"/>
          <w:w w:val="90"/>
        </w:rPr>
        <w:t>јединице;</w:t>
      </w:r>
      <w:r>
        <w:rPr>
          <w:color w:val="231F20"/>
          <w:spacing w:val="-3"/>
          <w:w w:val="90"/>
        </w:rPr>
        <w:t> </w:t>
      </w:r>
      <w:r>
        <w:rPr>
          <w:color w:val="231F20"/>
          <w:w w:val="90"/>
        </w:rPr>
        <w:t>3)</w:t>
      </w:r>
      <w:r>
        <w:rPr>
          <w:color w:val="231F20"/>
          <w:spacing w:val="-3"/>
          <w:w w:val="90"/>
        </w:rPr>
        <w:t> </w:t>
      </w:r>
      <w:r>
        <w:rPr>
          <w:color w:val="231F20"/>
          <w:w w:val="90"/>
        </w:rPr>
        <w:t>у</w:t>
      </w:r>
      <w:r>
        <w:rPr>
          <w:color w:val="231F20"/>
          <w:spacing w:val="-3"/>
          <w:w w:val="90"/>
        </w:rPr>
        <w:t> </w:t>
      </w:r>
      <w:r>
        <w:rPr>
          <w:color w:val="231F20"/>
          <w:w w:val="90"/>
        </w:rPr>
        <w:t>уп- </w:t>
      </w:r>
      <w:r>
        <w:rPr>
          <w:color w:val="231F20"/>
          <w:spacing w:val="-8"/>
        </w:rPr>
        <w:t>равним</w:t>
      </w:r>
      <w:r>
        <w:rPr>
          <w:color w:val="231F20"/>
          <w:spacing w:val="-15"/>
        </w:rPr>
        <w:t> </w:t>
      </w:r>
      <w:r>
        <w:rPr>
          <w:color w:val="231F20"/>
          <w:spacing w:val="-8"/>
        </w:rPr>
        <w:t>стварима</w:t>
      </w:r>
      <w:r>
        <w:rPr>
          <w:color w:val="231F20"/>
          <w:spacing w:val="-15"/>
        </w:rPr>
        <w:t> </w:t>
      </w:r>
      <w:r>
        <w:rPr>
          <w:color w:val="231F20"/>
          <w:spacing w:val="-8"/>
        </w:rPr>
        <w:t>које</w:t>
      </w:r>
      <w:r>
        <w:rPr>
          <w:color w:val="231F20"/>
          <w:spacing w:val="-15"/>
        </w:rPr>
        <w:t> </w:t>
      </w:r>
      <w:r>
        <w:rPr>
          <w:color w:val="231F20"/>
          <w:spacing w:val="-8"/>
        </w:rPr>
        <w:t>се</w:t>
      </w:r>
      <w:r>
        <w:rPr>
          <w:color w:val="231F20"/>
          <w:spacing w:val="-15"/>
        </w:rPr>
        <w:t> </w:t>
      </w:r>
      <w:r>
        <w:rPr>
          <w:color w:val="231F20"/>
          <w:spacing w:val="-8"/>
        </w:rPr>
        <w:t>тичу</w:t>
      </w:r>
      <w:r>
        <w:rPr>
          <w:color w:val="231F20"/>
          <w:spacing w:val="-15"/>
        </w:rPr>
        <w:t> </w:t>
      </w:r>
      <w:r>
        <w:rPr>
          <w:color w:val="231F20"/>
          <w:spacing w:val="-8"/>
        </w:rPr>
        <w:t>пословне</w:t>
      </w:r>
      <w:r>
        <w:rPr>
          <w:color w:val="231F20"/>
          <w:spacing w:val="-15"/>
        </w:rPr>
        <w:t> </w:t>
      </w:r>
      <w:r>
        <w:rPr>
          <w:color w:val="231F20"/>
          <w:spacing w:val="-8"/>
        </w:rPr>
        <w:t>или</w:t>
      </w:r>
      <w:r>
        <w:rPr>
          <w:color w:val="231F20"/>
          <w:spacing w:val="-15"/>
        </w:rPr>
        <w:t> </w:t>
      </w:r>
      <w:r>
        <w:rPr>
          <w:color w:val="231F20"/>
          <w:spacing w:val="-8"/>
        </w:rPr>
        <w:t>друге</w:t>
      </w:r>
      <w:r>
        <w:rPr>
          <w:color w:val="231F20"/>
          <w:spacing w:val="-15"/>
        </w:rPr>
        <w:t> </w:t>
      </w:r>
      <w:r>
        <w:rPr>
          <w:color w:val="231F20"/>
          <w:spacing w:val="-8"/>
        </w:rPr>
        <w:t>делатности</w:t>
      </w:r>
      <w:r>
        <w:rPr>
          <w:color w:val="231F20"/>
          <w:spacing w:val="-15"/>
        </w:rPr>
        <w:t> </w:t>
      </w:r>
      <w:r>
        <w:rPr>
          <w:color w:val="231F20"/>
          <w:spacing w:val="-8"/>
        </w:rPr>
        <w:t>странке </w:t>
      </w:r>
      <w:r>
        <w:rPr>
          <w:color w:val="231F20"/>
          <w:spacing w:val="-6"/>
        </w:rPr>
        <w:t>–</w:t>
      </w:r>
      <w:r>
        <w:rPr>
          <w:color w:val="231F20"/>
          <w:spacing w:val="-14"/>
        </w:rPr>
        <w:t> </w:t>
      </w:r>
      <w:r>
        <w:rPr>
          <w:color w:val="231F20"/>
          <w:spacing w:val="-6"/>
        </w:rPr>
        <w:t>према</w:t>
      </w:r>
      <w:r>
        <w:rPr>
          <w:color w:val="231F20"/>
          <w:spacing w:val="-14"/>
        </w:rPr>
        <w:t> </w:t>
      </w:r>
      <w:r>
        <w:rPr>
          <w:color w:val="231F20"/>
          <w:spacing w:val="-6"/>
        </w:rPr>
        <w:t>седишту</w:t>
      </w:r>
      <w:r>
        <w:rPr>
          <w:color w:val="231F20"/>
          <w:spacing w:val="-14"/>
        </w:rPr>
        <w:t> </w:t>
      </w:r>
      <w:r>
        <w:rPr>
          <w:color w:val="231F20"/>
          <w:spacing w:val="-6"/>
        </w:rPr>
        <w:t>странке</w:t>
      </w:r>
      <w:r>
        <w:rPr>
          <w:color w:val="231F20"/>
          <w:spacing w:val="-14"/>
        </w:rPr>
        <w:t> </w:t>
      </w:r>
      <w:r>
        <w:rPr>
          <w:color w:val="231F20"/>
          <w:spacing w:val="-6"/>
        </w:rPr>
        <w:t>или</w:t>
      </w:r>
      <w:r>
        <w:rPr>
          <w:color w:val="231F20"/>
          <w:spacing w:val="-14"/>
        </w:rPr>
        <w:t> </w:t>
      </w:r>
      <w:r>
        <w:rPr>
          <w:color w:val="231F20"/>
          <w:spacing w:val="-6"/>
        </w:rPr>
        <w:t>месту</w:t>
      </w:r>
      <w:r>
        <w:rPr>
          <w:color w:val="231F20"/>
          <w:spacing w:val="-14"/>
        </w:rPr>
        <w:t> </w:t>
      </w:r>
      <w:r>
        <w:rPr>
          <w:color w:val="231F20"/>
          <w:spacing w:val="-6"/>
        </w:rPr>
        <w:t>у</w:t>
      </w:r>
      <w:r>
        <w:rPr>
          <w:color w:val="231F20"/>
          <w:spacing w:val="-14"/>
        </w:rPr>
        <w:t> </w:t>
      </w:r>
      <w:r>
        <w:rPr>
          <w:color w:val="231F20"/>
          <w:spacing w:val="-6"/>
        </w:rPr>
        <w:t>којем</w:t>
      </w:r>
      <w:r>
        <w:rPr>
          <w:color w:val="231F20"/>
          <w:spacing w:val="-14"/>
        </w:rPr>
        <w:t> </w:t>
      </w:r>
      <w:r>
        <w:rPr>
          <w:color w:val="231F20"/>
          <w:spacing w:val="-6"/>
        </w:rPr>
        <w:t>се</w:t>
      </w:r>
      <w:r>
        <w:rPr>
          <w:color w:val="231F20"/>
          <w:spacing w:val="-14"/>
        </w:rPr>
        <w:t> </w:t>
      </w:r>
      <w:r>
        <w:rPr>
          <w:color w:val="231F20"/>
          <w:spacing w:val="-6"/>
        </w:rPr>
        <w:t>делатност</w:t>
      </w:r>
      <w:r>
        <w:rPr>
          <w:color w:val="231F20"/>
          <w:spacing w:val="-14"/>
        </w:rPr>
        <w:t> </w:t>
      </w:r>
      <w:r>
        <w:rPr>
          <w:color w:val="231F20"/>
          <w:spacing w:val="-6"/>
        </w:rPr>
        <w:t>обавља</w:t>
      </w:r>
      <w:r>
        <w:rPr>
          <w:color w:val="231F20"/>
          <w:spacing w:val="-14"/>
        </w:rPr>
        <w:t> </w:t>
      </w:r>
      <w:r>
        <w:rPr>
          <w:color w:val="231F20"/>
          <w:spacing w:val="-6"/>
        </w:rPr>
        <w:t>или </w:t>
      </w:r>
      <w:r>
        <w:rPr>
          <w:color w:val="231F20"/>
          <w:w w:val="90"/>
        </w:rPr>
        <w:t>треба да се обавља; 4) у стварима које се тичу брода или ваздухопло- </w:t>
      </w:r>
      <w:r>
        <w:rPr>
          <w:color w:val="231F20"/>
          <w:spacing w:val="-6"/>
        </w:rPr>
        <w:t>ва</w:t>
      </w:r>
      <w:r>
        <w:rPr>
          <w:color w:val="231F20"/>
          <w:spacing w:val="-23"/>
        </w:rPr>
        <w:t> </w:t>
      </w:r>
      <w:r>
        <w:rPr>
          <w:color w:val="231F20"/>
          <w:spacing w:val="-6"/>
        </w:rPr>
        <w:t>–</w:t>
      </w:r>
      <w:r>
        <w:rPr>
          <w:color w:val="231F20"/>
          <w:spacing w:val="-23"/>
        </w:rPr>
        <w:t> </w:t>
      </w:r>
      <w:r>
        <w:rPr>
          <w:color w:val="231F20"/>
          <w:spacing w:val="-6"/>
        </w:rPr>
        <w:t>према</w:t>
      </w:r>
      <w:r>
        <w:rPr>
          <w:color w:val="231F20"/>
          <w:spacing w:val="-23"/>
        </w:rPr>
        <w:t> </w:t>
      </w:r>
      <w:r>
        <w:rPr>
          <w:color w:val="231F20"/>
          <w:spacing w:val="-6"/>
        </w:rPr>
        <w:t>луци</w:t>
      </w:r>
      <w:r>
        <w:rPr>
          <w:color w:val="231F20"/>
          <w:spacing w:val="-23"/>
        </w:rPr>
        <w:t> </w:t>
      </w:r>
      <w:r>
        <w:rPr>
          <w:color w:val="231F20"/>
          <w:spacing w:val="-6"/>
        </w:rPr>
        <w:t>уписа</w:t>
      </w:r>
      <w:r>
        <w:rPr>
          <w:color w:val="231F20"/>
          <w:spacing w:val="-23"/>
        </w:rPr>
        <w:t> </w:t>
      </w:r>
      <w:r>
        <w:rPr>
          <w:color w:val="231F20"/>
          <w:spacing w:val="-6"/>
        </w:rPr>
        <w:t>брода,</w:t>
      </w:r>
      <w:r>
        <w:rPr>
          <w:color w:val="231F20"/>
          <w:spacing w:val="-23"/>
        </w:rPr>
        <w:t> </w:t>
      </w:r>
      <w:r>
        <w:rPr>
          <w:color w:val="231F20"/>
          <w:spacing w:val="-6"/>
        </w:rPr>
        <w:t>односно</w:t>
      </w:r>
      <w:r>
        <w:rPr>
          <w:color w:val="231F20"/>
          <w:spacing w:val="-23"/>
        </w:rPr>
        <w:t> </w:t>
      </w:r>
      <w:r>
        <w:rPr>
          <w:color w:val="231F20"/>
          <w:spacing w:val="-6"/>
        </w:rPr>
        <w:t>матичном</w:t>
      </w:r>
      <w:r>
        <w:rPr>
          <w:color w:val="231F20"/>
          <w:spacing w:val="-23"/>
        </w:rPr>
        <w:t> </w:t>
      </w:r>
      <w:r>
        <w:rPr>
          <w:color w:val="231F20"/>
          <w:spacing w:val="-6"/>
        </w:rPr>
        <w:t>аеродрому</w:t>
      </w:r>
      <w:r>
        <w:rPr>
          <w:color w:val="231F20"/>
          <w:spacing w:val="-23"/>
        </w:rPr>
        <w:t> </w:t>
      </w:r>
      <w:r>
        <w:rPr>
          <w:color w:val="231F20"/>
          <w:spacing w:val="-6"/>
        </w:rPr>
        <w:t>ваздухоп- </w:t>
      </w:r>
      <w:r>
        <w:rPr>
          <w:color w:val="231F20"/>
          <w:spacing w:val="-8"/>
        </w:rPr>
        <w:t>лова;</w:t>
      </w:r>
      <w:r>
        <w:rPr>
          <w:color w:val="231F20"/>
          <w:spacing w:val="-17"/>
        </w:rPr>
        <w:t> </w:t>
      </w:r>
      <w:r>
        <w:rPr>
          <w:color w:val="231F20"/>
          <w:spacing w:val="-8"/>
        </w:rPr>
        <w:t>5)</w:t>
      </w:r>
      <w:r>
        <w:rPr>
          <w:color w:val="231F20"/>
          <w:spacing w:val="-17"/>
        </w:rPr>
        <w:t> </w:t>
      </w:r>
      <w:r>
        <w:rPr>
          <w:color w:val="231F20"/>
          <w:spacing w:val="-8"/>
        </w:rPr>
        <w:t>у</w:t>
      </w:r>
      <w:r>
        <w:rPr>
          <w:color w:val="231F20"/>
          <w:spacing w:val="-17"/>
        </w:rPr>
        <w:t> </w:t>
      </w:r>
      <w:r>
        <w:rPr>
          <w:color w:val="231F20"/>
          <w:spacing w:val="-8"/>
        </w:rPr>
        <w:t>осталим</w:t>
      </w:r>
      <w:r>
        <w:rPr>
          <w:color w:val="231F20"/>
          <w:spacing w:val="-17"/>
        </w:rPr>
        <w:t> </w:t>
      </w:r>
      <w:r>
        <w:rPr>
          <w:color w:val="231F20"/>
          <w:spacing w:val="-8"/>
        </w:rPr>
        <w:t>управним</w:t>
      </w:r>
      <w:r>
        <w:rPr>
          <w:color w:val="231F20"/>
          <w:spacing w:val="-17"/>
        </w:rPr>
        <w:t> </w:t>
      </w:r>
      <w:r>
        <w:rPr>
          <w:color w:val="231F20"/>
          <w:spacing w:val="-8"/>
        </w:rPr>
        <w:t>стварима</w:t>
      </w:r>
      <w:r>
        <w:rPr>
          <w:color w:val="231F20"/>
          <w:spacing w:val="-17"/>
        </w:rPr>
        <w:t> </w:t>
      </w:r>
      <w:r>
        <w:rPr>
          <w:color w:val="231F20"/>
          <w:spacing w:val="-8"/>
        </w:rPr>
        <w:t>–</w:t>
      </w:r>
      <w:r>
        <w:rPr>
          <w:color w:val="231F20"/>
          <w:spacing w:val="-17"/>
        </w:rPr>
        <w:t> </w:t>
      </w:r>
      <w:r>
        <w:rPr>
          <w:color w:val="231F20"/>
          <w:spacing w:val="-8"/>
        </w:rPr>
        <w:t>према</w:t>
      </w:r>
      <w:r>
        <w:rPr>
          <w:color w:val="231F20"/>
          <w:spacing w:val="-17"/>
        </w:rPr>
        <w:t> </w:t>
      </w:r>
      <w:r>
        <w:rPr>
          <w:color w:val="231F20"/>
          <w:spacing w:val="-8"/>
        </w:rPr>
        <w:t>пребивалишту</w:t>
      </w:r>
      <w:r>
        <w:rPr>
          <w:color w:val="231F20"/>
          <w:spacing w:val="-17"/>
        </w:rPr>
        <w:t> </w:t>
      </w:r>
      <w:r>
        <w:rPr>
          <w:color w:val="231F20"/>
          <w:spacing w:val="-8"/>
        </w:rPr>
        <w:t>странке, </w:t>
      </w:r>
      <w:r>
        <w:rPr>
          <w:color w:val="231F20"/>
          <w:spacing w:val="-6"/>
        </w:rPr>
        <w:t>а</w:t>
      </w:r>
      <w:r>
        <w:rPr>
          <w:color w:val="231F20"/>
          <w:spacing w:val="-13"/>
        </w:rPr>
        <w:t> </w:t>
      </w:r>
      <w:r>
        <w:rPr>
          <w:color w:val="231F20"/>
          <w:spacing w:val="-6"/>
        </w:rPr>
        <w:t>ако</w:t>
      </w:r>
      <w:r>
        <w:rPr>
          <w:color w:val="231F20"/>
          <w:spacing w:val="-13"/>
        </w:rPr>
        <w:t> </w:t>
      </w:r>
      <w:r>
        <w:rPr>
          <w:color w:val="231F20"/>
          <w:spacing w:val="-6"/>
        </w:rPr>
        <w:t>она</w:t>
      </w:r>
      <w:r>
        <w:rPr>
          <w:color w:val="231F20"/>
          <w:spacing w:val="-13"/>
        </w:rPr>
        <w:t> </w:t>
      </w:r>
      <w:r>
        <w:rPr>
          <w:color w:val="231F20"/>
          <w:spacing w:val="-6"/>
        </w:rPr>
        <w:t>нема</w:t>
      </w:r>
      <w:r>
        <w:rPr>
          <w:color w:val="231F20"/>
          <w:spacing w:val="-13"/>
        </w:rPr>
        <w:t> </w:t>
      </w:r>
      <w:r>
        <w:rPr>
          <w:color w:val="231F20"/>
          <w:spacing w:val="-6"/>
        </w:rPr>
        <w:t>пребивалиште</w:t>
      </w:r>
      <w:r>
        <w:rPr>
          <w:color w:val="231F20"/>
          <w:spacing w:val="-13"/>
        </w:rPr>
        <w:t> </w:t>
      </w:r>
      <w:r>
        <w:rPr>
          <w:color w:val="231F20"/>
          <w:spacing w:val="-6"/>
        </w:rPr>
        <w:t>у</w:t>
      </w:r>
      <w:r>
        <w:rPr>
          <w:color w:val="231F20"/>
          <w:spacing w:val="-13"/>
        </w:rPr>
        <w:t> </w:t>
      </w:r>
      <w:r>
        <w:rPr>
          <w:color w:val="231F20"/>
          <w:spacing w:val="-6"/>
        </w:rPr>
        <w:t>Републици</w:t>
      </w:r>
      <w:r>
        <w:rPr>
          <w:color w:val="231F20"/>
          <w:spacing w:val="-13"/>
        </w:rPr>
        <w:t> </w:t>
      </w:r>
      <w:r>
        <w:rPr>
          <w:color w:val="231F20"/>
          <w:spacing w:val="-6"/>
        </w:rPr>
        <w:t>Србији</w:t>
      </w:r>
      <w:r>
        <w:rPr>
          <w:color w:val="231F20"/>
          <w:spacing w:val="-13"/>
        </w:rPr>
        <w:t> </w:t>
      </w:r>
      <w:r>
        <w:rPr>
          <w:color w:val="231F20"/>
          <w:spacing w:val="-6"/>
        </w:rPr>
        <w:t>–</w:t>
      </w:r>
      <w:r>
        <w:rPr>
          <w:color w:val="231F20"/>
          <w:spacing w:val="-13"/>
        </w:rPr>
        <w:t> </w:t>
      </w:r>
      <w:r>
        <w:rPr>
          <w:color w:val="231F20"/>
          <w:spacing w:val="-6"/>
        </w:rPr>
        <w:t>према</w:t>
      </w:r>
      <w:r>
        <w:rPr>
          <w:color w:val="231F20"/>
          <w:spacing w:val="-13"/>
        </w:rPr>
        <w:t> </w:t>
      </w:r>
      <w:r>
        <w:rPr>
          <w:color w:val="231F20"/>
          <w:spacing w:val="-6"/>
        </w:rPr>
        <w:t>њеном</w:t>
      </w:r>
      <w:r>
        <w:rPr>
          <w:color w:val="231F20"/>
          <w:spacing w:val="-13"/>
        </w:rPr>
        <w:t> </w:t>
      </w:r>
      <w:r>
        <w:rPr>
          <w:color w:val="231F20"/>
          <w:spacing w:val="-6"/>
        </w:rPr>
        <w:t>по- </w:t>
      </w:r>
      <w:r>
        <w:rPr>
          <w:color w:val="231F20"/>
          <w:spacing w:val="-8"/>
        </w:rPr>
        <w:t>следњем</w:t>
      </w:r>
      <w:r>
        <w:rPr>
          <w:color w:val="231F20"/>
          <w:spacing w:val="-10"/>
        </w:rPr>
        <w:t> </w:t>
      </w:r>
      <w:r>
        <w:rPr>
          <w:color w:val="231F20"/>
          <w:spacing w:val="-8"/>
        </w:rPr>
        <w:t>пребивалишту</w:t>
      </w:r>
      <w:r>
        <w:rPr>
          <w:color w:val="231F20"/>
          <w:spacing w:val="-10"/>
        </w:rPr>
        <w:t> </w:t>
      </w:r>
      <w:r>
        <w:rPr>
          <w:color w:val="231F20"/>
          <w:spacing w:val="-8"/>
        </w:rPr>
        <w:t>или</w:t>
      </w:r>
      <w:r>
        <w:rPr>
          <w:color w:val="231F20"/>
          <w:spacing w:val="-10"/>
        </w:rPr>
        <w:t> </w:t>
      </w:r>
      <w:r>
        <w:rPr>
          <w:color w:val="231F20"/>
          <w:spacing w:val="-8"/>
        </w:rPr>
        <w:t>боравишту</w:t>
      </w:r>
      <w:r>
        <w:rPr>
          <w:color w:val="231F20"/>
          <w:spacing w:val="-10"/>
        </w:rPr>
        <w:t> </w:t>
      </w:r>
      <w:r>
        <w:rPr>
          <w:color w:val="231F20"/>
          <w:spacing w:val="-8"/>
        </w:rPr>
        <w:t>у</w:t>
      </w:r>
      <w:r>
        <w:rPr>
          <w:color w:val="231F20"/>
          <w:spacing w:val="-10"/>
        </w:rPr>
        <w:t> </w:t>
      </w:r>
      <w:r>
        <w:rPr>
          <w:color w:val="231F20"/>
          <w:spacing w:val="-8"/>
        </w:rPr>
        <w:t>Републици</w:t>
      </w:r>
      <w:r>
        <w:rPr>
          <w:color w:val="231F20"/>
          <w:spacing w:val="-10"/>
        </w:rPr>
        <w:t> </w:t>
      </w:r>
      <w:r>
        <w:rPr>
          <w:color w:val="231F20"/>
          <w:spacing w:val="-8"/>
        </w:rPr>
        <w:t>Србији;</w:t>
      </w:r>
      <w:r>
        <w:rPr>
          <w:color w:val="231F20"/>
          <w:spacing w:val="-10"/>
        </w:rPr>
        <w:t> </w:t>
      </w:r>
      <w:r>
        <w:rPr>
          <w:color w:val="231F20"/>
          <w:spacing w:val="-8"/>
        </w:rPr>
        <w:t>6)</w:t>
      </w:r>
      <w:r>
        <w:rPr>
          <w:color w:val="231F20"/>
          <w:spacing w:val="-10"/>
        </w:rPr>
        <w:t> </w:t>
      </w:r>
      <w:r>
        <w:rPr>
          <w:color w:val="231F20"/>
          <w:spacing w:val="-8"/>
        </w:rPr>
        <w:t>ако</w:t>
      </w:r>
      <w:r>
        <w:rPr>
          <w:color w:val="231F20"/>
          <w:spacing w:val="-10"/>
        </w:rPr>
        <w:t> </w:t>
      </w:r>
      <w:r>
        <w:rPr>
          <w:color w:val="231F20"/>
          <w:spacing w:val="-8"/>
        </w:rPr>
        <w:t>се месна</w:t>
      </w:r>
      <w:r>
        <w:rPr>
          <w:color w:val="231F20"/>
          <w:spacing w:val="-22"/>
        </w:rPr>
        <w:t> </w:t>
      </w:r>
      <w:r>
        <w:rPr>
          <w:color w:val="231F20"/>
          <w:spacing w:val="-8"/>
        </w:rPr>
        <w:t>надлежност</w:t>
      </w:r>
      <w:r>
        <w:rPr>
          <w:color w:val="231F20"/>
          <w:spacing w:val="-22"/>
        </w:rPr>
        <w:t> </w:t>
      </w:r>
      <w:r>
        <w:rPr>
          <w:color w:val="231F20"/>
          <w:spacing w:val="-8"/>
        </w:rPr>
        <w:t>не</w:t>
      </w:r>
      <w:r>
        <w:rPr>
          <w:color w:val="231F20"/>
          <w:spacing w:val="-22"/>
        </w:rPr>
        <w:t> </w:t>
      </w:r>
      <w:r>
        <w:rPr>
          <w:color w:val="231F20"/>
          <w:spacing w:val="-8"/>
        </w:rPr>
        <w:t>може</w:t>
      </w:r>
      <w:r>
        <w:rPr>
          <w:color w:val="231F20"/>
          <w:spacing w:val="-22"/>
        </w:rPr>
        <w:t> </w:t>
      </w:r>
      <w:r>
        <w:rPr>
          <w:color w:val="231F20"/>
          <w:spacing w:val="-8"/>
        </w:rPr>
        <w:t>одредити</w:t>
      </w:r>
      <w:r>
        <w:rPr>
          <w:color w:val="231F20"/>
          <w:spacing w:val="-22"/>
        </w:rPr>
        <w:t> </w:t>
      </w:r>
      <w:r>
        <w:rPr>
          <w:color w:val="231F20"/>
          <w:spacing w:val="-8"/>
        </w:rPr>
        <w:t>ни</w:t>
      </w:r>
      <w:r>
        <w:rPr>
          <w:color w:val="231F20"/>
          <w:spacing w:val="-22"/>
        </w:rPr>
        <w:t> </w:t>
      </w:r>
      <w:r>
        <w:rPr>
          <w:color w:val="231F20"/>
          <w:spacing w:val="-8"/>
        </w:rPr>
        <w:t>по</w:t>
      </w:r>
      <w:r>
        <w:rPr>
          <w:color w:val="231F20"/>
          <w:spacing w:val="-22"/>
        </w:rPr>
        <w:t> </w:t>
      </w:r>
      <w:r>
        <w:rPr>
          <w:color w:val="231F20"/>
          <w:spacing w:val="-8"/>
        </w:rPr>
        <w:t>једном</w:t>
      </w:r>
      <w:r>
        <w:rPr>
          <w:color w:val="231F20"/>
          <w:spacing w:val="-22"/>
        </w:rPr>
        <w:t> </w:t>
      </w:r>
      <w:r>
        <w:rPr>
          <w:color w:val="231F20"/>
          <w:spacing w:val="-8"/>
        </w:rPr>
        <w:t>од</w:t>
      </w:r>
      <w:r>
        <w:rPr>
          <w:color w:val="231F20"/>
          <w:spacing w:val="-22"/>
        </w:rPr>
        <w:t> </w:t>
      </w:r>
      <w:r>
        <w:rPr>
          <w:color w:val="231F20"/>
          <w:spacing w:val="-8"/>
        </w:rPr>
        <w:t>претходних</w:t>
      </w:r>
      <w:r>
        <w:rPr>
          <w:color w:val="231F20"/>
          <w:spacing w:val="-22"/>
        </w:rPr>
        <w:t> </w:t>
      </w:r>
      <w:r>
        <w:rPr>
          <w:color w:val="231F20"/>
          <w:spacing w:val="-8"/>
        </w:rPr>
        <w:t>пра- </w:t>
      </w:r>
      <w:r>
        <w:rPr>
          <w:color w:val="231F20"/>
          <w:w w:val="90"/>
        </w:rPr>
        <w:t>вила,</w:t>
      </w:r>
      <w:r>
        <w:rPr>
          <w:color w:val="231F20"/>
          <w:spacing w:val="-7"/>
          <w:w w:val="90"/>
        </w:rPr>
        <w:t> </w:t>
      </w:r>
      <w:r>
        <w:rPr>
          <w:color w:val="231F20"/>
          <w:w w:val="90"/>
        </w:rPr>
        <w:t>одредиће</w:t>
      </w:r>
      <w:r>
        <w:rPr>
          <w:color w:val="231F20"/>
          <w:spacing w:val="-7"/>
          <w:w w:val="90"/>
        </w:rPr>
        <w:t> </w:t>
      </w:r>
      <w:r>
        <w:rPr>
          <w:color w:val="231F20"/>
          <w:w w:val="90"/>
        </w:rPr>
        <w:t>се</w:t>
      </w:r>
      <w:r>
        <w:rPr>
          <w:color w:val="231F20"/>
          <w:spacing w:val="-7"/>
          <w:w w:val="90"/>
        </w:rPr>
        <w:t> </w:t>
      </w:r>
      <w:r>
        <w:rPr>
          <w:color w:val="231F20"/>
          <w:w w:val="90"/>
        </w:rPr>
        <w:t>према</w:t>
      </w:r>
      <w:r>
        <w:rPr>
          <w:color w:val="231F20"/>
          <w:spacing w:val="-7"/>
          <w:w w:val="90"/>
        </w:rPr>
        <w:t> </w:t>
      </w:r>
      <w:r>
        <w:rPr>
          <w:color w:val="231F20"/>
          <w:w w:val="90"/>
        </w:rPr>
        <w:t>месту</w:t>
      </w:r>
      <w:r>
        <w:rPr>
          <w:color w:val="231F20"/>
          <w:spacing w:val="-7"/>
          <w:w w:val="90"/>
        </w:rPr>
        <w:t> </w:t>
      </w:r>
      <w:r>
        <w:rPr>
          <w:color w:val="231F20"/>
          <w:w w:val="90"/>
        </w:rPr>
        <w:t>где</w:t>
      </w:r>
      <w:r>
        <w:rPr>
          <w:color w:val="231F20"/>
          <w:spacing w:val="-7"/>
          <w:w w:val="90"/>
        </w:rPr>
        <w:t> </w:t>
      </w:r>
      <w:r>
        <w:rPr>
          <w:color w:val="231F20"/>
          <w:w w:val="90"/>
        </w:rPr>
        <w:t>је</w:t>
      </w:r>
      <w:r>
        <w:rPr>
          <w:color w:val="231F20"/>
          <w:spacing w:val="-7"/>
          <w:w w:val="90"/>
        </w:rPr>
        <w:t> </w:t>
      </w:r>
      <w:r>
        <w:rPr>
          <w:color w:val="231F20"/>
          <w:w w:val="90"/>
        </w:rPr>
        <w:t>настао</w:t>
      </w:r>
      <w:r>
        <w:rPr>
          <w:color w:val="231F20"/>
          <w:spacing w:val="-7"/>
          <w:w w:val="90"/>
        </w:rPr>
        <w:t> </w:t>
      </w:r>
      <w:r>
        <w:rPr>
          <w:color w:val="231F20"/>
          <w:w w:val="90"/>
        </w:rPr>
        <w:t>повод</w:t>
      </w:r>
      <w:r>
        <w:rPr>
          <w:color w:val="231F20"/>
          <w:spacing w:val="-7"/>
          <w:w w:val="90"/>
        </w:rPr>
        <w:t> </w:t>
      </w:r>
      <w:r>
        <w:rPr>
          <w:color w:val="231F20"/>
          <w:w w:val="90"/>
        </w:rPr>
        <w:t>за</w:t>
      </w:r>
      <w:r>
        <w:rPr>
          <w:color w:val="231F20"/>
          <w:spacing w:val="-7"/>
          <w:w w:val="90"/>
        </w:rPr>
        <w:t> </w:t>
      </w:r>
      <w:r>
        <w:rPr>
          <w:color w:val="231F20"/>
          <w:w w:val="90"/>
        </w:rPr>
        <w:t>вођење</w:t>
      </w:r>
      <w:r>
        <w:rPr>
          <w:color w:val="231F20"/>
          <w:spacing w:val="-7"/>
          <w:w w:val="90"/>
        </w:rPr>
        <w:t> </w:t>
      </w:r>
      <w:r>
        <w:rPr>
          <w:color w:val="231F20"/>
          <w:w w:val="90"/>
        </w:rPr>
        <w:t>поступка. </w:t>
      </w:r>
      <w:r>
        <w:rPr>
          <w:color w:val="231F20"/>
          <w:spacing w:val="-6"/>
        </w:rPr>
        <w:t>Постоје</w:t>
      </w:r>
      <w:r>
        <w:rPr>
          <w:color w:val="231F20"/>
          <w:spacing w:val="-20"/>
        </w:rPr>
        <w:t> </w:t>
      </w:r>
      <w:r>
        <w:rPr>
          <w:color w:val="231F20"/>
          <w:spacing w:val="-6"/>
        </w:rPr>
        <w:t>и</w:t>
      </w:r>
      <w:r>
        <w:rPr>
          <w:color w:val="231F20"/>
          <w:spacing w:val="-18"/>
        </w:rPr>
        <w:t> </w:t>
      </w:r>
      <w:r>
        <w:rPr>
          <w:color w:val="231F20"/>
          <w:spacing w:val="-6"/>
        </w:rPr>
        <w:t>тзв.</w:t>
      </w:r>
      <w:r>
        <w:rPr>
          <w:color w:val="231F20"/>
          <w:spacing w:val="-18"/>
        </w:rPr>
        <w:t> </w:t>
      </w:r>
      <w:r>
        <w:rPr>
          <w:i/>
          <w:color w:val="231F20"/>
          <w:spacing w:val="-6"/>
        </w:rPr>
        <w:t>персонална</w:t>
      </w:r>
      <w:r>
        <w:rPr>
          <w:i/>
          <w:color w:val="231F20"/>
          <w:spacing w:val="-25"/>
        </w:rPr>
        <w:t> </w:t>
      </w:r>
      <w:r>
        <w:rPr>
          <w:color w:val="231F20"/>
          <w:spacing w:val="-6"/>
        </w:rPr>
        <w:t>и</w:t>
      </w:r>
      <w:r>
        <w:rPr>
          <w:color w:val="231F20"/>
          <w:spacing w:val="-25"/>
        </w:rPr>
        <w:t> </w:t>
      </w:r>
      <w:r>
        <w:rPr>
          <w:i/>
          <w:color w:val="231F20"/>
          <w:spacing w:val="-6"/>
        </w:rPr>
        <w:t>територијална</w:t>
      </w:r>
      <w:r>
        <w:rPr>
          <w:i/>
          <w:color w:val="231F20"/>
          <w:spacing w:val="-25"/>
        </w:rPr>
        <w:t> </w:t>
      </w:r>
      <w:r>
        <w:rPr>
          <w:i/>
          <w:color w:val="231F20"/>
          <w:spacing w:val="-6"/>
        </w:rPr>
        <w:t>ограничења</w:t>
      </w:r>
      <w:r>
        <w:rPr>
          <w:i/>
          <w:color w:val="231F20"/>
          <w:spacing w:val="-25"/>
        </w:rPr>
        <w:t> </w:t>
      </w:r>
      <w:r>
        <w:rPr>
          <w:i/>
          <w:color w:val="231F20"/>
          <w:spacing w:val="-6"/>
        </w:rPr>
        <w:t>месне</w:t>
      </w:r>
      <w:r>
        <w:rPr>
          <w:i/>
          <w:color w:val="231F20"/>
          <w:spacing w:val="-25"/>
        </w:rPr>
        <w:t> </w:t>
      </w:r>
      <w:r>
        <w:rPr>
          <w:i/>
          <w:color w:val="231F20"/>
          <w:spacing w:val="-6"/>
        </w:rPr>
        <w:t>на-</w:t>
      </w:r>
      <w:r>
        <w:rPr>
          <w:i/>
          <w:color w:val="231F20"/>
          <w:spacing w:val="-6"/>
        </w:rPr>
        <w:t> </w:t>
      </w:r>
      <w:r>
        <w:rPr>
          <w:i/>
          <w:color w:val="231F20"/>
          <w:w w:val="90"/>
        </w:rPr>
        <w:t>длежности. </w:t>
      </w:r>
      <w:r>
        <w:rPr>
          <w:color w:val="231F20"/>
          <w:w w:val="90"/>
        </w:rPr>
        <w:t>Прва се тичу страних дипломатских и конзуларних пред- ставника, а друга простора страних дипломатских и конзуларних пред- </w:t>
      </w:r>
      <w:r>
        <w:rPr>
          <w:color w:val="231F20"/>
          <w:spacing w:val="-6"/>
        </w:rPr>
        <w:t>ставништава,</w:t>
      </w:r>
      <w:r>
        <w:rPr>
          <w:color w:val="231F20"/>
          <w:spacing w:val="-9"/>
        </w:rPr>
        <w:t> </w:t>
      </w:r>
      <w:r>
        <w:rPr>
          <w:color w:val="231F20"/>
          <w:spacing w:val="-6"/>
        </w:rPr>
        <w:t>објеката</w:t>
      </w:r>
      <w:r>
        <w:rPr>
          <w:color w:val="231F20"/>
          <w:spacing w:val="-9"/>
        </w:rPr>
        <w:t> </w:t>
      </w:r>
      <w:r>
        <w:rPr>
          <w:color w:val="231F20"/>
          <w:spacing w:val="-6"/>
        </w:rPr>
        <w:t>Војске</w:t>
      </w:r>
      <w:r>
        <w:rPr>
          <w:color w:val="231F20"/>
          <w:spacing w:val="-9"/>
        </w:rPr>
        <w:t> </w:t>
      </w:r>
      <w:r>
        <w:rPr>
          <w:color w:val="231F20"/>
          <w:spacing w:val="-6"/>
        </w:rPr>
        <w:t>Србије</w:t>
      </w:r>
      <w:r>
        <w:rPr>
          <w:color w:val="231F20"/>
          <w:spacing w:val="-9"/>
        </w:rPr>
        <w:t> </w:t>
      </w:r>
      <w:r>
        <w:rPr>
          <w:color w:val="231F20"/>
          <w:spacing w:val="-6"/>
        </w:rPr>
        <w:t>и</w:t>
      </w:r>
      <w:r>
        <w:rPr>
          <w:color w:val="231F20"/>
          <w:spacing w:val="-9"/>
        </w:rPr>
        <w:t> </w:t>
      </w:r>
      <w:r>
        <w:rPr>
          <w:color w:val="231F20"/>
          <w:spacing w:val="-6"/>
        </w:rPr>
        <w:t>објеката</w:t>
      </w:r>
      <w:r>
        <w:rPr>
          <w:color w:val="231F20"/>
          <w:spacing w:val="-9"/>
        </w:rPr>
        <w:t> </w:t>
      </w:r>
      <w:r>
        <w:rPr>
          <w:color w:val="231F20"/>
          <w:spacing w:val="-6"/>
        </w:rPr>
        <w:t>за</w:t>
      </w:r>
      <w:r>
        <w:rPr>
          <w:color w:val="231F20"/>
          <w:spacing w:val="-9"/>
        </w:rPr>
        <w:t> </w:t>
      </w:r>
      <w:r>
        <w:rPr>
          <w:color w:val="231F20"/>
          <w:spacing w:val="-6"/>
        </w:rPr>
        <w:t>посебне</w:t>
      </w:r>
      <w:r>
        <w:rPr>
          <w:color w:val="231F20"/>
          <w:spacing w:val="-9"/>
        </w:rPr>
        <w:t> </w:t>
      </w:r>
      <w:r>
        <w:rPr>
          <w:color w:val="231F20"/>
          <w:spacing w:val="-6"/>
        </w:rPr>
        <w:t>намене</w:t>
      </w:r>
      <w:r>
        <w:rPr>
          <w:color w:val="231F20"/>
          <w:spacing w:val="-9"/>
        </w:rPr>
        <w:t> </w:t>
      </w:r>
      <w:r>
        <w:rPr>
          <w:color w:val="231F20"/>
          <w:spacing w:val="-6"/>
        </w:rPr>
        <w:t>и </w:t>
      </w:r>
      <w:r>
        <w:rPr>
          <w:color w:val="231F20"/>
          <w:spacing w:val="-8"/>
        </w:rPr>
        <w:t>војне потребе Министарства одбране. У таквим случајевима, поступа </w:t>
      </w:r>
      <w:r>
        <w:rPr>
          <w:color w:val="231F20"/>
          <w:w w:val="90"/>
        </w:rPr>
        <w:t>се</w:t>
      </w:r>
      <w:r>
        <w:rPr>
          <w:color w:val="231F20"/>
          <w:spacing w:val="-5"/>
        </w:rPr>
        <w:t> </w:t>
      </w:r>
      <w:r>
        <w:rPr>
          <w:color w:val="231F20"/>
          <w:w w:val="90"/>
        </w:rPr>
        <w:t>уз</w:t>
      </w:r>
      <w:r>
        <w:rPr>
          <w:color w:val="231F20"/>
          <w:spacing w:val="-4"/>
        </w:rPr>
        <w:t> </w:t>
      </w:r>
      <w:r>
        <w:rPr>
          <w:color w:val="231F20"/>
          <w:w w:val="90"/>
        </w:rPr>
        <w:t>пријаву,</w:t>
      </w:r>
      <w:r>
        <w:rPr>
          <w:color w:val="231F20"/>
          <w:spacing w:val="-4"/>
        </w:rPr>
        <w:t> </w:t>
      </w:r>
      <w:r>
        <w:rPr>
          <w:color w:val="231F20"/>
          <w:w w:val="90"/>
        </w:rPr>
        <w:t>односно</w:t>
      </w:r>
      <w:r>
        <w:rPr>
          <w:color w:val="231F20"/>
          <w:spacing w:val="-5"/>
        </w:rPr>
        <w:t> </w:t>
      </w:r>
      <w:r>
        <w:rPr>
          <w:color w:val="231F20"/>
          <w:w w:val="90"/>
        </w:rPr>
        <w:t>по</w:t>
      </w:r>
      <w:r>
        <w:rPr>
          <w:color w:val="231F20"/>
          <w:spacing w:val="-4"/>
        </w:rPr>
        <w:t> </w:t>
      </w:r>
      <w:r>
        <w:rPr>
          <w:color w:val="231F20"/>
          <w:w w:val="90"/>
        </w:rPr>
        <w:t>одобрењу</w:t>
      </w:r>
      <w:r>
        <w:rPr>
          <w:color w:val="231F20"/>
          <w:spacing w:val="-4"/>
        </w:rPr>
        <w:t> </w:t>
      </w:r>
      <w:r>
        <w:rPr>
          <w:color w:val="231F20"/>
          <w:w w:val="90"/>
        </w:rPr>
        <w:t>министарства</w:t>
      </w:r>
      <w:r>
        <w:rPr>
          <w:color w:val="231F20"/>
          <w:spacing w:val="-4"/>
        </w:rPr>
        <w:t> </w:t>
      </w:r>
      <w:r>
        <w:rPr>
          <w:color w:val="231F20"/>
          <w:w w:val="90"/>
        </w:rPr>
        <w:t>надлежног</w:t>
      </w:r>
      <w:r>
        <w:rPr>
          <w:color w:val="231F20"/>
          <w:spacing w:val="-5"/>
        </w:rPr>
        <w:t> </w:t>
      </w:r>
      <w:r>
        <w:rPr>
          <w:color w:val="231F20"/>
          <w:w w:val="90"/>
        </w:rPr>
        <w:t>за</w:t>
      </w:r>
      <w:r>
        <w:rPr>
          <w:color w:val="231F20"/>
          <w:spacing w:val="-4"/>
        </w:rPr>
        <w:t> </w:t>
      </w:r>
      <w:r>
        <w:rPr>
          <w:color w:val="231F20"/>
          <w:spacing w:val="-4"/>
          <w:w w:val="90"/>
        </w:rPr>
        <w:t>спољ-</w:t>
      </w:r>
    </w:p>
    <w:p>
      <w:pPr>
        <w:pStyle w:val="BodyText"/>
        <w:spacing w:line="254" w:lineRule="exact" w:before="5"/>
        <w:ind w:left="693" w:firstLine="0"/>
      </w:pPr>
      <w:r>
        <w:rPr>
          <w:color w:val="231F20"/>
          <w:spacing w:val="-6"/>
        </w:rPr>
        <w:t>не</w:t>
      </w:r>
      <w:r>
        <w:rPr>
          <w:color w:val="231F20"/>
          <w:spacing w:val="-17"/>
        </w:rPr>
        <w:t> </w:t>
      </w:r>
      <w:r>
        <w:rPr>
          <w:color w:val="231F20"/>
          <w:spacing w:val="-6"/>
        </w:rPr>
        <w:t>послове</w:t>
      </w:r>
      <w:r>
        <w:rPr>
          <w:color w:val="231F20"/>
          <w:spacing w:val="-16"/>
        </w:rPr>
        <w:t> </w:t>
      </w:r>
      <w:r>
        <w:rPr>
          <w:color w:val="231F20"/>
          <w:spacing w:val="-6"/>
        </w:rPr>
        <w:t>или</w:t>
      </w:r>
      <w:r>
        <w:rPr>
          <w:color w:val="231F20"/>
          <w:spacing w:val="-16"/>
        </w:rPr>
        <w:t> </w:t>
      </w:r>
      <w:r>
        <w:rPr>
          <w:color w:val="231F20"/>
          <w:spacing w:val="-6"/>
        </w:rPr>
        <w:t>Министарства</w:t>
      </w:r>
      <w:r>
        <w:rPr>
          <w:color w:val="231F20"/>
          <w:spacing w:val="-16"/>
        </w:rPr>
        <w:t> </w:t>
      </w:r>
      <w:r>
        <w:rPr>
          <w:color w:val="231F20"/>
          <w:spacing w:val="-6"/>
        </w:rPr>
        <w:t>одбране.</w:t>
      </w:r>
    </w:p>
    <w:p>
      <w:pPr>
        <w:pStyle w:val="BodyText"/>
        <w:spacing w:line="237" w:lineRule="auto" w:before="1"/>
        <w:ind w:left="693" w:right="685"/>
      </w:pPr>
      <w:r>
        <w:rPr>
          <w:color w:val="231F20"/>
          <w:spacing w:val="-8"/>
        </w:rPr>
        <w:t>Потребно је имати у виду и следеће правило: орган не може пос- </w:t>
      </w:r>
      <w:r>
        <w:rPr>
          <w:color w:val="231F20"/>
          <w:w w:val="90"/>
        </w:rPr>
        <w:t>тупати ван подручја на коме се простире његова месна надлежност, а када</w:t>
      </w:r>
      <w:r>
        <w:rPr>
          <w:color w:val="231F20"/>
          <w:spacing w:val="-2"/>
          <w:w w:val="90"/>
        </w:rPr>
        <w:t> </w:t>
      </w:r>
      <w:r>
        <w:rPr>
          <w:color w:val="231F20"/>
          <w:w w:val="90"/>
        </w:rPr>
        <w:t>је</w:t>
      </w:r>
      <w:r>
        <w:rPr>
          <w:color w:val="231F20"/>
          <w:spacing w:val="-2"/>
          <w:w w:val="90"/>
        </w:rPr>
        <w:t> </w:t>
      </w:r>
      <w:r>
        <w:rPr>
          <w:color w:val="231F20"/>
          <w:w w:val="90"/>
        </w:rPr>
        <w:t>потребно</w:t>
      </w:r>
      <w:r>
        <w:rPr>
          <w:color w:val="231F20"/>
          <w:spacing w:val="-3"/>
          <w:w w:val="90"/>
        </w:rPr>
        <w:t> </w:t>
      </w:r>
      <w:r>
        <w:rPr>
          <w:color w:val="231F20"/>
          <w:w w:val="90"/>
        </w:rPr>
        <w:t>да</w:t>
      </w:r>
      <w:r>
        <w:rPr>
          <w:color w:val="231F20"/>
          <w:spacing w:val="-3"/>
          <w:w w:val="90"/>
        </w:rPr>
        <w:t> </w:t>
      </w:r>
      <w:r>
        <w:rPr>
          <w:color w:val="231F20"/>
          <w:w w:val="90"/>
        </w:rPr>
        <w:t>се</w:t>
      </w:r>
      <w:r>
        <w:rPr>
          <w:color w:val="231F20"/>
          <w:spacing w:val="-3"/>
          <w:w w:val="90"/>
        </w:rPr>
        <w:t> </w:t>
      </w:r>
      <w:r>
        <w:rPr>
          <w:color w:val="231F20"/>
          <w:w w:val="90"/>
        </w:rPr>
        <w:t>нека</w:t>
      </w:r>
      <w:r>
        <w:rPr>
          <w:color w:val="231F20"/>
          <w:spacing w:val="-3"/>
          <w:w w:val="90"/>
        </w:rPr>
        <w:t> </w:t>
      </w:r>
      <w:r>
        <w:rPr>
          <w:color w:val="231F20"/>
          <w:w w:val="90"/>
        </w:rPr>
        <w:t>радња</w:t>
      </w:r>
      <w:r>
        <w:rPr>
          <w:color w:val="231F20"/>
          <w:spacing w:val="-3"/>
          <w:w w:val="90"/>
        </w:rPr>
        <w:t> </w:t>
      </w:r>
      <w:r>
        <w:rPr>
          <w:color w:val="231F20"/>
          <w:w w:val="90"/>
        </w:rPr>
        <w:t>поступка</w:t>
      </w:r>
      <w:r>
        <w:rPr>
          <w:color w:val="231F20"/>
          <w:spacing w:val="-2"/>
          <w:w w:val="90"/>
        </w:rPr>
        <w:t> </w:t>
      </w:r>
      <w:r>
        <w:rPr>
          <w:color w:val="231F20"/>
          <w:w w:val="90"/>
        </w:rPr>
        <w:t>обави</w:t>
      </w:r>
      <w:r>
        <w:rPr>
          <w:color w:val="231F20"/>
          <w:spacing w:val="-2"/>
          <w:w w:val="90"/>
        </w:rPr>
        <w:t> </w:t>
      </w:r>
      <w:r>
        <w:rPr>
          <w:color w:val="231F20"/>
          <w:w w:val="90"/>
        </w:rPr>
        <w:t>ван</w:t>
      </w:r>
      <w:r>
        <w:rPr>
          <w:color w:val="231F20"/>
          <w:spacing w:val="-2"/>
          <w:w w:val="90"/>
        </w:rPr>
        <w:t> </w:t>
      </w:r>
      <w:r>
        <w:rPr>
          <w:color w:val="231F20"/>
          <w:w w:val="90"/>
        </w:rPr>
        <w:t>тог</w:t>
      </w:r>
      <w:r>
        <w:rPr>
          <w:color w:val="231F20"/>
          <w:spacing w:val="-3"/>
          <w:w w:val="90"/>
        </w:rPr>
        <w:t> </w:t>
      </w:r>
      <w:r>
        <w:rPr>
          <w:color w:val="231F20"/>
          <w:w w:val="90"/>
        </w:rPr>
        <w:t>подручја,</w:t>
      </w:r>
      <w:r>
        <w:rPr>
          <w:color w:val="231F20"/>
          <w:spacing w:val="-2"/>
          <w:w w:val="90"/>
        </w:rPr>
        <w:t> </w:t>
      </w:r>
      <w:r>
        <w:rPr>
          <w:color w:val="231F20"/>
          <w:w w:val="90"/>
        </w:rPr>
        <w:t>ко- ристи</w:t>
      </w:r>
      <w:r>
        <w:rPr>
          <w:color w:val="231F20"/>
          <w:spacing w:val="-10"/>
          <w:w w:val="90"/>
        </w:rPr>
        <w:t> </w:t>
      </w:r>
      <w:r>
        <w:rPr>
          <w:color w:val="231F20"/>
          <w:w w:val="90"/>
        </w:rPr>
        <w:t>се</w:t>
      </w:r>
      <w:r>
        <w:rPr>
          <w:color w:val="231F20"/>
          <w:spacing w:val="-9"/>
          <w:w w:val="90"/>
        </w:rPr>
        <w:t> </w:t>
      </w:r>
      <w:r>
        <w:rPr>
          <w:i/>
          <w:color w:val="231F20"/>
          <w:w w:val="90"/>
        </w:rPr>
        <w:t>институт</w:t>
      </w:r>
      <w:r>
        <w:rPr>
          <w:i/>
          <w:color w:val="231F20"/>
          <w:spacing w:val="-10"/>
          <w:w w:val="90"/>
        </w:rPr>
        <w:t> </w:t>
      </w:r>
      <w:r>
        <w:rPr>
          <w:i/>
          <w:color w:val="231F20"/>
          <w:w w:val="90"/>
        </w:rPr>
        <w:t>службене</w:t>
      </w:r>
      <w:r>
        <w:rPr>
          <w:i/>
          <w:color w:val="231F20"/>
          <w:spacing w:val="-10"/>
          <w:w w:val="90"/>
        </w:rPr>
        <w:t> </w:t>
      </w:r>
      <w:r>
        <w:rPr>
          <w:i/>
          <w:color w:val="231F20"/>
          <w:w w:val="90"/>
        </w:rPr>
        <w:t>помоћи</w:t>
      </w:r>
      <w:r>
        <w:rPr>
          <w:i/>
          <w:color w:val="231F20"/>
          <w:spacing w:val="-5"/>
          <w:w w:val="90"/>
        </w:rPr>
        <w:t> </w:t>
      </w:r>
      <w:r>
        <w:rPr>
          <w:color w:val="231F20"/>
          <w:w w:val="90"/>
        </w:rPr>
        <w:t>(у</w:t>
      </w:r>
      <w:r>
        <w:rPr>
          <w:color w:val="231F20"/>
          <w:spacing w:val="-6"/>
          <w:w w:val="90"/>
        </w:rPr>
        <w:t> </w:t>
      </w:r>
      <w:r>
        <w:rPr>
          <w:color w:val="231F20"/>
          <w:w w:val="90"/>
        </w:rPr>
        <w:t>Србији),</w:t>
      </w:r>
      <w:r>
        <w:rPr>
          <w:color w:val="231F20"/>
          <w:spacing w:val="-6"/>
          <w:w w:val="90"/>
        </w:rPr>
        <w:t> </w:t>
      </w:r>
      <w:r>
        <w:rPr>
          <w:color w:val="231F20"/>
          <w:w w:val="90"/>
        </w:rPr>
        <w:t>односно</w:t>
      </w:r>
      <w:r>
        <w:rPr>
          <w:color w:val="231F20"/>
          <w:spacing w:val="-6"/>
          <w:w w:val="90"/>
        </w:rPr>
        <w:t> </w:t>
      </w:r>
      <w:r>
        <w:rPr>
          <w:i/>
          <w:color w:val="231F20"/>
          <w:w w:val="90"/>
        </w:rPr>
        <w:t>међународне</w:t>
      </w:r>
      <w:r>
        <w:rPr>
          <w:i/>
          <w:color w:val="231F20"/>
          <w:w w:val="90"/>
        </w:rPr>
        <w:t> </w:t>
      </w:r>
      <w:r>
        <w:rPr>
          <w:i/>
          <w:color w:val="231F20"/>
          <w:spacing w:val="-2"/>
        </w:rPr>
        <w:t>правне</w:t>
      </w:r>
      <w:r>
        <w:rPr>
          <w:i/>
          <w:color w:val="231F20"/>
          <w:spacing w:val="-27"/>
        </w:rPr>
        <w:t> </w:t>
      </w:r>
      <w:r>
        <w:rPr>
          <w:i/>
          <w:color w:val="231F20"/>
          <w:spacing w:val="-2"/>
        </w:rPr>
        <w:t>помоћи</w:t>
      </w:r>
      <w:r>
        <w:rPr>
          <w:i/>
          <w:color w:val="231F20"/>
          <w:spacing w:val="-20"/>
        </w:rPr>
        <w:t> </w:t>
      </w:r>
      <w:r>
        <w:rPr>
          <w:color w:val="231F20"/>
          <w:spacing w:val="-2"/>
        </w:rPr>
        <w:t>(ван</w:t>
      </w:r>
      <w:r>
        <w:rPr>
          <w:color w:val="231F20"/>
          <w:spacing w:val="-20"/>
        </w:rPr>
        <w:t> </w:t>
      </w:r>
      <w:r>
        <w:rPr>
          <w:color w:val="231F20"/>
          <w:spacing w:val="-2"/>
        </w:rPr>
        <w:t>Србије).</w:t>
      </w:r>
    </w:p>
    <w:p>
      <w:pPr>
        <w:pStyle w:val="BodyText"/>
        <w:spacing w:line="237" w:lineRule="auto" w:before="2"/>
        <w:ind w:left="693" w:right="680"/>
      </w:pPr>
      <w:r>
        <w:rPr>
          <w:color w:val="231F20"/>
          <w:spacing w:val="-8"/>
        </w:rPr>
        <w:t>Правила</w:t>
      </w:r>
      <w:r>
        <w:rPr>
          <w:color w:val="231F20"/>
          <w:spacing w:val="-9"/>
        </w:rPr>
        <w:t> </w:t>
      </w:r>
      <w:r>
        <w:rPr>
          <w:color w:val="231F20"/>
          <w:spacing w:val="-8"/>
        </w:rPr>
        <w:t>о</w:t>
      </w:r>
      <w:r>
        <w:rPr>
          <w:color w:val="231F20"/>
          <w:spacing w:val="-9"/>
        </w:rPr>
        <w:t> </w:t>
      </w:r>
      <w:r>
        <w:rPr>
          <w:color w:val="231F20"/>
          <w:spacing w:val="-8"/>
        </w:rPr>
        <w:t>стварној</w:t>
      </w:r>
      <w:r>
        <w:rPr>
          <w:color w:val="231F20"/>
          <w:spacing w:val="-6"/>
        </w:rPr>
        <w:t> </w:t>
      </w:r>
      <w:r>
        <w:rPr>
          <w:color w:val="231F20"/>
          <w:spacing w:val="-8"/>
        </w:rPr>
        <w:t>и</w:t>
      </w:r>
      <w:r>
        <w:rPr>
          <w:color w:val="231F20"/>
          <w:spacing w:val="-6"/>
        </w:rPr>
        <w:t> </w:t>
      </w:r>
      <w:r>
        <w:rPr>
          <w:color w:val="231F20"/>
          <w:spacing w:val="-8"/>
        </w:rPr>
        <w:t>месној</w:t>
      </w:r>
      <w:r>
        <w:rPr>
          <w:color w:val="231F20"/>
          <w:spacing w:val="-6"/>
        </w:rPr>
        <w:t> </w:t>
      </w:r>
      <w:r>
        <w:rPr>
          <w:color w:val="231F20"/>
          <w:spacing w:val="-8"/>
        </w:rPr>
        <w:t>надлежности</w:t>
      </w:r>
      <w:r>
        <w:rPr>
          <w:color w:val="231F20"/>
          <w:spacing w:val="-6"/>
        </w:rPr>
        <w:t> </w:t>
      </w:r>
      <w:r>
        <w:rPr>
          <w:color w:val="231F20"/>
          <w:spacing w:val="-8"/>
        </w:rPr>
        <w:t>су</w:t>
      </w:r>
      <w:r>
        <w:rPr>
          <w:color w:val="231F20"/>
          <w:spacing w:val="-6"/>
        </w:rPr>
        <w:t> </w:t>
      </w:r>
      <w:r>
        <w:rPr>
          <w:i/>
          <w:color w:val="231F20"/>
          <w:spacing w:val="-8"/>
        </w:rPr>
        <w:t>непроменљива</w:t>
      </w:r>
      <w:r>
        <w:rPr>
          <w:i/>
          <w:color w:val="231F20"/>
          <w:spacing w:val="-9"/>
        </w:rPr>
        <w:t> </w:t>
      </w:r>
      <w:r>
        <w:rPr>
          <w:i/>
          <w:color w:val="231F20"/>
          <w:spacing w:val="-8"/>
        </w:rPr>
        <w:t>пра-</w:t>
      </w:r>
      <w:r>
        <w:rPr>
          <w:i/>
          <w:color w:val="231F20"/>
          <w:spacing w:val="-8"/>
        </w:rPr>
        <w:t> </w:t>
      </w:r>
      <w:r>
        <w:rPr>
          <w:i/>
          <w:color w:val="231F20"/>
          <w:w w:val="90"/>
        </w:rPr>
        <w:t>вила </w:t>
      </w:r>
      <w:r>
        <w:rPr>
          <w:color w:val="231F20"/>
          <w:w w:val="90"/>
        </w:rPr>
        <w:t>и не могу се мењати вољом органа или странака. Ипак, могућа је </w:t>
      </w:r>
      <w:r>
        <w:rPr>
          <w:i/>
          <w:color w:val="231F20"/>
          <w:spacing w:val="-6"/>
        </w:rPr>
        <w:t>промена</w:t>
      </w:r>
      <w:r>
        <w:rPr>
          <w:i/>
          <w:color w:val="231F20"/>
          <w:spacing w:val="-11"/>
        </w:rPr>
        <w:t> </w:t>
      </w:r>
      <w:r>
        <w:rPr>
          <w:i/>
          <w:color w:val="231F20"/>
          <w:spacing w:val="-6"/>
        </w:rPr>
        <w:t>надлежности</w:t>
      </w:r>
      <w:r>
        <w:rPr>
          <w:i/>
          <w:color w:val="231F20"/>
          <w:spacing w:val="-11"/>
        </w:rPr>
        <w:t> </w:t>
      </w:r>
      <w:r>
        <w:rPr>
          <w:color w:val="231F20"/>
          <w:spacing w:val="-6"/>
        </w:rPr>
        <w:t>у</w:t>
      </w:r>
      <w:r>
        <w:rPr>
          <w:color w:val="231F20"/>
          <w:spacing w:val="-10"/>
        </w:rPr>
        <w:t> </w:t>
      </w:r>
      <w:r>
        <w:rPr>
          <w:color w:val="231F20"/>
          <w:spacing w:val="-6"/>
        </w:rPr>
        <w:t>три</w:t>
      </w:r>
      <w:r>
        <w:rPr>
          <w:color w:val="231F20"/>
          <w:spacing w:val="-11"/>
        </w:rPr>
        <w:t> </w:t>
      </w:r>
      <w:r>
        <w:rPr>
          <w:color w:val="231F20"/>
          <w:spacing w:val="-6"/>
        </w:rPr>
        <w:t>изузетна</w:t>
      </w:r>
      <w:r>
        <w:rPr>
          <w:color w:val="231F20"/>
          <w:spacing w:val="-10"/>
        </w:rPr>
        <w:t> </w:t>
      </w:r>
      <w:r>
        <w:rPr>
          <w:color w:val="231F20"/>
          <w:spacing w:val="-6"/>
        </w:rPr>
        <w:t>случаја:</w:t>
      </w:r>
      <w:r>
        <w:rPr>
          <w:color w:val="231F20"/>
          <w:spacing w:val="-11"/>
        </w:rPr>
        <w:t> </w:t>
      </w:r>
      <w:r>
        <w:rPr>
          <w:color w:val="231F20"/>
          <w:spacing w:val="-6"/>
        </w:rPr>
        <w:t>1)</w:t>
      </w:r>
      <w:r>
        <w:rPr>
          <w:color w:val="231F20"/>
          <w:spacing w:val="-10"/>
        </w:rPr>
        <w:t> </w:t>
      </w:r>
      <w:r>
        <w:rPr>
          <w:color w:val="231F20"/>
          <w:spacing w:val="-6"/>
        </w:rPr>
        <w:t>када</w:t>
      </w:r>
      <w:r>
        <w:rPr>
          <w:color w:val="231F20"/>
          <w:spacing w:val="-11"/>
        </w:rPr>
        <w:t> </w:t>
      </w:r>
      <w:r>
        <w:rPr>
          <w:color w:val="231F20"/>
          <w:spacing w:val="-6"/>
        </w:rPr>
        <w:t>у</w:t>
      </w:r>
      <w:r>
        <w:rPr>
          <w:color w:val="231F20"/>
          <w:spacing w:val="-11"/>
        </w:rPr>
        <w:t> </w:t>
      </w:r>
      <w:r>
        <w:rPr>
          <w:color w:val="231F20"/>
          <w:spacing w:val="-6"/>
        </w:rPr>
        <w:t>току</w:t>
      </w:r>
      <w:r>
        <w:rPr>
          <w:color w:val="231F20"/>
          <w:spacing w:val="-10"/>
        </w:rPr>
        <w:t> </w:t>
      </w:r>
      <w:r>
        <w:rPr>
          <w:color w:val="231F20"/>
          <w:spacing w:val="-6"/>
        </w:rPr>
        <w:t>вођења поступка</w:t>
      </w:r>
      <w:r>
        <w:rPr>
          <w:color w:val="231F20"/>
          <w:spacing w:val="-11"/>
        </w:rPr>
        <w:t> </w:t>
      </w:r>
      <w:r>
        <w:rPr>
          <w:color w:val="231F20"/>
          <w:spacing w:val="-6"/>
        </w:rPr>
        <w:t>други</w:t>
      </w:r>
      <w:r>
        <w:rPr>
          <w:color w:val="231F20"/>
          <w:spacing w:val="-11"/>
        </w:rPr>
        <w:t> </w:t>
      </w:r>
      <w:r>
        <w:rPr>
          <w:color w:val="231F20"/>
          <w:spacing w:val="-6"/>
        </w:rPr>
        <w:t>орган</w:t>
      </w:r>
      <w:r>
        <w:rPr>
          <w:color w:val="231F20"/>
          <w:spacing w:val="-10"/>
        </w:rPr>
        <w:t> </w:t>
      </w:r>
      <w:r>
        <w:rPr>
          <w:color w:val="231F20"/>
          <w:spacing w:val="-6"/>
        </w:rPr>
        <w:t>постане</w:t>
      </w:r>
      <w:r>
        <w:rPr>
          <w:color w:val="231F20"/>
          <w:spacing w:val="-11"/>
        </w:rPr>
        <w:t> </w:t>
      </w:r>
      <w:r>
        <w:rPr>
          <w:color w:val="231F20"/>
          <w:spacing w:val="-6"/>
        </w:rPr>
        <w:t>месно</w:t>
      </w:r>
      <w:r>
        <w:rPr>
          <w:color w:val="231F20"/>
          <w:spacing w:val="-10"/>
        </w:rPr>
        <w:t> </w:t>
      </w:r>
      <w:r>
        <w:rPr>
          <w:color w:val="231F20"/>
          <w:spacing w:val="-6"/>
        </w:rPr>
        <w:t>надлежан</w:t>
      </w:r>
      <w:r>
        <w:rPr>
          <w:color w:val="231F20"/>
          <w:spacing w:val="-11"/>
        </w:rPr>
        <w:t> </w:t>
      </w:r>
      <w:r>
        <w:rPr>
          <w:color w:val="231F20"/>
          <w:spacing w:val="-6"/>
        </w:rPr>
        <w:t>(на</w:t>
      </w:r>
      <w:r>
        <w:rPr>
          <w:color w:val="231F20"/>
          <w:spacing w:val="-10"/>
        </w:rPr>
        <w:t> </w:t>
      </w:r>
      <w:r>
        <w:rPr>
          <w:color w:val="231F20"/>
          <w:spacing w:val="-6"/>
        </w:rPr>
        <w:t>пример,</w:t>
      </w:r>
      <w:r>
        <w:rPr>
          <w:color w:val="231F20"/>
          <w:spacing w:val="-11"/>
        </w:rPr>
        <w:t> </w:t>
      </w:r>
      <w:r>
        <w:rPr>
          <w:color w:val="231F20"/>
          <w:spacing w:val="-6"/>
        </w:rPr>
        <w:t>због</w:t>
      </w:r>
      <w:r>
        <w:rPr>
          <w:color w:val="231F20"/>
          <w:spacing w:val="-11"/>
        </w:rPr>
        <w:t> </w:t>
      </w:r>
      <w:r>
        <w:rPr>
          <w:color w:val="231F20"/>
          <w:spacing w:val="-6"/>
        </w:rPr>
        <w:t>про- </w:t>
      </w:r>
      <w:r>
        <w:rPr>
          <w:color w:val="231F20"/>
          <w:w w:val="90"/>
        </w:rPr>
        <w:t>мене</w:t>
      </w:r>
      <w:r>
        <w:rPr>
          <w:color w:val="231F20"/>
          <w:spacing w:val="-5"/>
          <w:w w:val="90"/>
        </w:rPr>
        <w:t> </w:t>
      </w:r>
      <w:r>
        <w:rPr>
          <w:color w:val="231F20"/>
          <w:w w:val="90"/>
        </w:rPr>
        <w:t>седишта</w:t>
      </w:r>
      <w:r>
        <w:rPr>
          <w:color w:val="231F20"/>
          <w:spacing w:val="-5"/>
          <w:w w:val="90"/>
        </w:rPr>
        <w:t> </w:t>
      </w:r>
      <w:r>
        <w:rPr>
          <w:color w:val="231F20"/>
          <w:w w:val="90"/>
        </w:rPr>
        <w:t>правног</w:t>
      </w:r>
      <w:r>
        <w:rPr>
          <w:color w:val="231F20"/>
          <w:spacing w:val="-5"/>
          <w:w w:val="90"/>
        </w:rPr>
        <w:t> </w:t>
      </w:r>
      <w:r>
        <w:rPr>
          <w:color w:val="231F20"/>
          <w:w w:val="90"/>
        </w:rPr>
        <w:t>лица),</w:t>
      </w:r>
      <w:r>
        <w:rPr>
          <w:color w:val="231F20"/>
          <w:spacing w:val="-5"/>
          <w:w w:val="90"/>
        </w:rPr>
        <w:t> </w:t>
      </w:r>
      <w:r>
        <w:rPr>
          <w:color w:val="231F20"/>
          <w:w w:val="90"/>
        </w:rPr>
        <w:t>надлежност</w:t>
      </w:r>
      <w:r>
        <w:rPr>
          <w:color w:val="231F20"/>
          <w:spacing w:val="-5"/>
          <w:w w:val="90"/>
        </w:rPr>
        <w:t> </w:t>
      </w:r>
      <w:r>
        <w:rPr>
          <w:color w:val="231F20"/>
          <w:w w:val="90"/>
        </w:rPr>
        <w:t>се</w:t>
      </w:r>
      <w:r>
        <w:rPr>
          <w:color w:val="231F20"/>
          <w:spacing w:val="-5"/>
          <w:w w:val="90"/>
        </w:rPr>
        <w:t> </w:t>
      </w:r>
      <w:r>
        <w:rPr>
          <w:color w:val="231F20"/>
          <w:w w:val="90"/>
        </w:rPr>
        <w:t>може</w:t>
      </w:r>
      <w:r>
        <w:rPr>
          <w:color w:val="231F20"/>
          <w:spacing w:val="-5"/>
          <w:w w:val="90"/>
        </w:rPr>
        <w:t> </w:t>
      </w:r>
      <w:r>
        <w:rPr>
          <w:color w:val="231F20"/>
          <w:w w:val="90"/>
        </w:rPr>
        <w:t>пренети</w:t>
      </w:r>
      <w:r>
        <w:rPr>
          <w:color w:val="231F20"/>
          <w:spacing w:val="-5"/>
          <w:w w:val="90"/>
        </w:rPr>
        <w:t> </w:t>
      </w:r>
      <w:r>
        <w:rPr>
          <w:color w:val="231F20"/>
          <w:w w:val="90"/>
        </w:rPr>
        <w:t>на</w:t>
      </w:r>
      <w:r>
        <w:rPr>
          <w:color w:val="231F20"/>
          <w:spacing w:val="-5"/>
          <w:w w:val="90"/>
        </w:rPr>
        <w:t> </w:t>
      </w:r>
      <w:r>
        <w:rPr>
          <w:color w:val="231F20"/>
          <w:w w:val="90"/>
        </w:rPr>
        <w:t>други</w:t>
      </w:r>
      <w:r>
        <w:rPr>
          <w:color w:val="231F20"/>
          <w:spacing w:val="-5"/>
          <w:w w:val="90"/>
        </w:rPr>
        <w:t> </w:t>
      </w:r>
      <w:r>
        <w:rPr>
          <w:color w:val="231F20"/>
          <w:w w:val="90"/>
        </w:rPr>
        <w:t>ор- ган који је постао месно надлежан (делегација надлежности); 2) када орган нижег степена не врши посао, виши орган може преузети посао </w:t>
      </w:r>
      <w:r>
        <w:rPr>
          <w:color w:val="231F20"/>
          <w:spacing w:val="-6"/>
        </w:rPr>
        <w:t>ако</w:t>
      </w:r>
      <w:r>
        <w:rPr>
          <w:color w:val="231F20"/>
          <w:spacing w:val="-8"/>
        </w:rPr>
        <w:t> </w:t>
      </w:r>
      <w:r>
        <w:rPr>
          <w:color w:val="231F20"/>
          <w:spacing w:val="-6"/>
        </w:rPr>
        <w:t>је</w:t>
      </w:r>
      <w:r>
        <w:rPr>
          <w:color w:val="231F20"/>
          <w:spacing w:val="-8"/>
        </w:rPr>
        <w:t> </w:t>
      </w:r>
      <w:r>
        <w:rPr>
          <w:color w:val="231F20"/>
          <w:spacing w:val="-6"/>
        </w:rPr>
        <w:t>за</w:t>
      </w:r>
      <w:r>
        <w:rPr>
          <w:color w:val="231F20"/>
          <w:spacing w:val="-8"/>
        </w:rPr>
        <w:t> </w:t>
      </w:r>
      <w:r>
        <w:rPr>
          <w:color w:val="231F20"/>
          <w:spacing w:val="-6"/>
        </w:rPr>
        <w:t>то</w:t>
      </w:r>
      <w:r>
        <w:rPr>
          <w:color w:val="231F20"/>
          <w:spacing w:val="-8"/>
        </w:rPr>
        <w:t> </w:t>
      </w:r>
      <w:r>
        <w:rPr>
          <w:color w:val="231F20"/>
          <w:spacing w:val="-6"/>
        </w:rPr>
        <w:t>овлашћен</w:t>
      </w:r>
      <w:r>
        <w:rPr>
          <w:color w:val="231F20"/>
          <w:spacing w:val="-8"/>
        </w:rPr>
        <w:t> </w:t>
      </w:r>
      <w:r>
        <w:rPr>
          <w:color w:val="231F20"/>
          <w:spacing w:val="-6"/>
        </w:rPr>
        <w:t>законом</w:t>
      </w:r>
      <w:r>
        <w:rPr>
          <w:color w:val="231F20"/>
          <w:spacing w:val="-8"/>
        </w:rPr>
        <w:t> </w:t>
      </w:r>
      <w:r>
        <w:rPr>
          <w:color w:val="231F20"/>
          <w:spacing w:val="-6"/>
        </w:rPr>
        <w:t>(на</w:t>
      </w:r>
      <w:r>
        <w:rPr>
          <w:color w:val="231F20"/>
          <w:spacing w:val="-8"/>
        </w:rPr>
        <w:t> </w:t>
      </w:r>
      <w:r>
        <w:rPr>
          <w:color w:val="231F20"/>
          <w:spacing w:val="-6"/>
        </w:rPr>
        <w:t>пример,</w:t>
      </w:r>
      <w:r>
        <w:rPr>
          <w:color w:val="231F20"/>
          <w:spacing w:val="-8"/>
        </w:rPr>
        <w:t> </w:t>
      </w:r>
      <w:r>
        <w:rPr>
          <w:color w:val="231F20"/>
          <w:spacing w:val="-6"/>
        </w:rPr>
        <w:t>када</w:t>
      </w:r>
      <w:r>
        <w:rPr>
          <w:color w:val="231F20"/>
          <w:spacing w:val="-8"/>
        </w:rPr>
        <w:t> </w:t>
      </w:r>
      <w:r>
        <w:rPr>
          <w:color w:val="231F20"/>
          <w:spacing w:val="-6"/>
        </w:rPr>
        <w:t>општински</w:t>
      </w:r>
      <w:r>
        <w:rPr>
          <w:color w:val="231F20"/>
          <w:spacing w:val="-8"/>
        </w:rPr>
        <w:t> </w:t>
      </w:r>
      <w:r>
        <w:rPr>
          <w:color w:val="231F20"/>
          <w:spacing w:val="-6"/>
        </w:rPr>
        <w:t>орган</w:t>
      </w:r>
      <w:r>
        <w:rPr>
          <w:color w:val="231F20"/>
          <w:spacing w:val="-8"/>
        </w:rPr>
        <w:t> </w:t>
      </w:r>
      <w:r>
        <w:rPr>
          <w:color w:val="231F20"/>
          <w:spacing w:val="-6"/>
        </w:rPr>
        <w:t>не обавља поверени инспекцијски државни посао, тај посао ће преузе- </w:t>
      </w:r>
      <w:r>
        <w:rPr>
          <w:color w:val="231F20"/>
          <w:w w:val="90"/>
        </w:rPr>
        <w:t>ти надлежни инспекцијски државни орган) и то је тзв. супституција на- </w:t>
      </w:r>
      <w:r>
        <w:rPr>
          <w:color w:val="231F20"/>
          <w:spacing w:val="-8"/>
        </w:rPr>
        <w:t>длежности; 3) ако су два или више органа могла бити месно надлеж- </w:t>
      </w:r>
      <w:r>
        <w:rPr>
          <w:color w:val="231F20"/>
          <w:w w:val="90"/>
        </w:rPr>
        <w:t>на</w:t>
      </w:r>
      <w:r>
        <w:rPr>
          <w:color w:val="231F20"/>
          <w:spacing w:val="-3"/>
        </w:rPr>
        <w:t> </w:t>
      </w:r>
      <w:r>
        <w:rPr>
          <w:color w:val="231F20"/>
          <w:w w:val="90"/>
        </w:rPr>
        <w:t>(на</w:t>
      </w:r>
      <w:r>
        <w:rPr>
          <w:color w:val="231F20"/>
          <w:spacing w:val="-2"/>
        </w:rPr>
        <w:t> </w:t>
      </w:r>
      <w:r>
        <w:rPr>
          <w:color w:val="231F20"/>
          <w:w w:val="90"/>
        </w:rPr>
        <w:t>пример,</w:t>
      </w:r>
      <w:r>
        <w:rPr>
          <w:color w:val="231F20"/>
          <w:spacing w:val="-2"/>
        </w:rPr>
        <w:t> </w:t>
      </w:r>
      <w:r>
        <w:rPr>
          <w:color w:val="231F20"/>
          <w:w w:val="90"/>
        </w:rPr>
        <w:t>код</w:t>
      </w:r>
      <w:r>
        <w:rPr>
          <w:color w:val="231F20"/>
          <w:spacing w:val="-2"/>
        </w:rPr>
        <w:t> </w:t>
      </w:r>
      <w:r>
        <w:rPr>
          <w:color w:val="231F20"/>
          <w:w w:val="90"/>
        </w:rPr>
        <w:t>градње</w:t>
      </w:r>
      <w:r>
        <w:rPr>
          <w:color w:val="231F20"/>
          <w:spacing w:val="-2"/>
        </w:rPr>
        <w:t> </w:t>
      </w:r>
      <w:r>
        <w:rPr>
          <w:color w:val="231F20"/>
          <w:w w:val="90"/>
        </w:rPr>
        <w:t>објекта</w:t>
      </w:r>
      <w:r>
        <w:rPr>
          <w:color w:val="231F20"/>
          <w:spacing w:val="-2"/>
        </w:rPr>
        <w:t> </w:t>
      </w:r>
      <w:r>
        <w:rPr>
          <w:color w:val="231F20"/>
          <w:w w:val="90"/>
        </w:rPr>
        <w:t>који</w:t>
      </w:r>
      <w:r>
        <w:rPr>
          <w:color w:val="231F20"/>
          <w:spacing w:val="-3"/>
        </w:rPr>
        <w:t> </w:t>
      </w:r>
      <w:r>
        <w:rPr>
          <w:color w:val="231F20"/>
          <w:w w:val="90"/>
        </w:rPr>
        <w:t>се</w:t>
      </w:r>
      <w:r>
        <w:rPr>
          <w:color w:val="231F20"/>
          <w:spacing w:val="-2"/>
        </w:rPr>
        <w:t> </w:t>
      </w:r>
      <w:r>
        <w:rPr>
          <w:color w:val="231F20"/>
          <w:w w:val="90"/>
        </w:rPr>
        <w:t>простире</w:t>
      </w:r>
      <w:r>
        <w:rPr>
          <w:color w:val="231F20"/>
          <w:spacing w:val="-2"/>
        </w:rPr>
        <w:t> </w:t>
      </w:r>
      <w:r>
        <w:rPr>
          <w:color w:val="231F20"/>
          <w:w w:val="90"/>
        </w:rPr>
        <w:t>на</w:t>
      </w:r>
      <w:r>
        <w:rPr>
          <w:color w:val="231F20"/>
          <w:spacing w:val="-2"/>
        </w:rPr>
        <w:t> </w:t>
      </w:r>
      <w:r>
        <w:rPr>
          <w:color w:val="231F20"/>
          <w:w w:val="90"/>
        </w:rPr>
        <w:t>територији</w:t>
      </w:r>
      <w:r>
        <w:rPr>
          <w:color w:val="231F20"/>
          <w:spacing w:val="-2"/>
        </w:rPr>
        <w:t> </w:t>
      </w:r>
      <w:r>
        <w:rPr>
          <w:color w:val="231F20"/>
          <w:spacing w:val="-5"/>
          <w:w w:val="90"/>
        </w:rPr>
        <w:t>две</w:t>
      </w:r>
    </w:p>
    <w:p>
      <w:pPr>
        <w:spacing w:after="0" w:line="237" w:lineRule="auto"/>
        <w:sectPr>
          <w:pgSz w:w="9080" w:h="13610"/>
          <w:pgMar w:header="0" w:footer="865" w:top="1000" w:bottom="1060" w:left="440" w:right="560"/>
        </w:sectPr>
      </w:pPr>
    </w:p>
    <w:p>
      <w:pPr>
        <w:pStyle w:val="BodyText"/>
        <w:spacing w:before="86"/>
        <w:ind w:right="569" w:firstLine="0"/>
      </w:pPr>
      <w:r>
        <w:rPr>
          <w:color w:val="231F20"/>
          <w:spacing w:val="-8"/>
        </w:rPr>
        <w:t>општине), надлежност ће имати орган који је први започео поступак, </w:t>
      </w:r>
      <w:r>
        <w:rPr>
          <w:color w:val="231F20"/>
          <w:w w:val="90"/>
        </w:rPr>
        <w:t>с тим што се месно надлежни органи могу споразумети који ће од њих водити поступак (тзв. споразумна промена надлежности). Такође, сва- </w:t>
      </w:r>
      <w:r>
        <w:rPr>
          <w:color w:val="231F20"/>
          <w:spacing w:val="-6"/>
        </w:rPr>
        <w:t>ки</w:t>
      </w:r>
      <w:r>
        <w:rPr>
          <w:color w:val="231F20"/>
          <w:spacing w:val="-8"/>
        </w:rPr>
        <w:t> </w:t>
      </w:r>
      <w:r>
        <w:rPr>
          <w:color w:val="231F20"/>
          <w:spacing w:val="-6"/>
        </w:rPr>
        <w:t>орган</w:t>
      </w:r>
      <w:r>
        <w:rPr>
          <w:color w:val="231F20"/>
          <w:spacing w:val="-8"/>
        </w:rPr>
        <w:t> </w:t>
      </w:r>
      <w:r>
        <w:rPr>
          <w:color w:val="231F20"/>
          <w:spacing w:val="-6"/>
        </w:rPr>
        <w:t>је</w:t>
      </w:r>
      <w:r>
        <w:rPr>
          <w:color w:val="231F20"/>
          <w:spacing w:val="-8"/>
        </w:rPr>
        <w:t> </w:t>
      </w:r>
      <w:r>
        <w:rPr>
          <w:color w:val="231F20"/>
          <w:spacing w:val="-6"/>
        </w:rPr>
        <w:t>дужан</w:t>
      </w:r>
      <w:r>
        <w:rPr>
          <w:color w:val="231F20"/>
          <w:spacing w:val="-8"/>
        </w:rPr>
        <w:t> </w:t>
      </w:r>
      <w:r>
        <w:rPr>
          <w:color w:val="231F20"/>
          <w:spacing w:val="-6"/>
        </w:rPr>
        <w:t>да</w:t>
      </w:r>
      <w:r>
        <w:rPr>
          <w:color w:val="231F20"/>
          <w:spacing w:val="-8"/>
        </w:rPr>
        <w:t> </w:t>
      </w:r>
      <w:r>
        <w:rPr>
          <w:color w:val="231F20"/>
          <w:spacing w:val="-6"/>
        </w:rPr>
        <w:t>током</w:t>
      </w:r>
      <w:r>
        <w:rPr>
          <w:color w:val="231F20"/>
          <w:spacing w:val="-8"/>
        </w:rPr>
        <w:t> </w:t>
      </w:r>
      <w:r>
        <w:rPr>
          <w:color w:val="231F20"/>
          <w:spacing w:val="-6"/>
        </w:rPr>
        <w:t>читавог</w:t>
      </w:r>
      <w:r>
        <w:rPr>
          <w:color w:val="231F20"/>
          <w:spacing w:val="-8"/>
        </w:rPr>
        <w:t> </w:t>
      </w:r>
      <w:r>
        <w:rPr>
          <w:color w:val="231F20"/>
          <w:spacing w:val="-6"/>
        </w:rPr>
        <w:t>поступка</w:t>
      </w:r>
      <w:r>
        <w:rPr>
          <w:color w:val="231F20"/>
          <w:spacing w:val="-8"/>
        </w:rPr>
        <w:t> </w:t>
      </w:r>
      <w:r>
        <w:rPr>
          <w:color w:val="231F20"/>
          <w:spacing w:val="-6"/>
        </w:rPr>
        <w:t>пази</w:t>
      </w:r>
      <w:r>
        <w:rPr>
          <w:color w:val="231F20"/>
          <w:spacing w:val="-8"/>
        </w:rPr>
        <w:t> </w:t>
      </w:r>
      <w:r>
        <w:rPr>
          <w:color w:val="231F20"/>
          <w:spacing w:val="-6"/>
        </w:rPr>
        <w:t>на</w:t>
      </w:r>
      <w:r>
        <w:rPr>
          <w:color w:val="231F20"/>
          <w:spacing w:val="-8"/>
        </w:rPr>
        <w:t> </w:t>
      </w:r>
      <w:r>
        <w:rPr>
          <w:color w:val="231F20"/>
          <w:spacing w:val="-6"/>
        </w:rPr>
        <w:t>своју</w:t>
      </w:r>
      <w:r>
        <w:rPr>
          <w:color w:val="231F20"/>
          <w:spacing w:val="-8"/>
        </w:rPr>
        <w:t> </w:t>
      </w:r>
      <w:r>
        <w:rPr>
          <w:color w:val="231F20"/>
          <w:spacing w:val="-6"/>
        </w:rPr>
        <w:t>стварну</w:t>
      </w:r>
      <w:r>
        <w:rPr>
          <w:color w:val="231F20"/>
          <w:spacing w:val="-8"/>
        </w:rPr>
        <w:t> </w:t>
      </w:r>
      <w:r>
        <w:rPr>
          <w:color w:val="231F20"/>
          <w:spacing w:val="-6"/>
        </w:rPr>
        <w:t>и </w:t>
      </w:r>
      <w:r>
        <w:rPr>
          <w:color w:val="231F20"/>
          <w:w w:val="90"/>
        </w:rPr>
        <w:t>месну</w:t>
      </w:r>
      <w:r>
        <w:rPr>
          <w:color w:val="231F20"/>
          <w:spacing w:val="-1"/>
          <w:w w:val="90"/>
        </w:rPr>
        <w:t> </w:t>
      </w:r>
      <w:r>
        <w:rPr>
          <w:color w:val="231F20"/>
          <w:w w:val="90"/>
        </w:rPr>
        <w:t>надлежност,</w:t>
      </w:r>
      <w:r>
        <w:rPr>
          <w:color w:val="231F20"/>
          <w:spacing w:val="-1"/>
          <w:w w:val="90"/>
        </w:rPr>
        <w:t> </w:t>
      </w:r>
      <w:r>
        <w:rPr>
          <w:color w:val="231F20"/>
          <w:w w:val="90"/>
        </w:rPr>
        <w:t>па</w:t>
      </w:r>
      <w:r>
        <w:rPr>
          <w:color w:val="231F20"/>
          <w:spacing w:val="-1"/>
          <w:w w:val="90"/>
        </w:rPr>
        <w:t> </w:t>
      </w:r>
      <w:r>
        <w:rPr>
          <w:color w:val="231F20"/>
          <w:w w:val="90"/>
        </w:rPr>
        <w:t>ако</w:t>
      </w:r>
      <w:r>
        <w:rPr>
          <w:color w:val="231F20"/>
          <w:spacing w:val="-1"/>
          <w:w w:val="90"/>
        </w:rPr>
        <w:t> </w:t>
      </w:r>
      <w:r>
        <w:rPr>
          <w:color w:val="231F20"/>
          <w:w w:val="90"/>
        </w:rPr>
        <w:t>утврди</w:t>
      </w:r>
      <w:r>
        <w:rPr>
          <w:color w:val="231F20"/>
          <w:spacing w:val="-1"/>
          <w:w w:val="90"/>
        </w:rPr>
        <w:t> </w:t>
      </w:r>
      <w:r>
        <w:rPr>
          <w:color w:val="231F20"/>
          <w:w w:val="90"/>
        </w:rPr>
        <w:t>да</w:t>
      </w:r>
      <w:r>
        <w:rPr>
          <w:color w:val="231F20"/>
          <w:spacing w:val="-1"/>
          <w:w w:val="90"/>
        </w:rPr>
        <w:t> </w:t>
      </w:r>
      <w:r>
        <w:rPr>
          <w:color w:val="231F20"/>
          <w:w w:val="90"/>
        </w:rPr>
        <w:t>није</w:t>
      </w:r>
      <w:r>
        <w:rPr>
          <w:color w:val="231F20"/>
          <w:spacing w:val="-1"/>
          <w:w w:val="90"/>
        </w:rPr>
        <w:t> </w:t>
      </w:r>
      <w:r>
        <w:rPr>
          <w:color w:val="231F20"/>
          <w:w w:val="90"/>
        </w:rPr>
        <w:t>стварно</w:t>
      </w:r>
      <w:r>
        <w:rPr>
          <w:color w:val="231F20"/>
          <w:spacing w:val="-1"/>
          <w:w w:val="90"/>
        </w:rPr>
        <w:t> </w:t>
      </w:r>
      <w:r>
        <w:rPr>
          <w:color w:val="231F20"/>
          <w:w w:val="90"/>
        </w:rPr>
        <w:t>или</w:t>
      </w:r>
      <w:r>
        <w:rPr>
          <w:color w:val="231F20"/>
          <w:spacing w:val="-1"/>
          <w:w w:val="90"/>
        </w:rPr>
        <w:t> </w:t>
      </w:r>
      <w:r>
        <w:rPr>
          <w:color w:val="231F20"/>
          <w:w w:val="90"/>
        </w:rPr>
        <w:t>месно</w:t>
      </w:r>
      <w:r>
        <w:rPr>
          <w:color w:val="231F20"/>
          <w:spacing w:val="-1"/>
          <w:w w:val="90"/>
        </w:rPr>
        <w:t> </w:t>
      </w:r>
      <w:r>
        <w:rPr>
          <w:color w:val="231F20"/>
          <w:w w:val="90"/>
        </w:rPr>
        <w:t>надлежан, </w:t>
      </w:r>
      <w:r>
        <w:rPr>
          <w:color w:val="231F20"/>
          <w:spacing w:val="-4"/>
        </w:rPr>
        <w:t>уступиће</w:t>
      </w:r>
      <w:r>
        <w:rPr>
          <w:color w:val="231F20"/>
          <w:spacing w:val="-14"/>
        </w:rPr>
        <w:t> </w:t>
      </w:r>
      <w:r>
        <w:rPr>
          <w:color w:val="231F20"/>
          <w:spacing w:val="-4"/>
        </w:rPr>
        <w:t>списе</w:t>
      </w:r>
      <w:r>
        <w:rPr>
          <w:color w:val="231F20"/>
          <w:spacing w:val="-14"/>
        </w:rPr>
        <w:t> </w:t>
      </w:r>
      <w:r>
        <w:rPr>
          <w:color w:val="231F20"/>
          <w:spacing w:val="-4"/>
        </w:rPr>
        <w:t>предмета</w:t>
      </w:r>
      <w:r>
        <w:rPr>
          <w:color w:val="231F20"/>
          <w:spacing w:val="-14"/>
        </w:rPr>
        <w:t> </w:t>
      </w:r>
      <w:r>
        <w:rPr>
          <w:color w:val="231F20"/>
          <w:spacing w:val="-4"/>
        </w:rPr>
        <w:t>надлежном</w:t>
      </w:r>
      <w:r>
        <w:rPr>
          <w:color w:val="231F20"/>
          <w:spacing w:val="-14"/>
        </w:rPr>
        <w:t> </w:t>
      </w:r>
      <w:r>
        <w:rPr>
          <w:color w:val="231F20"/>
          <w:spacing w:val="-4"/>
        </w:rPr>
        <w:t>органу.</w:t>
      </w:r>
    </w:p>
    <w:p>
      <w:pPr>
        <w:pStyle w:val="BodyText"/>
        <w:spacing w:line="237" w:lineRule="auto"/>
        <w:ind w:right="567"/>
      </w:pPr>
      <w:r>
        <w:rPr>
          <w:color w:val="231F20"/>
          <w:w w:val="90"/>
        </w:rPr>
        <w:t>Пошто су могуће ситуације у којима два или више органа тврде да су истовремено надлежни или да ниједан од њих није надлежан, закон прописује</w:t>
      </w:r>
      <w:r>
        <w:rPr>
          <w:color w:val="231F20"/>
          <w:spacing w:val="-5"/>
          <w:w w:val="90"/>
        </w:rPr>
        <w:t> </w:t>
      </w:r>
      <w:r>
        <w:rPr>
          <w:color w:val="231F20"/>
          <w:w w:val="90"/>
        </w:rPr>
        <w:t>правила</w:t>
      </w:r>
      <w:r>
        <w:rPr>
          <w:color w:val="231F20"/>
          <w:spacing w:val="-5"/>
          <w:w w:val="90"/>
        </w:rPr>
        <w:t> </w:t>
      </w:r>
      <w:r>
        <w:rPr>
          <w:color w:val="231F20"/>
          <w:w w:val="90"/>
        </w:rPr>
        <w:t>за</w:t>
      </w:r>
      <w:r>
        <w:rPr>
          <w:color w:val="231F20"/>
          <w:spacing w:val="-5"/>
          <w:w w:val="90"/>
        </w:rPr>
        <w:t> </w:t>
      </w:r>
      <w:r>
        <w:rPr>
          <w:color w:val="231F20"/>
          <w:w w:val="90"/>
        </w:rPr>
        <w:t>решавање</w:t>
      </w:r>
      <w:r>
        <w:rPr>
          <w:color w:val="231F20"/>
          <w:spacing w:val="-5"/>
          <w:w w:val="90"/>
        </w:rPr>
        <w:t> </w:t>
      </w:r>
      <w:r>
        <w:rPr>
          <w:color w:val="231F20"/>
          <w:w w:val="90"/>
        </w:rPr>
        <w:t>таквих</w:t>
      </w:r>
      <w:r>
        <w:rPr>
          <w:color w:val="231F20"/>
          <w:spacing w:val="-5"/>
          <w:w w:val="90"/>
        </w:rPr>
        <w:t> </w:t>
      </w:r>
      <w:r>
        <w:rPr>
          <w:color w:val="231F20"/>
          <w:w w:val="90"/>
        </w:rPr>
        <w:t>ситуација.</w:t>
      </w:r>
      <w:r>
        <w:rPr>
          <w:color w:val="231F20"/>
          <w:spacing w:val="-5"/>
          <w:w w:val="90"/>
        </w:rPr>
        <w:t> </w:t>
      </w:r>
      <w:r>
        <w:rPr>
          <w:color w:val="231F20"/>
          <w:w w:val="90"/>
        </w:rPr>
        <w:t>Оне</w:t>
      </w:r>
      <w:r>
        <w:rPr>
          <w:color w:val="231F20"/>
          <w:spacing w:val="-5"/>
          <w:w w:val="90"/>
        </w:rPr>
        <w:t> </w:t>
      </w:r>
      <w:r>
        <w:rPr>
          <w:color w:val="231F20"/>
          <w:w w:val="90"/>
        </w:rPr>
        <w:t>се</w:t>
      </w:r>
      <w:r>
        <w:rPr>
          <w:color w:val="231F20"/>
          <w:spacing w:val="-5"/>
          <w:w w:val="90"/>
        </w:rPr>
        <w:t> </w:t>
      </w:r>
      <w:r>
        <w:rPr>
          <w:color w:val="231F20"/>
          <w:w w:val="90"/>
        </w:rPr>
        <w:t>називају</w:t>
      </w:r>
      <w:r>
        <w:rPr>
          <w:color w:val="231F20"/>
          <w:spacing w:val="-5"/>
          <w:w w:val="90"/>
        </w:rPr>
        <w:t> </w:t>
      </w:r>
      <w:r>
        <w:rPr>
          <w:i/>
          <w:color w:val="231F20"/>
          <w:w w:val="90"/>
        </w:rPr>
        <w:t>суко-</w:t>
      </w:r>
      <w:r>
        <w:rPr>
          <w:i/>
          <w:color w:val="231F20"/>
          <w:w w:val="90"/>
        </w:rPr>
        <w:t> бом надлежности</w:t>
      </w:r>
      <w:r>
        <w:rPr>
          <w:color w:val="231F20"/>
          <w:w w:val="90"/>
        </w:rPr>
        <w:t>, па се разликује позитиван сукоб надлежности (два </w:t>
      </w:r>
      <w:r>
        <w:rPr>
          <w:color w:val="231F20"/>
          <w:spacing w:val="-8"/>
        </w:rPr>
        <w:t>или више органа тврде да су истовремено надлежни) и негативан су- </w:t>
      </w:r>
      <w:r>
        <w:rPr>
          <w:color w:val="231F20"/>
          <w:w w:val="90"/>
        </w:rPr>
        <w:t>коб</w:t>
      </w:r>
      <w:r>
        <w:rPr>
          <w:color w:val="231F20"/>
          <w:spacing w:val="-4"/>
          <w:w w:val="90"/>
        </w:rPr>
        <w:t> </w:t>
      </w:r>
      <w:r>
        <w:rPr>
          <w:color w:val="231F20"/>
          <w:w w:val="90"/>
        </w:rPr>
        <w:t>надлежности</w:t>
      </w:r>
      <w:r>
        <w:rPr>
          <w:color w:val="231F20"/>
          <w:spacing w:val="-4"/>
          <w:w w:val="90"/>
        </w:rPr>
        <w:t> </w:t>
      </w:r>
      <w:r>
        <w:rPr>
          <w:color w:val="231F20"/>
          <w:w w:val="90"/>
        </w:rPr>
        <w:t>(два</w:t>
      </w:r>
      <w:r>
        <w:rPr>
          <w:color w:val="231F20"/>
          <w:spacing w:val="-4"/>
          <w:w w:val="90"/>
        </w:rPr>
        <w:t> </w:t>
      </w:r>
      <w:r>
        <w:rPr>
          <w:color w:val="231F20"/>
          <w:w w:val="90"/>
        </w:rPr>
        <w:t>или</w:t>
      </w:r>
      <w:r>
        <w:rPr>
          <w:color w:val="231F20"/>
          <w:spacing w:val="-4"/>
          <w:w w:val="90"/>
        </w:rPr>
        <w:t> </w:t>
      </w:r>
      <w:r>
        <w:rPr>
          <w:color w:val="231F20"/>
          <w:w w:val="90"/>
        </w:rPr>
        <w:t>више</w:t>
      </w:r>
      <w:r>
        <w:rPr>
          <w:color w:val="231F20"/>
          <w:spacing w:val="-4"/>
          <w:w w:val="90"/>
        </w:rPr>
        <w:t> </w:t>
      </w:r>
      <w:r>
        <w:rPr>
          <w:color w:val="231F20"/>
          <w:w w:val="90"/>
        </w:rPr>
        <w:t>органа</w:t>
      </w:r>
      <w:r>
        <w:rPr>
          <w:color w:val="231F20"/>
          <w:spacing w:val="-4"/>
          <w:w w:val="90"/>
        </w:rPr>
        <w:t> </w:t>
      </w:r>
      <w:r>
        <w:rPr>
          <w:color w:val="231F20"/>
          <w:w w:val="90"/>
        </w:rPr>
        <w:t>тврде</w:t>
      </w:r>
      <w:r>
        <w:rPr>
          <w:color w:val="231F20"/>
          <w:spacing w:val="-4"/>
          <w:w w:val="90"/>
        </w:rPr>
        <w:t> </w:t>
      </w:r>
      <w:r>
        <w:rPr>
          <w:color w:val="231F20"/>
          <w:w w:val="90"/>
        </w:rPr>
        <w:t>да</w:t>
      </w:r>
      <w:r>
        <w:rPr>
          <w:color w:val="231F20"/>
          <w:spacing w:val="-4"/>
          <w:w w:val="90"/>
        </w:rPr>
        <w:t> </w:t>
      </w:r>
      <w:r>
        <w:rPr>
          <w:color w:val="231F20"/>
          <w:w w:val="90"/>
        </w:rPr>
        <w:t>нису</w:t>
      </w:r>
      <w:r>
        <w:rPr>
          <w:color w:val="231F20"/>
          <w:spacing w:val="-4"/>
          <w:w w:val="90"/>
        </w:rPr>
        <w:t> </w:t>
      </w:r>
      <w:r>
        <w:rPr>
          <w:color w:val="231F20"/>
          <w:w w:val="90"/>
        </w:rPr>
        <w:t>надлежни).</w:t>
      </w:r>
      <w:r>
        <w:rPr>
          <w:color w:val="231F20"/>
          <w:spacing w:val="-4"/>
          <w:w w:val="90"/>
        </w:rPr>
        <w:t> </w:t>
      </w:r>
      <w:r>
        <w:rPr>
          <w:color w:val="231F20"/>
          <w:w w:val="90"/>
        </w:rPr>
        <w:t>Сукоб може настати поводом стварне или месне надлежности. Предлог за ре- шавање сукоба надлежности подноси орган који се последњи изјаснио да</w:t>
      </w:r>
      <w:r>
        <w:rPr>
          <w:color w:val="231F20"/>
          <w:spacing w:val="-5"/>
          <w:w w:val="90"/>
        </w:rPr>
        <w:t> </w:t>
      </w:r>
      <w:r>
        <w:rPr>
          <w:color w:val="231F20"/>
          <w:w w:val="90"/>
        </w:rPr>
        <w:t>је</w:t>
      </w:r>
      <w:r>
        <w:rPr>
          <w:color w:val="231F20"/>
          <w:spacing w:val="-5"/>
          <w:w w:val="90"/>
        </w:rPr>
        <w:t> </w:t>
      </w:r>
      <w:r>
        <w:rPr>
          <w:color w:val="231F20"/>
          <w:w w:val="90"/>
        </w:rPr>
        <w:t>надлежан</w:t>
      </w:r>
      <w:r>
        <w:rPr>
          <w:color w:val="231F20"/>
          <w:spacing w:val="-5"/>
          <w:w w:val="90"/>
        </w:rPr>
        <w:t> </w:t>
      </w:r>
      <w:r>
        <w:rPr>
          <w:color w:val="231F20"/>
          <w:w w:val="90"/>
        </w:rPr>
        <w:t>или</w:t>
      </w:r>
      <w:r>
        <w:rPr>
          <w:color w:val="231F20"/>
          <w:spacing w:val="-5"/>
          <w:w w:val="90"/>
        </w:rPr>
        <w:t> </w:t>
      </w:r>
      <w:r>
        <w:rPr>
          <w:color w:val="231F20"/>
          <w:w w:val="90"/>
        </w:rPr>
        <w:t>ненадлежан,</w:t>
      </w:r>
      <w:r>
        <w:rPr>
          <w:color w:val="231F20"/>
          <w:spacing w:val="-5"/>
          <w:w w:val="90"/>
        </w:rPr>
        <w:t> </w:t>
      </w:r>
      <w:r>
        <w:rPr>
          <w:color w:val="231F20"/>
          <w:w w:val="90"/>
        </w:rPr>
        <w:t>а</w:t>
      </w:r>
      <w:r>
        <w:rPr>
          <w:color w:val="231F20"/>
          <w:spacing w:val="-5"/>
          <w:w w:val="90"/>
        </w:rPr>
        <w:t> </w:t>
      </w:r>
      <w:r>
        <w:rPr>
          <w:color w:val="231F20"/>
          <w:w w:val="90"/>
        </w:rPr>
        <w:t>може</w:t>
      </w:r>
      <w:r>
        <w:rPr>
          <w:color w:val="231F20"/>
          <w:spacing w:val="-5"/>
          <w:w w:val="90"/>
        </w:rPr>
        <w:t> </w:t>
      </w:r>
      <w:r>
        <w:rPr>
          <w:color w:val="231F20"/>
          <w:w w:val="90"/>
        </w:rPr>
        <w:t>га</w:t>
      </w:r>
      <w:r>
        <w:rPr>
          <w:color w:val="231F20"/>
          <w:spacing w:val="-5"/>
          <w:w w:val="90"/>
        </w:rPr>
        <w:t> </w:t>
      </w:r>
      <w:r>
        <w:rPr>
          <w:color w:val="231F20"/>
          <w:w w:val="90"/>
        </w:rPr>
        <w:t>поднети</w:t>
      </w:r>
      <w:r>
        <w:rPr>
          <w:color w:val="231F20"/>
          <w:spacing w:val="-5"/>
          <w:w w:val="90"/>
        </w:rPr>
        <w:t> </w:t>
      </w:r>
      <w:r>
        <w:rPr>
          <w:color w:val="231F20"/>
          <w:w w:val="90"/>
        </w:rPr>
        <w:t>и</w:t>
      </w:r>
      <w:r>
        <w:rPr>
          <w:color w:val="231F20"/>
          <w:spacing w:val="-5"/>
          <w:w w:val="90"/>
        </w:rPr>
        <w:t> </w:t>
      </w:r>
      <w:r>
        <w:rPr>
          <w:color w:val="231F20"/>
          <w:w w:val="90"/>
        </w:rPr>
        <w:t>странка.</w:t>
      </w:r>
      <w:r>
        <w:rPr>
          <w:color w:val="231F20"/>
          <w:spacing w:val="-5"/>
          <w:w w:val="90"/>
        </w:rPr>
        <w:t> </w:t>
      </w:r>
      <w:r>
        <w:rPr>
          <w:color w:val="231F20"/>
          <w:w w:val="90"/>
        </w:rPr>
        <w:t>О</w:t>
      </w:r>
      <w:r>
        <w:rPr>
          <w:color w:val="231F20"/>
          <w:spacing w:val="-5"/>
          <w:w w:val="90"/>
        </w:rPr>
        <w:t> </w:t>
      </w:r>
      <w:r>
        <w:rPr>
          <w:color w:val="231F20"/>
          <w:w w:val="90"/>
        </w:rPr>
        <w:t>сукобу </w:t>
      </w:r>
      <w:r>
        <w:rPr>
          <w:color w:val="231F20"/>
          <w:spacing w:val="-8"/>
        </w:rPr>
        <w:t>надлежности се решава у року од 15 дана и одређује који ће од орга- </w:t>
      </w:r>
      <w:r>
        <w:rPr>
          <w:color w:val="231F20"/>
          <w:w w:val="90"/>
        </w:rPr>
        <w:t>на бити надлежан. Ако је сукоб надлежности настао унутар управе из- </w:t>
      </w:r>
      <w:r>
        <w:rPr>
          <w:color w:val="231F20"/>
          <w:spacing w:val="-8"/>
        </w:rPr>
        <w:t>међу општинских органа – решава га општинско веће, а ако је између </w:t>
      </w:r>
      <w:r>
        <w:rPr>
          <w:color w:val="231F20"/>
          <w:w w:val="90"/>
        </w:rPr>
        <w:t>градских</w:t>
      </w:r>
      <w:r>
        <w:rPr>
          <w:color w:val="231F20"/>
          <w:spacing w:val="-6"/>
          <w:w w:val="90"/>
        </w:rPr>
        <w:t> </w:t>
      </w:r>
      <w:r>
        <w:rPr>
          <w:color w:val="231F20"/>
          <w:w w:val="90"/>
        </w:rPr>
        <w:t>органа</w:t>
      </w:r>
      <w:r>
        <w:rPr>
          <w:color w:val="231F20"/>
          <w:spacing w:val="-6"/>
          <w:w w:val="90"/>
        </w:rPr>
        <w:t> </w:t>
      </w:r>
      <w:r>
        <w:rPr>
          <w:color w:val="231F20"/>
          <w:w w:val="90"/>
        </w:rPr>
        <w:t>–</w:t>
      </w:r>
      <w:r>
        <w:rPr>
          <w:color w:val="231F20"/>
          <w:spacing w:val="-6"/>
          <w:w w:val="90"/>
        </w:rPr>
        <w:t> </w:t>
      </w:r>
      <w:r>
        <w:rPr>
          <w:color w:val="231F20"/>
          <w:w w:val="90"/>
        </w:rPr>
        <w:t>градско</w:t>
      </w:r>
      <w:r>
        <w:rPr>
          <w:color w:val="231F20"/>
          <w:spacing w:val="-6"/>
          <w:w w:val="90"/>
        </w:rPr>
        <w:t> </w:t>
      </w:r>
      <w:r>
        <w:rPr>
          <w:color w:val="231F20"/>
          <w:w w:val="90"/>
        </w:rPr>
        <w:t>веће.</w:t>
      </w:r>
      <w:r>
        <w:rPr>
          <w:color w:val="231F20"/>
          <w:spacing w:val="-6"/>
          <w:w w:val="90"/>
        </w:rPr>
        <w:t> </w:t>
      </w:r>
      <w:r>
        <w:rPr>
          <w:color w:val="231F20"/>
          <w:w w:val="90"/>
        </w:rPr>
        <w:t>Слично</w:t>
      </w:r>
      <w:r>
        <w:rPr>
          <w:color w:val="231F20"/>
          <w:spacing w:val="-6"/>
          <w:w w:val="90"/>
        </w:rPr>
        <w:t> </w:t>
      </w:r>
      <w:r>
        <w:rPr>
          <w:color w:val="231F20"/>
          <w:w w:val="90"/>
        </w:rPr>
        <w:t>томе,</w:t>
      </w:r>
      <w:r>
        <w:rPr>
          <w:color w:val="231F20"/>
          <w:spacing w:val="-6"/>
          <w:w w:val="90"/>
        </w:rPr>
        <w:t> </w:t>
      </w:r>
      <w:r>
        <w:rPr>
          <w:color w:val="231F20"/>
          <w:w w:val="90"/>
        </w:rPr>
        <w:t>кад</w:t>
      </w:r>
      <w:r>
        <w:rPr>
          <w:color w:val="231F20"/>
          <w:spacing w:val="-6"/>
          <w:w w:val="90"/>
        </w:rPr>
        <w:t> </w:t>
      </w:r>
      <w:r>
        <w:rPr>
          <w:color w:val="231F20"/>
          <w:w w:val="90"/>
        </w:rPr>
        <w:t>је</w:t>
      </w:r>
      <w:r>
        <w:rPr>
          <w:color w:val="231F20"/>
          <w:spacing w:val="-6"/>
          <w:w w:val="90"/>
        </w:rPr>
        <w:t> </w:t>
      </w:r>
      <w:r>
        <w:rPr>
          <w:color w:val="231F20"/>
          <w:w w:val="90"/>
        </w:rPr>
        <w:t>сукоб</w:t>
      </w:r>
      <w:r>
        <w:rPr>
          <w:color w:val="231F20"/>
          <w:spacing w:val="-6"/>
          <w:w w:val="90"/>
        </w:rPr>
        <w:t> </w:t>
      </w:r>
      <w:r>
        <w:rPr>
          <w:color w:val="231F20"/>
          <w:w w:val="90"/>
        </w:rPr>
        <w:t>надлежности </w:t>
      </w:r>
      <w:r>
        <w:rPr>
          <w:color w:val="231F20"/>
          <w:spacing w:val="-6"/>
        </w:rPr>
        <w:t>настао</w:t>
      </w:r>
      <w:r>
        <w:rPr>
          <w:color w:val="231F20"/>
          <w:spacing w:val="-11"/>
        </w:rPr>
        <w:t> </w:t>
      </w:r>
      <w:r>
        <w:rPr>
          <w:color w:val="231F20"/>
          <w:spacing w:val="-6"/>
        </w:rPr>
        <w:t>између</w:t>
      </w:r>
      <w:r>
        <w:rPr>
          <w:color w:val="231F20"/>
          <w:spacing w:val="-11"/>
        </w:rPr>
        <w:t> </w:t>
      </w:r>
      <w:r>
        <w:rPr>
          <w:color w:val="231F20"/>
          <w:spacing w:val="-6"/>
        </w:rPr>
        <w:t>покрајинских</w:t>
      </w:r>
      <w:r>
        <w:rPr>
          <w:color w:val="231F20"/>
          <w:spacing w:val="-10"/>
        </w:rPr>
        <w:t> </w:t>
      </w:r>
      <w:r>
        <w:rPr>
          <w:color w:val="231F20"/>
          <w:spacing w:val="-6"/>
        </w:rPr>
        <w:t>органа</w:t>
      </w:r>
      <w:r>
        <w:rPr>
          <w:color w:val="231F20"/>
          <w:spacing w:val="-11"/>
        </w:rPr>
        <w:t> </w:t>
      </w:r>
      <w:r>
        <w:rPr>
          <w:color w:val="231F20"/>
          <w:spacing w:val="-6"/>
        </w:rPr>
        <w:t>–</w:t>
      </w:r>
      <w:r>
        <w:rPr>
          <w:color w:val="231F20"/>
          <w:spacing w:val="-10"/>
        </w:rPr>
        <w:t> </w:t>
      </w:r>
      <w:r>
        <w:rPr>
          <w:color w:val="231F20"/>
          <w:spacing w:val="-6"/>
        </w:rPr>
        <w:t>решава</w:t>
      </w:r>
      <w:r>
        <w:rPr>
          <w:color w:val="231F20"/>
          <w:spacing w:val="-11"/>
        </w:rPr>
        <w:t> </w:t>
      </w:r>
      <w:r>
        <w:rPr>
          <w:color w:val="231F20"/>
          <w:spacing w:val="-6"/>
        </w:rPr>
        <w:t>га</w:t>
      </w:r>
      <w:r>
        <w:rPr>
          <w:color w:val="231F20"/>
          <w:spacing w:val="-10"/>
        </w:rPr>
        <w:t> </w:t>
      </w:r>
      <w:r>
        <w:rPr>
          <w:color w:val="231F20"/>
          <w:spacing w:val="-6"/>
        </w:rPr>
        <w:t>Покрајинска</w:t>
      </w:r>
      <w:r>
        <w:rPr>
          <w:color w:val="231F20"/>
          <w:spacing w:val="-11"/>
        </w:rPr>
        <w:t> </w:t>
      </w:r>
      <w:r>
        <w:rPr>
          <w:color w:val="231F20"/>
          <w:spacing w:val="-6"/>
        </w:rPr>
        <w:t>влада,</w:t>
      </w:r>
      <w:r>
        <w:rPr>
          <w:color w:val="231F20"/>
          <w:spacing w:val="-11"/>
        </w:rPr>
        <w:t> </w:t>
      </w:r>
      <w:r>
        <w:rPr>
          <w:color w:val="231F20"/>
          <w:spacing w:val="-6"/>
        </w:rPr>
        <w:t>а </w:t>
      </w:r>
      <w:r>
        <w:rPr>
          <w:color w:val="231F20"/>
          <w:spacing w:val="-2"/>
        </w:rPr>
        <w:t>ако</w:t>
      </w:r>
      <w:r>
        <w:rPr>
          <w:color w:val="231F20"/>
          <w:spacing w:val="-15"/>
        </w:rPr>
        <w:t> </w:t>
      </w:r>
      <w:r>
        <w:rPr>
          <w:color w:val="231F20"/>
          <w:spacing w:val="-2"/>
        </w:rPr>
        <w:t>се</w:t>
      </w:r>
      <w:r>
        <w:rPr>
          <w:color w:val="231F20"/>
          <w:spacing w:val="-15"/>
        </w:rPr>
        <w:t> </w:t>
      </w:r>
      <w:r>
        <w:rPr>
          <w:color w:val="231F20"/>
          <w:spacing w:val="-2"/>
        </w:rPr>
        <w:t>ради</w:t>
      </w:r>
      <w:r>
        <w:rPr>
          <w:color w:val="231F20"/>
          <w:spacing w:val="-14"/>
        </w:rPr>
        <w:t> </w:t>
      </w:r>
      <w:r>
        <w:rPr>
          <w:color w:val="231F20"/>
          <w:spacing w:val="-2"/>
        </w:rPr>
        <w:t>о</w:t>
      </w:r>
      <w:r>
        <w:rPr>
          <w:color w:val="231F20"/>
          <w:spacing w:val="-15"/>
        </w:rPr>
        <w:t> </w:t>
      </w:r>
      <w:r>
        <w:rPr>
          <w:color w:val="231F20"/>
          <w:spacing w:val="-2"/>
        </w:rPr>
        <w:t>сукобу</w:t>
      </w:r>
      <w:r>
        <w:rPr>
          <w:color w:val="231F20"/>
          <w:spacing w:val="-14"/>
        </w:rPr>
        <w:t> </w:t>
      </w:r>
      <w:r>
        <w:rPr>
          <w:color w:val="231F20"/>
          <w:spacing w:val="-2"/>
        </w:rPr>
        <w:t>надлежности</w:t>
      </w:r>
      <w:r>
        <w:rPr>
          <w:color w:val="231F20"/>
          <w:spacing w:val="-15"/>
        </w:rPr>
        <w:t> </w:t>
      </w:r>
      <w:r>
        <w:rPr>
          <w:color w:val="231F20"/>
          <w:spacing w:val="-2"/>
        </w:rPr>
        <w:t>између</w:t>
      </w:r>
      <w:r>
        <w:rPr>
          <w:color w:val="231F20"/>
          <w:spacing w:val="-14"/>
        </w:rPr>
        <w:t> </w:t>
      </w:r>
      <w:r>
        <w:rPr>
          <w:color w:val="231F20"/>
          <w:spacing w:val="-2"/>
        </w:rPr>
        <w:t>органа</w:t>
      </w:r>
      <w:r>
        <w:rPr>
          <w:color w:val="231F20"/>
          <w:spacing w:val="-15"/>
        </w:rPr>
        <w:t> </w:t>
      </w:r>
      <w:r>
        <w:rPr>
          <w:color w:val="231F20"/>
          <w:spacing w:val="-2"/>
        </w:rPr>
        <w:t>државне</w:t>
      </w:r>
      <w:r>
        <w:rPr>
          <w:color w:val="231F20"/>
          <w:spacing w:val="-15"/>
        </w:rPr>
        <w:t> </w:t>
      </w:r>
      <w:r>
        <w:rPr>
          <w:color w:val="231F20"/>
          <w:spacing w:val="-2"/>
        </w:rPr>
        <w:t>управе</w:t>
      </w:r>
      <w:r>
        <w:rPr>
          <w:color w:val="231F20"/>
          <w:spacing w:val="-14"/>
        </w:rPr>
        <w:t> </w:t>
      </w:r>
      <w:r>
        <w:rPr>
          <w:color w:val="231F20"/>
          <w:spacing w:val="-2"/>
        </w:rPr>
        <w:t>– </w:t>
      </w:r>
      <w:r>
        <w:rPr>
          <w:color w:val="231F20"/>
          <w:w w:val="90"/>
        </w:rPr>
        <w:t>тај сукоб ће решити Влада. Међутим, кад је сукоб надлежности настао </w:t>
      </w:r>
      <w:r>
        <w:rPr>
          <w:color w:val="231F20"/>
          <w:spacing w:val="-6"/>
        </w:rPr>
        <w:t>између управних органа који припадају различитим нивоима власти </w:t>
      </w:r>
      <w:r>
        <w:rPr>
          <w:color w:val="231F20"/>
          <w:w w:val="90"/>
        </w:rPr>
        <w:t>(општинских и покрајинских, општинских и државних, покрајинских и државних органа), као и када је настао сукоб надлежности између ор- </w:t>
      </w:r>
      <w:r>
        <w:rPr>
          <w:color w:val="231F20"/>
          <w:spacing w:val="-4"/>
        </w:rPr>
        <w:t>гана</w:t>
      </w:r>
      <w:r>
        <w:rPr>
          <w:color w:val="231F20"/>
          <w:spacing w:val="-20"/>
        </w:rPr>
        <w:t> </w:t>
      </w:r>
      <w:r>
        <w:rPr>
          <w:color w:val="231F20"/>
          <w:spacing w:val="-4"/>
        </w:rPr>
        <w:t>управе</w:t>
      </w:r>
      <w:r>
        <w:rPr>
          <w:color w:val="231F20"/>
          <w:spacing w:val="-20"/>
        </w:rPr>
        <w:t> </w:t>
      </w:r>
      <w:r>
        <w:rPr>
          <w:color w:val="231F20"/>
          <w:spacing w:val="-4"/>
        </w:rPr>
        <w:t>и</w:t>
      </w:r>
      <w:r>
        <w:rPr>
          <w:color w:val="231F20"/>
          <w:spacing w:val="-20"/>
        </w:rPr>
        <w:t> </w:t>
      </w:r>
      <w:r>
        <w:rPr>
          <w:color w:val="231F20"/>
          <w:spacing w:val="-4"/>
        </w:rPr>
        <w:t>судова,</w:t>
      </w:r>
      <w:r>
        <w:rPr>
          <w:color w:val="231F20"/>
          <w:spacing w:val="-20"/>
        </w:rPr>
        <w:t> </w:t>
      </w:r>
      <w:r>
        <w:rPr>
          <w:color w:val="231F20"/>
          <w:spacing w:val="-4"/>
        </w:rPr>
        <w:t>о</w:t>
      </w:r>
      <w:r>
        <w:rPr>
          <w:color w:val="231F20"/>
          <w:spacing w:val="-20"/>
        </w:rPr>
        <w:t> </w:t>
      </w:r>
      <w:r>
        <w:rPr>
          <w:color w:val="231F20"/>
          <w:spacing w:val="-4"/>
        </w:rPr>
        <w:t>томе</w:t>
      </w:r>
      <w:r>
        <w:rPr>
          <w:color w:val="231F20"/>
          <w:spacing w:val="-20"/>
        </w:rPr>
        <w:t> </w:t>
      </w:r>
      <w:r>
        <w:rPr>
          <w:color w:val="231F20"/>
          <w:spacing w:val="-4"/>
        </w:rPr>
        <w:t>ће</w:t>
      </w:r>
      <w:r>
        <w:rPr>
          <w:color w:val="231F20"/>
          <w:spacing w:val="-20"/>
        </w:rPr>
        <w:t> </w:t>
      </w:r>
      <w:r>
        <w:rPr>
          <w:color w:val="231F20"/>
          <w:spacing w:val="-4"/>
        </w:rPr>
        <w:t>решавати</w:t>
      </w:r>
      <w:r>
        <w:rPr>
          <w:color w:val="231F20"/>
          <w:spacing w:val="-20"/>
        </w:rPr>
        <w:t> </w:t>
      </w:r>
      <w:r>
        <w:rPr>
          <w:color w:val="231F20"/>
          <w:spacing w:val="-4"/>
        </w:rPr>
        <w:t>Уставни</w:t>
      </w:r>
      <w:r>
        <w:rPr>
          <w:color w:val="231F20"/>
          <w:spacing w:val="-20"/>
        </w:rPr>
        <w:t> </w:t>
      </w:r>
      <w:r>
        <w:rPr>
          <w:color w:val="231F20"/>
          <w:spacing w:val="-4"/>
        </w:rPr>
        <w:t>суд.</w:t>
      </w:r>
    </w:p>
    <w:p>
      <w:pPr>
        <w:pStyle w:val="BodyText"/>
        <w:spacing w:before="1"/>
        <w:ind w:left="0" w:firstLine="0"/>
        <w:jc w:val="left"/>
        <w:rPr>
          <w:sz w:val="26"/>
        </w:rPr>
      </w:pPr>
    </w:p>
    <w:p>
      <w:pPr>
        <w:pStyle w:val="Heading3"/>
        <w:numPr>
          <w:ilvl w:val="4"/>
          <w:numId w:val="9"/>
        </w:numPr>
        <w:tabs>
          <w:tab w:pos="2986" w:val="left" w:leader="none"/>
        </w:tabs>
        <w:spacing w:line="240" w:lineRule="auto" w:before="0" w:after="0"/>
        <w:ind w:left="2985" w:right="0" w:hanging="570"/>
        <w:jc w:val="left"/>
      </w:pPr>
      <w:bookmarkStart w:name="_TOC_250296" w:id="17"/>
      <w:r>
        <w:rPr>
          <w:color w:val="231F20"/>
          <w:w w:val="90"/>
        </w:rPr>
        <w:t>Сарадња</w:t>
      </w:r>
      <w:r>
        <w:rPr>
          <w:color w:val="231F20"/>
          <w:spacing w:val="10"/>
        </w:rPr>
        <w:t> </w:t>
      </w:r>
      <w:r>
        <w:rPr>
          <w:color w:val="231F20"/>
          <w:w w:val="90"/>
        </w:rPr>
        <w:t>и</w:t>
      </w:r>
      <w:r>
        <w:rPr>
          <w:color w:val="231F20"/>
          <w:spacing w:val="11"/>
        </w:rPr>
        <w:t> </w:t>
      </w:r>
      <w:r>
        <w:rPr>
          <w:color w:val="231F20"/>
          <w:w w:val="90"/>
        </w:rPr>
        <w:t>службена</w:t>
      </w:r>
      <w:r>
        <w:rPr>
          <w:color w:val="231F20"/>
          <w:spacing w:val="11"/>
        </w:rPr>
        <w:t> </w:t>
      </w:r>
      <w:bookmarkEnd w:id="17"/>
      <w:r>
        <w:rPr>
          <w:color w:val="231F20"/>
          <w:spacing w:val="-4"/>
          <w:w w:val="90"/>
        </w:rPr>
        <w:t>помоћ</w:t>
      </w:r>
    </w:p>
    <w:p>
      <w:pPr>
        <w:pStyle w:val="BodyText"/>
        <w:spacing w:before="164"/>
        <w:ind w:right="571"/>
      </w:pPr>
      <w:r>
        <w:rPr>
          <w:color w:val="231F20"/>
          <w:w w:val="90"/>
        </w:rPr>
        <w:t>Обавеза сарадње између управних органа истог нивоа власти, као</w:t>
      </w:r>
      <w:r>
        <w:rPr>
          <w:color w:val="231F20"/>
          <w:spacing w:val="40"/>
        </w:rPr>
        <w:t> </w:t>
      </w:r>
      <w:r>
        <w:rPr>
          <w:color w:val="231F20"/>
          <w:spacing w:val="-8"/>
        </w:rPr>
        <w:t>и сарадње између управних органа различитих нивоа власти, утврђе- на</w:t>
      </w:r>
      <w:r>
        <w:rPr>
          <w:color w:val="231F20"/>
          <w:spacing w:val="-9"/>
        </w:rPr>
        <w:t> </w:t>
      </w:r>
      <w:r>
        <w:rPr>
          <w:color w:val="231F20"/>
          <w:spacing w:val="-8"/>
        </w:rPr>
        <w:t>је</w:t>
      </w:r>
      <w:r>
        <w:rPr>
          <w:color w:val="231F20"/>
          <w:spacing w:val="-9"/>
        </w:rPr>
        <w:t> </w:t>
      </w:r>
      <w:r>
        <w:rPr>
          <w:color w:val="231F20"/>
          <w:spacing w:val="-8"/>
        </w:rPr>
        <w:t>прописима о</w:t>
      </w:r>
      <w:r>
        <w:rPr>
          <w:color w:val="231F20"/>
          <w:spacing w:val="-9"/>
        </w:rPr>
        <w:t> </w:t>
      </w:r>
      <w:r>
        <w:rPr>
          <w:color w:val="231F20"/>
          <w:spacing w:val="-8"/>
        </w:rPr>
        <w:t>управи и</w:t>
      </w:r>
      <w:r>
        <w:rPr>
          <w:color w:val="231F20"/>
          <w:spacing w:val="-9"/>
        </w:rPr>
        <w:t> </w:t>
      </w:r>
      <w:r>
        <w:rPr>
          <w:color w:val="231F20"/>
          <w:spacing w:val="-8"/>
        </w:rPr>
        <w:t>појединим законима.</w:t>
      </w:r>
      <w:r>
        <w:rPr>
          <w:color w:val="231F20"/>
          <w:spacing w:val="-9"/>
        </w:rPr>
        <w:t> </w:t>
      </w:r>
      <w:r>
        <w:rPr>
          <w:color w:val="231F20"/>
          <w:spacing w:val="-8"/>
        </w:rPr>
        <w:t>ЗУП</w:t>
      </w:r>
      <w:r>
        <w:rPr>
          <w:color w:val="231F20"/>
          <w:spacing w:val="-9"/>
        </w:rPr>
        <w:t> </w:t>
      </w:r>
      <w:r>
        <w:rPr>
          <w:color w:val="231F20"/>
          <w:spacing w:val="-8"/>
        </w:rPr>
        <w:t>као посебне</w:t>
      </w:r>
      <w:r>
        <w:rPr>
          <w:color w:val="231F20"/>
          <w:spacing w:val="-9"/>
        </w:rPr>
        <w:t> </w:t>
      </w:r>
      <w:r>
        <w:rPr>
          <w:color w:val="231F20"/>
          <w:spacing w:val="-8"/>
        </w:rPr>
        <w:t>об- </w:t>
      </w:r>
      <w:r>
        <w:rPr>
          <w:color w:val="231F20"/>
          <w:w w:val="90"/>
        </w:rPr>
        <w:t>лике сарадње регулише: јединствено управно место, службену помоћ</w:t>
      </w:r>
      <w:r>
        <w:rPr>
          <w:color w:val="231F20"/>
          <w:spacing w:val="40"/>
        </w:rPr>
        <w:t> </w:t>
      </w:r>
      <w:r>
        <w:rPr>
          <w:color w:val="231F20"/>
        </w:rPr>
        <w:t>и</w:t>
      </w:r>
      <w:r>
        <w:rPr>
          <w:color w:val="231F20"/>
          <w:spacing w:val="-6"/>
        </w:rPr>
        <w:t> </w:t>
      </w:r>
      <w:r>
        <w:rPr>
          <w:color w:val="231F20"/>
        </w:rPr>
        <w:t>међународну</w:t>
      </w:r>
      <w:r>
        <w:rPr>
          <w:color w:val="231F20"/>
          <w:spacing w:val="-6"/>
        </w:rPr>
        <w:t> </w:t>
      </w:r>
      <w:r>
        <w:rPr>
          <w:color w:val="231F20"/>
        </w:rPr>
        <w:t>правну</w:t>
      </w:r>
      <w:r>
        <w:rPr>
          <w:color w:val="231F20"/>
          <w:spacing w:val="-6"/>
        </w:rPr>
        <w:t> </w:t>
      </w:r>
      <w:r>
        <w:rPr>
          <w:color w:val="231F20"/>
        </w:rPr>
        <w:t>помоћ.</w:t>
      </w:r>
    </w:p>
    <w:p>
      <w:pPr>
        <w:pStyle w:val="BodyText"/>
        <w:spacing w:line="237" w:lineRule="auto"/>
        <w:ind w:right="568"/>
      </w:pPr>
      <w:r>
        <w:rPr>
          <w:i/>
          <w:color w:val="231F20"/>
          <w:spacing w:val="-4"/>
        </w:rPr>
        <w:t>Јединствено</w:t>
      </w:r>
      <w:r>
        <w:rPr>
          <w:i/>
          <w:color w:val="231F20"/>
          <w:spacing w:val="-13"/>
        </w:rPr>
        <w:t> </w:t>
      </w:r>
      <w:r>
        <w:rPr>
          <w:i/>
          <w:color w:val="231F20"/>
          <w:spacing w:val="-4"/>
        </w:rPr>
        <w:t>управно</w:t>
      </w:r>
      <w:r>
        <w:rPr>
          <w:i/>
          <w:color w:val="231F20"/>
          <w:spacing w:val="-13"/>
        </w:rPr>
        <w:t> </w:t>
      </w:r>
      <w:r>
        <w:rPr>
          <w:i/>
          <w:color w:val="231F20"/>
          <w:spacing w:val="-4"/>
        </w:rPr>
        <w:t>место</w:t>
      </w:r>
      <w:r>
        <w:rPr>
          <w:i/>
          <w:color w:val="231F20"/>
          <w:spacing w:val="-12"/>
        </w:rPr>
        <w:t> </w:t>
      </w:r>
      <w:r>
        <w:rPr>
          <w:color w:val="231F20"/>
          <w:spacing w:val="-4"/>
        </w:rPr>
        <w:t>установљава</w:t>
      </w:r>
      <w:r>
        <w:rPr>
          <w:color w:val="231F20"/>
          <w:spacing w:val="-9"/>
        </w:rPr>
        <w:t> </w:t>
      </w:r>
      <w:r>
        <w:rPr>
          <w:color w:val="231F20"/>
          <w:spacing w:val="-4"/>
        </w:rPr>
        <w:t>се</w:t>
      </w:r>
      <w:r>
        <w:rPr>
          <w:color w:val="231F20"/>
          <w:spacing w:val="-7"/>
        </w:rPr>
        <w:t> </w:t>
      </w:r>
      <w:r>
        <w:rPr>
          <w:color w:val="231F20"/>
          <w:spacing w:val="-4"/>
        </w:rPr>
        <w:t>да</w:t>
      </w:r>
      <w:r>
        <w:rPr>
          <w:color w:val="231F20"/>
          <w:spacing w:val="-7"/>
        </w:rPr>
        <w:t> </w:t>
      </w:r>
      <w:r>
        <w:rPr>
          <w:color w:val="231F20"/>
          <w:spacing w:val="-4"/>
        </w:rPr>
        <w:t>би</w:t>
      </w:r>
      <w:r>
        <w:rPr>
          <w:color w:val="231F20"/>
          <w:spacing w:val="-7"/>
        </w:rPr>
        <w:t> </w:t>
      </w:r>
      <w:r>
        <w:rPr>
          <w:color w:val="231F20"/>
          <w:spacing w:val="-4"/>
        </w:rPr>
        <w:t>странка</w:t>
      </w:r>
      <w:r>
        <w:rPr>
          <w:color w:val="231F20"/>
          <w:spacing w:val="-7"/>
        </w:rPr>
        <w:t> </w:t>
      </w:r>
      <w:r>
        <w:rPr>
          <w:color w:val="231F20"/>
          <w:spacing w:val="-4"/>
        </w:rPr>
        <w:t>до- </w:t>
      </w:r>
      <w:r>
        <w:rPr>
          <w:color w:val="231F20"/>
          <w:w w:val="90"/>
        </w:rPr>
        <w:t>ласком</w:t>
      </w:r>
      <w:r>
        <w:rPr>
          <w:color w:val="231F20"/>
          <w:spacing w:val="-7"/>
          <w:w w:val="90"/>
        </w:rPr>
        <w:t> </w:t>
      </w:r>
      <w:r>
        <w:rPr>
          <w:color w:val="231F20"/>
          <w:w w:val="90"/>
        </w:rPr>
        <w:t>на једно место у управи, без</w:t>
      </w:r>
      <w:r>
        <w:rPr>
          <w:color w:val="231F20"/>
          <w:spacing w:val="-10"/>
          <w:w w:val="90"/>
        </w:rPr>
        <w:t> </w:t>
      </w:r>
      <w:r>
        <w:rPr>
          <w:color w:val="231F20"/>
          <w:w w:val="90"/>
        </w:rPr>
        <w:t>„шетње“ од органа до органа, до- </w:t>
      </w:r>
      <w:r>
        <w:rPr>
          <w:color w:val="231F20"/>
        </w:rPr>
        <w:t>била</w:t>
      </w:r>
      <w:r>
        <w:rPr>
          <w:color w:val="231F20"/>
          <w:spacing w:val="-17"/>
        </w:rPr>
        <w:t> </w:t>
      </w:r>
      <w:r>
        <w:rPr>
          <w:color w:val="231F20"/>
        </w:rPr>
        <w:t>потребна</w:t>
      </w:r>
      <w:r>
        <w:rPr>
          <w:color w:val="231F20"/>
          <w:spacing w:val="-17"/>
        </w:rPr>
        <w:t> </w:t>
      </w:r>
      <w:r>
        <w:rPr>
          <w:color w:val="231F20"/>
        </w:rPr>
        <w:t>обавештења,</w:t>
      </w:r>
      <w:r>
        <w:rPr>
          <w:color w:val="231F20"/>
          <w:spacing w:val="-16"/>
        </w:rPr>
        <w:t> </w:t>
      </w:r>
      <w:r>
        <w:rPr>
          <w:color w:val="231F20"/>
        </w:rPr>
        <w:t>предала</w:t>
      </w:r>
      <w:r>
        <w:rPr>
          <w:color w:val="231F20"/>
          <w:spacing w:val="-17"/>
        </w:rPr>
        <w:t> </w:t>
      </w:r>
      <w:r>
        <w:rPr>
          <w:color w:val="231F20"/>
        </w:rPr>
        <w:t>свој</w:t>
      </w:r>
      <w:r>
        <w:rPr>
          <w:color w:val="231F20"/>
          <w:spacing w:val="-16"/>
        </w:rPr>
        <w:t> </w:t>
      </w:r>
      <w:r>
        <w:rPr>
          <w:color w:val="231F20"/>
        </w:rPr>
        <w:t>захтев</w:t>
      </w:r>
      <w:r>
        <w:rPr>
          <w:color w:val="231F20"/>
          <w:spacing w:val="-17"/>
        </w:rPr>
        <w:t> </w:t>
      </w:r>
      <w:r>
        <w:rPr>
          <w:color w:val="231F20"/>
        </w:rPr>
        <w:t>и</w:t>
      </w:r>
      <w:r>
        <w:rPr>
          <w:color w:val="231F20"/>
          <w:spacing w:val="-16"/>
        </w:rPr>
        <w:t> </w:t>
      </w:r>
      <w:r>
        <w:rPr>
          <w:color w:val="231F20"/>
        </w:rPr>
        <w:t>била</w:t>
      </w:r>
      <w:r>
        <w:rPr>
          <w:color w:val="231F20"/>
          <w:spacing w:val="-17"/>
        </w:rPr>
        <w:t> </w:t>
      </w:r>
      <w:r>
        <w:rPr>
          <w:color w:val="231F20"/>
        </w:rPr>
        <w:t>поучена</w:t>
      </w:r>
      <w:r>
        <w:rPr>
          <w:color w:val="231F20"/>
          <w:spacing w:val="-16"/>
        </w:rPr>
        <w:t> </w:t>
      </w:r>
      <w:r>
        <w:rPr>
          <w:color w:val="231F20"/>
        </w:rPr>
        <w:t>о </w:t>
      </w:r>
      <w:r>
        <w:rPr>
          <w:color w:val="231F20"/>
          <w:spacing w:val="-6"/>
        </w:rPr>
        <w:t>томе</w:t>
      </w:r>
      <w:r>
        <w:rPr>
          <w:color w:val="231F20"/>
          <w:spacing w:val="-11"/>
        </w:rPr>
        <w:t> </w:t>
      </w:r>
      <w:r>
        <w:rPr>
          <w:color w:val="231F20"/>
          <w:spacing w:val="-6"/>
        </w:rPr>
        <w:t>шта</w:t>
      </w:r>
      <w:r>
        <w:rPr>
          <w:color w:val="231F20"/>
          <w:spacing w:val="-11"/>
        </w:rPr>
        <w:t> </w:t>
      </w:r>
      <w:r>
        <w:rPr>
          <w:color w:val="231F20"/>
          <w:spacing w:val="-6"/>
        </w:rPr>
        <w:t>јој</w:t>
      </w:r>
      <w:r>
        <w:rPr>
          <w:color w:val="231F20"/>
          <w:spacing w:val="-10"/>
        </w:rPr>
        <w:t> </w:t>
      </w:r>
      <w:r>
        <w:rPr>
          <w:color w:val="231F20"/>
          <w:spacing w:val="-6"/>
        </w:rPr>
        <w:t>је</w:t>
      </w:r>
      <w:r>
        <w:rPr>
          <w:color w:val="231F20"/>
          <w:spacing w:val="-11"/>
        </w:rPr>
        <w:t> </w:t>
      </w:r>
      <w:r>
        <w:rPr>
          <w:color w:val="231F20"/>
          <w:spacing w:val="-6"/>
        </w:rPr>
        <w:t>све</w:t>
      </w:r>
      <w:r>
        <w:rPr>
          <w:color w:val="231F20"/>
          <w:spacing w:val="-10"/>
        </w:rPr>
        <w:t> </w:t>
      </w:r>
      <w:r>
        <w:rPr>
          <w:color w:val="231F20"/>
          <w:spacing w:val="-6"/>
        </w:rPr>
        <w:t>потребно</w:t>
      </w:r>
      <w:r>
        <w:rPr>
          <w:color w:val="231F20"/>
          <w:spacing w:val="-11"/>
        </w:rPr>
        <w:t> </w:t>
      </w:r>
      <w:r>
        <w:rPr>
          <w:color w:val="231F20"/>
          <w:spacing w:val="-6"/>
        </w:rPr>
        <w:t>да</w:t>
      </w:r>
      <w:r>
        <w:rPr>
          <w:color w:val="231F20"/>
          <w:spacing w:val="-10"/>
        </w:rPr>
        <w:t> </w:t>
      </w:r>
      <w:r>
        <w:rPr>
          <w:color w:val="231F20"/>
          <w:spacing w:val="-6"/>
        </w:rPr>
        <w:t>би</w:t>
      </w:r>
      <w:r>
        <w:rPr>
          <w:color w:val="231F20"/>
          <w:spacing w:val="-11"/>
        </w:rPr>
        <w:t> </w:t>
      </w:r>
      <w:r>
        <w:rPr>
          <w:color w:val="231F20"/>
          <w:spacing w:val="-6"/>
        </w:rPr>
        <w:t>орган</w:t>
      </w:r>
      <w:r>
        <w:rPr>
          <w:color w:val="231F20"/>
          <w:spacing w:val="-11"/>
        </w:rPr>
        <w:t> </w:t>
      </w:r>
      <w:r>
        <w:rPr>
          <w:color w:val="231F20"/>
          <w:spacing w:val="-6"/>
        </w:rPr>
        <w:t>поступио</w:t>
      </w:r>
      <w:r>
        <w:rPr>
          <w:color w:val="231F20"/>
          <w:spacing w:val="-10"/>
        </w:rPr>
        <w:t> </w:t>
      </w:r>
      <w:r>
        <w:rPr>
          <w:color w:val="231F20"/>
          <w:spacing w:val="-6"/>
        </w:rPr>
        <w:t>по</w:t>
      </w:r>
      <w:r>
        <w:rPr>
          <w:color w:val="231F20"/>
          <w:spacing w:val="-11"/>
        </w:rPr>
        <w:t> </w:t>
      </w:r>
      <w:r>
        <w:rPr>
          <w:color w:val="231F20"/>
          <w:spacing w:val="-6"/>
        </w:rPr>
        <w:t>њеном</w:t>
      </w:r>
      <w:r>
        <w:rPr>
          <w:color w:val="231F20"/>
          <w:spacing w:val="-10"/>
        </w:rPr>
        <w:t> </w:t>
      </w:r>
      <w:r>
        <w:rPr>
          <w:color w:val="231F20"/>
          <w:spacing w:val="-6"/>
        </w:rPr>
        <w:t>захтеву. Може</w:t>
      </w:r>
      <w:r>
        <w:rPr>
          <w:color w:val="231F20"/>
          <w:spacing w:val="-10"/>
        </w:rPr>
        <w:t> </w:t>
      </w:r>
      <w:r>
        <w:rPr>
          <w:color w:val="231F20"/>
          <w:spacing w:val="-6"/>
        </w:rPr>
        <w:t>се</w:t>
      </w:r>
      <w:r>
        <w:rPr>
          <w:color w:val="231F20"/>
          <w:spacing w:val="-10"/>
        </w:rPr>
        <w:t> </w:t>
      </w:r>
      <w:r>
        <w:rPr>
          <w:color w:val="231F20"/>
          <w:spacing w:val="-6"/>
        </w:rPr>
        <w:t>радити</w:t>
      </w:r>
      <w:r>
        <w:rPr>
          <w:color w:val="231F20"/>
          <w:spacing w:val="-10"/>
        </w:rPr>
        <w:t> </w:t>
      </w:r>
      <w:r>
        <w:rPr>
          <w:color w:val="231F20"/>
          <w:spacing w:val="-6"/>
        </w:rPr>
        <w:t>о</w:t>
      </w:r>
      <w:r>
        <w:rPr>
          <w:color w:val="231F20"/>
          <w:spacing w:val="-10"/>
        </w:rPr>
        <w:t> </w:t>
      </w:r>
      <w:r>
        <w:rPr>
          <w:color w:val="231F20"/>
          <w:spacing w:val="-6"/>
        </w:rPr>
        <w:t>остваривању</w:t>
      </w:r>
      <w:r>
        <w:rPr>
          <w:color w:val="231F20"/>
          <w:spacing w:val="-10"/>
        </w:rPr>
        <w:t> </w:t>
      </w:r>
      <w:r>
        <w:rPr>
          <w:color w:val="231F20"/>
          <w:spacing w:val="-6"/>
        </w:rPr>
        <w:t>једног</w:t>
      </w:r>
      <w:r>
        <w:rPr>
          <w:color w:val="231F20"/>
          <w:spacing w:val="-10"/>
        </w:rPr>
        <w:t> </w:t>
      </w:r>
      <w:r>
        <w:rPr>
          <w:color w:val="231F20"/>
          <w:spacing w:val="-6"/>
        </w:rPr>
        <w:t>или</w:t>
      </w:r>
      <w:r>
        <w:rPr>
          <w:color w:val="231F20"/>
          <w:spacing w:val="-10"/>
        </w:rPr>
        <w:t> </w:t>
      </w:r>
      <w:r>
        <w:rPr>
          <w:color w:val="231F20"/>
          <w:spacing w:val="-6"/>
        </w:rPr>
        <w:t>више</w:t>
      </w:r>
      <w:r>
        <w:rPr>
          <w:color w:val="231F20"/>
          <w:spacing w:val="-10"/>
        </w:rPr>
        <w:t> </w:t>
      </w:r>
      <w:r>
        <w:rPr>
          <w:color w:val="231F20"/>
          <w:spacing w:val="-6"/>
        </w:rPr>
        <w:t>права</w:t>
      </w:r>
      <w:r>
        <w:rPr>
          <w:color w:val="231F20"/>
          <w:spacing w:val="-10"/>
        </w:rPr>
        <w:t> </w:t>
      </w:r>
      <w:r>
        <w:rPr>
          <w:color w:val="231F20"/>
          <w:spacing w:val="-6"/>
        </w:rPr>
        <w:t>странке</w:t>
      </w:r>
      <w:r>
        <w:rPr>
          <w:color w:val="231F20"/>
          <w:spacing w:val="-10"/>
        </w:rPr>
        <w:t> </w:t>
      </w:r>
      <w:r>
        <w:rPr>
          <w:color w:val="231F20"/>
          <w:spacing w:val="-6"/>
        </w:rPr>
        <w:t>пово- </w:t>
      </w:r>
      <w:r>
        <w:rPr>
          <w:color w:val="231F20"/>
          <w:w w:val="90"/>
        </w:rPr>
        <w:t>дом којег или којих треба да поступа један или више органа или више одељења истог органа. На таквом месту странка може непосредно, по- </w:t>
      </w:r>
      <w:r>
        <w:rPr>
          <w:color w:val="231F20"/>
          <w:spacing w:val="-8"/>
        </w:rPr>
        <w:t>штом, електронским путем и на други начин предавати своје захтеве </w:t>
      </w:r>
      <w:r>
        <w:rPr>
          <w:color w:val="231F20"/>
          <w:spacing w:val="-2"/>
        </w:rPr>
        <w:t>за</w:t>
      </w:r>
      <w:r>
        <w:rPr>
          <w:color w:val="231F20"/>
          <w:spacing w:val="-15"/>
        </w:rPr>
        <w:t> </w:t>
      </w:r>
      <w:r>
        <w:rPr>
          <w:color w:val="231F20"/>
          <w:spacing w:val="-2"/>
        </w:rPr>
        <w:t>остваривање</w:t>
      </w:r>
      <w:r>
        <w:rPr>
          <w:color w:val="231F20"/>
          <w:spacing w:val="-15"/>
        </w:rPr>
        <w:t> </w:t>
      </w:r>
      <w:r>
        <w:rPr>
          <w:color w:val="231F20"/>
          <w:spacing w:val="-2"/>
        </w:rPr>
        <w:t>права</w:t>
      </w:r>
      <w:r>
        <w:rPr>
          <w:color w:val="231F20"/>
          <w:spacing w:val="-14"/>
        </w:rPr>
        <w:t> </w:t>
      </w:r>
      <w:r>
        <w:rPr>
          <w:color w:val="231F20"/>
          <w:spacing w:val="-2"/>
        </w:rPr>
        <w:t>и</w:t>
      </w:r>
      <w:r>
        <w:rPr>
          <w:color w:val="231F20"/>
          <w:spacing w:val="-15"/>
        </w:rPr>
        <w:t> </w:t>
      </w:r>
      <w:r>
        <w:rPr>
          <w:color w:val="231F20"/>
          <w:spacing w:val="-2"/>
        </w:rPr>
        <w:t>друго</w:t>
      </w:r>
      <w:r>
        <w:rPr>
          <w:color w:val="231F20"/>
          <w:spacing w:val="-14"/>
        </w:rPr>
        <w:t> </w:t>
      </w:r>
      <w:r>
        <w:rPr>
          <w:color w:val="231F20"/>
          <w:spacing w:val="-2"/>
        </w:rPr>
        <w:t>управно</w:t>
      </w:r>
      <w:r>
        <w:rPr>
          <w:color w:val="231F20"/>
          <w:spacing w:val="-15"/>
        </w:rPr>
        <w:t> </w:t>
      </w:r>
      <w:r>
        <w:rPr>
          <w:color w:val="231F20"/>
          <w:spacing w:val="-2"/>
        </w:rPr>
        <w:t>поступање,</w:t>
      </w:r>
      <w:r>
        <w:rPr>
          <w:color w:val="231F20"/>
          <w:spacing w:val="-14"/>
        </w:rPr>
        <w:t> </w:t>
      </w:r>
      <w:r>
        <w:rPr>
          <w:color w:val="231F20"/>
          <w:spacing w:val="-2"/>
        </w:rPr>
        <w:t>као</w:t>
      </w:r>
      <w:r>
        <w:rPr>
          <w:color w:val="231F20"/>
          <w:spacing w:val="-15"/>
        </w:rPr>
        <w:t> </w:t>
      </w:r>
      <w:r>
        <w:rPr>
          <w:color w:val="231F20"/>
          <w:spacing w:val="-2"/>
        </w:rPr>
        <w:t>и</w:t>
      </w:r>
      <w:r>
        <w:rPr>
          <w:color w:val="231F20"/>
          <w:spacing w:val="-15"/>
        </w:rPr>
        <w:t> </w:t>
      </w:r>
      <w:r>
        <w:rPr>
          <w:color w:val="231F20"/>
          <w:spacing w:val="-2"/>
        </w:rPr>
        <w:t>предавати </w:t>
      </w:r>
      <w:r>
        <w:rPr>
          <w:color w:val="231F20"/>
          <w:spacing w:val="-8"/>
        </w:rPr>
        <w:t>друге</w:t>
      </w:r>
      <w:r>
        <w:rPr>
          <w:color w:val="231F20"/>
          <w:spacing w:val="-18"/>
        </w:rPr>
        <w:t> </w:t>
      </w:r>
      <w:r>
        <w:rPr>
          <w:color w:val="231F20"/>
          <w:spacing w:val="-8"/>
        </w:rPr>
        <w:t>поднеске,</w:t>
      </w:r>
      <w:r>
        <w:rPr>
          <w:color w:val="231F20"/>
          <w:spacing w:val="-18"/>
        </w:rPr>
        <w:t> </w:t>
      </w:r>
      <w:r>
        <w:rPr>
          <w:color w:val="231F20"/>
          <w:spacing w:val="-8"/>
        </w:rPr>
        <w:t>добити</w:t>
      </w:r>
      <w:r>
        <w:rPr>
          <w:color w:val="231F20"/>
          <w:spacing w:val="-18"/>
        </w:rPr>
        <w:t> </w:t>
      </w:r>
      <w:r>
        <w:rPr>
          <w:color w:val="231F20"/>
          <w:spacing w:val="-8"/>
        </w:rPr>
        <w:t>потребна</w:t>
      </w:r>
      <w:r>
        <w:rPr>
          <w:color w:val="231F20"/>
          <w:spacing w:val="-18"/>
        </w:rPr>
        <w:t> </w:t>
      </w:r>
      <w:r>
        <w:rPr>
          <w:color w:val="231F20"/>
          <w:spacing w:val="-8"/>
        </w:rPr>
        <w:t>обавештења</w:t>
      </w:r>
      <w:r>
        <w:rPr>
          <w:color w:val="231F20"/>
          <w:spacing w:val="-18"/>
        </w:rPr>
        <w:t> </w:t>
      </w:r>
      <w:r>
        <w:rPr>
          <w:color w:val="231F20"/>
          <w:spacing w:val="-8"/>
        </w:rPr>
        <w:t>о</w:t>
      </w:r>
      <w:r>
        <w:rPr>
          <w:color w:val="231F20"/>
          <w:spacing w:val="-18"/>
        </w:rPr>
        <w:t> </w:t>
      </w:r>
      <w:r>
        <w:rPr>
          <w:color w:val="231F20"/>
          <w:spacing w:val="-8"/>
        </w:rPr>
        <w:t>поступку</w:t>
      </w:r>
      <w:r>
        <w:rPr>
          <w:color w:val="231F20"/>
          <w:spacing w:val="-18"/>
        </w:rPr>
        <w:t> </w:t>
      </w:r>
      <w:r>
        <w:rPr>
          <w:color w:val="231F20"/>
          <w:spacing w:val="-8"/>
        </w:rPr>
        <w:t>који</w:t>
      </w:r>
      <w:r>
        <w:rPr>
          <w:color w:val="231F20"/>
          <w:spacing w:val="-18"/>
        </w:rPr>
        <w:t> </w:t>
      </w:r>
      <w:r>
        <w:rPr>
          <w:color w:val="231F20"/>
          <w:spacing w:val="-8"/>
        </w:rPr>
        <w:t>се</w:t>
      </w:r>
      <w:r>
        <w:rPr>
          <w:color w:val="231F20"/>
          <w:spacing w:val="-18"/>
        </w:rPr>
        <w:t> </w:t>
      </w:r>
      <w:r>
        <w:rPr>
          <w:color w:val="231F20"/>
          <w:spacing w:val="-8"/>
        </w:rPr>
        <w:t>води</w:t>
      </w:r>
    </w:p>
    <w:p>
      <w:pPr>
        <w:spacing w:after="0" w:line="237" w:lineRule="auto"/>
        <w:sectPr>
          <w:pgSz w:w="9080" w:h="13610"/>
          <w:pgMar w:header="0" w:footer="865" w:top="1000" w:bottom="1060" w:left="440" w:right="560"/>
        </w:sectPr>
      </w:pPr>
    </w:p>
    <w:p>
      <w:pPr>
        <w:pStyle w:val="BodyText"/>
        <w:spacing w:before="86"/>
        <w:ind w:left="693" w:right="682" w:firstLine="0"/>
      </w:pPr>
      <w:r>
        <w:rPr>
          <w:color w:val="231F20"/>
          <w:spacing w:val="-8"/>
        </w:rPr>
        <w:t>и сл. Надлежности органа се не мењају, а рокови теку од предавања </w:t>
      </w:r>
      <w:r>
        <w:rPr>
          <w:color w:val="231F20"/>
        </w:rPr>
        <w:t>уредног</w:t>
      </w:r>
      <w:r>
        <w:rPr>
          <w:color w:val="231F20"/>
          <w:spacing w:val="-14"/>
        </w:rPr>
        <w:t> </w:t>
      </w:r>
      <w:r>
        <w:rPr>
          <w:color w:val="231F20"/>
        </w:rPr>
        <w:t>захтева.</w:t>
      </w:r>
    </w:p>
    <w:p>
      <w:pPr>
        <w:pStyle w:val="BodyText"/>
        <w:spacing w:line="237" w:lineRule="auto"/>
        <w:ind w:left="693" w:right="682"/>
      </w:pPr>
      <w:r>
        <w:rPr>
          <w:i/>
          <w:color w:val="231F20"/>
          <w:spacing w:val="-4"/>
        </w:rPr>
        <w:t>Службена</w:t>
      </w:r>
      <w:r>
        <w:rPr>
          <w:i/>
          <w:color w:val="231F20"/>
          <w:spacing w:val="-13"/>
        </w:rPr>
        <w:t> </w:t>
      </w:r>
      <w:r>
        <w:rPr>
          <w:i/>
          <w:color w:val="231F20"/>
          <w:spacing w:val="-4"/>
        </w:rPr>
        <w:t>помоћ</w:t>
      </w:r>
      <w:r>
        <w:rPr>
          <w:i/>
          <w:color w:val="231F20"/>
          <w:spacing w:val="-13"/>
        </w:rPr>
        <w:t> </w:t>
      </w:r>
      <w:r>
        <w:rPr>
          <w:color w:val="231F20"/>
          <w:spacing w:val="-4"/>
        </w:rPr>
        <w:t>представља</w:t>
      </w:r>
      <w:r>
        <w:rPr>
          <w:color w:val="231F20"/>
          <w:spacing w:val="-12"/>
        </w:rPr>
        <w:t> </w:t>
      </w:r>
      <w:r>
        <w:rPr>
          <w:color w:val="231F20"/>
          <w:spacing w:val="-4"/>
        </w:rPr>
        <w:t>међусобну</w:t>
      </w:r>
      <w:r>
        <w:rPr>
          <w:color w:val="231F20"/>
          <w:spacing w:val="-13"/>
        </w:rPr>
        <w:t> </w:t>
      </w:r>
      <w:r>
        <w:rPr>
          <w:color w:val="231F20"/>
          <w:spacing w:val="-4"/>
        </w:rPr>
        <w:t>помоћ</w:t>
      </w:r>
      <w:r>
        <w:rPr>
          <w:color w:val="231F20"/>
          <w:spacing w:val="-12"/>
        </w:rPr>
        <w:t> </w:t>
      </w:r>
      <w:r>
        <w:rPr>
          <w:color w:val="231F20"/>
          <w:spacing w:val="-4"/>
        </w:rPr>
        <w:t>коју</w:t>
      </w:r>
      <w:r>
        <w:rPr>
          <w:color w:val="231F20"/>
          <w:spacing w:val="-13"/>
        </w:rPr>
        <w:t> </w:t>
      </w:r>
      <w:r>
        <w:rPr>
          <w:color w:val="231F20"/>
          <w:spacing w:val="-4"/>
        </w:rPr>
        <w:t>органи</w:t>
      </w:r>
      <w:r>
        <w:rPr>
          <w:color w:val="231F20"/>
          <w:spacing w:val="-12"/>
        </w:rPr>
        <w:t> </w:t>
      </w:r>
      <w:r>
        <w:rPr>
          <w:color w:val="231F20"/>
          <w:spacing w:val="-4"/>
        </w:rPr>
        <w:t>пру- </w:t>
      </w:r>
      <w:r>
        <w:rPr>
          <w:color w:val="231F20"/>
          <w:w w:val="90"/>
        </w:rPr>
        <w:t>жају један другоме, а као један од облика обавезне службене помоћи </w:t>
      </w:r>
      <w:r>
        <w:rPr>
          <w:color w:val="231F20"/>
          <w:spacing w:val="-8"/>
        </w:rPr>
        <w:t>посебно је уређено прибављање података из службених евиденција. </w:t>
      </w:r>
      <w:r>
        <w:rPr>
          <w:color w:val="231F20"/>
          <w:w w:val="90"/>
        </w:rPr>
        <w:t>Када</w:t>
      </w:r>
      <w:r>
        <w:rPr>
          <w:color w:val="231F20"/>
          <w:spacing w:val="-1"/>
          <w:w w:val="90"/>
        </w:rPr>
        <w:t> </w:t>
      </w:r>
      <w:r>
        <w:rPr>
          <w:color w:val="231F20"/>
          <w:w w:val="90"/>
        </w:rPr>
        <w:t>такве</w:t>
      </w:r>
      <w:r>
        <w:rPr>
          <w:color w:val="231F20"/>
          <w:spacing w:val="-1"/>
          <w:w w:val="90"/>
        </w:rPr>
        <w:t> </w:t>
      </w:r>
      <w:r>
        <w:rPr>
          <w:color w:val="231F20"/>
          <w:w w:val="90"/>
        </w:rPr>
        <w:t>евиденције</w:t>
      </w:r>
      <w:r>
        <w:rPr>
          <w:color w:val="231F20"/>
          <w:spacing w:val="-1"/>
          <w:w w:val="90"/>
        </w:rPr>
        <w:t> </w:t>
      </w:r>
      <w:r>
        <w:rPr>
          <w:color w:val="231F20"/>
          <w:w w:val="90"/>
        </w:rPr>
        <w:t>воде</w:t>
      </w:r>
      <w:r>
        <w:rPr>
          <w:color w:val="231F20"/>
          <w:spacing w:val="-1"/>
          <w:w w:val="90"/>
        </w:rPr>
        <w:t> </w:t>
      </w:r>
      <w:r>
        <w:rPr>
          <w:color w:val="231F20"/>
          <w:w w:val="90"/>
        </w:rPr>
        <w:t>други</w:t>
      </w:r>
      <w:r>
        <w:rPr>
          <w:color w:val="231F20"/>
          <w:spacing w:val="-1"/>
          <w:w w:val="90"/>
        </w:rPr>
        <w:t> </w:t>
      </w:r>
      <w:r>
        <w:rPr>
          <w:color w:val="231F20"/>
          <w:w w:val="90"/>
        </w:rPr>
        <w:t>органи,</w:t>
      </w:r>
      <w:r>
        <w:rPr>
          <w:color w:val="231F20"/>
          <w:spacing w:val="-1"/>
          <w:w w:val="90"/>
        </w:rPr>
        <w:t> </w:t>
      </w:r>
      <w:r>
        <w:rPr>
          <w:color w:val="231F20"/>
          <w:w w:val="90"/>
        </w:rPr>
        <w:t>онда</w:t>
      </w:r>
      <w:r>
        <w:rPr>
          <w:color w:val="231F20"/>
          <w:spacing w:val="-1"/>
          <w:w w:val="90"/>
        </w:rPr>
        <w:t> </w:t>
      </w:r>
      <w:r>
        <w:rPr>
          <w:color w:val="231F20"/>
          <w:w w:val="90"/>
        </w:rPr>
        <w:t>ће</w:t>
      </w:r>
      <w:r>
        <w:rPr>
          <w:color w:val="231F20"/>
          <w:spacing w:val="-1"/>
          <w:w w:val="90"/>
        </w:rPr>
        <w:t> </w:t>
      </w:r>
      <w:r>
        <w:rPr>
          <w:color w:val="231F20"/>
          <w:w w:val="90"/>
        </w:rPr>
        <w:t>орган</w:t>
      </w:r>
      <w:r>
        <w:rPr>
          <w:color w:val="231F20"/>
          <w:spacing w:val="-1"/>
          <w:w w:val="90"/>
        </w:rPr>
        <w:t> </w:t>
      </w:r>
      <w:r>
        <w:rPr>
          <w:color w:val="231F20"/>
          <w:w w:val="90"/>
        </w:rPr>
        <w:t>који</w:t>
      </w:r>
      <w:r>
        <w:rPr>
          <w:color w:val="231F20"/>
          <w:spacing w:val="-1"/>
          <w:w w:val="90"/>
        </w:rPr>
        <w:t> </w:t>
      </w:r>
      <w:r>
        <w:rPr>
          <w:color w:val="231F20"/>
          <w:w w:val="90"/>
        </w:rPr>
        <w:t>води</w:t>
      </w:r>
      <w:r>
        <w:rPr>
          <w:color w:val="231F20"/>
          <w:spacing w:val="-1"/>
          <w:w w:val="90"/>
        </w:rPr>
        <w:t> </w:t>
      </w:r>
      <w:r>
        <w:rPr>
          <w:color w:val="231F20"/>
          <w:w w:val="90"/>
        </w:rPr>
        <w:t>пос- тупак затражити од тих других –</w:t>
      </w:r>
      <w:r>
        <w:rPr>
          <w:color w:val="231F20"/>
          <w:spacing w:val="-10"/>
          <w:w w:val="90"/>
        </w:rPr>
        <w:t> </w:t>
      </w:r>
      <w:r>
        <w:rPr>
          <w:color w:val="231F20"/>
          <w:w w:val="90"/>
        </w:rPr>
        <w:t>„замољених органа“ да му уступе по- датке бесплатно у року од 15 дана или другом року који је прописан, а </w:t>
      </w:r>
      <w:r>
        <w:rPr>
          <w:color w:val="231F20"/>
          <w:spacing w:val="-8"/>
        </w:rPr>
        <w:t>непоступање по таквом захтеву представља прекршај. Замољени ор- </w:t>
      </w:r>
      <w:r>
        <w:rPr>
          <w:color w:val="231F20"/>
          <w:spacing w:val="-4"/>
        </w:rPr>
        <w:t>ган</w:t>
      </w:r>
      <w:r>
        <w:rPr>
          <w:color w:val="231F20"/>
          <w:spacing w:val="-8"/>
        </w:rPr>
        <w:t> </w:t>
      </w:r>
      <w:r>
        <w:rPr>
          <w:color w:val="231F20"/>
          <w:spacing w:val="-4"/>
        </w:rPr>
        <w:t>је</w:t>
      </w:r>
      <w:r>
        <w:rPr>
          <w:color w:val="231F20"/>
          <w:spacing w:val="-8"/>
        </w:rPr>
        <w:t> </w:t>
      </w:r>
      <w:r>
        <w:rPr>
          <w:color w:val="231F20"/>
          <w:spacing w:val="-4"/>
        </w:rPr>
        <w:t>дужан</w:t>
      </w:r>
      <w:r>
        <w:rPr>
          <w:color w:val="231F20"/>
          <w:spacing w:val="-8"/>
        </w:rPr>
        <w:t> </w:t>
      </w:r>
      <w:r>
        <w:rPr>
          <w:color w:val="231F20"/>
          <w:spacing w:val="-4"/>
        </w:rPr>
        <w:t>и</w:t>
      </w:r>
      <w:r>
        <w:rPr>
          <w:color w:val="231F20"/>
          <w:spacing w:val="-8"/>
        </w:rPr>
        <w:t> </w:t>
      </w:r>
      <w:r>
        <w:rPr>
          <w:color w:val="231F20"/>
          <w:spacing w:val="-4"/>
        </w:rPr>
        <w:t>да</w:t>
      </w:r>
      <w:r>
        <w:rPr>
          <w:color w:val="231F20"/>
          <w:spacing w:val="-8"/>
        </w:rPr>
        <w:t> </w:t>
      </w:r>
      <w:r>
        <w:rPr>
          <w:color w:val="231F20"/>
          <w:spacing w:val="-4"/>
        </w:rPr>
        <w:t>предузима</w:t>
      </w:r>
      <w:r>
        <w:rPr>
          <w:color w:val="231F20"/>
          <w:spacing w:val="-8"/>
        </w:rPr>
        <w:t> </w:t>
      </w:r>
      <w:r>
        <w:rPr>
          <w:color w:val="231F20"/>
          <w:spacing w:val="-4"/>
        </w:rPr>
        <w:t>поједине</w:t>
      </w:r>
      <w:r>
        <w:rPr>
          <w:color w:val="231F20"/>
          <w:spacing w:val="-8"/>
        </w:rPr>
        <w:t> </w:t>
      </w:r>
      <w:r>
        <w:rPr>
          <w:color w:val="231F20"/>
          <w:spacing w:val="-4"/>
        </w:rPr>
        <w:t>радње</w:t>
      </w:r>
      <w:r>
        <w:rPr>
          <w:color w:val="231F20"/>
          <w:spacing w:val="-8"/>
        </w:rPr>
        <w:t> </w:t>
      </w:r>
      <w:r>
        <w:rPr>
          <w:color w:val="231F20"/>
          <w:spacing w:val="-4"/>
        </w:rPr>
        <w:t>доказивања</w:t>
      </w:r>
      <w:r>
        <w:rPr>
          <w:color w:val="231F20"/>
          <w:spacing w:val="-8"/>
        </w:rPr>
        <w:t> </w:t>
      </w:r>
      <w:r>
        <w:rPr>
          <w:color w:val="231F20"/>
          <w:spacing w:val="-4"/>
        </w:rPr>
        <w:t>на</w:t>
      </w:r>
      <w:r>
        <w:rPr>
          <w:color w:val="231F20"/>
          <w:spacing w:val="-8"/>
        </w:rPr>
        <w:t> </w:t>
      </w:r>
      <w:r>
        <w:rPr>
          <w:color w:val="231F20"/>
          <w:spacing w:val="-4"/>
        </w:rPr>
        <w:t>захтев </w:t>
      </w:r>
      <w:r>
        <w:rPr>
          <w:color w:val="231F20"/>
          <w:spacing w:val="-6"/>
        </w:rPr>
        <w:t>органа</w:t>
      </w:r>
      <w:r>
        <w:rPr>
          <w:color w:val="231F20"/>
          <w:spacing w:val="-11"/>
        </w:rPr>
        <w:t> </w:t>
      </w:r>
      <w:r>
        <w:rPr>
          <w:color w:val="231F20"/>
          <w:spacing w:val="-6"/>
        </w:rPr>
        <w:t>који</w:t>
      </w:r>
      <w:r>
        <w:rPr>
          <w:color w:val="231F20"/>
          <w:spacing w:val="-11"/>
        </w:rPr>
        <w:t> </w:t>
      </w:r>
      <w:r>
        <w:rPr>
          <w:color w:val="231F20"/>
          <w:spacing w:val="-6"/>
        </w:rPr>
        <w:t>води</w:t>
      </w:r>
      <w:r>
        <w:rPr>
          <w:color w:val="231F20"/>
          <w:spacing w:val="-10"/>
        </w:rPr>
        <w:t> </w:t>
      </w:r>
      <w:r>
        <w:rPr>
          <w:color w:val="231F20"/>
          <w:spacing w:val="-6"/>
        </w:rPr>
        <w:t>поступак</w:t>
      </w:r>
      <w:r>
        <w:rPr>
          <w:color w:val="231F20"/>
          <w:spacing w:val="-11"/>
        </w:rPr>
        <w:t> </w:t>
      </w:r>
      <w:r>
        <w:rPr>
          <w:color w:val="231F20"/>
          <w:spacing w:val="-6"/>
        </w:rPr>
        <w:t>(саслушање</w:t>
      </w:r>
      <w:r>
        <w:rPr>
          <w:color w:val="231F20"/>
          <w:spacing w:val="-10"/>
        </w:rPr>
        <w:t> </w:t>
      </w:r>
      <w:r>
        <w:rPr>
          <w:color w:val="231F20"/>
          <w:spacing w:val="-6"/>
        </w:rPr>
        <w:t>сведока,</w:t>
      </w:r>
      <w:r>
        <w:rPr>
          <w:color w:val="231F20"/>
          <w:spacing w:val="-11"/>
        </w:rPr>
        <w:t> </w:t>
      </w:r>
      <w:r>
        <w:rPr>
          <w:color w:val="231F20"/>
          <w:spacing w:val="-6"/>
        </w:rPr>
        <w:t>увиђај),</w:t>
      </w:r>
      <w:r>
        <w:rPr>
          <w:color w:val="231F20"/>
          <w:spacing w:val="-10"/>
        </w:rPr>
        <w:t> </w:t>
      </w:r>
      <w:r>
        <w:rPr>
          <w:color w:val="231F20"/>
          <w:spacing w:val="-6"/>
        </w:rPr>
        <w:t>а</w:t>
      </w:r>
      <w:r>
        <w:rPr>
          <w:color w:val="231F20"/>
          <w:spacing w:val="-11"/>
        </w:rPr>
        <w:t> </w:t>
      </w:r>
      <w:r>
        <w:rPr>
          <w:color w:val="231F20"/>
          <w:spacing w:val="-6"/>
        </w:rPr>
        <w:t>то</w:t>
      </w:r>
      <w:r>
        <w:rPr>
          <w:color w:val="231F20"/>
          <w:spacing w:val="-11"/>
        </w:rPr>
        <w:t> </w:t>
      </w:r>
      <w:r>
        <w:rPr>
          <w:color w:val="231F20"/>
          <w:spacing w:val="-6"/>
        </w:rPr>
        <w:t>ће</w:t>
      </w:r>
      <w:r>
        <w:rPr>
          <w:color w:val="231F20"/>
          <w:spacing w:val="-10"/>
        </w:rPr>
        <w:t> </w:t>
      </w:r>
      <w:r>
        <w:rPr>
          <w:color w:val="231F20"/>
          <w:spacing w:val="-6"/>
        </w:rPr>
        <w:t>бити случај</w:t>
      </w:r>
      <w:r>
        <w:rPr>
          <w:color w:val="231F20"/>
          <w:spacing w:val="-10"/>
        </w:rPr>
        <w:t> </w:t>
      </w:r>
      <w:r>
        <w:rPr>
          <w:color w:val="231F20"/>
          <w:spacing w:val="-6"/>
        </w:rPr>
        <w:t>када</w:t>
      </w:r>
      <w:r>
        <w:rPr>
          <w:color w:val="231F20"/>
          <w:spacing w:val="-10"/>
        </w:rPr>
        <w:t> </w:t>
      </w:r>
      <w:r>
        <w:rPr>
          <w:color w:val="231F20"/>
          <w:spacing w:val="-6"/>
        </w:rPr>
        <w:t>је</w:t>
      </w:r>
      <w:r>
        <w:rPr>
          <w:color w:val="231F20"/>
          <w:spacing w:val="-10"/>
        </w:rPr>
        <w:t> </w:t>
      </w:r>
      <w:r>
        <w:rPr>
          <w:color w:val="231F20"/>
          <w:spacing w:val="-6"/>
        </w:rPr>
        <w:t>извођење</w:t>
      </w:r>
      <w:r>
        <w:rPr>
          <w:color w:val="231F20"/>
          <w:spacing w:val="-10"/>
        </w:rPr>
        <w:t> </w:t>
      </w:r>
      <w:r>
        <w:rPr>
          <w:color w:val="231F20"/>
          <w:spacing w:val="-6"/>
        </w:rPr>
        <w:t>доказа</w:t>
      </w:r>
      <w:r>
        <w:rPr>
          <w:color w:val="231F20"/>
          <w:spacing w:val="-10"/>
        </w:rPr>
        <w:t> </w:t>
      </w:r>
      <w:r>
        <w:rPr>
          <w:color w:val="231F20"/>
          <w:spacing w:val="-6"/>
        </w:rPr>
        <w:t>пред</w:t>
      </w:r>
      <w:r>
        <w:rPr>
          <w:color w:val="231F20"/>
          <w:spacing w:val="-10"/>
        </w:rPr>
        <w:t> </w:t>
      </w:r>
      <w:r>
        <w:rPr>
          <w:color w:val="231F20"/>
          <w:spacing w:val="-6"/>
        </w:rPr>
        <w:t>органом</w:t>
      </w:r>
      <w:r>
        <w:rPr>
          <w:color w:val="231F20"/>
          <w:spacing w:val="-10"/>
        </w:rPr>
        <w:t> </w:t>
      </w:r>
      <w:r>
        <w:rPr>
          <w:color w:val="231F20"/>
          <w:spacing w:val="-6"/>
        </w:rPr>
        <w:t>који</w:t>
      </w:r>
      <w:r>
        <w:rPr>
          <w:color w:val="231F20"/>
          <w:spacing w:val="-10"/>
        </w:rPr>
        <w:t> </w:t>
      </w:r>
      <w:r>
        <w:rPr>
          <w:color w:val="231F20"/>
          <w:spacing w:val="-6"/>
        </w:rPr>
        <w:t>води</w:t>
      </w:r>
      <w:r>
        <w:rPr>
          <w:color w:val="231F20"/>
          <w:spacing w:val="-10"/>
        </w:rPr>
        <w:t> </w:t>
      </w:r>
      <w:r>
        <w:rPr>
          <w:color w:val="231F20"/>
          <w:spacing w:val="-6"/>
        </w:rPr>
        <w:t>поступак</w:t>
      </w:r>
      <w:r>
        <w:rPr>
          <w:color w:val="231F20"/>
          <w:spacing w:val="-10"/>
        </w:rPr>
        <w:t> </w:t>
      </w:r>
      <w:r>
        <w:rPr>
          <w:color w:val="231F20"/>
          <w:spacing w:val="-6"/>
        </w:rPr>
        <w:t>не- </w:t>
      </w:r>
      <w:r>
        <w:rPr>
          <w:color w:val="231F20"/>
          <w:spacing w:val="-8"/>
        </w:rPr>
        <w:t>изводљиво или скопчано са несразмерним трошковима или губитком </w:t>
      </w:r>
      <w:r>
        <w:rPr>
          <w:color w:val="231F20"/>
          <w:spacing w:val="-2"/>
        </w:rPr>
        <w:t>времена.</w:t>
      </w:r>
    </w:p>
    <w:p>
      <w:pPr>
        <w:pStyle w:val="BodyText"/>
        <w:spacing w:before="8"/>
        <w:ind w:left="693" w:right="683"/>
      </w:pPr>
      <w:r>
        <w:rPr>
          <w:color w:val="231F20"/>
          <w:spacing w:val="-2"/>
        </w:rPr>
        <w:t>Поред</w:t>
      </w:r>
      <w:r>
        <w:rPr>
          <w:color w:val="231F20"/>
          <w:spacing w:val="-15"/>
        </w:rPr>
        <w:t> </w:t>
      </w:r>
      <w:r>
        <w:rPr>
          <w:color w:val="231F20"/>
          <w:spacing w:val="-2"/>
        </w:rPr>
        <w:t>изложеног,</w:t>
      </w:r>
      <w:r>
        <w:rPr>
          <w:color w:val="231F20"/>
          <w:spacing w:val="-15"/>
        </w:rPr>
        <w:t> </w:t>
      </w:r>
      <w:r>
        <w:rPr>
          <w:color w:val="231F20"/>
          <w:spacing w:val="-2"/>
        </w:rPr>
        <w:t>потребно</w:t>
      </w:r>
      <w:r>
        <w:rPr>
          <w:color w:val="231F20"/>
          <w:spacing w:val="-14"/>
        </w:rPr>
        <w:t> </w:t>
      </w:r>
      <w:r>
        <w:rPr>
          <w:color w:val="231F20"/>
          <w:spacing w:val="-2"/>
        </w:rPr>
        <w:t>је</w:t>
      </w:r>
      <w:r>
        <w:rPr>
          <w:color w:val="231F20"/>
          <w:spacing w:val="-15"/>
        </w:rPr>
        <w:t> </w:t>
      </w:r>
      <w:r>
        <w:rPr>
          <w:color w:val="231F20"/>
          <w:spacing w:val="-2"/>
        </w:rPr>
        <w:t>имати</w:t>
      </w:r>
      <w:r>
        <w:rPr>
          <w:color w:val="231F20"/>
          <w:spacing w:val="-14"/>
        </w:rPr>
        <w:t> </w:t>
      </w:r>
      <w:r>
        <w:rPr>
          <w:color w:val="231F20"/>
          <w:spacing w:val="-2"/>
        </w:rPr>
        <w:t>у</w:t>
      </w:r>
      <w:r>
        <w:rPr>
          <w:color w:val="231F20"/>
          <w:spacing w:val="-15"/>
        </w:rPr>
        <w:t> </w:t>
      </w:r>
      <w:r>
        <w:rPr>
          <w:color w:val="231F20"/>
          <w:spacing w:val="-2"/>
        </w:rPr>
        <w:t>виду</w:t>
      </w:r>
      <w:r>
        <w:rPr>
          <w:color w:val="231F20"/>
          <w:spacing w:val="-14"/>
        </w:rPr>
        <w:t> </w:t>
      </w:r>
      <w:r>
        <w:rPr>
          <w:color w:val="231F20"/>
          <w:spacing w:val="-2"/>
        </w:rPr>
        <w:t>и</w:t>
      </w:r>
      <w:r>
        <w:rPr>
          <w:color w:val="231F20"/>
          <w:spacing w:val="-15"/>
        </w:rPr>
        <w:t> </w:t>
      </w:r>
      <w:r>
        <w:rPr>
          <w:color w:val="231F20"/>
          <w:spacing w:val="-2"/>
        </w:rPr>
        <w:t>то</w:t>
      </w:r>
      <w:r>
        <w:rPr>
          <w:color w:val="231F20"/>
          <w:spacing w:val="-15"/>
        </w:rPr>
        <w:t> </w:t>
      </w:r>
      <w:r>
        <w:rPr>
          <w:color w:val="231F20"/>
          <w:spacing w:val="-2"/>
        </w:rPr>
        <w:t>да</w:t>
      </w:r>
      <w:r>
        <w:rPr>
          <w:color w:val="231F20"/>
          <w:spacing w:val="-14"/>
        </w:rPr>
        <w:t> </w:t>
      </w:r>
      <w:r>
        <w:rPr>
          <w:color w:val="231F20"/>
          <w:spacing w:val="-2"/>
        </w:rPr>
        <w:t>се</w:t>
      </w:r>
      <w:r>
        <w:rPr>
          <w:color w:val="231F20"/>
          <w:spacing w:val="-15"/>
        </w:rPr>
        <w:t> </w:t>
      </w:r>
      <w:r>
        <w:rPr>
          <w:color w:val="231F20"/>
          <w:spacing w:val="-2"/>
        </w:rPr>
        <w:t>сарадња </w:t>
      </w:r>
      <w:r>
        <w:rPr>
          <w:color w:val="231F20"/>
          <w:spacing w:val="-6"/>
        </w:rPr>
        <w:t>и</w:t>
      </w:r>
      <w:r>
        <w:rPr>
          <w:color w:val="231F20"/>
          <w:spacing w:val="-11"/>
        </w:rPr>
        <w:t> </w:t>
      </w:r>
      <w:r>
        <w:rPr>
          <w:color w:val="231F20"/>
          <w:spacing w:val="-6"/>
        </w:rPr>
        <w:t>међусобни</w:t>
      </w:r>
      <w:r>
        <w:rPr>
          <w:color w:val="231F20"/>
          <w:spacing w:val="-11"/>
        </w:rPr>
        <w:t> </w:t>
      </w:r>
      <w:r>
        <w:rPr>
          <w:color w:val="231F20"/>
          <w:spacing w:val="-6"/>
        </w:rPr>
        <w:t>односи</w:t>
      </w:r>
      <w:r>
        <w:rPr>
          <w:color w:val="231F20"/>
          <w:spacing w:val="-10"/>
        </w:rPr>
        <w:t> </w:t>
      </w:r>
      <w:r>
        <w:rPr>
          <w:color w:val="231F20"/>
          <w:spacing w:val="-6"/>
        </w:rPr>
        <w:t>између</w:t>
      </w:r>
      <w:r>
        <w:rPr>
          <w:color w:val="231F20"/>
          <w:spacing w:val="-11"/>
        </w:rPr>
        <w:t> </w:t>
      </w:r>
      <w:r>
        <w:rPr>
          <w:color w:val="231F20"/>
          <w:spacing w:val="-6"/>
        </w:rPr>
        <w:t>органа</w:t>
      </w:r>
      <w:r>
        <w:rPr>
          <w:color w:val="231F20"/>
          <w:spacing w:val="-10"/>
        </w:rPr>
        <w:t> </w:t>
      </w:r>
      <w:r>
        <w:rPr>
          <w:color w:val="231F20"/>
          <w:spacing w:val="-6"/>
        </w:rPr>
        <w:t>различитих</w:t>
      </w:r>
      <w:r>
        <w:rPr>
          <w:color w:val="231F20"/>
          <w:spacing w:val="-11"/>
        </w:rPr>
        <w:t> </w:t>
      </w:r>
      <w:r>
        <w:rPr>
          <w:color w:val="231F20"/>
          <w:spacing w:val="-6"/>
        </w:rPr>
        <w:t>нивоа</w:t>
      </w:r>
      <w:r>
        <w:rPr>
          <w:color w:val="231F20"/>
          <w:spacing w:val="-10"/>
        </w:rPr>
        <w:t> </w:t>
      </w:r>
      <w:r>
        <w:rPr>
          <w:color w:val="231F20"/>
          <w:spacing w:val="-6"/>
        </w:rPr>
        <w:t>власти</w:t>
      </w:r>
      <w:r>
        <w:rPr>
          <w:color w:val="231F20"/>
          <w:spacing w:val="-11"/>
        </w:rPr>
        <w:t> </w:t>
      </w:r>
      <w:r>
        <w:rPr>
          <w:color w:val="231F20"/>
          <w:spacing w:val="-6"/>
        </w:rPr>
        <w:t>уређују </w:t>
      </w:r>
      <w:r>
        <w:rPr>
          <w:color w:val="231F20"/>
          <w:spacing w:val="-8"/>
        </w:rPr>
        <w:t>шире</w:t>
      </w:r>
      <w:r>
        <w:rPr>
          <w:color w:val="231F20"/>
          <w:spacing w:val="-9"/>
        </w:rPr>
        <w:t> </w:t>
      </w:r>
      <w:r>
        <w:rPr>
          <w:color w:val="231F20"/>
          <w:spacing w:val="-8"/>
        </w:rPr>
        <w:t>од</w:t>
      </w:r>
      <w:r>
        <w:rPr>
          <w:color w:val="231F20"/>
          <w:spacing w:val="-9"/>
        </w:rPr>
        <w:t> </w:t>
      </w:r>
      <w:r>
        <w:rPr>
          <w:color w:val="231F20"/>
          <w:spacing w:val="-8"/>
        </w:rPr>
        <w:t>два описана</w:t>
      </w:r>
      <w:r>
        <w:rPr>
          <w:color w:val="231F20"/>
          <w:spacing w:val="-9"/>
        </w:rPr>
        <w:t> </w:t>
      </w:r>
      <w:r>
        <w:rPr>
          <w:color w:val="231F20"/>
          <w:spacing w:val="-8"/>
        </w:rPr>
        <w:t>облика сарадње</w:t>
      </w:r>
      <w:r>
        <w:rPr>
          <w:color w:val="231F20"/>
          <w:spacing w:val="-9"/>
        </w:rPr>
        <w:t> </w:t>
      </w:r>
      <w:r>
        <w:rPr>
          <w:color w:val="231F20"/>
          <w:spacing w:val="-8"/>
        </w:rPr>
        <w:t>и да</w:t>
      </w:r>
      <w:r>
        <w:rPr>
          <w:color w:val="231F20"/>
          <w:spacing w:val="-9"/>
        </w:rPr>
        <w:t> </w:t>
      </w:r>
      <w:r>
        <w:rPr>
          <w:color w:val="231F20"/>
          <w:spacing w:val="-8"/>
        </w:rPr>
        <w:t>то</w:t>
      </w:r>
      <w:r>
        <w:rPr>
          <w:color w:val="231F20"/>
          <w:spacing w:val="-9"/>
        </w:rPr>
        <w:t> </w:t>
      </w:r>
      <w:r>
        <w:rPr>
          <w:color w:val="231F20"/>
          <w:spacing w:val="-8"/>
        </w:rPr>
        <w:t>уређење садрже</w:t>
      </w:r>
      <w:r>
        <w:rPr>
          <w:color w:val="231F20"/>
          <w:spacing w:val="-9"/>
        </w:rPr>
        <w:t> </w:t>
      </w:r>
      <w:r>
        <w:rPr>
          <w:color w:val="231F20"/>
          <w:spacing w:val="-8"/>
        </w:rPr>
        <w:t>пропи- </w:t>
      </w:r>
      <w:r>
        <w:rPr>
          <w:color w:val="231F20"/>
          <w:w w:val="90"/>
        </w:rPr>
        <w:t>си о управи и локалној самоуправи (Закон о државној управи, Закон о </w:t>
      </w:r>
      <w:r>
        <w:rPr>
          <w:color w:val="231F20"/>
          <w:spacing w:val="-6"/>
        </w:rPr>
        <w:t>локалној</w:t>
      </w:r>
      <w:r>
        <w:rPr>
          <w:color w:val="231F20"/>
          <w:spacing w:val="-11"/>
        </w:rPr>
        <w:t> </w:t>
      </w:r>
      <w:r>
        <w:rPr>
          <w:color w:val="231F20"/>
          <w:spacing w:val="-6"/>
        </w:rPr>
        <w:t>самоуправи</w:t>
      </w:r>
      <w:r>
        <w:rPr>
          <w:color w:val="231F20"/>
          <w:spacing w:val="-11"/>
        </w:rPr>
        <w:t> </w:t>
      </w:r>
      <w:r>
        <w:rPr>
          <w:color w:val="231F20"/>
          <w:spacing w:val="-6"/>
        </w:rPr>
        <w:t>и</w:t>
      </w:r>
      <w:r>
        <w:rPr>
          <w:color w:val="231F20"/>
          <w:spacing w:val="-10"/>
        </w:rPr>
        <w:t> </w:t>
      </w:r>
      <w:r>
        <w:rPr>
          <w:color w:val="231F20"/>
          <w:spacing w:val="-6"/>
        </w:rPr>
        <w:t>Закон</w:t>
      </w:r>
      <w:r>
        <w:rPr>
          <w:color w:val="231F20"/>
          <w:spacing w:val="-11"/>
        </w:rPr>
        <w:t> </w:t>
      </w:r>
      <w:r>
        <w:rPr>
          <w:color w:val="231F20"/>
          <w:spacing w:val="-6"/>
        </w:rPr>
        <w:t>о</w:t>
      </w:r>
      <w:r>
        <w:rPr>
          <w:color w:val="231F20"/>
          <w:spacing w:val="-10"/>
        </w:rPr>
        <w:t> </w:t>
      </w:r>
      <w:r>
        <w:rPr>
          <w:color w:val="231F20"/>
          <w:spacing w:val="-6"/>
        </w:rPr>
        <w:t>главном</w:t>
      </w:r>
      <w:r>
        <w:rPr>
          <w:color w:val="231F20"/>
          <w:spacing w:val="-11"/>
        </w:rPr>
        <w:t> </w:t>
      </w:r>
      <w:r>
        <w:rPr>
          <w:color w:val="231F20"/>
          <w:spacing w:val="-6"/>
        </w:rPr>
        <w:t>граду),</w:t>
      </w:r>
      <w:r>
        <w:rPr>
          <w:color w:val="231F20"/>
          <w:spacing w:val="-10"/>
        </w:rPr>
        <w:t> </w:t>
      </w:r>
      <w:r>
        <w:rPr>
          <w:color w:val="231F20"/>
          <w:spacing w:val="-6"/>
        </w:rPr>
        <w:t>као</w:t>
      </w:r>
      <w:r>
        <w:rPr>
          <w:color w:val="231F20"/>
          <w:spacing w:val="-11"/>
        </w:rPr>
        <w:t> </w:t>
      </w:r>
      <w:r>
        <w:rPr>
          <w:color w:val="231F20"/>
          <w:spacing w:val="-6"/>
        </w:rPr>
        <w:t>и</w:t>
      </w:r>
      <w:r>
        <w:rPr>
          <w:color w:val="231F20"/>
          <w:spacing w:val="-11"/>
        </w:rPr>
        <w:t> </w:t>
      </w:r>
      <w:r>
        <w:rPr>
          <w:color w:val="231F20"/>
          <w:spacing w:val="-6"/>
        </w:rPr>
        <w:t>поједини</w:t>
      </w:r>
      <w:r>
        <w:rPr>
          <w:color w:val="231F20"/>
          <w:spacing w:val="-10"/>
        </w:rPr>
        <w:t> </w:t>
      </w:r>
      <w:r>
        <w:rPr>
          <w:color w:val="231F20"/>
          <w:spacing w:val="-6"/>
        </w:rPr>
        <w:t>други </w:t>
      </w:r>
      <w:r>
        <w:rPr>
          <w:color w:val="231F20"/>
          <w:w w:val="90"/>
        </w:rPr>
        <w:t>закони</w:t>
      </w:r>
      <w:r>
        <w:rPr>
          <w:color w:val="231F20"/>
          <w:spacing w:val="-6"/>
          <w:w w:val="90"/>
        </w:rPr>
        <w:t> </w:t>
      </w:r>
      <w:r>
        <w:rPr>
          <w:color w:val="231F20"/>
          <w:w w:val="90"/>
        </w:rPr>
        <w:t>(на</w:t>
      </w:r>
      <w:r>
        <w:rPr>
          <w:color w:val="231F20"/>
          <w:spacing w:val="-6"/>
          <w:w w:val="90"/>
        </w:rPr>
        <w:t> </w:t>
      </w:r>
      <w:r>
        <w:rPr>
          <w:color w:val="231F20"/>
          <w:w w:val="90"/>
        </w:rPr>
        <w:t>пример,</w:t>
      </w:r>
      <w:r>
        <w:rPr>
          <w:color w:val="231F20"/>
          <w:spacing w:val="-6"/>
          <w:w w:val="90"/>
        </w:rPr>
        <w:t> </w:t>
      </w:r>
      <w:r>
        <w:rPr>
          <w:color w:val="231F20"/>
          <w:w w:val="90"/>
        </w:rPr>
        <w:t>Закон</w:t>
      </w:r>
      <w:r>
        <w:rPr>
          <w:color w:val="231F20"/>
          <w:spacing w:val="-6"/>
          <w:w w:val="90"/>
        </w:rPr>
        <w:t> </w:t>
      </w:r>
      <w:r>
        <w:rPr>
          <w:color w:val="231F20"/>
          <w:w w:val="90"/>
        </w:rPr>
        <w:t>о</w:t>
      </w:r>
      <w:r>
        <w:rPr>
          <w:color w:val="231F20"/>
          <w:spacing w:val="-6"/>
          <w:w w:val="90"/>
        </w:rPr>
        <w:t> </w:t>
      </w:r>
      <w:r>
        <w:rPr>
          <w:color w:val="231F20"/>
          <w:w w:val="90"/>
        </w:rPr>
        <w:t>инспекцијском</w:t>
      </w:r>
      <w:r>
        <w:rPr>
          <w:color w:val="231F20"/>
          <w:spacing w:val="-6"/>
          <w:w w:val="90"/>
        </w:rPr>
        <w:t> </w:t>
      </w:r>
      <w:r>
        <w:rPr>
          <w:color w:val="231F20"/>
          <w:w w:val="90"/>
        </w:rPr>
        <w:t>надзору).</w:t>
      </w:r>
      <w:r>
        <w:rPr>
          <w:color w:val="231F20"/>
          <w:spacing w:val="-6"/>
          <w:w w:val="90"/>
        </w:rPr>
        <w:t> </w:t>
      </w:r>
      <w:r>
        <w:rPr>
          <w:color w:val="231F20"/>
          <w:w w:val="90"/>
        </w:rPr>
        <w:t>У</w:t>
      </w:r>
      <w:r>
        <w:rPr>
          <w:color w:val="231F20"/>
          <w:spacing w:val="-6"/>
          <w:w w:val="90"/>
        </w:rPr>
        <w:t> </w:t>
      </w:r>
      <w:r>
        <w:rPr>
          <w:color w:val="231F20"/>
          <w:w w:val="90"/>
        </w:rPr>
        <w:t>том</w:t>
      </w:r>
      <w:r>
        <w:rPr>
          <w:color w:val="231F20"/>
          <w:spacing w:val="-6"/>
          <w:w w:val="90"/>
        </w:rPr>
        <w:t> </w:t>
      </w:r>
      <w:r>
        <w:rPr>
          <w:color w:val="231F20"/>
          <w:w w:val="90"/>
        </w:rPr>
        <w:t>уређењу,</w:t>
      </w:r>
      <w:r>
        <w:rPr>
          <w:color w:val="231F20"/>
          <w:spacing w:val="-6"/>
          <w:w w:val="90"/>
        </w:rPr>
        <w:t> </w:t>
      </w:r>
      <w:r>
        <w:rPr>
          <w:color w:val="231F20"/>
          <w:w w:val="90"/>
        </w:rPr>
        <w:t>са- гласно Уставу, чини се разлика између сарадње и односа поводом оба- </w:t>
      </w:r>
      <w:r>
        <w:rPr>
          <w:color w:val="231F20"/>
          <w:spacing w:val="-6"/>
        </w:rPr>
        <w:t>вљања</w:t>
      </w:r>
      <w:r>
        <w:rPr>
          <w:color w:val="231F20"/>
          <w:spacing w:val="-11"/>
        </w:rPr>
        <w:t> </w:t>
      </w:r>
      <w:r>
        <w:rPr>
          <w:color w:val="231F20"/>
          <w:spacing w:val="-6"/>
        </w:rPr>
        <w:t>поверених</w:t>
      </w:r>
      <w:r>
        <w:rPr>
          <w:color w:val="231F20"/>
          <w:spacing w:val="-11"/>
        </w:rPr>
        <w:t> </w:t>
      </w:r>
      <w:r>
        <w:rPr>
          <w:color w:val="231F20"/>
          <w:spacing w:val="-6"/>
        </w:rPr>
        <w:t>послова</w:t>
      </w:r>
      <w:r>
        <w:rPr>
          <w:color w:val="231F20"/>
          <w:spacing w:val="-10"/>
        </w:rPr>
        <w:t> </w:t>
      </w:r>
      <w:r>
        <w:rPr>
          <w:color w:val="231F20"/>
          <w:spacing w:val="-6"/>
        </w:rPr>
        <w:t>(која</w:t>
      </w:r>
      <w:r>
        <w:rPr>
          <w:color w:val="231F20"/>
          <w:spacing w:val="-11"/>
        </w:rPr>
        <w:t> </w:t>
      </w:r>
      <w:r>
        <w:rPr>
          <w:color w:val="231F20"/>
          <w:spacing w:val="-6"/>
        </w:rPr>
        <w:t>укључује</w:t>
      </w:r>
      <w:r>
        <w:rPr>
          <w:color w:val="231F20"/>
          <w:spacing w:val="-10"/>
        </w:rPr>
        <w:t> </w:t>
      </w:r>
      <w:r>
        <w:rPr>
          <w:color w:val="231F20"/>
          <w:spacing w:val="-6"/>
        </w:rPr>
        <w:t>тешњу</w:t>
      </w:r>
      <w:r>
        <w:rPr>
          <w:color w:val="231F20"/>
          <w:spacing w:val="-11"/>
        </w:rPr>
        <w:t> </w:t>
      </w:r>
      <w:r>
        <w:rPr>
          <w:color w:val="231F20"/>
          <w:spacing w:val="-6"/>
        </w:rPr>
        <w:t>сарадњу</w:t>
      </w:r>
      <w:r>
        <w:rPr>
          <w:color w:val="231F20"/>
          <w:spacing w:val="-10"/>
        </w:rPr>
        <w:t> </w:t>
      </w:r>
      <w:r>
        <w:rPr>
          <w:color w:val="231F20"/>
          <w:spacing w:val="-6"/>
        </w:rPr>
        <w:t>и</w:t>
      </w:r>
      <w:r>
        <w:rPr>
          <w:color w:val="231F20"/>
          <w:spacing w:val="-11"/>
        </w:rPr>
        <w:t> </w:t>
      </w:r>
      <w:r>
        <w:rPr>
          <w:color w:val="231F20"/>
          <w:spacing w:val="-6"/>
        </w:rPr>
        <w:t>јака</w:t>
      </w:r>
      <w:r>
        <w:rPr>
          <w:color w:val="231F20"/>
          <w:spacing w:val="-11"/>
        </w:rPr>
        <w:t> </w:t>
      </w:r>
      <w:r>
        <w:rPr>
          <w:color w:val="231F20"/>
          <w:spacing w:val="-6"/>
        </w:rPr>
        <w:t>над- </w:t>
      </w:r>
      <w:r>
        <w:rPr>
          <w:color w:val="231F20"/>
          <w:spacing w:val="-8"/>
        </w:rPr>
        <w:t>зорна и инструктивна овлашћења органа који припадају нивоу власти </w:t>
      </w:r>
      <w:r>
        <w:rPr>
          <w:color w:val="231F20"/>
          <w:spacing w:val="-2"/>
        </w:rPr>
        <w:t>који</w:t>
      </w:r>
      <w:r>
        <w:rPr>
          <w:color w:val="231F20"/>
          <w:spacing w:val="-11"/>
        </w:rPr>
        <w:t> </w:t>
      </w:r>
      <w:r>
        <w:rPr>
          <w:color w:val="231F20"/>
          <w:spacing w:val="-2"/>
        </w:rPr>
        <w:t>је</w:t>
      </w:r>
      <w:r>
        <w:rPr>
          <w:color w:val="231F20"/>
          <w:spacing w:val="-11"/>
        </w:rPr>
        <w:t> </w:t>
      </w:r>
      <w:r>
        <w:rPr>
          <w:color w:val="231F20"/>
          <w:spacing w:val="-2"/>
        </w:rPr>
        <w:t>поверио</w:t>
      </w:r>
      <w:r>
        <w:rPr>
          <w:color w:val="231F20"/>
          <w:spacing w:val="-11"/>
        </w:rPr>
        <w:t> </w:t>
      </w:r>
      <w:r>
        <w:rPr>
          <w:color w:val="231F20"/>
          <w:spacing w:val="-2"/>
        </w:rPr>
        <w:t>послове)</w:t>
      </w:r>
      <w:r>
        <w:rPr>
          <w:color w:val="231F20"/>
          <w:spacing w:val="-11"/>
        </w:rPr>
        <w:t> </w:t>
      </w:r>
      <w:r>
        <w:rPr>
          <w:color w:val="231F20"/>
          <w:spacing w:val="-2"/>
        </w:rPr>
        <w:t>и</w:t>
      </w:r>
      <w:r>
        <w:rPr>
          <w:color w:val="231F20"/>
          <w:spacing w:val="-11"/>
        </w:rPr>
        <w:t> </w:t>
      </w:r>
      <w:r>
        <w:rPr>
          <w:color w:val="231F20"/>
          <w:spacing w:val="-2"/>
        </w:rPr>
        <w:t>сарадње</w:t>
      </w:r>
      <w:r>
        <w:rPr>
          <w:color w:val="231F20"/>
          <w:spacing w:val="-11"/>
        </w:rPr>
        <w:t> </w:t>
      </w:r>
      <w:r>
        <w:rPr>
          <w:color w:val="231F20"/>
          <w:spacing w:val="-2"/>
        </w:rPr>
        <w:t>у</w:t>
      </w:r>
      <w:r>
        <w:rPr>
          <w:color w:val="231F20"/>
          <w:spacing w:val="-11"/>
        </w:rPr>
        <w:t> </w:t>
      </w:r>
      <w:r>
        <w:rPr>
          <w:color w:val="231F20"/>
          <w:spacing w:val="-2"/>
        </w:rPr>
        <w:t>обављању</w:t>
      </w:r>
      <w:r>
        <w:rPr>
          <w:color w:val="231F20"/>
          <w:spacing w:val="-11"/>
        </w:rPr>
        <w:t> </w:t>
      </w:r>
      <w:r>
        <w:rPr>
          <w:color w:val="231F20"/>
          <w:spacing w:val="-2"/>
        </w:rPr>
        <w:t>изворних</w:t>
      </w:r>
      <w:r>
        <w:rPr>
          <w:color w:val="231F20"/>
          <w:spacing w:val="-11"/>
        </w:rPr>
        <w:t> </w:t>
      </w:r>
      <w:r>
        <w:rPr>
          <w:color w:val="231F20"/>
          <w:spacing w:val="-2"/>
        </w:rPr>
        <w:t>послова </w:t>
      </w:r>
      <w:r>
        <w:rPr>
          <w:color w:val="231F20"/>
          <w:spacing w:val="-6"/>
        </w:rPr>
        <w:t>појединих</w:t>
      </w:r>
      <w:r>
        <w:rPr>
          <w:color w:val="231F20"/>
          <w:spacing w:val="-9"/>
        </w:rPr>
        <w:t> </w:t>
      </w:r>
      <w:r>
        <w:rPr>
          <w:color w:val="231F20"/>
          <w:spacing w:val="-6"/>
        </w:rPr>
        <w:t>нивоа</w:t>
      </w:r>
      <w:r>
        <w:rPr>
          <w:color w:val="231F20"/>
          <w:spacing w:val="-9"/>
        </w:rPr>
        <w:t> </w:t>
      </w:r>
      <w:r>
        <w:rPr>
          <w:color w:val="231F20"/>
          <w:spacing w:val="-6"/>
        </w:rPr>
        <w:t>власти</w:t>
      </w:r>
      <w:r>
        <w:rPr>
          <w:color w:val="231F20"/>
          <w:spacing w:val="-9"/>
        </w:rPr>
        <w:t> </w:t>
      </w:r>
      <w:r>
        <w:rPr>
          <w:color w:val="231F20"/>
          <w:spacing w:val="-6"/>
        </w:rPr>
        <w:t>(која</w:t>
      </w:r>
      <w:r>
        <w:rPr>
          <w:color w:val="231F20"/>
          <w:spacing w:val="-9"/>
        </w:rPr>
        <w:t> </w:t>
      </w:r>
      <w:r>
        <w:rPr>
          <w:color w:val="231F20"/>
          <w:spacing w:val="-6"/>
        </w:rPr>
        <w:t>подразумева</w:t>
      </w:r>
      <w:r>
        <w:rPr>
          <w:color w:val="231F20"/>
          <w:spacing w:val="-9"/>
        </w:rPr>
        <w:t> </w:t>
      </w:r>
      <w:r>
        <w:rPr>
          <w:color w:val="231F20"/>
          <w:spacing w:val="-6"/>
        </w:rPr>
        <w:t>самосталност</w:t>
      </w:r>
      <w:r>
        <w:rPr>
          <w:color w:val="231F20"/>
          <w:spacing w:val="-9"/>
        </w:rPr>
        <w:t> </w:t>
      </w:r>
      <w:r>
        <w:rPr>
          <w:color w:val="231F20"/>
          <w:spacing w:val="-6"/>
        </w:rPr>
        <w:t>органа</w:t>
      </w:r>
      <w:r>
        <w:rPr>
          <w:color w:val="231F20"/>
          <w:spacing w:val="-9"/>
        </w:rPr>
        <w:t> </w:t>
      </w:r>
      <w:r>
        <w:rPr>
          <w:color w:val="231F20"/>
          <w:spacing w:val="-6"/>
        </w:rPr>
        <w:t>сва- </w:t>
      </w:r>
      <w:r>
        <w:rPr>
          <w:color w:val="231F20"/>
          <w:spacing w:val="-4"/>
        </w:rPr>
        <w:t>ког</w:t>
      </w:r>
      <w:r>
        <w:rPr>
          <w:color w:val="231F20"/>
          <w:spacing w:val="-10"/>
        </w:rPr>
        <w:t> </w:t>
      </w:r>
      <w:r>
        <w:rPr>
          <w:color w:val="231F20"/>
          <w:spacing w:val="-4"/>
        </w:rPr>
        <w:t>нивоа</w:t>
      </w:r>
      <w:r>
        <w:rPr>
          <w:color w:val="231F20"/>
          <w:spacing w:val="-10"/>
        </w:rPr>
        <w:t> </w:t>
      </w:r>
      <w:r>
        <w:rPr>
          <w:color w:val="231F20"/>
          <w:spacing w:val="-4"/>
        </w:rPr>
        <w:t>власти</w:t>
      </w:r>
      <w:r>
        <w:rPr>
          <w:color w:val="231F20"/>
          <w:spacing w:val="-10"/>
        </w:rPr>
        <w:t> </w:t>
      </w:r>
      <w:r>
        <w:rPr>
          <w:color w:val="231F20"/>
          <w:spacing w:val="-4"/>
        </w:rPr>
        <w:t>у</w:t>
      </w:r>
      <w:r>
        <w:rPr>
          <w:color w:val="231F20"/>
          <w:spacing w:val="-10"/>
        </w:rPr>
        <w:t> </w:t>
      </w:r>
      <w:r>
        <w:rPr>
          <w:color w:val="231F20"/>
          <w:spacing w:val="-4"/>
        </w:rPr>
        <w:t>обављању</w:t>
      </w:r>
      <w:r>
        <w:rPr>
          <w:color w:val="231F20"/>
          <w:spacing w:val="-10"/>
        </w:rPr>
        <w:t> </w:t>
      </w:r>
      <w:r>
        <w:rPr>
          <w:color w:val="231F20"/>
          <w:spacing w:val="-4"/>
        </w:rPr>
        <w:t>изворних</w:t>
      </w:r>
      <w:r>
        <w:rPr>
          <w:color w:val="231F20"/>
          <w:spacing w:val="-10"/>
        </w:rPr>
        <w:t> </w:t>
      </w:r>
      <w:r>
        <w:rPr>
          <w:color w:val="231F20"/>
          <w:spacing w:val="-4"/>
        </w:rPr>
        <w:t>–</w:t>
      </w:r>
      <w:r>
        <w:rPr>
          <w:color w:val="231F20"/>
          <w:spacing w:val="-10"/>
        </w:rPr>
        <w:t> </w:t>
      </w:r>
      <w:r>
        <w:rPr>
          <w:color w:val="231F20"/>
          <w:spacing w:val="-4"/>
        </w:rPr>
        <w:t>сопствених</w:t>
      </w:r>
      <w:r>
        <w:rPr>
          <w:color w:val="231F20"/>
          <w:spacing w:val="-10"/>
        </w:rPr>
        <w:t> </w:t>
      </w:r>
      <w:r>
        <w:rPr>
          <w:color w:val="231F20"/>
          <w:spacing w:val="-4"/>
        </w:rPr>
        <w:t>послова</w:t>
      </w:r>
      <w:r>
        <w:rPr>
          <w:color w:val="231F20"/>
          <w:spacing w:val="-10"/>
        </w:rPr>
        <w:t> </w:t>
      </w:r>
      <w:r>
        <w:rPr>
          <w:color w:val="231F20"/>
          <w:spacing w:val="-4"/>
        </w:rPr>
        <w:t>и</w:t>
      </w:r>
      <w:r>
        <w:rPr>
          <w:color w:val="231F20"/>
          <w:spacing w:val="-10"/>
        </w:rPr>
        <w:t> </w:t>
      </w:r>
      <w:r>
        <w:rPr>
          <w:color w:val="231F20"/>
          <w:spacing w:val="-4"/>
        </w:rPr>
        <w:t>над- зорна</w:t>
      </w:r>
      <w:r>
        <w:rPr>
          <w:color w:val="231F20"/>
          <w:spacing w:val="-9"/>
        </w:rPr>
        <w:t> </w:t>
      </w:r>
      <w:r>
        <w:rPr>
          <w:color w:val="231F20"/>
          <w:spacing w:val="-4"/>
        </w:rPr>
        <w:t>овлашћења</w:t>
      </w:r>
      <w:r>
        <w:rPr>
          <w:color w:val="231F20"/>
          <w:spacing w:val="-9"/>
        </w:rPr>
        <w:t> </w:t>
      </w:r>
      <w:r>
        <w:rPr>
          <w:color w:val="231F20"/>
          <w:spacing w:val="-4"/>
        </w:rPr>
        <w:t>органа</w:t>
      </w:r>
      <w:r>
        <w:rPr>
          <w:color w:val="231F20"/>
          <w:spacing w:val="-9"/>
        </w:rPr>
        <w:t> </w:t>
      </w:r>
      <w:r>
        <w:rPr>
          <w:color w:val="231F20"/>
          <w:spacing w:val="-4"/>
        </w:rPr>
        <w:t>вишег</w:t>
      </w:r>
      <w:r>
        <w:rPr>
          <w:color w:val="231F20"/>
          <w:spacing w:val="-9"/>
        </w:rPr>
        <w:t> </w:t>
      </w:r>
      <w:r>
        <w:rPr>
          <w:color w:val="231F20"/>
          <w:spacing w:val="-4"/>
        </w:rPr>
        <w:t>нивоа</w:t>
      </w:r>
      <w:r>
        <w:rPr>
          <w:color w:val="231F20"/>
          <w:spacing w:val="-9"/>
        </w:rPr>
        <w:t> </w:t>
      </w:r>
      <w:r>
        <w:rPr>
          <w:color w:val="231F20"/>
          <w:spacing w:val="-4"/>
        </w:rPr>
        <w:t>власти</w:t>
      </w:r>
      <w:r>
        <w:rPr>
          <w:color w:val="231F20"/>
          <w:spacing w:val="-9"/>
        </w:rPr>
        <w:t> </w:t>
      </w:r>
      <w:r>
        <w:rPr>
          <w:color w:val="231F20"/>
          <w:spacing w:val="-4"/>
        </w:rPr>
        <w:t>која</w:t>
      </w:r>
      <w:r>
        <w:rPr>
          <w:color w:val="231F20"/>
          <w:spacing w:val="-9"/>
        </w:rPr>
        <w:t> </w:t>
      </w:r>
      <w:r>
        <w:rPr>
          <w:color w:val="231F20"/>
          <w:spacing w:val="-4"/>
        </w:rPr>
        <w:t>су</w:t>
      </w:r>
      <w:r>
        <w:rPr>
          <w:color w:val="231F20"/>
          <w:spacing w:val="-9"/>
        </w:rPr>
        <w:t> </w:t>
      </w:r>
      <w:r>
        <w:rPr>
          <w:color w:val="231F20"/>
          <w:spacing w:val="-4"/>
        </w:rPr>
        <w:t>ограничена</w:t>
      </w:r>
      <w:r>
        <w:rPr>
          <w:color w:val="231F20"/>
          <w:spacing w:val="-9"/>
        </w:rPr>
        <w:t> </w:t>
      </w:r>
      <w:r>
        <w:rPr>
          <w:color w:val="231F20"/>
          <w:spacing w:val="-4"/>
        </w:rPr>
        <w:t>на </w:t>
      </w:r>
      <w:r>
        <w:rPr>
          <w:color w:val="231F20"/>
          <w:spacing w:val="-2"/>
        </w:rPr>
        <w:t>надзор</w:t>
      </w:r>
      <w:r>
        <w:rPr>
          <w:color w:val="231F20"/>
          <w:spacing w:val="-15"/>
        </w:rPr>
        <w:t> </w:t>
      </w:r>
      <w:r>
        <w:rPr>
          <w:color w:val="231F20"/>
          <w:spacing w:val="-2"/>
        </w:rPr>
        <w:t>законитости</w:t>
      </w:r>
      <w:r>
        <w:rPr>
          <w:color w:val="231F20"/>
          <w:spacing w:val="-15"/>
        </w:rPr>
        <w:t> </w:t>
      </w:r>
      <w:r>
        <w:rPr>
          <w:color w:val="231F20"/>
          <w:spacing w:val="-2"/>
        </w:rPr>
        <w:t>и</w:t>
      </w:r>
      <w:r>
        <w:rPr>
          <w:color w:val="231F20"/>
          <w:spacing w:val="-15"/>
        </w:rPr>
        <w:t> </w:t>
      </w:r>
      <w:r>
        <w:rPr>
          <w:color w:val="231F20"/>
          <w:spacing w:val="-2"/>
        </w:rPr>
        <w:t>уставности).</w:t>
      </w:r>
    </w:p>
    <w:p>
      <w:pPr>
        <w:spacing w:line="232" w:lineRule="exact" w:before="0"/>
        <w:ind w:left="1090" w:right="0" w:firstLine="0"/>
        <w:jc w:val="both"/>
        <w:rPr>
          <w:sz w:val="22"/>
        </w:rPr>
      </w:pPr>
      <w:r>
        <w:rPr>
          <w:i/>
          <w:color w:val="231F20"/>
          <w:w w:val="90"/>
          <w:sz w:val="22"/>
        </w:rPr>
        <w:t>Међународна</w:t>
      </w:r>
      <w:r>
        <w:rPr>
          <w:i/>
          <w:color w:val="231F20"/>
          <w:spacing w:val="-19"/>
          <w:w w:val="90"/>
          <w:sz w:val="22"/>
        </w:rPr>
        <w:t> </w:t>
      </w:r>
      <w:r>
        <w:rPr>
          <w:i/>
          <w:color w:val="231F20"/>
          <w:w w:val="90"/>
          <w:sz w:val="22"/>
        </w:rPr>
        <w:t>правна</w:t>
      </w:r>
      <w:r>
        <w:rPr>
          <w:i/>
          <w:color w:val="231F20"/>
          <w:spacing w:val="-18"/>
          <w:w w:val="90"/>
          <w:sz w:val="22"/>
        </w:rPr>
        <w:t> </w:t>
      </w:r>
      <w:r>
        <w:rPr>
          <w:i/>
          <w:color w:val="231F20"/>
          <w:w w:val="90"/>
          <w:sz w:val="22"/>
        </w:rPr>
        <w:t>помоћ</w:t>
      </w:r>
      <w:r>
        <w:rPr>
          <w:i/>
          <w:color w:val="231F20"/>
          <w:spacing w:val="-18"/>
          <w:w w:val="90"/>
          <w:sz w:val="22"/>
        </w:rPr>
        <w:t> </w:t>
      </w:r>
      <w:r>
        <w:rPr>
          <w:color w:val="231F20"/>
          <w:w w:val="90"/>
          <w:sz w:val="22"/>
        </w:rPr>
        <w:t>се</w:t>
      </w:r>
      <w:r>
        <w:rPr>
          <w:color w:val="231F20"/>
          <w:spacing w:val="-12"/>
          <w:w w:val="90"/>
          <w:sz w:val="22"/>
        </w:rPr>
        <w:t> </w:t>
      </w:r>
      <w:r>
        <w:rPr>
          <w:color w:val="231F20"/>
          <w:w w:val="90"/>
          <w:sz w:val="22"/>
        </w:rPr>
        <w:t>реализује</w:t>
      </w:r>
      <w:r>
        <w:rPr>
          <w:color w:val="231F20"/>
          <w:spacing w:val="-11"/>
          <w:w w:val="90"/>
          <w:sz w:val="22"/>
        </w:rPr>
        <w:t> </w:t>
      </w:r>
      <w:r>
        <w:rPr>
          <w:color w:val="231F20"/>
          <w:w w:val="90"/>
          <w:sz w:val="22"/>
        </w:rPr>
        <w:t>између</w:t>
      </w:r>
      <w:r>
        <w:rPr>
          <w:color w:val="231F20"/>
          <w:spacing w:val="-12"/>
          <w:w w:val="90"/>
          <w:sz w:val="22"/>
        </w:rPr>
        <w:t> </w:t>
      </w:r>
      <w:r>
        <w:rPr>
          <w:color w:val="231F20"/>
          <w:w w:val="90"/>
          <w:sz w:val="22"/>
        </w:rPr>
        <w:t>наше</w:t>
      </w:r>
      <w:r>
        <w:rPr>
          <w:color w:val="231F20"/>
          <w:spacing w:val="-12"/>
          <w:w w:val="90"/>
          <w:sz w:val="22"/>
        </w:rPr>
        <w:t> </w:t>
      </w:r>
      <w:r>
        <w:rPr>
          <w:color w:val="231F20"/>
          <w:w w:val="90"/>
          <w:sz w:val="22"/>
        </w:rPr>
        <w:t>земље</w:t>
      </w:r>
      <w:r>
        <w:rPr>
          <w:color w:val="231F20"/>
          <w:spacing w:val="-11"/>
          <w:w w:val="90"/>
          <w:sz w:val="22"/>
        </w:rPr>
        <w:t> </w:t>
      </w:r>
      <w:r>
        <w:rPr>
          <w:color w:val="231F20"/>
          <w:w w:val="90"/>
          <w:sz w:val="22"/>
        </w:rPr>
        <w:t>и</w:t>
      </w:r>
      <w:r>
        <w:rPr>
          <w:color w:val="231F20"/>
          <w:spacing w:val="-12"/>
          <w:w w:val="90"/>
          <w:sz w:val="22"/>
        </w:rPr>
        <w:t> </w:t>
      </w:r>
      <w:r>
        <w:rPr>
          <w:color w:val="231F20"/>
          <w:spacing w:val="-4"/>
          <w:w w:val="90"/>
          <w:sz w:val="22"/>
        </w:rPr>
        <w:t>дру-</w:t>
      </w:r>
    </w:p>
    <w:p>
      <w:pPr>
        <w:pStyle w:val="BodyText"/>
        <w:ind w:left="693" w:right="685" w:firstLine="0"/>
      </w:pPr>
      <w:r>
        <w:rPr>
          <w:color w:val="231F20"/>
          <w:spacing w:val="-6"/>
        </w:rPr>
        <w:t>гих</w:t>
      </w:r>
      <w:r>
        <w:rPr>
          <w:color w:val="231F20"/>
          <w:spacing w:val="-9"/>
        </w:rPr>
        <w:t> </w:t>
      </w:r>
      <w:r>
        <w:rPr>
          <w:color w:val="231F20"/>
          <w:spacing w:val="-6"/>
        </w:rPr>
        <w:t>земаља</w:t>
      </w:r>
      <w:r>
        <w:rPr>
          <w:color w:val="231F20"/>
          <w:spacing w:val="-9"/>
        </w:rPr>
        <w:t> </w:t>
      </w:r>
      <w:r>
        <w:rPr>
          <w:color w:val="231F20"/>
          <w:spacing w:val="-6"/>
        </w:rPr>
        <w:t>када</w:t>
      </w:r>
      <w:r>
        <w:rPr>
          <w:color w:val="231F20"/>
          <w:spacing w:val="-9"/>
        </w:rPr>
        <w:t> </w:t>
      </w:r>
      <w:r>
        <w:rPr>
          <w:color w:val="231F20"/>
          <w:spacing w:val="-6"/>
        </w:rPr>
        <w:t>је</w:t>
      </w:r>
      <w:r>
        <w:rPr>
          <w:color w:val="231F20"/>
          <w:spacing w:val="-9"/>
        </w:rPr>
        <w:t> </w:t>
      </w:r>
      <w:r>
        <w:rPr>
          <w:color w:val="231F20"/>
          <w:spacing w:val="-6"/>
        </w:rPr>
        <w:t>то</w:t>
      </w:r>
      <w:r>
        <w:rPr>
          <w:color w:val="231F20"/>
          <w:spacing w:val="-9"/>
        </w:rPr>
        <w:t> </w:t>
      </w:r>
      <w:r>
        <w:rPr>
          <w:color w:val="231F20"/>
          <w:spacing w:val="-6"/>
        </w:rPr>
        <w:t>потребно</w:t>
      </w:r>
      <w:r>
        <w:rPr>
          <w:color w:val="231F20"/>
          <w:spacing w:val="-9"/>
        </w:rPr>
        <w:t> </w:t>
      </w:r>
      <w:r>
        <w:rPr>
          <w:color w:val="231F20"/>
          <w:spacing w:val="-6"/>
        </w:rPr>
        <w:t>за</w:t>
      </w:r>
      <w:r>
        <w:rPr>
          <w:color w:val="231F20"/>
          <w:spacing w:val="-9"/>
        </w:rPr>
        <w:t> </w:t>
      </w:r>
      <w:r>
        <w:rPr>
          <w:color w:val="231F20"/>
          <w:spacing w:val="-6"/>
        </w:rPr>
        <w:t>вођење</w:t>
      </w:r>
      <w:r>
        <w:rPr>
          <w:color w:val="231F20"/>
          <w:spacing w:val="-9"/>
        </w:rPr>
        <w:t> </w:t>
      </w:r>
      <w:r>
        <w:rPr>
          <w:color w:val="231F20"/>
          <w:spacing w:val="-6"/>
        </w:rPr>
        <w:t>управног</w:t>
      </w:r>
      <w:r>
        <w:rPr>
          <w:color w:val="231F20"/>
          <w:spacing w:val="-9"/>
        </w:rPr>
        <w:t> </w:t>
      </w:r>
      <w:r>
        <w:rPr>
          <w:color w:val="231F20"/>
          <w:spacing w:val="-6"/>
        </w:rPr>
        <w:t>поступка,</w:t>
      </w:r>
      <w:r>
        <w:rPr>
          <w:color w:val="231F20"/>
          <w:spacing w:val="-9"/>
        </w:rPr>
        <w:t> </w:t>
      </w:r>
      <w:r>
        <w:rPr>
          <w:color w:val="231F20"/>
          <w:spacing w:val="-6"/>
        </w:rPr>
        <w:t>а</w:t>
      </w:r>
      <w:r>
        <w:rPr>
          <w:color w:val="231F20"/>
          <w:spacing w:val="-9"/>
        </w:rPr>
        <w:t> </w:t>
      </w:r>
      <w:r>
        <w:rPr>
          <w:color w:val="231F20"/>
          <w:spacing w:val="-6"/>
        </w:rPr>
        <w:t>пре- </w:t>
      </w:r>
      <w:r>
        <w:rPr>
          <w:color w:val="231F20"/>
          <w:w w:val="90"/>
        </w:rPr>
        <w:t>ко министарства надлежног за спољне послове. Таква помоћ се пружа </w:t>
      </w:r>
      <w:r>
        <w:rPr>
          <w:color w:val="231F20"/>
          <w:spacing w:val="-8"/>
        </w:rPr>
        <w:t>иностраним органима под условом узајамности, с тим да то није про- </w:t>
      </w:r>
      <w:r>
        <w:rPr>
          <w:color w:val="231F20"/>
        </w:rPr>
        <w:t>тивно</w:t>
      </w:r>
      <w:r>
        <w:rPr>
          <w:color w:val="231F20"/>
          <w:spacing w:val="-20"/>
        </w:rPr>
        <w:t> </w:t>
      </w:r>
      <w:r>
        <w:rPr>
          <w:color w:val="231F20"/>
        </w:rPr>
        <w:t>домаћем</w:t>
      </w:r>
      <w:r>
        <w:rPr>
          <w:color w:val="231F20"/>
          <w:spacing w:val="-20"/>
        </w:rPr>
        <w:t> </w:t>
      </w:r>
      <w:r>
        <w:rPr>
          <w:color w:val="231F20"/>
        </w:rPr>
        <w:t>правном</w:t>
      </w:r>
      <w:r>
        <w:rPr>
          <w:color w:val="231F20"/>
          <w:spacing w:val="-20"/>
        </w:rPr>
        <w:t> </w:t>
      </w:r>
      <w:r>
        <w:rPr>
          <w:color w:val="231F20"/>
        </w:rPr>
        <w:t>поретку.</w:t>
      </w:r>
    </w:p>
    <w:p>
      <w:pPr>
        <w:pStyle w:val="BodyText"/>
        <w:spacing w:before="8"/>
        <w:ind w:left="0" w:firstLine="0"/>
        <w:jc w:val="left"/>
        <w:rPr>
          <w:sz w:val="24"/>
        </w:rPr>
      </w:pPr>
    </w:p>
    <w:p>
      <w:pPr>
        <w:pStyle w:val="Heading3"/>
        <w:numPr>
          <w:ilvl w:val="4"/>
          <w:numId w:val="9"/>
        </w:numPr>
        <w:tabs>
          <w:tab w:pos="576" w:val="left" w:leader="none"/>
        </w:tabs>
        <w:spacing w:line="240" w:lineRule="auto" w:before="0" w:after="0"/>
        <w:ind w:left="575" w:right="0" w:hanging="570"/>
        <w:jc w:val="center"/>
      </w:pPr>
      <w:bookmarkStart w:name="_TOC_250295" w:id="18"/>
      <w:r>
        <w:rPr>
          <w:color w:val="231F20"/>
          <w:spacing w:val="-8"/>
        </w:rPr>
        <w:t>Овлашћено</w:t>
      </w:r>
      <w:r>
        <w:rPr>
          <w:color w:val="231F20"/>
          <w:spacing w:val="-15"/>
        </w:rPr>
        <w:t> </w:t>
      </w:r>
      <w:r>
        <w:rPr>
          <w:color w:val="231F20"/>
          <w:spacing w:val="-8"/>
        </w:rPr>
        <w:t>службено</w:t>
      </w:r>
      <w:r>
        <w:rPr>
          <w:color w:val="231F20"/>
          <w:spacing w:val="-15"/>
        </w:rPr>
        <w:t> </w:t>
      </w:r>
      <w:r>
        <w:rPr>
          <w:color w:val="231F20"/>
          <w:spacing w:val="-8"/>
        </w:rPr>
        <w:t>лице</w:t>
      </w:r>
      <w:r>
        <w:rPr>
          <w:color w:val="231F20"/>
          <w:spacing w:val="-15"/>
        </w:rPr>
        <w:t> </w:t>
      </w:r>
      <w:r>
        <w:rPr>
          <w:color w:val="231F20"/>
          <w:spacing w:val="-8"/>
        </w:rPr>
        <w:t>и</w:t>
      </w:r>
      <w:r>
        <w:rPr>
          <w:color w:val="231F20"/>
          <w:spacing w:val="-14"/>
        </w:rPr>
        <w:t> </w:t>
      </w:r>
      <w:r>
        <w:rPr>
          <w:color w:val="231F20"/>
          <w:spacing w:val="-8"/>
        </w:rPr>
        <w:t>његова</w:t>
      </w:r>
      <w:r>
        <w:rPr>
          <w:color w:val="231F20"/>
          <w:spacing w:val="-15"/>
        </w:rPr>
        <w:t> </w:t>
      </w:r>
      <w:bookmarkEnd w:id="18"/>
      <w:r>
        <w:rPr>
          <w:color w:val="231F20"/>
          <w:spacing w:val="-8"/>
        </w:rPr>
        <w:t>одговорност</w:t>
      </w:r>
    </w:p>
    <w:p>
      <w:pPr>
        <w:pStyle w:val="BodyText"/>
        <w:spacing w:before="164"/>
        <w:ind w:left="693" w:right="682"/>
      </w:pPr>
      <w:r>
        <w:rPr>
          <w:color w:val="231F20"/>
          <w:spacing w:val="-4"/>
        </w:rPr>
        <w:t>Органи</w:t>
      </w:r>
      <w:r>
        <w:rPr>
          <w:color w:val="231F20"/>
          <w:spacing w:val="-11"/>
        </w:rPr>
        <w:t> </w:t>
      </w:r>
      <w:r>
        <w:rPr>
          <w:color w:val="231F20"/>
          <w:spacing w:val="-4"/>
        </w:rPr>
        <w:t>у</w:t>
      </w:r>
      <w:r>
        <w:rPr>
          <w:color w:val="231F20"/>
          <w:spacing w:val="-11"/>
        </w:rPr>
        <w:t> </w:t>
      </w:r>
      <w:r>
        <w:rPr>
          <w:color w:val="231F20"/>
          <w:spacing w:val="-4"/>
        </w:rPr>
        <w:t>управном</w:t>
      </w:r>
      <w:r>
        <w:rPr>
          <w:color w:val="231F20"/>
          <w:spacing w:val="-11"/>
        </w:rPr>
        <w:t> </w:t>
      </w:r>
      <w:r>
        <w:rPr>
          <w:color w:val="231F20"/>
          <w:spacing w:val="-4"/>
        </w:rPr>
        <w:t>поступку</w:t>
      </w:r>
      <w:r>
        <w:rPr>
          <w:color w:val="231F20"/>
          <w:spacing w:val="-11"/>
        </w:rPr>
        <w:t> </w:t>
      </w:r>
      <w:r>
        <w:rPr>
          <w:color w:val="231F20"/>
          <w:spacing w:val="-4"/>
        </w:rPr>
        <w:t>поступају</w:t>
      </w:r>
      <w:r>
        <w:rPr>
          <w:color w:val="231F20"/>
          <w:spacing w:val="-11"/>
        </w:rPr>
        <w:t> </w:t>
      </w:r>
      <w:r>
        <w:rPr>
          <w:color w:val="231F20"/>
          <w:spacing w:val="-4"/>
        </w:rPr>
        <w:t>преко</w:t>
      </w:r>
      <w:r>
        <w:rPr>
          <w:color w:val="231F20"/>
          <w:spacing w:val="-11"/>
        </w:rPr>
        <w:t> </w:t>
      </w:r>
      <w:r>
        <w:rPr>
          <w:color w:val="231F20"/>
          <w:spacing w:val="-4"/>
        </w:rPr>
        <w:t>овлашћених</w:t>
      </w:r>
      <w:r>
        <w:rPr>
          <w:color w:val="231F20"/>
          <w:spacing w:val="-11"/>
        </w:rPr>
        <w:t> </w:t>
      </w:r>
      <w:r>
        <w:rPr>
          <w:color w:val="231F20"/>
          <w:spacing w:val="-4"/>
        </w:rPr>
        <w:t>служ- </w:t>
      </w:r>
      <w:r>
        <w:rPr>
          <w:color w:val="231F20"/>
          <w:spacing w:val="-8"/>
        </w:rPr>
        <w:t>бених лица. То су лица која су распоређена на радна места која чине послови вођења управног поступка и одлучивања у управним ствари- </w:t>
      </w:r>
      <w:r>
        <w:rPr>
          <w:color w:val="231F20"/>
          <w:spacing w:val="-6"/>
        </w:rPr>
        <w:t>ма,</w:t>
      </w:r>
      <w:r>
        <w:rPr>
          <w:color w:val="231F20"/>
          <w:spacing w:val="-11"/>
        </w:rPr>
        <w:t> </w:t>
      </w:r>
      <w:r>
        <w:rPr>
          <w:color w:val="231F20"/>
          <w:spacing w:val="-6"/>
        </w:rPr>
        <w:t>или</w:t>
      </w:r>
      <w:r>
        <w:rPr>
          <w:color w:val="231F20"/>
          <w:spacing w:val="-11"/>
        </w:rPr>
        <w:t> </w:t>
      </w:r>
      <w:r>
        <w:rPr>
          <w:color w:val="231F20"/>
          <w:spacing w:val="-6"/>
        </w:rPr>
        <w:t>само</w:t>
      </w:r>
      <w:r>
        <w:rPr>
          <w:color w:val="231F20"/>
          <w:spacing w:val="-10"/>
        </w:rPr>
        <w:t> </w:t>
      </w:r>
      <w:r>
        <w:rPr>
          <w:color w:val="231F20"/>
          <w:spacing w:val="-6"/>
        </w:rPr>
        <w:t>послови</w:t>
      </w:r>
      <w:r>
        <w:rPr>
          <w:color w:val="231F20"/>
          <w:spacing w:val="-11"/>
        </w:rPr>
        <w:t> </w:t>
      </w:r>
      <w:r>
        <w:rPr>
          <w:color w:val="231F20"/>
          <w:spacing w:val="-6"/>
        </w:rPr>
        <w:t>вођења</w:t>
      </w:r>
      <w:r>
        <w:rPr>
          <w:color w:val="231F20"/>
          <w:spacing w:val="-10"/>
        </w:rPr>
        <w:t> </w:t>
      </w:r>
      <w:r>
        <w:rPr>
          <w:color w:val="231F20"/>
          <w:spacing w:val="-6"/>
        </w:rPr>
        <w:t>поступка,</w:t>
      </w:r>
      <w:r>
        <w:rPr>
          <w:color w:val="231F20"/>
          <w:spacing w:val="-11"/>
        </w:rPr>
        <w:t> </w:t>
      </w:r>
      <w:r>
        <w:rPr>
          <w:color w:val="231F20"/>
          <w:spacing w:val="-6"/>
        </w:rPr>
        <w:t>или</w:t>
      </w:r>
      <w:r>
        <w:rPr>
          <w:color w:val="231F20"/>
          <w:spacing w:val="-10"/>
        </w:rPr>
        <w:t> </w:t>
      </w:r>
      <w:r>
        <w:rPr>
          <w:color w:val="231F20"/>
          <w:spacing w:val="-6"/>
        </w:rPr>
        <w:t>предузимања</w:t>
      </w:r>
      <w:r>
        <w:rPr>
          <w:color w:val="231F20"/>
          <w:spacing w:val="-11"/>
        </w:rPr>
        <w:t> </w:t>
      </w:r>
      <w:r>
        <w:rPr>
          <w:color w:val="231F20"/>
          <w:spacing w:val="-6"/>
        </w:rPr>
        <w:t>појединих </w:t>
      </w:r>
      <w:r>
        <w:rPr>
          <w:color w:val="231F20"/>
          <w:w w:val="90"/>
        </w:rPr>
        <w:t>радњи у поступку. Дакле, може бити три врсте службених лица: 1) она </w:t>
      </w:r>
      <w:r>
        <w:rPr>
          <w:color w:val="231F20"/>
          <w:spacing w:val="-4"/>
        </w:rPr>
        <w:t>која</w:t>
      </w:r>
      <w:r>
        <w:rPr>
          <w:color w:val="231F20"/>
          <w:spacing w:val="-12"/>
        </w:rPr>
        <w:t> </w:t>
      </w:r>
      <w:r>
        <w:rPr>
          <w:color w:val="231F20"/>
          <w:spacing w:val="-4"/>
        </w:rPr>
        <w:t>могу</w:t>
      </w:r>
      <w:r>
        <w:rPr>
          <w:color w:val="231F20"/>
          <w:spacing w:val="-12"/>
        </w:rPr>
        <w:t> </w:t>
      </w:r>
      <w:r>
        <w:rPr>
          <w:color w:val="231F20"/>
          <w:spacing w:val="-4"/>
        </w:rPr>
        <w:t>да</w:t>
      </w:r>
      <w:r>
        <w:rPr>
          <w:color w:val="231F20"/>
          <w:spacing w:val="-12"/>
        </w:rPr>
        <w:t> </w:t>
      </w:r>
      <w:r>
        <w:rPr>
          <w:color w:val="231F20"/>
          <w:spacing w:val="-4"/>
        </w:rPr>
        <w:t>воде</w:t>
      </w:r>
      <w:r>
        <w:rPr>
          <w:color w:val="231F20"/>
          <w:spacing w:val="-12"/>
        </w:rPr>
        <w:t> </w:t>
      </w:r>
      <w:r>
        <w:rPr>
          <w:color w:val="231F20"/>
          <w:spacing w:val="-4"/>
        </w:rPr>
        <w:t>поступак</w:t>
      </w:r>
      <w:r>
        <w:rPr>
          <w:color w:val="231F20"/>
          <w:spacing w:val="-12"/>
        </w:rPr>
        <w:t> </w:t>
      </w:r>
      <w:r>
        <w:rPr>
          <w:color w:val="231F20"/>
          <w:spacing w:val="-4"/>
        </w:rPr>
        <w:t>и</w:t>
      </w:r>
      <w:r>
        <w:rPr>
          <w:color w:val="231F20"/>
          <w:spacing w:val="-12"/>
        </w:rPr>
        <w:t> </w:t>
      </w:r>
      <w:r>
        <w:rPr>
          <w:color w:val="231F20"/>
          <w:spacing w:val="-4"/>
        </w:rPr>
        <w:t>одлучују</w:t>
      </w:r>
      <w:r>
        <w:rPr>
          <w:color w:val="231F20"/>
          <w:spacing w:val="-12"/>
        </w:rPr>
        <w:t> </w:t>
      </w:r>
      <w:r>
        <w:rPr>
          <w:color w:val="231F20"/>
          <w:spacing w:val="-4"/>
        </w:rPr>
        <w:t>у</w:t>
      </w:r>
      <w:r>
        <w:rPr>
          <w:color w:val="231F20"/>
          <w:spacing w:val="-12"/>
        </w:rPr>
        <w:t> </w:t>
      </w:r>
      <w:r>
        <w:rPr>
          <w:color w:val="231F20"/>
          <w:spacing w:val="-4"/>
        </w:rPr>
        <w:t>управној</w:t>
      </w:r>
      <w:r>
        <w:rPr>
          <w:color w:val="231F20"/>
          <w:spacing w:val="-12"/>
        </w:rPr>
        <w:t> </w:t>
      </w:r>
      <w:r>
        <w:rPr>
          <w:color w:val="231F20"/>
          <w:spacing w:val="-4"/>
        </w:rPr>
        <w:t>ствари,</w:t>
      </w:r>
      <w:r>
        <w:rPr>
          <w:color w:val="231F20"/>
          <w:spacing w:val="-12"/>
        </w:rPr>
        <w:t> </w:t>
      </w:r>
      <w:r>
        <w:rPr>
          <w:color w:val="231F20"/>
          <w:spacing w:val="-4"/>
        </w:rPr>
        <w:t>2)</w:t>
      </w:r>
      <w:r>
        <w:rPr>
          <w:color w:val="231F20"/>
          <w:spacing w:val="-12"/>
        </w:rPr>
        <w:t> </w:t>
      </w:r>
      <w:r>
        <w:rPr>
          <w:color w:val="231F20"/>
          <w:spacing w:val="-4"/>
        </w:rPr>
        <w:t>она</w:t>
      </w:r>
      <w:r>
        <w:rPr>
          <w:color w:val="231F20"/>
          <w:spacing w:val="-12"/>
        </w:rPr>
        <w:t> </w:t>
      </w:r>
      <w:r>
        <w:rPr>
          <w:color w:val="231F20"/>
          <w:spacing w:val="-4"/>
        </w:rPr>
        <w:t>која </w:t>
      </w:r>
      <w:r>
        <w:rPr>
          <w:color w:val="231F20"/>
          <w:w w:val="90"/>
        </w:rPr>
        <w:t>могу да воде поступак, али не и да одлучују у управној ствари и 3) она која</w:t>
      </w:r>
      <w:r>
        <w:rPr>
          <w:color w:val="231F20"/>
          <w:spacing w:val="10"/>
        </w:rPr>
        <w:t> </w:t>
      </w:r>
      <w:r>
        <w:rPr>
          <w:color w:val="231F20"/>
          <w:w w:val="90"/>
        </w:rPr>
        <w:t>могу</w:t>
      </w:r>
      <w:r>
        <w:rPr>
          <w:color w:val="231F20"/>
          <w:spacing w:val="10"/>
        </w:rPr>
        <w:t> </w:t>
      </w:r>
      <w:r>
        <w:rPr>
          <w:color w:val="231F20"/>
          <w:w w:val="90"/>
        </w:rPr>
        <w:t>само</w:t>
      </w:r>
      <w:r>
        <w:rPr>
          <w:color w:val="231F20"/>
          <w:spacing w:val="10"/>
        </w:rPr>
        <w:t> </w:t>
      </w:r>
      <w:r>
        <w:rPr>
          <w:color w:val="231F20"/>
          <w:w w:val="90"/>
        </w:rPr>
        <w:t>да</w:t>
      </w:r>
      <w:r>
        <w:rPr>
          <w:color w:val="231F20"/>
          <w:spacing w:val="11"/>
        </w:rPr>
        <w:t> </w:t>
      </w:r>
      <w:r>
        <w:rPr>
          <w:color w:val="231F20"/>
          <w:w w:val="90"/>
        </w:rPr>
        <w:t>предузимају</w:t>
      </w:r>
      <w:r>
        <w:rPr>
          <w:color w:val="231F20"/>
          <w:spacing w:val="10"/>
        </w:rPr>
        <w:t> </w:t>
      </w:r>
      <w:r>
        <w:rPr>
          <w:color w:val="231F20"/>
          <w:w w:val="90"/>
        </w:rPr>
        <w:t>поједине</w:t>
      </w:r>
      <w:r>
        <w:rPr>
          <w:color w:val="231F20"/>
          <w:spacing w:val="10"/>
        </w:rPr>
        <w:t> </w:t>
      </w:r>
      <w:r>
        <w:rPr>
          <w:color w:val="231F20"/>
          <w:w w:val="90"/>
        </w:rPr>
        <w:t>радње</w:t>
      </w:r>
      <w:r>
        <w:rPr>
          <w:color w:val="231F20"/>
          <w:spacing w:val="10"/>
        </w:rPr>
        <w:t> </w:t>
      </w:r>
      <w:r>
        <w:rPr>
          <w:color w:val="231F20"/>
          <w:w w:val="90"/>
        </w:rPr>
        <w:t>у</w:t>
      </w:r>
      <w:r>
        <w:rPr>
          <w:color w:val="231F20"/>
          <w:spacing w:val="11"/>
        </w:rPr>
        <w:t> </w:t>
      </w:r>
      <w:r>
        <w:rPr>
          <w:color w:val="231F20"/>
          <w:w w:val="90"/>
        </w:rPr>
        <w:t>поступку.</w:t>
      </w:r>
      <w:r>
        <w:rPr>
          <w:color w:val="231F20"/>
          <w:spacing w:val="10"/>
        </w:rPr>
        <w:t> </w:t>
      </w:r>
      <w:r>
        <w:rPr>
          <w:color w:val="231F20"/>
          <w:w w:val="90"/>
        </w:rPr>
        <w:t>Када</w:t>
      </w:r>
      <w:r>
        <w:rPr>
          <w:color w:val="231F20"/>
          <w:spacing w:val="10"/>
        </w:rPr>
        <w:t> </w:t>
      </w:r>
      <w:r>
        <w:rPr>
          <w:color w:val="231F20"/>
          <w:spacing w:val="-4"/>
          <w:w w:val="90"/>
        </w:rPr>
        <w:t>нису</w:t>
      </w:r>
    </w:p>
    <w:p>
      <w:pPr>
        <w:spacing w:after="0"/>
        <w:sectPr>
          <w:pgSz w:w="9080" w:h="13610"/>
          <w:pgMar w:header="0" w:footer="865" w:top="1000" w:bottom="1060" w:left="440" w:right="560"/>
        </w:sectPr>
      </w:pPr>
    </w:p>
    <w:p>
      <w:pPr>
        <w:pStyle w:val="BodyText"/>
        <w:spacing w:line="237" w:lineRule="auto" w:before="88"/>
        <w:ind w:right="571" w:firstLine="0"/>
      </w:pPr>
      <w:r>
        <w:rPr>
          <w:color w:val="231F20"/>
          <w:w w:val="90"/>
        </w:rPr>
        <w:t>одређена службена лица за одлучивање у управним стварима, онда ће </w:t>
      </w:r>
      <w:r>
        <w:rPr>
          <w:color w:val="231F20"/>
          <w:spacing w:val="-8"/>
        </w:rPr>
        <w:t>то право имати старешина органа. Иначе, поступање у управном пос- </w:t>
      </w:r>
      <w:r>
        <w:rPr>
          <w:color w:val="231F20"/>
          <w:spacing w:val="-4"/>
        </w:rPr>
        <w:t>тупку</w:t>
      </w:r>
      <w:r>
        <w:rPr>
          <w:color w:val="231F20"/>
          <w:spacing w:val="-15"/>
        </w:rPr>
        <w:t> </w:t>
      </w:r>
      <w:r>
        <w:rPr>
          <w:color w:val="231F20"/>
          <w:spacing w:val="-4"/>
        </w:rPr>
        <w:t>не</w:t>
      </w:r>
      <w:r>
        <w:rPr>
          <w:color w:val="231F20"/>
          <w:spacing w:val="-15"/>
        </w:rPr>
        <w:t> </w:t>
      </w:r>
      <w:r>
        <w:rPr>
          <w:color w:val="231F20"/>
          <w:spacing w:val="-4"/>
        </w:rPr>
        <w:t>мора</w:t>
      </w:r>
      <w:r>
        <w:rPr>
          <w:color w:val="231F20"/>
          <w:spacing w:val="-15"/>
        </w:rPr>
        <w:t> </w:t>
      </w:r>
      <w:r>
        <w:rPr>
          <w:color w:val="231F20"/>
          <w:spacing w:val="-4"/>
        </w:rPr>
        <w:t>бити</w:t>
      </w:r>
      <w:r>
        <w:rPr>
          <w:color w:val="231F20"/>
          <w:spacing w:val="-15"/>
        </w:rPr>
        <w:t> </w:t>
      </w:r>
      <w:r>
        <w:rPr>
          <w:color w:val="231F20"/>
          <w:spacing w:val="-4"/>
        </w:rPr>
        <w:t>једини</w:t>
      </w:r>
      <w:r>
        <w:rPr>
          <w:color w:val="231F20"/>
          <w:spacing w:val="-15"/>
        </w:rPr>
        <w:t> </w:t>
      </w:r>
      <w:r>
        <w:rPr>
          <w:color w:val="231F20"/>
          <w:spacing w:val="-4"/>
        </w:rPr>
        <w:t>посао</w:t>
      </w:r>
      <w:r>
        <w:rPr>
          <w:color w:val="231F20"/>
          <w:spacing w:val="-15"/>
        </w:rPr>
        <w:t> </w:t>
      </w:r>
      <w:r>
        <w:rPr>
          <w:color w:val="231F20"/>
          <w:spacing w:val="-4"/>
        </w:rPr>
        <w:t>овлашћених</w:t>
      </w:r>
      <w:r>
        <w:rPr>
          <w:color w:val="231F20"/>
          <w:spacing w:val="-15"/>
        </w:rPr>
        <w:t> </w:t>
      </w:r>
      <w:r>
        <w:rPr>
          <w:color w:val="231F20"/>
          <w:spacing w:val="-4"/>
        </w:rPr>
        <w:t>службених</w:t>
      </w:r>
      <w:r>
        <w:rPr>
          <w:color w:val="231F20"/>
          <w:spacing w:val="-15"/>
        </w:rPr>
        <w:t> </w:t>
      </w:r>
      <w:r>
        <w:rPr>
          <w:color w:val="231F20"/>
          <w:spacing w:val="-4"/>
        </w:rPr>
        <w:t>лица.</w:t>
      </w:r>
    </w:p>
    <w:p>
      <w:pPr>
        <w:pStyle w:val="BodyText"/>
        <w:spacing w:line="237" w:lineRule="auto" w:before="1"/>
        <w:ind w:right="571"/>
      </w:pPr>
      <w:r>
        <w:rPr>
          <w:color w:val="231F20"/>
          <w:w w:val="90"/>
        </w:rPr>
        <w:t>Ако је орган који води поступак вишечлани орган (колегијални ор- ган типа већа, савета или комисије), може се овластити један од чла- </w:t>
      </w:r>
      <w:r>
        <w:rPr>
          <w:color w:val="231F20"/>
          <w:spacing w:val="-8"/>
        </w:rPr>
        <w:t>нова тог органа да води поступак и припрема одлуку, док ће за одлу- </w:t>
      </w:r>
      <w:r>
        <w:rPr>
          <w:color w:val="231F20"/>
          <w:spacing w:val="-6"/>
        </w:rPr>
        <w:t>чивање</w:t>
      </w:r>
      <w:r>
        <w:rPr>
          <w:color w:val="231F20"/>
          <w:spacing w:val="-11"/>
        </w:rPr>
        <w:t> </w:t>
      </w:r>
      <w:r>
        <w:rPr>
          <w:color w:val="231F20"/>
          <w:spacing w:val="-6"/>
        </w:rPr>
        <w:t>бити</w:t>
      </w:r>
      <w:r>
        <w:rPr>
          <w:color w:val="231F20"/>
          <w:spacing w:val="-11"/>
        </w:rPr>
        <w:t> </w:t>
      </w:r>
      <w:r>
        <w:rPr>
          <w:color w:val="231F20"/>
          <w:spacing w:val="-6"/>
        </w:rPr>
        <w:t>потребна</w:t>
      </w:r>
      <w:r>
        <w:rPr>
          <w:color w:val="231F20"/>
          <w:spacing w:val="-10"/>
        </w:rPr>
        <w:t> </w:t>
      </w:r>
      <w:r>
        <w:rPr>
          <w:color w:val="231F20"/>
          <w:spacing w:val="-6"/>
        </w:rPr>
        <w:t>већина</w:t>
      </w:r>
      <w:r>
        <w:rPr>
          <w:color w:val="231F20"/>
          <w:spacing w:val="-11"/>
        </w:rPr>
        <w:t> </w:t>
      </w:r>
      <w:r>
        <w:rPr>
          <w:color w:val="231F20"/>
          <w:spacing w:val="-6"/>
        </w:rPr>
        <w:t>гласова</w:t>
      </w:r>
      <w:r>
        <w:rPr>
          <w:color w:val="231F20"/>
          <w:spacing w:val="-10"/>
        </w:rPr>
        <w:t> </w:t>
      </w:r>
      <w:r>
        <w:rPr>
          <w:color w:val="231F20"/>
          <w:spacing w:val="-6"/>
        </w:rPr>
        <w:t>свих</w:t>
      </w:r>
      <w:r>
        <w:rPr>
          <w:color w:val="231F20"/>
          <w:spacing w:val="-11"/>
        </w:rPr>
        <w:t> </w:t>
      </w:r>
      <w:r>
        <w:rPr>
          <w:color w:val="231F20"/>
          <w:spacing w:val="-6"/>
        </w:rPr>
        <w:t>чланова</w:t>
      </w:r>
      <w:r>
        <w:rPr>
          <w:color w:val="231F20"/>
          <w:spacing w:val="-10"/>
        </w:rPr>
        <w:t> </w:t>
      </w:r>
      <w:r>
        <w:rPr>
          <w:color w:val="231F20"/>
          <w:spacing w:val="-6"/>
        </w:rPr>
        <w:t>тог</w:t>
      </w:r>
      <w:r>
        <w:rPr>
          <w:color w:val="231F20"/>
          <w:spacing w:val="-11"/>
        </w:rPr>
        <w:t> </w:t>
      </w:r>
      <w:r>
        <w:rPr>
          <w:color w:val="231F20"/>
          <w:spacing w:val="-6"/>
        </w:rPr>
        <w:t>органа.</w:t>
      </w:r>
      <w:r>
        <w:rPr>
          <w:color w:val="231F20"/>
          <w:spacing w:val="-11"/>
        </w:rPr>
        <w:t> </w:t>
      </w:r>
      <w:r>
        <w:rPr>
          <w:color w:val="231F20"/>
          <w:spacing w:val="-6"/>
        </w:rPr>
        <w:t>Већа се</w:t>
      </w:r>
      <w:r>
        <w:rPr>
          <w:color w:val="231F20"/>
          <w:spacing w:val="-14"/>
        </w:rPr>
        <w:t> </w:t>
      </w:r>
      <w:r>
        <w:rPr>
          <w:color w:val="231F20"/>
          <w:spacing w:val="-6"/>
        </w:rPr>
        <w:t>и</w:t>
      </w:r>
      <w:r>
        <w:rPr>
          <w:color w:val="231F20"/>
          <w:spacing w:val="-14"/>
        </w:rPr>
        <w:t> </w:t>
      </w:r>
      <w:r>
        <w:rPr>
          <w:color w:val="231F20"/>
          <w:spacing w:val="-6"/>
        </w:rPr>
        <w:t>гласа</w:t>
      </w:r>
      <w:r>
        <w:rPr>
          <w:color w:val="231F20"/>
          <w:spacing w:val="-14"/>
        </w:rPr>
        <w:t> </w:t>
      </w:r>
      <w:r>
        <w:rPr>
          <w:color w:val="231F20"/>
          <w:spacing w:val="-6"/>
        </w:rPr>
        <w:t>на</w:t>
      </w:r>
      <w:r>
        <w:rPr>
          <w:color w:val="231F20"/>
          <w:spacing w:val="-14"/>
        </w:rPr>
        <w:t> </w:t>
      </w:r>
      <w:r>
        <w:rPr>
          <w:color w:val="231F20"/>
          <w:spacing w:val="-6"/>
        </w:rPr>
        <w:t>седници,</w:t>
      </w:r>
      <w:r>
        <w:rPr>
          <w:color w:val="231F20"/>
          <w:spacing w:val="-14"/>
        </w:rPr>
        <w:t> </w:t>
      </w:r>
      <w:r>
        <w:rPr>
          <w:color w:val="231F20"/>
          <w:spacing w:val="-6"/>
        </w:rPr>
        <w:t>а</w:t>
      </w:r>
      <w:r>
        <w:rPr>
          <w:color w:val="231F20"/>
          <w:spacing w:val="-14"/>
        </w:rPr>
        <w:t> </w:t>
      </w:r>
      <w:r>
        <w:rPr>
          <w:color w:val="231F20"/>
          <w:spacing w:val="-6"/>
        </w:rPr>
        <w:t>о</w:t>
      </w:r>
      <w:r>
        <w:rPr>
          <w:color w:val="231F20"/>
          <w:spacing w:val="-14"/>
        </w:rPr>
        <w:t> </w:t>
      </w:r>
      <w:r>
        <w:rPr>
          <w:color w:val="231F20"/>
          <w:spacing w:val="-6"/>
        </w:rPr>
        <w:t>већању</w:t>
      </w:r>
      <w:r>
        <w:rPr>
          <w:color w:val="231F20"/>
          <w:spacing w:val="-14"/>
        </w:rPr>
        <w:t> </w:t>
      </w:r>
      <w:r>
        <w:rPr>
          <w:color w:val="231F20"/>
          <w:spacing w:val="-6"/>
        </w:rPr>
        <w:t>и</w:t>
      </w:r>
      <w:r>
        <w:rPr>
          <w:color w:val="231F20"/>
          <w:spacing w:val="-14"/>
        </w:rPr>
        <w:t> </w:t>
      </w:r>
      <w:r>
        <w:rPr>
          <w:color w:val="231F20"/>
          <w:spacing w:val="-6"/>
        </w:rPr>
        <w:t>гласању</w:t>
      </w:r>
      <w:r>
        <w:rPr>
          <w:color w:val="231F20"/>
          <w:spacing w:val="-14"/>
        </w:rPr>
        <w:t> </w:t>
      </w:r>
      <w:r>
        <w:rPr>
          <w:color w:val="231F20"/>
          <w:spacing w:val="-6"/>
        </w:rPr>
        <w:t>води</w:t>
      </w:r>
      <w:r>
        <w:rPr>
          <w:color w:val="231F20"/>
          <w:spacing w:val="-14"/>
        </w:rPr>
        <w:t> </w:t>
      </w:r>
      <w:r>
        <w:rPr>
          <w:color w:val="231F20"/>
          <w:spacing w:val="-6"/>
        </w:rPr>
        <w:t>посебан</w:t>
      </w:r>
      <w:r>
        <w:rPr>
          <w:color w:val="231F20"/>
          <w:spacing w:val="-14"/>
        </w:rPr>
        <w:t> </w:t>
      </w:r>
      <w:r>
        <w:rPr>
          <w:color w:val="231F20"/>
          <w:spacing w:val="-6"/>
        </w:rPr>
        <w:t>записник.</w:t>
      </w:r>
    </w:p>
    <w:p>
      <w:pPr>
        <w:pStyle w:val="BodyText"/>
        <w:spacing w:line="237" w:lineRule="auto" w:before="2"/>
        <w:ind w:right="571"/>
      </w:pPr>
      <w:r>
        <w:rPr>
          <w:color w:val="231F20"/>
          <w:spacing w:val="-6"/>
        </w:rPr>
        <w:t>Да</w:t>
      </w:r>
      <w:r>
        <w:rPr>
          <w:color w:val="231F20"/>
          <w:spacing w:val="-11"/>
        </w:rPr>
        <w:t> </w:t>
      </w:r>
      <w:r>
        <w:rPr>
          <w:color w:val="231F20"/>
          <w:spacing w:val="-6"/>
        </w:rPr>
        <w:t>би</w:t>
      </w:r>
      <w:r>
        <w:rPr>
          <w:color w:val="231F20"/>
          <w:spacing w:val="-11"/>
        </w:rPr>
        <w:t> </w:t>
      </w:r>
      <w:r>
        <w:rPr>
          <w:color w:val="231F20"/>
          <w:spacing w:val="-6"/>
        </w:rPr>
        <w:t>се</w:t>
      </w:r>
      <w:r>
        <w:rPr>
          <w:color w:val="231F20"/>
          <w:spacing w:val="-10"/>
        </w:rPr>
        <w:t> </w:t>
      </w:r>
      <w:r>
        <w:rPr>
          <w:color w:val="231F20"/>
          <w:spacing w:val="-6"/>
        </w:rPr>
        <w:t>обезбедило</w:t>
      </w:r>
      <w:r>
        <w:rPr>
          <w:color w:val="231F20"/>
          <w:spacing w:val="-11"/>
        </w:rPr>
        <w:t> </w:t>
      </w:r>
      <w:r>
        <w:rPr>
          <w:color w:val="231F20"/>
          <w:spacing w:val="-6"/>
        </w:rPr>
        <w:t>непристрасно</w:t>
      </w:r>
      <w:r>
        <w:rPr>
          <w:color w:val="231F20"/>
          <w:spacing w:val="-10"/>
        </w:rPr>
        <w:t> </w:t>
      </w:r>
      <w:r>
        <w:rPr>
          <w:color w:val="231F20"/>
          <w:spacing w:val="-6"/>
        </w:rPr>
        <w:t>вођење</w:t>
      </w:r>
      <w:r>
        <w:rPr>
          <w:color w:val="231F20"/>
          <w:spacing w:val="-11"/>
        </w:rPr>
        <w:t> </w:t>
      </w:r>
      <w:r>
        <w:rPr>
          <w:color w:val="231F20"/>
          <w:spacing w:val="-6"/>
        </w:rPr>
        <w:t>поступка,</w:t>
      </w:r>
      <w:r>
        <w:rPr>
          <w:color w:val="231F20"/>
          <w:spacing w:val="-10"/>
        </w:rPr>
        <w:t> </w:t>
      </w:r>
      <w:r>
        <w:rPr>
          <w:color w:val="231F20"/>
          <w:spacing w:val="-6"/>
        </w:rPr>
        <w:t>примењује </w:t>
      </w:r>
      <w:r>
        <w:rPr>
          <w:color w:val="231F20"/>
          <w:w w:val="90"/>
        </w:rPr>
        <w:t>се</w:t>
      </w:r>
      <w:r>
        <w:rPr>
          <w:color w:val="231F20"/>
          <w:spacing w:val="-1"/>
          <w:w w:val="90"/>
        </w:rPr>
        <w:t> </w:t>
      </w:r>
      <w:r>
        <w:rPr>
          <w:i/>
          <w:color w:val="231F20"/>
          <w:w w:val="90"/>
        </w:rPr>
        <w:t>изузеће</w:t>
      </w:r>
      <w:r>
        <w:rPr>
          <w:i/>
          <w:color w:val="231F20"/>
          <w:spacing w:val="-9"/>
          <w:w w:val="90"/>
        </w:rPr>
        <w:t> </w:t>
      </w:r>
      <w:r>
        <w:rPr>
          <w:i/>
          <w:color w:val="231F20"/>
          <w:w w:val="90"/>
        </w:rPr>
        <w:t>службеног</w:t>
      </w:r>
      <w:r>
        <w:rPr>
          <w:i/>
          <w:color w:val="231F20"/>
          <w:spacing w:val="-9"/>
          <w:w w:val="90"/>
        </w:rPr>
        <w:t> </w:t>
      </w:r>
      <w:r>
        <w:rPr>
          <w:i/>
          <w:color w:val="231F20"/>
          <w:w w:val="90"/>
        </w:rPr>
        <w:t>лица</w:t>
      </w:r>
      <w:r>
        <w:rPr>
          <w:color w:val="231F20"/>
          <w:w w:val="90"/>
        </w:rPr>
        <w:t>,</w:t>
      </w:r>
      <w:r>
        <w:rPr>
          <w:color w:val="231F20"/>
          <w:spacing w:val="-1"/>
          <w:w w:val="90"/>
        </w:rPr>
        <w:t> </w:t>
      </w:r>
      <w:r>
        <w:rPr>
          <w:color w:val="231F20"/>
          <w:w w:val="90"/>
        </w:rPr>
        <w:t>што</w:t>
      </w:r>
      <w:r>
        <w:rPr>
          <w:color w:val="231F20"/>
          <w:spacing w:val="-1"/>
          <w:w w:val="90"/>
        </w:rPr>
        <w:t> </w:t>
      </w:r>
      <w:r>
        <w:rPr>
          <w:color w:val="231F20"/>
          <w:w w:val="90"/>
        </w:rPr>
        <w:t>ће</w:t>
      </w:r>
      <w:r>
        <w:rPr>
          <w:color w:val="231F20"/>
          <w:spacing w:val="-1"/>
          <w:w w:val="90"/>
        </w:rPr>
        <w:t> </w:t>
      </w:r>
      <w:r>
        <w:rPr>
          <w:color w:val="231F20"/>
          <w:w w:val="90"/>
        </w:rPr>
        <w:t>по</w:t>
      </w:r>
      <w:r>
        <w:rPr>
          <w:color w:val="231F20"/>
          <w:spacing w:val="-1"/>
          <w:w w:val="90"/>
        </w:rPr>
        <w:t> </w:t>
      </w:r>
      <w:r>
        <w:rPr>
          <w:color w:val="231F20"/>
          <w:w w:val="90"/>
        </w:rPr>
        <w:t>ЗУП-у</w:t>
      </w:r>
      <w:r>
        <w:rPr>
          <w:color w:val="231F20"/>
          <w:spacing w:val="-1"/>
          <w:w w:val="90"/>
        </w:rPr>
        <w:t> </w:t>
      </w:r>
      <w:r>
        <w:rPr>
          <w:color w:val="231F20"/>
          <w:w w:val="90"/>
        </w:rPr>
        <w:t>бити</w:t>
      </w:r>
      <w:r>
        <w:rPr>
          <w:color w:val="231F20"/>
          <w:spacing w:val="-1"/>
          <w:w w:val="90"/>
        </w:rPr>
        <w:t> </w:t>
      </w:r>
      <w:r>
        <w:rPr>
          <w:color w:val="231F20"/>
          <w:w w:val="90"/>
        </w:rPr>
        <w:t>обавезно</w:t>
      </w:r>
      <w:r>
        <w:rPr>
          <w:color w:val="231F20"/>
          <w:spacing w:val="-1"/>
          <w:w w:val="90"/>
        </w:rPr>
        <w:t> </w:t>
      </w:r>
      <w:r>
        <w:rPr>
          <w:color w:val="231F20"/>
          <w:w w:val="90"/>
        </w:rPr>
        <w:t>ако</w:t>
      </w:r>
      <w:r>
        <w:rPr>
          <w:color w:val="231F20"/>
          <w:spacing w:val="-1"/>
          <w:w w:val="90"/>
        </w:rPr>
        <w:t> </w:t>
      </w:r>
      <w:r>
        <w:rPr>
          <w:color w:val="231F20"/>
          <w:w w:val="90"/>
        </w:rPr>
        <w:t>је</w:t>
      </w:r>
      <w:r>
        <w:rPr>
          <w:color w:val="231F20"/>
          <w:spacing w:val="-1"/>
          <w:w w:val="90"/>
        </w:rPr>
        <w:t> </w:t>
      </w:r>
      <w:r>
        <w:rPr>
          <w:color w:val="231F20"/>
          <w:w w:val="90"/>
        </w:rPr>
        <w:t>служ- </w:t>
      </w:r>
      <w:r>
        <w:rPr>
          <w:color w:val="231F20"/>
        </w:rPr>
        <w:t>бено</w:t>
      </w:r>
      <w:r>
        <w:rPr>
          <w:color w:val="231F20"/>
          <w:spacing w:val="-14"/>
        </w:rPr>
        <w:t> </w:t>
      </w:r>
      <w:r>
        <w:rPr>
          <w:color w:val="231F20"/>
        </w:rPr>
        <w:t>лице:</w:t>
      </w:r>
    </w:p>
    <w:p>
      <w:pPr>
        <w:pStyle w:val="ListParagraph"/>
        <w:numPr>
          <w:ilvl w:val="0"/>
          <w:numId w:val="10"/>
        </w:numPr>
        <w:tabs>
          <w:tab w:pos="1435" w:val="left" w:leader="none"/>
        </w:tabs>
        <w:spacing w:line="237" w:lineRule="auto" w:before="1" w:after="0"/>
        <w:ind w:left="807" w:right="569" w:firstLine="396"/>
        <w:jc w:val="both"/>
        <w:rPr>
          <w:sz w:val="22"/>
        </w:rPr>
      </w:pPr>
      <w:r>
        <w:rPr>
          <w:color w:val="231F20"/>
          <w:spacing w:val="-6"/>
          <w:sz w:val="22"/>
        </w:rPr>
        <w:t>у</w:t>
      </w:r>
      <w:r>
        <w:rPr>
          <w:color w:val="231F20"/>
          <w:spacing w:val="-11"/>
          <w:sz w:val="22"/>
        </w:rPr>
        <w:t> </w:t>
      </w:r>
      <w:r>
        <w:rPr>
          <w:color w:val="231F20"/>
          <w:spacing w:val="-6"/>
          <w:sz w:val="22"/>
        </w:rPr>
        <w:t>поступку</w:t>
      </w:r>
      <w:r>
        <w:rPr>
          <w:color w:val="231F20"/>
          <w:spacing w:val="-11"/>
          <w:sz w:val="22"/>
        </w:rPr>
        <w:t> </w:t>
      </w:r>
      <w:r>
        <w:rPr>
          <w:color w:val="231F20"/>
          <w:spacing w:val="-6"/>
          <w:sz w:val="22"/>
        </w:rPr>
        <w:t>странка,</w:t>
      </w:r>
      <w:r>
        <w:rPr>
          <w:color w:val="231F20"/>
          <w:spacing w:val="-10"/>
          <w:sz w:val="22"/>
        </w:rPr>
        <w:t> </w:t>
      </w:r>
      <w:r>
        <w:rPr>
          <w:color w:val="231F20"/>
          <w:spacing w:val="-6"/>
          <w:sz w:val="22"/>
        </w:rPr>
        <w:t>сведок,</w:t>
      </w:r>
      <w:r>
        <w:rPr>
          <w:color w:val="231F20"/>
          <w:spacing w:val="-11"/>
          <w:sz w:val="22"/>
        </w:rPr>
        <w:t> </w:t>
      </w:r>
      <w:r>
        <w:rPr>
          <w:color w:val="231F20"/>
          <w:spacing w:val="-6"/>
          <w:sz w:val="22"/>
        </w:rPr>
        <w:t>вештак,</w:t>
      </w:r>
      <w:r>
        <w:rPr>
          <w:color w:val="231F20"/>
          <w:spacing w:val="-10"/>
          <w:sz w:val="22"/>
        </w:rPr>
        <w:t> </w:t>
      </w:r>
      <w:r>
        <w:rPr>
          <w:color w:val="231F20"/>
          <w:spacing w:val="-6"/>
          <w:sz w:val="22"/>
        </w:rPr>
        <w:t>пуномоћник</w:t>
      </w:r>
      <w:r>
        <w:rPr>
          <w:color w:val="231F20"/>
          <w:spacing w:val="-11"/>
          <w:sz w:val="22"/>
        </w:rPr>
        <w:t> </w:t>
      </w:r>
      <w:r>
        <w:rPr>
          <w:color w:val="231F20"/>
          <w:spacing w:val="-6"/>
          <w:sz w:val="22"/>
        </w:rPr>
        <w:t>или</w:t>
      </w:r>
      <w:r>
        <w:rPr>
          <w:color w:val="231F20"/>
          <w:spacing w:val="-10"/>
          <w:sz w:val="22"/>
        </w:rPr>
        <w:t> </w:t>
      </w:r>
      <w:r>
        <w:rPr>
          <w:color w:val="231F20"/>
          <w:spacing w:val="-6"/>
          <w:sz w:val="22"/>
        </w:rPr>
        <w:t>законски </w:t>
      </w:r>
      <w:r>
        <w:rPr>
          <w:color w:val="231F20"/>
          <w:sz w:val="22"/>
        </w:rPr>
        <w:t>заступник</w:t>
      </w:r>
      <w:r>
        <w:rPr>
          <w:color w:val="231F20"/>
          <w:spacing w:val="-14"/>
          <w:sz w:val="22"/>
        </w:rPr>
        <w:t> </w:t>
      </w:r>
      <w:r>
        <w:rPr>
          <w:color w:val="231F20"/>
          <w:sz w:val="22"/>
        </w:rPr>
        <w:t>странке;</w:t>
      </w:r>
    </w:p>
    <w:p>
      <w:pPr>
        <w:pStyle w:val="ListParagraph"/>
        <w:numPr>
          <w:ilvl w:val="0"/>
          <w:numId w:val="10"/>
        </w:numPr>
        <w:tabs>
          <w:tab w:pos="1416" w:val="left" w:leader="none"/>
        </w:tabs>
        <w:spacing w:line="237" w:lineRule="auto" w:before="0" w:after="0"/>
        <w:ind w:left="807" w:right="570" w:firstLine="396"/>
        <w:jc w:val="both"/>
        <w:rPr>
          <w:sz w:val="22"/>
        </w:rPr>
      </w:pPr>
      <w:r>
        <w:rPr>
          <w:color w:val="231F20"/>
          <w:w w:val="90"/>
          <w:sz w:val="22"/>
        </w:rPr>
        <w:t>са странком, законским заступником или пуномоћником странке сродник у правој линији, затим сродник у побочној линији до четвртог степена закључно, супружник или ванбрачни партнер или сродник по </w:t>
      </w:r>
      <w:r>
        <w:rPr>
          <w:color w:val="231F20"/>
          <w:spacing w:val="-6"/>
          <w:sz w:val="22"/>
        </w:rPr>
        <w:t>тазбини</w:t>
      </w:r>
      <w:r>
        <w:rPr>
          <w:color w:val="231F20"/>
          <w:spacing w:val="-15"/>
          <w:sz w:val="22"/>
        </w:rPr>
        <w:t> </w:t>
      </w:r>
      <w:r>
        <w:rPr>
          <w:color w:val="231F20"/>
          <w:spacing w:val="-6"/>
          <w:sz w:val="22"/>
        </w:rPr>
        <w:t>до</w:t>
      </w:r>
      <w:r>
        <w:rPr>
          <w:color w:val="231F20"/>
          <w:spacing w:val="-15"/>
          <w:sz w:val="22"/>
        </w:rPr>
        <w:t> </w:t>
      </w:r>
      <w:r>
        <w:rPr>
          <w:color w:val="231F20"/>
          <w:spacing w:val="-6"/>
          <w:sz w:val="22"/>
        </w:rPr>
        <w:t>другог</w:t>
      </w:r>
      <w:r>
        <w:rPr>
          <w:color w:val="231F20"/>
          <w:spacing w:val="-15"/>
          <w:sz w:val="22"/>
        </w:rPr>
        <w:t> </w:t>
      </w:r>
      <w:r>
        <w:rPr>
          <w:color w:val="231F20"/>
          <w:spacing w:val="-6"/>
          <w:sz w:val="22"/>
        </w:rPr>
        <w:t>степена</w:t>
      </w:r>
      <w:r>
        <w:rPr>
          <w:color w:val="231F20"/>
          <w:spacing w:val="-15"/>
          <w:sz w:val="22"/>
        </w:rPr>
        <w:t> </w:t>
      </w:r>
      <w:r>
        <w:rPr>
          <w:color w:val="231F20"/>
          <w:spacing w:val="-6"/>
          <w:sz w:val="22"/>
        </w:rPr>
        <w:t>закључно,</w:t>
      </w:r>
      <w:r>
        <w:rPr>
          <w:color w:val="231F20"/>
          <w:spacing w:val="-15"/>
          <w:sz w:val="22"/>
        </w:rPr>
        <w:t> </w:t>
      </w:r>
      <w:r>
        <w:rPr>
          <w:color w:val="231F20"/>
          <w:spacing w:val="-6"/>
          <w:sz w:val="22"/>
        </w:rPr>
        <w:t>па</w:t>
      </w:r>
      <w:r>
        <w:rPr>
          <w:color w:val="231F20"/>
          <w:spacing w:val="-15"/>
          <w:sz w:val="22"/>
        </w:rPr>
        <w:t> </w:t>
      </w:r>
      <w:r>
        <w:rPr>
          <w:color w:val="231F20"/>
          <w:spacing w:val="-6"/>
          <w:sz w:val="22"/>
        </w:rPr>
        <w:t>и</w:t>
      </w:r>
      <w:r>
        <w:rPr>
          <w:color w:val="231F20"/>
          <w:spacing w:val="-15"/>
          <w:sz w:val="22"/>
        </w:rPr>
        <w:t> </w:t>
      </w:r>
      <w:r>
        <w:rPr>
          <w:color w:val="231F20"/>
          <w:spacing w:val="-6"/>
          <w:sz w:val="22"/>
        </w:rPr>
        <w:t>онда</w:t>
      </w:r>
      <w:r>
        <w:rPr>
          <w:color w:val="231F20"/>
          <w:spacing w:val="-15"/>
          <w:sz w:val="22"/>
        </w:rPr>
        <w:t> </w:t>
      </w:r>
      <w:r>
        <w:rPr>
          <w:color w:val="231F20"/>
          <w:spacing w:val="-6"/>
          <w:sz w:val="22"/>
        </w:rPr>
        <w:t>када</w:t>
      </w:r>
      <w:r>
        <w:rPr>
          <w:color w:val="231F20"/>
          <w:spacing w:val="-15"/>
          <w:sz w:val="22"/>
        </w:rPr>
        <w:t> </w:t>
      </w:r>
      <w:r>
        <w:rPr>
          <w:color w:val="231F20"/>
          <w:spacing w:val="-6"/>
          <w:sz w:val="22"/>
        </w:rPr>
        <w:t>је</w:t>
      </w:r>
      <w:r>
        <w:rPr>
          <w:color w:val="231F20"/>
          <w:spacing w:val="-15"/>
          <w:sz w:val="22"/>
        </w:rPr>
        <w:t> </w:t>
      </w:r>
      <w:r>
        <w:rPr>
          <w:color w:val="231F20"/>
          <w:spacing w:val="-6"/>
          <w:sz w:val="22"/>
        </w:rPr>
        <w:t>брак</w:t>
      </w:r>
      <w:r>
        <w:rPr>
          <w:color w:val="231F20"/>
          <w:spacing w:val="-15"/>
          <w:sz w:val="22"/>
        </w:rPr>
        <w:t> </w:t>
      </w:r>
      <w:r>
        <w:rPr>
          <w:color w:val="231F20"/>
          <w:spacing w:val="-6"/>
          <w:sz w:val="22"/>
        </w:rPr>
        <w:t>престао;</w:t>
      </w:r>
    </w:p>
    <w:p>
      <w:pPr>
        <w:pStyle w:val="ListParagraph"/>
        <w:numPr>
          <w:ilvl w:val="0"/>
          <w:numId w:val="10"/>
        </w:numPr>
        <w:tabs>
          <w:tab w:pos="1416" w:val="left" w:leader="none"/>
        </w:tabs>
        <w:spacing w:line="237" w:lineRule="auto" w:before="2" w:after="0"/>
        <w:ind w:left="807" w:right="571" w:firstLine="396"/>
        <w:jc w:val="both"/>
        <w:rPr>
          <w:sz w:val="22"/>
        </w:rPr>
      </w:pPr>
      <w:r>
        <w:rPr>
          <w:color w:val="231F20"/>
          <w:w w:val="90"/>
          <w:sz w:val="22"/>
        </w:rPr>
        <w:t>са</w:t>
      </w:r>
      <w:r>
        <w:rPr>
          <w:color w:val="231F20"/>
          <w:spacing w:val="-10"/>
          <w:w w:val="90"/>
          <w:sz w:val="22"/>
        </w:rPr>
        <w:t> </w:t>
      </w:r>
      <w:r>
        <w:rPr>
          <w:color w:val="231F20"/>
          <w:w w:val="90"/>
          <w:sz w:val="22"/>
        </w:rPr>
        <w:t>странком</w:t>
      </w:r>
      <w:r>
        <w:rPr>
          <w:color w:val="231F20"/>
          <w:spacing w:val="-10"/>
          <w:w w:val="90"/>
          <w:sz w:val="22"/>
        </w:rPr>
        <w:t> </w:t>
      </w:r>
      <w:r>
        <w:rPr>
          <w:color w:val="231F20"/>
          <w:w w:val="90"/>
          <w:sz w:val="22"/>
        </w:rPr>
        <w:t>у</w:t>
      </w:r>
      <w:r>
        <w:rPr>
          <w:color w:val="231F20"/>
          <w:spacing w:val="-10"/>
          <w:w w:val="90"/>
          <w:sz w:val="22"/>
        </w:rPr>
        <w:t> </w:t>
      </w:r>
      <w:r>
        <w:rPr>
          <w:color w:val="231F20"/>
          <w:w w:val="90"/>
          <w:sz w:val="22"/>
        </w:rPr>
        <w:t>односу</w:t>
      </w:r>
      <w:r>
        <w:rPr>
          <w:color w:val="231F20"/>
          <w:spacing w:val="-10"/>
          <w:w w:val="90"/>
          <w:sz w:val="22"/>
        </w:rPr>
        <w:t> </w:t>
      </w:r>
      <w:r>
        <w:rPr>
          <w:color w:val="231F20"/>
          <w:w w:val="90"/>
          <w:sz w:val="22"/>
        </w:rPr>
        <w:t>старатеља,</w:t>
      </w:r>
      <w:r>
        <w:rPr>
          <w:color w:val="231F20"/>
          <w:spacing w:val="-10"/>
          <w:w w:val="90"/>
          <w:sz w:val="22"/>
        </w:rPr>
        <w:t> </w:t>
      </w:r>
      <w:r>
        <w:rPr>
          <w:color w:val="231F20"/>
          <w:w w:val="90"/>
          <w:sz w:val="22"/>
        </w:rPr>
        <w:t>усвојеника,</w:t>
      </w:r>
      <w:r>
        <w:rPr>
          <w:color w:val="231F20"/>
          <w:spacing w:val="-10"/>
          <w:w w:val="90"/>
          <w:sz w:val="22"/>
        </w:rPr>
        <w:t> </w:t>
      </w:r>
      <w:r>
        <w:rPr>
          <w:color w:val="231F20"/>
          <w:w w:val="90"/>
          <w:sz w:val="22"/>
        </w:rPr>
        <w:t>усвојитеља</w:t>
      </w:r>
      <w:r>
        <w:rPr>
          <w:color w:val="231F20"/>
          <w:spacing w:val="-10"/>
          <w:w w:val="90"/>
          <w:sz w:val="22"/>
        </w:rPr>
        <w:t> </w:t>
      </w:r>
      <w:r>
        <w:rPr>
          <w:color w:val="231F20"/>
          <w:w w:val="90"/>
          <w:sz w:val="22"/>
        </w:rPr>
        <w:t>или</w:t>
      </w:r>
      <w:r>
        <w:rPr>
          <w:color w:val="231F20"/>
          <w:spacing w:val="-10"/>
          <w:w w:val="90"/>
          <w:sz w:val="22"/>
        </w:rPr>
        <w:t> </w:t>
      </w:r>
      <w:r>
        <w:rPr>
          <w:color w:val="231F20"/>
          <w:w w:val="90"/>
          <w:sz w:val="22"/>
        </w:rPr>
        <w:t>хра- </w:t>
      </w:r>
      <w:r>
        <w:rPr>
          <w:color w:val="231F20"/>
          <w:spacing w:val="-2"/>
          <w:sz w:val="22"/>
        </w:rPr>
        <w:t>нитеља;</w:t>
      </w:r>
    </w:p>
    <w:p>
      <w:pPr>
        <w:pStyle w:val="ListParagraph"/>
        <w:numPr>
          <w:ilvl w:val="0"/>
          <w:numId w:val="10"/>
        </w:numPr>
        <w:tabs>
          <w:tab w:pos="1421" w:val="left" w:leader="none"/>
        </w:tabs>
        <w:spacing w:line="237" w:lineRule="auto" w:before="1" w:after="0"/>
        <w:ind w:left="807" w:right="570" w:firstLine="396"/>
        <w:jc w:val="both"/>
        <w:rPr>
          <w:sz w:val="22"/>
        </w:rPr>
      </w:pPr>
      <w:r>
        <w:rPr>
          <w:color w:val="231F20"/>
          <w:spacing w:val="-8"/>
          <w:sz w:val="22"/>
        </w:rPr>
        <w:t>са</w:t>
      </w:r>
      <w:r>
        <w:rPr>
          <w:color w:val="231F20"/>
          <w:spacing w:val="-9"/>
          <w:sz w:val="22"/>
        </w:rPr>
        <w:t> </w:t>
      </w:r>
      <w:r>
        <w:rPr>
          <w:color w:val="231F20"/>
          <w:spacing w:val="-8"/>
          <w:sz w:val="22"/>
        </w:rPr>
        <w:t>законским заступником</w:t>
      </w:r>
      <w:r>
        <w:rPr>
          <w:color w:val="231F20"/>
          <w:spacing w:val="-9"/>
          <w:sz w:val="22"/>
        </w:rPr>
        <w:t> </w:t>
      </w:r>
      <w:r>
        <w:rPr>
          <w:color w:val="231F20"/>
          <w:spacing w:val="-8"/>
          <w:sz w:val="22"/>
        </w:rPr>
        <w:t>или пуномоћником</w:t>
      </w:r>
      <w:r>
        <w:rPr>
          <w:color w:val="231F20"/>
          <w:spacing w:val="-9"/>
          <w:sz w:val="22"/>
        </w:rPr>
        <w:t> </w:t>
      </w:r>
      <w:r>
        <w:rPr>
          <w:color w:val="231F20"/>
          <w:spacing w:val="-8"/>
          <w:sz w:val="22"/>
        </w:rPr>
        <w:t>странке у</w:t>
      </w:r>
      <w:r>
        <w:rPr>
          <w:color w:val="231F20"/>
          <w:spacing w:val="-9"/>
          <w:sz w:val="22"/>
        </w:rPr>
        <w:t> </w:t>
      </w:r>
      <w:r>
        <w:rPr>
          <w:color w:val="231F20"/>
          <w:spacing w:val="-8"/>
          <w:sz w:val="22"/>
        </w:rPr>
        <w:t>односу </w:t>
      </w:r>
      <w:r>
        <w:rPr>
          <w:color w:val="231F20"/>
          <w:spacing w:val="-2"/>
          <w:sz w:val="22"/>
        </w:rPr>
        <w:t>усвојитеља</w:t>
      </w:r>
      <w:r>
        <w:rPr>
          <w:color w:val="231F20"/>
          <w:spacing w:val="-17"/>
          <w:sz w:val="22"/>
        </w:rPr>
        <w:t> </w:t>
      </w:r>
      <w:r>
        <w:rPr>
          <w:color w:val="231F20"/>
          <w:spacing w:val="-2"/>
          <w:sz w:val="22"/>
        </w:rPr>
        <w:t>или</w:t>
      </w:r>
      <w:r>
        <w:rPr>
          <w:color w:val="231F20"/>
          <w:spacing w:val="-17"/>
          <w:sz w:val="22"/>
        </w:rPr>
        <w:t> </w:t>
      </w:r>
      <w:r>
        <w:rPr>
          <w:color w:val="231F20"/>
          <w:spacing w:val="-2"/>
          <w:sz w:val="22"/>
        </w:rPr>
        <w:t>усвојеника;</w:t>
      </w:r>
    </w:p>
    <w:p>
      <w:pPr>
        <w:pStyle w:val="ListParagraph"/>
        <w:numPr>
          <w:ilvl w:val="0"/>
          <w:numId w:val="10"/>
        </w:numPr>
        <w:tabs>
          <w:tab w:pos="1427" w:val="left" w:leader="none"/>
        </w:tabs>
        <w:spacing w:line="253" w:lineRule="exact" w:before="0" w:after="0"/>
        <w:ind w:left="1426" w:right="0" w:hanging="223"/>
        <w:jc w:val="both"/>
        <w:rPr>
          <w:sz w:val="22"/>
        </w:rPr>
      </w:pPr>
      <w:r>
        <w:rPr>
          <w:color w:val="231F20"/>
          <w:spacing w:val="-6"/>
          <w:sz w:val="22"/>
        </w:rPr>
        <w:t>учествовало</w:t>
      </w:r>
      <w:r>
        <w:rPr>
          <w:color w:val="231F20"/>
          <w:spacing w:val="-17"/>
          <w:sz w:val="22"/>
        </w:rPr>
        <w:t> </w:t>
      </w:r>
      <w:r>
        <w:rPr>
          <w:color w:val="231F20"/>
          <w:spacing w:val="-6"/>
          <w:sz w:val="22"/>
        </w:rPr>
        <w:t>у</w:t>
      </w:r>
      <w:r>
        <w:rPr>
          <w:color w:val="231F20"/>
          <w:spacing w:val="-17"/>
          <w:sz w:val="22"/>
        </w:rPr>
        <w:t> </w:t>
      </w:r>
      <w:r>
        <w:rPr>
          <w:color w:val="231F20"/>
          <w:spacing w:val="-6"/>
          <w:sz w:val="22"/>
        </w:rPr>
        <w:t>првостепеном</w:t>
      </w:r>
      <w:r>
        <w:rPr>
          <w:color w:val="231F20"/>
          <w:spacing w:val="-16"/>
          <w:sz w:val="22"/>
        </w:rPr>
        <w:t> </w:t>
      </w:r>
      <w:r>
        <w:rPr>
          <w:color w:val="231F20"/>
          <w:spacing w:val="-6"/>
          <w:sz w:val="22"/>
        </w:rPr>
        <w:t>поступку;</w:t>
      </w:r>
    </w:p>
    <w:p>
      <w:pPr>
        <w:pStyle w:val="ListParagraph"/>
        <w:numPr>
          <w:ilvl w:val="0"/>
          <w:numId w:val="10"/>
        </w:numPr>
        <w:tabs>
          <w:tab w:pos="1417" w:val="left" w:leader="none"/>
        </w:tabs>
        <w:spacing w:line="237" w:lineRule="auto" w:before="1" w:after="0"/>
        <w:ind w:left="807" w:right="571" w:firstLine="396"/>
        <w:jc w:val="left"/>
        <w:rPr>
          <w:sz w:val="22"/>
        </w:rPr>
      </w:pPr>
      <w:r>
        <w:rPr>
          <w:color w:val="231F20"/>
          <w:w w:val="90"/>
          <w:sz w:val="22"/>
        </w:rPr>
        <w:t>остварило</w:t>
      </w:r>
      <w:r>
        <w:rPr>
          <w:color w:val="231F20"/>
          <w:spacing w:val="-2"/>
          <w:w w:val="90"/>
          <w:sz w:val="22"/>
        </w:rPr>
        <w:t> </w:t>
      </w:r>
      <w:r>
        <w:rPr>
          <w:color w:val="231F20"/>
          <w:w w:val="90"/>
          <w:sz w:val="22"/>
        </w:rPr>
        <w:t>накнаду</w:t>
      </w:r>
      <w:r>
        <w:rPr>
          <w:color w:val="231F20"/>
          <w:spacing w:val="-2"/>
          <w:w w:val="90"/>
          <w:sz w:val="22"/>
        </w:rPr>
        <w:t> </w:t>
      </w:r>
      <w:r>
        <w:rPr>
          <w:color w:val="231F20"/>
          <w:w w:val="90"/>
          <w:sz w:val="22"/>
        </w:rPr>
        <w:t>или</w:t>
      </w:r>
      <w:r>
        <w:rPr>
          <w:color w:val="231F20"/>
          <w:spacing w:val="-2"/>
          <w:w w:val="90"/>
          <w:sz w:val="22"/>
        </w:rPr>
        <w:t> </w:t>
      </w:r>
      <w:r>
        <w:rPr>
          <w:color w:val="231F20"/>
          <w:w w:val="90"/>
          <w:sz w:val="22"/>
        </w:rPr>
        <w:t>друга</w:t>
      </w:r>
      <w:r>
        <w:rPr>
          <w:color w:val="231F20"/>
          <w:spacing w:val="-2"/>
          <w:w w:val="90"/>
          <w:sz w:val="22"/>
        </w:rPr>
        <w:t> </w:t>
      </w:r>
      <w:r>
        <w:rPr>
          <w:color w:val="231F20"/>
          <w:w w:val="90"/>
          <w:sz w:val="22"/>
        </w:rPr>
        <w:t>примања</w:t>
      </w:r>
      <w:r>
        <w:rPr>
          <w:color w:val="231F20"/>
          <w:spacing w:val="-2"/>
          <w:w w:val="90"/>
          <w:sz w:val="22"/>
        </w:rPr>
        <w:t> </w:t>
      </w:r>
      <w:r>
        <w:rPr>
          <w:color w:val="231F20"/>
          <w:w w:val="90"/>
          <w:sz w:val="22"/>
        </w:rPr>
        <w:t>од</w:t>
      </w:r>
      <w:r>
        <w:rPr>
          <w:color w:val="231F20"/>
          <w:spacing w:val="-2"/>
          <w:w w:val="90"/>
          <w:sz w:val="22"/>
        </w:rPr>
        <w:t> </w:t>
      </w:r>
      <w:r>
        <w:rPr>
          <w:color w:val="231F20"/>
          <w:w w:val="90"/>
          <w:sz w:val="22"/>
        </w:rPr>
        <w:t>странке</w:t>
      </w:r>
      <w:r>
        <w:rPr>
          <w:color w:val="231F20"/>
          <w:spacing w:val="-2"/>
          <w:w w:val="90"/>
          <w:sz w:val="22"/>
        </w:rPr>
        <w:t> </w:t>
      </w:r>
      <w:r>
        <w:rPr>
          <w:color w:val="231F20"/>
          <w:w w:val="90"/>
          <w:sz w:val="22"/>
        </w:rPr>
        <w:t>или</w:t>
      </w:r>
      <w:r>
        <w:rPr>
          <w:color w:val="231F20"/>
          <w:spacing w:val="-2"/>
          <w:w w:val="90"/>
          <w:sz w:val="22"/>
        </w:rPr>
        <w:t> </w:t>
      </w:r>
      <w:r>
        <w:rPr>
          <w:color w:val="231F20"/>
          <w:w w:val="90"/>
          <w:sz w:val="22"/>
        </w:rPr>
        <w:t>је</w:t>
      </w:r>
      <w:r>
        <w:rPr>
          <w:color w:val="231F20"/>
          <w:spacing w:val="-2"/>
          <w:w w:val="90"/>
          <w:sz w:val="22"/>
        </w:rPr>
        <w:t> </w:t>
      </w:r>
      <w:r>
        <w:rPr>
          <w:color w:val="231F20"/>
          <w:w w:val="90"/>
          <w:sz w:val="22"/>
        </w:rPr>
        <w:t>ангажо- </w:t>
      </w:r>
      <w:r>
        <w:rPr>
          <w:color w:val="231F20"/>
          <w:spacing w:val="-4"/>
          <w:sz w:val="22"/>
        </w:rPr>
        <w:t>вано</w:t>
      </w:r>
      <w:r>
        <w:rPr>
          <w:color w:val="231F20"/>
          <w:spacing w:val="-15"/>
          <w:sz w:val="22"/>
        </w:rPr>
        <w:t> </w:t>
      </w:r>
      <w:r>
        <w:rPr>
          <w:color w:val="231F20"/>
          <w:spacing w:val="-4"/>
          <w:sz w:val="22"/>
        </w:rPr>
        <w:t>у</w:t>
      </w:r>
      <w:r>
        <w:rPr>
          <w:color w:val="231F20"/>
          <w:spacing w:val="-15"/>
          <w:sz w:val="22"/>
        </w:rPr>
        <w:t> </w:t>
      </w:r>
      <w:r>
        <w:rPr>
          <w:color w:val="231F20"/>
          <w:spacing w:val="-4"/>
          <w:sz w:val="22"/>
        </w:rPr>
        <w:t>управном</w:t>
      </w:r>
      <w:r>
        <w:rPr>
          <w:color w:val="231F20"/>
          <w:spacing w:val="-15"/>
          <w:sz w:val="22"/>
        </w:rPr>
        <w:t> </w:t>
      </w:r>
      <w:r>
        <w:rPr>
          <w:color w:val="231F20"/>
          <w:spacing w:val="-4"/>
          <w:sz w:val="22"/>
        </w:rPr>
        <w:t>одбору,</w:t>
      </w:r>
      <w:r>
        <w:rPr>
          <w:color w:val="231F20"/>
          <w:spacing w:val="-15"/>
          <w:sz w:val="22"/>
        </w:rPr>
        <w:t> </w:t>
      </w:r>
      <w:r>
        <w:rPr>
          <w:color w:val="231F20"/>
          <w:spacing w:val="-4"/>
          <w:sz w:val="22"/>
        </w:rPr>
        <w:t>радном</w:t>
      </w:r>
      <w:r>
        <w:rPr>
          <w:color w:val="231F20"/>
          <w:spacing w:val="-15"/>
          <w:sz w:val="22"/>
        </w:rPr>
        <w:t> </w:t>
      </w:r>
      <w:r>
        <w:rPr>
          <w:color w:val="231F20"/>
          <w:spacing w:val="-4"/>
          <w:sz w:val="22"/>
        </w:rPr>
        <w:t>или</w:t>
      </w:r>
      <w:r>
        <w:rPr>
          <w:color w:val="231F20"/>
          <w:spacing w:val="-15"/>
          <w:sz w:val="22"/>
        </w:rPr>
        <w:t> </w:t>
      </w:r>
      <w:r>
        <w:rPr>
          <w:color w:val="231F20"/>
          <w:spacing w:val="-4"/>
          <w:sz w:val="22"/>
        </w:rPr>
        <w:t>стручном</w:t>
      </w:r>
      <w:r>
        <w:rPr>
          <w:color w:val="231F20"/>
          <w:spacing w:val="-15"/>
          <w:sz w:val="22"/>
        </w:rPr>
        <w:t> </w:t>
      </w:r>
      <w:r>
        <w:rPr>
          <w:color w:val="231F20"/>
          <w:spacing w:val="-4"/>
          <w:sz w:val="22"/>
        </w:rPr>
        <w:t>телу</w:t>
      </w:r>
      <w:r>
        <w:rPr>
          <w:color w:val="231F20"/>
          <w:spacing w:val="-15"/>
          <w:sz w:val="22"/>
        </w:rPr>
        <w:t> </w:t>
      </w:r>
      <w:r>
        <w:rPr>
          <w:color w:val="231F20"/>
          <w:spacing w:val="-4"/>
          <w:sz w:val="22"/>
        </w:rPr>
        <w:t>странке;</w:t>
      </w:r>
    </w:p>
    <w:p>
      <w:pPr>
        <w:pStyle w:val="ListParagraph"/>
        <w:numPr>
          <w:ilvl w:val="0"/>
          <w:numId w:val="10"/>
        </w:numPr>
        <w:tabs>
          <w:tab w:pos="1433" w:val="left" w:leader="none"/>
        </w:tabs>
        <w:spacing w:line="237" w:lineRule="auto" w:before="0" w:after="0"/>
        <w:ind w:left="807" w:right="568" w:firstLine="396"/>
        <w:jc w:val="left"/>
        <w:rPr>
          <w:sz w:val="22"/>
        </w:rPr>
      </w:pPr>
      <w:r>
        <w:rPr>
          <w:color w:val="231F20"/>
          <w:spacing w:val="-6"/>
          <w:sz w:val="22"/>
        </w:rPr>
        <w:t>могло</w:t>
      </w:r>
      <w:r>
        <w:rPr>
          <w:color w:val="231F20"/>
          <w:spacing w:val="-17"/>
          <w:sz w:val="22"/>
        </w:rPr>
        <w:t> </w:t>
      </w:r>
      <w:r>
        <w:rPr>
          <w:color w:val="231F20"/>
          <w:spacing w:val="-6"/>
          <w:sz w:val="22"/>
        </w:rPr>
        <w:t>имати</w:t>
      </w:r>
      <w:r>
        <w:rPr>
          <w:color w:val="231F20"/>
          <w:spacing w:val="-15"/>
          <w:sz w:val="22"/>
        </w:rPr>
        <w:t> </w:t>
      </w:r>
      <w:r>
        <w:rPr>
          <w:color w:val="231F20"/>
          <w:spacing w:val="-6"/>
          <w:sz w:val="22"/>
        </w:rPr>
        <w:t>директну</w:t>
      </w:r>
      <w:r>
        <w:rPr>
          <w:color w:val="231F20"/>
          <w:spacing w:val="-15"/>
          <w:sz w:val="22"/>
        </w:rPr>
        <w:t> </w:t>
      </w:r>
      <w:r>
        <w:rPr>
          <w:color w:val="231F20"/>
          <w:spacing w:val="-6"/>
          <w:sz w:val="22"/>
        </w:rPr>
        <w:t>корист</w:t>
      </w:r>
      <w:r>
        <w:rPr>
          <w:color w:val="231F20"/>
          <w:spacing w:val="-14"/>
          <w:sz w:val="22"/>
        </w:rPr>
        <w:t> </w:t>
      </w:r>
      <w:r>
        <w:rPr>
          <w:color w:val="231F20"/>
          <w:spacing w:val="-6"/>
          <w:sz w:val="22"/>
        </w:rPr>
        <w:t>или</w:t>
      </w:r>
      <w:r>
        <w:rPr>
          <w:color w:val="231F20"/>
          <w:spacing w:val="-14"/>
          <w:sz w:val="22"/>
        </w:rPr>
        <w:t> </w:t>
      </w:r>
      <w:r>
        <w:rPr>
          <w:color w:val="231F20"/>
          <w:spacing w:val="-6"/>
          <w:sz w:val="22"/>
        </w:rPr>
        <w:t>штету</w:t>
      </w:r>
      <w:r>
        <w:rPr>
          <w:color w:val="231F20"/>
          <w:spacing w:val="-14"/>
          <w:sz w:val="22"/>
        </w:rPr>
        <w:t> </w:t>
      </w:r>
      <w:r>
        <w:rPr>
          <w:color w:val="231F20"/>
          <w:spacing w:val="-6"/>
          <w:sz w:val="22"/>
        </w:rPr>
        <w:t>који</w:t>
      </w:r>
      <w:r>
        <w:rPr>
          <w:color w:val="231F20"/>
          <w:spacing w:val="-14"/>
          <w:sz w:val="22"/>
        </w:rPr>
        <w:t> </w:t>
      </w:r>
      <w:r>
        <w:rPr>
          <w:color w:val="231F20"/>
          <w:spacing w:val="-6"/>
          <w:sz w:val="22"/>
        </w:rPr>
        <w:t>зависе</w:t>
      </w:r>
      <w:r>
        <w:rPr>
          <w:color w:val="231F20"/>
          <w:spacing w:val="-14"/>
          <w:sz w:val="22"/>
        </w:rPr>
        <w:t> </w:t>
      </w:r>
      <w:r>
        <w:rPr>
          <w:color w:val="231F20"/>
          <w:spacing w:val="-6"/>
          <w:sz w:val="22"/>
        </w:rPr>
        <w:t>од</w:t>
      </w:r>
      <w:r>
        <w:rPr>
          <w:color w:val="231F20"/>
          <w:spacing w:val="-14"/>
          <w:sz w:val="22"/>
        </w:rPr>
        <w:t> </w:t>
      </w:r>
      <w:r>
        <w:rPr>
          <w:color w:val="231F20"/>
          <w:spacing w:val="-6"/>
          <w:sz w:val="22"/>
        </w:rPr>
        <w:t>исхода </w:t>
      </w:r>
      <w:r>
        <w:rPr>
          <w:color w:val="231F20"/>
          <w:spacing w:val="-2"/>
          <w:sz w:val="22"/>
        </w:rPr>
        <w:t>поступка;</w:t>
      </w:r>
    </w:p>
    <w:p>
      <w:pPr>
        <w:pStyle w:val="ListParagraph"/>
        <w:numPr>
          <w:ilvl w:val="0"/>
          <w:numId w:val="10"/>
        </w:numPr>
        <w:tabs>
          <w:tab w:pos="1439" w:val="left" w:leader="none"/>
        </w:tabs>
        <w:spacing w:line="237" w:lineRule="auto" w:before="1" w:after="0"/>
        <w:ind w:left="807" w:right="571" w:firstLine="396"/>
        <w:jc w:val="left"/>
        <w:rPr>
          <w:sz w:val="22"/>
        </w:rPr>
      </w:pPr>
      <w:r>
        <w:rPr>
          <w:color w:val="231F20"/>
          <w:spacing w:val="-4"/>
          <w:sz w:val="22"/>
        </w:rPr>
        <w:t>уколико</w:t>
      </w:r>
      <w:r>
        <w:rPr>
          <w:color w:val="231F20"/>
          <w:spacing w:val="-13"/>
          <w:sz w:val="22"/>
        </w:rPr>
        <w:t> </w:t>
      </w:r>
      <w:r>
        <w:rPr>
          <w:color w:val="231F20"/>
          <w:spacing w:val="-4"/>
          <w:sz w:val="22"/>
        </w:rPr>
        <w:t>постоје</w:t>
      </w:r>
      <w:r>
        <w:rPr>
          <w:color w:val="231F20"/>
          <w:spacing w:val="-13"/>
          <w:sz w:val="22"/>
        </w:rPr>
        <w:t> </w:t>
      </w:r>
      <w:r>
        <w:rPr>
          <w:color w:val="231F20"/>
          <w:spacing w:val="-4"/>
          <w:sz w:val="22"/>
        </w:rPr>
        <w:t>друге</w:t>
      </w:r>
      <w:r>
        <w:rPr>
          <w:color w:val="231F20"/>
          <w:spacing w:val="-12"/>
          <w:sz w:val="22"/>
        </w:rPr>
        <w:t> </w:t>
      </w:r>
      <w:r>
        <w:rPr>
          <w:color w:val="231F20"/>
          <w:spacing w:val="-4"/>
          <w:sz w:val="22"/>
        </w:rPr>
        <w:t>чињенице</w:t>
      </w:r>
      <w:r>
        <w:rPr>
          <w:color w:val="231F20"/>
          <w:spacing w:val="-13"/>
          <w:sz w:val="22"/>
        </w:rPr>
        <w:t> </w:t>
      </w:r>
      <w:r>
        <w:rPr>
          <w:color w:val="231F20"/>
          <w:spacing w:val="-4"/>
          <w:sz w:val="22"/>
        </w:rPr>
        <w:t>које</w:t>
      </w:r>
      <w:r>
        <w:rPr>
          <w:color w:val="231F20"/>
          <w:spacing w:val="-12"/>
          <w:sz w:val="22"/>
        </w:rPr>
        <w:t> </w:t>
      </w:r>
      <w:r>
        <w:rPr>
          <w:color w:val="231F20"/>
          <w:spacing w:val="-4"/>
          <w:sz w:val="22"/>
        </w:rPr>
        <w:t>доводе</w:t>
      </w:r>
      <w:r>
        <w:rPr>
          <w:color w:val="231F20"/>
          <w:spacing w:val="-13"/>
          <w:sz w:val="22"/>
        </w:rPr>
        <w:t> </w:t>
      </w:r>
      <w:r>
        <w:rPr>
          <w:color w:val="231F20"/>
          <w:spacing w:val="-4"/>
          <w:sz w:val="22"/>
        </w:rPr>
        <w:t>у</w:t>
      </w:r>
      <w:r>
        <w:rPr>
          <w:color w:val="231F20"/>
          <w:spacing w:val="-12"/>
          <w:sz w:val="22"/>
        </w:rPr>
        <w:t> </w:t>
      </w:r>
      <w:r>
        <w:rPr>
          <w:color w:val="231F20"/>
          <w:spacing w:val="-4"/>
          <w:sz w:val="22"/>
        </w:rPr>
        <w:t>сумњу</w:t>
      </w:r>
      <w:r>
        <w:rPr>
          <w:color w:val="231F20"/>
          <w:spacing w:val="-13"/>
          <w:sz w:val="22"/>
        </w:rPr>
        <w:t> </w:t>
      </w:r>
      <w:r>
        <w:rPr>
          <w:color w:val="231F20"/>
          <w:spacing w:val="-4"/>
          <w:sz w:val="22"/>
        </w:rPr>
        <w:t>његову </w:t>
      </w:r>
      <w:r>
        <w:rPr>
          <w:color w:val="231F20"/>
          <w:spacing w:val="-2"/>
          <w:sz w:val="22"/>
        </w:rPr>
        <w:t>објективност.</w:t>
      </w:r>
    </w:p>
    <w:p>
      <w:pPr>
        <w:pStyle w:val="BodyText"/>
        <w:spacing w:line="237" w:lineRule="auto" w:before="1"/>
        <w:ind w:right="569"/>
      </w:pPr>
      <w:r>
        <w:rPr>
          <w:color w:val="231F20"/>
          <w:spacing w:val="-6"/>
        </w:rPr>
        <w:t>Чим</w:t>
      </w:r>
      <w:r>
        <w:rPr>
          <w:color w:val="231F20"/>
          <w:spacing w:val="-9"/>
        </w:rPr>
        <w:t> </w:t>
      </w:r>
      <w:r>
        <w:rPr>
          <w:color w:val="231F20"/>
          <w:spacing w:val="-6"/>
        </w:rPr>
        <w:t>сазна</w:t>
      </w:r>
      <w:r>
        <w:rPr>
          <w:color w:val="231F20"/>
          <w:spacing w:val="-9"/>
        </w:rPr>
        <w:t> </w:t>
      </w:r>
      <w:r>
        <w:rPr>
          <w:color w:val="231F20"/>
          <w:spacing w:val="-6"/>
        </w:rPr>
        <w:t>за</w:t>
      </w:r>
      <w:r>
        <w:rPr>
          <w:color w:val="231F20"/>
          <w:spacing w:val="-9"/>
        </w:rPr>
        <w:t> </w:t>
      </w:r>
      <w:r>
        <w:rPr>
          <w:color w:val="231F20"/>
          <w:spacing w:val="-6"/>
        </w:rPr>
        <w:t>неки</w:t>
      </w:r>
      <w:r>
        <w:rPr>
          <w:color w:val="231F20"/>
          <w:spacing w:val="-9"/>
        </w:rPr>
        <w:t> </w:t>
      </w:r>
      <w:r>
        <w:rPr>
          <w:color w:val="231F20"/>
          <w:spacing w:val="-6"/>
        </w:rPr>
        <w:t>од</w:t>
      </w:r>
      <w:r>
        <w:rPr>
          <w:color w:val="231F20"/>
          <w:spacing w:val="-9"/>
        </w:rPr>
        <w:t> </w:t>
      </w:r>
      <w:r>
        <w:rPr>
          <w:color w:val="231F20"/>
          <w:spacing w:val="-6"/>
        </w:rPr>
        <w:t>првих</w:t>
      </w:r>
      <w:r>
        <w:rPr>
          <w:color w:val="231F20"/>
          <w:spacing w:val="-9"/>
        </w:rPr>
        <w:t> </w:t>
      </w:r>
      <w:r>
        <w:rPr>
          <w:color w:val="231F20"/>
          <w:spacing w:val="-6"/>
        </w:rPr>
        <w:t>седам</w:t>
      </w:r>
      <w:r>
        <w:rPr>
          <w:color w:val="231F20"/>
          <w:spacing w:val="-9"/>
        </w:rPr>
        <w:t> </w:t>
      </w:r>
      <w:r>
        <w:rPr>
          <w:color w:val="231F20"/>
          <w:spacing w:val="-6"/>
        </w:rPr>
        <w:t>наведених</w:t>
      </w:r>
      <w:r>
        <w:rPr>
          <w:color w:val="231F20"/>
          <w:spacing w:val="-9"/>
        </w:rPr>
        <w:t> </w:t>
      </w:r>
      <w:r>
        <w:rPr>
          <w:color w:val="231F20"/>
          <w:spacing w:val="-6"/>
        </w:rPr>
        <w:t>разлога,</w:t>
      </w:r>
      <w:r>
        <w:rPr>
          <w:color w:val="231F20"/>
          <w:spacing w:val="-9"/>
        </w:rPr>
        <w:t> </w:t>
      </w:r>
      <w:r>
        <w:rPr>
          <w:color w:val="231F20"/>
          <w:spacing w:val="-6"/>
        </w:rPr>
        <w:t>службено </w:t>
      </w:r>
      <w:r>
        <w:rPr>
          <w:color w:val="231F20"/>
          <w:w w:val="90"/>
        </w:rPr>
        <w:t>лице је дужно да застане с поступком и о разлогу одмах обавести лице </w:t>
      </w:r>
      <w:r>
        <w:rPr>
          <w:color w:val="231F20"/>
          <w:spacing w:val="-8"/>
        </w:rPr>
        <w:t>или орган који је надлежан за одлучивање о изузећу, а ако се ради о </w:t>
      </w:r>
      <w:r>
        <w:rPr>
          <w:color w:val="231F20"/>
          <w:w w:val="90"/>
        </w:rPr>
        <w:t>последњем од наведених разлога (осмом), службено лице о томе оба- </w:t>
      </w:r>
      <w:r>
        <w:rPr>
          <w:color w:val="231F20"/>
          <w:spacing w:val="-4"/>
        </w:rPr>
        <w:t>вештава</w:t>
      </w:r>
      <w:r>
        <w:rPr>
          <w:color w:val="231F20"/>
          <w:spacing w:val="-12"/>
        </w:rPr>
        <w:t> </w:t>
      </w:r>
      <w:r>
        <w:rPr>
          <w:color w:val="231F20"/>
          <w:spacing w:val="-4"/>
        </w:rPr>
        <w:t>лице</w:t>
      </w:r>
      <w:r>
        <w:rPr>
          <w:color w:val="231F20"/>
          <w:spacing w:val="-12"/>
        </w:rPr>
        <w:t> </w:t>
      </w:r>
      <w:r>
        <w:rPr>
          <w:color w:val="231F20"/>
          <w:spacing w:val="-4"/>
        </w:rPr>
        <w:t>или</w:t>
      </w:r>
      <w:r>
        <w:rPr>
          <w:color w:val="231F20"/>
          <w:spacing w:val="-12"/>
        </w:rPr>
        <w:t> </w:t>
      </w:r>
      <w:r>
        <w:rPr>
          <w:color w:val="231F20"/>
          <w:spacing w:val="-4"/>
        </w:rPr>
        <w:t>орган</w:t>
      </w:r>
      <w:r>
        <w:rPr>
          <w:color w:val="231F20"/>
          <w:spacing w:val="-12"/>
        </w:rPr>
        <w:t> </w:t>
      </w:r>
      <w:r>
        <w:rPr>
          <w:color w:val="231F20"/>
          <w:spacing w:val="-4"/>
        </w:rPr>
        <w:t>који</w:t>
      </w:r>
      <w:r>
        <w:rPr>
          <w:color w:val="231F20"/>
          <w:spacing w:val="-12"/>
        </w:rPr>
        <w:t> </w:t>
      </w:r>
      <w:r>
        <w:rPr>
          <w:color w:val="231F20"/>
          <w:spacing w:val="-4"/>
        </w:rPr>
        <w:t>је</w:t>
      </w:r>
      <w:r>
        <w:rPr>
          <w:color w:val="231F20"/>
          <w:spacing w:val="-12"/>
        </w:rPr>
        <w:t> </w:t>
      </w:r>
      <w:r>
        <w:rPr>
          <w:color w:val="231F20"/>
          <w:spacing w:val="-4"/>
        </w:rPr>
        <w:t>надлежан</w:t>
      </w:r>
      <w:r>
        <w:rPr>
          <w:color w:val="231F20"/>
          <w:spacing w:val="-12"/>
        </w:rPr>
        <w:t> </w:t>
      </w:r>
      <w:r>
        <w:rPr>
          <w:color w:val="231F20"/>
          <w:spacing w:val="-4"/>
        </w:rPr>
        <w:t>за</w:t>
      </w:r>
      <w:r>
        <w:rPr>
          <w:color w:val="231F20"/>
          <w:spacing w:val="-12"/>
        </w:rPr>
        <w:t> </w:t>
      </w:r>
      <w:r>
        <w:rPr>
          <w:color w:val="231F20"/>
          <w:spacing w:val="-4"/>
        </w:rPr>
        <w:t>одлучивање</w:t>
      </w:r>
      <w:r>
        <w:rPr>
          <w:color w:val="231F20"/>
          <w:spacing w:val="-12"/>
        </w:rPr>
        <w:t> </w:t>
      </w:r>
      <w:r>
        <w:rPr>
          <w:color w:val="231F20"/>
          <w:spacing w:val="-4"/>
        </w:rPr>
        <w:t>о</w:t>
      </w:r>
      <w:r>
        <w:rPr>
          <w:color w:val="231F20"/>
          <w:spacing w:val="-12"/>
        </w:rPr>
        <w:t> </w:t>
      </w:r>
      <w:r>
        <w:rPr>
          <w:color w:val="231F20"/>
          <w:spacing w:val="-4"/>
        </w:rPr>
        <w:t>изузећу. </w:t>
      </w:r>
      <w:r>
        <w:rPr>
          <w:color w:val="231F20"/>
          <w:spacing w:val="-6"/>
        </w:rPr>
        <w:t>Изузеће службеног лица може из истих разлога да тражи и странка, али</w:t>
      </w:r>
      <w:r>
        <w:rPr>
          <w:color w:val="231F20"/>
          <w:spacing w:val="-8"/>
        </w:rPr>
        <w:t> </w:t>
      </w:r>
      <w:r>
        <w:rPr>
          <w:color w:val="231F20"/>
          <w:spacing w:val="-6"/>
        </w:rPr>
        <w:t>је</w:t>
      </w:r>
      <w:r>
        <w:rPr>
          <w:color w:val="231F20"/>
          <w:spacing w:val="-8"/>
        </w:rPr>
        <w:t> </w:t>
      </w:r>
      <w:r>
        <w:rPr>
          <w:color w:val="231F20"/>
          <w:spacing w:val="-6"/>
        </w:rPr>
        <w:t>тада</w:t>
      </w:r>
      <w:r>
        <w:rPr>
          <w:color w:val="231F20"/>
          <w:spacing w:val="-8"/>
        </w:rPr>
        <w:t> </w:t>
      </w:r>
      <w:r>
        <w:rPr>
          <w:color w:val="231F20"/>
          <w:spacing w:val="-6"/>
        </w:rPr>
        <w:t>дужна</w:t>
      </w:r>
      <w:r>
        <w:rPr>
          <w:color w:val="231F20"/>
          <w:spacing w:val="-8"/>
        </w:rPr>
        <w:t> </w:t>
      </w:r>
      <w:r>
        <w:rPr>
          <w:color w:val="231F20"/>
          <w:spacing w:val="-6"/>
        </w:rPr>
        <w:t>да</w:t>
      </w:r>
      <w:r>
        <w:rPr>
          <w:color w:val="231F20"/>
          <w:spacing w:val="-8"/>
        </w:rPr>
        <w:t> </w:t>
      </w:r>
      <w:r>
        <w:rPr>
          <w:color w:val="231F20"/>
          <w:spacing w:val="-6"/>
        </w:rPr>
        <w:t>наведе</w:t>
      </w:r>
      <w:r>
        <w:rPr>
          <w:color w:val="231F20"/>
          <w:spacing w:val="-8"/>
        </w:rPr>
        <w:t> </w:t>
      </w:r>
      <w:r>
        <w:rPr>
          <w:color w:val="231F20"/>
          <w:spacing w:val="-6"/>
        </w:rPr>
        <w:t>разлоге</w:t>
      </w:r>
      <w:r>
        <w:rPr>
          <w:color w:val="231F20"/>
          <w:spacing w:val="-8"/>
        </w:rPr>
        <w:t> </w:t>
      </w:r>
      <w:r>
        <w:rPr>
          <w:color w:val="231F20"/>
          <w:spacing w:val="-6"/>
        </w:rPr>
        <w:t>због</w:t>
      </w:r>
      <w:r>
        <w:rPr>
          <w:color w:val="231F20"/>
          <w:spacing w:val="-8"/>
        </w:rPr>
        <w:t> </w:t>
      </w:r>
      <w:r>
        <w:rPr>
          <w:color w:val="231F20"/>
          <w:spacing w:val="-6"/>
        </w:rPr>
        <w:t>којих</w:t>
      </w:r>
      <w:r>
        <w:rPr>
          <w:color w:val="231F20"/>
          <w:spacing w:val="-8"/>
        </w:rPr>
        <w:t> </w:t>
      </w:r>
      <w:r>
        <w:rPr>
          <w:color w:val="231F20"/>
          <w:spacing w:val="-6"/>
        </w:rPr>
        <w:t>сматра</w:t>
      </w:r>
      <w:r>
        <w:rPr>
          <w:color w:val="231F20"/>
          <w:spacing w:val="-8"/>
        </w:rPr>
        <w:t> </w:t>
      </w:r>
      <w:r>
        <w:rPr>
          <w:color w:val="231F20"/>
          <w:spacing w:val="-6"/>
        </w:rPr>
        <w:t>да</w:t>
      </w:r>
      <w:r>
        <w:rPr>
          <w:color w:val="231F20"/>
          <w:spacing w:val="-8"/>
        </w:rPr>
        <w:t> </w:t>
      </w:r>
      <w:r>
        <w:rPr>
          <w:color w:val="231F20"/>
          <w:spacing w:val="-6"/>
        </w:rPr>
        <w:t>је</w:t>
      </w:r>
      <w:r>
        <w:rPr>
          <w:color w:val="231F20"/>
          <w:spacing w:val="-8"/>
        </w:rPr>
        <w:t> </w:t>
      </w:r>
      <w:r>
        <w:rPr>
          <w:color w:val="231F20"/>
          <w:spacing w:val="-6"/>
        </w:rPr>
        <w:t>изузеће </w:t>
      </w:r>
      <w:r>
        <w:rPr>
          <w:color w:val="231F20"/>
          <w:spacing w:val="-2"/>
        </w:rPr>
        <w:t>потребно.</w:t>
      </w:r>
    </w:p>
    <w:p>
      <w:pPr>
        <w:pStyle w:val="BodyText"/>
        <w:spacing w:line="237" w:lineRule="auto" w:before="3"/>
        <w:ind w:right="571"/>
      </w:pPr>
      <w:r>
        <w:rPr>
          <w:color w:val="231F20"/>
          <w:w w:val="90"/>
        </w:rPr>
        <w:t>О</w:t>
      </w:r>
      <w:r>
        <w:rPr>
          <w:color w:val="231F20"/>
          <w:spacing w:val="-1"/>
          <w:w w:val="90"/>
        </w:rPr>
        <w:t> </w:t>
      </w:r>
      <w:r>
        <w:rPr>
          <w:color w:val="231F20"/>
          <w:w w:val="90"/>
        </w:rPr>
        <w:t>изузећу</w:t>
      </w:r>
      <w:r>
        <w:rPr>
          <w:color w:val="231F20"/>
          <w:spacing w:val="-1"/>
          <w:w w:val="90"/>
        </w:rPr>
        <w:t> </w:t>
      </w:r>
      <w:r>
        <w:rPr>
          <w:color w:val="231F20"/>
          <w:w w:val="90"/>
        </w:rPr>
        <w:t>службеног</w:t>
      </w:r>
      <w:r>
        <w:rPr>
          <w:color w:val="231F20"/>
          <w:spacing w:val="-1"/>
          <w:w w:val="90"/>
        </w:rPr>
        <w:t> </w:t>
      </w:r>
      <w:r>
        <w:rPr>
          <w:color w:val="231F20"/>
          <w:w w:val="90"/>
        </w:rPr>
        <w:t>лица</w:t>
      </w:r>
      <w:r>
        <w:rPr>
          <w:color w:val="231F20"/>
          <w:spacing w:val="-1"/>
          <w:w w:val="90"/>
        </w:rPr>
        <w:t> </w:t>
      </w:r>
      <w:r>
        <w:rPr>
          <w:color w:val="231F20"/>
          <w:w w:val="90"/>
        </w:rPr>
        <w:t>одлучује</w:t>
      </w:r>
      <w:r>
        <w:rPr>
          <w:color w:val="231F20"/>
          <w:spacing w:val="-1"/>
          <w:w w:val="90"/>
        </w:rPr>
        <w:t> </w:t>
      </w:r>
      <w:r>
        <w:rPr>
          <w:color w:val="231F20"/>
          <w:w w:val="90"/>
        </w:rPr>
        <w:t>старешина</w:t>
      </w:r>
      <w:r>
        <w:rPr>
          <w:color w:val="231F20"/>
          <w:spacing w:val="-1"/>
          <w:w w:val="90"/>
        </w:rPr>
        <w:t> </w:t>
      </w:r>
      <w:r>
        <w:rPr>
          <w:color w:val="231F20"/>
          <w:w w:val="90"/>
        </w:rPr>
        <w:t>органа,</w:t>
      </w:r>
      <w:r>
        <w:rPr>
          <w:color w:val="231F20"/>
          <w:spacing w:val="-1"/>
          <w:w w:val="90"/>
        </w:rPr>
        <w:t> </w:t>
      </w:r>
      <w:r>
        <w:rPr>
          <w:color w:val="231F20"/>
          <w:w w:val="90"/>
        </w:rPr>
        <w:t>а</w:t>
      </w:r>
      <w:r>
        <w:rPr>
          <w:color w:val="231F20"/>
          <w:spacing w:val="-1"/>
          <w:w w:val="90"/>
        </w:rPr>
        <w:t> </w:t>
      </w:r>
      <w:r>
        <w:rPr>
          <w:color w:val="231F20"/>
          <w:w w:val="90"/>
        </w:rPr>
        <w:t>о</w:t>
      </w:r>
      <w:r>
        <w:rPr>
          <w:color w:val="231F20"/>
          <w:spacing w:val="-1"/>
          <w:w w:val="90"/>
        </w:rPr>
        <w:t> </w:t>
      </w:r>
      <w:r>
        <w:rPr>
          <w:color w:val="231F20"/>
          <w:w w:val="90"/>
        </w:rPr>
        <w:t>његовом </w:t>
      </w:r>
      <w:r>
        <w:rPr>
          <w:color w:val="231F20"/>
          <w:spacing w:val="-8"/>
        </w:rPr>
        <w:t>изузећу – орган одређен законом или другостепени или надзорни ор- ган. О изузећу чланова колегијалног органа одлучује председавајући </w:t>
      </w:r>
      <w:r>
        <w:rPr>
          <w:color w:val="231F20"/>
          <w:w w:val="90"/>
        </w:rPr>
        <w:t>тог</w:t>
      </w:r>
      <w:r>
        <w:rPr>
          <w:color w:val="231F20"/>
          <w:spacing w:val="-1"/>
          <w:w w:val="90"/>
        </w:rPr>
        <w:t> </w:t>
      </w:r>
      <w:r>
        <w:rPr>
          <w:color w:val="231F20"/>
          <w:w w:val="90"/>
        </w:rPr>
        <w:t>органа,</w:t>
      </w:r>
      <w:r>
        <w:rPr>
          <w:color w:val="231F20"/>
          <w:spacing w:val="-1"/>
          <w:w w:val="90"/>
        </w:rPr>
        <w:t> </w:t>
      </w:r>
      <w:r>
        <w:rPr>
          <w:color w:val="231F20"/>
          <w:w w:val="90"/>
        </w:rPr>
        <w:t>а</w:t>
      </w:r>
      <w:r>
        <w:rPr>
          <w:color w:val="231F20"/>
          <w:spacing w:val="-1"/>
          <w:w w:val="90"/>
        </w:rPr>
        <w:t> </w:t>
      </w:r>
      <w:r>
        <w:rPr>
          <w:color w:val="231F20"/>
          <w:w w:val="90"/>
        </w:rPr>
        <w:t>о</w:t>
      </w:r>
      <w:r>
        <w:rPr>
          <w:color w:val="231F20"/>
          <w:spacing w:val="-1"/>
          <w:w w:val="90"/>
        </w:rPr>
        <w:t> </w:t>
      </w:r>
      <w:r>
        <w:rPr>
          <w:color w:val="231F20"/>
          <w:w w:val="90"/>
        </w:rPr>
        <w:t>његовом</w:t>
      </w:r>
      <w:r>
        <w:rPr>
          <w:color w:val="231F20"/>
          <w:spacing w:val="-1"/>
          <w:w w:val="90"/>
        </w:rPr>
        <w:t> </w:t>
      </w:r>
      <w:r>
        <w:rPr>
          <w:color w:val="231F20"/>
          <w:w w:val="90"/>
        </w:rPr>
        <w:t>изузећу</w:t>
      </w:r>
      <w:r>
        <w:rPr>
          <w:color w:val="231F20"/>
          <w:spacing w:val="-1"/>
          <w:w w:val="90"/>
        </w:rPr>
        <w:t> </w:t>
      </w:r>
      <w:r>
        <w:rPr>
          <w:color w:val="231F20"/>
          <w:w w:val="90"/>
        </w:rPr>
        <w:t>–</w:t>
      </w:r>
      <w:r>
        <w:rPr>
          <w:color w:val="231F20"/>
          <w:spacing w:val="-1"/>
          <w:w w:val="90"/>
        </w:rPr>
        <w:t> </w:t>
      </w:r>
      <w:r>
        <w:rPr>
          <w:color w:val="231F20"/>
          <w:w w:val="90"/>
        </w:rPr>
        <w:t>колегијални</w:t>
      </w:r>
      <w:r>
        <w:rPr>
          <w:color w:val="231F20"/>
          <w:spacing w:val="-1"/>
          <w:w w:val="90"/>
        </w:rPr>
        <w:t> </w:t>
      </w:r>
      <w:r>
        <w:rPr>
          <w:color w:val="231F20"/>
          <w:w w:val="90"/>
        </w:rPr>
        <w:t>орган</w:t>
      </w:r>
      <w:r>
        <w:rPr>
          <w:color w:val="231F20"/>
          <w:spacing w:val="-1"/>
          <w:w w:val="90"/>
        </w:rPr>
        <w:t> </w:t>
      </w:r>
      <w:r>
        <w:rPr>
          <w:color w:val="231F20"/>
          <w:w w:val="90"/>
        </w:rPr>
        <w:t>на</w:t>
      </w:r>
      <w:r>
        <w:rPr>
          <w:color w:val="231F20"/>
          <w:spacing w:val="-1"/>
          <w:w w:val="90"/>
        </w:rPr>
        <w:t> </w:t>
      </w:r>
      <w:r>
        <w:rPr>
          <w:color w:val="231F20"/>
          <w:w w:val="90"/>
        </w:rPr>
        <w:t>седници.</w:t>
      </w:r>
      <w:r>
        <w:rPr>
          <w:color w:val="231F20"/>
          <w:spacing w:val="-1"/>
          <w:w w:val="90"/>
        </w:rPr>
        <w:t> </w:t>
      </w:r>
      <w:r>
        <w:rPr>
          <w:color w:val="231F20"/>
          <w:w w:val="90"/>
        </w:rPr>
        <w:t>О</w:t>
      </w:r>
      <w:r>
        <w:rPr>
          <w:color w:val="231F20"/>
          <w:spacing w:val="-1"/>
          <w:w w:val="90"/>
        </w:rPr>
        <w:t> </w:t>
      </w:r>
      <w:r>
        <w:rPr>
          <w:color w:val="231F20"/>
          <w:w w:val="90"/>
        </w:rPr>
        <w:t>изу- </w:t>
      </w:r>
      <w:r>
        <w:rPr>
          <w:color w:val="231F20"/>
          <w:spacing w:val="-2"/>
        </w:rPr>
        <w:t>зећу</w:t>
      </w:r>
      <w:r>
        <w:rPr>
          <w:color w:val="231F20"/>
          <w:spacing w:val="-20"/>
        </w:rPr>
        <w:t> </w:t>
      </w:r>
      <w:r>
        <w:rPr>
          <w:color w:val="231F20"/>
          <w:spacing w:val="-2"/>
        </w:rPr>
        <w:t>се</w:t>
      </w:r>
      <w:r>
        <w:rPr>
          <w:color w:val="231F20"/>
          <w:spacing w:val="-20"/>
        </w:rPr>
        <w:t> </w:t>
      </w:r>
      <w:r>
        <w:rPr>
          <w:color w:val="231F20"/>
          <w:spacing w:val="-2"/>
        </w:rPr>
        <w:t>одлучује</w:t>
      </w:r>
      <w:r>
        <w:rPr>
          <w:color w:val="231F20"/>
          <w:spacing w:val="-20"/>
        </w:rPr>
        <w:t> </w:t>
      </w:r>
      <w:r>
        <w:rPr>
          <w:color w:val="231F20"/>
          <w:spacing w:val="-2"/>
        </w:rPr>
        <w:t>у</w:t>
      </w:r>
      <w:r>
        <w:rPr>
          <w:color w:val="231F20"/>
          <w:spacing w:val="-20"/>
        </w:rPr>
        <w:t> </w:t>
      </w:r>
      <w:r>
        <w:rPr>
          <w:color w:val="231F20"/>
          <w:spacing w:val="-2"/>
        </w:rPr>
        <w:t>року</w:t>
      </w:r>
      <w:r>
        <w:rPr>
          <w:color w:val="231F20"/>
          <w:spacing w:val="-20"/>
        </w:rPr>
        <w:t> </w:t>
      </w:r>
      <w:r>
        <w:rPr>
          <w:color w:val="231F20"/>
          <w:spacing w:val="-2"/>
        </w:rPr>
        <w:t>од</w:t>
      </w:r>
      <w:r>
        <w:rPr>
          <w:color w:val="231F20"/>
          <w:spacing w:val="-20"/>
        </w:rPr>
        <w:t> </w:t>
      </w:r>
      <w:r>
        <w:rPr>
          <w:color w:val="231F20"/>
          <w:spacing w:val="-2"/>
        </w:rPr>
        <w:t>пет</w:t>
      </w:r>
      <w:r>
        <w:rPr>
          <w:color w:val="231F20"/>
          <w:spacing w:val="-20"/>
        </w:rPr>
        <w:t> </w:t>
      </w:r>
      <w:r>
        <w:rPr>
          <w:color w:val="231F20"/>
          <w:spacing w:val="-2"/>
        </w:rPr>
        <w:t>дана.</w:t>
      </w:r>
    </w:p>
    <w:p>
      <w:pPr>
        <w:pStyle w:val="BodyText"/>
        <w:spacing w:line="237" w:lineRule="auto" w:before="2"/>
        <w:ind w:right="571"/>
      </w:pPr>
      <w:r>
        <w:rPr>
          <w:color w:val="231F20"/>
          <w:w w:val="90"/>
        </w:rPr>
        <w:t>Правила</w:t>
      </w:r>
      <w:r>
        <w:rPr>
          <w:color w:val="231F20"/>
          <w:spacing w:val="-1"/>
          <w:w w:val="90"/>
        </w:rPr>
        <w:t> </w:t>
      </w:r>
      <w:r>
        <w:rPr>
          <w:color w:val="231F20"/>
          <w:w w:val="90"/>
        </w:rPr>
        <w:t>о</w:t>
      </w:r>
      <w:r>
        <w:rPr>
          <w:color w:val="231F20"/>
          <w:spacing w:val="-1"/>
          <w:w w:val="90"/>
        </w:rPr>
        <w:t> </w:t>
      </w:r>
      <w:r>
        <w:rPr>
          <w:color w:val="231F20"/>
          <w:w w:val="90"/>
        </w:rPr>
        <w:t>изузећу</w:t>
      </w:r>
      <w:r>
        <w:rPr>
          <w:color w:val="231F20"/>
          <w:spacing w:val="-1"/>
          <w:w w:val="90"/>
        </w:rPr>
        <w:t> </w:t>
      </w:r>
      <w:r>
        <w:rPr>
          <w:color w:val="231F20"/>
          <w:w w:val="90"/>
        </w:rPr>
        <w:t>службеног</w:t>
      </w:r>
      <w:r>
        <w:rPr>
          <w:color w:val="231F20"/>
          <w:spacing w:val="-1"/>
          <w:w w:val="90"/>
        </w:rPr>
        <w:t> </w:t>
      </w:r>
      <w:r>
        <w:rPr>
          <w:color w:val="231F20"/>
          <w:w w:val="90"/>
        </w:rPr>
        <w:t>лица</w:t>
      </w:r>
      <w:r>
        <w:rPr>
          <w:color w:val="231F20"/>
          <w:spacing w:val="-1"/>
          <w:w w:val="90"/>
        </w:rPr>
        <w:t> </w:t>
      </w:r>
      <w:r>
        <w:rPr>
          <w:color w:val="231F20"/>
          <w:w w:val="90"/>
        </w:rPr>
        <w:t>примењују</w:t>
      </w:r>
      <w:r>
        <w:rPr>
          <w:color w:val="231F20"/>
          <w:spacing w:val="-1"/>
          <w:w w:val="90"/>
        </w:rPr>
        <w:t> </w:t>
      </w:r>
      <w:r>
        <w:rPr>
          <w:color w:val="231F20"/>
          <w:w w:val="90"/>
        </w:rPr>
        <w:t>се</w:t>
      </w:r>
      <w:r>
        <w:rPr>
          <w:color w:val="231F20"/>
          <w:spacing w:val="-1"/>
          <w:w w:val="90"/>
        </w:rPr>
        <w:t> </w:t>
      </w:r>
      <w:r>
        <w:rPr>
          <w:color w:val="231F20"/>
          <w:w w:val="90"/>
        </w:rPr>
        <w:t>на</w:t>
      </w:r>
      <w:r>
        <w:rPr>
          <w:color w:val="231F20"/>
          <w:spacing w:val="-1"/>
          <w:w w:val="90"/>
        </w:rPr>
        <w:t> </w:t>
      </w:r>
      <w:r>
        <w:rPr>
          <w:color w:val="231F20"/>
          <w:w w:val="90"/>
        </w:rPr>
        <w:t>изузеће</w:t>
      </w:r>
      <w:r>
        <w:rPr>
          <w:color w:val="231F20"/>
          <w:spacing w:val="-1"/>
          <w:w w:val="90"/>
        </w:rPr>
        <w:t> </w:t>
      </w:r>
      <w:r>
        <w:rPr>
          <w:color w:val="231F20"/>
          <w:w w:val="90"/>
        </w:rPr>
        <w:t>вешта- </w:t>
      </w:r>
      <w:r>
        <w:rPr>
          <w:color w:val="231F20"/>
          <w:spacing w:val="-6"/>
        </w:rPr>
        <w:t>ка</w:t>
      </w:r>
      <w:r>
        <w:rPr>
          <w:color w:val="231F20"/>
          <w:spacing w:val="-11"/>
        </w:rPr>
        <w:t> </w:t>
      </w:r>
      <w:r>
        <w:rPr>
          <w:color w:val="231F20"/>
          <w:spacing w:val="-6"/>
        </w:rPr>
        <w:t>и</w:t>
      </w:r>
      <w:r>
        <w:rPr>
          <w:color w:val="231F20"/>
          <w:spacing w:val="-10"/>
        </w:rPr>
        <w:t> </w:t>
      </w:r>
      <w:r>
        <w:rPr>
          <w:color w:val="231F20"/>
          <w:spacing w:val="-6"/>
        </w:rPr>
        <w:t>записничара,</w:t>
      </w:r>
      <w:r>
        <w:rPr>
          <w:color w:val="231F20"/>
          <w:spacing w:val="-11"/>
        </w:rPr>
        <w:t> </w:t>
      </w:r>
      <w:r>
        <w:rPr>
          <w:color w:val="231F20"/>
          <w:spacing w:val="-6"/>
        </w:rPr>
        <w:t>а</w:t>
      </w:r>
      <w:r>
        <w:rPr>
          <w:color w:val="231F20"/>
          <w:spacing w:val="-10"/>
        </w:rPr>
        <w:t> </w:t>
      </w:r>
      <w:r>
        <w:rPr>
          <w:color w:val="231F20"/>
          <w:spacing w:val="-6"/>
        </w:rPr>
        <w:t>о</w:t>
      </w:r>
      <w:r>
        <w:rPr>
          <w:color w:val="231F20"/>
          <w:spacing w:val="-11"/>
        </w:rPr>
        <w:t> </w:t>
      </w:r>
      <w:r>
        <w:rPr>
          <w:color w:val="231F20"/>
          <w:spacing w:val="-6"/>
        </w:rPr>
        <w:t>њиховом</w:t>
      </w:r>
      <w:r>
        <w:rPr>
          <w:color w:val="231F20"/>
          <w:spacing w:val="-10"/>
        </w:rPr>
        <w:t> </w:t>
      </w:r>
      <w:r>
        <w:rPr>
          <w:color w:val="231F20"/>
          <w:spacing w:val="-6"/>
        </w:rPr>
        <w:t>изузећу</w:t>
      </w:r>
      <w:r>
        <w:rPr>
          <w:color w:val="231F20"/>
          <w:spacing w:val="-11"/>
        </w:rPr>
        <w:t> </w:t>
      </w:r>
      <w:r>
        <w:rPr>
          <w:color w:val="231F20"/>
          <w:spacing w:val="-6"/>
        </w:rPr>
        <w:t>одлучује</w:t>
      </w:r>
      <w:r>
        <w:rPr>
          <w:color w:val="231F20"/>
          <w:spacing w:val="-10"/>
        </w:rPr>
        <w:t> </w:t>
      </w:r>
      <w:r>
        <w:rPr>
          <w:color w:val="231F20"/>
          <w:spacing w:val="-6"/>
        </w:rPr>
        <w:t>службено</w:t>
      </w:r>
      <w:r>
        <w:rPr>
          <w:color w:val="231F20"/>
          <w:spacing w:val="-11"/>
        </w:rPr>
        <w:t> </w:t>
      </w:r>
      <w:r>
        <w:rPr>
          <w:color w:val="231F20"/>
          <w:spacing w:val="-6"/>
        </w:rPr>
        <w:t>лице</w:t>
      </w:r>
      <w:r>
        <w:rPr>
          <w:color w:val="231F20"/>
          <w:spacing w:val="-10"/>
        </w:rPr>
        <w:t> </w:t>
      </w:r>
      <w:r>
        <w:rPr>
          <w:color w:val="231F20"/>
          <w:spacing w:val="-6"/>
        </w:rPr>
        <w:t>које </w:t>
      </w:r>
      <w:r>
        <w:rPr>
          <w:color w:val="231F20"/>
        </w:rPr>
        <w:t>води</w:t>
      </w:r>
      <w:r>
        <w:rPr>
          <w:color w:val="231F20"/>
          <w:spacing w:val="-14"/>
        </w:rPr>
        <w:t> </w:t>
      </w:r>
      <w:r>
        <w:rPr>
          <w:color w:val="231F20"/>
        </w:rPr>
        <w:t>поступак.</w:t>
      </w:r>
    </w:p>
    <w:p>
      <w:pPr>
        <w:spacing w:after="0" w:line="237" w:lineRule="auto"/>
        <w:sectPr>
          <w:pgSz w:w="9080" w:h="13610"/>
          <w:pgMar w:header="0" w:footer="865" w:top="1000" w:bottom="1060" w:left="440" w:right="560"/>
        </w:sectPr>
      </w:pPr>
    </w:p>
    <w:p>
      <w:pPr>
        <w:spacing w:before="86"/>
        <w:ind w:left="693" w:right="683" w:firstLine="396"/>
        <w:jc w:val="both"/>
        <w:rPr>
          <w:sz w:val="22"/>
        </w:rPr>
      </w:pPr>
      <w:r>
        <w:rPr>
          <w:i/>
          <w:color w:val="231F20"/>
          <w:w w:val="90"/>
          <w:sz w:val="22"/>
        </w:rPr>
        <w:t>Овлашћено</w:t>
      </w:r>
      <w:r>
        <w:rPr>
          <w:i/>
          <w:color w:val="231F20"/>
          <w:spacing w:val="-9"/>
          <w:w w:val="90"/>
          <w:sz w:val="22"/>
        </w:rPr>
        <w:t> </w:t>
      </w:r>
      <w:r>
        <w:rPr>
          <w:i/>
          <w:color w:val="231F20"/>
          <w:w w:val="90"/>
          <w:sz w:val="22"/>
        </w:rPr>
        <w:t>службено</w:t>
      </w:r>
      <w:r>
        <w:rPr>
          <w:i/>
          <w:color w:val="231F20"/>
          <w:spacing w:val="-9"/>
          <w:w w:val="90"/>
          <w:sz w:val="22"/>
        </w:rPr>
        <w:t> </w:t>
      </w:r>
      <w:r>
        <w:rPr>
          <w:i/>
          <w:color w:val="231F20"/>
          <w:w w:val="90"/>
          <w:sz w:val="22"/>
        </w:rPr>
        <w:t>лице</w:t>
      </w:r>
      <w:r>
        <w:rPr>
          <w:i/>
          <w:color w:val="231F20"/>
          <w:spacing w:val="-9"/>
          <w:w w:val="90"/>
          <w:sz w:val="22"/>
        </w:rPr>
        <w:t> </w:t>
      </w:r>
      <w:r>
        <w:rPr>
          <w:i/>
          <w:color w:val="231F20"/>
          <w:w w:val="90"/>
          <w:sz w:val="22"/>
        </w:rPr>
        <w:t>је</w:t>
      </w:r>
      <w:r>
        <w:rPr>
          <w:i/>
          <w:color w:val="231F20"/>
          <w:spacing w:val="-9"/>
          <w:w w:val="90"/>
          <w:sz w:val="22"/>
        </w:rPr>
        <w:t> </w:t>
      </w:r>
      <w:r>
        <w:rPr>
          <w:i/>
          <w:color w:val="231F20"/>
          <w:w w:val="90"/>
          <w:sz w:val="22"/>
        </w:rPr>
        <w:t>дужно</w:t>
      </w:r>
      <w:r>
        <w:rPr>
          <w:i/>
          <w:color w:val="231F20"/>
          <w:spacing w:val="-1"/>
          <w:w w:val="90"/>
          <w:sz w:val="22"/>
        </w:rPr>
        <w:t> </w:t>
      </w:r>
      <w:r>
        <w:rPr>
          <w:color w:val="231F20"/>
          <w:w w:val="90"/>
          <w:sz w:val="22"/>
        </w:rPr>
        <w:t>да</w:t>
      </w:r>
      <w:r>
        <w:rPr>
          <w:color w:val="231F20"/>
          <w:spacing w:val="-1"/>
          <w:w w:val="90"/>
          <w:sz w:val="22"/>
        </w:rPr>
        <w:t> </w:t>
      </w:r>
      <w:r>
        <w:rPr>
          <w:color w:val="231F20"/>
          <w:w w:val="90"/>
          <w:sz w:val="22"/>
        </w:rPr>
        <w:t>поступа</w:t>
      </w:r>
      <w:r>
        <w:rPr>
          <w:color w:val="231F20"/>
          <w:spacing w:val="-1"/>
          <w:w w:val="90"/>
          <w:sz w:val="22"/>
        </w:rPr>
        <w:t> </w:t>
      </w:r>
      <w:r>
        <w:rPr>
          <w:color w:val="231F20"/>
          <w:w w:val="90"/>
          <w:sz w:val="22"/>
        </w:rPr>
        <w:t>законито</w:t>
      </w:r>
      <w:r>
        <w:rPr>
          <w:color w:val="231F20"/>
          <w:spacing w:val="-1"/>
          <w:w w:val="90"/>
          <w:sz w:val="22"/>
        </w:rPr>
        <w:t> </w:t>
      </w:r>
      <w:r>
        <w:rPr>
          <w:color w:val="231F20"/>
          <w:w w:val="90"/>
          <w:sz w:val="22"/>
        </w:rPr>
        <w:t>и</w:t>
      </w:r>
      <w:r>
        <w:rPr>
          <w:color w:val="231F20"/>
          <w:spacing w:val="-1"/>
          <w:w w:val="90"/>
          <w:sz w:val="22"/>
        </w:rPr>
        <w:t> </w:t>
      </w:r>
      <w:r>
        <w:rPr>
          <w:color w:val="231F20"/>
          <w:w w:val="90"/>
          <w:sz w:val="22"/>
        </w:rPr>
        <w:t>у</w:t>
      </w:r>
      <w:r>
        <w:rPr>
          <w:color w:val="231F20"/>
          <w:spacing w:val="-1"/>
          <w:w w:val="90"/>
          <w:sz w:val="22"/>
        </w:rPr>
        <w:t> </w:t>
      </w:r>
      <w:r>
        <w:rPr>
          <w:color w:val="231F20"/>
          <w:w w:val="90"/>
          <w:sz w:val="22"/>
        </w:rPr>
        <w:t>пропи- саним роковима, као и да доследно поштује сва основна начела и пра- </w:t>
      </w:r>
      <w:r>
        <w:rPr>
          <w:color w:val="231F20"/>
          <w:sz w:val="22"/>
        </w:rPr>
        <w:t>вила управног поступка.</w:t>
      </w:r>
    </w:p>
    <w:p>
      <w:pPr>
        <w:pStyle w:val="BodyText"/>
        <w:spacing w:line="237" w:lineRule="auto"/>
        <w:ind w:left="693" w:right="682"/>
      </w:pPr>
      <w:r>
        <w:rPr>
          <w:color w:val="231F20"/>
          <w:spacing w:val="-8"/>
        </w:rPr>
        <w:t>Посебно је у делу ЗУП-а о казненим одредбама прописана </w:t>
      </w:r>
      <w:r>
        <w:rPr>
          <w:i/>
          <w:color w:val="231F20"/>
          <w:spacing w:val="-8"/>
        </w:rPr>
        <w:t>прекр-</w:t>
      </w:r>
      <w:r>
        <w:rPr>
          <w:i/>
          <w:color w:val="231F20"/>
          <w:spacing w:val="-8"/>
        </w:rPr>
        <w:t> </w:t>
      </w:r>
      <w:r>
        <w:rPr>
          <w:i/>
          <w:color w:val="231F20"/>
        </w:rPr>
        <w:t>шајна</w:t>
      </w:r>
      <w:r>
        <w:rPr>
          <w:i/>
          <w:color w:val="231F20"/>
          <w:spacing w:val="-2"/>
        </w:rPr>
        <w:t> </w:t>
      </w:r>
      <w:r>
        <w:rPr>
          <w:i/>
          <w:color w:val="231F20"/>
        </w:rPr>
        <w:t>одговорност </w:t>
      </w:r>
      <w:r>
        <w:rPr>
          <w:color w:val="231F20"/>
        </w:rPr>
        <w:t>овлашћеног службеног лица за чињење </w:t>
      </w:r>
      <w:r>
        <w:rPr>
          <w:color w:val="231F20"/>
        </w:rPr>
        <w:t>два </w:t>
      </w:r>
      <w:r>
        <w:rPr>
          <w:color w:val="231F20"/>
          <w:spacing w:val="-4"/>
        </w:rPr>
        <w:t>прекршаја:</w:t>
      </w:r>
      <w:r>
        <w:rPr>
          <w:color w:val="231F20"/>
          <w:spacing w:val="-13"/>
        </w:rPr>
        <w:t> </w:t>
      </w:r>
      <w:r>
        <w:rPr>
          <w:color w:val="231F20"/>
          <w:spacing w:val="-4"/>
        </w:rPr>
        <w:t>1)</w:t>
      </w:r>
      <w:r>
        <w:rPr>
          <w:color w:val="231F20"/>
          <w:spacing w:val="-13"/>
        </w:rPr>
        <w:t> </w:t>
      </w:r>
      <w:r>
        <w:rPr>
          <w:color w:val="231F20"/>
          <w:spacing w:val="-4"/>
        </w:rPr>
        <w:t>ако</w:t>
      </w:r>
      <w:r>
        <w:rPr>
          <w:color w:val="231F20"/>
          <w:spacing w:val="-12"/>
        </w:rPr>
        <w:t> </w:t>
      </w:r>
      <w:r>
        <w:rPr>
          <w:color w:val="231F20"/>
          <w:spacing w:val="-4"/>
        </w:rPr>
        <w:t>по</w:t>
      </w:r>
      <w:r>
        <w:rPr>
          <w:color w:val="231F20"/>
          <w:spacing w:val="-13"/>
        </w:rPr>
        <w:t> </w:t>
      </w:r>
      <w:r>
        <w:rPr>
          <w:color w:val="231F20"/>
          <w:spacing w:val="-4"/>
        </w:rPr>
        <w:t>службеној</w:t>
      </w:r>
      <w:r>
        <w:rPr>
          <w:color w:val="231F20"/>
          <w:spacing w:val="-12"/>
        </w:rPr>
        <w:t> </w:t>
      </w:r>
      <w:r>
        <w:rPr>
          <w:color w:val="231F20"/>
          <w:spacing w:val="-4"/>
        </w:rPr>
        <w:t>дужности</w:t>
      </w:r>
      <w:r>
        <w:rPr>
          <w:color w:val="231F20"/>
          <w:spacing w:val="-13"/>
        </w:rPr>
        <w:t> </w:t>
      </w:r>
      <w:r>
        <w:rPr>
          <w:color w:val="231F20"/>
          <w:spacing w:val="-4"/>
        </w:rPr>
        <w:t>не</w:t>
      </w:r>
      <w:r>
        <w:rPr>
          <w:color w:val="231F20"/>
          <w:spacing w:val="-12"/>
        </w:rPr>
        <w:t> </w:t>
      </w:r>
      <w:r>
        <w:rPr>
          <w:color w:val="231F20"/>
          <w:spacing w:val="-4"/>
        </w:rPr>
        <w:t>изврши</w:t>
      </w:r>
      <w:r>
        <w:rPr>
          <w:color w:val="231F20"/>
          <w:spacing w:val="-13"/>
        </w:rPr>
        <w:t> </w:t>
      </w:r>
      <w:r>
        <w:rPr>
          <w:color w:val="231F20"/>
          <w:spacing w:val="-4"/>
        </w:rPr>
        <w:t>увид</w:t>
      </w:r>
      <w:r>
        <w:rPr>
          <w:color w:val="231F20"/>
          <w:spacing w:val="-12"/>
        </w:rPr>
        <w:t> </w:t>
      </w:r>
      <w:r>
        <w:rPr>
          <w:color w:val="231F20"/>
          <w:spacing w:val="-4"/>
        </w:rPr>
        <w:t>у</w:t>
      </w:r>
      <w:r>
        <w:rPr>
          <w:color w:val="231F20"/>
          <w:spacing w:val="-12"/>
        </w:rPr>
        <w:t> </w:t>
      </w:r>
      <w:r>
        <w:rPr>
          <w:color w:val="231F20"/>
          <w:spacing w:val="-4"/>
        </w:rPr>
        <w:t>податке </w:t>
      </w:r>
      <w:r>
        <w:rPr>
          <w:color w:val="231F20"/>
          <w:spacing w:val="-6"/>
        </w:rPr>
        <w:t>о чињеницама неопходним за одлучивање о којима се води службе- </w:t>
      </w:r>
      <w:r>
        <w:rPr>
          <w:color w:val="231F20"/>
          <w:w w:val="90"/>
        </w:rPr>
        <w:t>на евиденција, не затражи их ради прибављања и не обради, односно које на захтев органа који води поступак бесплатно не уступи податке</w:t>
      </w:r>
      <w:r>
        <w:rPr>
          <w:color w:val="231F20"/>
          <w:spacing w:val="80"/>
        </w:rPr>
        <w:t> </w:t>
      </w:r>
      <w:r>
        <w:rPr>
          <w:color w:val="231F20"/>
          <w:spacing w:val="-6"/>
        </w:rPr>
        <w:t>о</w:t>
      </w:r>
      <w:r>
        <w:rPr>
          <w:color w:val="231F20"/>
          <w:spacing w:val="-8"/>
        </w:rPr>
        <w:t> </w:t>
      </w:r>
      <w:r>
        <w:rPr>
          <w:color w:val="231F20"/>
          <w:spacing w:val="-6"/>
        </w:rPr>
        <w:t>којима</w:t>
      </w:r>
      <w:r>
        <w:rPr>
          <w:color w:val="231F20"/>
          <w:spacing w:val="-8"/>
        </w:rPr>
        <w:t> </w:t>
      </w:r>
      <w:r>
        <w:rPr>
          <w:color w:val="231F20"/>
          <w:spacing w:val="-6"/>
        </w:rPr>
        <w:t>се</w:t>
      </w:r>
      <w:r>
        <w:rPr>
          <w:color w:val="231F20"/>
          <w:spacing w:val="-8"/>
        </w:rPr>
        <w:t> </w:t>
      </w:r>
      <w:r>
        <w:rPr>
          <w:color w:val="231F20"/>
          <w:spacing w:val="-6"/>
        </w:rPr>
        <w:t>води</w:t>
      </w:r>
      <w:r>
        <w:rPr>
          <w:color w:val="231F20"/>
          <w:spacing w:val="-8"/>
        </w:rPr>
        <w:t> </w:t>
      </w:r>
      <w:r>
        <w:rPr>
          <w:color w:val="231F20"/>
          <w:spacing w:val="-6"/>
        </w:rPr>
        <w:t>службена</w:t>
      </w:r>
      <w:r>
        <w:rPr>
          <w:color w:val="231F20"/>
          <w:spacing w:val="-8"/>
        </w:rPr>
        <w:t> </w:t>
      </w:r>
      <w:r>
        <w:rPr>
          <w:color w:val="231F20"/>
          <w:spacing w:val="-6"/>
        </w:rPr>
        <w:t>евиденција</w:t>
      </w:r>
      <w:r>
        <w:rPr>
          <w:color w:val="231F20"/>
          <w:spacing w:val="-8"/>
        </w:rPr>
        <w:t> </w:t>
      </w:r>
      <w:r>
        <w:rPr>
          <w:color w:val="231F20"/>
          <w:spacing w:val="-6"/>
        </w:rPr>
        <w:t>у</w:t>
      </w:r>
      <w:r>
        <w:rPr>
          <w:color w:val="231F20"/>
          <w:spacing w:val="-8"/>
        </w:rPr>
        <w:t> </w:t>
      </w:r>
      <w:r>
        <w:rPr>
          <w:color w:val="231F20"/>
          <w:spacing w:val="-6"/>
        </w:rPr>
        <w:t>року</w:t>
      </w:r>
      <w:r>
        <w:rPr>
          <w:color w:val="231F20"/>
          <w:spacing w:val="-8"/>
        </w:rPr>
        <w:t> </w:t>
      </w:r>
      <w:r>
        <w:rPr>
          <w:color w:val="231F20"/>
          <w:spacing w:val="-6"/>
        </w:rPr>
        <w:t>од</w:t>
      </w:r>
      <w:r>
        <w:rPr>
          <w:color w:val="231F20"/>
          <w:spacing w:val="-8"/>
        </w:rPr>
        <w:t> </w:t>
      </w:r>
      <w:r>
        <w:rPr>
          <w:color w:val="231F20"/>
          <w:spacing w:val="-6"/>
        </w:rPr>
        <w:t>15</w:t>
      </w:r>
      <w:r>
        <w:rPr>
          <w:color w:val="231F20"/>
          <w:spacing w:val="-8"/>
        </w:rPr>
        <w:t> </w:t>
      </w:r>
      <w:r>
        <w:rPr>
          <w:color w:val="231F20"/>
          <w:spacing w:val="-6"/>
        </w:rPr>
        <w:t>дана</w:t>
      </w:r>
      <w:r>
        <w:rPr>
          <w:color w:val="231F20"/>
          <w:spacing w:val="-8"/>
        </w:rPr>
        <w:t> </w:t>
      </w:r>
      <w:r>
        <w:rPr>
          <w:color w:val="231F20"/>
          <w:spacing w:val="-6"/>
        </w:rPr>
        <w:t>или</w:t>
      </w:r>
      <w:r>
        <w:rPr>
          <w:color w:val="231F20"/>
          <w:spacing w:val="-8"/>
        </w:rPr>
        <w:t> </w:t>
      </w:r>
      <w:r>
        <w:rPr>
          <w:color w:val="231F20"/>
          <w:spacing w:val="-6"/>
        </w:rPr>
        <w:t>другом року</w:t>
      </w:r>
      <w:r>
        <w:rPr>
          <w:color w:val="231F20"/>
          <w:spacing w:val="-7"/>
        </w:rPr>
        <w:t> </w:t>
      </w:r>
      <w:r>
        <w:rPr>
          <w:color w:val="231F20"/>
          <w:spacing w:val="-6"/>
        </w:rPr>
        <w:t>одређеном</w:t>
      </w:r>
      <w:r>
        <w:rPr>
          <w:color w:val="231F20"/>
          <w:spacing w:val="-7"/>
        </w:rPr>
        <w:t> </w:t>
      </w:r>
      <w:r>
        <w:rPr>
          <w:color w:val="231F20"/>
          <w:spacing w:val="-6"/>
        </w:rPr>
        <w:t>законом;</w:t>
      </w:r>
      <w:r>
        <w:rPr>
          <w:color w:val="231F20"/>
          <w:spacing w:val="-7"/>
        </w:rPr>
        <w:t> </w:t>
      </w:r>
      <w:r>
        <w:rPr>
          <w:color w:val="231F20"/>
          <w:spacing w:val="-6"/>
        </w:rPr>
        <w:t>2)</w:t>
      </w:r>
      <w:r>
        <w:rPr>
          <w:color w:val="231F20"/>
          <w:spacing w:val="-7"/>
        </w:rPr>
        <w:t> </w:t>
      </w:r>
      <w:r>
        <w:rPr>
          <w:color w:val="231F20"/>
          <w:spacing w:val="-6"/>
        </w:rPr>
        <w:t>ако</w:t>
      </w:r>
      <w:r>
        <w:rPr>
          <w:color w:val="231F20"/>
          <w:spacing w:val="-7"/>
        </w:rPr>
        <w:t> </w:t>
      </w:r>
      <w:r>
        <w:rPr>
          <w:color w:val="231F20"/>
          <w:spacing w:val="-6"/>
        </w:rPr>
        <w:t>не</w:t>
      </w:r>
      <w:r>
        <w:rPr>
          <w:color w:val="231F20"/>
          <w:spacing w:val="-7"/>
        </w:rPr>
        <w:t> </w:t>
      </w:r>
      <w:r>
        <w:rPr>
          <w:color w:val="231F20"/>
          <w:spacing w:val="-6"/>
        </w:rPr>
        <w:t>проследи</w:t>
      </w:r>
      <w:r>
        <w:rPr>
          <w:color w:val="231F20"/>
          <w:spacing w:val="-7"/>
        </w:rPr>
        <w:t> </w:t>
      </w:r>
      <w:r>
        <w:rPr>
          <w:color w:val="231F20"/>
          <w:spacing w:val="-6"/>
        </w:rPr>
        <w:t>жалбу</w:t>
      </w:r>
      <w:r>
        <w:rPr>
          <w:color w:val="231F20"/>
          <w:spacing w:val="-7"/>
        </w:rPr>
        <w:t> </w:t>
      </w:r>
      <w:r>
        <w:rPr>
          <w:color w:val="231F20"/>
          <w:spacing w:val="-6"/>
        </w:rPr>
        <w:t>с</w:t>
      </w:r>
      <w:r>
        <w:rPr>
          <w:color w:val="231F20"/>
          <w:spacing w:val="-7"/>
        </w:rPr>
        <w:t> </w:t>
      </w:r>
      <w:r>
        <w:rPr>
          <w:color w:val="231F20"/>
          <w:spacing w:val="-6"/>
        </w:rPr>
        <w:t>одговором</w:t>
      </w:r>
      <w:r>
        <w:rPr>
          <w:color w:val="231F20"/>
          <w:spacing w:val="-7"/>
        </w:rPr>
        <w:t> </w:t>
      </w:r>
      <w:r>
        <w:rPr>
          <w:color w:val="231F20"/>
          <w:spacing w:val="-6"/>
        </w:rPr>
        <w:t>пр- востепеног</w:t>
      </w:r>
      <w:r>
        <w:rPr>
          <w:color w:val="231F20"/>
          <w:spacing w:val="-7"/>
        </w:rPr>
        <w:t> </w:t>
      </w:r>
      <w:r>
        <w:rPr>
          <w:color w:val="231F20"/>
          <w:spacing w:val="-6"/>
        </w:rPr>
        <w:t>органа</w:t>
      </w:r>
      <w:r>
        <w:rPr>
          <w:color w:val="231F20"/>
          <w:spacing w:val="-7"/>
        </w:rPr>
        <w:t> </w:t>
      </w:r>
      <w:r>
        <w:rPr>
          <w:color w:val="231F20"/>
          <w:spacing w:val="-6"/>
        </w:rPr>
        <w:t>на</w:t>
      </w:r>
      <w:r>
        <w:rPr>
          <w:color w:val="231F20"/>
          <w:spacing w:val="-7"/>
        </w:rPr>
        <w:t> </w:t>
      </w:r>
      <w:r>
        <w:rPr>
          <w:color w:val="231F20"/>
          <w:spacing w:val="-6"/>
        </w:rPr>
        <w:t>жалбу</w:t>
      </w:r>
      <w:r>
        <w:rPr>
          <w:color w:val="231F20"/>
          <w:spacing w:val="-7"/>
        </w:rPr>
        <w:t> </w:t>
      </w:r>
      <w:r>
        <w:rPr>
          <w:color w:val="231F20"/>
          <w:spacing w:val="-6"/>
        </w:rPr>
        <w:t>и</w:t>
      </w:r>
      <w:r>
        <w:rPr>
          <w:color w:val="231F20"/>
          <w:spacing w:val="-7"/>
        </w:rPr>
        <w:t> </w:t>
      </w:r>
      <w:r>
        <w:rPr>
          <w:color w:val="231F20"/>
          <w:spacing w:val="-6"/>
        </w:rPr>
        <w:t>списима</w:t>
      </w:r>
      <w:r>
        <w:rPr>
          <w:color w:val="231F20"/>
          <w:spacing w:val="-7"/>
        </w:rPr>
        <w:t> </w:t>
      </w:r>
      <w:r>
        <w:rPr>
          <w:color w:val="231F20"/>
          <w:spacing w:val="-6"/>
        </w:rPr>
        <w:t>другостепеном</w:t>
      </w:r>
      <w:r>
        <w:rPr>
          <w:color w:val="231F20"/>
          <w:spacing w:val="-7"/>
        </w:rPr>
        <w:t> </w:t>
      </w:r>
      <w:r>
        <w:rPr>
          <w:color w:val="231F20"/>
          <w:spacing w:val="-6"/>
        </w:rPr>
        <w:t>органу</w:t>
      </w:r>
      <w:r>
        <w:rPr>
          <w:color w:val="231F20"/>
          <w:spacing w:val="-7"/>
        </w:rPr>
        <w:t> </w:t>
      </w:r>
      <w:r>
        <w:rPr>
          <w:color w:val="231F20"/>
          <w:spacing w:val="-6"/>
        </w:rPr>
        <w:t>у</w:t>
      </w:r>
      <w:r>
        <w:rPr>
          <w:color w:val="231F20"/>
          <w:spacing w:val="-7"/>
        </w:rPr>
        <w:t> </w:t>
      </w:r>
      <w:r>
        <w:rPr>
          <w:color w:val="231F20"/>
          <w:spacing w:val="-6"/>
        </w:rPr>
        <w:t>року </w:t>
      </w:r>
      <w:r>
        <w:rPr>
          <w:color w:val="231F20"/>
          <w:w w:val="90"/>
        </w:rPr>
        <w:t>утврђеном законом или ако не води службену евиденцију о решавању</w:t>
      </w:r>
      <w:r>
        <w:rPr>
          <w:color w:val="231F20"/>
          <w:spacing w:val="80"/>
        </w:rPr>
        <w:t> </w:t>
      </w:r>
      <w:r>
        <w:rPr>
          <w:color w:val="231F20"/>
          <w:spacing w:val="-4"/>
        </w:rPr>
        <w:t>у</w:t>
      </w:r>
      <w:r>
        <w:rPr>
          <w:color w:val="231F20"/>
          <w:spacing w:val="-20"/>
        </w:rPr>
        <w:t> </w:t>
      </w:r>
      <w:r>
        <w:rPr>
          <w:color w:val="231F20"/>
          <w:spacing w:val="-4"/>
        </w:rPr>
        <w:t>управним</w:t>
      </w:r>
      <w:r>
        <w:rPr>
          <w:color w:val="231F20"/>
          <w:spacing w:val="-20"/>
        </w:rPr>
        <w:t> </w:t>
      </w:r>
      <w:r>
        <w:rPr>
          <w:color w:val="231F20"/>
          <w:spacing w:val="-4"/>
        </w:rPr>
        <w:t>стварима.</w:t>
      </w:r>
      <w:r>
        <w:rPr>
          <w:color w:val="231F20"/>
          <w:spacing w:val="-20"/>
        </w:rPr>
        <w:t> </w:t>
      </w:r>
      <w:r>
        <w:rPr>
          <w:color w:val="231F20"/>
          <w:spacing w:val="-4"/>
        </w:rPr>
        <w:t>За</w:t>
      </w:r>
      <w:r>
        <w:rPr>
          <w:color w:val="231F20"/>
          <w:spacing w:val="-20"/>
        </w:rPr>
        <w:t> </w:t>
      </w:r>
      <w:r>
        <w:rPr>
          <w:color w:val="231F20"/>
          <w:spacing w:val="-4"/>
        </w:rPr>
        <w:t>оба</w:t>
      </w:r>
      <w:r>
        <w:rPr>
          <w:color w:val="231F20"/>
          <w:spacing w:val="-20"/>
        </w:rPr>
        <w:t> </w:t>
      </w:r>
      <w:r>
        <w:rPr>
          <w:color w:val="231F20"/>
          <w:spacing w:val="-4"/>
        </w:rPr>
        <w:t>прекршаја</w:t>
      </w:r>
      <w:r>
        <w:rPr>
          <w:color w:val="231F20"/>
          <w:spacing w:val="-20"/>
        </w:rPr>
        <w:t> </w:t>
      </w:r>
      <w:r>
        <w:rPr>
          <w:color w:val="231F20"/>
          <w:spacing w:val="-4"/>
        </w:rPr>
        <w:t>прописана</w:t>
      </w:r>
      <w:r>
        <w:rPr>
          <w:color w:val="231F20"/>
          <w:spacing w:val="-20"/>
        </w:rPr>
        <w:t> </w:t>
      </w:r>
      <w:r>
        <w:rPr>
          <w:color w:val="231F20"/>
          <w:spacing w:val="-4"/>
        </w:rPr>
        <w:t>је</w:t>
      </w:r>
      <w:r>
        <w:rPr>
          <w:color w:val="231F20"/>
          <w:spacing w:val="-20"/>
        </w:rPr>
        <w:t> </w:t>
      </w:r>
      <w:r>
        <w:rPr>
          <w:color w:val="231F20"/>
          <w:spacing w:val="-4"/>
        </w:rPr>
        <w:t>новчана</w:t>
      </w:r>
      <w:r>
        <w:rPr>
          <w:color w:val="231F20"/>
          <w:spacing w:val="-20"/>
        </w:rPr>
        <w:t> </w:t>
      </w:r>
      <w:r>
        <w:rPr>
          <w:color w:val="231F20"/>
          <w:spacing w:val="-4"/>
        </w:rPr>
        <w:t>казна.</w:t>
      </w:r>
    </w:p>
    <w:p>
      <w:pPr>
        <w:pStyle w:val="BodyText"/>
        <w:spacing w:before="5"/>
        <w:ind w:left="693" w:right="684"/>
      </w:pPr>
      <w:r>
        <w:rPr>
          <w:color w:val="231F20"/>
          <w:w w:val="90"/>
        </w:rPr>
        <w:t>Поред прекршајне одговорности, прописана је и </w:t>
      </w:r>
      <w:r>
        <w:rPr>
          <w:i/>
          <w:color w:val="231F20"/>
          <w:w w:val="90"/>
        </w:rPr>
        <w:t>дисциплинска</w:t>
      </w:r>
      <w:r>
        <w:rPr>
          <w:i/>
          <w:color w:val="231F20"/>
          <w:spacing w:val="-1"/>
          <w:w w:val="90"/>
        </w:rPr>
        <w:t> </w:t>
      </w:r>
      <w:r>
        <w:rPr>
          <w:i/>
          <w:color w:val="231F20"/>
          <w:w w:val="90"/>
        </w:rPr>
        <w:t>од–</w:t>
      </w:r>
      <w:r>
        <w:rPr>
          <w:i/>
          <w:color w:val="231F20"/>
          <w:w w:val="90"/>
        </w:rPr>
        <w:t> </w:t>
      </w:r>
      <w:r>
        <w:rPr>
          <w:i/>
          <w:color w:val="231F20"/>
          <w:spacing w:val="-8"/>
        </w:rPr>
        <w:t>говорност </w:t>
      </w:r>
      <w:r>
        <w:rPr>
          <w:color w:val="231F20"/>
          <w:spacing w:val="-8"/>
        </w:rPr>
        <w:t>службеног лица чијом кривицом дође до неизвршења од- </w:t>
      </w:r>
      <w:r>
        <w:rPr>
          <w:color w:val="231F20"/>
          <w:spacing w:val="-6"/>
        </w:rPr>
        <w:t>ређених процесних радњи. Дисциплинска одговорност ће постојати </w:t>
      </w:r>
      <w:r>
        <w:rPr>
          <w:color w:val="231F20"/>
          <w:spacing w:val="-4"/>
        </w:rPr>
        <w:t>ако</w:t>
      </w:r>
      <w:r>
        <w:rPr>
          <w:color w:val="231F20"/>
          <w:spacing w:val="-12"/>
        </w:rPr>
        <w:t> </w:t>
      </w:r>
      <w:r>
        <w:rPr>
          <w:color w:val="231F20"/>
          <w:spacing w:val="-4"/>
        </w:rPr>
        <w:t>службено</w:t>
      </w:r>
      <w:r>
        <w:rPr>
          <w:color w:val="231F20"/>
          <w:spacing w:val="-12"/>
        </w:rPr>
        <w:t> </w:t>
      </w:r>
      <w:r>
        <w:rPr>
          <w:color w:val="231F20"/>
          <w:spacing w:val="-4"/>
        </w:rPr>
        <w:t>лице:</w:t>
      </w:r>
      <w:r>
        <w:rPr>
          <w:color w:val="231F20"/>
          <w:spacing w:val="-12"/>
        </w:rPr>
        <w:t> </w:t>
      </w:r>
      <w:r>
        <w:rPr>
          <w:color w:val="231F20"/>
          <w:spacing w:val="-4"/>
        </w:rPr>
        <w:t>1)</w:t>
      </w:r>
      <w:r>
        <w:rPr>
          <w:color w:val="231F20"/>
          <w:spacing w:val="-12"/>
        </w:rPr>
        <w:t> </w:t>
      </w:r>
      <w:r>
        <w:rPr>
          <w:color w:val="231F20"/>
          <w:spacing w:val="-4"/>
        </w:rPr>
        <w:t>не</w:t>
      </w:r>
      <w:r>
        <w:rPr>
          <w:color w:val="231F20"/>
          <w:spacing w:val="-12"/>
        </w:rPr>
        <w:t> </w:t>
      </w:r>
      <w:r>
        <w:rPr>
          <w:color w:val="231F20"/>
          <w:spacing w:val="-4"/>
        </w:rPr>
        <w:t>изврши</w:t>
      </w:r>
      <w:r>
        <w:rPr>
          <w:color w:val="231F20"/>
          <w:spacing w:val="-12"/>
        </w:rPr>
        <w:t> </w:t>
      </w:r>
      <w:r>
        <w:rPr>
          <w:color w:val="231F20"/>
          <w:spacing w:val="-4"/>
        </w:rPr>
        <w:t>по</w:t>
      </w:r>
      <w:r>
        <w:rPr>
          <w:color w:val="231F20"/>
          <w:spacing w:val="-12"/>
        </w:rPr>
        <w:t> </w:t>
      </w:r>
      <w:r>
        <w:rPr>
          <w:color w:val="231F20"/>
          <w:spacing w:val="-4"/>
        </w:rPr>
        <w:t>службеној</w:t>
      </w:r>
      <w:r>
        <w:rPr>
          <w:color w:val="231F20"/>
          <w:spacing w:val="-12"/>
        </w:rPr>
        <w:t> </w:t>
      </w:r>
      <w:r>
        <w:rPr>
          <w:color w:val="231F20"/>
          <w:spacing w:val="-4"/>
        </w:rPr>
        <w:t>дужности</w:t>
      </w:r>
      <w:r>
        <w:rPr>
          <w:color w:val="231F20"/>
          <w:spacing w:val="-12"/>
        </w:rPr>
        <w:t> </w:t>
      </w:r>
      <w:r>
        <w:rPr>
          <w:color w:val="231F20"/>
          <w:spacing w:val="-4"/>
        </w:rPr>
        <w:t>увид</w:t>
      </w:r>
      <w:r>
        <w:rPr>
          <w:color w:val="231F20"/>
          <w:spacing w:val="-12"/>
        </w:rPr>
        <w:t> </w:t>
      </w:r>
      <w:r>
        <w:rPr>
          <w:color w:val="231F20"/>
          <w:spacing w:val="-4"/>
        </w:rPr>
        <w:t>у</w:t>
      </w:r>
      <w:r>
        <w:rPr>
          <w:color w:val="231F20"/>
          <w:spacing w:val="-12"/>
        </w:rPr>
        <w:t> </w:t>
      </w:r>
      <w:r>
        <w:rPr>
          <w:color w:val="231F20"/>
          <w:spacing w:val="-4"/>
        </w:rPr>
        <w:t>по- </w:t>
      </w:r>
      <w:r>
        <w:rPr>
          <w:color w:val="231F20"/>
          <w:w w:val="90"/>
        </w:rPr>
        <w:t>датке потребне за вођење поступка, а о којима се води службена еви- </w:t>
      </w:r>
      <w:r>
        <w:rPr>
          <w:color w:val="231F20"/>
          <w:spacing w:val="-2"/>
        </w:rPr>
        <w:t>денција;</w:t>
      </w:r>
      <w:r>
        <w:rPr>
          <w:color w:val="231F20"/>
          <w:spacing w:val="-15"/>
        </w:rPr>
        <w:t> </w:t>
      </w:r>
      <w:r>
        <w:rPr>
          <w:color w:val="231F20"/>
          <w:spacing w:val="-2"/>
        </w:rPr>
        <w:t>2)</w:t>
      </w:r>
      <w:r>
        <w:rPr>
          <w:color w:val="231F20"/>
          <w:spacing w:val="-15"/>
        </w:rPr>
        <w:t> </w:t>
      </w:r>
      <w:r>
        <w:rPr>
          <w:color w:val="231F20"/>
          <w:spacing w:val="-2"/>
        </w:rPr>
        <w:t>на</w:t>
      </w:r>
      <w:r>
        <w:rPr>
          <w:color w:val="231F20"/>
          <w:spacing w:val="-14"/>
        </w:rPr>
        <w:t> </w:t>
      </w:r>
      <w:r>
        <w:rPr>
          <w:color w:val="231F20"/>
          <w:spacing w:val="-2"/>
        </w:rPr>
        <w:t>захтев</w:t>
      </w:r>
      <w:r>
        <w:rPr>
          <w:color w:val="231F20"/>
          <w:spacing w:val="-15"/>
        </w:rPr>
        <w:t> </w:t>
      </w:r>
      <w:r>
        <w:rPr>
          <w:color w:val="231F20"/>
          <w:spacing w:val="-2"/>
        </w:rPr>
        <w:t>органа</w:t>
      </w:r>
      <w:r>
        <w:rPr>
          <w:color w:val="231F20"/>
          <w:spacing w:val="-14"/>
        </w:rPr>
        <w:t> </w:t>
      </w:r>
      <w:r>
        <w:rPr>
          <w:color w:val="231F20"/>
          <w:spacing w:val="-2"/>
        </w:rPr>
        <w:t>који</w:t>
      </w:r>
      <w:r>
        <w:rPr>
          <w:color w:val="231F20"/>
          <w:spacing w:val="-15"/>
        </w:rPr>
        <w:t> </w:t>
      </w:r>
      <w:r>
        <w:rPr>
          <w:color w:val="231F20"/>
          <w:spacing w:val="-2"/>
        </w:rPr>
        <w:t>води</w:t>
      </w:r>
      <w:r>
        <w:rPr>
          <w:color w:val="231F20"/>
          <w:spacing w:val="-14"/>
        </w:rPr>
        <w:t> </w:t>
      </w:r>
      <w:r>
        <w:rPr>
          <w:color w:val="231F20"/>
          <w:spacing w:val="-2"/>
        </w:rPr>
        <w:t>поступак</w:t>
      </w:r>
      <w:r>
        <w:rPr>
          <w:color w:val="231F20"/>
          <w:spacing w:val="-15"/>
        </w:rPr>
        <w:t> </w:t>
      </w:r>
      <w:r>
        <w:rPr>
          <w:color w:val="231F20"/>
          <w:spacing w:val="-2"/>
        </w:rPr>
        <w:t>бесплатно</w:t>
      </w:r>
      <w:r>
        <w:rPr>
          <w:color w:val="231F20"/>
          <w:spacing w:val="-15"/>
        </w:rPr>
        <w:t> </w:t>
      </w:r>
      <w:r>
        <w:rPr>
          <w:color w:val="231F20"/>
          <w:spacing w:val="-2"/>
        </w:rPr>
        <w:t>и</w:t>
      </w:r>
      <w:r>
        <w:rPr>
          <w:color w:val="231F20"/>
          <w:spacing w:val="-14"/>
        </w:rPr>
        <w:t> </w:t>
      </w:r>
      <w:r>
        <w:rPr>
          <w:color w:val="231F20"/>
          <w:spacing w:val="-2"/>
        </w:rPr>
        <w:t>у</w:t>
      </w:r>
      <w:r>
        <w:rPr>
          <w:color w:val="231F20"/>
          <w:spacing w:val="-15"/>
        </w:rPr>
        <w:t> </w:t>
      </w:r>
      <w:r>
        <w:rPr>
          <w:color w:val="231F20"/>
          <w:spacing w:val="-2"/>
        </w:rPr>
        <w:t>року </w:t>
      </w:r>
      <w:r>
        <w:rPr>
          <w:color w:val="231F20"/>
          <w:spacing w:val="-8"/>
        </w:rPr>
        <w:t>не уступи податке о којима води службену евиденцију; 3) не изда ре- </w:t>
      </w:r>
      <w:r>
        <w:rPr>
          <w:color w:val="231F20"/>
          <w:w w:val="90"/>
        </w:rPr>
        <w:t>шење у законском року; 4) не достави списе другостепеном органу или </w:t>
      </w:r>
      <w:r>
        <w:rPr>
          <w:color w:val="231F20"/>
        </w:rPr>
        <w:t>Управном</w:t>
      </w:r>
      <w:r>
        <w:rPr>
          <w:color w:val="231F20"/>
          <w:spacing w:val="-20"/>
        </w:rPr>
        <w:t> </w:t>
      </w:r>
      <w:r>
        <w:rPr>
          <w:color w:val="231F20"/>
        </w:rPr>
        <w:t>суду</w:t>
      </w:r>
      <w:r>
        <w:rPr>
          <w:color w:val="231F20"/>
          <w:spacing w:val="-20"/>
        </w:rPr>
        <w:t> </w:t>
      </w:r>
      <w:r>
        <w:rPr>
          <w:color w:val="231F20"/>
        </w:rPr>
        <w:t>у</w:t>
      </w:r>
      <w:r>
        <w:rPr>
          <w:color w:val="231F20"/>
          <w:spacing w:val="-20"/>
        </w:rPr>
        <w:t> </w:t>
      </w:r>
      <w:r>
        <w:rPr>
          <w:color w:val="231F20"/>
        </w:rPr>
        <w:t>законском</w:t>
      </w:r>
      <w:r>
        <w:rPr>
          <w:color w:val="231F20"/>
          <w:spacing w:val="-20"/>
        </w:rPr>
        <w:t> </w:t>
      </w:r>
      <w:r>
        <w:rPr>
          <w:color w:val="231F20"/>
        </w:rPr>
        <w:t>року.</w:t>
      </w:r>
    </w:p>
    <w:p>
      <w:pPr>
        <w:pStyle w:val="BodyText"/>
        <w:spacing w:before="1"/>
        <w:ind w:left="0" w:firstLine="0"/>
        <w:jc w:val="left"/>
        <w:rPr>
          <w:sz w:val="24"/>
        </w:rPr>
      </w:pPr>
    </w:p>
    <w:p>
      <w:pPr>
        <w:pStyle w:val="Heading3"/>
        <w:numPr>
          <w:ilvl w:val="4"/>
          <w:numId w:val="9"/>
        </w:numPr>
        <w:tabs>
          <w:tab w:pos="576" w:val="left" w:leader="none"/>
        </w:tabs>
        <w:spacing w:line="240" w:lineRule="auto" w:before="0" w:after="0"/>
        <w:ind w:left="575" w:right="0" w:hanging="570"/>
        <w:jc w:val="center"/>
      </w:pPr>
      <w:bookmarkStart w:name="_TOC_250294" w:id="19"/>
      <w:r>
        <w:rPr>
          <w:color w:val="231F20"/>
          <w:spacing w:val="-6"/>
        </w:rPr>
        <w:t>Странка</w:t>
      </w:r>
      <w:r>
        <w:rPr>
          <w:color w:val="231F20"/>
          <w:spacing w:val="-19"/>
        </w:rPr>
        <w:t> </w:t>
      </w:r>
      <w:r>
        <w:rPr>
          <w:color w:val="231F20"/>
          <w:spacing w:val="-6"/>
        </w:rPr>
        <w:t>у</w:t>
      </w:r>
      <w:r>
        <w:rPr>
          <w:color w:val="231F20"/>
          <w:spacing w:val="-19"/>
        </w:rPr>
        <w:t> </w:t>
      </w:r>
      <w:r>
        <w:rPr>
          <w:color w:val="231F20"/>
          <w:spacing w:val="-6"/>
        </w:rPr>
        <w:t>управном</w:t>
      </w:r>
      <w:r>
        <w:rPr>
          <w:color w:val="231F20"/>
          <w:spacing w:val="-18"/>
        </w:rPr>
        <w:t> </w:t>
      </w:r>
      <w:r>
        <w:rPr>
          <w:color w:val="231F20"/>
          <w:spacing w:val="-6"/>
        </w:rPr>
        <w:t>поступку</w:t>
      </w:r>
      <w:r>
        <w:rPr>
          <w:color w:val="231F20"/>
          <w:spacing w:val="-19"/>
        </w:rPr>
        <w:t> </w:t>
      </w:r>
      <w:r>
        <w:rPr>
          <w:color w:val="231F20"/>
          <w:spacing w:val="-6"/>
        </w:rPr>
        <w:t>и</w:t>
      </w:r>
      <w:r>
        <w:rPr>
          <w:color w:val="231F20"/>
          <w:spacing w:val="-19"/>
        </w:rPr>
        <w:t> </w:t>
      </w:r>
      <w:r>
        <w:rPr>
          <w:color w:val="231F20"/>
          <w:spacing w:val="-6"/>
        </w:rPr>
        <w:t>њено</w:t>
      </w:r>
      <w:r>
        <w:rPr>
          <w:color w:val="231F20"/>
          <w:spacing w:val="-18"/>
        </w:rPr>
        <w:t> </w:t>
      </w:r>
      <w:bookmarkEnd w:id="19"/>
      <w:r>
        <w:rPr>
          <w:color w:val="231F20"/>
          <w:spacing w:val="-6"/>
        </w:rPr>
        <w:t>заступање</w:t>
      </w:r>
    </w:p>
    <w:p>
      <w:pPr>
        <w:pStyle w:val="BodyText"/>
        <w:spacing w:before="164"/>
        <w:ind w:left="693" w:right="681"/>
      </w:pPr>
      <w:r>
        <w:rPr>
          <w:color w:val="231F20"/>
          <w:spacing w:val="-6"/>
        </w:rPr>
        <w:t>Странке</w:t>
      </w:r>
      <w:r>
        <w:rPr>
          <w:color w:val="231F20"/>
          <w:spacing w:val="-8"/>
        </w:rPr>
        <w:t> </w:t>
      </w:r>
      <w:r>
        <w:rPr>
          <w:color w:val="231F20"/>
          <w:spacing w:val="-6"/>
        </w:rPr>
        <w:t>су</w:t>
      </w:r>
      <w:r>
        <w:rPr>
          <w:color w:val="231F20"/>
          <w:spacing w:val="-8"/>
        </w:rPr>
        <w:t> </w:t>
      </w:r>
      <w:r>
        <w:rPr>
          <w:color w:val="231F20"/>
          <w:spacing w:val="-6"/>
        </w:rPr>
        <w:t>лица</w:t>
      </w:r>
      <w:r>
        <w:rPr>
          <w:color w:val="231F20"/>
          <w:spacing w:val="-8"/>
        </w:rPr>
        <w:t> </w:t>
      </w:r>
      <w:r>
        <w:rPr>
          <w:color w:val="231F20"/>
          <w:spacing w:val="-6"/>
        </w:rPr>
        <w:t>чије</w:t>
      </w:r>
      <w:r>
        <w:rPr>
          <w:color w:val="231F20"/>
          <w:spacing w:val="-8"/>
        </w:rPr>
        <w:t> </w:t>
      </w:r>
      <w:r>
        <w:rPr>
          <w:color w:val="231F20"/>
          <w:spacing w:val="-6"/>
        </w:rPr>
        <w:t>су</w:t>
      </w:r>
      <w:r>
        <w:rPr>
          <w:color w:val="231F20"/>
          <w:spacing w:val="-8"/>
        </w:rPr>
        <w:t> </w:t>
      </w:r>
      <w:r>
        <w:rPr>
          <w:color w:val="231F20"/>
          <w:spacing w:val="-6"/>
        </w:rPr>
        <w:t>управне</w:t>
      </w:r>
      <w:r>
        <w:rPr>
          <w:color w:val="231F20"/>
          <w:spacing w:val="-8"/>
        </w:rPr>
        <w:t> </w:t>
      </w:r>
      <w:r>
        <w:rPr>
          <w:color w:val="231F20"/>
          <w:spacing w:val="-6"/>
        </w:rPr>
        <w:t>ствари</w:t>
      </w:r>
      <w:r>
        <w:rPr>
          <w:color w:val="231F20"/>
          <w:spacing w:val="-8"/>
        </w:rPr>
        <w:t> </w:t>
      </w:r>
      <w:r>
        <w:rPr>
          <w:color w:val="231F20"/>
          <w:spacing w:val="-6"/>
        </w:rPr>
        <w:t>предмет</w:t>
      </w:r>
      <w:r>
        <w:rPr>
          <w:color w:val="231F20"/>
          <w:spacing w:val="-8"/>
        </w:rPr>
        <w:t> </w:t>
      </w:r>
      <w:r>
        <w:rPr>
          <w:color w:val="231F20"/>
          <w:spacing w:val="-6"/>
        </w:rPr>
        <w:t>поступка,</w:t>
      </w:r>
      <w:r>
        <w:rPr>
          <w:color w:val="231F20"/>
          <w:spacing w:val="-8"/>
        </w:rPr>
        <w:t> </w:t>
      </w:r>
      <w:r>
        <w:rPr>
          <w:color w:val="231F20"/>
          <w:spacing w:val="-6"/>
        </w:rPr>
        <w:t>као</w:t>
      </w:r>
      <w:r>
        <w:rPr>
          <w:color w:val="231F20"/>
          <w:spacing w:val="-8"/>
        </w:rPr>
        <w:t> </w:t>
      </w:r>
      <w:r>
        <w:rPr>
          <w:color w:val="231F20"/>
          <w:spacing w:val="-6"/>
        </w:rPr>
        <w:t>и </w:t>
      </w:r>
      <w:r>
        <w:rPr>
          <w:color w:val="231F20"/>
          <w:w w:val="90"/>
        </w:rPr>
        <w:t>лице на чија права, обавезе или правне интересе може да утиче исход поступка. Поред физичких и правних лица, странка може бити и орган, организација, насеље, група лица и други који нису правна лица када су њихове управне ствари предмет поступка или када исход поступка </w:t>
      </w:r>
      <w:r>
        <w:rPr>
          <w:color w:val="231F20"/>
          <w:spacing w:val="-6"/>
        </w:rPr>
        <w:t>може</w:t>
      </w:r>
      <w:r>
        <w:rPr>
          <w:color w:val="231F20"/>
          <w:spacing w:val="-11"/>
        </w:rPr>
        <w:t> </w:t>
      </w:r>
      <w:r>
        <w:rPr>
          <w:color w:val="231F20"/>
          <w:spacing w:val="-6"/>
        </w:rPr>
        <w:t>да</w:t>
      </w:r>
      <w:r>
        <w:rPr>
          <w:color w:val="231F20"/>
          <w:spacing w:val="-11"/>
        </w:rPr>
        <w:t> </w:t>
      </w:r>
      <w:r>
        <w:rPr>
          <w:color w:val="231F20"/>
          <w:spacing w:val="-6"/>
        </w:rPr>
        <w:t>утиче</w:t>
      </w:r>
      <w:r>
        <w:rPr>
          <w:color w:val="231F20"/>
          <w:spacing w:val="-10"/>
        </w:rPr>
        <w:t> </w:t>
      </w:r>
      <w:r>
        <w:rPr>
          <w:color w:val="231F20"/>
          <w:spacing w:val="-6"/>
        </w:rPr>
        <w:t>на</w:t>
      </w:r>
      <w:r>
        <w:rPr>
          <w:color w:val="231F20"/>
          <w:spacing w:val="-11"/>
        </w:rPr>
        <w:t> </w:t>
      </w:r>
      <w:r>
        <w:rPr>
          <w:color w:val="231F20"/>
          <w:spacing w:val="-6"/>
        </w:rPr>
        <w:t>њихова</w:t>
      </w:r>
      <w:r>
        <w:rPr>
          <w:color w:val="231F20"/>
          <w:spacing w:val="-10"/>
        </w:rPr>
        <w:t> </w:t>
      </w:r>
      <w:r>
        <w:rPr>
          <w:color w:val="231F20"/>
          <w:spacing w:val="-6"/>
        </w:rPr>
        <w:t>права,</w:t>
      </w:r>
      <w:r>
        <w:rPr>
          <w:color w:val="231F20"/>
          <w:spacing w:val="-11"/>
        </w:rPr>
        <w:t> </w:t>
      </w:r>
      <w:r>
        <w:rPr>
          <w:color w:val="231F20"/>
          <w:spacing w:val="-6"/>
        </w:rPr>
        <w:t>обавезе</w:t>
      </w:r>
      <w:r>
        <w:rPr>
          <w:color w:val="231F20"/>
          <w:spacing w:val="-10"/>
        </w:rPr>
        <w:t> </w:t>
      </w:r>
      <w:r>
        <w:rPr>
          <w:color w:val="231F20"/>
          <w:spacing w:val="-6"/>
        </w:rPr>
        <w:t>или</w:t>
      </w:r>
      <w:r>
        <w:rPr>
          <w:color w:val="231F20"/>
          <w:spacing w:val="-11"/>
        </w:rPr>
        <w:t> </w:t>
      </w:r>
      <w:r>
        <w:rPr>
          <w:color w:val="231F20"/>
          <w:spacing w:val="-6"/>
        </w:rPr>
        <w:t>правне</w:t>
      </w:r>
      <w:r>
        <w:rPr>
          <w:color w:val="231F20"/>
          <w:spacing w:val="-11"/>
        </w:rPr>
        <w:t> </w:t>
      </w:r>
      <w:r>
        <w:rPr>
          <w:color w:val="231F20"/>
          <w:spacing w:val="-6"/>
        </w:rPr>
        <w:t>интересе,</w:t>
      </w:r>
      <w:r>
        <w:rPr>
          <w:color w:val="231F20"/>
          <w:spacing w:val="-10"/>
        </w:rPr>
        <w:t> </w:t>
      </w:r>
      <w:r>
        <w:rPr>
          <w:color w:val="231F20"/>
          <w:spacing w:val="-6"/>
        </w:rPr>
        <w:t>као</w:t>
      </w:r>
      <w:r>
        <w:rPr>
          <w:color w:val="231F20"/>
          <w:spacing w:val="-11"/>
        </w:rPr>
        <w:t> </w:t>
      </w:r>
      <w:r>
        <w:rPr>
          <w:color w:val="231F20"/>
          <w:spacing w:val="-6"/>
        </w:rPr>
        <w:t>и </w:t>
      </w:r>
      <w:r>
        <w:rPr>
          <w:color w:val="231F20"/>
          <w:w w:val="90"/>
        </w:rPr>
        <w:t>када је то посебно одређено законом. Такође, заступници колективних интереса (на пример, синдикати) и заступници ширих интереса јавно- </w:t>
      </w:r>
      <w:r>
        <w:rPr>
          <w:color w:val="231F20"/>
          <w:spacing w:val="-6"/>
        </w:rPr>
        <w:t>сти</w:t>
      </w:r>
      <w:r>
        <w:rPr>
          <w:color w:val="231F20"/>
          <w:spacing w:val="-11"/>
        </w:rPr>
        <w:t> </w:t>
      </w:r>
      <w:r>
        <w:rPr>
          <w:color w:val="231F20"/>
          <w:spacing w:val="-6"/>
        </w:rPr>
        <w:t>могу</w:t>
      </w:r>
      <w:r>
        <w:rPr>
          <w:color w:val="231F20"/>
          <w:spacing w:val="-11"/>
        </w:rPr>
        <w:t> </w:t>
      </w:r>
      <w:r>
        <w:rPr>
          <w:color w:val="231F20"/>
          <w:spacing w:val="-6"/>
        </w:rPr>
        <w:t>да</w:t>
      </w:r>
      <w:r>
        <w:rPr>
          <w:color w:val="231F20"/>
          <w:spacing w:val="-10"/>
        </w:rPr>
        <w:t> </w:t>
      </w:r>
      <w:r>
        <w:rPr>
          <w:color w:val="231F20"/>
          <w:spacing w:val="-6"/>
        </w:rPr>
        <w:t>имају</w:t>
      </w:r>
      <w:r>
        <w:rPr>
          <w:color w:val="231F20"/>
          <w:spacing w:val="-11"/>
        </w:rPr>
        <w:t> </w:t>
      </w:r>
      <w:r>
        <w:rPr>
          <w:color w:val="231F20"/>
          <w:spacing w:val="-6"/>
        </w:rPr>
        <w:t>својство</w:t>
      </w:r>
      <w:r>
        <w:rPr>
          <w:color w:val="231F20"/>
          <w:spacing w:val="-10"/>
        </w:rPr>
        <w:t> </w:t>
      </w:r>
      <w:r>
        <w:rPr>
          <w:color w:val="231F20"/>
          <w:spacing w:val="-6"/>
        </w:rPr>
        <w:t>странке</w:t>
      </w:r>
      <w:r>
        <w:rPr>
          <w:color w:val="231F20"/>
          <w:spacing w:val="-11"/>
        </w:rPr>
        <w:t> </w:t>
      </w:r>
      <w:r>
        <w:rPr>
          <w:color w:val="231F20"/>
          <w:spacing w:val="-6"/>
        </w:rPr>
        <w:t>ако</w:t>
      </w:r>
      <w:r>
        <w:rPr>
          <w:color w:val="231F20"/>
          <w:spacing w:val="-10"/>
        </w:rPr>
        <w:t> </w:t>
      </w:r>
      <w:r>
        <w:rPr>
          <w:color w:val="231F20"/>
          <w:spacing w:val="-6"/>
        </w:rPr>
        <w:t>исход</w:t>
      </w:r>
      <w:r>
        <w:rPr>
          <w:color w:val="231F20"/>
          <w:spacing w:val="-11"/>
        </w:rPr>
        <w:t> </w:t>
      </w:r>
      <w:r>
        <w:rPr>
          <w:color w:val="231F20"/>
          <w:spacing w:val="-6"/>
        </w:rPr>
        <w:t>поступка</w:t>
      </w:r>
      <w:r>
        <w:rPr>
          <w:color w:val="231F20"/>
          <w:spacing w:val="-11"/>
        </w:rPr>
        <w:t> </w:t>
      </w:r>
      <w:r>
        <w:rPr>
          <w:color w:val="231F20"/>
          <w:spacing w:val="-6"/>
        </w:rPr>
        <w:t>може</w:t>
      </w:r>
      <w:r>
        <w:rPr>
          <w:color w:val="231F20"/>
          <w:spacing w:val="-10"/>
        </w:rPr>
        <w:t> </w:t>
      </w:r>
      <w:r>
        <w:rPr>
          <w:color w:val="231F20"/>
          <w:spacing w:val="-6"/>
        </w:rPr>
        <w:t>утицати </w:t>
      </w:r>
      <w:r>
        <w:rPr>
          <w:color w:val="231F20"/>
          <w:spacing w:val="-2"/>
        </w:rPr>
        <w:t>на</w:t>
      </w:r>
      <w:r>
        <w:rPr>
          <w:color w:val="231F20"/>
          <w:spacing w:val="-20"/>
        </w:rPr>
        <w:t> </w:t>
      </w:r>
      <w:r>
        <w:rPr>
          <w:color w:val="231F20"/>
          <w:spacing w:val="-2"/>
        </w:rPr>
        <w:t>интересе</w:t>
      </w:r>
      <w:r>
        <w:rPr>
          <w:color w:val="231F20"/>
          <w:spacing w:val="-20"/>
        </w:rPr>
        <w:t> </w:t>
      </w:r>
      <w:r>
        <w:rPr>
          <w:color w:val="231F20"/>
          <w:spacing w:val="-2"/>
        </w:rPr>
        <w:t>које</w:t>
      </w:r>
      <w:r>
        <w:rPr>
          <w:color w:val="231F20"/>
          <w:spacing w:val="-20"/>
        </w:rPr>
        <w:t> </w:t>
      </w:r>
      <w:r>
        <w:rPr>
          <w:color w:val="231F20"/>
          <w:spacing w:val="-2"/>
        </w:rPr>
        <w:t>заступају.</w:t>
      </w:r>
    </w:p>
    <w:p>
      <w:pPr>
        <w:pStyle w:val="BodyText"/>
        <w:spacing w:line="238" w:lineRule="exact"/>
        <w:ind w:left="1090" w:firstLine="0"/>
      </w:pPr>
      <w:r>
        <w:rPr>
          <w:color w:val="231F20"/>
          <w:spacing w:val="-8"/>
        </w:rPr>
        <w:t>Зависно од</w:t>
      </w:r>
      <w:r>
        <w:rPr>
          <w:color w:val="231F20"/>
          <w:spacing w:val="-6"/>
        </w:rPr>
        <w:t> </w:t>
      </w:r>
      <w:r>
        <w:rPr>
          <w:color w:val="231F20"/>
          <w:spacing w:val="-8"/>
        </w:rPr>
        <w:t>улоге</w:t>
      </w:r>
      <w:r>
        <w:rPr>
          <w:color w:val="231F20"/>
          <w:spacing w:val="-5"/>
        </w:rPr>
        <w:t> </w:t>
      </w:r>
      <w:r>
        <w:rPr>
          <w:color w:val="231F20"/>
          <w:spacing w:val="-8"/>
        </w:rPr>
        <w:t>у</w:t>
      </w:r>
      <w:r>
        <w:rPr>
          <w:color w:val="231F20"/>
          <w:spacing w:val="-6"/>
        </w:rPr>
        <w:t> </w:t>
      </w:r>
      <w:r>
        <w:rPr>
          <w:color w:val="231F20"/>
          <w:spacing w:val="-8"/>
        </w:rPr>
        <w:t>поступку,</w:t>
      </w:r>
      <w:r>
        <w:rPr>
          <w:color w:val="231F20"/>
          <w:spacing w:val="-5"/>
        </w:rPr>
        <w:t> </w:t>
      </w:r>
      <w:r>
        <w:rPr>
          <w:color w:val="231F20"/>
          <w:spacing w:val="-8"/>
        </w:rPr>
        <w:t>може</w:t>
      </w:r>
      <w:r>
        <w:rPr>
          <w:color w:val="231F20"/>
          <w:spacing w:val="-6"/>
        </w:rPr>
        <w:t> </w:t>
      </w:r>
      <w:r>
        <w:rPr>
          <w:color w:val="231F20"/>
          <w:spacing w:val="-8"/>
        </w:rPr>
        <w:t>се</w:t>
      </w:r>
      <w:r>
        <w:rPr>
          <w:color w:val="231F20"/>
          <w:spacing w:val="-6"/>
        </w:rPr>
        <w:t> </w:t>
      </w:r>
      <w:r>
        <w:rPr>
          <w:color w:val="231F20"/>
          <w:spacing w:val="-8"/>
        </w:rPr>
        <w:t>повући</w:t>
      </w:r>
      <w:r>
        <w:rPr>
          <w:color w:val="231F20"/>
          <w:spacing w:val="-5"/>
        </w:rPr>
        <w:t> </w:t>
      </w:r>
      <w:r>
        <w:rPr>
          <w:color w:val="231F20"/>
          <w:spacing w:val="-8"/>
        </w:rPr>
        <w:t>разлика</w:t>
      </w:r>
      <w:r>
        <w:rPr>
          <w:color w:val="231F20"/>
          <w:spacing w:val="-6"/>
        </w:rPr>
        <w:t> </w:t>
      </w:r>
      <w:r>
        <w:rPr>
          <w:color w:val="231F20"/>
          <w:spacing w:val="-8"/>
        </w:rPr>
        <w:t>између</w:t>
      </w:r>
      <w:r>
        <w:rPr>
          <w:color w:val="231F20"/>
          <w:spacing w:val="-5"/>
        </w:rPr>
        <w:t> </w:t>
      </w:r>
      <w:r>
        <w:rPr>
          <w:color w:val="231F20"/>
          <w:spacing w:val="-8"/>
        </w:rPr>
        <w:t>ак-</w:t>
      </w:r>
    </w:p>
    <w:p>
      <w:pPr>
        <w:pStyle w:val="BodyText"/>
        <w:ind w:left="693" w:right="685" w:firstLine="0"/>
      </w:pPr>
      <w:r>
        <w:rPr>
          <w:color w:val="231F20"/>
          <w:w w:val="90"/>
        </w:rPr>
        <w:t>тивне странке (по чијем је захтеву поступак покренут), пасивне стран- ке (против које се води поступак) и узгредне странке (која учествује у </w:t>
      </w:r>
      <w:r>
        <w:rPr>
          <w:color w:val="231F20"/>
          <w:spacing w:val="-4"/>
        </w:rPr>
        <w:t>поступку</w:t>
      </w:r>
      <w:r>
        <w:rPr>
          <w:color w:val="231F20"/>
          <w:spacing w:val="-15"/>
        </w:rPr>
        <w:t> </w:t>
      </w:r>
      <w:r>
        <w:rPr>
          <w:color w:val="231F20"/>
          <w:spacing w:val="-4"/>
        </w:rPr>
        <w:t>ради</w:t>
      </w:r>
      <w:r>
        <w:rPr>
          <w:color w:val="231F20"/>
          <w:spacing w:val="-15"/>
        </w:rPr>
        <w:t> </w:t>
      </w:r>
      <w:r>
        <w:rPr>
          <w:color w:val="231F20"/>
          <w:spacing w:val="-4"/>
        </w:rPr>
        <w:t>заштите</w:t>
      </w:r>
      <w:r>
        <w:rPr>
          <w:color w:val="231F20"/>
          <w:spacing w:val="-15"/>
        </w:rPr>
        <w:t> </w:t>
      </w:r>
      <w:r>
        <w:rPr>
          <w:color w:val="231F20"/>
          <w:spacing w:val="-4"/>
        </w:rPr>
        <w:t>својих</w:t>
      </w:r>
      <w:r>
        <w:rPr>
          <w:color w:val="231F20"/>
          <w:spacing w:val="-15"/>
        </w:rPr>
        <w:t> </w:t>
      </w:r>
      <w:r>
        <w:rPr>
          <w:color w:val="231F20"/>
          <w:spacing w:val="-4"/>
        </w:rPr>
        <w:t>права</w:t>
      </w:r>
      <w:r>
        <w:rPr>
          <w:color w:val="231F20"/>
          <w:spacing w:val="-15"/>
        </w:rPr>
        <w:t> </w:t>
      </w:r>
      <w:r>
        <w:rPr>
          <w:color w:val="231F20"/>
          <w:spacing w:val="-4"/>
        </w:rPr>
        <w:t>или</w:t>
      </w:r>
      <w:r>
        <w:rPr>
          <w:color w:val="231F20"/>
          <w:spacing w:val="-15"/>
        </w:rPr>
        <w:t> </w:t>
      </w:r>
      <w:r>
        <w:rPr>
          <w:color w:val="231F20"/>
          <w:spacing w:val="-4"/>
        </w:rPr>
        <w:t>правних</w:t>
      </w:r>
      <w:r>
        <w:rPr>
          <w:color w:val="231F20"/>
          <w:spacing w:val="-15"/>
        </w:rPr>
        <w:t> </w:t>
      </w:r>
      <w:r>
        <w:rPr>
          <w:color w:val="231F20"/>
          <w:spacing w:val="-4"/>
        </w:rPr>
        <w:t>интереса).</w:t>
      </w:r>
    </w:p>
    <w:p>
      <w:pPr>
        <w:pStyle w:val="BodyText"/>
        <w:spacing w:line="237" w:lineRule="auto"/>
        <w:ind w:left="693" w:right="685"/>
      </w:pPr>
      <w:r>
        <w:rPr>
          <w:color w:val="231F20"/>
          <w:w w:val="90"/>
        </w:rPr>
        <w:t>Обично</w:t>
      </w:r>
      <w:r>
        <w:rPr>
          <w:color w:val="231F20"/>
          <w:spacing w:val="-8"/>
          <w:w w:val="90"/>
        </w:rPr>
        <w:t> </w:t>
      </w:r>
      <w:r>
        <w:rPr>
          <w:color w:val="231F20"/>
          <w:w w:val="90"/>
        </w:rPr>
        <w:t>у</w:t>
      </w:r>
      <w:r>
        <w:rPr>
          <w:color w:val="231F20"/>
          <w:spacing w:val="-8"/>
          <w:w w:val="90"/>
        </w:rPr>
        <w:t> </w:t>
      </w:r>
      <w:r>
        <w:rPr>
          <w:color w:val="231F20"/>
          <w:w w:val="90"/>
        </w:rPr>
        <w:t>поступку</w:t>
      </w:r>
      <w:r>
        <w:rPr>
          <w:color w:val="231F20"/>
          <w:spacing w:val="-8"/>
          <w:w w:val="90"/>
        </w:rPr>
        <w:t> </w:t>
      </w:r>
      <w:r>
        <w:rPr>
          <w:color w:val="231F20"/>
          <w:w w:val="90"/>
        </w:rPr>
        <w:t>учествује</w:t>
      </w:r>
      <w:r>
        <w:rPr>
          <w:color w:val="231F20"/>
          <w:spacing w:val="-8"/>
          <w:w w:val="90"/>
        </w:rPr>
        <w:t> </w:t>
      </w:r>
      <w:r>
        <w:rPr>
          <w:color w:val="231F20"/>
          <w:w w:val="90"/>
        </w:rPr>
        <w:t>једно</w:t>
      </w:r>
      <w:r>
        <w:rPr>
          <w:color w:val="231F20"/>
          <w:spacing w:val="-8"/>
          <w:w w:val="90"/>
        </w:rPr>
        <w:t> </w:t>
      </w:r>
      <w:r>
        <w:rPr>
          <w:color w:val="231F20"/>
          <w:w w:val="90"/>
        </w:rPr>
        <w:t>лице</w:t>
      </w:r>
      <w:r>
        <w:rPr>
          <w:color w:val="231F20"/>
          <w:spacing w:val="-8"/>
          <w:w w:val="90"/>
        </w:rPr>
        <w:t> </w:t>
      </w:r>
      <w:r>
        <w:rPr>
          <w:color w:val="231F20"/>
          <w:w w:val="90"/>
        </w:rPr>
        <w:t>као</w:t>
      </w:r>
      <w:r>
        <w:rPr>
          <w:color w:val="231F20"/>
          <w:spacing w:val="-8"/>
          <w:w w:val="90"/>
        </w:rPr>
        <w:t> </w:t>
      </w:r>
      <w:r>
        <w:rPr>
          <w:color w:val="231F20"/>
          <w:w w:val="90"/>
        </w:rPr>
        <w:t>странка,</w:t>
      </w:r>
      <w:r>
        <w:rPr>
          <w:color w:val="231F20"/>
          <w:spacing w:val="-8"/>
          <w:w w:val="90"/>
        </w:rPr>
        <w:t> </w:t>
      </w:r>
      <w:r>
        <w:rPr>
          <w:color w:val="231F20"/>
          <w:w w:val="90"/>
        </w:rPr>
        <w:t>али</w:t>
      </w:r>
      <w:r>
        <w:rPr>
          <w:color w:val="231F20"/>
          <w:spacing w:val="-8"/>
          <w:w w:val="90"/>
        </w:rPr>
        <w:t> </w:t>
      </w:r>
      <w:r>
        <w:rPr>
          <w:color w:val="231F20"/>
          <w:w w:val="90"/>
        </w:rPr>
        <w:t>може</w:t>
      </w:r>
      <w:r>
        <w:rPr>
          <w:color w:val="231F20"/>
          <w:spacing w:val="-8"/>
          <w:w w:val="90"/>
        </w:rPr>
        <w:t> </w:t>
      </w:r>
      <w:r>
        <w:rPr>
          <w:color w:val="231F20"/>
          <w:w w:val="90"/>
        </w:rPr>
        <w:t>бити и</w:t>
      </w:r>
      <w:r>
        <w:rPr>
          <w:color w:val="231F20"/>
          <w:spacing w:val="-4"/>
          <w:w w:val="90"/>
        </w:rPr>
        <w:t> </w:t>
      </w:r>
      <w:r>
        <w:rPr>
          <w:color w:val="231F20"/>
          <w:w w:val="90"/>
        </w:rPr>
        <w:t>више</w:t>
      </w:r>
      <w:r>
        <w:rPr>
          <w:color w:val="231F20"/>
          <w:spacing w:val="-4"/>
          <w:w w:val="90"/>
        </w:rPr>
        <w:t> </w:t>
      </w:r>
      <w:r>
        <w:rPr>
          <w:color w:val="231F20"/>
          <w:w w:val="90"/>
        </w:rPr>
        <w:t>лица</w:t>
      </w:r>
      <w:r>
        <w:rPr>
          <w:color w:val="231F20"/>
          <w:spacing w:val="-4"/>
          <w:w w:val="90"/>
        </w:rPr>
        <w:t> </w:t>
      </w:r>
      <w:r>
        <w:rPr>
          <w:color w:val="231F20"/>
          <w:w w:val="90"/>
        </w:rPr>
        <w:t>са</w:t>
      </w:r>
      <w:r>
        <w:rPr>
          <w:color w:val="231F20"/>
          <w:spacing w:val="-4"/>
          <w:w w:val="90"/>
        </w:rPr>
        <w:t> </w:t>
      </w:r>
      <w:r>
        <w:rPr>
          <w:color w:val="231F20"/>
          <w:w w:val="90"/>
        </w:rPr>
        <w:t>истим</w:t>
      </w:r>
      <w:r>
        <w:rPr>
          <w:color w:val="231F20"/>
          <w:spacing w:val="-4"/>
          <w:w w:val="90"/>
        </w:rPr>
        <w:t> </w:t>
      </w:r>
      <w:r>
        <w:rPr>
          <w:color w:val="231F20"/>
          <w:w w:val="90"/>
        </w:rPr>
        <w:t>интересом</w:t>
      </w:r>
      <w:r>
        <w:rPr>
          <w:color w:val="231F20"/>
          <w:spacing w:val="-4"/>
          <w:w w:val="90"/>
        </w:rPr>
        <w:t> </w:t>
      </w:r>
      <w:r>
        <w:rPr>
          <w:color w:val="231F20"/>
          <w:w w:val="90"/>
        </w:rPr>
        <w:t>(тзв.</w:t>
      </w:r>
      <w:r>
        <w:rPr>
          <w:color w:val="231F20"/>
          <w:spacing w:val="-4"/>
          <w:w w:val="90"/>
        </w:rPr>
        <w:t> </w:t>
      </w:r>
      <w:r>
        <w:rPr>
          <w:color w:val="231F20"/>
          <w:w w:val="90"/>
        </w:rPr>
        <w:t>процесна</w:t>
      </w:r>
      <w:r>
        <w:rPr>
          <w:color w:val="231F20"/>
          <w:spacing w:val="-4"/>
          <w:w w:val="90"/>
        </w:rPr>
        <w:t> </w:t>
      </w:r>
      <w:r>
        <w:rPr>
          <w:color w:val="231F20"/>
          <w:w w:val="90"/>
        </w:rPr>
        <w:t>заједница),</w:t>
      </w:r>
      <w:r>
        <w:rPr>
          <w:color w:val="231F20"/>
          <w:spacing w:val="-4"/>
          <w:w w:val="90"/>
        </w:rPr>
        <w:t> </w:t>
      </w:r>
      <w:r>
        <w:rPr>
          <w:color w:val="231F20"/>
          <w:w w:val="90"/>
        </w:rPr>
        <w:t>а</w:t>
      </w:r>
      <w:r>
        <w:rPr>
          <w:color w:val="231F20"/>
          <w:spacing w:val="-4"/>
          <w:w w:val="90"/>
        </w:rPr>
        <w:t> </w:t>
      </w:r>
      <w:r>
        <w:rPr>
          <w:color w:val="231F20"/>
          <w:w w:val="90"/>
        </w:rPr>
        <w:t>у</w:t>
      </w:r>
      <w:r>
        <w:rPr>
          <w:color w:val="231F20"/>
          <w:spacing w:val="-4"/>
          <w:w w:val="90"/>
        </w:rPr>
        <w:t> </w:t>
      </w:r>
      <w:r>
        <w:rPr>
          <w:color w:val="231F20"/>
          <w:w w:val="90"/>
        </w:rPr>
        <w:t>оба</w:t>
      </w:r>
      <w:r>
        <w:rPr>
          <w:color w:val="231F20"/>
          <w:spacing w:val="-4"/>
          <w:w w:val="90"/>
        </w:rPr>
        <w:t> </w:t>
      </w:r>
      <w:r>
        <w:rPr>
          <w:color w:val="231F20"/>
          <w:w w:val="90"/>
        </w:rPr>
        <w:t>слу- </w:t>
      </w:r>
      <w:r>
        <w:rPr>
          <w:color w:val="231F20"/>
          <w:spacing w:val="-2"/>
          <w:w w:val="90"/>
        </w:rPr>
        <w:t>чаја се ради о </w:t>
      </w:r>
      <w:r>
        <w:rPr>
          <w:i/>
          <w:color w:val="231F20"/>
          <w:spacing w:val="-2"/>
          <w:w w:val="90"/>
        </w:rPr>
        <w:t>једностраначкој</w:t>
      </w:r>
      <w:r>
        <w:rPr>
          <w:i/>
          <w:color w:val="231F20"/>
          <w:spacing w:val="-8"/>
          <w:w w:val="90"/>
        </w:rPr>
        <w:t> </w:t>
      </w:r>
      <w:r>
        <w:rPr>
          <w:i/>
          <w:color w:val="231F20"/>
          <w:spacing w:val="-2"/>
          <w:w w:val="90"/>
        </w:rPr>
        <w:t>управној</w:t>
      </w:r>
      <w:r>
        <w:rPr>
          <w:i/>
          <w:color w:val="231F20"/>
          <w:spacing w:val="-8"/>
          <w:w w:val="90"/>
        </w:rPr>
        <w:t> </w:t>
      </w:r>
      <w:r>
        <w:rPr>
          <w:i/>
          <w:color w:val="231F20"/>
          <w:spacing w:val="-2"/>
          <w:w w:val="90"/>
        </w:rPr>
        <w:t>ствари. </w:t>
      </w:r>
      <w:r>
        <w:rPr>
          <w:color w:val="231F20"/>
          <w:spacing w:val="-2"/>
          <w:w w:val="90"/>
        </w:rPr>
        <w:t>Таква управна ствар је </w:t>
      </w:r>
      <w:r>
        <w:rPr>
          <w:color w:val="231F20"/>
          <w:w w:val="90"/>
        </w:rPr>
        <w:t>једностраначка</w:t>
      </w:r>
      <w:r>
        <w:rPr>
          <w:color w:val="231F20"/>
          <w:spacing w:val="-21"/>
          <w:w w:val="90"/>
        </w:rPr>
        <w:t> </w:t>
      </w:r>
      <w:r>
        <w:rPr>
          <w:color w:val="231F20"/>
          <w:w w:val="90"/>
        </w:rPr>
        <w:t>јер</w:t>
      </w:r>
      <w:r>
        <w:rPr>
          <w:color w:val="231F20"/>
          <w:spacing w:val="-20"/>
          <w:w w:val="90"/>
        </w:rPr>
        <w:t> </w:t>
      </w:r>
      <w:r>
        <w:rPr>
          <w:color w:val="231F20"/>
          <w:w w:val="90"/>
        </w:rPr>
        <w:t>је</w:t>
      </w:r>
      <w:r>
        <w:rPr>
          <w:color w:val="231F20"/>
          <w:spacing w:val="-20"/>
          <w:w w:val="90"/>
        </w:rPr>
        <w:t> </w:t>
      </w:r>
      <w:r>
        <w:rPr>
          <w:color w:val="231F20"/>
          <w:w w:val="90"/>
        </w:rPr>
        <w:t>реч</w:t>
      </w:r>
      <w:r>
        <w:rPr>
          <w:color w:val="231F20"/>
          <w:spacing w:val="-20"/>
          <w:w w:val="90"/>
        </w:rPr>
        <w:t> </w:t>
      </w:r>
      <w:r>
        <w:rPr>
          <w:color w:val="231F20"/>
          <w:w w:val="90"/>
        </w:rPr>
        <w:t>о</w:t>
      </w:r>
      <w:r>
        <w:rPr>
          <w:color w:val="231F20"/>
          <w:spacing w:val="-20"/>
          <w:w w:val="90"/>
        </w:rPr>
        <w:t> </w:t>
      </w:r>
      <w:r>
        <w:rPr>
          <w:color w:val="231F20"/>
          <w:w w:val="90"/>
        </w:rPr>
        <w:t>једном</w:t>
      </w:r>
      <w:r>
        <w:rPr>
          <w:color w:val="231F20"/>
          <w:spacing w:val="-20"/>
          <w:w w:val="90"/>
        </w:rPr>
        <w:t> </w:t>
      </w:r>
      <w:r>
        <w:rPr>
          <w:color w:val="231F20"/>
          <w:w w:val="90"/>
        </w:rPr>
        <w:t>истом</w:t>
      </w:r>
      <w:r>
        <w:rPr>
          <w:color w:val="231F20"/>
          <w:spacing w:val="-20"/>
          <w:w w:val="90"/>
        </w:rPr>
        <w:t> </w:t>
      </w:r>
      <w:r>
        <w:rPr>
          <w:color w:val="231F20"/>
          <w:w w:val="90"/>
        </w:rPr>
        <w:t>интересу</w:t>
      </w:r>
      <w:r>
        <w:rPr>
          <w:color w:val="231F20"/>
          <w:spacing w:val="-20"/>
          <w:w w:val="90"/>
        </w:rPr>
        <w:t> </w:t>
      </w:r>
      <w:r>
        <w:rPr>
          <w:color w:val="231F20"/>
          <w:w w:val="90"/>
        </w:rPr>
        <w:t>свих</w:t>
      </w:r>
      <w:r>
        <w:rPr>
          <w:color w:val="231F20"/>
          <w:spacing w:val="-20"/>
          <w:w w:val="90"/>
        </w:rPr>
        <w:t> </w:t>
      </w:r>
      <w:r>
        <w:rPr>
          <w:color w:val="231F20"/>
          <w:w w:val="90"/>
        </w:rPr>
        <w:t>лица.</w:t>
      </w:r>
      <w:r>
        <w:rPr>
          <w:color w:val="231F20"/>
          <w:spacing w:val="-20"/>
          <w:w w:val="90"/>
        </w:rPr>
        <w:t> </w:t>
      </w:r>
      <w:r>
        <w:rPr>
          <w:color w:val="231F20"/>
          <w:w w:val="90"/>
        </w:rPr>
        <w:t>За</w:t>
      </w:r>
      <w:r>
        <w:rPr>
          <w:color w:val="231F20"/>
          <w:spacing w:val="-20"/>
          <w:w w:val="90"/>
        </w:rPr>
        <w:t> </w:t>
      </w:r>
      <w:r>
        <w:rPr>
          <w:color w:val="231F20"/>
          <w:spacing w:val="-2"/>
          <w:w w:val="90"/>
        </w:rPr>
        <w:t>разлику</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spacing w:val="-6"/>
        </w:rPr>
        <w:t>од</w:t>
      </w:r>
      <w:r>
        <w:rPr>
          <w:color w:val="231F20"/>
          <w:spacing w:val="-9"/>
        </w:rPr>
        <w:t> </w:t>
      </w:r>
      <w:r>
        <w:rPr>
          <w:color w:val="231F20"/>
          <w:spacing w:val="-6"/>
        </w:rPr>
        <w:t>тога,</w:t>
      </w:r>
      <w:r>
        <w:rPr>
          <w:color w:val="231F20"/>
          <w:spacing w:val="-9"/>
        </w:rPr>
        <w:t> </w:t>
      </w:r>
      <w:r>
        <w:rPr>
          <w:color w:val="231F20"/>
          <w:spacing w:val="-6"/>
        </w:rPr>
        <w:t>постоје</w:t>
      </w:r>
      <w:r>
        <w:rPr>
          <w:color w:val="231F20"/>
          <w:spacing w:val="-9"/>
        </w:rPr>
        <w:t> </w:t>
      </w:r>
      <w:r>
        <w:rPr>
          <w:color w:val="231F20"/>
          <w:spacing w:val="-6"/>
        </w:rPr>
        <w:t>и</w:t>
      </w:r>
      <w:r>
        <w:rPr>
          <w:color w:val="231F20"/>
          <w:spacing w:val="-9"/>
        </w:rPr>
        <w:t> </w:t>
      </w:r>
      <w:r>
        <w:rPr>
          <w:color w:val="231F20"/>
          <w:spacing w:val="-6"/>
        </w:rPr>
        <w:t>управне</w:t>
      </w:r>
      <w:r>
        <w:rPr>
          <w:color w:val="231F20"/>
          <w:spacing w:val="-9"/>
        </w:rPr>
        <w:t> </w:t>
      </w:r>
      <w:r>
        <w:rPr>
          <w:color w:val="231F20"/>
          <w:spacing w:val="-6"/>
        </w:rPr>
        <w:t>ствари</w:t>
      </w:r>
      <w:r>
        <w:rPr>
          <w:color w:val="231F20"/>
          <w:spacing w:val="-9"/>
        </w:rPr>
        <w:t> </w:t>
      </w:r>
      <w:r>
        <w:rPr>
          <w:color w:val="231F20"/>
          <w:spacing w:val="-6"/>
        </w:rPr>
        <w:t>с</w:t>
      </w:r>
      <w:r>
        <w:rPr>
          <w:color w:val="231F20"/>
          <w:spacing w:val="-9"/>
        </w:rPr>
        <w:t> </w:t>
      </w:r>
      <w:r>
        <w:rPr>
          <w:color w:val="231F20"/>
          <w:spacing w:val="-6"/>
        </w:rPr>
        <w:t>две</w:t>
      </w:r>
      <w:r>
        <w:rPr>
          <w:color w:val="231F20"/>
          <w:spacing w:val="-9"/>
        </w:rPr>
        <w:t> </w:t>
      </w:r>
      <w:r>
        <w:rPr>
          <w:color w:val="231F20"/>
          <w:spacing w:val="-6"/>
        </w:rPr>
        <w:t>или</w:t>
      </w:r>
      <w:r>
        <w:rPr>
          <w:color w:val="231F20"/>
          <w:spacing w:val="-9"/>
        </w:rPr>
        <w:t> </w:t>
      </w:r>
      <w:r>
        <w:rPr>
          <w:color w:val="231F20"/>
          <w:spacing w:val="-6"/>
        </w:rPr>
        <w:t>више</w:t>
      </w:r>
      <w:r>
        <w:rPr>
          <w:color w:val="231F20"/>
          <w:spacing w:val="-9"/>
        </w:rPr>
        <w:t> </w:t>
      </w:r>
      <w:r>
        <w:rPr>
          <w:color w:val="231F20"/>
          <w:spacing w:val="-6"/>
        </w:rPr>
        <w:t>странака</w:t>
      </w:r>
      <w:r>
        <w:rPr>
          <w:color w:val="231F20"/>
          <w:spacing w:val="-9"/>
        </w:rPr>
        <w:t> </w:t>
      </w:r>
      <w:r>
        <w:rPr>
          <w:color w:val="231F20"/>
          <w:spacing w:val="-6"/>
        </w:rPr>
        <w:t>са</w:t>
      </w:r>
      <w:r>
        <w:rPr>
          <w:color w:val="231F20"/>
          <w:spacing w:val="-9"/>
        </w:rPr>
        <w:t> </w:t>
      </w:r>
      <w:r>
        <w:rPr>
          <w:color w:val="231F20"/>
          <w:spacing w:val="-6"/>
        </w:rPr>
        <w:t>супро- </w:t>
      </w:r>
      <w:r>
        <w:rPr>
          <w:color w:val="231F20"/>
          <w:w w:val="90"/>
        </w:rPr>
        <w:t>тним интересима и тада се ради о </w:t>
      </w:r>
      <w:r>
        <w:rPr>
          <w:i/>
          <w:color w:val="231F20"/>
          <w:w w:val="90"/>
        </w:rPr>
        <w:t>двостраначким</w:t>
      </w:r>
      <w:r>
        <w:rPr>
          <w:i/>
          <w:color w:val="231F20"/>
          <w:spacing w:val="-2"/>
          <w:w w:val="90"/>
        </w:rPr>
        <w:t> </w:t>
      </w:r>
      <w:r>
        <w:rPr>
          <w:color w:val="231F20"/>
          <w:w w:val="90"/>
        </w:rPr>
        <w:t>и</w:t>
      </w:r>
      <w:r>
        <w:rPr>
          <w:color w:val="231F20"/>
          <w:spacing w:val="-1"/>
          <w:w w:val="90"/>
        </w:rPr>
        <w:t> </w:t>
      </w:r>
      <w:r>
        <w:rPr>
          <w:i/>
          <w:color w:val="231F20"/>
          <w:w w:val="90"/>
        </w:rPr>
        <w:t>вишестраначким</w:t>
      </w:r>
      <w:r>
        <w:rPr>
          <w:i/>
          <w:color w:val="231F20"/>
          <w:w w:val="90"/>
        </w:rPr>
        <w:t> управним стварима. </w:t>
      </w:r>
      <w:r>
        <w:rPr>
          <w:color w:val="231F20"/>
          <w:w w:val="90"/>
        </w:rPr>
        <w:t>Као што ће се касније видети, постоји већи број </w:t>
      </w:r>
      <w:r>
        <w:rPr>
          <w:color w:val="231F20"/>
          <w:spacing w:val="-6"/>
        </w:rPr>
        <w:t>различитих</w:t>
      </w:r>
      <w:r>
        <w:rPr>
          <w:color w:val="231F20"/>
          <w:spacing w:val="-11"/>
        </w:rPr>
        <w:t> </w:t>
      </w:r>
      <w:r>
        <w:rPr>
          <w:color w:val="231F20"/>
          <w:spacing w:val="-6"/>
        </w:rPr>
        <w:t>правила</w:t>
      </w:r>
      <w:r>
        <w:rPr>
          <w:color w:val="231F20"/>
          <w:spacing w:val="-11"/>
        </w:rPr>
        <w:t> </w:t>
      </w:r>
      <w:r>
        <w:rPr>
          <w:color w:val="231F20"/>
          <w:spacing w:val="-6"/>
        </w:rPr>
        <w:t>управног</w:t>
      </w:r>
      <w:r>
        <w:rPr>
          <w:color w:val="231F20"/>
          <w:spacing w:val="-10"/>
        </w:rPr>
        <w:t> </w:t>
      </w:r>
      <w:r>
        <w:rPr>
          <w:color w:val="231F20"/>
          <w:spacing w:val="-6"/>
        </w:rPr>
        <w:t>поступка</w:t>
      </w:r>
      <w:r>
        <w:rPr>
          <w:color w:val="231F20"/>
          <w:spacing w:val="-11"/>
        </w:rPr>
        <w:t> </w:t>
      </w:r>
      <w:r>
        <w:rPr>
          <w:color w:val="231F20"/>
          <w:spacing w:val="-6"/>
        </w:rPr>
        <w:t>за</w:t>
      </w:r>
      <w:r>
        <w:rPr>
          <w:color w:val="231F20"/>
          <w:spacing w:val="-10"/>
        </w:rPr>
        <w:t> </w:t>
      </w:r>
      <w:r>
        <w:rPr>
          <w:color w:val="231F20"/>
          <w:spacing w:val="-6"/>
        </w:rPr>
        <w:t>једностраначке</w:t>
      </w:r>
      <w:r>
        <w:rPr>
          <w:color w:val="231F20"/>
          <w:spacing w:val="-11"/>
        </w:rPr>
        <w:t> </w:t>
      </w:r>
      <w:r>
        <w:rPr>
          <w:color w:val="231F20"/>
          <w:spacing w:val="-6"/>
        </w:rPr>
        <w:t>и</w:t>
      </w:r>
      <w:r>
        <w:rPr>
          <w:color w:val="231F20"/>
          <w:spacing w:val="-10"/>
        </w:rPr>
        <w:t> </w:t>
      </w:r>
      <w:r>
        <w:rPr>
          <w:color w:val="231F20"/>
          <w:spacing w:val="-6"/>
        </w:rPr>
        <w:t>двостра- </w:t>
      </w:r>
      <w:r>
        <w:rPr>
          <w:color w:val="231F20"/>
        </w:rPr>
        <w:t>начке</w:t>
      </w:r>
      <w:r>
        <w:rPr>
          <w:color w:val="231F20"/>
          <w:spacing w:val="-14"/>
        </w:rPr>
        <w:t> </w:t>
      </w:r>
      <w:r>
        <w:rPr>
          <w:color w:val="231F20"/>
        </w:rPr>
        <w:t>ствари.</w:t>
      </w:r>
    </w:p>
    <w:p>
      <w:pPr>
        <w:pStyle w:val="BodyText"/>
        <w:spacing w:line="237" w:lineRule="auto" w:before="2"/>
        <w:ind w:right="568"/>
      </w:pPr>
      <w:r>
        <w:rPr>
          <w:color w:val="231F20"/>
          <w:spacing w:val="-8"/>
        </w:rPr>
        <w:t>Да би физичко лице као странка могло да самостално предузима </w:t>
      </w:r>
      <w:r>
        <w:rPr>
          <w:color w:val="231F20"/>
          <w:spacing w:val="-6"/>
        </w:rPr>
        <w:t>процесне радње у управном поступку (подноси захтеве, даје изјаве, </w:t>
      </w:r>
      <w:r>
        <w:rPr>
          <w:color w:val="231F20"/>
          <w:w w:val="90"/>
        </w:rPr>
        <w:t>улаже</w:t>
      </w:r>
      <w:r>
        <w:rPr>
          <w:color w:val="231F20"/>
          <w:spacing w:val="-1"/>
          <w:w w:val="90"/>
        </w:rPr>
        <w:t> </w:t>
      </w:r>
      <w:r>
        <w:rPr>
          <w:color w:val="231F20"/>
          <w:w w:val="90"/>
        </w:rPr>
        <w:t>жалбе</w:t>
      </w:r>
      <w:r>
        <w:rPr>
          <w:color w:val="231F20"/>
          <w:spacing w:val="-1"/>
          <w:w w:val="90"/>
        </w:rPr>
        <w:t> </w:t>
      </w:r>
      <w:r>
        <w:rPr>
          <w:color w:val="231F20"/>
          <w:w w:val="90"/>
        </w:rPr>
        <w:t>и</w:t>
      </w:r>
      <w:r>
        <w:rPr>
          <w:color w:val="231F20"/>
          <w:spacing w:val="-1"/>
          <w:w w:val="90"/>
        </w:rPr>
        <w:t> </w:t>
      </w:r>
      <w:r>
        <w:rPr>
          <w:color w:val="231F20"/>
          <w:w w:val="90"/>
        </w:rPr>
        <w:t>др.),</w:t>
      </w:r>
      <w:r>
        <w:rPr>
          <w:color w:val="231F20"/>
          <w:spacing w:val="-1"/>
          <w:w w:val="90"/>
        </w:rPr>
        <w:t> </w:t>
      </w:r>
      <w:r>
        <w:rPr>
          <w:color w:val="231F20"/>
          <w:w w:val="90"/>
        </w:rPr>
        <w:t>потребно</w:t>
      </w:r>
      <w:r>
        <w:rPr>
          <w:color w:val="231F20"/>
          <w:spacing w:val="-1"/>
          <w:w w:val="90"/>
        </w:rPr>
        <w:t> </w:t>
      </w:r>
      <w:r>
        <w:rPr>
          <w:color w:val="231F20"/>
          <w:w w:val="90"/>
        </w:rPr>
        <w:t>је</w:t>
      </w:r>
      <w:r>
        <w:rPr>
          <w:color w:val="231F20"/>
          <w:spacing w:val="-1"/>
          <w:w w:val="90"/>
        </w:rPr>
        <w:t> </w:t>
      </w:r>
      <w:r>
        <w:rPr>
          <w:color w:val="231F20"/>
          <w:w w:val="90"/>
        </w:rPr>
        <w:t>да</w:t>
      </w:r>
      <w:r>
        <w:rPr>
          <w:color w:val="231F20"/>
          <w:spacing w:val="-1"/>
          <w:w w:val="90"/>
        </w:rPr>
        <w:t> </w:t>
      </w:r>
      <w:r>
        <w:rPr>
          <w:color w:val="231F20"/>
          <w:w w:val="90"/>
        </w:rPr>
        <w:t>има</w:t>
      </w:r>
      <w:r>
        <w:rPr>
          <w:color w:val="231F20"/>
          <w:spacing w:val="-1"/>
          <w:w w:val="90"/>
        </w:rPr>
        <w:t> </w:t>
      </w:r>
      <w:r>
        <w:rPr>
          <w:i/>
          <w:color w:val="231F20"/>
          <w:w w:val="90"/>
        </w:rPr>
        <w:t>процесну</w:t>
      </w:r>
      <w:r>
        <w:rPr>
          <w:i/>
          <w:color w:val="231F20"/>
          <w:spacing w:val="-10"/>
          <w:w w:val="90"/>
        </w:rPr>
        <w:t> </w:t>
      </w:r>
      <w:r>
        <w:rPr>
          <w:i/>
          <w:color w:val="231F20"/>
          <w:w w:val="90"/>
        </w:rPr>
        <w:t>способност</w:t>
      </w:r>
      <w:r>
        <w:rPr>
          <w:color w:val="231F20"/>
          <w:w w:val="90"/>
        </w:rPr>
        <w:t>,</w:t>
      </w:r>
      <w:r>
        <w:rPr>
          <w:color w:val="231F20"/>
          <w:spacing w:val="-9"/>
          <w:w w:val="90"/>
        </w:rPr>
        <w:t> </w:t>
      </w:r>
      <w:r>
        <w:rPr>
          <w:color w:val="231F20"/>
          <w:w w:val="90"/>
        </w:rPr>
        <w:t>а</w:t>
      </w:r>
      <w:r>
        <w:rPr>
          <w:color w:val="231F20"/>
          <w:spacing w:val="-1"/>
          <w:w w:val="90"/>
        </w:rPr>
        <w:t> </w:t>
      </w:r>
      <w:r>
        <w:rPr>
          <w:color w:val="231F20"/>
          <w:w w:val="90"/>
        </w:rPr>
        <w:t>ту</w:t>
      </w:r>
      <w:r>
        <w:rPr>
          <w:color w:val="231F20"/>
          <w:spacing w:val="-1"/>
          <w:w w:val="90"/>
        </w:rPr>
        <w:t> </w:t>
      </w:r>
      <w:r>
        <w:rPr>
          <w:color w:val="231F20"/>
          <w:w w:val="90"/>
        </w:rPr>
        <w:t>спо- </w:t>
      </w:r>
      <w:r>
        <w:rPr>
          <w:color w:val="231F20"/>
          <w:spacing w:val="-8"/>
        </w:rPr>
        <w:t>собност има лице које је потпуно пословно способно, тј. које је пуно- </w:t>
      </w:r>
      <w:r>
        <w:rPr>
          <w:color w:val="231F20"/>
          <w:w w:val="90"/>
        </w:rPr>
        <w:t>летно и није лишено пословне способности. Подразумева се и то да се </w:t>
      </w:r>
      <w:r>
        <w:rPr>
          <w:color w:val="231F20"/>
          <w:spacing w:val="-6"/>
        </w:rPr>
        <w:t>може</w:t>
      </w:r>
      <w:r>
        <w:rPr>
          <w:color w:val="231F20"/>
          <w:spacing w:val="-10"/>
        </w:rPr>
        <w:t> </w:t>
      </w:r>
      <w:r>
        <w:rPr>
          <w:color w:val="231F20"/>
          <w:spacing w:val="-6"/>
        </w:rPr>
        <w:t>бити</w:t>
      </w:r>
      <w:r>
        <w:rPr>
          <w:color w:val="231F20"/>
          <w:spacing w:val="-10"/>
        </w:rPr>
        <w:t> </w:t>
      </w:r>
      <w:r>
        <w:rPr>
          <w:color w:val="231F20"/>
          <w:spacing w:val="-6"/>
        </w:rPr>
        <w:t>странка</w:t>
      </w:r>
      <w:r>
        <w:rPr>
          <w:color w:val="231F20"/>
          <w:spacing w:val="-10"/>
        </w:rPr>
        <w:t> </w:t>
      </w:r>
      <w:r>
        <w:rPr>
          <w:color w:val="231F20"/>
          <w:spacing w:val="-6"/>
        </w:rPr>
        <w:t>само</w:t>
      </w:r>
      <w:r>
        <w:rPr>
          <w:color w:val="231F20"/>
          <w:spacing w:val="-10"/>
        </w:rPr>
        <w:t> </w:t>
      </w:r>
      <w:r>
        <w:rPr>
          <w:color w:val="231F20"/>
          <w:spacing w:val="-6"/>
        </w:rPr>
        <w:t>у</w:t>
      </w:r>
      <w:r>
        <w:rPr>
          <w:color w:val="231F20"/>
          <w:spacing w:val="-10"/>
        </w:rPr>
        <w:t> </w:t>
      </w:r>
      <w:r>
        <w:rPr>
          <w:color w:val="231F20"/>
          <w:spacing w:val="-6"/>
        </w:rPr>
        <w:t>својој</w:t>
      </w:r>
      <w:r>
        <w:rPr>
          <w:color w:val="231F20"/>
          <w:spacing w:val="-10"/>
        </w:rPr>
        <w:t> </w:t>
      </w:r>
      <w:r>
        <w:rPr>
          <w:color w:val="231F20"/>
          <w:spacing w:val="-6"/>
        </w:rPr>
        <w:t>управној</w:t>
      </w:r>
      <w:r>
        <w:rPr>
          <w:color w:val="231F20"/>
          <w:spacing w:val="-10"/>
        </w:rPr>
        <w:t> </w:t>
      </w:r>
      <w:r>
        <w:rPr>
          <w:color w:val="231F20"/>
          <w:spacing w:val="-6"/>
        </w:rPr>
        <w:t>ствари</w:t>
      </w:r>
      <w:r>
        <w:rPr>
          <w:color w:val="231F20"/>
          <w:spacing w:val="-10"/>
        </w:rPr>
        <w:t> </w:t>
      </w:r>
      <w:r>
        <w:rPr>
          <w:color w:val="231F20"/>
          <w:spacing w:val="-6"/>
        </w:rPr>
        <w:t>–</w:t>
      </w:r>
      <w:r>
        <w:rPr>
          <w:color w:val="231F20"/>
          <w:spacing w:val="-10"/>
        </w:rPr>
        <w:t> </w:t>
      </w:r>
      <w:r>
        <w:rPr>
          <w:color w:val="231F20"/>
          <w:spacing w:val="-6"/>
        </w:rPr>
        <w:t>да</w:t>
      </w:r>
      <w:r>
        <w:rPr>
          <w:color w:val="231F20"/>
          <w:spacing w:val="-10"/>
        </w:rPr>
        <w:t> </w:t>
      </w:r>
      <w:r>
        <w:rPr>
          <w:color w:val="231F20"/>
          <w:spacing w:val="-6"/>
        </w:rPr>
        <w:t>мора</w:t>
      </w:r>
      <w:r>
        <w:rPr>
          <w:color w:val="231F20"/>
          <w:spacing w:val="-10"/>
        </w:rPr>
        <w:t> </w:t>
      </w:r>
      <w:r>
        <w:rPr>
          <w:color w:val="231F20"/>
          <w:spacing w:val="-6"/>
        </w:rPr>
        <w:t>постојати </w:t>
      </w:r>
      <w:r>
        <w:rPr>
          <w:color w:val="231F20"/>
          <w:w w:val="90"/>
        </w:rPr>
        <w:t>веза</w:t>
      </w:r>
      <w:r>
        <w:rPr>
          <w:color w:val="231F20"/>
          <w:spacing w:val="-10"/>
          <w:w w:val="90"/>
        </w:rPr>
        <w:t> </w:t>
      </w:r>
      <w:r>
        <w:rPr>
          <w:color w:val="231F20"/>
          <w:w w:val="90"/>
        </w:rPr>
        <w:t>између</w:t>
      </w:r>
      <w:r>
        <w:rPr>
          <w:color w:val="231F20"/>
          <w:spacing w:val="-10"/>
          <w:w w:val="90"/>
        </w:rPr>
        <w:t> </w:t>
      </w:r>
      <w:r>
        <w:rPr>
          <w:color w:val="231F20"/>
          <w:w w:val="90"/>
        </w:rPr>
        <w:t>лица</w:t>
      </w:r>
      <w:r>
        <w:rPr>
          <w:color w:val="231F20"/>
          <w:spacing w:val="-10"/>
          <w:w w:val="90"/>
        </w:rPr>
        <w:t> </w:t>
      </w:r>
      <w:r>
        <w:rPr>
          <w:color w:val="231F20"/>
          <w:w w:val="90"/>
        </w:rPr>
        <w:t>и</w:t>
      </w:r>
      <w:r>
        <w:rPr>
          <w:color w:val="231F20"/>
          <w:spacing w:val="-10"/>
          <w:w w:val="90"/>
        </w:rPr>
        <w:t> </w:t>
      </w:r>
      <w:r>
        <w:rPr>
          <w:color w:val="231F20"/>
          <w:w w:val="90"/>
        </w:rPr>
        <w:t>предмета</w:t>
      </w:r>
      <w:r>
        <w:rPr>
          <w:color w:val="231F20"/>
          <w:spacing w:val="-7"/>
          <w:w w:val="90"/>
        </w:rPr>
        <w:t> </w:t>
      </w:r>
      <w:r>
        <w:rPr>
          <w:color w:val="231F20"/>
          <w:w w:val="90"/>
        </w:rPr>
        <w:t>поступка</w:t>
      </w:r>
      <w:r>
        <w:rPr>
          <w:color w:val="231F20"/>
          <w:spacing w:val="-7"/>
          <w:w w:val="90"/>
        </w:rPr>
        <w:t> </w:t>
      </w:r>
      <w:r>
        <w:rPr>
          <w:color w:val="231F20"/>
          <w:w w:val="90"/>
        </w:rPr>
        <w:t>(тзв.</w:t>
      </w:r>
      <w:r>
        <w:rPr>
          <w:color w:val="231F20"/>
          <w:spacing w:val="-7"/>
          <w:w w:val="90"/>
        </w:rPr>
        <w:t> </w:t>
      </w:r>
      <w:r>
        <w:rPr>
          <w:i/>
          <w:color w:val="231F20"/>
          <w:w w:val="90"/>
        </w:rPr>
        <w:t>страначка</w:t>
      </w:r>
      <w:r>
        <w:rPr>
          <w:i/>
          <w:color w:val="231F20"/>
          <w:spacing w:val="-10"/>
          <w:w w:val="90"/>
        </w:rPr>
        <w:t> </w:t>
      </w:r>
      <w:r>
        <w:rPr>
          <w:color w:val="231F20"/>
          <w:w w:val="90"/>
        </w:rPr>
        <w:t>или</w:t>
      </w:r>
      <w:r>
        <w:rPr>
          <w:color w:val="231F20"/>
          <w:spacing w:val="-10"/>
          <w:w w:val="90"/>
        </w:rPr>
        <w:t> </w:t>
      </w:r>
      <w:r>
        <w:rPr>
          <w:i/>
          <w:color w:val="231F20"/>
          <w:w w:val="90"/>
        </w:rPr>
        <w:t>стварна</w:t>
      </w:r>
      <w:r>
        <w:rPr>
          <w:i/>
          <w:color w:val="231F20"/>
          <w:spacing w:val="-10"/>
          <w:w w:val="90"/>
        </w:rPr>
        <w:t> </w:t>
      </w:r>
      <w:r>
        <w:rPr>
          <w:i/>
          <w:color w:val="231F20"/>
          <w:w w:val="90"/>
        </w:rPr>
        <w:t>ле-</w:t>
      </w:r>
      <w:r>
        <w:rPr>
          <w:i/>
          <w:color w:val="231F20"/>
          <w:w w:val="90"/>
        </w:rPr>
        <w:t> гитимација). </w:t>
      </w:r>
      <w:r>
        <w:rPr>
          <w:color w:val="231F20"/>
          <w:w w:val="90"/>
        </w:rPr>
        <w:t>Ако би у току поступка престало постојање странке (тако </w:t>
      </w:r>
      <w:r>
        <w:rPr>
          <w:color w:val="231F20"/>
          <w:spacing w:val="-6"/>
        </w:rPr>
        <w:t>што</w:t>
      </w:r>
      <w:r>
        <w:rPr>
          <w:color w:val="231F20"/>
          <w:spacing w:val="-11"/>
        </w:rPr>
        <w:t> </w:t>
      </w:r>
      <w:r>
        <w:rPr>
          <w:color w:val="231F20"/>
          <w:spacing w:val="-6"/>
        </w:rPr>
        <w:t>би</w:t>
      </w:r>
      <w:r>
        <w:rPr>
          <w:color w:val="231F20"/>
          <w:spacing w:val="-11"/>
        </w:rPr>
        <w:t> </w:t>
      </w:r>
      <w:r>
        <w:rPr>
          <w:color w:val="231F20"/>
          <w:spacing w:val="-6"/>
        </w:rPr>
        <w:t>физичко</w:t>
      </w:r>
      <w:r>
        <w:rPr>
          <w:color w:val="231F20"/>
          <w:spacing w:val="-10"/>
        </w:rPr>
        <w:t> </w:t>
      </w:r>
      <w:r>
        <w:rPr>
          <w:color w:val="231F20"/>
          <w:spacing w:val="-6"/>
        </w:rPr>
        <w:t>лице</w:t>
      </w:r>
      <w:r>
        <w:rPr>
          <w:color w:val="231F20"/>
          <w:spacing w:val="-11"/>
        </w:rPr>
        <w:t> </w:t>
      </w:r>
      <w:r>
        <w:rPr>
          <w:color w:val="231F20"/>
          <w:spacing w:val="-6"/>
        </w:rPr>
        <w:t>умрло</w:t>
      </w:r>
      <w:r>
        <w:rPr>
          <w:color w:val="231F20"/>
          <w:spacing w:val="-10"/>
        </w:rPr>
        <w:t> </w:t>
      </w:r>
      <w:r>
        <w:rPr>
          <w:color w:val="231F20"/>
          <w:spacing w:val="-6"/>
        </w:rPr>
        <w:t>или</w:t>
      </w:r>
      <w:r>
        <w:rPr>
          <w:color w:val="231F20"/>
          <w:spacing w:val="-11"/>
        </w:rPr>
        <w:t> </w:t>
      </w:r>
      <w:r>
        <w:rPr>
          <w:color w:val="231F20"/>
          <w:spacing w:val="-6"/>
        </w:rPr>
        <w:t>правно</w:t>
      </w:r>
      <w:r>
        <w:rPr>
          <w:color w:val="231F20"/>
          <w:spacing w:val="-10"/>
        </w:rPr>
        <w:t> </w:t>
      </w:r>
      <w:r>
        <w:rPr>
          <w:color w:val="231F20"/>
          <w:spacing w:val="-6"/>
        </w:rPr>
        <w:t>лице</w:t>
      </w:r>
      <w:r>
        <w:rPr>
          <w:color w:val="231F20"/>
          <w:spacing w:val="-11"/>
        </w:rPr>
        <w:t> </w:t>
      </w:r>
      <w:r>
        <w:rPr>
          <w:color w:val="231F20"/>
          <w:spacing w:val="-6"/>
        </w:rPr>
        <w:t>престало</w:t>
      </w:r>
      <w:r>
        <w:rPr>
          <w:color w:val="231F20"/>
          <w:spacing w:val="-11"/>
        </w:rPr>
        <w:t> </w:t>
      </w:r>
      <w:r>
        <w:rPr>
          <w:color w:val="231F20"/>
          <w:spacing w:val="-6"/>
        </w:rPr>
        <w:t>да</w:t>
      </w:r>
      <w:r>
        <w:rPr>
          <w:color w:val="231F20"/>
          <w:spacing w:val="-10"/>
        </w:rPr>
        <w:t> </w:t>
      </w:r>
      <w:r>
        <w:rPr>
          <w:color w:val="231F20"/>
          <w:spacing w:val="-6"/>
        </w:rPr>
        <w:t>постоји),</w:t>
      </w:r>
      <w:r>
        <w:rPr>
          <w:color w:val="231F20"/>
          <w:spacing w:val="-11"/>
        </w:rPr>
        <w:t> </w:t>
      </w:r>
      <w:r>
        <w:rPr>
          <w:color w:val="231F20"/>
          <w:spacing w:val="-6"/>
        </w:rPr>
        <w:t>а права,</w:t>
      </w:r>
      <w:r>
        <w:rPr>
          <w:color w:val="231F20"/>
          <w:spacing w:val="-11"/>
        </w:rPr>
        <w:t> </w:t>
      </w:r>
      <w:r>
        <w:rPr>
          <w:color w:val="231F20"/>
          <w:spacing w:val="-6"/>
        </w:rPr>
        <w:t>обавезе</w:t>
      </w:r>
      <w:r>
        <w:rPr>
          <w:color w:val="231F20"/>
          <w:spacing w:val="-11"/>
        </w:rPr>
        <w:t> </w:t>
      </w:r>
      <w:r>
        <w:rPr>
          <w:color w:val="231F20"/>
          <w:spacing w:val="-6"/>
        </w:rPr>
        <w:t>или</w:t>
      </w:r>
      <w:r>
        <w:rPr>
          <w:color w:val="231F20"/>
          <w:spacing w:val="-10"/>
        </w:rPr>
        <w:t> </w:t>
      </w:r>
      <w:r>
        <w:rPr>
          <w:color w:val="231F20"/>
          <w:spacing w:val="-6"/>
        </w:rPr>
        <w:t>правни</w:t>
      </w:r>
      <w:r>
        <w:rPr>
          <w:color w:val="231F20"/>
          <w:spacing w:val="-11"/>
        </w:rPr>
        <w:t> </w:t>
      </w:r>
      <w:r>
        <w:rPr>
          <w:color w:val="231F20"/>
          <w:spacing w:val="-6"/>
        </w:rPr>
        <w:t>интереси</w:t>
      </w:r>
      <w:r>
        <w:rPr>
          <w:color w:val="231F20"/>
          <w:spacing w:val="-10"/>
        </w:rPr>
        <w:t> </w:t>
      </w:r>
      <w:r>
        <w:rPr>
          <w:color w:val="231F20"/>
          <w:spacing w:val="-6"/>
        </w:rPr>
        <w:t>о</w:t>
      </w:r>
      <w:r>
        <w:rPr>
          <w:color w:val="231F20"/>
          <w:spacing w:val="-11"/>
        </w:rPr>
        <w:t> </w:t>
      </w:r>
      <w:r>
        <w:rPr>
          <w:color w:val="231F20"/>
          <w:spacing w:val="-6"/>
        </w:rPr>
        <w:t>којима</w:t>
      </w:r>
      <w:r>
        <w:rPr>
          <w:color w:val="231F20"/>
          <w:spacing w:val="-10"/>
        </w:rPr>
        <w:t> </w:t>
      </w:r>
      <w:r>
        <w:rPr>
          <w:color w:val="231F20"/>
          <w:spacing w:val="-6"/>
        </w:rPr>
        <w:t>се</w:t>
      </w:r>
      <w:r>
        <w:rPr>
          <w:color w:val="231F20"/>
          <w:spacing w:val="-11"/>
        </w:rPr>
        <w:t> </w:t>
      </w:r>
      <w:r>
        <w:rPr>
          <w:color w:val="231F20"/>
          <w:spacing w:val="-6"/>
        </w:rPr>
        <w:t>одлучује</w:t>
      </w:r>
      <w:r>
        <w:rPr>
          <w:color w:val="231F20"/>
          <w:spacing w:val="-11"/>
        </w:rPr>
        <w:t> </w:t>
      </w:r>
      <w:r>
        <w:rPr>
          <w:color w:val="231F20"/>
          <w:spacing w:val="-6"/>
        </w:rPr>
        <w:t>не</w:t>
      </w:r>
      <w:r>
        <w:rPr>
          <w:color w:val="231F20"/>
          <w:spacing w:val="-10"/>
        </w:rPr>
        <w:t> </w:t>
      </w:r>
      <w:r>
        <w:rPr>
          <w:color w:val="231F20"/>
          <w:spacing w:val="-6"/>
        </w:rPr>
        <w:t>могу</w:t>
      </w:r>
      <w:r>
        <w:rPr>
          <w:color w:val="231F20"/>
          <w:spacing w:val="-11"/>
        </w:rPr>
        <w:t> </w:t>
      </w:r>
      <w:r>
        <w:rPr>
          <w:color w:val="231F20"/>
          <w:spacing w:val="-6"/>
        </w:rPr>
        <w:t>да пређу</w:t>
      </w:r>
      <w:r>
        <w:rPr>
          <w:color w:val="231F20"/>
          <w:spacing w:val="-11"/>
        </w:rPr>
        <w:t> </w:t>
      </w:r>
      <w:r>
        <w:rPr>
          <w:color w:val="231F20"/>
          <w:spacing w:val="-6"/>
        </w:rPr>
        <w:t>на</w:t>
      </w:r>
      <w:r>
        <w:rPr>
          <w:color w:val="231F20"/>
          <w:spacing w:val="-11"/>
        </w:rPr>
        <w:t> </w:t>
      </w:r>
      <w:r>
        <w:rPr>
          <w:color w:val="231F20"/>
          <w:spacing w:val="-6"/>
        </w:rPr>
        <w:t>наследнике</w:t>
      </w:r>
      <w:r>
        <w:rPr>
          <w:color w:val="231F20"/>
          <w:spacing w:val="-10"/>
        </w:rPr>
        <w:t> </w:t>
      </w:r>
      <w:r>
        <w:rPr>
          <w:color w:val="231F20"/>
          <w:spacing w:val="-6"/>
        </w:rPr>
        <w:t>физичког</w:t>
      </w:r>
      <w:r>
        <w:rPr>
          <w:color w:val="231F20"/>
          <w:spacing w:val="-11"/>
        </w:rPr>
        <w:t> </w:t>
      </w:r>
      <w:r>
        <w:rPr>
          <w:color w:val="231F20"/>
          <w:spacing w:val="-6"/>
        </w:rPr>
        <w:t>лица</w:t>
      </w:r>
      <w:r>
        <w:rPr>
          <w:color w:val="231F20"/>
          <w:spacing w:val="-10"/>
        </w:rPr>
        <w:t> </w:t>
      </w:r>
      <w:r>
        <w:rPr>
          <w:color w:val="231F20"/>
          <w:spacing w:val="-6"/>
        </w:rPr>
        <w:t>или</w:t>
      </w:r>
      <w:r>
        <w:rPr>
          <w:color w:val="231F20"/>
          <w:spacing w:val="-11"/>
        </w:rPr>
        <w:t> </w:t>
      </w:r>
      <w:r>
        <w:rPr>
          <w:color w:val="231F20"/>
          <w:spacing w:val="-6"/>
        </w:rPr>
        <w:t>правне</w:t>
      </w:r>
      <w:r>
        <w:rPr>
          <w:color w:val="231F20"/>
          <w:spacing w:val="-10"/>
        </w:rPr>
        <w:t> </w:t>
      </w:r>
      <w:r>
        <w:rPr>
          <w:color w:val="231F20"/>
          <w:spacing w:val="-6"/>
        </w:rPr>
        <w:t>следбенике</w:t>
      </w:r>
      <w:r>
        <w:rPr>
          <w:color w:val="231F20"/>
          <w:spacing w:val="-11"/>
        </w:rPr>
        <w:t> </w:t>
      </w:r>
      <w:r>
        <w:rPr>
          <w:color w:val="231F20"/>
          <w:spacing w:val="-6"/>
        </w:rPr>
        <w:t>правног лица,</w:t>
      </w:r>
      <w:r>
        <w:rPr>
          <w:color w:val="231F20"/>
          <w:spacing w:val="-11"/>
        </w:rPr>
        <w:t> </w:t>
      </w:r>
      <w:r>
        <w:rPr>
          <w:color w:val="231F20"/>
          <w:spacing w:val="-6"/>
        </w:rPr>
        <w:t>дошло</w:t>
      </w:r>
      <w:r>
        <w:rPr>
          <w:color w:val="231F20"/>
          <w:spacing w:val="-11"/>
        </w:rPr>
        <w:t> </w:t>
      </w:r>
      <w:r>
        <w:rPr>
          <w:color w:val="231F20"/>
          <w:spacing w:val="-6"/>
        </w:rPr>
        <w:t>би</w:t>
      </w:r>
      <w:r>
        <w:rPr>
          <w:color w:val="231F20"/>
          <w:spacing w:val="-10"/>
        </w:rPr>
        <w:t> </w:t>
      </w:r>
      <w:r>
        <w:rPr>
          <w:color w:val="231F20"/>
          <w:spacing w:val="-6"/>
        </w:rPr>
        <w:t>до</w:t>
      </w:r>
      <w:r>
        <w:rPr>
          <w:color w:val="231F20"/>
          <w:spacing w:val="-11"/>
        </w:rPr>
        <w:t> </w:t>
      </w:r>
      <w:r>
        <w:rPr>
          <w:color w:val="231F20"/>
          <w:spacing w:val="-6"/>
        </w:rPr>
        <w:t>обустављања</w:t>
      </w:r>
      <w:r>
        <w:rPr>
          <w:color w:val="231F20"/>
          <w:spacing w:val="-10"/>
        </w:rPr>
        <w:t> </w:t>
      </w:r>
      <w:r>
        <w:rPr>
          <w:color w:val="231F20"/>
          <w:spacing w:val="-6"/>
        </w:rPr>
        <w:t>поступка.</w:t>
      </w:r>
      <w:r>
        <w:rPr>
          <w:color w:val="231F20"/>
          <w:spacing w:val="-11"/>
        </w:rPr>
        <w:t> </w:t>
      </w:r>
      <w:r>
        <w:rPr>
          <w:color w:val="231F20"/>
          <w:spacing w:val="-6"/>
        </w:rPr>
        <w:t>То</w:t>
      </w:r>
      <w:r>
        <w:rPr>
          <w:color w:val="231F20"/>
          <w:spacing w:val="-10"/>
        </w:rPr>
        <w:t> </w:t>
      </w:r>
      <w:r>
        <w:rPr>
          <w:color w:val="231F20"/>
          <w:spacing w:val="-6"/>
        </w:rPr>
        <w:t>због</w:t>
      </w:r>
      <w:r>
        <w:rPr>
          <w:color w:val="231F20"/>
          <w:spacing w:val="-11"/>
        </w:rPr>
        <w:t> </w:t>
      </w:r>
      <w:r>
        <w:rPr>
          <w:color w:val="231F20"/>
          <w:spacing w:val="-6"/>
        </w:rPr>
        <w:t>тога</w:t>
      </w:r>
      <w:r>
        <w:rPr>
          <w:color w:val="231F20"/>
          <w:spacing w:val="-11"/>
        </w:rPr>
        <w:t> </w:t>
      </w:r>
      <w:r>
        <w:rPr>
          <w:color w:val="231F20"/>
          <w:spacing w:val="-6"/>
        </w:rPr>
        <w:t>што</w:t>
      </w:r>
      <w:r>
        <w:rPr>
          <w:color w:val="231F20"/>
          <w:spacing w:val="-10"/>
        </w:rPr>
        <w:t> </w:t>
      </w:r>
      <w:r>
        <w:rPr>
          <w:color w:val="231F20"/>
          <w:spacing w:val="-6"/>
        </w:rPr>
        <w:t>нема</w:t>
      </w:r>
      <w:r>
        <w:rPr>
          <w:color w:val="231F20"/>
          <w:spacing w:val="-11"/>
        </w:rPr>
        <w:t> </w:t>
      </w:r>
      <w:r>
        <w:rPr>
          <w:color w:val="231F20"/>
          <w:spacing w:val="-6"/>
        </w:rPr>
        <w:t>уп- </w:t>
      </w:r>
      <w:r>
        <w:rPr>
          <w:color w:val="231F20"/>
        </w:rPr>
        <w:t>равног</w:t>
      </w:r>
      <w:r>
        <w:rPr>
          <w:color w:val="231F20"/>
          <w:spacing w:val="-18"/>
        </w:rPr>
        <w:t> </w:t>
      </w:r>
      <w:r>
        <w:rPr>
          <w:color w:val="231F20"/>
        </w:rPr>
        <w:t>поступка</w:t>
      </w:r>
      <w:r>
        <w:rPr>
          <w:color w:val="231F20"/>
          <w:spacing w:val="-18"/>
        </w:rPr>
        <w:t> </w:t>
      </w:r>
      <w:r>
        <w:rPr>
          <w:color w:val="231F20"/>
        </w:rPr>
        <w:t>без</w:t>
      </w:r>
      <w:r>
        <w:rPr>
          <w:color w:val="231F20"/>
          <w:spacing w:val="-18"/>
        </w:rPr>
        <w:t> </w:t>
      </w:r>
      <w:r>
        <w:rPr>
          <w:color w:val="231F20"/>
        </w:rPr>
        <w:t>странке.</w:t>
      </w:r>
    </w:p>
    <w:p>
      <w:pPr>
        <w:pStyle w:val="BodyText"/>
        <w:spacing w:line="237" w:lineRule="auto" w:before="4"/>
        <w:ind w:right="570"/>
      </w:pPr>
      <w:r>
        <w:rPr>
          <w:color w:val="231F20"/>
          <w:w w:val="90"/>
        </w:rPr>
        <w:t>У име и за рачун странке у управном поступку могу, а у одређеним случајевима морају да иступају њени законски заступници, овлашћени </w:t>
      </w:r>
      <w:r>
        <w:rPr>
          <w:color w:val="231F20"/>
          <w:spacing w:val="-2"/>
        </w:rPr>
        <w:t>представници,</w:t>
      </w:r>
      <w:r>
        <w:rPr>
          <w:color w:val="231F20"/>
          <w:spacing w:val="-19"/>
        </w:rPr>
        <w:t> </w:t>
      </w:r>
      <w:r>
        <w:rPr>
          <w:color w:val="231F20"/>
          <w:spacing w:val="-2"/>
        </w:rPr>
        <w:t>привремени</w:t>
      </w:r>
      <w:r>
        <w:rPr>
          <w:color w:val="231F20"/>
          <w:spacing w:val="-19"/>
        </w:rPr>
        <w:t> </w:t>
      </w:r>
      <w:r>
        <w:rPr>
          <w:color w:val="231F20"/>
          <w:spacing w:val="-2"/>
        </w:rPr>
        <w:t>заступници</w:t>
      </w:r>
      <w:r>
        <w:rPr>
          <w:color w:val="231F20"/>
          <w:spacing w:val="-19"/>
        </w:rPr>
        <w:t> </w:t>
      </w:r>
      <w:r>
        <w:rPr>
          <w:color w:val="231F20"/>
          <w:spacing w:val="-2"/>
        </w:rPr>
        <w:t>и</w:t>
      </w:r>
      <w:r>
        <w:rPr>
          <w:color w:val="231F20"/>
          <w:spacing w:val="-19"/>
        </w:rPr>
        <w:t> </w:t>
      </w:r>
      <w:r>
        <w:rPr>
          <w:color w:val="231F20"/>
          <w:spacing w:val="-2"/>
        </w:rPr>
        <w:t>пуномоћници.</w:t>
      </w:r>
    </w:p>
    <w:p>
      <w:pPr>
        <w:pStyle w:val="BodyText"/>
        <w:spacing w:line="237" w:lineRule="auto" w:before="1"/>
        <w:ind w:right="571"/>
      </w:pPr>
      <w:r>
        <w:rPr>
          <w:i/>
          <w:color w:val="231F20"/>
          <w:spacing w:val="-2"/>
        </w:rPr>
        <w:t>Законски</w:t>
      </w:r>
      <w:r>
        <w:rPr>
          <w:i/>
          <w:color w:val="231F20"/>
          <w:spacing w:val="-15"/>
        </w:rPr>
        <w:t> </w:t>
      </w:r>
      <w:r>
        <w:rPr>
          <w:i/>
          <w:color w:val="231F20"/>
          <w:spacing w:val="-2"/>
        </w:rPr>
        <w:t>заступник</w:t>
      </w:r>
      <w:r>
        <w:rPr>
          <w:i/>
          <w:color w:val="231F20"/>
          <w:spacing w:val="-15"/>
        </w:rPr>
        <w:t> </w:t>
      </w:r>
      <w:r>
        <w:rPr>
          <w:color w:val="231F20"/>
          <w:spacing w:val="-2"/>
        </w:rPr>
        <w:t>је</w:t>
      </w:r>
      <w:r>
        <w:rPr>
          <w:color w:val="231F20"/>
          <w:spacing w:val="-14"/>
        </w:rPr>
        <w:t> </w:t>
      </w:r>
      <w:r>
        <w:rPr>
          <w:color w:val="231F20"/>
          <w:spacing w:val="-2"/>
        </w:rPr>
        <w:t>лице</w:t>
      </w:r>
      <w:r>
        <w:rPr>
          <w:color w:val="231F20"/>
          <w:spacing w:val="-15"/>
        </w:rPr>
        <w:t> </w:t>
      </w:r>
      <w:r>
        <w:rPr>
          <w:color w:val="231F20"/>
          <w:spacing w:val="-2"/>
        </w:rPr>
        <w:t>које</w:t>
      </w:r>
      <w:r>
        <w:rPr>
          <w:color w:val="231F20"/>
          <w:spacing w:val="-14"/>
        </w:rPr>
        <w:t> </w:t>
      </w:r>
      <w:r>
        <w:rPr>
          <w:color w:val="231F20"/>
          <w:spacing w:val="-2"/>
        </w:rPr>
        <w:t>заступа</w:t>
      </w:r>
      <w:r>
        <w:rPr>
          <w:color w:val="231F20"/>
          <w:spacing w:val="-15"/>
        </w:rPr>
        <w:t> </w:t>
      </w:r>
      <w:r>
        <w:rPr>
          <w:color w:val="231F20"/>
          <w:spacing w:val="-2"/>
        </w:rPr>
        <w:t>процесно</w:t>
      </w:r>
      <w:r>
        <w:rPr>
          <w:color w:val="231F20"/>
          <w:spacing w:val="-14"/>
        </w:rPr>
        <w:t> </w:t>
      </w:r>
      <w:r>
        <w:rPr>
          <w:color w:val="231F20"/>
          <w:spacing w:val="-2"/>
        </w:rPr>
        <w:t>неспособну </w:t>
      </w:r>
      <w:r>
        <w:rPr>
          <w:color w:val="231F20"/>
          <w:spacing w:val="-8"/>
        </w:rPr>
        <w:t>странку. За малолетна лица то је један од родитеља, који обавља за- </w:t>
      </w:r>
      <w:r>
        <w:rPr>
          <w:color w:val="231F20"/>
          <w:w w:val="90"/>
        </w:rPr>
        <w:t>ступање у споразуму с другим родитељем, а за децу без родитељског </w:t>
      </w:r>
      <w:r>
        <w:rPr>
          <w:color w:val="231F20"/>
          <w:spacing w:val="-4"/>
        </w:rPr>
        <w:t>старања</w:t>
      </w:r>
      <w:r>
        <w:rPr>
          <w:color w:val="231F20"/>
          <w:spacing w:val="-17"/>
        </w:rPr>
        <w:t> </w:t>
      </w:r>
      <w:r>
        <w:rPr>
          <w:color w:val="231F20"/>
          <w:spacing w:val="-4"/>
        </w:rPr>
        <w:t>и</w:t>
      </w:r>
      <w:r>
        <w:rPr>
          <w:color w:val="231F20"/>
          <w:spacing w:val="-17"/>
        </w:rPr>
        <w:t> </w:t>
      </w:r>
      <w:r>
        <w:rPr>
          <w:color w:val="231F20"/>
          <w:spacing w:val="-4"/>
        </w:rPr>
        <w:t>пунолетна</w:t>
      </w:r>
      <w:r>
        <w:rPr>
          <w:color w:val="231F20"/>
          <w:spacing w:val="-17"/>
        </w:rPr>
        <w:t> </w:t>
      </w:r>
      <w:r>
        <w:rPr>
          <w:color w:val="231F20"/>
          <w:spacing w:val="-4"/>
        </w:rPr>
        <w:t>неспособна</w:t>
      </w:r>
      <w:r>
        <w:rPr>
          <w:color w:val="231F20"/>
          <w:spacing w:val="-17"/>
        </w:rPr>
        <w:t> </w:t>
      </w:r>
      <w:r>
        <w:rPr>
          <w:color w:val="231F20"/>
          <w:spacing w:val="-4"/>
        </w:rPr>
        <w:t>лица</w:t>
      </w:r>
      <w:r>
        <w:rPr>
          <w:color w:val="231F20"/>
          <w:spacing w:val="-17"/>
        </w:rPr>
        <w:t> </w:t>
      </w:r>
      <w:r>
        <w:rPr>
          <w:color w:val="231F20"/>
          <w:spacing w:val="-4"/>
        </w:rPr>
        <w:t>то</w:t>
      </w:r>
      <w:r>
        <w:rPr>
          <w:color w:val="231F20"/>
          <w:spacing w:val="-17"/>
        </w:rPr>
        <w:t> </w:t>
      </w:r>
      <w:r>
        <w:rPr>
          <w:color w:val="231F20"/>
          <w:spacing w:val="-4"/>
        </w:rPr>
        <w:t>је</w:t>
      </w:r>
      <w:r>
        <w:rPr>
          <w:color w:val="231F20"/>
          <w:spacing w:val="-17"/>
        </w:rPr>
        <w:t> </w:t>
      </w:r>
      <w:r>
        <w:rPr>
          <w:color w:val="231F20"/>
          <w:spacing w:val="-4"/>
        </w:rPr>
        <w:t>њихов</w:t>
      </w:r>
      <w:r>
        <w:rPr>
          <w:color w:val="231F20"/>
          <w:spacing w:val="-17"/>
        </w:rPr>
        <w:t> </w:t>
      </w:r>
      <w:r>
        <w:rPr>
          <w:color w:val="231F20"/>
          <w:spacing w:val="-4"/>
        </w:rPr>
        <w:t>старатељ.</w:t>
      </w:r>
    </w:p>
    <w:p>
      <w:pPr>
        <w:pStyle w:val="BodyText"/>
        <w:spacing w:line="237" w:lineRule="auto" w:before="2"/>
        <w:ind w:right="571"/>
      </w:pPr>
      <w:r>
        <w:rPr>
          <w:color w:val="231F20"/>
          <w:w w:val="90"/>
        </w:rPr>
        <w:t>Правно лице предузима радње у поступку преко свог законског за- ступника (директора) или другог овлашћеног лица које се одређује ак- </w:t>
      </w:r>
      <w:r>
        <w:rPr>
          <w:color w:val="231F20"/>
          <w:spacing w:val="-10"/>
        </w:rPr>
        <w:t>том</w:t>
      </w:r>
      <w:r>
        <w:rPr>
          <w:color w:val="231F20"/>
          <w:spacing w:val="-7"/>
        </w:rPr>
        <w:t> </w:t>
      </w:r>
      <w:r>
        <w:rPr>
          <w:color w:val="231F20"/>
          <w:spacing w:val="-10"/>
        </w:rPr>
        <w:t>тог</w:t>
      </w:r>
      <w:r>
        <w:rPr>
          <w:color w:val="231F20"/>
          <w:spacing w:val="-6"/>
        </w:rPr>
        <w:t> </w:t>
      </w:r>
      <w:r>
        <w:rPr>
          <w:color w:val="231F20"/>
          <w:spacing w:val="-10"/>
        </w:rPr>
        <w:t>лица</w:t>
      </w:r>
      <w:r>
        <w:rPr>
          <w:color w:val="231F20"/>
          <w:spacing w:val="-3"/>
        </w:rPr>
        <w:t> </w:t>
      </w:r>
      <w:r>
        <w:rPr>
          <w:color w:val="231F20"/>
          <w:spacing w:val="-10"/>
        </w:rPr>
        <w:t>и</w:t>
      </w:r>
      <w:r>
        <w:rPr>
          <w:color w:val="231F20"/>
          <w:spacing w:val="-3"/>
        </w:rPr>
        <w:t> </w:t>
      </w:r>
      <w:r>
        <w:rPr>
          <w:color w:val="231F20"/>
          <w:spacing w:val="-10"/>
        </w:rPr>
        <w:t>које</w:t>
      </w:r>
      <w:r>
        <w:rPr>
          <w:color w:val="231F20"/>
          <w:spacing w:val="-3"/>
        </w:rPr>
        <w:t> </w:t>
      </w:r>
      <w:r>
        <w:rPr>
          <w:color w:val="231F20"/>
          <w:spacing w:val="-10"/>
        </w:rPr>
        <w:t>се</w:t>
      </w:r>
      <w:r>
        <w:rPr>
          <w:color w:val="231F20"/>
          <w:spacing w:val="-3"/>
        </w:rPr>
        <w:t> </w:t>
      </w:r>
      <w:r>
        <w:rPr>
          <w:color w:val="231F20"/>
          <w:spacing w:val="-10"/>
        </w:rPr>
        <w:t>тада</w:t>
      </w:r>
      <w:r>
        <w:rPr>
          <w:color w:val="231F20"/>
          <w:spacing w:val="-3"/>
        </w:rPr>
        <w:t> </w:t>
      </w:r>
      <w:r>
        <w:rPr>
          <w:color w:val="231F20"/>
          <w:spacing w:val="-10"/>
        </w:rPr>
        <w:t>назива</w:t>
      </w:r>
      <w:r>
        <w:rPr>
          <w:color w:val="231F20"/>
          <w:spacing w:val="-3"/>
        </w:rPr>
        <w:t> </w:t>
      </w:r>
      <w:r>
        <w:rPr>
          <w:i/>
          <w:color w:val="231F20"/>
          <w:spacing w:val="-10"/>
        </w:rPr>
        <w:t>овлашћени</w:t>
      </w:r>
      <w:r>
        <w:rPr>
          <w:i/>
          <w:color w:val="231F20"/>
          <w:spacing w:val="-7"/>
        </w:rPr>
        <w:t> </w:t>
      </w:r>
      <w:r>
        <w:rPr>
          <w:i/>
          <w:color w:val="231F20"/>
          <w:spacing w:val="-10"/>
        </w:rPr>
        <w:t>представник.</w:t>
      </w:r>
      <w:r>
        <w:rPr>
          <w:i/>
          <w:color w:val="231F20"/>
          <w:spacing w:val="-4"/>
        </w:rPr>
        <w:t> </w:t>
      </w:r>
      <w:r>
        <w:rPr>
          <w:color w:val="231F20"/>
          <w:spacing w:val="-10"/>
        </w:rPr>
        <w:t>И</w:t>
      </w:r>
      <w:r>
        <w:rPr>
          <w:color w:val="231F20"/>
          <w:spacing w:val="-3"/>
        </w:rPr>
        <w:t> </w:t>
      </w:r>
      <w:r>
        <w:rPr>
          <w:color w:val="231F20"/>
          <w:spacing w:val="-10"/>
        </w:rPr>
        <w:t>органе </w:t>
      </w:r>
      <w:r>
        <w:rPr>
          <w:color w:val="231F20"/>
          <w:w w:val="90"/>
        </w:rPr>
        <w:t>власти када су странке у поступку заступа њихов овлашћени представ- ник,</w:t>
      </w:r>
      <w:r>
        <w:rPr>
          <w:color w:val="231F20"/>
          <w:spacing w:val="-2"/>
          <w:w w:val="90"/>
        </w:rPr>
        <w:t> </w:t>
      </w:r>
      <w:r>
        <w:rPr>
          <w:color w:val="231F20"/>
          <w:w w:val="90"/>
        </w:rPr>
        <w:t>а</w:t>
      </w:r>
      <w:r>
        <w:rPr>
          <w:color w:val="231F20"/>
          <w:spacing w:val="-2"/>
          <w:w w:val="90"/>
        </w:rPr>
        <w:t> </w:t>
      </w:r>
      <w:r>
        <w:rPr>
          <w:color w:val="231F20"/>
          <w:w w:val="90"/>
        </w:rPr>
        <w:t>када</w:t>
      </w:r>
      <w:r>
        <w:rPr>
          <w:color w:val="231F20"/>
          <w:spacing w:val="-2"/>
          <w:w w:val="90"/>
        </w:rPr>
        <w:t> </w:t>
      </w:r>
      <w:r>
        <w:rPr>
          <w:color w:val="231F20"/>
          <w:w w:val="90"/>
        </w:rPr>
        <w:t>се</w:t>
      </w:r>
      <w:r>
        <w:rPr>
          <w:color w:val="231F20"/>
          <w:spacing w:val="-2"/>
          <w:w w:val="90"/>
        </w:rPr>
        <w:t> </w:t>
      </w:r>
      <w:r>
        <w:rPr>
          <w:color w:val="231F20"/>
          <w:w w:val="90"/>
        </w:rPr>
        <w:t>ради</w:t>
      </w:r>
      <w:r>
        <w:rPr>
          <w:color w:val="231F20"/>
          <w:spacing w:val="-2"/>
          <w:w w:val="90"/>
        </w:rPr>
        <w:t> </w:t>
      </w:r>
      <w:r>
        <w:rPr>
          <w:color w:val="231F20"/>
          <w:w w:val="90"/>
        </w:rPr>
        <w:t>о</w:t>
      </w:r>
      <w:r>
        <w:rPr>
          <w:color w:val="231F20"/>
          <w:spacing w:val="-2"/>
          <w:w w:val="90"/>
        </w:rPr>
        <w:t> </w:t>
      </w:r>
      <w:r>
        <w:rPr>
          <w:color w:val="231F20"/>
          <w:w w:val="90"/>
        </w:rPr>
        <w:t>имовинским</w:t>
      </w:r>
      <w:r>
        <w:rPr>
          <w:color w:val="231F20"/>
          <w:spacing w:val="-2"/>
          <w:w w:val="90"/>
        </w:rPr>
        <w:t> </w:t>
      </w:r>
      <w:r>
        <w:rPr>
          <w:color w:val="231F20"/>
          <w:w w:val="90"/>
        </w:rPr>
        <w:t>правима</w:t>
      </w:r>
      <w:r>
        <w:rPr>
          <w:color w:val="231F20"/>
          <w:spacing w:val="-2"/>
          <w:w w:val="90"/>
        </w:rPr>
        <w:t> </w:t>
      </w:r>
      <w:r>
        <w:rPr>
          <w:color w:val="231F20"/>
          <w:w w:val="90"/>
        </w:rPr>
        <w:t>и</w:t>
      </w:r>
      <w:r>
        <w:rPr>
          <w:color w:val="231F20"/>
          <w:spacing w:val="-2"/>
          <w:w w:val="90"/>
        </w:rPr>
        <w:t> </w:t>
      </w:r>
      <w:r>
        <w:rPr>
          <w:color w:val="231F20"/>
          <w:w w:val="90"/>
        </w:rPr>
        <w:t>интересима</w:t>
      </w:r>
      <w:r>
        <w:rPr>
          <w:color w:val="231F20"/>
          <w:spacing w:val="-2"/>
          <w:w w:val="90"/>
        </w:rPr>
        <w:t> </w:t>
      </w:r>
      <w:r>
        <w:rPr>
          <w:color w:val="231F20"/>
          <w:w w:val="90"/>
        </w:rPr>
        <w:t>–</w:t>
      </w:r>
      <w:r>
        <w:rPr>
          <w:color w:val="231F20"/>
          <w:spacing w:val="-2"/>
          <w:w w:val="90"/>
        </w:rPr>
        <w:t> </w:t>
      </w:r>
      <w:r>
        <w:rPr>
          <w:color w:val="231F20"/>
          <w:w w:val="90"/>
        </w:rPr>
        <w:t>заступаће</w:t>
      </w:r>
      <w:r>
        <w:rPr>
          <w:color w:val="231F20"/>
          <w:spacing w:val="-2"/>
          <w:w w:val="90"/>
        </w:rPr>
        <w:t> </w:t>
      </w:r>
      <w:r>
        <w:rPr>
          <w:color w:val="231F20"/>
          <w:w w:val="90"/>
        </w:rPr>
        <w:t>их </w:t>
      </w:r>
      <w:r>
        <w:rPr>
          <w:color w:val="231F20"/>
          <w:spacing w:val="-2"/>
          <w:w w:val="90"/>
        </w:rPr>
        <w:t>Државни, покрајински, општински и градски јавни правобранилац (зави- </w:t>
      </w:r>
      <w:r>
        <w:rPr>
          <w:color w:val="231F20"/>
          <w:w w:val="90"/>
        </w:rPr>
        <w:t>сно</w:t>
      </w:r>
      <w:r>
        <w:rPr>
          <w:color w:val="231F20"/>
          <w:spacing w:val="-10"/>
          <w:w w:val="90"/>
        </w:rPr>
        <w:t> </w:t>
      </w:r>
      <w:r>
        <w:rPr>
          <w:color w:val="231F20"/>
          <w:w w:val="90"/>
        </w:rPr>
        <w:t>од</w:t>
      </w:r>
      <w:r>
        <w:rPr>
          <w:color w:val="231F20"/>
          <w:spacing w:val="-10"/>
          <w:w w:val="90"/>
        </w:rPr>
        <w:t> </w:t>
      </w:r>
      <w:r>
        <w:rPr>
          <w:color w:val="231F20"/>
          <w:w w:val="90"/>
        </w:rPr>
        <w:t>тога</w:t>
      </w:r>
      <w:r>
        <w:rPr>
          <w:color w:val="231F20"/>
          <w:spacing w:val="-10"/>
          <w:w w:val="90"/>
        </w:rPr>
        <w:t> </w:t>
      </w:r>
      <w:r>
        <w:rPr>
          <w:color w:val="231F20"/>
          <w:w w:val="90"/>
        </w:rPr>
        <w:t>ком</w:t>
      </w:r>
      <w:r>
        <w:rPr>
          <w:color w:val="231F20"/>
          <w:spacing w:val="-10"/>
          <w:w w:val="90"/>
        </w:rPr>
        <w:t> </w:t>
      </w:r>
      <w:r>
        <w:rPr>
          <w:color w:val="231F20"/>
          <w:w w:val="90"/>
        </w:rPr>
        <w:t>нивоу</w:t>
      </w:r>
      <w:r>
        <w:rPr>
          <w:color w:val="231F20"/>
          <w:spacing w:val="-10"/>
          <w:w w:val="90"/>
        </w:rPr>
        <w:t> </w:t>
      </w:r>
      <w:r>
        <w:rPr>
          <w:color w:val="231F20"/>
          <w:w w:val="90"/>
        </w:rPr>
        <w:t>власти</w:t>
      </w:r>
      <w:r>
        <w:rPr>
          <w:color w:val="231F20"/>
          <w:spacing w:val="-10"/>
          <w:w w:val="90"/>
        </w:rPr>
        <w:t> </w:t>
      </w:r>
      <w:r>
        <w:rPr>
          <w:color w:val="231F20"/>
          <w:w w:val="90"/>
        </w:rPr>
        <w:t>припада</w:t>
      </w:r>
      <w:r>
        <w:rPr>
          <w:color w:val="231F20"/>
          <w:spacing w:val="-10"/>
          <w:w w:val="90"/>
        </w:rPr>
        <w:t> </w:t>
      </w:r>
      <w:r>
        <w:rPr>
          <w:color w:val="231F20"/>
          <w:w w:val="90"/>
        </w:rPr>
        <w:t>орган</w:t>
      </w:r>
      <w:r>
        <w:rPr>
          <w:color w:val="231F20"/>
          <w:spacing w:val="-10"/>
          <w:w w:val="90"/>
        </w:rPr>
        <w:t> </w:t>
      </w:r>
      <w:r>
        <w:rPr>
          <w:color w:val="231F20"/>
          <w:w w:val="90"/>
        </w:rPr>
        <w:t>који</w:t>
      </w:r>
      <w:r>
        <w:rPr>
          <w:color w:val="231F20"/>
          <w:spacing w:val="-10"/>
          <w:w w:val="90"/>
        </w:rPr>
        <w:t> </w:t>
      </w:r>
      <w:r>
        <w:rPr>
          <w:color w:val="231F20"/>
          <w:w w:val="90"/>
        </w:rPr>
        <w:t>се</w:t>
      </w:r>
      <w:r>
        <w:rPr>
          <w:color w:val="231F20"/>
          <w:spacing w:val="-10"/>
          <w:w w:val="90"/>
        </w:rPr>
        <w:t> </w:t>
      </w:r>
      <w:r>
        <w:rPr>
          <w:color w:val="231F20"/>
          <w:w w:val="90"/>
        </w:rPr>
        <w:t>заступа).</w:t>
      </w:r>
      <w:r>
        <w:rPr>
          <w:color w:val="231F20"/>
          <w:spacing w:val="-10"/>
          <w:w w:val="90"/>
        </w:rPr>
        <w:t> </w:t>
      </w:r>
      <w:r>
        <w:rPr>
          <w:color w:val="231F20"/>
          <w:w w:val="90"/>
        </w:rPr>
        <w:t>Овлашћени </w:t>
      </w:r>
      <w:r>
        <w:rPr>
          <w:color w:val="231F20"/>
          <w:spacing w:val="-10"/>
        </w:rPr>
        <w:t>представници</w:t>
      </w:r>
      <w:r>
        <w:rPr>
          <w:color w:val="231F20"/>
        </w:rPr>
        <w:t> </w:t>
      </w:r>
      <w:r>
        <w:rPr>
          <w:color w:val="231F20"/>
          <w:spacing w:val="-10"/>
        </w:rPr>
        <w:t>заступају</w:t>
      </w:r>
      <w:r>
        <w:rPr>
          <w:color w:val="231F20"/>
        </w:rPr>
        <w:t> </w:t>
      </w:r>
      <w:r>
        <w:rPr>
          <w:color w:val="231F20"/>
          <w:spacing w:val="-10"/>
        </w:rPr>
        <w:t>и</w:t>
      </w:r>
      <w:r>
        <w:rPr>
          <w:color w:val="231F20"/>
        </w:rPr>
        <w:t> </w:t>
      </w:r>
      <w:r>
        <w:rPr>
          <w:color w:val="231F20"/>
          <w:spacing w:val="-10"/>
        </w:rPr>
        <w:t>организације</w:t>
      </w:r>
      <w:r>
        <w:rPr>
          <w:color w:val="231F20"/>
        </w:rPr>
        <w:t> </w:t>
      </w:r>
      <w:r>
        <w:rPr>
          <w:color w:val="231F20"/>
          <w:spacing w:val="-10"/>
        </w:rPr>
        <w:t>без</w:t>
      </w:r>
      <w:r>
        <w:rPr>
          <w:color w:val="231F20"/>
        </w:rPr>
        <w:t> </w:t>
      </w:r>
      <w:r>
        <w:rPr>
          <w:color w:val="231F20"/>
          <w:spacing w:val="-10"/>
        </w:rPr>
        <w:t>својства</w:t>
      </w:r>
      <w:r>
        <w:rPr>
          <w:color w:val="231F20"/>
        </w:rPr>
        <w:t> </w:t>
      </w:r>
      <w:r>
        <w:rPr>
          <w:color w:val="231F20"/>
          <w:spacing w:val="-10"/>
        </w:rPr>
        <w:t>правног</w:t>
      </w:r>
      <w:r>
        <w:rPr>
          <w:color w:val="231F20"/>
        </w:rPr>
        <w:t> </w:t>
      </w:r>
      <w:r>
        <w:rPr>
          <w:color w:val="231F20"/>
          <w:spacing w:val="-10"/>
        </w:rPr>
        <w:t>лица</w:t>
      </w:r>
      <w:r>
        <w:rPr>
          <w:color w:val="231F20"/>
        </w:rPr>
        <w:t> </w:t>
      </w:r>
      <w:r>
        <w:rPr>
          <w:color w:val="231F20"/>
          <w:spacing w:val="-10"/>
        </w:rPr>
        <w:t>(од- </w:t>
      </w:r>
      <w:r>
        <w:rPr>
          <w:color w:val="231F20"/>
          <w:w w:val="90"/>
        </w:rPr>
        <w:t>ређују</w:t>
      </w:r>
      <w:r>
        <w:rPr>
          <w:color w:val="231F20"/>
          <w:spacing w:val="-5"/>
          <w:w w:val="90"/>
        </w:rPr>
        <w:t> </w:t>
      </w:r>
      <w:r>
        <w:rPr>
          <w:color w:val="231F20"/>
          <w:w w:val="90"/>
        </w:rPr>
        <w:t>се</w:t>
      </w:r>
      <w:r>
        <w:rPr>
          <w:color w:val="231F20"/>
          <w:spacing w:val="-5"/>
          <w:w w:val="90"/>
        </w:rPr>
        <w:t> </w:t>
      </w:r>
      <w:r>
        <w:rPr>
          <w:color w:val="231F20"/>
          <w:w w:val="90"/>
        </w:rPr>
        <w:t>актом</w:t>
      </w:r>
      <w:r>
        <w:rPr>
          <w:color w:val="231F20"/>
          <w:spacing w:val="-5"/>
          <w:w w:val="90"/>
        </w:rPr>
        <w:t> </w:t>
      </w:r>
      <w:r>
        <w:rPr>
          <w:color w:val="231F20"/>
          <w:w w:val="90"/>
        </w:rPr>
        <w:t>тих</w:t>
      </w:r>
      <w:r>
        <w:rPr>
          <w:color w:val="231F20"/>
          <w:spacing w:val="-5"/>
          <w:w w:val="90"/>
        </w:rPr>
        <w:t> </w:t>
      </w:r>
      <w:r>
        <w:rPr>
          <w:color w:val="231F20"/>
          <w:w w:val="90"/>
        </w:rPr>
        <w:t>организација),</w:t>
      </w:r>
      <w:r>
        <w:rPr>
          <w:color w:val="231F20"/>
          <w:spacing w:val="-5"/>
          <w:w w:val="90"/>
        </w:rPr>
        <w:t> </w:t>
      </w:r>
      <w:r>
        <w:rPr>
          <w:color w:val="231F20"/>
          <w:w w:val="90"/>
        </w:rPr>
        <w:t>а</w:t>
      </w:r>
      <w:r>
        <w:rPr>
          <w:color w:val="231F20"/>
          <w:spacing w:val="-5"/>
          <w:w w:val="90"/>
        </w:rPr>
        <w:t> </w:t>
      </w:r>
      <w:r>
        <w:rPr>
          <w:color w:val="231F20"/>
          <w:w w:val="90"/>
        </w:rPr>
        <w:t>исто</w:t>
      </w:r>
      <w:r>
        <w:rPr>
          <w:color w:val="231F20"/>
          <w:spacing w:val="-5"/>
          <w:w w:val="90"/>
        </w:rPr>
        <w:t> </w:t>
      </w:r>
      <w:r>
        <w:rPr>
          <w:color w:val="231F20"/>
          <w:w w:val="90"/>
        </w:rPr>
        <w:t>вреди</w:t>
      </w:r>
      <w:r>
        <w:rPr>
          <w:color w:val="231F20"/>
          <w:spacing w:val="-5"/>
          <w:w w:val="90"/>
        </w:rPr>
        <w:t> </w:t>
      </w:r>
      <w:r>
        <w:rPr>
          <w:color w:val="231F20"/>
          <w:w w:val="90"/>
        </w:rPr>
        <w:t>и</w:t>
      </w:r>
      <w:r>
        <w:rPr>
          <w:color w:val="231F20"/>
          <w:spacing w:val="-5"/>
          <w:w w:val="90"/>
        </w:rPr>
        <w:t> </w:t>
      </w:r>
      <w:r>
        <w:rPr>
          <w:color w:val="231F20"/>
          <w:w w:val="90"/>
        </w:rPr>
        <w:t>за</w:t>
      </w:r>
      <w:r>
        <w:rPr>
          <w:color w:val="231F20"/>
          <w:spacing w:val="-5"/>
          <w:w w:val="90"/>
        </w:rPr>
        <w:t> </w:t>
      </w:r>
      <w:r>
        <w:rPr>
          <w:color w:val="231F20"/>
          <w:w w:val="90"/>
        </w:rPr>
        <w:t>заступање</w:t>
      </w:r>
      <w:r>
        <w:rPr>
          <w:color w:val="231F20"/>
          <w:spacing w:val="-5"/>
          <w:w w:val="90"/>
        </w:rPr>
        <w:t> </w:t>
      </w:r>
      <w:r>
        <w:rPr>
          <w:color w:val="231F20"/>
          <w:w w:val="90"/>
        </w:rPr>
        <w:t>насеља, групе лица и других странака без својства правног лица, с тим што они </w:t>
      </w:r>
      <w:r>
        <w:rPr>
          <w:color w:val="231F20"/>
          <w:spacing w:val="-6"/>
        </w:rPr>
        <w:t>одређују</w:t>
      </w:r>
      <w:r>
        <w:rPr>
          <w:color w:val="231F20"/>
          <w:spacing w:val="-22"/>
        </w:rPr>
        <w:t> </w:t>
      </w:r>
      <w:r>
        <w:rPr>
          <w:color w:val="231F20"/>
          <w:spacing w:val="-6"/>
        </w:rPr>
        <w:t>свог</w:t>
      </w:r>
      <w:r>
        <w:rPr>
          <w:color w:val="231F20"/>
          <w:spacing w:val="-22"/>
        </w:rPr>
        <w:t> </w:t>
      </w:r>
      <w:r>
        <w:rPr>
          <w:color w:val="231F20"/>
          <w:spacing w:val="-6"/>
        </w:rPr>
        <w:t>овлашћеног</w:t>
      </w:r>
      <w:r>
        <w:rPr>
          <w:color w:val="231F20"/>
          <w:spacing w:val="-22"/>
        </w:rPr>
        <w:t> </w:t>
      </w:r>
      <w:r>
        <w:rPr>
          <w:color w:val="231F20"/>
          <w:spacing w:val="-6"/>
        </w:rPr>
        <w:t>представника</w:t>
      </w:r>
      <w:r>
        <w:rPr>
          <w:color w:val="231F20"/>
          <w:spacing w:val="-22"/>
        </w:rPr>
        <w:t> </w:t>
      </w:r>
      <w:r>
        <w:rPr>
          <w:color w:val="231F20"/>
          <w:spacing w:val="-6"/>
        </w:rPr>
        <w:t>или</w:t>
      </w:r>
      <w:r>
        <w:rPr>
          <w:color w:val="231F20"/>
          <w:spacing w:val="-22"/>
        </w:rPr>
        <w:t> </w:t>
      </w:r>
      <w:r>
        <w:rPr>
          <w:color w:val="231F20"/>
          <w:spacing w:val="-6"/>
        </w:rPr>
        <w:t>га</w:t>
      </w:r>
      <w:r>
        <w:rPr>
          <w:color w:val="231F20"/>
          <w:spacing w:val="-22"/>
        </w:rPr>
        <w:t> </w:t>
      </w:r>
      <w:r>
        <w:rPr>
          <w:color w:val="231F20"/>
          <w:spacing w:val="-6"/>
        </w:rPr>
        <w:t>одређује</w:t>
      </w:r>
      <w:r>
        <w:rPr>
          <w:color w:val="231F20"/>
          <w:spacing w:val="-22"/>
        </w:rPr>
        <w:t> </w:t>
      </w:r>
      <w:r>
        <w:rPr>
          <w:color w:val="231F20"/>
          <w:spacing w:val="-6"/>
        </w:rPr>
        <w:t>закон.</w:t>
      </w:r>
    </w:p>
    <w:p>
      <w:pPr>
        <w:pStyle w:val="BodyText"/>
        <w:spacing w:line="237" w:lineRule="auto" w:before="4"/>
        <w:ind w:right="567"/>
      </w:pPr>
      <w:r>
        <w:rPr>
          <w:i/>
          <w:color w:val="231F20"/>
          <w:w w:val="90"/>
        </w:rPr>
        <w:t>Привременог</w:t>
      </w:r>
      <w:r>
        <w:rPr>
          <w:i/>
          <w:color w:val="231F20"/>
          <w:spacing w:val="-10"/>
          <w:w w:val="90"/>
        </w:rPr>
        <w:t> </w:t>
      </w:r>
      <w:r>
        <w:rPr>
          <w:i/>
          <w:color w:val="231F20"/>
          <w:w w:val="90"/>
        </w:rPr>
        <w:t>заступника</w:t>
      </w:r>
      <w:r>
        <w:rPr>
          <w:i/>
          <w:color w:val="231F20"/>
          <w:spacing w:val="-8"/>
          <w:w w:val="90"/>
        </w:rPr>
        <w:t> </w:t>
      </w:r>
      <w:r>
        <w:rPr>
          <w:color w:val="231F20"/>
          <w:w w:val="90"/>
        </w:rPr>
        <w:t>поставља</w:t>
      </w:r>
      <w:r>
        <w:rPr>
          <w:color w:val="231F20"/>
          <w:spacing w:val="-5"/>
          <w:w w:val="90"/>
        </w:rPr>
        <w:t> </w:t>
      </w:r>
      <w:r>
        <w:rPr>
          <w:color w:val="231F20"/>
          <w:w w:val="90"/>
        </w:rPr>
        <w:t>орган</w:t>
      </w:r>
      <w:r>
        <w:rPr>
          <w:color w:val="231F20"/>
          <w:spacing w:val="-5"/>
          <w:w w:val="90"/>
        </w:rPr>
        <w:t> </w:t>
      </w:r>
      <w:r>
        <w:rPr>
          <w:color w:val="231F20"/>
          <w:w w:val="90"/>
        </w:rPr>
        <w:t>који</w:t>
      </w:r>
      <w:r>
        <w:rPr>
          <w:color w:val="231F20"/>
          <w:spacing w:val="-5"/>
          <w:w w:val="90"/>
        </w:rPr>
        <w:t> </w:t>
      </w:r>
      <w:r>
        <w:rPr>
          <w:color w:val="231F20"/>
          <w:w w:val="90"/>
        </w:rPr>
        <w:t>води</w:t>
      </w:r>
      <w:r>
        <w:rPr>
          <w:color w:val="231F20"/>
          <w:spacing w:val="-5"/>
          <w:w w:val="90"/>
        </w:rPr>
        <w:t> </w:t>
      </w:r>
      <w:r>
        <w:rPr>
          <w:color w:val="231F20"/>
          <w:w w:val="90"/>
        </w:rPr>
        <w:t>поступак</w:t>
      </w:r>
      <w:r>
        <w:rPr>
          <w:color w:val="231F20"/>
          <w:spacing w:val="-5"/>
          <w:w w:val="90"/>
        </w:rPr>
        <w:t> </w:t>
      </w:r>
      <w:r>
        <w:rPr>
          <w:color w:val="231F20"/>
          <w:w w:val="90"/>
        </w:rPr>
        <w:t>из</w:t>
      </w:r>
      <w:r>
        <w:rPr>
          <w:color w:val="231F20"/>
          <w:spacing w:val="-5"/>
          <w:w w:val="90"/>
        </w:rPr>
        <w:t> </w:t>
      </w:r>
      <w:r>
        <w:rPr>
          <w:color w:val="231F20"/>
          <w:w w:val="90"/>
        </w:rPr>
        <w:t>од- </w:t>
      </w:r>
      <w:r>
        <w:rPr>
          <w:color w:val="231F20"/>
          <w:spacing w:val="-8"/>
        </w:rPr>
        <w:t>ређених хитних разлога и док за то постоји потреба (на пример, када </w:t>
      </w:r>
      <w:r>
        <w:rPr>
          <w:color w:val="231F20"/>
          <w:spacing w:val="-4"/>
        </w:rPr>
        <w:t>пословно</w:t>
      </w:r>
      <w:r>
        <w:rPr>
          <w:color w:val="231F20"/>
          <w:spacing w:val="-13"/>
        </w:rPr>
        <w:t> </w:t>
      </w:r>
      <w:r>
        <w:rPr>
          <w:color w:val="231F20"/>
          <w:spacing w:val="-4"/>
        </w:rPr>
        <w:t>неспособна</w:t>
      </w:r>
      <w:r>
        <w:rPr>
          <w:color w:val="231F20"/>
          <w:spacing w:val="-13"/>
        </w:rPr>
        <w:t> </w:t>
      </w:r>
      <w:r>
        <w:rPr>
          <w:color w:val="231F20"/>
          <w:spacing w:val="-4"/>
        </w:rPr>
        <w:t>странка</w:t>
      </w:r>
      <w:r>
        <w:rPr>
          <w:color w:val="231F20"/>
          <w:spacing w:val="-12"/>
        </w:rPr>
        <w:t> </w:t>
      </w:r>
      <w:r>
        <w:rPr>
          <w:color w:val="231F20"/>
          <w:spacing w:val="-4"/>
        </w:rPr>
        <w:t>нема</w:t>
      </w:r>
      <w:r>
        <w:rPr>
          <w:color w:val="231F20"/>
          <w:spacing w:val="-13"/>
        </w:rPr>
        <w:t> </w:t>
      </w:r>
      <w:r>
        <w:rPr>
          <w:color w:val="231F20"/>
          <w:spacing w:val="-4"/>
        </w:rPr>
        <w:t>свог</w:t>
      </w:r>
      <w:r>
        <w:rPr>
          <w:color w:val="231F20"/>
          <w:spacing w:val="-12"/>
        </w:rPr>
        <w:t> </w:t>
      </w:r>
      <w:r>
        <w:rPr>
          <w:color w:val="231F20"/>
          <w:spacing w:val="-4"/>
        </w:rPr>
        <w:t>законског</w:t>
      </w:r>
      <w:r>
        <w:rPr>
          <w:color w:val="231F20"/>
          <w:spacing w:val="-13"/>
        </w:rPr>
        <w:t> </w:t>
      </w:r>
      <w:r>
        <w:rPr>
          <w:color w:val="231F20"/>
          <w:spacing w:val="-4"/>
        </w:rPr>
        <w:t>заступника,</w:t>
      </w:r>
      <w:r>
        <w:rPr>
          <w:color w:val="231F20"/>
          <w:spacing w:val="-12"/>
        </w:rPr>
        <w:t> </w:t>
      </w:r>
      <w:r>
        <w:rPr>
          <w:color w:val="231F20"/>
          <w:spacing w:val="-4"/>
        </w:rPr>
        <w:t>када правно</w:t>
      </w:r>
      <w:r>
        <w:rPr>
          <w:color w:val="231F20"/>
          <w:spacing w:val="-11"/>
        </w:rPr>
        <w:t> </w:t>
      </w:r>
      <w:r>
        <w:rPr>
          <w:color w:val="231F20"/>
          <w:spacing w:val="-4"/>
        </w:rPr>
        <w:t>лице</w:t>
      </w:r>
      <w:r>
        <w:rPr>
          <w:color w:val="231F20"/>
          <w:spacing w:val="-11"/>
        </w:rPr>
        <w:t> </w:t>
      </w:r>
      <w:r>
        <w:rPr>
          <w:color w:val="231F20"/>
          <w:spacing w:val="-4"/>
        </w:rPr>
        <w:t>и</w:t>
      </w:r>
      <w:r>
        <w:rPr>
          <w:color w:val="231F20"/>
          <w:spacing w:val="-11"/>
        </w:rPr>
        <w:t> </w:t>
      </w:r>
      <w:r>
        <w:rPr>
          <w:color w:val="231F20"/>
          <w:spacing w:val="-4"/>
        </w:rPr>
        <w:t>субјекти</w:t>
      </w:r>
      <w:r>
        <w:rPr>
          <w:color w:val="231F20"/>
          <w:spacing w:val="-11"/>
        </w:rPr>
        <w:t> </w:t>
      </w:r>
      <w:r>
        <w:rPr>
          <w:color w:val="231F20"/>
          <w:spacing w:val="-4"/>
        </w:rPr>
        <w:t>без</w:t>
      </w:r>
      <w:r>
        <w:rPr>
          <w:color w:val="231F20"/>
          <w:spacing w:val="-11"/>
        </w:rPr>
        <w:t> </w:t>
      </w:r>
      <w:r>
        <w:rPr>
          <w:color w:val="231F20"/>
          <w:spacing w:val="-4"/>
        </w:rPr>
        <w:t>својства</w:t>
      </w:r>
      <w:r>
        <w:rPr>
          <w:color w:val="231F20"/>
          <w:spacing w:val="-11"/>
        </w:rPr>
        <w:t> </w:t>
      </w:r>
      <w:r>
        <w:rPr>
          <w:color w:val="231F20"/>
          <w:spacing w:val="-4"/>
        </w:rPr>
        <w:t>правног</w:t>
      </w:r>
      <w:r>
        <w:rPr>
          <w:color w:val="231F20"/>
          <w:spacing w:val="-11"/>
        </w:rPr>
        <w:t> </w:t>
      </w:r>
      <w:r>
        <w:rPr>
          <w:color w:val="231F20"/>
          <w:spacing w:val="-4"/>
        </w:rPr>
        <w:t>лица</w:t>
      </w:r>
      <w:r>
        <w:rPr>
          <w:color w:val="231F20"/>
          <w:spacing w:val="-11"/>
        </w:rPr>
        <w:t> </w:t>
      </w:r>
      <w:r>
        <w:rPr>
          <w:color w:val="231F20"/>
          <w:spacing w:val="-4"/>
        </w:rPr>
        <w:t>немају</w:t>
      </w:r>
      <w:r>
        <w:rPr>
          <w:color w:val="231F20"/>
          <w:spacing w:val="-11"/>
        </w:rPr>
        <w:t> </w:t>
      </w:r>
      <w:r>
        <w:rPr>
          <w:color w:val="231F20"/>
          <w:spacing w:val="-4"/>
        </w:rPr>
        <w:t>свог</w:t>
      </w:r>
      <w:r>
        <w:rPr>
          <w:color w:val="231F20"/>
          <w:spacing w:val="-11"/>
        </w:rPr>
        <w:t> </w:t>
      </w:r>
      <w:r>
        <w:rPr>
          <w:color w:val="231F20"/>
          <w:spacing w:val="-4"/>
        </w:rPr>
        <w:t>овла- шћеног</w:t>
      </w:r>
      <w:r>
        <w:rPr>
          <w:color w:val="231F20"/>
          <w:spacing w:val="-9"/>
        </w:rPr>
        <w:t> </w:t>
      </w:r>
      <w:r>
        <w:rPr>
          <w:color w:val="231F20"/>
          <w:spacing w:val="-4"/>
        </w:rPr>
        <w:t>представника,</w:t>
      </w:r>
      <w:r>
        <w:rPr>
          <w:color w:val="231F20"/>
          <w:spacing w:val="-9"/>
        </w:rPr>
        <w:t> </w:t>
      </w:r>
      <w:r>
        <w:rPr>
          <w:color w:val="231F20"/>
          <w:spacing w:val="-4"/>
        </w:rPr>
        <w:t>кад</w:t>
      </w:r>
      <w:r>
        <w:rPr>
          <w:color w:val="231F20"/>
          <w:spacing w:val="-9"/>
        </w:rPr>
        <w:t> </w:t>
      </w:r>
      <w:r>
        <w:rPr>
          <w:color w:val="231F20"/>
          <w:spacing w:val="-4"/>
        </w:rPr>
        <w:t>се</w:t>
      </w:r>
      <w:r>
        <w:rPr>
          <w:color w:val="231F20"/>
          <w:spacing w:val="-9"/>
        </w:rPr>
        <w:t> </w:t>
      </w:r>
      <w:r>
        <w:rPr>
          <w:color w:val="231F20"/>
          <w:spacing w:val="-4"/>
        </w:rPr>
        <w:t>предузима</w:t>
      </w:r>
      <w:r>
        <w:rPr>
          <w:color w:val="231F20"/>
          <w:spacing w:val="-9"/>
        </w:rPr>
        <w:t> </w:t>
      </w:r>
      <w:r>
        <w:rPr>
          <w:color w:val="231F20"/>
          <w:spacing w:val="-4"/>
        </w:rPr>
        <w:t>радња</w:t>
      </w:r>
      <w:r>
        <w:rPr>
          <w:color w:val="231F20"/>
          <w:spacing w:val="-9"/>
        </w:rPr>
        <w:t> </w:t>
      </w:r>
      <w:r>
        <w:rPr>
          <w:color w:val="231F20"/>
          <w:spacing w:val="-4"/>
        </w:rPr>
        <w:t>према</w:t>
      </w:r>
      <w:r>
        <w:rPr>
          <w:color w:val="231F20"/>
          <w:spacing w:val="-9"/>
        </w:rPr>
        <w:t> </w:t>
      </w:r>
      <w:r>
        <w:rPr>
          <w:color w:val="231F20"/>
          <w:spacing w:val="-4"/>
        </w:rPr>
        <w:t>странци</w:t>
      </w:r>
      <w:r>
        <w:rPr>
          <w:color w:val="231F20"/>
          <w:spacing w:val="-9"/>
        </w:rPr>
        <w:t> </w:t>
      </w:r>
      <w:r>
        <w:rPr>
          <w:color w:val="231F20"/>
          <w:spacing w:val="-4"/>
        </w:rPr>
        <w:t>чије </w:t>
      </w:r>
      <w:r>
        <w:rPr>
          <w:color w:val="231F20"/>
          <w:spacing w:val="-6"/>
        </w:rPr>
        <w:t>пребивалиште и боравиште нису познати, када радња не трпи одла- </w:t>
      </w:r>
      <w:r>
        <w:rPr>
          <w:color w:val="231F20"/>
          <w:w w:val="90"/>
        </w:rPr>
        <w:t>гање а странка, њен законски заступник, овлашћени представник или </w:t>
      </w:r>
      <w:r>
        <w:rPr>
          <w:color w:val="231F20"/>
        </w:rPr>
        <w:t>пуномоћник не могу бити благовремено позвани да присуствују</w:t>
      </w:r>
    </w:p>
    <w:p>
      <w:pPr>
        <w:spacing w:after="0" w:line="237" w:lineRule="auto"/>
        <w:sectPr>
          <w:pgSz w:w="9080" w:h="13610"/>
          <w:pgMar w:header="0" w:footer="865" w:top="1000" w:bottom="1060" w:left="440" w:right="560"/>
        </w:sectPr>
      </w:pPr>
    </w:p>
    <w:p>
      <w:pPr>
        <w:pStyle w:val="BodyText"/>
        <w:spacing w:before="86"/>
        <w:ind w:left="693" w:right="681" w:firstLine="0"/>
      </w:pPr>
      <w:r>
        <w:rPr>
          <w:color w:val="231F20"/>
          <w:spacing w:val="-8"/>
        </w:rPr>
        <w:t>радњи). Привремени заступник се поставља решењем, а жалба на то </w:t>
      </w:r>
      <w:r>
        <w:rPr>
          <w:color w:val="231F20"/>
          <w:w w:val="90"/>
        </w:rPr>
        <w:t>решење нема одложно дејство. Радње које он предузима у границама </w:t>
      </w:r>
      <w:r>
        <w:rPr>
          <w:color w:val="231F20"/>
          <w:spacing w:val="-4"/>
        </w:rPr>
        <w:t>овлашћења</w:t>
      </w:r>
      <w:r>
        <w:rPr>
          <w:color w:val="231F20"/>
          <w:spacing w:val="-20"/>
        </w:rPr>
        <w:t> </w:t>
      </w:r>
      <w:r>
        <w:rPr>
          <w:color w:val="231F20"/>
          <w:spacing w:val="-4"/>
        </w:rPr>
        <w:t>имају</w:t>
      </w:r>
      <w:r>
        <w:rPr>
          <w:color w:val="231F20"/>
          <w:spacing w:val="-20"/>
        </w:rPr>
        <w:t> </w:t>
      </w:r>
      <w:r>
        <w:rPr>
          <w:color w:val="231F20"/>
          <w:spacing w:val="-4"/>
        </w:rPr>
        <w:t>иста</w:t>
      </w:r>
      <w:r>
        <w:rPr>
          <w:color w:val="231F20"/>
          <w:spacing w:val="-20"/>
        </w:rPr>
        <w:t> </w:t>
      </w:r>
      <w:r>
        <w:rPr>
          <w:color w:val="231F20"/>
          <w:spacing w:val="-4"/>
        </w:rPr>
        <w:t>дејства</w:t>
      </w:r>
      <w:r>
        <w:rPr>
          <w:color w:val="231F20"/>
          <w:spacing w:val="-20"/>
        </w:rPr>
        <w:t> </w:t>
      </w:r>
      <w:r>
        <w:rPr>
          <w:color w:val="231F20"/>
          <w:spacing w:val="-4"/>
        </w:rPr>
        <w:t>као</w:t>
      </w:r>
      <w:r>
        <w:rPr>
          <w:color w:val="231F20"/>
          <w:spacing w:val="-20"/>
        </w:rPr>
        <w:t> </w:t>
      </w:r>
      <w:r>
        <w:rPr>
          <w:color w:val="231F20"/>
          <w:spacing w:val="-4"/>
        </w:rPr>
        <w:t>и</w:t>
      </w:r>
      <w:r>
        <w:rPr>
          <w:color w:val="231F20"/>
          <w:spacing w:val="-20"/>
        </w:rPr>
        <w:t> </w:t>
      </w:r>
      <w:r>
        <w:rPr>
          <w:color w:val="231F20"/>
          <w:spacing w:val="-4"/>
        </w:rPr>
        <w:t>да</w:t>
      </w:r>
      <w:r>
        <w:rPr>
          <w:color w:val="231F20"/>
          <w:spacing w:val="-20"/>
        </w:rPr>
        <w:t> </w:t>
      </w:r>
      <w:r>
        <w:rPr>
          <w:color w:val="231F20"/>
          <w:spacing w:val="-4"/>
        </w:rPr>
        <w:t>их</w:t>
      </w:r>
      <w:r>
        <w:rPr>
          <w:color w:val="231F20"/>
          <w:spacing w:val="-20"/>
        </w:rPr>
        <w:t> </w:t>
      </w:r>
      <w:r>
        <w:rPr>
          <w:color w:val="231F20"/>
          <w:spacing w:val="-4"/>
        </w:rPr>
        <w:t>је</w:t>
      </w:r>
      <w:r>
        <w:rPr>
          <w:color w:val="231F20"/>
          <w:spacing w:val="-20"/>
        </w:rPr>
        <w:t> </w:t>
      </w:r>
      <w:r>
        <w:rPr>
          <w:color w:val="231F20"/>
          <w:spacing w:val="-4"/>
        </w:rPr>
        <w:t>странка</w:t>
      </w:r>
      <w:r>
        <w:rPr>
          <w:color w:val="231F20"/>
          <w:spacing w:val="-20"/>
        </w:rPr>
        <w:t> </w:t>
      </w:r>
      <w:r>
        <w:rPr>
          <w:color w:val="231F20"/>
          <w:spacing w:val="-4"/>
        </w:rPr>
        <w:t>предузела.</w:t>
      </w:r>
    </w:p>
    <w:p>
      <w:pPr>
        <w:pStyle w:val="BodyText"/>
        <w:spacing w:line="237" w:lineRule="auto"/>
        <w:ind w:left="693" w:right="685"/>
      </w:pPr>
      <w:r>
        <w:rPr>
          <w:i/>
          <w:color w:val="231F20"/>
          <w:w w:val="90"/>
        </w:rPr>
        <w:t>Заједнички представник </w:t>
      </w:r>
      <w:r>
        <w:rPr>
          <w:color w:val="231F20"/>
          <w:w w:val="90"/>
        </w:rPr>
        <w:t>се одређује када две или више странака постоје у истом предмету са истим интересом (процесна заједница) и он</w:t>
      </w:r>
      <w:r>
        <w:rPr>
          <w:color w:val="231F20"/>
          <w:spacing w:val="-9"/>
          <w:w w:val="90"/>
        </w:rPr>
        <w:t> </w:t>
      </w:r>
      <w:r>
        <w:rPr>
          <w:color w:val="231F20"/>
          <w:w w:val="90"/>
        </w:rPr>
        <w:t>иступа</w:t>
      </w:r>
      <w:r>
        <w:rPr>
          <w:color w:val="231F20"/>
          <w:spacing w:val="-9"/>
          <w:w w:val="90"/>
        </w:rPr>
        <w:t> </w:t>
      </w:r>
      <w:r>
        <w:rPr>
          <w:color w:val="231F20"/>
          <w:w w:val="90"/>
        </w:rPr>
        <w:t>у</w:t>
      </w:r>
      <w:r>
        <w:rPr>
          <w:color w:val="231F20"/>
          <w:spacing w:val="-9"/>
          <w:w w:val="90"/>
        </w:rPr>
        <w:t> </w:t>
      </w:r>
      <w:r>
        <w:rPr>
          <w:color w:val="231F20"/>
          <w:w w:val="90"/>
        </w:rPr>
        <w:t>име</w:t>
      </w:r>
      <w:r>
        <w:rPr>
          <w:color w:val="231F20"/>
          <w:spacing w:val="-9"/>
          <w:w w:val="90"/>
        </w:rPr>
        <w:t> </w:t>
      </w:r>
      <w:r>
        <w:rPr>
          <w:color w:val="231F20"/>
          <w:w w:val="90"/>
        </w:rPr>
        <w:t>свих</w:t>
      </w:r>
      <w:r>
        <w:rPr>
          <w:color w:val="231F20"/>
          <w:spacing w:val="-9"/>
          <w:w w:val="90"/>
        </w:rPr>
        <w:t> </w:t>
      </w:r>
      <w:r>
        <w:rPr>
          <w:color w:val="231F20"/>
          <w:w w:val="90"/>
        </w:rPr>
        <w:t>странака.</w:t>
      </w:r>
      <w:r>
        <w:rPr>
          <w:color w:val="231F20"/>
          <w:spacing w:val="-9"/>
          <w:w w:val="90"/>
        </w:rPr>
        <w:t> </w:t>
      </w:r>
      <w:r>
        <w:rPr>
          <w:color w:val="231F20"/>
          <w:w w:val="90"/>
        </w:rPr>
        <w:t>Ако</w:t>
      </w:r>
      <w:r>
        <w:rPr>
          <w:color w:val="231F20"/>
          <w:spacing w:val="-9"/>
          <w:w w:val="90"/>
        </w:rPr>
        <w:t> </w:t>
      </w:r>
      <w:r>
        <w:rPr>
          <w:color w:val="231F20"/>
          <w:w w:val="90"/>
        </w:rPr>
        <w:t>странке</w:t>
      </w:r>
      <w:r>
        <w:rPr>
          <w:color w:val="231F20"/>
          <w:spacing w:val="-9"/>
          <w:w w:val="90"/>
        </w:rPr>
        <w:t> </w:t>
      </w:r>
      <w:r>
        <w:rPr>
          <w:color w:val="231F20"/>
          <w:w w:val="90"/>
        </w:rPr>
        <w:t>не</w:t>
      </w:r>
      <w:r>
        <w:rPr>
          <w:color w:val="231F20"/>
          <w:spacing w:val="-9"/>
          <w:w w:val="90"/>
        </w:rPr>
        <w:t> </w:t>
      </w:r>
      <w:r>
        <w:rPr>
          <w:color w:val="231F20"/>
          <w:w w:val="90"/>
        </w:rPr>
        <w:t>могу</w:t>
      </w:r>
      <w:r>
        <w:rPr>
          <w:color w:val="231F20"/>
          <w:spacing w:val="-9"/>
          <w:w w:val="90"/>
        </w:rPr>
        <w:t> </w:t>
      </w:r>
      <w:r>
        <w:rPr>
          <w:color w:val="231F20"/>
          <w:w w:val="90"/>
        </w:rPr>
        <w:t>да</w:t>
      </w:r>
      <w:r>
        <w:rPr>
          <w:color w:val="231F20"/>
          <w:spacing w:val="-9"/>
          <w:w w:val="90"/>
        </w:rPr>
        <w:t> </w:t>
      </w:r>
      <w:r>
        <w:rPr>
          <w:color w:val="231F20"/>
          <w:w w:val="90"/>
        </w:rPr>
        <w:t>се</w:t>
      </w:r>
      <w:r>
        <w:rPr>
          <w:color w:val="231F20"/>
          <w:spacing w:val="-9"/>
          <w:w w:val="90"/>
        </w:rPr>
        <w:t> </w:t>
      </w:r>
      <w:r>
        <w:rPr>
          <w:color w:val="231F20"/>
          <w:w w:val="90"/>
        </w:rPr>
        <w:t>о</w:t>
      </w:r>
      <w:r>
        <w:rPr>
          <w:color w:val="231F20"/>
          <w:spacing w:val="-9"/>
          <w:w w:val="90"/>
        </w:rPr>
        <w:t> </w:t>
      </w:r>
      <w:r>
        <w:rPr>
          <w:color w:val="231F20"/>
          <w:w w:val="90"/>
        </w:rPr>
        <w:t>томе</w:t>
      </w:r>
      <w:r>
        <w:rPr>
          <w:color w:val="231F20"/>
          <w:spacing w:val="-9"/>
          <w:w w:val="90"/>
        </w:rPr>
        <w:t> </w:t>
      </w:r>
      <w:r>
        <w:rPr>
          <w:color w:val="231F20"/>
          <w:w w:val="90"/>
        </w:rPr>
        <w:t>догово- ре, орган ће поставити заједничког представника (који ће их предста- вљати док оне не одреде другог). У истом случају, странке могу имати </w:t>
      </w:r>
      <w:r>
        <w:rPr>
          <w:color w:val="231F20"/>
          <w:spacing w:val="-8"/>
        </w:rPr>
        <w:t>и</w:t>
      </w:r>
      <w:r>
        <w:rPr>
          <w:color w:val="231F20"/>
          <w:spacing w:val="-9"/>
        </w:rPr>
        <w:t> </w:t>
      </w:r>
      <w:r>
        <w:rPr>
          <w:color w:val="231F20"/>
          <w:spacing w:val="-8"/>
        </w:rPr>
        <w:t>заједничког</w:t>
      </w:r>
      <w:r>
        <w:rPr>
          <w:color w:val="231F20"/>
          <w:spacing w:val="-9"/>
        </w:rPr>
        <w:t> </w:t>
      </w:r>
      <w:r>
        <w:rPr>
          <w:color w:val="231F20"/>
          <w:spacing w:val="-8"/>
        </w:rPr>
        <w:t>пуномоћника ако</w:t>
      </w:r>
      <w:r>
        <w:rPr>
          <w:color w:val="231F20"/>
          <w:spacing w:val="-9"/>
        </w:rPr>
        <w:t> </w:t>
      </w:r>
      <w:r>
        <w:rPr>
          <w:color w:val="231F20"/>
          <w:spacing w:val="-8"/>
        </w:rPr>
        <w:t>га ангажују.</w:t>
      </w:r>
      <w:r>
        <w:rPr>
          <w:color w:val="231F20"/>
          <w:spacing w:val="-9"/>
        </w:rPr>
        <w:t> </w:t>
      </w:r>
      <w:r>
        <w:rPr>
          <w:color w:val="231F20"/>
          <w:spacing w:val="-8"/>
        </w:rPr>
        <w:t>И када</w:t>
      </w:r>
      <w:r>
        <w:rPr>
          <w:color w:val="231F20"/>
          <w:spacing w:val="-9"/>
        </w:rPr>
        <w:t> </w:t>
      </w:r>
      <w:r>
        <w:rPr>
          <w:color w:val="231F20"/>
          <w:spacing w:val="-8"/>
        </w:rPr>
        <w:t>имају</w:t>
      </w:r>
      <w:r>
        <w:rPr>
          <w:color w:val="231F20"/>
          <w:spacing w:val="-9"/>
        </w:rPr>
        <w:t> </w:t>
      </w:r>
      <w:r>
        <w:rPr>
          <w:color w:val="231F20"/>
          <w:spacing w:val="-8"/>
        </w:rPr>
        <w:t>заједничког </w:t>
      </w:r>
      <w:r>
        <w:rPr>
          <w:color w:val="231F20"/>
          <w:spacing w:val="-6"/>
        </w:rPr>
        <w:t>представника</w:t>
      </w:r>
      <w:r>
        <w:rPr>
          <w:color w:val="231F20"/>
          <w:spacing w:val="-11"/>
        </w:rPr>
        <w:t> </w:t>
      </w:r>
      <w:r>
        <w:rPr>
          <w:color w:val="231F20"/>
          <w:spacing w:val="-6"/>
        </w:rPr>
        <w:t>и</w:t>
      </w:r>
      <w:r>
        <w:rPr>
          <w:color w:val="231F20"/>
          <w:spacing w:val="-11"/>
        </w:rPr>
        <w:t> </w:t>
      </w:r>
      <w:r>
        <w:rPr>
          <w:color w:val="231F20"/>
          <w:spacing w:val="-6"/>
        </w:rPr>
        <w:t>заједничког</w:t>
      </w:r>
      <w:r>
        <w:rPr>
          <w:color w:val="231F20"/>
          <w:spacing w:val="-10"/>
        </w:rPr>
        <w:t> </w:t>
      </w:r>
      <w:r>
        <w:rPr>
          <w:color w:val="231F20"/>
          <w:spacing w:val="-6"/>
        </w:rPr>
        <w:t>пуномоћника,</w:t>
      </w:r>
      <w:r>
        <w:rPr>
          <w:color w:val="231F20"/>
          <w:spacing w:val="-11"/>
        </w:rPr>
        <w:t> </w:t>
      </w:r>
      <w:r>
        <w:rPr>
          <w:color w:val="231F20"/>
          <w:spacing w:val="-6"/>
        </w:rPr>
        <w:t>странке</w:t>
      </w:r>
      <w:r>
        <w:rPr>
          <w:color w:val="231F20"/>
          <w:spacing w:val="-10"/>
        </w:rPr>
        <w:t> </w:t>
      </w:r>
      <w:r>
        <w:rPr>
          <w:color w:val="231F20"/>
          <w:spacing w:val="-6"/>
        </w:rPr>
        <w:t>задржавају</w:t>
      </w:r>
      <w:r>
        <w:rPr>
          <w:color w:val="231F20"/>
          <w:spacing w:val="-11"/>
        </w:rPr>
        <w:t> </w:t>
      </w:r>
      <w:r>
        <w:rPr>
          <w:color w:val="231F20"/>
          <w:spacing w:val="-6"/>
        </w:rPr>
        <w:t>право </w:t>
      </w:r>
      <w:r>
        <w:rPr>
          <w:color w:val="231F20"/>
        </w:rPr>
        <w:t>на</w:t>
      </w:r>
      <w:r>
        <w:rPr>
          <w:color w:val="231F20"/>
          <w:spacing w:val="-20"/>
        </w:rPr>
        <w:t> </w:t>
      </w:r>
      <w:r>
        <w:rPr>
          <w:color w:val="231F20"/>
        </w:rPr>
        <w:t>самосталност</w:t>
      </w:r>
      <w:r>
        <w:rPr>
          <w:color w:val="231F20"/>
          <w:spacing w:val="-20"/>
        </w:rPr>
        <w:t> </w:t>
      </w:r>
      <w:r>
        <w:rPr>
          <w:color w:val="231F20"/>
        </w:rPr>
        <w:t>у</w:t>
      </w:r>
      <w:r>
        <w:rPr>
          <w:color w:val="231F20"/>
          <w:spacing w:val="-20"/>
        </w:rPr>
        <w:t> </w:t>
      </w:r>
      <w:r>
        <w:rPr>
          <w:color w:val="231F20"/>
        </w:rPr>
        <w:t>поступку.</w:t>
      </w:r>
    </w:p>
    <w:p>
      <w:pPr>
        <w:pStyle w:val="BodyText"/>
        <w:spacing w:before="2"/>
        <w:ind w:left="693" w:right="682"/>
      </w:pPr>
      <w:r>
        <w:rPr>
          <w:color w:val="231F20"/>
          <w:spacing w:val="-6"/>
        </w:rPr>
        <w:t>Странка</w:t>
      </w:r>
      <w:r>
        <w:rPr>
          <w:color w:val="231F20"/>
          <w:spacing w:val="-11"/>
        </w:rPr>
        <w:t> </w:t>
      </w:r>
      <w:r>
        <w:rPr>
          <w:color w:val="231F20"/>
          <w:spacing w:val="-6"/>
        </w:rPr>
        <w:t>која</w:t>
      </w:r>
      <w:r>
        <w:rPr>
          <w:color w:val="231F20"/>
          <w:spacing w:val="-11"/>
        </w:rPr>
        <w:t> </w:t>
      </w:r>
      <w:r>
        <w:rPr>
          <w:color w:val="231F20"/>
          <w:spacing w:val="-6"/>
        </w:rPr>
        <w:t>је</w:t>
      </w:r>
      <w:r>
        <w:rPr>
          <w:color w:val="231F20"/>
          <w:spacing w:val="-10"/>
        </w:rPr>
        <w:t> </w:t>
      </w:r>
      <w:r>
        <w:rPr>
          <w:color w:val="231F20"/>
          <w:spacing w:val="-6"/>
        </w:rPr>
        <w:t>пословно</w:t>
      </w:r>
      <w:r>
        <w:rPr>
          <w:color w:val="231F20"/>
          <w:spacing w:val="-11"/>
        </w:rPr>
        <w:t> </w:t>
      </w:r>
      <w:r>
        <w:rPr>
          <w:color w:val="231F20"/>
          <w:spacing w:val="-6"/>
        </w:rPr>
        <w:t>способна</w:t>
      </w:r>
      <w:r>
        <w:rPr>
          <w:color w:val="231F20"/>
          <w:spacing w:val="-10"/>
        </w:rPr>
        <w:t> </w:t>
      </w:r>
      <w:r>
        <w:rPr>
          <w:color w:val="231F20"/>
          <w:spacing w:val="-6"/>
        </w:rPr>
        <w:t>и</w:t>
      </w:r>
      <w:r>
        <w:rPr>
          <w:color w:val="231F20"/>
          <w:spacing w:val="-11"/>
        </w:rPr>
        <w:t> </w:t>
      </w:r>
      <w:r>
        <w:rPr>
          <w:color w:val="231F20"/>
          <w:spacing w:val="-6"/>
        </w:rPr>
        <w:t>законски</w:t>
      </w:r>
      <w:r>
        <w:rPr>
          <w:color w:val="231F20"/>
          <w:spacing w:val="-10"/>
        </w:rPr>
        <w:t> </w:t>
      </w:r>
      <w:r>
        <w:rPr>
          <w:color w:val="231F20"/>
          <w:spacing w:val="-6"/>
        </w:rPr>
        <w:t>заступник</w:t>
      </w:r>
      <w:r>
        <w:rPr>
          <w:color w:val="231F20"/>
          <w:spacing w:val="-11"/>
        </w:rPr>
        <w:t> </w:t>
      </w:r>
      <w:r>
        <w:rPr>
          <w:color w:val="231F20"/>
          <w:spacing w:val="-6"/>
        </w:rPr>
        <w:t>странке </w:t>
      </w:r>
      <w:r>
        <w:rPr>
          <w:color w:val="231F20"/>
          <w:w w:val="90"/>
        </w:rPr>
        <w:t>имају право да сами иступају у поступку или да одреде свог </w:t>
      </w:r>
      <w:r>
        <w:rPr>
          <w:i/>
          <w:color w:val="231F20"/>
          <w:w w:val="90"/>
        </w:rPr>
        <w:t>пуномоћ-</w:t>
      </w:r>
      <w:r>
        <w:rPr>
          <w:i/>
          <w:color w:val="231F20"/>
          <w:w w:val="90"/>
        </w:rPr>
        <w:t> ника </w:t>
      </w:r>
      <w:r>
        <w:rPr>
          <w:color w:val="231F20"/>
          <w:w w:val="90"/>
        </w:rPr>
        <w:t>који ће их заступати у појединим радњама или у целом поступку. </w:t>
      </w:r>
      <w:r>
        <w:rPr>
          <w:color w:val="231F20"/>
          <w:spacing w:val="-6"/>
        </w:rPr>
        <w:t>Пуномоћник</w:t>
      </w:r>
      <w:r>
        <w:rPr>
          <w:color w:val="231F20"/>
          <w:spacing w:val="-11"/>
        </w:rPr>
        <w:t> </w:t>
      </w:r>
      <w:r>
        <w:rPr>
          <w:color w:val="231F20"/>
          <w:spacing w:val="-6"/>
        </w:rPr>
        <w:t>може</w:t>
      </w:r>
      <w:r>
        <w:rPr>
          <w:color w:val="231F20"/>
          <w:spacing w:val="-11"/>
        </w:rPr>
        <w:t> </w:t>
      </w:r>
      <w:r>
        <w:rPr>
          <w:color w:val="231F20"/>
          <w:spacing w:val="-6"/>
        </w:rPr>
        <w:t>бити</w:t>
      </w:r>
      <w:r>
        <w:rPr>
          <w:color w:val="231F20"/>
          <w:spacing w:val="-10"/>
        </w:rPr>
        <w:t> </w:t>
      </w:r>
      <w:r>
        <w:rPr>
          <w:color w:val="231F20"/>
          <w:spacing w:val="-6"/>
        </w:rPr>
        <w:t>адвокат</w:t>
      </w:r>
      <w:r>
        <w:rPr>
          <w:color w:val="231F20"/>
          <w:spacing w:val="-11"/>
        </w:rPr>
        <w:t> </w:t>
      </w:r>
      <w:r>
        <w:rPr>
          <w:color w:val="231F20"/>
          <w:spacing w:val="-6"/>
        </w:rPr>
        <w:t>и</w:t>
      </w:r>
      <w:r>
        <w:rPr>
          <w:color w:val="231F20"/>
          <w:spacing w:val="-10"/>
        </w:rPr>
        <w:t> </w:t>
      </w:r>
      <w:r>
        <w:rPr>
          <w:color w:val="231F20"/>
          <w:spacing w:val="-6"/>
        </w:rPr>
        <w:t>свако</w:t>
      </w:r>
      <w:r>
        <w:rPr>
          <w:color w:val="231F20"/>
          <w:spacing w:val="-11"/>
        </w:rPr>
        <w:t> </w:t>
      </w:r>
      <w:r>
        <w:rPr>
          <w:color w:val="231F20"/>
          <w:spacing w:val="-6"/>
        </w:rPr>
        <w:t>друго</w:t>
      </w:r>
      <w:r>
        <w:rPr>
          <w:color w:val="231F20"/>
          <w:spacing w:val="-10"/>
        </w:rPr>
        <w:t> </w:t>
      </w:r>
      <w:r>
        <w:rPr>
          <w:color w:val="231F20"/>
          <w:spacing w:val="-6"/>
        </w:rPr>
        <w:t>потпуно</w:t>
      </w:r>
      <w:r>
        <w:rPr>
          <w:color w:val="231F20"/>
          <w:spacing w:val="-11"/>
        </w:rPr>
        <w:t> </w:t>
      </w:r>
      <w:r>
        <w:rPr>
          <w:color w:val="231F20"/>
          <w:spacing w:val="-6"/>
        </w:rPr>
        <w:t>пословно</w:t>
      </w:r>
      <w:r>
        <w:rPr>
          <w:color w:val="231F20"/>
          <w:spacing w:val="-11"/>
        </w:rPr>
        <w:t> </w:t>
      </w:r>
      <w:r>
        <w:rPr>
          <w:color w:val="231F20"/>
          <w:spacing w:val="-6"/>
        </w:rPr>
        <w:t>спо- </w:t>
      </w:r>
      <w:r>
        <w:rPr>
          <w:color w:val="231F20"/>
          <w:w w:val="90"/>
        </w:rPr>
        <w:t>собно лице, осим лица које се бави надриписарством (тј. које незако- нито</w:t>
      </w:r>
      <w:r>
        <w:rPr>
          <w:color w:val="231F20"/>
          <w:spacing w:val="-2"/>
          <w:w w:val="90"/>
        </w:rPr>
        <w:t> </w:t>
      </w:r>
      <w:r>
        <w:rPr>
          <w:color w:val="231F20"/>
          <w:w w:val="90"/>
        </w:rPr>
        <w:t>пружа</w:t>
      </w:r>
      <w:r>
        <w:rPr>
          <w:color w:val="231F20"/>
          <w:spacing w:val="-2"/>
          <w:w w:val="90"/>
        </w:rPr>
        <w:t> </w:t>
      </w:r>
      <w:r>
        <w:rPr>
          <w:color w:val="231F20"/>
          <w:w w:val="90"/>
        </w:rPr>
        <w:t>правне</w:t>
      </w:r>
      <w:r>
        <w:rPr>
          <w:color w:val="231F20"/>
          <w:spacing w:val="-2"/>
          <w:w w:val="90"/>
        </w:rPr>
        <w:t> </w:t>
      </w:r>
      <w:r>
        <w:rPr>
          <w:color w:val="231F20"/>
          <w:w w:val="90"/>
        </w:rPr>
        <w:t>услуге).</w:t>
      </w:r>
      <w:r>
        <w:rPr>
          <w:color w:val="231F20"/>
          <w:spacing w:val="-2"/>
          <w:w w:val="90"/>
        </w:rPr>
        <w:t> </w:t>
      </w:r>
      <w:r>
        <w:rPr>
          <w:color w:val="231F20"/>
          <w:w w:val="90"/>
        </w:rPr>
        <w:t>Пуномоћје</w:t>
      </w:r>
      <w:r>
        <w:rPr>
          <w:color w:val="231F20"/>
          <w:spacing w:val="-2"/>
          <w:w w:val="90"/>
        </w:rPr>
        <w:t> </w:t>
      </w:r>
      <w:r>
        <w:rPr>
          <w:color w:val="231F20"/>
          <w:w w:val="90"/>
        </w:rPr>
        <w:t>се</w:t>
      </w:r>
      <w:r>
        <w:rPr>
          <w:color w:val="231F20"/>
          <w:spacing w:val="-2"/>
          <w:w w:val="90"/>
        </w:rPr>
        <w:t> </w:t>
      </w:r>
      <w:r>
        <w:rPr>
          <w:color w:val="231F20"/>
          <w:w w:val="90"/>
        </w:rPr>
        <w:t>може</w:t>
      </w:r>
      <w:r>
        <w:rPr>
          <w:color w:val="231F20"/>
          <w:spacing w:val="-2"/>
          <w:w w:val="90"/>
        </w:rPr>
        <w:t> </w:t>
      </w:r>
      <w:r>
        <w:rPr>
          <w:color w:val="231F20"/>
          <w:w w:val="90"/>
        </w:rPr>
        <w:t>дати</w:t>
      </w:r>
      <w:r>
        <w:rPr>
          <w:color w:val="231F20"/>
          <w:spacing w:val="-2"/>
          <w:w w:val="90"/>
        </w:rPr>
        <w:t> </w:t>
      </w:r>
      <w:r>
        <w:rPr>
          <w:color w:val="231F20"/>
          <w:w w:val="90"/>
        </w:rPr>
        <w:t>у</w:t>
      </w:r>
      <w:r>
        <w:rPr>
          <w:color w:val="231F20"/>
          <w:spacing w:val="-2"/>
          <w:w w:val="90"/>
        </w:rPr>
        <w:t> </w:t>
      </w:r>
      <w:r>
        <w:rPr>
          <w:color w:val="231F20"/>
          <w:w w:val="90"/>
        </w:rPr>
        <w:t>писменој</w:t>
      </w:r>
      <w:r>
        <w:rPr>
          <w:color w:val="231F20"/>
          <w:spacing w:val="-2"/>
          <w:w w:val="90"/>
        </w:rPr>
        <w:t> </w:t>
      </w:r>
      <w:r>
        <w:rPr>
          <w:color w:val="231F20"/>
          <w:w w:val="90"/>
        </w:rPr>
        <w:t>форми, </w:t>
      </w:r>
      <w:r>
        <w:rPr>
          <w:color w:val="231F20"/>
          <w:spacing w:val="-8"/>
        </w:rPr>
        <w:t>као и усмено на записник код органа који води поступак. У пуномоћју се назначава да ли се заступање односи на цео поступак или само на </w:t>
      </w:r>
      <w:r>
        <w:rPr>
          <w:color w:val="231F20"/>
          <w:spacing w:val="-6"/>
        </w:rPr>
        <w:t>поједине</w:t>
      </w:r>
      <w:r>
        <w:rPr>
          <w:color w:val="231F20"/>
          <w:spacing w:val="-11"/>
        </w:rPr>
        <w:t> </w:t>
      </w:r>
      <w:r>
        <w:rPr>
          <w:color w:val="231F20"/>
          <w:spacing w:val="-6"/>
        </w:rPr>
        <w:t>радње</w:t>
      </w:r>
      <w:r>
        <w:rPr>
          <w:color w:val="231F20"/>
          <w:spacing w:val="-11"/>
        </w:rPr>
        <w:t> </w:t>
      </w:r>
      <w:r>
        <w:rPr>
          <w:color w:val="231F20"/>
          <w:spacing w:val="-6"/>
        </w:rPr>
        <w:t>поступка,</w:t>
      </w:r>
      <w:r>
        <w:rPr>
          <w:color w:val="231F20"/>
          <w:spacing w:val="-10"/>
        </w:rPr>
        <w:t> </w:t>
      </w:r>
      <w:r>
        <w:rPr>
          <w:color w:val="231F20"/>
          <w:spacing w:val="-6"/>
        </w:rPr>
        <w:t>а</w:t>
      </w:r>
      <w:r>
        <w:rPr>
          <w:color w:val="231F20"/>
          <w:spacing w:val="-11"/>
        </w:rPr>
        <w:t> </w:t>
      </w:r>
      <w:r>
        <w:rPr>
          <w:color w:val="231F20"/>
          <w:spacing w:val="-6"/>
        </w:rPr>
        <w:t>странка</w:t>
      </w:r>
      <w:r>
        <w:rPr>
          <w:color w:val="231F20"/>
          <w:spacing w:val="-10"/>
        </w:rPr>
        <w:t> </w:t>
      </w:r>
      <w:r>
        <w:rPr>
          <w:color w:val="231F20"/>
          <w:spacing w:val="-6"/>
        </w:rPr>
        <w:t>може</w:t>
      </w:r>
      <w:r>
        <w:rPr>
          <w:color w:val="231F20"/>
          <w:spacing w:val="-11"/>
        </w:rPr>
        <w:t> </w:t>
      </w:r>
      <w:r>
        <w:rPr>
          <w:color w:val="231F20"/>
          <w:spacing w:val="-6"/>
        </w:rPr>
        <w:t>да</w:t>
      </w:r>
      <w:r>
        <w:rPr>
          <w:color w:val="231F20"/>
          <w:spacing w:val="-10"/>
        </w:rPr>
        <w:t> </w:t>
      </w:r>
      <w:r>
        <w:rPr>
          <w:color w:val="231F20"/>
          <w:spacing w:val="-6"/>
        </w:rPr>
        <w:t>учествује</w:t>
      </w:r>
      <w:r>
        <w:rPr>
          <w:color w:val="231F20"/>
          <w:spacing w:val="-11"/>
        </w:rPr>
        <w:t> </w:t>
      </w:r>
      <w:r>
        <w:rPr>
          <w:color w:val="231F20"/>
          <w:spacing w:val="-6"/>
        </w:rPr>
        <w:t>у</w:t>
      </w:r>
      <w:r>
        <w:rPr>
          <w:color w:val="231F20"/>
          <w:spacing w:val="-11"/>
        </w:rPr>
        <w:t> </w:t>
      </w:r>
      <w:r>
        <w:rPr>
          <w:color w:val="231F20"/>
          <w:spacing w:val="-6"/>
        </w:rPr>
        <w:t>поступку</w:t>
      </w:r>
      <w:r>
        <w:rPr>
          <w:color w:val="231F20"/>
          <w:spacing w:val="-10"/>
        </w:rPr>
        <w:t> </w:t>
      </w:r>
      <w:r>
        <w:rPr>
          <w:color w:val="231F20"/>
          <w:spacing w:val="-6"/>
        </w:rPr>
        <w:t>уз </w:t>
      </w:r>
      <w:r>
        <w:rPr>
          <w:color w:val="231F20"/>
          <w:w w:val="90"/>
        </w:rPr>
        <w:t>свог пуномоћника и да опозива поједине његове изјаве. Постоје и од- </w:t>
      </w:r>
      <w:r>
        <w:rPr>
          <w:color w:val="231F20"/>
          <w:spacing w:val="-8"/>
        </w:rPr>
        <w:t>ређене изјаве које може дати само странка или њен законски заступ- </w:t>
      </w:r>
      <w:r>
        <w:rPr>
          <w:color w:val="231F20"/>
          <w:spacing w:val="-4"/>
        </w:rPr>
        <w:t>ник,</w:t>
      </w:r>
      <w:r>
        <w:rPr>
          <w:color w:val="231F20"/>
          <w:spacing w:val="-13"/>
        </w:rPr>
        <w:t> </w:t>
      </w:r>
      <w:r>
        <w:rPr>
          <w:color w:val="231F20"/>
          <w:spacing w:val="-4"/>
        </w:rPr>
        <w:t>а</w:t>
      </w:r>
      <w:r>
        <w:rPr>
          <w:color w:val="231F20"/>
          <w:spacing w:val="-13"/>
        </w:rPr>
        <w:t> </w:t>
      </w:r>
      <w:r>
        <w:rPr>
          <w:color w:val="231F20"/>
          <w:spacing w:val="-4"/>
        </w:rPr>
        <w:t>не</w:t>
      </w:r>
      <w:r>
        <w:rPr>
          <w:color w:val="231F20"/>
          <w:spacing w:val="-12"/>
        </w:rPr>
        <w:t> </w:t>
      </w:r>
      <w:r>
        <w:rPr>
          <w:color w:val="231F20"/>
          <w:spacing w:val="-4"/>
        </w:rPr>
        <w:t>и</w:t>
      </w:r>
      <w:r>
        <w:rPr>
          <w:color w:val="231F20"/>
          <w:spacing w:val="-13"/>
        </w:rPr>
        <w:t> </w:t>
      </w:r>
      <w:r>
        <w:rPr>
          <w:color w:val="231F20"/>
          <w:spacing w:val="-4"/>
        </w:rPr>
        <w:t>њихов</w:t>
      </w:r>
      <w:r>
        <w:rPr>
          <w:color w:val="231F20"/>
          <w:spacing w:val="-12"/>
        </w:rPr>
        <w:t> </w:t>
      </w:r>
      <w:r>
        <w:rPr>
          <w:color w:val="231F20"/>
          <w:spacing w:val="-4"/>
        </w:rPr>
        <w:t>пуномоћник.</w:t>
      </w:r>
      <w:r>
        <w:rPr>
          <w:color w:val="231F20"/>
          <w:spacing w:val="-13"/>
        </w:rPr>
        <w:t> </w:t>
      </w:r>
      <w:r>
        <w:rPr>
          <w:color w:val="231F20"/>
          <w:spacing w:val="-4"/>
        </w:rPr>
        <w:t>Пуномоћнику</w:t>
      </w:r>
      <w:r>
        <w:rPr>
          <w:color w:val="231F20"/>
          <w:spacing w:val="-12"/>
        </w:rPr>
        <w:t> </w:t>
      </w:r>
      <w:r>
        <w:rPr>
          <w:color w:val="231F20"/>
          <w:spacing w:val="-4"/>
        </w:rPr>
        <w:t>се</w:t>
      </w:r>
      <w:r>
        <w:rPr>
          <w:color w:val="231F20"/>
          <w:spacing w:val="-13"/>
        </w:rPr>
        <w:t> </w:t>
      </w:r>
      <w:r>
        <w:rPr>
          <w:color w:val="231F20"/>
          <w:spacing w:val="-4"/>
        </w:rPr>
        <w:t>увек</w:t>
      </w:r>
      <w:r>
        <w:rPr>
          <w:color w:val="231F20"/>
          <w:spacing w:val="-13"/>
        </w:rPr>
        <w:t> </w:t>
      </w:r>
      <w:r>
        <w:rPr>
          <w:color w:val="231F20"/>
          <w:spacing w:val="-4"/>
        </w:rPr>
        <w:t>може</w:t>
      </w:r>
      <w:r>
        <w:rPr>
          <w:color w:val="231F20"/>
          <w:spacing w:val="-12"/>
        </w:rPr>
        <w:t> </w:t>
      </w:r>
      <w:r>
        <w:rPr>
          <w:color w:val="231F20"/>
          <w:spacing w:val="-4"/>
        </w:rPr>
        <w:t>отказати </w:t>
      </w:r>
      <w:r>
        <w:rPr>
          <w:color w:val="231F20"/>
          <w:spacing w:val="-6"/>
        </w:rPr>
        <w:t>пуномоћје.</w:t>
      </w:r>
      <w:r>
        <w:rPr>
          <w:color w:val="231F20"/>
          <w:spacing w:val="-11"/>
        </w:rPr>
        <w:t> </w:t>
      </w:r>
      <w:r>
        <w:rPr>
          <w:color w:val="231F20"/>
          <w:spacing w:val="-6"/>
        </w:rPr>
        <w:t>С</w:t>
      </w:r>
      <w:r>
        <w:rPr>
          <w:color w:val="231F20"/>
          <w:spacing w:val="-11"/>
        </w:rPr>
        <w:t> </w:t>
      </w:r>
      <w:r>
        <w:rPr>
          <w:color w:val="231F20"/>
          <w:spacing w:val="-6"/>
        </w:rPr>
        <w:t>друге</w:t>
      </w:r>
      <w:r>
        <w:rPr>
          <w:color w:val="231F20"/>
          <w:spacing w:val="-10"/>
        </w:rPr>
        <w:t> </w:t>
      </w:r>
      <w:r>
        <w:rPr>
          <w:color w:val="231F20"/>
          <w:spacing w:val="-6"/>
        </w:rPr>
        <w:t>стране,</w:t>
      </w:r>
      <w:r>
        <w:rPr>
          <w:color w:val="231F20"/>
          <w:spacing w:val="-11"/>
        </w:rPr>
        <w:t> </w:t>
      </w:r>
      <w:r>
        <w:rPr>
          <w:color w:val="231F20"/>
          <w:spacing w:val="-6"/>
        </w:rPr>
        <w:t>он</w:t>
      </w:r>
      <w:r>
        <w:rPr>
          <w:color w:val="231F20"/>
          <w:spacing w:val="-10"/>
        </w:rPr>
        <w:t> </w:t>
      </w:r>
      <w:r>
        <w:rPr>
          <w:color w:val="231F20"/>
          <w:spacing w:val="-6"/>
        </w:rPr>
        <w:t>не</w:t>
      </w:r>
      <w:r>
        <w:rPr>
          <w:color w:val="231F20"/>
          <w:spacing w:val="-11"/>
        </w:rPr>
        <w:t> </w:t>
      </w:r>
      <w:r>
        <w:rPr>
          <w:color w:val="231F20"/>
          <w:spacing w:val="-6"/>
        </w:rPr>
        <w:t>може</w:t>
      </w:r>
      <w:r>
        <w:rPr>
          <w:color w:val="231F20"/>
          <w:spacing w:val="-10"/>
        </w:rPr>
        <w:t> </w:t>
      </w:r>
      <w:r>
        <w:rPr>
          <w:color w:val="231F20"/>
          <w:spacing w:val="-6"/>
        </w:rPr>
        <w:t>отказати</w:t>
      </w:r>
      <w:r>
        <w:rPr>
          <w:color w:val="231F20"/>
          <w:spacing w:val="-11"/>
        </w:rPr>
        <w:t> </w:t>
      </w:r>
      <w:r>
        <w:rPr>
          <w:color w:val="231F20"/>
          <w:spacing w:val="-6"/>
        </w:rPr>
        <w:t>пуномоћје</w:t>
      </w:r>
      <w:r>
        <w:rPr>
          <w:color w:val="231F20"/>
          <w:spacing w:val="-11"/>
        </w:rPr>
        <w:t> </w:t>
      </w:r>
      <w:r>
        <w:rPr>
          <w:color w:val="231F20"/>
          <w:spacing w:val="-6"/>
        </w:rPr>
        <w:t>док</w:t>
      </w:r>
      <w:r>
        <w:rPr>
          <w:color w:val="231F20"/>
          <w:spacing w:val="-10"/>
        </w:rPr>
        <w:t> </w:t>
      </w:r>
      <w:r>
        <w:rPr>
          <w:color w:val="231F20"/>
          <w:spacing w:val="-6"/>
        </w:rPr>
        <w:t>траје </w:t>
      </w:r>
      <w:r>
        <w:rPr>
          <w:color w:val="231F20"/>
          <w:spacing w:val="-4"/>
        </w:rPr>
        <w:t>нека</w:t>
      </w:r>
      <w:r>
        <w:rPr>
          <w:color w:val="231F20"/>
          <w:spacing w:val="-13"/>
        </w:rPr>
        <w:t> </w:t>
      </w:r>
      <w:r>
        <w:rPr>
          <w:color w:val="231F20"/>
          <w:spacing w:val="-4"/>
        </w:rPr>
        <w:t>радња</w:t>
      </w:r>
      <w:r>
        <w:rPr>
          <w:color w:val="231F20"/>
          <w:spacing w:val="-13"/>
        </w:rPr>
        <w:t> </w:t>
      </w:r>
      <w:r>
        <w:rPr>
          <w:color w:val="231F20"/>
          <w:spacing w:val="-4"/>
        </w:rPr>
        <w:t>поступка.</w:t>
      </w:r>
      <w:r>
        <w:rPr>
          <w:color w:val="231F20"/>
          <w:spacing w:val="-12"/>
        </w:rPr>
        <w:t> </w:t>
      </w:r>
      <w:r>
        <w:rPr>
          <w:color w:val="231F20"/>
          <w:spacing w:val="-4"/>
        </w:rPr>
        <w:t>Пуномоћник</w:t>
      </w:r>
      <w:r>
        <w:rPr>
          <w:color w:val="231F20"/>
          <w:spacing w:val="-13"/>
        </w:rPr>
        <w:t> </w:t>
      </w:r>
      <w:r>
        <w:rPr>
          <w:color w:val="231F20"/>
          <w:spacing w:val="-4"/>
        </w:rPr>
        <w:t>је</w:t>
      </w:r>
      <w:r>
        <w:rPr>
          <w:color w:val="231F20"/>
          <w:spacing w:val="-12"/>
        </w:rPr>
        <w:t> </w:t>
      </w:r>
      <w:r>
        <w:rPr>
          <w:color w:val="231F20"/>
          <w:spacing w:val="-4"/>
        </w:rPr>
        <w:t>дужан</w:t>
      </w:r>
      <w:r>
        <w:rPr>
          <w:color w:val="231F20"/>
          <w:spacing w:val="-13"/>
        </w:rPr>
        <w:t> </w:t>
      </w:r>
      <w:r>
        <w:rPr>
          <w:color w:val="231F20"/>
          <w:spacing w:val="-4"/>
        </w:rPr>
        <w:t>да</w:t>
      </w:r>
      <w:r>
        <w:rPr>
          <w:color w:val="231F20"/>
          <w:spacing w:val="-12"/>
        </w:rPr>
        <w:t> </w:t>
      </w:r>
      <w:r>
        <w:rPr>
          <w:color w:val="231F20"/>
          <w:spacing w:val="-4"/>
        </w:rPr>
        <w:t>органу</w:t>
      </w:r>
      <w:r>
        <w:rPr>
          <w:color w:val="231F20"/>
          <w:spacing w:val="-13"/>
        </w:rPr>
        <w:t> </w:t>
      </w:r>
      <w:r>
        <w:rPr>
          <w:color w:val="231F20"/>
          <w:spacing w:val="-4"/>
        </w:rPr>
        <w:t>стави</w:t>
      </w:r>
      <w:r>
        <w:rPr>
          <w:color w:val="231F20"/>
          <w:spacing w:val="-13"/>
        </w:rPr>
        <w:t> </w:t>
      </w:r>
      <w:r>
        <w:rPr>
          <w:color w:val="231F20"/>
          <w:spacing w:val="-4"/>
        </w:rPr>
        <w:t>на</w:t>
      </w:r>
      <w:r>
        <w:rPr>
          <w:color w:val="231F20"/>
          <w:spacing w:val="-12"/>
        </w:rPr>
        <w:t> </w:t>
      </w:r>
      <w:r>
        <w:rPr>
          <w:color w:val="231F20"/>
          <w:spacing w:val="-4"/>
        </w:rPr>
        <w:t>увид </w:t>
      </w:r>
      <w:r>
        <w:rPr>
          <w:color w:val="231F20"/>
          <w:spacing w:val="-8"/>
        </w:rPr>
        <w:t>своје</w:t>
      </w:r>
      <w:r>
        <w:rPr>
          <w:color w:val="231F20"/>
          <w:spacing w:val="-9"/>
        </w:rPr>
        <w:t> </w:t>
      </w:r>
      <w:r>
        <w:rPr>
          <w:color w:val="231F20"/>
          <w:spacing w:val="-8"/>
        </w:rPr>
        <w:t>пуномоћје,</w:t>
      </w:r>
      <w:r>
        <w:rPr>
          <w:color w:val="231F20"/>
          <w:spacing w:val="-9"/>
        </w:rPr>
        <w:t> </w:t>
      </w:r>
      <w:r>
        <w:rPr>
          <w:color w:val="231F20"/>
          <w:spacing w:val="-8"/>
        </w:rPr>
        <w:t>а у</w:t>
      </w:r>
      <w:r>
        <w:rPr>
          <w:color w:val="231F20"/>
          <w:spacing w:val="-9"/>
        </w:rPr>
        <w:t> </w:t>
      </w:r>
      <w:r>
        <w:rPr>
          <w:color w:val="231F20"/>
          <w:spacing w:val="-8"/>
        </w:rPr>
        <w:t>случају да</w:t>
      </w:r>
      <w:r>
        <w:rPr>
          <w:color w:val="231F20"/>
          <w:spacing w:val="-9"/>
        </w:rPr>
        <w:t> </w:t>
      </w:r>
      <w:r>
        <w:rPr>
          <w:color w:val="231F20"/>
          <w:spacing w:val="-8"/>
        </w:rPr>
        <w:t>то не</w:t>
      </w:r>
      <w:r>
        <w:rPr>
          <w:color w:val="231F20"/>
          <w:spacing w:val="-9"/>
        </w:rPr>
        <w:t> </w:t>
      </w:r>
      <w:r>
        <w:rPr>
          <w:color w:val="231F20"/>
          <w:spacing w:val="-8"/>
        </w:rPr>
        <w:t>учини,</w:t>
      </w:r>
      <w:r>
        <w:rPr>
          <w:color w:val="231F20"/>
          <w:spacing w:val="-9"/>
        </w:rPr>
        <w:t> </w:t>
      </w:r>
      <w:r>
        <w:rPr>
          <w:color w:val="231F20"/>
          <w:spacing w:val="-8"/>
        </w:rPr>
        <w:t>орган му</w:t>
      </w:r>
      <w:r>
        <w:rPr>
          <w:color w:val="231F20"/>
          <w:spacing w:val="-9"/>
        </w:rPr>
        <w:t> </w:t>
      </w:r>
      <w:r>
        <w:rPr>
          <w:color w:val="231F20"/>
          <w:spacing w:val="-8"/>
        </w:rPr>
        <w:t>може дозволити да предузме поједине радње поступка под условом да накнадно при- </w:t>
      </w:r>
      <w:r>
        <w:rPr>
          <w:color w:val="231F20"/>
          <w:w w:val="90"/>
        </w:rPr>
        <w:t>ложи пуномоћје. Ако то ипак не учини у остављеном року, радње које </w:t>
      </w:r>
      <w:r>
        <w:rPr>
          <w:color w:val="231F20"/>
          <w:spacing w:val="-2"/>
        </w:rPr>
        <w:t>је</w:t>
      </w:r>
      <w:r>
        <w:rPr>
          <w:color w:val="231F20"/>
          <w:spacing w:val="-20"/>
        </w:rPr>
        <w:t> </w:t>
      </w:r>
      <w:r>
        <w:rPr>
          <w:color w:val="231F20"/>
          <w:spacing w:val="-2"/>
        </w:rPr>
        <w:t>предузео</w:t>
      </w:r>
      <w:r>
        <w:rPr>
          <w:color w:val="231F20"/>
          <w:spacing w:val="-20"/>
        </w:rPr>
        <w:t> </w:t>
      </w:r>
      <w:r>
        <w:rPr>
          <w:color w:val="231F20"/>
          <w:spacing w:val="-2"/>
        </w:rPr>
        <w:t>остаће</w:t>
      </w:r>
      <w:r>
        <w:rPr>
          <w:color w:val="231F20"/>
          <w:spacing w:val="-20"/>
        </w:rPr>
        <w:t> </w:t>
      </w:r>
      <w:r>
        <w:rPr>
          <w:color w:val="231F20"/>
          <w:spacing w:val="-2"/>
        </w:rPr>
        <w:t>без</w:t>
      </w:r>
      <w:r>
        <w:rPr>
          <w:color w:val="231F20"/>
          <w:spacing w:val="-20"/>
        </w:rPr>
        <w:t> </w:t>
      </w:r>
      <w:r>
        <w:rPr>
          <w:color w:val="231F20"/>
          <w:spacing w:val="-2"/>
        </w:rPr>
        <w:t>правног</w:t>
      </w:r>
      <w:r>
        <w:rPr>
          <w:color w:val="231F20"/>
          <w:spacing w:val="-20"/>
        </w:rPr>
        <w:t> </w:t>
      </w:r>
      <w:r>
        <w:rPr>
          <w:color w:val="231F20"/>
          <w:spacing w:val="-2"/>
        </w:rPr>
        <w:t>дејства.</w:t>
      </w:r>
    </w:p>
    <w:p>
      <w:pPr>
        <w:pStyle w:val="BodyText"/>
        <w:spacing w:before="10"/>
        <w:ind w:left="0" w:firstLine="0"/>
        <w:jc w:val="left"/>
      </w:pPr>
    </w:p>
    <w:p>
      <w:pPr>
        <w:pStyle w:val="Heading3"/>
        <w:numPr>
          <w:ilvl w:val="4"/>
          <w:numId w:val="9"/>
        </w:numPr>
        <w:tabs>
          <w:tab w:pos="2336" w:val="left" w:leader="none"/>
        </w:tabs>
        <w:spacing w:line="240" w:lineRule="auto" w:before="0" w:after="0"/>
        <w:ind w:left="2335" w:right="0" w:hanging="570"/>
        <w:jc w:val="left"/>
      </w:pPr>
      <w:bookmarkStart w:name="_TOC_250293" w:id="20"/>
      <w:r>
        <w:rPr>
          <w:color w:val="231F20"/>
          <w:w w:val="90"/>
        </w:rPr>
        <w:t>Стручни</w:t>
      </w:r>
      <w:r>
        <w:rPr>
          <w:color w:val="231F20"/>
          <w:spacing w:val="12"/>
        </w:rPr>
        <w:t> </w:t>
      </w:r>
      <w:r>
        <w:rPr>
          <w:color w:val="231F20"/>
          <w:w w:val="90"/>
        </w:rPr>
        <w:t>помагач,</w:t>
      </w:r>
      <w:r>
        <w:rPr>
          <w:color w:val="231F20"/>
          <w:spacing w:val="12"/>
        </w:rPr>
        <w:t> </w:t>
      </w:r>
      <w:r>
        <w:rPr>
          <w:color w:val="231F20"/>
          <w:w w:val="90"/>
        </w:rPr>
        <w:t>преводилац</w:t>
      </w:r>
      <w:r>
        <w:rPr>
          <w:color w:val="231F20"/>
          <w:spacing w:val="12"/>
        </w:rPr>
        <w:t> </w:t>
      </w:r>
      <w:r>
        <w:rPr>
          <w:color w:val="231F20"/>
          <w:w w:val="90"/>
        </w:rPr>
        <w:t>и</w:t>
      </w:r>
      <w:r>
        <w:rPr>
          <w:color w:val="231F20"/>
          <w:spacing w:val="12"/>
        </w:rPr>
        <w:t> </w:t>
      </w:r>
      <w:bookmarkEnd w:id="20"/>
      <w:r>
        <w:rPr>
          <w:color w:val="231F20"/>
          <w:spacing w:val="-2"/>
          <w:w w:val="90"/>
        </w:rPr>
        <w:t>тумач</w:t>
      </w:r>
    </w:p>
    <w:p>
      <w:pPr>
        <w:pStyle w:val="BodyText"/>
        <w:spacing w:before="164"/>
        <w:ind w:left="693" w:right="681"/>
      </w:pPr>
      <w:r>
        <w:rPr>
          <w:i/>
          <w:color w:val="231F20"/>
          <w:spacing w:val="-6"/>
        </w:rPr>
        <w:t>Стручни</w:t>
      </w:r>
      <w:r>
        <w:rPr>
          <w:i/>
          <w:color w:val="231F20"/>
          <w:spacing w:val="-11"/>
        </w:rPr>
        <w:t> </w:t>
      </w:r>
      <w:r>
        <w:rPr>
          <w:i/>
          <w:color w:val="231F20"/>
          <w:spacing w:val="-6"/>
        </w:rPr>
        <w:t>помагач</w:t>
      </w:r>
      <w:r>
        <w:rPr>
          <w:i/>
          <w:color w:val="231F20"/>
          <w:spacing w:val="-11"/>
        </w:rPr>
        <w:t> </w:t>
      </w:r>
      <w:r>
        <w:rPr>
          <w:color w:val="231F20"/>
          <w:spacing w:val="-6"/>
        </w:rPr>
        <w:t>је</w:t>
      </w:r>
      <w:r>
        <w:rPr>
          <w:color w:val="231F20"/>
          <w:spacing w:val="-10"/>
        </w:rPr>
        <w:t> </w:t>
      </w:r>
      <w:r>
        <w:rPr>
          <w:color w:val="231F20"/>
          <w:spacing w:val="-6"/>
        </w:rPr>
        <w:t>лице</w:t>
      </w:r>
      <w:r>
        <w:rPr>
          <w:color w:val="231F20"/>
          <w:spacing w:val="-9"/>
        </w:rPr>
        <w:t> </w:t>
      </w:r>
      <w:r>
        <w:rPr>
          <w:color w:val="231F20"/>
          <w:spacing w:val="-6"/>
        </w:rPr>
        <w:t>које</w:t>
      </w:r>
      <w:r>
        <w:rPr>
          <w:color w:val="231F20"/>
          <w:spacing w:val="-9"/>
        </w:rPr>
        <w:t> </w:t>
      </w:r>
      <w:r>
        <w:rPr>
          <w:color w:val="231F20"/>
          <w:spacing w:val="-6"/>
        </w:rPr>
        <w:t>странка</w:t>
      </w:r>
      <w:r>
        <w:rPr>
          <w:color w:val="231F20"/>
          <w:spacing w:val="-9"/>
        </w:rPr>
        <w:t> </w:t>
      </w:r>
      <w:r>
        <w:rPr>
          <w:color w:val="231F20"/>
          <w:spacing w:val="-6"/>
        </w:rPr>
        <w:t>одреди</w:t>
      </w:r>
      <w:r>
        <w:rPr>
          <w:color w:val="231F20"/>
          <w:spacing w:val="-9"/>
        </w:rPr>
        <w:t> </w:t>
      </w:r>
      <w:r>
        <w:rPr>
          <w:color w:val="231F20"/>
          <w:spacing w:val="-6"/>
        </w:rPr>
        <w:t>да</w:t>
      </w:r>
      <w:r>
        <w:rPr>
          <w:color w:val="231F20"/>
          <w:spacing w:val="-9"/>
        </w:rPr>
        <w:t> </w:t>
      </w:r>
      <w:r>
        <w:rPr>
          <w:color w:val="231F20"/>
          <w:spacing w:val="-6"/>
        </w:rPr>
        <w:t>јој</w:t>
      </w:r>
      <w:r>
        <w:rPr>
          <w:color w:val="231F20"/>
          <w:spacing w:val="-9"/>
        </w:rPr>
        <w:t> </w:t>
      </w:r>
      <w:r>
        <w:rPr>
          <w:color w:val="231F20"/>
          <w:spacing w:val="-6"/>
        </w:rPr>
        <w:t>помаже</w:t>
      </w:r>
      <w:r>
        <w:rPr>
          <w:color w:val="231F20"/>
          <w:spacing w:val="-9"/>
        </w:rPr>
        <w:t> </w:t>
      </w:r>
      <w:r>
        <w:rPr>
          <w:color w:val="231F20"/>
          <w:spacing w:val="-6"/>
        </w:rPr>
        <w:t>да- </w:t>
      </w:r>
      <w:r>
        <w:rPr>
          <w:color w:val="231F20"/>
          <w:w w:val="90"/>
        </w:rPr>
        <w:t>вањем објашњења и савета о стручним питањима поступка. То није за- ступник или пуномоћник странке, па не може давати изјаве уместо ње. </w:t>
      </w:r>
      <w:r>
        <w:rPr>
          <w:color w:val="231F20"/>
          <w:spacing w:val="-6"/>
        </w:rPr>
        <w:t>За</w:t>
      </w:r>
      <w:r>
        <w:rPr>
          <w:color w:val="231F20"/>
          <w:spacing w:val="-8"/>
        </w:rPr>
        <w:t> </w:t>
      </w:r>
      <w:r>
        <w:rPr>
          <w:color w:val="231F20"/>
          <w:spacing w:val="-6"/>
        </w:rPr>
        <w:t>стручног</w:t>
      </w:r>
      <w:r>
        <w:rPr>
          <w:color w:val="231F20"/>
          <w:spacing w:val="-8"/>
        </w:rPr>
        <w:t> </w:t>
      </w:r>
      <w:r>
        <w:rPr>
          <w:color w:val="231F20"/>
          <w:spacing w:val="-6"/>
        </w:rPr>
        <w:t>помагача</w:t>
      </w:r>
      <w:r>
        <w:rPr>
          <w:color w:val="231F20"/>
          <w:spacing w:val="-8"/>
        </w:rPr>
        <w:t> </w:t>
      </w:r>
      <w:r>
        <w:rPr>
          <w:color w:val="231F20"/>
          <w:spacing w:val="-6"/>
        </w:rPr>
        <w:t>не</w:t>
      </w:r>
      <w:r>
        <w:rPr>
          <w:color w:val="231F20"/>
          <w:spacing w:val="-8"/>
        </w:rPr>
        <w:t> </w:t>
      </w:r>
      <w:r>
        <w:rPr>
          <w:color w:val="231F20"/>
          <w:spacing w:val="-6"/>
        </w:rPr>
        <w:t>може</w:t>
      </w:r>
      <w:r>
        <w:rPr>
          <w:color w:val="231F20"/>
          <w:spacing w:val="-8"/>
        </w:rPr>
        <w:t> </w:t>
      </w:r>
      <w:r>
        <w:rPr>
          <w:color w:val="231F20"/>
          <w:spacing w:val="-6"/>
        </w:rPr>
        <w:t>се</w:t>
      </w:r>
      <w:r>
        <w:rPr>
          <w:color w:val="231F20"/>
          <w:spacing w:val="-8"/>
        </w:rPr>
        <w:t> </w:t>
      </w:r>
      <w:r>
        <w:rPr>
          <w:color w:val="231F20"/>
          <w:spacing w:val="-6"/>
        </w:rPr>
        <w:t>одредити</w:t>
      </w:r>
      <w:r>
        <w:rPr>
          <w:color w:val="231F20"/>
          <w:spacing w:val="-8"/>
        </w:rPr>
        <w:t> </w:t>
      </w:r>
      <w:r>
        <w:rPr>
          <w:color w:val="231F20"/>
          <w:spacing w:val="-6"/>
        </w:rPr>
        <w:t>лице</w:t>
      </w:r>
      <w:r>
        <w:rPr>
          <w:color w:val="231F20"/>
          <w:spacing w:val="-8"/>
        </w:rPr>
        <w:t> </w:t>
      </w:r>
      <w:r>
        <w:rPr>
          <w:color w:val="231F20"/>
          <w:spacing w:val="-6"/>
        </w:rPr>
        <w:t>које</w:t>
      </w:r>
      <w:r>
        <w:rPr>
          <w:color w:val="231F20"/>
          <w:spacing w:val="-8"/>
        </w:rPr>
        <w:t> </w:t>
      </w:r>
      <w:r>
        <w:rPr>
          <w:color w:val="231F20"/>
          <w:spacing w:val="-6"/>
        </w:rPr>
        <w:t>нема</w:t>
      </w:r>
      <w:r>
        <w:rPr>
          <w:color w:val="231F20"/>
          <w:spacing w:val="-8"/>
        </w:rPr>
        <w:t> </w:t>
      </w:r>
      <w:r>
        <w:rPr>
          <w:color w:val="231F20"/>
          <w:spacing w:val="-6"/>
        </w:rPr>
        <w:t>пословну </w:t>
      </w:r>
      <w:r>
        <w:rPr>
          <w:color w:val="231F20"/>
          <w:spacing w:val="-4"/>
        </w:rPr>
        <w:t>способност</w:t>
      </w:r>
      <w:r>
        <w:rPr>
          <w:color w:val="231F20"/>
          <w:spacing w:val="-13"/>
        </w:rPr>
        <w:t> </w:t>
      </w:r>
      <w:r>
        <w:rPr>
          <w:color w:val="231F20"/>
          <w:spacing w:val="-4"/>
        </w:rPr>
        <w:t>или</w:t>
      </w:r>
      <w:r>
        <w:rPr>
          <w:color w:val="231F20"/>
          <w:spacing w:val="-13"/>
        </w:rPr>
        <w:t> </w:t>
      </w:r>
      <w:r>
        <w:rPr>
          <w:color w:val="231F20"/>
          <w:spacing w:val="-4"/>
        </w:rPr>
        <w:t>се</w:t>
      </w:r>
      <w:r>
        <w:rPr>
          <w:color w:val="231F20"/>
          <w:spacing w:val="-12"/>
        </w:rPr>
        <w:t> </w:t>
      </w:r>
      <w:r>
        <w:rPr>
          <w:color w:val="231F20"/>
          <w:spacing w:val="-4"/>
        </w:rPr>
        <w:t>бави</w:t>
      </w:r>
      <w:r>
        <w:rPr>
          <w:color w:val="231F20"/>
          <w:spacing w:val="-13"/>
        </w:rPr>
        <w:t> </w:t>
      </w:r>
      <w:r>
        <w:rPr>
          <w:color w:val="231F20"/>
          <w:spacing w:val="-4"/>
        </w:rPr>
        <w:t>надриписарством.</w:t>
      </w:r>
      <w:r>
        <w:rPr>
          <w:color w:val="231F20"/>
          <w:spacing w:val="-12"/>
        </w:rPr>
        <w:t> </w:t>
      </w:r>
      <w:r>
        <w:rPr>
          <w:color w:val="231F20"/>
          <w:spacing w:val="-4"/>
        </w:rPr>
        <w:t>По</w:t>
      </w:r>
      <w:r>
        <w:rPr>
          <w:color w:val="231F20"/>
          <w:spacing w:val="-13"/>
        </w:rPr>
        <w:t> </w:t>
      </w:r>
      <w:r>
        <w:rPr>
          <w:color w:val="231F20"/>
          <w:spacing w:val="-4"/>
        </w:rPr>
        <w:t>правилу,</w:t>
      </w:r>
      <w:r>
        <w:rPr>
          <w:color w:val="231F20"/>
          <w:spacing w:val="-12"/>
        </w:rPr>
        <w:t> </w:t>
      </w:r>
      <w:r>
        <w:rPr>
          <w:color w:val="231F20"/>
          <w:spacing w:val="-4"/>
        </w:rPr>
        <w:t>одређивању стручног</w:t>
      </w:r>
      <w:r>
        <w:rPr>
          <w:color w:val="231F20"/>
          <w:spacing w:val="-19"/>
        </w:rPr>
        <w:t> </w:t>
      </w:r>
      <w:r>
        <w:rPr>
          <w:color w:val="231F20"/>
          <w:spacing w:val="-4"/>
        </w:rPr>
        <w:t>помагача</w:t>
      </w:r>
      <w:r>
        <w:rPr>
          <w:color w:val="231F20"/>
          <w:spacing w:val="-19"/>
        </w:rPr>
        <w:t> </w:t>
      </w:r>
      <w:r>
        <w:rPr>
          <w:color w:val="231F20"/>
          <w:spacing w:val="-4"/>
        </w:rPr>
        <w:t>има</w:t>
      </w:r>
      <w:r>
        <w:rPr>
          <w:color w:val="231F20"/>
          <w:spacing w:val="-19"/>
        </w:rPr>
        <w:t> </w:t>
      </w:r>
      <w:r>
        <w:rPr>
          <w:color w:val="231F20"/>
          <w:spacing w:val="-4"/>
        </w:rPr>
        <w:t>места</w:t>
      </w:r>
      <w:r>
        <w:rPr>
          <w:color w:val="231F20"/>
          <w:spacing w:val="-19"/>
        </w:rPr>
        <w:t> </w:t>
      </w:r>
      <w:r>
        <w:rPr>
          <w:color w:val="231F20"/>
          <w:spacing w:val="-4"/>
        </w:rPr>
        <w:t>код</w:t>
      </w:r>
      <w:r>
        <w:rPr>
          <w:color w:val="231F20"/>
          <w:spacing w:val="-19"/>
        </w:rPr>
        <w:t> </w:t>
      </w:r>
      <w:r>
        <w:rPr>
          <w:color w:val="231F20"/>
          <w:spacing w:val="-4"/>
        </w:rPr>
        <w:t>сложенијих</w:t>
      </w:r>
      <w:r>
        <w:rPr>
          <w:color w:val="231F20"/>
          <w:spacing w:val="-19"/>
        </w:rPr>
        <w:t> </w:t>
      </w:r>
      <w:r>
        <w:rPr>
          <w:color w:val="231F20"/>
          <w:spacing w:val="-4"/>
        </w:rPr>
        <w:t>управних</w:t>
      </w:r>
      <w:r>
        <w:rPr>
          <w:color w:val="231F20"/>
          <w:spacing w:val="-19"/>
        </w:rPr>
        <w:t> </w:t>
      </w:r>
      <w:r>
        <w:rPr>
          <w:color w:val="231F20"/>
          <w:spacing w:val="-4"/>
        </w:rPr>
        <w:t>ствари.</w:t>
      </w:r>
    </w:p>
    <w:p>
      <w:pPr>
        <w:pStyle w:val="BodyText"/>
        <w:spacing w:line="237" w:lineRule="auto"/>
        <w:ind w:left="693" w:right="685"/>
      </w:pPr>
      <w:r>
        <w:rPr>
          <w:i/>
          <w:color w:val="231F20"/>
        </w:rPr>
        <w:t>Преводиоци </w:t>
      </w:r>
      <w:r>
        <w:rPr>
          <w:color w:val="231F20"/>
        </w:rPr>
        <w:t>су стручна лица која помажу службеном лицу у </w:t>
      </w:r>
      <w:r>
        <w:rPr>
          <w:color w:val="231F20"/>
          <w:spacing w:val="-4"/>
        </w:rPr>
        <w:t>општењу</w:t>
      </w:r>
      <w:r>
        <w:rPr>
          <w:color w:val="231F20"/>
          <w:spacing w:val="-9"/>
        </w:rPr>
        <w:t> </w:t>
      </w:r>
      <w:r>
        <w:rPr>
          <w:color w:val="231F20"/>
          <w:spacing w:val="-4"/>
        </w:rPr>
        <w:t>са</w:t>
      </w:r>
      <w:r>
        <w:rPr>
          <w:color w:val="231F20"/>
          <w:spacing w:val="-9"/>
        </w:rPr>
        <w:t> </w:t>
      </w:r>
      <w:r>
        <w:rPr>
          <w:color w:val="231F20"/>
          <w:spacing w:val="-4"/>
        </w:rPr>
        <w:t>учесницима</w:t>
      </w:r>
      <w:r>
        <w:rPr>
          <w:color w:val="231F20"/>
          <w:spacing w:val="-9"/>
        </w:rPr>
        <w:t> </w:t>
      </w:r>
      <w:r>
        <w:rPr>
          <w:color w:val="231F20"/>
          <w:spacing w:val="-4"/>
        </w:rPr>
        <w:t>поступка</w:t>
      </w:r>
      <w:r>
        <w:rPr>
          <w:color w:val="231F20"/>
          <w:spacing w:val="-9"/>
        </w:rPr>
        <w:t> </w:t>
      </w:r>
      <w:r>
        <w:rPr>
          <w:color w:val="231F20"/>
          <w:spacing w:val="-4"/>
        </w:rPr>
        <w:t>који</w:t>
      </w:r>
      <w:r>
        <w:rPr>
          <w:color w:val="231F20"/>
          <w:spacing w:val="-9"/>
        </w:rPr>
        <w:t> </w:t>
      </w:r>
      <w:r>
        <w:rPr>
          <w:color w:val="231F20"/>
          <w:spacing w:val="-4"/>
        </w:rPr>
        <w:t>не</w:t>
      </w:r>
      <w:r>
        <w:rPr>
          <w:color w:val="231F20"/>
          <w:spacing w:val="-9"/>
        </w:rPr>
        <w:t> </w:t>
      </w:r>
      <w:r>
        <w:rPr>
          <w:color w:val="231F20"/>
          <w:spacing w:val="-4"/>
        </w:rPr>
        <w:t>разумеју</w:t>
      </w:r>
      <w:r>
        <w:rPr>
          <w:color w:val="231F20"/>
          <w:spacing w:val="-9"/>
        </w:rPr>
        <w:t> </w:t>
      </w:r>
      <w:r>
        <w:rPr>
          <w:color w:val="231F20"/>
          <w:spacing w:val="-4"/>
        </w:rPr>
        <w:t>језик</w:t>
      </w:r>
      <w:r>
        <w:rPr>
          <w:color w:val="231F20"/>
          <w:spacing w:val="-9"/>
        </w:rPr>
        <w:t> </w:t>
      </w:r>
      <w:r>
        <w:rPr>
          <w:color w:val="231F20"/>
          <w:spacing w:val="-4"/>
        </w:rPr>
        <w:t>на</w:t>
      </w:r>
      <w:r>
        <w:rPr>
          <w:color w:val="231F20"/>
          <w:spacing w:val="-9"/>
        </w:rPr>
        <w:t> </w:t>
      </w:r>
      <w:r>
        <w:rPr>
          <w:color w:val="231F20"/>
          <w:spacing w:val="-4"/>
        </w:rPr>
        <w:t>коме</w:t>
      </w:r>
      <w:r>
        <w:rPr>
          <w:color w:val="231F20"/>
          <w:spacing w:val="-9"/>
        </w:rPr>
        <w:t> </w:t>
      </w:r>
      <w:r>
        <w:rPr>
          <w:color w:val="231F20"/>
          <w:spacing w:val="-4"/>
        </w:rPr>
        <w:t>се </w:t>
      </w:r>
      <w:r>
        <w:rPr>
          <w:color w:val="231F20"/>
          <w:spacing w:val="-6"/>
        </w:rPr>
        <w:t>води</w:t>
      </w:r>
      <w:r>
        <w:rPr>
          <w:color w:val="231F20"/>
          <w:spacing w:val="-8"/>
        </w:rPr>
        <w:t> </w:t>
      </w:r>
      <w:r>
        <w:rPr>
          <w:color w:val="231F20"/>
          <w:spacing w:val="-6"/>
        </w:rPr>
        <w:t>поступак</w:t>
      </w:r>
      <w:r>
        <w:rPr>
          <w:color w:val="231F20"/>
          <w:spacing w:val="-8"/>
        </w:rPr>
        <w:t> </w:t>
      </w:r>
      <w:r>
        <w:rPr>
          <w:color w:val="231F20"/>
          <w:spacing w:val="-6"/>
        </w:rPr>
        <w:t>(превођењем</w:t>
      </w:r>
      <w:r>
        <w:rPr>
          <w:color w:val="231F20"/>
          <w:spacing w:val="-8"/>
        </w:rPr>
        <w:t> </w:t>
      </w:r>
      <w:r>
        <w:rPr>
          <w:color w:val="231F20"/>
          <w:spacing w:val="-6"/>
        </w:rPr>
        <w:t>тока</w:t>
      </w:r>
      <w:r>
        <w:rPr>
          <w:color w:val="231F20"/>
          <w:spacing w:val="-8"/>
        </w:rPr>
        <w:t> </w:t>
      </w:r>
      <w:r>
        <w:rPr>
          <w:color w:val="231F20"/>
          <w:spacing w:val="-6"/>
        </w:rPr>
        <w:t>поступка</w:t>
      </w:r>
      <w:r>
        <w:rPr>
          <w:color w:val="231F20"/>
          <w:spacing w:val="-8"/>
        </w:rPr>
        <w:t> </w:t>
      </w:r>
      <w:r>
        <w:rPr>
          <w:color w:val="231F20"/>
          <w:spacing w:val="-6"/>
        </w:rPr>
        <w:t>и</w:t>
      </w:r>
      <w:r>
        <w:rPr>
          <w:color w:val="231F20"/>
          <w:spacing w:val="-8"/>
        </w:rPr>
        <w:t> </w:t>
      </w:r>
      <w:r>
        <w:rPr>
          <w:color w:val="231F20"/>
          <w:spacing w:val="-6"/>
        </w:rPr>
        <w:t>писмених</w:t>
      </w:r>
      <w:r>
        <w:rPr>
          <w:color w:val="231F20"/>
          <w:spacing w:val="-8"/>
        </w:rPr>
        <w:t> </w:t>
      </w:r>
      <w:r>
        <w:rPr>
          <w:color w:val="231F20"/>
          <w:spacing w:val="-6"/>
        </w:rPr>
        <w:t>и</w:t>
      </w:r>
      <w:r>
        <w:rPr>
          <w:color w:val="231F20"/>
          <w:spacing w:val="-8"/>
        </w:rPr>
        <w:t> </w:t>
      </w:r>
      <w:r>
        <w:rPr>
          <w:color w:val="231F20"/>
          <w:spacing w:val="-6"/>
        </w:rPr>
        <w:t>других</w:t>
      </w:r>
      <w:r>
        <w:rPr>
          <w:color w:val="231F20"/>
          <w:spacing w:val="-8"/>
        </w:rPr>
        <w:t> </w:t>
      </w:r>
      <w:r>
        <w:rPr>
          <w:color w:val="231F20"/>
          <w:spacing w:val="-6"/>
        </w:rPr>
        <w:t>оба- </w:t>
      </w:r>
      <w:r>
        <w:rPr>
          <w:color w:val="231F20"/>
          <w:spacing w:val="-4"/>
        </w:rPr>
        <w:t>вештења</w:t>
      </w:r>
      <w:r>
        <w:rPr>
          <w:color w:val="231F20"/>
          <w:spacing w:val="-18"/>
        </w:rPr>
        <w:t> </w:t>
      </w:r>
      <w:r>
        <w:rPr>
          <w:color w:val="231F20"/>
          <w:spacing w:val="-4"/>
        </w:rPr>
        <w:t>на</w:t>
      </w:r>
      <w:r>
        <w:rPr>
          <w:color w:val="231F20"/>
          <w:spacing w:val="-18"/>
        </w:rPr>
        <w:t> </w:t>
      </w:r>
      <w:r>
        <w:rPr>
          <w:color w:val="231F20"/>
          <w:spacing w:val="-4"/>
        </w:rPr>
        <w:t>језик</w:t>
      </w:r>
      <w:r>
        <w:rPr>
          <w:color w:val="231F20"/>
          <w:spacing w:val="-18"/>
        </w:rPr>
        <w:t> </w:t>
      </w:r>
      <w:r>
        <w:rPr>
          <w:color w:val="231F20"/>
          <w:spacing w:val="-4"/>
        </w:rPr>
        <w:t>и</w:t>
      </w:r>
      <w:r>
        <w:rPr>
          <w:color w:val="231F20"/>
          <w:spacing w:val="-18"/>
        </w:rPr>
        <w:t> </w:t>
      </w:r>
      <w:r>
        <w:rPr>
          <w:color w:val="231F20"/>
          <w:spacing w:val="-4"/>
        </w:rPr>
        <w:t>писмо</w:t>
      </w:r>
      <w:r>
        <w:rPr>
          <w:color w:val="231F20"/>
          <w:spacing w:val="-18"/>
        </w:rPr>
        <w:t> </w:t>
      </w:r>
      <w:r>
        <w:rPr>
          <w:color w:val="231F20"/>
          <w:spacing w:val="-4"/>
        </w:rPr>
        <w:t>које</w:t>
      </w:r>
      <w:r>
        <w:rPr>
          <w:color w:val="231F20"/>
          <w:spacing w:val="-18"/>
        </w:rPr>
        <w:t> </w:t>
      </w:r>
      <w:r>
        <w:rPr>
          <w:color w:val="231F20"/>
          <w:spacing w:val="-4"/>
        </w:rPr>
        <w:t>разумеју).</w:t>
      </w:r>
    </w:p>
    <w:p>
      <w:pPr>
        <w:pStyle w:val="BodyText"/>
        <w:ind w:left="693" w:right="685"/>
      </w:pPr>
      <w:r>
        <w:rPr>
          <w:i/>
          <w:color w:val="231F20"/>
          <w:spacing w:val="-4"/>
          <w:w w:val="90"/>
        </w:rPr>
        <w:t>Тумачи </w:t>
      </w:r>
      <w:r>
        <w:rPr>
          <w:color w:val="231F20"/>
          <w:spacing w:val="-4"/>
          <w:w w:val="90"/>
        </w:rPr>
        <w:t>знаковним језиком омогућавају општење и праћење тока пос- </w:t>
      </w:r>
      <w:r>
        <w:rPr>
          <w:color w:val="231F20"/>
          <w:w w:val="90"/>
        </w:rPr>
        <w:t>тупка</w:t>
      </w:r>
      <w:r>
        <w:rPr>
          <w:color w:val="231F20"/>
          <w:spacing w:val="-22"/>
          <w:w w:val="90"/>
        </w:rPr>
        <w:t> </w:t>
      </w:r>
      <w:r>
        <w:rPr>
          <w:color w:val="231F20"/>
          <w:w w:val="90"/>
        </w:rPr>
        <w:t>лицима</w:t>
      </w:r>
      <w:r>
        <w:rPr>
          <w:color w:val="231F20"/>
          <w:spacing w:val="-22"/>
          <w:w w:val="90"/>
        </w:rPr>
        <w:t> </w:t>
      </w:r>
      <w:r>
        <w:rPr>
          <w:color w:val="231F20"/>
          <w:w w:val="90"/>
        </w:rPr>
        <w:t>која</w:t>
      </w:r>
      <w:r>
        <w:rPr>
          <w:color w:val="231F20"/>
          <w:spacing w:val="-22"/>
          <w:w w:val="90"/>
        </w:rPr>
        <w:t> </w:t>
      </w:r>
      <w:r>
        <w:rPr>
          <w:color w:val="231F20"/>
          <w:w w:val="90"/>
        </w:rPr>
        <w:t>због</w:t>
      </w:r>
      <w:r>
        <w:rPr>
          <w:color w:val="231F20"/>
          <w:spacing w:val="-22"/>
          <w:w w:val="90"/>
        </w:rPr>
        <w:t> </w:t>
      </w:r>
      <w:r>
        <w:rPr>
          <w:color w:val="231F20"/>
          <w:w w:val="90"/>
        </w:rPr>
        <w:t>физичких</w:t>
      </w:r>
      <w:r>
        <w:rPr>
          <w:color w:val="231F20"/>
          <w:spacing w:val="-22"/>
          <w:w w:val="90"/>
        </w:rPr>
        <w:t> </w:t>
      </w:r>
      <w:r>
        <w:rPr>
          <w:color w:val="231F20"/>
          <w:w w:val="90"/>
        </w:rPr>
        <w:t>недостатака</w:t>
      </w:r>
      <w:r>
        <w:rPr>
          <w:color w:val="231F20"/>
          <w:spacing w:val="-22"/>
          <w:w w:val="90"/>
        </w:rPr>
        <w:t> </w:t>
      </w:r>
      <w:r>
        <w:rPr>
          <w:color w:val="231F20"/>
          <w:w w:val="90"/>
        </w:rPr>
        <w:t>не</w:t>
      </w:r>
      <w:r>
        <w:rPr>
          <w:color w:val="231F20"/>
          <w:spacing w:val="-22"/>
          <w:w w:val="90"/>
        </w:rPr>
        <w:t> </w:t>
      </w:r>
      <w:r>
        <w:rPr>
          <w:color w:val="231F20"/>
          <w:w w:val="90"/>
        </w:rPr>
        <w:t>могу</w:t>
      </w:r>
      <w:r>
        <w:rPr>
          <w:color w:val="231F20"/>
          <w:spacing w:val="-22"/>
          <w:w w:val="90"/>
        </w:rPr>
        <w:t> </w:t>
      </w:r>
      <w:r>
        <w:rPr>
          <w:color w:val="231F20"/>
          <w:w w:val="90"/>
        </w:rPr>
        <w:t>да</w:t>
      </w:r>
      <w:r>
        <w:rPr>
          <w:color w:val="231F20"/>
          <w:spacing w:val="-22"/>
          <w:w w:val="90"/>
        </w:rPr>
        <w:t> </w:t>
      </w:r>
      <w:r>
        <w:rPr>
          <w:color w:val="231F20"/>
          <w:w w:val="90"/>
        </w:rPr>
        <w:t>говоре</w:t>
      </w:r>
      <w:r>
        <w:rPr>
          <w:color w:val="231F20"/>
          <w:spacing w:val="-22"/>
          <w:w w:val="90"/>
        </w:rPr>
        <w:t> </w:t>
      </w:r>
      <w:r>
        <w:rPr>
          <w:color w:val="231F20"/>
          <w:w w:val="90"/>
        </w:rPr>
        <w:t>и</w:t>
      </w:r>
      <w:r>
        <w:rPr>
          <w:color w:val="231F20"/>
          <w:spacing w:val="-22"/>
          <w:w w:val="90"/>
        </w:rPr>
        <w:t> </w:t>
      </w:r>
      <w:r>
        <w:rPr>
          <w:color w:val="231F20"/>
          <w:w w:val="90"/>
        </w:rPr>
        <w:t>да</w:t>
      </w:r>
      <w:r>
        <w:rPr>
          <w:color w:val="231F20"/>
          <w:spacing w:val="-22"/>
          <w:w w:val="90"/>
        </w:rPr>
        <w:t> </w:t>
      </w:r>
      <w:r>
        <w:rPr>
          <w:color w:val="231F20"/>
          <w:w w:val="90"/>
        </w:rPr>
        <w:t>чују.</w:t>
      </w:r>
    </w:p>
    <w:p>
      <w:pPr>
        <w:spacing w:after="0"/>
        <w:sectPr>
          <w:pgSz w:w="9080" w:h="13610"/>
          <w:pgMar w:header="0" w:footer="865" w:top="1000" w:bottom="1060" w:left="440" w:right="560"/>
        </w:sectPr>
      </w:pPr>
    </w:p>
    <w:p>
      <w:pPr>
        <w:pStyle w:val="BodyText"/>
        <w:spacing w:before="86"/>
        <w:ind w:right="571"/>
      </w:pPr>
      <w:r>
        <w:rPr>
          <w:color w:val="231F20"/>
          <w:spacing w:val="-8"/>
        </w:rPr>
        <w:t>Улога преводиоца и тумача не може да се прошири на заступање </w:t>
      </w:r>
      <w:r>
        <w:rPr>
          <w:color w:val="231F20"/>
          <w:spacing w:val="-2"/>
        </w:rPr>
        <w:t>или</w:t>
      </w:r>
      <w:r>
        <w:rPr>
          <w:color w:val="231F20"/>
          <w:spacing w:val="-12"/>
        </w:rPr>
        <w:t> </w:t>
      </w:r>
      <w:r>
        <w:rPr>
          <w:color w:val="231F20"/>
          <w:spacing w:val="-2"/>
        </w:rPr>
        <w:t>давање</w:t>
      </w:r>
      <w:r>
        <w:rPr>
          <w:color w:val="231F20"/>
          <w:spacing w:val="-12"/>
        </w:rPr>
        <w:t> </w:t>
      </w:r>
      <w:r>
        <w:rPr>
          <w:color w:val="231F20"/>
          <w:spacing w:val="-2"/>
        </w:rPr>
        <w:t>савета,</w:t>
      </w:r>
      <w:r>
        <w:rPr>
          <w:color w:val="231F20"/>
          <w:spacing w:val="-12"/>
        </w:rPr>
        <w:t> </w:t>
      </w:r>
      <w:r>
        <w:rPr>
          <w:color w:val="231F20"/>
          <w:spacing w:val="-2"/>
        </w:rPr>
        <w:t>исказа</w:t>
      </w:r>
      <w:r>
        <w:rPr>
          <w:color w:val="231F20"/>
          <w:spacing w:val="-12"/>
        </w:rPr>
        <w:t> </w:t>
      </w:r>
      <w:r>
        <w:rPr>
          <w:color w:val="231F20"/>
          <w:spacing w:val="-2"/>
        </w:rPr>
        <w:t>и</w:t>
      </w:r>
      <w:r>
        <w:rPr>
          <w:color w:val="231F20"/>
          <w:spacing w:val="-12"/>
        </w:rPr>
        <w:t> </w:t>
      </w:r>
      <w:r>
        <w:rPr>
          <w:color w:val="231F20"/>
          <w:spacing w:val="-2"/>
        </w:rPr>
        <w:t>мишљења,</w:t>
      </w:r>
      <w:r>
        <w:rPr>
          <w:color w:val="231F20"/>
          <w:spacing w:val="-12"/>
        </w:rPr>
        <w:t> </w:t>
      </w:r>
      <w:r>
        <w:rPr>
          <w:color w:val="231F20"/>
          <w:spacing w:val="-2"/>
        </w:rPr>
        <w:t>већ</w:t>
      </w:r>
      <w:r>
        <w:rPr>
          <w:color w:val="231F20"/>
          <w:spacing w:val="-12"/>
        </w:rPr>
        <w:t> </w:t>
      </w:r>
      <w:r>
        <w:rPr>
          <w:color w:val="231F20"/>
          <w:spacing w:val="-2"/>
        </w:rPr>
        <w:t>се</w:t>
      </w:r>
      <w:r>
        <w:rPr>
          <w:color w:val="231F20"/>
          <w:spacing w:val="-12"/>
        </w:rPr>
        <w:t> </w:t>
      </w:r>
      <w:r>
        <w:rPr>
          <w:color w:val="231F20"/>
          <w:spacing w:val="-2"/>
        </w:rPr>
        <w:t>ограничава</w:t>
      </w:r>
      <w:r>
        <w:rPr>
          <w:color w:val="231F20"/>
          <w:spacing w:val="-12"/>
        </w:rPr>
        <w:t> </w:t>
      </w:r>
      <w:r>
        <w:rPr>
          <w:color w:val="231F20"/>
          <w:spacing w:val="-2"/>
        </w:rPr>
        <w:t>на</w:t>
      </w:r>
      <w:r>
        <w:rPr>
          <w:color w:val="231F20"/>
          <w:spacing w:val="-12"/>
        </w:rPr>
        <w:t> </w:t>
      </w:r>
      <w:r>
        <w:rPr>
          <w:color w:val="231F20"/>
          <w:spacing w:val="-2"/>
        </w:rPr>
        <w:t>пре- </w:t>
      </w:r>
      <w:r>
        <w:rPr>
          <w:color w:val="231F20"/>
        </w:rPr>
        <w:t>вођење</w:t>
      </w:r>
      <w:r>
        <w:rPr>
          <w:color w:val="231F20"/>
          <w:spacing w:val="-20"/>
        </w:rPr>
        <w:t> </w:t>
      </w:r>
      <w:r>
        <w:rPr>
          <w:color w:val="231F20"/>
        </w:rPr>
        <w:t>и</w:t>
      </w:r>
      <w:r>
        <w:rPr>
          <w:color w:val="231F20"/>
          <w:spacing w:val="-20"/>
        </w:rPr>
        <w:t> </w:t>
      </w:r>
      <w:r>
        <w:rPr>
          <w:color w:val="231F20"/>
        </w:rPr>
        <w:t>омогућавање</w:t>
      </w:r>
      <w:r>
        <w:rPr>
          <w:color w:val="231F20"/>
          <w:spacing w:val="-20"/>
        </w:rPr>
        <w:t> </w:t>
      </w:r>
      <w:r>
        <w:rPr>
          <w:color w:val="231F20"/>
        </w:rPr>
        <w:t>комуникације.</w:t>
      </w:r>
    </w:p>
    <w:p>
      <w:pPr>
        <w:pStyle w:val="BodyText"/>
        <w:spacing w:before="1"/>
        <w:ind w:left="0" w:firstLine="0"/>
        <w:jc w:val="left"/>
        <w:rPr>
          <w:sz w:val="25"/>
        </w:rPr>
      </w:pPr>
    </w:p>
    <w:p>
      <w:pPr>
        <w:pStyle w:val="Heading4"/>
        <w:numPr>
          <w:ilvl w:val="3"/>
          <w:numId w:val="9"/>
        </w:numPr>
        <w:tabs>
          <w:tab w:pos="2427" w:val="left" w:leader="none"/>
        </w:tabs>
        <w:spacing w:line="240" w:lineRule="auto" w:before="0" w:after="0"/>
        <w:ind w:left="2426" w:right="0" w:hanging="382"/>
        <w:jc w:val="left"/>
        <w:rPr>
          <w:i/>
        </w:rPr>
      </w:pPr>
      <w:bookmarkStart w:name="_TOC_250292" w:id="21"/>
      <w:r>
        <w:rPr>
          <w:i/>
          <w:color w:val="231F20"/>
          <w:w w:val="90"/>
        </w:rPr>
        <w:t>Начини</w:t>
      </w:r>
      <w:r>
        <w:rPr>
          <w:i/>
          <w:color w:val="231F20"/>
          <w:spacing w:val="-7"/>
          <w:w w:val="90"/>
        </w:rPr>
        <w:t> </w:t>
      </w:r>
      <w:r>
        <w:rPr>
          <w:i/>
          <w:color w:val="231F20"/>
          <w:w w:val="90"/>
        </w:rPr>
        <w:t>општења</w:t>
      </w:r>
      <w:r>
        <w:rPr>
          <w:i/>
          <w:color w:val="231F20"/>
          <w:spacing w:val="-7"/>
          <w:w w:val="90"/>
        </w:rPr>
        <w:t> </w:t>
      </w:r>
      <w:r>
        <w:rPr>
          <w:i/>
          <w:color w:val="231F20"/>
          <w:w w:val="90"/>
        </w:rPr>
        <w:t>органа</w:t>
      </w:r>
      <w:r>
        <w:rPr>
          <w:i/>
          <w:color w:val="231F20"/>
          <w:spacing w:val="-7"/>
          <w:w w:val="90"/>
        </w:rPr>
        <w:t> </w:t>
      </w:r>
      <w:r>
        <w:rPr>
          <w:i/>
          <w:color w:val="231F20"/>
          <w:w w:val="90"/>
        </w:rPr>
        <w:t>и</w:t>
      </w:r>
      <w:r>
        <w:rPr>
          <w:i/>
          <w:color w:val="231F20"/>
          <w:spacing w:val="-6"/>
          <w:w w:val="90"/>
        </w:rPr>
        <w:t> </w:t>
      </w:r>
      <w:bookmarkEnd w:id="21"/>
      <w:r>
        <w:rPr>
          <w:i/>
          <w:color w:val="231F20"/>
          <w:spacing w:val="-2"/>
          <w:w w:val="90"/>
        </w:rPr>
        <w:t>странака</w:t>
      </w:r>
    </w:p>
    <w:p>
      <w:pPr>
        <w:pStyle w:val="BodyText"/>
        <w:spacing w:before="165"/>
        <w:ind w:right="571"/>
      </w:pPr>
      <w:r>
        <w:rPr>
          <w:color w:val="231F20"/>
        </w:rPr>
        <w:t>Управни поступак претпоставља одвијање двосмерне кому- никације</w:t>
      </w:r>
      <w:r>
        <w:rPr>
          <w:color w:val="231F20"/>
          <w:spacing w:val="-17"/>
        </w:rPr>
        <w:t> </w:t>
      </w:r>
      <w:r>
        <w:rPr>
          <w:color w:val="231F20"/>
        </w:rPr>
        <w:t>између</w:t>
      </w:r>
      <w:r>
        <w:rPr>
          <w:color w:val="231F20"/>
          <w:spacing w:val="-17"/>
        </w:rPr>
        <w:t> </w:t>
      </w:r>
      <w:r>
        <w:rPr>
          <w:color w:val="231F20"/>
        </w:rPr>
        <w:t>учесника</w:t>
      </w:r>
      <w:r>
        <w:rPr>
          <w:color w:val="231F20"/>
          <w:spacing w:val="-16"/>
        </w:rPr>
        <w:t> </w:t>
      </w:r>
      <w:r>
        <w:rPr>
          <w:color w:val="231F20"/>
        </w:rPr>
        <w:t>поступка</w:t>
      </w:r>
      <w:r>
        <w:rPr>
          <w:color w:val="231F20"/>
          <w:spacing w:val="-17"/>
        </w:rPr>
        <w:t> </w:t>
      </w:r>
      <w:r>
        <w:rPr>
          <w:color w:val="231F20"/>
        </w:rPr>
        <w:t>која</w:t>
      </w:r>
      <w:r>
        <w:rPr>
          <w:color w:val="231F20"/>
          <w:spacing w:val="-16"/>
        </w:rPr>
        <w:t> </w:t>
      </w:r>
      <w:r>
        <w:rPr>
          <w:color w:val="231F20"/>
        </w:rPr>
        <w:t>се</w:t>
      </w:r>
      <w:r>
        <w:rPr>
          <w:color w:val="231F20"/>
          <w:spacing w:val="-17"/>
        </w:rPr>
        <w:t> </w:t>
      </w:r>
      <w:r>
        <w:rPr>
          <w:color w:val="231F20"/>
        </w:rPr>
        <w:t>у</w:t>
      </w:r>
      <w:r>
        <w:rPr>
          <w:color w:val="231F20"/>
          <w:spacing w:val="-16"/>
        </w:rPr>
        <w:t> </w:t>
      </w:r>
      <w:r>
        <w:rPr>
          <w:color w:val="231F20"/>
        </w:rPr>
        <w:t>ЗУП-у</w:t>
      </w:r>
      <w:r>
        <w:rPr>
          <w:color w:val="231F20"/>
          <w:spacing w:val="-17"/>
        </w:rPr>
        <w:t> </w:t>
      </w:r>
      <w:r>
        <w:rPr>
          <w:color w:val="231F20"/>
        </w:rPr>
        <w:t>означава</w:t>
      </w:r>
      <w:r>
        <w:rPr>
          <w:color w:val="231F20"/>
          <w:spacing w:val="-17"/>
        </w:rPr>
        <w:t> </w:t>
      </w:r>
      <w:r>
        <w:rPr>
          <w:color w:val="231F20"/>
        </w:rPr>
        <w:t>речју</w:t>
      </w:r>
    </w:p>
    <w:p>
      <w:pPr>
        <w:pStyle w:val="BodyText"/>
        <w:ind w:right="569" w:firstLine="0"/>
      </w:pPr>
      <w:r>
        <w:rPr>
          <w:color w:val="231F20"/>
          <w:w w:val="90"/>
        </w:rPr>
        <w:t>„општење“. Општење између органа и странака, као и других учесника </w:t>
      </w:r>
      <w:r>
        <w:rPr>
          <w:color w:val="231F20"/>
          <w:spacing w:val="-8"/>
        </w:rPr>
        <w:t>поступка,</w:t>
      </w:r>
      <w:r>
        <w:rPr>
          <w:color w:val="231F20"/>
          <w:spacing w:val="-9"/>
        </w:rPr>
        <w:t> </w:t>
      </w:r>
      <w:r>
        <w:rPr>
          <w:color w:val="231F20"/>
          <w:spacing w:val="-8"/>
        </w:rPr>
        <w:t>одвија</w:t>
      </w:r>
      <w:r>
        <w:rPr>
          <w:color w:val="231F20"/>
          <w:spacing w:val="-9"/>
        </w:rPr>
        <w:t> </w:t>
      </w:r>
      <w:r>
        <w:rPr>
          <w:color w:val="231F20"/>
          <w:spacing w:val="-8"/>
        </w:rPr>
        <w:t>се у</w:t>
      </w:r>
      <w:r>
        <w:rPr>
          <w:color w:val="231F20"/>
          <w:spacing w:val="-9"/>
        </w:rPr>
        <w:t> </w:t>
      </w:r>
      <w:r>
        <w:rPr>
          <w:color w:val="231F20"/>
          <w:spacing w:val="-8"/>
        </w:rPr>
        <w:t>писаном и</w:t>
      </w:r>
      <w:r>
        <w:rPr>
          <w:color w:val="231F20"/>
          <w:spacing w:val="-9"/>
        </w:rPr>
        <w:t> </w:t>
      </w:r>
      <w:r>
        <w:rPr>
          <w:color w:val="231F20"/>
          <w:spacing w:val="-8"/>
        </w:rPr>
        <w:t>усменом облику,</w:t>
      </w:r>
      <w:r>
        <w:rPr>
          <w:color w:val="231F20"/>
          <w:spacing w:val="-9"/>
        </w:rPr>
        <w:t> </w:t>
      </w:r>
      <w:r>
        <w:rPr>
          <w:color w:val="231F20"/>
          <w:spacing w:val="-8"/>
        </w:rPr>
        <w:t>а</w:t>
      </w:r>
      <w:r>
        <w:rPr>
          <w:color w:val="231F20"/>
          <w:spacing w:val="-9"/>
        </w:rPr>
        <w:t> </w:t>
      </w:r>
      <w:r>
        <w:rPr>
          <w:color w:val="231F20"/>
          <w:spacing w:val="-8"/>
        </w:rPr>
        <w:t>оно треба</w:t>
      </w:r>
      <w:r>
        <w:rPr>
          <w:color w:val="231F20"/>
          <w:spacing w:val="-9"/>
        </w:rPr>
        <w:t> </w:t>
      </w:r>
      <w:r>
        <w:rPr>
          <w:color w:val="231F20"/>
          <w:spacing w:val="-8"/>
        </w:rPr>
        <w:t>да буде </w:t>
      </w:r>
      <w:r>
        <w:rPr>
          <w:color w:val="231F20"/>
          <w:w w:val="90"/>
        </w:rPr>
        <w:t>брзо и ефикасно, с тим да се очувају правна сигурност и економичност </w:t>
      </w:r>
      <w:r>
        <w:rPr>
          <w:color w:val="231F20"/>
          <w:spacing w:val="-6"/>
        </w:rPr>
        <w:t>поступка.</w:t>
      </w:r>
      <w:r>
        <w:rPr>
          <w:color w:val="231F20"/>
          <w:spacing w:val="-8"/>
        </w:rPr>
        <w:t> </w:t>
      </w:r>
      <w:r>
        <w:rPr>
          <w:color w:val="231F20"/>
          <w:spacing w:val="-6"/>
        </w:rPr>
        <w:t>Писмено</w:t>
      </w:r>
      <w:r>
        <w:rPr>
          <w:color w:val="231F20"/>
          <w:spacing w:val="-8"/>
        </w:rPr>
        <w:t> </w:t>
      </w:r>
      <w:r>
        <w:rPr>
          <w:color w:val="231F20"/>
          <w:spacing w:val="-6"/>
        </w:rPr>
        <w:t>општење</w:t>
      </w:r>
      <w:r>
        <w:rPr>
          <w:color w:val="231F20"/>
          <w:spacing w:val="-8"/>
        </w:rPr>
        <w:t> </w:t>
      </w:r>
      <w:r>
        <w:rPr>
          <w:color w:val="231F20"/>
          <w:spacing w:val="-6"/>
        </w:rPr>
        <w:t>обухвата</w:t>
      </w:r>
      <w:r>
        <w:rPr>
          <w:color w:val="231F20"/>
          <w:spacing w:val="-8"/>
        </w:rPr>
        <w:t> </w:t>
      </w:r>
      <w:r>
        <w:rPr>
          <w:color w:val="231F20"/>
          <w:spacing w:val="-6"/>
        </w:rPr>
        <w:t>електронско</w:t>
      </w:r>
      <w:r>
        <w:rPr>
          <w:color w:val="231F20"/>
          <w:spacing w:val="-8"/>
        </w:rPr>
        <w:t> </w:t>
      </w:r>
      <w:r>
        <w:rPr>
          <w:color w:val="231F20"/>
          <w:spacing w:val="-6"/>
        </w:rPr>
        <w:t>општење</w:t>
      </w:r>
      <w:r>
        <w:rPr>
          <w:color w:val="231F20"/>
          <w:spacing w:val="-8"/>
        </w:rPr>
        <w:t> </w:t>
      </w:r>
      <w:r>
        <w:rPr>
          <w:color w:val="231F20"/>
          <w:spacing w:val="-6"/>
        </w:rPr>
        <w:t>као</w:t>
      </w:r>
      <w:r>
        <w:rPr>
          <w:color w:val="231F20"/>
          <w:spacing w:val="-8"/>
        </w:rPr>
        <w:t> </w:t>
      </w:r>
      <w:r>
        <w:rPr>
          <w:color w:val="231F20"/>
          <w:spacing w:val="-6"/>
        </w:rPr>
        <w:t>мо- дернији</w:t>
      </w:r>
      <w:r>
        <w:rPr>
          <w:color w:val="231F20"/>
          <w:spacing w:val="-9"/>
        </w:rPr>
        <w:t> </w:t>
      </w:r>
      <w:r>
        <w:rPr>
          <w:color w:val="231F20"/>
          <w:spacing w:val="-6"/>
        </w:rPr>
        <w:t>и</w:t>
      </w:r>
      <w:r>
        <w:rPr>
          <w:color w:val="231F20"/>
          <w:spacing w:val="-9"/>
        </w:rPr>
        <w:t> </w:t>
      </w:r>
      <w:r>
        <w:rPr>
          <w:color w:val="231F20"/>
          <w:spacing w:val="-6"/>
        </w:rPr>
        <w:t>општење</w:t>
      </w:r>
      <w:r>
        <w:rPr>
          <w:color w:val="231F20"/>
          <w:spacing w:val="-9"/>
        </w:rPr>
        <w:t> </w:t>
      </w:r>
      <w:r>
        <w:rPr>
          <w:color w:val="231F20"/>
          <w:spacing w:val="-6"/>
        </w:rPr>
        <w:t>у</w:t>
      </w:r>
      <w:r>
        <w:rPr>
          <w:color w:val="231F20"/>
          <w:spacing w:val="-9"/>
        </w:rPr>
        <w:t> </w:t>
      </w:r>
      <w:r>
        <w:rPr>
          <w:color w:val="231F20"/>
          <w:spacing w:val="-6"/>
        </w:rPr>
        <w:t>папирном</w:t>
      </w:r>
      <w:r>
        <w:rPr>
          <w:color w:val="231F20"/>
          <w:spacing w:val="-9"/>
        </w:rPr>
        <w:t> </w:t>
      </w:r>
      <w:r>
        <w:rPr>
          <w:color w:val="231F20"/>
          <w:spacing w:val="-6"/>
        </w:rPr>
        <w:t>облику</w:t>
      </w:r>
      <w:r>
        <w:rPr>
          <w:color w:val="231F20"/>
          <w:spacing w:val="-9"/>
        </w:rPr>
        <w:t> </w:t>
      </w:r>
      <w:r>
        <w:rPr>
          <w:color w:val="231F20"/>
          <w:spacing w:val="-6"/>
        </w:rPr>
        <w:t>као</w:t>
      </w:r>
      <w:r>
        <w:rPr>
          <w:color w:val="231F20"/>
          <w:spacing w:val="-9"/>
        </w:rPr>
        <w:t> </w:t>
      </w:r>
      <w:r>
        <w:rPr>
          <w:color w:val="231F20"/>
          <w:spacing w:val="-6"/>
        </w:rPr>
        <w:t>класичан</w:t>
      </w:r>
      <w:r>
        <w:rPr>
          <w:color w:val="231F20"/>
          <w:spacing w:val="-9"/>
        </w:rPr>
        <w:t> </w:t>
      </w:r>
      <w:r>
        <w:rPr>
          <w:color w:val="231F20"/>
          <w:spacing w:val="-6"/>
        </w:rPr>
        <w:t>начин</w:t>
      </w:r>
      <w:r>
        <w:rPr>
          <w:color w:val="231F20"/>
          <w:spacing w:val="-9"/>
        </w:rPr>
        <w:t> </w:t>
      </w:r>
      <w:r>
        <w:rPr>
          <w:color w:val="231F20"/>
          <w:spacing w:val="-6"/>
        </w:rPr>
        <w:t>општења </w:t>
      </w:r>
      <w:r>
        <w:rPr>
          <w:color w:val="231F20"/>
        </w:rPr>
        <w:t>управе и грађана.</w:t>
      </w:r>
    </w:p>
    <w:p>
      <w:pPr>
        <w:pStyle w:val="BodyText"/>
        <w:ind w:right="569"/>
      </w:pPr>
      <w:r>
        <w:rPr>
          <w:color w:val="231F20"/>
          <w:spacing w:val="-8"/>
        </w:rPr>
        <w:t>Орган је дужан да на својој веб-презентацији објави обавештење </w:t>
      </w:r>
      <w:r>
        <w:rPr>
          <w:color w:val="231F20"/>
          <w:w w:val="90"/>
        </w:rPr>
        <w:t>о могућностима електронског општења, начину подношења електрон- ских докумената органу и начину упућивања истих докумената стран- кама. Странка може да електронски општи са органом ако се претход- но</w:t>
      </w:r>
      <w:r>
        <w:rPr>
          <w:color w:val="231F20"/>
          <w:spacing w:val="-2"/>
          <w:w w:val="90"/>
        </w:rPr>
        <w:t> </w:t>
      </w:r>
      <w:r>
        <w:rPr>
          <w:color w:val="231F20"/>
          <w:w w:val="90"/>
        </w:rPr>
        <w:t>с</w:t>
      </w:r>
      <w:r>
        <w:rPr>
          <w:color w:val="231F20"/>
          <w:spacing w:val="-2"/>
          <w:w w:val="90"/>
        </w:rPr>
        <w:t> </w:t>
      </w:r>
      <w:r>
        <w:rPr>
          <w:color w:val="231F20"/>
          <w:w w:val="90"/>
        </w:rPr>
        <w:t>тим</w:t>
      </w:r>
      <w:r>
        <w:rPr>
          <w:color w:val="231F20"/>
          <w:spacing w:val="-2"/>
          <w:w w:val="90"/>
        </w:rPr>
        <w:t> </w:t>
      </w:r>
      <w:r>
        <w:rPr>
          <w:color w:val="231F20"/>
          <w:w w:val="90"/>
        </w:rPr>
        <w:t>сагласи,</w:t>
      </w:r>
      <w:r>
        <w:rPr>
          <w:color w:val="231F20"/>
          <w:spacing w:val="-2"/>
          <w:w w:val="90"/>
        </w:rPr>
        <w:t> </w:t>
      </w:r>
      <w:r>
        <w:rPr>
          <w:color w:val="231F20"/>
          <w:w w:val="90"/>
        </w:rPr>
        <w:t>а</w:t>
      </w:r>
      <w:r>
        <w:rPr>
          <w:color w:val="231F20"/>
          <w:spacing w:val="-2"/>
          <w:w w:val="90"/>
        </w:rPr>
        <w:t> </w:t>
      </w:r>
      <w:r>
        <w:rPr>
          <w:color w:val="231F20"/>
          <w:w w:val="90"/>
        </w:rPr>
        <w:t>биће</w:t>
      </w:r>
      <w:r>
        <w:rPr>
          <w:color w:val="231F20"/>
          <w:spacing w:val="-2"/>
          <w:w w:val="90"/>
        </w:rPr>
        <w:t> </w:t>
      </w:r>
      <w:r>
        <w:rPr>
          <w:color w:val="231F20"/>
          <w:w w:val="90"/>
        </w:rPr>
        <w:t>дужна</w:t>
      </w:r>
      <w:r>
        <w:rPr>
          <w:color w:val="231F20"/>
          <w:spacing w:val="-2"/>
          <w:w w:val="90"/>
        </w:rPr>
        <w:t> </w:t>
      </w:r>
      <w:r>
        <w:rPr>
          <w:color w:val="231F20"/>
          <w:w w:val="90"/>
        </w:rPr>
        <w:t>да</w:t>
      </w:r>
      <w:r>
        <w:rPr>
          <w:color w:val="231F20"/>
          <w:spacing w:val="-2"/>
          <w:w w:val="90"/>
        </w:rPr>
        <w:t> </w:t>
      </w:r>
      <w:r>
        <w:rPr>
          <w:color w:val="231F20"/>
          <w:w w:val="90"/>
        </w:rPr>
        <w:t>то</w:t>
      </w:r>
      <w:r>
        <w:rPr>
          <w:color w:val="231F20"/>
          <w:spacing w:val="-2"/>
          <w:w w:val="90"/>
        </w:rPr>
        <w:t> </w:t>
      </w:r>
      <w:r>
        <w:rPr>
          <w:color w:val="231F20"/>
          <w:w w:val="90"/>
        </w:rPr>
        <w:t>чини</w:t>
      </w:r>
      <w:r>
        <w:rPr>
          <w:color w:val="231F20"/>
          <w:spacing w:val="-2"/>
          <w:w w:val="90"/>
        </w:rPr>
        <w:t> </w:t>
      </w:r>
      <w:r>
        <w:rPr>
          <w:color w:val="231F20"/>
          <w:w w:val="90"/>
        </w:rPr>
        <w:t>када</w:t>
      </w:r>
      <w:r>
        <w:rPr>
          <w:color w:val="231F20"/>
          <w:spacing w:val="-2"/>
          <w:w w:val="90"/>
        </w:rPr>
        <w:t> </w:t>
      </w:r>
      <w:r>
        <w:rPr>
          <w:color w:val="231F20"/>
          <w:w w:val="90"/>
        </w:rPr>
        <w:t>је</w:t>
      </w:r>
      <w:r>
        <w:rPr>
          <w:color w:val="231F20"/>
          <w:spacing w:val="-2"/>
          <w:w w:val="90"/>
        </w:rPr>
        <w:t> </w:t>
      </w:r>
      <w:r>
        <w:rPr>
          <w:color w:val="231F20"/>
          <w:w w:val="90"/>
        </w:rPr>
        <w:t>такав</w:t>
      </w:r>
      <w:r>
        <w:rPr>
          <w:color w:val="231F20"/>
          <w:spacing w:val="-2"/>
          <w:w w:val="90"/>
        </w:rPr>
        <w:t> </w:t>
      </w:r>
      <w:r>
        <w:rPr>
          <w:color w:val="231F20"/>
          <w:w w:val="90"/>
        </w:rPr>
        <w:t>начин</w:t>
      </w:r>
      <w:r>
        <w:rPr>
          <w:color w:val="231F20"/>
          <w:spacing w:val="-2"/>
          <w:w w:val="90"/>
        </w:rPr>
        <w:t> </w:t>
      </w:r>
      <w:r>
        <w:rPr>
          <w:color w:val="231F20"/>
          <w:w w:val="90"/>
        </w:rPr>
        <w:t>општења одређен посебним прописом (таква пракса се шири). Електронски до- кументи морају бити потписани сагласно закону који уређује електрон- </w:t>
      </w:r>
      <w:r>
        <w:rPr>
          <w:color w:val="231F20"/>
          <w:spacing w:val="-6"/>
        </w:rPr>
        <w:t>ски</w:t>
      </w:r>
      <w:r>
        <w:rPr>
          <w:color w:val="231F20"/>
          <w:spacing w:val="-11"/>
        </w:rPr>
        <w:t> </w:t>
      </w:r>
      <w:r>
        <w:rPr>
          <w:color w:val="231F20"/>
          <w:spacing w:val="-6"/>
        </w:rPr>
        <w:t>документ</w:t>
      </w:r>
      <w:r>
        <w:rPr>
          <w:color w:val="231F20"/>
          <w:spacing w:val="-11"/>
        </w:rPr>
        <w:t> </w:t>
      </w:r>
      <w:r>
        <w:rPr>
          <w:color w:val="231F20"/>
          <w:spacing w:val="-6"/>
        </w:rPr>
        <w:t>и</w:t>
      </w:r>
      <w:r>
        <w:rPr>
          <w:color w:val="231F20"/>
          <w:spacing w:val="-10"/>
        </w:rPr>
        <w:t> </w:t>
      </w:r>
      <w:r>
        <w:rPr>
          <w:color w:val="231F20"/>
          <w:spacing w:val="-6"/>
        </w:rPr>
        <w:t>отпремљени</w:t>
      </w:r>
      <w:r>
        <w:rPr>
          <w:color w:val="231F20"/>
          <w:spacing w:val="-11"/>
        </w:rPr>
        <w:t> </w:t>
      </w:r>
      <w:r>
        <w:rPr>
          <w:color w:val="231F20"/>
          <w:spacing w:val="-6"/>
        </w:rPr>
        <w:t>сагласно</w:t>
      </w:r>
      <w:r>
        <w:rPr>
          <w:color w:val="231F20"/>
          <w:spacing w:val="-10"/>
        </w:rPr>
        <w:t> </w:t>
      </w:r>
      <w:r>
        <w:rPr>
          <w:color w:val="231F20"/>
          <w:spacing w:val="-6"/>
        </w:rPr>
        <w:t>Закону</w:t>
      </w:r>
      <w:r>
        <w:rPr>
          <w:color w:val="231F20"/>
          <w:spacing w:val="-11"/>
        </w:rPr>
        <w:t> </w:t>
      </w:r>
      <w:r>
        <w:rPr>
          <w:color w:val="231F20"/>
          <w:spacing w:val="-6"/>
        </w:rPr>
        <w:t>о</w:t>
      </w:r>
      <w:r>
        <w:rPr>
          <w:color w:val="231F20"/>
          <w:spacing w:val="-10"/>
        </w:rPr>
        <w:t> </w:t>
      </w:r>
      <w:r>
        <w:rPr>
          <w:color w:val="231F20"/>
          <w:spacing w:val="-6"/>
        </w:rPr>
        <w:t>електронској</w:t>
      </w:r>
      <w:r>
        <w:rPr>
          <w:color w:val="231F20"/>
          <w:spacing w:val="-11"/>
        </w:rPr>
        <w:t> </w:t>
      </w:r>
      <w:r>
        <w:rPr>
          <w:color w:val="231F20"/>
          <w:spacing w:val="-6"/>
        </w:rPr>
        <w:t>управи. </w:t>
      </w:r>
      <w:r>
        <w:rPr>
          <w:color w:val="231F20"/>
          <w:spacing w:val="-8"/>
        </w:rPr>
        <w:t>Ако електронски документ који је орган упутио странци није читљив, </w:t>
      </w:r>
      <w:r>
        <w:rPr>
          <w:color w:val="231F20"/>
          <w:w w:val="90"/>
        </w:rPr>
        <w:t>она може захтевати да јој се документ упути у другом погодном обли- ку,</w:t>
      </w:r>
      <w:r>
        <w:rPr>
          <w:color w:val="231F20"/>
          <w:spacing w:val="-1"/>
          <w:w w:val="90"/>
        </w:rPr>
        <w:t> </w:t>
      </w:r>
      <w:r>
        <w:rPr>
          <w:color w:val="231F20"/>
          <w:w w:val="90"/>
        </w:rPr>
        <w:t>а</w:t>
      </w:r>
      <w:r>
        <w:rPr>
          <w:color w:val="231F20"/>
          <w:spacing w:val="-1"/>
          <w:w w:val="90"/>
        </w:rPr>
        <w:t> </w:t>
      </w:r>
      <w:r>
        <w:rPr>
          <w:color w:val="231F20"/>
          <w:w w:val="90"/>
        </w:rPr>
        <w:t>ако</w:t>
      </w:r>
      <w:r>
        <w:rPr>
          <w:color w:val="231F20"/>
          <w:spacing w:val="-1"/>
          <w:w w:val="90"/>
        </w:rPr>
        <w:t> </w:t>
      </w:r>
      <w:r>
        <w:rPr>
          <w:color w:val="231F20"/>
          <w:w w:val="90"/>
        </w:rPr>
        <w:t>се</w:t>
      </w:r>
      <w:r>
        <w:rPr>
          <w:color w:val="231F20"/>
          <w:spacing w:val="-1"/>
          <w:w w:val="90"/>
        </w:rPr>
        <w:t> </w:t>
      </w:r>
      <w:r>
        <w:rPr>
          <w:color w:val="231F20"/>
          <w:w w:val="90"/>
        </w:rPr>
        <w:t>исто</w:t>
      </w:r>
      <w:r>
        <w:rPr>
          <w:color w:val="231F20"/>
          <w:spacing w:val="-1"/>
          <w:w w:val="90"/>
        </w:rPr>
        <w:t> </w:t>
      </w:r>
      <w:r>
        <w:rPr>
          <w:color w:val="231F20"/>
          <w:w w:val="90"/>
        </w:rPr>
        <w:t>догоди</w:t>
      </w:r>
      <w:r>
        <w:rPr>
          <w:color w:val="231F20"/>
          <w:spacing w:val="-1"/>
          <w:w w:val="90"/>
        </w:rPr>
        <w:t> </w:t>
      </w:r>
      <w:r>
        <w:rPr>
          <w:color w:val="231F20"/>
          <w:w w:val="90"/>
        </w:rPr>
        <w:t>са</w:t>
      </w:r>
      <w:r>
        <w:rPr>
          <w:color w:val="231F20"/>
          <w:spacing w:val="-1"/>
          <w:w w:val="90"/>
        </w:rPr>
        <w:t> </w:t>
      </w:r>
      <w:r>
        <w:rPr>
          <w:color w:val="231F20"/>
          <w:w w:val="90"/>
        </w:rPr>
        <w:t>документом</w:t>
      </w:r>
      <w:r>
        <w:rPr>
          <w:color w:val="231F20"/>
          <w:spacing w:val="-1"/>
          <w:w w:val="90"/>
        </w:rPr>
        <w:t> </w:t>
      </w:r>
      <w:r>
        <w:rPr>
          <w:color w:val="231F20"/>
          <w:w w:val="90"/>
        </w:rPr>
        <w:t>који</w:t>
      </w:r>
      <w:r>
        <w:rPr>
          <w:color w:val="231F20"/>
          <w:spacing w:val="-1"/>
          <w:w w:val="90"/>
        </w:rPr>
        <w:t> </w:t>
      </w:r>
      <w:r>
        <w:rPr>
          <w:color w:val="231F20"/>
          <w:w w:val="90"/>
        </w:rPr>
        <w:t>је</w:t>
      </w:r>
      <w:r>
        <w:rPr>
          <w:color w:val="231F20"/>
          <w:spacing w:val="-1"/>
          <w:w w:val="90"/>
        </w:rPr>
        <w:t> </w:t>
      </w:r>
      <w:r>
        <w:rPr>
          <w:color w:val="231F20"/>
          <w:w w:val="90"/>
        </w:rPr>
        <w:t>странка</w:t>
      </w:r>
      <w:r>
        <w:rPr>
          <w:color w:val="231F20"/>
          <w:spacing w:val="-1"/>
          <w:w w:val="90"/>
        </w:rPr>
        <w:t> </w:t>
      </w:r>
      <w:r>
        <w:rPr>
          <w:color w:val="231F20"/>
          <w:w w:val="90"/>
        </w:rPr>
        <w:t>поднела</w:t>
      </w:r>
      <w:r>
        <w:rPr>
          <w:color w:val="231F20"/>
          <w:spacing w:val="-1"/>
          <w:w w:val="90"/>
        </w:rPr>
        <w:t> </w:t>
      </w:r>
      <w:r>
        <w:rPr>
          <w:color w:val="231F20"/>
          <w:w w:val="90"/>
        </w:rPr>
        <w:t>органу, он ће јој одредити рок у којем треба да достави документ у другом по- годном облику (ако странка пропусти да то уради, сматраће се да није </w:t>
      </w:r>
      <w:r>
        <w:rPr>
          <w:color w:val="231F20"/>
        </w:rPr>
        <w:t>ни</w:t>
      </w:r>
      <w:r>
        <w:rPr>
          <w:color w:val="231F20"/>
          <w:spacing w:val="-20"/>
        </w:rPr>
        <w:t> </w:t>
      </w:r>
      <w:r>
        <w:rPr>
          <w:color w:val="231F20"/>
        </w:rPr>
        <w:t>поднела</w:t>
      </w:r>
      <w:r>
        <w:rPr>
          <w:color w:val="231F20"/>
          <w:spacing w:val="-20"/>
        </w:rPr>
        <w:t> </w:t>
      </w:r>
      <w:r>
        <w:rPr>
          <w:color w:val="231F20"/>
        </w:rPr>
        <w:t>документ).</w:t>
      </w:r>
    </w:p>
    <w:p>
      <w:pPr>
        <w:pStyle w:val="BodyText"/>
        <w:spacing w:line="241" w:lineRule="exact"/>
        <w:ind w:left="1204" w:firstLine="0"/>
      </w:pPr>
      <w:r>
        <w:rPr>
          <w:color w:val="231F20"/>
          <w:spacing w:val="-6"/>
        </w:rPr>
        <w:t>Као</w:t>
      </w:r>
      <w:r>
        <w:rPr>
          <w:color w:val="231F20"/>
          <w:spacing w:val="-7"/>
        </w:rPr>
        <w:t> </w:t>
      </w:r>
      <w:r>
        <w:rPr>
          <w:color w:val="231F20"/>
          <w:spacing w:val="-6"/>
        </w:rPr>
        <w:t>посебне начине општења ЗУП</w:t>
      </w:r>
      <w:r>
        <w:rPr>
          <w:color w:val="231F20"/>
          <w:spacing w:val="-7"/>
        </w:rPr>
        <w:t> </w:t>
      </w:r>
      <w:r>
        <w:rPr>
          <w:color w:val="231F20"/>
          <w:spacing w:val="-6"/>
        </w:rPr>
        <w:t>уређује поднеске, записник </w:t>
      </w:r>
      <w:r>
        <w:rPr>
          <w:color w:val="231F20"/>
          <w:spacing w:val="-10"/>
        </w:rPr>
        <w:t>и</w:t>
      </w:r>
    </w:p>
    <w:p>
      <w:pPr>
        <w:pStyle w:val="BodyText"/>
        <w:ind w:right="571" w:firstLine="0"/>
      </w:pPr>
      <w:r>
        <w:rPr>
          <w:color w:val="231F20"/>
          <w:w w:val="90"/>
        </w:rPr>
        <w:t>разгледање списа и обавештавање о току поступка, који се даље изла- жу тим редом. У начине општења спадају још обавештавање странака</w:t>
      </w:r>
      <w:r>
        <w:rPr>
          <w:color w:val="231F20"/>
          <w:spacing w:val="80"/>
        </w:rPr>
        <w:t> </w:t>
      </w:r>
      <w:r>
        <w:rPr>
          <w:color w:val="231F20"/>
          <w:w w:val="90"/>
        </w:rPr>
        <w:t>и позивање (странака, сведока, вештака), који се уређују у другим де- </w:t>
      </w:r>
      <w:r>
        <w:rPr>
          <w:color w:val="231F20"/>
        </w:rPr>
        <w:t>ловима</w:t>
      </w:r>
      <w:r>
        <w:rPr>
          <w:color w:val="231F20"/>
          <w:spacing w:val="-14"/>
        </w:rPr>
        <w:t> </w:t>
      </w:r>
      <w:r>
        <w:rPr>
          <w:color w:val="231F20"/>
        </w:rPr>
        <w:t>ЗУП-а.</w:t>
      </w:r>
    </w:p>
    <w:p>
      <w:pPr>
        <w:pStyle w:val="BodyText"/>
        <w:spacing w:before="4"/>
        <w:ind w:left="0" w:firstLine="0"/>
        <w:jc w:val="left"/>
        <w:rPr>
          <w:sz w:val="15"/>
        </w:rPr>
      </w:pPr>
    </w:p>
    <w:p>
      <w:pPr>
        <w:pStyle w:val="Heading3"/>
        <w:numPr>
          <w:ilvl w:val="4"/>
          <w:numId w:val="9"/>
        </w:numPr>
        <w:tabs>
          <w:tab w:pos="3920" w:val="left" w:leader="none"/>
        </w:tabs>
        <w:spacing w:line="240" w:lineRule="auto" w:before="104" w:after="0"/>
        <w:ind w:left="3919" w:right="0" w:hanging="570"/>
        <w:jc w:val="left"/>
      </w:pPr>
      <w:bookmarkStart w:name="_TOC_250291" w:id="22"/>
      <w:bookmarkEnd w:id="22"/>
      <w:r>
        <w:rPr>
          <w:color w:val="231F20"/>
          <w:spacing w:val="-2"/>
        </w:rPr>
        <w:t>Поднесци</w:t>
      </w:r>
    </w:p>
    <w:p>
      <w:pPr>
        <w:pStyle w:val="BodyText"/>
        <w:spacing w:before="164"/>
        <w:ind w:right="566"/>
      </w:pPr>
      <w:r>
        <w:rPr>
          <w:color w:val="231F20"/>
          <w:w w:val="90"/>
        </w:rPr>
        <w:t>Поднесци су захтеви, обрасци, предлози, пријаве, молбе, жалбе, </w:t>
      </w:r>
      <w:r>
        <w:rPr>
          <w:color w:val="231F20"/>
          <w:spacing w:val="-8"/>
        </w:rPr>
        <w:t>приговори, представке, обавештења, саопштења и друге врсте писа- них обраћања странака органима. Поднесак може бити и усмено сао- </w:t>
      </w:r>
      <w:r>
        <w:rPr>
          <w:color w:val="231F20"/>
          <w:w w:val="90"/>
        </w:rPr>
        <w:t>пштен органу на начин предвиђен законом. Сваки поднесак мора бити разумљив, а да би се по њему могло поступити, мора да садржи наро- </w:t>
      </w:r>
      <w:r>
        <w:rPr>
          <w:color w:val="231F20"/>
          <w:spacing w:val="-6"/>
        </w:rPr>
        <w:t>чито:</w:t>
      </w:r>
      <w:r>
        <w:rPr>
          <w:color w:val="231F20"/>
          <w:spacing w:val="-10"/>
        </w:rPr>
        <w:t> </w:t>
      </w:r>
      <w:r>
        <w:rPr>
          <w:color w:val="231F20"/>
          <w:spacing w:val="-6"/>
        </w:rPr>
        <w:t>лично</w:t>
      </w:r>
      <w:r>
        <w:rPr>
          <w:color w:val="231F20"/>
          <w:spacing w:val="-10"/>
        </w:rPr>
        <w:t> </w:t>
      </w:r>
      <w:r>
        <w:rPr>
          <w:color w:val="231F20"/>
          <w:spacing w:val="-6"/>
        </w:rPr>
        <w:t>или</w:t>
      </w:r>
      <w:r>
        <w:rPr>
          <w:color w:val="231F20"/>
          <w:spacing w:val="-10"/>
        </w:rPr>
        <w:t> </w:t>
      </w:r>
      <w:r>
        <w:rPr>
          <w:color w:val="231F20"/>
          <w:spacing w:val="-6"/>
        </w:rPr>
        <w:t>пословно</w:t>
      </w:r>
      <w:r>
        <w:rPr>
          <w:color w:val="231F20"/>
          <w:spacing w:val="-10"/>
        </w:rPr>
        <w:t> </w:t>
      </w:r>
      <w:r>
        <w:rPr>
          <w:color w:val="231F20"/>
          <w:spacing w:val="-6"/>
        </w:rPr>
        <w:t>име,</w:t>
      </w:r>
      <w:r>
        <w:rPr>
          <w:color w:val="231F20"/>
          <w:spacing w:val="-10"/>
        </w:rPr>
        <w:t> </w:t>
      </w:r>
      <w:r>
        <w:rPr>
          <w:color w:val="231F20"/>
          <w:spacing w:val="-6"/>
        </w:rPr>
        <w:t>пребивалиште</w:t>
      </w:r>
      <w:r>
        <w:rPr>
          <w:color w:val="231F20"/>
          <w:spacing w:val="-10"/>
        </w:rPr>
        <w:t> </w:t>
      </w:r>
      <w:r>
        <w:rPr>
          <w:color w:val="231F20"/>
          <w:spacing w:val="-6"/>
        </w:rPr>
        <w:t>или</w:t>
      </w:r>
      <w:r>
        <w:rPr>
          <w:color w:val="231F20"/>
          <w:spacing w:val="-10"/>
        </w:rPr>
        <w:t> </w:t>
      </w:r>
      <w:r>
        <w:rPr>
          <w:color w:val="231F20"/>
          <w:spacing w:val="-6"/>
        </w:rPr>
        <w:t>боравиште</w:t>
      </w:r>
      <w:r>
        <w:rPr>
          <w:color w:val="231F20"/>
          <w:spacing w:val="-10"/>
        </w:rPr>
        <w:t> </w:t>
      </w:r>
      <w:r>
        <w:rPr>
          <w:color w:val="231F20"/>
          <w:spacing w:val="-6"/>
        </w:rPr>
        <w:t>стран- </w:t>
      </w:r>
      <w:r>
        <w:rPr>
          <w:color w:val="231F20"/>
          <w:spacing w:val="-8"/>
        </w:rPr>
        <w:t>ке, седиште и назив органа коме се подноси, назнаку управне ствари </w:t>
      </w:r>
      <w:r>
        <w:rPr>
          <w:color w:val="231F20"/>
          <w:w w:val="90"/>
        </w:rPr>
        <w:t>која</w:t>
      </w:r>
      <w:r>
        <w:rPr>
          <w:color w:val="231F20"/>
          <w:spacing w:val="-1"/>
          <w:w w:val="90"/>
        </w:rPr>
        <w:t> </w:t>
      </w:r>
      <w:r>
        <w:rPr>
          <w:color w:val="231F20"/>
          <w:w w:val="90"/>
        </w:rPr>
        <w:t>је</w:t>
      </w:r>
      <w:r>
        <w:rPr>
          <w:color w:val="231F20"/>
          <w:spacing w:val="-1"/>
          <w:w w:val="90"/>
        </w:rPr>
        <w:t> </w:t>
      </w:r>
      <w:r>
        <w:rPr>
          <w:color w:val="231F20"/>
          <w:w w:val="90"/>
        </w:rPr>
        <w:t>предмет</w:t>
      </w:r>
      <w:r>
        <w:rPr>
          <w:color w:val="231F20"/>
          <w:spacing w:val="-1"/>
          <w:w w:val="90"/>
        </w:rPr>
        <w:t> </w:t>
      </w:r>
      <w:r>
        <w:rPr>
          <w:color w:val="231F20"/>
          <w:w w:val="90"/>
        </w:rPr>
        <w:t>поступка,</w:t>
      </w:r>
      <w:r>
        <w:rPr>
          <w:color w:val="231F20"/>
          <w:spacing w:val="-1"/>
          <w:w w:val="90"/>
        </w:rPr>
        <w:t> </w:t>
      </w:r>
      <w:r>
        <w:rPr>
          <w:color w:val="231F20"/>
          <w:w w:val="90"/>
        </w:rPr>
        <w:t>сврху</w:t>
      </w:r>
      <w:r>
        <w:rPr>
          <w:color w:val="231F20"/>
          <w:spacing w:val="-1"/>
          <w:w w:val="90"/>
        </w:rPr>
        <w:t> </w:t>
      </w:r>
      <w:r>
        <w:rPr>
          <w:color w:val="231F20"/>
          <w:w w:val="90"/>
        </w:rPr>
        <w:t>поднеска</w:t>
      </w:r>
      <w:r>
        <w:rPr>
          <w:color w:val="231F20"/>
          <w:spacing w:val="-1"/>
          <w:w w:val="90"/>
        </w:rPr>
        <w:t> </w:t>
      </w:r>
      <w:r>
        <w:rPr>
          <w:color w:val="231F20"/>
          <w:w w:val="90"/>
        </w:rPr>
        <w:t>(захтев</w:t>
      </w:r>
      <w:r>
        <w:rPr>
          <w:color w:val="231F20"/>
          <w:spacing w:val="-1"/>
          <w:w w:val="90"/>
        </w:rPr>
        <w:t> </w:t>
      </w:r>
      <w:r>
        <w:rPr>
          <w:color w:val="231F20"/>
          <w:w w:val="90"/>
        </w:rPr>
        <w:t>или</w:t>
      </w:r>
      <w:r>
        <w:rPr>
          <w:color w:val="231F20"/>
          <w:spacing w:val="-1"/>
          <w:w w:val="90"/>
        </w:rPr>
        <w:t> </w:t>
      </w:r>
      <w:r>
        <w:rPr>
          <w:color w:val="231F20"/>
          <w:w w:val="90"/>
        </w:rPr>
        <w:t>предлог</w:t>
      </w:r>
      <w:r>
        <w:rPr>
          <w:color w:val="231F20"/>
          <w:spacing w:val="-1"/>
          <w:w w:val="90"/>
        </w:rPr>
        <w:t> </w:t>
      </w:r>
      <w:r>
        <w:rPr>
          <w:color w:val="231F20"/>
          <w:w w:val="90"/>
        </w:rPr>
        <w:t>из</w:t>
      </w:r>
      <w:r>
        <w:rPr>
          <w:color w:val="231F20"/>
          <w:spacing w:val="-1"/>
          <w:w w:val="90"/>
        </w:rPr>
        <w:t> </w:t>
      </w:r>
      <w:r>
        <w:rPr>
          <w:color w:val="231F20"/>
          <w:w w:val="90"/>
        </w:rPr>
        <w:t>ког</w:t>
      </w:r>
      <w:r>
        <w:rPr>
          <w:color w:val="231F20"/>
          <w:spacing w:val="-1"/>
          <w:w w:val="90"/>
        </w:rPr>
        <w:t> </w:t>
      </w:r>
      <w:r>
        <w:rPr>
          <w:color w:val="231F20"/>
          <w:w w:val="90"/>
        </w:rPr>
        <w:t>се</w:t>
      </w:r>
    </w:p>
    <w:p>
      <w:pPr>
        <w:spacing w:after="0"/>
        <w:sectPr>
          <w:pgSz w:w="9080" w:h="13610"/>
          <w:pgMar w:header="0" w:footer="865" w:top="1000" w:bottom="1060" w:left="440" w:right="560"/>
        </w:sectPr>
      </w:pPr>
    </w:p>
    <w:p>
      <w:pPr>
        <w:pStyle w:val="BodyText"/>
        <w:spacing w:before="86"/>
        <w:ind w:left="693" w:right="682" w:firstLine="0"/>
      </w:pPr>
      <w:r>
        <w:rPr>
          <w:color w:val="231F20"/>
          <w:w w:val="90"/>
        </w:rPr>
        <w:t>види шта странка тражи), адресу на коју орган треба да доставља акте и потпис подносиоца поднеска. У поднеску треба назначити пуномоћ- ника или заступника ако их има. Посебним законом и другим прописом </w:t>
      </w:r>
      <w:r>
        <w:rPr>
          <w:color w:val="231F20"/>
          <w:spacing w:val="-8"/>
        </w:rPr>
        <w:t>може се одредити и ближа садржина поднесака (на пример, пореска </w:t>
      </w:r>
      <w:r>
        <w:rPr>
          <w:color w:val="231F20"/>
          <w:spacing w:val="-4"/>
        </w:rPr>
        <w:t>пријава</w:t>
      </w:r>
      <w:r>
        <w:rPr>
          <w:color w:val="231F20"/>
          <w:spacing w:val="-14"/>
        </w:rPr>
        <w:t> </w:t>
      </w:r>
      <w:r>
        <w:rPr>
          <w:color w:val="231F20"/>
          <w:spacing w:val="-4"/>
        </w:rPr>
        <w:t>или</w:t>
      </w:r>
      <w:r>
        <w:rPr>
          <w:color w:val="231F20"/>
          <w:spacing w:val="-14"/>
        </w:rPr>
        <w:t> </w:t>
      </w:r>
      <w:r>
        <w:rPr>
          <w:color w:val="231F20"/>
          <w:spacing w:val="-4"/>
        </w:rPr>
        <w:t>други</w:t>
      </w:r>
      <w:r>
        <w:rPr>
          <w:color w:val="231F20"/>
          <w:spacing w:val="-14"/>
        </w:rPr>
        <w:t> </w:t>
      </w:r>
      <w:r>
        <w:rPr>
          <w:color w:val="231F20"/>
          <w:spacing w:val="-4"/>
        </w:rPr>
        <w:t>обрасци</w:t>
      </w:r>
      <w:r>
        <w:rPr>
          <w:color w:val="231F20"/>
          <w:spacing w:val="-14"/>
        </w:rPr>
        <w:t> </w:t>
      </w:r>
      <w:r>
        <w:rPr>
          <w:color w:val="231F20"/>
          <w:spacing w:val="-4"/>
        </w:rPr>
        <w:t>чија</w:t>
      </w:r>
      <w:r>
        <w:rPr>
          <w:color w:val="231F20"/>
          <w:spacing w:val="-14"/>
        </w:rPr>
        <w:t> </w:t>
      </w:r>
      <w:r>
        <w:rPr>
          <w:color w:val="231F20"/>
          <w:spacing w:val="-4"/>
        </w:rPr>
        <w:t>је</w:t>
      </w:r>
      <w:r>
        <w:rPr>
          <w:color w:val="231F20"/>
          <w:spacing w:val="-14"/>
        </w:rPr>
        <w:t> </w:t>
      </w:r>
      <w:r>
        <w:rPr>
          <w:color w:val="231F20"/>
          <w:spacing w:val="-4"/>
        </w:rPr>
        <w:t>садржина</w:t>
      </w:r>
      <w:r>
        <w:rPr>
          <w:color w:val="231F20"/>
          <w:spacing w:val="-14"/>
        </w:rPr>
        <w:t> </w:t>
      </w:r>
      <w:r>
        <w:rPr>
          <w:color w:val="231F20"/>
          <w:spacing w:val="-4"/>
        </w:rPr>
        <w:t>прописана).</w:t>
      </w:r>
    </w:p>
    <w:p>
      <w:pPr>
        <w:pStyle w:val="BodyText"/>
        <w:spacing w:line="237" w:lineRule="auto"/>
        <w:ind w:left="693" w:right="683"/>
      </w:pPr>
      <w:r>
        <w:rPr>
          <w:color w:val="231F20"/>
          <w:spacing w:val="-6"/>
        </w:rPr>
        <w:t>Ако</w:t>
      </w:r>
      <w:r>
        <w:rPr>
          <w:color w:val="231F20"/>
          <w:spacing w:val="-11"/>
        </w:rPr>
        <w:t> </w:t>
      </w:r>
      <w:r>
        <w:rPr>
          <w:color w:val="231F20"/>
          <w:spacing w:val="-6"/>
        </w:rPr>
        <w:t>је</w:t>
      </w:r>
      <w:r>
        <w:rPr>
          <w:color w:val="231F20"/>
          <w:spacing w:val="-11"/>
        </w:rPr>
        <w:t> </w:t>
      </w:r>
      <w:r>
        <w:rPr>
          <w:color w:val="231F20"/>
          <w:spacing w:val="-6"/>
        </w:rPr>
        <w:t>поднесак</w:t>
      </w:r>
      <w:r>
        <w:rPr>
          <w:color w:val="231F20"/>
          <w:spacing w:val="-10"/>
        </w:rPr>
        <w:t> </w:t>
      </w:r>
      <w:r>
        <w:rPr>
          <w:color w:val="231F20"/>
          <w:spacing w:val="-6"/>
        </w:rPr>
        <w:t>неразумљив</w:t>
      </w:r>
      <w:r>
        <w:rPr>
          <w:color w:val="231F20"/>
          <w:spacing w:val="-11"/>
        </w:rPr>
        <w:t> </w:t>
      </w:r>
      <w:r>
        <w:rPr>
          <w:color w:val="231F20"/>
          <w:spacing w:val="-6"/>
        </w:rPr>
        <w:t>или</w:t>
      </w:r>
      <w:r>
        <w:rPr>
          <w:color w:val="231F20"/>
          <w:spacing w:val="-10"/>
        </w:rPr>
        <w:t> </w:t>
      </w:r>
      <w:r>
        <w:rPr>
          <w:color w:val="231F20"/>
          <w:spacing w:val="-6"/>
        </w:rPr>
        <w:t>непотпун</w:t>
      </w:r>
      <w:r>
        <w:rPr>
          <w:color w:val="231F20"/>
          <w:spacing w:val="-11"/>
        </w:rPr>
        <w:t> </w:t>
      </w:r>
      <w:r>
        <w:rPr>
          <w:color w:val="231F20"/>
          <w:spacing w:val="-6"/>
        </w:rPr>
        <w:t>тако</w:t>
      </w:r>
      <w:r>
        <w:rPr>
          <w:color w:val="231F20"/>
          <w:spacing w:val="-10"/>
        </w:rPr>
        <w:t> </w:t>
      </w:r>
      <w:r>
        <w:rPr>
          <w:color w:val="231F20"/>
          <w:spacing w:val="-6"/>
        </w:rPr>
        <w:t>да</w:t>
      </w:r>
      <w:r>
        <w:rPr>
          <w:color w:val="231F20"/>
          <w:spacing w:val="-11"/>
        </w:rPr>
        <w:t> </w:t>
      </w:r>
      <w:r>
        <w:rPr>
          <w:color w:val="231F20"/>
          <w:spacing w:val="-6"/>
        </w:rPr>
        <w:t>спречава</w:t>
      </w:r>
      <w:r>
        <w:rPr>
          <w:color w:val="231F20"/>
          <w:spacing w:val="-11"/>
        </w:rPr>
        <w:t> </w:t>
      </w:r>
      <w:r>
        <w:rPr>
          <w:color w:val="231F20"/>
          <w:spacing w:val="-6"/>
        </w:rPr>
        <w:t>пос- </w:t>
      </w:r>
      <w:r>
        <w:rPr>
          <w:color w:val="231F20"/>
          <w:w w:val="90"/>
        </w:rPr>
        <w:t>тупање по њему, сматра се </w:t>
      </w:r>
      <w:r>
        <w:rPr>
          <w:i/>
          <w:color w:val="231F20"/>
          <w:w w:val="90"/>
        </w:rPr>
        <w:t>неуредним</w:t>
      </w:r>
      <w:r>
        <w:rPr>
          <w:i/>
          <w:color w:val="231F20"/>
          <w:spacing w:val="-8"/>
          <w:w w:val="90"/>
        </w:rPr>
        <w:t> </w:t>
      </w:r>
      <w:r>
        <w:rPr>
          <w:i/>
          <w:color w:val="231F20"/>
          <w:w w:val="90"/>
        </w:rPr>
        <w:t>поднеском. </w:t>
      </w:r>
      <w:r>
        <w:rPr>
          <w:color w:val="231F20"/>
          <w:w w:val="90"/>
        </w:rPr>
        <w:t>Орган је тада дужан да у року од осам дана обавести подносиоца о томе како да уреди под- несак и одреди му рок за то, не краћи од осам дана. Када подносилац </w:t>
      </w:r>
      <w:r>
        <w:rPr>
          <w:color w:val="231F20"/>
          <w:spacing w:val="-8"/>
        </w:rPr>
        <w:t>отклони недостатке у року, сматраће се да је поднесак уредан од по- </w:t>
      </w:r>
      <w:r>
        <w:rPr>
          <w:color w:val="231F20"/>
          <w:spacing w:val="-4"/>
        </w:rPr>
        <w:t>четка,</w:t>
      </w:r>
      <w:r>
        <w:rPr>
          <w:color w:val="231F20"/>
          <w:spacing w:val="-18"/>
        </w:rPr>
        <w:t> </w:t>
      </w:r>
      <w:r>
        <w:rPr>
          <w:color w:val="231F20"/>
          <w:spacing w:val="-4"/>
        </w:rPr>
        <w:t>а</w:t>
      </w:r>
      <w:r>
        <w:rPr>
          <w:color w:val="231F20"/>
          <w:spacing w:val="-18"/>
        </w:rPr>
        <w:t> </w:t>
      </w:r>
      <w:r>
        <w:rPr>
          <w:color w:val="231F20"/>
          <w:spacing w:val="-4"/>
        </w:rPr>
        <w:t>ако</w:t>
      </w:r>
      <w:r>
        <w:rPr>
          <w:color w:val="231F20"/>
          <w:spacing w:val="-18"/>
        </w:rPr>
        <w:t> </w:t>
      </w:r>
      <w:r>
        <w:rPr>
          <w:color w:val="231F20"/>
          <w:spacing w:val="-4"/>
        </w:rPr>
        <w:t>то</w:t>
      </w:r>
      <w:r>
        <w:rPr>
          <w:color w:val="231F20"/>
          <w:spacing w:val="-18"/>
        </w:rPr>
        <w:t> </w:t>
      </w:r>
      <w:r>
        <w:rPr>
          <w:color w:val="231F20"/>
          <w:spacing w:val="-4"/>
        </w:rPr>
        <w:t>не</w:t>
      </w:r>
      <w:r>
        <w:rPr>
          <w:color w:val="231F20"/>
          <w:spacing w:val="-18"/>
        </w:rPr>
        <w:t> </w:t>
      </w:r>
      <w:r>
        <w:rPr>
          <w:color w:val="231F20"/>
          <w:spacing w:val="-4"/>
        </w:rPr>
        <w:t>учини</w:t>
      </w:r>
      <w:r>
        <w:rPr>
          <w:color w:val="231F20"/>
          <w:spacing w:val="-18"/>
        </w:rPr>
        <w:t> </w:t>
      </w:r>
      <w:r>
        <w:rPr>
          <w:color w:val="231F20"/>
          <w:spacing w:val="-4"/>
        </w:rPr>
        <w:t>–</w:t>
      </w:r>
      <w:r>
        <w:rPr>
          <w:color w:val="231F20"/>
          <w:spacing w:val="-18"/>
        </w:rPr>
        <w:t> </w:t>
      </w:r>
      <w:r>
        <w:rPr>
          <w:color w:val="231F20"/>
          <w:spacing w:val="-4"/>
        </w:rPr>
        <w:t>поднесак</w:t>
      </w:r>
      <w:r>
        <w:rPr>
          <w:color w:val="231F20"/>
          <w:spacing w:val="-18"/>
        </w:rPr>
        <w:t> </w:t>
      </w:r>
      <w:r>
        <w:rPr>
          <w:color w:val="231F20"/>
          <w:spacing w:val="-4"/>
        </w:rPr>
        <w:t>се</w:t>
      </w:r>
      <w:r>
        <w:rPr>
          <w:color w:val="231F20"/>
          <w:spacing w:val="-18"/>
        </w:rPr>
        <w:t> </w:t>
      </w:r>
      <w:r>
        <w:rPr>
          <w:color w:val="231F20"/>
          <w:spacing w:val="-4"/>
        </w:rPr>
        <w:t>одбацује</w:t>
      </w:r>
      <w:r>
        <w:rPr>
          <w:color w:val="231F20"/>
          <w:spacing w:val="-18"/>
        </w:rPr>
        <w:t> </w:t>
      </w:r>
      <w:r>
        <w:rPr>
          <w:color w:val="231F20"/>
          <w:spacing w:val="-4"/>
        </w:rPr>
        <w:t>решењем.</w:t>
      </w:r>
    </w:p>
    <w:p>
      <w:pPr>
        <w:pStyle w:val="BodyText"/>
        <w:ind w:left="693" w:right="682"/>
      </w:pPr>
      <w:r>
        <w:rPr>
          <w:i/>
          <w:color w:val="231F20"/>
          <w:w w:val="90"/>
        </w:rPr>
        <w:t>Поднесци</w:t>
      </w:r>
      <w:r>
        <w:rPr>
          <w:i/>
          <w:color w:val="231F20"/>
          <w:spacing w:val="-10"/>
          <w:w w:val="90"/>
        </w:rPr>
        <w:t> </w:t>
      </w:r>
      <w:r>
        <w:rPr>
          <w:i/>
          <w:color w:val="231F20"/>
          <w:w w:val="90"/>
        </w:rPr>
        <w:t>се</w:t>
      </w:r>
      <w:r>
        <w:rPr>
          <w:i/>
          <w:color w:val="231F20"/>
          <w:spacing w:val="-10"/>
          <w:w w:val="90"/>
        </w:rPr>
        <w:t> </w:t>
      </w:r>
      <w:r>
        <w:rPr>
          <w:i/>
          <w:color w:val="231F20"/>
          <w:w w:val="90"/>
        </w:rPr>
        <w:t>предају</w:t>
      </w:r>
      <w:r>
        <w:rPr>
          <w:i/>
          <w:color w:val="231F20"/>
          <w:spacing w:val="-5"/>
          <w:w w:val="90"/>
        </w:rPr>
        <w:t> </w:t>
      </w:r>
      <w:r>
        <w:rPr>
          <w:color w:val="231F20"/>
          <w:w w:val="90"/>
        </w:rPr>
        <w:t>органу</w:t>
      </w:r>
      <w:r>
        <w:rPr>
          <w:color w:val="231F20"/>
          <w:spacing w:val="-3"/>
          <w:w w:val="90"/>
        </w:rPr>
        <w:t> </w:t>
      </w:r>
      <w:r>
        <w:rPr>
          <w:color w:val="231F20"/>
          <w:w w:val="90"/>
        </w:rPr>
        <w:t>коме</w:t>
      </w:r>
      <w:r>
        <w:rPr>
          <w:color w:val="231F20"/>
          <w:spacing w:val="-3"/>
          <w:w w:val="90"/>
        </w:rPr>
        <w:t> </w:t>
      </w:r>
      <w:r>
        <w:rPr>
          <w:color w:val="231F20"/>
          <w:w w:val="90"/>
        </w:rPr>
        <w:t>су</w:t>
      </w:r>
      <w:r>
        <w:rPr>
          <w:color w:val="231F20"/>
          <w:spacing w:val="-3"/>
          <w:w w:val="90"/>
        </w:rPr>
        <w:t> </w:t>
      </w:r>
      <w:r>
        <w:rPr>
          <w:color w:val="231F20"/>
          <w:w w:val="90"/>
        </w:rPr>
        <w:t>насловљени,</w:t>
      </w:r>
      <w:r>
        <w:rPr>
          <w:color w:val="231F20"/>
          <w:spacing w:val="-3"/>
          <w:w w:val="90"/>
        </w:rPr>
        <w:t> </w:t>
      </w:r>
      <w:r>
        <w:rPr>
          <w:color w:val="231F20"/>
          <w:w w:val="90"/>
        </w:rPr>
        <w:t>осим</w:t>
      </w:r>
      <w:r>
        <w:rPr>
          <w:color w:val="231F20"/>
          <w:spacing w:val="-3"/>
          <w:w w:val="90"/>
        </w:rPr>
        <w:t> </w:t>
      </w:r>
      <w:r>
        <w:rPr>
          <w:color w:val="231F20"/>
          <w:w w:val="90"/>
        </w:rPr>
        <w:t>када</w:t>
      </w:r>
      <w:r>
        <w:rPr>
          <w:color w:val="231F20"/>
          <w:spacing w:val="-3"/>
          <w:w w:val="90"/>
        </w:rPr>
        <w:t> </w:t>
      </w:r>
      <w:r>
        <w:rPr>
          <w:color w:val="231F20"/>
          <w:w w:val="90"/>
        </w:rPr>
        <w:t>је</w:t>
      </w:r>
      <w:r>
        <w:rPr>
          <w:color w:val="231F20"/>
          <w:spacing w:val="-3"/>
          <w:w w:val="90"/>
        </w:rPr>
        <w:t> </w:t>
      </w:r>
      <w:r>
        <w:rPr>
          <w:color w:val="231F20"/>
          <w:w w:val="90"/>
        </w:rPr>
        <w:t>неки </w:t>
      </w:r>
      <w:r>
        <w:rPr>
          <w:color w:val="231F20"/>
          <w:spacing w:val="-8"/>
        </w:rPr>
        <w:t>други</w:t>
      </w:r>
      <w:r>
        <w:rPr>
          <w:color w:val="231F20"/>
          <w:spacing w:val="-9"/>
        </w:rPr>
        <w:t> </w:t>
      </w:r>
      <w:r>
        <w:rPr>
          <w:color w:val="231F20"/>
          <w:spacing w:val="-8"/>
        </w:rPr>
        <w:t>орган</w:t>
      </w:r>
      <w:r>
        <w:rPr>
          <w:color w:val="231F20"/>
          <w:spacing w:val="-9"/>
        </w:rPr>
        <w:t> </w:t>
      </w:r>
      <w:r>
        <w:rPr>
          <w:color w:val="231F20"/>
          <w:spacing w:val="-8"/>
        </w:rPr>
        <w:t>овлашћен за</w:t>
      </w:r>
      <w:r>
        <w:rPr>
          <w:color w:val="231F20"/>
          <w:spacing w:val="-9"/>
        </w:rPr>
        <w:t> </w:t>
      </w:r>
      <w:r>
        <w:rPr>
          <w:color w:val="231F20"/>
          <w:spacing w:val="-8"/>
        </w:rPr>
        <w:t>њихов пријем.</w:t>
      </w:r>
      <w:r>
        <w:rPr>
          <w:color w:val="231F20"/>
          <w:spacing w:val="-9"/>
        </w:rPr>
        <w:t> </w:t>
      </w:r>
      <w:r>
        <w:rPr>
          <w:color w:val="231F20"/>
          <w:spacing w:val="-8"/>
        </w:rPr>
        <w:t>Могу се</w:t>
      </w:r>
      <w:r>
        <w:rPr>
          <w:color w:val="231F20"/>
          <w:spacing w:val="-9"/>
        </w:rPr>
        <w:t> </w:t>
      </w:r>
      <w:r>
        <w:rPr>
          <w:color w:val="231F20"/>
          <w:spacing w:val="-8"/>
        </w:rPr>
        <w:t>предати</w:t>
      </w:r>
      <w:r>
        <w:rPr>
          <w:color w:val="231F20"/>
          <w:spacing w:val="-9"/>
        </w:rPr>
        <w:t> </w:t>
      </w:r>
      <w:r>
        <w:rPr>
          <w:color w:val="231F20"/>
          <w:spacing w:val="-8"/>
        </w:rPr>
        <w:t>непосредно, преко поште, електронским путем и преко дипломатско-конзуларних </w:t>
      </w:r>
      <w:r>
        <w:rPr>
          <w:color w:val="231F20"/>
          <w:w w:val="90"/>
        </w:rPr>
        <w:t>представништава</w:t>
      </w:r>
      <w:r>
        <w:rPr>
          <w:color w:val="231F20"/>
          <w:spacing w:val="-2"/>
          <w:w w:val="90"/>
        </w:rPr>
        <w:t> </w:t>
      </w:r>
      <w:r>
        <w:rPr>
          <w:color w:val="231F20"/>
          <w:w w:val="90"/>
        </w:rPr>
        <w:t>Републике</w:t>
      </w:r>
      <w:r>
        <w:rPr>
          <w:color w:val="231F20"/>
          <w:spacing w:val="-2"/>
          <w:w w:val="90"/>
        </w:rPr>
        <w:t> </w:t>
      </w:r>
      <w:r>
        <w:rPr>
          <w:color w:val="231F20"/>
          <w:w w:val="90"/>
        </w:rPr>
        <w:t>Србије</w:t>
      </w:r>
      <w:r>
        <w:rPr>
          <w:color w:val="231F20"/>
          <w:spacing w:val="-2"/>
          <w:w w:val="90"/>
        </w:rPr>
        <w:t> </w:t>
      </w:r>
      <w:r>
        <w:rPr>
          <w:color w:val="231F20"/>
          <w:w w:val="90"/>
        </w:rPr>
        <w:t>у</w:t>
      </w:r>
      <w:r>
        <w:rPr>
          <w:color w:val="231F20"/>
          <w:spacing w:val="-2"/>
          <w:w w:val="90"/>
        </w:rPr>
        <w:t> </w:t>
      </w:r>
      <w:r>
        <w:rPr>
          <w:color w:val="231F20"/>
          <w:w w:val="90"/>
        </w:rPr>
        <w:t>иностранству.</w:t>
      </w:r>
      <w:r>
        <w:rPr>
          <w:color w:val="231F20"/>
          <w:spacing w:val="-2"/>
          <w:w w:val="90"/>
        </w:rPr>
        <w:t> </w:t>
      </w:r>
      <w:r>
        <w:rPr>
          <w:color w:val="231F20"/>
          <w:w w:val="90"/>
        </w:rPr>
        <w:t>Уз</w:t>
      </w:r>
      <w:r>
        <w:rPr>
          <w:color w:val="231F20"/>
          <w:spacing w:val="-2"/>
          <w:w w:val="90"/>
        </w:rPr>
        <w:t> </w:t>
      </w:r>
      <w:r>
        <w:rPr>
          <w:color w:val="231F20"/>
          <w:w w:val="90"/>
        </w:rPr>
        <w:t>то,</w:t>
      </w:r>
      <w:r>
        <w:rPr>
          <w:color w:val="231F20"/>
          <w:spacing w:val="-2"/>
          <w:w w:val="90"/>
        </w:rPr>
        <w:t> </w:t>
      </w:r>
      <w:r>
        <w:rPr>
          <w:color w:val="231F20"/>
          <w:w w:val="90"/>
        </w:rPr>
        <w:t>могу</w:t>
      </w:r>
      <w:r>
        <w:rPr>
          <w:color w:val="231F20"/>
          <w:spacing w:val="-2"/>
          <w:w w:val="90"/>
        </w:rPr>
        <w:t> </w:t>
      </w:r>
      <w:r>
        <w:rPr>
          <w:color w:val="231F20"/>
          <w:w w:val="90"/>
        </w:rPr>
        <w:t>се</w:t>
      </w:r>
      <w:r>
        <w:rPr>
          <w:color w:val="231F20"/>
          <w:spacing w:val="-2"/>
          <w:w w:val="90"/>
        </w:rPr>
        <w:t> </w:t>
      </w:r>
      <w:r>
        <w:rPr>
          <w:color w:val="231F20"/>
          <w:w w:val="90"/>
        </w:rPr>
        <w:t>и</w:t>
      </w:r>
      <w:r>
        <w:rPr>
          <w:color w:val="231F20"/>
          <w:spacing w:val="-2"/>
          <w:w w:val="90"/>
        </w:rPr>
        <w:t> </w:t>
      </w:r>
      <w:r>
        <w:rPr>
          <w:color w:val="231F20"/>
          <w:w w:val="90"/>
        </w:rPr>
        <w:t>ус- </w:t>
      </w:r>
      <w:r>
        <w:rPr>
          <w:color w:val="231F20"/>
          <w:spacing w:val="-2"/>
          <w:w w:val="90"/>
        </w:rPr>
        <w:t>мено</w:t>
      </w:r>
      <w:r>
        <w:rPr>
          <w:color w:val="231F20"/>
          <w:spacing w:val="-4"/>
          <w:w w:val="90"/>
        </w:rPr>
        <w:t> </w:t>
      </w:r>
      <w:r>
        <w:rPr>
          <w:color w:val="231F20"/>
          <w:spacing w:val="-2"/>
          <w:w w:val="90"/>
        </w:rPr>
        <w:t>саопштити</w:t>
      </w:r>
      <w:r>
        <w:rPr>
          <w:color w:val="231F20"/>
          <w:spacing w:val="-4"/>
          <w:w w:val="90"/>
        </w:rPr>
        <w:t> </w:t>
      </w:r>
      <w:r>
        <w:rPr>
          <w:color w:val="231F20"/>
          <w:spacing w:val="-2"/>
          <w:w w:val="90"/>
        </w:rPr>
        <w:t>на</w:t>
      </w:r>
      <w:r>
        <w:rPr>
          <w:color w:val="231F20"/>
          <w:spacing w:val="-4"/>
          <w:w w:val="90"/>
        </w:rPr>
        <w:t> </w:t>
      </w:r>
      <w:r>
        <w:rPr>
          <w:color w:val="231F20"/>
          <w:spacing w:val="-2"/>
          <w:w w:val="90"/>
        </w:rPr>
        <w:t>записник</w:t>
      </w:r>
      <w:r>
        <w:rPr>
          <w:color w:val="231F20"/>
          <w:spacing w:val="-4"/>
          <w:w w:val="90"/>
        </w:rPr>
        <w:t> </w:t>
      </w:r>
      <w:r>
        <w:rPr>
          <w:color w:val="231F20"/>
          <w:spacing w:val="-2"/>
          <w:w w:val="90"/>
        </w:rPr>
        <w:t>код</w:t>
      </w:r>
      <w:r>
        <w:rPr>
          <w:color w:val="231F20"/>
          <w:spacing w:val="-4"/>
          <w:w w:val="90"/>
        </w:rPr>
        <w:t> </w:t>
      </w:r>
      <w:r>
        <w:rPr>
          <w:color w:val="231F20"/>
          <w:spacing w:val="-2"/>
          <w:w w:val="90"/>
        </w:rPr>
        <w:t>органа.</w:t>
      </w:r>
      <w:r>
        <w:rPr>
          <w:color w:val="231F20"/>
          <w:spacing w:val="-4"/>
          <w:w w:val="90"/>
        </w:rPr>
        <w:t> </w:t>
      </w:r>
      <w:r>
        <w:rPr>
          <w:color w:val="231F20"/>
          <w:spacing w:val="-2"/>
          <w:w w:val="90"/>
        </w:rPr>
        <w:t>Ако</w:t>
      </w:r>
      <w:r>
        <w:rPr>
          <w:color w:val="231F20"/>
          <w:spacing w:val="-4"/>
          <w:w w:val="90"/>
        </w:rPr>
        <w:t> </w:t>
      </w:r>
      <w:r>
        <w:rPr>
          <w:color w:val="231F20"/>
          <w:spacing w:val="-2"/>
          <w:w w:val="90"/>
        </w:rPr>
        <w:t>се</w:t>
      </w:r>
      <w:r>
        <w:rPr>
          <w:color w:val="231F20"/>
          <w:spacing w:val="-4"/>
          <w:w w:val="90"/>
        </w:rPr>
        <w:t> </w:t>
      </w:r>
      <w:r>
        <w:rPr>
          <w:color w:val="231F20"/>
          <w:spacing w:val="-2"/>
          <w:w w:val="90"/>
        </w:rPr>
        <w:t>ради</w:t>
      </w:r>
      <w:r>
        <w:rPr>
          <w:color w:val="231F20"/>
          <w:spacing w:val="-4"/>
          <w:w w:val="90"/>
        </w:rPr>
        <w:t> </w:t>
      </w:r>
      <w:r>
        <w:rPr>
          <w:color w:val="231F20"/>
          <w:spacing w:val="-2"/>
          <w:w w:val="90"/>
        </w:rPr>
        <w:t>о</w:t>
      </w:r>
      <w:r>
        <w:rPr>
          <w:color w:val="231F20"/>
          <w:spacing w:val="-4"/>
          <w:w w:val="90"/>
        </w:rPr>
        <w:t> </w:t>
      </w:r>
      <w:r>
        <w:rPr>
          <w:color w:val="231F20"/>
          <w:spacing w:val="-2"/>
          <w:w w:val="90"/>
        </w:rPr>
        <w:t>кратким</w:t>
      </w:r>
      <w:r>
        <w:rPr>
          <w:color w:val="231F20"/>
          <w:spacing w:val="-4"/>
          <w:w w:val="90"/>
        </w:rPr>
        <w:t> </w:t>
      </w:r>
      <w:r>
        <w:rPr>
          <w:color w:val="231F20"/>
          <w:spacing w:val="-2"/>
          <w:w w:val="90"/>
        </w:rPr>
        <w:t>и</w:t>
      </w:r>
      <w:r>
        <w:rPr>
          <w:color w:val="231F20"/>
          <w:spacing w:val="-4"/>
          <w:w w:val="90"/>
        </w:rPr>
        <w:t> </w:t>
      </w:r>
      <w:r>
        <w:rPr>
          <w:color w:val="231F20"/>
          <w:spacing w:val="-2"/>
          <w:w w:val="90"/>
        </w:rPr>
        <w:t>хитним </w:t>
      </w:r>
      <w:r>
        <w:rPr>
          <w:color w:val="231F20"/>
          <w:spacing w:val="-4"/>
          <w:w w:val="90"/>
        </w:rPr>
        <w:t>изјавама, странка их може саопштити телефоном, телеграмом, електрон- </w:t>
      </w:r>
      <w:r>
        <w:rPr>
          <w:color w:val="231F20"/>
          <w:spacing w:val="-10"/>
        </w:rPr>
        <w:t>ским</w:t>
      </w:r>
      <w:r>
        <w:rPr>
          <w:color w:val="231F20"/>
          <w:spacing w:val="-5"/>
        </w:rPr>
        <w:t> </w:t>
      </w:r>
      <w:r>
        <w:rPr>
          <w:color w:val="231F20"/>
          <w:spacing w:val="-10"/>
        </w:rPr>
        <w:t>путем</w:t>
      </w:r>
      <w:r>
        <w:rPr>
          <w:color w:val="231F20"/>
          <w:spacing w:val="-5"/>
        </w:rPr>
        <w:t> </w:t>
      </w:r>
      <w:r>
        <w:rPr>
          <w:color w:val="231F20"/>
          <w:spacing w:val="-10"/>
        </w:rPr>
        <w:t>и</w:t>
      </w:r>
      <w:r>
        <w:rPr>
          <w:color w:val="231F20"/>
          <w:spacing w:val="-5"/>
        </w:rPr>
        <w:t> </w:t>
      </w:r>
      <w:r>
        <w:rPr>
          <w:color w:val="231F20"/>
          <w:spacing w:val="-10"/>
        </w:rPr>
        <w:t>на</w:t>
      </w:r>
      <w:r>
        <w:rPr>
          <w:color w:val="231F20"/>
          <w:spacing w:val="-5"/>
        </w:rPr>
        <w:t> </w:t>
      </w:r>
      <w:r>
        <w:rPr>
          <w:color w:val="231F20"/>
          <w:spacing w:val="-10"/>
        </w:rPr>
        <w:t>други</w:t>
      </w:r>
      <w:r>
        <w:rPr>
          <w:color w:val="231F20"/>
          <w:spacing w:val="-5"/>
        </w:rPr>
        <w:t> </w:t>
      </w:r>
      <w:r>
        <w:rPr>
          <w:color w:val="231F20"/>
          <w:spacing w:val="-10"/>
        </w:rPr>
        <w:t>погодан</w:t>
      </w:r>
      <w:r>
        <w:rPr>
          <w:color w:val="231F20"/>
          <w:spacing w:val="-5"/>
        </w:rPr>
        <w:t> </w:t>
      </w:r>
      <w:r>
        <w:rPr>
          <w:color w:val="231F20"/>
          <w:spacing w:val="-10"/>
        </w:rPr>
        <w:t>начин</w:t>
      </w:r>
      <w:r>
        <w:rPr>
          <w:color w:val="231F20"/>
          <w:spacing w:val="-5"/>
        </w:rPr>
        <w:t> </w:t>
      </w:r>
      <w:r>
        <w:rPr>
          <w:color w:val="231F20"/>
          <w:spacing w:val="-10"/>
        </w:rPr>
        <w:t>који</w:t>
      </w:r>
      <w:r>
        <w:rPr>
          <w:color w:val="231F20"/>
          <w:spacing w:val="-5"/>
        </w:rPr>
        <w:t> </w:t>
      </w:r>
      <w:r>
        <w:rPr>
          <w:color w:val="231F20"/>
          <w:spacing w:val="-10"/>
        </w:rPr>
        <w:t>одговара</w:t>
      </w:r>
      <w:r>
        <w:rPr>
          <w:color w:val="231F20"/>
          <w:spacing w:val="-5"/>
        </w:rPr>
        <w:t> </w:t>
      </w:r>
      <w:r>
        <w:rPr>
          <w:color w:val="231F20"/>
          <w:spacing w:val="-10"/>
        </w:rPr>
        <w:t>природи</w:t>
      </w:r>
      <w:r>
        <w:rPr>
          <w:color w:val="231F20"/>
          <w:spacing w:val="-5"/>
        </w:rPr>
        <w:t> </w:t>
      </w:r>
      <w:r>
        <w:rPr>
          <w:color w:val="231F20"/>
          <w:spacing w:val="-10"/>
        </w:rPr>
        <w:t>ствари,</w:t>
      </w:r>
      <w:r>
        <w:rPr>
          <w:color w:val="231F20"/>
          <w:spacing w:val="-5"/>
        </w:rPr>
        <w:t> </w:t>
      </w:r>
      <w:r>
        <w:rPr>
          <w:color w:val="231F20"/>
          <w:spacing w:val="-10"/>
        </w:rPr>
        <w:t>а </w:t>
      </w:r>
      <w:r>
        <w:rPr>
          <w:color w:val="231F20"/>
          <w:spacing w:val="-8"/>
        </w:rPr>
        <w:t>службено</w:t>
      </w:r>
      <w:r>
        <w:rPr>
          <w:color w:val="231F20"/>
          <w:spacing w:val="-17"/>
        </w:rPr>
        <w:t> </w:t>
      </w:r>
      <w:r>
        <w:rPr>
          <w:color w:val="231F20"/>
          <w:spacing w:val="-8"/>
        </w:rPr>
        <w:t>лице</w:t>
      </w:r>
      <w:r>
        <w:rPr>
          <w:color w:val="231F20"/>
          <w:spacing w:val="-17"/>
        </w:rPr>
        <w:t> </w:t>
      </w:r>
      <w:r>
        <w:rPr>
          <w:color w:val="231F20"/>
          <w:spacing w:val="-8"/>
        </w:rPr>
        <w:t>ће</w:t>
      </w:r>
      <w:r>
        <w:rPr>
          <w:color w:val="231F20"/>
          <w:spacing w:val="-17"/>
        </w:rPr>
        <w:t> </w:t>
      </w:r>
      <w:r>
        <w:rPr>
          <w:color w:val="231F20"/>
          <w:spacing w:val="-8"/>
        </w:rPr>
        <w:t>о</w:t>
      </w:r>
      <w:r>
        <w:rPr>
          <w:color w:val="231F20"/>
          <w:spacing w:val="-17"/>
        </w:rPr>
        <w:t> </w:t>
      </w:r>
      <w:r>
        <w:rPr>
          <w:color w:val="231F20"/>
          <w:spacing w:val="-8"/>
        </w:rPr>
        <w:t>томе</w:t>
      </w:r>
      <w:r>
        <w:rPr>
          <w:color w:val="231F20"/>
          <w:spacing w:val="-17"/>
        </w:rPr>
        <w:t> </w:t>
      </w:r>
      <w:r>
        <w:rPr>
          <w:color w:val="231F20"/>
          <w:spacing w:val="-8"/>
        </w:rPr>
        <w:t>саставити</w:t>
      </w:r>
      <w:r>
        <w:rPr>
          <w:color w:val="231F20"/>
          <w:spacing w:val="-17"/>
        </w:rPr>
        <w:t> </w:t>
      </w:r>
      <w:r>
        <w:rPr>
          <w:color w:val="231F20"/>
          <w:spacing w:val="-8"/>
        </w:rPr>
        <w:t>забелешку</w:t>
      </w:r>
      <w:r>
        <w:rPr>
          <w:color w:val="231F20"/>
          <w:spacing w:val="-17"/>
        </w:rPr>
        <w:t> </w:t>
      </w:r>
      <w:r>
        <w:rPr>
          <w:color w:val="231F20"/>
          <w:spacing w:val="-8"/>
        </w:rPr>
        <w:t>у</w:t>
      </w:r>
      <w:r>
        <w:rPr>
          <w:color w:val="231F20"/>
          <w:spacing w:val="-17"/>
        </w:rPr>
        <w:t> </w:t>
      </w:r>
      <w:r>
        <w:rPr>
          <w:color w:val="231F20"/>
          <w:spacing w:val="-8"/>
        </w:rPr>
        <w:t>спису</w:t>
      </w:r>
      <w:r>
        <w:rPr>
          <w:color w:val="231F20"/>
          <w:spacing w:val="-17"/>
        </w:rPr>
        <w:t> </w:t>
      </w:r>
      <w:r>
        <w:rPr>
          <w:color w:val="231F20"/>
          <w:spacing w:val="-8"/>
        </w:rPr>
        <w:t>предмета.</w:t>
      </w:r>
    </w:p>
    <w:p>
      <w:pPr>
        <w:pStyle w:val="BodyText"/>
        <w:spacing w:line="237" w:lineRule="auto"/>
        <w:ind w:left="693" w:right="683"/>
      </w:pPr>
      <w:r>
        <w:rPr>
          <w:color w:val="231F20"/>
          <w:spacing w:val="-4"/>
        </w:rPr>
        <w:t>Примљени</w:t>
      </w:r>
      <w:r>
        <w:rPr>
          <w:color w:val="231F20"/>
          <w:spacing w:val="-9"/>
        </w:rPr>
        <w:t> </w:t>
      </w:r>
      <w:r>
        <w:rPr>
          <w:color w:val="231F20"/>
          <w:spacing w:val="-4"/>
        </w:rPr>
        <w:t>поднесци</w:t>
      </w:r>
      <w:r>
        <w:rPr>
          <w:color w:val="231F20"/>
          <w:spacing w:val="-9"/>
        </w:rPr>
        <w:t> </w:t>
      </w:r>
      <w:r>
        <w:rPr>
          <w:color w:val="231F20"/>
          <w:spacing w:val="-4"/>
        </w:rPr>
        <w:t>се</w:t>
      </w:r>
      <w:r>
        <w:rPr>
          <w:color w:val="231F20"/>
          <w:spacing w:val="-9"/>
        </w:rPr>
        <w:t> </w:t>
      </w:r>
      <w:r>
        <w:rPr>
          <w:i/>
          <w:color w:val="231F20"/>
          <w:spacing w:val="-4"/>
        </w:rPr>
        <w:t>евидентирају</w:t>
      </w:r>
      <w:r>
        <w:rPr>
          <w:i/>
          <w:color w:val="231F20"/>
          <w:spacing w:val="-9"/>
        </w:rPr>
        <w:t> </w:t>
      </w:r>
      <w:r>
        <w:rPr>
          <w:color w:val="231F20"/>
          <w:spacing w:val="-4"/>
        </w:rPr>
        <w:t>по</w:t>
      </w:r>
      <w:r>
        <w:rPr>
          <w:color w:val="231F20"/>
          <w:spacing w:val="-9"/>
        </w:rPr>
        <w:t> </w:t>
      </w:r>
      <w:r>
        <w:rPr>
          <w:color w:val="231F20"/>
          <w:spacing w:val="-4"/>
        </w:rPr>
        <w:t>редоследу</w:t>
      </w:r>
      <w:r>
        <w:rPr>
          <w:color w:val="231F20"/>
          <w:spacing w:val="-9"/>
        </w:rPr>
        <w:t> </w:t>
      </w:r>
      <w:r>
        <w:rPr>
          <w:color w:val="231F20"/>
          <w:spacing w:val="-4"/>
        </w:rPr>
        <w:t>пријема,</w:t>
      </w:r>
      <w:r>
        <w:rPr>
          <w:color w:val="231F20"/>
          <w:spacing w:val="-9"/>
        </w:rPr>
        <w:t> </w:t>
      </w:r>
      <w:r>
        <w:rPr>
          <w:color w:val="231F20"/>
          <w:spacing w:val="-4"/>
        </w:rPr>
        <w:t>а </w:t>
      </w:r>
      <w:r>
        <w:rPr>
          <w:i/>
          <w:color w:val="231F20"/>
          <w:w w:val="90"/>
        </w:rPr>
        <w:t>пријем</w:t>
      </w:r>
      <w:r>
        <w:rPr>
          <w:i/>
          <w:color w:val="231F20"/>
          <w:spacing w:val="-3"/>
          <w:w w:val="90"/>
        </w:rPr>
        <w:t> </w:t>
      </w:r>
      <w:r>
        <w:rPr>
          <w:i/>
          <w:color w:val="231F20"/>
          <w:w w:val="90"/>
        </w:rPr>
        <w:t>потврђује </w:t>
      </w:r>
      <w:r>
        <w:rPr>
          <w:color w:val="231F20"/>
          <w:w w:val="90"/>
        </w:rPr>
        <w:t>без наплаћивања таксе (тј. не наплаћује се потврђи- вање</w:t>
      </w:r>
      <w:r>
        <w:rPr>
          <w:color w:val="231F20"/>
          <w:spacing w:val="-10"/>
          <w:w w:val="90"/>
        </w:rPr>
        <w:t> </w:t>
      </w:r>
      <w:r>
        <w:rPr>
          <w:color w:val="231F20"/>
          <w:w w:val="90"/>
        </w:rPr>
        <w:t>пријема</w:t>
      </w:r>
      <w:r>
        <w:rPr>
          <w:color w:val="231F20"/>
          <w:spacing w:val="-10"/>
          <w:w w:val="90"/>
        </w:rPr>
        <w:t> </w:t>
      </w:r>
      <w:r>
        <w:rPr>
          <w:color w:val="231F20"/>
          <w:w w:val="90"/>
        </w:rPr>
        <w:t>поднеска,</w:t>
      </w:r>
      <w:r>
        <w:rPr>
          <w:color w:val="231F20"/>
          <w:spacing w:val="-10"/>
          <w:w w:val="90"/>
        </w:rPr>
        <w:t> </w:t>
      </w:r>
      <w:r>
        <w:rPr>
          <w:color w:val="231F20"/>
          <w:w w:val="90"/>
        </w:rPr>
        <w:t>али</w:t>
      </w:r>
      <w:r>
        <w:rPr>
          <w:color w:val="231F20"/>
          <w:spacing w:val="-10"/>
          <w:w w:val="90"/>
        </w:rPr>
        <w:t> </w:t>
      </w:r>
      <w:r>
        <w:rPr>
          <w:color w:val="231F20"/>
          <w:w w:val="90"/>
        </w:rPr>
        <w:t>такса</w:t>
      </w:r>
      <w:r>
        <w:rPr>
          <w:color w:val="231F20"/>
          <w:spacing w:val="-10"/>
          <w:w w:val="90"/>
        </w:rPr>
        <w:t> </w:t>
      </w:r>
      <w:r>
        <w:rPr>
          <w:color w:val="231F20"/>
          <w:w w:val="90"/>
        </w:rPr>
        <w:t>се</w:t>
      </w:r>
      <w:r>
        <w:rPr>
          <w:color w:val="231F20"/>
          <w:spacing w:val="-10"/>
          <w:w w:val="90"/>
        </w:rPr>
        <w:t> </w:t>
      </w:r>
      <w:r>
        <w:rPr>
          <w:color w:val="231F20"/>
          <w:w w:val="90"/>
        </w:rPr>
        <w:t>може</w:t>
      </w:r>
      <w:r>
        <w:rPr>
          <w:color w:val="231F20"/>
          <w:spacing w:val="-10"/>
          <w:w w:val="90"/>
        </w:rPr>
        <w:t> </w:t>
      </w:r>
      <w:r>
        <w:rPr>
          <w:color w:val="231F20"/>
          <w:w w:val="90"/>
        </w:rPr>
        <w:t>плаћати</w:t>
      </w:r>
      <w:r>
        <w:rPr>
          <w:color w:val="231F20"/>
          <w:spacing w:val="-10"/>
          <w:w w:val="90"/>
        </w:rPr>
        <w:t> </w:t>
      </w:r>
      <w:r>
        <w:rPr>
          <w:color w:val="231F20"/>
          <w:w w:val="90"/>
        </w:rPr>
        <w:t>уз</w:t>
      </w:r>
      <w:r>
        <w:rPr>
          <w:color w:val="231F20"/>
          <w:spacing w:val="-10"/>
          <w:w w:val="90"/>
        </w:rPr>
        <w:t> </w:t>
      </w:r>
      <w:r>
        <w:rPr>
          <w:color w:val="231F20"/>
          <w:w w:val="90"/>
        </w:rPr>
        <w:t>поднесак,</w:t>
      </w:r>
      <w:r>
        <w:rPr>
          <w:color w:val="231F20"/>
          <w:spacing w:val="-9"/>
          <w:w w:val="90"/>
        </w:rPr>
        <w:t> </w:t>
      </w:r>
      <w:r>
        <w:rPr>
          <w:color w:val="231F20"/>
          <w:w w:val="90"/>
        </w:rPr>
        <w:t>на</w:t>
      </w:r>
      <w:r>
        <w:rPr>
          <w:color w:val="231F20"/>
          <w:spacing w:val="-10"/>
          <w:w w:val="90"/>
        </w:rPr>
        <w:t> </w:t>
      </w:r>
      <w:r>
        <w:rPr>
          <w:color w:val="231F20"/>
          <w:w w:val="90"/>
        </w:rPr>
        <w:t>при- мер, за жалбу или захтев за путну исправу). Пријем електронски пос- латог поднеска потврђује се одмах, истим (електронским) путем. Ако орган није надлежан за поступање по поднеску, примиће га и просле- </w:t>
      </w:r>
      <w:r>
        <w:rPr>
          <w:color w:val="231F20"/>
          <w:spacing w:val="-8"/>
        </w:rPr>
        <w:t>дити</w:t>
      </w:r>
      <w:r>
        <w:rPr>
          <w:color w:val="231F20"/>
          <w:spacing w:val="-9"/>
        </w:rPr>
        <w:t> </w:t>
      </w:r>
      <w:r>
        <w:rPr>
          <w:color w:val="231F20"/>
          <w:spacing w:val="-8"/>
        </w:rPr>
        <w:t>надлежном</w:t>
      </w:r>
      <w:r>
        <w:rPr>
          <w:color w:val="231F20"/>
          <w:spacing w:val="-9"/>
        </w:rPr>
        <w:t> </w:t>
      </w:r>
      <w:r>
        <w:rPr>
          <w:color w:val="231F20"/>
          <w:spacing w:val="-8"/>
        </w:rPr>
        <w:t>органу уз</w:t>
      </w:r>
      <w:r>
        <w:rPr>
          <w:color w:val="231F20"/>
          <w:spacing w:val="-9"/>
        </w:rPr>
        <w:t> </w:t>
      </w:r>
      <w:r>
        <w:rPr>
          <w:color w:val="231F20"/>
          <w:spacing w:val="-8"/>
        </w:rPr>
        <w:t>обавештење подносиоца</w:t>
      </w:r>
      <w:r>
        <w:rPr>
          <w:color w:val="231F20"/>
          <w:spacing w:val="-9"/>
        </w:rPr>
        <w:t> </w:t>
      </w:r>
      <w:r>
        <w:rPr>
          <w:color w:val="231F20"/>
          <w:spacing w:val="-8"/>
        </w:rPr>
        <w:t>о томе.</w:t>
      </w:r>
      <w:r>
        <w:rPr>
          <w:color w:val="231F20"/>
          <w:spacing w:val="-9"/>
        </w:rPr>
        <w:t> </w:t>
      </w:r>
      <w:r>
        <w:rPr>
          <w:color w:val="231F20"/>
          <w:spacing w:val="-8"/>
        </w:rPr>
        <w:t>Међутим, када орган не може да утврди у чију надлежност спада поступање по </w:t>
      </w:r>
      <w:r>
        <w:rPr>
          <w:color w:val="231F20"/>
          <w:w w:val="90"/>
        </w:rPr>
        <w:t>поднеску, дужан је да упозори подносиоца на то да ће решењем одба- </w:t>
      </w:r>
      <w:r>
        <w:rPr>
          <w:color w:val="231F20"/>
        </w:rPr>
        <w:t>цити</w:t>
      </w:r>
      <w:r>
        <w:rPr>
          <w:color w:val="231F20"/>
          <w:spacing w:val="-12"/>
        </w:rPr>
        <w:t> </w:t>
      </w:r>
      <w:r>
        <w:rPr>
          <w:color w:val="231F20"/>
        </w:rPr>
        <w:t>такав</w:t>
      </w:r>
      <w:r>
        <w:rPr>
          <w:color w:val="231F20"/>
          <w:spacing w:val="-12"/>
        </w:rPr>
        <w:t> </w:t>
      </w:r>
      <w:r>
        <w:rPr>
          <w:color w:val="231F20"/>
        </w:rPr>
        <w:t>поднесак.</w:t>
      </w:r>
    </w:p>
    <w:p>
      <w:pPr>
        <w:pStyle w:val="BodyText"/>
        <w:ind w:left="693" w:right="684"/>
      </w:pPr>
      <w:r>
        <w:rPr>
          <w:color w:val="231F20"/>
          <w:w w:val="90"/>
        </w:rPr>
        <w:t>Уобичајено,</w:t>
      </w:r>
      <w:r>
        <w:rPr>
          <w:color w:val="231F20"/>
          <w:spacing w:val="-10"/>
          <w:w w:val="90"/>
        </w:rPr>
        <w:t> </w:t>
      </w:r>
      <w:r>
        <w:rPr>
          <w:color w:val="231F20"/>
          <w:w w:val="90"/>
        </w:rPr>
        <w:t>поднесак</w:t>
      </w:r>
      <w:r>
        <w:rPr>
          <w:color w:val="231F20"/>
          <w:spacing w:val="-10"/>
          <w:w w:val="90"/>
        </w:rPr>
        <w:t> </w:t>
      </w:r>
      <w:r>
        <w:rPr>
          <w:color w:val="231F20"/>
          <w:w w:val="90"/>
        </w:rPr>
        <w:t>садржи</w:t>
      </w:r>
      <w:r>
        <w:rPr>
          <w:color w:val="231F20"/>
          <w:spacing w:val="-10"/>
          <w:w w:val="90"/>
        </w:rPr>
        <w:t> </w:t>
      </w:r>
      <w:r>
        <w:rPr>
          <w:color w:val="231F20"/>
          <w:w w:val="90"/>
        </w:rPr>
        <w:t>један</w:t>
      </w:r>
      <w:r>
        <w:rPr>
          <w:color w:val="231F20"/>
          <w:spacing w:val="-10"/>
          <w:w w:val="90"/>
        </w:rPr>
        <w:t> </w:t>
      </w:r>
      <w:r>
        <w:rPr>
          <w:color w:val="231F20"/>
          <w:w w:val="90"/>
        </w:rPr>
        <w:t>захтев,</w:t>
      </w:r>
      <w:r>
        <w:rPr>
          <w:color w:val="231F20"/>
          <w:spacing w:val="-10"/>
          <w:w w:val="90"/>
        </w:rPr>
        <w:t> </w:t>
      </w:r>
      <w:r>
        <w:rPr>
          <w:color w:val="231F20"/>
          <w:w w:val="90"/>
        </w:rPr>
        <w:t>али</w:t>
      </w:r>
      <w:r>
        <w:rPr>
          <w:color w:val="231F20"/>
          <w:spacing w:val="-10"/>
          <w:w w:val="90"/>
        </w:rPr>
        <w:t> </w:t>
      </w:r>
      <w:r>
        <w:rPr>
          <w:color w:val="231F20"/>
          <w:w w:val="90"/>
        </w:rPr>
        <w:t>странке</w:t>
      </w:r>
      <w:r>
        <w:rPr>
          <w:color w:val="231F20"/>
          <w:spacing w:val="-10"/>
          <w:w w:val="90"/>
        </w:rPr>
        <w:t> </w:t>
      </w:r>
      <w:r>
        <w:rPr>
          <w:color w:val="231F20"/>
          <w:w w:val="90"/>
        </w:rPr>
        <w:t>могу</w:t>
      </w:r>
      <w:r>
        <w:rPr>
          <w:color w:val="231F20"/>
          <w:spacing w:val="-10"/>
          <w:w w:val="90"/>
        </w:rPr>
        <w:t> </w:t>
      </w:r>
      <w:r>
        <w:rPr>
          <w:color w:val="231F20"/>
          <w:w w:val="90"/>
        </w:rPr>
        <w:t>да</w:t>
      </w:r>
      <w:r>
        <w:rPr>
          <w:color w:val="231F20"/>
          <w:spacing w:val="-10"/>
          <w:w w:val="90"/>
        </w:rPr>
        <w:t> </w:t>
      </w:r>
      <w:r>
        <w:rPr>
          <w:color w:val="231F20"/>
          <w:w w:val="90"/>
        </w:rPr>
        <w:t>јед- </w:t>
      </w:r>
      <w:r>
        <w:rPr>
          <w:color w:val="231F20"/>
          <w:spacing w:val="-8"/>
        </w:rPr>
        <w:t>ним</w:t>
      </w:r>
      <w:r>
        <w:rPr>
          <w:color w:val="231F20"/>
          <w:spacing w:val="-9"/>
        </w:rPr>
        <w:t> </w:t>
      </w:r>
      <w:r>
        <w:rPr>
          <w:color w:val="231F20"/>
          <w:spacing w:val="-8"/>
        </w:rPr>
        <w:t>истим</w:t>
      </w:r>
      <w:r>
        <w:rPr>
          <w:color w:val="231F20"/>
          <w:spacing w:val="-9"/>
        </w:rPr>
        <w:t> </w:t>
      </w:r>
      <w:r>
        <w:rPr>
          <w:color w:val="231F20"/>
          <w:spacing w:val="-8"/>
        </w:rPr>
        <w:t>поднеском искажу</w:t>
      </w:r>
      <w:r>
        <w:rPr>
          <w:color w:val="231F20"/>
          <w:spacing w:val="-9"/>
        </w:rPr>
        <w:t> </w:t>
      </w:r>
      <w:r>
        <w:rPr>
          <w:color w:val="231F20"/>
          <w:spacing w:val="-8"/>
        </w:rPr>
        <w:t>и више</w:t>
      </w:r>
      <w:r>
        <w:rPr>
          <w:color w:val="231F20"/>
          <w:spacing w:val="-9"/>
        </w:rPr>
        <w:t> </w:t>
      </w:r>
      <w:r>
        <w:rPr>
          <w:color w:val="231F20"/>
          <w:spacing w:val="-8"/>
        </w:rPr>
        <w:t>захтева. Када</w:t>
      </w:r>
      <w:r>
        <w:rPr>
          <w:color w:val="231F20"/>
          <w:spacing w:val="-9"/>
        </w:rPr>
        <w:t> </w:t>
      </w:r>
      <w:r>
        <w:rPr>
          <w:color w:val="231F20"/>
          <w:spacing w:val="-8"/>
        </w:rPr>
        <w:t>прими</w:t>
      </w:r>
      <w:r>
        <w:rPr>
          <w:color w:val="231F20"/>
          <w:spacing w:val="-9"/>
        </w:rPr>
        <w:t> </w:t>
      </w:r>
      <w:r>
        <w:rPr>
          <w:i/>
          <w:color w:val="231F20"/>
          <w:spacing w:val="-8"/>
        </w:rPr>
        <w:t>поднесак с</w:t>
      </w:r>
      <w:r>
        <w:rPr>
          <w:i/>
          <w:color w:val="231F20"/>
          <w:spacing w:val="-8"/>
        </w:rPr>
        <w:t> </w:t>
      </w:r>
      <w:r>
        <w:rPr>
          <w:i/>
          <w:color w:val="231F20"/>
          <w:w w:val="90"/>
        </w:rPr>
        <w:t>више захтева</w:t>
      </w:r>
      <w:r>
        <w:rPr>
          <w:color w:val="231F20"/>
          <w:w w:val="90"/>
        </w:rPr>
        <w:t>, орган ће проценити да ли је он надлежан за решавање свих</w:t>
      </w:r>
      <w:r>
        <w:rPr>
          <w:color w:val="231F20"/>
          <w:spacing w:val="-1"/>
          <w:w w:val="90"/>
        </w:rPr>
        <w:t> </w:t>
      </w:r>
      <w:r>
        <w:rPr>
          <w:color w:val="231F20"/>
          <w:w w:val="90"/>
        </w:rPr>
        <w:t>захтева</w:t>
      </w:r>
      <w:r>
        <w:rPr>
          <w:color w:val="231F20"/>
          <w:spacing w:val="-1"/>
          <w:w w:val="90"/>
        </w:rPr>
        <w:t> </w:t>
      </w:r>
      <w:r>
        <w:rPr>
          <w:color w:val="231F20"/>
          <w:w w:val="90"/>
        </w:rPr>
        <w:t>и</w:t>
      </w:r>
      <w:r>
        <w:rPr>
          <w:color w:val="231F20"/>
          <w:spacing w:val="-1"/>
          <w:w w:val="90"/>
        </w:rPr>
        <w:t> </w:t>
      </w:r>
      <w:r>
        <w:rPr>
          <w:color w:val="231F20"/>
          <w:w w:val="90"/>
        </w:rPr>
        <w:t>ако</w:t>
      </w:r>
      <w:r>
        <w:rPr>
          <w:color w:val="231F20"/>
          <w:spacing w:val="-1"/>
          <w:w w:val="90"/>
        </w:rPr>
        <w:t> </w:t>
      </w:r>
      <w:r>
        <w:rPr>
          <w:color w:val="231F20"/>
          <w:w w:val="90"/>
        </w:rPr>
        <w:t>је</w:t>
      </w:r>
      <w:r>
        <w:rPr>
          <w:color w:val="231F20"/>
          <w:spacing w:val="-1"/>
          <w:w w:val="90"/>
        </w:rPr>
        <w:t> </w:t>
      </w:r>
      <w:r>
        <w:rPr>
          <w:color w:val="231F20"/>
          <w:w w:val="90"/>
        </w:rPr>
        <w:t>такав</w:t>
      </w:r>
      <w:r>
        <w:rPr>
          <w:color w:val="231F20"/>
          <w:spacing w:val="-1"/>
          <w:w w:val="90"/>
        </w:rPr>
        <w:t> </w:t>
      </w:r>
      <w:r>
        <w:rPr>
          <w:color w:val="231F20"/>
          <w:w w:val="90"/>
        </w:rPr>
        <w:t>случај,</w:t>
      </w:r>
      <w:r>
        <w:rPr>
          <w:color w:val="231F20"/>
          <w:spacing w:val="-1"/>
          <w:w w:val="90"/>
        </w:rPr>
        <w:t> </w:t>
      </w:r>
      <w:r>
        <w:rPr>
          <w:color w:val="231F20"/>
          <w:w w:val="90"/>
        </w:rPr>
        <w:t>узеће</w:t>
      </w:r>
      <w:r>
        <w:rPr>
          <w:color w:val="231F20"/>
          <w:spacing w:val="-1"/>
          <w:w w:val="90"/>
        </w:rPr>
        <w:t> </w:t>
      </w:r>
      <w:r>
        <w:rPr>
          <w:color w:val="231F20"/>
          <w:w w:val="90"/>
        </w:rPr>
        <w:t>их</w:t>
      </w:r>
      <w:r>
        <w:rPr>
          <w:color w:val="231F20"/>
          <w:spacing w:val="-1"/>
          <w:w w:val="90"/>
        </w:rPr>
        <w:t> </w:t>
      </w:r>
      <w:r>
        <w:rPr>
          <w:color w:val="231F20"/>
          <w:w w:val="90"/>
        </w:rPr>
        <w:t>све</w:t>
      </w:r>
      <w:r>
        <w:rPr>
          <w:color w:val="231F20"/>
          <w:spacing w:val="-1"/>
          <w:w w:val="90"/>
        </w:rPr>
        <w:t> </w:t>
      </w:r>
      <w:r>
        <w:rPr>
          <w:color w:val="231F20"/>
          <w:w w:val="90"/>
        </w:rPr>
        <w:t>у</w:t>
      </w:r>
      <w:r>
        <w:rPr>
          <w:color w:val="231F20"/>
          <w:spacing w:val="-1"/>
          <w:w w:val="90"/>
        </w:rPr>
        <w:t> </w:t>
      </w:r>
      <w:r>
        <w:rPr>
          <w:color w:val="231F20"/>
          <w:w w:val="90"/>
        </w:rPr>
        <w:t>решавање</w:t>
      </w:r>
      <w:r>
        <w:rPr>
          <w:color w:val="231F20"/>
          <w:spacing w:val="-1"/>
          <w:w w:val="90"/>
        </w:rPr>
        <w:t> </w:t>
      </w:r>
      <w:r>
        <w:rPr>
          <w:color w:val="231F20"/>
          <w:w w:val="90"/>
        </w:rPr>
        <w:t>као</w:t>
      </w:r>
      <w:r>
        <w:rPr>
          <w:color w:val="231F20"/>
          <w:spacing w:val="-1"/>
          <w:w w:val="90"/>
        </w:rPr>
        <w:t> </w:t>
      </w:r>
      <w:r>
        <w:rPr>
          <w:color w:val="231F20"/>
          <w:w w:val="90"/>
        </w:rPr>
        <w:t>одвоје- не</w:t>
      </w:r>
      <w:r>
        <w:rPr>
          <w:color w:val="231F20"/>
          <w:spacing w:val="-2"/>
          <w:w w:val="90"/>
        </w:rPr>
        <w:t> </w:t>
      </w:r>
      <w:r>
        <w:rPr>
          <w:color w:val="231F20"/>
          <w:w w:val="90"/>
        </w:rPr>
        <w:t>захтеве.</w:t>
      </w:r>
      <w:r>
        <w:rPr>
          <w:color w:val="231F20"/>
          <w:spacing w:val="-2"/>
          <w:w w:val="90"/>
        </w:rPr>
        <w:t> </w:t>
      </w:r>
      <w:r>
        <w:rPr>
          <w:color w:val="231F20"/>
          <w:w w:val="90"/>
        </w:rPr>
        <w:t>Ако</w:t>
      </w:r>
      <w:r>
        <w:rPr>
          <w:color w:val="231F20"/>
          <w:spacing w:val="-2"/>
          <w:w w:val="90"/>
        </w:rPr>
        <w:t> </w:t>
      </w:r>
      <w:r>
        <w:rPr>
          <w:color w:val="231F20"/>
          <w:w w:val="90"/>
        </w:rPr>
        <w:t>није</w:t>
      </w:r>
      <w:r>
        <w:rPr>
          <w:color w:val="231F20"/>
          <w:spacing w:val="-2"/>
          <w:w w:val="90"/>
        </w:rPr>
        <w:t> </w:t>
      </w:r>
      <w:r>
        <w:rPr>
          <w:color w:val="231F20"/>
          <w:w w:val="90"/>
        </w:rPr>
        <w:t>надлежан</w:t>
      </w:r>
      <w:r>
        <w:rPr>
          <w:color w:val="231F20"/>
          <w:spacing w:val="-2"/>
          <w:w w:val="90"/>
        </w:rPr>
        <w:t> </w:t>
      </w:r>
      <w:r>
        <w:rPr>
          <w:color w:val="231F20"/>
          <w:w w:val="90"/>
        </w:rPr>
        <w:t>за</w:t>
      </w:r>
      <w:r>
        <w:rPr>
          <w:color w:val="231F20"/>
          <w:spacing w:val="-2"/>
          <w:w w:val="90"/>
        </w:rPr>
        <w:t> </w:t>
      </w:r>
      <w:r>
        <w:rPr>
          <w:color w:val="231F20"/>
          <w:w w:val="90"/>
        </w:rPr>
        <w:t>решавање</w:t>
      </w:r>
      <w:r>
        <w:rPr>
          <w:color w:val="231F20"/>
          <w:spacing w:val="-2"/>
          <w:w w:val="90"/>
        </w:rPr>
        <w:t> </w:t>
      </w:r>
      <w:r>
        <w:rPr>
          <w:color w:val="231F20"/>
          <w:w w:val="90"/>
        </w:rPr>
        <w:t>свих</w:t>
      </w:r>
      <w:r>
        <w:rPr>
          <w:color w:val="231F20"/>
          <w:spacing w:val="-2"/>
          <w:w w:val="90"/>
        </w:rPr>
        <w:t> </w:t>
      </w:r>
      <w:r>
        <w:rPr>
          <w:color w:val="231F20"/>
          <w:w w:val="90"/>
        </w:rPr>
        <w:t>захтева,</w:t>
      </w:r>
      <w:r>
        <w:rPr>
          <w:color w:val="231F20"/>
          <w:spacing w:val="-2"/>
          <w:w w:val="90"/>
        </w:rPr>
        <w:t> </w:t>
      </w:r>
      <w:r>
        <w:rPr>
          <w:color w:val="231F20"/>
          <w:w w:val="90"/>
        </w:rPr>
        <w:t>орган</w:t>
      </w:r>
      <w:r>
        <w:rPr>
          <w:color w:val="231F20"/>
          <w:spacing w:val="-2"/>
          <w:w w:val="90"/>
        </w:rPr>
        <w:t> </w:t>
      </w:r>
      <w:r>
        <w:rPr>
          <w:color w:val="231F20"/>
          <w:w w:val="90"/>
        </w:rPr>
        <w:t>ће</w:t>
      </w:r>
      <w:r>
        <w:rPr>
          <w:color w:val="231F20"/>
          <w:spacing w:val="-2"/>
          <w:w w:val="90"/>
        </w:rPr>
        <w:t> </w:t>
      </w:r>
      <w:r>
        <w:rPr>
          <w:color w:val="231F20"/>
          <w:w w:val="90"/>
        </w:rPr>
        <w:t>узе- ти</w:t>
      </w:r>
      <w:r>
        <w:rPr>
          <w:color w:val="231F20"/>
          <w:spacing w:val="-4"/>
          <w:w w:val="90"/>
        </w:rPr>
        <w:t> </w:t>
      </w:r>
      <w:r>
        <w:rPr>
          <w:color w:val="231F20"/>
          <w:w w:val="90"/>
        </w:rPr>
        <w:t>у</w:t>
      </w:r>
      <w:r>
        <w:rPr>
          <w:color w:val="231F20"/>
          <w:spacing w:val="-4"/>
          <w:w w:val="90"/>
        </w:rPr>
        <w:t> </w:t>
      </w:r>
      <w:r>
        <w:rPr>
          <w:color w:val="231F20"/>
          <w:w w:val="90"/>
        </w:rPr>
        <w:t>решавање</w:t>
      </w:r>
      <w:r>
        <w:rPr>
          <w:color w:val="231F20"/>
          <w:spacing w:val="-4"/>
          <w:w w:val="90"/>
        </w:rPr>
        <w:t> </w:t>
      </w:r>
      <w:r>
        <w:rPr>
          <w:color w:val="231F20"/>
          <w:w w:val="90"/>
        </w:rPr>
        <w:t>оне</w:t>
      </w:r>
      <w:r>
        <w:rPr>
          <w:color w:val="231F20"/>
          <w:spacing w:val="-4"/>
          <w:w w:val="90"/>
        </w:rPr>
        <w:t> </w:t>
      </w:r>
      <w:r>
        <w:rPr>
          <w:color w:val="231F20"/>
          <w:w w:val="90"/>
        </w:rPr>
        <w:t>захтеве</w:t>
      </w:r>
      <w:r>
        <w:rPr>
          <w:color w:val="231F20"/>
          <w:spacing w:val="-4"/>
          <w:w w:val="90"/>
        </w:rPr>
        <w:t> </w:t>
      </w:r>
      <w:r>
        <w:rPr>
          <w:color w:val="231F20"/>
          <w:w w:val="90"/>
        </w:rPr>
        <w:t>за</w:t>
      </w:r>
      <w:r>
        <w:rPr>
          <w:color w:val="231F20"/>
          <w:spacing w:val="-4"/>
          <w:w w:val="90"/>
        </w:rPr>
        <w:t> </w:t>
      </w:r>
      <w:r>
        <w:rPr>
          <w:color w:val="231F20"/>
          <w:w w:val="90"/>
        </w:rPr>
        <w:t>које</w:t>
      </w:r>
      <w:r>
        <w:rPr>
          <w:color w:val="231F20"/>
          <w:spacing w:val="-4"/>
          <w:w w:val="90"/>
        </w:rPr>
        <w:t> </w:t>
      </w:r>
      <w:r>
        <w:rPr>
          <w:color w:val="231F20"/>
          <w:w w:val="90"/>
        </w:rPr>
        <w:t>је</w:t>
      </w:r>
      <w:r>
        <w:rPr>
          <w:color w:val="231F20"/>
          <w:spacing w:val="-4"/>
          <w:w w:val="90"/>
        </w:rPr>
        <w:t> </w:t>
      </w:r>
      <w:r>
        <w:rPr>
          <w:color w:val="231F20"/>
          <w:w w:val="90"/>
        </w:rPr>
        <w:t>надлежан,</w:t>
      </w:r>
      <w:r>
        <w:rPr>
          <w:color w:val="231F20"/>
          <w:spacing w:val="-4"/>
          <w:w w:val="90"/>
        </w:rPr>
        <w:t> </w:t>
      </w:r>
      <w:r>
        <w:rPr>
          <w:color w:val="231F20"/>
          <w:w w:val="90"/>
        </w:rPr>
        <w:t>а</w:t>
      </w:r>
      <w:r>
        <w:rPr>
          <w:color w:val="231F20"/>
          <w:spacing w:val="-4"/>
          <w:w w:val="90"/>
        </w:rPr>
        <w:t> </w:t>
      </w:r>
      <w:r>
        <w:rPr>
          <w:color w:val="231F20"/>
          <w:w w:val="90"/>
        </w:rPr>
        <w:t>остале</w:t>
      </w:r>
      <w:r>
        <w:rPr>
          <w:color w:val="231F20"/>
          <w:spacing w:val="-4"/>
          <w:w w:val="90"/>
        </w:rPr>
        <w:t> </w:t>
      </w:r>
      <w:r>
        <w:rPr>
          <w:color w:val="231F20"/>
          <w:w w:val="90"/>
        </w:rPr>
        <w:t>ће</w:t>
      </w:r>
      <w:r>
        <w:rPr>
          <w:color w:val="231F20"/>
          <w:spacing w:val="-4"/>
          <w:w w:val="90"/>
        </w:rPr>
        <w:t> </w:t>
      </w:r>
      <w:r>
        <w:rPr>
          <w:color w:val="231F20"/>
          <w:w w:val="90"/>
        </w:rPr>
        <w:t>проследити </w:t>
      </w:r>
      <w:r>
        <w:rPr>
          <w:color w:val="231F20"/>
          <w:spacing w:val="-4"/>
        </w:rPr>
        <w:t>надлежном</w:t>
      </w:r>
      <w:r>
        <w:rPr>
          <w:color w:val="231F20"/>
          <w:spacing w:val="-13"/>
        </w:rPr>
        <w:t> </w:t>
      </w:r>
      <w:r>
        <w:rPr>
          <w:color w:val="231F20"/>
          <w:spacing w:val="-4"/>
        </w:rPr>
        <w:t>органу</w:t>
      </w:r>
      <w:r>
        <w:rPr>
          <w:color w:val="231F20"/>
          <w:spacing w:val="-13"/>
        </w:rPr>
        <w:t> </w:t>
      </w:r>
      <w:r>
        <w:rPr>
          <w:color w:val="231F20"/>
          <w:spacing w:val="-4"/>
        </w:rPr>
        <w:t>и</w:t>
      </w:r>
      <w:r>
        <w:rPr>
          <w:color w:val="231F20"/>
          <w:spacing w:val="-13"/>
        </w:rPr>
        <w:t> </w:t>
      </w:r>
      <w:r>
        <w:rPr>
          <w:color w:val="231F20"/>
          <w:spacing w:val="-4"/>
        </w:rPr>
        <w:t>о</w:t>
      </w:r>
      <w:r>
        <w:rPr>
          <w:color w:val="231F20"/>
          <w:spacing w:val="-13"/>
        </w:rPr>
        <w:t> </w:t>
      </w:r>
      <w:r>
        <w:rPr>
          <w:color w:val="231F20"/>
          <w:spacing w:val="-4"/>
        </w:rPr>
        <w:t>томе</w:t>
      </w:r>
      <w:r>
        <w:rPr>
          <w:color w:val="231F20"/>
          <w:spacing w:val="-13"/>
        </w:rPr>
        <w:t> </w:t>
      </w:r>
      <w:r>
        <w:rPr>
          <w:color w:val="231F20"/>
          <w:spacing w:val="-4"/>
        </w:rPr>
        <w:t>обавестити</w:t>
      </w:r>
      <w:r>
        <w:rPr>
          <w:color w:val="231F20"/>
          <w:spacing w:val="-13"/>
        </w:rPr>
        <w:t> </w:t>
      </w:r>
      <w:r>
        <w:rPr>
          <w:color w:val="231F20"/>
          <w:spacing w:val="-4"/>
        </w:rPr>
        <w:t>странку.</w:t>
      </w:r>
    </w:p>
    <w:p>
      <w:pPr>
        <w:pStyle w:val="BodyText"/>
        <w:spacing w:before="9"/>
        <w:ind w:left="0" w:firstLine="0"/>
        <w:jc w:val="left"/>
        <w:rPr>
          <w:sz w:val="23"/>
        </w:rPr>
      </w:pPr>
    </w:p>
    <w:p>
      <w:pPr>
        <w:pStyle w:val="Heading3"/>
        <w:numPr>
          <w:ilvl w:val="4"/>
          <w:numId w:val="9"/>
        </w:numPr>
        <w:tabs>
          <w:tab w:pos="3832" w:val="left" w:leader="none"/>
        </w:tabs>
        <w:spacing w:line="240" w:lineRule="auto" w:before="0" w:after="0"/>
        <w:ind w:left="3831" w:right="0" w:hanging="570"/>
        <w:jc w:val="left"/>
      </w:pPr>
      <w:bookmarkStart w:name="_TOC_250290" w:id="23"/>
      <w:bookmarkEnd w:id="23"/>
      <w:r>
        <w:rPr>
          <w:color w:val="231F20"/>
          <w:spacing w:val="-2"/>
        </w:rPr>
        <w:t>Записник</w:t>
      </w:r>
    </w:p>
    <w:p>
      <w:pPr>
        <w:pStyle w:val="BodyText"/>
        <w:spacing w:before="164"/>
        <w:ind w:left="693" w:right="685"/>
      </w:pPr>
      <w:r>
        <w:rPr>
          <w:i/>
          <w:color w:val="231F20"/>
          <w:spacing w:val="-2"/>
          <w:w w:val="90"/>
        </w:rPr>
        <w:t>Записник</w:t>
      </w:r>
      <w:r>
        <w:rPr>
          <w:i/>
          <w:color w:val="231F20"/>
          <w:spacing w:val="-3"/>
          <w:w w:val="90"/>
        </w:rPr>
        <w:t> </w:t>
      </w:r>
      <w:r>
        <w:rPr>
          <w:color w:val="231F20"/>
          <w:spacing w:val="-2"/>
          <w:w w:val="90"/>
        </w:rPr>
        <w:t>је</w:t>
      </w:r>
      <w:r>
        <w:rPr>
          <w:color w:val="231F20"/>
          <w:spacing w:val="-4"/>
          <w:w w:val="90"/>
        </w:rPr>
        <w:t> </w:t>
      </w:r>
      <w:r>
        <w:rPr>
          <w:color w:val="231F20"/>
          <w:spacing w:val="-2"/>
          <w:w w:val="90"/>
        </w:rPr>
        <w:t>писмено</w:t>
      </w:r>
      <w:r>
        <w:rPr>
          <w:color w:val="231F20"/>
          <w:spacing w:val="-3"/>
          <w:w w:val="90"/>
        </w:rPr>
        <w:t> </w:t>
      </w:r>
      <w:r>
        <w:rPr>
          <w:color w:val="231F20"/>
          <w:spacing w:val="-2"/>
          <w:w w:val="90"/>
        </w:rPr>
        <w:t>које</w:t>
      </w:r>
      <w:r>
        <w:rPr>
          <w:color w:val="231F20"/>
          <w:spacing w:val="-3"/>
          <w:w w:val="90"/>
        </w:rPr>
        <w:t> </w:t>
      </w:r>
      <w:r>
        <w:rPr>
          <w:color w:val="231F20"/>
          <w:spacing w:val="-2"/>
          <w:w w:val="90"/>
        </w:rPr>
        <w:t>се</w:t>
      </w:r>
      <w:r>
        <w:rPr>
          <w:color w:val="231F20"/>
          <w:spacing w:val="-3"/>
          <w:w w:val="90"/>
        </w:rPr>
        <w:t> </w:t>
      </w:r>
      <w:r>
        <w:rPr>
          <w:color w:val="231F20"/>
          <w:spacing w:val="-2"/>
          <w:w w:val="90"/>
        </w:rPr>
        <w:t>саставља</w:t>
      </w:r>
      <w:r>
        <w:rPr>
          <w:color w:val="231F20"/>
          <w:spacing w:val="-4"/>
          <w:w w:val="90"/>
        </w:rPr>
        <w:t> </w:t>
      </w:r>
      <w:r>
        <w:rPr>
          <w:color w:val="231F20"/>
          <w:spacing w:val="-2"/>
          <w:w w:val="90"/>
        </w:rPr>
        <w:t>о</w:t>
      </w:r>
      <w:r>
        <w:rPr>
          <w:color w:val="231F20"/>
          <w:spacing w:val="-3"/>
          <w:w w:val="90"/>
        </w:rPr>
        <w:t> </w:t>
      </w:r>
      <w:r>
        <w:rPr>
          <w:color w:val="231F20"/>
          <w:spacing w:val="-2"/>
          <w:w w:val="90"/>
        </w:rPr>
        <w:t>усменој</w:t>
      </w:r>
      <w:r>
        <w:rPr>
          <w:color w:val="231F20"/>
          <w:spacing w:val="-3"/>
          <w:w w:val="90"/>
        </w:rPr>
        <w:t> </w:t>
      </w:r>
      <w:r>
        <w:rPr>
          <w:color w:val="231F20"/>
          <w:spacing w:val="-2"/>
          <w:w w:val="90"/>
        </w:rPr>
        <w:t>расправи,</w:t>
      </w:r>
      <w:r>
        <w:rPr>
          <w:color w:val="231F20"/>
          <w:spacing w:val="-4"/>
          <w:w w:val="90"/>
        </w:rPr>
        <w:t> </w:t>
      </w:r>
      <w:r>
        <w:rPr>
          <w:color w:val="231F20"/>
          <w:spacing w:val="-2"/>
          <w:w w:val="90"/>
        </w:rPr>
        <w:t>важнијим </w:t>
      </w:r>
      <w:r>
        <w:rPr>
          <w:color w:val="231F20"/>
          <w:w w:val="90"/>
        </w:rPr>
        <w:t>усменим изјавама странака, других учесника поступка и трећих лица, </w:t>
      </w:r>
      <w:r>
        <w:rPr>
          <w:color w:val="231F20"/>
        </w:rPr>
        <w:t>као</w:t>
      </w:r>
      <w:r>
        <w:rPr>
          <w:color w:val="231F20"/>
          <w:spacing w:val="-17"/>
        </w:rPr>
        <w:t> </w:t>
      </w:r>
      <w:r>
        <w:rPr>
          <w:color w:val="231F20"/>
        </w:rPr>
        <w:t>и</w:t>
      </w:r>
      <w:r>
        <w:rPr>
          <w:color w:val="231F20"/>
          <w:spacing w:val="-17"/>
        </w:rPr>
        <w:t> </w:t>
      </w:r>
      <w:r>
        <w:rPr>
          <w:color w:val="231F20"/>
        </w:rPr>
        <w:t>о</w:t>
      </w:r>
      <w:r>
        <w:rPr>
          <w:color w:val="231F20"/>
          <w:spacing w:val="-16"/>
        </w:rPr>
        <w:t> </w:t>
      </w:r>
      <w:r>
        <w:rPr>
          <w:color w:val="231F20"/>
        </w:rPr>
        <w:t>другим</w:t>
      </w:r>
      <w:r>
        <w:rPr>
          <w:color w:val="231F20"/>
          <w:spacing w:val="-17"/>
        </w:rPr>
        <w:t> </w:t>
      </w:r>
      <w:r>
        <w:rPr>
          <w:color w:val="231F20"/>
        </w:rPr>
        <w:t>важнијим</w:t>
      </w:r>
      <w:r>
        <w:rPr>
          <w:color w:val="231F20"/>
          <w:spacing w:val="-16"/>
        </w:rPr>
        <w:t> </w:t>
      </w:r>
      <w:r>
        <w:rPr>
          <w:color w:val="231F20"/>
        </w:rPr>
        <w:t>питањима,</w:t>
      </w:r>
      <w:r>
        <w:rPr>
          <w:color w:val="231F20"/>
          <w:spacing w:val="-17"/>
        </w:rPr>
        <w:t> </w:t>
      </w:r>
      <w:r>
        <w:rPr>
          <w:color w:val="231F20"/>
        </w:rPr>
        <w:t>односно</w:t>
      </w:r>
      <w:r>
        <w:rPr>
          <w:color w:val="231F20"/>
          <w:spacing w:val="-16"/>
        </w:rPr>
        <w:t> </w:t>
      </w:r>
      <w:r>
        <w:rPr>
          <w:color w:val="231F20"/>
        </w:rPr>
        <w:t>радњама</w:t>
      </w:r>
      <w:r>
        <w:rPr>
          <w:color w:val="231F20"/>
          <w:spacing w:val="-17"/>
        </w:rPr>
        <w:t> </w:t>
      </w:r>
      <w:r>
        <w:rPr>
          <w:color w:val="231F20"/>
        </w:rPr>
        <w:t>у</w:t>
      </w:r>
      <w:r>
        <w:rPr>
          <w:color w:val="231F20"/>
          <w:spacing w:val="-17"/>
        </w:rPr>
        <w:t> </w:t>
      </w:r>
      <w:r>
        <w:rPr>
          <w:color w:val="231F20"/>
        </w:rPr>
        <w:t>поступку. </w:t>
      </w:r>
      <w:r>
        <w:rPr>
          <w:color w:val="231F20"/>
          <w:spacing w:val="-6"/>
        </w:rPr>
        <w:t>Законом</w:t>
      </w:r>
      <w:r>
        <w:rPr>
          <w:color w:val="231F20"/>
          <w:spacing w:val="-8"/>
        </w:rPr>
        <w:t> </w:t>
      </w:r>
      <w:r>
        <w:rPr>
          <w:color w:val="231F20"/>
          <w:spacing w:val="-6"/>
        </w:rPr>
        <w:t>је</w:t>
      </w:r>
      <w:r>
        <w:rPr>
          <w:color w:val="231F20"/>
          <w:spacing w:val="-8"/>
        </w:rPr>
        <w:t> </w:t>
      </w:r>
      <w:r>
        <w:rPr>
          <w:color w:val="231F20"/>
          <w:spacing w:val="-6"/>
        </w:rPr>
        <w:t>утврђено</w:t>
      </w:r>
      <w:r>
        <w:rPr>
          <w:color w:val="231F20"/>
          <w:spacing w:val="-8"/>
        </w:rPr>
        <w:t> </w:t>
      </w:r>
      <w:r>
        <w:rPr>
          <w:color w:val="231F20"/>
          <w:spacing w:val="-6"/>
        </w:rPr>
        <w:t>да</w:t>
      </w:r>
      <w:r>
        <w:rPr>
          <w:color w:val="231F20"/>
          <w:spacing w:val="-8"/>
        </w:rPr>
        <w:t> </w:t>
      </w:r>
      <w:r>
        <w:rPr>
          <w:color w:val="231F20"/>
          <w:spacing w:val="-6"/>
        </w:rPr>
        <w:t>се</w:t>
      </w:r>
      <w:r>
        <w:rPr>
          <w:color w:val="231F20"/>
          <w:spacing w:val="-8"/>
        </w:rPr>
        <w:t> </w:t>
      </w:r>
      <w:r>
        <w:rPr>
          <w:color w:val="231F20"/>
          <w:spacing w:val="-6"/>
        </w:rPr>
        <w:t>у</w:t>
      </w:r>
      <w:r>
        <w:rPr>
          <w:color w:val="231F20"/>
          <w:spacing w:val="-8"/>
        </w:rPr>
        <w:t> </w:t>
      </w:r>
      <w:r>
        <w:rPr>
          <w:color w:val="231F20"/>
          <w:spacing w:val="-6"/>
        </w:rPr>
        <w:t>записник</w:t>
      </w:r>
      <w:r>
        <w:rPr>
          <w:color w:val="231F20"/>
          <w:spacing w:val="-8"/>
        </w:rPr>
        <w:t> </w:t>
      </w:r>
      <w:r>
        <w:rPr>
          <w:color w:val="231F20"/>
          <w:spacing w:val="-6"/>
        </w:rPr>
        <w:t>обавезно</w:t>
      </w:r>
      <w:r>
        <w:rPr>
          <w:color w:val="231F20"/>
          <w:spacing w:val="-8"/>
        </w:rPr>
        <w:t> </w:t>
      </w:r>
      <w:r>
        <w:rPr>
          <w:color w:val="231F20"/>
          <w:spacing w:val="-6"/>
        </w:rPr>
        <w:t>уноси:</w:t>
      </w:r>
      <w:r>
        <w:rPr>
          <w:color w:val="231F20"/>
          <w:spacing w:val="-8"/>
        </w:rPr>
        <w:t> </w:t>
      </w:r>
      <w:r>
        <w:rPr>
          <w:color w:val="231F20"/>
          <w:spacing w:val="-6"/>
        </w:rPr>
        <w:t>назив</w:t>
      </w:r>
      <w:r>
        <w:rPr>
          <w:color w:val="231F20"/>
          <w:spacing w:val="-8"/>
        </w:rPr>
        <w:t> </w:t>
      </w:r>
      <w:r>
        <w:rPr>
          <w:color w:val="231F20"/>
          <w:spacing w:val="-6"/>
        </w:rPr>
        <w:t>органа; </w:t>
      </w:r>
      <w:r>
        <w:rPr>
          <w:color w:val="231F20"/>
          <w:w w:val="90"/>
        </w:rPr>
        <w:t>радња</w:t>
      </w:r>
      <w:r>
        <w:rPr>
          <w:color w:val="231F20"/>
          <w:spacing w:val="2"/>
        </w:rPr>
        <w:t> </w:t>
      </w:r>
      <w:r>
        <w:rPr>
          <w:color w:val="231F20"/>
          <w:w w:val="90"/>
        </w:rPr>
        <w:t>која</w:t>
      </w:r>
      <w:r>
        <w:rPr>
          <w:color w:val="231F20"/>
          <w:spacing w:val="2"/>
        </w:rPr>
        <w:t> </w:t>
      </w:r>
      <w:r>
        <w:rPr>
          <w:color w:val="231F20"/>
          <w:w w:val="90"/>
        </w:rPr>
        <w:t>се</w:t>
      </w:r>
      <w:r>
        <w:rPr>
          <w:color w:val="231F20"/>
          <w:spacing w:val="2"/>
        </w:rPr>
        <w:t> </w:t>
      </w:r>
      <w:r>
        <w:rPr>
          <w:color w:val="231F20"/>
          <w:w w:val="90"/>
        </w:rPr>
        <w:t>предузима</w:t>
      </w:r>
      <w:r>
        <w:rPr>
          <w:color w:val="231F20"/>
          <w:spacing w:val="2"/>
        </w:rPr>
        <w:t> </w:t>
      </w:r>
      <w:r>
        <w:rPr>
          <w:color w:val="231F20"/>
          <w:w w:val="90"/>
        </w:rPr>
        <w:t>с</w:t>
      </w:r>
      <w:r>
        <w:rPr>
          <w:color w:val="231F20"/>
          <w:spacing w:val="3"/>
        </w:rPr>
        <w:t> </w:t>
      </w:r>
      <w:r>
        <w:rPr>
          <w:color w:val="231F20"/>
          <w:w w:val="90"/>
        </w:rPr>
        <w:t>назнаком</w:t>
      </w:r>
      <w:r>
        <w:rPr>
          <w:color w:val="231F20"/>
          <w:spacing w:val="2"/>
        </w:rPr>
        <w:t> </w:t>
      </w:r>
      <w:r>
        <w:rPr>
          <w:color w:val="231F20"/>
          <w:w w:val="90"/>
        </w:rPr>
        <w:t>места,</w:t>
      </w:r>
      <w:r>
        <w:rPr>
          <w:color w:val="231F20"/>
          <w:spacing w:val="2"/>
        </w:rPr>
        <w:t> </w:t>
      </w:r>
      <w:r>
        <w:rPr>
          <w:color w:val="231F20"/>
          <w:w w:val="90"/>
        </w:rPr>
        <w:t>дана</w:t>
      </w:r>
      <w:r>
        <w:rPr>
          <w:color w:val="231F20"/>
          <w:spacing w:val="2"/>
        </w:rPr>
        <w:t> </w:t>
      </w:r>
      <w:r>
        <w:rPr>
          <w:color w:val="231F20"/>
          <w:w w:val="90"/>
        </w:rPr>
        <w:t>и</w:t>
      </w:r>
      <w:r>
        <w:rPr>
          <w:color w:val="231F20"/>
          <w:spacing w:val="2"/>
        </w:rPr>
        <w:t> </w:t>
      </w:r>
      <w:r>
        <w:rPr>
          <w:color w:val="231F20"/>
          <w:w w:val="90"/>
        </w:rPr>
        <w:t>часа</w:t>
      </w:r>
      <w:r>
        <w:rPr>
          <w:color w:val="231F20"/>
          <w:spacing w:val="3"/>
        </w:rPr>
        <w:t> </w:t>
      </w:r>
      <w:r>
        <w:rPr>
          <w:color w:val="231F20"/>
          <w:spacing w:val="-2"/>
          <w:w w:val="90"/>
        </w:rPr>
        <w:t>предузимања</w:t>
      </w:r>
    </w:p>
    <w:p>
      <w:pPr>
        <w:spacing w:after="0"/>
        <w:sectPr>
          <w:pgSz w:w="9080" w:h="13610"/>
          <w:pgMar w:header="0" w:footer="865" w:top="1000" w:bottom="1060" w:left="440" w:right="560"/>
        </w:sectPr>
      </w:pPr>
    </w:p>
    <w:p>
      <w:pPr>
        <w:pStyle w:val="BodyText"/>
        <w:spacing w:before="86"/>
        <w:ind w:right="567" w:firstLine="0"/>
      </w:pPr>
      <w:r>
        <w:rPr>
          <w:color w:val="231F20"/>
          <w:w w:val="90"/>
        </w:rPr>
        <w:t>радње; управна ствар која је предмет поступка; лична имена службе- </w:t>
      </w:r>
      <w:r>
        <w:rPr>
          <w:color w:val="231F20"/>
          <w:spacing w:val="-4"/>
        </w:rPr>
        <w:t>них</w:t>
      </w:r>
      <w:r>
        <w:rPr>
          <w:color w:val="231F20"/>
          <w:spacing w:val="-12"/>
        </w:rPr>
        <w:t> </w:t>
      </w:r>
      <w:r>
        <w:rPr>
          <w:color w:val="231F20"/>
          <w:spacing w:val="-4"/>
        </w:rPr>
        <w:t>лица,</w:t>
      </w:r>
      <w:r>
        <w:rPr>
          <w:color w:val="231F20"/>
          <w:spacing w:val="-12"/>
        </w:rPr>
        <w:t> </w:t>
      </w:r>
      <w:r>
        <w:rPr>
          <w:color w:val="231F20"/>
          <w:spacing w:val="-4"/>
        </w:rPr>
        <w:t>присутних</w:t>
      </w:r>
      <w:r>
        <w:rPr>
          <w:color w:val="231F20"/>
          <w:spacing w:val="-12"/>
        </w:rPr>
        <w:t> </w:t>
      </w:r>
      <w:r>
        <w:rPr>
          <w:color w:val="231F20"/>
          <w:spacing w:val="-4"/>
        </w:rPr>
        <w:t>странака</w:t>
      </w:r>
      <w:r>
        <w:rPr>
          <w:color w:val="231F20"/>
          <w:spacing w:val="-12"/>
        </w:rPr>
        <w:t> </w:t>
      </w:r>
      <w:r>
        <w:rPr>
          <w:color w:val="231F20"/>
          <w:spacing w:val="-4"/>
        </w:rPr>
        <w:t>и</w:t>
      </w:r>
      <w:r>
        <w:rPr>
          <w:color w:val="231F20"/>
          <w:spacing w:val="-12"/>
        </w:rPr>
        <w:t> </w:t>
      </w:r>
      <w:r>
        <w:rPr>
          <w:color w:val="231F20"/>
          <w:spacing w:val="-4"/>
        </w:rPr>
        <w:t>њихових</w:t>
      </w:r>
      <w:r>
        <w:rPr>
          <w:color w:val="231F20"/>
          <w:spacing w:val="-12"/>
        </w:rPr>
        <w:t> </w:t>
      </w:r>
      <w:r>
        <w:rPr>
          <w:color w:val="231F20"/>
          <w:spacing w:val="-4"/>
        </w:rPr>
        <w:t>заступника</w:t>
      </w:r>
      <w:r>
        <w:rPr>
          <w:color w:val="231F20"/>
          <w:spacing w:val="-12"/>
        </w:rPr>
        <w:t> </w:t>
      </w:r>
      <w:r>
        <w:rPr>
          <w:color w:val="231F20"/>
          <w:spacing w:val="-4"/>
        </w:rPr>
        <w:t>и</w:t>
      </w:r>
      <w:r>
        <w:rPr>
          <w:color w:val="231F20"/>
          <w:spacing w:val="-12"/>
        </w:rPr>
        <w:t> </w:t>
      </w:r>
      <w:r>
        <w:rPr>
          <w:color w:val="231F20"/>
          <w:spacing w:val="-4"/>
        </w:rPr>
        <w:t>других</w:t>
      </w:r>
      <w:r>
        <w:rPr>
          <w:color w:val="231F20"/>
          <w:spacing w:val="-12"/>
        </w:rPr>
        <w:t> </w:t>
      </w:r>
      <w:r>
        <w:rPr>
          <w:color w:val="231F20"/>
          <w:spacing w:val="-4"/>
        </w:rPr>
        <w:t>лица; </w:t>
      </w:r>
      <w:r>
        <w:rPr>
          <w:color w:val="231F20"/>
          <w:spacing w:val="-8"/>
        </w:rPr>
        <w:t>опис</w:t>
      </w:r>
      <w:r>
        <w:rPr>
          <w:color w:val="231F20"/>
          <w:spacing w:val="-9"/>
        </w:rPr>
        <w:t> </w:t>
      </w:r>
      <w:r>
        <w:rPr>
          <w:color w:val="231F20"/>
          <w:spacing w:val="-8"/>
        </w:rPr>
        <w:t>тока</w:t>
      </w:r>
      <w:r>
        <w:rPr>
          <w:color w:val="231F20"/>
          <w:spacing w:val="-9"/>
        </w:rPr>
        <w:t> </w:t>
      </w:r>
      <w:r>
        <w:rPr>
          <w:color w:val="231F20"/>
          <w:spacing w:val="-8"/>
        </w:rPr>
        <w:t>и садржине</w:t>
      </w:r>
      <w:r>
        <w:rPr>
          <w:color w:val="231F20"/>
          <w:spacing w:val="-9"/>
        </w:rPr>
        <w:t> </w:t>
      </w:r>
      <w:r>
        <w:rPr>
          <w:color w:val="231F20"/>
          <w:spacing w:val="-8"/>
        </w:rPr>
        <w:t>предузетих радњи</w:t>
      </w:r>
      <w:r>
        <w:rPr>
          <w:color w:val="231F20"/>
          <w:spacing w:val="-9"/>
        </w:rPr>
        <w:t> </w:t>
      </w:r>
      <w:r>
        <w:rPr>
          <w:color w:val="231F20"/>
          <w:spacing w:val="-8"/>
        </w:rPr>
        <w:t>и датих</w:t>
      </w:r>
      <w:r>
        <w:rPr>
          <w:color w:val="231F20"/>
          <w:spacing w:val="-9"/>
        </w:rPr>
        <w:t> </w:t>
      </w:r>
      <w:r>
        <w:rPr>
          <w:color w:val="231F20"/>
          <w:spacing w:val="-8"/>
        </w:rPr>
        <w:t>изјава</w:t>
      </w:r>
      <w:r>
        <w:rPr>
          <w:color w:val="231F20"/>
          <w:spacing w:val="-9"/>
        </w:rPr>
        <w:t> </w:t>
      </w:r>
      <w:r>
        <w:rPr>
          <w:color w:val="231F20"/>
          <w:spacing w:val="-8"/>
        </w:rPr>
        <w:t>(тачно и</w:t>
      </w:r>
      <w:r>
        <w:rPr>
          <w:color w:val="231F20"/>
          <w:spacing w:val="-9"/>
        </w:rPr>
        <w:t> </w:t>
      </w:r>
      <w:r>
        <w:rPr>
          <w:color w:val="231F20"/>
          <w:spacing w:val="-8"/>
        </w:rPr>
        <w:t>крат- ко).</w:t>
      </w:r>
      <w:r>
        <w:rPr>
          <w:color w:val="231F20"/>
          <w:spacing w:val="-9"/>
        </w:rPr>
        <w:t> </w:t>
      </w:r>
      <w:r>
        <w:rPr>
          <w:color w:val="231F20"/>
          <w:spacing w:val="-8"/>
        </w:rPr>
        <w:t>У</w:t>
      </w:r>
      <w:r>
        <w:rPr>
          <w:color w:val="231F20"/>
          <w:spacing w:val="-9"/>
        </w:rPr>
        <w:t> </w:t>
      </w:r>
      <w:r>
        <w:rPr>
          <w:color w:val="231F20"/>
          <w:spacing w:val="-8"/>
        </w:rPr>
        <w:t>записнику се</w:t>
      </w:r>
      <w:r>
        <w:rPr>
          <w:color w:val="231F20"/>
          <w:spacing w:val="-9"/>
        </w:rPr>
        <w:t> </w:t>
      </w:r>
      <w:r>
        <w:rPr>
          <w:color w:val="231F20"/>
          <w:spacing w:val="-8"/>
        </w:rPr>
        <w:t>наводе и</w:t>
      </w:r>
      <w:r>
        <w:rPr>
          <w:color w:val="231F20"/>
          <w:spacing w:val="-9"/>
        </w:rPr>
        <w:t> </w:t>
      </w:r>
      <w:r>
        <w:rPr>
          <w:color w:val="231F20"/>
          <w:spacing w:val="-8"/>
        </w:rPr>
        <w:t>све исправе</w:t>
      </w:r>
      <w:r>
        <w:rPr>
          <w:color w:val="231F20"/>
          <w:spacing w:val="-9"/>
        </w:rPr>
        <w:t> </w:t>
      </w:r>
      <w:r>
        <w:rPr>
          <w:color w:val="231F20"/>
          <w:spacing w:val="-8"/>
        </w:rPr>
        <w:t>које</w:t>
      </w:r>
      <w:r>
        <w:rPr>
          <w:color w:val="231F20"/>
          <w:spacing w:val="-9"/>
        </w:rPr>
        <w:t> </w:t>
      </w:r>
      <w:r>
        <w:rPr>
          <w:color w:val="231F20"/>
          <w:spacing w:val="-8"/>
        </w:rPr>
        <w:t>су коришћене</w:t>
      </w:r>
      <w:r>
        <w:rPr>
          <w:color w:val="231F20"/>
          <w:spacing w:val="-9"/>
        </w:rPr>
        <w:t> </w:t>
      </w:r>
      <w:r>
        <w:rPr>
          <w:color w:val="231F20"/>
          <w:spacing w:val="-8"/>
        </w:rPr>
        <w:t>и оне</w:t>
      </w:r>
      <w:r>
        <w:rPr>
          <w:color w:val="231F20"/>
          <w:spacing w:val="-9"/>
        </w:rPr>
        <w:t> </w:t>
      </w:r>
      <w:r>
        <w:rPr>
          <w:color w:val="231F20"/>
          <w:spacing w:val="-8"/>
        </w:rPr>
        <w:t>се, </w:t>
      </w:r>
      <w:r>
        <w:rPr>
          <w:color w:val="231F20"/>
          <w:spacing w:val="-2"/>
        </w:rPr>
        <w:t>по</w:t>
      </w:r>
      <w:r>
        <w:rPr>
          <w:color w:val="231F20"/>
          <w:spacing w:val="-15"/>
        </w:rPr>
        <w:t> </w:t>
      </w:r>
      <w:r>
        <w:rPr>
          <w:color w:val="231F20"/>
          <w:spacing w:val="-2"/>
        </w:rPr>
        <w:t>потреби,</w:t>
      </w:r>
      <w:r>
        <w:rPr>
          <w:color w:val="231F20"/>
          <w:spacing w:val="-15"/>
        </w:rPr>
        <w:t> </w:t>
      </w:r>
      <w:r>
        <w:rPr>
          <w:color w:val="231F20"/>
          <w:spacing w:val="-2"/>
        </w:rPr>
        <w:t>прилажу</w:t>
      </w:r>
      <w:r>
        <w:rPr>
          <w:color w:val="231F20"/>
          <w:spacing w:val="-15"/>
        </w:rPr>
        <w:t> </w:t>
      </w:r>
      <w:r>
        <w:rPr>
          <w:color w:val="231F20"/>
          <w:spacing w:val="-2"/>
        </w:rPr>
        <w:t>записнику.</w:t>
      </w:r>
    </w:p>
    <w:p>
      <w:pPr>
        <w:pStyle w:val="BodyText"/>
        <w:spacing w:line="237" w:lineRule="auto"/>
        <w:ind w:right="570"/>
      </w:pPr>
      <w:r>
        <w:rPr>
          <w:color w:val="231F20"/>
          <w:w w:val="90"/>
        </w:rPr>
        <w:t>Пре закључивања, записник се чита присутним лицима и она имају право</w:t>
      </w:r>
      <w:r>
        <w:rPr>
          <w:color w:val="231F20"/>
          <w:spacing w:val="-3"/>
          <w:w w:val="90"/>
        </w:rPr>
        <w:t> </w:t>
      </w:r>
      <w:r>
        <w:rPr>
          <w:color w:val="231F20"/>
          <w:w w:val="90"/>
        </w:rPr>
        <w:t>да</w:t>
      </w:r>
      <w:r>
        <w:rPr>
          <w:color w:val="231F20"/>
          <w:spacing w:val="-3"/>
          <w:w w:val="90"/>
        </w:rPr>
        <w:t> </w:t>
      </w:r>
      <w:r>
        <w:rPr>
          <w:color w:val="231F20"/>
          <w:w w:val="90"/>
        </w:rPr>
        <w:t>га</w:t>
      </w:r>
      <w:r>
        <w:rPr>
          <w:color w:val="231F20"/>
          <w:spacing w:val="-3"/>
          <w:w w:val="90"/>
        </w:rPr>
        <w:t> </w:t>
      </w:r>
      <w:r>
        <w:rPr>
          <w:color w:val="231F20"/>
          <w:w w:val="90"/>
        </w:rPr>
        <w:t>прегледају</w:t>
      </w:r>
      <w:r>
        <w:rPr>
          <w:color w:val="231F20"/>
          <w:spacing w:val="-3"/>
          <w:w w:val="90"/>
        </w:rPr>
        <w:t> </w:t>
      </w:r>
      <w:r>
        <w:rPr>
          <w:color w:val="231F20"/>
          <w:w w:val="90"/>
        </w:rPr>
        <w:t>и</w:t>
      </w:r>
      <w:r>
        <w:rPr>
          <w:color w:val="231F20"/>
          <w:spacing w:val="-3"/>
          <w:w w:val="90"/>
        </w:rPr>
        <w:t> </w:t>
      </w:r>
      <w:r>
        <w:rPr>
          <w:color w:val="231F20"/>
          <w:w w:val="90"/>
        </w:rPr>
        <w:t>ставе</w:t>
      </w:r>
      <w:r>
        <w:rPr>
          <w:color w:val="231F20"/>
          <w:spacing w:val="-3"/>
          <w:w w:val="90"/>
        </w:rPr>
        <w:t> </w:t>
      </w:r>
      <w:r>
        <w:rPr>
          <w:color w:val="231F20"/>
          <w:w w:val="90"/>
        </w:rPr>
        <w:t>примедбе.</w:t>
      </w:r>
      <w:r>
        <w:rPr>
          <w:color w:val="231F20"/>
          <w:spacing w:val="-3"/>
          <w:w w:val="90"/>
        </w:rPr>
        <w:t> </w:t>
      </w:r>
      <w:r>
        <w:rPr>
          <w:color w:val="231F20"/>
          <w:w w:val="90"/>
        </w:rPr>
        <w:t>На</w:t>
      </w:r>
      <w:r>
        <w:rPr>
          <w:color w:val="231F20"/>
          <w:spacing w:val="-3"/>
          <w:w w:val="90"/>
        </w:rPr>
        <w:t> </w:t>
      </w:r>
      <w:r>
        <w:rPr>
          <w:color w:val="231F20"/>
          <w:w w:val="90"/>
        </w:rPr>
        <w:t>крају</w:t>
      </w:r>
      <w:r>
        <w:rPr>
          <w:color w:val="231F20"/>
          <w:spacing w:val="-3"/>
          <w:w w:val="90"/>
        </w:rPr>
        <w:t> </w:t>
      </w:r>
      <w:r>
        <w:rPr>
          <w:color w:val="231F20"/>
          <w:w w:val="90"/>
        </w:rPr>
        <w:t>записника</w:t>
      </w:r>
      <w:r>
        <w:rPr>
          <w:color w:val="231F20"/>
          <w:spacing w:val="-3"/>
          <w:w w:val="90"/>
        </w:rPr>
        <w:t> </w:t>
      </w:r>
      <w:r>
        <w:rPr>
          <w:color w:val="231F20"/>
          <w:w w:val="90"/>
        </w:rPr>
        <w:t>се</w:t>
      </w:r>
      <w:r>
        <w:rPr>
          <w:color w:val="231F20"/>
          <w:spacing w:val="-3"/>
          <w:w w:val="90"/>
        </w:rPr>
        <w:t> </w:t>
      </w:r>
      <w:r>
        <w:rPr>
          <w:color w:val="231F20"/>
          <w:w w:val="90"/>
        </w:rPr>
        <w:t>наводи да</w:t>
      </w:r>
      <w:r>
        <w:rPr>
          <w:color w:val="231F20"/>
          <w:spacing w:val="-2"/>
          <w:w w:val="90"/>
        </w:rPr>
        <w:t> </w:t>
      </w:r>
      <w:r>
        <w:rPr>
          <w:color w:val="231F20"/>
          <w:w w:val="90"/>
        </w:rPr>
        <w:t>је</w:t>
      </w:r>
      <w:r>
        <w:rPr>
          <w:color w:val="231F20"/>
          <w:spacing w:val="-2"/>
          <w:w w:val="90"/>
        </w:rPr>
        <w:t> </w:t>
      </w:r>
      <w:r>
        <w:rPr>
          <w:color w:val="231F20"/>
          <w:w w:val="90"/>
        </w:rPr>
        <w:t>он</w:t>
      </w:r>
      <w:r>
        <w:rPr>
          <w:color w:val="231F20"/>
          <w:spacing w:val="-2"/>
          <w:w w:val="90"/>
        </w:rPr>
        <w:t> </w:t>
      </w:r>
      <w:r>
        <w:rPr>
          <w:color w:val="231F20"/>
          <w:w w:val="90"/>
        </w:rPr>
        <w:t>прочитан</w:t>
      </w:r>
      <w:r>
        <w:rPr>
          <w:color w:val="231F20"/>
          <w:spacing w:val="-2"/>
          <w:w w:val="90"/>
        </w:rPr>
        <w:t> </w:t>
      </w:r>
      <w:r>
        <w:rPr>
          <w:color w:val="231F20"/>
          <w:w w:val="90"/>
        </w:rPr>
        <w:t>и</w:t>
      </w:r>
      <w:r>
        <w:rPr>
          <w:color w:val="231F20"/>
          <w:spacing w:val="-2"/>
          <w:w w:val="90"/>
        </w:rPr>
        <w:t> </w:t>
      </w:r>
      <w:r>
        <w:rPr>
          <w:color w:val="231F20"/>
          <w:w w:val="90"/>
        </w:rPr>
        <w:t>какве</w:t>
      </w:r>
      <w:r>
        <w:rPr>
          <w:color w:val="231F20"/>
          <w:spacing w:val="-2"/>
          <w:w w:val="90"/>
        </w:rPr>
        <w:t> </w:t>
      </w:r>
      <w:r>
        <w:rPr>
          <w:color w:val="231F20"/>
          <w:w w:val="90"/>
        </w:rPr>
        <w:t>су</w:t>
      </w:r>
      <w:r>
        <w:rPr>
          <w:color w:val="231F20"/>
          <w:spacing w:val="-2"/>
          <w:w w:val="90"/>
        </w:rPr>
        <w:t> </w:t>
      </w:r>
      <w:r>
        <w:rPr>
          <w:color w:val="231F20"/>
          <w:w w:val="90"/>
        </w:rPr>
        <w:t>примедбе</w:t>
      </w:r>
      <w:r>
        <w:rPr>
          <w:color w:val="231F20"/>
          <w:spacing w:val="-2"/>
          <w:w w:val="90"/>
        </w:rPr>
        <w:t> </w:t>
      </w:r>
      <w:r>
        <w:rPr>
          <w:color w:val="231F20"/>
          <w:w w:val="90"/>
        </w:rPr>
        <w:t>на</w:t>
      </w:r>
      <w:r>
        <w:rPr>
          <w:color w:val="231F20"/>
          <w:spacing w:val="-2"/>
          <w:w w:val="90"/>
        </w:rPr>
        <w:t> </w:t>
      </w:r>
      <w:r>
        <w:rPr>
          <w:color w:val="231F20"/>
          <w:w w:val="90"/>
        </w:rPr>
        <w:t>њега</w:t>
      </w:r>
      <w:r>
        <w:rPr>
          <w:color w:val="231F20"/>
          <w:spacing w:val="-2"/>
          <w:w w:val="90"/>
        </w:rPr>
        <w:t> </w:t>
      </w:r>
      <w:r>
        <w:rPr>
          <w:color w:val="231F20"/>
          <w:w w:val="90"/>
        </w:rPr>
        <w:t>стављене.</w:t>
      </w:r>
      <w:r>
        <w:rPr>
          <w:color w:val="231F20"/>
          <w:spacing w:val="-2"/>
          <w:w w:val="90"/>
        </w:rPr>
        <w:t> </w:t>
      </w:r>
      <w:r>
        <w:rPr>
          <w:color w:val="231F20"/>
          <w:w w:val="90"/>
        </w:rPr>
        <w:t>Затим</w:t>
      </w:r>
      <w:r>
        <w:rPr>
          <w:color w:val="231F20"/>
          <w:spacing w:val="-2"/>
          <w:w w:val="90"/>
        </w:rPr>
        <w:t> </w:t>
      </w:r>
      <w:r>
        <w:rPr>
          <w:color w:val="231F20"/>
          <w:w w:val="90"/>
        </w:rPr>
        <w:t>га</w:t>
      </w:r>
      <w:r>
        <w:rPr>
          <w:color w:val="231F20"/>
          <w:spacing w:val="-2"/>
          <w:w w:val="90"/>
        </w:rPr>
        <w:t> </w:t>
      </w:r>
      <w:r>
        <w:rPr>
          <w:color w:val="231F20"/>
          <w:w w:val="90"/>
        </w:rPr>
        <w:t>пот- писују лица која су учествовала у поступку, службено лице и записни- </w:t>
      </w:r>
      <w:r>
        <w:rPr>
          <w:color w:val="231F20"/>
          <w:spacing w:val="-8"/>
        </w:rPr>
        <w:t>чар</w:t>
      </w:r>
      <w:r>
        <w:rPr>
          <w:color w:val="231F20"/>
          <w:spacing w:val="-9"/>
        </w:rPr>
        <w:t> </w:t>
      </w:r>
      <w:r>
        <w:rPr>
          <w:color w:val="231F20"/>
          <w:spacing w:val="-8"/>
        </w:rPr>
        <w:t>ако га</w:t>
      </w:r>
      <w:r>
        <w:rPr>
          <w:color w:val="231F20"/>
          <w:spacing w:val="-9"/>
        </w:rPr>
        <w:t> </w:t>
      </w:r>
      <w:r>
        <w:rPr>
          <w:color w:val="231F20"/>
          <w:spacing w:val="-8"/>
        </w:rPr>
        <w:t>је било.</w:t>
      </w:r>
      <w:r>
        <w:rPr>
          <w:color w:val="231F20"/>
          <w:spacing w:val="-9"/>
        </w:rPr>
        <w:t> </w:t>
      </w:r>
      <w:r>
        <w:rPr>
          <w:color w:val="231F20"/>
          <w:spacing w:val="-8"/>
        </w:rPr>
        <w:t>Ако лице</w:t>
      </w:r>
      <w:r>
        <w:rPr>
          <w:color w:val="231F20"/>
          <w:spacing w:val="-9"/>
        </w:rPr>
        <w:t> </w:t>
      </w:r>
      <w:r>
        <w:rPr>
          <w:color w:val="231F20"/>
          <w:spacing w:val="-8"/>
        </w:rPr>
        <w:t>одбије да</w:t>
      </w:r>
      <w:r>
        <w:rPr>
          <w:color w:val="231F20"/>
          <w:spacing w:val="-9"/>
        </w:rPr>
        <w:t> </w:t>
      </w:r>
      <w:r>
        <w:rPr>
          <w:color w:val="231F20"/>
          <w:spacing w:val="-8"/>
        </w:rPr>
        <w:t>потпише записник</w:t>
      </w:r>
      <w:r>
        <w:rPr>
          <w:color w:val="231F20"/>
          <w:spacing w:val="-9"/>
        </w:rPr>
        <w:t> </w:t>
      </w:r>
      <w:r>
        <w:rPr>
          <w:color w:val="231F20"/>
          <w:spacing w:val="-8"/>
        </w:rPr>
        <w:t>или оде</w:t>
      </w:r>
      <w:r>
        <w:rPr>
          <w:color w:val="231F20"/>
          <w:spacing w:val="-9"/>
        </w:rPr>
        <w:t> </w:t>
      </w:r>
      <w:r>
        <w:rPr>
          <w:color w:val="231F20"/>
          <w:spacing w:val="-8"/>
        </w:rPr>
        <w:t>пре </w:t>
      </w:r>
      <w:r>
        <w:rPr>
          <w:color w:val="231F20"/>
          <w:spacing w:val="-4"/>
        </w:rPr>
        <w:t>закључења</w:t>
      </w:r>
      <w:r>
        <w:rPr>
          <w:color w:val="231F20"/>
          <w:spacing w:val="-20"/>
        </w:rPr>
        <w:t> </w:t>
      </w:r>
      <w:r>
        <w:rPr>
          <w:color w:val="231F20"/>
          <w:spacing w:val="-4"/>
        </w:rPr>
        <w:t>записника,</w:t>
      </w:r>
      <w:r>
        <w:rPr>
          <w:color w:val="231F20"/>
          <w:spacing w:val="-20"/>
        </w:rPr>
        <w:t> </w:t>
      </w:r>
      <w:r>
        <w:rPr>
          <w:color w:val="231F20"/>
          <w:spacing w:val="-4"/>
        </w:rPr>
        <w:t>то</w:t>
      </w:r>
      <w:r>
        <w:rPr>
          <w:color w:val="231F20"/>
          <w:spacing w:val="-20"/>
        </w:rPr>
        <w:t> </w:t>
      </w:r>
      <w:r>
        <w:rPr>
          <w:color w:val="231F20"/>
          <w:spacing w:val="-4"/>
        </w:rPr>
        <w:t>се</w:t>
      </w:r>
      <w:r>
        <w:rPr>
          <w:color w:val="231F20"/>
          <w:spacing w:val="-20"/>
        </w:rPr>
        <w:t> </w:t>
      </w:r>
      <w:r>
        <w:rPr>
          <w:color w:val="231F20"/>
          <w:spacing w:val="-4"/>
        </w:rPr>
        <w:t>уноси</w:t>
      </w:r>
      <w:r>
        <w:rPr>
          <w:color w:val="231F20"/>
          <w:spacing w:val="-20"/>
        </w:rPr>
        <w:t> </w:t>
      </w:r>
      <w:r>
        <w:rPr>
          <w:color w:val="231F20"/>
          <w:spacing w:val="-4"/>
        </w:rPr>
        <w:t>у</w:t>
      </w:r>
      <w:r>
        <w:rPr>
          <w:color w:val="231F20"/>
          <w:spacing w:val="-20"/>
        </w:rPr>
        <w:t> </w:t>
      </w:r>
      <w:r>
        <w:rPr>
          <w:color w:val="231F20"/>
          <w:spacing w:val="-4"/>
        </w:rPr>
        <w:t>записник</w:t>
      </w:r>
      <w:r>
        <w:rPr>
          <w:color w:val="231F20"/>
          <w:spacing w:val="-20"/>
        </w:rPr>
        <w:t> </w:t>
      </w:r>
      <w:r>
        <w:rPr>
          <w:color w:val="231F20"/>
          <w:spacing w:val="-4"/>
        </w:rPr>
        <w:t>и</w:t>
      </w:r>
      <w:r>
        <w:rPr>
          <w:color w:val="231F20"/>
          <w:spacing w:val="-20"/>
        </w:rPr>
        <w:t> </w:t>
      </w:r>
      <w:r>
        <w:rPr>
          <w:color w:val="231F20"/>
          <w:spacing w:val="-4"/>
        </w:rPr>
        <w:t>наводи</w:t>
      </w:r>
      <w:r>
        <w:rPr>
          <w:color w:val="231F20"/>
          <w:spacing w:val="-20"/>
        </w:rPr>
        <w:t> </w:t>
      </w:r>
      <w:r>
        <w:rPr>
          <w:color w:val="231F20"/>
          <w:spacing w:val="-4"/>
        </w:rPr>
        <w:t>разлог.</w:t>
      </w:r>
    </w:p>
    <w:p>
      <w:pPr>
        <w:pStyle w:val="BodyText"/>
        <w:ind w:right="571"/>
      </w:pPr>
      <w:r>
        <w:rPr>
          <w:color w:val="231F20"/>
          <w:spacing w:val="-4"/>
        </w:rPr>
        <w:t>Записник</w:t>
      </w:r>
      <w:r>
        <w:rPr>
          <w:color w:val="231F20"/>
          <w:spacing w:val="-11"/>
        </w:rPr>
        <w:t> </w:t>
      </w:r>
      <w:r>
        <w:rPr>
          <w:color w:val="231F20"/>
          <w:spacing w:val="-4"/>
        </w:rPr>
        <w:t>који</w:t>
      </w:r>
      <w:r>
        <w:rPr>
          <w:color w:val="231F20"/>
          <w:spacing w:val="-11"/>
        </w:rPr>
        <w:t> </w:t>
      </w:r>
      <w:r>
        <w:rPr>
          <w:color w:val="231F20"/>
          <w:spacing w:val="-4"/>
        </w:rPr>
        <w:t>је</w:t>
      </w:r>
      <w:r>
        <w:rPr>
          <w:color w:val="231F20"/>
          <w:spacing w:val="-11"/>
        </w:rPr>
        <w:t> </w:t>
      </w:r>
      <w:r>
        <w:rPr>
          <w:color w:val="231F20"/>
          <w:spacing w:val="-4"/>
        </w:rPr>
        <w:t>сачињен</w:t>
      </w:r>
      <w:r>
        <w:rPr>
          <w:color w:val="231F20"/>
          <w:spacing w:val="-11"/>
        </w:rPr>
        <w:t> </w:t>
      </w:r>
      <w:r>
        <w:rPr>
          <w:color w:val="231F20"/>
          <w:spacing w:val="-4"/>
        </w:rPr>
        <w:t>сагласно</w:t>
      </w:r>
      <w:r>
        <w:rPr>
          <w:color w:val="231F20"/>
          <w:spacing w:val="-11"/>
        </w:rPr>
        <w:t> </w:t>
      </w:r>
      <w:r>
        <w:rPr>
          <w:color w:val="231F20"/>
          <w:spacing w:val="-4"/>
        </w:rPr>
        <w:t>пропису</w:t>
      </w:r>
      <w:r>
        <w:rPr>
          <w:color w:val="231F20"/>
          <w:spacing w:val="-11"/>
        </w:rPr>
        <w:t> </w:t>
      </w:r>
      <w:r>
        <w:rPr>
          <w:color w:val="231F20"/>
          <w:spacing w:val="-4"/>
        </w:rPr>
        <w:t>јесте</w:t>
      </w:r>
      <w:r>
        <w:rPr>
          <w:color w:val="231F20"/>
          <w:spacing w:val="-11"/>
        </w:rPr>
        <w:t> </w:t>
      </w:r>
      <w:r>
        <w:rPr>
          <w:color w:val="231F20"/>
          <w:spacing w:val="-4"/>
        </w:rPr>
        <w:t>јавна</w:t>
      </w:r>
      <w:r>
        <w:rPr>
          <w:color w:val="231F20"/>
          <w:spacing w:val="-11"/>
        </w:rPr>
        <w:t> </w:t>
      </w:r>
      <w:r>
        <w:rPr>
          <w:color w:val="231F20"/>
          <w:spacing w:val="-4"/>
        </w:rPr>
        <w:t>исправа и</w:t>
      </w:r>
      <w:r>
        <w:rPr>
          <w:color w:val="231F20"/>
          <w:spacing w:val="-10"/>
        </w:rPr>
        <w:t> </w:t>
      </w:r>
      <w:r>
        <w:rPr>
          <w:color w:val="231F20"/>
          <w:spacing w:val="-4"/>
        </w:rPr>
        <w:t>доказ</w:t>
      </w:r>
      <w:r>
        <w:rPr>
          <w:color w:val="231F20"/>
          <w:spacing w:val="-10"/>
        </w:rPr>
        <w:t> </w:t>
      </w:r>
      <w:r>
        <w:rPr>
          <w:color w:val="231F20"/>
          <w:spacing w:val="-4"/>
        </w:rPr>
        <w:t>о</w:t>
      </w:r>
      <w:r>
        <w:rPr>
          <w:color w:val="231F20"/>
          <w:spacing w:val="-10"/>
        </w:rPr>
        <w:t> </w:t>
      </w:r>
      <w:r>
        <w:rPr>
          <w:color w:val="231F20"/>
          <w:spacing w:val="-4"/>
        </w:rPr>
        <w:t>току</w:t>
      </w:r>
      <w:r>
        <w:rPr>
          <w:color w:val="231F20"/>
          <w:spacing w:val="-10"/>
        </w:rPr>
        <w:t> </w:t>
      </w:r>
      <w:r>
        <w:rPr>
          <w:color w:val="231F20"/>
          <w:spacing w:val="-4"/>
        </w:rPr>
        <w:t>и</w:t>
      </w:r>
      <w:r>
        <w:rPr>
          <w:color w:val="231F20"/>
          <w:spacing w:val="-10"/>
        </w:rPr>
        <w:t> </w:t>
      </w:r>
      <w:r>
        <w:rPr>
          <w:color w:val="231F20"/>
          <w:spacing w:val="-4"/>
        </w:rPr>
        <w:t>садржини</w:t>
      </w:r>
      <w:r>
        <w:rPr>
          <w:color w:val="231F20"/>
          <w:spacing w:val="-10"/>
        </w:rPr>
        <w:t> </w:t>
      </w:r>
      <w:r>
        <w:rPr>
          <w:color w:val="231F20"/>
          <w:spacing w:val="-4"/>
        </w:rPr>
        <w:t>радњи</w:t>
      </w:r>
      <w:r>
        <w:rPr>
          <w:color w:val="231F20"/>
          <w:spacing w:val="-10"/>
        </w:rPr>
        <w:t> </w:t>
      </w:r>
      <w:r>
        <w:rPr>
          <w:color w:val="231F20"/>
          <w:spacing w:val="-4"/>
        </w:rPr>
        <w:t>и</w:t>
      </w:r>
      <w:r>
        <w:rPr>
          <w:color w:val="231F20"/>
          <w:spacing w:val="-10"/>
        </w:rPr>
        <w:t> </w:t>
      </w:r>
      <w:r>
        <w:rPr>
          <w:color w:val="231F20"/>
          <w:spacing w:val="-4"/>
        </w:rPr>
        <w:t>датих</w:t>
      </w:r>
      <w:r>
        <w:rPr>
          <w:color w:val="231F20"/>
          <w:spacing w:val="-10"/>
        </w:rPr>
        <w:t> </w:t>
      </w:r>
      <w:r>
        <w:rPr>
          <w:color w:val="231F20"/>
          <w:spacing w:val="-4"/>
        </w:rPr>
        <w:t>изјава,</w:t>
      </w:r>
      <w:r>
        <w:rPr>
          <w:color w:val="231F20"/>
          <w:spacing w:val="-10"/>
        </w:rPr>
        <w:t> </w:t>
      </w:r>
      <w:r>
        <w:rPr>
          <w:color w:val="231F20"/>
          <w:spacing w:val="-4"/>
        </w:rPr>
        <w:t>изузев</w:t>
      </w:r>
      <w:r>
        <w:rPr>
          <w:color w:val="231F20"/>
          <w:spacing w:val="-10"/>
        </w:rPr>
        <w:t> </w:t>
      </w:r>
      <w:r>
        <w:rPr>
          <w:color w:val="231F20"/>
          <w:spacing w:val="-4"/>
        </w:rPr>
        <w:t>оних</w:t>
      </w:r>
      <w:r>
        <w:rPr>
          <w:color w:val="231F20"/>
          <w:spacing w:val="-10"/>
        </w:rPr>
        <w:t> </w:t>
      </w:r>
      <w:r>
        <w:rPr>
          <w:color w:val="231F20"/>
          <w:spacing w:val="-4"/>
        </w:rPr>
        <w:t>дело- ва</w:t>
      </w:r>
      <w:r>
        <w:rPr>
          <w:color w:val="231F20"/>
          <w:spacing w:val="-11"/>
        </w:rPr>
        <w:t> </w:t>
      </w:r>
      <w:r>
        <w:rPr>
          <w:color w:val="231F20"/>
          <w:spacing w:val="-4"/>
        </w:rPr>
        <w:t>на</w:t>
      </w:r>
      <w:r>
        <w:rPr>
          <w:color w:val="231F20"/>
          <w:spacing w:val="-11"/>
        </w:rPr>
        <w:t> </w:t>
      </w:r>
      <w:r>
        <w:rPr>
          <w:color w:val="231F20"/>
          <w:spacing w:val="-4"/>
        </w:rPr>
        <w:t>које</w:t>
      </w:r>
      <w:r>
        <w:rPr>
          <w:color w:val="231F20"/>
          <w:spacing w:val="-11"/>
        </w:rPr>
        <w:t> </w:t>
      </w:r>
      <w:r>
        <w:rPr>
          <w:color w:val="231F20"/>
          <w:spacing w:val="-4"/>
        </w:rPr>
        <w:t>је</w:t>
      </w:r>
      <w:r>
        <w:rPr>
          <w:color w:val="231F20"/>
          <w:spacing w:val="-11"/>
        </w:rPr>
        <w:t> </w:t>
      </w:r>
      <w:r>
        <w:rPr>
          <w:color w:val="231F20"/>
          <w:spacing w:val="-4"/>
        </w:rPr>
        <w:t>лице</w:t>
      </w:r>
      <w:r>
        <w:rPr>
          <w:color w:val="231F20"/>
          <w:spacing w:val="-11"/>
        </w:rPr>
        <w:t> </w:t>
      </w:r>
      <w:r>
        <w:rPr>
          <w:color w:val="231F20"/>
          <w:spacing w:val="-4"/>
        </w:rPr>
        <w:t>ставило</w:t>
      </w:r>
      <w:r>
        <w:rPr>
          <w:color w:val="231F20"/>
          <w:spacing w:val="-11"/>
        </w:rPr>
        <w:t> </w:t>
      </w:r>
      <w:r>
        <w:rPr>
          <w:color w:val="231F20"/>
          <w:spacing w:val="-4"/>
        </w:rPr>
        <w:t>примедбу</w:t>
      </w:r>
      <w:r>
        <w:rPr>
          <w:color w:val="231F20"/>
          <w:spacing w:val="-11"/>
        </w:rPr>
        <w:t> </w:t>
      </w:r>
      <w:r>
        <w:rPr>
          <w:color w:val="231F20"/>
          <w:spacing w:val="-4"/>
        </w:rPr>
        <w:t>да</w:t>
      </w:r>
      <w:r>
        <w:rPr>
          <w:color w:val="231F20"/>
          <w:spacing w:val="-11"/>
        </w:rPr>
        <w:t> </w:t>
      </w:r>
      <w:r>
        <w:rPr>
          <w:color w:val="231F20"/>
          <w:spacing w:val="-4"/>
        </w:rPr>
        <w:t>нису</w:t>
      </w:r>
      <w:r>
        <w:rPr>
          <w:color w:val="231F20"/>
          <w:spacing w:val="-11"/>
        </w:rPr>
        <w:t> </w:t>
      </w:r>
      <w:r>
        <w:rPr>
          <w:color w:val="231F20"/>
          <w:spacing w:val="-4"/>
        </w:rPr>
        <w:t>правилно</w:t>
      </w:r>
      <w:r>
        <w:rPr>
          <w:color w:val="231F20"/>
          <w:spacing w:val="-11"/>
        </w:rPr>
        <w:t> </w:t>
      </w:r>
      <w:r>
        <w:rPr>
          <w:color w:val="231F20"/>
          <w:spacing w:val="-4"/>
        </w:rPr>
        <w:t>састављени. </w:t>
      </w:r>
      <w:r>
        <w:rPr>
          <w:color w:val="231F20"/>
          <w:spacing w:val="-2"/>
        </w:rPr>
        <w:t>Дозвољено</w:t>
      </w:r>
      <w:r>
        <w:rPr>
          <w:color w:val="231F20"/>
          <w:spacing w:val="-20"/>
        </w:rPr>
        <w:t> </w:t>
      </w:r>
      <w:r>
        <w:rPr>
          <w:color w:val="231F20"/>
          <w:spacing w:val="-2"/>
        </w:rPr>
        <w:t>је</w:t>
      </w:r>
      <w:r>
        <w:rPr>
          <w:color w:val="231F20"/>
          <w:spacing w:val="-20"/>
        </w:rPr>
        <w:t> </w:t>
      </w:r>
      <w:r>
        <w:rPr>
          <w:color w:val="231F20"/>
          <w:spacing w:val="-2"/>
        </w:rPr>
        <w:t>доказивати</w:t>
      </w:r>
      <w:r>
        <w:rPr>
          <w:color w:val="231F20"/>
          <w:spacing w:val="-20"/>
        </w:rPr>
        <w:t> </w:t>
      </w:r>
      <w:r>
        <w:rPr>
          <w:color w:val="231F20"/>
          <w:spacing w:val="-2"/>
        </w:rPr>
        <w:t>нетачност</w:t>
      </w:r>
      <w:r>
        <w:rPr>
          <w:color w:val="231F20"/>
          <w:spacing w:val="-20"/>
        </w:rPr>
        <w:t> </w:t>
      </w:r>
      <w:r>
        <w:rPr>
          <w:color w:val="231F20"/>
          <w:spacing w:val="-2"/>
        </w:rPr>
        <w:t>записника.</w:t>
      </w:r>
    </w:p>
    <w:p>
      <w:pPr>
        <w:pStyle w:val="BodyText"/>
        <w:spacing w:line="237" w:lineRule="auto"/>
        <w:ind w:right="571"/>
      </w:pPr>
      <w:r>
        <w:rPr>
          <w:color w:val="231F20"/>
          <w:spacing w:val="-8"/>
        </w:rPr>
        <w:t>Посебну врсту записника представља записник о већању и гласа- </w:t>
      </w:r>
      <w:r>
        <w:rPr>
          <w:color w:val="231F20"/>
          <w:spacing w:val="-4"/>
        </w:rPr>
        <w:t>њу</w:t>
      </w:r>
      <w:r>
        <w:rPr>
          <w:color w:val="231F20"/>
          <w:spacing w:val="-20"/>
        </w:rPr>
        <w:t> </w:t>
      </w:r>
      <w:r>
        <w:rPr>
          <w:color w:val="231F20"/>
          <w:spacing w:val="-4"/>
        </w:rPr>
        <w:t>који</w:t>
      </w:r>
      <w:r>
        <w:rPr>
          <w:color w:val="231F20"/>
          <w:spacing w:val="-20"/>
        </w:rPr>
        <w:t> </w:t>
      </w:r>
      <w:r>
        <w:rPr>
          <w:color w:val="231F20"/>
          <w:spacing w:val="-4"/>
        </w:rPr>
        <w:t>се</w:t>
      </w:r>
      <w:r>
        <w:rPr>
          <w:color w:val="231F20"/>
          <w:spacing w:val="-20"/>
        </w:rPr>
        <w:t> </w:t>
      </w:r>
      <w:r>
        <w:rPr>
          <w:color w:val="231F20"/>
          <w:spacing w:val="-4"/>
        </w:rPr>
        <w:t>саставља</w:t>
      </w:r>
      <w:r>
        <w:rPr>
          <w:color w:val="231F20"/>
          <w:spacing w:val="-20"/>
        </w:rPr>
        <w:t> </w:t>
      </w:r>
      <w:r>
        <w:rPr>
          <w:color w:val="231F20"/>
          <w:spacing w:val="-4"/>
        </w:rPr>
        <w:t>када</w:t>
      </w:r>
      <w:r>
        <w:rPr>
          <w:color w:val="231F20"/>
          <w:spacing w:val="-20"/>
        </w:rPr>
        <w:t> </w:t>
      </w:r>
      <w:r>
        <w:rPr>
          <w:color w:val="231F20"/>
          <w:spacing w:val="-4"/>
        </w:rPr>
        <w:t>поступа</w:t>
      </w:r>
      <w:r>
        <w:rPr>
          <w:color w:val="231F20"/>
          <w:spacing w:val="-20"/>
        </w:rPr>
        <w:t> </w:t>
      </w:r>
      <w:r>
        <w:rPr>
          <w:color w:val="231F20"/>
          <w:spacing w:val="-4"/>
        </w:rPr>
        <w:t>колегијални</w:t>
      </w:r>
      <w:r>
        <w:rPr>
          <w:color w:val="231F20"/>
          <w:spacing w:val="-20"/>
        </w:rPr>
        <w:t> </w:t>
      </w:r>
      <w:r>
        <w:rPr>
          <w:color w:val="231F20"/>
          <w:spacing w:val="-4"/>
        </w:rPr>
        <w:t>орган.</w:t>
      </w:r>
    </w:p>
    <w:p>
      <w:pPr>
        <w:pStyle w:val="BodyText"/>
        <w:ind w:right="569"/>
      </w:pPr>
      <w:r>
        <w:rPr>
          <w:color w:val="231F20"/>
          <w:w w:val="90"/>
        </w:rPr>
        <w:t>За разлику од важнијих питања поступка о којима се саставља за- </w:t>
      </w:r>
      <w:r>
        <w:rPr>
          <w:color w:val="231F20"/>
          <w:spacing w:val="-6"/>
        </w:rPr>
        <w:t>писник,</w:t>
      </w:r>
      <w:r>
        <w:rPr>
          <w:color w:val="231F20"/>
          <w:spacing w:val="-7"/>
        </w:rPr>
        <w:t> </w:t>
      </w:r>
      <w:r>
        <w:rPr>
          <w:color w:val="231F20"/>
          <w:spacing w:val="-6"/>
        </w:rPr>
        <w:t>мање</w:t>
      </w:r>
      <w:r>
        <w:rPr>
          <w:color w:val="231F20"/>
          <w:spacing w:val="-7"/>
        </w:rPr>
        <w:t> </w:t>
      </w:r>
      <w:r>
        <w:rPr>
          <w:color w:val="231F20"/>
          <w:spacing w:val="-6"/>
        </w:rPr>
        <w:t>важне</w:t>
      </w:r>
      <w:r>
        <w:rPr>
          <w:color w:val="231F20"/>
          <w:spacing w:val="-7"/>
        </w:rPr>
        <w:t> </w:t>
      </w:r>
      <w:r>
        <w:rPr>
          <w:color w:val="231F20"/>
          <w:spacing w:val="-6"/>
        </w:rPr>
        <w:t>радње</w:t>
      </w:r>
      <w:r>
        <w:rPr>
          <w:color w:val="231F20"/>
          <w:spacing w:val="-7"/>
        </w:rPr>
        <w:t> </w:t>
      </w:r>
      <w:r>
        <w:rPr>
          <w:color w:val="231F20"/>
          <w:spacing w:val="-6"/>
        </w:rPr>
        <w:t>поступка</w:t>
      </w:r>
      <w:r>
        <w:rPr>
          <w:color w:val="231F20"/>
          <w:spacing w:val="-7"/>
        </w:rPr>
        <w:t> </w:t>
      </w:r>
      <w:r>
        <w:rPr>
          <w:color w:val="231F20"/>
          <w:spacing w:val="-6"/>
        </w:rPr>
        <w:t>и</w:t>
      </w:r>
      <w:r>
        <w:rPr>
          <w:color w:val="231F20"/>
          <w:spacing w:val="-7"/>
        </w:rPr>
        <w:t> </w:t>
      </w:r>
      <w:r>
        <w:rPr>
          <w:color w:val="231F20"/>
          <w:spacing w:val="-6"/>
        </w:rPr>
        <w:t>изјаве</w:t>
      </w:r>
      <w:r>
        <w:rPr>
          <w:color w:val="231F20"/>
          <w:spacing w:val="-7"/>
        </w:rPr>
        <w:t> </w:t>
      </w:r>
      <w:r>
        <w:rPr>
          <w:color w:val="231F20"/>
          <w:spacing w:val="-6"/>
        </w:rPr>
        <w:t>странака,</w:t>
      </w:r>
      <w:r>
        <w:rPr>
          <w:color w:val="231F20"/>
          <w:spacing w:val="-7"/>
        </w:rPr>
        <w:t> </w:t>
      </w:r>
      <w:r>
        <w:rPr>
          <w:color w:val="231F20"/>
          <w:spacing w:val="-6"/>
        </w:rPr>
        <w:t>саопштења, </w:t>
      </w:r>
      <w:r>
        <w:rPr>
          <w:color w:val="231F20"/>
          <w:w w:val="90"/>
        </w:rPr>
        <w:t>службена опажања, усмена упутства и налози не уносе се у записник, већ се о њима ставља </w:t>
      </w:r>
      <w:r>
        <w:rPr>
          <w:i/>
          <w:color w:val="231F20"/>
          <w:w w:val="90"/>
        </w:rPr>
        <w:t>забелешка у списима предмета </w:t>
      </w:r>
      <w:r>
        <w:rPr>
          <w:color w:val="231F20"/>
          <w:w w:val="90"/>
        </w:rPr>
        <w:t>коју потврђује </w:t>
      </w:r>
      <w:r>
        <w:rPr>
          <w:color w:val="231F20"/>
          <w:spacing w:val="-4"/>
        </w:rPr>
        <w:t>службено</w:t>
      </w:r>
      <w:r>
        <w:rPr>
          <w:color w:val="231F20"/>
          <w:spacing w:val="-20"/>
        </w:rPr>
        <w:t> </w:t>
      </w:r>
      <w:r>
        <w:rPr>
          <w:color w:val="231F20"/>
          <w:spacing w:val="-4"/>
        </w:rPr>
        <w:t>лице</w:t>
      </w:r>
      <w:r>
        <w:rPr>
          <w:color w:val="231F20"/>
          <w:spacing w:val="-20"/>
        </w:rPr>
        <w:t> </w:t>
      </w:r>
      <w:r>
        <w:rPr>
          <w:color w:val="231F20"/>
          <w:spacing w:val="-4"/>
        </w:rPr>
        <w:t>уз</w:t>
      </w:r>
      <w:r>
        <w:rPr>
          <w:color w:val="231F20"/>
          <w:spacing w:val="-20"/>
        </w:rPr>
        <w:t> </w:t>
      </w:r>
      <w:r>
        <w:rPr>
          <w:color w:val="231F20"/>
          <w:spacing w:val="-4"/>
        </w:rPr>
        <w:t>назнаку</w:t>
      </w:r>
      <w:r>
        <w:rPr>
          <w:color w:val="231F20"/>
          <w:spacing w:val="-20"/>
        </w:rPr>
        <w:t> </w:t>
      </w:r>
      <w:r>
        <w:rPr>
          <w:color w:val="231F20"/>
          <w:spacing w:val="-4"/>
        </w:rPr>
        <w:t>датума</w:t>
      </w:r>
      <w:r>
        <w:rPr>
          <w:color w:val="231F20"/>
          <w:spacing w:val="-20"/>
        </w:rPr>
        <w:t> </w:t>
      </w:r>
      <w:r>
        <w:rPr>
          <w:color w:val="231F20"/>
          <w:spacing w:val="-4"/>
        </w:rPr>
        <w:t>када</w:t>
      </w:r>
      <w:r>
        <w:rPr>
          <w:color w:val="231F20"/>
          <w:spacing w:val="-20"/>
        </w:rPr>
        <w:t> </w:t>
      </w:r>
      <w:r>
        <w:rPr>
          <w:color w:val="231F20"/>
          <w:spacing w:val="-4"/>
        </w:rPr>
        <w:t>је</w:t>
      </w:r>
      <w:r>
        <w:rPr>
          <w:color w:val="231F20"/>
          <w:spacing w:val="-20"/>
        </w:rPr>
        <w:t> </w:t>
      </w:r>
      <w:r>
        <w:rPr>
          <w:color w:val="231F20"/>
          <w:spacing w:val="-4"/>
        </w:rPr>
        <w:t>стављена.</w:t>
      </w:r>
    </w:p>
    <w:p>
      <w:pPr>
        <w:pStyle w:val="BodyText"/>
        <w:ind w:left="0" w:firstLine="0"/>
        <w:jc w:val="left"/>
        <w:rPr>
          <w:sz w:val="24"/>
        </w:rPr>
      </w:pPr>
    </w:p>
    <w:p>
      <w:pPr>
        <w:pStyle w:val="Heading3"/>
        <w:numPr>
          <w:ilvl w:val="4"/>
          <w:numId w:val="9"/>
        </w:numPr>
        <w:tabs>
          <w:tab w:pos="803" w:val="left" w:leader="none"/>
        </w:tabs>
        <w:spacing w:line="240" w:lineRule="auto" w:before="0" w:after="0"/>
        <w:ind w:left="802" w:right="0" w:hanging="570"/>
        <w:jc w:val="center"/>
      </w:pPr>
      <w:bookmarkStart w:name="_TOC_250289" w:id="24"/>
      <w:r>
        <w:rPr>
          <w:color w:val="231F20"/>
          <w:w w:val="90"/>
        </w:rPr>
        <w:t>Разгледање</w:t>
      </w:r>
      <w:r>
        <w:rPr>
          <w:color w:val="231F20"/>
          <w:spacing w:val="6"/>
        </w:rPr>
        <w:t> </w:t>
      </w:r>
      <w:r>
        <w:rPr>
          <w:color w:val="231F20"/>
          <w:w w:val="90"/>
        </w:rPr>
        <w:t>списа</w:t>
      </w:r>
      <w:r>
        <w:rPr>
          <w:color w:val="231F20"/>
          <w:spacing w:val="6"/>
        </w:rPr>
        <w:t> </w:t>
      </w:r>
      <w:r>
        <w:rPr>
          <w:color w:val="231F20"/>
          <w:w w:val="90"/>
        </w:rPr>
        <w:t>и</w:t>
      </w:r>
      <w:r>
        <w:rPr>
          <w:color w:val="231F20"/>
          <w:spacing w:val="7"/>
        </w:rPr>
        <w:t> </w:t>
      </w:r>
      <w:r>
        <w:rPr>
          <w:color w:val="231F20"/>
          <w:w w:val="90"/>
        </w:rPr>
        <w:t>обавештавање</w:t>
      </w:r>
      <w:r>
        <w:rPr>
          <w:color w:val="231F20"/>
          <w:spacing w:val="6"/>
        </w:rPr>
        <w:t> </w:t>
      </w:r>
      <w:r>
        <w:rPr>
          <w:color w:val="231F20"/>
          <w:w w:val="90"/>
        </w:rPr>
        <w:t>о</w:t>
      </w:r>
      <w:r>
        <w:rPr>
          <w:color w:val="231F20"/>
          <w:spacing w:val="7"/>
        </w:rPr>
        <w:t> </w:t>
      </w:r>
      <w:r>
        <w:rPr>
          <w:color w:val="231F20"/>
          <w:w w:val="90"/>
        </w:rPr>
        <w:t>току</w:t>
      </w:r>
      <w:r>
        <w:rPr>
          <w:color w:val="231F20"/>
          <w:spacing w:val="6"/>
        </w:rPr>
        <w:t> </w:t>
      </w:r>
      <w:bookmarkEnd w:id="24"/>
      <w:r>
        <w:rPr>
          <w:color w:val="231F20"/>
          <w:spacing w:val="-2"/>
          <w:w w:val="90"/>
        </w:rPr>
        <w:t>поступка</w:t>
      </w:r>
    </w:p>
    <w:p>
      <w:pPr>
        <w:pStyle w:val="BodyText"/>
        <w:spacing w:before="164"/>
        <w:ind w:right="568"/>
      </w:pPr>
      <w:r>
        <w:rPr>
          <w:color w:val="231F20"/>
          <w:spacing w:val="-4"/>
        </w:rPr>
        <w:t>Странке</w:t>
      </w:r>
      <w:r>
        <w:rPr>
          <w:color w:val="231F20"/>
          <w:spacing w:val="-6"/>
        </w:rPr>
        <w:t> </w:t>
      </w:r>
      <w:r>
        <w:rPr>
          <w:color w:val="231F20"/>
          <w:spacing w:val="-4"/>
        </w:rPr>
        <w:t>имају</w:t>
      </w:r>
      <w:r>
        <w:rPr>
          <w:color w:val="231F20"/>
          <w:spacing w:val="-6"/>
        </w:rPr>
        <w:t> </w:t>
      </w:r>
      <w:r>
        <w:rPr>
          <w:color w:val="231F20"/>
          <w:spacing w:val="-4"/>
        </w:rPr>
        <w:t>право</w:t>
      </w:r>
      <w:r>
        <w:rPr>
          <w:color w:val="231F20"/>
          <w:spacing w:val="-6"/>
        </w:rPr>
        <w:t> </w:t>
      </w:r>
      <w:r>
        <w:rPr>
          <w:color w:val="231F20"/>
          <w:spacing w:val="-4"/>
        </w:rPr>
        <w:t>да</w:t>
      </w:r>
      <w:r>
        <w:rPr>
          <w:color w:val="231F20"/>
          <w:spacing w:val="-6"/>
        </w:rPr>
        <w:t> </w:t>
      </w:r>
      <w:r>
        <w:rPr>
          <w:color w:val="231F20"/>
          <w:spacing w:val="-4"/>
        </w:rPr>
        <w:t>разгледају</w:t>
      </w:r>
      <w:r>
        <w:rPr>
          <w:color w:val="231F20"/>
          <w:spacing w:val="-6"/>
        </w:rPr>
        <w:t> </w:t>
      </w:r>
      <w:r>
        <w:rPr>
          <w:color w:val="231F20"/>
          <w:spacing w:val="-4"/>
        </w:rPr>
        <w:t>списе</w:t>
      </w:r>
      <w:r>
        <w:rPr>
          <w:color w:val="231F20"/>
          <w:spacing w:val="-6"/>
        </w:rPr>
        <w:t> </w:t>
      </w:r>
      <w:r>
        <w:rPr>
          <w:color w:val="231F20"/>
          <w:spacing w:val="-4"/>
        </w:rPr>
        <w:t>предмета</w:t>
      </w:r>
      <w:r>
        <w:rPr>
          <w:color w:val="231F20"/>
          <w:spacing w:val="-6"/>
        </w:rPr>
        <w:t> </w:t>
      </w:r>
      <w:r>
        <w:rPr>
          <w:color w:val="231F20"/>
          <w:spacing w:val="-4"/>
        </w:rPr>
        <w:t>у</w:t>
      </w:r>
      <w:r>
        <w:rPr>
          <w:color w:val="231F20"/>
          <w:spacing w:val="-6"/>
        </w:rPr>
        <w:t> </w:t>
      </w:r>
      <w:r>
        <w:rPr>
          <w:color w:val="231F20"/>
          <w:spacing w:val="-4"/>
        </w:rPr>
        <w:t>присуству </w:t>
      </w:r>
      <w:r>
        <w:rPr>
          <w:color w:val="231F20"/>
          <w:spacing w:val="-6"/>
        </w:rPr>
        <w:t>службеног</w:t>
      </w:r>
      <w:r>
        <w:rPr>
          <w:color w:val="231F20"/>
          <w:spacing w:val="-10"/>
        </w:rPr>
        <w:t> </w:t>
      </w:r>
      <w:r>
        <w:rPr>
          <w:color w:val="231F20"/>
          <w:spacing w:val="-6"/>
        </w:rPr>
        <w:t>лица.</w:t>
      </w:r>
      <w:r>
        <w:rPr>
          <w:color w:val="231F20"/>
          <w:spacing w:val="-10"/>
        </w:rPr>
        <w:t> </w:t>
      </w:r>
      <w:r>
        <w:rPr>
          <w:color w:val="231F20"/>
          <w:spacing w:val="-6"/>
        </w:rPr>
        <w:t>Оне</w:t>
      </w:r>
      <w:r>
        <w:rPr>
          <w:color w:val="231F20"/>
          <w:spacing w:val="-10"/>
        </w:rPr>
        <w:t> </w:t>
      </w:r>
      <w:r>
        <w:rPr>
          <w:color w:val="231F20"/>
          <w:spacing w:val="-6"/>
        </w:rPr>
        <w:t>могу</w:t>
      </w:r>
      <w:r>
        <w:rPr>
          <w:color w:val="231F20"/>
          <w:spacing w:val="-10"/>
        </w:rPr>
        <w:t> </w:t>
      </w:r>
      <w:r>
        <w:rPr>
          <w:color w:val="231F20"/>
          <w:spacing w:val="-6"/>
        </w:rPr>
        <w:t>и</w:t>
      </w:r>
      <w:r>
        <w:rPr>
          <w:color w:val="231F20"/>
          <w:spacing w:val="-10"/>
        </w:rPr>
        <w:t> </w:t>
      </w:r>
      <w:r>
        <w:rPr>
          <w:color w:val="231F20"/>
          <w:spacing w:val="-6"/>
        </w:rPr>
        <w:t>да</w:t>
      </w:r>
      <w:r>
        <w:rPr>
          <w:color w:val="231F20"/>
          <w:spacing w:val="-10"/>
        </w:rPr>
        <w:t> </w:t>
      </w:r>
      <w:r>
        <w:rPr>
          <w:color w:val="231F20"/>
          <w:spacing w:val="-6"/>
        </w:rPr>
        <w:t>о</w:t>
      </w:r>
      <w:r>
        <w:rPr>
          <w:color w:val="231F20"/>
          <w:spacing w:val="-10"/>
        </w:rPr>
        <w:t> </w:t>
      </w:r>
      <w:r>
        <w:rPr>
          <w:color w:val="231F20"/>
          <w:spacing w:val="-6"/>
        </w:rPr>
        <w:t>свом</w:t>
      </w:r>
      <w:r>
        <w:rPr>
          <w:color w:val="231F20"/>
          <w:spacing w:val="-10"/>
        </w:rPr>
        <w:t> </w:t>
      </w:r>
      <w:r>
        <w:rPr>
          <w:color w:val="231F20"/>
          <w:spacing w:val="-6"/>
        </w:rPr>
        <w:t>трошку</w:t>
      </w:r>
      <w:r>
        <w:rPr>
          <w:color w:val="231F20"/>
          <w:spacing w:val="-10"/>
        </w:rPr>
        <w:t> </w:t>
      </w:r>
      <w:r>
        <w:rPr>
          <w:color w:val="231F20"/>
          <w:spacing w:val="-6"/>
        </w:rPr>
        <w:t>добију</w:t>
      </w:r>
      <w:r>
        <w:rPr>
          <w:color w:val="231F20"/>
          <w:spacing w:val="-10"/>
        </w:rPr>
        <w:t> </w:t>
      </w:r>
      <w:r>
        <w:rPr>
          <w:color w:val="231F20"/>
          <w:spacing w:val="-6"/>
        </w:rPr>
        <w:t>копију</w:t>
      </w:r>
      <w:r>
        <w:rPr>
          <w:color w:val="231F20"/>
          <w:spacing w:val="-10"/>
        </w:rPr>
        <w:t> </w:t>
      </w:r>
      <w:r>
        <w:rPr>
          <w:color w:val="231F20"/>
          <w:spacing w:val="-6"/>
        </w:rPr>
        <w:t>списа,</w:t>
      </w:r>
      <w:r>
        <w:rPr>
          <w:color w:val="231F20"/>
          <w:spacing w:val="-10"/>
        </w:rPr>
        <w:t> </w:t>
      </w:r>
      <w:r>
        <w:rPr>
          <w:color w:val="231F20"/>
          <w:spacing w:val="-6"/>
        </w:rPr>
        <w:t>а </w:t>
      </w:r>
      <w:r>
        <w:rPr>
          <w:color w:val="231F20"/>
          <w:spacing w:val="-10"/>
        </w:rPr>
        <w:t>та</w:t>
      </w:r>
      <w:r>
        <w:rPr>
          <w:color w:val="231F20"/>
          <w:spacing w:val="-3"/>
        </w:rPr>
        <w:t> </w:t>
      </w:r>
      <w:r>
        <w:rPr>
          <w:color w:val="231F20"/>
          <w:spacing w:val="-10"/>
        </w:rPr>
        <w:t>копија</w:t>
      </w:r>
      <w:r>
        <w:rPr>
          <w:color w:val="231F20"/>
          <w:spacing w:val="-3"/>
        </w:rPr>
        <w:t> </w:t>
      </w:r>
      <w:r>
        <w:rPr>
          <w:color w:val="231F20"/>
          <w:spacing w:val="-10"/>
        </w:rPr>
        <w:t>може</w:t>
      </w:r>
      <w:r>
        <w:rPr>
          <w:color w:val="231F20"/>
          <w:spacing w:val="-3"/>
        </w:rPr>
        <w:t> </w:t>
      </w:r>
      <w:r>
        <w:rPr>
          <w:color w:val="231F20"/>
          <w:spacing w:val="-10"/>
        </w:rPr>
        <w:t>да</w:t>
      </w:r>
      <w:r>
        <w:rPr>
          <w:color w:val="231F20"/>
          <w:spacing w:val="-3"/>
        </w:rPr>
        <w:t> </w:t>
      </w:r>
      <w:r>
        <w:rPr>
          <w:color w:val="231F20"/>
          <w:spacing w:val="-10"/>
        </w:rPr>
        <w:t>им</w:t>
      </w:r>
      <w:r>
        <w:rPr>
          <w:color w:val="231F20"/>
          <w:spacing w:val="-3"/>
        </w:rPr>
        <w:t> </w:t>
      </w:r>
      <w:r>
        <w:rPr>
          <w:color w:val="231F20"/>
          <w:spacing w:val="-10"/>
        </w:rPr>
        <w:t>се</w:t>
      </w:r>
      <w:r>
        <w:rPr>
          <w:color w:val="231F20"/>
          <w:spacing w:val="-3"/>
        </w:rPr>
        <w:t> </w:t>
      </w:r>
      <w:r>
        <w:rPr>
          <w:color w:val="231F20"/>
          <w:spacing w:val="-10"/>
        </w:rPr>
        <w:t>достави</w:t>
      </w:r>
      <w:r>
        <w:rPr>
          <w:color w:val="231F20"/>
          <w:spacing w:val="-3"/>
        </w:rPr>
        <w:t> </w:t>
      </w:r>
      <w:r>
        <w:rPr>
          <w:color w:val="231F20"/>
          <w:spacing w:val="-10"/>
        </w:rPr>
        <w:t>поштом</w:t>
      </w:r>
      <w:r>
        <w:rPr>
          <w:color w:val="231F20"/>
          <w:spacing w:val="-3"/>
        </w:rPr>
        <w:t> </w:t>
      </w:r>
      <w:r>
        <w:rPr>
          <w:color w:val="231F20"/>
          <w:spacing w:val="-10"/>
        </w:rPr>
        <w:t>или</w:t>
      </w:r>
      <w:r>
        <w:rPr>
          <w:color w:val="231F20"/>
          <w:spacing w:val="-3"/>
        </w:rPr>
        <w:t> </w:t>
      </w:r>
      <w:r>
        <w:rPr>
          <w:color w:val="231F20"/>
          <w:spacing w:val="-10"/>
        </w:rPr>
        <w:t>на</w:t>
      </w:r>
      <w:r>
        <w:rPr>
          <w:color w:val="231F20"/>
          <w:spacing w:val="-3"/>
        </w:rPr>
        <w:t> </w:t>
      </w:r>
      <w:r>
        <w:rPr>
          <w:color w:val="231F20"/>
          <w:spacing w:val="-10"/>
        </w:rPr>
        <w:t>други</w:t>
      </w:r>
      <w:r>
        <w:rPr>
          <w:color w:val="231F20"/>
          <w:spacing w:val="-3"/>
        </w:rPr>
        <w:t> </w:t>
      </w:r>
      <w:r>
        <w:rPr>
          <w:color w:val="231F20"/>
          <w:spacing w:val="-10"/>
        </w:rPr>
        <w:t>погодан</w:t>
      </w:r>
      <w:r>
        <w:rPr>
          <w:color w:val="231F20"/>
          <w:spacing w:val="-3"/>
        </w:rPr>
        <w:t> </w:t>
      </w:r>
      <w:r>
        <w:rPr>
          <w:color w:val="231F20"/>
          <w:spacing w:val="-10"/>
        </w:rPr>
        <w:t>начин. </w:t>
      </w:r>
      <w:r>
        <w:rPr>
          <w:color w:val="231F20"/>
          <w:spacing w:val="-6"/>
        </w:rPr>
        <w:t>Такви</w:t>
      </w:r>
      <w:r>
        <w:rPr>
          <w:color w:val="231F20"/>
          <w:spacing w:val="-7"/>
        </w:rPr>
        <w:t> </w:t>
      </w:r>
      <w:r>
        <w:rPr>
          <w:color w:val="231F20"/>
          <w:spacing w:val="-6"/>
        </w:rPr>
        <w:t>трошкови</w:t>
      </w:r>
      <w:r>
        <w:rPr>
          <w:color w:val="231F20"/>
          <w:spacing w:val="-7"/>
        </w:rPr>
        <w:t> </w:t>
      </w:r>
      <w:r>
        <w:rPr>
          <w:color w:val="231F20"/>
          <w:spacing w:val="-6"/>
        </w:rPr>
        <w:t>не</w:t>
      </w:r>
      <w:r>
        <w:rPr>
          <w:color w:val="231F20"/>
          <w:spacing w:val="-7"/>
        </w:rPr>
        <w:t> </w:t>
      </w:r>
      <w:r>
        <w:rPr>
          <w:color w:val="231F20"/>
          <w:spacing w:val="-6"/>
        </w:rPr>
        <w:t>могу</w:t>
      </w:r>
      <w:r>
        <w:rPr>
          <w:color w:val="231F20"/>
          <w:spacing w:val="-7"/>
        </w:rPr>
        <w:t> </w:t>
      </w:r>
      <w:r>
        <w:rPr>
          <w:color w:val="231F20"/>
          <w:spacing w:val="-6"/>
        </w:rPr>
        <w:t>да</w:t>
      </w:r>
      <w:r>
        <w:rPr>
          <w:color w:val="231F20"/>
          <w:spacing w:val="-7"/>
        </w:rPr>
        <w:t> </w:t>
      </w:r>
      <w:r>
        <w:rPr>
          <w:color w:val="231F20"/>
          <w:spacing w:val="-6"/>
        </w:rPr>
        <w:t>пређу</w:t>
      </w:r>
      <w:r>
        <w:rPr>
          <w:color w:val="231F20"/>
          <w:spacing w:val="-7"/>
        </w:rPr>
        <w:t> </w:t>
      </w:r>
      <w:r>
        <w:rPr>
          <w:color w:val="231F20"/>
          <w:spacing w:val="-6"/>
        </w:rPr>
        <w:t>износ</w:t>
      </w:r>
      <w:r>
        <w:rPr>
          <w:color w:val="231F20"/>
          <w:spacing w:val="-7"/>
        </w:rPr>
        <w:t> </w:t>
      </w:r>
      <w:r>
        <w:rPr>
          <w:color w:val="231F20"/>
          <w:spacing w:val="-6"/>
        </w:rPr>
        <w:t>неопходних</w:t>
      </w:r>
      <w:r>
        <w:rPr>
          <w:color w:val="231F20"/>
          <w:spacing w:val="-7"/>
        </w:rPr>
        <w:t> </w:t>
      </w:r>
      <w:r>
        <w:rPr>
          <w:color w:val="231F20"/>
          <w:spacing w:val="-6"/>
        </w:rPr>
        <w:t>трошкова</w:t>
      </w:r>
      <w:r>
        <w:rPr>
          <w:color w:val="231F20"/>
          <w:spacing w:val="-7"/>
        </w:rPr>
        <w:t> </w:t>
      </w:r>
      <w:r>
        <w:rPr>
          <w:color w:val="231F20"/>
          <w:spacing w:val="-6"/>
        </w:rPr>
        <w:t>за</w:t>
      </w:r>
      <w:r>
        <w:rPr>
          <w:color w:val="231F20"/>
          <w:spacing w:val="-7"/>
        </w:rPr>
        <w:t> </w:t>
      </w:r>
      <w:r>
        <w:rPr>
          <w:color w:val="231F20"/>
          <w:spacing w:val="-6"/>
        </w:rPr>
        <w:t>из- </w:t>
      </w:r>
      <w:r>
        <w:rPr>
          <w:color w:val="231F20"/>
          <w:w w:val="90"/>
        </w:rPr>
        <w:t>раду и достављање копије списа. Ако се документи чувају у електрон- ском облику, орган може омогућити њихово разгледање и преузимање у том или у штампаном облику. Права која има странка, има и заинте- </w:t>
      </w:r>
      <w:r>
        <w:rPr>
          <w:color w:val="231F20"/>
          <w:spacing w:val="-2"/>
        </w:rPr>
        <w:t>ресовано</w:t>
      </w:r>
      <w:r>
        <w:rPr>
          <w:color w:val="231F20"/>
          <w:spacing w:val="-20"/>
        </w:rPr>
        <w:t> </w:t>
      </w:r>
      <w:r>
        <w:rPr>
          <w:color w:val="231F20"/>
          <w:spacing w:val="-2"/>
        </w:rPr>
        <w:t>лице</w:t>
      </w:r>
      <w:r>
        <w:rPr>
          <w:color w:val="231F20"/>
          <w:spacing w:val="-20"/>
        </w:rPr>
        <w:t> </w:t>
      </w:r>
      <w:r>
        <w:rPr>
          <w:color w:val="231F20"/>
          <w:spacing w:val="-2"/>
        </w:rPr>
        <w:t>које</w:t>
      </w:r>
      <w:r>
        <w:rPr>
          <w:color w:val="231F20"/>
          <w:spacing w:val="-20"/>
        </w:rPr>
        <w:t> </w:t>
      </w:r>
      <w:r>
        <w:rPr>
          <w:color w:val="231F20"/>
          <w:spacing w:val="-2"/>
        </w:rPr>
        <w:t>докаже</w:t>
      </w:r>
      <w:r>
        <w:rPr>
          <w:color w:val="231F20"/>
          <w:spacing w:val="-20"/>
        </w:rPr>
        <w:t> </w:t>
      </w:r>
      <w:r>
        <w:rPr>
          <w:color w:val="231F20"/>
          <w:spacing w:val="-2"/>
        </w:rPr>
        <w:t>свој</w:t>
      </w:r>
      <w:r>
        <w:rPr>
          <w:color w:val="231F20"/>
          <w:spacing w:val="-20"/>
        </w:rPr>
        <w:t> </w:t>
      </w:r>
      <w:r>
        <w:rPr>
          <w:color w:val="231F20"/>
          <w:spacing w:val="-2"/>
        </w:rPr>
        <w:t>интерес.</w:t>
      </w:r>
    </w:p>
    <w:p>
      <w:pPr>
        <w:pStyle w:val="BodyText"/>
        <w:spacing w:line="237" w:lineRule="auto"/>
        <w:ind w:right="568"/>
      </w:pPr>
      <w:r>
        <w:rPr>
          <w:color w:val="231F20"/>
          <w:spacing w:val="-2"/>
        </w:rPr>
        <w:t>Странке</w:t>
      </w:r>
      <w:r>
        <w:rPr>
          <w:color w:val="231F20"/>
          <w:spacing w:val="-14"/>
        </w:rPr>
        <w:t> </w:t>
      </w:r>
      <w:r>
        <w:rPr>
          <w:color w:val="231F20"/>
          <w:spacing w:val="-2"/>
        </w:rPr>
        <w:t>и</w:t>
      </w:r>
      <w:r>
        <w:rPr>
          <w:color w:val="231F20"/>
          <w:spacing w:val="-14"/>
        </w:rPr>
        <w:t> </w:t>
      </w:r>
      <w:r>
        <w:rPr>
          <w:color w:val="231F20"/>
          <w:spacing w:val="-2"/>
        </w:rPr>
        <w:t>заинтересована</w:t>
      </w:r>
      <w:r>
        <w:rPr>
          <w:color w:val="231F20"/>
          <w:spacing w:val="-14"/>
        </w:rPr>
        <w:t> </w:t>
      </w:r>
      <w:r>
        <w:rPr>
          <w:color w:val="231F20"/>
          <w:spacing w:val="-2"/>
        </w:rPr>
        <w:t>лица</w:t>
      </w:r>
      <w:r>
        <w:rPr>
          <w:color w:val="231F20"/>
          <w:spacing w:val="-14"/>
        </w:rPr>
        <w:t> </w:t>
      </w:r>
      <w:r>
        <w:rPr>
          <w:color w:val="231F20"/>
          <w:spacing w:val="-2"/>
        </w:rPr>
        <w:t>не</w:t>
      </w:r>
      <w:r>
        <w:rPr>
          <w:color w:val="231F20"/>
          <w:spacing w:val="-14"/>
        </w:rPr>
        <w:t> </w:t>
      </w:r>
      <w:r>
        <w:rPr>
          <w:color w:val="231F20"/>
          <w:spacing w:val="-2"/>
        </w:rPr>
        <w:t>могу</w:t>
      </w:r>
      <w:r>
        <w:rPr>
          <w:color w:val="231F20"/>
          <w:spacing w:val="-14"/>
        </w:rPr>
        <w:t> </w:t>
      </w:r>
      <w:r>
        <w:rPr>
          <w:color w:val="231F20"/>
          <w:spacing w:val="-2"/>
        </w:rPr>
        <w:t>разгледати</w:t>
      </w:r>
      <w:r>
        <w:rPr>
          <w:color w:val="231F20"/>
          <w:spacing w:val="-14"/>
        </w:rPr>
        <w:t> </w:t>
      </w:r>
      <w:r>
        <w:rPr>
          <w:color w:val="231F20"/>
          <w:spacing w:val="-2"/>
        </w:rPr>
        <w:t>записник</w:t>
      </w:r>
      <w:r>
        <w:rPr>
          <w:color w:val="231F20"/>
          <w:spacing w:val="-14"/>
        </w:rPr>
        <w:t> </w:t>
      </w:r>
      <w:r>
        <w:rPr>
          <w:color w:val="231F20"/>
          <w:spacing w:val="-2"/>
        </w:rPr>
        <w:t>о </w:t>
      </w:r>
      <w:r>
        <w:rPr>
          <w:color w:val="231F20"/>
          <w:spacing w:val="-8"/>
        </w:rPr>
        <w:t>већању и гласању колегијалног органа и нацрте решења. Са списима </w:t>
      </w:r>
      <w:r>
        <w:rPr>
          <w:color w:val="231F20"/>
          <w:w w:val="90"/>
        </w:rPr>
        <w:t>који садрже тајне податке или податке о личности поступа се у складу са законима који уређују тајне податке и заштиту података о личности. Податке о личности са којима се упозна, странка може користити само </w:t>
      </w:r>
      <w:r>
        <w:rPr>
          <w:color w:val="231F20"/>
        </w:rPr>
        <w:t>у</w:t>
      </w:r>
      <w:r>
        <w:rPr>
          <w:color w:val="231F20"/>
          <w:spacing w:val="-10"/>
        </w:rPr>
        <w:t> </w:t>
      </w:r>
      <w:r>
        <w:rPr>
          <w:color w:val="231F20"/>
        </w:rPr>
        <w:t>том</w:t>
      </w:r>
      <w:r>
        <w:rPr>
          <w:color w:val="231F20"/>
          <w:spacing w:val="-10"/>
        </w:rPr>
        <w:t> </w:t>
      </w:r>
      <w:r>
        <w:rPr>
          <w:color w:val="231F20"/>
        </w:rPr>
        <w:t>управном</w:t>
      </w:r>
      <w:r>
        <w:rPr>
          <w:color w:val="231F20"/>
          <w:spacing w:val="-10"/>
        </w:rPr>
        <w:t> </w:t>
      </w:r>
      <w:r>
        <w:rPr>
          <w:color w:val="231F20"/>
        </w:rPr>
        <w:t>поступку.</w:t>
      </w:r>
    </w:p>
    <w:p>
      <w:pPr>
        <w:pStyle w:val="BodyText"/>
        <w:ind w:right="572"/>
      </w:pPr>
      <w:r>
        <w:rPr>
          <w:color w:val="231F20"/>
          <w:w w:val="90"/>
        </w:rPr>
        <w:t>Странка</w:t>
      </w:r>
      <w:r>
        <w:rPr>
          <w:color w:val="231F20"/>
          <w:spacing w:val="-4"/>
          <w:w w:val="90"/>
        </w:rPr>
        <w:t> </w:t>
      </w:r>
      <w:r>
        <w:rPr>
          <w:color w:val="231F20"/>
          <w:w w:val="90"/>
        </w:rPr>
        <w:t>и</w:t>
      </w:r>
      <w:r>
        <w:rPr>
          <w:color w:val="231F20"/>
          <w:spacing w:val="-4"/>
          <w:w w:val="90"/>
        </w:rPr>
        <w:t> </w:t>
      </w:r>
      <w:r>
        <w:rPr>
          <w:color w:val="231F20"/>
          <w:w w:val="90"/>
        </w:rPr>
        <w:t>заинтересовано</w:t>
      </w:r>
      <w:r>
        <w:rPr>
          <w:color w:val="231F20"/>
          <w:spacing w:val="-4"/>
          <w:w w:val="90"/>
        </w:rPr>
        <w:t> </w:t>
      </w:r>
      <w:r>
        <w:rPr>
          <w:color w:val="231F20"/>
          <w:w w:val="90"/>
        </w:rPr>
        <w:t>лице</w:t>
      </w:r>
      <w:r>
        <w:rPr>
          <w:color w:val="231F20"/>
          <w:spacing w:val="-4"/>
          <w:w w:val="90"/>
        </w:rPr>
        <w:t> </w:t>
      </w:r>
      <w:r>
        <w:rPr>
          <w:color w:val="231F20"/>
          <w:w w:val="90"/>
        </w:rPr>
        <w:t>имају</w:t>
      </w:r>
      <w:r>
        <w:rPr>
          <w:color w:val="231F20"/>
          <w:spacing w:val="-4"/>
          <w:w w:val="90"/>
        </w:rPr>
        <w:t> </w:t>
      </w:r>
      <w:r>
        <w:rPr>
          <w:color w:val="231F20"/>
          <w:w w:val="90"/>
        </w:rPr>
        <w:t>и</w:t>
      </w:r>
      <w:r>
        <w:rPr>
          <w:color w:val="231F20"/>
          <w:spacing w:val="-4"/>
          <w:w w:val="90"/>
        </w:rPr>
        <w:t> </w:t>
      </w:r>
      <w:r>
        <w:rPr>
          <w:color w:val="231F20"/>
          <w:w w:val="90"/>
        </w:rPr>
        <w:t>право</w:t>
      </w:r>
      <w:r>
        <w:rPr>
          <w:color w:val="231F20"/>
          <w:spacing w:val="-4"/>
          <w:w w:val="90"/>
        </w:rPr>
        <w:t> </w:t>
      </w:r>
      <w:r>
        <w:rPr>
          <w:color w:val="231F20"/>
          <w:w w:val="90"/>
        </w:rPr>
        <w:t>да</w:t>
      </w:r>
      <w:r>
        <w:rPr>
          <w:color w:val="231F20"/>
          <w:spacing w:val="-4"/>
          <w:w w:val="90"/>
        </w:rPr>
        <w:t> </w:t>
      </w:r>
      <w:r>
        <w:rPr>
          <w:color w:val="231F20"/>
          <w:w w:val="90"/>
        </w:rPr>
        <w:t>се</w:t>
      </w:r>
      <w:r>
        <w:rPr>
          <w:color w:val="231F20"/>
          <w:spacing w:val="-4"/>
          <w:w w:val="90"/>
        </w:rPr>
        <w:t> </w:t>
      </w:r>
      <w:r>
        <w:rPr>
          <w:color w:val="231F20"/>
          <w:w w:val="90"/>
        </w:rPr>
        <w:t>обавесте</w:t>
      </w:r>
      <w:r>
        <w:rPr>
          <w:color w:val="231F20"/>
          <w:spacing w:val="-4"/>
          <w:w w:val="90"/>
        </w:rPr>
        <w:t> </w:t>
      </w:r>
      <w:r>
        <w:rPr>
          <w:color w:val="231F20"/>
          <w:w w:val="90"/>
        </w:rPr>
        <w:t>о</w:t>
      </w:r>
      <w:r>
        <w:rPr>
          <w:color w:val="231F20"/>
          <w:spacing w:val="-4"/>
          <w:w w:val="90"/>
        </w:rPr>
        <w:t> </w:t>
      </w:r>
      <w:r>
        <w:rPr>
          <w:color w:val="231F20"/>
          <w:w w:val="90"/>
        </w:rPr>
        <w:t>току поступка (фази у којој се поступак налази, радњама које су предузете</w:t>
      </w:r>
      <w:r>
        <w:rPr>
          <w:color w:val="231F20"/>
          <w:spacing w:val="40"/>
        </w:rPr>
        <w:t> </w:t>
      </w:r>
      <w:r>
        <w:rPr>
          <w:color w:val="231F20"/>
          <w:spacing w:val="-2"/>
        </w:rPr>
        <w:t>и</w:t>
      </w:r>
      <w:r>
        <w:rPr>
          <w:color w:val="231F20"/>
          <w:spacing w:val="-20"/>
        </w:rPr>
        <w:t> </w:t>
      </w:r>
      <w:r>
        <w:rPr>
          <w:color w:val="231F20"/>
          <w:spacing w:val="-2"/>
        </w:rPr>
        <w:t>које</w:t>
      </w:r>
      <w:r>
        <w:rPr>
          <w:color w:val="231F20"/>
          <w:spacing w:val="-20"/>
        </w:rPr>
        <w:t> </w:t>
      </w:r>
      <w:r>
        <w:rPr>
          <w:color w:val="231F20"/>
          <w:spacing w:val="-2"/>
        </w:rPr>
        <w:t>следе</w:t>
      </w:r>
      <w:r>
        <w:rPr>
          <w:color w:val="231F20"/>
          <w:spacing w:val="-20"/>
        </w:rPr>
        <w:t> </w:t>
      </w:r>
      <w:r>
        <w:rPr>
          <w:color w:val="231F20"/>
          <w:spacing w:val="-2"/>
        </w:rPr>
        <w:t>и</w:t>
      </w:r>
      <w:r>
        <w:rPr>
          <w:color w:val="231F20"/>
          <w:spacing w:val="-20"/>
        </w:rPr>
        <w:t> </w:t>
      </w:r>
      <w:r>
        <w:rPr>
          <w:color w:val="231F20"/>
          <w:spacing w:val="-2"/>
        </w:rPr>
        <w:t>сл.).</w:t>
      </w:r>
    </w:p>
    <w:p>
      <w:pPr>
        <w:pStyle w:val="BodyText"/>
        <w:spacing w:line="237" w:lineRule="auto"/>
        <w:ind w:right="571"/>
      </w:pPr>
      <w:r>
        <w:rPr>
          <w:color w:val="231F20"/>
          <w:w w:val="90"/>
        </w:rPr>
        <w:t>Право на разгледање списа и обавештавање о току поступка оства- </w:t>
      </w:r>
      <w:r>
        <w:rPr>
          <w:color w:val="231F20"/>
          <w:spacing w:val="-6"/>
        </w:rPr>
        <w:t>рују</w:t>
      </w:r>
      <w:r>
        <w:rPr>
          <w:color w:val="231F20"/>
          <w:spacing w:val="-8"/>
        </w:rPr>
        <w:t> </w:t>
      </w:r>
      <w:r>
        <w:rPr>
          <w:color w:val="231F20"/>
          <w:spacing w:val="-6"/>
        </w:rPr>
        <w:t>се</w:t>
      </w:r>
      <w:r>
        <w:rPr>
          <w:color w:val="231F20"/>
          <w:spacing w:val="-8"/>
        </w:rPr>
        <w:t> </w:t>
      </w:r>
      <w:r>
        <w:rPr>
          <w:color w:val="231F20"/>
          <w:spacing w:val="-6"/>
        </w:rPr>
        <w:t>путем</w:t>
      </w:r>
      <w:r>
        <w:rPr>
          <w:color w:val="231F20"/>
          <w:spacing w:val="-8"/>
        </w:rPr>
        <w:t> </w:t>
      </w:r>
      <w:r>
        <w:rPr>
          <w:color w:val="231F20"/>
          <w:spacing w:val="-6"/>
        </w:rPr>
        <w:t>подношења</w:t>
      </w:r>
      <w:r>
        <w:rPr>
          <w:color w:val="231F20"/>
          <w:spacing w:val="-8"/>
        </w:rPr>
        <w:t> </w:t>
      </w:r>
      <w:r>
        <w:rPr>
          <w:color w:val="231F20"/>
          <w:spacing w:val="-6"/>
        </w:rPr>
        <w:t>писменог</w:t>
      </w:r>
      <w:r>
        <w:rPr>
          <w:color w:val="231F20"/>
          <w:spacing w:val="-8"/>
        </w:rPr>
        <w:t> </w:t>
      </w:r>
      <w:r>
        <w:rPr>
          <w:color w:val="231F20"/>
          <w:spacing w:val="-6"/>
        </w:rPr>
        <w:t>или</w:t>
      </w:r>
      <w:r>
        <w:rPr>
          <w:color w:val="231F20"/>
          <w:spacing w:val="-7"/>
        </w:rPr>
        <w:t> </w:t>
      </w:r>
      <w:r>
        <w:rPr>
          <w:color w:val="231F20"/>
          <w:spacing w:val="-6"/>
        </w:rPr>
        <w:t>усменог</w:t>
      </w:r>
      <w:r>
        <w:rPr>
          <w:color w:val="231F20"/>
          <w:spacing w:val="-8"/>
        </w:rPr>
        <w:t> </w:t>
      </w:r>
      <w:r>
        <w:rPr>
          <w:color w:val="231F20"/>
          <w:spacing w:val="-6"/>
        </w:rPr>
        <w:t>захтева.</w:t>
      </w:r>
      <w:r>
        <w:rPr>
          <w:color w:val="231F20"/>
          <w:spacing w:val="-8"/>
        </w:rPr>
        <w:t> </w:t>
      </w:r>
      <w:r>
        <w:rPr>
          <w:color w:val="231F20"/>
          <w:spacing w:val="-6"/>
        </w:rPr>
        <w:t>Ако</w:t>
      </w:r>
      <w:r>
        <w:rPr>
          <w:color w:val="231F20"/>
          <w:spacing w:val="-8"/>
        </w:rPr>
        <w:t> </w:t>
      </w:r>
      <w:r>
        <w:rPr>
          <w:color w:val="231F20"/>
          <w:spacing w:val="-6"/>
        </w:rPr>
        <w:t>захтев</w:t>
      </w:r>
    </w:p>
    <w:p>
      <w:pPr>
        <w:spacing w:after="0" w:line="237" w:lineRule="auto"/>
        <w:sectPr>
          <w:pgSz w:w="9080" w:h="13610"/>
          <w:pgMar w:header="0" w:footer="865" w:top="1000" w:bottom="1060" w:left="440" w:right="560"/>
        </w:sectPr>
      </w:pPr>
    </w:p>
    <w:p>
      <w:pPr>
        <w:pStyle w:val="BodyText"/>
        <w:spacing w:before="86"/>
        <w:ind w:left="693" w:right="684" w:firstLine="0"/>
      </w:pPr>
      <w:r>
        <w:rPr>
          <w:color w:val="231F20"/>
          <w:spacing w:val="-8"/>
        </w:rPr>
        <w:t>подноси</w:t>
      </w:r>
      <w:r>
        <w:rPr>
          <w:color w:val="231F20"/>
          <w:spacing w:val="-9"/>
        </w:rPr>
        <w:t> </w:t>
      </w:r>
      <w:r>
        <w:rPr>
          <w:color w:val="231F20"/>
          <w:spacing w:val="-8"/>
        </w:rPr>
        <w:t>заинтересовано</w:t>
      </w:r>
      <w:r>
        <w:rPr>
          <w:color w:val="231F20"/>
          <w:spacing w:val="-9"/>
        </w:rPr>
        <w:t> </w:t>
      </w:r>
      <w:r>
        <w:rPr>
          <w:color w:val="231F20"/>
          <w:spacing w:val="-8"/>
        </w:rPr>
        <w:t>лице, орган</w:t>
      </w:r>
      <w:r>
        <w:rPr>
          <w:color w:val="231F20"/>
          <w:spacing w:val="-9"/>
        </w:rPr>
        <w:t> </w:t>
      </w:r>
      <w:r>
        <w:rPr>
          <w:color w:val="231F20"/>
          <w:spacing w:val="-8"/>
        </w:rPr>
        <w:t>може затражити</w:t>
      </w:r>
      <w:r>
        <w:rPr>
          <w:color w:val="231F20"/>
          <w:spacing w:val="-9"/>
        </w:rPr>
        <w:t> </w:t>
      </w:r>
      <w:r>
        <w:rPr>
          <w:color w:val="231F20"/>
          <w:spacing w:val="-8"/>
        </w:rPr>
        <w:t>да то</w:t>
      </w:r>
      <w:r>
        <w:rPr>
          <w:color w:val="231F20"/>
          <w:spacing w:val="-9"/>
        </w:rPr>
        <w:t> </w:t>
      </w:r>
      <w:r>
        <w:rPr>
          <w:color w:val="231F20"/>
          <w:spacing w:val="-8"/>
        </w:rPr>
        <w:t>лице</w:t>
      </w:r>
      <w:r>
        <w:rPr>
          <w:color w:val="231F20"/>
          <w:spacing w:val="-9"/>
        </w:rPr>
        <w:t> </w:t>
      </w:r>
      <w:r>
        <w:rPr>
          <w:color w:val="231F20"/>
          <w:spacing w:val="-8"/>
        </w:rPr>
        <w:t>пис- мено или усмено образложи свој правни интерес. Орган има обавезу </w:t>
      </w:r>
      <w:r>
        <w:rPr>
          <w:color w:val="231F20"/>
          <w:w w:val="90"/>
        </w:rPr>
        <w:t>да</w:t>
      </w:r>
      <w:r>
        <w:rPr>
          <w:color w:val="231F20"/>
          <w:spacing w:val="-2"/>
          <w:w w:val="90"/>
        </w:rPr>
        <w:t> </w:t>
      </w:r>
      <w:r>
        <w:rPr>
          <w:color w:val="231F20"/>
          <w:w w:val="90"/>
        </w:rPr>
        <w:t>у</w:t>
      </w:r>
      <w:r>
        <w:rPr>
          <w:color w:val="231F20"/>
          <w:spacing w:val="-2"/>
          <w:w w:val="90"/>
        </w:rPr>
        <w:t> </w:t>
      </w:r>
      <w:r>
        <w:rPr>
          <w:color w:val="231F20"/>
          <w:w w:val="90"/>
        </w:rPr>
        <w:t>року</w:t>
      </w:r>
      <w:r>
        <w:rPr>
          <w:color w:val="231F20"/>
          <w:spacing w:val="-2"/>
          <w:w w:val="90"/>
        </w:rPr>
        <w:t> </w:t>
      </w:r>
      <w:r>
        <w:rPr>
          <w:color w:val="231F20"/>
          <w:w w:val="90"/>
        </w:rPr>
        <w:t>од</w:t>
      </w:r>
      <w:r>
        <w:rPr>
          <w:color w:val="231F20"/>
          <w:spacing w:val="-2"/>
          <w:w w:val="90"/>
        </w:rPr>
        <w:t> </w:t>
      </w:r>
      <w:r>
        <w:rPr>
          <w:color w:val="231F20"/>
          <w:w w:val="90"/>
        </w:rPr>
        <w:t>осам</w:t>
      </w:r>
      <w:r>
        <w:rPr>
          <w:color w:val="231F20"/>
          <w:spacing w:val="-2"/>
          <w:w w:val="90"/>
        </w:rPr>
        <w:t> </w:t>
      </w:r>
      <w:r>
        <w:rPr>
          <w:color w:val="231F20"/>
          <w:w w:val="90"/>
        </w:rPr>
        <w:t>дана</w:t>
      </w:r>
      <w:r>
        <w:rPr>
          <w:color w:val="231F20"/>
          <w:spacing w:val="-2"/>
          <w:w w:val="90"/>
        </w:rPr>
        <w:t> </w:t>
      </w:r>
      <w:r>
        <w:rPr>
          <w:color w:val="231F20"/>
          <w:w w:val="90"/>
        </w:rPr>
        <w:t>обавести</w:t>
      </w:r>
      <w:r>
        <w:rPr>
          <w:color w:val="231F20"/>
          <w:spacing w:val="-2"/>
          <w:w w:val="90"/>
        </w:rPr>
        <w:t> </w:t>
      </w:r>
      <w:r>
        <w:rPr>
          <w:color w:val="231F20"/>
          <w:w w:val="90"/>
        </w:rPr>
        <w:t>подносиоца</w:t>
      </w:r>
      <w:r>
        <w:rPr>
          <w:color w:val="231F20"/>
          <w:spacing w:val="-2"/>
          <w:w w:val="90"/>
        </w:rPr>
        <w:t> </w:t>
      </w:r>
      <w:r>
        <w:rPr>
          <w:color w:val="231F20"/>
          <w:w w:val="90"/>
        </w:rPr>
        <w:t>захтева</w:t>
      </w:r>
      <w:r>
        <w:rPr>
          <w:color w:val="231F20"/>
          <w:spacing w:val="-2"/>
          <w:w w:val="90"/>
        </w:rPr>
        <w:t> </w:t>
      </w:r>
      <w:r>
        <w:rPr>
          <w:color w:val="231F20"/>
          <w:w w:val="90"/>
        </w:rPr>
        <w:t>о</w:t>
      </w:r>
      <w:r>
        <w:rPr>
          <w:color w:val="231F20"/>
          <w:spacing w:val="-2"/>
          <w:w w:val="90"/>
        </w:rPr>
        <w:t> </w:t>
      </w:r>
      <w:r>
        <w:rPr>
          <w:color w:val="231F20"/>
          <w:w w:val="90"/>
        </w:rPr>
        <w:t>томе</w:t>
      </w:r>
      <w:r>
        <w:rPr>
          <w:color w:val="231F20"/>
          <w:spacing w:val="-2"/>
          <w:w w:val="90"/>
        </w:rPr>
        <w:t> </w:t>
      </w:r>
      <w:r>
        <w:rPr>
          <w:color w:val="231F20"/>
          <w:w w:val="90"/>
        </w:rPr>
        <w:t>како</w:t>
      </w:r>
      <w:r>
        <w:rPr>
          <w:color w:val="231F20"/>
          <w:spacing w:val="-2"/>
          <w:w w:val="90"/>
        </w:rPr>
        <w:t> </w:t>
      </w:r>
      <w:r>
        <w:rPr>
          <w:color w:val="231F20"/>
          <w:w w:val="90"/>
        </w:rPr>
        <w:t>и</w:t>
      </w:r>
      <w:r>
        <w:rPr>
          <w:color w:val="231F20"/>
          <w:spacing w:val="-2"/>
          <w:w w:val="90"/>
        </w:rPr>
        <w:t> </w:t>
      </w:r>
      <w:r>
        <w:rPr>
          <w:color w:val="231F20"/>
          <w:w w:val="90"/>
        </w:rPr>
        <w:t>када може да разгледа и добије копију списа предмета или да решењем од- </w:t>
      </w:r>
      <w:r>
        <w:rPr>
          <w:color w:val="231F20"/>
          <w:spacing w:val="-8"/>
        </w:rPr>
        <w:t>бије захтев. Против тог решења, као и када орган ништа не предузме </w:t>
      </w:r>
      <w:r>
        <w:rPr>
          <w:color w:val="231F20"/>
          <w:spacing w:val="-4"/>
        </w:rPr>
        <w:t>поводом</w:t>
      </w:r>
      <w:r>
        <w:rPr>
          <w:color w:val="231F20"/>
          <w:spacing w:val="-20"/>
        </w:rPr>
        <w:t> </w:t>
      </w:r>
      <w:r>
        <w:rPr>
          <w:color w:val="231F20"/>
          <w:spacing w:val="-4"/>
        </w:rPr>
        <w:t>захтева,</w:t>
      </w:r>
      <w:r>
        <w:rPr>
          <w:color w:val="231F20"/>
          <w:spacing w:val="-20"/>
        </w:rPr>
        <w:t> </w:t>
      </w:r>
      <w:r>
        <w:rPr>
          <w:color w:val="231F20"/>
          <w:spacing w:val="-4"/>
        </w:rPr>
        <w:t>може</w:t>
      </w:r>
      <w:r>
        <w:rPr>
          <w:color w:val="231F20"/>
          <w:spacing w:val="-20"/>
        </w:rPr>
        <w:t> </w:t>
      </w:r>
      <w:r>
        <w:rPr>
          <w:color w:val="231F20"/>
          <w:spacing w:val="-4"/>
        </w:rPr>
        <w:t>се</w:t>
      </w:r>
      <w:r>
        <w:rPr>
          <w:color w:val="231F20"/>
          <w:spacing w:val="-20"/>
        </w:rPr>
        <w:t> </w:t>
      </w:r>
      <w:r>
        <w:rPr>
          <w:color w:val="231F20"/>
          <w:spacing w:val="-4"/>
        </w:rPr>
        <w:t>изјавити</w:t>
      </w:r>
      <w:r>
        <w:rPr>
          <w:color w:val="231F20"/>
          <w:spacing w:val="-20"/>
        </w:rPr>
        <w:t> </w:t>
      </w:r>
      <w:r>
        <w:rPr>
          <w:color w:val="231F20"/>
          <w:spacing w:val="-4"/>
        </w:rPr>
        <w:t>жалба</w:t>
      </w:r>
      <w:r>
        <w:rPr>
          <w:color w:val="231F20"/>
          <w:spacing w:val="-20"/>
        </w:rPr>
        <w:t> </w:t>
      </w:r>
      <w:r>
        <w:rPr>
          <w:color w:val="231F20"/>
          <w:spacing w:val="-4"/>
        </w:rPr>
        <w:t>у</w:t>
      </w:r>
      <w:r>
        <w:rPr>
          <w:color w:val="231F20"/>
          <w:spacing w:val="-20"/>
        </w:rPr>
        <w:t> </w:t>
      </w:r>
      <w:r>
        <w:rPr>
          <w:color w:val="231F20"/>
          <w:spacing w:val="-4"/>
        </w:rPr>
        <w:t>року</w:t>
      </w:r>
      <w:r>
        <w:rPr>
          <w:color w:val="231F20"/>
          <w:spacing w:val="-20"/>
        </w:rPr>
        <w:t> </w:t>
      </w:r>
      <w:r>
        <w:rPr>
          <w:color w:val="231F20"/>
          <w:spacing w:val="-4"/>
        </w:rPr>
        <w:t>од</w:t>
      </w:r>
      <w:r>
        <w:rPr>
          <w:color w:val="231F20"/>
          <w:spacing w:val="-20"/>
        </w:rPr>
        <w:t> </w:t>
      </w:r>
      <w:r>
        <w:rPr>
          <w:color w:val="231F20"/>
          <w:spacing w:val="-4"/>
        </w:rPr>
        <w:t>осам</w:t>
      </w:r>
      <w:r>
        <w:rPr>
          <w:color w:val="231F20"/>
          <w:spacing w:val="-20"/>
        </w:rPr>
        <w:t> </w:t>
      </w:r>
      <w:r>
        <w:rPr>
          <w:color w:val="231F20"/>
          <w:spacing w:val="-4"/>
        </w:rPr>
        <w:t>дана.</w:t>
      </w:r>
    </w:p>
    <w:p>
      <w:pPr>
        <w:pStyle w:val="BodyText"/>
        <w:spacing w:before="2"/>
        <w:ind w:left="0" w:firstLine="0"/>
        <w:jc w:val="left"/>
        <w:rPr>
          <w:sz w:val="25"/>
        </w:rPr>
      </w:pPr>
    </w:p>
    <w:p>
      <w:pPr>
        <w:pStyle w:val="Heading4"/>
        <w:numPr>
          <w:ilvl w:val="3"/>
          <w:numId w:val="9"/>
        </w:numPr>
        <w:tabs>
          <w:tab w:pos="1397" w:val="left" w:leader="none"/>
        </w:tabs>
        <w:spacing w:line="240" w:lineRule="auto" w:before="0" w:after="0"/>
        <w:ind w:left="1396" w:right="0" w:hanging="383"/>
        <w:jc w:val="left"/>
        <w:rPr>
          <w:i/>
        </w:rPr>
      </w:pPr>
      <w:bookmarkStart w:name="_TOC_250288" w:id="25"/>
      <w:r>
        <w:rPr>
          <w:i/>
          <w:color w:val="231F20"/>
          <w:w w:val="90"/>
        </w:rPr>
        <w:t>Обавештавање</w:t>
      </w:r>
      <w:r>
        <w:rPr>
          <w:i/>
          <w:color w:val="231F20"/>
          <w:spacing w:val="-6"/>
        </w:rPr>
        <w:t> </w:t>
      </w:r>
      <w:r>
        <w:rPr>
          <w:i/>
          <w:color w:val="231F20"/>
          <w:w w:val="90"/>
        </w:rPr>
        <w:t>странака</w:t>
      </w:r>
      <w:r>
        <w:rPr>
          <w:i/>
          <w:color w:val="231F20"/>
          <w:spacing w:val="-5"/>
        </w:rPr>
        <w:t> </w:t>
      </w:r>
      <w:r>
        <w:rPr>
          <w:i/>
          <w:color w:val="231F20"/>
          <w:w w:val="90"/>
        </w:rPr>
        <w:t>и</w:t>
      </w:r>
      <w:r>
        <w:rPr>
          <w:i/>
          <w:color w:val="231F20"/>
          <w:spacing w:val="-5"/>
        </w:rPr>
        <w:t> </w:t>
      </w:r>
      <w:r>
        <w:rPr>
          <w:i/>
          <w:color w:val="231F20"/>
          <w:w w:val="90"/>
        </w:rPr>
        <w:t>поступци</w:t>
      </w:r>
      <w:r>
        <w:rPr>
          <w:i/>
          <w:color w:val="231F20"/>
          <w:spacing w:val="-5"/>
        </w:rPr>
        <w:t> </w:t>
      </w:r>
      <w:bookmarkEnd w:id="25"/>
      <w:r>
        <w:rPr>
          <w:i/>
          <w:color w:val="231F20"/>
          <w:spacing w:val="-2"/>
          <w:w w:val="90"/>
        </w:rPr>
        <w:t>обавештавања</w:t>
      </w:r>
    </w:p>
    <w:p>
      <w:pPr>
        <w:pStyle w:val="Heading3"/>
        <w:numPr>
          <w:ilvl w:val="4"/>
          <w:numId w:val="9"/>
        </w:numPr>
        <w:tabs>
          <w:tab w:pos="1499" w:val="left" w:leader="none"/>
        </w:tabs>
        <w:spacing w:line="240" w:lineRule="auto" w:before="177" w:after="0"/>
        <w:ind w:left="1498" w:right="0" w:hanging="571"/>
        <w:jc w:val="left"/>
      </w:pPr>
      <w:bookmarkStart w:name="_TOC_250287" w:id="26"/>
      <w:r>
        <w:rPr>
          <w:color w:val="231F20"/>
          <w:spacing w:val="-6"/>
        </w:rPr>
        <w:t>Основна</w:t>
      </w:r>
      <w:r>
        <w:rPr>
          <w:color w:val="231F20"/>
          <w:spacing w:val="-18"/>
        </w:rPr>
        <w:t> </w:t>
      </w:r>
      <w:r>
        <w:rPr>
          <w:color w:val="231F20"/>
          <w:spacing w:val="-6"/>
        </w:rPr>
        <w:t>правила</w:t>
      </w:r>
      <w:r>
        <w:rPr>
          <w:color w:val="231F20"/>
          <w:spacing w:val="-17"/>
        </w:rPr>
        <w:t> </w:t>
      </w:r>
      <w:r>
        <w:rPr>
          <w:color w:val="231F20"/>
          <w:spacing w:val="-6"/>
        </w:rPr>
        <w:t>и</w:t>
      </w:r>
      <w:r>
        <w:rPr>
          <w:color w:val="231F20"/>
          <w:spacing w:val="-18"/>
        </w:rPr>
        <w:t> </w:t>
      </w:r>
      <w:r>
        <w:rPr>
          <w:color w:val="231F20"/>
          <w:spacing w:val="-6"/>
        </w:rPr>
        <w:t>поједини</w:t>
      </w:r>
      <w:r>
        <w:rPr>
          <w:color w:val="231F20"/>
          <w:spacing w:val="-17"/>
        </w:rPr>
        <w:t> </w:t>
      </w:r>
      <w:r>
        <w:rPr>
          <w:color w:val="231F20"/>
          <w:spacing w:val="-6"/>
        </w:rPr>
        <w:t>поступци</w:t>
      </w:r>
      <w:r>
        <w:rPr>
          <w:color w:val="231F20"/>
          <w:spacing w:val="-18"/>
        </w:rPr>
        <w:t> </w:t>
      </w:r>
      <w:bookmarkEnd w:id="26"/>
      <w:r>
        <w:rPr>
          <w:color w:val="231F20"/>
          <w:spacing w:val="-6"/>
        </w:rPr>
        <w:t>обавештавања</w:t>
      </w:r>
    </w:p>
    <w:p>
      <w:pPr>
        <w:pStyle w:val="BodyText"/>
        <w:spacing w:before="165"/>
        <w:ind w:left="693" w:right="684"/>
      </w:pPr>
      <w:r>
        <w:rPr>
          <w:color w:val="231F20"/>
          <w:spacing w:val="-6"/>
        </w:rPr>
        <w:t>Под</w:t>
      </w:r>
      <w:r>
        <w:rPr>
          <w:color w:val="231F20"/>
          <w:spacing w:val="-9"/>
        </w:rPr>
        <w:t> </w:t>
      </w:r>
      <w:r>
        <w:rPr>
          <w:color w:val="231F20"/>
          <w:spacing w:val="-6"/>
        </w:rPr>
        <w:t>обавештавањем</w:t>
      </w:r>
      <w:r>
        <w:rPr>
          <w:color w:val="231F20"/>
          <w:spacing w:val="-9"/>
        </w:rPr>
        <w:t> </w:t>
      </w:r>
      <w:r>
        <w:rPr>
          <w:color w:val="231F20"/>
          <w:spacing w:val="-6"/>
        </w:rPr>
        <w:t>се</w:t>
      </w:r>
      <w:r>
        <w:rPr>
          <w:color w:val="231F20"/>
          <w:spacing w:val="-9"/>
        </w:rPr>
        <w:t> </w:t>
      </w:r>
      <w:r>
        <w:rPr>
          <w:color w:val="231F20"/>
          <w:spacing w:val="-6"/>
        </w:rPr>
        <w:t>подразумева</w:t>
      </w:r>
      <w:r>
        <w:rPr>
          <w:color w:val="231F20"/>
          <w:spacing w:val="-9"/>
        </w:rPr>
        <w:t> </w:t>
      </w:r>
      <w:r>
        <w:rPr>
          <w:color w:val="231F20"/>
          <w:spacing w:val="-6"/>
        </w:rPr>
        <w:t>радња</w:t>
      </w:r>
      <w:r>
        <w:rPr>
          <w:color w:val="231F20"/>
          <w:spacing w:val="-9"/>
        </w:rPr>
        <w:t> </w:t>
      </w:r>
      <w:r>
        <w:rPr>
          <w:color w:val="231F20"/>
          <w:spacing w:val="-6"/>
        </w:rPr>
        <w:t>којом</w:t>
      </w:r>
      <w:r>
        <w:rPr>
          <w:color w:val="231F20"/>
          <w:spacing w:val="-9"/>
        </w:rPr>
        <w:t> </w:t>
      </w:r>
      <w:r>
        <w:rPr>
          <w:color w:val="231F20"/>
          <w:spacing w:val="-6"/>
        </w:rPr>
        <w:t>орган</w:t>
      </w:r>
      <w:r>
        <w:rPr>
          <w:color w:val="231F20"/>
          <w:spacing w:val="-9"/>
        </w:rPr>
        <w:t> </w:t>
      </w:r>
      <w:r>
        <w:rPr>
          <w:color w:val="231F20"/>
          <w:spacing w:val="-6"/>
        </w:rPr>
        <w:t>на</w:t>
      </w:r>
      <w:r>
        <w:rPr>
          <w:color w:val="231F20"/>
          <w:spacing w:val="-9"/>
        </w:rPr>
        <w:t> </w:t>
      </w:r>
      <w:r>
        <w:rPr>
          <w:color w:val="231F20"/>
          <w:spacing w:val="-6"/>
        </w:rPr>
        <w:t>пого- </w:t>
      </w:r>
      <w:r>
        <w:rPr>
          <w:color w:val="231F20"/>
          <w:spacing w:val="-8"/>
        </w:rPr>
        <w:t>дан начин извештава странку и другог учесника о поступању у управ- </w:t>
      </w:r>
      <w:r>
        <w:rPr>
          <w:color w:val="231F20"/>
          <w:w w:val="90"/>
        </w:rPr>
        <w:t>ној ствари. За обавештавање се везује наступање одређених правних </w:t>
      </w:r>
      <w:r>
        <w:rPr>
          <w:color w:val="231F20"/>
          <w:spacing w:val="-2"/>
        </w:rPr>
        <w:t>последица,</w:t>
      </w:r>
      <w:r>
        <w:rPr>
          <w:color w:val="231F20"/>
          <w:spacing w:val="-20"/>
        </w:rPr>
        <w:t> </w:t>
      </w:r>
      <w:r>
        <w:rPr>
          <w:color w:val="231F20"/>
          <w:spacing w:val="-2"/>
        </w:rPr>
        <w:t>па</w:t>
      </w:r>
      <w:r>
        <w:rPr>
          <w:color w:val="231F20"/>
          <w:spacing w:val="-20"/>
        </w:rPr>
        <w:t> </w:t>
      </w:r>
      <w:r>
        <w:rPr>
          <w:color w:val="231F20"/>
          <w:spacing w:val="-2"/>
        </w:rPr>
        <w:t>је</w:t>
      </w:r>
      <w:r>
        <w:rPr>
          <w:color w:val="231F20"/>
          <w:spacing w:val="-20"/>
        </w:rPr>
        <w:t> </w:t>
      </w:r>
      <w:r>
        <w:rPr>
          <w:color w:val="231F20"/>
          <w:spacing w:val="-2"/>
        </w:rPr>
        <w:t>оно</w:t>
      </w:r>
      <w:r>
        <w:rPr>
          <w:color w:val="231F20"/>
          <w:spacing w:val="-20"/>
        </w:rPr>
        <w:t> </w:t>
      </w:r>
      <w:r>
        <w:rPr>
          <w:color w:val="231F20"/>
          <w:spacing w:val="-2"/>
        </w:rPr>
        <w:t>детаљно</w:t>
      </w:r>
      <w:r>
        <w:rPr>
          <w:color w:val="231F20"/>
          <w:spacing w:val="-20"/>
        </w:rPr>
        <w:t> </w:t>
      </w:r>
      <w:r>
        <w:rPr>
          <w:color w:val="231F20"/>
          <w:spacing w:val="-2"/>
        </w:rPr>
        <w:t>регулисано.</w:t>
      </w:r>
    </w:p>
    <w:p>
      <w:pPr>
        <w:pStyle w:val="BodyText"/>
        <w:ind w:left="693" w:right="681"/>
      </w:pPr>
      <w:r>
        <w:rPr>
          <w:color w:val="231F20"/>
          <w:w w:val="90"/>
        </w:rPr>
        <w:t>Као </w:t>
      </w:r>
      <w:r>
        <w:rPr>
          <w:i/>
          <w:color w:val="231F20"/>
          <w:w w:val="90"/>
        </w:rPr>
        <w:t>начини</w:t>
      </w:r>
      <w:r>
        <w:rPr>
          <w:i/>
          <w:color w:val="231F20"/>
          <w:spacing w:val="-9"/>
          <w:w w:val="90"/>
        </w:rPr>
        <w:t> </w:t>
      </w:r>
      <w:r>
        <w:rPr>
          <w:i/>
          <w:color w:val="231F20"/>
          <w:w w:val="90"/>
        </w:rPr>
        <w:t>(поступци)</w:t>
      </w:r>
      <w:r>
        <w:rPr>
          <w:i/>
          <w:color w:val="231F20"/>
          <w:spacing w:val="-9"/>
          <w:w w:val="90"/>
        </w:rPr>
        <w:t> </w:t>
      </w:r>
      <w:r>
        <w:rPr>
          <w:i/>
          <w:color w:val="231F20"/>
          <w:w w:val="90"/>
        </w:rPr>
        <w:t>обавештавања </w:t>
      </w:r>
      <w:r>
        <w:rPr>
          <w:color w:val="231F20"/>
          <w:w w:val="90"/>
        </w:rPr>
        <w:t>прописани су: 1) обавешта- </w:t>
      </w:r>
      <w:r>
        <w:rPr>
          <w:color w:val="231F20"/>
          <w:spacing w:val="-6"/>
        </w:rPr>
        <w:t>вање</w:t>
      </w:r>
      <w:r>
        <w:rPr>
          <w:color w:val="231F20"/>
          <w:spacing w:val="-11"/>
        </w:rPr>
        <w:t> </w:t>
      </w:r>
      <w:r>
        <w:rPr>
          <w:color w:val="231F20"/>
          <w:spacing w:val="-6"/>
        </w:rPr>
        <w:t>електронским</w:t>
      </w:r>
      <w:r>
        <w:rPr>
          <w:color w:val="231F20"/>
          <w:spacing w:val="-11"/>
        </w:rPr>
        <w:t> </w:t>
      </w:r>
      <w:r>
        <w:rPr>
          <w:color w:val="231F20"/>
          <w:spacing w:val="-6"/>
        </w:rPr>
        <w:t>путем,</w:t>
      </w:r>
      <w:r>
        <w:rPr>
          <w:color w:val="231F20"/>
          <w:spacing w:val="-10"/>
        </w:rPr>
        <w:t> </w:t>
      </w:r>
      <w:r>
        <w:rPr>
          <w:color w:val="231F20"/>
          <w:spacing w:val="-6"/>
        </w:rPr>
        <w:t>2)</w:t>
      </w:r>
      <w:r>
        <w:rPr>
          <w:color w:val="231F20"/>
          <w:spacing w:val="-11"/>
        </w:rPr>
        <w:t> </w:t>
      </w:r>
      <w:r>
        <w:rPr>
          <w:color w:val="231F20"/>
          <w:spacing w:val="-6"/>
        </w:rPr>
        <w:t>обавештавање</w:t>
      </w:r>
      <w:r>
        <w:rPr>
          <w:color w:val="231F20"/>
          <w:spacing w:val="-10"/>
        </w:rPr>
        <w:t> </w:t>
      </w:r>
      <w:r>
        <w:rPr>
          <w:color w:val="231F20"/>
          <w:spacing w:val="-6"/>
        </w:rPr>
        <w:t>путем</w:t>
      </w:r>
      <w:r>
        <w:rPr>
          <w:color w:val="231F20"/>
          <w:spacing w:val="-11"/>
        </w:rPr>
        <w:t> </w:t>
      </w:r>
      <w:r>
        <w:rPr>
          <w:color w:val="231F20"/>
          <w:spacing w:val="-6"/>
        </w:rPr>
        <w:t>поште</w:t>
      </w:r>
      <w:r>
        <w:rPr>
          <w:color w:val="231F20"/>
          <w:spacing w:val="-10"/>
        </w:rPr>
        <w:t> </w:t>
      </w:r>
      <w:r>
        <w:rPr>
          <w:color w:val="231F20"/>
          <w:spacing w:val="-6"/>
        </w:rPr>
        <w:t>и</w:t>
      </w:r>
      <w:r>
        <w:rPr>
          <w:color w:val="231F20"/>
          <w:spacing w:val="-11"/>
        </w:rPr>
        <w:t> </w:t>
      </w:r>
      <w:r>
        <w:rPr>
          <w:color w:val="231F20"/>
          <w:spacing w:val="-6"/>
        </w:rPr>
        <w:t>на</w:t>
      </w:r>
      <w:r>
        <w:rPr>
          <w:color w:val="231F20"/>
          <w:spacing w:val="-11"/>
        </w:rPr>
        <w:t> </w:t>
      </w:r>
      <w:r>
        <w:rPr>
          <w:color w:val="231F20"/>
          <w:spacing w:val="-6"/>
        </w:rPr>
        <w:t>други </w:t>
      </w:r>
      <w:r>
        <w:rPr>
          <w:color w:val="231F20"/>
          <w:spacing w:val="-4"/>
        </w:rPr>
        <w:t>погодан</w:t>
      </w:r>
      <w:r>
        <w:rPr>
          <w:color w:val="231F20"/>
          <w:spacing w:val="-8"/>
        </w:rPr>
        <w:t> </w:t>
      </w:r>
      <w:r>
        <w:rPr>
          <w:color w:val="231F20"/>
          <w:spacing w:val="-4"/>
        </w:rPr>
        <w:t>начин,</w:t>
      </w:r>
      <w:r>
        <w:rPr>
          <w:color w:val="231F20"/>
          <w:spacing w:val="-8"/>
        </w:rPr>
        <w:t> </w:t>
      </w:r>
      <w:r>
        <w:rPr>
          <w:color w:val="231F20"/>
          <w:spacing w:val="-4"/>
        </w:rPr>
        <w:t>3)</w:t>
      </w:r>
      <w:r>
        <w:rPr>
          <w:color w:val="231F20"/>
          <w:spacing w:val="-8"/>
        </w:rPr>
        <w:t> </w:t>
      </w:r>
      <w:r>
        <w:rPr>
          <w:color w:val="231F20"/>
          <w:spacing w:val="-4"/>
        </w:rPr>
        <w:t>обавештавање</w:t>
      </w:r>
      <w:r>
        <w:rPr>
          <w:color w:val="231F20"/>
          <w:spacing w:val="-8"/>
        </w:rPr>
        <w:t> </w:t>
      </w:r>
      <w:r>
        <w:rPr>
          <w:color w:val="231F20"/>
          <w:spacing w:val="-4"/>
        </w:rPr>
        <w:t>путем</w:t>
      </w:r>
      <w:r>
        <w:rPr>
          <w:color w:val="231F20"/>
          <w:spacing w:val="-8"/>
        </w:rPr>
        <w:t> </w:t>
      </w:r>
      <w:r>
        <w:rPr>
          <w:color w:val="231F20"/>
          <w:spacing w:val="-4"/>
        </w:rPr>
        <w:t>достављања</w:t>
      </w:r>
      <w:r>
        <w:rPr>
          <w:color w:val="231F20"/>
          <w:spacing w:val="-8"/>
        </w:rPr>
        <w:t> </w:t>
      </w:r>
      <w:r>
        <w:rPr>
          <w:color w:val="231F20"/>
          <w:spacing w:val="-4"/>
        </w:rPr>
        <w:t>и</w:t>
      </w:r>
      <w:r>
        <w:rPr>
          <w:color w:val="231F20"/>
          <w:spacing w:val="-8"/>
        </w:rPr>
        <w:t> </w:t>
      </w:r>
      <w:r>
        <w:rPr>
          <w:color w:val="231F20"/>
          <w:spacing w:val="-4"/>
        </w:rPr>
        <w:t>4)</w:t>
      </w:r>
      <w:r>
        <w:rPr>
          <w:color w:val="231F20"/>
          <w:spacing w:val="-8"/>
        </w:rPr>
        <w:t> </w:t>
      </w:r>
      <w:r>
        <w:rPr>
          <w:color w:val="231F20"/>
          <w:spacing w:val="-4"/>
        </w:rPr>
        <w:t>обавешта- </w:t>
      </w:r>
      <w:r>
        <w:rPr>
          <w:color w:val="231F20"/>
          <w:spacing w:val="-8"/>
        </w:rPr>
        <w:t>вање</w:t>
      </w:r>
      <w:r>
        <w:rPr>
          <w:color w:val="231F20"/>
          <w:spacing w:val="-9"/>
        </w:rPr>
        <w:t> </w:t>
      </w:r>
      <w:r>
        <w:rPr>
          <w:color w:val="231F20"/>
          <w:spacing w:val="-8"/>
        </w:rPr>
        <w:t>усменим</w:t>
      </w:r>
      <w:r>
        <w:rPr>
          <w:color w:val="231F20"/>
          <w:spacing w:val="-9"/>
        </w:rPr>
        <w:t> </w:t>
      </w:r>
      <w:r>
        <w:rPr>
          <w:color w:val="231F20"/>
          <w:spacing w:val="-8"/>
        </w:rPr>
        <w:t>путем –</w:t>
      </w:r>
      <w:r>
        <w:rPr>
          <w:color w:val="231F20"/>
          <w:spacing w:val="-9"/>
        </w:rPr>
        <w:t> </w:t>
      </w:r>
      <w:r>
        <w:rPr>
          <w:color w:val="231F20"/>
          <w:spacing w:val="-8"/>
        </w:rPr>
        <w:t>ако је</w:t>
      </w:r>
      <w:r>
        <w:rPr>
          <w:color w:val="231F20"/>
          <w:spacing w:val="-9"/>
        </w:rPr>
        <w:t> </w:t>
      </w:r>
      <w:r>
        <w:rPr>
          <w:color w:val="231F20"/>
          <w:spacing w:val="-8"/>
        </w:rPr>
        <w:t>странка присутна.</w:t>
      </w:r>
      <w:r>
        <w:rPr>
          <w:color w:val="231F20"/>
          <w:spacing w:val="-9"/>
        </w:rPr>
        <w:t> </w:t>
      </w:r>
      <w:r>
        <w:rPr>
          <w:color w:val="231F20"/>
          <w:spacing w:val="-8"/>
        </w:rPr>
        <w:t>Органу</w:t>
      </w:r>
      <w:r>
        <w:rPr>
          <w:color w:val="231F20"/>
          <w:spacing w:val="-9"/>
        </w:rPr>
        <w:t> </w:t>
      </w:r>
      <w:r>
        <w:rPr>
          <w:color w:val="231F20"/>
          <w:spacing w:val="-8"/>
        </w:rPr>
        <w:t>је препуштено </w:t>
      </w:r>
      <w:r>
        <w:rPr>
          <w:color w:val="231F20"/>
          <w:w w:val="90"/>
        </w:rPr>
        <w:t>да бира начин обавештавања, уз обавезу да води рачуна о правној заш- тити странке, јавности обавештавања, економичности и једноставно- сти. То право избора орган не може да користи једино када је законом одређен конкретан начин обавештавања који се онда мора и примени- ти. Када се ради о кратким и хитним обавештењима, она се могу дати </w:t>
      </w:r>
      <w:r>
        <w:rPr>
          <w:color w:val="231F20"/>
          <w:spacing w:val="-4"/>
        </w:rPr>
        <w:t>телефоном,</w:t>
      </w:r>
      <w:r>
        <w:rPr>
          <w:color w:val="231F20"/>
          <w:spacing w:val="-20"/>
        </w:rPr>
        <w:t> </w:t>
      </w:r>
      <w:r>
        <w:rPr>
          <w:color w:val="231F20"/>
          <w:spacing w:val="-4"/>
        </w:rPr>
        <w:t>електронским</w:t>
      </w:r>
      <w:r>
        <w:rPr>
          <w:color w:val="231F20"/>
          <w:spacing w:val="-20"/>
        </w:rPr>
        <w:t> </w:t>
      </w:r>
      <w:r>
        <w:rPr>
          <w:color w:val="231F20"/>
          <w:spacing w:val="-4"/>
        </w:rPr>
        <w:t>путем</w:t>
      </w:r>
      <w:r>
        <w:rPr>
          <w:color w:val="231F20"/>
          <w:spacing w:val="-20"/>
        </w:rPr>
        <w:t> </w:t>
      </w:r>
      <w:r>
        <w:rPr>
          <w:color w:val="231F20"/>
          <w:spacing w:val="-4"/>
        </w:rPr>
        <w:t>или</w:t>
      </w:r>
      <w:r>
        <w:rPr>
          <w:color w:val="231F20"/>
          <w:spacing w:val="-20"/>
        </w:rPr>
        <w:t> </w:t>
      </w:r>
      <w:r>
        <w:rPr>
          <w:color w:val="231F20"/>
          <w:spacing w:val="-4"/>
        </w:rPr>
        <w:t>на</w:t>
      </w:r>
      <w:r>
        <w:rPr>
          <w:color w:val="231F20"/>
          <w:spacing w:val="-20"/>
        </w:rPr>
        <w:t> </w:t>
      </w:r>
      <w:r>
        <w:rPr>
          <w:color w:val="231F20"/>
          <w:spacing w:val="-4"/>
        </w:rPr>
        <w:t>други</w:t>
      </w:r>
      <w:r>
        <w:rPr>
          <w:color w:val="231F20"/>
          <w:spacing w:val="-20"/>
        </w:rPr>
        <w:t> </w:t>
      </w:r>
      <w:r>
        <w:rPr>
          <w:color w:val="231F20"/>
          <w:spacing w:val="-4"/>
        </w:rPr>
        <w:t>погодан</w:t>
      </w:r>
      <w:r>
        <w:rPr>
          <w:color w:val="231F20"/>
          <w:spacing w:val="-20"/>
        </w:rPr>
        <w:t> </w:t>
      </w:r>
      <w:r>
        <w:rPr>
          <w:color w:val="231F20"/>
          <w:spacing w:val="-4"/>
        </w:rPr>
        <w:t>начин.</w:t>
      </w:r>
    </w:p>
    <w:p>
      <w:pPr>
        <w:pStyle w:val="BodyText"/>
        <w:ind w:left="693" w:right="683"/>
      </w:pPr>
      <w:r>
        <w:rPr>
          <w:color w:val="231F20"/>
          <w:spacing w:val="-2"/>
        </w:rPr>
        <w:t>Основно</w:t>
      </w:r>
      <w:r>
        <w:rPr>
          <w:color w:val="231F20"/>
          <w:spacing w:val="-15"/>
        </w:rPr>
        <w:t> </w:t>
      </w:r>
      <w:r>
        <w:rPr>
          <w:color w:val="231F20"/>
          <w:spacing w:val="-2"/>
        </w:rPr>
        <w:t>правило</w:t>
      </w:r>
      <w:r>
        <w:rPr>
          <w:color w:val="231F20"/>
          <w:spacing w:val="-15"/>
        </w:rPr>
        <w:t> </w:t>
      </w:r>
      <w:r>
        <w:rPr>
          <w:color w:val="231F20"/>
          <w:spacing w:val="-2"/>
        </w:rPr>
        <w:t>је</w:t>
      </w:r>
      <w:r>
        <w:rPr>
          <w:color w:val="231F20"/>
          <w:spacing w:val="-14"/>
        </w:rPr>
        <w:t> </w:t>
      </w:r>
      <w:r>
        <w:rPr>
          <w:color w:val="231F20"/>
          <w:spacing w:val="-2"/>
        </w:rPr>
        <w:t>да</w:t>
      </w:r>
      <w:r>
        <w:rPr>
          <w:color w:val="231F20"/>
          <w:spacing w:val="-15"/>
        </w:rPr>
        <w:t> </w:t>
      </w:r>
      <w:r>
        <w:rPr>
          <w:color w:val="231F20"/>
          <w:spacing w:val="-2"/>
        </w:rPr>
        <w:t>се</w:t>
      </w:r>
      <w:r>
        <w:rPr>
          <w:color w:val="231F20"/>
          <w:spacing w:val="-14"/>
        </w:rPr>
        <w:t> </w:t>
      </w:r>
      <w:r>
        <w:rPr>
          <w:color w:val="231F20"/>
          <w:spacing w:val="-2"/>
        </w:rPr>
        <w:t>обавештава</w:t>
      </w:r>
      <w:r>
        <w:rPr>
          <w:color w:val="231F20"/>
          <w:spacing w:val="-15"/>
        </w:rPr>
        <w:t> </w:t>
      </w:r>
      <w:r>
        <w:rPr>
          <w:color w:val="231F20"/>
          <w:spacing w:val="-2"/>
        </w:rPr>
        <w:t>странка,</w:t>
      </w:r>
      <w:r>
        <w:rPr>
          <w:color w:val="231F20"/>
          <w:spacing w:val="-14"/>
        </w:rPr>
        <w:t> </w:t>
      </w:r>
      <w:r>
        <w:rPr>
          <w:color w:val="231F20"/>
          <w:spacing w:val="-2"/>
        </w:rPr>
        <w:t>изузев</w:t>
      </w:r>
      <w:r>
        <w:rPr>
          <w:color w:val="231F20"/>
          <w:spacing w:val="-15"/>
        </w:rPr>
        <w:t> </w:t>
      </w:r>
      <w:r>
        <w:rPr>
          <w:color w:val="231F20"/>
          <w:spacing w:val="-2"/>
        </w:rPr>
        <w:t>када</w:t>
      </w:r>
      <w:r>
        <w:rPr>
          <w:color w:val="231F20"/>
          <w:spacing w:val="-15"/>
        </w:rPr>
        <w:t> </w:t>
      </w:r>
      <w:r>
        <w:rPr>
          <w:color w:val="231F20"/>
          <w:spacing w:val="-2"/>
        </w:rPr>
        <w:t>она </w:t>
      </w:r>
      <w:r>
        <w:rPr>
          <w:color w:val="231F20"/>
          <w:spacing w:val="-4"/>
        </w:rPr>
        <w:t>има</w:t>
      </w:r>
      <w:r>
        <w:rPr>
          <w:color w:val="231F20"/>
          <w:spacing w:val="-13"/>
        </w:rPr>
        <w:t> </w:t>
      </w:r>
      <w:r>
        <w:rPr>
          <w:color w:val="231F20"/>
          <w:spacing w:val="-4"/>
        </w:rPr>
        <w:t>законског</w:t>
      </w:r>
      <w:r>
        <w:rPr>
          <w:color w:val="231F20"/>
          <w:spacing w:val="-13"/>
        </w:rPr>
        <w:t> </w:t>
      </w:r>
      <w:r>
        <w:rPr>
          <w:color w:val="231F20"/>
          <w:spacing w:val="-4"/>
        </w:rPr>
        <w:t>заступника,</w:t>
      </w:r>
      <w:r>
        <w:rPr>
          <w:color w:val="231F20"/>
          <w:spacing w:val="-12"/>
        </w:rPr>
        <w:t> </w:t>
      </w:r>
      <w:r>
        <w:rPr>
          <w:color w:val="231F20"/>
          <w:spacing w:val="-4"/>
        </w:rPr>
        <w:t>пуномоћника</w:t>
      </w:r>
      <w:r>
        <w:rPr>
          <w:color w:val="231F20"/>
          <w:spacing w:val="-13"/>
        </w:rPr>
        <w:t> </w:t>
      </w:r>
      <w:r>
        <w:rPr>
          <w:color w:val="231F20"/>
          <w:spacing w:val="-4"/>
        </w:rPr>
        <w:t>или</w:t>
      </w:r>
      <w:r>
        <w:rPr>
          <w:color w:val="231F20"/>
          <w:spacing w:val="-12"/>
        </w:rPr>
        <w:t> </w:t>
      </w:r>
      <w:r>
        <w:rPr>
          <w:color w:val="231F20"/>
          <w:spacing w:val="-4"/>
        </w:rPr>
        <w:t>посебног</w:t>
      </w:r>
      <w:r>
        <w:rPr>
          <w:color w:val="231F20"/>
          <w:spacing w:val="-13"/>
        </w:rPr>
        <w:t> </w:t>
      </w:r>
      <w:r>
        <w:rPr>
          <w:color w:val="231F20"/>
          <w:spacing w:val="-4"/>
        </w:rPr>
        <w:t>пуномоћника </w:t>
      </w:r>
      <w:r>
        <w:rPr>
          <w:color w:val="231F20"/>
          <w:spacing w:val="-6"/>
        </w:rPr>
        <w:t>за примање писмена (тада се они обавештавају). Такође важно пра- </w:t>
      </w:r>
      <w:r>
        <w:rPr>
          <w:color w:val="231F20"/>
          <w:spacing w:val="-8"/>
        </w:rPr>
        <w:t>вило гласи: у случају када је при обавештавању начињена очигледна </w:t>
      </w:r>
      <w:r>
        <w:rPr>
          <w:color w:val="231F20"/>
          <w:spacing w:val="-6"/>
        </w:rPr>
        <w:t>грешка,</w:t>
      </w:r>
      <w:r>
        <w:rPr>
          <w:color w:val="231F20"/>
          <w:spacing w:val="-10"/>
        </w:rPr>
        <w:t> </w:t>
      </w:r>
      <w:r>
        <w:rPr>
          <w:color w:val="231F20"/>
          <w:spacing w:val="-6"/>
        </w:rPr>
        <w:t>сматраће</w:t>
      </w:r>
      <w:r>
        <w:rPr>
          <w:color w:val="231F20"/>
          <w:spacing w:val="-10"/>
        </w:rPr>
        <w:t> </w:t>
      </w:r>
      <w:r>
        <w:rPr>
          <w:color w:val="231F20"/>
          <w:spacing w:val="-6"/>
        </w:rPr>
        <w:t>се</w:t>
      </w:r>
      <w:r>
        <w:rPr>
          <w:color w:val="231F20"/>
          <w:spacing w:val="-10"/>
        </w:rPr>
        <w:t> </w:t>
      </w:r>
      <w:r>
        <w:rPr>
          <w:color w:val="231F20"/>
          <w:spacing w:val="-6"/>
        </w:rPr>
        <w:t>да</w:t>
      </w:r>
      <w:r>
        <w:rPr>
          <w:color w:val="231F20"/>
          <w:spacing w:val="-10"/>
        </w:rPr>
        <w:t> </w:t>
      </w:r>
      <w:r>
        <w:rPr>
          <w:color w:val="231F20"/>
          <w:spacing w:val="-6"/>
        </w:rPr>
        <w:t>је</w:t>
      </w:r>
      <w:r>
        <w:rPr>
          <w:color w:val="231F20"/>
          <w:spacing w:val="-10"/>
        </w:rPr>
        <w:t> </w:t>
      </w:r>
      <w:r>
        <w:rPr>
          <w:color w:val="231F20"/>
          <w:spacing w:val="-6"/>
        </w:rPr>
        <w:t>обавештавање</w:t>
      </w:r>
      <w:r>
        <w:rPr>
          <w:color w:val="231F20"/>
          <w:spacing w:val="-10"/>
        </w:rPr>
        <w:t> </w:t>
      </w:r>
      <w:r>
        <w:rPr>
          <w:color w:val="231F20"/>
          <w:spacing w:val="-6"/>
        </w:rPr>
        <w:t>извршено</w:t>
      </w:r>
      <w:r>
        <w:rPr>
          <w:color w:val="231F20"/>
          <w:spacing w:val="-10"/>
        </w:rPr>
        <w:t> </w:t>
      </w:r>
      <w:r>
        <w:rPr>
          <w:color w:val="231F20"/>
          <w:spacing w:val="-6"/>
        </w:rPr>
        <w:t>тек</w:t>
      </w:r>
      <w:r>
        <w:rPr>
          <w:color w:val="231F20"/>
          <w:spacing w:val="-10"/>
        </w:rPr>
        <w:t> </w:t>
      </w:r>
      <w:r>
        <w:rPr>
          <w:color w:val="231F20"/>
          <w:spacing w:val="-6"/>
        </w:rPr>
        <w:t>на</w:t>
      </w:r>
      <w:r>
        <w:rPr>
          <w:color w:val="231F20"/>
          <w:spacing w:val="-10"/>
        </w:rPr>
        <w:t> </w:t>
      </w:r>
      <w:r>
        <w:rPr>
          <w:color w:val="231F20"/>
          <w:spacing w:val="-6"/>
        </w:rPr>
        <w:t>дан</w:t>
      </w:r>
      <w:r>
        <w:rPr>
          <w:color w:val="231F20"/>
          <w:spacing w:val="-10"/>
        </w:rPr>
        <w:t> </w:t>
      </w:r>
      <w:r>
        <w:rPr>
          <w:color w:val="231F20"/>
          <w:spacing w:val="-6"/>
        </w:rPr>
        <w:t>у</w:t>
      </w:r>
      <w:r>
        <w:rPr>
          <w:color w:val="231F20"/>
          <w:spacing w:val="-10"/>
        </w:rPr>
        <w:t> </w:t>
      </w:r>
      <w:r>
        <w:rPr>
          <w:color w:val="231F20"/>
          <w:spacing w:val="-6"/>
        </w:rPr>
        <w:t>који </w:t>
      </w:r>
      <w:r>
        <w:rPr>
          <w:color w:val="231F20"/>
        </w:rPr>
        <w:t>буде</w:t>
      </w:r>
      <w:r>
        <w:rPr>
          <w:color w:val="231F20"/>
          <w:spacing w:val="-4"/>
        </w:rPr>
        <w:t> </w:t>
      </w:r>
      <w:r>
        <w:rPr>
          <w:color w:val="231F20"/>
        </w:rPr>
        <w:t>стварно</w:t>
      </w:r>
      <w:r>
        <w:rPr>
          <w:color w:val="231F20"/>
          <w:spacing w:val="-4"/>
        </w:rPr>
        <w:t> </w:t>
      </w:r>
      <w:r>
        <w:rPr>
          <w:color w:val="231F20"/>
        </w:rPr>
        <w:t>извршено.</w:t>
      </w:r>
    </w:p>
    <w:p>
      <w:pPr>
        <w:pStyle w:val="BodyText"/>
        <w:ind w:left="693" w:right="684"/>
      </w:pPr>
      <w:r>
        <w:rPr>
          <w:color w:val="231F20"/>
          <w:w w:val="90"/>
        </w:rPr>
        <w:t>Као </w:t>
      </w:r>
      <w:r>
        <w:rPr>
          <w:i/>
          <w:color w:val="231F20"/>
          <w:w w:val="90"/>
        </w:rPr>
        <w:t>места</w:t>
      </w:r>
      <w:r>
        <w:rPr>
          <w:i/>
          <w:color w:val="231F20"/>
          <w:spacing w:val="-8"/>
          <w:w w:val="90"/>
        </w:rPr>
        <w:t> </w:t>
      </w:r>
      <w:r>
        <w:rPr>
          <w:i/>
          <w:color w:val="231F20"/>
          <w:w w:val="90"/>
        </w:rPr>
        <w:t>на</w:t>
      </w:r>
      <w:r>
        <w:rPr>
          <w:i/>
          <w:color w:val="231F20"/>
          <w:spacing w:val="-8"/>
          <w:w w:val="90"/>
        </w:rPr>
        <w:t> </w:t>
      </w:r>
      <w:r>
        <w:rPr>
          <w:i/>
          <w:color w:val="231F20"/>
          <w:w w:val="90"/>
        </w:rPr>
        <w:t>којима</w:t>
      </w:r>
      <w:r>
        <w:rPr>
          <w:i/>
          <w:color w:val="231F20"/>
          <w:spacing w:val="-8"/>
          <w:w w:val="90"/>
        </w:rPr>
        <w:t> </w:t>
      </w:r>
      <w:r>
        <w:rPr>
          <w:i/>
          <w:color w:val="231F20"/>
          <w:w w:val="90"/>
        </w:rPr>
        <w:t>се</w:t>
      </w:r>
      <w:r>
        <w:rPr>
          <w:i/>
          <w:color w:val="231F20"/>
          <w:spacing w:val="-8"/>
          <w:w w:val="90"/>
        </w:rPr>
        <w:t> </w:t>
      </w:r>
      <w:r>
        <w:rPr>
          <w:i/>
          <w:color w:val="231F20"/>
          <w:w w:val="90"/>
        </w:rPr>
        <w:t>врши</w:t>
      </w:r>
      <w:r>
        <w:rPr>
          <w:i/>
          <w:color w:val="231F20"/>
          <w:spacing w:val="-8"/>
          <w:w w:val="90"/>
        </w:rPr>
        <w:t> </w:t>
      </w:r>
      <w:r>
        <w:rPr>
          <w:i/>
          <w:color w:val="231F20"/>
          <w:w w:val="90"/>
        </w:rPr>
        <w:t>обавештавање </w:t>
      </w:r>
      <w:r>
        <w:rPr>
          <w:color w:val="231F20"/>
          <w:w w:val="90"/>
        </w:rPr>
        <w:t>сматрају се стан, по- словна просторија или радно место странке. Адвокат се обавештава у </w:t>
      </w:r>
      <w:r>
        <w:rPr>
          <w:color w:val="231F20"/>
          <w:spacing w:val="-8"/>
        </w:rPr>
        <w:t>својој канцеларији, а обавештење се може извршити и лицу запосле- </w:t>
      </w:r>
      <w:r>
        <w:rPr>
          <w:color w:val="231F20"/>
          <w:w w:val="90"/>
        </w:rPr>
        <w:t>ном у канцеларији. Разуме се, могуће је извршити обавештавање и на другим местима, уколико се прималац с тим сагласи. Да би обавешта- вање текло уредно, захтева се да странка и законски заступник одмах обавесте орган ако током поступка промене пребивалиште, боравиште </w:t>
      </w:r>
      <w:r>
        <w:rPr>
          <w:color w:val="231F20"/>
          <w:spacing w:val="-8"/>
        </w:rPr>
        <w:t>или седиште. Када то не учине, па службено лице не може ступити у </w:t>
      </w:r>
      <w:r>
        <w:rPr>
          <w:color w:val="231F20"/>
          <w:spacing w:val="-4"/>
        </w:rPr>
        <w:t>контакт</w:t>
      </w:r>
      <w:r>
        <w:rPr>
          <w:color w:val="231F20"/>
          <w:spacing w:val="-18"/>
        </w:rPr>
        <w:t> </w:t>
      </w:r>
      <w:r>
        <w:rPr>
          <w:color w:val="231F20"/>
          <w:spacing w:val="-4"/>
        </w:rPr>
        <w:t>са</w:t>
      </w:r>
      <w:r>
        <w:rPr>
          <w:color w:val="231F20"/>
          <w:spacing w:val="-18"/>
        </w:rPr>
        <w:t> </w:t>
      </w:r>
      <w:r>
        <w:rPr>
          <w:color w:val="231F20"/>
          <w:spacing w:val="-4"/>
        </w:rPr>
        <w:t>њима,</w:t>
      </w:r>
      <w:r>
        <w:rPr>
          <w:color w:val="231F20"/>
          <w:spacing w:val="-18"/>
        </w:rPr>
        <w:t> </w:t>
      </w:r>
      <w:r>
        <w:rPr>
          <w:color w:val="231F20"/>
          <w:spacing w:val="-4"/>
        </w:rPr>
        <w:t>примениће</w:t>
      </w:r>
      <w:r>
        <w:rPr>
          <w:color w:val="231F20"/>
          <w:spacing w:val="-18"/>
        </w:rPr>
        <w:t> </w:t>
      </w:r>
      <w:r>
        <w:rPr>
          <w:color w:val="231F20"/>
          <w:spacing w:val="-4"/>
        </w:rPr>
        <w:t>се</w:t>
      </w:r>
      <w:r>
        <w:rPr>
          <w:color w:val="231F20"/>
          <w:spacing w:val="-18"/>
        </w:rPr>
        <w:t> </w:t>
      </w:r>
      <w:r>
        <w:rPr>
          <w:color w:val="231F20"/>
          <w:spacing w:val="-4"/>
        </w:rPr>
        <w:t>јавно</w:t>
      </w:r>
      <w:r>
        <w:rPr>
          <w:color w:val="231F20"/>
          <w:spacing w:val="-18"/>
        </w:rPr>
        <w:t> </w:t>
      </w:r>
      <w:r>
        <w:rPr>
          <w:color w:val="231F20"/>
          <w:spacing w:val="-4"/>
        </w:rPr>
        <w:t>достављање.</w:t>
      </w:r>
    </w:p>
    <w:p>
      <w:pPr>
        <w:pStyle w:val="BodyText"/>
        <w:ind w:left="693" w:right="681"/>
      </w:pPr>
      <w:r>
        <w:rPr>
          <w:color w:val="231F20"/>
          <w:w w:val="90"/>
        </w:rPr>
        <w:t>Постоје и тзв. </w:t>
      </w:r>
      <w:r>
        <w:rPr>
          <w:i/>
          <w:color w:val="231F20"/>
          <w:w w:val="90"/>
        </w:rPr>
        <w:t>посебни</w:t>
      </w:r>
      <w:r>
        <w:rPr>
          <w:i/>
          <w:color w:val="231F20"/>
          <w:spacing w:val="-9"/>
          <w:w w:val="90"/>
        </w:rPr>
        <w:t> </w:t>
      </w:r>
      <w:r>
        <w:rPr>
          <w:i/>
          <w:color w:val="231F20"/>
          <w:w w:val="90"/>
        </w:rPr>
        <w:t>случајеви</w:t>
      </w:r>
      <w:r>
        <w:rPr>
          <w:i/>
          <w:color w:val="231F20"/>
          <w:spacing w:val="-9"/>
          <w:w w:val="90"/>
        </w:rPr>
        <w:t> </w:t>
      </w:r>
      <w:r>
        <w:rPr>
          <w:i/>
          <w:color w:val="231F20"/>
          <w:w w:val="90"/>
        </w:rPr>
        <w:t>обавештавања</w:t>
      </w:r>
      <w:r>
        <w:rPr>
          <w:color w:val="231F20"/>
          <w:w w:val="90"/>
        </w:rPr>
        <w:t>, који се тичу мес- </w:t>
      </w:r>
      <w:r>
        <w:rPr>
          <w:color w:val="231F20"/>
          <w:spacing w:val="-6"/>
        </w:rPr>
        <w:t>та</w:t>
      </w:r>
      <w:r>
        <w:rPr>
          <w:color w:val="231F20"/>
          <w:spacing w:val="-8"/>
        </w:rPr>
        <w:t> </w:t>
      </w:r>
      <w:r>
        <w:rPr>
          <w:color w:val="231F20"/>
          <w:spacing w:val="-6"/>
        </w:rPr>
        <w:t>боравка</w:t>
      </w:r>
      <w:r>
        <w:rPr>
          <w:color w:val="231F20"/>
          <w:spacing w:val="-8"/>
        </w:rPr>
        <w:t> </w:t>
      </w:r>
      <w:r>
        <w:rPr>
          <w:color w:val="231F20"/>
          <w:spacing w:val="-6"/>
        </w:rPr>
        <w:t>и</w:t>
      </w:r>
      <w:r>
        <w:rPr>
          <w:color w:val="231F20"/>
          <w:spacing w:val="-8"/>
        </w:rPr>
        <w:t> </w:t>
      </w:r>
      <w:r>
        <w:rPr>
          <w:color w:val="231F20"/>
          <w:spacing w:val="-6"/>
        </w:rPr>
        <w:t>посебности</w:t>
      </w:r>
      <w:r>
        <w:rPr>
          <w:color w:val="231F20"/>
          <w:spacing w:val="-8"/>
        </w:rPr>
        <w:t> </w:t>
      </w:r>
      <w:r>
        <w:rPr>
          <w:color w:val="231F20"/>
          <w:spacing w:val="-6"/>
        </w:rPr>
        <w:t>положаја</w:t>
      </w:r>
      <w:r>
        <w:rPr>
          <w:color w:val="231F20"/>
          <w:spacing w:val="-8"/>
        </w:rPr>
        <w:t> </w:t>
      </w:r>
      <w:r>
        <w:rPr>
          <w:color w:val="231F20"/>
          <w:spacing w:val="-6"/>
        </w:rPr>
        <w:t>одређених</w:t>
      </w:r>
      <w:r>
        <w:rPr>
          <w:color w:val="231F20"/>
          <w:spacing w:val="-8"/>
        </w:rPr>
        <w:t> </w:t>
      </w:r>
      <w:r>
        <w:rPr>
          <w:color w:val="231F20"/>
          <w:spacing w:val="-6"/>
        </w:rPr>
        <w:t>лица.</w:t>
      </w:r>
      <w:r>
        <w:rPr>
          <w:color w:val="231F20"/>
          <w:spacing w:val="-8"/>
        </w:rPr>
        <w:t> </w:t>
      </w:r>
      <w:r>
        <w:rPr>
          <w:color w:val="231F20"/>
          <w:spacing w:val="-6"/>
        </w:rPr>
        <w:t>Прво,</w:t>
      </w:r>
      <w:r>
        <w:rPr>
          <w:color w:val="231F20"/>
          <w:spacing w:val="-8"/>
        </w:rPr>
        <w:t> </w:t>
      </w:r>
      <w:r>
        <w:rPr>
          <w:color w:val="231F20"/>
          <w:spacing w:val="-6"/>
        </w:rPr>
        <w:t>обавешта- </w:t>
      </w:r>
      <w:r>
        <w:rPr>
          <w:color w:val="231F20"/>
          <w:spacing w:val="-4"/>
        </w:rPr>
        <w:t>вање</w:t>
      </w:r>
      <w:r>
        <w:rPr>
          <w:color w:val="231F20"/>
          <w:spacing w:val="-12"/>
        </w:rPr>
        <w:t> </w:t>
      </w:r>
      <w:r>
        <w:rPr>
          <w:color w:val="231F20"/>
          <w:spacing w:val="-4"/>
        </w:rPr>
        <w:t>физичких</w:t>
      </w:r>
      <w:r>
        <w:rPr>
          <w:color w:val="231F20"/>
          <w:spacing w:val="-12"/>
        </w:rPr>
        <w:t> </w:t>
      </w:r>
      <w:r>
        <w:rPr>
          <w:color w:val="231F20"/>
          <w:spacing w:val="-4"/>
        </w:rPr>
        <w:t>и</w:t>
      </w:r>
      <w:r>
        <w:rPr>
          <w:color w:val="231F20"/>
          <w:spacing w:val="-12"/>
        </w:rPr>
        <w:t> </w:t>
      </w:r>
      <w:r>
        <w:rPr>
          <w:color w:val="231F20"/>
          <w:spacing w:val="-4"/>
        </w:rPr>
        <w:t>правних</w:t>
      </w:r>
      <w:r>
        <w:rPr>
          <w:color w:val="231F20"/>
          <w:spacing w:val="-12"/>
        </w:rPr>
        <w:t> </w:t>
      </w:r>
      <w:r>
        <w:rPr>
          <w:color w:val="231F20"/>
          <w:spacing w:val="-4"/>
        </w:rPr>
        <w:t>лица</w:t>
      </w:r>
      <w:r>
        <w:rPr>
          <w:color w:val="231F20"/>
          <w:spacing w:val="-12"/>
        </w:rPr>
        <w:t> </w:t>
      </w:r>
      <w:r>
        <w:rPr>
          <w:color w:val="231F20"/>
          <w:spacing w:val="-4"/>
        </w:rPr>
        <w:t>у</w:t>
      </w:r>
      <w:r>
        <w:rPr>
          <w:color w:val="231F20"/>
          <w:spacing w:val="-12"/>
        </w:rPr>
        <w:t> </w:t>
      </w:r>
      <w:r>
        <w:rPr>
          <w:color w:val="231F20"/>
          <w:spacing w:val="-4"/>
        </w:rPr>
        <w:t>иностранству</w:t>
      </w:r>
      <w:r>
        <w:rPr>
          <w:color w:val="231F20"/>
          <w:spacing w:val="-12"/>
        </w:rPr>
        <w:t> </w:t>
      </w:r>
      <w:r>
        <w:rPr>
          <w:color w:val="231F20"/>
          <w:spacing w:val="-4"/>
        </w:rPr>
        <w:t>врши</w:t>
      </w:r>
      <w:r>
        <w:rPr>
          <w:color w:val="231F20"/>
          <w:spacing w:val="-12"/>
        </w:rPr>
        <w:t> </w:t>
      </w:r>
      <w:r>
        <w:rPr>
          <w:color w:val="231F20"/>
          <w:spacing w:val="-4"/>
        </w:rPr>
        <w:t>се</w:t>
      </w:r>
      <w:r>
        <w:rPr>
          <w:color w:val="231F20"/>
          <w:spacing w:val="-12"/>
        </w:rPr>
        <w:t> </w:t>
      </w:r>
      <w:r>
        <w:rPr>
          <w:color w:val="231F20"/>
          <w:spacing w:val="-4"/>
        </w:rPr>
        <w:t>непосредно </w:t>
      </w:r>
      <w:r>
        <w:rPr>
          <w:color w:val="231F20"/>
          <w:spacing w:val="-6"/>
        </w:rPr>
        <w:t>или</w:t>
      </w:r>
      <w:r>
        <w:rPr>
          <w:color w:val="231F20"/>
          <w:spacing w:val="-8"/>
        </w:rPr>
        <w:t> </w:t>
      </w:r>
      <w:r>
        <w:rPr>
          <w:color w:val="231F20"/>
          <w:spacing w:val="-6"/>
        </w:rPr>
        <w:t>дипломатским</w:t>
      </w:r>
      <w:r>
        <w:rPr>
          <w:color w:val="231F20"/>
          <w:spacing w:val="-8"/>
        </w:rPr>
        <w:t> </w:t>
      </w:r>
      <w:r>
        <w:rPr>
          <w:color w:val="231F20"/>
          <w:spacing w:val="-6"/>
        </w:rPr>
        <w:t>путем</w:t>
      </w:r>
      <w:r>
        <w:rPr>
          <w:color w:val="231F20"/>
          <w:spacing w:val="-8"/>
        </w:rPr>
        <w:t> </w:t>
      </w:r>
      <w:r>
        <w:rPr>
          <w:color w:val="231F20"/>
          <w:spacing w:val="-6"/>
        </w:rPr>
        <w:t>ако</w:t>
      </w:r>
      <w:r>
        <w:rPr>
          <w:color w:val="231F20"/>
          <w:spacing w:val="-8"/>
        </w:rPr>
        <w:t> </w:t>
      </w:r>
      <w:r>
        <w:rPr>
          <w:color w:val="231F20"/>
          <w:spacing w:val="-6"/>
        </w:rPr>
        <w:t>међународним</w:t>
      </w:r>
      <w:r>
        <w:rPr>
          <w:color w:val="231F20"/>
          <w:spacing w:val="-8"/>
        </w:rPr>
        <w:t> </w:t>
      </w:r>
      <w:r>
        <w:rPr>
          <w:color w:val="231F20"/>
          <w:spacing w:val="-6"/>
        </w:rPr>
        <w:t>уговором</w:t>
      </w:r>
      <w:r>
        <w:rPr>
          <w:color w:val="231F20"/>
          <w:spacing w:val="-8"/>
        </w:rPr>
        <w:t> </w:t>
      </w:r>
      <w:r>
        <w:rPr>
          <w:color w:val="231F20"/>
          <w:spacing w:val="-6"/>
        </w:rPr>
        <w:t>није</w:t>
      </w:r>
      <w:r>
        <w:rPr>
          <w:color w:val="231F20"/>
          <w:spacing w:val="-8"/>
        </w:rPr>
        <w:t> </w:t>
      </w:r>
      <w:r>
        <w:rPr>
          <w:color w:val="231F20"/>
          <w:spacing w:val="-6"/>
        </w:rPr>
        <w:t>друкчије</w:t>
      </w:r>
    </w:p>
    <w:p>
      <w:pPr>
        <w:spacing w:after="0"/>
        <w:sectPr>
          <w:pgSz w:w="9080" w:h="13610"/>
          <w:pgMar w:header="0" w:footer="865" w:top="1000" w:bottom="1060" w:left="440" w:right="560"/>
        </w:sectPr>
      </w:pPr>
    </w:p>
    <w:p>
      <w:pPr>
        <w:pStyle w:val="BodyText"/>
        <w:spacing w:before="86"/>
        <w:ind w:right="567" w:firstLine="0"/>
      </w:pPr>
      <w:r>
        <w:rPr>
          <w:color w:val="231F20"/>
          <w:spacing w:val="-4"/>
        </w:rPr>
        <w:t>предвиђено.</w:t>
      </w:r>
      <w:r>
        <w:rPr>
          <w:color w:val="231F20"/>
          <w:spacing w:val="-13"/>
        </w:rPr>
        <w:t> </w:t>
      </w:r>
      <w:r>
        <w:rPr>
          <w:color w:val="231F20"/>
          <w:spacing w:val="-4"/>
        </w:rPr>
        <w:t>Друго,</w:t>
      </w:r>
      <w:r>
        <w:rPr>
          <w:color w:val="231F20"/>
          <w:spacing w:val="-13"/>
        </w:rPr>
        <w:t> </w:t>
      </w:r>
      <w:r>
        <w:rPr>
          <w:color w:val="231F20"/>
          <w:spacing w:val="-4"/>
        </w:rPr>
        <w:t>лица</w:t>
      </w:r>
      <w:r>
        <w:rPr>
          <w:color w:val="231F20"/>
          <w:spacing w:val="-12"/>
        </w:rPr>
        <w:t> </w:t>
      </w:r>
      <w:r>
        <w:rPr>
          <w:color w:val="231F20"/>
          <w:spacing w:val="-4"/>
        </w:rPr>
        <w:t>у</w:t>
      </w:r>
      <w:r>
        <w:rPr>
          <w:color w:val="231F20"/>
          <w:spacing w:val="-13"/>
        </w:rPr>
        <w:t> </w:t>
      </w:r>
      <w:r>
        <w:rPr>
          <w:color w:val="231F20"/>
          <w:spacing w:val="-4"/>
        </w:rPr>
        <w:t>Војсци</w:t>
      </w:r>
      <w:r>
        <w:rPr>
          <w:color w:val="231F20"/>
          <w:spacing w:val="-12"/>
        </w:rPr>
        <w:t> </w:t>
      </w:r>
      <w:r>
        <w:rPr>
          <w:color w:val="231F20"/>
          <w:spacing w:val="-4"/>
        </w:rPr>
        <w:t>Србије</w:t>
      </w:r>
      <w:r>
        <w:rPr>
          <w:color w:val="231F20"/>
          <w:spacing w:val="-13"/>
        </w:rPr>
        <w:t> </w:t>
      </w:r>
      <w:r>
        <w:rPr>
          <w:color w:val="231F20"/>
          <w:spacing w:val="-4"/>
        </w:rPr>
        <w:t>обавештавају</w:t>
      </w:r>
      <w:r>
        <w:rPr>
          <w:color w:val="231F20"/>
          <w:spacing w:val="-12"/>
        </w:rPr>
        <w:t> </w:t>
      </w:r>
      <w:r>
        <w:rPr>
          <w:color w:val="231F20"/>
          <w:spacing w:val="-4"/>
        </w:rPr>
        <w:t>се</w:t>
      </w:r>
      <w:r>
        <w:rPr>
          <w:color w:val="231F20"/>
          <w:spacing w:val="-13"/>
        </w:rPr>
        <w:t> </w:t>
      </w:r>
      <w:r>
        <w:rPr>
          <w:color w:val="231F20"/>
          <w:spacing w:val="-4"/>
        </w:rPr>
        <w:t>преко</w:t>
      </w:r>
      <w:r>
        <w:rPr>
          <w:color w:val="231F20"/>
          <w:spacing w:val="-13"/>
        </w:rPr>
        <w:t> </w:t>
      </w:r>
      <w:r>
        <w:rPr>
          <w:color w:val="231F20"/>
          <w:spacing w:val="-4"/>
        </w:rPr>
        <w:t>на- </w:t>
      </w:r>
      <w:r>
        <w:rPr>
          <w:color w:val="231F20"/>
          <w:w w:val="90"/>
        </w:rPr>
        <w:t>длежне команде, а припадници специјалних јединица полиције преко њихове</w:t>
      </w:r>
      <w:r>
        <w:rPr>
          <w:color w:val="231F20"/>
          <w:spacing w:val="-1"/>
          <w:w w:val="90"/>
        </w:rPr>
        <w:t> </w:t>
      </w:r>
      <w:r>
        <w:rPr>
          <w:color w:val="231F20"/>
          <w:w w:val="90"/>
        </w:rPr>
        <w:t>команде</w:t>
      </w:r>
      <w:r>
        <w:rPr>
          <w:color w:val="231F20"/>
          <w:spacing w:val="-1"/>
          <w:w w:val="90"/>
        </w:rPr>
        <w:t> </w:t>
      </w:r>
      <w:r>
        <w:rPr>
          <w:color w:val="231F20"/>
          <w:w w:val="90"/>
        </w:rPr>
        <w:t>(тај</w:t>
      </w:r>
      <w:r>
        <w:rPr>
          <w:color w:val="231F20"/>
          <w:spacing w:val="-1"/>
          <w:w w:val="90"/>
        </w:rPr>
        <w:t> </w:t>
      </w:r>
      <w:r>
        <w:rPr>
          <w:color w:val="231F20"/>
          <w:w w:val="90"/>
        </w:rPr>
        <w:t>статус</w:t>
      </w:r>
      <w:r>
        <w:rPr>
          <w:color w:val="231F20"/>
          <w:spacing w:val="-1"/>
          <w:w w:val="90"/>
        </w:rPr>
        <w:t> </w:t>
      </w:r>
      <w:r>
        <w:rPr>
          <w:color w:val="231F20"/>
          <w:w w:val="90"/>
        </w:rPr>
        <w:t>има</w:t>
      </w:r>
      <w:r>
        <w:rPr>
          <w:color w:val="231F20"/>
          <w:spacing w:val="-1"/>
          <w:w w:val="90"/>
        </w:rPr>
        <w:t> </w:t>
      </w:r>
      <w:r>
        <w:rPr>
          <w:color w:val="231F20"/>
          <w:w w:val="90"/>
        </w:rPr>
        <w:t>само</w:t>
      </w:r>
      <w:r>
        <w:rPr>
          <w:color w:val="231F20"/>
          <w:spacing w:val="-1"/>
          <w:w w:val="90"/>
        </w:rPr>
        <w:t> </w:t>
      </w:r>
      <w:r>
        <w:rPr>
          <w:color w:val="231F20"/>
          <w:w w:val="90"/>
        </w:rPr>
        <w:t>САЈ</w:t>
      </w:r>
      <w:r>
        <w:rPr>
          <w:color w:val="231F20"/>
          <w:spacing w:val="-1"/>
          <w:w w:val="90"/>
        </w:rPr>
        <w:t> </w:t>
      </w:r>
      <w:r>
        <w:rPr>
          <w:color w:val="231F20"/>
          <w:w w:val="90"/>
        </w:rPr>
        <w:t>–</w:t>
      </w:r>
      <w:r>
        <w:rPr>
          <w:color w:val="231F20"/>
          <w:spacing w:val="-1"/>
          <w:w w:val="90"/>
        </w:rPr>
        <w:t> </w:t>
      </w:r>
      <w:r>
        <w:rPr>
          <w:color w:val="231F20"/>
          <w:w w:val="90"/>
        </w:rPr>
        <w:t>Специјална</w:t>
      </w:r>
      <w:r>
        <w:rPr>
          <w:color w:val="231F20"/>
          <w:spacing w:val="-1"/>
          <w:w w:val="90"/>
        </w:rPr>
        <w:t> </w:t>
      </w:r>
      <w:r>
        <w:rPr>
          <w:color w:val="231F20"/>
          <w:w w:val="90"/>
        </w:rPr>
        <w:t>антитерористич- </w:t>
      </w:r>
      <w:r>
        <w:rPr>
          <w:color w:val="231F20"/>
          <w:spacing w:val="-6"/>
        </w:rPr>
        <w:t>ка</w:t>
      </w:r>
      <w:r>
        <w:rPr>
          <w:color w:val="231F20"/>
          <w:spacing w:val="-11"/>
        </w:rPr>
        <w:t> </w:t>
      </w:r>
      <w:r>
        <w:rPr>
          <w:color w:val="231F20"/>
          <w:spacing w:val="-6"/>
        </w:rPr>
        <w:t>јединица).</w:t>
      </w:r>
      <w:r>
        <w:rPr>
          <w:color w:val="231F20"/>
          <w:spacing w:val="-11"/>
        </w:rPr>
        <w:t> </w:t>
      </w:r>
      <w:r>
        <w:rPr>
          <w:color w:val="231F20"/>
          <w:spacing w:val="-6"/>
        </w:rPr>
        <w:t>И</w:t>
      </w:r>
      <w:r>
        <w:rPr>
          <w:color w:val="231F20"/>
          <w:spacing w:val="-10"/>
        </w:rPr>
        <w:t> </w:t>
      </w:r>
      <w:r>
        <w:rPr>
          <w:color w:val="231F20"/>
          <w:spacing w:val="-6"/>
        </w:rPr>
        <w:t>треће,</w:t>
      </w:r>
      <w:r>
        <w:rPr>
          <w:color w:val="231F20"/>
          <w:spacing w:val="-11"/>
        </w:rPr>
        <w:t> </w:t>
      </w:r>
      <w:r>
        <w:rPr>
          <w:color w:val="231F20"/>
          <w:spacing w:val="-6"/>
        </w:rPr>
        <w:t>лица</w:t>
      </w:r>
      <w:r>
        <w:rPr>
          <w:color w:val="231F20"/>
          <w:spacing w:val="-10"/>
        </w:rPr>
        <w:t> </w:t>
      </w:r>
      <w:r>
        <w:rPr>
          <w:color w:val="231F20"/>
          <w:spacing w:val="-6"/>
        </w:rPr>
        <w:t>која</w:t>
      </w:r>
      <w:r>
        <w:rPr>
          <w:color w:val="231F20"/>
          <w:spacing w:val="-11"/>
        </w:rPr>
        <w:t> </w:t>
      </w:r>
      <w:r>
        <w:rPr>
          <w:color w:val="231F20"/>
          <w:spacing w:val="-6"/>
        </w:rPr>
        <w:t>су</w:t>
      </w:r>
      <w:r>
        <w:rPr>
          <w:color w:val="231F20"/>
          <w:spacing w:val="-10"/>
        </w:rPr>
        <w:t> </w:t>
      </w:r>
      <w:r>
        <w:rPr>
          <w:color w:val="231F20"/>
          <w:spacing w:val="-6"/>
        </w:rPr>
        <w:t>лишена</w:t>
      </w:r>
      <w:r>
        <w:rPr>
          <w:color w:val="231F20"/>
          <w:spacing w:val="-11"/>
        </w:rPr>
        <w:t> </w:t>
      </w:r>
      <w:r>
        <w:rPr>
          <w:color w:val="231F20"/>
          <w:spacing w:val="-6"/>
        </w:rPr>
        <w:t>слободе</w:t>
      </w:r>
      <w:r>
        <w:rPr>
          <w:color w:val="231F20"/>
          <w:spacing w:val="-11"/>
        </w:rPr>
        <w:t> </w:t>
      </w:r>
      <w:r>
        <w:rPr>
          <w:color w:val="231F20"/>
          <w:spacing w:val="-6"/>
        </w:rPr>
        <w:t>обавештавају</w:t>
      </w:r>
      <w:r>
        <w:rPr>
          <w:color w:val="231F20"/>
          <w:spacing w:val="-10"/>
        </w:rPr>
        <w:t> </w:t>
      </w:r>
      <w:r>
        <w:rPr>
          <w:color w:val="231F20"/>
          <w:spacing w:val="-6"/>
        </w:rPr>
        <w:t>се </w:t>
      </w:r>
      <w:r>
        <w:rPr>
          <w:color w:val="231F20"/>
          <w:w w:val="90"/>
        </w:rPr>
        <w:t>преко управе установе у којој се налазе. Сматра се да је обавештавање </w:t>
      </w:r>
      <w:r>
        <w:rPr>
          <w:color w:val="231F20"/>
          <w:spacing w:val="-4"/>
        </w:rPr>
        <w:t>у</w:t>
      </w:r>
      <w:r>
        <w:rPr>
          <w:color w:val="231F20"/>
          <w:spacing w:val="-15"/>
        </w:rPr>
        <w:t> </w:t>
      </w:r>
      <w:r>
        <w:rPr>
          <w:color w:val="231F20"/>
          <w:spacing w:val="-4"/>
        </w:rPr>
        <w:t>сва</w:t>
      </w:r>
      <w:r>
        <w:rPr>
          <w:color w:val="231F20"/>
          <w:spacing w:val="-15"/>
        </w:rPr>
        <w:t> </w:t>
      </w:r>
      <w:r>
        <w:rPr>
          <w:color w:val="231F20"/>
          <w:spacing w:val="-4"/>
        </w:rPr>
        <w:t>три</w:t>
      </w:r>
      <w:r>
        <w:rPr>
          <w:color w:val="231F20"/>
          <w:spacing w:val="-15"/>
        </w:rPr>
        <w:t> </w:t>
      </w:r>
      <w:r>
        <w:rPr>
          <w:color w:val="231F20"/>
          <w:spacing w:val="-4"/>
        </w:rPr>
        <w:t>случаја</w:t>
      </w:r>
      <w:r>
        <w:rPr>
          <w:color w:val="231F20"/>
          <w:spacing w:val="-15"/>
        </w:rPr>
        <w:t> </w:t>
      </w:r>
      <w:r>
        <w:rPr>
          <w:color w:val="231F20"/>
          <w:spacing w:val="-4"/>
        </w:rPr>
        <w:t>извршено</w:t>
      </w:r>
      <w:r>
        <w:rPr>
          <w:color w:val="231F20"/>
          <w:spacing w:val="-15"/>
        </w:rPr>
        <w:t> </w:t>
      </w:r>
      <w:r>
        <w:rPr>
          <w:color w:val="231F20"/>
          <w:spacing w:val="-4"/>
        </w:rPr>
        <w:t>када</w:t>
      </w:r>
      <w:r>
        <w:rPr>
          <w:color w:val="231F20"/>
          <w:spacing w:val="-15"/>
        </w:rPr>
        <w:t> </w:t>
      </w:r>
      <w:r>
        <w:rPr>
          <w:color w:val="231F20"/>
          <w:spacing w:val="-4"/>
        </w:rPr>
        <w:t>прималац</w:t>
      </w:r>
      <w:r>
        <w:rPr>
          <w:color w:val="231F20"/>
          <w:spacing w:val="-15"/>
        </w:rPr>
        <w:t> </w:t>
      </w:r>
      <w:r>
        <w:rPr>
          <w:color w:val="231F20"/>
          <w:spacing w:val="-4"/>
        </w:rPr>
        <w:t>добије</w:t>
      </w:r>
      <w:r>
        <w:rPr>
          <w:color w:val="231F20"/>
          <w:spacing w:val="-15"/>
        </w:rPr>
        <w:t> </w:t>
      </w:r>
      <w:r>
        <w:rPr>
          <w:color w:val="231F20"/>
          <w:spacing w:val="-4"/>
        </w:rPr>
        <w:t>писмено.</w:t>
      </w:r>
    </w:p>
    <w:p>
      <w:pPr>
        <w:pStyle w:val="BodyText"/>
        <w:spacing w:line="237" w:lineRule="auto"/>
        <w:ind w:right="568"/>
      </w:pPr>
      <w:r>
        <w:rPr>
          <w:i/>
          <w:color w:val="231F20"/>
          <w:w w:val="90"/>
        </w:rPr>
        <w:t>Пуномоћник</w:t>
      </w:r>
      <w:r>
        <w:rPr>
          <w:i/>
          <w:color w:val="231F20"/>
          <w:spacing w:val="-3"/>
          <w:w w:val="90"/>
        </w:rPr>
        <w:t> </w:t>
      </w:r>
      <w:r>
        <w:rPr>
          <w:i/>
          <w:color w:val="231F20"/>
          <w:w w:val="90"/>
        </w:rPr>
        <w:t>за</w:t>
      </w:r>
      <w:r>
        <w:rPr>
          <w:i/>
          <w:color w:val="231F20"/>
          <w:spacing w:val="-3"/>
          <w:w w:val="90"/>
        </w:rPr>
        <w:t> </w:t>
      </w:r>
      <w:r>
        <w:rPr>
          <w:i/>
          <w:color w:val="231F20"/>
          <w:w w:val="90"/>
        </w:rPr>
        <w:t>пријем</w:t>
      </w:r>
      <w:r>
        <w:rPr>
          <w:i/>
          <w:color w:val="231F20"/>
          <w:spacing w:val="-3"/>
          <w:w w:val="90"/>
        </w:rPr>
        <w:t> </w:t>
      </w:r>
      <w:r>
        <w:rPr>
          <w:i/>
          <w:color w:val="231F20"/>
          <w:w w:val="90"/>
        </w:rPr>
        <w:t>обавештења </w:t>
      </w:r>
      <w:r>
        <w:rPr>
          <w:color w:val="231F20"/>
          <w:w w:val="90"/>
        </w:rPr>
        <w:t>је лице које странка може од- редити</w:t>
      </w:r>
      <w:r>
        <w:rPr>
          <w:color w:val="231F20"/>
          <w:spacing w:val="-6"/>
          <w:w w:val="90"/>
        </w:rPr>
        <w:t> </w:t>
      </w:r>
      <w:r>
        <w:rPr>
          <w:color w:val="231F20"/>
          <w:w w:val="90"/>
        </w:rPr>
        <w:t>као</w:t>
      </w:r>
      <w:r>
        <w:rPr>
          <w:color w:val="231F20"/>
          <w:spacing w:val="-6"/>
          <w:w w:val="90"/>
        </w:rPr>
        <w:t> </w:t>
      </w:r>
      <w:r>
        <w:rPr>
          <w:color w:val="231F20"/>
          <w:w w:val="90"/>
        </w:rPr>
        <w:t>лице</w:t>
      </w:r>
      <w:r>
        <w:rPr>
          <w:color w:val="231F20"/>
          <w:spacing w:val="-6"/>
          <w:w w:val="90"/>
        </w:rPr>
        <w:t> </w:t>
      </w:r>
      <w:r>
        <w:rPr>
          <w:color w:val="231F20"/>
          <w:w w:val="90"/>
        </w:rPr>
        <w:t>коме</w:t>
      </w:r>
      <w:r>
        <w:rPr>
          <w:color w:val="231F20"/>
          <w:spacing w:val="-6"/>
          <w:w w:val="90"/>
        </w:rPr>
        <w:t> </w:t>
      </w:r>
      <w:r>
        <w:rPr>
          <w:color w:val="231F20"/>
          <w:w w:val="90"/>
        </w:rPr>
        <w:t>се</w:t>
      </w:r>
      <w:r>
        <w:rPr>
          <w:color w:val="231F20"/>
          <w:spacing w:val="-6"/>
          <w:w w:val="90"/>
        </w:rPr>
        <w:t> </w:t>
      </w:r>
      <w:r>
        <w:rPr>
          <w:color w:val="231F20"/>
          <w:w w:val="90"/>
        </w:rPr>
        <w:t>упућују</w:t>
      </w:r>
      <w:r>
        <w:rPr>
          <w:color w:val="231F20"/>
          <w:spacing w:val="-6"/>
          <w:w w:val="90"/>
        </w:rPr>
        <w:t> </w:t>
      </w:r>
      <w:r>
        <w:rPr>
          <w:color w:val="231F20"/>
          <w:w w:val="90"/>
        </w:rPr>
        <w:t>сва</w:t>
      </w:r>
      <w:r>
        <w:rPr>
          <w:color w:val="231F20"/>
          <w:spacing w:val="-6"/>
          <w:w w:val="90"/>
        </w:rPr>
        <w:t> </w:t>
      </w:r>
      <w:r>
        <w:rPr>
          <w:color w:val="231F20"/>
          <w:w w:val="90"/>
        </w:rPr>
        <w:t>писмена</w:t>
      </w:r>
      <w:r>
        <w:rPr>
          <w:color w:val="231F20"/>
          <w:spacing w:val="-6"/>
          <w:w w:val="90"/>
        </w:rPr>
        <w:t> </w:t>
      </w:r>
      <w:r>
        <w:rPr>
          <w:color w:val="231F20"/>
          <w:w w:val="90"/>
        </w:rPr>
        <w:t>насловљена</w:t>
      </w:r>
      <w:r>
        <w:rPr>
          <w:color w:val="231F20"/>
          <w:spacing w:val="-6"/>
          <w:w w:val="90"/>
        </w:rPr>
        <w:t> </w:t>
      </w:r>
      <w:r>
        <w:rPr>
          <w:color w:val="231F20"/>
          <w:w w:val="90"/>
        </w:rPr>
        <w:t>на</w:t>
      </w:r>
      <w:r>
        <w:rPr>
          <w:color w:val="231F20"/>
          <w:spacing w:val="-6"/>
          <w:w w:val="90"/>
        </w:rPr>
        <w:t> </w:t>
      </w:r>
      <w:r>
        <w:rPr>
          <w:color w:val="231F20"/>
          <w:w w:val="90"/>
        </w:rPr>
        <w:t>њу</w:t>
      </w:r>
      <w:r>
        <w:rPr>
          <w:color w:val="231F20"/>
          <w:spacing w:val="-6"/>
          <w:w w:val="90"/>
        </w:rPr>
        <w:t> </w:t>
      </w:r>
      <w:r>
        <w:rPr>
          <w:color w:val="231F20"/>
          <w:w w:val="90"/>
        </w:rPr>
        <w:t>(о</w:t>
      </w:r>
      <w:r>
        <w:rPr>
          <w:color w:val="231F20"/>
          <w:spacing w:val="-6"/>
          <w:w w:val="90"/>
        </w:rPr>
        <w:t> </w:t>
      </w:r>
      <w:r>
        <w:rPr>
          <w:color w:val="231F20"/>
          <w:w w:val="90"/>
        </w:rPr>
        <w:t>чему она благовремено треба да писмено или усмено извести орган). Поред тога, такав се пуномоћник обавезно поставља у два случаја: 1) када се странка</w:t>
      </w:r>
      <w:r>
        <w:rPr>
          <w:color w:val="231F20"/>
          <w:spacing w:val="-7"/>
          <w:w w:val="90"/>
        </w:rPr>
        <w:t> </w:t>
      </w:r>
      <w:r>
        <w:rPr>
          <w:color w:val="231F20"/>
          <w:w w:val="90"/>
        </w:rPr>
        <w:t>или</w:t>
      </w:r>
      <w:r>
        <w:rPr>
          <w:color w:val="231F20"/>
          <w:spacing w:val="-7"/>
          <w:w w:val="90"/>
        </w:rPr>
        <w:t> </w:t>
      </w:r>
      <w:r>
        <w:rPr>
          <w:color w:val="231F20"/>
          <w:w w:val="90"/>
        </w:rPr>
        <w:t>законски</w:t>
      </w:r>
      <w:r>
        <w:rPr>
          <w:color w:val="231F20"/>
          <w:spacing w:val="-7"/>
          <w:w w:val="90"/>
        </w:rPr>
        <w:t> </w:t>
      </w:r>
      <w:r>
        <w:rPr>
          <w:color w:val="231F20"/>
          <w:w w:val="90"/>
        </w:rPr>
        <w:t>заступник</w:t>
      </w:r>
      <w:r>
        <w:rPr>
          <w:color w:val="231F20"/>
          <w:spacing w:val="-7"/>
          <w:w w:val="90"/>
        </w:rPr>
        <w:t> </w:t>
      </w:r>
      <w:r>
        <w:rPr>
          <w:color w:val="231F20"/>
          <w:w w:val="90"/>
        </w:rPr>
        <w:t>налазе</w:t>
      </w:r>
      <w:r>
        <w:rPr>
          <w:color w:val="231F20"/>
          <w:spacing w:val="-7"/>
          <w:w w:val="90"/>
        </w:rPr>
        <w:t> </w:t>
      </w:r>
      <w:r>
        <w:rPr>
          <w:color w:val="231F20"/>
          <w:w w:val="90"/>
        </w:rPr>
        <w:t>у</w:t>
      </w:r>
      <w:r>
        <w:rPr>
          <w:color w:val="231F20"/>
          <w:spacing w:val="-7"/>
          <w:w w:val="90"/>
        </w:rPr>
        <w:t> </w:t>
      </w:r>
      <w:r>
        <w:rPr>
          <w:color w:val="231F20"/>
          <w:w w:val="90"/>
        </w:rPr>
        <w:t>иностранству</w:t>
      </w:r>
      <w:r>
        <w:rPr>
          <w:color w:val="231F20"/>
          <w:spacing w:val="-7"/>
          <w:w w:val="90"/>
        </w:rPr>
        <w:t> </w:t>
      </w:r>
      <w:r>
        <w:rPr>
          <w:color w:val="231F20"/>
          <w:w w:val="90"/>
        </w:rPr>
        <w:t>а</w:t>
      </w:r>
      <w:r>
        <w:rPr>
          <w:color w:val="231F20"/>
          <w:spacing w:val="-7"/>
          <w:w w:val="90"/>
        </w:rPr>
        <w:t> </w:t>
      </w:r>
      <w:r>
        <w:rPr>
          <w:color w:val="231F20"/>
          <w:w w:val="90"/>
        </w:rPr>
        <w:t>немају</w:t>
      </w:r>
      <w:r>
        <w:rPr>
          <w:color w:val="231F20"/>
          <w:spacing w:val="-7"/>
          <w:w w:val="90"/>
        </w:rPr>
        <w:t> </w:t>
      </w:r>
      <w:r>
        <w:rPr>
          <w:color w:val="231F20"/>
          <w:w w:val="90"/>
        </w:rPr>
        <w:t>свог</w:t>
      </w:r>
      <w:r>
        <w:rPr>
          <w:color w:val="231F20"/>
          <w:spacing w:val="-7"/>
          <w:w w:val="90"/>
        </w:rPr>
        <w:t> </w:t>
      </w:r>
      <w:r>
        <w:rPr>
          <w:color w:val="231F20"/>
          <w:w w:val="90"/>
        </w:rPr>
        <w:t>пу- номоћника</w:t>
      </w:r>
      <w:r>
        <w:rPr>
          <w:color w:val="231F20"/>
          <w:spacing w:val="-6"/>
          <w:w w:val="90"/>
        </w:rPr>
        <w:t> </w:t>
      </w:r>
      <w:r>
        <w:rPr>
          <w:color w:val="231F20"/>
          <w:w w:val="90"/>
        </w:rPr>
        <w:t>у</w:t>
      </w:r>
      <w:r>
        <w:rPr>
          <w:color w:val="231F20"/>
          <w:spacing w:val="-6"/>
          <w:w w:val="90"/>
        </w:rPr>
        <w:t> </w:t>
      </w:r>
      <w:r>
        <w:rPr>
          <w:color w:val="231F20"/>
          <w:w w:val="90"/>
        </w:rPr>
        <w:t>Републици</w:t>
      </w:r>
      <w:r>
        <w:rPr>
          <w:color w:val="231F20"/>
          <w:spacing w:val="-6"/>
          <w:w w:val="90"/>
        </w:rPr>
        <w:t> </w:t>
      </w:r>
      <w:r>
        <w:rPr>
          <w:color w:val="231F20"/>
          <w:w w:val="90"/>
        </w:rPr>
        <w:t>Србији</w:t>
      </w:r>
      <w:r>
        <w:rPr>
          <w:color w:val="231F20"/>
          <w:spacing w:val="-6"/>
          <w:w w:val="90"/>
        </w:rPr>
        <w:t> </w:t>
      </w:r>
      <w:r>
        <w:rPr>
          <w:color w:val="231F20"/>
          <w:w w:val="90"/>
        </w:rPr>
        <w:t>и</w:t>
      </w:r>
      <w:r>
        <w:rPr>
          <w:color w:val="231F20"/>
          <w:spacing w:val="-6"/>
          <w:w w:val="90"/>
        </w:rPr>
        <w:t> </w:t>
      </w:r>
      <w:r>
        <w:rPr>
          <w:color w:val="231F20"/>
          <w:w w:val="90"/>
        </w:rPr>
        <w:t>2)</w:t>
      </w:r>
      <w:r>
        <w:rPr>
          <w:color w:val="231F20"/>
          <w:spacing w:val="-6"/>
          <w:w w:val="90"/>
        </w:rPr>
        <w:t> </w:t>
      </w:r>
      <w:r>
        <w:rPr>
          <w:color w:val="231F20"/>
          <w:w w:val="90"/>
        </w:rPr>
        <w:t>када</w:t>
      </w:r>
      <w:r>
        <w:rPr>
          <w:color w:val="231F20"/>
          <w:spacing w:val="-6"/>
          <w:w w:val="90"/>
        </w:rPr>
        <w:t> </w:t>
      </w:r>
      <w:r>
        <w:rPr>
          <w:color w:val="231F20"/>
          <w:w w:val="90"/>
        </w:rPr>
        <w:t>је</w:t>
      </w:r>
      <w:r>
        <w:rPr>
          <w:color w:val="231F20"/>
          <w:spacing w:val="-6"/>
          <w:w w:val="90"/>
        </w:rPr>
        <w:t> </w:t>
      </w:r>
      <w:r>
        <w:rPr>
          <w:color w:val="231F20"/>
          <w:w w:val="90"/>
        </w:rPr>
        <w:t>у</w:t>
      </w:r>
      <w:r>
        <w:rPr>
          <w:color w:val="231F20"/>
          <w:spacing w:val="-6"/>
          <w:w w:val="90"/>
        </w:rPr>
        <w:t> </w:t>
      </w:r>
      <w:r>
        <w:rPr>
          <w:color w:val="231F20"/>
          <w:w w:val="90"/>
        </w:rPr>
        <w:t>поступку</w:t>
      </w:r>
      <w:r>
        <w:rPr>
          <w:color w:val="231F20"/>
          <w:spacing w:val="-6"/>
          <w:w w:val="90"/>
        </w:rPr>
        <w:t> </w:t>
      </w:r>
      <w:r>
        <w:rPr>
          <w:color w:val="231F20"/>
          <w:w w:val="90"/>
        </w:rPr>
        <w:t>више</w:t>
      </w:r>
      <w:r>
        <w:rPr>
          <w:color w:val="231F20"/>
          <w:spacing w:val="-6"/>
          <w:w w:val="90"/>
        </w:rPr>
        <w:t> </w:t>
      </w:r>
      <w:r>
        <w:rPr>
          <w:color w:val="231F20"/>
          <w:w w:val="90"/>
        </w:rPr>
        <w:t>од</w:t>
      </w:r>
      <w:r>
        <w:rPr>
          <w:color w:val="231F20"/>
          <w:spacing w:val="-6"/>
          <w:w w:val="90"/>
        </w:rPr>
        <w:t> </w:t>
      </w:r>
      <w:r>
        <w:rPr>
          <w:color w:val="231F20"/>
          <w:w w:val="90"/>
        </w:rPr>
        <w:t>пет</w:t>
      </w:r>
      <w:r>
        <w:rPr>
          <w:color w:val="231F20"/>
          <w:spacing w:val="-6"/>
          <w:w w:val="90"/>
        </w:rPr>
        <w:t> </w:t>
      </w:r>
      <w:r>
        <w:rPr>
          <w:color w:val="231F20"/>
          <w:w w:val="90"/>
        </w:rPr>
        <w:t>стра- нака које немају супротне интересе и немају заједничког пуномоћника. </w:t>
      </w:r>
      <w:r>
        <w:rPr>
          <w:color w:val="231F20"/>
          <w:spacing w:val="-8"/>
        </w:rPr>
        <w:t>У</w:t>
      </w:r>
      <w:r>
        <w:rPr>
          <w:color w:val="231F20"/>
          <w:spacing w:val="-9"/>
        </w:rPr>
        <w:t> </w:t>
      </w:r>
      <w:r>
        <w:rPr>
          <w:color w:val="231F20"/>
          <w:spacing w:val="-8"/>
        </w:rPr>
        <w:t>оба</w:t>
      </w:r>
      <w:r>
        <w:rPr>
          <w:color w:val="231F20"/>
          <w:spacing w:val="-9"/>
        </w:rPr>
        <w:t> </w:t>
      </w:r>
      <w:r>
        <w:rPr>
          <w:color w:val="231F20"/>
          <w:spacing w:val="-8"/>
        </w:rPr>
        <w:t>случаја, орган</w:t>
      </w:r>
      <w:r>
        <w:rPr>
          <w:color w:val="231F20"/>
          <w:spacing w:val="-9"/>
        </w:rPr>
        <w:t> </w:t>
      </w:r>
      <w:r>
        <w:rPr>
          <w:color w:val="231F20"/>
          <w:spacing w:val="-8"/>
        </w:rPr>
        <w:t>странкама одређује</w:t>
      </w:r>
      <w:r>
        <w:rPr>
          <w:color w:val="231F20"/>
          <w:spacing w:val="-9"/>
        </w:rPr>
        <w:t> </w:t>
      </w:r>
      <w:r>
        <w:rPr>
          <w:color w:val="231F20"/>
          <w:spacing w:val="-8"/>
        </w:rPr>
        <w:t>рок за</w:t>
      </w:r>
      <w:r>
        <w:rPr>
          <w:color w:val="231F20"/>
          <w:spacing w:val="-9"/>
        </w:rPr>
        <w:t> </w:t>
      </w:r>
      <w:r>
        <w:rPr>
          <w:color w:val="231F20"/>
          <w:spacing w:val="-8"/>
        </w:rPr>
        <w:t>постављање</w:t>
      </w:r>
      <w:r>
        <w:rPr>
          <w:color w:val="231F20"/>
          <w:spacing w:val="-9"/>
        </w:rPr>
        <w:t> </w:t>
      </w:r>
      <w:r>
        <w:rPr>
          <w:color w:val="231F20"/>
          <w:spacing w:val="-8"/>
        </w:rPr>
        <w:t>пуномоћ- ника</w:t>
      </w:r>
      <w:r>
        <w:rPr>
          <w:color w:val="231F20"/>
          <w:spacing w:val="-9"/>
        </w:rPr>
        <w:t> </w:t>
      </w:r>
      <w:r>
        <w:rPr>
          <w:color w:val="231F20"/>
          <w:spacing w:val="-8"/>
        </w:rPr>
        <w:t>за</w:t>
      </w:r>
      <w:r>
        <w:rPr>
          <w:color w:val="231F20"/>
          <w:spacing w:val="-9"/>
        </w:rPr>
        <w:t> </w:t>
      </w:r>
      <w:r>
        <w:rPr>
          <w:color w:val="231F20"/>
          <w:spacing w:val="-8"/>
        </w:rPr>
        <w:t>пријем обавештења,</w:t>
      </w:r>
      <w:r>
        <w:rPr>
          <w:color w:val="231F20"/>
          <w:spacing w:val="-9"/>
        </w:rPr>
        <w:t> </w:t>
      </w:r>
      <w:r>
        <w:rPr>
          <w:color w:val="231F20"/>
          <w:spacing w:val="-8"/>
        </w:rPr>
        <w:t>а ако</w:t>
      </w:r>
      <w:r>
        <w:rPr>
          <w:color w:val="231F20"/>
          <w:spacing w:val="-9"/>
        </w:rPr>
        <w:t> </w:t>
      </w:r>
      <w:r>
        <w:rPr>
          <w:color w:val="231F20"/>
          <w:spacing w:val="-8"/>
        </w:rPr>
        <w:t>оне тај</w:t>
      </w:r>
      <w:r>
        <w:rPr>
          <w:color w:val="231F20"/>
          <w:spacing w:val="-9"/>
        </w:rPr>
        <w:t> </w:t>
      </w:r>
      <w:r>
        <w:rPr>
          <w:color w:val="231F20"/>
          <w:spacing w:val="-8"/>
        </w:rPr>
        <w:t>рок</w:t>
      </w:r>
      <w:r>
        <w:rPr>
          <w:color w:val="231F20"/>
          <w:spacing w:val="-9"/>
        </w:rPr>
        <w:t> </w:t>
      </w:r>
      <w:r>
        <w:rPr>
          <w:color w:val="231F20"/>
          <w:spacing w:val="-8"/>
        </w:rPr>
        <w:t>пропусте, орган</w:t>
      </w:r>
      <w:r>
        <w:rPr>
          <w:color w:val="231F20"/>
          <w:spacing w:val="-9"/>
        </w:rPr>
        <w:t> </w:t>
      </w:r>
      <w:r>
        <w:rPr>
          <w:color w:val="231F20"/>
          <w:spacing w:val="-8"/>
        </w:rPr>
        <w:t>ће пос- тавити таквог пуномоћника о њиховом трошку. Улога пуномоћника за </w:t>
      </w:r>
      <w:r>
        <w:rPr>
          <w:color w:val="231F20"/>
          <w:w w:val="90"/>
        </w:rPr>
        <w:t>пријем обавештења јесте у томе да странкама проследи обавештења, с тим</w:t>
      </w:r>
      <w:r>
        <w:rPr>
          <w:color w:val="231F20"/>
          <w:spacing w:val="-3"/>
          <w:w w:val="90"/>
        </w:rPr>
        <w:t> </w:t>
      </w:r>
      <w:r>
        <w:rPr>
          <w:color w:val="231F20"/>
          <w:w w:val="90"/>
        </w:rPr>
        <w:t>што</w:t>
      </w:r>
      <w:r>
        <w:rPr>
          <w:color w:val="231F20"/>
          <w:spacing w:val="-3"/>
          <w:w w:val="90"/>
        </w:rPr>
        <w:t> </w:t>
      </w:r>
      <w:r>
        <w:rPr>
          <w:color w:val="231F20"/>
          <w:w w:val="90"/>
        </w:rPr>
        <w:t>му</w:t>
      </w:r>
      <w:r>
        <w:rPr>
          <w:color w:val="231F20"/>
          <w:spacing w:val="-3"/>
          <w:w w:val="90"/>
        </w:rPr>
        <w:t> </w:t>
      </w:r>
      <w:r>
        <w:rPr>
          <w:color w:val="231F20"/>
          <w:w w:val="90"/>
        </w:rPr>
        <w:t>закон</w:t>
      </w:r>
      <w:r>
        <w:rPr>
          <w:color w:val="231F20"/>
          <w:spacing w:val="-3"/>
          <w:w w:val="90"/>
        </w:rPr>
        <w:t> </w:t>
      </w:r>
      <w:r>
        <w:rPr>
          <w:color w:val="231F20"/>
          <w:w w:val="90"/>
        </w:rPr>
        <w:t>даје</w:t>
      </w:r>
      <w:r>
        <w:rPr>
          <w:color w:val="231F20"/>
          <w:spacing w:val="-3"/>
          <w:w w:val="90"/>
        </w:rPr>
        <w:t> </w:t>
      </w:r>
      <w:r>
        <w:rPr>
          <w:color w:val="231F20"/>
          <w:w w:val="90"/>
        </w:rPr>
        <w:t>овлашћење</w:t>
      </w:r>
      <w:r>
        <w:rPr>
          <w:color w:val="231F20"/>
          <w:spacing w:val="-3"/>
          <w:w w:val="90"/>
        </w:rPr>
        <w:t> </w:t>
      </w:r>
      <w:r>
        <w:rPr>
          <w:color w:val="231F20"/>
          <w:w w:val="90"/>
        </w:rPr>
        <w:t>да</w:t>
      </w:r>
      <w:r>
        <w:rPr>
          <w:color w:val="231F20"/>
          <w:spacing w:val="-3"/>
          <w:w w:val="90"/>
        </w:rPr>
        <w:t> </w:t>
      </w:r>
      <w:r>
        <w:rPr>
          <w:color w:val="231F20"/>
          <w:w w:val="90"/>
        </w:rPr>
        <w:t>у</w:t>
      </w:r>
      <w:r>
        <w:rPr>
          <w:color w:val="231F20"/>
          <w:spacing w:val="-3"/>
          <w:w w:val="90"/>
        </w:rPr>
        <w:t> </w:t>
      </w:r>
      <w:r>
        <w:rPr>
          <w:color w:val="231F20"/>
          <w:w w:val="90"/>
        </w:rPr>
        <w:t>име</w:t>
      </w:r>
      <w:r>
        <w:rPr>
          <w:color w:val="231F20"/>
          <w:spacing w:val="-3"/>
          <w:w w:val="90"/>
        </w:rPr>
        <w:t> </w:t>
      </w:r>
      <w:r>
        <w:rPr>
          <w:color w:val="231F20"/>
          <w:w w:val="90"/>
        </w:rPr>
        <w:t>странке</w:t>
      </w:r>
      <w:r>
        <w:rPr>
          <w:color w:val="231F20"/>
          <w:spacing w:val="-3"/>
          <w:w w:val="90"/>
        </w:rPr>
        <w:t> </w:t>
      </w:r>
      <w:r>
        <w:rPr>
          <w:color w:val="231F20"/>
          <w:w w:val="90"/>
        </w:rPr>
        <w:t>уложи</w:t>
      </w:r>
      <w:r>
        <w:rPr>
          <w:color w:val="231F20"/>
          <w:spacing w:val="-3"/>
          <w:w w:val="90"/>
        </w:rPr>
        <w:t> </w:t>
      </w:r>
      <w:r>
        <w:rPr>
          <w:color w:val="231F20"/>
          <w:w w:val="90"/>
        </w:rPr>
        <w:t>правно</w:t>
      </w:r>
      <w:r>
        <w:rPr>
          <w:color w:val="231F20"/>
          <w:spacing w:val="-3"/>
          <w:w w:val="90"/>
        </w:rPr>
        <w:t> </w:t>
      </w:r>
      <w:r>
        <w:rPr>
          <w:color w:val="231F20"/>
          <w:w w:val="90"/>
        </w:rPr>
        <w:t>сред- ство (приговор и жалбу) када странци не може да уручи писмено и она </w:t>
      </w:r>
      <w:r>
        <w:rPr>
          <w:color w:val="231F20"/>
          <w:spacing w:val="-6"/>
        </w:rPr>
        <w:t>због</w:t>
      </w:r>
      <w:r>
        <w:rPr>
          <w:color w:val="231F20"/>
          <w:spacing w:val="-14"/>
        </w:rPr>
        <w:t> </w:t>
      </w:r>
      <w:r>
        <w:rPr>
          <w:color w:val="231F20"/>
          <w:spacing w:val="-6"/>
        </w:rPr>
        <w:t>тога</w:t>
      </w:r>
      <w:r>
        <w:rPr>
          <w:color w:val="231F20"/>
          <w:spacing w:val="-14"/>
        </w:rPr>
        <w:t> </w:t>
      </w:r>
      <w:r>
        <w:rPr>
          <w:color w:val="231F20"/>
          <w:spacing w:val="-6"/>
        </w:rPr>
        <w:t>може</w:t>
      </w:r>
      <w:r>
        <w:rPr>
          <w:color w:val="231F20"/>
          <w:spacing w:val="-14"/>
        </w:rPr>
        <w:t> </w:t>
      </w:r>
      <w:r>
        <w:rPr>
          <w:color w:val="231F20"/>
          <w:spacing w:val="-6"/>
        </w:rPr>
        <w:t>да</w:t>
      </w:r>
      <w:r>
        <w:rPr>
          <w:color w:val="231F20"/>
          <w:spacing w:val="-14"/>
        </w:rPr>
        <w:t> </w:t>
      </w:r>
      <w:r>
        <w:rPr>
          <w:color w:val="231F20"/>
          <w:spacing w:val="-6"/>
        </w:rPr>
        <w:t>пропусти</w:t>
      </w:r>
      <w:r>
        <w:rPr>
          <w:color w:val="231F20"/>
          <w:spacing w:val="-14"/>
        </w:rPr>
        <w:t> </w:t>
      </w:r>
      <w:r>
        <w:rPr>
          <w:color w:val="231F20"/>
          <w:spacing w:val="-6"/>
        </w:rPr>
        <w:t>рок</w:t>
      </w:r>
      <w:r>
        <w:rPr>
          <w:color w:val="231F20"/>
          <w:spacing w:val="-14"/>
        </w:rPr>
        <w:t> </w:t>
      </w:r>
      <w:r>
        <w:rPr>
          <w:color w:val="231F20"/>
          <w:spacing w:val="-6"/>
        </w:rPr>
        <w:t>за</w:t>
      </w:r>
      <w:r>
        <w:rPr>
          <w:color w:val="231F20"/>
          <w:spacing w:val="-14"/>
        </w:rPr>
        <w:t> </w:t>
      </w:r>
      <w:r>
        <w:rPr>
          <w:color w:val="231F20"/>
          <w:spacing w:val="-6"/>
        </w:rPr>
        <w:t>изјављивање</w:t>
      </w:r>
      <w:r>
        <w:rPr>
          <w:color w:val="231F20"/>
          <w:spacing w:val="-14"/>
        </w:rPr>
        <w:t> </w:t>
      </w:r>
      <w:r>
        <w:rPr>
          <w:color w:val="231F20"/>
          <w:spacing w:val="-6"/>
        </w:rPr>
        <w:t>правног</w:t>
      </w:r>
      <w:r>
        <w:rPr>
          <w:color w:val="231F20"/>
          <w:spacing w:val="-14"/>
        </w:rPr>
        <w:t> </w:t>
      </w:r>
      <w:r>
        <w:rPr>
          <w:color w:val="231F20"/>
          <w:spacing w:val="-6"/>
        </w:rPr>
        <w:t>средства.</w:t>
      </w:r>
    </w:p>
    <w:p>
      <w:pPr>
        <w:pStyle w:val="BodyText"/>
        <w:spacing w:before="3"/>
        <w:ind w:right="570"/>
        <w:jc w:val="right"/>
      </w:pPr>
      <w:r>
        <w:rPr>
          <w:i/>
          <w:color w:val="231F20"/>
          <w:w w:val="90"/>
        </w:rPr>
        <w:t>Обавештавање електронским путем </w:t>
      </w:r>
      <w:r>
        <w:rPr>
          <w:color w:val="231F20"/>
          <w:w w:val="90"/>
        </w:rPr>
        <w:t>може бити формално и не- </w:t>
      </w:r>
      <w:r>
        <w:rPr>
          <w:color w:val="231F20"/>
          <w:spacing w:val="-6"/>
        </w:rPr>
        <w:t>формално.</w:t>
      </w:r>
      <w:r>
        <w:rPr>
          <w:color w:val="231F20"/>
          <w:spacing w:val="-11"/>
        </w:rPr>
        <w:t> </w:t>
      </w:r>
      <w:r>
        <w:rPr>
          <w:color w:val="231F20"/>
          <w:spacing w:val="-6"/>
        </w:rPr>
        <w:t>Први</w:t>
      </w:r>
      <w:r>
        <w:rPr>
          <w:color w:val="231F20"/>
          <w:spacing w:val="-11"/>
        </w:rPr>
        <w:t> </w:t>
      </w:r>
      <w:r>
        <w:rPr>
          <w:color w:val="231F20"/>
          <w:spacing w:val="-6"/>
        </w:rPr>
        <w:t>начин</w:t>
      </w:r>
      <w:r>
        <w:rPr>
          <w:color w:val="231F20"/>
          <w:spacing w:val="-11"/>
        </w:rPr>
        <w:t> </w:t>
      </w:r>
      <w:r>
        <w:rPr>
          <w:color w:val="231F20"/>
          <w:spacing w:val="-6"/>
        </w:rPr>
        <w:t>обавезно</w:t>
      </w:r>
      <w:r>
        <w:rPr>
          <w:color w:val="231F20"/>
          <w:spacing w:val="-11"/>
        </w:rPr>
        <w:t> </w:t>
      </w:r>
      <w:r>
        <w:rPr>
          <w:color w:val="231F20"/>
          <w:spacing w:val="-6"/>
        </w:rPr>
        <w:t>укључује</w:t>
      </w:r>
      <w:r>
        <w:rPr>
          <w:color w:val="231F20"/>
          <w:spacing w:val="-11"/>
        </w:rPr>
        <w:t> </w:t>
      </w:r>
      <w:r>
        <w:rPr>
          <w:color w:val="231F20"/>
          <w:spacing w:val="-6"/>
        </w:rPr>
        <w:t>потврду</w:t>
      </w:r>
      <w:r>
        <w:rPr>
          <w:color w:val="231F20"/>
          <w:spacing w:val="-11"/>
        </w:rPr>
        <w:t> </w:t>
      </w:r>
      <w:r>
        <w:rPr>
          <w:color w:val="231F20"/>
          <w:spacing w:val="-6"/>
        </w:rPr>
        <w:t>којом</w:t>
      </w:r>
      <w:r>
        <w:rPr>
          <w:color w:val="231F20"/>
          <w:spacing w:val="-11"/>
        </w:rPr>
        <w:t> </w:t>
      </w:r>
      <w:r>
        <w:rPr>
          <w:color w:val="231F20"/>
          <w:spacing w:val="-6"/>
        </w:rPr>
        <w:t>се</w:t>
      </w:r>
      <w:r>
        <w:rPr>
          <w:color w:val="231F20"/>
          <w:spacing w:val="-11"/>
        </w:rPr>
        <w:t> </w:t>
      </w:r>
      <w:r>
        <w:rPr>
          <w:color w:val="231F20"/>
          <w:spacing w:val="-6"/>
        </w:rPr>
        <w:t>доказује </w:t>
      </w:r>
      <w:r>
        <w:rPr>
          <w:color w:val="231F20"/>
          <w:w w:val="90"/>
        </w:rPr>
        <w:t>пријем документа и одвија се у складу са законом. Има исти значај као и</w:t>
      </w:r>
      <w:r>
        <w:rPr>
          <w:color w:val="231F20"/>
          <w:spacing w:val="-15"/>
          <w:w w:val="90"/>
        </w:rPr>
        <w:t> </w:t>
      </w:r>
      <w:r>
        <w:rPr>
          <w:color w:val="231F20"/>
          <w:w w:val="90"/>
        </w:rPr>
        <w:t>достављање</w:t>
      </w:r>
      <w:r>
        <w:rPr>
          <w:color w:val="231F20"/>
          <w:spacing w:val="-15"/>
          <w:w w:val="90"/>
        </w:rPr>
        <w:t> </w:t>
      </w:r>
      <w:r>
        <w:rPr>
          <w:color w:val="231F20"/>
          <w:w w:val="90"/>
        </w:rPr>
        <w:t>писмена,</w:t>
      </w:r>
      <w:r>
        <w:rPr>
          <w:color w:val="231F20"/>
          <w:spacing w:val="-15"/>
          <w:w w:val="90"/>
        </w:rPr>
        <w:t> </w:t>
      </w:r>
      <w:r>
        <w:rPr>
          <w:color w:val="231F20"/>
          <w:w w:val="90"/>
        </w:rPr>
        <w:t>па</w:t>
      </w:r>
      <w:r>
        <w:rPr>
          <w:color w:val="231F20"/>
          <w:spacing w:val="-15"/>
          <w:w w:val="90"/>
        </w:rPr>
        <w:t> </w:t>
      </w:r>
      <w:r>
        <w:rPr>
          <w:color w:val="231F20"/>
          <w:w w:val="90"/>
        </w:rPr>
        <w:t>се</w:t>
      </w:r>
      <w:r>
        <w:rPr>
          <w:color w:val="231F20"/>
          <w:spacing w:val="-15"/>
          <w:w w:val="90"/>
        </w:rPr>
        <w:t> </w:t>
      </w:r>
      <w:r>
        <w:rPr>
          <w:color w:val="231F20"/>
          <w:w w:val="90"/>
        </w:rPr>
        <w:t>користи</w:t>
      </w:r>
      <w:r>
        <w:rPr>
          <w:color w:val="231F20"/>
          <w:spacing w:val="-15"/>
          <w:w w:val="90"/>
        </w:rPr>
        <w:t> </w:t>
      </w:r>
      <w:r>
        <w:rPr>
          <w:color w:val="231F20"/>
          <w:w w:val="90"/>
        </w:rPr>
        <w:t>у</w:t>
      </w:r>
      <w:r>
        <w:rPr>
          <w:color w:val="231F20"/>
          <w:spacing w:val="-15"/>
          <w:w w:val="90"/>
        </w:rPr>
        <w:t> </w:t>
      </w:r>
      <w:r>
        <w:rPr>
          <w:color w:val="231F20"/>
          <w:w w:val="90"/>
        </w:rPr>
        <w:t>случајевима</w:t>
      </w:r>
      <w:r>
        <w:rPr>
          <w:color w:val="231F20"/>
          <w:spacing w:val="-15"/>
          <w:w w:val="90"/>
        </w:rPr>
        <w:t> </w:t>
      </w:r>
      <w:r>
        <w:rPr>
          <w:color w:val="231F20"/>
          <w:w w:val="90"/>
        </w:rPr>
        <w:t>за</w:t>
      </w:r>
      <w:r>
        <w:rPr>
          <w:color w:val="231F20"/>
          <w:spacing w:val="-15"/>
          <w:w w:val="90"/>
        </w:rPr>
        <w:t> </w:t>
      </w:r>
      <w:r>
        <w:rPr>
          <w:color w:val="231F20"/>
          <w:w w:val="90"/>
        </w:rPr>
        <w:t>које</w:t>
      </w:r>
      <w:r>
        <w:rPr>
          <w:color w:val="231F20"/>
          <w:spacing w:val="-15"/>
          <w:w w:val="90"/>
        </w:rPr>
        <w:t> </w:t>
      </w:r>
      <w:r>
        <w:rPr>
          <w:color w:val="231F20"/>
          <w:w w:val="90"/>
        </w:rPr>
        <w:t>је</w:t>
      </w:r>
      <w:r>
        <w:rPr>
          <w:color w:val="231F20"/>
          <w:spacing w:val="-15"/>
          <w:w w:val="90"/>
        </w:rPr>
        <w:t> </w:t>
      </w:r>
      <w:r>
        <w:rPr>
          <w:color w:val="231F20"/>
          <w:w w:val="90"/>
        </w:rPr>
        <w:t>предвиђе- на обавеза достављања. Неформално обавештавање се користи у оста- лим</w:t>
      </w:r>
      <w:r>
        <w:rPr>
          <w:color w:val="231F20"/>
          <w:spacing w:val="-10"/>
          <w:w w:val="90"/>
        </w:rPr>
        <w:t> </w:t>
      </w:r>
      <w:r>
        <w:rPr>
          <w:color w:val="231F20"/>
          <w:w w:val="90"/>
        </w:rPr>
        <w:t>случајевима</w:t>
      </w:r>
      <w:r>
        <w:rPr>
          <w:color w:val="231F20"/>
          <w:spacing w:val="-10"/>
          <w:w w:val="90"/>
        </w:rPr>
        <w:t> </w:t>
      </w:r>
      <w:r>
        <w:rPr>
          <w:color w:val="231F20"/>
          <w:w w:val="90"/>
        </w:rPr>
        <w:t>и</w:t>
      </w:r>
      <w:r>
        <w:rPr>
          <w:color w:val="231F20"/>
          <w:spacing w:val="-10"/>
          <w:w w:val="90"/>
        </w:rPr>
        <w:t> </w:t>
      </w:r>
      <w:r>
        <w:rPr>
          <w:color w:val="231F20"/>
          <w:w w:val="90"/>
        </w:rPr>
        <w:t>за</w:t>
      </w:r>
      <w:r>
        <w:rPr>
          <w:color w:val="231F20"/>
          <w:spacing w:val="-10"/>
          <w:w w:val="90"/>
        </w:rPr>
        <w:t> </w:t>
      </w:r>
      <w:r>
        <w:rPr>
          <w:color w:val="231F20"/>
          <w:w w:val="90"/>
        </w:rPr>
        <w:t>њега</w:t>
      </w:r>
      <w:r>
        <w:rPr>
          <w:color w:val="231F20"/>
          <w:spacing w:val="-10"/>
          <w:w w:val="90"/>
        </w:rPr>
        <w:t> </w:t>
      </w:r>
      <w:r>
        <w:rPr>
          <w:color w:val="231F20"/>
          <w:w w:val="90"/>
        </w:rPr>
        <w:t>није</w:t>
      </w:r>
      <w:r>
        <w:rPr>
          <w:color w:val="231F20"/>
          <w:spacing w:val="-10"/>
          <w:w w:val="90"/>
        </w:rPr>
        <w:t> </w:t>
      </w:r>
      <w:r>
        <w:rPr>
          <w:color w:val="231F20"/>
          <w:w w:val="90"/>
        </w:rPr>
        <w:t>потребна</w:t>
      </w:r>
      <w:r>
        <w:rPr>
          <w:color w:val="231F20"/>
          <w:spacing w:val="-10"/>
          <w:w w:val="90"/>
        </w:rPr>
        <w:t> </w:t>
      </w:r>
      <w:r>
        <w:rPr>
          <w:color w:val="231F20"/>
          <w:w w:val="90"/>
        </w:rPr>
        <w:t>потврда</w:t>
      </w:r>
      <w:r>
        <w:rPr>
          <w:color w:val="231F20"/>
          <w:spacing w:val="-10"/>
          <w:w w:val="90"/>
        </w:rPr>
        <w:t> </w:t>
      </w:r>
      <w:r>
        <w:rPr>
          <w:color w:val="231F20"/>
          <w:w w:val="90"/>
        </w:rPr>
        <w:t>о</w:t>
      </w:r>
      <w:r>
        <w:rPr>
          <w:color w:val="231F20"/>
          <w:spacing w:val="-10"/>
          <w:w w:val="90"/>
        </w:rPr>
        <w:t> </w:t>
      </w:r>
      <w:r>
        <w:rPr>
          <w:color w:val="231F20"/>
          <w:w w:val="90"/>
        </w:rPr>
        <w:t>извршеном</w:t>
      </w:r>
      <w:r>
        <w:rPr>
          <w:color w:val="231F20"/>
          <w:spacing w:val="-10"/>
          <w:w w:val="90"/>
        </w:rPr>
        <w:t> </w:t>
      </w:r>
      <w:r>
        <w:rPr>
          <w:color w:val="231F20"/>
          <w:w w:val="90"/>
        </w:rPr>
        <w:t>пријему. </w:t>
      </w:r>
      <w:r>
        <w:rPr>
          <w:i/>
          <w:color w:val="231F20"/>
          <w:spacing w:val="-4"/>
        </w:rPr>
        <w:t>Обавештавање</w:t>
      </w:r>
      <w:r>
        <w:rPr>
          <w:i/>
          <w:color w:val="231F20"/>
          <w:spacing w:val="-24"/>
        </w:rPr>
        <w:t> </w:t>
      </w:r>
      <w:r>
        <w:rPr>
          <w:i/>
          <w:color w:val="231F20"/>
          <w:spacing w:val="-4"/>
        </w:rPr>
        <w:t>преко</w:t>
      </w:r>
      <w:r>
        <w:rPr>
          <w:i/>
          <w:color w:val="231F20"/>
          <w:spacing w:val="-24"/>
        </w:rPr>
        <w:t> </w:t>
      </w:r>
      <w:r>
        <w:rPr>
          <w:i/>
          <w:color w:val="231F20"/>
          <w:spacing w:val="-4"/>
        </w:rPr>
        <w:t>поште</w:t>
      </w:r>
      <w:r>
        <w:rPr>
          <w:i/>
          <w:color w:val="231F20"/>
          <w:spacing w:val="-17"/>
        </w:rPr>
        <w:t> </w:t>
      </w:r>
      <w:r>
        <w:rPr>
          <w:color w:val="231F20"/>
          <w:spacing w:val="-4"/>
        </w:rPr>
        <w:t>могуће</w:t>
      </w:r>
      <w:r>
        <w:rPr>
          <w:color w:val="231F20"/>
          <w:spacing w:val="-17"/>
        </w:rPr>
        <w:t> </w:t>
      </w:r>
      <w:r>
        <w:rPr>
          <w:color w:val="231F20"/>
          <w:spacing w:val="-4"/>
        </w:rPr>
        <w:t>је</w:t>
      </w:r>
      <w:r>
        <w:rPr>
          <w:color w:val="231F20"/>
          <w:spacing w:val="-17"/>
        </w:rPr>
        <w:t> </w:t>
      </w:r>
      <w:r>
        <w:rPr>
          <w:color w:val="231F20"/>
          <w:spacing w:val="-4"/>
        </w:rPr>
        <w:t>обичном</w:t>
      </w:r>
      <w:r>
        <w:rPr>
          <w:color w:val="231F20"/>
          <w:spacing w:val="-17"/>
        </w:rPr>
        <w:t> </w:t>
      </w:r>
      <w:r>
        <w:rPr>
          <w:color w:val="231F20"/>
          <w:spacing w:val="-4"/>
        </w:rPr>
        <w:t>и</w:t>
      </w:r>
      <w:r>
        <w:rPr>
          <w:color w:val="231F20"/>
          <w:spacing w:val="-17"/>
        </w:rPr>
        <w:t> </w:t>
      </w:r>
      <w:r>
        <w:rPr>
          <w:color w:val="231F20"/>
          <w:spacing w:val="-4"/>
        </w:rPr>
        <w:t>препорученом </w:t>
      </w:r>
      <w:r>
        <w:rPr>
          <w:color w:val="231F20"/>
          <w:spacing w:val="-8"/>
        </w:rPr>
        <w:t>поштом, а ово друго се изједначава са достављањем. Кад је писмено </w:t>
      </w:r>
      <w:r>
        <w:rPr>
          <w:color w:val="231F20"/>
          <w:spacing w:val="-2"/>
        </w:rPr>
        <w:t>упућено</w:t>
      </w:r>
      <w:r>
        <w:rPr>
          <w:color w:val="231F20"/>
          <w:spacing w:val="-11"/>
        </w:rPr>
        <w:t> </w:t>
      </w:r>
      <w:r>
        <w:rPr>
          <w:color w:val="231F20"/>
          <w:spacing w:val="-2"/>
        </w:rPr>
        <w:t>обичном</w:t>
      </w:r>
      <w:r>
        <w:rPr>
          <w:color w:val="231F20"/>
          <w:spacing w:val="-10"/>
        </w:rPr>
        <w:t> </w:t>
      </w:r>
      <w:r>
        <w:rPr>
          <w:color w:val="231F20"/>
          <w:spacing w:val="-2"/>
        </w:rPr>
        <w:t>поштом</w:t>
      </w:r>
      <w:r>
        <w:rPr>
          <w:color w:val="231F20"/>
          <w:spacing w:val="-11"/>
        </w:rPr>
        <w:t> </w:t>
      </w:r>
      <w:r>
        <w:rPr>
          <w:color w:val="231F20"/>
          <w:spacing w:val="-2"/>
        </w:rPr>
        <w:t>сматра</w:t>
      </w:r>
      <w:r>
        <w:rPr>
          <w:color w:val="231F20"/>
          <w:spacing w:val="-11"/>
        </w:rPr>
        <w:t> </w:t>
      </w:r>
      <w:r>
        <w:rPr>
          <w:color w:val="231F20"/>
          <w:spacing w:val="-2"/>
        </w:rPr>
        <w:t>се</w:t>
      </w:r>
      <w:r>
        <w:rPr>
          <w:color w:val="231F20"/>
          <w:spacing w:val="-11"/>
        </w:rPr>
        <w:t> </w:t>
      </w:r>
      <w:r>
        <w:rPr>
          <w:color w:val="231F20"/>
          <w:spacing w:val="-2"/>
        </w:rPr>
        <w:t>да</w:t>
      </w:r>
      <w:r>
        <w:rPr>
          <w:color w:val="231F20"/>
          <w:spacing w:val="-11"/>
        </w:rPr>
        <w:t> </w:t>
      </w:r>
      <w:r>
        <w:rPr>
          <w:color w:val="231F20"/>
          <w:spacing w:val="-2"/>
        </w:rPr>
        <w:t>је</w:t>
      </w:r>
      <w:r>
        <w:rPr>
          <w:color w:val="231F20"/>
          <w:spacing w:val="-11"/>
        </w:rPr>
        <w:t> </w:t>
      </w:r>
      <w:r>
        <w:rPr>
          <w:color w:val="231F20"/>
          <w:spacing w:val="-2"/>
        </w:rPr>
        <w:t>примљено</w:t>
      </w:r>
      <w:r>
        <w:rPr>
          <w:color w:val="231F20"/>
          <w:spacing w:val="-11"/>
        </w:rPr>
        <w:t> </w:t>
      </w:r>
      <w:r>
        <w:rPr>
          <w:color w:val="231F20"/>
          <w:spacing w:val="-2"/>
        </w:rPr>
        <w:t>осмог</w:t>
      </w:r>
      <w:r>
        <w:rPr>
          <w:color w:val="231F20"/>
          <w:spacing w:val="-11"/>
        </w:rPr>
        <w:t> </w:t>
      </w:r>
      <w:r>
        <w:rPr>
          <w:color w:val="231F20"/>
          <w:spacing w:val="-2"/>
        </w:rPr>
        <w:t>дана</w:t>
      </w:r>
      <w:r>
        <w:rPr>
          <w:color w:val="231F20"/>
          <w:spacing w:val="-11"/>
        </w:rPr>
        <w:t> </w:t>
      </w:r>
      <w:r>
        <w:rPr>
          <w:color w:val="231F20"/>
          <w:spacing w:val="-2"/>
        </w:rPr>
        <w:t>од </w:t>
      </w:r>
      <w:r>
        <w:rPr>
          <w:color w:val="231F20"/>
          <w:spacing w:val="-8"/>
        </w:rPr>
        <w:t>дана</w:t>
      </w:r>
      <w:r>
        <w:rPr>
          <w:color w:val="231F20"/>
          <w:spacing w:val="-9"/>
        </w:rPr>
        <w:t> </w:t>
      </w:r>
      <w:r>
        <w:rPr>
          <w:color w:val="231F20"/>
          <w:spacing w:val="-8"/>
        </w:rPr>
        <w:t>предаје</w:t>
      </w:r>
      <w:r>
        <w:rPr>
          <w:color w:val="231F20"/>
          <w:spacing w:val="-9"/>
        </w:rPr>
        <w:t> </w:t>
      </w:r>
      <w:r>
        <w:rPr>
          <w:color w:val="231F20"/>
          <w:spacing w:val="-8"/>
        </w:rPr>
        <w:t>пошти (кад</w:t>
      </w:r>
      <w:r>
        <w:rPr>
          <w:color w:val="231F20"/>
          <w:spacing w:val="-9"/>
        </w:rPr>
        <w:t> </w:t>
      </w:r>
      <w:r>
        <w:rPr>
          <w:color w:val="231F20"/>
          <w:spacing w:val="-8"/>
        </w:rPr>
        <w:t>је</w:t>
      </w:r>
      <w:r>
        <w:rPr>
          <w:color w:val="231F20"/>
          <w:spacing w:val="-9"/>
        </w:rPr>
        <w:t> </w:t>
      </w:r>
      <w:r>
        <w:rPr>
          <w:color w:val="231F20"/>
          <w:spacing w:val="-8"/>
        </w:rPr>
        <w:t>адреса у</w:t>
      </w:r>
      <w:r>
        <w:rPr>
          <w:color w:val="231F20"/>
          <w:spacing w:val="-9"/>
        </w:rPr>
        <w:t> </w:t>
      </w:r>
      <w:r>
        <w:rPr>
          <w:color w:val="231F20"/>
          <w:spacing w:val="-8"/>
        </w:rPr>
        <w:t>Републици</w:t>
      </w:r>
      <w:r>
        <w:rPr>
          <w:color w:val="231F20"/>
          <w:spacing w:val="-9"/>
        </w:rPr>
        <w:t> </w:t>
      </w:r>
      <w:r>
        <w:rPr>
          <w:color w:val="231F20"/>
          <w:spacing w:val="-8"/>
        </w:rPr>
        <w:t>Србији), односно пет- </w:t>
      </w:r>
      <w:r>
        <w:rPr>
          <w:color w:val="231F20"/>
          <w:w w:val="90"/>
        </w:rPr>
        <w:t>наестог дана (кад је адреса у иностранству). Код препоручене поште, </w:t>
      </w:r>
      <w:r>
        <w:rPr>
          <w:color w:val="231F20"/>
          <w:spacing w:val="-6"/>
        </w:rPr>
        <w:t>сматра</w:t>
      </w:r>
      <w:r>
        <w:rPr>
          <w:color w:val="231F20"/>
          <w:spacing w:val="-14"/>
        </w:rPr>
        <w:t> </w:t>
      </w:r>
      <w:r>
        <w:rPr>
          <w:color w:val="231F20"/>
          <w:spacing w:val="-6"/>
        </w:rPr>
        <w:t>се</w:t>
      </w:r>
      <w:r>
        <w:rPr>
          <w:color w:val="231F20"/>
          <w:spacing w:val="-14"/>
        </w:rPr>
        <w:t> </w:t>
      </w:r>
      <w:r>
        <w:rPr>
          <w:color w:val="231F20"/>
          <w:spacing w:val="-6"/>
        </w:rPr>
        <w:t>да</w:t>
      </w:r>
      <w:r>
        <w:rPr>
          <w:color w:val="231F20"/>
          <w:spacing w:val="-13"/>
        </w:rPr>
        <w:t> </w:t>
      </w:r>
      <w:r>
        <w:rPr>
          <w:color w:val="231F20"/>
          <w:spacing w:val="-6"/>
        </w:rPr>
        <w:t>је</w:t>
      </w:r>
      <w:r>
        <w:rPr>
          <w:color w:val="231F20"/>
          <w:spacing w:val="-14"/>
        </w:rPr>
        <w:t> </w:t>
      </w:r>
      <w:r>
        <w:rPr>
          <w:color w:val="231F20"/>
          <w:spacing w:val="-6"/>
        </w:rPr>
        <w:t>писмено</w:t>
      </w:r>
      <w:r>
        <w:rPr>
          <w:color w:val="231F20"/>
          <w:spacing w:val="-13"/>
        </w:rPr>
        <w:t> </w:t>
      </w:r>
      <w:r>
        <w:rPr>
          <w:color w:val="231F20"/>
          <w:spacing w:val="-6"/>
        </w:rPr>
        <w:t>уручено</w:t>
      </w:r>
      <w:r>
        <w:rPr>
          <w:color w:val="231F20"/>
          <w:spacing w:val="-14"/>
        </w:rPr>
        <w:t> </w:t>
      </w:r>
      <w:r>
        <w:rPr>
          <w:color w:val="231F20"/>
          <w:spacing w:val="-6"/>
        </w:rPr>
        <w:t>на</w:t>
      </w:r>
      <w:r>
        <w:rPr>
          <w:color w:val="231F20"/>
          <w:spacing w:val="-13"/>
        </w:rPr>
        <w:t> </w:t>
      </w:r>
      <w:r>
        <w:rPr>
          <w:color w:val="231F20"/>
          <w:spacing w:val="-6"/>
        </w:rPr>
        <w:t>дан</w:t>
      </w:r>
      <w:r>
        <w:rPr>
          <w:color w:val="231F20"/>
          <w:spacing w:val="-14"/>
        </w:rPr>
        <w:t> </w:t>
      </w:r>
      <w:r>
        <w:rPr>
          <w:color w:val="231F20"/>
          <w:spacing w:val="-6"/>
        </w:rPr>
        <w:t>који</w:t>
      </w:r>
      <w:r>
        <w:rPr>
          <w:color w:val="231F20"/>
          <w:spacing w:val="-13"/>
        </w:rPr>
        <w:t> </w:t>
      </w:r>
      <w:r>
        <w:rPr>
          <w:color w:val="231F20"/>
          <w:spacing w:val="-6"/>
        </w:rPr>
        <w:t>стоји</w:t>
      </w:r>
      <w:r>
        <w:rPr>
          <w:color w:val="231F20"/>
          <w:spacing w:val="-14"/>
        </w:rPr>
        <w:t> </w:t>
      </w:r>
      <w:r>
        <w:rPr>
          <w:color w:val="231F20"/>
          <w:spacing w:val="-6"/>
        </w:rPr>
        <w:t>у</w:t>
      </w:r>
      <w:r>
        <w:rPr>
          <w:color w:val="231F20"/>
          <w:spacing w:val="-13"/>
        </w:rPr>
        <w:t> </w:t>
      </w:r>
      <w:r>
        <w:rPr>
          <w:color w:val="231F20"/>
          <w:spacing w:val="-6"/>
        </w:rPr>
        <w:t>потврди</w:t>
      </w:r>
      <w:r>
        <w:rPr>
          <w:color w:val="231F20"/>
          <w:spacing w:val="-14"/>
        </w:rPr>
        <w:t> </w:t>
      </w:r>
      <w:r>
        <w:rPr>
          <w:color w:val="231F20"/>
          <w:spacing w:val="-6"/>
        </w:rPr>
        <w:t>о</w:t>
      </w:r>
      <w:r>
        <w:rPr>
          <w:color w:val="231F20"/>
          <w:spacing w:val="-14"/>
        </w:rPr>
        <w:t> </w:t>
      </w:r>
      <w:r>
        <w:rPr>
          <w:color w:val="231F20"/>
          <w:spacing w:val="-6"/>
        </w:rPr>
        <w:t>прије-</w:t>
      </w:r>
    </w:p>
    <w:p>
      <w:pPr>
        <w:pStyle w:val="BodyText"/>
        <w:spacing w:line="236" w:lineRule="exact"/>
        <w:ind w:firstLine="0"/>
      </w:pPr>
      <w:r>
        <w:rPr>
          <w:color w:val="231F20"/>
          <w:w w:val="90"/>
        </w:rPr>
        <w:t>му</w:t>
      </w:r>
      <w:r>
        <w:rPr>
          <w:color w:val="231F20"/>
          <w:spacing w:val="-7"/>
          <w:w w:val="90"/>
        </w:rPr>
        <w:t> </w:t>
      </w:r>
      <w:r>
        <w:rPr>
          <w:color w:val="231F20"/>
          <w:spacing w:val="-2"/>
          <w:w w:val="95"/>
        </w:rPr>
        <w:t>пошиљке.</w:t>
      </w:r>
    </w:p>
    <w:p>
      <w:pPr>
        <w:pStyle w:val="BodyText"/>
        <w:spacing w:before="4"/>
        <w:ind w:left="0" w:firstLine="0"/>
        <w:jc w:val="left"/>
        <w:rPr>
          <w:sz w:val="16"/>
        </w:rPr>
      </w:pPr>
    </w:p>
    <w:p>
      <w:pPr>
        <w:pStyle w:val="Heading3"/>
        <w:numPr>
          <w:ilvl w:val="4"/>
          <w:numId w:val="9"/>
        </w:numPr>
        <w:tabs>
          <w:tab w:pos="3770" w:val="left" w:leader="none"/>
        </w:tabs>
        <w:spacing w:line="240" w:lineRule="auto" w:before="103" w:after="0"/>
        <w:ind w:left="3769" w:right="0" w:hanging="571"/>
        <w:jc w:val="left"/>
      </w:pPr>
      <w:bookmarkStart w:name="_TOC_250286" w:id="27"/>
      <w:bookmarkEnd w:id="27"/>
      <w:r>
        <w:rPr>
          <w:color w:val="231F20"/>
          <w:spacing w:val="-2"/>
        </w:rPr>
        <w:t>Достављање</w:t>
      </w:r>
    </w:p>
    <w:p>
      <w:pPr>
        <w:pStyle w:val="BodyText"/>
        <w:spacing w:before="164"/>
        <w:ind w:right="570"/>
      </w:pPr>
      <w:r>
        <w:rPr>
          <w:i/>
          <w:color w:val="231F20"/>
          <w:w w:val="90"/>
        </w:rPr>
        <w:t>Достављање </w:t>
      </w:r>
      <w:r>
        <w:rPr>
          <w:color w:val="231F20"/>
          <w:w w:val="90"/>
        </w:rPr>
        <w:t>је посебан вид обавештавања и може бити изврше- </w:t>
      </w:r>
      <w:r>
        <w:rPr>
          <w:color w:val="231F20"/>
          <w:spacing w:val="-4"/>
        </w:rPr>
        <w:t>но</w:t>
      </w:r>
      <w:r>
        <w:rPr>
          <w:color w:val="231F20"/>
          <w:spacing w:val="-13"/>
        </w:rPr>
        <w:t> </w:t>
      </w:r>
      <w:r>
        <w:rPr>
          <w:color w:val="231F20"/>
          <w:spacing w:val="-4"/>
        </w:rPr>
        <w:t>на</w:t>
      </w:r>
      <w:r>
        <w:rPr>
          <w:color w:val="231F20"/>
          <w:spacing w:val="-13"/>
        </w:rPr>
        <w:t> </w:t>
      </w:r>
      <w:r>
        <w:rPr>
          <w:color w:val="231F20"/>
          <w:spacing w:val="-4"/>
        </w:rPr>
        <w:t>три</w:t>
      </w:r>
      <w:r>
        <w:rPr>
          <w:color w:val="231F20"/>
          <w:spacing w:val="-12"/>
        </w:rPr>
        <w:t> </w:t>
      </w:r>
      <w:r>
        <w:rPr>
          <w:color w:val="231F20"/>
          <w:spacing w:val="-4"/>
        </w:rPr>
        <w:t>начина:</w:t>
      </w:r>
      <w:r>
        <w:rPr>
          <w:color w:val="231F20"/>
          <w:spacing w:val="-13"/>
        </w:rPr>
        <w:t> </w:t>
      </w:r>
      <w:r>
        <w:rPr>
          <w:color w:val="231F20"/>
          <w:spacing w:val="-4"/>
        </w:rPr>
        <w:t>као</w:t>
      </w:r>
      <w:r>
        <w:rPr>
          <w:color w:val="231F20"/>
          <w:spacing w:val="-12"/>
        </w:rPr>
        <w:t> </w:t>
      </w:r>
      <w:r>
        <w:rPr>
          <w:color w:val="231F20"/>
          <w:spacing w:val="-4"/>
        </w:rPr>
        <w:t>лично,</w:t>
      </w:r>
      <w:r>
        <w:rPr>
          <w:color w:val="231F20"/>
          <w:spacing w:val="-13"/>
        </w:rPr>
        <w:t> </w:t>
      </w:r>
      <w:r>
        <w:rPr>
          <w:color w:val="231F20"/>
          <w:spacing w:val="-4"/>
        </w:rPr>
        <w:t>као</w:t>
      </w:r>
      <w:r>
        <w:rPr>
          <w:color w:val="231F20"/>
          <w:spacing w:val="-12"/>
        </w:rPr>
        <w:t> </w:t>
      </w:r>
      <w:r>
        <w:rPr>
          <w:color w:val="231F20"/>
          <w:spacing w:val="-4"/>
        </w:rPr>
        <w:t>посредно</w:t>
      </w:r>
      <w:r>
        <w:rPr>
          <w:color w:val="231F20"/>
          <w:spacing w:val="-13"/>
        </w:rPr>
        <w:t> </w:t>
      </w:r>
      <w:r>
        <w:rPr>
          <w:color w:val="231F20"/>
          <w:spacing w:val="-4"/>
        </w:rPr>
        <w:t>и</w:t>
      </w:r>
      <w:r>
        <w:rPr>
          <w:color w:val="231F20"/>
          <w:spacing w:val="-13"/>
        </w:rPr>
        <w:t> </w:t>
      </w:r>
      <w:r>
        <w:rPr>
          <w:color w:val="231F20"/>
          <w:spacing w:val="-4"/>
        </w:rPr>
        <w:t>као</w:t>
      </w:r>
      <w:r>
        <w:rPr>
          <w:color w:val="231F20"/>
          <w:spacing w:val="-12"/>
        </w:rPr>
        <w:t> </w:t>
      </w:r>
      <w:r>
        <w:rPr>
          <w:color w:val="231F20"/>
          <w:spacing w:val="-4"/>
        </w:rPr>
        <w:t>јавно</w:t>
      </w:r>
      <w:r>
        <w:rPr>
          <w:color w:val="231F20"/>
          <w:spacing w:val="-13"/>
        </w:rPr>
        <w:t> </w:t>
      </w:r>
      <w:r>
        <w:rPr>
          <w:color w:val="231F20"/>
          <w:spacing w:val="-4"/>
        </w:rPr>
        <w:t>достављање. </w:t>
      </w:r>
      <w:r>
        <w:rPr>
          <w:color w:val="231F20"/>
          <w:spacing w:val="-6"/>
        </w:rPr>
        <w:t>Лично и посредно достављање врши се преко службеног лица орга- </w:t>
      </w:r>
      <w:r>
        <w:rPr>
          <w:color w:val="231F20"/>
          <w:w w:val="90"/>
        </w:rPr>
        <w:t>на, поште или електронским путем, а прималац може по изузетку бити </w:t>
      </w:r>
      <w:r>
        <w:rPr>
          <w:color w:val="231F20"/>
          <w:spacing w:val="-6"/>
        </w:rPr>
        <w:t>позван</w:t>
      </w:r>
      <w:r>
        <w:rPr>
          <w:color w:val="231F20"/>
          <w:spacing w:val="-11"/>
        </w:rPr>
        <w:t> </w:t>
      </w:r>
      <w:r>
        <w:rPr>
          <w:color w:val="231F20"/>
          <w:spacing w:val="-6"/>
        </w:rPr>
        <w:t>да</w:t>
      </w:r>
      <w:r>
        <w:rPr>
          <w:color w:val="231F20"/>
          <w:spacing w:val="-11"/>
        </w:rPr>
        <w:t> </w:t>
      </w:r>
      <w:r>
        <w:rPr>
          <w:color w:val="231F20"/>
          <w:spacing w:val="-6"/>
        </w:rPr>
        <w:t>преузме</w:t>
      </w:r>
      <w:r>
        <w:rPr>
          <w:color w:val="231F20"/>
          <w:spacing w:val="-10"/>
        </w:rPr>
        <w:t> </w:t>
      </w:r>
      <w:r>
        <w:rPr>
          <w:color w:val="231F20"/>
          <w:spacing w:val="-6"/>
        </w:rPr>
        <w:t>писмено</w:t>
      </w:r>
      <w:r>
        <w:rPr>
          <w:color w:val="231F20"/>
          <w:spacing w:val="-11"/>
        </w:rPr>
        <w:t> </w:t>
      </w:r>
      <w:r>
        <w:rPr>
          <w:color w:val="231F20"/>
          <w:spacing w:val="-6"/>
        </w:rPr>
        <w:t>(када</w:t>
      </w:r>
      <w:r>
        <w:rPr>
          <w:color w:val="231F20"/>
          <w:spacing w:val="-10"/>
        </w:rPr>
        <w:t> </w:t>
      </w:r>
      <w:r>
        <w:rPr>
          <w:color w:val="231F20"/>
          <w:spacing w:val="-6"/>
        </w:rPr>
        <w:t>то</w:t>
      </w:r>
      <w:r>
        <w:rPr>
          <w:color w:val="231F20"/>
          <w:spacing w:val="-11"/>
        </w:rPr>
        <w:t> </w:t>
      </w:r>
      <w:r>
        <w:rPr>
          <w:color w:val="231F20"/>
          <w:spacing w:val="-6"/>
        </w:rPr>
        <w:t>налажу</w:t>
      </w:r>
      <w:r>
        <w:rPr>
          <w:color w:val="231F20"/>
          <w:spacing w:val="-10"/>
        </w:rPr>
        <w:t> </w:t>
      </w:r>
      <w:r>
        <w:rPr>
          <w:color w:val="231F20"/>
          <w:spacing w:val="-6"/>
        </w:rPr>
        <w:t>природа</w:t>
      </w:r>
      <w:r>
        <w:rPr>
          <w:color w:val="231F20"/>
          <w:spacing w:val="-11"/>
        </w:rPr>
        <w:t> </w:t>
      </w:r>
      <w:r>
        <w:rPr>
          <w:color w:val="231F20"/>
          <w:spacing w:val="-6"/>
        </w:rPr>
        <w:t>и</w:t>
      </w:r>
      <w:r>
        <w:rPr>
          <w:color w:val="231F20"/>
          <w:spacing w:val="-11"/>
        </w:rPr>
        <w:t> </w:t>
      </w:r>
      <w:r>
        <w:rPr>
          <w:color w:val="231F20"/>
          <w:spacing w:val="-6"/>
        </w:rPr>
        <w:t>значај</w:t>
      </w:r>
      <w:r>
        <w:rPr>
          <w:color w:val="231F20"/>
          <w:spacing w:val="-10"/>
        </w:rPr>
        <w:t> </w:t>
      </w:r>
      <w:r>
        <w:rPr>
          <w:color w:val="231F20"/>
          <w:spacing w:val="-6"/>
        </w:rPr>
        <w:t>писме- </w:t>
      </w:r>
      <w:r>
        <w:rPr>
          <w:color w:val="231F20"/>
          <w:w w:val="90"/>
        </w:rPr>
        <w:t>на).</w:t>
      </w:r>
      <w:r>
        <w:rPr>
          <w:color w:val="231F20"/>
          <w:spacing w:val="-5"/>
          <w:w w:val="90"/>
        </w:rPr>
        <w:t> </w:t>
      </w:r>
      <w:r>
        <w:rPr>
          <w:color w:val="231F20"/>
          <w:w w:val="90"/>
        </w:rPr>
        <w:t>Достављају</w:t>
      </w:r>
      <w:r>
        <w:rPr>
          <w:color w:val="231F20"/>
          <w:spacing w:val="-5"/>
          <w:w w:val="90"/>
        </w:rPr>
        <w:t> </w:t>
      </w:r>
      <w:r>
        <w:rPr>
          <w:color w:val="231F20"/>
          <w:w w:val="90"/>
        </w:rPr>
        <w:t>се</w:t>
      </w:r>
      <w:r>
        <w:rPr>
          <w:color w:val="231F20"/>
          <w:spacing w:val="-5"/>
          <w:w w:val="90"/>
        </w:rPr>
        <w:t> </w:t>
      </w:r>
      <w:r>
        <w:rPr>
          <w:color w:val="231F20"/>
          <w:w w:val="90"/>
        </w:rPr>
        <w:t>писмена</w:t>
      </w:r>
      <w:r>
        <w:rPr>
          <w:color w:val="231F20"/>
          <w:spacing w:val="-5"/>
          <w:w w:val="90"/>
        </w:rPr>
        <w:t> </w:t>
      </w:r>
      <w:r>
        <w:rPr>
          <w:color w:val="231F20"/>
          <w:w w:val="90"/>
        </w:rPr>
        <w:t>(решења,</w:t>
      </w:r>
      <w:r>
        <w:rPr>
          <w:color w:val="231F20"/>
          <w:spacing w:val="-5"/>
          <w:w w:val="90"/>
        </w:rPr>
        <w:t> </w:t>
      </w:r>
      <w:r>
        <w:rPr>
          <w:color w:val="231F20"/>
          <w:w w:val="90"/>
        </w:rPr>
        <w:t>закључци,</w:t>
      </w:r>
      <w:r>
        <w:rPr>
          <w:color w:val="231F20"/>
          <w:spacing w:val="-5"/>
          <w:w w:val="90"/>
        </w:rPr>
        <w:t> </w:t>
      </w:r>
      <w:r>
        <w:rPr>
          <w:color w:val="231F20"/>
          <w:w w:val="90"/>
        </w:rPr>
        <w:t>позиви</w:t>
      </w:r>
      <w:r>
        <w:rPr>
          <w:color w:val="231F20"/>
          <w:spacing w:val="-5"/>
          <w:w w:val="90"/>
        </w:rPr>
        <w:t> </w:t>
      </w:r>
      <w:r>
        <w:rPr>
          <w:color w:val="231F20"/>
          <w:w w:val="90"/>
        </w:rPr>
        <w:t>и</w:t>
      </w:r>
      <w:r>
        <w:rPr>
          <w:color w:val="231F20"/>
          <w:spacing w:val="-5"/>
          <w:w w:val="90"/>
        </w:rPr>
        <w:t> </w:t>
      </w:r>
      <w:r>
        <w:rPr>
          <w:color w:val="231F20"/>
          <w:w w:val="90"/>
        </w:rPr>
        <w:t>др.),</w:t>
      </w:r>
      <w:r>
        <w:rPr>
          <w:color w:val="231F20"/>
          <w:spacing w:val="-5"/>
          <w:w w:val="90"/>
        </w:rPr>
        <w:t> </w:t>
      </w:r>
      <w:r>
        <w:rPr>
          <w:color w:val="231F20"/>
          <w:w w:val="90"/>
        </w:rPr>
        <w:t>а</w:t>
      </w:r>
      <w:r>
        <w:rPr>
          <w:color w:val="231F20"/>
          <w:spacing w:val="-5"/>
          <w:w w:val="90"/>
        </w:rPr>
        <w:t> </w:t>
      </w:r>
      <w:r>
        <w:rPr>
          <w:color w:val="231F20"/>
          <w:w w:val="90"/>
        </w:rPr>
        <w:t>доста- вљање</w:t>
      </w:r>
      <w:r>
        <w:rPr>
          <w:color w:val="231F20"/>
          <w:spacing w:val="-7"/>
          <w:w w:val="90"/>
        </w:rPr>
        <w:t> </w:t>
      </w:r>
      <w:r>
        <w:rPr>
          <w:color w:val="231F20"/>
          <w:w w:val="90"/>
        </w:rPr>
        <w:t>се</w:t>
      </w:r>
      <w:r>
        <w:rPr>
          <w:color w:val="231F20"/>
          <w:spacing w:val="-7"/>
          <w:w w:val="90"/>
        </w:rPr>
        <w:t> </w:t>
      </w:r>
      <w:r>
        <w:rPr>
          <w:color w:val="231F20"/>
          <w:w w:val="90"/>
        </w:rPr>
        <w:t>врши</w:t>
      </w:r>
      <w:r>
        <w:rPr>
          <w:color w:val="231F20"/>
          <w:spacing w:val="-7"/>
          <w:w w:val="90"/>
        </w:rPr>
        <w:t> </w:t>
      </w:r>
      <w:r>
        <w:rPr>
          <w:color w:val="231F20"/>
          <w:w w:val="90"/>
        </w:rPr>
        <w:t>радним</w:t>
      </w:r>
      <w:r>
        <w:rPr>
          <w:color w:val="231F20"/>
          <w:spacing w:val="-7"/>
          <w:w w:val="90"/>
        </w:rPr>
        <w:t> </w:t>
      </w:r>
      <w:r>
        <w:rPr>
          <w:color w:val="231F20"/>
          <w:w w:val="90"/>
        </w:rPr>
        <w:t>даном</w:t>
      </w:r>
      <w:r>
        <w:rPr>
          <w:color w:val="231F20"/>
          <w:spacing w:val="-7"/>
          <w:w w:val="90"/>
        </w:rPr>
        <w:t> </w:t>
      </w:r>
      <w:r>
        <w:rPr>
          <w:color w:val="231F20"/>
          <w:w w:val="90"/>
        </w:rPr>
        <w:t>од</w:t>
      </w:r>
      <w:r>
        <w:rPr>
          <w:color w:val="231F20"/>
          <w:spacing w:val="-7"/>
          <w:w w:val="90"/>
        </w:rPr>
        <w:t> </w:t>
      </w:r>
      <w:r>
        <w:rPr>
          <w:color w:val="231F20"/>
          <w:w w:val="90"/>
        </w:rPr>
        <w:t>8.00</w:t>
      </w:r>
      <w:r>
        <w:rPr>
          <w:color w:val="231F20"/>
          <w:spacing w:val="-7"/>
          <w:w w:val="90"/>
        </w:rPr>
        <w:t> </w:t>
      </w:r>
      <w:r>
        <w:rPr>
          <w:color w:val="231F20"/>
          <w:w w:val="90"/>
        </w:rPr>
        <w:t>до</w:t>
      </w:r>
      <w:r>
        <w:rPr>
          <w:color w:val="231F20"/>
          <w:spacing w:val="-7"/>
          <w:w w:val="90"/>
        </w:rPr>
        <w:t> </w:t>
      </w:r>
      <w:r>
        <w:rPr>
          <w:color w:val="231F20"/>
          <w:w w:val="90"/>
        </w:rPr>
        <w:t>20.00</w:t>
      </w:r>
      <w:r>
        <w:rPr>
          <w:color w:val="231F20"/>
          <w:spacing w:val="-7"/>
          <w:w w:val="90"/>
        </w:rPr>
        <w:t> </w:t>
      </w:r>
      <w:r>
        <w:rPr>
          <w:color w:val="231F20"/>
          <w:w w:val="90"/>
        </w:rPr>
        <w:t>сати,</w:t>
      </w:r>
      <w:r>
        <w:rPr>
          <w:color w:val="231F20"/>
          <w:spacing w:val="-7"/>
          <w:w w:val="90"/>
        </w:rPr>
        <w:t> </w:t>
      </w:r>
      <w:r>
        <w:rPr>
          <w:color w:val="231F20"/>
          <w:w w:val="90"/>
        </w:rPr>
        <w:t>с</w:t>
      </w:r>
      <w:r>
        <w:rPr>
          <w:color w:val="231F20"/>
          <w:spacing w:val="-7"/>
          <w:w w:val="90"/>
        </w:rPr>
        <w:t> </w:t>
      </w:r>
      <w:r>
        <w:rPr>
          <w:color w:val="231F20"/>
          <w:w w:val="90"/>
        </w:rPr>
        <w:t>тим</w:t>
      </w:r>
      <w:r>
        <w:rPr>
          <w:color w:val="231F20"/>
          <w:spacing w:val="-7"/>
          <w:w w:val="90"/>
        </w:rPr>
        <w:t> </w:t>
      </w:r>
      <w:r>
        <w:rPr>
          <w:color w:val="231F20"/>
          <w:w w:val="90"/>
        </w:rPr>
        <w:t>што</w:t>
      </w:r>
      <w:r>
        <w:rPr>
          <w:color w:val="231F20"/>
          <w:spacing w:val="-7"/>
          <w:w w:val="90"/>
        </w:rPr>
        <w:t> </w:t>
      </w:r>
      <w:r>
        <w:rPr>
          <w:color w:val="231F20"/>
          <w:w w:val="90"/>
        </w:rPr>
        <w:t>је</w:t>
      </w:r>
      <w:r>
        <w:rPr>
          <w:color w:val="231F20"/>
          <w:spacing w:val="-7"/>
          <w:w w:val="90"/>
        </w:rPr>
        <w:t> </w:t>
      </w:r>
      <w:r>
        <w:rPr>
          <w:color w:val="231F20"/>
          <w:w w:val="90"/>
        </w:rPr>
        <w:t>органу дозвољено</w:t>
      </w:r>
      <w:r>
        <w:rPr>
          <w:color w:val="231F20"/>
          <w:spacing w:val="4"/>
        </w:rPr>
        <w:t> </w:t>
      </w:r>
      <w:r>
        <w:rPr>
          <w:color w:val="231F20"/>
          <w:w w:val="90"/>
        </w:rPr>
        <w:t>да,</w:t>
      </w:r>
      <w:r>
        <w:rPr>
          <w:color w:val="231F20"/>
          <w:spacing w:val="4"/>
        </w:rPr>
        <w:t> </w:t>
      </w:r>
      <w:r>
        <w:rPr>
          <w:color w:val="231F20"/>
          <w:w w:val="90"/>
        </w:rPr>
        <w:t>по</w:t>
      </w:r>
      <w:r>
        <w:rPr>
          <w:color w:val="231F20"/>
          <w:spacing w:val="4"/>
        </w:rPr>
        <w:t> </w:t>
      </w:r>
      <w:r>
        <w:rPr>
          <w:color w:val="231F20"/>
          <w:w w:val="90"/>
        </w:rPr>
        <w:t>изузетку</w:t>
      </w:r>
      <w:r>
        <w:rPr>
          <w:color w:val="231F20"/>
          <w:spacing w:val="4"/>
        </w:rPr>
        <w:t> </w:t>
      </w:r>
      <w:r>
        <w:rPr>
          <w:color w:val="231F20"/>
          <w:w w:val="90"/>
        </w:rPr>
        <w:t>(тј.</w:t>
      </w:r>
      <w:r>
        <w:rPr>
          <w:color w:val="231F20"/>
          <w:spacing w:val="5"/>
        </w:rPr>
        <w:t> </w:t>
      </w:r>
      <w:r>
        <w:rPr>
          <w:color w:val="231F20"/>
          <w:w w:val="90"/>
        </w:rPr>
        <w:t>из</w:t>
      </w:r>
      <w:r>
        <w:rPr>
          <w:color w:val="231F20"/>
          <w:spacing w:val="4"/>
        </w:rPr>
        <w:t> </w:t>
      </w:r>
      <w:r>
        <w:rPr>
          <w:color w:val="231F20"/>
          <w:w w:val="90"/>
        </w:rPr>
        <w:t>нарочито</w:t>
      </w:r>
      <w:r>
        <w:rPr>
          <w:color w:val="231F20"/>
          <w:spacing w:val="4"/>
        </w:rPr>
        <w:t> </w:t>
      </w:r>
      <w:r>
        <w:rPr>
          <w:color w:val="231F20"/>
          <w:w w:val="90"/>
        </w:rPr>
        <w:t>важних</w:t>
      </w:r>
      <w:r>
        <w:rPr>
          <w:color w:val="231F20"/>
          <w:spacing w:val="4"/>
        </w:rPr>
        <w:t> </w:t>
      </w:r>
      <w:r>
        <w:rPr>
          <w:color w:val="231F20"/>
          <w:w w:val="90"/>
        </w:rPr>
        <w:t>разлога),</w:t>
      </w:r>
      <w:r>
        <w:rPr>
          <w:color w:val="231F20"/>
          <w:spacing w:val="4"/>
        </w:rPr>
        <w:t> </w:t>
      </w:r>
      <w:r>
        <w:rPr>
          <w:color w:val="231F20"/>
          <w:w w:val="90"/>
        </w:rPr>
        <w:t>одлучи</w:t>
      </w:r>
      <w:r>
        <w:rPr>
          <w:color w:val="231F20"/>
          <w:spacing w:val="5"/>
        </w:rPr>
        <w:t> </w:t>
      </w:r>
      <w:r>
        <w:rPr>
          <w:color w:val="231F20"/>
          <w:spacing w:val="-10"/>
          <w:w w:val="90"/>
        </w:rPr>
        <w:t>о</w:t>
      </w:r>
    </w:p>
    <w:p>
      <w:pPr>
        <w:spacing w:after="0"/>
        <w:sectPr>
          <w:pgSz w:w="9080" w:h="13610"/>
          <w:pgMar w:header="0" w:footer="865" w:top="1000" w:bottom="1060" w:left="440" w:right="560"/>
        </w:sectPr>
      </w:pPr>
    </w:p>
    <w:p>
      <w:pPr>
        <w:pStyle w:val="BodyText"/>
        <w:spacing w:line="237" w:lineRule="auto" w:before="88"/>
        <w:ind w:left="693" w:right="684" w:firstLine="0"/>
      </w:pPr>
      <w:r>
        <w:rPr>
          <w:color w:val="231F20"/>
          <w:w w:val="90"/>
        </w:rPr>
        <w:t>томе</w:t>
      </w:r>
      <w:r>
        <w:rPr>
          <w:color w:val="231F20"/>
          <w:spacing w:val="-1"/>
          <w:w w:val="90"/>
        </w:rPr>
        <w:t> </w:t>
      </w:r>
      <w:r>
        <w:rPr>
          <w:color w:val="231F20"/>
          <w:w w:val="90"/>
        </w:rPr>
        <w:t>да</w:t>
      </w:r>
      <w:r>
        <w:rPr>
          <w:color w:val="231F20"/>
          <w:spacing w:val="-1"/>
          <w:w w:val="90"/>
        </w:rPr>
        <w:t> </w:t>
      </w:r>
      <w:r>
        <w:rPr>
          <w:color w:val="231F20"/>
          <w:w w:val="90"/>
        </w:rPr>
        <w:t>се</w:t>
      </w:r>
      <w:r>
        <w:rPr>
          <w:color w:val="231F20"/>
          <w:spacing w:val="-1"/>
          <w:w w:val="90"/>
        </w:rPr>
        <w:t> </w:t>
      </w:r>
      <w:r>
        <w:rPr>
          <w:color w:val="231F20"/>
          <w:w w:val="90"/>
        </w:rPr>
        <w:t>достављање</w:t>
      </w:r>
      <w:r>
        <w:rPr>
          <w:color w:val="231F20"/>
          <w:spacing w:val="-1"/>
          <w:w w:val="90"/>
        </w:rPr>
        <w:t> </w:t>
      </w:r>
      <w:r>
        <w:rPr>
          <w:color w:val="231F20"/>
          <w:w w:val="90"/>
        </w:rPr>
        <w:t>изврши</w:t>
      </w:r>
      <w:r>
        <w:rPr>
          <w:color w:val="231F20"/>
          <w:spacing w:val="-1"/>
          <w:w w:val="90"/>
        </w:rPr>
        <w:t> </w:t>
      </w:r>
      <w:r>
        <w:rPr>
          <w:color w:val="231F20"/>
          <w:w w:val="90"/>
        </w:rPr>
        <w:t>и</w:t>
      </w:r>
      <w:r>
        <w:rPr>
          <w:color w:val="231F20"/>
          <w:spacing w:val="-1"/>
          <w:w w:val="90"/>
        </w:rPr>
        <w:t> </w:t>
      </w:r>
      <w:r>
        <w:rPr>
          <w:color w:val="231F20"/>
          <w:w w:val="90"/>
        </w:rPr>
        <w:t>у</w:t>
      </w:r>
      <w:r>
        <w:rPr>
          <w:color w:val="231F20"/>
          <w:spacing w:val="-1"/>
          <w:w w:val="90"/>
        </w:rPr>
        <w:t> </w:t>
      </w:r>
      <w:r>
        <w:rPr>
          <w:color w:val="231F20"/>
          <w:w w:val="90"/>
        </w:rPr>
        <w:t>нерадни</w:t>
      </w:r>
      <w:r>
        <w:rPr>
          <w:color w:val="231F20"/>
          <w:spacing w:val="-1"/>
          <w:w w:val="90"/>
        </w:rPr>
        <w:t> </w:t>
      </w:r>
      <w:r>
        <w:rPr>
          <w:color w:val="231F20"/>
          <w:w w:val="90"/>
        </w:rPr>
        <w:t>дан</w:t>
      </w:r>
      <w:r>
        <w:rPr>
          <w:color w:val="231F20"/>
          <w:spacing w:val="-1"/>
          <w:w w:val="90"/>
        </w:rPr>
        <w:t> </w:t>
      </w:r>
      <w:r>
        <w:rPr>
          <w:color w:val="231F20"/>
          <w:w w:val="90"/>
        </w:rPr>
        <w:t>и</w:t>
      </w:r>
      <w:r>
        <w:rPr>
          <w:color w:val="231F20"/>
          <w:spacing w:val="-1"/>
          <w:w w:val="90"/>
        </w:rPr>
        <w:t> </w:t>
      </w:r>
      <w:r>
        <w:rPr>
          <w:color w:val="231F20"/>
          <w:w w:val="90"/>
        </w:rPr>
        <w:t>ноћу</w:t>
      </w:r>
      <w:r>
        <w:rPr>
          <w:color w:val="231F20"/>
          <w:spacing w:val="-1"/>
          <w:w w:val="90"/>
        </w:rPr>
        <w:t> </w:t>
      </w:r>
      <w:r>
        <w:rPr>
          <w:color w:val="231F20"/>
          <w:w w:val="90"/>
        </w:rPr>
        <w:t>(после</w:t>
      </w:r>
      <w:r>
        <w:rPr>
          <w:color w:val="231F20"/>
          <w:spacing w:val="-1"/>
          <w:w w:val="90"/>
        </w:rPr>
        <w:t> </w:t>
      </w:r>
      <w:r>
        <w:rPr>
          <w:color w:val="231F20"/>
          <w:w w:val="90"/>
        </w:rPr>
        <w:t>20</w:t>
      </w:r>
      <w:r>
        <w:rPr>
          <w:color w:val="231F20"/>
          <w:spacing w:val="-1"/>
          <w:w w:val="90"/>
        </w:rPr>
        <w:t> </w:t>
      </w:r>
      <w:r>
        <w:rPr>
          <w:color w:val="231F20"/>
          <w:w w:val="90"/>
        </w:rPr>
        <w:t>сати). Ако се достављање врши правном лицу, писмено се предаје у његовом </w:t>
      </w:r>
      <w:r>
        <w:rPr>
          <w:color w:val="231F20"/>
          <w:spacing w:val="-8"/>
        </w:rPr>
        <w:t>седишту или на посебној адреси која је регистрована или заступнику </w:t>
      </w:r>
      <w:r>
        <w:rPr>
          <w:color w:val="231F20"/>
        </w:rPr>
        <w:t>тог</w:t>
      </w:r>
      <w:r>
        <w:rPr>
          <w:color w:val="231F20"/>
          <w:spacing w:val="-20"/>
        </w:rPr>
        <w:t> </w:t>
      </w:r>
      <w:r>
        <w:rPr>
          <w:color w:val="231F20"/>
        </w:rPr>
        <w:t>лица</w:t>
      </w:r>
      <w:r>
        <w:rPr>
          <w:color w:val="231F20"/>
          <w:spacing w:val="-20"/>
        </w:rPr>
        <w:t> </w:t>
      </w:r>
      <w:r>
        <w:rPr>
          <w:color w:val="231F20"/>
        </w:rPr>
        <w:t>на</w:t>
      </w:r>
      <w:r>
        <w:rPr>
          <w:color w:val="231F20"/>
          <w:spacing w:val="-20"/>
        </w:rPr>
        <w:t> </w:t>
      </w:r>
      <w:r>
        <w:rPr>
          <w:color w:val="231F20"/>
        </w:rPr>
        <w:t>његовој</w:t>
      </w:r>
      <w:r>
        <w:rPr>
          <w:color w:val="231F20"/>
          <w:spacing w:val="-20"/>
        </w:rPr>
        <w:t> </w:t>
      </w:r>
      <w:r>
        <w:rPr>
          <w:color w:val="231F20"/>
        </w:rPr>
        <w:t>адреси.</w:t>
      </w:r>
    </w:p>
    <w:p>
      <w:pPr>
        <w:pStyle w:val="BodyText"/>
        <w:spacing w:line="237" w:lineRule="auto" w:before="1"/>
        <w:ind w:left="693" w:right="682"/>
      </w:pPr>
      <w:r>
        <w:rPr>
          <w:i/>
          <w:color w:val="231F20"/>
          <w:w w:val="90"/>
        </w:rPr>
        <w:t>Лично достављање </w:t>
      </w:r>
      <w:r>
        <w:rPr>
          <w:color w:val="231F20"/>
          <w:w w:val="90"/>
        </w:rPr>
        <w:t>је обавезно када од дана достављања почиње да тече рок који се не може продужити, осим када је законом друкчије </w:t>
      </w:r>
      <w:r>
        <w:rPr>
          <w:color w:val="231F20"/>
          <w:spacing w:val="-4"/>
        </w:rPr>
        <w:t>предвиђено.</w:t>
      </w:r>
      <w:r>
        <w:rPr>
          <w:color w:val="231F20"/>
          <w:spacing w:val="-13"/>
        </w:rPr>
        <w:t> </w:t>
      </w:r>
      <w:r>
        <w:rPr>
          <w:color w:val="231F20"/>
          <w:spacing w:val="-4"/>
        </w:rPr>
        <w:t>Такође</w:t>
      </w:r>
      <w:r>
        <w:rPr>
          <w:color w:val="231F20"/>
          <w:spacing w:val="-13"/>
        </w:rPr>
        <w:t> </w:t>
      </w:r>
      <w:r>
        <w:rPr>
          <w:color w:val="231F20"/>
          <w:spacing w:val="-4"/>
        </w:rPr>
        <w:t>је</w:t>
      </w:r>
      <w:r>
        <w:rPr>
          <w:color w:val="231F20"/>
          <w:spacing w:val="-12"/>
        </w:rPr>
        <w:t> </w:t>
      </w:r>
      <w:r>
        <w:rPr>
          <w:color w:val="231F20"/>
          <w:spacing w:val="-4"/>
        </w:rPr>
        <w:t>обавезно</w:t>
      </w:r>
      <w:r>
        <w:rPr>
          <w:color w:val="231F20"/>
          <w:spacing w:val="-13"/>
        </w:rPr>
        <w:t> </w:t>
      </w:r>
      <w:r>
        <w:rPr>
          <w:color w:val="231F20"/>
          <w:spacing w:val="-4"/>
        </w:rPr>
        <w:t>и</w:t>
      </w:r>
      <w:r>
        <w:rPr>
          <w:color w:val="231F20"/>
          <w:spacing w:val="-12"/>
        </w:rPr>
        <w:t> </w:t>
      </w:r>
      <w:r>
        <w:rPr>
          <w:color w:val="231F20"/>
          <w:spacing w:val="-4"/>
        </w:rPr>
        <w:t>када</w:t>
      </w:r>
      <w:r>
        <w:rPr>
          <w:color w:val="231F20"/>
          <w:spacing w:val="-13"/>
        </w:rPr>
        <w:t> </w:t>
      </w:r>
      <w:r>
        <w:rPr>
          <w:color w:val="231F20"/>
          <w:spacing w:val="-4"/>
        </w:rPr>
        <w:t>закон</w:t>
      </w:r>
      <w:r>
        <w:rPr>
          <w:color w:val="231F20"/>
          <w:spacing w:val="-12"/>
        </w:rPr>
        <w:t> </w:t>
      </w:r>
      <w:r>
        <w:rPr>
          <w:color w:val="231F20"/>
          <w:spacing w:val="-4"/>
        </w:rPr>
        <w:t>тај</w:t>
      </w:r>
      <w:r>
        <w:rPr>
          <w:color w:val="231F20"/>
          <w:spacing w:val="-13"/>
        </w:rPr>
        <w:t> </w:t>
      </w:r>
      <w:r>
        <w:rPr>
          <w:color w:val="231F20"/>
          <w:spacing w:val="-4"/>
        </w:rPr>
        <w:t>начин</w:t>
      </w:r>
      <w:r>
        <w:rPr>
          <w:color w:val="231F20"/>
          <w:spacing w:val="-13"/>
        </w:rPr>
        <w:t> </w:t>
      </w:r>
      <w:r>
        <w:rPr>
          <w:color w:val="231F20"/>
          <w:spacing w:val="-4"/>
        </w:rPr>
        <w:t>достављања </w:t>
      </w:r>
      <w:r>
        <w:rPr>
          <w:color w:val="231F20"/>
          <w:w w:val="90"/>
        </w:rPr>
        <w:t>посебно одређује за поједине случајеве, односно писмена. Састоји се од уручења писмена лицу којем је насловљено (примаоцу). Достављач писмена је службено лице органа или поштански достављач. Ако при- малац одбије да прими писмено, достављач о томе сачињава белешку</w:t>
      </w:r>
      <w:r>
        <w:rPr>
          <w:color w:val="231F20"/>
          <w:spacing w:val="40"/>
        </w:rPr>
        <w:t> </w:t>
      </w:r>
      <w:r>
        <w:rPr>
          <w:color w:val="231F20"/>
          <w:w w:val="90"/>
        </w:rPr>
        <w:t>и</w:t>
      </w:r>
      <w:r>
        <w:rPr>
          <w:color w:val="231F20"/>
          <w:spacing w:val="-4"/>
          <w:w w:val="90"/>
        </w:rPr>
        <w:t> </w:t>
      </w:r>
      <w:r>
        <w:rPr>
          <w:color w:val="231F20"/>
          <w:w w:val="90"/>
        </w:rPr>
        <w:t>оставља</w:t>
      </w:r>
      <w:r>
        <w:rPr>
          <w:color w:val="231F20"/>
          <w:spacing w:val="-4"/>
          <w:w w:val="90"/>
        </w:rPr>
        <w:t> </w:t>
      </w:r>
      <w:r>
        <w:rPr>
          <w:color w:val="231F20"/>
          <w:w w:val="90"/>
        </w:rPr>
        <w:t>обавештење</w:t>
      </w:r>
      <w:r>
        <w:rPr>
          <w:color w:val="231F20"/>
          <w:spacing w:val="-4"/>
          <w:w w:val="90"/>
        </w:rPr>
        <w:t> </w:t>
      </w:r>
      <w:r>
        <w:rPr>
          <w:color w:val="231F20"/>
          <w:w w:val="90"/>
        </w:rPr>
        <w:t>на</w:t>
      </w:r>
      <w:r>
        <w:rPr>
          <w:color w:val="231F20"/>
          <w:spacing w:val="-4"/>
          <w:w w:val="90"/>
        </w:rPr>
        <w:t> </w:t>
      </w:r>
      <w:r>
        <w:rPr>
          <w:color w:val="231F20"/>
          <w:w w:val="90"/>
        </w:rPr>
        <w:t>месту</w:t>
      </w:r>
      <w:r>
        <w:rPr>
          <w:color w:val="231F20"/>
          <w:spacing w:val="-4"/>
          <w:w w:val="90"/>
        </w:rPr>
        <w:t> </w:t>
      </w:r>
      <w:r>
        <w:rPr>
          <w:color w:val="231F20"/>
          <w:w w:val="90"/>
        </w:rPr>
        <w:t>где</w:t>
      </w:r>
      <w:r>
        <w:rPr>
          <w:color w:val="231F20"/>
          <w:spacing w:val="-4"/>
          <w:w w:val="90"/>
        </w:rPr>
        <w:t> </w:t>
      </w:r>
      <w:r>
        <w:rPr>
          <w:color w:val="231F20"/>
          <w:w w:val="90"/>
        </w:rPr>
        <w:t>је</w:t>
      </w:r>
      <w:r>
        <w:rPr>
          <w:color w:val="231F20"/>
          <w:spacing w:val="-4"/>
          <w:w w:val="90"/>
        </w:rPr>
        <w:t> </w:t>
      </w:r>
      <w:r>
        <w:rPr>
          <w:color w:val="231F20"/>
          <w:w w:val="90"/>
        </w:rPr>
        <w:t>писмено</w:t>
      </w:r>
      <w:r>
        <w:rPr>
          <w:color w:val="231F20"/>
          <w:spacing w:val="-4"/>
          <w:w w:val="90"/>
        </w:rPr>
        <w:t> </w:t>
      </w:r>
      <w:r>
        <w:rPr>
          <w:color w:val="231F20"/>
          <w:w w:val="90"/>
        </w:rPr>
        <w:t>требало</w:t>
      </w:r>
      <w:r>
        <w:rPr>
          <w:color w:val="231F20"/>
          <w:spacing w:val="-4"/>
          <w:w w:val="90"/>
        </w:rPr>
        <w:t> </w:t>
      </w:r>
      <w:r>
        <w:rPr>
          <w:color w:val="231F20"/>
          <w:w w:val="90"/>
        </w:rPr>
        <w:t>уручити</w:t>
      </w:r>
      <w:r>
        <w:rPr>
          <w:color w:val="231F20"/>
          <w:spacing w:val="-4"/>
          <w:w w:val="90"/>
        </w:rPr>
        <w:t> </w:t>
      </w:r>
      <w:r>
        <w:rPr>
          <w:color w:val="231F20"/>
          <w:w w:val="90"/>
        </w:rPr>
        <w:t>(у</w:t>
      </w:r>
      <w:r>
        <w:rPr>
          <w:color w:val="231F20"/>
          <w:spacing w:val="-4"/>
          <w:w w:val="90"/>
        </w:rPr>
        <w:t> </w:t>
      </w:r>
      <w:r>
        <w:rPr>
          <w:color w:val="231F20"/>
          <w:w w:val="90"/>
        </w:rPr>
        <w:t>оба- </w:t>
      </w:r>
      <w:r>
        <w:rPr>
          <w:color w:val="231F20"/>
          <w:spacing w:val="-8"/>
        </w:rPr>
        <w:t>вештењу се назначава лично име примаоца, подаци о писмену, прос- торији</w:t>
      </w:r>
      <w:r>
        <w:rPr>
          <w:color w:val="231F20"/>
          <w:spacing w:val="-9"/>
        </w:rPr>
        <w:t> </w:t>
      </w:r>
      <w:r>
        <w:rPr>
          <w:color w:val="231F20"/>
          <w:spacing w:val="-8"/>
        </w:rPr>
        <w:t>у</w:t>
      </w:r>
      <w:r>
        <w:rPr>
          <w:color w:val="231F20"/>
          <w:spacing w:val="-9"/>
        </w:rPr>
        <w:t> </w:t>
      </w:r>
      <w:r>
        <w:rPr>
          <w:color w:val="231F20"/>
          <w:spacing w:val="-8"/>
        </w:rPr>
        <w:t>којој се</w:t>
      </w:r>
      <w:r>
        <w:rPr>
          <w:color w:val="231F20"/>
          <w:spacing w:val="-9"/>
        </w:rPr>
        <w:t> </w:t>
      </w:r>
      <w:r>
        <w:rPr>
          <w:color w:val="231F20"/>
          <w:spacing w:val="-8"/>
        </w:rPr>
        <w:t>оно може</w:t>
      </w:r>
      <w:r>
        <w:rPr>
          <w:color w:val="231F20"/>
          <w:spacing w:val="-9"/>
        </w:rPr>
        <w:t> </w:t>
      </w:r>
      <w:r>
        <w:rPr>
          <w:color w:val="231F20"/>
          <w:spacing w:val="-8"/>
        </w:rPr>
        <w:t>преузети и</w:t>
      </w:r>
      <w:r>
        <w:rPr>
          <w:color w:val="231F20"/>
          <w:spacing w:val="-9"/>
        </w:rPr>
        <w:t> </w:t>
      </w:r>
      <w:r>
        <w:rPr>
          <w:color w:val="231F20"/>
          <w:spacing w:val="-8"/>
        </w:rPr>
        <w:t>рок</w:t>
      </w:r>
      <w:r>
        <w:rPr>
          <w:color w:val="231F20"/>
          <w:spacing w:val="-9"/>
        </w:rPr>
        <w:t> </w:t>
      </w:r>
      <w:r>
        <w:rPr>
          <w:color w:val="231F20"/>
          <w:spacing w:val="-8"/>
        </w:rPr>
        <w:t>у коме</w:t>
      </w:r>
      <w:r>
        <w:rPr>
          <w:color w:val="231F20"/>
          <w:spacing w:val="-9"/>
        </w:rPr>
        <w:t> </w:t>
      </w:r>
      <w:r>
        <w:rPr>
          <w:color w:val="231F20"/>
          <w:spacing w:val="-8"/>
        </w:rPr>
        <w:t>се то</w:t>
      </w:r>
      <w:r>
        <w:rPr>
          <w:color w:val="231F20"/>
          <w:spacing w:val="-9"/>
        </w:rPr>
        <w:t> </w:t>
      </w:r>
      <w:r>
        <w:rPr>
          <w:color w:val="231F20"/>
          <w:spacing w:val="-8"/>
        </w:rPr>
        <w:t>може учинити, </w:t>
      </w:r>
      <w:r>
        <w:rPr>
          <w:color w:val="231F20"/>
          <w:w w:val="90"/>
        </w:rPr>
        <w:t>као и датум остављања обавештења). Када се прималац не затекне на адреси, достављач треба поново да покуша доставу у року од 24 сата. Ако се поново догоди исто, достављач о томе сачињава белешку и пос- тупа као у случају одбијања пријема писмена. У оба случаја, сматра се да је лично достављање извршено пошто протекне 15 дана од дана ос- </w:t>
      </w:r>
      <w:r>
        <w:rPr>
          <w:color w:val="231F20"/>
        </w:rPr>
        <w:t>тављања</w:t>
      </w:r>
      <w:r>
        <w:rPr>
          <w:color w:val="231F20"/>
          <w:spacing w:val="-14"/>
        </w:rPr>
        <w:t> </w:t>
      </w:r>
      <w:r>
        <w:rPr>
          <w:color w:val="231F20"/>
        </w:rPr>
        <w:t>обавештења.</w:t>
      </w:r>
    </w:p>
    <w:p>
      <w:pPr>
        <w:pStyle w:val="BodyText"/>
        <w:spacing w:line="237" w:lineRule="auto" w:before="6"/>
        <w:ind w:left="693" w:right="682"/>
      </w:pPr>
      <w:r>
        <w:rPr>
          <w:i/>
          <w:color w:val="231F20"/>
          <w:w w:val="90"/>
        </w:rPr>
        <w:t>Посредно достављање </w:t>
      </w:r>
      <w:r>
        <w:rPr>
          <w:color w:val="231F20"/>
          <w:w w:val="90"/>
        </w:rPr>
        <w:t>се користи када није обавезно лично дос- </w:t>
      </w:r>
      <w:r>
        <w:rPr>
          <w:color w:val="231F20"/>
          <w:spacing w:val="-8"/>
        </w:rPr>
        <w:t>тављање</w:t>
      </w:r>
      <w:r>
        <w:rPr>
          <w:color w:val="231F20"/>
          <w:spacing w:val="-9"/>
        </w:rPr>
        <w:t> </w:t>
      </w:r>
      <w:r>
        <w:rPr>
          <w:color w:val="231F20"/>
          <w:spacing w:val="-8"/>
        </w:rPr>
        <w:t>и</w:t>
      </w:r>
      <w:r>
        <w:rPr>
          <w:color w:val="231F20"/>
          <w:spacing w:val="-9"/>
        </w:rPr>
        <w:t> </w:t>
      </w:r>
      <w:r>
        <w:rPr>
          <w:color w:val="231F20"/>
          <w:spacing w:val="-8"/>
        </w:rPr>
        <w:t>када се</w:t>
      </w:r>
      <w:r>
        <w:rPr>
          <w:color w:val="231F20"/>
          <w:spacing w:val="-9"/>
        </w:rPr>
        <w:t> </w:t>
      </w:r>
      <w:r>
        <w:rPr>
          <w:color w:val="231F20"/>
          <w:spacing w:val="-8"/>
        </w:rPr>
        <w:t>прималац не</w:t>
      </w:r>
      <w:r>
        <w:rPr>
          <w:color w:val="231F20"/>
          <w:spacing w:val="-9"/>
        </w:rPr>
        <w:t> </w:t>
      </w:r>
      <w:r>
        <w:rPr>
          <w:color w:val="231F20"/>
          <w:spacing w:val="-8"/>
        </w:rPr>
        <w:t>пронађе на</w:t>
      </w:r>
      <w:r>
        <w:rPr>
          <w:color w:val="231F20"/>
          <w:spacing w:val="-9"/>
        </w:rPr>
        <w:t> </w:t>
      </w:r>
      <w:r>
        <w:rPr>
          <w:color w:val="231F20"/>
          <w:spacing w:val="-8"/>
        </w:rPr>
        <w:t>адреси</w:t>
      </w:r>
      <w:r>
        <w:rPr>
          <w:color w:val="231F20"/>
          <w:spacing w:val="-9"/>
        </w:rPr>
        <w:t> </w:t>
      </w:r>
      <w:r>
        <w:rPr>
          <w:color w:val="231F20"/>
          <w:spacing w:val="-8"/>
        </w:rPr>
        <w:t>на којој</w:t>
      </w:r>
      <w:r>
        <w:rPr>
          <w:color w:val="231F20"/>
          <w:spacing w:val="-9"/>
        </w:rPr>
        <w:t> </w:t>
      </w:r>
      <w:r>
        <w:rPr>
          <w:color w:val="231F20"/>
          <w:spacing w:val="-8"/>
        </w:rPr>
        <w:t>му је</w:t>
      </w:r>
      <w:r>
        <w:rPr>
          <w:color w:val="231F20"/>
          <w:spacing w:val="-9"/>
        </w:rPr>
        <w:t> </w:t>
      </w:r>
      <w:r>
        <w:rPr>
          <w:color w:val="231F20"/>
          <w:spacing w:val="-8"/>
        </w:rPr>
        <w:t>пис- </w:t>
      </w:r>
      <w:r>
        <w:rPr>
          <w:color w:val="231F20"/>
          <w:w w:val="90"/>
        </w:rPr>
        <w:t>мено требало уручити. Састоји се у предаји писмена другом лицу које прихвати</w:t>
      </w:r>
      <w:r>
        <w:rPr>
          <w:color w:val="231F20"/>
          <w:spacing w:val="-10"/>
          <w:w w:val="90"/>
        </w:rPr>
        <w:t> </w:t>
      </w:r>
      <w:r>
        <w:rPr>
          <w:color w:val="231F20"/>
          <w:w w:val="90"/>
        </w:rPr>
        <w:t>да уручи писмено примаоцу. Под</w:t>
      </w:r>
      <w:r>
        <w:rPr>
          <w:color w:val="231F20"/>
          <w:spacing w:val="-10"/>
          <w:w w:val="90"/>
        </w:rPr>
        <w:t> </w:t>
      </w:r>
      <w:r>
        <w:rPr>
          <w:color w:val="231F20"/>
          <w:w w:val="90"/>
        </w:rPr>
        <w:t>„другим лицем“ подразуме- </w:t>
      </w:r>
      <w:r>
        <w:rPr>
          <w:color w:val="231F20"/>
          <w:spacing w:val="-8"/>
        </w:rPr>
        <w:t>вају</w:t>
      </w:r>
      <w:r>
        <w:rPr>
          <w:color w:val="231F20"/>
          <w:spacing w:val="-9"/>
        </w:rPr>
        <w:t> </w:t>
      </w:r>
      <w:r>
        <w:rPr>
          <w:color w:val="231F20"/>
          <w:spacing w:val="-8"/>
        </w:rPr>
        <w:t>се</w:t>
      </w:r>
      <w:r>
        <w:rPr>
          <w:color w:val="231F20"/>
          <w:spacing w:val="-9"/>
        </w:rPr>
        <w:t> </w:t>
      </w:r>
      <w:r>
        <w:rPr>
          <w:color w:val="231F20"/>
          <w:spacing w:val="-8"/>
        </w:rPr>
        <w:t>најпре чланови</w:t>
      </w:r>
      <w:r>
        <w:rPr>
          <w:color w:val="231F20"/>
          <w:spacing w:val="-9"/>
        </w:rPr>
        <w:t> </w:t>
      </w:r>
      <w:r>
        <w:rPr>
          <w:color w:val="231F20"/>
          <w:spacing w:val="-8"/>
        </w:rPr>
        <w:t>домаћинства примаоца</w:t>
      </w:r>
      <w:r>
        <w:rPr>
          <w:color w:val="231F20"/>
          <w:spacing w:val="-9"/>
        </w:rPr>
        <w:t> </w:t>
      </w:r>
      <w:r>
        <w:rPr>
          <w:color w:val="231F20"/>
          <w:spacing w:val="-8"/>
        </w:rPr>
        <w:t>и лица</w:t>
      </w:r>
      <w:r>
        <w:rPr>
          <w:color w:val="231F20"/>
          <w:spacing w:val="-9"/>
        </w:rPr>
        <w:t> </w:t>
      </w:r>
      <w:r>
        <w:rPr>
          <w:color w:val="231F20"/>
          <w:spacing w:val="-8"/>
        </w:rPr>
        <w:t>која</w:t>
      </w:r>
      <w:r>
        <w:rPr>
          <w:color w:val="231F20"/>
          <w:spacing w:val="-9"/>
        </w:rPr>
        <w:t> </w:t>
      </w:r>
      <w:r>
        <w:rPr>
          <w:color w:val="231F20"/>
          <w:spacing w:val="-8"/>
        </w:rPr>
        <w:t>с њим</w:t>
      </w:r>
      <w:r>
        <w:rPr>
          <w:color w:val="231F20"/>
          <w:spacing w:val="-9"/>
        </w:rPr>
        <w:t> </w:t>
      </w:r>
      <w:r>
        <w:rPr>
          <w:color w:val="231F20"/>
          <w:spacing w:val="-8"/>
        </w:rPr>
        <w:t>раде </w:t>
      </w:r>
      <w:r>
        <w:rPr>
          <w:color w:val="231F20"/>
          <w:w w:val="90"/>
        </w:rPr>
        <w:t>(кад се достављање врши на радном месту примаоца), с тим што то не </w:t>
      </w:r>
      <w:r>
        <w:rPr>
          <w:color w:val="231F20"/>
          <w:spacing w:val="-8"/>
        </w:rPr>
        <w:t>може бити лице које је противна странка у истом поступку (отворено питање је како ће достављач знати тај податак ако му он није саопш- </w:t>
      </w:r>
      <w:r>
        <w:rPr>
          <w:color w:val="231F20"/>
          <w:w w:val="90"/>
        </w:rPr>
        <w:t>тен).</w:t>
      </w:r>
      <w:r>
        <w:rPr>
          <w:color w:val="231F20"/>
          <w:spacing w:val="-3"/>
          <w:w w:val="90"/>
        </w:rPr>
        <w:t> </w:t>
      </w:r>
      <w:r>
        <w:rPr>
          <w:color w:val="231F20"/>
          <w:w w:val="90"/>
        </w:rPr>
        <w:t>Лице</w:t>
      </w:r>
      <w:r>
        <w:rPr>
          <w:color w:val="231F20"/>
          <w:spacing w:val="-4"/>
          <w:w w:val="90"/>
        </w:rPr>
        <w:t> </w:t>
      </w:r>
      <w:r>
        <w:rPr>
          <w:color w:val="231F20"/>
          <w:w w:val="90"/>
        </w:rPr>
        <w:t>које</w:t>
      </w:r>
      <w:r>
        <w:rPr>
          <w:color w:val="231F20"/>
          <w:spacing w:val="-3"/>
          <w:w w:val="90"/>
        </w:rPr>
        <w:t> </w:t>
      </w:r>
      <w:r>
        <w:rPr>
          <w:color w:val="231F20"/>
          <w:w w:val="90"/>
        </w:rPr>
        <w:t>је</w:t>
      </w:r>
      <w:r>
        <w:rPr>
          <w:color w:val="231F20"/>
          <w:spacing w:val="-4"/>
          <w:w w:val="90"/>
        </w:rPr>
        <w:t> </w:t>
      </w:r>
      <w:r>
        <w:rPr>
          <w:color w:val="231F20"/>
          <w:w w:val="90"/>
        </w:rPr>
        <w:t>примило</w:t>
      </w:r>
      <w:r>
        <w:rPr>
          <w:color w:val="231F20"/>
          <w:spacing w:val="-3"/>
          <w:w w:val="90"/>
        </w:rPr>
        <w:t> </w:t>
      </w:r>
      <w:r>
        <w:rPr>
          <w:color w:val="231F20"/>
          <w:w w:val="90"/>
        </w:rPr>
        <w:t>писмено</w:t>
      </w:r>
      <w:r>
        <w:rPr>
          <w:color w:val="231F20"/>
          <w:spacing w:val="-4"/>
          <w:w w:val="90"/>
        </w:rPr>
        <w:t> </w:t>
      </w:r>
      <w:r>
        <w:rPr>
          <w:color w:val="231F20"/>
          <w:w w:val="90"/>
        </w:rPr>
        <w:t>потписује</w:t>
      </w:r>
      <w:r>
        <w:rPr>
          <w:color w:val="231F20"/>
          <w:spacing w:val="-3"/>
          <w:w w:val="90"/>
        </w:rPr>
        <w:t> </w:t>
      </w:r>
      <w:r>
        <w:rPr>
          <w:color w:val="231F20"/>
          <w:w w:val="90"/>
        </w:rPr>
        <w:t>доставницу,</w:t>
      </w:r>
      <w:r>
        <w:rPr>
          <w:color w:val="231F20"/>
          <w:spacing w:val="-4"/>
          <w:w w:val="90"/>
        </w:rPr>
        <w:t> </w:t>
      </w:r>
      <w:r>
        <w:rPr>
          <w:color w:val="231F20"/>
          <w:w w:val="90"/>
        </w:rPr>
        <w:t>у</w:t>
      </w:r>
      <w:r>
        <w:rPr>
          <w:color w:val="231F20"/>
          <w:spacing w:val="-3"/>
          <w:w w:val="90"/>
        </w:rPr>
        <w:t> </w:t>
      </w:r>
      <w:r>
        <w:rPr>
          <w:color w:val="231F20"/>
          <w:w w:val="90"/>
        </w:rPr>
        <w:t>коју</w:t>
      </w:r>
      <w:r>
        <w:rPr>
          <w:color w:val="231F20"/>
          <w:spacing w:val="-4"/>
          <w:w w:val="90"/>
        </w:rPr>
        <w:t> </w:t>
      </w:r>
      <w:r>
        <w:rPr>
          <w:color w:val="231F20"/>
          <w:w w:val="90"/>
        </w:rPr>
        <w:t>доста- вљач уноси његов однос с примаоцем и датум уручења писмена. Када нема других лица која би примила писмено, достављач га оставља на </w:t>
      </w:r>
      <w:r>
        <w:rPr>
          <w:color w:val="231F20"/>
          <w:spacing w:val="-6"/>
        </w:rPr>
        <w:t>месту</w:t>
      </w:r>
      <w:r>
        <w:rPr>
          <w:color w:val="231F20"/>
          <w:spacing w:val="-11"/>
        </w:rPr>
        <w:t> </w:t>
      </w:r>
      <w:r>
        <w:rPr>
          <w:color w:val="231F20"/>
          <w:spacing w:val="-6"/>
        </w:rPr>
        <w:t>на</w:t>
      </w:r>
      <w:r>
        <w:rPr>
          <w:color w:val="231F20"/>
          <w:spacing w:val="-11"/>
        </w:rPr>
        <w:t> </w:t>
      </w:r>
      <w:r>
        <w:rPr>
          <w:color w:val="231F20"/>
          <w:spacing w:val="-6"/>
        </w:rPr>
        <w:t>коме</w:t>
      </w:r>
      <w:r>
        <w:rPr>
          <w:color w:val="231F20"/>
          <w:spacing w:val="-10"/>
        </w:rPr>
        <w:t> </w:t>
      </w:r>
      <w:r>
        <w:rPr>
          <w:color w:val="231F20"/>
          <w:spacing w:val="-6"/>
        </w:rPr>
        <w:t>је</w:t>
      </w:r>
      <w:r>
        <w:rPr>
          <w:color w:val="231F20"/>
          <w:spacing w:val="-11"/>
        </w:rPr>
        <w:t> </w:t>
      </w:r>
      <w:r>
        <w:rPr>
          <w:color w:val="231F20"/>
          <w:spacing w:val="-6"/>
        </w:rPr>
        <w:t>требало</w:t>
      </w:r>
      <w:r>
        <w:rPr>
          <w:color w:val="231F20"/>
          <w:spacing w:val="-10"/>
        </w:rPr>
        <w:t> </w:t>
      </w:r>
      <w:r>
        <w:rPr>
          <w:color w:val="231F20"/>
          <w:spacing w:val="-6"/>
        </w:rPr>
        <w:t>бити</w:t>
      </w:r>
      <w:r>
        <w:rPr>
          <w:color w:val="231F20"/>
          <w:spacing w:val="-11"/>
        </w:rPr>
        <w:t> </w:t>
      </w:r>
      <w:r>
        <w:rPr>
          <w:color w:val="231F20"/>
          <w:spacing w:val="-6"/>
        </w:rPr>
        <w:t>уручено,</w:t>
      </w:r>
      <w:r>
        <w:rPr>
          <w:color w:val="231F20"/>
          <w:spacing w:val="-10"/>
        </w:rPr>
        <w:t> </w:t>
      </w:r>
      <w:r>
        <w:rPr>
          <w:color w:val="231F20"/>
          <w:spacing w:val="-6"/>
        </w:rPr>
        <w:t>уз</w:t>
      </w:r>
      <w:r>
        <w:rPr>
          <w:color w:val="231F20"/>
          <w:spacing w:val="-11"/>
        </w:rPr>
        <w:t> </w:t>
      </w:r>
      <w:r>
        <w:rPr>
          <w:color w:val="231F20"/>
          <w:spacing w:val="-6"/>
        </w:rPr>
        <w:t>назначавање</w:t>
      </w:r>
      <w:r>
        <w:rPr>
          <w:color w:val="231F20"/>
          <w:spacing w:val="-11"/>
        </w:rPr>
        <w:t> </w:t>
      </w:r>
      <w:r>
        <w:rPr>
          <w:color w:val="231F20"/>
          <w:spacing w:val="-6"/>
        </w:rPr>
        <w:t>на</w:t>
      </w:r>
      <w:r>
        <w:rPr>
          <w:color w:val="231F20"/>
          <w:spacing w:val="-10"/>
        </w:rPr>
        <w:t> </w:t>
      </w:r>
      <w:r>
        <w:rPr>
          <w:color w:val="231F20"/>
          <w:spacing w:val="-6"/>
        </w:rPr>
        <w:t>коверти</w:t>
      </w:r>
      <w:r>
        <w:rPr>
          <w:color w:val="231F20"/>
          <w:spacing w:val="-11"/>
        </w:rPr>
        <w:t> </w:t>
      </w:r>
      <w:r>
        <w:rPr>
          <w:color w:val="231F20"/>
          <w:spacing w:val="-6"/>
        </w:rPr>
        <w:t>и </w:t>
      </w:r>
      <w:r>
        <w:rPr>
          <w:color w:val="231F20"/>
          <w:w w:val="90"/>
        </w:rPr>
        <w:t>доставници времена и датума остављања, као и рока после ког се сма- </w:t>
      </w:r>
      <w:r>
        <w:rPr>
          <w:color w:val="231F20"/>
          <w:spacing w:val="-2"/>
        </w:rPr>
        <w:t>тра</w:t>
      </w:r>
      <w:r>
        <w:rPr>
          <w:color w:val="231F20"/>
          <w:spacing w:val="-20"/>
        </w:rPr>
        <w:t> </w:t>
      </w:r>
      <w:r>
        <w:rPr>
          <w:color w:val="231F20"/>
          <w:spacing w:val="-2"/>
        </w:rPr>
        <w:t>да</w:t>
      </w:r>
      <w:r>
        <w:rPr>
          <w:color w:val="231F20"/>
          <w:spacing w:val="-20"/>
        </w:rPr>
        <w:t> </w:t>
      </w:r>
      <w:r>
        <w:rPr>
          <w:color w:val="231F20"/>
          <w:spacing w:val="-2"/>
        </w:rPr>
        <w:t>је</w:t>
      </w:r>
      <w:r>
        <w:rPr>
          <w:color w:val="231F20"/>
          <w:spacing w:val="-20"/>
        </w:rPr>
        <w:t> </w:t>
      </w:r>
      <w:r>
        <w:rPr>
          <w:color w:val="231F20"/>
          <w:spacing w:val="-2"/>
        </w:rPr>
        <w:t>достављање</w:t>
      </w:r>
      <w:r>
        <w:rPr>
          <w:color w:val="231F20"/>
          <w:spacing w:val="-20"/>
        </w:rPr>
        <w:t> </w:t>
      </w:r>
      <w:r>
        <w:rPr>
          <w:color w:val="231F20"/>
          <w:spacing w:val="-2"/>
        </w:rPr>
        <w:t>извршено</w:t>
      </w:r>
      <w:r>
        <w:rPr>
          <w:color w:val="231F20"/>
          <w:spacing w:val="-20"/>
        </w:rPr>
        <w:t> </w:t>
      </w:r>
      <w:r>
        <w:rPr>
          <w:color w:val="231F20"/>
          <w:spacing w:val="-2"/>
        </w:rPr>
        <w:t>(15</w:t>
      </w:r>
      <w:r>
        <w:rPr>
          <w:color w:val="231F20"/>
          <w:spacing w:val="-20"/>
        </w:rPr>
        <w:t> </w:t>
      </w:r>
      <w:r>
        <w:rPr>
          <w:color w:val="231F20"/>
          <w:spacing w:val="-2"/>
        </w:rPr>
        <w:t>дана).</w:t>
      </w:r>
    </w:p>
    <w:p>
      <w:pPr>
        <w:pStyle w:val="BodyText"/>
        <w:spacing w:line="237" w:lineRule="auto" w:before="5"/>
        <w:ind w:left="693" w:right="682"/>
      </w:pPr>
      <w:r>
        <w:rPr>
          <w:color w:val="231F20"/>
          <w:spacing w:val="-6"/>
        </w:rPr>
        <w:t>Као доказ о извршеном личном и посредном достављању служи </w:t>
      </w:r>
      <w:r>
        <w:rPr>
          <w:i/>
          <w:color w:val="231F20"/>
          <w:spacing w:val="-6"/>
        </w:rPr>
        <w:t>доставница</w:t>
      </w:r>
      <w:r>
        <w:rPr>
          <w:color w:val="231F20"/>
          <w:spacing w:val="-6"/>
        </w:rPr>
        <w:t>.</w:t>
      </w:r>
      <w:r>
        <w:rPr>
          <w:color w:val="231F20"/>
          <w:spacing w:val="-11"/>
        </w:rPr>
        <w:t> </w:t>
      </w:r>
      <w:r>
        <w:rPr>
          <w:color w:val="231F20"/>
          <w:spacing w:val="-6"/>
        </w:rPr>
        <w:t>То</w:t>
      </w:r>
      <w:r>
        <w:rPr>
          <w:color w:val="231F20"/>
          <w:spacing w:val="-11"/>
        </w:rPr>
        <w:t> </w:t>
      </w:r>
      <w:r>
        <w:rPr>
          <w:color w:val="231F20"/>
          <w:spacing w:val="-6"/>
        </w:rPr>
        <w:t>је</w:t>
      </w:r>
      <w:r>
        <w:rPr>
          <w:color w:val="231F20"/>
          <w:spacing w:val="-10"/>
        </w:rPr>
        <w:t> </w:t>
      </w:r>
      <w:r>
        <w:rPr>
          <w:color w:val="231F20"/>
          <w:spacing w:val="-6"/>
        </w:rPr>
        <w:t>потврда</w:t>
      </w:r>
      <w:r>
        <w:rPr>
          <w:color w:val="231F20"/>
          <w:spacing w:val="-11"/>
        </w:rPr>
        <w:t> </w:t>
      </w:r>
      <w:r>
        <w:rPr>
          <w:color w:val="231F20"/>
          <w:spacing w:val="-6"/>
        </w:rPr>
        <w:t>која</w:t>
      </w:r>
      <w:r>
        <w:rPr>
          <w:color w:val="231F20"/>
          <w:spacing w:val="-10"/>
        </w:rPr>
        <w:t> </w:t>
      </w:r>
      <w:r>
        <w:rPr>
          <w:color w:val="231F20"/>
          <w:spacing w:val="-6"/>
        </w:rPr>
        <w:t>се</w:t>
      </w:r>
      <w:r>
        <w:rPr>
          <w:color w:val="231F20"/>
          <w:spacing w:val="-11"/>
        </w:rPr>
        <w:t> </w:t>
      </w:r>
      <w:r>
        <w:rPr>
          <w:color w:val="231F20"/>
          <w:spacing w:val="-6"/>
        </w:rPr>
        <w:t>чува</w:t>
      </w:r>
      <w:r>
        <w:rPr>
          <w:color w:val="231F20"/>
          <w:spacing w:val="-10"/>
        </w:rPr>
        <w:t> </w:t>
      </w:r>
      <w:r>
        <w:rPr>
          <w:color w:val="231F20"/>
          <w:spacing w:val="-6"/>
        </w:rPr>
        <w:t>у</w:t>
      </w:r>
      <w:r>
        <w:rPr>
          <w:color w:val="231F20"/>
          <w:spacing w:val="-11"/>
        </w:rPr>
        <w:t> </w:t>
      </w:r>
      <w:r>
        <w:rPr>
          <w:color w:val="231F20"/>
          <w:spacing w:val="-6"/>
        </w:rPr>
        <w:t>списима</w:t>
      </w:r>
      <w:r>
        <w:rPr>
          <w:color w:val="231F20"/>
          <w:spacing w:val="-11"/>
        </w:rPr>
        <w:t> </w:t>
      </w:r>
      <w:r>
        <w:rPr>
          <w:color w:val="231F20"/>
          <w:spacing w:val="-6"/>
        </w:rPr>
        <w:t>предмета,</w:t>
      </w:r>
      <w:r>
        <w:rPr>
          <w:color w:val="231F20"/>
          <w:spacing w:val="-10"/>
        </w:rPr>
        <w:t> </w:t>
      </w:r>
      <w:r>
        <w:rPr>
          <w:color w:val="231F20"/>
          <w:spacing w:val="-6"/>
        </w:rPr>
        <w:t>а</w:t>
      </w:r>
      <w:r>
        <w:rPr>
          <w:color w:val="231F20"/>
          <w:spacing w:val="-11"/>
        </w:rPr>
        <w:t> </w:t>
      </w:r>
      <w:r>
        <w:rPr>
          <w:color w:val="231F20"/>
          <w:spacing w:val="-6"/>
        </w:rPr>
        <w:t>садр- </w:t>
      </w:r>
      <w:r>
        <w:rPr>
          <w:color w:val="231F20"/>
        </w:rPr>
        <w:t>жи</w:t>
      </w:r>
      <w:r>
        <w:rPr>
          <w:color w:val="231F20"/>
          <w:spacing w:val="-7"/>
        </w:rPr>
        <w:t> </w:t>
      </w:r>
      <w:r>
        <w:rPr>
          <w:color w:val="231F20"/>
        </w:rPr>
        <w:t>лично</w:t>
      </w:r>
      <w:r>
        <w:rPr>
          <w:color w:val="231F20"/>
          <w:spacing w:val="-7"/>
        </w:rPr>
        <w:t> </w:t>
      </w:r>
      <w:r>
        <w:rPr>
          <w:color w:val="231F20"/>
        </w:rPr>
        <w:t>име</w:t>
      </w:r>
      <w:r>
        <w:rPr>
          <w:color w:val="231F20"/>
          <w:spacing w:val="-7"/>
        </w:rPr>
        <w:t> </w:t>
      </w:r>
      <w:r>
        <w:rPr>
          <w:color w:val="231F20"/>
        </w:rPr>
        <w:t>и</w:t>
      </w:r>
      <w:r>
        <w:rPr>
          <w:color w:val="231F20"/>
          <w:spacing w:val="-7"/>
        </w:rPr>
        <w:t> </w:t>
      </w:r>
      <w:r>
        <w:rPr>
          <w:color w:val="231F20"/>
        </w:rPr>
        <w:t>адресу</w:t>
      </w:r>
      <w:r>
        <w:rPr>
          <w:color w:val="231F20"/>
          <w:spacing w:val="-7"/>
        </w:rPr>
        <w:t> </w:t>
      </w:r>
      <w:r>
        <w:rPr>
          <w:color w:val="231F20"/>
        </w:rPr>
        <w:t>примаоца</w:t>
      </w:r>
      <w:r>
        <w:rPr>
          <w:color w:val="231F20"/>
          <w:spacing w:val="-7"/>
        </w:rPr>
        <w:t> </w:t>
      </w:r>
      <w:r>
        <w:rPr>
          <w:color w:val="231F20"/>
        </w:rPr>
        <w:t>и</w:t>
      </w:r>
      <w:r>
        <w:rPr>
          <w:color w:val="231F20"/>
          <w:spacing w:val="-7"/>
        </w:rPr>
        <w:t> </w:t>
      </w:r>
      <w:r>
        <w:rPr>
          <w:color w:val="231F20"/>
        </w:rPr>
        <w:t>податке</w:t>
      </w:r>
      <w:r>
        <w:rPr>
          <w:color w:val="231F20"/>
          <w:spacing w:val="-7"/>
        </w:rPr>
        <w:t> </w:t>
      </w:r>
      <w:r>
        <w:rPr>
          <w:color w:val="231F20"/>
        </w:rPr>
        <w:t>о</w:t>
      </w:r>
      <w:r>
        <w:rPr>
          <w:color w:val="231F20"/>
          <w:spacing w:val="-7"/>
        </w:rPr>
        <w:t> </w:t>
      </w:r>
      <w:r>
        <w:rPr>
          <w:color w:val="231F20"/>
        </w:rPr>
        <w:t>урученом</w:t>
      </w:r>
      <w:r>
        <w:rPr>
          <w:color w:val="231F20"/>
          <w:spacing w:val="-7"/>
        </w:rPr>
        <w:t> </w:t>
      </w:r>
      <w:r>
        <w:rPr>
          <w:color w:val="231F20"/>
        </w:rPr>
        <w:t>писмену. </w:t>
      </w:r>
      <w:r>
        <w:rPr>
          <w:color w:val="231F20"/>
          <w:w w:val="90"/>
        </w:rPr>
        <w:t>Потписују</w:t>
      </w:r>
      <w:r>
        <w:rPr>
          <w:color w:val="231F20"/>
          <w:spacing w:val="-6"/>
          <w:w w:val="90"/>
        </w:rPr>
        <w:t> </w:t>
      </w:r>
      <w:r>
        <w:rPr>
          <w:color w:val="231F20"/>
          <w:w w:val="90"/>
        </w:rPr>
        <w:t>је</w:t>
      </w:r>
      <w:r>
        <w:rPr>
          <w:color w:val="231F20"/>
          <w:spacing w:val="-6"/>
          <w:w w:val="90"/>
        </w:rPr>
        <w:t> </w:t>
      </w:r>
      <w:r>
        <w:rPr>
          <w:color w:val="231F20"/>
          <w:w w:val="90"/>
        </w:rPr>
        <w:t>достављач</w:t>
      </w:r>
      <w:r>
        <w:rPr>
          <w:color w:val="231F20"/>
          <w:spacing w:val="-6"/>
          <w:w w:val="90"/>
        </w:rPr>
        <w:t> </w:t>
      </w:r>
      <w:r>
        <w:rPr>
          <w:color w:val="231F20"/>
          <w:w w:val="90"/>
        </w:rPr>
        <w:t>и</w:t>
      </w:r>
      <w:r>
        <w:rPr>
          <w:color w:val="231F20"/>
          <w:spacing w:val="-6"/>
          <w:w w:val="90"/>
        </w:rPr>
        <w:t> </w:t>
      </w:r>
      <w:r>
        <w:rPr>
          <w:color w:val="231F20"/>
          <w:w w:val="90"/>
        </w:rPr>
        <w:t>лице</w:t>
      </w:r>
      <w:r>
        <w:rPr>
          <w:color w:val="231F20"/>
          <w:spacing w:val="-6"/>
          <w:w w:val="90"/>
        </w:rPr>
        <w:t> </w:t>
      </w:r>
      <w:r>
        <w:rPr>
          <w:color w:val="231F20"/>
          <w:w w:val="90"/>
        </w:rPr>
        <w:t>које</w:t>
      </w:r>
      <w:r>
        <w:rPr>
          <w:color w:val="231F20"/>
          <w:spacing w:val="-6"/>
          <w:w w:val="90"/>
        </w:rPr>
        <w:t> </w:t>
      </w:r>
      <w:r>
        <w:rPr>
          <w:color w:val="231F20"/>
          <w:w w:val="90"/>
        </w:rPr>
        <w:t>је</w:t>
      </w:r>
      <w:r>
        <w:rPr>
          <w:color w:val="231F20"/>
          <w:spacing w:val="-6"/>
          <w:w w:val="90"/>
        </w:rPr>
        <w:t> </w:t>
      </w:r>
      <w:r>
        <w:rPr>
          <w:color w:val="231F20"/>
          <w:w w:val="90"/>
        </w:rPr>
        <w:t>примило</w:t>
      </w:r>
      <w:r>
        <w:rPr>
          <w:color w:val="231F20"/>
          <w:spacing w:val="-6"/>
          <w:w w:val="90"/>
        </w:rPr>
        <w:t> </w:t>
      </w:r>
      <w:r>
        <w:rPr>
          <w:color w:val="231F20"/>
          <w:w w:val="90"/>
        </w:rPr>
        <w:t>писмено,</w:t>
      </w:r>
      <w:r>
        <w:rPr>
          <w:color w:val="231F20"/>
          <w:spacing w:val="-6"/>
          <w:w w:val="90"/>
        </w:rPr>
        <w:t> </w:t>
      </w:r>
      <w:r>
        <w:rPr>
          <w:color w:val="231F20"/>
          <w:w w:val="90"/>
        </w:rPr>
        <w:t>а</w:t>
      </w:r>
      <w:r>
        <w:rPr>
          <w:color w:val="231F20"/>
          <w:spacing w:val="-6"/>
          <w:w w:val="90"/>
        </w:rPr>
        <w:t> </w:t>
      </w:r>
      <w:r>
        <w:rPr>
          <w:color w:val="231F20"/>
          <w:w w:val="90"/>
        </w:rPr>
        <w:t>на</w:t>
      </w:r>
      <w:r>
        <w:rPr>
          <w:color w:val="231F20"/>
          <w:spacing w:val="-6"/>
          <w:w w:val="90"/>
        </w:rPr>
        <w:t> </w:t>
      </w:r>
      <w:r>
        <w:rPr>
          <w:color w:val="231F20"/>
          <w:w w:val="90"/>
        </w:rPr>
        <w:t>њу</w:t>
      </w:r>
      <w:r>
        <w:rPr>
          <w:color w:val="231F20"/>
          <w:spacing w:val="-6"/>
          <w:w w:val="90"/>
        </w:rPr>
        <w:t> </w:t>
      </w:r>
      <w:r>
        <w:rPr>
          <w:color w:val="231F20"/>
          <w:w w:val="90"/>
        </w:rPr>
        <w:t>се</w:t>
      </w:r>
      <w:r>
        <w:rPr>
          <w:color w:val="231F20"/>
          <w:spacing w:val="-6"/>
          <w:w w:val="90"/>
        </w:rPr>
        <w:t> </w:t>
      </w:r>
      <w:r>
        <w:rPr>
          <w:color w:val="231F20"/>
          <w:w w:val="90"/>
        </w:rPr>
        <w:t>уно- си и датум уручења писмена („бројевима и словима“). Ако лице које је примило писмено одбије да потпише доставницу, достављач ће то за- бележити на доставници и унети датум, чиме се сматра да је извршено </w:t>
      </w:r>
      <w:r>
        <w:rPr>
          <w:color w:val="231F20"/>
          <w:spacing w:val="-6"/>
        </w:rPr>
        <w:t>уредно</w:t>
      </w:r>
      <w:r>
        <w:rPr>
          <w:color w:val="231F20"/>
          <w:spacing w:val="-11"/>
        </w:rPr>
        <w:t> </w:t>
      </w:r>
      <w:r>
        <w:rPr>
          <w:color w:val="231F20"/>
          <w:spacing w:val="-6"/>
        </w:rPr>
        <w:t>достављање.</w:t>
      </w:r>
      <w:r>
        <w:rPr>
          <w:color w:val="231F20"/>
          <w:spacing w:val="-11"/>
        </w:rPr>
        <w:t> </w:t>
      </w:r>
      <w:r>
        <w:rPr>
          <w:color w:val="231F20"/>
          <w:spacing w:val="-6"/>
        </w:rPr>
        <w:t>Поред</w:t>
      </w:r>
      <w:r>
        <w:rPr>
          <w:color w:val="231F20"/>
          <w:spacing w:val="-10"/>
        </w:rPr>
        <w:t> </w:t>
      </w:r>
      <w:r>
        <w:rPr>
          <w:color w:val="231F20"/>
          <w:spacing w:val="-6"/>
        </w:rPr>
        <w:t>папирног</w:t>
      </w:r>
      <w:r>
        <w:rPr>
          <w:color w:val="231F20"/>
          <w:spacing w:val="-11"/>
        </w:rPr>
        <w:t> </w:t>
      </w:r>
      <w:r>
        <w:rPr>
          <w:color w:val="231F20"/>
          <w:spacing w:val="-6"/>
        </w:rPr>
        <w:t>облика,</w:t>
      </w:r>
      <w:r>
        <w:rPr>
          <w:color w:val="231F20"/>
          <w:spacing w:val="-10"/>
        </w:rPr>
        <w:t> </w:t>
      </w:r>
      <w:r>
        <w:rPr>
          <w:color w:val="231F20"/>
          <w:spacing w:val="-6"/>
        </w:rPr>
        <w:t>доставница</w:t>
      </w:r>
      <w:r>
        <w:rPr>
          <w:color w:val="231F20"/>
          <w:spacing w:val="-11"/>
        </w:rPr>
        <w:t> </w:t>
      </w:r>
      <w:r>
        <w:rPr>
          <w:color w:val="231F20"/>
          <w:spacing w:val="-6"/>
        </w:rPr>
        <w:t>може</w:t>
      </w:r>
      <w:r>
        <w:rPr>
          <w:color w:val="231F20"/>
          <w:spacing w:val="-10"/>
        </w:rPr>
        <w:t> </w:t>
      </w:r>
      <w:r>
        <w:rPr>
          <w:color w:val="231F20"/>
          <w:spacing w:val="-6"/>
        </w:rPr>
        <w:t>бити </w:t>
      </w:r>
      <w:r>
        <w:rPr>
          <w:color w:val="231F20"/>
          <w:spacing w:val="-8"/>
        </w:rPr>
        <w:t>у електронском облику код електронског достављања и тада садржи </w:t>
      </w:r>
      <w:r>
        <w:rPr>
          <w:color w:val="231F20"/>
          <w:spacing w:val="-2"/>
        </w:rPr>
        <w:t>исте</w:t>
      </w:r>
      <w:r>
        <w:rPr>
          <w:color w:val="231F20"/>
          <w:spacing w:val="-18"/>
        </w:rPr>
        <w:t> </w:t>
      </w:r>
      <w:r>
        <w:rPr>
          <w:color w:val="231F20"/>
          <w:spacing w:val="-2"/>
        </w:rPr>
        <w:t>податке</w:t>
      </w:r>
      <w:r>
        <w:rPr>
          <w:color w:val="231F20"/>
          <w:spacing w:val="-18"/>
        </w:rPr>
        <w:t> </w:t>
      </w:r>
      <w:r>
        <w:rPr>
          <w:color w:val="231F20"/>
          <w:spacing w:val="-2"/>
        </w:rPr>
        <w:t>као</w:t>
      </w:r>
      <w:r>
        <w:rPr>
          <w:color w:val="231F20"/>
          <w:spacing w:val="-18"/>
        </w:rPr>
        <w:t> </w:t>
      </w:r>
      <w:r>
        <w:rPr>
          <w:color w:val="231F20"/>
          <w:spacing w:val="-2"/>
        </w:rPr>
        <w:t>и</w:t>
      </w:r>
      <w:r>
        <w:rPr>
          <w:color w:val="231F20"/>
          <w:spacing w:val="-18"/>
        </w:rPr>
        <w:t> </w:t>
      </w:r>
      <w:r>
        <w:rPr>
          <w:color w:val="231F20"/>
          <w:spacing w:val="-2"/>
        </w:rPr>
        <w:t>папирна</w:t>
      </w:r>
      <w:r>
        <w:rPr>
          <w:color w:val="231F20"/>
          <w:spacing w:val="-18"/>
        </w:rPr>
        <w:t> </w:t>
      </w:r>
      <w:r>
        <w:rPr>
          <w:color w:val="231F20"/>
          <w:spacing w:val="-2"/>
        </w:rPr>
        <w:t>доставница.</w:t>
      </w:r>
    </w:p>
    <w:p>
      <w:pPr>
        <w:spacing w:after="0" w:line="237" w:lineRule="auto"/>
        <w:sectPr>
          <w:pgSz w:w="9080" w:h="13610"/>
          <w:pgMar w:header="0" w:footer="865" w:top="1000" w:bottom="1060" w:left="440" w:right="560"/>
        </w:sectPr>
      </w:pPr>
    </w:p>
    <w:p>
      <w:pPr>
        <w:pStyle w:val="BodyText"/>
        <w:spacing w:before="86"/>
        <w:ind w:right="569"/>
      </w:pPr>
      <w:r>
        <w:rPr>
          <w:i/>
          <w:color w:val="231F20"/>
          <w:w w:val="90"/>
        </w:rPr>
        <w:t>Јавно</w:t>
      </w:r>
      <w:r>
        <w:rPr>
          <w:i/>
          <w:color w:val="231F20"/>
          <w:spacing w:val="-8"/>
          <w:w w:val="90"/>
        </w:rPr>
        <w:t> </w:t>
      </w:r>
      <w:r>
        <w:rPr>
          <w:i/>
          <w:color w:val="231F20"/>
          <w:w w:val="90"/>
        </w:rPr>
        <w:t>достављање </w:t>
      </w:r>
      <w:r>
        <w:rPr>
          <w:color w:val="231F20"/>
          <w:w w:val="90"/>
        </w:rPr>
        <w:t>се користи (1) када ниједан други начин доста- вљања</w:t>
      </w:r>
      <w:r>
        <w:rPr>
          <w:color w:val="231F20"/>
          <w:spacing w:val="-6"/>
          <w:w w:val="90"/>
        </w:rPr>
        <w:t> </w:t>
      </w:r>
      <w:r>
        <w:rPr>
          <w:color w:val="231F20"/>
          <w:w w:val="90"/>
        </w:rPr>
        <w:t>није</w:t>
      </w:r>
      <w:r>
        <w:rPr>
          <w:color w:val="231F20"/>
          <w:spacing w:val="-6"/>
          <w:w w:val="90"/>
        </w:rPr>
        <w:t> </w:t>
      </w:r>
      <w:r>
        <w:rPr>
          <w:color w:val="231F20"/>
          <w:w w:val="90"/>
        </w:rPr>
        <w:t>могућ,</w:t>
      </w:r>
      <w:r>
        <w:rPr>
          <w:color w:val="231F20"/>
          <w:spacing w:val="-6"/>
          <w:w w:val="90"/>
        </w:rPr>
        <w:t> </w:t>
      </w:r>
      <w:r>
        <w:rPr>
          <w:color w:val="231F20"/>
          <w:w w:val="90"/>
        </w:rPr>
        <w:t>(2)</w:t>
      </w:r>
      <w:r>
        <w:rPr>
          <w:color w:val="231F20"/>
          <w:spacing w:val="-6"/>
          <w:w w:val="90"/>
        </w:rPr>
        <w:t> </w:t>
      </w:r>
      <w:r>
        <w:rPr>
          <w:color w:val="231F20"/>
          <w:w w:val="90"/>
        </w:rPr>
        <w:t>ако</w:t>
      </w:r>
      <w:r>
        <w:rPr>
          <w:color w:val="231F20"/>
          <w:spacing w:val="-6"/>
          <w:w w:val="90"/>
        </w:rPr>
        <w:t> </w:t>
      </w:r>
      <w:r>
        <w:rPr>
          <w:color w:val="231F20"/>
          <w:w w:val="90"/>
        </w:rPr>
        <w:t>се</w:t>
      </w:r>
      <w:r>
        <w:rPr>
          <w:color w:val="231F20"/>
          <w:spacing w:val="-6"/>
          <w:w w:val="90"/>
        </w:rPr>
        <w:t> </w:t>
      </w:r>
      <w:r>
        <w:rPr>
          <w:color w:val="231F20"/>
          <w:w w:val="90"/>
        </w:rPr>
        <w:t>доставља</w:t>
      </w:r>
      <w:r>
        <w:rPr>
          <w:color w:val="231F20"/>
          <w:spacing w:val="-6"/>
          <w:w w:val="90"/>
        </w:rPr>
        <w:t> </w:t>
      </w:r>
      <w:r>
        <w:rPr>
          <w:color w:val="231F20"/>
          <w:w w:val="90"/>
        </w:rPr>
        <w:t>решење</w:t>
      </w:r>
      <w:r>
        <w:rPr>
          <w:color w:val="231F20"/>
          <w:spacing w:val="-6"/>
          <w:w w:val="90"/>
        </w:rPr>
        <w:t> </w:t>
      </w:r>
      <w:r>
        <w:rPr>
          <w:color w:val="231F20"/>
          <w:w w:val="90"/>
        </w:rPr>
        <w:t>које</w:t>
      </w:r>
      <w:r>
        <w:rPr>
          <w:color w:val="231F20"/>
          <w:spacing w:val="-6"/>
          <w:w w:val="90"/>
        </w:rPr>
        <w:t> </w:t>
      </w:r>
      <w:r>
        <w:rPr>
          <w:color w:val="231F20"/>
          <w:w w:val="90"/>
        </w:rPr>
        <w:t>се</w:t>
      </w:r>
      <w:r>
        <w:rPr>
          <w:color w:val="231F20"/>
          <w:spacing w:val="-6"/>
          <w:w w:val="90"/>
        </w:rPr>
        <w:t> </w:t>
      </w:r>
      <w:r>
        <w:rPr>
          <w:color w:val="231F20"/>
          <w:w w:val="90"/>
        </w:rPr>
        <w:t>тиче</w:t>
      </w:r>
      <w:r>
        <w:rPr>
          <w:color w:val="231F20"/>
          <w:spacing w:val="-6"/>
          <w:w w:val="90"/>
        </w:rPr>
        <w:t> </w:t>
      </w:r>
      <w:r>
        <w:rPr>
          <w:color w:val="231F20"/>
          <w:w w:val="90"/>
        </w:rPr>
        <w:t>већег</w:t>
      </w:r>
      <w:r>
        <w:rPr>
          <w:color w:val="231F20"/>
          <w:spacing w:val="-6"/>
          <w:w w:val="90"/>
        </w:rPr>
        <w:t> </w:t>
      </w:r>
      <w:r>
        <w:rPr>
          <w:color w:val="231F20"/>
          <w:w w:val="90"/>
        </w:rPr>
        <w:t>броја лица која нису позната органу а достављање на други начин није било </w:t>
      </w:r>
      <w:r>
        <w:rPr>
          <w:color w:val="231F20"/>
          <w:spacing w:val="-8"/>
        </w:rPr>
        <w:t>могуће или одговарајуће и (3) у случајевима који су посебно одређе- </w:t>
      </w:r>
      <w:r>
        <w:rPr>
          <w:color w:val="231F20"/>
          <w:w w:val="90"/>
        </w:rPr>
        <w:t>ни законом. Врши се објављивањем писмена на огласној табли и веб- </w:t>
      </w:r>
      <w:r>
        <w:rPr>
          <w:color w:val="231F20"/>
          <w:spacing w:val="-6"/>
        </w:rPr>
        <w:t>презентацији</w:t>
      </w:r>
      <w:r>
        <w:rPr>
          <w:color w:val="231F20"/>
          <w:spacing w:val="-8"/>
        </w:rPr>
        <w:t> </w:t>
      </w:r>
      <w:r>
        <w:rPr>
          <w:color w:val="231F20"/>
          <w:spacing w:val="-6"/>
        </w:rPr>
        <w:t>органа,</w:t>
      </w:r>
      <w:r>
        <w:rPr>
          <w:color w:val="231F20"/>
          <w:spacing w:val="-8"/>
        </w:rPr>
        <w:t> </w:t>
      </w:r>
      <w:r>
        <w:rPr>
          <w:color w:val="231F20"/>
          <w:spacing w:val="-6"/>
        </w:rPr>
        <w:t>а</w:t>
      </w:r>
      <w:r>
        <w:rPr>
          <w:color w:val="231F20"/>
          <w:spacing w:val="-8"/>
        </w:rPr>
        <w:t> </w:t>
      </w:r>
      <w:r>
        <w:rPr>
          <w:color w:val="231F20"/>
          <w:spacing w:val="-6"/>
        </w:rPr>
        <w:t>могуће</w:t>
      </w:r>
      <w:r>
        <w:rPr>
          <w:color w:val="231F20"/>
          <w:spacing w:val="-8"/>
        </w:rPr>
        <w:t> </w:t>
      </w:r>
      <w:r>
        <w:rPr>
          <w:color w:val="231F20"/>
          <w:spacing w:val="-6"/>
        </w:rPr>
        <w:t>је</w:t>
      </w:r>
      <w:r>
        <w:rPr>
          <w:color w:val="231F20"/>
          <w:spacing w:val="-8"/>
        </w:rPr>
        <w:t> </w:t>
      </w:r>
      <w:r>
        <w:rPr>
          <w:color w:val="231F20"/>
          <w:spacing w:val="-6"/>
        </w:rPr>
        <w:t>и</w:t>
      </w:r>
      <w:r>
        <w:rPr>
          <w:color w:val="231F20"/>
          <w:spacing w:val="-8"/>
        </w:rPr>
        <w:t> </w:t>
      </w:r>
      <w:r>
        <w:rPr>
          <w:color w:val="231F20"/>
          <w:spacing w:val="-6"/>
        </w:rPr>
        <w:t>путем</w:t>
      </w:r>
      <w:r>
        <w:rPr>
          <w:color w:val="231F20"/>
          <w:spacing w:val="-8"/>
        </w:rPr>
        <w:t> </w:t>
      </w:r>
      <w:r>
        <w:rPr>
          <w:color w:val="231F20"/>
          <w:spacing w:val="-6"/>
        </w:rPr>
        <w:t>објављивања</w:t>
      </w:r>
      <w:r>
        <w:rPr>
          <w:color w:val="231F20"/>
          <w:spacing w:val="-8"/>
        </w:rPr>
        <w:t> </w:t>
      </w:r>
      <w:r>
        <w:rPr>
          <w:color w:val="231F20"/>
          <w:spacing w:val="-6"/>
        </w:rPr>
        <w:t>у</w:t>
      </w:r>
      <w:r>
        <w:rPr>
          <w:color w:val="231F20"/>
          <w:spacing w:val="-8"/>
        </w:rPr>
        <w:t> </w:t>
      </w:r>
      <w:r>
        <w:rPr>
          <w:color w:val="231F20"/>
          <w:spacing w:val="-6"/>
        </w:rPr>
        <w:t>службеном </w:t>
      </w:r>
      <w:r>
        <w:rPr>
          <w:color w:val="231F20"/>
          <w:spacing w:val="-8"/>
        </w:rPr>
        <w:t>гласилу,</w:t>
      </w:r>
      <w:r>
        <w:rPr>
          <w:color w:val="231F20"/>
          <w:spacing w:val="-9"/>
        </w:rPr>
        <w:t> </w:t>
      </w:r>
      <w:r>
        <w:rPr>
          <w:color w:val="231F20"/>
          <w:spacing w:val="-8"/>
        </w:rPr>
        <w:t>дневним</w:t>
      </w:r>
      <w:r>
        <w:rPr>
          <w:color w:val="231F20"/>
          <w:spacing w:val="-9"/>
        </w:rPr>
        <w:t> </w:t>
      </w:r>
      <w:r>
        <w:rPr>
          <w:color w:val="231F20"/>
          <w:spacing w:val="-8"/>
        </w:rPr>
        <w:t>новинама или</w:t>
      </w:r>
      <w:r>
        <w:rPr>
          <w:color w:val="231F20"/>
          <w:spacing w:val="-9"/>
        </w:rPr>
        <w:t> </w:t>
      </w:r>
      <w:r>
        <w:rPr>
          <w:color w:val="231F20"/>
          <w:spacing w:val="-8"/>
        </w:rPr>
        <w:t>на други</w:t>
      </w:r>
      <w:r>
        <w:rPr>
          <w:color w:val="231F20"/>
          <w:spacing w:val="-9"/>
        </w:rPr>
        <w:t> </w:t>
      </w:r>
      <w:r>
        <w:rPr>
          <w:color w:val="231F20"/>
          <w:spacing w:val="-8"/>
        </w:rPr>
        <w:t>погодан начин.</w:t>
      </w:r>
      <w:r>
        <w:rPr>
          <w:color w:val="231F20"/>
          <w:spacing w:val="-9"/>
        </w:rPr>
        <w:t> </w:t>
      </w:r>
      <w:r>
        <w:rPr>
          <w:color w:val="231F20"/>
          <w:spacing w:val="-8"/>
        </w:rPr>
        <w:t>Ако</w:t>
      </w:r>
      <w:r>
        <w:rPr>
          <w:color w:val="231F20"/>
          <w:spacing w:val="-9"/>
        </w:rPr>
        <w:t> </w:t>
      </w:r>
      <w:r>
        <w:rPr>
          <w:color w:val="231F20"/>
          <w:spacing w:val="-8"/>
        </w:rPr>
        <w:t>се јавно </w:t>
      </w:r>
      <w:r>
        <w:rPr>
          <w:color w:val="231F20"/>
          <w:spacing w:val="-6"/>
        </w:rPr>
        <w:t>доставља</w:t>
      </w:r>
      <w:r>
        <w:rPr>
          <w:color w:val="231F20"/>
          <w:spacing w:val="-10"/>
        </w:rPr>
        <w:t> </w:t>
      </w:r>
      <w:r>
        <w:rPr>
          <w:color w:val="231F20"/>
          <w:spacing w:val="-6"/>
        </w:rPr>
        <w:t>(објављује)</w:t>
      </w:r>
      <w:r>
        <w:rPr>
          <w:color w:val="231F20"/>
          <w:spacing w:val="-10"/>
        </w:rPr>
        <w:t> </w:t>
      </w:r>
      <w:r>
        <w:rPr>
          <w:color w:val="231F20"/>
          <w:spacing w:val="-6"/>
        </w:rPr>
        <w:t>решење,</w:t>
      </w:r>
      <w:r>
        <w:rPr>
          <w:color w:val="231F20"/>
          <w:spacing w:val="-10"/>
        </w:rPr>
        <w:t> </w:t>
      </w:r>
      <w:r>
        <w:rPr>
          <w:color w:val="231F20"/>
          <w:spacing w:val="-6"/>
        </w:rPr>
        <w:t>може</w:t>
      </w:r>
      <w:r>
        <w:rPr>
          <w:color w:val="231F20"/>
          <w:spacing w:val="-10"/>
        </w:rPr>
        <w:t> </w:t>
      </w:r>
      <w:r>
        <w:rPr>
          <w:color w:val="231F20"/>
          <w:spacing w:val="-6"/>
        </w:rPr>
        <w:t>се</w:t>
      </w:r>
      <w:r>
        <w:rPr>
          <w:color w:val="231F20"/>
          <w:spacing w:val="-10"/>
        </w:rPr>
        <w:t> </w:t>
      </w:r>
      <w:r>
        <w:rPr>
          <w:color w:val="231F20"/>
          <w:spacing w:val="-6"/>
        </w:rPr>
        <w:t>изоставити</w:t>
      </w:r>
      <w:r>
        <w:rPr>
          <w:color w:val="231F20"/>
          <w:spacing w:val="-10"/>
        </w:rPr>
        <w:t> </w:t>
      </w:r>
      <w:r>
        <w:rPr>
          <w:color w:val="231F20"/>
          <w:spacing w:val="-6"/>
        </w:rPr>
        <w:t>његово</w:t>
      </w:r>
      <w:r>
        <w:rPr>
          <w:color w:val="231F20"/>
          <w:spacing w:val="-10"/>
        </w:rPr>
        <w:t> </w:t>
      </w:r>
      <w:r>
        <w:rPr>
          <w:color w:val="231F20"/>
          <w:spacing w:val="-6"/>
        </w:rPr>
        <w:t>образло- жење</w:t>
      </w:r>
      <w:r>
        <w:rPr>
          <w:color w:val="231F20"/>
          <w:spacing w:val="-8"/>
        </w:rPr>
        <w:t> </w:t>
      </w:r>
      <w:r>
        <w:rPr>
          <w:color w:val="231F20"/>
          <w:spacing w:val="-6"/>
        </w:rPr>
        <w:t>уз</w:t>
      </w:r>
      <w:r>
        <w:rPr>
          <w:color w:val="231F20"/>
          <w:spacing w:val="-8"/>
        </w:rPr>
        <w:t> </w:t>
      </w:r>
      <w:r>
        <w:rPr>
          <w:color w:val="231F20"/>
          <w:spacing w:val="-6"/>
        </w:rPr>
        <w:t>обавештење</w:t>
      </w:r>
      <w:r>
        <w:rPr>
          <w:color w:val="231F20"/>
          <w:spacing w:val="-8"/>
        </w:rPr>
        <w:t> </w:t>
      </w:r>
      <w:r>
        <w:rPr>
          <w:color w:val="231F20"/>
          <w:spacing w:val="-6"/>
        </w:rPr>
        <w:t>о</w:t>
      </w:r>
      <w:r>
        <w:rPr>
          <w:color w:val="231F20"/>
          <w:spacing w:val="-8"/>
        </w:rPr>
        <w:t> </w:t>
      </w:r>
      <w:r>
        <w:rPr>
          <w:color w:val="231F20"/>
          <w:spacing w:val="-6"/>
        </w:rPr>
        <w:t>месту,</w:t>
      </w:r>
      <w:r>
        <w:rPr>
          <w:color w:val="231F20"/>
          <w:spacing w:val="-8"/>
        </w:rPr>
        <w:t> </w:t>
      </w:r>
      <w:r>
        <w:rPr>
          <w:color w:val="231F20"/>
          <w:spacing w:val="-6"/>
        </w:rPr>
        <w:t>просторији</w:t>
      </w:r>
      <w:r>
        <w:rPr>
          <w:color w:val="231F20"/>
          <w:spacing w:val="-8"/>
        </w:rPr>
        <w:t> </w:t>
      </w:r>
      <w:r>
        <w:rPr>
          <w:color w:val="231F20"/>
          <w:spacing w:val="-6"/>
        </w:rPr>
        <w:t>и</w:t>
      </w:r>
      <w:r>
        <w:rPr>
          <w:color w:val="231F20"/>
          <w:spacing w:val="-8"/>
        </w:rPr>
        <w:t> </w:t>
      </w:r>
      <w:r>
        <w:rPr>
          <w:color w:val="231F20"/>
          <w:spacing w:val="-6"/>
        </w:rPr>
        <w:t>начину</w:t>
      </w:r>
      <w:r>
        <w:rPr>
          <w:color w:val="231F20"/>
          <w:spacing w:val="-8"/>
        </w:rPr>
        <w:t> </w:t>
      </w:r>
      <w:r>
        <w:rPr>
          <w:color w:val="231F20"/>
          <w:spacing w:val="-6"/>
        </w:rPr>
        <w:t>увида</w:t>
      </w:r>
      <w:r>
        <w:rPr>
          <w:color w:val="231F20"/>
          <w:spacing w:val="-8"/>
        </w:rPr>
        <w:t> </w:t>
      </w:r>
      <w:r>
        <w:rPr>
          <w:color w:val="231F20"/>
          <w:spacing w:val="-6"/>
        </w:rPr>
        <w:t>у</w:t>
      </w:r>
      <w:r>
        <w:rPr>
          <w:color w:val="231F20"/>
          <w:spacing w:val="-8"/>
        </w:rPr>
        <w:t> </w:t>
      </w:r>
      <w:r>
        <w:rPr>
          <w:color w:val="231F20"/>
          <w:spacing w:val="-6"/>
        </w:rPr>
        <w:t>образло- </w:t>
      </w:r>
      <w:r>
        <w:rPr>
          <w:color w:val="231F20"/>
          <w:spacing w:val="-8"/>
        </w:rPr>
        <w:t>жење. Сматра се да је јавно достављање извршено када протекне 15 </w:t>
      </w:r>
      <w:r>
        <w:rPr>
          <w:color w:val="231F20"/>
          <w:w w:val="90"/>
        </w:rPr>
        <w:t>дана од дана објављивања, а орган може тај рок да продужи из оправ- </w:t>
      </w:r>
      <w:r>
        <w:rPr>
          <w:color w:val="231F20"/>
        </w:rPr>
        <w:t>даних</w:t>
      </w:r>
      <w:r>
        <w:rPr>
          <w:color w:val="231F20"/>
          <w:spacing w:val="-14"/>
        </w:rPr>
        <w:t> </w:t>
      </w:r>
      <w:r>
        <w:rPr>
          <w:color w:val="231F20"/>
        </w:rPr>
        <w:t>разлога.</w:t>
      </w:r>
    </w:p>
    <w:p>
      <w:pPr>
        <w:pStyle w:val="BodyText"/>
        <w:spacing w:before="9"/>
        <w:ind w:left="0" w:firstLine="0"/>
        <w:jc w:val="left"/>
        <w:rPr>
          <w:sz w:val="14"/>
        </w:rPr>
      </w:pPr>
    </w:p>
    <w:p>
      <w:pPr>
        <w:pStyle w:val="Heading4"/>
        <w:numPr>
          <w:ilvl w:val="3"/>
          <w:numId w:val="9"/>
        </w:numPr>
        <w:tabs>
          <w:tab w:pos="3986" w:val="left" w:leader="none"/>
        </w:tabs>
        <w:spacing w:line="240" w:lineRule="auto" w:before="103" w:after="0"/>
        <w:ind w:left="3985" w:right="0" w:hanging="382"/>
        <w:jc w:val="left"/>
        <w:rPr>
          <w:i/>
        </w:rPr>
      </w:pPr>
      <w:bookmarkStart w:name="_TOC_250285" w:id="28"/>
      <w:bookmarkEnd w:id="28"/>
      <w:r>
        <w:rPr>
          <w:i/>
          <w:color w:val="231F20"/>
          <w:spacing w:val="-2"/>
        </w:rPr>
        <w:t>Рокови</w:t>
      </w:r>
    </w:p>
    <w:p>
      <w:pPr>
        <w:pStyle w:val="BodyText"/>
        <w:spacing w:before="164"/>
        <w:ind w:right="568"/>
      </w:pPr>
      <w:r>
        <w:rPr>
          <w:color w:val="231F20"/>
          <w:w w:val="90"/>
        </w:rPr>
        <w:t>Да би се поступак одвијао ефикасно и окончао благовремено, про- </w:t>
      </w:r>
      <w:r>
        <w:rPr>
          <w:color w:val="231F20"/>
          <w:spacing w:val="-8"/>
        </w:rPr>
        <w:t>писани су рокови за предузимање појединих радњи у поступку, као и </w:t>
      </w:r>
      <w:r>
        <w:rPr>
          <w:color w:val="231F20"/>
          <w:w w:val="90"/>
        </w:rPr>
        <w:t>за доношење решења у поступку покренутом захтевом странке. Рок је, </w:t>
      </w:r>
      <w:r>
        <w:rPr>
          <w:color w:val="231F20"/>
          <w:spacing w:val="-6"/>
        </w:rPr>
        <w:t>према</w:t>
      </w:r>
      <w:r>
        <w:rPr>
          <w:color w:val="231F20"/>
          <w:spacing w:val="-11"/>
        </w:rPr>
        <w:t> </w:t>
      </w:r>
      <w:r>
        <w:rPr>
          <w:color w:val="231F20"/>
          <w:spacing w:val="-6"/>
        </w:rPr>
        <w:t>томе,</w:t>
      </w:r>
      <w:r>
        <w:rPr>
          <w:color w:val="231F20"/>
          <w:spacing w:val="-11"/>
        </w:rPr>
        <w:t> </w:t>
      </w:r>
      <w:r>
        <w:rPr>
          <w:color w:val="231F20"/>
          <w:spacing w:val="-6"/>
        </w:rPr>
        <w:t>протек</w:t>
      </w:r>
      <w:r>
        <w:rPr>
          <w:color w:val="231F20"/>
          <w:spacing w:val="-10"/>
        </w:rPr>
        <w:t> </w:t>
      </w:r>
      <w:r>
        <w:rPr>
          <w:color w:val="231F20"/>
          <w:spacing w:val="-6"/>
        </w:rPr>
        <w:t>времена</w:t>
      </w:r>
      <w:r>
        <w:rPr>
          <w:color w:val="231F20"/>
          <w:spacing w:val="-11"/>
        </w:rPr>
        <w:t> </w:t>
      </w:r>
      <w:r>
        <w:rPr>
          <w:color w:val="231F20"/>
          <w:spacing w:val="-6"/>
        </w:rPr>
        <w:t>у</w:t>
      </w:r>
      <w:r>
        <w:rPr>
          <w:color w:val="231F20"/>
          <w:spacing w:val="-10"/>
        </w:rPr>
        <w:t> </w:t>
      </w:r>
      <w:r>
        <w:rPr>
          <w:color w:val="231F20"/>
          <w:spacing w:val="-6"/>
        </w:rPr>
        <w:t>ком</w:t>
      </w:r>
      <w:r>
        <w:rPr>
          <w:color w:val="231F20"/>
          <w:spacing w:val="-11"/>
        </w:rPr>
        <w:t> </w:t>
      </w:r>
      <w:r>
        <w:rPr>
          <w:color w:val="231F20"/>
          <w:spacing w:val="-6"/>
        </w:rPr>
        <w:t>треба</w:t>
      </w:r>
      <w:r>
        <w:rPr>
          <w:color w:val="231F20"/>
          <w:spacing w:val="-10"/>
        </w:rPr>
        <w:t> </w:t>
      </w:r>
      <w:r>
        <w:rPr>
          <w:color w:val="231F20"/>
          <w:spacing w:val="-6"/>
        </w:rPr>
        <w:t>да</w:t>
      </w:r>
      <w:r>
        <w:rPr>
          <w:color w:val="231F20"/>
          <w:spacing w:val="-11"/>
        </w:rPr>
        <w:t> </w:t>
      </w:r>
      <w:r>
        <w:rPr>
          <w:color w:val="231F20"/>
          <w:spacing w:val="-6"/>
        </w:rPr>
        <w:t>се</w:t>
      </w:r>
      <w:r>
        <w:rPr>
          <w:color w:val="231F20"/>
          <w:spacing w:val="-11"/>
        </w:rPr>
        <w:t> </w:t>
      </w:r>
      <w:r>
        <w:rPr>
          <w:color w:val="231F20"/>
          <w:spacing w:val="-6"/>
        </w:rPr>
        <w:t>предузме</w:t>
      </w:r>
      <w:r>
        <w:rPr>
          <w:color w:val="231F20"/>
          <w:spacing w:val="-10"/>
        </w:rPr>
        <w:t> </w:t>
      </w:r>
      <w:r>
        <w:rPr>
          <w:color w:val="231F20"/>
          <w:spacing w:val="-6"/>
        </w:rPr>
        <w:t>нека</w:t>
      </w:r>
      <w:r>
        <w:rPr>
          <w:color w:val="231F20"/>
          <w:spacing w:val="-11"/>
        </w:rPr>
        <w:t> </w:t>
      </w:r>
      <w:r>
        <w:rPr>
          <w:color w:val="231F20"/>
          <w:spacing w:val="-6"/>
        </w:rPr>
        <w:t>радња </w:t>
      </w:r>
      <w:r>
        <w:rPr>
          <w:color w:val="231F20"/>
          <w:spacing w:val="-8"/>
        </w:rPr>
        <w:t>у управном поступку. Рокови се рачунају на дане, месеце и године, а могу</w:t>
      </w:r>
      <w:r>
        <w:rPr>
          <w:color w:val="231F20"/>
          <w:spacing w:val="-9"/>
        </w:rPr>
        <w:t> </w:t>
      </w:r>
      <w:r>
        <w:rPr>
          <w:color w:val="231F20"/>
          <w:spacing w:val="-8"/>
        </w:rPr>
        <w:t>се</w:t>
      </w:r>
      <w:r>
        <w:rPr>
          <w:color w:val="231F20"/>
          <w:spacing w:val="-9"/>
        </w:rPr>
        <w:t> </w:t>
      </w:r>
      <w:r>
        <w:rPr>
          <w:color w:val="231F20"/>
          <w:spacing w:val="-8"/>
        </w:rPr>
        <w:t>рачунати и</w:t>
      </w:r>
      <w:r>
        <w:rPr>
          <w:color w:val="231F20"/>
          <w:spacing w:val="-9"/>
        </w:rPr>
        <w:t> </w:t>
      </w:r>
      <w:r>
        <w:rPr>
          <w:color w:val="231F20"/>
          <w:spacing w:val="-8"/>
        </w:rPr>
        <w:t>на сате.</w:t>
      </w:r>
      <w:r>
        <w:rPr>
          <w:color w:val="231F20"/>
          <w:spacing w:val="-9"/>
        </w:rPr>
        <w:t> </w:t>
      </w:r>
      <w:r>
        <w:rPr>
          <w:color w:val="231F20"/>
          <w:spacing w:val="-8"/>
        </w:rPr>
        <w:t>Када се</w:t>
      </w:r>
      <w:r>
        <w:rPr>
          <w:color w:val="231F20"/>
          <w:spacing w:val="-9"/>
        </w:rPr>
        <w:t> </w:t>
      </w:r>
      <w:r>
        <w:rPr>
          <w:color w:val="231F20"/>
          <w:spacing w:val="-8"/>
        </w:rPr>
        <w:t>рок</w:t>
      </w:r>
      <w:r>
        <w:rPr>
          <w:color w:val="231F20"/>
          <w:spacing w:val="-9"/>
        </w:rPr>
        <w:t> </w:t>
      </w:r>
      <w:r>
        <w:rPr>
          <w:color w:val="231F20"/>
          <w:spacing w:val="-8"/>
        </w:rPr>
        <w:t>рачуна на</w:t>
      </w:r>
      <w:r>
        <w:rPr>
          <w:color w:val="231F20"/>
          <w:spacing w:val="-9"/>
        </w:rPr>
        <w:t> </w:t>
      </w:r>
      <w:r>
        <w:rPr>
          <w:color w:val="231F20"/>
          <w:spacing w:val="-8"/>
        </w:rPr>
        <w:t>дане (или</w:t>
      </w:r>
      <w:r>
        <w:rPr>
          <w:color w:val="231F20"/>
          <w:spacing w:val="-9"/>
        </w:rPr>
        <w:t> </w:t>
      </w:r>
      <w:r>
        <w:rPr>
          <w:color w:val="231F20"/>
          <w:spacing w:val="-8"/>
        </w:rPr>
        <w:t>сате), не </w:t>
      </w:r>
      <w:r>
        <w:rPr>
          <w:color w:val="231F20"/>
          <w:w w:val="90"/>
        </w:rPr>
        <w:t>рачуна се дан (или сат) догађаја (обавештавања), већ се први наредни дан</w:t>
      </w:r>
      <w:r>
        <w:rPr>
          <w:color w:val="231F20"/>
          <w:spacing w:val="-3"/>
          <w:w w:val="90"/>
        </w:rPr>
        <w:t> </w:t>
      </w:r>
      <w:r>
        <w:rPr>
          <w:color w:val="231F20"/>
          <w:w w:val="90"/>
        </w:rPr>
        <w:t>(или</w:t>
      </w:r>
      <w:r>
        <w:rPr>
          <w:color w:val="231F20"/>
          <w:spacing w:val="-3"/>
          <w:w w:val="90"/>
        </w:rPr>
        <w:t> </w:t>
      </w:r>
      <w:r>
        <w:rPr>
          <w:color w:val="231F20"/>
          <w:w w:val="90"/>
        </w:rPr>
        <w:t>сат)</w:t>
      </w:r>
      <w:r>
        <w:rPr>
          <w:color w:val="231F20"/>
          <w:spacing w:val="-3"/>
          <w:w w:val="90"/>
        </w:rPr>
        <w:t> </w:t>
      </w:r>
      <w:r>
        <w:rPr>
          <w:color w:val="231F20"/>
          <w:w w:val="90"/>
        </w:rPr>
        <w:t>узима</w:t>
      </w:r>
      <w:r>
        <w:rPr>
          <w:color w:val="231F20"/>
          <w:spacing w:val="-3"/>
          <w:w w:val="90"/>
        </w:rPr>
        <w:t> </w:t>
      </w:r>
      <w:r>
        <w:rPr>
          <w:color w:val="231F20"/>
          <w:w w:val="90"/>
        </w:rPr>
        <w:t>као</w:t>
      </w:r>
      <w:r>
        <w:rPr>
          <w:color w:val="231F20"/>
          <w:spacing w:val="-3"/>
          <w:w w:val="90"/>
        </w:rPr>
        <w:t> </w:t>
      </w:r>
      <w:r>
        <w:rPr>
          <w:color w:val="231F20"/>
          <w:w w:val="90"/>
        </w:rPr>
        <w:t>дан</w:t>
      </w:r>
      <w:r>
        <w:rPr>
          <w:color w:val="231F20"/>
          <w:spacing w:val="-3"/>
          <w:w w:val="90"/>
        </w:rPr>
        <w:t> </w:t>
      </w:r>
      <w:r>
        <w:rPr>
          <w:color w:val="231F20"/>
          <w:w w:val="90"/>
        </w:rPr>
        <w:t>(или</w:t>
      </w:r>
      <w:r>
        <w:rPr>
          <w:color w:val="231F20"/>
          <w:spacing w:val="-3"/>
          <w:w w:val="90"/>
        </w:rPr>
        <w:t> </w:t>
      </w:r>
      <w:r>
        <w:rPr>
          <w:color w:val="231F20"/>
          <w:w w:val="90"/>
        </w:rPr>
        <w:t>сат)</w:t>
      </w:r>
      <w:r>
        <w:rPr>
          <w:color w:val="231F20"/>
          <w:spacing w:val="-3"/>
          <w:w w:val="90"/>
        </w:rPr>
        <w:t> </w:t>
      </w:r>
      <w:r>
        <w:rPr>
          <w:color w:val="231F20"/>
          <w:w w:val="90"/>
        </w:rPr>
        <w:t>од</w:t>
      </w:r>
      <w:r>
        <w:rPr>
          <w:color w:val="231F20"/>
          <w:spacing w:val="-3"/>
          <w:w w:val="90"/>
        </w:rPr>
        <w:t> </w:t>
      </w:r>
      <w:r>
        <w:rPr>
          <w:color w:val="231F20"/>
          <w:w w:val="90"/>
        </w:rPr>
        <w:t>ког</w:t>
      </w:r>
      <w:r>
        <w:rPr>
          <w:color w:val="231F20"/>
          <w:spacing w:val="-3"/>
          <w:w w:val="90"/>
        </w:rPr>
        <w:t> </w:t>
      </w:r>
      <w:r>
        <w:rPr>
          <w:color w:val="231F20"/>
          <w:w w:val="90"/>
        </w:rPr>
        <w:t>рок</w:t>
      </w:r>
      <w:r>
        <w:rPr>
          <w:color w:val="231F20"/>
          <w:spacing w:val="-3"/>
          <w:w w:val="90"/>
        </w:rPr>
        <w:t> </w:t>
      </w:r>
      <w:r>
        <w:rPr>
          <w:color w:val="231F20"/>
          <w:w w:val="90"/>
        </w:rPr>
        <w:t>почиње</w:t>
      </w:r>
      <w:r>
        <w:rPr>
          <w:color w:val="231F20"/>
          <w:spacing w:val="-3"/>
          <w:w w:val="90"/>
        </w:rPr>
        <w:t> </w:t>
      </w:r>
      <w:r>
        <w:rPr>
          <w:color w:val="231F20"/>
          <w:w w:val="90"/>
        </w:rPr>
        <w:t>да</w:t>
      </w:r>
      <w:r>
        <w:rPr>
          <w:color w:val="231F20"/>
          <w:spacing w:val="-3"/>
          <w:w w:val="90"/>
        </w:rPr>
        <w:t> </w:t>
      </w:r>
      <w:r>
        <w:rPr>
          <w:color w:val="231F20"/>
          <w:w w:val="90"/>
        </w:rPr>
        <w:t>тече.</w:t>
      </w:r>
      <w:r>
        <w:rPr>
          <w:color w:val="231F20"/>
          <w:spacing w:val="-3"/>
          <w:w w:val="90"/>
        </w:rPr>
        <w:t> </w:t>
      </w:r>
      <w:r>
        <w:rPr>
          <w:color w:val="231F20"/>
          <w:w w:val="90"/>
        </w:rPr>
        <w:t>Ако</w:t>
      </w:r>
      <w:r>
        <w:rPr>
          <w:color w:val="231F20"/>
          <w:spacing w:val="-3"/>
          <w:w w:val="90"/>
        </w:rPr>
        <w:t> </w:t>
      </w:r>
      <w:r>
        <w:rPr>
          <w:color w:val="231F20"/>
          <w:w w:val="90"/>
        </w:rPr>
        <w:t>се рок рачуна на месеце или године, такав рок почиње да тече наредног дана од дана обавештавања, а завршава се истеком оног дана у месе- </w:t>
      </w:r>
      <w:r>
        <w:rPr>
          <w:color w:val="231F20"/>
          <w:spacing w:val="-6"/>
        </w:rPr>
        <w:t>цу</w:t>
      </w:r>
      <w:r>
        <w:rPr>
          <w:color w:val="231F20"/>
          <w:spacing w:val="-9"/>
        </w:rPr>
        <w:t> </w:t>
      </w:r>
      <w:r>
        <w:rPr>
          <w:color w:val="231F20"/>
          <w:spacing w:val="-6"/>
        </w:rPr>
        <w:t>или</w:t>
      </w:r>
      <w:r>
        <w:rPr>
          <w:color w:val="231F20"/>
          <w:spacing w:val="-9"/>
        </w:rPr>
        <w:t> </w:t>
      </w:r>
      <w:r>
        <w:rPr>
          <w:color w:val="231F20"/>
          <w:spacing w:val="-6"/>
        </w:rPr>
        <w:t>години</w:t>
      </w:r>
      <w:r>
        <w:rPr>
          <w:color w:val="231F20"/>
          <w:spacing w:val="-9"/>
        </w:rPr>
        <w:t> </w:t>
      </w:r>
      <w:r>
        <w:rPr>
          <w:color w:val="231F20"/>
          <w:spacing w:val="-6"/>
        </w:rPr>
        <w:t>који</w:t>
      </w:r>
      <w:r>
        <w:rPr>
          <w:color w:val="231F20"/>
          <w:spacing w:val="-9"/>
        </w:rPr>
        <w:t> </w:t>
      </w:r>
      <w:r>
        <w:rPr>
          <w:color w:val="231F20"/>
          <w:spacing w:val="-6"/>
        </w:rPr>
        <w:t>по</w:t>
      </w:r>
      <w:r>
        <w:rPr>
          <w:color w:val="231F20"/>
          <w:spacing w:val="-9"/>
        </w:rPr>
        <w:t> </w:t>
      </w:r>
      <w:r>
        <w:rPr>
          <w:color w:val="231F20"/>
          <w:spacing w:val="-6"/>
        </w:rPr>
        <w:t>броју</w:t>
      </w:r>
      <w:r>
        <w:rPr>
          <w:color w:val="231F20"/>
          <w:spacing w:val="-9"/>
        </w:rPr>
        <w:t> </w:t>
      </w:r>
      <w:r>
        <w:rPr>
          <w:color w:val="231F20"/>
          <w:spacing w:val="-6"/>
        </w:rPr>
        <w:t>одговара</w:t>
      </w:r>
      <w:r>
        <w:rPr>
          <w:color w:val="231F20"/>
          <w:spacing w:val="-9"/>
        </w:rPr>
        <w:t> </w:t>
      </w:r>
      <w:r>
        <w:rPr>
          <w:color w:val="231F20"/>
          <w:spacing w:val="-6"/>
        </w:rPr>
        <w:t>дану</w:t>
      </w:r>
      <w:r>
        <w:rPr>
          <w:color w:val="231F20"/>
          <w:spacing w:val="-9"/>
        </w:rPr>
        <w:t> </w:t>
      </w:r>
      <w:r>
        <w:rPr>
          <w:color w:val="231F20"/>
          <w:spacing w:val="-6"/>
        </w:rPr>
        <w:t>извршеног</w:t>
      </w:r>
      <w:r>
        <w:rPr>
          <w:color w:val="231F20"/>
          <w:spacing w:val="-9"/>
        </w:rPr>
        <w:t> </w:t>
      </w:r>
      <w:r>
        <w:rPr>
          <w:color w:val="231F20"/>
          <w:spacing w:val="-6"/>
        </w:rPr>
        <w:t>обавештавања </w:t>
      </w:r>
      <w:r>
        <w:rPr>
          <w:color w:val="231F20"/>
          <w:spacing w:val="-8"/>
        </w:rPr>
        <w:t>(на</w:t>
      </w:r>
      <w:r>
        <w:rPr>
          <w:color w:val="231F20"/>
          <w:spacing w:val="-9"/>
        </w:rPr>
        <w:t> </w:t>
      </w:r>
      <w:r>
        <w:rPr>
          <w:color w:val="231F20"/>
          <w:spacing w:val="-8"/>
        </w:rPr>
        <w:t>пример,</w:t>
      </w:r>
      <w:r>
        <w:rPr>
          <w:color w:val="231F20"/>
          <w:spacing w:val="-9"/>
        </w:rPr>
        <w:t> </w:t>
      </w:r>
      <w:r>
        <w:rPr>
          <w:color w:val="231F20"/>
          <w:spacing w:val="-8"/>
        </w:rPr>
        <w:t>рок од</w:t>
      </w:r>
      <w:r>
        <w:rPr>
          <w:color w:val="231F20"/>
          <w:spacing w:val="-9"/>
        </w:rPr>
        <w:t> </w:t>
      </w:r>
      <w:r>
        <w:rPr>
          <w:color w:val="231F20"/>
          <w:spacing w:val="-8"/>
        </w:rPr>
        <w:t>месец дана</w:t>
      </w:r>
      <w:r>
        <w:rPr>
          <w:color w:val="231F20"/>
          <w:spacing w:val="-9"/>
        </w:rPr>
        <w:t> </w:t>
      </w:r>
      <w:r>
        <w:rPr>
          <w:color w:val="231F20"/>
          <w:spacing w:val="-8"/>
        </w:rPr>
        <w:t>који је</w:t>
      </w:r>
      <w:r>
        <w:rPr>
          <w:color w:val="231F20"/>
          <w:spacing w:val="-9"/>
        </w:rPr>
        <w:t> </w:t>
      </w:r>
      <w:r>
        <w:rPr>
          <w:color w:val="231F20"/>
          <w:spacing w:val="-8"/>
        </w:rPr>
        <w:t>почео</w:t>
      </w:r>
      <w:r>
        <w:rPr>
          <w:color w:val="231F20"/>
          <w:spacing w:val="-9"/>
        </w:rPr>
        <w:t> </w:t>
      </w:r>
      <w:r>
        <w:rPr>
          <w:color w:val="231F20"/>
          <w:spacing w:val="-8"/>
        </w:rPr>
        <w:t>да тече</w:t>
      </w:r>
      <w:r>
        <w:rPr>
          <w:color w:val="231F20"/>
          <w:spacing w:val="-9"/>
        </w:rPr>
        <w:t> </w:t>
      </w:r>
      <w:r>
        <w:rPr>
          <w:color w:val="231F20"/>
          <w:spacing w:val="-8"/>
        </w:rPr>
        <w:t>10. марта</w:t>
      </w:r>
      <w:r>
        <w:rPr>
          <w:color w:val="231F20"/>
          <w:spacing w:val="-9"/>
        </w:rPr>
        <w:t> </w:t>
      </w:r>
      <w:r>
        <w:rPr>
          <w:color w:val="231F20"/>
          <w:spacing w:val="-8"/>
        </w:rPr>
        <w:t>истиче </w:t>
      </w:r>
      <w:r>
        <w:rPr>
          <w:color w:val="231F20"/>
          <w:w w:val="90"/>
        </w:rPr>
        <w:t>10. априла). Истек рока може се означити и календарским даном (то је </w:t>
      </w:r>
      <w:r>
        <w:rPr>
          <w:color w:val="231F20"/>
        </w:rPr>
        <w:t>апсолутно</w:t>
      </w:r>
      <w:r>
        <w:rPr>
          <w:color w:val="231F20"/>
          <w:spacing w:val="-6"/>
        </w:rPr>
        <w:t> </w:t>
      </w:r>
      <w:r>
        <w:rPr>
          <w:color w:val="231F20"/>
        </w:rPr>
        <w:t>одређен</w:t>
      </w:r>
      <w:r>
        <w:rPr>
          <w:color w:val="231F20"/>
          <w:spacing w:val="-6"/>
        </w:rPr>
        <w:t> </w:t>
      </w:r>
      <w:r>
        <w:rPr>
          <w:color w:val="231F20"/>
        </w:rPr>
        <w:t>рок).</w:t>
      </w:r>
    </w:p>
    <w:p>
      <w:pPr>
        <w:pStyle w:val="BodyText"/>
        <w:spacing w:line="232" w:lineRule="exact"/>
        <w:ind w:left="1204" w:firstLine="0"/>
      </w:pPr>
      <w:r>
        <w:rPr>
          <w:color w:val="231F20"/>
          <w:w w:val="90"/>
        </w:rPr>
        <w:t>Почетак</w:t>
      </w:r>
      <w:r>
        <w:rPr>
          <w:color w:val="231F20"/>
          <w:spacing w:val="-6"/>
        </w:rPr>
        <w:t> </w:t>
      </w:r>
      <w:r>
        <w:rPr>
          <w:color w:val="231F20"/>
          <w:w w:val="90"/>
        </w:rPr>
        <w:t>и</w:t>
      </w:r>
      <w:r>
        <w:rPr>
          <w:color w:val="231F20"/>
          <w:spacing w:val="-6"/>
        </w:rPr>
        <w:t> </w:t>
      </w:r>
      <w:r>
        <w:rPr>
          <w:color w:val="231F20"/>
          <w:w w:val="90"/>
        </w:rPr>
        <w:t>ток</w:t>
      </w:r>
      <w:r>
        <w:rPr>
          <w:color w:val="231F20"/>
          <w:spacing w:val="-6"/>
        </w:rPr>
        <w:t> </w:t>
      </w:r>
      <w:r>
        <w:rPr>
          <w:color w:val="231F20"/>
          <w:w w:val="90"/>
        </w:rPr>
        <w:t>рока</w:t>
      </w:r>
      <w:r>
        <w:rPr>
          <w:color w:val="231F20"/>
          <w:spacing w:val="-5"/>
        </w:rPr>
        <w:t> </w:t>
      </w:r>
      <w:r>
        <w:rPr>
          <w:color w:val="231F20"/>
          <w:w w:val="90"/>
        </w:rPr>
        <w:t>не</w:t>
      </w:r>
      <w:r>
        <w:rPr>
          <w:color w:val="231F20"/>
          <w:spacing w:val="-6"/>
        </w:rPr>
        <w:t> </w:t>
      </w:r>
      <w:r>
        <w:rPr>
          <w:color w:val="231F20"/>
          <w:w w:val="90"/>
        </w:rPr>
        <w:t>спречавају</w:t>
      </w:r>
      <w:r>
        <w:rPr>
          <w:color w:val="231F20"/>
          <w:spacing w:val="-6"/>
        </w:rPr>
        <w:t> </w:t>
      </w:r>
      <w:r>
        <w:rPr>
          <w:color w:val="231F20"/>
          <w:w w:val="90"/>
        </w:rPr>
        <w:t>дани</w:t>
      </w:r>
      <w:r>
        <w:rPr>
          <w:color w:val="231F20"/>
          <w:spacing w:val="-6"/>
        </w:rPr>
        <w:t> </w:t>
      </w:r>
      <w:r>
        <w:rPr>
          <w:color w:val="231F20"/>
          <w:w w:val="90"/>
        </w:rPr>
        <w:t>у</w:t>
      </w:r>
      <w:r>
        <w:rPr>
          <w:color w:val="231F20"/>
          <w:spacing w:val="-5"/>
        </w:rPr>
        <w:t> </w:t>
      </w:r>
      <w:r>
        <w:rPr>
          <w:color w:val="231F20"/>
          <w:w w:val="90"/>
        </w:rPr>
        <w:t>којима</w:t>
      </w:r>
      <w:r>
        <w:rPr>
          <w:color w:val="231F20"/>
          <w:spacing w:val="-6"/>
        </w:rPr>
        <w:t> </w:t>
      </w:r>
      <w:r>
        <w:rPr>
          <w:color w:val="231F20"/>
          <w:w w:val="90"/>
        </w:rPr>
        <w:t>орган</w:t>
      </w:r>
      <w:r>
        <w:rPr>
          <w:color w:val="231F20"/>
          <w:spacing w:val="-6"/>
        </w:rPr>
        <w:t> </w:t>
      </w:r>
      <w:r>
        <w:rPr>
          <w:color w:val="231F20"/>
          <w:w w:val="90"/>
        </w:rPr>
        <w:t>не</w:t>
      </w:r>
      <w:r>
        <w:rPr>
          <w:color w:val="231F20"/>
          <w:spacing w:val="-6"/>
        </w:rPr>
        <w:t> </w:t>
      </w:r>
      <w:r>
        <w:rPr>
          <w:color w:val="231F20"/>
          <w:w w:val="90"/>
        </w:rPr>
        <w:t>ради,</w:t>
      </w:r>
      <w:r>
        <w:rPr>
          <w:color w:val="231F20"/>
          <w:spacing w:val="-5"/>
        </w:rPr>
        <w:t> </w:t>
      </w:r>
      <w:r>
        <w:rPr>
          <w:color w:val="231F20"/>
          <w:spacing w:val="-5"/>
          <w:w w:val="90"/>
        </w:rPr>
        <w:t>али</w:t>
      </w:r>
    </w:p>
    <w:p>
      <w:pPr>
        <w:pStyle w:val="BodyText"/>
        <w:ind w:right="570" w:firstLine="0"/>
      </w:pPr>
      <w:r>
        <w:rPr>
          <w:color w:val="231F20"/>
          <w:w w:val="90"/>
        </w:rPr>
        <w:t>ако последњи дан рока пада у нерадни дан органа, онда ће рок истећи протеком</w:t>
      </w:r>
      <w:r>
        <w:rPr>
          <w:color w:val="231F20"/>
          <w:spacing w:val="-3"/>
          <w:w w:val="90"/>
        </w:rPr>
        <w:t> </w:t>
      </w:r>
      <w:r>
        <w:rPr>
          <w:color w:val="231F20"/>
          <w:w w:val="90"/>
        </w:rPr>
        <w:t>првог</w:t>
      </w:r>
      <w:r>
        <w:rPr>
          <w:color w:val="231F20"/>
          <w:spacing w:val="-3"/>
          <w:w w:val="90"/>
        </w:rPr>
        <w:t> </w:t>
      </w:r>
      <w:r>
        <w:rPr>
          <w:color w:val="231F20"/>
          <w:w w:val="90"/>
        </w:rPr>
        <w:t>наредног</w:t>
      </w:r>
      <w:r>
        <w:rPr>
          <w:color w:val="231F20"/>
          <w:spacing w:val="-3"/>
          <w:w w:val="90"/>
        </w:rPr>
        <w:t> </w:t>
      </w:r>
      <w:r>
        <w:rPr>
          <w:color w:val="231F20"/>
          <w:w w:val="90"/>
        </w:rPr>
        <w:t>радног</w:t>
      </w:r>
      <w:r>
        <w:rPr>
          <w:color w:val="231F20"/>
          <w:spacing w:val="-3"/>
          <w:w w:val="90"/>
        </w:rPr>
        <w:t> </w:t>
      </w:r>
      <w:r>
        <w:rPr>
          <w:color w:val="231F20"/>
          <w:w w:val="90"/>
        </w:rPr>
        <w:t>дана.</w:t>
      </w:r>
      <w:r>
        <w:rPr>
          <w:color w:val="231F20"/>
          <w:spacing w:val="-3"/>
          <w:w w:val="90"/>
        </w:rPr>
        <w:t> </w:t>
      </w:r>
      <w:r>
        <w:rPr>
          <w:color w:val="231F20"/>
          <w:w w:val="90"/>
        </w:rPr>
        <w:t>Сматра</w:t>
      </w:r>
      <w:r>
        <w:rPr>
          <w:color w:val="231F20"/>
          <w:spacing w:val="-3"/>
          <w:w w:val="90"/>
        </w:rPr>
        <w:t> </w:t>
      </w:r>
      <w:r>
        <w:rPr>
          <w:color w:val="231F20"/>
          <w:w w:val="90"/>
        </w:rPr>
        <w:t>се</w:t>
      </w:r>
      <w:r>
        <w:rPr>
          <w:color w:val="231F20"/>
          <w:spacing w:val="-3"/>
          <w:w w:val="90"/>
        </w:rPr>
        <w:t> </w:t>
      </w:r>
      <w:r>
        <w:rPr>
          <w:color w:val="231F20"/>
          <w:w w:val="90"/>
        </w:rPr>
        <w:t>да</w:t>
      </w:r>
      <w:r>
        <w:rPr>
          <w:color w:val="231F20"/>
          <w:spacing w:val="-3"/>
          <w:w w:val="90"/>
        </w:rPr>
        <w:t> </w:t>
      </w:r>
      <w:r>
        <w:rPr>
          <w:color w:val="231F20"/>
          <w:w w:val="90"/>
        </w:rPr>
        <w:t>је</w:t>
      </w:r>
      <w:r>
        <w:rPr>
          <w:color w:val="231F20"/>
          <w:spacing w:val="-3"/>
          <w:w w:val="90"/>
        </w:rPr>
        <w:t> </w:t>
      </w:r>
      <w:r>
        <w:rPr>
          <w:color w:val="231F20"/>
          <w:w w:val="90"/>
        </w:rPr>
        <w:t>поднесак</w:t>
      </w:r>
      <w:r>
        <w:rPr>
          <w:color w:val="231F20"/>
          <w:spacing w:val="-3"/>
          <w:w w:val="90"/>
        </w:rPr>
        <w:t> </w:t>
      </w:r>
      <w:r>
        <w:rPr>
          <w:color w:val="231F20"/>
          <w:w w:val="90"/>
        </w:rPr>
        <w:t>предат у</w:t>
      </w:r>
      <w:r>
        <w:rPr>
          <w:color w:val="231F20"/>
          <w:spacing w:val="-2"/>
          <w:w w:val="90"/>
        </w:rPr>
        <w:t> </w:t>
      </w:r>
      <w:r>
        <w:rPr>
          <w:color w:val="231F20"/>
          <w:w w:val="90"/>
        </w:rPr>
        <w:t>року</w:t>
      </w:r>
      <w:r>
        <w:rPr>
          <w:color w:val="231F20"/>
          <w:spacing w:val="-2"/>
          <w:w w:val="90"/>
        </w:rPr>
        <w:t> </w:t>
      </w:r>
      <w:r>
        <w:rPr>
          <w:color w:val="231F20"/>
          <w:w w:val="90"/>
        </w:rPr>
        <w:t>ако</w:t>
      </w:r>
      <w:r>
        <w:rPr>
          <w:color w:val="231F20"/>
          <w:spacing w:val="-2"/>
          <w:w w:val="90"/>
        </w:rPr>
        <w:t> </w:t>
      </w:r>
      <w:r>
        <w:rPr>
          <w:color w:val="231F20"/>
          <w:w w:val="90"/>
        </w:rPr>
        <w:t>га</w:t>
      </w:r>
      <w:r>
        <w:rPr>
          <w:color w:val="231F20"/>
          <w:spacing w:val="-2"/>
          <w:w w:val="90"/>
        </w:rPr>
        <w:t> </w:t>
      </w:r>
      <w:r>
        <w:rPr>
          <w:color w:val="231F20"/>
          <w:w w:val="90"/>
        </w:rPr>
        <w:t>орган</w:t>
      </w:r>
      <w:r>
        <w:rPr>
          <w:color w:val="231F20"/>
          <w:spacing w:val="-2"/>
          <w:w w:val="90"/>
        </w:rPr>
        <w:t> </w:t>
      </w:r>
      <w:r>
        <w:rPr>
          <w:color w:val="231F20"/>
          <w:w w:val="90"/>
        </w:rPr>
        <w:t>прими</w:t>
      </w:r>
      <w:r>
        <w:rPr>
          <w:color w:val="231F20"/>
          <w:spacing w:val="-2"/>
          <w:w w:val="90"/>
        </w:rPr>
        <w:t> </w:t>
      </w:r>
      <w:r>
        <w:rPr>
          <w:color w:val="231F20"/>
          <w:w w:val="90"/>
        </w:rPr>
        <w:t>пре</w:t>
      </w:r>
      <w:r>
        <w:rPr>
          <w:color w:val="231F20"/>
          <w:spacing w:val="-2"/>
          <w:w w:val="90"/>
        </w:rPr>
        <w:t> </w:t>
      </w:r>
      <w:r>
        <w:rPr>
          <w:color w:val="231F20"/>
          <w:w w:val="90"/>
        </w:rPr>
        <w:t>истека</w:t>
      </w:r>
      <w:r>
        <w:rPr>
          <w:color w:val="231F20"/>
          <w:spacing w:val="-2"/>
          <w:w w:val="90"/>
        </w:rPr>
        <w:t> </w:t>
      </w:r>
      <w:r>
        <w:rPr>
          <w:color w:val="231F20"/>
          <w:w w:val="90"/>
        </w:rPr>
        <w:t>последњег</w:t>
      </w:r>
      <w:r>
        <w:rPr>
          <w:color w:val="231F20"/>
          <w:spacing w:val="-2"/>
          <w:w w:val="90"/>
        </w:rPr>
        <w:t> </w:t>
      </w:r>
      <w:r>
        <w:rPr>
          <w:color w:val="231F20"/>
          <w:w w:val="90"/>
        </w:rPr>
        <w:t>дана</w:t>
      </w:r>
      <w:r>
        <w:rPr>
          <w:color w:val="231F20"/>
          <w:spacing w:val="-2"/>
          <w:w w:val="90"/>
        </w:rPr>
        <w:t> </w:t>
      </w:r>
      <w:r>
        <w:rPr>
          <w:color w:val="231F20"/>
          <w:w w:val="90"/>
        </w:rPr>
        <w:t>рока.</w:t>
      </w:r>
      <w:r>
        <w:rPr>
          <w:color w:val="231F20"/>
          <w:spacing w:val="-2"/>
          <w:w w:val="90"/>
        </w:rPr>
        <w:t> </w:t>
      </w:r>
      <w:r>
        <w:rPr>
          <w:color w:val="231F20"/>
          <w:w w:val="90"/>
        </w:rPr>
        <w:t>Два</w:t>
      </w:r>
      <w:r>
        <w:rPr>
          <w:color w:val="231F20"/>
          <w:spacing w:val="-2"/>
          <w:w w:val="90"/>
        </w:rPr>
        <w:t> </w:t>
      </w:r>
      <w:r>
        <w:rPr>
          <w:color w:val="231F20"/>
          <w:w w:val="90"/>
        </w:rPr>
        <w:t>изузет- </w:t>
      </w:r>
      <w:r>
        <w:rPr>
          <w:color w:val="231F20"/>
          <w:spacing w:val="-8"/>
        </w:rPr>
        <w:t>ка од тог правила јесу: 1) када је поднесак упућен органу препоруче- ном</w:t>
      </w:r>
      <w:r>
        <w:rPr>
          <w:color w:val="231F20"/>
          <w:spacing w:val="-9"/>
        </w:rPr>
        <w:t> </w:t>
      </w:r>
      <w:r>
        <w:rPr>
          <w:color w:val="231F20"/>
          <w:spacing w:val="-8"/>
        </w:rPr>
        <w:t>поштом,</w:t>
      </w:r>
      <w:r>
        <w:rPr>
          <w:color w:val="231F20"/>
          <w:spacing w:val="-9"/>
        </w:rPr>
        <w:t> </w:t>
      </w:r>
      <w:r>
        <w:rPr>
          <w:color w:val="231F20"/>
          <w:spacing w:val="-8"/>
        </w:rPr>
        <w:t>као дан</w:t>
      </w:r>
      <w:r>
        <w:rPr>
          <w:color w:val="231F20"/>
          <w:spacing w:val="-9"/>
        </w:rPr>
        <w:t> </w:t>
      </w:r>
      <w:r>
        <w:rPr>
          <w:color w:val="231F20"/>
          <w:spacing w:val="-8"/>
        </w:rPr>
        <w:t>пријема узима</w:t>
      </w:r>
      <w:r>
        <w:rPr>
          <w:color w:val="231F20"/>
          <w:spacing w:val="-9"/>
        </w:rPr>
        <w:t> </w:t>
      </w:r>
      <w:r>
        <w:rPr>
          <w:color w:val="231F20"/>
          <w:spacing w:val="-8"/>
        </w:rPr>
        <w:t>се дан</w:t>
      </w:r>
      <w:r>
        <w:rPr>
          <w:color w:val="231F20"/>
          <w:spacing w:val="-9"/>
        </w:rPr>
        <w:t> </w:t>
      </w:r>
      <w:r>
        <w:rPr>
          <w:color w:val="231F20"/>
          <w:spacing w:val="-8"/>
        </w:rPr>
        <w:t>предаје</w:t>
      </w:r>
      <w:r>
        <w:rPr>
          <w:color w:val="231F20"/>
          <w:spacing w:val="-9"/>
        </w:rPr>
        <w:t> </w:t>
      </w:r>
      <w:r>
        <w:rPr>
          <w:color w:val="231F20"/>
          <w:spacing w:val="-8"/>
        </w:rPr>
        <w:t>пошти и</w:t>
      </w:r>
      <w:r>
        <w:rPr>
          <w:color w:val="231F20"/>
          <w:spacing w:val="-9"/>
        </w:rPr>
        <w:t> </w:t>
      </w:r>
      <w:r>
        <w:rPr>
          <w:color w:val="231F20"/>
          <w:spacing w:val="-8"/>
        </w:rPr>
        <w:t>2) за</w:t>
      </w:r>
      <w:r>
        <w:rPr>
          <w:color w:val="231F20"/>
          <w:spacing w:val="-9"/>
        </w:rPr>
        <w:t> </w:t>
      </w:r>
      <w:r>
        <w:rPr>
          <w:color w:val="231F20"/>
          <w:spacing w:val="-8"/>
        </w:rPr>
        <w:t>под- </w:t>
      </w:r>
      <w:r>
        <w:rPr>
          <w:color w:val="231F20"/>
          <w:w w:val="90"/>
        </w:rPr>
        <w:t>неске упућене органу електронском поштом као време пријема сматра </w:t>
      </w:r>
      <w:r>
        <w:rPr>
          <w:color w:val="231F20"/>
          <w:spacing w:val="-2"/>
        </w:rPr>
        <w:t>се</w:t>
      </w:r>
      <w:r>
        <w:rPr>
          <w:color w:val="231F20"/>
          <w:spacing w:val="-19"/>
        </w:rPr>
        <w:t> </w:t>
      </w:r>
      <w:r>
        <w:rPr>
          <w:color w:val="231F20"/>
          <w:spacing w:val="-2"/>
        </w:rPr>
        <w:t>оно</w:t>
      </w:r>
      <w:r>
        <w:rPr>
          <w:color w:val="231F20"/>
          <w:spacing w:val="-19"/>
        </w:rPr>
        <w:t> </w:t>
      </w:r>
      <w:r>
        <w:rPr>
          <w:color w:val="231F20"/>
          <w:spacing w:val="-2"/>
        </w:rPr>
        <w:t>време</w:t>
      </w:r>
      <w:r>
        <w:rPr>
          <w:color w:val="231F20"/>
          <w:spacing w:val="-19"/>
        </w:rPr>
        <w:t> </w:t>
      </w:r>
      <w:r>
        <w:rPr>
          <w:color w:val="231F20"/>
          <w:spacing w:val="-2"/>
        </w:rPr>
        <w:t>које</w:t>
      </w:r>
      <w:r>
        <w:rPr>
          <w:color w:val="231F20"/>
          <w:spacing w:val="-19"/>
        </w:rPr>
        <w:t> </w:t>
      </w:r>
      <w:r>
        <w:rPr>
          <w:color w:val="231F20"/>
          <w:spacing w:val="-2"/>
        </w:rPr>
        <w:t>је</w:t>
      </w:r>
      <w:r>
        <w:rPr>
          <w:color w:val="231F20"/>
          <w:spacing w:val="-19"/>
        </w:rPr>
        <w:t> </w:t>
      </w:r>
      <w:r>
        <w:rPr>
          <w:color w:val="231F20"/>
          <w:spacing w:val="-2"/>
        </w:rPr>
        <w:t>одређено</w:t>
      </w:r>
      <w:r>
        <w:rPr>
          <w:color w:val="231F20"/>
          <w:spacing w:val="-19"/>
        </w:rPr>
        <w:t> </w:t>
      </w:r>
      <w:r>
        <w:rPr>
          <w:color w:val="231F20"/>
          <w:spacing w:val="-2"/>
        </w:rPr>
        <w:t>посебним</w:t>
      </w:r>
      <w:r>
        <w:rPr>
          <w:color w:val="231F20"/>
          <w:spacing w:val="-19"/>
        </w:rPr>
        <w:t> </w:t>
      </w:r>
      <w:r>
        <w:rPr>
          <w:color w:val="231F20"/>
          <w:spacing w:val="-2"/>
        </w:rPr>
        <w:t>прописом.</w:t>
      </w:r>
    </w:p>
    <w:p>
      <w:pPr>
        <w:pStyle w:val="BodyText"/>
        <w:spacing w:line="237" w:lineRule="auto"/>
        <w:ind w:right="568"/>
      </w:pPr>
      <w:r>
        <w:rPr>
          <w:color w:val="231F20"/>
          <w:spacing w:val="-6"/>
        </w:rPr>
        <w:t>У</w:t>
      </w:r>
      <w:r>
        <w:rPr>
          <w:color w:val="231F20"/>
          <w:spacing w:val="-11"/>
        </w:rPr>
        <w:t> </w:t>
      </w:r>
      <w:r>
        <w:rPr>
          <w:color w:val="231F20"/>
          <w:spacing w:val="-6"/>
        </w:rPr>
        <w:t>зависности</w:t>
      </w:r>
      <w:r>
        <w:rPr>
          <w:color w:val="231F20"/>
          <w:spacing w:val="-11"/>
        </w:rPr>
        <w:t> </w:t>
      </w:r>
      <w:r>
        <w:rPr>
          <w:color w:val="231F20"/>
          <w:spacing w:val="-6"/>
        </w:rPr>
        <w:t>од</w:t>
      </w:r>
      <w:r>
        <w:rPr>
          <w:color w:val="231F20"/>
          <w:spacing w:val="-10"/>
        </w:rPr>
        <w:t> </w:t>
      </w:r>
      <w:r>
        <w:rPr>
          <w:color w:val="231F20"/>
          <w:spacing w:val="-6"/>
        </w:rPr>
        <w:t>начина</w:t>
      </w:r>
      <w:r>
        <w:rPr>
          <w:color w:val="231F20"/>
          <w:spacing w:val="-11"/>
        </w:rPr>
        <w:t> </w:t>
      </w:r>
      <w:r>
        <w:rPr>
          <w:color w:val="231F20"/>
          <w:spacing w:val="-6"/>
        </w:rPr>
        <w:t>њиховог</w:t>
      </w:r>
      <w:r>
        <w:rPr>
          <w:color w:val="231F20"/>
          <w:spacing w:val="-10"/>
        </w:rPr>
        <w:t> </w:t>
      </w:r>
      <w:r>
        <w:rPr>
          <w:color w:val="231F20"/>
          <w:spacing w:val="-6"/>
        </w:rPr>
        <w:t>одређивања,</w:t>
      </w:r>
      <w:r>
        <w:rPr>
          <w:color w:val="231F20"/>
          <w:spacing w:val="-11"/>
        </w:rPr>
        <w:t> </w:t>
      </w:r>
      <w:r>
        <w:rPr>
          <w:color w:val="231F20"/>
          <w:spacing w:val="-6"/>
        </w:rPr>
        <w:t>почетка</w:t>
      </w:r>
      <w:r>
        <w:rPr>
          <w:color w:val="231F20"/>
          <w:spacing w:val="-10"/>
        </w:rPr>
        <w:t> </w:t>
      </w:r>
      <w:r>
        <w:rPr>
          <w:color w:val="231F20"/>
          <w:spacing w:val="-6"/>
        </w:rPr>
        <w:t>рачунања </w:t>
      </w:r>
      <w:r>
        <w:rPr>
          <w:color w:val="231F20"/>
          <w:spacing w:val="-4"/>
        </w:rPr>
        <w:t>и</w:t>
      </w:r>
      <w:r>
        <w:rPr>
          <w:color w:val="231F20"/>
          <w:spacing w:val="-13"/>
        </w:rPr>
        <w:t> </w:t>
      </w:r>
      <w:r>
        <w:rPr>
          <w:color w:val="231F20"/>
          <w:spacing w:val="-4"/>
        </w:rPr>
        <w:t>последица</w:t>
      </w:r>
      <w:r>
        <w:rPr>
          <w:color w:val="231F20"/>
          <w:spacing w:val="-13"/>
        </w:rPr>
        <w:t> </w:t>
      </w:r>
      <w:r>
        <w:rPr>
          <w:color w:val="231F20"/>
          <w:spacing w:val="-4"/>
        </w:rPr>
        <w:t>пропуштања,</w:t>
      </w:r>
      <w:r>
        <w:rPr>
          <w:color w:val="231F20"/>
          <w:spacing w:val="-12"/>
        </w:rPr>
        <w:t> </w:t>
      </w:r>
      <w:r>
        <w:rPr>
          <w:color w:val="231F20"/>
          <w:spacing w:val="-4"/>
        </w:rPr>
        <w:t>рокови</w:t>
      </w:r>
      <w:r>
        <w:rPr>
          <w:color w:val="231F20"/>
          <w:spacing w:val="-13"/>
        </w:rPr>
        <w:t> </w:t>
      </w:r>
      <w:r>
        <w:rPr>
          <w:color w:val="231F20"/>
          <w:spacing w:val="-4"/>
        </w:rPr>
        <w:t>се</w:t>
      </w:r>
      <w:r>
        <w:rPr>
          <w:color w:val="231F20"/>
          <w:spacing w:val="-12"/>
        </w:rPr>
        <w:t> </w:t>
      </w:r>
      <w:r>
        <w:rPr>
          <w:color w:val="231F20"/>
          <w:spacing w:val="-4"/>
        </w:rPr>
        <w:t>могу</w:t>
      </w:r>
      <w:r>
        <w:rPr>
          <w:color w:val="231F20"/>
          <w:spacing w:val="-13"/>
        </w:rPr>
        <w:t> </w:t>
      </w:r>
      <w:r>
        <w:rPr>
          <w:color w:val="231F20"/>
          <w:spacing w:val="-4"/>
        </w:rPr>
        <w:t>поделити</w:t>
      </w:r>
      <w:r>
        <w:rPr>
          <w:color w:val="231F20"/>
          <w:spacing w:val="-12"/>
        </w:rPr>
        <w:t> </w:t>
      </w:r>
      <w:r>
        <w:rPr>
          <w:color w:val="231F20"/>
          <w:spacing w:val="-4"/>
        </w:rPr>
        <w:t>на</w:t>
      </w:r>
      <w:r>
        <w:rPr>
          <w:color w:val="231F20"/>
          <w:spacing w:val="-13"/>
        </w:rPr>
        <w:t> </w:t>
      </w:r>
      <w:r>
        <w:rPr>
          <w:color w:val="231F20"/>
          <w:spacing w:val="-4"/>
        </w:rPr>
        <w:t>неколико</w:t>
      </w:r>
      <w:r>
        <w:rPr>
          <w:color w:val="231F20"/>
          <w:spacing w:val="-13"/>
        </w:rPr>
        <w:t> </w:t>
      </w:r>
      <w:r>
        <w:rPr>
          <w:color w:val="231F20"/>
          <w:spacing w:val="-4"/>
        </w:rPr>
        <w:t>на- </w:t>
      </w:r>
      <w:r>
        <w:rPr>
          <w:color w:val="231F20"/>
        </w:rPr>
        <w:t>чина, и то:</w:t>
      </w:r>
    </w:p>
    <w:p>
      <w:pPr>
        <w:spacing w:before="0"/>
        <w:ind w:left="1354" w:right="568" w:hanging="151"/>
        <w:jc w:val="both"/>
        <w:rPr>
          <w:sz w:val="22"/>
        </w:rPr>
      </w:pPr>
      <w:r>
        <w:rPr>
          <w:i/>
          <w:color w:val="231F20"/>
          <w:spacing w:val="-4"/>
          <w:sz w:val="22"/>
        </w:rPr>
        <w:t>–</w:t>
      </w:r>
      <w:r>
        <w:rPr>
          <w:i/>
          <w:color w:val="231F20"/>
          <w:spacing w:val="-13"/>
          <w:sz w:val="22"/>
        </w:rPr>
        <w:t> </w:t>
      </w:r>
      <w:r>
        <w:rPr>
          <w:color w:val="231F20"/>
          <w:spacing w:val="-4"/>
          <w:sz w:val="22"/>
        </w:rPr>
        <w:t>према</w:t>
      </w:r>
      <w:r>
        <w:rPr>
          <w:color w:val="231F20"/>
          <w:spacing w:val="-13"/>
          <w:sz w:val="22"/>
        </w:rPr>
        <w:t> </w:t>
      </w:r>
      <w:r>
        <w:rPr>
          <w:color w:val="231F20"/>
          <w:spacing w:val="-4"/>
          <w:sz w:val="22"/>
        </w:rPr>
        <w:t>начину</w:t>
      </w:r>
      <w:r>
        <w:rPr>
          <w:color w:val="231F20"/>
          <w:spacing w:val="-12"/>
          <w:sz w:val="22"/>
        </w:rPr>
        <w:t> </w:t>
      </w:r>
      <w:r>
        <w:rPr>
          <w:color w:val="231F20"/>
          <w:spacing w:val="-4"/>
          <w:sz w:val="22"/>
        </w:rPr>
        <w:t>одређивања,</w:t>
      </w:r>
      <w:r>
        <w:rPr>
          <w:color w:val="231F20"/>
          <w:spacing w:val="-13"/>
          <w:sz w:val="22"/>
        </w:rPr>
        <w:t> </w:t>
      </w:r>
      <w:r>
        <w:rPr>
          <w:color w:val="231F20"/>
          <w:spacing w:val="-4"/>
          <w:sz w:val="22"/>
        </w:rPr>
        <w:t>рокови</w:t>
      </w:r>
      <w:r>
        <w:rPr>
          <w:color w:val="231F20"/>
          <w:spacing w:val="-12"/>
          <w:sz w:val="22"/>
        </w:rPr>
        <w:t> </w:t>
      </w:r>
      <w:r>
        <w:rPr>
          <w:color w:val="231F20"/>
          <w:spacing w:val="-4"/>
          <w:sz w:val="22"/>
        </w:rPr>
        <w:t>могу</w:t>
      </w:r>
      <w:r>
        <w:rPr>
          <w:color w:val="231F20"/>
          <w:spacing w:val="-13"/>
          <w:sz w:val="22"/>
        </w:rPr>
        <w:t> </w:t>
      </w:r>
      <w:r>
        <w:rPr>
          <w:color w:val="231F20"/>
          <w:spacing w:val="-4"/>
          <w:sz w:val="22"/>
        </w:rPr>
        <w:t>бити</w:t>
      </w:r>
      <w:r>
        <w:rPr>
          <w:color w:val="231F20"/>
          <w:spacing w:val="-12"/>
          <w:sz w:val="22"/>
        </w:rPr>
        <w:t> </w:t>
      </w:r>
      <w:r>
        <w:rPr>
          <w:i/>
          <w:color w:val="231F20"/>
          <w:spacing w:val="-4"/>
          <w:sz w:val="22"/>
        </w:rPr>
        <w:t>законом</w:t>
      </w:r>
      <w:r>
        <w:rPr>
          <w:i/>
          <w:color w:val="231F20"/>
          <w:spacing w:val="-13"/>
          <w:sz w:val="22"/>
        </w:rPr>
        <w:t> </w:t>
      </w:r>
      <w:r>
        <w:rPr>
          <w:i/>
          <w:color w:val="231F20"/>
          <w:spacing w:val="-4"/>
          <w:sz w:val="22"/>
        </w:rPr>
        <w:t>одређе-</w:t>
      </w:r>
      <w:r>
        <w:rPr>
          <w:i/>
          <w:color w:val="231F20"/>
          <w:spacing w:val="-4"/>
          <w:sz w:val="22"/>
        </w:rPr>
        <w:t> </w:t>
      </w:r>
      <w:r>
        <w:rPr>
          <w:i/>
          <w:color w:val="231F20"/>
          <w:w w:val="90"/>
          <w:sz w:val="22"/>
        </w:rPr>
        <w:t>ни</w:t>
      </w:r>
      <w:r>
        <w:rPr>
          <w:i/>
          <w:color w:val="231F20"/>
          <w:spacing w:val="-10"/>
          <w:w w:val="90"/>
          <w:sz w:val="22"/>
        </w:rPr>
        <w:t> </w:t>
      </w:r>
      <w:r>
        <w:rPr>
          <w:color w:val="231F20"/>
          <w:w w:val="90"/>
          <w:sz w:val="22"/>
        </w:rPr>
        <w:t>и</w:t>
      </w:r>
      <w:r>
        <w:rPr>
          <w:color w:val="231F20"/>
          <w:spacing w:val="-10"/>
          <w:w w:val="90"/>
          <w:sz w:val="22"/>
        </w:rPr>
        <w:t> </w:t>
      </w:r>
      <w:r>
        <w:rPr>
          <w:i/>
          <w:color w:val="231F20"/>
          <w:w w:val="90"/>
          <w:sz w:val="22"/>
        </w:rPr>
        <w:t>они</w:t>
      </w:r>
      <w:r>
        <w:rPr>
          <w:i/>
          <w:color w:val="231F20"/>
          <w:spacing w:val="-10"/>
          <w:w w:val="90"/>
          <w:sz w:val="22"/>
        </w:rPr>
        <w:t> </w:t>
      </w:r>
      <w:r>
        <w:rPr>
          <w:i/>
          <w:color w:val="231F20"/>
          <w:w w:val="90"/>
          <w:sz w:val="22"/>
        </w:rPr>
        <w:t>које</w:t>
      </w:r>
      <w:r>
        <w:rPr>
          <w:i/>
          <w:color w:val="231F20"/>
          <w:spacing w:val="-10"/>
          <w:w w:val="90"/>
          <w:sz w:val="22"/>
        </w:rPr>
        <w:t> </w:t>
      </w:r>
      <w:r>
        <w:rPr>
          <w:i/>
          <w:color w:val="231F20"/>
          <w:w w:val="90"/>
          <w:sz w:val="22"/>
        </w:rPr>
        <w:t>одређује</w:t>
      </w:r>
      <w:r>
        <w:rPr>
          <w:i/>
          <w:color w:val="231F20"/>
          <w:spacing w:val="-10"/>
          <w:w w:val="90"/>
          <w:sz w:val="22"/>
        </w:rPr>
        <w:t> </w:t>
      </w:r>
      <w:r>
        <w:rPr>
          <w:i/>
          <w:color w:val="231F20"/>
          <w:w w:val="90"/>
          <w:sz w:val="22"/>
        </w:rPr>
        <w:t>орган</w:t>
      </w:r>
      <w:r>
        <w:rPr>
          <w:i/>
          <w:color w:val="231F20"/>
          <w:spacing w:val="-10"/>
          <w:w w:val="90"/>
          <w:sz w:val="22"/>
        </w:rPr>
        <w:t> </w:t>
      </w:r>
      <w:r>
        <w:rPr>
          <w:i/>
          <w:color w:val="231F20"/>
          <w:w w:val="90"/>
          <w:sz w:val="22"/>
        </w:rPr>
        <w:t>који</w:t>
      </w:r>
      <w:r>
        <w:rPr>
          <w:i/>
          <w:color w:val="231F20"/>
          <w:spacing w:val="-10"/>
          <w:w w:val="90"/>
          <w:sz w:val="22"/>
        </w:rPr>
        <w:t> </w:t>
      </w:r>
      <w:r>
        <w:rPr>
          <w:i/>
          <w:color w:val="231F20"/>
          <w:w w:val="90"/>
          <w:sz w:val="22"/>
        </w:rPr>
        <w:t>води</w:t>
      </w:r>
      <w:r>
        <w:rPr>
          <w:i/>
          <w:color w:val="231F20"/>
          <w:spacing w:val="-10"/>
          <w:w w:val="90"/>
          <w:sz w:val="22"/>
        </w:rPr>
        <w:t> </w:t>
      </w:r>
      <w:r>
        <w:rPr>
          <w:i/>
          <w:color w:val="231F20"/>
          <w:w w:val="90"/>
          <w:sz w:val="22"/>
        </w:rPr>
        <w:t>поступак</w:t>
      </w:r>
      <w:r>
        <w:rPr>
          <w:i/>
          <w:color w:val="231F20"/>
          <w:spacing w:val="-10"/>
          <w:w w:val="90"/>
          <w:sz w:val="22"/>
        </w:rPr>
        <w:t> </w:t>
      </w:r>
      <w:r>
        <w:rPr>
          <w:color w:val="231F20"/>
          <w:w w:val="90"/>
          <w:sz w:val="22"/>
        </w:rPr>
        <w:t>(у</w:t>
      </w:r>
      <w:r>
        <w:rPr>
          <w:color w:val="231F20"/>
          <w:spacing w:val="-10"/>
          <w:w w:val="90"/>
          <w:sz w:val="22"/>
        </w:rPr>
        <w:t> </w:t>
      </w:r>
      <w:r>
        <w:rPr>
          <w:color w:val="231F20"/>
          <w:w w:val="90"/>
          <w:sz w:val="22"/>
        </w:rPr>
        <w:t>првом</w:t>
      </w:r>
      <w:r>
        <w:rPr>
          <w:color w:val="231F20"/>
          <w:spacing w:val="-10"/>
          <w:w w:val="90"/>
          <w:sz w:val="22"/>
        </w:rPr>
        <w:t> </w:t>
      </w:r>
      <w:r>
        <w:rPr>
          <w:color w:val="231F20"/>
          <w:w w:val="90"/>
          <w:sz w:val="22"/>
        </w:rPr>
        <w:t>случају, </w:t>
      </w:r>
      <w:r>
        <w:rPr>
          <w:color w:val="231F20"/>
          <w:spacing w:val="-4"/>
          <w:sz w:val="22"/>
        </w:rPr>
        <w:t>закон</w:t>
      </w:r>
      <w:r>
        <w:rPr>
          <w:color w:val="231F20"/>
          <w:spacing w:val="-10"/>
          <w:sz w:val="22"/>
        </w:rPr>
        <w:t> </w:t>
      </w:r>
      <w:r>
        <w:rPr>
          <w:color w:val="231F20"/>
          <w:spacing w:val="-4"/>
          <w:sz w:val="22"/>
        </w:rPr>
        <w:t>је</w:t>
      </w:r>
      <w:r>
        <w:rPr>
          <w:color w:val="231F20"/>
          <w:spacing w:val="-10"/>
          <w:sz w:val="22"/>
        </w:rPr>
        <w:t> </w:t>
      </w:r>
      <w:r>
        <w:rPr>
          <w:color w:val="231F20"/>
          <w:spacing w:val="-4"/>
          <w:sz w:val="22"/>
        </w:rPr>
        <w:t>одредио</w:t>
      </w:r>
      <w:r>
        <w:rPr>
          <w:color w:val="231F20"/>
          <w:spacing w:val="-10"/>
          <w:sz w:val="22"/>
        </w:rPr>
        <w:t> </w:t>
      </w:r>
      <w:r>
        <w:rPr>
          <w:color w:val="231F20"/>
          <w:spacing w:val="-4"/>
          <w:sz w:val="22"/>
        </w:rPr>
        <w:t>рок,</w:t>
      </w:r>
      <w:r>
        <w:rPr>
          <w:color w:val="231F20"/>
          <w:spacing w:val="-10"/>
          <w:sz w:val="22"/>
        </w:rPr>
        <w:t> </w:t>
      </w:r>
      <w:r>
        <w:rPr>
          <w:color w:val="231F20"/>
          <w:spacing w:val="-4"/>
          <w:sz w:val="22"/>
        </w:rPr>
        <w:t>на</w:t>
      </w:r>
      <w:r>
        <w:rPr>
          <w:color w:val="231F20"/>
          <w:spacing w:val="-10"/>
          <w:sz w:val="22"/>
        </w:rPr>
        <w:t> </w:t>
      </w:r>
      <w:r>
        <w:rPr>
          <w:color w:val="231F20"/>
          <w:spacing w:val="-4"/>
          <w:sz w:val="22"/>
        </w:rPr>
        <w:t>пример,</w:t>
      </w:r>
      <w:r>
        <w:rPr>
          <w:color w:val="231F20"/>
          <w:spacing w:val="-10"/>
          <w:sz w:val="22"/>
        </w:rPr>
        <w:t> </w:t>
      </w:r>
      <w:r>
        <w:rPr>
          <w:color w:val="231F20"/>
          <w:spacing w:val="-4"/>
          <w:sz w:val="22"/>
        </w:rPr>
        <w:t>за</w:t>
      </w:r>
      <w:r>
        <w:rPr>
          <w:color w:val="231F20"/>
          <w:spacing w:val="-10"/>
          <w:sz w:val="22"/>
        </w:rPr>
        <w:t> </w:t>
      </w:r>
      <w:r>
        <w:rPr>
          <w:color w:val="231F20"/>
          <w:spacing w:val="-4"/>
          <w:sz w:val="22"/>
        </w:rPr>
        <w:t>подношење</w:t>
      </w:r>
      <w:r>
        <w:rPr>
          <w:color w:val="231F20"/>
          <w:spacing w:val="-10"/>
          <w:sz w:val="22"/>
        </w:rPr>
        <w:t> </w:t>
      </w:r>
      <w:r>
        <w:rPr>
          <w:color w:val="231F20"/>
          <w:spacing w:val="-4"/>
          <w:sz w:val="22"/>
        </w:rPr>
        <w:t>жалбе,</w:t>
      </w:r>
      <w:r>
        <w:rPr>
          <w:color w:val="231F20"/>
          <w:spacing w:val="-10"/>
          <w:sz w:val="22"/>
        </w:rPr>
        <w:t> </w:t>
      </w:r>
      <w:r>
        <w:rPr>
          <w:color w:val="231F20"/>
          <w:spacing w:val="-4"/>
          <w:sz w:val="22"/>
        </w:rPr>
        <w:t>такав </w:t>
      </w:r>
      <w:r>
        <w:rPr>
          <w:color w:val="231F20"/>
          <w:spacing w:val="-6"/>
          <w:sz w:val="22"/>
        </w:rPr>
        <w:t>рок</w:t>
      </w:r>
      <w:r>
        <w:rPr>
          <w:color w:val="231F20"/>
          <w:spacing w:val="-12"/>
          <w:sz w:val="22"/>
        </w:rPr>
        <w:t> </w:t>
      </w:r>
      <w:r>
        <w:rPr>
          <w:color w:val="231F20"/>
          <w:spacing w:val="-6"/>
          <w:sz w:val="22"/>
        </w:rPr>
        <w:t>се</w:t>
      </w:r>
      <w:r>
        <w:rPr>
          <w:color w:val="231F20"/>
          <w:spacing w:val="-12"/>
          <w:sz w:val="22"/>
        </w:rPr>
        <w:t> </w:t>
      </w:r>
      <w:r>
        <w:rPr>
          <w:color w:val="231F20"/>
          <w:spacing w:val="-6"/>
          <w:sz w:val="22"/>
        </w:rPr>
        <w:t>не</w:t>
      </w:r>
      <w:r>
        <w:rPr>
          <w:color w:val="231F20"/>
          <w:spacing w:val="-12"/>
          <w:sz w:val="22"/>
        </w:rPr>
        <w:t> </w:t>
      </w:r>
      <w:r>
        <w:rPr>
          <w:color w:val="231F20"/>
          <w:spacing w:val="-6"/>
          <w:sz w:val="22"/>
        </w:rPr>
        <w:t>може</w:t>
      </w:r>
      <w:r>
        <w:rPr>
          <w:color w:val="231F20"/>
          <w:spacing w:val="-12"/>
          <w:sz w:val="22"/>
        </w:rPr>
        <w:t> </w:t>
      </w:r>
      <w:r>
        <w:rPr>
          <w:color w:val="231F20"/>
          <w:spacing w:val="-6"/>
          <w:sz w:val="22"/>
        </w:rPr>
        <w:t>мењати</w:t>
      </w:r>
      <w:r>
        <w:rPr>
          <w:color w:val="231F20"/>
          <w:spacing w:val="-12"/>
          <w:sz w:val="22"/>
        </w:rPr>
        <w:t> </w:t>
      </w:r>
      <w:r>
        <w:rPr>
          <w:color w:val="231F20"/>
          <w:spacing w:val="-6"/>
          <w:sz w:val="22"/>
        </w:rPr>
        <w:t>вољом</w:t>
      </w:r>
      <w:r>
        <w:rPr>
          <w:color w:val="231F20"/>
          <w:spacing w:val="-12"/>
          <w:sz w:val="22"/>
        </w:rPr>
        <w:t> </w:t>
      </w:r>
      <w:r>
        <w:rPr>
          <w:color w:val="231F20"/>
          <w:spacing w:val="-6"/>
          <w:sz w:val="22"/>
        </w:rPr>
        <w:t>странке</w:t>
      </w:r>
      <w:r>
        <w:rPr>
          <w:color w:val="231F20"/>
          <w:spacing w:val="-12"/>
          <w:sz w:val="22"/>
        </w:rPr>
        <w:t> </w:t>
      </w:r>
      <w:r>
        <w:rPr>
          <w:color w:val="231F20"/>
          <w:spacing w:val="-6"/>
          <w:sz w:val="22"/>
        </w:rPr>
        <w:t>или</w:t>
      </w:r>
      <w:r>
        <w:rPr>
          <w:color w:val="231F20"/>
          <w:spacing w:val="-12"/>
          <w:sz w:val="22"/>
        </w:rPr>
        <w:t> </w:t>
      </w:r>
      <w:r>
        <w:rPr>
          <w:color w:val="231F20"/>
          <w:spacing w:val="-6"/>
          <w:sz w:val="22"/>
        </w:rPr>
        <w:t>органа;</w:t>
      </w:r>
      <w:r>
        <w:rPr>
          <w:color w:val="231F20"/>
          <w:spacing w:val="-12"/>
          <w:sz w:val="22"/>
        </w:rPr>
        <w:t> </w:t>
      </w:r>
      <w:r>
        <w:rPr>
          <w:color w:val="231F20"/>
          <w:spacing w:val="-6"/>
          <w:sz w:val="22"/>
        </w:rPr>
        <w:t>у</w:t>
      </w:r>
      <w:r>
        <w:rPr>
          <w:color w:val="231F20"/>
          <w:spacing w:val="-12"/>
          <w:sz w:val="22"/>
        </w:rPr>
        <w:t> </w:t>
      </w:r>
      <w:r>
        <w:rPr>
          <w:color w:val="231F20"/>
          <w:spacing w:val="-6"/>
          <w:sz w:val="22"/>
        </w:rPr>
        <w:t>другом</w:t>
      </w:r>
      <w:r>
        <w:rPr>
          <w:color w:val="231F20"/>
          <w:spacing w:val="-12"/>
          <w:sz w:val="22"/>
        </w:rPr>
        <w:t> </w:t>
      </w:r>
      <w:r>
        <w:rPr>
          <w:color w:val="231F20"/>
          <w:spacing w:val="-6"/>
          <w:sz w:val="22"/>
        </w:rPr>
        <w:t>је</w:t>
      </w:r>
    </w:p>
    <w:p>
      <w:pPr>
        <w:spacing w:after="0"/>
        <w:jc w:val="both"/>
        <w:rPr>
          <w:sz w:val="22"/>
        </w:rPr>
        <w:sectPr>
          <w:pgSz w:w="9080" w:h="13610"/>
          <w:pgMar w:header="0" w:footer="865" w:top="1000" w:bottom="1060" w:left="440" w:right="560"/>
        </w:sectPr>
      </w:pPr>
    </w:p>
    <w:p>
      <w:pPr>
        <w:pStyle w:val="BodyText"/>
        <w:spacing w:line="237" w:lineRule="auto" w:before="88"/>
        <w:ind w:left="1240" w:right="684" w:firstLine="0"/>
      </w:pPr>
      <w:r>
        <w:rPr>
          <w:color w:val="231F20"/>
          <w:w w:val="90"/>
        </w:rPr>
        <w:t>препуштено органу да одреди рок за предузимање неке радње и </w:t>
      </w:r>
      <w:r>
        <w:rPr>
          <w:color w:val="231F20"/>
          <w:spacing w:val="-8"/>
        </w:rPr>
        <w:t>такав</w:t>
      </w:r>
      <w:r>
        <w:rPr>
          <w:color w:val="231F20"/>
          <w:spacing w:val="-9"/>
        </w:rPr>
        <w:t> </w:t>
      </w:r>
      <w:r>
        <w:rPr>
          <w:color w:val="231F20"/>
          <w:spacing w:val="-8"/>
        </w:rPr>
        <w:t>ће</w:t>
      </w:r>
      <w:r>
        <w:rPr>
          <w:color w:val="231F20"/>
          <w:spacing w:val="-9"/>
        </w:rPr>
        <w:t> </w:t>
      </w:r>
      <w:r>
        <w:rPr>
          <w:color w:val="231F20"/>
          <w:spacing w:val="-8"/>
        </w:rPr>
        <w:t>случај бити</w:t>
      </w:r>
      <w:r>
        <w:rPr>
          <w:color w:val="231F20"/>
          <w:spacing w:val="-9"/>
        </w:rPr>
        <w:t> </w:t>
      </w:r>
      <w:r>
        <w:rPr>
          <w:color w:val="231F20"/>
          <w:spacing w:val="-8"/>
        </w:rPr>
        <w:t>када рок</w:t>
      </w:r>
      <w:r>
        <w:rPr>
          <w:color w:val="231F20"/>
          <w:spacing w:val="-9"/>
        </w:rPr>
        <w:t> </w:t>
      </w:r>
      <w:r>
        <w:rPr>
          <w:color w:val="231F20"/>
          <w:spacing w:val="-8"/>
        </w:rPr>
        <w:t>законом није</w:t>
      </w:r>
      <w:r>
        <w:rPr>
          <w:color w:val="231F20"/>
          <w:spacing w:val="-9"/>
        </w:rPr>
        <w:t> </w:t>
      </w:r>
      <w:r>
        <w:rPr>
          <w:color w:val="231F20"/>
          <w:spacing w:val="-8"/>
        </w:rPr>
        <w:t>уопште</w:t>
      </w:r>
      <w:r>
        <w:rPr>
          <w:color w:val="231F20"/>
          <w:spacing w:val="-9"/>
        </w:rPr>
        <w:t> </w:t>
      </w:r>
      <w:r>
        <w:rPr>
          <w:color w:val="231F20"/>
          <w:spacing w:val="-8"/>
        </w:rPr>
        <w:t>одређен или </w:t>
      </w:r>
      <w:r>
        <w:rPr>
          <w:color w:val="231F20"/>
        </w:rPr>
        <w:t>је</w:t>
      </w:r>
      <w:r>
        <w:rPr>
          <w:color w:val="231F20"/>
          <w:spacing w:val="-20"/>
        </w:rPr>
        <w:t> </w:t>
      </w:r>
      <w:r>
        <w:rPr>
          <w:color w:val="231F20"/>
        </w:rPr>
        <w:t>одређен</w:t>
      </w:r>
      <w:r>
        <w:rPr>
          <w:color w:val="231F20"/>
          <w:spacing w:val="-20"/>
        </w:rPr>
        <w:t> </w:t>
      </w:r>
      <w:r>
        <w:rPr>
          <w:color w:val="231F20"/>
        </w:rPr>
        <w:t>као</w:t>
      </w:r>
      <w:r>
        <w:rPr>
          <w:color w:val="231F20"/>
          <w:spacing w:val="-20"/>
        </w:rPr>
        <w:t> </w:t>
      </w:r>
      <w:r>
        <w:rPr>
          <w:color w:val="231F20"/>
        </w:rPr>
        <w:t>инструктивни</w:t>
      </w:r>
      <w:r>
        <w:rPr>
          <w:color w:val="231F20"/>
          <w:spacing w:val="-20"/>
        </w:rPr>
        <w:t> </w:t>
      </w:r>
      <w:r>
        <w:rPr>
          <w:color w:val="231F20"/>
        </w:rPr>
        <w:t>рок);</w:t>
      </w:r>
    </w:p>
    <w:p>
      <w:pPr>
        <w:pStyle w:val="ListParagraph"/>
        <w:numPr>
          <w:ilvl w:val="0"/>
          <w:numId w:val="11"/>
        </w:numPr>
        <w:tabs>
          <w:tab w:pos="1241" w:val="left" w:leader="none"/>
        </w:tabs>
        <w:spacing w:line="237" w:lineRule="auto" w:before="1" w:after="0"/>
        <w:ind w:left="1240" w:right="682" w:hanging="151"/>
        <w:jc w:val="both"/>
        <w:rPr>
          <w:sz w:val="22"/>
        </w:rPr>
      </w:pPr>
      <w:r>
        <w:rPr>
          <w:color w:val="231F20"/>
          <w:spacing w:val="-6"/>
          <w:sz w:val="22"/>
        </w:rPr>
        <w:t>рокови</w:t>
      </w:r>
      <w:r>
        <w:rPr>
          <w:color w:val="231F20"/>
          <w:spacing w:val="-11"/>
          <w:sz w:val="22"/>
        </w:rPr>
        <w:t> </w:t>
      </w:r>
      <w:r>
        <w:rPr>
          <w:color w:val="231F20"/>
          <w:spacing w:val="-6"/>
          <w:sz w:val="22"/>
        </w:rPr>
        <w:t>који</w:t>
      </w:r>
      <w:r>
        <w:rPr>
          <w:color w:val="231F20"/>
          <w:spacing w:val="-11"/>
          <w:sz w:val="22"/>
        </w:rPr>
        <w:t> </w:t>
      </w:r>
      <w:r>
        <w:rPr>
          <w:color w:val="231F20"/>
          <w:spacing w:val="-6"/>
          <w:sz w:val="22"/>
        </w:rPr>
        <w:t>су</w:t>
      </w:r>
      <w:r>
        <w:rPr>
          <w:color w:val="231F20"/>
          <w:spacing w:val="-10"/>
          <w:sz w:val="22"/>
        </w:rPr>
        <w:t> </w:t>
      </w:r>
      <w:r>
        <w:rPr>
          <w:color w:val="231F20"/>
          <w:spacing w:val="-6"/>
          <w:sz w:val="22"/>
        </w:rPr>
        <w:t>законом</w:t>
      </w:r>
      <w:r>
        <w:rPr>
          <w:color w:val="231F20"/>
          <w:spacing w:val="-11"/>
          <w:sz w:val="22"/>
        </w:rPr>
        <w:t> </w:t>
      </w:r>
      <w:r>
        <w:rPr>
          <w:color w:val="231F20"/>
          <w:spacing w:val="-6"/>
          <w:sz w:val="22"/>
        </w:rPr>
        <w:t>одређени</w:t>
      </w:r>
      <w:r>
        <w:rPr>
          <w:color w:val="231F20"/>
          <w:spacing w:val="-10"/>
          <w:sz w:val="22"/>
        </w:rPr>
        <w:t> </w:t>
      </w:r>
      <w:r>
        <w:rPr>
          <w:color w:val="231F20"/>
          <w:spacing w:val="-6"/>
          <w:sz w:val="22"/>
        </w:rPr>
        <w:t>могу</w:t>
      </w:r>
      <w:r>
        <w:rPr>
          <w:color w:val="231F20"/>
          <w:spacing w:val="-11"/>
          <w:sz w:val="22"/>
        </w:rPr>
        <w:t> </w:t>
      </w:r>
      <w:r>
        <w:rPr>
          <w:color w:val="231F20"/>
          <w:spacing w:val="-6"/>
          <w:sz w:val="22"/>
        </w:rPr>
        <w:t>бити</w:t>
      </w:r>
      <w:r>
        <w:rPr>
          <w:color w:val="231F20"/>
          <w:spacing w:val="-10"/>
          <w:sz w:val="22"/>
        </w:rPr>
        <w:t> </w:t>
      </w:r>
      <w:r>
        <w:rPr>
          <w:i/>
          <w:color w:val="231F20"/>
          <w:spacing w:val="-6"/>
          <w:sz w:val="22"/>
        </w:rPr>
        <w:t>апсолутно</w:t>
      </w:r>
      <w:r>
        <w:rPr>
          <w:i/>
          <w:color w:val="231F20"/>
          <w:spacing w:val="-11"/>
          <w:sz w:val="22"/>
        </w:rPr>
        <w:t> </w:t>
      </w:r>
      <w:r>
        <w:rPr>
          <w:color w:val="231F20"/>
          <w:spacing w:val="-6"/>
          <w:sz w:val="22"/>
        </w:rPr>
        <w:t>и</w:t>
      </w:r>
      <w:r>
        <w:rPr>
          <w:color w:val="231F20"/>
          <w:spacing w:val="-11"/>
          <w:sz w:val="22"/>
        </w:rPr>
        <w:t> </w:t>
      </w:r>
      <w:r>
        <w:rPr>
          <w:i/>
          <w:color w:val="231F20"/>
          <w:spacing w:val="-6"/>
          <w:sz w:val="22"/>
        </w:rPr>
        <w:t>рела-</w:t>
      </w:r>
      <w:r>
        <w:rPr>
          <w:i/>
          <w:color w:val="231F20"/>
          <w:spacing w:val="-6"/>
          <w:sz w:val="22"/>
        </w:rPr>
        <w:t> </w:t>
      </w:r>
      <w:r>
        <w:rPr>
          <w:i/>
          <w:color w:val="231F20"/>
          <w:spacing w:val="-8"/>
          <w:sz w:val="22"/>
        </w:rPr>
        <w:t>тивно</w:t>
      </w:r>
      <w:r>
        <w:rPr>
          <w:i/>
          <w:color w:val="231F20"/>
          <w:spacing w:val="-9"/>
          <w:sz w:val="22"/>
        </w:rPr>
        <w:t> </w:t>
      </w:r>
      <w:r>
        <w:rPr>
          <w:i/>
          <w:color w:val="231F20"/>
          <w:spacing w:val="-8"/>
          <w:sz w:val="22"/>
        </w:rPr>
        <w:t>одређени </w:t>
      </w:r>
      <w:r>
        <w:rPr>
          <w:color w:val="231F20"/>
          <w:spacing w:val="-8"/>
          <w:sz w:val="22"/>
        </w:rPr>
        <w:t>(у</w:t>
      </w:r>
      <w:r>
        <w:rPr>
          <w:color w:val="231F20"/>
          <w:spacing w:val="-4"/>
          <w:sz w:val="22"/>
        </w:rPr>
        <w:t> </w:t>
      </w:r>
      <w:r>
        <w:rPr>
          <w:color w:val="231F20"/>
          <w:spacing w:val="-8"/>
          <w:sz w:val="22"/>
        </w:rPr>
        <w:t>првом</w:t>
      </w:r>
      <w:r>
        <w:rPr>
          <w:color w:val="231F20"/>
          <w:spacing w:val="-4"/>
          <w:sz w:val="22"/>
        </w:rPr>
        <w:t> </w:t>
      </w:r>
      <w:r>
        <w:rPr>
          <w:color w:val="231F20"/>
          <w:spacing w:val="-8"/>
          <w:sz w:val="22"/>
        </w:rPr>
        <w:t>случају</w:t>
      </w:r>
      <w:r>
        <w:rPr>
          <w:color w:val="231F20"/>
          <w:spacing w:val="-4"/>
          <w:sz w:val="22"/>
        </w:rPr>
        <w:t> </w:t>
      </w:r>
      <w:r>
        <w:rPr>
          <w:color w:val="231F20"/>
          <w:spacing w:val="-8"/>
          <w:sz w:val="22"/>
        </w:rPr>
        <w:t>је</w:t>
      </w:r>
      <w:r>
        <w:rPr>
          <w:color w:val="231F20"/>
          <w:spacing w:val="-4"/>
          <w:sz w:val="22"/>
        </w:rPr>
        <w:t> </w:t>
      </w:r>
      <w:r>
        <w:rPr>
          <w:color w:val="231F20"/>
          <w:spacing w:val="-8"/>
          <w:sz w:val="22"/>
        </w:rPr>
        <w:t>тачно</w:t>
      </w:r>
      <w:r>
        <w:rPr>
          <w:color w:val="231F20"/>
          <w:spacing w:val="-4"/>
          <w:sz w:val="22"/>
        </w:rPr>
        <w:t> </w:t>
      </w:r>
      <w:r>
        <w:rPr>
          <w:color w:val="231F20"/>
          <w:spacing w:val="-8"/>
          <w:sz w:val="22"/>
        </w:rPr>
        <w:t>одређен,</w:t>
      </w:r>
      <w:r>
        <w:rPr>
          <w:color w:val="231F20"/>
          <w:spacing w:val="-4"/>
          <w:sz w:val="22"/>
        </w:rPr>
        <w:t> </w:t>
      </w:r>
      <w:r>
        <w:rPr>
          <w:color w:val="231F20"/>
          <w:spacing w:val="-8"/>
          <w:sz w:val="22"/>
        </w:rPr>
        <w:t>на</w:t>
      </w:r>
      <w:r>
        <w:rPr>
          <w:color w:val="231F20"/>
          <w:spacing w:val="-4"/>
          <w:sz w:val="22"/>
        </w:rPr>
        <w:t> </w:t>
      </w:r>
      <w:r>
        <w:rPr>
          <w:color w:val="231F20"/>
          <w:spacing w:val="-8"/>
          <w:sz w:val="22"/>
        </w:rPr>
        <w:t>пример, </w:t>
      </w:r>
      <w:r>
        <w:rPr>
          <w:color w:val="231F20"/>
          <w:spacing w:val="-6"/>
          <w:sz w:val="22"/>
        </w:rPr>
        <w:t>као</w:t>
      </w:r>
      <w:r>
        <w:rPr>
          <w:color w:val="231F20"/>
          <w:spacing w:val="-11"/>
          <w:sz w:val="22"/>
        </w:rPr>
        <w:t> </w:t>
      </w:r>
      <w:r>
        <w:rPr>
          <w:color w:val="231F20"/>
          <w:spacing w:val="-6"/>
          <w:sz w:val="22"/>
        </w:rPr>
        <w:t>датум</w:t>
      </w:r>
      <w:r>
        <w:rPr>
          <w:color w:val="231F20"/>
          <w:spacing w:val="-11"/>
          <w:sz w:val="22"/>
        </w:rPr>
        <w:t> </w:t>
      </w:r>
      <w:r>
        <w:rPr>
          <w:color w:val="231F20"/>
          <w:spacing w:val="-6"/>
          <w:sz w:val="22"/>
        </w:rPr>
        <w:t>до</w:t>
      </w:r>
      <w:r>
        <w:rPr>
          <w:color w:val="231F20"/>
          <w:spacing w:val="-10"/>
          <w:sz w:val="22"/>
        </w:rPr>
        <w:t> </w:t>
      </w:r>
      <w:r>
        <w:rPr>
          <w:color w:val="231F20"/>
          <w:spacing w:val="-6"/>
          <w:sz w:val="22"/>
        </w:rPr>
        <w:t>којег</w:t>
      </w:r>
      <w:r>
        <w:rPr>
          <w:color w:val="231F20"/>
          <w:spacing w:val="-11"/>
          <w:sz w:val="22"/>
        </w:rPr>
        <w:t> </w:t>
      </w:r>
      <w:r>
        <w:rPr>
          <w:color w:val="231F20"/>
          <w:spacing w:val="-6"/>
          <w:sz w:val="22"/>
        </w:rPr>
        <w:t>треба</w:t>
      </w:r>
      <w:r>
        <w:rPr>
          <w:color w:val="231F20"/>
          <w:spacing w:val="-10"/>
          <w:sz w:val="22"/>
        </w:rPr>
        <w:t> </w:t>
      </w:r>
      <w:r>
        <w:rPr>
          <w:color w:val="231F20"/>
          <w:spacing w:val="-6"/>
          <w:sz w:val="22"/>
        </w:rPr>
        <w:t>уплатити</w:t>
      </w:r>
      <w:r>
        <w:rPr>
          <w:color w:val="231F20"/>
          <w:spacing w:val="-11"/>
          <w:sz w:val="22"/>
        </w:rPr>
        <w:t> </w:t>
      </w:r>
      <w:r>
        <w:rPr>
          <w:color w:val="231F20"/>
          <w:spacing w:val="-6"/>
          <w:sz w:val="22"/>
        </w:rPr>
        <w:t>прву</w:t>
      </w:r>
      <w:r>
        <w:rPr>
          <w:color w:val="231F20"/>
          <w:spacing w:val="-10"/>
          <w:sz w:val="22"/>
        </w:rPr>
        <w:t> </w:t>
      </w:r>
      <w:r>
        <w:rPr>
          <w:color w:val="231F20"/>
          <w:spacing w:val="-6"/>
          <w:sz w:val="22"/>
        </w:rPr>
        <w:t>рату</w:t>
      </w:r>
      <w:r>
        <w:rPr>
          <w:color w:val="231F20"/>
          <w:spacing w:val="-11"/>
          <w:sz w:val="22"/>
        </w:rPr>
        <w:t> </w:t>
      </w:r>
      <w:r>
        <w:rPr>
          <w:color w:val="231F20"/>
          <w:spacing w:val="-6"/>
          <w:sz w:val="22"/>
        </w:rPr>
        <w:t>пореза,</w:t>
      </w:r>
      <w:r>
        <w:rPr>
          <w:color w:val="231F20"/>
          <w:spacing w:val="-11"/>
          <w:sz w:val="22"/>
        </w:rPr>
        <w:t> </w:t>
      </w:r>
      <w:r>
        <w:rPr>
          <w:color w:val="231F20"/>
          <w:spacing w:val="-6"/>
          <w:sz w:val="22"/>
        </w:rPr>
        <w:t>а</w:t>
      </w:r>
      <w:r>
        <w:rPr>
          <w:color w:val="231F20"/>
          <w:spacing w:val="-10"/>
          <w:sz w:val="22"/>
        </w:rPr>
        <w:t> </w:t>
      </w:r>
      <w:r>
        <w:rPr>
          <w:color w:val="231F20"/>
          <w:spacing w:val="-6"/>
          <w:sz w:val="22"/>
        </w:rPr>
        <w:t>у</w:t>
      </w:r>
      <w:r>
        <w:rPr>
          <w:color w:val="231F20"/>
          <w:spacing w:val="-11"/>
          <w:sz w:val="22"/>
        </w:rPr>
        <w:t> </w:t>
      </w:r>
      <w:r>
        <w:rPr>
          <w:color w:val="231F20"/>
          <w:spacing w:val="-6"/>
          <w:sz w:val="22"/>
        </w:rPr>
        <w:t>другом случају</w:t>
      </w:r>
      <w:r>
        <w:rPr>
          <w:color w:val="231F20"/>
          <w:spacing w:val="-8"/>
          <w:sz w:val="22"/>
        </w:rPr>
        <w:t> </w:t>
      </w:r>
      <w:r>
        <w:rPr>
          <w:color w:val="231F20"/>
          <w:spacing w:val="-6"/>
          <w:sz w:val="22"/>
        </w:rPr>
        <w:t>је</w:t>
      </w:r>
      <w:r>
        <w:rPr>
          <w:color w:val="231F20"/>
          <w:spacing w:val="-8"/>
          <w:sz w:val="22"/>
        </w:rPr>
        <w:t> </w:t>
      </w:r>
      <w:r>
        <w:rPr>
          <w:color w:val="231F20"/>
          <w:spacing w:val="-6"/>
          <w:sz w:val="22"/>
        </w:rPr>
        <w:t>одређен</w:t>
      </w:r>
      <w:r>
        <w:rPr>
          <w:color w:val="231F20"/>
          <w:spacing w:val="-8"/>
          <w:sz w:val="22"/>
        </w:rPr>
        <w:t> </w:t>
      </w:r>
      <w:r>
        <w:rPr>
          <w:color w:val="231F20"/>
          <w:spacing w:val="-6"/>
          <w:sz w:val="22"/>
        </w:rPr>
        <w:t>као</w:t>
      </w:r>
      <w:r>
        <w:rPr>
          <w:color w:val="231F20"/>
          <w:spacing w:val="-8"/>
          <w:sz w:val="22"/>
        </w:rPr>
        <w:t> </w:t>
      </w:r>
      <w:r>
        <w:rPr>
          <w:color w:val="231F20"/>
          <w:spacing w:val="-6"/>
          <w:sz w:val="22"/>
        </w:rPr>
        <w:t>протек</w:t>
      </w:r>
      <w:r>
        <w:rPr>
          <w:color w:val="231F20"/>
          <w:spacing w:val="-8"/>
          <w:sz w:val="22"/>
        </w:rPr>
        <w:t> </w:t>
      </w:r>
      <w:r>
        <w:rPr>
          <w:color w:val="231F20"/>
          <w:spacing w:val="-6"/>
          <w:sz w:val="22"/>
        </w:rPr>
        <w:t>времена</w:t>
      </w:r>
      <w:r>
        <w:rPr>
          <w:color w:val="231F20"/>
          <w:spacing w:val="-8"/>
          <w:sz w:val="22"/>
        </w:rPr>
        <w:t> </w:t>
      </w:r>
      <w:r>
        <w:rPr>
          <w:color w:val="231F20"/>
          <w:spacing w:val="-6"/>
          <w:sz w:val="22"/>
        </w:rPr>
        <w:t>од</w:t>
      </w:r>
      <w:r>
        <w:rPr>
          <w:color w:val="231F20"/>
          <w:spacing w:val="-8"/>
          <w:sz w:val="22"/>
        </w:rPr>
        <w:t> </w:t>
      </w:r>
      <w:r>
        <w:rPr>
          <w:color w:val="231F20"/>
          <w:spacing w:val="-6"/>
          <w:sz w:val="22"/>
        </w:rPr>
        <w:t>одређеног</w:t>
      </w:r>
      <w:r>
        <w:rPr>
          <w:color w:val="231F20"/>
          <w:spacing w:val="-8"/>
          <w:sz w:val="22"/>
        </w:rPr>
        <w:t> </w:t>
      </w:r>
      <w:r>
        <w:rPr>
          <w:color w:val="231F20"/>
          <w:spacing w:val="-6"/>
          <w:sz w:val="22"/>
        </w:rPr>
        <w:t>момента, </w:t>
      </w:r>
      <w:r>
        <w:rPr>
          <w:color w:val="231F20"/>
          <w:spacing w:val="-8"/>
          <w:sz w:val="22"/>
        </w:rPr>
        <w:t>на пример, рок за жалбу је 15 дана од дана обавештавања о ре- </w:t>
      </w:r>
      <w:r>
        <w:rPr>
          <w:color w:val="231F20"/>
          <w:spacing w:val="-2"/>
          <w:sz w:val="22"/>
        </w:rPr>
        <w:t>шењу);</w:t>
      </w:r>
    </w:p>
    <w:p>
      <w:pPr>
        <w:pStyle w:val="ListParagraph"/>
        <w:numPr>
          <w:ilvl w:val="0"/>
          <w:numId w:val="11"/>
        </w:numPr>
        <w:tabs>
          <w:tab w:pos="1241" w:val="left" w:leader="none"/>
        </w:tabs>
        <w:spacing w:line="237" w:lineRule="auto" w:before="2" w:after="0"/>
        <w:ind w:left="1240" w:right="684" w:hanging="151"/>
        <w:jc w:val="both"/>
        <w:rPr>
          <w:sz w:val="22"/>
        </w:rPr>
      </w:pPr>
      <w:r>
        <w:rPr>
          <w:color w:val="231F20"/>
          <w:w w:val="90"/>
          <w:sz w:val="22"/>
        </w:rPr>
        <w:t>рокови</w:t>
      </w:r>
      <w:r>
        <w:rPr>
          <w:color w:val="231F20"/>
          <w:spacing w:val="-10"/>
          <w:w w:val="90"/>
          <w:sz w:val="22"/>
        </w:rPr>
        <w:t> </w:t>
      </w:r>
      <w:r>
        <w:rPr>
          <w:color w:val="231F20"/>
          <w:w w:val="90"/>
          <w:sz w:val="22"/>
        </w:rPr>
        <w:t>могу</w:t>
      </w:r>
      <w:r>
        <w:rPr>
          <w:color w:val="231F20"/>
          <w:spacing w:val="-10"/>
          <w:w w:val="90"/>
          <w:sz w:val="22"/>
        </w:rPr>
        <w:t> </w:t>
      </w:r>
      <w:r>
        <w:rPr>
          <w:color w:val="231F20"/>
          <w:w w:val="90"/>
          <w:sz w:val="22"/>
        </w:rPr>
        <w:t>бити</w:t>
      </w:r>
      <w:r>
        <w:rPr>
          <w:color w:val="231F20"/>
          <w:spacing w:val="-10"/>
          <w:w w:val="90"/>
          <w:sz w:val="22"/>
        </w:rPr>
        <w:t> </w:t>
      </w:r>
      <w:r>
        <w:rPr>
          <w:i/>
          <w:color w:val="231F20"/>
          <w:w w:val="90"/>
          <w:sz w:val="22"/>
        </w:rPr>
        <w:t>продуживи</w:t>
      </w:r>
      <w:r>
        <w:rPr>
          <w:i/>
          <w:color w:val="231F20"/>
          <w:spacing w:val="-10"/>
          <w:w w:val="90"/>
          <w:sz w:val="22"/>
        </w:rPr>
        <w:t> </w:t>
      </w:r>
      <w:r>
        <w:rPr>
          <w:color w:val="231F20"/>
          <w:w w:val="90"/>
          <w:sz w:val="22"/>
        </w:rPr>
        <w:t>и</w:t>
      </w:r>
      <w:r>
        <w:rPr>
          <w:color w:val="231F20"/>
          <w:spacing w:val="-10"/>
          <w:w w:val="90"/>
          <w:sz w:val="22"/>
        </w:rPr>
        <w:t> </w:t>
      </w:r>
      <w:r>
        <w:rPr>
          <w:i/>
          <w:color w:val="231F20"/>
          <w:w w:val="90"/>
          <w:sz w:val="22"/>
        </w:rPr>
        <w:t>непродуживи</w:t>
      </w:r>
      <w:r>
        <w:rPr>
          <w:color w:val="231F20"/>
          <w:w w:val="90"/>
          <w:sz w:val="22"/>
        </w:rPr>
        <w:t>,</w:t>
      </w:r>
      <w:r>
        <w:rPr>
          <w:color w:val="231F20"/>
          <w:spacing w:val="-10"/>
          <w:w w:val="90"/>
          <w:sz w:val="22"/>
        </w:rPr>
        <w:t> </w:t>
      </w:r>
      <w:r>
        <w:rPr>
          <w:color w:val="231F20"/>
          <w:w w:val="90"/>
          <w:sz w:val="22"/>
        </w:rPr>
        <w:t>у</w:t>
      </w:r>
      <w:r>
        <w:rPr>
          <w:color w:val="231F20"/>
          <w:spacing w:val="-8"/>
          <w:w w:val="90"/>
          <w:sz w:val="22"/>
        </w:rPr>
        <w:t> </w:t>
      </w:r>
      <w:r>
        <w:rPr>
          <w:color w:val="231F20"/>
          <w:w w:val="90"/>
          <w:sz w:val="22"/>
        </w:rPr>
        <w:t>зависности</w:t>
      </w:r>
      <w:r>
        <w:rPr>
          <w:color w:val="231F20"/>
          <w:spacing w:val="-7"/>
          <w:w w:val="90"/>
          <w:sz w:val="22"/>
        </w:rPr>
        <w:t> </w:t>
      </w:r>
      <w:r>
        <w:rPr>
          <w:color w:val="231F20"/>
          <w:w w:val="90"/>
          <w:sz w:val="22"/>
        </w:rPr>
        <w:t>од</w:t>
      </w:r>
      <w:r>
        <w:rPr>
          <w:color w:val="231F20"/>
          <w:spacing w:val="-7"/>
          <w:w w:val="90"/>
          <w:sz w:val="22"/>
        </w:rPr>
        <w:t> </w:t>
      </w:r>
      <w:r>
        <w:rPr>
          <w:color w:val="231F20"/>
          <w:w w:val="90"/>
          <w:sz w:val="22"/>
        </w:rPr>
        <w:t>тога </w:t>
      </w:r>
      <w:r>
        <w:rPr>
          <w:color w:val="231F20"/>
          <w:spacing w:val="-8"/>
          <w:sz w:val="22"/>
        </w:rPr>
        <w:t>да ли постоји могућност њиховог продужења на захтев странке </w:t>
      </w:r>
      <w:r>
        <w:rPr>
          <w:color w:val="231F20"/>
          <w:spacing w:val="-2"/>
          <w:sz w:val="22"/>
        </w:rPr>
        <w:t>који</w:t>
      </w:r>
      <w:r>
        <w:rPr>
          <w:color w:val="231F20"/>
          <w:spacing w:val="-20"/>
          <w:sz w:val="22"/>
        </w:rPr>
        <w:t> </w:t>
      </w:r>
      <w:r>
        <w:rPr>
          <w:color w:val="231F20"/>
          <w:spacing w:val="-2"/>
          <w:sz w:val="22"/>
        </w:rPr>
        <w:t>је</w:t>
      </w:r>
      <w:r>
        <w:rPr>
          <w:color w:val="231F20"/>
          <w:spacing w:val="-20"/>
          <w:sz w:val="22"/>
        </w:rPr>
        <w:t> </w:t>
      </w:r>
      <w:r>
        <w:rPr>
          <w:color w:val="231F20"/>
          <w:spacing w:val="-2"/>
          <w:sz w:val="22"/>
        </w:rPr>
        <w:t>оправдан</w:t>
      </w:r>
      <w:r>
        <w:rPr>
          <w:color w:val="231F20"/>
          <w:spacing w:val="-20"/>
          <w:sz w:val="22"/>
        </w:rPr>
        <w:t> </w:t>
      </w:r>
      <w:r>
        <w:rPr>
          <w:color w:val="231F20"/>
          <w:spacing w:val="-2"/>
          <w:sz w:val="22"/>
        </w:rPr>
        <w:t>и</w:t>
      </w:r>
      <w:r>
        <w:rPr>
          <w:color w:val="231F20"/>
          <w:spacing w:val="-20"/>
          <w:sz w:val="22"/>
        </w:rPr>
        <w:t> </w:t>
      </w:r>
      <w:r>
        <w:rPr>
          <w:color w:val="231F20"/>
          <w:spacing w:val="-2"/>
          <w:sz w:val="22"/>
        </w:rPr>
        <w:t>поднет</w:t>
      </w:r>
      <w:r>
        <w:rPr>
          <w:color w:val="231F20"/>
          <w:spacing w:val="-20"/>
          <w:sz w:val="22"/>
        </w:rPr>
        <w:t> </w:t>
      </w:r>
      <w:r>
        <w:rPr>
          <w:color w:val="231F20"/>
          <w:spacing w:val="-2"/>
          <w:sz w:val="22"/>
        </w:rPr>
        <w:t>пре</w:t>
      </w:r>
      <w:r>
        <w:rPr>
          <w:color w:val="231F20"/>
          <w:spacing w:val="-20"/>
          <w:sz w:val="22"/>
        </w:rPr>
        <w:t> </w:t>
      </w:r>
      <w:r>
        <w:rPr>
          <w:color w:val="231F20"/>
          <w:spacing w:val="-2"/>
          <w:sz w:val="22"/>
        </w:rPr>
        <w:t>истека</w:t>
      </w:r>
      <w:r>
        <w:rPr>
          <w:color w:val="231F20"/>
          <w:spacing w:val="-20"/>
          <w:sz w:val="22"/>
        </w:rPr>
        <w:t> </w:t>
      </w:r>
      <w:r>
        <w:rPr>
          <w:color w:val="231F20"/>
          <w:spacing w:val="-2"/>
          <w:sz w:val="22"/>
        </w:rPr>
        <w:t>рока</w:t>
      </w:r>
      <w:r>
        <w:rPr>
          <w:color w:val="231F20"/>
          <w:spacing w:val="-20"/>
          <w:sz w:val="22"/>
        </w:rPr>
        <w:t> </w:t>
      </w:r>
      <w:r>
        <w:rPr>
          <w:color w:val="231F20"/>
          <w:spacing w:val="-2"/>
          <w:sz w:val="22"/>
        </w:rPr>
        <w:t>или</w:t>
      </w:r>
      <w:r>
        <w:rPr>
          <w:color w:val="231F20"/>
          <w:spacing w:val="-20"/>
          <w:sz w:val="22"/>
        </w:rPr>
        <w:t> </w:t>
      </w:r>
      <w:r>
        <w:rPr>
          <w:color w:val="231F20"/>
          <w:spacing w:val="-2"/>
          <w:sz w:val="22"/>
        </w:rPr>
        <w:t>не;</w:t>
      </w:r>
    </w:p>
    <w:p>
      <w:pPr>
        <w:pStyle w:val="ListParagraph"/>
        <w:numPr>
          <w:ilvl w:val="0"/>
          <w:numId w:val="11"/>
        </w:numPr>
        <w:tabs>
          <w:tab w:pos="1241" w:val="left" w:leader="none"/>
        </w:tabs>
        <w:spacing w:line="237" w:lineRule="auto" w:before="1" w:after="0"/>
        <w:ind w:left="1240" w:right="682" w:hanging="151"/>
        <w:jc w:val="both"/>
        <w:rPr>
          <w:sz w:val="22"/>
        </w:rPr>
      </w:pPr>
      <w:r>
        <w:rPr>
          <w:color w:val="231F20"/>
          <w:sz w:val="22"/>
        </w:rPr>
        <w:t>према</w:t>
      </w:r>
      <w:r>
        <w:rPr>
          <w:color w:val="231F20"/>
          <w:spacing w:val="-14"/>
          <w:sz w:val="22"/>
        </w:rPr>
        <w:t> </w:t>
      </w:r>
      <w:r>
        <w:rPr>
          <w:color w:val="231F20"/>
          <w:sz w:val="22"/>
        </w:rPr>
        <w:t>начину</w:t>
      </w:r>
      <w:r>
        <w:rPr>
          <w:color w:val="231F20"/>
          <w:spacing w:val="-14"/>
          <w:sz w:val="22"/>
        </w:rPr>
        <w:t> </w:t>
      </w:r>
      <w:r>
        <w:rPr>
          <w:color w:val="231F20"/>
          <w:sz w:val="22"/>
        </w:rPr>
        <w:t>на</w:t>
      </w:r>
      <w:r>
        <w:rPr>
          <w:color w:val="231F20"/>
          <w:spacing w:val="-14"/>
          <w:sz w:val="22"/>
        </w:rPr>
        <w:t> </w:t>
      </w:r>
      <w:r>
        <w:rPr>
          <w:color w:val="231F20"/>
          <w:sz w:val="22"/>
        </w:rPr>
        <w:t>који</w:t>
      </w:r>
      <w:r>
        <w:rPr>
          <w:color w:val="231F20"/>
          <w:spacing w:val="-14"/>
          <w:sz w:val="22"/>
        </w:rPr>
        <w:t> </w:t>
      </w:r>
      <w:r>
        <w:rPr>
          <w:color w:val="231F20"/>
          <w:sz w:val="22"/>
        </w:rPr>
        <w:t>се</w:t>
      </w:r>
      <w:r>
        <w:rPr>
          <w:color w:val="231F20"/>
          <w:spacing w:val="-14"/>
          <w:sz w:val="22"/>
        </w:rPr>
        <w:t> </w:t>
      </w:r>
      <w:r>
        <w:rPr>
          <w:color w:val="231F20"/>
          <w:sz w:val="22"/>
        </w:rPr>
        <w:t>рачуна</w:t>
      </w:r>
      <w:r>
        <w:rPr>
          <w:color w:val="231F20"/>
          <w:spacing w:val="-14"/>
          <w:sz w:val="22"/>
        </w:rPr>
        <w:t> </w:t>
      </w:r>
      <w:r>
        <w:rPr>
          <w:color w:val="231F20"/>
          <w:sz w:val="22"/>
        </w:rPr>
        <w:t>почетак</w:t>
      </w:r>
      <w:r>
        <w:rPr>
          <w:color w:val="231F20"/>
          <w:spacing w:val="-14"/>
          <w:sz w:val="22"/>
        </w:rPr>
        <w:t> </w:t>
      </w:r>
      <w:r>
        <w:rPr>
          <w:color w:val="231F20"/>
          <w:sz w:val="22"/>
        </w:rPr>
        <w:t>рока,</w:t>
      </w:r>
      <w:r>
        <w:rPr>
          <w:color w:val="231F20"/>
          <w:spacing w:val="-14"/>
          <w:sz w:val="22"/>
        </w:rPr>
        <w:t> </w:t>
      </w:r>
      <w:r>
        <w:rPr>
          <w:color w:val="231F20"/>
          <w:sz w:val="22"/>
        </w:rPr>
        <w:t>они</w:t>
      </w:r>
      <w:r>
        <w:rPr>
          <w:color w:val="231F20"/>
          <w:spacing w:val="-14"/>
          <w:sz w:val="22"/>
        </w:rPr>
        <w:t> </w:t>
      </w:r>
      <w:r>
        <w:rPr>
          <w:color w:val="231F20"/>
          <w:sz w:val="22"/>
        </w:rPr>
        <w:t>могу</w:t>
      </w:r>
      <w:r>
        <w:rPr>
          <w:color w:val="231F20"/>
          <w:spacing w:val="-14"/>
          <w:sz w:val="22"/>
        </w:rPr>
        <w:t> </w:t>
      </w:r>
      <w:r>
        <w:rPr>
          <w:color w:val="231F20"/>
          <w:sz w:val="22"/>
        </w:rPr>
        <w:t>бити </w:t>
      </w:r>
      <w:r>
        <w:rPr>
          <w:i/>
          <w:color w:val="231F20"/>
          <w:w w:val="90"/>
          <w:sz w:val="22"/>
        </w:rPr>
        <w:t>субјективни </w:t>
      </w:r>
      <w:r>
        <w:rPr>
          <w:color w:val="231F20"/>
          <w:w w:val="90"/>
          <w:sz w:val="22"/>
        </w:rPr>
        <w:t>и </w:t>
      </w:r>
      <w:r>
        <w:rPr>
          <w:i/>
          <w:color w:val="231F20"/>
          <w:w w:val="90"/>
          <w:sz w:val="22"/>
        </w:rPr>
        <w:t>објективни </w:t>
      </w:r>
      <w:r>
        <w:rPr>
          <w:color w:val="231F20"/>
          <w:w w:val="90"/>
          <w:sz w:val="22"/>
        </w:rPr>
        <w:t>(први се рачунају од сазнања лица за </w:t>
      </w:r>
      <w:r>
        <w:rPr>
          <w:color w:val="231F20"/>
          <w:spacing w:val="-10"/>
          <w:sz w:val="22"/>
        </w:rPr>
        <w:t>неку</w:t>
      </w:r>
      <w:r>
        <w:rPr>
          <w:color w:val="231F20"/>
          <w:spacing w:val="-2"/>
          <w:sz w:val="22"/>
        </w:rPr>
        <w:t> </w:t>
      </w:r>
      <w:r>
        <w:rPr>
          <w:color w:val="231F20"/>
          <w:spacing w:val="-10"/>
          <w:sz w:val="22"/>
        </w:rPr>
        <w:t>чињеницу,</w:t>
      </w:r>
      <w:r>
        <w:rPr>
          <w:color w:val="231F20"/>
          <w:spacing w:val="-2"/>
          <w:sz w:val="22"/>
        </w:rPr>
        <w:t> </w:t>
      </w:r>
      <w:r>
        <w:rPr>
          <w:color w:val="231F20"/>
          <w:spacing w:val="-10"/>
          <w:sz w:val="22"/>
        </w:rPr>
        <w:t>а</w:t>
      </w:r>
      <w:r>
        <w:rPr>
          <w:color w:val="231F20"/>
          <w:spacing w:val="-2"/>
          <w:sz w:val="22"/>
        </w:rPr>
        <w:t> </w:t>
      </w:r>
      <w:r>
        <w:rPr>
          <w:color w:val="231F20"/>
          <w:spacing w:val="-10"/>
          <w:sz w:val="22"/>
        </w:rPr>
        <w:t>други</w:t>
      </w:r>
      <w:r>
        <w:rPr>
          <w:color w:val="231F20"/>
          <w:spacing w:val="-2"/>
          <w:sz w:val="22"/>
        </w:rPr>
        <w:t> </w:t>
      </w:r>
      <w:r>
        <w:rPr>
          <w:color w:val="231F20"/>
          <w:spacing w:val="-10"/>
          <w:sz w:val="22"/>
        </w:rPr>
        <w:t>независно</w:t>
      </w:r>
      <w:r>
        <w:rPr>
          <w:color w:val="231F20"/>
          <w:spacing w:val="-2"/>
          <w:sz w:val="22"/>
        </w:rPr>
        <w:t> </w:t>
      </w:r>
      <w:r>
        <w:rPr>
          <w:color w:val="231F20"/>
          <w:spacing w:val="-10"/>
          <w:sz w:val="22"/>
        </w:rPr>
        <w:t>од</w:t>
      </w:r>
      <w:r>
        <w:rPr>
          <w:color w:val="231F20"/>
          <w:spacing w:val="-2"/>
          <w:sz w:val="22"/>
        </w:rPr>
        <w:t> </w:t>
      </w:r>
      <w:r>
        <w:rPr>
          <w:color w:val="231F20"/>
          <w:spacing w:val="-10"/>
          <w:sz w:val="22"/>
        </w:rPr>
        <w:t>сазнања</w:t>
      </w:r>
      <w:r>
        <w:rPr>
          <w:color w:val="231F20"/>
          <w:spacing w:val="-2"/>
          <w:sz w:val="22"/>
        </w:rPr>
        <w:t> </w:t>
      </w:r>
      <w:r>
        <w:rPr>
          <w:color w:val="231F20"/>
          <w:spacing w:val="-10"/>
          <w:sz w:val="22"/>
        </w:rPr>
        <w:t>–</w:t>
      </w:r>
      <w:r>
        <w:rPr>
          <w:color w:val="231F20"/>
          <w:spacing w:val="-2"/>
          <w:sz w:val="22"/>
        </w:rPr>
        <w:t> </w:t>
      </w:r>
      <w:r>
        <w:rPr>
          <w:color w:val="231F20"/>
          <w:spacing w:val="-10"/>
          <w:sz w:val="22"/>
        </w:rPr>
        <w:t>према</w:t>
      </w:r>
      <w:r>
        <w:rPr>
          <w:color w:val="231F20"/>
          <w:spacing w:val="-2"/>
          <w:sz w:val="22"/>
        </w:rPr>
        <w:t> </w:t>
      </w:r>
      <w:r>
        <w:rPr>
          <w:color w:val="231F20"/>
          <w:spacing w:val="-10"/>
          <w:sz w:val="22"/>
        </w:rPr>
        <w:t>стварном </w:t>
      </w:r>
      <w:r>
        <w:rPr>
          <w:color w:val="231F20"/>
          <w:spacing w:val="-8"/>
          <w:sz w:val="22"/>
        </w:rPr>
        <w:t>току ствари; субјективни рок је увек у оквиру објективног рока, </w:t>
      </w:r>
      <w:r>
        <w:rPr>
          <w:color w:val="231F20"/>
          <w:w w:val="90"/>
          <w:sz w:val="22"/>
        </w:rPr>
        <w:t>тако</w:t>
      </w:r>
      <w:r>
        <w:rPr>
          <w:color w:val="231F20"/>
          <w:spacing w:val="-10"/>
          <w:w w:val="90"/>
          <w:sz w:val="22"/>
        </w:rPr>
        <w:t> </w:t>
      </w:r>
      <w:r>
        <w:rPr>
          <w:color w:val="231F20"/>
          <w:w w:val="90"/>
          <w:sz w:val="22"/>
        </w:rPr>
        <w:t>да</w:t>
      </w:r>
      <w:r>
        <w:rPr>
          <w:color w:val="231F20"/>
          <w:spacing w:val="-10"/>
          <w:w w:val="90"/>
          <w:sz w:val="22"/>
        </w:rPr>
        <w:t> </w:t>
      </w:r>
      <w:r>
        <w:rPr>
          <w:color w:val="231F20"/>
          <w:w w:val="90"/>
          <w:sz w:val="22"/>
        </w:rPr>
        <w:t>формулација</w:t>
      </w:r>
      <w:r>
        <w:rPr>
          <w:color w:val="231F20"/>
          <w:spacing w:val="-10"/>
          <w:w w:val="90"/>
          <w:sz w:val="22"/>
        </w:rPr>
        <w:t> </w:t>
      </w:r>
      <w:r>
        <w:rPr>
          <w:color w:val="231F20"/>
          <w:w w:val="90"/>
          <w:sz w:val="22"/>
        </w:rPr>
        <w:t>обично</w:t>
      </w:r>
      <w:r>
        <w:rPr>
          <w:color w:val="231F20"/>
          <w:spacing w:val="-8"/>
          <w:w w:val="90"/>
          <w:sz w:val="22"/>
        </w:rPr>
        <w:t> </w:t>
      </w:r>
      <w:r>
        <w:rPr>
          <w:color w:val="231F20"/>
          <w:w w:val="90"/>
          <w:sz w:val="22"/>
        </w:rPr>
        <w:t>гласи</w:t>
      </w:r>
      <w:r>
        <w:rPr>
          <w:color w:val="231F20"/>
          <w:spacing w:val="-10"/>
          <w:w w:val="90"/>
          <w:sz w:val="22"/>
        </w:rPr>
        <w:t> </w:t>
      </w:r>
      <w:r>
        <w:rPr>
          <w:color w:val="231F20"/>
          <w:w w:val="90"/>
          <w:sz w:val="22"/>
        </w:rPr>
        <w:t>„у</w:t>
      </w:r>
      <w:r>
        <w:rPr>
          <w:color w:val="231F20"/>
          <w:spacing w:val="-3"/>
          <w:w w:val="90"/>
          <w:sz w:val="22"/>
        </w:rPr>
        <w:t> </w:t>
      </w:r>
      <w:r>
        <w:rPr>
          <w:color w:val="231F20"/>
          <w:w w:val="90"/>
          <w:sz w:val="22"/>
        </w:rPr>
        <w:t>року</w:t>
      </w:r>
      <w:r>
        <w:rPr>
          <w:color w:val="231F20"/>
          <w:spacing w:val="-3"/>
          <w:w w:val="90"/>
          <w:sz w:val="22"/>
        </w:rPr>
        <w:t> </w:t>
      </w:r>
      <w:r>
        <w:rPr>
          <w:color w:val="231F20"/>
          <w:w w:val="90"/>
          <w:sz w:val="22"/>
        </w:rPr>
        <w:t>од</w:t>
      </w:r>
      <w:r>
        <w:rPr>
          <w:color w:val="231F20"/>
          <w:spacing w:val="-3"/>
          <w:w w:val="90"/>
          <w:sz w:val="22"/>
        </w:rPr>
        <w:t> </w:t>
      </w:r>
      <w:r>
        <w:rPr>
          <w:color w:val="231F20"/>
          <w:w w:val="90"/>
          <w:sz w:val="22"/>
        </w:rPr>
        <w:t>30</w:t>
      </w:r>
      <w:r>
        <w:rPr>
          <w:color w:val="231F20"/>
          <w:spacing w:val="-3"/>
          <w:w w:val="90"/>
          <w:sz w:val="22"/>
        </w:rPr>
        <w:t> </w:t>
      </w:r>
      <w:r>
        <w:rPr>
          <w:color w:val="231F20"/>
          <w:w w:val="90"/>
          <w:sz w:val="22"/>
        </w:rPr>
        <w:t>дана</w:t>
      </w:r>
      <w:r>
        <w:rPr>
          <w:color w:val="231F20"/>
          <w:spacing w:val="-3"/>
          <w:w w:val="90"/>
          <w:sz w:val="22"/>
        </w:rPr>
        <w:t> </w:t>
      </w:r>
      <w:r>
        <w:rPr>
          <w:color w:val="231F20"/>
          <w:w w:val="90"/>
          <w:sz w:val="22"/>
        </w:rPr>
        <w:t>од</w:t>
      </w:r>
      <w:r>
        <w:rPr>
          <w:color w:val="231F20"/>
          <w:spacing w:val="-3"/>
          <w:w w:val="90"/>
          <w:sz w:val="22"/>
        </w:rPr>
        <w:t> </w:t>
      </w:r>
      <w:r>
        <w:rPr>
          <w:color w:val="231F20"/>
          <w:w w:val="90"/>
          <w:sz w:val="22"/>
        </w:rPr>
        <w:t>дана</w:t>
      </w:r>
      <w:r>
        <w:rPr>
          <w:color w:val="231F20"/>
          <w:spacing w:val="-3"/>
          <w:w w:val="90"/>
          <w:sz w:val="22"/>
        </w:rPr>
        <w:t> </w:t>
      </w:r>
      <w:r>
        <w:rPr>
          <w:color w:val="231F20"/>
          <w:w w:val="90"/>
          <w:sz w:val="22"/>
        </w:rPr>
        <w:t>саз- </w:t>
      </w:r>
      <w:r>
        <w:rPr>
          <w:color w:val="231F20"/>
          <w:w w:val="85"/>
          <w:sz w:val="22"/>
        </w:rPr>
        <w:t>нања за /.../, а најкасније у року од /.../“);</w:t>
      </w:r>
    </w:p>
    <w:p>
      <w:pPr>
        <w:pStyle w:val="ListParagraph"/>
        <w:numPr>
          <w:ilvl w:val="0"/>
          <w:numId w:val="11"/>
        </w:numPr>
        <w:tabs>
          <w:tab w:pos="1241" w:val="left" w:leader="none"/>
        </w:tabs>
        <w:spacing w:line="237" w:lineRule="auto" w:before="2" w:after="0"/>
        <w:ind w:left="1240" w:right="679" w:hanging="151"/>
        <w:jc w:val="both"/>
        <w:rPr>
          <w:sz w:val="22"/>
        </w:rPr>
      </w:pPr>
      <w:r>
        <w:rPr>
          <w:color w:val="231F20"/>
          <w:sz w:val="22"/>
        </w:rPr>
        <w:t>постоје</w:t>
      </w:r>
      <w:r>
        <w:rPr>
          <w:color w:val="231F20"/>
          <w:spacing w:val="-8"/>
          <w:sz w:val="22"/>
        </w:rPr>
        <w:t> </w:t>
      </w:r>
      <w:r>
        <w:rPr>
          <w:color w:val="231F20"/>
          <w:sz w:val="22"/>
        </w:rPr>
        <w:t>рокови</w:t>
      </w:r>
      <w:r>
        <w:rPr>
          <w:color w:val="231F20"/>
          <w:spacing w:val="-8"/>
          <w:sz w:val="22"/>
        </w:rPr>
        <w:t> </w:t>
      </w:r>
      <w:r>
        <w:rPr>
          <w:color w:val="231F20"/>
          <w:sz w:val="22"/>
        </w:rPr>
        <w:t>чијим</w:t>
      </w:r>
      <w:r>
        <w:rPr>
          <w:color w:val="231F20"/>
          <w:spacing w:val="-8"/>
          <w:sz w:val="22"/>
        </w:rPr>
        <w:t> </w:t>
      </w:r>
      <w:r>
        <w:rPr>
          <w:color w:val="231F20"/>
          <w:sz w:val="22"/>
        </w:rPr>
        <w:t>се</w:t>
      </w:r>
      <w:r>
        <w:rPr>
          <w:color w:val="231F20"/>
          <w:spacing w:val="-8"/>
          <w:sz w:val="22"/>
        </w:rPr>
        <w:t> </w:t>
      </w:r>
      <w:r>
        <w:rPr>
          <w:color w:val="231F20"/>
          <w:sz w:val="22"/>
        </w:rPr>
        <w:t>пропуштањем</w:t>
      </w:r>
      <w:r>
        <w:rPr>
          <w:color w:val="231F20"/>
          <w:spacing w:val="-8"/>
          <w:sz w:val="22"/>
        </w:rPr>
        <w:t> </w:t>
      </w:r>
      <w:r>
        <w:rPr>
          <w:color w:val="231F20"/>
          <w:sz w:val="22"/>
        </w:rPr>
        <w:t>губи</w:t>
      </w:r>
      <w:r>
        <w:rPr>
          <w:color w:val="231F20"/>
          <w:spacing w:val="-8"/>
          <w:sz w:val="22"/>
        </w:rPr>
        <w:t> </w:t>
      </w:r>
      <w:r>
        <w:rPr>
          <w:color w:val="231F20"/>
          <w:sz w:val="22"/>
        </w:rPr>
        <w:t>право</w:t>
      </w:r>
      <w:r>
        <w:rPr>
          <w:color w:val="231F20"/>
          <w:spacing w:val="-8"/>
          <w:sz w:val="22"/>
        </w:rPr>
        <w:t> </w:t>
      </w:r>
      <w:r>
        <w:rPr>
          <w:color w:val="231F20"/>
          <w:sz w:val="22"/>
        </w:rPr>
        <w:t>на</w:t>
      </w:r>
      <w:r>
        <w:rPr>
          <w:color w:val="231F20"/>
          <w:spacing w:val="-8"/>
          <w:sz w:val="22"/>
        </w:rPr>
        <w:t> </w:t>
      </w:r>
      <w:r>
        <w:rPr>
          <w:color w:val="231F20"/>
          <w:sz w:val="22"/>
        </w:rPr>
        <w:t>преду- </w:t>
      </w:r>
      <w:r>
        <w:rPr>
          <w:color w:val="231F20"/>
          <w:spacing w:val="-6"/>
          <w:sz w:val="22"/>
        </w:rPr>
        <w:t>зимање</w:t>
      </w:r>
      <w:r>
        <w:rPr>
          <w:color w:val="231F20"/>
          <w:spacing w:val="-7"/>
          <w:sz w:val="22"/>
        </w:rPr>
        <w:t> </w:t>
      </w:r>
      <w:r>
        <w:rPr>
          <w:color w:val="231F20"/>
          <w:spacing w:val="-6"/>
          <w:sz w:val="22"/>
        </w:rPr>
        <w:t>радње</w:t>
      </w:r>
      <w:r>
        <w:rPr>
          <w:color w:val="231F20"/>
          <w:spacing w:val="-7"/>
          <w:sz w:val="22"/>
        </w:rPr>
        <w:t> </w:t>
      </w:r>
      <w:r>
        <w:rPr>
          <w:color w:val="231F20"/>
          <w:spacing w:val="-6"/>
          <w:sz w:val="22"/>
        </w:rPr>
        <w:t>коју</w:t>
      </w:r>
      <w:r>
        <w:rPr>
          <w:color w:val="231F20"/>
          <w:spacing w:val="-7"/>
          <w:sz w:val="22"/>
        </w:rPr>
        <w:t> </w:t>
      </w:r>
      <w:r>
        <w:rPr>
          <w:color w:val="231F20"/>
          <w:spacing w:val="-6"/>
          <w:sz w:val="22"/>
        </w:rPr>
        <w:t>је</w:t>
      </w:r>
      <w:r>
        <w:rPr>
          <w:color w:val="231F20"/>
          <w:spacing w:val="-7"/>
          <w:sz w:val="22"/>
        </w:rPr>
        <w:t> </w:t>
      </w:r>
      <w:r>
        <w:rPr>
          <w:color w:val="231F20"/>
          <w:spacing w:val="-6"/>
          <w:sz w:val="22"/>
        </w:rPr>
        <w:t>требало</w:t>
      </w:r>
      <w:r>
        <w:rPr>
          <w:color w:val="231F20"/>
          <w:spacing w:val="-7"/>
          <w:sz w:val="22"/>
        </w:rPr>
        <w:t> </w:t>
      </w:r>
      <w:r>
        <w:rPr>
          <w:color w:val="231F20"/>
          <w:spacing w:val="-6"/>
          <w:sz w:val="22"/>
        </w:rPr>
        <w:t>предузети</w:t>
      </w:r>
      <w:r>
        <w:rPr>
          <w:color w:val="231F20"/>
          <w:spacing w:val="-7"/>
          <w:sz w:val="22"/>
        </w:rPr>
        <w:t> </w:t>
      </w:r>
      <w:r>
        <w:rPr>
          <w:color w:val="231F20"/>
          <w:spacing w:val="-6"/>
          <w:sz w:val="22"/>
        </w:rPr>
        <w:t>пре</w:t>
      </w:r>
      <w:r>
        <w:rPr>
          <w:color w:val="231F20"/>
          <w:spacing w:val="-7"/>
          <w:sz w:val="22"/>
        </w:rPr>
        <w:t> </w:t>
      </w:r>
      <w:r>
        <w:rPr>
          <w:color w:val="231F20"/>
          <w:spacing w:val="-6"/>
          <w:sz w:val="22"/>
        </w:rPr>
        <w:t>истека</w:t>
      </w:r>
      <w:r>
        <w:rPr>
          <w:color w:val="231F20"/>
          <w:spacing w:val="-7"/>
          <w:sz w:val="22"/>
        </w:rPr>
        <w:t> </w:t>
      </w:r>
      <w:r>
        <w:rPr>
          <w:color w:val="231F20"/>
          <w:spacing w:val="-6"/>
          <w:sz w:val="22"/>
        </w:rPr>
        <w:t>рока</w:t>
      </w:r>
      <w:r>
        <w:rPr>
          <w:color w:val="231F20"/>
          <w:spacing w:val="-7"/>
          <w:sz w:val="22"/>
        </w:rPr>
        <w:t> </w:t>
      </w:r>
      <w:r>
        <w:rPr>
          <w:color w:val="231F20"/>
          <w:spacing w:val="-6"/>
          <w:sz w:val="22"/>
        </w:rPr>
        <w:t>(тзв. </w:t>
      </w:r>
      <w:r>
        <w:rPr>
          <w:i/>
          <w:color w:val="231F20"/>
          <w:w w:val="90"/>
          <w:sz w:val="22"/>
        </w:rPr>
        <w:t>преклузивни</w:t>
      </w:r>
      <w:r>
        <w:rPr>
          <w:i/>
          <w:color w:val="231F20"/>
          <w:spacing w:val="-6"/>
          <w:w w:val="90"/>
          <w:sz w:val="22"/>
        </w:rPr>
        <w:t> </w:t>
      </w:r>
      <w:r>
        <w:rPr>
          <w:i/>
          <w:color w:val="231F20"/>
          <w:w w:val="90"/>
          <w:sz w:val="22"/>
        </w:rPr>
        <w:t>рокови</w:t>
      </w:r>
      <w:r>
        <w:rPr>
          <w:color w:val="231F20"/>
          <w:w w:val="90"/>
          <w:sz w:val="22"/>
        </w:rPr>
        <w:t>), као и рокови услед чијег пропуштања нема </w:t>
      </w:r>
      <w:r>
        <w:rPr>
          <w:color w:val="231F20"/>
          <w:spacing w:val="-2"/>
          <w:sz w:val="22"/>
        </w:rPr>
        <w:t>таквих</w:t>
      </w:r>
      <w:r>
        <w:rPr>
          <w:color w:val="231F20"/>
          <w:spacing w:val="-9"/>
          <w:sz w:val="22"/>
        </w:rPr>
        <w:t> </w:t>
      </w:r>
      <w:r>
        <w:rPr>
          <w:color w:val="231F20"/>
          <w:spacing w:val="-2"/>
          <w:sz w:val="22"/>
        </w:rPr>
        <w:t>последица,</w:t>
      </w:r>
      <w:r>
        <w:rPr>
          <w:color w:val="231F20"/>
          <w:spacing w:val="-9"/>
          <w:sz w:val="22"/>
        </w:rPr>
        <w:t> </w:t>
      </w:r>
      <w:r>
        <w:rPr>
          <w:color w:val="231F20"/>
          <w:spacing w:val="-2"/>
          <w:sz w:val="22"/>
        </w:rPr>
        <w:t>већ</w:t>
      </w:r>
      <w:r>
        <w:rPr>
          <w:color w:val="231F20"/>
          <w:spacing w:val="-9"/>
          <w:sz w:val="22"/>
        </w:rPr>
        <w:t> </w:t>
      </w:r>
      <w:r>
        <w:rPr>
          <w:color w:val="231F20"/>
          <w:spacing w:val="-2"/>
          <w:sz w:val="22"/>
        </w:rPr>
        <w:t>се</w:t>
      </w:r>
      <w:r>
        <w:rPr>
          <w:color w:val="231F20"/>
          <w:spacing w:val="-9"/>
          <w:sz w:val="22"/>
        </w:rPr>
        <w:t> </w:t>
      </w:r>
      <w:r>
        <w:rPr>
          <w:color w:val="231F20"/>
          <w:spacing w:val="-2"/>
          <w:sz w:val="22"/>
        </w:rPr>
        <w:t>одређује</w:t>
      </w:r>
      <w:r>
        <w:rPr>
          <w:color w:val="231F20"/>
          <w:spacing w:val="-9"/>
          <w:sz w:val="22"/>
        </w:rPr>
        <w:t> </w:t>
      </w:r>
      <w:r>
        <w:rPr>
          <w:color w:val="231F20"/>
          <w:spacing w:val="-2"/>
          <w:sz w:val="22"/>
        </w:rPr>
        <w:t>нови</w:t>
      </w:r>
      <w:r>
        <w:rPr>
          <w:color w:val="231F20"/>
          <w:spacing w:val="-9"/>
          <w:sz w:val="22"/>
        </w:rPr>
        <w:t> </w:t>
      </w:r>
      <w:r>
        <w:rPr>
          <w:color w:val="231F20"/>
          <w:spacing w:val="-2"/>
          <w:sz w:val="22"/>
        </w:rPr>
        <w:t>рок</w:t>
      </w:r>
      <w:r>
        <w:rPr>
          <w:color w:val="231F20"/>
          <w:spacing w:val="-9"/>
          <w:sz w:val="22"/>
        </w:rPr>
        <w:t> </w:t>
      </w:r>
      <w:r>
        <w:rPr>
          <w:color w:val="231F20"/>
          <w:spacing w:val="-2"/>
          <w:sz w:val="22"/>
        </w:rPr>
        <w:t>за</w:t>
      </w:r>
      <w:r>
        <w:rPr>
          <w:color w:val="231F20"/>
          <w:spacing w:val="-9"/>
          <w:sz w:val="22"/>
        </w:rPr>
        <w:t> </w:t>
      </w:r>
      <w:r>
        <w:rPr>
          <w:color w:val="231F20"/>
          <w:spacing w:val="-2"/>
          <w:sz w:val="22"/>
        </w:rPr>
        <w:t>предузимање </w:t>
      </w:r>
      <w:r>
        <w:rPr>
          <w:color w:val="231F20"/>
          <w:spacing w:val="-4"/>
          <w:sz w:val="22"/>
        </w:rPr>
        <w:t>радње</w:t>
      </w:r>
      <w:r>
        <w:rPr>
          <w:color w:val="231F20"/>
          <w:spacing w:val="-20"/>
          <w:sz w:val="22"/>
        </w:rPr>
        <w:t> </w:t>
      </w:r>
      <w:r>
        <w:rPr>
          <w:color w:val="231F20"/>
          <w:spacing w:val="-4"/>
          <w:sz w:val="22"/>
        </w:rPr>
        <w:t>(тзв.</w:t>
      </w:r>
      <w:r>
        <w:rPr>
          <w:color w:val="231F20"/>
          <w:spacing w:val="-27"/>
          <w:sz w:val="22"/>
        </w:rPr>
        <w:t> </w:t>
      </w:r>
      <w:r>
        <w:rPr>
          <w:i/>
          <w:color w:val="231F20"/>
          <w:spacing w:val="-4"/>
          <w:sz w:val="22"/>
        </w:rPr>
        <w:t>дилаторни</w:t>
      </w:r>
      <w:r>
        <w:rPr>
          <w:i/>
          <w:color w:val="231F20"/>
          <w:spacing w:val="-27"/>
          <w:sz w:val="22"/>
        </w:rPr>
        <w:t> </w:t>
      </w:r>
      <w:r>
        <w:rPr>
          <w:i/>
          <w:color w:val="231F20"/>
          <w:spacing w:val="-4"/>
          <w:sz w:val="22"/>
        </w:rPr>
        <w:t>рокови</w:t>
      </w:r>
      <w:r>
        <w:rPr>
          <w:color w:val="231F20"/>
          <w:spacing w:val="-4"/>
          <w:sz w:val="22"/>
        </w:rPr>
        <w:t>).</w:t>
      </w:r>
    </w:p>
    <w:p>
      <w:pPr>
        <w:pStyle w:val="BodyText"/>
        <w:spacing w:line="237" w:lineRule="auto" w:before="2"/>
        <w:ind w:left="693" w:right="681"/>
      </w:pPr>
      <w:r>
        <w:rPr>
          <w:color w:val="231F20"/>
          <w:spacing w:val="-4"/>
        </w:rPr>
        <w:t>У</w:t>
      </w:r>
      <w:r>
        <w:rPr>
          <w:color w:val="231F20"/>
          <w:spacing w:val="-12"/>
        </w:rPr>
        <w:t> </w:t>
      </w:r>
      <w:r>
        <w:rPr>
          <w:color w:val="231F20"/>
          <w:spacing w:val="-4"/>
        </w:rPr>
        <w:t>случају</w:t>
      </w:r>
      <w:r>
        <w:rPr>
          <w:color w:val="231F20"/>
          <w:spacing w:val="-12"/>
        </w:rPr>
        <w:t> </w:t>
      </w:r>
      <w:r>
        <w:rPr>
          <w:color w:val="231F20"/>
          <w:spacing w:val="-4"/>
        </w:rPr>
        <w:t>када</w:t>
      </w:r>
      <w:r>
        <w:rPr>
          <w:color w:val="231F20"/>
          <w:spacing w:val="-12"/>
        </w:rPr>
        <w:t> </w:t>
      </w:r>
      <w:r>
        <w:rPr>
          <w:color w:val="231F20"/>
          <w:spacing w:val="-4"/>
        </w:rPr>
        <w:t>је</w:t>
      </w:r>
      <w:r>
        <w:rPr>
          <w:color w:val="231F20"/>
          <w:spacing w:val="-12"/>
        </w:rPr>
        <w:t> </w:t>
      </w:r>
      <w:r>
        <w:rPr>
          <w:color w:val="231F20"/>
          <w:spacing w:val="-4"/>
        </w:rPr>
        <w:t>странка</w:t>
      </w:r>
      <w:r>
        <w:rPr>
          <w:color w:val="231F20"/>
          <w:spacing w:val="-12"/>
        </w:rPr>
        <w:t> </w:t>
      </w:r>
      <w:r>
        <w:rPr>
          <w:color w:val="231F20"/>
          <w:spacing w:val="-4"/>
        </w:rPr>
        <w:t>због</w:t>
      </w:r>
      <w:r>
        <w:rPr>
          <w:color w:val="231F20"/>
          <w:spacing w:val="-12"/>
        </w:rPr>
        <w:t> </w:t>
      </w:r>
      <w:r>
        <w:rPr>
          <w:color w:val="231F20"/>
          <w:spacing w:val="-4"/>
        </w:rPr>
        <w:t>пропуштања</w:t>
      </w:r>
      <w:r>
        <w:rPr>
          <w:color w:val="231F20"/>
          <w:spacing w:val="-12"/>
        </w:rPr>
        <w:t> </w:t>
      </w:r>
      <w:r>
        <w:rPr>
          <w:color w:val="231F20"/>
          <w:spacing w:val="-4"/>
        </w:rPr>
        <w:t>рока</w:t>
      </w:r>
      <w:r>
        <w:rPr>
          <w:color w:val="231F20"/>
          <w:spacing w:val="-12"/>
        </w:rPr>
        <w:t> </w:t>
      </w:r>
      <w:r>
        <w:rPr>
          <w:color w:val="231F20"/>
          <w:spacing w:val="-4"/>
        </w:rPr>
        <w:t>изгубила</w:t>
      </w:r>
      <w:r>
        <w:rPr>
          <w:color w:val="231F20"/>
          <w:spacing w:val="-12"/>
        </w:rPr>
        <w:t> </w:t>
      </w:r>
      <w:r>
        <w:rPr>
          <w:color w:val="231F20"/>
          <w:spacing w:val="-4"/>
        </w:rPr>
        <w:t>право </w:t>
      </w:r>
      <w:r>
        <w:rPr>
          <w:color w:val="231F20"/>
          <w:spacing w:val="-6"/>
        </w:rPr>
        <w:t>на предузимање радње (на пример, пропуштањем рока за подноше- </w:t>
      </w:r>
      <w:r>
        <w:rPr>
          <w:color w:val="231F20"/>
          <w:w w:val="90"/>
        </w:rPr>
        <w:t>ње жалбе), она може тражити да се поступак врати у стање у којем је </w:t>
      </w:r>
      <w:r>
        <w:rPr>
          <w:color w:val="231F20"/>
          <w:spacing w:val="-8"/>
        </w:rPr>
        <w:t>био пре него што је пропустила рок. Та могућност се назива </w:t>
      </w:r>
      <w:r>
        <w:rPr>
          <w:i/>
          <w:color w:val="231F20"/>
          <w:spacing w:val="-8"/>
        </w:rPr>
        <w:t>враћање</w:t>
      </w:r>
      <w:r>
        <w:rPr>
          <w:i/>
          <w:color w:val="231F20"/>
          <w:spacing w:val="-8"/>
        </w:rPr>
        <w:t> у</w:t>
      </w:r>
      <w:r>
        <w:rPr>
          <w:i/>
          <w:color w:val="231F20"/>
          <w:spacing w:val="-9"/>
        </w:rPr>
        <w:t> </w:t>
      </w:r>
      <w:r>
        <w:rPr>
          <w:i/>
          <w:color w:val="231F20"/>
          <w:spacing w:val="-8"/>
        </w:rPr>
        <w:t>пређашње</w:t>
      </w:r>
      <w:r>
        <w:rPr>
          <w:i/>
          <w:color w:val="231F20"/>
          <w:spacing w:val="-9"/>
        </w:rPr>
        <w:t> </w:t>
      </w:r>
      <w:r>
        <w:rPr>
          <w:i/>
          <w:color w:val="231F20"/>
          <w:spacing w:val="-8"/>
        </w:rPr>
        <w:t>стање </w:t>
      </w:r>
      <w:r>
        <w:rPr>
          <w:color w:val="231F20"/>
          <w:spacing w:val="-8"/>
        </w:rPr>
        <w:t>и</w:t>
      </w:r>
      <w:r>
        <w:rPr>
          <w:color w:val="231F20"/>
          <w:spacing w:val="-9"/>
        </w:rPr>
        <w:t> </w:t>
      </w:r>
      <w:r>
        <w:rPr>
          <w:color w:val="231F20"/>
          <w:spacing w:val="-8"/>
        </w:rPr>
        <w:t>странка је</w:t>
      </w:r>
      <w:r>
        <w:rPr>
          <w:color w:val="231F20"/>
          <w:spacing w:val="-9"/>
        </w:rPr>
        <w:t> </w:t>
      </w:r>
      <w:r>
        <w:rPr>
          <w:color w:val="231F20"/>
          <w:spacing w:val="-8"/>
        </w:rPr>
        <w:t>може користити</w:t>
      </w:r>
      <w:r>
        <w:rPr>
          <w:color w:val="231F20"/>
          <w:spacing w:val="-9"/>
        </w:rPr>
        <w:t> </w:t>
      </w:r>
      <w:r>
        <w:rPr>
          <w:color w:val="231F20"/>
          <w:spacing w:val="-8"/>
        </w:rPr>
        <w:t>у</w:t>
      </w:r>
      <w:r>
        <w:rPr>
          <w:color w:val="231F20"/>
          <w:spacing w:val="-9"/>
        </w:rPr>
        <w:t> </w:t>
      </w:r>
      <w:r>
        <w:rPr>
          <w:color w:val="231F20"/>
          <w:spacing w:val="-8"/>
        </w:rPr>
        <w:t>три случаја:</w:t>
      </w:r>
      <w:r>
        <w:rPr>
          <w:color w:val="231F20"/>
          <w:spacing w:val="-9"/>
        </w:rPr>
        <w:t> </w:t>
      </w:r>
      <w:r>
        <w:rPr>
          <w:color w:val="231F20"/>
          <w:spacing w:val="-8"/>
        </w:rPr>
        <w:t>1) ако </w:t>
      </w:r>
      <w:r>
        <w:rPr>
          <w:color w:val="231F20"/>
          <w:w w:val="90"/>
        </w:rPr>
        <w:t>је без сопствене кривице, тј. из оправданих разлога пропустила рок и због тога је изгубила право на предузимање радње (на пример, услед </w:t>
      </w:r>
      <w:r>
        <w:rPr>
          <w:color w:val="231F20"/>
          <w:spacing w:val="-8"/>
        </w:rPr>
        <w:t>наступања неког изненадног догађаја који је странку спречио – боле- </w:t>
      </w:r>
      <w:r>
        <w:rPr>
          <w:color w:val="231F20"/>
          <w:w w:val="90"/>
        </w:rPr>
        <w:t>сти,</w:t>
      </w:r>
      <w:r>
        <w:rPr>
          <w:color w:val="231F20"/>
          <w:spacing w:val="-4"/>
          <w:w w:val="90"/>
        </w:rPr>
        <w:t> </w:t>
      </w:r>
      <w:r>
        <w:rPr>
          <w:color w:val="231F20"/>
          <w:w w:val="90"/>
        </w:rPr>
        <w:t>елементарне</w:t>
      </w:r>
      <w:r>
        <w:rPr>
          <w:color w:val="231F20"/>
          <w:spacing w:val="-4"/>
          <w:w w:val="90"/>
        </w:rPr>
        <w:t> </w:t>
      </w:r>
      <w:r>
        <w:rPr>
          <w:color w:val="231F20"/>
          <w:w w:val="90"/>
        </w:rPr>
        <w:t>непогоде,</w:t>
      </w:r>
      <w:r>
        <w:rPr>
          <w:color w:val="231F20"/>
          <w:spacing w:val="-4"/>
          <w:w w:val="90"/>
        </w:rPr>
        <w:t> </w:t>
      </w:r>
      <w:r>
        <w:rPr>
          <w:color w:val="231F20"/>
          <w:w w:val="90"/>
        </w:rPr>
        <w:t>повреде,</w:t>
      </w:r>
      <w:r>
        <w:rPr>
          <w:color w:val="231F20"/>
          <w:spacing w:val="-4"/>
          <w:w w:val="90"/>
        </w:rPr>
        <w:t> </w:t>
      </w:r>
      <w:r>
        <w:rPr>
          <w:color w:val="231F20"/>
          <w:w w:val="90"/>
        </w:rPr>
        <w:t>смрти</w:t>
      </w:r>
      <w:r>
        <w:rPr>
          <w:color w:val="231F20"/>
          <w:spacing w:val="-4"/>
          <w:w w:val="90"/>
        </w:rPr>
        <w:t> </w:t>
      </w:r>
      <w:r>
        <w:rPr>
          <w:color w:val="231F20"/>
          <w:w w:val="90"/>
        </w:rPr>
        <w:t>у</w:t>
      </w:r>
      <w:r>
        <w:rPr>
          <w:color w:val="231F20"/>
          <w:spacing w:val="-4"/>
          <w:w w:val="90"/>
        </w:rPr>
        <w:t> </w:t>
      </w:r>
      <w:r>
        <w:rPr>
          <w:color w:val="231F20"/>
          <w:w w:val="90"/>
        </w:rPr>
        <w:t>породици</w:t>
      </w:r>
      <w:r>
        <w:rPr>
          <w:color w:val="231F20"/>
          <w:spacing w:val="-4"/>
          <w:w w:val="90"/>
        </w:rPr>
        <w:t> </w:t>
      </w:r>
      <w:r>
        <w:rPr>
          <w:color w:val="231F20"/>
          <w:w w:val="90"/>
        </w:rPr>
        <w:t>и</w:t>
      </w:r>
      <w:r>
        <w:rPr>
          <w:color w:val="231F20"/>
          <w:spacing w:val="-4"/>
          <w:w w:val="90"/>
        </w:rPr>
        <w:t> </w:t>
      </w:r>
      <w:r>
        <w:rPr>
          <w:color w:val="231F20"/>
          <w:w w:val="90"/>
        </w:rPr>
        <w:t>сл.);</w:t>
      </w:r>
      <w:r>
        <w:rPr>
          <w:color w:val="231F20"/>
          <w:spacing w:val="-4"/>
          <w:w w:val="90"/>
        </w:rPr>
        <w:t> </w:t>
      </w:r>
      <w:r>
        <w:rPr>
          <w:color w:val="231F20"/>
          <w:w w:val="90"/>
        </w:rPr>
        <w:t>2)</w:t>
      </w:r>
      <w:r>
        <w:rPr>
          <w:color w:val="231F20"/>
          <w:spacing w:val="-4"/>
          <w:w w:val="90"/>
        </w:rPr>
        <w:t> </w:t>
      </w:r>
      <w:r>
        <w:rPr>
          <w:color w:val="231F20"/>
          <w:w w:val="90"/>
        </w:rPr>
        <w:t>ако</w:t>
      </w:r>
      <w:r>
        <w:rPr>
          <w:color w:val="231F20"/>
          <w:spacing w:val="-4"/>
          <w:w w:val="90"/>
        </w:rPr>
        <w:t> </w:t>
      </w:r>
      <w:r>
        <w:rPr>
          <w:color w:val="231F20"/>
          <w:w w:val="90"/>
        </w:rPr>
        <w:t>је </w:t>
      </w:r>
      <w:r>
        <w:rPr>
          <w:color w:val="231F20"/>
          <w:spacing w:val="-8"/>
        </w:rPr>
        <w:t>из незнања или очигледном омашком предала поднесак благовреме- </w:t>
      </w:r>
      <w:r>
        <w:rPr>
          <w:color w:val="231F20"/>
          <w:w w:val="90"/>
        </w:rPr>
        <w:t>но, али ненадлежном органу; 3) ако је очигледном омашком прекора- </w:t>
      </w:r>
      <w:r>
        <w:rPr>
          <w:color w:val="231F20"/>
          <w:spacing w:val="-6"/>
        </w:rPr>
        <w:t>чила</w:t>
      </w:r>
      <w:r>
        <w:rPr>
          <w:color w:val="231F20"/>
          <w:spacing w:val="-11"/>
        </w:rPr>
        <w:t> </w:t>
      </w:r>
      <w:r>
        <w:rPr>
          <w:color w:val="231F20"/>
          <w:spacing w:val="-6"/>
        </w:rPr>
        <w:t>рок,</w:t>
      </w:r>
      <w:r>
        <w:rPr>
          <w:color w:val="231F20"/>
          <w:spacing w:val="-11"/>
        </w:rPr>
        <w:t> </w:t>
      </w:r>
      <w:r>
        <w:rPr>
          <w:color w:val="231F20"/>
          <w:spacing w:val="-6"/>
        </w:rPr>
        <w:t>али</w:t>
      </w:r>
      <w:r>
        <w:rPr>
          <w:color w:val="231F20"/>
          <w:spacing w:val="-10"/>
        </w:rPr>
        <w:t> </w:t>
      </w:r>
      <w:r>
        <w:rPr>
          <w:color w:val="231F20"/>
          <w:spacing w:val="-6"/>
        </w:rPr>
        <w:t>је</w:t>
      </w:r>
      <w:r>
        <w:rPr>
          <w:color w:val="231F20"/>
          <w:spacing w:val="-11"/>
        </w:rPr>
        <w:t> </w:t>
      </w:r>
      <w:r>
        <w:rPr>
          <w:color w:val="231F20"/>
          <w:spacing w:val="-6"/>
        </w:rPr>
        <w:t>орган</w:t>
      </w:r>
      <w:r>
        <w:rPr>
          <w:color w:val="231F20"/>
          <w:spacing w:val="-10"/>
        </w:rPr>
        <w:t> </w:t>
      </w:r>
      <w:r>
        <w:rPr>
          <w:color w:val="231F20"/>
          <w:spacing w:val="-6"/>
        </w:rPr>
        <w:t>ипак</w:t>
      </w:r>
      <w:r>
        <w:rPr>
          <w:color w:val="231F20"/>
          <w:spacing w:val="-11"/>
        </w:rPr>
        <w:t> </w:t>
      </w:r>
      <w:r>
        <w:rPr>
          <w:color w:val="231F20"/>
          <w:spacing w:val="-6"/>
        </w:rPr>
        <w:t>примио</w:t>
      </w:r>
      <w:r>
        <w:rPr>
          <w:color w:val="231F20"/>
          <w:spacing w:val="-10"/>
        </w:rPr>
        <w:t> </w:t>
      </w:r>
      <w:r>
        <w:rPr>
          <w:color w:val="231F20"/>
          <w:spacing w:val="-6"/>
        </w:rPr>
        <w:t>поднесак</w:t>
      </w:r>
      <w:r>
        <w:rPr>
          <w:color w:val="231F20"/>
          <w:spacing w:val="-11"/>
        </w:rPr>
        <w:t> </w:t>
      </w:r>
      <w:r>
        <w:rPr>
          <w:color w:val="231F20"/>
          <w:spacing w:val="-6"/>
        </w:rPr>
        <w:t>најдоцније</w:t>
      </w:r>
      <w:r>
        <w:rPr>
          <w:color w:val="231F20"/>
          <w:spacing w:val="-11"/>
        </w:rPr>
        <w:t> </w:t>
      </w:r>
      <w:r>
        <w:rPr>
          <w:color w:val="231F20"/>
          <w:spacing w:val="-6"/>
        </w:rPr>
        <w:t>три</w:t>
      </w:r>
      <w:r>
        <w:rPr>
          <w:color w:val="231F20"/>
          <w:spacing w:val="-10"/>
        </w:rPr>
        <w:t> </w:t>
      </w:r>
      <w:r>
        <w:rPr>
          <w:color w:val="231F20"/>
          <w:spacing w:val="-6"/>
        </w:rPr>
        <w:t>дана</w:t>
      </w:r>
      <w:r>
        <w:rPr>
          <w:color w:val="231F20"/>
          <w:spacing w:val="-11"/>
        </w:rPr>
        <w:t> </w:t>
      </w:r>
      <w:r>
        <w:rPr>
          <w:color w:val="231F20"/>
          <w:spacing w:val="-6"/>
        </w:rPr>
        <w:t>по </w:t>
      </w:r>
      <w:r>
        <w:rPr>
          <w:color w:val="231F20"/>
          <w:spacing w:val="-4"/>
        </w:rPr>
        <w:t>истеку</w:t>
      </w:r>
      <w:r>
        <w:rPr>
          <w:color w:val="231F20"/>
          <w:spacing w:val="-11"/>
        </w:rPr>
        <w:t> </w:t>
      </w:r>
      <w:r>
        <w:rPr>
          <w:color w:val="231F20"/>
          <w:spacing w:val="-4"/>
        </w:rPr>
        <w:t>рока,</w:t>
      </w:r>
      <w:r>
        <w:rPr>
          <w:color w:val="231F20"/>
          <w:spacing w:val="-11"/>
        </w:rPr>
        <w:t> </w:t>
      </w:r>
      <w:r>
        <w:rPr>
          <w:color w:val="231F20"/>
          <w:spacing w:val="-4"/>
        </w:rPr>
        <w:t>под</w:t>
      </w:r>
      <w:r>
        <w:rPr>
          <w:color w:val="231F20"/>
          <w:spacing w:val="-11"/>
        </w:rPr>
        <w:t> </w:t>
      </w:r>
      <w:r>
        <w:rPr>
          <w:color w:val="231F20"/>
          <w:spacing w:val="-4"/>
        </w:rPr>
        <w:t>условом</w:t>
      </w:r>
      <w:r>
        <w:rPr>
          <w:color w:val="231F20"/>
          <w:spacing w:val="-11"/>
        </w:rPr>
        <w:t> </w:t>
      </w:r>
      <w:r>
        <w:rPr>
          <w:color w:val="231F20"/>
          <w:spacing w:val="-4"/>
        </w:rPr>
        <w:t>да</w:t>
      </w:r>
      <w:r>
        <w:rPr>
          <w:color w:val="231F20"/>
          <w:spacing w:val="-11"/>
        </w:rPr>
        <w:t> </w:t>
      </w:r>
      <w:r>
        <w:rPr>
          <w:color w:val="231F20"/>
          <w:spacing w:val="-4"/>
        </w:rPr>
        <w:t>би</w:t>
      </w:r>
      <w:r>
        <w:rPr>
          <w:color w:val="231F20"/>
          <w:spacing w:val="-11"/>
        </w:rPr>
        <w:t> </w:t>
      </w:r>
      <w:r>
        <w:rPr>
          <w:color w:val="231F20"/>
          <w:spacing w:val="-4"/>
        </w:rPr>
        <w:t>странка</w:t>
      </w:r>
      <w:r>
        <w:rPr>
          <w:color w:val="231F20"/>
          <w:spacing w:val="-11"/>
        </w:rPr>
        <w:t> </w:t>
      </w:r>
      <w:r>
        <w:rPr>
          <w:color w:val="231F20"/>
          <w:spacing w:val="-4"/>
        </w:rPr>
        <w:t>услед</w:t>
      </w:r>
      <w:r>
        <w:rPr>
          <w:color w:val="231F20"/>
          <w:spacing w:val="-11"/>
        </w:rPr>
        <w:t> </w:t>
      </w:r>
      <w:r>
        <w:rPr>
          <w:color w:val="231F20"/>
          <w:spacing w:val="-4"/>
        </w:rPr>
        <w:t>задоцњења</w:t>
      </w:r>
      <w:r>
        <w:rPr>
          <w:color w:val="231F20"/>
          <w:spacing w:val="-11"/>
        </w:rPr>
        <w:t> </w:t>
      </w:r>
      <w:r>
        <w:rPr>
          <w:color w:val="231F20"/>
          <w:spacing w:val="-4"/>
        </w:rPr>
        <w:t>изгубила </w:t>
      </w:r>
      <w:r>
        <w:rPr>
          <w:color w:val="231F20"/>
        </w:rPr>
        <w:t>неко</w:t>
      </w:r>
      <w:r>
        <w:rPr>
          <w:color w:val="231F20"/>
          <w:spacing w:val="-14"/>
        </w:rPr>
        <w:t> </w:t>
      </w:r>
      <w:r>
        <w:rPr>
          <w:color w:val="231F20"/>
        </w:rPr>
        <w:t>право.</w:t>
      </w:r>
    </w:p>
    <w:p>
      <w:pPr>
        <w:pStyle w:val="BodyText"/>
        <w:spacing w:line="237" w:lineRule="auto" w:before="5"/>
        <w:ind w:left="693" w:right="681"/>
      </w:pPr>
      <w:r>
        <w:rPr>
          <w:color w:val="231F20"/>
        </w:rPr>
        <w:t>Странка</w:t>
      </w:r>
      <w:r>
        <w:rPr>
          <w:color w:val="231F20"/>
          <w:spacing w:val="-7"/>
        </w:rPr>
        <w:t> </w:t>
      </w:r>
      <w:r>
        <w:rPr>
          <w:color w:val="231F20"/>
        </w:rPr>
        <w:t>је</w:t>
      </w:r>
      <w:r>
        <w:rPr>
          <w:color w:val="231F20"/>
          <w:spacing w:val="-7"/>
        </w:rPr>
        <w:t> </w:t>
      </w:r>
      <w:r>
        <w:rPr>
          <w:color w:val="231F20"/>
        </w:rPr>
        <w:t>дужна</w:t>
      </w:r>
      <w:r>
        <w:rPr>
          <w:color w:val="231F20"/>
          <w:spacing w:val="-7"/>
        </w:rPr>
        <w:t> </w:t>
      </w:r>
      <w:r>
        <w:rPr>
          <w:color w:val="231F20"/>
        </w:rPr>
        <w:t>да</w:t>
      </w:r>
      <w:r>
        <w:rPr>
          <w:color w:val="231F20"/>
          <w:spacing w:val="-7"/>
        </w:rPr>
        <w:t> </w:t>
      </w:r>
      <w:r>
        <w:rPr>
          <w:color w:val="231F20"/>
        </w:rPr>
        <w:t>у</w:t>
      </w:r>
      <w:r>
        <w:rPr>
          <w:color w:val="231F20"/>
          <w:spacing w:val="-7"/>
        </w:rPr>
        <w:t> </w:t>
      </w:r>
      <w:r>
        <w:rPr>
          <w:color w:val="231F20"/>
        </w:rPr>
        <w:t>свом</w:t>
      </w:r>
      <w:r>
        <w:rPr>
          <w:color w:val="231F20"/>
          <w:spacing w:val="-7"/>
        </w:rPr>
        <w:t> </w:t>
      </w:r>
      <w:r>
        <w:rPr>
          <w:color w:val="231F20"/>
        </w:rPr>
        <w:t>предлогу</w:t>
      </w:r>
      <w:r>
        <w:rPr>
          <w:color w:val="231F20"/>
          <w:spacing w:val="-7"/>
        </w:rPr>
        <w:t> </w:t>
      </w:r>
      <w:r>
        <w:rPr>
          <w:color w:val="231F20"/>
        </w:rPr>
        <w:t>за</w:t>
      </w:r>
      <w:r>
        <w:rPr>
          <w:color w:val="231F20"/>
          <w:spacing w:val="-7"/>
        </w:rPr>
        <w:t> </w:t>
      </w:r>
      <w:r>
        <w:rPr>
          <w:color w:val="231F20"/>
        </w:rPr>
        <w:t>враћање</w:t>
      </w:r>
      <w:r>
        <w:rPr>
          <w:color w:val="231F20"/>
          <w:spacing w:val="-7"/>
        </w:rPr>
        <w:t> </w:t>
      </w:r>
      <w:r>
        <w:rPr>
          <w:color w:val="231F20"/>
        </w:rPr>
        <w:t>у</w:t>
      </w:r>
      <w:r>
        <w:rPr>
          <w:color w:val="231F20"/>
          <w:spacing w:val="-7"/>
        </w:rPr>
        <w:t> </w:t>
      </w:r>
      <w:r>
        <w:rPr>
          <w:color w:val="231F20"/>
        </w:rPr>
        <w:t>пређашње </w:t>
      </w:r>
      <w:r>
        <w:rPr>
          <w:color w:val="231F20"/>
          <w:spacing w:val="-4"/>
        </w:rPr>
        <w:t>стање</w:t>
      </w:r>
      <w:r>
        <w:rPr>
          <w:color w:val="231F20"/>
          <w:spacing w:val="-11"/>
        </w:rPr>
        <w:t> </w:t>
      </w:r>
      <w:r>
        <w:rPr>
          <w:color w:val="231F20"/>
          <w:spacing w:val="-4"/>
        </w:rPr>
        <w:t>изнесе</w:t>
      </w:r>
      <w:r>
        <w:rPr>
          <w:color w:val="231F20"/>
          <w:spacing w:val="-11"/>
        </w:rPr>
        <w:t> </w:t>
      </w:r>
      <w:r>
        <w:rPr>
          <w:color w:val="231F20"/>
          <w:spacing w:val="-4"/>
        </w:rPr>
        <w:t>чињенице</w:t>
      </w:r>
      <w:r>
        <w:rPr>
          <w:color w:val="231F20"/>
          <w:spacing w:val="-11"/>
        </w:rPr>
        <w:t> </w:t>
      </w:r>
      <w:r>
        <w:rPr>
          <w:color w:val="231F20"/>
          <w:spacing w:val="-4"/>
        </w:rPr>
        <w:t>које</w:t>
      </w:r>
      <w:r>
        <w:rPr>
          <w:color w:val="231F20"/>
          <w:spacing w:val="-11"/>
        </w:rPr>
        <w:t> </w:t>
      </w:r>
      <w:r>
        <w:rPr>
          <w:color w:val="231F20"/>
          <w:spacing w:val="-4"/>
        </w:rPr>
        <w:t>су</w:t>
      </w:r>
      <w:r>
        <w:rPr>
          <w:color w:val="231F20"/>
          <w:spacing w:val="-11"/>
        </w:rPr>
        <w:t> </w:t>
      </w:r>
      <w:r>
        <w:rPr>
          <w:color w:val="231F20"/>
          <w:spacing w:val="-4"/>
        </w:rPr>
        <w:t>довеле</w:t>
      </w:r>
      <w:r>
        <w:rPr>
          <w:color w:val="231F20"/>
          <w:spacing w:val="-11"/>
        </w:rPr>
        <w:t> </w:t>
      </w:r>
      <w:r>
        <w:rPr>
          <w:color w:val="231F20"/>
          <w:spacing w:val="-4"/>
        </w:rPr>
        <w:t>до</w:t>
      </w:r>
      <w:r>
        <w:rPr>
          <w:color w:val="231F20"/>
          <w:spacing w:val="-11"/>
        </w:rPr>
        <w:t> </w:t>
      </w:r>
      <w:r>
        <w:rPr>
          <w:color w:val="231F20"/>
          <w:spacing w:val="-4"/>
        </w:rPr>
        <w:t>пропуштања</w:t>
      </w:r>
      <w:r>
        <w:rPr>
          <w:color w:val="231F20"/>
          <w:spacing w:val="-11"/>
        </w:rPr>
        <w:t> </w:t>
      </w:r>
      <w:r>
        <w:rPr>
          <w:color w:val="231F20"/>
          <w:spacing w:val="-4"/>
        </w:rPr>
        <w:t>рока</w:t>
      </w:r>
      <w:r>
        <w:rPr>
          <w:color w:val="231F20"/>
          <w:spacing w:val="-11"/>
        </w:rPr>
        <w:t> </w:t>
      </w:r>
      <w:r>
        <w:rPr>
          <w:color w:val="231F20"/>
          <w:spacing w:val="-4"/>
        </w:rPr>
        <w:t>и</w:t>
      </w:r>
      <w:r>
        <w:rPr>
          <w:color w:val="231F20"/>
          <w:spacing w:val="-11"/>
        </w:rPr>
        <w:t> </w:t>
      </w:r>
      <w:r>
        <w:rPr>
          <w:color w:val="231F20"/>
          <w:spacing w:val="-4"/>
        </w:rPr>
        <w:t>да</w:t>
      </w:r>
      <w:r>
        <w:rPr>
          <w:color w:val="231F20"/>
          <w:spacing w:val="-11"/>
        </w:rPr>
        <w:t> </w:t>
      </w:r>
      <w:r>
        <w:rPr>
          <w:color w:val="231F20"/>
          <w:spacing w:val="-4"/>
        </w:rPr>
        <w:t>те </w:t>
      </w:r>
      <w:r>
        <w:rPr>
          <w:color w:val="231F20"/>
          <w:w w:val="90"/>
        </w:rPr>
        <w:t>чињенице учини барем вероватним (осим кад су општепознате, какве могу бити, на пример, веће елементарне непогоде). Предлог се подно- си у року од осам дана од дана престанка разлога који су проузрокова- </w:t>
      </w:r>
      <w:r>
        <w:rPr>
          <w:color w:val="231F20"/>
          <w:spacing w:val="-6"/>
        </w:rPr>
        <w:t>ли</w:t>
      </w:r>
      <w:r>
        <w:rPr>
          <w:color w:val="231F20"/>
          <w:spacing w:val="-9"/>
        </w:rPr>
        <w:t> </w:t>
      </w:r>
      <w:r>
        <w:rPr>
          <w:color w:val="231F20"/>
          <w:spacing w:val="-6"/>
        </w:rPr>
        <w:t>пропуштање,</w:t>
      </w:r>
      <w:r>
        <w:rPr>
          <w:color w:val="231F20"/>
          <w:spacing w:val="-9"/>
        </w:rPr>
        <w:t> </w:t>
      </w:r>
      <w:r>
        <w:rPr>
          <w:color w:val="231F20"/>
          <w:spacing w:val="-6"/>
        </w:rPr>
        <w:t>односно</w:t>
      </w:r>
      <w:r>
        <w:rPr>
          <w:color w:val="231F20"/>
          <w:spacing w:val="-9"/>
        </w:rPr>
        <w:t> </w:t>
      </w:r>
      <w:r>
        <w:rPr>
          <w:color w:val="231F20"/>
          <w:spacing w:val="-6"/>
        </w:rPr>
        <w:t>од</w:t>
      </w:r>
      <w:r>
        <w:rPr>
          <w:color w:val="231F20"/>
          <w:spacing w:val="-9"/>
        </w:rPr>
        <w:t> </w:t>
      </w:r>
      <w:r>
        <w:rPr>
          <w:color w:val="231F20"/>
          <w:spacing w:val="-6"/>
        </w:rPr>
        <w:t>дана</w:t>
      </w:r>
      <w:r>
        <w:rPr>
          <w:color w:val="231F20"/>
          <w:spacing w:val="-9"/>
        </w:rPr>
        <w:t> </w:t>
      </w:r>
      <w:r>
        <w:rPr>
          <w:color w:val="231F20"/>
          <w:spacing w:val="-6"/>
        </w:rPr>
        <w:t>сазнања</w:t>
      </w:r>
      <w:r>
        <w:rPr>
          <w:color w:val="231F20"/>
          <w:spacing w:val="-9"/>
        </w:rPr>
        <w:t> </w:t>
      </w:r>
      <w:r>
        <w:rPr>
          <w:color w:val="231F20"/>
          <w:spacing w:val="-6"/>
        </w:rPr>
        <w:t>за</w:t>
      </w:r>
      <w:r>
        <w:rPr>
          <w:color w:val="231F20"/>
          <w:spacing w:val="-9"/>
        </w:rPr>
        <w:t> </w:t>
      </w:r>
      <w:r>
        <w:rPr>
          <w:color w:val="231F20"/>
          <w:spacing w:val="-6"/>
        </w:rPr>
        <w:t>пропуштање</w:t>
      </w:r>
      <w:r>
        <w:rPr>
          <w:color w:val="231F20"/>
          <w:spacing w:val="-9"/>
        </w:rPr>
        <w:t> </w:t>
      </w:r>
      <w:r>
        <w:rPr>
          <w:color w:val="231F20"/>
          <w:spacing w:val="-6"/>
        </w:rPr>
        <w:t>рока</w:t>
      </w:r>
      <w:r>
        <w:rPr>
          <w:color w:val="231F20"/>
          <w:spacing w:val="-9"/>
        </w:rPr>
        <w:t> </w:t>
      </w:r>
      <w:r>
        <w:rPr>
          <w:color w:val="231F20"/>
          <w:spacing w:val="-6"/>
        </w:rPr>
        <w:t>(при- </w:t>
      </w:r>
      <w:r>
        <w:rPr>
          <w:color w:val="231F20"/>
          <w:w w:val="90"/>
        </w:rPr>
        <w:t>мер</w:t>
      </w:r>
      <w:r>
        <w:rPr>
          <w:color w:val="231F20"/>
          <w:spacing w:val="7"/>
        </w:rPr>
        <w:t> </w:t>
      </w:r>
      <w:r>
        <w:rPr>
          <w:color w:val="231F20"/>
          <w:w w:val="90"/>
        </w:rPr>
        <w:t>субјективног</w:t>
      </w:r>
      <w:r>
        <w:rPr>
          <w:color w:val="231F20"/>
          <w:spacing w:val="7"/>
        </w:rPr>
        <w:t> </w:t>
      </w:r>
      <w:r>
        <w:rPr>
          <w:color w:val="231F20"/>
          <w:w w:val="90"/>
        </w:rPr>
        <w:t>рока),</w:t>
      </w:r>
      <w:r>
        <w:rPr>
          <w:color w:val="231F20"/>
          <w:spacing w:val="7"/>
        </w:rPr>
        <w:t> </w:t>
      </w:r>
      <w:r>
        <w:rPr>
          <w:color w:val="231F20"/>
          <w:w w:val="90"/>
        </w:rPr>
        <w:t>а</w:t>
      </w:r>
      <w:r>
        <w:rPr>
          <w:color w:val="231F20"/>
          <w:spacing w:val="7"/>
        </w:rPr>
        <w:t> </w:t>
      </w:r>
      <w:r>
        <w:rPr>
          <w:color w:val="231F20"/>
          <w:w w:val="90"/>
        </w:rPr>
        <w:t>најкасније</w:t>
      </w:r>
      <w:r>
        <w:rPr>
          <w:color w:val="231F20"/>
          <w:spacing w:val="7"/>
        </w:rPr>
        <w:t> </w:t>
      </w:r>
      <w:r>
        <w:rPr>
          <w:color w:val="231F20"/>
          <w:w w:val="90"/>
        </w:rPr>
        <w:t>у</w:t>
      </w:r>
      <w:r>
        <w:rPr>
          <w:color w:val="231F20"/>
          <w:spacing w:val="8"/>
        </w:rPr>
        <w:t> </w:t>
      </w:r>
      <w:r>
        <w:rPr>
          <w:color w:val="231F20"/>
          <w:w w:val="90"/>
        </w:rPr>
        <w:t>року</w:t>
      </w:r>
      <w:r>
        <w:rPr>
          <w:color w:val="231F20"/>
          <w:spacing w:val="7"/>
        </w:rPr>
        <w:t> </w:t>
      </w:r>
      <w:r>
        <w:rPr>
          <w:color w:val="231F20"/>
          <w:w w:val="90"/>
        </w:rPr>
        <w:t>од</w:t>
      </w:r>
      <w:r>
        <w:rPr>
          <w:color w:val="231F20"/>
          <w:spacing w:val="7"/>
        </w:rPr>
        <w:t> </w:t>
      </w:r>
      <w:r>
        <w:rPr>
          <w:color w:val="231F20"/>
          <w:w w:val="90"/>
        </w:rPr>
        <w:t>три</w:t>
      </w:r>
      <w:r>
        <w:rPr>
          <w:color w:val="231F20"/>
          <w:spacing w:val="7"/>
        </w:rPr>
        <w:t> </w:t>
      </w:r>
      <w:r>
        <w:rPr>
          <w:color w:val="231F20"/>
          <w:w w:val="90"/>
        </w:rPr>
        <w:t>месеца</w:t>
      </w:r>
      <w:r>
        <w:rPr>
          <w:color w:val="231F20"/>
          <w:spacing w:val="7"/>
        </w:rPr>
        <w:t> </w:t>
      </w:r>
      <w:r>
        <w:rPr>
          <w:color w:val="231F20"/>
          <w:w w:val="90"/>
        </w:rPr>
        <w:t>или</w:t>
      </w:r>
      <w:r>
        <w:rPr>
          <w:color w:val="231F20"/>
          <w:spacing w:val="8"/>
        </w:rPr>
        <w:t> </w:t>
      </w:r>
      <w:r>
        <w:rPr>
          <w:color w:val="231F20"/>
          <w:spacing w:val="-4"/>
          <w:w w:val="90"/>
        </w:rPr>
        <w:t>дужем</w:t>
      </w:r>
    </w:p>
    <w:p>
      <w:pPr>
        <w:spacing w:after="0" w:line="237" w:lineRule="auto"/>
        <w:sectPr>
          <w:pgSz w:w="9080" w:h="13610"/>
          <w:pgMar w:header="0" w:footer="865" w:top="1000" w:bottom="1060" w:left="440" w:right="560"/>
        </w:sectPr>
      </w:pPr>
    </w:p>
    <w:p>
      <w:pPr>
        <w:pStyle w:val="BodyText"/>
        <w:spacing w:before="86"/>
        <w:ind w:right="571" w:firstLine="0"/>
      </w:pPr>
      <w:r>
        <w:rPr>
          <w:color w:val="231F20"/>
          <w:w w:val="90"/>
        </w:rPr>
        <w:t>ако је пропуштање изазвано вишом силом (пример објективног рока). </w:t>
      </w:r>
      <w:r>
        <w:rPr>
          <w:color w:val="231F20"/>
          <w:spacing w:val="-8"/>
        </w:rPr>
        <w:t>Предлог се подноси органу пред којим је требало предузети пропуш- </w:t>
      </w:r>
      <w:r>
        <w:rPr>
          <w:color w:val="231F20"/>
          <w:spacing w:val="-6"/>
        </w:rPr>
        <w:t>тену</w:t>
      </w:r>
      <w:r>
        <w:rPr>
          <w:color w:val="231F20"/>
          <w:spacing w:val="-11"/>
        </w:rPr>
        <w:t> </w:t>
      </w:r>
      <w:r>
        <w:rPr>
          <w:color w:val="231F20"/>
          <w:spacing w:val="-6"/>
        </w:rPr>
        <w:t>радњу</w:t>
      </w:r>
      <w:r>
        <w:rPr>
          <w:color w:val="231F20"/>
          <w:spacing w:val="-11"/>
        </w:rPr>
        <w:t> </w:t>
      </w:r>
      <w:r>
        <w:rPr>
          <w:color w:val="231F20"/>
          <w:spacing w:val="-6"/>
        </w:rPr>
        <w:t>и</w:t>
      </w:r>
      <w:r>
        <w:rPr>
          <w:color w:val="231F20"/>
          <w:spacing w:val="-10"/>
        </w:rPr>
        <w:t> </w:t>
      </w:r>
      <w:r>
        <w:rPr>
          <w:color w:val="231F20"/>
          <w:spacing w:val="-6"/>
        </w:rPr>
        <w:t>он</w:t>
      </w:r>
      <w:r>
        <w:rPr>
          <w:color w:val="231F20"/>
          <w:spacing w:val="-11"/>
        </w:rPr>
        <w:t> </w:t>
      </w:r>
      <w:r>
        <w:rPr>
          <w:color w:val="231F20"/>
          <w:spacing w:val="-6"/>
        </w:rPr>
        <w:t>о</w:t>
      </w:r>
      <w:r>
        <w:rPr>
          <w:color w:val="231F20"/>
          <w:spacing w:val="-10"/>
        </w:rPr>
        <w:t> </w:t>
      </w:r>
      <w:r>
        <w:rPr>
          <w:color w:val="231F20"/>
          <w:spacing w:val="-6"/>
        </w:rPr>
        <w:t>предлогу</w:t>
      </w:r>
      <w:r>
        <w:rPr>
          <w:color w:val="231F20"/>
          <w:spacing w:val="-11"/>
        </w:rPr>
        <w:t> </w:t>
      </w:r>
      <w:r>
        <w:rPr>
          <w:color w:val="231F20"/>
          <w:spacing w:val="-6"/>
        </w:rPr>
        <w:t>одлучује</w:t>
      </w:r>
      <w:r>
        <w:rPr>
          <w:color w:val="231F20"/>
          <w:spacing w:val="-10"/>
        </w:rPr>
        <w:t> </w:t>
      </w:r>
      <w:r>
        <w:rPr>
          <w:color w:val="231F20"/>
          <w:spacing w:val="-6"/>
        </w:rPr>
        <w:t>решењем.</w:t>
      </w:r>
      <w:r>
        <w:rPr>
          <w:color w:val="231F20"/>
          <w:spacing w:val="-11"/>
        </w:rPr>
        <w:t> </w:t>
      </w:r>
      <w:r>
        <w:rPr>
          <w:color w:val="231F20"/>
          <w:spacing w:val="-6"/>
        </w:rPr>
        <w:t>Ако</w:t>
      </w:r>
      <w:r>
        <w:rPr>
          <w:color w:val="231F20"/>
          <w:spacing w:val="-11"/>
        </w:rPr>
        <w:t> </w:t>
      </w:r>
      <w:r>
        <w:rPr>
          <w:color w:val="231F20"/>
          <w:spacing w:val="-6"/>
        </w:rPr>
        <w:t>се</w:t>
      </w:r>
      <w:r>
        <w:rPr>
          <w:color w:val="231F20"/>
          <w:spacing w:val="-10"/>
        </w:rPr>
        <w:t> </w:t>
      </w:r>
      <w:r>
        <w:rPr>
          <w:color w:val="231F20"/>
          <w:spacing w:val="-6"/>
        </w:rPr>
        <w:t>повраћај</w:t>
      </w:r>
      <w:r>
        <w:rPr>
          <w:color w:val="231F20"/>
          <w:spacing w:val="-11"/>
        </w:rPr>
        <w:t> </w:t>
      </w:r>
      <w:r>
        <w:rPr>
          <w:color w:val="231F20"/>
          <w:spacing w:val="-6"/>
        </w:rPr>
        <w:t>доз- воли,</w:t>
      </w:r>
      <w:r>
        <w:rPr>
          <w:color w:val="231F20"/>
          <w:spacing w:val="-9"/>
        </w:rPr>
        <w:t> </w:t>
      </w:r>
      <w:r>
        <w:rPr>
          <w:color w:val="231F20"/>
          <w:spacing w:val="-6"/>
        </w:rPr>
        <w:t>поступак</w:t>
      </w:r>
      <w:r>
        <w:rPr>
          <w:color w:val="231F20"/>
          <w:spacing w:val="-9"/>
        </w:rPr>
        <w:t> </w:t>
      </w:r>
      <w:r>
        <w:rPr>
          <w:color w:val="231F20"/>
          <w:spacing w:val="-6"/>
        </w:rPr>
        <w:t>се</w:t>
      </w:r>
      <w:r>
        <w:rPr>
          <w:color w:val="231F20"/>
          <w:spacing w:val="-9"/>
        </w:rPr>
        <w:t> </w:t>
      </w:r>
      <w:r>
        <w:rPr>
          <w:color w:val="231F20"/>
          <w:spacing w:val="-6"/>
        </w:rPr>
        <w:t>враћа</w:t>
      </w:r>
      <w:r>
        <w:rPr>
          <w:color w:val="231F20"/>
          <w:spacing w:val="-9"/>
        </w:rPr>
        <w:t> </w:t>
      </w:r>
      <w:r>
        <w:rPr>
          <w:color w:val="231F20"/>
          <w:spacing w:val="-6"/>
        </w:rPr>
        <w:t>у</w:t>
      </w:r>
      <w:r>
        <w:rPr>
          <w:color w:val="231F20"/>
          <w:spacing w:val="-9"/>
        </w:rPr>
        <w:t> </w:t>
      </w:r>
      <w:r>
        <w:rPr>
          <w:color w:val="231F20"/>
          <w:spacing w:val="-6"/>
        </w:rPr>
        <w:t>стање</w:t>
      </w:r>
      <w:r>
        <w:rPr>
          <w:color w:val="231F20"/>
          <w:spacing w:val="-9"/>
        </w:rPr>
        <w:t> </w:t>
      </w:r>
      <w:r>
        <w:rPr>
          <w:color w:val="231F20"/>
          <w:spacing w:val="-6"/>
        </w:rPr>
        <w:t>у</w:t>
      </w:r>
      <w:r>
        <w:rPr>
          <w:color w:val="231F20"/>
          <w:spacing w:val="-9"/>
        </w:rPr>
        <w:t> </w:t>
      </w:r>
      <w:r>
        <w:rPr>
          <w:color w:val="231F20"/>
          <w:spacing w:val="-6"/>
        </w:rPr>
        <w:t>којем</w:t>
      </w:r>
      <w:r>
        <w:rPr>
          <w:color w:val="231F20"/>
          <w:spacing w:val="-9"/>
        </w:rPr>
        <w:t> </w:t>
      </w:r>
      <w:r>
        <w:rPr>
          <w:color w:val="231F20"/>
          <w:spacing w:val="-6"/>
        </w:rPr>
        <w:t>се</w:t>
      </w:r>
      <w:r>
        <w:rPr>
          <w:color w:val="231F20"/>
          <w:spacing w:val="-9"/>
        </w:rPr>
        <w:t> </w:t>
      </w:r>
      <w:r>
        <w:rPr>
          <w:color w:val="231F20"/>
          <w:spacing w:val="-6"/>
        </w:rPr>
        <w:t>налазио</w:t>
      </w:r>
      <w:r>
        <w:rPr>
          <w:color w:val="231F20"/>
          <w:spacing w:val="-9"/>
        </w:rPr>
        <w:t> </w:t>
      </w:r>
      <w:r>
        <w:rPr>
          <w:color w:val="231F20"/>
          <w:spacing w:val="-6"/>
        </w:rPr>
        <w:t>пре</w:t>
      </w:r>
      <w:r>
        <w:rPr>
          <w:color w:val="231F20"/>
          <w:spacing w:val="-9"/>
        </w:rPr>
        <w:t> </w:t>
      </w:r>
      <w:r>
        <w:rPr>
          <w:color w:val="231F20"/>
          <w:spacing w:val="-6"/>
        </w:rPr>
        <w:t>пропуштања </w:t>
      </w:r>
      <w:r>
        <w:rPr>
          <w:color w:val="231F20"/>
          <w:spacing w:val="-4"/>
        </w:rPr>
        <w:t>радње</w:t>
      </w:r>
      <w:r>
        <w:rPr>
          <w:color w:val="231F20"/>
          <w:spacing w:val="-13"/>
        </w:rPr>
        <w:t> </w:t>
      </w:r>
      <w:r>
        <w:rPr>
          <w:color w:val="231F20"/>
          <w:spacing w:val="-4"/>
        </w:rPr>
        <w:t>и</w:t>
      </w:r>
      <w:r>
        <w:rPr>
          <w:color w:val="231F20"/>
          <w:spacing w:val="-13"/>
        </w:rPr>
        <w:t> </w:t>
      </w:r>
      <w:r>
        <w:rPr>
          <w:color w:val="231F20"/>
          <w:spacing w:val="-4"/>
        </w:rPr>
        <w:t>поништавају</w:t>
      </w:r>
      <w:r>
        <w:rPr>
          <w:color w:val="231F20"/>
          <w:spacing w:val="-12"/>
        </w:rPr>
        <w:t> </w:t>
      </w:r>
      <w:r>
        <w:rPr>
          <w:color w:val="231F20"/>
          <w:spacing w:val="-4"/>
        </w:rPr>
        <w:t>се</w:t>
      </w:r>
      <w:r>
        <w:rPr>
          <w:color w:val="231F20"/>
          <w:spacing w:val="-13"/>
        </w:rPr>
        <w:t> </w:t>
      </w:r>
      <w:r>
        <w:rPr>
          <w:color w:val="231F20"/>
          <w:spacing w:val="-4"/>
        </w:rPr>
        <w:t>сва</w:t>
      </w:r>
      <w:r>
        <w:rPr>
          <w:color w:val="231F20"/>
          <w:spacing w:val="-12"/>
        </w:rPr>
        <w:t> </w:t>
      </w:r>
      <w:r>
        <w:rPr>
          <w:color w:val="231F20"/>
          <w:spacing w:val="-4"/>
        </w:rPr>
        <w:t>решења</w:t>
      </w:r>
      <w:r>
        <w:rPr>
          <w:color w:val="231F20"/>
          <w:spacing w:val="-13"/>
        </w:rPr>
        <w:t> </w:t>
      </w:r>
      <w:r>
        <w:rPr>
          <w:color w:val="231F20"/>
          <w:spacing w:val="-4"/>
        </w:rPr>
        <w:t>и</w:t>
      </w:r>
      <w:r>
        <w:rPr>
          <w:color w:val="231F20"/>
          <w:spacing w:val="-12"/>
        </w:rPr>
        <w:t> </w:t>
      </w:r>
      <w:r>
        <w:rPr>
          <w:color w:val="231F20"/>
          <w:spacing w:val="-4"/>
        </w:rPr>
        <w:t>закључци</w:t>
      </w:r>
      <w:r>
        <w:rPr>
          <w:color w:val="231F20"/>
          <w:spacing w:val="-13"/>
        </w:rPr>
        <w:t> </w:t>
      </w:r>
      <w:r>
        <w:rPr>
          <w:color w:val="231F20"/>
          <w:spacing w:val="-4"/>
        </w:rPr>
        <w:t>које</w:t>
      </w:r>
      <w:r>
        <w:rPr>
          <w:color w:val="231F20"/>
          <w:spacing w:val="-13"/>
        </w:rPr>
        <w:t> </w:t>
      </w:r>
      <w:r>
        <w:rPr>
          <w:color w:val="231F20"/>
          <w:spacing w:val="-4"/>
        </w:rPr>
        <w:t>је</w:t>
      </w:r>
      <w:r>
        <w:rPr>
          <w:color w:val="231F20"/>
          <w:spacing w:val="-12"/>
        </w:rPr>
        <w:t> </w:t>
      </w:r>
      <w:r>
        <w:rPr>
          <w:color w:val="231F20"/>
          <w:spacing w:val="-4"/>
        </w:rPr>
        <w:t>орган</w:t>
      </w:r>
      <w:r>
        <w:rPr>
          <w:color w:val="231F20"/>
          <w:spacing w:val="-13"/>
        </w:rPr>
        <w:t> </w:t>
      </w:r>
      <w:r>
        <w:rPr>
          <w:color w:val="231F20"/>
          <w:spacing w:val="-4"/>
        </w:rPr>
        <w:t>услед </w:t>
      </w:r>
      <w:r>
        <w:rPr>
          <w:color w:val="231F20"/>
        </w:rPr>
        <w:t>пропуштања</w:t>
      </w:r>
      <w:r>
        <w:rPr>
          <w:color w:val="231F20"/>
          <w:spacing w:val="-14"/>
        </w:rPr>
        <w:t> </w:t>
      </w:r>
      <w:r>
        <w:rPr>
          <w:color w:val="231F20"/>
        </w:rPr>
        <w:t>донео.</w:t>
      </w:r>
    </w:p>
    <w:p>
      <w:pPr>
        <w:pStyle w:val="BodyText"/>
        <w:spacing w:before="7"/>
        <w:ind w:left="0" w:firstLine="0"/>
        <w:jc w:val="left"/>
        <w:rPr>
          <w:sz w:val="15"/>
        </w:rPr>
      </w:pPr>
    </w:p>
    <w:p>
      <w:pPr>
        <w:pStyle w:val="Heading4"/>
        <w:numPr>
          <w:ilvl w:val="3"/>
          <w:numId w:val="9"/>
        </w:numPr>
        <w:tabs>
          <w:tab w:pos="3312" w:val="left" w:leader="none"/>
        </w:tabs>
        <w:spacing w:line="240" w:lineRule="auto" w:before="103" w:after="0"/>
        <w:ind w:left="3311" w:right="0" w:hanging="383"/>
        <w:jc w:val="left"/>
        <w:rPr>
          <w:i/>
        </w:rPr>
      </w:pPr>
      <w:bookmarkStart w:name="_TOC_250284" w:id="29"/>
      <w:r>
        <w:rPr>
          <w:i/>
          <w:color w:val="231F20"/>
          <w:spacing w:val="-2"/>
          <w:w w:val="90"/>
        </w:rPr>
        <w:t>Трошкови</w:t>
      </w:r>
      <w:r>
        <w:rPr>
          <w:i/>
          <w:color w:val="231F20"/>
          <w:spacing w:val="-19"/>
          <w:w w:val="90"/>
        </w:rPr>
        <w:t> </w:t>
      </w:r>
      <w:bookmarkEnd w:id="29"/>
      <w:r>
        <w:rPr>
          <w:i/>
          <w:color w:val="231F20"/>
          <w:spacing w:val="-2"/>
        </w:rPr>
        <w:t>поступка</w:t>
      </w:r>
    </w:p>
    <w:p>
      <w:pPr>
        <w:pStyle w:val="BodyText"/>
        <w:spacing w:before="164"/>
        <w:ind w:right="567"/>
      </w:pPr>
      <w:r>
        <w:rPr>
          <w:color w:val="231F20"/>
          <w:spacing w:val="-6"/>
        </w:rPr>
        <w:t>Трошкове управног поступка чине издаци за таксе, лични трош- кови</w:t>
      </w:r>
      <w:r>
        <w:rPr>
          <w:color w:val="231F20"/>
          <w:spacing w:val="-11"/>
        </w:rPr>
        <w:t> </w:t>
      </w:r>
      <w:r>
        <w:rPr>
          <w:color w:val="231F20"/>
          <w:spacing w:val="-6"/>
        </w:rPr>
        <w:t>странке</w:t>
      </w:r>
      <w:r>
        <w:rPr>
          <w:color w:val="231F20"/>
          <w:spacing w:val="-11"/>
        </w:rPr>
        <w:t> </w:t>
      </w:r>
      <w:r>
        <w:rPr>
          <w:color w:val="231F20"/>
          <w:spacing w:val="-6"/>
        </w:rPr>
        <w:t>(доласка</w:t>
      </w:r>
      <w:r>
        <w:rPr>
          <w:color w:val="231F20"/>
          <w:spacing w:val="-10"/>
        </w:rPr>
        <w:t> </w:t>
      </w:r>
      <w:r>
        <w:rPr>
          <w:color w:val="231F20"/>
          <w:spacing w:val="-6"/>
        </w:rPr>
        <w:t>и</w:t>
      </w:r>
      <w:r>
        <w:rPr>
          <w:color w:val="231F20"/>
          <w:spacing w:val="-11"/>
        </w:rPr>
        <w:t> </w:t>
      </w:r>
      <w:r>
        <w:rPr>
          <w:color w:val="231F20"/>
          <w:spacing w:val="-6"/>
        </w:rPr>
        <w:t>губитка</w:t>
      </w:r>
      <w:r>
        <w:rPr>
          <w:color w:val="231F20"/>
          <w:spacing w:val="-10"/>
        </w:rPr>
        <w:t> </w:t>
      </w:r>
      <w:r>
        <w:rPr>
          <w:color w:val="231F20"/>
          <w:spacing w:val="-6"/>
        </w:rPr>
        <w:t>времена</w:t>
      </w:r>
      <w:r>
        <w:rPr>
          <w:color w:val="231F20"/>
          <w:spacing w:val="-11"/>
        </w:rPr>
        <w:t> </w:t>
      </w:r>
      <w:r>
        <w:rPr>
          <w:color w:val="231F20"/>
          <w:spacing w:val="-6"/>
        </w:rPr>
        <w:t>и</w:t>
      </w:r>
      <w:r>
        <w:rPr>
          <w:color w:val="231F20"/>
          <w:spacing w:val="-10"/>
        </w:rPr>
        <w:t> </w:t>
      </w:r>
      <w:r>
        <w:rPr>
          <w:color w:val="231F20"/>
          <w:spacing w:val="-6"/>
        </w:rPr>
        <w:t>зараде),</w:t>
      </w:r>
      <w:r>
        <w:rPr>
          <w:color w:val="231F20"/>
          <w:spacing w:val="-11"/>
        </w:rPr>
        <w:t> </w:t>
      </w:r>
      <w:r>
        <w:rPr>
          <w:color w:val="231F20"/>
          <w:spacing w:val="-6"/>
        </w:rPr>
        <w:t>неопходни</w:t>
      </w:r>
      <w:r>
        <w:rPr>
          <w:color w:val="231F20"/>
          <w:spacing w:val="-11"/>
        </w:rPr>
        <w:t> </w:t>
      </w:r>
      <w:r>
        <w:rPr>
          <w:color w:val="231F20"/>
          <w:spacing w:val="-6"/>
        </w:rPr>
        <w:t>и</w:t>
      </w:r>
      <w:r>
        <w:rPr>
          <w:color w:val="231F20"/>
          <w:spacing w:val="-10"/>
        </w:rPr>
        <w:t> </w:t>
      </w:r>
      <w:r>
        <w:rPr>
          <w:color w:val="231F20"/>
          <w:spacing w:val="-6"/>
        </w:rPr>
        <w:t>оп- </w:t>
      </w:r>
      <w:r>
        <w:rPr>
          <w:color w:val="231F20"/>
          <w:spacing w:val="-4"/>
        </w:rPr>
        <w:t>равдани</w:t>
      </w:r>
      <w:r>
        <w:rPr>
          <w:color w:val="231F20"/>
          <w:spacing w:val="-13"/>
        </w:rPr>
        <w:t> </w:t>
      </w:r>
      <w:r>
        <w:rPr>
          <w:color w:val="231F20"/>
          <w:spacing w:val="-4"/>
        </w:rPr>
        <w:t>трошкови</w:t>
      </w:r>
      <w:r>
        <w:rPr>
          <w:color w:val="231F20"/>
          <w:spacing w:val="-13"/>
        </w:rPr>
        <w:t> </w:t>
      </w:r>
      <w:r>
        <w:rPr>
          <w:color w:val="231F20"/>
          <w:spacing w:val="-4"/>
        </w:rPr>
        <w:t>заступања</w:t>
      </w:r>
      <w:r>
        <w:rPr>
          <w:color w:val="231F20"/>
          <w:spacing w:val="-12"/>
        </w:rPr>
        <w:t> </w:t>
      </w:r>
      <w:r>
        <w:rPr>
          <w:color w:val="231F20"/>
          <w:spacing w:val="-4"/>
        </w:rPr>
        <w:t>странке,</w:t>
      </w:r>
      <w:r>
        <w:rPr>
          <w:color w:val="231F20"/>
          <w:spacing w:val="-13"/>
        </w:rPr>
        <w:t> </w:t>
      </w:r>
      <w:r>
        <w:rPr>
          <w:color w:val="231F20"/>
          <w:spacing w:val="-4"/>
        </w:rPr>
        <w:t>трошкови</w:t>
      </w:r>
      <w:r>
        <w:rPr>
          <w:color w:val="231F20"/>
          <w:spacing w:val="-12"/>
        </w:rPr>
        <w:t> </w:t>
      </w:r>
      <w:r>
        <w:rPr>
          <w:color w:val="231F20"/>
          <w:spacing w:val="-4"/>
        </w:rPr>
        <w:t>усмене</w:t>
      </w:r>
      <w:r>
        <w:rPr>
          <w:color w:val="231F20"/>
          <w:spacing w:val="-13"/>
        </w:rPr>
        <w:t> </w:t>
      </w:r>
      <w:r>
        <w:rPr>
          <w:color w:val="231F20"/>
          <w:spacing w:val="-4"/>
        </w:rPr>
        <w:t>расправе</w:t>
      </w:r>
      <w:r>
        <w:rPr>
          <w:color w:val="231F20"/>
          <w:spacing w:val="-12"/>
        </w:rPr>
        <w:t> </w:t>
      </w:r>
      <w:r>
        <w:rPr>
          <w:color w:val="231F20"/>
          <w:spacing w:val="-4"/>
        </w:rPr>
        <w:t>и </w:t>
      </w:r>
      <w:r>
        <w:rPr>
          <w:color w:val="231F20"/>
          <w:w w:val="90"/>
        </w:rPr>
        <w:t>извођења доказа (стварни трошкови сведока, стварни трошкови и на- граде вештака, тумача, преводилаца и привремених заступника, трош- </w:t>
      </w:r>
      <w:r>
        <w:rPr>
          <w:color w:val="231F20"/>
          <w:spacing w:val="-6"/>
        </w:rPr>
        <w:t>кови</w:t>
      </w:r>
      <w:r>
        <w:rPr>
          <w:color w:val="231F20"/>
          <w:spacing w:val="-11"/>
        </w:rPr>
        <w:t> </w:t>
      </w:r>
      <w:r>
        <w:rPr>
          <w:color w:val="231F20"/>
          <w:spacing w:val="-6"/>
        </w:rPr>
        <w:t>увиђаја</w:t>
      </w:r>
      <w:r>
        <w:rPr>
          <w:color w:val="231F20"/>
          <w:spacing w:val="-11"/>
        </w:rPr>
        <w:t> </w:t>
      </w:r>
      <w:r>
        <w:rPr>
          <w:color w:val="231F20"/>
          <w:spacing w:val="-6"/>
        </w:rPr>
        <w:t>и</w:t>
      </w:r>
      <w:r>
        <w:rPr>
          <w:color w:val="231F20"/>
          <w:spacing w:val="-10"/>
        </w:rPr>
        <w:t> </w:t>
      </w:r>
      <w:r>
        <w:rPr>
          <w:color w:val="231F20"/>
          <w:spacing w:val="-6"/>
        </w:rPr>
        <w:t>сл.),</w:t>
      </w:r>
      <w:r>
        <w:rPr>
          <w:color w:val="231F20"/>
          <w:spacing w:val="-11"/>
        </w:rPr>
        <w:t> </w:t>
      </w:r>
      <w:r>
        <w:rPr>
          <w:color w:val="231F20"/>
          <w:spacing w:val="-6"/>
        </w:rPr>
        <w:t>редовни</w:t>
      </w:r>
      <w:r>
        <w:rPr>
          <w:color w:val="231F20"/>
          <w:spacing w:val="-10"/>
        </w:rPr>
        <w:t> </w:t>
      </w:r>
      <w:r>
        <w:rPr>
          <w:color w:val="231F20"/>
          <w:spacing w:val="-6"/>
        </w:rPr>
        <w:t>трошкови</w:t>
      </w:r>
      <w:r>
        <w:rPr>
          <w:color w:val="231F20"/>
          <w:spacing w:val="-11"/>
        </w:rPr>
        <w:t> </w:t>
      </w:r>
      <w:r>
        <w:rPr>
          <w:color w:val="231F20"/>
          <w:spacing w:val="-6"/>
        </w:rPr>
        <w:t>органа,</w:t>
      </w:r>
      <w:r>
        <w:rPr>
          <w:color w:val="231F20"/>
          <w:spacing w:val="-10"/>
        </w:rPr>
        <w:t> </w:t>
      </w:r>
      <w:r>
        <w:rPr>
          <w:color w:val="231F20"/>
          <w:spacing w:val="-6"/>
        </w:rPr>
        <w:t>као</w:t>
      </w:r>
      <w:r>
        <w:rPr>
          <w:color w:val="231F20"/>
          <w:spacing w:val="-11"/>
        </w:rPr>
        <w:t> </w:t>
      </w:r>
      <w:r>
        <w:rPr>
          <w:color w:val="231F20"/>
          <w:spacing w:val="-6"/>
        </w:rPr>
        <w:t>и</w:t>
      </w:r>
      <w:r>
        <w:rPr>
          <w:color w:val="231F20"/>
          <w:spacing w:val="-11"/>
        </w:rPr>
        <w:t> </w:t>
      </w:r>
      <w:r>
        <w:rPr>
          <w:color w:val="231F20"/>
          <w:spacing w:val="-6"/>
        </w:rPr>
        <w:t>посебни</w:t>
      </w:r>
      <w:r>
        <w:rPr>
          <w:color w:val="231F20"/>
          <w:spacing w:val="-10"/>
        </w:rPr>
        <w:t> </w:t>
      </w:r>
      <w:r>
        <w:rPr>
          <w:color w:val="231F20"/>
          <w:spacing w:val="-6"/>
        </w:rPr>
        <w:t>издаци у</w:t>
      </w:r>
      <w:r>
        <w:rPr>
          <w:color w:val="231F20"/>
          <w:spacing w:val="-8"/>
        </w:rPr>
        <w:t> </w:t>
      </w:r>
      <w:r>
        <w:rPr>
          <w:color w:val="231F20"/>
          <w:spacing w:val="-6"/>
        </w:rPr>
        <w:t>готовом</w:t>
      </w:r>
      <w:r>
        <w:rPr>
          <w:color w:val="231F20"/>
          <w:spacing w:val="-8"/>
        </w:rPr>
        <w:t> </w:t>
      </w:r>
      <w:r>
        <w:rPr>
          <w:color w:val="231F20"/>
          <w:spacing w:val="-6"/>
        </w:rPr>
        <w:t>новцу</w:t>
      </w:r>
      <w:r>
        <w:rPr>
          <w:color w:val="231F20"/>
          <w:spacing w:val="-8"/>
        </w:rPr>
        <w:t> </w:t>
      </w:r>
      <w:r>
        <w:rPr>
          <w:color w:val="231F20"/>
          <w:spacing w:val="-6"/>
        </w:rPr>
        <w:t>органа</w:t>
      </w:r>
      <w:r>
        <w:rPr>
          <w:color w:val="231F20"/>
          <w:spacing w:val="-8"/>
        </w:rPr>
        <w:t> </w:t>
      </w:r>
      <w:r>
        <w:rPr>
          <w:color w:val="231F20"/>
          <w:spacing w:val="-6"/>
        </w:rPr>
        <w:t>који</w:t>
      </w:r>
      <w:r>
        <w:rPr>
          <w:color w:val="231F20"/>
          <w:spacing w:val="-8"/>
        </w:rPr>
        <w:t> </w:t>
      </w:r>
      <w:r>
        <w:rPr>
          <w:color w:val="231F20"/>
          <w:spacing w:val="-6"/>
        </w:rPr>
        <w:t>води</w:t>
      </w:r>
      <w:r>
        <w:rPr>
          <w:color w:val="231F20"/>
          <w:spacing w:val="-8"/>
        </w:rPr>
        <w:t> </w:t>
      </w:r>
      <w:r>
        <w:rPr>
          <w:color w:val="231F20"/>
          <w:spacing w:val="-6"/>
        </w:rPr>
        <w:t>поступак</w:t>
      </w:r>
      <w:r>
        <w:rPr>
          <w:color w:val="231F20"/>
          <w:spacing w:val="-8"/>
        </w:rPr>
        <w:t> </w:t>
      </w:r>
      <w:r>
        <w:rPr>
          <w:color w:val="231F20"/>
          <w:spacing w:val="-6"/>
        </w:rPr>
        <w:t>(путни</w:t>
      </w:r>
      <w:r>
        <w:rPr>
          <w:color w:val="231F20"/>
          <w:spacing w:val="-8"/>
        </w:rPr>
        <w:t> </w:t>
      </w:r>
      <w:r>
        <w:rPr>
          <w:color w:val="231F20"/>
          <w:spacing w:val="-6"/>
        </w:rPr>
        <w:t>трошкови</w:t>
      </w:r>
      <w:r>
        <w:rPr>
          <w:color w:val="231F20"/>
          <w:spacing w:val="-8"/>
        </w:rPr>
        <w:t> </w:t>
      </w:r>
      <w:r>
        <w:rPr>
          <w:color w:val="231F20"/>
          <w:spacing w:val="-6"/>
        </w:rPr>
        <w:t>службе- </w:t>
      </w:r>
      <w:r>
        <w:rPr>
          <w:color w:val="231F20"/>
          <w:w w:val="90"/>
        </w:rPr>
        <w:t>них лица, огласи и др.). Укратко, то су сви трошкови настали вођењем поступка у једној управној ствари. Настају на страни органа који води </w:t>
      </w:r>
      <w:r>
        <w:rPr>
          <w:color w:val="231F20"/>
          <w:spacing w:val="-4"/>
        </w:rPr>
        <w:t>поступак,</w:t>
      </w:r>
      <w:r>
        <w:rPr>
          <w:color w:val="231F20"/>
          <w:spacing w:val="-12"/>
        </w:rPr>
        <w:t> </w:t>
      </w:r>
      <w:r>
        <w:rPr>
          <w:color w:val="231F20"/>
          <w:spacing w:val="-4"/>
        </w:rPr>
        <w:t>странака</w:t>
      </w:r>
      <w:r>
        <w:rPr>
          <w:color w:val="231F20"/>
          <w:spacing w:val="-12"/>
        </w:rPr>
        <w:t> </w:t>
      </w:r>
      <w:r>
        <w:rPr>
          <w:color w:val="231F20"/>
          <w:spacing w:val="-4"/>
        </w:rPr>
        <w:t>и</w:t>
      </w:r>
      <w:r>
        <w:rPr>
          <w:color w:val="231F20"/>
          <w:spacing w:val="-12"/>
        </w:rPr>
        <w:t> </w:t>
      </w:r>
      <w:r>
        <w:rPr>
          <w:color w:val="231F20"/>
          <w:spacing w:val="-4"/>
        </w:rPr>
        <w:t>других</w:t>
      </w:r>
      <w:r>
        <w:rPr>
          <w:color w:val="231F20"/>
          <w:spacing w:val="-12"/>
        </w:rPr>
        <w:t> </w:t>
      </w:r>
      <w:r>
        <w:rPr>
          <w:color w:val="231F20"/>
          <w:spacing w:val="-4"/>
        </w:rPr>
        <w:t>учесника</w:t>
      </w:r>
      <w:r>
        <w:rPr>
          <w:color w:val="231F20"/>
          <w:spacing w:val="-12"/>
        </w:rPr>
        <w:t> </w:t>
      </w:r>
      <w:r>
        <w:rPr>
          <w:color w:val="231F20"/>
          <w:spacing w:val="-4"/>
        </w:rPr>
        <w:t>поступка.</w:t>
      </w:r>
    </w:p>
    <w:p>
      <w:pPr>
        <w:spacing w:line="239" w:lineRule="exact" w:before="0"/>
        <w:ind w:left="1204" w:right="0" w:firstLine="0"/>
        <w:jc w:val="both"/>
        <w:rPr>
          <w:sz w:val="22"/>
        </w:rPr>
      </w:pPr>
      <w:r>
        <w:rPr>
          <w:i/>
          <w:color w:val="231F20"/>
          <w:w w:val="90"/>
          <w:sz w:val="22"/>
        </w:rPr>
        <w:t>На</w:t>
      </w:r>
      <w:r>
        <w:rPr>
          <w:i/>
          <w:color w:val="231F20"/>
          <w:spacing w:val="-3"/>
          <w:sz w:val="22"/>
        </w:rPr>
        <w:t> </w:t>
      </w:r>
      <w:r>
        <w:rPr>
          <w:i/>
          <w:color w:val="231F20"/>
          <w:w w:val="90"/>
          <w:sz w:val="22"/>
        </w:rPr>
        <w:t>терет</w:t>
      </w:r>
      <w:r>
        <w:rPr>
          <w:i/>
          <w:color w:val="231F20"/>
          <w:spacing w:val="-3"/>
          <w:sz w:val="22"/>
        </w:rPr>
        <w:t> </w:t>
      </w:r>
      <w:r>
        <w:rPr>
          <w:i/>
          <w:color w:val="231F20"/>
          <w:w w:val="90"/>
          <w:sz w:val="22"/>
        </w:rPr>
        <w:t>органа</w:t>
      </w:r>
      <w:r>
        <w:rPr>
          <w:i/>
          <w:color w:val="231F20"/>
          <w:spacing w:val="7"/>
          <w:sz w:val="22"/>
        </w:rPr>
        <w:t> </w:t>
      </w:r>
      <w:r>
        <w:rPr>
          <w:color w:val="231F20"/>
          <w:w w:val="90"/>
          <w:sz w:val="22"/>
        </w:rPr>
        <w:t>падају</w:t>
      </w:r>
      <w:r>
        <w:rPr>
          <w:color w:val="231F20"/>
          <w:spacing w:val="8"/>
          <w:sz w:val="22"/>
        </w:rPr>
        <w:t> </w:t>
      </w:r>
      <w:r>
        <w:rPr>
          <w:color w:val="231F20"/>
          <w:w w:val="90"/>
          <w:sz w:val="22"/>
        </w:rPr>
        <w:t>редовни</w:t>
      </w:r>
      <w:r>
        <w:rPr>
          <w:color w:val="231F20"/>
          <w:spacing w:val="7"/>
          <w:sz w:val="22"/>
        </w:rPr>
        <w:t> </w:t>
      </w:r>
      <w:r>
        <w:rPr>
          <w:color w:val="231F20"/>
          <w:w w:val="90"/>
          <w:sz w:val="22"/>
        </w:rPr>
        <w:t>трошкови</w:t>
      </w:r>
      <w:r>
        <w:rPr>
          <w:color w:val="231F20"/>
          <w:spacing w:val="8"/>
          <w:sz w:val="22"/>
        </w:rPr>
        <w:t> </w:t>
      </w:r>
      <w:r>
        <w:rPr>
          <w:color w:val="231F20"/>
          <w:w w:val="90"/>
          <w:sz w:val="22"/>
        </w:rPr>
        <w:t>поступка,</w:t>
      </w:r>
      <w:r>
        <w:rPr>
          <w:color w:val="231F20"/>
          <w:spacing w:val="8"/>
          <w:sz w:val="22"/>
        </w:rPr>
        <w:t> </w:t>
      </w:r>
      <w:r>
        <w:rPr>
          <w:color w:val="231F20"/>
          <w:w w:val="90"/>
          <w:sz w:val="22"/>
        </w:rPr>
        <w:t>као</w:t>
      </w:r>
      <w:r>
        <w:rPr>
          <w:color w:val="231F20"/>
          <w:spacing w:val="7"/>
          <w:sz w:val="22"/>
        </w:rPr>
        <w:t> </w:t>
      </w:r>
      <w:r>
        <w:rPr>
          <w:color w:val="231F20"/>
          <w:w w:val="90"/>
          <w:sz w:val="22"/>
        </w:rPr>
        <w:t>и</w:t>
      </w:r>
      <w:r>
        <w:rPr>
          <w:color w:val="231F20"/>
          <w:spacing w:val="8"/>
          <w:sz w:val="22"/>
        </w:rPr>
        <w:t> </w:t>
      </w:r>
      <w:r>
        <w:rPr>
          <w:color w:val="231F20"/>
          <w:spacing w:val="-4"/>
          <w:w w:val="90"/>
          <w:sz w:val="22"/>
        </w:rPr>
        <w:t>трош-</w:t>
      </w:r>
    </w:p>
    <w:p>
      <w:pPr>
        <w:pStyle w:val="BodyText"/>
        <w:ind w:right="571" w:firstLine="0"/>
      </w:pPr>
      <w:r>
        <w:rPr>
          <w:color w:val="231F20"/>
          <w:spacing w:val="-8"/>
        </w:rPr>
        <w:t>кови поступка покренутог по службеној дужности који је окончан по- </w:t>
      </w:r>
      <w:r>
        <w:rPr>
          <w:color w:val="231F20"/>
          <w:spacing w:val="-6"/>
        </w:rPr>
        <w:t>вољно</w:t>
      </w:r>
      <w:r>
        <w:rPr>
          <w:color w:val="231F20"/>
          <w:spacing w:val="-10"/>
        </w:rPr>
        <w:t> </w:t>
      </w:r>
      <w:r>
        <w:rPr>
          <w:color w:val="231F20"/>
          <w:spacing w:val="-6"/>
        </w:rPr>
        <w:t>за</w:t>
      </w:r>
      <w:r>
        <w:rPr>
          <w:color w:val="231F20"/>
          <w:spacing w:val="-10"/>
        </w:rPr>
        <w:t> </w:t>
      </w:r>
      <w:r>
        <w:rPr>
          <w:color w:val="231F20"/>
          <w:spacing w:val="-6"/>
        </w:rPr>
        <w:t>странку,</w:t>
      </w:r>
      <w:r>
        <w:rPr>
          <w:color w:val="231F20"/>
          <w:spacing w:val="-10"/>
        </w:rPr>
        <w:t> </w:t>
      </w:r>
      <w:r>
        <w:rPr>
          <w:color w:val="231F20"/>
          <w:spacing w:val="-6"/>
        </w:rPr>
        <w:t>ако</w:t>
      </w:r>
      <w:r>
        <w:rPr>
          <w:color w:val="231F20"/>
          <w:spacing w:val="-10"/>
        </w:rPr>
        <w:t> </w:t>
      </w:r>
      <w:r>
        <w:rPr>
          <w:color w:val="231F20"/>
          <w:spacing w:val="-6"/>
        </w:rPr>
        <w:t>законом</w:t>
      </w:r>
      <w:r>
        <w:rPr>
          <w:color w:val="231F20"/>
          <w:spacing w:val="-10"/>
        </w:rPr>
        <w:t> </w:t>
      </w:r>
      <w:r>
        <w:rPr>
          <w:color w:val="231F20"/>
          <w:spacing w:val="-6"/>
        </w:rPr>
        <w:t>није</w:t>
      </w:r>
      <w:r>
        <w:rPr>
          <w:color w:val="231F20"/>
          <w:spacing w:val="-10"/>
        </w:rPr>
        <w:t> </w:t>
      </w:r>
      <w:r>
        <w:rPr>
          <w:color w:val="231F20"/>
          <w:spacing w:val="-6"/>
        </w:rPr>
        <w:t>друкчије</w:t>
      </w:r>
      <w:r>
        <w:rPr>
          <w:color w:val="231F20"/>
          <w:spacing w:val="-10"/>
        </w:rPr>
        <w:t> </w:t>
      </w:r>
      <w:r>
        <w:rPr>
          <w:color w:val="231F20"/>
          <w:spacing w:val="-6"/>
        </w:rPr>
        <w:t>предвиђено.</w:t>
      </w:r>
      <w:r>
        <w:rPr>
          <w:color w:val="231F20"/>
          <w:spacing w:val="-10"/>
        </w:rPr>
        <w:t> </w:t>
      </w:r>
      <w:r>
        <w:rPr>
          <w:color w:val="231F20"/>
          <w:spacing w:val="-6"/>
        </w:rPr>
        <w:t>Лице</w:t>
      </w:r>
      <w:r>
        <w:rPr>
          <w:color w:val="231F20"/>
          <w:spacing w:val="-10"/>
        </w:rPr>
        <w:t> </w:t>
      </w:r>
      <w:r>
        <w:rPr>
          <w:color w:val="231F20"/>
          <w:spacing w:val="-6"/>
        </w:rPr>
        <w:t>које </w:t>
      </w:r>
      <w:r>
        <w:rPr>
          <w:color w:val="231F20"/>
          <w:spacing w:val="-8"/>
        </w:rPr>
        <w:t>учествује у поступку сносиће трошкове радњи поступка које проузро- </w:t>
      </w:r>
      <w:r>
        <w:rPr>
          <w:color w:val="231F20"/>
        </w:rPr>
        <w:t>кује</w:t>
      </w:r>
      <w:r>
        <w:rPr>
          <w:color w:val="231F20"/>
          <w:spacing w:val="-7"/>
        </w:rPr>
        <w:t> </w:t>
      </w:r>
      <w:r>
        <w:rPr>
          <w:color w:val="231F20"/>
        </w:rPr>
        <w:t>својом</w:t>
      </w:r>
      <w:r>
        <w:rPr>
          <w:color w:val="231F20"/>
          <w:spacing w:val="-7"/>
        </w:rPr>
        <w:t> </w:t>
      </w:r>
      <w:r>
        <w:rPr>
          <w:color w:val="231F20"/>
        </w:rPr>
        <w:t>кривицом.</w:t>
      </w:r>
    </w:p>
    <w:p>
      <w:pPr>
        <w:pStyle w:val="BodyText"/>
        <w:spacing w:line="237" w:lineRule="auto"/>
        <w:ind w:right="567"/>
      </w:pPr>
      <w:r>
        <w:rPr>
          <w:i/>
          <w:color w:val="231F20"/>
        </w:rPr>
        <w:t>Странка</w:t>
      </w:r>
      <w:r>
        <w:rPr>
          <w:i/>
          <w:color w:val="231F20"/>
          <w:spacing w:val="-17"/>
        </w:rPr>
        <w:t> </w:t>
      </w:r>
      <w:r>
        <w:rPr>
          <w:color w:val="231F20"/>
        </w:rPr>
        <w:t>сноси</w:t>
      </w:r>
      <w:r>
        <w:rPr>
          <w:color w:val="231F20"/>
          <w:spacing w:val="-17"/>
        </w:rPr>
        <w:t> </w:t>
      </w:r>
      <w:r>
        <w:rPr>
          <w:color w:val="231F20"/>
        </w:rPr>
        <w:t>стварне</w:t>
      </w:r>
      <w:r>
        <w:rPr>
          <w:color w:val="231F20"/>
          <w:spacing w:val="-16"/>
        </w:rPr>
        <w:t> </w:t>
      </w:r>
      <w:r>
        <w:rPr>
          <w:color w:val="231F20"/>
        </w:rPr>
        <w:t>трошкове</w:t>
      </w:r>
      <w:r>
        <w:rPr>
          <w:color w:val="231F20"/>
          <w:spacing w:val="-17"/>
        </w:rPr>
        <w:t> </w:t>
      </w:r>
      <w:r>
        <w:rPr>
          <w:color w:val="231F20"/>
        </w:rPr>
        <w:t>првостепеног</w:t>
      </w:r>
      <w:r>
        <w:rPr>
          <w:color w:val="231F20"/>
          <w:spacing w:val="-16"/>
        </w:rPr>
        <w:t> </w:t>
      </w:r>
      <w:r>
        <w:rPr>
          <w:color w:val="231F20"/>
        </w:rPr>
        <w:t>поступка</w:t>
      </w:r>
      <w:r>
        <w:rPr>
          <w:color w:val="231F20"/>
          <w:spacing w:val="-17"/>
        </w:rPr>
        <w:t> </w:t>
      </w:r>
      <w:r>
        <w:rPr>
          <w:color w:val="231F20"/>
        </w:rPr>
        <w:t>који </w:t>
      </w:r>
      <w:r>
        <w:rPr>
          <w:color w:val="231F20"/>
          <w:spacing w:val="-6"/>
        </w:rPr>
        <w:t>је покренут њеним захтевом. У двостраначким стварима (тј. када се </w:t>
      </w:r>
      <w:r>
        <w:rPr>
          <w:color w:val="231F20"/>
          <w:spacing w:val="-4"/>
        </w:rPr>
        <w:t>у</w:t>
      </w:r>
      <w:r>
        <w:rPr>
          <w:color w:val="231F20"/>
          <w:spacing w:val="-13"/>
        </w:rPr>
        <w:t> </w:t>
      </w:r>
      <w:r>
        <w:rPr>
          <w:color w:val="231F20"/>
          <w:spacing w:val="-4"/>
        </w:rPr>
        <w:t>поступку</w:t>
      </w:r>
      <w:r>
        <w:rPr>
          <w:color w:val="231F20"/>
          <w:spacing w:val="-13"/>
        </w:rPr>
        <w:t> </w:t>
      </w:r>
      <w:r>
        <w:rPr>
          <w:color w:val="231F20"/>
          <w:spacing w:val="-4"/>
        </w:rPr>
        <w:t>налазе</w:t>
      </w:r>
      <w:r>
        <w:rPr>
          <w:color w:val="231F20"/>
          <w:spacing w:val="-12"/>
        </w:rPr>
        <w:t> </w:t>
      </w:r>
      <w:r>
        <w:rPr>
          <w:color w:val="231F20"/>
          <w:spacing w:val="-4"/>
        </w:rPr>
        <w:t>странке</w:t>
      </w:r>
      <w:r>
        <w:rPr>
          <w:color w:val="231F20"/>
          <w:spacing w:val="-13"/>
        </w:rPr>
        <w:t> </w:t>
      </w:r>
      <w:r>
        <w:rPr>
          <w:color w:val="231F20"/>
          <w:spacing w:val="-4"/>
        </w:rPr>
        <w:t>с</w:t>
      </w:r>
      <w:r>
        <w:rPr>
          <w:color w:val="231F20"/>
          <w:spacing w:val="-12"/>
        </w:rPr>
        <w:t> </w:t>
      </w:r>
      <w:r>
        <w:rPr>
          <w:color w:val="231F20"/>
          <w:spacing w:val="-4"/>
        </w:rPr>
        <w:t>противним</w:t>
      </w:r>
      <w:r>
        <w:rPr>
          <w:color w:val="231F20"/>
          <w:spacing w:val="-13"/>
        </w:rPr>
        <w:t> </w:t>
      </w:r>
      <w:r>
        <w:rPr>
          <w:color w:val="231F20"/>
          <w:spacing w:val="-4"/>
        </w:rPr>
        <w:t>интересима),</w:t>
      </w:r>
      <w:r>
        <w:rPr>
          <w:color w:val="231F20"/>
          <w:spacing w:val="-12"/>
        </w:rPr>
        <w:t> </w:t>
      </w:r>
      <w:r>
        <w:rPr>
          <w:color w:val="231F20"/>
          <w:spacing w:val="-4"/>
        </w:rPr>
        <w:t>странка</w:t>
      </w:r>
      <w:r>
        <w:rPr>
          <w:color w:val="231F20"/>
          <w:spacing w:val="-13"/>
        </w:rPr>
        <w:t> </w:t>
      </w:r>
      <w:r>
        <w:rPr>
          <w:color w:val="231F20"/>
          <w:spacing w:val="-4"/>
        </w:rPr>
        <w:t>чијим </w:t>
      </w:r>
      <w:r>
        <w:rPr>
          <w:color w:val="231F20"/>
          <w:spacing w:val="-2"/>
        </w:rPr>
        <w:t>је</w:t>
      </w:r>
      <w:r>
        <w:rPr>
          <w:color w:val="231F20"/>
          <w:spacing w:val="-14"/>
        </w:rPr>
        <w:t> </w:t>
      </w:r>
      <w:r>
        <w:rPr>
          <w:color w:val="231F20"/>
          <w:spacing w:val="-2"/>
        </w:rPr>
        <w:t>захтевом</w:t>
      </w:r>
      <w:r>
        <w:rPr>
          <w:color w:val="231F20"/>
          <w:spacing w:val="-14"/>
        </w:rPr>
        <w:t> </w:t>
      </w:r>
      <w:r>
        <w:rPr>
          <w:color w:val="231F20"/>
          <w:spacing w:val="-2"/>
        </w:rPr>
        <w:t>покренут</w:t>
      </w:r>
      <w:r>
        <w:rPr>
          <w:color w:val="231F20"/>
          <w:spacing w:val="-14"/>
        </w:rPr>
        <w:t> </w:t>
      </w:r>
      <w:r>
        <w:rPr>
          <w:color w:val="231F20"/>
          <w:spacing w:val="-2"/>
        </w:rPr>
        <w:t>поступак</w:t>
      </w:r>
      <w:r>
        <w:rPr>
          <w:color w:val="231F20"/>
          <w:spacing w:val="-14"/>
        </w:rPr>
        <w:t> </w:t>
      </w:r>
      <w:r>
        <w:rPr>
          <w:color w:val="231F20"/>
          <w:spacing w:val="-2"/>
        </w:rPr>
        <w:t>и</w:t>
      </w:r>
      <w:r>
        <w:rPr>
          <w:color w:val="231F20"/>
          <w:spacing w:val="-14"/>
        </w:rPr>
        <w:t> </w:t>
      </w:r>
      <w:r>
        <w:rPr>
          <w:color w:val="231F20"/>
          <w:spacing w:val="-2"/>
        </w:rPr>
        <w:t>он</w:t>
      </w:r>
      <w:r>
        <w:rPr>
          <w:color w:val="231F20"/>
          <w:spacing w:val="-14"/>
        </w:rPr>
        <w:t> </w:t>
      </w:r>
      <w:r>
        <w:rPr>
          <w:color w:val="231F20"/>
          <w:spacing w:val="-2"/>
        </w:rPr>
        <w:t>буде</w:t>
      </w:r>
      <w:r>
        <w:rPr>
          <w:color w:val="231F20"/>
          <w:spacing w:val="-14"/>
        </w:rPr>
        <w:t> </w:t>
      </w:r>
      <w:r>
        <w:rPr>
          <w:color w:val="231F20"/>
          <w:spacing w:val="-2"/>
        </w:rPr>
        <w:t>неповољно</w:t>
      </w:r>
      <w:r>
        <w:rPr>
          <w:color w:val="231F20"/>
          <w:spacing w:val="-14"/>
        </w:rPr>
        <w:t> </w:t>
      </w:r>
      <w:r>
        <w:rPr>
          <w:color w:val="231F20"/>
          <w:spacing w:val="-2"/>
        </w:rPr>
        <w:t>окончан</w:t>
      </w:r>
      <w:r>
        <w:rPr>
          <w:color w:val="231F20"/>
          <w:spacing w:val="-14"/>
        </w:rPr>
        <w:t> </w:t>
      </w:r>
      <w:r>
        <w:rPr>
          <w:color w:val="231F20"/>
          <w:spacing w:val="-2"/>
        </w:rPr>
        <w:t>за</w:t>
      </w:r>
      <w:r>
        <w:rPr>
          <w:color w:val="231F20"/>
          <w:spacing w:val="-14"/>
        </w:rPr>
        <w:t> </w:t>
      </w:r>
      <w:r>
        <w:rPr>
          <w:color w:val="231F20"/>
          <w:spacing w:val="-2"/>
        </w:rPr>
        <w:t>њу </w:t>
      </w:r>
      <w:r>
        <w:rPr>
          <w:color w:val="231F20"/>
          <w:spacing w:val="-8"/>
        </w:rPr>
        <w:t>имаће обавезу да надокнади противној страни њене оправдане трош- </w:t>
      </w:r>
      <w:r>
        <w:rPr>
          <w:color w:val="231F20"/>
          <w:w w:val="90"/>
        </w:rPr>
        <w:t>кове, сразмерно делу захтева у којем није успела. Ако се такав посту- пак оконча поравнањем, свака странка сноси своје трошкове, осим ако </w:t>
      </w:r>
      <w:r>
        <w:rPr>
          <w:color w:val="231F20"/>
          <w:spacing w:val="-2"/>
        </w:rPr>
        <w:t>се</w:t>
      </w:r>
      <w:r>
        <w:rPr>
          <w:color w:val="231F20"/>
          <w:spacing w:val="-17"/>
        </w:rPr>
        <w:t> </w:t>
      </w:r>
      <w:r>
        <w:rPr>
          <w:color w:val="231F20"/>
          <w:spacing w:val="-2"/>
        </w:rPr>
        <w:t>поравнањем</w:t>
      </w:r>
      <w:r>
        <w:rPr>
          <w:color w:val="231F20"/>
          <w:spacing w:val="-17"/>
        </w:rPr>
        <w:t> </w:t>
      </w:r>
      <w:r>
        <w:rPr>
          <w:color w:val="231F20"/>
          <w:spacing w:val="-2"/>
        </w:rPr>
        <w:t>не</w:t>
      </w:r>
      <w:r>
        <w:rPr>
          <w:color w:val="231F20"/>
          <w:spacing w:val="-17"/>
        </w:rPr>
        <w:t> </w:t>
      </w:r>
      <w:r>
        <w:rPr>
          <w:color w:val="231F20"/>
          <w:spacing w:val="-2"/>
        </w:rPr>
        <w:t>одреди</w:t>
      </w:r>
      <w:r>
        <w:rPr>
          <w:color w:val="231F20"/>
          <w:spacing w:val="-17"/>
        </w:rPr>
        <w:t> </w:t>
      </w:r>
      <w:r>
        <w:rPr>
          <w:color w:val="231F20"/>
          <w:spacing w:val="-2"/>
        </w:rPr>
        <w:t>друкчије.</w:t>
      </w:r>
    </w:p>
    <w:p>
      <w:pPr>
        <w:pStyle w:val="BodyText"/>
        <w:ind w:right="571"/>
      </w:pPr>
      <w:r>
        <w:rPr>
          <w:i/>
          <w:color w:val="231F20"/>
          <w:w w:val="90"/>
        </w:rPr>
        <w:t>Трошкове</w:t>
      </w:r>
      <w:r>
        <w:rPr>
          <w:i/>
          <w:color w:val="231F20"/>
          <w:spacing w:val="-10"/>
          <w:w w:val="90"/>
        </w:rPr>
        <w:t> </w:t>
      </w:r>
      <w:r>
        <w:rPr>
          <w:i/>
          <w:color w:val="231F20"/>
          <w:w w:val="90"/>
        </w:rPr>
        <w:t>другостепеног</w:t>
      </w:r>
      <w:r>
        <w:rPr>
          <w:i/>
          <w:color w:val="231F20"/>
          <w:spacing w:val="-10"/>
          <w:w w:val="90"/>
        </w:rPr>
        <w:t> </w:t>
      </w:r>
      <w:r>
        <w:rPr>
          <w:i/>
          <w:color w:val="231F20"/>
          <w:w w:val="90"/>
        </w:rPr>
        <w:t>поступка</w:t>
      </w:r>
      <w:r>
        <w:rPr>
          <w:i/>
          <w:color w:val="231F20"/>
          <w:spacing w:val="-10"/>
          <w:w w:val="90"/>
        </w:rPr>
        <w:t> </w:t>
      </w:r>
      <w:r>
        <w:rPr>
          <w:color w:val="231F20"/>
          <w:w w:val="90"/>
        </w:rPr>
        <w:t>сноси</w:t>
      </w:r>
      <w:r>
        <w:rPr>
          <w:color w:val="231F20"/>
          <w:spacing w:val="-10"/>
          <w:w w:val="90"/>
        </w:rPr>
        <w:t> </w:t>
      </w:r>
      <w:r>
        <w:rPr>
          <w:color w:val="231F20"/>
          <w:w w:val="90"/>
        </w:rPr>
        <w:t>жалилац</w:t>
      </w:r>
      <w:r>
        <w:rPr>
          <w:color w:val="231F20"/>
          <w:spacing w:val="-10"/>
          <w:w w:val="90"/>
        </w:rPr>
        <w:t> </w:t>
      </w:r>
      <w:r>
        <w:rPr>
          <w:color w:val="231F20"/>
          <w:w w:val="90"/>
        </w:rPr>
        <w:t>ако</w:t>
      </w:r>
      <w:r>
        <w:rPr>
          <w:color w:val="231F20"/>
          <w:spacing w:val="-10"/>
          <w:w w:val="90"/>
        </w:rPr>
        <w:t> </w:t>
      </w:r>
      <w:r>
        <w:rPr>
          <w:color w:val="231F20"/>
          <w:w w:val="90"/>
        </w:rPr>
        <w:t>његова</w:t>
      </w:r>
      <w:r>
        <w:rPr>
          <w:color w:val="231F20"/>
          <w:spacing w:val="-10"/>
          <w:w w:val="90"/>
        </w:rPr>
        <w:t> </w:t>
      </w:r>
      <w:r>
        <w:rPr>
          <w:color w:val="231F20"/>
          <w:w w:val="90"/>
        </w:rPr>
        <w:t>жал- ба</w:t>
      </w:r>
      <w:r>
        <w:rPr>
          <w:color w:val="231F20"/>
          <w:spacing w:val="-4"/>
          <w:w w:val="90"/>
        </w:rPr>
        <w:t> </w:t>
      </w:r>
      <w:r>
        <w:rPr>
          <w:color w:val="231F20"/>
          <w:w w:val="90"/>
        </w:rPr>
        <w:t>буде</w:t>
      </w:r>
      <w:r>
        <w:rPr>
          <w:color w:val="231F20"/>
          <w:spacing w:val="-4"/>
          <w:w w:val="90"/>
        </w:rPr>
        <w:t> </w:t>
      </w:r>
      <w:r>
        <w:rPr>
          <w:color w:val="231F20"/>
          <w:w w:val="90"/>
        </w:rPr>
        <w:t>одбачена</w:t>
      </w:r>
      <w:r>
        <w:rPr>
          <w:color w:val="231F20"/>
          <w:spacing w:val="-4"/>
          <w:w w:val="90"/>
        </w:rPr>
        <w:t> </w:t>
      </w:r>
      <w:r>
        <w:rPr>
          <w:color w:val="231F20"/>
          <w:w w:val="90"/>
        </w:rPr>
        <w:t>или</w:t>
      </w:r>
      <w:r>
        <w:rPr>
          <w:color w:val="231F20"/>
          <w:spacing w:val="-4"/>
          <w:w w:val="90"/>
        </w:rPr>
        <w:t> </w:t>
      </w:r>
      <w:r>
        <w:rPr>
          <w:color w:val="231F20"/>
          <w:w w:val="90"/>
        </w:rPr>
        <w:t>одбијена</w:t>
      </w:r>
      <w:r>
        <w:rPr>
          <w:color w:val="231F20"/>
          <w:spacing w:val="-4"/>
          <w:w w:val="90"/>
        </w:rPr>
        <w:t> </w:t>
      </w:r>
      <w:r>
        <w:rPr>
          <w:color w:val="231F20"/>
          <w:w w:val="90"/>
        </w:rPr>
        <w:t>или</w:t>
      </w:r>
      <w:r>
        <w:rPr>
          <w:color w:val="231F20"/>
          <w:spacing w:val="-4"/>
          <w:w w:val="90"/>
        </w:rPr>
        <w:t> </w:t>
      </w:r>
      <w:r>
        <w:rPr>
          <w:color w:val="231F20"/>
          <w:w w:val="90"/>
        </w:rPr>
        <w:t>ако</w:t>
      </w:r>
      <w:r>
        <w:rPr>
          <w:color w:val="231F20"/>
          <w:spacing w:val="-4"/>
          <w:w w:val="90"/>
        </w:rPr>
        <w:t> </w:t>
      </w:r>
      <w:r>
        <w:rPr>
          <w:color w:val="231F20"/>
          <w:w w:val="90"/>
        </w:rPr>
        <w:t>одустане</w:t>
      </w:r>
      <w:r>
        <w:rPr>
          <w:color w:val="231F20"/>
          <w:spacing w:val="-4"/>
          <w:w w:val="90"/>
        </w:rPr>
        <w:t> </w:t>
      </w:r>
      <w:r>
        <w:rPr>
          <w:color w:val="231F20"/>
          <w:w w:val="90"/>
        </w:rPr>
        <w:t>од</w:t>
      </w:r>
      <w:r>
        <w:rPr>
          <w:color w:val="231F20"/>
          <w:spacing w:val="-4"/>
          <w:w w:val="90"/>
        </w:rPr>
        <w:t> </w:t>
      </w:r>
      <w:r>
        <w:rPr>
          <w:color w:val="231F20"/>
          <w:w w:val="90"/>
        </w:rPr>
        <w:t>жалбе,</w:t>
      </w:r>
      <w:r>
        <w:rPr>
          <w:color w:val="231F20"/>
          <w:spacing w:val="-4"/>
          <w:w w:val="90"/>
        </w:rPr>
        <w:t> </w:t>
      </w:r>
      <w:r>
        <w:rPr>
          <w:color w:val="231F20"/>
          <w:w w:val="90"/>
        </w:rPr>
        <w:t>а</w:t>
      </w:r>
      <w:r>
        <w:rPr>
          <w:color w:val="231F20"/>
          <w:spacing w:val="-4"/>
          <w:w w:val="90"/>
        </w:rPr>
        <w:t> </w:t>
      </w:r>
      <w:r>
        <w:rPr>
          <w:color w:val="231F20"/>
          <w:w w:val="90"/>
        </w:rPr>
        <w:t>ако</w:t>
      </w:r>
      <w:r>
        <w:rPr>
          <w:color w:val="231F20"/>
          <w:spacing w:val="-4"/>
          <w:w w:val="90"/>
        </w:rPr>
        <w:t> </w:t>
      </w:r>
      <w:r>
        <w:rPr>
          <w:color w:val="231F20"/>
          <w:w w:val="90"/>
        </w:rPr>
        <w:t>жалба </w:t>
      </w:r>
      <w:r>
        <w:rPr>
          <w:color w:val="231F20"/>
          <w:spacing w:val="-8"/>
        </w:rPr>
        <w:t>буде усвојена – трошкове ће сносити орган који је одлучивао у првом </w:t>
      </w:r>
      <w:r>
        <w:rPr>
          <w:color w:val="231F20"/>
          <w:w w:val="90"/>
        </w:rPr>
        <w:t>степену. Правило о сношењу трошкова од стране првостепеног органа</w:t>
      </w:r>
      <w:r>
        <w:rPr>
          <w:color w:val="231F20"/>
          <w:spacing w:val="40"/>
        </w:rPr>
        <w:t> </w:t>
      </w:r>
      <w:r>
        <w:rPr>
          <w:color w:val="231F20"/>
          <w:w w:val="90"/>
        </w:rPr>
        <w:t>у случају усвајања жалбе може се разумети као логична последица ло- </w:t>
      </w:r>
      <w:r>
        <w:rPr>
          <w:color w:val="231F20"/>
          <w:spacing w:val="-10"/>
        </w:rPr>
        <w:t>шег</w:t>
      </w:r>
      <w:r>
        <w:rPr>
          <w:color w:val="231F20"/>
          <w:spacing w:val="-4"/>
        </w:rPr>
        <w:t> </w:t>
      </w:r>
      <w:r>
        <w:rPr>
          <w:color w:val="231F20"/>
          <w:spacing w:val="-10"/>
        </w:rPr>
        <w:t>рада</w:t>
      </w:r>
      <w:r>
        <w:rPr>
          <w:color w:val="231F20"/>
          <w:spacing w:val="-4"/>
        </w:rPr>
        <w:t> </w:t>
      </w:r>
      <w:r>
        <w:rPr>
          <w:color w:val="231F20"/>
          <w:spacing w:val="-10"/>
        </w:rPr>
        <w:t>тог</w:t>
      </w:r>
      <w:r>
        <w:rPr>
          <w:color w:val="231F20"/>
          <w:spacing w:val="-4"/>
        </w:rPr>
        <w:t> </w:t>
      </w:r>
      <w:r>
        <w:rPr>
          <w:color w:val="231F20"/>
          <w:spacing w:val="-10"/>
        </w:rPr>
        <w:t>органа</w:t>
      </w:r>
      <w:r>
        <w:rPr>
          <w:color w:val="231F20"/>
          <w:spacing w:val="-4"/>
        </w:rPr>
        <w:t> </w:t>
      </w:r>
      <w:r>
        <w:rPr>
          <w:color w:val="231F20"/>
          <w:spacing w:val="-10"/>
        </w:rPr>
        <w:t>и</w:t>
      </w:r>
      <w:r>
        <w:rPr>
          <w:color w:val="231F20"/>
          <w:spacing w:val="-4"/>
        </w:rPr>
        <w:t> </w:t>
      </w:r>
      <w:r>
        <w:rPr>
          <w:color w:val="231F20"/>
          <w:spacing w:val="-10"/>
        </w:rPr>
        <w:t>оно</w:t>
      </w:r>
      <w:r>
        <w:rPr>
          <w:color w:val="231F20"/>
          <w:spacing w:val="-4"/>
        </w:rPr>
        <w:t> </w:t>
      </w:r>
      <w:r>
        <w:rPr>
          <w:color w:val="231F20"/>
          <w:spacing w:val="-10"/>
        </w:rPr>
        <w:t>је</w:t>
      </w:r>
      <w:r>
        <w:rPr>
          <w:color w:val="231F20"/>
          <w:spacing w:val="-4"/>
        </w:rPr>
        <w:t> </w:t>
      </w:r>
      <w:r>
        <w:rPr>
          <w:color w:val="231F20"/>
          <w:spacing w:val="-10"/>
        </w:rPr>
        <w:t>осмишљено</w:t>
      </w:r>
      <w:r>
        <w:rPr>
          <w:color w:val="231F20"/>
          <w:spacing w:val="-4"/>
        </w:rPr>
        <w:t> </w:t>
      </w:r>
      <w:r>
        <w:rPr>
          <w:color w:val="231F20"/>
          <w:spacing w:val="-10"/>
        </w:rPr>
        <w:t>с</w:t>
      </w:r>
      <w:r>
        <w:rPr>
          <w:color w:val="231F20"/>
          <w:spacing w:val="-4"/>
        </w:rPr>
        <w:t> </w:t>
      </w:r>
      <w:r>
        <w:rPr>
          <w:color w:val="231F20"/>
          <w:spacing w:val="-10"/>
        </w:rPr>
        <w:t>циљем</w:t>
      </w:r>
      <w:r>
        <w:rPr>
          <w:color w:val="231F20"/>
          <w:spacing w:val="-4"/>
        </w:rPr>
        <w:t> </w:t>
      </w:r>
      <w:r>
        <w:rPr>
          <w:color w:val="231F20"/>
          <w:spacing w:val="-10"/>
        </w:rPr>
        <w:t>да</w:t>
      </w:r>
      <w:r>
        <w:rPr>
          <w:color w:val="231F20"/>
          <w:spacing w:val="-4"/>
        </w:rPr>
        <w:t> </w:t>
      </w:r>
      <w:r>
        <w:rPr>
          <w:color w:val="231F20"/>
          <w:spacing w:val="-10"/>
        </w:rPr>
        <w:t>се</w:t>
      </w:r>
      <w:r>
        <w:rPr>
          <w:color w:val="231F20"/>
          <w:spacing w:val="-4"/>
        </w:rPr>
        <w:t> </w:t>
      </w:r>
      <w:r>
        <w:rPr>
          <w:color w:val="231F20"/>
          <w:spacing w:val="-10"/>
        </w:rPr>
        <w:t>тај</w:t>
      </w:r>
      <w:r>
        <w:rPr>
          <w:color w:val="231F20"/>
          <w:spacing w:val="-4"/>
        </w:rPr>
        <w:t> </w:t>
      </w:r>
      <w:r>
        <w:rPr>
          <w:color w:val="231F20"/>
          <w:spacing w:val="-10"/>
        </w:rPr>
        <w:t>орган</w:t>
      </w:r>
      <w:r>
        <w:rPr>
          <w:color w:val="231F20"/>
          <w:spacing w:val="-4"/>
        </w:rPr>
        <w:t> </w:t>
      </w:r>
      <w:r>
        <w:rPr>
          <w:color w:val="231F20"/>
          <w:spacing w:val="-10"/>
        </w:rPr>
        <w:t>под- </w:t>
      </w:r>
      <w:r>
        <w:rPr>
          <w:color w:val="231F20"/>
          <w:spacing w:val="-6"/>
        </w:rPr>
        <w:t>стакне</w:t>
      </w:r>
      <w:r>
        <w:rPr>
          <w:color w:val="231F20"/>
          <w:spacing w:val="-11"/>
        </w:rPr>
        <w:t> </w:t>
      </w:r>
      <w:r>
        <w:rPr>
          <w:color w:val="231F20"/>
          <w:spacing w:val="-6"/>
        </w:rPr>
        <w:t>на</w:t>
      </w:r>
      <w:r>
        <w:rPr>
          <w:color w:val="231F20"/>
          <w:spacing w:val="-11"/>
        </w:rPr>
        <w:t> </w:t>
      </w:r>
      <w:r>
        <w:rPr>
          <w:color w:val="231F20"/>
          <w:spacing w:val="-6"/>
        </w:rPr>
        <w:t>бољи</w:t>
      </w:r>
      <w:r>
        <w:rPr>
          <w:color w:val="231F20"/>
          <w:spacing w:val="-10"/>
        </w:rPr>
        <w:t> </w:t>
      </w:r>
      <w:r>
        <w:rPr>
          <w:color w:val="231F20"/>
          <w:spacing w:val="-6"/>
        </w:rPr>
        <w:t>рад.</w:t>
      </w:r>
      <w:r>
        <w:rPr>
          <w:color w:val="231F20"/>
          <w:spacing w:val="-11"/>
        </w:rPr>
        <w:t> </w:t>
      </w:r>
      <w:r>
        <w:rPr>
          <w:color w:val="231F20"/>
          <w:spacing w:val="-6"/>
        </w:rPr>
        <w:t>Међутим,</w:t>
      </w:r>
      <w:r>
        <w:rPr>
          <w:color w:val="231F20"/>
          <w:spacing w:val="-10"/>
        </w:rPr>
        <w:t> </w:t>
      </w:r>
      <w:r>
        <w:rPr>
          <w:color w:val="231F20"/>
          <w:spacing w:val="-6"/>
        </w:rPr>
        <w:t>примена</w:t>
      </w:r>
      <w:r>
        <w:rPr>
          <w:color w:val="231F20"/>
          <w:spacing w:val="-11"/>
        </w:rPr>
        <w:t> </w:t>
      </w:r>
      <w:r>
        <w:rPr>
          <w:color w:val="231F20"/>
          <w:spacing w:val="-6"/>
        </w:rPr>
        <w:t>тог</w:t>
      </w:r>
      <w:r>
        <w:rPr>
          <w:color w:val="231F20"/>
          <w:spacing w:val="-10"/>
        </w:rPr>
        <w:t> </w:t>
      </w:r>
      <w:r>
        <w:rPr>
          <w:color w:val="231F20"/>
          <w:spacing w:val="-6"/>
        </w:rPr>
        <w:t>правила</w:t>
      </w:r>
      <w:r>
        <w:rPr>
          <w:color w:val="231F20"/>
          <w:spacing w:val="-11"/>
        </w:rPr>
        <w:t> </w:t>
      </w:r>
      <w:r>
        <w:rPr>
          <w:color w:val="231F20"/>
          <w:spacing w:val="-6"/>
        </w:rPr>
        <w:t>у</w:t>
      </w:r>
      <w:r>
        <w:rPr>
          <w:color w:val="231F20"/>
          <w:spacing w:val="-11"/>
        </w:rPr>
        <w:t> </w:t>
      </w:r>
      <w:r>
        <w:rPr>
          <w:color w:val="231F20"/>
          <w:spacing w:val="-6"/>
        </w:rPr>
        <w:t>пракси</w:t>
      </w:r>
      <w:r>
        <w:rPr>
          <w:color w:val="231F20"/>
          <w:spacing w:val="-10"/>
        </w:rPr>
        <w:t> </w:t>
      </w:r>
      <w:r>
        <w:rPr>
          <w:color w:val="231F20"/>
          <w:spacing w:val="-6"/>
        </w:rPr>
        <w:t>за</w:t>
      </w:r>
      <w:r>
        <w:rPr>
          <w:color w:val="231F20"/>
          <w:spacing w:val="-11"/>
        </w:rPr>
        <w:t> </w:t>
      </w:r>
      <w:r>
        <w:rPr>
          <w:color w:val="231F20"/>
          <w:spacing w:val="-6"/>
        </w:rPr>
        <w:t>сада </w:t>
      </w:r>
      <w:r>
        <w:rPr>
          <w:color w:val="231F20"/>
        </w:rPr>
        <w:t>не</w:t>
      </w:r>
      <w:r>
        <w:rPr>
          <w:color w:val="231F20"/>
          <w:spacing w:val="-13"/>
        </w:rPr>
        <w:t> </w:t>
      </w:r>
      <w:r>
        <w:rPr>
          <w:color w:val="231F20"/>
        </w:rPr>
        <w:t>наилази</w:t>
      </w:r>
      <w:r>
        <w:rPr>
          <w:color w:val="231F20"/>
          <w:spacing w:val="-13"/>
        </w:rPr>
        <w:t> </w:t>
      </w:r>
      <w:r>
        <w:rPr>
          <w:color w:val="231F20"/>
        </w:rPr>
        <w:t>на</w:t>
      </w:r>
      <w:r>
        <w:rPr>
          <w:color w:val="231F20"/>
          <w:spacing w:val="-13"/>
        </w:rPr>
        <w:t> </w:t>
      </w:r>
      <w:r>
        <w:rPr>
          <w:color w:val="231F20"/>
        </w:rPr>
        <w:t>подршку.</w:t>
      </w:r>
    </w:p>
    <w:p>
      <w:pPr>
        <w:pStyle w:val="BodyText"/>
        <w:spacing w:line="237" w:lineRule="auto"/>
        <w:ind w:right="568"/>
      </w:pPr>
      <w:r>
        <w:rPr>
          <w:color w:val="231F20"/>
          <w:spacing w:val="-4"/>
        </w:rPr>
        <w:t>О</w:t>
      </w:r>
      <w:r>
        <w:rPr>
          <w:color w:val="231F20"/>
          <w:spacing w:val="-13"/>
        </w:rPr>
        <w:t> </w:t>
      </w:r>
      <w:r>
        <w:rPr>
          <w:color w:val="231F20"/>
          <w:spacing w:val="-4"/>
        </w:rPr>
        <w:t>трошковима</w:t>
      </w:r>
      <w:r>
        <w:rPr>
          <w:color w:val="231F20"/>
          <w:spacing w:val="-13"/>
        </w:rPr>
        <w:t> </w:t>
      </w:r>
      <w:r>
        <w:rPr>
          <w:color w:val="231F20"/>
          <w:spacing w:val="-4"/>
        </w:rPr>
        <w:t>поступка</w:t>
      </w:r>
      <w:r>
        <w:rPr>
          <w:color w:val="231F20"/>
          <w:spacing w:val="-12"/>
        </w:rPr>
        <w:t> </w:t>
      </w:r>
      <w:r>
        <w:rPr>
          <w:color w:val="231F20"/>
          <w:spacing w:val="-4"/>
        </w:rPr>
        <w:t>одлучује</w:t>
      </w:r>
      <w:r>
        <w:rPr>
          <w:color w:val="231F20"/>
          <w:spacing w:val="-13"/>
        </w:rPr>
        <w:t> </w:t>
      </w:r>
      <w:r>
        <w:rPr>
          <w:color w:val="231F20"/>
          <w:spacing w:val="-4"/>
        </w:rPr>
        <w:t>се</w:t>
      </w:r>
      <w:r>
        <w:rPr>
          <w:color w:val="231F20"/>
          <w:spacing w:val="-12"/>
        </w:rPr>
        <w:t> </w:t>
      </w:r>
      <w:r>
        <w:rPr>
          <w:color w:val="231F20"/>
          <w:spacing w:val="-4"/>
        </w:rPr>
        <w:t>на</w:t>
      </w:r>
      <w:r>
        <w:rPr>
          <w:color w:val="231F20"/>
          <w:spacing w:val="-13"/>
        </w:rPr>
        <w:t> </w:t>
      </w:r>
      <w:r>
        <w:rPr>
          <w:color w:val="231F20"/>
          <w:spacing w:val="-4"/>
        </w:rPr>
        <w:t>крају</w:t>
      </w:r>
      <w:r>
        <w:rPr>
          <w:color w:val="231F20"/>
          <w:spacing w:val="-12"/>
        </w:rPr>
        <w:t> </w:t>
      </w:r>
      <w:r>
        <w:rPr>
          <w:color w:val="231F20"/>
          <w:spacing w:val="-4"/>
        </w:rPr>
        <w:t>поступка</w:t>
      </w:r>
      <w:r>
        <w:rPr>
          <w:color w:val="231F20"/>
          <w:spacing w:val="-13"/>
        </w:rPr>
        <w:t> </w:t>
      </w:r>
      <w:r>
        <w:rPr>
          <w:color w:val="231F20"/>
          <w:spacing w:val="-4"/>
        </w:rPr>
        <w:t>у</w:t>
      </w:r>
      <w:r>
        <w:rPr>
          <w:color w:val="231F20"/>
          <w:spacing w:val="-13"/>
        </w:rPr>
        <w:t> </w:t>
      </w:r>
      <w:r>
        <w:rPr>
          <w:color w:val="231F20"/>
          <w:spacing w:val="-4"/>
        </w:rPr>
        <w:t>решењу </w:t>
      </w:r>
      <w:r>
        <w:rPr>
          <w:color w:val="231F20"/>
          <w:spacing w:val="-8"/>
        </w:rPr>
        <w:t>о управној ствари. Пре тога, странка сноси трошкове поступка који је </w:t>
      </w:r>
      <w:r>
        <w:rPr>
          <w:color w:val="231F20"/>
          <w:w w:val="90"/>
        </w:rPr>
        <w:t>покренут њеним захтевом или жалбом, а орган трошкове поступка који је</w:t>
      </w:r>
      <w:r>
        <w:rPr>
          <w:color w:val="231F20"/>
          <w:spacing w:val="-9"/>
          <w:w w:val="90"/>
        </w:rPr>
        <w:t> </w:t>
      </w:r>
      <w:r>
        <w:rPr>
          <w:color w:val="231F20"/>
          <w:w w:val="90"/>
        </w:rPr>
        <w:t>покренут</w:t>
      </w:r>
      <w:r>
        <w:rPr>
          <w:color w:val="231F20"/>
          <w:spacing w:val="-9"/>
          <w:w w:val="90"/>
        </w:rPr>
        <w:t> </w:t>
      </w:r>
      <w:r>
        <w:rPr>
          <w:color w:val="231F20"/>
          <w:w w:val="90"/>
        </w:rPr>
        <w:t>по</w:t>
      </w:r>
      <w:r>
        <w:rPr>
          <w:color w:val="231F20"/>
          <w:spacing w:val="-9"/>
          <w:w w:val="90"/>
        </w:rPr>
        <w:t> </w:t>
      </w:r>
      <w:r>
        <w:rPr>
          <w:color w:val="231F20"/>
          <w:w w:val="90"/>
        </w:rPr>
        <w:t>службеној</w:t>
      </w:r>
      <w:r>
        <w:rPr>
          <w:color w:val="231F20"/>
          <w:spacing w:val="-9"/>
          <w:w w:val="90"/>
        </w:rPr>
        <w:t> </w:t>
      </w:r>
      <w:r>
        <w:rPr>
          <w:color w:val="231F20"/>
          <w:w w:val="90"/>
        </w:rPr>
        <w:t>дужности.</w:t>
      </w:r>
      <w:r>
        <w:rPr>
          <w:color w:val="231F20"/>
          <w:spacing w:val="-9"/>
          <w:w w:val="90"/>
        </w:rPr>
        <w:t> </w:t>
      </w:r>
      <w:r>
        <w:rPr>
          <w:color w:val="231F20"/>
          <w:w w:val="90"/>
        </w:rPr>
        <w:t>Када</w:t>
      </w:r>
      <w:r>
        <w:rPr>
          <w:color w:val="231F20"/>
          <w:spacing w:val="-9"/>
          <w:w w:val="90"/>
        </w:rPr>
        <w:t> </w:t>
      </w:r>
      <w:r>
        <w:rPr>
          <w:color w:val="231F20"/>
          <w:w w:val="90"/>
        </w:rPr>
        <w:t>је</w:t>
      </w:r>
      <w:r>
        <w:rPr>
          <w:color w:val="231F20"/>
          <w:spacing w:val="-9"/>
          <w:w w:val="90"/>
        </w:rPr>
        <w:t> </w:t>
      </w:r>
      <w:r>
        <w:rPr>
          <w:color w:val="231F20"/>
          <w:w w:val="90"/>
        </w:rPr>
        <w:t>поступак</w:t>
      </w:r>
      <w:r>
        <w:rPr>
          <w:color w:val="231F20"/>
          <w:spacing w:val="-9"/>
          <w:w w:val="90"/>
        </w:rPr>
        <w:t> </w:t>
      </w:r>
      <w:r>
        <w:rPr>
          <w:color w:val="231F20"/>
          <w:w w:val="90"/>
        </w:rPr>
        <w:t>покренут</w:t>
      </w:r>
      <w:r>
        <w:rPr>
          <w:color w:val="231F20"/>
          <w:spacing w:val="-9"/>
          <w:w w:val="90"/>
        </w:rPr>
        <w:t> </w:t>
      </w:r>
      <w:r>
        <w:rPr>
          <w:color w:val="231F20"/>
          <w:w w:val="90"/>
        </w:rPr>
        <w:t>захтевом</w:t>
      </w:r>
    </w:p>
    <w:p>
      <w:pPr>
        <w:spacing w:after="0" w:line="237" w:lineRule="auto"/>
        <w:sectPr>
          <w:pgSz w:w="9080" w:h="13610"/>
          <w:pgMar w:header="0" w:footer="865" w:top="1000" w:bottom="1060" w:left="440" w:right="560"/>
        </w:sectPr>
      </w:pPr>
    </w:p>
    <w:p>
      <w:pPr>
        <w:pStyle w:val="BodyText"/>
        <w:spacing w:before="86"/>
        <w:ind w:left="693" w:right="682" w:firstLine="0"/>
      </w:pPr>
      <w:r>
        <w:rPr>
          <w:color w:val="231F20"/>
          <w:spacing w:val="-4"/>
        </w:rPr>
        <w:t>странке,</w:t>
      </w:r>
      <w:r>
        <w:rPr>
          <w:color w:val="231F20"/>
          <w:spacing w:val="-9"/>
        </w:rPr>
        <w:t> </w:t>
      </w:r>
      <w:r>
        <w:rPr>
          <w:color w:val="231F20"/>
          <w:spacing w:val="-4"/>
        </w:rPr>
        <w:t>а</w:t>
      </w:r>
      <w:r>
        <w:rPr>
          <w:color w:val="231F20"/>
          <w:spacing w:val="-9"/>
        </w:rPr>
        <w:t> </w:t>
      </w:r>
      <w:r>
        <w:rPr>
          <w:color w:val="231F20"/>
          <w:spacing w:val="-4"/>
        </w:rPr>
        <w:t>са</w:t>
      </w:r>
      <w:r>
        <w:rPr>
          <w:color w:val="231F20"/>
          <w:spacing w:val="-9"/>
        </w:rPr>
        <w:t> </w:t>
      </w:r>
      <w:r>
        <w:rPr>
          <w:color w:val="231F20"/>
          <w:spacing w:val="-4"/>
        </w:rPr>
        <w:t>сигурношћу</w:t>
      </w:r>
      <w:r>
        <w:rPr>
          <w:color w:val="231F20"/>
          <w:spacing w:val="-9"/>
        </w:rPr>
        <w:t> </w:t>
      </w:r>
      <w:r>
        <w:rPr>
          <w:color w:val="231F20"/>
          <w:spacing w:val="-4"/>
        </w:rPr>
        <w:t>се</w:t>
      </w:r>
      <w:r>
        <w:rPr>
          <w:color w:val="231F20"/>
          <w:spacing w:val="-9"/>
        </w:rPr>
        <w:t> </w:t>
      </w:r>
      <w:r>
        <w:rPr>
          <w:color w:val="231F20"/>
          <w:spacing w:val="-4"/>
        </w:rPr>
        <w:t>може</w:t>
      </w:r>
      <w:r>
        <w:rPr>
          <w:color w:val="231F20"/>
          <w:spacing w:val="-9"/>
        </w:rPr>
        <w:t> </w:t>
      </w:r>
      <w:r>
        <w:rPr>
          <w:color w:val="231F20"/>
          <w:spacing w:val="-4"/>
        </w:rPr>
        <w:t>предвидети</w:t>
      </w:r>
      <w:r>
        <w:rPr>
          <w:color w:val="231F20"/>
          <w:spacing w:val="-9"/>
        </w:rPr>
        <w:t> </w:t>
      </w:r>
      <w:r>
        <w:rPr>
          <w:color w:val="231F20"/>
          <w:spacing w:val="-4"/>
        </w:rPr>
        <w:t>да</w:t>
      </w:r>
      <w:r>
        <w:rPr>
          <w:color w:val="231F20"/>
          <w:spacing w:val="-9"/>
        </w:rPr>
        <w:t> </w:t>
      </w:r>
      <w:r>
        <w:rPr>
          <w:color w:val="231F20"/>
          <w:spacing w:val="-4"/>
        </w:rPr>
        <w:t>ће</w:t>
      </w:r>
      <w:r>
        <w:rPr>
          <w:color w:val="231F20"/>
          <w:spacing w:val="-9"/>
        </w:rPr>
        <w:t> </w:t>
      </w:r>
      <w:r>
        <w:rPr>
          <w:color w:val="231F20"/>
          <w:spacing w:val="-4"/>
        </w:rPr>
        <w:t>бити</w:t>
      </w:r>
      <w:r>
        <w:rPr>
          <w:color w:val="231F20"/>
          <w:spacing w:val="-9"/>
        </w:rPr>
        <w:t> </w:t>
      </w:r>
      <w:r>
        <w:rPr>
          <w:color w:val="231F20"/>
          <w:spacing w:val="-4"/>
        </w:rPr>
        <w:t>посебних </w:t>
      </w:r>
      <w:r>
        <w:rPr>
          <w:color w:val="231F20"/>
          <w:spacing w:val="-8"/>
        </w:rPr>
        <w:t>трошкова за вођење испитног поступка (због увиђаја, вештачења или </w:t>
      </w:r>
      <w:r>
        <w:rPr>
          <w:color w:val="231F20"/>
          <w:spacing w:val="-4"/>
        </w:rPr>
        <w:t>доласка</w:t>
      </w:r>
      <w:r>
        <w:rPr>
          <w:color w:val="231F20"/>
          <w:spacing w:val="-11"/>
        </w:rPr>
        <w:t> </w:t>
      </w:r>
      <w:r>
        <w:rPr>
          <w:color w:val="231F20"/>
          <w:spacing w:val="-4"/>
        </w:rPr>
        <w:t>сведока</w:t>
      </w:r>
      <w:r>
        <w:rPr>
          <w:color w:val="231F20"/>
          <w:spacing w:val="-11"/>
        </w:rPr>
        <w:t> </w:t>
      </w:r>
      <w:r>
        <w:rPr>
          <w:color w:val="231F20"/>
          <w:spacing w:val="-4"/>
        </w:rPr>
        <w:t>и</w:t>
      </w:r>
      <w:r>
        <w:rPr>
          <w:color w:val="231F20"/>
          <w:spacing w:val="-11"/>
        </w:rPr>
        <w:t> </w:t>
      </w:r>
      <w:r>
        <w:rPr>
          <w:color w:val="231F20"/>
          <w:spacing w:val="-4"/>
        </w:rPr>
        <w:t>сл.),</w:t>
      </w:r>
      <w:r>
        <w:rPr>
          <w:color w:val="231F20"/>
          <w:spacing w:val="-11"/>
        </w:rPr>
        <w:t> </w:t>
      </w:r>
      <w:r>
        <w:rPr>
          <w:color w:val="231F20"/>
          <w:spacing w:val="-4"/>
        </w:rPr>
        <w:t>орган</w:t>
      </w:r>
      <w:r>
        <w:rPr>
          <w:color w:val="231F20"/>
          <w:spacing w:val="-11"/>
        </w:rPr>
        <w:t> </w:t>
      </w:r>
      <w:r>
        <w:rPr>
          <w:color w:val="231F20"/>
          <w:spacing w:val="-4"/>
        </w:rPr>
        <w:t>може</w:t>
      </w:r>
      <w:r>
        <w:rPr>
          <w:color w:val="231F20"/>
          <w:spacing w:val="-11"/>
        </w:rPr>
        <w:t> </w:t>
      </w:r>
      <w:r>
        <w:rPr>
          <w:color w:val="231F20"/>
          <w:spacing w:val="-4"/>
        </w:rPr>
        <w:t>странци</w:t>
      </w:r>
      <w:r>
        <w:rPr>
          <w:color w:val="231F20"/>
          <w:spacing w:val="-11"/>
        </w:rPr>
        <w:t> </w:t>
      </w:r>
      <w:r>
        <w:rPr>
          <w:color w:val="231F20"/>
          <w:spacing w:val="-4"/>
        </w:rPr>
        <w:t>наложити</w:t>
      </w:r>
      <w:r>
        <w:rPr>
          <w:color w:val="231F20"/>
          <w:spacing w:val="-11"/>
        </w:rPr>
        <w:t> </w:t>
      </w:r>
      <w:r>
        <w:rPr>
          <w:color w:val="231F20"/>
          <w:spacing w:val="-4"/>
        </w:rPr>
        <w:t>решењем</w:t>
      </w:r>
      <w:r>
        <w:rPr>
          <w:color w:val="231F20"/>
          <w:spacing w:val="-11"/>
        </w:rPr>
        <w:t> </w:t>
      </w:r>
      <w:r>
        <w:rPr>
          <w:color w:val="231F20"/>
          <w:spacing w:val="-4"/>
        </w:rPr>
        <w:t>да </w:t>
      </w:r>
      <w:r>
        <w:rPr>
          <w:color w:val="231F20"/>
          <w:spacing w:val="-8"/>
        </w:rPr>
        <w:t>унапред положи одређени износ новца за покриће тих издатака (пре- </w:t>
      </w:r>
      <w:r>
        <w:rPr>
          <w:color w:val="231F20"/>
          <w:spacing w:val="-6"/>
        </w:rPr>
        <w:t>дујам</w:t>
      </w:r>
      <w:r>
        <w:rPr>
          <w:color w:val="231F20"/>
          <w:spacing w:val="-11"/>
        </w:rPr>
        <w:t> </w:t>
      </w:r>
      <w:r>
        <w:rPr>
          <w:color w:val="231F20"/>
          <w:spacing w:val="-6"/>
        </w:rPr>
        <w:t>трошкова).</w:t>
      </w:r>
      <w:r>
        <w:rPr>
          <w:color w:val="231F20"/>
          <w:spacing w:val="-11"/>
        </w:rPr>
        <w:t> </w:t>
      </w:r>
      <w:r>
        <w:rPr>
          <w:color w:val="231F20"/>
          <w:spacing w:val="-6"/>
        </w:rPr>
        <w:t>Ако</w:t>
      </w:r>
      <w:r>
        <w:rPr>
          <w:color w:val="231F20"/>
          <w:spacing w:val="-10"/>
        </w:rPr>
        <w:t> </w:t>
      </w:r>
      <w:r>
        <w:rPr>
          <w:color w:val="231F20"/>
          <w:spacing w:val="-6"/>
        </w:rPr>
        <w:t>странка</w:t>
      </w:r>
      <w:r>
        <w:rPr>
          <w:color w:val="231F20"/>
          <w:spacing w:val="-11"/>
        </w:rPr>
        <w:t> </w:t>
      </w:r>
      <w:r>
        <w:rPr>
          <w:color w:val="231F20"/>
          <w:spacing w:val="-6"/>
        </w:rPr>
        <w:t>то</w:t>
      </w:r>
      <w:r>
        <w:rPr>
          <w:color w:val="231F20"/>
          <w:spacing w:val="-10"/>
        </w:rPr>
        <w:t> </w:t>
      </w:r>
      <w:r>
        <w:rPr>
          <w:color w:val="231F20"/>
          <w:spacing w:val="-6"/>
        </w:rPr>
        <w:t>не</w:t>
      </w:r>
      <w:r>
        <w:rPr>
          <w:color w:val="231F20"/>
          <w:spacing w:val="-11"/>
        </w:rPr>
        <w:t> </w:t>
      </w:r>
      <w:r>
        <w:rPr>
          <w:color w:val="231F20"/>
          <w:spacing w:val="-6"/>
        </w:rPr>
        <w:t>учини</w:t>
      </w:r>
      <w:r>
        <w:rPr>
          <w:color w:val="231F20"/>
          <w:spacing w:val="-10"/>
        </w:rPr>
        <w:t> </w:t>
      </w:r>
      <w:r>
        <w:rPr>
          <w:color w:val="231F20"/>
          <w:spacing w:val="-6"/>
        </w:rPr>
        <w:t>у</w:t>
      </w:r>
      <w:r>
        <w:rPr>
          <w:color w:val="231F20"/>
          <w:spacing w:val="-11"/>
        </w:rPr>
        <w:t> </w:t>
      </w:r>
      <w:r>
        <w:rPr>
          <w:color w:val="231F20"/>
          <w:spacing w:val="-6"/>
        </w:rPr>
        <w:t>року</w:t>
      </w:r>
      <w:r>
        <w:rPr>
          <w:color w:val="231F20"/>
          <w:spacing w:val="-11"/>
        </w:rPr>
        <w:t> </w:t>
      </w:r>
      <w:r>
        <w:rPr>
          <w:color w:val="231F20"/>
          <w:spacing w:val="-6"/>
        </w:rPr>
        <w:t>који</w:t>
      </w:r>
      <w:r>
        <w:rPr>
          <w:color w:val="231F20"/>
          <w:spacing w:val="-10"/>
        </w:rPr>
        <w:t> </w:t>
      </w:r>
      <w:r>
        <w:rPr>
          <w:color w:val="231F20"/>
          <w:spacing w:val="-6"/>
        </w:rPr>
        <w:t>је</w:t>
      </w:r>
      <w:r>
        <w:rPr>
          <w:color w:val="231F20"/>
          <w:spacing w:val="-11"/>
        </w:rPr>
        <w:t> </w:t>
      </w:r>
      <w:r>
        <w:rPr>
          <w:color w:val="231F20"/>
          <w:spacing w:val="-6"/>
        </w:rPr>
        <w:t>одређен,</w:t>
      </w:r>
      <w:r>
        <w:rPr>
          <w:color w:val="231F20"/>
          <w:spacing w:val="-10"/>
        </w:rPr>
        <w:t> </w:t>
      </w:r>
      <w:r>
        <w:rPr>
          <w:color w:val="231F20"/>
          <w:spacing w:val="-6"/>
        </w:rPr>
        <w:t>ор- </w:t>
      </w:r>
      <w:r>
        <w:rPr>
          <w:color w:val="231F20"/>
          <w:spacing w:val="-8"/>
        </w:rPr>
        <w:t>ган</w:t>
      </w:r>
      <w:r>
        <w:rPr>
          <w:color w:val="231F20"/>
          <w:spacing w:val="-9"/>
        </w:rPr>
        <w:t> </w:t>
      </w:r>
      <w:r>
        <w:rPr>
          <w:color w:val="231F20"/>
          <w:spacing w:val="-8"/>
        </w:rPr>
        <w:t>може</w:t>
      </w:r>
      <w:r>
        <w:rPr>
          <w:color w:val="231F20"/>
          <w:spacing w:val="-9"/>
        </w:rPr>
        <w:t> </w:t>
      </w:r>
      <w:r>
        <w:rPr>
          <w:color w:val="231F20"/>
          <w:spacing w:val="-8"/>
        </w:rPr>
        <w:t>одустати од</w:t>
      </w:r>
      <w:r>
        <w:rPr>
          <w:color w:val="231F20"/>
          <w:spacing w:val="-9"/>
        </w:rPr>
        <w:t> </w:t>
      </w:r>
      <w:r>
        <w:rPr>
          <w:color w:val="231F20"/>
          <w:spacing w:val="-8"/>
        </w:rPr>
        <w:t>извођења доказа</w:t>
      </w:r>
      <w:r>
        <w:rPr>
          <w:color w:val="231F20"/>
          <w:spacing w:val="-9"/>
        </w:rPr>
        <w:t> </w:t>
      </w:r>
      <w:r>
        <w:rPr>
          <w:color w:val="231F20"/>
          <w:spacing w:val="-8"/>
        </w:rPr>
        <w:t>или обуставити</w:t>
      </w:r>
      <w:r>
        <w:rPr>
          <w:color w:val="231F20"/>
          <w:spacing w:val="-9"/>
        </w:rPr>
        <w:t> </w:t>
      </w:r>
      <w:r>
        <w:rPr>
          <w:color w:val="231F20"/>
          <w:spacing w:val="-8"/>
        </w:rPr>
        <w:t>поступак,</w:t>
      </w:r>
      <w:r>
        <w:rPr>
          <w:color w:val="231F20"/>
          <w:spacing w:val="-9"/>
        </w:rPr>
        <w:t> </w:t>
      </w:r>
      <w:r>
        <w:rPr>
          <w:color w:val="231F20"/>
          <w:spacing w:val="-8"/>
        </w:rPr>
        <w:t>изу- </w:t>
      </w:r>
      <w:r>
        <w:rPr>
          <w:color w:val="231F20"/>
          <w:spacing w:val="-4"/>
        </w:rPr>
        <w:t>зев</w:t>
      </w:r>
      <w:r>
        <w:rPr>
          <w:color w:val="231F20"/>
          <w:spacing w:val="-17"/>
        </w:rPr>
        <w:t> </w:t>
      </w:r>
      <w:r>
        <w:rPr>
          <w:color w:val="231F20"/>
          <w:spacing w:val="-4"/>
        </w:rPr>
        <w:t>када</w:t>
      </w:r>
      <w:r>
        <w:rPr>
          <w:color w:val="231F20"/>
          <w:spacing w:val="-17"/>
        </w:rPr>
        <w:t> </w:t>
      </w:r>
      <w:r>
        <w:rPr>
          <w:color w:val="231F20"/>
          <w:spacing w:val="-4"/>
        </w:rPr>
        <w:t>је</w:t>
      </w:r>
      <w:r>
        <w:rPr>
          <w:color w:val="231F20"/>
          <w:spacing w:val="-17"/>
        </w:rPr>
        <w:t> </w:t>
      </w:r>
      <w:r>
        <w:rPr>
          <w:color w:val="231F20"/>
          <w:spacing w:val="-4"/>
        </w:rPr>
        <w:t>наставак</w:t>
      </w:r>
      <w:r>
        <w:rPr>
          <w:color w:val="231F20"/>
          <w:spacing w:val="-17"/>
        </w:rPr>
        <w:t> </w:t>
      </w:r>
      <w:r>
        <w:rPr>
          <w:color w:val="231F20"/>
          <w:spacing w:val="-4"/>
        </w:rPr>
        <w:t>поступка</w:t>
      </w:r>
      <w:r>
        <w:rPr>
          <w:color w:val="231F20"/>
          <w:spacing w:val="-17"/>
        </w:rPr>
        <w:t> </w:t>
      </w:r>
      <w:r>
        <w:rPr>
          <w:color w:val="231F20"/>
          <w:spacing w:val="-4"/>
        </w:rPr>
        <w:t>у</w:t>
      </w:r>
      <w:r>
        <w:rPr>
          <w:color w:val="231F20"/>
          <w:spacing w:val="-17"/>
        </w:rPr>
        <w:t> </w:t>
      </w:r>
      <w:r>
        <w:rPr>
          <w:color w:val="231F20"/>
          <w:spacing w:val="-4"/>
        </w:rPr>
        <w:t>јавном</w:t>
      </w:r>
      <w:r>
        <w:rPr>
          <w:color w:val="231F20"/>
          <w:spacing w:val="-17"/>
        </w:rPr>
        <w:t> </w:t>
      </w:r>
      <w:r>
        <w:rPr>
          <w:color w:val="231F20"/>
          <w:spacing w:val="-4"/>
        </w:rPr>
        <w:t>интересу.</w:t>
      </w:r>
    </w:p>
    <w:p>
      <w:pPr>
        <w:pStyle w:val="BodyText"/>
        <w:spacing w:line="237" w:lineRule="auto"/>
        <w:ind w:left="693" w:right="683"/>
      </w:pPr>
      <w:r>
        <w:rPr>
          <w:i/>
          <w:color w:val="231F20"/>
          <w:w w:val="90"/>
        </w:rPr>
        <w:t>Захтев за накнаду трошкова </w:t>
      </w:r>
      <w:r>
        <w:rPr>
          <w:color w:val="231F20"/>
          <w:w w:val="90"/>
        </w:rPr>
        <w:t>странка мора ставити пре окончања </w:t>
      </w:r>
      <w:r>
        <w:rPr>
          <w:color w:val="231F20"/>
          <w:spacing w:val="-4"/>
        </w:rPr>
        <w:t>поступка.</w:t>
      </w:r>
      <w:r>
        <w:rPr>
          <w:color w:val="231F20"/>
          <w:spacing w:val="-13"/>
        </w:rPr>
        <w:t> </w:t>
      </w:r>
      <w:r>
        <w:rPr>
          <w:color w:val="231F20"/>
          <w:spacing w:val="-4"/>
        </w:rPr>
        <w:t>Сведоци,</w:t>
      </w:r>
      <w:r>
        <w:rPr>
          <w:color w:val="231F20"/>
          <w:spacing w:val="-13"/>
        </w:rPr>
        <w:t> </w:t>
      </w:r>
      <w:r>
        <w:rPr>
          <w:color w:val="231F20"/>
          <w:spacing w:val="-4"/>
        </w:rPr>
        <w:t>вештаци,</w:t>
      </w:r>
      <w:r>
        <w:rPr>
          <w:color w:val="231F20"/>
          <w:spacing w:val="-12"/>
        </w:rPr>
        <w:t> </w:t>
      </w:r>
      <w:r>
        <w:rPr>
          <w:color w:val="231F20"/>
          <w:spacing w:val="-4"/>
        </w:rPr>
        <w:t>преводиоци,</w:t>
      </w:r>
      <w:r>
        <w:rPr>
          <w:color w:val="231F20"/>
          <w:spacing w:val="-13"/>
        </w:rPr>
        <w:t> </w:t>
      </w:r>
      <w:r>
        <w:rPr>
          <w:color w:val="231F20"/>
          <w:spacing w:val="-4"/>
        </w:rPr>
        <w:t>тумачи</w:t>
      </w:r>
      <w:r>
        <w:rPr>
          <w:color w:val="231F20"/>
          <w:spacing w:val="-12"/>
        </w:rPr>
        <w:t> </w:t>
      </w:r>
      <w:r>
        <w:rPr>
          <w:color w:val="231F20"/>
          <w:spacing w:val="-4"/>
        </w:rPr>
        <w:t>и</w:t>
      </w:r>
      <w:r>
        <w:rPr>
          <w:color w:val="231F20"/>
          <w:spacing w:val="-13"/>
        </w:rPr>
        <w:t> </w:t>
      </w:r>
      <w:r>
        <w:rPr>
          <w:color w:val="231F20"/>
          <w:spacing w:val="-4"/>
        </w:rPr>
        <w:t>привремени</w:t>
      </w:r>
      <w:r>
        <w:rPr>
          <w:color w:val="231F20"/>
          <w:spacing w:val="-12"/>
        </w:rPr>
        <w:t> </w:t>
      </w:r>
      <w:r>
        <w:rPr>
          <w:color w:val="231F20"/>
          <w:spacing w:val="-4"/>
        </w:rPr>
        <w:t>за- ступници</w:t>
      </w:r>
      <w:r>
        <w:rPr>
          <w:color w:val="231F20"/>
          <w:spacing w:val="-7"/>
        </w:rPr>
        <w:t> </w:t>
      </w:r>
      <w:r>
        <w:rPr>
          <w:color w:val="231F20"/>
          <w:spacing w:val="-4"/>
        </w:rPr>
        <w:t>треба</w:t>
      </w:r>
      <w:r>
        <w:rPr>
          <w:color w:val="231F20"/>
          <w:spacing w:val="-7"/>
        </w:rPr>
        <w:t> </w:t>
      </w:r>
      <w:r>
        <w:rPr>
          <w:color w:val="231F20"/>
          <w:spacing w:val="-4"/>
        </w:rPr>
        <w:t>да</w:t>
      </w:r>
      <w:r>
        <w:rPr>
          <w:color w:val="231F20"/>
          <w:spacing w:val="-7"/>
        </w:rPr>
        <w:t> </w:t>
      </w:r>
      <w:r>
        <w:rPr>
          <w:color w:val="231F20"/>
          <w:spacing w:val="-4"/>
        </w:rPr>
        <w:t>захтевају</w:t>
      </w:r>
      <w:r>
        <w:rPr>
          <w:color w:val="231F20"/>
          <w:spacing w:val="-7"/>
        </w:rPr>
        <w:t> </w:t>
      </w:r>
      <w:r>
        <w:rPr>
          <w:color w:val="231F20"/>
          <w:spacing w:val="-4"/>
        </w:rPr>
        <w:t>накнаду</w:t>
      </w:r>
      <w:r>
        <w:rPr>
          <w:color w:val="231F20"/>
          <w:spacing w:val="-7"/>
        </w:rPr>
        <w:t> </w:t>
      </w:r>
      <w:r>
        <w:rPr>
          <w:color w:val="231F20"/>
          <w:spacing w:val="-4"/>
        </w:rPr>
        <w:t>приликом</w:t>
      </w:r>
      <w:r>
        <w:rPr>
          <w:color w:val="231F20"/>
          <w:spacing w:val="-7"/>
        </w:rPr>
        <w:t> </w:t>
      </w:r>
      <w:r>
        <w:rPr>
          <w:color w:val="231F20"/>
          <w:spacing w:val="-4"/>
        </w:rPr>
        <w:t>сведочења,</w:t>
      </w:r>
      <w:r>
        <w:rPr>
          <w:color w:val="231F20"/>
          <w:spacing w:val="-7"/>
        </w:rPr>
        <w:t> </w:t>
      </w:r>
      <w:r>
        <w:rPr>
          <w:color w:val="231F20"/>
          <w:spacing w:val="-4"/>
        </w:rPr>
        <w:t>давања </w:t>
      </w:r>
      <w:r>
        <w:rPr>
          <w:color w:val="231F20"/>
          <w:spacing w:val="-6"/>
        </w:rPr>
        <w:t>мишљења,</w:t>
      </w:r>
      <w:r>
        <w:rPr>
          <w:color w:val="231F20"/>
          <w:spacing w:val="-11"/>
        </w:rPr>
        <w:t> </w:t>
      </w:r>
      <w:r>
        <w:rPr>
          <w:color w:val="231F20"/>
          <w:spacing w:val="-6"/>
        </w:rPr>
        <w:t>превођења,</w:t>
      </w:r>
      <w:r>
        <w:rPr>
          <w:color w:val="231F20"/>
          <w:spacing w:val="-11"/>
        </w:rPr>
        <w:t> </w:t>
      </w:r>
      <w:r>
        <w:rPr>
          <w:color w:val="231F20"/>
          <w:spacing w:val="-6"/>
        </w:rPr>
        <w:t>тумачења</w:t>
      </w:r>
      <w:r>
        <w:rPr>
          <w:color w:val="231F20"/>
          <w:spacing w:val="-10"/>
        </w:rPr>
        <w:t> </w:t>
      </w:r>
      <w:r>
        <w:rPr>
          <w:color w:val="231F20"/>
          <w:spacing w:val="-6"/>
        </w:rPr>
        <w:t>или</w:t>
      </w:r>
      <w:r>
        <w:rPr>
          <w:color w:val="231F20"/>
          <w:spacing w:val="-11"/>
        </w:rPr>
        <w:t> </w:t>
      </w:r>
      <w:r>
        <w:rPr>
          <w:color w:val="231F20"/>
          <w:spacing w:val="-6"/>
        </w:rPr>
        <w:t>заступања,</w:t>
      </w:r>
      <w:r>
        <w:rPr>
          <w:color w:val="231F20"/>
          <w:spacing w:val="-10"/>
        </w:rPr>
        <w:t> </w:t>
      </w:r>
      <w:r>
        <w:rPr>
          <w:color w:val="231F20"/>
          <w:spacing w:val="-6"/>
        </w:rPr>
        <w:t>а</w:t>
      </w:r>
      <w:r>
        <w:rPr>
          <w:color w:val="231F20"/>
          <w:spacing w:val="-11"/>
        </w:rPr>
        <w:t> </w:t>
      </w:r>
      <w:r>
        <w:rPr>
          <w:color w:val="231F20"/>
          <w:spacing w:val="-6"/>
        </w:rPr>
        <w:t>најкасније</w:t>
      </w:r>
      <w:r>
        <w:rPr>
          <w:color w:val="231F20"/>
          <w:spacing w:val="-10"/>
        </w:rPr>
        <w:t> </w:t>
      </w:r>
      <w:r>
        <w:rPr>
          <w:color w:val="231F20"/>
          <w:spacing w:val="-6"/>
        </w:rPr>
        <w:t>у</w:t>
      </w:r>
      <w:r>
        <w:rPr>
          <w:color w:val="231F20"/>
          <w:spacing w:val="-11"/>
        </w:rPr>
        <w:t> </w:t>
      </w:r>
      <w:r>
        <w:rPr>
          <w:color w:val="231F20"/>
          <w:spacing w:val="-6"/>
        </w:rPr>
        <w:t>року </w:t>
      </w:r>
      <w:r>
        <w:rPr>
          <w:color w:val="231F20"/>
          <w:w w:val="90"/>
        </w:rPr>
        <w:t>од осам дана после тога (ако то не учине, губе право на накнаду трош- кова, због чега је службено лице дужно да их на то упозори). Сведоци имају</w:t>
      </w:r>
      <w:r>
        <w:rPr>
          <w:color w:val="231F20"/>
          <w:spacing w:val="-4"/>
          <w:w w:val="90"/>
        </w:rPr>
        <w:t> </w:t>
      </w:r>
      <w:r>
        <w:rPr>
          <w:color w:val="231F20"/>
          <w:w w:val="90"/>
        </w:rPr>
        <w:t>право</w:t>
      </w:r>
      <w:r>
        <w:rPr>
          <w:color w:val="231F20"/>
          <w:spacing w:val="-4"/>
          <w:w w:val="90"/>
        </w:rPr>
        <w:t> </w:t>
      </w:r>
      <w:r>
        <w:rPr>
          <w:color w:val="231F20"/>
          <w:w w:val="90"/>
        </w:rPr>
        <w:t>на</w:t>
      </w:r>
      <w:r>
        <w:rPr>
          <w:color w:val="231F20"/>
          <w:spacing w:val="-4"/>
          <w:w w:val="90"/>
        </w:rPr>
        <w:t> </w:t>
      </w:r>
      <w:r>
        <w:rPr>
          <w:color w:val="231F20"/>
          <w:w w:val="90"/>
        </w:rPr>
        <w:t>накнаду</w:t>
      </w:r>
      <w:r>
        <w:rPr>
          <w:color w:val="231F20"/>
          <w:spacing w:val="-4"/>
          <w:w w:val="90"/>
        </w:rPr>
        <w:t> </w:t>
      </w:r>
      <w:r>
        <w:rPr>
          <w:color w:val="231F20"/>
          <w:w w:val="90"/>
        </w:rPr>
        <w:t>стварних</w:t>
      </w:r>
      <w:r>
        <w:rPr>
          <w:color w:val="231F20"/>
          <w:spacing w:val="-4"/>
          <w:w w:val="90"/>
        </w:rPr>
        <w:t> </w:t>
      </w:r>
      <w:r>
        <w:rPr>
          <w:color w:val="231F20"/>
          <w:w w:val="90"/>
        </w:rPr>
        <w:t>трошкова</w:t>
      </w:r>
      <w:r>
        <w:rPr>
          <w:color w:val="231F20"/>
          <w:spacing w:val="-4"/>
          <w:w w:val="90"/>
        </w:rPr>
        <w:t> </w:t>
      </w:r>
      <w:r>
        <w:rPr>
          <w:color w:val="231F20"/>
          <w:w w:val="90"/>
        </w:rPr>
        <w:t>који</w:t>
      </w:r>
      <w:r>
        <w:rPr>
          <w:color w:val="231F20"/>
          <w:spacing w:val="-4"/>
          <w:w w:val="90"/>
        </w:rPr>
        <w:t> </w:t>
      </w:r>
      <w:r>
        <w:rPr>
          <w:color w:val="231F20"/>
          <w:w w:val="90"/>
        </w:rPr>
        <w:t>су</w:t>
      </w:r>
      <w:r>
        <w:rPr>
          <w:color w:val="231F20"/>
          <w:spacing w:val="-4"/>
          <w:w w:val="90"/>
        </w:rPr>
        <w:t> </w:t>
      </w:r>
      <w:r>
        <w:rPr>
          <w:color w:val="231F20"/>
          <w:w w:val="90"/>
        </w:rPr>
        <w:t>настали</w:t>
      </w:r>
      <w:r>
        <w:rPr>
          <w:color w:val="231F20"/>
          <w:spacing w:val="-4"/>
          <w:w w:val="90"/>
        </w:rPr>
        <w:t> </w:t>
      </w:r>
      <w:r>
        <w:rPr>
          <w:color w:val="231F20"/>
          <w:w w:val="90"/>
        </w:rPr>
        <w:t>у</w:t>
      </w:r>
      <w:r>
        <w:rPr>
          <w:color w:val="231F20"/>
          <w:spacing w:val="-4"/>
          <w:w w:val="90"/>
        </w:rPr>
        <w:t> </w:t>
      </w:r>
      <w:r>
        <w:rPr>
          <w:color w:val="231F20"/>
          <w:w w:val="90"/>
        </w:rPr>
        <w:t>вези</w:t>
      </w:r>
      <w:r>
        <w:rPr>
          <w:color w:val="231F20"/>
          <w:spacing w:val="-4"/>
          <w:w w:val="90"/>
        </w:rPr>
        <w:t> </w:t>
      </w:r>
      <w:r>
        <w:rPr>
          <w:color w:val="231F20"/>
          <w:w w:val="90"/>
        </w:rPr>
        <w:t>с</w:t>
      </w:r>
      <w:r>
        <w:rPr>
          <w:color w:val="231F20"/>
          <w:spacing w:val="-4"/>
          <w:w w:val="90"/>
        </w:rPr>
        <w:t> </w:t>
      </w:r>
      <w:r>
        <w:rPr>
          <w:color w:val="231F20"/>
          <w:w w:val="90"/>
        </w:rPr>
        <w:t>пос- </w:t>
      </w:r>
      <w:r>
        <w:rPr>
          <w:color w:val="231F20"/>
          <w:spacing w:val="-6"/>
        </w:rPr>
        <w:t>тупком,</w:t>
      </w:r>
      <w:r>
        <w:rPr>
          <w:color w:val="231F20"/>
          <w:spacing w:val="-11"/>
        </w:rPr>
        <w:t> </w:t>
      </w:r>
      <w:r>
        <w:rPr>
          <w:color w:val="231F20"/>
          <w:spacing w:val="-6"/>
        </w:rPr>
        <w:t>док</w:t>
      </w:r>
      <w:r>
        <w:rPr>
          <w:color w:val="231F20"/>
          <w:spacing w:val="-11"/>
        </w:rPr>
        <w:t> </w:t>
      </w:r>
      <w:r>
        <w:rPr>
          <w:color w:val="231F20"/>
          <w:spacing w:val="-6"/>
        </w:rPr>
        <w:t>вештаци,</w:t>
      </w:r>
      <w:r>
        <w:rPr>
          <w:color w:val="231F20"/>
          <w:spacing w:val="-10"/>
        </w:rPr>
        <w:t> </w:t>
      </w:r>
      <w:r>
        <w:rPr>
          <w:color w:val="231F20"/>
          <w:spacing w:val="-6"/>
        </w:rPr>
        <w:t>преводиоци,</w:t>
      </w:r>
      <w:r>
        <w:rPr>
          <w:color w:val="231F20"/>
          <w:spacing w:val="-11"/>
        </w:rPr>
        <w:t> </w:t>
      </w:r>
      <w:r>
        <w:rPr>
          <w:color w:val="231F20"/>
          <w:spacing w:val="-6"/>
        </w:rPr>
        <w:t>тумачи</w:t>
      </w:r>
      <w:r>
        <w:rPr>
          <w:color w:val="231F20"/>
          <w:spacing w:val="-10"/>
        </w:rPr>
        <w:t> </w:t>
      </w:r>
      <w:r>
        <w:rPr>
          <w:color w:val="231F20"/>
          <w:spacing w:val="-6"/>
        </w:rPr>
        <w:t>и</w:t>
      </w:r>
      <w:r>
        <w:rPr>
          <w:color w:val="231F20"/>
          <w:spacing w:val="-11"/>
        </w:rPr>
        <w:t> </w:t>
      </w:r>
      <w:r>
        <w:rPr>
          <w:color w:val="231F20"/>
          <w:spacing w:val="-6"/>
        </w:rPr>
        <w:t>привремени</w:t>
      </w:r>
      <w:r>
        <w:rPr>
          <w:color w:val="231F20"/>
          <w:spacing w:val="-10"/>
        </w:rPr>
        <w:t> </w:t>
      </w:r>
      <w:r>
        <w:rPr>
          <w:color w:val="231F20"/>
          <w:spacing w:val="-6"/>
        </w:rPr>
        <w:t>заступници </w:t>
      </w:r>
      <w:r>
        <w:rPr>
          <w:color w:val="231F20"/>
          <w:spacing w:val="-4"/>
        </w:rPr>
        <w:t>имају</w:t>
      </w:r>
      <w:r>
        <w:rPr>
          <w:color w:val="231F20"/>
          <w:spacing w:val="-15"/>
        </w:rPr>
        <w:t> </w:t>
      </w:r>
      <w:r>
        <w:rPr>
          <w:color w:val="231F20"/>
          <w:spacing w:val="-4"/>
        </w:rPr>
        <w:t>још</w:t>
      </w:r>
      <w:r>
        <w:rPr>
          <w:color w:val="231F20"/>
          <w:spacing w:val="-15"/>
        </w:rPr>
        <w:t> </w:t>
      </w:r>
      <w:r>
        <w:rPr>
          <w:color w:val="231F20"/>
          <w:spacing w:val="-4"/>
        </w:rPr>
        <w:t>и</w:t>
      </w:r>
      <w:r>
        <w:rPr>
          <w:color w:val="231F20"/>
          <w:spacing w:val="-15"/>
        </w:rPr>
        <w:t> </w:t>
      </w:r>
      <w:r>
        <w:rPr>
          <w:color w:val="231F20"/>
          <w:spacing w:val="-4"/>
        </w:rPr>
        <w:t>право</w:t>
      </w:r>
      <w:r>
        <w:rPr>
          <w:color w:val="231F20"/>
          <w:spacing w:val="-15"/>
        </w:rPr>
        <w:t> </w:t>
      </w:r>
      <w:r>
        <w:rPr>
          <w:color w:val="231F20"/>
          <w:spacing w:val="-4"/>
        </w:rPr>
        <w:t>на</w:t>
      </w:r>
      <w:r>
        <w:rPr>
          <w:color w:val="231F20"/>
          <w:spacing w:val="-15"/>
        </w:rPr>
        <w:t> </w:t>
      </w:r>
      <w:r>
        <w:rPr>
          <w:color w:val="231F20"/>
          <w:spacing w:val="-4"/>
        </w:rPr>
        <w:t>прописану</w:t>
      </w:r>
      <w:r>
        <w:rPr>
          <w:color w:val="231F20"/>
          <w:spacing w:val="-15"/>
        </w:rPr>
        <w:t> </w:t>
      </w:r>
      <w:r>
        <w:rPr>
          <w:color w:val="231F20"/>
          <w:spacing w:val="-4"/>
        </w:rPr>
        <w:t>награду</w:t>
      </w:r>
      <w:r>
        <w:rPr>
          <w:color w:val="231F20"/>
          <w:spacing w:val="-15"/>
        </w:rPr>
        <w:t> </w:t>
      </w:r>
      <w:r>
        <w:rPr>
          <w:color w:val="231F20"/>
          <w:spacing w:val="-4"/>
        </w:rPr>
        <w:t>за</w:t>
      </w:r>
      <w:r>
        <w:rPr>
          <w:color w:val="231F20"/>
          <w:spacing w:val="-15"/>
        </w:rPr>
        <w:t> </w:t>
      </w:r>
      <w:r>
        <w:rPr>
          <w:color w:val="231F20"/>
          <w:spacing w:val="-4"/>
        </w:rPr>
        <w:t>своје</w:t>
      </w:r>
      <w:r>
        <w:rPr>
          <w:color w:val="231F20"/>
          <w:spacing w:val="-15"/>
        </w:rPr>
        <w:t> </w:t>
      </w:r>
      <w:r>
        <w:rPr>
          <w:color w:val="231F20"/>
          <w:spacing w:val="-4"/>
        </w:rPr>
        <w:t>услуге.</w:t>
      </w:r>
    </w:p>
    <w:p>
      <w:pPr>
        <w:pStyle w:val="BodyText"/>
        <w:ind w:left="693" w:right="684"/>
      </w:pPr>
      <w:r>
        <w:rPr>
          <w:color w:val="231F20"/>
          <w:spacing w:val="-8"/>
        </w:rPr>
        <w:t>Орган</w:t>
      </w:r>
      <w:r>
        <w:rPr>
          <w:color w:val="231F20"/>
          <w:spacing w:val="-9"/>
        </w:rPr>
        <w:t> </w:t>
      </w:r>
      <w:r>
        <w:rPr>
          <w:color w:val="231F20"/>
          <w:spacing w:val="-8"/>
        </w:rPr>
        <w:t>може</w:t>
      </w:r>
      <w:r>
        <w:rPr>
          <w:color w:val="231F20"/>
          <w:spacing w:val="-9"/>
        </w:rPr>
        <w:t> </w:t>
      </w:r>
      <w:r>
        <w:rPr>
          <w:color w:val="231F20"/>
          <w:spacing w:val="-8"/>
        </w:rPr>
        <w:t>да </w:t>
      </w:r>
      <w:r>
        <w:rPr>
          <w:i/>
          <w:color w:val="231F20"/>
          <w:spacing w:val="-8"/>
        </w:rPr>
        <w:t>ослободи</w:t>
      </w:r>
      <w:r>
        <w:rPr>
          <w:i/>
          <w:color w:val="231F20"/>
          <w:spacing w:val="-9"/>
        </w:rPr>
        <w:t> </w:t>
      </w:r>
      <w:r>
        <w:rPr>
          <w:i/>
          <w:color w:val="231F20"/>
          <w:spacing w:val="-8"/>
        </w:rPr>
        <w:t>странку од</w:t>
      </w:r>
      <w:r>
        <w:rPr>
          <w:i/>
          <w:color w:val="231F20"/>
          <w:spacing w:val="-9"/>
        </w:rPr>
        <w:t> </w:t>
      </w:r>
      <w:r>
        <w:rPr>
          <w:i/>
          <w:color w:val="231F20"/>
          <w:spacing w:val="-8"/>
        </w:rPr>
        <w:t>плаћања трошкова</w:t>
      </w:r>
      <w:r>
        <w:rPr>
          <w:i/>
          <w:color w:val="231F20"/>
          <w:spacing w:val="-9"/>
        </w:rPr>
        <w:t> </w:t>
      </w:r>
      <w:r>
        <w:rPr>
          <w:color w:val="231F20"/>
          <w:spacing w:val="-8"/>
        </w:rPr>
        <w:t>у</w:t>
      </w:r>
      <w:r>
        <w:rPr>
          <w:color w:val="231F20"/>
          <w:spacing w:val="-9"/>
        </w:rPr>
        <w:t> </w:t>
      </w:r>
      <w:r>
        <w:rPr>
          <w:color w:val="231F20"/>
          <w:spacing w:val="-8"/>
        </w:rPr>
        <w:t>цели- </w:t>
      </w:r>
      <w:r>
        <w:rPr>
          <w:color w:val="231F20"/>
          <w:w w:val="90"/>
        </w:rPr>
        <w:t>ни или делимично, и то ако нађе да их она не може поднети без штете </w:t>
      </w:r>
      <w:r>
        <w:rPr>
          <w:color w:val="231F20"/>
          <w:spacing w:val="-8"/>
        </w:rPr>
        <w:t>по</w:t>
      </w:r>
      <w:r>
        <w:rPr>
          <w:color w:val="231F20"/>
          <w:spacing w:val="-9"/>
        </w:rPr>
        <w:t> </w:t>
      </w:r>
      <w:r>
        <w:rPr>
          <w:color w:val="231F20"/>
          <w:spacing w:val="-8"/>
        </w:rPr>
        <w:t>своје</w:t>
      </w:r>
      <w:r>
        <w:rPr>
          <w:color w:val="231F20"/>
          <w:spacing w:val="-9"/>
        </w:rPr>
        <w:t> </w:t>
      </w:r>
      <w:r>
        <w:rPr>
          <w:color w:val="231F20"/>
          <w:spacing w:val="-8"/>
        </w:rPr>
        <w:t>нужно издржавање</w:t>
      </w:r>
      <w:r>
        <w:rPr>
          <w:color w:val="231F20"/>
          <w:spacing w:val="-9"/>
        </w:rPr>
        <w:t> </w:t>
      </w:r>
      <w:r>
        <w:rPr>
          <w:color w:val="231F20"/>
          <w:spacing w:val="-8"/>
        </w:rPr>
        <w:t>и издржавање</w:t>
      </w:r>
      <w:r>
        <w:rPr>
          <w:color w:val="231F20"/>
          <w:spacing w:val="-9"/>
        </w:rPr>
        <w:t> </w:t>
      </w:r>
      <w:r>
        <w:rPr>
          <w:color w:val="231F20"/>
          <w:spacing w:val="-8"/>
        </w:rPr>
        <w:t>своје породице.</w:t>
      </w:r>
      <w:r>
        <w:rPr>
          <w:color w:val="231F20"/>
          <w:spacing w:val="-9"/>
        </w:rPr>
        <w:t> </w:t>
      </w:r>
      <w:r>
        <w:rPr>
          <w:color w:val="231F20"/>
          <w:spacing w:val="-8"/>
        </w:rPr>
        <w:t>Решење</w:t>
      </w:r>
      <w:r>
        <w:rPr>
          <w:color w:val="231F20"/>
          <w:spacing w:val="-9"/>
        </w:rPr>
        <w:t> </w:t>
      </w:r>
      <w:r>
        <w:rPr>
          <w:color w:val="231F20"/>
          <w:spacing w:val="-8"/>
        </w:rPr>
        <w:t>о томе доноси се на захтев странке. Ослобађање од плаћања трошкова </w:t>
      </w:r>
      <w:r>
        <w:rPr>
          <w:color w:val="231F20"/>
          <w:spacing w:val="-2"/>
        </w:rPr>
        <w:t>могуће</w:t>
      </w:r>
      <w:r>
        <w:rPr>
          <w:color w:val="231F20"/>
          <w:spacing w:val="-20"/>
        </w:rPr>
        <w:t> </w:t>
      </w:r>
      <w:r>
        <w:rPr>
          <w:color w:val="231F20"/>
          <w:spacing w:val="-2"/>
        </w:rPr>
        <w:t>је</w:t>
      </w:r>
      <w:r>
        <w:rPr>
          <w:color w:val="231F20"/>
          <w:spacing w:val="-20"/>
        </w:rPr>
        <w:t> </w:t>
      </w:r>
      <w:r>
        <w:rPr>
          <w:color w:val="231F20"/>
          <w:spacing w:val="-2"/>
        </w:rPr>
        <w:t>и</w:t>
      </w:r>
      <w:r>
        <w:rPr>
          <w:color w:val="231F20"/>
          <w:spacing w:val="-20"/>
        </w:rPr>
        <w:t> </w:t>
      </w:r>
      <w:r>
        <w:rPr>
          <w:color w:val="231F20"/>
          <w:spacing w:val="-2"/>
        </w:rPr>
        <w:t>када</w:t>
      </w:r>
      <w:r>
        <w:rPr>
          <w:color w:val="231F20"/>
          <w:spacing w:val="-20"/>
        </w:rPr>
        <w:t> </w:t>
      </w:r>
      <w:r>
        <w:rPr>
          <w:color w:val="231F20"/>
          <w:spacing w:val="-2"/>
        </w:rPr>
        <w:t>је</w:t>
      </w:r>
      <w:r>
        <w:rPr>
          <w:color w:val="231F20"/>
          <w:spacing w:val="-20"/>
        </w:rPr>
        <w:t> </w:t>
      </w:r>
      <w:r>
        <w:rPr>
          <w:color w:val="231F20"/>
          <w:spacing w:val="-2"/>
        </w:rPr>
        <w:t>то</w:t>
      </w:r>
      <w:r>
        <w:rPr>
          <w:color w:val="231F20"/>
          <w:spacing w:val="-20"/>
        </w:rPr>
        <w:t> </w:t>
      </w:r>
      <w:r>
        <w:rPr>
          <w:color w:val="231F20"/>
          <w:spacing w:val="-2"/>
        </w:rPr>
        <w:t>предвиђено</w:t>
      </w:r>
      <w:r>
        <w:rPr>
          <w:color w:val="231F20"/>
          <w:spacing w:val="-20"/>
        </w:rPr>
        <w:t> </w:t>
      </w:r>
      <w:r>
        <w:rPr>
          <w:color w:val="231F20"/>
          <w:spacing w:val="-2"/>
        </w:rPr>
        <w:t>међународним</w:t>
      </w:r>
      <w:r>
        <w:rPr>
          <w:color w:val="231F20"/>
          <w:spacing w:val="-20"/>
        </w:rPr>
        <w:t> </w:t>
      </w:r>
      <w:r>
        <w:rPr>
          <w:color w:val="231F20"/>
          <w:spacing w:val="-2"/>
        </w:rPr>
        <w:t>уговором.</w:t>
      </w:r>
    </w:p>
    <w:p>
      <w:pPr>
        <w:pStyle w:val="BodyText"/>
        <w:spacing w:before="10"/>
        <w:ind w:left="0" w:firstLine="0"/>
        <w:jc w:val="left"/>
        <w:rPr>
          <w:sz w:val="28"/>
        </w:rPr>
      </w:pPr>
    </w:p>
    <w:p>
      <w:pPr>
        <w:pStyle w:val="Heading1"/>
        <w:numPr>
          <w:ilvl w:val="2"/>
          <w:numId w:val="9"/>
        </w:numPr>
        <w:tabs>
          <w:tab w:pos="2923" w:val="left" w:leader="none"/>
        </w:tabs>
        <w:spacing w:line="240" w:lineRule="auto" w:before="0" w:after="0"/>
        <w:ind w:left="2922" w:right="0" w:hanging="236"/>
        <w:jc w:val="left"/>
      </w:pPr>
      <w:bookmarkStart w:name="_TOC_250283" w:id="30"/>
      <w:r>
        <w:rPr>
          <w:color w:val="231F20"/>
          <w:w w:val="105"/>
        </w:rPr>
        <w:t>Првостепени</w:t>
      </w:r>
      <w:r>
        <w:rPr>
          <w:color w:val="231F20"/>
          <w:spacing w:val="-10"/>
          <w:w w:val="105"/>
        </w:rPr>
        <w:t> </w:t>
      </w:r>
      <w:bookmarkEnd w:id="30"/>
      <w:r>
        <w:rPr>
          <w:color w:val="231F20"/>
          <w:spacing w:val="-2"/>
          <w:w w:val="105"/>
        </w:rPr>
        <w:t>поступак</w:t>
      </w:r>
    </w:p>
    <w:p>
      <w:pPr>
        <w:pStyle w:val="Heading4"/>
        <w:numPr>
          <w:ilvl w:val="3"/>
          <w:numId w:val="9"/>
        </w:numPr>
        <w:tabs>
          <w:tab w:pos="2019" w:val="left" w:leader="none"/>
        </w:tabs>
        <w:spacing w:line="240" w:lineRule="auto" w:before="164" w:after="0"/>
        <w:ind w:left="2018" w:right="0" w:hanging="382"/>
        <w:jc w:val="left"/>
        <w:rPr>
          <w:i/>
        </w:rPr>
      </w:pPr>
      <w:bookmarkStart w:name="_TOC_250282" w:id="31"/>
      <w:r>
        <w:rPr>
          <w:i/>
          <w:color w:val="231F20"/>
          <w:w w:val="90"/>
        </w:rPr>
        <w:t>Покретање</w:t>
      </w:r>
      <w:r>
        <w:rPr>
          <w:i/>
          <w:color w:val="231F20"/>
          <w:spacing w:val="-9"/>
          <w:w w:val="90"/>
        </w:rPr>
        <w:t> </w:t>
      </w:r>
      <w:r>
        <w:rPr>
          <w:i/>
          <w:color w:val="231F20"/>
          <w:w w:val="90"/>
        </w:rPr>
        <w:t>поступка</w:t>
      </w:r>
      <w:r>
        <w:rPr>
          <w:i/>
          <w:color w:val="231F20"/>
          <w:spacing w:val="-8"/>
          <w:w w:val="90"/>
        </w:rPr>
        <w:t> </w:t>
      </w:r>
      <w:r>
        <w:rPr>
          <w:i/>
          <w:color w:val="231F20"/>
          <w:w w:val="90"/>
        </w:rPr>
        <w:t>и</w:t>
      </w:r>
      <w:r>
        <w:rPr>
          <w:i/>
          <w:color w:val="231F20"/>
          <w:spacing w:val="-8"/>
          <w:w w:val="90"/>
        </w:rPr>
        <w:t> </w:t>
      </w:r>
      <w:r>
        <w:rPr>
          <w:i/>
          <w:color w:val="231F20"/>
          <w:w w:val="90"/>
        </w:rPr>
        <w:t>захтеви</w:t>
      </w:r>
      <w:r>
        <w:rPr>
          <w:i/>
          <w:color w:val="231F20"/>
          <w:spacing w:val="-9"/>
          <w:w w:val="90"/>
        </w:rPr>
        <w:t> </w:t>
      </w:r>
      <w:bookmarkEnd w:id="31"/>
      <w:r>
        <w:rPr>
          <w:i/>
          <w:color w:val="231F20"/>
          <w:spacing w:val="-2"/>
          <w:w w:val="90"/>
        </w:rPr>
        <w:t>странака</w:t>
      </w:r>
    </w:p>
    <w:p>
      <w:pPr>
        <w:pStyle w:val="BodyText"/>
        <w:spacing w:before="164"/>
        <w:ind w:left="693" w:right="686"/>
      </w:pPr>
      <w:r>
        <w:rPr>
          <w:color w:val="231F20"/>
          <w:w w:val="90"/>
        </w:rPr>
        <w:t>Поступак</w:t>
      </w:r>
      <w:r>
        <w:rPr>
          <w:color w:val="231F20"/>
          <w:spacing w:val="-1"/>
          <w:w w:val="90"/>
        </w:rPr>
        <w:t> </w:t>
      </w:r>
      <w:r>
        <w:rPr>
          <w:color w:val="231F20"/>
          <w:w w:val="90"/>
        </w:rPr>
        <w:t>се</w:t>
      </w:r>
      <w:r>
        <w:rPr>
          <w:color w:val="231F20"/>
          <w:spacing w:val="-1"/>
          <w:w w:val="90"/>
        </w:rPr>
        <w:t> </w:t>
      </w:r>
      <w:r>
        <w:rPr>
          <w:color w:val="231F20"/>
          <w:w w:val="90"/>
        </w:rPr>
        <w:t>покреће</w:t>
      </w:r>
      <w:r>
        <w:rPr>
          <w:color w:val="231F20"/>
          <w:spacing w:val="-1"/>
          <w:w w:val="90"/>
        </w:rPr>
        <w:t> </w:t>
      </w:r>
      <w:r>
        <w:rPr>
          <w:color w:val="231F20"/>
          <w:w w:val="90"/>
        </w:rPr>
        <w:t>по</w:t>
      </w:r>
      <w:r>
        <w:rPr>
          <w:color w:val="231F20"/>
          <w:spacing w:val="-1"/>
          <w:w w:val="90"/>
        </w:rPr>
        <w:t> </w:t>
      </w:r>
      <w:r>
        <w:rPr>
          <w:color w:val="231F20"/>
          <w:w w:val="90"/>
        </w:rPr>
        <w:t>службеној</w:t>
      </w:r>
      <w:r>
        <w:rPr>
          <w:color w:val="231F20"/>
          <w:spacing w:val="-1"/>
          <w:w w:val="90"/>
        </w:rPr>
        <w:t> </w:t>
      </w:r>
      <w:r>
        <w:rPr>
          <w:color w:val="231F20"/>
          <w:w w:val="90"/>
        </w:rPr>
        <w:t>дужности</w:t>
      </w:r>
      <w:r>
        <w:rPr>
          <w:color w:val="231F20"/>
          <w:spacing w:val="-1"/>
          <w:w w:val="90"/>
        </w:rPr>
        <w:t> </w:t>
      </w:r>
      <w:r>
        <w:rPr>
          <w:color w:val="231F20"/>
          <w:w w:val="90"/>
        </w:rPr>
        <w:t>или</w:t>
      </w:r>
      <w:r>
        <w:rPr>
          <w:color w:val="231F20"/>
          <w:spacing w:val="-1"/>
          <w:w w:val="90"/>
        </w:rPr>
        <w:t> </w:t>
      </w:r>
      <w:r>
        <w:rPr>
          <w:color w:val="231F20"/>
          <w:w w:val="90"/>
        </w:rPr>
        <w:t>захтевом</w:t>
      </w:r>
      <w:r>
        <w:rPr>
          <w:color w:val="231F20"/>
          <w:spacing w:val="-1"/>
          <w:w w:val="90"/>
        </w:rPr>
        <w:t> </w:t>
      </w:r>
      <w:r>
        <w:rPr>
          <w:color w:val="231F20"/>
          <w:w w:val="90"/>
        </w:rPr>
        <w:t>странке. </w:t>
      </w:r>
      <w:r>
        <w:rPr>
          <w:color w:val="231F20"/>
          <w:spacing w:val="-8"/>
        </w:rPr>
        <w:t>У првом случају, поступак се обично води ради утврђивања неке </w:t>
      </w:r>
      <w:r>
        <w:rPr>
          <w:color w:val="231F20"/>
          <w:spacing w:val="-8"/>
        </w:rPr>
        <w:t>оба- </w:t>
      </w:r>
      <w:r>
        <w:rPr>
          <w:color w:val="231F20"/>
          <w:w w:val="90"/>
        </w:rPr>
        <w:t>везе странке, а ређе ради остваривања неког њеног права или заштите њеног интереса. У другом случају, поступак се води ради признавања </w:t>
      </w:r>
      <w:r>
        <w:rPr>
          <w:color w:val="231F20"/>
          <w:spacing w:val="-4"/>
        </w:rPr>
        <w:t>неког</w:t>
      </w:r>
      <w:r>
        <w:rPr>
          <w:color w:val="231F20"/>
          <w:spacing w:val="-20"/>
        </w:rPr>
        <w:t> </w:t>
      </w:r>
      <w:r>
        <w:rPr>
          <w:color w:val="231F20"/>
          <w:spacing w:val="-4"/>
        </w:rPr>
        <w:t>права,</w:t>
      </w:r>
      <w:r>
        <w:rPr>
          <w:color w:val="231F20"/>
          <w:spacing w:val="-20"/>
        </w:rPr>
        <w:t> </w:t>
      </w:r>
      <w:r>
        <w:rPr>
          <w:color w:val="231F20"/>
          <w:spacing w:val="-4"/>
        </w:rPr>
        <w:t>укидања</w:t>
      </w:r>
      <w:r>
        <w:rPr>
          <w:color w:val="231F20"/>
          <w:spacing w:val="-20"/>
        </w:rPr>
        <w:t> </w:t>
      </w:r>
      <w:r>
        <w:rPr>
          <w:color w:val="231F20"/>
          <w:spacing w:val="-4"/>
        </w:rPr>
        <w:t>или</w:t>
      </w:r>
      <w:r>
        <w:rPr>
          <w:color w:val="231F20"/>
          <w:spacing w:val="-20"/>
        </w:rPr>
        <w:t> </w:t>
      </w:r>
      <w:r>
        <w:rPr>
          <w:color w:val="231F20"/>
          <w:spacing w:val="-4"/>
        </w:rPr>
        <w:t>умањења</w:t>
      </w:r>
      <w:r>
        <w:rPr>
          <w:color w:val="231F20"/>
          <w:spacing w:val="-20"/>
        </w:rPr>
        <w:t> </w:t>
      </w:r>
      <w:r>
        <w:rPr>
          <w:color w:val="231F20"/>
          <w:spacing w:val="-4"/>
        </w:rPr>
        <w:t>неке</w:t>
      </w:r>
      <w:r>
        <w:rPr>
          <w:color w:val="231F20"/>
          <w:spacing w:val="-20"/>
        </w:rPr>
        <w:t> </w:t>
      </w:r>
      <w:r>
        <w:rPr>
          <w:color w:val="231F20"/>
          <w:spacing w:val="-4"/>
        </w:rPr>
        <w:t>обавезе</w:t>
      </w:r>
      <w:r>
        <w:rPr>
          <w:color w:val="231F20"/>
          <w:spacing w:val="-20"/>
        </w:rPr>
        <w:t> </w:t>
      </w:r>
      <w:r>
        <w:rPr>
          <w:color w:val="231F20"/>
          <w:spacing w:val="-4"/>
        </w:rPr>
        <w:t>странке.</w:t>
      </w:r>
    </w:p>
    <w:p>
      <w:pPr>
        <w:pStyle w:val="BodyText"/>
        <w:spacing w:line="237" w:lineRule="auto"/>
        <w:ind w:left="693" w:right="682"/>
      </w:pPr>
      <w:r>
        <w:rPr>
          <w:i/>
          <w:color w:val="231F20"/>
          <w:spacing w:val="-4"/>
        </w:rPr>
        <w:t>По</w:t>
      </w:r>
      <w:r>
        <w:rPr>
          <w:i/>
          <w:color w:val="231F20"/>
          <w:spacing w:val="-13"/>
        </w:rPr>
        <w:t> </w:t>
      </w:r>
      <w:r>
        <w:rPr>
          <w:i/>
          <w:color w:val="231F20"/>
          <w:spacing w:val="-4"/>
        </w:rPr>
        <w:t>службеној</w:t>
      </w:r>
      <w:r>
        <w:rPr>
          <w:i/>
          <w:color w:val="231F20"/>
          <w:spacing w:val="-13"/>
        </w:rPr>
        <w:t> </w:t>
      </w:r>
      <w:r>
        <w:rPr>
          <w:i/>
          <w:color w:val="231F20"/>
          <w:spacing w:val="-4"/>
        </w:rPr>
        <w:t>дужности</w:t>
      </w:r>
      <w:r>
        <w:rPr>
          <w:i/>
          <w:color w:val="231F20"/>
          <w:spacing w:val="-12"/>
        </w:rPr>
        <w:t> </w:t>
      </w:r>
      <w:r>
        <w:rPr>
          <w:color w:val="231F20"/>
          <w:spacing w:val="-4"/>
        </w:rPr>
        <w:t>орган</w:t>
      </w:r>
      <w:r>
        <w:rPr>
          <w:color w:val="231F20"/>
          <w:spacing w:val="-10"/>
        </w:rPr>
        <w:t> </w:t>
      </w:r>
      <w:r>
        <w:rPr>
          <w:color w:val="231F20"/>
          <w:spacing w:val="-4"/>
        </w:rPr>
        <w:t>покреће</w:t>
      </w:r>
      <w:r>
        <w:rPr>
          <w:color w:val="231F20"/>
          <w:spacing w:val="-8"/>
        </w:rPr>
        <w:t> </w:t>
      </w:r>
      <w:r>
        <w:rPr>
          <w:color w:val="231F20"/>
          <w:spacing w:val="-4"/>
        </w:rPr>
        <w:t>поступак</w:t>
      </w:r>
      <w:r>
        <w:rPr>
          <w:color w:val="231F20"/>
          <w:spacing w:val="-8"/>
        </w:rPr>
        <w:t> </w:t>
      </w:r>
      <w:r>
        <w:rPr>
          <w:color w:val="231F20"/>
          <w:spacing w:val="-4"/>
        </w:rPr>
        <w:t>(1)</w:t>
      </w:r>
      <w:r>
        <w:rPr>
          <w:color w:val="231F20"/>
          <w:spacing w:val="-8"/>
        </w:rPr>
        <w:t> </w:t>
      </w:r>
      <w:r>
        <w:rPr>
          <w:color w:val="231F20"/>
          <w:spacing w:val="-4"/>
        </w:rPr>
        <w:t>када</w:t>
      </w:r>
      <w:r>
        <w:rPr>
          <w:color w:val="231F20"/>
          <w:spacing w:val="-8"/>
        </w:rPr>
        <w:t> </w:t>
      </w:r>
      <w:r>
        <w:rPr>
          <w:color w:val="231F20"/>
          <w:spacing w:val="-4"/>
        </w:rPr>
        <w:t>то</w:t>
      </w:r>
      <w:r>
        <w:rPr>
          <w:color w:val="231F20"/>
          <w:spacing w:val="-8"/>
        </w:rPr>
        <w:t> </w:t>
      </w:r>
      <w:r>
        <w:rPr>
          <w:color w:val="231F20"/>
          <w:spacing w:val="-4"/>
        </w:rPr>
        <w:t>од- ређује</w:t>
      </w:r>
      <w:r>
        <w:rPr>
          <w:color w:val="231F20"/>
          <w:spacing w:val="-11"/>
        </w:rPr>
        <w:t> </w:t>
      </w:r>
      <w:r>
        <w:rPr>
          <w:color w:val="231F20"/>
          <w:spacing w:val="-4"/>
        </w:rPr>
        <w:t>закон</w:t>
      </w:r>
      <w:r>
        <w:rPr>
          <w:color w:val="231F20"/>
          <w:spacing w:val="-11"/>
        </w:rPr>
        <w:t> </w:t>
      </w:r>
      <w:r>
        <w:rPr>
          <w:color w:val="231F20"/>
          <w:spacing w:val="-4"/>
        </w:rPr>
        <w:t>или</w:t>
      </w:r>
      <w:r>
        <w:rPr>
          <w:color w:val="231F20"/>
          <w:spacing w:val="-11"/>
        </w:rPr>
        <w:t> </w:t>
      </w:r>
      <w:r>
        <w:rPr>
          <w:color w:val="231F20"/>
          <w:spacing w:val="-4"/>
        </w:rPr>
        <w:t>други</w:t>
      </w:r>
      <w:r>
        <w:rPr>
          <w:color w:val="231F20"/>
          <w:spacing w:val="-11"/>
        </w:rPr>
        <w:t> </w:t>
      </w:r>
      <w:r>
        <w:rPr>
          <w:color w:val="231F20"/>
          <w:spacing w:val="-4"/>
        </w:rPr>
        <w:t>пропис</w:t>
      </w:r>
      <w:r>
        <w:rPr>
          <w:color w:val="231F20"/>
          <w:spacing w:val="-11"/>
        </w:rPr>
        <w:t> </w:t>
      </w:r>
      <w:r>
        <w:rPr>
          <w:color w:val="231F20"/>
          <w:spacing w:val="-4"/>
        </w:rPr>
        <w:t>и</w:t>
      </w:r>
      <w:r>
        <w:rPr>
          <w:color w:val="231F20"/>
          <w:spacing w:val="-11"/>
        </w:rPr>
        <w:t> </w:t>
      </w:r>
      <w:r>
        <w:rPr>
          <w:color w:val="231F20"/>
          <w:spacing w:val="-4"/>
        </w:rPr>
        <w:t>(2)</w:t>
      </w:r>
      <w:r>
        <w:rPr>
          <w:color w:val="231F20"/>
          <w:spacing w:val="-11"/>
        </w:rPr>
        <w:t> </w:t>
      </w:r>
      <w:r>
        <w:rPr>
          <w:color w:val="231F20"/>
          <w:spacing w:val="-4"/>
        </w:rPr>
        <w:t>када</w:t>
      </w:r>
      <w:r>
        <w:rPr>
          <w:color w:val="231F20"/>
          <w:spacing w:val="-11"/>
        </w:rPr>
        <w:t> </w:t>
      </w:r>
      <w:r>
        <w:rPr>
          <w:color w:val="231F20"/>
          <w:spacing w:val="-4"/>
        </w:rPr>
        <w:t>утврди</w:t>
      </w:r>
      <w:r>
        <w:rPr>
          <w:color w:val="231F20"/>
          <w:spacing w:val="-11"/>
        </w:rPr>
        <w:t> </w:t>
      </w:r>
      <w:r>
        <w:rPr>
          <w:color w:val="231F20"/>
          <w:spacing w:val="-4"/>
        </w:rPr>
        <w:t>или</w:t>
      </w:r>
      <w:r>
        <w:rPr>
          <w:color w:val="231F20"/>
          <w:spacing w:val="-11"/>
        </w:rPr>
        <w:t> </w:t>
      </w:r>
      <w:r>
        <w:rPr>
          <w:color w:val="231F20"/>
          <w:spacing w:val="-4"/>
        </w:rPr>
        <w:t>сазна</w:t>
      </w:r>
      <w:r>
        <w:rPr>
          <w:color w:val="231F20"/>
          <w:spacing w:val="-11"/>
        </w:rPr>
        <w:t> </w:t>
      </w:r>
      <w:r>
        <w:rPr>
          <w:color w:val="231F20"/>
          <w:spacing w:val="-4"/>
        </w:rPr>
        <w:t>да,</w:t>
      </w:r>
      <w:r>
        <w:rPr>
          <w:color w:val="231F20"/>
          <w:spacing w:val="-11"/>
        </w:rPr>
        <w:t> </w:t>
      </w:r>
      <w:r>
        <w:rPr>
          <w:color w:val="231F20"/>
          <w:spacing w:val="-4"/>
        </w:rPr>
        <w:t>с</w:t>
      </w:r>
      <w:r>
        <w:rPr>
          <w:color w:val="231F20"/>
          <w:spacing w:val="-11"/>
        </w:rPr>
        <w:t> </w:t>
      </w:r>
      <w:r>
        <w:rPr>
          <w:color w:val="231F20"/>
          <w:spacing w:val="-4"/>
        </w:rPr>
        <w:t>об- </w:t>
      </w:r>
      <w:r>
        <w:rPr>
          <w:color w:val="231F20"/>
          <w:spacing w:val="-6"/>
        </w:rPr>
        <w:t>зиром</w:t>
      </w:r>
      <w:r>
        <w:rPr>
          <w:color w:val="231F20"/>
          <w:spacing w:val="-10"/>
        </w:rPr>
        <w:t> </w:t>
      </w:r>
      <w:r>
        <w:rPr>
          <w:color w:val="231F20"/>
          <w:spacing w:val="-6"/>
        </w:rPr>
        <w:t>на</w:t>
      </w:r>
      <w:r>
        <w:rPr>
          <w:color w:val="231F20"/>
          <w:spacing w:val="-10"/>
        </w:rPr>
        <w:t> </w:t>
      </w:r>
      <w:r>
        <w:rPr>
          <w:color w:val="231F20"/>
          <w:spacing w:val="-6"/>
        </w:rPr>
        <w:t>чињенично</w:t>
      </w:r>
      <w:r>
        <w:rPr>
          <w:color w:val="231F20"/>
          <w:spacing w:val="-10"/>
        </w:rPr>
        <w:t> </w:t>
      </w:r>
      <w:r>
        <w:rPr>
          <w:color w:val="231F20"/>
          <w:spacing w:val="-6"/>
        </w:rPr>
        <w:t>стање,</w:t>
      </w:r>
      <w:r>
        <w:rPr>
          <w:color w:val="231F20"/>
          <w:spacing w:val="-10"/>
        </w:rPr>
        <w:t> </w:t>
      </w:r>
      <w:r>
        <w:rPr>
          <w:color w:val="231F20"/>
          <w:spacing w:val="-6"/>
        </w:rPr>
        <w:t>треба</w:t>
      </w:r>
      <w:r>
        <w:rPr>
          <w:color w:val="231F20"/>
          <w:spacing w:val="-10"/>
        </w:rPr>
        <w:t> </w:t>
      </w:r>
      <w:r>
        <w:rPr>
          <w:color w:val="231F20"/>
          <w:spacing w:val="-6"/>
        </w:rPr>
        <w:t>покренути</w:t>
      </w:r>
      <w:r>
        <w:rPr>
          <w:color w:val="231F20"/>
          <w:spacing w:val="-10"/>
        </w:rPr>
        <w:t> </w:t>
      </w:r>
      <w:r>
        <w:rPr>
          <w:color w:val="231F20"/>
          <w:spacing w:val="-6"/>
        </w:rPr>
        <w:t>поступак</w:t>
      </w:r>
      <w:r>
        <w:rPr>
          <w:color w:val="231F20"/>
          <w:spacing w:val="-10"/>
        </w:rPr>
        <w:t> </w:t>
      </w:r>
      <w:r>
        <w:rPr>
          <w:color w:val="231F20"/>
          <w:spacing w:val="-6"/>
        </w:rPr>
        <w:t>ради</w:t>
      </w:r>
      <w:r>
        <w:rPr>
          <w:color w:val="231F20"/>
          <w:spacing w:val="-10"/>
        </w:rPr>
        <w:t> </w:t>
      </w:r>
      <w:r>
        <w:rPr>
          <w:color w:val="231F20"/>
          <w:spacing w:val="-6"/>
        </w:rPr>
        <w:t>заштите јавног</w:t>
      </w:r>
      <w:r>
        <w:rPr>
          <w:color w:val="231F20"/>
          <w:spacing w:val="-7"/>
        </w:rPr>
        <w:t> </w:t>
      </w:r>
      <w:r>
        <w:rPr>
          <w:color w:val="231F20"/>
          <w:spacing w:val="-6"/>
        </w:rPr>
        <w:t>интереса.</w:t>
      </w:r>
      <w:r>
        <w:rPr>
          <w:color w:val="231F20"/>
          <w:spacing w:val="-7"/>
        </w:rPr>
        <w:t> </w:t>
      </w:r>
      <w:r>
        <w:rPr>
          <w:color w:val="231F20"/>
          <w:spacing w:val="-6"/>
        </w:rPr>
        <w:t>Као</w:t>
      </w:r>
      <w:r>
        <w:rPr>
          <w:color w:val="231F20"/>
          <w:spacing w:val="-7"/>
        </w:rPr>
        <w:t> </w:t>
      </w:r>
      <w:r>
        <w:rPr>
          <w:color w:val="231F20"/>
          <w:spacing w:val="-6"/>
        </w:rPr>
        <w:t>подстицаји</w:t>
      </w:r>
      <w:r>
        <w:rPr>
          <w:color w:val="231F20"/>
          <w:spacing w:val="-7"/>
        </w:rPr>
        <w:t> </w:t>
      </w:r>
      <w:r>
        <w:rPr>
          <w:color w:val="231F20"/>
          <w:spacing w:val="-6"/>
        </w:rPr>
        <w:t>за</w:t>
      </w:r>
      <w:r>
        <w:rPr>
          <w:color w:val="231F20"/>
          <w:spacing w:val="-7"/>
        </w:rPr>
        <w:t> </w:t>
      </w:r>
      <w:r>
        <w:rPr>
          <w:color w:val="231F20"/>
          <w:spacing w:val="-6"/>
        </w:rPr>
        <w:t>покретање</w:t>
      </w:r>
      <w:r>
        <w:rPr>
          <w:color w:val="231F20"/>
          <w:spacing w:val="-7"/>
        </w:rPr>
        <w:t> </w:t>
      </w:r>
      <w:r>
        <w:rPr>
          <w:color w:val="231F20"/>
          <w:spacing w:val="-6"/>
        </w:rPr>
        <w:t>поступка</w:t>
      </w:r>
      <w:r>
        <w:rPr>
          <w:color w:val="231F20"/>
          <w:spacing w:val="-7"/>
        </w:rPr>
        <w:t> </w:t>
      </w:r>
      <w:r>
        <w:rPr>
          <w:color w:val="231F20"/>
          <w:spacing w:val="-6"/>
        </w:rPr>
        <w:t>узимају</w:t>
      </w:r>
      <w:r>
        <w:rPr>
          <w:color w:val="231F20"/>
          <w:spacing w:val="-7"/>
        </w:rPr>
        <w:t> </w:t>
      </w:r>
      <w:r>
        <w:rPr>
          <w:color w:val="231F20"/>
          <w:spacing w:val="-6"/>
        </w:rPr>
        <w:t>се</w:t>
      </w:r>
      <w:r>
        <w:rPr>
          <w:color w:val="231F20"/>
          <w:spacing w:val="-7"/>
        </w:rPr>
        <w:t> </w:t>
      </w:r>
      <w:r>
        <w:rPr>
          <w:color w:val="231F20"/>
          <w:spacing w:val="-6"/>
        </w:rPr>
        <w:t>у обзир упозорења надлежних органа и представке грађана или орга- низација. Значај таквих упозорења посебно могу имати обавештења </w:t>
      </w:r>
      <w:r>
        <w:rPr>
          <w:color w:val="231F20"/>
          <w:spacing w:val="-8"/>
        </w:rPr>
        <w:t>инспекцијских органа која они имају право да упућују надлежним ор- </w:t>
      </w:r>
      <w:r>
        <w:rPr>
          <w:color w:val="231F20"/>
          <w:w w:val="90"/>
        </w:rPr>
        <w:t>ганима</w:t>
      </w:r>
      <w:r>
        <w:rPr>
          <w:color w:val="231F20"/>
          <w:spacing w:val="-2"/>
          <w:w w:val="90"/>
        </w:rPr>
        <w:t> </w:t>
      </w:r>
      <w:r>
        <w:rPr>
          <w:color w:val="231F20"/>
          <w:w w:val="90"/>
        </w:rPr>
        <w:t>ради</w:t>
      </w:r>
      <w:r>
        <w:rPr>
          <w:color w:val="231F20"/>
          <w:spacing w:val="-2"/>
          <w:w w:val="90"/>
        </w:rPr>
        <w:t> </w:t>
      </w:r>
      <w:r>
        <w:rPr>
          <w:color w:val="231F20"/>
          <w:w w:val="90"/>
        </w:rPr>
        <w:t>предузимања</w:t>
      </w:r>
      <w:r>
        <w:rPr>
          <w:color w:val="231F20"/>
          <w:spacing w:val="-2"/>
          <w:w w:val="90"/>
        </w:rPr>
        <w:t> </w:t>
      </w:r>
      <w:r>
        <w:rPr>
          <w:color w:val="231F20"/>
          <w:w w:val="90"/>
        </w:rPr>
        <w:t>мера</w:t>
      </w:r>
      <w:r>
        <w:rPr>
          <w:color w:val="231F20"/>
          <w:spacing w:val="-2"/>
          <w:w w:val="90"/>
        </w:rPr>
        <w:t> </w:t>
      </w:r>
      <w:r>
        <w:rPr>
          <w:color w:val="231F20"/>
          <w:w w:val="90"/>
        </w:rPr>
        <w:t>из</w:t>
      </w:r>
      <w:r>
        <w:rPr>
          <w:color w:val="231F20"/>
          <w:spacing w:val="-2"/>
          <w:w w:val="90"/>
        </w:rPr>
        <w:t> </w:t>
      </w:r>
      <w:r>
        <w:rPr>
          <w:color w:val="231F20"/>
          <w:w w:val="90"/>
        </w:rPr>
        <w:t>своје</w:t>
      </w:r>
      <w:r>
        <w:rPr>
          <w:color w:val="231F20"/>
          <w:spacing w:val="-2"/>
          <w:w w:val="90"/>
        </w:rPr>
        <w:t> </w:t>
      </w:r>
      <w:r>
        <w:rPr>
          <w:color w:val="231F20"/>
          <w:w w:val="90"/>
        </w:rPr>
        <w:t>надлежности.</w:t>
      </w:r>
      <w:r>
        <w:rPr>
          <w:color w:val="231F20"/>
          <w:spacing w:val="-2"/>
          <w:w w:val="90"/>
        </w:rPr>
        <w:t> </w:t>
      </w:r>
      <w:r>
        <w:rPr>
          <w:color w:val="231F20"/>
          <w:w w:val="90"/>
        </w:rPr>
        <w:t>Као</w:t>
      </w:r>
      <w:r>
        <w:rPr>
          <w:color w:val="231F20"/>
          <w:spacing w:val="-2"/>
          <w:w w:val="90"/>
        </w:rPr>
        <w:t> </w:t>
      </w:r>
      <w:r>
        <w:rPr>
          <w:color w:val="231F20"/>
          <w:w w:val="90"/>
        </w:rPr>
        <w:t>што</w:t>
      </w:r>
      <w:r>
        <w:rPr>
          <w:color w:val="231F20"/>
          <w:spacing w:val="-2"/>
          <w:w w:val="90"/>
        </w:rPr>
        <w:t> </w:t>
      </w:r>
      <w:r>
        <w:rPr>
          <w:color w:val="231F20"/>
          <w:w w:val="90"/>
        </w:rPr>
        <w:t>је</w:t>
      </w:r>
      <w:r>
        <w:rPr>
          <w:color w:val="231F20"/>
          <w:spacing w:val="-2"/>
          <w:w w:val="90"/>
        </w:rPr>
        <w:t> </w:t>
      </w:r>
      <w:r>
        <w:rPr>
          <w:color w:val="231F20"/>
          <w:w w:val="90"/>
        </w:rPr>
        <w:t>напо- </w:t>
      </w:r>
      <w:r>
        <w:rPr>
          <w:color w:val="231F20"/>
          <w:spacing w:val="-6"/>
        </w:rPr>
        <w:t>менуто,</w:t>
      </w:r>
      <w:r>
        <w:rPr>
          <w:color w:val="231F20"/>
          <w:spacing w:val="-11"/>
        </w:rPr>
        <w:t> </w:t>
      </w:r>
      <w:r>
        <w:rPr>
          <w:color w:val="231F20"/>
          <w:spacing w:val="-6"/>
        </w:rPr>
        <w:t>поступак</w:t>
      </w:r>
      <w:r>
        <w:rPr>
          <w:color w:val="231F20"/>
          <w:spacing w:val="-11"/>
        </w:rPr>
        <w:t> </w:t>
      </w:r>
      <w:r>
        <w:rPr>
          <w:color w:val="231F20"/>
          <w:spacing w:val="-6"/>
        </w:rPr>
        <w:t>који</w:t>
      </w:r>
      <w:r>
        <w:rPr>
          <w:color w:val="231F20"/>
          <w:spacing w:val="-10"/>
        </w:rPr>
        <w:t> </w:t>
      </w:r>
      <w:r>
        <w:rPr>
          <w:color w:val="231F20"/>
          <w:spacing w:val="-6"/>
        </w:rPr>
        <w:t>се</w:t>
      </w:r>
      <w:r>
        <w:rPr>
          <w:color w:val="231F20"/>
          <w:spacing w:val="-11"/>
        </w:rPr>
        <w:t> </w:t>
      </w:r>
      <w:r>
        <w:rPr>
          <w:color w:val="231F20"/>
          <w:spacing w:val="-6"/>
        </w:rPr>
        <w:t>покреће</w:t>
      </w:r>
      <w:r>
        <w:rPr>
          <w:color w:val="231F20"/>
          <w:spacing w:val="-10"/>
        </w:rPr>
        <w:t> </w:t>
      </w:r>
      <w:r>
        <w:rPr>
          <w:color w:val="231F20"/>
          <w:spacing w:val="-6"/>
        </w:rPr>
        <w:t>по</w:t>
      </w:r>
      <w:r>
        <w:rPr>
          <w:color w:val="231F20"/>
          <w:spacing w:val="-11"/>
        </w:rPr>
        <w:t> </w:t>
      </w:r>
      <w:r>
        <w:rPr>
          <w:color w:val="231F20"/>
          <w:spacing w:val="-6"/>
        </w:rPr>
        <w:t>службеној</w:t>
      </w:r>
      <w:r>
        <w:rPr>
          <w:color w:val="231F20"/>
          <w:spacing w:val="-10"/>
        </w:rPr>
        <w:t> </w:t>
      </w:r>
      <w:r>
        <w:rPr>
          <w:color w:val="231F20"/>
          <w:spacing w:val="-6"/>
        </w:rPr>
        <w:t>дужности</w:t>
      </w:r>
      <w:r>
        <w:rPr>
          <w:color w:val="231F20"/>
          <w:spacing w:val="-11"/>
        </w:rPr>
        <w:t> </w:t>
      </w:r>
      <w:r>
        <w:rPr>
          <w:color w:val="231F20"/>
          <w:spacing w:val="-6"/>
        </w:rPr>
        <w:t>по</w:t>
      </w:r>
      <w:r>
        <w:rPr>
          <w:color w:val="231F20"/>
          <w:spacing w:val="-11"/>
        </w:rPr>
        <w:t> </w:t>
      </w:r>
      <w:r>
        <w:rPr>
          <w:color w:val="231F20"/>
          <w:spacing w:val="-6"/>
        </w:rPr>
        <w:t>правилу </w:t>
      </w:r>
      <w:r>
        <w:rPr>
          <w:color w:val="231F20"/>
          <w:w w:val="90"/>
        </w:rPr>
        <w:t>има</w:t>
      </w:r>
      <w:r>
        <w:rPr>
          <w:color w:val="231F20"/>
          <w:spacing w:val="-3"/>
          <w:w w:val="90"/>
        </w:rPr>
        <w:t> </w:t>
      </w:r>
      <w:r>
        <w:rPr>
          <w:color w:val="231F20"/>
          <w:w w:val="90"/>
        </w:rPr>
        <w:t>за</w:t>
      </w:r>
      <w:r>
        <w:rPr>
          <w:color w:val="231F20"/>
          <w:spacing w:val="-3"/>
          <w:w w:val="90"/>
        </w:rPr>
        <w:t> </w:t>
      </w:r>
      <w:r>
        <w:rPr>
          <w:color w:val="231F20"/>
          <w:w w:val="90"/>
        </w:rPr>
        <w:t>циљ</w:t>
      </w:r>
      <w:r>
        <w:rPr>
          <w:color w:val="231F20"/>
          <w:spacing w:val="-3"/>
          <w:w w:val="90"/>
        </w:rPr>
        <w:t> </w:t>
      </w:r>
      <w:r>
        <w:rPr>
          <w:color w:val="231F20"/>
          <w:w w:val="90"/>
        </w:rPr>
        <w:t>утврђивање</w:t>
      </w:r>
      <w:r>
        <w:rPr>
          <w:color w:val="231F20"/>
          <w:spacing w:val="-3"/>
          <w:w w:val="90"/>
        </w:rPr>
        <w:t> </w:t>
      </w:r>
      <w:r>
        <w:rPr>
          <w:color w:val="231F20"/>
          <w:w w:val="90"/>
        </w:rPr>
        <w:t>неке</w:t>
      </w:r>
      <w:r>
        <w:rPr>
          <w:color w:val="231F20"/>
          <w:spacing w:val="-3"/>
          <w:w w:val="90"/>
        </w:rPr>
        <w:t> </w:t>
      </w:r>
      <w:r>
        <w:rPr>
          <w:color w:val="231F20"/>
          <w:w w:val="90"/>
        </w:rPr>
        <w:t>њене</w:t>
      </w:r>
      <w:r>
        <w:rPr>
          <w:color w:val="231F20"/>
          <w:spacing w:val="-3"/>
          <w:w w:val="90"/>
        </w:rPr>
        <w:t> </w:t>
      </w:r>
      <w:r>
        <w:rPr>
          <w:color w:val="231F20"/>
          <w:w w:val="90"/>
        </w:rPr>
        <w:t>обавезе</w:t>
      </w:r>
      <w:r>
        <w:rPr>
          <w:color w:val="231F20"/>
          <w:spacing w:val="-3"/>
          <w:w w:val="90"/>
        </w:rPr>
        <w:t> </w:t>
      </w:r>
      <w:r>
        <w:rPr>
          <w:color w:val="231F20"/>
          <w:w w:val="90"/>
        </w:rPr>
        <w:t>и</w:t>
      </w:r>
      <w:r>
        <w:rPr>
          <w:color w:val="231F20"/>
          <w:spacing w:val="-3"/>
          <w:w w:val="90"/>
        </w:rPr>
        <w:t> </w:t>
      </w:r>
      <w:r>
        <w:rPr>
          <w:color w:val="231F20"/>
          <w:w w:val="90"/>
        </w:rPr>
        <w:t>за</w:t>
      </w:r>
      <w:r>
        <w:rPr>
          <w:color w:val="231F20"/>
          <w:spacing w:val="-3"/>
          <w:w w:val="90"/>
        </w:rPr>
        <w:t> </w:t>
      </w:r>
      <w:r>
        <w:rPr>
          <w:color w:val="231F20"/>
          <w:w w:val="90"/>
        </w:rPr>
        <w:t>такав</w:t>
      </w:r>
      <w:r>
        <w:rPr>
          <w:color w:val="231F20"/>
          <w:spacing w:val="-3"/>
          <w:w w:val="90"/>
        </w:rPr>
        <w:t> </w:t>
      </w:r>
      <w:r>
        <w:rPr>
          <w:color w:val="231F20"/>
          <w:w w:val="90"/>
        </w:rPr>
        <w:t>поступак</w:t>
      </w:r>
      <w:r>
        <w:rPr>
          <w:color w:val="231F20"/>
          <w:spacing w:val="-3"/>
          <w:w w:val="90"/>
        </w:rPr>
        <w:t> </w:t>
      </w:r>
      <w:r>
        <w:rPr>
          <w:color w:val="231F20"/>
          <w:w w:val="90"/>
        </w:rPr>
        <w:t>може</w:t>
      </w:r>
      <w:r>
        <w:rPr>
          <w:color w:val="231F20"/>
          <w:spacing w:val="-3"/>
          <w:w w:val="90"/>
        </w:rPr>
        <w:t> </w:t>
      </w:r>
      <w:r>
        <w:rPr>
          <w:color w:val="231F20"/>
          <w:w w:val="90"/>
        </w:rPr>
        <w:t>се условно</w:t>
      </w:r>
      <w:r>
        <w:rPr>
          <w:color w:val="231F20"/>
          <w:spacing w:val="-2"/>
          <w:w w:val="90"/>
        </w:rPr>
        <w:t> </w:t>
      </w:r>
      <w:r>
        <w:rPr>
          <w:color w:val="231F20"/>
          <w:w w:val="90"/>
        </w:rPr>
        <w:t>рећи</w:t>
      </w:r>
      <w:r>
        <w:rPr>
          <w:color w:val="231F20"/>
          <w:spacing w:val="-2"/>
          <w:w w:val="90"/>
        </w:rPr>
        <w:t> </w:t>
      </w:r>
      <w:r>
        <w:rPr>
          <w:color w:val="231F20"/>
          <w:w w:val="90"/>
        </w:rPr>
        <w:t>да</w:t>
      </w:r>
      <w:r>
        <w:rPr>
          <w:color w:val="231F20"/>
          <w:spacing w:val="-2"/>
          <w:w w:val="90"/>
        </w:rPr>
        <w:t> </w:t>
      </w:r>
      <w:r>
        <w:rPr>
          <w:color w:val="231F20"/>
          <w:w w:val="90"/>
        </w:rPr>
        <w:t>није</w:t>
      </w:r>
      <w:r>
        <w:rPr>
          <w:color w:val="231F20"/>
          <w:spacing w:val="-2"/>
          <w:w w:val="90"/>
        </w:rPr>
        <w:t> </w:t>
      </w:r>
      <w:r>
        <w:rPr>
          <w:color w:val="231F20"/>
          <w:w w:val="90"/>
        </w:rPr>
        <w:t>у</w:t>
      </w:r>
      <w:r>
        <w:rPr>
          <w:color w:val="231F20"/>
          <w:spacing w:val="-2"/>
          <w:w w:val="90"/>
        </w:rPr>
        <w:t> </w:t>
      </w:r>
      <w:r>
        <w:rPr>
          <w:color w:val="231F20"/>
          <w:w w:val="90"/>
        </w:rPr>
        <w:t>интересу</w:t>
      </w:r>
      <w:r>
        <w:rPr>
          <w:color w:val="231F20"/>
          <w:spacing w:val="-2"/>
          <w:w w:val="90"/>
        </w:rPr>
        <w:t> </w:t>
      </w:r>
      <w:r>
        <w:rPr>
          <w:color w:val="231F20"/>
          <w:w w:val="90"/>
        </w:rPr>
        <w:t>странке.</w:t>
      </w:r>
      <w:r>
        <w:rPr>
          <w:color w:val="231F20"/>
          <w:spacing w:val="-2"/>
          <w:w w:val="90"/>
        </w:rPr>
        <w:t> </w:t>
      </w:r>
      <w:r>
        <w:rPr>
          <w:color w:val="231F20"/>
          <w:w w:val="90"/>
        </w:rPr>
        <w:t>Када</w:t>
      </w:r>
      <w:r>
        <w:rPr>
          <w:color w:val="231F20"/>
          <w:spacing w:val="-2"/>
          <w:w w:val="90"/>
        </w:rPr>
        <w:t> </w:t>
      </w:r>
      <w:r>
        <w:rPr>
          <w:color w:val="231F20"/>
          <w:w w:val="90"/>
        </w:rPr>
        <w:t>покреће</w:t>
      </w:r>
      <w:r>
        <w:rPr>
          <w:color w:val="231F20"/>
          <w:spacing w:val="-2"/>
          <w:w w:val="90"/>
        </w:rPr>
        <w:t> </w:t>
      </w:r>
      <w:r>
        <w:rPr>
          <w:color w:val="231F20"/>
          <w:w w:val="90"/>
        </w:rPr>
        <w:t>такав</w:t>
      </w:r>
      <w:r>
        <w:rPr>
          <w:color w:val="231F20"/>
          <w:spacing w:val="-2"/>
          <w:w w:val="90"/>
        </w:rPr>
        <w:t> </w:t>
      </w:r>
      <w:r>
        <w:rPr>
          <w:color w:val="231F20"/>
          <w:w w:val="90"/>
        </w:rPr>
        <w:t>поступак, орган је дужан да утврди да ли су испуњени услови за покретање пос- тупка</w:t>
      </w:r>
      <w:r>
        <w:rPr>
          <w:color w:val="231F20"/>
          <w:spacing w:val="-1"/>
        </w:rPr>
        <w:t> </w:t>
      </w:r>
      <w:r>
        <w:rPr>
          <w:color w:val="231F20"/>
          <w:w w:val="90"/>
        </w:rPr>
        <w:t>и</w:t>
      </w:r>
      <w:r>
        <w:rPr>
          <w:color w:val="231F20"/>
          <w:spacing w:val="-1"/>
        </w:rPr>
        <w:t> </w:t>
      </w:r>
      <w:r>
        <w:rPr>
          <w:color w:val="231F20"/>
          <w:w w:val="90"/>
        </w:rPr>
        <w:t>донесе</w:t>
      </w:r>
      <w:r>
        <w:rPr>
          <w:color w:val="231F20"/>
        </w:rPr>
        <w:t> </w:t>
      </w:r>
      <w:r>
        <w:rPr>
          <w:color w:val="231F20"/>
          <w:w w:val="90"/>
        </w:rPr>
        <w:t>закључак,</w:t>
      </w:r>
      <w:r>
        <w:rPr>
          <w:color w:val="231F20"/>
          <w:spacing w:val="-1"/>
        </w:rPr>
        <w:t> </w:t>
      </w:r>
      <w:r>
        <w:rPr>
          <w:color w:val="231F20"/>
          <w:w w:val="90"/>
        </w:rPr>
        <w:t>налог</w:t>
      </w:r>
      <w:r>
        <w:rPr>
          <w:color w:val="231F20"/>
        </w:rPr>
        <w:t> </w:t>
      </w:r>
      <w:r>
        <w:rPr>
          <w:color w:val="231F20"/>
          <w:w w:val="90"/>
        </w:rPr>
        <w:t>или</w:t>
      </w:r>
      <w:r>
        <w:rPr>
          <w:color w:val="231F20"/>
          <w:spacing w:val="-1"/>
        </w:rPr>
        <w:t> </w:t>
      </w:r>
      <w:r>
        <w:rPr>
          <w:color w:val="231F20"/>
          <w:w w:val="90"/>
        </w:rPr>
        <w:t>сличан</w:t>
      </w:r>
      <w:r>
        <w:rPr>
          <w:color w:val="231F20"/>
          <w:spacing w:val="-1"/>
        </w:rPr>
        <w:t> </w:t>
      </w:r>
      <w:r>
        <w:rPr>
          <w:color w:val="231F20"/>
          <w:w w:val="90"/>
        </w:rPr>
        <w:t>акт</w:t>
      </w:r>
      <w:r>
        <w:rPr>
          <w:color w:val="231F20"/>
        </w:rPr>
        <w:t> </w:t>
      </w:r>
      <w:r>
        <w:rPr>
          <w:color w:val="231F20"/>
          <w:w w:val="90"/>
        </w:rPr>
        <w:t>о</w:t>
      </w:r>
      <w:r>
        <w:rPr>
          <w:color w:val="231F20"/>
          <w:spacing w:val="-1"/>
        </w:rPr>
        <w:t> </w:t>
      </w:r>
      <w:r>
        <w:rPr>
          <w:color w:val="231F20"/>
          <w:w w:val="90"/>
        </w:rPr>
        <w:t>покретању</w:t>
      </w:r>
      <w:r>
        <w:rPr>
          <w:color w:val="231F20"/>
        </w:rPr>
        <w:t> </w:t>
      </w:r>
      <w:r>
        <w:rPr>
          <w:color w:val="231F20"/>
          <w:spacing w:val="-2"/>
          <w:w w:val="90"/>
        </w:rPr>
        <w:t>поступка.</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spacing w:val="-8"/>
        </w:rPr>
        <w:t>О том акту се обавештава странка, а акт садржи позив за усмену рас- праву</w:t>
      </w:r>
      <w:r>
        <w:rPr>
          <w:color w:val="231F20"/>
          <w:spacing w:val="-9"/>
        </w:rPr>
        <w:t> </w:t>
      </w:r>
      <w:r>
        <w:rPr>
          <w:color w:val="231F20"/>
          <w:spacing w:val="-8"/>
        </w:rPr>
        <w:t>и</w:t>
      </w:r>
      <w:r>
        <w:rPr>
          <w:color w:val="231F20"/>
          <w:spacing w:val="-9"/>
        </w:rPr>
        <w:t> </w:t>
      </w:r>
      <w:r>
        <w:rPr>
          <w:color w:val="231F20"/>
          <w:spacing w:val="-8"/>
        </w:rPr>
        <w:t>чињенице на</w:t>
      </w:r>
      <w:r>
        <w:rPr>
          <w:color w:val="231F20"/>
          <w:spacing w:val="-9"/>
        </w:rPr>
        <w:t> </w:t>
      </w:r>
      <w:r>
        <w:rPr>
          <w:color w:val="231F20"/>
          <w:spacing w:val="-8"/>
        </w:rPr>
        <w:t>основу којих</w:t>
      </w:r>
      <w:r>
        <w:rPr>
          <w:color w:val="231F20"/>
          <w:spacing w:val="-9"/>
        </w:rPr>
        <w:t> </w:t>
      </w:r>
      <w:r>
        <w:rPr>
          <w:color w:val="231F20"/>
          <w:spacing w:val="-8"/>
        </w:rPr>
        <w:t>је утврђено</w:t>
      </w:r>
      <w:r>
        <w:rPr>
          <w:color w:val="231F20"/>
          <w:spacing w:val="-9"/>
        </w:rPr>
        <w:t> </w:t>
      </w:r>
      <w:r>
        <w:rPr>
          <w:color w:val="231F20"/>
          <w:spacing w:val="-8"/>
        </w:rPr>
        <w:t>да</w:t>
      </w:r>
      <w:r>
        <w:rPr>
          <w:color w:val="231F20"/>
          <w:spacing w:val="-9"/>
        </w:rPr>
        <w:t> </w:t>
      </w:r>
      <w:r>
        <w:rPr>
          <w:color w:val="231F20"/>
          <w:spacing w:val="-8"/>
        </w:rPr>
        <w:t>су испуњени</w:t>
      </w:r>
      <w:r>
        <w:rPr>
          <w:color w:val="231F20"/>
          <w:spacing w:val="-9"/>
        </w:rPr>
        <w:t> </w:t>
      </w:r>
      <w:r>
        <w:rPr>
          <w:color w:val="231F20"/>
          <w:spacing w:val="-8"/>
        </w:rPr>
        <w:t>услови </w:t>
      </w:r>
      <w:r>
        <w:rPr>
          <w:color w:val="231F20"/>
          <w:w w:val="90"/>
        </w:rPr>
        <w:t>за покретање поступка, о којима странка може (има право) да се изјас- ни. На другој страни, ређе се поступак по службеној дужности покреће </w:t>
      </w:r>
      <w:r>
        <w:rPr>
          <w:color w:val="231F20"/>
          <w:spacing w:val="-2"/>
        </w:rPr>
        <w:t>у</w:t>
      </w:r>
      <w:r>
        <w:rPr>
          <w:color w:val="231F20"/>
          <w:spacing w:val="-14"/>
        </w:rPr>
        <w:t> </w:t>
      </w:r>
      <w:r>
        <w:rPr>
          <w:color w:val="231F20"/>
          <w:spacing w:val="-2"/>
        </w:rPr>
        <w:t>интересу</w:t>
      </w:r>
      <w:r>
        <w:rPr>
          <w:color w:val="231F20"/>
          <w:spacing w:val="-14"/>
        </w:rPr>
        <w:t> </w:t>
      </w:r>
      <w:r>
        <w:rPr>
          <w:color w:val="231F20"/>
          <w:spacing w:val="-2"/>
        </w:rPr>
        <w:t>странке,</w:t>
      </w:r>
      <w:r>
        <w:rPr>
          <w:color w:val="231F20"/>
          <w:spacing w:val="-14"/>
        </w:rPr>
        <w:t> </w:t>
      </w:r>
      <w:r>
        <w:rPr>
          <w:color w:val="231F20"/>
          <w:spacing w:val="-2"/>
        </w:rPr>
        <w:t>што</w:t>
      </w:r>
      <w:r>
        <w:rPr>
          <w:color w:val="231F20"/>
          <w:spacing w:val="-14"/>
        </w:rPr>
        <w:t> </w:t>
      </w:r>
      <w:r>
        <w:rPr>
          <w:color w:val="231F20"/>
          <w:spacing w:val="-2"/>
        </w:rPr>
        <w:t>ће</w:t>
      </w:r>
      <w:r>
        <w:rPr>
          <w:color w:val="231F20"/>
          <w:spacing w:val="-14"/>
        </w:rPr>
        <w:t> </w:t>
      </w:r>
      <w:r>
        <w:rPr>
          <w:color w:val="231F20"/>
          <w:spacing w:val="-2"/>
        </w:rPr>
        <w:t>бити</w:t>
      </w:r>
      <w:r>
        <w:rPr>
          <w:color w:val="231F20"/>
          <w:spacing w:val="-14"/>
        </w:rPr>
        <w:t> </w:t>
      </w:r>
      <w:r>
        <w:rPr>
          <w:color w:val="231F20"/>
          <w:spacing w:val="-2"/>
        </w:rPr>
        <w:t>онда</w:t>
      </w:r>
      <w:r>
        <w:rPr>
          <w:color w:val="231F20"/>
          <w:spacing w:val="-14"/>
        </w:rPr>
        <w:t> </w:t>
      </w:r>
      <w:r>
        <w:rPr>
          <w:color w:val="231F20"/>
          <w:spacing w:val="-2"/>
        </w:rPr>
        <w:t>када</w:t>
      </w:r>
      <w:r>
        <w:rPr>
          <w:color w:val="231F20"/>
          <w:spacing w:val="-14"/>
        </w:rPr>
        <w:t> </w:t>
      </w:r>
      <w:r>
        <w:rPr>
          <w:color w:val="231F20"/>
          <w:spacing w:val="-2"/>
        </w:rPr>
        <w:t>је</w:t>
      </w:r>
      <w:r>
        <w:rPr>
          <w:color w:val="231F20"/>
          <w:spacing w:val="-14"/>
        </w:rPr>
        <w:t> </w:t>
      </w:r>
      <w:r>
        <w:rPr>
          <w:color w:val="231F20"/>
          <w:spacing w:val="-2"/>
        </w:rPr>
        <w:t>то</w:t>
      </w:r>
      <w:r>
        <w:rPr>
          <w:color w:val="231F20"/>
          <w:spacing w:val="-14"/>
        </w:rPr>
        <w:t> </w:t>
      </w:r>
      <w:r>
        <w:rPr>
          <w:color w:val="231F20"/>
          <w:spacing w:val="-2"/>
        </w:rPr>
        <w:t>и</w:t>
      </w:r>
      <w:r>
        <w:rPr>
          <w:color w:val="231F20"/>
          <w:spacing w:val="-14"/>
        </w:rPr>
        <w:t> </w:t>
      </w:r>
      <w:r>
        <w:rPr>
          <w:color w:val="231F20"/>
          <w:spacing w:val="-2"/>
        </w:rPr>
        <w:t>у</w:t>
      </w:r>
      <w:r>
        <w:rPr>
          <w:color w:val="231F20"/>
          <w:spacing w:val="-14"/>
        </w:rPr>
        <w:t> </w:t>
      </w:r>
      <w:r>
        <w:rPr>
          <w:color w:val="231F20"/>
          <w:spacing w:val="-2"/>
        </w:rPr>
        <w:t>јавном</w:t>
      </w:r>
      <w:r>
        <w:rPr>
          <w:color w:val="231F20"/>
          <w:spacing w:val="-14"/>
        </w:rPr>
        <w:t> </w:t>
      </w:r>
      <w:r>
        <w:rPr>
          <w:color w:val="231F20"/>
          <w:spacing w:val="-2"/>
        </w:rPr>
        <w:t>интере- </w:t>
      </w:r>
      <w:r>
        <w:rPr>
          <w:color w:val="231F20"/>
          <w:spacing w:val="-6"/>
        </w:rPr>
        <w:t>су.</w:t>
      </w:r>
      <w:r>
        <w:rPr>
          <w:color w:val="231F20"/>
          <w:spacing w:val="-11"/>
        </w:rPr>
        <w:t> </w:t>
      </w:r>
      <w:r>
        <w:rPr>
          <w:color w:val="231F20"/>
          <w:spacing w:val="-6"/>
        </w:rPr>
        <w:t>У</w:t>
      </w:r>
      <w:r>
        <w:rPr>
          <w:color w:val="231F20"/>
          <w:spacing w:val="-11"/>
        </w:rPr>
        <w:t> </w:t>
      </w:r>
      <w:r>
        <w:rPr>
          <w:color w:val="231F20"/>
          <w:spacing w:val="-6"/>
        </w:rPr>
        <w:t>таквим</w:t>
      </w:r>
      <w:r>
        <w:rPr>
          <w:color w:val="231F20"/>
          <w:spacing w:val="-10"/>
        </w:rPr>
        <w:t> </w:t>
      </w:r>
      <w:r>
        <w:rPr>
          <w:color w:val="231F20"/>
          <w:spacing w:val="-6"/>
        </w:rPr>
        <w:t>случајевима</w:t>
      </w:r>
      <w:r>
        <w:rPr>
          <w:color w:val="231F20"/>
          <w:spacing w:val="-11"/>
        </w:rPr>
        <w:t> </w:t>
      </w:r>
      <w:r>
        <w:rPr>
          <w:color w:val="231F20"/>
          <w:spacing w:val="-6"/>
        </w:rPr>
        <w:t>не</w:t>
      </w:r>
      <w:r>
        <w:rPr>
          <w:color w:val="231F20"/>
          <w:spacing w:val="-10"/>
        </w:rPr>
        <w:t> </w:t>
      </w:r>
      <w:r>
        <w:rPr>
          <w:color w:val="231F20"/>
          <w:spacing w:val="-6"/>
        </w:rPr>
        <w:t>доноси</w:t>
      </w:r>
      <w:r>
        <w:rPr>
          <w:color w:val="231F20"/>
          <w:spacing w:val="-11"/>
        </w:rPr>
        <w:t> </w:t>
      </w:r>
      <w:r>
        <w:rPr>
          <w:color w:val="231F20"/>
          <w:spacing w:val="-6"/>
        </w:rPr>
        <w:t>се</w:t>
      </w:r>
      <w:r>
        <w:rPr>
          <w:color w:val="231F20"/>
          <w:spacing w:val="-10"/>
        </w:rPr>
        <w:t> </w:t>
      </w:r>
      <w:r>
        <w:rPr>
          <w:color w:val="231F20"/>
          <w:spacing w:val="-6"/>
        </w:rPr>
        <w:t>посебан</w:t>
      </w:r>
      <w:r>
        <w:rPr>
          <w:color w:val="231F20"/>
          <w:spacing w:val="-11"/>
        </w:rPr>
        <w:t> </w:t>
      </w:r>
      <w:r>
        <w:rPr>
          <w:color w:val="231F20"/>
          <w:spacing w:val="-6"/>
        </w:rPr>
        <w:t>акт</w:t>
      </w:r>
      <w:r>
        <w:rPr>
          <w:color w:val="231F20"/>
          <w:spacing w:val="-11"/>
        </w:rPr>
        <w:t> </w:t>
      </w:r>
      <w:r>
        <w:rPr>
          <w:color w:val="231F20"/>
          <w:spacing w:val="-6"/>
        </w:rPr>
        <w:t>о</w:t>
      </w:r>
      <w:r>
        <w:rPr>
          <w:color w:val="231F20"/>
          <w:spacing w:val="-10"/>
        </w:rPr>
        <w:t> </w:t>
      </w:r>
      <w:r>
        <w:rPr>
          <w:color w:val="231F20"/>
          <w:spacing w:val="-6"/>
        </w:rPr>
        <w:t>покретању</w:t>
      </w:r>
      <w:r>
        <w:rPr>
          <w:color w:val="231F20"/>
          <w:spacing w:val="-11"/>
        </w:rPr>
        <w:t> </w:t>
      </w:r>
      <w:r>
        <w:rPr>
          <w:color w:val="231F20"/>
          <w:spacing w:val="-6"/>
        </w:rPr>
        <w:t>пос- </w:t>
      </w:r>
      <w:r>
        <w:rPr>
          <w:color w:val="231F20"/>
          <w:w w:val="90"/>
        </w:rPr>
        <w:t>тупка, већ се поступак сматра покренутим предузимањем прве радње</w:t>
      </w:r>
      <w:r>
        <w:rPr>
          <w:color w:val="231F20"/>
          <w:spacing w:val="80"/>
        </w:rPr>
        <w:t> </w:t>
      </w:r>
      <w:r>
        <w:rPr>
          <w:color w:val="231F20"/>
          <w:spacing w:val="-4"/>
        </w:rPr>
        <w:t>с</w:t>
      </w:r>
      <w:r>
        <w:rPr>
          <w:color w:val="231F20"/>
          <w:spacing w:val="-20"/>
        </w:rPr>
        <w:t> </w:t>
      </w:r>
      <w:r>
        <w:rPr>
          <w:color w:val="231F20"/>
          <w:spacing w:val="-4"/>
        </w:rPr>
        <w:t>циљем</w:t>
      </w:r>
      <w:r>
        <w:rPr>
          <w:color w:val="231F20"/>
          <w:spacing w:val="-20"/>
        </w:rPr>
        <w:t> </w:t>
      </w:r>
      <w:r>
        <w:rPr>
          <w:color w:val="231F20"/>
          <w:spacing w:val="-4"/>
        </w:rPr>
        <w:t>вођења</w:t>
      </w:r>
      <w:r>
        <w:rPr>
          <w:color w:val="231F20"/>
          <w:spacing w:val="-20"/>
        </w:rPr>
        <w:t> </w:t>
      </w:r>
      <w:r>
        <w:rPr>
          <w:color w:val="231F20"/>
          <w:spacing w:val="-4"/>
        </w:rPr>
        <w:t>поступка</w:t>
      </w:r>
      <w:r>
        <w:rPr>
          <w:color w:val="231F20"/>
          <w:spacing w:val="-20"/>
        </w:rPr>
        <w:t> </w:t>
      </w:r>
      <w:r>
        <w:rPr>
          <w:color w:val="231F20"/>
          <w:spacing w:val="-4"/>
        </w:rPr>
        <w:t>(најчешће,</w:t>
      </w:r>
      <w:r>
        <w:rPr>
          <w:color w:val="231F20"/>
          <w:spacing w:val="-20"/>
        </w:rPr>
        <w:t> </w:t>
      </w:r>
      <w:r>
        <w:rPr>
          <w:color w:val="231F20"/>
          <w:spacing w:val="-4"/>
        </w:rPr>
        <w:t>позивањем</w:t>
      </w:r>
      <w:r>
        <w:rPr>
          <w:color w:val="231F20"/>
          <w:spacing w:val="-20"/>
        </w:rPr>
        <w:t> </w:t>
      </w:r>
      <w:r>
        <w:rPr>
          <w:color w:val="231F20"/>
          <w:spacing w:val="-4"/>
        </w:rPr>
        <w:t>странке).</w:t>
      </w:r>
    </w:p>
    <w:p>
      <w:pPr>
        <w:pStyle w:val="BodyText"/>
        <w:spacing w:line="237" w:lineRule="auto" w:before="3"/>
        <w:ind w:right="569"/>
      </w:pPr>
      <w:r>
        <w:rPr>
          <w:i/>
          <w:color w:val="231F20"/>
          <w:w w:val="90"/>
        </w:rPr>
        <w:t>Захтевом странке </w:t>
      </w:r>
      <w:r>
        <w:rPr>
          <w:color w:val="231F20"/>
          <w:w w:val="90"/>
        </w:rPr>
        <w:t>покреће се поступак у стварима у којима је то </w:t>
      </w:r>
      <w:r>
        <w:rPr>
          <w:color w:val="231F20"/>
          <w:spacing w:val="-2"/>
        </w:rPr>
        <w:t>предвиђено</w:t>
      </w:r>
      <w:r>
        <w:rPr>
          <w:color w:val="231F20"/>
          <w:spacing w:val="-11"/>
        </w:rPr>
        <w:t> </w:t>
      </w:r>
      <w:r>
        <w:rPr>
          <w:color w:val="231F20"/>
          <w:spacing w:val="-2"/>
        </w:rPr>
        <w:t>законом</w:t>
      </w:r>
      <w:r>
        <w:rPr>
          <w:color w:val="231F20"/>
          <w:spacing w:val="-11"/>
        </w:rPr>
        <w:t> </w:t>
      </w:r>
      <w:r>
        <w:rPr>
          <w:color w:val="231F20"/>
          <w:spacing w:val="-2"/>
        </w:rPr>
        <w:t>или</w:t>
      </w:r>
      <w:r>
        <w:rPr>
          <w:color w:val="231F20"/>
          <w:spacing w:val="-11"/>
        </w:rPr>
        <w:t> </w:t>
      </w:r>
      <w:r>
        <w:rPr>
          <w:color w:val="231F20"/>
          <w:spacing w:val="-2"/>
        </w:rPr>
        <w:t>када</w:t>
      </w:r>
      <w:r>
        <w:rPr>
          <w:color w:val="231F20"/>
          <w:spacing w:val="-11"/>
        </w:rPr>
        <w:t> </w:t>
      </w:r>
      <w:r>
        <w:rPr>
          <w:color w:val="231F20"/>
          <w:spacing w:val="-2"/>
        </w:rPr>
        <w:t>то</w:t>
      </w:r>
      <w:r>
        <w:rPr>
          <w:color w:val="231F20"/>
          <w:spacing w:val="-11"/>
        </w:rPr>
        <w:t> </w:t>
      </w:r>
      <w:r>
        <w:rPr>
          <w:color w:val="231F20"/>
          <w:spacing w:val="-2"/>
        </w:rPr>
        <w:t>из</w:t>
      </w:r>
      <w:r>
        <w:rPr>
          <w:color w:val="231F20"/>
          <w:spacing w:val="-11"/>
        </w:rPr>
        <w:t> </w:t>
      </w:r>
      <w:r>
        <w:rPr>
          <w:color w:val="231F20"/>
          <w:spacing w:val="-2"/>
        </w:rPr>
        <w:t>саме</w:t>
      </w:r>
      <w:r>
        <w:rPr>
          <w:color w:val="231F20"/>
          <w:spacing w:val="-11"/>
        </w:rPr>
        <w:t> </w:t>
      </w:r>
      <w:r>
        <w:rPr>
          <w:color w:val="231F20"/>
          <w:spacing w:val="-2"/>
        </w:rPr>
        <w:t>природе</w:t>
      </w:r>
      <w:r>
        <w:rPr>
          <w:color w:val="231F20"/>
          <w:spacing w:val="-11"/>
        </w:rPr>
        <w:t> </w:t>
      </w:r>
      <w:r>
        <w:rPr>
          <w:color w:val="231F20"/>
          <w:spacing w:val="-2"/>
        </w:rPr>
        <w:t>ствари</w:t>
      </w:r>
      <w:r>
        <w:rPr>
          <w:color w:val="231F20"/>
          <w:spacing w:val="-11"/>
        </w:rPr>
        <w:t> </w:t>
      </w:r>
      <w:r>
        <w:rPr>
          <w:color w:val="231F20"/>
          <w:spacing w:val="-2"/>
        </w:rPr>
        <w:t>произла- </w:t>
      </w:r>
      <w:r>
        <w:rPr>
          <w:color w:val="231F20"/>
          <w:spacing w:val="-8"/>
        </w:rPr>
        <w:t>зи. Захтев странке је тада неопходан и без њега се поступак не може </w:t>
      </w:r>
      <w:r>
        <w:rPr>
          <w:color w:val="231F20"/>
          <w:spacing w:val="-4"/>
        </w:rPr>
        <w:t>покренути</w:t>
      </w:r>
      <w:r>
        <w:rPr>
          <w:color w:val="231F20"/>
          <w:spacing w:val="-20"/>
        </w:rPr>
        <w:t> </w:t>
      </w:r>
      <w:r>
        <w:rPr>
          <w:color w:val="231F20"/>
          <w:spacing w:val="-4"/>
        </w:rPr>
        <w:t>на</w:t>
      </w:r>
      <w:r>
        <w:rPr>
          <w:color w:val="231F20"/>
          <w:spacing w:val="-20"/>
        </w:rPr>
        <w:t> </w:t>
      </w:r>
      <w:r>
        <w:rPr>
          <w:color w:val="231F20"/>
          <w:spacing w:val="-4"/>
        </w:rPr>
        <w:t>други</w:t>
      </w:r>
      <w:r>
        <w:rPr>
          <w:color w:val="231F20"/>
          <w:spacing w:val="-20"/>
        </w:rPr>
        <w:t> </w:t>
      </w:r>
      <w:r>
        <w:rPr>
          <w:color w:val="231F20"/>
          <w:spacing w:val="-4"/>
        </w:rPr>
        <w:t>начин</w:t>
      </w:r>
      <w:r>
        <w:rPr>
          <w:color w:val="231F20"/>
          <w:spacing w:val="-20"/>
        </w:rPr>
        <w:t> </w:t>
      </w:r>
      <w:r>
        <w:rPr>
          <w:color w:val="231F20"/>
          <w:spacing w:val="-4"/>
        </w:rPr>
        <w:t>(тј.</w:t>
      </w:r>
      <w:r>
        <w:rPr>
          <w:color w:val="231F20"/>
          <w:spacing w:val="-20"/>
        </w:rPr>
        <w:t> </w:t>
      </w:r>
      <w:r>
        <w:rPr>
          <w:color w:val="231F20"/>
          <w:spacing w:val="-4"/>
        </w:rPr>
        <w:t>по</w:t>
      </w:r>
      <w:r>
        <w:rPr>
          <w:color w:val="231F20"/>
          <w:spacing w:val="-20"/>
        </w:rPr>
        <w:t> </w:t>
      </w:r>
      <w:r>
        <w:rPr>
          <w:color w:val="231F20"/>
          <w:spacing w:val="-4"/>
        </w:rPr>
        <w:t>службеној</w:t>
      </w:r>
      <w:r>
        <w:rPr>
          <w:color w:val="231F20"/>
          <w:spacing w:val="-20"/>
        </w:rPr>
        <w:t> </w:t>
      </w:r>
      <w:r>
        <w:rPr>
          <w:color w:val="231F20"/>
          <w:spacing w:val="-4"/>
        </w:rPr>
        <w:t>дужности).</w:t>
      </w:r>
    </w:p>
    <w:p>
      <w:pPr>
        <w:pStyle w:val="BodyText"/>
        <w:spacing w:line="237" w:lineRule="auto" w:before="1"/>
        <w:ind w:right="569"/>
      </w:pPr>
      <w:r>
        <w:rPr>
          <w:color w:val="231F20"/>
          <w:spacing w:val="-8"/>
        </w:rPr>
        <w:t>Орган</w:t>
      </w:r>
      <w:r>
        <w:rPr>
          <w:color w:val="231F20"/>
          <w:spacing w:val="-9"/>
        </w:rPr>
        <w:t> </w:t>
      </w:r>
      <w:r>
        <w:rPr>
          <w:color w:val="231F20"/>
          <w:spacing w:val="-8"/>
        </w:rPr>
        <w:t>ће</w:t>
      </w:r>
      <w:r>
        <w:rPr>
          <w:color w:val="231F20"/>
          <w:spacing w:val="-9"/>
        </w:rPr>
        <w:t> </w:t>
      </w:r>
      <w:r>
        <w:rPr>
          <w:color w:val="231F20"/>
          <w:spacing w:val="-8"/>
        </w:rPr>
        <w:t>решењем</w:t>
      </w:r>
      <w:r>
        <w:rPr>
          <w:color w:val="231F20"/>
          <w:spacing w:val="-5"/>
        </w:rPr>
        <w:t> </w:t>
      </w:r>
      <w:r>
        <w:rPr>
          <w:i/>
          <w:color w:val="231F20"/>
          <w:spacing w:val="-8"/>
        </w:rPr>
        <w:t>одбацити</w:t>
      </w:r>
      <w:r>
        <w:rPr>
          <w:i/>
          <w:color w:val="231F20"/>
          <w:spacing w:val="-9"/>
        </w:rPr>
        <w:t> </w:t>
      </w:r>
      <w:r>
        <w:rPr>
          <w:i/>
          <w:color w:val="231F20"/>
          <w:spacing w:val="-8"/>
        </w:rPr>
        <w:t>захтев</w:t>
      </w:r>
      <w:r>
        <w:rPr>
          <w:i/>
          <w:color w:val="231F20"/>
          <w:spacing w:val="-9"/>
        </w:rPr>
        <w:t> </w:t>
      </w:r>
      <w:r>
        <w:rPr>
          <w:i/>
          <w:color w:val="231F20"/>
          <w:spacing w:val="-8"/>
        </w:rPr>
        <w:t>странке</w:t>
      </w:r>
      <w:r>
        <w:rPr>
          <w:i/>
          <w:color w:val="231F20"/>
          <w:spacing w:val="-4"/>
        </w:rPr>
        <w:t> </w:t>
      </w:r>
      <w:r>
        <w:rPr>
          <w:color w:val="231F20"/>
          <w:spacing w:val="-8"/>
        </w:rPr>
        <w:t>којим</w:t>
      </w:r>
      <w:r>
        <w:rPr>
          <w:color w:val="231F20"/>
          <w:spacing w:val="-5"/>
        </w:rPr>
        <w:t> </w:t>
      </w:r>
      <w:r>
        <w:rPr>
          <w:color w:val="231F20"/>
          <w:spacing w:val="-8"/>
        </w:rPr>
        <w:t>је</w:t>
      </w:r>
      <w:r>
        <w:rPr>
          <w:color w:val="231F20"/>
          <w:spacing w:val="-5"/>
        </w:rPr>
        <w:t> </w:t>
      </w:r>
      <w:r>
        <w:rPr>
          <w:color w:val="231F20"/>
          <w:spacing w:val="-8"/>
        </w:rPr>
        <w:t>покренут </w:t>
      </w:r>
      <w:r>
        <w:rPr>
          <w:color w:val="231F20"/>
          <w:w w:val="90"/>
        </w:rPr>
        <w:t>поступак</w:t>
      </w:r>
      <w:r>
        <w:rPr>
          <w:color w:val="231F20"/>
          <w:spacing w:val="-2"/>
          <w:w w:val="90"/>
        </w:rPr>
        <w:t> </w:t>
      </w:r>
      <w:r>
        <w:rPr>
          <w:color w:val="231F20"/>
          <w:w w:val="90"/>
        </w:rPr>
        <w:t>на</w:t>
      </w:r>
      <w:r>
        <w:rPr>
          <w:color w:val="231F20"/>
          <w:spacing w:val="-2"/>
          <w:w w:val="90"/>
        </w:rPr>
        <w:t> </w:t>
      </w:r>
      <w:r>
        <w:rPr>
          <w:color w:val="231F20"/>
          <w:w w:val="90"/>
        </w:rPr>
        <w:t>самом</w:t>
      </w:r>
      <w:r>
        <w:rPr>
          <w:color w:val="231F20"/>
          <w:spacing w:val="-2"/>
          <w:w w:val="90"/>
        </w:rPr>
        <w:t> </w:t>
      </w:r>
      <w:r>
        <w:rPr>
          <w:color w:val="231F20"/>
          <w:w w:val="90"/>
        </w:rPr>
        <w:t>почетку</w:t>
      </w:r>
      <w:r>
        <w:rPr>
          <w:color w:val="231F20"/>
          <w:spacing w:val="-2"/>
          <w:w w:val="90"/>
        </w:rPr>
        <w:t> </w:t>
      </w:r>
      <w:r>
        <w:rPr>
          <w:color w:val="231F20"/>
          <w:w w:val="90"/>
        </w:rPr>
        <w:t>поступка</w:t>
      </w:r>
      <w:r>
        <w:rPr>
          <w:color w:val="231F20"/>
          <w:spacing w:val="-2"/>
          <w:w w:val="90"/>
        </w:rPr>
        <w:t> </w:t>
      </w:r>
      <w:r>
        <w:rPr>
          <w:color w:val="231F20"/>
          <w:w w:val="90"/>
        </w:rPr>
        <w:t>(практично,</w:t>
      </w:r>
      <w:r>
        <w:rPr>
          <w:color w:val="231F20"/>
          <w:spacing w:val="-2"/>
          <w:w w:val="90"/>
        </w:rPr>
        <w:t> </w:t>
      </w:r>
      <w:r>
        <w:rPr>
          <w:color w:val="231F20"/>
          <w:w w:val="90"/>
        </w:rPr>
        <w:t>и</w:t>
      </w:r>
      <w:r>
        <w:rPr>
          <w:color w:val="231F20"/>
          <w:spacing w:val="-2"/>
          <w:w w:val="90"/>
        </w:rPr>
        <w:t> </w:t>
      </w:r>
      <w:r>
        <w:rPr>
          <w:color w:val="231F20"/>
          <w:w w:val="90"/>
        </w:rPr>
        <w:t>пре</w:t>
      </w:r>
      <w:r>
        <w:rPr>
          <w:color w:val="231F20"/>
          <w:spacing w:val="-2"/>
          <w:w w:val="90"/>
        </w:rPr>
        <w:t> </w:t>
      </w:r>
      <w:r>
        <w:rPr>
          <w:color w:val="231F20"/>
          <w:w w:val="90"/>
        </w:rPr>
        <w:t>него</w:t>
      </w:r>
      <w:r>
        <w:rPr>
          <w:color w:val="231F20"/>
          <w:spacing w:val="-2"/>
          <w:w w:val="90"/>
        </w:rPr>
        <w:t> </w:t>
      </w:r>
      <w:r>
        <w:rPr>
          <w:color w:val="231F20"/>
          <w:w w:val="90"/>
        </w:rPr>
        <w:t>што</w:t>
      </w:r>
      <w:r>
        <w:rPr>
          <w:color w:val="231F20"/>
          <w:spacing w:val="-2"/>
          <w:w w:val="90"/>
        </w:rPr>
        <w:t> </w:t>
      </w:r>
      <w:r>
        <w:rPr>
          <w:color w:val="231F20"/>
          <w:w w:val="90"/>
        </w:rPr>
        <w:t>се</w:t>
      </w:r>
      <w:r>
        <w:rPr>
          <w:color w:val="231F20"/>
          <w:spacing w:val="-2"/>
          <w:w w:val="90"/>
        </w:rPr>
        <w:t> </w:t>
      </w:r>
      <w:r>
        <w:rPr>
          <w:color w:val="231F20"/>
          <w:w w:val="90"/>
        </w:rPr>
        <w:t>пре- </w:t>
      </w:r>
      <w:r>
        <w:rPr>
          <w:color w:val="231F20"/>
          <w:spacing w:val="-8"/>
        </w:rPr>
        <w:t>дузме</w:t>
      </w:r>
      <w:r>
        <w:rPr>
          <w:color w:val="231F20"/>
          <w:spacing w:val="-9"/>
        </w:rPr>
        <w:t> </w:t>
      </w:r>
      <w:r>
        <w:rPr>
          <w:color w:val="231F20"/>
          <w:spacing w:val="-8"/>
        </w:rPr>
        <w:t>нека</w:t>
      </w:r>
      <w:r>
        <w:rPr>
          <w:color w:val="231F20"/>
          <w:spacing w:val="-9"/>
        </w:rPr>
        <w:t> </w:t>
      </w:r>
      <w:r>
        <w:rPr>
          <w:color w:val="231F20"/>
          <w:spacing w:val="-8"/>
        </w:rPr>
        <w:t>од радњи</w:t>
      </w:r>
      <w:r>
        <w:rPr>
          <w:color w:val="231F20"/>
          <w:spacing w:val="-9"/>
        </w:rPr>
        <w:t> </w:t>
      </w:r>
      <w:r>
        <w:rPr>
          <w:color w:val="231F20"/>
          <w:spacing w:val="-8"/>
        </w:rPr>
        <w:t>за вођење</w:t>
      </w:r>
      <w:r>
        <w:rPr>
          <w:color w:val="231F20"/>
          <w:spacing w:val="-9"/>
        </w:rPr>
        <w:t> </w:t>
      </w:r>
      <w:r>
        <w:rPr>
          <w:color w:val="231F20"/>
          <w:spacing w:val="-8"/>
        </w:rPr>
        <w:t>поступка) ако</w:t>
      </w:r>
      <w:r>
        <w:rPr>
          <w:color w:val="231F20"/>
          <w:spacing w:val="-9"/>
        </w:rPr>
        <w:t> </w:t>
      </w:r>
      <w:r>
        <w:rPr>
          <w:color w:val="231F20"/>
          <w:spacing w:val="-8"/>
        </w:rPr>
        <w:t>нађе</w:t>
      </w:r>
      <w:r>
        <w:rPr>
          <w:color w:val="231F20"/>
          <w:spacing w:val="-9"/>
        </w:rPr>
        <w:t> </w:t>
      </w:r>
      <w:r>
        <w:rPr>
          <w:color w:val="231F20"/>
          <w:spacing w:val="-8"/>
        </w:rPr>
        <w:t>да нема</w:t>
      </w:r>
      <w:r>
        <w:rPr>
          <w:color w:val="231F20"/>
          <w:spacing w:val="-9"/>
        </w:rPr>
        <w:t> </w:t>
      </w:r>
      <w:r>
        <w:rPr>
          <w:color w:val="231F20"/>
          <w:spacing w:val="-8"/>
        </w:rPr>
        <w:t>услова за </w:t>
      </w:r>
      <w:r>
        <w:rPr>
          <w:color w:val="231F20"/>
          <w:w w:val="90"/>
        </w:rPr>
        <w:t>вођење</w:t>
      </w:r>
      <w:r>
        <w:rPr>
          <w:color w:val="231F20"/>
          <w:spacing w:val="-3"/>
          <w:w w:val="90"/>
        </w:rPr>
        <w:t> </w:t>
      </w:r>
      <w:r>
        <w:rPr>
          <w:color w:val="231F20"/>
          <w:w w:val="90"/>
        </w:rPr>
        <w:t>поступка,</w:t>
      </w:r>
      <w:r>
        <w:rPr>
          <w:color w:val="231F20"/>
          <w:spacing w:val="-3"/>
          <w:w w:val="90"/>
        </w:rPr>
        <w:t> </w:t>
      </w:r>
      <w:r>
        <w:rPr>
          <w:color w:val="231F20"/>
          <w:w w:val="90"/>
        </w:rPr>
        <w:t>и</w:t>
      </w:r>
      <w:r>
        <w:rPr>
          <w:color w:val="231F20"/>
          <w:spacing w:val="-3"/>
          <w:w w:val="90"/>
        </w:rPr>
        <w:t> </w:t>
      </w:r>
      <w:r>
        <w:rPr>
          <w:color w:val="231F20"/>
          <w:w w:val="90"/>
        </w:rPr>
        <w:t>то</w:t>
      </w:r>
      <w:r>
        <w:rPr>
          <w:color w:val="231F20"/>
          <w:spacing w:val="-3"/>
          <w:w w:val="90"/>
        </w:rPr>
        <w:t> </w:t>
      </w:r>
      <w:r>
        <w:rPr>
          <w:color w:val="231F20"/>
          <w:w w:val="90"/>
        </w:rPr>
        <w:t>у</w:t>
      </w:r>
      <w:r>
        <w:rPr>
          <w:color w:val="231F20"/>
          <w:spacing w:val="-3"/>
          <w:w w:val="90"/>
        </w:rPr>
        <w:t> </w:t>
      </w:r>
      <w:r>
        <w:rPr>
          <w:color w:val="231F20"/>
          <w:w w:val="90"/>
        </w:rPr>
        <w:t>следећим</w:t>
      </w:r>
      <w:r>
        <w:rPr>
          <w:color w:val="231F20"/>
          <w:spacing w:val="-3"/>
          <w:w w:val="90"/>
        </w:rPr>
        <w:t> </w:t>
      </w:r>
      <w:r>
        <w:rPr>
          <w:color w:val="231F20"/>
          <w:w w:val="90"/>
        </w:rPr>
        <w:t>случајевима:</w:t>
      </w:r>
      <w:r>
        <w:rPr>
          <w:color w:val="231F20"/>
          <w:spacing w:val="-3"/>
          <w:w w:val="90"/>
        </w:rPr>
        <w:t> </w:t>
      </w:r>
      <w:r>
        <w:rPr>
          <w:color w:val="231F20"/>
          <w:w w:val="90"/>
        </w:rPr>
        <w:t>1)</w:t>
      </w:r>
      <w:r>
        <w:rPr>
          <w:color w:val="231F20"/>
          <w:spacing w:val="-3"/>
          <w:w w:val="90"/>
        </w:rPr>
        <w:t> </w:t>
      </w:r>
      <w:r>
        <w:rPr>
          <w:color w:val="231F20"/>
          <w:w w:val="90"/>
        </w:rPr>
        <w:t>уколико</w:t>
      </w:r>
      <w:r>
        <w:rPr>
          <w:color w:val="231F20"/>
          <w:spacing w:val="-3"/>
          <w:w w:val="90"/>
        </w:rPr>
        <w:t> </w:t>
      </w:r>
      <w:r>
        <w:rPr>
          <w:color w:val="231F20"/>
          <w:w w:val="90"/>
        </w:rPr>
        <w:t>се</w:t>
      </w:r>
      <w:r>
        <w:rPr>
          <w:color w:val="231F20"/>
          <w:spacing w:val="-3"/>
          <w:w w:val="90"/>
        </w:rPr>
        <w:t> </w:t>
      </w:r>
      <w:r>
        <w:rPr>
          <w:color w:val="231F20"/>
          <w:w w:val="90"/>
        </w:rPr>
        <w:t>не</w:t>
      </w:r>
      <w:r>
        <w:rPr>
          <w:color w:val="231F20"/>
          <w:spacing w:val="-3"/>
          <w:w w:val="90"/>
        </w:rPr>
        <w:t> </w:t>
      </w:r>
      <w:r>
        <w:rPr>
          <w:color w:val="231F20"/>
          <w:w w:val="90"/>
        </w:rPr>
        <w:t>ради</w:t>
      </w:r>
      <w:r>
        <w:rPr>
          <w:color w:val="231F20"/>
          <w:spacing w:val="-3"/>
          <w:w w:val="90"/>
        </w:rPr>
        <w:t> </w:t>
      </w:r>
      <w:r>
        <w:rPr>
          <w:color w:val="231F20"/>
          <w:w w:val="90"/>
        </w:rPr>
        <w:t>о управној ствари; 2) ако орган није надлежан за одлучивање, а не може </w:t>
      </w:r>
      <w:r>
        <w:rPr>
          <w:color w:val="231F20"/>
          <w:spacing w:val="-8"/>
        </w:rPr>
        <w:t>утврдити ко је надлежан, 3) ако захтев потиче од неовлашћеног лица </w:t>
      </w:r>
      <w:r>
        <w:rPr>
          <w:color w:val="231F20"/>
          <w:w w:val="90"/>
        </w:rPr>
        <w:t>(није ималац права или правног интереса); 4) уколико захтев није под- </w:t>
      </w:r>
      <w:r>
        <w:rPr>
          <w:color w:val="231F20"/>
          <w:spacing w:val="-8"/>
        </w:rPr>
        <w:t>нет у року; 5) ако се у истој ствари већ води управни или судски пос- </w:t>
      </w:r>
      <w:r>
        <w:rPr>
          <w:color w:val="231F20"/>
          <w:w w:val="90"/>
        </w:rPr>
        <w:t>тупак или је о њој већ правноснажно решено тако што је странци при- </w:t>
      </w:r>
      <w:r>
        <w:rPr>
          <w:color w:val="231F20"/>
          <w:spacing w:val="-8"/>
        </w:rPr>
        <w:t>знато право или утврђена нека обавеза; 6) уколико захтев који је био </w:t>
      </w:r>
      <w:r>
        <w:rPr>
          <w:color w:val="231F20"/>
          <w:w w:val="90"/>
        </w:rPr>
        <w:t>неуредан</w:t>
      </w:r>
      <w:r>
        <w:rPr>
          <w:color w:val="231F20"/>
          <w:spacing w:val="-2"/>
          <w:w w:val="90"/>
        </w:rPr>
        <w:t> </w:t>
      </w:r>
      <w:r>
        <w:rPr>
          <w:color w:val="231F20"/>
          <w:w w:val="90"/>
        </w:rPr>
        <w:t>није</w:t>
      </w:r>
      <w:r>
        <w:rPr>
          <w:color w:val="231F20"/>
          <w:spacing w:val="-2"/>
          <w:w w:val="90"/>
        </w:rPr>
        <w:t> </w:t>
      </w:r>
      <w:r>
        <w:rPr>
          <w:color w:val="231F20"/>
          <w:w w:val="90"/>
        </w:rPr>
        <w:t>уређен</w:t>
      </w:r>
      <w:r>
        <w:rPr>
          <w:color w:val="231F20"/>
          <w:spacing w:val="-2"/>
          <w:w w:val="90"/>
        </w:rPr>
        <w:t> </w:t>
      </w:r>
      <w:r>
        <w:rPr>
          <w:color w:val="231F20"/>
          <w:w w:val="90"/>
        </w:rPr>
        <w:t>у</w:t>
      </w:r>
      <w:r>
        <w:rPr>
          <w:color w:val="231F20"/>
          <w:spacing w:val="-2"/>
          <w:w w:val="90"/>
        </w:rPr>
        <w:t> </w:t>
      </w:r>
      <w:r>
        <w:rPr>
          <w:color w:val="231F20"/>
          <w:w w:val="90"/>
        </w:rPr>
        <w:t>одређеном</w:t>
      </w:r>
      <w:r>
        <w:rPr>
          <w:color w:val="231F20"/>
          <w:spacing w:val="-2"/>
          <w:w w:val="90"/>
        </w:rPr>
        <w:t> </w:t>
      </w:r>
      <w:r>
        <w:rPr>
          <w:color w:val="231F20"/>
          <w:w w:val="90"/>
        </w:rPr>
        <w:t>року.</w:t>
      </w:r>
      <w:r>
        <w:rPr>
          <w:color w:val="231F20"/>
          <w:spacing w:val="-2"/>
          <w:w w:val="90"/>
        </w:rPr>
        <w:t> </w:t>
      </w:r>
      <w:r>
        <w:rPr>
          <w:color w:val="231F20"/>
          <w:w w:val="90"/>
        </w:rPr>
        <w:t>Из</w:t>
      </w:r>
      <w:r>
        <w:rPr>
          <w:color w:val="231F20"/>
          <w:spacing w:val="-2"/>
          <w:w w:val="90"/>
        </w:rPr>
        <w:t> </w:t>
      </w:r>
      <w:r>
        <w:rPr>
          <w:color w:val="231F20"/>
          <w:w w:val="90"/>
        </w:rPr>
        <w:t>тих</w:t>
      </w:r>
      <w:r>
        <w:rPr>
          <w:color w:val="231F20"/>
          <w:spacing w:val="-2"/>
          <w:w w:val="90"/>
        </w:rPr>
        <w:t> </w:t>
      </w:r>
      <w:r>
        <w:rPr>
          <w:color w:val="231F20"/>
          <w:w w:val="90"/>
        </w:rPr>
        <w:t>разлога</w:t>
      </w:r>
      <w:r>
        <w:rPr>
          <w:color w:val="231F20"/>
          <w:spacing w:val="-2"/>
          <w:w w:val="90"/>
        </w:rPr>
        <w:t> </w:t>
      </w:r>
      <w:r>
        <w:rPr>
          <w:color w:val="231F20"/>
          <w:w w:val="90"/>
        </w:rPr>
        <w:t>се</w:t>
      </w:r>
      <w:r>
        <w:rPr>
          <w:color w:val="231F20"/>
          <w:spacing w:val="-2"/>
          <w:w w:val="90"/>
        </w:rPr>
        <w:t> </w:t>
      </w:r>
      <w:r>
        <w:rPr>
          <w:color w:val="231F20"/>
          <w:w w:val="90"/>
        </w:rPr>
        <w:t>захтев</w:t>
      </w:r>
      <w:r>
        <w:rPr>
          <w:color w:val="231F20"/>
          <w:spacing w:val="-2"/>
          <w:w w:val="90"/>
        </w:rPr>
        <w:t> </w:t>
      </w:r>
      <w:r>
        <w:rPr>
          <w:color w:val="231F20"/>
          <w:w w:val="90"/>
        </w:rPr>
        <w:t>може </w:t>
      </w:r>
      <w:r>
        <w:rPr>
          <w:color w:val="231F20"/>
          <w:spacing w:val="-2"/>
        </w:rPr>
        <w:t>одбацити</w:t>
      </w:r>
      <w:r>
        <w:rPr>
          <w:color w:val="231F20"/>
          <w:spacing w:val="-16"/>
        </w:rPr>
        <w:t> </w:t>
      </w:r>
      <w:r>
        <w:rPr>
          <w:color w:val="231F20"/>
          <w:spacing w:val="-2"/>
        </w:rPr>
        <w:t>и</w:t>
      </w:r>
      <w:r>
        <w:rPr>
          <w:color w:val="231F20"/>
          <w:spacing w:val="-16"/>
        </w:rPr>
        <w:t> </w:t>
      </w:r>
      <w:r>
        <w:rPr>
          <w:color w:val="231F20"/>
          <w:spacing w:val="-2"/>
        </w:rPr>
        <w:t>касније</w:t>
      </w:r>
      <w:r>
        <w:rPr>
          <w:color w:val="231F20"/>
          <w:spacing w:val="-16"/>
        </w:rPr>
        <w:t> </w:t>
      </w:r>
      <w:r>
        <w:rPr>
          <w:color w:val="231F20"/>
          <w:spacing w:val="-2"/>
        </w:rPr>
        <w:t>–</w:t>
      </w:r>
      <w:r>
        <w:rPr>
          <w:color w:val="231F20"/>
          <w:spacing w:val="-16"/>
        </w:rPr>
        <w:t> </w:t>
      </w:r>
      <w:r>
        <w:rPr>
          <w:color w:val="231F20"/>
          <w:spacing w:val="-2"/>
        </w:rPr>
        <w:t>током</w:t>
      </w:r>
      <w:r>
        <w:rPr>
          <w:color w:val="231F20"/>
          <w:spacing w:val="-16"/>
        </w:rPr>
        <w:t> </w:t>
      </w:r>
      <w:r>
        <w:rPr>
          <w:color w:val="231F20"/>
          <w:spacing w:val="-2"/>
        </w:rPr>
        <w:t>целог</w:t>
      </w:r>
      <w:r>
        <w:rPr>
          <w:color w:val="231F20"/>
          <w:spacing w:val="-16"/>
        </w:rPr>
        <w:t> </w:t>
      </w:r>
      <w:r>
        <w:rPr>
          <w:color w:val="231F20"/>
          <w:spacing w:val="-2"/>
        </w:rPr>
        <w:t>поступка.</w:t>
      </w:r>
    </w:p>
    <w:p>
      <w:pPr>
        <w:pStyle w:val="BodyText"/>
        <w:spacing w:line="237" w:lineRule="auto" w:before="4"/>
        <w:ind w:right="568"/>
      </w:pPr>
      <w:r>
        <w:rPr>
          <w:i/>
          <w:color w:val="231F20"/>
          <w:w w:val="90"/>
        </w:rPr>
        <w:t>Као тренутак покретања поступка </w:t>
      </w:r>
      <w:r>
        <w:rPr>
          <w:color w:val="231F20"/>
          <w:w w:val="90"/>
        </w:rPr>
        <w:t>сматра се: 1) пријем захтева </w:t>
      </w:r>
      <w:r>
        <w:rPr>
          <w:color w:val="231F20"/>
          <w:spacing w:val="-8"/>
        </w:rPr>
        <w:t>странке</w:t>
      </w:r>
      <w:r>
        <w:rPr>
          <w:color w:val="231F20"/>
          <w:spacing w:val="-9"/>
        </w:rPr>
        <w:t> </w:t>
      </w:r>
      <w:r>
        <w:rPr>
          <w:color w:val="231F20"/>
          <w:spacing w:val="-8"/>
        </w:rPr>
        <w:t>(када</w:t>
      </w:r>
      <w:r>
        <w:rPr>
          <w:color w:val="231F20"/>
          <w:spacing w:val="-9"/>
        </w:rPr>
        <w:t> </w:t>
      </w:r>
      <w:r>
        <w:rPr>
          <w:color w:val="231F20"/>
          <w:spacing w:val="-8"/>
        </w:rPr>
        <w:t>се поступак</w:t>
      </w:r>
      <w:r>
        <w:rPr>
          <w:color w:val="231F20"/>
          <w:spacing w:val="-9"/>
        </w:rPr>
        <w:t> </w:t>
      </w:r>
      <w:r>
        <w:rPr>
          <w:color w:val="231F20"/>
          <w:spacing w:val="-8"/>
        </w:rPr>
        <w:t>покреће њеним</w:t>
      </w:r>
      <w:r>
        <w:rPr>
          <w:color w:val="231F20"/>
          <w:spacing w:val="-9"/>
        </w:rPr>
        <w:t> </w:t>
      </w:r>
      <w:r>
        <w:rPr>
          <w:color w:val="231F20"/>
          <w:spacing w:val="-8"/>
        </w:rPr>
        <w:t>захтевом); 2)</w:t>
      </w:r>
      <w:r>
        <w:rPr>
          <w:color w:val="231F20"/>
          <w:spacing w:val="-9"/>
        </w:rPr>
        <w:t> </w:t>
      </w:r>
      <w:r>
        <w:rPr>
          <w:color w:val="231F20"/>
          <w:spacing w:val="-8"/>
        </w:rPr>
        <w:t>предузимање било које радње ради вођења поступка (када се поступак покреће по </w:t>
      </w:r>
      <w:r>
        <w:rPr>
          <w:color w:val="231F20"/>
          <w:spacing w:val="-4"/>
          <w:w w:val="90"/>
        </w:rPr>
        <w:t>службеној дужности у интересу странке); 3) обавештавање странке о акту </w:t>
      </w:r>
      <w:r>
        <w:rPr>
          <w:color w:val="231F20"/>
          <w:w w:val="90"/>
        </w:rPr>
        <w:t>о покретању поступка (код поступка који се покреће по службеној дуж- ности</w:t>
      </w:r>
      <w:r>
        <w:rPr>
          <w:color w:val="231F20"/>
          <w:spacing w:val="-10"/>
          <w:w w:val="90"/>
        </w:rPr>
        <w:t> </w:t>
      </w:r>
      <w:r>
        <w:rPr>
          <w:color w:val="231F20"/>
          <w:w w:val="90"/>
        </w:rPr>
        <w:t>а</w:t>
      </w:r>
      <w:r>
        <w:rPr>
          <w:color w:val="231F20"/>
          <w:spacing w:val="-10"/>
          <w:w w:val="90"/>
        </w:rPr>
        <w:t> </w:t>
      </w:r>
      <w:r>
        <w:rPr>
          <w:color w:val="231F20"/>
          <w:w w:val="90"/>
        </w:rPr>
        <w:t>није</w:t>
      </w:r>
      <w:r>
        <w:rPr>
          <w:color w:val="231F20"/>
          <w:spacing w:val="-10"/>
          <w:w w:val="90"/>
        </w:rPr>
        <w:t> </w:t>
      </w:r>
      <w:r>
        <w:rPr>
          <w:color w:val="231F20"/>
          <w:w w:val="90"/>
        </w:rPr>
        <w:t>у</w:t>
      </w:r>
      <w:r>
        <w:rPr>
          <w:color w:val="231F20"/>
          <w:spacing w:val="-10"/>
          <w:w w:val="90"/>
        </w:rPr>
        <w:t> </w:t>
      </w:r>
      <w:r>
        <w:rPr>
          <w:color w:val="231F20"/>
          <w:w w:val="90"/>
        </w:rPr>
        <w:t>интересу</w:t>
      </w:r>
      <w:r>
        <w:rPr>
          <w:color w:val="231F20"/>
          <w:spacing w:val="-10"/>
          <w:w w:val="90"/>
        </w:rPr>
        <w:t> </w:t>
      </w:r>
      <w:r>
        <w:rPr>
          <w:color w:val="231F20"/>
          <w:w w:val="90"/>
        </w:rPr>
        <w:t>странке).</w:t>
      </w:r>
      <w:r>
        <w:rPr>
          <w:color w:val="231F20"/>
          <w:spacing w:val="-10"/>
          <w:w w:val="90"/>
        </w:rPr>
        <w:t> </w:t>
      </w:r>
      <w:r>
        <w:rPr>
          <w:color w:val="231F20"/>
          <w:w w:val="90"/>
        </w:rPr>
        <w:t>За</w:t>
      </w:r>
      <w:r>
        <w:rPr>
          <w:color w:val="231F20"/>
          <w:spacing w:val="-10"/>
          <w:w w:val="90"/>
        </w:rPr>
        <w:t> </w:t>
      </w:r>
      <w:r>
        <w:rPr>
          <w:color w:val="231F20"/>
          <w:w w:val="90"/>
        </w:rPr>
        <w:t>тренутак</w:t>
      </w:r>
      <w:r>
        <w:rPr>
          <w:color w:val="231F20"/>
          <w:spacing w:val="-10"/>
          <w:w w:val="90"/>
        </w:rPr>
        <w:t> </w:t>
      </w:r>
      <w:r>
        <w:rPr>
          <w:color w:val="231F20"/>
          <w:w w:val="90"/>
        </w:rPr>
        <w:t>покретања</w:t>
      </w:r>
      <w:r>
        <w:rPr>
          <w:color w:val="231F20"/>
          <w:spacing w:val="-10"/>
          <w:w w:val="90"/>
        </w:rPr>
        <w:t> </w:t>
      </w:r>
      <w:r>
        <w:rPr>
          <w:color w:val="231F20"/>
          <w:w w:val="90"/>
        </w:rPr>
        <w:t>поступка</w:t>
      </w:r>
      <w:r>
        <w:rPr>
          <w:color w:val="231F20"/>
          <w:spacing w:val="-10"/>
          <w:w w:val="90"/>
        </w:rPr>
        <w:t> </w:t>
      </w:r>
      <w:r>
        <w:rPr>
          <w:color w:val="231F20"/>
          <w:w w:val="90"/>
        </w:rPr>
        <w:t>везују </w:t>
      </w:r>
      <w:r>
        <w:rPr>
          <w:color w:val="231F20"/>
          <w:spacing w:val="-6"/>
        </w:rPr>
        <w:t>се</w:t>
      </w:r>
      <w:r>
        <w:rPr>
          <w:color w:val="231F20"/>
          <w:spacing w:val="-24"/>
        </w:rPr>
        <w:t> </w:t>
      </w:r>
      <w:r>
        <w:rPr>
          <w:color w:val="231F20"/>
          <w:spacing w:val="-6"/>
        </w:rPr>
        <w:t>рокови</w:t>
      </w:r>
      <w:r>
        <w:rPr>
          <w:color w:val="231F20"/>
          <w:spacing w:val="-24"/>
        </w:rPr>
        <w:t> </w:t>
      </w:r>
      <w:r>
        <w:rPr>
          <w:color w:val="231F20"/>
          <w:spacing w:val="-6"/>
        </w:rPr>
        <w:t>за</w:t>
      </w:r>
      <w:r>
        <w:rPr>
          <w:color w:val="231F20"/>
          <w:spacing w:val="-24"/>
        </w:rPr>
        <w:t> </w:t>
      </w:r>
      <w:r>
        <w:rPr>
          <w:color w:val="231F20"/>
          <w:spacing w:val="-6"/>
        </w:rPr>
        <w:t>предузимање</w:t>
      </w:r>
      <w:r>
        <w:rPr>
          <w:color w:val="231F20"/>
          <w:spacing w:val="-24"/>
        </w:rPr>
        <w:t> </w:t>
      </w:r>
      <w:r>
        <w:rPr>
          <w:color w:val="231F20"/>
          <w:spacing w:val="-6"/>
        </w:rPr>
        <w:t>радњи</w:t>
      </w:r>
      <w:r>
        <w:rPr>
          <w:color w:val="231F20"/>
          <w:spacing w:val="-24"/>
        </w:rPr>
        <w:t> </w:t>
      </w:r>
      <w:r>
        <w:rPr>
          <w:color w:val="231F20"/>
          <w:spacing w:val="-6"/>
        </w:rPr>
        <w:t>у</w:t>
      </w:r>
      <w:r>
        <w:rPr>
          <w:color w:val="231F20"/>
          <w:spacing w:val="-24"/>
        </w:rPr>
        <w:t> </w:t>
      </w:r>
      <w:r>
        <w:rPr>
          <w:color w:val="231F20"/>
          <w:spacing w:val="-6"/>
        </w:rPr>
        <w:t>поступку</w:t>
      </w:r>
      <w:r>
        <w:rPr>
          <w:color w:val="231F20"/>
          <w:spacing w:val="-24"/>
        </w:rPr>
        <w:t> </w:t>
      </w:r>
      <w:r>
        <w:rPr>
          <w:color w:val="231F20"/>
          <w:spacing w:val="-6"/>
        </w:rPr>
        <w:t>и</w:t>
      </w:r>
      <w:r>
        <w:rPr>
          <w:color w:val="231F20"/>
          <w:spacing w:val="-24"/>
        </w:rPr>
        <w:t> </w:t>
      </w:r>
      <w:r>
        <w:rPr>
          <w:color w:val="231F20"/>
          <w:spacing w:val="-6"/>
        </w:rPr>
        <w:t>доношење</w:t>
      </w:r>
      <w:r>
        <w:rPr>
          <w:color w:val="231F20"/>
          <w:spacing w:val="-24"/>
        </w:rPr>
        <w:t> </w:t>
      </w:r>
      <w:r>
        <w:rPr>
          <w:color w:val="231F20"/>
          <w:spacing w:val="-6"/>
        </w:rPr>
        <w:t>решења.</w:t>
      </w:r>
    </w:p>
    <w:p>
      <w:pPr>
        <w:pStyle w:val="BodyText"/>
        <w:spacing w:line="237" w:lineRule="auto" w:before="3"/>
        <w:ind w:right="569"/>
        <w:jc w:val="right"/>
      </w:pPr>
      <w:r>
        <w:rPr>
          <w:color w:val="231F20"/>
          <w:spacing w:val="-6"/>
        </w:rPr>
        <w:t>Посебан</w:t>
      </w:r>
      <w:r>
        <w:rPr>
          <w:color w:val="231F20"/>
          <w:spacing w:val="-14"/>
        </w:rPr>
        <w:t> </w:t>
      </w:r>
      <w:r>
        <w:rPr>
          <w:color w:val="231F20"/>
          <w:spacing w:val="-6"/>
        </w:rPr>
        <w:t>начин</w:t>
      </w:r>
      <w:r>
        <w:rPr>
          <w:color w:val="231F20"/>
          <w:spacing w:val="-14"/>
        </w:rPr>
        <w:t> </w:t>
      </w:r>
      <w:r>
        <w:rPr>
          <w:color w:val="231F20"/>
          <w:spacing w:val="-6"/>
        </w:rPr>
        <w:t>покретања</w:t>
      </w:r>
      <w:r>
        <w:rPr>
          <w:color w:val="231F20"/>
          <w:spacing w:val="-14"/>
        </w:rPr>
        <w:t> </w:t>
      </w:r>
      <w:r>
        <w:rPr>
          <w:color w:val="231F20"/>
          <w:spacing w:val="-6"/>
        </w:rPr>
        <w:t>поступка</w:t>
      </w:r>
      <w:r>
        <w:rPr>
          <w:color w:val="231F20"/>
          <w:spacing w:val="-14"/>
        </w:rPr>
        <w:t> </w:t>
      </w:r>
      <w:r>
        <w:rPr>
          <w:color w:val="231F20"/>
          <w:spacing w:val="-6"/>
        </w:rPr>
        <w:t>представља</w:t>
      </w:r>
      <w:r>
        <w:rPr>
          <w:color w:val="231F20"/>
          <w:spacing w:val="-14"/>
        </w:rPr>
        <w:t> </w:t>
      </w:r>
      <w:r>
        <w:rPr>
          <w:i/>
          <w:color w:val="231F20"/>
          <w:spacing w:val="-6"/>
        </w:rPr>
        <w:t>покретање</w:t>
      </w:r>
      <w:r>
        <w:rPr>
          <w:i/>
          <w:color w:val="231F20"/>
          <w:spacing w:val="-21"/>
        </w:rPr>
        <w:t> </w:t>
      </w:r>
      <w:r>
        <w:rPr>
          <w:i/>
          <w:color w:val="231F20"/>
          <w:spacing w:val="-6"/>
        </w:rPr>
        <w:t>пос-</w:t>
      </w:r>
      <w:r>
        <w:rPr>
          <w:i/>
          <w:color w:val="231F20"/>
          <w:spacing w:val="-6"/>
        </w:rPr>
        <w:t> </w:t>
      </w:r>
      <w:r>
        <w:rPr>
          <w:i/>
          <w:color w:val="231F20"/>
          <w:w w:val="90"/>
        </w:rPr>
        <w:t>тупка</w:t>
      </w:r>
      <w:r>
        <w:rPr>
          <w:i/>
          <w:color w:val="231F20"/>
          <w:spacing w:val="-3"/>
          <w:w w:val="90"/>
        </w:rPr>
        <w:t> </w:t>
      </w:r>
      <w:r>
        <w:rPr>
          <w:i/>
          <w:color w:val="231F20"/>
          <w:w w:val="90"/>
        </w:rPr>
        <w:t>путем</w:t>
      </w:r>
      <w:r>
        <w:rPr>
          <w:i/>
          <w:color w:val="231F20"/>
          <w:spacing w:val="-3"/>
          <w:w w:val="90"/>
        </w:rPr>
        <w:t> </w:t>
      </w:r>
      <w:r>
        <w:rPr>
          <w:i/>
          <w:color w:val="231F20"/>
          <w:w w:val="90"/>
        </w:rPr>
        <w:t>јавног</w:t>
      </w:r>
      <w:r>
        <w:rPr>
          <w:i/>
          <w:color w:val="231F20"/>
          <w:spacing w:val="-3"/>
          <w:w w:val="90"/>
        </w:rPr>
        <w:t> </w:t>
      </w:r>
      <w:r>
        <w:rPr>
          <w:i/>
          <w:color w:val="231F20"/>
          <w:w w:val="90"/>
        </w:rPr>
        <w:t>саопштења. </w:t>
      </w:r>
      <w:r>
        <w:rPr>
          <w:color w:val="231F20"/>
          <w:w w:val="90"/>
        </w:rPr>
        <w:t>Користи се у случају покретања пос- </w:t>
      </w:r>
      <w:r>
        <w:rPr>
          <w:color w:val="231F20"/>
          <w:spacing w:val="-8"/>
        </w:rPr>
        <w:t>тупка</w:t>
      </w:r>
      <w:r>
        <w:rPr>
          <w:color w:val="231F20"/>
          <w:spacing w:val="-28"/>
        </w:rPr>
        <w:t> </w:t>
      </w:r>
      <w:r>
        <w:rPr>
          <w:color w:val="231F20"/>
          <w:spacing w:val="-8"/>
        </w:rPr>
        <w:t>према</w:t>
      </w:r>
      <w:r>
        <w:rPr>
          <w:color w:val="231F20"/>
          <w:spacing w:val="-28"/>
        </w:rPr>
        <w:t> </w:t>
      </w:r>
      <w:r>
        <w:rPr>
          <w:color w:val="231F20"/>
          <w:spacing w:val="-8"/>
        </w:rPr>
        <w:t>већем</w:t>
      </w:r>
      <w:r>
        <w:rPr>
          <w:color w:val="231F20"/>
          <w:spacing w:val="-28"/>
        </w:rPr>
        <w:t> </w:t>
      </w:r>
      <w:r>
        <w:rPr>
          <w:color w:val="231F20"/>
          <w:spacing w:val="-8"/>
        </w:rPr>
        <w:t>броју</w:t>
      </w:r>
      <w:r>
        <w:rPr>
          <w:color w:val="231F20"/>
          <w:spacing w:val="-28"/>
        </w:rPr>
        <w:t> </w:t>
      </w:r>
      <w:r>
        <w:rPr>
          <w:color w:val="231F20"/>
          <w:spacing w:val="-8"/>
        </w:rPr>
        <w:t>лица</w:t>
      </w:r>
      <w:r>
        <w:rPr>
          <w:color w:val="231F20"/>
          <w:spacing w:val="-28"/>
        </w:rPr>
        <w:t> </w:t>
      </w:r>
      <w:r>
        <w:rPr>
          <w:color w:val="231F20"/>
          <w:spacing w:val="-8"/>
        </w:rPr>
        <w:t>која</w:t>
      </w:r>
      <w:r>
        <w:rPr>
          <w:color w:val="231F20"/>
          <w:spacing w:val="-28"/>
        </w:rPr>
        <w:t> </w:t>
      </w:r>
      <w:r>
        <w:rPr>
          <w:color w:val="231F20"/>
          <w:spacing w:val="-8"/>
        </w:rPr>
        <w:t>нису</w:t>
      </w:r>
      <w:r>
        <w:rPr>
          <w:color w:val="231F20"/>
          <w:spacing w:val="-28"/>
        </w:rPr>
        <w:t> </w:t>
      </w:r>
      <w:r>
        <w:rPr>
          <w:color w:val="231F20"/>
          <w:spacing w:val="-8"/>
        </w:rPr>
        <w:t>позната</w:t>
      </w:r>
      <w:r>
        <w:rPr>
          <w:color w:val="231F20"/>
          <w:spacing w:val="-28"/>
        </w:rPr>
        <w:t> </w:t>
      </w:r>
      <w:r>
        <w:rPr>
          <w:color w:val="231F20"/>
          <w:spacing w:val="-8"/>
        </w:rPr>
        <w:t>или</w:t>
      </w:r>
      <w:r>
        <w:rPr>
          <w:color w:val="231F20"/>
          <w:spacing w:val="-28"/>
        </w:rPr>
        <w:t> </w:t>
      </w:r>
      <w:r>
        <w:rPr>
          <w:color w:val="231F20"/>
          <w:spacing w:val="-8"/>
        </w:rPr>
        <w:t>се</w:t>
      </w:r>
      <w:r>
        <w:rPr>
          <w:color w:val="231F20"/>
          <w:spacing w:val="-28"/>
        </w:rPr>
        <w:t> </w:t>
      </w:r>
      <w:r>
        <w:rPr>
          <w:color w:val="231F20"/>
          <w:spacing w:val="-8"/>
        </w:rPr>
        <w:t>не</w:t>
      </w:r>
      <w:r>
        <w:rPr>
          <w:color w:val="231F20"/>
          <w:spacing w:val="-28"/>
        </w:rPr>
        <w:t> </w:t>
      </w:r>
      <w:r>
        <w:rPr>
          <w:color w:val="231F20"/>
          <w:spacing w:val="-8"/>
        </w:rPr>
        <w:t>могу</w:t>
      </w:r>
      <w:r>
        <w:rPr>
          <w:color w:val="231F20"/>
          <w:spacing w:val="-28"/>
        </w:rPr>
        <w:t> </w:t>
      </w:r>
      <w:r>
        <w:rPr>
          <w:color w:val="231F20"/>
          <w:spacing w:val="-8"/>
        </w:rPr>
        <w:t>унапред </w:t>
      </w:r>
      <w:r>
        <w:rPr>
          <w:color w:val="231F20"/>
          <w:w w:val="90"/>
        </w:rPr>
        <w:t>одредити, а захтев је битно исти према свима њима. Такав поступак је </w:t>
      </w:r>
      <w:r>
        <w:rPr>
          <w:color w:val="231F20"/>
          <w:spacing w:val="-6"/>
        </w:rPr>
        <w:t>покренут</w:t>
      </w:r>
      <w:r>
        <w:rPr>
          <w:color w:val="231F20"/>
          <w:spacing w:val="-14"/>
        </w:rPr>
        <w:t> </w:t>
      </w:r>
      <w:r>
        <w:rPr>
          <w:color w:val="231F20"/>
          <w:spacing w:val="-6"/>
        </w:rPr>
        <w:t>када</w:t>
      </w:r>
      <w:r>
        <w:rPr>
          <w:color w:val="231F20"/>
          <w:spacing w:val="-14"/>
        </w:rPr>
        <w:t> </w:t>
      </w:r>
      <w:r>
        <w:rPr>
          <w:color w:val="231F20"/>
          <w:spacing w:val="-6"/>
        </w:rPr>
        <w:t>се</w:t>
      </w:r>
      <w:r>
        <w:rPr>
          <w:color w:val="231F20"/>
          <w:spacing w:val="-14"/>
        </w:rPr>
        <w:t> </w:t>
      </w:r>
      <w:r>
        <w:rPr>
          <w:color w:val="231F20"/>
          <w:spacing w:val="-6"/>
        </w:rPr>
        <w:t>објави</w:t>
      </w:r>
      <w:r>
        <w:rPr>
          <w:color w:val="231F20"/>
          <w:spacing w:val="-14"/>
        </w:rPr>
        <w:t> </w:t>
      </w:r>
      <w:r>
        <w:rPr>
          <w:color w:val="231F20"/>
          <w:spacing w:val="-6"/>
        </w:rPr>
        <w:t>јавно</w:t>
      </w:r>
      <w:r>
        <w:rPr>
          <w:color w:val="231F20"/>
          <w:spacing w:val="-14"/>
        </w:rPr>
        <w:t> </w:t>
      </w:r>
      <w:r>
        <w:rPr>
          <w:color w:val="231F20"/>
          <w:spacing w:val="-6"/>
        </w:rPr>
        <w:t>саопштење,</w:t>
      </w:r>
      <w:r>
        <w:rPr>
          <w:color w:val="231F20"/>
          <w:spacing w:val="-14"/>
        </w:rPr>
        <w:t> </w:t>
      </w:r>
      <w:r>
        <w:rPr>
          <w:color w:val="231F20"/>
          <w:spacing w:val="-6"/>
        </w:rPr>
        <w:t>а</w:t>
      </w:r>
      <w:r>
        <w:rPr>
          <w:color w:val="231F20"/>
          <w:spacing w:val="-14"/>
        </w:rPr>
        <w:t> </w:t>
      </w:r>
      <w:r>
        <w:rPr>
          <w:color w:val="231F20"/>
          <w:spacing w:val="-6"/>
        </w:rPr>
        <w:t>оно</w:t>
      </w:r>
      <w:r>
        <w:rPr>
          <w:color w:val="231F20"/>
          <w:spacing w:val="-14"/>
        </w:rPr>
        <w:t> </w:t>
      </w:r>
      <w:r>
        <w:rPr>
          <w:color w:val="231F20"/>
          <w:spacing w:val="-6"/>
        </w:rPr>
        <w:t>се</w:t>
      </w:r>
      <w:r>
        <w:rPr>
          <w:color w:val="231F20"/>
          <w:spacing w:val="-14"/>
        </w:rPr>
        <w:t> </w:t>
      </w:r>
      <w:r>
        <w:rPr>
          <w:color w:val="231F20"/>
          <w:spacing w:val="-6"/>
        </w:rPr>
        <w:t>објављује</w:t>
      </w:r>
      <w:r>
        <w:rPr>
          <w:color w:val="231F20"/>
          <w:spacing w:val="-14"/>
        </w:rPr>
        <w:t> </w:t>
      </w:r>
      <w:r>
        <w:rPr>
          <w:color w:val="231F20"/>
          <w:spacing w:val="-6"/>
        </w:rPr>
        <w:t>на</w:t>
      </w:r>
      <w:r>
        <w:rPr>
          <w:color w:val="231F20"/>
          <w:spacing w:val="-14"/>
        </w:rPr>
        <w:t> </w:t>
      </w:r>
      <w:r>
        <w:rPr>
          <w:color w:val="231F20"/>
          <w:spacing w:val="-6"/>
        </w:rPr>
        <w:t>веб- </w:t>
      </w:r>
      <w:r>
        <w:rPr>
          <w:color w:val="231F20"/>
          <w:w w:val="90"/>
        </w:rPr>
        <w:t>презентацији</w:t>
      </w:r>
      <w:r>
        <w:rPr>
          <w:color w:val="231F20"/>
          <w:spacing w:val="-13"/>
          <w:w w:val="90"/>
        </w:rPr>
        <w:t> </w:t>
      </w:r>
      <w:r>
        <w:rPr>
          <w:color w:val="231F20"/>
          <w:w w:val="90"/>
        </w:rPr>
        <w:t>и</w:t>
      </w:r>
      <w:r>
        <w:rPr>
          <w:color w:val="231F20"/>
          <w:spacing w:val="-13"/>
          <w:w w:val="90"/>
        </w:rPr>
        <w:t> </w:t>
      </w:r>
      <w:r>
        <w:rPr>
          <w:color w:val="231F20"/>
          <w:w w:val="90"/>
        </w:rPr>
        <w:t>на</w:t>
      </w:r>
      <w:r>
        <w:rPr>
          <w:color w:val="231F20"/>
          <w:spacing w:val="-13"/>
          <w:w w:val="90"/>
        </w:rPr>
        <w:t> </w:t>
      </w:r>
      <w:r>
        <w:rPr>
          <w:color w:val="231F20"/>
          <w:w w:val="90"/>
        </w:rPr>
        <w:t>огласној</w:t>
      </w:r>
      <w:r>
        <w:rPr>
          <w:color w:val="231F20"/>
          <w:spacing w:val="-13"/>
          <w:w w:val="90"/>
        </w:rPr>
        <w:t> </w:t>
      </w:r>
      <w:r>
        <w:rPr>
          <w:color w:val="231F20"/>
          <w:w w:val="90"/>
        </w:rPr>
        <w:t>табли</w:t>
      </w:r>
      <w:r>
        <w:rPr>
          <w:color w:val="231F20"/>
          <w:spacing w:val="-13"/>
          <w:w w:val="90"/>
        </w:rPr>
        <w:t> </w:t>
      </w:r>
      <w:r>
        <w:rPr>
          <w:color w:val="231F20"/>
          <w:w w:val="90"/>
        </w:rPr>
        <w:t>органа</w:t>
      </w:r>
      <w:r>
        <w:rPr>
          <w:color w:val="231F20"/>
          <w:spacing w:val="-13"/>
          <w:w w:val="90"/>
        </w:rPr>
        <w:t> </w:t>
      </w:r>
      <w:r>
        <w:rPr>
          <w:color w:val="231F20"/>
          <w:w w:val="90"/>
        </w:rPr>
        <w:t>(обавезно)</w:t>
      </w:r>
      <w:r>
        <w:rPr>
          <w:color w:val="231F20"/>
          <w:spacing w:val="-13"/>
          <w:w w:val="90"/>
        </w:rPr>
        <w:t> </w:t>
      </w:r>
      <w:r>
        <w:rPr>
          <w:color w:val="231F20"/>
          <w:w w:val="90"/>
        </w:rPr>
        <w:t>и</w:t>
      </w:r>
      <w:r>
        <w:rPr>
          <w:color w:val="231F20"/>
          <w:spacing w:val="-13"/>
          <w:w w:val="90"/>
        </w:rPr>
        <w:t> </w:t>
      </w:r>
      <w:r>
        <w:rPr>
          <w:color w:val="231F20"/>
          <w:w w:val="90"/>
        </w:rPr>
        <w:t>уз</w:t>
      </w:r>
      <w:r>
        <w:rPr>
          <w:color w:val="231F20"/>
          <w:spacing w:val="-13"/>
          <w:w w:val="90"/>
        </w:rPr>
        <w:t> </w:t>
      </w:r>
      <w:r>
        <w:rPr>
          <w:color w:val="231F20"/>
          <w:w w:val="90"/>
        </w:rPr>
        <w:t>то</w:t>
      </w:r>
      <w:r>
        <w:rPr>
          <w:color w:val="231F20"/>
          <w:spacing w:val="-13"/>
          <w:w w:val="90"/>
        </w:rPr>
        <w:t> </w:t>
      </w:r>
      <w:r>
        <w:rPr>
          <w:color w:val="231F20"/>
          <w:w w:val="90"/>
        </w:rPr>
        <w:t>се</w:t>
      </w:r>
      <w:r>
        <w:rPr>
          <w:color w:val="231F20"/>
          <w:spacing w:val="-13"/>
          <w:w w:val="90"/>
        </w:rPr>
        <w:t> </w:t>
      </w:r>
      <w:r>
        <w:rPr>
          <w:color w:val="231F20"/>
          <w:w w:val="90"/>
        </w:rPr>
        <w:t>може</w:t>
      </w:r>
      <w:r>
        <w:rPr>
          <w:color w:val="231F20"/>
          <w:spacing w:val="-13"/>
          <w:w w:val="90"/>
        </w:rPr>
        <w:t> </w:t>
      </w:r>
      <w:r>
        <w:rPr>
          <w:color w:val="231F20"/>
          <w:w w:val="90"/>
        </w:rPr>
        <w:t>обја- вити</w:t>
      </w:r>
      <w:r>
        <w:rPr>
          <w:color w:val="231F20"/>
          <w:spacing w:val="-14"/>
          <w:w w:val="90"/>
        </w:rPr>
        <w:t> </w:t>
      </w:r>
      <w:r>
        <w:rPr>
          <w:color w:val="231F20"/>
          <w:w w:val="90"/>
        </w:rPr>
        <w:t>у</w:t>
      </w:r>
      <w:r>
        <w:rPr>
          <w:color w:val="231F20"/>
          <w:spacing w:val="-14"/>
          <w:w w:val="90"/>
        </w:rPr>
        <w:t> </w:t>
      </w:r>
      <w:r>
        <w:rPr>
          <w:color w:val="231F20"/>
          <w:w w:val="90"/>
        </w:rPr>
        <w:t>службеном</w:t>
      </w:r>
      <w:r>
        <w:rPr>
          <w:color w:val="231F20"/>
          <w:spacing w:val="-14"/>
          <w:w w:val="90"/>
        </w:rPr>
        <w:t> </w:t>
      </w:r>
      <w:r>
        <w:rPr>
          <w:color w:val="231F20"/>
          <w:w w:val="90"/>
        </w:rPr>
        <w:t>гласилу,</w:t>
      </w:r>
      <w:r>
        <w:rPr>
          <w:color w:val="231F20"/>
          <w:spacing w:val="-14"/>
          <w:w w:val="90"/>
        </w:rPr>
        <w:t> </w:t>
      </w:r>
      <w:r>
        <w:rPr>
          <w:color w:val="231F20"/>
          <w:w w:val="90"/>
        </w:rPr>
        <w:t>дневним</w:t>
      </w:r>
      <w:r>
        <w:rPr>
          <w:color w:val="231F20"/>
          <w:spacing w:val="-14"/>
          <w:w w:val="90"/>
        </w:rPr>
        <w:t> </w:t>
      </w:r>
      <w:r>
        <w:rPr>
          <w:color w:val="231F20"/>
          <w:w w:val="90"/>
        </w:rPr>
        <w:t>новинама</w:t>
      </w:r>
      <w:r>
        <w:rPr>
          <w:color w:val="231F20"/>
          <w:spacing w:val="-14"/>
          <w:w w:val="90"/>
        </w:rPr>
        <w:t> </w:t>
      </w:r>
      <w:r>
        <w:rPr>
          <w:color w:val="231F20"/>
          <w:w w:val="90"/>
        </w:rPr>
        <w:t>и</w:t>
      </w:r>
      <w:r>
        <w:rPr>
          <w:color w:val="231F20"/>
          <w:spacing w:val="-14"/>
          <w:w w:val="90"/>
        </w:rPr>
        <w:t> </w:t>
      </w:r>
      <w:r>
        <w:rPr>
          <w:color w:val="231F20"/>
          <w:w w:val="90"/>
        </w:rPr>
        <w:t>на</w:t>
      </w:r>
      <w:r>
        <w:rPr>
          <w:color w:val="231F20"/>
          <w:spacing w:val="-14"/>
          <w:w w:val="90"/>
        </w:rPr>
        <w:t> </w:t>
      </w:r>
      <w:r>
        <w:rPr>
          <w:color w:val="231F20"/>
          <w:w w:val="90"/>
        </w:rPr>
        <w:t>други</w:t>
      </w:r>
      <w:r>
        <w:rPr>
          <w:color w:val="231F20"/>
          <w:spacing w:val="-14"/>
          <w:w w:val="90"/>
        </w:rPr>
        <w:t> </w:t>
      </w:r>
      <w:r>
        <w:rPr>
          <w:color w:val="231F20"/>
          <w:w w:val="90"/>
        </w:rPr>
        <w:t>погодан</w:t>
      </w:r>
      <w:r>
        <w:rPr>
          <w:color w:val="231F20"/>
          <w:spacing w:val="-14"/>
          <w:w w:val="90"/>
        </w:rPr>
        <w:t> </w:t>
      </w:r>
      <w:r>
        <w:rPr>
          <w:color w:val="231F20"/>
          <w:w w:val="90"/>
        </w:rPr>
        <w:t>начин. </w:t>
      </w:r>
      <w:r>
        <w:rPr>
          <w:color w:val="231F20"/>
        </w:rPr>
        <w:t>Током</w:t>
      </w:r>
      <w:r>
        <w:rPr>
          <w:color w:val="231F20"/>
          <w:spacing w:val="-7"/>
        </w:rPr>
        <w:t> </w:t>
      </w:r>
      <w:r>
        <w:rPr>
          <w:color w:val="231F20"/>
        </w:rPr>
        <w:t>управног</w:t>
      </w:r>
      <w:r>
        <w:rPr>
          <w:color w:val="231F20"/>
          <w:spacing w:val="-7"/>
        </w:rPr>
        <w:t> </w:t>
      </w:r>
      <w:r>
        <w:rPr>
          <w:color w:val="231F20"/>
        </w:rPr>
        <w:t>поступка</w:t>
      </w:r>
      <w:r>
        <w:rPr>
          <w:color w:val="231F20"/>
          <w:spacing w:val="-7"/>
        </w:rPr>
        <w:t> </w:t>
      </w:r>
      <w:r>
        <w:rPr>
          <w:color w:val="231F20"/>
        </w:rPr>
        <w:t>(све</w:t>
      </w:r>
      <w:r>
        <w:rPr>
          <w:color w:val="231F20"/>
          <w:spacing w:val="-6"/>
        </w:rPr>
        <w:t> </w:t>
      </w:r>
      <w:r>
        <w:rPr>
          <w:color w:val="231F20"/>
        </w:rPr>
        <w:t>до</w:t>
      </w:r>
      <w:r>
        <w:rPr>
          <w:color w:val="231F20"/>
          <w:spacing w:val="-6"/>
        </w:rPr>
        <w:t> </w:t>
      </w:r>
      <w:r>
        <w:rPr>
          <w:color w:val="231F20"/>
        </w:rPr>
        <w:t>окончања</w:t>
      </w:r>
      <w:r>
        <w:rPr>
          <w:color w:val="231F20"/>
          <w:spacing w:val="-7"/>
        </w:rPr>
        <w:t> </w:t>
      </w:r>
      <w:r>
        <w:rPr>
          <w:color w:val="231F20"/>
        </w:rPr>
        <w:t>другостепеног</w:t>
      </w:r>
      <w:r>
        <w:rPr>
          <w:color w:val="231F20"/>
          <w:spacing w:val="-7"/>
        </w:rPr>
        <w:t> </w:t>
      </w:r>
      <w:r>
        <w:rPr>
          <w:color w:val="231F20"/>
        </w:rPr>
        <w:t>пос- </w:t>
      </w:r>
      <w:r>
        <w:rPr>
          <w:color w:val="231F20"/>
          <w:w w:val="90"/>
        </w:rPr>
        <w:t>тупка) могуће је да лице које не учествује у поступку као странка под- несе</w:t>
      </w:r>
      <w:r>
        <w:rPr>
          <w:color w:val="231F20"/>
          <w:spacing w:val="-17"/>
          <w:w w:val="90"/>
        </w:rPr>
        <w:t> </w:t>
      </w:r>
      <w:r>
        <w:rPr>
          <w:i/>
          <w:color w:val="231F20"/>
          <w:w w:val="90"/>
        </w:rPr>
        <w:t>захтев</w:t>
      </w:r>
      <w:r>
        <w:rPr>
          <w:i/>
          <w:color w:val="231F20"/>
          <w:spacing w:val="-24"/>
          <w:w w:val="90"/>
        </w:rPr>
        <w:t> </w:t>
      </w:r>
      <w:r>
        <w:rPr>
          <w:i/>
          <w:color w:val="231F20"/>
          <w:w w:val="90"/>
        </w:rPr>
        <w:t>да</w:t>
      </w:r>
      <w:r>
        <w:rPr>
          <w:i/>
          <w:color w:val="231F20"/>
          <w:spacing w:val="-24"/>
          <w:w w:val="90"/>
        </w:rPr>
        <w:t> </w:t>
      </w:r>
      <w:r>
        <w:rPr>
          <w:i/>
          <w:color w:val="231F20"/>
          <w:w w:val="90"/>
        </w:rPr>
        <w:t>му</w:t>
      </w:r>
      <w:r>
        <w:rPr>
          <w:i/>
          <w:color w:val="231F20"/>
          <w:spacing w:val="-24"/>
          <w:w w:val="90"/>
        </w:rPr>
        <w:t> </w:t>
      </w:r>
      <w:r>
        <w:rPr>
          <w:i/>
          <w:color w:val="231F20"/>
          <w:w w:val="90"/>
        </w:rPr>
        <w:t>се</w:t>
      </w:r>
      <w:r>
        <w:rPr>
          <w:i/>
          <w:color w:val="231F20"/>
          <w:spacing w:val="-24"/>
          <w:w w:val="90"/>
        </w:rPr>
        <w:t> </w:t>
      </w:r>
      <w:r>
        <w:rPr>
          <w:i/>
          <w:color w:val="231F20"/>
          <w:w w:val="90"/>
        </w:rPr>
        <w:t>призна</w:t>
      </w:r>
      <w:r>
        <w:rPr>
          <w:i/>
          <w:color w:val="231F20"/>
          <w:spacing w:val="-24"/>
          <w:w w:val="90"/>
        </w:rPr>
        <w:t> </w:t>
      </w:r>
      <w:r>
        <w:rPr>
          <w:i/>
          <w:color w:val="231F20"/>
          <w:w w:val="90"/>
        </w:rPr>
        <w:t>својство</w:t>
      </w:r>
      <w:r>
        <w:rPr>
          <w:i/>
          <w:color w:val="231F20"/>
          <w:spacing w:val="-24"/>
          <w:w w:val="90"/>
        </w:rPr>
        <w:t> </w:t>
      </w:r>
      <w:r>
        <w:rPr>
          <w:i/>
          <w:color w:val="231F20"/>
          <w:w w:val="90"/>
        </w:rPr>
        <w:t>странке.</w:t>
      </w:r>
      <w:r>
        <w:rPr>
          <w:i/>
          <w:color w:val="231F20"/>
          <w:spacing w:val="-17"/>
          <w:w w:val="90"/>
        </w:rPr>
        <w:t> </w:t>
      </w:r>
      <w:r>
        <w:rPr>
          <w:color w:val="231F20"/>
          <w:w w:val="90"/>
        </w:rPr>
        <w:t>Орган</w:t>
      </w:r>
      <w:r>
        <w:rPr>
          <w:color w:val="231F20"/>
          <w:spacing w:val="-17"/>
          <w:w w:val="90"/>
        </w:rPr>
        <w:t> </w:t>
      </w:r>
      <w:r>
        <w:rPr>
          <w:color w:val="231F20"/>
          <w:w w:val="90"/>
        </w:rPr>
        <w:t>је</w:t>
      </w:r>
      <w:r>
        <w:rPr>
          <w:color w:val="231F20"/>
          <w:spacing w:val="-17"/>
          <w:w w:val="90"/>
        </w:rPr>
        <w:t> </w:t>
      </w:r>
      <w:r>
        <w:rPr>
          <w:color w:val="231F20"/>
          <w:w w:val="90"/>
        </w:rPr>
        <w:t>дужан</w:t>
      </w:r>
      <w:r>
        <w:rPr>
          <w:color w:val="231F20"/>
          <w:spacing w:val="-17"/>
          <w:w w:val="90"/>
        </w:rPr>
        <w:t> </w:t>
      </w:r>
      <w:r>
        <w:rPr>
          <w:color w:val="231F20"/>
          <w:w w:val="90"/>
        </w:rPr>
        <w:t>да</w:t>
      </w:r>
      <w:r>
        <w:rPr>
          <w:color w:val="231F20"/>
          <w:spacing w:val="-17"/>
          <w:w w:val="90"/>
        </w:rPr>
        <w:t> </w:t>
      </w:r>
      <w:r>
        <w:rPr>
          <w:color w:val="231F20"/>
          <w:w w:val="90"/>
        </w:rPr>
        <w:t>о</w:t>
      </w:r>
      <w:r>
        <w:rPr>
          <w:color w:val="231F20"/>
          <w:spacing w:val="-17"/>
          <w:w w:val="90"/>
        </w:rPr>
        <w:t> </w:t>
      </w:r>
      <w:r>
        <w:rPr>
          <w:color w:val="231F20"/>
          <w:w w:val="90"/>
        </w:rPr>
        <w:t>томе упозна</w:t>
      </w:r>
      <w:r>
        <w:rPr>
          <w:color w:val="231F20"/>
          <w:spacing w:val="-6"/>
        </w:rPr>
        <w:t> </w:t>
      </w:r>
      <w:r>
        <w:rPr>
          <w:color w:val="231F20"/>
          <w:w w:val="90"/>
        </w:rPr>
        <w:t>остале</w:t>
      </w:r>
      <w:r>
        <w:rPr>
          <w:color w:val="231F20"/>
          <w:spacing w:val="-5"/>
        </w:rPr>
        <w:t> </w:t>
      </w:r>
      <w:r>
        <w:rPr>
          <w:color w:val="231F20"/>
          <w:w w:val="90"/>
        </w:rPr>
        <w:t>странке</w:t>
      </w:r>
      <w:r>
        <w:rPr>
          <w:color w:val="231F20"/>
          <w:spacing w:val="-6"/>
        </w:rPr>
        <w:t> </w:t>
      </w:r>
      <w:r>
        <w:rPr>
          <w:color w:val="231F20"/>
          <w:w w:val="90"/>
        </w:rPr>
        <w:t>да</w:t>
      </w:r>
      <w:r>
        <w:rPr>
          <w:color w:val="231F20"/>
          <w:spacing w:val="-5"/>
        </w:rPr>
        <w:t> </w:t>
      </w:r>
      <w:r>
        <w:rPr>
          <w:color w:val="231F20"/>
          <w:w w:val="90"/>
        </w:rPr>
        <w:t>би</w:t>
      </w:r>
      <w:r>
        <w:rPr>
          <w:color w:val="231F20"/>
          <w:spacing w:val="-6"/>
        </w:rPr>
        <w:t> </w:t>
      </w:r>
      <w:r>
        <w:rPr>
          <w:color w:val="231F20"/>
          <w:w w:val="90"/>
        </w:rPr>
        <w:t>се</w:t>
      </w:r>
      <w:r>
        <w:rPr>
          <w:color w:val="231F20"/>
          <w:spacing w:val="-5"/>
        </w:rPr>
        <w:t> </w:t>
      </w:r>
      <w:r>
        <w:rPr>
          <w:color w:val="231F20"/>
          <w:w w:val="90"/>
        </w:rPr>
        <w:t>изјасниле,</w:t>
      </w:r>
      <w:r>
        <w:rPr>
          <w:color w:val="231F20"/>
          <w:spacing w:val="-6"/>
        </w:rPr>
        <w:t> </w:t>
      </w:r>
      <w:r>
        <w:rPr>
          <w:color w:val="231F20"/>
          <w:w w:val="90"/>
        </w:rPr>
        <w:t>а</w:t>
      </w:r>
      <w:r>
        <w:rPr>
          <w:color w:val="231F20"/>
          <w:spacing w:val="-6"/>
        </w:rPr>
        <w:t> </w:t>
      </w:r>
      <w:r>
        <w:rPr>
          <w:color w:val="231F20"/>
          <w:w w:val="90"/>
        </w:rPr>
        <w:t>потом</w:t>
      </w:r>
      <w:r>
        <w:rPr>
          <w:color w:val="231F20"/>
          <w:spacing w:val="-5"/>
        </w:rPr>
        <w:t> </w:t>
      </w:r>
      <w:r>
        <w:rPr>
          <w:color w:val="231F20"/>
          <w:w w:val="90"/>
        </w:rPr>
        <w:t>и</w:t>
      </w:r>
      <w:r>
        <w:rPr>
          <w:color w:val="231F20"/>
          <w:spacing w:val="-6"/>
        </w:rPr>
        <w:t> </w:t>
      </w:r>
      <w:r>
        <w:rPr>
          <w:color w:val="231F20"/>
          <w:w w:val="90"/>
        </w:rPr>
        <w:t>да</w:t>
      </w:r>
      <w:r>
        <w:rPr>
          <w:color w:val="231F20"/>
          <w:spacing w:val="-5"/>
        </w:rPr>
        <w:t> </w:t>
      </w:r>
      <w:r>
        <w:rPr>
          <w:color w:val="231F20"/>
          <w:w w:val="90"/>
        </w:rPr>
        <w:t>о</w:t>
      </w:r>
      <w:r>
        <w:rPr>
          <w:color w:val="231F20"/>
          <w:spacing w:val="-6"/>
        </w:rPr>
        <w:t> </w:t>
      </w:r>
      <w:r>
        <w:rPr>
          <w:color w:val="231F20"/>
          <w:w w:val="90"/>
        </w:rPr>
        <w:t>томе</w:t>
      </w:r>
      <w:r>
        <w:rPr>
          <w:color w:val="231F20"/>
          <w:spacing w:val="-5"/>
        </w:rPr>
        <w:t> </w:t>
      </w:r>
      <w:r>
        <w:rPr>
          <w:color w:val="231F20"/>
          <w:spacing w:val="-2"/>
          <w:w w:val="90"/>
        </w:rPr>
        <w:t>одлучи.</w:t>
      </w:r>
    </w:p>
    <w:p>
      <w:pPr>
        <w:spacing w:line="237" w:lineRule="auto" w:before="4"/>
        <w:ind w:left="807" w:right="575" w:firstLine="396"/>
        <w:jc w:val="right"/>
        <w:rPr>
          <w:sz w:val="22"/>
        </w:rPr>
      </w:pPr>
      <w:r>
        <w:rPr>
          <w:color w:val="231F20"/>
          <w:spacing w:val="-8"/>
          <w:sz w:val="22"/>
        </w:rPr>
        <w:t>Правило</w:t>
      </w:r>
      <w:r>
        <w:rPr>
          <w:color w:val="231F20"/>
          <w:spacing w:val="-18"/>
          <w:sz w:val="22"/>
        </w:rPr>
        <w:t> </w:t>
      </w:r>
      <w:r>
        <w:rPr>
          <w:color w:val="231F20"/>
          <w:spacing w:val="-8"/>
          <w:sz w:val="22"/>
        </w:rPr>
        <w:t>је</w:t>
      </w:r>
      <w:r>
        <w:rPr>
          <w:color w:val="231F20"/>
          <w:spacing w:val="-18"/>
          <w:sz w:val="22"/>
        </w:rPr>
        <w:t> </w:t>
      </w:r>
      <w:r>
        <w:rPr>
          <w:color w:val="231F20"/>
          <w:spacing w:val="-8"/>
          <w:sz w:val="22"/>
        </w:rPr>
        <w:t>да</w:t>
      </w:r>
      <w:r>
        <w:rPr>
          <w:color w:val="231F20"/>
          <w:spacing w:val="-18"/>
          <w:sz w:val="22"/>
        </w:rPr>
        <w:t> </w:t>
      </w:r>
      <w:r>
        <w:rPr>
          <w:color w:val="231F20"/>
          <w:spacing w:val="-8"/>
          <w:sz w:val="22"/>
        </w:rPr>
        <w:t>се</w:t>
      </w:r>
      <w:r>
        <w:rPr>
          <w:color w:val="231F20"/>
          <w:spacing w:val="-18"/>
          <w:sz w:val="22"/>
        </w:rPr>
        <w:t> </w:t>
      </w:r>
      <w:r>
        <w:rPr>
          <w:color w:val="231F20"/>
          <w:spacing w:val="-8"/>
          <w:sz w:val="22"/>
        </w:rPr>
        <w:t>у</w:t>
      </w:r>
      <w:r>
        <w:rPr>
          <w:color w:val="231F20"/>
          <w:spacing w:val="-18"/>
          <w:sz w:val="22"/>
        </w:rPr>
        <w:t> </w:t>
      </w:r>
      <w:r>
        <w:rPr>
          <w:color w:val="231F20"/>
          <w:spacing w:val="-8"/>
          <w:sz w:val="22"/>
        </w:rPr>
        <w:t>поступку</w:t>
      </w:r>
      <w:r>
        <w:rPr>
          <w:color w:val="231F20"/>
          <w:spacing w:val="-18"/>
          <w:sz w:val="22"/>
        </w:rPr>
        <w:t> </w:t>
      </w:r>
      <w:r>
        <w:rPr>
          <w:color w:val="231F20"/>
          <w:spacing w:val="-8"/>
          <w:sz w:val="22"/>
        </w:rPr>
        <w:t>одлучује</w:t>
      </w:r>
      <w:r>
        <w:rPr>
          <w:color w:val="231F20"/>
          <w:spacing w:val="-18"/>
          <w:sz w:val="22"/>
        </w:rPr>
        <w:t> </w:t>
      </w:r>
      <w:r>
        <w:rPr>
          <w:color w:val="231F20"/>
          <w:spacing w:val="-8"/>
          <w:sz w:val="22"/>
        </w:rPr>
        <w:t>о</w:t>
      </w:r>
      <w:r>
        <w:rPr>
          <w:color w:val="231F20"/>
          <w:spacing w:val="-18"/>
          <w:sz w:val="22"/>
        </w:rPr>
        <w:t> </w:t>
      </w:r>
      <w:r>
        <w:rPr>
          <w:color w:val="231F20"/>
          <w:spacing w:val="-8"/>
          <w:sz w:val="22"/>
        </w:rPr>
        <w:t>једној</w:t>
      </w:r>
      <w:r>
        <w:rPr>
          <w:color w:val="231F20"/>
          <w:spacing w:val="-18"/>
          <w:sz w:val="22"/>
        </w:rPr>
        <w:t> </w:t>
      </w:r>
      <w:r>
        <w:rPr>
          <w:color w:val="231F20"/>
          <w:spacing w:val="-8"/>
          <w:sz w:val="22"/>
        </w:rPr>
        <w:t>управној</w:t>
      </w:r>
      <w:r>
        <w:rPr>
          <w:color w:val="231F20"/>
          <w:spacing w:val="-18"/>
          <w:sz w:val="22"/>
        </w:rPr>
        <w:t> </w:t>
      </w:r>
      <w:r>
        <w:rPr>
          <w:color w:val="231F20"/>
          <w:spacing w:val="-8"/>
          <w:sz w:val="22"/>
        </w:rPr>
        <w:t>ствари,</w:t>
      </w:r>
      <w:r>
        <w:rPr>
          <w:color w:val="231F20"/>
          <w:spacing w:val="-18"/>
          <w:sz w:val="22"/>
        </w:rPr>
        <w:t> </w:t>
      </w:r>
      <w:r>
        <w:rPr>
          <w:color w:val="231F20"/>
          <w:spacing w:val="-8"/>
          <w:sz w:val="22"/>
        </w:rPr>
        <w:t>али </w:t>
      </w:r>
      <w:r>
        <w:rPr>
          <w:color w:val="231F20"/>
          <w:spacing w:val="-2"/>
          <w:w w:val="90"/>
          <w:sz w:val="22"/>
        </w:rPr>
        <w:t>је</w:t>
      </w:r>
      <w:r>
        <w:rPr>
          <w:color w:val="231F20"/>
          <w:spacing w:val="-13"/>
          <w:w w:val="90"/>
          <w:sz w:val="22"/>
        </w:rPr>
        <w:t> </w:t>
      </w:r>
      <w:r>
        <w:rPr>
          <w:color w:val="231F20"/>
          <w:spacing w:val="-2"/>
          <w:w w:val="90"/>
          <w:sz w:val="22"/>
        </w:rPr>
        <w:t>могуће</w:t>
      </w:r>
      <w:r>
        <w:rPr>
          <w:color w:val="231F20"/>
          <w:spacing w:val="-12"/>
          <w:w w:val="90"/>
          <w:sz w:val="22"/>
        </w:rPr>
        <w:t> </w:t>
      </w:r>
      <w:r>
        <w:rPr>
          <w:color w:val="231F20"/>
          <w:spacing w:val="-2"/>
          <w:w w:val="90"/>
          <w:sz w:val="22"/>
        </w:rPr>
        <w:t>и</w:t>
      </w:r>
      <w:r>
        <w:rPr>
          <w:color w:val="231F20"/>
          <w:spacing w:val="-12"/>
          <w:w w:val="90"/>
          <w:sz w:val="22"/>
        </w:rPr>
        <w:t> </w:t>
      </w:r>
      <w:r>
        <w:rPr>
          <w:color w:val="231F20"/>
          <w:spacing w:val="-2"/>
          <w:w w:val="90"/>
          <w:sz w:val="22"/>
        </w:rPr>
        <w:t>да</w:t>
      </w:r>
      <w:r>
        <w:rPr>
          <w:color w:val="231F20"/>
          <w:spacing w:val="-12"/>
          <w:w w:val="90"/>
          <w:sz w:val="22"/>
        </w:rPr>
        <w:t> </w:t>
      </w:r>
      <w:r>
        <w:rPr>
          <w:color w:val="231F20"/>
          <w:spacing w:val="-2"/>
          <w:w w:val="90"/>
          <w:sz w:val="22"/>
        </w:rPr>
        <w:t>се</w:t>
      </w:r>
      <w:r>
        <w:rPr>
          <w:color w:val="231F20"/>
          <w:spacing w:val="-12"/>
          <w:w w:val="90"/>
          <w:sz w:val="22"/>
        </w:rPr>
        <w:t> </w:t>
      </w:r>
      <w:r>
        <w:rPr>
          <w:i/>
          <w:color w:val="231F20"/>
          <w:spacing w:val="-2"/>
          <w:w w:val="90"/>
          <w:sz w:val="22"/>
        </w:rPr>
        <w:t>више</w:t>
      </w:r>
      <w:r>
        <w:rPr>
          <w:i/>
          <w:color w:val="231F20"/>
          <w:spacing w:val="-20"/>
          <w:w w:val="90"/>
          <w:sz w:val="22"/>
        </w:rPr>
        <w:t> </w:t>
      </w:r>
      <w:r>
        <w:rPr>
          <w:i/>
          <w:color w:val="231F20"/>
          <w:spacing w:val="-2"/>
          <w:w w:val="90"/>
          <w:sz w:val="22"/>
        </w:rPr>
        <w:t>ствари</w:t>
      </w:r>
      <w:r>
        <w:rPr>
          <w:i/>
          <w:color w:val="231F20"/>
          <w:spacing w:val="-19"/>
          <w:w w:val="90"/>
          <w:sz w:val="22"/>
        </w:rPr>
        <w:t> </w:t>
      </w:r>
      <w:r>
        <w:rPr>
          <w:i/>
          <w:color w:val="231F20"/>
          <w:spacing w:val="-2"/>
          <w:w w:val="90"/>
          <w:sz w:val="22"/>
        </w:rPr>
        <w:t>споји</w:t>
      </w:r>
      <w:r>
        <w:rPr>
          <w:i/>
          <w:color w:val="231F20"/>
          <w:spacing w:val="-20"/>
          <w:w w:val="90"/>
          <w:sz w:val="22"/>
        </w:rPr>
        <w:t> </w:t>
      </w:r>
      <w:r>
        <w:rPr>
          <w:i/>
          <w:color w:val="231F20"/>
          <w:spacing w:val="-2"/>
          <w:w w:val="90"/>
          <w:sz w:val="22"/>
        </w:rPr>
        <w:t>у</w:t>
      </w:r>
      <w:r>
        <w:rPr>
          <w:i/>
          <w:color w:val="231F20"/>
          <w:spacing w:val="-20"/>
          <w:w w:val="90"/>
          <w:sz w:val="22"/>
        </w:rPr>
        <w:t> </w:t>
      </w:r>
      <w:r>
        <w:rPr>
          <w:i/>
          <w:color w:val="231F20"/>
          <w:spacing w:val="-2"/>
          <w:w w:val="90"/>
          <w:sz w:val="22"/>
        </w:rPr>
        <w:t>један</w:t>
      </w:r>
      <w:r>
        <w:rPr>
          <w:i/>
          <w:color w:val="231F20"/>
          <w:spacing w:val="-19"/>
          <w:w w:val="90"/>
          <w:sz w:val="22"/>
        </w:rPr>
        <w:t> </w:t>
      </w:r>
      <w:r>
        <w:rPr>
          <w:i/>
          <w:color w:val="231F20"/>
          <w:spacing w:val="-2"/>
          <w:w w:val="90"/>
          <w:sz w:val="22"/>
        </w:rPr>
        <w:t>поступак</w:t>
      </w:r>
      <w:r>
        <w:rPr>
          <w:color w:val="231F20"/>
          <w:spacing w:val="-2"/>
          <w:w w:val="90"/>
          <w:sz w:val="22"/>
        </w:rPr>
        <w:t>,</w:t>
      </w:r>
      <w:r>
        <w:rPr>
          <w:color w:val="231F20"/>
          <w:spacing w:val="-12"/>
          <w:w w:val="90"/>
          <w:sz w:val="22"/>
        </w:rPr>
        <w:t> </w:t>
      </w:r>
      <w:r>
        <w:rPr>
          <w:color w:val="231F20"/>
          <w:spacing w:val="-2"/>
          <w:w w:val="90"/>
          <w:sz w:val="22"/>
        </w:rPr>
        <w:t>и</w:t>
      </w:r>
      <w:r>
        <w:rPr>
          <w:color w:val="231F20"/>
          <w:spacing w:val="-12"/>
          <w:w w:val="90"/>
          <w:sz w:val="22"/>
        </w:rPr>
        <w:t> </w:t>
      </w:r>
      <w:r>
        <w:rPr>
          <w:color w:val="231F20"/>
          <w:spacing w:val="-2"/>
          <w:w w:val="90"/>
          <w:sz w:val="22"/>
        </w:rPr>
        <w:t>то:</w:t>
      </w:r>
      <w:r>
        <w:rPr>
          <w:color w:val="231F20"/>
          <w:spacing w:val="-13"/>
          <w:w w:val="90"/>
          <w:sz w:val="22"/>
        </w:rPr>
        <w:t> </w:t>
      </w:r>
      <w:r>
        <w:rPr>
          <w:color w:val="231F20"/>
          <w:spacing w:val="-2"/>
          <w:w w:val="90"/>
          <w:sz w:val="22"/>
        </w:rPr>
        <w:t>1)</w:t>
      </w:r>
      <w:r>
        <w:rPr>
          <w:color w:val="231F20"/>
          <w:spacing w:val="-12"/>
          <w:w w:val="90"/>
          <w:sz w:val="22"/>
        </w:rPr>
        <w:t> </w:t>
      </w:r>
      <w:r>
        <w:rPr>
          <w:color w:val="231F20"/>
          <w:spacing w:val="-2"/>
          <w:w w:val="90"/>
          <w:sz w:val="22"/>
        </w:rPr>
        <w:t>када</w:t>
      </w:r>
      <w:r>
        <w:rPr>
          <w:color w:val="231F20"/>
          <w:spacing w:val="-12"/>
          <w:w w:val="90"/>
          <w:sz w:val="22"/>
        </w:rPr>
        <w:t> </w:t>
      </w:r>
      <w:r>
        <w:rPr>
          <w:color w:val="231F20"/>
          <w:spacing w:val="-4"/>
          <w:w w:val="90"/>
          <w:sz w:val="22"/>
        </w:rPr>
        <w:t>више</w:t>
      </w:r>
    </w:p>
    <w:p>
      <w:pPr>
        <w:spacing w:after="0" w:line="237" w:lineRule="auto"/>
        <w:jc w:val="right"/>
        <w:rPr>
          <w:sz w:val="22"/>
        </w:rPr>
        <w:sectPr>
          <w:pgSz w:w="9080" w:h="13610"/>
          <w:pgMar w:header="0" w:footer="865" w:top="1000" w:bottom="1060" w:left="440" w:right="560"/>
        </w:sectPr>
      </w:pPr>
    </w:p>
    <w:p>
      <w:pPr>
        <w:pStyle w:val="BodyText"/>
        <w:spacing w:before="86"/>
        <w:ind w:left="693" w:right="684" w:firstLine="0"/>
      </w:pPr>
      <w:r>
        <w:rPr>
          <w:color w:val="231F20"/>
          <w:spacing w:val="-4"/>
          <w:w w:val="90"/>
        </w:rPr>
        <w:t>странака</w:t>
      </w:r>
      <w:r>
        <w:rPr>
          <w:color w:val="231F20"/>
          <w:spacing w:val="-5"/>
          <w:w w:val="90"/>
        </w:rPr>
        <w:t> </w:t>
      </w:r>
      <w:r>
        <w:rPr>
          <w:color w:val="231F20"/>
          <w:spacing w:val="-4"/>
          <w:w w:val="90"/>
        </w:rPr>
        <w:t>поднесу</w:t>
      </w:r>
      <w:r>
        <w:rPr>
          <w:color w:val="231F20"/>
          <w:spacing w:val="-5"/>
          <w:w w:val="90"/>
        </w:rPr>
        <w:t> </w:t>
      </w:r>
      <w:r>
        <w:rPr>
          <w:color w:val="231F20"/>
          <w:spacing w:val="-4"/>
          <w:w w:val="90"/>
        </w:rPr>
        <w:t>захтеве</w:t>
      </w:r>
      <w:r>
        <w:rPr>
          <w:color w:val="231F20"/>
          <w:spacing w:val="-5"/>
          <w:w w:val="90"/>
        </w:rPr>
        <w:t> </w:t>
      </w:r>
      <w:r>
        <w:rPr>
          <w:color w:val="231F20"/>
          <w:spacing w:val="-4"/>
          <w:w w:val="90"/>
        </w:rPr>
        <w:t>или</w:t>
      </w:r>
      <w:r>
        <w:rPr>
          <w:color w:val="231F20"/>
          <w:spacing w:val="-5"/>
          <w:w w:val="90"/>
        </w:rPr>
        <w:t> </w:t>
      </w:r>
      <w:r>
        <w:rPr>
          <w:color w:val="231F20"/>
          <w:spacing w:val="-4"/>
          <w:w w:val="90"/>
        </w:rPr>
        <w:t>2)</w:t>
      </w:r>
      <w:r>
        <w:rPr>
          <w:color w:val="231F20"/>
          <w:spacing w:val="-5"/>
          <w:w w:val="90"/>
        </w:rPr>
        <w:t> </w:t>
      </w:r>
      <w:r>
        <w:rPr>
          <w:color w:val="231F20"/>
          <w:spacing w:val="-4"/>
          <w:w w:val="90"/>
        </w:rPr>
        <w:t>када</w:t>
      </w:r>
      <w:r>
        <w:rPr>
          <w:color w:val="231F20"/>
          <w:spacing w:val="-5"/>
          <w:w w:val="90"/>
        </w:rPr>
        <w:t> </w:t>
      </w:r>
      <w:r>
        <w:rPr>
          <w:color w:val="231F20"/>
          <w:spacing w:val="-4"/>
          <w:w w:val="90"/>
        </w:rPr>
        <w:t>једна</w:t>
      </w:r>
      <w:r>
        <w:rPr>
          <w:color w:val="231F20"/>
          <w:spacing w:val="-5"/>
          <w:w w:val="90"/>
        </w:rPr>
        <w:t> </w:t>
      </w:r>
      <w:r>
        <w:rPr>
          <w:color w:val="231F20"/>
          <w:spacing w:val="-4"/>
          <w:w w:val="90"/>
        </w:rPr>
        <w:t>иста</w:t>
      </w:r>
      <w:r>
        <w:rPr>
          <w:color w:val="231F20"/>
          <w:spacing w:val="-5"/>
          <w:w w:val="90"/>
        </w:rPr>
        <w:t> </w:t>
      </w:r>
      <w:r>
        <w:rPr>
          <w:color w:val="231F20"/>
          <w:spacing w:val="-4"/>
          <w:w w:val="90"/>
        </w:rPr>
        <w:t>странка</w:t>
      </w:r>
      <w:r>
        <w:rPr>
          <w:color w:val="231F20"/>
          <w:spacing w:val="-5"/>
          <w:w w:val="90"/>
        </w:rPr>
        <w:t> </w:t>
      </w:r>
      <w:r>
        <w:rPr>
          <w:color w:val="231F20"/>
          <w:spacing w:val="-4"/>
          <w:w w:val="90"/>
        </w:rPr>
        <w:t>поднесе</w:t>
      </w:r>
      <w:r>
        <w:rPr>
          <w:color w:val="231F20"/>
          <w:spacing w:val="-5"/>
          <w:w w:val="90"/>
        </w:rPr>
        <w:t> </w:t>
      </w:r>
      <w:r>
        <w:rPr>
          <w:color w:val="231F20"/>
          <w:spacing w:val="-4"/>
          <w:w w:val="90"/>
        </w:rPr>
        <w:t>више</w:t>
      </w:r>
      <w:r>
        <w:rPr>
          <w:color w:val="231F20"/>
          <w:spacing w:val="-5"/>
          <w:w w:val="90"/>
        </w:rPr>
        <w:t> </w:t>
      </w:r>
      <w:r>
        <w:rPr>
          <w:color w:val="231F20"/>
          <w:spacing w:val="-4"/>
          <w:w w:val="90"/>
        </w:rPr>
        <w:t>за- </w:t>
      </w:r>
      <w:r>
        <w:rPr>
          <w:color w:val="231F20"/>
          <w:w w:val="85"/>
        </w:rPr>
        <w:t>хтева. Услови за спајање више ствари у један поступак су следећи: 1) да се </w:t>
      </w:r>
      <w:r>
        <w:rPr>
          <w:color w:val="231F20"/>
          <w:w w:val="90"/>
        </w:rPr>
        <w:t>права и обавезе странака заснивају на истом или сличном чињеничном </w:t>
      </w:r>
      <w:r>
        <w:rPr>
          <w:color w:val="231F20"/>
          <w:spacing w:val="-4"/>
          <w:w w:val="90"/>
        </w:rPr>
        <w:t>стању</w:t>
      </w:r>
      <w:r>
        <w:rPr>
          <w:color w:val="231F20"/>
          <w:spacing w:val="-5"/>
          <w:w w:val="90"/>
        </w:rPr>
        <w:t> </w:t>
      </w:r>
      <w:r>
        <w:rPr>
          <w:color w:val="231F20"/>
          <w:spacing w:val="-4"/>
          <w:w w:val="90"/>
        </w:rPr>
        <w:t>и</w:t>
      </w:r>
      <w:r>
        <w:rPr>
          <w:color w:val="231F20"/>
          <w:spacing w:val="-5"/>
          <w:w w:val="90"/>
        </w:rPr>
        <w:t> </w:t>
      </w:r>
      <w:r>
        <w:rPr>
          <w:color w:val="231F20"/>
          <w:spacing w:val="-4"/>
          <w:w w:val="90"/>
        </w:rPr>
        <w:t>на</w:t>
      </w:r>
      <w:r>
        <w:rPr>
          <w:color w:val="231F20"/>
          <w:spacing w:val="-5"/>
          <w:w w:val="90"/>
        </w:rPr>
        <w:t> </w:t>
      </w:r>
      <w:r>
        <w:rPr>
          <w:color w:val="231F20"/>
          <w:spacing w:val="-4"/>
          <w:w w:val="90"/>
        </w:rPr>
        <w:t>истом</w:t>
      </w:r>
      <w:r>
        <w:rPr>
          <w:color w:val="231F20"/>
          <w:spacing w:val="-5"/>
          <w:w w:val="90"/>
        </w:rPr>
        <w:t> </w:t>
      </w:r>
      <w:r>
        <w:rPr>
          <w:color w:val="231F20"/>
          <w:spacing w:val="-4"/>
          <w:w w:val="90"/>
        </w:rPr>
        <w:t>или</w:t>
      </w:r>
      <w:r>
        <w:rPr>
          <w:color w:val="231F20"/>
          <w:spacing w:val="-5"/>
          <w:w w:val="90"/>
        </w:rPr>
        <w:t> </w:t>
      </w:r>
      <w:r>
        <w:rPr>
          <w:color w:val="231F20"/>
          <w:spacing w:val="-4"/>
          <w:w w:val="90"/>
        </w:rPr>
        <w:t>сличном</w:t>
      </w:r>
      <w:r>
        <w:rPr>
          <w:color w:val="231F20"/>
          <w:spacing w:val="-5"/>
          <w:w w:val="90"/>
        </w:rPr>
        <w:t> </w:t>
      </w:r>
      <w:r>
        <w:rPr>
          <w:color w:val="231F20"/>
          <w:spacing w:val="-4"/>
          <w:w w:val="90"/>
        </w:rPr>
        <w:t>правном</w:t>
      </w:r>
      <w:r>
        <w:rPr>
          <w:color w:val="231F20"/>
          <w:spacing w:val="-5"/>
          <w:w w:val="90"/>
        </w:rPr>
        <w:t> </w:t>
      </w:r>
      <w:r>
        <w:rPr>
          <w:color w:val="231F20"/>
          <w:spacing w:val="-4"/>
          <w:w w:val="90"/>
        </w:rPr>
        <w:t>основу</w:t>
      </w:r>
      <w:r>
        <w:rPr>
          <w:color w:val="231F20"/>
          <w:spacing w:val="-5"/>
          <w:w w:val="90"/>
        </w:rPr>
        <w:t> </w:t>
      </w:r>
      <w:r>
        <w:rPr>
          <w:color w:val="231F20"/>
          <w:spacing w:val="-4"/>
          <w:w w:val="90"/>
        </w:rPr>
        <w:t>и</w:t>
      </w:r>
      <w:r>
        <w:rPr>
          <w:color w:val="231F20"/>
          <w:spacing w:val="-5"/>
          <w:w w:val="90"/>
        </w:rPr>
        <w:t> </w:t>
      </w:r>
      <w:r>
        <w:rPr>
          <w:color w:val="231F20"/>
          <w:spacing w:val="-4"/>
          <w:w w:val="90"/>
        </w:rPr>
        <w:t>2)</w:t>
      </w:r>
      <w:r>
        <w:rPr>
          <w:color w:val="231F20"/>
          <w:spacing w:val="-5"/>
          <w:w w:val="90"/>
        </w:rPr>
        <w:t> </w:t>
      </w:r>
      <w:r>
        <w:rPr>
          <w:color w:val="231F20"/>
          <w:spacing w:val="-4"/>
          <w:w w:val="90"/>
        </w:rPr>
        <w:t>да</w:t>
      </w:r>
      <w:r>
        <w:rPr>
          <w:color w:val="231F20"/>
          <w:spacing w:val="-5"/>
          <w:w w:val="90"/>
        </w:rPr>
        <w:t> </w:t>
      </w:r>
      <w:r>
        <w:rPr>
          <w:color w:val="231F20"/>
          <w:spacing w:val="-4"/>
          <w:w w:val="90"/>
        </w:rPr>
        <w:t>је</w:t>
      </w:r>
      <w:r>
        <w:rPr>
          <w:color w:val="231F20"/>
          <w:spacing w:val="-5"/>
          <w:w w:val="90"/>
        </w:rPr>
        <w:t> </w:t>
      </w:r>
      <w:r>
        <w:rPr>
          <w:color w:val="231F20"/>
          <w:spacing w:val="-4"/>
          <w:w w:val="90"/>
        </w:rPr>
        <w:t>орган</w:t>
      </w:r>
      <w:r>
        <w:rPr>
          <w:color w:val="231F20"/>
          <w:spacing w:val="-5"/>
          <w:w w:val="90"/>
        </w:rPr>
        <w:t> </w:t>
      </w:r>
      <w:r>
        <w:rPr>
          <w:color w:val="231F20"/>
          <w:spacing w:val="-4"/>
          <w:w w:val="90"/>
        </w:rPr>
        <w:t>надлежан</w:t>
      </w:r>
      <w:r>
        <w:rPr>
          <w:color w:val="231F20"/>
          <w:spacing w:val="-5"/>
          <w:w w:val="90"/>
        </w:rPr>
        <w:t> </w:t>
      </w:r>
      <w:r>
        <w:rPr>
          <w:color w:val="231F20"/>
          <w:spacing w:val="-4"/>
          <w:w w:val="90"/>
        </w:rPr>
        <w:t>у </w:t>
      </w:r>
      <w:r>
        <w:rPr>
          <w:color w:val="231F20"/>
          <w:spacing w:val="-2"/>
          <w:w w:val="90"/>
        </w:rPr>
        <w:t>погледу</w:t>
      </w:r>
      <w:r>
        <w:rPr>
          <w:color w:val="231F20"/>
          <w:spacing w:val="-8"/>
          <w:w w:val="90"/>
        </w:rPr>
        <w:t> </w:t>
      </w:r>
      <w:r>
        <w:rPr>
          <w:color w:val="231F20"/>
          <w:spacing w:val="-2"/>
          <w:w w:val="90"/>
        </w:rPr>
        <w:t>свих</w:t>
      </w:r>
      <w:r>
        <w:rPr>
          <w:color w:val="231F20"/>
          <w:spacing w:val="-8"/>
          <w:w w:val="90"/>
        </w:rPr>
        <w:t> </w:t>
      </w:r>
      <w:r>
        <w:rPr>
          <w:color w:val="231F20"/>
          <w:spacing w:val="-2"/>
          <w:w w:val="90"/>
        </w:rPr>
        <w:t>захтева.</w:t>
      </w:r>
      <w:r>
        <w:rPr>
          <w:color w:val="231F20"/>
          <w:spacing w:val="-8"/>
          <w:w w:val="90"/>
        </w:rPr>
        <w:t> </w:t>
      </w:r>
      <w:r>
        <w:rPr>
          <w:color w:val="231F20"/>
          <w:spacing w:val="-2"/>
          <w:w w:val="90"/>
        </w:rPr>
        <w:t>У</w:t>
      </w:r>
      <w:r>
        <w:rPr>
          <w:color w:val="231F20"/>
          <w:spacing w:val="-8"/>
          <w:w w:val="90"/>
        </w:rPr>
        <w:t> </w:t>
      </w:r>
      <w:r>
        <w:rPr>
          <w:color w:val="231F20"/>
          <w:spacing w:val="-2"/>
          <w:w w:val="90"/>
        </w:rPr>
        <w:t>спојеним</w:t>
      </w:r>
      <w:r>
        <w:rPr>
          <w:color w:val="231F20"/>
          <w:spacing w:val="-8"/>
          <w:w w:val="90"/>
        </w:rPr>
        <w:t> </w:t>
      </w:r>
      <w:r>
        <w:rPr>
          <w:color w:val="231F20"/>
          <w:spacing w:val="-2"/>
          <w:w w:val="90"/>
        </w:rPr>
        <w:t>стварима,</w:t>
      </w:r>
      <w:r>
        <w:rPr>
          <w:color w:val="231F20"/>
          <w:spacing w:val="-8"/>
          <w:w w:val="90"/>
        </w:rPr>
        <w:t> </w:t>
      </w:r>
      <w:r>
        <w:rPr>
          <w:color w:val="231F20"/>
          <w:spacing w:val="-2"/>
          <w:w w:val="90"/>
        </w:rPr>
        <w:t>као</w:t>
      </w:r>
      <w:r>
        <w:rPr>
          <w:color w:val="231F20"/>
          <w:spacing w:val="-8"/>
          <w:w w:val="90"/>
        </w:rPr>
        <w:t> </w:t>
      </w:r>
      <w:r>
        <w:rPr>
          <w:color w:val="231F20"/>
          <w:spacing w:val="-2"/>
          <w:w w:val="90"/>
        </w:rPr>
        <w:t>и</w:t>
      </w:r>
      <w:r>
        <w:rPr>
          <w:color w:val="231F20"/>
          <w:spacing w:val="-8"/>
          <w:w w:val="90"/>
        </w:rPr>
        <w:t> </w:t>
      </w:r>
      <w:r>
        <w:rPr>
          <w:color w:val="231F20"/>
          <w:spacing w:val="-2"/>
          <w:w w:val="90"/>
        </w:rPr>
        <w:t>када</w:t>
      </w:r>
      <w:r>
        <w:rPr>
          <w:color w:val="231F20"/>
          <w:spacing w:val="-8"/>
          <w:w w:val="90"/>
        </w:rPr>
        <w:t> </w:t>
      </w:r>
      <w:r>
        <w:rPr>
          <w:color w:val="231F20"/>
          <w:spacing w:val="-2"/>
          <w:w w:val="90"/>
        </w:rPr>
        <w:t>је</w:t>
      </w:r>
      <w:r>
        <w:rPr>
          <w:color w:val="231F20"/>
          <w:spacing w:val="-8"/>
          <w:w w:val="90"/>
        </w:rPr>
        <w:t> </w:t>
      </w:r>
      <w:r>
        <w:rPr>
          <w:color w:val="231F20"/>
          <w:spacing w:val="-2"/>
          <w:w w:val="90"/>
        </w:rPr>
        <w:t>поступак</w:t>
      </w:r>
      <w:r>
        <w:rPr>
          <w:color w:val="231F20"/>
          <w:spacing w:val="-8"/>
          <w:w w:val="90"/>
        </w:rPr>
        <w:t> </w:t>
      </w:r>
      <w:r>
        <w:rPr>
          <w:color w:val="231F20"/>
          <w:spacing w:val="-2"/>
          <w:w w:val="90"/>
        </w:rPr>
        <w:t>покре- </w:t>
      </w:r>
      <w:r>
        <w:rPr>
          <w:color w:val="231F20"/>
          <w:w w:val="90"/>
        </w:rPr>
        <w:t>нут</w:t>
      </w:r>
      <w:r>
        <w:rPr>
          <w:color w:val="231F20"/>
          <w:spacing w:val="-10"/>
          <w:w w:val="90"/>
        </w:rPr>
        <w:t> </w:t>
      </w:r>
      <w:r>
        <w:rPr>
          <w:color w:val="231F20"/>
          <w:w w:val="90"/>
        </w:rPr>
        <w:t>јавним</w:t>
      </w:r>
      <w:r>
        <w:rPr>
          <w:color w:val="231F20"/>
          <w:spacing w:val="-10"/>
          <w:w w:val="90"/>
        </w:rPr>
        <w:t> </w:t>
      </w:r>
      <w:r>
        <w:rPr>
          <w:color w:val="231F20"/>
          <w:w w:val="90"/>
        </w:rPr>
        <w:t>саопштењем</w:t>
      </w:r>
      <w:r>
        <w:rPr>
          <w:color w:val="231F20"/>
          <w:spacing w:val="-10"/>
          <w:w w:val="90"/>
        </w:rPr>
        <w:t> </w:t>
      </w:r>
      <w:r>
        <w:rPr>
          <w:color w:val="231F20"/>
          <w:w w:val="90"/>
        </w:rPr>
        <w:t>према</w:t>
      </w:r>
      <w:r>
        <w:rPr>
          <w:color w:val="231F20"/>
          <w:spacing w:val="-10"/>
          <w:w w:val="90"/>
        </w:rPr>
        <w:t> </w:t>
      </w:r>
      <w:r>
        <w:rPr>
          <w:color w:val="231F20"/>
          <w:w w:val="90"/>
        </w:rPr>
        <w:t>већем</w:t>
      </w:r>
      <w:r>
        <w:rPr>
          <w:color w:val="231F20"/>
          <w:spacing w:val="-10"/>
          <w:w w:val="90"/>
        </w:rPr>
        <w:t> </w:t>
      </w:r>
      <w:r>
        <w:rPr>
          <w:color w:val="231F20"/>
          <w:w w:val="90"/>
        </w:rPr>
        <w:t>броју</w:t>
      </w:r>
      <w:r>
        <w:rPr>
          <w:color w:val="231F20"/>
          <w:spacing w:val="-10"/>
          <w:w w:val="90"/>
        </w:rPr>
        <w:t> </w:t>
      </w:r>
      <w:r>
        <w:rPr>
          <w:color w:val="231F20"/>
          <w:w w:val="90"/>
        </w:rPr>
        <w:t>лица,</w:t>
      </w:r>
      <w:r>
        <w:rPr>
          <w:color w:val="231F20"/>
          <w:spacing w:val="-10"/>
          <w:w w:val="90"/>
        </w:rPr>
        <w:t> </w:t>
      </w:r>
      <w:r>
        <w:rPr>
          <w:color w:val="231F20"/>
          <w:w w:val="90"/>
        </w:rPr>
        <w:t>свака</w:t>
      </w:r>
      <w:r>
        <w:rPr>
          <w:color w:val="231F20"/>
          <w:spacing w:val="-10"/>
          <w:w w:val="90"/>
        </w:rPr>
        <w:t> </w:t>
      </w:r>
      <w:r>
        <w:rPr>
          <w:color w:val="231F20"/>
          <w:w w:val="90"/>
        </w:rPr>
        <w:t>странка</w:t>
      </w:r>
      <w:r>
        <w:rPr>
          <w:color w:val="231F20"/>
          <w:spacing w:val="-10"/>
          <w:w w:val="90"/>
        </w:rPr>
        <w:t> </w:t>
      </w:r>
      <w:r>
        <w:rPr>
          <w:color w:val="231F20"/>
          <w:w w:val="90"/>
        </w:rPr>
        <w:t>има</w:t>
      </w:r>
      <w:r>
        <w:rPr>
          <w:color w:val="231F20"/>
          <w:spacing w:val="-10"/>
          <w:w w:val="90"/>
        </w:rPr>
        <w:t> </w:t>
      </w:r>
      <w:r>
        <w:rPr>
          <w:color w:val="231F20"/>
          <w:w w:val="90"/>
        </w:rPr>
        <w:t>пра- во</w:t>
      </w:r>
      <w:r>
        <w:rPr>
          <w:color w:val="231F20"/>
          <w:spacing w:val="-9"/>
          <w:w w:val="90"/>
        </w:rPr>
        <w:t> </w:t>
      </w:r>
      <w:r>
        <w:rPr>
          <w:color w:val="231F20"/>
          <w:w w:val="90"/>
        </w:rPr>
        <w:t>да</w:t>
      </w:r>
      <w:r>
        <w:rPr>
          <w:color w:val="231F20"/>
          <w:spacing w:val="-9"/>
          <w:w w:val="90"/>
        </w:rPr>
        <w:t> </w:t>
      </w:r>
      <w:r>
        <w:rPr>
          <w:color w:val="231F20"/>
          <w:w w:val="90"/>
        </w:rPr>
        <w:t>самостално</w:t>
      </w:r>
      <w:r>
        <w:rPr>
          <w:color w:val="231F20"/>
          <w:spacing w:val="-9"/>
          <w:w w:val="90"/>
        </w:rPr>
        <w:t> </w:t>
      </w:r>
      <w:r>
        <w:rPr>
          <w:color w:val="231F20"/>
          <w:w w:val="90"/>
        </w:rPr>
        <w:t>иступа</w:t>
      </w:r>
      <w:r>
        <w:rPr>
          <w:color w:val="231F20"/>
          <w:spacing w:val="-9"/>
          <w:w w:val="90"/>
        </w:rPr>
        <w:t> </w:t>
      </w:r>
      <w:r>
        <w:rPr>
          <w:color w:val="231F20"/>
          <w:w w:val="90"/>
        </w:rPr>
        <w:t>(предузима</w:t>
      </w:r>
      <w:r>
        <w:rPr>
          <w:color w:val="231F20"/>
          <w:spacing w:val="-9"/>
          <w:w w:val="90"/>
        </w:rPr>
        <w:t> </w:t>
      </w:r>
      <w:r>
        <w:rPr>
          <w:color w:val="231F20"/>
          <w:w w:val="90"/>
        </w:rPr>
        <w:t>процесне</w:t>
      </w:r>
      <w:r>
        <w:rPr>
          <w:color w:val="231F20"/>
          <w:spacing w:val="-9"/>
          <w:w w:val="90"/>
        </w:rPr>
        <w:t> </w:t>
      </w:r>
      <w:r>
        <w:rPr>
          <w:color w:val="231F20"/>
          <w:w w:val="90"/>
        </w:rPr>
        <w:t>радње,</w:t>
      </w:r>
      <w:r>
        <w:rPr>
          <w:color w:val="231F20"/>
          <w:spacing w:val="-9"/>
          <w:w w:val="90"/>
        </w:rPr>
        <w:t> </w:t>
      </w:r>
      <w:r>
        <w:rPr>
          <w:color w:val="231F20"/>
          <w:w w:val="90"/>
        </w:rPr>
        <w:t>ставља</w:t>
      </w:r>
      <w:r>
        <w:rPr>
          <w:color w:val="231F20"/>
          <w:spacing w:val="-9"/>
          <w:w w:val="90"/>
        </w:rPr>
        <w:t> </w:t>
      </w:r>
      <w:r>
        <w:rPr>
          <w:color w:val="231F20"/>
          <w:w w:val="90"/>
        </w:rPr>
        <w:t>предлоге, </w:t>
      </w:r>
      <w:r>
        <w:rPr>
          <w:color w:val="231F20"/>
          <w:spacing w:val="-2"/>
          <w:w w:val="90"/>
        </w:rPr>
        <w:t>даје</w:t>
      </w:r>
      <w:r>
        <w:rPr>
          <w:color w:val="231F20"/>
          <w:spacing w:val="-8"/>
          <w:w w:val="90"/>
        </w:rPr>
        <w:t> </w:t>
      </w:r>
      <w:r>
        <w:rPr>
          <w:color w:val="231F20"/>
          <w:spacing w:val="-2"/>
          <w:w w:val="90"/>
        </w:rPr>
        <w:t>изјаве</w:t>
      </w:r>
      <w:r>
        <w:rPr>
          <w:color w:val="231F20"/>
          <w:spacing w:val="-8"/>
          <w:w w:val="90"/>
        </w:rPr>
        <w:t> </w:t>
      </w:r>
      <w:r>
        <w:rPr>
          <w:color w:val="231F20"/>
          <w:spacing w:val="-2"/>
          <w:w w:val="90"/>
        </w:rPr>
        <w:t>и</w:t>
      </w:r>
      <w:r>
        <w:rPr>
          <w:color w:val="231F20"/>
          <w:spacing w:val="-8"/>
          <w:w w:val="90"/>
        </w:rPr>
        <w:t> </w:t>
      </w:r>
      <w:r>
        <w:rPr>
          <w:color w:val="231F20"/>
          <w:spacing w:val="-2"/>
          <w:w w:val="90"/>
        </w:rPr>
        <w:t>сл.).</w:t>
      </w:r>
      <w:r>
        <w:rPr>
          <w:color w:val="231F20"/>
          <w:spacing w:val="-8"/>
          <w:w w:val="90"/>
        </w:rPr>
        <w:t> </w:t>
      </w:r>
      <w:r>
        <w:rPr>
          <w:color w:val="231F20"/>
          <w:spacing w:val="-2"/>
          <w:w w:val="90"/>
        </w:rPr>
        <w:t>Управни</w:t>
      </w:r>
      <w:r>
        <w:rPr>
          <w:color w:val="231F20"/>
          <w:spacing w:val="-8"/>
          <w:w w:val="90"/>
        </w:rPr>
        <w:t> </w:t>
      </w:r>
      <w:r>
        <w:rPr>
          <w:color w:val="231F20"/>
          <w:spacing w:val="-2"/>
          <w:w w:val="90"/>
        </w:rPr>
        <w:t>акти</w:t>
      </w:r>
      <w:r>
        <w:rPr>
          <w:color w:val="231F20"/>
          <w:spacing w:val="-8"/>
          <w:w w:val="90"/>
        </w:rPr>
        <w:t> </w:t>
      </w:r>
      <w:r>
        <w:rPr>
          <w:color w:val="231F20"/>
          <w:spacing w:val="-2"/>
          <w:w w:val="90"/>
        </w:rPr>
        <w:t>којима</w:t>
      </w:r>
      <w:r>
        <w:rPr>
          <w:color w:val="231F20"/>
          <w:spacing w:val="-8"/>
          <w:w w:val="90"/>
        </w:rPr>
        <w:t> </w:t>
      </w:r>
      <w:r>
        <w:rPr>
          <w:color w:val="231F20"/>
          <w:spacing w:val="-2"/>
          <w:w w:val="90"/>
        </w:rPr>
        <w:t>се</w:t>
      </w:r>
      <w:r>
        <w:rPr>
          <w:color w:val="231F20"/>
          <w:spacing w:val="-8"/>
          <w:w w:val="90"/>
        </w:rPr>
        <w:t> </w:t>
      </w:r>
      <w:r>
        <w:rPr>
          <w:color w:val="231F20"/>
          <w:spacing w:val="-2"/>
          <w:w w:val="90"/>
        </w:rPr>
        <w:t>предузимају</w:t>
      </w:r>
      <w:r>
        <w:rPr>
          <w:color w:val="231F20"/>
          <w:spacing w:val="-8"/>
          <w:w w:val="90"/>
        </w:rPr>
        <w:t> </w:t>
      </w:r>
      <w:r>
        <w:rPr>
          <w:color w:val="231F20"/>
          <w:spacing w:val="-2"/>
          <w:w w:val="90"/>
        </w:rPr>
        <w:t>мере</w:t>
      </w:r>
      <w:r>
        <w:rPr>
          <w:color w:val="231F20"/>
          <w:spacing w:val="-8"/>
          <w:w w:val="90"/>
        </w:rPr>
        <w:t> </w:t>
      </w:r>
      <w:r>
        <w:rPr>
          <w:color w:val="231F20"/>
          <w:spacing w:val="-2"/>
          <w:w w:val="90"/>
        </w:rPr>
        <w:t>према</w:t>
      </w:r>
      <w:r>
        <w:rPr>
          <w:color w:val="231F20"/>
          <w:spacing w:val="-8"/>
          <w:w w:val="90"/>
        </w:rPr>
        <w:t> </w:t>
      </w:r>
      <w:r>
        <w:rPr>
          <w:color w:val="231F20"/>
          <w:spacing w:val="-2"/>
          <w:w w:val="90"/>
        </w:rPr>
        <w:t>стран- </w:t>
      </w:r>
      <w:r>
        <w:rPr>
          <w:color w:val="231F20"/>
          <w:w w:val="90"/>
        </w:rPr>
        <w:t>кама</w:t>
      </w:r>
      <w:r>
        <w:rPr>
          <w:color w:val="231F20"/>
          <w:spacing w:val="-7"/>
          <w:w w:val="90"/>
        </w:rPr>
        <w:t> </w:t>
      </w:r>
      <w:r>
        <w:rPr>
          <w:color w:val="231F20"/>
          <w:w w:val="90"/>
        </w:rPr>
        <w:t>морају</w:t>
      </w:r>
      <w:r>
        <w:rPr>
          <w:color w:val="231F20"/>
          <w:spacing w:val="-7"/>
          <w:w w:val="90"/>
        </w:rPr>
        <w:t> </w:t>
      </w:r>
      <w:r>
        <w:rPr>
          <w:color w:val="231F20"/>
          <w:w w:val="90"/>
        </w:rPr>
        <w:t>бити</w:t>
      </w:r>
      <w:r>
        <w:rPr>
          <w:color w:val="231F20"/>
          <w:spacing w:val="-7"/>
          <w:w w:val="90"/>
        </w:rPr>
        <w:t> </w:t>
      </w:r>
      <w:r>
        <w:rPr>
          <w:color w:val="231F20"/>
          <w:w w:val="90"/>
        </w:rPr>
        <w:t>индивидуализовани</w:t>
      </w:r>
      <w:r>
        <w:rPr>
          <w:color w:val="231F20"/>
          <w:spacing w:val="-7"/>
          <w:w w:val="90"/>
        </w:rPr>
        <w:t> </w:t>
      </w:r>
      <w:r>
        <w:rPr>
          <w:color w:val="231F20"/>
          <w:w w:val="90"/>
        </w:rPr>
        <w:t>да</w:t>
      </w:r>
      <w:r>
        <w:rPr>
          <w:color w:val="231F20"/>
          <w:spacing w:val="-7"/>
          <w:w w:val="90"/>
        </w:rPr>
        <w:t> </w:t>
      </w:r>
      <w:r>
        <w:rPr>
          <w:color w:val="231F20"/>
          <w:w w:val="90"/>
        </w:rPr>
        <w:t>би</w:t>
      </w:r>
      <w:r>
        <w:rPr>
          <w:color w:val="231F20"/>
          <w:spacing w:val="-7"/>
          <w:w w:val="90"/>
        </w:rPr>
        <w:t> </w:t>
      </w:r>
      <w:r>
        <w:rPr>
          <w:color w:val="231F20"/>
          <w:w w:val="90"/>
        </w:rPr>
        <w:t>се</w:t>
      </w:r>
      <w:r>
        <w:rPr>
          <w:color w:val="231F20"/>
          <w:spacing w:val="-7"/>
          <w:w w:val="90"/>
        </w:rPr>
        <w:t> </w:t>
      </w:r>
      <w:r>
        <w:rPr>
          <w:color w:val="231F20"/>
          <w:w w:val="90"/>
        </w:rPr>
        <w:t>знало</w:t>
      </w:r>
      <w:r>
        <w:rPr>
          <w:color w:val="231F20"/>
          <w:spacing w:val="-7"/>
          <w:w w:val="90"/>
        </w:rPr>
        <w:t> </w:t>
      </w:r>
      <w:r>
        <w:rPr>
          <w:color w:val="231F20"/>
          <w:w w:val="90"/>
        </w:rPr>
        <w:t>која</w:t>
      </w:r>
      <w:r>
        <w:rPr>
          <w:color w:val="231F20"/>
          <w:spacing w:val="-7"/>
          <w:w w:val="90"/>
        </w:rPr>
        <w:t> </w:t>
      </w:r>
      <w:r>
        <w:rPr>
          <w:color w:val="231F20"/>
          <w:w w:val="90"/>
        </w:rPr>
        <w:t>се</w:t>
      </w:r>
      <w:r>
        <w:rPr>
          <w:color w:val="231F20"/>
          <w:spacing w:val="-7"/>
          <w:w w:val="90"/>
        </w:rPr>
        <w:t> </w:t>
      </w:r>
      <w:r>
        <w:rPr>
          <w:color w:val="231F20"/>
          <w:w w:val="90"/>
        </w:rPr>
        <w:t>од</w:t>
      </w:r>
      <w:r>
        <w:rPr>
          <w:color w:val="231F20"/>
          <w:spacing w:val="-7"/>
          <w:w w:val="90"/>
        </w:rPr>
        <w:t> </w:t>
      </w:r>
      <w:r>
        <w:rPr>
          <w:color w:val="231F20"/>
          <w:w w:val="90"/>
        </w:rPr>
        <w:t>мера</w:t>
      </w:r>
      <w:r>
        <w:rPr>
          <w:color w:val="231F20"/>
          <w:spacing w:val="-7"/>
          <w:w w:val="90"/>
        </w:rPr>
        <w:t> </w:t>
      </w:r>
      <w:r>
        <w:rPr>
          <w:color w:val="231F20"/>
          <w:w w:val="90"/>
        </w:rPr>
        <w:t>од- носи</w:t>
      </w:r>
      <w:r>
        <w:rPr>
          <w:color w:val="231F20"/>
          <w:spacing w:val="-10"/>
          <w:w w:val="90"/>
        </w:rPr>
        <w:t> </w:t>
      </w:r>
      <w:r>
        <w:rPr>
          <w:color w:val="231F20"/>
          <w:w w:val="90"/>
        </w:rPr>
        <w:t>на</w:t>
      </w:r>
      <w:r>
        <w:rPr>
          <w:color w:val="231F20"/>
          <w:spacing w:val="-10"/>
          <w:w w:val="90"/>
        </w:rPr>
        <w:t> </w:t>
      </w:r>
      <w:r>
        <w:rPr>
          <w:color w:val="231F20"/>
          <w:w w:val="90"/>
        </w:rPr>
        <w:t>коју</w:t>
      </w:r>
      <w:r>
        <w:rPr>
          <w:color w:val="231F20"/>
          <w:spacing w:val="-10"/>
          <w:w w:val="90"/>
        </w:rPr>
        <w:t> </w:t>
      </w:r>
      <w:r>
        <w:rPr>
          <w:color w:val="231F20"/>
          <w:w w:val="90"/>
        </w:rPr>
        <w:t>странку.</w:t>
      </w:r>
      <w:r>
        <w:rPr>
          <w:color w:val="231F20"/>
          <w:spacing w:val="-10"/>
          <w:w w:val="90"/>
        </w:rPr>
        <w:t> </w:t>
      </w:r>
      <w:r>
        <w:rPr>
          <w:color w:val="231F20"/>
          <w:w w:val="90"/>
        </w:rPr>
        <w:t>По</w:t>
      </w:r>
      <w:r>
        <w:rPr>
          <w:color w:val="231F20"/>
          <w:spacing w:val="-10"/>
          <w:w w:val="90"/>
        </w:rPr>
        <w:t> </w:t>
      </w:r>
      <w:r>
        <w:rPr>
          <w:color w:val="231F20"/>
          <w:w w:val="90"/>
        </w:rPr>
        <w:t>изузетку,</w:t>
      </w:r>
      <w:r>
        <w:rPr>
          <w:color w:val="231F20"/>
          <w:spacing w:val="-10"/>
          <w:w w:val="90"/>
        </w:rPr>
        <w:t> </w:t>
      </w:r>
      <w:r>
        <w:rPr>
          <w:color w:val="231F20"/>
          <w:w w:val="90"/>
        </w:rPr>
        <w:t>индивидуализација</w:t>
      </w:r>
      <w:r>
        <w:rPr>
          <w:color w:val="231F20"/>
          <w:spacing w:val="-10"/>
          <w:w w:val="90"/>
        </w:rPr>
        <w:t> </w:t>
      </w:r>
      <w:r>
        <w:rPr>
          <w:color w:val="231F20"/>
          <w:w w:val="90"/>
        </w:rPr>
        <w:t>није</w:t>
      </w:r>
      <w:r>
        <w:rPr>
          <w:color w:val="231F20"/>
          <w:spacing w:val="-10"/>
          <w:w w:val="90"/>
        </w:rPr>
        <w:t> </w:t>
      </w:r>
      <w:r>
        <w:rPr>
          <w:color w:val="231F20"/>
          <w:w w:val="90"/>
        </w:rPr>
        <w:t>потребна</w:t>
      </w:r>
      <w:r>
        <w:rPr>
          <w:color w:val="231F20"/>
          <w:spacing w:val="-10"/>
          <w:w w:val="90"/>
        </w:rPr>
        <w:t> </w:t>
      </w:r>
      <w:r>
        <w:rPr>
          <w:color w:val="231F20"/>
          <w:w w:val="90"/>
        </w:rPr>
        <w:t>ако </w:t>
      </w:r>
      <w:r>
        <w:rPr>
          <w:color w:val="231F20"/>
          <w:spacing w:val="-8"/>
        </w:rPr>
        <w:t>су</w:t>
      </w:r>
      <w:r>
        <w:rPr>
          <w:color w:val="231F20"/>
          <w:spacing w:val="-20"/>
        </w:rPr>
        <w:t> </w:t>
      </w:r>
      <w:r>
        <w:rPr>
          <w:color w:val="231F20"/>
          <w:spacing w:val="-8"/>
        </w:rPr>
        <w:t>захтеви</w:t>
      </w:r>
      <w:r>
        <w:rPr>
          <w:color w:val="231F20"/>
          <w:spacing w:val="-20"/>
        </w:rPr>
        <w:t> </w:t>
      </w:r>
      <w:r>
        <w:rPr>
          <w:color w:val="231F20"/>
          <w:spacing w:val="-8"/>
        </w:rPr>
        <w:t>странака</w:t>
      </w:r>
      <w:r>
        <w:rPr>
          <w:color w:val="231F20"/>
          <w:spacing w:val="-20"/>
        </w:rPr>
        <w:t> </w:t>
      </w:r>
      <w:r>
        <w:rPr>
          <w:color w:val="231F20"/>
          <w:spacing w:val="-8"/>
        </w:rPr>
        <w:t>истоветни</w:t>
      </w:r>
      <w:r>
        <w:rPr>
          <w:color w:val="231F20"/>
          <w:spacing w:val="-20"/>
        </w:rPr>
        <w:t> </w:t>
      </w:r>
      <w:r>
        <w:rPr>
          <w:color w:val="231F20"/>
          <w:spacing w:val="-8"/>
        </w:rPr>
        <w:t>или</w:t>
      </w:r>
      <w:r>
        <w:rPr>
          <w:color w:val="231F20"/>
          <w:spacing w:val="-20"/>
        </w:rPr>
        <w:t> </w:t>
      </w:r>
      <w:r>
        <w:rPr>
          <w:color w:val="231F20"/>
          <w:spacing w:val="-8"/>
        </w:rPr>
        <w:t>кад</w:t>
      </w:r>
      <w:r>
        <w:rPr>
          <w:color w:val="231F20"/>
          <w:spacing w:val="-20"/>
        </w:rPr>
        <w:t> </w:t>
      </w:r>
      <w:r>
        <w:rPr>
          <w:color w:val="231F20"/>
          <w:spacing w:val="-8"/>
        </w:rPr>
        <w:t>закон</w:t>
      </w:r>
      <w:r>
        <w:rPr>
          <w:color w:val="231F20"/>
          <w:spacing w:val="-20"/>
        </w:rPr>
        <w:t> </w:t>
      </w:r>
      <w:r>
        <w:rPr>
          <w:color w:val="231F20"/>
          <w:spacing w:val="-8"/>
        </w:rPr>
        <w:t>друкчије</w:t>
      </w:r>
      <w:r>
        <w:rPr>
          <w:color w:val="231F20"/>
          <w:spacing w:val="-20"/>
        </w:rPr>
        <w:t> </w:t>
      </w:r>
      <w:r>
        <w:rPr>
          <w:color w:val="231F20"/>
          <w:spacing w:val="-8"/>
        </w:rPr>
        <w:t>предвиђа.</w:t>
      </w:r>
    </w:p>
    <w:p>
      <w:pPr>
        <w:spacing w:line="237" w:lineRule="exact" w:before="0"/>
        <w:ind w:left="1090" w:right="0" w:firstLine="0"/>
        <w:jc w:val="both"/>
        <w:rPr>
          <w:i/>
          <w:sz w:val="22"/>
        </w:rPr>
      </w:pPr>
      <w:r>
        <w:rPr>
          <w:color w:val="231F20"/>
          <w:w w:val="90"/>
          <w:sz w:val="22"/>
        </w:rPr>
        <w:t>Пошто</w:t>
      </w:r>
      <w:r>
        <w:rPr>
          <w:color w:val="231F20"/>
          <w:sz w:val="22"/>
        </w:rPr>
        <w:t> </w:t>
      </w:r>
      <w:r>
        <w:rPr>
          <w:color w:val="231F20"/>
          <w:w w:val="90"/>
          <w:sz w:val="22"/>
        </w:rPr>
        <w:t>је</w:t>
      </w:r>
      <w:r>
        <w:rPr>
          <w:color w:val="231F20"/>
          <w:spacing w:val="1"/>
          <w:sz w:val="22"/>
        </w:rPr>
        <w:t> </w:t>
      </w:r>
      <w:r>
        <w:rPr>
          <w:color w:val="231F20"/>
          <w:w w:val="90"/>
          <w:sz w:val="22"/>
        </w:rPr>
        <w:t>управни</w:t>
      </w:r>
      <w:r>
        <w:rPr>
          <w:color w:val="231F20"/>
          <w:sz w:val="22"/>
        </w:rPr>
        <w:t> </w:t>
      </w:r>
      <w:r>
        <w:rPr>
          <w:color w:val="231F20"/>
          <w:w w:val="90"/>
          <w:sz w:val="22"/>
        </w:rPr>
        <w:t>поступак</w:t>
      </w:r>
      <w:r>
        <w:rPr>
          <w:color w:val="231F20"/>
          <w:spacing w:val="1"/>
          <w:sz w:val="22"/>
        </w:rPr>
        <w:t> </w:t>
      </w:r>
      <w:r>
        <w:rPr>
          <w:color w:val="231F20"/>
          <w:w w:val="90"/>
          <w:sz w:val="22"/>
        </w:rPr>
        <w:t>покренут,</w:t>
      </w:r>
      <w:r>
        <w:rPr>
          <w:color w:val="231F20"/>
          <w:sz w:val="22"/>
        </w:rPr>
        <w:t> </w:t>
      </w:r>
      <w:r>
        <w:rPr>
          <w:i/>
          <w:color w:val="231F20"/>
          <w:w w:val="90"/>
          <w:sz w:val="22"/>
        </w:rPr>
        <w:t>странка</w:t>
      </w:r>
      <w:r>
        <w:rPr>
          <w:i/>
          <w:color w:val="231F20"/>
          <w:spacing w:val="-2"/>
          <w:w w:val="90"/>
          <w:sz w:val="22"/>
        </w:rPr>
        <w:t> </w:t>
      </w:r>
      <w:r>
        <w:rPr>
          <w:i/>
          <w:color w:val="231F20"/>
          <w:w w:val="90"/>
          <w:sz w:val="22"/>
        </w:rPr>
        <w:t>може</w:t>
      </w:r>
      <w:r>
        <w:rPr>
          <w:i/>
          <w:color w:val="231F20"/>
          <w:spacing w:val="-3"/>
          <w:w w:val="90"/>
          <w:sz w:val="22"/>
        </w:rPr>
        <w:t> </w:t>
      </w:r>
      <w:r>
        <w:rPr>
          <w:i/>
          <w:color w:val="231F20"/>
          <w:w w:val="90"/>
          <w:sz w:val="22"/>
        </w:rPr>
        <w:t>да</w:t>
      </w:r>
      <w:r>
        <w:rPr>
          <w:i/>
          <w:color w:val="231F20"/>
          <w:spacing w:val="-2"/>
          <w:w w:val="90"/>
          <w:sz w:val="22"/>
        </w:rPr>
        <w:t> </w:t>
      </w:r>
      <w:r>
        <w:rPr>
          <w:i/>
          <w:color w:val="231F20"/>
          <w:w w:val="90"/>
          <w:sz w:val="22"/>
        </w:rPr>
        <w:t>измени</w:t>
      </w:r>
      <w:r>
        <w:rPr>
          <w:i/>
          <w:color w:val="231F20"/>
          <w:spacing w:val="-2"/>
          <w:w w:val="90"/>
          <w:sz w:val="22"/>
        </w:rPr>
        <w:t> </w:t>
      </w:r>
      <w:r>
        <w:rPr>
          <w:i/>
          <w:color w:val="231F20"/>
          <w:spacing w:val="-5"/>
          <w:w w:val="90"/>
          <w:sz w:val="22"/>
        </w:rPr>
        <w:t>по-</w:t>
      </w:r>
    </w:p>
    <w:p>
      <w:pPr>
        <w:pStyle w:val="BodyText"/>
        <w:ind w:left="693" w:right="684" w:firstLine="0"/>
      </w:pPr>
      <w:r>
        <w:rPr>
          <w:i/>
          <w:color w:val="231F20"/>
          <w:w w:val="90"/>
        </w:rPr>
        <w:t>стављени захтев </w:t>
      </w:r>
      <w:r>
        <w:rPr>
          <w:color w:val="231F20"/>
          <w:w w:val="90"/>
        </w:rPr>
        <w:t>тако што ће га проширити или да постави други за- хтев уместо првог, али под условом да се измењени захтев заснива на битно истом чињеничном стању. То може чинити све док не буде оба- </w:t>
      </w:r>
      <w:r>
        <w:rPr>
          <w:color w:val="231F20"/>
          <w:spacing w:val="-10"/>
        </w:rPr>
        <w:t>вештена</w:t>
      </w:r>
      <w:r>
        <w:rPr>
          <w:color w:val="231F20"/>
          <w:spacing w:val="-3"/>
        </w:rPr>
        <w:t> </w:t>
      </w:r>
      <w:r>
        <w:rPr>
          <w:color w:val="231F20"/>
          <w:spacing w:val="-10"/>
        </w:rPr>
        <w:t>о</w:t>
      </w:r>
      <w:r>
        <w:rPr>
          <w:color w:val="231F20"/>
          <w:spacing w:val="-3"/>
        </w:rPr>
        <w:t> </w:t>
      </w:r>
      <w:r>
        <w:rPr>
          <w:color w:val="231F20"/>
          <w:spacing w:val="-10"/>
        </w:rPr>
        <w:t>првостепеном</w:t>
      </w:r>
      <w:r>
        <w:rPr>
          <w:color w:val="231F20"/>
          <w:spacing w:val="-3"/>
        </w:rPr>
        <w:t> </w:t>
      </w:r>
      <w:r>
        <w:rPr>
          <w:color w:val="231F20"/>
          <w:spacing w:val="-10"/>
        </w:rPr>
        <w:t>решењу,</w:t>
      </w:r>
      <w:r>
        <w:rPr>
          <w:color w:val="231F20"/>
          <w:spacing w:val="-3"/>
        </w:rPr>
        <w:t> </w:t>
      </w:r>
      <w:r>
        <w:rPr>
          <w:color w:val="231F20"/>
          <w:spacing w:val="-10"/>
        </w:rPr>
        <w:t>а</w:t>
      </w:r>
      <w:r>
        <w:rPr>
          <w:color w:val="231F20"/>
          <w:spacing w:val="-3"/>
        </w:rPr>
        <w:t> </w:t>
      </w:r>
      <w:r>
        <w:rPr>
          <w:color w:val="231F20"/>
          <w:spacing w:val="-10"/>
        </w:rPr>
        <w:t>орган</w:t>
      </w:r>
      <w:r>
        <w:rPr>
          <w:color w:val="231F20"/>
          <w:spacing w:val="-3"/>
        </w:rPr>
        <w:t> </w:t>
      </w:r>
      <w:r>
        <w:rPr>
          <w:color w:val="231F20"/>
          <w:spacing w:val="-10"/>
        </w:rPr>
        <w:t>може</w:t>
      </w:r>
      <w:r>
        <w:rPr>
          <w:color w:val="231F20"/>
          <w:spacing w:val="-3"/>
        </w:rPr>
        <w:t> </w:t>
      </w:r>
      <w:r>
        <w:rPr>
          <w:color w:val="231F20"/>
          <w:spacing w:val="-10"/>
        </w:rPr>
        <w:t>и</w:t>
      </w:r>
      <w:r>
        <w:rPr>
          <w:color w:val="231F20"/>
          <w:spacing w:val="-3"/>
        </w:rPr>
        <w:t> </w:t>
      </w:r>
      <w:r>
        <w:rPr>
          <w:color w:val="231F20"/>
          <w:spacing w:val="-10"/>
        </w:rPr>
        <w:t>да</w:t>
      </w:r>
      <w:r>
        <w:rPr>
          <w:color w:val="231F20"/>
          <w:spacing w:val="-3"/>
        </w:rPr>
        <w:t> </w:t>
      </w:r>
      <w:r>
        <w:rPr>
          <w:color w:val="231F20"/>
          <w:spacing w:val="-10"/>
        </w:rPr>
        <w:t>решењем</w:t>
      </w:r>
      <w:r>
        <w:rPr>
          <w:color w:val="231F20"/>
          <w:spacing w:val="-3"/>
        </w:rPr>
        <w:t> </w:t>
      </w:r>
      <w:r>
        <w:rPr>
          <w:color w:val="231F20"/>
          <w:spacing w:val="-10"/>
        </w:rPr>
        <w:t>одбије </w:t>
      </w:r>
      <w:r>
        <w:rPr>
          <w:color w:val="231F20"/>
        </w:rPr>
        <w:t>измену</w:t>
      </w:r>
      <w:r>
        <w:rPr>
          <w:color w:val="231F20"/>
          <w:spacing w:val="-14"/>
        </w:rPr>
        <w:t> </w:t>
      </w:r>
      <w:r>
        <w:rPr>
          <w:color w:val="231F20"/>
        </w:rPr>
        <w:t>захтева.</w:t>
      </w:r>
    </w:p>
    <w:p>
      <w:pPr>
        <w:pStyle w:val="BodyText"/>
        <w:spacing w:line="237" w:lineRule="auto"/>
        <w:ind w:left="693" w:right="681"/>
      </w:pPr>
      <w:r>
        <w:rPr>
          <w:color w:val="231F20"/>
          <w:w w:val="90"/>
        </w:rPr>
        <w:t>Такође,</w:t>
      </w:r>
      <w:r>
        <w:rPr>
          <w:color w:val="231F20"/>
          <w:spacing w:val="-10"/>
          <w:w w:val="90"/>
        </w:rPr>
        <w:t> </w:t>
      </w:r>
      <w:r>
        <w:rPr>
          <w:color w:val="231F20"/>
          <w:w w:val="90"/>
        </w:rPr>
        <w:t>странка</w:t>
      </w:r>
      <w:r>
        <w:rPr>
          <w:color w:val="231F20"/>
          <w:spacing w:val="-10"/>
          <w:w w:val="90"/>
        </w:rPr>
        <w:t> </w:t>
      </w:r>
      <w:r>
        <w:rPr>
          <w:color w:val="231F20"/>
          <w:w w:val="90"/>
        </w:rPr>
        <w:t>може</w:t>
      </w:r>
      <w:r>
        <w:rPr>
          <w:color w:val="231F20"/>
          <w:spacing w:val="-10"/>
          <w:w w:val="90"/>
        </w:rPr>
        <w:t> </w:t>
      </w:r>
      <w:r>
        <w:rPr>
          <w:color w:val="231F20"/>
          <w:w w:val="90"/>
        </w:rPr>
        <w:t>да</w:t>
      </w:r>
      <w:r>
        <w:rPr>
          <w:color w:val="231F20"/>
          <w:spacing w:val="-10"/>
          <w:w w:val="90"/>
        </w:rPr>
        <w:t> </w:t>
      </w:r>
      <w:r>
        <w:rPr>
          <w:i/>
          <w:color w:val="231F20"/>
          <w:w w:val="90"/>
        </w:rPr>
        <w:t>потпуно</w:t>
      </w:r>
      <w:r>
        <w:rPr>
          <w:i/>
          <w:color w:val="231F20"/>
          <w:spacing w:val="-10"/>
          <w:w w:val="90"/>
        </w:rPr>
        <w:t> </w:t>
      </w:r>
      <w:r>
        <w:rPr>
          <w:i/>
          <w:color w:val="231F20"/>
          <w:w w:val="90"/>
        </w:rPr>
        <w:t>или</w:t>
      </w:r>
      <w:r>
        <w:rPr>
          <w:i/>
          <w:color w:val="231F20"/>
          <w:spacing w:val="-10"/>
          <w:w w:val="90"/>
        </w:rPr>
        <w:t> </w:t>
      </w:r>
      <w:r>
        <w:rPr>
          <w:i/>
          <w:color w:val="231F20"/>
          <w:w w:val="90"/>
        </w:rPr>
        <w:t>делимично</w:t>
      </w:r>
      <w:r>
        <w:rPr>
          <w:i/>
          <w:color w:val="231F20"/>
          <w:spacing w:val="-10"/>
          <w:w w:val="90"/>
        </w:rPr>
        <w:t> </w:t>
      </w:r>
      <w:r>
        <w:rPr>
          <w:i/>
          <w:color w:val="231F20"/>
          <w:w w:val="90"/>
        </w:rPr>
        <w:t>одустане</w:t>
      </w:r>
      <w:r>
        <w:rPr>
          <w:i/>
          <w:color w:val="231F20"/>
          <w:spacing w:val="-10"/>
          <w:w w:val="90"/>
        </w:rPr>
        <w:t> </w:t>
      </w:r>
      <w:r>
        <w:rPr>
          <w:i/>
          <w:color w:val="231F20"/>
          <w:w w:val="90"/>
        </w:rPr>
        <w:t>од</w:t>
      </w:r>
      <w:r>
        <w:rPr>
          <w:i/>
          <w:color w:val="231F20"/>
          <w:spacing w:val="-10"/>
          <w:w w:val="90"/>
        </w:rPr>
        <w:t> </w:t>
      </w:r>
      <w:r>
        <w:rPr>
          <w:i/>
          <w:color w:val="231F20"/>
          <w:w w:val="90"/>
        </w:rPr>
        <w:t>свог</w:t>
      </w:r>
      <w:r>
        <w:rPr>
          <w:i/>
          <w:color w:val="231F20"/>
          <w:w w:val="90"/>
        </w:rPr>
        <w:t> </w:t>
      </w:r>
      <w:r>
        <w:rPr>
          <w:i/>
          <w:color w:val="231F20"/>
          <w:spacing w:val="-8"/>
        </w:rPr>
        <w:t>захтева</w:t>
      </w:r>
      <w:r>
        <w:rPr>
          <w:color w:val="231F20"/>
          <w:spacing w:val="-8"/>
        </w:rPr>
        <w:t>, и то све док не буде обавештена о другостепеном решењу. Одустајање се изјављује органу који води поступак, писменим путем или усмено на записник. Одустанак странке неће бити прихваћен ако </w:t>
      </w:r>
      <w:r>
        <w:rPr>
          <w:color w:val="231F20"/>
          <w:w w:val="90"/>
        </w:rPr>
        <w:t>је даље вођење поступка потребно у јавном интересу или када наста- вљање поступка тражи противна странка. Ако се одустајање прихвати, </w:t>
      </w:r>
      <w:r>
        <w:rPr>
          <w:color w:val="231F20"/>
          <w:spacing w:val="-8"/>
        </w:rPr>
        <w:t>поступак се обуставља решењем, а трошкове обустављеног поступка по правилу сноси сама странка. Поред описаног – изричитог одустан- </w:t>
      </w:r>
      <w:r>
        <w:rPr>
          <w:color w:val="231F20"/>
          <w:w w:val="90"/>
        </w:rPr>
        <w:t>ка</w:t>
      </w:r>
      <w:r>
        <w:rPr>
          <w:color w:val="231F20"/>
          <w:spacing w:val="-1"/>
          <w:w w:val="90"/>
        </w:rPr>
        <w:t> </w:t>
      </w:r>
      <w:r>
        <w:rPr>
          <w:color w:val="231F20"/>
          <w:w w:val="90"/>
        </w:rPr>
        <w:t>од</w:t>
      </w:r>
      <w:r>
        <w:rPr>
          <w:color w:val="231F20"/>
          <w:spacing w:val="-1"/>
          <w:w w:val="90"/>
        </w:rPr>
        <w:t> </w:t>
      </w:r>
      <w:r>
        <w:rPr>
          <w:color w:val="231F20"/>
          <w:w w:val="90"/>
        </w:rPr>
        <w:t>захтева,</w:t>
      </w:r>
      <w:r>
        <w:rPr>
          <w:color w:val="231F20"/>
          <w:spacing w:val="-1"/>
          <w:w w:val="90"/>
        </w:rPr>
        <w:t> </w:t>
      </w:r>
      <w:r>
        <w:rPr>
          <w:color w:val="231F20"/>
          <w:w w:val="90"/>
        </w:rPr>
        <w:t>постоје</w:t>
      </w:r>
      <w:r>
        <w:rPr>
          <w:color w:val="231F20"/>
          <w:spacing w:val="-1"/>
          <w:w w:val="90"/>
        </w:rPr>
        <w:t> </w:t>
      </w:r>
      <w:r>
        <w:rPr>
          <w:color w:val="231F20"/>
          <w:w w:val="90"/>
        </w:rPr>
        <w:t>и</w:t>
      </w:r>
      <w:r>
        <w:rPr>
          <w:color w:val="231F20"/>
          <w:spacing w:val="-1"/>
          <w:w w:val="90"/>
        </w:rPr>
        <w:t> </w:t>
      </w:r>
      <w:r>
        <w:rPr>
          <w:color w:val="231F20"/>
          <w:w w:val="90"/>
        </w:rPr>
        <w:t>случајеви</w:t>
      </w:r>
      <w:r>
        <w:rPr>
          <w:color w:val="231F20"/>
          <w:spacing w:val="-1"/>
          <w:w w:val="90"/>
        </w:rPr>
        <w:t> </w:t>
      </w:r>
      <w:r>
        <w:rPr>
          <w:color w:val="231F20"/>
          <w:w w:val="90"/>
        </w:rPr>
        <w:t>у</w:t>
      </w:r>
      <w:r>
        <w:rPr>
          <w:color w:val="231F20"/>
          <w:spacing w:val="-1"/>
          <w:w w:val="90"/>
        </w:rPr>
        <w:t> </w:t>
      </w:r>
      <w:r>
        <w:rPr>
          <w:color w:val="231F20"/>
          <w:w w:val="90"/>
        </w:rPr>
        <w:t>којима</w:t>
      </w:r>
      <w:r>
        <w:rPr>
          <w:color w:val="231F20"/>
          <w:spacing w:val="-1"/>
          <w:w w:val="90"/>
        </w:rPr>
        <w:t> </w:t>
      </w:r>
      <w:r>
        <w:rPr>
          <w:color w:val="231F20"/>
          <w:w w:val="90"/>
        </w:rPr>
        <w:t>се</w:t>
      </w:r>
      <w:r>
        <w:rPr>
          <w:color w:val="231F20"/>
          <w:spacing w:val="-1"/>
          <w:w w:val="90"/>
        </w:rPr>
        <w:t> </w:t>
      </w:r>
      <w:r>
        <w:rPr>
          <w:color w:val="231F20"/>
          <w:w w:val="90"/>
        </w:rPr>
        <w:t>поједине</w:t>
      </w:r>
      <w:r>
        <w:rPr>
          <w:color w:val="231F20"/>
          <w:spacing w:val="-1"/>
          <w:w w:val="90"/>
        </w:rPr>
        <w:t> </w:t>
      </w:r>
      <w:r>
        <w:rPr>
          <w:color w:val="231F20"/>
          <w:w w:val="90"/>
        </w:rPr>
        <w:t>радње</w:t>
      </w:r>
      <w:r>
        <w:rPr>
          <w:color w:val="231F20"/>
          <w:spacing w:val="-1"/>
          <w:w w:val="90"/>
        </w:rPr>
        <w:t> </w:t>
      </w:r>
      <w:r>
        <w:rPr>
          <w:color w:val="231F20"/>
          <w:w w:val="90"/>
        </w:rPr>
        <w:t>или</w:t>
      </w:r>
      <w:r>
        <w:rPr>
          <w:color w:val="231F20"/>
          <w:spacing w:val="-1"/>
          <w:w w:val="90"/>
        </w:rPr>
        <w:t> </w:t>
      </w:r>
      <w:r>
        <w:rPr>
          <w:color w:val="231F20"/>
          <w:w w:val="90"/>
        </w:rPr>
        <w:t>про- пуштања странке тумаче као њен одустанак од захтева, па би се ту ра- </w:t>
      </w:r>
      <w:r>
        <w:rPr>
          <w:color w:val="231F20"/>
          <w:spacing w:val="-8"/>
        </w:rPr>
        <w:t>дило о претпостављеном одустанку од захтева. О којим је радњама и </w:t>
      </w:r>
      <w:r>
        <w:rPr>
          <w:color w:val="231F20"/>
          <w:spacing w:val="-4"/>
        </w:rPr>
        <w:t>пропуштањима</w:t>
      </w:r>
      <w:r>
        <w:rPr>
          <w:color w:val="231F20"/>
          <w:spacing w:val="-20"/>
        </w:rPr>
        <w:t> </w:t>
      </w:r>
      <w:r>
        <w:rPr>
          <w:color w:val="231F20"/>
          <w:spacing w:val="-4"/>
        </w:rPr>
        <w:t>странке</w:t>
      </w:r>
      <w:r>
        <w:rPr>
          <w:color w:val="231F20"/>
          <w:spacing w:val="-20"/>
        </w:rPr>
        <w:t> </w:t>
      </w:r>
      <w:r>
        <w:rPr>
          <w:color w:val="231F20"/>
          <w:spacing w:val="-4"/>
        </w:rPr>
        <w:t>реч,</w:t>
      </w:r>
      <w:r>
        <w:rPr>
          <w:color w:val="231F20"/>
          <w:spacing w:val="-20"/>
        </w:rPr>
        <w:t> </w:t>
      </w:r>
      <w:r>
        <w:rPr>
          <w:color w:val="231F20"/>
          <w:spacing w:val="-4"/>
        </w:rPr>
        <w:t>биће</w:t>
      </w:r>
      <w:r>
        <w:rPr>
          <w:color w:val="231F20"/>
          <w:spacing w:val="-20"/>
        </w:rPr>
        <w:t> </w:t>
      </w:r>
      <w:r>
        <w:rPr>
          <w:color w:val="231F20"/>
          <w:spacing w:val="-4"/>
        </w:rPr>
        <w:t>изложено</w:t>
      </w:r>
      <w:r>
        <w:rPr>
          <w:color w:val="231F20"/>
          <w:spacing w:val="-20"/>
        </w:rPr>
        <w:t> </w:t>
      </w:r>
      <w:r>
        <w:rPr>
          <w:color w:val="231F20"/>
          <w:spacing w:val="-4"/>
        </w:rPr>
        <w:t>у</w:t>
      </w:r>
      <w:r>
        <w:rPr>
          <w:color w:val="231F20"/>
          <w:spacing w:val="-20"/>
        </w:rPr>
        <w:t> </w:t>
      </w:r>
      <w:r>
        <w:rPr>
          <w:color w:val="231F20"/>
          <w:spacing w:val="-4"/>
        </w:rPr>
        <w:t>даљем</w:t>
      </w:r>
      <w:r>
        <w:rPr>
          <w:color w:val="231F20"/>
          <w:spacing w:val="-20"/>
        </w:rPr>
        <w:t> </w:t>
      </w:r>
      <w:r>
        <w:rPr>
          <w:color w:val="231F20"/>
          <w:spacing w:val="-4"/>
        </w:rPr>
        <w:t>тексту.</w:t>
      </w:r>
    </w:p>
    <w:p>
      <w:pPr>
        <w:pStyle w:val="BodyText"/>
        <w:spacing w:before="6"/>
        <w:ind w:left="0" w:firstLine="0"/>
        <w:jc w:val="left"/>
        <w:rPr>
          <w:sz w:val="25"/>
        </w:rPr>
      </w:pPr>
    </w:p>
    <w:p>
      <w:pPr>
        <w:pStyle w:val="Heading4"/>
        <w:numPr>
          <w:ilvl w:val="3"/>
          <w:numId w:val="9"/>
        </w:numPr>
        <w:tabs>
          <w:tab w:pos="2488" w:val="left" w:leader="none"/>
        </w:tabs>
        <w:spacing w:line="240" w:lineRule="auto" w:before="0" w:after="0"/>
        <w:ind w:left="2487" w:right="0" w:hanging="382"/>
        <w:jc w:val="left"/>
        <w:rPr>
          <w:i/>
        </w:rPr>
      </w:pPr>
      <w:bookmarkStart w:name="_TOC_250281" w:id="32"/>
      <w:r>
        <w:rPr>
          <w:i/>
          <w:color w:val="231F20"/>
          <w:w w:val="90"/>
        </w:rPr>
        <w:t>Прекид</w:t>
      </w:r>
      <w:r>
        <w:rPr>
          <w:i/>
          <w:color w:val="231F20"/>
          <w:spacing w:val="-14"/>
          <w:w w:val="90"/>
        </w:rPr>
        <w:t> </w:t>
      </w:r>
      <w:r>
        <w:rPr>
          <w:i/>
          <w:color w:val="231F20"/>
          <w:w w:val="90"/>
        </w:rPr>
        <w:t>и</w:t>
      </w:r>
      <w:r>
        <w:rPr>
          <w:i/>
          <w:color w:val="231F20"/>
          <w:spacing w:val="-13"/>
          <w:w w:val="90"/>
        </w:rPr>
        <w:t> </w:t>
      </w:r>
      <w:r>
        <w:rPr>
          <w:i/>
          <w:color w:val="231F20"/>
          <w:w w:val="90"/>
        </w:rPr>
        <w:t>обустављање</w:t>
      </w:r>
      <w:r>
        <w:rPr>
          <w:i/>
          <w:color w:val="231F20"/>
          <w:spacing w:val="-13"/>
          <w:w w:val="90"/>
        </w:rPr>
        <w:t> </w:t>
      </w:r>
      <w:bookmarkEnd w:id="32"/>
      <w:r>
        <w:rPr>
          <w:i/>
          <w:color w:val="231F20"/>
          <w:spacing w:val="-2"/>
          <w:w w:val="90"/>
        </w:rPr>
        <w:t>поступка</w:t>
      </w:r>
    </w:p>
    <w:p>
      <w:pPr>
        <w:pStyle w:val="BodyText"/>
        <w:spacing w:before="164"/>
        <w:ind w:left="693" w:right="685"/>
      </w:pPr>
      <w:r>
        <w:rPr>
          <w:color w:val="231F20"/>
          <w:w w:val="90"/>
        </w:rPr>
        <w:t>Покренути поступак може да се прекине и обустави. У првом слу- чају</w:t>
      </w:r>
      <w:r>
        <w:rPr>
          <w:color w:val="231F20"/>
          <w:spacing w:val="-1"/>
          <w:w w:val="90"/>
        </w:rPr>
        <w:t> </w:t>
      </w:r>
      <w:r>
        <w:rPr>
          <w:color w:val="231F20"/>
          <w:w w:val="90"/>
        </w:rPr>
        <w:t>поступак</w:t>
      </w:r>
      <w:r>
        <w:rPr>
          <w:color w:val="231F20"/>
          <w:spacing w:val="-1"/>
          <w:w w:val="90"/>
        </w:rPr>
        <w:t> </w:t>
      </w:r>
      <w:r>
        <w:rPr>
          <w:color w:val="231F20"/>
          <w:w w:val="90"/>
        </w:rPr>
        <w:t>ће</w:t>
      </w:r>
      <w:r>
        <w:rPr>
          <w:color w:val="231F20"/>
          <w:spacing w:val="-1"/>
          <w:w w:val="90"/>
        </w:rPr>
        <w:t> </w:t>
      </w:r>
      <w:r>
        <w:rPr>
          <w:color w:val="231F20"/>
          <w:w w:val="90"/>
        </w:rPr>
        <w:t>бити</w:t>
      </w:r>
      <w:r>
        <w:rPr>
          <w:color w:val="231F20"/>
          <w:spacing w:val="-1"/>
          <w:w w:val="90"/>
        </w:rPr>
        <w:t> </w:t>
      </w:r>
      <w:r>
        <w:rPr>
          <w:color w:val="231F20"/>
          <w:w w:val="90"/>
        </w:rPr>
        <w:t>настављен</w:t>
      </w:r>
      <w:r>
        <w:rPr>
          <w:color w:val="231F20"/>
          <w:spacing w:val="-1"/>
          <w:w w:val="90"/>
        </w:rPr>
        <w:t> </w:t>
      </w:r>
      <w:r>
        <w:rPr>
          <w:color w:val="231F20"/>
          <w:w w:val="90"/>
        </w:rPr>
        <w:t>да</w:t>
      </w:r>
      <w:r>
        <w:rPr>
          <w:color w:val="231F20"/>
          <w:spacing w:val="-1"/>
          <w:w w:val="90"/>
        </w:rPr>
        <w:t> </w:t>
      </w:r>
      <w:r>
        <w:rPr>
          <w:color w:val="231F20"/>
          <w:w w:val="90"/>
        </w:rPr>
        <w:t>би</w:t>
      </w:r>
      <w:r>
        <w:rPr>
          <w:color w:val="231F20"/>
          <w:spacing w:val="-1"/>
          <w:w w:val="90"/>
        </w:rPr>
        <w:t> </w:t>
      </w:r>
      <w:r>
        <w:rPr>
          <w:color w:val="231F20"/>
          <w:w w:val="90"/>
        </w:rPr>
        <w:t>се</w:t>
      </w:r>
      <w:r>
        <w:rPr>
          <w:color w:val="231F20"/>
          <w:spacing w:val="-1"/>
          <w:w w:val="90"/>
        </w:rPr>
        <w:t> </w:t>
      </w:r>
      <w:r>
        <w:rPr>
          <w:color w:val="231F20"/>
          <w:w w:val="90"/>
        </w:rPr>
        <w:t>управна</w:t>
      </w:r>
      <w:r>
        <w:rPr>
          <w:color w:val="231F20"/>
          <w:spacing w:val="-1"/>
          <w:w w:val="90"/>
        </w:rPr>
        <w:t> </w:t>
      </w:r>
      <w:r>
        <w:rPr>
          <w:color w:val="231F20"/>
          <w:w w:val="90"/>
        </w:rPr>
        <w:t>ствар</w:t>
      </w:r>
      <w:r>
        <w:rPr>
          <w:color w:val="231F20"/>
          <w:spacing w:val="-1"/>
          <w:w w:val="90"/>
        </w:rPr>
        <w:t> </w:t>
      </w:r>
      <w:r>
        <w:rPr>
          <w:color w:val="231F20"/>
          <w:w w:val="90"/>
        </w:rPr>
        <w:t>решила,</w:t>
      </w:r>
      <w:r>
        <w:rPr>
          <w:color w:val="231F20"/>
          <w:spacing w:val="-1"/>
          <w:w w:val="90"/>
        </w:rPr>
        <w:t> </w:t>
      </w:r>
      <w:r>
        <w:rPr>
          <w:color w:val="231F20"/>
          <w:w w:val="90"/>
        </w:rPr>
        <w:t>у</w:t>
      </w:r>
      <w:r>
        <w:rPr>
          <w:color w:val="231F20"/>
          <w:spacing w:val="-1"/>
          <w:w w:val="90"/>
        </w:rPr>
        <w:t> </w:t>
      </w:r>
      <w:r>
        <w:rPr>
          <w:color w:val="231F20"/>
          <w:w w:val="90"/>
        </w:rPr>
        <w:t>дру- </w:t>
      </w:r>
      <w:r>
        <w:rPr>
          <w:color w:val="231F20"/>
          <w:spacing w:val="-2"/>
        </w:rPr>
        <w:t>гом</w:t>
      </w:r>
      <w:r>
        <w:rPr>
          <w:color w:val="231F20"/>
          <w:spacing w:val="-19"/>
        </w:rPr>
        <w:t> </w:t>
      </w:r>
      <w:r>
        <w:rPr>
          <w:color w:val="231F20"/>
          <w:spacing w:val="-2"/>
        </w:rPr>
        <w:t>се</w:t>
      </w:r>
      <w:r>
        <w:rPr>
          <w:color w:val="231F20"/>
          <w:spacing w:val="-19"/>
        </w:rPr>
        <w:t> </w:t>
      </w:r>
      <w:r>
        <w:rPr>
          <w:color w:val="231F20"/>
          <w:spacing w:val="-2"/>
        </w:rPr>
        <w:t>окончава</w:t>
      </w:r>
      <w:r>
        <w:rPr>
          <w:color w:val="231F20"/>
          <w:spacing w:val="-19"/>
        </w:rPr>
        <w:t> </w:t>
      </w:r>
      <w:r>
        <w:rPr>
          <w:color w:val="231F20"/>
          <w:spacing w:val="-2"/>
        </w:rPr>
        <w:t>без</w:t>
      </w:r>
      <w:r>
        <w:rPr>
          <w:color w:val="231F20"/>
          <w:spacing w:val="-19"/>
        </w:rPr>
        <w:t> </w:t>
      </w:r>
      <w:r>
        <w:rPr>
          <w:color w:val="231F20"/>
          <w:spacing w:val="-2"/>
        </w:rPr>
        <w:t>решавања</w:t>
      </w:r>
      <w:r>
        <w:rPr>
          <w:color w:val="231F20"/>
          <w:spacing w:val="-19"/>
        </w:rPr>
        <w:t> </w:t>
      </w:r>
      <w:r>
        <w:rPr>
          <w:color w:val="231F20"/>
          <w:spacing w:val="-2"/>
        </w:rPr>
        <w:t>управне</w:t>
      </w:r>
      <w:r>
        <w:rPr>
          <w:color w:val="231F20"/>
          <w:spacing w:val="-19"/>
        </w:rPr>
        <w:t> </w:t>
      </w:r>
      <w:r>
        <w:rPr>
          <w:color w:val="231F20"/>
          <w:spacing w:val="-2"/>
        </w:rPr>
        <w:t>ствари.</w:t>
      </w:r>
    </w:p>
    <w:p>
      <w:pPr>
        <w:pStyle w:val="BodyText"/>
        <w:spacing w:line="237" w:lineRule="auto"/>
        <w:ind w:left="693" w:right="685"/>
      </w:pPr>
      <w:r>
        <w:rPr>
          <w:color w:val="231F20"/>
          <w:spacing w:val="-4"/>
        </w:rPr>
        <w:t>Орган</w:t>
      </w:r>
      <w:r>
        <w:rPr>
          <w:color w:val="231F20"/>
          <w:spacing w:val="-13"/>
        </w:rPr>
        <w:t> </w:t>
      </w:r>
      <w:r>
        <w:rPr>
          <w:i/>
          <w:color w:val="231F20"/>
          <w:spacing w:val="-4"/>
        </w:rPr>
        <w:t>прекида</w:t>
      </w:r>
      <w:r>
        <w:rPr>
          <w:i/>
          <w:color w:val="231F20"/>
          <w:spacing w:val="-13"/>
        </w:rPr>
        <w:t> </w:t>
      </w:r>
      <w:r>
        <w:rPr>
          <w:color w:val="231F20"/>
          <w:spacing w:val="-4"/>
        </w:rPr>
        <w:t>поступак</w:t>
      </w:r>
      <w:r>
        <w:rPr>
          <w:color w:val="231F20"/>
          <w:spacing w:val="-12"/>
        </w:rPr>
        <w:t> </w:t>
      </w:r>
      <w:r>
        <w:rPr>
          <w:color w:val="231F20"/>
          <w:spacing w:val="-4"/>
        </w:rPr>
        <w:t>решењем</w:t>
      </w:r>
      <w:r>
        <w:rPr>
          <w:color w:val="231F20"/>
          <w:spacing w:val="-13"/>
        </w:rPr>
        <w:t> </w:t>
      </w:r>
      <w:r>
        <w:rPr>
          <w:color w:val="231F20"/>
          <w:spacing w:val="-4"/>
        </w:rPr>
        <w:t>ако</w:t>
      </w:r>
      <w:r>
        <w:rPr>
          <w:color w:val="231F20"/>
          <w:spacing w:val="-12"/>
        </w:rPr>
        <w:t> </w:t>
      </w:r>
      <w:r>
        <w:rPr>
          <w:color w:val="231F20"/>
          <w:spacing w:val="-4"/>
        </w:rPr>
        <w:t>умре</w:t>
      </w:r>
      <w:r>
        <w:rPr>
          <w:color w:val="231F20"/>
          <w:spacing w:val="-13"/>
        </w:rPr>
        <w:t> </w:t>
      </w:r>
      <w:r>
        <w:rPr>
          <w:color w:val="231F20"/>
          <w:spacing w:val="-4"/>
        </w:rPr>
        <w:t>законски</w:t>
      </w:r>
      <w:r>
        <w:rPr>
          <w:color w:val="231F20"/>
          <w:spacing w:val="-12"/>
        </w:rPr>
        <w:t> </w:t>
      </w:r>
      <w:r>
        <w:rPr>
          <w:color w:val="231F20"/>
          <w:spacing w:val="-4"/>
        </w:rPr>
        <w:t>заступник </w:t>
      </w:r>
      <w:r>
        <w:rPr>
          <w:color w:val="231F20"/>
          <w:w w:val="90"/>
        </w:rPr>
        <w:t>странке или он изгуби процесну способност (док се не постави нови за- </w:t>
      </w:r>
      <w:r>
        <w:rPr>
          <w:color w:val="231F20"/>
          <w:spacing w:val="-8"/>
        </w:rPr>
        <w:t>конски</w:t>
      </w:r>
      <w:r>
        <w:rPr>
          <w:color w:val="231F20"/>
          <w:spacing w:val="-9"/>
        </w:rPr>
        <w:t> </w:t>
      </w:r>
      <w:r>
        <w:rPr>
          <w:color w:val="231F20"/>
          <w:spacing w:val="-8"/>
        </w:rPr>
        <w:t>или</w:t>
      </w:r>
      <w:r>
        <w:rPr>
          <w:color w:val="231F20"/>
          <w:spacing w:val="-9"/>
        </w:rPr>
        <w:t> </w:t>
      </w:r>
      <w:r>
        <w:rPr>
          <w:color w:val="231F20"/>
          <w:spacing w:val="-8"/>
        </w:rPr>
        <w:t>привремени заступник),</w:t>
      </w:r>
      <w:r>
        <w:rPr>
          <w:color w:val="231F20"/>
          <w:spacing w:val="-9"/>
        </w:rPr>
        <w:t> </w:t>
      </w:r>
      <w:r>
        <w:rPr>
          <w:color w:val="231F20"/>
          <w:spacing w:val="-8"/>
        </w:rPr>
        <w:t>ако законски</w:t>
      </w:r>
      <w:r>
        <w:rPr>
          <w:color w:val="231F20"/>
          <w:spacing w:val="-9"/>
        </w:rPr>
        <w:t> </w:t>
      </w:r>
      <w:r>
        <w:rPr>
          <w:color w:val="231F20"/>
          <w:spacing w:val="-8"/>
        </w:rPr>
        <w:t>заступник физичког </w:t>
      </w:r>
      <w:r>
        <w:rPr>
          <w:color w:val="231F20"/>
          <w:spacing w:val="-10"/>
        </w:rPr>
        <w:t>лица</w:t>
      </w:r>
      <w:r>
        <w:rPr>
          <w:color w:val="231F20"/>
          <w:spacing w:val="-7"/>
        </w:rPr>
        <w:t> </w:t>
      </w:r>
      <w:r>
        <w:rPr>
          <w:color w:val="231F20"/>
          <w:spacing w:val="-10"/>
        </w:rPr>
        <w:t>не</w:t>
      </w:r>
      <w:r>
        <w:rPr>
          <w:color w:val="231F20"/>
          <w:spacing w:val="-7"/>
        </w:rPr>
        <w:t> </w:t>
      </w:r>
      <w:r>
        <w:rPr>
          <w:color w:val="231F20"/>
          <w:spacing w:val="-10"/>
        </w:rPr>
        <w:t>показује</w:t>
      </w:r>
      <w:r>
        <w:rPr>
          <w:color w:val="231F20"/>
          <w:spacing w:val="-6"/>
        </w:rPr>
        <w:t> </w:t>
      </w:r>
      <w:r>
        <w:rPr>
          <w:color w:val="231F20"/>
          <w:spacing w:val="-10"/>
        </w:rPr>
        <w:t>потребну</w:t>
      </w:r>
      <w:r>
        <w:rPr>
          <w:color w:val="231F20"/>
          <w:spacing w:val="-7"/>
        </w:rPr>
        <w:t> </w:t>
      </w:r>
      <w:r>
        <w:rPr>
          <w:color w:val="231F20"/>
          <w:spacing w:val="-10"/>
        </w:rPr>
        <w:t>пажњу</w:t>
      </w:r>
      <w:r>
        <w:rPr>
          <w:color w:val="231F20"/>
          <w:spacing w:val="-6"/>
        </w:rPr>
        <w:t> </w:t>
      </w:r>
      <w:r>
        <w:rPr>
          <w:color w:val="231F20"/>
          <w:spacing w:val="-10"/>
        </w:rPr>
        <w:t>у</w:t>
      </w:r>
      <w:r>
        <w:rPr>
          <w:color w:val="231F20"/>
          <w:spacing w:val="-7"/>
        </w:rPr>
        <w:t> </w:t>
      </w:r>
      <w:r>
        <w:rPr>
          <w:color w:val="231F20"/>
          <w:spacing w:val="-10"/>
        </w:rPr>
        <w:t>заступању</w:t>
      </w:r>
      <w:r>
        <w:rPr>
          <w:color w:val="231F20"/>
          <w:spacing w:val="-6"/>
        </w:rPr>
        <w:t> </w:t>
      </w:r>
      <w:r>
        <w:rPr>
          <w:color w:val="231F20"/>
          <w:spacing w:val="-10"/>
        </w:rPr>
        <w:t>или</w:t>
      </w:r>
      <w:r>
        <w:rPr>
          <w:color w:val="231F20"/>
          <w:spacing w:val="-7"/>
        </w:rPr>
        <w:t> </w:t>
      </w:r>
      <w:r>
        <w:rPr>
          <w:color w:val="231F20"/>
          <w:spacing w:val="-10"/>
        </w:rPr>
        <w:t>су</w:t>
      </w:r>
      <w:r>
        <w:rPr>
          <w:color w:val="231F20"/>
          <w:spacing w:val="-7"/>
        </w:rPr>
        <w:t> </w:t>
      </w:r>
      <w:r>
        <w:rPr>
          <w:color w:val="231F20"/>
          <w:spacing w:val="-10"/>
        </w:rPr>
        <w:t>његови</w:t>
      </w:r>
      <w:r>
        <w:rPr>
          <w:color w:val="231F20"/>
          <w:spacing w:val="-6"/>
        </w:rPr>
        <w:t> </w:t>
      </w:r>
      <w:r>
        <w:rPr>
          <w:color w:val="231F20"/>
          <w:spacing w:val="-10"/>
        </w:rPr>
        <w:t>интереси </w:t>
      </w:r>
      <w:r>
        <w:rPr>
          <w:color w:val="231F20"/>
          <w:spacing w:val="-2"/>
          <w:w w:val="90"/>
        </w:rPr>
        <w:t>противни интересима странке или кад противне странке заступа исти за- конски</w:t>
      </w:r>
      <w:r>
        <w:rPr>
          <w:color w:val="231F20"/>
          <w:spacing w:val="-8"/>
          <w:w w:val="90"/>
        </w:rPr>
        <w:t> </w:t>
      </w:r>
      <w:r>
        <w:rPr>
          <w:color w:val="231F20"/>
          <w:spacing w:val="-2"/>
          <w:w w:val="90"/>
        </w:rPr>
        <w:t>заступник</w:t>
      </w:r>
      <w:r>
        <w:rPr>
          <w:color w:val="231F20"/>
          <w:spacing w:val="-8"/>
          <w:w w:val="90"/>
        </w:rPr>
        <w:t> </w:t>
      </w:r>
      <w:r>
        <w:rPr>
          <w:color w:val="231F20"/>
          <w:spacing w:val="-2"/>
          <w:w w:val="90"/>
        </w:rPr>
        <w:t>(док</w:t>
      </w:r>
      <w:r>
        <w:rPr>
          <w:color w:val="231F20"/>
          <w:spacing w:val="-8"/>
          <w:w w:val="90"/>
        </w:rPr>
        <w:t> </w:t>
      </w:r>
      <w:r>
        <w:rPr>
          <w:color w:val="231F20"/>
          <w:spacing w:val="-2"/>
          <w:w w:val="90"/>
        </w:rPr>
        <w:t>орган</w:t>
      </w:r>
      <w:r>
        <w:rPr>
          <w:color w:val="231F20"/>
          <w:spacing w:val="-8"/>
          <w:w w:val="90"/>
        </w:rPr>
        <w:t> </w:t>
      </w:r>
      <w:r>
        <w:rPr>
          <w:color w:val="231F20"/>
          <w:spacing w:val="-2"/>
          <w:w w:val="90"/>
        </w:rPr>
        <w:t>старатељства</w:t>
      </w:r>
      <w:r>
        <w:rPr>
          <w:color w:val="231F20"/>
          <w:spacing w:val="-8"/>
          <w:w w:val="90"/>
        </w:rPr>
        <w:t> </w:t>
      </w:r>
      <w:r>
        <w:rPr>
          <w:color w:val="231F20"/>
          <w:spacing w:val="-2"/>
          <w:w w:val="90"/>
        </w:rPr>
        <w:t>не</w:t>
      </w:r>
      <w:r>
        <w:rPr>
          <w:color w:val="231F20"/>
          <w:spacing w:val="-8"/>
          <w:w w:val="90"/>
        </w:rPr>
        <w:t> </w:t>
      </w:r>
      <w:r>
        <w:rPr>
          <w:color w:val="231F20"/>
          <w:spacing w:val="-2"/>
          <w:w w:val="90"/>
        </w:rPr>
        <w:t>одлучи</w:t>
      </w:r>
      <w:r>
        <w:rPr>
          <w:color w:val="231F20"/>
          <w:spacing w:val="-8"/>
          <w:w w:val="90"/>
        </w:rPr>
        <w:t> </w:t>
      </w:r>
      <w:r>
        <w:rPr>
          <w:color w:val="231F20"/>
          <w:spacing w:val="-2"/>
          <w:w w:val="90"/>
        </w:rPr>
        <w:t>о</w:t>
      </w:r>
      <w:r>
        <w:rPr>
          <w:color w:val="231F20"/>
          <w:spacing w:val="-8"/>
          <w:w w:val="90"/>
        </w:rPr>
        <w:t> </w:t>
      </w:r>
      <w:r>
        <w:rPr>
          <w:color w:val="231F20"/>
          <w:spacing w:val="-2"/>
          <w:w w:val="90"/>
        </w:rPr>
        <w:t>постављењу</w:t>
      </w:r>
      <w:r>
        <w:rPr>
          <w:color w:val="231F20"/>
          <w:spacing w:val="-8"/>
          <w:w w:val="90"/>
        </w:rPr>
        <w:t> </w:t>
      </w:r>
      <w:r>
        <w:rPr>
          <w:color w:val="231F20"/>
          <w:spacing w:val="-2"/>
          <w:w w:val="90"/>
        </w:rPr>
        <w:t>новог </w:t>
      </w:r>
      <w:r>
        <w:rPr>
          <w:color w:val="231F20"/>
          <w:spacing w:val="-12"/>
        </w:rPr>
        <w:t>законског</w:t>
      </w:r>
      <w:r>
        <w:rPr>
          <w:color w:val="231F20"/>
        </w:rPr>
        <w:t> </w:t>
      </w:r>
      <w:r>
        <w:rPr>
          <w:color w:val="231F20"/>
          <w:spacing w:val="-12"/>
        </w:rPr>
        <w:t>заступника)</w:t>
      </w:r>
      <w:r>
        <w:rPr>
          <w:color w:val="231F20"/>
        </w:rPr>
        <w:t> </w:t>
      </w:r>
      <w:r>
        <w:rPr>
          <w:color w:val="231F20"/>
          <w:spacing w:val="-12"/>
        </w:rPr>
        <w:t>и</w:t>
      </w:r>
      <w:r>
        <w:rPr>
          <w:color w:val="231F20"/>
        </w:rPr>
        <w:t> </w:t>
      </w:r>
      <w:r>
        <w:rPr>
          <w:color w:val="231F20"/>
          <w:spacing w:val="-12"/>
        </w:rPr>
        <w:t>ако</w:t>
      </w:r>
      <w:r>
        <w:rPr>
          <w:color w:val="231F20"/>
        </w:rPr>
        <w:t> </w:t>
      </w:r>
      <w:r>
        <w:rPr>
          <w:color w:val="231F20"/>
          <w:spacing w:val="-12"/>
        </w:rPr>
        <w:t>наступе</w:t>
      </w:r>
      <w:r>
        <w:rPr>
          <w:color w:val="231F20"/>
        </w:rPr>
        <w:t> </w:t>
      </w:r>
      <w:r>
        <w:rPr>
          <w:color w:val="231F20"/>
          <w:spacing w:val="-12"/>
        </w:rPr>
        <w:t>правне</w:t>
      </w:r>
      <w:r>
        <w:rPr>
          <w:color w:val="231F20"/>
        </w:rPr>
        <w:t> </w:t>
      </w:r>
      <w:r>
        <w:rPr>
          <w:color w:val="231F20"/>
          <w:spacing w:val="-12"/>
        </w:rPr>
        <w:t>последице</w:t>
      </w:r>
      <w:r>
        <w:rPr>
          <w:color w:val="231F20"/>
        </w:rPr>
        <w:t> </w:t>
      </w:r>
      <w:r>
        <w:rPr>
          <w:color w:val="231F20"/>
          <w:spacing w:val="-12"/>
        </w:rPr>
        <w:t>стечаја</w:t>
      </w:r>
      <w:r>
        <w:rPr>
          <w:color w:val="231F20"/>
        </w:rPr>
        <w:t> </w:t>
      </w:r>
      <w:r>
        <w:rPr>
          <w:color w:val="231F20"/>
          <w:spacing w:val="-12"/>
        </w:rPr>
        <w:t>правног </w:t>
      </w:r>
      <w:r>
        <w:rPr>
          <w:color w:val="231F20"/>
          <w:spacing w:val="-2"/>
          <w:w w:val="90"/>
        </w:rPr>
        <w:t>лица</w:t>
      </w:r>
      <w:r>
        <w:rPr>
          <w:color w:val="231F20"/>
          <w:spacing w:val="-8"/>
          <w:w w:val="90"/>
        </w:rPr>
        <w:t> </w:t>
      </w:r>
      <w:r>
        <w:rPr>
          <w:color w:val="231F20"/>
          <w:spacing w:val="-2"/>
          <w:w w:val="90"/>
        </w:rPr>
        <w:t>(док</w:t>
      </w:r>
      <w:r>
        <w:rPr>
          <w:color w:val="231F20"/>
          <w:spacing w:val="-8"/>
          <w:w w:val="90"/>
        </w:rPr>
        <w:t> </w:t>
      </w:r>
      <w:r>
        <w:rPr>
          <w:color w:val="231F20"/>
          <w:spacing w:val="-2"/>
          <w:w w:val="90"/>
        </w:rPr>
        <w:t>стечајни</w:t>
      </w:r>
      <w:r>
        <w:rPr>
          <w:color w:val="231F20"/>
          <w:spacing w:val="-8"/>
          <w:w w:val="90"/>
        </w:rPr>
        <w:t> </w:t>
      </w:r>
      <w:r>
        <w:rPr>
          <w:color w:val="231F20"/>
          <w:spacing w:val="-2"/>
          <w:w w:val="90"/>
        </w:rPr>
        <w:t>управник</w:t>
      </w:r>
      <w:r>
        <w:rPr>
          <w:color w:val="231F20"/>
          <w:spacing w:val="-8"/>
          <w:w w:val="90"/>
        </w:rPr>
        <w:t> </w:t>
      </w:r>
      <w:r>
        <w:rPr>
          <w:color w:val="231F20"/>
          <w:spacing w:val="-2"/>
          <w:w w:val="90"/>
        </w:rPr>
        <w:t>не</w:t>
      </w:r>
      <w:r>
        <w:rPr>
          <w:color w:val="231F20"/>
          <w:spacing w:val="-8"/>
          <w:w w:val="90"/>
        </w:rPr>
        <w:t> </w:t>
      </w:r>
      <w:r>
        <w:rPr>
          <w:color w:val="231F20"/>
          <w:spacing w:val="-2"/>
          <w:w w:val="90"/>
        </w:rPr>
        <w:t>ступи</w:t>
      </w:r>
      <w:r>
        <w:rPr>
          <w:color w:val="231F20"/>
          <w:spacing w:val="-8"/>
          <w:w w:val="90"/>
        </w:rPr>
        <w:t> </w:t>
      </w:r>
      <w:r>
        <w:rPr>
          <w:color w:val="231F20"/>
          <w:spacing w:val="-2"/>
          <w:w w:val="90"/>
        </w:rPr>
        <w:t>у</w:t>
      </w:r>
      <w:r>
        <w:rPr>
          <w:color w:val="231F20"/>
          <w:spacing w:val="-8"/>
          <w:w w:val="90"/>
        </w:rPr>
        <w:t> </w:t>
      </w:r>
      <w:r>
        <w:rPr>
          <w:color w:val="231F20"/>
          <w:spacing w:val="-2"/>
          <w:w w:val="90"/>
        </w:rPr>
        <w:t>поступак).</w:t>
      </w:r>
      <w:r>
        <w:rPr>
          <w:color w:val="231F20"/>
          <w:spacing w:val="-8"/>
          <w:w w:val="90"/>
        </w:rPr>
        <w:t> </w:t>
      </w:r>
      <w:r>
        <w:rPr>
          <w:color w:val="231F20"/>
          <w:spacing w:val="-2"/>
          <w:w w:val="90"/>
        </w:rPr>
        <w:t>Прекид</w:t>
      </w:r>
      <w:r>
        <w:rPr>
          <w:color w:val="231F20"/>
          <w:spacing w:val="-8"/>
          <w:w w:val="90"/>
        </w:rPr>
        <w:t> </w:t>
      </w:r>
      <w:r>
        <w:rPr>
          <w:color w:val="231F20"/>
          <w:spacing w:val="-2"/>
          <w:w w:val="90"/>
        </w:rPr>
        <w:t>поступка</w:t>
      </w:r>
      <w:r>
        <w:rPr>
          <w:color w:val="231F20"/>
          <w:spacing w:val="-8"/>
          <w:w w:val="90"/>
        </w:rPr>
        <w:t> </w:t>
      </w:r>
      <w:r>
        <w:rPr>
          <w:color w:val="231F20"/>
          <w:spacing w:val="-2"/>
          <w:w w:val="90"/>
        </w:rPr>
        <w:t>је</w:t>
      </w:r>
      <w:r>
        <w:rPr>
          <w:color w:val="231F20"/>
          <w:spacing w:val="-8"/>
          <w:w w:val="90"/>
        </w:rPr>
        <w:t> </w:t>
      </w:r>
      <w:r>
        <w:rPr>
          <w:color w:val="231F20"/>
          <w:spacing w:val="-2"/>
          <w:w w:val="90"/>
        </w:rPr>
        <w:t>мо- </w:t>
      </w:r>
      <w:r>
        <w:rPr>
          <w:color w:val="231F20"/>
          <w:spacing w:val="-10"/>
        </w:rPr>
        <w:t>гућ</w:t>
      </w:r>
      <w:r>
        <w:rPr>
          <w:color w:val="231F20"/>
          <w:spacing w:val="-27"/>
        </w:rPr>
        <w:t> </w:t>
      </w:r>
      <w:r>
        <w:rPr>
          <w:color w:val="231F20"/>
          <w:spacing w:val="-10"/>
        </w:rPr>
        <w:t>и</w:t>
      </w:r>
      <w:r>
        <w:rPr>
          <w:color w:val="231F20"/>
          <w:spacing w:val="-27"/>
        </w:rPr>
        <w:t> </w:t>
      </w:r>
      <w:r>
        <w:rPr>
          <w:color w:val="231F20"/>
          <w:spacing w:val="-10"/>
        </w:rPr>
        <w:t>у</w:t>
      </w:r>
      <w:r>
        <w:rPr>
          <w:color w:val="231F20"/>
          <w:spacing w:val="-27"/>
        </w:rPr>
        <w:t> </w:t>
      </w:r>
      <w:r>
        <w:rPr>
          <w:color w:val="231F20"/>
          <w:spacing w:val="-10"/>
        </w:rPr>
        <w:t>другим</w:t>
      </w:r>
      <w:r>
        <w:rPr>
          <w:color w:val="231F20"/>
          <w:spacing w:val="-27"/>
        </w:rPr>
        <w:t> </w:t>
      </w:r>
      <w:r>
        <w:rPr>
          <w:color w:val="231F20"/>
          <w:spacing w:val="-10"/>
        </w:rPr>
        <w:t>случајевима</w:t>
      </w:r>
      <w:r>
        <w:rPr>
          <w:color w:val="231F20"/>
          <w:spacing w:val="-27"/>
        </w:rPr>
        <w:t> </w:t>
      </w:r>
      <w:r>
        <w:rPr>
          <w:color w:val="231F20"/>
          <w:spacing w:val="-10"/>
        </w:rPr>
        <w:t>предвиђеним</w:t>
      </w:r>
      <w:r>
        <w:rPr>
          <w:color w:val="231F20"/>
          <w:spacing w:val="-27"/>
        </w:rPr>
        <w:t> </w:t>
      </w:r>
      <w:r>
        <w:rPr>
          <w:color w:val="231F20"/>
          <w:spacing w:val="-10"/>
        </w:rPr>
        <w:t>законом</w:t>
      </w:r>
      <w:r>
        <w:rPr>
          <w:color w:val="231F20"/>
          <w:spacing w:val="-27"/>
        </w:rPr>
        <w:t> </w:t>
      </w:r>
      <w:r>
        <w:rPr>
          <w:color w:val="231F20"/>
          <w:spacing w:val="-10"/>
        </w:rPr>
        <w:t>(на</w:t>
      </w:r>
      <w:r>
        <w:rPr>
          <w:color w:val="231F20"/>
          <w:spacing w:val="-27"/>
        </w:rPr>
        <w:t> </w:t>
      </w:r>
      <w:r>
        <w:rPr>
          <w:color w:val="231F20"/>
          <w:spacing w:val="-10"/>
        </w:rPr>
        <w:t>пример,</w:t>
      </w:r>
      <w:r>
        <w:rPr>
          <w:color w:val="231F20"/>
          <w:spacing w:val="-27"/>
        </w:rPr>
        <w:t> </w:t>
      </w:r>
      <w:r>
        <w:rPr>
          <w:color w:val="231F20"/>
          <w:spacing w:val="-10"/>
        </w:rPr>
        <w:t>док</w:t>
      </w:r>
      <w:r>
        <w:rPr>
          <w:color w:val="231F20"/>
          <w:spacing w:val="-27"/>
        </w:rPr>
        <w:t> </w:t>
      </w:r>
      <w:r>
        <w:rPr>
          <w:color w:val="231F20"/>
          <w:spacing w:val="-10"/>
        </w:rPr>
        <w:t>други</w:t>
      </w:r>
    </w:p>
    <w:p>
      <w:pPr>
        <w:spacing w:after="0" w:line="237" w:lineRule="auto"/>
        <w:sectPr>
          <w:pgSz w:w="9080" w:h="13610"/>
          <w:pgMar w:header="0" w:footer="865" w:top="1000" w:bottom="1060" w:left="440" w:right="560"/>
        </w:sectPr>
      </w:pPr>
    </w:p>
    <w:p>
      <w:pPr>
        <w:pStyle w:val="BodyText"/>
        <w:spacing w:line="235" w:lineRule="auto" w:before="90"/>
        <w:ind w:left="689" w:right="570" w:firstLine="0"/>
        <w:jc w:val="right"/>
      </w:pPr>
      <w:r>
        <w:rPr>
          <w:color w:val="231F20"/>
          <w:w w:val="90"/>
        </w:rPr>
        <w:t>орган</w:t>
      </w:r>
      <w:r>
        <w:rPr>
          <w:color w:val="231F20"/>
          <w:spacing w:val="-23"/>
          <w:w w:val="90"/>
        </w:rPr>
        <w:t> </w:t>
      </w:r>
      <w:r>
        <w:rPr>
          <w:color w:val="231F20"/>
          <w:w w:val="90"/>
        </w:rPr>
        <w:t>не</w:t>
      </w:r>
      <w:r>
        <w:rPr>
          <w:color w:val="231F20"/>
          <w:spacing w:val="-23"/>
          <w:w w:val="90"/>
        </w:rPr>
        <w:t> </w:t>
      </w:r>
      <w:r>
        <w:rPr>
          <w:color w:val="231F20"/>
          <w:w w:val="90"/>
        </w:rPr>
        <w:t>реши</w:t>
      </w:r>
      <w:r>
        <w:rPr>
          <w:color w:val="231F20"/>
          <w:spacing w:val="-23"/>
          <w:w w:val="90"/>
        </w:rPr>
        <w:t> </w:t>
      </w:r>
      <w:r>
        <w:rPr>
          <w:color w:val="231F20"/>
          <w:w w:val="90"/>
        </w:rPr>
        <w:t>претходно</w:t>
      </w:r>
      <w:r>
        <w:rPr>
          <w:color w:val="231F20"/>
          <w:spacing w:val="-23"/>
          <w:w w:val="90"/>
        </w:rPr>
        <w:t> </w:t>
      </w:r>
      <w:r>
        <w:rPr>
          <w:color w:val="231F20"/>
          <w:w w:val="90"/>
        </w:rPr>
        <w:t>питање).</w:t>
      </w:r>
      <w:r>
        <w:rPr>
          <w:color w:val="231F20"/>
          <w:spacing w:val="-23"/>
          <w:w w:val="90"/>
        </w:rPr>
        <w:t> </w:t>
      </w:r>
      <w:r>
        <w:rPr>
          <w:color w:val="231F20"/>
          <w:w w:val="90"/>
        </w:rPr>
        <w:t>Док</w:t>
      </w:r>
      <w:r>
        <w:rPr>
          <w:color w:val="231F20"/>
          <w:spacing w:val="-23"/>
          <w:w w:val="90"/>
        </w:rPr>
        <w:t> </w:t>
      </w:r>
      <w:r>
        <w:rPr>
          <w:color w:val="231F20"/>
          <w:w w:val="90"/>
        </w:rPr>
        <w:t>траје</w:t>
      </w:r>
      <w:r>
        <w:rPr>
          <w:color w:val="231F20"/>
          <w:spacing w:val="-23"/>
          <w:w w:val="90"/>
        </w:rPr>
        <w:t> </w:t>
      </w:r>
      <w:r>
        <w:rPr>
          <w:color w:val="231F20"/>
          <w:w w:val="90"/>
        </w:rPr>
        <w:t>прекид</w:t>
      </w:r>
      <w:r>
        <w:rPr>
          <w:color w:val="231F20"/>
          <w:spacing w:val="-23"/>
          <w:w w:val="90"/>
        </w:rPr>
        <w:t> </w:t>
      </w:r>
      <w:r>
        <w:rPr>
          <w:color w:val="231F20"/>
          <w:w w:val="90"/>
        </w:rPr>
        <w:t>поступка,</w:t>
      </w:r>
      <w:r>
        <w:rPr>
          <w:color w:val="231F20"/>
          <w:spacing w:val="-23"/>
          <w:w w:val="90"/>
        </w:rPr>
        <w:t> </w:t>
      </w:r>
      <w:r>
        <w:rPr>
          <w:color w:val="231F20"/>
          <w:w w:val="90"/>
        </w:rPr>
        <w:t>не</w:t>
      </w:r>
      <w:r>
        <w:rPr>
          <w:color w:val="231F20"/>
          <w:spacing w:val="-23"/>
          <w:w w:val="90"/>
        </w:rPr>
        <w:t> </w:t>
      </w:r>
      <w:r>
        <w:rPr>
          <w:color w:val="231F20"/>
          <w:w w:val="90"/>
        </w:rPr>
        <w:t>теку</w:t>
      </w:r>
      <w:r>
        <w:rPr>
          <w:color w:val="231F20"/>
          <w:spacing w:val="-23"/>
          <w:w w:val="90"/>
        </w:rPr>
        <w:t> </w:t>
      </w:r>
      <w:r>
        <w:rPr>
          <w:color w:val="231F20"/>
          <w:w w:val="90"/>
        </w:rPr>
        <w:t>ро- </w:t>
      </w:r>
      <w:r>
        <w:rPr>
          <w:color w:val="231F20"/>
          <w:spacing w:val="-10"/>
        </w:rPr>
        <w:t>кови</w:t>
      </w:r>
      <w:r>
        <w:rPr>
          <w:color w:val="231F20"/>
          <w:spacing w:val="-34"/>
        </w:rPr>
        <w:t> </w:t>
      </w:r>
      <w:r>
        <w:rPr>
          <w:color w:val="231F20"/>
          <w:spacing w:val="-10"/>
        </w:rPr>
        <w:t>за</w:t>
      </w:r>
      <w:r>
        <w:rPr>
          <w:color w:val="231F20"/>
          <w:spacing w:val="-34"/>
        </w:rPr>
        <w:t> </w:t>
      </w:r>
      <w:r>
        <w:rPr>
          <w:color w:val="231F20"/>
          <w:spacing w:val="-10"/>
        </w:rPr>
        <w:t>предузимање</w:t>
      </w:r>
      <w:r>
        <w:rPr>
          <w:color w:val="231F20"/>
          <w:spacing w:val="-34"/>
        </w:rPr>
        <w:t> </w:t>
      </w:r>
      <w:r>
        <w:rPr>
          <w:color w:val="231F20"/>
          <w:spacing w:val="-10"/>
        </w:rPr>
        <w:t>радњи</w:t>
      </w:r>
      <w:r>
        <w:rPr>
          <w:color w:val="231F20"/>
          <w:spacing w:val="-34"/>
        </w:rPr>
        <w:t> </w:t>
      </w:r>
      <w:r>
        <w:rPr>
          <w:color w:val="231F20"/>
          <w:spacing w:val="-10"/>
        </w:rPr>
        <w:t>и</w:t>
      </w:r>
      <w:r>
        <w:rPr>
          <w:color w:val="231F20"/>
          <w:spacing w:val="-34"/>
        </w:rPr>
        <w:t> </w:t>
      </w:r>
      <w:r>
        <w:rPr>
          <w:color w:val="231F20"/>
          <w:spacing w:val="-10"/>
        </w:rPr>
        <w:t>издавање</w:t>
      </w:r>
      <w:r>
        <w:rPr>
          <w:color w:val="231F20"/>
          <w:spacing w:val="-34"/>
        </w:rPr>
        <w:t> </w:t>
      </w:r>
      <w:r>
        <w:rPr>
          <w:color w:val="231F20"/>
          <w:spacing w:val="-10"/>
        </w:rPr>
        <w:t>решења.</w:t>
      </w:r>
      <w:r>
        <w:rPr>
          <w:color w:val="231F20"/>
          <w:spacing w:val="-34"/>
        </w:rPr>
        <w:t> </w:t>
      </w:r>
      <w:r>
        <w:rPr>
          <w:color w:val="231F20"/>
          <w:spacing w:val="-10"/>
        </w:rPr>
        <w:t>Прекинути</w:t>
      </w:r>
      <w:r>
        <w:rPr>
          <w:color w:val="231F20"/>
          <w:spacing w:val="-34"/>
        </w:rPr>
        <w:t> </w:t>
      </w:r>
      <w:r>
        <w:rPr>
          <w:color w:val="231F20"/>
          <w:spacing w:val="-10"/>
        </w:rPr>
        <w:t>поступак</w:t>
      </w:r>
      <w:r>
        <w:rPr>
          <w:color w:val="231F20"/>
          <w:spacing w:val="-34"/>
        </w:rPr>
        <w:t> </w:t>
      </w:r>
      <w:r>
        <w:rPr>
          <w:color w:val="231F20"/>
          <w:spacing w:val="-10"/>
        </w:rPr>
        <w:t>се наставља</w:t>
      </w:r>
      <w:r>
        <w:rPr>
          <w:color w:val="231F20"/>
          <w:spacing w:val="-24"/>
        </w:rPr>
        <w:t> </w:t>
      </w:r>
      <w:r>
        <w:rPr>
          <w:color w:val="231F20"/>
          <w:spacing w:val="-10"/>
        </w:rPr>
        <w:t>пошто</w:t>
      </w:r>
      <w:r>
        <w:rPr>
          <w:color w:val="231F20"/>
          <w:spacing w:val="-24"/>
        </w:rPr>
        <w:t> </w:t>
      </w:r>
      <w:r>
        <w:rPr>
          <w:color w:val="231F20"/>
          <w:spacing w:val="-10"/>
        </w:rPr>
        <w:t>се</w:t>
      </w:r>
      <w:r>
        <w:rPr>
          <w:color w:val="231F20"/>
          <w:spacing w:val="-24"/>
        </w:rPr>
        <w:t> </w:t>
      </w:r>
      <w:r>
        <w:rPr>
          <w:color w:val="231F20"/>
          <w:spacing w:val="-10"/>
        </w:rPr>
        <w:t>отклоне</w:t>
      </w:r>
      <w:r>
        <w:rPr>
          <w:color w:val="231F20"/>
          <w:spacing w:val="-24"/>
        </w:rPr>
        <w:t> </w:t>
      </w:r>
      <w:r>
        <w:rPr>
          <w:color w:val="231F20"/>
          <w:spacing w:val="-10"/>
        </w:rPr>
        <w:t>разлози</w:t>
      </w:r>
      <w:r>
        <w:rPr>
          <w:color w:val="231F20"/>
          <w:spacing w:val="-24"/>
        </w:rPr>
        <w:t> </w:t>
      </w:r>
      <w:r>
        <w:rPr>
          <w:color w:val="231F20"/>
          <w:spacing w:val="-10"/>
        </w:rPr>
        <w:t>који</w:t>
      </w:r>
      <w:r>
        <w:rPr>
          <w:color w:val="231F20"/>
          <w:spacing w:val="-24"/>
        </w:rPr>
        <w:t> </w:t>
      </w:r>
      <w:r>
        <w:rPr>
          <w:color w:val="231F20"/>
          <w:spacing w:val="-10"/>
        </w:rPr>
        <w:t>су</w:t>
      </w:r>
      <w:r>
        <w:rPr>
          <w:color w:val="231F20"/>
          <w:spacing w:val="-24"/>
        </w:rPr>
        <w:t> </w:t>
      </w:r>
      <w:r>
        <w:rPr>
          <w:color w:val="231F20"/>
          <w:spacing w:val="-10"/>
        </w:rPr>
        <w:t>довели</w:t>
      </w:r>
      <w:r>
        <w:rPr>
          <w:color w:val="231F20"/>
          <w:spacing w:val="-24"/>
        </w:rPr>
        <w:t> </w:t>
      </w:r>
      <w:r>
        <w:rPr>
          <w:color w:val="231F20"/>
          <w:spacing w:val="-10"/>
        </w:rPr>
        <w:t>до</w:t>
      </w:r>
      <w:r>
        <w:rPr>
          <w:color w:val="231F20"/>
          <w:spacing w:val="-24"/>
        </w:rPr>
        <w:t> </w:t>
      </w:r>
      <w:r>
        <w:rPr>
          <w:color w:val="231F20"/>
          <w:spacing w:val="-10"/>
        </w:rPr>
        <w:t>његовог</w:t>
      </w:r>
      <w:r>
        <w:rPr>
          <w:color w:val="231F20"/>
          <w:spacing w:val="-24"/>
        </w:rPr>
        <w:t> </w:t>
      </w:r>
      <w:r>
        <w:rPr>
          <w:color w:val="231F20"/>
          <w:spacing w:val="-10"/>
        </w:rPr>
        <w:t>прекида. </w:t>
      </w:r>
      <w:r>
        <w:rPr>
          <w:color w:val="231F20"/>
        </w:rPr>
        <w:t>Поступак</w:t>
      </w:r>
      <w:r>
        <w:rPr>
          <w:color w:val="231F20"/>
          <w:spacing w:val="-17"/>
        </w:rPr>
        <w:t> </w:t>
      </w:r>
      <w:r>
        <w:rPr>
          <w:color w:val="231F20"/>
        </w:rPr>
        <w:t>се</w:t>
      </w:r>
      <w:r>
        <w:rPr>
          <w:color w:val="231F20"/>
          <w:spacing w:val="-17"/>
        </w:rPr>
        <w:t> </w:t>
      </w:r>
      <w:r>
        <w:rPr>
          <w:i/>
          <w:color w:val="231F20"/>
        </w:rPr>
        <w:t>обуставља</w:t>
      </w:r>
      <w:r>
        <w:rPr>
          <w:i/>
          <w:color w:val="231F20"/>
          <w:spacing w:val="-16"/>
        </w:rPr>
        <w:t> </w:t>
      </w:r>
      <w:r>
        <w:rPr>
          <w:color w:val="231F20"/>
        </w:rPr>
        <w:t>решењем</w:t>
      </w:r>
      <w:r>
        <w:rPr>
          <w:color w:val="231F20"/>
          <w:spacing w:val="-17"/>
        </w:rPr>
        <w:t> </w:t>
      </w:r>
      <w:r>
        <w:rPr>
          <w:color w:val="231F20"/>
        </w:rPr>
        <w:t>ако</w:t>
      </w:r>
      <w:r>
        <w:rPr>
          <w:color w:val="231F20"/>
          <w:spacing w:val="-16"/>
        </w:rPr>
        <w:t> </w:t>
      </w:r>
      <w:r>
        <w:rPr>
          <w:color w:val="231F20"/>
        </w:rPr>
        <w:t>орган</w:t>
      </w:r>
      <w:r>
        <w:rPr>
          <w:color w:val="231F20"/>
          <w:spacing w:val="-17"/>
        </w:rPr>
        <w:t> </w:t>
      </w:r>
      <w:r>
        <w:rPr>
          <w:color w:val="231F20"/>
        </w:rPr>
        <w:t>нађе</w:t>
      </w:r>
      <w:r>
        <w:rPr>
          <w:color w:val="231F20"/>
          <w:spacing w:val="-16"/>
        </w:rPr>
        <w:t> </w:t>
      </w:r>
      <w:r>
        <w:rPr>
          <w:color w:val="231F20"/>
        </w:rPr>
        <w:t>да</w:t>
      </w:r>
      <w:r>
        <w:rPr>
          <w:color w:val="231F20"/>
          <w:spacing w:val="-17"/>
        </w:rPr>
        <w:t> </w:t>
      </w:r>
      <w:r>
        <w:rPr>
          <w:color w:val="231F20"/>
        </w:rPr>
        <w:t>нема</w:t>
      </w:r>
      <w:r>
        <w:rPr>
          <w:color w:val="231F20"/>
          <w:spacing w:val="-17"/>
        </w:rPr>
        <w:t> </w:t>
      </w:r>
      <w:r>
        <w:rPr>
          <w:color w:val="231F20"/>
        </w:rPr>
        <w:t>усло-</w:t>
      </w:r>
    </w:p>
    <w:p>
      <w:pPr>
        <w:pStyle w:val="BodyText"/>
        <w:spacing w:line="235" w:lineRule="auto" w:before="4"/>
        <w:ind w:right="569" w:firstLine="0"/>
      </w:pPr>
      <w:r>
        <w:rPr>
          <w:color w:val="231F20"/>
          <w:spacing w:val="-6"/>
        </w:rPr>
        <w:t>ва</w:t>
      </w:r>
      <w:r>
        <w:rPr>
          <w:color w:val="231F20"/>
          <w:spacing w:val="-11"/>
        </w:rPr>
        <w:t> </w:t>
      </w:r>
      <w:r>
        <w:rPr>
          <w:color w:val="231F20"/>
          <w:spacing w:val="-6"/>
        </w:rPr>
        <w:t>за</w:t>
      </w:r>
      <w:r>
        <w:rPr>
          <w:color w:val="231F20"/>
          <w:spacing w:val="-11"/>
        </w:rPr>
        <w:t> </w:t>
      </w:r>
      <w:r>
        <w:rPr>
          <w:color w:val="231F20"/>
          <w:spacing w:val="-6"/>
        </w:rPr>
        <w:t>даље</w:t>
      </w:r>
      <w:r>
        <w:rPr>
          <w:color w:val="231F20"/>
          <w:spacing w:val="-10"/>
        </w:rPr>
        <w:t> </w:t>
      </w:r>
      <w:r>
        <w:rPr>
          <w:color w:val="231F20"/>
          <w:spacing w:val="-6"/>
        </w:rPr>
        <w:t>вођење</w:t>
      </w:r>
      <w:r>
        <w:rPr>
          <w:color w:val="231F20"/>
          <w:spacing w:val="-11"/>
        </w:rPr>
        <w:t> </w:t>
      </w:r>
      <w:r>
        <w:rPr>
          <w:color w:val="231F20"/>
          <w:spacing w:val="-6"/>
        </w:rPr>
        <w:t>поступка</w:t>
      </w:r>
      <w:r>
        <w:rPr>
          <w:color w:val="231F20"/>
          <w:spacing w:val="-10"/>
        </w:rPr>
        <w:t> </w:t>
      </w:r>
      <w:r>
        <w:rPr>
          <w:color w:val="231F20"/>
          <w:spacing w:val="-6"/>
        </w:rPr>
        <w:t>и</w:t>
      </w:r>
      <w:r>
        <w:rPr>
          <w:color w:val="231F20"/>
          <w:spacing w:val="-11"/>
        </w:rPr>
        <w:t> </w:t>
      </w:r>
      <w:r>
        <w:rPr>
          <w:color w:val="231F20"/>
          <w:spacing w:val="-6"/>
        </w:rPr>
        <w:t>под</w:t>
      </w:r>
      <w:r>
        <w:rPr>
          <w:color w:val="231F20"/>
          <w:spacing w:val="-10"/>
        </w:rPr>
        <w:t> </w:t>
      </w:r>
      <w:r>
        <w:rPr>
          <w:color w:val="231F20"/>
          <w:spacing w:val="-6"/>
        </w:rPr>
        <w:t>условом</w:t>
      </w:r>
      <w:r>
        <w:rPr>
          <w:color w:val="231F20"/>
          <w:spacing w:val="-11"/>
        </w:rPr>
        <w:t> </w:t>
      </w:r>
      <w:r>
        <w:rPr>
          <w:color w:val="231F20"/>
          <w:spacing w:val="-6"/>
        </w:rPr>
        <w:t>да</w:t>
      </w:r>
      <w:r>
        <w:rPr>
          <w:color w:val="231F20"/>
          <w:spacing w:val="-11"/>
        </w:rPr>
        <w:t> </w:t>
      </w:r>
      <w:r>
        <w:rPr>
          <w:color w:val="231F20"/>
          <w:spacing w:val="-6"/>
        </w:rPr>
        <w:t>закон</w:t>
      </w:r>
      <w:r>
        <w:rPr>
          <w:color w:val="231F20"/>
          <w:spacing w:val="-10"/>
        </w:rPr>
        <w:t> </w:t>
      </w:r>
      <w:r>
        <w:rPr>
          <w:color w:val="231F20"/>
          <w:spacing w:val="-6"/>
        </w:rPr>
        <w:t>не</w:t>
      </w:r>
      <w:r>
        <w:rPr>
          <w:color w:val="231F20"/>
          <w:spacing w:val="-11"/>
        </w:rPr>
        <w:t> </w:t>
      </w:r>
      <w:r>
        <w:rPr>
          <w:color w:val="231F20"/>
          <w:spacing w:val="-6"/>
        </w:rPr>
        <w:t>налаже</w:t>
      </w:r>
      <w:r>
        <w:rPr>
          <w:color w:val="231F20"/>
          <w:spacing w:val="-10"/>
        </w:rPr>
        <w:t> </w:t>
      </w:r>
      <w:r>
        <w:rPr>
          <w:color w:val="231F20"/>
          <w:spacing w:val="-6"/>
        </w:rPr>
        <w:t>да</w:t>
      </w:r>
      <w:r>
        <w:rPr>
          <w:color w:val="231F20"/>
          <w:spacing w:val="-11"/>
        </w:rPr>
        <w:t> </w:t>
      </w:r>
      <w:r>
        <w:rPr>
          <w:color w:val="231F20"/>
          <w:spacing w:val="-6"/>
        </w:rPr>
        <w:t>се </w:t>
      </w:r>
      <w:r>
        <w:rPr>
          <w:color w:val="231F20"/>
          <w:w w:val="90"/>
        </w:rPr>
        <w:t>поступак настави, као и у другим случајевима одређеним законом. До обустављања поступка може доћи, на пример, када противне странке постигну потпуно поравнање, када странка изричито одустане од свог захтева или се сагласно закону претпоставља да је одустала од подне- тог захтева, када се измени надлежност органа или уништи ствар која је предмет поступка и сл. Обустављени поступак је окончани поступак</w:t>
      </w:r>
      <w:r>
        <w:rPr>
          <w:color w:val="231F20"/>
          <w:spacing w:val="40"/>
        </w:rPr>
        <w:t> </w:t>
      </w:r>
      <w:r>
        <w:rPr>
          <w:color w:val="231F20"/>
          <w:w w:val="90"/>
        </w:rPr>
        <w:t>у коме управна ствар није мериторно решена јер за то није било усло- </w:t>
      </w:r>
      <w:r>
        <w:rPr>
          <w:color w:val="231F20"/>
          <w:spacing w:val="-2"/>
        </w:rPr>
        <w:t>ва</w:t>
      </w:r>
      <w:r>
        <w:rPr>
          <w:color w:val="231F20"/>
          <w:spacing w:val="-20"/>
        </w:rPr>
        <w:t> </w:t>
      </w:r>
      <w:r>
        <w:rPr>
          <w:color w:val="231F20"/>
          <w:spacing w:val="-2"/>
        </w:rPr>
        <w:t>или</w:t>
      </w:r>
      <w:r>
        <w:rPr>
          <w:color w:val="231F20"/>
          <w:spacing w:val="-20"/>
        </w:rPr>
        <w:t> </w:t>
      </w:r>
      <w:r>
        <w:rPr>
          <w:color w:val="231F20"/>
          <w:spacing w:val="-2"/>
        </w:rPr>
        <w:t>је</w:t>
      </w:r>
      <w:r>
        <w:rPr>
          <w:color w:val="231F20"/>
          <w:spacing w:val="-20"/>
        </w:rPr>
        <w:t> </w:t>
      </w:r>
      <w:r>
        <w:rPr>
          <w:color w:val="231F20"/>
          <w:spacing w:val="-2"/>
        </w:rPr>
        <w:t>престала</w:t>
      </w:r>
      <w:r>
        <w:rPr>
          <w:color w:val="231F20"/>
          <w:spacing w:val="-20"/>
        </w:rPr>
        <w:t> </w:t>
      </w:r>
      <w:r>
        <w:rPr>
          <w:color w:val="231F20"/>
          <w:spacing w:val="-2"/>
        </w:rPr>
        <w:t>потреба</w:t>
      </w:r>
      <w:r>
        <w:rPr>
          <w:color w:val="231F20"/>
          <w:spacing w:val="-20"/>
        </w:rPr>
        <w:t> </w:t>
      </w:r>
      <w:r>
        <w:rPr>
          <w:color w:val="231F20"/>
          <w:spacing w:val="-2"/>
        </w:rPr>
        <w:t>за</w:t>
      </w:r>
      <w:r>
        <w:rPr>
          <w:color w:val="231F20"/>
          <w:spacing w:val="-20"/>
        </w:rPr>
        <w:t> </w:t>
      </w:r>
      <w:r>
        <w:rPr>
          <w:color w:val="231F20"/>
          <w:spacing w:val="-2"/>
        </w:rPr>
        <w:t>решавањем.</w:t>
      </w:r>
    </w:p>
    <w:p>
      <w:pPr>
        <w:pStyle w:val="BodyText"/>
        <w:ind w:left="0" w:firstLine="0"/>
        <w:jc w:val="left"/>
        <w:rPr>
          <w:sz w:val="21"/>
        </w:rPr>
      </w:pPr>
    </w:p>
    <w:p>
      <w:pPr>
        <w:pStyle w:val="Heading4"/>
        <w:numPr>
          <w:ilvl w:val="3"/>
          <w:numId w:val="9"/>
        </w:numPr>
        <w:tabs>
          <w:tab w:pos="3754" w:val="left" w:leader="none"/>
        </w:tabs>
        <w:spacing w:line="240" w:lineRule="auto" w:before="0" w:after="0"/>
        <w:ind w:left="3753" w:right="0" w:hanging="382"/>
        <w:jc w:val="left"/>
        <w:rPr>
          <w:i/>
        </w:rPr>
      </w:pPr>
      <w:bookmarkStart w:name="_TOC_250280" w:id="33"/>
      <w:bookmarkEnd w:id="33"/>
      <w:r>
        <w:rPr>
          <w:i/>
          <w:color w:val="231F20"/>
          <w:spacing w:val="-2"/>
        </w:rPr>
        <w:t>Поравнање</w:t>
      </w:r>
    </w:p>
    <w:p>
      <w:pPr>
        <w:pStyle w:val="BodyText"/>
        <w:spacing w:line="235" w:lineRule="auto" w:before="166"/>
        <w:ind w:right="569"/>
      </w:pPr>
      <w:r>
        <w:rPr>
          <w:color w:val="231F20"/>
          <w:w w:val="90"/>
        </w:rPr>
        <w:t>Када у поступку постоје странке с противним интересима (двостра- </w:t>
      </w:r>
      <w:r>
        <w:rPr>
          <w:color w:val="231F20"/>
          <w:spacing w:val="-8"/>
        </w:rPr>
        <w:t>начке и вишестраначке ствари), оне могу у току трајања читавог пос- </w:t>
      </w:r>
      <w:r>
        <w:rPr>
          <w:color w:val="231F20"/>
          <w:spacing w:val="-4"/>
        </w:rPr>
        <w:t>тупка</w:t>
      </w:r>
      <w:r>
        <w:rPr>
          <w:color w:val="231F20"/>
          <w:spacing w:val="-8"/>
        </w:rPr>
        <w:t> </w:t>
      </w:r>
      <w:r>
        <w:rPr>
          <w:color w:val="231F20"/>
          <w:spacing w:val="-4"/>
        </w:rPr>
        <w:t>да</w:t>
      </w:r>
      <w:r>
        <w:rPr>
          <w:color w:val="231F20"/>
          <w:spacing w:val="-8"/>
        </w:rPr>
        <w:t> </w:t>
      </w:r>
      <w:r>
        <w:rPr>
          <w:color w:val="231F20"/>
          <w:spacing w:val="-4"/>
        </w:rPr>
        <w:t>се</w:t>
      </w:r>
      <w:r>
        <w:rPr>
          <w:color w:val="231F20"/>
          <w:spacing w:val="-8"/>
        </w:rPr>
        <w:t> </w:t>
      </w:r>
      <w:r>
        <w:rPr>
          <w:color w:val="231F20"/>
          <w:spacing w:val="-4"/>
        </w:rPr>
        <w:t>у</w:t>
      </w:r>
      <w:r>
        <w:rPr>
          <w:color w:val="231F20"/>
          <w:spacing w:val="-8"/>
        </w:rPr>
        <w:t> </w:t>
      </w:r>
      <w:r>
        <w:rPr>
          <w:color w:val="231F20"/>
          <w:spacing w:val="-4"/>
        </w:rPr>
        <w:t>целини</w:t>
      </w:r>
      <w:r>
        <w:rPr>
          <w:color w:val="231F20"/>
          <w:spacing w:val="-8"/>
        </w:rPr>
        <w:t> </w:t>
      </w:r>
      <w:r>
        <w:rPr>
          <w:color w:val="231F20"/>
          <w:spacing w:val="-4"/>
        </w:rPr>
        <w:t>(потпуно)</w:t>
      </w:r>
      <w:r>
        <w:rPr>
          <w:color w:val="231F20"/>
          <w:spacing w:val="-8"/>
        </w:rPr>
        <w:t> </w:t>
      </w:r>
      <w:r>
        <w:rPr>
          <w:color w:val="231F20"/>
          <w:spacing w:val="-4"/>
        </w:rPr>
        <w:t>или</w:t>
      </w:r>
      <w:r>
        <w:rPr>
          <w:color w:val="231F20"/>
          <w:spacing w:val="-8"/>
        </w:rPr>
        <w:t> </w:t>
      </w:r>
      <w:r>
        <w:rPr>
          <w:color w:val="231F20"/>
          <w:spacing w:val="-4"/>
        </w:rPr>
        <w:t>делимично</w:t>
      </w:r>
      <w:r>
        <w:rPr>
          <w:color w:val="231F20"/>
          <w:spacing w:val="-8"/>
        </w:rPr>
        <w:t> </w:t>
      </w:r>
      <w:r>
        <w:rPr>
          <w:color w:val="231F20"/>
          <w:spacing w:val="-4"/>
        </w:rPr>
        <w:t>поравнају</w:t>
      </w:r>
      <w:r>
        <w:rPr>
          <w:color w:val="231F20"/>
          <w:spacing w:val="-8"/>
        </w:rPr>
        <w:t> </w:t>
      </w:r>
      <w:r>
        <w:rPr>
          <w:color w:val="231F20"/>
          <w:spacing w:val="-4"/>
        </w:rPr>
        <w:t>(тј.</w:t>
      </w:r>
      <w:r>
        <w:rPr>
          <w:color w:val="231F20"/>
          <w:spacing w:val="-8"/>
        </w:rPr>
        <w:t> </w:t>
      </w:r>
      <w:r>
        <w:rPr>
          <w:color w:val="231F20"/>
          <w:spacing w:val="-4"/>
        </w:rPr>
        <w:t>да</w:t>
      </w:r>
      <w:r>
        <w:rPr>
          <w:color w:val="231F20"/>
          <w:spacing w:val="-8"/>
        </w:rPr>
        <w:t> </w:t>
      </w:r>
      <w:r>
        <w:rPr>
          <w:color w:val="231F20"/>
          <w:spacing w:val="-4"/>
        </w:rPr>
        <w:t>по- </w:t>
      </w:r>
      <w:r>
        <w:rPr>
          <w:color w:val="231F20"/>
          <w:spacing w:val="-6"/>
        </w:rPr>
        <w:t>стигну</w:t>
      </w:r>
      <w:r>
        <w:rPr>
          <w:color w:val="231F20"/>
          <w:spacing w:val="-9"/>
        </w:rPr>
        <w:t> </w:t>
      </w:r>
      <w:r>
        <w:rPr>
          <w:color w:val="231F20"/>
          <w:spacing w:val="-6"/>
        </w:rPr>
        <w:t>споразум</w:t>
      </w:r>
      <w:r>
        <w:rPr>
          <w:color w:val="231F20"/>
          <w:spacing w:val="-9"/>
        </w:rPr>
        <w:t> </w:t>
      </w:r>
      <w:r>
        <w:rPr>
          <w:color w:val="231F20"/>
          <w:spacing w:val="-6"/>
        </w:rPr>
        <w:t>о</w:t>
      </w:r>
      <w:r>
        <w:rPr>
          <w:color w:val="231F20"/>
          <w:spacing w:val="-9"/>
        </w:rPr>
        <w:t> </w:t>
      </w:r>
      <w:r>
        <w:rPr>
          <w:color w:val="231F20"/>
          <w:spacing w:val="-6"/>
        </w:rPr>
        <w:t>свим</w:t>
      </w:r>
      <w:r>
        <w:rPr>
          <w:color w:val="231F20"/>
          <w:spacing w:val="-9"/>
        </w:rPr>
        <w:t> </w:t>
      </w:r>
      <w:r>
        <w:rPr>
          <w:color w:val="231F20"/>
          <w:spacing w:val="-6"/>
        </w:rPr>
        <w:t>или</w:t>
      </w:r>
      <w:r>
        <w:rPr>
          <w:color w:val="231F20"/>
          <w:spacing w:val="-9"/>
        </w:rPr>
        <w:t> </w:t>
      </w:r>
      <w:r>
        <w:rPr>
          <w:color w:val="231F20"/>
          <w:spacing w:val="-6"/>
        </w:rPr>
        <w:t>само</w:t>
      </w:r>
      <w:r>
        <w:rPr>
          <w:color w:val="231F20"/>
          <w:spacing w:val="-9"/>
        </w:rPr>
        <w:t> </w:t>
      </w:r>
      <w:r>
        <w:rPr>
          <w:color w:val="231F20"/>
          <w:spacing w:val="-6"/>
        </w:rPr>
        <w:t>о</w:t>
      </w:r>
      <w:r>
        <w:rPr>
          <w:color w:val="231F20"/>
          <w:spacing w:val="-9"/>
        </w:rPr>
        <w:t> </w:t>
      </w:r>
      <w:r>
        <w:rPr>
          <w:color w:val="231F20"/>
          <w:spacing w:val="-6"/>
        </w:rPr>
        <w:t>неким</w:t>
      </w:r>
      <w:r>
        <w:rPr>
          <w:color w:val="231F20"/>
          <w:spacing w:val="-9"/>
        </w:rPr>
        <w:t> </w:t>
      </w:r>
      <w:r>
        <w:rPr>
          <w:color w:val="231F20"/>
          <w:spacing w:val="-6"/>
        </w:rPr>
        <w:t>од</w:t>
      </w:r>
      <w:r>
        <w:rPr>
          <w:color w:val="231F20"/>
          <w:spacing w:val="-9"/>
        </w:rPr>
        <w:t> </w:t>
      </w:r>
      <w:r>
        <w:rPr>
          <w:color w:val="231F20"/>
          <w:spacing w:val="-6"/>
        </w:rPr>
        <w:t>спорних</w:t>
      </w:r>
      <w:r>
        <w:rPr>
          <w:color w:val="231F20"/>
          <w:spacing w:val="-9"/>
        </w:rPr>
        <w:t> </w:t>
      </w:r>
      <w:r>
        <w:rPr>
          <w:color w:val="231F20"/>
          <w:spacing w:val="-6"/>
        </w:rPr>
        <w:t>питања</w:t>
      </w:r>
      <w:r>
        <w:rPr>
          <w:color w:val="231F20"/>
          <w:spacing w:val="-9"/>
        </w:rPr>
        <w:t> </w:t>
      </w:r>
      <w:r>
        <w:rPr>
          <w:color w:val="231F20"/>
          <w:spacing w:val="-6"/>
        </w:rPr>
        <w:t>која</w:t>
      </w:r>
      <w:r>
        <w:rPr>
          <w:color w:val="231F20"/>
          <w:spacing w:val="-9"/>
        </w:rPr>
        <w:t> </w:t>
      </w:r>
      <w:r>
        <w:rPr>
          <w:color w:val="231F20"/>
          <w:spacing w:val="-6"/>
        </w:rPr>
        <w:t>су </w:t>
      </w:r>
      <w:r>
        <w:rPr>
          <w:color w:val="231F20"/>
          <w:spacing w:val="-8"/>
        </w:rPr>
        <w:t>предмет поступка). То је једна врста уговора којим оне уређују своје </w:t>
      </w:r>
      <w:r>
        <w:rPr>
          <w:color w:val="231F20"/>
          <w:w w:val="90"/>
        </w:rPr>
        <w:t>спорне односе поводом којих се води поступак. ЗУП обавезује службе- </w:t>
      </w:r>
      <w:r>
        <w:rPr>
          <w:color w:val="231F20"/>
          <w:spacing w:val="-2"/>
        </w:rPr>
        <w:t>но</w:t>
      </w:r>
      <w:r>
        <w:rPr>
          <w:color w:val="231F20"/>
          <w:spacing w:val="-20"/>
        </w:rPr>
        <w:t> </w:t>
      </w:r>
      <w:r>
        <w:rPr>
          <w:color w:val="231F20"/>
          <w:spacing w:val="-2"/>
        </w:rPr>
        <w:t>лице</w:t>
      </w:r>
      <w:r>
        <w:rPr>
          <w:color w:val="231F20"/>
          <w:spacing w:val="-20"/>
        </w:rPr>
        <w:t> </w:t>
      </w:r>
      <w:r>
        <w:rPr>
          <w:color w:val="231F20"/>
          <w:spacing w:val="-2"/>
        </w:rPr>
        <w:t>да</w:t>
      </w:r>
      <w:r>
        <w:rPr>
          <w:color w:val="231F20"/>
          <w:spacing w:val="-20"/>
        </w:rPr>
        <w:t> </w:t>
      </w:r>
      <w:r>
        <w:rPr>
          <w:color w:val="231F20"/>
          <w:spacing w:val="-2"/>
        </w:rPr>
        <w:t>настоји</w:t>
      </w:r>
      <w:r>
        <w:rPr>
          <w:color w:val="231F20"/>
          <w:spacing w:val="-20"/>
        </w:rPr>
        <w:t> </w:t>
      </w:r>
      <w:r>
        <w:rPr>
          <w:color w:val="231F20"/>
          <w:spacing w:val="-2"/>
        </w:rPr>
        <w:t>да</w:t>
      </w:r>
      <w:r>
        <w:rPr>
          <w:color w:val="231F20"/>
          <w:spacing w:val="-20"/>
        </w:rPr>
        <w:t> </w:t>
      </w:r>
      <w:r>
        <w:rPr>
          <w:color w:val="231F20"/>
          <w:spacing w:val="-2"/>
        </w:rPr>
        <w:t>дође</w:t>
      </w:r>
      <w:r>
        <w:rPr>
          <w:color w:val="231F20"/>
          <w:spacing w:val="-20"/>
        </w:rPr>
        <w:t> </w:t>
      </w:r>
      <w:r>
        <w:rPr>
          <w:color w:val="231F20"/>
          <w:spacing w:val="-2"/>
        </w:rPr>
        <w:t>до</w:t>
      </w:r>
      <w:r>
        <w:rPr>
          <w:color w:val="231F20"/>
          <w:spacing w:val="-20"/>
        </w:rPr>
        <w:t> </w:t>
      </w:r>
      <w:r>
        <w:rPr>
          <w:color w:val="231F20"/>
          <w:spacing w:val="-2"/>
        </w:rPr>
        <w:t>поравнања</w:t>
      </w:r>
      <w:r>
        <w:rPr>
          <w:color w:val="231F20"/>
          <w:spacing w:val="-20"/>
        </w:rPr>
        <w:t> </w:t>
      </w:r>
      <w:r>
        <w:rPr>
          <w:color w:val="231F20"/>
          <w:spacing w:val="-2"/>
        </w:rPr>
        <w:t>странака.</w:t>
      </w:r>
    </w:p>
    <w:p>
      <w:pPr>
        <w:pStyle w:val="BodyText"/>
        <w:spacing w:line="235" w:lineRule="auto" w:before="8"/>
        <w:ind w:right="571"/>
      </w:pPr>
      <w:r>
        <w:rPr>
          <w:color w:val="231F20"/>
        </w:rPr>
        <w:t>Поравнање</w:t>
      </w:r>
      <w:r>
        <w:rPr>
          <w:color w:val="231F20"/>
          <w:spacing w:val="-8"/>
        </w:rPr>
        <w:t> </w:t>
      </w:r>
      <w:r>
        <w:rPr>
          <w:color w:val="231F20"/>
        </w:rPr>
        <w:t>мора</w:t>
      </w:r>
      <w:r>
        <w:rPr>
          <w:color w:val="231F20"/>
          <w:spacing w:val="-8"/>
        </w:rPr>
        <w:t> </w:t>
      </w:r>
      <w:r>
        <w:rPr>
          <w:color w:val="231F20"/>
        </w:rPr>
        <w:t>бити</w:t>
      </w:r>
      <w:r>
        <w:rPr>
          <w:color w:val="231F20"/>
          <w:spacing w:val="-8"/>
        </w:rPr>
        <w:t> </w:t>
      </w:r>
      <w:r>
        <w:rPr>
          <w:color w:val="231F20"/>
        </w:rPr>
        <w:t>јасно</w:t>
      </w:r>
      <w:r>
        <w:rPr>
          <w:color w:val="231F20"/>
          <w:spacing w:val="-8"/>
        </w:rPr>
        <w:t> </w:t>
      </w:r>
      <w:r>
        <w:rPr>
          <w:color w:val="231F20"/>
        </w:rPr>
        <w:t>и</w:t>
      </w:r>
      <w:r>
        <w:rPr>
          <w:color w:val="231F20"/>
          <w:spacing w:val="-8"/>
        </w:rPr>
        <w:t> </w:t>
      </w:r>
      <w:r>
        <w:rPr>
          <w:color w:val="231F20"/>
        </w:rPr>
        <w:t>одређено</w:t>
      </w:r>
      <w:r>
        <w:rPr>
          <w:color w:val="231F20"/>
          <w:spacing w:val="-8"/>
        </w:rPr>
        <w:t> </w:t>
      </w:r>
      <w:r>
        <w:rPr>
          <w:color w:val="231F20"/>
        </w:rPr>
        <w:t>(да</w:t>
      </w:r>
      <w:r>
        <w:rPr>
          <w:color w:val="231F20"/>
          <w:spacing w:val="-8"/>
        </w:rPr>
        <w:t> </w:t>
      </w:r>
      <w:r>
        <w:rPr>
          <w:color w:val="231F20"/>
        </w:rPr>
        <w:t>касније</w:t>
      </w:r>
      <w:r>
        <w:rPr>
          <w:color w:val="231F20"/>
          <w:spacing w:val="-8"/>
        </w:rPr>
        <w:t> </w:t>
      </w:r>
      <w:r>
        <w:rPr>
          <w:color w:val="231F20"/>
        </w:rPr>
        <w:t>о</w:t>
      </w:r>
      <w:r>
        <w:rPr>
          <w:color w:val="231F20"/>
          <w:spacing w:val="-8"/>
        </w:rPr>
        <w:t> </w:t>
      </w:r>
      <w:r>
        <w:rPr>
          <w:color w:val="231F20"/>
        </w:rPr>
        <w:t>томе</w:t>
      </w:r>
      <w:r>
        <w:rPr>
          <w:color w:val="231F20"/>
          <w:spacing w:val="-8"/>
        </w:rPr>
        <w:t> </w:t>
      </w:r>
      <w:r>
        <w:rPr>
          <w:color w:val="231F20"/>
        </w:rPr>
        <w:t>не </w:t>
      </w:r>
      <w:r>
        <w:rPr>
          <w:color w:val="231F20"/>
          <w:spacing w:val="-8"/>
        </w:rPr>
        <w:t>би било спора), а не сме бити на штету јавног интереса или интереса </w:t>
      </w:r>
      <w:r>
        <w:rPr>
          <w:color w:val="231F20"/>
          <w:w w:val="90"/>
        </w:rPr>
        <w:t>трећих</w:t>
      </w:r>
      <w:r>
        <w:rPr>
          <w:color w:val="231F20"/>
          <w:spacing w:val="-4"/>
          <w:w w:val="90"/>
        </w:rPr>
        <w:t> </w:t>
      </w:r>
      <w:r>
        <w:rPr>
          <w:color w:val="231F20"/>
          <w:w w:val="90"/>
        </w:rPr>
        <w:t>лица</w:t>
      </w:r>
      <w:r>
        <w:rPr>
          <w:color w:val="231F20"/>
          <w:spacing w:val="-4"/>
          <w:w w:val="90"/>
        </w:rPr>
        <w:t> </w:t>
      </w:r>
      <w:r>
        <w:rPr>
          <w:color w:val="231F20"/>
          <w:w w:val="90"/>
        </w:rPr>
        <w:t>(ако</w:t>
      </w:r>
      <w:r>
        <w:rPr>
          <w:color w:val="231F20"/>
          <w:spacing w:val="-4"/>
          <w:w w:val="90"/>
        </w:rPr>
        <w:t> </w:t>
      </w:r>
      <w:r>
        <w:rPr>
          <w:color w:val="231F20"/>
          <w:w w:val="90"/>
        </w:rPr>
        <w:t>је</w:t>
      </w:r>
      <w:r>
        <w:rPr>
          <w:color w:val="231F20"/>
          <w:spacing w:val="-4"/>
          <w:w w:val="90"/>
        </w:rPr>
        <w:t> </w:t>
      </w:r>
      <w:r>
        <w:rPr>
          <w:color w:val="231F20"/>
          <w:w w:val="90"/>
        </w:rPr>
        <w:t>такав</w:t>
      </w:r>
      <w:r>
        <w:rPr>
          <w:color w:val="231F20"/>
          <w:spacing w:val="-4"/>
          <w:w w:val="90"/>
        </w:rPr>
        <w:t> </w:t>
      </w:r>
      <w:r>
        <w:rPr>
          <w:color w:val="231F20"/>
          <w:w w:val="90"/>
        </w:rPr>
        <w:t>случај,</w:t>
      </w:r>
      <w:r>
        <w:rPr>
          <w:color w:val="231F20"/>
          <w:spacing w:val="-4"/>
          <w:w w:val="90"/>
        </w:rPr>
        <w:t> </w:t>
      </w:r>
      <w:r>
        <w:rPr>
          <w:color w:val="231F20"/>
          <w:w w:val="90"/>
        </w:rPr>
        <w:t>орган</w:t>
      </w:r>
      <w:r>
        <w:rPr>
          <w:color w:val="231F20"/>
          <w:spacing w:val="-4"/>
          <w:w w:val="90"/>
        </w:rPr>
        <w:t> </w:t>
      </w:r>
      <w:r>
        <w:rPr>
          <w:color w:val="231F20"/>
          <w:w w:val="90"/>
        </w:rPr>
        <w:t>га</w:t>
      </w:r>
      <w:r>
        <w:rPr>
          <w:color w:val="231F20"/>
          <w:spacing w:val="-4"/>
          <w:w w:val="90"/>
        </w:rPr>
        <w:t> </w:t>
      </w:r>
      <w:r>
        <w:rPr>
          <w:color w:val="231F20"/>
          <w:w w:val="90"/>
        </w:rPr>
        <w:t>неће</w:t>
      </w:r>
      <w:r>
        <w:rPr>
          <w:color w:val="231F20"/>
          <w:spacing w:val="-4"/>
          <w:w w:val="90"/>
        </w:rPr>
        <w:t> </w:t>
      </w:r>
      <w:r>
        <w:rPr>
          <w:color w:val="231F20"/>
          <w:w w:val="90"/>
        </w:rPr>
        <w:t>прихватити).</w:t>
      </w:r>
      <w:r>
        <w:rPr>
          <w:color w:val="231F20"/>
          <w:spacing w:val="-4"/>
          <w:w w:val="90"/>
        </w:rPr>
        <w:t> </w:t>
      </w:r>
      <w:r>
        <w:rPr>
          <w:color w:val="231F20"/>
          <w:w w:val="90"/>
        </w:rPr>
        <w:t>Уредно</w:t>
      </w:r>
      <w:r>
        <w:rPr>
          <w:color w:val="231F20"/>
          <w:spacing w:val="-4"/>
          <w:w w:val="90"/>
        </w:rPr>
        <w:t> </w:t>
      </w:r>
      <w:r>
        <w:rPr>
          <w:color w:val="231F20"/>
          <w:w w:val="90"/>
        </w:rPr>
        <w:t>по- </w:t>
      </w:r>
      <w:r>
        <w:rPr>
          <w:color w:val="231F20"/>
          <w:spacing w:val="-6"/>
        </w:rPr>
        <w:t>равнање</w:t>
      </w:r>
      <w:r>
        <w:rPr>
          <w:color w:val="231F20"/>
          <w:spacing w:val="-11"/>
        </w:rPr>
        <w:t> </w:t>
      </w:r>
      <w:r>
        <w:rPr>
          <w:color w:val="231F20"/>
          <w:spacing w:val="-6"/>
        </w:rPr>
        <w:t>се</w:t>
      </w:r>
      <w:r>
        <w:rPr>
          <w:color w:val="231F20"/>
          <w:spacing w:val="-11"/>
        </w:rPr>
        <w:t> </w:t>
      </w:r>
      <w:r>
        <w:rPr>
          <w:color w:val="231F20"/>
          <w:spacing w:val="-6"/>
        </w:rPr>
        <w:t>уписује</w:t>
      </w:r>
      <w:r>
        <w:rPr>
          <w:color w:val="231F20"/>
          <w:spacing w:val="-10"/>
        </w:rPr>
        <w:t> </w:t>
      </w:r>
      <w:r>
        <w:rPr>
          <w:color w:val="231F20"/>
          <w:spacing w:val="-6"/>
        </w:rPr>
        <w:t>у</w:t>
      </w:r>
      <w:r>
        <w:rPr>
          <w:color w:val="231F20"/>
          <w:spacing w:val="-11"/>
        </w:rPr>
        <w:t> </w:t>
      </w:r>
      <w:r>
        <w:rPr>
          <w:color w:val="231F20"/>
          <w:spacing w:val="-6"/>
        </w:rPr>
        <w:t>записник</w:t>
      </w:r>
      <w:r>
        <w:rPr>
          <w:color w:val="231F20"/>
          <w:spacing w:val="-10"/>
        </w:rPr>
        <w:t> </w:t>
      </w:r>
      <w:r>
        <w:rPr>
          <w:color w:val="231F20"/>
          <w:spacing w:val="-6"/>
        </w:rPr>
        <w:t>о</w:t>
      </w:r>
      <w:r>
        <w:rPr>
          <w:color w:val="231F20"/>
          <w:spacing w:val="-11"/>
        </w:rPr>
        <w:t> </w:t>
      </w:r>
      <w:r>
        <w:rPr>
          <w:color w:val="231F20"/>
          <w:spacing w:val="-6"/>
        </w:rPr>
        <w:t>поравнању</w:t>
      </w:r>
      <w:r>
        <w:rPr>
          <w:color w:val="231F20"/>
          <w:spacing w:val="-10"/>
        </w:rPr>
        <w:t> </w:t>
      </w:r>
      <w:r>
        <w:rPr>
          <w:color w:val="231F20"/>
          <w:spacing w:val="-6"/>
        </w:rPr>
        <w:t>и</w:t>
      </w:r>
      <w:r>
        <w:rPr>
          <w:color w:val="231F20"/>
          <w:spacing w:val="-11"/>
        </w:rPr>
        <w:t> </w:t>
      </w:r>
      <w:r>
        <w:rPr>
          <w:color w:val="231F20"/>
          <w:spacing w:val="-6"/>
        </w:rPr>
        <w:t>сматра</w:t>
      </w:r>
      <w:r>
        <w:rPr>
          <w:color w:val="231F20"/>
          <w:spacing w:val="-11"/>
        </w:rPr>
        <w:t> </w:t>
      </w:r>
      <w:r>
        <w:rPr>
          <w:color w:val="231F20"/>
          <w:spacing w:val="-6"/>
        </w:rPr>
        <w:t>се</w:t>
      </w:r>
      <w:r>
        <w:rPr>
          <w:color w:val="231F20"/>
          <w:spacing w:val="-10"/>
        </w:rPr>
        <w:t> </w:t>
      </w:r>
      <w:r>
        <w:rPr>
          <w:color w:val="231F20"/>
          <w:spacing w:val="-6"/>
        </w:rPr>
        <w:t>закљученим </w:t>
      </w:r>
      <w:r>
        <w:rPr>
          <w:color w:val="231F20"/>
          <w:w w:val="90"/>
        </w:rPr>
        <w:t>када странке потпишу записник. Ако оне то траже, предаје им се ове- </w:t>
      </w:r>
      <w:r>
        <w:rPr>
          <w:color w:val="231F20"/>
        </w:rPr>
        <w:t>рени</w:t>
      </w:r>
      <w:r>
        <w:rPr>
          <w:color w:val="231F20"/>
          <w:spacing w:val="-1"/>
        </w:rPr>
        <w:t> </w:t>
      </w:r>
      <w:r>
        <w:rPr>
          <w:color w:val="231F20"/>
        </w:rPr>
        <w:t>препис</w:t>
      </w:r>
      <w:r>
        <w:rPr>
          <w:color w:val="231F20"/>
          <w:spacing w:val="-1"/>
        </w:rPr>
        <w:t> </w:t>
      </w:r>
      <w:r>
        <w:rPr>
          <w:color w:val="231F20"/>
        </w:rPr>
        <w:t>записника.</w:t>
      </w:r>
    </w:p>
    <w:p>
      <w:pPr>
        <w:pStyle w:val="BodyText"/>
        <w:spacing w:line="235" w:lineRule="auto" w:before="6"/>
        <w:ind w:right="571"/>
      </w:pPr>
      <w:r>
        <w:rPr>
          <w:color w:val="231F20"/>
          <w:spacing w:val="-4"/>
        </w:rPr>
        <w:t>Закључено</w:t>
      </w:r>
      <w:r>
        <w:rPr>
          <w:color w:val="231F20"/>
          <w:spacing w:val="-13"/>
        </w:rPr>
        <w:t> </w:t>
      </w:r>
      <w:r>
        <w:rPr>
          <w:color w:val="231F20"/>
          <w:spacing w:val="-4"/>
        </w:rPr>
        <w:t>поравнање</w:t>
      </w:r>
      <w:r>
        <w:rPr>
          <w:color w:val="231F20"/>
          <w:spacing w:val="-13"/>
        </w:rPr>
        <w:t> </w:t>
      </w:r>
      <w:r>
        <w:rPr>
          <w:color w:val="231F20"/>
          <w:spacing w:val="-4"/>
        </w:rPr>
        <w:t>има</w:t>
      </w:r>
      <w:r>
        <w:rPr>
          <w:color w:val="231F20"/>
          <w:spacing w:val="-12"/>
        </w:rPr>
        <w:t> </w:t>
      </w:r>
      <w:r>
        <w:rPr>
          <w:color w:val="231F20"/>
          <w:spacing w:val="-4"/>
        </w:rPr>
        <w:t>правну</w:t>
      </w:r>
      <w:r>
        <w:rPr>
          <w:color w:val="231F20"/>
          <w:spacing w:val="-13"/>
        </w:rPr>
        <w:t> </w:t>
      </w:r>
      <w:r>
        <w:rPr>
          <w:color w:val="231F20"/>
          <w:spacing w:val="-4"/>
        </w:rPr>
        <w:t>снагу</w:t>
      </w:r>
      <w:r>
        <w:rPr>
          <w:color w:val="231F20"/>
          <w:spacing w:val="-12"/>
        </w:rPr>
        <w:t> </w:t>
      </w:r>
      <w:r>
        <w:rPr>
          <w:color w:val="231F20"/>
          <w:spacing w:val="-4"/>
        </w:rPr>
        <w:t>као</w:t>
      </w:r>
      <w:r>
        <w:rPr>
          <w:color w:val="231F20"/>
          <w:spacing w:val="-13"/>
        </w:rPr>
        <w:t> </w:t>
      </w:r>
      <w:r>
        <w:rPr>
          <w:color w:val="231F20"/>
          <w:spacing w:val="-4"/>
        </w:rPr>
        <w:t>и</w:t>
      </w:r>
      <w:r>
        <w:rPr>
          <w:color w:val="231F20"/>
          <w:spacing w:val="-12"/>
        </w:rPr>
        <w:t> </w:t>
      </w:r>
      <w:r>
        <w:rPr>
          <w:color w:val="231F20"/>
          <w:spacing w:val="-4"/>
        </w:rPr>
        <w:t>извршно</w:t>
      </w:r>
      <w:r>
        <w:rPr>
          <w:color w:val="231F20"/>
          <w:spacing w:val="-13"/>
        </w:rPr>
        <w:t> </w:t>
      </w:r>
      <w:r>
        <w:rPr>
          <w:color w:val="231F20"/>
          <w:spacing w:val="-4"/>
        </w:rPr>
        <w:t>решење донето</w:t>
      </w:r>
      <w:r>
        <w:rPr>
          <w:color w:val="231F20"/>
          <w:spacing w:val="-13"/>
        </w:rPr>
        <w:t> </w:t>
      </w:r>
      <w:r>
        <w:rPr>
          <w:color w:val="231F20"/>
          <w:spacing w:val="-4"/>
        </w:rPr>
        <w:t>у</w:t>
      </w:r>
      <w:r>
        <w:rPr>
          <w:color w:val="231F20"/>
          <w:spacing w:val="-13"/>
        </w:rPr>
        <w:t> </w:t>
      </w:r>
      <w:r>
        <w:rPr>
          <w:color w:val="231F20"/>
          <w:spacing w:val="-4"/>
        </w:rPr>
        <w:t>поступку</w:t>
      </w:r>
      <w:r>
        <w:rPr>
          <w:color w:val="231F20"/>
          <w:spacing w:val="-12"/>
        </w:rPr>
        <w:t> </w:t>
      </w:r>
      <w:r>
        <w:rPr>
          <w:color w:val="231F20"/>
          <w:spacing w:val="-4"/>
        </w:rPr>
        <w:t>и</w:t>
      </w:r>
      <w:r>
        <w:rPr>
          <w:color w:val="231F20"/>
          <w:spacing w:val="-13"/>
        </w:rPr>
        <w:t> </w:t>
      </w:r>
      <w:r>
        <w:rPr>
          <w:color w:val="231F20"/>
          <w:spacing w:val="-4"/>
        </w:rPr>
        <w:t>стога</w:t>
      </w:r>
      <w:r>
        <w:rPr>
          <w:color w:val="231F20"/>
          <w:spacing w:val="-12"/>
        </w:rPr>
        <w:t> </w:t>
      </w:r>
      <w:r>
        <w:rPr>
          <w:color w:val="231F20"/>
          <w:spacing w:val="-4"/>
        </w:rPr>
        <w:t>представља</w:t>
      </w:r>
      <w:r>
        <w:rPr>
          <w:color w:val="231F20"/>
          <w:spacing w:val="-13"/>
        </w:rPr>
        <w:t> </w:t>
      </w:r>
      <w:r>
        <w:rPr>
          <w:color w:val="231F20"/>
          <w:spacing w:val="-4"/>
        </w:rPr>
        <w:t>извршну</w:t>
      </w:r>
      <w:r>
        <w:rPr>
          <w:color w:val="231F20"/>
          <w:spacing w:val="-12"/>
        </w:rPr>
        <w:t> </w:t>
      </w:r>
      <w:r>
        <w:rPr>
          <w:color w:val="231F20"/>
          <w:spacing w:val="-4"/>
        </w:rPr>
        <w:t>исправу</w:t>
      </w:r>
      <w:r>
        <w:rPr>
          <w:color w:val="231F20"/>
          <w:spacing w:val="-13"/>
        </w:rPr>
        <w:t> </w:t>
      </w:r>
      <w:r>
        <w:rPr>
          <w:color w:val="231F20"/>
          <w:spacing w:val="-4"/>
        </w:rPr>
        <w:t>(исправу</w:t>
      </w:r>
      <w:r>
        <w:rPr>
          <w:color w:val="231F20"/>
          <w:spacing w:val="-13"/>
        </w:rPr>
        <w:t> </w:t>
      </w:r>
      <w:r>
        <w:rPr>
          <w:color w:val="231F20"/>
          <w:spacing w:val="-4"/>
        </w:rPr>
        <w:t>на основу</w:t>
      </w:r>
      <w:r>
        <w:rPr>
          <w:color w:val="231F20"/>
          <w:spacing w:val="-13"/>
        </w:rPr>
        <w:t> </w:t>
      </w:r>
      <w:r>
        <w:rPr>
          <w:color w:val="231F20"/>
          <w:spacing w:val="-4"/>
        </w:rPr>
        <w:t>које</w:t>
      </w:r>
      <w:r>
        <w:rPr>
          <w:color w:val="231F20"/>
          <w:spacing w:val="-13"/>
        </w:rPr>
        <w:t> </w:t>
      </w:r>
      <w:r>
        <w:rPr>
          <w:color w:val="231F20"/>
          <w:spacing w:val="-4"/>
        </w:rPr>
        <w:t>се</w:t>
      </w:r>
      <w:r>
        <w:rPr>
          <w:color w:val="231F20"/>
          <w:spacing w:val="-12"/>
        </w:rPr>
        <w:t> </w:t>
      </w:r>
      <w:r>
        <w:rPr>
          <w:color w:val="231F20"/>
          <w:spacing w:val="-4"/>
        </w:rPr>
        <w:t>спроводи</w:t>
      </w:r>
      <w:r>
        <w:rPr>
          <w:color w:val="231F20"/>
          <w:spacing w:val="-13"/>
        </w:rPr>
        <w:t> </w:t>
      </w:r>
      <w:r>
        <w:rPr>
          <w:color w:val="231F20"/>
          <w:spacing w:val="-4"/>
        </w:rPr>
        <w:t>извршење).</w:t>
      </w:r>
      <w:r>
        <w:rPr>
          <w:color w:val="231F20"/>
          <w:spacing w:val="-12"/>
        </w:rPr>
        <w:t> </w:t>
      </w:r>
      <w:r>
        <w:rPr>
          <w:color w:val="231F20"/>
          <w:spacing w:val="-4"/>
        </w:rPr>
        <w:t>После</w:t>
      </w:r>
      <w:r>
        <w:rPr>
          <w:color w:val="231F20"/>
          <w:spacing w:val="-13"/>
        </w:rPr>
        <w:t> </w:t>
      </w:r>
      <w:r>
        <w:rPr>
          <w:color w:val="231F20"/>
          <w:spacing w:val="-4"/>
        </w:rPr>
        <w:t>постигнутог</w:t>
      </w:r>
      <w:r>
        <w:rPr>
          <w:color w:val="231F20"/>
          <w:spacing w:val="-12"/>
        </w:rPr>
        <w:t> </w:t>
      </w:r>
      <w:r>
        <w:rPr>
          <w:color w:val="231F20"/>
          <w:spacing w:val="-4"/>
        </w:rPr>
        <w:t>поравнања, </w:t>
      </w:r>
      <w:r>
        <w:rPr>
          <w:color w:val="231F20"/>
          <w:spacing w:val="-6"/>
        </w:rPr>
        <w:t>поступак</w:t>
      </w:r>
      <w:r>
        <w:rPr>
          <w:color w:val="231F20"/>
          <w:spacing w:val="-10"/>
        </w:rPr>
        <w:t> </w:t>
      </w:r>
      <w:r>
        <w:rPr>
          <w:color w:val="231F20"/>
          <w:spacing w:val="-6"/>
        </w:rPr>
        <w:t>се</w:t>
      </w:r>
      <w:r>
        <w:rPr>
          <w:color w:val="231F20"/>
          <w:spacing w:val="-10"/>
        </w:rPr>
        <w:t> </w:t>
      </w:r>
      <w:r>
        <w:rPr>
          <w:color w:val="231F20"/>
          <w:spacing w:val="-6"/>
        </w:rPr>
        <w:t>обуставља</w:t>
      </w:r>
      <w:r>
        <w:rPr>
          <w:color w:val="231F20"/>
          <w:spacing w:val="-10"/>
        </w:rPr>
        <w:t> </w:t>
      </w:r>
      <w:r>
        <w:rPr>
          <w:color w:val="231F20"/>
          <w:spacing w:val="-6"/>
        </w:rPr>
        <w:t>решењем</w:t>
      </w:r>
      <w:r>
        <w:rPr>
          <w:color w:val="231F20"/>
          <w:spacing w:val="-10"/>
        </w:rPr>
        <w:t> </w:t>
      </w:r>
      <w:r>
        <w:rPr>
          <w:color w:val="231F20"/>
          <w:spacing w:val="-6"/>
        </w:rPr>
        <w:t>ако</w:t>
      </w:r>
      <w:r>
        <w:rPr>
          <w:color w:val="231F20"/>
          <w:spacing w:val="-10"/>
        </w:rPr>
        <w:t> </w:t>
      </w:r>
      <w:r>
        <w:rPr>
          <w:color w:val="231F20"/>
          <w:spacing w:val="-6"/>
        </w:rPr>
        <w:t>је</w:t>
      </w:r>
      <w:r>
        <w:rPr>
          <w:color w:val="231F20"/>
          <w:spacing w:val="-10"/>
        </w:rPr>
        <w:t> </w:t>
      </w:r>
      <w:r>
        <w:rPr>
          <w:color w:val="231F20"/>
          <w:spacing w:val="-6"/>
        </w:rPr>
        <w:t>поравнање</w:t>
      </w:r>
      <w:r>
        <w:rPr>
          <w:color w:val="231F20"/>
          <w:spacing w:val="-10"/>
        </w:rPr>
        <w:t> </w:t>
      </w:r>
      <w:r>
        <w:rPr>
          <w:color w:val="231F20"/>
          <w:spacing w:val="-6"/>
        </w:rPr>
        <w:t>потпуно.</w:t>
      </w:r>
      <w:r>
        <w:rPr>
          <w:color w:val="231F20"/>
          <w:spacing w:val="-10"/>
        </w:rPr>
        <w:t> </w:t>
      </w:r>
      <w:r>
        <w:rPr>
          <w:color w:val="231F20"/>
          <w:spacing w:val="-6"/>
        </w:rPr>
        <w:t>Када</w:t>
      </w:r>
      <w:r>
        <w:rPr>
          <w:color w:val="231F20"/>
          <w:spacing w:val="-10"/>
        </w:rPr>
        <w:t> </w:t>
      </w:r>
      <w:r>
        <w:rPr>
          <w:color w:val="231F20"/>
          <w:spacing w:val="-6"/>
        </w:rPr>
        <w:t>је, </w:t>
      </w:r>
      <w:r>
        <w:rPr>
          <w:color w:val="231F20"/>
          <w:w w:val="90"/>
        </w:rPr>
        <w:t>међутим, поравнање делимично, поступак се наставља о преосталим </w:t>
      </w:r>
      <w:r>
        <w:rPr>
          <w:color w:val="231F20"/>
        </w:rPr>
        <w:t>спорним</w:t>
      </w:r>
      <w:r>
        <w:rPr>
          <w:color w:val="231F20"/>
          <w:spacing w:val="-14"/>
        </w:rPr>
        <w:t> </w:t>
      </w:r>
      <w:r>
        <w:rPr>
          <w:color w:val="231F20"/>
        </w:rPr>
        <w:t>питањима.</w:t>
      </w:r>
    </w:p>
    <w:p>
      <w:pPr>
        <w:pStyle w:val="BodyText"/>
        <w:spacing w:before="7"/>
        <w:ind w:left="0" w:firstLine="0"/>
        <w:jc w:val="left"/>
        <w:rPr>
          <w:sz w:val="25"/>
        </w:rPr>
      </w:pPr>
    </w:p>
    <w:p>
      <w:pPr>
        <w:pStyle w:val="ListParagraph"/>
        <w:numPr>
          <w:ilvl w:val="3"/>
          <w:numId w:val="9"/>
        </w:numPr>
        <w:tabs>
          <w:tab w:pos="2488" w:val="left" w:leader="none"/>
        </w:tabs>
        <w:spacing w:line="240" w:lineRule="auto" w:before="0" w:after="0"/>
        <w:ind w:left="2487" w:right="0" w:hanging="382"/>
        <w:jc w:val="left"/>
        <w:rPr>
          <w:i/>
          <w:sz w:val="24"/>
        </w:rPr>
      </w:pPr>
      <w:bookmarkStart w:name="_TOC_250279" w:id="34"/>
      <w:r>
        <w:rPr>
          <w:i/>
          <w:color w:val="231F20"/>
          <w:w w:val="90"/>
          <w:sz w:val="24"/>
        </w:rPr>
        <w:t>Ток</w:t>
      </w:r>
      <w:r>
        <w:rPr>
          <w:i/>
          <w:color w:val="231F20"/>
          <w:spacing w:val="-13"/>
          <w:w w:val="90"/>
          <w:sz w:val="24"/>
        </w:rPr>
        <w:t> </w:t>
      </w:r>
      <w:r>
        <w:rPr>
          <w:i/>
          <w:color w:val="231F20"/>
          <w:w w:val="90"/>
          <w:sz w:val="24"/>
        </w:rPr>
        <w:t>поступка</w:t>
      </w:r>
      <w:r>
        <w:rPr>
          <w:i/>
          <w:color w:val="231F20"/>
          <w:spacing w:val="-13"/>
          <w:w w:val="90"/>
          <w:sz w:val="24"/>
        </w:rPr>
        <w:t> </w:t>
      </w:r>
      <w:r>
        <w:rPr>
          <w:i/>
          <w:color w:val="231F20"/>
          <w:w w:val="90"/>
          <w:sz w:val="24"/>
        </w:rPr>
        <w:t>до</w:t>
      </w:r>
      <w:r>
        <w:rPr>
          <w:i/>
          <w:color w:val="231F20"/>
          <w:spacing w:val="-13"/>
          <w:w w:val="90"/>
          <w:sz w:val="24"/>
        </w:rPr>
        <w:t> </w:t>
      </w:r>
      <w:r>
        <w:rPr>
          <w:i/>
          <w:color w:val="231F20"/>
          <w:w w:val="90"/>
          <w:sz w:val="24"/>
        </w:rPr>
        <w:t>доношења</w:t>
      </w:r>
      <w:r>
        <w:rPr>
          <w:i/>
          <w:color w:val="231F20"/>
          <w:spacing w:val="-13"/>
          <w:w w:val="90"/>
          <w:sz w:val="24"/>
        </w:rPr>
        <w:t> </w:t>
      </w:r>
      <w:bookmarkEnd w:id="34"/>
      <w:r>
        <w:rPr>
          <w:i/>
          <w:color w:val="231F20"/>
          <w:spacing w:val="-2"/>
          <w:w w:val="90"/>
          <w:sz w:val="24"/>
        </w:rPr>
        <w:t>решења</w:t>
      </w:r>
    </w:p>
    <w:p>
      <w:pPr>
        <w:pStyle w:val="Heading3"/>
        <w:numPr>
          <w:ilvl w:val="4"/>
          <w:numId w:val="9"/>
        </w:numPr>
        <w:tabs>
          <w:tab w:pos="2079" w:val="left" w:leader="none"/>
        </w:tabs>
        <w:spacing w:line="242" w:lineRule="auto" w:before="116" w:after="0"/>
        <w:ind w:left="2432" w:right="1273" w:hanging="924"/>
        <w:jc w:val="left"/>
      </w:pPr>
      <w:bookmarkStart w:name="_TOC_250278" w:id="35"/>
      <w:r>
        <w:rPr>
          <w:color w:val="231F20"/>
          <w:spacing w:val="-6"/>
        </w:rPr>
        <w:t>Начин</w:t>
      </w:r>
      <w:r>
        <w:rPr>
          <w:color w:val="231F20"/>
          <w:spacing w:val="-16"/>
        </w:rPr>
        <w:t> </w:t>
      </w:r>
      <w:r>
        <w:rPr>
          <w:color w:val="231F20"/>
          <w:spacing w:val="-6"/>
        </w:rPr>
        <w:t>утврђивања</w:t>
      </w:r>
      <w:r>
        <w:rPr>
          <w:color w:val="231F20"/>
          <w:spacing w:val="-16"/>
        </w:rPr>
        <w:t> </w:t>
      </w:r>
      <w:r>
        <w:rPr>
          <w:color w:val="231F20"/>
          <w:spacing w:val="-6"/>
        </w:rPr>
        <w:t>чињеница</w:t>
      </w:r>
      <w:r>
        <w:rPr>
          <w:color w:val="231F20"/>
          <w:spacing w:val="-16"/>
        </w:rPr>
        <w:t> </w:t>
      </w:r>
      <w:r>
        <w:rPr>
          <w:color w:val="231F20"/>
          <w:spacing w:val="-6"/>
        </w:rPr>
        <w:t>и</w:t>
      </w:r>
      <w:r>
        <w:rPr>
          <w:color w:val="231F20"/>
          <w:spacing w:val="-16"/>
        </w:rPr>
        <w:t> </w:t>
      </w:r>
      <w:r>
        <w:rPr>
          <w:color w:val="231F20"/>
          <w:spacing w:val="-6"/>
        </w:rPr>
        <w:t>прибављањ</w:t>
      </w:r>
      <w:r>
        <w:rPr>
          <w:color w:val="231F20"/>
          <w:spacing w:val="-6"/>
        </w:rPr>
        <w:t>е</w:t>
      </w:r>
      <w:r>
        <w:rPr>
          <w:color w:val="231F20"/>
          <w:spacing w:val="-6"/>
        </w:rPr>
        <w:t> </w:t>
      </w:r>
      <w:r>
        <w:rPr>
          <w:color w:val="231F20"/>
          <w:spacing w:val="-2"/>
        </w:rPr>
        <w:t>података</w:t>
      </w:r>
      <w:r>
        <w:rPr>
          <w:color w:val="231F20"/>
          <w:spacing w:val="-15"/>
        </w:rPr>
        <w:t> </w:t>
      </w:r>
      <w:r>
        <w:rPr>
          <w:color w:val="231F20"/>
          <w:spacing w:val="-2"/>
        </w:rPr>
        <w:t>по</w:t>
      </w:r>
      <w:r>
        <w:rPr>
          <w:color w:val="231F20"/>
          <w:spacing w:val="-15"/>
        </w:rPr>
        <w:t> </w:t>
      </w:r>
      <w:r>
        <w:rPr>
          <w:color w:val="231F20"/>
          <w:spacing w:val="-2"/>
        </w:rPr>
        <w:t>службеној</w:t>
      </w:r>
      <w:r>
        <w:rPr>
          <w:color w:val="231F20"/>
          <w:spacing w:val="-15"/>
        </w:rPr>
        <w:t> </w:t>
      </w:r>
      <w:bookmarkEnd w:id="35"/>
      <w:r>
        <w:rPr>
          <w:color w:val="231F20"/>
          <w:spacing w:val="-2"/>
        </w:rPr>
        <w:t>дужности</w:t>
      </w:r>
    </w:p>
    <w:p>
      <w:pPr>
        <w:pStyle w:val="BodyText"/>
        <w:spacing w:line="235" w:lineRule="auto" w:before="163"/>
        <w:ind w:right="571"/>
      </w:pPr>
      <w:r>
        <w:rPr>
          <w:color w:val="231F20"/>
          <w:spacing w:val="-10"/>
        </w:rPr>
        <w:t>После</w:t>
      </w:r>
      <w:r>
        <w:rPr>
          <w:color w:val="231F20"/>
        </w:rPr>
        <w:t> </w:t>
      </w:r>
      <w:r>
        <w:rPr>
          <w:color w:val="231F20"/>
          <w:spacing w:val="-10"/>
        </w:rPr>
        <w:t>покретања</w:t>
      </w:r>
      <w:r>
        <w:rPr>
          <w:color w:val="231F20"/>
        </w:rPr>
        <w:t> </w:t>
      </w:r>
      <w:r>
        <w:rPr>
          <w:color w:val="231F20"/>
          <w:spacing w:val="-10"/>
        </w:rPr>
        <w:t>поступка,</w:t>
      </w:r>
      <w:r>
        <w:rPr>
          <w:color w:val="231F20"/>
        </w:rPr>
        <w:t> </w:t>
      </w:r>
      <w:r>
        <w:rPr>
          <w:color w:val="231F20"/>
          <w:spacing w:val="-10"/>
        </w:rPr>
        <w:t>орган</w:t>
      </w:r>
      <w:r>
        <w:rPr>
          <w:color w:val="231F20"/>
        </w:rPr>
        <w:t> </w:t>
      </w:r>
      <w:r>
        <w:rPr>
          <w:color w:val="231F20"/>
          <w:spacing w:val="-10"/>
        </w:rPr>
        <w:t>утврђује</w:t>
      </w:r>
      <w:r>
        <w:rPr>
          <w:color w:val="231F20"/>
        </w:rPr>
        <w:t> </w:t>
      </w:r>
      <w:r>
        <w:rPr>
          <w:color w:val="231F20"/>
          <w:spacing w:val="-10"/>
        </w:rPr>
        <w:t>чињенице</w:t>
      </w:r>
      <w:r>
        <w:rPr>
          <w:color w:val="231F20"/>
        </w:rPr>
        <w:t> </w:t>
      </w:r>
      <w:r>
        <w:rPr>
          <w:color w:val="231F20"/>
          <w:spacing w:val="-10"/>
        </w:rPr>
        <w:t>и</w:t>
      </w:r>
      <w:r>
        <w:rPr>
          <w:color w:val="231F20"/>
        </w:rPr>
        <w:t> </w:t>
      </w:r>
      <w:r>
        <w:rPr>
          <w:color w:val="231F20"/>
          <w:spacing w:val="-10"/>
        </w:rPr>
        <w:t>околности </w:t>
      </w:r>
      <w:r>
        <w:rPr>
          <w:color w:val="231F20"/>
          <w:w w:val="90"/>
        </w:rPr>
        <w:t>од значаја за поступање у управној ствари и доношење решења. Он по </w:t>
      </w:r>
      <w:r>
        <w:rPr>
          <w:color w:val="231F20"/>
          <w:spacing w:val="-10"/>
        </w:rPr>
        <w:t>службеној</w:t>
      </w:r>
      <w:r>
        <w:rPr>
          <w:color w:val="231F20"/>
          <w:spacing w:val="-2"/>
        </w:rPr>
        <w:t> </w:t>
      </w:r>
      <w:r>
        <w:rPr>
          <w:color w:val="231F20"/>
          <w:spacing w:val="-10"/>
        </w:rPr>
        <w:t>дужности</w:t>
      </w:r>
      <w:r>
        <w:rPr>
          <w:color w:val="231F20"/>
          <w:spacing w:val="-2"/>
        </w:rPr>
        <w:t> </w:t>
      </w:r>
      <w:r>
        <w:rPr>
          <w:color w:val="231F20"/>
          <w:spacing w:val="-10"/>
        </w:rPr>
        <w:t>и</w:t>
      </w:r>
      <w:r>
        <w:rPr>
          <w:color w:val="231F20"/>
          <w:spacing w:val="-4"/>
        </w:rPr>
        <w:t> </w:t>
      </w:r>
      <w:r>
        <w:rPr>
          <w:color w:val="231F20"/>
          <w:spacing w:val="-10"/>
        </w:rPr>
        <w:t>у</w:t>
      </w:r>
      <w:r>
        <w:rPr>
          <w:color w:val="231F20"/>
          <w:spacing w:val="-4"/>
        </w:rPr>
        <w:t> </w:t>
      </w:r>
      <w:r>
        <w:rPr>
          <w:color w:val="231F20"/>
          <w:spacing w:val="-10"/>
        </w:rPr>
        <w:t>складу</w:t>
      </w:r>
      <w:r>
        <w:rPr>
          <w:color w:val="231F20"/>
          <w:spacing w:val="-4"/>
        </w:rPr>
        <w:t> </w:t>
      </w:r>
      <w:r>
        <w:rPr>
          <w:color w:val="231F20"/>
          <w:spacing w:val="-10"/>
        </w:rPr>
        <w:t>са</w:t>
      </w:r>
      <w:r>
        <w:rPr>
          <w:color w:val="231F20"/>
          <w:spacing w:val="-4"/>
        </w:rPr>
        <w:t> </w:t>
      </w:r>
      <w:r>
        <w:rPr>
          <w:color w:val="231F20"/>
          <w:spacing w:val="-10"/>
        </w:rPr>
        <w:t>законом</w:t>
      </w:r>
      <w:r>
        <w:rPr>
          <w:color w:val="231F20"/>
          <w:spacing w:val="-2"/>
        </w:rPr>
        <w:t> </w:t>
      </w:r>
      <w:r>
        <w:rPr>
          <w:color w:val="231F20"/>
          <w:spacing w:val="-10"/>
        </w:rPr>
        <w:t>прибавља</w:t>
      </w:r>
      <w:r>
        <w:rPr>
          <w:color w:val="231F20"/>
          <w:spacing w:val="-4"/>
        </w:rPr>
        <w:t> </w:t>
      </w:r>
      <w:r>
        <w:rPr>
          <w:color w:val="231F20"/>
          <w:spacing w:val="-10"/>
        </w:rPr>
        <w:t>податке</w:t>
      </w:r>
      <w:r>
        <w:rPr>
          <w:color w:val="231F20"/>
          <w:spacing w:val="-4"/>
        </w:rPr>
        <w:t> </w:t>
      </w:r>
      <w:r>
        <w:rPr>
          <w:color w:val="231F20"/>
          <w:spacing w:val="-10"/>
        </w:rPr>
        <w:t>о</w:t>
      </w:r>
      <w:r>
        <w:rPr>
          <w:color w:val="231F20"/>
          <w:spacing w:val="-4"/>
        </w:rPr>
        <w:t> </w:t>
      </w:r>
      <w:r>
        <w:rPr>
          <w:color w:val="231F20"/>
          <w:spacing w:val="-10"/>
        </w:rPr>
        <w:t>чиње- </w:t>
      </w:r>
      <w:r>
        <w:rPr>
          <w:color w:val="231F20"/>
          <w:w w:val="90"/>
        </w:rPr>
        <w:t>ницама</w:t>
      </w:r>
      <w:r>
        <w:rPr>
          <w:color w:val="231F20"/>
          <w:spacing w:val="1"/>
        </w:rPr>
        <w:t> </w:t>
      </w:r>
      <w:r>
        <w:rPr>
          <w:color w:val="231F20"/>
          <w:w w:val="90"/>
        </w:rPr>
        <w:t>о</w:t>
      </w:r>
      <w:r>
        <w:rPr>
          <w:color w:val="231F20"/>
          <w:spacing w:val="2"/>
        </w:rPr>
        <w:t> </w:t>
      </w:r>
      <w:r>
        <w:rPr>
          <w:color w:val="231F20"/>
          <w:w w:val="90"/>
        </w:rPr>
        <w:t>којима</w:t>
      </w:r>
      <w:r>
        <w:rPr>
          <w:color w:val="231F20"/>
          <w:spacing w:val="1"/>
        </w:rPr>
        <w:t> </w:t>
      </w:r>
      <w:r>
        <w:rPr>
          <w:color w:val="231F20"/>
          <w:w w:val="90"/>
        </w:rPr>
        <w:t>се</w:t>
      </w:r>
      <w:r>
        <w:rPr>
          <w:color w:val="231F20"/>
          <w:spacing w:val="2"/>
        </w:rPr>
        <w:t> </w:t>
      </w:r>
      <w:r>
        <w:rPr>
          <w:color w:val="231F20"/>
          <w:w w:val="90"/>
        </w:rPr>
        <w:t>води</w:t>
      </w:r>
      <w:r>
        <w:rPr>
          <w:color w:val="231F20"/>
          <w:spacing w:val="2"/>
        </w:rPr>
        <w:t> </w:t>
      </w:r>
      <w:r>
        <w:rPr>
          <w:color w:val="231F20"/>
          <w:w w:val="90"/>
        </w:rPr>
        <w:t>службена</w:t>
      </w:r>
      <w:r>
        <w:rPr>
          <w:color w:val="231F20"/>
          <w:spacing w:val="1"/>
        </w:rPr>
        <w:t> </w:t>
      </w:r>
      <w:r>
        <w:rPr>
          <w:color w:val="231F20"/>
          <w:w w:val="90"/>
        </w:rPr>
        <w:t>евиденција,</w:t>
      </w:r>
      <w:r>
        <w:rPr>
          <w:color w:val="231F20"/>
          <w:spacing w:val="2"/>
        </w:rPr>
        <w:t> </w:t>
      </w:r>
      <w:r>
        <w:rPr>
          <w:color w:val="231F20"/>
          <w:w w:val="90"/>
        </w:rPr>
        <w:t>а</w:t>
      </w:r>
      <w:r>
        <w:rPr>
          <w:color w:val="231F20"/>
          <w:spacing w:val="1"/>
        </w:rPr>
        <w:t> </w:t>
      </w:r>
      <w:r>
        <w:rPr>
          <w:color w:val="231F20"/>
          <w:w w:val="90"/>
        </w:rPr>
        <w:t>који</w:t>
      </w:r>
      <w:r>
        <w:rPr>
          <w:color w:val="231F20"/>
          <w:spacing w:val="2"/>
        </w:rPr>
        <w:t> </w:t>
      </w:r>
      <w:r>
        <w:rPr>
          <w:color w:val="231F20"/>
          <w:w w:val="90"/>
        </w:rPr>
        <w:t>су</w:t>
      </w:r>
      <w:r>
        <w:rPr>
          <w:color w:val="231F20"/>
          <w:spacing w:val="2"/>
        </w:rPr>
        <w:t> </w:t>
      </w:r>
      <w:r>
        <w:rPr>
          <w:color w:val="231F20"/>
          <w:w w:val="90"/>
        </w:rPr>
        <w:t>неопходни</w:t>
      </w:r>
      <w:r>
        <w:rPr>
          <w:color w:val="231F20"/>
          <w:spacing w:val="1"/>
        </w:rPr>
        <w:t> </w:t>
      </w:r>
      <w:r>
        <w:rPr>
          <w:color w:val="231F20"/>
          <w:spacing w:val="-5"/>
          <w:w w:val="90"/>
        </w:rPr>
        <w:t>за</w:t>
      </w:r>
    </w:p>
    <w:p>
      <w:pPr>
        <w:spacing w:after="0" w:line="235" w:lineRule="auto"/>
        <w:sectPr>
          <w:pgSz w:w="9080" w:h="13610"/>
          <w:pgMar w:header="0" w:footer="865" w:top="1000" w:bottom="1060" w:left="440" w:right="560"/>
        </w:sectPr>
      </w:pPr>
    </w:p>
    <w:p>
      <w:pPr>
        <w:pStyle w:val="BodyText"/>
        <w:spacing w:before="86"/>
        <w:ind w:left="693" w:right="684" w:firstLine="0"/>
      </w:pPr>
      <w:r>
        <w:rPr>
          <w:color w:val="231F20"/>
          <w:w w:val="90"/>
        </w:rPr>
        <w:t>одлучивање. Конкретније, дужан је да изврши увид, прибави и обради </w:t>
      </w:r>
      <w:r>
        <w:rPr>
          <w:color w:val="231F20"/>
          <w:spacing w:val="-8"/>
        </w:rPr>
        <w:t>такве податке који се воде у органу или да затражи такве податке од </w:t>
      </w:r>
      <w:r>
        <w:rPr>
          <w:color w:val="231F20"/>
          <w:w w:val="90"/>
        </w:rPr>
        <w:t>другог органа који води службену евиденцију у којој се подаци налазе (било</w:t>
      </w:r>
      <w:r>
        <w:rPr>
          <w:color w:val="231F20"/>
          <w:spacing w:val="-10"/>
          <w:w w:val="90"/>
        </w:rPr>
        <w:t> </w:t>
      </w:r>
      <w:r>
        <w:rPr>
          <w:color w:val="231F20"/>
          <w:w w:val="90"/>
        </w:rPr>
        <w:t>је</w:t>
      </w:r>
      <w:r>
        <w:rPr>
          <w:color w:val="231F20"/>
          <w:spacing w:val="-10"/>
          <w:w w:val="90"/>
        </w:rPr>
        <w:t> </w:t>
      </w:r>
      <w:r>
        <w:rPr>
          <w:color w:val="231F20"/>
          <w:w w:val="90"/>
        </w:rPr>
        <w:t>већ</w:t>
      </w:r>
      <w:r>
        <w:rPr>
          <w:color w:val="231F20"/>
          <w:spacing w:val="-10"/>
          <w:w w:val="90"/>
        </w:rPr>
        <w:t> </w:t>
      </w:r>
      <w:r>
        <w:rPr>
          <w:color w:val="231F20"/>
          <w:w w:val="90"/>
        </w:rPr>
        <w:t>речи</w:t>
      </w:r>
      <w:r>
        <w:rPr>
          <w:color w:val="231F20"/>
          <w:spacing w:val="-10"/>
          <w:w w:val="90"/>
        </w:rPr>
        <w:t> </w:t>
      </w:r>
      <w:r>
        <w:rPr>
          <w:color w:val="231F20"/>
          <w:w w:val="90"/>
        </w:rPr>
        <w:t>о</w:t>
      </w:r>
      <w:r>
        <w:rPr>
          <w:color w:val="231F20"/>
          <w:spacing w:val="-10"/>
          <w:w w:val="90"/>
        </w:rPr>
        <w:t> </w:t>
      </w:r>
      <w:r>
        <w:rPr>
          <w:color w:val="231F20"/>
          <w:w w:val="90"/>
        </w:rPr>
        <w:t>обавези</w:t>
      </w:r>
      <w:r>
        <w:rPr>
          <w:color w:val="231F20"/>
          <w:spacing w:val="-10"/>
          <w:w w:val="90"/>
        </w:rPr>
        <w:t> </w:t>
      </w:r>
      <w:r>
        <w:rPr>
          <w:color w:val="231F20"/>
          <w:w w:val="90"/>
        </w:rPr>
        <w:t>тог</w:t>
      </w:r>
      <w:r>
        <w:rPr>
          <w:color w:val="231F20"/>
          <w:spacing w:val="-10"/>
          <w:w w:val="90"/>
        </w:rPr>
        <w:t> </w:t>
      </w:r>
      <w:r>
        <w:rPr>
          <w:color w:val="231F20"/>
          <w:w w:val="90"/>
        </w:rPr>
        <w:t>другог</w:t>
      </w:r>
      <w:r>
        <w:rPr>
          <w:color w:val="231F20"/>
          <w:spacing w:val="-10"/>
          <w:w w:val="90"/>
        </w:rPr>
        <w:t> </w:t>
      </w:r>
      <w:r>
        <w:rPr>
          <w:color w:val="231F20"/>
          <w:w w:val="90"/>
        </w:rPr>
        <w:t>органа,</w:t>
      </w:r>
      <w:r>
        <w:rPr>
          <w:color w:val="231F20"/>
          <w:spacing w:val="-10"/>
          <w:w w:val="90"/>
        </w:rPr>
        <w:t> </w:t>
      </w:r>
      <w:r>
        <w:rPr>
          <w:color w:val="231F20"/>
          <w:w w:val="90"/>
        </w:rPr>
        <w:t>као</w:t>
      </w:r>
      <w:r>
        <w:rPr>
          <w:color w:val="231F20"/>
          <w:spacing w:val="-10"/>
          <w:w w:val="90"/>
        </w:rPr>
        <w:t> </w:t>
      </w:r>
      <w:r>
        <w:rPr>
          <w:color w:val="231F20"/>
          <w:w w:val="90"/>
        </w:rPr>
        <w:t>замољеног</w:t>
      </w:r>
      <w:r>
        <w:rPr>
          <w:color w:val="231F20"/>
          <w:spacing w:val="-10"/>
          <w:w w:val="90"/>
        </w:rPr>
        <w:t> </w:t>
      </w:r>
      <w:r>
        <w:rPr>
          <w:color w:val="231F20"/>
          <w:w w:val="90"/>
        </w:rPr>
        <w:t>органа,</w:t>
      </w:r>
      <w:r>
        <w:rPr>
          <w:color w:val="231F20"/>
          <w:spacing w:val="-10"/>
          <w:w w:val="90"/>
        </w:rPr>
        <w:t> </w:t>
      </w:r>
      <w:r>
        <w:rPr>
          <w:color w:val="231F20"/>
          <w:w w:val="90"/>
        </w:rPr>
        <w:t>да тражене податке бесплатно уступи). Може се напоменути и да је начин на</w:t>
      </w:r>
      <w:r>
        <w:rPr>
          <w:color w:val="231F20"/>
          <w:spacing w:val="-8"/>
          <w:w w:val="90"/>
        </w:rPr>
        <w:t> </w:t>
      </w:r>
      <w:r>
        <w:rPr>
          <w:color w:val="231F20"/>
          <w:w w:val="90"/>
        </w:rPr>
        <w:t>који</w:t>
      </w:r>
      <w:r>
        <w:rPr>
          <w:color w:val="231F20"/>
          <w:spacing w:val="-8"/>
          <w:w w:val="90"/>
        </w:rPr>
        <w:t> </w:t>
      </w:r>
      <w:r>
        <w:rPr>
          <w:color w:val="231F20"/>
          <w:w w:val="90"/>
        </w:rPr>
        <w:t>се</w:t>
      </w:r>
      <w:r>
        <w:rPr>
          <w:color w:val="231F20"/>
          <w:spacing w:val="-8"/>
          <w:w w:val="90"/>
        </w:rPr>
        <w:t> </w:t>
      </w:r>
      <w:r>
        <w:rPr>
          <w:color w:val="231F20"/>
          <w:w w:val="90"/>
        </w:rPr>
        <w:t>врши</w:t>
      </w:r>
      <w:r>
        <w:rPr>
          <w:color w:val="231F20"/>
          <w:spacing w:val="-8"/>
          <w:w w:val="90"/>
        </w:rPr>
        <w:t> </w:t>
      </w:r>
      <w:r>
        <w:rPr>
          <w:color w:val="231F20"/>
          <w:w w:val="90"/>
        </w:rPr>
        <w:t>увид,</w:t>
      </w:r>
      <w:r>
        <w:rPr>
          <w:color w:val="231F20"/>
          <w:spacing w:val="-8"/>
          <w:w w:val="90"/>
        </w:rPr>
        <w:t> </w:t>
      </w:r>
      <w:r>
        <w:rPr>
          <w:color w:val="231F20"/>
          <w:w w:val="90"/>
        </w:rPr>
        <w:t>прибављање,</w:t>
      </w:r>
      <w:r>
        <w:rPr>
          <w:color w:val="231F20"/>
          <w:spacing w:val="-8"/>
          <w:w w:val="90"/>
        </w:rPr>
        <w:t> </w:t>
      </w:r>
      <w:r>
        <w:rPr>
          <w:color w:val="231F20"/>
          <w:w w:val="90"/>
        </w:rPr>
        <w:t>обрада,</w:t>
      </w:r>
      <w:r>
        <w:rPr>
          <w:color w:val="231F20"/>
          <w:spacing w:val="-8"/>
          <w:w w:val="90"/>
        </w:rPr>
        <w:t> </w:t>
      </w:r>
      <w:r>
        <w:rPr>
          <w:color w:val="231F20"/>
          <w:w w:val="90"/>
        </w:rPr>
        <w:t>уступање</w:t>
      </w:r>
      <w:r>
        <w:rPr>
          <w:color w:val="231F20"/>
          <w:spacing w:val="-8"/>
          <w:w w:val="90"/>
        </w:rPr>
        <w:t> </w:t>
      </w:r>
      <w:r>
        <w:rPr>
          <w:color w:val="231F20"/>
          <w:w w:val="90"/>
        </w:rPr>
        <w:t>и</w:t>
      </w:r>
      <w:r>
        <w:rPr>
          <w:color w:val="231F20"/>
          <w:spacing w:val="-8"/>
          <w:w w:val="90"/>
        </w:rPr>
        <w:t> </w:t>
      </w:r>
      <w:r>
        <w:rPr>
          <w:color w:val="231F20"/>
          <w:w w:val="90"/>
        </w:rPr>
        <w:t>достављање</w:t>
      </w:r>
      <w:r>
        <w:rPr>
          <w:color w:val="231F20"/>
          <w:spacing w:val="-8"/>
          <w:w w:val="90"/>
        </w:rPr>
        <w:t> </w:t>
      </w:r>
      <w:r>
        <w:rPr>
          <w:color w:val="231F20"/>
          <w:w w:val="90"/>
        </w:rPr>
        <w:t>по- датака</w:t>
      </w:r>
      <w:r>
        <w:rPr>
          <w:color w:val="231F20"/>
          <w:spacing w:val="-10"/>
          <w:w w:val="90"/>
        </w:rPr>
        <w:t> </w:t>
      </w:r>
      <w:r>
        <w:rPr>
          <w:color w:val="231F20"/>
          <w:w w:val="90"/>
        </w:rPr>
        <w:t>о</w:t>
      </w:r>
      <w:r>
        <w:rPr>
          <w:color w:val="231F20"/>
          <w:spacing w:val="-10"/>
          <w:w w:val="90"/>
        </w:rPr>
        <w:t> </w:t>
      </w:r>
      <w:r>
        <w:rPr>
          <w:color w:val="231F20"/>
          <w:w w:val="90"/>
        </w:rPr>
        <w:t>чињеницама</w:t>
      </w:r>
      <w:r>
        <w:rPr>
          <w:color w:val="231F20"/>
          <w:spacing w:val="-10"/>
          <w:w w:val="90"/>
        </w:rPr>
        <w:t> </w:t>
      </w:r>
      <w:r>
        <w:rPr>
          <w:color w:val="231F20"/>
          <w:w w:val="90"/>
        </w:rPr>
        <w:t>о</w:t>
      </w:r>
      <w:r>
        <w:rPr>
          <w:color w:val="231F20"/>
          <w:spacing w:val="-10"/>
          <w:w w:val="90"/>
        </w:rPr>
        <w:t> </w:t>
      </w:r>
      <w:r>
        <w:rPr>
          <w:color w:val="231F20"/>
          <w:w w:val="90"/>
        </w:rPr>
        <w:t>којима</w:t>
      </w:r>
      <w:r>
        <w:rPr>
          <w:color w:val="231F20"/>
          <w:spacing w:val="-10"/>
          <w:w w:val="90"/>
        </w:rPr>
        <w:t> </w:t>
      </w:r>
      <w:r>
        <w:rPr>
          <w:color w:val="231F20"/>
          <w:w w:val="90"/>
        </w:rPr>
        <w:t>се</w:t>
      </w:r>
      <w:r>
        <w:rPr>
          <w:color w:val="231F20"/>
          <w:spacing w:val="-10"/>
          <w:w w:val="90"/>
        </w:rPr>
        <w:t> </w:t>
      </w:r>
      <w:r>
        <w:rPr>
          <w:color w:val="231F20"/>
          <w:w w:val="90"/>
        </w:rPr>
        <w:t>води</w:t>
      </w:r>
      <w:r>
        <w:rPr>
          <w:color w:val="231F20"/>
          <w:spacing w:val="-10"/>
          <w:w w:val="90"/>
        </w:rPr>
        <w:t> </w:t>
      </w:r>
      <w:r>
        <w:rPr>
          <w:color w:val="231F20"/>
          <w:w w:val="90"/>
        </w:rPr>
        <w:t>службена</w:t>
      </w:r>
      <w:r>
        <w:rPr>
          <w:color w:val="231F20"/>
          <w:spacing w:val="-10"/>
          <w:w w:val="90"/>
        </w:rPr>
        <w:t> </w:t>
      </w:r>
      <w:r>
        <w:rPr>
          <w:color w:val="231F20"/>
          <w:w w:val="90"/>
        </w:rPr>
        <w:t>евиденција</w:t>
      </w:r>
      <w:r>
        <w:rPr>
          <w:color w:val="231F20"/>
          <w:spacing w:val="-10"/>
          <w:w w:val="90"/>
        </w:rPr>
        <w:t> </w:t>
      </w:r>
      <w:r>
        <w:rPr>
          <w:color w:val="231F20"/>
          <w:w w:val="90"/>
        </w:rPr>
        <w:t>у</w:t>
      </w:r>
      <w:r>
        <w:rPr>
          <w:color w:val="231F20"/>
          <w:spacing w:val="-10"/>
          <w:w w:val="90"/>
        </w:rPr>
        <w:t> </w:t>
      </w:r>
      <w:r>
        <w:rPr>
          <w:color w:val="231F20"/>
          <w:w w:val="90"/>
        </w:rPr>
        <w:t>регистри- </w:t>
      </w:r>
      <w:r>
        <w:rPr>
          <w:color w:val="231F20"/>
          <w:spacing w:val="-10"/>
        </w:rPr>
        <w:t>ма</w:t>
      </w:r>
      <w:r>
        <w:rPr>
          <w:color w:val="231F20"/>
          <w:spacing w:val="-4"/>
        </w:rPr>
        <w:t> </w:t>
      </w:r>
      <w:r>
        <w:rPr>
          <w:color w:val="231F20"/>
          <w:spacing w:val="-10"/>
        </w:rPr>
        <w:t>у</w:t>
      </w:r>
      <w:r>
        <w:rPr>
          <w:color w:val="231F20"/>
          <w:spacing w:val="-4"/>
        </w:rPr>
        <w:t> </w:t>
      </w:r>
      <w:r>
        <w:rPr>
          <w:color w:val="231F20"/>
          <w:spacing w:val="-10"/>
        </w:rPr>
        <w:t>електронском</w:t>
      </w:r>
      <w:r>
        <w:rPr>
          <w:color w:val="231F20"/>
          <w:spacing w:val="-4"/>
        </w:rPr>
        <w:t> </w:t>
      </w:r>
      <w:r>
        <w:rPr>
          <w:color w:val="231F20"/>
          <w:spacing w:val="-10"/>
        </w:rPr>
        <w:t>облику,</w:t>
      </w:r>
      <w:r>
        <w:rPr>
          <w:color w:val="231F20"/>
          <w:spacing w:val="-4"/>
        </w:rPr>
        <w:t> </w:t>
      </w:r>
      <w:r>
        <w:rPr>
          <w:color w:val="231F20"/>
          <w:spacing w:val="-10"/>
        </w:rPr>
        <w:t>а</w:t>
      </w:r>
      <w:r>
        <w:rPr>
          <w:color w:val="231F20"/>
          <w:spacing w:val="-4"/>
        </w:rPr>
        <w:t> </w:t>
      </w:r>
      <w:r>
        <w:rPr>
          <w:color w:val="231F20"/>
          <w:spacing w:val="-10"/>
        </w:rPr>
        <w:t>који</w:t>
      </w:r>
      <w:r>
        <w:rPr>
          <w:color w:val="231F20"/>
          <w:spacing w:val="-4"/>
        </w:rPr>
        <w:t> </w:t>
      </w:r>
      <w:r>
        <w:rPr>
          <w:color w:val="231F20"/>
          <w:spacing w:val="-10"/>
        </w:rPr>
        <w:t>су</w:t>
      </w:r>
      <w:r>
        <w:rPr>
          <w:color w:val="231F20"/>
          <w:spacing w:val="-4"/>
        </w:rPr>
        <w:t> </w:t>
      </w:r>
      <w:r>
        <w:rPr>
          <w:color w:val="231F20"/>
          <w:spacing w:val="-10"/>
        </w:rPr>
        <w:t>потребни</w:t>
      </w:r>
      <w:r>
        <w:rPr>
          <w:color w:val="231F20"/>
          <w:spacing w:val="-4"/>
        </w:rPr>
        <w:t> </w:t>
      </w:r>
      <w:r>
        <w:rPr>
          <w:color w:val="231F20"/>
          <w:spacing w:val="-10"/>
        </w:rPr>
        <w:t>за</w:t>
      </w:r>
      <w:r>
        <w:rPr>
          <w:color w:val="231F20"/>
          <w:spacing w:val="-4"/>
        </w:rPr>
        <w:t> </w:t>
      </w:r>
      <w:r>
        <w:rPr>
          <w:color w:val="231F20"/>
          <w:spacing w:val="-10"/>
        </w:rPr>
        <w:t>одлучивање</w:t>
      </w:r>
      <w:r>
        <w:rPr>
          <w:color w:val="231F20"/>
          <w:spacing w:val="-4"/>
        </w:rPr>
        <w:t> </w:t>
      </w:r>
      <w:r>
        <w:rPr>
          <w:color w:val="231F20"/>
          <w:spacing w:val="-10"/>
        </w:rPr>
        <w:t>у</w:t>
      </w:r>
      <w:r>
        <w:rPr>
          <w:color w:val="231F20"/>
          <w:spacing w:val="-4"/>
        </w:rPr>
        <w:t> </w:t>
      </w:r>
      <w:r>
        <w:rPr>
          <w:color w:val="231F20"/>
          <w:spacing w:val="-10"/>
        </w:rPr>
        <w:t>управ- </w:t>
      </w:r>
      <w:r>
        <w:rPr>
          <w:color w:val="231F20"/>
          <w:spacing w:val="-6"/>
        </w:rPr>
        <w:t>ном</w:t>
      </w:r>
      <w:r>
        <w:rPr>
          <w:color w:val="231F20"/>
          <w:spacing w:val="-22"/>
        </w:rPr>
        <w:t> </w:t>
      </w:r>
      <w:r>
        <w:rPr>
          <w:color w:val="231F20"/>
          <w:spacing w:val="-6"/>
        </w:rPr>
        <w:t>поступку,</w:t>
      </w:r>
      <w:r>
        <w:rPr>
          <w:color w:val="231F20"/>
          <w:spacing w:val="-22"/>
        </w:rPr>
        <w:t> </w:t>
      </w:r>
      <w:r>
        <w:rPr>
          <w:color w:val="231F20"/>
          <w:spacing w:val="-6"/>
        </w:rPr>
        <w:t>ближе</w:t>
      </w:r>
      <w:r>
        <w:rPr>
          <w:color w:val="231F20"/>
          <w:spacing w:val="-22"/>
        </w:rPr>
        <w:t> </w:t>
      </w:r>
      <w:r>
        <w:rPr>
          <w:color w:val="231F20"/>
          <w:spacing w:val="-6"/>
        </w:rPr>
        <w:t>уређен</w:t>
      </w:r>
      <w:r>
        <w:rPr>
          <w:color w:val="231F20"/>
          <w:spacing w:val="-22"/>
        </w:rPr>
        <w:t> </w:t>
      </w:r>
      <w:r>
        <w:rPr>
          <w:color w:val="231F20"/>
          <w:spacing w:val="-6"/>
        </w:rPr>
        <w:t>посебним</w:t>
      </w:r>
      <w:r>
        <w:rPr>
          <w:color w:val="231F20"/>
          <w:spacing w:val="-22"/>
        </w:rPr>
        <w:t> </w:t>
      </w:r>
      <w:r>
        <w:rPr>
          <w:color w:val="231F20"/>
          <w:spacing w:val="-6"/>
        </w:rPr>
        <w:t>правилником</w:t>
      </w:r>
      <w:r>
        <w:rPr>
          <w:color w:val="231F20"/>
          <w:spacing w:val="-22"/>
        </w:rPr>
        <w:t> </w:t>
      </w:r>
      <w:r>
        <w:rPr>
          <w:color w:val="231F20"/>
          <w:spacing w:val="-6"/>
        </w:rPr>
        <w:t>из</w:t>
      </w:r>
      <w:r>
        <w:rPr>
          <w:color w:val="231F20"/>
          <w:spacing w:val="-22"/>
        </w:rPr>
        <w:t> </w:t>
      </w:r>
      <w:r>
        <w:rPr>
          <w:color w:val="231F20"/>
          <w:spacing w:val="-6"/>
        </w:rPr>
        <w:t>2019.</w:t>
      </w:r>
      <w:r>
        <w:rPr>
          <w:color w:val="231F20"/>
          <w:spacing w:val="-22"/>
        </w:rPr>
        <w:t> </w:t>
      </w:r>
      <w:r>
        <w:rPr>
          <w:color w:val="231F20"/>
          <w:spacing w:val="-6"/>
        </w:rPr>
        <w:t>године.</w:t>
      </w:r>
    </w:p>
    <w:p>
      <w:pPr>
        <w:pStyle w:val="BodyText"/>
        <w:spacing w:line="237" w:lineRule="auto"/>
        <w:ind w:left="693" w:right="681"/>
      </w:pPr>
      <w:r>
        <w:rPr>
          <w:color w:val="231F20"/>
          <w:w w:val="90"/>
        </w:rPr>
        <w:t>Мада постоји јасна законска обавеза органа да по службеној дуж- </w:t>
      </w:r>
      <w:r>
        <w:rPr>
          <w:color w:val="231F20"/>
          <w:spacing w:val="-2"/>
        </w:rPr>
        <w:t>ности</w:t>
      </w:r>
      <w:r>
        <w:rPr>
          <w:color w:val="231F20"/>
          <w:spacing w:val="-15"/>
        </w:rPr>
        <w:t> </w:t>
      </w:r>
      <w:r>
        <w:rPr>
          <w:color w:val="231F20"/>
          <w:spacing w:val="-2"/>
        </w:rPr>
        <w:t>прибавља</w:t>
      </w:r>
      <w:r>
        <w:rPr>
          <w:color w:val="231F20"/>
          <w:spacing w:val="-14"/>
        </w:rPr>
        <w:t> </w:t>
      </w:r>
      <w:r>
        <w:rPr>
          <w:color w:val="231F20"/>
          <w:spacing w:val="-2"/>
        </w:rPr>
        <w:t>податке</w:t>
      </w:r>
      <w:r>
        <w:rPr>
          <w:color w:val="231F20"/>
          <w:spacing w:val="-15"/>
        </w:rPr>
        <w:t> </w:t>
      </w:r>
      <w:r>
        <w:rPr>
          <w:color w:val="231F20"/>
          <w:spacing w:val="-2"/>
        </w:rPr>
        <w:t>о</w:t>
      </w:r>
      <w:r>
        <w:rPr>
          <w:color w:val="231F20"/>
          <w:spacing w:val="-14"/>
        </w:rPr>
        <w:t> </w:t>
      </w:r>
      <w:r>
        <w:rPr>
          <w:color w:val="231F20"/>
          <w:spacing w:val="-2"/>
        </w:rPr>
        <w:t>чињеницама</w:t>
      </w:r>
      <w:r>
        <w:rPr>
          <w:color w:val="231F20"/>
          <w:spacing w:val="-15"/>
        </w:rPr>
        <w:t> </w:t>
      </w:r>
      <w:r>
        <w:rPr>
          <w:color w:val="231F20"/>
          <w:spacing w:val="-2"/>
        </w:rPr>
        <w:t>о</w:t>
      </w:r>
      <w:r>
        <w:rPr>
          <w:color w:val="231F20"/>
          <w:spacing w:val="-14"/>
        </w:rPr>
        <w:t> </w:t>
      </w:r>
      <w:r>
        <w:rPr>
          <w:color w:val="231F20"/>
          <w:spacing w:val="-2"/>
        </w:rPr>
        <w:t>којима</w:t>
      </w:r>
      <w:r>
        <w:rPr>
          <w:color w:val="231F20"/>
          <w:spacing w:val="-15"/>
        </w:rPr>
        <w:t> </w:t>
      </w:r>
      <w:r>
        <w:rPr>
          <w:color w:val="231F20"/>
          <w:spacing w:val="-2"/>
        </w:rPr>
        <w:t>се</w:t>
      </w:r>
      <w:r>
        <w:rPr>
          <w:color w:val="231F20"/>
          <w:spacing w:val="-14"/>
        </w:rPr>
        <w:t> </w:t>
      </w:r>
      <w:r>
        <w:rPr>
          <w:color w:val="231F20"/>
          <w:spacing w:val="-2"/>
        </w:rPr>
        <w:t>води</w:t>
      </w:r>
      <w:r>
        <w:rPr>
          <w:color w:val="231F20"/>
          <w:spacing w:val="-15"/>
        </w:rPr>
        <w:t> </w:t>
      </w:r>
      <w:r>
        <w:rPr>
          <w:color w:val="231F20"/>
          <w:spacing w:val="-2"/>
        </w:rPr>
        <w:t>службена </w:t>
      </w:r>
      <w:r>
        <w:rPr>
          <w:color w:val="231F20"/>
          <w:w w:val="90"/>
        </w:rPr>
        <w:t>евиденција, а који су неопходни за одлучивање у поступку, закон је и </w:t>
      </w:r>
      <w:r>
        <w:rPr>
          <w:color w:val="231F20"/>
          <w:spacing w:val="-6"/>
        </w:rPr>
        <w:t>странкама</w:t>
      </w:r>
      <w:r>
        <w:rPr>
          <w:color w:val="231F20"/>
          <w:spacing w:val="-9"/>
        </w:rPr>
        <w:t> </w:t>
      </w:r>
      <w:r>
        <w:rPr>
          <w:color w:val="231F20"/>
          <w:spacing w:val="-6"/>
        </w:rPr>
        <w:t>оставио</w:t>
      </w:r>
      <w:r>
        <w:rPr>
          <w:color w:val="231F20"/>
          <w:spacing w:val="-9"/>
        </w:rPr>
        <w:t> </w:t>
      </w:r>
      <w:r>
        <w:rPr>
          <w:color w:val="231F20"/>
          <w:spacing w:val="-6"/>
        </w:rPr>
        <w:t>право</w:t>
      </w:r>
      <w:r>
        <w:rPr>
          <w:color w:val="231F20"/>
          <w:spacing w:val="-9"/>
        </w:rPr>
        <w:t> </w:t>
      </w:r>
      <w:r>
        <w:rPr>
          <w:color w:val="231F20"/>
          <w:spacing w:val="-6"/>
        </w:rPr>
        <w:t>да</w:t>
      </w:r>
      <w:r>
        <w:rPr>
          <w:color w:val="231F20"/>
          <w:spacing w:val="-9"/>
        </w:rPr>
        <w:t> </w:t>
      </w:r>
      <w:r>
        <w:rPr>
          <w:color w:val="231F20"/>
          <w:spacing w:val="-6"/>
        </w:rPr>
        <w:t>то</w:t>
      </w:r>
      <w:r>
        <w:rPr>
          <w:color w:val="231F20"/>
          <w:spacing w:val="-9"/>
        </w:rPr>
        <w:t> </w:t>
      </w:r>
      <w:r>
        <w:rPr>
          <w:color w:val="231F20"/>
          <w:spacing w:val="-6"/>
        </w:rPr>
        <w:t>саме</w:t>
      </w:r>
      <w:r>
        <w:rPr>
          <w:color w:val="231F20"/>
          <w:spacing w:val="-9"/>
        </w:rPr>
        <w:t> </w:t>
      </w:r>
      <w:r>
        <w:rPr>
          <w:color w:val="231F20"/>
          <w:spacing w:val="-6"/>
        </w:rPr>
        <w:t>чине.</w:t>
      </w:r>
      <w:r>
        <w:rPr>
          <w:color w:val="231F20"/>
          <w:spacing w:val="-9"/>
        </w:rPr>
        <w:t> </w:t>
      </w:r>
      <w:r>
        <w:rPr>
          <w:color w:val="231F20"/>
          <w:spacing w:val="-6"/>
        </w:rPr>
        <w:t>Стога</w:t>
      </w:r>
      <w:r>
        <w:rPr>
          <w:color w:val="231F20"/>
          <w:spacing w:val="-9"/>
        </w:rPr>
        <w:t> </w:t>
      </w:r>
      <w:r>
        <w:rPr>
          <w:color w:val="231F20"/>
          <w:spacing w:val="-6"/>
        </w:rPr>
        <w:t>странка</w:t>
      </w:r>
      <w:r>
        <w:rPr>
          <w:color w:val="231F20"/>
          <w:spacing w:val="-9"/>
        </w:rPr>
        <w:t> </w:t>
      </w:r>
      <w:r>
        <w:rPr>
          <w:color w:val="231F20"/>
          <w:spacing w:val="-6"/>
        </w:rPr>
        <w:t>може</w:t>
      </w:r>
      <w:r>
        <w:rPr>
          <w:color w:val="231F20"/>
          <w:spacing w:val="-9"/>
        </w:rPr>
        <w:t> </w:t>
      </w:r>
      <w:r>
        <w:rPr>
          <w:color w:val="231F20"/>
          <w:spacing w:val="-6"/>
        </w:rPr>
        <w:t>изри- </w:t>
      </w:r>
      <w:r>
        <w:rPr>
          <w:color w:val="231F20"/>
          <w:spacing w:val="-8"/>
        </w:rPr>
        <w:t>чито</w:t>
      </w:r>
      <w:r>
        <w:rPr>
          <w:color w:val="231F20"/>
          <w:spacing w:val="-9"/>
        </w:rPr>
        <w:t> </w:t>
      </w:r>
      <w:r>
        <w:rPr>
          <w:color w:val="231F20"/>
          <w:spacing w:val="-8"/>
        </w:rPr>
        <w:t>изјавити</w:t>
      </w:r>
      <w:r>
        <w:rPr>
          <w:color w:val="231F20"/>
          <w:spacing w:val="-9"/>
        </w:rPr>
        <w:t> </w:t>
      </w:r>
      <w:r>
        <w:rPr>
          <w:color w:val="231F20"/>
          <w:spacing w:val="-8"/>
        </w:rPr>
        <w:t>да ће</w:t>
      </w:r>
      <w:r>
        <w:rPr>
          <w:color w:val="231F20"/>
          <w:spacing w:val="-9"/>
        </w:rPr>
        <w:t> </w:t>
      </w:r>
      <w:r>
        <w:rPr>
          <w:color w:val="231F20"/>
          <w:spacing w:val="-8"/>
        </w:rPr>
        <w:t>она сама,</w:t>
      </w:r>
      <w:r>
        <w:rPr>
          <w:color w:val="231F20"/>
          <w:spacing w:val="-9"/>
        </w:rPr>
        <w:t> </w:t>
      </w:r>
      <w:r>
        <w:rPr>
          <w:color w:val="231F20"/>
          <w:spacing w:val="-8"/>
        </w:rPr>
        <w:t>уместо органа,</w:t>
      </w:r>
      <w:r>
        <w:rPr>
          <w:color w:val="231F20"/>
          <w:spacing w:val="-9"/>
        </w:rPr>
        <w:t> </w:t>
      </w:r>
      <w:r>
        <w:rPr>
          <w:color w:val="231F20"/>
          <w:spacing w:val="-8"/>
        </w:rPr>
        <w:t>прибавити</w:t>
      </w:r>
      <w:r>
        <w:rPr>
          <w:color w:val="231F20"/>
          <w:spacing w:val="-9"/>
        </w:rPr>
        <w:t> </w:t>
      </w:r>
      <w:r>
        <w:rPr>
          <w:color w:val="231F20"/>
          <w:spacing w:val="-8"/>
        </w:rPr>
        <w:t>потребне ли- </w:t>
      </w:r>
      <w:r>
        <w:rPr>
          <w:color w:val="231F20"/>
          <w:w w:val="90"/>
        </w:rPr>
        <w:t>чне податке (о којима се води службена евиденција) када је поступак </w:t>
      </w:r>
      <w:r>
        <w:rPr>
          <w:color w:val="231F20"/>
          <w:spacing w:val="-8"/>
        </w:rPr>
        <w:t>покренут њеним захтевом. Међутим, ако она то не учини у року, њен </w:t>
      </w:r>
      <w:r>
        <w:rPr>
          <w:color w:val="231F20"/>
          <w:spacing w:val="-4"/>
        </w:rPr>
        <w:t>захтев</w:t>
      </w:r>
      <w:r>
        <w:rPr>
          <w:color w:val="231F20"/>
          <w:spacing w:val="-20"/>
        </w:rPr>
        <w:t> </w:t>
      </w:r>
      <w:r>
        <w:rPr>
          <w:color w:val="231F20"/>
          <w:spacing w:val="-4"/>
        </w:rPr>
        <w:t>ће</w:t>
      </w:r>
      <w:r>
        <w:rPr>
          <w:color w:val="231F20"/>
          <w:spacing w:val="-20"/>
        </w:rPr>
        <w:t> </w:t>
      </w:r>
      <w:r>
        <w:rPr>
          <w:color w:val="231F20"/>
          <w:spacing w:val="-4"/>
        </w:rPr>
        <w:t>се</w:t>
      </w:r>
      <w:r>
        <w:rPr>
          <w:color w:val="231F20"/>
          <w:spacing w:val="-20"/>
        </w:rPr>
        <w:t> </w:t>
      </w:r>
      <w:r>
        <w:rPr>
          <w:color w:val="231F20"/>
          <w:spacing w:val="-4"/>
        </w:rPr>
        <w:t>сматрати</w:t>
      </w:r>
      <w:r>
        <w:rPr>
          <w:color w:val="231F20"/>
          <w:spacing w:val="-20"/>
        </w:rPr>
        <w:t> </w:t>
      </w:r>
      <w:r>
        <w:rPr>
          <w:color w:val="231F20"/>
          <w:spacing w:val="-4"/>
        </w:rPr>
        <w:t>неуредним</w:t>
      </w:r>
      <w:r>
        <w:rPr>
          <w:color w:val="231F20"/>
          <w:spacing w:val="-20"/>
        </w:rPr>
        <w:t> </w:t>
      </w:r>
      <w:r>
        <w:rPr>
          <w:color w:val="231F20"/>
          <w:spacing w:val="-4"/>
        </w:rPr>
        <w:t>и</w:t>
      </w:r>
      <w:r>
        <w:rPr>
          <w:color w:val="231F20"/>
          <w:spacing w:val="-20"/>
        </w:rPr>
        <w:t> </w:t>
      </w:r>
      <w:r>
        <w:rPr>
          <w:color w:val="231F20"/>
          <w:spacing w:val="-4"/>
        </w:rPr>
        <w:t>као</w:t>
      </w:r>
      <w:r>
        <w:rPr>
          <w:color w:val="231F20"/>
          <w:spacing w:val="-20"/>
        </w:rPr>
        <w:t> </w:t>
      </w:r>
      <w:r>
        <w:rPr>
          <w:color w:val="231F20"/>
          <w:spacing w:val="-4"/>
        </w:rPr>
        <w:t>такав</w:t>
      </w:r>
      <w:r>
        <w:rPr>
          <w:color w:val="231F20"/>
          <w:spacing w:val="-20"/>
        </w:rPr>
        <w:t> </w:t>
      </w:r>
      <w:r>
        <w:rPr>
          <w:color w:val="231F20"/>
          <w:spacing w:val="-4"/>
        </w:rPr>
        <w:t>биће</w:t>
      </w:r>
      <w:r>
        <w:rPr>
          <w:color w:val="231F20"/>
          <w:spacing w:val="-20"/>
        </w:rPr>
        <w:t> </w:t>
      </w:r>
      <w:r>
        <w:rPr>
          <w:color w:val="231F20"/>
          <w:spacing w:val="-4"/>
        </w:rPr>
        <w:t>одбачен.</w:t>
      </w:r>
    </w:p>
    <w:p>
      <w:pPr>
        <w:pStyle w:val="BodyText"/>
        <w:ind w:left="693" w:right="682"/>
      </w:pPr>
      <w:r>
        <w:rPr>
          <w:color w:val="231F20"/>
          <w:w w:val="90"/>
        </w:rPr>
        <w:t>Поред тога, странка је дужна да чињенично стање на коме заснива свој захтев изнесе тачно, потпуно и одређено, као и да за своје наводе </w:t>
      </w:r>
      <w:r>
        <w:rPr>
          <w:color w:val="231F20"/>
          <w:spacing w:val="-6"/>
        </w:rPr>
        <w:t>предложи</w:t>
      </w:r>
      <w:r>
        <w:rPr>
          <w:color w:val="231F20"/>
          <w:spacing w:val="-11"/>
        </w:rPr>
        <w:t> </w:t>
      </w:r>
      <w:r>
        <w:rPr>
          <w:color w:val="231F20"/>
          <w:spacing w:val="-6"/>
        </w:rPr>
        <w:t>доказе</w:t>
      </w:r>
      <w:r>
        <w:rPr>
          <w:color w:val="231F20"/>
          <w:spacing w:val="-11"/>
        </w:rPr>
        <w:t> </w:t>
      </w:r>
      <w:r>
        <w:rPr>
          <w:color w:val="231F20"/>
          <w:spacing w:val="-6"/>
        </w:rPr>
        <w:t>и</w:t>
      </w:r>
      <w:r>
        <w:rPr>
          <w:color w:val="231F20"/>
          <w:spacing w:val="-10"/>
        </w:rPr>
        <w:t> </w:t>
      </w:r>
      <w:r>
        <w:rPr>
          <w:color w:val="231F20"/>
          <w:spacing w:val="-6"/>
        </w:rPr>
        <w:t>да</w:t>
      </w:r>
      <w:r>
        <w:rPr>
          <w:color w:val="231F20"/>
          <w:spacing w:val="-11"/>
        </w:rPr>
        <w:t> </w:t>
      </w:r>
      <w:r>
        <w:rPr>
          <w:color w:val="231F20"/>
          <w:spacing w:val="-6"/>
        </w:rPr>
        <w:t>их</w:t>
      </w:r>
      <w:r>
        <w:rPr>
          <w:color w:val="231F20"/>
          <w:spacing w:val="-10"/>
        </w:rPr>
        <w:t> </w:t>
      </w:r>
      <w:r>
        <w:rPr>
          <w:color w:val="231F20"/>
          <w:spacing w:val="-6"/>
        </w:rPr>
        <w:t>поднесе</w:t>
      </w:r>
      <w:r>
        <w:rPr>
          <w:color w:val="231F20"/>
          <w:spacing w:val="-11"/>
        </w:rPr>
        <w:t> </w:t>
      </w:r>
      <w:r>
        <w:rPr>
          <w:color w:val="231F20"/>
          <w:spacing w:val="-6"/>
        </w:rPr>
        <w:t>органу</w:t>
      </w:r>
      <w:r>
        <w:rPr>
          <w:color w:val="231F20"/>
          <w:spacing w:val="-10"/>
        </w:rPr>
        <w:t> </w:t>
      </w:r>
      <w:r>
        <w:rPr>
          <w:color w:val="231F20"/>
          <w:spacing w:val="-6"/>
        </w:rPr>
        <w:t>кад</w:t>
      </w:r>
      <w:r>
        <w:rPr>
          <w:color w:val="231F20"/>
          <w:spacing w:val="-11"/>
        </w:rPr>
        <w:t> </w:t>
      </w:r>
      <w:r>
        <w:rPr>
          <w:color w:val="231F20"/>
          <w:spacing w:val="-6"/>
        </w:rPr>
        <w:t>је</w:t>
      </w:r>
      <w:r>
        <w:rPr>
          <w:color w:val="231F20"/>
          <w:spacing w:val="-11"/>
        </w:rPr>
        <w:t> </w:t>
      </w:r>
      <w:r>
        <w:rPr>
          <w:color w:val="231F20"/>
          <w:spacing w:val="-6"/>
        </w:rPr>
        <w:t>то</w:t>
      </w:r>
      <w:r>
        <w:rPr>
          <w:color w:val="231F20"/>
          <w:spacing w:val="-10"/>
        </w:rPr>
        <w:t> </w:t>
      </w:r>
      <w:r>
        <w:rPr>
          <w:color w:val="231F20"/>
          <w:spacing w:val="-6"/>
        </w:rPr>
        <w:t>могуће.</w:t>
      </w:r>
      <w:r>
        <w:rPr>
          <w:color w:val="231F20"/>
          <w:spacing w:val="-11"/>
        </w:rPr>
        <w:t> </w:t>
      </w:r>
      <w:r>
        <w:rPr>
          <w:color w:val="231F20"/>
          <w:spacing w:val="-6"/>
        </w:rPr>
        <w:t>Службено </w:t>
      </w:r>
      <w:r>
        <w:rPr>
          <w:color w:val="231F20"/>
          <w:w w:val="90"/>
        </w:rPr>
        <w:t>лице има право да јој одреди рок за предлагање и подношење доказа, </w:t>
      </w:r>
      <w:r>
        <w:rPr>
          <w:color w:val="231F20"/>
          <w:spacing w:val="-8"/>
        </w:rPr>
        <w:t>па</w:t>
      </w:r>
      <w:r>
        <w:rPr>
          <w:color w:val="231F20"/>
          <w:spacing w:val="-9"/>
        </w:rPr>
        <w:t> </w:t>
      </w:r>
      <w:r>
        <w:rPr>
          <w:color w:val="231F20"/>
          <w:spacing w:val="-8"/>
        </w:rPr>
        <w:t>ако</w:t>
      </w:r>
      <w:r>
        <w:rPr>
          <w:color w:val="231F20"/>
          <w:spacing w:val="-9"/>
        </w:rPr>
        <w:t> </w:t>
      </w:r>
      <w:r>
        <w:rPr>
          <w:color w:val="231F20"/>
          <w:spacing w:val="-8"/>
        </w:rPr>
        <w:t>она то</w:t>
      </w:r>
      <w:r>
        <w:rPr>
          <w:color w:val="231F20"/>
          <w:spacing w:val="-9"/>
        </w:rPr>
        <w:t> </w:t>
      </w:r>
      <w:r>
        <w:rPr>
          <w:color w:val="231F20"/>
          <w:spacing w:val="-8"/>
        </w:rPr>
        <w:t>не учини</w:t>
      </w:r>
      <w:r>
        <w:rPr>
          <w:color w:val="231F20"/>
          <w:spacing w:val="-9"/>
        </w:rPr>
        <w:t> </w:t>
      </w:r>
      <w:r>
        <w:rPr>
          <w:color w:val="231F20"/>
          <w:spacing w:val="-8"/>
        </w:rPr>
        <w:t>у року,</w:t>
      </w:r>
      <w:r>
        <w:rPr>
          <w:color w:val="231F20"/>
          <w:spacing w:val="-9"/>
        </w:rPr>
        <w:t> </w:t>
      </w:r>
      <w:r>
        <w:rPr>
          <w:color w:val="231F20"/>
          <w:spacing w:val="-8"/>
        </w:rPr>
        <w:t>њен</w:t>
      </w:r>
      <w:r>
        <w:rPr>
          <w:color w:val="231F20"/>
          <w:spacing w:val="-9"/>
        </w:rPr>
        <w:t> </w:t>
      </w:r>
      <w:r>
        <w:rPr>
          <w:color w:val="231F20"/>
          <w:spacing w:val="-8"/>
        </w:rPr>
        <w:t>захтев може</w:t>
      </w:r>
      <w:r>
        <w:rPr>
          <w:color w:val="231F20"/>
          <w:spacing w:val="-9"/>
        </w:rPr>
        <w:t> </w:t>
      </w:r>
      <w:r>
        <w:rPr>
          <w:color w:val="231F20"/>
          <w:spacing w:val="-8"/>
        </w:rPr>
        <w:t>бити одбачен.</w:t>
      </w:r>
      <w:r>
        <w:rPr>
          <w:color w:val="231F20"/>
          <w:spacing w:val="-9"/>
        </w:rPr>
        <w:t> </w:t>
      </w:r>
      <w:r>
        <w:rPr>
          <w:color w:val="231F20"/>
          <w:spacing w:val="-8"/>
        </w:rPr>
        <w:t>Она не </w:t>
      </w:r>
      <w:r>
        <w:rPr>
          <w:color w:val="231F20"/>
          <w:spacing w:val="-6"/>
        </w:rPr>
        <w:t>мора</w:t>
      </w:r>
      <w:r>
        <w:rPr>
          <w:color w:val="231F20"/>
          <w:spacing w:val="-11"/>
        </w:rPr>
        <w:t> </w:t>
      </w:r>
      <w:r>
        <w:rPr>
          <w:color w:val="231F20"/>
          <w:spacing w:val="-6"/>
        </w:rPr>
        <w:t>прибављати</w:t>
      </w:r>
      <w:r>
        <w:rPr>
          <w:color w:val="231F20"/>
          <w:spacing w:val="-10"/>
        </w:rPr>
        <w:t> </w:t>
      </w:r>
      <w:r>
        <w:rPr>
          <w:color w:val="231F20"/>
          <w:spacing w:val="-6"/>
        </w:rPr>
        <w:t>доказе</w:t>
      </w:r>
      <w:r>
        <w:rPr>
          <w:color w:val="231F20"/>
          <w:spacing w:val="-11"/>
        </w:rPr>
        <w:t> </w:t>
      </w:r>
      <w:r>
        <w:rPr>
          <w:color w:val="231F20"/>
          <w:spacing w:val="-6"/>
        </w:rPr>
        <w:t>које</w:t>
      </w:r>
      <w:r>
        <w:rPr>
          <w:color w:val="231F20"/>
          <w:spacing w:val="-10"/>
        </w:rPr>
        <w:t> </w:t>
      </w:r>
      <w:r>
        <w:rPr>
          <w:color w:val="231F20"/>
          <w:spacing w:val="-6"/>
        </w:rPr>
        <w:t>може</w:t>
      </w:r>
      <w:r>
        <w:rPr>
          <w:color w:val="231F20"/>
          <w:spacing w:val="-11"/>
        </w:rPr>
        <w:t> </w:t>
      </w:r>
      <w:r>
        <w:rPr>
          <w:color w:val="231F20"/>
          <w:spacing w:val="-6"/>
        </w:rPr>
        <w:t>да</w:t>
      </w:r>
      <w:r>
        <w:rPr>
          <w:color w:val="231F20"/>
          <w:spacing w:val="-10"/>
        </w:rPr>
        <w:t> </w:t>
      </w:r>
      <w:r>
        <w:rPr>
          <w:color w:val="231F20"/>
          <w:spacing w:val="-6"/>
        </w:rPr>
        <w:t>прибави</w:t>
      </w:r>
      <w:r>
        <w:rPr>
          <w:color w:val="231F20"/>
          <w:spacing w:val="-11"/>
        </w:rPr>
        <w:t> </w:t>
      </w:r>
      <w:r>
        <w:rPr>
          <w:color w:val="231F20"/>
          <w:spacing w:val="-6"/>
        </w:rPr>
        <w:t>орган,</w:t>
      </w:r>
      <w:r>
        <w:rPr>
          <w:color w:val="231F20"/>
          <w:spacing w:val="-10"/>
        </w:rPr>
        <w:t> </w:t>
      </w:r>
      <w:r>
        <w:rPr>
          <w:color w:val="231F20"/>
          <w:spacing w:val="-6"/>
        </w:rPr>
        <w:t>нити</w:t>
      </w:r>
      <w:r>
        <w:rPr>
          <w:color w:val="231F20"/>
          <w:spacing w:val="-11"/>
        </w:rPr>
        <w:t> </w:t>
      </w:r>
      <w:r>
        <w:rPr>
          <w:color w:val="231F20"/>
          <w:spacing w:val="-6"/>
        </w:rPr>
        <w:t>уверења </w:t>
      </w:r>
      <w:r>
        <w:rPr>
          <w:color w:val="231F20"/>
          <w:w w:val="90"/>
        </w:rPr>
        <w:t>и друге исправе које органи нису дужни да издају. Такође, није дужна </w:t>
      </w:r>
      <w:r>
        <w:rPr>
          <w:color w:val="231F20"/>
          <w:spacing w:val="-8"/>
        </w:rPr>
        <w:t>да доказује чињенице које су општепознате. Своје изјаве, странка по </w:t>
      </w:r>
      <w:r>
        <w:rPr>
          <w:color w:val="231F20"/>
          <w:spacing w:val="-4"/>
        </w:rPr>
        <w:t>правилу</w:t>
      </w:r>
      <w:r>
        <w:rPr>
          <w:color w:val="231F20"/>
          <w:spacing w:val="-20"/>
        </w:rPr>
        <w:t> </w:t>
      </w:r>
      <w:r>
        <w:rPr>
          <w:color w:val="231F20"/>
          <w:spacing w:val="-4"/>
        </w:rPr>
        <w:t>даје</w:t>
      </w:r>
      <w:r>
        <w:rPr>
          <w:color w:val="231F20"/>
          <w:spacing w:val="-20"/>
        </w:rPr>
        <w:t> </w:t>
      </w:r>
      <w:r>
        <w:rPr>
          <w:color w:val="231F20"/>
          <w:spacing w:val="-4"/>
        </w:rPr>
        <w:t>усмено,</w:t>
      </w:r>
      <w:r>
        <w:rPr>
          <w:color w:val="231F20"/>
          <w:spacing w:val="-20"/>
        </w:rPr>
        <w:t> </w:t>
      </w:r>
      <w:r>
        <w:rPr>
          <w:color w:val="231F20"/>
          <w:spacing w:val="-4"/>
        </w:rPr>
        <w:t>а</w:t>
      </w:r>
      <w:r>
        <w:rPr>
          <w:color w:val="231F20"/>
          <w:spacing w:val="-20"/>
        </w:rPr>
        <w:t> </w:t>
      </w:r>
      <w:r>
        <w:rPr>
          <w:color w:val="231F20"/>
          <w:spacing w:val="-4"/>
        </w:rPr>
        <w:t>може</w:t>
      </w:r>
      <w:r>
        <w:rPr>
          <w:color w:val="231F20"/>
          <w:spacing w:val="-20"/>
        </w:rPr>
        <w:t> </w:t>
      </w:r>
      <w:r>
        <w:rPr>
          <w:color w:val="231F20"/>
          <w:spacing w:val="-4"/>
        </w:rPr>
        <w:t>их</w:t>
      </w:r>
      <w:r>
        <w:rPr>
          <w:color w:val="231F20"/>
          <w:spacing w:val="-20"/>
        </w:rPr>
        <w:t> </w:t>
      </w:r>
      <w:r>
        <w:rPr>
          <w:color w:val="231F20"/>
          <w:spacing w:val="-4"/>
        </w:rPr>
        <w:t>давати</w:t>
      </w:r>
      <w:r>
        <w:rPr>
          <w:color w:val="231F20"/>
          <w:spacing w:val="-20"/>
        </w:rPr>
        <w:t> </w:t>
      </w:r>
      <w:r>
        <w:rPr>
          <w:color w:val="231F20"/>
          <w:spacing w:val="-4"/>
        </w:rPr>
        <w:t>и</w:t>
      </w:r>
      <w:r>
        <w:rPr>
          <w:color w:val="231F20"/>
          <w:spacing w:val="-20"/>
        </w:rPr>
        <w:t> </w:t>
      </w:r>
      <w:r>
        <w:rPr>
          <w:color w:val="231F20"/>
          <w:spacing w:val="-4"/>
        </w:rPr>
        <w:t>писмено.</w:t>
      </w:r>
    </w:p>
    <w:p>
      <w:pPr>
        <w:pStyle w:val="BodyText"/>
        <w:spacing w:line="237" w:lineRule="auto"/>
        <w:ind w:left="693" w:right="685"/>
      </w:pPr>
      <w:r>
        <w:rPr>
          <w:color w:val="231F20"/>
          <w:w w:val="90"/>
        </w:rPr>
        <w:t>У</w:t>
      </w:r>
      <w:r>
        <w:rPr>
          <w:color w:val="231F20"/>
          <w:spacing w:val="-3"/>
          <w:w w:val="90"/>
        </w:rPr>
        <w:t> </w:t>
      </w:r>
      <w:r>
        <w:rPr>
          <w:color w:val="231F20"/>
          <w:w w:val="90"/>
        </w:rPr>
        <w:t>раној</w:t>
      </w:r>
      <w:r>
        <w:rPr>
          <w:color w:val="231F20"/>
          <w:spacing w:val="-3"/>
          <w:w w:val="90"/>
        </w:rPr>
        <w:t> </w:t>
      </w:r>
      <w:r>
        <w:rPr>
          <w:color w:val="231F20"/>
          <w:w w:val="90"/>
        </w:rPr>
        <w:t>фази</w:t>
      </w:r>
      <w:r>
        <w:rPr>
          <w:color w:val="231F20"/>
          <w:spacing w:val="-3"/>
          <w:w w:val="90"/>
        </w:rPr>
        <w:t> </w:t>
      </w:r>
      <w:r>
        <w:rPr>
          <w:color w:val="231F20"/>
          <w:w w:val="90"/>
        </w:rPr>
        <w:t>поступка,</w:t>
      </w:r>
      <w:r>
        <w:rPr>
          <w:color w:val="231F20"/>
          <w:spacing w:val="-3"/>
          <w:w w:val="90"/>
        </w:rPr>
        <w:t> </w:t>
      </w:r>
      <w:r>
        <w:rPr>
          <w:color w:val="231F20"/>
          <w:w w:val="90"/>
        </w:rPr>
        <w:t>као</w:t>
      </w:r>
      <w:r>
        <w:rPr>
          <w:color w:val="231F20"/>
          <w:spacing w:val="-3"/>
          <w:w w:val="90"/>
        </w:rPr>
        <w:t> </w:t>
      </w:r>
      <w:r>
        <w:rPr>
          <w:color w:val="231F20"/>
          <w:w w:val="90"/>
        </w:rPr>
        <w:t>и</w:t>
      </w:r>
      <w:r>
        <w:rPr>
          <w:color w:val="231F20"/>
          <w:spacing w:val="-3"/>
          <w:w w:val="90"/>
        </w:rPr>
        <w:t> </w:t>
      </w:r>
      <w:r>
        <w:rPr>
          <w:color w:val="231F20"/>
          <w:w w:val="90"/>
        </w:rPr>
        <w:t>у</w:t>
      </w:r>
      <w:r>
        <w:rPr>
          <w:color w:val="231F20"/>
          <w:spacing w:val="-3"/>
          <w:w w:val="90"/>
        </w:rPr>
        <w:t> </w:t>
      </w:r>
      <w:r>
        <w:rPr>
          <w:color w:val="231F20"/>
          <w:w w:val="90"/>
        </w:rPr>
        <w:t>каснијим</w:t>
      </w:r>
      <w:r>
        <w:rPr>
          <w:color w:val="231F20"/>
          <w:spacing w:val="-3"/>
          <w:w w:val="90"/>
        </w:rPr>
        <w:t> </w:t>
      </w:r>
      <w:r>
        <w:rPr>
          <w:color w:val="231F20"/>
          <w:w w:val="90"/>
        </w:rPr>
        <w:t>фазама,</w:t>
      </w:r>
      <w:r>
        <w:rPr>
          <w:color w:val="231F20"/>
          <w:spacing w:val="-3"/>
          <w:w w:val="90"/>
        </w:rPr>
        <w:t> </w:t>
      </w:r>
      <w:r>
        <w:rPr>
          <w:color w:val="231F20"/>
          <w:w w:val="90"/>
        </w:rPr>
        <w:t>орган</w:t>
      </w:r>
      <w:r>
        <w:rPr>
          <w:color w:val="231F20"/>
          <w:spacing w:val="-3"/>
          <w:w w:val="90"/>
        </w:rPr>
        <w:t> </w:t>
      </w:r>
      <w:r>
        <w:rPr>
          <w:color w:val="231F20"/>
          <w:w w:val="90"/>
        </w:rPr>
        <w:t>може</w:t>
      </w:r>
      <w:r>
        <w:rPr>
          <w:color w:val="231F20"/>
          <w:spacing w:val="-3"/>
          <w:w w:val="90"/>
        </w:rPr>
        <w:t> </w:t>
      </w:r>
      <w:r>
        <w:rPr>
          <w:color w:val="231F20"/>
          <w:w w:val="90"/>
        </w:rPr>
        <w:t>да</w:t>
      </w:r>
      <w:r>
        <w:rPr>
          <w:color w:val="231F20"/>
          <w:spacing w:val="-3"/>
          <w:w w:val="90"/>
        </w:rPr>
        <w:t> </w:t>
      </w:r>
      <w:r>
        <w:rPr>
          <w:color w:val="231F20"/>
          <w:w w:val="90"/>
        </w:rPr>
        <w:t>од- реди и потребну </w:t>
      </w:r>
      <w:r>
        <w:rPr>
          <w:i/>
          <w:color w:val="231F20"/>
          <w:w w:val="90"/>
        </w:rPr>
        <w:t>привремену меру </w:t>
      </w:r>
      <w:r>
        <w:rPr>
          <w:color w:val="231F20"/>
          <w:w w:val="90"/>
        </w:rPr>
        <w:t>(привременим решењем), кад је то </w:t>
      </w:r>
      <w:r>
        <w:rPr>
          <w:color w:val="231F20"/>
        </w:rPr>
        <w:t>предвиђено</w:t>
      </w:r>
      <w:r>
        <w:rPr>
          <w:color w:val="231F20"/>
          <w:spacing w:val="-12"/>
        </w:rPr>
        <w:t> </w:t>
      </w:r>
      <w:r>
        <w:rPr>
          <w:color w:val="231F20"/>
        </w:rPr>
        <w:t>посебним</w:t>
      </w:r>
      <w:r>
        <w:rPr>
          <w:color w:val="231F20"/>
          <w:spacing w:val="-12"/>
        </w:rPr>
        <w:t> </w:t>
      </w:r>
      <w:r>
        <w:rPr>
          <w:color w:val="231F20"/>
        </w:rPr>
        <w:t>законом.</w:t>
      </w:r>
    </w:p>
    <w:p>
      <w:pPr>
        <w:pStyle w:val="BodyText"/>
        <w:spacing w:before="8"/>
        <w:ind w:left="0" w:firstLine="0"/>
        <w:jc w:val="left"/>
        <w:rPr>
          <w:sz w:val="23"/>
        </w:rPr>
      </w:pPr>
    </w:p>
    <w:p>
      <w:pPr>
        <w:pStyle w:val="Heading3"/>
        <w:numPr>
          <w:ilvl w:val="4"/>
          <w:numId w:val="9"/>
        </w:numPr>
        <w:tabs>
          <w:tab w:pos="1956" w:val="left" w:leader="none"/>
        </w:tabs>
        <w:spacing w:line="240" w:lineRule="auto" w:before="0" w:after="0"/>
        <w:ind w:left="1955" w:right="0" w:hanging="570"/>
        <w:jc w:val="left"/>
      </w:pPr>
      <w:bookmarkStart w:name="_TOC_250277" w:id="36"/>
      <w:r>
        <w:rPr>
          <w:color w:val="231F20"/>
          <w:spacing w:val="-8"/>
        </w:rPr>
        <w:t>Непосредно</w:t>
      </w:r>
      <w:r>
        <w:rPr>
          <w:color w:val="231F20"/>
          <w:spacing w:val="-10"/>
        </w:rPr>
        <w:t> </w:t>
      </w:r>
      <w:r>
        <w:rPr>
          <w:color w:val="231F20"/>
          <w:spacing w:val="-8"/>
        </w:rPr>
        <w:t>одлучивање</w:t>
      </w:r>
      <w:r>
        <w:rPr>
          <w:color w:val="231F20"/>
          <w:spacing w:val="-10"/>
        </w:rPr>
        <w:t> </w:t>
      </w:r>
      <w:r>
        <w:rPr>
          <w:color w:val="231F20"/>
          <w:spacing w:val="-8"/>
        </w:rPr>
        <w:t>и</w:t>
      </w:r>
      <w:r>
        <w:rPr>
          <w:color w:val="231F20"/>
          <w:spacing w:val="-10"/>
        </w:rPr>
        <w:t> </w:t>
      </w:r>
      <w:r>
        <w:rPr>
          <w:color w:val="231F20"/>
          <w:spacing w:val="-8"/>
        </w:rPr>
        <w:t>испитни</w:t>
      </w:r>
      <w:r>
        <w:rPr>
          <w:color w:val="231F20"/>
          <w:spacing w:val="-10"/>
        </w:rPr>
        <w:t> </w:t>
      </w:r>
      <w:bookmarkEnd w:id="36"/>
      <w:r>
        <w:rPr>
          <w:color w:val="231F20"/>
          <w:spacing w:val="-8"/>
        </w:rPr>
        <w:t>поступак</w:t>
      </w:r>
    </w:p>
    <w:p>
      <w:pPr>
        <w:pStyle w:val="BodyText"/>
        <w:spacing w:before="164"/>
        <w:ind w:left="693" w:right="684"/>
      </w:pPr>
      <w:r>
        <w:rPr>
          <w:color w:val="231F20"/>
          <w:w w:val="90"/>
        </w:rPr>
        <w:t>Ток поступка до доношења решења може се одвијати на два начи- на: као непосредно одлучивање (тј. као такозвани скраћени поступак)</w:t>
      </w:r>
      <w:r>
        <w:rPr>
          <w:color w:val="231F20"/>
          <w:spacing w:val="40"/>
        </w:rPr>
        <w:t> </w:t>
      </w:r>
      <w:r>
        <w:rPr>
          <w:color w:val="231F20"/>
          <w:spacing w:val="-2"/>
        </w:rPr>
        <w:t>и</w:t>
      </w:r>
      <w:r>
        <w:rPr>
          <w:color w:val="231F20"/>
          <w:spacing w:val="-20"/>
        </w:rPr>
        <w:t> </w:t>
      </w:r>
      <w:r>
        <w:rPr>
          <w:color w:val="231F20"/>
          <w:spacing w:val="-2"/>
        </w:rPr>
        <w:t>као</w:t>
      </w:r>
      <w:r>
        <w:rPr>
          <w:color w:val="231F20"/>
          <w:spacing w:val="-20"/>
        </w:rPr>
        <w:t> </w:t>
      </w:r>
      <w:r>
        <w:rPr>
          <w:color w:val="231F20"/>
          <w:spacing w:val="-2"/>
        </w:rPr>
        <w:t>одлучивање</w:t>
      </w:r>
      <w:r>
        <w:rPr>
          <w:color w:val="231F20"/>
          <w:spacing w:val="-20"/>
        </w:rPr>
        <w:t> </w:t>
      </w:r>
      <w:r>
        <w:rPr>
          <w:color w:val="231F20"/>
          <w:spacing w:val="-2"/>
        </w:rPr>
        <w:t>после</w:t>
      </w:r>
      <w:r>
        <w:rPr>
          <w:color w:val="231F20"/>
          <w:spacing w:val="-20"/>
        </w:rPr>
        <w:t> </w:t>
      </w:r>
      <w:r>
        <w:rPr>
          <w:color w:val="231F20"/>
          <w:spacing w:val="-2"/>
        </w:rPr>
        <w:t>спроведеног</w:t>
      </w:r>
      <w:r>
        <w:rPr>
          <w:color w:val="231F20"/>
          <w:spacing w:val="-20"/>
        </w:rPr>
        <w:t> </w:t>
      </w:r>
      <w:r>
        <w:rPr>
          <w:color w:val="231F20"/>
          <w:spacing w:val="-2"/>
        </w:rPr>
        <w:t>испитног</w:t>
      </w:r>
      <w:r>
        <w:rPr>
          <w:color w:val="231F20"/>
          <w:spacing w:val="-20"/>
        </w:rPr>
        <w:t> </w:t>
      </w:r>
      <w:r>
        <w:rPr>
          <w:color w:val="231F20"/>
          <w:spacing w:val="-2"/>
        </w:rPr>
        <w:t>поступка.</w:t>
      </w:r>
    </w:p>
    <w:p>
      <w:pPr>
        <w:pStyle w:val="BodyText"/>
        <w:spacing w:line="237" w:lineRule="auto"/>
        <w:ind w:left="693" w:right="681"/>
      </w:pPr>
      <w:r>
        <w:rPr>
          <w:i/>
          <w:color w:val="231F20"/>
          <w:w w:val="90"/>
        </w:rPr>
        <w:t>Непосредно одлучивање </w:t>
      </w:r>
      <w:r>
        <w:rPr>
          <w:color w:val="231F20"/>
          <w:w w:val="90"/>
        </w:rPr>
        <w:t>се одликује изостављањем испитног пос- </w:t>
      </w:r>
      <w:r>
        <w:rPr>
          <w:color w:val="231F20"/>
          <w:spacing w:val="-2"/>
        </w:rPr>
        <w:t>тупка</w:t>
      </w:r>
      <w:r>
        <w:rPr>
          <w:color w:val="231F20"/>
          <w:spacing w:val="-15"/>
        </w:rPr>
        <w:t> </w:t>
      </w:r>
      <w:r>
        <w:rPr>
          <w:color w:val="231F20"/>
          <w:spacing w:val="-2"/>
        </w:rPr>
        <w:t>као</w:t>
      </w:r>
      <w:r>
        <w:rPr>
          <w:color w:val="231F20"/>
          <w:spacing w:val="-15"/>
        </w:rPr>
        <w:t> </w:t>
      </w:r>
      <w:r>
        <w:rPr>
          <w:color w:val="231F20"/>
          <w:spacing w:val="-2"/>
        </w:rPr>
        <w:t>посебне</w:t>
      </w:r>
      <w:r>
        <w:rPr>
          <w:color w:val="231F20"/>
          <w:spacing w:val="-14"/>
        </w:rPr>
        <w:t> </w:t>
      </w:r>
      <w:r>
        <w:rPr>
          <w:color w:val="231F20"/>
          <w:spacing w:val="-2"/>
        </w:rPr>
        <w:t>фазе</w:t>
      </w:r>
      <w:r>
        <w:rPr>
          <w:color w:val="231F20"/>
          <w:spacing w:val="-15"/>
        </w:rPr>
        <w:t> </w:t>
      </w:r>
      <w:r>
        <w:rPr>
          <w:color w:val="231F20"/>
          <w:spacing w:val="-2"/>
        </w:rPr>
        <w:t>управног</w:t>
      </w:r>
      <w:r>
        <w:rPr>
          <w:color w:val="231F20"/>
          <w:spacing w:val="-14"/>
        </w:rPr>
        <w:t> </w:t>
      </w:r>
      <w:r>
        <w:rPr>
          <w:color w:val="231F20"/>
          <w:spacing w:val="-2"/>
        </w:rPr>
        <w:t>поступка,</w:t>
      </w:r>
      <w:r>
        <w:rPr>
          <w:color w:val="231F20"/>
          <w:spacing w:val="-15"/>
        </w:rPr>
        <w:t> </w:t>
      </w:r>
      <w:r>
        <w:rPr>
          <w:color w:val="231F20"/>
          <w:spacing w:val="-2"/>
        </w:rPr>
        <w:t>тако</w:t>
      </w:r>
      <w:r>
        <w:rPr>
          <w:color w:val="231F20"/>
          <w:spacing w:val="-14"/>
        </w:rPr>
        <w:t> </w:t>
      </w:r>
      <w:r>
        <w:rPr>
          <w:color w:val="231F20"/>
          <w:spacing w:val="-2"/>
        </w:rPr>
        <w:t>да</w:t>
      </w:r>
      <w:r>
        <w:rPr>
          <w:color w:val="231F20"/>
          <w:spacing w:val="-15"/>
        </w:rPr>
        <w:t> </w:t>
      </w:r>
      <w:r>
        <w:rPr>
          <w:color w:val="231F20"/>
          <w:spacing w:val="-2"/>
        </w:rPr>
        <w:t>се</w:t>
      </w:r>
      <w:r>
        <w:rPr>
          <w:color w:val="231F20"/>
          <w:spacing w:val="-15"/>
        </w:rPr>
        <w:t> </w:t>
      </w:r>
      <w:r>
        <w:rPr>
          <w:color w:val="231F20"/>
          <w:spacing w:val="-2"/>
        </w:rPr>
        <w:t>одмах</w:t>
      </w:r>
      <w:r>
        <w:rPr>
          <w:color w:val="231F20"/>
          <w:spacing w:val="-14"/>
        </w:rPr>
        <w:t> </w:t>
      </w:r>
      <w:r>
        <w:rPr>
          <w:color w:val="231F20"/>
          <w:spacing w:val="-2"/>
        </w:rPr>
        <w:t>после </w:t>
      </w:r>
      <w:r>
        <w:rPr>
          <w:color w:val="231F20"/>
          <w:w w:val="90"/>
        </w:rPr>
        <w:t>покретања поступка доноси решење о управној ствари. И тада морају </w:t>
      </w:r>
      <w:r>
        <w:rPr>
          <w:color w:val="231F20"/>
          <w:spacing w:val="-8"/>
        </w:rPr>
        <w:t>бити утврђене све чињенице које су од значаја за решавање управне </w:t>
      </w:r>
      <w:r>
        <w:rPr>
          <w:color w:val="231F20"/>
          <w:w w:val="90"/>
        </w:rPr>
        <w:t>ствари (одлучне чињенице), али се оне не утврђују у нарочитом испит- </w:t>
      </w:r>
      <w:r>
        <w:rPr>
          <w:color w:val="231F20"/>
          <w:spacing w:val="-6"/>
        </w:rPr>
        <w:t>ном</w:t>
      </w:r>
      <w:r>
        <w:rPr>
          <w:color w:val="231F20"/>
          <w:spacing w:val="-9"/>
        </w:rPr>
        <w:t> </w:t>
      </w:r>
      <w:r>
        <w:rPr>
          <w:color w:val="231F20"/>
          <w:spacing w:val="-6"/>
        </w:rPr>
        <w:t>поступку</w:t>
      </w:r>
      <w:r>
        <w:rPr>
          <w:color w:val="231F20"/>
          <w:spacing w:val="-9"/>
        </w:rPr>
        <w:t> </w:t>
      </w:r>
      <w:r>
        <w:rPr>
          <w:color w:val="231F20"/>
          <w:spacing w:val="-6"/>
        </w:rPr>
        <w:t>нити</w:t>
      </w:r>
      <w:r>
        <w:rPr>
          <w:color w:val="231F20"/>
          <w:spacing w:val="-9"/>
        </w:rPr>
        <w:t> </w:t>
      </w:r>
      <w:r>
        <w:rPr>
          <w:color w:val="231F20"/>
          <w:spacing w:val="-6"/>
        </w:rPr>
        <w:t>се</w:t>
      </w:r>
      <w:r>
        <w:rPr>
          <w:color w:val="231F20"/>
          <w:spacing w:val="-9"/>
        </w:rPr>
        <w:t> </w:t>
      </w:r>
      <w:r>
        <w:rPr>
          <w:color w:val="231F20"/>
          <w:spacing w:val="-6"/>
        </w:rPr>
        <w:t>од</w:t>
      </w:r>
      <w:r>
        <w:rPr>
          <w:color w:val="231F20"/>
          <w:spacing w:val="-9"/>
        </w:rPr>
        <w:t> </w:t>
      </w:r>
      <w:r>
        <w:rPr>
          <w:color w:val="231F20"/>
          <w:spacing w:val="-6"/>
        </w:rPr>
        <w:t>странака</w:t>
      </w:r>
      <w:r>
        <w:rPr>
          <w:color w:val="231F20"/>
          <w:spacing w:val="-9"/>
        </w:rPr>
        <w:t> </w:t>
      </w:r>
      <w:r>
        <w:rPr>
          <w:color w:val="231F20"/>
          <w:spacing w:val="-6"/>
        </w:rPr>
        <w:t>узима</w:t>
      </w:r>
      <w:r>
        <w:rPr>
          <w:color w:val="231F20"/>
          <w:spacing w:val="-9"/>
        </w:rPr>
        <w:t> </w:t>
      </w:r>
      <w:r>
        <w:rPr>
          <w:color w:val="231F20"/>
          <w:spacing w:val="-6"/>
        </w:rPr>
        <w:t>изјава.</w:t>
      </w:r>
      <w:r>
        <w:rPr>
          <w:color w:val="231F20"/>
          <w:spacing w:val="-9"/>
        </w:rPr>
        <w:t> </w:t>
      </w:r>
      <w:r>
        <w:rPr>
          <w:color w:val="231F20"/>
          <w:spacing w:val="-6"/>
        </w:rPr>
        <w:t>Непосредно</w:t>
      </w:r>
      <w:r>
        <w:rPr>
          <w:color w:val="231F20"/>
          <w:spacing w:val="-9"/>
        </w:rPr>
        <w:t> </w:t>
      </w:r>
      <w:r>
        <w:rPr>
          <w:color w:val="231F20"/>
          <w:spacing w:val="-6"/>
        </w:rPr>
        <w:t>одлучи- </w:t>
      </w:r>
      <w:r>
        <w:rPr>
          <w:color w:val="231F20"/>
          <w:spacing w:val="-2"/>
        </w:rPr>
        <w:t>вање</w:t>
      </w:r>
      <w:r>
        <w:rPr>
          <w:color w:val="231F20"/>
          <w:spacing w:val="-20"/>
        </w:rPr>
        <w:t> </w:t>
      </w:r>
      <w:r>
        <w:rPr>
          <w:color w:val="231F20"/>
          <w:spacing w:val="-2"/>
        </w:rPr>
        <w:t>се</w:t>
      </w:r>
      <w:r>
        <w:rPr>
          <w:color w:val="231F20"/>
          <w:spacing w:val="-20"/>
        </w:rPr>
        <w:t> </w:t>
      </w:r>
      <w:r>
        <w:rPr>
          <w:color w:val="231F20"/>
          <w:spacing w:val="-2"/>
        </w:rPr>
        <w:t>може</w:t>
      </w:r>
      <w:r>
        <w:rPr>
          <w:color w:val="231F20"/>
          <w:spacing w:val="-20"/>
        </w:rPr>
        <w:t> </w:t>
      </w:r>
      <w:r>
        <w:rPr>
          <w:color w:val="231F20"/>
          <w:spacing w:val="-2"/>
        </w:rPr>
        <w:t>применити</w:t>
      </w:r>
      <w:r>
        <w:rPr>
          <w:color w:val="231F20"/>
          <w:spacing w:val="-20"/>
        </w:rPr>
        <w:t> </w:t>
      </w:r>
      <w:r>
        <w:rPr>
          <w:color w:val="231F20"/>
          <w:spacing w:val="-2"/>
        </w:rPr>
        <w:t>у</w:t>
      </w:r>
      <w:r>
        <w:rPr>
          <w:color w:val="231F20"/>
          <w:spacing w:val="-20"/>
        </w:rPr>
        <w:t> </w:t>
      </w:r>
      <w:r>
        <w:rPr>
          <w:color w:val="231F20"/>
          <w:spacing w:val="-2"/>
        </w:rPr>
        <w:t>четири</w:t>
      </w:r>
      <w:r>
        <w:rPr>
          <w:color w:val="231F20"/>
          <w:spacing w:val="-20"/>
        </w:rPr>
        <w:t> </w:t>
      </w:r>
      <w:r>
        <w:rPr>
          <w:color w:val="231F20"/>
          <w:spacing w:val="-2"/>
        </w:rPr>
        <w:t>случаја:</w:t>
      </w:r>
    </w:p>
    <w:p>
      <w:pPr>
        <w:pStyle w:val="ListParagraph"/>
        <w:numPr>
          <w:ilvl w:val="0"/>
          <w:numId w:val="12"/>
        </w:numPr>
        <w:tabs>
          <w:tab w:pos="1241" w:val="left" w:leader="none"/>
        </w:tabs>
        <w:spacing w:line="240" w:lineRule="auto" w:before="2" w:after="0"/>
        <w:ind w:left="1240" w:right="684" w:hanging="151"/>
        <w:jc w:val="both"/>
        <w:rPr>
          <w:sz w:val="22"/>
        </w:rPr>
      </w:pPr>
      <w:r>
        <w:rPr>
          <w:color w:val="231F20"/>
          <w:spacing w:val="-2"/>
          <w:sz w:val="22"/>
        </w:rPr>
        <w:t>ако</w:t>
      </w:r>
      <w:r>
        <w:rPr>
          <w:color w:val="231F20"/>
          <w:spacing w:val="-14"/>
          <w:sz w:val="22"/>
        </w:rPr>
        <w:t> </w:t>
      </w:r>
      <w:r>
        <w:rPr>
          <w:color w:val="231F20"/>
          <w:spacing w:val="-2"/>
          <w:sz w:val="22"/>
        </w:rPr>
        <w:t>је</w:t>
      </w:r>
      <w:r>
        <w:rPr>
          <w:color w:val="231F20"/>
          <w:spacing w:val="-14"/>
          <w:sz w:val="22"/>
        </w:rPr>
        <w:t> </w:t>
      </w:r>
      <w:r>
        <w:rPr>
          <w:color w:val="231F20"/>
          <w:spacing w:val="-2"/>
          <w:sz w:val="22"/>
        </w:rPr>
        <w:t>странка</w:t>
      </w:r>
      <w:r>
        <w:rPr>
          <w:color w:val="231F20"/>
          <w:spacing w:val="-14"/>
          <w:sz w:val="22"/>
        </w:rPr>
        <w:t> </w:t>
      </w:r>
      <w:r>
        <w:rPr>
          <w:color w:val="231F20"/>
          <w:spacing w:val="-2"/>
          <w:sz w:val="22"/>
        </w:rPr>
        <w:t>у</w:t>
      </w:r>
      <w:r>
        <w:rPr>
          <w:color w:val="231F20"/>
          <w:spacing w:val="-14"/>
          <w:sz w:val="22"/>
        </w:rPr>
        <w:t> </w:t>
      </w:r>
      <w:r>
        <w:rPr>
          <w:color w:val="231F20"/>
          <w:spacing w:val="-2"/>
          <w:sz w:val="22"/>
        </w:rPr>
        <w:t>захтеву</w:t>
      </w:r>
      <w:r>
        <w:rPr>
          <w:color w:val="231F20"/>
          <w:spacing w:val="-14"/>
          <w:sz w:val="22"/>
        </w:rPr>
        <w:t> </w:t>
      </w:r>
      <w:r>
        <w:rPr>
          <w:color w:val="231F20"/>
          <w:spacing w:val="-2"/>
          <w:sz w:val="22"/>
        </w:rPr>
        <w:t>навела</w:t>
      </w:r>
      <w:r>
        <w:rPr>
          <w:color w:val="231F20"/>
          <w:spacing w:val="-14"/>
          <w:sz w:val="22"/>
        </w:rPr>
        <w:t> </w:t>
      </w:r>
      <w:r>
        <w:rPr>
          <w:color w:val="231F20"/>
          <w:spacing w:val="-2"/>
          <w:sz w:val="22"/>
        </w:rPr>
        <w:t>чињенице</w:t>
      </w:r>
      <w:r>
        <w:rPr>
          <w:color w:val="231F20"/>
          <w:spacing w:val="-14"/>
          <w:sz w:val="22"/>
        </w:rPr>
        <w:t> </w:t>
      </w:r>
      <w:r>
        <w:rPr>
          <w:color w:val="231F20"/>
          <w:spacing w:val="-2"/>
          <w:sz w:val="22"/>
        </w:rPr>
        <w:t>и</w:t>
      </w:r>
      <w:r>
        <w:rPr>
          <w:color w:val="231F20"/>
          <w:spacing w:val="-14"/>
          <w:sz w:val="22"/>
        </w:rPr>
        <w:t> </w:t>
      </w:r>
      <w:r>
        <w:rPr>
          <w:color w:val="231F20"/>
          <w:spacing w:val="-2"/>
          <w:sz w:val="22"/>
        </w:rPr>
        <w:t>доказе</w:t>
      </w:r>
      <w:r>
        <w:rPr>
          <w:color w:val="231F20"/>
          <w:spacing w:val="-14"/>
          <w:sz w:val="22"/>
        </w:rPr>
        <w:t> </w:t>
      </w:r>
      <w:r>
        <w:rPr>
          <w:color w:val="231F20"/>
          <w:spacing w:val="-2"/>
          <w:sz w:val="22"/>
        </w:rPr>
        <w:t>на</w:t>
      </w:r>
      <w:r>
        <w:rPr>
          <w:color w:val="231F20"/>
          <w:spacing w:val="-14"/>
          <w:sz w:val="22"/>
        </w:rPr>
        <w:t> </w:t>
      </w:r>
      <w:r>
        <w:rPr>
          <w:color w:val="231F20"/>
          <w:spacing w:val="-2"/>
          <w:sz w:val="22"/>
        </w:rPr>
        <w:t>основу </w:t>
      </w:r>
      <w:r>
        <w:rPr>
          <w:color w:val="231F20"/>
          <w:spacing w:val="-8"/>
          <w:sz w:val="22"/>
        </w:rPr>
        <w:t>којих</w:t>
      </w:r>
      <w:r>
        <w:rPr>
          <w:color w:val="231F20"/>
          <w:spacing w:val="-15"/>
          <w:sz w:val="22"/>
        </w:rPr>
        <w:t> </w:t>
      </w:r>
      <w:r>
        <w:rPr>
          <w:color w:val="231F20"/>
          <w:spacing w:val="-8"/>
          <w:sz w:val="22"/>
        </w:rPr>
        <w:t>се</w:t>
      </w:r>
      <w:r>
        <w:rPr>
          <w:color w:val="231F20"/>
          <w:spacing w:val="-15"/>
          <w:sz w:val="22"/>
        </w:rPr>
        <w:t> </w:t>
      </w:r>
      <w:r>
        <w:rPr>
          <w:color w:val="231F20"/>
          <w:spacing w:val="-8"/>
          <w:sz w:val="22"/>
        </w:rPr>
        <w:t>може</w:t>
      </w:r>
      <w:r>
        <w:rPr>
          <w:color w:val="231F20"/>
          <w:spacing w:val="-15"/>
          <w:sz w:val="22"/>
        </w:rPr>
        <w:t> </w:t>
      </w:r>
      <w:r>
        <w:rPr>
          <w:color w:val="231F20"/>
          <w:spacing w:val="-8"/>
          <w:sz w:val="22"/>
        </w:rPr>
        <w:t>утврдити</w:t>
      </w:r>
      <w:r>
        <w:rPr>
          <w:color w:val="231F20"/>
          <w:spacing w:val="-15"/>
          <w:sz w:val="22"/>
        </w:rPr>
        <w:t> </w:t>
      </w:r>
      <w:r>
        <w:rPr>
          <w:color w:val="231F20"/>
          <w:spacing w:val="-8"/>
          <w:sz w:val="22"/>
        </w:rPr>
        <w:t>чињенично</w:t>
      </w:r>
      <w:r>
        <w:rPr>
          <w:color w:val="231F20"/>
          <w:spacing w:val="-15"/>
          <w:sz w:val="22"/>
        </w:rPr>
        <w:t> </w:t>
      </w:r>
      <w:r>
        <w:rPr>
          <w:color w:val="231F20"/>
          <w:spacing w:val="-8"/>
          <w:sz w:val="22"/>
        </w:rPr>
        <w:t>стање</w:t>
      </w:r>
      <w:r>
        <w:rPr>
          <w:color w:val="231F20"/>
          <w:spacing w:val="-15"/>
          <w:sz w:val="22"/>
        </w:rPr>
        <w:t> </w:t>
      </w:r>
      <w:r>
        <w:rPr>
          <w:color w:val="231F20"/>
          <w:spacing w:val="-8"/>
          <w:sz w:val="22"/>
        </w:rPr>
        <w:t>или</w:t>
      </w:r>
      <w:r>
        <w:rPr>
          <w:color w:val="231F20"/>
          <w:spacing w:val="-15"/>
          <w:sz w:val="22"/>
        </w:rPr>
        <w:t> </w:t>
      </w:r>
      <w:r>
        <w:rPr>
          <w:color w:val="231F20"/>
          <w:spacing w:val="-8"/>
          <w:sz w:val="22"/>
        </w:rPr>
        <w:t>се</w:t>
      </w:r>
      <w:r>
        <w:rPr>
          <w:color w:val="231F20"/>
          <w:spacing w:val="-15"/>
          <w:sz w:val="22"/>
        </w:rPr>
        <w:t> </w:t>
      </w:r>
      <w:r>
        <w:rPr>
          <w:color w:val="231F20"/>
          <w:spacing w:val="-8"/>
          <w:sz w:val="22"/>
        </w:rPr>
        <w:t>то</w:t>
      </w:r>
      <w:r>
        <w:rPr>
          <w:color w:val="231F20"/>
          <w:spacing w:val="-15"/>
          <w:sz w:val="22"/>
        </w:rPr>
        <w:t> </w:t>
      </w:r>
      <w:r>
        <w:rPr>
          <w:color w:val="231F20"/>
          <w:spacing w:val="-8"/>
          <w:sz w:val="22"/>
        </w:rPr>
        <w:t>стање</w:t>
      </w:r>
      <w:r>
        <w:rPr>
          <w:color w:val="231F20"/>
          <w:spacing w:val="-15"/>
          <w:sz w:val="22"/>
        </w:rPr>
        <w:t> </w:t>
      </w:r>
      <w:r>
        <w:rPr>
          <w:color w:val="231F20"/>
          <w:spacing w:val="-8"/>
          <w:sz w:val="22"/>
        </w:rPr>
        <w:t>може</w:t>
      </w:r>
    </w:p>
    <w:p>
      <w:pPr>
        <w:spacing w:after="0" w:line="240" w:lineRule="auto"/>
        <w:jc w:val="both"/>
        <w:rPr>
          <w:sz w:val="22"/>
        </w:rPr>
        <w:sectPr>
          <w:pgSz w:w="9080" w:h="13610"/>
          <w:pgMar w:header="0" w:footer="865" w:top="1000" w:bottom="1060" w:left="440" w:right="560"/>
        </w:sectPr>
      </w:pPr>
    </w:p>
    <w:p>
      <w:pPr>
        <w:pStyle w:val="BodyText"/>
        <w:spacing w:line="237" w:lineRule="auto" w:before="88"/>
        <w:ind w:left="1354" w:right="571" w:firstLine="0"/>
      </w:pPr>
      <w:r>
        <w:rPr>
          <w:color w:val="231F20"/>
          <w:spacing w:val="-8"/>
        </w:rPr>
        <w:t>утврдити на основу општепознатих чињеница и оних које су по- </w:t>
      </w:r>
      <w:r>
        <w:rPr>
          <w:color w:val="231F20"/>
        </w:rPr>
        <w:t>знате</w:t>
      </w:r>
      <w:r>
        <w:rPr>
          <w:color w:val="231F20"/>
          <w:spacing w:val="-14"/>
        </w:rPr>
        <w:t> </w:t>
      </w:r>
      <w:r>
        <w:rPr>
          <w:color w:val="231F20"/>
        </w:rPr>
        <w:t>органу;</w:t>
      </w:r>
    </w:p>
    <w:p>
      <w:pPr>
        <w:pStyle w:val="ListParagraph"/>
        <w:numPr>
          <w:ilvl w:val="1"/>
          <w:numId w:val="12"/>
        </w:numPr>
        <w:tabs>
          <w:tab w:pos="1355" w:val="left" w:leader="none"/>
        </w:tabs>
        <w:spacing w:line="237" w:lineRule="auto" w:before="0" w:after="0"/>
        <w:ind w:left="1354" w:right="570" w:hanging="151"/>
        <w:jc w:val="both"/>
        <w:rPr>
          <w:sz w:val="22"/>
        </w:rPr>
      </w:pPr>
      <w:r>
        <w:rPr>
          <w:color w:val="231F20"/>
          <w:spacing w:val="-6"/>
          <w:sz w:val="22"/>
        </w:rPr>
        <w:t>ако</w:t>
      </w:r>
      <w:r>
        <w:rPr>
          <w:color w:val="231F20"/>
          <w:spacing w:val="-8"/>
          <w:sz w:val="22"/>
        </w:rPr>
        <w:t> </w:t>
      </w:r>
      <w:r>
        <w:rPr>
          <w:color w:val="231F20"/>
          <w:spacing w:val="-6"/>
          <w:sz w:val="22"/>
        </w:rPr>
        <w:t>се</w:t>
      </w:r>
      <w:r>
        <w:rPr>
          <w:color w:val="231F20"/>
          <w:spacing w:val="-8"/>
          <w:sz w:val="22"/>
        </w:rPr>
        <w:t> </w:t>
      </w:r>
      <w:r>
        <w:rPr>
          <w:color w:val="231F20"/>
          <w:spacing w:val="-6"/>
          <w:sz w:val="22"/>
        </w:rPr>
        <w:t>чињенично</w:t>
      </w:r>
      <w:r>
        <w:rPr>
          <w:color w:val="231F20"/>
          <w:spacing w:val="-8"/>
          <w:sz w:val="22"/>
        </w:rPr>
        <w:t> </w:t>
      </w:r>
      <w:r>
        <w:rPr>
          <w:color w:val="231F20"/>
          <w:spacing w:val="-6"/>
          <w:sz w:val="22"/>
        </w:rPr>
        <w:t>стање</w:t>
      </w:r>
      <w:r>
        <w:rPr>
          <w:color w:val="231F20"/>
          <w:spacing w:val="-8"/>
          <w:sz w:val="22"/>
        </w:rPr>
        <w:t> </w:t>
      </w:r>
      <w:r>
        <w:rPr>
          <w:color w:val="231F20"/>
          <w:spacing w:val="-6"/>
          <w:sz w:val="22"/>
        </w:rPr>
        <w:t>може</w:t>
      </w:r>
      <w:r>
        <w:rPr>
          <w:color w:val="231F20"/>
          <w:spacing w:val="-8"/>
          <w:sz w:val="22"/>
        </w:rPr>
        <w:t> </w:t>
      </w:r>
      <w:r>
        <w:rPr>
          <w:color w:val="231F20"/>
          <w:spacing w:val="-6"/>
          <w:sz w:val="22"/>
        </w:rPr>
        <w:t>утврдити</w:t>
      </w:r>
      <w:r>
        <w:rPr>
          <w:color w:val="231F20"/>
          <w:spacing w:val="-8"/>
          <w:sz w:val="22"/>
        </w:rPr>
        <w:t> </w:t>
      </w:r>
      <w:r>
        <w:rPr>
          <w:color w:val="231F20"/>
          <w:spacing w:val="-6"/>
          <w:sz w:val="22"/>
        </w:rPr>
        <w:t>на</w:t>
      </w:r>
      <w:r>
        <w:rPr>
          <w:color w:val="231F20"/>
          <w:spacing w:val="-8"/>
          <w:sz w:val="22"/>
        </w:rPr>
        <w:t> </w:t>
      </w:r>
      <w:r>
        <w:rPr>
          <w:color w:val="231F20"/>
          <w:spacing w:val="-6"/>
          <w:sz w:val="22"/>
        </w:rPr>
        <w:t>основу</w:t>
      </w:r>
      <w:r>
        <w:rPr>
          <w:color w:val="231F20"/>
          <w:spacing w:val="-8"/>
          <w:sz w:val="22"/>
        </w:rPr>
        <w:t> </w:t>
      </w:r>
      <w:r>
        <w:rPr>
          <w:color w:val="231F20"/>
          <w:spacing w:val="-6"/>
          <w:sz w:val="22"/>
        </w:rPr>
        <w:t>података</w:t>
      </w:r>
      <w:r>
        <w:rPr>
          <w:color w:val="231F20"/>
          <w:spacing w:val="-8"/>
          <w:sz w:val="22"/>
        </w:rPr>
        <w:t> </w:t>
      </w:r>
      <w:r>
        <w:rPr>
          <w:color w:val="231F20"/>
          <w:spacing w:val="-6"/>
          <w:sz w:val="22"/>
        </w:rPr>
        <w:t>из </w:t>
      </w:r>
      <w:r>
        <w:rPr>
          <w:color w:val="231F20"/>
          <w:w w:val="90"/>
          <w:sz w:val="22"/>
        </w:rPr>
        <w:t>службених</w:t>
      </w:r>
      <w:r>
        <w:rPr>
          <w:color w:val="231F20"/>
          <w:spacing w:val="-5"/>
          <w:w w:val="90"/>
          <w:sz w:val="22"/>
        </w:rPr>
        <w:t> </w:t>
      </w:r>
      <w:r>
        <w:rPr>
          <w:color w:val="231F20"/>
          <w:w w:val="90"/>
          <w:sz w:val="22"/>
        </w:rPr>
        <w:t>евиденција,</w:t>
      </w:r>
      <w:r>
        <w:rPr>
          <w:color w:val="231F20"/>
          <w:spacing w:val="-5"/>
          <w:w w:val="90"/>
          <w:sz w:val="22"/>
        </w:rPr>
        <w:t> </w:t>
      </w:r>
      <w:r>
        <w:rPr>
          <w:color w:val="231F20"/>
          <w:w w:val="90"/>
          <w:sz w:val="22"/>
        </w:rPr>
        <w:t>а</w:t>
      </w:r>
      <w:r>
        <w:rPr>
          <w:color w:val="231F20"/>
          <w:spacing w:val="-5"/>
          <w:w w:val="90"/>
          <w:sz w:val="22"/>
        </w:rPr>
        <w:t> </w:t>
      </w:r>
      <w:r>
        <w:rPr>
          <w:color w:val="231F20"/>
          <w:w w:val="90"/>
          <w:sz w:val="22"/>
        </w:rPr>
        <w:t>странка</w:t>
      </w:r>
      <w:r>
        <w:rPr>
          <w:color w:val="231F20"/>
          <w:spacing w:val="-5"/>
          <w:w w:val="90"/>
          <w:sz w:val="22"/>
        </w:rPr>
        <w:t> </w:t>
      </w:r>
      <w:r>
        <w:rPr>
          <w:color w:val="231F20"/>
          <w:w w:val="90"/>
          <w:sz w:val="22"/>
        </w:rPr>
        <w:t>не</w:t>
      </w:r>
      <w:r>
        <w:rPr>
          <w:color w:val="231F20"/>
          <w:spacing w:val="-5"/>
          <w:w w:val="90"/>
          <w:sz w:val="22"/>
        </w:rPr>
        <w:t> </w:t>
      </w:r>
      <w:r>
        <w:rPr>
          <w:color w:val="231F20"/>
          <w:w w:val="90"/>
          <w:sz w:val="22"/>
        </w:rPr>
        <w:t>мора</w:t>
      </w:r>
      <w:r>
        <w:rPr>
          <w:color w:val="231F20"/>
          <w:spacing w:val="-5"/>
          <w:w w:val="90"/>
          <w:sz w:val="22"/>
        </w:rPr>
        <w:t> </w:t>
      </w:r>
      <w:r>
        <w:rPr>
          <w:color w:val="231F20"/>
          <w:w w:val="90"/>
          <w:sz w:val="22"/>
        </w:rPr>
        <w:t>да</w:t>
      </w:r>
      <w:r>
        <w:rPr>
          <w:color w:val="231F20"/>
          <w:spacing w:val="-5"/>
          <w:w w:val="90"/>
          <w:sz w:val="22"/>
        </w:rPr>
        <w:t> </w:t>
      </w:r>
      <w:r>
        <w:rPr>
          <w:color w:val="231F20"/>
          <w:w w:val="90"/>
          <w:sz w:val="22"/>
        </w:rPr>
        <w:t>се</w:t>
      </w:r>
      <w:r>
        <w:rPr>
          <w:color w:val="231F20"/>
          <w:spacing w:val="-5"/>
          <w:w w:val="90"/>
          <w:sz w:val="22"/>
        </w:rPr>
        <w:t> </w:t>
      </w:r>
      <w:r>
        <w:rPr>
          <w:color w:val="231F20"/>
          <w:w w:val="90"/>
          <w:sz w:val="22"/>
        </w:rPr>
        <w:t>изјасни</w:t>
      </w:r>
      <w:r>
        <w:rPr>
          <w:color w:val="231F20"/>
          <w:spacing w:val="-5"/>
          <w:w w:val="90"/>
          <w:sz w:val="22"/>
        </w:rPr>
        <w:t> </w:t>
      </w:r>
      <w:r>
        <w:rPr>
          <w:color w:val="231F20"/>
          <w:w w:val="90"/>
          <w:sz w:val="22"/>
        </w:rPr>
        <w:t>ради</w:t>
      </w:r>
      <w:r>
        <w:rPr>
          <w:color w:val="231F20"/>
          <w:spacing w:val="-5"/>
          <w:w w:val="90"/>
          <w:sz w:val="22"/>
        </w:rPr>
        <w:t> </w:t>
      </w:r>
      <w:r>
        <w:rPr>
          <w:color w:val="231F20"/>
          <w:w w:val="90"/>
          <w:sz w:val="22"/>
        </w:rPr>
        <w:t>заш- </w:t>
      </w:r>
      <w:r>
        <w:rPr>
          <w:color w:val="231F20"/>
          <w:spacing w:val="-2"/>
          <w:sz w:val="22"/>
        </w:rPr>
        <w:t>тите</w:t>
      </w:r>
      <w:r>
        <w:rPr>
          <w:color w:val="231F20"/>
          <w:spacing w:val="-20"/>
          <w:sz w:val="22"/>
        </w:rPr>
        <w:t> </w:t>
      </w:r>
      <w:r>
        <w:rPr>
          <w:color w:val="231F20"/>
          <w:spacing w:val="-2"/>
          <w:sz w:val="22"/>
        </w:rPr>
        <w:t>својих</w:t>
      </w:r>
      <w:r>
        <w:rPr>
          <w:color w:val="231F20"/>
          <w:spacing w:val="-20"/>
          <w:sz w:val="22"/>
        </w:rPr>
        <w:t> </w:t>
      </w:r>
      <w:r>
        <w:rPr>
          <w:color w:val="231F20"/>
          <w:spacing w:val="-2"/>
          <w:sz w:val="22"/>
        </w:rPr>
        <w:t>права</w:t>
      </w:r>
      <w:r>
        <w:rPr>
          <w:color w:val="231F20"/>
          <w:spacing w:val="-20"/>
          <w:sz w:val="22"/>
        </w:rPr>
        <w:t> </w:t>
      </w:r>
      <w:r>
        <w:rPr>
          <w:color w:val="231F20"/>
          <w:spacing w:val="-2"/>
          <w:sz w:val="22"/>
        </w:rPr>
        <w:t>и</w:t>
      </w:r>
      <w:r>
        <w:rPr>
          <w:color w:val="231F20"/>
          <w:spacing w:val="-20"/>
          <w:sz w:val="22"/>
        </w:rPr>
        <w:t> </w:t>
      </w:r>
      <w:r>
        <w:rPr>
          <w:color w:val="231F20"/>
          <w:spacing w:val="-2"/>
          <w:sz w:val="22"/>
        </w:rPr>
        <w:t>правних</w:t>
      </w:r>
      <w:r>
        <w:rPr>
          <w:color w:val="231F20"/>
          <w:spacing w:val="-20"/>
          <w:sz w:val="22"/>
        </w:rPr>
        <w:t> </w:t>
      </w:r>
      <w:r>
        <w:rPr>
          <w:color w:val="231F20"/>
          <w:spacing w:val="-2"/>
          <w:sz w:val="22"/>
        </w:rPr>
        <w:t>интереса;</w:t>
      </w:r>
    </w:p>
    <w:p>
      <w:pPr>
        <w:pStyle w:val="ListParagraph"/>
        <w:numPr>
          <w:ilvl w:val="1"/>
          <w:numId w:val="12"/>
        </w:numPr>
        <w:tabs>
          <w:tab w:pos="1355" w:val="left" w:leader="none"/>
        </w:tabs>
        <w:spacing w:line="237" w:lineRule="auto" w:before="2" w:after="0"/>
        <w:ind w:left="1354" w:right="566" w:hanging="150"/>
        <w:jc w:val="both"/>
        <w:rPr>
          <w:sz w:val="22"/>
        </w:rPr>
      </w:pPr>
      <w:r>
        <w:rPr>
          <w:color w:val="231F20"/>
          <w:sz w:val="22"/>
        </w:rPr>
        <w:t>ако</w:t>
      </w:r>
      <w:r>
        <w:rPr>
          <w:color w:val="231F20"/>
          <w:spacing w:val="-13"/>
          <w:sz w:val="22"/>
        </w:rPr>
        <w:t> </w:t>
      </w:r>
      <w:r>
        <w:rPr>
          <w:color w:val="231F20"/>
          <w:sz w:val="22"/>
        </w:rPr>
        <w:t>се</w:t>
      </w:r>
      <w:r>
        <w:rPr>
          <w:color w:val="231F20"/>
          <w:spacing w:val="-13"/>
          <w:sz w:val="22"/>
        </w:rPr>
        <w:t> </w:t>
      </w:r>
      <w:r>
        <w:rPr>
          <w:color w:val="231F20"/>
          <w:sz w:val="22"/>
        </w:rPr>
        <w:t>доноси</w:t>
      </w:r>
      <w:r>
        <w:rPr>
          <w:color w:val="231F20"/>
          <w:spacing w:val="-13"/>
          <w:sz w:val="22"/>
        </w:rPr>
        <w:t> </w:t>
      </w:r>
      <w:r>
        <w:rPr>
          <w:color w:val="231F20"/>
          <w:sz w:val="22"/>
        </w:rPr>
        <w:t>усмено</w:t>
      </w:r>
      <w:r>
        <w:rPr>
          <w:color w:val="231F20"/>
          <w:spacing w:val="-13"/>
          <w:sz w:val="22"/>
        </w:rPr>
        <w:t> </w:t>
      </w:r>
      <w:r>
        <w:rPr>
          <w:color w:val="231F20"/>
          <w:sz w:val="22"/>
        </w:rPr>
        <w:t>решење,</w:t>
      </w:r>
      <w:r>
        <w:rPr>
          <w:color w:val="231F20"/>
          <w:spacing w:val="-13"/>
          <w:sz w:val="22"/>
        </w:rPr>
        <w:t> </w:t>
      </w:r>
      <w:r>
        <w:rPr>
          <w:color w:val="231F20"/>
          <w:sz w:val="22"/>
        </w:rPr>
        <w:t>а</w:t>
      </w:r>
      <w:r>
        <w:rPr>
          <w:color w:val="231F20"/>
          <w:spacing w:val="-13"/>
          <w:sz w:val="22"/>
        </w:rPr>
        <w:t> </w:t>
      </w:r>
      <w:r>
        <w:rPr>
          <w:color w:val="231F20"/>
          <w:sz w:val="22"/>
        </w:rPr>
        <w:t>чињенице</w:t>
      </w:r>
      <w:r>
        <w:rPr>
          <w:color w:val="231F20"/>
          <w:spacing w:val="-13"/>
          <w:sz w:val="22"/>
        </w:rPr>
        <w:t> </w:t>
      </w:r>
      <w:r>
        <w:rPr>
          <w:color w:val="231F20"/>
          <w:sz w:val="22"/>
        </w:rPr>
        <w:t>на</w:t>
      </w:r>
      <w:r>
        <w:rPr>
          <w:color w:val="231F20"/>
          <w:spacing w:val="-13"/>
          <w:sz w:val="22"/>
        </w:rPr>
        <w:t> </w:t>
      </w:r>
      <w:r>
        <w:rPr>
          <w:color w:val="231F20"/>
          <w:sz w:val="22"/>
        </w:rPr>
        <w:t>којима</w:t>
      </w:r>
      <w:r>
        <w:rPr>
          <w:color w:val="231F20"/>
          <w:spacing w:val="-13"/>
          <w:sz w:val="22"/>
        </w:rPr>
        <w:t> </w:t>
      </w:r>
      <w:r>
        <w:rPr>
          <w:color w:val="231F20"/>
          <w:sz w:val="22"/>
        </w:rPr>
        <w:t>се</w:t>
      </w:r>
      <w:r>
        <w:rPr>
          <w:color w:val="231F20"/>
          <w:spacing w:val="-13"/>
          <w:sz w:val="22"/>
        </w:rPr>
        <w:t> </w:t>
      </w:r>
      <w:r>
        <w:rPr>
          <w:color w:val="231F20"/>
          <w:sz w:val="22"/>
        </w:rPr>
        <w:t>оно </w:t>
      </w:r>
      <w:r>
        <w:rPr>
          <w:color w:val="231F20"/>
          <w:spacing w:val="-4"/>
          <w:sz w:val="22"/>
        </w:rPr>
        <w:t>заснива</w:t>
      </w:r>
      <w:r>
        <w:rPr>
          <w:color w:val="231F20"/>
          <w:spacing w:val="-9"/>
          <w:sz w:val="22"/>
        </w:rPr>
        <w:t> </w:t>
      </w:r>
      <w:r>
        <w:rPr>
          <w:color w:val="231F20"/>
          <w:spacing w:val="-4"/>
          <w:sz w:val="22"/>
        </w:rPr>
        <w:t>су</w:t>
      </w:r>
      <w:r>
        <w:rPr>
          <w:color w:val="231F20"/>
          <w:spacing w:val="-9"/>
          <w:sz w:val="22"/>
        </w:rPr>
        <w:t> </w:t>
      </w:r>
      <w:r>
        <w:rPr>
          <w:color w:val="231F20"/>
          <w:spacing w:val="-4"/>
          <w:sz w:val="22"/>
        </w:rPr>
        <w:t>учињене</w:t>
      </w:r>
      <w:r>
        <w:rPr>
          <w:color w:val="231F20"/>
          <w:spacing w:val="-9"/>
          <w:sz w:val="22"/>
        </w:rPr>
        <w:t> </w:t>
      </w:r>
      <w:r>
        <w:rPr>
          <w:color w:val="231F20"/>
          <w:spacing w:val="-4"/>
          <w:sz w:val="22"/>
        </w:rPr>
        <w:t>вероватним</w:t>
      </w:r>
      <w:r>
        <w:rPr>
          <w:color w:val="231F20"/>
          <w:spacing w:val="-9"/>
          <w:sz w:val="22"/>
        </w:rPr>
        <w:t> </w:t>
      </w:r>
      <w:r>
        <w:rPr>
          <w:color w:val="231F20"/>
          <w:spacing w:val="-4"/>
          <w:sz w:val="22"/>
        </w:rPr>
        <w:t>(тј.</w:t>
      </w:r>
      <w:r>
        <w:rPr>
          <w:color w:val="231F20"/>
          <w:spacing w:val="-9"/>
          <w:sz w:val="22"/>
        </w:rPr>
        <w:t> </w:t>
      </w:r>
      <w:r>
        <w:rPr>
          <w:color w:val="231F20"/>
          <w:spacing w:val="-4"/>
          <w:sz w:val="22"/>
        </w:rPr>
        <w:t>јачи</w:t>
      </w:r>
      <w:r>
        <w:rPr>
          <w:color w:val="231F20"/>
          <w:spacing w:val="-9"/>
          <w:sz w:val="22"/>
        </w:rPr>
        <w:t> </w:t>
      </w:r>
      <w:r>
        <w:rPr>
          <w:color w:val="231F20"/>
          <w:spacing w:val="-4"/>
          <w:sz w:val="22"/>
        </w:rPr>
        <w:t>докази</w:t>
      </w:r>
      <w:r>
        <w:rPr>
          <w:color w:val="231F20"/>
          <w:spacing w:val="-9"/>
          <w:sz w:val="22"/>
        </w:rPr>
        <w:t> </w:t>
      </w:r>
      <w:r>
        <w:rPr>
          <w:color w:val="231F20"/>
          <w:spacing w:val="-4"/>
          <w:sz w:val="22"/>
        </w:rPr>
        <w:t>говоре</w:t>
      </w:r>
      <w:r>
        <w:rPr>
          <w:color w:val="231F20"/>
          <w:spacing w:val="-9"/>
          <w:sz w:val="22"/>
        </w:rPr>
        <w:t> </w:t>
      </w:r>
      <w:r>
        <w:rPr>
          <w:color w:val="231F20"/>
          <w:spacing w:val="-4"/>
          <w:sz w:val="22"/>
        </w:rPr>
        <w:t>у</w:t>
      </w:r>
      <w:r>
        <w:rPr>
          <w:color w:val="231F20"/>
          <w:spacing w:val="-9"/>
          <w:sz w:val="22"/>
        </w:rPr>
        <w:t> </w:t>
      </w:r>
      <w:r>
        <w:rPr>
          <w:color w:val="231F20"/>
          <w:spacing w:val="-4"/>
          <w:sz w:val="22"/>
        </w:rPr>
        <w:t>при- </w:t>
      </w:r>
      <w:r>
        <w:rPr>
          <w:color w:val="231F20"/>
          <w:sz w:val="22"/>
        </w:rPr>
        <w:t>лог постојању тих чињеница од оних који негирају њихово </w:t>
      </w:r>
      <w:r>
        <w:rPr>
          <w:color w:val="231F20"/>
          <w:spacing w:val="-4"/>
          <w:sz w:val="22"/>
        </w:rPr>
        <w:t>постојање,</w:t>
      </w:r>
      <w:r>
        <w:rPr>
          <w:color w:val="231F20"/>
          <w:spacing w:val="-10"/>
          <w:sz w:val="22"/>
        </w:rPr>
        <w:t> </w:t>
      </w:r>
      <w:r>
        <w:rPr>
          <w:color w:val="231F20"/>
          <w:spacing w:val="-4"/>
          <w:sz w:val="22"/>
        </w:rPr>
        <w:t>па</w:t>
      </w:r>
      <w:r>
        <w:rPr>
          <w:color w:val="231F20"/>
          <w:spacing w:val="-10"/>
          <w:sz w:val="22"/>
        </w:rPr>
        <w:t> </w:t>
      </w:r>
      <w:r>
        <w:rPr>
          <w:color w:val="231F20"/>
          <w:spacing w:val="-4"/>
          <w:sz w:val="22"/>
        </w:rPr>
        <w:t>је</w:t>
      </w:r>
      <w:r>
        <w:rPr>
          <w:color w:val="231F20"/>
          <w:spacing w:val="-10"/>
          <w:sz w:val="22"/>
        </w:rPr>
        <w:t> </w:t>
      </w:r>
      <w:r>
        <w:rPr>
          <w:color w:val="231F20"/>
          <w:spacing w:val="-4"/>
          <w:sz w:val="22"/>
        </w:rPr>
        <w:t>стога</w:t>
      </w:r>
      <w:r>
        <w:rPr>
          <w:color w:val="231F20"/>
          <w:spacing w:val="-10"/>
          <w:sz w:val="22"/>
        </w:rPr>
        <w:t> </w:t>
      </w:r>
      <w:r>
        <w:rPr>
          <w:color w:val="231F20"/>
          <w:spacing w:val="-4"/>
          <w:sz w:val="22"/>
        </w:rPr>
        <w:t>већа</w:t>
      </w:r>
      <w:r>
        <w:rPr>
          <w:color w:val="231F20"/>
          <w:spacing w:val="-10"/>
          <w:sz w:val="22"/>
        </w:rPr>
        <w:t> </w:t>
      </w:r>
      <w:r>
        <w:rPr>
          <w:color w:val="231F20"/>
          <w:spacing w:val="-4"/>
          <w:sz w:val="22"/>
        </w:rPr>
        <w:t>вероватноћа</w:t>
      </w:r>
      <w:r>
        <w:rPr>
          <w:color w:val="231F20"/>
          <w:spacing w:val="-10"/>
          <w:sz w:val="22"/>
        </w:rPr>
        <w:t> </w:t>
      </w:r>
      <w:r>
        <w:rPr>
          <w:color w:val="231F20"/>
          <w:spacing w:val="-4"/>
          <w:sz w:val="22"/>
        </w:rPr>
        <w:t>да</w:t>
      </w:r>
      <w:r>
        <w:rPr>
          <w:color w:val="231F20"/>
          <w:spacing w:val="-10"/>
          <w:sz w:val="22"/>
        </w:rPr>
        <w:t> </w:t>
      </w:r>
      <w:r>
        <w:rPr>
          <w:color w:val="231F20"/>
          <w:spacing w:val="-4"/>
          <w:sz w:val="22"/>
        </w:rPr>
        <w:t>постоје</w:t>
      </w:r>
      <w:r>
        <w:rPr>
          <w:color w:val="231F20"/>
          <w:spacing w:val="-10"/>
          <w:sz w:val="22"/>
        </w:rPr>
        <w:t> </w:t>
      </w:r>
      <w:r>
        <w:rPr>
          <w:color w:val="231F20"/>
          <w:spacing w:val="-4"/>
          <w:sz w:val="22"/>
        </w:rPr>
        <w:t>него</w:t>
      </w:r>
      <w:r>
        <w:rPr>
          <w:color w:val="231F20"/>
          <w:spacing w:val="-10"/>
          <w:sz w:val="22"/>
        </w:rPr>
        <w:t> </w:t>
      </w:r>
      <w:r>
        <w:rPr>
          <w:color w:val="231F20"/>
          <w:spacing w:val="-4"/>
          <w:sz w:val="22"/>
        </w:rPr>
        <w:t>да</w:t>
      </w:r>
      <w:r>
        <w:rPr>
          <w:color w:val="231F20"/>
          <w:spacing w:val="-10"/>
          <w:sz w:val="22"/>
        </w:rPr>
        <w:t> </w:t>
      </w:r>
      <w:r>
        <w:rPr>
          <w:color w:val="231F20"/>
          <w:spacing w:val="-4"/>
          <w:sz w:val="22"/>
        </w:rPr>
        <w:t>не постоје</w:t>
      </w:r>
      <w:r>
        <w:rPr>
          <w:color w:val="231F20"/>
          <w:spacing w:val="-20"/>
          <w:sz w:val="22"/>
        </w:rPr>
        <w:t> </w:t>
      </w:r>
      <w:r>
        <w:rPr>
          <w:color w:val="231F20"/>
          <w:spacing w:val="-4"/>
          <w:sz w:val="22"/>
        </w:rPr>
        <w:t>и</w:t>
      </w:r>
      <w:r>
        <w:rPr>
          <w:color w:val="231F20"/>
          <w:spacing w:val="-20"/>
          <w:sz w:val="22"/>
        </w:rPr>
        <w:t> </w:t>
      </w:r>
      <w:r>
        <w:rPr>
          <w:color w:val="231F20"/>
          <w:spacing w:val="-4"/>
          <w:sz w:val="22"/>
        </w:rPr>
        <w:t>у</w:t>
      </w:r>
      <w:r>
        <w:rPr>
          <w:color w:val="231F20"/>
          <w:spacing w:val="-20"/>
          <w:sz w:val="22"/>
        </w:rPr>
        <w:t> </w:t>
      </w:r>
      <w:r>
        <w:rPr>
          <w:color w:val="231F20"/>
          <w:spacing w:val="-4"/>
          <w:sz w:val="22"/>
        </w:rPr>
        <w:t>том</w:t>
      </w:r>
      <w:r>
        <w:rPr>
          <w:color w:val="231F20"/>
          <w:spacing w:val="-20"/>
          <w:sz w:val="22"/>
        </w:rPr>
        <w:t> </w:t>
      </w:r>
      <w:r>
        <w:rPr>
          <w:color w:val="231F20"/>
          <w:spacing w:val="-4"/>
          <w:sz w:val="22"/>
        </w:rPr>
        <w:t>смислу</w:t>
      </w:r>
      <w:r>
        <w:rPr>
          <w:color w:val="231F20"/>
          <w:spacing w:val="-20"/>
          <w:sz w:val="22"/>
        </w:rPr>
        <w:t> </w:t>
      </w:r>
      <w:r>
        <w:rPr>
          <w:color w:val="231F20"/>
          <w:spacing w:val="-4"/>
          <w:sz w:val="22"/>
        </w:rPr>
        <w:t>су</w:t>
      </w:r>
      <w:r>
        <w:rPr>
          <w:color w:val="231F20"/>
          <w:spacing w:val="-45"/>
          <w:sz w:val="22"/>
        </w:rPr>
        <w:t> </w:t>
      </w:r>
      <w:r>
        <w:rPr>
          <w:color w:val="231F20"/>
          <w:spacing w:val="-4"/>
          <w:sz w:val="22"/>
        </w:rPr>
        <w:t>„учињене</w:t>
      </w:r>
      <w:r>
        <w:rPr>
          <w:color w:val="231F20"/>
          <w:spacing w:val="-20"/>
          <w:sz w:val="22"/>
        </w:rPr>
        <w:t> </w:t>
      </w:r>
      <w:r>
        <w:rPr>
          <w:color w:val="231F20"/>
          <w:spacing w:val="-4"/>
          <w:sz w:val="22"/>
        </w:rPr>
        <w:t>вероватним“);</w:t>
      </w:r>
    </w:p>
    <w:p>
      <w:pPr>
        <w:pStyle w:val="ListParagraph"/>
        <w:numPr>
          <w:ilvl w:val="1"/>
          <w:numId w:val="12"/>
        </w:numPr>
        <w:tabs>
          <w:tab w:pos="1355" w:val="left" w:leader="none"/>
        </w:tabs>
        <w:spacing w:line="254" w:lineRule="exact" w:before="0" w:after="0"/>
        <w:ind w:left="1354" w:right="0" w:hanging="151"/>
        <w:jc w:val="both"/>
        <w:rPr>
          <w:sz w:val="22"/>
        </w:rPr>
      </w:pPr>
      <w:r>
        <w:rPr>
          <w:color w:val="231F20"/>
          <w:spacing w:val="-8"/>
          <w:sz w:val="22"/>
        </w:rPr>
        <w:t>када</w:t>
      </w:r>
      <w:r>
        <w:rPr>
          <w:color w:val="231F20"/>
          <w:spacing w:val="-10"/>
          <w:sz w:val="22"/>
        </w:rPr>
        <w:t> </w:t>
      </w:r>
      <w:r>
        <w:rPr>
          <w:color w:val="231F20"/>
          <w:spacing w:val="-8"/>
          <w:sz w:val="22"/>
        </w:rPr>
        <w:t>је</w:t>
      </w:r>
      <w:r>
        <w:rPr>
          <w:color w:val="231F20"/>
          <w:spacing w:val="-10"/>
          <w:sz w:val="22"/>
        </w:rPr>
        <w:t> </w:t>
      </w:r>
      <w:r>
        <w:rPr>
          <w:color w:val="231F20"/>
          <w:spacing w:val="-8"/>
          <w:sz w:val="22"/>
        </w:rPr>
        <w:t>то</w:t>
      </w:r>
      <w:r>
        <w:rPr>
          <w:color w:val="231F20"/>
          <w:spacing w:val="-10"/>
          <w:sz w:val="22"/>
        </w:rPr>
        <w:t> </w:t>
      </w:r>
      <w:r>
        <w:rPr>
          <w:color w:val="231F20"/>
          <w:spacing w:val="-8"/>
          <w:sz w:val="22"/>
        </w:rPr>
        <w:t>предвиђено</w:t>
      </w:r>
      <w:r>
        <w:rPr>
          <w:color w:val="231F20"/>
          <w:spacing w:val="-10"/>
          <w:sz w:val="22"/>
        </w:rPr>
        <w:t> </w:t>
      </w:r>
      <w:r>
        <w:rPr>
          <w:color w:val="231F20"/>
          <w:spacing w:val="-8"/>
          <w:sz w:val="22"/>
        </w:rPr>
        <w:t>посебним</w:t>
      </w:r>
      <w:r>
        <w:rPr>
          <w:color w:val="231F20"/>
          <w:spacing w:val="-10"/>
          <w:sz w:val="22"/>
        </w:rPr>
        <w:t> </w:t>
      </w:r>
      <w:r>
        <w:rPr>
          <w:color w:val="231F20"/>
          <w:spacing w:val="-8"/>
          <w:sz w:val="22"/>
        </w:rPr>
        <w:t>законом.</w:t>
      </w:r>
    </w:p>
    <w:p>
      <w:pPr>
        <w:pStyle w:val="BodyText"/>
        <w:spacing w:line="237" w:lineRule="auto" w:before="1"/>
        <w:ind w:right="570"/>
      </w:pPr>
      <w:r>
        <w:rPr>
          <w:color w:val="231F20"/>
          <w:spacing w:val="-8"/>
        </w:rPr>
        <w:t>У пракси се прилично велики број управних ствари решава непо- </w:t>
      </w:r>
      <w:r>
        <w:rPr>
          <w:color w:val="231F20"/>
          <w:w w:val="90"/>
        </w:rPr>
        <w:t>средним одлучивањем. Реч је о тзв. једноставним управним стварима, </w:t>
      </w:r>
      <w:r>
        <w:rPr>
          <w:color w:val="231F20"/>
          <w:spacing w:val="-8"/>
        </w:rPr>
        <w:t>затим о онима које се могу решити на основу података и доказа који- </w:t>
      </w:r>
      <w:r>
        <w:rPr>
          <w:color w:val="231F20"/>
          <w:w w:val="90"/>
        </w:rPr>
        <w:t>ма располажу органи или их је поднела странка или су општепознати, </w:t>
      </w:r>
      <w:r>
        <w:rPr>
          <w:color w:val="231F20"/>
          <w:spacing w:val="-10"/>
        </w:rPr>
        <w:t>као</w:t>
      </w:r>
      <w:r>
        <w:rPr>
          <w:color w:val="231F20"/>
          <w:spacing w:val="-3"/>
        </w:rPr>
        <w:t> </w:t>
      </w:r>
      <w:r>
        <w:rPr>
          <w:color w:val="231F20"/>
          <w:spacing w:val="-10"/>
        </w:rPr>
        <w:t>и</w:t>
      </w:r>
      <w:r>
        <w:rPr>
          <w:color w:val="231F20"/>
          <w:spacing w:val="-3"/>
        </w:rPr>
        <w:t> </w:t>
      </w:r>
      <w:r>
        <w:rPr>
          <w:color w:val="231F20"/>
          <w:spacing w:val="-10"/>
        </w:rPr>
        <w:t>о</w:t>
      </w:r>
      <w:r>
        <w:rPr>
          <w:color w:val="231F20"/>
          <w:spacing w:val="-3"/>
        </w:rPr>
        <w:t> </w:t>
      </w:r>
      <w:r>
        <w:rPr>
          <w:color w:val="231F20"/>
          <w:spacing w:val="-10"/>
        </w:rPr>
        <w:t>предузимању</w:t>
      </w:r>
      <w:r>
        <w:rPr>
          <w:color w:val="231F20"/>
          <w:spacing w:val="-3"/>
        </w:rPr>
        <w:t> </w:t>
      </w:r>
      <w:r>
        <w:rPr>
          <w:color w:val="231F20"/>
          <w:spacing w:val="-10"/>
        </w:rPr>
        <w:t>хитних</w:t>
      </w:r>
      <w:r>
        <w:rPr>
          <w:color w:val="231F20"/>
          <w:spacing w:val="-3"/>
        </w:rPr>
        <w:t> </w:t>
      </w:r>
      <w:r>
        <w:rPr>
          <w:color w:val="231F20"/>
          <w:spacing w:val="-10"/>
        </w:rPr>
        <w:t>мера</w:t>
      </w:r>
      <w:r>
        <w:rPr>
          <w:color w:val="231F20"/>
          <w:spacing w:val="-3"/>
        </w:rPr>
        <w:t> </w:t>
      </w:r>
      <w:r>
        <w:rPr>
          <w:color w:val="231F20"/>
          <w:spacing w:val="-10"/>
        </w:rPr>
        <w:t>(у</w:t>
      </w:r>
      <w:r>
        <w:rPr>
          <w:color w:val="231F20"/>
          <w:spacing w:val="-3"/>
        </w:rPr>
        <w:t> </w:t>
      </w:r>
      <w:r>
        <w:rPr>
          <w:color w:val="231F20"/>
          <w:spacing w:val="-10"/>
        </w:rPr>
        <w:t>овом</w:t>
      </w:r>
      <w:r>
        <w:rPr>
          <w:color w:val="231F20"/>
          <w:spacing w:val="-3"/>
        </w:rPr>
        <w:t> </w:t>
      </w:r>
      <w:r>
        <w:rPr>
          <w:color w:val="231F20"/>
          <w:spacing w:val="-10"/>
        </w:rPr>
        <w:t>другом</w:t>
      </w:r>
      <w:r>
        <w:rPr>
          <w:color w:val="231F20"/>
          <w:spacing w:val="-3"/>
        </w:rPr>
        <w:t> </w:t>
      </w:r>
      <w:r>
        <w:rPr>
          <w:color w:val="231F20"/>
          <w:spacing w:val="-10"/>
        </w:rPr>
        <w:t>случају</w:t>
      </w:r>
      <w:r>
        <w:rPr>
          <w:color w:val="231F20"/>
          <w:spacing w:val="-3"/>
        </w:rPr>
        <w:t> </w:t>
      </w:r>
      <w:r>
        <w:rPr>
          <w:color w:val="231F20"/>
          <w:spacing w:val="-10"/>
        </w:rPr>
        <w:t>се</w:t>
      </w:r>
      <w:r>
        <w:rPr>
          <w:color w:val="231F20"/>
          <w:spacing w:val="-3"/>
        </w:rPr>
        <w:t> </w:t>
      </w:r>
      <w:r>
        <w:rPr>
          <w:color w:val="231F20"/>
          <w:spacing w:val="-10"/>
        </w:rPr>
        <w:t>често</w:t>
      </w:r>
      <w:r>
        <w:rPr>
          <w:color w:val="231F20"/>
          <w:spacing w:val="-3"/>
        </w:rPr>
        <w:t> </w:t>
      </w:r>
      <w:r>
        <w:rPr>
          <w:color w:val="231F20"/>
          <w:spacing w:val="-10"/>
        </w:rPr>
        <w:t>до- </w:t>
      </w:r>
      <w:r>
        <w:rPr>
          <w:color w:val="231F20"/>
        </w:rPr>
        <w:t>носе</w:t>
      </w:r>
      <w:r>
        <w:rPr>
          <w:color w:val="231F20"/>
          <w:spacing w:val="-20"/>
        </w:rPr>
        <w:t> </w:t>
      </w:r>
      <w:r>
        <w:rPr>
          <w:color w:val="231F20"/>
        </w:rPr>
        <w:t>и</w:t>
      </w:r>
      <w:r>
        <w:rPr>
          <w:color w:val="231F20"/>
          <w:spacing w:val="-20"/>
        </w:rPr>
        <w:t> </w:t>
      </w:r>
      <w:r>
        <w:rPr>
          <w:color w:val="231F20"/>
        </w:rPr>
        <w:t>усмена</w:t>
      </w:r>
      <w:r>
        <w:rPr>
          <w:color w:val="231F20"/>
          <w:spacing w:val="-20"/>
        </w:rPr>
        <w:t> </w:t>
      </w:r>
      <w:r>
        <w:rPr>
          <w:color w:val="231F20"/>
        </w:rPr>
        <w:t>решења).</w:t>
      </w:r>
    </w:p>
    <w:p>
      <w:pPr>
        <w:pStyle w:val="BodyText"/>
        <w:spacing w:line="237" w:lineRule="auto" w:before="2"/>
        <w:ind w:right="571"/>
      </w:pPr>
      <w:r>
        <w:rPr>
          <w:i/>
          <w:color w:val="231F20"/>
          <w:spacing w:val="-6"/>
        </w:rPr>
        <w:t>Испитни</w:t>
      </w:r>
      <w:r>
        <w:rPr>
          <w:i/>
          <w:color w:val="231F20"/>
          <w:spacing w:val="-11"/>
        </w:rPr>
        <w:t> </w:t>
      </w:r>
      <w:r>
        <w:rPr>
          <w:i/>
          <w:color w:val="231F20"/>
          <w:spacing w:val="-6"/>
        </w:rPr>
        <w:t>поступак</w:t>
      </w:r>
      <w:r>
        <w:rPr>
          <w:i/>
          <w:color w:val="231F20"/>
          <w:spacing w:val="-11"/>
        </w:rPr>
        <w:t> </w:t>
      </w:r>
      <w:r>
        <w:rPr>
          <w:color w:val="231F20"/>
          <w:spacing w:val="-6"/>
        </w:rPr>
        <w:t>је</w:t>
      </w:r>
      <w:r>
        <w:rPr>
          <w:color w:val="231F20"/>
          <w:spacing w:val="-10"/>
        </w:rPr>
        <w:t> </w:t>
      </w:r>
      <w:r>
        <w:rPr>
          <w:color w:val="231F20"/>
          <w:spacing w:val="-6"/>
        </w:rPr>
        <w:t>фаза</w:t>
      </w:r>
      <w:r>
        <w:rPr>
          <w:color w:val="231F20"/>
          <w:spacing w:val="-11"/>
        </w:rPr>
        <w:t> </w:t>
      </w:r>
      <w:r>
        <w:rPr>
          <w:color w:val="231F20"/>
          <w:spacing w:val="-6"/>
        </w:rPr>
        <w:t>управног</w:t>
      </w:r>
      <w:r>
        <w:rPr>
          <w:color w:val="231F20"/>
          <w:spacing w:val="-10"/>
        </w:rPr>
        <w:t> </w:t>
      </w:r>
      <w:r>
        <w:rPr>
          <w:color w:val="231F20"/>
          <w:spacing w:val="-6"/>
        </w:rPr>
        <w:t>поступка</w:t>
      </w:r>
      <w:r>
        <w:rPr>
          <w:color w:val="231F20"/>
          <w:spacing w:val="-11"/>
        </w:rPr>
        <w:t> </w:t>
      </w:r>
      <w:r>
        <w:rPr>
          <w:color w:val="231F20"/>
          <w:spacing w:val="-6"/>
        </w:rPr>
        <w:t>у</w:t>
      </w:r>
      <w:r>
        <w:rPr>
          <w:color w:val="231F20"/>
          <w:spacing w:val="-10"/>
        </w:rPr>
        <w:t> </w:t>
      </w:r>
      <w:r>
        <w:rPr>
          <w:color w:val="231F20"/>
          <w:spacing w:val="-6"/>
        </w:rPr>
        <w:t>којој</w:t>
      </w:r>
      <w:r>
        <w:rPr>
          <w:color w:val="231F20"/>
          <w:spacing w:val="-11"/>
        </w:rPr>
        <w:t> </w:t>
      </w:r>
      <w:r>
        <w:rPr>
          <w:color w:val="231F20"/>
          <w:spacing w:val="-6"/>
        </w:rPr>
        <w:t>се</w:t>
      </w:r>
      <w:r>
        <w:rPr>
          <w:color w:val="231F20"/>
          <w:spacing w:val="-11"/>
        </w:rPr>
        <w:t> </w:t>
      </w:r>
      <w:r>
        <w:rPr>
          <w:color w:val="231F20"/>
          <w:spacing w:val="-6"/>
        </w:rPr>
        <w:t>утврђује </w:t>
      </w:r>
      <w:r>
        <w:rPr>
          <w:color w:val="231F20"/>
          <w:spacing w:val="-4"/>
        </w:rPr>
        <w:t>релевантно</w:t>
      </w:r>
      <w:r>
        <w:rPr>
          <w:color w:val="231F20"/>
          <w:spacing w:val="-13"/>
        </w:rPr>
        <w:t> </w:t>
      </w:r>
      <w:r>
        <w:rPr>
          <w:color w:val="231F20"/>
          <w:spacing w:val="-4"/>
        </w:rPr>
        <w:t>чињенично</w:t>
      </w:r>
      <w:r>
        <w:rPr>
          <w:color w:val="231F20"/>
          <w:spacing w:val="-12"/>
        </w:rPr>
        <w:t> </w:t>
      </w:r>
      <w:r>
        <w:rPr>
          <w:color w:val="231F20"/>
          <w:spacing w:val="-4"/>
        </w:rPr>
        <w:t>стање.</w:t>
      </w:r>
      <w:r>
        <w:rPr>
          <w:color w:val="231F20"/>
          <w:spacing w:val="-13"/>
        </w:rPr>
        <w:t> </w:t>
      </w:r>
      <w:r>
        <w:rPr>
          <w:color w:val="231F20"/>
          <w:spacing w:val="-4"/>
        </w:rPr>
        <w:t>Обавезно</w:t>
      </w:r>
      <w:r>
        <w:rPr>
          <w:color w:val="231F20"/>
          <w:spacing w:val="-12"/>
        </w:rPr>
        <w:t> </w:t>
      </w:r>
      <w:r>
        <w:rPr>
          <w:color w:val="231F20"/>
          <w:spacing w:val="-4"/>
        </w:rPr>
        <w:t>се</w:t>
      </w:r>
      <w:r>
        <w:rPr>
          <w:color w:val="231F20"/>
          <w:spacing w:val="-13"/>
        </w:rPr>
        <w:t> </w:t>
      </w:r>
      <w:r>
        <w:rPr>
          <w:color w:val="231F20"/>
          <w:spacing w:val="-4"/>
        </w:rPr>
        <w:t>спроводи</w:t>
      </w:r>
      <w:r>
        <w:rPr>
          <w:color w:val="231F20"/>
          <w:spacing w:val="-12"/>
        </w:rPr>
        <w:t> </w:t>
      </w:r>
      <w:r>
        <w:rPr>
          <w:color w:val="231F20"/>
          <w:spacing w:val="-4"/>
        </w:rPr>
        <w:t>кад</w:t>
      </w:r>
      <w:r>
        <w:rPr>
          <w:color w:val="231F20"/>
          <w:spacing w:val="-13"/>
        </w:rPr>
        <w:t> </w:t>
      </w:r>
      <w:r>
        <w:rPr>
          <w:color w:val="231F20"/>
          <w:spacing w:val="-4"/>
        </w:rPr>
        <w:t>год</w:t>
      </w:r>
      <w:r>
        <w:rPr>
          <w:color w:val="231F20"/>
          <w:spacing w:val="-12"/>
        </w:rPr>
        <w:t> </w:t>
      </w:r>
      <w:r>
        <w:rPr>
          <w:color w:val="231F20"/>
          <w:spacing w:val="-4"/>
        </w:rPr>
        <w:t>се</w:t>
      </w:r>
      <w:r>
        <w:rPr>
          <w:color w:val="231F20"/>
          <w:spacing w:val="-13"/>
        </w:rPr>
        <w:t> </w:t>
      </w:r>
      <w:r>
        <w:rPr>
          <w:color w:val="231F20"/>
          <w:spacing w:val="-4"/>
        </w:rPr>
        <w:t>пу- </w:t>
      </w:r>
      <w:r>
        <w:rPr>
          <w:color w:val="231F20"/>
          <w:spacing w:val="-6"/>
        </w:rPr>
        <w:t>тем</w:t>
      </w:r>
      <w:r>
        <w:rPr>
          <w:color w:val="231F20"/>
          <w:spacing w:val="-11"/>
        </w:rPr>
        <w:t> </w:t>
      </w:r>
      <w:r>
        <w:rPr>
          <w:color w:val="231F20"/>
          <w:spacing w:val="-6"/>
        </w:rPr>
        <w:t>непосредног</w:t>
      </w:r>
      <w:r>
        <w:rPr>
          <w:color w:val="231F20"/>
          <w:spacing w:val="-11"/>
        </w:rPr>
        <w:t> </w:t>
      </w:r>
      <w:r>
        <w:rPr>
          <w:color w:val="231F20"/>
          <w:spacing w:val="-6"/>
        </w:rPr>
        <w:t>одлучивања</w:t>
      </w:r>
      <w:r>
        <w:rPr>
          <w:color w:val="231F20"/>
          <w:spacing w:val="-10"/>
        </w:rPr>
        <w:t> </w:t>
      </w:r>
      <w:r>
        <w:rPr>
          <w:color w:val="231F20"/>
          <w:spacing w:val="-6"/>
        </w:rPr>
        <w:t>не</w:t>
      </w:r>
      <w:r>
        <w:rPr>
          <w:color w:val="231F20"/>
          <w:spacing w:val="-11"/>
        </w:rPr>
        <w:t> </w:t>
      </w:r>
      <w:r>
        <w:rPr>
          <w:color w:val="231F20"/>
          <w:spacing w:val="-6"/>
        </w:rPr>
        <w:t>могу</w:t>
      </w:r>
      <w:r>
        <w:rPr>
          <w:color w:val="231F20"/>
          <w:spacing w:val="-10"/>
        </w:rPr>
        <w:t> </w:t>
      </w:r>
      <w:r>
        <w:rPr>
          <w:color w:val="231F20"/>
          <w:spacing w:val="-6"/>
        </w:rPr>
        <w:t>утврдити</w:t>
      </w:r>
      <w:r>
        <w:rPr>
          <w:color w:val="231F20"/>
          <w:spacing w:val="-11"/>
        </w:rPr>
        <w:t> </w:t>
      </w:r>
      <w:r>
        <w:rPr>
          <w:color w:val="231F20"/>
          <w:spacing w:val="-6"/>
        </w:rPr>
        <w:t>чињенице</w:t>
      </w:r>
      <w:r>
        <w:rPr>
          <w:color w:val="231F20"/>
          <w:spacing w:val="-10"/>
        </w:rPr>
        <w:t> </w:t>
      </w:r>
      <w:r>
        <w:rPr>
          <w:color w:val="231F20"/>
          <w:spacing w:val="-6"/>
        </w:rPr>
        <w:t>од</w:t>
      </w:r>
      <w:r>
        <w:rPr>
          <w:color w:val="231F20"/>
          <w:spacing w:val="-11"/>
        </w:rPr>
        <w:t> </w:t>
      </w:r>
      <w:r>
        <w:rPr>
          <w:color w:val="231F20"/>
          <w:spacing w:val="-6"/>
        </w:rPr>
        <w:t>значаја </w:t>
      </w:r>
      <w:r>
        <w:rPr>
          <w:color w:val="231F20"/>
          <w:spacing w:val="-8"/>
        </w:rPr>
        <w:t>за одлучивање, као и када се странкама мора пружити прилика да се изјасне ради заштите својих права и правних интереса. Ток испитног поступка одређује службено лице према одредбама закона и захтеву </w:t>
      </w:r>
      <w:r>
        <w:rPr>
          <w:color w:val="231F20"/>
          <w:w w:val="90"/>
        </w:rPr>
        <w:t>да се правилно и потпуно утврди чињенично стање. Оно одређује које </w:t>
      </w:r>
      <w:r>
        <w:rPr>
          <w:color w:val="231F20"/>
          <w:spacing w:val="-8"/>
        </w:rPr>
        <w:t>ће</w:t>
      </w:r>
      <w:r>
        <w:rPr>
          <w:color w:val="231F20"/>
          <w:spacing w:val="-9"/>
        </w:rPr>
        <w:t> </w:t>
      </w:r>
      <w:r>
        <w:rPr>
          <w:color w:val="231F20"/>
          <w:spacing w:val="-8"/>
        </w:rPr>
        <w:t>се</w:t>
      </w:r>
      <w:r>
        <w:rPr>
          <w:color w:val="231F20"/>
          <w:spacing w:val="-9"/>
        </w:rPr>
        <w:t> </w:t>
      </w:r>
      <w:r>
        <w:rPr>
          <w:color w:val="231F20"/>
          <w:spacing w:val="-8"/>
        </w:rPr>
        <w:t>радње извршити</w:t>
      </w:r>
      <w:r>
        <w:rPr>
          <w:color w:val="231F20"/>
          <w:spacing w:val="-9"/>
        </w:rPr>
        <w:t> </w:t>
      </w:r>
      <w:r>
        <w:rPr>
          <w:color w:val="231F20"/>
          <w:spacing w:val="-8"/>
        </w:rPr>
        <w:t>и какав</w:t>
      </w:r>
      <w:r>
        <w:rPr>
          <w:color w:val="231F20"/>
          <w:spacing w:val="-9"/>
        </w:rPr>
        <w:t> </w:t>
      </w:r>
      <w:r>
        <w:rPr>
          <w:color w:val="231F20"/>
          <w:spacing w:val="-8"/>
        </w:rPr>
        <w:t>ће бити</w:t>
      </w:r>
      <w:r>
        <w:rPr>
          <w:color w:val="231F20"/>
          <w:spacing w:val="-9"/>
        </w:rPr>
        <w:t> </w:t>
      </w:r>
      <w:r>
        <w:rPr>
          <w:color w:val="231F20"/>
          <w:spacing w:val="-8"/>
        </w:rPr>
        <w:t>редослед</w:t>
      </w:r>
      <w:r>
        <w:rPr>
          <w:color w:val="231F20"/>
          <w:spacing w:val="-9"/>
        </w:rPr>
        <w:t> </w:t>
      </w:r>
      <w:r>
        <w:rPr>
          <w:color w:val="231F20"/>
          <w:spacing w:val="-8"/>
        </w:rPr>
        <w:t>тих радњи,</w:t>
      </w:r>
      <w:r>
        <w:rPr>
          <w:color w:val="231F20"/>
          <w:spacing w:val="-9"/>
        </w:rPr>
        <w:t> </w:t>
      </w:r>
      <w:r>
        <w:rPr>
          <w:color w:val="231F20"/>
          <w:spacing w:val="-8"/>
        </w:rPr>
        <w:t>одређује </w:t>
      </w:r>
      <w:r>
        <w:rPr>
          <w:color w:val="231F20"/>
          <w:spacing w:val="-6"/>
        </w:rPr>
        <w:t>усмену</w:t>
      </w:r>
      <w:r>
        <w:rPr>
          <w:color w:val="231F20"/>
          <w:spacing w:val="-11"/>
        </w:rPr>
        <w:t> </w:t>
      </w:r>
      <w:r>
        <w:rPr>
          <w:color w:val="231F20"/>
          <w:spacing w:val="-6"/>
        </w:rPr>
        <w:t>расправу</w:t>
      </w:r>
      <w:r>
        <w:rPr>
          <w:color w:val="231F20"/>
          <w:spacing w:val="-11"/>
        </w:rPr>
        <w:t> </w:t>
      </w:r>
      <w:r>
        <w:rPr>
          <w:color w:val="231F20"/>
          <w:spacing w:val="-6"/>
        </w:rPr>
        <w:t>(ако</w:t>
      </w:r>
      <w:r>
        <w:rPr>
          <w:color w:val="231F20"/>
          <w:spacing w:val="-10"/>
        </w:rPr>
        <w:t> </w:t>
      </w:r>
      <w:r>
        <w:rPr>
          <w:color w:val="231F20"/>
          <w:spacing w:val="-6"/>
        </w:rPr>
        <w:t>се</w:t>
      </w:r>
      <w:r>
        <w:rPr>
          <w:color w:val="231F20"/>
          <w:spacing w:val="-11"/>
        </w:rPr>
        <w:t> </w:t>
      </w:r>
      <w:r>
        <w:rPr>
          <w:color w:val="231F20"/>
          <w:spacing w:val="-6"/>
        </w:rPr>
        <w:t>она</w:t>
      </w:r>
      <w:r>
        <w:rPr>
          <w:color w:val="231F20"/>
          <w:spacing w:val="-10"/>
        </w:rPr>
        <w:t> </w:t>
      </w:r>
      <w:r>
        <w:rPr>
          <w:color w:val="231F20"/>
          <w:spacing w:val="-6"/>
        </w:rPr>
        <w:t>одржава)</w:t>
      </w:r>
      <w:r>
        <w:rPr>
          <w:color w:val="231F20"/>
          <w:spacing w:val="-11"/>
        </w:rPr>
        <w:t> </w:t>
      </w:r>
      <w:r>
        <w:rPr>
          <w:color w:val="231F20"/>
          <w:spacing w:val="-6"/>
        </w:rPr>
        <w:t>и</w:t>
      </w:r>
      <w:r>
        <w:rPr>
          <w:color w:val="231F20"/>
          <w:spacing w:val="-10"/>
        </w:rPr>
        <w:t> </w:t>
      </w:r>
      <w:r>
        <w:rPr>
          <w:color w:val="231F20"/>
          <w:spacing w:val="-6"/>
        </w:rPr>
        <w:t>који</w:t>
      </w:r>
      <w:r>
        <w:rPr>
          <w:color w:val="231F20"/>
          <w:spacing w:val="-11"/>
        </w:rPr>
        <w:t> </w:t>
      </w:r>
      <w:r>
        <w:rPr>
          <w:color w:val="231F20"/>
          <w:spacing w:val="-6"/>
        </w:rPr>
        <w:t>ће</w:t>
      </w:r>
      <w:r>
        <w:rPr>
          <w:color w:val="231F20"/>
          <w:spacing w:val="-11"/>
        </w:rPr>
        <w:t> </w:t>
      </w:r>
      <w:r>
        <w:rPr>
          <w:color w:val="231F20"/>
          <w:spacing w:val="-6"/>
        </w:rPr>
        <w:t>се</w:t>
      </w:r>
      <w:r>
        <w:rPr>
          <w:color w:val="231F20"/>
          <w:spacing w:val="-10"/>
        </w:rPr>
        <w:t> </w:t>
      </w:r>
      <w:r>
        <w:rPr>
          <w:color w:val="231F20"/>
          <w:spacing w:val="-6"/>
        </w:rPr>
        <w:t>докази</w:t>
      </w:r>
      <w:r>
        <w:rPr>
          <w:color w:val="231F20"/>
          <w:spacing w:val="-11"/>
        </w:rPr>
        <w:t> </w:t>
      </w:r>
      <w:r>
        <w:rPr>
          <w:color w:val="231F20"/>
          <w:spacing w:val="-6"/>
        </w:rPr>
        <w:t>извести,</w:t>
      </w:r>
      <w:r>
        <w:rPr>
          <w:color w:val="231F20"/>
          <w:spacing w:val="-10"/>
        </w:rPr>
        <w:t> </w:t>
      </w:r>
      <w:r>
        <w:rPr>
          <w:color w:val="231F20"/>
          <w:spacing w:val="-6"/>
        </w:rPr>
        <w:t>и </w:t>
      </w:r>
      <w:r>
        <w:rPr>
          <w:color w:val="231F20"/>
          <w:w w:val="90"/>
        </w:rPr>
        <w:t>одлучује о захтевима странке и поднетим предлозима. Испитни посту- </w:t>
      </w:r>
      <w:r>
        <w:rPr>
          <w:color w:val="231F20"/>
          <w:spacing w:val="-10"/>
        </w:rPr>
        <w:t>пак</w:t>
      </w:r>
      <w:r>
        <w:rPr>
          <w:color w:val="231F20"/>
          <w:spacing w:val="-5"/>
        </w:rPr>
        <w:t> </w:t>
      </w:r>
      <w:r>
        <w:rPr>
          <w:color w:val="231F20"/>
          <w:spacing w:val="-10"/>
        </w:rPr>
        <w:t>може</w:t>
      </w:r>
      <w:r>
        <w:rPr>
          <w:color w:val="231F20"/>
          <w:spacing w:val="-5"/>
        </w:rPr>
        <w:t> </w:t>
      </w:r>
      <w:r>
        <w:rPr>
          <w:color w:val="231F20"/>
          <w:spacing w:val="-10"/>
        </w:rPr>
        <w:t>да</w:t>
      </w:r>
      <w:r>
        <w:rPr>
          <w:color w:val="231F20"/>
          <w:spacing w:val="-5"/>
        </w:rPr>
        <w:t> </w:t>
      </w:r>
      <w:r>
        <w:rPr>
          <w:color w:val="231F20"/>
          <w:spacing w:val="-10"/>
        </w:rPr>
        <w:t>се</w:t>
      </w:r>
      <w:r>
        <w:rPr>
          <w:color w:val="231F20"/>
          <w:spacing w:val="-5"/>
        </w:rPr>
        <w:t> </w:t>
      </w:r>
      <w:r>
        <w:rPr>
          <w:color w:val="231F20"/>
          <w:spacing w:val="-10"/>
        </w:rPr>
        <w:t>одвија</w:t>
      </w:r>
      <w:r>
        <w:rPr>
          <w:color w:val="231F20"/>
          <w:spacing w:val="-5"/>
        </w:rPr>
        <w:t> </w:t>
      </w:r>
      <w:r>
        <w:rPr>
          <w:color w:val="231F20"/>
          <w:spacing w:val="-10"/>
        </w:rPr>
        <w:t>тако</w:t>
      </w:r>
      <w:r>
        <w:rPr>
          <w:color w:val="231F20"/>
          <w:spacing w:val="-5"/>
        </w:rPr>
        <w:t> </w:t>
      </w:r>
      <w:r>
        <w:rPr>
          <w:color w:val="231F20"/>
          <w:spacing w:val="-10"/>
        </w:rPr>
        <w:t>да</w:t>
      </w:r>
      <w:r>
        <w:rPr>
          <w:color w:val="231F20"/>
          <w:spacing w:val="-5"/>
        </w:rPr>
        <w:t> </w:t>
      </w:r>
      <w:r>
        <w:rPr>
          <w:color w:val="231F20"/>
          <w:spacing w:val="-10"/>
        </w:rPr>
        <w:t>у</w:t>
      </w:r>
      <w:r>
        <w:rPr>
          <w:color w:val="231F20"/>
          <w:spacing w:val="-5"/>
        </w:rPr>
        <w:t> </w:t>
      </w:r>
      <w:r>
        <w:rPr>
          <w:color w:val="231F20"/>
          <w:spacing w:val="-10"/>
        </w:rPr>
        <w:t>оквиру</w:t>
      </w:r>
      <w:r>
        <w:rPr>
          <w:color w:val="231F20"/>
          <w:spacing w:val="-5"/>
        </w:rPr>
        <w:t> </w:t>
      </w:r>
      <w:r>
        <w:rPr>
          <w:color w:val="231F20"/>
          <w:spacing w:val="-10"/>
        </w:rPr>
        <w:t>њега</w:t>
      </w:r>
      <w:r>
        <w:rPr>
          <w:color w:val="231F20"/>
          <w:spacing w:val="-5"/>
        </w:rPr>
        <w:t> </w:t>
      </w:r>
      <w:r>
        <w:rPr>
          <w:color w:val="231F20"/>
          <w:spacing w:val="-10"/>
        </w:rPr>
        <w:t>буде</w:t>
      </w:r>
      <w:r>
        <w:rPr>
          <w:color w:val="231F20"/>
          <w:spacing w:val="-5"/>
        </w:rPr>
        <w:t> </w:t>
      </w:r>
      <w:r>
        <w:rPr>
          <w:color w:val="231F20"/>
          <w:spacing w:val="-10"/>
        </w:rPr>
        <w:t>или</w:t>
      </w:r>
      <w:r>
        <w:rPr>
          <w:color w:val="231F20"/>
          <w:spacing w:val="-5"/>
        </w:rPr>
        <w:t> </w:t>
      </w:r>
      <w:r>
        <w:rPr>
          <w:color w:val="231F20"/>
          <w:spacing w:val="-10"/>
        </w:rPr>
        <w:t>не</w:t>
      </w:r>
      <w:r>
        <w:rPr>
          <w:color w:val="231F20"/>
          <w:spacing w:val="-5"/>
        </w:rPr>
        <w:t> </w:t>
      </w:r>
      <w:r>
        <w:rPr>
          <w:color w:val="231F20"/>
          <w:spacing w:val="-10"/>
        </w:rPr>
        <w:t>буде</w:t>
      </w:r>
      <w:r>
        <w:rPr>
          <w:color w:val="231F20"/>
          <w:spacing w:val="-5"/>
        </w:rPr>
        <w:t> </w:t>
      </w:r>
      <w:r>
        <w:rPr>
          <w:color w:val="231F20"/>
          <w:spacing w:val="-10"/>
        </w:rPr>
        <w:t>одржа- </w:t>
      </w:r>
      <w:r>
        <w:rPr>
          <w:color w:val="231F20"/>
          <w:w w:val="90"/>
        </w:rPr>
        <w:t>на усмена расправа. У овој фази поступка може се наићи и на претход- </w:t>
      </w:r>
      <w:r>
        <w:rPr>
          <w:color w:val="231F20"/>
          <w:spacing w:val="-6"/>
        </w:rPr>
        <w:t>но</w:t>
      </w:r>
      <w:r>
        <w:rPr>
          <w:color w:val="231F20"/>
          <w:spacing w:val="-11"/>
        </w:rPr>
        <w:t> </w:t>
      </w:r>
      <w:r>
        <w:rPr>
          <w:color w:val="231F20"/>
          <w:spacing w:val="-6"/>
        </w:rPr>
        <w:t>питање</w:t>
      </w:r>
      <w:r>
        <w:rPr>
          <w:color w:val="231F20"/>
          <w:spacing w:val="-11"/>
        </w:rPr>
        <w:t> </w:t>
      </w:r>
      <w:r>
        <w:rPr>
          <w:color w:val="231F20"/>
          <w:spacing w:val="-6"/>
        </w:rPr>
        <w:t>које</w:t>
      </w:r>
      <w:r>
        <w:rPr>
          <w:color w:val="231F20"/>
          <w:spacing w:val="-10"/>
        </w:rPr>
        <w:t> </w:t>
      </w:r>
      <w:r>
        <w:rPr>
          <w:color w:val="231F20"/>
          <w:spacing w:val="-6"/>
        </w:rPr>
        <w:t>се</w:t>
      </w:r>
      <w:r>
        <w:rPr>
          <w:color w:val="231F20"/>
          <w:spacing w:val="-11"/>
        </w:rPr>
        <w:t> </w:t>
      </w:r>
      <w:r>
        <w:rPr>
          <w:color w:val="231F20"/>
          <w:spacing w:val="-6"/>
        </w:rPr>
        <w:t>мора</w:t>
      </w:r>
      <w:r>
        <w:rPr>
          <w:color w:val="231F20"/>
          <w:spacing w:val="-10"/>
        </w:rPr>
        <w:t> </w:t>
      </w:r>
      <w:r>
        <w:rPr>
          <w:color w:val="231F20"/>
          <w:spacing w:val="-6"/>
        </w:rPr>
        <w:t>најпре</w:t>
      </w:r>
      <w:r>
        <w:rPr>
          <w:color w:val="231F20"/>
          <w:spacing w:val="-11"/>
        </w:rPr>
        <w:t> </w:t>
      </w:r>
      <w:r>
        <w:rPr>
          <w:color w:val="231F20"/>
          <w:spacing w:val="-6"/>
        </w:rPr>
        <w:t>решити</w:t>
      </w:r>
      <w:r>
        <w:rPr>
          <w:color w:val="231F20"/>
          <w:spacing w:val="-10"/>
        </w:rPr>
        <w:t> </w:t>
      </w:r>
      <w:r>
        <w:rPr>
          <w:color w:val="231F20"/>
          <w:spacing w:val="-6"/>
        </w:rPr>
        <w:t>да</w:t>
      </w:r>
      <w:r>
        <w:rPr>
          <w:color w:val="231F20"/>
          <w:spacing w:val="-11"/>
        </w:rPr>
        <w:t> </w:t>
      </w:r>
      <w:r>
        <w:rPr>
          <w:color w:val="231F20"/>
          <w:spacing w:val="-6"/>
        </w:rPr>
        <w:t>би</w:t>
      </w:r>
      <w:r>
        <w:rPr>
          <w:color w:val="231F20"/>
          <w:spacing w:val="-11"/>
        </w:rPr>
        <w:t> </w:t>
      </w:r>
      <w:r>
        <w:rPr>
          <w:color w:val="231F20"/>
          <w:spacing w:val="-6"/>
        </w:rPr>
        <w:t>поступак</w:t>
      </w:r>
      <w:r>
        <w:rPr>
          <w:color w:val="231F20"/>
          <w:spacing w:val="-10"/>
        </w:rPr>
        <w:t> </w:t>
      </w:r>
      <w:r>
        <w:rPr>
          <w:color w:val="231F20"/>
          <w:spacing w:val="-6"/>
        </w:rPr>
        <w:t>могао</w:t>
      </w:r>
      <w:r>
        <w:rPr>
          <w:color w:val="231F20"/>
          <w:spacing w:val="-11"/>
        </w:rPr>
        <w:t> </w:t>
      </w:r>
      <w:r>
        <w:rPr>
          <w:color w:val="231F20"/>
          <w:spacing w:val="-6"/>
        </w:rPr>
        <w:t>даље</w:t>
      </w:r>
      <w:r>
        <w:rPr>
          <w:color w:val="231F20"/>
          <w:spacing w:val="-10"/>
        </w:rPr>
        <w:t> </w:t>
      </w:r>
      <w:r>
        <w:rPr>
          <w:color w:val="231F20"/>
          <w:spacing w:val="-6"/>
        </w:rPr>
        <w:t>да тече.</w:t>
      </w:r>
      <w:r>
        <w:rPr>
          <w:color w:val="231F20"/>
          <w:spacing w:val="-11"/>
        </w:rPr>
        <w:t> </w:t>
      </w:r>
      <w:r>
        <w:rPr>
          <w:color w:val="231F20"/>
          <w:spacing w:val="-6"/>
        </w:rPr>
        <w:t>О</w:t>
      </w:r>
      <w:r>
        <w:rPr>
          <w:color w:val="231F20"/>
          <w:spacing w:val="-11"/>
        </w:rPr>
        <w:t> </w:t>
      </w:r>
      <w:r>
        <w:rPr>
          <w:color w:val="231F20"/>
          <w:spacing w:val="-6"/>
        </w:rPr>
        <w:t>усменој</w:t>
      </w:r>
      <w:r>
        <w:rPr>
          <w:color w:val="231F20"/>
          <w:spacing w:val="-10"/>
        </w:rPr>
        <w:t> </w:t>
      </w:r>
      <w:r>
        <w:rPr>
          <w:color w:val="231F20"/>
          <w:spacing w:val="-6"/>
        </w:rPr>
        <w:t>расправи</w:t>
      </w:r>
      <w:r>
        <w:rPr>
          <w:color w:val="231F20"/>
          <w:spacing w:val="-11"/>
        </w:rPr>
        <w:t> </w:t>
      </w:r>
      <w:r>
        <w:rPr>
          <w:color w:val="231F20"/>
          <w:spacing w:val="-6"/>
        </w:rPr>
        <w:t>и</w:t>
      </w:r>
      <w:r>
        <w:rPr>
          <w:color w:val="231F20"/>
          <w:spacing w:val="-10"/>
        </w:rPr>
        <w:t> </w:t>
      </w:r>
      <w:r>
        <w:rPr>
          <w:color w:val="231F20"/>
          <w:spacing w:val="-6"/>
        </w:rPr>
        <w:t>претходном</w:t>
      </w:r>
      <w:r>
        <w:rPr>
          <w:color w:val="231F20"/>
          <w:spacing w:val="-11"/>
        </w:rPr>
        <w:t> </w:t>
      </w:r>
      <w:r>
        <w:rPr>
          <w:color w:val="231F20"/>
          <w:spacing w:val="-6"/>
        </w:rPr>
        <w:t>питању</w:t>
      </w:r>
      <w:r>
        <w:rPr>
          <w:color w:val="231F20"/>
          <w:spacing w:val="-10"/>
        </w:rPr>
        <w:t> </w:t>
      </w:r>
      <w:r>
        <w:rPr>
          <w:color w:val="231F20"/>
          <w:spacing w:val="-6"/>
        </w:rPr>
        <w:t>говори</w:t>
      </w:r>
      <w:r>
        <w:rPr>
          <w:color w:val="231F20"/>
          <w:spacing w:val="-11"/>
        </w:rPr>
        <w:t> </w:t>
      </w:r>
      <w:r>
        <w:rPr>
          <w:color w:val="231F20"/>
          <w:spacing w:val="-6"/>
        </w:rPr>
        <w:t>се</w:t>
      </w:r>
      <w:r>
        <w:rPr>
          <w:color w:val="231F20"/>
          <w:spacing w:val="-11"/>
        </w:rPr>
        <w:t> </w:t>
      </w:r>
      <w:r>
        <w:rPr>
          <w:color w:val="231F20"/>
          <w:spacing w:val="-6"/>
        </w:rPr>
        <w:t>даље</w:t>
      </w:r>
      <w:r>
        <w:rPr>
          <w:color w:val="231F20"/>
          <w:spacing w:val="-10"/>
        </w:rPr>
        <w:t> </w:t>
      </w:r>
      <w:r>
        <w:rPr>
          <w:color w:val="231F20"/>
          <w:spacing w:val="-6"/>
        </w:rPr>
        <w:t>у</w:t>
      </w:r>
      <w:r>
        <w:rPr>
          <w:color w:val="231F20"/>
          <w:spacing w:val="-11"/>
        </w:rPr>
        <w:t> </w:t>
      </w:r>
      <w:r>
        <w:rPr>
          <w:color w:val="231F20"/>
          <w:spacing w:val="-6"/>
        </w:rPr>
        <w:t>ок- </w:t>
      </w:r>
      <w:r>
        <w:rPr>
          <w:color w:val="231F20"/>
        </w:rPr>
        <w:t>виру</w:t>
      </w:r>
      <w:r>
        <w:rPr>
          <w:color w:val="231F20"/>
          <w:spacing w:val="-9"/>
        </w:rPr>
        <w:t> </w:t>
      </w:r>
      <w:r>
        <w:rPr>
          <w:color w:val="231F20"/>
        </w:rPr>
        <w:t>посебних</w:t>
      </w:r>
      <w:r>
        <w:rPr>
          <w:color w:val="231F20"/>
          <w:spacing w:val="-9"/>
        </w:rPr>
        <w:t> </w:t>
      </w:r>
      <w:r>
        <w:rPr>
          <w:color w:val="231F20"/>
        </w:rPr>
        <w:t>потпитања.</w:t>
      </w:r>
    </w:p>
    <w:p>
      <w:pPr>
        <w:pStyle w:val="BodyText"/>
        <w:spacing w:line="237" w:lineRule="auto" w:before="5"/>
        <w:ind w:right="571"/>
      </w:pPr>
      <w:r>
        <w:rPr>
          <w:color w:val="231F20"/>
          <w:w w:val="90"/>
        </w:rPr>
        <w:t>Странка има право да учествује у испитном поступку, да се изјасни </w:t>
      </w:r>
      <w:r>
        <w:rPr>
          <w:color w:val="231F20"/>
          <w:spacing w:val="-8"/>
        </w:rPr>
        <w:t>о чињеницама које су изнете и о понуђеним доказима, да учествује у извођењу доказа и предлаже доказе, износи чињенице и правне твр- </w:t>
      </w:r>
      <w:r>
        <w:rPr>
          <w:color w:val="231F20"/>
          <w:w w:val="90"/>
        </w:rPr>
        <w:t>дње</w:t>
      </w:r>
      <w:r>
        <w:rPr>
          <w:color w:val="231F20"/>
          <w:spacing w:val="-7"/>
          <w:w w:val="90"/>
        </w:rPr>
        <w:t> </w:t>
      </w:r>
      <w:r>
        <w:rPr>
          <w:color w:val="231F20"/>
          <w:w w:val="90"/>
        </w:rPr>
        <w:t>и</w:t>
      </w:r>
      <w:r>
        <w:rPr>
          <w:color w:val="231F20"/>
          <w:spacing w:val="-7"/>
          <w:w w:val="90"/>
        </w:rPr>
        <w:t> </w:t>
      </w:r>
      <w:r>
        <w:rPr>
          <w:color w:val="231F20"/>
          <w:w w:val="90"/>
        </w:rPr>
        <w:t>побија</w:t>
      </w:r>
      <w:r>
        <w:rPr>
          <w:color w:val="231F20"/>
          <w:spacing w:val="-7"/>
          <w:w w:val="90"/>
        </w:rPr>
        <w:t> </w:t>
      </w:r>
      <w:r>
        <w:rPr>
          <w:color w:val="231F20"/>
          <w:w w:val="90"/>
        </w:rPr>
        <w:t>тврдње</w:t>
      </w:r>
      <w:r>
        <w:rPr>
          <w:color w:val="231F20"/>
          <w:spacing w:val="-7"/>
          <w:w w:val="90"/>
        </w:rPr>
        <w:t> </w:t>
      </w:r>
      <w:r>
        <w:rPr>
          <w:color w:val="231F20"/>
          <w:w w:val="90"/>
        </w:rPr>
        <w:t>које</w:t>
      </w:r>
      <w:r>
        <w:rPr>
          <w:color w:val="231F20"/>
          <w:spacing w:val="-7"/>
          <w:w w:val="90"/>
        </w:rPr>
        <w:t> </w:t>
      </w:r>
      <w:r>
        <w:rPr>
          <w:color w:val="231F20"/>
          <w:w w:val="90"/>
        </w:rPr>
        <w:t>се</w:t>
      </w:r>
      <w:r>
        <w:rPr>
          <w:color w:val="231F20"/>
          <w:spacing w:val="-7"/>
          <w:w w:val="90"/>
        </w:rPr>
        <w:t> </w:t>
      </w:r>
      <w:r>
        <w:rPr>
          <w:color w:val="231F20"/>
          <w:w w:val="90"/>
        </w:rPr>
        <w:t>не</w:t>
      </w:r>
      <w:r>
        <w:rPr>
          <w:color w:val="231F20"/>
          <w:spacing w:val="-7"/>
          <w:w w:val="90"/>
        </w:rPr>
        <w:t> </w:t>
      </w:r>
      <w:r>
        <w:rPr>
          <w:color w:val="231F20"/>
          <w:w w:val="90"/>
        </w:rPr>
        <w:t>слажу</w:t>
      </w:r>
      <w:r>
        <w:rPr>
          <w:color w:val="231F20"/>
          <w:spacing w:val="-7"/>
          <w:w w:val="90"/>
        </w:rPr>
        <w:t> </w:t>
      </w:r>
      <w:r>
        <w:rPr>
          <w:color w:val="231F20"/>
          <w:w w:val="90"/>
        </w:rPr>
        <w:t>с</w:t>
      </w:r>
      <w:r>
        <w:rPr>
          <w:color w:val="231F20"/>
          <w:spacing w:val="-7"/>
          <w:w w:val="90"/>
        </w:rPr>
        <w:t> </w:t>
      </w:r>
      <w:r>
        <w:rPr>
          <w:color w:val="231F20"/>
          <w:w w:val="90"/>
        </w:rPr>
        <w:t>њеним,</w:t>
      </w:r>
      <w:r>
        <w:rPr>
          <w:color w:val="231F20"/>
          <w:spacing w:val="-7"/>
          <w:w w:val="90"/>
        </w:rPr>
        <w:t> </w:t>
      </w:r>
      <w:r>
        <w:rPr>
          <w:color w:val="231F20"/>
          <w:w w:val="90"/>
        </w:rPr>
        <w:t>као</w:t>
      </w:r>
      <w:r>
        <w:rPr>
          <w:color w:val="231F20"/>
          <w:spacing w:val="-7"/>
          <w:w w:val="90"/>
        </w:rPr>
        <w:t> </w:t>
      </w:r>
      <w:r>
        <w:rPr>
          <w:color w:val="231F20"/>
          <w:w w:val="90"/>
        </w:rPr>
        <w:t>и</w:t>
      </w:r>
      <w:r>
        <w:rPr>
          <w:color w:val="231F20"/>
          <w:spacing w:val="-7"/>
          <w:w w:val="90"/>
        </w:rPr>
        <w:t> </w:t>
      </w:r>
      <w:r>
        <w:rPr>
          <w:color w:val="231F20"/>
          <w:w w:val="90"/>
        </w:rPr>
        <w:t>да,</w:t>
      </w:r>
      <w:r>
        <w:rPr>
          <w:color w:val="231F20"/>
          <w:spacing w:val="-7"/>
          <w:w w:val="90"/>
        </w:rPr>
        <w:t> </w:t>
      </w:r>
      <w:r>
        <w:rPr>
          <w:color w:val="231F20"/>
          <w:w w:val="90"/>
        </w:rPr>
        <w:t>преко</w:t>
      </w:r>
      <w:r>
        <w:rPr>
          <w:color w:val="231F20"/>
          <w:spacing w:val="-7"/>
          <w:w w:val="90"/>
        </w:rPr>
        <w:t> </w:t>
      </w:r>
      <w:r>
        <w:rPr>
          <w:color w:val="231F20"/>
          <w:w w:val="90"/>
        </w:rPr>
        <w:t>службе- </w:t>
      </w:r>
      <w:r>
        <w:rPr>
          <w:color w:val="231F20"/>
          <w:spacing w:val="-8"/>
        </w:rPr>
        <w:t>ног</w:t>
      </w:r>
      <w:r>
        <w:rPr>
          <w:color w:val="231F20"/>
          <w:spacing w:val="-9"/>
        </w:rPr>
        <w:t> </w:t>
      </w:r>
      <w:r>
        <w:rPr>
          <w:color w:val="231F20"/>
          <w:spacing w:val="-8"/>
        </w:rPr>
        <w:t>лица, поставља</w:t>
      </w:r>
      <w:r>
        <w:rPr>
          <w:color w:val="231F20"/>
          <w:spacing w:val="-9"/>
        </w:rPr>
        <w:t> </w:t>
      </w:r>
      <w:r>
        <w:rPr>
          <w:color w:val="231F20"/>
          <w:spacing w:val="-8"/>
        </w:rPr>
        <w:t>питања</w:t>
      </w:r>
      <w:r>
        <w:rPr>
          <w:color w:val="231F20"/>
          <w:spacing w:val="-9"/>
        </w:rPr>
        <w:t> </w:t>
      </w:r>
      <w:r>
        <w:rPr>
          <w:color w:val="231F20"/>
          <w:spacing w:val="-8"/>
        </w:rPr>
        <w:t>другим странкама,</w:t>
      </w:r>
      <w:r>
        <w:rPr>
          <w:color w:val="231F20"/>
          <w:spacing w:val="-9"/>
        </w:rPr>
        <w:t> </w:t>
      </w:r>
      <w:r>
        <w:rPr>
          <w:color w:val="231F20"/>
          <w:spacing w:val="-8"/>
        </w:rPr>
        <w:t>сведоцима и</w:t>
      </w:r>
      <w:r>
        <w:rPr>
          <w:color w:val="231F20"/>
          <w:spacing w:val="-9"/>
        </w:rPr>
        <w:t> </w:t>
      </w:r>
      <w:r>
        <w:rPr>
          <w:color w:val="231F20"/>
          <w:spacing w:val="-8"/>
        </w:rPr>
        <w:t>вештаци- </w:t>
      </w:r>
      <w:r>
        <w:rPr>
          <w:color w:val="231F20"/>
          <w:w w:val="90"/>
        </w:rPr>
        <w:t>ма. Орган је дужан да одлучи о свим захтевима и предлозима странке, </w:t>
      </w:r>
      <w:r>
        <w:rPr>
          <w:color w:val="231F20"/>
          <w:spacing w:val="-8"/>
        </w:rPr>
        <w:t>а</w:t>
      </w:r>
      <w:r>
        <w:rPr>
          <w:color w:val="231F20"/>
          <w:spacing w:val="-9"/>
        </w:rPr>
        <w:t> </w:t>
      </w:r>
      <w:r>
        <w:rPr>
          <w:color w:val="231F20"/>
          <w:spacing w:val="-8"/>
        </w:rPr>
        <w:t>поступак</w:t>
      </w:r>
      <w:r>
        <w:rPr>
          <w:color w:val="231F20"/>
          <w:spacing w:val="-9"/>
        </w:rPr>
        <w:t> </w:t>
      </w:r>
      <w:r>
        <w:rPr>
          <w:color w:val="231F20"/>
          <w:spacing w:val="-8"/>
        </w:rPr>
        <w:t>не може</w:t>
      </w:r>
      <w:r>
        <w:rPr>
          <w:color w:val="231F20"/>
          <w:spacing w:val="-9"/>
        </w:rPr>
        <w:t> </w:t>
      </w:r>
      <w:r>
        <w:rPr>
          <w:color w:val="231F20"/>
          <w:spacing w:val="-8"/>
        </w:rPr>
        <w:t>да се</w:t>
      </w:r>
      <w:r>
        <w:rPr>
          <w:color w:val="231F20"/>
          <w:spacing w:val="-9"/>
        </w:rPr>
        <w:t> </w:t>
      </w:r>
      <w:r>
        <w:rPr>
          <w:color w:val="231F20"/>
          <w:spacing w:val="-8"/>
        </w:rPr>
        <w:t>оконча док</w:t>
      </w:r>
      <w:r>
        <w:rPr>
          <w:color w:val="231F20"/>
          <w:spacing w:val="-9"/>
        </w:rPr>
        <w:t> </w:t>
      </w:r>
      <w:r>
        <w:rPr>
          <w:color w:val="231F20"/>
          <w:spacing w:val="-8"/>
        </w:rPr>
        <w:t>се</w:t>
      </w:r>
      <w:r>
        <w:rPr>
          <w:color w:val="231F20"/>
          <w:spacing w:val="-9"/>
        </w:rPr>
        <w:t> </w:t>
      </w:r>
      <w:r>
        <w:rPr>
          <w:color w:val="231F20"/>
          <w:spacing w:val="-8"/>
        </w:rPr>
        <w:t>странци не</w:t>
      </w:r>
      <w:r>
        <w:rPr>
          <w:color w:val="231F20"/>
          <w:spacing w:val="-9"/>
        </w:rPr>
        <w:t> </w:t>
      </w:r>
      <w:r>
        <w:rPr>
          <w:color w:val="231F20"/>
          <w:spacing w:val="-8"/>
        </w:rPr>
        <w:t>пружи прилика</w:t>
      </w:r>
      <w:r>
        <w:rPr>
          <w:color w:val="231F20"/>
          <w:spacing w:val="-9"/>
        </w:rPr>
        <w:t> </w:t>
      </w:r>
      <w:r>
        <w:rPr>
          <w:color w:val="231F20"/>
          <w:spacing w:val="-8"/>
        </w:rPr>
        <w:t>да </w:t>
      </w:r>
      <w:r>
        <w:rPr>
          <w:color w:val="231F20"/>
          <w:spacing w:val="-4"/>
        </w:rPr>
        <w:t>се</w:t>
      </w:r>
      <w:r>
        <w:rPr>
          <w:color w:val="231F20"/>
          <w:spacing w:val="-13"/>
        </w:rPr>
        <w:t> </w:t>
      </w:r>
      <w:r>
        <w:rPr>
          <w:color w:val="231F20"/>
          <w:spacing w:val="-4"/>
        </w:rPr>
        <w:t>изјасни</w:t>
      </w:r>
      <w:r>
        <w:rPr>
          <w:color w:val="231F20"/>
          <w:spacing w:val="-13"/>
        </w:rPr>
        <w:t> </w:t>
      </w:r>
      <w:r>
        <w:rPr>
          <w:color w:val="231F20"/>
          <w:spacing w:val="-4"/>
        </w:rPr>
        <w:t>о</w:t>
      </w:r>
      <w:r>
        <w:rPr>
          <w:color w:val="231F20"/>
          <w:spacing w:val="-12"/>
        </w:rPr>
        <w:t> </w:t>
      </w:r>
      <w:r>
        <w:rPr>
          <w:color w:val="231F20"/>
          <w:spacing w:val="-4"/>
        </w:rPr>
        <w:t>чињеницама</w:t>
      </w:r>
      <w:r>
        <w:rPr>
          <w:color w:val="231F20"/>
          <w:spacing w:val="-13"/>
        </w:rPr>
        <w:t> </w:t>
      </w:r>
      <w:r>
        <w:rPr>
          <w:color w:val="231F20"/>
          <w:spacing w:val="-4"/>
        </w:rPr>
        <w:t>које</w:t>
      </w:r>
      <w:r>
        <w:rPr>
          <w:color w:val="231F20"/>
          <w:spacing w:val="-12"/>
        </w:rPr>
        <w:t> </w:t>
      </w:r>
      <w:r>
        <w:rPr>
          <w:color w:val="231F20"/>
          <w:spacing w:val="-4"/>
        </w:rPr>
        <w:t>су</w:t>
      </w:r>
      <w:r>
        <w:rPr>
          <w:color w:val="231F20"/>
          <w:spacing w:val="-13"/>
        </w:rPr>
        <w:t> </w:t>
      </w:r>
      <w:r>
        <w:rPr>
          <w:color w:val="231F20"/>
          <w:spacing w:val="-4"/>
        </w:rPr>
        <w:t>од</w:t>
      </w:r>
      <w:r>
        <w:rPr>
          <w:color w:val="231F20"/>
          <w:spacing w:val="-12"/>
        </w:rPr>
        <w:t> </w:t>
      </w:r>
      <w:r>
        <w:rPr>
          <w:color w:val="231F20"/>
          <w:spacing w:val="-4"/>
        </w:rPr>
        <w:t>значаја</w:t>
      </w:r>
      <w:r>
        <w:rPr>
          <w:color w:val="231F20"/>
          <w:spacing w:val="-13"/>
        </w:rPr>
        <w:t> </w:t>
      </w:r>
      <w:r>
        <w:rPr>
          <w:color w:val="231F20"/>
          <w:spacing w:val="-4"/>
        </w:rPr>
        <w:t>за</w:t>
      </w:r>
      <w:r>
        <w:rPr>
          <w:color w:val="231F20"/>
          <w:spacing w:val="-13"/>
        </w:rPr>
        <w:t> </w:t>
      </w:r>
      <w:r>
        <w:rPr>
          <w:color w:val="231F20"/>
          <w:spacing w:val="-4"/>
        </w:rPr>
        <w:t>поступање</w:t>
      </w:r>
      <w:r>
        <w:rPr>
          <w:color w:val="231F20"/>
          <w:spacing w:val="-12"/>
        </w:rPr>
        <w:t> </w:t>
      </w:r>
      <w:r>
        <w:rPr>
          <w:color w:val="231F20"/>
          <w:spacing w:val="-4"/>
        </w:rPr>
        <w:t>у</w:t>
      </w:r>
      <w:r>
        <w:rPr>
          <w:color w:val="231F20"/>
          <w:spacing w:val="-13"/>
        </w:rPr>
        <w:t> </w:t>
      </w:r>
      <w:r>
        <w:rPr>
          <w:color w:val="231F20"/>
          <w:spacing w:val="-4"/>
        </w:rPr>
        <w:t>управној </w:t>
      </w:r>
      <w:r>
        <w:rPr>
          <w:color w:val="231F20"/>
          <w:w w:val="90"/>
        </w:rPr>
        <w:t>ствари. Такође, службено лице је дужно да упозори странку, сведока</w:t>
      </w:r>
      <w:r>
        <w:rPr>
          <w:color w:val="231F20"/>
          <w:spacing w:val="80"/>
        </w:rPr>
        <w:t> </w:t>
      </w:r>
      <w:r>
        <w:rPr>
          <w:color w:val="231F20"/>
          <w:spacing w:val="-8"/>
        </w:rPr>
        <w:t>и вештака да могу ускратити давање изјаве, сведочење и вештачење </w:t>
      </w:r>
      <w:r>
        <w:rPr>
          <w:color w:val="231F20"/>
          <w:w w:val="90"/>
        </w:rPr>
        <w:t>онда</w:t>
      </w:r>
      <w:r>
        <w:rPr>
          <w:color w:val="231F20"/>
          <w:spacing w:val="-5"/>
          <w:w w:val="90"/>
        </w:rPr>
        <w:t> </w:t>
      </w:r>
      <w:r>
        <w:rPr>
          <w:color w:val="231F20"/>
          <w:w w:val="90"/>
        </w:rPr>
        <w:t>када</w:t>
      </w:r>
      <w:r>
        <w:rPr>
          <w:color w:val="231F20"/>
          <w:spacing w:val="-5"/>
          <w:w w:val="90"/>
        </w:rPr>
        <w:t> </w:t>
      </w:r>
      <w:r>
        <w:rPr>
          <w:color w:val="231F20"/>
          <w:w w:val="90"/>
        </w:rPr>
        <w:t>је</w:t>
      </w:r>
      <w:r>
        <w:rPr>
          <w:color w:val="231F20"/>
          <w:spacing w:val="-5"/>
          <w:w w:val="90"/>
        </w:rPr>
        <w:t> </w:t>
      </w:r>
      <w:r>
        <w:rPr>
          <w:color w:val="231F20"/>
          <w:w w:val="90"/>
        </w:rPr>
        <w:t>то</w:t>
      </w:r>
      <w:r>
        <w:rPr>
          <w:color w:val="231F20"/>
          <w:spacing w:val="-5"/>
          <w:w w:val="90"/>
        </w:rPr>
        <w:t> </w:t>
      </w:r>
      <w:r>
        <w:rPr>
          <w:color w:val="231F20"/>
          <w:w w:val="90"/>
        </w:rPr>
        <w:t>закон</w:t>
      </w:r>
      <w:r>
        <w:rPr>
          <w:color w:val="231F20"/>
          <w:spacing w:val="-5"/>
          <w:w w:val="90"/>
        </w:rPr>
        <w:t> </w:t>
      </w:r>
      <w:r>
        <w:rPr>
          <w:color w:val="231F20"/>
          <w:w w:val="90"/>
        </w:rPr>
        <w:t>предвидео,</w:t>
      </w:r>
      <w:r>
        <w:rPr>
          <w:color w:val="231F20"/>
          <w:spacing w:val="-5"/>
          <w:w w:val="90"/>
        </w:rPr>
        <w:t> </w:t>
      </w:r>
      <w:r>
        <w:rPr>
          <w:color w:val="231F20"/>
          <w:w w:val="90"/>
        </w:rPr>
        <w:t>као</w:t>
      </w:r>
      <w:r>
        <w:rPr>
          <w:color w:val="231F20"/>
          <w:spacing w:val="-5"/>
          <w:w w:val="90"/>
        </w:rPr>
        <w:t> </w:t>
      </w:r>
      <w:r>
        <w:rPr>
          <w:color w:val="231F20"/>
          <w:w w:val="90"/>
        </w:rPr>
        <w:t>и</w:t>
      </w:r>
      <w:r>
        <w:rPr>
          <w:color w:val="231F20"/>
          <w:spacing w:val="-5"/>
          <w:w w:val="90"/>
        </w:rPr>
        <w:t> </w:t>
      </w:r>
      <w:r>
        <w:rPr>
          <w:color w:val="231F20"/>
          <w:w w:val="90"/>
        </w:rPr>
        <w:t>да</w:t>
      </w:r>
      <w:r>
        <w:rPr>
          <w:color w:val="231F20"/>
          <w:spacing w:val="-5"/>
          <w:w w:val="90"/>
        </w:rPr>
        <w:t> </w:t>
      </w:r>
      <w:r>
        <w:rPr>
          <w:color w:val="231F20"/>
          <w:w w:val="90"/>
        </w:rPr>
        <w:t>је</w:t>
      </w:r>
      <w:r>
        <w:rPr>
          <w:color w:val="231F20"/>
          <w:spacing w:val="-5"/>
          <w:w w:val="90"/>
        </w:rPr>
        <w:t> </w:t>
      </w:r>
      <w:r>
        <w:rPr>
          <w:color w:val="231F20"/>
          <w:w w:val="90"/>
        </w:rPr>
        <w:t>давање</w:t>
      </w:r>
      <w:r>
        <w:rPr>
          <w:color w:val="231F20"/>
          <w:spacing w:val="-5"/>
          <w:w w:val="90"/>
        </w:rPr>
        <w:t> </w:t>
      </w:r>
      <w:r>
        <w:rPr>
          <w:color w:val="231F20"/>
          <w:w w:val="90"/>
        </w:rPr>
        <w:t>лажног</w:t>
      </w:r>
      <w:r>
        <w:rPr>
          <w:color w:val="231F20"/>
          <w:spacing w:val="-5"/>
          <w:w w:val="90"/>
        </w:rPr>
        <w:t> </w:t>
      </w:r>
      <w:r>
        <w:rPr>
          <w:color w:val="231F20"/>
          <w:w w:val="90"/>
        </w:rPr>
        <w:t>исказа</w:t>
      </w:r>
      <w:r>
        <w:rPr>
          <w:color w:val="231F20"/>
          <w:spacing w:val="-5"/>
          <w:w w:val="90"/>
        </w:rPr>
        <w:t> </w:t>
      </w:r>
      <w:r>
        <w:rPr>
          <w:color w:val="231F20"/>
          <w:w w:val="90"/>
        </w:rPr>
        <w:t>кри- </w:t>
      </w:r>
      <w:r>
        <w:rPr>
          <w:color w:val="231F20"/>
        </w:rPr>
        <w:t>вично</w:t>
      </w:r>
      <w:r>
        <w:rPr>
          <w:color w:val="231F20"/>
          <w:spacing w:val="-14"/>
        </w:rPr>
        <w:t> </w:t>
      </w:r>
      <w:r>
        <w:rPr>
          <w:color w:val="231F20"/>
        </w:rPr>
        <w:t>дело.</w:t>
      </w:r>
    </w:p>
    <w:p>
      <w:pPr>
        <w:spacing w:after="0" w:line="237" w:lineRule="auto"/>
        <w:sectPr>
          <w:pgSz w:w="9080" w:h="13610"/>
          <w:pgMar w:header="0" w:footer="865" w:top="1000" w:bottom="1060" w:left="440" w:right="560"/>
        </w:sectPr>
      </w:pPr>
    </w:p>
    <w:p>
      <w:pPr>
        <w:pStyle w:val="Heading3"/>
        <w:numPr>
          <w:ilvl w:val="4"/>
          <w:numId w:val="9"/>
        </w:numPr>
        <w:tabs>
          <w:tab w:pos="3339" w:val="left" w:leader="none"/>
        </w:tabs>
        <w:spacing w:line="240" w:lineRule="auto" w:before="82" w:after="0"/>
        <w:ind w:left="3338" w:right="0" w:hanging="570"/>
        <w:jc w:val="left"/>
      </w:pPr>
      <w:bookmarkStart w:name="_TOC_250276" w:id="37"/>
      <w:r>
        <w:rPr>
          <w:color w:val="231F20"/>
          <w:spacing w:val="-7"/>
        </w:rPr>
        <w:t>Претходно</w:t>
      </w:r>
      <w:r>
        <w:rPr>
          <w:color w:val="231F20"/>
          <w:spacing w:val="-5"/>
        </w:rPr>
        <w:t> </w:t>
      </w:r>
      <w:bookmarkEnd w:id="37"/>
      <w:r>
        <w:rPr>
          <w:color w:val="231F20"/>
          <w:spacing w:val="-2"/>
        </w:rPr>
        <w:t>питање</w:t>
      </w:r>
    </w:p>
    <w:p>
      <w:pPr>
        <w:pStyle w:val="BodyText"/>
        <w:spacing w:before="166"/>
        <w:ind w:left="693" w:right="679"/>
        <w:jc w:val="right"/>
      </w:pPr>
      <w:r>
        <w:rPr>
          <w:i/>
          <w:color w:val="231F20"/>
          <w:w w:val="90"/>
        </w:rPr>
        <w:t>Претходно питање </w:t>
      </w:r>
      <w:r>
        <w:rPr>
          <w:color w:val="231F20"/>
          <w:w w:val="90"/>
        </w:rPr>
        <w:t>јесте питање које чини самосталну (засебну) </w:t>
      </w:r>
      <w:r>
        <w:rPr>
          <w:color w:val="231F20"/>
          <w:spacing w:val="-6"/>
        </w:rPr>
        <w:t>правну</w:t>
      </w:r>
      <w:r>
        <w:rPr>
          <w:color w:val="231F20"/>
          <w:spacing w:val="-21"/>
        </w:rPr>
        <w:t> </w:t>
      </w:r>
      <w:r>
        <w:rPr>
          <w:color w:val="231F20"/>
          <w:spacing w:val="-6"/>
        </w:rPr>
        <w:t>целину</w:t>
      </w:r>
      <w:r>
        <w:rPr>
          <w:color w:val="231F20"/>
          <w:spacing w:val="-19"/>
        </w:rPr>
        <w:t> </w:t>
      </w:r>
      <w:r>
        <w:rPr>
          <w:color w:val="231F20"/>
          <w:spacing w:val="-6"/>
        </w:rPr>
        <w:t>и</w:t>
      </w:r>
      <w:r>
        <w:rPr>
          <w:color w:val="231F20"/>
          <w:spacing w:val="-19"/>
        </w:rPr>
        <w:t> </w:t>
      </w:r>
      <w:r>
        <w:rPr>
          <w:color w:val="231F20"/>
          <w:spacing w:val="-6"/>
        </w:rPr>
        <w:t>без</w:t>
      </w:r>
      <w:r>
        <w:rPr>
          <w:color w:val="231F20"/>
          <w:spacing w:val="-19"/>
        </w:rPr>
        <w:t> </w:t>
      </w:r>
      <w:r>
        <w:rPr>
          <w:color w:val="231F20"/>
          <w:spacing w:val="-6"/>
        </w:rPr>
        <w:t>чијег</w:t>
      </w:r>
      <w:r>
        <w:rPr>
          <w:color w:val="231F20"/>
          <w:spacing w:val="-19"/>
        </w:rPr>
        <w:t> </w:t>
      </w:r>
      <w:r>
        <w:rPr>
          <w:color w:val="231F20"/>
          <w:spacing w:val="-6"/>
        </w:rPr>
        <w:t>решавања</w:t>
      </w:r>
      <w:r>
        <w:rPr>
          <w:color w:val="231F20"/>
          <w:spacing w:val="-19"/>
        </w:rPr>
        <w:t> </w:t>
      </w:r>
      <w:r>
        <w:rPr>
          <w:color w:val="231F20"/>
          <w:spacing w:val="-6"/>
        </w:rPr>
        <w:t>не</w:t>
      </w:r>
      <w:r>
        <w:rPr>
          <w:color w:val="231F20"/>
          <w:spacing w:val="-19"/>
        </w:rPr>
        <w:t> </w:t>
      </w:r>
      <w:r>
        <w:rPr>
          <w:color w:val="231F20"/>
          <w:spacing w:val="-6"/>
        </w:rPr>
        <w:t>може</w:t>
      </w:r>
      <w:r>
        <w:rPr>
          <w:color w:val="231F20"/>
          <w:spacing w:val="-19"/>
        </w:rPr>
        <w:t> </w:t>
      </w:r>
      <w:r>
        <w:rPr>
          <w:color w:val="231F20"/>
          <w:spacing w:val="-6"/>
        </w:rPr>
        <w:t>да</w:t>
      </w:r>
      <w:r>
        <w:rPr>
          <w:color w:val="231F20"/>
          <w:spacing w:val="-19"/>
        </w:rPr>
        <w:t> </w:t>
      </w:r>
      <w:r>
        <w:rPr>
          <w:color w:val="231F20"/>
          <w:spacing w:val="-6"/>
        </w:rPr>
        <w:t>се</w:t>
      </w:r>
      <w:r>
        <w:rPr>
          <w:color w:val="231F20"/>
          <w:spacing w:val="-19"/>
        </w:rPr>
        <w:t> </w:t>
      </w:r>
      <w:r>
        <w:rPr>
          <w:color w:val="231F20"/>
          <w:spacing w:val="-6"/>
        </w:rPr>
        <w:t>одлучи</w:t>
      </w:r>
      <w:r>
        <w:rPr>
          <w:color w:val="231F20"/>
          <w:spacing w:val="-19"/>
        </w:rPr>
        <w:t> </w:t>
      </w:r>
      <w:r>
        <w:rPr>
          <w:color w:val="231F20"/>
          <w:spacing w:val="-6"/>
        </w:rPr>
        <w:t>у</w:t>
      </w:r>
      <w:r>
        <w:rPr>
          <w:color w:val="231F20"/>
          <w:spacing w:val="-19"/>
        </w:rPr>
        <w:t> </w:t>
      </w:r>
      <w:r>
        <w:rPr>
          <w:color w:val="231F20"/>
          <w:spacing w:val="-6"/>
        </w:rPr>
        <w:t>управној </w:t>
      </w:r>
      <w:r>
        <w:rPr>
          <w:color w:val="231F20"/>
          <w:w w:val="90"/>
        </w:rPr>
        <w:t>ствари, а за чије решавање је надлежан суд или други орган, а не ор- </w:t>
      </w:r>
      <w:r>
        <w:rPr>
          <w:color w:val="231F20"/>
          <w:spacing w:val="-4"/>
        </w:rPr>
        <w:t>ган</w:t>
      </w:r>
      <w:r>
        <w:rPr>
          <w:color w:val="231F20"/>
          <w:spacing w:val="-13"/>
        </w:rPr>
        <w:t> </w:t>
      </w:r>
      <w:r>
        <w:rPr>
          <w:color w:val="231F20"/>
          <w:spacing w:val="-4"/>
        </w:rPr>
        <w:t>пред</w:t>
      </w:r>
      <w:r>
        <w:rPr>
          <w:color w:val="231F20"/>
          <w:spacing w:val="-13"/>
        </w:rPr>
        <w:t> </w:t>
      </w:r>
      <w:r>
        <w:rPr>
          <w:color w:val="231F20"/>
          <w:spacing w:val="-4"/>
        </w:rPr>
        <w:t>којим</w:t>
      </w:r>
      <w:r>
        <w:rPr>
          <w:color w:val="231F20"/>
          <w:spacing w:val="-12"/>
        </w:rPr>
        <w:t> </w:t>
      </w:r>
      <w:r>
        <w:rPr>
          <w:color w:val="231F20"/>
          <w:spacing w:val="-4"/>
        </w:rPr>
        <w:t>се</w:t>
      </w:r>
      <w:r>
        <w:rPr>
          <w:color w:val="231F20"/>
          <w:spacing w:val="-13"/>
        </w:rPr>
        <w:t> </w:t>
      </w:r>
      <w:r>
        <w:rPr>
          <w:color w:val="231F20"/>
          <w:spacing w:val="-4"/>
        </w:rPr>
        <w:t>води</w:t>
      </w:r>
      <w:r>
        <w:rPr>
          <w:color w:val="231F20"/>
          <w:spacing w:val="-12"/>
        </w:rPr>
        <w:t> </w:t>
      </w:r>
      <w:r>
        <w:rPr>
          <w:color w:val="231F20"/>
          <w:spacing w:val="-4"/>
        </w:rPr>
        <w:t>поступак</w:t>
      </w:r>
      <w:r>
        <w:rPr>
          <w:color w:val="231F20"/>
          <w:spacing w:val="-13"/>
        </w:rPr>
        <w:t> </w:t>
      </w:r>
      <w:r>
        <w:rPr>
          <w:color w:val="231F20"/>
          <w:spacing w:val="-4"/>
        </w:rPr>
        <w:t>(на</w:t>
      </w:r>
      <w:r>
        <w:rPr>
          <w:color w:val="231F20"/>
          <w:spacing w:val="-12"/>
        </w:rPr>
        <w:t> </w:t>
      </w:r>
      <w:r>
        <w:rPr>
          <w:color w:val="231F20"/>
          <w:spacing w:val="-4"/>
        </w:rPr>
        <w:t>пример,</w:t>
      </w:r>
      <w:r>
        <w:rPr>
          <w:color w:val="231F20"/>
          <w:spacing w:val="-13"/>
        </w:rPr>
        <w:t> </w:t>
      </w:r>
      <w:r>
        <w:rPr>
          <w:color w:val="231F20"/>
          <w:spacing w:val="-4"/>
        </w:rPr>
        <w:t>код</w:t>
      </w:r>
      <w:r>
        <w:rPr>
          <w:color w:val="231F20"/>
          <w:spacing w:val="-13"/>
        </w:rPr>
        <w:t> </w:t>
      </w:r>
      <w:r>
        <w:rPr>
          <w:color w:val="231F20"/>
          <w:spacing w:val="-4"/>
        </w:rPr>
        <w:t>доделе</w:t>
      </w:r>
      <w:r>
        <w:rPr>
          <w:color w:val="231F20"/>
          <w:spacing w:val="-12"/>
        </w:rPr>
        <w:t> </w:t>
      </w:r>
      <w:r>
        <w:rPr>
          <w:color w:val="231F20"/>
          <w:spacing w:val="-4"/>
        </w:rPr>
        <w:t>породичне пензије</w:t>
      </w:r>
      <w:r>
        <w:rPr>
          <w:color w:val="231F20"/>
          <w:spacing w:val="-8"/>
        </w:rPr>
        <w:t> </w:t>
      </w:r>
      <w:r>
        <w:rPr>
          <w:color w:val="231F20"/>
          <w:spacing w:val="-4"/>
        </w:rPr>
        <w:t>супрузи</w:t>
      </w:r>
      <w:r>
        <w:rPr>
          <w:color w:val="231F20"/>
          <w:spacing w:val="-8"/>
        </w:rPr>
        <w:t> </w:t>
      </w:r>
      <w:r>
        <w:rPr>
          <w:color w:val="231F20"/>
          <w:spacing w:val="-4"/>
        </w:rPr>
        <w:t>и</w:t>
      </w:r>
      <w:r>
        <w:rPr>
          <w:color w:val="231F20"/>
          <w:spacing w:val="-8"/>
        </w:rPr>
        <w:t> </w:t>
      </w:r>
      <w:r>
        <w:rPr>
          <w:color w:val="231F20"/>
          <w:spacing w:val="-4"/>
        </w:rPr>
        <w:t>деци</w:t>
      </w:r>
      <w:r>
        <w:rPr>
          <w:color w:val="231F20"/>
          <w:spacing w:val="-8"/>
        </w:rPr>
        <w:t> </w:t>
      </w:r>
      <w:r>
        <w:rPr>
          <w:color w:val="231F20"/>
          <w:spacing w:val="-4"/>
        </w:rPr>
        <w:t>може</w:t>
      </w:r>
      <w:r>
        <w:rPr>
          <w:color w:val="231F20"/>
          <w:spacing w:val="-8"/>
        </w:rPr>
        <w:t> </w:t>
      </w:r>
      <w:r>
        <w:rPr>
          <w:color w:val="231F20"/>
          <w:spacing w:val="-4"/>
        </w:rPr>
        <w:t>се</w:t>
      </w:r>
      <w:r>
        <w:rPr>
          <w:color w:val="231F20"/>
          <w:spacing w:val="-8"/>
        </w:rPr>
        <w:t> </w:t>
      </w:r>
      <w:r>
        <w:rPr>
          <w:color w:val="231F20"/>
          <w:spacing w:val="-4"/>
        </w:rPr>
        <w:t>појавити</w:t>
      </w:r>
      <w:r>
        <w:rPr>
          <w:color w:val="231F20"/>
          <w:spacing w:val="-8"/>
        </w:rPr>
        <w:t> </w:t>
      </w:r>
      <w:r>
        <w:rPr>
          <w:color w:val="231F20"/>
          <w:spacing w:val="-4"/>
        </w:rPr>
        <w:t>спор</w:t>
      </w:r>
      <w:r>
        <w:rPr>
          <w:color w:val="231F20"/>
          <w:spacing w:val="-8"/>
        </w:rPr>
        <w:t> </w:t>
      </w:r>
      <w:r>
        <w:rPr>
          <w:color w:val="231F20"/>
          <w:spacing w:val="-4"/>
        </w:rPr>
        <w:t>око</w:t>
      </w:r>
      <w:r>
        <w:rPr>
          <w:color w:val="231F20"/>
          <w:spacing w:val="-8"/>
        </w:rPr>
        <w:t> </w:t>
      </w:r>
      <w:r>
        <w:rPr>
          <w:color w:val="231F20"/>
          <w:spacing w:val="-4"/>
        </w:rPr>
        <w:t>постојања</w:t>
      </w:r>
      <w:r>
        <w:rPr>
          <w:color w:val="231F20"/>
          <w:spacing w:val="-8"/>
        </w:rPr>
        <w:t> </w:t>
      </w:r>
      <w:r>
        <w:rPr>
          <w:color w:val="231F20"/>
          <w:spacing w:val="-4"/>
        </w:rPr>
        <w:t>брака </w:t>
      </w:r>
      <w:r>
        <w:rPr>
          <w:color w:val="231F20"/>
          <w:spacing w:val="-6"/>
        </w:rPr>
        <w:t>или</w:t>
      </w:r>
      <w:r>
        <w:rPr>
          <w:color w:val="231F20"/>
          <w:spacing w:val="-10"/>
        </w:rPr>
        <w:t> </w:t>
      </w:r>
      <w:r>
        <w:rPr>
          <w:color w:val="231F20"/>
          <w:spacing w:val="-6"/>
        </w:rPr>
        <w:t>родитељства</w:t>
      </w:r>
      <w:r>
        <w:rPr>
          <w:color w:val="231F20"/>
          <w:spacing w:val="-10"/>
        </w:rPr>
        <w:t> </w:t>
      </w:r>
      <w:r>
        <w:rPr>
          <w:color w:val="231F20"/>
          <w:spacing w:val="-6"/>
        </w:rPr>
        <w:t>или</w:t>
      </w:r>
      <w:r>
        <w:rPr>
          <w:color w:val="231F20"/>
          <w:spacing w:val="-10"/>
        </w:rPr>
        <w:t> </w:t>
      </w:r>
      <w:r>
        <w:rPr>
          <w:color w:val="231F20"/>
          <w:spacing w:val="-6"/>
        </w:rPr>
        <w:t>код</w:t>
      </w:r>
      <w:r>
        <w:rPr>
          <w:color w:val="231F20"/>
          <w:spacing w:val="-10"/>
        </w:rPr>
        <w:t> </w:t>
      </w:r>
      <w:r>
        <w:rPr>
          <w:color w:val="231F20"/>
          <w:spacing w:val="-6"/>
        </w:rPr>
        <w:t>издавања</w:t>
      </w:r>
      <w:r>
        <w:rPr>
          <w:color w:val="231F20"/>
          <w:spacing w:val="-10"/>
        </w:rPr>
        <w:t> </w:t>
      </w:r>
      <w:r>
        <w:rPr>
          <w:color w:val="231F20"/>
          <w:spacing w:val="-6"/>
        </w:rPr>
        <w:t>грађевинске</w:t>
      </w:r>
      <w:r>
        <w:rPr>
          <w:color w:val="231F20"/>
          <w:spacing w:val="-10"/>
        </w:rPr>
        <w:t> </w:t>
      </w:r>
      <w:r>
        <w:rPr>
          <w:color w:val="231F20"/>
          <w:spacing w:val="-6"/>
        </w:rPr>
        <w:t>дозволе</w:t>
      </w:r>
      <w:r>
        <w:rPr>
          <w:color w:val="231F20"/>
          <w:spacing w:val="-10"/>
        </w:rPr>
        <w:t> </w:t>
      </w:r>
      <w:r>
        <w:rPr>
          <w:color w:val="231F20"/>
          <w:spacing w:val="-6"/>
        </w:rPr>
        <w:t>може</w:t>
      </w:r>
      <w:r>
        <w:rPr>
          <w:color w:val="231F20"/>
          <w:spacing w:val="-10"/>
        </w:rPr>
        <w:t> </w:t>
      </w:r>
      <w:r>
        <w:rPr>
          <w:color w:val="231F20"/>
          <w:spacing w:val="-6"/>
        </w:rPr>
        <w:t>бити спорно</w:t>
      </w:r>
      <w:r>
        <w:rPr>
          <w:color w:val="231F20"/>
          <w:spacing w:val="-19"/>
        </w:rPr>
        <w:t> </w:t>
      </w:r>
      <w:r>
        <w:rPr>
          <w:color w:val="231F20"/>
          <w:spacing w:val="-6"/>
        </w:rPr>
        <w:t>власништво</w:t>
      </w:r>
      <w:r>
        <w:rPr>
          <w:color w:val="231F20"/>
          <w:spacing w:val="-19"/>
        </w:rPr>
        <w:t> </w:t>
      </w:r>
      <w:r>
        <w:rPr>
          <w:color w:val="231F20"/>
          <w:spacing w:val="-6"/>
        </w:rPr>
        <w:t>над</w:t>
      </w:r>
      <w:r>
        <w:rPr>
          <w:color w:val="231F20"/>
          <w:spacing w:val="-19"/>
        </w:rPr>
        <w:t> </w:t>
      </w:r>
      <w:r>
        <w:rPr>
          <w:color w:val="231F20"/>
          <w:spacing w:val="-6"/>
        </w:rPr>
        <w:t>парцелом</w:t>
      </w:r>
      <w:r>
        <w:rPr>
          <w:color w:val="231F20"/>
          <w:spacing w:val="-19"/>
        </w:rPr>
        <w:t> </w:t>
      </w:r>
      <w:r>
        <w:rPr>
          <w:color w:val="231F20"/>
          <w:spacing w:val="-6"/>
        </w:rPr>
        <w:t>на</w:t>
      </w:r>
      <w:r>
        <w:rPr>
          <w:color w:val="231F20"/>
          <w:spacing w:val="-19"/>
        </w:rPr>
        <w:t> </w:t>
      </w:r>
      <w:r>
        <w:rPr>
          <w:color w:val="231F20"/>
          <w:spacing w:val="-6"/>
        </w:rPr>
        <w:t>којој</w:t>
      </w:r>
      <w:r>
        <w:rPr>
          <w:color w:val="231F20"/>
          <w:spacing w:val="-19"/>
        </w:rPr>
        <w:t> </w:t>
      </w:r>
      <w:r>
        <w:rPr>
          <w:color w:val="231F20"/>
          <w:spacing w:val="-6"/>
        </w:rPr>
        <w:t>треба</w:t>
      </w:r>
      <w:r>
        <w:rPr>
          <w:color w:val="231F20"/>
          <w:spacing w:val="-19"/>
        </w:rPr>
        <w:t> </w:t>
      </w:r>
      <w:r>
        <w:rPr>
          <w:color w:val="231F20"/>
          <w:spacing w:val="-6"/>
        </w:rPr>
        <w:t>да</w:t>
      </w:r>
      <w:r>
        <w:rPr>
          <w:color w:val="231F20"/>
          <w:spacing w:val="-19"/>
        </w:rPr>
        <w:t> </w:t>
      </w:r>
      <w:r>
        <w:rPr>
          <w:color w:val="231F20"/>
          <w:spacing w:val="-6"/>
        </w:rPr>
        <w:t>се</w:t>
      </w:r>
      <w:r>
        <w:rPr>
          <w:color w:val="231F20"/>
          <w:spacing w:val="-19"/>
        </w:rPr>
        <w:t> </w:t>
      </w:r>
      <w:r>
        <w:rPr>
          <w:color w:val="231F20"/>
          <w:spacing w:val="-6"/>
        </w:rPr>
        <w:t>гради</w:t>
      </w:r>
      <w:r>
        <w:rPr>
          <w:color w:val="231F20"/>
          <w:spacing w:val="-19"/>
        </w:rPr>
        <w:t> </w:t>
      </w:r>
      <w:r>
        <w:rPr>
          <w:color w:val="231F20"/>
          <w:spacing w:val="-6"/>
        </w:rPr>
        <w:t>објекат). </w:t>
      </w:r>
      <w:r>
        <w:rPr>
          <w:color w:val="231F20"/>
        </w:rPr>
        <w:t>Орган мора прекинути поступак док надлежни орган не реши претходно</w:t>
      </w:r>
      <w:r>
        <w:rPr>
          <w:color w:val="231F20"/>
          <w:spacing w:val="-16"/>
        </w:rPr>
        <w:t> </w:t>
      </w:r>
      <w:r>
        <w:rPr>
          <w:color w:val="231F20"/>
        </w:rPr>
        <w:t>питање</w:t>
      </w:r>
      <w:r>
        <w:rPr>
          <w:color w:val="231F20"/>
          <w:spacing w:val="-16"/>
        </w:rPr>
        <w:t> </w:t>
      </w:r>
      <w:r>
        <w:rPr>
          <w:color w:val="231F20"/>
        </w:rPr>
        <w:t>у</w:t>
      </w:r>
      <w:r>
        <w:rPr>
          <w:color w:val="231F20"/>
          <w:spacing w:val="-16"/>
        </w:rPr>
        <w:t> </w:t>
      </w:r>
      <w:r>
        <w:rPr>
          <w:color w:val="231F20"/>
        </w:rPr>
        <w:t>два</w:t>
      </w:r>
      <w:r>
        <w:rPr>
          <w:color w:val="231F20"/>
          <w:spacing w:val="-16"/>
        </w:rPr>
        <w:t> </w:t>
      </w:r>
      <w:r>
        <w:rPr>
          <w:color w:val="231F20"/>
        </w:rPr>
        <w:t>случаја:</w:t>
      </w:r>
      <w:r>
        <w:rPr>
          <w:color w:val="231F20"/>
          <w:spacing w:val="-16"/>
        </w:rPr>
        <w:t> </w:t>
      </w:r>
      <w:r>
        <w:rPr>
          <w:color w:val="231F20"/>
        </w:rPr>
        <w:t>1)</w:t>
      </w:r>
      <w:r>
        <w:rPr>
          <w:color w:val="231F20"/>
          <w:spacing w:val="-16"/>
        </w:rPr>
        <w:t> </w:t>
      </w:r>
      <w:r>
        <w:rPr>
          <w:color w:val="231F20"/>
        </w:rPr>
        <w:t>ако</w:t>
      </w:r>
      <w:r>
        <w:rPr>
          <w:color w:val="231F20"/>
          <w:spacing w:val="-16"/>
        </w:rPr>
        <w:t> </w:t>
      </w:r>
      <w:r>
        <w:rPr>
          <w:color w:val="231F20"/>
        </w:rPr>
        <w:t>се</w:t>
      </w:r>
      <w:r>
        <w:rPr>
          <w:color w:val="231F20"/>
          <w:spacing w:val="-16"/>
        </w:rPr>
        <w:t> </w:t>
      </w:r>
      <w:r>
        <w:rPr>
          <w:color w:val="231F20"/>
        </w:rPr>
        <w:t>претходно</w:t>
      </w:r>
      <w:r>
        <w:rPr>
          <w:color w:val="231F20"/>
          <w:spacing w:val="-16"/>
        </w:rPr>
        <w:t> </w:t>
      </w:r>
      <w:r>
        <w:rPr>
          <w:color w:val="231F20"/>
        </w:rPr>
        <w:t>питање</w:t>
      </w:r>
      <w:r>
        <w:rPr>
          <w:color w:val="231F20"/>
          <w:spacing w:val="-16"/>
        </w:rPr>
        <w:t> </w:t>
      </w:r>
      <w:r>
        <w:rPr>
          <w:color w:val="231F20"/>
        </w:rPr>
        <w:t>тиче </w:t>
      </w:r>
      <w:r>
        <w:rPr>
          <w:color w:val="231F20"/>
          <w:spacing w:val="-4"/>
        </w:rPr>
        <w:t>постојања</w:t>
      </w:r>
      <w:r>
        <w:rPr>
          <w:color w:val="231F20"/>
          <w:spacing w:val="-13"/>
        </w:rPr>
        <w:t> </w:t>
      </w:r>
      <w:r>
        <w:rPr>
          <w:color w:val="231F20"/>
          <w:spacing w:val="-4"/>
        </w:rPr>
        <w:t>кривичног</w:t>
      </w:r>
      <w:r>
        <w:rPr>
          <w:color w:val="231F20"/>
          <w:spacing w:val="-13"/>
        </w:rPr>
        <w:t> </w:t>
      </w:r>
      <w:r>
        <w:rPr>
          <w:color w:val="231F20"/>
          <w:spacing w:val="-4"/>
        </w:rPr>
        <w:t>дела</w:t>
      </w:r>
      <w:r>
        <w:rPr>
          <w:color w:val="231F20"/>
          <w:spacing w:val="-12"/>
        </w:rPr>
        <w:t> </w:t>
      </w:r>
      <w:r>
        <w:rPr>
          <w:color w:val="231F20"/>
          <w:spacing w:val="-4"/>
        </w:rPr>
        <w:t>или</w:t>
      </w:r>
      <w:r>
        <w:rPr>
          <w:color w:val="231F20"/>
          <w:spacing w:val="-13"/>
        </w:rPr>
        <w:t> </w:t>
      </w:r>
      <w:r>
        <w:rPr>
          <w:color w:val="231F20"/>
          <w:spacing w:val="-4"/>
        </w:rPr>
        <w:t>брака,</w:t>
      </w:r>
      <w:r>
        <w:rPr>
          <w:color w:val="231F20"/>
          <w:spacing w:val="-12"/>
        </w:rPr>
        <w:t> </w:t>
      </w:r>
      <w:r>
        <w:rPr>
          <w:color w:val="231F20"/>
          <w:spacing w:val="-4"/>
        </w:rPr>
        <w:t>утврђивања</w:t>
      </w:r>
      <w:r>
        <w:rPr>
          <w:color w:val="231F20"/>
          <w:spacing w:val="-13"/>
        </w:rPr>
        <w:t> </w:t>
      </w:r>
      <w:r>
        <w:rPr>
          <w:color w:val="231F20"/>
          <w:spacing w:val="-4"/>
        </w:rPr>
        <w:t>родитељства</w:t>
      </w:r>
      <w:r>
        <w:rPr>
          <w:color w:val="231F20"/>
          <w:spacing w:val="-12"/>
        </w:rPr>
        <w:t> </w:t>
      </w:r>
      <w:r>
        <w:rPr>
          <w:color w:val="231F20"/>
          <w:spacing w:val="-4"/>
        </w:rPr>
        <w:t>или </w:t>
      </w:r>
      <w:r>
        <w:rPr>
          <w:color w:val="231F20"/>
          <w:spacing w:val="-8"/>
        </w:rPr>
        <w:t>се</w:t>
      </w:r>
      <w:r>
        <w:rPr>
          <w:color w:val="231F20"/>
          <w:spacing w:val="-21"/>
        </w:rPr>
        <w:t> </w:t>
      </w:r>
      <w:r>
        <w:rPr>
          <w:color w:val="231F20"/>
          <w:spacing w:val="-8"/>
        </w:rPr>
        <w:t>ради</w:t>
      </w:r>
      <w:r>
        <w:rPr>
          <w:color w:val="231F20"/>
          <w:spacing w:val="-21"/>
        </w:rPr>
        <w:t> </w:t>
      </w:r>
      <w:r>
        <w:rPr>
          <w:color w:val="231F20"/>
          <w:spacing w:val="-8"/>
        </w:rPr>
        <w:t>о</w:t>
      </w:r>
      <w:r>
        <w:rPr>
          <w:color w:val="231F20"/>
          <w:spacing w:val="-21"/>
        </w:rPr>
        <w:t> </w:t>
      </w:r>
      <w:r>
        <w:rPr>
          <w:color w:val="231F20"/>
          <w:spacing w:val="-8"/>
        </w:rPr>
        <w:t>другим</w:t>
      </w:r>
      <w:r>
        <w:rPr>
          <w:color w:val="231F20"/>
          <w:spacing w:val="-21"/>
        </w:rPr>
        <w:t> </w:t>
      </w:r>
      <w:r>
        <w:rPr>
          <w:color w:val="231F20"/>
          <w:spacing w:val="-8"/>
        </w:rPr>
        <w:t>случајевима</w:t>
      </w:r>
      <w:r>
        <w:rPr>
          <w:color w:val="231F20"/>
          <w:spacing w:val="-21"/>
        </w:rPr>
        <w:t> </w:t>
      </w:r>
      <w:r>
        <w:rPr>
          <w:color w:val="231F20"/>
          <w:spacing w:val="-8"/>
        </w:rPr>
        <w:t>који</w:t>
      </w:r>
      <w:r>
        <w:rPr>
          <w:color w:val="231F20"/>
          <w:spacing w:val="-21"/>
        </w:rPr>
        <w:t> </w:t>
      </w:r>
      <w:r>
        <w:rPr>
          <w:color w:val="231F20"/>
          <w:spacing w:val="-8"/>
        </w:rPr>
        <w:t>су</w:t>
      </w:r>
      <w:r>
        <w:rPr>
          <w:color w:val="231F20"/>
          <w:spacing w:val="-21"/>
        </w:rPr>
        <w:t> </w:t>
      </w:r>
      <w:r>
        <w:rPr>
          <w:color w:val="231F20"/>
          <w:spacing w:val="-8"/>
        </w:rPr>
        <w:t>законом</w:t>
      </w:r>
      <w:r>
        <w:rPr>
          <w:color w:val="231F20"/>
          <w:spacing w:val="-21"/>
        </w:rPr>
        <w:t> </w:t>
      </w:r>
      <w:r>
        <w:rPr>
          <w:color w:val="231F20"/>
          <w:spacing w:val="-8"/>
        </w:rPr>
        <w:t>одређени</w:t>
      </w:r>
      <w:r>
        <w:rPr>
          <w:color w:val="231F20"/>
          <w:spacing w:val="-21"/>
        </w:rPr>
        <w:t> </w:t>
      </w:r>
      <w:r>
        <w:rPr>
          <w:color w:val="231F20"/>
          <w:spacing w:val="-8"/>
        </w:rPr>
        <w:t>(таква</w:t>
      </w:r>
      <w:r>
        <w:rPr>
          <w:color w:val="231F20"/>
          <w:spacing w:val="-21"/>
        </w:rPr>
        <w:t> </w:t>
      </w:r>
      <w:r>
        <w:rPr>
          <w:color w:val="231F20"/>
          <w:spacing w:val="-8"/>
        </w:rPr>
        <w:t>питања су</w:t>
      </w:r>
      <w:r>
        <w:rPr>
          <w:color w:val="231F20"/>
          <w:spacing w:val="-12"/>
        </w:rPr>
        <w:t> </w:t>
      </w:r>
      <w:r>
        <w:rPr>
          <w:color w:val="231F20"/>
          <w:spacing w:val="-8"/>
        </w:rPr>
        <w:t>по</w:t>
      </w:r>
      <w:r>
        <w:rPr>
          <w:color w:val="231F20"/>
          <w:spacing w:val="-12"/>
        </w:rPr>
        <w:t> </w:t>
      </w:r>
      <w:r>
        <w:rPr>
          <w:color w:val="231F20"/>
          <w:spacing w:val="-8"/>
        </w:rPr>
        <w:t>правилу</w:t>
      </w:r>
      <w:r>
        <w:rPr>
          <w:color w:val="231F20"/>
          <w:spacing w:val="-12"/>
        </w:rPr>
        <w:t> </w:t>
      </w:r>
      <w:r>
        <w:rPr>
          <w:color w:val="231F20"/>
          <w:spacing w:val="-8"/>
        </w:rPr>
        <w:t>у</w:t>
      </w:r>
      <w:r>
        <w:rPr>
          <w:color w:val="231F20"/>
          <w:spacing w:val="-12"/>
        </w:rPr>
        <w:t> </w:t>
      </w:r>
      <w:r>
        <w:rPr>
          <w:color w:val="231F20"/>
          <w:spacing w:val="-8"/>
        </w:rPr>
        <w:t>надлежности</w:t>
      </w:r>
      <w:r>
        <w:rPr>
          <w:color w:val="231F20"/>
          <w:spacing w:val="-12"/>
        </w:rPr>
        <w:t> </w:t>
      </w:r>
      <w:r>
        <w:rPr>
          <w:color w:val="231F20"/>
          <w:spacing w:val="-8"/>
        </w:rPr>
        <w:t>суда)</w:t>
      </w:r>
      <w:r>
        <w:rPr>
          <w:color w:val="231F20"/>
          <w:spacing w:val="-12"/>
        </w:rPr>
        <w:t> </w:t>
      </w:r>
      <w:r>
        <w:rPr>
          <w:color w:val="231F20"/>
          <w:spacing w:val="-8"/>
        </w:rPr>
        <w:t>и</w:t>
      </w:r>
      <w:r>
        <w:rPr>
          <w:color w:val="231F20"/>
          <w:spacing w:val="-12"/>
        </w:rPr>
        <w:t> </w:t>
      </w:r>
      <w:r>
        <w:rPr>
          <w:color w:val="231F20"/>
          <w:spacing w:val="-8"/>
        </w:rPr>
        <w:t>2)</w:t>
      </w:r>
      <w:r>
        <w:rPr>
          <w:color w:val="231F20"/>
          <w:spacing w:val="-12"/>
        </w:rPr>
        <w:t> </w:t>
      </w:r>
      <w:r>
        <w:rPr>
          <w:color w:val="231F20"/>
          <w:spacing w:val="-8"/>
        </w:rPr>
        <w:t>ако</w:t>
      </w:r>
      <w:r>
        <w:rPr>
          <w:color w:val="231F20"/>
          <w:spacing w:val="-12"/>
        </w:rPr>
        <w:t> </w:t>
      </w:r>
      <w:r>
        <w:rPr>
          <w:color w:val="231F20"/>
          <w:spacing w:val="-8"/>
        </w:rPr>
        <w:t>се</w:t>
      </w:r>
      <w:r>
        <w:rPr>
          <w:color w:val="231F20"/>
          <w:spacing w:val="-12"/>
        </w:rPr>
        <w:t> </w:t>
      </w:r>
      <w:r>
        <w:rPr>
          <w:color w:val="231F20"/>
          <w:spacing w:val="-8"/>
        </w:rPr>
        <w:t>пред</w:t>
      </w:r>
      <w:r>
        <w:rPr>
          <w:color w:val="231F20"/>
          <w:spacing w:val="-12"/>
        </w:rPr>
        <w:t> </w:t>
      </w:r>
      <w:r>
        <w:rPr>
          <w:color w:val="231F20"/>
          <w:spacing w:val="-8"/>
        </w:rPr>
        <w:t>судом</w:t>
      </w:r>
      <w:r>
        <w:rPr>
          <w:color w:val="231F20"/>
          <w:spacing w:val="-12"/>
        </w:rPr>
        <w:t> </w:t>
      </w:r>
      <w:r>
        <w:rPr>
          <w:color w:val="231F20"/>
          <w:spacing w:val="-8"/>
        </w:rPr>
        <w:t>или</w:t>
      </w:r>
      <w:r>
        <w:rPr>
          <w:color w:val="231F20"/>
          <w:spacing w:val="-12"/>
        </w:rPr>
        <w:t> </w:t>
      </w:r>
      <w:r>
        <w:rPr>
          <w:color w:val="231F20"/>
          <w:spacing w:val="-8"/>
        </w:rPr>
        <w:t>другим </w:t>
      </w:r>
      <w:r>
        <w:rPr>
          <w:color w:val="231F20"/>
          <w:spacing w:val="-4"/>
        </w:rPr>
        <w:t>надлежним</w:t>
      </w:r>
      <w:r>
        <w:rPr>
          <w:color w:val="231F20"/>
          <w:spacing w:val="-14"/>
        </w:rPr>
        <w:t> </w:t>
      </w:r>
      <w:r>
        <w:rPr>
          <w:color w:val="231F20"/>
          <w:spacing w:val="-4"/>
        </w:rPr>
        <w:t>органом</w:t>
      </w:r>
      <w:r>
        <w:rPr>
          <w:color w:val="231F20"/>
          <w:spacing w:val="-14"/>
        </w:rPr>
        <w:t> </w:t>
      </w:r>
      <w:r>
        <w:rPr>
          <w:color w:val="231F20"/>
          <w:spacing w:val="-4"/>
        </w:rPr>
        <w:t>већ</w:t>
      </w:r>
      <w:r>
        <w:rPr>
          <w:color w:val="231F20"/>
          <w:spacing w:val="-14"/>
        </w:rPr>
        <w:t> </w:t>
      </w:r>
      <w:r>
        <w:rPr>
          <w:color w:val="231F20"/>
          <w:spacing w:val="-4"/>
        </w:rPr>
        <w:t>води</w:t>
      </w:r>
      <w:r>
        <w:rPr>
          <w:color w:val="231F20"/>
          <w:spacing w:val="-14"/>
        </w:rPr>
        <w:t> </w:t>
      </w:r>
      <w:r>
        <w:rPr>
          <w:color w:val="231F20"/>
          <w:spacing w:val="-4"/>
        </w:rPr>
        <w:t>поступак</w:t>
      </w:r>
      <w:r>
        <w:rPr>
          <w:color w:val="231F20"/>
          <w:spacing w:val="-14"/>
        </w:rPr>
        <w:t> </w:t>
      </w:r>
      <w:r>
        <w:rPr>
          <w:color w:val="231F20"/>
          <w:spacing w:val="-4"/>
        </w:rPr>
        <w:t>за</w:t>
      </w:r>
      <w:r>
        <w:rPr>
          <w:color w:val="231F20"/>
          <w:spacing w:val="-14"/>
        </w:rPr>
        <w:t> </w:t>
      </w:r>
      <w:r>
        <w:rPr>
          <w:color w:val="231F20"/>
          <w:spacing w:val="-4"/>
        </w:rPr>
        <w:t>решавање</w:t>
      </w:r>
      <w:r>
        <w:rPr>
          <w:color w:val="231F20"/>
          <w:spacing w:val="-14"/>
        </w:rPr>
        <w:t> </w:t>
      </w:r>
      <w:r>
        <w:rPr>
          <w:color w:val="231F20"/>
          <w:spacing w:val="-4"/>
        </w:rPr>
        <w:t>претходног</w:t>
      </w:r>
      <w:r>
        <w:rPr>
          <w:color w:val="231F20"/>
          <w:spacing w:val="-14"/>
        </w:rPr>
        <w:t> </w:t>
      </w:r>
      <w:r>
        <w:rPr>
          <w:color w:val="231F20"/>
          <w:spacing w:val="-4"/>
        </w:rPr>
        <w:t>пи- </w:t>
      </w:r>
      <w:r>
        <w:rPr>
          <w:color w:val="231F20"/>
          <w:w w:val="90"/>
        </w:rPr>
        <w:t>тања. Прекинути поступак се наставља када решење надлежног органа постане</w:t>
      </w:r>
      <w:r>
        <w:rPr>
          <w:color w:val="231F20"/>
          <w:spacing w:val="12"/>
        </w:rPr>
        <w:t> </w:t>
      </w:r>
      <w:r>
        <w:rPr>
          <w:color w:val="231F20"/>
          <w:w w:val="90"/>
        </w:rPr>
        <w:t>коначно</w:t>
      </w:r>
      <w:r>
        <w:rPr>
          <w:color w:val="231F20"/>
          <w:spacing w:val="12"/>
        </w:rPr>
        <w:t> </w:t>
      </w:r>
      <w:r>
        <w:rPr>
          <w:color w:val="231F20"/>
          <w:w w:val="90"/>
        </w:rPr>
        <w:t>или</w:t>
      </w:r>
      <w:r>
        <w:rPr>
          <w:color w:val="231F20"/>
          <w:spacing w:val="12"/>
        </w:rPr>
        <w:t> </w:t>
      </w:r>
      <w:r>
        <w:rPr>
          <w:color w:val="231F20"/>
          <w:w w:val="90"/>
        </w:rPr>
        <w:t>када</w:t>
      </w:r>
      <w:r>
        <w:rPr>
          <w:color w:val="231F20"/>
          <w:spacing w:val="12"/>
        </w:rPr>
        <w:t> </w:t>
      </w:r>
      <w:r>
        <w:rPr>
          <w:color w:val="231F20"/>
          <w:w w:val="90"/>
        </w:rPr>
        <w:t>судска</w:t>
      </w:r>
      <w:r>
        <w:rPr>
          <w:color w:val="231F20"/>
          <w:spacing w:val="12"/>
        </w:rPr>
        <w:t> </w:t>
      </w:r>
      <w:r>
        <w:rPr>
          <w:color w:val="231F20"/>
          <w:w w:val="90"/>
        </w:rPr>
        <w:t>одлука</w:t>
      </w:r>
      <w:r>
        <w:rPr>
          <w:color w:val="231F20"/>
          <w:spacing w:val="12"/>
        </w:rPr>
        <w:t> </w:t>
      </w:r>
      <w:r>
        <w:rPr>
          <w:color w:val="231F20"/>
          <w:w w:val="90"/>
        </w:rPr>
        <w:t>о</w:t>
      </w:r>
      <w:r>
        <w:rPr>
          <w:color w:val="231F20"/>
          <w:spacing w:val="12"/>
        </w:rPr>
        <w:t> </w:t>
      </w:r>
      <w:r>
        <w:rPr>
          <w:color w:val="231F20"/>
          <w:w w:val="90"/>
        </w:rPr>
        <w:t>претходном</w:t>
      </w:r>
      <w:r>
        <w:rPr>
          <w:color w:val="231F20"/>
          <w:spacing w:val="12"/>
        </w:rPr>
        <w:t> </w:t>
      </w:r>
      <w:r>
        <w:rPr>
          <w:color w:val="231F20"/>
          <w:w w:val="90"/>
        </w:rPr>
        <w:t>питању</w:t>
      </w:r>
      <w:r>
        <w:rPr>
          <w:color w:val="231F20"/>
          <w:spacing w:val="12"/>
        </w:rPr>
        <w:t> </w:t>
      </w:r>
      <w:r>
        <w:rPr>
          <w:color w:val="231F20"/>
          <w:spacing w:val="-2"/>
          <w:w w:val="90"/>
        </w:rPr>
        <w:t>поста-</w:t>
      </w:r>
    </w:p>
    <w:p>
      <w:pPr>
        <w:pStyle w:val="BodyText"/>
        <w:spacing w:before="1"/>
        <w:ind w:left="693" w:firstLine="0"/>
      </w:pPr>
      <w:r>
        <w:rPr>
          <w:color w:val="231F20"/>
          <w:w w:val="90"/>
        </w:rPr>
        <w:t>не</w:t>
      </w:r>
      <w:r>
        <w:rPr>
          <w:color w:val="231F20"/>
          <w:spacing w:val="-4"/>
          <w:w w:val="90"/>
        </w:rPr>
        <w:t> </w:t>
      </w:r>
      <w:r>
        <w:rPr>
          <w:color w:val="231F20"/>
          <w:spacing w:val="-2"/>
        </w:rPr>
        <w:t>правноснажна.</w:t>
      </w:r>
    </w:p>
    <w:p>
      <w:pPr>
        <w:pStyle w:val="BodyText"/>
        <w:ind w:left="693" w:right="683"/>
      </w:pPr>
      <w:r>
        <w:rPr>
          <w:color w:val="231F20"/>
          <w:spacing w:val="-4"/>
        </w:rPr>
        <w:t>У</w:t>
      </w:r>
      <w:r>
        <w:rPr>
          <w:color w:val="231F20"/>
          <w:spacing w:val="-11"/>
        </w:rPr>
        <w:t> </w:t>
      </w:r>
      <w:r>
        <w:rPr>
          <w:color w:val="231F20"/>
          <w:spacing w:val="-4"/>
        </w:rPr>
        <w:t>осталим</w:t>
      </w:r>
      <w:r>
        <w:rPr>
          <w:color w:val="231F20"/>
          <w:spacing w:val="-11"/>
        </w:rPr>
        <w:t> </w:t>
      </w:r>
      <w:r>
        <w:rPr>
          <w:color w:val="231F20"/>
          <w:spacing w:val="-4"/>
        </w:rPr>
        <w:t>претходним</w:t>
      </w:r>
      <w:r>
        <w:rPr>
          <w:color w:val="231F20"/>
          <w:spacing w:val="-11"/>
        </w:rPr>
        <w:t> </w:t>
      </w:r>
      <w:r>
        <w:rPr>
          <w:color w:val="231F20"/>
          <w:spacing w:val="-4"/>
        </w:rPr>
        <w:t>питањима</w:t>
      </w:r>
      <w:r>
        <w:rPr>
          <w:color w:val="231F20"/>
          <w:spacing w:val="-11"/>
        </w:rPr>
        <w:t> </w:t>
      </w:r>
      <w:r>
        <w:rPr>
          <w:color w:val="231F20"/>
          <w:spacing w:val="-4"/>
        </w:rPr>
        <w:t>орган</w:t>
      </w:r>
      <w:r>
        <w:rPr>
          <w:color w:val="231F20"/>
          <w:spacing w:val="-11"/>
        </w:rPr>
        <w:t> </w:t>
      </w:r>
      <w:r>
        <w:rPr>
          <w:color w:val="231F20"/>
          <w:spacing w:val="-4"/>
        </w:rPr>
        <w:t>има</w:t>
      </w:r>
      <w:r>
        <w:rPr>
          <w:color w:val="231F20"/>
          <w:spacing w:val="-11"/>
        </w:rPr>
        <w:t> </w:t>
      </w:r>
      <w:r>
        <w:rPr>
          <w:color w:val="231F20"/>
          <w:spacing w:val="-4"/>
        </w:rPr>
        <w:t>две</w:t>
      </w:r>
      <w:r>
        <w:rPr>
          <w:color w:val="231F20"/>
          <w:spacing w:val="-11"/>
        </w:rPr>
        <w:t> </w:t>
      </w:r>
      <w:r>
        <w:rPr>
          <w:color w:val="231F20"/>
          <w:spacing w:val="-4"/>
        </w:rPr>
        <w:t>могућности:</w:t>
      </w:r>
      <w:r>
        <w:rPr>
          <w:color w:val="231F20"/>
          <w:spacing w:val="-11"/>
        </w:rPr>
        <w:t> </w:t>
      </w:r>
      <w:r>
        <w:rPr>
          <w:color w:val="231F20"/>
          <w:spacing w:val="-4"/>
        </w:rPr>
        <w:t>да </w:t>
      </w:r>
      <w:r>
        <w:rPr>
          <w:color w:val="231F20"/>
          <w:w w:val="90"/>
        </w:rPr>
        <w:t>сам расправи то питање или да поступак прекине док надлежни орган </w:t>
      </w:r>
      <w:r>
        <w:rPr>
          <w:color w:val="231F20"/>
          <w:spacing w:val="-6"/>
        </w:rPr>
        <w:t>не</w:t>
      </w:r>
      <w:r>
        <w:rPr>
          <w:color w:val="231F20"/>
          <w:spacing w:val="-7"/>
        </w:rPr>
        <w:t> </w:t>
      </w:r>
      <w:r>
        <w:rPr>
          <w:color w:val="231F20"/>
          <w:spacing w:val="-6"/>
        </w:rPr>
        <w:t>реши</w:t>
      </w:r>
      <w:r>
        <w:rPr>
          <w:color w:val="231F20"/>
          <w:spacing w:val="-7"/>
        </w:rPr>
        <w:t> </w:t>
      </w:r>
      <w:r>
        <w:rPr>
          <w:color w:val="231F20"/>
          <w:spacing w:val="-6"/>
        </w:rPr>
        <w:t>то</w:t>
      </w:r>
      <w:r>
        <w:rPr>
          <w:color w:val="231F20"/>
          <w:spacing w:val="-7"/>
        </w:rPr>
        <w:t> </w:t>
      </w:r>
      <w:r>
        <w:rPr>
          <w:color w:val="231F20"/>
          <w:spacing w:val="-6"/>
        </w:rPr>
        <w:t>питање.</w:t>
      </w:r>
      <w:r>
        <w:rPr>
          <w:color w:val="231F20"/>
          <w:spacing w:val="-7"/>
        </w:rPr>
        <w:t> </w:t>
      </w:r>
      <w:r>
        <w:rPr>
          <w:color w:val="231F20"/>
          <w:spacing w:val="-6"/>
        </w:rPr>
        <w:t>Ако</w:t>
      </w:r>
      <w:r>
        <w:rPr>
          <w:color w:val="231F20"/>
          <w:spacing w:val="-7"/>
        </w:rPr>
        <w:t> </w:t>
      </w:r>
      <w:r>
        <w:rPr>
          <w:color w:val="231F20"/>
          <w:spacing w:val="-6"/>
        </w:rPr>
        <w:t>сам</w:t>
      </w:r>
      <w:r>
        <w:rPr>
          <w:color w:val="231F20"/>
          <w:spacing w:val="-7"/>
        </w:rPr>
        <w:t> </w:t>
      </w:r>
      <w:r>
        <w:rPr>
          <w:color w:val="231F20"/>
          <w:spacing w:val="-6"/>
        </w:rPr>
        <w:t>расправи</w:t>
      </w:r>
      <w:r>
        <w:rPr>
          <w:color w:val="231F20"/>
          <w:spacing w:val="-7"/>
        </w:rPr>
        <w:t> </w:t>
      </w:r>
      <w:r>
        <w:rPr>
          <w:color w:val="231F20"/>
          <w:spacing w:val="-6"/>
        </w:rPr>
        <w:t>то</w:t>
      </w:r>
      <w:r>
        <w:rPr>
          <w:color w:val="231F20"/>
          <w:spacing w:val="-7"/>
        </w:rPr>
        <w:t> </w:t>
      </w:r>
      <w:r>
        <w:rPr>
          <w:color w:val="231F20"/>
          <w:spacing w:val="-6"/>
        </w:rPr>
        <w:t>питање,</w:t>
      </w:r>
      <w:r>
        <w:rPr>
          <w:color w:val="231F20"/>
          <w:spacing w:val="-7"/>
        </w:rPr>
        <w:t> </w:t>
      </w:r>
      <w:r>
        <w:rPr>
          <w:color w:val="231F20"/>
          <w:spacing w:val="-6"/>
        </w:rPr>
        <w:t>онда</w:t>
      </w:r>
      <w:r>
        <w:rPr>
          <w:color w:val="231F20"/>
          <w:spacing w:val="-7"/>
        </w:rPr>
        <w:t> </w:t>
      </w:r>
      <w:r>
        <w:rPr>
          <w:color w:val="231F20"/>
          <w:spacing w:val="-6"/>
        </w:rPr>
        <w:t>његова</w:t>
      </w:r>
      <w:r>
        <w:rPr>
          <w:color w:val="231F20"/>
          <w:spacing w:val="-7"/>
        </w:rPr>
        <w:t> </w:t>
      </w:r>
      <w:r>
        <w:rPr>
          <w:color w:val="231F20"/>
          <w:spacing w:val="-6"/>
        </w:rPr>
        <w:t>одлу- </w:t>
      </w:r>
      <w:r>
        <w:rPr>
          <w:color w:val="231F20"/>
          <w:w w:val="90"/>
        </w:rPr>
        <w:t>ка о том питању има правно дејство само у тој управној ствари. Ако се </w:t>
      </w:r>
      <w:r>
        <w:rPr>
          <w:color w:val="231F20"/>
          <w:spacing w:val="-6"/>
        </w:rPr>
        <w:t>определи</w:t>
      </w:r>
      <w:r>
        <w:rPr>
          <w:color w:val="231F20"/>
          <w:spacing w:val="-11"/>
        </w:rPr>
        <w:t> </w:t>
      </w:r>
      <w:r>
        <w:rPr>
          <w:color w:val="231F20"/>
          <w:spacing w:val="-6"/>
        </w:rPr>
        <w:t>за</w:t>
      </w:r>
      <w:r>
        <w:rPr>
          <w:color w:val="231F20"/>
          <w:spacing w:val="-11"/>
        </w:rPr>
        <w:t> </w:t>
      </w:r>
      <w:r>
        <w:rPr>
          <w:color w:val="231F20"/>
          <w:spacing w:val="-6"/>
        </w:rPr>
        <w:t>другу</w:t>
      </w:r>
      <w:r>
        <w:rPr>
          <w:color w:val="231F20"/>
          <w:spacing w:val="-10"/>
        </w:rPr>
        <w:t> </w:t>
      </w:r>
      <w:r>
        <w:rPr>
          <w:color w:val="231F20"/>
          <w:spacing w:val="-6"/>
        </w:rPr>
        <w:t>могућност</w:t>
      </w:r>
      <w:r>
        <w:rPr>
          <w:color w:val="231F20"/>
          <w:spacing w:val="-11"/>
        </w:rPr>
        <w:t> </w:t>
      </w:r>
      <w:r>
        <w:rPr>
          <w:color w:val="231F20"/>
          <w:spacing w:val="-6"/>
        </w:rPr>
        <w:t>(да</w:t>
      </w:r>
      <w:r>
        <w:rPr>
          <w:color w:val="231F20"/>
          <w:spacing w:val="-10"/>
        </w:rPr>
        <w:t> </w:t>
      </w:r>
      <w:r>
        <w:rPr>
          <w:color w:val="231F20"/>
          <w:spacing w:val="-6"/>
        </w:rPr>
        <w:t>прекине</w:t>
      </w:r>
      <w:r>
        <w:rPr>
          <w:color w:val="231F20"/>
          <w:spacing w:val="-11"/>
        </w:rPr>
        <w:t> </w:t>
      </w:r>
      <w:r>
        <w:rPr>
          <w:color w:val="231F20"/>
          <w:spacing w:val="-6"/>
        </w:rPr>
        <w:t>поступак</w:t>
      </w:r>
      <w:r>
        <w:rPr>
          <w:color w:val="231F20"/>
          <w:spacing w:val="-10"/>
        </w:rPr>
        <w:t> </w:t>
      </w:r>
      <w:r>
        <w:rPr>
          <w:color w:val="231F20"/>
          <w:spacing w:val="-6"/>
        </w:rPr>
        <w:t>и</w:t>
      </w:r>
      <w:r>
        <w:rPr>
          <w:color w:val="231F20"/>
          <w:spacing w:val="-11"/>
        </w:rPr>
        <w:t> </w:t>
      </w:r>
      <w:r>
        <w:rPr>
          <w:color w:val="231F20"/>
          <w:spacing w:val="-6"/>
        </w:rPr>
        <w:t>сачека</w:t>
      </w:r>
      <w:r>
        <w:rPr>
          <w:color w:val="231F20"/>
          <w:spacing w:val="-11"/>
        </w:rPr>
        <w:t> </w:t>
      </w:r>
      <w:r>
        <w:rPr>
          <w:color w:val="231F20"/>
          <w:spacing w:val="-6"/>
        </w:rPr>
        <w:t>решење </w:t>
      </w:r>
      <w:r>
        <w:rPr>
          <w:color w:val="231F20"/>
          <w:spacing w:val="-8"/>
        </w:rPr>
        <w:t>надлежног органа, а потом настави поступак), орган ће сам затражи- </w:t>
      </w:r>
      <w:r>
        <w:rPr>
          <w:color w:val="231F20"/>
          <w:spacing w:val="-4"/>
        </w:rPr>
        <w:t>ти</w:t>
      </w:r>
      <w:r>
        <w:rPr>
          <w:color w:val="231F20"/>
          <w:spacing w:val="-12"/>
        </w:rPr>
        <w:t> </w:t>
      </w:r>
      <w:r>
        <w:rPr>
          <w:color w:val="231F20"/>
          <w:spacing w:val="-4"/>
        </w:rPr>
        <w:t>од</w:t>
      </w:r>
      <w:r>
        <w:rPr>
          <w:color w:val="231F20"/>
          <w:spacing w:val="-12"/>
        </w:rPr>
        <w:t> </w:t>
      </w:r>
      <w:r>
        <w:rPr>
          <w:color w:val="231F20"/>
          <w:spacing w:val="-4"/>
        </w:rPr>
        <w:t>надлежног</w:t>
      </w:r>
      <w:r>
        <w:rPr>
          <w:color w:val="231F20"/>
          <w:spacing w:val="-12"/>
        </w:rPr>
        <w:t> </w:t>
      </w:r>
      <w:r>
        <w:rPr>
          <w:color w:val="231F20"/>
          <w:spacing w:val="-4"/>
        </w:rPr>
        <w:t>органа</w:t>
      </w:r>
      <w:r>
        <w:rPr>
          <w:color w:val="231F20"/>
          <w:spacing w:val="-12"/>
        </w:rPr>
        <w:t> </w:t>
      </w:r>
      <w:r>
        <w:rPr>
          <w:color w:val="231F20"/>
          <w:spacing w:val="-4"/>
        </w:rPr>
        <w:t>да</w:t>
      </w:r>
      <w:r>
        <w:rPr>
          <w:color w:val="231F20"/>
          <w:spacing w:val="-12"/>
        </w:rPr>
        <w:t> </w:t>
      </w:r>
      <w:r>
        <w:rPr>
          <w:color w:val="231F20"/>
          <w:spacing w:val="-4"/>
        </w:rPr>
        <w:t>реши</w:t>
      </w:r>
      <w:r>
        <w:rPr>
          <w:color w:val="231F20"/>
          <w:spacing w:val="-12"/>
        </w:rPr>
        <w:t> </w:t>
      </w:r>
      <w:r>
        <w:rPr>
          <w:color w:val="231F20"/>
          <w:spacing w:val="-4"/>
        </w:rPr>
        <w:t>претходно</w:t>
      </w:r>
      <w:r>
        <w:rPr>
          <w:color w:val="231F20"/>
          <w:spacing w:val="-12"/>
        </w:rPr>
        <w:t> </w:t>
      </w:r>
      <w:r>
        <w:rPr>
          <w:color w:val="231F20"/>
          <w:spacing w:val="-4"/>
        </w:rPr>
        <w:t>питање</w:t>
      </w:r>
      <w:r>
        <w:rPr>
          <w:color w:val="231F20"/>
          <w:spacing w:val="-12"/>
        </w:rPr>
        <w:t> </w:t>
      </w:r>
      <w:r>
        <w:rPr>
          <w:color w:val="231F20"/>
          <w:spacing w:val="-4"/>
        </w:rPr>
        <w:t>уколико</w:t>
      </w:r>
      <w:r>
        <w:rPr>
          <w:color w:val="231F20"/>
          <w:spacing w:val="-12"/>
        </w:rPr>
        <w:t> </w:t>
      </w:r>
      <w:r>
        <w:rPr>
          <w:color w:val="231F20"/>
          <w:spacing w:val="-4"/>
        </w:rPr>
        <w:t>се</w:t>
      </w:r>
      <w:r>
        <w:rPr>
          <w:color w:val="231F20"/>
          <w:spacing w:val="-12"/>
        </w:rPr>
        <w:t> </w:t>
      </w:r>
      <w:r>
        <w:rPr>
          <w:color w:val="231F20"/>
          <w:spacing w:val="-4"/>
        </w:rPr>
        <w:t>пос- </w:t>
      </w:r>
      <w:r>
        <w:rPr>
          <w:color w:val="231F20"/>
          <w:w w:val="90"/>
        </w:rPr>
        <w:t>тупак води по службеној дужности. За разлику од тога, када се посту- </w:t>
      </w:r>
      <w:r>
        <w:rPr>
          <w:color w:val="231F20"/>
          <w:spacing w:val="-6"/>
        </w:rPr>
        <w:t>пак</w:t>
      </w:r>
      <w:r>
        <w:rPr>
          <w:color w:val="231F20"/>
          <w:spacing w:val="-8"/>
        </w:rPr>
        <w:t> </w:t>
      </w:r>
      <w:r>
        <w:rPr>
          <w:color w:val="231F20"/>
          <w:spacing w:val="-6"/>
        </w:rPr>
        <w:t>води</w:t>
      </w:r>
      <w:r>
        <w:rPr>
          <w:color w:val="231F20"/>
          <w:spacing w:val="-8"/>
        </w:rPr>
        <w:t> </w:t>
      </w:r>
      <w:r>
        <w:rPr>
          <w:color w:val="231F20"/>
          <w:spacing w:val="-6"/>
        </w:rPr>
        <w:t>по</w:t>
      </w:r>
      <w:r>
        <w:rPr>
          <w:color w:val="231F20"/>
          <w:spacing w:val="-8"/>
        </w:rPr>
        <w:t> </w:t>
      </w:r>
      <w:r>
        <w:rPr>
          <w:color w:val="231F20"/>
          <w:spacing w:val="-6"/>
        </w:rPr>
        <w:t>захтеву</w:t>
      </w:r>
      <w:r>
        <w:rPr>
          <w:color w:val="231F20"/>
          <w:spacing w:val="-8"/>
        </w:rPr>
        <w:t> </w:t>
      </w:r>
      <w:r>
        <w:rPr>
          <w:color w:val="231F20"/>
          <w:spacing w:val="-6"/>
        </w:rPr>
        <w:t>странке,</w:t>
      </w:r>
      <w:r>
        <w:rPr>
          <w:color w:val="231F20"/>
          <w:spacing w:val="-8"/>
        </w:rPr>
        <w:t> </w:t>
      </w:r>
      <w:r>
        <w:rPr>
          <w:color w:val="231F20"/>
          <w:spacing w:val="-6"/>
        </w:rPr>
        <w:t>орган</w:t>
      </w:r>
      <w:r>
        <w:rPr>
          <w:color w:val="231F20"/>
          <w:spacing w:val="-8"/>
        </w:rPr>
        <w:t> </w:t>
      </w:r>
      <w:r>
        <w:rPr>
          <w:color w:val="231F20"/>
          <w:spacing w:val="-6"/>
        </w:rPr>
        <w:t>ће</w:t>
      </w:r>
      <w:r>
        <w:rPr>
          <w:color w:val="231F20"/>
          <w:spacing w:val="-8"/>
        </w:rPr>
        <w:t> </w:t>
      </w:r>
      <w:r>
        <w:rPr>
          <w:color w:val="231F20"/>
          <w:spacing w:val="-6"/>
        </w:rPr>
        <w:t>странци</w:t>
      </w:r>
      <w:r>
        <w:rPr>
          <w:color w:val="231F20"/>
          <w:spacing w:val="-8"/>
        </w:rPr>
        <w:t> </w:t>
      </w:r>
      <w:r>
        <w:rPr>
          <w:color w:val="231F20"/>
          <w:spacing w:val="-6"/>
        </w:rPr>
        <w:t>одредити</w:t>
      </w:r>
      <w:r>
        <w:rPr>
          <w:color w:val="231F20"/>
          <w:spacing w:val="-8"/>
        </w:rPr>
        <w:t> </w:t>
      </w:r>
      <w:r>
        <w:rPr>
          <w:color w:val="231F20"/>
          <w:spacing w:val="-6"/>
        </w:rPr>
        <w:t>рок</w:t>
      </w:r>
      <w:r>
        <w:rPr>
          <w:color w:val="231F20"/>
          <w:spacing w:val="-8"/>
        </w:rPr>
        <w:t> </w:t>
      </w:r>
      <w:r>
        <w:rPr>
          <w:color w:val="231F20"/>
          <w:spacing w:val="-6"/>
        </w:rPr>
        <w:t>у</w:t>
      </w:r>
      <w:r>
        <w:rPr>
          <w:color w:val="231F20"/>
          <w:spacing w:val="-8"/>
        </w:rPr>
        <w:t> </w:t>
      </w:r>
      <w:r>
        <w:rPr>
          <w:color w:val="231F20"/>
          <w:spacing w:val="-6"/>
        </w:rPr>
        <w:t>којем </w:t>
      </w:r>
      <w:r>
        <w:rPr>
          <w:color w:val="231F20"/>
          <w:w w:val="90"/>
        </w:rPr>
        <w:t>је дужна да својим захтевом покрене поступак пред надлежним орга- </w:t>
      </w:r>
      <w:r>
        <w:rPr>
          <w:color w:val="231F20"/>
          <w:spacing w:val="-8"/>
        </w:rPr>
        <w:t>ном</w:t>
      </w:r>
      <w:r>
        <w:rPr>
          <w:color w:val="231F20"/>
          <w:spacing w:val="-9"/>
        </w:rPr>
        <w:t> </w:t>
      </w:r>
      <w:r>
        <w:rPr>
          <w:color w:val="231F20"/>
          <w:spacing w:val="-8"/>
        </w:rPr>
        <w:t>за</w:t>
      </w:r>
      <w:r>
        <w:rPr>
          <w:color w:val="231F20"/>
          <w:spacing w:val="-9"/>
        </w:rPr>
        <w:t> </w:t>
      </w:r>
      <w:r>
        <w:rPr>
          <w:color w:val="231F20"/>
          <w:spacing w:val="-8"/>
        </w:rPr>
        <w:t>решавање претходног</w:t>
      </w:r>
      <w:r>
        <w:rPr>
          <w:color w:val="231F20"/>
          <w:spacing w:val="-9"/>
        </w:rPr>
        <w:t> </w:t>
      </w:r>
      <w:r>
        <w:rPr>
          <w:color w:val="231F20"/>
          <w:spacing w:val="-8"/>
        </w:rPr>
        <w:t>питања. Она</w:t>
      </w:r>
      <w:r>
        <w:rPr>
          <w:color w:val="231F20"/>
          <w:spacing w:val="-9"/>
        </w:rPr>
        <w:t> </w:t>
      </w:r>
      <w:r>
        <w:rPr>
          <w:color w:val="231F20"/>
          <w:spacing w:val="-8"/>
        </w:rPr>
        <w:t>треба да</w:t>
      </w:r>
      <w:r>
        <w:rPr>
          <w:color w:val="231F20"/>
          <w:spacing w:val="-9"/>
        </w:rPr>
        <w:t> </w:t>
      </w:r>
      <w:r>
        <w:rPr>
          <w:color w:val="231F20"/>
          <w:spacing w:val="-8"/>
        </w:rPr>
        <w:t>у</w:t>
      </w:r>
      <w:r>
        <w:rPr>
          <w:color w:val="231F20"/>
          <w:spacing w:val="-9"/>
        </w:rPr>
        <w:t> </w:t>
      </w:r>
      <w:r>
        <w:rPr>
          <w:color w:val="231F20"/>
          <w:spacing w:val="-8"/>
        </w:rPr>
        <w:t>том року</w:t>
      </w:r>
      <w:r>
        <w:rPr>
          <w:color w:val="231F20"/>
          <w:spacing w:val="-9"/>
        </w:rPr>
        <w:t> </w:t>
      </w:r>
      <w:r>
        <w:rPr>
          <w:color w:val="231F20"/>
          <w:spacing w:val="-8"/>
        </w:rPr>
        <w:t>подне- се доказ да је то учинила, а ако не поднесе доказ – поступак се може </w:t>
      </w:r>
      <w:r>
        <w:rPr>
          <w:color w:val="231F20"/>
          <w:spacing w:val="-6"/>
        </w:rPr>
        <w:t>обуставити.</w:t>
      </w:r>
      <w:r>
        <w:rPr>
          <w:color w:val="231F20"/>
          <w:spacing w:val="-11"/>
        </w:rPr>
        <w:t> </w:t>
      </w:r>
      <w:r>
        <w:rPr>
          <w:color w:val="231F20"/>
          <w:spacing w:val="-6"/>
        </w:rPr>
        <w:t>Код</w:t>
      </w:r>
      <w:r>
        <w:rPr>
          <w:color w:val="231F20"/>
          <w:spacing w:val="-11"/>
        </w:rPr>
        <w:t> </w:t>
      </w:r>
      <w:r>
        <w:rPr>
          <w:color w:val="231F20"/>
          <w:spacing w:val="-6"/>
        </w:rPr>
        <w:t>двостраначких</w:t>
      </w:r>
      <w:r>
        <w:rPr>
          <w:color w:val="231F20"/>
          <w:spacing w:val="-10"/>
        </w:rPr>
        <w:t> </w:t>
      </w:r>
      <w:r>
        <w:rPr>
          <w:color w:val="231F20"/>
          <w:spacing w:val="-6"/>
        </w:rPr>
        <w:t>ствари</w:t>
      </w:r>
      <w:r>
        <w:rPr>
          <w:color w:val="231F20"/>
          <w:spacing w:val="-11"/>
        </w:rPr>
        <w:t> </w:t>
      </w:r>
      <w:r>
        <w:rPr>
          <w:color w:val="231F20"/>
          <w:spacing w:val="-6"/>
        </w:rPr>
        <w:t>је</w:t>
      </w:r>
      <w:r>
        <w:rPr>
          <w:color w:val="231F20"/>
          <w:spacing w:val="-10"/>
        </w:rPr>
        <w:t> </w:t>
      </w:r>
      <w:r>
        <w:rPr>
          <w:color w:val="231F20"/>
          <w:spacing w:val="-6"/>
        </w:rPr>
        <w:t>утврђено</w:t>
      </w:r>
      <w:r>
        <w:rPr>
          <w:color w:val="231F20"/>
          <w:spacing w:val="-11"/>
        </w:rPr>
        <w:t> </w:t>
      </w:r>
      <w:r>
        <w:rPr>
          <w:color w:val="231F20"/>
          <w:spacing w:val="-6"/>
        </w:rPr>
        <w:t>друкчије</w:t>
      </w:r>
      <w:r>
        <w:rPr>
          <w:color w:val="231F20"/>
          <w:spacing w:val="-10"/>
        </w:rPr>
        <w:t> </w:t>
      </w:r>
      <w:r>
        <w:rPr>
          <w:color w:val="231F20"/>
          <w:spacing w:val="-6"/>
        </w:rPr>
        <w:t>решење </w:t>
      </w:r>
      <w:r>
        <w:rPr>
          <w:color w:val="231F20"/>
          <w:w w:val="90"/>
        </w:rPr>
        <w:t>како противна страна не би трпела последице. Наиме, ако странка која </w:t>
      </w:r>
      <w:r>
        <w:rPr>
          <w:color w:val="231F20"/>
          <w:spacing w:val="-8"/>
        </w:rPr>
        <w:t>је обавезана да покрене поступак за решавање претходног питања то не</w:t>
      </w:r>
      <w:r>
        <w:rPr>
          <w:color w:val="231F20"/>
          <w:spacing w:val="-9"/>
        </w:rPr>
        <w:t> </w:t>
      </w:r>
      <w:r>
        <w:rPr>
          <w:color w:val="231F20"/>
          <w:spacing w:val="-8"/>
        </w:rPr>
        <w:t>учини,</w:t>
      </w:r>
      <w:r>
        <w:rPr>
          <w:color w:val="231F20"/>
          <w:spacing w:val="-9"/>
        </w:rPr>
        <w:t> </w:t>
      </w:r>
      <w:r>
        <w:rPr>
          <w:color w:val="231F20"/>
          <w:spacing w:val="-8"/>
        </w:rPr>
        <w:t>орган ће</w:t>
      </w:r>
      <w:r>
        <w:rPr>
          <w:color w:val="231F20"/>
          <w:spacing w:val="-9"/>
        </w:rPr>
        <w:t> </w:t>
      </w:r>
      <w:r>
        <w:rPr>
          <w:color w:val="231F20"/>
          <w:spacing w:val="-8"/>
        </w:rPr>
        <w:t>морати сам</w:t>
      </w:r>
      <w:r>
        <w:rPr>
          <w:color w:val="231F20"/>
          <w:spacing w:val="-9"/>
        </w:rPr>
        <w:t> </w:t>
      </w:r>
      <w:r>
        <w:rPr>
          <w:color w:val="231F20"/>
          <w:spacing w:val="-8"/>
        </w:rPr>
        <w:t>да реши</w:t>
      </w:r>
      <w:r>
        <w:rPr>
          <w:color w:val="231F20"/>
          <w:spacing w:val="-9"/>
        </w:rPr>
        <w:t> </w:t>
      </w:r>
      <w:r>
        <w:rPr>
          <w:color w:val="231F20"/>
          <w:spacing w:val="-8"/>
        </w:rPr>
        <w:t>то</w:t>
      </w:r>
      <w:r>
        <w:rPr>
          <w:color w:val="231F20"/>
          <w:spacing w:val="-9"/>
        </w:rPr>
        <w:t> </w:t>
      </w:r>
      <w:r>
        <w:rPr>
          <w:color w:val="231F20"/>
          <w:spacing w:val="-8"/>
        </w:rPr>
        <w:t>питање и</w:t>
      </w:r>
      <w:r>
        <w:rPr>
          <w:color w:val="231F20"/>
          <w:spacing w:val="-9"/>
        </w:rPr>
        <w:t> </w:t>
      </w:r>
      <w:r>
        <w:rPr>
          <w:color w:val="231F20"/>
          <w:spacing w:val="-8"/>
        </w:rPr>
        <w:t>да потом</w:t>
      </w:r>
      <w:r>
        <w:rPr>
          <w:color w:val="231F20"/>
          <w:spacing w:val="-9"/>
        </w:rPr>
        <w:t> </w:t>
      </w:r>
      <w:r>
        <w:rPr>
          <w:color w:val="231F20"/>
          <w:spacing w:val="-8"/>
        </w:rPr>
        <w:t>настави </w:t>
      </w:r>
      <w:r>
        <w:rPr>
          <w:color w:val="231F20"/>
        </w:rPr>
        <w:t>прекинути</w:t>
      </w:r>
      <w:r>
        <w:rPr>
          <w:color w:val="231F20"/>
          <w:spacing w:val="-14"/>
        </w:rPr>
        <w:t> </w:t>
      </w:r>
      <w:r>
        <w:rPr>
          <w:color w:val="231F20"/>
        </w:rPr>
        <w:t>поступак.</w:t>
      </w:r>
    </w:p>
    <w:p>
      <w:pPr>
        <w:pStyle w:val="BodyText"/>
        <w:spacing w:before="7"/>
        <w:ind w:left="0" w:firstLine="0"/>
        <w:jc w:val="left"/>
        <w:rPr>
          <w:sz w:val="16"/>
        </w:rPr>
      </w:pPr>
    </w:p>
    <w:p>
      <w:pPr>
        <w:pStyle w:val="Heading3"/>
        <w:numPr>
          <w:ilvl w:val="4"/>
          <w:numId w:val="9"/>
        </w:numPr>
        <w:tabs>
          <w:tab w:pos="3440" w:val="left" w:leader="none"/>
        </w:tabs>
        <w:spacing w:line="240" w:lineRule="auto" w:before="103" w:after="0"/>
        <w:ind w:left="3439" w:right="0" w:hanging="571"/>
        <w:jc w:val="left"/>
      </w:pPr>
      <w:bookmarkStart w:name="_TOC_250275" w:id="38"/>
      <w:r>
        <w:rPr>
          <w:color w:val="231F20"/>
          <w:w w:val="90"/>
        </w:rPr>
        <w:t>Усмена</w:t>
      </w:r>
      <w:r>
        <w:rPr>
          <w:color w:val="231F20"/>
          <w:spacing w:val="-8"/>
          <w:w w:val="90"/>
        </w:rPr>
        <w:t> </w:t>
      </w:r>
      <w:bookmarkEnd w:id="38"/>
      <w:r>
        <w:rPr>
          <w:color w:val="231F20"/>
          <w:spacing w:val="-2"/>
        </w:rPr>
        <w:t>расправа</w:t>
      </w:r>
    </w:p>
    <w:p>
      <w:pPr>
        <w:pStyle w:val="BodyText"/>
        <w:spacing w:before="166"/>
        <w:ind w:left="693" w:right="684"/>
      </w:pPr>
      <w:r>
        <w:rPr>
          <w:color w:val="231F20"/>
          <w:w w:val="90"/>
        </w:rPr>
        <w:t>На усменој расправи као делу испитног поступка, усмено се и не- посредно разјашњавају све спорне чињенице уз учешће странака, све- дока, вештака и других учесника поступка. Она је обавезна у стварима </w:t>
      </w:r>
      <w:r>
        <w:rPr>
          <w:color w:val="231F20"/>
          <w:spacing w:val="-6"/>
        </w:rPr>
        <w:t>у</w:t>
      </w:r>
      <w:r>
        <w:rPr>
          <w:color w:val="231F20"/>
          <w:spacing w:val="-11"/>
        </w:rPr>
        <w:t> </w:t>
      </w:r>
      <w:r>
        <w:rPr>
          <w:color w:val="231F20"/>
          <w:spacing w:val="-6"/>
        </w:rPr>
        <w:t>којима</w:t>
      </w:r>
      <w:r>
        <w:rPr>
          <w:color w:val="231F20"/>
          <w:spacing w:val="-11"/>
        </w:rPr>
        <w:t> </w:t>
      </w:r>
      <w:r>
        <w:rPr>
          <w:color w:val="231F20"/>
          <w:spacing w:val="-6"/>
        </w:rPr>
        <w:t>учествују</w:t>
      </w:r>
      <w:r>
        <w:rPr>
          <w:color w:val="231F20"/>
          <w:spacing w:val="-10"/>
        </w:rPr>
        <w:t> </w:t>
      </w:r>
      <w:r>
        <w:rPr>
          <w:color w:val="231F20"/>
          <w:spacing w:val="-6"/>
        </w:rPr>
        <w:t>две</w:t>
      </w:r>
      <w:r>
        <w:rPr>
          <w:color w:val="231F20"/>
          <w:spacing w:val="-11"/>
        </w:rPr>
        <w:t> </w:t>
      </w:r>
      <w:r>
        <w:rPr>
          <w:color w:val="231F20"/>
          <w:spacing w:val="-6"/>
        </w:rPr>
        <w:t>или</w:t>
      </w:r>
      <w:r>
        <w:rPr>
          <w:color w:val="231F20"/>
          <w:spacing w:val="-10"/>
        </w:rPr>
        <w:t> </w:t>
      </w:r>
      <w:r>
        <w:rPr>
          <w:color w:val="231F20"/>
          <w:spacing w:val="-6"/>
        </w:rPr>
        <w:t>више</w:t>
      </w:r>
      <w:r>
        <w:rPr>
          <w:color w:val="231F20"/>
          <w:spacing w:val="-11"/>
        </w:rPr>
        <w:t> </w:t>
      </w:r>
      <w:r>
        <w:rPr>
          <w:color w:val="231F20"/>
          <w:spacing w:val="-6"/>
        </w:rPr>
        <w:t>странака</w:t>
      </w:r>
      <w:r>
        <w:rPr>
          <w:color w:val="231F20"/>
          <w:spacing w:val="-10"/>
        </w:rPr>
        <w:t> </w:t>
      </w:r>
      <w:r>
        <w:rPr>
          <w:color w:val="231F20"/>
          <w:spacing w:val="-6"/>
        </w:rPr>
        <w:t>са</w:t>
      </w:r>
      <w:r>
        <w:rPr>
          <w:color w:val="231F20"/>
          <w:spacing w:val="-11"/>
        </w:rPr>
        <w:t> </w:t>
      </w:r>
      <w:r>
        <w:rPr>
          <w:color w:val="231F20"/>
          <w:spacing w:val="-6"/>
        </w:rPr>
        <w:t>супротним</w:t>
      </w:r>
      <w:r>
        <w:rPr>
          <w:color w:val="231F20"/>
          <w:spacing w:val="-11"/>
        </w:rPr>
        <w:t> </w:t>
      </w:r>
      <w:r>
        <w:rPr>
          <w:color w:val="231F20"/>
          <w:spacing w:val="-6"/>
        </w:rPr>
        <w:t>интересима, </w:t>
      </w:r>
      <w:r>
        <w:rPr>
          <w:color w:val="231F20"/>
          <w:w w:val="90"/>
        </w:rPr>
        <w:t>као и када треба да се изврши увиђај, саслушање сведока или вешта- </w:t>
      </w:r>
      <w:r>
        <w:rPr>
          <w:color w:val="231F20"/>
          <w:spacing w:val="-6"/>
        </w:rPr>
        <w:t>ка.</w:t>
      </w:r>
      <w:r>
        <w:rPr>
          <w:color w:val="231F20"/>
          <w:spacing w:val="-10"/>
        </w:rPr>
        <w:t> </w:t>
      </w:r>
      <w:r>
        <w:rPr>
          <w:color w:val="231F20"/>
          <w:spacing w:val="-6"/>
        </w:rPr>
        <w:t>Поред</w:t>
      </w:r>
      <w:r>
        <w:rPr>
          <w:color w:val="231F20"/>
          <w:spacing w:val="-9"/>
        </w:rPr>
        <w:t> </w:t>
      </w:r>
      <w:r>
        <w:rPr>
          <w:color w:val="231F20"/>
          <w:spacing w:val="-6"/>
        </w:rPr>
        <w:t>тога,</w:t>
      </w:r>
      <w:r>
        <w:rPr>
          <w:color w:val="231F20"/>
          <w:spacing w:val="-9"/>
        </w:rPr>
        <w:t> </w:t>
      </w:r>
      <w:r>
        <w:rPr>
          <w:color w:val="231F20"/>
          <w:spacing w:val="-6"/>
        </w:rPr>
        <w:t>службено</w:t>
      </w:r>
      <w:r>
        <w:rPr>
          <w:color w:val="231F20"/>
          <w:spacing w:val="-9"/>
        </w:rPr>
        <w:t> </w:t>
      </w:r>
      <w:r>
        <w:rPr>
          <w:color w:val="231F20"/>
          <w:spacing w:val="-6"/>
        </w:rPr>
        <w:t>лице</w:t>
      </w:r>
      <w:r>
        <w:rPr>
          <w:color w:val="231F20"/>
          <w:spacing w:val="-9"/>
        </w:rPr>
        <w:t> </w:t>
      </w:r>
      <w:r>
        <w:rPr>
          <w:color w:val="231F20"/>
          <w:spacing w:val="-6"/>
        </w:rPr>
        <w:t>може</w:t>
      </w:r>
      <w:r>
        <w:rPr>
          <w:color w:val="231F20"/>
          <w:spacing w:val="-10"/>
        </w:rPr>
        <w:t> </w:t>
      </w:r>
      <w:r>
        <w:rPr>
          <w:color w:val="231F20"/>
          <w:spacing w:val="-6"/>
        </w:rPr>
        <w:t>да</w:t>
      </w:r>
      <w:r>
        <w:rPr>
          <w:color w:val="231F20"/>
          <w:spacing w:val="-9"/>
        </w:rPr>
        <w:t> </w:t>
      </w:r>
      <w:r>
        <w:rPr>
          <w:color w:val="231F20"/>
          <w:spacing w:val="-6"/>
        </w:rPr>
        <w:t>одреди</w:t>
      </w:r>
      <w:r>
        <w:rPr>
          <w:color w:val="231F20"/>
          <w:spacing w:val="-9"/>
        </w:rPr>
        <w:t> </w:t>
      </w:r>
      <w:r>
        <w:rPr>
          <w:color w:val="231F20"/>
          <w:spacing w:val="-6"/>
        </w:rPr>
        <w:t>усмену</w:t>
      </w:r>
      <w:r>
        <w:rPr>
          <w:color w:val="231F20"/>
          <w:spacing w:val="-9"/>
        </w:rPr>
        <w:t> </w:t>
      </w:r>
      <w:r>
        <w:rPr>
          <w:color w:val="231F20"/>
          <w:spacing w:val="-6"/>
        </w:rPr>
        <w:t>расправу</w:t>
      </w:r>
      <w:r>
        <w:rPr>
          <w:color w:val="231F20"/>
          <w:spacing w:val="-9"/>
        </w:rPr>
        <w:t> </w:t>
      </w:r>
      <w:r>
        <w:rPr>
          <w:color w:val="231F20"/>
          <w:spacing w:val="-6"/>
        </w:rPr>
        <w:t>и</w:t>
      </w:r>
      <w:r>
        <w:rPr>
          <w:color w:val="231F20"/>
          <w:spacing w:val="-9"/>
        </w:rPr>
        <w:t> </w:t>
      </w:r>
      <w:r>
        <w:rPr>
          <w:color w:val="231F20"/>
          <w:spacing w:val="-10"/>
        </w:rPr>
        <w:t>у</w:t>
      </w:r>
    </w:p>
    <w:p>
      <w:pPr>
        <w:spacing w:after="0"/>
        <w:sectPr>
          <w:pgSz w:w="9080" w:h="13610"/>
          <w:pgMar w:header="0" w:footer="865" w:top="1000" w:bottom="1060" w:left="440" w:right="560"/>
        </w:sectPr>
      </w:pPr>
    </w:p>
    <w:p>
      <w:pPr>
        <w:pStyle w:val="BodyText"/>
        <w:spacing w:line="237" w:lineRule="auto" w:before="88"/>
        <w:ind w:right="569" w:firstLine="0"/>
      </w:pPr>
      <w:r>
        <w:rPr>
          <w:color w:val="231F20"/>
          <w:w w:val="90"/>
        </w:rPr>
        <w:t>другим случајевима када је то корисно за разјашњење ствари, било по </w:t>
      </w:r>
      <w:r>
        <w:rPr>
          <w:color w:val="231F20"/>
          <w:spacing w:val="-2"/>
        </w:rPr>
        <w:t>својој</w:t>
      </w:r>
      <w:r>
        <w:rPr>
          <w:color w:val="231F20"/>
          <w:spacing w:val="-20"/>
        </w:rPr>
        <w:t> </w:t>
      </w:r>
      <w:r>
        <w:rPr>
          <w:color w:val="231F20"/>
          <w:spacing w:val="-2"/>
        </w:rPr>
        <w:t>иницијативи</w:t>
      </w:r>
      <w:r>
        <w:rPr>
          <w:color w:val="231F20"/>
          <w:spacing w:val="-20"/>
        </w:rPr>
        <w:t> </w:t>
      </w:r>
      <w:r>
        <w:rPr>
          <w:color w:val="231F20"/>
          <w:spacing w:val="-2"/>
        </w:rPr>
        <w:t>било</w:t>
      </w:r>
      <w:r>
        <w:rPr>
          <w:color w:val="231F20"/>
          <w:spacing w:val="-20"/>
        </w:rPr>
        <w:t> </w:t>
      </w:r>
      <w:r>
        <w:rPr>
          <w:color w:val="231F20"/>
          <w:spacing w:val="-2"/>
        </w:rPr>
        <w:t>по</w:t>
      </w:r>
      <w:r>
        <w:rPr>
          <w:color w:val="231F20"/>
          <w:spacing w:val="-20"/>
        </w:rPr>
        <w:t> </w:t>
      </w:r>
      <w:r>
        <w:rPr>
          <w:color w:val="231F20"/>
          <w:spacing w:val="-2"/>
        </w:rPr>
        <w:t>предлогу</w:t>
      </w:r>
      <w:r>
        <w:rPr>
          <w:color w:val="231F20"/>
          <w:spacing w:val="-20"/>
        </w:rPr>
        <w:t> </w:t>
      </w:r>
      <w:r>
        <w:rPr>
          <w:color w:val="231F20"/>
          <w:spacing w:val="-2"/>
        </w:rPr>
        <w:t>странке.</w:t>
      </w:r>
    </w:p>
    <w:p>
      <w:pPr>
        <w:pStyle w:val="BodyText"/>
        <w:spacing w:line="237" w:lineRule="auto"/>
        <w:ind w:right="568"/>
      </w:pPr>
      <w:r>
        <w:rPr>
          <w:color w:val="231F20"/>
          <w:spacing w:val="-6"/>
        </w:rPr>
        <w:t>Основно</w:t>
      </w:r>
      <w:r>
        <w:rPr>
          <w:color w:val="231F20"/>
          <w:spacing w:val="-9"/>
        </w:rPr>
        <w:t> </w:t>
      </w:r>
      <w:r>
        <w:rPr>
          <w:color w:val="231F20"/>
          <w:spacing w:val="-6"/>
        </w:rPr>
        <w:t>правило</w:t>
      </w:r>
      <w:r>
        <w:rPr>
          <w:color w:val="231F20"/>
          <w:spacing w:val="-9"/>
        </w:rPr>
        <w:t> </w:t>
      </w:r>
      <w:r>
        <w:rPr>
          <w:color w:val="231F20"/>
          <w:spacing w:val="-6"/>
        </w:rPr>
        <w:t>је</w:t>
      </w:r>
      <w:r>
        <w:rPr>
          <w:color w:val="231F20"/>
          <w:spacing w:val="-9"/>
        </w:rPr>
        <w:t> </w:t>
      </w:r>
      <w:r>
        <w:rPr>
          <w:color w:val="231F20"/>
          <w:spacing w:val="-6"/>
        </w:rPr>
        <w:t>то</w:t>
      </w:r>
      <w:r>
        <w:rPr>
          <w:color w:val="231F20"/>
          <w:spacing w:val="-9"/>
        </w:rPr>
        <w:t> </w:t>
      </w:r>
      <w:r>
        <w:rPr>
          <w:color w:val="231F20"/>
          <w:spacing w:val="-6"/>
        </w:rPr>
        <w:t>да</w:t>
      </w:r>
      <w:r>
        <w:rPr>
          <w:color w:val="231F20"/>
          <w:spacing w:val="-9"/>
        </w:rPr>
        <w:t> </w:t>
      </w:r>
      <w:r>
        <w:rPr>
          <w:color w:val="231F20"/>
          <w:spacing w:val="-6"/>
        </w:rPr>
        <w:t>је</w:t>
      </w:r>
      <w:r>
        <w:rPr>
          <w:color w:val="231F20"/>
          <w:spacing w:val="-9"/>
        </w:rPr>
        <w:t> </w:t>
      </w:r>
      <w:r>
        <w:rPr>
          <w:color w:val="231F20"/>
          <w:spacing w:val="-6"/>
        </w:rPr>
        <w:t>усмена</w:t>
      </w:r>
      <w:r>
        <w:rPr>
          <w:color w:val="231F20"/>
          <w:spacing w:val="-9"/>
        </w:rPr>
        <w:t> </w:t>
      </w:r>
      <w:r>
        <w:rPr>
          <w:color w:val="231F20"/>
          <w:spacing w:val="-6"/>
        </w:rPr>
        <w:t>расправа</w:t>
      </w:r>
      <w:r>
        <w:rPr>
          <w:color w:val="231F20"/>
          <w:spacing w:val="-9"/>
        </w:rPr>
        <w:t> </w:t>
      </w:r>
      <w:r>
        <w:rPr>
          <w:color w:val="231F20"/>
          <w:spacing w:val="-6"/>
        </w:rPr>
        <w:t>јавна,</w:t>
      </w:r>
      <w:r>
        <w:rPr>
          <w:color w:val="231F20"/>
          <w:spacing w:val="-9"/>
        </w:rPr>
        <w:t> </w:t>
      </w:r>
      <w:r>
        <w:rPr>
          <w:color w:val="231F20"/>
          <w:spacing w:val="-6"/>
        </w:rPr>
        <w:t>с</w:t>
      </w:r>
      <w:r>
        <w:rPr>
          <w:color w:val="231F20"/>
          <w:spacing w:val="-9"/>
        </w:rPr>
        <w:t> </w:t>
      </w:r>
      <w:r>
        <w:rPr>
          <w:color w:val="231F20"/>
          <w:spacing w:val="-6"/>
        </w:rPr>
        <w:t>тим</w:t>
      </w:r>
      <w:r>
        <w:rPr>
          <w:color w:val="231F20"/>
          <w:spacing w:val="-9"/>
        </w:rPr>
        <w:t> </w:t>
      </w:r>
      <w:r>
        <w:rPr>
          <w:color w:val="231F20"/>
          <w:spacing w:val="-6"/>
        </w:rPr>
        <w:t>што</w:t>
      </w:r>
      <w:r>
        <w:rPr>
          <w:color w:val="231F20"/>
          <w:spacing w:val="-9"/>
        </w:rPr>
        <w:t> </w:t>
      </w:r>
      <w:r>
        <w:rPr>
          <w:color w:val="231F20"/>
          <w:spacing w:val="-6"/>
        </w:rPr>
        <w:t>се јавност</w:t>
      </w:r>
      <w:r>
        <w:rPr>
          <w:color w:val="231F20"/>
          <w:spacing w:val="-11"/>
        </w:rPr>
        <w:t> </w:t>
      </w:r>
      <w:r>
        <w:rPr>
          <w:color w:val="231F20"/>
          <w:spacing w:val="-6"/>
        </w:rPr>
        <w:t>може</w:t>
      </w:r>
      <w:r>
        <w:rPr>
          <w:color w:val="231F20"/>
          <w:spacing w:val="-11"/>
        </w:rPr>
        <w:t> </w:t>
      </w:r>
      <w:r>
        <w:rPr>
          <w:color w:val="231F20"/>
          <w:spacing w:val="-6"/>
        </w:rPr>
        <w:t>искључити</w:t>
      </w:r>
      <w:r>
        <w:rPr>
          <w:color w:val="231F20"/>
          <w:spacing w:val="-10"/>
        </w:rPr>
        <w:t> </w:t>
      </w:r>
      <w:r>
        <w:rPr>
          <w:color w:val="231F20"/>
          <w:spacing w:val="-6"/>
        </w:rPr>
        <w:t>са</w:t>
      </w:r>
      <w:r>
        <w:rPr>
          <w:color w:val="231F20"/>
          <w:spacing w:val="-11"/>
        </w:rPr>
        <w:t> </w:t>
      </w:r>
      <w:r>
        <w:rPr>
          <w:color w:val="231F20"/>
          <w:spacing w:val="-6"/>
        </w:rPr>
        <w:t>целе</w:t>
      </w:r>
      <w:r>
        <w:rPr>
          <w:color w:val="231F20"/>
          <w:spacing w:val="-10"/>
        </w:rPr>
        <w:t> </w:t>
      </w:r>
      <w:r>
        <w:rPr>
          <w:color w:val="231F20"/>
          <w:spacing w:val="-6"/>
        </w:rPr>
        <w:t>или</w:t>
      </w:r>
      <w:r>
        <w:rPr>
          <w:color w:val="231F20"/>
          <w:spacing w:val="-11"/>
        </w:rPr>
        <w:t> </w:t>
      </w:r>
      <w:r>
        <w:rPr>
          <w:color w:val="231F20"/>
          <w:spacing w:val="-6"/>
        </w:rPr>
        <w:t>са</w:t>
      </w:r>
      <w:r>
        <w:rPr>
          <w:color w:val="231F20"/>
          <w:spacing w:val="-10"/>
        </w:rPr>
        <w:t> </w:t>
      </w:r>
      <w:r>
        <w:rPr>
          <w:color w:val="231F20"/>
          <w:spacing w:val="-6"/>
        </w:rPr>
        <w:t>дела</w:t>
      </w:r>
      <w:r>
        <w:rPr>
          <w:color w:val="231F20"/>
          <w:spacing w:val="-11"/>
        </w:rPr>
        <w:t> </w:t>
      </w:r>
      <w:r>
        <w:rPr>
          <w:color w:val="231F20"/>
          <w:spacing w:val="-6"/>
        </w:rPr>
        <w:t>усмене</w:t>
      </w:r>
      <w:r>
        <w:rPr>
          <w:color w:val="231F20"/>
          <w:spacing w:val="-11"/>
        </w:rPr>
        <w:t> </w:t>
      </w:r>
      <w:r>
        <w:rPr>
          <w:color w:val="231F20"/>
          <w:spacing w:val="-6"/>
        </w:rPr>
        <w:t>расправе</w:t>
      </w:r>
      <w:r>
        <w:rPr>
          <w:color w:val="231F20"/>
          <w:spacing w:val="-10"/>
        </w:rPr>
        <w:t> </w:t>
      </w:r>
      <w:r>
        <w:rPr>
          <w:color w:val="231F20"/>
          <w:spacing w:val="-6"/>
        </w:rPr>
        <w:t>у</w:t>
      </w:r>
      <w:r>
        <w:rPr>
          <w:color w:val="231F20"/>
          <w:spacing w:val="-11"/>
        </w:rPr>
        <w:t> </w:t>
      </w:r>
      <w:r>
        <w:rPr>
          <w:color w:val="231F20"/>
          <w:spacing w:val="-6"/>
        </w:rPr>
        <w:t>сле- </w:t>
      </w:r>
      <w:r>
        <w:rPr>
          <w:color w:val="231F20"/>
          <w:spacing w:val="-8"/>
        </w:rPr>
        <w:t>дећим случајевима: 1) ако се расправља о чињеницама које предста- вљају тајне податке сагласно закону или пословну тајну; 2) ако то за- </w:t>
      </w:r>
      <w:r>
        <w:rPr>
          <w:color w:val="231F20"/>
          <w:w w:val="90"/>
        </w:rPr>
        <w:t>хтевају интереси јавног реда или разлози морала; 3) ако се расправља о односима у некој породици; 4) уколико постоји непосредна и озбиљ- </w:t>
      </w:r>
      <w:r>
        <w:rPr>
          <w:color w:val="231F20"/>
          <w:spacing w:val="-8"/>
        </w:rPr>
        <w:t>на опасност од ометања усмене расправе. О искључењу јавности од- </w:t>
      </w:r>
      <w:r>
        <w:rPr>
          <w:color w:val="231F20"/>
          <w:spacing w:val="-6"/>
        </w:rPr>
        <w:t>лучује</w:t>
      </w:r>
      <w:r>
        <w:rPr>
          <w:color w:val="231F20"/>
          <w:spacing w:val="-7"/>
        </w:rPr>
        <w:t> </w:t>
      </w:r>
      <w:r>
        <w:rPr>
          <w:color w:val="231F20"/>
          <w:spacing w:val="-6"/>
        </w:rPr>
        <w:t>службено</w:t>
      </w:r>
      <w:r>
        <w:rPr>
          <w:color w:val="231F20"/>
          <w:spacing w:val="-7"/>
        </w:rPr>
        <w:t> </w:t>
      </w:r>
      <w:r>
        <w:rPr>
          <w:color w:val="231F20"/>
          <w:spacing w:val="-6"/>
        </w:rPr>
        <w:t>лице</w:t>
      </w:r>
      <w:r>
        <w:rPr>
          <w:color w:val="231F20"/>
          <w:spacing w:val="-7"/>
        </w:rPr>
        <w:t> </w:t>
      </w:r>
      <w:r>
        <w:rPr>
          <w:color w:val="231F20"/>
          <w:spacing w:val="-6"/>
        </w:rPr>
        <w:t>по</w:t>
      </w:r>
      <w:r>
        <w:rPr>
          <w:color w:val="231F20"/>
          <w:spacing w:val="-7"/>
        </w:rPr>
        <w:t> </w:t>
      </w:r>
      <w:r>
        <w:rPr>
          <w:color w:val="231F20"/>
          <w:spacing w:val="-6"/>
        </w:rPr>
        <w:t>својој</w:t>
      </w:r>
      <w:r>
        <w:rPr>
          <w:color w:val="231F20"/>
          <w:spacing w:val="-7"/>
        </w:rPr>
        <w:t> </w:t>
      </w:r>
      <w:r>
        <w:rPr>
          <w:color w:val="231F20"/>
          <w:spacing w:val="-6"/>
        </w:rPr>
        <w:t>иницијативи</w:t>
      </w:r>
      <w:r>
        <w:rPr>
          <w:color w:val="231F20"/>
          <w:spacing w:val="-7"/>
        </w:rPr>
        <w:t> </w:t>
      </w:r>
      <w:r>
        <w:rPr>
          <w:color w:val="231F20"/>
          <w:spacing w:val="-6"/>
        </w:rPr>
        <w:t>или</w:t>
      </w:r>
      <w:r>
        <w:rPr>
          <w:color w:val="231F20"/>
          <w:spacing w:val="-7"/>
        </w:rPr>
        <w:t> </w:t>
      </w:r>
      <w:r>
        <w:rPr>
          <w:color w:val="231F20"/>
          <w:spacing w:val="-6"/>
        </w:rPr>
        <w:t>на</w:t>
      </w:r>
      <w:r>
        <w:rPr>
          <w:color w:val="231F20"/>
          <w:spacing w:val="-7"/>
        </w:rPr>
        <w:t> </w:t>
      </w:r>
      <w:r>
        <w:rPr>
          <w:color w:val="231F20"/>
          <w:spacing w:val="-6"/>
        </w:rPr>
        <w:t>предлог</w:t>
      </w:r>
      <w:r>
        <w:rPr>
          <w:color w:val="231F20"/>
          <w:spacing w:val="-7"/>
        </w:rPr>
        <w:t> </w:t>
      </w:r>
      <w:r>
        <w:rPr>
          <w:color w:val="231F20"/>
          <w:spacing w:val="-6"/>
        </w:rPr>
        <w:t>странке </w:t>
      </w:r>
      <w:r>
        <w:rPr>
          <w:color w:val="231F20"/>
          <w:w w:val="90"/>
        </w:rPr>
        <w:t>или другог учесника поступка, а одлука о томе се објављује на интер- нет</w:t>
      </w:r>
      <w:r>
        <w:rPr>
          <w:color w:val="231F20"/>
          <w:spacing w:val="-4"/>
          <w:w w:val="90"/>
        </w:rPr>
        <w:t> </w:t>
      </w:r>
      <w:r>
        <w:rPr>
          <w:color w:val="231F20"/>
          <w:w w:val="90"/>
        </w:rPr>
        <w:t>страници</w:t>
      </w:r>
      <w:r>
        <w:rPr>
          <w:color w:val="231F20"/>
          <w:spacing w:val="-4"/>
          <w:w w:val="90"/>
        </w:rPr>
        <w:t> </w:t>
      </w:r>
      <w:r>
        <w:rPr>
          <w:color w:val="231F20"/>
          <w:w w:val="90"/>
        </w:rPr>
        <w:t>и</w:t>
      </w:r>
      <w:r>
        <w:rPr>
          <w:color w:val="231F20"/>
          <w:spacing w:val="-4"/>
          <w:w w:val="90"/>
        </w:rPr>
        <w:t> </w:t>
      </w:r>
      <w:r>
        <w:rPr>
          <w:color w:val="231F20"/>
          <w:w w:val="90"/>
        </w:rPr>
        <w:t>огласној</w:t>
      </w:r>
      <w:r>
        <w:rPr>
          <w:color w:val="231F20"/>
          <w:spacing w:val="-4"/>
          <w:w w:val="90"/>
        </w:rPr>
        <w:t> </w:t>
      </w:r>
      <w:r>
        <w:rPr>
          <w:color w:val="231F20"/>
          <w:w w:val="90"/>
        </w:rPr>
        <w:t>табли</w:t>
      </w:r>
      <w:r>
        <w:rPr>
          <w:color w:val="231F20"/>
          <w:spacing w:val="-4"/>
          <w:w w:val="90"/>
        </w:rPr>
        <w:t> </w:t>
      </w:r>
      <w:r>
        <w:rPr>
          <w:color w:val="231F20"/>
          <w:w w:val="90"/>
        </w:rPr>
        <w:t>органа.</w:t>
      </w:r>
      <w:r>
        <w:rPr>
          <w:color w:val="231F20"/>
          <w:spacing w:val="-4"/>
          <w:w w:val="90"/>
        </w:rPr>
        <w:t> </w:t>
      </w:r>
      <w:r>
        <w:rPr>
          <w:color w:val="231F20"/>
          <w:w w:val="90"/>
        </w:rPr>
        <w:t>Јавност</w:t>
      </w:r>
      <w:r>
        <w:rPr>
          <w:color w:val="231F20"/>
          <w:spacing w:val="-4"/>
          <w:w w:val="90"/>
        </w:rPr>
        <w:t> </w:t>
      </w:r>
      <w:r>
        <w:rPr>
          <w:color w:val="231F20"/>
          <w:w w:val="90"/>
        </w:rPr>
        <w:t>се</w:t>
      </w:r>
      <w:r>
        <w:rPr>
          <w:color w:val="231F20"/>
          <w:spacing w:val="-4"/>
          <w:w w:val="90"/>
        </w:rPr>
        <w:t> </w:t>
      </w:r>
      <w:r>
        <w:rPr>
          <w:color w:val="231F20"/>
          <w:w w:val="90"/>
        </w:rPr>
        <w:t>не</w:t>
      </w:r>
      <w:r>
        <w:rPr>
          <w:color w:val="231F20"/>
          <w:spacing w:val="-4"/>
          <w:w w:val="90"/>
        </w:rPr>
        <w:t> </w:t>
      </w:r>
      <w:r>
        <w:rPr>
          <w:color w:val="231F20"/>
          <w:w w:val="90"/>
        </w:rPr>
        <w:t>сме</w:t>
      </w:r>
      <w:r>
        <w:rPr>
          <w:color w:val="231F20"/>
          <w:spacing w:val="-4"/>
          <w:w w:val="90"/>
        </w:rPr>
        <w:t> </w:t>
      </w:r>
      <w:r>
        <w:rPr>
          <w:color w:val="231F20"/>
          <w:w w:val="90"/>
        </w:rPr>
        <w:t>искључити</w:t>
      </w:r>
      <w:r>
        <w:rPr>
          <w:color w:val="231F20"/>
          <w:spacing w:val="-4"/>
          <w:w w:val="90"/>
        </w:rPr>
        <w:t> </w:t>
      </w:r>
      <w:r>
        <w:rPr>
          <w:color w:val="231F20"/>
          <w:w w:val="90"/>
        </w:rPr>
        <w:t>док </w:t>
      </w:r>
      <w:r>
        <w:rPr>
          <w:color w:val="231F20"/>
          <w:spacing w:val="-6"/>
        </w:rPr>
        <w:t>се</w:t>
      </w:r>
      <w:r>
        <w:rPr>
          <w:color w:val="231F20"/>
          <w:spacing w:val="-11"/>
        </w:rPr>
        <w:t> </w:t>
      </w:r>
      <w:r>
        <w:rPr>
          <w:color w:val="231F20"/>
          <w:spacing w:val="-6"/>
        </w:rPr>
        <w:t>објављује</w:t>
      </w:r>
      <w:r>
        <w:rPr>
          <w:color w:val="231F20"/>
          <w:spacing w:val="-11"/>
        </w:rPr>
        <w:t> </w:t>
      </w:r>
      <w:r>
        <w:rPr>
          <w:color w:val="231F20"/>
          <w:spacing w:val="-6"/>
        </w:rPr>
        <w:t>решење.</w:t>
      </w:r>
      <w:r>
        <w:rPr>
          <w:color w:val="231F20"/>
          <w:spacing w:val="-10"/>
        </w:rPr>
        <w:t> </w:t>
      </w:r>
      <w:r>
        <w:rPr>
          <w:color w:val="231F20"/>
          <w:spacing w:val="-6"/>
        </w:rPr>
        <w:t>Искључење</w:t>
      </w:r>
      <w:r>
        <w:rPr>
          <w:color w:val="231F20"/>
          <w:spacing w:val="-11"/>
        </w:rPr>
        <w:t> </w:t>
      </w:r>
      <w:r>
        <w:rPr>
          <w:color w:val="231F20"/>
          <w:spacing w:val="-6"/>
        </w:rPr>
        <w:t>јавности</w:t>
      </w:r>
      <w:r>
        <w:rPr>
          <w:color w:val="231F20"/>
          <w:spacing w:val="-10"/>
        </w:rPr>
        <w:t> </w:t>
      </w:r>
      <w:r>
        <w:rPr>
          <w:color w:val="231F20"/>
          <w:spacing w:val="-6"/>
        </w:rPr>
        <w:t>се</w:t>
      </w:r>
      <w:r>
        <w:rPr>
          <w:color w:val="231F20"/>
          <w:spacing w:val="-11"/>
        </w:rPr>
        <w:t> </w:t>
      </w:r>
      <w:r>
        <w:rPr>
          <w:color w:val="231F20"/>
          <w:spacing w:val="-6"/>
        </w:rPr>
        <w:t>не</w:t>
      </w:r>
      <w:r>
        <w:rPr>
          <w:color w:val="231F20"/>
          <w:spacing w:val="-10"/>
        </w:rPr>
        <w:t> </w:t>
      </w:r>
      <w:r>
        <w:rPr>
          <w:color w:val="231F20"/>
          <w:spacing w:val="-6"/>
        </w:rPr>
        <w:t>односи</w:t>
      </w:r>
      <w:r>
        <w:rPr>
          <w:color w:val="231F20"/>
          <w:spacing w:val="-11"/>
        </w:rPr>
        <w:t> </w:t>
      </w:r>
      <w:r>
        <w:rPr>
          <w:color w:val="231F20"/>
          <w:spacing w:val="-6"/>
        </w:rPr>
        <w:t>на</w:t>
      </w:r>
      <w:r>
        <w:rPr>
          <w:color w:val="231F20"/>
          <w:spacing w:val="-11"/>
        </w:rPr>
        <w:t> </w:t>
      </w:r>
      <w:r>
        <w:rPr>
          <w:color w:val="231F20"/>
          <w:spacing w:val="-6"/>
        </w:rPr>
        <w:t>странке, </w:t>
      </w:r>
      <w:r>
        <w:rPr>
          <w:color w:val="231F20"/>
          <w:w w:val="90"/>
        </w:rPr>
        <w:t>њихове</w:t>
      </w:r>
      <w:r>
        <w:rPr>
          <w:color w:val="231F20"/>
          <w:spacing w:val="29"/>
        </w:rPr>
        <w:t> </w:t>
      </w:r>
      <w:r>
        <w:rPr>
          <w:color w:val="231F20"/>
          <w:w w:val="90"/>
        </w:rPr>
        <w:t>заступнике,</w:t>
      </w:r>
      <w:r>
        <w:rPr>
          <w:color w:val="231F20"/>
          <w:spacing w:val="29"/>
        </w:rPr>
        <w:t> </w:t>
      </w:r>
      <w:r>
        <w:rPr>
          <w:color w:val="231F20"/>
          <w:w w:val="90"/>
        </w:rPr>
        <w:t>пуномоћнике,</w:t>
      </w:r>
      <w:r>
        <w:rPr>
          <w:color w:val="231F20"/>
          <w:spacing w:val="29"/>
        </w:rPr>
        <w:t> </w:t>
      </w:r>
      <w:r>
        <w:rPr>
          <w:color w:val="231F20"/>
          <w:w w:val="90"/>
        </w:rPr>
        <w:t>представнике</w:t>
      </w:r>
      <w:r>
        <w:rPr>
          <w:color w:val="231F20"/>
          <w:spacing w:val="29"/>
        </w:rPr>
        <w:t> </w:t>
      </w:r>
      <w:r>
        <w:rPr>
          <w:color w:val="231F20"/>
          <w:w w:val="90"/>
        </w:rPr>
        <w:t>и</w:t>
      </w:r>
      <w:r>
        <w:rPr>
          <w:color w:val="231F20"/>
          <w:spacing w:val="29"/>
        </w:rPr>
        <w:t> </w:t>
      </w:r>
      <w:r>
        <w:rPr>
          <w:color w:val="231F20"/>
          <w:w w:val="90"/>
        </w:rPr>
        <w:t>стручне</w:t>
      </w:r>
      <w:r>
        <w:rPr>
          <w:color w:val="231F20"/>
          <w:spacing w:val="29"/>
        </w:rPr>
        <w:t> </w:t>
      </w:r>
      <w:r>
        <w:rPr>
          <w:color w:val="231F20"/>
          <w:w w:val="90"/>
        </w:rPr>
        <w:t>помагаче, </w:t>
      </w:r>
      <w:r>
        <w:rPr>
          <w:color w:val="231F20"/>
          <w:spacing w:val="-8"/>
        </w:rPr>
        <w:t>а</w:t>
      </w:r>
      <w:r>
        <w:rPr>
          <w:color w:val="231F20"/>
          <w:spacing w:val="-9"/>
        </w:rPr>
        <w:t> </w:t>
      </w:r>
      <w:r>
        <w:rPr>
          <w:color w:val="231F20"/>
          <w:spacing w:val="-8"/>
        </w:rPr>
        <w:t>сви</w:t>
      </w:r>
      <w:r>
        <w:rPr>
          <w:color w:val="231F20"/>
          <w:spacing w:val="-9"/>
        </w:rPr>
        <w:t> </w:t>
      </w:r>
      <w:r>
        <w:rPr>
          <w:color w:val="231F20"/>
          <w:spacing w:val="-8"/>
        </w:rPr>
        <w:t>они су</w:t>
      </w:r>
      <w:r>
        <w:rPr>
          <w:color w:val="231F20"/>
          <w:spacing w:val="-9"/>
        </w:rPr>
        <w:t> </w:t>
      </w:r>
      <w:r>
        <w:rPr>
          <w:color w:val="231F20"/>
          <w:spacing w:val="-8"/>
        </w:rPr>
        <w:t>дужни да</w:t>
      </w:r>
      <w:r>
        <w:rPr>
          <w:color w:val="231F20"/>
          <w:spacing w:val="-9"/>
        </w:rPr>
        <w:t> </w:t>
      </w:r>
      <w:r>
        <w:rPr>
          <w:color w:val="231F20"/>
          <w:spacing w:val="-8"/>
        </w:rPr>
        <w:t>чувају као</w:t>
      </w:r>
      <w:r>
        <w:rPr>
          <w:color w:val="231F20"/>
          <w:spacing w:val="-9"/>
        </w:rPr>
        <w:t> </w:t>
      </w:r>
      <w:r>
        <w:rPr>
          <w:color w:val="231F20"/>
          <w:spacing w:val="-8"/>
        </w:rPr>
        <w:t>тајну</w:t>
      </w:r>
      <w:r>
        <w:rPr>
          <w:color w:val="231F20"/>
          <w:spacing w:val="-9"/>
        </w:rPr>
        <w:t> </w:t>
      </w:r>
      <w:r>
        <w:rPr>
          <w:color w:val="231F20"/>
          <w:spacing w:val="-8"/>
        </w:rPr>
        <w:t>оно што</w:t>
      </w:r>
      <w:r>
        <w:rPr>
          <w:color w:val="231F20"/>
          <w:spacing w:val="-9"/>
        </w:rPr>
        <w:t> </w:t>
      </w:r>
      <w:r>
        <w:rPr>
          <w:color w:val="231F20"/>
          <w:spacing w:val="-8"/>
        </w:rPr>
        <w:t>дознају на</w:t>
      </w:r>
      <w:r>
        <w:rPr>
          <w:color w:val="231F20"/>
          <w:spacing w:val="-9"/>
        </w:rPr>
        <w:t> </w:t>
      </w:r>
      <w:r>
        <w:rPr>
          <w:color w:val="231F20"/>
          <w:spacing w:val="-8"/>
        </w:rPr>
        <w:t>расправи са </w:t>
      </w:r>
      <w:r>
        <w:rPr>
          <w:color w:val="231F20"/>
          <w:w w:val="90"/>
        </w:rPr>
        <w:t>које је јавност искључена. Може се допустити да таквој расправи при- суствују поједина службена лица, научни и јавни радници кад је то од </w:t>
      </w:r>
      <w:r>
        <w:rPr>
          <w:color w:val="231F20"/>
          <w:spacing w:val="-2"/>
        </w:rPr>
        <w:t>значаја</w:t>
      </w:r>
      <w:r>
        <w:rPr>
          <w:color w:val="231F20"/>
          <w:spacing w:val="-20"/>
        </w:rPr>
        <w:t> </w:t>
      </w:r>
      <w:r>
        <w:rPr>
          <w:color w:val="231F20"/>
          <w:spacing w:val="-2"/>
        </w:rPr>
        <w:t>за</w:t>
      </w:r>
      <w:r>
        <w:rPr>
          <w:color w:val="231F20"/>
          <w:spacing w:val="-20"/>
        </w:rPr>
        <w:t> </w:t>
      </w:r>
      <w:r>
        <w:rPr>
          <w:color w:val="231F20"/>
          <w:spacing w:val="-2"/>
        </w:rPr>
        <w:t>њихову</w:t>
      </w:r>
      <w:r>
        <w:rPr>
          <w:color w:val="231F20"/>
          <w:spacing w:val="-20"/>
        </w:rPr>
        <w:t> </w:t>
      </w:r>
      <w:r>
        <w:rPr>
          <w:color w:val="231F20"/>
          <w:spacing w:val="-2"/>
        </w:rPr>
        <w:t>службу</w:t>
      </w:r>
      <w:r>
        <w:rPr>
          <w:color w:val="231F20"/>
          <w:spacing w:val="-20"/>
        </w:rPr>
        <w:t> </w:t>
      </w:r>
      <w:r>
        <w:rPr>
          <w:color w:val="231F20"/>
          <w:spacing w:val="-2"/>
        </w:rPr>
        <w:t>или</w:t>
      </w:r>
      <w:r>
        <w:rPr>
          <w:color w:val="231F20"/>
          <w:spacing w:val="-20"/>
        </w:rPr>
        <w:t> </w:t>
      </w:r>
      <w:r>
        <w:rPr>
          <w:color w:val="231F20"/>
          <w:spacing w:val="-2"/>
        </w:rPr>
        <w:t>рад.</w:t>
      </w:r>
    </w:p>
    <w:p>
      <w:pPr>
        <w:pStyle w:val="BodyText"/>
        <w:spacing w:line="237" w:lineRule="auto" w:before="6"/>
        <w:ind w:right="567"/>
      </w:pPr>
      <w:r>
        <w:rPr>
          <w:color w:val="231F20"/>
          <w:w w:val="90"/>
        </w:rPr>
        <w:t>О припремању усмене расправе стара се службено лице, које пре- </w:t>
      </w:r>
      <w:r>
        <w:rPr>
          <w:color w:val="231F20"/>
          <w:spacing w:val="-6"/>
        </w:rPr>
        <w:t>дузима</w:t>
      </w:r>
      <w:r>
        <w:rPr>
          <w:color w:val="231F20"/>
          <w:spacing w:val="-7"/>
        </w:rPr>
        <w:t> </w:t>
      </w:r>
      <w:r>
        <w:rPr>
          <w:color w:val="231F20"/>
          <w:spacing w:val="-6"/>
        </w:rPr>
        <w:t>све</w:t>
      </w:r>
      <w:r>
        <w:rPr>
          <w:color w:val="231F20"/>
          <w:spacing w:val="-7"/>
        </w:rPr>
        <w:t> </w:t>
      </w:r>
      <w:r>
        <w:rPr>
          <w:color w:val="231F20"/>
          <w:spacing w:val="-6"/>
        </w:rPr>
        <w:t>потребне</w:t>
      </w:r>
      <w:r>
        <w:rPr>
          <w:color w:val="231F20"/>
          <w:spacing w:val="-7"/>
        </w:rPr>
        <w:t> </w:t>
      </w:r>
      <w:r>
        <w:rPr>
          <w:color w:val="231F20"/>
          <w:spacing w:val="-6"/>
        </w:rPr>
        <w:t>мере</w:t>
      </w:r>
      <w:r>
        <w:rPr>
          <w:color w:val="231F20"/>
          <w:spacing w:val="-7"/>
        </w:rPr>
        <w:t> </w:t>
      </w:r>
      <w:r>
        <w:rPr>
          <w:color w:val="231F20"/>
          <w:spacing w:val="-6"/>
        </w:rPr>
        <w:t>да</w:t>
      </w:r>
      <w:r>
        <w:rPr>
          <w:color w:val="231F20"/>
          <w:spacing w:val="-7"/>
        </w:rPr>
        <w:t> </w:t>
      </w:r>
      <w:r>
        <w:rPr>
          <w:color w:val="231F20"/>
          <w:spacing w:val="-6"/>
        </w:rPr>
        <w:t>би</w:t>
      </w:r>
      <w:r>
        <w:rPr>
          <w:color w:val="231F20"/>
          <w:spacing w:val="-7"/>
        </w:rPr>
        <w:t> </w:t>
      </w:r>
      <w:r>
        <w:rPr>
          <w:color w:val="231F20"/>
          <w:spacing w:val="-6"/>
        </w:rPr>
        <w:t>се</w:t>
      </w:r>
      <w:r>
        <w:rPr>
          <w:color w:val="231F20"/>
          <w:spacing w:val="-7"/>
        </w:rPr>
        <w:t> </w:t>
      </w:r>
      <w:r>
        <w:rPr>
          <w:color w:val="231F20"/>
          <w:spacing w:val="-6"/>
        </w:rPr>
        <w:t>расправа</w:t>
      </w:r>
      <w:r>
        <w:rPr>
          <w:color w:val="231F20"/>
          <w:spacing w:val="-7"/>
        </w:rPr>
        <w:t> </w:t>
      </w:r>
      <w:r>
        <w:rPr>
          <w:color w:val="231F20"/>
          <w:spacing w:val="-6"/>
        </w:rPr>
        <w:t>одржала</w:t>
      </w:r>
      <w:r>
        <w:rPr>
          <w:color w:val="231F20"/>
          <w:spacing w:val="-7"/>
        </w:rPr>
        <w:t> </w:t>
      </w:r>
      <w:r>
        <w:rPr>
          <w:color w:val="231F20"/>
          <w:spacing w:val="-6"/>
        </w:rPr>
        <w:t>без</w:t>
      </w:r>
      <w:r>
        <w:rPr>
          <w:color w:val="231F20"/>
          <w:spacing w:val="-7"/>
        </w:rPr>
        <w:t> </w:t>
      </w:r>
      <w:r>
        <w:rPr>
          <w:color w:val="231F20"/>
          <w:spacing w:val="-6"/>
        </w:rPr>
        <w:t>одуговла- чења.</w:t>
      </w:r>
      <w:r>
        <w:rPr>
          <w:color w:val="231F20"/>
          <w:spacing w:val="-11"/>
        </w:rPr>
        <w:t> </w:t>
      </w:r>
      <w:r>
        <w:rPr>
          <w:color w:val="231F20"/>
          <w:spacing w:val="-6"/>
        </w:rPr>
        <w:t>Због</w:t>
      </w:r>
      <w:r>
        <w:rPr>
          <w:color w:val="231F20"/>
          <w:spacing w:val="-11"/>
        </w:rPr>
        <w:t> </w:t>
      </w:r>
      <w:r>
        <w:rPr>
          <w:color w:val="231F20"/>
          <w:spacing w:val="-6"/>
        </w:rPr>
        <w:t>тога</w:t>
      </w:r>
      <w:r>
        <w:rPr>
          <w:color w:val="231F20"/>
          <w:spacing w:val="-10"/>
        </w:rPr>
        <w:t> </w:t>
      </w:r>
      <w:r>
        <w:rPr>
          <w:color w:val="231F20"/>
          <w:spacing w:val="-6"/>
        </w:rPr>
        <w:t>се</w:t>
      </w:r>
      <w:r>
        <w:rPr>
          <w:color w:val="231F20"/>
          <w:spacing w:val="-11"/>
        </w:rPr>
        <w:t> </w:t>
      </w:r>
      <w:r>
        <w:rPr>
          <w:color w:val="231F20"/>
          <w:spacing w:val="-6"/>
        </w:rPr>
        <w:t>лицима</w:t>
      </w:r>
      <w:r>
        <w:rPr>
          <w:color w:val="231F20"/>
          <w:spacing w:val="-10"/>
        </w:rPr>
        <w:t> </w:t>
      </w:r>
      <w:r>
        <w:rPr>
          <w:color w:val="231F20"/>
          <w:spacing w:val="-6"/>
        </w:rPr>
        <w:t>која</w:t>
      </w:r>
      <w:r>
        <w:rPr>
          <w:color w:val="231F20"/>
          <w:spacing w:val="-11"/>
        </w:rPr>
        <w:t> </w:t>
      </w:r>
      <w:r>
        <w:rPr>
          <w:color w:val="231F20"/>
          <w:spacing w:val="-6"/>
        </w:rPr>
        <w:t>се</w:t>
      </w:r>
      <w:r>
        <w:rPr>
          <w:color w:val="231F20"/>
          <w:spacing w:val="-10"/>
        </w:rPr>
        <w:t> </w:t>
      </w:r>
      <w:r>
        <w:rPr>
          <w:color w:val="231F20"/>
          <w:spacing w:val="-6"/>
        </w:rPr>
        <w:t>позивају</w:t>
      </w:r>
      <w:r>
        <w:rPr>
          <w:color w:val="231F20"/>
          <w:spacing w:val="-11"/>
        </w:rPr>
        <w:t> </w:t>
      </w:r>
      <w:r>
        <w:rPr>
          <w:color w:val="231F20"/>
          <w:spacing w:val="-6"/>
        </w:rPr>
        <w:t>на</w:t>
      </w:r>
      <w:r>
        <w:rPr>
          <w:color w:val="231F20"/>
          <w:spacing w:val="-11"/>
        </w:rPr>
        <w:t> </w:t>
      </w:r>
      <w:r>
        <w:rPr>
          <w:color w:val="231F20"/>
          <w:spacing w:val="-6"/>
        </w:rPr>
        <w:t>расправу</w:t>
      </w:r>
      <w:r>
        <w:rPr>
          <w:color w:val="231F20"/>
          <w:spacing w:val="-10"/>
        </w:rPr>
        <w:t> </w:t>
      </w:r>
      <w:r>
        <w:rPr>
          <w:color w:val="231F20"/>
          <w:spacing w:val="-6"/>
        </w:rPr>
        <w:t>мора</w:t>
      </w:r>
      <w:r>
        <w:rPr>
          <w:color w:val="231F20"/>
          <w:spacing w:val="-11"/>
        </w:rPr>
        <w:t> </w:t>
      </w:r>
      <w:r>
        <w:rPr>
          <w:color w:val="231F20"/>
          <w:spacing w:val="-6"/>
        </w:rPr>
        <w:t>остави- ти</w:t>
      </w:r>
      <w:r>
        <w:rPr>
          <w:color w:val="231F20"/>
          <w:spacing w:val="-11"/>
        </w:rPr>
        <w:t> </w:t>
      </w:r>
      <w:r>
        <w:rPr>
          <w:color w:val="231F20"/>
          <w:spacing w:val="-6"/>
        </w:rPr>
        <w:t>довољно</w:t>
      </w:r>
      <w:r>
        <w:rPr>
          <w:color w:val="231F20"/>
          <w:spacing w:val="-11"/>
        </w:rPr>
        <w:t> </w:t>
      </w:r>
      <w:r>
        <w:rPr>
          <w:color w:val="231F20"/>
          <w:spacing w:val="-6"/>
        </w:rPr>
        <w:t>времена</w:t>
      </w:r>
      <w:r>
        <w:rPr>
          <w:color w:val="231F20"/>
          <w:spacing w:val="-10"/>
        </w:rPr>
        <w:t> </w:t>
      </w:r>
      <w:r>
        <w:rPr>
          <w:color w:val="231F20"/>
          <w:spacing w:val="-6"/>
        </w:rPr>
        <w:t>за</w:t>
      </w:r>
      <w:r>
        <w:rPr>
          <w:color w:val="231F20"/>
          <w:spacing w:val="-11"/>
        </w:rPr>
        <w:t> </w:t>
      </w:r>
      <w:r>
        <w:rPr>
          <w:color w:val="231F20"/>
          <w:spacing w:val="-6"/>
        </w:rPr>
        <w:t>припрему</w:t>
      </w:r>
      <w:r>
        <w:rPr>
          <w:color w:val="231F20"/>
          <w:spacing w:val="-10"/>
        </w:rPr>
        <w:t> </w:t>
      </w:r>
      <w:r>
        <w:rPr>
          <w:color w:val="231F20"/>
          <w:spacing w:val="-6"/>
        </w:rPr>
        <w:t>и</w:t>
      </w:r>
      <w:r>
        <w:rPr>
          <w:color w:val="231F20"/>
          <w:spacing w:val="-11"/>
        </w:rPr>
        <w:t> </w:t>
      </w:r>
      <w:r>
        <w:rPr>
          <w:color w:val="231F20"/>
          <w:spacing w:val="-6"/>
        </w:rPr>
        <w:t>долазак</w:t>
      </w:r>
      <w:r>
        <w:rPr>
          <w:color w:val="231F20"/>
          <w:spacing w:val="-10"/>
        </w:rPr>
        <w:t> </w:t>
      </w:r>
      <w:r>
        <w:rPr>
          <w:color w:val="231F20"/>
          <w:spacing w:val="-6"/>
        </w:rPr>
        <w:t>на</w:t>
      </w:r>
      <w:r>
        <w:rPr>
          <w:color w:val="231F20"/>
          <w:spacing w:val="-11"/>
        </w:rPr>
        <w:t> </w:t>
      </w:r>
      <w:r>
        <w:rPr>
          <w:color w:val="231F20"/>
          <w:spacing w:val="-6"/>
        </w:rPr>
        <w:t>расправу,</w:t>
      </w:r>
      <w:r>
        <w:rPr>
          <w:color w:val="231F20"/>
          <w:spacing w:val="-11"/>
        </w:rPr>
        <w:t> </w:t>
      </w:r>
      <w:r>
        <w:rPr>
          <w:color w:val="231F20"/>
          <w:spacing w:val="-6"/>
        </w:rPr>
        <w:t>а</w:t>
      </w:r>
      <w:r>
        <w:rPr>
          <w:color w:val="231F20"/>
          <w:spacing w:val="-10"/>
        </w:rPr>
        <w:t> </w:t>
      </w:r>
      <w:r>
        <w:rPr>
          <w:color w:val="231F20"/>
          <w:spacing w:val="-6"/>
        </w:rPr>
        <w:t>тај</w:t>
      </w:r>
      <w:r>
        <w:rPr>
          <w:color w:val="231F20"/>
          <w:spacing w:val="-11"/>
        </w:rPr>
        <w:t> </w:t>
      </w:r>
      <w:r>
        <w:rPr>
          <w:color w:val="231F20"/>
          <w:spacing w:val="-6"/>
        </w:rPr>
        <w:t>рок</w:t>
      </w:r>
      <w:r>
        <w:rPr>
          <w:color w:val="231F20"/>
          <w:spacing w:val="-10"/>
        </w:rPr>
        <w:t> </w:t>
      </w:r>
      <w:r>
        <w:rPr>
          <w:color w:val="231F20"/>
          <w:spacing w:val="-6"/>
        </w:rPr>
        <w:t>по </w:t>
      </w:r>
      <w:r>
        <w:rPr>
          <w:color w:val="231F20"/>
          <w:spacing w:val="-8"/>
        </w:rPr>
        <w:t>правилу</w:t>
      </w:r>
      <w:r>
        <w:rPr>
          <w:color w:val="231F20"/>
          <w:spacing w:val="-9"/>
        </w:rPr>
        <w:t> </w:t>
      </w:r>
      <w:r>
        <w:rPr>
          <w:color w:val="231F20"/>
          <w:spacing w:val="-8"/>
        </w:rPr>
        <w:t>износи</w:t>
      </w:r>
      <w:r>
        <w:rPr>
          <w:color w:val="231F20"/>
          <w:spacing w:val="-9"/>
        </w:rPr>
        <w:t> </w:t>
      </w:r>
      <w:r>
        <w:rPr>
          <w:color w:val="231F20"/>
          <w:spacing w:val="-8"/>
        </w:rPr>
        <w:t>осам дана.</w:t>
      </w:r>
      <w:r>
        <w:rPr>
          <w:color w:val="231F20"/>
          <w:spacing w:val="-9"/>
        </w:rPr>
        <w:t> </w:t>
      </w:r>
      <w:r>
        <w:rPr>
          <w:color w:val="231F20"/>
          <w:spacing w:val="-8"/>
        </w:rPr>
        <w:t>Ако се</w:t>
      </w:r>
      <w:r>
        <w:rPr>
          <w:color w:val="231F20"/>
          <w:spacing w:val="-9"/>
        </w:rPr>
        <w:t> </w:t>
      </w:r>
      <w:r>
        <w:rPr>
          <w:color w:val="231F20"/>
          <w:spacing w:val="-8"/>
        </w:rPr>
        <w:t>позиви не</w:t>
      </w:r>
      <w:r>
        <w:rPr>
          <w:color w:val="231F20"/>
          <w:spacing w:val="-9"/>
        </w:rPr>
        <w:t> </w:t>
      </w:r>
      <w:r>
        <w:rPr>
          <w:color w:val="231F20"/>
          <w:spacing w:val="-8"/>
        </w:rPr>
        <w:t>могу</w:t>
      </w:r>
      <w:r>
        <w:rPr>
          <w:color w:val="231F20"/>
          <w:spacing w:val="-9"/>
        </w:rPr>
        <w:t> </w:t>
      </w:r>
      <w:r>
        <w:rPr>
          <w:color w:val="231F20"/>
          <w:spacing w:val="-8"/>
        </w:rPr>
        <w:t>на време</w:t>
      </w:r>
      <w:r>
        <w:rPr>
          <w:color w:val="231F20"/>
          <w:spacing w:val="-9"/>
        </w:rPr>
        <w:t> </w:t>
      </w:r>
      <w:r>
        <w:rPr>
          <w:color w:val="231F20"/>
          <w:spacing w:val="-8"/>
        </w:rPr>
        <w:t>доставити </w:t>
      </w:r>
      <w:r>
        <w:rPr>
          <w:color w:val="231F20"/>
          <w:w w:val="90"/>
        </w:rPr>
        <w:t>или постоји вероватноћа да има заинтересованих лица која се још нису </w:t>
      </w:r>
      <w:r>
        <w:rPr>
          <w:color w:val="231F20"/>
          <w:spacing w:val="-8"/>
        </w:rPr>
        <w:t>појавила као странке, орган може да јавно објави заказивање усмене </w:t>
      </w:r>
      <w:r>
        <w:rPr>
          <w:color w:val="231F20"/>
          <w:spacing w:val="-4"/>
        </w:rPr>
        <w:t>расправе</w:t>
      </w:r>
      <w:r>
        <w:rPr>
          <w:color w:val="231F20"/>
          <w:spacing w:val="-10"/>
        </w:rPr>
        <w:t> </w:t>
      </w:r>
      <w:r>
        <w:rPr>
          <w:color w:val="231F20"/>
          <w:spacing w:val="-4"/>
        </w:rPr>
        <w:t>(применом</w:t>
      </w:r>
      <w:r>
        <w:rPr>
          <w:color w:val="231F20"/>
          <w:spacing w:val="-10"/>
        </w:rPr>
        <w:t> </w:t>
      </w:r>
      <w:r>
        <w:rPr>
          <w:color w:val="231F20"/>
          <w:spacing w:val="-4"/>
        </w:rPr>
        <w:t>правила</w:t>
      </w:r>
      <w:r>
        <w:rPr>
          <w:color w:val="231F20"/>
          <w:spacing w:val="-10"/>
        </w:rPr>
        <w:t> </w:t>
      </w:r>
      <w:r>
        <w:rPr>
          <w:color w:val="231F20"/>
          <w:spacing w:val="-4"/>
        </w:rPr>
        <w:t>о</w:t>
      </w:r>
      <w:r>
        <w:rPr>
          <w:color w:val="231F20"/>
          <w:spacing w:val="-10"/>
        </w:rPr>
        <w:t> </w:t>
      </w:r>
      <w:r>
        <w:rPr>
          <w:color w:val="231F20"/>
          <w:spacing w:val="-4"/>
        </w:rPr>
        <w:t>јавном</w:t>
      </w:r>
      <w:r>
        <w:rPr>
          <w:color w:val="231F20"/>
          <w:spacing w:val="-10"/>
        </w:rPr>
        <w:t> </w:t>
      </w:r>
      <w:r>
        <w:rPr>
          <w:color w:val="231F20"/>
          <w:spacing w:val="-4"/>
        </w:rPr>
        <w:t>достављању).</w:t>
      </w:r>
    </w:p>
    <w:p>
      <w:pPr>
        <w:pStyle w:val="BodyText"/>
        <w:spacing w:line="237" w:lineRule="auto" w:before="3"/>
        <w:ind w:right="570"/>
      </w:pPr>
      <w:r>
        <w:rPr>
          <w:color w:val="231F20"/>
          <w:spacing w:val="-8"/>
        </w:rPr>
        <w:t>У позиву за усмену расправу наводи се орган који је издао позив, </w:t>
      </w:r>
      <w:r>
        <w:rPr>
          <w:color w:val="231F20"/>
          <w:w w:val="90"/>
        </w:rPr>
        <w:t>лично име и адреса лица које се позива, место и време доласка, пред- мет</w:t>
      </w:r>
      <w:r>
        <w:rPr>
          <w:color w:val="231F20"/>
          <w:spacing w:val="-2"/>
          <w:w w:val="90"/>
        </w:rPr>
        <w:t> </w:t>
      </w:r>
      <w:r>
        <w:rPr>
          <w:color w:val="231F20"/>
          <w:w w:val="90"/>
        </w:rPr>
        <w:t>због</w:t>
      </w:r>
      <w:r>
        <w:rPr>
          <w:color w:val="231F20"/>
          <w:spacing w:val="-2"/>
          <w:w w:val="90"/>
        </w:rPr>
        <w:t> </w:t>
      </w:r>
      <w:r>
        <w:rPr>
          <w:color w:val="231F20"/>
          <w:w w:val="90"/>
        </w:rPr>
        <w:t>кога</w:t>
      </w:r>
      <w:r>
        <w:rPr>
          <w:color w:val="231F20"/>
          <w:spacing w:val="-2"/>
          <w:w w:val="90"/>
        </w:rPr>
        <w:t> </w:t>
      </w:r>
      <w:r>
        <w:rPr>
          <w:color w:val="231F20"/>
          <w:w w:val="90"/>
        </w:rPr>
        <w:t>се</w:t>
      </w:r>
      <w:r>
        <w:rPr>
          <w:color w:val="231F20"/>
          <w:spacing w:val="-2"/>
          <w:w w:val="90"/>
        </w:rPr>
        <w:t> </w:t>
      </w:r>
      <w:r>
        <w:rPr>
          <w:color w:val="231F20"/>
          <w:w w:val="90"/>
        </w:rPr>
        <w:t>позива</w:t>
      </w:r>
      <w:r>
        <w:rPr>
          <w:color w:val="231F20"/>
          <w:spacing w:val="-2"/>
          <w:w w:val="90"/>
        </w:rPr>
        <w:t> </w:t>
      </w:r>
      <w:r>
        <w:rPr>
          <w:color w:val="231F20"/>
          <w:w w:val="90"/>
        </w:rPr>
        <w:t>и</w:t>
      </w:r>
      <w:r>
        <w:rPr>
          <w:color w:val="231F20"/>
          <w:spacing w:val="-2"/>
          <w:w w:val="90"/>
        </w:rPr>
        <w:t> </w:t>
      </w:r>
      <w:r>
        <w:rPr>
          <w:color w:val="231F20"/>
          <w:w w:val="90"/>
        </w:rPr>
        <w:t>у</w:t>
      </w:r>
      <w:r>
        <w:rPr>
          <w:color w:val="231F20"/>
          <w:spacing w:val="-2"/>
          <w:w w:val="90"/>
        </w:rPr>
        <w:t> </w:t>
      </w:r>
      <w:r>
        <w:rPr>
          <w:color w:val="231F20"/>
          <w:w w:val="90"/>
        </w:rPr>
        <w:t>ком</w:t>
      </w:r>
      <w:r>
        <w:rPr>
          <w:color w:val="231F20"/>
          <w:spacing w:val="-2"/>
          <w:w w:val="90"/>
        </w:rPr>
        <w:t> </w:t>
      </w:r>
      <w:r>
        <w:rPr>
          <w:color w:val="231F20"/>
          <w:w w:val="90"/>
        </w:rPr>
        <w:t>својству</w:t>
      </w:r>
      <w:r>
        <w:rPr>
          <w:color w:val="231F20"/>
          <w:spacing w:val="-2"/>
          <w:w w:val="90"/>
        </w:rPr>
        <w:t> </w:t>
      </w:r>
      <w:r>
        <w:rPr>
          <w:color w:val="231F20"/>
          <w:w w:val="90"/>
        </w:rPr>
        <w:t>(као</w:t>
      </w:r>
      <w:r>
        <w:rPr>
          <w:color w:val="231F20"/>
          <w:spacing w:val="-2"/>
          <w:w w:val="90"/>
        </w:rPr>
        <w:t> </w:t>
      </w:r>
      <w:r>
        <w:rPr>
          <w:color w:val="231F20"/>
          <w:w w:val="90"/>
        </w:rPr>
        <w:t>странка,</w:t>
      </w:r>
      <w:r>
        <w:rPr>
          <w:color w:val="231F20"/>
          <w:spacing w:val="-2"/>
          <w:w w:val="90"/>
        </w:rPr>
        <w:t> </w:t>
      </w:r>
      <w:r>
        <w:rPr>
          <w:color w:val="231F20"/>
          <w:w w:val="90"/>
        </w:rPr>
        <w:t>сведок,</w:t>
      </w:r>
      <w:r>
        <w:rPr>
          <w:color w:val="231F20"/>
          <w:spacing w:val="-2"/>
          <w:w w:val="90"/>
        </w:rPr>
        <w:t> </w:t>
      </w:r>
      <w:r>
        <w:rPr>
          <w:color w:val="231F20"/>
          <w:w w:val="90"/>
        </w:rPr>
        <w:t>вештак</w:t>
      </w:r>
      <w:r>
        <w:rPr>
          <w:color w:val="231F20"/>
          <w:spacing w:val="-2"/>
          <w:w w:val="90"/>
        </w:rPr>
        <w:t> </w:t>
      </w:r>
      <w:r>
        <w:rPr>
          <w:color w:val="231F20"/>
          <w:w w:val="90"/>
        </w:rPr>
        <w:t>и др.) и шта позвани треба да прибави или поднесе. У случају спречено- </w:t>
      </w:r>
      <w:r>
        <w:rPr>
          <w:color w:val="231F20"/>
          <w:spacing w:val="-4"/>
        </w:rPr>
        <w:t>сти,</w:t>
      </w:r>
      <w:r>
        <w:rPr>
          <w:color w:val="231F20"/>
          <w:spacing w:val="-17"/>
        </w:rPr>
        <w:t> </w:t>
      </w:r>
      <w:r>
        <w:rPr>
          <w:color w:val="231F20"/>
          <w:spacing w:val="-4"/>
        </w:rPr>
        <w:t>позвано</w:t>
      </w:r>
      <w:r>
        <w:rPr>
          <w:color w:val="231F20"/>
          <w:spacing w:val="-17"/>
        </w:rPr>
        <w:t> </w:t>
      </w:r>
      <w:r>
        <w:rPr>
          <w:color w:val="231F20"/>
          <w:spacing w:val="-4"/>
        </w:rPr>
        <w:t>лице</w:t>
      </w:r>
      <w:r>
        <w:rPr>
          <w:color w:val="231F20"/>
          <w:spacing w:val="-17"/>
        </w:rPr>
        <w:t> </w:t>
      </w:r>
      <w:r>
        <w:rPr>
          <w:color w:val="231F20"/>
          <w:spacing w:val="-4"/>
        </w:rPr>
        <w:t>је</w:t>
      </w:r>
      <w:r>
        <w:rPr>
          <w:color w:val="231F20"/>
          <w:spacing w:val="-17"/>
        </w:rPr>
        <w:t> </w:t>
      </w:r>
      <w:r>
        <w:rPr>
          <w:color w:val="231F20"/>
          <w:spacing w:val="-4"/>
        </w:rPr>
        <w:t>дужно</w:t>
      </w:r>
      <w:r>
        <w:rPr>
          <w:color w:val="231F20"/>
          <w:spacing w:val="-17"/>
        </w:rPr>
        <w:t> </w:t>
      </w:r>
      <w:r>
        <w:rPr>
          <w:color w:val="231F20"/>
          <w:spacing w:val="-4"/>
        </w:rPr>
        <w:t>да</w:t>
      </w:r>
      <w:r>
        <w:rPr>
          <w:color w:val="231F20"/>
          <w:spacing w:val="-17"/>
        </w:rPr>
        <w:t> </w:t>
      </w:r>
      <w:r>
        <w:rPr>
          <w:color w:val="231F20"/>
          <w:spacing w:val="-4"/>
        </w:rPr>
        <w:t>о</w:t>
      </w:r>
      <w:r>
        <w:rPr>
          <w:color w:val="231F20"/>
          <w:spacing w:val="-17"/>
        </w:rPr>
        <w:t> </w:t>
      </w:r>
      <w:r>
        <w:rPr>
          <w:color w:val="231F20"/>
          <w:spacing w:val="-4"/>
        </w:rPr>
        <w:t>томе</w:t>
      </w:r>
      <w:r>
        <w:rPr>
          <w:color w:val="231F20"/>
          <w:spacing w:val="-17"/>
        </w:rPr>
        <w:t> </w:t>
      </w:r>
      <w:r>
        <w:rPr>
          <w:color w:val="231F20"/>
          <w:spacing w:val="-4"/>
        </w:rPr>
        <w:t>извести</w:t>
      </w:r>
      <w:r>
        <w:rPr>
          <w:color w:val="231F20"/>
          <w:spacing w:val="-17"/>
        </w:rPr>
        <w:t> </w:t>
      </w:r>
      <w:r>
        <w:rPr>
          <w:color w:val="231F20"/>
          <w:spacing w:val="-4"/>
        </w:rPr>
        <w:t>орган.</w:t>
      </w:r>
    </w:p>
    <w:p>
      <w:pPr>
        <w:pStyle w:val="BodyText"/>
        <w:spacing w:line="237" w:lineRule="auto" w:before="2"/>
        <w:ind w:right="569"/>
      </w:pPr>
      <w:r>
        <w:rPr>
          <w:color w:val="231F20"/>
          <w:spacing w:val="-8"/>
        </w:rPr>
        <w:t>Усмена расправа се по правилу одржава у седишту органа, а изу- </w:t>
      </w:r>
      <w:r>
        <w:rPr>
          <w:color w:val="231F20"/>
          <w:w w:val="90"/>
        </w:rPr>
        <w:t>зетно на месту увиђаја или на другом месту. Када орган има техничких могућности, може заказати и одржавање видеоконференцијске усме- </w:t>
      </w:r>
      <w:r>
        <w:rPr>
          <w:color w:val="231F20"/>
        </w:rPr>
        <w:t>не</w:t>
      </w:r>
      <w:r>
        <w:rPr>
          <w:color w:val="231F20"/>
          <w:spacing w:val="-14"/>
        </w:rPr>
        <w:t> </w:t>
      </w:r>
      <w:r>
        <w:rPr>
          <w:color w:val="231F20"/>
        </w:rPr>
        <w:t>расправе.</w:t>
      </w:r>
    </w:p>
    <w:p>
      <w:pPr>
        <w:pStyle w:val="BodyText"/>
        <w:spacing w:line="237" w:lineRule="auto" w:before="1"/>
        <w:ind w:right="570"/>
      </w:pPr>
      <w:r>
        <w:rPr>
          <w:color w:val="231F20"/>
          <w:spacing w:val="-8"/>
        </w:rPr>
        <w:t>На почетку усмене расправе утврђује се која су од позваних лица </w:t>
      </w:r>
      <w:r>
        <w:rPr>
          <w:color w:val="231F20"/>
          <w:w w:val="90"/>
        </w:rPr>
        <w:t>присутна и проверава да ли су одсутна лица уредно позвана. Може се одложити</w:t>
      </w:r>
      <w:r>
        <w:rPr>
          <w:color w:val="231F20"/>
          <w:spacing w:val="-4"/>
          <w:w w:val="90"/>
        </w:rPr>
        <w:t> </w:t>
      </w:r>
      <w:r>
        <w:rPr>
          <w:color w:val="231F20"/>
          <w:w w:val="90"/>
        </w:rPr>
        <w:t>ако</w:t>
      </w:r>
      <w:r>
        <w:rPr>
          <w:color w:val="231F20"/>
          <w:spacing w:val="-4"/>
          <w:w w:val="90"/>
        </w:rPr>
        <w:t> </w:t>
      </w:r>
      <w:r>
        <w:rPr>
          <w:color w:val="231F20"/>
          <w:w w:val="90"/>
        </w:rPr>
        <w:t>је</w:t>
      </w:r>
      <w:r>
        <w:rPr>
          <w:color w:val="231F20"/>
          <w:spacing w:val="-4"/>
          <w:w w:val="90"/>
        </w:rPr>
        <w:t> </w:t>
      </w:r>
      <w:r>
        <w:rPr>
          <w:color w:val="231F20"/>
          <w:w w:val="90"/>
        </w:rPr>
        <w:t>странка</w:t>
      </w:r>
      <w:r>
        <w:rPr>
          <w:color w:val="231F20"/>
          <w:spacing w:val="-4"/>
          <w:w w:val="90"/>
        </w:rPr>
        <w:t> </w:t>
      </w:r>
      <w:r>
        <w:rPr>
          <w:color w:val="231F20"/>
          <w:w w:val="90"/>
        </w:rPr>
        <w:t>која</w:t>
      </w:r>
      <w:r>
        <w:rPr>
          <w:color w:val="231F20"/>
          <w:spacing w:val="-4"/>
          <w:w w:val="90"/>
        </w:rPr>
        <w:t> </w:t>
      </w:r>
      <w:r>
        <w:rPr>
          <w:color w:val="231F20"/>
          <w:w w:val="90"/>
        </w:rPr>
        <w:t>није</w:t>
      </w:r>
      <w:r>
        <w:rPr>
          <w:color w:val="231F20"/>
          <w:spacing w:val="-4"/>
          <w:w w:val="90"/>
        </w:rPr>
        <w:t> </w:t>
      </w:r>
      <w:r>
        <w:rPr>
          <w:color w:val="231F20"/>
          <w:w w:val="90"/>
        </w:rPr>
        <w:t>раније</w:t>
      </w:r>
      <w:r>
        <w:rPr>
          <w:color w:val="231F20"/>
          <w:spacing w:val="-4"/>
          <w:w w:val="90"/>
        </w:rPr>
        <w:t> </w:t>
      </w:r>
      <w:r>
        <w:rPr>
          <w:color w:val="231F20"/>
          <w:w w:val="90"/>
        </w:rPr>
        <w:t>саслушана</w:t>
      </w:r>
      <w:r>
        <w:rPr>
          <w:color w:val="231F20"/>
          <w:spacing w:val="-4"/>
          <w:w w:val="90"/>
        </w:rPr>
        <w:t> </w:t>
      </w:r>
      <w:r>
        <w:rPr>
          <w:color w:val="231F20"/>
          <w:w w:val="90"/>
        </w:rPr>
        <w:t>одсутна,</w:t>
      </w:r>
      <w:r>
        <w:rPr>
          <w:color w:val="231F20"/>
          <w:spacing w:val="-4"/>
          <w:w w:val="90"/>
        </w:rPr>
        <w:t> </w:t>
      </w:r>
      <w:r>
        <w:rPr>
          <w:color w:val="231F20"/>
          <w:w w:val="90"/>
        </w:rPr>
        <w:t>а</w:t>
      </w:r>
      <w:r>
        <w:rPr>
          <w:color w:val="231F20"/>
          <w:spacing w:val="-4"/>
          <w:w w:val="90"/>
        </w:rPr>
        <w:t> </w:t>
      </w:r>
      <w:r>
        <w:rPr>
          <w:color w:val="231F20"/>
          <w:w w:val="90"/>
        </w:rPr>
        <w:t>не</w:t>
      </w:r>
      <w:r>
        <w:rPr>
          <w:color w:val="231F20"/>
          <w:spacing w:val="-4"/>
          <w:w w:val="90"/>
        </w:rPr>
        <w:t> </w:t>
      </w:r>
      <w:r>
        <w:rPr>
          <w:color w:val="231F20"/>
          <w:w w:val="90"/>
        </w:rPr>
        <w:t>може се</w:t>
      </w:r>
      <w:r>
        <w:rPr>
          <w:color w:val="231F20"/>
          <w:spacing w:val="-4"/>
          <w:w w:val="90"/>
        </w:rPr>
        <w:t> </w:t>
      </w:r>
      <w:r>
        <w:rPr>
          <w:color w:val="231F20"/>
          <w:w w:val="90"/>
        </w:rPr>
        <w:t>утврдити</w:t>
      </w:r>
      <w:r>
        <w:rPr>
          <w:color w:val="231F20"/>
          <w:spacing w:val="-4"/>
          <w:w w:val="90"/>
        </w:rPr>
        <w:t> </w:t>
      </w:r>
      <w:r>
        <w:rPr>
          <w:color w:val="231F20"/>
          <w:w w:val="90"/>
        </w:rPr>
        <w:t>да</w:t>
      </w:r>
      <w:r>
        <w:rPr>
          <w:color w:val="231F20"/>
          <w:spacing w:val="-4"/>
          <w:w w:val="90"/>
        </w:rPr>
        <w:t> </w:t>
      </w:r>
      <w:r>
        <w:rPr>
          <w:color w:val="231F20"/>
          <w:w w:val="90"/>
        </w:rPr>
        <w:t>ли</w:t>
      </w:r>
      <w:r>
        <w:rPr>
          <w:color w:val="231F20"/>
          <w:spacing w:val="-4"/>
          <w:w w:val="90"/>
        </w:rPr>
        <w:t> </w:t>
      </w:r>
      <w:r>
        <w:rPr>
          <w:color w:val="231F20"/>
          <w:w w:val="90"/>
        </w:rPr>
        <w:t>јој</w:t>
      </w:r>
      <w:r>
        <w:rPr>
          <w:color w:val="231F20"/>
          <w:spacing w:val="-4"/>
          <w:w w:val="90"/>
        </w:rPr>
        <w:t> </w:t>
      </w:r>
      <w:r>
        <w:rPr>
          <w:color w:val="231F20"/>
          <w:w w:val="90"/>
        </w:rPr>
        <w:t>је</w:t>
      </w:r>
      <w:r>
        <w:rPr>
          <w:color w:val="231F20"/>
          <w:spacing w:val="-4"/>
          <w:w w:val="90"/>
        </w:rPr>
        <w:t> </w:t>
      </w:r>
      <w:r>
        <w:rPr>
          <w:color w:val="231F20"/>
          <w:w w:val="90"/>
        </w:rPr>
        <w:t>позив</w:t>
      </w:r>
      <w:r>
        <w:rPr>
          <w:color w:val="231F20"/>
          <w:spacing w:val="-4"/>
          <w:w w:val="90"/>
        </w:rPr>
        <w:t> </w:t>
      </w:r>
      <w:r>
        <w:rPr>
          <w:color w:val="231F20"/>
          <w:w w:val="90"/>
        </w:rPr>
        <w:t>уредно</w:t>
      </w:r>
      <w:r>
        <w:rPr>
          <w:color w:val="231F20"/>
          <w:spacing w:val="-4"/>
          <w:w w:val="90"/>
        </w:rPr>
        <w:t> </w:t>
      </w:r>
      <w:r>
        <w:rPr>
          <w:color w:val="231F20"/>
          <w:w w:val="90"/>
        </w:rPr>
        <w:t>достављен</w:t>
      </w:r>
      <w:r>
        <w:rPr>
          <w:color w:val="231F20"/>
          <w:spacing w:val="-4"/>
          <w:w w:val="90"/>
        </w:rPr>
        <w:t> </w:t>
      </w:r>
      <w:r>
        <w:rPr>
          <w:color w:val="231F20"/>
          <w:w w:val="90"/>
        </w:rPr>
        <w:t>(што</w:t>
      </w:r>
      <w:r>
        <w:rPr>
          <w:color w:val="231F20"/>
          <w:spacing w:val="-4"/>
          <w:w w:val="90"/>
        </w:rPr>
        <w:t> </w:t>
      </w:r>
      <w:r>
        <w:rPr>
          <w:color w:val="231F20"/>
          <w:w w:val="90"/>
        </w:rPr>
        <w:t>не</w:t>
      </w:r>
      <w:r>
        <w:rPr>
          <w:color w:val="231F20"/>
          <w:spacing w:val="-4"/>
          <w:w w:val="90"/>
        </w:rPr>
        <w:t> </w:t>
      </w:r>
      <w:r>
        <w:rPr>
          <w:color w:val="231F20"/>
          <w:w w:val="90"/>
        </w:rPr>
        <w:t>важи</w:t>
      </w:r>
      <w:r>
        <w:rPr>
          <w:color w:val="231F20"/>
          <w:spacing w:val="-4"/>
          <w:w w:val="90"/>
        </w:rPr>
        <w:t> </w:t>
      </w:r>
      <w:r>
        <w:rPr>
          <w:color w:val="231F20"/>
          <w:w w:val="90"/>
        </w:rPr>
        <w:t>ако</w:t>
      </w:r>
      <w:r>
        <w:rPr>
          <w:color w:val="231F20"/>
          <w:spacing w:val="-4"/>
          <w:w w:val="90"/>
        </w:rPr>
        <w:t> </w:t>
      </w:r>
      <w:r>
        <w:rPr>
          <w:color w:val="231F20"/>
          <w:w w:val="90"/>
        </w:rPr>
        <w:t>је</w:t>
      </w:r>
      <w:r>
        <w:rPr>
          <w:color w:val="231F20"/>
          <w:spacing w:val="-4"/>
          <w:w w:val="90"/>
        </w:rPr>
        <w:t> </w:t>
      </w:r>
      <w:r>
        <w:rPr>
          <w:color w:val="231F20"/>
          <w:w w:val="90"/>
        </w:rPr>
        <w:t>за- казивање расправе јавно објављено). Када се, међутим, утврди да се </w:t>
      </w:r>
      <w:r>
        <w:rPr>
          <w:color w:val="231F20"/>
          <w:spacing w:val="-4"/>
        </w:rPr>
        <w:t>уредно</w:t>
      </w:r>
      <w:r>
        <w:rPr>
          <w:color w:val="231F20"/>
          <w:spacing w:val="-8"/>
        </w:rPr>
        <w:t> </w:t>
      </w:r>
      <w:r>
        <w:rPr>
          <w:color w:val="231F20"/>
          <w:spacing w:val="-4"/>
        </w:rPr>
        <w:t>позвана</w:t>
      </w:r>
      <w:r>
        <w:rPr>
          <w:color w:val="231F20"/>
          <w:spacing w:val="-8"/>
        </w:rPr>
        <w:t> </w:t>
      </w:r>
      <w:r>
        <w:rPr>
          <w:color w:val="231F20"/>
          <w:spacing w:val="-4"/>
        </w:rPr>
        <w:t>странка</w:t>
      </w:r>
      <w:r>
        <w:rPr>
          <w:color w:val="231F20"/>
          <w:spacing w:val="-8"/>
        </w:rPr>
        <w:t> </w:t>
      </w:r>
      <w:r>
        <w:rPr>
          <w:color w:val="231F20"/>
          <w:spacing w:val="-4"/>
        </w:rPr>
        <w:t>по</w:t>
      </w:r>
      <w:r>
        <w:rPr>
          <w:color w:val="231F20"/>
          <w:spacing w:val="-8"/>
        </w:rPr>
        <w:t> </w:t>
      </w:r>
      <w:r>
        <w:rPr>
          <w:color w:val="231F20"/>
          <w:spacing w:val="-4"/>
        </w:rPr>
        <w:t>чијем</w:t>
      </w:r>
      <w:r>
        <w:rPr>
          <w:color w:val="231F20"/>
          <w:spacing w:val="-8"/>
        </w:rPr>
        <w:t> </w:t>
      </w:r>
      <w:r>
        <w:rPr>
          <w:color w:val="231F20"/>
          <w:spacing w:val="-4"/>
        </w:rPr>
        <w:t>је</w:t>
      </w:r>
      <w:r>
        <w:rPr>
          <w:color w:val="231F20"/>
          <w:spacing w:val="-8"/>
        </w:rPr>
        <w:t> </w:t>
      </w:r>
      <w:r>
        <w:rPr>
          <w:color w:val="231F20"/>
          <w:spacing w:val="-4"/>
        </w:rPr>
        <w:t>захтеву</w:t>
      </w:r>
      <w:r>
        <w:rPr>
          <w:color w:val="231F20"/>
          <w:spacing w:val="-8"/>
        </w:rPr>
        <w:t> </w:t>
      </w:r>
      <w:r>
        <w:rPr>
          <w:color w:val="231F20"/>
          <w:spacing w:val="-4"/>
        </w:rPr>
        <w:t>поступак</w:t>
      </w:r>
      <w:r>
        <w:rPr>
          <w:color w:val="231F20"/>
          <w:spacing w:val="-8"/>
        </w:rPr>
        <w:t> </w:t>
      </w:r>
      <w:r>
        <w:rPr>
          <w:color w:val="231F20"/>
          <w:spacing w:val="-4"/>
        </w:rPr>
        <w:t>покренут</w:t>
      </w:r>
      <w:r>
        <w:rPr>
          <w:color w:val="231F20"/>
          <w:spacing w:val="-8"/>
        </w:rPr>
        <w:t> </w:t>
      </w:r>
      <w:r>
        <w:rPr>
          <w:color w:val="231F20"/>
          <w:spacing w:val="-4"/>
        </w:rPr>
        <w:t>није </w:t>
      </w:r>
      <w:r>
        <w:rPr>
          <w:color w:val="231F20"/>
          <w:w w:val="90"/>
        </w:rPr>
        <w:t>одазвала позиву на расправу, поступак се може обуставити ако из це- </w:t>
      </w:r>
      <w:r>
        <w:rPr>
          <w:color w:val="231F20"/>
          <w:spacing w:val="-6"/>
        </w:rPr>
        <w:t>локупног понашања странке може да се претпостави да је она одус- тала</w:t>
      </w:r>
      <w:r>
        <w:rPr>
          <w:color w:val="231F20"/>
          <w:spacing w:val="-10"/>
        </w:rPr>
        <w:t> </w:t>
      </w:r>
      <w:r>
        <w:rPr>
          <w:color w:val="231F20"/>
          <w:spacing w:val="-6"/>
        </w:rPr>
        <w:t>од</w:t>
      </w:r>
      <w:r>
        <w:rPr>
          <w:color w:val="231F20"/>
          <w:spacing w:val="-8"/>
        </w:rPr>
        <w:t> </w:t>
      </w:r>
      <w:r>
        <w:rPr>
          <w:color w:val="231F20"/>
          <w:spacing w:val="-6"/>
        </w:rPr>
        <w:t>захтева.</w:t>
      </w:r>
      <w:r>
        <w:rPr>
          <w:color w:val="231F20"/>
          <w:spacing w:val="-9"/>
        </w:rPr>
        <w:t> </w:t>
      </w:r>
      <w:r>
        <w:rPr>
          <w:color w:val="231F20"/>
          <w:spacing w:val="-6"/>
        </w:rPr>
        <w:t>За</w:t>
      </w:r>
      <w:r>
        <w:rPr>
          <w:color w:val="231F20"/>
          <w:spacing w:val="-8"/>
        </w:rPr>
        <w:t> </w:t>
      </w:r>
      <w:r>
        <w:rPr>
          <w:color w:val="231F20"/>
          <w:spacing w:val="-6"/>
        </w:rPr>
        <w:t>разлику</w:t>
      </w:r>
      <w:r>
        <w:rPr>
          <w:color w:val="231F20"/>
          <w:spacing w:val="-9"/>
        </w:rPr>
        <w:t> </w:t>
      </w:r>
      <w:r>
        <w:rPr>
          <w:color w:val="231F20"/>
          <w:spacing w:val="-6"/>
        </w:rPr>
        <w:t>од</w:t>
      </w:r>
      <w:r>
        <w:rPr>
          <w:color w:val="231F20"/>
          <w:spacing w:val="-9"/>
        </w:rPr>
        <w:t> </w:t>
      </w:r>
      <w:r>
        <w:rPr>
          <w:color w:val="231F20"/>
          <w:spacing w:val="-6"/>
        </w:rPr>
        <w:t>тога,</w:t>
      </w:r>
      <w:r>
        <w:rPr>
          <w:color w:val="231F20"/>
          <w:spacing w:val="-9"/>
        </w:rPr>
        <w:t> </w:t>
      </w:r>
      <w:r>
        <w:rPr>
          <w:color w:val="231F20"/>
          <w:spacing w:val="-6"/>
        </w:rPr>
        <w:t>ако</w:t>
      </w:r>
      <w:r>
        <w:rPr>
          <w:color w:val="231F20"/>
          <w:spacing w:val="-9"/>
        </w:rPr>
        <w:t> </w:t>
      </w:r>
      <w:r>
        <w:rPr>
          <w:color w:val="231F20"/>
          <w:spacing w:val="-6"/>
        </w:rPr>
        <w:t>је</w:t>
      </w:r>
      <w:r>
        <w:rPr>
          <w:color w:val="231F20"/>
          <w:spacing w:val="-9"/>
        </w:rPr>
        <w:t> </w:t>
      </w:r>
      <w:r>
        <w:rPr>
          <w:color w:val="231F20"/>
          <w:spacing w:val="-6"/>
        </w:rPr>
        <w:t>поступак</w:t>
      </w:r>
      <w:r>
        <w:rPr>
          <w:color w:val="231F20"/>
          <w:spacing w:val="-10"/>
        </w:rPr>
        <w:t> </w:t>
      </w:r>
      <w:r>
        <w:rPr>
          <w:color w:val="231F20"/>
          <w:spacing w:val="-6"/>
        </w:rPr>
        <w:t>покренут</w:t>
      </w:r>
      <w:r>
        <w:rPr>
          <w:color w:val="231F20"/>
          <w:spacing w:val="-9"/>
        </w:rPr>
        <w:t> </w:t>
      </w:r>
      <w:r>
        <w:rPr>
          <w:color w:val="231F20"/>
          <w:spacing w:val="-6"/>
        </w:rPr>
        <w:t>према</w:t>
      </w:r>
    </w:p>
    <w:p>
      <w:pPr>
        <w:spacing w:after="0" w:line="237" w:lineRule="auto"/>
        <w:sectPr>
          <w:pgSz w:w="9080" w:h="13610"/>
          <w:pgMar w:header="0" w:footer="865" w:top="1000" w:bottom="1060" w:left="440" w:right="560"/>
        </w:sectPr>
      </w:pPr>
    </w:p>
    <w:p>
      <w:pPr>
        <w:pStyle w:val="BodyText"/>
        <w:spacing w:before="86"/>
        <w:ind w:left="693" w:right="685" w:firstLine="0"/>
      </w:pPr>
      <w:r>
        <w:rPr>
          <w:color w:val="231F20"/>
          <w:spacing w:val="-8"/>
        </w:rPr>
        <w:t>странци и она не дође на расправу, а уредно је позвана и није оправ- </w:t>
      </w:r>
      <w:r>
        <w:rPr>
          <w:color w:val="231F20"/>
          <w:w w:val="90"/>
        </w:rPr>
        <w:t>дала изостанак, расправа се може одржати и без ње или одложити на </w:t>
      </w:r>
      <w:r>
        <w:rPr>
          <w:color w:val="231F20"/>
        </w:rPr>
        <w:t>њен</w:t>
      </w:r>
      <w:r>
        <w:rPr>
          <w:color w:val="231F20"/>
          <w:spacing w:val="-14"/>
        </w:rPr>
        <w:t> </w:t>
      </w:r>
      <w:r>
        <w:rPr>
          <w:color w:val="231F20"/>
        </w:rPr>
        <w:t>трошак.</w:t>
      </w:r>
    </w:p>
    <w:p>
      <w:pPr>
        <w:pStyle w:val="BodyText"/>
        <w:ind w:left="693" w:right="684"/>
      </w:pPr>
      <w:r>
        <w:rPr>
          <w:color w:val="231F20"/>
          <w:spacing w:val="-6"/>
        </w:rPr>
        <w:t>Странка</w:t>
      </w:r>
      <w:r>
        <w:rPr>
          <w:color w:val="231F20"/>
          <w:spacing w:val="-8"/>
        </w:rPr>
        <w:t> </w:t>
      </w:r>
      <w:r>
        <w:rPr>
          <w:color w:val="231F20"/>
          <w:spacing w:val="-6"/>
        </w:rPr>
        <w:t>има</w:t>
      </w:r>
      <w:r>
        <w:rPr>
          <w:color w:val="231F20"/>
          <w:spacing w:val="-8"/>
        </w:rPr>
        <w:t> </w:t>
      </w:r>
      <w:r>
        <w:rPr>
          <w:color w:val="231F20"/>
          <w:spacing w:val="-6"/>
        </w:rPr>
        <w:t>право</w:t>
      </w:r>
      <w:r>
        <w:rPr>
          <w:color w:val="231F20"/>
          <w:spacing w:val="-8"/>
        </w:rPr>
        <w:t> </w:t>
      </w:r>
      <w:r>
        <w:rPr>
          <w:color w:val="231F20"/>
          <w:spacing w:val="-6"/>
        </w:rPr>
        <w:t>да</w:t>
      </w:r>
      <w:r>
        <w:rPr>
          <w:color w:val="231F20"/>
          <w:spacing w:val="-8"/>
        </w:rPr>
        <w:t> </w:t>
      </w:r>
      <w:r>
        <w:rPr>
          <w:color w:val="231F20"/>
          <w:spacing w:val="-6"/>
        </w:rPr>
        <w:t>у</w:t>
      </w:r>
      <w:r>
        <w:rPr>
          <w:color w:val="231F20"/>
          <w:spacing w:val="-8"/>
        </w:rPr>
        <w:t> </w:t>
      </w:r>
      <w:r>
        <w:rPr>
          <w:color w:val="231F20"/>
          <w:spacing w:val="-6"/>
        </w:rPr>
        <w:t>току</w:t>
      </w:r>
      <w:r>
        <w:rPr>
          <w:color w:val="231F20"/>
          <w:spacing w:val="-8"/>
        </w:rPr>
        <w:t> </w:t>
      </w:r>
      <w:r>
        <w:rPr>
          <w:color w:val="231F20"/>
          <w:spacing w:val="-6"/>
        </w:rPr>
        <w:t>саме</w:t>
      </w:r>
      <w:r>
        <w:rPr>
          <w:color w:val="231F20"/>
          <w:spacing w:val="-8"/>
        </w:rPr>
        <w:t> </w:t>
      </w:r>
      <w:r>
        <w:rPr>
          <w:color w:val="231F20"/>
          <w:spacing w:val="-6"/>
        </w:rPr>
        <w:t>расправе</w:t>
      </w:r>
      <w:r>
        <w:rPr>
          <w:color w:val="231F20"/>
          <w:spacing w:val="-8"/>
        </w:rPr>
        <w:t> </w:t>
      </w:r>
      <w:r>
        <w:rPr>
          <w:color w:val="231F20"/>
          <w:spacing w:val="-6"/>
        </w:rPr>
        <w:t>ставља</w:t>
      </w:r>
      <w:r>
        <w:rPr>
          <w:color w:val="231F20"/>
          <w:spacing w:val="-8"/>
        </w:rPr>
        <w:t> </w:t>
      </w:r>
      <w:r>
        <w:rPr>
          <w:color w:val="231F20"/>
          <w:spacing w:val="-6"/>
        </w:rPr>
        <w:t>примедбе</w:t>
      </w:r>
      <w:r>
        <w:rPr>
          <w:color w:val="231F20"/>
          <w:spacing w:val="-8"/>
        </w:rPr>
        <w:t> </w:t>
      </w:r>
      <w:r>
        <w:rPr>
          <w:color w:val="231F20"/>
          <w:spacing w:val="-6"/>
        </w:rPr>
        <w:t>на </w:t>
      </w:r>
      <w:r>
        <w:rPr>
          <w:color w:val="231F20"/>
          <w:spacing w:val="-4"/>
        </w:rPr>
        <w:t>њен</w:t>
      </w:r>
      <w:r>
        <w:rPr>
          <w:color w:val="231F20"/>
          <w:spacing w:val="-13"/>
        </w:rPr>
        <w:t> </w:t>
      </w:r>
      <w:r>
        <w:rPr>
          <w:color w:val="231F20"/>
          <w:spacing w:val="-4"/>
        </w:rPr>
        <w:t>ток,</w:t>
      </w:r>
      <w:r>
        <w:rPr>
          <w:color w:val="231F20"/>
          <w:spacing w:val="-13"/>
        </w:rPr>
        <w:t> </w:t>
      </w:r>
      <w:r>
        <w:rPr>
          <w:color w:val="231F20"/>
          <w:spacing w:val="-4"/>
        </w:rPr>
        <w:t>а</w:t>
      </w:r>
      <w:r>
        <w:rPr>
          <w:color w:val="231F20"/>
          <w:spacing w:val="-12"/>
        </w:rPr>
        <w:t> </w:t>
      </w:r>
      <w:r>
        <w:rPr>
          <w:color w:val="231F20"/>
          <w:spacing w:val="-4"/>
        </w:rPr>
        <w:t>ако</w:t>
      </w:r>
      <w:r>
        <w:rPr>
          <w:color w:val="231F20"/>
          <w:spacing w:val="-13"/>
        </w:rPr>
        <w:t> </w:t>
      </w:r>
      <w:r>
        <w:rPr>
          <w:color w:val="231F20"/>
          <w:spacing w:val="-4"/>
        </w:rPr>
        <w:t>их</w:t>
      </w:r>
      <w:r>
        <w:rPr>
          <w:color w:val="231F20"/>
          <w:spacing w:val="-12"/>
        </w:rPr>
        <w:t> </w:t>
      </w:r>
      <w:r>
        <w:rPr>
          <w:color w:val="231F20"/>
          <w:spacing w:val="-4"/>
        </w:rPr>
        <w:t>не</w:t>
      </w:r>
      <w:r>
        <w:rPr>
          <w:color w:val="231F20"/>
          <w:spacing w:val="-13"/>
        </w:rPr>
        <w:t> </w:t>
      </w:r>
      <w:r>
        <w:rPr>
          <w:color w:val="231F20"/>
          <w:spacing w:val="-4"/>
        </w:rPr>
        <w:t>стави</w:t>
      </w:r>
      <w:r>
        <w:rPr>
          <w:color w:val="231F20"/>
          <w:spacing w:val="-12"/>
        </w:rPr>
        <w:t> </w:t>
      </w:r>
      <w:r>
        <w:rPr>
          <w:color w:val="231F20"/>
          <w:spacing w:val="-4"/>
        </w:rPr>
        <w:t>и</w:t>
      </w:r>
      <w:r>
        <w:rPr>
          <w:color w:val="231F20"/>
          <w:spacing w:val="-13"/>
        </w:rPr>
        <w:t> </w:t>
      </w:r>
      <w:r>
        <w:rPr>
          <w:color w:val="231F20"/>
          <w:spacing w:val="-4"/>
        </w:rPr>
        <w:t>поред</w:t>
      </w:r>
      <w:r>
        <w:rPr>
          <w:color w:val="231F20"/>
          <w:spacing w:val="-13"/>
        </w:rPr>
        <w:t> </w:t>
      </w:r>
      <w:r>
        <w:rPr>
          <w:color w:val="231F20"/>
          <w:spacing w:val="-4"/>
        </w:rPr>
        <w:t>упозорења</w:t>
      </w:r>
      <w:r>
        <w:rPr>
          <w:color w:val="231F20"/>
          <w:spacing w:val="-12"/>
        </w:rPr>
        <w:t> </w:t>
      </w:r>
      <w:r>
        <w:rPr>
          <w:color w:val="231F20"/>
          <w:spacing w:val="-4"/>
        </w:rPr>
        <w:t>службеног</w:t>
      </w:r>
      <w:r>
        <w:rPr>
          <w:color w:val="231F20"/>
          <w:spacing w:val="-13"/>
        </w:rPr>
        <w:t> </w:t>
      </w:r>
      <w:r>
        <w:rPr>
          <w:color w:val="231F20"/>
          <w:spacing w:val="-4"/>
        </w:rPr>
        <w:t>лица,</w:t>
      </w:r>
      <w:r>
        <w:rPr>
          <w:color w:val="231F20"/>
          <w:spacing w:val="-12"/>
        </w:rPr>
        <w:t> </w:t>
      </w:r>
      <w:r>
        <w:rPr>
          <w:color w:val="231F20"/>
          <w:spacing w:val="-4"/>
        </w:rPr>
        <w:t>сма- </w:t>
      </w:r>
      <w:r>
        <w:rPr>
          <w:color w:val="231F20"/>
          <w:w w:val="90"/>
        </w:rPr>
        <w:t>траће се да нема примедби. Лицу које омета ток расправе може се из- </w:t>
      </w:r>
      <w:r>
        <w:rPr>
          <w:color w:val="231F20"/>
          <w:spacing w:val="-4"/>
        </w:rPr>
        <w:t>рећи</w:t>
      </w:r>
      <w:r>
        <w:rPr>
          <w:color w:val="231F20"/>
          <w:spacing w:val="-9"/>
        </w:rPr>
        <w:t> </w:t>
      </w:r>
      <w:r>
        <w:rPr>
          <w:color w:val="231F20"/>
          <w:spacing w:val="-4"/>
        </w:rPr>
        <w:t>опомена,</w:t>
      </w:r>
      <w:r>
        <w:rPr>
          <w:color w:val="231F20"/>
          <w:spacing w:val="-9"/>
        </w:rPr>
        <w:t> </w:t>
      </w:r>
      <w:r>
        <w:rPr>
          <w:color w:val="231F20"/>
          <w:spacing w:val="-4"/>
        </w:rPr>
        <w:t>а</w:t>
      </w:r>
      <w:r>
        <w:rPr>
          <w:color w:val="231F20"/>
          <w:spacing w:val="-9"/>
        </w:rPr>
        <w:t> </w:t>
      </w:r>
      <w:r>
        <w:rPr>
          <w:color w:val="231F20"/>
          <w:spacing w:val="-4"/>
        </w:rPr>
        <w:t>ако</w:t>
      </w:r>
      <w:r>
        <w:rPr>
          <w:color w:val="231F20"/>
          <w:spacing w:val="-9"/>
        </w:rPr>
        <w:t> </w:t>
      </w:r>
      <w:r>
        <w:rPr>
          <w:color w:val="231F20"/>
          <w:spacing w:val="-4"/>
        </w:rPr>
        <w:t>настави</w:t>
      </w:r>
      <w:r>
        <w:rPr>
          <w:color w:val="231F20"/>
          <w:spacing w:val="-9"/>
        </w:rPr>
        <w:t> </w:t>
      </w:r>
      <w:r>
        <w:rPr>
          <w:color w:val="231F20"/>
          <w:spacing w:val="-4"/>
        </w:rPr>
        <w:t>с</w:t>
      </w:r>
      <w:r>
        <w:rPr>
          <w:color w:val="231F20"/>
          <w:spacing w:val="-9"/>
        </w:rPr>
        <w:t> </w:t>
      </w:r>
      <w:r>
        <w:rPr>
          <w:color w:val="231F20"/>
          <w:spacing w:val="-4"/>
        </w:rPr>
        <w:t>ометањем</w:t>
      </w:r>
      <w:r>
        <w:rPr>
          <w:color w:val="231F20"/>
          <w:spacing w:val="-9"/>
        </w:rPr>
        <w:t> </w:t>
      </w:r>
      <w:r>
        <w:rPr>
          <w:color w:val="231F20"/>
          <w:spacing w:val="-4"/>
        </w:rPr>
        <w:t>–</w:t>
      </w:r>
      <w:r>
        <w:rPr>
          <w:color w:val="231F20"/>
          <w:spacing w:val="-9"/>
        </w:rPr>
        <w:t> </w:t>
      </w:r>
      <w:r>
        <w:rPr>
          <w:color w:val="231F20"/>
          <w:spacing w:val="-4"/>
        </w:rPr>
        <w:t>новчана</w:t>
      </w:r>
      <w:r>
        <w:rPr>
          <w:color w:val="231F20"/>
          <w:spacing w:val="-9"/>
        </w:rPr>
        <w:t> </w:t>
      </w:r>
      <w:r>
        <w:rPr>
          <w:color w:val="231F20"/>
          <w:spacing w:val="-4"/>
        </w:rPr>
        <w:t>казна</w:t>
      </w:r>
      <w:r>
        <w:rPr>
          <w:color w:val="231F20"/>
          <w:spacing w:val="-9"/>
        </w:rPr>
        <w:t> </w:t>
      </w:r>
      <w:r>
        <w:rPr>
          <w:color w:val="231F20"/>
          <w:spacing w:val="-4"/>
        </w:rPr>
        <w:t>до</w:t>
      </w:r>
      <w:r>
        <w:rPr>
          <w:color w:val="231F20"/>
          <w:spacing w:val="-9"/>
        </w:rPr>
        <w:t> </w:t>
      </w:r>
      <w:r>
        <w:rPr>
          <w:color w:val="231F20"/>
          <w:spacing w:val="-4"/>
        </w:rPr>
        <w:t>износа </w:t>
      </w:r>
      <w:r>
        <w:rPr>
          <w:color w:val="231F20"/>
          <w:w w:val="90"/>
        </w:rPr>
        <w:t>просечне месечне зараде у Републици Србији у претходном месецу (с </w:t>
      </w:r>
      <w:r>
        <w:rPr>
          <w:color w:val="231F20"/>
          <w:spacing w:val="-8"/>
        </w:rPr>
        <w:t>порезима</w:t>
      </w:r>
      <w:r>
        <w:rPr>
          <w:color w:val="231F20"/>
          <w:spacing w:val="-9"/>
        </w:rPr>
        <w:t> </w:t>
      </w:r>
      <w:r>
        <w:rPr>
          <w:color w:val="231F20"/>
          <w:spacing w:val="-8"/>
        </w:rPr>
        <w:t>и доприносима).</w:t>
      </w:r>
      <w:r>
        <w:rPr>
          <w:color w:val="231F20"/>
          <w:spacing w:val="-9"/>
        </w:rPr>
        <w:t> </w:t>
      </w:r>
      <w:r>
        <w:rPr>
          <w:color w:val="231F20"/>
          <w:spacing w:val="-8"/>
        </w:rPr>
        <w:t>Крајња мера</w:t>
      </w:r>
      <w:r>
        <w:rPr>
          <w:color w:val="231F20"/>
          <w:spacing w:val="-9"/>
        </w:rPr>
        <w:t> </w:t>
      </w:r>
      <w:r>
        <w:rPr>
          <w:color w:val="231F20"/>
          <w:spacing w:val="-8"/>
        </w:rPr>
        <w:t>је удаљење</w:t>
      </w:r>
      <w:r>
        <w:rPr>
          <w:color w:val="231F20"/>
          <w:spacing w:val="-9"/>
        </w:rPr>
        <w:t> </w:t>
      </w:r>
      <w:r>
        <w:rPr>
          <w:color w:val="231F20"/>
          <w:spacing w:val="-8"/>
        </w:rPr>
        <w:t>лица с</w:t>
      </w:r>
      <w:r>
        <w:rPr>
          <w:color w:val="231F20"/>
          <w:spacing w:val="-9"/>
        </w:rPr>
        <w:t> </w:t>
      </w:r>
      <w:r>
        <w:rPr>
          <w:color w:val="231F20"/>
          <w:spacing w:val="-8"/>
        </w:rPr>
        <w:t>расправе. </w:t>
      </w:r>
      <w:r>
        <w:rPr>
          <w:color w:val="231F20"/>
          <w:spacing w:val="-6"/>
        </w:rPr>
        <w:t>Жалба</w:t>
      </w:r>
      <w:r>
        <w:rPr>
          <w:color w:val="231F20"/>
          <w:spacing w:val="-11"/>
        </w:rPr>
        <w:t> </w:t>
      </w:r>
      <w:r>
        <w:rPr>
          <w:color w:val="231F20"/>
          <w:spacing w:val="-6"/>
        </w:rPr>
        <w:t>на</w:t>
      </w:r>
      <w:r>
        <w:rPr>
          <w:color w:val="231F20"/>
          <w:spacing w:val="-10"/>
        </w:rPr>
        <w:t> </w:t>
      </w:r>
      <w:r>
        <w:rPr>
          <w:color w:val="231F20"/>
          <w:spacing w:val="-6"/>
        </w:rPr>
        <w:t>решење</w:t>
      </w:r>
      <w:r>
        <w:rPr>
          <w:color w:val="231F20"/>
          <w:spacing w:val="-11"/>
        </w:rPr>
        <w:t> </w:t>
      </w:r>
      <w:r>
        <w:rPr>
          <w:color w:val="231F20"/>
          <w:spacing w:val="-6"/>
        </w:rPr>
        <w:t>о</w:t>
      </w:r>
      <w:r>
        <w:rPr>
          <w:color w:val="231F20"/>
          <w:spacing w:val="-10"/>
        </w:rPr>
        <w:t> </w:t>
      </w:r>
      <w:r>
        <w:rPr>
          <w:color w:val="231F20"/>
          <w:spacing w:val="-6"/>
        </w:rPr>
        <w:t>новчаној</w:t>
      </w:r>
      <w:r>
        <w:rPr>
          <w:color w:val="231F20"/>
          <w:spacing w:val="-11"/>
        </w:rPr>
        <w:t> </w:t>
      </w:r>
      <w:r>
        <w:rPr>
          <w:color w:val="231F20"/>
          <w:spacing w:val="-6"/>
        </w:rPr>
        <w:t>казни</w:t>
      </w:r>
      <w:r>
        <w:rPr>
          <w:color w:val="231F20"/>
          <w:spacing w:val="-10"/>
        </w:rPr>
        <w:t> </w:t>
      </w:r>
      <w:r>
        <w:rPr>
          <w:color w:val="231F20"/>
          <w:spacing w:val="-6"/>
        </w:rPr>
        <w:t>нема</w:t>
      </w:r>
      <w:r>
        <w:rPr>
          <w:color w:val="231F20"/>
          <w:spacing w:val="-11"/>
        </w:rPr>
        <w:t> </w:t>
      </w:r>
      <w:r>
        <w:rPr>
          <w:color w:val="231F20"/>
          <w:spacing w:val="-6"/>
        </w:rPr>
        <w:t>одложно</w:t>
      </w:r>
      <w:r>
        <w:rPr>
          <w:color w:val="231F20"/>
          <w:spacing w:val="-10"/>
        </w:rPr>
        <w:t> </w:t>
      </w:r>
      <w:r>
        <w:rPr>
          <w:color w:val="231F20"/>
          <w:spacing w:val="-6"/>
        </w:rPr>
        <w:t>дејство</w:t>
      </w:r>
      <w:r>
        <w:rPr>
          <w:color w:val="231F20"/>
          <w:spacing w:val="-11"/>
        </w:rPr>
        <w:t> </w:t>
      </w:r>
      <w:r>
        <w:rPr>
          <w:color w:val="231F20"/>
          <w:spacing w:val="-6"/>
        </w:rPr>
        <w:t>(жалба</w:t>
      </w:r>
      <w:r>
        <w:rPr>
          <w:color w:val="231F20"/>
          <w:spacing w:val="-10"/>
        </w:rPr>
        <w:t> </w:t>
      </w:r>
      <w:r>
        <w:rPr>
          <w:color w:val="231F20"/>
          <w:spacing w:val="-6"/>
        </w:rPr>
        <w:t>не </w:t>
      </w:r>
      <w:r>
        <w:rPr>
          <w:color w:val="231F20"/>
        </w:rPr>
        <w:t>одлаже</w:t>
      </w:r>
      <w:r>
        <w:rPr>
          <w:color w:val="231F20"/>
          <w:spacing w:val="-20"/>
        </w:rPr>
        <w:t> </w:t>
      </w:r>
      <w:r>
        <w:rPr>
          <w:color w:val="231F20"/>
        </w:rPr>
        <w:t>извршење</w:t>
      </w:r>
      <w:r>
        <w:rPr>
          <w:color w:val="231F20"/>
          <w:spacing w:val="-20"/>
        </w:rPr>
        <w:t> </w:t>
      </w:r>
      <w:r>
        <w:rPr>
          <w:color w:val="231F20"/>
        </w:rPr>
        <w:t>решења).</w:t>
      </w:r>
    </w:p>
    <w:p>
      <w:pPr>
        <w:pStyle w:val="BodyText"/>
        <w:spacing w:before="4"/>
        <w:ind w:left="0" w:firstLine="0"/>
        <w:jc w:val="left"/>
        <w:rPr>
          <w:sz w:val="24"/>
        </w:rPr>
      </w:pPr>
    </w:p>
    <w:p>
      <w:pPr>
        <w:pStyle w:val="Heading3"/>
        <w:numPr>
          <w:ilvl w:val="4"/>
          <w:numId w:val="9"/>
        </w:numPr>
        <w:tabs>
          <w:tab w:pos="576" w:val="left" w:leader="none"/>
        </w:tabs>
        <w:spacing w:line="240" w:lineRule="auto" w:before="1" w:after="0"/>
        <w:ind w:left="575" w:right="0" w:hanging="570"/>
        <w:jc w:val="center"/>
      </w:pPr>
      <w:bookmarkStart w:name="_TOC_250274" w:id="39"/>
      <w:r>
        <w:rPr>
          <w:color w:val="231F20"/>
          <w:w w:val="90"/>
        </w:rPr>
        <w:t>Доказивање</w:t>
      </w:r>
      <w:r>
        <w:rPr>
          <w:color w:val="231F20"/>
          <w:spacing w:val="15"/>
        </w:rPr>
        <w:t> </w:t>
      </w:r>
      <w:r>
        <w:rPr>
          <w:color w:val="231F20"/>
          <w:w w:val="90"/>
        </w:rPr>
        <w:t>и</w:t>
      </w:r>
      <w:r>
        <w:rPr>
          <w:color w:val="231F20"/>
          <w:spacing w:val="18"/>
        </w:rPr>
        <w:t> </w:t>
      </w:r>
      <w:r>
        <w:rPr>
          <w:color w:val="231F20"/>
          <w:w w:val="90"/>
        </w:rPr>
        <w:t>доказна</w:t>
      </w:r>
      <w:r>
        <w:rPr>
          <w:color w:val="231F20"/>
          <w:spacing w:val="18"/>
        </w:rPr>
        <w:t> </w:t>
      </w:r>
      <w:bookmarkEnd w:id="39"/>
      <w:r>
        <w:rPr>
          <w:color w:val="231F20"/>
          <w:spacing w:val="-2"/>
          <w:w w:val="90"/>
        </w:rPr>
        <w:t>средства</w:t>
      </w:r>
    </w:p>
    <w:p>
      <w:pPr>
        <w:pStyle w:val="BodyText"/>
        <w:spacing w:before="164"/>
        <w:ind w:left="693" w:right="680"/>
      </w:pPr>
      <w:r>
        <w:rPr>
          <w:color w:val="231F20"/>
          <w:spacing w:val="-8"/>
        </w:rPr>
        <w:t>Доказивањем се утврђује постојање, изглед, садржина и тачност </w:t>
      </w:r>
      <w:r>
        <w:rPr>
          <w:color w:val="231F20"/>
          <w:spacing w:val="-4"/>
        </w:rPr>
        <w:t>релевантних</w:t>
      </w:r>
      <w:r>
        <w:rPr>
          <w:color w:val="231F20"/>
          <w:spacing w:val="-10"/>
        </w:rPr>
        <w:t> </w:t>
      </w:r>
      <w:r>
        <w:rPr>
          <w:color w:val="231F20"/>
          <w:spacing w:val="-4"/>
        </w:rPr>
        <w:t>(одлучних)</w:t>
      </w:r>
      <w:r>
        <w:rPr>
          <w:color w:val="231F20"/>
          <w:spacing w:val="-10"/>
        </w:rPr>
        <w:t> </w:t>
      </w:r>
      <w:r>
        <w:rPr>
          <w:color w:val="231F20"/>
          <w:spacing w:val="-4"/>
        </w:rPr>
        <w:t>чињеница</w:t>
      </w:r>
      <w:r>
        <w:rPr>
          <w:color w:val="231F20"/>
          <w:spacing w:val="-10"/>
        </w:rPr>
        <w:t> </w:t>
      </w:r>
      <w:r>
        <w:rPr>
          <w:color w:val="231F20"/>
          <w:spacing w:val="-4"/>
        </w:rPr>
        <w:t>за</w:t>
      </w:r>
      <w:r>
        <w:rPr>
          <w:color w:val="231F20"/>
          <w:spacing w:val="-10"/>
        </w:rPr>
        <w:t> </w:t>
      </w:r>
      <w:r>
        <w:rPr>
          <w:color w:val="231F20"/>
          <w:spacing w:val="-4"/>
        </w:rPr>
        <w:t>поступање</w:t>
      </w:r>
      <w:r>
        <w:rPr>
          <w:color w:val="231F20"/>
          <w:spacing w:val="-10"/>
        </w:rPr>
        <w:t> </w:t>
      </w:r>
      <w:r>
        <w:rPr>
          <w:color w:val="231F20"/>
          <w:spacing w:val="-4"/>
        </w:rPr>
        <w:t>у</w:t>
      </w:r>
      <w:r>
        <w:rPr>
          <w:color w:val="231F20"/>
          <w:spacing w:val="-10"/>
        </w:rPr>
        <w:t> </w:t>
      </w:r>
      <w:r>
        <w:rPr>
          <w:color w:val="231F20"/>
          <w:spacing w:val="-4"/>
        </w:rPr>
        <w:t>управној</w:t>
      </w:r>
      <w:r>
        <w:rPr>
          <w:color w:val="231F20"/>
          <w:spacing w:val="-10"/>
        </w:rPr>
        <w:t> </w:t>
      </w:r>
      <w:r>
        <w:rPr>
          <w:color w:val="231F20"/>
          <w:spacing w:val="-4"/>
        </w:rPr>
        <w:t>ствари. </w:t>
      </w:r>
      <w:r>
        <w:rPr>
          <w:color w:val="231F20"/>
          <w:spacing w:val="-6"/>
        </w:rPr>
        <w:t>Оно</w:t>
      </w:r>
      <w:r>
        <w:rPr>
          <w:color w:val="231F20"/>
          <w:spacing w:val="-9"/>
        </w:rPr>
        <w:t> </w:t>
      </w:r>
      <w:r>
        <w:rPr>
          <w:color w:val="231F20"/>
          <w:spacing w:val="-6"/>
        </w:rPr>
        <w:t>се</w:t>
      </w:r>
      <w:r>
        <w:rPr>
          <w:color w:val="231F20"/>
          <w:spacing w:val="-9"/>
        </w:rPr>
        <w:t> </w:t>
      </w:r>
      <w:r>
        <w:rPr>
          <w:color w:val="231F20"/>
          <w:spacing w:val="-6"/>
        </w:rPr>
        <w:t>врши</w:t>
      </w:r>
      <w:r>
        <w:rPr>
          <w:color w:val="231F20"/>
          <w:spacing w:val="-9"/>
        </w:rPr>
        <w:t> </w:t>
      </w:r>
      <w:r>
        <w:rPr>
          <w:color w:val="231F20"/>
          <w:spacing w:val="-6"/>
        </w:rPr>
        <w:t>уз</w:t>
      </w:r>
      <w:r>
        <w:rPr>
          <w:color w:val="231F20"/>
          <w:spacing w:val="-9"/>
        </w:rPr>
        <w:t> </w:t>
      </w:r>
      <w:r>
        <w:rPr>
          <w:color w:val="231F20"/>
          <w:spacing w:val="-6"/>
        </w:rPr>
        <w:t>помоћ</w:t>
      </w:r>
      <w:r>
        <w:rPr>
          <w:color w:val="231F20"/>
          <w:spacing w:val="-9"/>
        </w:rPr>
        <w:t> </w:t>
      </w:r>
      <w:r>
        <w:rPr>
          <w:color w:val="231F20"/>
          <w:spacing w:val="-6"/>
        </w:rPr>
        <w:t>других</w:t>
      </w:r>
      <w:r>
        <w:rPr>
          <w:color w:val="231F20"/>
          <w:spacing w:val="-9"/>
        </w:rPr>
        <w:t> </w:t>
      </w:r>
      <w:r>
        <w:rPr>
          <w:color w:val="231F20"/>
          <w:spacing w:val="-6"/>
        </w:rPr>
        <w:t>чињеница</w:t>
      </w:r>
      <w:r>
        <w:rPr>
          <w:color w:val="231F20"/>
          <w:spacing w:val="-9"/>
        </w:rPr>
        <w:t> </w:t>
      </w:r>
      <w:r>
        <w:rPr>
          <w:color w:val="231F20"/>
          <w:spacing w:val="-6"/>
        </w:rPr>
        <w:t>које</w:t>
      </w:r>
      <w:r>
        <w:rPr>
          <w:color w:val="231F20"/>
          <w:spacing w:val="-9"/>
        </w:rPr>
        <w:t> </w:t>
      </w:r>
      <w:r>
        <w:rPr>
          <w:color w:val="231F20"/>
          <w:spacing w:val="-6"/>
        </w:rPr>
        <w:t>се</w:t>
      </w:r>
      <w:r>
        <w:rPr>
          <w:color w:val="231F20"/>
          <w:spacing w:val="-9"/>
        </w:rPr>
        <w:t> </w:t>
      </w:r>
      <w:r>
        <w:rPr>
          <w:color w:val="231F20"/>
          <w:spacing w:val="-6"/>
        </w:rPr>
        <w:t>називају</w:t>
      </w:r>
      <w:r>
        <w:rPr>
          <w:color w:val="231F20"/>
          <w:spacing w:val="-9"/>
        </w:rPr>
        <w:t> </w:t>
      </w:r>
      <w:r>
        <w:rPr>
          <w:color w:val="231F20"/>
          <w:spacing w:val="-6"/>
        </w:rPr>
        <w:t>докази.</w:t>
      </w:r>
      <w:r>
        <w:rPr>
          <w:color w:val="231F20"/>
          <w:spacing w:val="-9"/>
        </w:rPr>
        <w:t> </w:t>
      </w:r>
      <w:r>
        <w:rPr>
          <w:color w:val="231F20"/>
          <w:spacing w:val="-6"/>
        </w:rPr>
        <w:t>Као </w:t>
      </w:r>
      <w:r>
        <w:rPr>
          <w:color w:val="231F20"/>
          <w:w w:val="90"/>
        </w:rPr>
        <w:t>доказ и доказно средство (носилац или извор доказа) у управном пос- </w:t>
      </w:r>
      <w:r>
        <w:rPr>
          <w:color w:val="231F20"/>
          <w:spacing w:val="-4"/>
        </w:rPr>
        <w:t>тупку</w:t>
      </w:r>
      <w:r>
        <w:rPr>
          <w:color w:val="231F20"/>
          <w:spacing w:val="-11"/>
        </w:rPr>
        <w:t> </w:t>
      </w:r>
      <w:r>
        <w:rPr>
          <w:color w:val="231F20"/>
          <w:spacing w:val="-4"/>
        </w:rPr>
        <w:t>се</w:t>
      </w:r>
      <w:r>
        <w:rPr>
          <w:color w:val="231F20"/>
          <w:spacing w:val="-11"/>
        </w:rPr>
        <w:t> </w:t>
      </w:r>
      <w:r>
        <w:rPr>
          <w:color w:val="231F20"/>
          <w:spacing w:val="-4"/>
        </w:rPr>
        <w:t>може</w:t>
      </w:r>
      <w:r>
        <w:rPr>
          <w:color w:val="231F20"/>
          <w:spacing w:val="-11"/>
        </w:rPr>
        <w:t> </w:t>
      </w:r>
      <w:r>
        <w:rPr>
          <w:color w:val="231F20"/>
          <w:spacing w:val="-4"/>
        </w:rPr>
        <w:t>употребити</w:t>
      </w:r>
      <w:r>
        <w:rPr>
          <w:color w:val="231F20"/>
          <w:spacing w:val="-11"/>
        </w:rPr>
        <w:t> </w:t>
      </w:r>
      <w:r>
        <w:rPr>
          <w:color w:val="231F20"/>
          <w:spacing w:val="-4"/>
        </w:rPr>
        <w:t>свака</w:t>
      </w:r>
      <w:r>
        <w:rPr>
          <w:color w:val="231F20"/>
          <w:spacing w:val="-11"/>
        </w:rPr>
        <w:t> </w:t>
      </w:r>
      <w:r>
        <w:rPr>
          <w:color w:val="231F20"/>
          <w:spacing w:val="-4"/>
        </w:rPr>
        <w:t>чињеница</w:t>
      </w:r>
      <w:r>
        <w:rPr>
          <w:color w:val="231F20"/>
          <w:spacing w:val="-11"/>
        </w:rPr>
        <w:t> </w:t>
      </w:r>
      <w:r>
        <w:rPr>
          <w:color w:val="231F20"/>
          <w:spacing w:val="-4"/>
        </w:rPr>
        <w:t>на</w:t>
      </w:r>
      <w:r>
        <w:rPr>
          <w:color w:val="231F20"/>
          <w:spacing w:val="-11"/>
        </w:rPr>
        <w:t> </w:t>
      </w:r>
      <w:r>
        <w:rPr>
          <w:color w:val="231F20"/>
          <w:spacing w:val="-4"/>
        </w:rPr>
        <w:t>основу</w:t>
      </w:r>
      <w:r>
        <w:rPr>
          <w:color w:val="231F20"/>
          <w:spacing w:val="-11"/>
        </w:rPr>
        <w:t> </w:t>
      </w:r>
      <w:r>
        <w:rPr>
          <w:color w:val="231F20"/>
          <w:spacing w:val="-4"/>
        </w:rPr>
        <w:t>које</w:t>
      </w:r>
      <w:r>
        <w:rPr>
          <w:color w:val="231F20"/>
          <w:spacing w:val="-11"/>
        </w:rPr>
        <w:t> </w:t>
      </w:r>
      <w:r>
        <w:rPr>
          <w:color w:val="231F20"/>
          <w:spacing w:val="-4"/>
        </w:rPr>
        <w:t>је</w:t>
      </w:r>
      <w:r>
        <w:rPr>
          <w:color w:val="231F20"/>
          <w:spacing w:val="-11"/>
        </w:rPr>
        <w:t> </w:t>
      </w:r>
      <w:r>
        <w:rPr>
          <w:color w:val="231F20"/>
          <w:spacing w:val="-4"/>
        </w:rPr>
        <w:t>могуће </w:t>
      </w:r>
      <w:r>
        <w:rPr>
          <w:color w:val="231F20"/>
          <w:spacing w:val="-8"/>
        </w:rPr>
        <w:t>утврдити одређену другу чињеницу или околност битну за доношење </w:t>
      </w:r>
      <w:r>
        <w:rPr>
          <w:color w:val="231F20"/>
          <w:w w:val="90"/>
        </w:rPr>
        <w:t>одлуке. Према ЗУП-у, као доказ могу да се употребе сва подесна сред- ства, као што су: исправе, искази сведока, изјаве странака, налази и </w:t>
      </w:r>
      <w:r>
        <w:rPr>
          <w:color w:val="231F20"/>
          <w:spacing w:val="-4"/>
        </w:rPr>
        <w:t>мишљења</w:t>
      </w:r>
      <w:r>
        <w:rPr>
          <w:color w:val="231F20"/>
          <w:spacing w:val="-20"/>
        </w:rPr>
        <w:t> </w:t>
      </w:r>
      <w:r>
        <w:rPr>
          <w:color w:val="231F20"/>
          <w:spacing w:val="-4"/>
        </w:rPr>
        <w:t>вештака,</w:t>
      </w:r>
      <w:r>
        <w:rPr>
          <w:color w:val="231F20"/>
          <w:spacing w:val="-20"/>
        </w:rPr>
        <w:t> </w:t>
      </w:r>
      <w:r>
        <w:rPr>
          <w:color w:val="231F20"/>
          <w:spacing w:val="-4"/>
        </w:rPr>
        <w:t>увиђај</w:t>
      </w:r>
      <w:r>
        <w:rPr>
          <w:color w:val="231F20"/>
          <w:spacing w:val="-20"/>
        </w:rPr>
        <w:t> </w:t>
      </w:r>
      <w:r>
        <w:rPr>
          <w:color w:val="231F20"/>
          <w:spacing w:val="-4"/>
        </w:rPr>
        <w:t>и</w:t>
      </w:r>
      <w:r>
        <w:rPr>
          <w:color w:val="231F20"/>
          <w:spacing w:val="-20"/>
        </w:rPr>
        <w:t> </w:t>
      </w:r>
      <w:r>
        <w:rPr>
          <w:color w:val="231F20"/>
          <w:spacing w:val="-4"/>
        </w:rPr>
        <w:t>друга</w:t>
      </w:r>
      <w:r>
        <w:rPr>
          <w:color w:val="231F20"/>
          <w:spacing w:val="-20"/>
        </w:rPr>
        <w:t> </w:t>
      </w:r>
      <w:r>
        <w:rPr>
          <w:color w:val="231F20"/>
          <w:spacing w:val="-4"/>
        </w:rPr>
        <w:t>средства.</w:t>
      </w:r>
    </w:p>
    <w:p>
      <w:pPr>
        <w:pStyle w:val="BodyText"/>
        <w:ind w:left="693" w:right="681"/>
      </w:pPr>
      <w:r>
        <w:rPr>
          <w:color w:val="231F20"/>
          <w:w w:val="90"/>
        </w:rPr>
        <w:t>О томе да ли неку чињеницу треба доказивати или не треба, одлу- </w:t>
      </w:r>
      <w:r>
        <w:rPr>
          <w:color w:val="231F20"/>
          <w:spacing w:val="-6"/>
        </w:rPr>
        <w:t>чује</w:t>
      </w:r>
      <w:r>
        <w:rPr>
          <w:color w:val="231F20"/>
          <w:spacing w:val="-11"/>
        </w:rPr>
        <w:t> </w:t>
      </w:r>
      <w:r>
        <w:rPr>
          <w:color w:val="231F20"/>
          <w:spacing w:val="-6"/>
        </w:rPr>
        <w:t>службено</w:t>
      </w:r>
      <w:r>
        <w:rPr>
          <w:color w:val="231F20"/>
          <w:spacing w:val="-11"/>
        </w:rPr>
        <w:t> </w:t>
      </w:r>
      <w:r>
        <w:rPr>
          <w:color w:val="231F20"/>
          <w:spacing w:val="-6"/>
        </w:rPr>
        <w:t>лице</w:t>
      </w:r>
      <w:r>
        <w:rPr>
          <w:color w:val="231F20"/>
          <w:spacing w:val="-10"/>
        </w:rPr>
        <w:t> </w:t>
      </w:r>
      <w:r>
        <w:rPr>
          <w:color w:val="231F20"/>
          <w:spacing w:val="-6"/>
        </w:rPr>
        <w:t>које</w:t>
      </w:r>
      <w:r>
        <w:rPr>
          <w:color w:val="231F20"/>
          <w:spacing w:val="-11"/>
        </w:rPr>
        <w:t> </w:t>
      </w:r>
      <w:r>
        <w:rPr>
          <w:color w:val="231F20"/>
          <w:spacing w:val="-6"/>
        </w:rPr>
        <w:t>води</w:t>
      </w:r>
      <w:r>
        <w:rPr>
          <w:color w:val="231F20"/>
          <w:spacing w:val="-10"/>
        </w:rPr>
        <w:t> </w:t>
      </w:r>
      <w:r>
        <w:rPr>
          <w:color w:val="231F20"/>
          <w:spacing w:val="-6"/>
        </w:rPr>
        <w:t>поступак,</w:t>
      </w:r>
      <w:r>
        <w:rPr>
          <w:color w:val="231F20"/>
          <w:spacing w:val="-11"/>
        </w:rPr>
        <w:t> </w:t>
      </w:r>
      <w:r>
        <w:rPr>
          <w:color w:val="231F20"/>
          <w:spacing w:val="-6"/>
        </w:rPr>
        <w:t>а</w:t>
      </w:r>
      <w:r>
        <w:rPr>
          <w:color w:val="231F20"/>
          <w:spacing w:val="-10"/>
        </w:rPr>
        <w:t> </w:t>
      </w:r>
      <w:r>
        <w:rPr>
          <w:color w:val="231F20"/>
          <w:spacing w:val="-6"/>
        </w:rPr>
        <w:t>поменуто</w:t>
      </w:r>
      <w:r>
        <w:rPr>
          <w:color w:val="231F20"/>
          <w:spacing w:val="-11"/>
        </w:rPr>
        <w:t> </w:t>
      </w:r>
      <w:r>
        <w:rPr>
          <w:color w:val="231F20"/>
          <w:spacing w:val="-6"/>
        </w:rPr>
        <w:t>је</w:t>
      </w:r>
      <w:r>
        <w:rPr>
          <w:color w:val="231F20"/>
          <w:spacing w:val="-11"/>
        </w:rPr>
        <w:t> </w:t>
      </w:r>
      <w:r>
        <w:rPr>
          <w:color w:val="231F20"/>
          <w:spacing w:val="-6"/>
        </w:rPr>
        <w:t>и</w:t>
      </w:r>
      <w:r>
        <w:rPr>
          <w:color w:val="231F20"/>
          <w:spacing w:val="-10"/>
        </w:rPr>
        <w:t> </w:t>
      </w:r>
      <w:r>
        <w:rPr>
          <w:color w:val="231F20"/>
          <w:spacing w:val="-6"/>
        </w:rPr>
        <w:t>право</w:t>
      </w:r>
      <w:r>
        <w:rPr>
          <w:color w:val="231F20"/>
          <w:spacing w:val="-11"/>
        </w:rPr>
        <w:t> </w:t>
      </w:r>
      <w:r>
        <w:rPr>
          <w:color w:val="231F20"/>
          <w:spacing w:val="-6"/>
        </w:rPr>
        <w:t>стран- </w:t>
      </w:r>
      <w:r>
        <w:rPr>
          <w:color w:val="231F20"/>
          <w:w w:val="90"/>
        </w:rPr>
        <w:t>ке да предлаже доказе. Не треба доказивати чињенице које су опште- </w:t>
      </w:r>
      <w:r>
        <w:rPr>
          <w:color w:val="231F20"/>
          <w:spacing w:val="-6"/>
        </w:rPr>
        <w:t>познате,</w:t>
      </w:r>
      <w:r>
        <w:rPr>
          <w:color w:val="231F20"/>
          <w:spacing w:val="-9"/>
        </w:rPr>
        <w:t> </w:t>
      </w:r>
      <w:r>
        <w:rPr>
          <w:color w:val="231F20"/>
          <w:spacing w:val="-6"/>
        </w:rPr>
        <w:t>као</w:t>
      </w:r>
      <w:r>
        <w:rPr>
          <w:color w:val="231F20"/>
          <w:spacing w:val="-9"/>
        </w:rPr>
        <w:t> </w:t>
      </w:r>
      <w:r>
        <w:rPr>
          <w:color w:val="231F20"/>
          <w:spacing w:val="-6"/>
        </w:rPr>
        <w:t>ни</w:t>
      </w:r>
      <w:r>
        <w:rPr>
          <w:color w:val="231F20"/>
          <w:spacing w:val="-9"/>
        </w:rPr>
        <w:t> </w:t>
      </w:r>
      <w:r>
        <w:rPr>
          <w:color w:val="231F20"/>
          <w:spacing w:val="-6"/>
        </w:rPr>
        <w:t>оне</w:t>
      </w:r>
      <w:r>
        <w:rPr>
          <w:color w:val="231F20"/>
          <w:spacing w:val="-9"/>
        </w:rPr>
        <w:t> </w:t>
      </w:r>
      <w:r>
        <w:rPr>
          <w:color w:val="231F20"/>
          <w:spacing w:val="-6"/>
        </w:rPr>
        <w:t>чије</w:t>
      </w:r>
      <w:r>
        <w:rPr>
          <w:color w:val="231F20"/>
          <w:spacing w:val="-9"/>
        </w:rPr>
        <w:t> </w:t>
      </w:r>
      <w:r>
        <w:rPr>
          <w:color w:val="231F20"/>
          <w:spacing w:val="-6"/>
        </w:rPr>
        <w:t>постојање</w:t>
      </w:r>
      <w:r>
        <w:rPr>
          <w:color w:val="231F20"/>
          <w:spacing w:val="-9"/>
        </w:rPr>
        <w:t> </w:t>
      </w:r>
      <w:r>
        <w:rPr>
          <w:color w:val="231F20"/>
          <w:spacing w:val="-6"/>
        </w:rPr>
        <w:t>закон</w:t>
      </w:r>
      <w:r>
        <w:rPr>
          <w:color w:val="231F20"/>
          <w:spacing w:val="-9"/>
        </w:rPr>
        <w:t> </w:t>
      </w:r>
      <w:r>
        <w:rPr>
          <w:color w:val="231F20"/>
          <w:spacing w:val="-6"/>
        </w:rPr>
        <w:t>претпоставља</w:t>
      </w:r>
      <w:r>
        <w:rPr>
          <w:color w:val="231F20"/>
          <w:spacing w:val="-9"/>
        </w:rPr>
        <w:t> </w:t>
      </w:r>
      <w:r>
        <w:rPr>
          <w:color w:val="231F20"/>
          <w:spacing w:val="-6"/>
        </w:rPr>
        <w:t>(тзв.</w:t>
      </w:r>
      <w:r>
        <w:rPr>
          <w:color w:val="231F20"/>
          <w:spacing w:val="-9"/>
        </w:rPr>
        <w:t> </w:t>
      </w:r>
      <w:r>
        <w:rPr>
          <w:color w:val="231F20"/>
          <w:spacing w:val="-6"/>
        </w:rPr>
        <w:t>правне </w:t>
      </w:r>
      <w:r>
        <w:rPr>
          <w:color w:val="231F20"/>
          <w:spacing w:val="-8"/>
        </w:rPr>
        <w:t>или законске претпоставке). Пошто законске претпоставке могу бити </w:t>
      </w:r>
      <w:r>
        <w:rPr>
          <w:color w:val="231F20"/>
          <w:spacing w:val="-4"/>
        </w:rPr>
        <w:t>обориве</w:t>
      </w:r>
      <w:r>
        <w:rPr>
          <w:color w:val="231F20"/>
          <w:spacing w:val="-13"/>
        </w:rPr>
        <w:t> </w:t>
      </w:r>
      <w:r>
        <w:rPr>
          <w:color w:val="231F20"/>
          <w:spacing w:val="-4"/>
        </w:rPr>
        <w:t>и</w:t>
      </w:r>
      <w:r>
        <w:rPr>
          <w:color w:val="231F20"/>
          <w:spacing w:val="-13"/>
        </w:rPr>
        <w:t> </w:t>
      </w:r>
      <w:r>
        <w:rPr>
          <w:color w:val="231F20"/>
          <w:spacing w:val="-4"/>
        </w:rPr>
        <w:t>необориве,</w:t>
      </w:r>
      <w:r>
        <w:rPr>
          <w:color w:val="231F20"/>
          <w:spacing w:val="-12"/>
        </w:rPr>
        <w:t> </w:t>
      </w:r>
      <w:r>
        <w:rPr>
          <w:color w:val="231F20"/>
          <w:spacing w:val="-4"/>
        </w:rPr>
        <w:t>допуштено</w:t>
      </w:r>
      <w:r>
        <w:rPr>
          <w:color w:val="231F20"/>
          <w:spacing w:val="-13"/>
        </w:rPr>
        <w:t> </w:t>
      </w:r>
      <w:r>
        <w:rPr>
          <w:color w:val="231F20"/>
          <w:spacing w:val="-4"/>
        </w:rPr>
        <w:t>је</w:t>
      </w:r>
      <w:r>
        <w:rPr>
          <w:color w:val="231F20"/>
          <w:spacing w:val="-12"/>
        </w:rPr>
        <w:t> </w:t>
      </w:r>
      <w:r>
        <w:rPr>
          <w:color w:val="231F20"/>
          <w:spacing w:val="-4"/>
        </w:rPr>
        <w:t>доказивати</w:t>
      </w:r>
      <w:r>
        <w:rPr>
          <w:color w:val="231F20"/>
          <w:spacing w:val="-13"/>
        </w:rPr>
        <w:t> </w:t>
      </w:r>
      <w:r>
        <w:rPr>
          <w:color w:val="231F20"/>
          <w:spacing w:val="-4"/>
        </w:rPr>
        <w:t>непостојање</w:t>
      </w:r>
      <w:r>
        <w:rPr>
          <w:color w:val="231F20"/>
          <w:spacing w:val="-12"/>
        </w:rPr>
        <w:t> </w:t>
      </w:r>
      <w:r>
        <w:rPr>
          <w:color w:val="231F20"/>
          <w:spacing w:val="-4"/>
        </w:rPr>
        <w:t>обори- </w:t>
      </w:r>
      <w:r>
        <w:rPr>
          <w:color w:val="231F20"/>
          <w:w w:val="90"/>
        </w:rPr>
        <w:t>вих претпоставки (могу се обарати другим доказима). На пример, нео- борива је претпоставка да родитељи одговарају за штету коју причине </w:t>
      </w:r>
      <w:r>
        <w:rPr>
          <w:color w:val="231F20"/>
          <w:spacing w:val="-8"/>
        </w:rPr>
        <w:t>њихова</w:t>
      </w:r>
      <w:r>
        <w:rPr>
          <w:color w:val="231F20"/>
          <w:spacing w:val="-9"/>
        </w:rPr>
        <w:t> </w:t>
      </w:r>
      <w:r>
        <w:rPr>
          <w:color w:val="231F20"/>
          <w:spacing w:val="-8"/>
        </w:rPr>
        <w:t>малолетна</w:t>
      </w:r>
      <w:r>
        <w:rPr>
          <w:color w:val="231F20"/>
          <w:spacing w:val="-9"/>
        </w:rPr>
        <w:t> </w:t>
      </w:r>
      <w:r>
        <w:rPr>
          <w:color w:val="231F20"/>
          <w:spacing w:val="-8"/>
        </w:rPr>
        <w:t>деца до</w:t>
      </w:r>
      <w:r>
        <w:rPr>
          <w:color w:val="231F20"/>
          <w:spacing w:val="-9"/>
        </w:rPr>
        <w:t> </w:t>
      </w:r>
      <w:r>
        <w:rPr>
          <w:color w:val="231F20"/>
          <w:spacing w:val="-8"/>
        </w:rPr>
        <w:t>седме године,</w:t>
      </w:r>
      <w:r>
        <w:rPr>
          <w:color w:val="231F20"/>
          <w:spacing w:val="-9"/>
        </w:rPr>
        <w:t> </w:t>
      </w:r>
      <w:r>
        <w:rPr>
          <w:color w:val="231F20"/>
          <w:spacing w:val="-8"/>
        </w:rPr>
        <w:t>а оборива</w:t>
      </w:r>
      <w:r>
        <w:rPr>
          <w:color w:val="231F20"/>
          <w:spacing w:val="-9"/>
        </w:rPr>
        <w:t> </w:t>
      </w:r>
      <w:r>
        <w:rPr>
          <w:color w:val="231F20"/>
          <w:spacing w:val="-8"/>
        </w:rPr>
        <w:t>да</w:t>
      </w:r>
      <w:r>
        <w:rPr>
          <w:color w:val="231F20"/>
          <w:spacing w:val="-9"/>
        </w:rPr>
        <w:t> </w:t>
      </w:r>
      <w:r>
        <w:rPr>
          <w:color w:val="231F20"/>
          <w:spacing w:val="-8"/>
        </w:rPr>
        <w:t>је отац</w:t>
      </w:r>
      <w:r>
        <w:rPr>
          <w:color w:val="231F20"/>
          <w:spacing w:val="-9"/>
        </w:rPr>
        <w:t> </w:t>
      </w:r>
      <w:r>
        <w:rPr>
          <w:color w:val="231F20"/>
          <w:spacing w:val="-8"/>
        </w:rPr>
        <w:t>детета </w:t>
      </w:r>
      <w:r>
        <w:rPr>
          <w:color w:val="231F20"/>
        </w:rPr>
        <w:t>муж</w:t>
      </w:r>
      <w:r>
        <w:rPr>
          <w:color w:val="231F20"/>
          <w:spacing w:val="-20"/>
        </w:rPr>
        <w:t> </w:t>
      </w:r>
      <w:r>
        <w:rPr>
          <w:color w:val="231F20"/>
        </w:rPr>
        <w:t>детиње</w:t>
      </w:r>
      <w:r>
        <w:rPr>
          <w:color w:val="231F20"/>
          <w:spacing w:val="-20"/>
        </w:rPr>
        <w:t> </w:t>
      </w:r>
      <w:r>
        <w:rPr>
          <w:color w:val="231F20"/>
        </w:rPr>
        <w:t>мајке.</w:t>
      </w:r>
    </w:p>
    <w:p>
      <w:pPr>
        <w:pStyle w:val="BodyText"/>
        <w:ind w:left="693" w:right="685"/>
      </w:pPr>
      <w:r>
        <w:rPr>
          <w:color w:val="231F20"/>
          <w:w w:val="90"/>
        </w:rPr>
        <w:t>Доказивање се врши пред органом који води поступак, а ако је то неизводљиво, повезано с несразмерним трошковима или великим гу- </w:t>
      </w:r>
      <w:r>
        <w:rPr>
          <w:color w:val="231F20"/>
          <w:spacing w:val="-6"/>
        </w:rPr>
        <w:t>битком</w:t>
      </w:r>
      <w:r>
        <w:rPr>
          <w:color w:val="231F20"/>
          <w:spacing w:val="-11"/>
        </w:rPr>
        <w:t> </w:t>
      </w:r>
      <w:r>
        <w:rPr>
          <w:color w:val="231F20"/>
          <w:spacing w:val="-6"/>
        </w:rPr>
        <w:t>времена,</w:t>
      </w:r>
      <w:r>
        <w:rPr>
          <w:color w:val="231F20"/>
          <w:spacing w:val="-11"/>
        </w:rPr>
        <w:t> </w:t>
      </w:r>
      <w:r>
        <w:rPr>
          <w:color w:val="231F20"/>
          <w:spacing w:val="-6"/>
        </w:rPr>
        <w:t>могуће</w:t>
      </w:r>
      <w:r>
        <w:rPr>
          <w:color w:val="231F20"/>
          <w:spacing w:val="-10"/>
        </w:rPr>
        <w:t> </w:t>
      </w:r>
      <w:r>
        <w:rPr>
          <w:color w:val="231F20"/>
          <w:spacing w:val="-6"/>
        </w:rPr>
        <w:t>је</w:t>
      </w:r>
      <w:r>
        <w:rPr>
          <w:color w:val="231F20"/>
          <w:spacing w:val="-11"/>
        </w:rPr>
        <w:t> </w:t>
      </w:r>
      <w:r>
        <w:rPr>
          <w:color w:val="231F20"/>
          <w:spacing w:val="-6"/>
        </w:rPr>
        <w:t>извршити</w:t>
      </w:r>
      <w:r>
        <w:rPr>
          <w:color w:val="231F20"/>
          <w:spacing w:val="-10"/>
        </w:rPr>
        <w:t> </w:t>
      </w:r>
      <w:r>
        <w:rPr>
          <w:color w:val="231F20"/>
          <w:spacing w:val="-6"/>
        </w:rPr>
        <w:t>доказивање</w:t>
      </w:r>
      <w:r>
        <w:rPr>
          <w:color w:val="231F20"/>
          <w:spacing w:val="-11"/>
        </w:rPr>
        <w:t> </w:t>
      </w:r>
      <w:r>
        <w:rPr>
          <w:color w:val="231F20"/>
          <w:spacing w:val="-6"/>
        </w:rPr>
        <w:t>и</w:t>
      </w:r>
      <w:r>
        <w:rPr>
          <w:color w:val="231F20"/>
          <w:spacing w:val="-10"/>
        </w:rPr>
        <w:t> </w:t>
      </w:r>
      <w:r>
        <w:rPr>
          <w:color w:val="231F20"/>
          <w:spacing w:val="-6"/>
        </w:rPr>
        <w:t>пред</w:t>
      </w:r>
      <w:r>
        <w:rPr>
          <w:color w:val="231F20"/>
          <w:spacing w:val="-11"/>
        </w:rPr>
        <w:t> </w:t>
      </w:r>
      <w:r>
        <w:rPr>
          <w:color w:val="231F20"/>
          <w:spacing w:val="-6"/>
        </w:rPr>
        <w:t>замољеним </w:t>
      </w:r>
      <w:r>
        <w:rPr>
          <w:color w:val="231F20"/>
          <w:spacing w:val="-2"/>
        </w:rPr>
        <w:t>органом.</w:t>
      </w:r>
    </w:p>
    <w:p>
      <w:pPr>
        <w:pStyle w:val="BodyText"/>
        <w:ind w:left="0" w:firstLine="0"/>
        <w:jc w:val="left"/>
        <w:rPr>
          <w:sz w:val="25"/>
        </w:rPr>
      </w:pPr>
    </w:p>
    <w:p>
      <w:pPr>
        <w:pStyle w:val="BodyText"/>
        <w:ind w:left="713" w:right="707" w:firstLine="0"/>
        <w:jc w:val="center"/>
      </w:pPr>
      <w:r>
        <w:rPr>
          <w:color w:val="231F20"/>
          <w:w w:val="90"/>
        </w:rPr>
        <w:t>а)</w:t>
      </w:r>
      <w:r>
        <w:rPr>
          <w:color w:val="231F20"/>
          <w:spacing w:val="-3"/>
        </w:rPr>
        <w:t> </w:t>
      </w:r>
      <w:r>
        <w:rPr>
          <w:color w:val="231F20"/>
          <w:w w:val="90"/>
        </w:rPr>
        <w:t>Исправе</w:t>
      </w:r>
      <w:r>
        <w:rPr>
          <w:color w:val="231F20"/>
          <w:spacing w:val="-2"/>
        </w:rPr>
        <w:t> </w:t>
      </w:r>
      <w:r>
        <w:rPr>
          <w:color w:val="231F20"/>
          <w:w w:val="90"/>
        </w:rPr>
        <w:t>и</w:t>
      </w:r>
      <w:r>
        <w:rPr>
          <w:color w:val="231F20"/>
          <w:spacing w:val="-3"/>
        </w:rPr>
        <w:t> </w:t>
      </w:r>
      <w:r>
        <w:rPr>
          <w:color w:val="231F20"/>
          <w:spacing w:val="-2"/>
          <w:w w:val="90"/>
        </w:rPr>
        <w:t>уверења</w:t>
      </w:r>
    </w:p>
    <w:p>
      <w:pPr>
        <w:pStyle w:val="BodyText"/>
        <w:spacing w:before="169"/>
        <w:ind w:left="693" w:right="684"/>
      </w:pPr>
      <w:r>
        <w:rPr>
          <w:color w:val="231F20"/>
          <w:w w:val="90"/>
        </w:rPr>
        <w:t>У</w:t>
      </w:r>
      <w:r>
        <w:rPr>
          <w:color w:val="231F20"/>
          <w:spacing w:val="-10"/>
          <w:w w:val="90"/>
        </w:rPr>
        <w:t> </w:t>
      </w:r>
      <w:r>
        <w:rPr>
          <w:color w:val="231F20"/>
          <w:w w:val="90"/>
        </w:rPr>
        <w:t>ширем</w:t>
      </w:r>
      <w:r>
        <w:rPr>
          <w:color w:val="231F20"/>
          <w:spacing w:val="-10"/>
          <w:w w:val="90"/>
        </w:rPr>
        <w:t> </w:t>
      </w:r>
      <w:r>
        <w:rPr>
          <w:color w:val="231F20"/>
          <w:w w:val="90"/>
        </w:rPr>
        <w:t>смислу,</w:t>
      </w:r>
      <w:r>
        <w:rPr>
          <w:color w:val="231F20"/>
          <w:spacing w:val="-10"/>
          <w:w w:val="90"/>
        </w:rPr>
        <w:t> </w:t>
      </w:r>
      <w:r>
        <w:rPr>
          <w:color w:val="231F20"/>
          <w:w w:val="90"/>
        </w:rPr>
        <w:t>исправа</w:t>
      </w:r>
      <w:r>
        <w:rPr>
          <w:color w:val="231F20"/>
          <w:spacing w:val="-10"/>
          <w:w w:val="90"/>
        </w:rPr>
        <w:t> </w:t>
      </w:r>
      <w:r>
        <w:rPr>
          <w:color w:val="231F20"/>
          <w:w w:val="90"/>
        </w:rPr>
        <w:t>је</w:t>
      </w:r>
      <w:r>
        <w:rPr>
          <w:color w:val="231F20"/>
          <w:spacing w:val="-10"/>
          <w:w w:val="90"/>
        </w:rPr>
        <w:t> </w:t>
      </w:r>
      <w:r>
        <w:rPr>
          <w:color w:val="231F20"/>
          <w:w w:val="90"/>
        </w:rPr>
        <w:t>сваки</w:t>
      </w:r>
      <w:r>
        <w:rPr>
          <w:color w:val="231F20"/>
          <w:spacing w:val="-10"/>
          <w:w w:val="90"/>
        </w:rPr>
        <w:t> </w:t>
      </w:r>
      <w:r>
        <w:rPr>
          <w:color w:val="231F20"/>
          <w:w w:val="90"/>
        </w:rPr>
        <w:t>предмет</w:t>
      </w:r>
      <w:r>
        <w:rPr>
          <w:color w:val="231F20"/>
          <w:spacing w:val="-10"/>
          <w:w w:val="90"/>
        </w:rPr>
        <w:t> </w:t>
      </w:r>
      <w:r>
        <w:rPr>
          <w:color w:val="231F20"/>
          <w:w w:val="90"/>
        </w:rPr>
        <w:t>на</w:t>
      </w:r>
      <w:r>
        <w:rPr>
          <w:color w:val="231F20"/>
          <w:spacing w:val="-10"/>
          <w:w w:val="90"/>
        </w:rPr>
        <w:t> </w:t>
      </w:r>
      <w:r>
        <w:rPr>
          <w:color w:val="231F20"/>
          <w:w w:val="90"/>
        </w:rPr>
        <w:t>коме</w:t>
      </w:r>
      <w:r>
        <w:rPr>
          <w:color w:val="231F20"/>
          <w:spacing w:val="-10"/>
          <w:w w:val="90"/>
        </w:rPr>
        <w:t> </w:t>
      </w:r>
      <w:r>
        <w:rPr>
          <w:color w:val="231F20"/>
          <w:w w:val="90"/>
        </w:rPr>
        <w:t>је</w:t>
      </w:r>
      <w:r>
        <w:rPr>
          <w:color w:val="231F20"/>
          <w:spacing w:val="-10"/>
          <w:w w:val="90"/>
        </w:rPr>
        <w:t> </w:t>
      </w:r>
      <w:r>
        <w:rPr>
          <w:color w:val="231F20"/>
          <w:w w:val="90"/>
        </w:rPr>
        <w:t>видно</w:t>
      </w:r>
      <w:r>
        <w:rPr>
          <w:color w:val="231F20"/>
          <w:spacing w:val="-10"/>
          <w:w w:val="90"/>
        </w:rPr>
        <w:t> </w:t>
      </w:r>
      <w:r>
        <w:rPr>
          <w:color w:val="231F20"/>
          <w:w w:val="90"/>
        </w:rPr>
        <w:t>забеле- жено нешто што може послужити утврђивању постојања неке чињени- це. У ужем смислу, под исправама се подразумевају писмена, а испра- </w:t>
      </w:r>
      <w:r>
        <w:rPr>
          <w:color w:val="231F20"/>
          <w:spacing w:val="-2"/>
        </w:rPr>
        <w:t>ве</w:t>
      </w:r>
      <w:r>
        <w:rPr>
          <w:color w:val="231F20"/>
          <w:spacing w:val="-20"/>
        </w:rPr>
        <w:t> </w:t>
      </w:r>
      <w:r>
        <w:rPr>
          <w:color w:val="231F20"/>
          <w:spacing w:val="-2"/>
        </w:rPr>
        <w:t>се</w:t>
      </w:r>
      <w:r>
        <w:rPr>
          <w:color w:val="231F20"/>
          <w:spacing w:val="-20"/>
        </w:rPr>
        <w:t> </w:t>
      </w:r>
      <w:r>
        <w:rPr>
          <w:color w:val="231F20"/>
          <w:spacing w:val="-2"/>
        </w:rPr>
        <w:t>деле</w:t>
      </w:r>
      <w:r>
        <w:rPr>
          <w:color w:val="231F20"/>
          <w:spacing w:val="-20"/>
        </w:rPr>
        <w:t> </w:t>
      </w:r>
      <w:r>
        <w:rPr>
          <w:color w:val="231F20"/>
          <w:spacing w:val="-2"/>
        </w:rPr>
        <w:t>на</w:t>
      </w:r>
      <w:r>
        <w:rPr>
          <w:color w:val="231F20"/>
          <w:spacing w:val="-20"/>
        </w:rPr>
        <w:t> </w:t>
      </w:r>
      <w:r>
        <w:rPr>
          <w:color w:val="231F20"/>
          <w:spacing w:val="-2"/>
        </w:rPr>
        <w:t>јавне</w:t>
      </w:r>
      <w:r>
        <w:rPr>
          <w:color w:val="231F20"/>
          <w:spacing w:val="-20"/>
        </w:rPr>
        <w:t> </w:t>
      </w:r>
      <w:r>
        <w:rPr>
          <w:color w:val="231F20"/>
          <w:spacing w:val="-2"/>
        </w:rPr>
        <w:t>и</w:t>
      </w:r>
      <w:r>
        <w:rPr>
          <w:color w:val="231F20"/>
          <w:spacing w:val="-20"/>
        </w:rPr>
        <w:t> </w:t>
      </w:r>
      <w:r>
        <w:rPr>
          <w:color w:val="231F20"/>
          <w:spacing w:val="-2"/>
        </w:rPr>
        <w:t>приватне.</w:t>
      </w:r>
    </w:p>
    <w:p>
      <w:pPr>
        <w:spacing w:after="0"/>
        <w:sectPr>
          <w:pgSz w:w="9080" w:h="13610"/>
          <w:pgMar w:header="0" w:footer="865" w:top="1000" w:bottom="1060" w:left="440" w:right="560"/>
        </w:sectPr>
      </w:pPr>
    </w:p>
    <w:p>
      <w:pPr>
        <w:pStyle w:val="BodyText"/>
        <w:spacing w:line="237" w:lineRule="auto" w:before="88"/>
        <w:ind w:right="570"/>
      </w:pPr>
      <w:r>
        <w:rPr>
          <w:i/>
          <w:color w:val="231F20"/>
          <w:spacing w:val="-6"/>
        </w:rPr>
        <w:t>Јавне</w:t>
      </w:r>
      <w:r>
        <w:rPr>
          <w:i/>
          <w:color w:val="231F20"/>
          <w:spacing w:val="-11"/>
        </w:rPr>
        <w:t> </w:t>
      </w:r>
      <w:r>
        <w:rPr>
          <w:i/>
          <w:color w:val="231F20"/>
          <w:spacing w:val="-6"/>
        </w:rPr>
        <w:t>исправе</w:t>
      </w:r>
      <w:r>
        <w:rPr>
          <w:i/>
          <w:color w:val="231F20"/>
          <w:spacing w:val="-7"/>
        </w:rPr>
        <w:t> </w:t>
      </w:r>
      <w:r>
        <w:rPr>
          <w:color w:val="231F20"/>
          <w:spacing w:val="-6"/>
        </w:rPr>
        <w:t>издају у прописаном облику органи и имаоци јав- </w:t>
      </w:r>
      <w:r>
        <w:rPr>
          <w:color w:val="231F20"/>
          <w:w w:val="90"/>
        </w:rPr>
        <w:t>них овлашћења. С јавним исправама су изједначене микрофилмске и </w:t>
      </w:r>
      <w:r>
        <w:rPr>
          <w:color w:val="231F20"/>
          <w:spacing w:val="-8"/>
        </w:rPr>
        <w:t>електронске копије исправа и репродукције копије јавне исправе. За </w:t>
      </w:r>
      <w:r>
        <w:rPr>
          <w:color w:val="231F20"/>
          <w:w w:val="90"/>
        </w:rPr>
        <w:t>јавне исправе важи претпоставка њихове тачности, с тим што се могу побијати. Оне поседују доказну вредност ако су без спољних недоста- така, а службеном лицу је дато право да оцењује да ли је умањена до- </w:t>
      </w:r>
      <w:r>
        <w:rPr>
          <w:color w:val="231F20"/>
          <w:spacing w:val="-8"/>
        </w:rPr>
        <w:t>казна вредност јавне исправе на којој је нешто прецртавано, уметну- </w:t>
      </w:r>
      <w:r>
        <w:rPr>
          <w:color w:val="231F20"/>
          <w:spacing w:val="-2"/>
        </w:rPr>
        <w:t>то,</w:t>
      </w:r>
      <w:r>
        <w:rPr>
          <w:color w:val="231F20"/>
          <w:spacing w:val="-20"/>
        </w:rPr>
        <w:t> </w:t>
      </w:r>
      <w:r>
        <w:rPr>
          <w:color w:val="231F20"/>
          <w:spacing w:val="-2"/>
        </w:rPr>
        <w:t>брисано,</w:t>
      </w:r>
      <w:r>
        <w:rPr>
          <w:color w:val="231F20"/>
          <w:spacing w:val="-20"/>
        </w:rPr>
        <w:t> </w:t>
      </w:r>
      <w:r>
        <w:rPr>
          <w:color w:val="231F20"/>
          <w:spacing w:val="-2"/>
        </w:rPr>
        <w:t>нечитко</w:t>
      </w:r>
      <w:r>
        <w:rPr>
          <w:color w:val="231F20"/>
          <w:spacing w:val="-20"/>
        </w:rPr>
        <w:t> </w:t>
      </w:r>
      <w:r>
        <w:rPr>
          <w:color w:val="231F20"/>
          <w:spacing w:val="-2"/>
        </w:rPr>
        <w:t>и</w:t>
      </w:r>
      <w:r>
        <w:rPr>
          <w:color w:val="231F20"/>
          <w:spacing w:val="-20"/>
        </w:rPr>
        <w:t> </w:t>
      </w:r>
      <w:r>
        <w:rPr>
          <w:color w:val="231F20"/>
          <w:spacing w:val="-2"/>
        </w:rPr>
        <w:t>сл.</w:t>
      </w:r>
    </w:p>
    <w:p>
      <w:pPr>
        <w:pStyle w:val="BodyText"/>
        <w:spacing w:line="237" w:lineRule="auto" w:before="3"/>
        <w:ind w:right="571"/>
      </w:pPr>
      <w:r>
        <w:rPr>
          <w:i/>
          <w:color w:val="231F20"/>
          <w:spacing w:val="-6"/>
        </w:rPr>
        <w:t>Приватне</w:t>
      </w:r>
      <w:r>
        <w:rPr>
          <w:i/>
          <w:color w:val="231F20"/>
          <w:spacing w:val="-11"/>
        </w:rPr>
        <w:t> </w:t>
      </w:r>
      <w:r>
        <w:rPr>
          <w:i/>
          <w:color w:val="231F20"/>
          <w:spacing w:val="-6"/>
        </w:rPr>
        <w:t>исправе</w:t>
      </w:r>
      <w:r>
        <w:rPr>
          <w:i/>
          <w:color w:val="231F20"/>
          <w:spacing w:val="-11"/>
        </w:rPr>
        <w:t> </w:t>
      </w:r>
      <w:r>
        <w:rPr>
          <w:color w:val="231F20"/>
          <w:spacing w:val="-6"/>
        </w:rPr>
        <w:t>издају</w:t>
      </w:r>
      <w:r>
        <w:rPr>
          <w:color w:val="231F20"/>
          <w:spacing w:val="-7"/>
        </w:rPr>
        <w:t> </w:t>
      </w:r>
      <w:r>
        <w:rPr>
          <w:color w:val="231F20"/>
          <w:spacing w:val="-6"/>
        </w:rPr>
        <w:t>приватна</w:t>
      </w:r>
      <w:r>
        <w:rPr>
          <w:color w:val="231F20"/>
          <w:spacing w:val="-7"/>
        </w:rPr>
        <w:t> </w:t>
      </w:r>
      <w:r>
        <w:rPr>
          <w:color w:val="231F20"/>
          <w:spacing w:val="-6"/>
        </w:rPr>
        <w:t>лица</w:t>
      </w:r>
      <w:r>
        <w:rPr>
          <w:color w:val="231F20"/>
          <w:spacing w:val="-7"/>
        </w:rPr>
        <w:t> </w:t>
      </w:r>
      <w:r>
        <w:rPr>
          <w:color w:val="231F20"/>
          <w:spacing w:val="-6"/>
        </w:rPr>
        <w:t>и</w:t>
      </w:r>
      <w:r>
        <w:rPr>
          <w:color w:val="231F20"/>
          <w:spacing w:val="-7"/>
        </w:rPr>
        <w:t> </w:t>
      </w:r>
      <w:r>
        <w:rPr>
          <w:color w:val="231F20"/>
          <w:spacing w:val="-6"/>
        </w:rPr>
        <w:t>недржавне</w:t>
      </w:r>
      <w:r>
        <w:rPr>
          <w:color w:val="231F20"/>
          <w:spacing w:val="-7"/>
        </w:rPr>
        <w:t> </w:t>
      </w:r>
      <w:r>
        <w:rPr>
          <w:color w:val="231F20"/>
          <w:spacing w:val="-6"/>
        </w:rPr>
        <w:t>организа- ције</w:t>
      </w:r>
      <w:r>
        <w:rPr>
          <w:color w:val="231F20"/>
          <w:spacing w:val="-7"/>
        </w:rPr>
        <w:t> </w:t>
      </w:r>
      <w:r>
        <w:rPr>
          <w:color w:val="231F20"/>
          <w:spacing w:val="-6"/>
        </w:rPr>
        <w:t>ван</w:t>
      </w:r>
      <w:r>
        <w:rPr>
          <w:color w:val="231F20"/>
          <w:spacing w:val="-7"/>
        </w:rPr>
        <w:t> </w:t>
      </w:r>
      <w:r>
        <w:rPr>
          <w:color w:val="231F20"/>
          <w:spacing w:val="-6"/>
        </w:rPr>
        <w:t>вршења</w:t>
      </w:r>
      <w:r>
        <w:rPr>
          <w:color w:val="231F20"/>
          <w:spacing w:val="-7"/>
        </w:rPr>
        <w:t> </w:t>
      </w:r>
      <w:r>
        <w:rPr>
          <w:color w:val="231F20"/>
          <w:spacing w:val="-6"/>
        </w:rPr>
        <w:t>јавних</w:t>
      </w:r>
      <w:r>
        <w:rPr>
          <w:color w:val="231F20"/>
          <w:spacing w:val="-7"/>
        </w:rPr>
        <w:t> </w:t>
      </w:r>
      <w:r>
        <w:rPr>
          <w:color w:val="231F20"/>
          <w:spacing w:val="-6"/>
        </w:rPr>
        <w:t>овлашћења.</w:t>
      </w:r>
      <w:r>
        <w:rPr>
          <w:color w:val="231F20"/>
          <w:spacing w:val="-7"/>
        </w:rPr>
        <w:t> </w:t>
      </w:r>
      <w:r>
        <w:rPr>
          <w:color w:val="231F20"/>
          <w:spacing w:val="-6"/>
        </w:rPr>
        <w:t>На</w:t>
      </w:r>
      <w:r>
        <w:rPr>
          <w:color w:val="231F20"/>
          <w:spacing w:val="-7"/>
        </w:rPr>
        <w:t> </w:t>
      </w:r>
      <w:r>
        <w:rPr>
          <w:color w:val="231F20"/>
          <w:spacing w:val="-6"/>
        </w:rPr>
        <w:t>пример,</w:t>
      </w:r>
      <w:r>
        <w:rPr>
          <w:color w:val="231F20"/>
          <w:spacing w:val="-7"/>
        </w:rPr>
        <w:t> </w:t>
      </w:r>
      <w:r>
        <w:rPr>
          <w:color w:val="231F20"/>
          <w:spacing w:val="-6"/>
        </w:rPr>
        <w:t>то</w:t>
      </w:r>
      <w:r>
        <w:rPr>
          <w:color w:val="231F20"/>
          <w:spacing w:val="-7"/>
        </w:rPr>
        <w:t> </w:t>
      </w:r>
      <w:r>
        <w:rPr>
          <w:color w:val="231F20"/>
          <w:spacing w:val="-6"/>
        </w:rPr>
        <w:t>могу</w:t>
      </w:r>
      <w:r>
        <w:rPr>
          <w:color w:val="231F20"/>
          <w:spacing w:val="-7"/>
        </w:rPr>
        <w:t> </w:t>
      </w:r>
      <w:r>
        <w:rPr>
          <w:color w:val="231F20"/>
          <w:spacing w:val="-6"/>
        </w:rPr>
        <w:t>бити</w:t>
      </w:r>
      <w:r>
        <w:rPr>
          <w:color w:val="231F20"/>
          <w:spacing w:val="-7"/>
        </w:rPr>
        <w:t> </w:t>
      </w:r>
      <w:r>
        <w:rPr>
          <w:color w:val="231F20"/>
          <w:spacing w:val="-6"/>
        </w:rPr>
        <w:t>угово- </w:t>
      </w:r>
      <w:r>
        <w:rPr>
          <w:color w:val="231F20"/>
          <w:w w:val="90"/>
        </w:rPr>
        <w:t>ри, признанице, пословне књиге, финансијски извештаји и сл. За ове </w:t>
      </w:r>
      <w:r>
        <w:rPr>
          <w:color w:val="231F20"/>
          <w:spacing w:val="-8"/>
        </w:rPr>
        <w:t>исправе не важи претпоставка истинитости и службено лице слобод- </w:t>
      </w:r>
      <w:r>
        <w:rPr>
          <w:color w:val="231F20"/>
          <w:spacing w:val="-2"/>
        </w:rPr>
        <w:t>но</w:t>
      </w:r>
      <w:r>
        <w:rPr>
          <w:color w:val="231F20"/>
          <w:spacing w:val="-17"/>
        </w:rPr>
        <w:t> </w:t>
      </w:r>
      <w:r>
        <w:rPr>
          <w:color w:val="231F20"/>
          <w:spacing w:val="-2"/>
        </w:rPr>
        <w:t>оцењује</w:t>
      </w:r>
      <w:r>
        <w:rPr>
          <w:color w:val="231F20"/>
          <w:spacing w:val="-17"/>
        </w:rPr>
        <w:t> </w:t>
      </w:r>
      <w:r>
        <w:rPr>
          <w:color w:val="231F20"/>
          <w:spacing w:val="-2"/>
        </w:rPr>
        <w:t>њихову</w:t>
      </w:r>
      <w:r>
        <w:rPr>
          <w:color w:val="231F20"/>
          <w:spacing w:val="-17"/>
        </w:rPr>
        <w:t> </w:t>
      </w:r>
      <w:r>
        <w:rPr>
          <w:color w:val="231F20"/>
          <w:spacing w:val="-2"/>
        </w:rPr>
        <w:t>доказну</w:t>
      </w:r>
      <w:r>
        <w:rPr>
          <w:color w:val="231F20"/>
          <w:spacing w:val="-17"/>
        </w:rPr>
        <w:t> </w:t>
      </w:r>
      <w:r>
        <w:rPr>
          <w:color w:val="231F20"/>
          <w:spacing w:val="-2"/>
        </w:rPr>
        <w:t>вредност.</w:t>
      </w:r>
    </w:p>
    <w:p>
      <w:pPr>
        <w:pStyle w:val="BodyText"/>
        <w:spacing w:line="237" w:lineRule="auto" w:before="1"/>
        <w:ind w:right="569"/>
        <w:jc w:val="right"/>
      </w:pPr>
      <w:r>
        <w:rPr>
          <w:color w:val="231F20"/>
        </w:rPr>
        <w:t>Исправе прибавља орган који води поступак или их подносе </w:t>
      </w:r>
      <w:r>
        <w:rPr>
          <w:color w:val="231F20"/>
          <w:w w:val="90"/>
        </w:rPr>
        <w:t>странке. Сматра се да је странка поднела исправу и када обавести ор- </w:t>
      </w:r>
      <w:r>
        <w:rPr>
          <w:color w:val="231F20"/>
          <w:spacing w:val="-8"/>
        </w:rPr>
        <w:t>ган о службеној евиденцији у којој се налази одговарајући запис дос- тупан</w:t>
      </w:r>
      <w:r>
        <w:rPr>
          <w:color w:val="231F20"/>
          <w:spacing w:val="-10"/>
        </w:rPr>
        <w:t> </w:t>
      </w:r>
      <w:r>
        <w:rPr>
          <w:color w:val="231F20"/>
          <w:spacing w:val="-8"/>
        </w:rPr>
        <w:t>органу.</w:t>
      </w:r>
      <w:r>
        <w:rPr>
          <w:color w:val="231F20"/>
          <w:spacing w:val="-10"/>
        </w:rPr>
        <w:t> </w:t>
      </w:r>
      <w:r>
        <w:rPr>
          <w:color w:val="231F20"/>
          <w:spacing w:val="-8"/>
        </w:rPr>
        <w:t>Ако</w:t>
      </w:r>
      <w:r>
        <w:rPr>
          <w:color w:val="231F20"/>
          <w:spacing w:val="-10"/>
        </w:rPr>
        <w:t> </w:t>
      </w:r>
      <w:r>
        <w:rPr>
          <w:color w:val="231F20"/>
          <w:spacing w:val="-8"/>
        </w:rPr>
        <w:t>се</w:t>
      </w:r>
      <w:r>
        <w:rPr>
          <w:color w:val="231F20"/>
          <w:spacing w:val="-10"/>
        </w:rPr>
        <w:t> </w:t>
      </w:r>
      <w:r>
        <w:rPr>
          <w:color w:val="231F20"/>
          <w:spacing w:val="-8"/>
        </w:rPr>
        <w:t>исправа</w:t>
      </w:r>
      <w:r>
        <w:rPr>
          <w:color w:val="231F20"/>
          <w:spacing w:val="-10"/>
        </w:rPr>
        <w:t> </w:t>
      </w:r>
      <w:r>
        <w:rPr>
          <w:color w:val="231F20"/>
          <w:spacing w:val="-8"/>
        </w:rPr>
        <w:t>налази</w:t>
      </w:r>
      <w:r>
        <w:rPr>
          <w:color w:val="231F20"/>
          <w:spacing w:val="-10"/>
        </w:rPr>
        <w:t> </w:t>
      </w:r>
      <w:r>
        <w:rPr>
          <w:color w:val="231F20"/>
          <w:spacing w:val="-8"/>
        </w:rPr>
        <w:t>код</w:t>
      </w:r>
      <w:r>
        <w:rPr>
          <w:color w:val="231F20"/>
          <w:spacing w:val="-10"/>
        </w:rPr>
        <w:t> </w:t>
      </w:r>
      <w:r>
        <w:rPr>
          <w:color w:val="231F20"/>
          <w:spacing w:val="-8"/>
        </w:rPr>
        <w:t>противне</w:t>
      </w:r>
      <w:r>
        <w:rPr>
          <w:color w:val="231F20"/>
          <w:spacing w:val="-10"/>
        </w:rPr>
        <w:t> </w:t>
      </w:r>
      <w:r>
        <w:rPr>
          <w:color w:val="231F20"/>
          <w:spacing w:val="-8"/>
        </w:rPr>
        <w:t>странке,</w:t>
      </w:r>
      <w:r>
        <w:rPr>
          <w:color w:val="231F20"/>
          <w:spacing w:val="-10"/>
        </w:rPr>
        <w:t> </w:t>
      </w:r>
      <w:r>
        <w:rPr>
          <w:color w:val="231F20"/>
          <w:spacing w:val="-8"/>
        </w:rPr>
        <w:t>службено лице</w:t>
      </w:r>
      <w:r>
        <w:rPr>
          <w:color w:val="231F20"/>
          <w:spacing w:val="-9"/>
        </w:rPr>
        <w:t> </w:t>
      </w:r>
      <w:r>
        <w:rPr>
          <w:color w:val="231F20"/>
          <w:spacing w:val="-8"/>
        </w:rPr>
        <w:t>јој</w:t>
      </w:r>
      <w:r>
        <w:rPr>
          <w:color w:val="231F20"/>
          <w:spacing w:val="-9"/>
        </w:rPr>
        <w:t> </w:t>
      </w:r>
      <w:r>
        <w:rPr>
          <w:color w:val="231F20"/>
          <w:spacing w:val="-8"/>
        </w:rPr>
        <w:t>налаже</w:t>
      </w:r>
      <w:r>
        <w:rPr>
          <w:color w:val="231F20"/>
          <w:spacing w:val="-9"/>
        </w:rPr>
        <w:t> </w:t>
      </w:r>
      <w:r>
        <w:rPr>
          <w:color w:val="231F20"/>
          <w:spacing w:val="-8"/>
        </w:rPr>
        <w:t>да</w:t>
      </w:r>
      <w:r>
        <w:rPr>
          <w:color w:val="231F20"/>
          <w:spacing w:val="-9"/>
        </w:rPr>
        <w:t> </w:t>
      </w:r>
      <w:r>
        <w:rPr>
          <w:color w:val="231F20"/>
          <w:spacing w:val="-8"/>
        </w:rPr>
        <w:t>поднесе</w:t>
      </w:r>
      <w:r>
        <w:rPr>
          <w:color w:val="231F20"/>
          <w:spacing w:val="-9"/>
        </w:rPr>
        <w:t> </w:t>
      </w:r>
      <w:r>
        <w:rPr>
          <w:color w:val="231F20"/>
          <w:spacing w:val="-8"/>
        </w:rPr>
        <w:t>исправу,</w:t>
      </w:r>
      <w:r>
        <w:rPr>
          <w:color w:val="231F20"/>
          <w:spacing w:val="-9"/>
        </w:rPr>
        <w:t> </w:t>
      </w:r>
      <w:r>
        <w:rPr>
          <w:color w:val="231F20"/>
          <w:spacing w:val="-8"/>
        </w:rPr>
        <w:t>а</w:t>
      </w:r>
      <w:r>
        <w:rPr>
          <w:color w:val="231F20"/>
          <w:spacing w:val="-9"/>
        </w:rPr>
        <w:t> </w:t>
      </w:r>
      <w:r>
        <w:rPr>
          <w:color w:val="231F20"/>
          <w:spacing w:val="-8"/>
        </w:rPr>
        <w:t>ако</w:t>
      </w:r>
      <w:r>
        <w:rPr>
          <w:color w:val="231F20"/>
          <w:spacing w:val="-9"/>
        </w:rPr>
        <w:t> </w:t>
      </w:r>
      <w:r>
        <w:rPr>
          <w:color w:val="231F20"/>
          <w:spacing w:val="-8"/>
        </w:rPr>
        <w:t>она</w:t>
      </w:r>
      <w:r>
        <w:rPr>
          <w:color w:val="231F20"/>
          <w:spacing w:val="-9"/>
        </w:rPr>
        <w:t> </w:t>
      </w:r>
      <w:r>
        <w:rPr>
          <w:color w:val="231F20"/>
          <w:spacing w:val="-8"/>
        </w:rPr>
        <w:t>то</w:t>
      </w:r>
      <w:r>
        <w:rPr>
          <w:color w:val="231F20"/>
          <w:spacing w:val="-9"/>
        </w:rPr>
        <w:t> </w:t>
      </w:r>
      <w:r>
        <w:rPr>
          <w:color w:val="231F20"/>
          <w:spacing w:val="-8"/>
        </w:rPr>
        <w:t>не</w:t>
      </w:r>
      <w:r>
        <w:rPr>
          <w:color w:val="231F20"/>
          <w:spacing w:val="-9"/>
        </w:rPr>
        <w:t> </w:t>
      </w:r>
      <w:r>
        <w:rPr>
          <w:color w:val="231F20"/>
          <w:spacing w:val="-8"/>
        </w:rPr>
        <w:t>учини,</w:t>
      </w:r>
      <w:r>
        <w:rPr>
          <w:color w:val="231F20"/>
          <w:spacing w:val="-9"/>
        </w:rPr>
        <w:t> </w:t>
      </w:r>
      <w:r>
        <w:rPr>
          <w:color w:val="231F20"/>
          <w:spacing w:val="-8"/>
        </w:rPr>
        <w:t>службено лице</w:t>
      </w:r>
      <w:r>
        <w:rPr>
          <w:color w:val="231F20"/>
          <w:spacing w:val="-15"/>
        </w:rPr>
        <w:t> </w:t>
      </w:r>
      <w:r>
        <w:rPr>
          <w:color w:val="231F20"/>
          <w:spacing w:val="-8"/>
        </w:rPr>
        <w:t>цени</w:t>
      </w:r>
      <w:r>
        <w:rPr>
          <w:color w:val="231F20"/>
          <w:spacing w:val="-15"/>
        </w:rPr>
        <w:t> </w:t>
      </w:r>
      <w:r>
        <w:rPr>
          <w:color w:val="231F20"/>
          <w:spacing w:val="-8"/>
        </w:rPr>
        <w:t>према</w:t>
      </w:r>
      <w:r>
        <w:rPr>
          <w:color w:val="231F20"/>
          <w:spacing w:val="-15"/>
        </w:rPr>
        <w:t> </w:t>
      </w:r>
      <w:r>
        <w:rPr>
          <w:color w:val="231F20"/>
          <w:spacing w:val="-8"/>
        </w:rPr>
        <w:t>околностима</w:t>
      </w:r>
      <w:r>
        <w:rPr>
          <w:color w:val="231F20"/>
          <w:spacing w:val="-15"/>
        </w:rPr>
        <w:t> </w:t>
      </w:r>
      <w:r>
        <w:rPr>
          <w:color w:val="231F20"/>
          <w:spacing w:val="-8"/>
        </w:rPr>
        <w:t>случаја</w:t>
      </w:r>
      <w:r>
        <w:rPr>
          <w:color w:val="231F20"/>
          <w:spacing w:val="-15"/>
        </w:rPr>
        <w:t> </w:t>
      </w:r>
      <w:r>
        <w:rPr>
          <w:color w:val="231F20"/>
          <w:spacing w:val="-8"/>
        </w:rPr>
        <w:t>од</w:t>
      </w:r>
      <w:r>
        <w:rPr>
          <w:color w:val="231F20"/>
          <w:spacing w:val="-15"/>
        </w:rPr>
        <w:t> </w:t>
      </w:r>
      <w:r>
        <w:rPr>
          <w:color w:val="231F20"/>
          <w:spacing w:val="-8"/>
        </w:rPr>
        <w:t>каквог</w:t>
      </w:r>
      <w:r>
        <w:rPr>
          <w:color w:val="231F20"/>
          <w:spacing w:val="-15"/>
        </w:rPr>
        <w:t> </w:t>
      </w:r>
      <w:r>
        <w:rPr>
          <w:color w:val="231F20"/>
          <w:spacing w:val="-8"/>
        </w:rPr>
        <w:t>је</w:t>
      </w:r>
      <w:r>
        <w:rPr>
          <w:color w:val="231F20"/>
          <w:spacing w:val="-15"/>
        </w:rPr>
        <w:t> </w:t>
      </w:r>
      <w:r>
        <w:rPr>
          <w:color w:val="231F20"/>
          <w:spacing w:val="-8"/>
        </w:rPr>
        <w:t>то</w:t>
      </w:r>
      <w:r>
        <w:rPr>
          <w:color w:val="231F20"/>
          <w:spacing w:val="-15"/>
        </w:rPr>
        <w:t> </w:t>
      </w:r>
      <w:r>
        <w:rPr>
          <w:color w:val="231F20"/>
          <w:spacing w:val="-8"/>
        </w:rPr>
        <w:t>значаја</w:t>
      </w:r>
      <w:r>
        <w:rPr>
          <w:color w:val="231F20"/>
          <w:spacing w:val="-15"/>
        </w:rPr>
        <w:t> </w:t>
      </w:r>
      <w:r>
        <w:rPr>
          <w:color w:val="231F20"/>
          <w:spacing w:val="-8"/>
        </w:rPr>
        <w:t>за</w:t>
      </w:r>
      <w:r>
        <w:rPr>
          <w:color w:val="231F20"/>
          <w:spacing w:val="-15"/>
        </w:rPr>
        <w:t> </w:t>
      </w:r>
      <w:r>
        <w:rPr>
          <w:color w:val="231F20"/>
          <w:spacing w:val="-8"/>
        </w:rPr>
        <w:t>реша- </w:t>
      </w:r>
      <w:r>
        <w:rPr>
          <w:color w:val="231F20"/>
          <w:spacing w:val="-6"/>
        </w:rPr>
        <w:t>вање</w:t>
      </w:r>
      <w:r>
        <w:rPr>
          <w:color w:val="231F20"/>
          <w:spacing w:val="-11"/>
        </w:rPr>
        <w:t> </w:t>
      </w:r>
      <w:r>
        <w:rPr>
          <w:color w:val="231F20"/>
          <w:spacing w:val="-6"/>
        </w:rPr>
        <w:t>управне</w:t>
      </w:r>
      <w:r>
        <w:rPr>
          <w:color w:val="231F20"/>
          <w:spacing w:val="-11"/>
        </w:rPr>
        <w:t> </w:t>
      </w:r>
      <w:r>
        <w:rPr>
          <w:color w:val="231F20"/>
          <w:spacing w:val="-6"/>
        </w:rPr>
        <w:t>ствари.</w:t>
      </w:r>
      <w:r>
        <w:rPr>
          <w:color w:val="231F20"/>
          <w:spacing w:val="-11"/>
        </w:rPr>
        <w:t> </w:t>
      </w:r>
      <w:r>
        <w:rPr>
          <w:color w:val="231F20"/>
          <w:spacing w:val="-6"/>
        </w:rPr>
        <w:t>Када</w:t>
      </w:r>
      <w:r>
        <w:rPr>
          <w:color w:val="231F20"/>
          <w:spacing w:val="-11"/>
        </w:rPr>
        <w:t> </w:t>
      </w:r>
      <w:r>
        <w:rPr>
          <w:color w:val="231F20"/>
          <w:spacing w:val="-6"/>
        </w:rPr>
        <w:t>је</w:t>
      </w:r>
      <w:r>
        <w:rPr>
          <w:color w:val="231F20"/>
          <w:spacing w:val="-11"/>
        </w:rPr>
        <w:t> </w:t>
      </w:r>
      <w:r>
        <w:rPr>
          <w:color w:val="231F20"/>
          <w:spacing w:val="-6"/>
        </w:rPr>
        <w:t>исправа</w:t>
      </w:r>
      <w:r>
        <w:rPr>
          <w:color w:val="231F20"/>
          <w:spacing w:val="-11"/>
        </w:rPr>
        <w:t> </w:t>
      </w:r>
      <w:r>
        <w:rPr>
          <w:color w:val="231F20"/>
          <w:spacing w:val="-6"/>
        </w:rPr>
        <w:t>у</w:t>
      </w:r>
      <w:r>
        <w:rPr>
          <w:color w:val="231F20"/>
          <w:spacing w:val="-11"/>
        </w:rPr>
        <w:t> </w:t>
      </w:r>
      <w:r>
        <w:rPr>
          <w:color w:val="231F20"/>
          <w:spacing w:val="-6"/>
        </w:rPr>
        <w:t>поседу</w:t>
      </w:r>
      <w:r>
        <w:rPr>
          <w:color w:val="231F20"/>
          <w:spacing w:val="-11"/>
        </w:rPr>
        <w:t> </w:t>
      </w:r>
      <w:r>
        <w:rPr>
          <w:color w:val="231F20"/>
          <w:spacing w:val="-6"/>
        </w:rPr>
        <w:t>трећег</w:t>
      </w:r>
      <w:r>
        <w:rPr>
          <w:color w:val="231F20"/>
          <w:spacing w:val="-11"/>
        </w:rPr>
        <w:t> </w:t>
      </w:r>
      <w:r>
        <w:rPr>
          <w:color w:val="231F20"/>
          <w:spacing w:val="-6"/>
        </w:rPr>
        <w:t>лица</w:t>
      </w:r>
      <w:r>
        <w:rPr>
          <w:color w:val="231F20"/>
          <w:spacing w:val="-11"/>
        </w:rPr>
        <w:t> </w:t>
      </w:r>
      <w:r>
        <w:rPr>
          <w:color w:val="231F20"/>
          <w:spacing w:val="-6"/>
        </w:rPr>
        <w:t>(тј.</w:t>
      </w:r>
      <w:r>
        <w:rPr>
          <w:color w:val="231F20"/>
          <w:spacing w:val="-11"/>
        </w:rPr>
        <w:t> </w:t>
      </w:r>
      <w:r>
        <w:rPr>
          <w:color w:val="231F20"/>
          <w:spacing w:val="-6"/>
        </w:rPr>
        <w:t>лица које</w:t>
      </w:r>
      <w:r>
        <w:rPr>
          <w:color w:val="231F20"/>
          <w:spacing w:val="-16"/>
        </w:rPr>
        <w:t> </w:t>
      </w:r>
      <w:r>
        <w:rPr>
          <w:color w:val="231F20"/>
          <w:spacing w:val="-6"/>
        </w:rPr>
        <w:t>се</w:t>
      </w:r>
      <w:r>
        <w:rPr>
          <w:color w:val="231F20"/>
          <w:spacing w:val="-14"/>
        </w:rPr>
        <w:t> </w:t>
      </w:r>
      <w:r>
        <w:rPr>
          <w:color w:val="231F20"/>
          <w:spacing w:val="-6"/>
        </w:rPr>
        <w:t>налази</w:t>
      </w:r>
      <w:r>
        <w:rPr>
          <w:color w:val="231F20"/>
          <w:spacing w:val="-14"/>
        </w:rPr>
        <w:t> </w:t>
      </w:r>
      <w:r>
        <w:rPr>
          <w:color w:val="231F20"/>
          <w:spacing w:val="-6"/>
        </w:rPr>
        <w:t>ван</w:t>
      </w:r>
      <w:r>
        <w:rPr>
          <w:color w:val="231F20"/>
          <w:spacing w:val="-14"/>
        </w:rPr>
        <w:t> </w:t>
      </w:r>
      <w:r>
        <w:rPr>
          <w:color w:val="231F20"/>
          <w:spacing w:val="-6"/>
        </w:rPr>
        <w:t>поступка),</w:t>
      </w:r>
      <w:r>
        <w:rPr>
          <w:color w:val="231F20"/>
          <w:spacing w:val="-14"/>
        </w:rPr>
        <w:t> </w:t>
      </w:r>
      <w:r>
        <w:rPr>
          <w:color w:val="231F20"/>
          <w:spacing w:val="-6"/>
        </w:rPr>
        <w:t>од</w:t>
      </w:r>
      <w:r>
        <w:rPr>
          <w:color w:val="231F20"/>
          <w:spacing w:val="-14"/>
        </w:rPr>
        <w:t> </w:t>
      </w:r>
      <w:r>
        <w:rPr>
          <w:color w:val="231F20"/>
          <w:spacing w:val="-6"/>
        </w:rPr>
        <w:t>њега</w:t>
      </w:r>
      <w:r>
        <w:rPr>
          <w:color w:val="231F20"/>
          <w:spacing w:val="-14"/>
        </w:rPr>
        <w:t> </w:t>
      </w:r>
      <w:r>
        <w:rPr>
          <w:color w:val="231F20"/>
          <w:spacing w:val="-6"/>
        </w:rPr>
        <w:t>се</w:t>
      </w:r>
      <w:r>
        <w:rPr>
          <w:color w:val="231F20"/>
          <w:spacing w:val="-14"/>
        </w:rPr>
        <w:t> </w:t>
      </w:r>
      <w:r>
        <w:rPr>
          <w:color w:val="231F20"/>
          <w:spacing w:val="-6"/>
        </w:rPr>
        <w:t>тражи</w:t>
      </w:r>
      <w:r>
        <w:rPr>
          <w:color w:val="231F20"/>
          <w:spacing w:val="-14"/>
        </w:rPr>
        <w:t> </w:t>
      </w:r>
      <w:r>
        <w:rPr>
          <w:color w:val="231F20"/>
          <w:spacing w:val="-6"/>
        </w:rPr>
        <w:t>да</w:t>
      </w:r>
      <w:r>
        <w:rPr>
          <w:color w:val="231F20"/>
          <w:spacing w:val="-14"/>
        </w:rPr>
        <w:t> </w:t>
      </w:r>
      <w:r>
        <w:rPr>
          <w:color w:val="231F20"/>
          <w:spacing w:val="-6"/>
        </w:rPr>
        <w:t>је</w:t>
      </w:r>
      <w:r>
        <w:rPr>
          <w:color w:val="231F20"/>
          <w:spacing w:val="-14"/>
        </w:rPr>
        <w:t> </w:t>
      </w:r>
      <w:r>
        <w:rPr>
          <w:color w:val="231F20"/>
          <w:spacing w:val="-6"/>
        </w:rPr>
        <w:t>добровољно</w:t>
      </w:r>
      <w:r>
        <w:rPr>
          <w:color w:val="231F20"/>
          <w:spacing w:val="-14"/>
        </w:rPr>
        <w:t> </w:t>
      </w:r>
      <w:r>
        <w:rPr>
          <w:color w:val="231F20"/>
          <w:spacing w:val="-6"/>
        </w:rPr>
        <w:t>по- </w:t>
      </w:r>
      <w:r>
        <w:rPr>
          <w:color w:val="231F20"/>
          <w:w w:val="90"/>
        </w:rPr>
        <w:t>каже. Ако оно то не учини, налаже му се да исправу покаже на усменој </w:t>
      </w:r>
      <w:r>
        <w:rPr>
          <w:color w:val="231F20"/>
          <w:spacing w:val="-8"/>
        </w:rPr>
        <w:t>расправи.</w:t>
      </w:r>
      <w:r>
        <w:rPr>
          <w:color w:val="231F20"/>
          <w:spacing w:val="-18"/>
        </w:rPr>
        <w:t> </w:t>
      </w:r>
      <w:r>
        <w:rPr>
          <w:color w:val="231F20"/>
          <w:spacing w:val="-8"/>
        </w:rPr>
        <w:t>То</w:t>
      </w:r>
      <w:r>
        <w:rPr>
          <w:color w:val="231F20"/>
          <w:spacing w:val="-18"/>
        </w:rPr>
        <w:t> </w:t>
      </w:r>
      <w:r>
        <w:rPr>
          <w:color w:val="231F20"/>
          <w:spacing w:val="-8"/>
        </w:rPr>
        <w:t>лице</w:t>
      </w:r>
      <w:r>
        <w:rPr>
          <w:color w:val="231F20"/>
          <w:spacing w:val="-18"/>
        </w:rPr>
        <w:t> </w:t>
      </w:r>
      <w:r>
        <w:rPr>
          <w:color w:val="231F20"/>
          <w:spacing w:val="-8"/>
        </w:rPr>
        <w:t>може</w:t>
      </w:r>
      <w:r>
        <w:rPr>
          <w:color w:val="231F20"/>
          <w:spacing w:val="-18"/>
        </w:rPr>
        <w:t> </w:t>
      </w:r>
      <w:r>
        <w:rPr>
          <w:color w:val="231F20"/>
          <w:spacing w:val="-8"/>
        </w:rPr>
        <w:t>одбити</w:t>
      </w:r>
      <w:r>
        <w:rPr>
          <w:color w:val="231F20"/>
          <w:spacing w:val="-18"/>
        </w:rPr>
        <w:t> </w:t>
      </w:r>
      <w:r>
        <w:rPr>
          <w:color w:val="231F20"/>
          <w:spacing w:val="-8"/>
        </w:rPr>
        <w:t>да</w:t>
      </w:r>
      <w:r>
        <w:rPr>
          <w:color w:val="231F20"/>
          <w:spacing w:val="-18"/>
        </w:rPr>
        <w:t> </w:t>
      </w:r>
      <w:r>
        <w:rPr>
          <w:color w:val="231F20"/>
          <w:spacing w:val="-8"/>
        </w:rPr>
        <w:t>покаже</w:t>
      </w:r>
      <w:r>
        <w:rPr>
          <w:color w:val="231F20"/>
          <w:spacing w:val="-18"/>
        </w:rPr>
        <w:t> </w:t>
      </w:r>
      <w:r>
        <w:rPr>
          <w:color w:val="231F20"/>
          <w:spacing w:val="-8"/>
        </w:rPr>
        <w:t>исправу</w:t>
      </w:r>
      <w:r>
        <w:rPr>
          <w:color w:val="231F20"/>
          <w:spacing w:val="-18"/>
        </w:rPr>
        <w:t> </w:t>
      </w:r>
      <w:r>
        <w:rPr>
          <w:color w:val="231F20"/>
          <w:spacing w:val="-8"/>
        </w:rPr>
        <w:t>само</w:t>
      </w:r>
      <w:r>
        <w:rPr>
          <w:color w:val="231F20"/>
          <w:spacing w:val="-18"/>
        </w:rPr>
        <w:t> </w:t>
      </w:r>
      <w:r>
        <w:rPr>
          <w:color w:val="231F20"/>
          <w:spacing w:val="-8"/>
        </w:rPr>
        <w:t>из</w:t>
      </w:r>
      <w:r>
        <w:rPr>
          <w:color w:val="231F20"/>
          <w:spacing w:val="-18"/>
        </w:rPr>
        <w:t> </w:t>
      </w:r>
      <w:r>
        <w:rPr>
          <w:color w:val="231F20"/>
          <w:spacing w:val="-8"/>
        </w:rPr>
        <w:t>разлога</w:t>
      </w:r>
      <w:r>
        <w:rPr>
          <w:color w:val="231F20"/>
          <w:spacing w:val="-18"/>
        </w:rPr>
        <w:t> </w:t>
      </w:r>
      <w:r>
        <w:rPr>
          <w:color w:val="231F20"/>
          <w:spacing w:val="-8"/>
        </w:rPr>
        <w:t>из </w:t>
      </w:r>
      <w:r>
        <w:rPr>
          <w:color w:val="231F20"/>
          <w:w w:val="90"/>
        </w:rPr>
        <w:t>којих</w:t>
      </w:r>
      <w:r>
        <w:rPr>
          <w:color w:val="231F20"/>
          <w:spacing w:val="-2"/>
          <w:w w:val="90"/>
        </w:rPr>
        <w:t> </w:t>
      </w:r>
      <w:r>
        <w:rPr>
          <w:color w:val="231F20"/>
          <w:w w:val="90"/>
        </w:rPr>
        <w:t>сведок</w:t>
      </w:r>
      <w:r>
        <w:rPr>
          <w:color w:val="231F20"/>
          <w:spacing w:val="-2"/>
          <w:w w:val="90"/>
        </w:rPr>
        <w:t> </w:t>
      </w:r>
      <w:r>
        <w:rPr>
          <w:color w:val="231F20"/>
          <w:w w:val="90"/>
        </w:rPr>
        <w:t>може</w:t>
      </w:r>
      <w:r>
        <w:rPr>
          <w:color w:val="231F20"/>
          <w:spacing w:val="-2"/>
          <w:w w:val="90"/>
        </w:rPr>
        <w:t> </w:t>
      </w:r>
      <w:r>
        <w:rPr>
          <w:color w:val="231F20"/>
          <w:w w:val="90"/>
        </w:rPr>
        <w:t>ускратити</w:t>
      </w:r>
      <w:r>
        <w:rPr>
          <w:color w:val="231F20"/>
          <w:spacing w:val="-2"/>
          <w:w w:val="90"/>
        </w:rPr>
        <w:t> </w:t>
      </w:r>
      <w:r>
        <w:rPr>
          <w:color w:val="231F20"/>
          <w:w w:val="90"/>
        </w:rPr>
        <w:t>сведочење</w:t>
      </w:r>
      <w:r>
        <w:rPr>
          <w:color w:val="231F20"/>
          <w:spacing w:val="-2"/>
          <w:w w:val="90"/>
        </w:rPr>
        <w:t> </w:t>
      </w:r>
      <w:r>
        <w:rPr>
          <w:color w:val="231F20"/>
          <w:w w:val="90"/>
        </w:rPr>
        <w:t>или</w:t>
      </w:r>
      <w:r>
        <w:rPr>
          <w:color w:val="231F20"/>
          <w:spacing w:val="-2"/>
          <w:w w:val="90"/>
        </w:rPr>
        <w:t> </w:t>
      </w:r>
      <w:r>
        <w:rPr>
          <w:color w:val="231F20"/>
          <w:w w:val="90"/>
        </w:rPr>
        <w:t>из</w:t>
      </w:r>
      <w:r>
        <w:rPr>
          <w:color w:val="231F20"/>
          <w:spacing w:val="-2"/>
          <w:w w:val="90"/>
        </w:rPr>
        <w:t> </w:t>
      </w:r>
      <w:r>
        <w:rPr>
          <w:color w:val="231F20"/>
          <w:w w:val="90"/>
        </w:rPr>
        <w:t>других</w:t>
      </w:r>
      <w:r>
        <w:rPr>
          <w:color w:val="231F20"/>
          <w:spacing w:val="-2"/>
          <w:w w:val="90"/>
        </w:rPr>
        <w:t> </w:t>
      </w:r>
      <w:r>
        <w:rPr>
          <w:color w:val="231F20"/>
          <w:w w:val="90"/>
        </w:rPr>
        <w:t>оправданих</w:t>
      </w:r>
      <w:r>
        <w:rPr>
          <w:color w:val="231F20"/>
          <w:spacing w:val="-2"/>
          <w:w w:val="90"/>
        </w:rPr>
        <w:t> </w:t>
      </w:r>
      <w:r>
        <w:rPr>
          <w:color w:val="231F20"/>
          <w:w w:val="90"/>
        </w:rPr>
        <w:t>раз- лога,</w:t>
      </w:r>
      <w:r>
        <w:rPr>
          <w:color w:val="231F20"/>
          <w:spacing w:val="-2"/>
          <w:w w:val="90"/>
        </w:rPr>
        <w:t> </w:t>
      </w:r>
      <w:r>
        <w:rPr>
          <w:color w:val="231F20"/>
          <w:w w:val="90"/>
        </w:rPr>
        <w:t>а</w:t>
      </w:r>
      <w:r>
        <w:rPr>
          <w:color w:val="231F20"/>
          <w:spacing w:val="-2"/>
          <w:w w:val="90"/>
        </w:rPr>
        <w:t> </w:t>
      </w:r>
      <w:r>
        <w:rPr>
          <w:color w:val="231F20"/>
          <w:w w:val="90"/>
        </w:rPr>
        <w:t>када</w:t>
      </w:r>
      <w:r>
        <w:rPr>
          <w:color w:val="231F20"/>
          <w:spacing w:val="-2"/>
          <w:w w:val="90"/>
        </w:rPr>
        <w:t> </w:t>
      </w:r>
      <w:r>
        <w:rPr>
          <w:color w:val="231F20"/>
          <w:w w:val="90"/>
        </w:rPr>
        <w:t>ти</w:t>
      </w:r>
      <w:r>
        <w:rPr>
          <w:color w:val="231F20"/>
          <w:spacing w:val="-2"/>
          <w:w w:val="90"/>
        </w:rPr>
        <w:t> </w:t>
      </w:r>
      <w:r>
        <w:rPr>
          <w:color w:val="231F20"/>
          <w:w w:val="90"/>
        </w:rPr>
        <w:t>разлози</w:t>
      </w:r>
      <w:r>
        <w:rPr>
          <w:color w:val="231F20"/>
          <w:spacing w:val="-2"/>
          <w:w w:val="90"/>
        </w:rPr>
        <w:t> </w:t>
      </w:r>
      <w:r>
        <w:rPr>
          <w:color w:val="231F20"/>
          <w:w w:val="90"/>
        </w:rPr>
        <w:t>не</w:t>
      </w:r>
      <w:r>
        <w:rPr>
          <w:color w:val="231F20"/>
          <w:spacing w:val="-2"/>
          <w:w w:val="90"/>
        </w:rPr>
        <w:t> </w:t>
      </w:r>
      <w:r>
        <w:rPr>
          <w:color w:val="231F20"/>
          <w:w w:val="90"/>
        </w:rPr>
        <w:t>стоје,</w:t>
      </w:r>
      <w:r>
        <w:rPr>
          <w:color w:val="231F20"/>
          <w:spacing w:val="-2"/>
          <w:w w:val="90"/>
        </w:rPr>
        <w:t> </w:t>
      </w:r>
      <w:r>
        <w:rPr>
          <w:color w:val="231F20"/>
          <w:w w:val="90"/>
        </w:rPr>
        <w:t>према</w:t>
      </w:r>
      <w:r>
        <w:rPr>
          <w:color w:val="231F20"/>
          <w:spacing w:val="-2"/>
          <w:w w:val="90"/>
        </w:rPr>
        <w:t> </w:t>
      </w:r>
      <w:r>
        <w:rPr>
          <w:color w:val="231F20"/>
          <w:w w:val="90"/>
        </w:rPr>
        <w:t>њему</w:t>
      </w:r>
      <w:r>
        <w:rPr>
          <w:color w:val="231F20"/>
          <w:spacing w:val="-2"/>
          <w:w w:val="90"/>
        </w:rPr>
        <w:t> </w:t>
      </w:r>
      <w:r>
        <w:rPr>
          <w:color w:val="231F20"/>
          <w:w w:val="90"/>
        </w:rPr>
        <w:t>се</w:t>
      </w:r>
      <w:r>
        <w:rPr>
          <w:color w:val="231F20"/>
          <w:spacing w:val="-2"/>
          <w:w w:val="90"/>
        </w:rPr>
        <w:t> </w:t>
      </w:r>
      <w:r>
        <w:rPr>
          <w:color w:val="231F20"/>
          <w:w w:val="90"/>
        </w:rPr>
        <w:t>поступа</w:t>
      </w:r>
      <w:r>
        <w:rPr>
          <w:color w:val="231F20"/>
          <w:spacing w:val="-2"/>
          <w:w w:val="90"/>
        </w:rPr>
        <w:t> </w:t>
      </w:r>
      <w:r>
        <w:rPr>
          <w:color w:val="231F20"/>
          <w:w w:val="90"/>
        </w:rPr>
        <w:t>као</w:t>
      </w:r>
      <w:r>
        <w:rPr>
          <w:color w:val="231F20"/>
          <w:spacing w:val="-2"/>
          <w:w w:val="90"/>
        </w:rPr>
        <w:t> </w:t>
      </w:r>
      <w:r>
        <w:rPr>
          <w:color w:val="231F20"/>
          <w:w w:val="90"/>
        </w:rPr>
        <w:t>према</w:t>
      </w:r>
      <w:r>
        <w:rPr>
          <w:color w:val="231F20"/>
          <w:spacing w:val="-2"/>
          <w:w w:val="90"/>
        </w:rPr>
        <w:t> </w:t>
      </w:r>
      <w:r>
        <w:rPr>
          <w:color w:val="231F20"/>
          <w:w w:val="90"/>
        </w:rPr>
        <w:t>све- доку који неоправдано ускраћује сведочење. Странка је дужна да нак- </w:t>
      </w:r>
      <w:r>
        <w:rPr>
          <w:color w:val="231F20"/>
          <w:spacing w:val="-8"/>
        </w:rPr>
        <w:t>нади</w:t>
      </w:r>
      <w:r>
        <w:rPr>
          <w:color w:val="231F20"/>
          <w:spacing w:val="-24"/>
        </w:rPr>
        <w:t> </w:t>
      </w:r>
      <w:r>
        <w:rPr>
          <w:color w:val="231F20"/>
          <w:spacing w:val="-8"/>
        </w:rPr>
        <w:t>трошкове</w:t>
      </w:r>
      <w:r>
        <w:rPr>
          <w:color w:val="231F20"/>
          <w:spacing w:val="-24"/>
        </w:rPr>
        <w:t> </w:t>
      </w:r>
      <w:r>
        <w:rPr>
          <w:color w:val="231F20"/>
          <w:spacing w:val="-8"/>
        </w:rPr>
        <w:t>трећем</w:t>
      </w:r>
      <w:r>
        <w:rPr>
          <w:color w:val="231F20"/>
          <w:spacing w:val="-24"/>
        </w:rPr>
        <w:t> </w:t>
      </w:r>
      <w:r>
        <w:rPr>
          <w:color w:val="231F20"/>
          <w:spacing w:val="-8"/>
        </w:rPr>
        <w:t>лицу</w:t>
      </w:r>
      <w:r>
        <w:rPr>
          <w:color w:val="231F20"/>
          <w:spacing w:val="-24"/>
        </w:rPr>
        <w:t> </w:t>
      </w:r>
      <w:r>
        <w:rPr>
          <w:color w:val="231F20"/>
          <w:spacing w:val="-8"/>
        </w:rPr>
        <w:t>настале</w:t>
      </w:r>
      <w:r>
        <w:rPr>
          <w:color w:val="231F20"/>
          <w:spacing w:val="-24"/>
        </w:rPr>
        <w:t> </w:t>
      </w:r>
      <w:r>
        <w:rPr>
          <w:color w:val="231F20"/>
          <w:spacing w:val="-8"/>
        </w:rPr>
        <w:t>у</w:t>
      </w:r>
      <w:r>
        <w:rPr>
          <w:color w:val="231F20"/>
          <w:spacing w:val="-24"/>
        </w:rPr>
        <w:t> </w:t>
      </w:r>
      <w:r>
        <w:rPr>
          <w:color w:val="231F20"/>
          <w:spacing w:val="-8"/>
        </w:rPr>
        <w:t>вези</w:t>
      </w:r>
      <w:r>
        <w:rPr>
          <w:color w:val="231F20"/>
          <w:spacing w:val="-24"/>
        </w:rPr>
        <w:t> </w:t>
      </w:r>
      <w:r>
        <w:rPr>
          <w:color w:val="231F20"/>
          <w:spacing w:val="-8"/>
        </w:rPr>
        <w:t>с</w:t>
      </w:r>
      <w:r>
        <w:rPr>
          <w:color w:val="231F20"/>
          <w:spacing w:val="-24"/>
        </w:rPr>
        <w:t> </w:t>
      </w:r>
      <w:r>
        <w:rPr>
          <w:color w:val="231F20"/>
          <w:spacing w:val="-8"/>
        </w:rPr>
        <w:t>показивањем</w:t>
      </w:r>
      <w:r>
        <w:rPr>
          <w:color w:val="231F20"/>
          <w:spacing w:val="-24"/>
        </w:rPr>
        <w:t> </w:t>
      </w:r>
      <w:r>
        <w:rPr>
          <w:color w:val="231F20"/>
          <w:spacing w:val="-8"/>
        </w:rPr>
        <w:t>исправе</w:t>
      </w:r>
      <w:r>
        <w:rPr>
          <w:color w:val="231F20"/>
          <w:spacing w:val="-24"/>
        </w:rPr>
        <w:t> </w:t>
      </w:r>
      <w:r>
        <w:rPr>
          <w:color w:val="231F20"/>
          <w:spacing w:val="-8"/>
        </w:rPr>
        <w:t>ако </w:t>
      </w:r>
      <w:r>
        <w:rPr>
          <w:color w:val="231F20"/>
          <w:w w:val="90"/>
        </w:rPr>
        <w:t>се она позвала на ту исправу. По службеној дужности, орган прибавља исправе</w:t>
      </w:r>
      <w:r>
        <w:rPr>
          <w:color w:val="231F20"/>
          <w:spacing w:val="-7"/>
          <w:w w:val="90"/>
        </w:rPr>
        <w:t> </w:t>
      </w:r>
      <w:r>
        <w:rPr>
          <w:color w:val="231F20"/>
          <w:w w:val="90"/>
        </w:rPr>
        <w:t>у</w:t>
      </w:r>
      <w:r>
        <w:rPr>
          <w:color w:val="231F20"/>
          <w:spacing w:val="-7"/>
          <w:w w:val="90"/>
        </w:rPr>
        <w:t> </w:t>
      </w:r>
      <w:r>
        <w:rPr>
          <w:color w:val="231F20"/>
          <w:w w:val="90"/>
        </w:rPr>
        <w:t>поседу</w:t>
      </w:r>
      <w:r>
        <w:rPr>
          <w:color w:val="231F20"/>
          <w:spacing w:val="-7"/>
          <w:w w:val="90"/>
        </w:rPr>
        <w:t> </w:t>
      </w:r>
      <w:r>
        <w:rPr>
          <w:color w:val="231F20"/>
          <w:w w:val="90"/>
        </w:rPr>
        <w:t>других</w:t>
      </w:r>
      <w:r>
        <w:rPr>
          <w:color w:val="231F20"/>
          <w:spacing w:val="-7"/>
          <w:w w:val="90"/>
        </w:rPr>
        <w:t> </w:t>
      </w:r>
      <w:r>
        <w:rPr>
          <w:color w:val="231F20"/>
          <w:w w:val="90"/>
        </w:rPr>
        <w:t>органа,</w:t>
      </w:r>
      <w:r>
        <w:rPr>
          <w:color w:val="231F20"/>
          <w:spacing w:val="-7"/>
          <w:w w:val="90"/>
        </w:rPr>
        <w:t> </w:t>
      </w:r>
      <w:r>
        <w:rPr>
          <w:color w:val="231F20"/>
          <w:w w:val="90"/>
        </w:rPr>
        <w:t>а</w:t>
      </w:r>
      <w:r>
        <w:rPr>
          <w:color w:val="231F20"/>
          <w:spacing w:val="-7"/>
          <w:w w:val="90"/>
        </w:rPr>
        <w:t> </w:t>
      </w:r>
      <w:r>
        <w:rPr>
          <w:color w:val="231F20"/>
          <w:w w:val="90"/>
        </w:rPr>
        <w:t>странка</w:t>
      </w:r>
      <w:r>
        <w:rPr>
          <w:color w:val="231F20"/>
          <w:spacing w:val="-7"/>
          <w:w w:val="90"/>
        </w:rPr>
        <w:t> </w:t>
      </w:r>
      <w:r>
        <w:rPr>
          <w:color w:val="231F20"/>
          <w:w w:val="90"/>
        </w:rPr>
        <w:t>има</w:t>
      </w:r>
      <w:r>
        <w:rPr>
          <w:color w:val="231F20"/>
          <w:spacing w:val="-7"/>
          <w:w w:val="90"/>
        </w:rPr>
        <w:t> </w:t>
      </w:r>
      <w:r>
        <w:rPr>
          <w:color w:val="231F20"/>
          <w:w w:val="90"/>
        </w:rPr>
        <w:t>право</w:t>
      </w:r>
      <w:r>
        <w:rPr>
          <w:color w:val="231F20"/>
          <w:spacing w:val="-6"/>
          <w:w w:val="90"/>
        </w:rPr>
        <w:t> </w:t>
      </w:r>
      <w:r>
        <w:rPr>
          <w:color w:val="231F20"/>
          <w:w w:val="90"/>
        </w:rPr>
        <w:t>да</w:t>
      </w:r>
      <w:r>
        <w:rPr>
          <w:color w:val="231F20"/>
          <w:spacing w:val="-7"/>
          <w:w w:val="90"/>
        </w:rPr>
        <w:t> </w:t>
      </w:r>
      <w:r>
        <w:rPr>
          <w:color w:val="231F20"/>
          <w:w w:val="90"/>
        </w:rPr>
        <w:t>то</w:t>
      </w:r>
      <w:r>
        <w:rPr>
          <w:color w:val="231F20"/>
          <w:spacing w:val="-7"/>
          <w:w w:val="90"/>
        </w:rPr>
        <w:t> </w:t>
      </w:r>
      <w:r>
        <w:rPr>
          <w:color w:val="231F20"/>
          <w:w w:val="90"/>
        </w:rPr>
        <w:t>и</w:t>
      </w:r>
      <w:r>
        <w:rPr>
          <w:color w:val="231F20"/>
          <w:spacing w:val="-7"/>
          <w:w w:val="90"/>
        </w:rPr>
        <w:t> </w:t>
      </w:r>
      <w:r>
        <w:rPr>
          <w:color w:val="231F20"/>
          <w:w w:val="90"/>
        </w:rPr>
        <w:t>сама</w:t>
      </w:r>
      <w:r>
        <w:rPr>
          <w:color w:val="231F20"/>
          <w:spacing w:val="-7"/>
          <w:w w:val="90"/>
        </w:rPr>
        <w:t> </w:t>
      </w:r>
      <w:r>
        <w:rPr>
          <w:color w:val="231F20"/>
          <w:spacing w:val="-2"/>
          <w:w w:val="90"/>
        </w:rPr>
        <w:t>чини.</w:t>
      </w:r>
    </w:p>
    <w:p>
      <w:pPr>
        <w:pStyle w:val="BodyText"/>
        <w:spacing w:line="237" w:lineRule="auto" w:before="6"/>
        <w:ind w:right="570"/>
      </w:pPr>
      <w:r>
        <w:rPr>
          <w:color w:val="231F20"/>
          <w:spacing w:val="-4"/>
        </w:rPr>
        <w:t>Све</w:t>
      </w:r>
      <w:r>
        <w:rPr>
          <w:color w:val="231F20"/>
          <w:spacing w:val="-8"/>
        </w:rPr>
        <w:t> </w:t>
      </w:r>
      <w:r>
        <w:rPr>
          <w:color w:val="231F20"/>
          <w:spacing w:val="-4"/>
        </w:rPr>
        <w:t>исправе,</w:t>
      </w:r>
      <w:r>
        <w:rPr>
          <w:color w:val="231F20"/>
          <w:spacing w:val="-8"/>
        </w:rPr>
        <w:t> </w:t>
      </w:r>
      <w:r>
        <w:rPr>
          <w:color w:val="231F20"/>
          <w:spacing w:val="-4"/>
        </w:rPr>
        <w:t>осим</w:t>
      </w:r>
      <w:r>
        <w:rPr>
          <w:color w:val="231F20"/>
          <w:spacing w:val="-8"/>
        </w:rPr>
        <w:t> </w:t>
      </w:r>
      <w:r>
        <w:rPr>
          <w:color w:val="231F20"/>
          <w:spacing w:val="-4"/>
        </w:rPr>
        <w:t>када</w:t>
      </w:r>
      <w:r>
        <w:rPr>
          <w:color w:val="231F20"/>
          <w:spacing w:val="-8"/>
        </w:rPr>
        <w:t> </w:t>
      </w:r>
      <w:r>
        <w:rPr>
          <w:color w:val="231F20"/>
          <w:spacing w:val="-4"/>
        </w:rPr>
        <w:t>је</w:t>
      </w:r>
      <w:r>
        <w:rPr>
          <w:color w:val="231F20"/>
          <w:spacing w:val="-8"/>
        </w:rPr>
        <w:t> </w:t>
      </w:r>
      <w:r>
        <w:rPr>
          <w:color w:val="231F20"/>
          <w:spacing w:val="-4"/>
        </w:rPr>
        <w:t>нешто</w:t>
      </w:r>
      <w:r>
        <w:rPr>
          <w:color w:val="231F20"/>
          <w:spacing w:val="-8"/>
        </w:rPr>
        <w:t> </w:t>
      </w:r>
      <w:r>
        <w:rPr>
          <w:color w:val="231F20"/>
          <w:spacing w:val="-4"/>
        </w:rPr>
        <w:t>друго</w:t>
      </w:r>
      <w:r>
        <w:rPr>
          <w:color w:val="231F20"/>
          <w:spacing w:val="-8"/>
        </w:rPr>
        <w:t> </w:t>
      </w:r>
      <w:r>
        <w:rPr>
          <w:color w:val="231F20"/>
          <w:spacing w:val="-4"/>
        </w:rPr>
        <w:t>утврђено</w:t>
      </w:r>
      <w:r>
        <w:rPr>
          <w:color w:val="231F20"/>
          <w:spacing w:val="-8"/>
        </w:rPr>
        <w:t> </w:t>
      </w:r>
      <w:r>
        <w:rPr>
          <w:color w:val="231F20"/>
          <w:spacing w:val="-4"/>
        </w:rPr>
        <w:t>законом,</w:t>
      </w:r>
      <w:r>
        <w:rPr>
          <w:color w:val="231F20"/>
          <w:spacing w:val="-8"/>
        </w:rPr>
        <w:t> </w:t>
      </w:r>
      <w:r>
        <w:rPr>
          <w:color w:val="231F20"/>
          <w:spacing w:val="-4"/>
        </w:rPr>
        <w:t>могу </w:t>
      </w:r>
      <w:r>
        <w:rPr>
          <w:color w:val="231F20"/>
          <w:spacing w:val="-8"/>
        </w:rPr>
        <w:t>да се подносе у оригиналу, овереном препису или обичном препису, </w:t>
      </w:r>
      <w:r>
        <w:rPr>
          <w:color w:val="231F20"/>
          <w:spacing w:val="-4"/>
        </w:rPr>
        <w:t>а</w:t>
      </w:r>
      <w:r>
        <w:rPr>
          <w:color w:val="231F20"/>
          <w:spacing w:val="-13"/>
        </w:rPr>
        <w:t> </w:t>
      </w:r>
      <w:r>
        <w:rPr>
          <w:color w:val="231F20"/>
          <w:spacing w:val="-4"/>
        </w:rPr>
        <w:t>службено</w:t>
      </w:r>
      <w:r>
        <w:rPr>
          <w:color w:val="231F20"/>
          <w:spacing w:val="-13"/>
        </w:rPr>
        <w:t> </w:t>
      </w:r>
      <w:r>
        <w:rPr>
          <w:color w:val="231F20"/>
          <w:spacing w:val="-4"/>
        </w:rPr>
        <w:t>лице</w:t>
      </w:r>
      <w:r>
        <w:rPr>
          <w:color w:val="231F20"/>
          <w:spacing w:val="-12"/>
        </w:rPr>
        <w:t> </w:t>
      </w:r>
      <w:r>
        <w:rPr>
          <w:color w:val="231F20"/>
          <w:spacing w:val="-4"/>
        </w:rPr>
        <w:t>утврђује</w:t>
      </w:r>
      <w:r>
        <w:rPr>
          <w:color w:val="231F20"/>
          <w:spacing w:val="-13"/>
        </w:rPr>
        <w:t> </w:t>
      </w:r>
      <w:r>
        <w:rPr>
          <w:color w:val="231F20"/>
          <w:spacing w:val="-4"/>
        </w:rPr>
        <w:t>да</w:t>
      </w:r>
      <w:r>
        <w:rPr>
          <w:color w:val="231F20"/>
          <w:spacing w:val="-12"/>
        </w:rPr>
        <w:t> </w:t>
      </w:r>
      <w:r>
        <w:rPr>
          <w:color w:val="231F20"/>
          <w:spacing w:val="-4"/>
        </w:rPr>
        <w:t>ли</w:t>
      </w:r>
      <w:r>
        <w:rPr>
          <w:color w:val="231F20"/>
          <w:spacing w:val="-13"/>
        </w:rPr>
        <w:t> </w:t>
      </w:r>
      <w:r>
        <w:rPr>
          <w:color w:val="231F20"/>
          <w:spacing w:val="-4"/>
        </w:rPr>
        <w:t>је</w:t>
      </w:r>
      <w:r>
        <w:rPr>
          <w:color w:val="231F20"/>
          <w:spacing w:val="-12"/>
        </w:rPr>
        <w:t> </w:t>
      </w:r>
      <w:r>
        <w:rPr>
          <w:color w:val="231F20"/>
          <w:spacing w:val="-4"/>
        </w:rPr>
        <w:t>препис</w:t>
      </w:r>
      <w:r>
        <w:rPr>
          <w:color w:val="231F20"/>
          <w:spacing w:val="-13"/>
        </w:rPr>
        <w:t> </w:t>
      </w:r>
      <w:r>
        <w:rPr>
          <w:color w:val="231F20"/>
          <w:spacing w:val="-4"/>
        </w:rPr>
        <w:t>веран</w:t>
      </w:r>
      <w:r>
        <w:rPr>
          <w:color w:val="231F20"/>
          <w:spacing w:val="-13"/>
        </w:rPr>
        <w:t> </w:t>
      </w:r>
      <w:r>
        <w:rPr>
          <w:color w:val="231F20"/>
          <w:spacing w:val="-4"/>
        </w:rPr>
        <w:t>оригиналу</w:t>
      </w:r>
      <w:r>
        <w:rPr>
          <w:color w:val="231F20"/>
          <w:spacing w:val="-12"/>
        </w:rPr>
        <w:t> </w:t>
      </w:r>
      <w:r>
        <w:rPr>
          <w:color w:val="231F20"/>
          <w:spacing w:val="-4"/>
        </w:rPr>
        <w:t>и</w:t>
      </w:r>
      <w:r>
        <w:rPr>
          <w:color w:val="231F20"/>
          <w:spacing w:val="-13"/>
        </w:rPr>
        <w:t> </w:t>
      </w:r>
      <w:r>
        <w:rPr>
          <w:color w:val="231F20"/>
          <w:spacing w:val="-4"/>
        </w:rPr>
        <w:t>о</w:t>
      </w:r>
      <w:r>
        <w:rPr>
          <w:color w:val="231F20"/>
          <w:spacing w:val="-12"/>
        </w:rPr>
        <w:t> </w:t>
      </w:r>
      <w:r>
        <w:rPr>
          <w:color w:val="231F20"/>
          <w:spacing w:val="-4"/>
        </w:rPr>
        <w:t>томе </w:t>
      </w:r>
      <w:r>
        <w:rPr>
          <w:color w:val="231F20"/>
          <w:w w:val="90"/>
        </w:rPr>
        <w:t>ставља белешку на препису. Стране јавне исправе имају исту доказну вредност као и домаће јавне исправе, а важе под условом узајамности и морају бити прописно оверене. Уз њих се, ако је потребно, </w:t>
      </w:r>
      <w:r>
        <w:rPr>
          <w:color w:val="231F20"/>
          <w:w w:val="90"/>
        </w:rPr>
        <w:t>прилаже </w:t>
      </w:r>
      <w:r>
        <w:rPr>
          <w:color w:val="231F20"/>
        </w:rPr>
        <w:t>оверени</w:t>
      </w:r>
      <w:r>
        <w:rPr>
          <w:color w:val="231F20"/>
          <w:spacing w:val="-14"/>
        </w:rPr>
        <w:t> </w:t>
      </w:r>
      <w:r>
        <w:rPr>
          <w:color w:val="231F20"/>
        </w:rPr>
        <w:t>превод.</w:t>
      </w:r>
    </w:p>
    <w:p>
      <w:pPr>
        <w:pStyle w:val="BodyText"/>
        <w:spacing w:line="237" w:lineRule="auto" w:before="3"/>
        <w:ind w:right="570"/>
      </w:pPr>
      <w:r>
        <w:rPr>
          <w:i/>
          <w:color w:val="231F20"/>
          <w:w w:val="90"/>
        </w:rPr>
        <w:t>Уверења </w:t>
      </w:r>
      <w:r>
        <w:rPr>
          <w:color w:val="231F20"/>
          <w:w w:val="90"/>
        </w:rPr>
        <w:t>су посебна врста исправа (документарне исправе) којима </w:t>
      </w:r>
      <w:r>
        <w:rPr>
          <w:color w:val="231F20"/>
          <w:spacing w:val="-6"/>
        </w:rPr>
        <w:t>се</w:t>
      </w:r>
      <w:r>
        <w:rPr>
          <w:color w:val="231F20"/>
          <w:spacing w:val="-11"/>
        </w:rPr>
        <w:t> </w:t>
      </w:r>
      <w:r>
        <w:rPr>
          <w:color w:val="231F20"/>
          <w:spacing w:val="-6"/>
        </w:rPr>
        <w:t>потврђује</w:t>
      </w:r>
      <w:r>
        <w:rPr>
          <w:color w:val="231F20"/>
          <w:spacing w:val="-11"/>
        </w:rPr>
        <w:t> </w:t>
      </w:r>
      <w:r>
        <w:rPr>
          <w:color w:val="231F20"/>
          <w:spacing w:val="-6"/>
        </w:rPr>
        <w:t>постојање</w:t>
      </w:r>
      <w:r>
        <w:rPr>
          <w:color w:val="231F20"/>
          <w:spacing w:val="-10"/>
        </w:rPr>
        <w:t> </w:t>
      </w:r>
      <w:r>
        <w:rPr>
          <w:color w:val="231F20"/>
          <w:spacing w:val="-6"/>
        </w:rPr>
        <w:t>једног</w:t>
      </w:r>
      <w:r>
        <w:rPr>
          <w:color w:val="231F20"/>
          <w:spacing w:val="-11"/>
        </w:rPr>
        <w:t> </w:t>
      </w:r>
      <w:r>
        <w:rPr>
          <w:color w:val="231F20"/>
          <w:spacing w:val="-6"/>
        </w:rPr>
        <w:t>правног</w:t>
      </w:r>
      <w:r>
        <w:rPr>
          <w:color w:val="231F20"/>
          <w:spacing w:val="-10"/>
        </w:rPr>
        <w:t> </w:t>
      </w:r>
      <w:r>
        <w:rPr>
          <w:color w:val="231F20"/>
          <w:spacing w:val="-6"/>
        </w:rPr>
        <w:t>односа.</w:t>
      </w:r>
      <w:r>
        <w:rPr>
          <w:color w:val="231F20"/>
          <w:spacing w:val="-11"/>
        </w:rPr>
        <w:t> </w:t>
      </w:r>
      <w:r>
        <w:rPr>
          <w:color w:val="231F20"/>
          <w:spacing w:val="-6"/>
        </w:rPr>
        <w:t>Разликују</w:t>
      </w:r>
      <w:r>
        <w:rPr>
          <w:color w:val="231F20"/>
          <w:spacing w:val="-10"/>
        </w:rPr>
        <w:t> </w:t>
      </w:r>
      <w:r>
        <w:rPr>
          <w:color w:val="231F20"/>
          <w:spacing w:val="-6"/>
        </w:rPr>
        <w:t>се</w:t>
      </w:r>
      <w:r>
        <w:rPr>
          <w:color w:val="231F20"/>
          <w:spacing w:val="-11"/>
        </w:rPr>
        <w:t> </w:t>
      </w:r>
      <w:r>
        <w:rPr>
          <w:color w:val="231F20"/>
          <w:spacing w:val="-6"/>
        </w:rPr>
        <w:t>уверења </w:t>
      </w:r>
      <w:r>
        <w:rPr>
          <w:color w:val="231F20"/>
          <w:spacing w:val="-8"/>
        </w:rPr>
        <w:t>која издају органи о чињеницама о којима воде службену евиденцију </w:t>
      </w:r>
      <w:r>
        <w:rPr>
          <w:color w:val="231F20"/>
          <w:w w:val="90"/>
        </w:rPr>
        <w:t>од оних уверења која издају о чињеницама о којима не воде такву еви- денцију</w:t>
      </w:r>
      <w:r>
        <w:rPr>
          <w:color w:val="231F20"/>
          <w:spacing w:val="-1"/>
          <w:w w:val="90"/>
        </w:rPr>
        <w:t> </w:t>
      </w:r>
      <w:r>
        <w:rPr>
          <w:color w:val="231F20"/>
          <w:w w:val="90"/>
        </w:rPr>
        <w:t>(о</w:t>
      </w:r>
      <w:r>
        <w:rPr>
          <w:color w:val="231F20"/>
          <w:spacing w:val="-1"/>
          <w:w w:val="90"/>
        </w:rPr>
        <w:t> </w:t>
      </w:r>
      <w:r>
        <w:rPr>
          <w:color w:val="231F20"/>
          <w:w w:val="90"/>
        </w:rPr>
        <w:t>томе</w:t>
      </w:r>
      <w:r>
        <w:rPr>
          <w:color w:val="231F20"/>
          <w:spacing w:val="-1"/>
          <w:w w:val="90"/>
        </w:rPr>
        <w:t> </w:t>
      </w:r>
      <w:r>
        <w:rPr>
          <w:color w:val="231F20"/>
          <w:w w:val="90"/>
        </w:rPr>
        <w:t>је</w:t>
      </w:r>
      <w:r>
        <w:rPr>
          <w:color w:val="231F20"/>
          <w:spacing w:val="-1"/>
          <w:w w:val="90"/>
        </w:rPr>
        <w:t> </w:t>
      </w:r>
      <w:r>
        <w:rPr>
          <w:color w:val="231F20"/>
          <w:w w:val="90"/>
        </w:rPr>
        <w:t>било</w:t>
      </w:r>
      <w:r>
        <w:rPr>
          <w:color w:val="231F20"/>
          <w:spacing w:val="-1"/>
          <w:w w:val="90"/>
        </w:rPr>
        <w:t> </w:t>
      </w:r>
      <w:r>
        <w:rPr>
          <w:color w:val="231F20"/>
          <w:w w:val="90"/>
        </w:rPr>
        <w:t>речи</w:t>
      </w:r>
      <w:r>
        <w:rPr>
          <w:color w:val="231F20"/>
          <w:spacing w:val="-1"/>
          <w:w w:val="90"/>
        </w:rPr>
        <w:t> </w:t>
      </w:r>
      <w:r>
        <w:rPr>
          <w:color w:val="231F20"/>
          <w:w w:val="90"/>
        </w:rPr>
        <w:t>код</w:t>
      </w:r>
      <w:r>
        <w:rPr>
          <w:color w:val="231F20"/>
          <w:spacing w:val="-1"/>
          <w:w w:val="90"/>
        </w:rPr>
        <w:t> </w:t>
      </w:r>
      <w:r>
        <w:rPr>
          <w:color w:val="231F20"/>
          <w:w w:val="90"/>
        </w:rPr>
        <w:t>управних</w:t>
      </w:r>
      <w:r>
        <w:rPr>
          <w:color w:val="231F20"/>
          <w:spacing w:val="-1"/>
          <w:w w:val="90"/>
        </w:rPr>
        <w:t> </w:t>
      </w:r>
      <w:r>
        <w:rPr>
          <w:color w:val="231F20"/>
          <w:w w:val="90"/>
        </w:rPr>
        <w:t>радњи).</w:t>
      </w:r>
      <w:r>
        <w:rPr>
          <w:color w:val="231F20"/>
          <w:spacing w:val="-1"/>
          <w:w w:val="90"/>
        </w:rPr>
        <w:t> </w:t>
      </w:r>
      <w:r>
        <w:rPr>
          <w:color w:val="231F20"/>
          <w:w w:val="90"/>
        </w:rPr>
        <w:t>Прва</w:t>
      </w:r>
      <w:r>
        <w:rPr>
          <w:color w:val="231F20"/>
          <w:spacing w:val="-1"/>
          <w:w w:val="90"/>
        </w:rPr>
        <w:t> </w:t>
      </w:r>
      <w:r>
        <w:rPr>
          <w:color w:val="231F20"/>
          <w:w w:val="90"/>
        </w:rPr>
        <w:t>врста</w:t>
      </w:r>
      <w:r>
        <w:rPr>
          <w:color w:val="231F20"/>
          <w:spacing w:val="-1"/>
          <w:w w:val="90"/>
        </w:rPr>
        <w:t> </w:t>
      </w:r>
      <w:r>
        <w:rPr>
          <w:color w:val="231F20"/>
          <w:w w:val="90"/>
        </w:rPr>
        <w:t>уверења има значај јавних исправа. Друга врста уверења нема такав значај и не </w:t>
      </w:r>
      <w:r>
        <w:rPr>
          <w:color w:val="231F20"/>
          <w:spacing w:val="-8"/>
        </w:rPr>
        <w:t>обавезује орган коме је поднета, тако да он може поново утврђивати </w:t>
      </w:r>
      <w:r>
        <w:rPr>
          <w:color w:val="231F20"/>
        </w:rPr>
        <w:t>чињенице</w:t>
      </w:r>
      <w:r>
        <w:rPr>
          <w:color w:val="231F20"/>
          <w:spacing w:val="-20"/>
        </w:rPr>
        <w:t> </w:t>
      </w:r>
      <w:r>
        <w:rPr>
          <w:color w:val="231F20"/>
        </w:rPr>
        <w:t>наведене</w:t>
      </w:r>
      <w:r>
        <w:rPr>
          <w:color w:val="231F20"/>
          <w:spacing w:val="-20"/>
        </w:rPr>
        <w:t> </w:t>
      </w:r>
      <w:r>
        <w:rPr>
          <w:color w:val="231F20"/>
        </w:rPr>
        <w:t>у</w:t>
      </w:r>
      <w:r>
        <w:rPr>
          <w:color w:val="231F20"/>
          <w:spacing w:val="-20"/>
        </w:rPr>
        <w:t> </w:t>
      </w:r>
      <w:r>
        <w:rPr>
          <w:color w:val="231F20"/>
        </w:rPr>
        <w:t>уверењу.</w:t>
      </w:r>
    </w:p>
    <w:p>
      <w:pPr>
        <w:spacing w:after="0" w:line="237" w:lineRule="auto"/>
        <w:sectPr>
          <w:pgSz w:w="9080" w:h="13610"/>
          <w:pgMar w:header="0" w:footer="865" w:top="1000" w:bottom="1060" w:left="440" w:right="560"/>
        </w:sectPr>
      </w:pPr>
    </w:p>
    <w:p>
      <w:pPr>
        <w:pStyle w:val="BodyText"/>
        <w:spacing w:before="86"/>
        <w:ind w:left="713" w:right="707" w:firstLine="0"/>
        <w:jc w:val="center"/>
      </w:pPr>
      <w:r>
        <w:rPr>
          <w:color w:val="231F20"/>
          <w:w w:val="85"/>
        </w:rPr>
        <w:t>б)</w:t>
      </w:r>
      <w:r>
        <w:rPr>
          <w:color w:val="231F20"/>
          <w:spacing w:val="-4"/>
          <w:w w:val="85"/>
        </w:rPr>
        <w:t> </w:t>
      </w:r>
      <w:r>
        <w:rPr>
          <w:color w:val="231F20"/>
          <w:spacing w:val="-2"/>
        </w:rPr>
        <w:t>Сведоци</w:t>
      </w:r>
    </w:p>
    <w:p>
      <w:pPr>
        <w:pStyle w:val="BodyText"/>
        <w:spacing w:before="170"/>
        <w:ind w:left="693" w:right="682"/>
        <w:jc w:val="right"/>
      </w:pPr>
      <w:r>
        <w:rPr>
          <w:color w:val="231F20"/>
          <w:spacing w:val="-8"/>
        </w:rPr>
        <w:t>Сведок</w:t>
      </w:r>
      <w:r>
        <w:rPr>
          <w:color w:val="231F20"/>
          <w:spacing w:val="-30"/>
        </w:rPr>
        <w:t> </w:t>
      </w:r>
      <w:r>
        <w:rPr>
          <w:color w:val="231F20"/>
          <w:spacing w:val="-8"/>
        </w:rPr>
        <w:t>у</w:t>
      </w:r>
      <w:r>
        <w:rPr>
          <w:color w:val="231F20"/>
          <w:spacing w:val="-30"/>
        </w:rPr>
        <w:t> </w:t>
      </w:r>
      <w:r>
        <w:rPr>
          <w:color w:val="231F20"/>
          <w:spacing w:val="-8"/>
        </w:rPr>
        <w:t>управном</w:t>
      </w:r>
      <w:r>
        <w:rPr>
          <w:color w:val="231F20"/>
          <w:spacing w:val="-30"/>
        </w:rPr>
        <w:t> </w:t>
      </w:r>
      <w:r>
        <w:rPr>
          <w:color w:val="231F20"/>
          <w:spacing w:val="-8"/>
        </w:rPr>
        <w:t>поступку</w:t>
      </w:r>
      <w:r>
        <w:rPr>
          <w:color w:val="231F20"/>
          <w:spacing w:val="-30"/>
        </w:rPr>
        <w:t> </w:t>
      </w:r>
      <w:r>
        <w:rPr>
          <w:color w:val="231F20"/>
          <w:spacing w:val="-8"/>
        </w:rPr>
        <w:t>може</w:t>
      </w:r>
      <w:r>
        <w:rPr>
          <w:color w:val="231F20"/>
          <w:spacing w:val="-30"/>
        </w:rPr>
        <w:t> </w:t>
      </w:r>
      <w:r>
        <w:rPr>
          <w:color w:val="231F20"/>
          <w:spacing w:val="-8"/>
        </w:rPr>
        <w:t>бити</w:t>
      </w:r>
      <w:r>
        <w:rPr>
          <w:color w:val="231F20"/>
          <w:spacing w:val="-30"/>
        </w:rPr>
        <w:t> </w:t>
      </w:r>
      <w:r>
        <w:rPr>
          <w:color w:val="231F20"/>
          <w:spacing w:val="-8"/>
        </w:rPr>
        <w:t>свако</w:t>
      </w:r>
      <w:r>
        <w:rPr>
          <w:color w:val="231F20"/>
          <w:spacing w:val="-30"/>
        </w:rPr>
        <w:t> </w:t>
      </w:r>
      <w:r>
        <w:rPr>
          <w:color w:val="231F20"/>
          <w:spacing w:val="-8"/>
        </w:rPr>
        <w:t>лице</w:t>
      </w:r>
      <w:r>
        <w:rPr>
          <w:color w:val="231F20"/>
          <w:spacing w:val="-30"/>
        </w:rPr>
        <w:t> </w:t>
      </w:r>
      <w:r>
        <w:rPr>
          <w:color w:val="231F20"/>
          <w:spacing w:val="-8"/>
        </w:rPr>
        <w:t>које</w:t>
      </w:r>
      <w:r>
        <w:rPr>
          <w:color w:val="231F20"/>
          <w:spacing w:val="-30"/>
        </w:rPr>
        <w:t> </w:t>
      </w:r>
      <w:r>
        <w:rPr>
          <w:color w:val="231F20"/>
          <w:spacing w:val="-8"/>
        </w:rPr>
        <w:t>је</w:t>
      </w:r>
      <w:r>
        <w:rPr>
          <w:color w:val="231F20"/>
          <w:spacing w:val="-30"/>
        </w:rPr>
        <w:t> </w:t>
      </w:r>
      <w:r>
        <w:rPr>
          <w:color w:val="231F20"/>
          <w:spacing w:val="-8"/>
        </w:rPr>
        <w:t>било</w:t>
      </w:r>
      <w:r>
        <w:rPr>
          <w:color w:val="231F20"/>
          <w:spacing w:val="-30"/>
        </w:rPr>
        <w:t> </w:t>
      </w:r>
      <w:r>
        <w:rPr>
          <w:color w:val="231F20"/>
          <w:spacing w:val="-8"/>
        </w:rPr>
        <w:t>спо- собно</w:t>
      </w:r>
      <w:r>
        <w:rPr>
          <w:color w:val="231F20"/>
          <w:spacing w:val="-30"/>
        </w:rPr>
        <w:t> </w:t>
      </w:r>
      <w:r>
        <w:rPr>
          <w:color w:val="231F20"/>
          <w:spacing w:val="-8"/>
        </w:rPr>
        <w:t>да</w:t>
      </w:r>
      <w:r>
        <w:rPr>
          <w:color w:val="231F20"/>
          <w:spacing w:val="-30"/>
        </w:rPr>
        <w:t> </w:t>
      </w:r>
      <w:r>
        <w:rPr>
          <w:color w:val="231F20"/>
          <w:spacing w:val="-8"/>
        </w:rPr>
        <w:t>опази</w:t>
      </w:r>
      <w:r>
        <w:rPr>
          <w:color w:val="231F20"/>
          <w:spacing w:val="-30"/>
        </w:rPr>
        <w:t> </w:t>
      </w:r>
      <w:r>
        <w:rPr>
          <w:color w:val="231F20"/>
          <w:spacing w:val="-8"/>
        </w:rPr>
        <w:t>чињеницу</w:t>
      </w:r>
      <w:r>
        <w:rPr>
          <w:color w:val="231F20"/>
          <w:spacing w:val="-30"/>
        </w:rPr>
        <w:t> </w:t>
      </w:r>
      <w:r>
        <w:rPr>
          <w:color w:val="231F20"/>
          <w:spacing w:val="-8"/>
        </w:rPr>
        <w:t>о</w:t>
      </w:r>
      <w:r>
        <w:rPr>
          <w:color w:val="231F20"/>
          <w:spacing w:val="-30"/>
        </w:rPr>
        <w:t> </w:t>
      </w:r>
      <w:r>
        <w:rPr>
          <w:color w:val="231F20"/>
          <w:spacing w:val="-8"/>
        </w:rPr>
        <w:t>којој</w:t>
      </w:r>
      <w:r>
        <w:rPr>
          <w:color w:val="231F20"/>
          <w:spacing w:val="-30"/>
        </w:rPr>
        <w:t> </w:t>
      </w:r>
      <w:r>
        <w:rPr>
          <w:color w:val="231F20"/>
          <w:spacing w:val="-8"/>
        </w:rPr>
        <w:t>треба</w:t>
      </w:r>
      <w:r>
        <w:rPr>
          <w:color w:val="231F20"/>
          <w:spacing w:val="-30"/>
        </w:rPr>
        <w:t> </w:t>
      </w:r>
      <w:r>
        <w:rPr>
          <w:color w:val="231F20"/>
          <w:spacing w:val="-8"/>
        </w:rPr>
        <w:t>да</w:t>
      </w:r>
      <w:r>
        <w:rPr>
          <w:color w:val="231F20"/>
          <w:spacing w:val="-30"/>
        </w:rPr>
        <w:t> </w:t>
      </w:r>
      <w:r>
        <w:rPr>
          <w:color w:val="231F20"/>
          <w:spacing w:val="-8"/>
        </w:rPr>
        <w:t>сведочи</w:t>
      </w:r>
      <w:r>
        <w:rPr>
          <w:color w:val="231F20"/>
          <w:spacing w:val="-30"/>
        </w:rPr>
        <w:t> </w:t>
      </w:r>
      <w:r>
        <w:rPr>
          <w:color w:val="231F20"/>
          <w:spacing w:val="-8"/>
        </w:rPr>
        <w:t>и</w:t>
      </w:r>
      <w:r>
        <w:rPr>
          <w:color w:val="231F20"/>
          <w:spacing w:val="-30"/>
        </w:rPr>
        <w:t> </w:t>
      </w:r>
      <w:r>
        <w:rPr>
          <w:color w:val="231F20"/>
          <w:spacing w:val="-8"/>
        </w:rPr>
        <w:t>које</w:t>
      </w:r>
      <w:r>
        <w:rPr>
          <w:color w:val="231F20"/>
          <w:spacing w:val="-30"/>
        </w:rPr>
        <w:t> </w:t>
      </w:r>
      <w:r>
        <w:rPr>
          <w:color w:val="231F20"/>
          <w:spacing w:val="-8"/>
        </w:rPr>
        <w:t>је</w:t>
      </w:r>
      <w:r>
        <w:rPr>
          <w:color w:val="231F20"/>
          <w:spacing w:val="-30"/>
        </w:rPr>
        <w:t> </w:t>
      </w:r>
      <w:r>
        <w:rPr>
          <w:color w:val="231F20"/>
          <w:spacing w:val="-8"/>
        </w:rPr>
        <w:t>у</w:t>
      </w:r>
      <w:r>
        <w:rPr>
          <w:color w:val="231F20"/>
          <w:spacing w:val="-30"/>
        </w:rPr>
        <w:t> </w:t>
      </w:r>
      <w:r>
        <w:rPr>
          <w:color w:val="231F20"/>
          <w:spacing w:val="-8"/>
        </w:rPr>
        <w:t>стању</w:t>
      </w:r>
      <w:r>
        <w:rPr>
          <w:color w:val="231F20"/>
          <w:spacing w:val="-30"/>
        </w:rPr>
        <w:t> </w:t>
      </w:r>
      <w:r>
        <w:rPr>
          <w:color w:val="231F20"/>
          <w:spacing w:val="-8"/>
        </w:rPr>
        <w:t>да</w:t>
      </w:r>
      <w:r>
        <w:rPr>
          <w:color w:val="231F20"/>
          <w:spacing w:val="-30"/>
        </w:rPr>
        <w:t> </w:t>
      </w:r>
      <w:r>
        <w:rPr>
          <w:color w:val="231F20"/>
          <w:spacing w:val="-8"/>
        </w:rPr>
        <w:t>то </w:t>
      </w:r>
      <w:r>
        <w:rPr>
          <w:color w:val="231F20"/>
          <w:w w:val="90"/>
        </w:rPr>
        <w:t>своје</w:t>
      </w:r>
      <w:r>
        <w:rPr>
          <w:color w:val="231F20"/>
          <w:spacing w:val="-21"/>
          <w:w w:val="90"/>
        </w:rPr>
        <w:t> </w:t>
      </w:r>
      <w:r>
        <w:rPr>
          <w:color w:val="231F20"/>
          <w:w w:val="90"/>
        </w:rPr>
        <w:t>опажање</w:t>
      </w:r>
      <w:r>
        <w:rPr>
          <w:color w:val="231F20"/>
          <w:spacing w:val="-21"/>
          <w:w w:val="90"/>
        </w:rPr>
        <w:t> </w:t>
      </w:r>
      <w:r>
        <w:rPr>
          <w:color w:val="231F20"/>
          <w:w w:val="90"/>
        </w:rPr>
        <w:t>саопшти.</w:t>
      </w:r>
      <w:r>
        <w:rPr>
          <w:color w:val="231F20"/>
          <w:spacing w:val="-21"/>
          <w:w w:val="90"/>
        </w:rPr>
        <w:t> </w:t>
      </w:r>
      <w:r>
        <w:rPr>
          <w:color w:val="231F20"/>
          <w:w w:val="90"/>
        </w:rPr>
        <w:t>Једино</w:t>
      </w:r>
      <w:r>
        <w:rPr>
          <w:color w:val="231F20"/>
          <w:spacing w:val="-21"/>
          <w:w w:val="90"/>
        </w:rPr>
        <w:t> </w:t>
      </w:r>
      <w:r>
        <w:rPr>
          <w:color w:val="231F20"/>
          <w:w w:val="90"/>
        </w:rPr>
        <w:t>не</w:t>
      </w:r>
      <w:r>
        <w:rPr>
          <w:color w:val="231F20"/>
          <w:spacing w:val="-21"/>
          <w:w w:val="90"/>
        </w:rPr>
        <w:t> </w:t>
      </w:r>
      <w:r>
        <w:rPr>
          <w:color w:val="231F20"/>
          <w:w w:val="90"/>
        </w:rPr>
        <w:t>може</w:t>
      </w:r>
      <w:r>
        <w:rPr>
          <w:color w:val="231F20"/>
          <w:spacing w:val="-21"/>
          <w:w w:val="90"/>
        </w:rPr>
        <w:t> </w:t>
      </w:r>
      <w:r>
        <w:rPr>
          <w:color w:val="231F20"/>
          <w:w w:val="90"/>
        </w:rPr>
        <w:t>бити</w:t>
      </w:r>
      <w:r>
        <w:rPr>
          <w:color w:val="231F20"/>
          <w:spacing w:val="-21"/>
          <w:w w:val="90"/>
        </w:rPr>
        <w:t> </w:t>
      </w:r>
      <w:r>
        <w:rPr>
          <w:color w:val="231F20"/>
          <w:w w:val="90"/>
        </w:rPr>
        <w:t>сведок</w:t>
      </w:r>
      <w:r>
        <w:rPr>
          <w:color w:val="231F20"/>
          <w:spacing w:val="-21"/>
          <w:w w:val="90"/>
        </w:rPr>
        <w:t> </w:t>
      </w:r>
      <w:r>
        <w:rPr>
          <w:color w:val="231F20"/>
          <w:w w:val="90"/>
        </w:rPr>
        <w:t>службено</w:t>
      </w:r>
      <w:r>
        <w:rPr>
          <w:color w:val="231F20"/>
          <w:spacing w:val="-21"/>
          <w:w w:val="90"/>
        </w:rPr>
        <w:t> </w:t>
      </w:r>
      <w:r>
        <w:rPr>
          <w:color w:val="231F20"/>
          <w:w w:val="90"/>
        </w:rPr>
        <w:t>лице</w:t>
      </w:r>
      <w:r>
        <w:rPr>
          <w:color w:val="231F20"/>
          <w:spacing w:val="-21"/>
          <w:w w:val="90"/>
        </w:rPr>
        <w:t> </w:t>
      </w:r>
      <w:r>
        <w:rPr>
          <w:color w:val="231F20"/>
          <w:w w:val="90"/>
        </w:rPr>
        <w:t>које </w:t>
      </w:r>
      <w:r>
        <w:rPr>
          <w:color w:val="231F20"/>
          <w:spacing w:val="-8"/>
        </w:rPr>
        <w:t>води</w:t>
      </w:r>
      <w:r>
        <w:rPr>
          <w:color w:val="231F20"/>
          <w:spacing w:val="-10"/>
        </w:rPr>
        <w:t> </w:t>
      </w:r>
      <w:r>
        <w:rPr>
          <w:color w:val="231F20"/>
          <w:spacing w:val="-8"/>
        </w:rPr>
        <w:t>поступак.</w:t>
      </w:r>
      <w:r>
        <w:rPr>
          <w:color w:val="231F20"/>
          <w:spacing w:val="-10"/>
        </w:rPr>
        <w:t> </w:t>
      </w:r>
      <w:r>
        <w:rPr>
          <w:color w:val="231F20"/>
          <w:spacing w:val="-8"/>
        </w:rPr>
        <w:t>Сведоци</w:t>
      </w:r>
      <w:r>
        <w:rPr>
          <w:color w:val="231F20"/>
          <w:spacing w:val="-10"/>
        </w:rPr>
        <w:t> </w:t>
      </w:r>
      <w:r>
        <w:rPr>
          <w:color w:val="231F20"/>
          <w:spacing w:val="-8"/>
        </w:rPr>
        <w:t>могу</w:t>
      </w:r>
      <w:r>
        <w:rPr>
          <w:color w:val="231F20"/>
          <w:spacing w:val="-10"/>
        </w:rPr>
        <w:t> </w:t>
      </w:r>
      <w:r>
        <w:rPr>
          <w:color w:val="231F20"/>
          <w:spacing w:val="-8"/>
        </w:rPr>
        <w:t>бити</w:t>
      </w:r>
      <w:r>
        <w:rPr>
          <w:color w:val="231F20"/>
          <w:spacing w:val="-10"/>
        </w:rPr>
        <w:t> </w:t>
      </w:r>
      <w:r>
        <w:rPr>
          <w:color w:val="231F20"/>
          <w:spacing w:val="-8"/>
        </w:rPr>
        <w:t>непосредни</w:t>
      </w:r>
      <w:r>
        <w:rPr>
          <w:color w:val="231F20"/>
          <w:spacing w:val="-10"/>
        </w:rPr>
        <w:t> </w:t>
      </w:r>
      <w:r>
        <w:rPr>
          <w:color w:val="231F20"/>
          <w:spacing w:val="-8"/>
        </w:rPr>
        <w:t>сведоци</w:t>
      </w:r>
      <w:r>
        <w:rPr>
          <w:color w:val="231F20"/>
          <w:spacing w:val="-10"/>
        </w:rPr>
        <w:t> </w:t>
      </w:r>
      <w:r>
        <w:rPr>
          <w:color w:val="231F20"/>
          <w:spacing w:val="-8"/>
        </w:rPr>
        <w:t>и</w:t>
      </w:r>
      <w:r>
        <w:rPr>
          <w:color w:val="231F20"/>
          <w:spacing w:val="-10"/>
        </w:rPr>
        <w:t> </w:t>
      </w:r>
      <w:r>
        <w:rPr>
          <w:color w:val="231F20"/>
          <w:spacing w:val="-8"/>
        </w:rPr>
        <w:t>сведоци</w:t>
      </w:r>
      <w:r>
        <w:rPr>
          <w:color w:val="231F20"/>
          <w:spacing w:val="-39"/>
        </w:rPr>
        <w:t> </w:t>
      </w:r>
      <w:r>
        <w:rPr>
          <w:color w:val="231F20"/>
          <w:spacing w:val="-8"/>
        </w:rPr>
        <w:t>„по </w:t>
      </w:r>
      <w:r>
        <w:rPr>
          <w:color w:val="231F20"/>
          <w:w w:val="90"/>
        </w:rPr>
        <w:t>чувењу“</w:t>
      </w:r>
      <w:r>
        <w:rPr>
          <w:color w:val="231F20"/>
          <w:spacing w:val="-7"/>
          <w:w w:val="90"/>
        </w:rPr>
        <w:t> </w:t>
      </w:r>
      <w:r>
        <w:rPr>
          <w:color w:val="231F20"/>
          <w:w w:val="90"/>
        </w:rPr>
        <w:t>(овима</w:t>
      </w:r>
      <w:r>
        <w:rPr>
          <w:color w:val="231F20"/>
          <w:spacing w:val="-7"/>
          <w:w w:val="90"/>
        </w:rPr>
        <w:t> </w:t>
      </w:r>
      <w:r>
        <w:rPr>
          <w:color w:val="231F20"/>
          <w:w w:val="90"/>
        </w:rPr>
        <w:t>другима</w:t>
      </w:r>
      <w:r>
        <w:rPr>
          <w:color w:val="231F20"/>
          <w:spacing w:val="-7"/>
          <w:w w:val="90"/>
        </w:rPr>
        <w:t> </w:t>
      </w:r>
      <w:r>
        <w:rPr>
          <w:color w:val="231F20"/>
          <w:w w:val="90"/>
        </w:rPr>
        <w:t>је</w:t>
      </w:r>
      <w:r>
        <w:rPr>
          <w:color w:val="231F20"/>
          <w:spacing w:val="-7"/>
          <w:w w:val="90"/>
        </w:rPr>
        <w:t> </w:t>
      </w:r>
      <w:r>
        <w:rPr>
          <w:color w:val="231F20"/>
          <w:w w:val="90"/>
        </w:rPr>
        <w:t>податак</w:t>
      </w:r>
      <w:r>
        <w:rPr>
          <w:color w:val="231F20"/>
          <w:spacing w:val="-7"/>
          <w:w w:val="90"/>
        </w:rPr>
        <w:t> </w:t>
      </w:r>
      <w:r>
        <w:rPr>
          <w:color w:val="231F20"/>
          <w:w w:val="90"/>
        </w:rPr>
        <w:t>пренет</w:t>
      </w:r>
      <w:r>
        <w:rPr>
          <w:color w:val="231F20"/>
          <w:spacing w:val="-7"/>
          <w:w w:val="90"/>
        </w:rPr>
        <w:t> </w:t>
      </w:r>
      <w:r>
        <w:rPr>
          <w:color w:val="231F20"/>
          <w:w w:val="90"/>
        </w:rPr>
        <w:t>од</w:t>
      </w:r>
      <w:r>
        <w:rPr>
          <w:color w:val="231F20"/>
          <w:spacing w:val="-7"/>
          <w:w w:val="90"/>
        </w:rPr>
        <w:t> </w:t>
      </w:r>
      <w:r>
        <w:rPr>
          <w:color w:val="231F20"/>
          <w:w w:val="90"/>
        </w:rPr>
        <w:t>другог</w:t>
      </w:r>
      <w:r>
        <w:rPr>
          <w:color w:val="231F20"/>
          <w:spacing w:val="-7"/>
          <w:w w:val="90"/>
        </w:rPr>
        <w:t> </w:t>
      </w:r>
      <w:r>
        <w:rPr>
          <w:color w:val="231F20"/>
          <w:w w:val="90"/>
        </w:rPr>
        <w:t>лица).</w:t>
      </w:r>
      <w:r>
        <w:rPr>
          <w:color w:val="231F20"/>
          <w:spacing w:val="-7"/>
          <w:w w:val="90"/>
        </w:rPr>
        <w:t> </w:t>
      </w:r>
      <w:r>
        <w:rPr>
          <w:color w:val="231F20"/>
          <w:w w:val="90"/>
        </w:rPr>
        <w:t>Године</w:t>
      </w:r>
      <w:r>
        <w:rPr>
          <w:color w:val="231F20"/>
          <w:spacing w:val="-7"/>
          <w:w w:val="90"/>
        </w:rPr>
        <w:t> </w:t>
      </w:r>
      <w:r>
        <w:rPr>
          <w:color w:val="231F20"/>
          <w:w w:val="90"/>
        </w:rPr>
        <w:t>све- дока</w:t>
      </w:r>
      <w:r>
        <w:rPr>
          <w:color w:val="231F20"/>
          <w:spacing w:val="-8"/>
          <w:w w:val="90"/>
        </w:rPr>
        <w:t> </w:t>
      </w:r>
      <w:r>
        <w:rPr>
          <w:color w:val="231F20"/>
          <w:w w:val="90"/>
        </w:rPr>
        <w:t>нису</w:t>
      </w:r>
      <w:r>
        <w:rPr>
          <w:color w:val="231F20"/>
          <w:spacing w:val="-8"/>
          <w:w w:val="90"/>
        </w:rPr>
        <w:t> </w:t>
      </w:r>
      <w:r>
        <w:rPr>
          <w:color w:val="231F20"/>
          <w:w w:val="90"/>
        </w:rPr>
        <w:t>од</w:t>
      </w:r>
      <w:r>
        <w:rPr>
          <w:color w:val="231F20"/>
          <w:spacing w:val="-8"/>
          <w:w w:val="90"/>
        </w:rPr>
        <w:t> </w:t>
      </w:r>
      <w:r>
        <w:rPr>
          <w:color w:val="231F20"/>
          <w:w w:val="90"/>
        </w:rPr>
        <w:t>пресудног</w:t>
      </w:r>
      <w:r>
        <w:rPr>
          <w:color w:val="231F20"/>
          <w:spacing w:val="-8"/>
          <w:w w:val="90"/>
        </w:rPr>
        <w:t> </w:t>
      </w:r>
      <w:r>
        <w:rPr>
          <w:color w:val="231F20"/>
          <w:w w:val="90"/>
        </w:rPr>
        <w:t>значаја,</w:t>
      </w:r>
      <w:r>
        <w:rPr>
          <w:color w:val="231F20"/>
          <w:spacing w:val="-8"/>
          <w:w w:val="90"/>
        </w:rPr>
        <w:t> </w:t>
      </w:r>
      <w:r>
        <w:rPr>
          <w:color w:val="231F20"/>
          <w:w w:val="90"/>
        </w:rPr>
        <w:t>а</w:t>
      </w:r>
      <w:r>
        <w:rPr>
          <w:color w:val="231F20"/>
          <w:spacing w:val="-8"/>
          <w:w w:val="90"/>
        </w:rPr>
        <w:t> </w:t>
      </w:r>
      <w:r>
        <w:rPr>
          <w:color w:val="231F20"/>
          <w:w w:val="90"/>
        </w:rPr>
        <w:t>службено</w:t>
      </w:r>
      <w:r>
        <w:rPr>
          <w:color w:val="231F20"/>
          <w:spacing w:val="-8"/>
          <w:w w:val="90"/>
        </w:rPr>
        <w:t> </w:t>
      </w:r>
      <w:r>
        <w:rPr>
          <w:color w:val="231F20"/>
          <w:w w:val="90"/>
        </w:rPr>
        <w:t>лице</w:t>
      </w:r>
      <w:r>
        <w:rPr>
          <w:color w:val="231F20"/>
          <w:spacing w:val="-8"/>
          <w:w w:val="90"/>
        </w:rPr>
        <w:t> </w:t>
      </w:r>
      <w:r>
        <w:rPr>
          <w:color w:val="231F20"/>
          <w:w w:val="90"/>
        </w:rPr>
        <w:t>цени</w:t>
      </w:r>
      <w:r>
        <w:rPr>
          <w:color w:val="231F20"/>
          <w:spacing w:val="-8"/>
          <w:w w:val="90"/>
        </w:rPr>
        <w:t> </w:t>
      </w:r>
      <w:r>
        <w:rPr>
          <w:color w:val="231F20"/>
          <w:w w:val="90"/>
        </w:rPr>
        <w:t>да</w:t>
      </w:r>
      <w:r>
        <w:rPr>
          <w:color w:val="231F20"/>
          <w:spacing w:val="-8"/>
          <w:w w:val="90"/>
        </w:rPr>
        <w:t> </w:t>
      </w:r>
      <w:r>
        <w:rPr>
          <w:color w:val="231F20"/>
          <w:w w:val="90"/>
        </w:rPr>
        <w:t>ли</w:t>
      </w:r>
      <w:r>
        <w:rPr>
          <w:color w:val="231F20"/>
          <w:spacing w:val="-8"/>
          <w:w w:val="90"/>
        </w:rPr>
        <w:t> </w:t>
      </w:r>
      <w:r>
        <w:rPr>
          <w:color w:val="231F20"/>
          <w:w w:val="90"/>
        </w:rPr>
        <w:t>су</w:t>
      </w:r>
      <w:r>
        <w:rPr>
          <w:color w:val="231F20"/>
          <w:spacing w:val="-8"/>
          <w:w w:val="90"/>
        </w:rPr>
        <w:t> </w:t>
      </w:r>
      <w:r>
        <w:rPr>
          <w:color w:val="231F20"/>
          <w:w w:val="90"/>
        </w:rPr>
        <w:t>деца</w:t>
      </w:r>
      <w:r>
        <w:rPr>
          <w:color w:val="231F20"/>
          <w:spacing w:val="-8"/>
          <w:w w:val="90"/>
        </w:rPr>
        <w:t> </w:t>
      </w:r>
      <w:r>
        <w:rPr>
          <w:color w:val="231F20"/>
          <w:w w:val="90"/>
        </w:rPr>
        <w:t>од- </w:t>
      </w:r>
      <w:r>
        <w:rPr>
          <w:color w:val="231F20"/>
          <w:spacing w:val="-8"/>
        </w:rPr>
        <w:t>ређеног</w:t>
      </w:r>
      <w:r>
        <w:rPr>
          <w:color w:val="231F20"/>
          <w:spacing w:val="-23"/>
        </w:rPr>
        <w:t> </w:t>
      </w:r>
      <w:r>
        <w:rPr>
          <w:color w:val="231F20"/>
          <w:spacing w:val="-8"/>
        </w:rPr>
        <w:t>узраста</w:t>
      </w:r>
      <w:r>
        <w:rPr>
          <w:color w:val="231F20"/>
          <w:spacing w:val="-23"/>
        </w:rPr>
        <w:t> </w:t>
      </w:r>
      <w:r>
        <w:rPr>
          <w:color w:val="231F20"/>
          <w:spacing w:val="-8"/>
        </w:rPr>
        <w:t>способна</w:t>
      </w:r>
      <w:r>
        <w:rPr>
          <w:color w:val="231F20"/>
          <w:spacing w:val="-23"/>
        </w:rPr>
        <w:t> </w:t>
      </w:r>
      <w:r>
        <w:rPr>
          <w:color w:val="231F20"/>
          <w:spacing w:val="-8"/>
        </w:rPr>
        <w:t>да</w:t>
      </w:r>
      <w:r>
        <w:rPr>
          <w:color w:val="231F20"/>
          <w:spacing w:val="-23"/>
        </w:rPr>
        <w:t> </w:t>
      </w:r>
      <w:r>
        <w:rPr>
          <w:color w:val="231F20"/>
          <w:spacing w:val="-8"/>
        </w:rPr>
        <w:t>опазе</w:t>
      </w:r>
      <w:r>
        <w:rPr>
          <w:color w:val="231F20"/>
          <w:spacing w:val="-23"/>
        </w:rPr>
        <w:t> </w:t>
      </w:r>
      <w:r>
        <w:rPr>
          <w:color w:val="231F20"/>
          <w:spacing w:val="-8"/>
        </w:rPr>
        <w:t>и</w:t>
      </w:r>
      <w:r>
        <w:rPr>
          <w:color w:val="231F20"/>
          <w:spacing w:val="-23"/>
        </w:rPr>
        <w:t> </w:t>
      </w:r>
      <w:r>
        <w:rPr>
          <w:color w:val="231F20"/>
          <w:spacing w:val="-8"/>
        </w:rPr>
        <w:t>репродукују</w:t>
      </w:r>
      <w:r>
        <w:rPr>
          <w:color w:val="231F20"/>
          <w:spacing w:val="-23"/>
        </w:rPr>
        <w:t> </w:t>
      </w:r>
      <w:r>
        <w:rPr>
          <w:color w:val="231F20"/>
          <w:spacing w:val="-8"/>
        </w:rPr>
        <w:t>одређене</w:t>
      </w:r>
      <w:r>
        <w:rPr>
          <w:color w:val="231F20"/>
          <w:spacing w:val="-23"/>
        </w:rPr>
        <w:t> </w:t>
      </w:r>
      <w:r>
        <w:rPr>
          <w:color w:val="231F20"/>
          <w:spacing w:val="-8"/>
        </w:rPr>
        <w:t>чињенице. </w:t>
      </w:r>
      <w:r>
        <w:rPr>
          <w:color w:val="231F20"/>
          <w:spacing w:val="-6"/>
        </w:rPr>
        <w:t>Сведочење</w:t>
      </w:r>
      <w:r>
        <w:rPr>
          <w:color w:val="231F20"/>
          <w:spacing w:val="-23"/>
        </w:rPr>
        <w:t> </w:t>
      </w:r>
      <w:r>
        <w:rPr>
          <w:color w:val="231F20"/>
          <w:spacing w:val="-6"/>
        </w:rPr>
        <w:t>је</w:t>
      </w:r>
      <w:r>
        <w:rPr>
          <w:color w:val="231F20"/>
          <w:spacing w:val="-23"/>
        </w:rPr>
        <w:t> </w:t>
      </w:r>
      <w:r>
        <w:rPr>
          <w:color w:val="231F20"/>
          <w:spacing w:val="-6"/>
        </w:rPr>
        <w:t>законска</w:t>
      </w:r>
      <w:r>
        <w:rPr>
          <w:color w:val="231F20"/>
          <w:spacing w:val="-23"/>
        </w:rPr>
        <w:t> </w:t>
      </w:r>
      <w:r>
        <w:rPr>
          <w:color w:val="231F20"/>
          <w:spacing w:val="-6"/>
        </w:rPr>
        <w:t>обавеза,</w:t>
      </w:r>
      <w:r>
        <w:rPr>
          <w:color w:val="231F20"/>
          <w:spacing w:val="-23"/>
        </w:rPr>
        <w:t> </w:t>
      </w:r>
      <w:r>
        <w:rPr>
          <w:color w:val="231F20"/>
          <w:spacing w:val="-6"/>
        </w:rPr>
        <w:t>па</w:t>
      </w:r>
      <w:r>
        <w:rPr>
          <w:color w:val="231F20"/>
          <w:spacing w:val="-23"/>
        </w:rPr>
        <w:t> </w:t>
      </w:r>
      <w:r>
        <w:rPr>
          <w:color w:val="231F20"/>
          <w:spacing w:val="-6"/>
        </w:rPr>
        <w:t>је</w:t>
      </w:r>
      <w:r>
        <w:rPr>
          <w:color w:val="231F20"/>
          <w:spacing w:val="-23"/>
        </w:rPr>
        <w:t> </w:t>
      </w:r>
      <w:r>
        <w:rPr>
          <w:color w:val="231F20"/>
          <w:spacing w:val="-6"/>
        </w:rPr>
        <w:t>неодазивање</w:t>
      </w:r>
      <w:r>
        <w:rPr>
          <w:color w:val="231F20"/>
          <w:spacing w:val="-23"/>
        </w:rPr>
        <w:t> </w:t>
      </w:r>
      <w:r>
        <w:rPr>
          <w:color w:val="231F20"/>
          <w:spacing w:val="-6"/>
        </w:rPr>
        <w:t>на</w:t>
      </w:r>
      <w:r>
        <w:rPr>
          <w:color w:val="231F20"/>
          <w:spacing w:val="-23"/>
        </w:rPr>
        <w:t> </w:t>
      </w:r>
      <w:r>
        <w:rPr>
          <w:color w:val="231F20"/>
          <w:spacing w:val="-6"/>
        </w:rPr>
        <w:t>позив</w:t>
      </w:r>
      <w:r>
        <w:rPr>
          <w:color w:val="231F20"/>
          <w:spacing w:val="-23"/>
        </w:rPr>
        <w:t> </w:t>
      </w:r>
      <w:r>
        <w:rPr>
          <w:color w:val="231F20"/>
          <w:spacing w:val="-6"/>
        </w:rPr>
        <w:t>за</w:t>
      </w:r>
      <w:r>
        <w:rPr>
          <w:color w:val="231F20"/>
          <w:spacing w:val="-23"/>
        </w:rPr>
        <w:t> </w:t>
      </w:r>
      <w:r>
        <w:rPr>
          <w:color w:val="231F20"/>
          <w:spacing w:val="-6"/>
        </w:rPr>
        <w:t>све- дочење,</w:t>
      </w:r>
      <w:r>
        <w:rPr>
          <w:color w:val="231F20"/>
          <w:spacing w:val="-16"/>
        </w:rPr>
        <w:t> </w:t>
      </w:r>
      <w:r>
        <w:rPr>
          <w:color w:val="231F20"/>
          <w:spacing w:val="-6"/>
        </w:rPr>
        <w:t>неоправдано</w:t>
      </w:r>
      <w:r>
        <w:rPr>
          <w:color w:val="231F20"/>
          <w:spacing w:val="-14"/>
        </w:rPr>
        <w:t> </w:t>
      </w:r>
      <w:r>
        <w:rPr>
          <w:color w:val="231F20"/>
          <w:spacing w:val="-6"/>
        </w:rPr>
        <w:t>ускраћивање</w:t>
      </w:r>
      <w:r>
        <w:rPr>
          <w:color w:val="231F20"/>
          <w:spacing w:val="-14"/>
        </w:rPr>
        <w:t> </w:t>
      </w:r>
      <w:r>
        <w:rPr>
          <w:color w:val="231F20"/>
          <w:spacing w:val="-6"/>
        </w:rPr>
        <w:t>сведочења</w:t>
      </w:r>
      <w:r>
        <w:rPr>
          <w:color w:val="231F20"/>
          <w:spacing w:val="-14"/>
        </w:rPr>
        <w:t> </w:t>
      </w:r>
      <w:r>
        <w:rPr>
          <w:color w:val="231F20"/>
          <w:spacing w:val="-6"/>
        </w:rPr>
        <w:t>или</w:t>
      </w:r>
      <w:r>
        <w:rPr>
          <w:color w:val="231F20"/>
          <w:spacing w:val="-14"/>
        </w:rPr>
        <w:t> </w:t>
      </w:r>
      <w:r>
        <w:rPr>
          <w:color w:val="231F20"/>
          <w:spacing w:val="-6"/>
        </w:rPr>
        <w:t>удаљење</w:t>
      </w:r>
      <w:r>
        <w:rPr>
          <w:color w:val="231F20"/>
          <w:spacing w:val="-14"/>
        </w:rPr>
        <w:t> </w:t>
      </w:r>
      <w:r>
        <w:rPr>
          <w:color w:val="231F20"/>
          <w:spacing w:val="-6"/>
        </w:rPr>
        <w:t>с</w:t>
      </w:r>
      <w:r>
        <w:rPr>
          <w:color w:val="231F20"/>
          <w:spacing w:val="-14"/>
        </w:rPr>
        <w:t> </w:t>
      </w:r>
      <w:r>
        <w:rPr>
          <w:color w:val="231F20"/>
          <w:spacing w:val="-6"/>
        </w:rPr>
        <w:t>места где</w:t>
      </w:r>
      <w:r>
        <w:rPr>
          <w:color w:val="231F20"/>
          <w:spacing w:val="-16"/>
        </w:rPr>
        <w:t> </w:t>
      </w:r>
      <w:r>
        <w:rPr>
          <w:color w:val="231F20"/>
          <w:spacing w:val="-6"/>
        </w:rPr>
        <w:t>треба</w:t>
      </w:r>
      <w:r>
        <w:rPr>
          <w:color w:val="231F20"/>
          <w:spacing w:val="-14"/>
        </w:rPr>
        <w:t> </w:t>
      </w:r>
      <w:r>
        <w:rPr>
          <w:color w:val="231F20"/>
          <w:spacing w:val="-6"/>
        </w:rPr>
        <w:t>да</w:t>
      </w:r>
      <w:r>
        <w:rPr>
          <w:color w:val="231F20"/>
          <w:spacing w:val="-14"/>
        </w:rPr>
        <w:t> </w:t>
      </w:r>
      <w:r>
        <w:rPr>
          <w:color w:val="231F20"/>
          <w:spacing w:val="-6"/>
        </w:rPr>
        <w:t>се</w:t>
      </w:r>
      <w:r>
        <w:rPr>
          <w:color w:val="231F20"/>
          <w:spacing w:val="-14"/>
        </w:rPr>
        <w:t> </w:t>
      </w:r>
      <w:r>
        <w:rPr>
          <w:color w:val="231F20"/>
          <w:spacing w:val="-6"/>
        </w:rPr>
        <w:t>сведочи</w:t>
      </w:r>
      <w:r>
        <w:rPr>
          <w:color w:val="231F20"/>
          <w:spacing w:val="-14"/>
        </w:rPr>
        <w:t> </w:t>
      </w:r>
      <w:r>
        <w:rPr>
          <w:color w:val="231F20"/>
          <w:spacing w:val="-6"/>
        </w:rPr>
        <w:t>кажњиво.</w:t>
      </w:r>
      <w:r>
        <w:rPr>
          <w:color w:val="231F20"/>
          <w:spacing w:val="-14"/>
        </w:rPr>
        <w:t> </w:t>
      </w:r>
      <w:r>
        <w:rPr>
          <w:color w:val="231F20"/>
          <w:spacing w:val="-6"/>
        </w:rPr>
        <w:t>Сведок</w:t>
      </w:r>
      <w:r>
        <w:rPr>
          <w:color w:val="231F20"/>
          <w:spacing w:val="-14"/>
        </w:rPr>
        <w:t> </w:t>
      </w:r>
      <w:r>
        <w:rPr>
          <w:color w:val="231F20"/>
          <w:spacing w:val="-6"/>
        </w:rPr>
        <w:t>може</w:t>
      </w:r>
      <w:r>
        <w:rPr>
          <w:color w:val="231F20"/>
          <w:spacing w:val="-14"/>
        </w:rPr>
        <w:t> </w:t>
      </w:r>
      <w:r>
        <w:rPr>
          <w:color w:val="231F20"/>
          <w:spacing w:val="-6"/>
        </w:rPr>
        <w:t>бити</w:t>
      </w:r>
      <w:r>
        <w:rPr>
          <w:color w:val="231F20"/>
          <w:spacing w:val="-14"/>
        </w:rPr>
        <w:t> </w:t>
      </w:r>
      <w:r>
        <w:rPr>
          <w:color w:val="231F20"/>
          <w:spacing w:val="-6"/>
        </w:rPr>
        <w:t>принудно</w:t>
      </w:r>
      <w:r>
        <w:rPr>
          <w:color w:val="231F20"/>
          <w:spacing w:val="-14"/>
        </w:rPr>
        <w:t> </w:t>
      </w:r>
      <w:r>
        <w:rPr>
          <w:color w:val="231F20"/>
          <w:spacing w:val="-6"/>
        </w:rPr>
        <w:t>дове- </w:t>
      </w:r>
      <w:r>
        <w:rPr>
          <w:color w:val="231F20"/>
          <w:spacing w:val="-8"/>
        </w:rPr>
        <w:t>ден</w:t>
      </w:r>
      <w:r>
        <w:rPr>
          <w:color w:val="231F20"/>
          <w:spacing w:val="-20"/>
        </w:rPr>
        <w:t> </w:t>
      </w:r>
      <w:r>
        <w:rPr>
          <w:color w:val="231F20"/>
          <w:spacing w:val="-8"/>
        </w:rPr>
        <w:t>и</w:t>
      </w:r>
      <w:r>
        <w:rPr>
          <w:color w:val="231F20"/>
          <w:spacing w:val="-20"/>
        </w:rPr>
        <w:t> </w:t>
      </w:r>
      <w:r>
        <w:rPr>
          <w:color w:val="231F20"/>
          <w:spacing w:val="-8"/>
        </w:rPr>
        <w:t>обавезан</w:t>
      </w:r>
      <w:r>
        <w:rPr>
          <w:color w:val="231F20"/>
          <w:spacing w:val="-20"/>
        </w:rPr>
        <w:t> </w:t>
      </w:r>
      <w:r>
        <w:rPr>
          <w:color w:val="231F20"/>
          <w:spacing w:val="-8"/>
        </w:rPr>
        <w:t>да</w:t>
      </w:r>
      <w:r>
        <w:rPr>
          <w:color w:val="231F20"/>
          <w:spacing w:val="-20"/>
        </w:rPr>
        <w:t> </w:t>
      </w:r>
      <w:r>
        <w:rPr>
          <w:color w:val="231F20"/>
          <w:spacing w:val="-8"/>
        </w:rPr>
        <w:t>сноси</w:t>
      </w:r>
      <w:r>
        <w:rPr>
          <w:color w:val="231F20"/>
          <w:spacing w:val="-20"/>
        </w:rPr>
        <w:t> </w:t>
      </w:r>
      <w:r>
        <w:rPr>
          <w:color w:val="231F20"/>
          <w:spacing w:val="-8"/>
        </w:rPr>
        <w:t>трошкове</w:t>
      </w:r>
      <w:r>
        <w:rPr>
          <w:color w:val="231F20"/>
          <w:spacing w:val="-20"/>
        </w:rPr>
        <w:t> </w:t>
      </w:r>
      <w:r>
        <w:rPr>
          <w:color w:val="231F20"/>
          <w:spacing w:val="-8"/>
        </w:rPr>
        <w:t>довођења</w:t>
      </w:r>
      <w:r>
        <w:rPr>
          <w:color w:val="231F20"/>
          <w:spacing w:val="-20"/>
        </w:rPr>
        <w:t> </w:t>
      </w:r>
      <w:r>
        <w:rPr>
          <w:color w:val="231F20"/>
          <w:spacing w:val="-8"/>
        </w:rPr>
        <w:t>(само</w:t>
      </w:r>
      <w:r>
        <w:rPr>
          <w:color w:val="231F20"/>
          <w:spacing w:val="-20"/>
        </w:rPr>
        <w:t> </w:t>
      </w:r>
      <w:r>
        <w:rPr>
          <w:color w:val="231F20"/>
          <w:spacing w:val="-8"/>
        </w:rPr>
        <w:t>полиција</w:t>
      </w:r>
      <w:r>
        <w:rPr>
          <w:color w:val="231F20"/>
          <w:spacing w:val="-20"/>
        </w:rPr>
        <w:t> </w:t>
      </w:r>
      <w:r>
        <w:rPr>
          <w:color w:val="231F20"/>
          <w:spacing w:val="-8"/>
        </w:rPr>
        <w:t>има</w:t>
      </w:r>
      <w:r>
        <w:rPr>
          <w:color w:val="231F20"/>
          <w:spacing w:val="-20"/>
        </w:rPr>
        <w:t> </w:t>
      </w:r>
      <w:r>
        <w:rPr>
          <w:color w:val="231F20"/>
          <w:spacing w:val="-8"/>
        </w:rPr>
        <w:t>овла- </w:t>
      </w:r>
      <w:r>
        <w:rPr>
          <w:color w:val="231F20"/>
          <w:spacing w:val="-4"/>
        </w:rPr>
        <w:t>шћење</w:t>
      </w:r>
      <w:r>
        <w:rPr>
          <w:color w:val="231F20"/>
          <w:spacing w:val="-9"/>
        </w:rPr>
        <w:t> </w:t>
      </w:r>
      <w:r>
        <w:rPr>
          <w:color w:val="231F20"/>
          <w:spacing w:val="-4"/>
        </w:rPr>
        <w:t>за</w:t>
      </w:r>
      <w:r>
        <w:rPr>
          <w:color w:val="231F20"/>
          <w:spacing w:val="-9"/>
        </w:rPr>
        <w:t> </w:t>
      </w:r>
      <w:r>
        <w:rPr>
          <w:color w:val="231F20"/>
          <w:spacing w:val="-4"/>
        </w:rPr>
        <w:t>довођење</w:t>
      </w:r>
      <w:r>
        <w:rPr>
          <w:color w:val="231F20"/>
          <w:spacing w:val="-9"/>
        </w:rPr>
        <w:t> </w:t>
      </w:r>
      <w:r>
        <w:rPr>
          <w:color w:val="231F20"/>
          <w:spacing w:val="-4"/>
        </w:rPr>
        <w:t>сведока),</w:t>
      </w:r>
      <w:r>
        <w:rPr>
          <w:color w:val="231F20"/>
          <w:spacing w:val="-9"/>
        </w:rPr>
        <w:t> </w:t>
      </w:r>
      <w:r>
        <w:rPr>
          <w:color w:val="231F20"/>
          <w:spacing w:val="-4"/>
        </w:rPr>
        <w:t>као</w:t>
      </w:r>
      <w:r>
        <w:rPr>
          <w:color w:val="231F20"/>
          <w:spacing w:val="-9"/>
        </w:rPr>
        <w:t> </w:t>
      </w:r>
      <w:r>
        <w:rPr>
          <w:color w:val="231F20"/>
          <w:spacing w:val="-4"/>
        </w:rPr>
        <w:t>и</w:t>
      </w:r>
      <w:r>
        <w:rPr>
          <w:color w:val="231F20"/>
          <w:spacing w:val="-9"/>
        </w:rPr>
        <w:t> </w:t>
      </w:r>
      <w:r>
        <w:rPr>
          <w:color w:val="231F20"/>
          <w:spacing w:val="-4"/>
        </w:rPr>
        <w:t>новчано</w:t>
      </w:r>
      <w:r>
        <w:rPr>
          <w:color w:val="231F20"/>
          <w:spacing w:val="-9"/>
        </w:rPr>
        <w:t> </w:t>
      </w:r>
      <w:r>
        <w:rPr>
          <w:color w:val="231F20"/>
          <w:spacing w:val="-4"/>
        </w:rPr>
        <w:t>кажњен</w:t>
      </w:r>
      <w:r>
        <w:rPr>
          <w:color w:val="231F20"/>
          <w:spacing w:val="-9"/>
        </w:rPr>
        <w:t> </w:t>
      </w:r>
      <w:r>
        <w:rPr>
          <w:color w:val="231F20"/>
          <w:spacing w:val="-4"/>
        </w:rPr>
        <w:t>и</w:t>
      </w:r>
      <w:r>
        <w:rPr>
          <w:color w:val="231F20"/>
          <w:spacing w:val="-9"/>
        </w:rPr>
        <w:t> </w:t>
      </w:r>
      <w:r>
        <w:rPr>
          <w:color w:val="231F20"/>
          <w:spacing w:val="-4"/>
        </w:rPr>
        <w:t>обавезан</w:t>
      </w:r>
      <w:r>
        <w:rPr>
          <w:color w:val="231F20"/>
          <w:spacing w:val="-9"/>
        </w:rPr>
        <w:t> </w:t>
      </w:r>
      <w:r>
        <w:rPr>
          <w:color w:val="231F20"/>
          <w:spacing w:val="-4"/>
        </w:rPr>
        <w:t>да </w:t>
      </w:r>
      <w:r>
        <w:rPr>
          <w:color w:val="231F20"/>
          <w:spacing w:val="-6"/>
        </w:rPr>
        <w:t>сноси</w:t>
      </w:r>
      <w:r>
        <w:rPr>
          <w:color w:val="231F20"/>
          <w:spacing w:val="-23"/>
        </w:rPr>
        <w:t> </w:t>
      </w:r>
      <w:r>
        <w:rPr>
          <w:color w:val="231F20"/>
          <w:spacing w:val="-6"/>
        </w:rPr>
        <w:t>трошкове</w:t>
      </w:r>
      <w:r>
        <w:rPr>
          <w:color w:val="231F20"/>
          <w:spacing w:val="-21"/>
        </w:rPr>
        <w:t> </w:t>
      </w:r>
      <w:r>
        <w:rPr>
          <w:color w:val="231F20"/>
          <w:spacing w:val="-6"/>
        </w:rPr>
        <w:t>које</w:t>
      </w:r>
      <w:r>
        <w:rPr>
          <w:color w:val="231F20"/>
          <w:spacing w:val="-21"/>
        </w:rPr>
        <w:t> </w:t>
      </w:r>
      <w:r>
        <w:rPr>
          <w:color w:val="231F20"/>
          <w:spacing w:val="-6"/>
        </w:rPr>
        <w:t>је</w:t>
      </w:r>
      <w:r>
        <w:rPr>
          <w:color w:val="231F20"/>
          <w:spacing w:val="-21"/>
        </w:rPr>
        <w:t> </w:t>
      </w:r>
      <w:r>
        <w:rPr>
          <w:color w:val="231F20"/>
          <w:spacing w:val="-6"/>
        </w:rPr>
        <w:t>изазвао</w:t>
      </w:r>
      <w:r>
        <w:rPr>
          <w:color w:val="231F20"/>
          <w:spacing w:val="-21"/>
        </w:rPr>
        <w:t> </w:t>
      </w:r>
      <w:r>
        <w:rPr>
          <w:color w:val="231F20"/>
          <w:spacing w:val="-6"/>
        </w:rPr>
        <w:t>изостанком</w:t>
      </w:r>
      <w:r>
        <w:rPr>
          <w:color w:val="231F20"/>
          <w:spacing w:val="-21"/>
        </w:rPr>
        <w:t> </w:t>
      </w:r>
      <w:r>
        <w:rPr>
          <w:color w:val="231F20"/>
          <w:spacing w:val="-6"/>
        </w:rPr>
        <w:t>или</w:t>
      </w:r>
      <w:r>
        <w:rPr>
          <w:color w:val="231F20"/>
          <w:spacing w:val="-21"/>
        </w:rPr>
        <w:t> </w:t>
      </w:r>
      <w:r>
        <w:rPr>
          <w:color w:val="231F20"/>
          <w:spacing w:val="-6"/>
        </w:rPr>
        <w:t>ускраћивањем</w:t>
      </w:r>
      <w:r>
        <w:rPr>
          <w:color w:val="231F20"/>
          <w:spacing w:val="-21"/>
        </w:rPr>
        <w:t> </w:t>
      </w:r>
      <w:r>
        <w:rPr>
          <w:color w:val="231F20"/>
          <w:spacing w:val="-6"/>
        </w:rPr>
        <w:t>сведо- </w:t>
      </w:r>
      <w:r>
        <w:rPr>
          <w:color w:val="231F20"/>
          <w:spacing w:val="-8"/>
        </w:rPr>
        <w:t>чења.</w:t>
      </w:r>
      <w:r>
        <w:rPr>
          <w:color w:val="231F20"/>
          <w:spacing w:val="-22"/>
        </w:rPr>
        <w:t> </w:t>
      </w:r>
      <w:r>
        <w:rPr>
          <w:color w:val="231F20"/>
          <w:spacing w:val="-8"/>
        </w:rPr>
        <w:t>Ако</w:t>
      </w:r>
      <w:r>
        <w:rPr>
          <w:color w:val="231F20"/>
          <w:spacing w:val="-22"/>
        </w:rPr>
        <w:t> </w:t>
      </w:r>
      <w:r>
        <w:rPr>
          <w:color w:val="231F20"/>
          <w:spacing w:val="-8"/>
        </w:rPr>
        <w:t>се</w:t>
      </w:r>
      <w:r>
        <w:rPr>
          <w:color w:val="231F20"/>
          <w:spacing w:val="-22"/>
        </w:rPr>
        <w:t> </w:t>
      </w:r>
      <w:r>
        <w:rPr>
          <w:color w:val="231F20"/>
          <w:spacing w:val="-8"/>
        </w:rPr>
        <w:t>сведок</w:t>
      </w:r>
      <w:r>
        <w:rPr>
          <w:color w:val="231F20"/>
          <w:spacing w:val="-22"/>
        </w:rPr>
        <w:t> </w:t>
      </w:r>
      <w:r>
        <w:rPr>
          <w:color w:val="231F20"/>
          <w:spacing w:val="-8"/>
        </w:rPr>
        <w:t>не</w:t>
      </w:r>
      <w:r>
        <w:rPr>
          <w:color w:val="231F20"/>
          <w:spacing w:val="-22"/>
        </w:rPr>
        <w:t> </w:t>
      </w:r>
      <w:r>
        <w:rPr>
          <w:color w:val="231F20"/>
          <w:spacing w:val="-8"/>
        </w:rPr>
        <w:t>одазове</w:t>
      </w:r>
      <w:r>
        <w:rPr>
          <w:color w:val="231F20"/>
          <w:spacing w:val="-22"/>
        </w:rPr>
        <w:t> </w:t>
      </w:r>
      <w:r>
        <w:rPr>
          <w:color w:val="231F20"/>
          <w:spacing w:val="-8"/>
        </w:rPr>
        <w:t>на</w:t>
      </w:r>
      <w:r>
        <w:rPr>
          <w:color w:val="231F20"/>
          <w:spacing w:val="-22"/>
        </w:rPr>
        <w:t> </w:t>
      </w:r>
      <w:r>
        <w:rPr>
          <w:color w:val="231F20"/>
          <w:spacing w:val="-8"/>
        </w:rPr>
        <w:t>позив</w:t>
      </w:r>
      <w:r>
        <w:rPr>
          <w:color w:val="231F20"/>
          <w:spacing w:val="-22"/>
        </w:rPr>
        <w:t> </w:t>
      </w:r>
      <w:r>
        <w:rPr>
          <w:color w:val="231F20"/>
          <w:spacing w:val="-8"/>
        </w:rPr>
        <w:t>или</w:t>
      </w:r>
      <w:r>
        <w:rPr>
          <w:color w:val="231F20"/>
          <w:spacing w:val="-22"/>
        </w:rPr>
        <w:t> </w:t>
      </w:r>
      <w:r>
        <w:rPr>
          <w:color w:val="231F20"/>
          <w:spacing w:val="-8"/>
        </w:rPr>
        <w:t>одазове</w:t>
      </w:r>
      <w:r>
        <w:rPr>
          <w:color w:val="231F20"/>
          <w:spacing w:val="-22"/>
        </w:rPr>
        <w:t> </w:t>
      </w:r>
      <w:r>
        <w:rPr>
          <w:color w:val="231F20"/>
          <w:spacing w:val="-8"/>
        </w:rPr>
        <w:t>па</w:t>
      </w:r>
      <w:r>
        <w:rPr>
          <w:color w:val="231F20"/>
          <w:spacing w:val="-22"/>
        </w:rPr>
        <w:t> </w:t>
      </w:r>
      <w:r>
        <w:rPr>
          <w:color w:val="231F20"/>
          <w:spacing w:val="-8"/>
        </w:rPr>
        <w:t>одбије</w:t>
      </w:r>
      <w:r>
        <w:rPr>
          <w:color w:val="231F20"/>
          <w:spacing w:val="-22"/>
        </w:rPr>
        <w:t> </w:t>
      </w:r>
      <w:r>
        <w:rPr>
          <w:color w:val="231F20"/>
          <w:spacing w:val="-8"/>
        </w:rPr>
        <w:t>да</w:t>
      </w:r>
      <w:r>
        <w:rPr>
          <w:color w:val="231F20"/>
          <w:spacing w:val="-22"/>
        </w:rPr>
        <w:t> </w:t>
      </w:r>
      <w:r>
        <w:rPr>
          <w:color w:val="231F20"/>
          <w:spacing w:val="-8"/>
        </w:rPr>
        <w:t>све- дочи,</w:t>
      </w:r>
      <w:r>
        <w:rPr>
          <w:color w:val="231F20"/>
          <w:spacing w:val="-9"/>
        </w:rPr>
        <w:t> </w:t>
      </w:r>
      <w:r>
        <w:rPr>
          <w:color w:val="231F20"/>
          <w:spacing w:val="-8"/>
        </w:rPr>
        <w:t>може</w:t>
      </w:r>
      <w:r>
        <w:rPr>
          <w:color w:val="231F20"/>
          <w:spacing w:val="-9"/>
        </w:rPr>
        <w:t> </w:t>
      </w:r>
      <w:r>
        <w:rPr>
          <w:color w:val="231F20"/>
          <w:spacing w:val="-8"/>
        </w:rPr>
        <w:t>се</w:t>
      </w:r>
      <w:r>
        <w:rPr>
          <w:color w:val="231F20"/>
          <w:spacing w:val="-9"/>
        </w:rPr>
        <w:t> </w:t>
      </w:r>
      <w:r>
        <w:rPr>
          <w:color w:val="231F20"/>
          <w:spacing w:val="-8"/>
        </w:rPr>
        <w:t>новчано</w:t>
      </w:r>
      <w:r>
        <w:rPr>
          <w:color w:val="231F20"/>
          <w:spacing w:val="-9"/>
        </w:rPr>
        <w:t> </w:t>
      </w:r>
      <w:r>
        <w:rPr>
          <w:color w:val="231F20"/>
          <w:spacing w:val="-8"/>
        </w:rPr>
        <w:t>казнити</w:t>
      </w:r>
      <w:r>
        <w:rPr>
          <w:color w:val="231F20"/>
          <w:spacing w:val="-9"/>
        </w:rPr>
        <w:t> </w:t>
      </w:r>
      <w:r>
        <w:rPr>
          <w:color w:val="231F20"/>
          <w:spacing w:val="-8"/>
        </w:rPr>
        <w:t>до</w:t>
      </w:r>
      <w:r>
        <w:rPr>
          <w:color w:val="231F20"/>
          <w:spacing w:val="-9"/>
        </w:rPr>
        <w:t> </w:t>
      </w:r>
      <w:r>
        <w:rPr>
          <w:color w:val="231F20"/>
          <w:spacing w:val="-8"/>
        </w:rPr>
        <w:t>износа</w:t>
      </w:r>
      <w:r>
        <w:rPr>
          <w:color w:val="231F20"/>
          <w:spacing w:val="-9"/>
        </w:rPr>
        <w:t> </w:t>
      </w:r>
      <w:r>
        <w:rPr>
          <w:color w:val="231F20"/>
          <w:spacing w:val="-8"/>
        </w:rPr>
        <w:t>просечне</w:t>
      </w:r>
      <w:r>
        <w:rPr>
          <w:color w:val="231F20"/>
          <w:spacing w:val="-9"/>
        </w:rPr>
        <w:t> </w:t>
      </w:r>
      <w:r>
        <w:rPr>
          <w:color w:val="231F20"/>
          <w:spacing w:val="-8"/>
        </w:rPr>
        <w:t>месечне</w:t>
      </w:r>
      <w:r>
        <w:rPr>
          <w:color w:val="231F20"/>
          <w:spacing w:val="-9"/>
        </w:rPr>
        <w:t> </w:t>
      </w:r>
      <w:r>
        <w:rPr>
          <w:color w:val="231F20"/>
          <w:spacing w:val="-8"/>
        </w:rPr>
        <w:t>зараде</w:t>
      </w:r>
      <w:r>
        <w:rPr>
          <w:color w:val="231F20"/>
          <w:spacing w:val="-9"/>
        </w:rPr>
        <w:t> </w:t>
      </w:r>
      <w:r>
        <w:rPr>
          <w:color w:val="231F20"/>
          <w:spacing w:val="-8"/>
        </w:rPr>
        <w:t>у Републици</w:t>
      </w:r>
      <w:r>
        <w:rPr>
          <w:color w:val="231F20"/>
          <w:spacing w:val="-22"/>
        </w:rPr>
        <w:t> </w:t>
      </w:r>
      <w:r>
        <w:rPr>
          <w:color w:val="231F20"/>
          <w:spacing w:val="-8"/>
        </w:rPr>
        <w:t>Србији.</w:t>
      </w:r>
      <w:r>
        <w:rPr>
          <w:color w:val="231F20"/>
          <w:spacing w:val="-22"/>
        </w:rPr>
        <w:t> </w:t>
      </w:r>
      <w:r>
        <w:rPr>
          <w:color w:val="231F20"/>
          <w:spacing w:val="-8"/>
        </w:rPr>
        <w:t>Ако</w:t>
      </w:r>
      <w:r>
        <w:rPr>
          <w:color w:val="231F20"/>
          <w:spacing w:val="-22"/>
        </w:rPr>
        <w:t> </w:t>
      </w:r>
      <w:r>
        <w:rPr>
          <w:color w:val="231F20"/>
          <w:spacing w:val="-8"/>
        </w:rPr>
        <w:t>и</w:t>
      </w:r>
      <w:r>
        <w:rPr>
          <w:color w:val="231F20"/>
          <w:spacing w:val="-22"/>
        </w:rPr>
        <w:t> </w:t>
      </w:r>
      <w:r>
        <w:rPr>
          <w:color w:val="231F20"/>
          <w:spacing w:val="-8"/>
        </w:rPr>
        <w:t>после</w:t>
      </w:r>
      <w:r>
        <w:rPr>
          <w:color w:val="231F20"/>
          <w:spacing w:val="-22"/>
        </w:rPr>
        <w:t> </w:t>
      </w:r>
      <w:r>
        <w:rPr>
          <w:color w:val="231F20"/>
          <w:spacing w:val="-8"/>
        </w:rPr>
        <w:t>изрицања</w:t>
      </w:r>
      <w:r>
        <w:rPr>
          <w:color w:val="231F20"/>
          <w:spacing w:val="-22"/>
        </w:rPr>
        <w:t> </w:t>
      </w:r>
      <w:r>
        <w:rPr>
          <w:color w:val="231F20"/>
          <w:spacing w:val="-8"/>
        </w:rPr>
        <w:t>новчане</w:t>
      </w:r>
      <w:r>
        <w:rPr>
          <w:color w:val="231F20"/>
          <w:spacing w:val="-22"/>
        </w:rPr>
        <w:t> </w:t>
      </w:r>
      <w:r>
        <w:rPr>
          <w:color w:val="231F20"/>
          <w:spacing w:val="-8"/>
        </w:rPr>
        <w:t>казне</w:t>
      </w:r>
      <w:r>
        <w:rPr>
          <w:color w:val="231F20"/>
          <w:spacing w:val="-22"/>
        </w:rPr>
        <w:t> </w:t>
      </w:r>
      <w:r>
        <w:rPr>
          <w:color w:val="231F20"/>
          <w:spacing w:val="-8"/>
        </w:rPr>
        <w:t>одбија</w:t>
      </w:r>
      <w:r>
        <w:rPr>
          <w:color w:val="231F20"/>
          <w:spacing w:val="-22"/>
        </w:rPr>
        <w:t> </w:t>
      </w:r>
      <w:r>
        <w:rPr>
          <w:color w:val="231F20"/>
          <w:spacing w:val="-8"/>
        </w:rPr>
        <w:t>да</w:t>
      </w:r>
      <w:r>
        <w:rPr>
          <w:color w:val="231F20"/>
          <w:spacing w:val="-22"/>
        </w:rPr>
        <w:t> </w:t>
      </w:r>
      <w:r>
        <w:rPr>
          <w:color w:val="231F20"/>
          <w:spacing w:val="-8"/>
        </w:rPr>
        <w:t>све- </w:t>
      </w:r>
      <w:r>
        <w:rPr>
          <w:color w:val="231F20"/>
          <w:spacing w:val="-6"/>
        </w:rPr>
        <w:t>дочи,</w:t>
      </w:r>
      <w:r>
        <w:rPr>
          <w:color w:val="231F20"/>
          <w:spacing w:val="-9"/>
        </w:rPr>
        <w:t> </w:t>
      </w:r>
      <w:r>
        <w:rPr>
          <w:color w:val="231F20"/>
          <w:spacing w:val="-6"/>
        </w:rPr>
        <w:t>може</w:t>
      </w:r>
      <w:r>
        <w:rPr>
          <w:color w:val="231F20"/>
          <w:spacing w:val="-9"/>
        </w:rPr>
        <w:t> </w:t>
      </w:r>
      <w:r>
        <w:rPr>
          <w:color w:val="231F20"/>
          <w:spacing w:val="-6"/>
        </w:rPr>
        <w:t>се</w:t>
      </w:r>
      <w:r>
        <w:rPr>
          <w:color w:val="231F20"/>
          <w:spacing w:val="-9"/>
        </w:rPr>
        <w:t> </w:t>
      </w:r>
      <w:r>
        <w:rPr>
          <w:color w:val="231F20"/>
          <w:spacing w:val="-6"/>
        </w:rPr>
        <w:t>још</w:t>
      </w:r>
      <w:r>
        <w:rPr>
          <w:color w:val="231F20"/>
          <w:spacing w:val="-9"/>
        </w:rPr>
        <w:t> </w:t>
      </w:r>
      <w:r>
        <w:rPr>
          <w:color w:val="231F20"/>
          <w:spacing w:val="-6"/>
        </w:rPr>
        <w:t>једном</w:t>
      </w:r>
      <w:r>
        <w:rPr>
          <w:color w:val="231F20"/>
          <w:spacing w:val="-9"/>
        </w:rPr>
        <w:t> </w:t>
      </w:r>
      <w:r>
        <w:rPr>
          <w:color w:val="231F20"/>
          <w:spacing w:val="-6"/>
        </w:rPr>
        <w:t>новчано</w:t>
      </w:r>
      <w:r>
        <w:rPr>
          <w:color w:val="231F20"/>
          <w:spacing w:val="-9"/>
        </w:rPr>
        <w:t> </w:t>
      </w:r>
      <w:r>
        <w:rPr>
          <w:color w:val="231F20"/>
          <w:spacing w:val="-6"/>
        </w:rPr>
        <w:t>казнити</w:t>
      </w:r>
      <w:r>
        <w:rPr>
          <w:color w:val="231F20"/>
          <w:spacing w:val="-9"/>
        </w:rPr>
        <w:t> </w:t>
      </w:r>
      <w:r>
        <w:rPr>
          <w:color w:val="231F20"/>
          <w:spacing w:val="-6"/>
        </w:rPr>
        <w:t>–</w:t>
      </w:r>
      <w:r>
        <w:rPr>
          <w:color w:val="231F20"/>
          <w:spacing w:val="-9"/>
        </w:rPr>
        <w:t> </w:t>
      </w:r>
      <w:r>
        <w:rPr>
          <w:color w:val="231F20"/>
          <w:spacing w:val="-6"/>
        </w:rPr>
        <w:t>овог</w:t>
      </w:r>
      <w:r>
        <w:rPr>
          <w:color w:val="231F20"/>
          <w:spacing w:val="-9"/>
        </w:rPr>
        <w:t> </w:t>
      </w:r>
      <w:r>
        <w:rPr>
          <w:color w:val="231F20"/>
          <w:spacing w:val="-6"/>
        </w:rPr>
        <w:t>пута</w:t>
      </w:r>
      <w:r>
        <w:rPr>
          <w:color w:val="231F20"/>
          <w:spacing w:val="-9"/>
        </w:rPr>
        <w:t> </w:t>
      </w:r>
      <w:r>
        <w:rPr>
          <w:color w:val="231F20"/>
          <w:spacing w:val="-6"/>
        </w:rPr>
        <w:t>до</w:t>
      </w:r>
      <w:r>
        <w:rPr>
          <w:color w:val="231F20"/>
          <w:spacing w:val="-9"/>
        </w:rPr>
        <w:t> </w:t>
      </w:r>
      <w:r>
        <w:rPr>
          <w:color w:val="231F20"/>
          <w:spacing w:val="-6"/>
        </w:rPr>
        <w:t>износа</w:t>
      </w:r>
      <w:r>
        <w:rPr>
          <w:color w:val="231F20"/>
          <w:spacing w:val="-9"/>
        </w:rPr>
        <w:t> </w:t>
      </w:r>
      <w:r>
        <w:rPr>
          <w:color w:val="231F20"/>
          <w:spacing w:val="-6"/>
        </w:rPr>
        <w:t>две </w:t>
      </w:r>
      <w:r>
        <w:rPr>
          <w:color w:val="231F20"/>
          <w:spacing w:val="-8"/>
        </w:rPr>
        <w:t>просечне</w:t>
      </w:r>
      <w:r>
        <w:rPr>
          <w:color w:val="231F20"/>
          <w:spacing w:val="-17"/>
        </w:rPr>
        <w:t> </w:t>
      </w:r>
      <w:r>
        <w:rPr>
          <w:color w:val="231F20"/>
          <w:spacing w:val="-8"/>
        </w:rPr>
        <w:t>месечне</w:t>
      </w:r>
      <w:r>
        <w:rPr>
          <w:color w:val="231F20"/>
          <w:spacing w:val="-17"/>
        </w:rPr>
        <w:t> </w:t>
      </w:r>
      <w:r>
        <w:rPr>
          <w:color w:val="231F20"/>
          <w:spacing w:val="-8"/>
        </w:rPr>
        <w:t>зараде.</w:t>
      </w:r>
      <w:r>
        <w:rPr>
          <w:color w:val="231F20"/>
          <w:spacing w:val="-17"/>
        </w:rPr>
        <w:t> </w:t>
      </w:r>
      <w:r>
        <w:rPr>
          <w:color w:val="231F20"/>
          <w:spacing w:val="-8"/>
        </w:rPr>
        <w:t>Сведоку</w:t>
      </w:r>
      <w:r>
        <w:rPr>
          <w:color w:val="231F20"/>
          <w:spacing w:val="-17"/>
        </w:rPr>
        <w:t> </w:t>
      </w:r>
      <w:r>
        <w:rPr>
          <w:color w:val="231F20"/>
          <w:spacing w:val="-8"/>
        </w:rPr>
        <w:t>који</w:t>
      </w:r>
      <w:r>
        <w:rPr>
          <w:color w:val="231F20"/>
          <w:spacing w:val="-17"/>
        </w:rPr>
        <w:t> </w:t>
      </w:r>
      <w:r>
        <w:rPr>
          <w:color w:val="231F20"/>
          <w:spacing w:val="-8"/>
        </w:rPr>
        <w:t>оправда</w:t>
      </w:r>
      <w:r>
        <w:rPr>
          <w:color w:val="231F20"/>
          <w:spacing w:val="-17"/>
        </w:rPr>
        <w:t> </w:t>
      </w:r>
      <w:r>
        <w:rPr>
          <w:color w:val="231F20"/>
          <w:spacing w:val="-8"/>
        </w:rPr>
        <w:t>изостанак</w:t>
      </w:r>
      <w:r>
        <w:rPr>
          <w:color w:val="231F20"/>
          <w:spacing w:val="-17"/>
        </w:rPr>
        <w:t> </w:t>
      </w:r>
      <w:r>
        <w:rPr>
          <w:color w:val="231F20"/>
          <w:spacing w:val="-8"/>
        </w:rPr>
        <w:t>поништава </w:t>
      </w:r>
      <w:r>
        <w:rPr>
          <w:color w:val="231F20"/>
          <w:w w:val="90"/>
        </w:rPr>
        <w:t>се</w:t>
      </w:r>
      <w:r>
        <w:rPr>
          <w:color w:val="231F20"/>
          <w:spacing w:val="-3"/>
        </w:rPr>
        <w:t> </w:t>
      </w:r>
      <w:r>
        <w:rPr>
          <w:color w:val="231F20"/>
          <w:w w:val="90"/>
        </w:rPr>
        <w:t>решење</w:t>
      </w:r>
      <w:r>
        <w:rPr>
          <w:color w:val="231F20"/>
          <w:spacing w:val="-3"/>
        </w:rPr>
        <w:t> </w:t>
      </w:r>
      <w:r>
        <w:rPr>
          <w:color w:val="231F20"/>
          <w:w w:val="90"/>
        </w:rPr>
        <w:t>о</w:t>
      </w:r>
      <w:r>
        <w:rPr>
          <w:color w:val="231F20"/>
          <w:spacing w:val="-2"/>
        </w:rPr>
        <w:t> </w:t>
      </w:r>
      <w:r>
        <w:rPr>
          <w:color w:val="231F20"/>
          <w:w w:val="90"/>
        </w:rPr>
        <w:t>новчаној</w:t>
      </w:r>
      <w:r>
        <w:rPr>
          <w:color w:val="231F20"/>
          <w:spacing w:val="-3"/>
        </w:rPr>
        <w:t> </w:t>
      </w:r>
      <w:r>
        <w:rPr>
          <w:color w:val="231F20"/>
          <w:w w:val="90"/>
        </w:rPr>
        <w:t>казни,</w:t>
      </w:r>
      <w:r>
        <w:rPr>
          <w:color w:val="231F20"/>
          <w:spacing w:val="-2"/>
        </w:rPr>
        <w:t> </w:t>
      </w:r>
      <w:r>
        <w:rPr>
          <w:color w:val="231F20"/>
          <w:w w:val="90"/>
        </w:rPr>
        <w:t>као</w:t>
      </w:r>
      <w:r>
        <w:rPr>
          <w:color w:val="231F20"/>
          <w:spacing w:val="-3"/>
        </w:rPr>
        <w:t> </w:t>
      </w:r>
      <w:r>
        <w:rPr>
          <w:color w:val="231F20"/>
          <w:w w:val="90"/>
        </w:rPr>
        <w:t>и</w:t>
      </w:r>
      <w:r>
        <w:rPr>
          <w:color w:val="231F20"/>
          <w:spacing w:val="-2"/>
        </w:rPr>
        <w:t> </w:t>
      </w:r>
      <w:r>
        <w:rPr>
          <w:color w:val="231F20"/>
          <w:w w:val="90"/>
        </w:rPr>
        <w:t>оном</w:t>
      </w:r>
      <w:r>
        <w:rPr>
          <w:color w:val="231F20"/>
          <w:spacing w:val="-3"/>
        </w:rPr>
        <w:t> </w:t>
      </w:r>
      <w:r>
        <w:rPr>
          <w:color w:val="231F20"/>
          <w:w w:val="90"/>
        </w:rPr>
        <w:t>сведоку</w:t>
      </w:r>
      <w:r>
        <w:rPr>
          <w:color w:val="231F20"/>
          <w:spacing w:val="-2"/>
        </w:rPr>
        <w:t> </w:t>
      </w:r>
      <w:r>
        <w:rPr>
          <w:color w:val="231F20"/>
          <w:w w:val="90"/>
        </w:rPr>
        <w:t>који</w:t>
      </w:r>
      <w:r>
        <w:rPr>
          <w:color w:val="231F20"/>
          <w:spacing w:val="-3"/>
        </w:rPr>
        <w:t> </w:t>
      </w:r>
      <w:r>
        <w:rPr>
          <w:color w:val="231F20"/>
          <w:w w:val="90"/>
        </w:rPr>
        <w:t>после</w:t>
      </w:r>
      <w:r>
        <w:rPr>
          <w:color w:val="231F20"/>
          <w:spacing w:val="-2"/>
        </w:rPr>
        <w:t> </w:t>
      </w:r>
      <w:r>
        <w:rPr>
          <w:color w:val="231F20"/>
          <w:spacing w:val="-2"/>
          <w:w w:val="90"/>
        </w:rPr>
        <w:t>изрицања</w:t>
      </w:r>
    </w:p>
    <w:p>
      <w:pPr>
        <w:pStyle w:val="BodyText"/>
        <w:spacing w:line="251" w:lineRule="exact"/>
        <w:ind w:left="693" w:firstLine="0"/>
      </w:pPr>
      <w:r>
        <w:rPr>
          <w:color w:val="231F20"/>
          <w:w w:val="90"/>
        </w:rPr>
        <w:t>новчане</w:t>
      </w:r>
      <w:r>
        <w:rPr>
          <w:color w:val="231F20"/>
          <w:spacing w:val="10"/>
        </w:rPr>
        <w:t> </w:t>
      </w:r>
      <w:r>
        <w:rPr>
          <w:color w:val="231F20"/>
          <w:w w:val="90"/>
        </w:rPr>
        <w:t>казне</w:t>
      </w:r>
      <w:r>
        <w:rPr>
          <w:color w:val="231F20"/>
          <w:spacing w:val="11"/>
        </w:rPr>
        <w:t> </w:t>
      </w:r>
      <w:r>
        <w:rPr>
          <w:color w:val="231F20"/>
          <w:w w:val="90"/>
        </w:rPr>
        <w:t>пристане</w:t>
      </w:r>
      <w:r>
        <w:rPr>
          <w:color w:val="231F20"/>
          <w:spacing w:val="10"/>
        </w:rPr>
        <w:t> </w:t>
      </w:r>
      <w:r>
        <w:rPr>
          <w:color w:val="231F20"/>
          <w:w w:val="90"/>
        </w:rPr>
        <w:t>да</w:t>
      </w:r>
      <w:r>
        <w:rPr>
          <w:color w:val="231F20"/>
          <w:spacing w:val="11"/>
        </w:rPr>
        <w:t> </w:t>
      </w:r>
      <w:r>
        <w:rPr>
          <w:color w:val="231F20"/>
          <w:spacing w:val="-2"/>
          <w:w w:val="90"/>
        </w:rPr>
        <w:t>сведочи.</w:t>
      </w:r>
    </w:p>
    <w:p>
      <w:pPr>
        <w:pStyle w:val="BodyText"/>
        <w:ind w:left="693" w:right="682"/>
      </w:pPr>
      <w:r>
        <w:rPr>
          <w:color w:val="231F20"/>
          <w:spacing w:val="-8"/>
        </w:rPr>
        <w:t>Не може се као сведок испитати лице које би својим исказом по- </w:t>
      </w:r>
      <w:r>
        <w:rPr>
          <w:color w:val="231F20"/>
          <w:w w:val="90"/>
        </w:rPr>
        <w:t>вредило дужност чувања државне тајне све док га надлежни орган не ослободи</w:t>
      </w:r>
      <w:r>
        <w:rPr>
          <w:color w:val="231F20"/>
          <w:spacing w:val="-10"/>
          <w:w w:val="90"/>
        </w:rPr>
        <w:t> </w:t>
      </w:r>
      <w:r>
        <w:rPr>
          <w:color w:val="231F20"/>
          <w:w w:val="90"/>
        </w:rPr>
        <w:t>те</w:t>
      </w:r>
      <w:r>
        <w:rPr>
          <w:color w:val="231F20"/>
          <w:spacing w:val="-10"/>
          <w:w w:val="90"/>
        </w:rPr>
        <w:t> </w:t>
      </w:r>
      <w:r>
        <w:rPr>
          <w:color w:val="231F20"/>
          <w:w w:val="90"/>
        </w:rPr>
        <w:t>дужности.</w:t>
      </w:r>
      <w:r>
        <w:rPr>
          <w:color w:val="231F20"/>
          <w:spacing w:val="-10"/>
          <w:w w:val="90"/>
        </w:rPr>
        <w:t> </w:t>
      </w:r>
      <w:r>
        <w:rPr>
          <w:color w:val="231F20"/>
          <w:w w:val="90"/>
        </w:rPr>
        <w:t>Појам</w:t>
      </w:r>
      <w:r>
        <w:rPr>
          <w:color w:val="231F20"/>
          <w:spacing w:val="-10"/>
          <w:w w:val="90"/>
        </w:rPr>
        <w:t> </w:t>
      </w:r>
      <w:r>
        <w:rPr>
          <w:color w:val="231F20"/>
          <w:w w:val="90"/>
        </w:rPr>
        <w:t>„државна</w:t>
      </w:r>
      <w:r>
        <w:rPr>
          <w:color w:val="231F20"/>
          <w:spacing w:val="-10"/>
          <w:w w:val="90"/>
        </w:rPr>
        <w:t> </w:t>
      </w:r>
      <w:r>
        <w:rPr>
          <w:color w:val="231F20"/>
          <w:w w:val="90"/>
        </w:rPr>
        <w:t>тајна“</w:t>
      </w:r>
      <w:r>
        <w:rPr>
          <w:color w:val="231F20"/>
          <w:spacing w:val="-10"/>
          <w:w w:val="90"/>
        </w:rPr>
        <w:t> </w:t>
      </w:r>
      <w:r>
        <w:rPr>
          <w:color w:val="231F20"/>
          <w:w w:val="90"/>
        </w:rPr>
        <w:t>који</w:t>
      </w:r>
      <w:r>
        <w:rPr>
          <w:color w:val="231F20"/>
          <w:spacing w:val="-10"/>
          <w:w w:val="90"/>
        </w:rPr>
        <w:t> </w:t>
      </w:r>
      <w:r>
        <w:rPr>
          <w:color w:val="231F20"/>
          <w:w w:val="90"/>
        </w:rPr>
        <w:t>ЗУП</w:t>
      </w:r>
      <w:r>
        <w:rPr>
          <w:color w:val="231F20"/>
          <w:spacing w:val="-10"/>
          <w:w w:val="90"/>
        </w:rPr>
        <w:t> </w:t>
      </w:r>
      <w:r>
        <w:rPr>
          <w:color w:val="231F20"/>
          <w:w w:val="90"/>
        </w:rPr>
        <w:t>користи</w:t>
      </w:r>
      <w:r>
        <w:rPr>
          <w:color w:val="231F20"/>
          <w:spacing w:val="-10"/>
          <w:w w:val="90"/>
        </w:rPr>
        <w:t> </w:t>
      </w:r>
      <w:r>
        <w:rPr>
          <w:color w:val="231F20"/>
          <w:w w:val="90"/>
        </w:rPr>
        <w:t>у</w:t>
      </w:r>
      <w:r>
        <w:rPr>
          <w:color w:val="231F20"/>
          <w:spacing w:val="-10"/>
          <w:w w:val="90"/>
        </w:rPr>
        <w:t> </w:t>
      </w:r>
      <w:r>
        <w:rPr>
          <w:color w:val="231F20"/>
          <w:w w:val="90"/>
        </w:rPr>
        <w:t>одред- би о којој је овде реч није прецизан и треба га тумачити у погледу сва четири степена тајности података утврђена законом који уређује ту ма- </w:t>
      </w:r>
      <w:r>
        <w:rPr>
          <w:color w:val="231F20"/>
          <w:spacing w:val="-2"/>
          <w:w w:val="90"/>
        </w:rPr>
        <w:t>терију</w:t>
      </w:r>
      <w:r>
        <w:rPr>
          <w:color w:val="231F20"/>
          <w:spacing w:val="-9"/>
          <w:w w:val="90"/>
        </w:rPr>
        <w:t> </w:t>
      </w:r>
      <w:r>
        <w:rPr>
          <w:color w:val="231F20"/>
          <w:spacing w:val="-2"/>
          <w:w w:val="90"/>
        </w:rPr>
        <w:t>(„државна</w:t>
      </w:r>
      <w:r>
        <w:rPr>
          <w:color w:val="231F20"/>
          <w:spacing w:val="-9"/>
          <w:w w:val="90"/>
        </w:rPr>
        <w:t> </w:t>
      </w:r>
      <w:r>
        <w:rPr>
          <w:color w:val="231F20"/>
          <w:spacing w:val="-2"/>
          <w:w w:val="90"/>
        </w:rPr>
        <w:t>тајна“,</w:t>
      </w:r>
      <w:r>
        <w:rPr>
          <w:color w:val="231F20"/>
          <w:spacing w:val="-40"/>
          <w:w w:val="90"/>
        </w:rPr>
        <w:t> </w:t>
      </w:r>
      <w:r>
        <w:rPr>
          <w:color w:val="231F20"/>
          <w:spacing w:val="-2"/>
          <w:w w:val="90"/>
        </w:rPr>
        <w:t>„строго</w:t>
      </w:r>
      <w:r>
        <w:rPr>
          <w:color w:val="231F20"/>
          <w:spacing w:val="-9"/>
          <w:w w:val="90"/>
        </w:rPr>
        <w:t> </w:t>
      </w:r>
      <w:r>
        <w:rPr>
          <w:color w:val="231F20"/>
          <w:spacing w:val="-2"/>
          <w:w w:val="90"/>
        </w:rPr>
        <w:t>поверљиво“,</w:t>
      </w:r>
      <w:r>
        <w:rPr>
          <w:color w:val="231F20"/>
          <w:spacing w:val="-40"/>
          <w:w w:val="90"/>
        </w:rPr>
        <w:t> </w:t>
      </w:r>
      <w:r>
        <w:rPr>
          <w:color w:val="231F20"/>
          <w:spacing w:val="-2"/>
          <w:w w:val="90"/>
        </w:rPr>
        <w:t>„поверљиво“</w:t>
      </w:r>
      <w:r>
        <w:rPr>
          <w:color w:val="231F20"/>
          <w:spacing w:val="-9"/>
          <w:w w:val="90"/>
        </w:rPr>
        <w:t> </w:t>
      </w:r>
      <w:r>
        <w:rPr>
          <w:color w:val="231F20"/>
          <w:spacing w:val="-2"/>
          <w:w w:val="90"/>
        </w:rPr>
        <w:t>и</w:t>
      </w:r>
      <w:r>
        <w:rPr>
          <w:color w:val="231F20"/>
          <w:spacing w:val="-40"/>
          <w:w w:val="90"/>
        </w:rPr>
        <w:t> </w:t>
      </w:r>
      <w:r>
        <w:rPr>
          <w:color w:val="231F20"/>
          <w:spacing w:val="-2"/>
          <w:w w:val="90"/>
        </w:rPr>
        <w:t>„интерно“).</w:t>
      </w:r>
    </w:p>
    <w:p>
      <w:pPr>
        <w:pStyle w:val="BodyText"/>
        <w:spacing w:line="254" w:lineRule="exact"/>
        <w:ind w:left="1090" w:firstLine="0"/>
      </w:pPr>
      <w:r>
        <w:rPr>
          <w:color w:val="231F20"/>
          <w:w w:val="90"/>
        </w:rPr>
        <w:t>Сведок</w:t>
      </w:r>
      <w:r>
        <w:rPr>
          <w:color w:val="231F20"/>
          <w:spacing w:val="6"/>
        </w:rPr>
        <w:t> </w:t>
      </w:r>
      <w:r>
        <w:rPr>
          <w:color w:val="231F20"/>
          <w:w w:val="90"/>
        </w:rPr>
        <w:t>може</w:t>
      </w:r>
      <w:r>
        <w:rPr>
          <w:color w:val="231F20"/>
          <w:spacing w:val="6"/>
        </w:rPr>
        <w:t> </w:t>
      </w:r>
      <w:r>
        <w:rPr>
          <w:color w:val="231F20"/>
          <w:w w:val="90"/>
        </w:rPr>
        <w:t>ускратити</w:t>
      </w:r>
      <w:r>
        <w:rPr>
          <w:color w:val="231F20"/>
          <w:spacing w:val="7"/>
        </w:rPr>
        <w:t> </w:t>
      </w:r>
      <w:r>
        <w:rPr>
          <w:color w:val="231F20"/>
          <w:w w:val="90"/>
        </w:rPr>
        <w:t>сведочење</w:t>
      </w:r>
      <w:r>
        <w:rPr>
          <w:color w:val="231F20"/>
          <w:spacing w:val="6"/>
        </w:rPr>
        <w:t> </w:t>
      </w:r>
      <w:r>
        <w:rPr>
          <w:color w:val="231F20"/>
          <w:w w:val="90"/>
        </w:rPr>
        <w:t>у</w:t>
      </w:r>
      <w:r>
        <w:rPr>
          <w:color w:val="231F20"/>
          <w:spacing w:val="7"/>
        </w:rPr>
        <w:t> </w:t>
      </w:r>
      <w:r>
        <w:rPr>
          <w:color w:val="231F20"/>
          <w:w w:val="90"/>
        </w:rPr>
        <w:t>следећим</w:t>
      </w:r>
      <w:r>
        <w:rPr>
          <w:color w:val="231F20"/>
          <w:spacing w:val="6"/>
        </w:rPr>
        <w:t> </w:t>
      </w:r>
      <w:r>
        <w:rPr>
          <w:color w:val="231F20"/>
          <w:spacing w:val="-2"/>
          <w:w w:val="90"/>
        </w:rPr>
        <w:t>случајевима:</w:t>
      </w:r>
    </w:p>
    <w:p>
      <w:pPr>
        <w:pStyle w:val="ListParagraph"/>
        <w:numPr>
          <w:ilvl w:val="0"/>
          <w:numId w:val="13"/>
        </w:numPr>
        <w:tabs>
          <w:tab w:pos="1326" w:val="left" w:leader="none"/>
        </w:tabs>
        <w:spacing w:line="240" w:lineRule="auto" w:before="0" w:after="0"/>
        <w:ind w:left="693" w:right="683" w:firstLine="396"/>
        <w:jc w:val="both"/>
        <w:rPr>
          <w:sz w:val="22"/>
        </w:rPr>
      </w:pPr>
      <w:r>
        <w:rPr>
          <w:color w:val="231F20"/>
          <w:spacing w:val="-4"/>
          <w:sz w:val="22"/>
        </w:rPr>
        <w:t>уколико</w:t>
      </w:r>
      <w:r>
        <w:rPr>
          <w:color w:val="231F20"/>
          <w:spacing w:val="-12"/>
          <w:sz w:val="22"/>
        </w:rPr>
        <w:t> </w:t>
      </w:r>
      <w:r>
        <w:rPr>
          <w:color w:val="231F20"/>
          <w:spacing w:val="-4"/>
          <w:sz w:val="22"/>
        </w:rPr>
        <w:t>би</w:t>
      </w:r>
      <w:r>
        <w:rPr>
          <w:color w:val="231F20"/>
          <w:spacing w:val="-12"/>
          <w:sz w:val="22"/>
        </w:rPr>
        <w:t> </w:t>
      </w:r>
      <w:r>
        <w:rPr>
          <w:color w:val="231F20"/>
          <w:spacing w:val="-4"/>
          <w:sz w:val="22"/>
        </w:rPr>
        <w:t>одговором</w:t>
      </w:r>
      <w:r>
        <w:rPr>
          <w:color w:val="231F20"/>
          <w:spacing w:val="-12"/>
          <w:sz w:val="22"/>
        </w:rPr>
        <w:t> </w:t>
      </w:r>
      <w:r>
        <w:rPr>
          <w:color w:val="231F20"/>
          <w:spacing w:val="-4"/>
          <w:sz w:val="22"/>
        </w:rPr>
        <w:t>изложио</w:t>
      </w:r>
      <w:r>
        <w:rPr>
          <w:color w:val="231F20"/>
          <w:spacing w:val="-12"/>
          <w:sz w:val="22"/>
        </w:rPr>
        <w:t> </w:t>
      </w:r>
      <w:r>
        <w:rPr>
          <w:color w:val="231F20"/>
          <w:spacing w:val="-4"/>
          <w:sz w:val="22"/>
        </w:rPr>
        <w:t>тешкој</w:t>
      </w:r>
      <w:r>
        <w:rPr>
          <w:color w:val="231F20"/>
          <w:spacing w:val="-12"/>
          <w:sz w:val="22"/>
        </w:rPr>
        <w:t> </w:t>
      </w:r>
      <w:r>
        <w:rPr>
          <w:color w:val="231F20"/>
          <w:spacing w:val="-4"/>
          <w:sz w:val="22"/>
        </w:rPr>
        <w:t>срамоти,</w:t>
      </w:r>
      <w:r>
        <w:rPr>
          <w:color w:val="231F20"/>
          <w:spacing w:val="-12"/>
          <w:sz w:val="22"/>
        </w:rPr>
        <w:t> </w:t>
      </w:r>
      <w:r>
        <w:rPr>
          <w:color w:val="231F20"/>
          <w:spacing w:val="-4"/>
          <w:sz w:val="22"/>
        </w:rPr>
        <w:t>знатној</w:t>
      </w:r>
      <w:r>
        <w:rPr>
          <w:color w:val="231F20"/>
          <w:spacing w:val="-12"/>
          <w:sz w:val="22"/>
        </w:rPr>
        <w:t> </w:t>
      </w:r>
      <w:r>
        <w:rPr>
          <w:color w:val="231F20"/>
          <w:spacing w:val="-4"/>
          <w:sz w:val="22"/>
        </w:rPr>
        <w:t>имо- </w:t>
      </w:r>
      <w:r>
        <w:rPr>
          <w:color w:val="231F20"/>
          <w:w w:val="90"/>
          <w:sz w:val="22"/>
        </w:rPr>
        <w:t>винској штети или кривичном гоњењу себе, сродника по крви у правој </w:t>
      </w:r>
      <w:r>
        <w:rPr>
          <w:color w:val="231F20"/>
          <w:spacing w:val="-6"/>
          <w:sz w:val="22"/>
        </w:rPr>
        <w:t>линији</w:t>
      </w:r>
      <w:r>
        <w:rPr>
          <w:color w:val="231F20"/>
          <w:spacing w:val="-11"/>
          <w:sz w:val="22"/>
        </w:rPr>
        <w:t> </w:t>
      </w:r>
      <w:r>
        <w:rPr>
          <w:color w:val="231F20"/>
          <w:spacing w:val="-6"/>
          <w:sz w:val="22"/>
        </w:rPr>
        <w:t>и</w:t>
      </w:r>
      <w:r>
        <w:rPr>
          <w:color w:val="231F20"/>
          <w:spacing w:val="-11"/>
          <w:sz w:val="22"/>
        </w:rPr>
        <w:t> </w:t>
      </w:r>
      <w:r>
        <w:rPr>
          <w:color w:val="231F20"/>
          <w:spacing w:val="-6"/>
          <w:sz w:val="22"/>
        </w:rPr>
        <w:t>у</w:t>
      </w:r>
      <w:r>
        <w:rPr>
          <w:color w:val="231F20"/>
          <w:spacing w:val="-10"/>
          <w:sz w:val="22"/>
        </w:rPr>
        <w:t> </w:t>
      </w:r>
      <w:r>
        <w:rPr>
          <w:color w:val="231F20"/>
          <w:spacing w:val="-6"/>
          <w:sz w:val="22"/>
        </w:rPr>
        <w:t>побочној</w:t>
      </w:r>
      <w:r>
        <w:rPr>
          <w:color w:val="231F20"/>
          <w:spacing w:val="-11"/>
          <w:sz w:val="22"/>
        </w:rPr>
        <w:t> </w:t>
      </w:r>
      <w:r>
        <w:rPr>
          <w:color w:val="231F20"/>
          <w:spacing w:val="-6"/>
          <w:sz w:val="22"/>
        </w:rPr>
        <w:t>линији</w:t>
      </w:r>
      <w:r>
        <w:rPr>
          <w:color w:val="231F20"/>
          <w:spacing w:val="-10"/>
          <w:sz w:val="22"/>
        </w:rPr>
        <w:t> </w:t>
      </w:r>
      <w:r>
        <w:rPr>
          <w:color w:val="231F20"/>
          <w:spacing w:val="-6"/>
          <w:sz w:val="22"/>
        </w:rPr>
        <w:t>до</w:t>
      </w:r>
      <w:r>
        <w:rPr>
          <w:color w:val="231F20"/>
          <w:spacing w:val="-11"/>
          <w:sz w:val="22"/>
        </w:rPr>
        <w:t> </w:t>
      </w:r>
      <w:r>
        <w:rPr>
          <w:color w:val="231F20"/>
          <w:spacing w:val="-6"/>
          <w:sz w:val="22"/>
        </w:rPr>
        <w:t>трећег</w:t>
      </w:r>
      <w:r>
        <w:rPr>
          <w:color w:val="231F20"/>
          <w:spacing w:val="-10"/>
          <w:sz w:val="22"/>
        </w:rPr>
        <w:t> </w:t>
      </w:r>
      <w:r>
        <w:rPr>
          <w:color w:val="231F20"/>
          <w:spacing w:val="-6"/>
          <w:sz w:val="22"/>
        </w:rPr>
        <w:t>степена,</w:t>
      </w:r>
      <w:r>
        <w:rPr>
          <w:color w:val="231F20"/>
          <w:spacing w:val="-11"/>
          <w:sz w:val="22"/>
        </w:rPr>
        <w:t> </w:t>
      </w:r>
      <w:r>
        <w:rPr>
          <w:color w:val="231F20"/>
          <w:spacing w:val="-6"/>
          <w:sz w:val="22"/>
        </w:rPr>
        <w:t>супружника,</w:t>
      </w:r>
      <w:r>
        <w:rPr>
          <w:color w:val="231F20"/>
          <w:spacing w:val="-11"/>
          <w:sz w:val="22"/>
        </w:rPr>
        <w:t> </w:t>
      </w:r>
      <w:r>
        <w:rPr>
          <w:color w:val="231F20"/>
          <w:spacing w:val="-6"/>
          <w:sz w:val="22"/>
        </w:rPr>
        <w:t>ванбрач- </w:t>
      </w:r>
      <w:r>
        <w:rPr>
          <w:color w:val="231F20"/>
          <w:w w:val="90"/>
          <w:sz w:val="22"/>
        </w:rPr>
        <w:t>ног партнера, тазбинског сродника до другог степена (па и кад је брак </w:t>
      </w:r>
      <w:r>
        <w:rPr>
          <w:color w:val="231F20"/>
          <w:spacing w:val="-6"/>
          <w:sz w:val="22"/>
        </w:rPr>
        <w:t>престао),</w:t>
      </w:r>
      <w:r>
        <w:rPr>
          <w:color w:val="231F20"/>
          <w:spacing w:val="-17"/>
          <w:sz w:val="22"/>
        </w:rPr>
        <w:t> </w:t>
      </w:r>
      <w:r>
        <w:rPr>
          <w:color w:val="231F20"/>
          <w:spacing w:val="-6"/>
          <w:sz w:val="22"/>
        </w:rPr>
        <w:t>старатеља</w:t>
      </w:r>
      <w:r>
        <w:rPr>
          <w:color w:val="231F20"/>
          <w:spacing w:val="-17"/>
          <w:sz w:val="22"/>
        </w:rPr>
        <w:t> </w:t>
      </w:r>
      <w:r>
        <w:rPr>
          <w:color w:val="231F20"/>
          <w:spacing w:val="-6"/>
          <w:sz w:val="22"/>
        </w:rPr>
        <w:t>или</w:t>
      </w:r>
      <w:r>
        <w:rPr>
          <w:color w:val="231F20"/>
          <w:spacing w:val="-17"/>
          <w:sz w:val="22"/>
        </w:rPr>
        <w:t> </w:t>
      </w:r>
      <w:r>
        <w:rPr>
          <w:color w:val="231F20"/>
          <w:spacing w:val="-6"/>
          <w:sz w:val="22"/>
        </w:rPr>
        <w:t>штићеника,</w:t>
      </w:r>
      <w:r>
        <w:rPr>
          <w:color w:val="231F20"/>
          <w:spacing w:val="-17"/>
          <w:sz w:val="22"/>
        </w:rPr>
        <w:t> </w:t>
      </w:r>
      <w:r>
        <w:rPr>
          <w:color w:val="231F20"/>
          <w:spacing w:val="-6"/>
          <w:sz w:val="22"/>
        </w:rPr>
        <w:t>усвојитеља</w:t>
      </w:r>
      <w:r>
        <w:rPr>
          <w:color w:val="231F20"/>
          <w:spacing w:val="-17"/>
          <w:sz w:val="22"/>
        </w:rPr>
        <w:t> </w:t>
      </w:r>
      <w:r>
        <w:rPr>
          <w:color w:val="231F20"/>
          <w:spacing w:val="-6"/>
          <w:sz w:val="22"/>
        </w:rPr>
        <w:t>или</w:t>
      </w:r>
      <w:r>
        <w:rPr>
          <w:color w:val="231F20"/>
          <w:spacing w:val="-17"/>
          <w:sz w:val="22"/>
        </w:rPr>
        <w:t> </w:t>
      </w:r>
      <w:r>
        <w:rPr>
          <w:color w:val="231F20"/>
          <w:spacing w:val="-6"/>
          <w:sz w:val="22"/>
        </w:rPr>
        <w:t>усвојеника;</w:t>
      </w:r>
    </w:p>
    <w:p>
      <w:pPr>
        <w:pStyle w:val="ListParagraph"/>
        <w:numPr>
          <w:ilvl w:val="0"/>
          <w:numId w:val="13"/>
        </w:numPr>
        <w:tabs>
          <w:tab w:pos="1346" w:val="left" w:leader="none"/>
        </w:tabs>
        <w:spacing w:line="240" w:lineRule="auto" w:before="0" w:after="0"/>
        <w:ind w:left="693" w:right="680" w:firstLine="396"/>
        <w:jc w:val="both"/>
        <w:rPr>
          <w:sz w:val="22"/>
        </w:rPr>
      </w:pPr>
      <w:r>
        <w:rPr>
          <w:color w:val="231F20"/>
          <w:sz w:val="22"/>
        </w:rPr>
        <w:t>ако би одговором повредио право и дужност чувања тајне </w:t>
      </w:r>
      <w:r>
        <w:rPr>
          <w:color w:val="231F20"/>
          <w:spacing w:val="-8"/>
          <w:sz w:val="22"/>
        </w:rPr>
        <w:t>утврђене сагласно закону и прописима о тајности података, као и по- </w:t>
      </w:r>
      <w:r>
        <w:rPr>
          <w:color w:val="231F20"/>
          <w:spacing w:val="-2"/>
          <w:sz w:val="22"/>
        </w:rPr>
        <w:t>словну</w:t>
      </w:r>
      <w:r>
        <w:rPr>
          <w:color w:val="231F20"/>
          <w:spacing w:val="-18"/>
          <w:sz w:val="22"/>
        </w:rPr>
        <w:t> </w:t>
      </w:r>
      <w:r>
        <w:rPr>
          <w:color w:val="231F20"/>
          <w:spacing w:val="-2"/>
          <w:sz w:val="22"/>
        </w:rPr>
        <w:t>или</w:t>
      </w:r>
      <w:r>
        <w:rPr>
          <w:color w:val="231F20"/>
          <w:spacing w:val="-18"/>
          <w:sz w:val="22"/>
        </w:rPr>
        <w:t> </w:t>
      </w:r>
      <w:r>
        <w:rPr>
          <w:color w:val="231F20"/>
          <w:spacing w:val="-2"/>
          <w:sz w:val="22"/>
        </w:rPr>
        <w:t>професионалну</w:t>
      </w:r>
      <w:r>
        <w:rPr>
          <w:color w:val="231F20"/>
          <w:spacing w:val="-18"/>
          <w:sz w:val="22"/>
        </w:rPr>
        <w:t> </w:t>
      </w:r>
      <w:r>
        <w:rPr>
          <w:color w:val="231F20"/>
          <w:spacing w:val="-2"/>
          <w:sz w:val="22"/>
        </w:rPr>
        <w:t>тајну;</w:t>
      </w:r>
    </w:p>
    <w:p>
      <w:pPr>
        <w:pStyle w:val="ListParagraph"/>
        <w:numPr>
          <w:ilvl w:val="0"/>
          <w:numId w:val="13"/>
        </w:numPr>
        <w:tabs>
          <w:tab w:pos="1308" w:val="left" w:leader="none"/>
        </w:tabs>
        <w:spacing w:line="240" w:lineRule="auto" w:before="0" w:after="0"/>
        <w:ind w:left="693" w:right="685" w:firstLine="396"/>
        <w:jc w:val="both"/>
        <w:rPr>
          <w:sz w:val="22"/>
        </w:rPr>
      </w:pPr>
      <w:r>
        <w:rPr>
          <w:color w:val="231F20"/>
          <w:w w:val="90"/>
          <w:sz w:val="22"/>
        </w:rPr>
        <w:t>може ускратити сведочење о чињеницама које је сазнао као пу- номоћник, верски исповедник, лекар или лице другог позива који оба- </w:t>
      </w:r>
      <w:r>
        <w:rPr>
          <w:color w:val="231F20"/>
          <w:sz w:val="22"/>
        </w:rPr>
        <w:t>везује</w:t>
      </w:r>
      <w:r>
        <w:rPr>
          <w:color w:val="231F20"/>
          <w:spacing w:val="-20"/>
          <w:sz w:val="22"/>
        </w:rPr>
        <w:t> </w:t>
      </w:r>
      <w:r>
        <w:rPr>
          <w:color w:val="231F20"/>
          <w:sz w:val="22"/>
        </w:rPr>
        <w:t>на</w:t>
      </w:r>
      <w:r>
        <w:rPr>
          <w:color w:val="231F20"/>
          <w:spacing w:val="-20"/>
          <w:sz w:val="22"/>
        </w:rPr>
        <w:t> </w:t>
      </w:r>
      <w:r>
        <w:rPr>
          <w:color w:val="231F20"/>
          <w:sz w:val="22"/>
        </w:rPr>
        <w:t>чување</w:t>
      </w:r>
      <w:r>
        <w:rPr>
          <w:color w:val="231F20"/>
          <w:spacing w:val="-20"/>
          <w:sz w:val="22"/>
        </w:rPr>
        <w:t> </w:t>
      </w:r>
      <w:r>
        <w:rPr>
          <w:color w:val="231F20"/>
          <w:sz w:val="22"/>
        </w:rPr>
        <w:t>тајне.</w:t>
      </w:r>
    </w:p>
    <w:p>
      <w:pPr>
        <w:pStyle w:val="BodyText"/>
        <w:ind w:left="693" w:right="683"/>
      </w:pPr>
      <w:r>
        <w:rPr>
          <w:color w:val="231F20"/>
          <w:spacing w:val="-8"/>
        </w:rPr>
        <w:t>Поред тога, сведок може ускратити сведочење и о другим чиње- </w:t>
      </w:r>
      <w:r>
        <w:rPr>
          <w:color w:val="231F20"/>
          <w:w w:val="90"/>
        </w:rPr>
        <w:t>ницама ако наведе разлоге и учини их барем вероватним. Опасност од </w:t>
      </w:r>
      <w:r>
        <w:rPr>
          <w:color w:val="231F20"/>
          <w:spacing w:val="-2"/>
          <w:w w:val="90"/>
        </w:rPr>
        <w:t>имовинске</w:t>
      </w:r>
      <w:r>
        <w:rPr>
          <w:color w:val="231F20"/>
          <w:spacing w:val="-4"/>
          <w:w w:val="90"/>
        </w:rPr>
        <w:t> </w:t>
      </w:r>
      <w:r>
        <w:rPr>
          <w:color w:val="231F20"/>
          <w:spacing w:val="-2"/>
          <w:w w:val="90"/>
        </w:rPr>
        <w:t>штете</w:t>
      </w:r>
      <w:r>
        <w:rPr>
          <w:color w:val="231F20"/>
          <w:spacing w:val="-5"/>
          <w:w w:val="90"/>
        </w:rPr>
        <w:t> </w:t>
      </w:r>
      <w:r>
        <w:rPr>
          <w:color w:val="231F20"/>
          <w:spacing w:val="-2"/>
          <w:w w:val="90"/>
        </w:rPr>
        <w:t>не</w:t>
      </w:r>
      <w:r>
        <w:rPr>
          <w:color w:val="231F20"/>
          <w:spacing w:val="-4"/>
          <w:w w:val="90"/>
        </w:rPr>
        <w:t> </w:t>
      </w:r>
      <w:r>
        <w:rPr>
          <w:color w:val="231F20"/>
          <w:spacing w:val="-2"/>
          <w:w w:val="90"/>
        </w:rPr>
        <w:t>даје</w:t>
      </w:r>
      <w:r>
        <w:rPr>
          <w:color w:val="231F20"/>
          <w:spacing w:val="-5"/>
          <w:w w:val="90"/>
        </w:rPr>
        <w:t> </w:t>
      </w:r>
      <w:r>
        <w:rPr>
          <w:color w:val="231F20"/>
          <w:spacing w:val="-2"/>
          <w:w w:val="90"/>
        </w:rPr>
        <w:t>сведоку</w:t>
      </w:r>
      <w:r>
        <w:rPr>
          <w:color w:val="231F20"/>
          <w:spacing w:val="-4"/>
          <w:w w:val="90"/>
        </w:rPr>
        <w:t> </w:t>
      </w:r>
      <w:r>
        <w:rPr>
          <w:color w:val="231F20"/>
          <w:spacing w:val="-2"/>
          <w:w w:val="90"/>
        </w:rPr>
        <w:t>право</w:t>
      </w:r>
      <w:r>
        <w:rPr>
          <w:color w:val="231F20"/>
          <w:spacing w:val="-5"/>
          <w:w w:val="90"/>
        </w:rPr>
        <w:t> </w:t>
      </w:r>
      <w:r>
        <w:rPr>
          <w:color w:val="231F20"/>
          <w:spacing w:val="-2"/>
          <w:w w:val="90"/>
        </w:rPr>
        <w:t>да</w:t>
      </w:r>
      <w:r>
        <w:rPr>
          <w:color w:val="231F20"/>
          <w:spacing w:val="-4"/>
          <w:w w:val="90"/>
        </w:rPr>
        <w:t> </w:t>
      </w:r>
      <w:r>
        <w:rPr>
          <w:color w:val="231F20"/>
          <w:spacing w:val="-2"/>
          <w:w w:val="90"/>
        </w:rPr>
        <w:t>ускрати</w:t>
      </w:r>
      <w:r>
        <w:rPr>
          <w:color w:val="231F20"/>
          <w:spacing w:val="-5"/>
          <w:w w:val="90"/>
        </w:rPr>
        <w:t> </w:t>
      </w:r>
      <w:r>
        <w:rPr>
          <w:color w:val="231F20"/>
          <w:spacing w:val="-2"/>
          <w:w w:val="90"/>
        </w:rPr>
        <w:t>сведочење</w:t>
      </w:r>
      <w:r>
        <w:rPr>
          <w:color w:val="231F20"/>
          <w:spacing w:val="-4"/>
          <w:w w:val="90"/>
        </w:rPr>
        <w:t> </w:t>
      </w:r>
      <w:r>
        <w:rPr>
          <w:color w:val="231F20"/>
          <w:spacing w:val="-2"/>
          <w:w w:val="90"/>
        </w:rPr>
        <w:t>о</w:t>
      </w:r>
      <w:r>
        <w:rPr>
          <w:color w:val="231F20"/>
          <w:spacing w:val="-5"/>
          <w:w w:val="90"/>
        </w:rPr>
        <w:t> </w:t>
      </w:r>
      <w:r>
        <w:rPr>
          <w:color w:val="231F20"/>
          <w:spacing w:val="-2"/>
          <w:w w:val="90"/>
        </w:rPr>
        <w:t>правним </w:t>
      </w:r>
      <w:r>
        <w:rPr>
          <w:color w:val="231F20"/>
          <w:w w:val="90"/>
        </w:rPr>
        <w:t>пословима</w:t>
      </w:r>
      <w:r>
        <w:rPr>
          <w:color w:val="231F20"/>
          <w:spacing w:val="21"/>
        </w:rPr>
        <w:t> </w:t>
      </w:r>
      <w:r>
        <w:rPr>
          <w:color w:val="231F20"/>
          <w:w w:val="90"/>
        </w:rPr>
        <w:t>којима</w:t>
      </w:r>
      <w:r>
        <w:rPr>
          <w:color w:val="231F20"/>
          <w:spacing w:val="21"/>
        </w:rPr>
        <w:t> </w:t>
      </w:r>
      <w:r>
        <w:rPr>
          <w:color w:val="231F20"/>
          <w:w w:val="90"/>
        </w:rPr>
        <w:t>је</w:t>
      </w:r>
      <w:r>
        <w:rPr>
          <w:color w:val="231F20"/>
          <w:spacing w:val="21"/>
        </w:rPr>
        <w:t> </w:t>
      </w:r>
      <w:r>
        <w:rPr>
          <w:color w:val="231F20"/>
          <w:w w:val="90"/>
        </w:rPr>
        <w:t>присуствовао</w:t>
      </w:r>
      <w:r>
        <w:rPr>
          <w:color w:val="231F20"/>
          <w:spacing w:val="21"/>
        </w:rPr>
        <w:t> </w:t>
      </w:r>
      <w:r>
        <w:rPr>
          <w:color w:val="231F20"/>
          <w:w w:val="90"/>
        </w:rPr>
        <w:t>као</w:t>
      </w:r>
      <w:r>
        <w:rPr>
          <w:color w:val="231F20"/>
          <w:spacing w:val="21"/>
        </w:rPr>
        <w:t> </w:t>
      </w:r>
      <w:r>
        <w:rPr>
          <w:color w:val="231F20"/>
          <w:w w:val="90"/>
        </w:rPr>
        <w:t>сведок,</w:t>
      </w:r>
      <w:r>
        <w:rPr>
          <w:color w:val="231F20"/>
          <w:spacing w:val="21"/>
        </w:rPr>
        <w:t> </w:t>
      </w:r>
      <w:r>
        <w:rPr>
          <w:color w:val="231F20"/>
          <w:w w:val="90"/>
        </w:rPr>
        <w:t>посредник</w:t>
      </w:r>
      <w:r>
        <w:rPr>
          <w:color w:val="231F20"/>
          <w:spacing w:val="21"/>
        </w:rPr>
        <w:t> </w:t>
      </w:r>
      <w:r>
        <w:rPr>
          <w:color w:val="231F20"/>
          <w:w w:val="90"/>
        </w:rPr>
        <w:t>или</w:t>
      </w:r>
      <w:r>
        <w:rPr>
          <w:color w:val="231F20"/>
          <w:spacing w:val="23"/>
        </w:rPr>
        <w:t> </w:t>
      </w:r>
      <w:r>
        <w:rPr>
          <w:color w:val="231F20"/>
          <w:spacing w:val="-2"/>
          <w:w w:val="90"/>
        </w:rPr>
        <w:t>запис-</w:t>
      </w:r>
    </w:p>
    <w:p>
      <w:pPr>
        <w:spacing w:after="0"/>
        <w:sectPr>
          <w:pgSz w:w="9080" w:h="13610"/>
          <w:pgMar w:header="0" w:footer="865" w:top="1000" w:bottom="1060" w:left="440" w:right="560"/>
        </w:sectPr>
      </w:pPr>
    </w:p>
    <w:p>
      <w:pPr>
        <w:pStyle w:val="BodyText"/>
        <w:spacing w:before="86"/>
        <w:ind w:right="571" w:firstLine="0"/>
      </w:pPr>
      <w:r>
        <w:rPr>
          <w:color w:val="231F20"/>
          <w:spacing w:val="-8"/>
        </w:rPr>
        <w:t>ничар, затим о радњама које је предузео као правни претходник или </w:t>
      </w:r>
      <w:r>
        <w:rPr>
          <w:color w:val="231F20"/>
          <w:w w:val="90"/>
        </w:rPr>
        <w:t>заступник странке, као и када га посебни прописи обавезују да подне- </w:t>
      </w:r>
      <w:r>
        <w:rPr>
          <w:color w:val="231F20"/>
          <w:spacing w:val="-2"/>
        </w:rPr>
        <w:t>се</w:t>
      </w:r>
      <w:r>
        <w:rPr>
          <w:color w:val="231F20"/>
          <w:spacing w:val="-20"/>
        </w:rPr>
        <w:t> </w:t>
      </w:r>
      <w:r>
        <w:rPr>
          <w:color w:val="231F20"/>
          <w:spacing w:val="-2"/>
        </w:rPr>
        <w:t>пријаву</w:t>
      </w:r>
      <w:r>
        <w:rPr>
          <w:color w:val="231F20"/>
          <w:spacing w:val="-20"/>
        </w:rPr>
        <w:t> </w:t>
      </w:r>
      <w:r>
        <w:rPr>
          <w:color w:val="231F20"/>
          <w:spacing w:val="-2"/>
        </w:rPr>
        <w:t>или</w:t>
      </w:r>
      <w:r>
        <w:rPr>
          <w:color w:val="231F20"/>
          <w:spacing w:val="-20"/>
        </w:rPr>
        <w:t> </w:t>
      </w:r>
      <w:r>
        <w:rPr>
          <w:color w:val="231F20"/>
          <w:spacing w:val="-2"/>
        </w:rPr>
        <w:t>да</w:t>
      </w:r>
      <w:r>
        <w:rPr>
          <w:color w:val="231F20"/>
          <w:spacing w:val="-20"/>
        </w:rPr>
        <w:t> </w:t>
      </w:r>
      <w:r>
        <w:rPr>
          <w:color w:val="231F20"/>
          <w:spacing w:val="-2"/>
        </w:rPr>
        <w:t>изјаву</w:t>
      </w:r>
      <w:r>
        <w:rPr>
          <w:color w:val="231F20"/>
          <w:spacing w:val="-20"/>
        </w:rPr>
        <w:t> </w:t>
      </w:r>
      <w:r>
        <w:rPr>
          <w:color w:val="231F20"/>
          <w:spacing w:val="-2"/>
        </w:rPr>
        <w:t>о</w:t>
      </w:r>
      <w:r>
        <w:rPr>
          <w:color w:val="231F20"/>
          <w:spacing w:val="-20"/>
        </w:rPr>
        <w:t> </w:t>
      </w:r>
      <w:r>
        <w:rPr>
          <w:color w:val="231F20"/>
          <w:spacing w:val="-2"/>
        </w:rPr>
        <w:t>неким</w:t>
      </w:r>
      <w:r>
        <w:rPr>
          <w:color w:val="231F20"/>
          <w:spacing w:val="-20"/>
        </w:rPr>
        <w:t> </w:t>
      </w:r>
      <w:r>
        <w:rPr>
          <w:color w:val="231F20"/>
          <w:spacing w:val="-2"/>
        </w:rPr>
        <w:t>радњама.</w:t>
      </w:r>
    </w:p>
    <w:p>
      <w:pPr>
        <w:pStyle w:val="BodyText"/>
        <w:spacing w:line="237" w:lineRule="auto"/>
        <w:ind w:right="569"/>
      </w:pPr>
      <w:r>
        <w:rPr>
          <w:color w:val="231F20"/>
          <w:w w:val="90"/>
        </w:rPr>
        <w:t>Саслушање сведока врши се појединачно, тј. без присуства других сведока</w:t>
      </w:r>
      <w:r>
        <w:rPr>
          <w:color w:val="231F20"/>
          <w:spacing w:val="-3"/>
          <w:w w:val="90"/>
        </w:rPr>
        <w:t> </w:t>
      </w:r>
      <w:r>
        <w:rPr>
          <w:color w:val="231F20"/>
          <w:w w:val="90"/>
        </w:rPr>
        <w:t>који</w:t>
      </w:r>
      <w:r>
        <w:rPr>
          <w:color w:val="231F20"/>
          <w:spacing w:val="-3"/>
          <w:w w:val="90"/>
        </w:rPr>
        <w:t> </w:t>
      </w:r>
      <w:r>
        <w:rPr>
          <w:color w:val="231F20"/>
          <w:w w:val="90"/>
        </w:rPr>
        <w:t>ће</w:t>
      </w:r>
      <w:r>
        <w:rPr>
          <w:color w:val="231F20"/>
          <w:spacing w:val="-3"/>
          <w:w w:val="90"/>
        </w:rPr>
        <w:t> </w:t>
      </w:r>
      <w:r>
        <w:rPr>
          <w:color w:val="231F20"/>
          <w:w w:val="90"/>
        </w:rPr>
        <w:t>доцније</w:t>
      </w:r>
      <w:r>
        <w:rPr>
          <w:color w:val="231F20"/>
          <w:spacing w:val="-3"/>
          <w:w w:val="90"/>
        </w:rPr>
        <w:t> </w:t>
      </w:r>
      <w:r>
        <w:rPr>
          <w:color w:val="231F20"/>
          <w:w w:val="90"/>
        </w:rPr>
        <w:t>сведочити,</w:t>
      </w:r>
      <w:r>
        <w:rPr>
          <w:color w:val="231F20"/>
          <w:spacing w:val="-3"/>
          <w:w w:val="90"/>
        </w:rPr>
        <w:t> </w:t>
      </w:r>
      <w:r>
        <w:rPr>
          <w:color w:val="231F20"/>
          <w:w w:val="90"/>
        </w:rPr>
        <w:t>а</w:t>
      </w:r>
      <w:r>
        <w:rPr>
          <w:color w:val="231F20"/>
          <w:spacing w:val="-3"/>
          <w:w w:val="90"/>
        </w:rPr>
        <w:t> </w:t>
      </w:r>
      <w:r>
        <w:rPr>
          <w:color w:val="231F20"/>
          <w:w w:val="90"/>
        </w:rPr>
        <w:t>сведок</w:t>
      </w:r>
      <w:r>
        <w:rPr>
          <w:color w:val="231F20"/>
          <w:spacing w:val="-3"/>
          <w:w w:val="90"/>
        </w:rPr>
        <w:t> </w:t>
      </w:r>
      <w:r>
        <w:rPr>
          <w:color w:val="231F20"/>
          <w:w w:val="90"/>
        </w:rPr>
        <w:t>се</w:t>
      </w:r>
      <w:r>
        <w:rPr>
          <w:color w:val="231F20"/>
          <w:spacing w:val="-3"/>
          <w:w w:val="90"/>
        </w:rPr>
        <w:t> </w:t>
      </w:r>
      <w:r>
        <w:rPr>
          <w:color w:val="231F20"/>
          <w:w w:val="90"/>
        </w:rPr>
        <w:t>не</w:t>
      </w:r>
      <w:r>
        <w:rPr>
          <w:color w:val="231F20"/>
          <w:spacing w:val="-3"/>
          <w:w w:val="90"/>
        </w:rPr>
        <w:t> </w:t>
      </w:r>
      <w:r>
        <w:rPr>
          <w:color w:val="231F20"/>
          <w:w w:val="90"/>
        </w:rPr>
        <w:t>сме</w:t>
      </w:r>
      <w:r>
        <w:rPr>
          <w:color w:val="231F20"/>
          <w:spacing w:val="-3"/>
          <w:w w:val="90"/>
        </w:rPr>
        <w:t> </w:t>
      </w:r>
      <w:r>
        <w:rPr>
          <w:color w:val="231F20"/>
          <w:w w:val="90"/>
        </w:rPr>
        <w:t>удаљити</w:t>
      </w:r>
      <w:r>
        <w:rPr>
          <w:color w:val="231F20"/>
          <w:spacing w:val="-3"/>
          <w:w w:val="90"/>
        </w:rPr>
        <w:t> </w:t>
      </w:r>
      <w:r>
        <w:rPr>
          <w:color w:val="231F20"/>
          <w:w w:val="90"/>
        </w:rPr>
        <w:t>без</w:t>
      </w:r>
      <w:r>
        <w:rPr>
          <w:color w:val="231F20"/>
          <w:spacing w:val="-3"/>
          <w:w w:val="90"/>
        </w:rPr>
        <w:t> </w:t>
      </w:r>
      <w:r>
        <w:rPr>
          <w:color w:val="231F20"/>
          <w:w w:val="90"/>
        </w:rPr>
        <w:t>до- зволе службеног лица. Ако се искази два сведока не слажу, службено </w:t>
      </w:r>
      <w:r>
        <w:rPr>
          <w:color w:val="231F20"/>
          <w:spacing w:val="-8"/>
        </w:rPr>
        <w:t>лице их може суочити (суочавање је заједничко испитивање два све- </w:t>
      </w:r>
      <w:r>
        <w:rPr>
          <w:color w:val="231F20"/>
          <w:w w:val="90"/>
        </w:rPr>
        <w:t>дока поводом њихових исказа који се не слажу). Сведок који не може доћи због старости, болести или инвалидитета, може бити саслушан у </w:t>
      </w:r>
      <w:r>
        <w:rPr>
          <w:color w:val="231F20"/>
          <w:spacing w:val="-6"/>
        </w:rPr>
        <w:t>стану</w:t>
      </w:r>
      <w:r>
        <w:rPr>
          <w:color w:val="231F20"/>
          <w:spacing w:val="-11"/>
        </w:rPr>
        <w:t> </w:t>
      </w:r>
      <w:r>
        <w:rPr>
          <w:color w:val="231F20"/>
          <w:spacing w:val="-6"/>
        </w:rPr>
        <w:t>или</w:t>
      </w:r>
      <w:r>
        <w:rPr>
          <w:color w:val="231F20"/>
          <w:spacing w:val="-11"/>
        </w:rPr>
        <w:t> </w:t>
      </w:r>
      <w:r>
        <w:rPr>
          <w:color w:val="231F20"/>
          <w:spacing w:val="-6"/>
        </w:rPr>
        <w:t>установи</w:t>
      </w:r>
      <w:r>
        <w:rPr>
          <w:color w:val="231F20"/>
          <w:spacing w:val="-10"/>
        </w:rPr>
        <w:t> </w:t>
      </w:r>
      <w:r>
        <w:rPr>
          <w:color w:val="231F20"/>
          <w:spacing w:val="-6"/>
        </w:rPr>
        <w:t>у</w:t>
      </w:r>
      <w:r>
        <w:rPr>
          <w:color w:val="231F20"/>
          <w:spacing w:val="-11"/>
        </w:rPr>
        <w:t> </w:t>
      </w:r>
      <w:r>
        <w:rPr>
          <w:color w:val="231F20"/>
          <w:spacing w:val="-6"/>
        </w:rPr>
        <w:t>којој</w:t>
      </w:r>
      <w:r>
        <w:rPr>
          <w:color w:val="231F20"/>
          <w:spacing w:val="-10"/>
        </w:rPr>
        <w:t> </w:t>
      </w:r>
      <w:r>
        <w:rPr>
          <w:color w:val="231F20"/>
          <w:spacing w:val="-6"/>
        </w:rPr>
        <w:t>борави.</w:t>
      </w:r>
      <w:r>
        <w:rPr>
          <w:color w:val="231F20"/>
          <w:spacing w:val="-11"/>
        </w:rPr>
        <w:t> </w:t>
      </w:r>
      <w:r>
        <w:rPr>
          <w:color w:val="231F20"/>
          <w:spacing w:val="-6"/>
        </w:rPr>
        <w:t>Малолетни</w:t>
      </w:r>
      <w:r>
        <w:rPr>
          <w:color w:val="231F20"/>
          <w:spacing w:val="-10"/>
        </w:rPr>
        <w:t> </w:t>
      </w:r>
      <w:r>
        <w:rPr>
          <w:color w:val="231F20"/>
          <w:spacing w:val="-6"/>
        </w:rPr>
        <w:t>сведок</w:t>
      </w:r>
      <w:r>
        <w:rPr>
          <w:color w:val="231F20"/>
          <w:spacing w:val="-11"/>
        </w:rPr>
        <w:t> </w:t>
      </w:r>
      <w:r>
        <w:rPr>
          <w:color w:val="231F20"/>
          <w:spacing w:val="-6"/>
        </w:rPr>
        <w:t>се</w:t>
      </w:r>
      <w:r>
        <w:rPr>
          <w:color w:val="231F20"/>
          <w:spacing w:val="-11"/>
        </w:rPr>
        <w:t> </w:t>
      </w:r>
      <w:r>
        <w:rPr>
          <w:color w:val="231F20"/>
          <w:spacing w:val="-6"/>
        </w:rPr>
        <w:t>саслушава</w:t>
      </w:r>
      <w:r>
        <w:rPr>
          <w:color w:val="231F20"/>
          <w:spacing w:val="-10"/>
        </w:rPr>
        <w:t> </w:t>
      </w:r>
      <w:r>
        <w:rPr>
          <w:color w:val="231F20"/>
          <w:spacing w:val="-6"/>
        </w:rPr>
        <w:t>у </w:t>
      </w:r>
      <w:r>
        <w:rPr>
          <w:color w:val="231F20"/>
        </w:rPr>
        <w:t>присуству</w:t>
      </w:r>
      <w:r>
        <w:rPr>
          <w:color w:val="231F20"/>
          <w:spacing w:val="-20"/>
        </w:rPr>
        <w:t> </w:t>
      </w:r>
      <w:r>
        <w:rPr>
          <w:color w:val="231F20"/>
        </w:rPr>
        <w:t>законског</w:t>
      </w:r>
      <w:r>
        <w:rPr>
          <w:color w:val="231F20"/>
          <w:spacing w:val="-20"/>
        </w:rPr>
        <w:t> </w:t>
      </w:r>
      <w:r>
        <w:rPr>
          <w:color w:val="231F20"/>
        </w:rPr>
        <w:t>заступника.</w:t>
      </w:r>
    </w:p>
    <w:p>
      <w:pPr>
        <w:pStyle w:val="BodyText"/>
        <w:spacing w:before="2"/>
        <w:ind w:right="568"/>
      </w:pPr>
      <w:r>
        <w:rPr>
          <w:color w:val="231F20"/>
          <w:w w:val="90"/>
        </w:rPr>
        <w:t>Сведочење започиње узимањем личних података од сведока и по- </w:t>
      </w:r>
      <w:r>
        <w:rPr>
          <w:color w:val="231F20"/>
          <w:spacing w:val="-4"/>
        </w:rPr>
        <w:t>датака</w:t>
      </w:r>
      <w:r>
        <w:rPr>
          <w:color w:val="231F20"/>
          <w:spacing w:val="-13"/>
        </w:rPr>
        <w:t> </w:t>
      </w:r>
      <w:r>
        <w:rPr>
          <w:color w:val="231F20"/>
          <w:spacing w:val="-4"/>
        </w:rPr>
        <w:t>о</w:t>
      </w:r>
      <w:r>
        <w:rPr>
          <w:color w:val="231F20"/>
          <w:spacing w:val="-13"/>
        </w:rPr>
        <w:t> </w:t>
      </w:r>
      <w:r>
        <w:rPr>
          <w:color w:val="231F20"/>
          <w:spacing w:val="-4"/>
        </w:rPr>
        <w:t>његовом</w:t>
      </w:r>
      <w:r>
        <w:rPr>
          <w:color w:val="231F20"/>
          <w:spacing w:val="-12"/>
        </w:rPr>
        <w:t> </w:t>
      </w:r>
      <w:r>
        <w:rPr>
          <w:color w:val="231F20"/>
          <w:spacing w:val="-4"/>
        </w:rPr>
        <w:t>односу</w:t>
      </w:r>
      <w:r>
        <w:rPr>
          <w:color w:val="231F20"/>
          <w:spacing w:val="-13"/>
        </w:rPr>
        <w:t> </w:t>
      </w:r>
      <w:r>
        <w:rPr>
          <w:color w:val="231F20"/>
          <w:spacing w:val="-4"/>
        </w:rPr>
        <w:t>са</w:t>
      </w:r>
      <w:r>
        <w:rPr>
          <w:color w:val="231F20"/>
          <w:spacing w:val="-12"/>
        </w:rPr>
        <w:t> </w:t>
      </w:r>
      <w:r>
        <w:rPr>
          <w:color w:val="231F20"/>
          <w:spacing w:val="-4"/>
        </w:rPr>
        <w:t>странком,</w:t>
      </w:r>
      <w:r>
        <w:rPr>
          <w:color w:val="231F20"/>
          <w:spacing w:val="-13"/>
        </w:rPr>
        <w:t> </w:t>
      </w:r>
      <w:r>
        <w:rPr>
          <w:color w:val="231F20"/>
          <w:spacing w:val="-4"/>
        </w:rPr>
        <w:t>а</w:t>
      </w:r>
      <w:r>
        <w:rPr>
          <w:color w:val="231F20"/>
          <w:spacing w:val="-12"/>
        </w:rPr>
        <w:t> </w:t>
      </w:r>
      <w:r>
        <w:rPr>
          <w:color w:val="231F20"/>
          <w:spacing w:val="-4"/>
        </w:rPr>
        <w:t>потом</w:t>
      </w:r>
      <w:r>
        <w:rPr>
          <w:color w:val="231F20"/>
          <w:spacing w:val="-13"/>
        </w:rPr>
        <w:t> </w:t>
      </w:r>
      <w:r>
        <w:rPr>
          <w:color w:val="231F20"/>
          <w:spacing w:val="-4"/>
        </w:rPr>
        <w:t>се</w:t>
      </w:r>
      <w:r>
        <w:rPr>
          <w:color w:val="231F20"/>
          <w:spacing w:val="-13"/>
        </w:rPr>
        <w:t> </w:t>
      </w:r>
      <w:r>
        <w:rPr>
          <w:color w:val="231F20"/>
          <w:spacing w:val="-4"/>
        </w:rPr>
        <w:t>поучава</w:t>
      </w:r>
      <w:r>
        <w:rPr>
          <w:color w:val="231F20"/>
          <w:spacing w:val="-12"/>
        </w:rPr>
        <w:t> </w:t>
      </w:r>
      <w:r>
        <w:rPr>
          <w:color w:val="231F20"/>
          <w:spacing w:val="-4"/>
        </w:rPr>
        <w:t>о</w:t>
      </w:r>
      <w:r>
        <w:rPr>
          <w:color w:val="231F20"/>
          <w:spacing w:val="-13"/>
        </w:rPr>
        <w:t> </w:t>
      </w:r>
      <w:r>
        <w:rPr>
          <w:color w:val="231F20"/>
          <w:spacing w:val="-4"/>
        </w:rPr>
        <w:t>томе</w:t>
      </w:r>
      <w:r>
        <w:rPr>
          <w:color w:val="231F20"/>
          <w:spacing w:val="-12"/>
        </w:rPr>
        <w:t> </w:t>
      </w:r>
      <w:r>
        <w:rPr>
          <w:color w:val="231F20"/>
          <w:spacing w:val="-4"/>
        </w:rPr>
        <w:t>на </w:t>
      </w:r>
      <w:r>
        <w:rPr>
          <w:color w:val="231F20"/>
          <w:spacing w:val="-6"/>
        </w:rPr>
        <w:t>која</w:t>
      </w:r>
      <w:r>
        <w:rPr>
          <w:color w:val="231F20"/>
          <w:spacing w:val="-11"/>
        </w:rPr>
        <w:t> </w:t>
      </w:r>
      <w:r>
        <w:rPr>
          <w:color w:val="231F20"/>
          <w:spacing w:val="-6"/>
        </w:rPr>
        <w:t>питања</w:t>
      </w:r>
      <w:r>
        <w:rPr>
          <w:color w:val="231F20"/>
          <w:spacing w:val="-11"/>
        </w:rPr>
        <w:t> </w:t>
      </w:r>
      <w:r>
        <w:rPr>
          <w:color w:val="231F20"/>
          <w:spacing w:val="-6"/>
        </w:rPr>
        <w:t>може</w:t>
      </w:r>
      <w:r>
        <w:rPr>
          <w:color w:val="231F20"/>
          <w:spacing w:val="-10"/>
        </w:rPr>
        <w:t> </w:t>
      </w:r>
      <w:r>
        <w:rPr>
          <w:color w:val="231F20"/>
          <w:spacing w:val="-6"/>
        </w:rPr>
        <w:t>да</w:t>
      </w:r>
      <w:r>
        <w:rPr>
          <w:color w:val="231F20"/>
          <w:spacing w:val="-11"/>
        </w:rPr>
        <w:t> </w:t>
      </w:r>
      <w:r>
        <w:rPr>
          <w:color w:val="231F20"/>
          <w:spacing w:val="-6"/>
        </w:rPr>
        <w:t>ускрати</w:t>
      </w:r>
      <w:r>
        <w:rPr>
          <w:color w:val="231F20"/>
          <w:spacing w:val="-10"/>
        </w:rPr>
        <w:t> </w:t>
      </w:r>
      <w:r>
        <w:rPr>
          <w:color w:val="231F20"/>
          <w:spacing w:val="-6"/>
        </w:rPr>
        <w:t>одговоре.</w:t>
      </w:r>
      <w:r>
        <w:rPr>
          <w:color w:val="231F20"/>
          <w:spacing w:val="-11"/>
        </w:rPr>
        <w:t> </w:t>
      </w:r>
      <w:r>
        <w:rPr>
          <w:color w:val="231F20"/>
          <w:spacing w:val="-6"/>
        </w:rPr>
        <w:t>Затим</w:t>
      </w:r>
      <w:r>
        <w:rPr>
          <w:color w:val="231F20"/>
          <w:spacing w:val="-10"/>
        </w:rPr>
        <w:t> </w:t>
      </w:r>
      <w:r>
        <w:rPr>
          <w:color w:val="231F20"/>
          <w:spacing w:val="-6"/>
        </w:rPr>
        <w:t>се</w:t>
      </w:r>
      <w:r>
        <w:rPr>
          <w:color w:val="231F20"/>
          <w:spacing w:val="-11"/>
        </w:rPr>
        <w:t> </w:t>
      </w:r>
      <w:r>
        <w:rPr>
          <w:color w:val="231F20"/>
          <w:spacing w:val="-6"/>
        </w:rPr>
        <w:t>испитује</w:t>
      </w:r>
      <w:r>
        <w:rPr>
          <w:color w:val="231F20"/>
          <w:spacing w:val="-11"/>
        </w:rPr>
        <w:t> </w:t>
      </w:r>
      <w:r>
        <w:rPr>
          <w:color w:val="231F20"/>
          <w:spacing w:val="-6"/>
        </w:rPr>
        <w:t>о</w:t>
      </w:r>
      <w:r>
        <w:rPr>
          <w:color w:val="231F20"/>
          <w:spacing w:val="-10"/>
        </w:rPr>
        <w:t> </w:t>
      </w:r>
      <w:r>
        <w:rPr>
          <w:color w:val="231F20"/>
          <w:spacing w:val="-6"/>
        </w:rPr>
        <w:t>чињени- </w:t>
      </w:r>
      <w:r>
        <w:rPr>
          <w:color w:val="231F20"/>
          <w:spacing w:val="-8"/>
        </w:rPr>
        <w:t>цама (предмету сведочења) и откуда му је познато то што је изрекао. </w:t>
      </w:r>
      <w:r>
        <w:rPr>
          <w:color w:val="231F20"/>
          <w:w w:val="90"/>
        </w:rPr>
        <w:t>Питања најпре поставља службено лице, па странка или њен законски заступник, који постављају питања преко службеног лица (не директ- но сведоку). Постављена питања треба да буду разумљива и прецизна, </w:t>
      </w:r>
      <w:r>
        <w:rPr>
          <w:color w:val="231F20"/>
          <w:spacing w:val="-4"/>
        </w:rPr>
        <w:t>а</w:t>
      </w:r>
      <w:r>
        <w:rPr>
          <w:color w:val="231F20"/>
          <w:spacing w:val="-18"/>
        </w:rPr>
        <w:t> </w:t>
      </w:r>
      <w:r>
        <w:rPr>
          <w:color w:val="231F20"/>
          <w:spacing w:val="-4"/>
        </w:rPr>
        <w:t>не</w:t>
      </w:r>
      <w:r>
        <w:rPr>
          <w:color w:val="231F20"/>
          <w:spacing w:val="-18"/>
        </w:rPr>
        <w:t> </w:t>
      </w:r>
      <w:r>
        <w:rPr>
          <w:color w:val="231F20"/>
          <w:spacing w:val="-4"/>
        </w:rPr>
        <w:t>смеју</w:t>
      </w:r>
      <w:r>
        <w:rPr>
          <w:color w:val="231F20"/>
          <w:spacing w:val="-18"/>
        </w:rPr>
        <w:t> </w:t>
      </w:r>
      <w:r>
        <w:rPr>
          <w:color w:val="231F20"/>
          <w:spacing w:val="-4"/>
        </w:rPr>
        <w:t>бити</w:t>
      </w:r>
      <w:r>
        <w:rPr>
          <w:color w:val="231F20"/>
          <w:spacing w:val="-18"/>
        </w:rPr>
        <w:t> </w:t>
      </w:r>
      <w:r>
        <w:rPr>
          <w:color w:val="231F20"/>
          <w:spacing w:val="-4"/>
        </w:rPr>
        <w:t>сугестивна</w:t>
      </w:r>
      <w:r>
        <w:rPr>
          <w:color w:val="231F20"/>
          <w:spacing w:val="-18"/>
        </w:rPr>
        <w:t> </w:t>
      </w:r>
      <w:r>
        <w:rPr>
          <w:color w:val="231F20"/>
          <w:spacing w:val="-4"/>
        </w:rPr>
        <w:t>или</w:t>
      </w:r>
      <w:r>
        <w:rPr>
          <w:color w:val="231F20"/>
          <w:spacing w:val="-18"/>
        </w:rPr>
        <w:t> </w:t>
      </w:r>
      <w:r>
        <w:rPr>
          <w:color w:val="231F20"/>
          <w:spacing w:val="-4"/>
        </w:rPr>
        <w:t>обмањујућа.</w:t>
      </w:r>
    </w:p>
    <w:p>
      <w:pPr>
        <w:pStyle w:val="BodyText"/>
        <w:spacing w:before="10"/>
        <w:ind w:left="0" w:firstLine="0"/>
        <w:jc w:val="left"/>
        <w:rPr>
          <w:sz w:val="25"/>
        </w:rPr>
      </w:pPr>
    </w:p>
    <w:p>
      <w:pPr>
        <w:pStyle w:val="BodyText"/>
        <w:ind w:left="940" w:right="707" w:firstLine="0"/>
        <w:jc w:val="center"/>
      </w:pPr>
      <w:r>
        <w:rPr>
          <w:color w:val="231F20"/>
          <w:w w:val="85"/>
        </w:rPr>
        <w:t>в)</w:t>
      </w:r>
      <w:r>
        <w:rPr>
          <w:color w:val="231F20"/>
          <w:spacing w:val="-5"/>
          <w:w w:val="85"/>
        </w:rPr>
        <w:t> </w:t>
      </w:r>
      <w:r>
        <w:rPr>
          <w:color w:val="231F20"/>
          <w:spacing w:val="-2"/>
        </w:rPr>
        <w:t>Вештачење</w:t>
      </w:r>
    </w:p>
    <w:p>
      <w:pPr>
        <w:pStyle w:val="BodyText"/>
        <w:spacing w:before="169"/>
        <w:ind w:right="567"/>
      </w:pPr>
      <w:r>
        <w:rPr>
          <w:color w:val="231F20"/>
          <w:spacing w:val="-4"/>
        </w:rPr>
        <w:t>Вештак</w:t>
      </w:r>
      <w:r>
        <w:rPr>
          <w:color w:val="231F20"/>
          <w:spacing w:val="-13"/>
        </w:rPr>
        <w:t> </w:t>
      </w:r>
      <w:r>
        <w:rPr>
          <w:color w:val="231F20"/>
          <w:spacing w:val="-4"/>
        </w:rPr>
        <w:t>је</w:t>
      </w:r>
      <w:r>
        <w:rPr>
          <w:color w:val="231F20"/>
          <w:spacing w:val="-13"/>
        </w:rPr>
        <w:t> </w:t>
      </w:r>
      <w:r>
        <w:rPr>
          <w:color w:val="231F20"/>
          <w:spacing w:val="-4"/>
        </w:rPr>
        <w:t>лице</w:t>
      </w:r>
      <w:r>
        <w:rPr>
          <w:color w:val="231F20"/>
          <w:spacing w:val="-12"/>
        </w:rPr>
        <w:t> </w:t>
      </w:r>
      <w:r>
        <w:rPr>
          <w:color w:val="231F20"/>
          <w:spacing w:val="-4"/>
        </w:rPr>
        <w:t>које</w:t>
      </w:r>
      <w:r>
        <w:rPr>
          <w:color w:val="231F20"/>
          <w:spacing w:val="-13"/>
        </w:rPr>
        <w:t> </w:t>
      </w:r>
      <w:r>
        <w:rPr>
          <w:color w:val="231F20"/>
          <w:spacing w:val="-4"/>
        </w:rPr>
        <w:t>на</w:t>
      </w:r>
      <w:r>
        <w:rPr>
          <w:color w:val="231F20"/>
          <w:spacing w:val="-12"/>
        </w:rPr>
        <w:t> </w:t>
      </w:r>
      <w:r>
        <w:rPr>
          <w:color w:val="231F20"/>
          <w:spacing w:val="-4"/>
        </w:rPr>
        <w:t>основу</w:t>
      </w:r>
      <w:r>
        <w:rPr>
          <w:color w:val="231F20"/>
          <w:spacing w:val="-13"/>
        </w:rPr>
        <w:t> </w:t>
      </w:r>
      <w:r>
        <w:rPr>
          <w:color w:val="231F20"/>
          <w:spacing w:val="-4"/>
        </w:rPr>
        <w:t>свог</w:t>
      </w:r>
      <w:r>
        <w:rPr>
          <w:color w:val="231F20"/>
          <w:spacing w:val="-12"/>
        </w:rPr>
        <w:t> </w:t>
      </w:r>
      <w:r>
        <w:rPr>
          <w:color w:val="231F20"/>
          <w:spacing w:val="-4"/>
        </w:rPr>
        <w:t>стручног</w:t>
      </w:r>
      <w:r>
        <w:rPr>
          <w:color w:val="231F20"/>
          <w:spacing w:val="-13"/>
        </w:rPr>
        <w:t> </w:t>
      </w:r>
      <w:r>
        <w:rPr>
          <w:color w:val="231F20"/>
          <w:spacing w:val="-4"/>
        </w:rPr>
        <w:t>знања</w:t>
      </w:r>
      <w:r>
        <w:rPr>
          <w:color w:val="231F20"/>
          <w:spacing w:val="-13"/>
        </w:rPr>
        <w:t> </w:t>
      </w:r>
      <w:r>
        <w:rPr>
          <w:color w:val="231F20"/>
          <w:spacing w:val="-4"/>
        </w:rPr>
        <w:t>даје</w:t>
      </w:r>
      <w:r>
        <w:rPr>
          <w:color w:val="231F20"/>
          <w:spacing w:val="-12"/>
        </w:rPr>
        <w:t> </w:t>
      </w:r>
      <w:r>
        <w:rPr>
          <w:color w:val="231F20"/>
          <w:spacing w:val="-4"/>
        </w:rPr>
        <w:t>стручно мишљење</w:t>
      </w:r>
      <w:r>
        <w:rPr>
          <w:color w:val="231F20"/>
          <w:spacing w:val="-13"/>
        </w:rPr>
        <w:t> </w:t>
      </w:r>
      <w:r>
        <w:rPr>
          <w:color w:val="231F20"/>
          <w:spacing w:val="-4"/>
        </w:rPr>
        <w:t>и/или</w:t>
      </w:r>
      <w:r>
        <w:rPr>
          <w:color w:val="231F20"/>
          <w:spacing w:val="-13"/>
        </w:rPr>
        <w:t> </w:t>
      </w:r>
      <w:r>
        <w:rPr>
          <w:color w:val="231F20"/>
          <w:spacing w:val="-4"/>
        </w:rPr>
        <w:t>стручни</w:t>
      </w:r>
      <w:r>
        <w:rPr>
          <w:color w:val="231F20"/>
          <w:spacing w:val="-12"/>
        </w:rPr>
        <w:t> </w:t>
      </w:r>
      <w:r>
        <w:rPr>
          <w:color w:val="231F20"/>
          <w:spacing w:val="-4"/>
        </w:rPr>
        <w:t>налаз</w:t>
      </w:r>
      <w:r>
        <w:rPr>
          <w:color w:val="231F20"/>
          <w:spacing w:val="-13"/>
        </w:rPr>
        <w:t> </w:t>
      </w:r>
      <w:r>
        <w:rPr>
          <w:color w:val="231F20"/>
          <w:spacing w:val="-4"/>
        </w:rPr>
        <w:t>од</w:t>
      </w:r>
      <w:r>
        <w:rPr>
          <w:color w:val="231F20"/>
          <w:spacing w:val="-12"/>
        </w:rPr>
        <w:t> </w:t>
      </w:r>
      <w:r>
        <w:rPr>
          <w:color w:val="231F20"/>
          <w:spacing w:val="-4"/>
        </w:rPr>
        <w:t>значаја</w:t>
      </w:r>
      <w:r>
        <w:rPr>
          <w:color w:val="231F20"/>
          <w:spacing w:val="-13"/>
        </w:rPr>
        <w:t> </w:t>
      </w:r>
      <w:r>
        <w:rPr>
          <w:color w:val="231F20"/>
          <w:spacing w:val="-4"/>
        </w:rPr>
        <w:t>за</w:t>
      </w:r>
      <w:r>
        <w:rPr>
          <w:color w:val="231F20"/>
          <w:spacing w:val="-12"/>
        </w:rPr>
        <w:t> </w:t>
      </w:r>
      <w:r>
        <w:rPr>
          <w:color w:val="231F20"/>
          <w:spacing w:val="-4"/>
        </w:rPr>
        <w:t>утврђивање</w:t>
      </w:r>
      <w:r>
        <w:rPr>
          <w:color w:val="231F20"/>
          <w:spacing w:val="-13"/>
        </w:rPr>
        <w:t> </w:t>
      </w:r>
      <w:r>
        <w:rPr>
          <w:color w:val="231F20"/>
          <w:spacing w:val="-4"/>
        </w:rPr>
        <w:t>или</w:t>
      </w:r>
      <w:r>
        <w:rPr>
          <w:color w:val="231F20"/>
          <w:spacing w:val="-13"/>
        </w:rPr>
        <w:t> </w:t>
      </w:r>
      <w:r>
        <w:rPr>
          <w:color w:val="231F20"/>
          <w:spacing w:val="-4"/>
        </w:rPr>
        <w:t>оцену </w:t>
      </w:r>
      <w:r>
        <w:rPr>
          <w:color w:val="231F20"/>
          <w:w w:val="90"/>
        </w:rPr>
        <w:t>неке чињенице која је важна за решавање управне ствари. Користи се </w:t>
      </w:r>
      <w:r>
        <w:rPr>
          <w:color w:val="231F20"/>
          <w:spacing w:val="-6"/>
        </w:rPr>
        <w:t>када</w:t>
      </w:r>
      <w:r>
        <w:rPr>
          <w:color w:val="231F20"/>
          <w:spacing w:val="-11"/>
        </w:rPr>
        <w:t> </w:t>
      </w:r>
      <w:r>
        <w:rPr>
          <w:color w:val="231F20"/>
          <w:spacing w:val="-6"/>
        </w:rPr>
        <w:t>је</w:t>
      </w:r>
      <w:r>
        <w:rPr>
          <w:color w:val="231F20"/>
          <w:spacing w:val="-11"/>
        </w:rPr>
        <w:t> </w:t>
      </w:r>
      <w:r>
        <w:rPr>
          <w:color w:val="231F20"/>
          <w:spacing w:val="-6"/>
        </w:rPr>
        <w:t>потребно</w:t>
      </w:r>
      <w:r>
        <w:rPr>
          <w:color w:val="231F20"/>
          <w:spacing w:val="-10"/>
        </w:rPr>
        <w:t> </w:t>
      </w:r>
      <w:r>
        <w:rPr>
          <w:color w:val="231F20"/>
          <w:spacing w:val="-6"/>
        </w:rPr>
        <w:t>стручно</w:t>
      </w:r>
      <w:r>
        <w:rPr>
          <w:color w:val="231F20"/>
          <w:spacing w:val="-11"/>
        </w:rPr>
        <w:t> </w:t>
      </w:r>
      <w:r>
        <w:rPr>
          <w:color w:val="231F20"/>
          <w:spacing w:val="-6"/>
        </w:rPr>
        <w:t>знање</w:t>
      </w:r>
      <w:r>
        <w:rPr>
          <w:color w:val="231F20"/>
          <w:spacing w:val="-10"/>
        </w:rPr>
        <w:t> </w:t>
      </w:r>
      <w:r>
        <w:rPr>
          <w:color w:val="231F20"/>
          <w:spacing w:val="-6"/>
        </w:rPr>
        <w:t>којим</w:t>
      </w:r>
      <w:r>
        <w:rPr>
          <w:color w:val="231F20"/>
          <w:spacing w:val="-11"/>
        </w:rPr>
        <w:t> </w:t>
      </w:r>
      <w:r>
        <w:rPr>
          <w:color w:val="231F20"/>
          <w:spacing w:val="-6"/>
        </w:rPr>
        <w:t>не</w:t>
      </w:r>
      <w:r>
        <w:rPr>
          <w:color w:val="231F20"/>
          <w:spacing w:val="-10"/>
        </w:rPr>
        <w:t> </w:t>
      </w:r>
      <w:r>
        <w:rPr>
          <w:color w:val="231F20"/>
          <w:spacing w:val="-6"/>
        </w:rPr>
        <w:t>располаже</w:t>
      </w:r>
      <w:r>
        <w:rPr>
          <w:color w:val="231F20"/>
          <w:spacing w:val="-11"/>
        </w:rPr>
        <w:t> </w:t>
      </w:r>
      <w:r>
        <w:rPr>
          <w:color w:val="231F20"/>
          <w:spacing w:val="-6"/>
        </w:rPr>
        <w:t>службено</w:t>
      </w:r>
      <w:r>
        <w:rPr>
          <w:color w:val="231F20"/>
          <w:spacing w:val="-11"/>
        </w:rPr>
        <w:t> </w:t>
      </w:r>
      <w:r>
        <w:rPr>
          <w:color w:val="231F20"/>
          <w:spacing w:val="-6"/>
        </w:rPr>
        <w:t>лице, </w:t>
      </w:r>
      <w:r>
        <w:rPr>
          <w:color w:val="231F20"/>
          <w:spacing w:val="-10"/>
        </w:rPr>
        <w:t>с</w:t>
      </w:r>
      <w:r>
        <w:rPr>
          <w:color w:val="231F20"/>
          <w:spacing w:val="-4"/>
        </w:rPr>
        <w:t> </w:t>
      </w:r>
      <w:r>
        <w:rPr>
          <w:color w:val="231F20"/>
          <w:spacing w:val="-10"/>
        </w:rPr>
        <w:t>тим</w:t>
      </w:r>
      <w:r>
        <w:rPr>
          <w:color w:val="231F20"/>
          <w:spacing w:val="-4"/>
        </w:rPr>
        <w:t> </w:t>
      </w:r>
      <w:r>
        <w:rPr>
          <w:color w:val="231F20"/>
          <w:spacing w:val="-10"/>
        </w:rPr>
        <w:t>што</w:t>
      </w:r>
      <w:r>
        <w:rPr>
          <w:color w:val="231F20"/>
          <w:spacing w:val="-4"/>
        </w:rPr>
        <w:t> </w:t>
      </w:r>
      <w:r>
        <w:rPr>
          <w:color w:val="231F20"/>
          <w:spacing w:val="-10"/>
        </w:rPr>
        <w:t>предмет</w:t>
      </w:r>
      <w:r>
        <w:rPr>
          <w:color w:val="231F20"/>
          <w:spacing w:val="-4"/>
        </w:rPr>
        <w:t> </w:t>
      </w:r>
      <w:r>
        <w:rPr>
          <w:color w:val="231F20"/>
          <w:spacing w:val="-10"/>
        </w:rPr>
        <w:t>вештачења</w:t>
      </w:r>
      <w:r>
        <w:rPr>
          <w:color w:val="231F20"/>
          <w:spacing w:val="-4"/>
        </w:rPr>
        <w:t> </w:t>
      </w:r>
      <w:r>
        <w:rPr>
          <w:color w:val="231F20"/>
          <w:spacing w:val="-10"/>
        </w:rPr>
        <w:t>не</w:t>
      </w:r>
      <w:r>
        <w:rPr>
          <w:color w:val="231F20"/>
          <w:spacing w:val="-4"/>
        </w:rPr>
        <w:t> </w:t>
      </w:r>
      <w:r>
        <w:rPr>
          <w:color w:val="231F20"/>
          <w:spacing w:val="-10"/>
        </w:rPr>
        <w:t>може</w:t>
      </w:r>
      <w:r>
        <w:rPr>
          <w:color w:val="231F20"/>
          <w:spacing w:val="-4"/>
        </w:rPr>
        <w:t> </w:t>
      </w:r>
      <w:r>
        <w:rPr>
          <w:color w:val="231F20"/>
          <w:spacing w:val="-10"/>
        </w:rPr>
        <w:t>бити</w:t>
      </w:r>
      <w:r>
        <w:rPr>
          <w:color w:val="231F20"/>
          <w:spacing w:val="-4"/>
        </w:rPr>
        <w:t> </w:t>
      </w:r>
      <w:r>
        <w:rPr>
          <w:color w:val="231F20"/>
          <w:spacing w:val="-10"/>
        </w:rPr>
        <w:t>правно</w:t>
      </w:r>
      <w:r>
        <w:rPr>
          <w:color w:val="231F20"/>
          <w:spacing w:val="-4"/>
        </w:rPr>
        <w:t> </w:t>
      </w:r>
      <w:r>
        <w:rPr>
          <w:color w:val="231F20"/>
          <w:spacing w:val="-10"/>
        </w:rPr>
        <w:t>питање</w:t>
      </w:r>
      <w:r>
        <w:rPr>
          <w:color w:val="231F20"/>
          <w:spacing w:val="-4"/>
        </w:rPr>
        <w:t> </w:t>
      </w:r>
      <w:r>
        <w:rPr>
          <w:color w:val="231F20"/>
          <w:spacing w:val="-10"/>
        </w:rPr>
        <w:t>(о</w:t>
      </w:r>
      <w:r>
        <w:rPr>
          <w:color w:val="231F20"/>
          <w:spacing w:val="-4"/>
        </w:rPr>
        <w:t> </w:t>
      </w:r>
      <w:r>
        <w:rPr>
          <w:color w:val="231F20"/>
          <w:spacing w:val="-10"/>
        </w:rPr>
        <w:t>таквим </w:t>
      </w:r>
      <w:r>
        <w:rPr>
          <w:color w:val="231F20"/>
          <w:spacing w:val="-2"/>
        </w:rPr>
        <w:t>питањима</w:t>
      </w:r>
      <w:r>
        <w:rPr>
          <w:color w:val="231F20"/>
          <w:spacing w:val="-20"/>
        </w:rPr>
        <w:t> </w:t>
      </w:r>
      <w:r>
        <w:rPr>
          <w:color w:val="231F20"/>
          <w:spacing w:val="-2"/>
        </w:rPr>
        <w:t>службено</w:t>
      </w:r>
      <w:r>
        <w:rPr>
          <w:color w:val="231F20"/>
          <w:spacing w:val="-20"/>
        </w:rPr>
        <w:t> </w:t>
      </w:r>
      <w:r>
        <w:rPr>
          <w:color w:val="231F20"/>
          <w:spacing w:val="-2"/>
        </w:rPr>
        <w:t>лице</w:t>
      </w:r>
      <w:r>
        <w:rPr>
          <w:color w:val="231F20"/>
          <w:spacing w:val="-20"/>
        </w:rPr>
        <w:t> </w:t>
      </w:r>
      <w:r>
        <w:rPr>
          <w:color w:val="231F20"/>
          <w:spacing w:val="-2"/>
        </w:rPr>
        <w:t>мора</w:t>
      </w:r>
      <w:r>
        <w:rPr>
          <w:color w:val="231F20"/>
          <w:spacing w:val="-20"/>
        </w:rPr>
        <w:t> </w:t>
      </w:r>
      <w:r>
        <w:rPr>
          <w:color w:val="231F20"/>
          <w:spacing w:val="-2"/>
        </w:rPr>
        <w:t>да</w:t>
      </w:r>
      <w:r>
        <w:rPr>
          <w:color w:val="231F20"/>
          <w:spacing w:val="-20"/>
        </w:rPr>
        <w:t> </w:t>
      </w:r>
      <w:r>
        <w:rPr>
          <w:color w:val="231F20"/>
          <w:spacing w:val="-2"/>
        </w:rPr>
        <w:t>има</w:t>
      </w:r>
      <w:r>
        <w:rPr>
          <w:color w:val="231F20"/>
          <w:spacing w:val="-20"/>
        </w:rPr>
        <w:t> </w:t>
      </w:r>
      <w:r>
        <w:rPr>
          <w:color w:val="231F20"/>
          <w:spacing w:val="-2"/>
        </w:rPr>
        <w:t>знања).</w:t>
      </w:r>
    </w:p>
    <w:p>
      <w:pPr>
        <w:pStyle w:val="BodyText"/>
        <w:spacing w:line="237" w:lineRule="auto"/>
        <w:ind w:right="567"/>
      </w:pPr>
      <w:r>
        <w:rPr>
          <w:color w:val="231F20"/>
          <w:spacing w:val="-2"/>
        </w:rPr>
        <w:t>Службено</w:t>
      </w:r>
      <w:r>
        <w:rPr>
          <w:color w:val="231F20"/>
          <w:spacing w:val="-12"/>
        </w:rPr>
        <w:t> </w:t>
      </w:r>
      <w:r>
        <w:rPr>
          <w:color w:val="231F20"/>
          <w:spacing w:val="-2"/>
        </w:rPr>
        <w:t>лице,</w:t>
      </w:r>
      <w:r>
        <w:rPr>
          <w:color w:val="231F20"/>
          <w:spacing w:val="-12"/>
        </w:rPr>
        <w:t> </w:t>
      </w:r>
      <w:r>
        <w:rPr>
          <w:color w:val="231F20"/>
          <w:spacing w:val="-2"/>
        </w:rPr>
        <w:t>по</w:t>
      </w:r>
      <w:r>
        <w:rPr>
          <w:color w:val="231F20"/>
          <w:spacing w:val="-12"/>
        </w:rPr>
        <w:t> </w:t>
      </w:r>
      <w:r>
        <w:rPr>
          <w:color w:val="231F20"/>
          <w:spacing w:val="-2"/>
        </w:rPr>
        <w:t>службеној</w:t>
      </w:r>
      <w:r>
        <w:rPr>
          <w:color w:val="231F20"/>
          <w:spacing w:val="-12"/>
        </w:rPr>
        <w:t> </w:t>
      </w:r>
      <w:r>
        <w:rPr>
          <w:color w:val="231F20"/>
          <w:spacing w:val="-2"/>
        </w:rPr>
        <w:t>дужности</w:t>
      </w:r>
      <w:r>
        <w:rPr>
          <w:color w:val="231F20"/>
          <w:spacing w:val="-12"/>
        </w:rPr>
        <w:t> </w:t>
      </w:r>
      <w:r>
        <w:rPr>
          <w:color w:val="231F20"/>
          <w:spacing w:val="-2"/>
        </w:rPr>
        <w:t>или</w:t>
      </w:r>
      <w:r>
        <w:rPr>
          <w:color w:val="231F20"/>
          <w:spacing w:val="-12"/>
        </w:rPr>
        <w:t> </w:t>
      </w:r>
      <w:r>
        <w:rPr>
          <w:color w:val="231F20"/>
          <w:spacing w:val="-2"/>
        </w:rPr>
        <w:t>на</w:t>
      </w:r>
      <w:r>
        <w:rPr>
          <w:color w:val="231F20"/>
          <w:spacing w:val="-12"/>
        </w:rPr>
        <w:t> </w:t>
      </w:r>
      <w:r>
        <w:rPr>
          <w:color w:val="231F20"/>
          <w:spacing w:val="-2"/>
        </w:rPr>
        <w:t>предлог</w:t>
      </w:r>
      <w:r>
        <w:rPr>
          <w:color w:val="231F20"/>
          <w:spacing w:val="-12"/>
        </w:rPr>
        <w:t> </w:t>
      </w:r>
      <w:r>
        <w:rPr>
          <w:color w:val="231F20"/>
          <w:spacing w:val="-2"/>
        </w:rPr>
        <w:t>стран- </w:t>
      </w:r>
      <w:r>
        <w:rPr>
          <w:color w:val="231F20"/>
          <w:w w:val="90"/>
        </w:rPr>
        <w:t>ке, одређује једног, а у сложенијим стварима два или више вештака. </w:t>
      </w:r>
      <w:r>
        <w:rPr>
          <w:color w:val="231F20"/>
          <w:spacing w:val="-6"/>
        </w:rPr>
        <w:t>Одређују</w:t>
      </w:r>
      <w:r>
        <w:rPr>
          <w:color w:val="231F20"/>
          <w:spacing w:val="-10"/>
        </w:rPr>
        <w:t> </w:t>
      </w:r>
      <w:r>
        <w:rPr>
          <w:color w:val="231F20"/>
          <w:spacing w:val="-6"/>
        </w:rPr>
        <w:t>се</w:t>
      </w:r>
      <w:r>
        <w:rPr>
          <w:color w:val="231F20"/>
          <w:spacing w:val="-10"/>
        </w:rPr>
        <w:t> </w:t>
      </w:r>
      <w:r>
        <w:rPr>
          <w:color w:val="231F20"/>
          <w:spacing w:val="-6"/>
        </w:rPr>
        <w:t>предмет</w:t>
      </w:r>
      <w:r>
        <w:rPr>
          <w:color w:val="231F20"/>
          <w:spacing w:val="-10"/>
        </w:rPr>
        <w:t> </w:t>
      </w:r>
      <w:r>
        <w:rPr>
          <w:color w:val="231F20"/>
          <w:spacing w:val="-6"/>
        </w:rPr>
        <w:t>и</w:t>
      </w:r>
      <w:r>
        <w:rPr>
          <w:color w:val="231F20"/>
          <w:spacing w:val="-10"/>
        </w:rPr>
        <w:t> </w:t>
      </w:r>
      <w:r>
        <w:rPr>
          <w:color w:val="231F20"/>
          <w:spacing w:val="-6"/>
        </w:rPr>
        <w:t>обим</w:t>
      </w:r>
      <w:r>
        <w:rPr>
          <w:color w:val="231F20"/>
          <w:spacing w:val="-10"/>
        </w:rPr>
        <w:t> </w:t>
      </w:r>
      <w:r>
        <w:rPr>
          <w:color w:val="231F20"/>
          <w:spacing w:val="-6"/>
        </w:rPr>
        <w:t>вештачења,</w:t>
      </w:r>
      <w:r>
        <w:rPr>
          <w:color w:val="231F20"/>
          <w:spacing w:val="-10"/>
        </w:rPr>
        <w:t> </w:t>
      </w:r>
      <w:r>
        <w:rPr>
          <w:color w:val="231F20"/>
          <w:spacing w:val="-6"/>
        </w:rPr>
        <w:t>као</w:t>
      </w:r>
      <w:r>
        <w:rPr>
          <w:color w:val="231F20"/>
          <w:spacing w:val="-10"/>
        </w:rPr>
        <w:t> </w:t>
      </w:r>
      <w:r>
        <w:rPr>
          <w:color w:val="231F20"/>
          <w:spacing w:val="-6"/>
        </w:rPr>
        <w:t>и</w:t>
      </w:r>
      <w:r>
        <w:rPr>
          <w:color w:val="231F20"/>
          <w:spacing w:val="-10"/>
        </w:rPr>
        <w:t> </w:t>
      </w:r>
      <w:r>
        <w:rPr>
          <w:color w:val="231F20"/>
          <w:spacing w:val="-6"/>
        </w:rPr>
        <w:t>рок</w:t>
      </w:r>
      <w:r>
        <w:rPr>
          <w:color w:val="231F20"/>
          <w:spacing w:val="-10"/>
        </w:rPr>
        <w:t> </w:t>
      </w:r>
      <w:r>
        <w:rPr>
          <w:color w:val="231F20"/>
          <w:spacing w:val="-6"/>
        </w:rPr>
        <w:t>за</w:t>
      </w:r>
      <w:r>
        <w:rPr>
          <w:color w:val="231F20"/>
          <w:spacing w:val="-10"/>
        </w:rPr>
        <w:t> </w:t>
      </w:r>
      <w:r>
        <w:rPr>
          <w:color w:val="231F20"/>
          <w:spacing w:val="-6"/>
        </w:rPr>
        <w:t>давање</w:t>
      </w:r>
      <w:r>
        <w:rPr>
          <w:color w:val="231F20"/>
          <w:spacing w:val="-10"/>
        </w:rPr>
        <w:t> </w:t>
      </w:r>
      <w:r>
        <w:rPr>
          <w:color w:val="231F20"/>
          <w:spacing w:val="-6"/>
        </w:rPr>
        <w:t>налаза </w:t>
      </w:r>
      <w:r>
        <w:rPr>
          <w:color w:val="231F20"/>
          <w:spacing w:val="-10"/>
        </w:rPr>
        <w:t>и</w:t>
      </w:r>
      <w:r>
        <w:rPr>
          <w:color w:val="231F20"/>
          <w:spacing w:val="-3"/>
        </w:rPr>
        <w:t> </w:t>
      </w:r>
      <w:r>
        <w:rPr>
          <w:color w:val="231F20"/>
          <w:spacing w:val="-10"/>
        </w:rPr>
        <w:t>мишљења.</w:t>
      </w:r>
      <w:r>
        <w:rPr>
          <w:color w:val="231F20"/>
          <w:spacing w:val="-3"/>
        </w:rPr>
        <w:t> </w:t>
      </w:r>
      <w:r>
        <w:rPr>
          <w:color w:val="231F20"/>
          <w:spacing w:val="-10"/>
        </w:rPr>
        <w:t>За</w:t>
      </w:r>
      <w:r>
        <w:rPr>
          <w:color w:val="231F20"/>
          <w:spacing w:val="-3"/>
        </w:rPr>
        <w:t> </w:t>
      </w:r>
      <w:r>
        <w:rPr>
          <w:color w:val="231F20"/>
          <w:spacing w:val="-10"/>
        </w:rPr>
        <w:t>вештака</w:t>
      </w:r>
      <w:r>
        <w:rPr>
          <w:color w:val="231F20"/>
          <w:spacing w:val="-3"/>
        </w:rPr>
        <w:t> </w:t>
      </w:r>
      <w:r>
        <w:rPr>
          <w:color w:val="231F20"/>
          <w:spacing w:val="-10"/>
        </w:rPr>
        <w:t>може</w:t>
      </w:r>
      <w:r>
        <w:rPr>
          <w:color w:val="231F20"/>
          <w:spacing w:val="-3"/>
        </w:rPr>
        <w:t> </w:t>
      </w:r>
      <w:r>
        <w:rPr>
          <w:color w:val="231F20"/>
          <w:spacing w:val="-10"/>
        </w:rPr>
        <w:t>бити</w:t>
      </w:r>
      <w:r>
        <w:rPr>
          <w:color w:val="231F20"/>
          <w:spacing w:val="-3"/>
        </w:rPr>
        <w:t> </w:t>
      </w:r>
      <w:r>
        <w:rPr>
          <w:color w:val="231F20"/>
          <w:spacing w:val="-10"/>
        </w:rPr>
        <w:t>одређено</w:t>
      </w:r>
      <w:r>
        <w:rPr>
          <w:color w:val="231F20"/>
          <w:spacing w:val="-3"/>
        </w:rPr>
        <w:t> </w:t>
      </w:r>
      <w:r>
        <w:rPr>
          <w:color w:val="231F20"/>
          <w:spacing w:val="-10"/>
        </w:rPr>
        <w:t>свако</w:t>
      </w:r>
      <w:r>
        <w:rPr>
          <w:color w:val="231F20"/>
          <w:spacing w:val="-3"/>
        </w:rPr>
        <w:t> </w:t>
      </w:r>
      <w:r>
        <w:rPr>
          <w:color w:val="231F20"/>
          <w:spacing w:val="-10"/>
        </w:rPr>
        <w:t>лице</w:t>
      </w:r>
      <w:r>
        <w:rPr>
          <w:color w:val="231F20"/>
          <w:spacing w:val="-3"/>
        </w:rPr>
        <w:t> </w:t>
      </w:r>
      <w:r>
        <w:rPr>
          <w:color w:val="231F20"/>
          <w:spacing w:val="-10"/>
        </w:rPr>
        <w:t>које</w:t>
      </w:r>
      <w:r>
        <w:rPr>
          <w:color w:val="231F20"/>
          <w:spacing w:val="-3"/>
        </w:rPr>
        <w:t> </w:t>
      </w:r>
      <w:r>
        <w:rPr>
          <w:color w:val="231F20"/>
          <w:spacing w:val="-10"/>
        </w:rPr>
        <w:t>има</w:t>
      </w:r>
      <w:r>
        <w:rPr>
          <w:color w:val="231F20"/>
          <w:spacing w:val="-3"/>
        </w:rPr>
        <w:t> </w:t>
      </w:r>
      <w:r>
        <w:rPr>
          <w:color w:val="231F20"/>
          <w:spacing w:val="-10"/>
        </w:rPr>
        <w:t>од- </w:t>
      </w:r>
      <w:r>
        <w:rPr>
          <w:color w:val="231F20"/>
          <w:spacing w:val="-8"/>
        </w:rPr>
        <w:t>говарајуће образовање и стручно знање, а вештачење се може пове- рити и научној или стручној установи. Странка има право да се изјас- ни о подобности вештака. За вештака се не може одредити лице које </w:t>
      </w:r>
      <w:r>
        <w:rPr>
          <w:color w:val="231F20"/>
          <w:spacing w:val="-6"/>
        </w:rPr>
        <w:t>по</w:t>
      </w:r>
      <w:r>
        <w:rPr>
          <w:color w:val="231F20"/>
          <w:spacing w:val="-11"/>
        </w:rPr>
        <w:t> </w:t>
      </w:r>
      <w:r>
        <w:rPr>
          <w:color w:val="231F20"/>
          <w:spacing w:val="-6"/>
        </w:rPr>
        <w:t>закону</w:t>
      </w:r>
      <w:r>
        <w:rPr>
          <w:color w:val="231F20"/>
          <w:spacing w:val="-11"/>
        </w:rPr>
        <w:t> </w:t>
      </w:r>
      <w:r>
        <w:rPr>
          <w:color w:val="231F20"/>
          <w:spacing w:val="-6"/>
        </w:rPr>
        <w:t>не</w:t>
      </w:r>
      <w:r>
        <w:rPr>
          <w:color w:val="231F20"/>
          <w:spacing w:val="-10"/>
        </w:rPr>
        <w:t> </w:t>
      </w:r>
      <w:r>
        <w:rPr>
          <w:color w:val="231F20"/>
          <w:spacing w:val="-6"/>
        </w:rPr>
        <w:t>може</w:t>
      </w:r>
      <w:r>
        <w:rPr>
          <w:color w:val="231F20"/>
          <w:spacing w:val="-11"/>
        </w:rPr>
        <w:t> </w:t>
      </w:r>
      <w:r>
        <w:rPr>
          <w:color w:val="231F20"/>
          <w:spacing w:val="-6"/>
        </w:rPr>
        <w:t>бити</w:t>
      </w:r>
      <w:r>
        <w:rPr>
          <w:color w:val="231F20"/>
          <w:spacing w:val="-10"/>
        </w:rPr>
        <w:t> </w:t>
      </w:r>
      <w:r>
        <w:rPr>
          <w:color w:val="231F20"/>
          <w:spacing w:val="-6"/>
        </w:rPr>
        <w:t>сведок</w:t>
      </w:r>
      <w:r>
        <w:rPr>
          <w:color w:val="231F20"/>
          <w:spacing w:val="-11"/>
        </w:rPr>
        <w:t> </w:t>
      </w:r>
      <w:r>
        <w:rPr>
          <w:color w:val="231F20"/>
          <w:spacing w:val="-6"/>
        </w:rPr>
        <w:t>(службено</w:t>
      </w:r>
      <w:r>
        <w:rPr>
          <w:color w:val="231F20"/>
          <w:spacing w:val="-10"/>
        </w:rPr>
        <w:t> </w:t>
      </w:r>
      <w:r>
        <w:rPr>
          <w:color w:val="231F20"/>
          <w:spacing w:val="-6"/>
        </w:rPr>
        <w:t>лице</w:t>
      </w:r>
      <w:r>
        <w:rPr>
          <w:color w:val="231F20"/>
          <w:spacing w:val="-11"/>
        </w:rPr>
        <w:t> </w:t>
      </w:r>
      <w:r>
        <w:rPr>
          <w:color w:val="231F20"/>
          <w:spacing w:val="-6"/>
        </w:rPr>
        <w:t>које</w:t>
      </w:r>
      <w:r>
        <w:rPr>
          <w:color w:val="231F20"/>
          <w:spacing w:val="-11"/>
        </w:rPr>
        <w:t> </w:t>
      </w:r>
      <w:r>
        <w:rPr>
          <w:color w:val="231F20"/>
          <w:spacing w:val="-6"/>
        </w:rPr>
        <w:t>води</w:t>
      </w:r>
      <w:r>
        <w:rPr>
          <w:color w:val="231F20"/>
          <w:spacing w:val="-10"/>
        </w:rPr>
        <w:t> </w:t>
      </w:r>
      <w:r>
        <w:rPr>
          <w:color w:val="231F20"/>
          <w:spacing w:val="-6"/>
        </w:rPr>
        <w:t>поступак</w:t>
      </w:r>
      <w:r>
        <w:rPr>
          <w:color w:val="231F20"/>
          <w:spacing w:val="-11"/>
        </w:rPr>
        <w:t> </w:t>
      </w:r>
      <w:r>
        <w:rPr>
          <w:color w:val="231F20"/>
          <w:spacing w:val="-6"/>
        </w:rPr>
        <w:t>и </w:t>
      </w:r>
      <w:r>
        <w:rPr>
          <w:color w:val="231F20"/>
          <w:spacing w:val="-8"/>
        </w:rPr>
        <w:t>лице које би повредило дужност чувања државне тајне). Лице које је </w:t>
      </w:r>
      <w:r>
        <w:rPr>
          <w:color w:val="231F20"/>
          <w:spacing w:val="-6"/>
        </w:rPr>
        <w:t>одређено</w:t>
      </w:r>
      <w:r>
        <w:rPr>
          <w:color w:val="231F20"/>
          <w:spacing w:val="-11"/>
        </w:rPr>
        <w:t> </w:t>
      </w:r>
      <w:r>
        <w:rPr>
          <w:color w:val="231F20"/>
          <w:spacing w:val="-6"/>
        </w:rPr>
        <w:t>за</w:t>
      </w:r>
      <w:r>
        <w:rPr>
          <w:color w:val="231F20"/>
          <w:spacing w:val="-11"/>
        </w:rPr>
        <w:t> </w:t>
      </w:r>
      <w:r>
        <w:rPr>
          <w:color w:val="231F20"/>
          <w:spacing w:val="-6"/>
        </w:rPr>
        <w:t>вештака</w:t>
      </w:r>
      <w:r>
        <w:rPr>
          <w:color w:val="231F20"/>
          <w:spacing w:val="-10"/>
        </w:rPr>
        <w:t> </w:t>
      </w:r>
      <w:r>
        <w:rPr>
          <w:color w:val="231F20"/>
          <w:spacing w:val="-6"/>
        </w:rPr>
        <w:t>може</w:t>
      </w:r>
      <w:r>
        <w:rPr>
          <w:color w:val="231F20"/>
          <w:spacing w:val="-11"/>
        </w:rPr>
        <w:t> </w:t>
      </w:r>
      <w:r>
        <w:rPr>
          <w:color w:val="231F20"/>
          <w:spacing w:val="-6"/>
        </w:rPr>
        <w:t>тражити</w:t>
      </w:r>
      <w:r>
        <w:rPr>
          <w:color w:val="231F20"/>
          <w:spacing w:val="-10"/>
        </w:rPr>
        <w:t> </w:t>
      </w:r>
      <w:r>
        <w:rPr>
          <w:color w:val="231F20"/>
          <w:spacing w:val="-6"/>
        </w:rPr>
        <w:t>ослобађање</w:t>
      </w:r>
      <w:r>
        <w:rPr>
          <w:color w:val="231F20"/>
          <w:spacing w:val="-11"/>
        </w:rPr>
        <w:t> </w:t>
      </w:r>
      <w:r>
        <w:rPr>
          <w:color w:val="231F20"/>
          <w:spacing w:val="-6"/>
        </w:rPr>
        <w:t>од</w:t>
      </w:r>
      <w:r>
        <w:rPr>
          <w:color w:val="231F20"/>
          <w:spacing w:val="-10"/>
        </w:rPr>
        <w:t> </w:t>
      </w:r>
      <w:r>
        <w:rPr>
          <w:color w:val="231F20"/>
          <w:spacing w:val="-6"/>
        </w:rPr>
        <w:t>дужности</w:t>
      </w:r>
      <w:r>
        <w:rPr>
          <w:color w:val="231F20"/>
          <w:spacing w:val="-11"/>
        </w:rPr>
        <w:t> </w:t>
      </w:r>
      <w:r>
        <w:rPr>
          <w:color w:val="231F20"/>
          <w:spacing w:val="-6"/>
        </w:rPr>
        <w:t>вешта- </w:t>
      </w:r>
      <w:r>
        <w:rPr>
          <w:color w:val="231F20"/>
          <w:spacing w:val="-8"/>
        </w:rPr>
        <w:t>чења ако је преоптерећено тим послом или ако сматра да не би било </w:t>
      </w:r>
      <w:r>
        <w:rPr>
          <w:color w:val="231F20"/>
          <w:w w:val="90"/>
        </w:rPr>
        <w:t>непристрасно. Странка може да тражи изузеће вештака, а да би у томе </w:t>
      </w:r>
      <w:r>
        <w:rPr>
          <w:color w:val="231F20"/>
          <w:spacing w:val="-4"/>
        </w:rPr>
        <w:t>успела</w:t>
      </w:r>
      <w:r>
        <w:rPr>
          <w:color w:val="231F20"/>
          <w:spacing w:val="-10"/>
        </w:rPr>
        <w:t> </w:t>
      </w:r>
      <w:r>
        <w:rPr>
          <w:color w:val="231F20"/>
          <w:spacing w:val="-4"/>
        </w:rPr>
        <w:t>треба</w:t>
      </w:r>
      <w:r>
        <w:rPr>
          <w:color w:val="231F20"/>
          <w:spacing w:val="-10"/>
        </w:rPr>
        <w:t> </w:t>
      </w:r>
      <w:r>
        <w:rPr>
          <w:color w:val="231F20"/>
          <w:spacing w:val="-4"/>
        </w:rPr>
        <w:t>да</w:t>
      </w:r>
      <w:r>
        <w:rPr>
          <w:color w:val="231F20"/>
          <w:spacing w:val="-10"/>
        </w:rPr>
        <w:t> </w:t>
      </w:r>
      <w:r>
        <w:rPr>
          <w:color w:val="231F20"/>
          <w:spacing w:val="-4"/>
        </w:rPr>
        <w:t>учини</w:t>
      </w:r>
      <w:r>
        <w:rPr>
          <w:color w:val="231F20"/>
          <w:spacing w:val="-10"/>
        </w:rPr>
        <w:t> </w:t>
      </w:r>
      <w:r>
        <w:rPr>
          <w:color w:val="231F20"/>
          <w:spacing w:val="-4"/>
        </w:rPr>
        <w:t>вероватним</w:t>
      </w:r>
      <w:r>
        <w:rPr>
          <w:color w:val="231F20"/>
          <w:spacing w:val="-10"/>
        </w:rPr>
        <w:t> </w:t>
      </w:r>
      <w:r>
        <w:rPr>
          <w:color w:val="231F20"/>
          <w:spacing w:val="-4"/>
        </w:rPr>
        <w:t>околности</w:t>
      </w:r>
      <w:r>
        <w:rPr>
          <w:color w:val="231F20"/>
          <w:spacing w:val="-10"/>
        </w:rPr>
        <w:t> </w:t>
      </w:r>
      <w:r>
        <w:rPr>
          <w:color w:val="231F20"/>
          <w:spacing w:val="-4"/>
        </w:rPr>
        <w:t>које</w:t>
      </w:r>
      <w:r>
        <w:rPr>
          <w:color w:val="231F20"/>
          <w:spacing w:val="-10"/>
        </w:rPr>
        <w:t> </w:t>
      </w:r>
      <w:r>
        <w:rPr>
          <w:color w:val="231F20"/>
          <w:spacing w:val="-4"/>
        </w:rPr>
        <w:t>доводе</w:t>
      </w:r>
      <w:r>
        <w:rPr>
          <w:color w:val="231F20"/>
          <w:spacing w:val="-10"/>
        </w:rPr>
        <w:t> </w:t>
      </w:r>
      <w:r>
        <w:rPr>
          <w:color w:val="231F20"/>
          <w:spacing w:val="-4"/>
        </w:rPr>
        <w:t>у</w:t>
      </w:r>
      <w:r>
        <w:rPr>
          <w:color w:val="231F20"/>
          <w:spacing w:val="-10"/>
        </w:rPr>
        <w:t> </w:t>
      </w:r>
      <w:r>
        <w:rPr>
          <w:color w:val="231F20"/>
          <w:spacing w:val="-4"/>
        </w:rPr>
        <w:t>питање </w:t>
      </w:r>
      <w:r>
        <w:rPr>
          <w:color w:val="231F20"/>
          <w:spacing w:val="-8"/>
        </w:rPr>
        <w:t>његово</w:t>
      </w:r>
      <w:r>
        <w:rPr>
          <w:color w:val="231F20"/>
          <w:spacing w:val="-9"/>
        </w:rPr>
        <w:t> </w:t>
      </w:r>
      <w:r>
        <w:rPr>
          <w:color w:val="231F20"/>
          <w:spacing w:val="-8"/>
        </w:rPr>
        <w:t>стручно знање</w:t>
      </w:r>
      <w:r>
        <w:rPr>
          <w:color w:val="231F20"/>
          <w:spacing w:val="-9"/>
        </w:rPr>
        <w:t> </w:t>
      </w:r>
      <w:r>
        <w:rPr>
          <w:color w:val="231F20"/>
          <w:spacing w:val="-8"/>
        </w:rPr>
        <w:t>или непристрасност.</w:t>
      </w:r>
      <w:r>
        <w:rPr>
          <w:color w:val="231F20"/>
          <w:spacing w:val="-9"/>
        </w:rPr>
        <w:t> </w:t>
      </w:r>
      <w:r>
        <w:rPr>
          <w:color w:val="231F20"/>
          <w:spacing w:val="-8"/>
        </w:rPr>
        <w:t>Вештак који</w:t>
      </w:r>
      <w:r>
        <w:rPr>
          <w:color w:val="231F20"/>
          <w:spacing w:val="-9"/>
        </w:rPr>
        <w:t> </w:t>
      </w:r>
      <w:r>
        <w:rPr>
          <w:color w:val="231F20"/>
          <w:spacing w:val="-8"/>
        </w:rPr>
        <w:t>неоправдано </w:t>
      </w:r>
      <w:r>
        <w:rPr>
          <w:color w:val="231F20"/>
          <w:w w:val="90"/>
        </w:rPr>
        <w:t>изостане на позив за вештачење или ускрати вештачење може се нов- </w:t>
      </w:r>
      <w:r>
        <w:rPr>
          <w:color w:val="231F20"/>
        </w:rPr>
        <w:t>чано</w:t>
      </w:r>
      <w:r>
        <w:rPr>
          <w:color w:val="231F20"/>
          <w:spacing w:val="-16"/>
        </w:rPr>
        <w:t> </w:t>
      </w:r>
      <w:r>
        <w:rPr>
          <w:color w:val="231F20"/>
        </w:rPr>
        <w:t>казнити</w:t>
      </w:r>
      <w:r>
        <w:rPr>
          <w:color w:val="231F20"/>
          <w:spacing w:val="-16"/>
        </w:rPr>
        <w:t> </w:t>
      </w:r>
      <w:r>
        <w:rPr>
          <w:color w:val="231F20"/>
        </w:rPr>
        <w:t>као</w:t>
      </w:r>
      <w:r>
        <w:rPr>
          <w:color w:val="231F20"/>
          <w:spacing w:val="-16"/>
        </w:rPr>
        <w:t> </w:t>
      </w:r>
      <w:r>
        <w:rPr>
          <w:color w:val="231F20"/>
        </w:rPr>
        <w:t>и</w:t>
      </w:r>
      <w:r>
        <w:rPr>
          <w:color w:val="231F20"/>
          <w:spacing w:val="-16"/>
        </w:rPr>
        <w:t> </w:t>
      </w:r>
      <w:r>
        <w:rPr>
          <w:color w:val="231F20"/>
        </w:rPr>
        <w:t>сведок.</w:t>
      </w:r>
    </w:p>
    <w:p>
      <w:pPr>
        <w:spacing w:after="0" w:line="237" w:lineRule="auto"/>
        <w:sectPr>
          <w:pgSz w:w="9080" w:h="13610"/>
          <w:pgMar w:header="0" w:footer="865" w:top="1000" w:bottom="1060" w:left="440" w:right="560"/>
        </w:sectPr>
      </w:pPr>
    </w:p>
    <w:p>
      <w:pPr>
        <w:pStyle w:val="BodyText"/>
        <w:spacing w:before="86"/>
        <w:ind w:left="693" w:right="682"/>
      </w:pPr>
      <w:r>
        <w:rPr>
          <w:color w:val="231F20"/>
        </w:rPr>
        <w:t>Вештачење</w:t>
      </w:r>
      <w:r>
        <w:rPr>
          <w:color w:val="231F20"/>
          <w:spacing w:val="-6"/>
        </w:rPr>
        <w:t> </w:t>
      </w:r>
      <w:r>
        <w:rPr>
          <w:color w:val="231F20"/>
        </w:rPr>
        <w:t>се</w:t>
      </w:r>
      <w:r>
        <w:rPr>
          <w:color w:val="231F20"/>
          <w:spacing w:val="-6"/>
        </w:rPr>
        <w:t> </w:t>
      </w:r>
      <w:r>
        <w:rPr>
          <w:color w:val="231F20"/>
        </w:rPr>
        <w:t>обавља</w:t>
      </w:r>
      <w:r>
        <w:rPr>
          <w:color w:val="231F20"/>
          <w:spacing w:val="-6"/>
        </w:rPr>
        <w:t> </w:t>
      </w:r>
      <w:r>
        <w:rPr>
          <w:color w:val="231F20"/>
        </w:rPr>
        <w:t>на</w:t>
      </w:r>
      <w:r>
        <w:rPr>
          <w:color w:val="231F20"/>
          <w:spacing w:val="-6"/>
        </w:rPr>
        <w:t> </w:t>
      </w:r>
      <w:r>
        <w:rPr>
          <w:color w:val="231F20"/>
        </w:rPr>
        <w:t>усменој</w:t>
      </w:r>
      <w:r>
        <w:rPr>
          <w:color w:val="231F20"/>
          <w:spacing w:val="-6"/>
        </w:rPr>
        <w:t> </w:t>
      </w:r>
      <w:r>
        <w:rPr>
          <w:color w:val="231F20"/>
        </w:rPr>
        <w:t>расправи</w:t>
      </w:r>
      <w:r>
        <w:rPr>
          <w:color w:val="231F20"/>
          <w:spacing w:val="-6"/>
        </w:rPr>
        <w:t> </w:t>
      </w:r>
      <w:r>
        <w:rPr>
          <w:color w:val="231F20"/>
        </w:rPr>
        <w:t>или</w:t>
      </w:r>
      <w:r>
        <w:rPr>
          <w:color w:val="231F20"/>
          <w:spacing w:val="-6"/>
        </w:rPr>
        <w:t> </w:t>
      </w:r>
      <w:r>
        <w:rPr>
          <w:color w:val="231F20"/>
        </w:rPr>
        <w:t>изван</w:t>
      </w:r>
      <w:r>
        <w:rPr>
          <w:color w:val="231F20"/>
          <w:spacing w:val="-6"/>
        </w:rPr>
        <w:t> </w:t>
      </w:r>
      <w:r>
        <w:rPr>
          <w:color w:val="231F20"/>
        </w:rPr>
        <w:t>ње,</w:t>
      </w:r>
      <w:r>
        <w:rPr>
          <w:color w:val="231F20"/>
          <w:spacing w:val="-6"/>
        </w:rPr>
        <w:t> </w:t>
      </w:r>
      <w:r>
        <w:rPr>
          <w:color w:val="231F20"/>
        </w:rPr>
        <w:t>а</w:t>
      </w:r>
      <w:r>
        <w:rPr>
          <w:color w:val="231F20"/>
          <w:spacing w:val="-6"/>
        </w:rPr>
        <w:t> </w:t>
      </w:r>
      <w:r>
        <w:rPr>
          <w:color w:val="231F20"/>
        </w:rPr>
        <w:t>у овом другом случају вештак на усменој расправи саопштава на- </w:t>
      </w:r>
      <w:r>
        <w:rPr>
          <w:color w:val="231F20"/>
          <w:spacing w:val="-6"/>
        </w:rPr>
        <w:t>лаз и мишљење. Када је више вештака, они заједнички дају налаз и </w:t>
      </w:r>
      <w:r>
        <w:rPr>
          <w:color w:val="231F20"/>
          <w:spacing w:val="-8"/>
        </w:rPr>
        <w:t>мишљење,</w:t>
      </w:r>
      <w:r>
        <w:rPr>
          <w:color w:val="231F20"/>
          <w:spacing w:val="-9"/>
        </w:rPr>
        <w:t> </w:t>
      </w:r>
      <w:r>
        <w:rPr>
          <w:color w:val="231F20"/>
          <w:spacing w:val="-8"/>
        </w:rPr>
        <w:t>а</w:t>
      </w:r>
      <w:r>
        <w:rPr>
          <w:color w:val="231F20"/>
          <w:spacing w:val="-9"/>
        </w:rPr>
        <w:t> </w:t>
      </w:r>
      <w:r>
        <w:rPr>
          <w:color w:val="231F20"/>
          <w:spacing w:val="-8"/>
        </w:rPr>
        <w:t>ако се</w:t>
      </w:r>
      <w:r>
        <w:rPr>
          <w:color w:val="231F20"/>
          <w:spacing w:val="-9"/>
        </w:rPr>
        <w:t> </w:t>
      </w:r>
      <w:r>
        <w:rPr>
          <w:color w:val="231F20"/>
          <w:spacing w:val="-8"/>
        </w:rPr>
        <w:t>не слажу</w:t>
      </w:r>
      <w:r>
        <w:rPr>
          <w:color w:val="231F20"/>
          <w:spacing w:val="-9"/>
        </w:rPr>
        <w:t> </w:t>
      </w:r>
      <w:r>
        <w:rPr>
          <w:color w:val="231F20"/>
          <w:spacing w:val="-8"/>
        </w:rPr>
        <w:t>– излажу</w:t>
      </w:r>
      <w:r>
        <w:rPr>
          <w:color w:val="231F20"/>
          <w:spacing w:val="-9"/>
        </w:rPr>
        <w:t> </w:t>
      </w:r>
      <w:r>
        <w:rPr>
          <w:color w:val="231F20"/>
          <w:spacing w:val="-8"/>
        </w:rPr>
        <w:t>их</w:t>
      </w:r>
      <w:r>
        <w:rPr>
          <w:color w:val="231F20"/>
          <w:spacing w:val="-9"/>
        </w:rPr>
        <w:t> </w:t>
      </w:r>
      <w:r>
        <w:rPr>
          <w:color w:val="231F20"/>
          <w:spacing w:val="-8"/>
        </w:rPr>
        <w:t>одвојено. На</w:t>
      </w:r>
      <w:r>
        <w:rPr>
          <w:color w:val="231F20"/>
          <w:spacing w:val="-9"/>
        </w:rPr>
        <w:t> </w:t>
      </w:r>
      <w:r>
        <w:rPr>
          <w:color w:val="231F20"/>
          <w:spacing w:val="-8"/>
        </w:rPr>
        <w:t>давање налаза и мишљења вештака сходно се примењују правила о сведоцима. Ако </w:t>
      </w:r>
      <w:r>
        <w:rPr>
          <w:color w:val="231F20"/>
          <w:w w:val="90"/>
        </w:rPr>
        <w:t>налаз и мишљење вештака нису јасни или су непотпуни, као и када се </w:t>
      </w:r>
      <w:r>
        <w:rPr>
          <w:color w:val="231F20"/>
          <w:spacing w:val="-8"/>
        </w:rPr>
        <w:t>мишљења</w:t>
      </w:r>
      <w:r>
        <w:rPr>
          <w:color w:val="231F20"/>
          <w:spacing w:val="-9"/>
        </w:rPr>
        <w:t> </w:t>
      </w:r>
      <w:r>
        <w:rPr>
          <w:color w:val="231F20"/>
          <w:spacing w:val="-8"/>
        </w:rPr>
        <w:t>и</w:t>
      </w:r>
      <w:r>
        <w:rPr>
          <w:color w:val="231F20"/>
          <w:spacing w:val="-9"/>
        </w:rPr>
        <w:t> </w:t>
      </w:r>
      <w:r>
        <w:rPr>
          <w:color w:val="231F20"/>
          <w:spacing w:val="-8"/>
        </w:rPr>
        <w:t>налази два</w:t>
      </w:r>
      <w:r>
        <w:rPr>
          <w:color w:val="231F20"/>
          <w:spacing w:val="-9"/>
        </w:rPr>
        <w:t> </w:t>
      </w:r>
      <w:r>
        <w:rPr>
          <w:color w:val="231F20"/>
          <w:spacing w:val="-8"/>
        </w:rPr>
        <w:t>вештака битно</w:t>
      </w:r>
      <w:r>
        <w:rPr>
          <w:color w:val="231F20"/>
          <w:spacing w:val="-9"/>
        </w:rPr>
        <w:t> </w:t>
      </w:r>
      <w:r>
        <w:rPr>
          <w:color w:val="231F20"/>
          <w:spacing w:val="-8"/>
        </w:rPr>
        <w:t>разликују или</w:t>
      </w:r>
      <w:r>
        <w:rPr>
          <w:color w:val="231F20"/>
          <w:spacing w:val="-9"/>
        </w:rPr>
        <w:t> </w:t>
      </w:r>
      <w:r>
        <w:rPr>
          <w:color w:val="231F20"/>
          <w:spacing w:val="-8"/>
        </w:rPr>
        <w:t>се</w:t>
      </w:r>
      <w:r>
        <w:rPr>
          <w:color w:val="231F20"/>
          <w:spacing w:val="-9"/>
        </w:rPr>
        <w:t> </w:t>
      </w:r>
      <w:r>
        <w:rPr>
          <w:color w:val="231F20"/>
          <w:spacing w:val="-8"/>
        </w:rPr>
        <w:t>појави сумња </w:t>
      </w:r>
      <w:r>
        <w:rPr>
          <w:color w:val="231F20"/>
          <w:spacing w:val="-10"/>
        </w:rPr>
        <w:t>у</w:t>
      </w:r>
      <w:r>
        <w:rPr>
          <w:color w:val="231F20"/>
          <w:spacing w:val="-2"/>
        </w:rPr>
        <w:t> </w:t>
      </w:r>
      <w:r>
        <w:rPr>
          <w:color w:val="231F20"/>
          <w:spacing w:val="-10"/>
        </w:rPr>
        <w:t>тачност</w:t>
      </w:r>
      <w:r>
        <w:rPr>
          <w:color w:val="231F20"/>
          <w:spacing w:val="-2"/>
        </w:rPr>
        <w:t> </w:t>
      </w:r>
      <w:r>
        <w:rPr>
          <w:color w:val="231F20"/>
          <w:spacing w:val="-10"/>
        </w:rPr>
        <w:t>њиховог</w:t>
      </w:r>
      <w:r>
        <w:rPr>
          <w:color w:val="231F20"/>
          <w:spacing w:val="-2"/>
        </w:rPr>
        <w:t> </w:t>
      </w:r>
      <w:r>
        <w:rPr>
          <w:color w:val="231F20"/>
          <w:spacing w:val="-10"/>
        </w:rPr>
        <w:t>мишљења</w:t>
      </w:r>
      <w:r>
        <w:rPr>
          <w:color w:val="231F20"/>
          <w:spacing w:val="-2"/>
        </w:rPr>
        <w:t> </w:t>
      </w:r>
      <w:r>
        <w:rPr>
          <w:color w:val="231F20"/>
          <w:spacing w:val="-10"/>
        </w:rPr>
        <w:t>и</w:t>
      </w:r>
      <w:r>
        <w:rPr>
          <w:color w:val="231F20"/>
          <w:spacing w:val="-2"/>
        </w:rPr>
        <w:t> </w:t>
      </w:r>
      <w:r>
        <w:rPr>
          <w:color w:val="231F20"/>
          <w:spacing w:val="-10"/>
        </w:rPr>
        <w:t>налаза,</w:t>
      </w:r>
      <w:r>
        <w:rPr>
          <w:color w:val="231F20"/>
          <w:spacing w:val="-2"/>
        </w:rPr>
        <w:t> </w:t>
      </w:r>
      <w:r>
        <w:rPr>
          <w:color w:val="231F20"/>
          <w:spacing w:val="-10"/>
        </w:rPr>
        <w:t>вештачење</w:t>
      </w:r>
      <w:r>
        <w:rPr>
          <w:color w:val="231F20"/>
          <w:spacing w:val="-2"/>
        </w:rPr>
        <w:t> </w:t>
      </w:r>
      <w:r>
        <w:rPr>
          <w:color w:val="231F20"/>
          <w:spacing w:val="-10"/>
        </w:rPr>
        <w:t>може</w:t>
      </w:r>
      <w:r>
        <w:rPr>
          <w:color w:val="231F20"/>
          <w:spacing w:val="-2"/>
        </w:rPr>
        <w:t> </w:t>
      </w:r>
      <w:r>
        <w:rPr>
          <w:color w:val="231F20"/>
          <w:spacing w:val="-10"/>
        </w:rPr>
        <w:t>да</w:t>
      </w:r>
      <w:r>
        <w:rPr>
          <w:color w:val="231F20"/>
          <w:spacing w:val="-2"/>
        </w:rPr>
        <w:t> </w:t>
      </w:r>
      <w:r>
        <w:rPr>
          <w:color w:val="231F20"/>
          <w:spacing w:val="-10"/>
        </w:rPr>
        <w:t>се</w:t>
      </w:r>
      <w:r>
        <w:rPr>
          <w:color w:val="231F20"/>
          <w:spacing w:val="-2"/>
        </w:rPr>
        <w:t> </w:t>
      </w:r>
      <w:r>
        <w:rPr>
          <w:color w:val="231F20"/>
          <w:spacing w:val="-10"/>
        </w:rPr>
        <w:t>понови </w:t>
      </w:r>
      <w:r>
        <w:rPr>
          <w:color w:val="231F20"/>
          <w:spacing w:val="-2"/>
        </w:rPr>
        <w:t>с</w:t>
      </w:r>
      <w:r>
        <w:rPr>
          <w:color w:val="231F20"/>
          <w:spacing w:val="-20"/>
        </w:rPr>
        <w:t> </w:t>
      </w:r>
      <w:r>
        <w:rPr>
          <w:color w:val="231F20"/>
          <w:spacing w:val="-2"/>
        </w:rPr>
        <w:t>истим</w:t>
      </w:r>
      <w:r>
        <w:rPr>
          <w:color w:val="231F20"/>
          <w:spacing w:val="-20"/>
        </w:rPr>
        <w:t> </w:t>
      </w:r>
      <w:r>
        <w:rPr>
          <w:color w:val="231F20"/>
          <w:spacing w:val="-2"/>
        </w:rPr>
        <w:t>или</w:t>
      </w:r>
      <w:r>
        <w:rPr>
          <w:color w:val="231F20"/>
          <w:spacing w:val="-20"/>
        </w:rPr>
        <w:t> </w:t>
      </w:r>
      <w:r>
        <w:rPr>
          <w:color w:val="231F20"/>
          <w:spacing w:val="-2"/>
        </w:rPr>
        <w:t>с</w:t>
      </w:r>
      <w:r>
        <w:rPr>
          <w:color w:val="231F20"/>
          <w:spacing w:val="-20"/>
        </w:rPr>
        <w:t> </w:t>
      </w:r>
      <w:r>
        <w:rPr>
          <w:color w:val="231F20"/>
          <w:spacing w:val="-2"/>
        </w:rPr>
        <w:t>другим</w:t>
      </w:r>
      <w:r>
        <w:rPr>
          <w:color w:val="231F20"/>
          <w:spacing w:val="-20"/>
        </w:rPr>
        <w:t> </w:t>
      </w:r>
      <w:r>
        <w:rPr>
          <w:color w:val="231F20"/>
          <w:spacing w:val="-2"/>
        </w:rPr>
        <w:t>вештацима.</w:t>
      </w:r>
    </w:p>
    <w:p>
      <w:pPr>
        <w:pStyle w:val="BodyText"/>
        <w:ind w:left="693" w:right="682"/>
      </w:pPr>
      <w:r>
        <w:rPr>
          <w:color w:val="231F20"/>
          <w:spacing w:val="-4"/>
        </w:rPr>
        <w:t>Налаз</w:t>
      </w:r>
      <w:r>
        <w:rPr>
          <w:color w:val="231F20"/>
          <w:spacing w:val="-8"/>
        </w:rPr>
        <w:t> </w:t>
      </w:r>
      <w:r>
        <w:rPr>
          <w:color w:val="231F20"/>
          <w:spacing w:val="-4"/>
        </w:rPr>
        <w:t>вештака</w:t>
      </w:r>
      <w:r>
        <w:rPr>
          <w:color w:val="231F20"/>
          <w:spacing w:val="-8"/>
        </w:rPr>
        <w:t> </w:t>
      </w:r>
      <w:r>
        <w:rPr>
          <w:color w:val="231F20"/>
          <w:spacing w:val="-4"/>
        </w:rPr>
        <w:t>односи</w:t>
      </w:r>
      <w:r>
        <w:rPr>
          <w:color w:val="231F20"/>
          <w:spacing w:val="-8"/>
        </w:rPr>
        <w:t> </w:t>
      </w:r>
      <w:r>
        <w:rPr>
          <w:color w:val="231F20"/>
          <w:spacing w:val="-4"/>
        </w:rPr>
        <w:t>се</w:t>
      </w:r>
      <w:r>
        <w:rPr>
          <w:color w:val="231F20"/>
          <w:spacing w:val="-8"/>
        </w:rPr>
        <w:t> </w:t>
      </w:r>
      <w:r>
        <w:rPr>
          <w:color w:val="231F20"/>
          <w:spacing w:val="-4"/>
        </w:rPr>
        <w:t>на</w:t>
      </w:r>
      <w:r>
        <w:rPr>
          <w:color w:val="231F20"/>
          <w:spacing w:val="-8"/>
        </w:rPr>
        <w:t> </w:t>
      </w:r>
      <w:r>
        <w:rPr>
          <w:color w:val="231F20"/>
          <w:spacing w:val="-4"/>
        </w:rPr>
        <w:t>утврђивање</w:t>
      </w:r>
      <w:r>
        <w:rPr>
          <w:color w:val="231F20"/>
          <w:spacing w:val="-8"/>
        </w:rPr>
        <w:t> </w:t>
      </w:r>
      <w:r>
        <w:rPr>
          <w:color w:val="231F20"/>
          <w:spacing w:val="-4"/>
        </w:rPr>
        <w:t>неке</w:t>
      </w:r>
      <w:r>
        <w:rPr>
          <w:color w:val="231F20"/>
          <w:spacing w:val="-8"/>
        </w:rPr>
        <w:t> </w:t>
      </w:r>
      <w:r>
        <w:rPr>
          <w:color w:val="231F20"/>
          <w:spacing w:val="-4"/>
        </w:rPr>
        <w:t>чињенице</w:t>
      </w:r>
      <w:r>
        <w:rPr>
          <w:color w:val="231F20"/>
          <w:spacing w:val="-8"/>
        </w:rPr>
        <w:t> </w:t>
      </w:r>
      <w:r>
        <w:rPr>
          <w:color w:val="231F20"/>
          <w:spacing w:val="-4"/>
        </w:rPr>
        <w:t>и</w:t>
      </w:r>
      <w:r>
        <w:rPr>
          <w:color w:val="231F20"/>
          <w:spacing w:val="-8"/>
        </w:rPr>
        <w:t> </w:t>
      </w:r>
      <w:r>
        <w:rPr>
          <w:color w:val="231F20"/>
          <w:spacing w:val="-4"/>
        </w:rPr>
        <w:t>опис </w:t>
      </w:r>
      <w:r>
        <w:rPr>
          <w:color w:val="231F20"/>
          <w:spacing w:val="-8"/>
        </w:rPr>
        <w:t>њеног изгледа (на пример, састав неке течности или утврђивање не- </w:t>
      </w:r>
      <w:r>
        <w:rPr>
          <w:color w:val="231F20"/>
          <w:w w:val="90"/>
        </w:rPr>
        <w:t>ког обољења), а мишљење на значај те чињенице и њен утицај на неку ствар или појаву (на пример, да ли је одређена течност опасна за људ- </w:t>
      </w:r>
      <w:r>
        <w:rPr>
          <w:color w:val="231F20"/>
          <w:spacing w:val="-6"/>
        </w:rPr>
        <w:t>ско</w:t>
      </w:r>
      <w:r>
        <w:rPr>
          <w:color w:val="231F20"/>
          <w:spacing w:val="-8"/>
        </w:rPr>
        <w:t> </w:t>
      </w:r>
      <w:r>
        <w:rPr>
          <w:color w:val="231F20"/>
          <w:spacing w:val="-6"/>
        </w:rPr>
        <w:t>здравље</w:t>
      </w:r>
      <w:r>
        <w:rPr>
          <w:color w:val="231F20"/>
          <w:spacing w:val="-8"/>
        </w:rPr>
        <w:t> </w:t>
      </w:r>
      <w:r>
        <w:rPr>
          <w:color w:val="231F20"/>
          <w:spacing w:val="-6"/>
        </w:rPr>
        <w:t>или</w:t>
      </w:r>
      <w:r>
        <w:rPr>
          <w:color w:val="231F20"/>
          <w:spacing w:val="-8"/>
        </w:rPr>
        <w:t> </w:t>
      </w:r>
      <w:r>
        <w:rPr>
          <w:color w:val="231F20"/>
          <w:spacing w:val="-6"/>
        </w:rPr>
        <w:t>да</w:t>
      </w:r>
      <w:r>
        <w:rPr>
          <w:color w:val="231F20"/>
          <w:spacing w:val="-8"/>
        </w:rPr>
        <w:t> </w:t>
      </w:r>
      <w:r>
        <w:rPr>
          <w:color w:val="231F20"/>
          <w:spacing w:val="-6"/>
        </w:rPr>
        <w:t>ли</w:t>
      </w:r>
      <w:r>
        <w:rPr>
          <w:color w:val="231F20"/>
          <w:spacing w:val="-8"/>
        </w:rPr>
        <w:t> </w:t>
      </w:r>
      <w:r>
        <w:rPr>
          <w:color w:val="231F20"/>
          <w:spacing w:val="-6"/>
        </w:rPr>
        <w:t>одређено</w:t>
      </w:r>
      <w:r>
        <w:rPr>
          <w:color w:val="231F20"/>
          <w:spacing w:val="-8"/>
        </w:rPr>
        <w:t> </w:t>
      </w:r>
      <w:r>
        <w:rPr>
          <w:color w:val="231F20"/>
          <w:spacing w:val="-6"/>
        </w:rPr>
        <w:t>обољење</w:t>
      </w:r>
      <w:r>
        <w:rPr>
          <w:color w:val="231F20"/>
          <w:spacing w:val="-8"/>
        </w:rPr>
        <w:t> </w:t>
      </w:r>
      <w:r>
        <w:rPr>
          <w:color w:val="231F20"/>
          <w:spacing w:val="-6"/>
        </w:rPr>
        <w:t>утиче</w:t>
      </w:r>
      <w:r>
        <w:rPr>
          <w:color w:val="231F20"/>
          <w:spacing w:val="-8"/>
        </w:rPr>
        <w:t> </w:t>
      </w:r>
      <w:r>
        <w:rPr>
          <w:color w:val="231F20"/>
          <w:spacing w:val="-6"/>
        </w:rPr>
        <w:t>на</w:t>
      </w:r>
      <w:r>
        <w:rPr>
          <w:color w:val="231F20"/>
          <w:spacing w:val="-8"/>
        </w:rPr>
        <w:t> </w:t>
      </w:r>
      <w:r>
        <w:rPr>
          <w:color w:val="231F20"/>
          <w:spacing w:val="-6"/>
        </w:rPr>
        <w:t>смањење</w:t>
      </w:r>
      <w:r>
        <w:rPr>
          <w:color w:val="231F20"/>
          <w:spacing w:val="-8"/>
        </w:rPr>
        <w:t> </w:t>
      </w:r>
      <w:r>
        <w:rPr>
          <w:color w:val="231F20"/>
          <w:spacing w:val="-6"/>
        </w:rPr>
        <w:t>радне способности).</w:t>
      </w:r>
      <w:r>
        <w:rPr>
          <w:color w:val="231F20"/>
          <w:spacing w:val="-12"/>
        </w:rPr>
        <w:t> </w:t>
      </w:r>
      <w:r>
        <w:rPr>
          <w:color w:val="231F20"/>
          <w:spacing w:val="-6"/>
        </w:rPr>
        <w:t>Налаз</w:t>
      </w:r>
      <w:r>
        <w:rPr>
          <w:color w:val="231F20"/>
          <w:spacing w:val="-12"/>
        </w:rPr>
        <w:t> </w:t>
      </w:r>
      <w:r>
        <w:rPr>
          <w:color w:val="231F20"/>
          <w:spacing w:val="-6"/>
        </w:rPr>
        <w:t>и</w:t>
      </w:r>
      <w:r>
        <w:rPr>
          <w:color w:val="231F20"/>
          <w:spacing w:val="-12"/>
        </w:rPr>
        <w:t> </w:t>
      </w:r>
      <w:r>
        <w:rPr>
          <w:color w:val="231F20"/>
          <w:spacing w:val="-6"/>
        </w:rPr>
        <w:t>мишљење</w:t>
      </w:r>
      <w:r>
        <w:rPr>
          <w:color w:val="231F20"/>
          <w:spacing w:val="-12"/>
        </w:rPr>
        <w:t> </w:t>
      </w:r>
      <w:r>
        <w:rPr>
          <w:color w:val="231F20"/>
          <w:spacing w:val="-6"/>
        </w:rPr>
        <w:t>најчешће</w:t>
      </w:r>
      <w:r>
        <w:rPr>
          <w:color w:val="231F20"/>
          <w:spacing w:val="-12"/>
        </w:rPr>
        <w:t> </w:t>
      </w:r>
      <w:r>
        <w:rPr>
          <w:color w:val="231F20"/>
          <w:spacing w:val="-6"/>
        </w:rPr>
        <w:t>се</w:t>
      </w:r>
      <w:r>
        <w:rPr>
          <w:color w:val="231F20"/>
          <w:spacing w:val="-12"/>
        </w:rPr>
        <w:t> </w:t>
      </w:r>
      <w:r>
        <w:rPr>
          <w:color w:val="231F20"/>
          <w:spacing w:val="-6"/>
        </w:rPr>
        <w:t>дају</w:t>
      </w:r>
      <w:r>
        <w:rPr>
          <w:color w:val="231F20"/>
          <w:spacing w:val="-12"/>
        </w:rPr>
        <w:t> </w:t>
      </w:r>
      <w:r>
        <w:rPr>
          <w:color w:val="231F20"/>
          <w:spacing w:val="-6"/>
        </w:rPr>
        <w:t>заједно.</w:t>
      </w:r>
    </w:p>
    <w:p>
      <w:pPr>
        <w:pStyle w:val="BodyText"/>
        <w:ind w:left="693" w:right="684"/>
      </w:pPr>
      <w:r>
        <w:rPr>
          <w:color w:val="231F20"/>
          <w:spacing w:val="-6"/>
        </w:rPr>
        <w:t>Правила</w:t>
      </w:r>
      <w:r>
        <w:rPr>
          <w:color w:val="231F20"/>
          <w:spacing w:val="-11"/>
        </w:rPr>
        <w:t> </w:t>
      </w:r>
      <w:r>
        <w:rPr>
          <w:color w:val="231F20"/>
          <w:spacing w:val="-6"/>
        </w:rPr>
        <w:t>о</w:t>
      </w:r>
      <w:r>
        <w:rPr>
          <w:color w:val="231F20"/>
          <w:spacing w:val="-11"/>
        </w:rPr>
        <w:t> </w:t>
      </w:r>
      <w:r>
        <w:rPr>
          <w:color w:val="231F20"/>
          <w:spacing w:val="-6"/>
        </w:rPr>
        <w:t>вештацима</w:t>
      </w:r>
      <w:r>
        <w:rPr>
          <w:color w:val="231F20"/>
          <w:spacing w:val="-10"/>
        </w:rPr>
        <w:t> </w:t>
      </w:r>
      <w:r>
        <w:rPr>
          <w:color w:val="231F20"/>
          <w:spacing w:val="-6"/>
        </w:rPr>
        <w:t>се</w:t>
      </w:r>
      <w:r>
        <w:rPr>
          <w:color w:val="231F20"/>
          <w:spacing w:val="-11"/>
        </w:rPr>
        <w:t> </w:t>
      </w:r>
      <w:r>
        <w:rPr>
          <w:color w:val="231F20"/>
          <w:spacing w:val="-6"/>
        </w:rPr>
        <w:t>сходно</w:t>
      </w:r>
      <w:r>
        <w:rPr>
          <w:color w:val="231F20"/>
          <w:spacing w:val="-10"/>
        </w:rPr>
        <w:t> </w:t>
      </w:r>
      <w:r>
        <w:rPr>
          <w:color w:val="231F20"/>
          <w:spacing w:val="-6"/>
        </w:rPr>
        <w:t>(тј.</w:t>
      </w:r>
      <w:r>
        <w:rPr>
          <w:color w:val="231F20"/>
          <w:spacing w:val="-11"/>
        </w:rPr>
        <w:t> </w:t>
      </w:r>
      <w:r>
        <w:rPr>
          <w:color w:val="231F20"/>
          <w:spacing w:val="-6"/>
        </w:rPr>
        <w:t>на</w:t>
      </w:r>
      <w:r>
        <w:rPr>
          <w:color w:val="231F20"/>
          <w:spacing w:val="-10"/>
        </w:rPr>
        <w:t> </w:t>
      </w:r>
      <w:r>
        <w:rPr>
          <w:color w:val="231F20"/>
          <w:spacing w:val="-6"/>
        </w:rPr>
        <w:t>одговарајући</w:t>
      </w:r>
      <w:r>
        <w:rPr>
          <w:color w:val="231F20"/>
          <w:spacing w:val="-11"/>
        </w:rPr>
        <w:t> </w:t>
      </w:r>
      <w:r>
        <w:rPr>
          <w:color w:val="231F20"/>
          <w:spacing w:val="-6"/>
        </w:rPr>
        <w:t>–</w:t>
      </w:r>
      <w:r>
        <w:rPr>
          <w:color w:val="231F20"/>
          <w:spacing w:val="-11"/>
        </w:rPr>
        <w:t> </w:t>
      </w:r>
      <w:r>
        <w:rPr>
          <w:color w:val="231F20"/>
          <w:spacing w:val="-6"/>
        </w:rPr>
        <w:t>прикладан </w:t>
      </w:r>
      <w:r>
        <w:rPr>
          <w:color w:val="231F20"/>
          <w:spacing w:val="-8"/>
        </w:rPr>
        <w:t>начин)</w:t>
      </w:r>
      <w:r>
        <w:rPr>
          <w:color w:val="231F20"/>
          <w:spacing w:val="-9"/>
        </w:rPr>
        <w:t> </w:t>
      </w:r>
      <w:r>
        <w:rPr>
          <w:color w:val="231F20"/>
          <w:spacing w:val="-8"/>
        </w:rPr>
        <w:t>примењују</w:t>
      </w:r>
      <w:r>
        <w:rPr>
          <w:color w:val="231F20"/>
          <w:spacing w:val="-9"/>
        </w:rPr>
        <w:t> </w:t>
      </w:r>
      <w:r>
        <w:rPr>
          <w:color w:val="231F20"/>
          <w:spacing w:val="-8"/>
        </w:rPr>
        <w:t>на тумаче</w:t>
      </w:r>
      <w:r>
        <w:rPr>
          <w:color w:val="231F20"/>
          <w:spacing w:val="-9"/>
        </w:rPr>
        <w:t> </w:t>
      </w:r>
      <w:r>
        <w:rPr>
          <w:color w:val="231F20"/>
          <w:spacing w:val="-8"/>
        </w:rPr>
        <w:t>и преводиоце</w:t>
      </w:r>
      <w:r>
        <w:rPr>
          <w:color w:val="231F20"/>
          <w:spacing w:val="-9"/>
        </w:rPr>
        <w:t> </w:t>
      </w:r>
      <w:r>
        <w:rPr>
          <w:color w:val="231F20"/>
          <w:spacing w:val="-8"/>
        </w:rPr>
        <w:t>(у погледу</w:t>
      </w:r>
      <w:r>
        <w:rPr>
          <w:color w:val="231F20"/>
          <w:spacing w:val="-9"/>
        </w:rPr>
        <w:t> </w:t>
      </w:r>
      <w:r>
        <w:rPr>
          <w:color w:val="231F20"/>
          <w:spacing w:val="-8"/>
        </w:rPr>
        <w:t>начина</w:t>
      </w:r>
      <w:r>
        <w:rPr>
          <w:color w:val="231F20"/>
          <w:spacing w:val="-9"/>
        </w:rPr>
        <w:t> </w:t>
      </w:r>
      <w:r>
        <w:rPr>
          <w:color w:val="231F20"/>
          <w:spacing w:val="-8"/>
        </w:rPr>
        <w:t>одређи- вања, изјашњавања странке о њиховој подобности, непристрасности </w:t>
      </w:r>
      <w:r>
        <w:rPr>
          <w:color w:val="231F20"/>
        </w:rPr>
        <w:t>и</w:t>
      </w:r>
      <w:r>
        <w:rPr>
          <w:color w:val="231F20"/>
          <w:spacing w:val="-18"/>
        </w:rPr>
        <w:t> </w:t>
      </w:r>
      <w:r>
        <w:rPr>
          <w:color w:val="231F20"/>
        </w:rPr>
        <w:t>неоправданог</w:t>
      </w:r>
      <w:r>
        <w:rPr>
          <w:color w:val="231F20"/>
          <w:spacing w:val="-18"/>
        </w:rPr>
        <w:t> </w:t>
      </w:r>
      <w:r>
        <w:rPr>
          <w:color w:val="231F20"/>
        </w:rPr>
        <w:t>изостанка).</w:t>
      </w:r>
    </w:p>
    <w:p>
      <w:pPr>
        <w:pStyle w:val="BodyText"/>
        <w:spacing w:before="4"/>
        <w:ind w:left="0" w:firstLine="0"/>
        <w:jc w:val="left"/>
        <w:rPr>
          <w:sz w:val="25"/>
        </w:rPr>
      </w:pPr>
    </w:p>
    <w:p>
      <w:pPr>
        <w:pStyle w:val="BodyText"/>
        <w:ind w:left="713" w:right="707" w:firstLine="0"/>
        <w:jc w:val="center"/>
      </w:pPr>
      <w:r>
        <w:rPr>
          <w:color w:val="231F20"/>
          <w:spacing w:val="-2"/>
          <w:w w:val="80"/>
        </w:rPr>
        <w:t>г)</w:t>
      </w:r>
      <w:r>
        <w:rPr>
          <w:color w:val="231F20"/>
          <w:spacing w:val="-4"/>
          <w:w w:val="80"/>
        </w:rPr>
        <w:t> </w:t>
      </w:r>
      <w:r>
        <w:rPr>
          <w:color w:val="231F20"/>
          <w:spacing w:val="-2"/>
        </w:rPr>
        <w:t>Увиђај</w:t>
      </w:r>
    </w:p>
    <w:p>
      <w:pPr>
        <w:pStyle w:val="BodyText"/>
        <w:spacing w:before="169"/>
        <w:ind w:left="693" w:right="681"/>
      </w:pPr>
      <w:r>
        <w:rPr>
          <w:color w:val="231F20"/>
          <w:w w:val="90"/>
        </w:rPr>
        <w:t>Као посебно доказно средство, увиђај се састоји у утврђивању од- </w:t>
      </w:r>
      <w:r>
        <w:rPr>
          <w:color w:val="231F20"/>
          <w:spacing w:val="-6"/>
        </w:rPr>
        <w:t>ређених</w:t>
      </w:r>
      <w:r>
        <w:rPr>
          <w:color w:val="231F20"/>
          <w:spacing w:val="-11"/>
        </w:rPr>
        <w:t> </w:t>
      </w:r>
      <w:r>
        <w:rPr>
          <w:color w:val="231F20"/>
          <w:spacing w:val="-6"/>
        </w:rPr>
        <w:t>чињеница</w:t>
      </w:r>
      <w:r>
        <w:rPr>
          <w:color w:val="231F20"/>
          <w:spacing w:val="-11"/>
        </w:rPr>
        <w:t> </w:t>
      </w:r>
      <w:r>
        <w:rPr>
          <w:color w:val="231F20"/>
          <w:spacing w:val="-6"/>
        </w:rPr>
        <w:t>које</w:t>
      </w:r>
      <w:r>
        <w:rPr>
          <w:color w:val="231F20"/>
          <w:spacing w:val="-10"/>
        </w:rPr>
        <w:t> </w:t>
      </w:r>
      <w:r>
        <w:rPr>
          <w:color w:val="231F20"/>
          <w:spacing w:val="-6"/>
        </w:rPr>
        <w:t>су</w:t>
      </w:r>
      <w:r>
        <w:rPr>
          <w:color w:val="231F20"/>
          <w:spacing w:val="-11"/>
        </w:rPr>
        <w:t> </w:t>
      </w:r>
      <w:r>
        <w:rPr>
          <w:color w:val="231F20"/>
          <w:spacing w:val="-6"/>
        </w:rPr>
        <w:t>важне</w:t>
      </w:r>
      <w:r>
        <w:rPr>
          <w:color w:val="231F20"/>
          <w:spacing w:val="-10"/>
        </w:rPr>
        <w:t> </w:t>
      </w:r>
      <w:r>
        <w:rPr>
          <w:color w:val="231F20"/>
          <w:spacing w:val="-6"/>
        </w:rPr>
        <w:t>за</w:t>
      </w:r>
      <w:r>
        <w:rPr>
          <w:color w:val="231F20"/>
          <w:spacing w:val="-11"/>
        </w:rPr>
        <w:t> </w:t>
      </w:r>
      <w:r>
        <w:rPr>
          <w:color w:val="231F20"/>
          <w:spacing w:val="-6"/>
        </w:rPr>
        <w:t>решавање</w:t>
      </w:r>
      <w:r>
        <w:rPr>
          <w:color w:val="231F20"/>
          <w:spacing w:val="-10"/>
        </w:rPr>
        <w:t> </w:t>
      </w:r>
      <w:r>
        <w:rPr>
          <w:color w:val="231F20"/>
          <w:spacing w:val="-6"/>
        </w:rPr>
        <w:t>управне</w:t>
      </w:r>
      <w:r>
        <w:rPr>
          <w:color w:val="231F20"/>
          <w:spacing w:val="-11"/>
        </w:rPr>
        <w:t> </w:t>
      </w:r>
      <w:r>
        <w:rPr>
          <w:color w:val="231F20"/>
          <w:spacing w:val="-6"/>
        </w:rPr>
        <w:t>ствари</w:t>
      </w:r>
      <w:r>
        <w:rPr>
          <w:color w:val="231F20"/>
          <w:spacing w:val="-11"/>
        </w:rPr>
        <w:t> </w:t>
      </w:r>
      <w:r>
        <w:rPr>
          <w:color w:val="231F20"/>
          <w:spacing w:val="-6"/>
        </w:rPr>
        <w:t>путем </w:t>
      </w:r>
      <w:r>
        <w:rPr>
          <w:color w:val="231F20"/>
          <w:spacing w:val="-4"/>
        </w:rPr>
        <w:t>непосредног опажања службеног лица. Предмет увиђаја могу бити </w:t>
      </w:r>
      <w:r>
        <w:rPr>
          <w:color w:val="231F20"/>
          <w:spacing w:val="-6"/>
        </w:rPr>
        <w:t>ствари,</w:t>
      </w:r>
      <w:r>
        <w:rPr>
          <w:color w:val="231F20"/>
          <w:spacing w:val="-7"/>
        </w:rPr>
        <w:t> </w:t>
      </w:r>
      <w:r>
        <w:rPr>
          <w:color w:val="231F20"/>
          <w:spacing w:val="-6"/>
        </w:rPr>
        <w:t>места</w:t>
      </w:r>
      <w:r>
        <w:rPr>
          <w:color w:val="231F20"/>
          <w:spacing w:val="-7"/>
        </w:rPr>
        <w:t> </w:t>
      </w:r>
      <w:r>
        <w:rPr>
          <w:color w:val="231F20"/>
          <w:spacing w:val="-6"/>
        </w:rPr>
        <w:t>и</w:t>
      </w:r>
      <w:r>
        <w:rPr>
          <w:color w:val="231F20"/>
          <w:spacing w:val="-7"/>
        </w:rPr>
        <w:t> </w:t>
      </w:r>
      <w:r>
        <w:rPr>
          <w:color w:val="231F20"/>
          <w:spacing w:val="-6"/>
        </w:rPr>
        <w:t>жива</w:t>
      </w:r>
      <w:r>
        <w:rPr>
          <w:color w:val="231F20"/>
          <w:spacing w:val="-7"/>
        </w:rPr>
        <w:t> </w:t>
      </w:r>
      <w:r>
        <w:rPr>
          <w:color w:val="231F20"/>
          <w:spacing w:val="-6"/>
        </w:rPr>
        <w:t>бића.</w:t>
      </w:r>
      <w:r>
        <w:rPr>
          <w:color w:val="231F20"/>
          <w:spacing w:val="-7"/>
        </w:rPr>
        <w:t> </w:t>
      </w:r>
      <w:r>
        <w:rPr>
          <w:color w:val="231F20"/>
          <w:spacing w:val="-6"/>
        </w:rPr>
        <w:t>По</w:t>
      </w:r>
      <w:r>
        <w:rPr>
          <w:color w:val="231F20"/>
          <w:spacing w:val="-7"/>
        </w:rPr>
        <w:t> </w:t>
      </w:r>
      <w:r>
        <w:rPr>
          <w:color w:val="231F20"/>
          <w:spacing w:val="-6"/>
        </w:rPr>
        <w:t>правилу,</w:t>
      </w:r>
      <w:r>
        <w:rPr>
          <w:color w:val="231F20"/>
          <w:spacing w:val="-7"/>
        </w:rPr>
        <w:t> </w:t>
      </w:r>
      <w:r>
        <w:rPr>
          <w:color w:val="231F20"/>
          <w:spacing w:val="-6"/>
        </w:rPr>
        <w:t>увиђај</w:t>
      </w:r>
      <w:r>
        <w:rPr>
          <w:color w:val="231F20"/>
          <w:spacing w:val="-7"/>
        </w:rPr>
        <w:t> </w:t>
      </w:r>
      <w:r>
        <w:rPr>
          <w:color w:val="231F20"/>
          <w:spacing w:val="-6"/>
        </w:rPr>
        <w:t>се</w:t>
      </w:r>
      <w:r>
        <w:rPr>
          <w:color w:val="231F20"/>
          <w:spacing w:val="-7"/>
        </w:rPr>
        <w:t> </w:t>
      </w:r>
      <w:r>
        <w:rPr>
          <w:color w:val="231F20"/>
          <w:spacing w:val="-6"/>
        </w:rPr>
        <w:t>обавља</w:t>
      </w:r>
      <w:r>
        <w:rPr>
          <w:color w:val="231F20"/>
          <w:spacing w:val="-7"/>
        </w:rPr>
        <w:t> </w:t>
      </w:r>
      <w:r>
        <w:rPr>
          <w:color w:val="231F20"/>
          <w:spacing w:val="-6"/>
        </w:rPr>
        <w:t>у</w:t>
      </w:r>
      <w:r>
        <w:rPr>
          <w:color w:val="231F20"/>
          <w:spacing w:val="-7"/>
        </w:rPr>
        <w:t> </w:t>
      </w:r>
      <w:r>
        <w:rPr>
          <w:color w:val="231F20"/>
          <w:spacing w:val="-6"/>
        </w:rPr>
        <w:t>седишту </w:t>
      </w:r>
      <w:r>
        <w:rPr>
          <w:color w:val="231F20"/>
          <w:w w:val="90"/>
        </w:rPr>
        <w:t>органа</w:t>
      </w:r>
      <w:r>
        <w:rPr>
          <w:color w:val="231F20"/>
          <w:spacing w:val="-1"/>
          <w:w w:val="90"/>
        </w:rPr>
        <w:t> </w:t>
      </w:r>
      <w:r>
        <w:rPr>
          <w:color w:val="231F20"/>
          <w:w w:val="90"/>
        </w:rPr>
        <w:t>кад</w:t>
      </w:r>
      <w:r>
        <w:rPr>
          <w:color w:val="231F20"/>
          <w:spacing w:val="-1"/>
          <w:w w:val="90"/>
        </w:rPr>
        <w:t> </w:t>
      </w:r>
      <w:r>
        <w:rPr>
          <w:color w:val="231F20"/>
          <w:w w:val="90"/>
        </w:rPr>
        <w:t>су</w:t>
      </w:r>
      <w:r>
        <w:rPr>
          <w:color w:val="231F20"/>
          <w:spacing w:val="-2"/>
          <w:w w:val="90"/>
        </w:rPr>
        <w:t> </w:t>
      </w:r>
      <w:r>
        <w:rPr>
          <w:color w:val="231F20"/>
          <w:w w:val="90"/>
        </w:rPr>
        <w:t>у</w:t>
      </w:r>
      <w:r>
        <w:rPr>
          <w:color w:val="231F20"/>
          <w:spacing w:val="-1"/>
          <w:w w:val="90"/>
        </w:rPr>
        <w:t> </w:t>
      </w:r>
      <w:r>
        <w:rPr>
          <w:color w:val="231F20"/>
          <w:w w:val="90"/>
        </w:rPr>
        <w:t>питању</w:t>
      </w:r>
      <w:r>
        <w:rPr>
          <w:color w:val="231F20"/>
          <w:spacing w:val="-1"/>
          <w:w w:val="90"/>
        </w:rPr>
        <w:t> </w:t>
      </w:r>
      <w:r>
        <w:rPr>
          <w:color w:val="231F20"/>
          <w:w w:val="90"/>
        </w:rPr>
        <w:t>ствари</w:t>
      </w:r>
      <w:r>
        <w:rPr>
          <w:color w:val="231F20"/>
          <w:spacing w:val="-2"/>
          <w:w w:val="90"/>
        </w:rPr>
        <w:t> </w:t>
      </w:r>
      <w:r>
        <w:rPr>
          <w:color w:val="231F20"/>
          <w:w w:val="90"/>
        </w:rPr>
        <w:t>које</w:t>
      </w:r>
      <w:r>
        <w:rPr>
          <w:color w:val="231F20"/>
          <w:spacing w:val="-1"/>
          <w:w w:val="90"/>
        </w:rPr>
        <w:t> </w:t>
      </w:r>
      <w:r>
        <w:rPr>
          <w:color w:val="231F20"/>
          <w:w w:val="90"/>
        </w:rPr>
        <w:t>се</w:t>
      </w:r>
      <w:r>
        <w:rPr>
          <w:color w:val="231F20"/>
          <w:spacing w:val="-1"/>
          <w:w w:val="90"/>
        </w:rPr>
        <w:t> </w:t>
      </w:r>
      <w:r>
        <w:rPr>
          <w:color w:val="231F20"/>
          <w:w w:val="90"/>
        </w:rPr>
        <w:t>могу</w:t>
      </w:r>
      <w:r>
        <w:rPr>
          <w:color w:val="231F20"/>
          <w:spacing w:val="-2"/>
          <w:w w:val="90"/>
        </w:rPr>
        <w:t> </w:t>
      </w:r>
      <w:r>
        <w:rPr>
          <w:color w:val="231F20"/>
          <w:w w:val="90"/>
        </w:rPr>
        <w:t>донети,</w:t>
      </w:r>
      <w:r>
        <w:rPr>
          <w:color w:val="231F20"/>
          <w:spacing w:val="-1"/>
          <w:w w:val="90"/>
        </w:rPr>
        <w:t> </w:t>
      </w:r>
      <w:r>
        <w:rPr>
          <w:color w:val="231F20"/>
          <w:w w:val="90"/>
        </w:rPr>
        <w:t>а</w:t>
      </w:r>
      <w:r>
        <w:rPr>
          <w:color w:val="231F20"/>
          <w:spacing w:val="-1"/>
          <w:w w:val="90"/>
        </w:rPr>
        <w:t> </w:t>
      </w:r>
      <w:r>
        <w:rPr>
          <w:color w:val="231F20"/>
          <w:w w:val="90"/>
        </w:rPr>
        <w:t>кад</w:t>
      </w:r>
      <w:r>
        <w:rPr>
          <w:color w:val="231F20"/>
          <w:spacing w:val="-2"/>
          <w:w w:val="90"/>
        </w:rPr>
        <w:t> </w:t>
      </w:r>
      <w:r>
        <w:rPr>
          <w:color w:val="231F20"/>
          <w:w w:val="90"/>
        </w:rPr>
        <w:t>је</w:t>
      </w:r>
      <w:r>
        <w:rPr>
          <w:color w:val="231F20"/>
          <w:spacing w:val="-1"/>
          <w:w w:val="90"/>
        </w:rPr>
        <w:t> </w:t>
      </w:r>
      <w:r>
        <w:rPr>
          <w:color w:val="231F20"/>
          <w:w w:val="90"/>
        </w:rPr>
        <w:t>реч</w:t>
      </w:r>
      <w:r>
        <w:rPr>
          <w:color w:val="231F20"/>
          <w:spacing w:val="-1"/>
          <w:w w:val="90"/>
        </w:rPr>
        <w:t> </w:t>
      </w:r>
      <w:r>
        <w:rPr>
          <w:color w:val="231F20"/>
          <w:w w:val="90"/>
        </w:rPr>
        <w:t>о</w:t>
      </w:r>
      <w:r>
        <w:rPr>
          <w:color w:val="231F20"/>
          <w:spacing w:val="-2"/>
          <w:w w:val="90"/>
        </w:rPr>
        <w:t> </w:t>
      </w:r>
      <w:r>
        <w:rPr>
          <w:color w:val="231F20"/>
          <w:w w:val="90"/>
        </w:rPr>
        <w:t>месту </w:t>
      </w:r>
      <w:r>
        <w:rPr>
          <w:color w:val="231F20"/>
          <w:spacing w:val="-6"/>
        </w:rPr>
        <w:t>(локалитети,</w:t>
      </w:r>
      <w:r>
        <w:rPr>
          <w:color w:val="231F20"/>
          <w:spacing w:val="-10"/>
        </w:rPr>
        <w:t> </w:t>
      </w:r>
      <w:r>
        <w:rPr>
          <w:color w:val="231F20"/>
          <w:spacing w:val="-6"/>
        </w:rPr>
        <w:t>односно</w:t>
      </w:r>
      <w:r>
        <w:rPr>
          <w:color w:val="231F20"/>
          <w:spacing w:val="-10"/>
        </w:rPr>
        <w:t> </w:t>
      </w:r>
      <w:r>
        <w:rPr>
          <w:color w:val="231F20"/>
          <w:spacing w:val="-6"/>
        </w:rPr>
        <w:t>простори)</w:t>
      </w:r>
      <w:r>
        <w:rPr>
          <w:color w:val="231F20"/>
          <w:spacing w:val="-10"/>
        </w:rPr>
        <w:t> </w:t>
      </w:r>
      <w:r>
        <w:rPr>
          <w:color w:val="231F20"/>
          <w:spacing w:val="-6"/>
        </w:rPr>
        <w:t>и</w:t>
      </w:r>
      <w:r>
        <w:rPr>
          <w:color w:val="231F20"/>
          <w:spacing w:val="-10"/>
        </w:rPr>
        <w:t> </w:t>
      </w:r>
      <w:r>
        <w:rPr>
          <w:color w:val="231F20"/>
          <w:spacing w:val="-6"/>
        </w:rPr>
        <w:t>непокретностима</w:t>
      </w:r>
      <w:r>
        <w:rPr>
          <w:color w:val="231F20"/>
          <w:spacing w:val="-10"/>
        </w:rPr>
        <w:t> </w:t>
      </w:r>
      <w:r>
        <w:rPr>
          <w:color w:val="231F20"/>
          <w:spacing w:val="-6"/>
        </w:rPr>
        <w:t>–</w:t>
      </w:r>
      <w:r>
        <w:rPr>
          <w:color w:val="231F20"/>
          <w:spacing w:val="-10"/>
        </w:rPr>
        <w:t> </w:t>
      </w:r>
      <w:r>
        <w:rPr>
          <w:color w:val="231F20"/>
          <w:spacing w:val="-6"/>
        </w:rPr>
        <w:t>на</w:t>
      </w:r>
      <w:r>
        <w:rPr>
          <w:color w:val="231F20"/>
          <w:spacing w:val="-10"/>
        </w:rPr>
        <w:t> </w:t>
      </w:r>
      <w:r>
        <w:rPr>
          <w:color w:val="231F20"/>
          <w:spacing w:val="-6"/>
        </w:rPr>
        <w:t>лицу</w:t>
      </w:r>
      <w:r>
        <w:rPr>
          <w:color w:val="231F20"/>
          <w:spacing w:val="-10"/>
        </w:rPr>
        <w:t> </w:t>
      </w:r>
      <w:r>
        <w:rPr>
          <w:color w:val="231F20"/>
          <w:spacing w:val="-6"/>
        </w:rPr>
        <w:t>места. </w:t>
      </w:r>
      <w:r>
        <w:rPr>
          <w:color w:val="231F20"/>
          <w:spacing w:val="-4"/>
        </w:rPr>
        <w:t>Увиђај</w:t>
      </w:r>
      <w:r>
        <w:rPr>
          <w:color w:val="231F20"/>
          <w:spacing w:val="-20"/>
        </w:rPr>
        <w:t> </w:t>
      </w:r>
      <w:r>
        <w:rPr>
          <w:color w:val="231F20"/>
          <w:spacing w:val="-4"/>
        </w:rPr>
        <w:t>се</w:t>
      </w:r>
      <w:r>
        <w:rPr>
          <w:color w:val="231F20"/>
          <w:spacing w:val="-20"/>
        </w:rPr>
        <w:t> </w:t>
      </w:r>
      <w:r>
        <w:rPr>
          <w:color w:val="231F20"/>
          <w:spacing w:val="-4"/>
        </w:rPr>
        <w:t>може</w:t>
      </w:r>
      <w:r>
        <w:rPr>
          <w:color w:val="231F20"/>
          <w:spacing w:val="-20"/>
        </w:rPr>
        <w:t> </w:t>
      </w:r>
      <w:r>
        <w:rPr>
          <w:color w:val="231F20"/>
          <w:spacing w:val="-4"/>
        </w:rPr>
        <w:t>снимити</w:t>
      </w:r>
      <w:r>
        <w:rPr>
          <w:color w:val="231F20"/>
          <w:spacing w:val="-20"/>
        </w:rPr>
        <w:t> </w:t>
      </w:r>
      <w:r>
        <w:rPr>
          <w:color w:val="231F20"/>
          <w:spacing w:val="-4"/>
        </w:rPr>
        <w:t>и</w:t>
      </w:r>
      <w:r>
        <w:rPr>
          <w:color w:val="231F20"/>
          <w:spacing w:val="-20"/>
        </w:rPr>
        <w:t> </w:t>
      </w:r>
      <w:r>
        <w:rPr>
          <w:color w:val="231F20"/>
          <w:spacing w:val="-4"/>
        </w:rPr>
        <w:t>снимак</w:t>
      </w:r>
      <w:r>
        <w:rPr>
          <w:color w:val="231F20"/>
          <w:spacing w:val="-20"/>
        </w:rPr>
        <w:t> </w:t>
      </w:r>
      <w:r>
        <w:rPr>
          <w:color w:val="231F20"/>
          <w:spacing w:val="-4"/>
        </w:rPr>
        <w:t>приложити</w:t>
      </w:r>
      <w:r>
        <w:rPr>
          <w:color w:val="231F20"/>
          <w:spacing w:val="-20"/>
        </w:rPr>
        <w:t> </w:t>
      </w:r>
      <w:r>
        <w:rPr>
          <w:color w:val="231F20"/>
          <w:spacing w:val="-4"/>
        </w:rPr>
        <w:t>записнику.</w:t>
      </w:r>
    </w:p>
    <w:p>
      <w:pPr>
        <w:pStyle w:val="BodyText"/>
        <w:ind w:left="693" w:right="681"/>
      </w:pPr>
      <w:r>
        <w:rPr>
          <w:color w:val="231F20"/>
          <w:spacing w:val="-8"/>
        </w:rPr>
        <w:t>Странке</w:t>
      </w:r>
      <w:r>
        <w:rPr>
          <w:color w:val="231F20"/>
          <w:spacing w:val="-9"/>
        </w:rPr>
        <w:t> </w:t>
      </w:r>
      <w:r>
        <w:rPr>
          <w:color w:val="231F20"/>
          <w:spacing w:val="-8"/>
        </w:rPr>
        <w:t>имају</w:t>
      </w:r>
      <w:r>
        <w:rPr>
          <w:color w:val="231F20"/>
          <w:spacing w:val="-9"/>
        </w:rPr>
        <w:t> </w:t>
      </w:r>
      <w:r>
        <w:rPr>
          <w:color w:val="231F20"/>
          <w:spacing w:val="-8"/>
        </w:rPr>
        <w:t>право да</w:t>
      </w:r>
      <w:r>
        <w:rPr>
          <w:color w:val="231F20"/>
          <w:spacing w:val="-9"/>
        </w:rPr>
        <w:t> </w:t>
      </w:r>
      <w:r>
        <w:rPr>
          <w:color w:val="231F20"/>
          <w:spacing w:val="-8"/>
        </w:rPr>
        <w:t>присуствују увиђају,</w:t>
      </w:r>
      <w:r>
        <w:rPr>
          <w:color w:val="231F20"/>
          <w:spacing w:val="-9"/>
        </w:rPr>
        <w:t> </w:t>
      </w:r>
      <w:r>
        <w:rPr>
          <w:color w:val="231F20"/>
          <w:spacing w:val="-8"/>
        </w:rPr>
        <w:t>а власник</w:t>
      </w:r>
      <w:r>
        <w:rPr>
          <w:color w:val="231F20"/>
          <w:spacing w:val="-9"/>
        </w:rPr>
        <w:t> </w:t>
      </w:r>
      <w:r>
        <w:rPr>
          <w:color w:val="231F20"/>
          <w:spacing w:val="-8"/>
        </w:rPr>
        <w:t>и</w:t>
      </w:r>
      <w:r>
        <w:rPr>
          <w:color w:val="231F20"/>
          <w:spacing w:val="-9"/>
        </w:rPr>
        <w:t> </w:t>
      </w:r>
      <w:r>
        <w:rPr>
          <w:color w:val="231F20"/>
          <w:spacing w:val="-8"/>
        </w:rPr>
        <w:t>држалац </w:t>
      </w:r>
      <w:r>
        <w:rPr>
          <w:color w:val="231F20"/>
          <w:w w:val="90"/>
        </w:rPr>
        <w:t>ствари, простора или земљишта који се разгледају дужан је да допус- </w:t>
      </w:r>
      <w:r>
        <w:rPr>
          <w:color w:val="231F20"/>
          <w:spacing w:val="-4"/>
        </w:rPr>
        <w:t>ти</w:t>
      </w:r>
      <w:r>
        <w:rPr>
          <w:color w:val="231F20"/>
          <w:spacing w:val="-12"/>
        </w:rPr>
        <w:t> </w:t>
      </w:r>
      <w:r>
        <w:rPr>
          <w:color w:val="231F20"/>
          <w:spacing w:val="-4"/>
        </w:rPr>
        <w:t>вршење</w:t>
      </w:r>
      <w:r>
        <w:rPr>
          <w:color w:val="231F20"/>
          <w:spacing w:val="-12"/>
        </w:rPr>
        <w:t> </w:t>
      </w:r>
      <w:r>
        <w:rPr>
          <w:color w:val="231F20"/>
          <w:spacing w:val="-4"/>
        </w:rPr>
        <w:t>увиђаја.</w:t>
      </w:r>
      <w:r>
        <w:rPr>
          <w:color w:val="231F20"/>
          <w:spacing w:val="-12"/>
        </w:rPr>
        <w:t> </w:t>
      </w:r>
      <w:r>
        <w:rPr>
          <w:color w:val="231F20"/>
          <w:spacing w:val="-4"/>
        </w:rPr>
        <w:t>Ако</w:t>
      </w:r>
      <w:r>
        <w:rPr>
          <w:color w:val="231F20"/>
          <w:spacing w:val="-12"/>
        </w:rPr>
        <w:t> </w:t>
      </w:r>
      <w:r>
        <w:rPr>
          <w:color w:val="231F20"/>
          <w:spacing w:val="-4"/>
        </w:rPr>
        <w:t>он</w:t>
      </w:r>
      <w:r>
        <w:rPr>
          <w:color w:val="231F20"/>
          <w:spacing w:val="-12"/>
        </w:rPr>
        <w:t> </w:t>
      </w:r>
      <w:r>
        <w:rPr>
          <w:color w:val="231F20"/>
          <w:spacing w:val="-4"/>
        </w:rPr>
        <w:t>то</w:t>
      </w:r>
      <w:r>
        <w:rPr>
          <w:color w:val="231F20"/>
          <w:spacing w:val="-12"/>
        </w:rPr>
        <w:t> </w:t>
      </w:r>
      <w:r>
        <w:rPr>
          <w:color w:val="231F20"/>
          <w:spacing w:val="-4"/>
        </w:rPr>
        <w:t>одбије,</w:t>
      </w:r>
      <w:r>
        <w:rPr>
          <w:color w:val="231F20"/>
          <w:spacing w:val="-12"/>
        </w:rPr>
        <w:t> </w:t>
      </w:r>
      <w:r>
        <w:rPr>
          <w:color w:val="231F20"/>
          <w:spacing w:val="-4"/>
        </w:rPr>
        <w:t>може</w:t>
      </w:r>
      <w:r>
        <w:rPr>
          <w:color w:val="231F20"/>
          <w:spacing w:val="-12"/>
        </w:rPr>
        <w:t> </w:t>
      </w:r>
      <w:r>
        <w:rPr>
          <w:color w:val="231F20"/>
          <w:spacing w:val="-4"/>
        </w:rPr>
        <w:t>се</w:t>
      </w:r>
      <w:r>
        <w:rPr>
          <w:color w:val="231F20"/>
          <w:spacing w:val="-12"/>
        </w:rPr>
        <w:t> </w:t>
      </w:r>
      <w:r>
        <w:rPr>
          <w:color w:val="231F20"/>
          <w:spacing w:val="-4"/>
        </w:rPr>
        <w:t>казнити</w:t>
      </w:r>
      <w:r>
        <w:rPr>
          <w:color w:val="231F20"/>
          <w:spacing w:val="-12"/>
        </w:rPr>
        <w:t> </w:t>
      </w:r>
      <w:r>
        <w:rPr>
          <w:color w:val="231F20"/>
          <w:spacing w:val="-4"/>
        </w:rPr>
        <w:t>као</w:t>
      </w:r>
      <w:r>
        <w:rPr>
          <w:color w:val="231F20"/>
          <w:spacing w:val="-12"/>
        </w:rPr>
        <w:t> </w:t>
      </w:r>
      <w:r>
        <w:rPr>
          <w:color w:val="231F20"/>
          <w:spacing w:val="-4"/>
        </w:rPr>
        <w:t>и</w:t>
      </w:r>
      <w:r>
        <w:rPr>
          <w:color w:val="231F20"/>
          <w:spacing w:val="-12"/>
        </w:rPr>
        <w:t> </w:t>
      </w:r>
      <w:r>
        <w:rPr>
          <w:color w:val="231F20"/>
          <w:spacing w:val="-4"/>
        </w:rPr>
        <w:t>сведок </w:t>
      </w:r>
      <w:r>
        <w:rPr>
          <w:color w:val="231F20"/>
          <w:spacing w:val="-6"/>
        </w:rPr>
        <w:t>који ускрати сведочење. Штета која се при увиђају нанесе власнику </w:t>
      </w:r>
      <w:r>
        <w:rPr>
          <w:color w:val="231F20"/>
          <w:w w:val="90"/>
        </w:rPr>
        <w:t>или држаоцу ствари накнађује се, а решење о томе доноси орган. Ако се увиђај обавља у стану, неопходна је сагласност држаоца стана или </w:t>
      </w:r>
      <w:r>
        <w:rPr>
          <w:color w:val="231F20"/>
          <w:spacing w:val="-4"/>
        </w:rPr>
        <w:t>писмена</w:t>
      </w:r>
      <w:r>
        <w:rPr>
          <w:color w:val="231F20"/>
          <w:spacing w:val="-20"/>
        </w:rPr>
        <w:t> </w:t>
      </w:r>
      <w:r>
        <w:rPr>
          <w:color w:val="231F20"/>
          <w:spacing w:val="-4"/>
        </w:rPr>
        <w:t>одлука</w:t>
      </w:r>
      <w:r>
        <w:rPr>
          <w:color w:val="231F20"/>
          <w:spacing w:val="-20"/>
        </w:rPr>
        <w:t> </w:t>
      </w:r>
      <w:r>
        <w:rPr>
          <w:color w:val="231F20"/>
          <w:spacing w:val="-4"/>
        </w:rPr>
        <w:t>суда</w:t>
      </w:r>
      <w:r>
        <w:rPr>
          <w:color w:val="231F20"/>
          <w:spacing w:val="-20"/>
        </w:rPr>
        <w:t> </w:t>
      </w:r>
      <w:r>
        <w:rPr>
          <w:color w:val="231F20"/>
          <w:spacing w:val="-4"/>
        </w:rPr>
        <w:t>(због</w:t>
      </w:r>
      <w:r>
        <w:rPr>
          <w:color w:val="231F20"/>
          <w:spacing w:val="-20"/>
        </w:rPr>
        <w:t> </w:t>
      </w:r>
      <w:r>
        <w:rPr>
          <w:color w:val="231F20"/>
          <w:spacing w:val="-4"/>
        </w:rPr>
        <w:t>заштите</w:t>
      </w:r>
      <w:r>
        <w:rPr>
          <w:color w:val="231F20"/>
          <w:spacing w:val="-20"/>
        </w:rPr>
        <w:t> </w:t>
      </w:r>
      <w:r>
        <w:rPr>
          <w:color w:val="231F20"/>
          <w:spacing w:val="-4"/>
        </w:rPr>
        <w:t>права</w:t>
      </w:r>
      <w:r>
        <w:rPr>
          <w:color w:val="231F20"/>
          <w:spacing w:val="-20"/>
        </w:rPr>
        <w:t> </w:t>
      </w:r>
      <w:r>
        <w:rPr>
          <w:color w:val="231F20"/>
          <w:spacing w:val="-4"/>
        </w:rPr>
        <w:t>на</w:t>
      </w:r>
      <w:r>
        <w:rPr>
          <w:color w:val="231F20"/>
          <w:spacing w:val="-20"/>
        </w:rPr>
        <w:t> </w:t>
      </w:r>
      <w:r>
        <w:rPr>
          <w:color w:val="231F20"/>
          <w:spacing w:val="-4"/>
        </w:rPr>
        <w:t>неповредивост</w:t>
      </w:r>
      <w:r>
        <w:rPr>
          <w:color w:val="231F20"/>
          <w:spacing w:val="-20"/>
        </w:rPr>
        <w:t> </w:t>
      </w:r>
      <w:r>
        <w:rPr>
          <w:color w:val="231F20"/>
          <w:spacing w:val="-4"/>
        </w:rPr>
        <w:t>стана).</w:t>
      </w:r>
    </w:p>
    <w:p>
      <w:pPr>
        <w:pStyle w:val="BodyText"/>
        <w:spacing w:before="8"/>
        <w:ind w:left="0" w:firstLine="0"/>
        <w:jc w:val="left"/>
        <w:rPr>
          <w:sz w:val="25"/>
        </w:rPr>
      </w:pPr>
    </w:p>
    <w:p>
      <w:pPr>
        <w:pStyle w:val="BodyText"/>
        <w:spacing w:before="1"/>
        <w:ind w:left="713" w:right="707" w:firstLine="0"/>
        <w:jc w:val="center"/>
      </w:pPr>
      <w:r>
        <w:rPr>
          <w:color w:val="231F20"/>
          <w:w w:val="90"/>
        </w:rPr>
        <w:t>д)</w:t>
      </w:r>
      <w:r>
        <w:rPr>
          <w:color w:val="231F20"/>
          <w:spacing w:val="-9"/>
          <w:w w:val="90"/>
        </w:rPr>
        <w:t> </w:t>
      </w:r>
      <w:r>
        <w:rPr>
          <w:color w:val="231F20"/>
          <w:w w:val="90"/>
        </w:rPr>
        <w:t>Изјаве</w:t>
      </w:r>
      <w:r>
        <w:rPr>
          <w:color w:val="231F20"/>
          <w:spacing w:val="-9"/>
          <w:w w:val="90"/>
        </w:rPr>
        <w:t> </w:t>
      </w:r>
      <w:r>
        <w:rPr>
          <w:color w:val="231F20"/>
          <w:spacing w:val="-2"/>
          <w:w w:val="90"/>
        </w:rPr>
        <w:t>странака</w:t>
      </w:r>
    </w:p>
    <w:p>
      <w:pPr>
        <w:pStyle w:val="BodyText"/>
        <w:spacing w:before="169"/>
        <w:ind w:left="693" w:right="685"/>
      </w:pPr>
      <w:r>
        <w:rPr>
          <w:color w:val="231F20"/>
          <w:spacing w:val="-2"/>
        </w:rPr>
        <w:t>Усмене</w:t>
      </w:r>
      <w:r>
        <w:rPr>
          <w:color w:val="231F20"/>
          <w:spacing w:val="-14"/>
        </w:rPr>
        <w:t> </w:t>
      </w:r>
      <w:r>
        <w:rPr>
          <w:color w:val="231F20"/>
          <w:spacing w:val="-2"/>
        </w:rPr>
        <w:t>изјаве</w:t>
      </w:r>
      <w:r>
        <w:rPr>
          <w:color w:val="231F20"/>
          <w:spacing w:val="-14"/>
        </w:rPr>
        <w:t> </w:t>
      </w:r>
      <w:r>
        <w:rPr>
          <w:color w:val="231F20"/>
          <w:spacing w:val="-2"/>
        </w:rPr>
        <w:t>странака</w:t>
      </w:r>
      <w:r>
        <w:rPr>
          <w:color w:val="231F20"/>
          <w:spacing w:val="-14"/>
        </w:rPr>
        <w:t> </w:t>
      </w:r>
      <w:r>
        <w:rPr>
          <w:color w:val="231F20"/>
          <w:spacing w:val="-2"/>
        </w:rPr>
        <w:t>могу</w:t>
      </w:r>
      <w:r>
        <w:rPr>
          <w:color w:val="231F20"/>
          <w:spacing w:val="-14"/>
        </w:rPr>
        <w:t> </w:t>
      </w:r>
      <w:r>
        <w:rPr>
          <w:color w:val="231F20"/>
          <w:spacing w:val="-2"/>
        </w:rPr>
        <w:t>се</w:t>
      </w:r>
      <w:r>
        <w:rPr>
          <w:color w:val="231F20"/>
          <w:spacing w:val="-14"/>
        </w:rPr>
        <w:t> </w:t>
      </w:r>
      <w:r>
        <w:rPr>
          <w:color w:val="231F20"/>
          <w:spacing w:val="-2"/>
        </w:rPr>
        <w:t>узети</w:t>
      </w:r>
      <w:r>
        <w:rPr>
          <w:color w:val="231F20"/>
          <w:spacing w:val="-14"/>
        </w:rPr>
        <w:t> </w:t>
      </w:r>
      <w:r>
        <w:rPr>
          <w:color w:val="231F20"/>
          <w:spacing w:val="-2"/>
        </w:rPr>
        <w:t>као</w:t>
      </w:r>
      <w:r>
        <w:rPr>
          <w:color w:val="231F20"/>
          <w:spacing w:val="-14"/>
        </w:rPr>
        <w:t> </w:t>
      </w:r>
      <w:r>
        <w:rPr>
          <w:color w:val="231F20"/>
          <w:spacing w:val="-2"/>
        </w:rPr>
        <w:t>доказ</w:t>
      </w:r>
      <w:r>
        <w:rPr>
          <w:color w:val="231F20"/>
          <w:spacing w:val="-14"/>
        </w:rPr>
        <w:t> </w:t>
      </w:r>
      <w:r>
        <w:rPr>
          <w:color w:val="231F20"/>
          <w:spacing w:val="-2"/>
        </w:rPr>
        <w:t>за</w:t>
      </w:r>
      <w:r>
        <w:rPr>
          <w:color w:val="231F20"/>
          <w:spacing w:val="-14"/>
        </w:rPr>
        <w:t> </w:t>
      </w:r>
      <w:r>
        <w:rPr>
          <w:color w:val="231F20"/>
          <w:spacing w:val="-2"/>
        </w:rPr>
        <w:t>утврђивање </w:t>
      </w:r>
      <w:r>
        <w:rPr>
          <w:color w:val="231F20"/>
          <w:w w:val="90"/>
        </w:rPr>
        <w:t>појединих чињеница о којима не постоје други докази, као и у случају ако би прибављање других доказа отежало остваривање права стран- </w:t>
      </w:r>
      <w:r>
        <w:rPr>
          <w:color w:val="231F20"/>
          <w:spacing w:val="-6"/>
        </w:rPr>
        <w:t>ке.</w:t>
      </w:r>
      <w:r>
        <w:rPr>
          <w:color w:val="231F20"/>
          <w:spacing w:val="-8"/>
        </w:rPr>
        <w:t> </w:t>
      </w:r>
      <w:r>
        <w:rPr>
          <w:color w:val="231F20"/>
          <w:spacing w:val="-6"/>
        </w:rPr>
        <w:t>То</w:t>
      </w:r>
      <w:r>
        <w:rPr>
          <w:color w:val="231F20"/>
          <w:spacing w:val="-8"/>
        </w:rPr>
        <w:t> </w:t>
      </w:r>
      <w:r>
        <w:rPr>
          <w:color w:val="231F20"/>
          <w:spacing w:val="-6"/>
        </w:rPr>
        <w:t>значи</w:t>
      </w:r>
      <w:r>
        <w:rPr>
          <w:color w:val="231F20"/>
          <w:spacing w:val="-8"/>
        </w:rPr>
        <w:t> </w:t>
      </w:r>
      <w:r>
        <w:rPr>
          <w:color w:val="231F20"/>
          <w:spacing w:val="-6"/>
        </w:rPr>
        <w:t>да</w:t>
      </w:r>
      <w:r>
        <w:rPr>
          <w:color w:val="231F20"/>
          <w:spacing w:val="-8"/>
        </w:rPr>
        <w:t> </w:t>
      </w:r>
      <w:r>
        <w:rPr>
          <w:color w:val="231F20"/>
          <w:spacing w:val="-6"/>
        </w:rPr>
        <w:t>се</w:t>
      </w:r>
      <w:r>
        <w:rPr>
          <w:color w:val="231F20"/>
          <w:spacing w:val="-8"/>
        </w:rPr>
        <w:t> </w:t>
      </w:r>
      <w:r>
        <w:rPr>
          <w:color w:val="231F20"/>
          <w:spacing w:val="-6"/>
        </w:rPr>
        <w:t>у</w:t>
      </w:r>
      <w:r>
        <w:rPr>
          <w:color w:val="231F20"/>
          <w:spacing w:val="-8"/>
        </w:rPr>
        <w:t> </w:t>
      </w:r>
      <w:r>
        <w:rPr>
          <w:color w:val="231F20"/>
          <w:spacing w:val="-6"/>
        </w:rPr>
        <w:t>начелу</w:t>
      </w:r>
      <w:r>
        <w:rPr>
          <w:color w:val="231F20"/>
          <w:spacing w:val="-8"/>
        </w:rPr>
        <w:t> </w:t>
      </w:r>
      <w:r>
        <w:rPr>
          <w:color w:val="231F20"/>
          <w:spacing w:val="-6"/>
        </w:rPr>
        <w:t>изјавама</w:t>
      </w:r>
      <w:r>
        <w:rPr>
          <w:color w:val="231F20"/>
          <w:spacing w:val="-8"/>
        </w:rPr>
        <w:t> </w:t>
      </w:r>
      <w:r>
        <w:rPr>
          <w:color w:val="231F20"/>
          <w:spacing w:val="-6"/>
        </w:rPr>
        <w:t>странке</w:t>
      </w:r>
      <w:r>
        <w:rPr>
          <w:color w:val="231F20"/>
          <w:spacing w:val="-8"/>
        </w:rPr>
        <w:t> </w:t>
      </w:r>
      <w:r>
        <w:rPr>
          <w:color w:val="231F20"/>
          <w:spacing w:val="-6"/>
        </w:rPr>
        <w:t>као</w:t>
      </w:r>
      <w:r>
        <w:rPr>
          <w:color w:val="231F20"/>
          <w:spacing w:val="-8"/>
        </w:rPr>
        <w:t> </w:t>
      </w:r>
      <w:r>
        <w:rPr>
          <w:color w:val="231F20"/>
          <w:spacing w:val="-6"/>
        </w:rPr>
        <w:t>доказном</w:t>
      </w:r>
      <w:r>
        <w:rPr>
          <w:color w:val="231F20"/>
          <w:spacing w:val="-8"/>
        </w:rPr>
        <w:t> </w:t>
      </w:r>
      <w:r>
        <w:rPr>
          <w:color w:val="231F20"/>
          <w:spacing w:val="-6"/>
        </w:rPr>
        <w:t>средству </w:t>
      </w:r>
      <w:r>
        <w:rPr>
          <w:color w:val="231F20"/>
          <w:spacing w:val="-4"/>
        </w:rPr>
        <w:t>придаје</w:t>
      </w:r>
      <w:r>
        <w:rPr>
          <w:color w:val="231F20"/>
          <w:spacing w:val="-8"/>
        </w:rPr>
        <w:t> </w:t>
      </w:r>
      <w:r>
        <w:rPr>
          <w:color w:val="231F20"/>
          <w:spacing w:val="-4"/>
        </w:rPr>
        <w:t>другоразредни</w:t>
      </w:r>
      <w:r>
        <w:rPr>
          <w:color w:val="231F20"/>
          <w:spacing w:val="-8"/>
        </w:rPr>
        <w:t> </w:t>
      </w:r>
      <w:r>
        <w:rPr>
          <w:color w:val="231F20"/>
          <w:spacing w:val="-4"/>
        </w:rPr>
        <w:t>значај</w:t>
      </w:r>
      <w:r>
        <w:rPr>
          <w:color w:val="231F20"/>
          <w:spacing w:val="-8"/>
        </w:rPr>
        <w:t> </w:t>
      </w:r>
      <w:r>
        <w:rPr>
          <w:color w:val="231F20"/>
          <w:spacing w:val="-4"/>
        </w:rPr>
        <w:t>због</w:t>
      </w:r>
      <w:r>
        <w:rPr>
          <w:color w:val="231F20"/>
          <w:spacing w:val="-8"/>
        </w:rPr>
        <w:t> </w:t>
      </w:r>
      <w:r>
        <w:rPr>
          <w:color w:val="231F20"/>
          <w:spacing w:val="-4"/>
        </w:rPr>
        <w:t>могуће</w:t>
      </w:r>
      <w:r>
        <w:rPr>
          <w:color w:val="231F20"/>
          <w:spacing w:val="-8"/>
        </w:rPr>
        <w:t> </w:t>
      </w:r>
      <w:r>
        <w:rPr>
          <w:color w:val="231F20"/>
          <w:spacing w:val="-4"/>
        </w:rPr>
        <w:t>пристрасности.</w:t>
      </w:r>
    </w:p>
    <w:p>
      <w:pPr>
        <w:spacing w:after="0"/>
        <w:sectPr>
          <w:pgSz w:w="9080" w:h="13610"/>
          <w:pgMar w:header="0" w:footer="865" w:top="1000" w:bottom="1060" w:left="440" w:right="560"/>
        </w:sectPr>
      </w:pPr>
    </w:p>
    <w:p>
      <w:pPr>
        <w:pStyle w:val="BodyText"/>
        <w:spacing w:line="237" w:lineRule="auto" w:before="88"/>
        <w:ind w:right="570"/>
      </w:pPr>
      <w:r>
        <w:rPr>
          <w:color w:val="231F20"/>
          <w:spacing w:val="-8"/>
        </w:rPr>
        <w:t>С</w:t>
      </w:r>
      <w:r>
        <w:rPr>
          <w:color w:val="231F20"/>
          <w:spacing w:val="-9"/>
        </w:rPr>
        <w:t> </w:t>
      </w:r>
      <w:r>
        <w:rPr>
          <w:color w:val="231F20"/>
          <w:spacing w:val="-8"/>
        </w:rPr>
        <w:t>тим</w:t>
      </w:r>
      <w:r>
        <w:rPr>
          <w:color w:val="231F20"/>
          <w:spacing w:val="-9"/>
        </w:rPr>
        <w:t> </w:t>
      </w:r>
      <w:r>
        <w:rPr>
          <w:color w:val="231F20"/>
          <w:spacing w:val="-8"/>
        </w:rPr>
        <w:t>у вези,</w:t>
      </w:r>
      <w:r>
        <w:rPr>
          <w:color w:val="231F20"/>
          <w:spacing w:val="-9"/>
        </w:rPr>
        <w:t> </w:t>
      </w:r>
      <w:r>
        <w:rPr>
          <w:color w:val="231F20"/>
          <w:spacing w:val="-8"/>
        </w:rPr>
        <w:t>веродостојност изјаве</w:t>
      </w:r>
      <w:r>
        <w:rPr>
          <w:color w:val="231F20"/>
          <w:spacing w:val="-9"/>
        </w:rPr>
        <w:t> </w:t>
      </w:r>
      <w:r>
        <w:rPr>
          <w:color w:val="231F20"/>
          <w:spacing w:val="-8"/>
        </w:rPr>
        <w:t>странке цени</w:t>
      </w:r>
      <w:r>
        <w:rPr>
          <w:color w:val="231F20"/>
          <w:spacing w:val="-9"/>
        </w:rPr>
        <w:t> </w:t>
      </w:r>
      <w:r>
        <w:rPr>
          <w:color w:val="231F20"/>
          <w:spacing w:val="-8"/>
        </w:rPr>
        <w:t>се</w:t>
      </w:r>
      <w:r>
        <w:rPr>
          <w:color w:val="231F20"/>
          <w:spacing w:val="-9"/>
        </w:rPr>
        <w:t> </w:t>
      </w:r>
      <w:r>
        <w:rPr>
          <w:color w:val="231F20"/>
          <w:spacing w:val="-8"/>
        </w:rPr>
        <w:t>у склопу</w:t>
      </w:r>
      <w:r>
        <w:rPr>
          <w:color w:val="231F20"/>
          <w:spacing w:val="-9"/>
        </w:rPr>
        <w:t> </w:t>
      </w:r>
      <w:r>
        <w:rPr>
          <w:color w:val="231F20"/>
          <w:spacing w:val="-8"/>
        </w:rPr>
        <w:t>ње- </w:t>
      </w:r>
      <w:r>
        <w:rPr>
          <w:color w:val="231F20"/>
          <w:w w:val="90"/>
        </w:rPr>
        <w:t>ног целокупног изјашњавања у поступку и у склопу других доказа. Пре </w:t>
      </w:r>
      <w:r>
        <w:rPr>
          <w:color w:val="231F20"/>
          <w:spacing w:val="-8"/>
        </w:rPr>
        <w:t>узимања изјаве, странка се упозорава на кривичну и материјалну од- </w:t>
      </w:r>
      <w:r>
        <w:rPr>
          <w:color w:val="231F20"/>
          <w:spacing w:val="-2"/>
        </w:rPr>
        <w:t>говорност</w:t>
      </w:r>
      <w:r>
        <w:rPr>
          <w:color w:val="231F20"/>
          <w:spacing w:val="-18"/>
        </w:rPr>
        <w:t> </w:t>
      </w:r>
      <w:r>
        <w:rPr>
          <w:color w:val="231F20"/>
          <w:spacing w:val="-2"/>
        </w:rPr>
        <w:t>због</w:t>
      </w:r>
      <w:r>
        <w:rPr>
          <w:color w:val="231F20"/>
          <w:spacing w:val="-18"/>
        </w:rPr>
        <w:t> </w:t>
      </w:r>
      <w:r>
        <w:rPr>
          <w:color w:val="231F20"/>
          <w:spacing w:val="-2"/>
        </w:rPr>
        <w:t>давања</w:t>
      </w:r>
      <w:r>
        <w:rPr>
          <w:color w:val="231F20"/>
          <w:spacing w:val="-18"/>
        </w:rPr>
        <w:t> </w:t>
      </w:r>
      <w:r>
        <w:rPr>
          <w:color w:val="231F20"/>
          <w:spacing w:val="-2"/>
        </w:rPr>
        <w:t>лажне</w:t>
      </w:r>
      <w:r>
        <w:rPr>
          <w:color w:val="231F20"/>
          <w:spacing w:val="-18"/>
        </w:rPr>
        <w:t> </w:t>
      </w:r>
      <w:r>
        <w:rPr>
          <w:color w:val="231F20"/>
          <w:spacing w:val="-2"/>
        </w:rPr>
        <w:t>изјаве.</w:t>
      </w:r>
    </w:p>
    <w:p>
      <w:pPr>
        <w:pStyle w:val="BodyText"/>
        <w:spacing w:before="2"/>
        <w:ind w:left="0" w:firstLine="0"/>
        <w:jc w:val="left"/>
        <w:rPr>
          <w:sz w:val="25"/>
        </w:rPr>
      </w:pPr>
    </w:p>
    <w:p>
      <w:pPr>
        <w:pStyle w:val="Heading3"/>
        <w:numPr>
          <w:ilvl w:val="4"/>
          <w:numId w:val="9"/>
        </w:numPr>
        <w:tabs>
          <w:tab w:pos="3395" w:val="left" w:leader="none"/>
        </w:tabs>
        <w:spacing w:line="240" w:lineRule="auto" w:before="0" w:after="0"/>
        <w:ind w:left="3394" w:right="0" w:hanging="570"/>
        <w:jc w:val="left"/>
      </w:pPr>
      <w:bookmarkStart w:name="_TOC_250273" w:id="40"/>
      <w:r>
        <w:rPr>
          <w:color w:val="231F20"/>
          <w:spacing w:val="-8"/>
        </w:rPr>
        <w:t>Обезбеђење</w:t>
      </w:r>
      <w:r>
        <w:rPr>
          <w:color w:val="231F20"/>
          <w:spacing w:val="-10"/>
        </w:rPr>
        <w:t> </w:t>
      </w:r>
      <w:bookmarkEnd w:id="40"/>
      <w:r>
        <w:rPr>
          <w:color w:val="231F20"/>
          <w:spacing w:val="-2"/>
        </w:rPr>
        <w:t>доказа</w:t>
      </w:r>
    </w:p>
    <w:p>
      <w:pPr>
        <w:pStyle w:val="BodyText"/>
        <w:spacing w:line="237" w:lineRule="auto" w:before="166"/>
        <w:ind w:right="570"/>
      </w:pPr>
      <w:r>
        <w:rPr>
          <w:color w:val="231F20"/>
          <w:spacing w:val="-2"/>
        </w:rPr>
        <w:t>Под</w:t>
      </w:r>
      <w:r>
        <w:rPr>
          <w:color w:val="231F20"/>
          <w:spacing w:val="-10"/>
        </w:rPr>
        <w:t> </w:t>
      </w:r>
      <w:r>
        <w:rPr>
          <w:color w:val="231F20"/>
          <w:spacing w:val="-2"/>
        </w:rPr>
        <w:t>обезбеђењем</w:t>
      </w:r>
      <w:r>
        <w:rPr>
          <w:color w:val="231F20"/>
          <w:spacing w:val="-10"/>
        </w:rPr>
        <w:t> </w:t>
      </w:r>
      <w:r>
        <w:rPr>
          <w:color w:val="231F20"/>
          <w:spacing w:val="-2"/>
        </w:rPr>
        <w:t>доказа</w:t>
      </w:r>
      <w:r>
        <w:rPr>
          <w:color w:val="231F20"/>
          <w:spacing w:val="-10"/>
        </w:rPr>
        <w:t> </w:t>
      </w:r>
      <w:r>
        <w:rPr>
          <w:color w:val="231F20"/>
          <w:spacing w:val="-2"/>
        </w:rPr>
        <w:t>у</w:t>
      </w:r>
      <w:r>
        <w:rPr>
          <w:color w:val="231F20"/>
          <w:spacing w:val="-10"/>
        </w:rPr>
        <w:t> </w:t>
      </w:r>
      <w:r>
        <w:rPr>
          <w:color w:val="231F20"/>
          <w:spacing w:val="-2"/>
        </w:rPr>
        <w:t>управном</w:t>
      </w:r>
      <w:r>
        <w:rPr>
          <w:color w:val="231F20"/>
          <w:spacing w:val="-10"/>
        </w:rPr>
        <w:t> </w:t>
      </w:r>
      <w:r>
        <w:rPr>
          <w:color w:val="231F20"/>
          <w:spacing w:val="-2"/>
        </w:rPr>
        <w:t>поступку</w:t>
      </w:r>
      <w:r>
        <w:rPr>
          <w:color w:val="231F20"/>
          <w:spacing w:val="-10"/>
        </w:rPr>
        <w:t> </w:t>
      </w:r>
      <w:r>
        <w:rPr>
          <w:color w:val="231F20"/>
          <w:spacing w:val="-2"/>
        </w:rPr>
        <w:t>подразумева</w:t>
      </w:r>
      <w:r>
        <w:rPr>
          <w:color w:val="231F20"/>
          <w:spacing w:val="-10"/>
        </w:rPr>
        <w:t> </w:t>
      </w:r>
      <w:r>
        <w:rPr>
          <w:color w:val="231F20"/>
          <w:spacing w:val="-2"/>
        </w:rPr>
        <w:t>се </w:t>
      </w:r>
      <w:r>
        <w:rPr>
          <w:color w:val="231F20"/>
          <w:w w:val="90"/>
        </w:rPr>
        <w:t>мера која се предузима када постоји оправдана бојазан да се неки до- каз</w:t>
      </w:r>
      <w:r>
        <w:rPr>
          <w:color w:val="231F20"/>
          <w:spacing w:val="-9"/>
          <w:w w:val="90"/>
        </w:rPr>
        <w:t> </w:t>
      </w:r>
      <w:r>
        <w:rPr>
          <w:color w:val="231F20"/>
          <w:w w:val="90"/>
        </w:rPr>
        <w:t>неће</w:t>
      </w:r>
      <w:r>
        <w:rPr>
          <w:color w:val="231F20"/>
          <w:spacing w:val="-9"/>
          <w:w w:val="90"/>
        </w:rPr>
        <w:t> </w:t>
      </w:r>
      <w:r>
        <w:rPr>
          <w:color w:val="231F20"/>
          <w:w w:val="90"/>
        </w:rPr>
        <w:t>моћи</w:t>
      </w:r>
      <w:r>
        <w:rPr>
          <w:color w:val="231F20"/>
          <w:spacing w:val="-9"/>
          <w:w w:val="90"/>
        </w:rPr>
        <w:t> </w:t>
      </w:r>
      <w:r>
        <w:rPr>
          <w:color w:val="231F20"/>
          <w:w w:val="90"/>
        </w:rPr>
        <w:t>доцније</w:t>
      </w:r>
      <w:r>
        <w:rPr>
          <w:color w:val="231F20"/>
          <w:spacing w:val="-9"/>
          <w:w w:val="90"/>
        </w:rPr>
        <w:t> </w:t>
      </w:r>
      <w:r>
        <w:rPr>
          <w:color w:val="231F20"/>
          <w:w w:val="90"/>
        </w:rPr>
        <w:t>извести</w:t>
      </w:r>
      <w:r>
        <w:rPr>
          <w:color w:val="231F20"/>
          <w:spacing w:val="-9"/>
          <w:w w:val="90"/>
        </w:rPr>
        <w:t> </w:t>
      </w:r>
      <w:r>
        <w:rPr>
          <w:color w:val="231F20"/>
          <w:w w:val="90"/>
        </w:rPr>
        <w:t>или</w:t>
      </w:r>
      <w:r>
        <w:rPr>
          <w:color w:val="231F20"/>
          <w:spacing w:val="-9"/>
          <w:w w:val="90"/>
        </w:rPr>
        <w:t> </w:t>
      </w:r>
      <w:r>
        <w:rPr>
          <w:color w:val="231F20"/>
          <w:w w:val="90"/>
        </w:rPr>
        <w:t>да</w:t>
      </w:r>
      <w:r>
        <w:rPr>
          <w:color w:val="231F20"/>
          <w:spacing w:val="-9"/>
          <w:w w:val="90"/>
        </w:rPr>
        <w:t> </w:t>
      </w:r>
      <w:r>
        <w:rPr>
          <w:color w:val="231F20"/>
          <w:w w:val="90"/>
        </w:rPr>
        <w:t>ће</w:t>
      </w:r>
      <w:r>
        <w:rPr>
          <w:color w:val="231F20"/>
          <w:spacing w:val="-9"/>
          <w:w w:val="90"/>
        </w:rPr>
        <w:t> </w:t>
      </w:r>
      <w:r>
        <w:rPr>
          <w:color w:val="231F20"/>
          <w:w w:val="90"/>
        </w:rPr>
        <w:t>то</w:t>
      </w:r>
      <w:r>
        <w:rPr>
          <w:color w:val="231F20"/>
          <w:spacing w:val="-9"/>
          <w:w w:val="90"/>
        </w:rPr>
        <w:t> </w:t>
      </w:r>
      <w:r>
        <w:rPr>
          <w:color w:val="231F20"/>
          <w:w w:val="90"/>
        </w:rPr>
        <w:t>бити</w:t>
      </w:r>
      <w:r>
        <w:rPr>
          <w:color w:val="231F20"/>
          <w:spacing w:val="-9"/>
          <w:w w:val="90"/>
        </w:rPr>
        <w:t> </w:t>
      </w:r>
      <w:r>
        <w:rPr>
          <w:color w:val="231F20"/>
          <w:w w:val="90"/>
        </w:rPr>
        <w:t>отежано.</w:t>
      </w:r>
      <w:r>
        <w:rPr>
          <w:color w:val="231F20"/>
          <w:spacing w:val="-9"/>
          <w:w w:val="90"/>
        </w:rPr>
        <w:t> </w:t>
      </w:r>
      <w:r>
        <w:rPr>
          <w:color w:val="231F20"/>
          <w:w w:val="90"/>
        </w:rPr>
        <w:t>У</w:t>
      </w:r>
      <w:r>
        <w:rPr>
          <w:color w:val="231F20"/>
          <w:spacing w:val="-9"/>
          <w:w w:val="90"/>
        </w:rPr>
        <w:t> </w:t>
      </w:r>
      <w:r>
        <w:rPr>
          <w:color w:val="231F20"/>
          <w:w w:val="90"/>
        </w:rPr>
        <w:t>таквим</w:t>
      </w:r>
      <w:r>
        <w:rPr>
          <w:color w:val="231F20"/>
          <w:spacing w:val="-9"/>
          <w:w w:val="90"/>
        </w:rPr>
        <w:t> </w:t>
      </w:r>
      <w:r>
        <w:rPr>
          <w:color w:val="231F20"/>
          <w:w w:val="90"/>
        </w:rPr>
        <w:t>слу- чајевима,</w:t>
      </w:r>
      <w:r>
        <w:rPr>
          <w:color w:val="231F20"/>
          <w:spacing w:val="-2"/>
          <w:w w:val="90"/>
        </w:rPr>
        <w:t> </w:t>
      </w:r>
      <w:r>
        <w:rPr>
          <w:color w:val="231F20"/>
          <w:w w:val="90"/>
        </w:rPr>
        <w:t>доказ</w:t>
      </w:r>
      <w:r>
        <w:rPr>
          <w:color w:val="231F20"/>
          <w:spacing w:val="-2"/>
          <w:w w:val="90"/>
        </w:rPr>
        <w:t> </w:t>
      </w:r>
      <w:r>
        <w:rPr>
          <w:color w:val="231F20"/>
          <w:w w:val="90"/>
        </w:rPr>
        <w:t>се</w:t>
      </w:r>
      <w:r>
        <w:rPr>
          <w:color w:val="231F20"/>
          <w:spacing w:val="-2"/>
          <w:w w:val="90"/>
        </w:rPr>
        <w:t> </w:t>
      </w:r>
      <w:r>
        <w:rPr>
          <w:color w:val="231F20"/>
          <w:w w:val="90"/>
        </w:rPr>
        <w:t>може</w:t>
      </w:r>
      <w:r>
        <w:rPr>
          <w:color w:val="231F20"/>
          <w:spacing w:val="-2"/>
          <w:w w:val="90"/>
        </w:rPr>
        <w:t> </w:t>
      </w:r>
      <w:r>
        <w:rPr>
          <w:color w:val="231F20"/>
          <w:w w:val="90"/>
        </w:rPr>
        <w:t>извести</w:t>
      </w:r>
      <w:r>
        <w:rPr>
          <w:color w:val="231F20"/>
          <w:spacing w:val="-2"/>
          <w:w w:val="90"/>
        </w:rPr>
        <w:t> </w:t>
      </w:r>
      <w:r>
        <w:rPr>
          <w:color w:val="231F20"/>
          <w:w w:val="90"/>
        </w:rPr>
        <w:t>у</w:t>
      </w:r>
      <w:r>
        <w:rPr>
          <w:color w:val="231F20"/>
          <w:spacing w:val="-2"/>
          <w:w w:val="90"/>
        </w:rPr>
        <w:t> </w:t>
      </w:r>
      <w:r>
        <w:rPr>
          <w:color w:val="231F20"/>
          <w:w w:val="90"/>
        </w:rPr>
        <w:t>сваком</w:t>
      </w:r>
      <w:r>
        <w:rPr>
          <w:color w:val="231F20"/>
          <w:spacing w:val="-2"/>
          <w:w w:val="90"/>
        </w:rPr>
        <w:t> </w:t>
      </w:r>
      <w:r>
        <w:rPr>
          <w:color w:val="231F20"/>
          <w:w w:val="90"/>
        </w:rPr>
        <w:t>стадијуму</w:t>
      </w:r>
      <w:r>
        <w:rPr>
          <w:color w:val="231F20"/>
          <w:spacing w:val="-2"/>
          <w:w w:val="90"/>
        </w:rPr>
        <w:t> </w:t>
      </w:r>
      <w:r>
        <w:rPr>
          <w:color w:val="231F20"/>
          <w:w w:val="90"/>
        </w:rPr>
        <w:t>поступка,</w:t>
      </w:r>
      <w:r>
        <w:rPr>
          <w:color w:val="231F20"/>
          <w:spacing w:val="-2"/>
          <w:w w:val="90"/>
        </w:rPr>
        <w:t> </w:t>
      </w:r>
      <w:r>
        <w:rPr>
          <w:color w:val="231F20"/>
          <w:w w:val="90"/>
        </w:rPr>
        <w:t>па</w:t>
      </w:r>
      <w:r>
        <w:rPr>
          <w:color w:val="231F20"/>
          <w:spacing w:val="-2"/>
          <w:w w:val="90"/>
        </w:rPr>
        <w:t> </w:t>
      </w:r>
      <w:r>
        <w:rPr>
          <w:color w:val="231F20"/>
          <w:w w:val="90"/>
        </w:rPr>
        <w:t>и</w:t>
      </w:r>
      <w:r>
        <w:rPr>
          <w:color w:val="231F20"/>
          <w:spacing w:val="-2"/>
          <w:w w:val="90"/>
        </w:rPr>
        <w:t> </w:t>
      </w:r>
      <w:r>
        <w:rPr>
          <w:color w:val="231F20"/>
          <w:w w:val="90"/>
        </w:rPr>
        <w:t>пре него што је поступак покренут. То је могуће и пошто је поступак окон- чан а решење није постало коначно или правноснажно (у овом случају </w:t>
      </w:r>
      <w:r>
        <w:rPr>
          <w:color w:val="231F20"/>
          <w:spacing w:val="-4"/>
        </w:rPr>
        <w:t>сврха</w:t>
      </w:r>
      <w:r>
        <w:rPr>
          <w:color w:val="231F20"/>
          <w:spacing w:val="-10"/>
        </w:rPr>
        <w:t> </w:t>
      </w:r>
      <w:r>
        <w:rPr>
          <w:color w:val="231F20"/>
          <w:spacing w:val="-4"/>
        </w:rPr>
        <w:t>је</w:t>
      </w:r>
      <w:r>
        <w:rPr>
          <w:color w:val="231F20"/>
          <w:spacing w:val="-10"/>
        </w:rPr>
        <w:t> </w:t>
      </w:r>
      <w:r>
        <w:rPr>
          <w:color w:val="231F20"/>
          <w:spacing w:val="-4"/>
        </w:rPr>
        <w:t>у</w:t>
      </w:r>
      <w:r>
        <w:rPr>
          <w:color w:val="231F20"/>
          <w:spacing w:val="-10"/>
        </w:rPr>
        <w:t> </w:t>
      </w:r>
      <w:r>
        <w:rPr>
          <w:color w:val="231F20"/>
          <w:spacing w:val="-4"/>
        </w:rPr>
        <w:t>омогућавању</w:t>
      </w:r>
      <w:r>
        <w:rPr>
          <w:color w:val="231F20"/>
          <w:spacing w:val="-10"/>
        </w:rPr>
        <w:t> </w:t>
      </w:r>
      <w:r>
        <w:rPr>
          <w:color w:val="231F20"/>
          <w:spacing w:val="-4"/>
        </w:rPr>
        <w:t>услова</w:t>
      </w:r>
      <w:r>
        <w:rPr>
          <w:color w:val="231F20"/>
          <w:spacing w:val="-10"/>
        </w:rPr>
        <w:t> </w:t>
      </w:r>
      <w:r>
        <w:rPr>
          <w:color w:val="231F20"/>
          <w:spacing w:val="-4"/>
        </w:rPr>
        <w:t>за</w:t>
      </w:r>
      <w:r>
        <w:rPr>
          <w:color w:val="231F20"/>
          <w:spacing w:val="-10"/>
        </w:rPr>
        <w:t> </w:t>
      </w:r>
      <w:r>
        <w:rPr>
          <w:color w:val="231F20"/>
          <w:spacing w:val="-4"/>
        </w:rPr>
        <w:t>коришћење</w:t>
      </w:r>
      <w:r>
        <w:rPr>
          <w:color w:val="231F20"/>
          <w:spacing w:val="-10"/>
        </w:rPr>
        <w:t> </w:t>
      </w:r>
      <w:r>
        <w:rPr>
          <w:color w:val="231F20"/>
          <w:spacing w:val="-4"/>
        </w:rPr>
        <w:t>доказа</w:t>
      </w:r>
      <w:r>
        <w:rPr>
          <w:color w:val="231F20"/>
          <w:spacing w:val="-10"/>
        </w:rPr>
        <w:t> </w:t>
      </w:r>
      <w:r>
        <w:rPr>
          <w:color w:val="231F20"/>
          <w:spacing w:val="-4"/>
        </w:rPr>
        <w:t>у</w:t>
      </w:r>
      <w:r>
        <w:rPr>
          <w:color w:val="231F20"/>
          <w:spacing w:val="-10"/>
        </w:rPr>
        <w:t> </w:t>
      </w:r>
      <w:r>
        <w:rPr>
          <w:color w:val="231F20"/>
          <w:spacing w:val="-4"/>
        </w:rPr>
        <w:t>поновљеном </w:t>
      </w:r>
      <w:r>
        <w:rPr>
          <w:color w:val="231F20"/>
          <w:spacing w:val="-8"/>
        </w:rPr>
        <w:t>поступку).</w:t>
      </w:r>
      <w:r>
        <w:rPr>
          <w:color w:val="231F20"/>
          <w:spacing w:val="-9"/>
        </w:rPr>
        <w:t> </w:t>
      </w:r>
      <w:r>
        <w:rPr>
          <w:color w:val="231F20"/>
          <w:spacing w:val="-8"/>
        </w:rPr>
        <w:t>Може</w:t>
      </w:r>
      <w:r>
        <w:rPr>
          <w:color w:val="231F20"/>
          <w:spacing w:val="-9"/>
        </w:rPr>
        <w:t> </w:t>
      </w:r>
      <w:r>
        <w:rPr>
          <w:color w:val="231F20"/>
          <w:spacing w:val="-8"/>
        </w:rPr>
        <w:t>се радити</w:t>
      </w:r>
      <w:r>
        <w:rPr>
          <w:color w:val="231F20"/>
          <w:spacing w:val="-9"/>
        </w:rPr>
        <w:t> </w:t>
      </w:r>
      <w:r>
        <w:rPr>
          <w:color w:val="231F20"/>
          <w:spacing w:val="-8"/>
        </w:rPr>
        <w:t>о стварима</w:t>
      </w:r>
      <w:r>
        <w:rPr>
          <w:color w:val="231F20"/>
          <w:spacing w:val="-9"/>
        </w:rPr>
        <w:t> </w:t>
      </w:r>
      <w:r>
        <w:rPr>
          <w:color w:val="231F20"/>
          <w:spacing w:val="-8"/>
        </w:rPr>
        <w:t>чији је</w:t>
      </w:r>
      <w:r>
        <w:rPr>
          <w:color w:val="231F20"/>
          <w:spacing w:val="-9"/>
        </w:rPr>
        <w:t> </w:t>
      </w:r>
      <w:r>
        <w:rPr>
          <w:color w:val="231F20"/>
          <w:spacing w:val="-8"/>
        </w:rPr>
        <w:t>век</w:t>
      </w:r>
      <w:r>
        <w:rPr>
          <w:color w:val="231F20"/>
          <w:spacing w:val="-9"/>
        </w:rPr>
        <w:t> </w:t>
      </w:r>
      <w:r>
        <w:rPr>
          <w:color w:val="231F20"/>
          <w:spacing w:val="-8"/>
        </w:rPr>
        <w:t>трајања ограничен, </w:t>
      </w:r>
      <w:r>
        <w:rPr>
          <w:color w:val="231F20"/>
          <w:spacing w:val="-6"/>
        </w:rPr>
        <w:t>или о лицима која треба да буду саслушана а путују у иностранство, </w:t>
      </w:r>
      <w:r>
        <w:rPr>
          <w:color w:val="231F20"/>
        </w:rPr>
        <w:t>или</w:t>
      </w:r>
      <w:r>
        <w:rPr>
          <w:color w:val="231F20"/>
          <w:spacing w:val="-20"/>
        </w:rPr>
        <w:t> </w:t>
      </w:r>
      <w:r>
        <w:rPr>
          <w:color w:val="231F20"/>
        </w:rPr>
        <w:t>су</w:t>
      </w:r>
      <w:r>
        <w:rPr>
          <w:color w:val="231F20"/>
          <w:spacing w:val="-20"/>
        </w:rPr>
        <w:t> </w:t>
      </w:r>
      <w:r>
        <w:rPr>
          <w:color w:val="231F20"/>
        </w:rPr>
        <w:t>тешко</w:t>
      </w:r>
      <w:r>
        <w:rPr>
          <w:color w:val="231F20"/>
          <w:spacing w:val="-20"/>
        </w:rPr>
        <w:t> </w:t>
      </w:r>
      <w:r>
        <w:rPr>
          <w:color w:val="231F20"/>
        </w:rPr>
        <w:t>болесна</w:t>
      </w:r>
      <w:r>
        <w:rPr>
          <w:color w:val="231F20"/>
          <w:spacing w:val="-20"/>
        </w:rPr>
        <w:t> </w:t>
      </w:r>
      <w:r>
        <w:rPr>
          <w:color w:val="231F20"/>
        </w:rPr>
        <w:t>и</w:t>
      </w:r>
      <w:r>
        <w:rPr>
          <w:color w:val="231F20"/>
          <w:spacing w:val="-20"/>
        </w:rPr>
        <w:t> </w:t>
      </w:r>
      <w:r>
        <w:rPr>
          <w:color w:val="231F20"/>
        </w:rPr>
        <w:t>сл.</w:t>
      </w:r>
    </w:p>
    <w:p>
      <w:pPr>
        <w:pStyle w:val="BodyText"/>
        <w:spacing w:line="237" w:lineRule="auto" w:before="1"/>
        <w:ind w:right="569"/>
      </w:pPr>
      <w:r>
        <w:rPr>
          <w:color w:val="231F20"/>
          <w:spacing w:val="-8"/>
        </w:rPr>
        <w:t>Обезбеђење</w:t>
      </w:r>
      <w:r>
        <w:rPr>
          <w:color w:val="231F20"/>
          <w:spacing w:val="-9"/>
        </w:rPr>
        <w:t> </w:t>
      </w:r>
      <w:r>
        <w:rPr>
          <w:color w:val="231F20"/>
          <w:spacing w:val="-8"/>
        </w:rPr>
        <w:t>доказа</w:t>
      </w:r>
      <w:r>
        <w:rPr>
          <w:color w:val="231F20"/>
          <w:spacing w:val="-9"/>
        </w:rPr>
        <w:t> </w:t>
      </w:r>
      <w:r>
        <w:rPr>
          <w:color w:val="231F20"/>
          <w:spacing w:val="-8"/>
        </w:rPr>
        <w:t>се врши</w:t>
      </w:r>
      <w:r>
        <w:rPr>
          <w:color w:val="231F20"/>
          <w:spacing w:val="-9"/>
        </w:rPr>
        <w:t> </w:t>
      </w:r>
      <w:r>
        <w:rPr>
          <w:color w:val="231F20"/>
          <w:spacing w:val="-8"/>
        </w:rPr>
        <w:t>по службеној</w:t>
      </w:r>
      <w:r>
        <w:rPr>
          <w:color w:val="231F20"/>
          <w:spacing w:val="-9"/>
        </w:rPr>
        <w:t> </w:t>
      </w:r>
      <w:r>
        <w:rPr>
          <w:color w:val="231F20"/>
          <w:spacing w:val="-8"/>
        </w:rPr>
        <w:t>дужности или</w:t>
      </w:r>
      <w:r>
        <w:rPr>
          <w:color w:val="231F20"/>
          <w:spacing w:val="-9"/>
        </w:rPr>
        <w:t> </w:t>
      </w:r>
      <w:r>
        <w:rPr>
          <w:color w:val="231F20"/>
          <w:spacing w:val="-8"/>
        </w:rPr>
        <w:t>на</w:t>
      </w:r>
      <w:r>
        <w:rPr>
          <w:color w:val="231F20"/>
          <w:spacing w:val="-9"/>
        </w:rPr>
        <w:t> </w:t>
      </w:r>
      <w:r>
        <w:rPr>
          <w:color w:val="231F20"/>
          <w:spacing w:val="-8"/>
        </w:rPr>
        <w:t>пред- </w:t>
      </w:r>
      <w:r>
        <w:rPr>
          <w:color w:val="231F20"/>
          <w:w w:val="90"/>
        </w:rPr>
        <w:t>лог странке или лица које има правни интерес. Предлог за обезбеђење доказа, поред другог, обавезно садржи чињенице које треба да се до- казују</w:t>
      </w:r>
      <w:r>
        <w:rPr>
          <w:color w:val="231F20"/>
          <w:spacing w:val="-10"/>
          <w:w w:val="90"/>
        </w:rPr>
        <w:t> </w:t>
      </w:r>
      <w:r>
        <w:rPr>
          <w:color w:val="231F20"/>
          <w:w w:val="90"/>
        </w:rPr>
        <w:t>и</w:t>
      </w:r>
      <w:r>
        <w:rPr>
          <w:color w:val="231F20"/>
          <w:spacing w:val="-10"/>
          <w:w w:val="90"/>
        </w:rPr>
        <w:t> </w:t>
      </w:r>
      <w:r>
        <w:rPr>
          <w:color w:val="231F20"/>
          <w:w w:val="90"/>
        </w:rPr>
        <w:t>којим</w:t>
      </w:r>
      <w:r>
        <w:rPr>
          <w:color w:val="231F20"/>
          <w:spacing w:val="-10"/>
          <w:w w:val="90"/>
        </w:rPr>
        <w:t> </w:t>
      </w:r>
      <w:r>
        <w:rPr>
          <w:color w:val="231F20"/>
          <w:w w:val="90"/>
        </w:rPr>
        <w:t>ће</w:t>
      </w:r>
      <w:r>
        <w:rPr>
          <w:color w:val="231F20"/>
          <w:spacing w:val="-10"/>
          <w:w w:val="90"/>
        </w:rPr>
        <w:t> </w:t>
      </w:r>
      <w:r>
        <w:rPr>
          <w:color w:val="231F20"/>
          <w:w w:val="90"/>
        </w:rPr>
        <w:t>се</w:t>
      </w:r>
      <w:r>
        <w:rPr>
          <w:color w:val="231F20"/>
          <w:spacing w:val="-10"/>
          <w:w w:val="90"/>
        </w:rPr>
        <w:t> </w:t>
      </w:r>
      <w:r>
        <w:rPr>
          <w:color w:val="231F20"/>
          <w:w w:val="90"/>
        </w:rPr>
        <w:t>доказима</w:t>
      </w:r>
      <w:r>
        <w:rPr>
          <w:color w:val="231F20"/>
          <w:spacing w:val="-10"/>
          <w:w w:val="90"/>
        </w:rPr>
        <w:t> </w:t>
      </w:r>
      <w:r>
        <w:rPr>
          <w:color w:val="231F20"/>
          <w:w w:val="90"/>
        </w:rPr>
        <w:t>то</w:t>
      </w:r>
      <w:r>
        <w:rPr>
          <w:color w:val="231F20"/>
          <w:spacing w:val="-10"/>
          <w:w w:val="90"/>
        </w:rPr>
        <w:t> </w:t>
      </w:r>
      <w:r>
        <w:rPr>
          <w:color w:val="231F20"/>
          <w:w w:val="90"/>
        </w:rPr>
        <w:t>чинити,</w:t>
      </w:r>
      <w:r>
        <w:rPr>
          <w:color w:val="231F20"/>
          <w:spacing w:val="-10"/>
          <w:w w:val="90"/>
        </w:rPr>
        <w:t> </w:t>
      </w:r>
      <w:r>
        <w:rPr>
          <w:color w:val="231F20"/>
          <w:w w:val="90"/>
        </w:rPr>
        <w:t>као</w:t>
      </w:r>
      <w:r>
        <w:rPr>
          <w:color w:val="231F20"/>
          <w:spacing w:val="-10"/>
          <w:w w:val="90"/>
        </w:rPr>
        <w:t> </w:t>
      </w:r>
      <w:r>
        <w:rPr>
          <w:color w:val="231F20"/>
          <w:w w:val="90"/>
        </w:rPr>
        <w:t>и</w:t>
      </w:r>
      <w:r>
        <w:rPr>
          <w:color w:val="231F20"/>
          <w:spacing w:val="-10"/>
          <w:w w:val="90"/>
        </w:rPr>
        <w:t> </w:t>
      </w:r>
      <w:r>
        <w:rPr>
          <w:color w:val="231F20"/>
          <w:w w:val="90"/>
        </w:rPr>
        <w:t>разлоге</w:t>
      </w:r>
      <w:r>
        <w:rPr>
          <w:color w:val="231F20"/>
          <w:spacing w:val="-10"/>
          <w:w w:val="90"/>
        </w:rPr>
        <w:t> </w:t>
      </w:r>
      <w:r>
        <w:rPr>
          <w:color w:val="231F20"/>
          <w:w w:val="90"/>
        </w:rPr>
        <w:t>због</w:t>
      </w:r>
      <w:r>
        <w:rPr>
          <w:color w:val="231F20"/>
          <w:spacing w:val="-10"/>
          <w:w w:val="90"/>
        </w:rPr>
        <w:t> </w:t>
      </w:r>
      <w:r>
        <w:rPr>
          <w:color w:val="231F20"/>
          <w:w w:val="90"/>
        </w:rPr>
        <w:t>којих</w:t>
      </w:r>
      <w:r>
        <w:rPr>
          <w:color w:val="231F20"/>
          <w:spacing w:val="-10"/>
          <w:w w:val="90"/>
        </w:rPr>
        <w:t> </w:t>
      </w:r>
      <w:r>
        <w:rPr>
          <w:color w:val="231F20"/>
          <w:w w:val="90"/>
        </w:rPr>
        <w:t>је</w:t>
      </w:r>
      <w:r>
        <w:rPr>
          <w:color w:val="231F20"/>
          <w:spacing w:val="-10"/>
          <w:w w:val="90"/>
        </w:rPr>
        <w:t> </w:t>
      </w:r>
      <w:r>
        <w:rPr>
          <w:color w:val="231F20"/>
          <w:w w:val="90"/>
        </w:rPr>
        <w:t>нуж- но обезбедити доказ. Када постоји противна странка, предлог се дос- </w:t>
      </w:r>
      <w:r>
        <w:rPr>
          <w:color w:val="231F20"/>
          <w:spacing w:val="-8"/>
        </w:rPr>
        <w:t>тавља и њој да би се изјаснила о њему, осим ако постоји опасност од одлагања. Орган који води поступак одлучује о предлогу решењем, а </w:t>
      </w:r>
      <w:r>
        <w:rPr>
          <w:color w:val="231F20"/>
          <w:spacing w:val="-6"/>
        </w:rPr>
        <w:t>када</w:t>
      </w:r>
      <w:r>
        <w:rPr>
          <w:color w:val="231F20"/>
          <w:spacing w:val="-9"/>
        </w:rPr>
        <w:t> </w:t>
      </w:r>
      <w:r>
        <w:rPr>
          <w:color w:val="231F20"/>
          <w:spacing w:val="-6"/>
        </w:rPr>
        <w:t>поступак</w:t>
      </w:r>
      <w:r>
        <w:rPr>
          <w:color w:val="231F20"/>
          <w:spacing w:val="-9"/>
        </w:rPr>
        <w:t> </w:t>
      </w:r>
      <w:r>
        <w:rPr>
          <w:color w:val="231F20"/>
          <w:spacing w:val="-6"/>
        </w:rPr>
        <w:t>још</w:t>
      </w:r>
      <w:r>
        <w:rPr>
          <w:color w:val="231F20"/>
          <w:spacing w:val="-9"/>
        </w:rPr>
        <w:t> </w:t>
      </w:r>
      <w:r>
        <w:rPr>
          <w:color w:val="231F20"/>
          <w:spacing w:val="-6"/>
        </w:rPr>
        <w:t>није</w:t>
      </w:r>
      <w:r>
        <w:rPr>
          <w:color w:val="231F20"/>
          <w:spacing w:val="-9"/>
        </w:rPr>
        <w:t> </w:t>
      </w:r>
      <w:r>
        <w:rPr>
          <w:color w:val="231F20"/>
          <w:spacing w:val="-6"/>
        </w:rPr>
        <w:t>покренут</w:t>
      </w:r>
      <w:r>
        <w:rPr>
          <w:color w:val="231F20"/>
          <w:spacing w:val="-9"/>
        </w:rPr>
        <w:t> </w:t>
      </w:r>
      <w:r>
        <w:rPr>
          <w:color w:val="231F20"/>
          <w:spacing w:val="-6"/>
        </w:rPr>
        <w:t>или</w:t>
      </w:r>
      <w:r>
        <w:rPr>
          <w:color w:val="231F20"/>
          <w:spacing w:val="-9"/>
        </w:rPr>
        <w:t> </w:t>
      </w:r>
      <w:r>
        <w:rPr>
          <w:color w:val="231F20"/>
          <w:spacing w:val="-6"/>
        </w:rPr>
        <w:t>је</w:t>
      </w:r>
      <w:r>
        <w:rPr>
          <w:color w:val="231F20"/>
          <w:spacing w:val="-9"/>
        </w:rPr>
        <w:t> </w:t>
      </w:r>
      <w:r>
        <w:rPr>
          <w:color w:val="231F20"/>
          <w:spacing w:val="-6"/>
        </w:rPr>
        <w:t>окончан,</w:t>
      </w:r>
      <w:r>
        <w:rPr>
          <w:color w:val="231F20"/>
          <w:spacing w:val="-9"/>
        </w:rPr>
        <w:t> </w:t>
      </w:r>
      <w:r>
        <w:rPr>
          <w:color w:val="231F20"/>
          <w:spacing w:val="-6"/>
        </w:rPr>
        <w:t>решење</w:t>
      </w:r>
      <w:r>
        <w:rPr>
          <w:color w:val="231F20"/>
          <w:spacing w:val="-9"/>
        </w:rPr>
        <w:t> </w:t>
      </w:r>
      <w:r>
        <w:rPr>
          <w:color w:val="231F20"/>
          <w:spacing w:val="-6"/>
        </w:rPr>
        <w:t>доноси</w:t>
      </w:r>
      <w:r>
        <w:rPr>
          <w:color w:val="231F20"/>
          <w:spacing w:val="-9"/>
        </w:rPr>
        <w:t> </w:t>
      </w:r>
      <w:r>
        <w:rPr>
          <w:color w:val="231F20"/>
          <w:spacing w:val="-6"/>
        </w:rPr>
        <w:t>ор- </w:t>
      </w:r>
      <w:r>
        <w:rPr>
          <w:color w:val="231F20"/>
          <w:w w:val="90"/>
        </w:rPr>
        <w:t>ган</w:t>
      </w:r>
      <w:r>
        <w:rPr>
          <w:color w:val="231F20"/>
          <w:spacing w:val="-1"/>
          <w:w w:val="90"/>
        </w:rPr>
        <w:t> </w:t>
      </w:r>
      <w:r>
        <w:rPr>
          <w:color w:val="231F20"/>
          <w:w w:val="90"/>
        </w:rPr>
        <w:t>на</w:t>
      </w:r>
      <w:r>
        <w:rPr>
          <w:color w:val="231F20"/>
          <w:spacing w:val="-1"/>
          <w:w w:val="90"/>
        </w:rPr>
        <w:t> </w:t>
      </w:r>
      <w:r>
        <w:rPr>
          <w:color w:val="231F20"/>
          <w:w w:val="90"/>
        </w:rPr>
        <w:t>чијем</w:t>
      </w:r>
      <w:r>
        <w:rPr>
          <w:color w:val="231F20"/>
          <w:spacing w:val="-1"/>
          <w:w w:val="90"/>
        </w:rPr>
        <w:t> </w:t>
      </w:r>
      <w:r>
        <w:rPr>
          <w:color w:val="231F20"/>
          <w:w w:val="90"/>
        </w:rPr>
        <w:t>се</w:t>
      </w:r>
      <w:r>
        <w:rPr>
          <w:color w:val="231F20"/>
          <w:spacing w:val="-1"/>
          <w:w w:val="90"/>
        </w:rPr>
        <w:t> </w:t>
      </w:r>
      <w:r>
        <w:rPr>
          <w:color w:val="231F20"/>
          <w:w w:val="90"/>
        </w:rPr>
        <w:t>подручју</w:t>
      </w:r>
      <w:r>
        <w:rPr>
          <w:color w:val="231F20"/>
          <w:spacing w:val="-1"/>
          <w:w w:val="90"/>
        </w:rPr>
        <w:t> </w:t>
      </w:r>
      <w:r>
        <w:rPr>
          <w:color w:val="231F20"/>
          <w:w w:val="90"/>
        </w:rPr>
        <w:t>налази</w:t>
      </w:r>
      <w:r>
        <w:rPr>
          <w:color w:val="231F20"/>
          <w:spacing w:val="-1"/>
          <w:w w:val="90"/>
        </w:rPr>
        <w:t> </w:t>
      </w:r>
      <w:r>
        <w:rPr>
          <w:color w:val="231F20"/>
          <w:w w:val="90"/>
        </w:rPr>
        <w:t>ствар</w:t>
      </w:r>
      <w:r>
        <w:rPr>
          <w:color w:val="231F20"/>
          <w:spacing w:val="-1"/>
          <w:w w:val="90"/>
        </w:rPr>
        <w:t> </w:t>
      </w:r>
      <w:r>
        <w:rPr>
          <w:color w:val="231F20"/>
          <w:w w:val="90"/>
        </w:rPr>
        <w:t>или</w:t>
      </w:r>
      <w:r>
        <w:rPr>
          <w:color w:val="231F20"/>
          <w:spacing w:val="-1"/>
          <w:w w:val="90"/>
        </w:rPr>
        <w:t> </w:t>
      </w:r>
      <w:r>
        <w:rPr>
          <w:color w:val="231F20"/>
          <w:w w:val="90"/>
        </w:rPr>
        <w:t>лице.</w:t>
      </w:r>
      <w:r>
        <w:rPr>
          <w:color w:val="231F20"/>
          <w:spacing w:val="-1"/>
          <w:w w:val="90"/>
        </w:rPr>
        <w:t> </w:t>
      </w:r>
      <w:r>
        <w:rPr>
          <w:color w:val="231F20"/>
          <w:w w:val="90"/>
        </w:rPr>
        <w:t>Докази</w:t>
      </w:r>
      <w:r>
        <w:rPr>
          <w:color w:val="231F20"/>
          <w:spacing w:val="-1"/>
          <w:w w:val="90"/>
        </w:rPr>
        <w:t> </w:t>
      </w:r>
      <w:r>
        <w:rPr>
          <w:color w:val="231F20"/>
          <w:w w:val="90"/>
        </w:rPr>
        <w:t>се</w:t>
      </w:r>
      <w:r>
        <w:rPr>
          <w:color w:val="231F20"/>
          <w:spacing w:val="-1"/>
          <w:w w:val="90"/>
        </w:rPr>
        <w:t> </w:t>
      </w:r>
      <w:r>
        <w:rPr>
          <w:color w:val="231F20"/>
          <w:w w:val="90"/>
        </w:rPr>
        <w:t>изводе</w:t>
      </w:r>
      <w:r>
        <w:rPr>
          <w:color w:val="231F20"/>
          <w:spacing w:val="-1"/>
          <w:w w:val="90"/>
        </w:rPr>
        <w:t> </w:t>
      </w:r>
      <w:r>
        <w:rPr>
          <w:color w:val="231F20"/>
          <w:w w:val="90"/>
        </w:rPr>
        <w:t>пред </w:t>
      </w:r>
      <w:r>
        <w:rPr>
          <w:color w:val="231F20"/>
          <w:spacing w:val="-2"/>
        </w:rPr>
        <w:t>органом</w:t>
      </w:r>
      <w:r>
        <w:rPr>
          <w:color w:val="231F20"/>
          <w:spacing w:val="-15"/>
        </w:rPr>
        <w:t> </w:t>
      </w:r>
      <w:r>
        <w:rPr>
          <w:color w:val="231F20"/>
          <w:spacing w:val="-2"/>
        </w:rPr>
        <w:t>који</w:t>
      </w:r>
      <w:r>
        <w:rPr>
          <w:color w:val="231F20"/>
          <w:spacing w:val="-15"/>
        </w:rPr>
        <w:t> </w:t>
      </w:r>
      <w:r>
        <w:rPr>
          <w:color w:val="231F20"/>
          <w:spacing w:val="-2"/>
        </w:rPr>
        <w:t>је</w:t>
      </w:r>
      <w:r>
        <w:rPr>
          <w:color w:val="231F20"/>
          <w:spacing w:val="-15"/>
        </w:rPr>
        <w:t> </w:t>
      </w:r>
      <w:r>
        <w:rPr>
          <w:color w:val="231F20"/>
          <w:spacing w:val="-2"/>
        </w:rPr>
        <w:t>одлучио</w:t>
      </w:r>
      <w:r>
        <w:rPr>
          <w:color w:val="231F20"/>
          <w:spacing w:val="-15"/>
        </w:rPr>
        <w:t> </w:t>
      </w:r>
      <w:r>
        <w:rPr>
          <w:color w:val="231F20"/>
          <w:spacing w:val="-2"/>
        </w:rPr>
        <w:t>о</w:t>
      </w:r>
      <w:r>
        <w:rPr>
          <w:color w:val="231F20"/>
          <w:spacing w:val="-15"/>
        </w:rPr>
        <w:t> </w:t>
      </w:r>
      <w:r>
        <w:rPr>
          <w:color w:val="231F20"/>
          <w:spacing w:val="-2"/>
        </w:rPr>
        <w:t>предлогу.</w:t>
      </w:r>
    </w:p>
    <w:p>
      <w:pPr>
        <w:pStyle w:val="BodyText"/>
        <w:spacing w:before="10"/>
        <w:ind w:left="0" w:firstLine="0"/>
        <w:jc w:val="left"/>
        <w:rPr>
          <w:sz w:val="29"/>
        </w:rPr>
      </w:pPr>
    </w:p>
    <w:p>
      <w:pPr>
        <w:pStyle w:val="Heading1"/>
        <w:ind w:left="2956" w:firstLine="0"/>
      </w:pPr>
      <w:r>
        <w:rPr>
          <w:color w:val="231F20"/>
        </w:rPr>
        <w:t>3. Решење и</w:t>
      </w:r>
      <w:r>
        <w:rPr>
          <w:color w:val="231F20"/>
          <w:spacing w:val="1"/>
        </w:rPr>
        <w:t> </w:t>
      </w:r>
      <w:r>
        <w:rPr>
          <w:color w:val="231F20"/>
          <w:spacing w:val="-2"/>
        </w:rPr>
        <w:t>закључак</w:t>
      </w:r>
    </w:p>
    <w:p>
      <w:pPr>
        <w:pStyle w:val="BodyText"/>
        <w:spacing w:line="237" w:lineRule="auto" w:before="154"/>
        <w:ind w:right="566"/>
      </w:pPr>
      <w:r>
        <w:rPr>
          <w:color w:val="231F20"/>
          <w:spacing w:val="-2"/>
        </w:rPr>
        <w:t>Као</w:t>
      </w:r>
      <w:r>
        <w:rPr>
          <w:color w:val="231F20"/>
          <w:spacing w:val="-13"/>
        </w:rPr>
        <w:t> </w:t>
      </w:r>
      <w:r>
        <w:rPr>
          <w:color w:val="231F20"/>
          <w:spacing w:val="-2"/>
        </w:rPr>
        <w:t>што</w:t>
      </w:r>
      <w:r>
        <w:rPr>
          <w:color w:val="231F20"/>
          <w:spacing w:val="-13"/>
        </w:rPr>
        <w:t> </w:t>
      </w:r>
      <w:r>
        <w:rPr>
          <w:color w:val="231F20"/>
          <w:spacing w:val="-2"/>
        </w:rPr>
        <w:t>је</w:t>
      </w:r>
      <w:r>
        <w:rPr>
          <w:color w:val="231F20"/>
          <w:spacing w:val="-13"/>
        </w:rPr>
        <w:t> </w:t>
      </w:r>
      <w:r>
        <w:rPr>
          <w:color w:val="231F20"/>
          <w:spacing w:val="-2"/>
        </w:rPr>
        <w:t>већ</w:t>
      </w:r>
      <w:r>
        <w:rPr>
          <w:color w:val="231F20"/>
          <w:spacing w:val="-13"/>
        </w:rPr>
        <w:t> </w:t>
      </w:r>
      <w:r>
        <w:rPr>
          <w:color w:val="231F20"/>
          <w:spacing w:val="-2"/>
        </w:rPr>
        <w:t>изложено</w:t>
      </w:r>
      <w:r>
        <w:rPr>
          <w:color w:val="231F20"/>
          <w:spacing w:val="-13"/>
        </w:rPr>
        <w:t> </w:t>
      </w:r>
      <w:r>
        <w:rPr>
          <w:color w:val="231F20"/>
          <w:spacing w:val="-2"/>
        </w:rPr>
        <w:t>код</w:t>
      </w:r>
      <w:r>
        <w:rPr>
          <w:color w:val="231F20"/>
          <w:spacing w:val="-13"/>
        </w:rPr>
        <w:t> </w:t>
      </w:r>
      <w:r>
        <w:rPr>
          <w:color w:val="231F20"/>
          <w:spacing w:val="-2"/>
        </w:rPr>
        <w:t>појма</w:t>
      </w:r>
      <w:r>
        <w:rPr>
          <w:color w:val="231F20"/>
          <w:spacing w:val="-13"/>
        </w:rPr>
        <w:t> </w:t>
      </w:r>
      <w:r>
        <w:rPr>
          <w:color w:val="231F20"/>
          <w:spacing w:val="-2"/>
        </w:rPr>
        <w:t>управног</w:t>
      </w:r>
      <w:r>
        <w:rPr>
          <w:color w:val="231F20"/>
          <w:spacing w:val="-13"/>
        </w:rPr>
        <w:t> </w:t>
      </w:r>
      <w:r>
        <w:rPr>
          <w:color w:val="231F20"/>
          <w:spacing w:val="-2"/>
        </w:rPr>
        <w:t>акта</w:t>
      </w:r>
      <w:r>
        <w:rPr>
          <w:color w:val="231F20"/>
          <w:spacing w:val="-13"/>
        </w:rPr>
        <w:t> </w:t>
      </w:r>
      <w:r>
        <w:rPr>
          <w:color w:val="231F20"/>
          <w:spacing w:val="-2"/>
        </w:rPr>
        <w:t>(у</w:t>
      </w:r>
      <w:r>
        <w:rPr>
          <w:color w:val="231F20"/>
          <w:spacing w:val="-13"/>
        </w:rPr>
        <w:t> </w:t>
      </w:r>
      <w:r>
        <w:rPr>
          <w:color w:val="231F20"/>
          <w:spacing w:val="-2"/>
        </w:rPr>
        <w:t>оквиру</w:t>
      </w:r>
      <w:r>
        <w:rPr>
          <w:color w:val="231F20"/>
          <w:spacing w:val="-13"/>
        </w:rPr>
        <w:t> </w:t>
      </w:r>
      <w:r>
        <w:rPr>
          <w:color w:val="231F20"/>
          <w:spacing w:val="-2"/>
        </w:rPr>
        <w:t>пи- </w:t>
      </w:r>
      <w:r>
        <w:rPr>
          <w:color w:val="231F20"/>
          <w:spacing w:val="-4"/>
        </w:rPr>
        <w:t>тања</w:t>
      </w:r>
      <w:r>
        <w:rPr>
          <w:color w:val="231F20"/>
          <w:spacing w:val="-10"/>
        </w:rPr>
        <w:t> </w:t>
      </w:r>
      <w:r>
        <w:rPr>
          <w:color w:val="231F20"/>
          <w:spacing w:val="-4"/>
        </w:rPr>
        <w:t>под</w:t>
      </w:r>
      <w:r>
        <w:rPr>
          <w:color w:val="231F20"/>
          <w:spacing w:val="-10"/>
        </w:rPr>
        <w:t> </w:t>
      </w:r>
      <w:r>
        <w:rPr>
          <w:color w:val="231F20"/>
          <w:spacing w:val="-4"/>
        </w:rPr>
        <w:t>1.5.1),</w:t>
      </w:r>
      <w:r>
        <w:rPr>
          <w:color w:val="231F20"/>
          <w:spacing w:val="-10"/>
        </w:rPr>
        <w:t> </w:t>
      </w:r>
      <w:r>
        <w:rPr>
          <w:color w:val="231F20"/>
          <w:spacing w:val="-4"/>
        </w:rPr>
        <w:t>у</w:t>
      </w:r>
      <w:r>
        <w:rPr>
          <w:color w:val="231F20"/>
          <w:spacing w:val="-11"/>
        </w:rPr>
        <w:t> </w:t>
      </w:r>
      <w:r>
        <w:rPr>
          <w:color w:val="231F20"/>
          <w:spacing w:val="-4"/>
        </w:rPr>
        <w:t>управном</w:t>
      </w:r>
      <w:r>
        <w:rPr>
          <w:color w:val="231F20"/>
          <w:spacing w:val="-10"/>
        </w:rPr>
        <w:t> </w:t>
      </w:r>
      <w:r>
        <w:rPr>
          <w:color w:val="231F20"/>
          <w:spacing w:val="-4"/>
        </w:rPr>
        <w:t>поступку</w:t>
      </w:r>
      <w:r>
        <w:rPr>
          <w:color w:val="231F20"/>
          <w:spacing w:val="-10"/>
        </w:rPr>
        <w:t> </w:t>
      </w:r>
      <w:r>
        <w:rPr>
          <w:color w:val="231F20"/>
          <w:spacing w:val="-4"/>
        </w:rPr>
        <w:t>се</w:t>
      </w:r>
      <w:r>
        <w:rPr>
          <w:color w:val="231F20"/>
          <w:spacing w:val="-10"/>
        </w:rPr>
        <w:t> </w:t>
      </w:r>
      <w:r>
        <w:rPr>
          <w:color w:val="231F20"/>
          <w:spacing w:val="-4"/>
        </w:rPr>
        <w:t>доносе</w:t>
      </w:r>
      <w:r>
        <w:rPr>
          <w:color w:val="231F20"/>
          <w:spacing w:val="-11"/>
        </w:rPr>
        <w:t> </w:t>
      </w:r>
      <w:r>
        <w:rPr>
          <w:color w:val="231F20"/>
          <w:spacing w:val="-4"/>
        </w:rPr>
        <w:t>две</w:t>
      </w:r>
      <w:r>
        <w:rPr>
          <w:color w:val="231F20"/>
          <w:spacing w:val="-10"/>
        </w:rPr>
        <w:t> </w:t>
      </w:r>
      <w:r>
        <w:rPr>
          <w:color w:val="231F20"/>
          <w:spacing w:val="-4"/>
        </w:rPr>
        <w:t>врсте</w:t>
      </w:r>
      <w:r>
        <w:rPr>
          <w:color w:val="231F20"/>
          <w:spacing w:val="-10"/>
        </w:rPr>
        <w:t> </w:t>
      </w:r>
      <w:r>
        <w:rPr>
          <w:color w:val="231F20"/>
          <w:spacing w:val="-4"/>
        </w:rPr>
        <w:t>управних </w:t>
      </w:r>
      <w:r>
        <w:rPr>
          <w:color w:val="231F20"/>
          <w:w w:val="90"/>
        </w:rPr>
        <w:t>аката – решења и закључци. До доношења и почетка примене важећег </w:t>
      </w:r>
      <w:r>
        <w:rPr>
          <w:color w:val="231F20"/>
          <w:spacing w:val="-6"/>
        </w:rPr>
        <w:t>ЗУП-а</w:t>
      </w:r>
      <w:r>
        <w:rPr>
          <w:color w:val="231F20"/>
          <w:spacing w:val="-11"/>
        </w:rPr>
        <w:t> </w:t>
      </w:r>
      <w:r>
        <w:rPr>
          <w:color w:val="231F20"/>
          <w:spacing w:val="-6"/>
        </w:rPr>
        <w:t>од</w:t>
      </w:r>
      <w:r>
        <w:rPr>
          <w:color w:val="231F20"/>
          <w:spacing w:val="-11"/>
        </w:rPr>
        <w:t> </w:t>
      </w:r>
      <w:r>
        <w:rPr>
          <w:color w:val="231F20"/>
          <w:spacing w:val="-6"/>
        </w:rPr>
        <w:t>2016.</w:t>
      </w:r>
      <w:r>
        <w:rPr>
          <w:color w:val="231F20"/>
          <w:spacing w:val="-10"/>
        </w:rPr>
        <w:t> </w:t>
      </w:r>
      <w:r>
        <w:rPr>
          <w:color w:val="231F20"/>
          <w:spacing w:val="-6"/>
        </w:rPr>
        <w:t>године,</w:t>
      </w:r>
      <w:r>
        <w:rPr>
          <w:color w:val="231F20"/>
          <w:spacing w:val="-11"/>
        </w:rPr>
        <w:t> </w:t>
      </w:r>
      <w:r>
        <w:rPr>
          <w:color w:val="231F20"/>
          <w:spacing w:val="-6"/>
        </w:rPr>
        <w:t>решењима</w:t>
      </w:r>
      <w:r>
        <w:rPr>
          <w:color w:val="231F20"/>
          <w:spacing w:val="-10"/>
        </w:rPr>
        <w:t> </w:t>
      </w:r>
      <w:r>
        <w:rPr>
          <w:color w:val="231F20"/>
          <w:spacing w:val="-6"/>
        </w:rPr>
        <w:t>се</w:t>
      </w:r>
      <w:r>
        <w:rPr>
          <w:color w:val="231F20"/>
          <w:spacing w:val="-11"/>
        </w:rPr>
        <w:t> </w:t>
      </w:r>
      <w:r>
        <w:rPr>
          <w:color w:val="231F20"/>
          <w:spacing w:val="-6"/>
        </w:rPr>
        <w:t>одлучивало</w:t>
      </w:r>
      <w:r>
        <w:rPr>
          <w:color w:val="231F20"/>
          <w:spacing w:val="-10"/>
        </w:rPr>
        <w:t> </w:t>
      </w:r>
      <w:r>
        <w:rPr>
          <w:color w:val="231F20"/>
          <w:spacing w:val="-6"/>
        </w:rPr>
        <w:t>о</w:t>
      </w:r>
      <w:r>
        <w:rPr>
          <w:color w:val="231F20"/>
          <w:spacing w:val="-11"/>
        </w:rPr>
        <w:t> </w:t>
      </w:r>
      <w:r>
        <w:rPr>
          <w:color w:val="231F20"/>
          <w:spacing w:val="-6"/>
        </w:rPr>
        <w:t>управној</w:t>
      </w:r>
      <w:r>
        <w:rPr>
          <w:color w:val="231F20"/>
          <w:spacing w:val="-11"/>
        </w:rPr>
        <w:t> </w:t>
      </w:r>
      <w:r>
        <w:rPr>
          <w:color w:val="231F20"/>
          <w:spacing w:val="-6"/>
        </w:rPr>
        <w:t>ствари</w:t>
      </w:r>
      <w:r>
        <w:rPr>
          <w:color w:val="231F20"/>
          <w:spacing w:val="-10"/>
        </w:rPr>
        <w:t> </w:t>
      </w:r>
      <w:r>
        <w:rPr>
          <w:color w:val="231F20"/>
          <w:spacing w:val="-6"/>
        </w:rPr>
        <w:t>а </w:t>
      </w:r>
      <w:r>
        <w:rPr>
          <w:color w:val="231F20"/>
          <w:w w:val="90"/>
        </w:rPr>
        <w:t>закључцима о процесним питањима (притом, билe су две врсте закљу- чака: против једних се могла уложити посебна жалба, а против других </w:t>
      </w:r>
      <w:r>
        <w:rPr>
          <w:color w:val="231F20"/>
          <w:spacing w:val="-8"/>
        </w:rPr>
        <w:t>то</w:t>
      </w:r>
      <w:r>
        <w:rPr>
          <w:color w:val="231F20"/>
          <w:spacing w:val="-9"/>
        </w:rPr>
        <w:t> </w:t>
      </w:r>
      <w:r>
        <w:rPr>
          <w:color w:val="231F20"/>
          <w:spacing w:val="-8"/>
        </w:rPr>
        <w:t>није било</w:t>
      </w:r>
      <w:r>
        <w:rPr>
          <w:color w:val="231F20"/>
          <w:spacing w:val="-9"/>
        </w:rPr>
        <w:t> </w:t>
      </w:r>
      <w:r>
        <w:rPr>
          <w:color w:val="231F20"/>
          <w:spacing w:val="-8"/>
        </w:rPr>
        <w:t>могуће, па</w:t>
      </w:r>
      <w:r>
        <w:rPr>
          <w:color w:val="231F20"/>
          <w:spacing w:val="-9"/>
        </w:rPr>
        <w:t> </w:t>
      </w:r>
      <w:r>
        <w:rPr>
          <w:color w:val="231F20"/>
          <w:spacing w:val="-8"/>
        </w:rPr>
        <w:t>се жалба</w:t>
      </w:r>
      <w:r>
        <w:rPr>
          <w:color w:val="231F20"/>
          <w:spacing w:val="-9"/>
        </w:rPr>
        <w:t> </w:t>
      </w:r>
      <w:r>
        <w:rPr>
          <w:color w:val="231F20"/>
          <w:spacing w:val="-8"/>
        </w:rPr>
        <w:t>против њих</w:t>
      </w:r>
      <w:r>
        <w:rPr>
          <w:color w:val="231F20"/>
          <w:spacing w:val="-9"/>
        </w:rPr>
        <w:t> </w:t>
      </w:r>
      <w:r>
        <w:rPr>
          <w:color w:val="231F20"/>
          <w:spacing w:val="-8"/>
        </w:rPr>
        <w:t>могла користити</w:t>
      </w:r>
      <w:r>
        <w:rPr>
          <w:color w:val="231F20"/>
          <w:spacing w:val="-9"/>
        </w:rPr>
        <w:t> </w:t>
      </w:r>
      <w:r>
        <w:rPr>
          <w:color w:val="231F20"/>
          <w:spacing w:val="-8"/>
        </w:rPr>
        <w:t>једино </w:t>
      </w:r>
      <w:r>
        <w:rPr>
          <w:color w:val="231F20"/>
          <w:spacing w:val="-6"/>
        </w:rPr>
        <w:t>у</w:t>
      </w:r>
      <w:r>
        <w:rPr>
          <w:color w:val="231F20"/>
          <w:spacing w:val="-7"/>
        </w:rPr>
        <w:t> </w:t>
      </w:r>
      <w:r>
        <w:rPr>
          <w:color w:val="231F20"/>
          <w:spacing w:val="-6"/>
        </w:rPr>
        <w:t>оквиру</w:t>
      </w:r>
      <w:r>
        <w:rPr>
          <w:color w:val="231F20"/>
          <w:spacing w:val="-7"/>
        </w:rPr>
        <w:t> </w:t>
      </w:r>
      <w:r>
        <w:rPr>
          <w:color w:val="231F20"/>
          <w:spacing w:val="-6"/>
        </w:rPr>
        <w:t>жалбе</w:t>
      </w:r>
      <w:r>
        <w:rPr>
          <w:color w:val="231F20"/>
          <w:spacing w:val="-7"/>
        </w:rPr>
        <w:t> </w:t>
      </w:r>
      <w:r>
        <w:rPr>
          <w:color w:val="231F20"/>
          <w:spacing w:val="-6"/>
        </w:rPr>
        <w:t>против</w:t>
      </w:r>
      <w:r>
        <w:rPr>
          <w:color w:val="231F20"/>
          <w:spacing w:val="-7"/>
        </w:rPr>
        <w:t> </w:t>
      </w:r>
      <w:r>
        <w:rPr>
          <w:color w:val="231F20"/>
          <w:spacing w:val="-6"/>
        </w:rPr>
        <w:t>решења</w:t>
      </w:r>
      <w:r>
        <w:rPr>
          <w:color w:val="231F20"/>
          <w:spacing w:val="-7"/>
        </w:rPr>
        <w:t> </w:t>
      </w:r>
      <w:r>
        <w:rPr>
          <w:color w:val="231F20"/>
          <w:spacing w:val="-6"/>
        </w:rPr>
        <w:t>као</w:t>
      </w:r>
      <w:r>
        <w:rPr>
          <w:color w:val="231F20"/>
          <w:spacing w:val="-7"/>
        </w:rPr>
        <w:t> </w:t>
      </w:r>
      <w:r>
        <w:rPr>
          <w:color w:val="231F20"/>
          <w:spacing w:val="-6"/>
        </w:rPr>
        <w:t>одлуке</w:t>
      </w:r>
      <w:r>
        <w:rPr>
          <w:color w:val="231F20"/>
          <w:spacing w:val="-7"/>
        </w:rPr>
        <w:t> </w:t>
      </w:r>
      <w:r>
        <w:rPr>
          <w:color w:val="231F20"/>
          <w:spacing w:val="-6"/>
        </w:rPr>
        <w:t>о</w:t>
      </w:r>
      <w:r>
        <w:rPr>
          <w:color w:val="231F20"/>
          <w:spacing w:val="-7"/>
        </w:rPr>
        <w:t> </w:t>
      </w:r>
      <w:r>
        <w:rPr>
          <w:color w:val="231F20"/>
          <w:spacing w:val="-6"/>
        </w:rPr>
        <w:t>управној</w:t>
      </w:r>
      <w:r>
        <w:rPr>
          <w:color w:val="231F20"/>
          <w:spacing w:val="-7"/>
        </w:rPr>
        <w:t> </w:t>
      </w:r>
      <w:r>
        <w:rPr>
          <w:color w:val="231F20"/>
          <w:spacing w:val="-6"/>
        </w:rPr>
        <w:t>ствари).</w:t>
      </w:r>
      <w:r>
        <w:rPr>
          <w:color w:val="231F20"/>
          <w:spacing w:val="-7"/>
        </w:rPr>
        <w:t> </w:t>
      </w:r>
      <w:r>
        <w:rPr>
          <w:color w:val="231F20"/>
          <w:spacing w:val="-6"/>
        </w:rPr>
        <w:t>Међу </w:t>
      </w:r>
      <w:r>
        <w:rPr>
          <w:color w:val="231F20"/>
          <w:w w:val="90"/>
        </w:rPr>
        <w:t>другим новинама, наведени закон увео је две врсте решења – она који- ма се одлучује о управној ствари и она којима се одлучује о важнијим </w:t>
      </w:r>
      <w:r>
        <w:rPr>
          <w:color w:val="231F20"/>
          <w:spacing w:val="-6"/>
        </w:rPr>
        <w:t>процесним</w:t>
      </w:r>
      <w:r>
        <w:rPr>
          <w:color w:val="231F20"/>
          <w:spacing w:val="-9"/>
        </w:rPr>
        <w:t> </w:t>
      </w:r>
      <w:r>
        <w:rPr>
          <w:color w:val="231F20"/>
          <w:spacing w:val="-6"/>
        </w:rPr>
        <w:t>питањима,</w:t>
      </w:r>
      <w:r>
        <w:rPr>
          <w:color w:val="231F20"/>
          <w:spacing w:val="-9"/>
        </w:rPr>
        <w:t> </w:t>
      </w:r>
      <w:r>
        <w:rPr>
          <w:color w:val="231F20"/>
          <w:spacing w:val="-6"/>
        </w:rPr>
        <w:t>док</w:t>
      </w:r>
      <w:r>
        <w:rPr>
          <w:color w:val="231F20"/>
          <w:spacing w:val="-9"/>
        </w:rPr>
        <w:t> </w:t>
      </w:r>
      <w:r>
        <w:rPr>
          <w:color w:val="231F20"/>
          <w:spacing w:val="-6"/>
        </w:rPr>
        <w:t>су</w:t>
      </w:r>
      <w:r>
        <w:rPr>
          <w:color w:val="231F20"/>
          <w:spacing w:val="-9"/>
        </w:rPr>
        <w:t> </w:t>
      </w:r>
      <w:r>
        <w:rPr>
          <w:color w:val="231F20"/>
          <w:spacing w:val="-6"/>
        </w:rPr>
        <w:t>закључци</w:t>
      </w:r>
      <w:r>
        <w:rPr>
          <w:color w:val="231F20"/>
          <w:spacing w:val="-9"/>
        </w:rPr>
        <w:t> </w:t>
      </w:r>
      <w:r>
        <w:rPr>
          <w:color w:val="231F20"/>
          <w:spacing w:val="-6"/>
        </w:rPr>
        <w:t>задржани</w:t>
      </w:r>
      <w:r>
        <w:rPr>
          <w:color w:val="231F20"/>
          <w:spacing w:val="-9"/>
        </w:rPr>
        <w:t> </w:t>
      </w:r>
      <w:r>
        <w:rPr>
          <w:color w:val="231F20"/>
          <w:spacing w:val="-6"/>
        </w:rPr>
        <w:t>као</w:t>
      </w:r>
      <w:r>
        <w:rPr>
          <w:color w:val="231F20"/>
          <w:spacing w:val="-9"/>
        </w:rPr>
        <w:t> </w:t>
      </w:r>
      <w:r>
        <w:rPr>
          <w:color w:val="231F20"/>
          <w:spacing w:val="-6"/>
        </w:rPr>
        <w:t>акти</w:t>
      </w:r>
      <w:r>
        <w:rPr>
          <w:color w:val="231F20"/>
          <w:spacing w:val="-9"/>
        </w:rPr>
        <w:t> </w:t>
      </w:r>
      <w:r>
        <w:rPr>
          <w:color w:val="231F20"/>
          <w:spacing w:val="-6"/>
        </w:rPr>
        <w:t>којима</w:t>
      </w:r>
      <w:r>
        <w:rPr>
          <w:color w:val="231F20"/>
          <w:spacing w:val="-9"/>
        </w:rPr>
        <w:t> </w:t>
      </w:r>
      <w:r>
        <w:rPr>
          <w:color w:val="231F20"/>
          <w:spacing w:val="-6"/>
        </w:rPr>
        <w:t>се </w:t>
      </w:r>
      <w:r>
        <w:rPr>
          <w:color w:val="231F20"/>
          <w:w w:val="90"/>
        </w:rPr>
        <w:t>одлучује о мање важним и споредним процесним питањима. Сагласно </w:t>
      </w:r>
      <w:r>
        <w:rPr>
          <w:color w:val="231F20"/>
          <w:spacing w:val="-4"/>
        </w:rPr>
        <w:t>томе,</w:t>
      </w:r>
      <w:r>
        <w:rPr>
          <w:color w:val="231F20"/>
          <w:spacing w:val="-13"/>
        </w:rPr>
        <w:t> </w:t>
      </w:r>
      <w:r>
        <w:rPr>
          <w:color w:val="231F20"/>
          <w:spacing w:val="-4"/>
        </w:rPr>
        <w:t>изведено</w:t>
      </w:r>
      <w:r>
        <w:rPr>
          <w:color w:val="231F20"/>
          <w:spacing w:val="-13"/>
        </w:rPr>
        <w:t> </w:t>
      </w:r>
      <w:r>
        <w:rPr>
          <w:color w:val="231F20"/>
          <w:spacing w:val="-4"/>
        </w:rPr>
        <w:t>је</w:t>
      </w:r>
      <w:r>
        <w:rPr>
          <w:color w:val="231F20"/>
          <w:spacing w:val="-12"/>
        </w:rPr>
        <w:t> </w:t>
      </w:r>
      <w:r>
        <w:rPr>
          <w:color w:val="231F20"/>
          <w:spacing w:val="-4"/>
        </w:rPr>
        <w:t>правило</w:t>
      </w:r>
      <w:r>
        <w:rPr>
          <w:color w:val="231F20"/>
          <w:spacing w:val="-13"/>
        </w:rPr>
        <w:t> </w:t>
      </w:r>
      <w:r>
        <w:rPr>
          <w:color w:val="231F20"/>
          <w:spacing w:val="-4"/>
        </w:rPr>
        <w:t>да</w:t>
      </w:r>
      <w:r>
        <w:rPr>
          <w:color w:val="231F20"/>
          <w:spacing w:val="-12"/>
        </w:rPr>
        <w:t> </w:t>
      </w:r>
      <w:r>
        <w:rPr>
          <w:color w:val="231F20"/>
          <w:spacing w:val="-4"/>
        </w:rPr>
        <w:t>се</w:t>
      </w:r>
      <w:r>
        <w:rPr>
          <w:color w:val="231F20"/>
          <w:spacing w:val="-13"/>
        </w:rPr>
        <w:t> </w:t>
      </w:r>
      <w:r>
        <w:rPr>
          <w:color w:val="231F20"/>
          <w:spacing w:val="-4"/>
        </w:rPr>
        <w:t>против</w:t>
      </w:r>
      <w:r>
        <w:rPr>
          <w:color w:val="231F20"/>
          <w:spacing w:val="-12"/>
        </w:rPr>
        <w:t> </w:t>
      </w:r>
      <w:r>
        <w:rPr>
          <w:color w:val="231F20"/>
          <w:spacing w:val="-4"/>
        </w:rPr>
        <w:t>обе</w:t>
      </w:r>
      <w:r>
        <w:rPr>
          <w:color w:val="231F20"/>
          <w:spacing w:val="-13"/>
        </w:rPr>
        <w:t> </w:t>
      </w:r>
      <w:r>
        <w:rPr>
          <w:color w:val="231F20"/>
          <w:spacing w:val="-4"/>
        </w:rPr>
        <w:t>врсте</w:t>
      </w:r>
      <w:r>
        <w:rPr>
          <w:color w:val="231F20"/>
          <w:spacing w:val="-13"/>
        </w:rPr>
        <w:t> </w:t>
      </w:r>
      <w:r>
        <w:rPr>
          <w:color w:val="231F20"/>
          <w:spacing w:val="-4"/>
        </w:rPr>
        <w:t>решења</w:t>
      </w:r>
      <w:r>
        <w:rPr>
          <w:color w:val="231F20"/>
          <w:spacing w:val="-12"/>
        </w:rPr>
        <w:t> </w:t>
      </w:r>
      <w:r>
        <w:rPr>
          <w:color w:val="231F20"/>
          <w:spacing w:val="-4"/>
        </w:rPr>
        <w:t>може</w:t>
      </w:r>
      <w:r>
        <w:rPr>
          <w:color w:val="231F20"/>
          <w:spacing w:val="-13"/>
        </w:rPr>
        <w:t> </w:t>
      </w:r>
      <w:r>
        <w:rPr>
          <w:color w:val="231F20"/>
          <w:spacing w:val="-4"/>
        </w:rPr>
        <w:t>ко- ристити</w:t>
      </w:r>
      <w:r>
        <w:rPr>
          <w:color w:val="231F20"/>
          <w:spacing w:val="-10"/>
        </w:rPr>
        <w:t> </w:t>
      </w:r>
      <w:r>
        <w:rPr>
          <w:color w:val="231F20"/>
          <w:spacing w:val="-4"/>
        </w:rPr>
        <w:t>посебна</w:t>
      </w:r>
      <w:r>
        <w:rPr>
          <w:color w:val="231F20"/>
          <w:spacing w:val="-10"/>
        </w:rPr>
        <w:t> </w:t>
      </w:r>
      <w:r>
        <w:rPr>
          <w:color w:val="231F20"/>
          <w:spacing w:val="-4"/>
        </w:rPr>
        <w:t>жалба,</w:t>
      </w:r>
      <w:r>
        <w:rPr>
          <w:color w:val="231F20"/>
          <w:spacing w:val="-10"/>
        </w:rPr>
        <w:t> </w:t>
      </w:r>
      <w:r>
        <w:rPr>
          <w:color w:val="231F20"/>
          <w:spacing w:val="-4"/>
        </w:rPr>
        <w:t>а</w:t>
      </w:r>
      <w:r>
        <w:rPr>
          <w:color w:val="231F20"/>
          <w:spacing w:val="-10"/>
        </w:rPr>
        <w:t> </w:t>
      </w:r>
      <w:r>
        <w:rPr>
          <w:color w:val="231F20"/>
          <w:spacing w:val="-4"/>
        </w:rPr>
        <w:t>против</w:t>
      </w:r>
      <w:r>
        <w:rPr>
          <w:color w:val="231F20"/>
          <w:spacing w:val="-10"/>
        </w:rPr>
        <w:t> </w:t>
      </w:r>
      <w:r>
        <w:rPr>
          <w:color w:val="231F20"/>
          <w:spacing w:val="-4"/>
        </w:rPr>
        <w:t>закључака</w:t>
      </w:r>
      <w:r>
        <w:rPr>
          <w:color w:val="231F20"/>
          <w:spacing w:val="-10"/>
        </w:rPr>
        <w:t> </w:t>
      </w:r>
      <w:r>
        <w:rPr>
          <w:color w:val="231F20"/>
          <w:spacing w:val="-4"/>
        </w:rPr>
        <w:t>једино</w:t>
      </w:r>
      <w:r>
        <w:rPr>
          <w:color w:val="231F20"/>
          <w:spacing w:val="-10"/>
        </w:rPr>
        <w:t> </w:t>
      </w:r>
      <w:r>
        <w:rPr>
          <w:color w:val="231F20"/>
          <w:spacing w:val="-4"/>
        </w:rPr>
        <w:t>у</w:t>
      </w:r>
      <w:r>
        <w:rPr>
          <w:color w:val="231F20"/>
          <w:spacing w:val="-10"/>
        </w:rPr>
        <w:t> </w:t>
      </w:r>
      <w:r>
        <w:rPr>
          <w:color w:val="231F20"/>
          <w:spacing w:val="-4"/>
        </w:rPr>
        <w:t>оквиру</w:t>
      </w:r>
      <w:r>
        <w:rPr>
          <w:color w:val="231F20"/>
          <w:spacing w:val="-10"/>
        </w:rPr>
        <w:t> </w:t>
      </w:r>
      <w:r>
        <w:rPr>
          <w:color w:val="231F20"/>
          <w:spacing w:val="-4"/>
        </w:rPr>
        <w:t>жалбе</w:t>
      </w:r>
    </w:p>
    <w:p>
      <w:pPr>
        <w:spacing w:after="0" w:line="237" w:lineRule="auto"/>
        <w:sectPr>
          <w:pgSz w:w="9080" w:h="13610"/>
          <w:pgMar w:header="0" w:footer="865" w:top="1000" w:bottom="1060" w:left="440" w:right="560"/>
        </w:sectPr>
      </w:pPr>
    </w:p>
    <w:p>
      <w:pPr>
        <w:pStyle w:val="BodyText"/>
        <w:spacing w:line="235" w:lineRule="auto" w:before="90"/>
        <w:ind w:left="693" w:right="685" w:firstLine="0"/>
      </w:pPr>
      <w:r>
        <w:rPr>
          <w:color w:val="231F20"/>
          <w:spacing w:val="-8"/>
        </w:rPr>
        <w:t>против решења. Ове напомене могу имати смисла једино за оне који су се сретали с управним поступком пре доношења и почетка приме- </w:t>
      </w:r>
      <w:r>
        <w:rPr>
          <w:color w:val="231F20"/>
        </w:rPr>
        <w:t>не</w:t>
      </w:r>
      <w:r>
        <w:rPr>
          <w:color w:val="231F20"/>
          <w:spacing w:val="-15"/>
        </w:rPr>
        <w:t> </w:t>
      </w:r>
      <w:r>
        <w:rPr>
          <w:color w:val="231F20"/>
        </w:rPr>
        <w:t>важећег</w:t>
      </w:r>
      <w:r>
        <w:rPr>
          <w:color w:val="231F20"/>
          <w:spacing w:val="-15"/>
        </w:rPr>
        <w:t> </w:t>
      </w:r>
      <w:r>
        <w:rPr>
          <w:color w:val="231F20"/>
        </w:rPr>
        <w:t>ЗУП-а.</w:t>
      </w:r>
    </w:p>
    <w:p>
      <w:pPr>
        <w:pStyle w:val="BodyText"/>
        <w:spacing w:before="2"/>
        <w:ind w:left="0" w:firstLine="0"/>
        <w:jc w:val="left"/>
        <w:rPr>
          <w:sz w:val="11"/>
        </w:rPr>
      </w:pPr>
    </w:p>
    <w:p>
      <w:pPr>
        <w:pStyle w:val="ListParagraph"/>
        <w:numPr>
          <w:ilvl w:val="1"/>
          <w:numId w:val="14"/>
        </w:numPr>
        <w:tabs>
          <w:tab w:pos="3824" w:val="left" w:leader="none"/>
        </w:tabs>
        <w:spacing w:line="240" w:lineRule="auto" w:before="104" w:after="0"/>
        <w:ind w:left="3823" w:right="0" w:hanging="382"/>
        <w:jc w:val="left"/>
        <w:rPr>
          <w:i/>
          <w:sz w:val="24"/>
        </w:rPr>
      </w:pPr>
      <w:bookmarkStart w:name="_TOC_250272" w:id="41"/>
      <w:bookmarkEnd w:id="41"/>
      <w:r>
        <w:rPr>
          <w:i/>
          <w:color w:val="231F20"/>
          <w:spacing w:val="-2"/>
          <w:sz w:val="24"/>
        </w:rPr>
        <w:t>Решење</w:t>
      </w:r>
    </w:p>
    <w:p>
      <w:pPr>
        <w:pStyle w:val="Heading3"/>
        <w:numPr>
          <w:ilvl w:val="2"/>
          <w:numId w:val="14"/>
        </w:numPr>
        <w:tabs>
          <w:tab w:pos="2243" w:val="left" w:leader="none"/>
        </w:tabs>
        <w:spacing w:line="240" w:lineRule="auto" w:before="172" w:after="0"/>
        <w:ind w:left="2242" w:right="0" w:hanging="570"/>
        <w:jc w:val="left"/>
      </w:pPr>
      <w:bookmarkStart w:name="_TOC_250271" w:id="42"/>
      <w:r>
        <w:rPr>
          <w:color w:val="231F20"/>
          <w:spacing w:val="-8"/>
        </w:rPr>
        <w:t>Појам</w:t>
      </w:r>
      <w:r>
        <w:rPr>
          <w:color w:val="231F20"/>
          <w:spacing w:val="-16"/>
        </w:rPr>
        <w:t> </w:t>
      </w:r>
      <w:r>
        <w:rPr>
          <w:color w:val="231F20"/>
          <w:spacing w:val="-8"/>
        </w:rPr>
        <w:t>решења</w:t>
      </w:r>
      <w:r>
        <w:rPr>
          <w:color w:val="231F20"/>
          <w:spacing w:val="-16"/>
        </w:rPr>
        <w:t> </w:t>
      </w:r>
      <w:r>
        <w:rPr>
          <w:color w:val="231F20"/>
          <w:spacing w:val="-8"/>
        </w:rPr>
        <w:t>и</w:t>
      </w:r>
      <w:r>
        <w:rPr>
          <w:color w:val="231F20"/>
          <w:spacing w:val="-15"/>
        </w:rPr>
        <w:t> </w:t>
      </w:r>
      <w:r>
        <w:rPr>
          <w:color w:val="231F20"/>
          <w:spacing w:val="-8"/>
        </w:rPr>
        <w:t>посебне</w:t>
      </w:r>
      <w:r>
        <w:rPr>
          <w:color w:val="231F20"/>
          <w:spacing w:val="-16"/>
        </w:rPr>
        <w:t> </w:t>
      </w:r>
      <w:r>
        <w:rPr>
          <w:color w:val="231F20"/>
          <w:spacing w:val="-8"/>
        </w:rPr>
        <w:t>врсте</w:t>
      </w:r>
      <w:r>
        <w:rPr>
          <w:color w:val="231F20"/>
          <w:spacing w:val="-16"/>
        </w:rPr>
        <w:t> </w:t>
      </w:r>
      <w:bookmarkEnd w:id="42"/>
      <w:r>
        <w:rPr>
          <w:color w:val="231F20"/>
          <w:spacing w:val="-8"/>
        </w:rPr>
        <w:t>решења</w:t>
      </w:r>
    </w:p>
    <w:p>
      <w:pPr>
        <w:pStyle w:val="BodyText"/>
        <w:spacing w:line="235" w:lineRule="auto" w:before="164"/>
        <w:ind w:left="693" w:right="683"/>
      </w:pPr>
      <w:r>
        <w:rPr>
          <w:color w:val="231F20"/>
          <w:spacing w:val="-8"/>
        </w:rPr>
        <w:t>Решење</w:t>
      </w:r>
      <w:r>
        <w:rPr>
          <w:color w:val="231F20"/>
          <w:spacing w:val="-9"/>
        </w:rPr>
        <w:t> </w:t>
      </w:r>
      <w:r>
        <w:rPr>
          <w:color w:val="231F20"/>
          <w:spacing w:val="-8"/>
        </w:rPr>
        <w:t>је</w:t>
      </w:r>
      <w:r>
        <w:rPr>
          <w:color w:val="231F20"/>
          <w:spacing w:val="-9"/>
        </w:rPr>
        <w:t> </w:t>
      </w:r>
      <w:r>
        <w:rPr>
          <w:color w:val="231F20"/>
          <w:spacing w:val="-8"/>
        </w:rPr>
        <w:t>општи назив</w:t>
      </w:r>
      <w:r>
        <w:rPr>
          <w:color w:val="231F20"/>
          <w:spacing w:val="-9"/>
        </w:rPr>
        <w:t> </w:t>
      </w:r>
      <w:r>
        <w:rPr>
          <w:color w:val="231F20"/>
          <w:spacing w:val="-8"/>
        </w:rPr>
        <w:t>за управни</w:t>
      </w:r>
      <w:r>
        <w:rPr>
          <w:color w:val="231F20"/>
          <w:spacing w:val="-9"/>
        </w:rPr>
        <w:t> </w:t>
      </w:r>
      <w:r>
        <w:rPr>
          <w:color w:val="231F20"/>
          <w:spacing w:val="-8"/>
        </w:rPr>
        <w:t>акт којим</w:t>
      </w:r>
      <w:r>
        <w:rPr>
          <w:color w:val="231F20"/>
          <w:spacing w:val="-9"/>
        </w:rPr>
        <w:t> </w:t>
      </w:r>
      <w:r>
        <w:rPr>
          <w:color w:val="231F20"/>
          <w:spacing w:val="-8"/>
        </w:rPr>
        <w:t>се</w:t>
      </w:r>
      <w:r>
        <w:rPr>
          <w:color w:val="231F20"/>
          <w:spacing w:val="-9"/>
        </w:rPr>
        <w:t> </w:t>
      </w:r>
      <w:r>
        <w:rPr>
          <w:color w:val="231F20"/>
          <w:spacing w:val="-8"/>
        </w:rPr>
        <w:t>одлучује о</w:t>
      </w:r>
      <w:r>
        <w:rPr>
          <w:color w:val="231F20"/>
          <w:spacing w:val="-9"/>
        </w:rPr>
        <w:t> </w:t>
      </w:r>
      <w:r>
        <w:rPr>
          <w:color w:val="231F20"/>
          <w:spacing w:val="-8"/>
        </w:rPr>
        <w:t>управ- </w:t>
      </w:r>
      <w:r>
        <w:rPr>
          <w:color w:val="231F20"/>
          <w:spacing w:val="-6"/>
        </w:rPr>
        <w:t>ној</w:t>
      </w:r>
      <w:r>
        <w:rPr>
          <w:color w:val="231F20"/>
          <w:spacing w:val="-11"/>
        </w:rPr>
        <w:t> </w:t>
      </w:r>
      <w:r>
        <w:rPr>
          <w:color w:val="231F20"/>
          <w:spacing w:val="-6"/>
        </w:rPr>
        <w:t>ствари</w:t>
      </w:r>
      <w:r>
        <w:rPr>
          <w:color w:val="231F20"/>
          <w:spacing w:val="-11"/>
        </w:rPr>
        <w:t> </w:t>
      </w:r>
      <w:r>
        <w:rPr>
          <w:color w:val="231F20"/>
          <w:spacing w:val="-6"/>
        </w:rPr>
        <w:t>–</w:t>
      </w:r>
      <w:r>
        <w:rPr>
          <w:color w:val="231F20"/>
          <w:spacing w:val="-10"/>
        </w:rPr>
        <w:t> </w:t>
      </w:r>
      <w:r>
        <w:rPr>
          <w:color w:val="231F20"/>
          <w:spacing w:val="-6"/>
        </w:rPr>
        <w:t>праву,</w:t>
      </w:r>
      <w:r>
        <w:rPr>
          <w:color w:val="231F20"/>
          <w:spacing w:val="-11"/>
        </w:rPr>
        <w:t> </w:t>
      </w:r>
      <w:r>
        <w:rPr>
          <w:color w:val="231F20"/>
          <w:spacing w:val="-6"/>
        </w:rPr>
        <w:t>обавези</w:t>
      </w:r>
      <w:r>
        <w:rPr>
          <w:color w:val="231F20"/>
          <w:spacing w:val="-10"/>
        </w:rPr>
        <w:t> </w:t>
      </w:r>
      <w:r>
        <w:rPr>
          <w:color w:val="231F20"/>
          <w:spacing w:val="-6"/>
        </w:rPr>
        <w:t>или</w:t>
      </w:r>
      <w:r>
        <w:rPr>
          <w:color w:val="231F20"/>
          <w:spacing w:val="-11"/>
        </w:rPr>
        <w:t> </w:t>
      </w:r>
      <w:r>
        <w:rPr>
          <w:color w:val="231F20"/>
          <w:spacing w:val="-6"/>
        </w:rPr>
        <w:t>правном</w:t>
      </w:r>
      <w:r>
        <w:rPr>
          <w:color w:val="231F20"/>
          <w:spacing w:val="-10"/>
        </w:rPr>
        <w:t> </w:t>
      </w:r>
      <w:r>
        <w:rPr>
          <w:color w:val="231F20"/>
          <w:spacing w:val="-6"/>
        </w:rPr>
        <w:t>интересу</w:t>
      </w:r>
      <w:r>
        <w:rPr>
          <w:color w:val="231F20"/>
          <w:spacing w:val="-11"/>
        </w:rPr>
        <w:t> </w:t>
      </w:r>
      <w:r>
        <w:rPr>
          <w:color w:val="231F20"/>
          <w:spacing w:val="-6"/>
        </w:rPr>
        <w:t>странке</w:t>
      </w:r>
      <w:r>
        <w:rPr>
          <w:color w:val="231F20"/>
          <w:spacing w:val="-11"/>
        </w:rPr>
        <w:t> </w:t>
      </w:r>
      <w:r>
        <w:rPr>
          <w:color w:val="231F20"/>
          <w:spacing w:val="-6"/>
        </w:rPr>
        <w:t>(меритор- </w:t>
      </w:r>
      <w:r>
        <w:rPr>
          <w:color w:val="231F20"/>
          <w:spacing w:val="-8"/>
        </w:rPr>
        <w:t>но решење), као и о другим питањима одређеним законом </w:t>
      </w:r>
      <w:r>
        <w:rPr>
          <w:color w:val="231F20"/>
          <w:spacing w:val="-8"/>
        </w:rPr>
        <w:t>(процесна </w:t>
      </w:r>
      <w:r>
        <w:rPr>
          <w:color w:val="231F20"/>
          <w:w w:val="90"/>
        </w:rPr>
        <w:t>решења). Свако решење се формално (у називу) означава као такво, с </w:t>
      </w:r>
      <w:r>
        <w:rPr>
          <w:color w:val="231F20"/>
          <w:spacing w:val="-8"/>
        </w:rPr>
        <w:t>тим што</w:t>
      </w:r>
      <w:r>
        <w:rPr>
          <w:color w:val="231F20"/>
          <w:spacing w:val="-7"/>
        </w:rPr>
        <w:t> </w:t>
      </w:r>
      <w:r>
        <w:rPr>
          <w:color w:val="231F20"/>
          <w:spacing w:val="-8"/>
        </w:rPr>
        <w:t>посебним законима могу бити утврђени и други називи</w:t>
      </w:r>
      <w:r>
        <w:rPr>
          <w:color w:val="231F20"/>
          <w:spacing w:val="-7"/>
        </w:rPr>
        <w:t> </w:t>
      </w:r>
      <w:r>
        <w:rPr>
          <w:color w:val="231F20"/>
          <w:spacing w:val="-8"/>
        </w:rPr>
        <w:t>(одо- </w:t>
      </w:r>
      <w:r>
        <w:rPr>
          <w:color w:val="231F20"/>
          <w:w w:val="90"/>
        </w:rPr>
        <w:t>брење, дозвола, сагласност итд.). Мериторно решење се доноси на ос- нову одлучних чињеница које су утврђене у поступку, а њему претходи </w:t>
      </w:r>
      <w:r>
        <w:rPr>
          <w:color w:val="231F20"/>
          <w:spacing w:val="-6"/>
        </w:rPr>
        <w:t>скраћени</w:t>
      </w:r>
      <w:r>
        <w:rPr>
          <w:color w:val="231F20"/>
          <w:spacing w:val="-11"/>
        </w:rPr>
        <w:t> </w:t>
      </w:r>
      <w:r>
        <w:rPr>
          <w:color w:val="231F20"/>
          <w:spacing w:val="-6"/>
        </w:rPr>
        <w:t>или</w:t>
      </w:r>
      <w:r>
        <w:rPr>
          <w:color w:val="231F20"/>
          <w:spacing w:val="-11"/>
        </w:rPr>
        <w:t> </w:t>
      </w:r>
      <w:r>
        <w:rPr>
          <w:color w:val="231F20"/>
          <w:spacing w:val="-6"/>
        </w:rPr>
        <w:t>испитни</w:t>
      </w:r>
      <w:r>
        <w:rPr>
          <w:color w:val="231F20"/>
          <w:spacing w:val="-10"/>
        </w:rPr>
        <w:t> </w:t>
      </w:r>
      <w:r>
        <w:rPr>
          <w:color w:val="231F20"/>
          <w:spacing w:val="-6"/>
        </w:rPr>
        <w:t>поступак</w:t>
      </w:r>
      <w:r>
        <w:rPr>
          <w:color w:val="231F20"/>
          <w:spacing w:val="-11"/>
        </w:rPr>
        <w:t> </w:t>
      </w:r>
      <w:r>
        <w:rPr>
          <w:color w:val="231F20"/>
          <w:spacing w:val="-6"/>
        </w:rPr>
        <w:t>који</w:t>
      </w:r>
      <w:r>
        <w:rPr>
          <w:color w:val="231F20"/>
          <w:spacing w:val="-10"/>
        </w:rPr>
        <w:t> </w:t>
      </w:r>
      <w:r>
        <w:rPr>
          <w:color w:val="231F20"/>
          <w:spacing w:val="-6"/>
        </w:rPr>
        <w:t>се</w:t>
      </w:r>
      <w:r>
        <w:rPr>
          <w:color w:val="231F20"/>
          <w:spacing w:val="-11"/>
        </w:rPr>
        <w:t> </w:t>
      </w:r>
      <w:r>
        <w:rPr>
          <w:color w:val="231F20"/>
          <w:spacing w:val="-6"/>
        </w:rPr>
        <w:t>води</w:t>
      </w:r>
      <w:r>
        <w:rPr>
          <w:color w:val="231F20"/>
          <w:spacing w:val="-10"/>
        </w:rPr>
        <w:t> </w:t>
      </w:r>
      <w:r>
        <w:rPr>
          <w:color w:val="231F20"/>
          <w:spacing w:val="-6"/>
        </w:rPr>
        <w:t>ради</w:t>
      </w:r>
      <w:r>
        <w:rPr>
          <w:color w:val="231F20"/>
          <w:spacing w:val="-11"/>
        </w:rPr>
        <w:t> </w:t>
      </w:r>
      <w:r>
        <w:rPr>
          <w:color w:val="231F20"/>
          <w:spacing w:val="-6"/>
        </w:rPr>
        <w:t>утврђивања</w:t>
      </w:r>
      <w:r>
        <w:rPr>
          <w:color w:val="231F20"/>
          <w:spacing w:val="-11"/>
        </w:rPr>
        <w:t> </w:t>
      </w:r>
      <w:r>
        <w:rPr>
          <w:color w:val="231F20"/>
          <w:spacing w:val="-6"/>
        </w:rPr>
        <w:t>чиње- </w:t>
      </w:r>
      <w:r>
        <w:rPr>
          <w:color w:val="231F20"/>
          <w:w w:val="90"/>
        </w:rPr>
        <w:t>ница. Затим се на утврђено чињенично стање примењују одговарајући </w:t>
      </w:r>
      <w:r>
        <w:rPr>
          <w:color w:val="231F20"/>
          <w:spacing w:val="-8"/>
        </w:rPr>
        <w:t>материјалноправни прописи да би се формулисало појединачно пра- </w:t>
      </w:r>
      <w:r>
        <w:rPr>
          <w:color w:val="231F20"/>
          <w:spacing w:val="-2"/>
        </w:rPr>
        <w:t>вило</w:t>
      </w:r>
      <w:r>
        <w:rPr>
          <w:color w:val="231F20"/>
          <w:spacing w:val="-20"/>
        </w:rPr>
        <w:t> </w:t>
      </w:r>
      <w:r>
        <w:rPr>
          <w:color w:val="231F20"/>
          <w:spacing w:val="-2"/>
        </w:rPr>
        <w:t>за</w:t>
      </w:r>
      <w:r>
        <w:rPr>
          <w:color w:val="231F20"/>
          <w:spacing w:val="-20"/>
        </w:rPr>
        <w:t> </w:t>
      </w:r>
      <w:r>
        <w:rPr>
          <w:color w:val="231F20"/>
          <w:spacing w:val="-2"/>
        </w:rPr>
        <w:t>понашање</w:t>
      </w:r>
      <w:r>
        <w:rPr>
          <w:color w:val="231F20"/>
          <w:spacing w:val="-20"/>
        </w:rPr>
        <w:t> </w:t>
      </w:r>
      <w:r>
        <w:rPr>
          <w:color w:val="231F20"/>
          <w:spacing w:val="-2"/>
        </w:rPr>
        <w:t>странке</w:t>
      </w:r>
      <w:r>
        <w:rPr>
          <w:color w:val="231F20"/>
          <w:spacing w:val="-20"/>
        </w:rPr>
        <w:t> </w:t>
      </w:r>
      <w:r>
        <w:rPr>
          <w:color w:val="231F20"/>
          <w:spacing w:val="-2"/>
        </w:rPr>
        <w:t>у</w:t>
      </w:r>
      <w:r>
        <w:rPr>
          <w:color w:val="231F20"/>
          <w:spacing w:val="-20"/>
        </w:rPr>
        <w:t> </w:t>
      </w:r>
      <w:r>
        <w:rPr>
          <w:color w:val="231F20"/>
          <w:spacing w:val="-2"/>
        </w:rPr>
        <w:t>датој</w:t>
      </w:r>
      <w:r>
        <w:rPr>
          <w:color w:val="231F20"/>
          <w:spacing w:val="-20"/>
        </w:rPr>
        <w:t> </w:t>
      </w:r>
      <w:r>
        <w:rPr>
          <w:color w:val="231F20"/>
          <w:spacing w:val="-2"/>
        </w:rPr>
        <w:t>ситуацији.</w:t>
      </w:r>
    </w:p>
    <w:p>
      <w:pPr>
        <w:pStyle w:val="BodyText"/>
        <w:spacing w:line="235" w:lineRule="auto"/>
        <w:ind w:left="693" w:right="688"/>
      </w:pPr>
      <w:r>
        <w:rPr>
          <w:color w:val="231F20"/>
          <w:spacing w:val="-4"/>
        </w:rPr>
        <w:t>У</w:t>
      </w:r>
      <w:r>
        <w:rPr>
          <w:color w:val="231F20"/>
          <w:spacing w:val="-13"/>
        </w:rPr>
        <w:t> </w:t>
      </w:r>
      <w:r>
        <w:rPr>
          <w:color w:val="231F20"/>
          <w:spacing w:val="-4"/>
        </w:rPr>
        <w:t>односу</w:t>
      </w:r>
      <w:r>
        <w:rPr>
          <w:color w:val="231F20"/>
          <w:spacing w:val="-13"/>
        </w:rPr>
        <w:t> </w:t>
      </w:r>
      <w:r>
        <w:rPr>
          <w:color w:val="231F20"/>
          <w:spacing w:val="-4"/>
        </w:rPr>
        <w:t>на</w:t>
      </w:r>
      <w:r>
        <w:rPr>
          <w:color w:val="231F20"/>
          <w:spacing w:val="-12"/>
        </w:rPr>
        <w:t> </w:t>
      </w:r>
      <w:r>
        <w:rPr>
          <w:color w:val="231F20"/>
          <w:spacing w:val="-4"/>
        </w:rPr>
        <w:t>општа</w:t>
      </w:r>
      <w:r>
        <w:rPr>
          <w:color w:val="231F20"/>
          <w:spacing w:val="-13"/>
        </w:rPr>
        <w:t> </w:t>
      </w:r>
      <w:r>
        <w:rPr>
          <w:color w:val="231F20"/>
          <w:spacing w:val="-4"/>
        </w:rPr>
        <w:t>правила</w:t>
      </w:r>
      <w:r>
        <w:rPr>
          <w:color w:val="231F20"/>
          <w:spacing w:val="-12"/>
        </w:rPr>
        <w:t> </w:t>
      </w:r>
      <w:r>
        <w:rPr>
          <w:color w:val="231F20"/>
          <w:spacing w:val="-4"/>
        </w:rPr>
        <w:t>о</w:t>
      </w:r>
      <w:r>
        <w:rPr>
          <w:color w:val="231F20"/>
          <w:spacing w:val="-13"/>
        </w:rPr>
        <w:t> </w:t>
      </w:r>
      <w:r>
        <w:rPr>
          <w:color w:val="231F20"/>
          <w:spacing w:val="-4"/>
        </w:rPr>
        <w:t>решењу</w:t>
      </w:r>
      <w:r>
        <w:rPr>
          <w:color w:val="231F20"/>
          <w:spacing w:val="-12"/>
        </w:rPr>
        <w:t> </w:t>
      </w:r>
      <w:r>
        <w:rPr>
          <w:color w:val="231F20"/>
          <w:spacing w:val="-4"/>
        </w:rPr>
        <w:t>постоје</w:t>
      </w:r>
      <w:r>
        <w:rPr>
          <w:color w:val="231F20"/>
          <w:spacing w:val="-13"/>
        </w:rPr>
        <w:t> </w:t>
      </w:r>
      <w:r>
        <w:rPr>
          <w:color w:val="231F20"/>
          <w:spacing w:val="-4"/>
        </w:rPr>
        <w:t>одређени</w:t>
      </w:r>
      <w:r>
        <w:rPr>
          <w:color w:val="231F20"/>
          <w:spacing w:val="-13"/>
        </w:rPr>
        <w:t> </w:t>
      </w:r>
      <w:r>
        <w:rPr>
          <w:color w:val="231F20"/>
          <w:spacing w:val="-4"/>
        </w:rPr>
        <w:t>изузеци </w:t>
      </w:r>
      <w:r>
        <w:rPr>
          <w:color w:val="231F20"/>
          <w:spacing w:val="-6"/>
        </w:rPr>
        <w:t>који</w:t>
      </w:r>
      <w:r>
        <w:rPr>
          <w:color w:val="231F20"/>
          <w:spacing w:val="-14"/>
        </w:rPr>
        <w:t> </w:t>
      </w:r>
      <w:r>
        <w:rPr>
          <w:color w:val="231F20"/>
          <w:spacing w:val="-6"/>
        </w:rPr>
        <w:t>дају</w:t>
      </w:r>
      <w:r>
        <w:rPr>
          <w:color w:val="231F20"/>
          <w:spacing w:val="-14"/>
        </w:rPr>
        <w:t> </w:t>
      </w:r>
      <w:r>
        <w:rPr>
          <w:color w:val="231F20"/>
          <w:spacing w:val="-6"/>
        </w:rPr>
        <w:t>посебне</w:t>
      </w:r>
      <w:r>
        <w:rPr>
          <w:color w:val="231F20"/>
          <w:spacing w:val="-14"/>
        </w:rPr>
        <w:t> </w:t>
      </w:r>
      <w:r>
        <w:rPr>
          <w:color w:val="231F20"/>
          <w:spacing w:val="-6"/>
        </w:rPr>
        <w:t>врсте</w:t>
      </w:r>
      <w:r>
        <w:rPr>
          <w:color w:val="231F20"/>
          <w:spacing w:val="-14"/>
        </w:rPr>
        <w:t> </w:t>
      </w:r>
      <w:r>
        <w:rPr>
          <w:color w:val="231F20"/>
          <w:spacing w:val="-6"/>
        </w:rPr>
        <w:t>решења.</w:t>
      </w:r>
      <w:r>
        <w:rPr>
          <w:color w:val="231F20"/>
          <w:spacing w:val="-14"/>
        </w:rPr>
        <w:t> </w:t>
      </w:r>
      <w:r>
        <w:rPr>
          <w:color w:val="231F20"/>
          <w:spacing w:val="-6"/>
        </w:rPr>
        <w:t>То</w:t>
      </w:r>
      <w:r>
        <w:rPr>
          <w:color w:val="231F20"/>
          <w:spacing w:val="-14"/>
        </w:rPr>
        <w:t> </w:t>
      </w:r>
      <w:r>
        <w:rPr>
          <w:color w:val="231F20"/>
          <w:spacing w:val="-6"/>
        </w:rPr>
        <w:t>су</w:t>
      </w:r>
      <w:r>
        <w:rPr>
          <w:color w:val="231F20"/>
          <w:spacing w:val="-14"/>
        </w:rPr>
        <w:t> </w:t>
      </w:r>
      <w:r>
        <w:rPr>
          <w:color w:val="231F20"/>
          <w:spacing w:val="-6"/>
        </w:rPr>
        <w:t>следећи</w:t>
      </w:r>
      <w:r>
        <w:rPr>
          <w:color w:val="231F20"/>
          <w:spacing w:val="-14"/>
        </w:rPr>
        <w:t> </w:t>
      </w:r>
      <w:r>
        <w:rPr>
          <w:color w:val="231F20"/>
          <w:spacing w:val="-6"/>
        </w:rPr>
        <w:t>изузеци:</w:t>
      </w:r>
    </w:p>
    <w:p>
      <w:pPr>
        <w:pStyle w:val="ListParagraph"/>
        <w:numPr>
          <w:ilvl w:val="0"/>
          <w:numId w:val="15"/>
        </w:numPr>
        <w:tabs>
          <w:tab w:pos="1241" w:val="left" w:leader="none"/>
        </w:tabs>
        <w:spacing w:line="235" w:lineRule="auto" w:before="0" w:after="0"/>
        <w:ind w:left="1240" w:right="680" w:hanging="151"/>
        <w:jc w:val="both"/>
        <w:rPr>
          <w:sz w:val="22"/>
        </w:rPr>
      </w:pPr>
      <w:r>
        <w:rPr>
          <w:i/>
          <w:color w:val="231F20"/>
          <w:w w:val="90"/>
          <w:sz w:val="22"/>
        </w:rPr>
        <w:t>заједничка или сложена решења </w:t>
      </w:r>
      <w:r>
        <w:rPr>
          <w:color w:val="231F20"/>
          <w:w w:val="90"/>
          <w:sz w:val="22"/>
        </w:rPr>
        <w:t>– у њиховом доношењу, када је </w:t>
      </w:r>
      <w:r>
        <w:rPr>
          <w:color w:val="231F20"/>
          <w:spacing w:val="-2"/>
          <w:sz w:val="22"/>
        </w:rPr>
        <w:t>то</w:t>
      </w:r>
      <w:r>
        <w:rPr>
          <w:color w:val="231F20"/>
          <w:spacing w:val="-15"/>
          <w:sz w:val="22"/>
        </w:rPr>
        <w:t> </w:t>
      </w:r>
      <w:r>
        <w:rPr>
          <w:color w:val="231F20"/>
          <w:spacing w:val="-2"/>
          <w:sz w:val="22"/>
        </w:rPr>
        <w:t>прописано,</w:t>
      </w:r>
      <w:r>
        <w:rPr>
          <w:color w:val="231F20"/>
          <w:spacing w:val="-15"/>
          <w:sz w:val="22"/>
        </w:rPr>
        <w:t> </w:t>
      </w:r>
      <w:r>
        <w:rPr>
          <w:color w:val="231F20"/>
          <w:spacing w:val="-2"/>
          <w:sz w:val="22"/>
        </w:rPr>
        <w:t>учествују</w:t>
      </w:r>
      <w:r>
        <w:rPr>
          <w:color w:val="231F20"/>
          <w:spacing w:val="-14"/>
          <w:sz w:val="22"/>
        </w:rPr>
        <w:t> </w:t>
      </w:r>
      <w:r>
        <w:rPr>
          <w:color w:val="231F20"/>
          <w:spacing w:val="-2"/>
          <w:sz w:val="22"/>
        </w:rPr>
        <w:t>два</w:t>
      </w:r>
      <w:r>
        <w:rPr>
          <w:color w:val="231F20"/>
          <w:spacing w:val="-15"/>
          <w:sz w:val="22"/>
        </w:rPr>
        <w:t> </w:t>
      </w:r>
      <w:r>
        <w:rPr>
          <w:color w:val="231F20"/>
          <w:spacing w:val="-2"/>
          <w:sz w:val="22"/>
        </w:rPr>
        <w:t>или</w:t>
      </w:r>
      <w:r>
        <w:rPr>
          <w:color w:val="231F20"/>
          <w:spacing w:val="-14"/>
          <w:sz w:val="22"/>
        </w:rPr>
        <w:t> </w:t>
      </w:r>
      <w:r>
        <w:rPr>
          <w:color w:val="231F20"/>
          <w:spacing w:val="-2"/>
          <w:sz w:val="22"/>
        </w:rPr>
        <w:t>више</w:t>
      </w:r>
      <w:r>
        <w:rPr>
          <w:color w:val="231F20"/>
          <w:spacing w:val="-15"/>
          <w:sz w:val="22"/>
        </w:rPr>
        <w:t> </w:t>
      </w:r>
      <w:r>
        <w:rPr>
          <w:color w:val="231F20"/>
          <w:spacing w:val="-2"/>
          <w:sz w:val="22"/>
        </w:rPr>
        <w:t>органа</w:t>
      </w:r>
      <w:r>
        <w:rPr>
          <w:color w:val="231F20"/>
          <w:spacing w:val="-14"/>
          <w:sz w:val="22"/>
        </w:rPr>
        <w:t> </w:t>
      </w:r>
      <w:r>
        <w:rPr>
          <w:color w:val="231F20"/>
          <w:spacing w:val="-2"/>
          <w:sz w:val="22"/>
        </w:rPr>
        <w:t>на</w:t>
      </w:r>
      <w:r>
        <w:rPr>
          <w:color w:val="231F20"/>
          <w:spacing w:val="-15"/>
          <w:sz w:val="22"/>
        </w:rPr>
        <w:t> </w:t>
      </w:r>
      <w:r>
        <w:rPr>
          <w:color w:val="231F20"/>
          <w:spacing w:val="-2"/>
          <w:sz w:val="22"/>
        </w:rPr>
        <w:t>један</w:t>
      </w:r>
      <w:r>
        <w:rPr>
          <w:color w:val="231F20"/>
          <w:spacing w:val="-15"/>
          <w:sz w:val="22"/>
        </w:rPr>
        <w:t> </w:t>
      </w:r>
      <w:r>
        <w:rPr>
          <w:color w:val="231F20"/>
          <w:spacing w:val="-2"/>
          <w:sz w:val="22"/>
        </w:rPr>
        <w:t>од</w:t>
      </w:r>
      <w:r>
        <w:rPr>
          <w:color w:val="231F20"/>
          <w:spacing w:val="-14"/>
          <w:sz w:val="22"/>
        </w:rPr>
        <w:t> </w:t>
      </w:r>
      <w:r>
        <w:rPr>
          <w:color w:val="231F20"/>
          <w:spacing w:val="-2"/>
          <w:sz w:val="22"/>
        </w:rPr>
        <w:t>сле- </w:t>
      </w:r>
      <w:r>
        <w:rPr>
          <w:color w:val="231F20"/>
          <w:spacing w:val="-6"/>
          <w:sz w:val="22"/>
        </w:rPr>
        <w:t>дећа</w:t>
      </w:r>
      <w:r>
        <w:rPr>
          <w:color w:val="231F20"/>
          <w:spacing w:val="-11"/>
          <w:sz w:val="22"/>
        </w:rPr>
        <w:t> </w:t>
      </w:r>
      <w:r>
        <w:rPr>
          <w:color w:val="231F20"/>
          <w:spacing w:val="-6"/>
          <w:sz w:val="22"/>
        </w:rPr>
        <w:t>три</w:t>
      </w:r>
      <w:r>
        <w:rPr>
          <w:color w:val="231F20"/>
          <w:spacing w:val="-11"/>
          <w:sz w:val="22"/>
        </w:rPr>
        <w:t> </w:t>
      </w:r>
      <w:r>
        <w:rPr>
          <w:color w:val="231F20"/>
          <w:spacing w:val="-6"/>
          <w:sz w:val="22"/>
        </w:rPr>
        <w:t>начина:</w:t>
      </w:r>
      <w:r>
        <w:rPr>
          <w:color w:val="231F20"/>
          <w:spacing w:val="-10"/>
          <w:sz w:val="22"/>
        </w:rPr>
        <w:t> </w:t>
      </w:r>
      <w:r>
        <w:rPr>
          <w:color w:val="231F20"/>
          <w:spacing w:val="-6"/>
          <w:sz w:val="22"/>
        </w:rPr>
        <w:t>1)</w:t>
      </w:r>
      <w:r>
        <w:rPr>
          <w:color w:val="231F20"/>
          <w:spacing w:val="-11"/>
          <w:sz w:val="22"/>
        </w:rPr>
        <w:t> </w:t>
      </w:r>
      <w:r>
        <w:rPr>
          <w:color w:val="231F20"/>
          <w:spacing w:val="-6"/>
          <w:sz w:val="22"/>
        </w:rPr>
        <w:t>орган</w:t>
      </w:r>
      <w:r>
        <w:rPr>
          <w:color w:val="231F20"/>
          <w:spacing w:val="-10"/>
          <w:sz w:val="22"/>
        </w:rPr>
        <w:t> </w:t>
      </w:r>
      <w:r>
        <w:rPr>
          <w:color w:val="231F20"/>
          <w:spacing w:val="-6"/>
          <w:sz w:val="22"/>
        </w:rPr>
        <w:t>доноси</w:t>
      </w:r>
      <w:r>
        <w:rPr>
          <w:color w:val="231F20"/>
          <w:spacing w:val="-11"/>
          <w:sz w:val="22"/>
        </w:rPr>
        <w:t> </w:t>
      </w:r>
      <w:r>
        <w:rPr>
          <w:color w:val="231F20"/>
          <w:spacing w:val="-6"/>
          <w:sz w:val="22"/>
        </w:rPr>
        <w:t>решење</w:t>
      </w:r>
      <w:r>
        <w:rPr>
          <w:color w:val="231F20"/>
          <w:spacing w:val="-10"/>
          <w:sz w:val="22"/>
        </w:rPr>
        <w:t> </w:t>
      </w:r>
      <w:r>
        <w:rPr>
          <w:color w:val="231F20"/>
          <w:spacing w:val="-6"/>
          <w:sz w:val="22"/>
        </w:rPr>
        <w:t>уз</w:t>
      </w:r>
      <w:r>
        <w:rPr>
          <w:color w:val="231F20"/>
          <w:spacing w:val="-11"/>
          <w:sz w:val="22"/>
        </w:rPr>
        <w:t> </w:t>
      </w:r>
      <w:r>
        <w:rPr>
          <w:color w:val="231F20"/>
          <w:spacing w:val="-6"/>
          <w:sz w:val="22"/>
        </w:rPr>
        <w:t>претходну</w:t>
      </w:r>
      <w:r>
        <w:rPr>
          <w:color w:val="231F20"/>
          <w:spacing w:val="-11"/>
          <w:sz w:val="22"/>
        </w:rPr>
        <w:t> </w:t>
      </w:r>
      <w:r>
        <w:rPr>
          <w:color w:val="231F20"/>
          <w:spacing w:val="-6"/>
          <w:sz w:val="22"/>
        </w:rPr>
        <w:t>саглас- </w:t>
      </w:r>
      <w:r>
        <w:rPr>
          <w:color w:val="231F20"/>
          <w:spacing w:val="-8"/>
          <w:sz w:val="22"/>
        </w:rPr>
        <w:t>ност</w:t>
      </w:r>
      <w:r>
        <w:rPr>
          <w:color w:val="231F20"/>
          <w:spacing w:val="-9"/>
          <w:sz w:val="22"/>
        </w:rPr>
        <w:t> </w:t>
      </w:r>
      <w:r>
        <w:rPr>
          <w:color w:val="231F20"/>
          <w:spacing w:val="-8"/>
          <w:sz w:val="22"/>
        </w:rPr>
        <w:t>другог</w:t>
      </w:r>
      <w:r>
        <w:rPr>
          <w:color w:val="231F20"/>
          <w:spacing w:val="-9"/>
          <w:sz w:val="22"/>
        </w:rPr>
        <w:t> </w:t>
      </w:r>
      <w:r>
        <w:rPr>
          <w:color w:val="231F20"/>
          <w:spacing w:val="-8"/>
          <w:sz w:val="22"/>
        </w:rPr>
        <w:t>органа (решење</w:t>
      </w:r>
      <w:r>
        <w:rPr>
          <w:color w:val="231F20"/>
          <w:spacing w:val="-9"/>
          <w:sz w:val="22"/>
        </w:rPr>
        <w:t> </w:t>
      </w:r>
      <w:r>
        <w:rPr>
          <w:color w:val="231F20"/>
          <w:spacing w:val="-8"/>
          <w:sz w:val="22"/>
        </w:rPr>
        <w:t>се доноси</w:t>
      </w:r>
      <w:r>
        <w:rPr>
          <w:color w:val="231F20"/>
          <w:spacing w:val="-9"/>
          <w:sz w:val="22"/>
        </w:rPr>
        <w:t> </w:t>
      </w:r>
      <w:r>
        <w:rPr>
          <w:color w:val="231F20"/>
          <w:spacing w:val="-8"/>
          <w:sz w:val="22"/>
        </w:rPr>
        <w:t>пошто други</w:t>
      </w:r>
      <w:r>
        <w:rPr>
          <w:color w:val="231F20"/>
          <w:spacing w:val="-9"/>
          <w:sz w:val="22"/>
        </w:rPr>
        <w:t> </w:t>
      </w:r>
      <w:r>
        <w:rPr>
          <w:color w:val="231F20"/>
          <w:spacing w:val="-8"/>
          <w:sz w:val="22"/>
        </w:rPr>
        <w:t>орган</w:t>
      </w:r>
      <w:r>
        <w:rPr>
          <w:color w:val="231F20"/>
          <w:spacing w:val="-9"/>
          <w:sz w:val="22"/>
        </w:rPr>
        <w:t> </w:t>
      </w:r>
      <w:r>
        <w:rPr>
          <w:color w:val="231F20"/>
          <w:spacing w:val="-8"/>
          <w:sz w:val="22"/>
        </w:rPr>
        <w:t>да са- </w:t>
      </w:r>
      <w:r>
        <w:rPr>
          <w:color w:val="231F20"/>
          <w:w w:val="90"/>
          <w:sz w:val="22"/>
        </w:rPr>
        <w:t>гласност</w:t>
      </w:r>
      <w:r>
        <w:rPr>
          <w:color w:val="231F20"/>
          <w:spacing w:val="-1"/>
          <w:w w:val="90"/>
          <w:sz w:val="22"/>
        </w:rPr>
        <w:t> </w:t>
      </w:r>
      <w:r>
        <w:rPr>
          <w:color w:val="231F20"/>
          <w:w w:val="90"/>
          <w:sz w:val="22"/>
        </w:rPr>
        <w:t>на</w:t>
      </w:r>
      <w:r>
        <w:rPr>
          <w:color w:val="231F20"/>
          <w:spacing w:val="-1"/>
          <w:w w:val="90"/>
          <w:sz w:val="22"/>
        </w:rPr>
        <w:t> </w:t>
      </w:r>
      <w:r>
        <w:rPr>
          <w:color w:val="231F20"/>
          <w:w w:val="90"/>
          <w:sz w:val="22"/>
        </w:rPr>
        <w:t>решење</w:t>
      </w:r>
      <w:r>
        <w:rPr>
          <w:color w:val="231F20"/>
          <w:spacing w:val="-1"/>
          <w:w w:val="90"/>
          <w:sz w:val="22"/>
        </w:rPr>
        <w:t> </w:t>
      </w:r>
      <w:r>
        <w:rPr>
          <w:color w:val="231F20"/>
          <w:w w:val="90"/>
          <w:sz w:val="22"/>
        </w:rPr>
        <w:t>и</w:t>
      </w:r>
      <w:r>
        <w:rPr>
          <w:color w:val="231F20"/>
          <w:spacing w:val="-1"/>
          <w:w w:val="90"/>
          <w:sz w:val="22"/>
        </w:rPr>
        <w:t> </w:t>
      </w:r>
      <w:r>
        <w:rPr>
          <w:color w:val="231F20"/>
          <w:w w:val="90"/>
          <w:sz w:val="22"/>
        </w:rPr>
        <w:t>у</w:t>
      </w:r>
      <w:r>
        <w:rPr>
          <w:color w:val="231F20"/>
          <w:spacing w:val="-1"/>
          <w:w w:val="90"/>
          <w:sz w:val="22"/>
        </w:rPr>
        <w:t> </w:t>
      </w:r>
      <w:r>
        <w:rPr>
          <w:color w:val="231F20"/>
          <w:w w:val="90"/>
          <w:sz w:val="22"/>
        </w:rPr>
        <w:t>њему</w:t>
      </w:r>
      <w:r>
        <w:rPr>
          <w:color w:val="231F20"/>
          <w:spacing w:val="-1"/>
          <w:w w:val="90"/>
          <w:sz w:val="22"/>
        </w:rPr>
        <w:t> </w:t>
      </w:r>
      <w:r>
        <w:rPr>
          <w:color w:val="231F20"/>
          <w:w w:val="90"/>
          <w:sz w:val="22"/>
        </w:rPr>
        <w:t>се</w:t>
      </w:r>
      <w:r>
        <w:rPr>
          <w:color w:val="231F20"/>
          <w:spacing w:val="-1"/>
          <w:w w:val="90"/>
          <w:sz w:val="22"/>
        </w:rPr>
        <w:t> </w:t>
      </w:r>
      <w:r>
        <w:rPr>
          <w:color w:val="231F20"/>
          <w:w w:val="90"/>
          <w:sz w:val="22"/>
        </w:rPr>
        <w:t>наводи</w:t>
      </w:r>
      <w:r>
        <w:rPr>
          <w:color w:val="231F20"/>
          <w:spacing w:val="-1"/>
          <w:w w:val="90"/>
          <w:sz w:val="22"/>
        </w:rPr>
        <w:t> </w:t>
      </w:r>
      <w:r>
        <w:rPr>
          <w:color w:val="231F20"/>
          <w:w w:val="90"/>
          <w:sz w:val="22"/>
        </w:rPr>
        <w:t>акт</w:t>
      </w:r>
      <w:r>
        <w:rPr>
          <w:color w:val="231F20"/>
          <w:spacing w:val="-1"/>
          <w:w w:val="90"/>
          <w:sz w:val="22"/>
        </w:rPr>
        <w:t> </w:t>
      </w:r>
      <w:r>
        <w:rPr>
          <w:color w:val="231F20"/>
          <w:w w:val="90"/>
          <w:sz w:val="22"/>
        </w:rPr>
        <w:t>којим</w:t>
      </w:r>
      <w:r>
        <w:rPr>
          <w:color w:val="231F20"/>
          <w:spacing w:val="-1"/>
          <w:w w:val="90"/>
          <w:sz w:val="22"/>
        </w:rPr>
        <w:t> </w:t>
      </w:r>
      <w:r>
        <w:rPr>
          <w:color w:val="231F20"/>
          <w:w w:val="90"/>
          <w:sz w:val="22"/>
        </w:rPr>
        <w:t>је</w:t>
      </w:r>
      <w:r>
        <w:rPr>
          <w:color w:val="231F20"/>
          <w:spacing w:val="-1"/>
          <w:w w:val="90"/>
          <w:sz w:val="22"/>
        </w:rPr>
        <w:t> </w:t>
      </w:r>
      <w:r>
        <w:rPr>
          <w:color w:val="231F20"/>
          <w:w w:val="90"/>
          <w:sz w:val="22"/>
        </w:rPr>
        <w:t>она</w:t>
      </w:r>
      <w:r>
        <w:rPr>
          <w:color w:val="231F20"/>
          <w:spacing w:val="-1"/>
          <w:w w:val="90"/>
          <w:sz w:val="22"/>
        </w:rPr>
        <w:t> </w:t>
      </w:r>
      <w:r>
        <w:rPr>
          <w:color w:val="231F20"/>
          <w:w w:val="90"/>
          <w:sz w:val="22"/>
        </w:rPr>
        <w:t>дата);</w:t>
      </w:r>
      <w:r>
        <w:rPr>
          <w:color w:val="231F20"/>
          <w:spacing w:val="-1"/>
          <w:w w:val="90"/>
          <w:sz w:val="22"/>
        </w:rPr>
        <w:t> </w:t>
      </w:r>
      <w:r>
        <w:rPr>
          <w:color w:val="231F20"/>
          <w:w w:val="90"/>
          <w:sz w:val="22"/>
        </w:rPr>
        <w:t>2) орган доноси решење уз накнадну сагласност другог органа (ор- </w:t>
      </w:r>
      <w:r>
        <w:rPr>
          <w:color w:val="231F20"/>
          <w:spacing w:val="-6"/>
          <w:sz w:val="22"/>
        </w:rPr>
        <w:t>ган сачињава решење и доставља га другом органу, а решење </w:t>
      </w:r>
      <w:r>
        <w:rPr>
          <w:color w:val="231F20"/>
          <w:spacing w:val="-2"/>
          <w:sz w:val="22"/>
        </w:rPr>
        <w:t>се</w:t>
      </w:r>
      <w:r>
        <w:rPr>
          <w:color w:val="231F20"/>
          <w:spacing w:val="-15"/>
          <w:sz w:val="22"/>
        </w:rPr>
        <w:t> </w:t>
      </w:r>
      <w:r>
        <w:rPr>
          <w:color w:val="231F20"/>
          <w:spacing w:val="-2"/>
          <w:sz w:val="22"/>
        </w:rPr>
        <w:t>сматра</w:t>
      </w:r>
      <w:r>
        <w:rPr>
          <w:color w:val="231F20"/>
          <w:spacing w:val="-14"/>
          <w:sz w:val="22"/>
        </w:rPr>
        <w:t> </w:t>
      </w:r>
      <w:r>
        <w:rPr>
          <w:color w:val="231F20"/>
          <w:spacing w:val="-2"/>
          <w:sz w:val="22"/>
        </w:rPr>
        <w:t>донетим</w:t>
      </w:r>
      <w:r>
        <w:rPr>
          <w:color w:val="231F20"/>
          <w:spacing w:val="-15"/>
          <w:sz w:val="22"/>
        </w:rPr>
        <w:t> </w:t>
      </w:r>
      <w:r>
        <w:rPr>
          <w:color w:val="231F20"/>
          <w:spacing w:val="-2"/>
          <w:sz w:val="22"/>
        </w:rPr>
        <w:t>када</w:t>
      </w:r>
      <w:r>
        <w:rPr>
          <w:color w:val="231F20"/>
          <w:spacing w:val="-14"/>
          <w:sz w:val="22"/>
        </w:rPr>
        <w:t> </w:t>
      </w:r>
      <w:r>
        <w:rPr>
          <w:color w:val="231F20"/>
          <w:spacing w:val="-2"/>
          <w:sz w:val="22"/>
        </w:rPr>
        <w:t>је</w:t>
      </w:r>
      <w:r>
        <w:rPr>
          <w:color w:val="231F20"/>
          <w:spacing w:val="-15"/>
          <w:sz w:val="22"/>
        </w:rPr>
        <w:t> </w:t>
      </w:r>
      <w:r>
        <w:rPr>
          <w:color w:val="231F20"/>
          <w:spacing w:val="-2"/>
          <w:sz w:val="22"/>
        </w:rPr>
        <w:t>други</w:t>
      </w:r>
      <w:r>
        <w:rPr>
          <w:color w:val="231F20"/>
          <w:spacing w:val="-14"/>
          <w:sz w:val="22"/>
        </w:rPr>
        <w:t> </w:t>
      </w:r>
      <w:r>
        <w:rPr>
          <w:color w:val="231F20"/>
          <w:spacing w:val="-2"/>
          <w:sz w:val="22"/>
        </w:rPr>
        <w:t>орган</w:t>
      </w:r>
      <w:r>
        <w:rPr>
          <w:color w:val="231F20"/>
          <w:spacing w:val="-15"/>
          <w:sz w:val="22"/>
        </w:rPr>
        <w:t> </w:t>
      </w:r>
      <w:r>
        <w:rPr>
          <w:color w:val="231F20"/>
          <w:spacing w:val="-2"/>
          <w:sz w:val="22"/>
        </w:rPr>
        <w:t>дао</w:t>
      </w:r>
      <w:r>
        <w:rPr>
          <w:color w:val="231F20"/>
          <w:spacing w:val="-14"/>
          <w:sz w:val="22"/>
        </w:rPr>
        <w:t> </w:t>
      </w:r>
      <w:r>
        <w:rPr>
          <w:color w:val="231F20"/>
          <w:spacing w:val="-2"/>
          <w:sz w:val="22"/>
        </w:rPr>
        <w:t>сагласност</w:t>
      </w:r>
      <w:r>
        <w:rPr>
          <w:color w:val="231F20"/>
          <w:spacing w:val="-15"/>
          <w:sz w:val="22"/>
        </w:rPr>
        <w:t> </w:t>
      </w:r>
      <w:r>
        <w:rPr>
          <w:color w:val="231F20"/>
          <w:spacing w:val="-2"/>
          <w:sz w:val="22"/>
        </w:rPr>
        <w:t>посеб- </w:t>
      </w:r>
      <w:r>
        <w:rPr>
          <w:color w:val="231F20"/>
          <w:spacing w:val="-6"/>
          <w:sz w:val="22"/>
        </w:rPr>
        <w:t>ним</w:t>
      </w:r>
      <w:r>
        <w:rPr>
          <w:color w:val="231F20"/>
          <w:spacing w:val="-11"/>
          <w:sz w:val="22"/>
        </w:rPr>
        <w:t> </w:t>
      </w:r>
      <w:r>
        <w:rPr>
          <w:color w:val="231F20"/>
          <w:spacing w:val="-6"/>
          <w:sz w:val="22"/>
        </w:rPr>
        <w:t>актом);</w:t>
      </w:r>
      <w:r>
        <w:rPr>
          <w:color w:val="231F20"/>
          <w:spacing w:val="-11"/>
          <w:sz w:val="22"/>
        </w:rPr>
        <w:t> </w:t>
      </w:r>
      <w:r>
        <w:rPr>
          <w:color w:val="231F20"/>
          <w:spacing w:val="-6"/>
          <w:sz w:val="22"/>
        </w:rPr>
        <w:t>3)</w:t>
      </w:r>
      <w:r>
        <w:rPr>
          <w:color w:val="231F20"/>
          <w:spacing w:val="-10"/>
          <w:sz w:val="22"/>
        </w:rPr>
        <w:t> </w:t>
      </w:r>
      <w:r>
        <w:rPr>
          <w:color w:val="231F20"/>
          <w:spacing w:val="-6"/>
          <w:sz w:val="22"/>
        </w:rPr>
        <w:t>орган</w:t>
      </w:r>
      <w:r>
        <w:rPr>
          <w:color w:val="231F20"/>
          <w:spacing w:val="-11"/>
          <w:sz w:val="22"/>
        </w:rPr>
        <w:t> </w:t>
      </w:r>
      <w:r>
        <w:rPr>
          <w:color w:val="231F20"/>
          <w:spacing w:val="-6"/>
          <w:sz w:val="22"/>
        </w:rPr>
        <w:t>доноси</w:t>
      </w:r>
      <w:r>
        <w:rPr>
          <w:color w:val="231F20"/>
          <w:spacing w:val="-10"/>
          <w:sz w:val="22"/>
        </w:rPr>
        <w:t> </w:t>
      </w:r>
      <w:r>
        <w:rPr>
          <w:color w:val="231F20"/>
          <w:spacing w:val="-6"/>
          <w:sz w:val="22"/>
        </w:rPr>
        <w:t>решење</w:t>
      </w:r>
      <w:r>
        <w:rPr>
          <w:color w:val="231F20"/>
          <w:spacing w:val="-11"/>
          <w:sz w:val="22"/>
        </w:rPr>
        <w:t> </w:t>
      </w:r>
      <w:r>
        <w:rPr>
          <w:color w:val="231F20"/>
          <w:spacing w:val="-6"/>
          <w:sz w:val="22"/>
        </w:rPr>
        <w:t>уз</w:t>
      </w:r>
      <w:r>
        <w:rPr>
          <w:color w:val="231F20"/>
          <w:spacing w:val="-10"/>
          <w:sz w:val="22"/>
        </w:rPr>
        <w:t> </w:t>
      </w:r>
      <w:r>
        <w:rPr>
          <w:color w:val="231F20"/>
          <w:spacing w:val="-6"/>
          <w:sz w:val="22"/>
        </w:rPr>
        <w:t>мишљење</w:t>
      </w:r>
      <w:r>
        <w:rPr>
          <w:color w:val="231F20"/>
          <w:spacing w:val="-11"/>
          <w:sz w:val="22"/>
        </w:rPr>
        <w:t> </w:t>
      </w:r>
      <w:r>
        <w:rPr>
          <w:color w:val="231F20"/>
          <w:spacing w:val="-6"/>
          <w:sz w:val="22"/>
        </w:rPr>
        <w:t>другог</w:t>
      </w:r>
      <w:r>
        <w:rPr>
          <w:color w:val="231F20"/>
          <w:spacing w:val="-11"/>
          <w:sz w:val="22"/>
        </w:rPr>
        <w:t> </w:t>
      </w:r>
      <w:r>
        <w:rPr>
          <w:color w:val="231F20"/>
          <w:spacing w:val="-6"/>
          <w:sz w:val="22"/>
        </w:rPr>
        <w:t>орга- </w:t>
      </w:r>
      <w:r>
        <w:rPr>
          <w:color w:val="231F20"/>
          <w:w w:val="90"/>
          <w:sz w:val="22"/>
        </w:rPr>
        <w:t>на (прво се прибавља мишљење, па се доноси решење и у њему </w:t>
      </w:r>
      <w:r>
        <w:rPr>
          <w:color w:val="231F20"/>
          <w:spacing w:val="-8"/>
          <w:sz w:val="22"/>
        </w:rPr>
        <w:t>наводи мишљење). Орган који даје претходну или накнадну са- </w:t>
      </w:r>
      <w:r>
        <w:rPr>
          <w:color w:val="231F20"/>
          <w:spacing w:val="-6"/>
          <w:sz w:val="22"/>
        </w:rPr>
        <w:t>гласност</w:t>
      </w:r>
      <w:r>
        <w:rPr>
          <w:color w:val="231F20"/>
          <w:spacing w:val="-9"/>
          <w:sz w:val="22"/>
        </w:rPr>
        <w:t> </w:t>
      </w:r>
      <w:r>
        <w:rPr>
          <w:color w:val="231F20"/>
          <w:spacing w:val="-6"/>
          <w:sz w:val="22"/>
        </w:rPr>
        <w:t>или</w:t>
      </w:r>
      <w:r>
        <w:rPr>
          <w:color w:val="231F20"/>
          <w:spacing w:val="-9"/>
          <w:sz w:val="22"/>
        </w:rPr>
        <w:t> </w:t>
      </w:r>
      <w:r>
        <w:rPr>
          <w:color w:val="231F20"/>
          <w:spacing w:val="-6"/>
          <w:sz w:val="22"/>
        </w:rPr>
        <w:t>мишљење</w:t>
      </w:r>
      <w:r>
        <w:rPr>
          <w:color w:val="231F20"/>
          <w:spacing w:val="-9"/>
          <w:sz w:val="22"/>
        </w:rPr>
        <w:t> </w:t>
      </w:r>
      <w:r>
        <w:rPr>
          <w:color w:val="231F20"/>
          <w:spacing w:val="-6"/>
          <w:sz w:val="22"/>
        </w:rPr>
        <w:t>дужан</w:t>
      </w:r>
      <w:r>
        <w:rPr>
          <w:color w:val="231F20"/>
          <w:spacing w:val="-9"/>
          <w:sz w:val="22"/>
        </w:rPr>
        <w:t> </w:t>
      </w:r>
      <w:r>
        <w:rPr>
          <w:color w:val="231F20"/>
          <w:spacing w:val="-6"/>
          <w:sz w:val="22"/>
        </w:rPr>
        <w:t>је</w:t>
      </w:r>
      <w:r>
        <w:rPr>
          <w:color w:val="231F20"/>
          <w:spacing w:val="-9"/>
          <w:sz w:val="22"/>
        </w:rPr>
        <w:t> </w:t>
      </w:r>
      <w:r>
        <w:rPr>
          <w:color w:val="231F20"/>
          <w:spacing w:val="-6"/>
          <w:sz w:val="22"/>
        </w:rPr>
        <w:t>да</w:t>
      </w:r>
      <w:r>
        <w:rPr>
          <w:color w:val="231F20"/>
          <w:spacing w:val="-9"/>
          <w:sz w:val="22"/>
        </w:rPr>
        <w:t> </w:t>
      </w:r>
      <w:r>
        <w:rPr>
          <w:color w:val="231F20"/>
          <w:spacing w:val="-6"/>
          <w:sz w:val="22"/>
        </w:rPr>
        <w:t>то</w:t>
      </w:r>
      <w:r>
        <w:rPr>
          <w:color w:val="231F20"/>
          <w:spacing w:val="-9"/>
          <w:sz w:val="22"/>
        </w:rPr>
        <w:t> </w:t>
      </w:r>
      <w:r>
        <w:rPr>
          <w:color w:val="231F20"/>
          <w:spacing w:val="-6"/>
          <w:sz w:val="22"/>
        </w:rPr>
        <w:t>учини</w:t>
      </w:r>
      <w:r>
        <w:rPr>
          <w:color w:val="231F20"/>
          <w:spacing w:val="-9"/>
          <w:sz w:val="22"/>
        </w:rPr>
        <w:t> </w:t>
      </w:r>
      <w:r>
        <w:rPr>
          <w:color w:val="231F20"/>
          <w:spacing w:val="-6"/>
          <w:sz w:val="22"/>
        </w:rPr>
        <w:t>у</w:t>
      </w:r>
      <w:r>
        <w:rPr>
          <w:color w:val="231F20"/>
          <w:spacing w:val="-9"/>
          <w:sz w:val="22"/>
        </w:rPr>
        <w:t> </w:t>
      </w:r>
      <w:r>
        <w:rPr>
          <w:color w:val="231F20"/>
          <w:spacing w:val="-6"/>
          <w:sz w:val="22"/>
        </w:rPr>
        <w:t>року</w:t>
      </w:r>
      <w:r>
        <w:rPr>
          <w:color w:val="231F20"/>
          <w:spacing w:val="-9"/>
          <w:sz w:val="22"/>
        </w:rPr>
        <w:t> </w:t>
      </w:r>
      <w:r>
        <w:rPr>
          <w:color w:val="231F20"/>
          <w:spacing w:val="-6"/>
          <w:sz w:val="22"/>
        </w:rPr>
        <w:t>од</w:t>
      </w:r>
      <w:r>
        <w:rPr>
          <w:color w:val="231F20"/>
          <w:spacing w:val="-9"/>
          <w:sz w:val="22"/>
        </w:rPr>
        <w:t> </w:t>
      </w:r>
      <w:r>
        <w:rPr>
          <w:color w:val="231F20"/>
          <w:spacing w:val="-6"/>
          <w:sz w:val="22"/>
        </w:rPr>
        <w:t>30</w:t>
      </w:r>
      <w:r>
        <w:rPr>
          <w:color w:val="231F20"/>
          <w:spacing w:val="-9"/>
          <w:sz w:val="22"/>
        </w:rPr>
        <w:t> </w:t>
      </w:r>
      <w:r>
        <w:rPr>
          <w:color w:val="231F20"/>
          <w:spacing w:val="-6"/>
          <w:sz w:val="22"/>
        </w:rPr>
        <w:t>дана </w:t>
      </w:r>
      <w:r>
        <w:rPr>
          <w:color w:val="231F20"/>
          <w:spacing w:val="-8"/>
          <w:sz w:val="22"/>
        </w:rPr>
        <w:t>од дана пријема захтева, а ако не поступи у том року, сматраће </w:t>
      </w:r>
      <w:r>
        <w:rPr>
          <w:color w:val="231F20"/>
          <w:w w:val="90"/>
          <w:sz w:val="22"/>
        </w:rPr>
        <w:t>се да је дао сагласност или мишљење, осим ако закон другачије није предвидео (тј. да нема решења без давања сагласности или </w:t>
      </w:r>
      <w:r>
        <w:rPr>
          <w:color w:val="231F20"/>
          <w:spacing w:val="-8"/>
          <w:sz w:val="22"/>
        </w:rPr>
        <w:t>мишљења). У уводу решења се наводи да ли је други орган дао </w:t>
      </w:r>
      <w:r>
        <w:rPr>
          <w:color w:val="231F20"/>
          <w:w w:val="90"/>
          <w:sz w:val="22"/>
        </w:rPr>
        <w:t>сагласност</w:t>
      </w:r>
      <w:r>
        <w:rPr>
          <w:color w:val="231F20"/>
          <w:spacing w:val="-1"/>
          <w:w w:val="90"/>
          <w:sz w:val="22"/>
        </w:rPr>
        <w:t> </w:t>
      </w:r>
      <w:r>
        <w:rPr>
          <w:color w:val="231F20"/>
          <w:w w:val="90"/>
          <w:sz w:val="22"/>
        </w:rPr>
        <w:t>или</w:t>
      </w:r>
      <w:r>
        <w:rPr>
          <w:color w:val="231F20"/>
          <w:spacing w:val="-1"/>
          <w:w w:val="90"/>
          <w:sz w:val="22"/>
        </w:rPr>
        <w:t> </w:t>
      </w:r>
      <w:r>
        <w:rPr>
          <w:color w:val="231F20"/>
          <w:w w:val="90"/>
          <w:sz w:val="22"/>
        </w:rPr>
        <w:t>мишљење</w:t>
      </w:r>
      <w:r>
        <w:rPr>
          <w:color w:val="231F20"/>
          <w:spacing w:val="-1"/>
          <w:w w:val="90"/>
          <w:sz w:val="22"/>
        </w:rPr>
        <w:t> </w:t>
      </w:r>
      <w:r>
        <w:rPr>
          <w:color w:val="231F20"/>
          <w:w w:val="90"/>
          <w:sz w:val="22"/>
        </w:rPr>
        <w:t>и</w:t>
      </w:r>
      <w:r>
        <w:rPr>
          <w:color w:val="231F20"/>
          <w:spacing w:val="-1"/>
          <w:w w:val="90"/>
          <w:sz w:val="22"/>
        </w:rPr>
        <w:t> </w:t>
      </w:r>
      <w:r>
        <w:rPr>
          <w:color w:val="231F20"/>
          <w:w w:val="90"/>
          <w:sz w:val="22"/>
        </w:rPr>
        <w:t>број</w:t>
      </w:r>
      <w:r>
        <w:rPr>
          <w:color w:val="231F20"/>
          <w:spacing w:val="-1"/>
          <w:w w:val="90"/>
          <w:sz w:val="22"/>
        </w:rPr>
        <w:t> </w:t>
      </w:r>
      <w:r>
        <w:rPr>
          <w:color w:val="231F20"/>
          <w:w w:val="90"/>
          <w:sz w:val="22"/>
        </w:rPr>
        <w:t>акта</w:t>
      </w:r>
      <w:r>
        <w:rPr>
          <w:color w:val="231F20"/>
          <w:spacing w:val="-1"/>
          <w:w w:val="90"/>
          <w:sz w:val="22"/>
        </w:rPr>
        <w:t> </w:t>
      </w:r>
      <w:r>
        <w:rPr>
          <w:color w:val="231F20"/>
          <w:w w:val="90"/>
          <w:sz w:val="22"/>
        </w:rPr>
        <w:t>којим</w:t>
      </w:r>
      <w:r>
        <w:rPr>
          <w:color w:val="231F20"/>
          <w:spacing w:val="-1"/>
          <w:w w:val="90"/>
          <w:sz w:val="22"/>
        </w:rPr>
        <w:t> </w:t>
      </w:r>
      <w:r>
        <w:rPr>
          <w:color w:val="231F20"/>
          <w:w w:val="90"/>
          <w:sz w:val="22"/>
        </w:rPr>
        <w:t>је</w:t>
      </w:r>
      <w:r>
        <w:rPr>
          <w:color w:val="231F20"/>
          <w:spacing w:val="-1"/>
          <w:w w:val="90"/>
          <w:sz w:val="22"/>
        </w:rPr>
        <w:t> </w:t>
      </w:r>
      <w:r>
        <w:rPr>
          <w:color w:val="231F20"/>
          <w:w w:val="90"/>
          <w:sz w:val="22"/>
        </w:rPr>
        <w:t>то</w:t>
      </w:r>
      <w:r>
        <w:rPr>
          <w:color w:val="231F20"/>
          <w:spacing w:val="-1"/>
          <w:w w:val="90"/>
          <w:sz w:val="22"/>
        </w:rPr>
        <w:t> </w:t>
      </w:r>
      <w:r>
        <w:rPr>
          <w:color w:val="231F20"/>
          <w:w w:val="90"/>
          <w:sz w:val="22"/>
        </w:rPr>
        <w:t>учинио,</w:t>
      </w:r>
      <w:r>
        <w:rPr>
          <w:color w:val="231F20"/>
          <w:spacing w:val="-1"/>
          <w:w w:val="90"/>
          <w:sz w:val="22"/>
        </w:rPr>
        <w:t> </w:t>
      </w:r>
      <w:r>
        <w:rPr>
          <w:color w:val="231F20"/>
          <w:w w:val="90"/>
          <w:sz w:val="22"/>
        </w:rPr>
        <w:t>односно </w:t>
      </w:r>
      <w:r>
        <w:rPr>
          <w:color w:val="231F20"/>
          <w:spacing w:val="-4"/>
          <w:sz w:val="22"/>
        </w:rPr>
        <w:t>да</w:t>
      </w:r>
      <w:r>
        <w:rPr>
          <w:color w:val="231F20"/>
          <w:spacing w:val="-18"/>
          <w:sz w:val="22"/>
        </w:rPr>
        <w:t> </w:t>
      </w:r>
      <w:r>
        <w:rPr>
          <w:color w:val="231F20"/>
          <w:spacing w:val="-4"/>
          <w:sz w:val="22"/>
        </w:rPr>
        <w:t>у</w:t>
      </w:r>
      <w:r>
        <w:rPr>
          <w:color w:val="231F20"/>
          <w:spacing w:val="-18"/>
          <w:sz w:val="22"/>
        </w:rPr>
        <w:t> </w:t>
      </w:r>
      <w:r>
        <w:rPr>
          <w:color w:val="231F20"/>
          <w:spacing w:val="-4"/>
          <w:sz w:val="22"/>
        </w:rPr>
        <w:t>законском</w:t>
      </w:r>
      <w:r>
        <w:rPr>
          <w:color w:val="231F20"/>
          <w:spacing w:val="-18"/>
          <w:sz w:val="22"/>
        </w:rPr>
        <w:t> </w:t>
      </w:r>
      <w:r>
        <w:rPr>
          <w:color w:val="231F20"/>
          <w:spacing w:val="-4"/>
          <w:sz w:val="22"/>
        </w:rPr>
        <w:t>року</w:t>
      </w:r>
      <w:r>
        <w:rPr>
          <w:color w:val="231F20"/>
          <w:spacing w:val="-18"/>
          <w:sz w:val="22"/>
        </w:rPr>
        <w:t> </w:t>
      </w:r>
      <w:r>
        <w:rPr>
          <w:color w:val="231F20"/>
          <w:spacing w:val="-4"/>
          <w:sz w:val="22"/>
        </w:rPr>
        <w:t>није</w:t>
      </w:r>
      <w:r>
        <w:rPr>
          <w:color w:val="231F20"/>
          <w:spacing w:val="-18"/>
          <w:sz w:val="22"/>
        </w:rPr>
        <w:t> </w:t>
      </w:r>
      <w:r>
        <w:rPr>
          <w:color w:val="231F20"/>
          <w:spacing w:val="-4"/>
          <w:sz w:val="22"/>
        </w:rPr>
        <w:t>дао</w:t>
      </w:r>
      <w:r>
        <w:rPr>
          <w:color w:val="231F20"/>
          <w:spacing w:val="-18"/>
          <w:sz w:val="22"/>
        </w:rPr>
        <w:t> </w:t>
      </w:r>
      <w:r>
        <w:rPr>
          <w:color w:val="231F20"/>
          <w:spacing w:val="-4"/>
          <w:sz w:val="22"/>
        </w:rPr>
        <w:t>сагласност</w:t>
      </w:r>
      <w:r>
        <w:rPr>
          <w:color w:val="231F20"/>
          <w:spacing w:val="-18"/>
          <w:sz w:val="22"/>
        </w:rPr>
        <w:t> </w:t>
      </w:r>
      <w:r>
        <w:rPr>
          <w:color w:val="231F20"/>
          <w:spacing w:val="-4"/>
          <w:sz w:val="22"/>
        </w:rPr>
        <w:t>или</w:t>
      </w:r>
      <w:r>
        <w:rPr>
          <w:color w:val="231F20"/>
          <w:spacing w:val="-18"/>
          <w:sz w:val="22"/>
        </w:rPr>
        <w:t> </w:t>
      </w:r>
      <w:r>
        <w:rPr>
          <w:color w:val="231F20"/>
          <w:spacing w:val="-4"/>
          <w:sz w:val="22"/>
        </w:rPr>
        <w:t>мишљење;</w:t>
      </w:r>
    </w:p>
    <w:p>
      <w:pPr>
        <w:pStyle w:val="ListParagraph"/>
        <w:numPr>
          <w:ilvl w:val="0"/>
          <w:numId w:val="15"/>
        </w:numPr>
        <w:tabs>
          <w:tab w:pos="1241" w:val="left" w:leader="none"/>
        </w:tabs>
        <w:spacing w:line="235" w:lineRule="auto" w:before="0" w:after="0"/>
        <w:ind w:left="1240" w:right="682" w:hanging="151"/>
        <w:jc w:val="both"/>
        <w:rPr>
          <w:sz w:val="22"/>
        </w:rPr>
      </w:pPr>
      <w:r>
        <w:rPr>
          <w:i/>
          <w:color w:val="231F20"/>
          <w:w w:val="90"/>
          <w:sz w:val="22"/>
        </w:rPr>
        <w:t>једно</w:t>
      </w:r>
      <w:r>
        <w:rPr>
          <w:i/>
          <w:color w:val="231F20"/>
          <w:spacing w:val="-10"/>
          <w:w w:val="90"/>
          <w:sz w:val="22"/>
        </w:rPr>
        <w:t> </w:t>
      </w:r>
      <w:r>
        <w:rPr>
          <w:i/>
          <w:color w:val="231F20"/>
          <w:w w:val="90"/>
          <w:sz w:val="22"/>
        </w:rPr>
        <w:t>решење</w:t>
      </w:r>
      <w:r>
        <w:rPr>
          <w:i/>
          <w:color w:val="231F20"/>
          <w:spacing w:val="-10"/>
          <w:w w:val="90"/>
          <w:sz w:val="22"/>
        </w:rPr>
        <w:t> </w:t>
      </w:r>
      <w:r>
        <w:rPr>
          <w:i/>
          <w:color w:val="231F20"/>
          <w:w w:val="90"/>
          <w:sz w:val="22"/>
        </w:rPr>
        <w:t>у</w:t>
      </w:r>
      <w:r>
        <w:rPr>
          <w:i/>
          <w:color w:val="231F20"/>
          <w:spacing w:val="-10"/>
          <w:w w:val="90"/>
          <w:sz w:val="22"/>
        </w:rPr>
        <w:t> </w:t>
      </w:r>
      <w:r>
        <w:rPr>
          <w:i/>
          <w:color w:val="231F20"/>
          <w:w w:val="90"/>
          <w:sz w:val="22"/>
        </w:rPr>
        <w:t>односу</w:t>
      </w:r>
      <w:r>
        <w:rPr>
          <w:i/>
          <w:color w:val="231F20"/>
          <w:spacing w:val="-10"/>
          <w:w w:val="90"/>
          <w:sz w:val="22"/>
        </w:rPr>
        <w:t> </w:t>
      </w:r>
      <w:r>
        <w:rPr>
          <w:i/>
          <w:color w:val="231F20"/>
          <w:w w:val="90"/>
          <w:sz w:val="22"/>
        </w:rPr>
        <w:t>на</w:t>
      </w:r>
      <w:r>
        <w:rPr>
          <w:i/>
          <w:color w:val="231F20"/>
          <w:spacing w:val="-10"/>
          <w:w w:val="90"/>
          <w:sz w:val="22"/>
        </w:rPr>
        <w:t> </w:t>
      </w:r>
      <w:r>
        <w:rPr>
          <w:i/>
          <w:color w:val="231F20"/>
          <w:w w:val="90"/>
          <w:sz w:val="22"/>
        </w:rPr>
        <w:t>већи</w:t>
      </w:r>
      <w:r>
        <w:rPr>
          <w:i/>
          <w:color w:val="231F20"/>
          <w:spacing w:val="-10"/>
          <w:w w:val="90"/>
          <w:sz w:val="22"/>
        </w:rPr>
        <w:t> </w:t>
      </w:r>
      <w:r>
        <w:rPr>
          <w:i/>
          <w:color w:val="231F20"/>
          <w:w w:val="90"/>
          <w:sz w:val="22"/>
        </w:rPr>
        <w:t>број</w:t>
      </w:r>
      <w:r>
        <w:rPr>
          <w:i/>
          <w:color w:val="231F20"/>
          <w:spacing w:val="-10"/>
          <w:w w:val="90"/>
          <w:sz w:val="22"/>
        </w:rPr>
        <w:t> </w:t>
      </w:r>
      <w:r>
        <w:rPr>
          <w:i/>
          <w:color w:val="231F20"/>
          <w:w w:val="90"/>
          <w:sz w:val="22"/>
        </w:rPr>
        <w:t>лица</w:t>
      </w:r>
      <w:r>
        <w:rPr>
          <w:i/>
          <w:color w:val="231F20"/>
          <w:spacing w:val="-10"/>
          <w:w w:val="90"/>
          <w:sz w:val="22"/>
        </w:rPr>
        <w:t> </w:t>
      </w:r>
      <w:r>
        <w:rPr>
          <w:color w:val="231F20"/>
          <w:w w:val="90"/>
          <w:sz w:val="22"/>
        </w:rPr>
        <w:t>–</w:t>
      </w:r>
      <w:r>
        <w:rPr>
          <w:color w:val="231F20"/>
          <w:spacing w:val="-4"/>
          <w:w w:val="90"/>
          <w:sz w:val="22"/>
        </w:rPr>
        <w:t> </w:t>
      </w:r>
      <w:r>
        <w:rPr>
          <w:color w:val="231F20"/>
          <w:w w:val="90"/>
          <w:sz w:val="22"/>
        </w:rPr>
        <w:t>доноси</w:t>
      </w:r>
      <w:r>
        <w:rPr>
          <w:color w:val="231F20"/>
          <w:spacing w:val="-2"/>
          <w:w w:val="90"/>
          <w:sz w:val="22"/>
        </w:rPr>
        <w:t> </w:t>
      </w:r>
      <w:r>
        <w:rPr>
          <w:color w:val="231F20"/>
          <w:w w:val="90"/>
          <w:sz w:val="22"/>
        </w:rPr>
        <w:t>се</w:t>
      </w:r>
      <w:r>
        <w:rPr>
          <w:color w:val="231F20"/>
          <w:spacing w:val="-2"/>
          <w:w w:val="90"/>
          <w:sz w:val="22"/>
        </w:rPr>
        <w:t> </w:t>
      </w:r>
      <w:r>
        <w:rPr>
          <w:color w:val="231F20"/>
          <w:w w:val="90"/>
          <w:sz w:val="22"/>
        </w:rPr>
        <w:t>када</w:t>
      </w:r>
      <w:r>
        <w:rPr>
          <w:color w:val="231F20"/>
          <w:spacing w:val="-2"/>
          <w:w w:val="90"/>
          <w:sz w:val="22"/>
        </w:rPr>
        <w:t> </w:t>
      </w:r>
      <w:r>
        <w:rPr>
          <w:color w:val="231F20"/>
          <w:w w:val="90"/>
          <w:sz w:val="22"/>
        </w:rPr>
        <w:t>постоји процесна</w:t>
      </w:r>
      <w:r>
        <w:rPr>
          <w:color w:val="231F20"/>
          <w:spacing w:val="-3"/>
          <w:w w:val="90"/>
          <w:sz w:val="22"/>
        </w:rPr>
        <w:t> </w:t>
      </w:r>
      <w:r>
        <w:rPr>
          <w:color w:val="231F20"/>
          <w:w w:val="90"/>
          <w:sz w:val="22"/>
        </w:rPr>
        <w:t>заједница</w:t>
      </w:r>
      <w:r>
        <w:rPr>
          <w:color w:val="231F20"/>
          <w:spacing w:val="-3"/>
          <w:w w:val="90"/>
          <w:sz w:val="22"/>
        </w:rPr>
        <w:t> </w:t>
      </w:r>
      <w:r>
        <w:rPr>
          <w:color w:val="231F20"/>
          <w:w w:val="90"/>
          <w:sz w:val="22"/>
        </w:rPr>
        <w:t>више</w:t>
      </w:r>
      <w:r>
        <w:rPr>
          <w:color w:val="231F20"/>
          <w:spacing w:val="-3"/>
          <w:w w:val="90"/>
          <w:sz w:val="22"/>
        </w:rPr>
        <w:t> </w:t>
      </w:r>
      <w:r>
        <w:rPr>
          <w:color w:val="231F20"/>
          <w:w w:val="90"/>
          <w:sz w:val="22"/>
        </w:rPr>
        <w:t>лица;</w:t>
      </w:r>
      <w:r>
        <w:rPr>
          <w:color w:val="231F20"/>
          <w:spacing w:val="-3"/>
          <w:w w:val="90"/>
          <w:sz w:val="22"/>
        </w:rPr>
        <w:t> </w:t>
      </w:r>
      <w:r>
        <w:rPr>
          <w:color w:val="231F20"/>
          <w:w w:val="90"/>
          <w:sz w:val="22"/>
        </w:rPr>
        <w:t>у</w:t>
      </w:r>
      <w:r>
        <w:rPr>
          <w:color w:val="231F20"/>
          <w:spacing w:val="-3"/>
          <w:w w:val="90"/>
          <w:sz w:val="22"/>
        </w:rPr>
        <w:t> </w:t>
      </w:r>
      <w:r>
        <w:rPr>
          <w:color w:val="231F20"/>
          <w:w w:val="90"/>
          <w:sz w:val="22"/>
        </w:rPr>
        <w:t>диспозитиву</w:t>
      </w:r>
      <w:r>
        <w:rPr>
          <w:color w:val="231F20"/>
          <w:spacing w:val="-3"/>
          <w:w w:val="90"/>
          <w:sz w:val="22"/>
        </w:rPr>
        <w:t> </w:t>
      </w:r>
      <w:r>
        <w:rPr>
          <w:color w:val="231F20"/>
          <w:w w:val="90"/>
          <w:sz w:val="22"/>
        </w:rPr>
        <w:t>(изреци)</w:t>
      </w:r>
      <w:r>
        <w:rPr>
          <w:color w:val="231F20"/>
          <w:spacing w:val="-3"/>
          <w:w w:val="90"/>
          <w:sz w:val="22"/>
        </w:rPr>
        <w:t> </w:t>
      </w:r>
      <w:r>
        <w:rPr>
          <w:color w:val="231F20"/>
          <w:w w:val="90"/>
          <w:sz w:val="22"/>
        </w:rPr>
        <w:t>таквог</w:t>
      </w:r>
      <w:r>
        <w:rPr>
          <w:color w:val="231F20"/>
          <w:spacing w:val="-3"/>
          <w:w w:val="90"/>
          <w:sz w:val="22"/>
        </w:rPr>
        <w:t> </w:t>
      </w:r>
      <w:r>
        <w:rPr>
          <w:color w:val="231F20"/>
          <w:w w:val="90"/>
          <w:sz w:val="22"/>
        </w:rPr>
        <w:t>ре- шења се наводе сва лица, а у образложењу излажу разлози који </w:t>
      </w:r>
      <w:r>
        <w:rPr>
          <w:color w:val="231F20"/>
          <w:sz w:val="22"/>
        </w:rPr>
        <w:t>се</w:t>
      </w:r>
      <w:r>
        <w:rPr>
          <w:color w:val="231F20"/>
          <w:spacing w:val="-20"/>
          <w:sz w:val="22"/>
        </w:rPr>
        <w:t> </w:t>
      </w:r>
      <w:r>
        <w:rPr>
          <w:color w:val="231F20"/>
          <w:sz w:val="22"/>
        </w:rPr>
        <w:t>односе</w:t>
      </w:r>
      <w:r>
        <w:rPr>
          <w:color w:val="231F20"/>
          <w:spacing w:val="-20"/>
          <w:sz w:val="22"/>
        </w:rPr>
        <w:t> </w:t>
      </w:r>
      <w:r>
        <w:rPr>
          <w:color w:val="231F20"/>
          <w:sz w:val="22"/>
        </w:rPr>
        <w:t>на</w:t>
      </w:r>
      <w:r>
        <w:rPr>
          <w:color w:val="231F20"/>
          <w:spacing w:val="-20"/>
          <w:sz w:val="22"/>
        </w:rPr>
        <w:t> </w:t>
      </w:r>
      <w:r>
        <w:rPr>
          <w:color w:val="231F20"/>
          <w:sz w:val="22"/>
        </w:rPr>
        <w:t>свако</w:t>
      </w:r>
      <w:r>
        <w:rPr>
          <w:color w:val="231F20"/>
          <w:spacing w:val="-20"/>
          <w:sz w:val="22"/>
        </w:rPr>
        <w:t> </w:t>
      </w:r>
      <w:r>
        <w:rPr>
          <w:color w:val="231F20"/>
          <w:sz w:val="22"/>
        </w:rPr>
        <w:t>од</w:t>
      </w:r>
      <w:r>
        <w:rPr>
          <w:color w:val="231F20"/>
          <w:spacing w:val="-20"/>
          <w:sz w:val="22"/>
        </w:rPr>
        <w:t> </w:t>
      </w:r>
      <w:r>
        <w:rPr>
          <w:color w:val="231F20"/>
          <w:sz w:val="22"/>
        </w:rPr>
        <w:t>њих;</w:t>
      </w:r>
    </w:p>
    <w:p>
      <w:pPr>
        <w:pStyle w:val="ListParagraph"/>
        <w:numPr>
          <w:ilvl w:val="0"/>
          <w:numId w:val="15"/>
        </w:numPr>
        <w:tabs>
          <w:tab w:pos="1241" w:val="left" w:leader="none"/>
        </w:tabs>
        <w:spacing w:line="235" w:lineRule="auto" w:before="0" w:after="0"/>
        <w:ind w:left="1240" w:right="683" w:hanging="150"/>
        <w:jc w:val="both"/>
        <w:rPr>
          <w:sz w:val="22"/>
        </w:rPr>
      </w:pPr>
      <w:r>
        <w:rPr>
          <w:i/>
          <w:color w:val="231F20"/>
          <w:spacing w:val="-6"/>
          <w:sz w:val="22"/>
        </w:rPr>
        <w:t>генерално</w:t>
      </w:r>
      <w:r>
        <w:rPr>
          <w:i/>
          <w:color w:val="231F20"/>
          <w:spacing w:val="-11"/>
          <w:sz w:val="22"/>
        </w:rPr>
        <w:t> </w:t>
      </w:r>
      <w:r>
        <w:rPr>
          <w:i/>
          <w:color w:val="231F20"/>
          <w:spacing w:val="-6"/>
          <w:sz w:val="22"/>
        </w:rPr>
        <w:t>решење</w:t>
      </w:r>
      <w:r>
        <w:rPr>
          <w:i/>
          <w:color w:val="231F20"/>
          <w:spacing w:val="-11"/>
          <w:sz w:val="22"/>
        </w:rPr>
        <w:t> </w:t>
      </w:r>
      <w:r>
        <w:rPr>
          <w:color w:val="231F20"/>
          <w:spacing w:val="-6"/>
          <w:sz w:val="22"/>
        </w:rPr>
        <w:t>–</w:t>
      </w:r>
      <w:r>
        <w:rPr>
          <w:color w:val="231F20"/>
          <w:spacing w:val="-10"/>
          <w:sz w:val="22"/>
        </w:rPr>
        <w:t> </w:t>
      </w:r>
      <w:r>
        <w:rPr>
          <w:color w:val="231F20"/>
          <w:spacing w:val="-6"/>
          <w:sz w:val="22"/>
        </w:rPr>
        <w:t>доноси</w:t>
      </w:r>
      <w:r>
        <w:rPr>
          <w:color w:val="231F20"/>
          <w:spacing w:val="-11"/>
          <w:sz w:val="22"/>
        </w:rPr>
        <w:t> </w:t>
      </w:r>
      <w:r>
        <w:rPr>
          <w:color w:val="231F20"/>
          <w:spacing w:val="-6"/>
          <w:sz w:val="22"/>
        </w:rPr>
        <w:t>се</w:t>
      </w:r>
      <w:r>
        <w:rPr>
          <w:color w:val="231F20"/>
          <w:spacing w:val="-8"/>
          <w:sz w:val="22"/>
        </w:rPr>
        <w:t> </w:t>
      </w:r>
      <w:r>
        <w:rPr>
          <w:color w:val="231F20"/>
          <w:spacing w:val="-6"/>
          <w:sz w:val="22"/>
        </w:rPr>
        <w:t>у</w:t>
      </w:r>
      <w:r>
        <w:rPr>
          <w:color w:val="231F20"/>
          <w:spacing w:val="-7"/>
          <w:sz w:val="22"/>
        </w:rPr>
        <w:t> </w:t>
      </w:r>
      <w:r>
        <w:rPr>
          <w:color w:val="231F20"/>
          <w:spacing w:val="-6"/>
          <w:sz w:val="22"/>
        </w:rPr>
        <w:t>односу</w:t>
      </w:r>
      <w:r>
        <w:rPr>
          <w:color w:val="231F20"/>
          <w:spacing w:val="-7"/>
          <w:sz w:val="22"/>
        </w:rPr>
        <w:t> </w:t>
      </w:r>
      <w:r>
        <w:rPr>
          <w:color w:val="231F20"/>
          <w:spacing w:val="-6"/>
          <w:sz w:val="22"/>
        </w:rPr>
        <w:t>на</w:t>
      </w:r>
      <w:r>
        <w:rPr>
          <w:color w:val="231F20"/>
          <w:spacing w:val="-7"/>
          <w:sz w:val="22"/>
        </w:rPr>
        <w:t> </w:t>
      </w:r>
      <w:r>
        <w:rPr>
          <w:color w:val="231F20"/>
          <w:spacing w:val="-6"/>
          <w:sz w:val="22"/>
        </w:rPr>
        <w:t>већи</w:t>
      </w:r>
      <w:r>
        <w:rPr>
          <w:color w:val="231F20"/>
          <w:spacing w:val="-7"/>
          <w:sz w:val="22"/>
        </w:rPr>
        <w:t> </w:t>
      </w:r>
      <w:r>
        <w:rPr>
          <w:color w:val="231F20"/>
          <w:spacing w:val="-6"/>
          <w:sz w:val="22"/>
        </w:rPr>
        <w:t>број</w:t>
      </w:r>
      <w:r>
        <w:rPr>
          <w:color w:val="231F20"/>
          <w:spacing w:val="-7"/>
          <w:sz w:val="22"/>
        </w:rPr>
        <w:t> </w:t>
      </w:r>
      <w:r>
        <w:rPr>
          <w:color w:val="231F20"/>
          <w:spacing w:val="-6"/>
          <w:sz w:val="22"/>
        </w:rPr>
        <w:t>лица</w:t>
      </w:r>
      <w:r>
        <w:rPr>
          <w:color w:val="231F20"/>
          <w:spacing w:val="-7"/>
          <w:sz w:val="22"/>
        </w:rPr>
        <w:t> </w:t>
      </w:r>
      <w:r>
        <w:rPr>
          <w:color w:val="231F20"/>
          <w:spacing w:val="-6"/>
          <w:sz w:val="22"/>
        </w:rPr>
        <w:t>која </w:t>
      </w:r>
      <w:r>
        <w:rPr>
          <w:color w:val="231F20"/>
          <w:sz w:val="22"/>
        </w:rPr>
        <w:t>нису</w:t>
      </w:r>
      <w:r>
        <w:rPr>
          <w:color w:val="231F20"/>
          <w:spacing w:val="-17"/>
          <w:sz w:val="22"/>
        </w:rPr>
        <w:t> </w:t>
      </w:r>
      <w:r>
        <w:rPr>
          <w:color w:val="231F20"/>
          <w:sz w:val="22"/>
        </w:rPr>
        <w:t>позната</w:t>
      </w:r>
      <w:r>
        <w:rPr>
          <w:color w:val="231F20"/>
          <w:spacing w:val="-17"/>
          <w:sz w:val="22"/>
        </w:rPr>
        <w:t> </w:t>
      </w:r>
      <w:r>
        <w:rPr>
          <w:color w:val="231F20"/>
          <w:sz w:val="22"/>
        </w:rPr>
        <w:t>и</w:t>
      </w:r>
      <w:r>
        <w:rPr>
          <w:color w:val="231F20"/>
          <w:spacing w:val="-16"/>
          <w:sz w:val="22"/>
        </w:rPr>
        <w:t> </w:t>
      </w:r>
      <w:r>
        <w:rPr>
          <w:color w:val="231F20"/>
          <w:sz w:val="22"/>
        </w:rPr>
        <w:t>оно</w:t>
      </w:r>
      <w:r>
        <w:rPr>
          <w:color w:val="231F20"/>
          <w:spacing w:val="-17"/>
          <w:sz w:val="22"/>
        </w:rPr>
        <w:t> </w:t>
      </w:r>
      <w:r>
        <w:rPr>
          <w:color w:val="231F20"/>
          <w:sz w:val="22"/>
        </w:rPr>
        <w:t>мора</w:t>
      </w:r>
      <w:r>
        <w:rPr>
          <w:color w:val="231F20"/>
          <w:spacing w:val="-16"/>
          <w:sz w:val="22"/>
        </w:rPr>
        <w:t> </w:t>
      </w:r>
      <w:r>
        <w:rPr>
          <w:color w:val="231F20"/>
          <w:sz w:val="22"/>
        </w:rPr>
        <w:t>да</w:t>
      </w:r>
      <w:r>
        <w:rPr>
          <w:color w:val="231F20"/>
          <w:spacing w:val="-17"/>
          <w:sz w:val="22"/>
        </w:rPr>
        <w:t> </w:t>
      </w:r>
      <w:r>
        <w:rPr>
          <w:color w:val="231F20"/>
          <w:sz w:val="22"/>
        </w:rPr>
        <w:t>садржи</w:t>
      </w:r>
      <w:r>
        <w:rPr>
          <w:color w:val="231F20"/>
          <w:spacing w:val="-16"/>
          <w:sz w:val="22"/>
        </w:rPr>
        <w:t> </w:t>
      </w:r>
      <w:r>
        <w:rPr>
          <w:color w:val="231F20"/>
          <w:sz w:val="22"/>
        </w:rPr>
        <w:t>податке</w:t>
      </w:r>
      <w:r>
        <w:rPr>
          <w:color w:val="231F20"/>
          <w:spacing w:val="-17"/>
          <w:sz w:val="22"/>
        </w:rPr>
        <w:t> </w:t>
      </w:r>
      <w:r>
        <w:rPr>
          <w:color w:val="231F20"/>
          <w:sz w:val="22"/>
        </w:rPr>
        <w:t>из</w:t>
      </w:r>
      <w:r>
        <w:rPr>
          <w:color w:val="231F20"/>
          <w:spacing w:val="-17"/>
          <w:sz w:val="22"/>
        </w:rPr>
        <w:t> </w:t>
      </w:r>
      <w:r>
        <w:rPr>
          <w:color w:val="231F20"/>
          <w:sz w:val="22"/>
        </w:rPr>
        <w:t>којих</w:t>
      </w:r>
      <w:r>
        <w:rPr>
          <w:color w:val="231F20"/>
          <w:spacing w:val="-16"/>
          <w:sz w:val="22"/>
        </w:rPr>
        <w:t> </w:t>
      </w:r>
      <w:r>
        <w:rPr>
          <w:color w:val="231F20"/>
          <w:sz w:val="22"/>
        </w:rPr>
        <w:t>се</w:t>
      </w:r>
      <w:r>
        <w:rPr>
          <w:color w:val="231F20"/>
          <w:spacing w:val="-17"/>
          <w:sz w:val="22"/>
        </w:rPr>
        <w:t> </w:t>
      </w:r>
      <w:r>
        <w:rPr>
          <w:color w:val="231F20"/>
          <w:sz w:val="22"/>
        </w:rPr>
        <w:t>може</w:t>
      </w:r>
    </w:p>
    <w:p>
      <w:pPr>
        <w:spacing w:after="0" w:line="235" w:lineRule="auto"/>
        <w:jc w:val="both"/>
        <w:rPr>
          <w:sz w:val="22"/>
        </w:rPr>
        <w:sectPr>
          <w:pgSz w:w="9080" w:h="13610"/>
          <w:pgMar w:header="0" w:footer="865" w:top="1000" w:bottom="1060" w:left="440" w:right="560"/>
        </w:sectPr>
      </w:pPr>
    </w:p>
    <w:p>
      <w:pPr>
        <w:pStyle w:val="BodyText"/>
        <w:spacing w:before="86"/>
        <w:ind w:left="1354" w:right="573" w:firstLine="0"/>
      </w:pPr>
      <w:r>
        <w:rPr>
          <w:color w:val="231F20"/>
          <w:spacing w:val="-10"/>
        </w:rPr>
        <w:t>видети</w:t>
      </w:r>
      <w:r>
        <w:rPr>
          <w:color w:val="231F20"/>
          <w:spacing w:val="-4"/>
        </w:rPr>
        <w:t> </w:t>
      </w:r>
      <w:r>
        <w:rPr>
          <w:color w:val="231F20"/>
          <w:spacing w:val="-10"/>
        </w:rPr>
        <w:t>на</w:t>
      </w:r>
      <w:r>
        <w:rPr>
          <w:color w:val="231F20"/>
          <w:spacing w:val="-4"/>
        </w:rPr>
        <w:t> </w:t>
      </w:r>
      <w:r>
        <w:rPr>
          <w:color w:val="231F20"/>
          <w:spacing w:val="-10"/>
        </w:rPr>
        <w:t>која</w:t>
      </w:r>
      <w:r>
        <w:rPr>
          <w:color w:val="231F20"/>
          <w:spacing w:val="-4"/>
        </w:rPr>
        <w:t> </w:t>
      </w:r>
      <w:r>
        <w:rPr>
          <w:color w:val="231F20"/>
          <w:spacing w:val="-10"/>
        </w:rPr>
        <w:t>се</w:t>
      </w:r>
      <w:r>
        <w:rPr>
          <w:color w:val="231F20"/>
          <w:spacing w:val="-4"/>
        </w:rPr>
        <w:t> </w:t>
      </w:r>
      <w:r>
        <w:rPr>
          <w:color w:val="231F20"/>
          <w:spacing w:val="-10"/>
        </w:rPr>
        <w:t>лица</w:t>
      </w:r>
      <w:r>
        <w:rPr>
          <w:color w:val="231F20"/>
          <w:spacing w:val="-4"/>
        </w:rPr>
        <w:t> </w:t>
      </w:r>
      <w:r>
        <w:rPr>
          <w:color w:val="231F20"/>
          <w:spacing w:val="-10"/>
        </w:rPr>
        <w:t>односи</w:t>
      </w:r>
      <w:r>
        <w:rPr>
          <w:color w:val="231F20"/>
          <w:spacing w:val="-4"/>
        </w:rPr>
        <w:t> </w:t>
      </w:r>
      <w:r>
        <w:rPr>
          <w:color w:val="231F20"/>
          <w:spacing w:val="-10"/>
        </w:rPr>
        <w:t>(тј.</w:t>
      </w:r>
      <w:r>
        <w:rPr>
          <w:color w:val="231F20"/>
          <w:spacing w:val="-4"/>
        </w:rPr>
        <w:t> </w:t>
      </w:r>
      <w:r>
        <w:rPr>
          <w:color w:val="231F20"/>
          <w:spacing w:val="-10"/>
        </w:rPr>
        <w:t>да</w:t>
      </w:r>
      <w:r>
        <w:rPr>
          <w:color w:val="231F20"/>
          <w:spacing w:val="-4"/>
        </w:rPr>
        <w:t> </w:t>
      </w:r>
      <w:r>
        <w:rPr>
          <w:color w:val="231F20"/>
          <w:spacing w:val="-10"/>
        </w:rPr>
        <w:t>та</w:t>
      </w:r>
      <w:r>
        <w:rPr>
          <w:color w:val="231F20"/>
          <w:spacing w:val="-4"/>
        </w:rPr>
        <w:t> </w:t>
      </w:r>
      <w:r>
        <w:rPr>
          <w:color w:val="231F20"/>
          <w:spacing w:val="-10"/>
        </w:rPr>
        <w:t>лица</w:t>
      </w:r>
      <w:r>
        <w:rPr>
          <w:color w:val="231F20"/>
          <w:spacing w:val="-4"/>
        </w:rPr>
        <w:t> </w:t>
      </w:r>
      <w:r>
        <w:rPr>
          <w:color w:val="231F20"/>
          <w:spacing w:val="-10"/>
        </w:rPr>
        <w:t>буду</w:t>
      </w:r>
      <w:r>
        <w:rPr>
          <w:color w:val="231F20"/>
          <w:spacing w:val="-4"/>
        </w:rPr>
        <w:t> </w:t>
      </w:r>
      <w:r>
        <w:rPr>
          <w:color w:val="231F20"/>
          <w:spacing w:val="-10"/>
        </w:rPr>
        <w:t>одредива)</w:t>
      </w:r>
      <w:r>
        <w:rPr>
          <w:color w:val="231F20"/>
          <w:spacing w:val="-4"/>
        </w:rPr>
        <w:t> </w:t>
      </w:r>
      <w:r>
        <w:rPr>
          <w:color w:val="231F20"/>
          <w:spacing w:val="-10"/>
        </w:rPr>
        <w:t>и</w:t>
      </w:r>
      <w:r>
        <w:rPr>
          <w:color w:val="231F20"/>
          <w:spacing w:val="-4"/>
        </w:rPr>
        <w:t> </w:t>
      </w:r>
      <w:r>
        <w:rPr>
          <w:color w:val="231F20"/>
          <w:spacing w:val="-10"/>
        </w:rPr>
        <w:t>у </w:t>
      </w:r>
      <w:r>
        <w:rPr>
          <w:color w:val="231F20"/>
          <w:spacing w:val="-2"/>
        </w:rPr>
        <w:t>чему</w:t>
      </w:r>
      <w:r>
        <w:rPr>
          <w:color w:val="231F20"/>
          <w:spacing w:val="-19"/>
        </w:rPr>
        <w:t> </w:t>
      </w:r>
      <w:r>
        <w:rPr>
          <w:color w:val="231F20"/>
          <w:spacing w:val="-2"/>
        </w:rPr>
        <w:t>се</w:t>
      </w:r>
      <w:r>
        <w:rPr>
          <w:color w:val="231F20"/>
          <w:spacing w:val="-19"/>
        </w:rPr>
        <w:t> </w:t>
      </w:r>
      <w:r>
        <w:rPr>
          <w:color w:val="231F20"/>
          <w:spacing w:val="-2"/>
        </w:rPr>
        <w:t>састоји</w:t>
      </w:r>
      <w:r>
        <w:rPr>
          <w:color w:val="231F20"/>
          <w:spacing w:val="-19"/>
        </w:rPr>
        <w:t> </w:t>
      </w:r>
      <w:r>
        <w:rPr>
          <w:color w:val="231F20"/>
          <w:spacing w:val="-2"/>
        </w:rPr>
        <w:t>њихова</w:t>
      </w:r>
      <w:r>
        <w:rPr>
          <w:color w:val="231F20"/>
          <w:spacing w:val="-19"/>
        </w:rPr>
        <w:t> </w:t>
      </w:r>
      <w:r>
        <w:rPr>
          <w:color w:val="231F20"/>
          <w:spacing w:val="-2"/>
        </w:rPr>
        <w:t>обавеза;</w:t>
      </w:r>
    </w:p>
    <w:p>
      <w:pPr>
        <w:pStyle w:val="ListParagraph"/>
        <w:numPr>
          <w:ilvl w:val="1"/>
          <w:numId w:val="15"/>
        </w:numPr>
        <w:tabs>
          <w:tab w:pos="1355" w:val="left" w:leader="none"/>
        </w:tabs>
        <w:spacing w:line="237" w:lineRule="auto" w:before="0" w:after="0"/>
        <w:ind w:left="1354" w:right="569" w:hanging="151"/>
        <w:jc w:val="both"/>
        <w:rPr>
          <w:sz w:val="22"/>
        </w:rPr>
      </w:pPr>
      <w:r>
        <w:rPr>
          <w:i/>
          <w:color w:val="231F20"/>
          <w:w w:val="90"/>
          <w:sz w:val="22"/>
        </w:rPr>
        <w:t>решење у облику забелешке на спису предмета </w:t>
      </w:r>
      <w:r>
        <w:rPr>
          <w:color w:val="231F20"/>
          <w:w w:val="90"/>
          <w:sz w:val="22"/>
        </w:rPr>
        <w:t>– садржи само диспозитив и доноси се у једностраначким стварима мањег зна- чаја</w:t>
      </w:r>
      <w:r>
        <w:rPr>
          <w:color w:val="231F20"/>
          <w:spacing w:val="-6"/>
          <w:w w:val="90"/>
          <w:sz w:val="22"/>
        </w:rPr>
        <w:t> </w:t>
      </w:r>
      <w:r>
        <w:rPr>
          <w:color w:val="231F20"/>
          <w:w w:val="90"/>
          <w:sz w:val="22"/>
        </w:rPr>
        <w:t>у</w:t>
      </w:r>
      <w:r>
        <w:rPr>
          <w:color w:val="231F20"/>
          <w:spacing w:val="-6"/>
          <w:w w:val="90"/>
          <w:sz w:val="22"/>
        </w:rPr>
        <w:t> </w:t>
      </w:r>
      <w:r>
        <w:rPr>
          <w:color w:val="231F20"/>
          <w:w w:val="90"/>
          <w:sz w:val="22"/>
        </w:rPr>
        <w:t>којима</w:t>
      </w:r>
      <w:r>
        <w:rPr>
          <w:color w:val="231F20"/>
          <w:spacing w:val="-6"/>
          <w:w w:val="90"/>
          <w:sz w:val="22"/>
        </w:rPr>
        <w:t> </w:t>
      </w:r>
      <w:r>
        <w:rPr>
          <w:color w:val="231F20"/>
          <w:w w:val="90"/>
          <w:sz w:val="22"/>
        </w:rPr>
        <w:t>је</w:t>
      </w:r>
      <w:r>
        <w:rPr>
          <w:color w:val="231F20"/>
          <w:spacing w:val="-6"/>
          <w:w w:val="90"/>
          <w:sz w:val="22"/>
        </w:rPr>
        <w:t> </w:t>
      </w:r>
      <w:r>
        <w:rPr>
          <w:color w:val="231F20"/>
          <w:w w:val="90"/>
          <w:sz w:val="22"/>
        </w:rPr>
        <w:t>ангажован</w:t>
      </w:r>
      <w:r>
        <w:rPr>
          <w:color w:val="231F20"/>
          <w:spacing w:val="-6"/>
          <w:w w:val="90"/>
          <w:sz w:val="22"/>
        </w:rPr>
        <w:t> </w:t>
      </w:r>
      <w:r>
        <w:rPr>
          <w:color w:val="231F20"/>
          <w:w w:val="90"/>
          <w:sz w:val="22"/>
        </w:rPr>
        <w:t>приватни</w:t>
      </w:r>
      <w:r>
        <w:rPr>
          <w:color w:val="231F20"/>
          <w:spacing w:val="-6"/>
          <w:w w:val="90"/>
          <w:sz w:val="22"/>
        </w:rPr>
        <w:t> </w:t>
      </w:r>
      <w:r>
        <w:rPr>
          <w:color w:val="231F20"/>
          <w:w w:val="90"/>
          <w:sz w:val="22"/>
        </w:rPr>
        <w:t>интерес</w:t>
      </w:r>
      <w:r>
        <w:rPr>
          <w:color w:val="231F20"/>
          <w:spacing w:val="-6"/>
          <w:w w:val="90"/>
          <w:sz w:val="22"/>
        </w:rPr>
        <w:t> </w:t>
      </w:r>
      <w:r>
        <w:rPr>
          <w:color w:val="231F20"/>
          <w:w w:val="90"/>
          <w:sz w:val="22"/>
        </w:rPr>
        <w:t>(тако</w:t>
      </w:r>
      <w:r>
        <w:rPr>
          <w:color w:val="231F20"/>
          <w:spacing w:val="-6"/>
          <w:w w:val="90"/>
          <w:sz w:val="22"/>
        </w:rPr>
        <w:t> </w:t>
      </w:r>
      <w:r>
        <w:rPr>
          <w:color w:val="231F20"/>
          <w:w w:val="90"/>
          <w:sz w:val="22"/>
        </w:rPr>
        <w:t>да</w:t>
      </w:r>
      <w:r>
        <w:rPr>
          <w:color w:val="231F20"/>
          <w:spacing w:val="-6"/>
          <w:w w:val="90"/>
          <w:sz w:val="22"/>
        </w:rPr>
        <w:t> </w:t>
      </w:r>
      <w:r>
        <w:rPr>
          <w:color w:val="231F20"/>
          <w:w w:val="90"/>
          <w:sz w:val="22"/>
        </w:rPr>
        <w:t>се</w:t>
      </w:r>
      <w:r>
        <w:rPr>
          <w:color w:val="231F20"/>
          <w:spacing w:val="-6"/>
          <w:w w:val="90"/>
          <w:sz w:val="22"/>
        </w:rPr>
        <w:t> </w:t>
      </w:r>
      <w:r>
        <w:rPr>
          <w:color w:val="231F20"/>
          <w:w w:val="90"/>
          <w:sz w:val="22"/>
        </w:rPr>
        <w:t>не</w:t>
      </w:r>
      <w:r>
        <w:rPr>
          <w:color w:val="231F20"/>
          <w:spacing w:val="-6"/>
          <w:w w:val="90"/>
          <w:sz w:val="22"/>
        </w:rPr>
        <w:t> </w:t>
      </w:r>
      <w:r>
        <w:rPr>
          <w:color w:val="231F20"/>
          <w:w w:val="90"/>
          <w:sz w:val="22"/>
        </w:rPr>
        <w:t>дира</w:t>
      </w:r>
      <w:r>
        <w:rPr>
          <w:color w:val="231F20"/>
          <w:spacing w:val="-6"/>
          <w:w w:val="90"/>
          <w:sz w:val="22"/>
        </w:rPr>
        <w:t> </w:t>
      </w:r>
      <w:r>
        <w:rPr>
          <w:color w:val="231F20"/>
          <w:w w:val="90"/>
          <w:sz w:val="22"/>
        </w:rPr>
        <w:t>у јавни</w:t>
      </w:r>
      <w:r>
        <w:rPr>
          <w:color w:val="231F20"/>
          <w:spacing w:val="-6"/>
          <w:w w:val="90"/>
          <w:sz w:val="22"/>
        </w:rPr>
        <w:t> </w:t>
      </w:r>
      <w:r>
        <w:rPr>
          <w:color w:val="231F20"/>
          <w:w w:val="90"/>
          <w:sz w:val="22"/>
        </w:rPr>
        <w:t>интерес</w:t>
      </w:r>
      <w:r>
        <w:rPr>
          <w:color w:val="231F20"/>
          <w:spacing w:val="-6"/>
          <w:w w:val="90"/>
          <w:sz w:val="22"/>
        </w:rPr>
        <w:t> </w:t>
      </w:r>
      <w:r>
        <w:rPr>
          <w:color w:val="231F20"/>
          <w:w w:val="90"/>
          <w:sz w:val="22"/>
        </w:rPr>
        <w:t>или</w:t>
      </w:r>
      <w:r>
        <w:rPr>
          <w:color w:val="231F20"/>
          <w:spacing w:val="-6"/>
          <w:w w:val="90"/>
          <w:sz w:val="22"/>
        </w:rPr>
        <w:t> </w:t>
      </w:r>
      <w:r>
        <w:rPr>
          <w:color w:val="231F20"/>
          <w:w w:val="90"/>
          <w:sz w:val="22"/>
        </w:rPr>
        <w:t>интересе</w:t>
      </w:r>
      <w:r>
        <w:rPr>
          <w:color w:val="231F20"/>
          <w:spacing w:val="-6"/>
          <w:w w:val="90"/>
          <w:sz w:val="22"/>
        </w:rPr>
        <w:t> </w:t>
      </w:r>
      <w:r>
        <w:rPr>
          <w:color w:val="231F20"/>
          <w:w w:val="90"/>
          <w:sz w:val="22"/>
        </w:rPr>
        <w:t>трећих</w:t>
      </w:r>
      <w:r>
        <w:rPr>
          <w:color w:val="231F20"/>
          <w:spacing w:val="-6"/>
          <w:w w:val="90"/>
          <w:sz w:val="22"/>
        </w:rPr>
        <w:t> </w:t>
      </w:r>
      <w:r>
        <w:rPr>
          <w:color w:val="231F20"/>
          <w:w w:val="90"/>
          <w:sz w:val="22"/>
        </w:rPr>
        <w:t>лица),</w:t>
      </w:r>
      <w:r>
        <w:rPr>
          <w:color w:val="231F20"/>
          <w:spacing w:val="-6"/>
          <w:w w:val="90"/>
          <w:sz w:val="22"/>
        </w:rPr>
        <w:t> </w:t>
      </w:r>
      <w:r>
        <w:rPr>
          <w:color w:val="231F20"/>
          <w:w w:val="90"/>
          <w:sz w:val="22"/>
        </w:rPr>
        <w:t>које</w:t>
      </w:r>
      <w:r>
        <w:rPr>
          <w:color w:val="231F20"/>
          <w:spacing w:val="-6"/>
          <w:w w:val="90"/>
          <w:sz w:val="22"/>
        </w:rPr>
        <w:t> </w:t>
      </w:r>
      <w:r>
        <w:rPr>
          <w:color w:val="231F20"/>
          <w:w w:val="90"/>
          <w:sz w:val="22"/>
        </w:rPr>
        <w:t>се</w:t>
      </w:r>
      <w:r>
        <w:rPr>
          <w:color w:val="231F20"/>
          <w:spacing w:val="-6"/>
          <w:w w:val="90"/>
          <w:sz w:val="22"/>
        </w:rPr>
        <w:t> </w:t>
      </w:r>
      <w:r>
        <w:rPr>
          <w:color w:val="231F20"/>
          <w:w w:val="90"/>
          <w:sz w:val="22"/>
        </w:rPr>
        <w:t>решавају</w:t>
      </w:r>
      <w:r>
        <w:rPr>
          <w:color w:val="231F20"/>
          <w:spacing w:val="-6"/>
          <w:w w:val="90"/>
          <w:sz w:val="22"/>
        </w:rPr>
        <w:t> </w:t>
      </w:r>
      <w:r>
        <w:rPr>
          <w:color w:val="231F20"/>
          <w:w w:val="90"/>
          <w:sz w:val="22"/>
        </w:rPr>
        <w:t>лако</w:t>
      </w:r>
      <w:r>
        <w:rPr>
          <w:color w:val="231F20"/>
          <w:spacing w:val="-6"/>
          <w:w w:val="90"/>
          <w:sz w:val="22"/>
        </w:rPr>
        <w:t> </w:t>
      </w:r>
      <w:r>
        <w:rPr>
          <w:color w:val="231F20"/>
          <w:w w:val="90"/>
          <w:sz w:val="22"/>
        </w:rPr>
        <w:t>и брзо</w:t>
      </w:r>
      <w:r>
        <w:rPr>
          <w:color w:val="231F20"/>
          <w:spacing w:val="-3"/>
          <w:w w:val="90"/>
          <w:sz w:val="22"/>
        </w:rPr>
        <w:t> </w:t>
      </w:r>
      <w:r>
        <w:rPr>
          <w:color w:val="231F20"/>
          <w:w w:val="90"/>
          <w:sz w:val="22"/>
        </w:rPr>
        <w:t>и</w:t>
      </w:r>
      <w:r>
        <w:rPr>
          <w:color w:val="231F20"/>
          <w:spacing w:val="-3"/>
          <w:w w:val="90"/>
          <w:sz w:val="22"/>
        </w:rPr>
        <w:t> </w:t>
      </w:r>
      <w:r>
        <w:rPr>
          <w:color w:val="231F20"/>
          <w:w w:val="90"/>
          <w:sz w:val="22"/>
        </w:rPr>
        <w:t>често</w:t>
      </w:r>
      <w:r>
        <w:rPr>
          <w:color w:val="231F20"/>
          <w:spacing w:val="-3"/>
          <w:w w:val="90"/>
          <w:sz w:val="22"/>
        </w:rPr>
        <w:t> </w:t>
      </w:r>
      <w:r>
        <w:rPr>
          <w:color w:val="231F20"/>
          <w:w w:val="90"/>
          <w:sz w:val="22"/>
        </w:rPr>
        <w:t>се</w:t>
      </w:r>
      <w:r>
        <w:rPr>
          <w:color w:val="231F20"/>
          <w:spacing w:val="-3"/>
          <w:w w:val="90"/>
          <w:sz w:val="22"/>
        </w:rPr>
        <w:t> </w:t>
      </w:r>
      <w:r>
        <w:rPr>
          <w:color w:val="231F20"/>
          <w:w w:val="90"/>
          <w:sz w:val="22"/>
        </w:rPr>
        <w:t>појављују,</w:t>
      </w:r>
      <w:r>
        <w:rPr>
          <w:color w:val="231F20"/>
          <w:spacing w:val="-3"/>
          <w:w w:val="90"/>
          <w:sz w:val="22"/>
        </w:rPr>
        <w:t> </w:t>
      </w:r>
      <w:r>
        <w:rPr>
          <w:color w:val="231F20"/>
          <w:w w:val="90"/>
          <w:sz w:val="22"/>
        </w:rPr>
        <w:t>а</w:t>
      </w:r>
      <w:r>
        <w:rPr>
          <w:color w:val="231F20"/>
          <w:spacing w:val="-3"/>
          <w:w w:val="90"/>
          <w:sz w:val="22"/>
        </w:rPr>
        <w:t> </w:t>
      </w:r>
      <w:r>
        <w:rPr>
          <w:color w:val="231F20"/>
          <w:w w:val="90"/>
          <w:sz w:val="22"/>
        </w:rPr>
        <w:t>поступак</w:t>
      </w:r>
      <w:r>
        <w:rPr>
          <w:color w:val="231F20"/>
          <w:spacing w:val="-3"/>
          <w:w w:val="90"/>
          <w:sz w:val="22"/>
        </w:rPr>
        <w:t> </w:t>
      </w:r>
      <w:r>
        <w:rPr>
          <w:color w:val="231F20"/>
          <w:w w:val="90"/>
          <w:sz w:val="22"/>
        </w:rPr>
        <w:t>је</w:t>
      </w:r>
      <w:r>
        <w:rPr>
          <w:color w:val="231F20"/>
          <w:spacing w:val="-3"/>
          <w:w w:val="90"/>
          <w:sz w:val="22"/>
        </w:rPr>
        <w:t> </w:t>
      </w:r>
      <w:r>
        <w:rPr>
          <w:color w:val="231F20"/>
          <w:w w:val="90"/>
          <w:sz w:val="22"/>
        </w:rPr>
        <w:t>покренут</w:t>
      </w:r>
      <w:r>
        <w:rPr>
          <w:color w:val="231F20"/>
          <w:spacing w:val="-3"/>
          <w:w w:val="90"/>
          <w:sz w:val="22"/>
        </w:rPr>
        <w:t> </w:t>
      </w:r>
      <w:r>
        <w:rPr>
          <w:color w:val="231F20"/>
          <w:w w:val="90"/>
          <w:sz w:val="22"/>
        </w:rPr>
        <w:t>захтевом</w:t>
      </w:r>
      <w:r>
        <w:rPr>
          <w:color w:val="231F20"/>
          <w:spacing w:val="-3"/>
          <w:w w:val="90"/>
          <w:sz w:val="22"/>
        </w:rPr>
        <w:t> </w:t>
      </w:r>
      <w:r>
        <w:rPr>
          <w:color w:val="231F20"/>
          <w:w w:val="90"/>
          <w:sz w:val="22"/>
        </w:rPr>
        <w:t>стран- ке и следује му позитивно решење за које су разлози очигледни;</w:t>
      </w:r>
    </w:p>
    <w:p>
      <w:pPr>
        <w:pStyle w:val="ListParagraph"/>
        <w:numPr>
          <w:ilvl w:val="1"/>
          <w:numId w:val="15"/>
        </w:numPr>
        <w:tabs>
          <w:tab w:pos="1355" w:val="left" w:leader="none"/>
        </w:tabs>
        <w:spacing w:line="240" w:lineRule="auto" w:before="2" w:after="0"/>
        <w:ind w:left="1354" w:right="568" w:hanging="151"/>
        <w:jc w:val="both"/>
        <w:rPr>
          <w:sz w:val="22"/>
        </w:rPr>
      </w:pPr>
      <w:r>
        <w:rPr>
          <w:i/>
          <w:color w:val="231F20"/>
          <w:w w:val="90"/>
          <w:sz w:val="22"/>
        </w:rPr>
        <w:t>делимично,</w:t>
      </w:r>
      <w:r>
        <w:rPr>
          <w:i/>
          <w:color w:val="231F20"/>
          <w:spacing w:val="-10"/>
          <w:w w:val="90"/>
          <w:sz w:val="22"/>
        </w:rPr>
        <w:t> </w:t>
      </w:r>
      <w:r>
        <w:rPr>
          <w:i/>
          <w:color w:val="231F20"/>
          <w:w w:val="90"/>
          <w:sz w:val="22"/>
        </w:rPr>
        <w:t>допунско</w:t>
      </w:r>
      <w:r>
        <w:rPr>
          <w:i/>
          <w:color w:val="231F20"/>
          <w:spacing w:val="-10"/>
          <w:w w:val="90"/>
          <w:sz w:val="22"/>
        </w:rPr>
        <w:t> </w:t>
      </w:r>
      <w:r>
        <w:rPr>
          <w:i/>
          <w:color w:val="231F20"/>
          <w:w w:val="90"/>
          <w:sz w:val="22"/>
        </w:rPr>
        <w:t>и</w:t>
      </w:r>
      <w:r>
        <w:rPr>
          <w:i/>
          <w:color w:val="231F20"/>
          <w:spacing w:val="-10"/>
          <w:w w:val="90"/>
          <w:sz w:val="22"/>
        </w:rPr>
        <w:t> </w:t>
      </w:r>
      <w:r>
        <w:rPr>
          <w:i/>
          <w:color w:val="231F20"/>
          <w:w w:val="90"/>
          <w:sz w:val="22"/>
        </w:rPr>
        <w:t>привремено</w:t>
      </w:r>
      <w:r>
        <w:rPr>
          <w:i/>
          <w:color w:val="231F20"/>
          <w:spacing w:val="-10"/>
          <w:w w:val="90"/>
          <w:sz w:val="22"/>
        </w:rPr>
        <w:t> </w:t>
      </w:r>
      <w:r>
        <w:rPr>
          <w:i/>
          <w:color w:val="231F20"/>
          <w:w w:val="90"/>
          <w:sz w:val="22"/>
        </w:rPr>
        <w:t>решење</w:t>
      </w:r>
      <w:r>
        <w:rPr>
          <w:i/>
          <w:color w:val="231F20"/>
          <w:spacing w:val="-10"/>
          <w:w w:val="90"/>
          <w:sz w:val="22"/>
        </w:rPr>
        <w:t> </w:t>
      </w:r>
      <w:r>
        <w:rPr>
          <w:color w:val="231F20"/>
          <w:w w:val="90"/>
          <w:sz w:val="22"/>
        </w:rPr>
        <w:t>–</w:t>
      </w:r>
      <w:r>
        <w:rPr>
          <w:color w:val="231F20"/>
          <w:spacing w:val="-1"/>
          <w:w w:val="90"/>
          <w:sz w:val="22"/>
        </w:rPr>
        <w:t> </w:t>
      </w:r>
      <w:r>
        <w:rPr>
          <w:color w:val="231F20"/>
          <w:w w:val="90"/>
          <w:sz w:val="22"/>
        </w:rPr>
        <w:t>делимично</w:t>
      </w:r>
      <w:r>
        <w:rPr>
          <w:color w:val="231F20"/>
          <w:spacing w:val="-2"/>
          <w:w w:val="90"/>
          <w:sz w:val="22"/>
        </w:rPr>
        <w:t> </w:t>
      </w:r>
      <w:r>
        <w:rPr>
          <w:color w:val="231F20"/>
          <w:w w:val="90"/>
          <w:sz w:val="22"/>
        </w:rPr>
        <w:t>решење </w:t>
      </w:r>
      <w:r>
        <w:rPr>
          <w:color w:val="231F20"/>
          <w:spacing w:val="-8"/>
          <w:sz w:val="22"/>
        </w:rPr>
        <w:t>се доноси у случају када се решава о више питања, а само нека </w:t>
      </w:r>
      <w:r>
        <w:rPr>
          <w:color w:val="231F20"/>
          <w:spacing w:val="-6"/>
          <w:sz w:val="22"/>
        </w:rPr>
        <w:t>од</w:t>
      </w:r>
      <w:r>
        <w:rPr>
          <w:color w:val="231F20"/>
          <w:spacing w:val="-11"/>
          <w:sz w:val="22"/>
        </w:rPr>
        <w:t> </w:t>
      </w:r>
      <w:r>
        <w:rPr>
          <w:color w:val="231F20"/>
          <w:spacing w:val="-6"/>
          <w:sz w:val="22"/>
        </w:rPr>
        <w:t>њих</w:t>
      </w:r>
      <w:r>
        <w:rPr>
          <w:color w:val="231F20"/>
          <w:spacing w:val="-11"/>
          <w:sz w:val="22"/>
        </w:rPr>
        <w:t> </w:t>
      </w:r>
      <w:r>
        <w:rPr>
          <w:color w:val="231F20"/>
          <w:spacing w:val="-6"/>
          <w:sz w:val="22"/>
        </w:rPr>
        <w:t>су</w:t>
      </w:r>
      <w:r>
        <w:rPr>
          <w:color w:val="231F20"/>
          <w:spacing w:val="-10"/>
          <w:sz w:val="22"/>
        </w:rPr>
        <w:t> </w:t>
      </w:r>
      <w:r>
        <w:rPr>
          <w:color w:val="231F20"/>
          <w:spacing w:val="-6"/>
          <w:sz w:val="22"/>
        </w:rPr>
        <w:t>зрела</w:t>
      </w:r>
      <w:r>
        <w:rPr>
          <w:color w:val="231F20"/>
          <w:spacing w:val="-11"/>
          <w:sz w:val="22"/>
        </w:rPr>
        <w:t> </w:t>
      </w:r>
      <w:r>
        <w:rPr>
          <w:color w:val="231F20"/>
          <w:spacing w:val="-6"/>
          <w:sz w:val="22"/>
        </w:rPr>
        <w:t>за</w:t>
      </w:r>
      <w:r>
        <w:rPr>
          <w:color w:val="231F20"/>
          <w:spacing w:val="-10"/>
          <w:sz w:val="22"/>
        </w:rPr>
        <w:t> </w:t>
      </w:r>
      <w:r>
        <w:rPr>
          <w:color w:val="231F20"/>
          <w:spacing w:val="-6"/>
          <w:sz w:val="22"/>
        </w:rPr>
        <w:t>решавање</w:t>
      </w:r>
      <w:r>
        <w:rPr>
          <w:color w:val="231F20"/>
          <w:spacing w:val="-11"/>
          <w:sz w:val="22"/>
        </w:rPr>
        <w:t> </w:t>
      </w:r>
      <w:r>
        <w:rPr>
          <w:color w:val="231F20"/>
          <w:spacing w:val="-6"/>
          <w:sz w:val="22"/>
        </w:rPr>
        <w:t>и</w:t>
      </w:r>
      <w:r>
        <w:rPr>
          <w:color w:val="231F20"/>
          <w:spacing w:val="-10"/>
          <w:sz w:val="22"/>
        </w:rPr>
        <w:t> </w:t>
      </w:r>
      <w:r>
        <w:rPr>
          <w:color w:val="231F20"/>
          <w:spacing w:val="-6"/>
          <w:sz w:val="22"/>
        </w:rPr>
        <w:t>целисходно</w:t>
      </w:r>
      <w:r>
        <w:rPr>
          <w:color w:val="231F20"/>
          <w:spacing w:val="-11"/>
          <w:sz w:val="22"/>
        </w:rPr>
        <w:t> </w:t>
      </w:r>
      <w:r>
        <w:rPr>
          <w:color w:val="231F20"/>
          <w:spacing w:val="-6"/>
          <w:sz w:val="22"/>
        </w:rPr>
        <w:t>је</w:t>
      </w:r>
      <w:r>
        <w:rPr>
          <w:color w:val="231F20"/>
          <w:spacing w:val="-11"/>
          <w:sz w:val="22"/>
        </w:rPr>
        <w:t> </w:t>
      </w:r>
      <w:r>
        <w:rPr>
          <w:color w:val="231F20"/>
          <w:spacing w:val="-6"/>
          <w:sz w:val="22"/>
        </w:rPr>
        <w:t>да</w:t>
      </w:r>
      <w:r>
        <w:rPr>
          <w:color w:val="231F20"/>
          <w:spacing w:val="-10"/>
          <w:sz w:val="22"/>
        </w:rPr>
        <w:t> </w:t>
      </w:r>
      <w:r>
        <w:rPr>
          <w:color w:val="231F20"/>
          <w:spacing w:val="-6"/>
          <w:sz w:val="22"/>
        </w:rPr>
        <w:t>се</w:t>
      </w:r>
      <w:r>
        <w:rPr>
          <w:color w:val="231F20"/>
          <w:spacing w:val="-11"/>
          <w:sz w:val="22"/>
        </w:rPr>
        <w:t> </w:t>
      </w:r>
      <w:r>
        <w:rPr>
          <w:color w:val="231F20"/>
          <w:spacing w:val="-6"/>
          <w:sz w:val="22"/>
        </w:rPr>
        <w:t>о</w:t>
      </w:r>
      <w:r>
        <w:rPr>
          <w:color w:val="231F20"/>
          <w:spacing w:val="-10"/>
          <w:sz w:val="22"/>
        </w:rPr>
        <w:t> </w:t>
      </w:r>
      <w:r>
        <w:rPr>
          <w:color w:val="231F20"/>
          <w:spacing w:val="-6"/>
          <w:sz w:val="22"/>
        </w:rPr>
        <w:t>њима</w:t>
      </w:r>
      <w:r>
        <w:rPr>
          <w:color w:val="231F20"/>
          <w:spacing w:val="-11"/>
          <w:sz w:val="22"/>
        </w:rPr>
        <w:t> </w:t>
      </w:r>
      <w:r>
        <w:rPr>
          <w:color w:val="231F20"/>
          <w:spacing w:val="-6"/>
          <w:sz w:val="22"/>
        </w:rPr>
        <w:t>ре- шава</w:t>
      </w:r>
      <w:r>
        <w:rPr>
          <w:color w:val="231F20"/>
          <w:spacing w:val="-9"/>
          <w:sz w:val="22"/>
        </w:rPr>
        <w:t> </w:t>
      </w:r>
      <w:r>
        <w:rPr>
          <w:color w:val="231F20"/>
          <w:spacing w:val="-6"/>
          <w:sz w:val="22"/>
        </w:rPr>
        <w:t>посебно</w:t>
      </w:r>
      <w:r>
        <w:rPr>
          <w:color w:val="231F20"/>
          <w:spacing w:val="-9"/>
          <w:sz w:val="22"/>
        </w:rPr>
        <w:t> </w:t>
      </w:r>
      <w:r>
        <w:rPr>
          <w:color w:val="231F20"/>
          <w:spacing w:val="-6"/>
          <w:sz w:val="22"/>
        </w:rPr>
        <w:t>(о</w:t>
      </w:r>
      <w:r>
        <w:rPr>
          <w:color w:val="231F20"/>
          <w:spacing w:val="-9"/>
          <w:sz w:val="22"/>
        </w:rPr>
        <w:t> </w:t>
      </w:r>
      <w:r>
        <w:rPr>
          <w:color w:val="231F20"/>
          <w:spacing w:val="-6"/>
          <w:sz w:val="22"/>
        </w:rPr>
        <w:t>преосталим</w:t>
      </w:r>
      <w:r>
        <w:rPr>
          <w:color w:val="231F20"/>
          <w:spacing w:val="-9"/>
          <w:sz w:val="22"/>
        </w:rPr>
        <w:t> </w:t>
      </w:r>
      <w:r>
        <w:rPr>
          <w:color w:val="231F20"/>
          <w:spacing w:val="-6"/>
          <w:sz w:val="22"/>
        </w:rPr>
        <w:t>питањима</w:t>
      </w:r>
      <w:r>
        <w:rPr>
          <w:color w:val="231F20"/>
          <w:spacing w:val="-9"/>
          <w:sz w:val="22"/>
        </w:rPr>
        <w:t> </w:t>
      </w:r>
      <w:r>
        <w:rPr>
          <w:color w:val="231F20"/>
          <w:spacing w:val="-6"/>
          <w:sz w:val="22"/>
        </w:rPr>
        <w:t>се</w:t>
      </w:r>
      <w:r>
        <w:rPr>
          <w:color w:val="231F20"/>
          <w:spacing w:val="-9"/>
          <w:sz w:val="22"/>
        </w:rPr>
        <w:t> </w:t>
      </w:r>
      <w:r>
        <w:rPr>
          <w:color w:val="231F20"/>
          <w:spacing w:val="-6"/>
          <w:sz w:val="22"/>
        </w:rPr>
        <w:t>наставља</w:t>
      </w:r>
      <w:r>
        <w:rPr>
          <w:color w:val="231F20"/>
          <w:spacing w:val="-9"/>
          <w:sz w:val="22"/>
        </w:rPr>
        <w:t> </w:t>
      </w:r>
      <w:r>
        <w:rPr>
          <w:color w:val="231F20"/>
          <w:spacing w:val="-6"/>
          <w:sz w:val="22"/>
        </w:rPr>
        <w:t>поступак). </w:t>
      </w:r>
      <w:r>
        <w:rPr>
          <w:color w:val="231F20"/>
          <w:w w:val="90"/>
          <w:sz w:val="22"/>
        </w:rPr>
        <w:t>Допунско решење се доноси када орган у првом решењу није од- лучио о свим питањима о којима је требало да одлучи (пропустио </w:t>
      </w:r>
      <w:r>
        <w:rPr>
          <w:color w:val="231F20"/>
          <w:spacing w:val="-8"/>
          <w:sz w:val="22"/>
        </w:rPr>
        <w:t>је</w:t>
      </w:r>
      <w:r>
        <w:rPr>
          <w:color w:val="231F20"/>
          <w:spacing w:val="-9"/>
          <w:sz w:val="22"/>
        </w:rPr>
        <w:t> </w:t>
      </w:r>
      <w:r>
        <w:rPr>
          <w:color w:val="231F20"/>
          <w:spacing w:val="-8"/>
          <w:sz w:val="22"/>
        </w:rPr>
        <w:t>да</w:t>
      </w:r>
      <w:r>
        <w:rPr>
          <w:color w:val="231F20"/>
          <w:spacing w:val="-9"/>
          <w:sz w:val="22"/>
        </w:rPr>
        <w:t> </w:t>
      </w:r>
      <w:r>
        <w:rPr>
          <w:color w:val="231F20"/>
          <w:spacing w:val="-8"/>
          <w:sz w:val="22"/>
        </w:rPr>
        <w:t>одлучи о</w:t>
      </w:r>
      <w:r>
        <w:rPr>
          <w:color w:val="231F20"/>
          <w:spacing w:val="-9"/>
          <w:sz w:val="22"/>
        </w:rPr>
        <w:t> </w:t>
      </w:r>
      <w:r>
        <w:rPr>
          <w:color w:val="231F20"/>
          <w:spacing w:val="-8"/>
          <w:sz w:val="22"/>
        </w:rPr>
        <w:t>тим питањима).</w:t>
      </w:r>
      <w:r>
        <w:rPr>
          <w:color w:val="231F20"/>
          <w:spacing w:val="-9"/>
          <w:sz w:val="22"/>
        </w:rPr>
        <w:t> </w:t>
      </w:r>
      <w:r>
        <w:rPr>
          <w:color w:val="231F20"/>
          <w:spacing w:val="-8"/>
          <w:sz w:val="22"/>
        </w:rPr>
        <w:t>Доноси се</w:t>
      </w:r>
      <w:r>
        <w:rPr>
          <w:color w:val="231F20"/>
          <w:spacing w:val="-9"/>
          <w:sz w:val="22"/>
        </w:rPr>
        <w:t> </w:t>
      </w:r>
      <w:r>
        <w:rPr>
          <w:color w:val="231F20"/>
          <w:spacing w:val="-8"/>
          <w:sz w:val="22"/>
        </w:rPr>
        <w:t>по</w:t>
      </w:r>
      <w:r>
        <w:rPr>
          <w:color w:val="231F20"/>
          <w:spacing w:val="-9"/>
          <w:sz w:val="22"/>
        </w:rPr>
        <w:t> </w:t>
      </w:r>
      <w:r>
        <w:rPr>
          <w:color w:val="231F20"/>
          <w:spacing w:val="-8"/>
          <w:sz w:val="22"/>
        </w:rPr>
        <w:t>службеној дужност или по захтеву странке, и то као посебно решење о преосталим </w:t>
      </w:r>
      <w:r>
        <w:rPr>
          <w:color w:val="231F20"/>
          <w:w w:val="90"/>
          <w:sz w:val="22"/>
        </w:rPr>
        <w:t>питањима. Привремено решење се доноси када је, пре завршет- ка поступка, потребно привремено уредити спорна питања и од- </w:t>
      </w:r>
      <w:r>
        <w:rPr>
          <w:color w:val="231F20"/>
          <w:spacing w:val="-8"/>
          <w:sz w:val="22"/>
        </w:rPr>
        <w:t>носе, било у јавном било у приватном интересу (на пример, од- </w:t>
      </w:r>
      <w:r>
        <w:rPr>
          <w:color w:val="231F20"/>
          <w:w w:val="90"/>
          <w:sz w:val="22"/>
        </w:rPr>
        <w:t>ређивање аконтационог износа пензије или пореза). Заснива се </w:t>
      </w:r>
      <w:r>
        <w:rPr>
          <w:color w:val="231F20"/>
          <w:spacing w:val="-6"/>
          <w:sz w:val="22"/>
        </w:rPr>
        <w:t>на</w:t>
      </w:r>
      <w:r>
        <w:rPr>
          <w:color w:val="231F20"/>
          <w:spacing w:val="-11"/>
          <w:sz w:val="22"/>
        </w:rPr>
        <w:t> </w:t>
      </w:r>
      <w:r>
        <w:rPr>
          <w:color w:val="231F20"/>
          <w:spacing w:val="-6"/>
          <w:sz w:val="22"/>
        </w:rPr>
        <w:t>чињеницама</w:t>
      </w:r>
      <w:r>
        <w:rPr>
          <w:color w:val="231F20"/>
          <w:spacing w:val="-11"/>
          <w:sz w:val="22"/>
        </w:rPr>
        <w:t> </w:t>
      </w:r>
      <w:r>
        <w:rPr>
          <w:color w:val="231F20"/>
          <w:spacing w:val="-6"/>
          <w:sz w:val="22"/>
        </w:rPr>
        <w:t>које</w:t>
      </w:r>
      <w:r>
        <w:rPr>
          <w:color w:val="231F20"/>
          <w:spacing w:val="-10"/>
          <w:sz w:val="22"/>
        </w:rPr>
        <w:t> </w:t>
      </w:r>
      <w:r>
        <w:rPr>
          <w:color w:val="231F20"/>
          <w:spacing w:val="-6"/>
          <w:sz w:val="22"/>
        </w:rPr>
        <w:t>су</w:t>
      </w:r>
      <w:r>
        <w:rPr>
          <w:color w:val="231F20"/>
          <w:spacing w:val="-11"/>
          <w:sz w:val="22"/>
        </w:rPr>
        <w:t> </w:t>
      </w:r>
      <w:r>
        <w:rPr>
          <w:color w:val="231F20"/>
          <w:spacing w:val="-6"/>
          <w:sz w:val="22"/>
        </w:rPr>
        <w:t>у</w:t>
      </w:r>
      <w:r>
        <w:rPr>
          <w:color w:val="231F20"/>
          <w:spacing w:val="-10"/>
          <w:sz w:val="22"/>
        </w:rPr>
        <w:t> </w:t>
      </w:r>
      <w:r>
        <w:rPr>
          <w:color w:val="231F20"/>
          <w:spacing w:val="-6"/>
          <w:sz w:val="22"/>
        </w:rPr>
        <w:t>том</w:t>
      </w:r>
      <w:r>
        <w:rPr>
          <w:color w:val="231F20"/>
          <w:spacing w:val="-11"/>
          <w:sz w:val="22"/>
        </w:rPr>
        <w:t> </w:t>
      </w:r>
      <w:r>
        <w:rPr>
          <w:color w:val="231F20"/>
          <w:spacing w:val="-6"/>
          <w:sz w:val="22"/>
        </w:rPr>
        <w:t>моменту</w:t>
      </w:r>
      <w:r>
        <w:rPr>
          <w:color w:val="231F20"/>
          <w:spacing w:val="-10"/>
          <w:sz w:val="22"/>
        </w:rPr>
        <w:t> </w:t>
      </w:r>
      <w:r>
        <w:rPr>
          <w:color w:val="231F20"/>
          <w:spacing w:val="-6"/>
          <w:sz w:val="22"/>
        </w:rPr>
        <w:t>познате</w:t>
      </w:r>
      <w:r>
        <w:rPr>
          <w:color w:val="231F20"/>
          <w:spacing w:val="-11"/>
          <w:sz w:val="22"/>
        </w:rPr>
        <w:t> </w:t>
      </w:r>
      <w:r>
        <w:rPr>
          <w:color w:val="231F20"/>
          <w:spacing w:val="-6"/>
          <w:sz w:val="22"/>
        </w:rPr>
        <w:t>и</w:t>
      </w:r>
      <w:r>
        <w:rPr>
          <w:color w:val="231F20"/>
          <w:spacing w:val="-11"/>
          <w:sz w:val="22"/>
        </w:rPr>
        <w:t> </w:t>
      </w:r>
      <w:r>
        <w:rPr>
          <w:color w:val="231F20"/>
          <w:spacing w:val="-6"/>
          <w:sz w:val="22"/>
        </w:rPr>
        <w:t>на</w:t>
      </w:r>
      <w:r>
        <w:rPr>
          <w:color w:val="231F20"/>
          <w:spacing w:val="-10"/>
          <w:sz w:val="22"/>
        </w:rPr>
        <w:t> </w:t>
      </w:r>
      <w:r>
        <w:rPr>
          <w:color w:val="231F20"/>
          <w:spacing w:val="-6"/>
          <w:sz w:val="22"/>
        </w:rPr>
        <w:t>њему</w:t>
      </w:r>
      <w:r>
        <w:rPr>
          <w:color w:val="231F20"/>
          <w:spacing w:val="-11"/>
          <w:sz w:val="22"/>
        </w:rPr>
        <w:t> </w:t>
      </w:r>
      <w:r>
        <w:rPr>
          <w:color w:val="231F20"/>
          <w:spacing w:val="-6"/>
          <w:sz w:val="22"/>
        </w:rPr>
        <w:t>се</w:t>
      </w:r>
      <w:r>
        <w:rPr>
          <w:color w:val="231F20"/>
          <w:spacing w:val="-10"/>
          <w:sz w:val="22"/>
        </w:rPr>
        <w:t> </w:t>
      </w:r>
      <w:r>
        <w:rPr>
          <w:color w:val="231F20"/>
          <w:spacing w:val="-6"/>
          <w:sz w:val="22"/>
        </w:rPr>
        <w:t>оз- </w:t>
      </w:r>
      <w:r>
        <w:rPr>
          <w:color w:val="231F20"/>
          <w:w w:val="90"/>
          <w:sz w:val="22"/>
        </w:rPr>
        <w:t>начава да је привремено, а оно се каснијим решењем укида, ако </w:t>
      </w:r>
      <w:r>
        <w:rPr>
          <w:color w:val="231F20"/>
          <w:spacing w:val="-6"/>
          <w:sz w:val="22"/>
        </w:rPr>
        <w:t>закон</w:t>
      </w:r>
      <w:r>
        <w:rPr>
          <w:color w:val="231F20"/>
          <w:spacing w:val="-11"/>
          <w:sz w:val="22"/>
        </w:rPr>
        <w:t> </w:t>
      </w:r>
      <w:r>
        <w:rPr>
          <w:color w:val="231F20"/>
          <w:spacing w:val="-6"/>
          <w:sz w:val="22"/>
        </w:rPr>
        <w:t>не</w:t>
      </w:r>
      <w:r>
        <w:rPr>
          <w:color w:val="231F20"/>
          <w:spacing w:val="-11"/>
          <w:sz w:val="22"/>
        </w:rPr>
        <w:t> </w:t>
      </w:r>
      <w:r>
        <w:rPr>
          <w:color w:val="231F20"/>
          <w:spacing w:val="-6"/>
          <w:sz w:val="22"/>
        </w:rPr>
        <w:t>одређује</w:t>
      </w:r>
      <w:r>
        <w:rPr>
          <w:color w:val="231F20"/>
          <w:spacing w:val="-10"/>
          <w:sz w:val="22"/>
        </w:rPr>
        <w:t> </w:t>
      </w:r>
      <w:r>
        <w:rPr>
          <w:color w:val="231F20"/>
          <w:spacing w:val="-6"/>
          <w:sz w:val="22"/>
        </w:rPr>
        <w:t>друкчије.</w:t>
      </w:r>
      <w:r>
        <w:rPr>
          <w:color w:val="231F20"/>
          <w:spacing w:val="-11"/>
          <w:sz w:val="22"/>
        </w:rPr>
        <w:t> </w:t>
      </w:r>
      <w:r>
        <w:rPr>
          <w:color w:val="231F20"/>
          <w:spacing w:val="-6"/>
          <w:sz w:val="22"/>
        </w:rPr>
        <w:t>Ако</w:t>
      </w:r>
      <w:r>
        <w:rPr>
          <w:color w:val="231F20"/>
          <w:spacing w:val="-10"/>
          <w:sz w:val="22"/>
        </w:rPr>
        <w:t> </w:t>
      </w:r>
      <w:r>
        <w:rPr>
          <w:color w:val="231F20"/>
          <w:spacing w:val="-6"/>
          <w:sz w:val="22"/>
        </w:rPr>
        <w:t>странка</w:t>
      </w:r>
      <w:r>
        <w:rPr>
          <w:color w:val="231F20"/>
          <w:spacing w:val="-11"/>
          <w:sz w:val="22"/>
        </w:rPr>
        <w:t> </w:t>
      </w:r>
      <w:r>
        <w:rPr>
          <w:color w:val="231F20"/>
          <w:spacing w:val="-6"/>
          <w:sz w:val="22"/>
        </w:rPr>
        <w:t>тражи</w:t>
      </w:r>
      <w:r>
        <w:rPr>
          <w:color w:val="231F20"/>
          <w:spacing w:val="-10"/>
          <w:sz w:val="22"/>
        </w:rPr>
        <w:t> </w:t>
      </w:r>
      <w:r>
        <w:rPr>
          <w:color w:val="231F20"/>
          <w:spacing w:val="-6"/>
          <w:sz w:val="22"/>
        </w:rPr>
        <w:t>доношење</w:t>
      </w:r>
      <w:r>
        <w:rPr>
          <w:color w:val="231F20"/>
          <w:spacing w:val="-11"/>
          <w:sz w:val="22"/>
        </w:rPr>
        <w:t> </w:t>
      </w:r>
      <w:r>
        <w:rPr>
          <w:color w:val="231F20"/>
          <w:spacing w:val="-6"/>
          <w:sz w:val="22"/>
        </w:rPr>
        <w:t>при- </w:t>
      </w:r>
      <w:r>
        <w:rPr>
          <w:color w:val="231F20"/>
          <w:spacing w:val="-8"/>
          <w:sz w:val="22"/>
        </w:rPr>
        <w:t>временог</w:t>
      </w:r>
      <w:r>
        <w:rPr>
          <w:color w:val="231F20"/>
          <w:spacing w:val="-9"/>
          <w:sz w:val="22"/>
        </w:rPr>
        <w:t> </w:t>
      </w:r>
      <w:r>
        <w:rPr>
          <w:color w:val="231F20"/>
          <w:spacing w:val="-8"/>
          <w:sz w:val="22"/>
        </w:rPr>
        <w:t>решења,</w:t>
      </w:r>
      <w:r>
        <w:rPr>
          <w:color w:val="231F20"/>
          <w:spacing w:val="-9"/>
          <w:sz w:val="22"/>
        </w:rPr>
        <w:t> </w:t>
      </w:r>
      <w:r>
        <w:rPr>
          <w:color w:val="231F20"/>
          <w:spacing w:val="-8"/>
          <w:sz w:val="22"/>
        </w:rPr>
        <w:t>орган може</w:t>
      </w:r>
      <w:r>
        <w:rPr>
          <w:color w:val="231F20"/>
          <w:spacing w:val="-9"/>
          <w:sz w:val="22"/>
        </w:rPr>
        <w:t> </w:t>
      </w:r>
      <w:r>
        <w:rPr>
          <w:color w:val="231F20"/>
          <w:spacing w:val="-8"/>
          <w:sz w:val="22"/>
        </w:rPr>
        <w:t>доношење решења</w:t>
      </w:r>
      <w:r>
        <w:rPr>
          <w:color w:val="231F20"/>
          <w:spacing w:val="-9"/>
          <w:sz w:val="22"/>
        </w:rPr>
        <w:t> </w:t>
      </w:r>
      <w:r>
        <w:rPr>
          <w:color w:val="231F20"/>
          <w:spacing w:val="-8"/>
          <w:sz w:val="22"/>
        </w:rPr>
        <w:t>условити да- </w:t>
      </w:r>
      <w:r>
        <w:rPr>
          <w:color w:val="231F20"/>
          <w:spacing w:val="-6"/>
          <w:sz w:val="22"/>
        </w:rPr>
        <w:t>вањем</w:t>
      </w:r>
      <w:r>
        <w:rPr>
          <w:color w:val="231F20"/>
          <w:spacing w:val="-8"/>
          <w:sz w:val="22"/>
        </w:rPr>
        <w:t> </w:t>
      </w:r>
      <w:r>
        <w:rPr>
          <w:color w:val="231F20"/>
          <w:spacing w:val="-6"/>
          <w:sz w:val="22"/>
        </w:rPr>
        <w:t>обезбеђења</w:t>
      </w:r>
      <w:r>
        <w:rPr>
          <w:color w:val="231F20"/>
          <w:spacing w:val="-8"/>
          <w:sz w:val="22"/>
        </w:rPr>
        <w:t> </w:t>
      </w:r>
      <w:r>
        <w:rPr>
          <w:color w:val="231F20"/>
          <w:spacing w:val="-6"/>
          <w:sz w:val="22"/>
        </w:rPr>
        <w:t>за</w:t>
      </w:r>
      <w:r>
        <w:rPr>
          <w:color w:val="231F20"/>
          <w:spacing w:val="-8"/>
          <w:sz w:val="22"/>
        </w:rPr>
        <w:t> </w:t>
      </w:r>
      <w:r>
        <w:rPr>
          <w:color w:val="231F20"/>
          <w:spacing w:val="-6"/>
          <w:sz w:val="22"/>
        </w:rPr>
        <w:t>штету</w:t>
      </w:r>
      <w:r>
        <w:rPr>
          <w:color w:val="231F20"/>
          <w:spacing w:val="-8"/>
          <w:sz w:val="22"/>
        </w:rPr>
        <w:t> </w:t>
      </w:r>
      <w:r>
        <w:rPr>
          <w:color w:val="231F20"/>
          <w:spacing w:val="-6"/>
          <w:sz w:val="22"/>
        </w:rPr>
        <w:t>која</w:t>
      </w:r>
      <w:r>
        <w:rPr>
          <w:color w:val="231F20"/>
          <w:spacing w:val="-8"/>
          <w:sz w:val="22"/>
        </w:rPr>
        <w:t> </w:t>
      </w:r>
      <w:r>
        <w:rPr>
          <w:color w:val="231F20"/>
          <w:spacing w:val="-6"/>
          <w:sz w:val="22"/>
        </w:rPr>
        <w:t>би</w:t>
      </w:r>
      <w:r>
        <w:rPr>
          <w:color w:val="231F20"/>
          <w:spacing w:val="-8"/>
          <w:sz w:val="22"/>
        </w:rPr>
        <w:t> </w:t>
      </w:r>
      <w:r>
        <w:rPr>
          <w:color w:val="231F20"/>
          <w:spacing w:val="-6"/>
          <w:sz w:val="22"/>
        </w:rPr>
        <w:t>могла</w:t>
      </w:r>
      <w:r>
        <w:rPr>
          <w:color w:val="231F20"/>
          <w:spacing w:val="-8"/>
          <w:sz w:val="22"/>
        </w:rPr>
        <w:t> </w:t>
      </w:r>
      <w:r>
        <w:rPr>
          <w:color w:val="231F20"/>
          <w:spacing w:val="-6"/>
          <w:sz w:val="22"/>
        </w:rPr>
        <w:t>настати</w:t>
      </w:r>
      <w:r>
        <w:rPr>
          <w:color w:val="231F20"/>
          <w:spacing w:val="-8"/>
          <w:sz w:val="22"/>
        </w:rPr>
        <w:t> </w:t>
      </w:r>
      <w:r>
        <w:rPr>
          <w:color w:val="231F20"/>
          <w:spacing w:val="-6"/>
          <w:sz w:val="22"/>
        </w:rPr>
        <w:t>извршењем </w:t>
      </w:r>
      <w:r>
        <w:rPr>
          <w:color w:val="231F20"/>
          <w:sz w:val="22"/>
        </w:rPr>
        <w:t>тог</w:t>
      </w:r>
      <w:r>
        <w:rPr>
          <w:color w:val="231F20"/>
          <w:spacing w:val="-16"/>
          <w:sz w:val="22"/>
        </w:rPr>
        <w:t> </w:t>
      </w:r>
      <w:r>
        <w:rPr>
          <w:color w:val="231F20"/>
          <w:sz w:val="22"/>
        </w:rPr>
        <w:t>решења</w:t>
      </w:r>
      <w:r>
        <w:rPr>
          <w:color w:val="231F20"/>
          <w:spacing w:val="-16"/>
          <w:sz w:val="22"/>
        </w:rPr>
        <w:t> </w:t>
      </w:r>
      <w:r>
        <w:rPr>
          <w:color w:val="231F20"/>
          <w:sz w:val="22"/>
        </w:rPr>
        <w:t>супротној</w:t>
      </w:r>
      <w:r>
        <w:rPr>
          <w:color w:val="231F20"/>
          <w:spacing w:val="-16"/>
          <w:sz w:val="22"/>
        </w:rPr>
        <w:t> </w:t>
      </w:r>
      <w:r>
        <w:rPr>
          <w:color w:val="231F20"/>
          <w:sz w:val="22"/>
        </w:rPr>
        <w:t>странци.</w:t>
      </w:r>
      <w:r>
        <w:rPr>
          <w:color w:val="231F20"/>
          <w:spacing w:val="-16"/>
          <w:sz w:val="22"/>
        </w:rPr>
        <w:t> </w:t>
      </w:r>
      <w:r>
        <w:rPr>
          <w:color w:val="231F20"/>
          <w:sz w:val="22"/>
        </w:rPr>
        <w:t>Делимично,</w:t>
      </w:r>
      <w:r>
        <w:rPr>
          <w:color w:val="231F20"/>
          <w:spacing w:val="-16"/>
          <w:sz w:val="22"/>
        </w:rPr>
        <w:t> </w:t>
      </w:r>
      <w:r>
        <w:rPr>
          <w:color w:val="231F20"/>
          <w:sz w:val="22"/>
        </w:rPr>
        <w:t>допунско</w:t>
      </w:r>
      <w:r>
        <w:rPr>
          <w:color w:val="231F20"/>
          <w:spacing w:val="-16"/>
          <w:sz w:val="22"/>
        </w:rPr>
        <w:t> </w:t>
      </w:r>
      <w:r>
        <w:rPr>
          <w:color w:val="231F20"/>
          <w:sz w:val="22"/>
        </w:rPr>
        <w:t>и</w:t>
      </w:r>
      <w:r>
        <w:rPr>
          <w:color w:val="231F20"/>
          <w:spacing w:val="-16"/>
          <w:sz w:val="22"/>
        </w:rPr>
        <w:t> </w:t>
      </w:r>
      <w:r>
        <w:rPr>
          <w:color w:val="231F20"/>
          <w:sz w:val="22"/>
        </w:rPr>
        <w:t>при- </w:t>
      </w:r>
      <w:r>
        <w:rPr>
          <w:color w:val="231F20"/>
          <w:spacing w:val="-8"/>
          <w:sz w:val="22"/>
        </w:rPr>
        <w:t>времено</w:t>
      </w:r>
      <w:r>
        <w:rPr>
          <w:color w:val="231F20"/>
          <w:spacing w:val="-9"/>
          <w:sz w:val="22"/>
        </w:rPr>
        <w:t> </w:t>
      </w:r>
      <w:r>
        <w:rPr>
          <w:color w:val="231F20"/>
          <w:spacing w:val="-8"/>
          <w:sz w:val="22"/>
        </w:rPr>
        <w:t>решење</w:t>
      </w:r>
      <w:r>
        <w:rPr>
          <w:color w:val="231F20"/>
          <w:spacing w:val="-9"/>
          <w:sz w:val="22"/>
        </w:rPr>
        <w:t> </w:t>
      </w:r>
      <w:r>
        <w:rPr>
          <w:color w:val="231F20"/>
          <w:spacing w:val="-8"/>
          <w:sz w:val="22"/>
        </w:rPr>
        <w:t>сматрају се</w:t>
      </w:r>
      <w:r>
        <w:rPr>
          <w:color w:val="231F20"/>
          <w:spacing w:val="-9"/>
          <w:sz w:val="22"/>
        </w:rPr>
        <w:t> </w:t>
      </w:r>
      <w:r>
        <w:rPr>
          <w:color w:val="231F20"/>
          <w:spacing w:val="-8"/>
          <w:sz w:val="22"/>
        </w:rPr>
        <w:t>као самостална</w:t>
      </w:r>
      <w:r>
        <w:rPr>
          <w:color w:val="231F20"/>
          <w:spacing w:val="-9"/>
          <w:sz w:val="22"/>
        </w:rPr>
        <w:t> </w:t>
      </w:r>
      <w:r>
        <w:rPr>
          <w:color w:val="231F20"/>
          <w:spacing w:val="-8"/>
          <w:sz w:val="22"/>
        </w:rPr>
        <w:t>решења у</w:t>
      </w:r>
      <w:r>
        <w:rPr>
          <w:color w:val="231F20"/>
          <w:spacing w:val="-9"/>
          <w:sz w:val="22"/>
        </w:rPr>
        <w:t> </w:t>
      </w:r>
      <w:r>
        <w:rPr>
          <w:color w:val="231F20"/>
          <w:spacing w:val="-8"/>
          <w:sz w:val="22"/>
        </w:rPr>
        <w:t>погледу </w:t>
      </w:r>
      <w:r>
        <w:rPr>
          <w:color w:val="231F20"/>
          <w:spacing w:val="-4"/>
          <w:sz w:val="22"/>
        </w:rPr>
        <w:t>правних</w:t>
      </w:r>
      <w:r>
        <w:rPr>
          <w:color w:val="231F20"/>
          <w:spacing w:val="-17"/>
          <w:sz w:val="22"/>
        </w:rPr>
        <w:t> </w:t>
      </w:r>
      <w:r>
        <w:rPr>
          <w:color w:val="231F20"/>
          <w:spacing w:val="-4"/>
          <w:sz w:val="22"/>
        </w:rPr>
        <w:t>средстава</w:t>
      </w:r>
      <w:r>
        <w:rPr>
          <w:color w:val="231F20"/>
          <w:spacing w:val="-17"/>
          <w:sz w:val="22"/>
        </w:rPr>
        <w:t> </w:t>
      </w:r>
      <w:r>
        <w:rPr>
          <w:color w:val="231F20"/>
          <w:spacing w:val="-4"/>
          <w:sz w:val="22"/>
        </w:rPr>
        <w:t>(жалбе</w:t>
      </w:r>
      <w:r>
        <w:rPr>
          <w:color w:val="231F20"/>
          <w:spacing w:val="-17"/>
          <w:sz w:val="22"/>
        </w:rPr>
        <w:t> </w:t>
      </w:r>
      <w:r>
        <w:rPr>
          <w:color w:val="231F20"/>
          <w:spacing w:val="-4"/>
          <w:sz w:val="22"/>
        </w:rPr>
        <w:t>и</w:t>
      </w:r>
      <w:r>
        <w:rPr>
          <w:color w:val="231F20"/>
          <w:spacing w:val="-17"/>
          <w:sz w:val="22"/>
        </w:rPr>
        <w:t> </w:t>
      </w:r>
      <w:r>
        <w:rPr>
          <w:color w:val="231F20"/>
          <w:spacing w:val="-4"/>
          <w:sz w:val="22"/>
        </w:rPr>
        <w:t>тужбе)</w:t>
      </w:r>
      <w:r>
        <w:rPr>
          <w:color w:val="231F20"/>
          <w:spacing w:val="-17"/>
          <w:sz w:val="22"/>
        </w:rPr>
        <w:t> </w:t>
      </w:r>
      <w:r>
        <w:rPr>
          <w:color w:val="231F20"/>
          <w:spacing w:val="-4"/>
          <w:sz w:val="22"/>
        </w:rPr>
        <w:t>и</w:t>
      </w:r>
      <w:r>
        <w:rPr>
          <w:color w:val="231F20"/>
          <w:spacing w:val="-17"/>
          <w:sz w:val="22"/>
        </w:rPr>
        <w:t> </w:t>
      </w:r>
      <w:r>
        <w:rPr>
          <w:color w:val="231F20"/>
          <w:spacing w:val="-4"/>
          <w:sz w:val="22"/>
        </w:rPr>
        <w:t>извршења;</w:t>
      </w:r>
    </w:p>
    <w:p>
      <w:pPr>
        <w:pStyle w:val="ListParagraph"/>
        <w:numPr>
          <w:ilvl w:val="1"/>
          <w:numId w:val="15"/>
        </w:numPr>
        <w:tabs>
          <w:tab w:pos="1355" w:val="left" w:leader="none"/>
        </w:tabs>
        <w:spacing w:line="222" w:lineRule="exact" w:before="0" w:after="0"/>
        <w:ind w:left="1354" w:right="0" w:hanging="151"/>
        <w:jc w:val="both"/>
        <w:rPr>
          <w:i/>
          <w:sz w:val="22"/>
        </w:rPr>
      </w:pPr>
      <w:r>
        <w:rPr>
          <w:i/>
          <w:color w:val="231F20"/>
          <w:w w:val="90"/>
          <w:sz w:val="22"/>
        </w:rPr>
        <w:t>усмена</w:t>
      </w:r>
      <w:r>
        <w:rPr>
          <w:i/>
          <w:color w:val="231F20"/>
          <w:spacing w:val="-5"/>
          <w:w w:val="90"/>
          <w:sz w:val="22"/>
        </w:rPr>
        <w:t> </w:t>
      </w:r>
      <w:r>
        <w:rPr>
          <w:i/>
          <w:color w:val="231F20"/>
          <w:w w:val="90"/>
          <w:sz w:val="22"/>
        </w:rPr>
        <w:t>решења,</w:t>
      </w:r>
      <w:r>
        <w:rPr>
          <w:i/>
          <w:color w:val="231F20"/>
          <w:spacing w:val="-5"/>
          <w:w w:val="90"/>
          <w:sz w:val="22"/>
        </w:rPr>
        <w:t> </w:t>
      </w:r>
      <w:r>
        <w:rPr>
          <w:i/>
          <w:color w:val="231F20"/>
          <w:w w:val="90"/>
          <w:sz w:val="22"/>
        </w:rPr>
        <w:t>решења</w:t>
      </w:r>
      <w:r>
        <w:rPr>
          <w:i/>
          <w:color w:val="231F20"/>
          <w:spacing w:val="-5"/>
          <w:w w:val="90"/>
          <w:sz w:val="22"/>
        </w:rPr>
        <w:t> </w:t>
      </w:r>
      <w:r>
        <w:rPr>
          <w:i/>
          <w:color w:val="231F20"/>
          <w:w w:val="90"/>
          <w:sz w:val="22"/>
        </w:rPr>
        <w:t>колегијалног</w:t>
      </w:r>
      <w:r>
        <w:rPr>
          <w:i/>
          <w:color w:val="231F20"/>
          <w:spacing w:val="-5"/>
          <w:w w:val="90"/>
          <w:sz w:val="22"/>
        </w:rPr>
        <w:t> </w:t>
      </w:r>
      <w:r>
        <w:rPr>
          <w:i/>
          <w:color w:val="231F20"/>
          <w:w w:val="90"/>
          <w:sz w:val="22"/>
        </w:rPr>
        <w:t>органа</w:t>
      </w:r>
      <w:r>
        <w:rPr>
          <w:i/>
          <w:color w:val="231F20"/>
          <w:spacing w:val="-5"/>
          <w:w w:val="90"/>
          <w:sz w:val="22"/>
        </w:rPr>
        <w:t> </w:t>
      </w:r>
      <w:r>
        <w:rPr>
          <w:i/>
          <w:color w:val="231F20"/>
          <w:w w:val="90"/>
          <w:sz w:val="22"/>
        </w:rPr>
        <w:t>и</w:t>
      </w:r>
      <w:r>
        <w:rPr>
          <w:i/>
          <w:color w:val="231F20"/>
          <w:spacing w:val="-4"/>
          <w:w w:val="90"/>
          <w:sz w:val="22"/>
        </w:rPr>
        <w:t> </w:t>
      </w:r>
      <w:r>
        <w:rPr>
          <w:i/>
          <w:color w:val="231F20"/>
          <w:w w:val="90"/>
          <w:sz w:val="22"/>
        </w:rPr>
        <w:t>решења</w:t>
      </w:r>
      <w:r>
        <w:rPr>
          <w:i/>
          <w:color w:val="231F20"/>
          <w:spacing w:val="-5"/>
          <w:w w:val="90"/>
          <w:sz w:val="22"/>
        </w:rPr>
        <w:t> </w:t>
      </w:r>
      <w:r>
        <w:rPr>
          <w:i/>
          <w:color w:val="231F20"/>
          <w:w w:val="90"/>
          <w:sz w:val="22"/>
        </w:rPr>
        <w:t>са</w:t>
      </w:r>
      <w:r>
        <w:rPr>
          <w:i/>
          <w:color w:val="231F20"/>
          <w:spacing w:val="-5"/>
          <w:w w:val="90"/>
          <w:sz w:val="22"/>
        </w:rPr>
        <w:t> </w:t>
      </w:r>
      <w:r>
        <w:rPr>
          <w:i/>
          <w:color w:val="231F20"/>
          <w:spacing w:val="-2"/>
          <w:w w:val="90"/>
          <w:sz w:val="22"/>
        </w:rPr>
        <w:t>упро-</w:t>
      </w:r>
    </w:p>
    <w:p>
      <w:pPr>
        <w:pStyle w:val="BodyText"/>
        <w:ind w:left="1354" w:right="571" w:firstLine="0"/>
      </w:pPr>
      <w:r>
        <w:rPr>
          <w:i/>
          <w:color w:val="231F20"/>
          <w:w w:val="90"/>
        </w:rPr>
        <w:t>шћеним образложењем </w:t>
      </w:r>
      <w:r>
        <w:rPr>
          <w:color w:val="231F20"/>
          <w:w w:val="90"/>
        </w:rPr>
        <w:t>такође представљају изузетке од општих </w:t>
      </w:r>
      <w:r>
        <w:rPr>
          <w:color w:val="231F20"/>
          <w:spacing w:val="-6"/>
        </w:rPr>
        <w:t>правила</w:t>
      </w:r>
      <w:r>
        <w:rPr>
          <w:color w:val="231F20"/>
          <w:spacing w:val="-11"/>
        </w:rPr>
        <w:t> </w:t>
      </w:r>
      <w:r>
        <w:rPr>
          <w:color w:val="231F20"/>
          <w:spacing w:val="-6"/>
        </w:rPr>
        <w:t>о</w:t>
      </w:r>
      <w:r>
        <w:rPr>
          <w:color w:val="231F20"/>
          <w:spacing w:val="-11"/>
        </w:rPr>
        <w:t> </w:t>
      </w:r>
      <w:r>
        <w:rPr>
          <w:color w:val="231F20"/>
          <w:spacing w:val="-6"/>
        </w:rPr>
        <w:t>решењу,</w:t>
      </w:r>
      <w:r>
        <w:rPr>
          <w:color w:val="231F20"/>
          <w:spacing w:val="-10"/>
        </w:rPr>
        <w:t> </w:t>
      </w:r>
      <w:r>
        <w:rPr>
          <w:color w:val="231F20"/>
          <w:spacing w:val="-6"/>
        </w:rPr>
        <w:t>а</w:t>
      </w:r>
      <w:r>
        <w:rPr>
          <w:color w:val="231F20"/>
          <w:spacing w:val="-11"/>
        </w:rPr>
        <w:t> </w:t>
      </w:r>
      <w:r>
        <w:rPr>
          <w:color w:val="231F20"/>
          <w:spacing w:val="-6"/>
        </w:rPr>
        <w:t>о</w:t>
      </w:r>
      <w:r>
        <w:rPr>
          <w:color w:val="231F20"/>
          <w:spacing w:val="-10"/>
        </w:rPr>
        <w:t> </w:t>
      </w:r>
      <w:r>
        <w:rPr>
          <w:color w:val="231F20"/>
          <w:spacing w:val="-6"/>
        </w:rPr>
        <w:t>њима</w:t>
      </w:r>
      <w:r>
        <w:rPr>
          <w:color w:val="231F20"/>
          <w:spacing w:val="-11"/>
        </w:rPr>
        <w:t> </w:t>
      </w:r>
      <w:r>
        <w:rPr>
          <w:color w:val="231F20"/>
          <w:spacing w:val="-6"/>
        </w:rPr>
        <w:t>ће</w:t>
      </w:r>
      <w:r>
        <w:rPr>
          <w:color w:val="231F20"/>
          <w:spacing w:val="-10"/>
        </w:rPr>
        <w:t> </w:t>
      </w:r>
      <w:r>
        <w:rPr>
          <w:color w:val="231F20"/>
          <w:spacing w:val="-6"/>
        </w:rPr>
        <w:t>се</w:t>
      </w:r>
      <w:r>
        <w:rPr>
          <w:color w:val="231F20"/>
          <w:spacing w:val="-11"/>
        </w:rPr>
        <w:t> </w:t>
      </w:r>
      <w:r>
        <w:rPr>
          <w:color w:val="231F20"/>
          <w:spacing w:val="-6"/>
        </w:rPr>
        <w:t>говорити</w:t>
      </w:r>
      <w:r>
        <w:rPr>
          <w:color w:val="231F20"/>
          <w:spacing w:val="-11"/>
        </w:rPr>
        <w:t> </w:t>
      </w:r>
      <w:r>
        <w:rPr>
          <w:color w:val="231F20"/>
          <w:spacing w:val="-6"/>
        </w:rPr>
        <w:t>у</w:t>
      </w:r>
      <w:r>
        <w:rPr>
          <w:color w:val="231F20"/>
          <w:spacing w:val="-10"/>
        </w:rPr>
        <w:t> </w:t>
      </w:r>
      <w:r>
        <w:rPr>
          <w:color w:val="231F20"/>
          <w:spacing w:val="-6"/>
        </w:rPr>
        <w:t>наредна</w:t>
      </w:r>
      <w:r>
        <w:rPr>
          <w:color w:val="231F20"/>
          <w:spacing w:val="-11"/>
        </w:rPr>
        <w:t> </w:t>
      </w:r>
      <w:r>
        <w:rPr>
          <w:color w:val="231F20"/>
          <w:spacing w:val="-6"/>
        </w:rPr>
        <w:t>два</w:t>
      </w:r>
      <w:r>
        <w:rPr>
          <w:color w:val="231F20"/>
          <w:spacing w:val="-10"/>
        </w:rPr>
        <w:t> </w:t>
      </w:r>
      <w:r>
        <w:rPr>
          <w:color w:val="231F20"/>
          <w:spacing w:val="-6"/>
        </w:rPr>
        <w:t>пот- </w:t>
      </w:r>
      <w:r>
        <w:rPr>
          <w:color w:val="231F20"/>
          <w:spacing w:val="-2"/>
        </w:rPr>
        <w:t>питања.</w:t>
      </w:r>
    </w:p>
    <w:p>
      <w:pPr>
        <w:pStyle w:val="BodyText"/>
        <w:ind w:left="0" w:firstLine="0"/>
        <w:jc w:val="left"/>
        <w:rPr>
          <w:sz w:val="16"/>
        </w:rPr>
      </w:pPr>
    </w:p>
    <w:p>
      <w:pPr>
        <w:pStyle w:val="Heading3"/>
        <w:numPr>
          <w:ilvl w:val="2"/>
          <w:numId w:val="14"/>
        </w:numPr>
        <w:tabs>
          <w:tab w:pos="3157" w:val="left" w:leader="none"/>
        </w:tabs>
        <w:spacing w:line="240" w:lineRule="auto" w:before="103" w:after="0"/>
        <w:ind w:left="3156" w:right="0" w:hanging="570"/>
        <w:jc w:val="left"/>
      </w:pPr>
      <w:bookmarkStart w:name="_TOC_250270" w:id="43"/>
      <w:r>
        <w:rPr>
          <w:color w:val="231F20"/>
          <w:w w:val="90"/>
        </w:rPr>
        <w:t>Облик</w:t>
      </w:r>
      <w:r>
        <w:rPr>
          <w:color w:val="231F20"/>
          <w:spacing w:val="4"/>
        </w:rPr>
        <w:t> </w:t>
      </w:r>
      <w:r>
        <w:rPr>
          <w:color w:val="231F20"/>
          <w:w w:val="90"/>
        </w:rPr>
        <w:t>и</w:t>
      </w:r>
      <w:r>
        <w:rPr>
          <w:color w:val="231F20"/>
          <w:spacing w:val="5"/>
        </w:rPr>
        <w:t> </w:t>
      </w:r>
      <w:r>
        <w:rPr>
          <w:color w:val="231F20"/>
          <w:w w:val="90"/>
        </w:rPr>
        <w:t>делови</w:t>
      </w:r>
      <w:r>
        <w:rPr>
          <w:color w:val="231F20"/>
          <w:spacing w:val="5"/>
        </w:rPr>
        <w:t> </w:t>
      </w:r>
      <w:bookmarkEnd w:id="43"/>
      <w:r>
        <w:rPr>
          <w:color w:val="231F20"/>
          <w:spacing w:val="-2"/>
          <w:w w:val="90"/>
        </w:rPr>
        <w:t>решења</w:t>
      </w:r>
    </w:p>
    <w:p>
      <w:pPr>
        <w:pStyle w:val="BodyText"/>
        <w:spacing w:before="164"/>
        <w:ind w:right="571"/>
      </w:pPr>
      <w:r>
        <w:rPr>
          <w:color w:val="231F20"/>
          <w:spacing w:val="-8"/>
        </w:rPr>
        <w:t>Основно</w:t>
      </w:r>
      <w:r>
        <w:rPr>
          <w:color w:val="231F20"/>
          <w:spacing w:val="-9"/>
        </w:rPr>
        <w:t> </w:t>
      </w:r>
      <w:r>
        <w:rPr>
          <w:color w:val="231F20"/>
          <w:spacing w:val="-8"/>
        </w:rPr>
        <w:t>правило</w:t>
      </w:r>
      <w:r>
        <w:rPr>
          <w:color w:val="231F20"/>
          <w:spacing w:val="-9"/>
        </w:rPr>
        <w:t> </w:t>
      </w:r>
      <w:r>
        <w:rPr>
          <w:color w:val="231F20"/>
          <w:spacing w:val="-8"/>
        </w:rPr>
        <w:t>јесте то</w:t>
      </w:r>
      <w:r>
        <w:rPr>
          <w:color w:val="231F20"/>
          <w:spacing w:val="-9"/>
        </w:rPr>
        <w:t> </w:t>
      </w:r>
      <w:r>
        <w:rPr>
          <w:color w:val="231F20"/>
          <w:spacing w:val="-8"/>
        </w:rPr>
        <w:t>да решење</w:t>
      </w:r>
      <w:r>
        <w:rPr>
          <w:color w:val="231F20"/>
          <w:spacing w:val="-9"/>
        </w:rPr>
        <w:t> </w:t>
      </w:r>
      <w:r>
        <w:rPr>
          <w:color w:val="231F20"/>
          <w:spacing w:val="-8"/>
        </w:rPr>
        <w:t>има писмени</w:t>
      </w:r>
      <w:r>
        <w:rPr>
          <w:color w:val="231F20"/>
          <w:spacing w:val="-9"/>
        </w:rPr>
        <w:t> </w:t>
      </w:r>
      <w:r>
        <w:rPr>
          <w:color w:val="231F20"/>
          <w:spacing w:val="-8"/>
        </w:rPr>
        <w:t>облик</w:t>
      </w:r>
      <w:r>
        <w:rPr>
          <w:color w:val="231F20"/>
          <w:spacing w:val="-9"/>
        </w:rPr>
        <w:t> </w:t>
      </w:r>
      <w:r>
        <w:rPr>
          <w:color w:val="231F20"/>
          <w:spacing w:val="-8"/>
        </w:rPr>
        <w:t>– папир- </w:t>
      </w:r>
      <w:r>
        <w:rPr>
          <w:color w:val="231F20"/>
          <w:w w:val="90"/>
        </w:rPr>
        <w:t>ни или електронски, са одговарајућим саставним деловима. По изузет- </w:t>
      </w:r>
      <w:r>
        <w:rPr>
          <w:color w:val="231F20"/>
          <w:spacing w:val="-4"/>
        </w:rPr>
        <w:t>ку,</w:t>
      </w:r>
      <w:r>
        <w:rPr>
          <w:color w:val="231F20"/>
          <w:spacing w:val="-19"/>
        </w:rPr>
        <w:t> </w:t>
      </w:r>
      <w:r>
        <w:rPr>
          <w:color w:val="231F20"/>
          <w:spacing w:val="-4"/>
        </w:rPr>
        <w:t>решење</w:t>
      </w:r>
      <w:r>
        <w:rPr>
          <w:color w:val="231F20"/>
          <w:spacing w:val="-19"/>
        </w:rPr>
        <w:t> </w:t>
      </w:r>
      <w:r>
        <w:rPr>
          <w:color w:val="231F20"/>
          <w:spacing w:val="-4"/>
        </w:rPr>
        <w:t>може</w:t>
      </w:r>
      <w:r>
        <w:rPr>
          <w:color w:val="231F20"/>
          <w:spacing w:val="-19"/>
        </w:rPr>
        <w:t> </w:t>
      </w:r>
      <w:r>
        <w:rPr>
          <w:color w:val="231F20"/>
          <w:spacing w:val="-4"/>
        </w:rPr>
        <w:t>имати</w:t>
      </w:r>
      <w:r>
        <w:rPr>
          <w:color w:val="231F20"/>
          <w:spacing w:val="-19"/>
        </w:rPr>
        <w:t> </w:t>
      </w:r>
      <w:r>
        <w:rPr>
          <w:color w:val="231F20"/>
          <w:spacing w:val="-4"/>
        </w:rPr>
        <w:t>усмени</w:t>
      </w:r>
      <w:r>
        <w:rPr>
          <w:color w:val="231F20"/>
          <w:spacing w:val="-19"/>
        </w:rPr>
        <w:t> </w:t>
      </w:r>
      <w:r>
        <w:rPr>
          <w:color w:val="231F20"/>
          <w:spacing w:val="-4"/>
        </w:rPr>
        <w:t>облик.</w:t>
      </w:r>
    </w:p>
    <w:p>
      <w:pPr>
        <w:pStyle w:val="BodyText"/>
        <w:spacing w:line="237" w:lineRule="auto"/>
        <w:ind w:right="568"/>
      </w:pPr>
      <w:r>
        <w:rPr>
          <w:color w:val="231F20"/>
          <w:w w:val="90"/>
        </w:rPr>
        <w:t>Решења у усменом облику – </w:t>
      </w:r>
      <w:r>
        <w:rPr>
          <w:i/>
          <w:color w:val="231F20"/>
          <w:w w:val="90"/>
        </w:rPr>
        <w:t>усмена</w:t>
      </w:r>
      <w:r>
        <w:rPr>
          <w:i/>
          <w:color w:val="231F20"/>
          <w:spacing w:val="-9"/>
          <w:w w:val="90"/>
        </w:rPr>
        <w:t> </w:t>
      </w:r>
      <w:r>
        <w:rPr>
          <w:i/>
          <w:color w:val="231F20"/>
          <w:w w:val="90"/>
        </w:rPr>
        <w:t>решења </w:t>
      </w:r>
      <w:r>
        <w:rPr>
          <w:color w:val="231F20"/>
          <w:w w:val="90"/>
        </w:rPr>
        <w:t>доносе се када се пре- дузимају хитне мере у јавном интересу ради успостављања јавног реда </w:t>
      </w:r>
      <w:r>
        <w:rPr>
          <w:color w:val="231F20"/>
          <w:spacing w:val="-4"/>
        </w:rPr>
        <w:t>и</w:t>
      </w:r>
      <w:r>
        <w:rPr>
          <w:color w:val="231F20"/>
          <w:spacing w:val="-13"/>
        </w:rPr>
        <w:t> </w:t>
      </w:r>
      <w:r>
        <w:rPr>
          <w:color w:val="231F20"/>
          <w:spacing w:val="-4"/>
        </w:rPr>
        <w:t>мира</w:t>
      </w:r>
      <w:r>
        <w:rPr>
          <w:color w:val="231F20"/>
          <w:spacing w:val="-12"/>
        </w:rPr>
        <w:t> </w:t>
      </w:r>
      <w:r>
        <w:rPr>
          <w:color w:val="231F20"/>
          <w:spacing w:val="-4"/>
        </w:rPr>
        <w:t>и</w:t>
      </w:r>
      <w:r>
        <w:rPr>
          <w:color w:val="231F20"/>
          <w:spacing w:val="-13"/>
        </w:rPr>
        <w:t> </w:t>
      </w:r>
      <w:r>
        <w:rPr>
          <w:color w:val="231F20"/>
          <w:spacing w:val="-4"/>
        </w:rPr>
        <w:t>безбедности</w:t>
      </w:r>
      <w:r>
        <w:rPr>
          <w:color w:val="231F20"/>
          <w:spacing w:val="-12"/>
        </w:rPr>
        <w:t> </w:t>
      </w:r>
      <w:r>
        <w:rPr>
          <w:color w:val="231F20"/>
          <w:spacing w:val="-4"/>
        </w:rPr>
        <w:t>или</w:t>
      </w:r>
      <w:r>
        <w:rPr>
          <w:color w:val="231F20"/>
          <w:spacing w:val="-13"/>
        </w:rPr>
        <w:t> </w:t>
      </w:r>
      <w:r>
        <w:rPr>
          <w:color w:val="231F20"/>
          <w:spacing w:val="-4"/>
        </w:rPr>
        <w:t>ради</w:t>
      </w:r>
      <w:r>
        <w:rPr>
          <w:color w:val="231F20"/>
          <w:spacing w:val="-12"/>
        </w:rPr>
        <w:t> </w:t>
      </w:r>
      <w:r>
        <w:rPr>
          <w:color w:val="231F20"/>
          <w:spacing w:val="-4"/>
        </w:rPr>
        <w:t>отклањања</w:t>
      </w:r>
      <w:r>
        <w:rPr>
          <w:color w:val="231F20"/>
          <w:spacing w:val="-13"/>
        </w:rPr>
        <w:t> </w:t>
      </w:r>
      <w:r>
        <w:rPr>
          <w:color w:val="231F20"/>
          <w:spacing w:val="-4"/>
        </w:rPr>
        <w:t>опасности</w:t>
      </w:r>
      <w:r>
        <w:rPr>
          <w:color w:val="231F20"/>
          <w:spacing w:val="-12"/>
        </w:rPr>
        <w:t> </w:t>
      </w:r>
      <w:r>
        <w:rPr>
          <w:color w:val="231F20"/>
          <w:spacing w:val="-4"/>
        </w:rPr>
        <w:t>по</w:t>
      </w:r>
      <w:r>
        <w:rPr>
          <w:color w:val="231F20"/>
          <w:spacing w:val="-13"/>
        </w:rPr>
        <w:t> </w:t>
      </w:r>
      <w:r>
        <w:rPr>
          <w:color w:val="231F20"/>
          <w:spacing w:val="-4"/>
        </w:rPr>
        <w:t>здравље</w:t>
      </w:r>
      <w:r>
        <w:rPr>
          <w:color w:val="231F20"/>
          <w:spacing w:val="-12"/>
        </w:rPr>
        <w:t> </w:t>
      </w:r>
      <w:r>
        <w:rPr>
          <w:color w:val="231F20"/>
          <w:spacing w:val="-4"/>
        </w:rPr>
        <w:t>и </w:t>
      </w:r>
      <w:r>
        <w:rPr>
          <w:color w:val="231F20"/>
          <w:w w:val="90"/>
        </w:rPr>
        <w:t>живот</w:t>
      </w:r>
      <w:r>
        <w:rPr>
          <w:color w:val="231F20"/>
          <w:spacing w:val="-4"/>
          <w:w w:val="90"/>
        </w:rPr>
        <w:t> </w:t>
      </w:r>
      <w:r>
        <w:rPr>
          <w:color w:val="231F20"/>
          <w:w w:val="90"/>
        </w:rPr>
        <w:t>људи</w:t>
      </w:r>
      <w:r>
        <w:rPr>
          <w:color w:val="231F20"/>
          <w:spacing w:val="-4"/>
          <w:w w:val="90"/>
        </w:rPr>
        <w:t> </w:t>
      </w:r>
      <w:r>
        <w:rPr>
          <w:color w:val="231F20"/>
          <w:w w:val="90"/>
        </w:rPr>
        <w:t>и</w:t>
      </w:r>
      <w:r>
        <w:rPr>
          <w:color w:val="231F20"/>
          <w:spacing w:val="-4"/>
          <w:w w:val="90"/>
        </w:rPr>
        <w:t> </w:t>
      </w:r>
      <w:r>
        <w:rPr>
          <w:color w:val="231F20"/>
          <w:w w:val="90"/>
        </w:rPr>
        <w:t>имовине</w:t>
      </w:r>
      <w:r>
        <w:rPr>
          <w:color w:val="231F20"/>
          <w:spacing w:val="-4"/>
          <w:w w:val="90"/>
        </w:rPr>
        <w:t> </w:t>
      </w:r>
      <w:r>
        <w:rPr>
          <w:color w:val="231F20"/>
          <w:w w:val="90"/>
        </w:rPr>
        <w:t>(на</w:t>
      </w:r>
      <w:r>
        <w:rPr>
          <w:color w:val="231F20"/>
          <w:spacing w:val="-4"/>
          <w:w w:val="90"/>
        </w:rPr>
        <w:t> </w:t>
      </w:r>
      <w:r>
        <w:rPr>
          <w:color w:val="231F20"/>
          <w:w w:val="90"/>
        </w:rPr>
        <w:t>пример,</w:t>
      </w:r>
      <w:r>
        <w:rPr>
          <w:color w:val="231F20"/>
          <w:spacing w:val="-4"/>
          <w:w w:val="90"/>
        </w:rPr>
        <w:t> </w:t>
      </w:r>
      <w:r>
        <w:rPr>
          <w:color w:val="231F20"/>
          <w:w w:val="90"/>
        </w:rPr>
        <w:t>у</w:t>
      </w:r>
      <w:r>
        <w:rPr>
          <w:color w:val="231F20"/>
          <w:spacing w:val="-4"/>
          <w:w w:val="90"/>
        </w:rPr>
        <w:t> </w:t>
      </w:r>
      <w:r>
        <w:rPr>
          <w:color w:val="231F20"/>
          <w:w w:val="90"/>
        </w:rPr>
        <w:t>случају</w:t>
      </w:r>
      <w:r>
        <w:rPr>
          <w:color w:val="231F20"/>
          <w:spacing w:val="-4"/>
          <w:w w:val="90"/>
        </w:rPr>
        <w:t> </w:t>
      </w:r>
      <w:r>
        <w:rPr>
          <w:color w:val="231F20"/>
          <w:w w:val="90"/>
        </w:rPr>
        <w:t>ванредних</w:t>
      </w:r>
      <w:r>
        <w:rPr>
          <w:color w:val="231F20"/>
          <w:spacing w:val="-4"/>
          <w:w w:val="90"/>
        </w:rPr>
        <w:t> </w:t>
      </w:r>
      <w:r>
        <w:rPr>
          <w:color w:val="231F20"/>
          <w:w w:val="90"/>
        </w:rPr>
        <w:t>ситуација</w:t>
      </w:r>
      <w:r>
        <w:rPr>
          <w:color w:val="231F20"/>
          <w:spacing w:val="-4"/>
          <w:w w:val="90"/>
        </w:rPr>
        <w:t> </w:t>
      </w:r>
      <w:r>
        <w:rPr>
          <w:color w:val="231F20"/>
          <w:w w:val="90"/>
        </w:rPr>
        <w:t>прог- лашених због наступања природних и других катастрофа). Код усмених </w:t>
      </w:r>
      <w:r>
        <w:rPr>
          <w:color w:val="231F20"/>
          <w:spacing w:val="-4"/>
        </w:rPr>
        <w:t>решења</w:t>
      </w:r>
      <w:r>
        <w:rPr>
          <w:color w:val="231F20"/>
          <w:spacing w:val="-12"/>
        </w:rPr>
        <w:t> </w:t>
      </w:r>
      <w:r>
        <w:rPr>
          <w:color w:val="231F20"/>
          <w:spacing w:val="-4"/>
        </w:rPr>
        <w:t>важи</w:t>
      </w:r>
      <w:r>
        <w:rPr>
          <w:color w:val="231F20"/>
          <w:spacing w:val="-12"/>
        </w:rPr>
        <w:t> </w:t>
      </w:r>
      <w:r>
        <w:rPr>
          <w:color w:val="231F20"/>
          <w:spacing w:val="-4"/>
        </w:rPr>
        <w:t>и</w:t>
      </w:r>
      <w:r>
        <w:rPr>
          <w:color w:val="231F20"/>
          <w:spacing w:val="-12"/>
        </w:rPr>
        <w:t> </w:t>
      </w:r>
      <w:r>
        <w:rPr>
          <w:color w:val="231F20"/>
          <w:spacing w:val="-4"/>
        </w:rPr>
        <w:t>правило</w:t>
      </w:r>
      <w:r>
        <w:rPr>
          <w:color w:val="231F20"/>
          <w:spacing w:val="-12"/>
        </w:rPr>
        <w:t> </w:t>
      </w:r>
      <w:r>
        <w:rPr>
          <w:color w:val="231F20"/>
          <w:spacing w:val="-4"/>
        </w:rPr>
        <w:t>да</w:t>
      </w:r>
      <w:r>
        <w:rPr>
          <w:color w:val="231F20"/>
          <w:spacing w:val="-12"/>
        </w:rPr>
        <w:t> </w:t>
      </w:r>
      <w:r>
        <w:rPr>
          <w:color w:val="231F20"/>
          <w:spacing w:val="-4"/>
        </w:rPr>
        <w:t>се</w:t>
      </w:r>
      <w:r>
        <w:rPr>
          <w:color w:val="231F20"/>
          <w:spacing w:val="-12"/>
        </w:rPr>
        <w:t> </w:t>
      </w:r>
      <w:r>
        <w:rPr>
          <w:color w:val="231F20"/>
          <w:spacing w:val="-4"/>
        </w:rPr>
        <w:t>њихово</w:t>
      </w:r>
      <w:r>
        <w:rPr>
          <w:color w:val="231F20"/>
          <w:spacing w:val="-12"/>
        </w:rPr>
        <w:t> </w:t>
      </w:r>
      <w:r>
        <w:rPr>
          <w:color w:val="231F20"/>
          <w:spacing w:val="-4"/>
        </w:rPr>
        <w:t>извршење</w:t>
      </w:r>
      <w:r>
        <w:rPr>
          <w:color w:val="231F20"/>
          <w:spacing w:val="-12"/>
        </w:rPr>
        <w:t> </w:t>
      </w:r>
      <w:r>
        <w:rPr>
          <w:color w:val="231F20"/>
          <w:spacing w:val="-4"/>
        </w:rPr>
        <w:t>наређује</w:t>
      </w:r>
      <w:r>
        <w:rPr>
          <w:color w:val="231F20"/>
          <w:spacing w:val="-12"/>
        </w:rPr>
        <w:t> </w:t>
      </w:r>
      <w:r>
        <w:rPr>
          <w:color w:val="231F20"/>
          <w:spacing w:val="-4"/>
        </w:rPr>
        <w:t>одмах</w:t>
      </w:r>
      <w:r>
        <w:rPr>
          <w:color w:val="231F20"/>
          <w:spacing w:val="-12"/>
        </w:rPr>
        <w:t> </w:t>
      </w:r>
      <w:r>
        <w:rPr>
          <w:color w:val="231F20"/>
          <w:spacing w:val="-4"/>
        </w:rPr>
        <w:t>по</w:t>
      </w:r>
    </w:p>
    <w:p>
      <w:pPr>
        <w:spacing w:after="0" w:line="237" w:lineRule="auto"/>
        <w:sectPr>
          <w:pgSz w:w="9080" w:h="13610"/>
          <w:pgMar w:header="0" w:footer="865" w:top="1000" w:bottom="1060" w:left="440" w:right="560"/>
        </w:sectPr>
      </w:pPr>
    </w:p>
    <w:p>
      <w:pPr>
        <w:pStyle w:val="BodyText"/>
        <w:spacing w:line="237" w:lineRule="auto" w:before="88"/>
        <w:ind w:left="693" w:right="685" w:firstLine="0"/>
      </w:pPr>
      <w:r>
        <w:rPr>
          <w:color w:val="231F20"/>
          <w:w w:val="90"/>
        </w:rPr>
        <w:t>саопштавању. Орган који је донео усмено решење дужан је да га изда </w:t>
      </w:r>
      <w:r>
        <w:rPr>
          <w:color w:val="231F20"/>
          <w:spacing w:val="-6"/>
        </w:rPr>
        <w:t>странци</w:t>
      </w:r>
      <w:r>
        <w:rPr>
          <w:color w:val="231F20"/>
          <w:spacing w:val="-11"/>
        </w:rPr>
        <w:t> </w:t>
      </w:r>
      <w:r>
        <w:rPr>
          <w:color w:val="231F20"/>
          <w:spacing w:val="-6"/>
        </w:rPr>
        <w:t>у</w:t>
      </w:r>
      <w:r>
        <w:rPr>
          <w:color w:val="231F20"/>
          <w:spacing w:val="-11"/>
        </w:rPr>
        <w:t> </w:t>
      </w:r>
      <w:r>
        <w:rPr>
          <w:color w:val="231F20"/>
          <w:spacing w:val="-6"/>
        </w:rPr>
        <w:t>писменом</w:t>
      </w:r>
      <w:r>
        <w:rPr>
          <w:color w:val="231F20"/>
          <w:spacing w:val="-10"/>
        </w:rPr>
        <w:t> </w:t>
      </w:r>
      <w:r>
        <w:rPr>
          <w:color w:val="231F20"/>
          <w:spacing w:val="-6"/>
        </w:rPr>
        <w:t>облику</w:t>
      </w:r>
      <w:r>
        <w:rPr>
          <w:color w:val="231F20"/>
          <w:spacing w:val="-11"/>
        </w:rPr>
        <w:t> </w:t>
      </w:r>
      <w:r>
        <w:rPr>
          <w:color w:val="231F20"/>
          <w:spacing w:val="-6"/>
        </w:rPr>
        <w:t>у</w:t>
      </w:r>
      <w:r>
        <w:rPr>
          <w:color w:val="231F20"/>
          <w:spacing w:val="-10"/>
        </w:rPr>
        <w:t> </w:t>
      </w:r>
      <w:r>
        <w:rPr>
          <w:color w:val="231F20"/>
          <w:spacing w:val="-6"/>
        </w:rPr>
        <w:t>року</w:t>
      </w:r>
      <w:r>
        <w:rPr>
          <w:color w:val="231F20"/>
          <w:spacing w:val="-11"/>
        </w:rPr>
        <w:t> </w:t>
      </w:r>
      <w:r>
        <w:rPr>
          <w:color w:val="231F20"/>
          <w:spacing w:val="-6"/>
        </w:rPr>
        <w:t>од</w:t>
      </w:r>
      <w:r>
        <w:rPr>
          <w:color w:val="231F20"/>
          <w:spacing w:val="-10"/>
        </w:rPr>
        <w:t> </w:t>
      </w:r>
      <w:r>
        <w:rPr>
          <w:color w:val="231F20"/>
          <w:spacing w:val="-6"/>
        </w:rPr>
        <w:t>осам</w:t>
      </w:r>
      <w:r>
        <w:rPr>
          <w:color w:val="231F20"/>
          <w:spacing w:val="-11"/>
        </w:rPr>
        <w:t> </w:t>
      </w:r>
      <w:r>
        <w:rPr>
          <w:color w:val="231F20"/>
          <w:spacing w:val="-6"/>
        </w:rPr>
        <w:t>дана,</w:t>
      </w:r>
      <w:r>
        <w:rPr>
          <w:color w:val="231F20"/>
          <w:spacing w:val="-11"/>
        </w:rPr>
        <w:t> </w:t>
      </w:r>
      <w:r>
        <w:rPr>
          <w:color w:val="231F20"/>
          <w:spacing w:val="-6"/>
        </w:rPr>
        <w:t>када</w:t>
      </w:r>
      <w:r>
        <w:rPr>
          <w:color w:val="231F20"/>
          <w:spacing w:val="-10"/>
        </w:rPr>
        <w:t> </w:t>
      </w:r>
      <w:r>
        <w:rPr>
          <w:color w:val="231F20"/>
          <w:spacing w:val="-6"/>
        </w:rPr>
        <w:t>она</w:t>
      </w:r>
      <w:r>
        <w:rPr>
          <w:color w:val="231F20"/>
          <w:spacing w:val="-11"/>
        </w:rPr>
        <w:t> </w:t>
      </w:r>
      <w:r>
        <w:rPr>
          <w:color w:val="231F20"/>
          <w:spacing w:val="-6"/>
        </w:rPr>
        <w:t>то</w:t>
      </w:r>
      <w:r>
        <w:rPr>
          <w:color w:val="231F20"/>
          <w:spacing w:val="-10"/>
        </w:rPr>
        <w:t> </w:t>
      </w:r>
      <w:r>
        <w:rPr>
          <w:color w:val="231F20"/>
          <w:spacing w:val="-6"/>
        </w:rPr>
        <w:t>захтева </w:t>
      </w:r>
      <w:r>
        <w:rPr>
          <w:color w:val="231F20"/>
          <w:spacing w:val="-2"/>
        </w:rPr>
        <w:t>током</w:t>
      </w:r>
      <w:r>
        <w:rPr>
          <w:color w:val="231F20"/>
          <w:spacing w:val="-20"/>
        </w:rPr>
        <w:t> </w:t>
      </w:r>
      <w:r>
        <w:rPr>
          <w:color w:val="231F20"/>
          <w:spacing w:val="-2"/>
        </w:rPr>
        <w:t>60</w:t>
      </w:r>
      <w:r>
        <w:rPr>
          <w:color w:val="231F20"/>
          <w:spacing w:val="-20"/>
        </w:rPr>
        <w:t> </w:t>
      </w:r>
      <w:r>
        <w:rPr>
          <w:color w:val="231F20"/>
          <w:spacing w:val="-2"/>
        </w:rPr>
        <w:t>дана</w:t>
      </w:r>
      <w:r>
        <w:rPr>
          <w:color w:val="231F20"/>
          <w:spacing w:val="-20"/>
        </w:rPr>
        <w:t> </w:t>
      </w:r>
      <w:r>
        <w:rPr>
          <w:color w:val="231F20"/>
          <w:spacing w:val="-2"/>
        </w:rPr>
        <w:t>од</w:t>
      </w:r>
      <w:r>
        <w:rPr>
          <w:color w:val="231F20"/>
          <w:spacing w:val="-20"/>
        </w:rPr>
        <w:t> </w:t>
      </w:r>
      <w:r>
        <w:rPr>
          <w:color w:val="231F20"/>
          <w:spacing w:val="-2"/>
        </w:rPr>
        <w:t>дана</w:t>
      </w:r>
      <w:r>
        <w:rPr>
          <w:color w:val="231F20"/>
          <w:spacing w:val="-20"/>
        </w:rPr>
        <w:t> </w:t>
      </w:r>
      <w:r>
        <w:rPr>
          <w:color w:val="231F20"/>
          <w:spacing w:val="-2"/>
        </w:rPr>
        <w:t>доношења</w:t>
      </w:r>
      <w:r>
        <w:rPr>
          <w:color w:val="231F20"/>
          <w:spacing w:val="-20"/>
        </w:rPr>
        <w:t> </w:t>
      </w:r>
      <w:r>
        <w:rPr>
          <w:color w:val="231F20"/>
          <w:spacing w:val="-2"/>
        </w:rPr>
        <w:t>усменог</w:t>
      </w:r>
      <w:r>
        <w:rPr>
          <w:color w:val="231F20"/>
          <w:spacing w:val="-20"/>
        </w:rPr>
        <w:t> </w:t>
      </w:r>
      <w:r>
        <w:rPr>
          <w:color w:val="231F20"/>
          <w:spacing w:val="-2"/>
        </w:rPr>
        <w:t>решења.</w:t>
      </w:r>
    </w:p>
    <w:p>
      <w:pPr>
        <w:pStyle w:val="BodyText"/>
        <w:spacing w:line="237" w:lineRule="auto" w:before="1"/>
        <w:ind w:left="693" w:right="681"/>
      </w:pPr>
      <w:r>
        <w:rPr>
          <w:i/>
          <w:color w:val="231F20"/>
          <w:spacing w:val="-2"/>
          <w:w w:val="90"/>
        </w:rPr>
        <w:t>Писмено решење </w:t>
      </w:r>
      <w:r>
        <w:rPr>
          <w:color w:val="231F20"/>
          <w:spacing w:val="-2"/>
          <w:w w:val="90"/>
        </w:rPr>
        <w:t>садржи: увод, диспозитив (изреку), образложење, </w:t>
      </w:r>
      <w:r>
        <w:rPr>
          <w:color w:val="231F20"/>
          <w:spacing w:val="-6"/>
        </w:rPr>
        <w:t>упутство</w:t>
      </w:r>
      <w:r>
        <w:rPr>
          <w:color w:val="231F20"/>
          <w:spacing w:val="-10"/>
        </w:rPr>
        <w:t> </w:t>
      </w:r>
      <w:r>
        <w:rPr>
          <w:color w:val="231F20"/>
          <w:spacing w:val="-6"/>
        </w:rPr>
        <w:t>о</w:t>
      </w:r>
      <w:r>
        <w:rPr>
          <w:color w:val="231F20"/>
          <w:spacing w:val="-10"/>
        </w:rPr>
        <w:t> </w:t>
      </w:r>
      <w:r>
        <w:rPr>
          <w:color w:val="231F20"/>
          <w:spacing w:val="-6"/>
        </w:rPr>
        <w:t>правном</w:t>
      </w:r>
      <w:r>
        <w:rPr>
          <w:color w:val="231F20"/>
          <w:spacing w:val="-10"/>
        </w:rPr>
        <w:t> </w:t>
      </w:r>
      <w:r>
        <w:rPr>
          <w:color w:val="231F20"/>
          <w:spacing w:val="-6"/>
        </w:rPr>
        <w:t>средству,</w:t>
      </w:r>
      <w:r>
        <w:rPr>
          <w:color w:val="231F20"/>
          <w:spacing w:val="-10"/>
        </w:rPr>
        <w:t> </w:t>
      </w:r>
      <w:r>
        <w:rPr>
          <w:color w:val="231F20"/>
          <w:spacing w:val="-6"/>
        </w:rPr>
        <w:t>потпис</w:t>
      </w:r>
      <w:r>
        <w:rPr>
          <w:color w:val="231F20"/>
          <w:spacing w:val="-10"/>
        </w:rPr>
        <w:t> </w:t>
      </w:r>
      <w:r>
        <w:rPr>
          <w:color w:val="231F20"/>
          <w:spacing w:val="-6"/>
        </w:rPr>
        <w:t>службеног</w:t>
      </w:r>
      <w:r>
        <w:rPr>
          <w:color w:val="231F20"/>
          <w:spacing w:val="-10"/>
        </w:rPr>
        <w:t> </w:t>
      </w:r>
      <w:r>
        <w:rPr>
          <w:color w:val="231F20"/>
          <w:spacing w:val="-6"/>
        </w:rPr>
        <w:t>лица</w:t>
      </w:r>
      <w:r>
        <w:rPr>
          <w:color w:val="231F20"/>
          <w:spacing w:val="-10"/>
        </w:rPr>
        <w:t> </w:t>
      </w:r>
      <w:r>
        <w:rPr>
          <w:color w:val="231F20"/>
          <w:spacing w:val="-6"/>
        </w:rPr>
        <w:t>и</w:t>
      </w:r>
      <w:r>
        <w:rPr>
          <w:color w:val="231F20"/>
          <w:spacing w:val="-10"/>
        </w:rPr>
        <w:t> </w:t>
      </w:r>
      <w:r>
        <w:rPr>
          <w:color w:val="231F20"/>
          <w:spacing w:val="-6"/>
        </w:rPr>
        <w:t>печат</w:t>
      </w:r>
      <w:r>
        <w:rPr>
          <w:color w:val="231F20"/>
          <w:spacing w:val="-10"/>
        </w:rPr>
        <w:t> </w:t>
      </w:r>
      <w:r>
        <w:rPr>
          <w:color w:val="231F20"/>
          <w:spacing w:val="-6"/>
        </w:rPr>
        <w:t>органа </w:t>
      </w:r>
      <w:r>
        <w:rPr>
          <w:color w:val="231F20"/>
          <w:w w:val="90"/>
        </w:rPr>
        <w:t>или други вид потврде аутентичности. Када се решења обрађују меха- нографски (типска решења), уместо потписа могу да садрже факсимил </w:t>
      </w:r>
      <w:r>
        <w:rPr>
          <w:color w:val="231F20"/>
          <w:spacing w:val="-8"/>
        </w:rPr>
        <w:t>или одштампано име службеног лица (печат није битан саставни део типског</w:t>
      </w:r>
      <w:r>
        <w:rPr>
          <w:color w:val="231F20"/>
          <w:spacing w:val="-9"/>
        </w:rPr>
        <w:t> </w:t>
      </w:r>
      <w:r>
        <w:rPr>
          <w:color w:val="231F20"/>
          <w:spacing w:val="-8"/>
        </w:rPr>
        <w:t>решења).</w:t>
      </w:r>
      <w:r>
        <w:rPr>
          <w:color w:val="231F20"/>
          <w:spacing w:val="-9"/>
        </w:rPr>
        <w:t> </w:t>
      </w:r>
      <w:r>
        <w:rPr>
          <w:color w:val="231F20"/>
          <w:spacing w:val="-8"/>
        </w:rPr>
        <w:t>Решење потписује</w:t>
      </w:r>
      <w:r>
        <w:rPr>
          <w:color w:val="231F20"/>
          <w:spacing w:val="-9"/>
        </w:rPr>
        <w:t> </w:t>
      </w:r>
      <w:r>
        <w:rPr>
          <w:color w:val="231F20"/>
          <w:spacing w:val="-8"/>
        </w:rPr>
        <w:t>службено лице</w:t>
      </w:r>
      <w:r>
        <w:rPr>
          <w:color w:val="231F20"/>
          <w:spacing w:val="-9"/>
        </w:rPr>
        <w:t> </w:t>
      </w:r>
      <w:r>
        <w:rPr>
          <w:color w:val="231F20"/>
          <w:spacing w:val="-8"/>
        </w:rPr>
        <w:t>које га</w:t>
      </w:r>
      <w:r>
        <w:rPr>
          <w:color w:val="231F20"/>
          <w:spacing w:val="-9"/>
        </w:rPr>
        <w:t> </w:t>
      </w:r>
      <w:r>
        <w:rPr>
          <w:color w:val="231F20"/>
          <w:spacing w:val="-8"/>
        </w:rPr>
        <w:t>доноси,</w:t>
      </w:r>
      <w:r>
        <w:rPr>
          <w:color w:val="231F20"/>
          <w:spacing w:val="-9"/>
        </w:rPr>
        <w:t> </w:t>
      </w:r>
      <w:r>
        <w:rPr>
          <w:color w:val="231F20"/>
          <w:spacing w:val="-8"/>
        </w:rPr>
        <w:t>а </w:t>
      </w:r>
      <w:r>
        <w:rPr>
          <w:color w:val="231F20"/>
          <w:spacing w:val="-6"/>
        </w:rPr>
        <w:t>ако</w:t>
      </w:r>
      <w:r>
        <w:rPr>
          <w:color w:val="231F20"/>
          <w:spacing w:val="-9"/>
        </w:rPr>
        <w:t> </w:t>
      </w:r>
      <w:r>
        <w:rPr>
          <w:color w:val="231F20"/>
          <w:spacing w:val="-6"/>
        </w:rPr>
        <w:t>га</w:t>
      </w:r>
      <w:r>
        <w:rPr>
          <w:color w:val="231F20"/>
          <w:spacing w:val="-9"/>
        </w:rPr>
        <w:t> </w:t>
      </w:r>
      <w:r>
        <w:rPr>
          <w:color w:val="231F20"/>
          <w:spacing w:val="-6"/>
        </w:rPr>
        <w:t>је</w:t>
      </w:r>
      <w:r>
        <w:rPr>
          <w:color w:val="231F20"/>
          <w:spacing w:val="-9"/>
        </w:rPr>
        <w:t> </w:t>
      </w:r>
      <w:r>
        <w:rPr>
          <w:color w:val="231F20"/>
          <w:spacing w:val="-6"/>
        </w:rPr>
        <w:t>донео</w:t>
      </w:r>
      <w:r>
        <w:rPr>
          <w:color w:val="231F20"/>
          <w:spacing w:val="-9"/>
        </w:rPr>
        <w:t> </w:t>
      </w:r>
      <w:r>
        <w:rPr>
          <w:color w:val="231F20"/>
          <w:spacing w:val="-6"/>
        </w:rPr>
        <w:t>колегијални</w:t>
      </w:r>
      <w:r>
        <w:rPr>
          <w:color w:val="231F20"/>
          <w:spacing w:val="-9"/>
        </w:rPr>
        <w:t> </w:t>
      </w:r>
      <w:r>
        <w:rPr>
          <w:color w:val="231F20"/>
          <w:spacing w:val="-6"/>
        </w:rPr>
        <w:t>орган</w:t>
      </w:r>
      <w:r>
        <w:rPr>
          <w:color w:val="231F20"/>
          <w:spacing w:val="-9"/>
        </w:rPr>
        <w:t> </w:t>
      </w:r>
      <w:r>
        <w:rPr>
          <w:color w:val="231F20"/>
          <w:spacing w:val="-6"/>
        </w:rPr>
        <w:t>–</w:t>
      </w:r>
      <w:r>
        <w:rPr>
          <w:color w:val="231F20"/>
          <w:spacing w:val="-9"/>
        </w:rPr>
        <w:t> </w:t>
      </w:r>
      <w:r>
        <w:rPr>
          <w:color w:val="231F20"/>
          <w:spacing w:val="-6"/>
        </w:rPr>
        <w:t>његов</w:t>
      </w:r>
      <w:r>
        <w:rPr>
          <w:color w:val="231F20"/>
          <w:spacing w:val="-9"/>
        </w:rPr>
        <w:t> </w:t>
      </w:r>
      <w:r>
        <w:rPr>
          <w:color w:val="231F20"/>
          <w:spacing w:val="-6"/>
        </w:rPr>
        <w:t>председавајући</w:t>
      </w:r>
      <w:r>
        <w:rPr>
          <w:color w:val="231F20"/>
          <w:spacing w:val="-9"/>
        </w:rPr>
        <w:t> </w:t>
      </w:r>
      <w:r>
        <w:rPr>
          <w:color w:val="231F20"/>
          <w:spacing w:val="-6"/>
        </w:rPr>
        <w:t>или</w:t>
      </w:r>
      <w:r>
        <w:rPr>
          <w:color w:val="231F20"/>
          <w:spacing w:val="-9"/>
        </w:rPr>
        <w:t> </w:t>
      </w:r>
      <w:r>
        <w:rPr>
          <w:color w:val="231F20"/>
          <w:spacing w:val="-6"/>
        </w:rPr>
        <w:t>друго </w:t>
      </w:r>
      <w:r>
        <w:rPr>
          <w:color w:val="231F20"/>
        </w:rPr>
        <w:t>лице</w:t>
      </w:r>
      <w:r>
        <w:rPr>
          <w:color w:val="231F20"/>
          <w:spacing w:val="-20"/>
        </w:rPr>
        <w:t> </w:t>
      </w:r>
      <w:r>
        <w:rPr>
          <w:color w:val="231F20"/>
        </w:rPr>
        <w:t>одређено</w:t>
      </w:r>
      <w:r>
        <w:rPr>
          <w:color w:val="231F20"/>
          <w:spacing w:val="-20"/>
        </w:rPr>
        <w:t> </w:t>
      </w:r>
      <w:r>
        <w:rPr>
          <w:color w:val="231F20"/>
        </w:rPr>
        <w:t>актом</w:t>
      </w:r>
      <w:r>
        <w:rPr>
          <w:color w:val="231F20"/>
          <w:spacing w:val="-20"/>
        </w:rPr>
        <w:t> </w:t>
      </w:r>
      <w:r>
        <w:rPr>
          <w:color w:val="231F20"/>
        </w:rPr>
        <w:t>тог</w:t>
      </w:r>
      <w:r>
        <w:rPr>
          <w:color w:val="231F20"/>
          <w:spacing w:val="-20"/>
        </w:rPr>
        <w:t> </w:t>
      </w:r>
      <w:r>
        <w:rPr>
          <w:color w:val="231F20"/>
        </w:rPr>
        <w:t>органа.</w:t>
      </w:r>
    </w:p>
    <w:p>
      <w:pPr>
        <w:pStyle w:val="BodyText"/>
        <w:spacing w:line="237" w:lineRule="auto" w:before="3"/>
        <w:ind w:left="693" w:right="682"/>
      </w:pPr>
      <w:r>
        <w:rPr>
          <w:i/>
          <w:color w:val="231F20"/>
          <w:w w:val="90"/>
        </w:rPr>
        <w:t>Увод</w:t>
      </w:r>
      <w:r>
        <w:rPr>
          <w:i/>
          <w:color w:val="231F20"/>
          <w:spacing w:val="-2"/>
          <w:w w:val="90"/>
        </w:rPr>
        <w:t> </w:t>
      </w:r>
      <w:r>
        <w:rPr>
          <w:i/>
          <w:color w:val="231F20"/>
          <w:w w:val="90"/>
        </w:rPr>
        <w:t>решења </w:t>
      </w:r>
      <w:r>
        <w:rPr>
          <w:color w:val="231F20"/>
          <w:w w:val="90"/>
        </w:rPr>
        <w:t>садржи: назив и адресу органа који доноси решење, пропис</w:t>
      </w:r>
      <w:r>
        <w:rPr>
          <w:color w:val="231F20"/>
          <w:spacing w:val="-2"/>
          <w:w w:val="90"/>
        </w:rPr>
        <w:t> </w:t>
      </w:r>
      <w:r>
        <w:rPr>
          <w:color w:val="231F20"/>
          <w:w w:val="90"/>
        </w:rPr>
        <w:t>о</w:t>
      </w:r>
      <w:r>
        <w:rPr>
          <w:color w:val="231F20"/>
          <w:spacing w:val="-2"/>
          <w:w w:val="90"/>
        </w:rPr>
        <w:t> </w:t>
      </w:r>
      <w:r>
        <w:rPr>
          <w:color w:val="231F20"/>
          <w:w w:val="90"/>
        </w:rPr>
        <w:t>његовој</w:t>
      </w:r>
      <w:r>
        <w:rPr>
          <w:color w:val="231F20"/>
          <w:spacing w:val="-2"/>
          <w:w w:val="90"/>
        </w:rPr>
        <w:t> </w:t>
      </w:r>
      <w:r>
        <w:rPr>
          <w:color w:val="231F20"/>
          <w:w w:val="90"/>
        </w:rPr>
        <w:t>надлежности,</w:t>
      </w:r>
      <w:r>
        <w:rPr>
          <w:color w:val="231F20"/>
          <w:spacing w:val="-2"/>
          <w:w w:val="90"/>
        </w:rPr>
        <w:t> </w:t>
      </w:r>
      <w:r>
        <w:rPr>
          <w:color w:val="231F20"/>
          <w:w w:val="90"/>
        </w:rPr>
        <w:t>број</w:t>
      </w:r>
      <w:r>
        <w:rPr>
          <w:color w:val="231F20"/>
          <w:spacing w:val="-2"/>
          <w:w w:val="90"/>
        </w:rPr>
        <w:t> </w:t>
      </w:r>
      <w:r>
        <w:rPr>
          <w:color w:val="231F20"/>
          <w:w w:val="90"/>
        </w:rPr>
        <w:t>и</w:t>
      </w:r>
      <w:r>
        <w:rPr>
          <w:color w:val="231F20"/>
          <w:spacing w:val="-2"/>
          <w:w w:val="90"/>
        </w:rPr>
        <w:t> </w:t>
      </w:r>
      <w:r>
        <w:rPr>
          <w:color w:val="231F20"/>
          <w:w w:val="90"/>
        </w:rPr>
        <w:t>датум</w:t>
      </w:r>
      <w:r>
        <w:rPr>
          <w:color w:val="231F20"/>
          <w:spacing w:val="-2"/>
          <w:w w:val="90"/>
        </w:rPr>
        <w:t> </w:t>
      </w:r>
      <w:r>
        <w:rPr>
          <w:color w:val="231F20"/>
          <w:w w:val="90"/>
        </w:rPr>
        <w:t>решења,</w:t>
      </w:r>
      <w:r>
        <w:rPr>
          <w:color w:val="231F20"/>
          <w:spacing w:val="-2"/>
          <w:w w:val="90"/>
        </w:rPr>
        <w:t> </w:t>
      </w:r>
      <w:r>
        <w:rPr>
          <w:color w:val="231F20"/>
          <w:w w:val="90"/>
        </w:rPr>
        <w:t>лично</w:t>
      </w:r>
      <w:r>
        <w:rPr>
          <w:color w:val="231F20"/>
          <w:spacing w:val="-2"/>
          <w:w w:val="90"/>
        </w:rPr>
        <w:t> </w:t>
      </w:r>
      <w:r>
        <w:rPr>
          <w:color w:val="231F20"/>
          <w:w w:val="90"/>
        </w:rPr>
        <w:t>име</w:t>
      </w:r>
      <w:r>
        <w:rPr>
          <w:color w:val="231F20"/>
          <w:spacing w:val="-2"/>
          <w:w w:val="90"/>
        </w:rPr>
        <w:t> </w:t>
      </w:r>
      <w:r>
        <w:rPr>
          <w:color w:val="231F20"/>
          <w:w w:val="90"/>
        </w:rPr>
        <w:t>и</w:t>
      </w:r>
      <w:r>
        <w:rPr>
          <w:color w:val="231F20"/>
          <w:spacing w:val="-2"/>
          <w:w w:val="90"/>
        </w:rPr>
        <w:t> </w:t>
      </w:r>
      <w:r>
        <w:rPr>
          <w:color w:val="231F20"/>
          <w:w w:val="90"/>
        </w:rPr>
        <w:t>пре- </w:t>
      </w:r>
      <w:r>
        <w:rPr>
          <w:color w:val="231F20"/>
          <w:spacing w:val="-6"/>
        </w:rPr>
        <w:t>зиме</w:t>
      </w:r>
      <w:r>
        <w:rPr>
          <w:color w:val="231F20"/>
          <w:spacing w:val="-11"/>
        </w:rPr>
        <w:t> </w:t>
      </w:r>
      <w:r>
        <w:rPr>
          <w:color w:val="231F20"/>
          <w:spacing w:val="-6"/>
        </w:rPr>
        <w:t>или</w:t>
      </w:r>
      <w:r>
        <w:rPr>
          <w:color w:val="231F20"/>
          <w:spacing w:val="-11"/>
        </w:rPr>
        <w:t> </w:t>
      </w:r>
      <w:r>
        <w:rPr>
          <w:color w:val="231F20"/>
          <w:spacing w:val="-6"/>
        </w:rPr>
        <w:t>назив</w:t>
      </w:r>
      <w:r>
        <w:rPr>
          <w:color w:val="231F20"/>
          <w:spacing w:val="-10"/>
        </w:rPr>
        <w:t> </w:t>
      </w:r>
      <w:r>
        <w:rPr>
          <w:color w:val="231F20"/>
          <w:spacing w:val="-6"/>
        </w:rPr>
        <w:t>странке</w:t>
      </w:r>
      <w:r>
        <w:rPr>
          <w:color w:val="231F20"/>
          <w:spacing w:val="-11"/>
        </w:rPr>
        <w:t> </w:t>
      </w:r>
      <w:r>
        <w:rPr>
          <w:color w:val="231F20"/>
          <w:spacing w:val="-6"/>
        </w:rPr>
        <w:t>и</w:t>
      </w:r>
      <w:r>
        <w:rPr>
          <w:color w:val="231F20"/>
          <w:spacing w:val="-10"/>
        </w:rPr>
        <w:t> </w:t>
      </w:r>
      <w:r>
        <w:rPr>
          <w:color w:val="231F20"/>
          <w:spacing w:val="-6"/>
        </w:rPr>
        <w:t>њених</w:t>
      </w:r>
      <w:r>
        <w:rPr>
          <w:color w:val="231F20"/>
          <w:spacing w:val="-11"/>
        </w:rPr>
        <w:t> </w:t>
      </w:r>
      <w:r>
        <w:rPr>
          <w:color w:val="231F20"/>
          <w:spacing w:val="-6"/>
        </w:rPr>
        <w:t>заступника</w:t>
      </w:r>
      <w:r>
        <w:rPr>
          <w:color w:val="231F20"/>
          <w:spacing w:val="-10"/>
        </w:rPr>
        <w:t> </w:t>
      </w:r>
      <w:r>
        <w:rPr>
          <w:color w:val="231F20"/>
          <w:spacing w:val="-6"/>
        </w:rPr>
        <w:t>и</w:t>
      </w:r>
      <w:r>
        <w:rPr>
          <w:color w:val="231F20"/>
          <w:spacing w:val="-11"/>
        </w:rPr>
        <w:t> </w:t>
      </w:r>
      <w:r>
        <w:rPr>
          <w:color w:val="231F20"/>
          <w:spacing w:val="-6"/>
        </w:rPr>
        <w:t>њихово</w:t>
      </w:r>
      <w:r>
        <w:rPr>
          <w:color w:val="231F20"/>
          <w:spacing w:val="-11"/>
        </w:rPr>
        <w:t> </w:t>
      </w:r>
      <w:r>
        <w:rPr>
          <w:color w:val="231F20"/>
          <w:spacing w:val="-6"/>
        </w:rPr>
        <w:t>пребивалиште </w:t>
      </w:r>
      <w:r>
        <w:rPr>
          <w:color w:val="231F20"/>
          <w:w w:val="90"/>
        </w:rPr>
        <w:t>или</w:t>
      </w:r>
      <w:r>
        <w:rPr>
          <w:color w:val="231F20"/>
          <w:spacing w:val="-4"/>
          <w:w w:val="90"/>
        </w:rPr>
        <w:t> </w:t>
      </w:r>
      <w:r>
        <w:rPr>
          <w:color w:val="231F20"/>
          <w:w w:val="90"/>
        </w:rPr>
        <w:t>седиште,</w:t>
      </w:r>
      <w:r>
        <w:rPr>
          <w:color w:val="231F20"/>
          <w:spacing w:val="-4"/>
          <w:w w:val="90"/>
        </w:rPr>
        <w:t> </w:t>
      </w:r>
      <w:r>
        <w:rPr>
          <w:color w:val="231F20"/>
          <w:w w:val="90"/>
        </w:rPr>
        <w:t>као</w:t>
      </w:r>
      <w:r>
        <w:rPr>
          <w:color w:val="231F20"/>
          <w:spacing w:val="-4"/>
          <w:w w:val="90"/>
        </w:rPr>
        <w:t> </w:t>
      </w:r>
      <w:r>
        <w:rPr>
          <w:color w:val="231F20"/>
          <w:w w:val="90"/>
        </w:rPr>
        <w:t>и</w:t>
      </w:r>
      <w:r>
        <w:rPr>
          <w:color w:val="231F20"/>
          <w:spacing w:val="-4"/>
          <w:w w:val="90"/>
        </w:rPr>
        <w:t> </w:t>
      </w:r>
      <w:r>
        <w:rPr>
          <w:color w:val="231F20"/>
          <w:w w:val="90"/>
        </w:rPr>
        <w:t>кратко</w:t>
      </w:r>
      <w:r>
        <w:rPr>
          <w:color w:val="231F20"/>
          <w:spacing w:val="-4"/>
          <w:w w:val="90"/>
        </w:rPr>
        <w:t> </w:t>
      </w:r>
      <w:r>
        <w:rPr>
          <w:color w:val="231F20"/>
          <w:w w:val="90"/>
        </w:rPr>
        <w:t>назначење</w:t>
      </w:r>
      <w:r>
        <w:rPr>
          <w:color w:val="231F20"/>
          <w:spacing w:val="-4"/>
          <w:w w:val="90"/>
        </w:rPr>
        <w:t> </w:t>
      </w:r>
      <w:r>
        <w:rPr>
          <w:color w:val="231F20"/>
          <w:w w:val="90"/>
        </w:rPr>
        <w:t>предмета</w:t>
      </w:r>
      <w:r>
        <w:rPr>
          <w:color w:val="231F20"/>
          <w:spacing w:val="-4"/>
          <w:w w:val="90"/>
        </w:rPr>
        <w:t> </w:t>
      </w:r>
      <w:r>
        <w:rPr>
          <w:color w:val="231F20"/>
          <w:w w:val="90"/>
        </w:rPr>
        <w:t>поступка.</w:t>
      </w:r>
      <w:r>
        <w:rPr>
          <w:color w:val="231F20"/>
          <w:spacing w:val="-4"/>
          <w:w w:val="90"/>
        </w:rPr>
        <w:t> </w:t>
      </w:r>
      <w:r>
        <w:rPr>
          <w:color w:val="231F20"/>
          <w:w w:val="90"/>
        </w:rPr>
        <w:t>Када</w:t>
      </w:r>
      <w:r>
        <w:rPr>
          <w:color w:val="231F20"/>
          <w:spacing w:val="-4"/>
          <w:w w:val="90"/>
        </w:rPr>
        <w:t> </w:t>
      </w:r>
      <w:r>
        <w:rPr>
          <w:color w:val="231F20"/>
          <w:w w:val="90"/>
        </w:rPr>
        <w:t>решење </w:t>
      </w:r>
      <w:r>
        <w:rPr>
          <w:color w:val="231F20"/>
          <w:spacing w:val="-6"/>
        </w:rPr>
        <w:t>доноси</w:t>
      </w:r>
      <w:r>
        <w:rPr>
          <w:color w:val="231F20"/>
          <w:spacing w:val="-11"/>
        </w:rPr>
        <w:t> </w:t>
      </w:r>
      <w:r>
        <w:rPr>
          <w:color w:val="231F20"/>
          <w:spacing w:val="-6"/>
        </w:rPr>
        <w:t>службено</w:t>
      </w:r>
      <w:r>
        <w:rPr>
          <w:color w:val="231F20"/>
          <w:spacing w:val="-10"/>
        </w:rPr>
        <w:t> </w:t>
      </w:r>
      <w:r>
        <w:rPr>
          <w:color w:val="231F20"/>
          <w:spacing w:val="-6"/>
        </w:rPr>
        <w:t>лице,</w:t>
      </w:r>
      <w:r>
        <w:rPr>
          <w:color w:val="231F20"/>
          <w:spacing w:val="-11"/>
        </w:rPr>
        <w:t> </w:t>
      </w:r>
      <w:r>
        <w:rPr>
          <w:color w:val="231F20"/>
          <w:spacing w:val="-6"/>
        </w:rPr>
        <w:t>а</w:t>
      </w:r>
      <w:r>
        <w:rPr>
          <w:color w:val="231F20"/>
          <w:spacing w:val="-10"/>
        </w:rPr>
        <w:t> </w:t>
      </w:r>
      <w:r>
        <w:rPr>
          <w:color w:val="231F20"/>
          <w:spacing w:val="-6"/>
        </w:rPr>
        <w:t>не</w:t>
      </w:r>
      <w:r>
        <w:rPr>
          <w:color w:val="231F20"/>
          <w:spacing w:val="-11"/>
        </w:rPr>
        <w:t> </w:t>
      </w:r>
      <w:r>
        <w:rPr>
          <w:color w:val="231F20"/>
          <w:spacing w:val="-6"/>
        </w:rPr>
        <w:t>старешина</w:t>
      </w:r>
      <w:r>
        <w:rPr>
          <w:color w:val="231F20"/>
          <w:spacing w:val="-10"/>
        </w:rPr>
        <w:t> </w:t>
      </w:r>
      <w:r>
        <w:rPr>
          <w:color w:val="231F20"/>
          <w:spacing w:val="-6"/>
        </w:rPr>
        <w:t>органа,</w:t>
      </w:r>
      <w:r>
        <w:rPr>
          <w:color w:val="231F20"/>
          <w:spacing w:val="-11"/>
        </w:rPr>
        <w:t> </w:t>
      </w:r>
      <w:r>
        <w:rPr>
          <w:color w:val="231F20"/>
          <w:spacing w:val="-6"/>
        </w:rPr>
        <w:t>наводи</w:t>
      </w:r>
      <w:r>
        <w:rPr>
          <w:color w:val="231F20"/>
          <w:spacing w:val="-10"/>
        </w:rPr>
        <w:t> </w:t>
      </w:r>
      <w:r>
        <w:rPr>
          <w:color w:val="231F20"/>
          <w:spacing w:val="-6"/>
        </w:rPr>
        <w:t>се</w:t>
      </w:r>
      <w:r>
        <w:rPr>
          <w:color w:val="231F20"/>
          <w:spacing w:val="-11"/>
        </w:rPr>
        <w:t> </w:t>
      </w:r>
      <w:r>
        <w:rPr>
          <w:color w:val="231F20"/>
          <w:spacing w:val="-6"/>
        </w:rPr>
        <w:t>име</w:t>
      </w:r>
      <w:r>
        <w:rPr>
          <w:color w:val="231F20"/>
          <w:spacing w:val="-10"/>
        </w:rPr>
        <w:t> </w:t>
      </w:r>
      <w:r>
        <w:rPr>
          <w:color w:val="231F20"/>
          <w:spacing w:val="-6"/>
        </w:rPr>
        <w:t>служ- </w:t>
      </w:r>
      <w:r>
        <w:rPr>
          <w:color w:val="231F20"/>
          <w:spacing w:val="-4"/>
        </w:rPr>
        <w:t>беног</w:t>
      </w:r>
      <w:r>
        <w:rPr>
          <w:color w:val="231F20"/>
          <w:spacing w:val="-11"/>
        </w:rPr>
        <w:t> </w:t>
      </w:r>
      <w:r>
        <w:rPr>
          <w:color w:val="231F20"/>
          <w:spacing w:val="-4"/>
        </w:rPr>
        <w:t>лица</w:t>
      </w:r>
      <w:r>
        <w:rPr>
          <w:color w:val="231F20"/>
          <w:spacing w:val="-11"/>
        </w:rPr>
        <w:t> </w:t>
      </w:r>
      <w:r>
        <w:rPr>
          <w:color w:val="231F20"/>
          <w:spacing w:val="-4"/>
        </w:rPr>
        <w:t>и</w:t>
      </w:r>
      <w:r>
        <w:rPr>
          <w:color w:val="231F20"/>
          <w:spacing w:val="-11"/>
        </w:rPr>
        <w:t> </w:t>
      </w:r>
      <w:r>
        <w:rPr>
          <w:color w:val="231F20"/>
          <w:spacing w:val="-4"/>
        </w:rPr>
        <w:t>правни</w:t>
      </w:r>
      <w:r>
        <w:rPr>
          <w:color w:val="231F20"/>
          <w:spacing w:val="-11"/>
        </w:rPr>
        <w:t> </w:t>
      </w:r>
      <w:r>
        <w:rPr>
          <w:color w:val="231F20"/>
          <w:spacing w:val="-4"/>
        </w:rPr>
        <w:t>основ</w:t>
      </w:r>
      <w:r>
        <w:rPr>
          <w:color w:val="231F20"/>
          <w:spacing w:val="-11"/>
        </w:rPr>
        <w:t> </w:t>
      </w:r>
      <w:r>
        <w:rPr>
          <w:color w:val="231F20"/>
          <w:spacing w:val="-4"/>
        </w:rPr>
        <w:t>његовог</w:t>
      </w:r>
      <w:r>
        <w:rPr>
          <w:color w:val="231F20"/>
          <w:spacing w:val="-11"/>
        </w:rPr>
        <w:t> </w:t>
      </w:r>
      <w:r>
        <w:rPr>
          <w:color w:val="231F20"/>
          <w:spacing w:val="-4"/>
        </w:rPr>
        <w:t>овлашћења.</w:t>
      </w:r>
      <w:r>
        <w:rPr>
          <w:color w:val="231F20"/>
          <w:spacing w:val="-11"/>
        </w:rPr>
        <w:t> </w:t>
      </w:r>
      <w:r>
        <w:rPr>
          <w:color w:val="231F20"/>
          <w:spacing w:val="-4"/>
        </w:rPr>
        <w:t>Ако</w:t>
      </w:r>
      <w:r>
        <w:rPr>
          <w:color w:val="231F20"/>
          <w:spacing w:val="-11"/>
        </w:rPr>
        <w:t> </w:t>
      </w:r>
      <w:r>
        <w:rPr>
          <w:color w:val="231F20"/>
          <w:spacing w:val="-4"/>
        </w:rPr>
        <w:t>су</w:t>
      </w:r>
      <w:r>
        <w:rPr>
          <w:color w:val="231F20"/>
          <w:spacing w:val="-11"/>
        </w:rPr>
        <w:t> </w:t>
      </w:r>
      <w:r>
        <w:rPr>
          <w:color w:val="231F20"/>
          <w:spacing w:val="-4"/>
        </w:rPr>
        <w:t>у</w:t>
      </w:r>
      <w:r>
        <w:rPr>
          <w:color w:val="231F20"/>
          <w:spacing w:val="-11"/>
        </w:rPr>
        <w:t> </w:t>
      </w:r>
      <w:r>
        <w:rPr>
          <w:color w:val="231F20"/>
          <w:spacing w:val="-4"/>
        </w:rPr>
        <w:t>доношењу </w:t>
      </w:r>
      <w:r>
        <w:rPr>
          <w:color w:val="231F20"/>
          <w:spacing w:val="-6"/>
        </w:rPr>
        <w:t>решења учествовала два или више органа (заједничка решења), на- </w:t>
      </w:r>
      <w:r>
        <w:rPr>
          <w:color w:val="231F20"/>
          <w:spacing w:val="-8"/>
        </w:rPr>
        <w:t>воде</w:t>
      </w:r>
      <w:r>
        <w:rPr>
          <w:color w:val="231F20"/>
          <w:spacing w:val="-9"/>
        </w:rPr>
        <w:t> </w:t>
      </w:r>
      <w:r>
        <w:rPr>
          <w:color w:val="231F20"/>
          <w:spacing w:val="-8"/>
        </w:rPr>
        <w:t>се</w:t>
      </w:r>
      <w:r>
        <w:rPr>
          <w:color w:val="231F20"/>
          <w:spacing w:val="-9"/>
        </w:rPr>
        <w:t> </w:t>
      </w:r>
      <w:r>
        <w:rPr>
          <w:color w:val="231F20"/>
          <w:spacing w:val="-8"/>
        </w:rPr>
        <w:t>називи тих</w:t>
      </w:r>
      <w:r>
        <w:rPr>
          <w:color w:val="231F20"/>
          <w:spacing w:val="-9"/>
        </w:rPr>
        <w:t> </w:t>
      </w:r>
      <w:r>
        <w:rPr>
          <w:color w:val="231F20"/>
          <w:spacing w:val="-8"/>
        </w:rPr>
        <w:t>органа, као</w:t>
      </w:r>
      <w:r>
        <w:rPr>
          <w:color w:val="231F20"/>
          <w:spacing w:val="-9"/>
        </w:rPr>
        <w:t> </w:t>
      </w:r>
      <w:r>
        <w:rPr>
          <w:color w:val="231F20"/>
          <w:spacing w:val="-8"/>
        </w:rPr>
        <w:t>и да</w:t>
      </w:r>
      <w:r>
        <w:rPr>
          <w:color w:val="231F20"/>
          <w:spacing w:val="-9"/>
        </w:rPr>
        <w:t> </w:t>
      </w:r>
      <w:r>
        <w:rPr>
          <w:color w:val="231F20"/>
          <w:spacing w:val="-8"/>
        </w:rPr>
        <w:t>ли</w:t>
      </w:r>
      <w:r>
        <w:rPr>
          <w:color w:val="231F20"/>
          <w:spacing w:val="-9"/>
        </w:rPr>
        <w:t> </w:t>
      </w:r>
      <w:r>
        <w:rPr>
          <w:color w:val="231F20"/>
          <w:spacing w:val="-8"/>
        </w:rPr>
        <w:t>је дата</w:t>
      </w:r>
      <w:r>
        <w:rPr>
          <w:color w:val="231F20"/>
          <w:spacing w:val="-9"/>
        </w:rPr>
        <w:t> </w:t>
      </w:r>
      <w:r>
        <w:rPr>
          <w:color w:val="231F20"/>
          <w:spacing w:val="-8"/>
        </w:rPr>
        <w:t>њихова сагласност</w:t>
      </w:r>
      <w:r>
        <w:rPr>
          <w:color w:val="231F20"/>
          <w:spacing w:val="-9"/>
        </w:rPr>
        <w:t> </w:t>
      </w:r>
      <w:r>
        <w:rPr>
          <w:color w:val="231F20"/>
          <w:spacing w:val="-8"/>
        </w:rPr>
        <w:t>или </w:t>
      </w:r>
      <w:r>
        <w:rPr>
          <w:color w:val="231F20"/>
          <w:w w:val="90"/>
        </w:rPr>
        <w:t>мишљење</w:t>
      </w:r>
      <w:r>
        <w:rPr>
          <w:color w:val="231F20"/>
          <w:spacing w:val="-8"/>
          <w:w w:val="90"/>
        </w:rPr>
        <w:t> </w:t>
      </w:r>
      <w:r>
        <w:rPr>
          <w:color w:val="231F20"/>
          <w:w w:val="90"/>
        </w:rPr>
        <w:t>и</w:t>
      </w:r>
      <w:r>
        <w:rPr>
          <w:color w:val="231F20"/>
          <w:spacing w:val="-8"/>
          <w:w w:val="90"/>
        </w:rPr>
        <w:t> </w:t>
      </w:r>
      <w:r>
        <w:rPr>
          <w:color w:val="231F20"/>
          <w:w w:val="90"/>
        </w:rPr>
        <w:t>број</w:t>
      </w:r>
      <w:r>
        <w:rPr>
          <w:color w:val="231F20"/>
          <w:spacing w:val="-8"/>
          <w:w w:val="90"/>
        </w:rPr>
        <w:t> </w:t>
      </w:r>
      <w:r>
        <w:rPr>
          <w:color w:val="231F20"/>
          <w:w w:val="90"/>
        </w:rPr>
        <w:t>акта</w:t>
      </w:r>
      <w:r>
        <w:rPr>
          <w:color w:val="231F20"/>
          <w:spacing w:val="-8"/>
          <w:w w:val="90"/>
        </w:rPr>
        <w:t> </w:t>
      </w:r>
      <w:r>
        <w:rPr>
          <w:color w:val="231F20"/>
          <w:w w:val="90"/>
        </w:rPr>
        <w:t>којим</w:t>
      </w:r>
      <w:r>
        <w:rPr>
          <w:color w:val="231F20"/>
          <w:spacing w:val="-8"/>
          <w:w w:val="90"/>
        </w:rPr>
        <w:t> </w:t>
      </w:r>
      <w:r>
        <w:rPr>
          <w:color w:val="231F20"/>
          <w:w w:val="90"/>
        </w:rPr>
        <w:t>је</w:t>
      </w:r>
      <w:r>
        <w:rPr>
          <w:color w:val="231F20"/>
          <w:spacing w:val="-8"/>
          <w:w w:val="90"/>
        </w:rPr>
        <w:t> </w:t>
      </w:r>
      <w:r>
        <w:rPr>
          <w:color w:val="231F20"/>
          <w:w w:val="90"/>
        </w:rPr>
        <w:t>дата.</w:t>
      </w:r>
      <w:r>
        <w:rPr>
          <w:color w:val="231F20"/>
          <w:spacing w:val="-8"/>
          <w:w w:val="90"/>
        </w:rPr>
        <w:t> </w:t>
      </w:r>
      <w:r>
        <w:rPr>
          <w:color w:val="231F20"/>
          <w:w w:val="90"/>
        </w:rPr>
        <w:t>Када</w:t>
      </w:r>
      <w:r>
        <w:rPr>
          <w:color w:val="231F20"/>
          <w:spacing w:val="-8"/>
          <w:w w:val="90"/>
        </w:rPr>
        <w:t> </w:t>
      </w:r>
      <w:r>
        <w:rPr>
          <w:color w:val="231F20"/>
          <w:w w:val="90"/>
        </w:rPr>
        <w:t>је</w:t>
      </w:r>
      <w:r>
        <w:rPr>
          <w:color w:val="231F20"/>
          <w:spacing w:val="-8"/>
          <w:w w:val="90"/>
        </w:rPr>
        <w:t> </w:t>
      </w:r>
      <w:r>
        <w:rPr>
          <w:color w:val="231F20"/>
          <w:w w:val="90"/>
        </w:rPr>
        <w:t>решавао</w:t>
      </w:r>
      <w:r>
        <w:rPr>
          <w:color w:val="231F20"/>
          <w:spacing w:val="-8"/>
          <w:w w:val="90"/>
        </w:rPr>
        <w:t> </w:t>
      </w:r>
      <w:r>
        <w:rPr>
          <w:color w:val="231F20"/>
          <w:w w:val="90"/>
        </w:rPr>
        <w:t>колегијални</w:t>
      </w:r>
      <w:r>
        <w:rPr>
          <w:color w:val="231F20"/>
          <w:spacing w:val="-8"/>
          <w:w w:val="90"/>
        </w:rPr>
        <w:t> </w:t>
      </w:r>
      <w:r>
        <w:rPr>
          <w:color w:val="231F20"/>
          <w:w w:val="90"/>
        </w:rPr>
        <w:t>орган, </w:t>
      </w:r>
      <w:r>
        <w:rPr>
          <w:color w:val="231F20"/>
          <w:spacing w:val="-4"/>
        </w:rPr>
        <w:t>у</w:t>
      </w:r>
      <w:r>
        <w:rPr>
          <w:color w:val="231F20"/>
          <w:spacing w:val="-18"/>
        </w:rPr>
        <w:t> </w:t>
      </w:r>
      <w:r>
        <w:rPr>
          <w:color w:val="231F20"/>
          <w:spacing w:val="-4"/>
        </w:rPr>
        <w:t>уводу</w:t>
      </w:r>
      <w:r>
        <w:rPr>
          <w:color w:val="231F20"/>
          <w:spacing w:val="-18"/>
        </w:rPr>
        <w:t> </w:t>
      </w:r>
      <w:r>
        <w:rPr>
          <w:color w:val="231F20"/>
          <w:spacing w:val="-4"/>
        </w:rPr>
        <w:t>се</w:t>
      </w:r>
      <w:r>
        <w:rPr>
          <w:color w:val="231F20"/>
          <w:spacing w:val="-18"/>
        </w:rPr>
        <w:t> </w:t>
      </w:r>
      <w:r>
        <w:rPr>
          <w:color w:val="231F20"/>
          <w:spacing w:val="-4"/>
        </w:rPr>
        <w:t>означава</w:t>
      </w:r>
      <w:r>
        <w:rPr>
          <w:color w:val="231F20"/>
          <w:spacing w:val="-18"/>
        </w:rPr>
        <w:t> </w:t>
      </w:r>
      <w:r>
        <w:rPr>
          <w:color w:val="231F20"/>
          <w:spacing w:val="-4"/>
        </w:rPr>
        <w:t>дан</w:t>
      </w:r>
      <w:r>
        <w:rPr>
          <w:color w:val="231F20"/>
          <w:spacing w:val="-18"/>
        </w:rPr>
        <w:t> </w:t>
      </w:r>
      <w:r>
        <w:rPr>
          <w:color w:val="231F20"/>
          <w:spacing w:val="-4"/>
        </w:rPr>
        <w:t>седнице</w:t>
      </w:r>
      <w:r>
        <w:rPr>
          <w:color w:val="231F20"/>
          <w:spacing w:val="-18"/>
        </w:rPr>
        <w:t> </w:t>
      </w:r>
      <w:r>
        <w:rPr>
          <w:color w:val="231F20"/>
          <w:spacing w:val="-4"/>
        </w:rPr>
        <w:t>на</w:t>
      </w:r>
      <w:r>
        <w:rPr>
          <w:color w:val="231F20"/>
          <w:spacing w:val="-18"/>
        </w:rPr>
        <w:t> </w:t>
      </w:r>
      <w:r>
        <w:rPr>
          <w:color w:val="231F20"/>
          <w:spacing w:val="-4"/>
        </w:rPr>
        <w:t>којој</w:t>
      </w:r>
      <w:r>
        <w:rPr>
          <w:color w:val="231F20"/>
          <w:spacing w:val="-18"/>
        </w:rPr>
        <w:t> </w:t>
      </w:r>
      <w:r>
        <w:rPr>
          <w:color w:val="231F20"/>
          <w:spacing w:val="-4"/>
        </w:rPr>
        <w:t>је</w:t>
      </w:r>
      <w:r>
        <w:rPr>
          <w:color w:val="231F20"/>
          <w:spacing w:val="-18"/>
        </w:rPr>
        <w:t> </w:t>
      </w:r>
      <w:r>
        <w:rPr>
          <w:color w:val="231F20"/>
          <w:spacing w:val="-4"/>
        </w:rPr>
        <w:t>ствар</w:t>
      </w:r>
      <w:r>
        <w:rPr>
          <w:color w:val="231F20"/>
          <w:spacing w:val="-18"/>
        </w:rPr>
        <w:t> </w:t>
      </w:r>
      <w:r>
        <w:rPr>
          <w:color w:val="231F20"/>
          <w:spacing w:val="-4"/>
        </w:rPr>
        <w:t>решена.</w:t>
      </w:r>
    </w:p>
    <w:p>
      <w:pPr>
        <w:pStyle w:val="BodyText"/>
        <w:spacing w:line="237" w:lineRule="auto" w:before="3"/>
        <w:ind w:left="693" w:right="682"/>
      </w:pPr>
      <w:r>
        <w:rPr>
          <w:i/>
          <w:color w:val="231F20"/>
          <w:w w:val="90"/>
        </w:rPr>
        <w:t>Диспозитив </w:t>
      </w:r>
      <w:r>
        <w:rPr>
          <w:color w:val="231F20"/>
          <w:w w:val="90"/>
        </w:rPr>
        <w:t>садржи кратку и јасну (прецизно одређену) одлуку, а кад је то потребно, може се поделити у више тачака. То ће, по прави- лу,</w:t>
      </w:r>
      <w:r>
        <w:rPr>
          <w:color w:val="231F20"/>
          <w:spacing w:val="-6"/>
          <w:w w:val="90"/>
        </w:rPr>
        <w:t> </w:t>
      </w:r>
      <w:r>
        <w:rPr>
          <w:color w:val="231F20"/>
          <w:w w:val="90"/>
        </w:rPr>
        <w:t>бити</w:t>
      </w:r>
      <w:r>
        <w:rPr>
          <w:color w:val="231F20"/>
          <w:spacing w:val="-6"/>
          <w:w w:val="90"/>
        </w:rPr>
        <w:t> </w:t>
      </w:r>
      <w:r>
        <w:rPr>
          <w:color w:val="231F20"/>
          <w:w w:val="90"/>
        </w:rPr>
        <w:t>случај</w:t>
      </w:r>
      <w:r>
        <w:rPr>
          <w:color w:val="231F20"/>
          <w:spacing w:val="-6"/>
          <w:w w:val="90"/>
        </w:rPr>
        <w:t> </w:t>
      </w:r>
      <w:r>
        <w:rPr>
          <w:color w:val="231F20"/>
          <w:w w:val="90"/>
        </w:rPr>
        <w:t>када</w:t>
      </w:r>
      <w:r>
        <w:rPr>
          <w:color w:val="231F20"/>
          <w:spacing w:val="-6"/>
          <w:w w:val="90"/>
        </w:rPr>
        <w:t> </w:t>
      </w:r>
      <w:r>
        <w:rPr>
          <w:color w:val="231F20"/>
          <w:w w:val="90"/>
        </w:rPr>
        <w:t>је</w:t>
      </w:r>
      <w:r>
        <w:rPr>
          <w:color w:val="231F20"/>
          <w:spacing w:val="-6"/>
          <w:w w:val="90"/>
        </w:rPr>
        <w:t> </w:t>
      </w:r>
      <w:r>
        <w:rPr>
          <w:color w:val="231F20"/>
          <w:w w:val="90"/>
        </w:rPr>
        <w:t>захтев</w:t>
      </w:r>
      <w:r>
        <w:rPr>
          <w:color w:val="231F20"/>
          <w:spacing w:val="-6"/>
          <w:w w:val="90"/>
        </w:rPr>
        <w:t> </w:t>
      </w:r>
      <w:r>
        <w:rPr>
          <w:color w:val="231F20"/>
          <w:w w:val="90"/>
        </w:rPr>
        <w:t>делимично</w:t>
      </w:r>
      <w:r>
        <w:rPr>
          <w:color w:val="231F20"/>
          <w:spacing w:val="-6"/>
          <w:w w:val="90"/>
        </w:rPr>
        <w:t> </w:t>
      </w:r>
      <w:r>
        <w:rPr>
          <w:color w:val="231F20"/>
          <w:w w:val="90"/>
        </w:rPr>
        <w:t>усвојен</w:t>
      </w:r>
      <w:r>
        <w:rPr>
          <w:color w:val="231F20"/>
          <w:spacing w:val="-6"/>
          <w:w w:val="90"/>
        </w:rPr>
        <w:t> </w:t>
      </w:r>
      <w:r>
        <w:rPr>
          <w:color w:val="231F20"/>
          <w:w w:val="90"/>
        </w:rPr>
        <w:t>или</w:t>
      </w:r>
      <w:r>
        <w:rPr>
          <w:color w:val="231F20"/>
          <w:spacing w:val="-6"/>
          <w:w w:val="90"/>
        </w:rPr>
        <w:t> </w:t>
      </w:r>
      <w:r>
        <w:rPr>
          <w:color w:val="231F20"/>
          <w:w w:val="90"/>
        </w:rPr>
        <w:t>када</w:t>
      </w:r>
      <w:r>
        <w:rPr>
          <w:color w:val="231F20"/>
          <w:spacing w:val="-6"/>
          <w:w w:val="90"/>
        </w:rPr>
        <w:t> </w:t>
      </w:r>
      <w:r>
        <w:rPr>
          <w:color w:val="231F20"/>
          <w:w w:val="90"/>
        </w:rPr>
        <w:t>има</w:t>
      </w:r>
      <w:r>
        <w:rPr>
          <w:color w:val="231F20"/>
          <w:spacing w:val="-6"/>
          <w:w w:val="90"/>
        </w:rPr>
        <w:t> </w:t>
      </w:r>
      <w:r>
        <w:rPr>
          <w:color w:val="231F20"/>
          <w:w w:val="90"/>
        </w:rPr>
        <w:t>више</w:t>
      </w:r>
      <w:r>
        <w:rPr>
          <w:color w:val="231F20"/>
          <w:spacing w:val="-6"/>
          <w:w w:val="90"/>
        </w:rPr>
        <w:t> </w:t>
      </w:r>
      <w:r>
        <w:rPr>
          <w:color w:val="231F20"/>
          <w:w w:val="90"/>
        </w:rPr>
        <w:t>за- хтева о којима је одлучено решењем. Такође, у посебне тачке се уно- се додаци акту (рок, услов или налог), назнака да жалба нема одложно </w:t>
      </w:r>
      <w:r>
        <w:rPr>
          <w:color w:val="231F20"/>
          <w:spacing w:val="-4"/>
        </w:rPr>
        <w:t>дејство</w:t>
      </w:r>
      <w:r>
        <w:rPr>
          <w:color w:val="231F20"/>
          <w:spacing w:val="-20"/>
        </w:rPr>
        <w:t> </w:t>
      </w:r>
      <w:r>
        <w:rPr>
          <w:color w:val="231F20"/>
          <w:spacing w:val="-4"/>
        </w:rPr>
        <w:t>(ако</w:t>
      </w:r>
      <w:r>
        <w:rPr>
          <w:color w:val="231F20"/>
          <w:spacing w:val="-20"/>
        </w:rPr>
        <w:t> </w:t>
      </w:r>
      <w:r>
        <w:rPr>
          <w:color w:val="231F20"/>
          <w:spacing w:val="-4"/>
        </w:rPr>
        <w:t>је</w:t>
      </w:r>
      <w:r>
        <w:rPr>
          <w:color w:val="231F20"/>
          <w:spacing w:val="-20"/>
        </w:rPr>
        <w:t> </w:t>
      </w:r>
      <w:r>
        <w:rPr>
          <w:color w:val="231F20"/>
          <w:spacing w:val="-4"/>
        </w:rPr>
        <w:t>такав</w:t>
      </w:r>
      <w:r>
        <w:rPr>
          <w:color w:val="231F20"/>
          <w:spacing w:val="-20"/>
        </w:rPr>
        <w:t> </w:t>
      </w:r>
      <w:r>
        <w:rPr>
          <w:color w:val="231F20"/>
          <w:spacing w:val="-4"/>
        </w:rPr>
        <w:t>случај)</w:t>
      </w:r>
      <w:r>
        <w:rPr>
          <w:color w:val="231F20"/>
          <w:spacing w:val="-20"/>
        </w:rPr>
        <w:t> </w:t>
      </w:r>
      <w:r>
        <w:rPr>
          <w:color w:val="231F20"/>
          <w:spacing w:val="-4"/>
        </w:rPr>
        <w:t>и</w:t>
      </w:r>
      <w:r>
        <w:rPr>
          <w:color w:val="231F20"/>
          <w:spacing w:val="-20"/>
        </w:rPr>
        <w:t> </w:t>
      </w:r>
      <w:r>
        <w:rPr>
          <w:color w:val="231F20"/>
          <w:spacing w:val="-4"/>
        </w:rPr>
        <w:t>одлука</w:t>
      </w:r>
      <w:r>
        <w:rPr>
          <w:color w:val="231F20"/>
          <w:spacing w:val="-20"/>
        </w:rPr>
        <w:t> </w:t>
      </w:r>
      <w:r>
        <w:rPr>
          <w:color w:val="231F20"/>
          <w:spacing w:val="-4"/>
        </w:rPr>
        <w:t>о</w:t>
      </w:r>
      <w:r>
        <w:rPr>
          <w:color w:val="231F20"/>
          <w:spacing w:val="-20"/>
        </w:rPr>
        <w:t> </w:t>
      </w:r>
      <w:r>
        <w:rPr>
          <w:color w:val="231F20"/>
          <w:spacing w:val="-4"/>
        </w:rPr>
        <w:t>трошковима</w:t>
      </w:r>
      <w:r>
        <w:rPr>
          <w:color w:val="231F20"/>
          <w:spacing w:val="-20"/>
        </w:rPr>
        <w:t> </w:t>
      </w:r>
      <w:r>
        <w:rPr>
          <w:color w:val="231F20"/>
          <w:spacing w:val="-4"/>
        </w:rPr>
        <w:t>поступка.</w:t>
      </w:r>
    </w:p>
    <w:p>
      <w:pPr>
        <w:pStyle w:val="BodyText"/>
        <w:spacing w:line="237" w:lineRule="auto" w:before="3"/>
        <w:ind w:left="693" w:right="682"/>
      </w:pPr>
      <w:r>
        <w:rPr>
          <w:i/>
          <w:color w:val="231F20"/>
          <w:w w:val="90"/>
        </w:rPr>
        <w:t>Образложење </w:t>
      </w:r>
      <w:r>
        <w:rPr>
          <w:color w:val="231F20"/>
          <w:w w:val="90"/>
        </w:rPr>
        <w:t>треба (закон користи реч„мора“) да буде разумљиво </w:t>
      </w:r>
      <w:r>
        <w:rPr>
          <w:color w:val="231F20"/>
          <w:spacing w:val="-10"/>
        </w:rPr>
        <w:t>и</w:t>
      </w:r>
      <w:r>
        <w:rPr>
          <w:color w:val="231F20"/>
        </w:rPr>
        <w:t> </w:t>
      </w:r>
      <w:r>
        <w:rPr>
          <w:color w:val="231F20"/>
          <w:spacing w:val="-10"/>
        </w:rPr>
        <w:t>оно</w:t>
      </w:r>
      <w:r>
        <w:rPr>
          <w:color w:val="231F20"/>
        </w:rPr>
        <w:t> </w:t>
      </w:r>
      <w:r>
        <w:rPr>
          <w:color w:val="231F20"/>
          <w:spacing w:val="-10"/>
        </w:rPr>
        <w:t>садржи:</w:t>
      </w:r>
      <w:r>
        <w:rPr>
          <w:color w:val="231F20"/>
        </w:rPr>
        <w:t> </w:t>
      </w:r>
      <w:r>
        <w:rPr>
          <w:color w:val="231F20"/>
          <w:spacing w:val="-10"/>
        </w:rPr>
        <w:t>кратко</w:t>
      </w:r>
      <w:r>
        <w:rPr>
          <w:color w:val="231F20"/>
        </w:rPr>
        <w:t> </w:t>
      </w:r>
      <w:r>
        <w:rPr>
          <w:color w:val="231F20"/>
          <w:spacing w:val="-10"/>
        </w:rPr>
        <w:t>излагање</w:t>
      </w:r>
      <w:r>
        <w:rPr>
          <w:color w:val="231F20"/>
        </w:rPr>
        <w:t> </w:t>
      </w:r>
      <w:r>
        <w:rPr>
          <w:color w:val="231F20"/>
          <w:spacing w:val="-10"/>
        </w:rPr>
        <w:t>захтева</w:t>
      </w:r>
      <w:r>
        <w:rPr>
          <w:color w:val="231F20"/>
        </w:rPr>
        <w:t> </w:t>
      </w:r>
      <w:r>
        <w:rPr>
          <w:color w:val="231F20"/>
          <w:spacing w:val="-10"/>
        </w:rPr>
        <w:t>странке,</w:t>
      </w:r>
      <w:r>
        <w:rPr>
          <w:color w:val="231F20"/>
        </w:rPr>
        <w:t> </w:t>
      </w:r>
      <w:r>
        <w:rPr>
          <w:color w:val="231F20"/>
          <w:spacing w:val="-10"/>
        </w:rPr>
        <w:t>утврђено</w:t>
      </w:r>
      <w:r>
        <w:rPr>
          <w:color w:val="231F20"/>
        </w:rPr>
        <w:t> </w:t>
      </w:r>
      <w:r>
        <w:rPr>
          <w:color w:val="231F20"/>
          <w:spacing w:val="-10"/>
        </w:rPr>
        <w:t>чињенично </w:t>
      </w:r>
      <w:r>
        <w:rPr>
          <w:color w:val="231F20"/>
          <w:w w:val="90"/>
        </w:rPr>
        <w:t>стање</w:t>
      </w:r>
      <w:r>
        <w:rPr>
          <w:color w:val="231F20"/>
          <w:spacing w:val="-10"/>
          <w:w w:val="90"/>
        </w:rPr>
        <w:t> </w:t>
      </w:r>
      <w:r>
        <w:rPr>
          <w:color w:val="231F20"/>
          <w:w w:val="90"/>
        </w:rPr>
        <w:t>и</w:t>
      </w:r>
      <w:r>
        <w:rPr>
          <w:color w:val="231F20"/>
          <w:spacing w:val="-10"/>
          <w:w w:val="90"/>
        </w:rPr>
        <w:t> </w:t>
      </w:r>
      <w:r>
        <w:rPr>
          <w:color w:val="231F20"/>
          <w:w w:val="90"/>
        </w:rPr>
        <w:t>доказе</w:t>
      </w:r>
      <w:r>
        <w:rPr>
          <w:color w:val="231F20"/>
          <w:spacing w:val="-10"/>
          <w:w w:val="90"/>
        </w:rPr>
        <w:t> </w:t>
      </w:r>
      <w:r>
        <w:rPr>
          <w:color w:val="231F20"/>
          <w:w w:val="90"/>
        </w:rPr>
        <w:t>на</w:t>
      </w:r>
      <w:r>
        <w:rPr>
          <w:color w:val="231F20"/>
          <w:spacing w:val="-10"/>
          <w:w w:val="90"/>
        </w:rPr>
        <w:t> </w:t>
      </w:r>
      <w:r>
        <w:rPr>
          <w:color w:val="231F20"/>
          <w:w w:val="90"/>
        </w:rPr>
        <w:t>основу</w:t>
      </w:r>
      <w:r>
        <w:rPr>
          <w:color w:val="231F20"/>
          <w:spacing w:val="-10"/>
          <w:w w:val="90"/>
        </w:rPr>
        <w:t> </w:t>
      </w:r>
      <w:r>
        <w:rPr>
          <w:color w:val="231F20"/>
          <w:w w:val="90"/>
        </w:rPr>
        <w:t>којих</w:t>
      </w:r>
      <w:r>
        <w:rPr>
          <w:color w:val="231F20"/>
          <w:spacing w:val="-10"/>
          <w:w w:val="90"/>
        </w:rPr>
        <w:t> </w:t>
      </w:r>
      <w:r>
        <w:rPr>
          <w:color w:val="231F20"/>
          <w:w w:val="90"/>
        </w:rPr>
        <w:t>је</w:t>
      </w:r>
      <w:r>
        <w:rPr>
          <w:color w:val="231F20"/>
          <w:spacing w:val="-10"/>
          <w:w w:val="90"/>
        </w:rPr>
        <w:t> </w:t>
      </w:r>
      <w:r>
        <w:rPr>
          <w:color w:val="231F20"/>
          <w:w w:val="90"/>
        </w:rPr>
        <w:t>оно</w:t>
      </w:r>
      <w:r>
        <w:rPr>
          <w:color w:val="231F20"/>
          <w:spacing w:val="-10"/>
          <w:w w:val="90"/>
        </w:rPr>
        <w:t> </w:t>
      </w:r>
      <w:r>
        <w:rPr>
          <w:color w:val="231F20"/>
          <w:w w:val="90"/>
        </w:rPr>
        <w:t>утврђено,</w:t>
      </w:r>
      <w:r>
        <w:rPr>
          <w:color w:val="231F20"/>
          <w:spacing w:val="-10"/>
          <w:w w:val="90"/>
        </w:rPr>
        <w:t> </w:t>
      </w:r>
      <w:r>
        <w:rPr>
          <w:color w:val="231F20"/>
          <w:w w:val="90"/>
        </w:rPr>
        <w:t>разлоге</w:t>
      </w:r>
      <w:r>
        <w:rPr>
          <w:color w:val="231F20"/>
          <w:spacing w:val="-10"/>
          <w:w w:val="90"/>
        </w:rPr>
        <w:t> </w:t>
      </w:r>
      <w:r>
        <w:rPr>
          <w:color w:val="231F20"/>
          <w:w w:val="90"/>
        </w:rPr>
        <w:t>који</w:t>
      </w:r>
      <w:r>
        <w:rPr>
          <w:color w:val="231F20"/>
          <w:spacing w:val="-10"/>
          <w:w w:val="90"/>
        </w:rPr>
        <w:t> </w:t>
      </w:r>
      <w:r>
        <w:rPr>
          <w:color w:val="231F20"/>
          <w:w w:val="90"/>
        </w:rPr>
        <w:t>су</w:t>
      </w:r>
      <w:r>
        <w:rPr>
          <w:color w:val="231F20"/>
          <w:spacing w:val="-10"/>
          <w:w w:val="90"/>
        </w:rPr>
        <w:t> </w:t>
      </w:r>
      <w:r>
        <w:rPr>
          <w:color w:val="231F20"/>
          <w:w w:val="90"/>
        </w:rPr>
        <w:t>били</w:t>
      </w:r>
      <w:r>
        <w:rPr>
          <w:color w:val="231F20"/>
          <w:spacing w:val="-10"/>
          <w:w w:val="90"/>
        </w:rPr>
        <w:t> </w:t>
      </w:r>
      <w:r>
        <w:rPr>
          <w:color w:val="231F20"/>
          <w:w w:val="90"/>
        </w:rPr>
        <w:t>од- лучни</w:t>
      </w:r>
      <w:r>
        <w:rPr>
          <w:color w:val="231F20"/>
          <w:spacing w:val="-1"/>
          <w:w w:val="90"/>
        </w:rPr>
        <w:t> </w:t>
      </w:r>
      <w:r>
        <w:rPr>
          <w:color w:val="231F20"/>
          <w:w w:val="90"/>
        </w:rPr>
        <w:t>за</w:t>
      </w:r>
      <w:r>
        <w:rPr>
          <w:color w:val="231F20"/>
          <w:spacing w:val="-1"/>
          <w:w w:val="90"/>
        </w:rPr>
        <w:t> </w:t>
      </w:r>
      <w:r>
        <w:rPr>
          <w:color w:val="231F20"/>
          <w:w w:val="90"/>
        </w:rPr>
        <w:t>оцену</w:t>
      </w:r>
      <w:r>
        <w:rPr>
          <w:color w:val="231F20"/>
          <w:spacing w:val="-1"/>
          <w:w w:val="90"/>
        </w:rPr>
        <w:t> </w:t>
      </w:r>
      <w:r>
        <w:rPr>
          <w:color w:val="231F20"/>
          <w:w w:val="90"/>
        </w:rPr>
        <w:t>сваког</w:t>
      </w:r>
      <w:r>
        <w:rPr>
          <w:color w:val="231F20"/>
          <w:spacing w:val="-1"/>
          <w:w w:val="90"/>
        </w:rPr>
        <w:t> </w:t>
      </w:r>
      <w:r>
        <w:rPr>
          <w:color w:val="231F20"/>
          <w:w w:val="90"/>
        </w:rPr>
        <w:t>доказа,</w:t>
      </w:r>
      <w:r>
        <w:rPr>
          <w:color w:val="231F20"/>
          <w:spacing w:val="-1"/>
          <w:w w:val="90"/>
        </w:rPr>
        <w:t> </w:t>
      </w:r>
      <w:r>
        <w:rPr>
          <w:color w:val="231F20"/>
          <w:w w:val="90"/>
        </w:rPr>
        <w:t>навођење</w:t>
      </w:r>
      <w:r>
        <w:rPr>
          <w:color w:val="231F20"/>
          <w:spacing w:val="-1"/>
          <w:w w:val="90"/>
        </w:rPr>
        <w:t> </w:t>
      </w:r>
      <w:r>
        <w:rPr>
          <w:color w:val="231F20"/>
          <w:w w:val="90"/>
        </w:rPr>
        <w:t>прописа</w:t>
      </w:r>
      <w:r>
        <w:rPr>
          <w:color w:val="231F20"/>
          <w:spacing w:val="-1"/>
          <w:w w:val="90"/>
        </w:rPr>
        <w:t> </w:t>
      </w:r>
      <w:r>
        <w:rPr>
          <w:color w:val="231F20"/>
          <w:w w:val="90"/>
        </w:rPr>
        <w:t>и</w:t>
      </w:r>
      <w:r>
        <w:rPr>
          <w:color w:val="231F20"/>
          <w:spacing w:val="-1"/>
          <w:w w:val="90"/>
        </w:rPr>
        <w:t> </w:t>
      </w:r>
      <w:r>
        <w:rPr>
          <w:color w:val="231F20"/>
          <w:w w:val="90"/>
        </w:rPr>
        <w:t>разлога</w:t>
      </w:r>
      <w:r>
        <w:rPr>
          <w:color w:val="231F20"/>
          <w:spacing w:val="-1"/>
          <w:w w:val="90"/>
        </w:rPr>
        <w:t> </w:t>
      </w:r>
      <w:r>
        <w:rPr>
          <w:color w:val="231F20"/>
          <w:w w:val="90"/>
        </w:rPr>
        <w:t>који</w:t>
      </w:r>
      <w:r>
        <w:rPr>
          <w:color w:val="231F20"/>
          <w:spacing w:val="-1"/>
          <w:w w:val="90"/>
        </w:rPr>
        <w:t> </w:t>
      </w:r>
      <w:r>
        <w:rPr>
          <w:color w:val="231F20"/>
          <w:w w:val="90"/>
        </w:rPr>
        <w:t>упућују на одлуку из диспозитива и разлоге за неуважавање неких захтева или предлога (када их је било). У образложењу се морају навести и разло- </w:t>
      </w:r>
      <w:r>
        <w:rPr>
          <w:color w:val="231F20"/>
          <w:spacing w:val="-10"/>
        </w:rPr>
        <w:t>зи</w:t>
      </w:r>
      <w:r>
        <w:rPr>
          <w:color w:val="231F20"/>
          <w:spacing w:val="-3"/>
        </w:rPr>
        <w:t> </w:t>
      </w:r>
      <w:r>
        <w:rPr>
          <w:color w:val="231F20"/>
          <w:spacing w:val="-10"/>
        </w:rPr>
        <w:t>због</w:t>
      </w:r>
      <w:r>
        <w:rPr>
          <w:color w:val="231F20"/>
          <w:spacing w:val="-3"/>
        </w:rPr>
        <w:t> </w:t>
      </w:r>
      <w:r>
        <w:rPr>
          <w:color w:val="231F20"/>
          <w:spacing w:val="-10"/>
        </w:rPr>
        <w:t>којих</w:t>
      </w:r>
      <w:r>
        <w:rPr>
          <w:color w:val="231F20"/>
          <w:spacing w:val="-3"/>
        </w:rPr>
        <w:t> </w:t>
      </w:r>
      <w:r>
        <w:rPr>
          <w:color w:val="231F20"/>
          <w:spacing w:val="-10"/>
        </w:rPr>
        <w:t>је</w:t>
      </w:r>
      <w:r>
        <w:rPr>
          <w:color w:val="231F20"/>
          <w:spacing w:val="-3"/>
        </w:rPr>
        <w:t> </w:t>
      </w:r>
      <w:r>
        <w:rPr>
          <w:color w:val="231F20"/>
          <w:spacing w:val="-10"/>
        </w:rPr>
        <w:t>одступљено</w:t>
      </w:r>
      <w:r>
        <w:rPr>
          <w:color w:val="231F20"/>
          <w:spacing w:val="-3"/>
        </w:rPr>
        <w:t> </w:t>
      </w:r>
      <w:r>
        <w:rPr>
          <w:color w:val="231F20"/>
          <w:spacing w:val="-10"/>
        </w:rPr>
        <w:t>од</w:t>
      </w:r>
      <w:r>
        <w:rPr>
          <w:color w:val="231F20"/>
          <w:spacing w:val="-3"/>
        </w:rPr>
        <w:t> </w:t>
      </w:r>
      <w:r>
        <w:rPr>
          <w:color w:val="231F20"/>
          <w:spacing w:val="-10"/>
        </w:rPr>
        <w:t>решења</w:t>
      </w:r>
      <w:r>
        <w:rPr>
          <w:color w:val="231F20"/>
          <w:spacing w:val="-3"/>
        </w:rPr>
        <w:t> </w:t>
      </w:r>
      <w:r>
        <w:rPr>
          <w:color w:val="231F20"/>
          <w:spacing w:val="-10"/>
        </w:rPr>
        <w:t>која</w:t>
      </w:r>
      <w:r>
        <w:rPr>
          <w:color w:val="231F20"/>
          <w:spacing w:val="-3"/>
        </w:rPr>
        <w:t> </w:t>
      </w:r>
      <w:r>
        <w:rPr>
          <w:color w:val="231F20"/>
          <w:spacing w:val="-10"/>
        </w:rPr>
        <w:t>је</w:t>
      </w:r>
      <w:r>
        <w:rPr>
          <w:color w:val="231F20"/>
          <w:spacing w:val="-3"/>
        </w:rPr>
        <w:t> </w:t>
      </w:r>
      <w:r>
        <w:rPr>
          <w:color w:val="231F20"/>
          <w:spacing w:val="-10"/>
        </w:rPr>
        <w:t>орган</w:t>
      </w:r>
      <w:r>
        <w:rPr>
          <w:color w:val="231F20"/>
          <w:spacing w:val="-3"/>
        </w:rPr>
        <w:t> </w:t>
      </w:r>
      <w:r>
        <w:rPr>
          <w:color w:val="231F20"/>
          <w:spacing w:val="-10"/>
        </w:rPr>
        <w:t>раније</w:t>
      </w:r>
      <w:r>
        <w:rPr>
          <w:color w:val="231F20"/>
          <w:spacing w:val="-3"/>
        </w:rPr>
        <w:t> </w:t>
      </w:r>
      <w:r>
        <w:rPr>
          <w:color w:val="231F20"/>
          <w:spacing w:val="-10"/>
        </w:rPr>
        <w:t>доносио</w:t>
      </w:r>
      <w:r>
        <w:rPr>
          <w:color w:val="231F20"/>
          <w:spacing w:val="-3"/>
        </w:rPr>
        <w:t> </w:t>
      </w:r>
      <w:r>
        <w:rPr>
          <w:color w:val="231F20"/>
          <w:spacing w:val="-10"/>
        </w:rPr>
        <w:t>у </w:t>
      </w:r>
      <w:r>
        <w:rPr>
          <w:color w:val="231F20"/>
          <w:spacing w:val="-8"/>
        </w:rPr>
        <w:t>истим</w:t>
      </w:r>
      <w:r>
        <w:rPr>
          <w:color w:val="231F20"/>
          <w:spacing w:val="-9"/>
        </w:rPr>
        <w:t> </w:t>
      </w:r>
      <w:r>
        <w:rPr>
          <w:color w:val="231F20"/>
          <w:spacing w:val="-8"/>
        </w:rPr>
        <w:t>или</w:t>
      </w:r>
      <w:r>
        <w:rPr>
          <w:color w:val="231F20"/>
          <w:spacing w:val="-9"/>
        </w:rPr>
        <w:t> </w:t>
      </w:r>
      <w:r>
        <w:rPr>
          <w:color w:val="231F20"/>
          <w:spacing w:val="-8"/>
        </w:rPr>
        <w:t>сличним стварима</w:t>
      </w:r>
      <w:r>
        <w:rPr>
          <w:color w:val="231F20"/>
          <w:spacing w:val="-9"/>
        </w:rPr>
        <w:t> </w:t>
      </w:r>
      <w:r>
        <w:rPr>
          <w:color w:val="231F20"/>
          <w:spacing w:val="-8"/>
        </w:rPr>
        <w:t>(зашто је</w:t>
      </w:r>
      <w:r>
        <w:rPr>
          <w:color w:val="231F20"/>
          <w:spacing w:val="-9"/>
        </w:rPr>
        <w:t> </w:t>
      </w:r>
      <w:r>
        <w:rPr>
          <w:color w:val="231F20"/>
          <w:spacing w:val="-8"/>
        </w:rPr>
        <w:t>одступио од</w:t>
      </w:r>
      <w:r>
        <w:rPr>
          <w:color w:val="231F20"/>
          <w:spacing w:val="-9"/>
        </w:rPr>
        <w:t> </w:t>
      </w:r>
      <w:r>
        <w:rPr>
          <w:color w:val="231F20"/>
          <w:spacing w:val="-8"/>
        </w:rPr>
        <w:t>начела</w:t>
      </w:r>
      <w:r>
        <w:rPr>
          <w:color w:val="231F20"/>
          <w:spacing w:val="-9"/>
        </w:rPr>
        <w:t> </w:t>
      </w:r>
      <w:r>
        <w:rPr>
          <w:color w:val="231F20"/>
          <w:spacing w:val="-8"/>
        </w:rPr>
        <w:t>предвиди- </w:t>
      </w:r>
      <w:r>
        <w:rPr>
          <w:color w:val="231F20"/>
          <w:spacing w:val="-6"/>
        </w:rPr>
        <w:t>вости).</w:t>
      </w:r>
      <w:r>
        <w:rPr>
          <w:color w:val="231F20"/>
          <w:spacing w:val="-7"/>
        </w:rPr>
        <w:t> </w:t>
      </w:r>
      <w:r>
        <w:rPr>
          <w:color w:val="231F20"/>
          <w:spacing w:val="-6"/>
        </w:rPr>
        <w:t>Када</w:t>
      </w:r>
      <w:r>
        <w:rPr>
          <w:color w:val="231F20"/>
          <w:spacing w:val="-7"/>
        </w:rPr>
        <w:t> </w:t>
      </w:r>
      <w:r>
        <w:rPr>
          <w:color w:val="231F20"/>
          <w:spacing w:val="-6"/>
        </w:rPr>
        <w:t>је</w:t>
      </w:r>
      <w:r>
        <w:rPr>
          <w:color w:val="231F20"/>
          <w:spacing w:val="-7"/>
        </w:rPr>
        <w:t> </w:t>
      </w:r>
      <w:r>
        <w:rPr>
          <w:color w:val="231F20"/>
          <w:spacing w:val="-6"/>
        </w:rPr>
        <w:t>одлучено</w:t>
      </w:r>
      <w:r>
        <w:rPr>
          <w:color w:val="231F20"/>
          <w:spacing w:val="-7"/>
        </w:rPr>
        <w:t> </w:t>
      </w:r>
      <w:r>
        <w:rPr>
          <w:color w:val="231F20"/>
          <w:spacing w:val="-6"/>
        </w:rPr>
        <w:t>по</w:t>
      </w:r>
      <w:r>
        <w:rPr>
          <w:color w:val="231F20"/>
          <w:spacing w:val="-7"/>
        </w:rPr>
        <w:t> </w:t>
      </w:r>
      <w:r>
        <w:rPr>
          <w:color w:val="231F20"/>
          <w:spacing w:val="-6"/>
        </w:rPr>
        <w:t>слободној</w:t>
      </w:r>
      <w:r>
        <w:rPr>
          <w:color w:val="231F20"/>
          <w:spacing w:val="-7"/>
        </w:rPr>
        <w:t> </w:t>
      </w:r>
      <w:r>
        <w:rPr>
          <w:color w:val="231F20"/>
          <w:spacing w:val="-6"/>
        </w:rPr>
        <w:t>оцени,</w:t>
      </w:r>
      <w:r>
        <w:rPr>
          <w:color w:val="231F20"/>
          <w:spacing w:val="-7"/>
        </w:rPr>
        <w:t> </w:t>
      </w:r>
      <w:r>
        <w:rPr>
          <w:color w:val="231F20"/>
          <w:spacing w:val="-6"/>
        </w:rPr>
        <w:t>наводи</w:t>
      </w:r>
      <w:r>
        <w:rPr>
          <w:color w:val="231F20"/>
          <w:spacing w:val="-7"/>
        </w:rPr>
        <w:t> </w:t>
      </w:r>
      <w:r>
        <w:rPr>
          <w:color w:val="231F20"/>
          <w:spacing w:val="-6"/>
        </w:rPr>
        <w:t>се</w:t>
      </w:r>
      <w:r>
        <w:rPr>
          <w:color w:val="231F20"/>
          <w:spacing w:val="-7"/>
        </w:rPr>
        <w:t> </w:t>
      </w:r>
      <w:r>
        <w:rPr>
          <w:color w:val="231F20"/>
          <w:spacing w:val="-6"/>
        </w:rPr>
        <w:t>пропис</w:t>
      </w:r>
      <w:r>
        <w:rPr>
          <w:color w:val="231F20"/>
          <w:spacing w:val="-7"/>
        </w:rPr>
        <w:t> </w:t>
      </w:r>
      <w:r>
        <w:rPr>
          <w:color w:val="231F20"/>
          <w:spacing w:val="-6"/>
        </w:rPr>
        <w:t>који </w:t>
      </w:r>
      <w:r>
        <w:rPr>
          <w:color w:val="231F20"/>
          <w:spacing w:val="-8"/>
        </w:rPr>
        <w:t>овлашћује на то, разлози којима се орган руководио при одлучивању и</w:t>
      </w:r>
      <w:r>
        <w:rPr>
          <w:color w:val="231F20"/>
          <w:spacing w:val="-9"/>
        </w:rPr>
        <w:t> </w:t>
      </w:r>
      <w:r>
        <w:rPr>
          <w:color w:val="231F20"/>
          <w:spacing w:val="-8"/>
        </w:rPr>
        <w:t>у</w:t>
      </w:r>
      <w:r>
        <w:rPr>
          <w:color w:val="231F20"/>
          <w:spacing w:val="-9"/>
        </w:rPr>
        <w:t> </w:t>
      </w:r>
      <w:r>
        <w:rPr>
          <w:color w:val="231F20"/>
          <w:spacing w:val="-8"/>
        </w:rPr>
        <w:t>којим границама</w:t>
      </w:r>
      <w:r>
        <w:rPr>
          <w:color w:val="231F20"/>
          <w:spacing w:val="-9"/>
        </w:rPr>
        <w:t> </w:t>
      </w:r>
      <w:r>
        <w:rPr>
          <w:color w:val="231F20"/>
          <w:spacing w:val="-8"/>
        </w:rPr>
        <w:t>и с</w:t>
      </w:r>
      <w:r>
        <w:rPr>
          <w:color w:val="231F20"/>
          <w:spacing w:val="-9"/>
        </w:rPr>
        <w:t> </w:t>
      </w:r>
      <w:r>
        <w:rPr>
          <w:color w:val="231F20"/>
          <w:spacing w:val="-8"/>
        </w:rPr>
        <w:t>којим циљем</w:t>
      </w:r>
      <w:r>
        <w:rPr>
          <w:color w:val="231F20"/>
          <w:spacing w:val="-9"/>
        </w:rPr>
        <w:t> </w:t>
      </w:r>
      <w:r>
        <w:rPr>
          <w:color w:val="231F20"/>
          <w:spacing w:val="-8"/>
        </w:rPr>
        <w:t>је</w:t>
      </w:r>
      <w:r>
        <w:rPr>
          <w:color w:val="231F20"/>
          <w:spacing w:val="-9"/>
        </w:rPr>
        <w:t> </w:t>
      </w:r>
      <w:r>
        <w:rPr>
          <w:color w:val="231F20"/>
          <w:spacing w:val="-8"/>
        </w:rPr>
        <w:t>применио овлашћење</w:t>
      </w:r>
      <w:r>
        <w:rPr>
          <w:color w:val="231F20"/>
          <w:spacing w:val="-9"/>
        </w:rPr>
        <w:t> </w:t>
      </w:r>
      <w:r>
        <w:rPr>
          <w:color w:val="231F20"/>
          <w:spacing w:val="-8"/>
        </w:rPr>
        <w:t>за сло- </w:t>
      </w:r>
      <w:r>
        <w:rPr>
          <w:color w:val="231F20"/>
          <w:w w:val="90"/>
        </w:rPr>
        <w:t>бодно (дискреционо) одлучивање. Када жалба нема одложно дејство, </w:t>
      </w:r>
      <w:r>
        <w:rPr>
          <w:color w:val="231F20"/>
          <w:spacing w:val="-4"/>
        </w:rPr>
        <w:t>образложење</w:t>
      </w:r>
      <w:r>
        <w:rPr>
          <w:color w:val="231F20"/>
          <w:spacing w:val="-22"/>
        </w:rPr>
        <w:t> </w:t>
      </w:r>
      <w:r>
        <w:rPr>
          <w:color w:val="231F20"/>
          <w:spacing w:val="-4"/>
        </w:rPr>
        <w:t>садржи</w:t>
      </w:r>
      <w:r>
        <w:rPr>
          <w:color w:val="231F20"/>
          <w:spacing w:val="-22"/>
        </w:rPr>
        <w:t> </w:t>
      </w:r>
      <w:r>
        <w:rPr>
          <w:color w:val="231F20"/>
          <w:spacing w:val="-4"/>
        </w:rPr>
        <w:t>и</w:t>
      </w:r>
      <w:r>
        <w:rPr>
          <w:color w:val="231F20"/>
          <w:spacing w:val="-22"/>
        </w:rPr>
        <w:t> </w:t>
      </w:r>
      <w:r>
        <w:rPr>
          <w:color w:val="231F20"/>
          <w:spacing w:val="-4"/>
        </w:rPr>
        <w:t>позивање</w:t>
      </w:r>
      <w:r>
        <w:rPr>
          <w:color w:val="231F20"/>
          <w:spacing w:val="-22"/>
        </w:rPr>
        <w:t> </w:t>
      </w:r>
      <w:r>
        <w:rPr>
          <w:color w:val="231F20"/>
          <w:spacing w:val="-4"/>
        </w:rPr>
        <w:t>на</w:t>
      </w:r>
      <w:r>
        <w:rPr>
          <w:color w:val="231F20"/>
          <w:spacing w:val="-22"/>
        </w:rPr>
        <w:t> </w:t>
      </w:r>
      <w:r>
        <w:rPr>
          <w:color w:val="231F20"/>
          <w:spacing w:val="-4"/>
        </w:rPr>
        <w:t>пропис</w:t>
      </w:r>
      <w:r>
        <w:rPr>
          <w:color w:val="231F20"/>
          <w:spacing w:val="-22"/>
        </w:rPr>
        <w:t> </w:t>
      </w:r>
      <w:r>
        <w:rPr>
          <w:color w:val="231F20"/>
          <w:spacing w:val="-4"/>
        </w:rPr>
        <w:t>којим</w:t>
      </w:r>
      <w:r>
        <w:rPr>
          <w:color w:val="231F20"/>
          <w:spacing w:val="-22"/>
        </w:rPr>
        <w:t> </w:t>
      </w:r>
      <w:r>
        <w:rPr>
          <w:color w:val="231F20"/>
          <w:spacing w:val="-4"/>
        </w:rPr>
        <w:t>је</w:t>
      </w:r>
      <w:r>
        <w:rPr>
          <w:color w:val="231F20"/>
          <w:spacing w:val="-22"/>
        </w:rPr>
        <w:t> </w:t>
      </w:r>
      <w:r>
        <w:rPr>
          <w:color w:val="231F20"/>
          <w:spacing w:val="-4"/>
        </w:rPr>
        <w:t>то</w:t>
      </w:r>
      <w:r>
        <w:rPr>
          <w:color w:val="231F20"/>
          <w:spacing w:val="-22"/>
        </w:rPr>
        <w:t> </w:t>
      </w:r>
      <w:r>
        <w:rPr>
          <w:color w:val="231F20"/>
          <w:spacing w:val="-4"/>
        </w:rPr>
        <w:t>предвиђено.</w:t>
      </w:r>
    </w:p>
    <w:p>
      <w:pPr>
        <w:pStyle w:val="BodyText"/>
        <w:spacing w:line="237" w:lineRule="auto" w:before="4"/>
        <w:ind w:left="693" w:right="680"/>
      </w:pPr>
      <w:r>
        <w:rPr>
          <w:i/>
          <w:color w:val="231F20"/>
          <w:spacing w:val="-8"/>
        </w:rPr>
        <w:t>Упрошћено</w:t>
      </w:r>
      <w:r>
        <w:rPr>
          <w:i/>
          <w:color w:val="231F20"/>
          <w:spacing w:val="-9"/>
        </w:rPr>
        <w:t> </w:t>
      </w:r>
      <w:r>
        <w:rPr>
          <w:i/>
          <w:color w:val="231F20"/>
          <w:spacing w:val="-8"/>
        </w:rPr>
        <w:t>образложење </w:t>
      </w:r>
      <w:r>
        <w:rPr>
          <w:color w:val="231F20"/>
          <w:spacing w:val="-8"/>
        </w:rPr>
        <w:t>је</w:t>
      </w:r>
      <w:r>
        <w:rPr>
          <w:color w:val="231F20"/>
          <w:spacing w:val="-3"/>
        </w:rPr>
        <w:t> </w:t>
      </w:r>
      <w:r>
        <w:rPr>
          <w:color w:val="231F20"/>
          <w:spacing w:val="-8"/>
        </w:rPr>
        <w:t>допуштено</w:t>
      </w:r>
      <w:r>
        <w:rPr>
          <w:color w:val="231F20"/>
          <w:spacing w:val="-4"/>
        </w:rPr>
        <w:t> </w:t>
      </w:r>
      <w:r>
        <w:rPr>
          <w:color w:val="231F20"/>
          <w:spacing w:val="-8"/>
        </w:rPr>
        <w:t>у</w:t>
      </w:r>
      <w:r>
        <w:rPr>
          <w:color w:val="231F20"/>
          <w:spacing w:val="-4"/>
        </w:rPr>
        <w:t> </w:t>
      </w:r>
      <w:r>
        <w:rPr>
          <w:color w:val="231F20"/>
          <w:spacing w:val="-8"/>
        </w:rPr>
        <w:t>једноставним</w:t>
      </w:r>
      <w:r>
        <w:rPr>
          <w:color w:val="231F20"/>
          <w:spacing w:val="-4"/>
        </w:rPr>
        <w:t> </w:t>
      </w:r>
      <w:r>
        <w:rPr>
          <w:color w:val="231F20"/>
          <w:spacing w:val="-8"/>
        </w:rPr>
        <w:t>управним стварима, а то су оне у којима је учествовала једна странка и њен за- </w:t>
      </w:r>
      <w:r>
        <w:rPr>
          <w:color w:val="231F20"/>
          <w:w w:val="90"/>
        </w:rPr>
        <w:t>хтев се уважава, као и оне у којима је учествовало две или више стра- </w:t>
      </w:r>
      <w:r>
        <w:rPr>
          <w:color w:val="231F20"/>
          <w:spacing w:val="-2"/>
        </w:rPr>
        <w:t>нака</w:t>
      </w:r>
      <w:r>
        <w:rPr>
          <w:color w:val="231F20"/>
          <w:spacing w:val="-10"/>
        </w:rPr>
        <w:t> </w:t>
      </w:r>
      <w:r>
        <w:rPr>
          <w:color w:val="231F20"/>
          <w:spacing w:val="-2"/>
        </w:rPr>
        <w:t>а</w:t>
      </w:r>
      <w:r>
        <w:rPr>
          <w:color w:val="231F20"/>
          <w:spacing w:val="-9"/>
        </w:rPr>
        <w:t> </w:t>
      </w:r>
      <w:r>
        <w:rPr>
          <w:color w:val="231F20"/>
          <w:spacing w:val="-2"/>
        </w:rPr>
        <w:t>оне</w:t>
      </w:r>
      <w:r>
        <w:rPr>
          <w:color w:val="231F20"/>
          <w:spacing w:val="-9"/>
        </w:rPr>
        <w:t> </w:t>
      </w:r>
      <w:r>
        <w:rPr>
          <w:color w:val="231F20"/>
          <w:spacing w:val="-2"/>
        </w:rPr>
        <w:t>не</w:t>
      </w:r>
      <w:r>
        <w:rPr>
          <w:color w:val="231F20"/>
          <w:spacing w:val="-10"/>
        </w:rPr>
        <w:t> </w:t>
      </w:r>
      <w:r>
        <w:rPr>
          <w:color w:val="231F20"/>
          <w:spacing w:val="-2"/>
        </w:rPr>
        <w:t>приговарају</w:t>
      </w:r>
      <w:r>
        <w:rPr>
          <w:color w:val="231F20"/>
          <w:spacing w:val="-9"/>
        </w:rPr>
        <w:t> </w:t>
      </w:r>
      <w:r>
        <w:rPr>
          <w:color w:val="231F20"/>
          <w:spacing w:val="-2"/>
        </w:rPr>
        <w:t>постављеном</w:t>
      </w:r>
      <w:r>
        <w:rPr>
          <w:color w:val="231F20"/>
          <w:spacing w:val="-9"/>
        </w:rPr>
        <w:t> </w:t>
      </w:r>
      <w:r>
        <w:rPr>
          <w:color w:val="231F20"/>
          <w:spacing w:val="-2"/>
        </w:rPr>
        <w:t>захтеву</w:t>
      </w:r>
      <w:r>
        <w:rPr>
          <w:color w:val="231F20"/>
          <w:spacing w:val="-10"/>
        </w:rPr>
        <w:t> </w:t>
      </w:r>
      <w:r>
        <w:rPr>
          <w:color w:val="231F20"/>
          <w:spacing w:val="-2"/>
        </w:rPr>
        <w:t>коме</w:t>
      </w:r>
      <w:r>
        <w:rPr>
          <w:color w:val="231F20"/>
          <w:spacing w:val="-9"/>
        </w:rPr>
        <w:t> </w:t>
      </w:r>
      <w:r>
        <w:rPr>
          <w:color w:val="231F20"/>
          <w:spacing w:val="-2"/>
        </w:rPr>
        <w:t>се</w:t>
      </w:r>
      <w:r>
        <w:rPr>
          <w:color w:val="231F20"/>
          <w:spacing w:val="-9"/>
        </w:rPr>
        <w:t> </w:t>
      </w:r>
      <w:r>
        <w:rPr>
          <w:color w:val="231F20"/>
          <w:spacing w:val="-2"/>
        </w:rPr>
        <w:t>решењем</w:t>
      </w:r>
    </w:p>
    <w:p>
      <w:pPr>
        <w:spacing w:after="0" w:line="237" w:lineRule="auto"/>
        <w:sectPr>
          <w:pgSz w:w="9080" w:h="13610"/>
          <w:pgMar w:header="0" w:footer="865" w:top="1000" w:bottom="1060" w:left="440" w:right="560"/>
        </w:sectPr>
      </w:pPr>
    </w:p>
    <w:p>
      <w:pPr>
        <w:pStyle w:val="BodyText"/>
        <w:spacing w:before="86"/>
        <w:ind w:right="568" w:firstLine="0"/>
      </w:pPr>
      <w:r>
        <w:rPr>
          <w:color w:val="231F20"/>
          <w:w w:val="90"/>
        </w:rPr>
        <w:t>удовољава. Такво образложење садржи назначење захтева странака и на основу којих је прописа решено, а обично се решења са таквим об- </w:t>
      </w:r>
      <w:r>
        <w:rPr>
          <w:color w:val="231F20"/>
          <w:spacing w:val="-2"/>
        </w:rPr>
        <w:t>разложењем</w:t>
      </w:r>
      <w:r>
        <w:rPr>
          <w:color w:val="231F20"/>
          <w:spacing w:val="-20"/>
        </w:rPr>
        <w:t> </w:t>
      </w:r>
      <w:r>
        <w:rPr>
          <w:color w:val="231F20"/>
          <w:spacing w:val="-2"/>
        </w:rPr>
        <w:t>издају</w:t>
      </w:r>
      <w:r>
        <w:rPr>
          <w:color w:val="231F20"/>
          <w:spacing w:val="-20"/>
        </w:rPr>
        <w:t> </w:t>
      </w:r>
      <w:r>
        <w:rPr>
          <w:color w:val="231F20"/>
          <w:spacing w:val="-2"/>
        </w:rPr>
        <w:t>на</w:t>
      </w:r>
      <w:r>
        <w:rPr>
          <w:color w:val="231F20"/>
          <w:spacing w:val="-20"/>
        </w:rPr>
        <w:t> </w:t>
      </w:r>
      <w:r>
        <w:rPr>
          <w:color w:val="231F20"/>
          <w:spacing w:val="-2"/>
        </w:rPr>
        <w:t>прописаним</w:t>
      </w:r>
      <w:r>
        <w:rPr>
          <w:color w:val="231F20"/>
          <w:spacing w:val="-20"/>
        </w:rPr>
        <w:t> </w:t>
      </w:r>
      <w:r>
        <w:rPr>
          <w:color w:val="231F20"/>
          <w:spacing w:val="-2"/>
        </w:rPr>
        <w:t>обрасцима.</w:t>
      </w:r>
    </w:p>
    <w:p>
      <w:pPr>
        <w:pStyle w:val="BodyText"/>
        <w:spacing w:line="237" w:lineRule="auto"/>
        <w:ind w:right="570"/>
      </w:pPr>
      <w:r>
        <w:rPr>
          <w:i/>
          <w:color w:val="231F20"/>
          <w:w w:val="90"/>
        </w:rPr>
        <w:t>Упутство</w:t>
      </w:r>
      <w:r>
        <w:rPr>
          <w:i/>
          <w:color w:val="231F20"/>
          <w:spacing w:val="-3"/>
          <w:w w:val="90"/>
        </w:rPr>
        <w:t> </w:t>
      </w:r>
      <w:r>
        <w:rPr>
          <w:i/>
          <w:color w:val="231F20"/>
          <w:w w:val="90"/>
        </w:rPr>
        <w:t>о</w:t>
      </w:r>
      <w:r>
        <w:rPr>
          <w:i/>
          <w:color w:val="231F20"/>
          <w:spacing w:val="-3"/>
          <w:w w:val="90"/>
        </w:rPr>
        <w:t> </w:t>
      </w:r>
      <w:r>
        <w:rPr>
          <w:i/>
          <w:color w:val="231F20"/>
          <w:w w:val="90"/>
        </w:rPr>
        <w:t>правном</w:t>
      </w:r>
      <w:r>
        <w:rPr>
          <w:i/>
          <w:color w:val="231F20"/>
          <w:spacing w:val="-3"/>
          <w:w w:val="90"/>
        </w:rPr>
        <w:t> </w:t>
      </w:r>
      <w:r>
        <w:rPr>
          <w:i/>
          <w:color w:val="231F20"/>
          <w:w w:val="90"/>
        </w:rPr>
        <w:t>средству </w:t>
      </w:r>
      <w:r>
        <w:rPr>
          <w:color w:val="231F20"/>
          <w:w w:val="90"/>
        </w:rPr>
        <w:t>представља обавештење странци о томе да ли може против решења изјавити жалбу или покренути управ- ни спор. Ако може да се изјави жалба, наводи се назив органа коме се изјављује,</w:t>
      </w:r>
      <w:r>
        <w:rPr>
          <w:color w:val="231F20"/>
          <w:spacing w:val="-7"/>
          <w:w w:val="90"/>
        </w:rPr>
        <w:t> </w:t>
      </w:r>
      <w:r>
        <w:rPr>
          <w:color w:val="231F20"/>
          <w:w w:val="90"/>
        </w:rPr>
        <w:t>у</w:t>
      </w:r>
      <w:r>
        <w:rPr>
          <w:color w:val="231F20"/>
          <w:spacing w:val="-7"/>
          <w:w w:val="90"/>
        </w:rPr>
        <w:t> </w:t>
      </w:r>
      <w:r>
        <w:rPr>
          <w:color w:val="231F20"/>
          <w:w w:val="90"/>
        </w:rPr>
        <w:t>ком</w:t>
      </w:r>
      <w:r>
        <w:rPr>
          <w:color w:val="231F20"/>
          <w:spacing w:val="-7"/>
          <w:w w:val="90"/>
        </w:rPr>
        <w:t> </w:t>
      </w:r>
      <w:r>
        <w:rPr>
          <w:color w:val="231F20"/>
          <w:w w:val="90"/>
        </w:rPr>
        <w:t>року,</w:t>
      </w:r>
      <w:r>
        <w:rPr>
          <w:color w:val="231F20"/>
          <w:spacing w:val="-7"/>
          <w:w w:val="90"/>
        </w:rPr>
        <w:t> </w:t>
      </w:r>
      <w:r>
        <w:rPr>
          <w:color w:val="231F20"/>
          <w:w w:val="90"/>
        </w:rPr>
        <w:t>висина</w:t>
      </w:r>
      <w:r>
        <w:rPr>
          <w:color w:val="231F20"/>
          <w:spacing w:val="-7"/>
          <w:w w:val="90"/>
        </w:rPr>
        <w:t> </w:t>
      </w:r>
      <w:r>
        <w:rPr>
          <w:color w:val="231F20"/>
          <w:w w:val="90"/>
        </w:rPr>
        <w:t>таксе</w:t>
      </w:r>
      <w:r>
        <w:rPr>
          <w:color w:val="231F20"/>
          <w:spacing w:val="-7"/>
          <w:w w:val="90"/>
        </w:rPr>
        <w:t> </w:t>
      </w:r>
      <w:r>
        <w:rPr>
          <w:color w:val="231F20"/>
          <w:w w:val="90"/>
        </w:rPr>
        <w:t>и</w:t>
      </w:r>
      <w:r>
        <w:rPr>
          <w:color w:val="231F20"/>
          <w:spacing w:val="-7"/>
          <w:w w:val="90"/>
        </w:rPr>
        <w:t> </w:t>
      </w:r>
      <w:r>
        <w:rPr>
          <w:color w:val="231F20"/>
          <w:w w:val="90"/>
        </w:rPr>
        <w:t>да</w:t>
      </w:r>
      <w:r>
        <w:rPr>
          <w:color w:val="231F20"/>
          <w:spacing w:val="-7"/>
          <w:w w:val="90"/>
        </w:rPr>
        <w:t> </w:t>
      </w:r>
      <w:r>
        <w:rPr>
          <w:color w:val="231F20"/>
          <w:w w:val="90"/>
        </w:rPr>
        <w:t>жалба</w:t>
      </w:r>
      <w:r>
        <w:rPr>
          <w:color w:val="231F20"/>
          <w:spacing w:val="-7"/>
          <w:w w:val="90"/>
        </w:rPr>
        <w:t> </w:t>
      </w:r>
      <w:r>
        <w:rPr>
          <w:color w:val="231F20"/>
          <w:w w:val="90"/>
        </w:rPr>
        <w:t>може</w:t>
      </w:r>
      <w:r>
        <w:rPr>
          <w:color w:val="231F20"/>
          <w:spacing w:val="-7"/>
          <w:w w:val="90"/>
        </w:rPr>
        <w:t> </w:t>
      </w:r>
      <w:r>
        <w:rPr>
          <w:color w:val="231F20"/>
          <w:w w:val="90"/>
        </w:rPr>
        <w:t>да</w:t>
      </w:r>
      <w:r>
        <w:rPr>
          <w:color w:val="231F20"/>
          <w:spacing w:val="-7"/>
          <w:w w:val="90"/>
        </w:rPr>
        <w:t> </w:t>
      </w:r>
      <w:r>
        <w:rPr>
          <w:color w:val="231F20"/>
          <w:w w:val="90"/>
        </w:rPr>
        <w:t>се</w:t>
      </w:r>
      <w:r>
        <w:rPr>
          <w:color w:val="231F20"/>
          <w:spacing w:val="-7"/>
          <w:w w:val="90"/>
        </w:rPr>
        <w:t> </w:t>
      </w:r>
      <w:r>
        <w:rPr>
          <w:color w:val="231F20"/>
          <w:w w:val="90"/>
        </w:rPr>
        <w:t>изјави</w:t>
      </w:r>
      <w:r>
        <w:rPr>
          <w:color w:val="231F20"/>
          <w:spacing w:val="-7"/>
          <w:w w:val="90"/>
        </w:rPr>
        <w:t> </w:t>
      </w:r>
      <w:r>
        <w:rPr>
          <w:color w:val="231F20"/>
          <w:w w:val="90"/>
        </w:rPr>
        <w:t>на</w:t>
      </w:r>
      <w:r>
        <w:rPr>
          <w:color w:val="231F20"/>
          <w:spacing w:val="-7"/>
          <w:w w:val="90"/>
        </w:rPr>
        <w:t> </w:t>
      </w:r>
      <w:r>
        <w:rPr>
          <w:color w:val="231F20"/>
          <w:w w:val="90"/>
        </w:rPr>
        <w:t>за- писник</w:t>
      </w:r>
      <w:r>
        <w:rPr>
          <w:color w:val="231F20"/>
          <w:spacing w:val="-8"/>
          <w:w w:val="90"/>
        </w:rPr>
        <w:t> </w:t>
      </w:r>
      <w:r>
        <w:rPr>
          <w:color w:val="231F20"/>
          <w:w w:val="90"/>
        </w:rPr>
        <w:t>код</w:t>
      </w:r>
      <w:r>
        <w:rPr>
          <w:color w:val="231F20"/>
          <w:spacing w:val="-8"/>
          <w:w w:val="90"/>
        </w:rPr>
        <w:t> </w:t>
      </w:r>
      <w:r>
        <w:rPr>
          <w:color w:val="231F20"/>
          <w:w w:val="90"/>
        </w:rPr>
        <w:t>првостепеног</w:t>
      </w:r>
      <w:r>
        <w:rPr>
          <w:color w:val="231F20"/>
          <w:spacing w:val="-8"/>
          <w:w w:val="90"/>
        </w:rPr>
        <w:t> </w:t>
      </w:r>
      <w:r>
        <w:rPr>
          <w:color w:val="231F20"/>
          <w:w w:val="90"/>
        </w:rPr>
        <w:t>органа.</w:t>
      </w:r>
      <w:r>
        <w:rPr>
          <w:color w:val="231F20"/>
          <w:spacing w:val="-8"/>
          <w:w w:val="90"/>
        </w:rPr>
        <w:t> </w:t>
      </w:r>
      <w:r>
        <w:rPr>
          <w:color w:val="231F20"/>
          <w:w w:val="90"/>
        </w:rPr>
        <w:t>Ако</w:t>
      </w:r>
      <w:r>
        <w:rPr>
          <w:color w:val="231F20"/>
          <w:spacing w:val="-8"/>
          <w:w w:val="90"/>
        </w:rPr>
        <w:t> </w:t>
      </w:r>
      <w:r>
        <w:rPr>
          <w:color w:val="231F20"/>
          <w:w w:val="90"/>
        </w:rPr>
        <w:t>може</w:t>
      </w:r>
      <w:r>
        <w:rPr>
          <w:color w:val="231F20"/>
          <w:spacing w:val="-8"/>
          <w:w w:val="90"/>
        </w:rPr>
        <w:t> </w:t>
      </w:r>
      <w:r>
        <w:rPr>
          <w:color w:val="231F20"/>
          <w:w w:val="90"/>
        </w:rPr>
        <w:t>да</w:t>
      </w:r>
      <w:r>
        <w:rPr>
          <w:color w:val="231F20"/>
          <w:spacing w:val="-8"/>
          <w:w w:val="90"/>
        </w:rPr>
        <w:t> </w:t>
      </w:r>
      <w:r>
        <w:rPr>
          <w:color w:val="231F20"/>
          <w:w w:val="90"/>
        </w:rPr>
        <w:t>се</w:t>
      </w:r>
      <w:r>
        <w:rPr>
          <w:color w:val="231F20"/>
          <w:spacing w:val="-8"/>
          <w:w w:val="90"/>
        </w:rPr>
        <w:t> </w:t>
      </w:r>
      <w:r>
        <w:rPr>
          <w:color w:val="231F20"/>
          <w:w w:val="90"/>
        </w:rPr>
        <w:t>покрене</w:t>
      </w:r>
      <w:r>
        <w:rPr>
          <w:color w:val="231F20"/>
          <w:spacing w:val="-8"/>
          <w:w w:val="90"/>
        </w:rPr>
        <w:t> </w:t>
      </w:r>
      <w:r>
        <w:rPr>
          <w:color w:val="231F20"/>
          <w:w w:val="90"/>
        </w:rPr>
        <w:t>управни</w:t>
      </w:r>
      <w:r>
        <w:rPr>
          <w:color w:val="231F20"/>
          <w:spacing w:val="-8"/>
          <w:w w:val="90"/>
        </w:rPr>
        <w:t> </w:t>
      </w:r>
      <w:r>
        <w:rPr>
          <w:color w:val="231F20"/>
          <w:w w:val="90"/>
        </w:rPr>
        <w:t>спор, наводе се назив и седиште суда коме се подноси тужба, рок у којем се подноси и висина таксе која се плаћа. У случају да упутство о правном средству изостане или да је непотпуно, странка може поступити по за- кону</w:t>
      </w:r>
      <w:r>
        <w:rPr>
          <w:color w:val="231F20"/>
          <w:spacing w:val="-7"/>
          <w:w w:val="90"/>
        </w:rPr>
        <w:t> </w:t>
      </w:r>
      <w:r>
        <w:rPr>
          <w:color w:val="231F20"/>
          <w:w w:val="90"/>
        </w:rPr>
        <w:t>или</w:t>
      </w:r>
      <w:r>
        <w:rPr>
          <w:color w:val="231F20"/>
          <w:spacing w:val="-7"/>
          <w:w w:val="90"/>
        </w:rPr>
        <w:t> </w:t>
      </w:r>
      <w:r>
        <w:rPr>
          <w:color w:val="231F20"/>
          <w:w w:val="90"/>
        </w:rPr>
        <w:t>тражити</w:t>
      </w:r>
      <w:r>
        <w:rPr>
          <w:color w:val="231F20"/>
          <w:spacing w:val="-7"/>
          <w:w w:val="90"/>
        </w:rPr>
        <w:t> </w:t>
      </w:r>
      <w:r>
        <w:rPr>
          <w:color w:val="231F20"/>
          <w:w w:val="90"/>
        </w:rPr>
        <w:t>од</w:t>
      </w:r>
      <w:r>
        <w:rPr>
          <w:color w:val="231F20"/>
          <w:spacing w:val="-7"/>
          <w:w w:val="90"/>
        </w:rPr>
        <w:t> </w:t>
      </w:r>
      <w:r>
        <w:rPr>
          <w:color w:val="231F20"/>
          <w:w w:val="90"/>
        </w:rPr>
        <w:t>органа</w:t>
      </w:r>
      <w:r>
        <w:rPr>
          <w:color w:val="231F20"/>
          <w:spacing w:val="-7"/>
          <w:w w:val="90"/>
        </w:rPr>
        <w:t> </w:t>
      </w:r>
      <w:r>
        <w:rPr>
          <w:color w:val="231F20"/>
          <w:w w:val="90"/>
        </w:rPr>
        <w:t>у</w:t>
      </w:r>
      <w:r>
        <w:rPr>
          <w:color w:val="231F20"/>
          <w:spacing w:val="-7"/>
          <w:w w:val="90"/>
        </w:rPr>
        <w:t> </w:t>
      </w:r>
      <w:r>
        <w:rPr>
          <w:color w:val="231F20"/>
          <w:w w:val="90"/>
        </w:rPr>
        <w:t>року</w:t>
      </w:r>
      <w:r>
        <w:rPr>
          <w:color w:val="231F20"/>
          <w:spacing w:val="-7"/>
          <w:w w:val="90"/>
        </w:rPr>
        <w:t> </w:t>
      </w:r>
      <w:r>
        <w:rPr>
          <w:color w:val="231F20"/>
          <w:w w:val="90"/>
        </w:rPr>
        <w:t>од</w:t>
      </w:r>
      <w:r>
        <w:rPr>
          <w:color w:val="231F20"/>
          <w:spacing w:val="-7"/>
          <w:w w:val="90"/>
        </w:rPr>
        <w:t> </w:t>
      </w:r>
      <w:r>
        <w:rPr>
          <w:color w:val="231F20"/>
          <w:w w:val="90"/>
        </w:rPr>
        <w:t>осам</w:t>
      </w:r>
      <w:r>
        <w:rPr>
          <w:color w:val="231F20"/>
          <w:spacing w:val="-7"/>
          <w:w w:val="90"/>
        </w:rPr>
        <w:t> </w:t>
      </w:r>
      <w:r>
        <w:rPr>
          <w:color w:val="231F20"/>
          <w:w w:val="90"/>
        </w:rPr>
        <w:t>дана</w:t>
      </w:r>
      <w:r>
        <w:rPr>
          <w:color w:val="231F20"/>
          <w:spacing w:val="-7"/>
          <w:w w:val="90"/>
        </w:rPr>
        <w:t> </w:t>
      </w:r>
      <w:r>
        <w:rPr>
          <w:color w:val="231F20"/>
          <w:w w:val="90"/>
        </w:rPr>
        <w:t>да</w:t>
      </w:r>
      <w:r>
        <w:rPr>
          <w:color w:val="231F20"/>
          <w:spacing w:val="-7"/>
          <w:w w:val="90"/>
        </w:rPr>
        <w:t> </w:t>
      </w:r>
      <w:r>
        <w:rPr>
          <w:color w:val="231F20"/>
          <w:w w:val="90"/>
        </w:rPr>
        <w:t>допуни</w:t>
      </w:r>
      <w:r>
        <w:rPr>
          <w:color w:val="231F20"/>
          <w:spacing w:val="-7"/>
          <w:w w:val="90"/>
        </w:rPr>
        <w:t> </w:t>
      </w:r>
      <w:r>
        <w:rPr>
          <w:color w:val="231F20"/>
          <w:w w:val="90"/>
        </w:rPr>
        <w:t>решење.</w:t>
      </w:r>
      <w:r>
        <w:rPr>
          <w:color w:val="231F20"/>
          <w:spacing w:val="-7"/>
          <w:w w:val="90"/>
        </w:rPr>
        <w:t> </w:t>
      </w:r>
      <w:r>
        <w:rPr>
          <w:color w:val="231F20"/>
          <w:w w:val="90"/>
        </w:rPr>
        <w:t>Ако је, пак, дато погрешно упутство, странка може да поступи по том упут- </w:t>
      </w:r>
      <w:r>
        <w:rPr>
          <w:color w:val="231F20"/>
          <w:spacing w:val="-6"/>
        </w:rPr>
        <w:t>ству</w:t>
      </w:r>
      <w:r>
        <w:rPr>
          <w:color w:val="231F20"/>
          <w:spacing w:val="-22"/>
        </w:rPr>
        <w:t> </w:t>
      </w:r>
      <w:r>
        <w:rPr>
          <w:color w:val="231F20"/>
          <w:spacing w:val="-6"/>
        </w:rPr>
        <w:t>или</w:t>
      </w:r>
      <w:r>
        <w:rPr>
          <w:color w:val="231F20"/>
          <w:spacing w:val="-22"/>
        </w:rPr>
        <w:t> </w:t>
      </w:r>
      <w:r>
        <w:rPr>
          <w:color w:val="231F20"/>
          <w:spacing w:val="-6"/>
        </w:rPr>
        <w:t>по</w:t>
      </w:r>
      <w:r>
        <w:rPr>
          <w:color w:val="231F20"/>
          <w:spacing w:val="-22"/>
        </w:rPr>
        <w:t> </w:t>
      </w:r>
      <w:r>
        <w:rPr>
          <w:color w:val="231F20"/>
          <w:spacing w:val="-6"/>
        </w:rPr>
        <w:t>закону,</w:t>
      </w:r>
      <w:r>
        <w:rPr>
          <w:color w:val="231F20"/>
          <w:spacing w:val="-22"/>
        </w:rPr>
        <w:t> </w:t>
      </w:r>
      <w:r>
        <w:rPr>
          <w:color w:val="231F20"/>
          <w:spacing w:val="-6"/>
        </w:rPr>
        <w:t>а</w:t>
      </w:r>
      <w:r>
        <w:rPr>
          <w:color w:val="231F20"/>
          <w:spacing w:val="-22"/>
        </w:rPr>
        <w:t> </w:t>
      </w:r>
      <w:r>
        <w:rPr>
          <w:color w:val="231F20"/>
          <w:spacing w:val="-6"/>
        </w:rPr>
        <w:t>због</w:t>
      </w:r>
      <w:r>
        <w:rPr>
          <w:color w:val="231F20"/>
          <w:spacing w:val="-22"/>
        </w:rPr>
        <w:t> </w:t>
      </w:r>
      <w:r>
        <w:rPr>
          <w:color w:val="231F20"/>
          <w:spacing w:val="-6"/>
        </w:rPr>
        <w:t>тога</w:t>
      </w:r>
      <w:r>
        <w:rPr>
          <w:color w:val="231F20"/>
          <w:spacing w:val="-22"/>
        </w:rPr>
        <w:t> </w:t>
      </w:r>
      <w:r>
        <w:rPr>
          <w:color w:val="231F20"/>
          <w:spacing w:val="-6"/>
        </w:rPr>
        <w:t>не</w:t>
      </w:r>
      <w:r>
        <w:rPr>
          <w:color w:val="231F20"/>
          <w:spacing w:val="-22"/>
        </w:rPr>
        <w:t> </w:t>
      </w:r>
      <w:r>
        <w:rPr>
          <w:color w:val="231F20"/>
          <w:spacing w:val="-6"/>
        </w:rPr>
        <w:t>сме</w:t>
      </w:r>
      <w:r>
        <w:rPr>
          <w:color w:val="231F20"/>
          <w:spacing w:val="-22"/>
        </w:rPr>
        <w:t> </w:t>
      </w:r>
      <w:r>
        <w:rPr>
          <w:color w:val="231F20"/>
          <w:spacing w:val="-6"/>
        </w:rPr>
        <w:t>трпети</w:t>
      </w:r>
      <w:r>
        <w:rPr>
          <w:color w:val="231F20"/>
          <w:spacing w:val="-22"/>
        </w:rPr>
        <w:t> </w:t>
      </w:r>
      <w:r>
        <w:rPr>
          <w:color w:val="231F20"/>
          <w:spacing w:val="-6"/>
        </w:rPr>
        <w:t>штетне</w:t>
      </w:r>
      <w:r>
        <w:rPr>
          <w:color w:val="231F20"/>
          <w:spacing w:val="-22"/>
        </w:rPr>
        <w:t> </w:t>
      </w:r>
      <w:r>
        <w:rPr>
          <w:color w:val="231F20"/>
          <w:spacing w:val="-6"/>
        </w:rPr>
        <w:t>последице.</w:t>
      </w:r>
    </w:p>
    <w:p>
      <w:pPr>
        <w:pStyle w:val="BodyText"/>
        <w:spacing w:before="9"/>
        <w:ind w:left="0" w:firstLine="0"/>
        <w:jc w:val="left"/>
        <w:rPr>
          <w:sz w:val="25"/>
        </w:rPr>
      </w:pPr>
    </w:p>
    <w:p>
      <w:pPr>
        <w:pStyle w:val="Heading3"/>
        <w:numPr>
          <w:ilvl w:val="2"/>
          <w:numId w:val="14"/>
        </w:numPr>
        <w:tabs>
          <w:tab w:pos="803" w:val="left" w:leader="none"/>
        </w:tabs>
        <w:spacing w:line="240" w:lineRule="auto" w:before="0" w:after="0"/>
        <w:ind w:left="802" w:right="0" w:hanging="570"/>
        <w:jc w:val="center"/>
      </w:pPr>
      <w:bookmarkStart w:name="_TOC_250269" w:id="44"/>
      <w:r>
        <w:rPr>
          <w:color w:val="231F20"/>
          <w:spacing w:val="-6"/>
        </w:rPr>
        <w:t>Доносилац</w:t>
      </w:r>
      <w:r>
        <w:rPr>
          <w:color w:val="231F20"/>
          <w:spacing w:val="-22"/>
        </w:rPr>
        <w:t> </w:t>
      </w:r>
      <w:r>
        <w:rPr>
          <w:color w:val="231F20"/>
          <w:spacing w:val="-6"/>
        </w:rPr>
        <w:t>решења</w:t>
      </w:r>
      <w:r>
        <w:rPr>
          <w:color w:val="231F20"/>
          <w:spacing w:val="-22"/>
        </w:rPr>
        <w:t> </w:t>
      </w:r>
      <w:r>
        <w:rPr>
          <w:color w:val="231F20"/>
          <w:spacing w:val="-6"/>
        </w:rPr>
        <w:t>и</w:t>
      </w:r>
      <w:r>
        <w:rPr>
          <w:color w:val="231F20"/>
          <w:spacing w:val="-22"/>
        </w:rPr>
        <w:t> </w:t>
      </w:r>
      <w:r>
        <w:rPr>
          <w:color w:val="231F20"/>
          <w:spacing w:val="-6"/>
        </w:rPr>
        <w:t>рок</w:t>
      </w:r>
      <w:r>
        <w:rPr>
          <w:color w:val="231F20"/>
          <w:spacing w:val="-21"/>
        </w:rPr>
        <w:t> </w:t>
      </w:r>
      <w:r>
        <w:rPr>
          <w:color w:val="231F20"/>
          <w:spacing w:val="-6"/>
        </w:rPr>
        <w:t>за</w:t>
      </w:r>
      <w:r>
        <w:rPr>
          <w:color w:val="231F20"/>
          <w:spacing w:val="-22"/>
        </w:rPr>
        <w:t> </w:t>
      </w:r>
      <w:r>
        <w:rPr>
          <w:color w:val="231F20"/>
          <w:spacing w:val="-6"/>
        </w:rPr>
        <w:t>издавање</w:t>
      </w:r>
      <w:r>
        <w:rPr>
          <w:color w:val="231F20"/>
          <w:spacing w:val="-22"/>
        </w:rPr>
        <w:t> </w:t>
      </w:r>
      <w:bookmarkEnd w:id="44"/>
      <w:r>
        <w:rPr>
          <w:color w:val="231F20"/>
          <w:spacing w:val="-6"/>
        </w:rPr>
        <w:t>решења</w:t>
      </w:r>
    </w:p>
    <w:p>
      <w:pPr>
        <w:pStyle w:val="BodyText"/>
        <w:spacing w:before="164"/>
        <w:ind w:right="567"/>
      </w:pPr>
      <w:r>
        <w:rPr>
          <w:i/>
          <w:color w:val="231F20"/>
          <w:spacing w:val="-6"/>
        </w:rPr>
        <w:t>Решење</w:t>
      </w:r>
      <w:r>
        <w:rPr>
          <w:i/>
          <w:color w:val="231F20"/>
          <w:spacing w:val="-11"/>
        </w:rPr>
        <w:t> </w:t>
      </w:r>
      <w:r>
        <w:rPr>
          <w:i/>
          <w:color w:val="231F20"/>
          <w:spacing w:val="-6"/>
        </w:rPr>
        <w:t>доноси </w:t>
      </w:r>
      <w:r>
        <w:rPr>
          <w:color w:val="231F20"/>
          <w:spacing w:val="-6"/>
        </w:rPr>
        <w:t>овлашћено службено лице или руководилац ор- гана</w:t>
      </w:r>
      <w:r>
        <w:rPr>
          <w:color w:val="231F20"/>
          <w:spacing w:val="-11"/>
        </w:rPr>
        <w:t> </w:t>
      </w:r>
      <w:r>
        <w:rPr>
          <w:color w:val="231F20"/>
          <w:spacing w:val="-6"/>
        </w:rPr>
        <w:t>који</w:t>
      </w:r>
      <w:r>
        <w:rPr>
          <w:color w:val="231F20"/>
          <w:spacing w:val="-11"/>
        </w:rPr>
        <w:t> </w:t>
      </w:r>
      <w:r>
        <w:rPr>
          <w:color w:val="231F20"/>
          <w:spacing w:val="-6"/>
        </w:rPr>
        <w:t>је</w:t>
      </w:r>
      <w:r>
        <w:rPr>
          <w:color w:val="231F20"/>
          <w:spacing w:val="-10"/>
        </w:rPr>
        <w:t> </w:t>
      </w:r>
      <w:r>
        <w:rPr>
          <w:color w:val="231F20"/>
          <w:spacing w:val="-6"/>
        </w:rPr>
        <w:t>стварно</w:t>
      </w:r>
      <w:r>
        <w:rPr>
          <w:color w:val="231F20"/>
          <w:spacing w:val="-11"/>
        </w:rPr>
        <w:t> </w:t>
      </w:r>
      <w:r>
        <w:rPr>
          <w:color w:val="231F20"/>
          <w:spacing w:val="-6"/>
        </w:rPr>
        <w:t>и</w:t>
      </w:r>
      <w:r>
        <w:rPr>
          <w:color w:val="231F20"/>
          <w:spacing w:val="-10"/>
        </w:rPr>
        <w:t> </w:t>
      </w:r>
      <w:r>
        <w:rPr>
          <w:color w:val="231F20"/>
          <w:spacing w:val="-6"/>
        </w:rPr>
        <w:t>месно</w:t>
      </w:r>
      <w:r>
        <w:rPr>
          <w:color w:val="231F20"/>
          <w:spacing w:val="-11"/>
        </w:rPr>
        <w:t> </w:t>
      </w:r>
      <w:r>
        <w:rPr>
          <w:color w:val="231F20"/>
          <w:spacing w:val="-6"/>
        </w:rPr>
        <w:t>надлежан</w:t>
      </w:r>
      <w:r>
        <w:rPr>
          <w:color w:val="231F20"/>
          <w:spacing w:val="-10"/>
        </w:rPr>
        <w:t> </w:t>
      </w:r>
      <w:r>
        <w:rPr>
          <w:color w:val="231F20"/>
          <w:spacing w:val="-6"/>
        </w:rPr>
        <w:t>за</w:t>
      </w:r>
      <w:r>
        <w:rPr>
          <w:color w:val="231F20"/>
          <w:spacing w:val="-11"/>
        </w:rPr>
        <w:t> </w:t>
      </w:r>
      <w:r>
        <w:rPr>
          <w:color w:val="231F20"/>
          <w:spacing w:val="-6"/>
        </w:rPr>
        <w:t>решавање</w:t>
      </w:r>
      <w:r>
        <w:rPr>
          <w:color w:val="231F20"/>
          <w:spacing w:val="-11"/>
        </w:rPr>
        <w:t> </w:t>
      </w:r>
      <w:r>
        <w:rPr>
          <w:color w:val="231F20"/>
          <w:spacing w:val="-6"/>
        </w:rPr>
        <w:t>управне</w:t>
      </w:r>
      <w:r>
        <w:rPr>
          <w:color w:val="231F20"/>
          <w:spacing w:val="-10"/>
        </w:rPr>
        <w:t> </w:t>
      </w:r>
      <w:r>
        <w:rPr>
          <w:color w:val="231F20"/>
          <w:spacing w:val="-6"/>
        </w:rPr>
        <w:t>ствари. </w:t>
      </w:r>
      <w:r>
        <w:rPr>
          <w:color w:val="231F20"/>
          <w:w w:val="90"/>
        </w:rPr>
        <w:t>Као што је већ изложено, орган то чини самостално или заједно с дру- </w:t>
      </w:r>
      <w:r>
        <w:rPr>
          <w:color w:val="231F20"/>
          <w:spacing w:val="-8"/>
        </w:rPr>
        <w:t>гим органима када се ради о заједничким решењима. У случају орга- на који се организују на колегијалном принципу (а којих је мањи број </w:t>
      </w:r>
      <w:r>
        <w:rPr>
          <w:color w:val="231F20"/>
          <w:spacing w:val="-6"/>
        </w:rPr>
        <w:t>у</w:t>
      </w:r>
      <w:r>
        <w:rPr>
          <w:color w:val="231F20"/>
          <w:spacing w:val="-10"/>
        </w:rPr>
        <w:t> </w:t>
      </w:r>
      <w:r>
        <w:rPr>
          <w:color w:val="231F20"/>
          <w:spacing w:val="-6"/>
        </w:rPr>
        <w:t>поређењу</w:t>
      </w:r>
      <w:r>
        <w:rPr>
          <w:color w:val="231F20"/>
          <w:spacing w:val="-10"/>
        </w:rPr>
        <w:t> </w:t>
      </w:r>
      <w:r>
        <w:rPr>
          <w:color w:val="231F20"/>
          <w:spacing w:val="-6"/>
        </w:rPr>
        <w:t>с</w:t>
      </w:r>
      <w:r>
        <w:rPr>
          <w:color w:val="231F20"/>
          <w:spacing w:val="-10"/>
        </w:rPr>
        <w:t> </w:t>
      </w:r>
      <w:r>
        <w:rPr>
          <w:color w:val="231F20"/>
          <w:spacing w:val="-6"/>
        </w:rPr>
        <w:t>органима</w:t>
      </w:r>
      <w:r>
        <w:rPr>
          <w:color w:val="231F20"/>
          <w:spacing w:val="-10"/>
        </w:rPr>
        <w:t> </w:t>
      </w:r>
      <w:r>
        <w:rPr>
          <w:color w:val="231F20"/>
          <w:spacing w:val="-6"/>
        </w:rPr>
        <w:t>који</w:t>
      </w:r>
      <w:r>
        <w:rPr>
          <w:color w:val="231F20"/>
          <w:spacing w:val="-10"/>
        </w:rPr>
        <w:t> </w:t>
      </w:r>
      <w:r>
        <w:rPr>
          <w:color w:val="231F20"/>
          <w:spacing w:val="-6"/>
        </w:rPr>
        <w:t>се</w:t>
      </w:r>
      <w:r>
        <w:rPr>
          <w:color w:val="231F20"/>
          <w:spacing w:val="-10"/>
        </w:rPr>
        <w:t> </w:t>
      </w:r>
      <w:r>
        <w:rPr>
          <w:color w:val="231F20"/>
          <w:spacing w:val="-6"/>
        </w:rPr>
        <w:t>организују</w:t>
      </w:r>
      <w:r>
        <w:rPr>
          <w:color w:val="231F20"/>
          <w:spacing w:val="-10"/>
        </w:rPr>
        <w:t> </w:t>
      </w:r>
      <w:r>
        <w:rPr>
          <w:color w:val="231F20"/>
          <w:spacing w:val="-6"/>
        </w:rPr>
        <w:t>по</w:t>
      </w:r>
      <w:r>
        <w:rPr>
          <w:color w:val="231F20"/>
          <w:spacing w:val="-10"/>
        </w:rPr>
        <w:t> </w:t>
      </w:r>
      <w:r>
        <w:rPr>
          <w:color w:val="231F20"/>
          <w:spacing w:val="-6"/>
        </w:rPr>
        <w:t>инокосном</w:t>
      </w:r>
      <w:r>
        <w:rPr>
          <w:color w:val="231F20"/>
          <w:spacing w:val="-10"/>
        </w:rPr>
        <w:t> </w:t>
      </w:r>
      <w:r>
        <w:rPr>
          <w:color w:val="231F20"/>
          <w:spacing w:val="-6"/>
        </w:rPr>
        <w:t>и</w:t>
      </w:r>
      <w:r>
        <w:rPr>
          <w:color w:val="231F20"/>
          <w:spacing w:val="-10"/>
        </w:rPr>
        <w:t> </w:t>
      </w:r>
      <w:r>
        <w:rPr>
          <w:color w:val="231F20"/>
          <w:spacing w:val="-6"/>
        </w:rPr>
        <w:t>монократ- </w:t>
      </w:r>
      <w:r>
        <w:rPr>
          <w:color w:val="231F20"/>
          <w:w w:val="90"/>
        </w:rPr>
        <w:t>ском принципу), ствар се поставља другачије утолико што колегијални </w:t>
      </w:r>
      <w:r>
        <w:rPr>
          <w:color w:val="231F20"/>
          <w:spacing w:val="-6"/>
        </w:rPr>
        <w:t>(вишечлани)</w:t>
      </w:r>
      <w:r>
        <w:rPr>
          <w:color w:val="231F20"/>
          <w:spacing w:val="-11"/>
        </w:rPr>
        <w:t> </w:t>
      </w:r>
      <w:r>
        <w:rPr>
          <w:color w:val="231F20"/>
          <w:spacing w:val="-6"/>
        </w:rPr>
        <w:t>органи</w:t>
      </w:r>
      <w:r>
        <w:rPr>
          <w:color w:val="231F20"/>
          <w:spacing w:val="-11"/>
        </w:rPr>
        <w:t> </w:t>
      </w:r>
      <w:r>
        <w:rPr>
          <w:color w:val="231F20"/>
          <w:spacing w:val="-6"/>
        </w:rPr>
        <w:t>могу</w:t>
      </w:r>
      <w:r>
        <w:rPr>
          <w:color w:val="231F20"/>
          <w:spacing w:val="-10"/>
        </w:rPr>
        <w:t> </w:t>
      </w:r>
      <w:r>
        <w:rPr>
          <w:color w:val="231F20"/>
          <w:spacing w:val="-6"/>
        </w:rPr>
        <w:t>решавати</w:t>
      </w:r>
      <w:r>
        <w:rPr>
          <w:color w:val="231F20"/>
          <w:spacing w:val="-11"/>
        </w:rPr>
        <w:t> </w:t>
      </w:r>
      <w:r>
        <w:rPr>
          <w:color w:val="231F20"/>
          <w:spacing w:val="-6"/>
        </w:rPr>
        <w:t>ако</w:t>
      </w:r>
      <w:r>
        <w:rPr>
          <w:color w:val="231F20"/>
          <w:spacing w:val="-10"/>
        </w:rPr>
        <w:t> </w:t>
      </w:r>
      <w:r>
        <w:rPr>
          <w:color w:val="231F20"/>
          <w:spacing w:val="-6"/>
        </w:rPr>
        <w:t>је</w:t>
      </w:r>
      <w:r>
        <w:rPr>
          <w:color w:val="231F20"/>
          <w:spacing w:val="-11"/>
        </w:rPr>
        <w:t> </w:t>
      </w:r>
      <w:r>
        <w:rPr>
          <w:color w:val="231F20"/>
          <w:spacing w:val="-6"/>
        </w:rPr>
        <w:t>на</w:t>
      </w:r>
      <w:r>
        <w:rPr>
          <w:color w:val="231F20"/>
          <w:spacing w:val="-10"/>
        </w:rPr>
        <w:t> </w:t>
      </w:r>
      <w:r>
        <w:rPr>
          <w:color w:val="231F20"/>
          <w:spacing w:val="-6"/>
        </w:rPr>
        <w:t>седници</w:t>
      </w:r>
      <w:r>
        <w:rPr>
          <w:color w:val="231F20"/>
          <w:spacing w:val="-11"/>
        </w:rPr>
        <w:t> </w:t>
      </w:r>
      <w:r>
        <w:rPr>
          <w:color w:val="231F20"/>
          <w:spacing w:val="-6"/>
        </w:rPr>
        <w:t>присутно</w:t>
      </w:r>
      <w:r>
        <w:rPr>
          <w:color w:val="231F20"/>
          <w:spacing w:val="-11"/>
        </w:rPr>
        <w:t> </w:t>
      </w:r>
      <w:r>
        <w:rPr>
          <w:color w:val="231F20"/>
          <w:spacing w:val="-6"/>
        </w:rPr>
        <w:t>више </w:t>
      </w:r>
      <w:r>
        <w:rPr>
          <w:color w:val="231F20"/>
          <w:w w:val="90"/>
        </w:rPr>
        <w:t>од половине њиховог састава (кворум). За доношење решења се захте- ва прописана већина гласова. Када се број гласова једнако подели (на пример,</w:t>
      </w:r>
      <w:r>
        <w:rPr>
          <w:color w:val="231F20"/>
          <w:spacing w:val="-6"/>
          <w:w w:val="90"/>
        </w:rPr>
        <w:t> </w:t>
      </w:r>
      <w:r>
        <w:rPr>
          <w:color w:val="231F20"/>
          <w:w w:val="90"/>
        </w:rPr>
        <w:t>10</w:t>
      </w:r>
      <w:r>
        <w:rPr>
          <w:color w:val="231F20"/>
          <w:spacing w:val="-6"/>
          <w:w w:val="90"/>
        </w:rPr>
        <w:t> </w:t>
      </w:r>
      <w:r>
        <w:rPr>
          <w:color w:val="231F20"/>
          <w:w w:val="90"/>
        </w:rPr>
        <w:t>за</w:t>
      </w:r>
      <w:r>
        <w:rPr>
          <w:color w:val="231F20"/>
          <w:spacing w:val="-6"/>
          <w:w w:val="90"/>
        </w:rPr>
        <w:t> </w:t>
      </w:r>
      <w:r>
        <w:rPr>
          <w:color w:val="231F20"/>
          <w:w w:val="90"/>
        </w:rPr>
        <w:t>и</w:t>
      </w:r>
      <w:r>
        <w:rPr>
          <w:color w:val="231F20"/>
          <w:spacing w:val="-6"/>
          <w:w w:val="90"/>
        </w:rPr>
        <w:t> </w:t>
      </w:r>
      <w:r>
        <w:rPr>
          <w:color w:val="231F20"/>
          <w:w w:val="90"/>
        </w:rPr>
        <w:t>10</w:t>
      </w:r>
      <w:r>
        <w:rPr>
          <w:color w:val="231F20"/>
          <w:spacing w:val="-6"/>
          <w:w w:val="90"/>
        </w:rPr>
        <w:t> </w:t>
      </w:r>
      <w:r>
        <w:rPr>
          <w:color w:val="231F20"/>
          <w:w w:val="90"/>
        </w:rPr>
        <w:t>против),</w:t>
      </w:r>
      <w:r>
        <w:rPr>
          <w:color w:val="231F20"/>
          <w:spacing w:val="-6"/>
          <w:w w:val="90"/>
        </w:rPr>
        <w:t> </w:t>
      </w:r>
      <w:r>
        <w:rPr>
          <w:color w:val="231F20"/>
          <w:w w:val="90"/>
        </w:rPr>
        <w:t>одлучује</w:t>
      </w:r>
      <w:r>
        <w:rPr>
          <w:color w:val="231F20"/>
          <w:spacing w:val="-6"/>
          <w:w w:val="90"/>
        </w:rPr>
        <w:t> </w:t>
      </w:r>
      <w:r>
        <w:rPr>
          <w:color w:val="231F20"/>
          <w:w w:val="90"/>
        </w:rPr>
        <w:t>глас</w:t>
      </w:r>
      <w:r>
        <w:rPr>
          <w:color w:val="231F20"/>
          <w:spacing w:val="-6"/>
          <w:w w:val="90"/>
        </w:rPr>
        <w:t> </w:t>
      </w:r>
      <w:r>
        <w:rPr>
          <w:color w:val="231F20"/>
          <w:w w:val="90"/>
        </w:rPr>
        <w:t>председавајућег</w:t>
      </w:r>
      <w:r>
        <w:rPr>
          <w:color w:val="231F20"/>
          <w:spacing w:val="-6"/>
          <w:w w:val="90"/>
        </w:rPr>
        <w:t> </w:t>
      </w:r>
      <w:r>
        <w:rPr>
          <w:color w:val="231F20"/>
          <w:w w:val="90"/>
        </w:rPr>
        <w:t>(превагу</w:t>
      </w:r>
      <w:r>
        <w:rPr>
          <w:color w:val="231F20"/>
          <w:spacing w:val="-6"/>
          <w:w w:val="90"/>
        </w:rPr>
        <w:t> </w:t>
      </w:r>
      <w:r>
        <w:rPr>
          <w:color w:val="231F20"/>
          <w:w w:val="90"/>
        </w:rPr>
        <w:t>има </w:t>
      </w:r>
      <w:r>
        <w:rPr>
          <w:color w:val="231F20"/>
          <w:spacing w:val="-4"/>
        </w:rPr>
        <w:t>она</w:t>
      </w:r>
      <w:r>
        <w:rPr>
          <w:color w:val="231F20"/>
          <w:spacing w:val="-20"/>
        </w:rPr>
        <w:t> </w:t>
      </w:r>
      <w:r>
        <w:rPr>
          <w:color w:val="231F20"/>
          <w:spacing w:val="-4"/>
        </w:rPr>
        <w:t>половина</w:t>
      </w:r>
      <w:r>
        <w:rPr>
          <w:color w:val="231F20"/>
          <w:spacing w:val="-20"/>
        </w:rPr>
        <w:t> </w:t>
      </w:r>
      <w:r>
        <w:rPr>
          <w:color w:val="231F20"/>
          <w:spacing w:val="-4"/>
        </w:rPr>
        <w:t>у</w:t>
      </w:r>
      <w:r>
        <w:rPr>
          <w:color w:val="231F20"/>
          <w:spacing w:val="-20"/>
        </w:rPr>
        <w:t> </w:t>
      </w:r>
      <w:r>
        <w:rPr>
          <w:color w:val="231F20"/>
          <w:spacing w:val="-4"/>
        </w:rPr>
        <w:t>којој</w:t>
      </w:r>
      <w:r>
        <w:rPr>
          <w:color w:val="231F20"/>
          <w:spacing w:val="-20"/>
        </w:rPr>
        <w:t> </w:t>
      </w:r>
      <w:r>
        <w:rPr>
          <w:color w:val="231F20"/>
          <w:spacing w:val="-4"/>
        </w:rPr>
        <w:t>се</w:t>
      </w:r>
      <w:r>
        <w:rPr>
          <w:color w:val="231F20"/>
          <w:spacing w:val="-20"/>
        </w:rPr>
        <w:t> </w:t>
      </w:r>
      <w:r>
        <w:rPr>
          <w:color w:val="231F20"/>
          <w:spacing w:val="-4"/>
        </w:rPr>
        <w:t>налази</w:t>
      </w:r>
      <w:r>
        <w:rPr>
          <w:color w:val="231F20"/>
          <w:spacing w:val="-20"/>
        </w:rPr>
        <w:t> </w:t>
      </w:r>
      <w:r>
        <w:rPr>
          <w:color w:val="231F20"/>
          <w:spacing w:val="-4"/>
        </w:rPr>
        <w:t>глас</w:t>
      </w:r>
      <w:r>
        <w:rPr>
          <w:color w:val="231F20"/>
          <w:spacing w:val="-20"/>
        </w:rPr>
        <w:t> </w:t>
      </w:r>
      <w:r>
        <w:rPr>
          <w:color w:val="231F20"/>
          <w:spacing w:val="-4"/>
        </w:rPr>
        <w:t>председавајућег).</w:t>
      </w:r>
    </w:p>
    <w:p>
      <w:pPr>
        <w:spacing w:line="235" w:lineRule="exact" w:before="0"/>
        <w:ind w:left="1204" w:right="0" w:firstLine="0"/>
        <w:jc w:val="both"/>
        <w:rPr>
          <w:sz w:val="22"/>
        </w:rPr>
      </w:pPr>
      <w:r>
        <w:rPr>
          <w:color w:val="231F20"/>
          <w:w w:val="90"/>
          <w:sz w:val="22"/>
        </w:rPr>
        <w:t>ЗУП</w:t>
      </w:r>
      <w:r>
        <w:rPr>
          <w:color w:val="231F20"/>
          <w:spacing w:val="3"/>
          <w:sz w:val="22"/>
        </w:rPr>
        <w:t> </w:t>
      </w:r>
      <w:r>
        <w:rPr>
          <w:color w:val="231F20"/>
          <w:w w:val="90"/>
          <w:sz w:val="22"/>
        </w:rPr>
        <w:t>прописује</w:t>
      </w:r>
      <w:r>
        <w:rPr>
          <w:color w:val="231F20"/>
          <w:spacing w:val="3"/>
          <w:sz w:val="22"/>
        </w:rPr>
        <w:t> </w:t>
      </w:r>
      <w:r>
        <w:rPr>
          <w:i/>
          <w:color w:val="231F20"/>
          <w:w w:val="90"/>
          <w:sz w:val="22"/>
        </w:rPr>
        <w:t>два</w:t>
      </w:r>
      <w:r>
        <w:rPr>
          <w:i/>
          <w:color w:val="231F20"/>
          <w:spacing w:val="-1"/>
          <w:w w:val="90"/>
          <w:sz w:val="22"/>
        </w:rPr>
        <w:t> </w:t>
      </w:r>
      <w:r>
        <w:rPr>
          <w:i/>
          <w:color w:val="231F20"/>
          <w:w w:val="90"/>
          <w:sz w:val="22"/>
        </w:rPr>
        <w:t>рока</w:t>
      </w:r>
      <w:r>
        <w:rPr>
          <w:i/>
          <w:color w:val="231F20"/>
          <w:spacing w:val="-7"/>
          <w:sz w:val="22"/>
        </w:rPr>
        <w:t> </w:t>
      </w:r>
      <w:r>
        <w:rPr>
          <w:i/>
          <w:color w:val="231F20"/>
          <w:w w:val="90"/>
          <w:sz w:val="22"/>
        </w:rPr>
        <w:t>за</w:t>
      </w:r>
      <w:r>
        <w:rPr>
          <w:i/>
          <w:color w:val="231F20"/>
          <w:spacing w:val="-7"/>
          <w:sz w:val="22"/>
        </w:rPr>
        <w:t> </w:t>
      </w:r>
      <w:r>
        <w:rPr>
          <w:i/>
          <w:color w:val="231F20"/>
          <w:w w:val="90"/>
          <w:sz w:val="22"/>
        </w:rPr>
        <w:t>издавање</w:t>
      </w:r>
      <w:r>
        <w:rPr>
          <w:i/>
          <w:color w:val="231F20"/>
          <w:spacing w:val="-1"/>
          <w:w w:val="90"/>
          <w:sz w:val="22"/>
        </w:rPr>
        <w:t> </w:t>
      </w:r>
      <w:r>
        <w:rPr>
          <w:i/>
          <w:color w:val="231F20"/>
          <w:w w:val="90"/>
          <w:sz w:val="22"/>
        </w:rPr>
        <w:t>решења:</w:t>
      </w:r>
      <w:r>
        <w:rPr>
          <w:i/>
          <w:color w:val="231F20"/>
          <w:spacing w:val="4"/>
          <w:sz w:val="22"/>
        </w:rPr>
        <w:t> </w:t>
      </w:r>
      <w:r>
        <w:rPr>
          <w:color w:val="231F20"/>
          <w:w w:val="90"/>
          <w:sz w:val="22"/>
        </w:rPr>
        <w:t>1)</w:t>
      </w:r>
      <w:r>
        <w:rPr>
          <w:color w:val="231F20"/>
          <w:spacing w:val="3"/>
          <w:sz w:val="22"/>
        </w:rPr>
        <w:t> </w:t>
      </w:r>
      <w:r>
        <w:rPr>
          <w:color w:val="231F20"/>
          <w:w w:val="90"/>
          <w:sz w:val="22"/>
        </w:rPr>
        <w:t>када</w:t>
      </w:r>
      <w:r>
        <w:rPr>
          <w:color w:val="231F20"/>
          <w:spacing w:val="3"/>
          <w:sz w:val="22"/>
        </w:rPr>
        <w:t> </w:t>
      </w:r>
      <w:r>
        <w:rPr>
          <w:color w:val="231F20"/>
          <w:w w:val="90"/>
          <w:sz w:val="22"/>
        </w:rPr>
        <w:t>је</w:t>
      </w:r>
      <w:r>
        <w:rPr>
          <w:color w:val="231F20"/>
          <w:spacing w:val="3"/>
          <w:sz w:val="22"/>
        </w:rPr>
        <w:t> </w:t>
      </w:r>
      <w:r>
        <w:rPr>
          <w:color w:val="231F20"/>
          <w:spacing w:val="-2"/>
          <w:w w:val="90"/>
          <w:sz w:val="22"/>
        </w:rPr>
        <w:t>поступак</w:t>
      </w:r>
    </w:p>
    <w:p>
      <w:pPr>
        <w:pStyle w:val="BodyText"/>
        <w:ind w:right="568" w:firstLine="0"/>
      </w:pPr>
      <w:r>
        <w:rPr>
          <w:color w:val="231F20"/>
          <w:spacing w:val="-6"/>
        </w:rPr>
        <w:t>покренут захтевом странке или по службеној дужности а у интересу странке и у поступку се одлучује без спровођења испитног поступка </w:t>
      </w:r>
      <w:r>
        <w:rPr>
          <w:color w:val="231F20"/>
          <w:w w:val="90"/>
        </w:rPr>
        <w:t>(тј. непосредним одлучивањем, у скраћеном поступку), рок износи нај- </w:t>
      </w:r>
      <w:r>
        <w:rPr>
          <w:color w:val="231F20"/>
          <w:spacing w:val="-8"/>
        </w:rPr>
        <w:t>више 30 дана од дана покретања поступка; 2) када је поступак покре- </w:t>
      </w:r>
      <w:r>
        <w:rPr>
          <w:color w:val="231F20"/>
          <w:w w:val="90"/>
        </w:rPr>
        <w:t>нут захтевом странке или по службеној дужности а у интересу странке, али се не може водити скраћени поступак (тј. неопходно је вођење ис- питног поступка), рок износи највише 60 дана од дана покретања пос- тупка. Није, дакле, утврђен рок за издавање решења када се поступак води по службеној дужности ради утврђивања обавезе странкама (тада </w:t>
      </w:r>
      <w:r>
        <w:rPr>
          <w:color w:val="231F20"/>
          <w:spacing w:val="-10"/>
        </w:rPr>
        <w:t>би</w:t>
      </w:r>
      <w:r>
        <w:rPr>
          <w:color w:val="231F20"/>
          <w:spacing w:val="-2"/>
        </w:rPr>
        <w:t> </w:t>
      </w:r>
      <w:r>
        <w:rPr>
          <w:color w:val="231F20"/>
          <w:spacing w:val="-10"/>
        </w:rPr>
        <w:t>орган</w:t>
      </w:r>
      <w:r>
        <w:rPr>
          <w:color w:val="231F20"/>
          <w:spacing w:val="-2"/>
        </w:rPr>
        <w:t> </w:t>
      </w:r>
      <w:r>
        <w:rPr>
          <w:color w:val="231F20"/>
          <w:spacing w:val="-10"/>
        </w:rPr>
        <w:t>требало</w:t>
      </w:r>
      <w:r>
        <w:rPr>
          <w:color w:val="231F20"/>
          <w:spacing w:val="-2"/>
        </w:rPr>
        <w:t> </w:t>
      </w:r>
      <w:r>
        <w:rPr>
          <w:color w:val="231F20"/>
          <w:spacing w:val="-10"/>
        </w:rPr>
        <w:t>да</w:t>
      </w:r>
      <w:r>
        <w:rPr>
          <w:color w:val="231F20"/>
          <w:spacing w:val="-2"/>
        </w:rPr>
        <w:t> </w:t>
      </w:r>
      <w:r>
        <w:rPr>
          <w:color w:val="231F20"/>
          <w:spacing w:val="-10"/>
        </w:rPr>
        <w:t>буде</w:t>
      </w:r>
      <w:r>
        <w:rPr>
          <w:color w:val="231F20"/>
          <w:spacing w:val="-2"/>
        </w:rPr>
        <w:t> </w:t>
      </w:r>
      <w:r>
        <w:rPr>
          <w:color w:val="231F20"/>
          <w:spacing w:val="-10"/>
        </w:rPr>
        <w:t>вођен</w:t>
      </w:r>
      <w:r>
        <w:rPr>
          <w:color w:val="231F20"/>
          <w:spacing w:val="-2"/>
        </w:rPr>
        <w:t> </w:t>
      </w:r>
      <w:r>
        <w:rPr>
          <w:color w:val="231F20"/>
          <w:spacing w:val="-10"/>
        </w:rPr>
        <w:t>јавним</w:t>
      </w:r>
      <w:r>
        <w:rPr>
          <w:color w:val="231F20"/>
          <w:spacing w:val="-2"/>
        </w:rPr>
        <w:t> </w:t>
      </w:r>
      <w:r>
        <w:rPr>
          <w:color w:val="231F20"/>
          <w:spacing w:val="-10"/>
        </w:rPr>
        <w:t>интересом</w:t>
      </w:r>
      <w:r>
        <w:rPr>
          <w:color w:val="231F20"/>
          <w:spacing w:val="-2"/>
        </w:rPr>
        <w:t> </w:t>
      </w:r>
      <w:r>
        <w:rPr>
          <w:color w:val="231F20"/>
          <w:spacing w:val="-10"/>
        </w:rPr>
        <w:t>да</w:t>
      </w:r>
      <w:r>
        <w:rPr>
          <w:color w:val="231F20"/>
          <w:spacing w:val="-2"/>
        </w:rPr>
        <w:t> </w:t>
      </w:r>
      <w:r>
        <w:rPr>
          <w:color w:val="231F20"/>
          <w:spacing w:val="-10"/>
        </w:rPr>
        <w:t>се</w:t>
      </w:r>
      <w:r>
        <w:rPr>
          <w:color w:val="231F20"/>
          <w:spacing w:val="-2"/>
        </w:rPr>
        <w:t> </w:t>
      </w:r>
      <w:r>
        <w:rPr>
          <w:color w:val="231F20"/>
          <w:spacing w:val="-10"/>
        </w:rPr>
        <w:t>решење</w:t>
      </w:r>
      <w:r>
        <w:rPr>
          <w:color w:val="231F20"/>
          <w:spacing w:val="-2"/>
        </w:rPr>
        <w:t> </w:t>
      </w:r>
      <w:r>
        <w:rPr>
          <w:color w:val="231F20"/>
          <w:spacing w:val="-10"/>
        </w:rPr>
        <w:t>изда </w:t>
      </w:r>
      <w:r>
        <w:rPr>
          <w:color w:val="231F20"/>
          <w:spacing w:val="-2"/>
        </w:rPr>
        <w:t>што</w:t>
      </w:r>
      <w:r>
        <w:rPr>
          <w:color w:val="231F20"/>
          <w:spacing w:val="-16"/>
        </w:rPr>
        <w:t> </w:t>
      </w:r>
      <w:r>
        <w:rPr>
          <w:color w:val="231F20"/>
          <w:spacing w:val="-2"/>
        </w:rPr>
        <w:t>пре,</w:t>
      </w:r>
      <w:r>
        <w:rPr>
          <w:color w:val="231F20"/>
          <w:spacing w:val="-16"/>
        </w:rPr>
        <w:t> </w:t>
      </w:r>
      <w:r>
        <w:rPr>
          <w:color w:val="231F20"/>
          <w:spacing w:val="-2"/>
        </w:rPr>
        <w:t>односно</w:t>
      </w:r>
      <w:r>
        <w:rPr>
          <w:color w:val="231F20"/>
          <w:spacing w:val="-16"/>
        </w:rPr>
        <w:t> </w:t>
      </w:r>
      <w:r>
        <w:rPr>
          <w:color w:val="231F20"/>
          <w:spacing w:val="-2"/>
        </w:rPr>
        <w:t>у</w:t>
      </w:r>
      <w:r>
        <w:rPr>
          <w:color w:val="231F20"/>
          <w:spacing w:val="-16"/>
        </w:rPr>
        <w:t> </w:t>
      </w:r>
      <w:r>
        <w:rPr>
          <w:color w:val="231F20"/>
          <w:spacing w:val="-2"/>
        </w:rPr>
        <w:t>разумном</w:t>
      </w:r>
      <w:r>
        <w:rPr>
          <w:color w:val="231F20"/>
          <w:spacing w:val="-16"/>
        </w:rPr>
        <w:t> </w:t>
      </w:r>
      <w:r>
        <w:rPr>
          <w:color w:val="231F20"/>
          <w:spacing w:val="-2"/>
        </w:rPr>
        <w:t>року).</w:t>
      </w:r>
    </w:p>
    <w:p>
      <w:pPr>
        <w:pStyle w:val="BodyText"/>
        <w:spacing w:line="237" w:lineRule="exact"/>
        <w:ind w:left="1204" w:firstLine="0"/>
      </w:pPr>
      <w:r>
        <w:rPr>
          <w:color w:val="231F20"/>
        </w:rPr>
        <w:t>Постоје</w:t>
      </w:r>
      <w:r>
        <w:rPr>
          <w:color w:val="231F20"/>
          <w:spacing w:val="-17"/>
        </w:rPr>
        <w:t> </w:t>
      </w:r>
      <w:r>
        <w:rPr>
          <w:color w:val="231F20"/>
        </w:rPr>
        <w:t>и</w:t>
      </w:r>
      <w:r>
        <w:rPr>
          <w:color w:val="231F20"/>
          <w:spacing w:val="-16"/>
        </w:rPr>
        <w:t> </w:t>
      </w:r>
      <w:r>
        <w:rPr>
          <w:color w:val="231F20"/>
        </w:rPr>
        <w:t>краћи</w:t>
      </w:r>
      <w:r>
        <w:rPr>
          <w:color w:val="231F20"/>
          <w:spacing w:val="-17"/>
        </w:rPr>
        <w:t> </w:t>
      </w:r>
      <w:r>
        <w:rPr>
          <w:color w:val="231F20"/>
        </w:rPr>
        <w:t>или</w:t>
      </w:r>
      <w:r>
        <w:rPr>
          <w:color w:val="231F20"/>
          <w:spacing w:val="-16"/>
        </w:rPr>
        <w:t> </w:t>
      </w:r>
      <w:r>
        <w:rPr>
          <w:color w:val="231F20"/>
        </w:rPr>
        <w:t>дужи</w:t>
      </w:r>
      <w:r>
        <w:rPr>
          <w:color w:val="231F20"/>
          <w:spacing w:val="-16"/>
        </w:rPr>
        <w:t> </w:t>
      </w:r>
      <w:r>
        <w:rPr>
          <w:color w:val="231F20"/>
        </w:rPr>
        <w:t>рокови</w:t>
      </w:r>
      <w:r>
        <w:rPr>
          <w:color w:val="231F20"/>
          <w:spacing w:val="-17"/>
        </w:rPr>
        <w:t> </w:t>
      </w:r>
      <w:r>
        <w:rPr>
          <w:color w:val="231F20"/>
        </w:rPr>
        <w:t>за</w:t>
      </w:r>
      <w:r>
        <w:rPr>
          <w:color w:val="231F20"/>
          <w:spacing w:val="-16"/>
        </w:rPr>
        <w:t> </w:t>
      </w:r>
      <w:r>
        <w:rPr>
          <w:color w:val="231F20"/>
        </w:rPr>
        <w:t>издавање</w:t>
      </w:r>
      <w:r>
        <w:rPr>
          <w:color w:val="231F20"/>
          <w:spacing w:val="-16"/>
        </w:rPr>
        <w:t> </w:t>
      </w:r>
      <w:r>
        <w:rPr>
          <w:color w:val="231F20"/>
        </w:rPr>
        <w:t>решења</w:t>
      </w:r>
      <w:r>
        <w:rPr>
          <w:color w:val="231F20"/>
          <w:spacing w:val="-17"/>
        </w:rPr>
        <w:t> </w:t>
      </w:r>
      <w:r>
        <w:rPr>
          <w:color w:val="231F20"/>
        </w:rPr>
        <w:t>који</w:t>
      </w:r>
      <w:r>
        <w:rPr>
          <w:color w:val="231F20"/>
          <w:spacing w:val="-16"/>
        </w:rPr>
        <w:t> </w:t>
      </w:r>
      <w:r>
        <w:rPr>
          <w:color w:val="231F20"/>
          <w:spacing w:val="-5"/>
        </w:rPr>
        <w:t>су</w:t>
      </w:r>
    </w:p>
    <w:p>
      <w:pPr>
        <w:pStyle w:val="BodyText"/>
        <w:ind w:right="571" w:firstLine="0"/>
      </w:pPr>
      <w:r>
        <w:rPr>
          <w:color w:val="231F20"/>
          <w:spacing w:val="-8"/>
        </w:rPr>
        <w:t>утврђени посебним законима и другим прописима (на пример, седам </w:t>
      </w:r>
      <w:r>
        <w:rPr>
          <w:color w:val="231F20"/>
        </w:rPr>
        <w:t>или</w:t>
      </w:r>
      <w:r>
        <w:rPr>
          <w:color w:val="231F20"/>
          <w:spacing w:val="-20"/>
        </w:rPr>
        <w:t> </w:t>
      </w:r>
      <w:r>
        <w:rPr>
          <w:color w:val="231F20"/>
        </w:rPr>
        <w:t>15</w:t>
      </w:r>
      <w:r>
        <w:rPr>
          <w:color w:val="231F20"/>
          <w:spacing w:val="-20"/>
        </w:rPr>
        <w:t> </w:t>
      </w:r>
      <w:r>
        <w:rPr>
          <w:color w:val="231F20"/>
        </w:rPr>
        <w:t>дана</w:t>
      </w:r>
      <w:r>
        <w:rPr>
          <w:color w:val="231F20"/>
          <w:spacing w:val="-20"/>
        </w:rPr>
        <w:t> </w:t>
      </w:r>
      <w:r>
        <w:rPr>
          <w:color w:val="231F20"/>
        </w:rPr>
        <w:t>или</w:t>
      </w:r>
      <w:r>
        <w:rPr>
          <w:color w:val="231F20"/>
          <w:spacing w:val="-20"/>
        </w:rPr>
        <w:t> </w:t>
      </w:r>
      <w:r>
        <w:rPr>
          <w:color w:val="231F20"/>
        </w:rPr>
        <w:t>дуже).</w:t>
      </w:r>
    </w:p>
    <w:p>
      <w:pPr>
        <w:spacing w:after="0"/>
        <w:sectPr>
          <w:pgSz w:w="9080" w:h="13610"/>
          <w:pgMar w:header="0" w:footer="865" w:top="1000" w:bottom="1060" w:left="440" w:right="560"/>
        </w:sectPr>
      </w:pPr>
    </w:p>
    <w:p>
      <w:pPr>
        <w:spacing w:before="86"/>
        <w:ind w:left="693" w:right="683" w:firstLine="396"/>
        <w:jc w:val="both"/>
        <w:rPr>
          <w:sz w:val="22"/>
        </w:rPr>
      </w:pPr>
      <w:r>
        <w:rPr>
          <w:i/>
          <w:color w:val="231F20"/>
          <w:w w:val="90"/>
          <w:sz w:val="22"/>
        </w:rPr>
        <w:t>Под „издавањем решења“ схватају се доношење решења и оба-</w:t>
      </w:r>
      <w:r>
        <w:rPr>
          <w:i/>
          <w:color w:val="231F20"/>
          <w:w w:val="90"/>
          <w:sz w:val="22"/>
        </w:rPr>
        <w:t> вештавање</w:t>
      </w:r>
      <w:r>
        <w:rPr>
          <w:i/>
          <w:color w:val="231F20"/>
          <w:spacing w:val="-10"/>
          <w:w w:val="90"/>
          <w:sz w:val="22"/>
        </w:rPr>
        <w:t> </w:t>
      </w:r>
      <w:r>
        <w:rPr>
          <w:i/>
          <w:color w:val="231F20"/>
          <w:w w:val="90"/>
          <w:sz w:val="22"/>
        </w:rPr>
        <w:t>странке</w:t>
      </w:r>
      <w:r>
        <w:rPr>
          <w:i/>
          <w:color w:val="231F20"/>
          <w:spacing w:val="-10"/>
          <w:w w:val="90"/>
          <w:sz w:val="22"/>
        </w:rPr>
        <w:t> </w:t>
      </w:r>
      <w:r>
        <w:rPr>
          <w:i/>
          <w:color w:val="231F20"/>
          <w:w w:val="90"/>
          <w:sz w:val="22"/>
        </w:rPr>
        <w:t>о</w:t>
      </w:r>
      <w:r>
        <w:rPr>
          <w:i/>
          <w:color w:val="231F20"/>
          <w:spacing w:val="-10"/>
          <w:w w:val="90"/>
          <w:sz w:val="22"/>
        </w:rPr>
        <w:t> </w:t>
      </w:r>
      <w:r>
        <w:rPr>
          <w:i/>
          <w:color w:val="231F20"/>
          <w:w w:val="90"/>
          <w:sz w:val="22"/>
        </w:rPr>
        <w:t>њему</w:t>
      </w:r>
      <w:r>
        <w:rPr>
          <w:color w:val="231F20"/>
          <w:w w:val="90"/>
          <w:sz w:val="22"/>
        </w:rPr>
        <w:t>,</w:t>
      </w:r>
      <w:r>
        <w:rPr>
          <w:color w:val="231F20"/>
          <w:spacing w:val="-10"/>
          <w:w w:val="90"/>
          <w:sz w:val="22"/>
        </w:rPr>
        <w:t> </w:t>
      </w:r>
      <w:r>
        <w:rPr>
          <w:color w:val="231F20"/>
          <w:w w:val="90"/>
          <w:sz w:val="22"/>
        </w:rPr>
        <w:t>тако</w:t>
      </w:r>
      <w:r>
        <w:rPr>
          <w:color w:val="231F20"/>
          <w:spacing w:val="-10"/>
          <w:w w:val="90"/>
          <w:sz w:val="22"/>
        </w:rPr>
        <w:t> </w:t>
      </w:r>
      <w:r>
        <w:rPr>
          <w:color w:val="231F20"/>
          <w:w w:val="90"/>
          <w:sz w:val="22"/>
        </w:rPr>
        <w:t>да</w:t>
      </w:r>
      <w:r>
        <w:rPr>
          <w:color w:val="231F20"/>
          <w:spacing w:val="-10"/>
          <w:w w:val="90"/>
          <w:sz w:val="22"/>
        </w:rPr>
        <w:t> </w:t>
      </w:r>
      <w:r>
        <w:rPr>
          <w:color w:val="231F20"/>
          <w:w w:val="90"/>
          <w:sz w:val="22"/>
        </w:rPr>
        <w:t>се</w:t>
      </w:r>
      <w:r>
        <w:rPr>
          <w:color w:val="231F20"/>
          <w:spacing w:val="-4"/>
          <w:w w:val="90"/>
          <w:sz w:val="22"/>
        </w:rPr>
        <w:t> </w:t>
      </w:r>
      <w:r>
        <w:rPr>
          <w:color w:val="231F20"/>
          <w:w w:val="90"/>
          <w:sz w:val="22"/>
        </w:rPr>
        <w:t>у</w:t>
      </w:r>
      <w:r>
        <w:rPr>
          <w:color w:val="231F20"/>
          <w:spacing w:val="-5"/>
          <w:w w:val="90"/>
          <w:sz w:val="22"/>
        </w:rPr>
        <w:t> </w:t>
      </w:r>
      <w:r>
        <w:rPr>
          <w:color w:val="231F20"/>
          <w:w w:val="90"/>
          <w:sz w:val="22"/>
        </w:rPr>
        <w:t>рок</w:t>
      </w:r>
      <w:r>
        <w:rPr>
          <w:color w:val="231F20"/>
          <w:spacing w:val="-5"/>
          <w:w w:val="90"/>
          <w:sz w:val="22"/>
        </w:rPr>
        <w:t> </w:t>
      </w:r>
      <w:r>
        <w:rPr>
          <w:color w:val="231F20"/>
          <w:w w:val="90"/>
          <w:sz w:val="22"/>
        </w:rPr>
        <w:t>за</w:t>
      </w:r>
      <w:r>
        <w:rPr>
          <w:color w:val="231F20"/>
          <w:spacing w:val="-5"/>
          <w:w w:val="90"/>
          <w:sz w:val="22"/>
        </w:rPr>
        <w:t> </w:t>
      </w:r>
      <w:r>
        <w:rPr>
          <w:color w:val="231F20"/>
          <w:w w:val="90"/>
          <w:sz w:val="22"/>
        </w:rPr>
        <w:t>издавање</w:t>
      </w:r>
      <w:r>
        <w:rPr>
          <w:color w:val="231F20"/>
          <w:spacing w:val="-5"/>
          <w:w w:val="90"/>
          <w:sz w:val="22"/>
        </w:rPr>
        <w:t> </w:t>
      </w:r>
      <w:r>
        <w:rPr>
          <w:color w:val="231F20"/>
          <w:w w:val="90"/>
          <w:sz w:val="22"/>
        </w:rPr>
        <w:t>решења</w:t>
      </w:r>
      <w:r>
        <w:rPr>
          <w:color w:val="231F20"/>
          <w:spacing w:val="-5"/>
          <w:w w:val="90"/>
          <w:sz w:val="22"/>
        </w:rPr>
        <w:t> </w:t>
      </w:r>
      <w:r>
        <w:rPr>
          <w:color w:val="231F20"/>
          <w:w w:val="90"/>
          <w:sz w:val="22"/>
        </w:rPr>
        <w:t>ура- </w:t>
      </w:r>
      <w:r>
        <w:rPr>
          <w:color w:val="231F20"/>
          <w:spacing w:val="-6"/>
          <w:sz w:val="22"/>
        </w:rPr>
        <w:t>чунавају</w:t>
      </w:r>
      <w:r>
        <w:rPr>
          <w:color w:val="231F20"/>
          <w:spacing w:val="-11"/>
          <w:sz w:val="22"/>
        </w:rPr>
        <w:t> </w:t>
      </w:r>
      <w:r>
        <w:rPr>
          <w:color w:val="231F20"/>
          <w:spacing w:val="-6"/>
          <w:sz w:val="22"/>
        </w:rPr>
        <w:t>обе</w:t>
      </w:r>
      <w:r>
        <w:rPr>
          <w:color w:val="231F20"/>
          <w:spacing w:val="-11"/>
          <w:sz w:val="22"/>
        </w:rPr>
        <w:t> </w:t>
      </w:r>
      <w:r>
        <w:rPr>
          <w:color w:val="231F20"/>
          <w:spacing w:val="-6"/>
          <w:sz w:val="22"/>
        </w:rPr>
        <w:t>наведене</w:t>
      </w:r>
      <w:r>
        <w:rPr>
          <w:color w:val="231F20"/>
          <w:spacing w:val="-10"/>
          <w:sz w:val="22"/>
        </w:rPr>
        <w:t> </w:t>
      </w:r>
      <w:r>
        <w:rPr>
          <w:color w:val="231F20"/>
          <w:spacing w:val="-6"/>
          <w:sz w:val="22"/>
        </w:rPr>
        <w:t>радње.</w:t>
      </w:r>
      <w:r>
        <w:rPr>
          <w:color w:val="231F20"/>
          <w:spacing w:val="-11"/>
          <w:sz w:val="22"/>
        </w:rPr>
        <w:t> </w:t>
      </w:r>
      <w:r>
        <w:rPr>
          <w:color w:val="231F20"/>
          <w:spacing w:val="-6"/>
          <w:sz w:val="22"/>
        </w:rPr>
        <w:t>Решење,</w:t>
      </w:r>
      <w:r>
        <w:rPr>
          <w:color w:val="231F20"/>
          <w:spacing w:val="-10"/>
          <w:sz w:val="22"/>
        </w:rPr>
        <w:t> </w:t>
      </w:r>
      <w:r>
        <w:rPr>
          <w:color w:val="231F20"/>
          <w:spacing w:val="-6"/>
          <w:sz w:val="22"/>
        </w:rPr>
        <w:t>дакле,</w:t>
      </w:r>
      <w:r>
        <w:rPr>
          <w:color w:val="231F20"/>
          <w:spacing w:val="-11"/>
          <w:sz w:val="22"/>
        </w:rPr>
        <w:t> </w:t>
      </w:r>
      <w:r>
        <w:rPr>
          <w:color w:val="231F20"/>
          <w:spacing w:val="-6"/>
          <w:sz w:val="22"/>
        </w:rPr>
        <w:t>мора</w:t>
      </w:r>
      <w:r>
        <w:rPr>
          <w:color w:val="231F20"/>
          <w:spacing w:val="-10"/>
          <w:sz w:val="22"/>
        </w:rPr>
        <w:t> </w:t>
      </w:r>
      <w:r>
        <w:rPr>
          <w:color w:val="231F20"/>
          <w:spacing w:val="-6"/>
          <w:sz w:val="22"/>
        </w:rPr>
        <w:t>бити</w:t>
      </w:r>
      <w:r>
        <w:rPr>
          <w:color w:val="231F20"/>
          <w:spacing w:val="-11"/>
          <w:sz w:val="22"/>
        </w:rPr>
        <w:t> </w:t>
      </w:r>
      <w:r>
        <w:rPr>
          <w:color w:val="231F20"/>
          <w:spacing w:val="-6"/>
          <w:sz w:val="22"/>
        </w:rPr>
        <w:t>и</w:t>
      </w:r>
      <w:r>
        <w:rPr>
          <w:color w:val="231F20"/>
          <w:spacing w:val="-11"/>
          <w:sz w:val="22"/>
        </w:rPr>
        <w:t> </w:t>
      </w:r>
      <w:r>
        <w:rPr>
          <w:color w:val="231F20"/>
          <w:spacing w:val="-6"/>
          <w:sz w:val="22"/>
        </w:rPr>
        <w:t>донето</w:t>
      </w:r>
      <w:r>
        <w:rPr>
          <w:color w:val="231F20"/>
          <w:spacing w:val="-10"/>
          <w:sz w:val="22"/>
        </w:rPr>
        <w:t> </w:t>
      </w:r>
      <w:r>
        <w:rPr>
          <w:color w:val="231F20"/>
          <w:spacing w:val="-6"/>
          <w:sz w:val="22"/>
        </w:rPr>
        <w:t>и </w:t>
      </w:r>
      <w:r>
        <w:rPr>
          <w:color w:val="231F20"/>
          <w:w w:val="90"/>
          <w:sz w:val="22"/>
        </w:rPr>
        <w:t>странка о</w:t>
      </w:r>
      <w:r>
        <w:rPr>
          <w:color w:val="231F20"/>
          <w:spacing w:val="-1"/>
          <w:w w:val="90"/>
          <w:sz w:val="22"/>
        </w:rPr>
        <w:t> </w:t>
      </w:r>
      <w:r>
        <w:rPr>
          <w:color w:val="231F20"/>
          <w:w w:val="90"/>
          <w:sz w:val="22"/>
        </w:rPr>
        <w:t>њему обавештена</w:t>
      </w:r>
      <w:r>
        <w:rPr>
          <w:color w:val="231F20"/>
          <w:spacing w:val="-1"/>
          <w:w w:val="90"/>
          <w:sz w:val="22"/>
        </w:rPr>
        <w:t> </w:t>
      </w:r>
      <w:r>
        <w:rPr>
          <w:color w:val="231F20"/>
          <w:w w:val="90"/>
          <w:sz w:val="22"/>
        </w:rPr>
        <w:t>у року</w:t>
      </w:r>
      <w:r>
        <w:rPr>
          <w:color w:val="231F20"/>
          <w:spacing w:val="-1"/>
          <w:w w:val="90"/>
          <w:sz w:val="22"/>
        </w:rPr>
        <w:t> </w:t>
      </w:r>
      <w:r>
        <w:rPr>
          <w:color w:val="231F20"/>
          <w:w w:val="90"/>
          <w:sz w:val="22"/>
        </w:rPr>
        <w:t>од 30</w:t>
      </w:r>
      <w:r>
        <w:rPr>
          <w:color w:val="231F20"/>
          <w:spacing w:val="-1"/>
          <w:w w:val="90"/>
          <w:sz w:val="22"/>
        </w:rPr>
        <w:t> </w:t>
      </w:r>
      <w:r>
        <w:rPr>
          <w:color w:val="231F20"/>
          <w:w w:val="90"/>
          <w:sz w:val="22"/>
        </w:rPr>
        <w:t>или 60</w:t>
      </w:r>
      <w:r>
        <w:rPr>
          <w:color w:val="231F20"/>
          <w:spacing w:val="-1"/>
          <w:w w:val="90"/>
          <w:sz w:val="22"/>
        </w:rPr>
        <w:t> </w:t>
      </w:r>
      <w:r>
        <w:rPr>
          <w:color w:val="231F20"/>
          <w:w w:val="90"/>
          <w:sz w:val="22"/>
        </w:rPr>
        <w:t>дана или</w:t>
      </w:r>
      <w:r>
        <w:rPr>
          <w:color w:val="231F20"/>
          <w:spacing w:val="-1"/>
          <w:w w:val="90"/>
          <w:sz w:val="22"/>
        </w:rPr>
        <w:t> </w:t>
      </w:r>
      <w:r>
        <w:rPr>
          <w:color w:val="231F20"/>
          <w:w w:val="90"/>
          <w:sz w:val="22"/>
        </w:rPr>
        <w:t>у другом</w:t>
      </w:r>
      <w:r>
        <w:rPr>
          <w:color w:val="231F20"/>
          <w:spacing w:val="-1"/>
          <w:w w:val="90"/>
          <w:sz w:val="22"/>
        </w:rPr>
        <w:t> </w:t>
      </w:r>
      <w:r>
        <w:rPr>
          <w:color w:val="231F20"/>
          <w:w w:val="90"/>
          <w:sz w:val="22"/>
        </w:rPr>
        <w:t>року </w:t>
      </w:r>
      <w:r>
        <w:rPr>
          <w:color w:val="231F20"/>
          <w:spacing w:val="-2"/>
          <w:sz w:val="22"/>
        </w:rPr>
        <w:t>који</w:t>
      </w:r>
      <w:r>
        <w:rPr>
          <w:color w:val="231F20"/>
          <w:spacing w:val="-17"/>
          <w:sz w:val="22"/>
        </w:rPr>
        <w:t> </w:t>
      </w:r>
      <w:r>
        <w:rPr>
          <w:color w:val="231F20"/>
          <w:spacing w:val="-2"/>
          <w:sz w:val="22"/>
        </w:rPr>
        <w:t>је</w:t>
      </w:r>
      <w:r>
        <w:rPr>
          <w:color w:val="231F20"/>
          <w:spacing w:val="-17"/>
          <w:sz w:val="22"/>
        </w:rPr>
        <w:t> </w:t>
      </w:r>
      <w:r>
        <w:rPr>
          <w:color w:val="231F20"/>
          <w:spacing w:val="-2"/>
          <w:sz w:val="22"/>
        </w:rPr>
        <w:t>одређен</w:t>
      </w:r>
      <w:r>
        <w:rPr>
          <w:color w:val="231F20"/>
          <w:spacing w:val="-17"/>
          <w:sz w:val="22"/>
        </w:rPr>
        <w:t> </w:t>
      </w:r>
      <w:r>
        <w:rPr>
          <w:color w:val="231F20"/>
          <w:spacing w:val="-2"/>
          <w:sz w:val="22"/>
        </w:rPr>
        <w:t>законом</w:t>
      </w:r>
      <w:r>
        <w:rPr>
          <w:color w:val="231F20"/>
          <w:spacing w:val="-17"/>
          <w:sz w:val="22"/>
        </w:rPr>
        <w:t> </w:t>
      </w:r>
      <w:r>
        <w:rPr>
          <w:color w:val="231F20"/>
          <w:spacing w:val="-2"/>
          <w:sz w:val="22"/>
        </w:rPr>
        <w:t>и</w:t>
      </w:r>
      <w:r>
        <w:rPr>
          <w:color w:val="231F20"/>
          <w:spacing w:val="-17"/>
          <w:sz w:val="22"/>
        </w:rPr>
        <w:t> </w:t>
      </w:r>
      <w:r>
        <w:rPr>
          <w:color w:val="231F20"/>
          <w:spacing w:val="-2"/>
          <w:sz w:val="22"/>
        </w:rPr>
        <w:t>другим</w:t>
      </w:r>
      <w:r>
        <w:rPr>
          <w:color w:val="231F20"/>
          <w:spacing w:val="-17"/>
          <w:sz w:val="22"/>
        </w:rPr>
        <w:t> </w:t>
      </w:r>
      <w:r>
        <w:rPr>
          <w:color w:val="231F20"/>
          <w:spacing w:val="-2"/>
          <w:sz w:val="22"/>
        </w:rPr>
        <w:t>прописом.</w:t>
      </w:r>
    </w:p>
    <w:p>
      <w:pPr>
        <w:pStyle w:val="BodyText"/>
        <w:ind w:left="693" w:right="682"/>
      </w:pPr>
      <w:r>
        <w:rPr>
          <w:color w:val="231F20"/>
          <w:w w:val="90"/>
        </w:rPr>
        <w:t>Ако</w:t>
      </w:r>
      <w:r>
        <w:rPr>
          <w:color w:val="231F20"/>
          <w:spacing w:val="-10"/>
          <w:w w:val="90"/>
        </w:rPr>
        <w:t> </w:t>
      </w:r>
      <w:r>
        <w:rPr>
          <w:color w:val="231F20"/>
          <w:w w:val="90"/>
        </w:rPr>
        <w:t>решење</w:t>
      </w:r>
      <w:r>
        <w:rPr>
          <w:color w:val="231F20"/>
          <w:spacing w:val="-10"/>
          <w:w w:val="90"/>
        </w:rPr>
        <w:t> </w:t>
      </w:r>
      <w:r>
        <w:rPr>
          <w:color w:val="231F20"/>
          <w:w w:val="90"/>
        </w:rPr>
        <w:t>против</w:t>
      </w:r>
      <w:r>
        <w:rPr>
          <w:color w:val="231F20"/>
          <w:spacing w:val="-10"/>
          <w:w w:val="90"/>
        </w:rPr>
        <w:t> </w:t>
      </w:r>
      <w:r>
        <w:rPr>
          <w:color w:val="231F20"/>
          <w:w w:val="90"/>
        </w:rPr>
        <w:t>ког</w:t>
      </w:r>
      <w:r>
        <w:rPr>
          <w:color w:val="231F20"/>
          <w:spacing w:val="-10"/>
          <w:w w:val="90"/>
        </w:rPr>
        <w:t> </w:t>
      </w:r>
      <w:r>
        <w:rPr>
          <w:color w:val="231F20"/>
          <w:w w:val="90"/>
        </w:rPr>
        <w:t>је</w:t>
      </w:r>
      <w:r>
        <w:rPr>
          <w:color w:val="231F20"/>
          <w:spacing w:val="-10"/>
          <w:w w:val="90"/>
        </w:rPr>
        <w:t> </w:t>
      </w:r>
      <w:r>
        <w:rPr>
          <w:color w:val="231F20"/>
          <w:w w:val="90"/>
        </w:rPr>
        <w:t>допуштена</w:t>
      </w:r>
      <w:r>
        <w:rPr>
          <w:color w:val="231F20"/>
          <w:spacing w:val="-10"/>
          <w:w w:val="90"/>
        </w:rPr>
        <w:t> </w:t>
      </w:r>
      <w:r>
        <w:rPr>
          <w:color w:val="231F20"/>
          <w:w w:val="90"/>
        </w:rPr>
        <w:t>жалба</w:t>
      </w:r>
      <w:r>
        <w:rPr>
          <w:color w:val="231F20"/>
          <w:spacing w:val="-10"/>
          <w:w w:val="90"/>
        </w:rPr>
        <w:t> </w:t>
      </w:r>
      <w:r>
        <w:rPr>
          <w:color w:val="231F20"/>
          <w:w w:val="90"/>
        </w:rPr>
        <w:t>није</w:t>
      </w:r>
      <w:r>
        <w:rPr>
          <w:color w:val="231F20"/>
          <w:spacing w:val="-10"/>
          <w:w w:val="90"/>
        </w:rPr>
        <w:t> </w:t>
      </w:r>
      <w:r>
        <w:rPr>
          <w:color w:val="231F20"/>
          <w:w w:val="90"/>
        </w:rPr>
        <w:t>издато</w:t>
      </w:r>
      <w:r>
        <w:rPr>
          <w:color w:val="231F20"/>
          <w:spacing w:val="-10"/>
          <w:w w:val="90"/>
        </w:rPr>
        <w:t> </w:t>
      </w:r>
      <w:r>
        <w:rPr>
          <w:color w:val="231F20"/>
          <w:w w:val="90"/>
        </w:rPr>
        <w:t>у</w:t>
      </w:r>
      <w:r>
        <w:rPr>
          <w:color w:val="231F20"/>
          <w:spacing w:val="-10"/>
          <w:w w:val="90"/>
        </w:rPr>
        <w:t> </w:t>
      </w:r>
      <w:r>
        <w:rPr>
          <w:color w:val="231F20"/>
          <w:w w:val="90"/>
        </w:rPr>
        <w:t>законском </w:t>
      </w:r>
      <w:r>
        <w:rPr>
          <w:color w:val="231F20"/>
          <w:spacing w:val="-2"/>
          <w:w w:val="90"/>
        </w:rPr>
        <w:t>року,</w:t>
      </w:r>
      <w:r>
        <w:rPr>
          <w:color w:val="231F20"/>
          <w:spacing w:val="-8"/>
          <w:w w:val="90"/>
        </w:rPr>
        <w:t> </w:t>
      </w:r>
      <w:r>
        <w:rPr>
          <w:color w:val="231F20"/>
          <w:spacing w:val="-2"/>
          <w:w w:val="90"/>
        </w:rPr>
        <w:t>странка</w:t>
      </w:r>
      <w:r>
        <w:rPr>
          <w:color w:val="231F20"/>
          <w:spacing w:val="-8"/>
          <w:w w:val="90"/>
        </w:rPr>
        <w:t> </w:t>
      </w:r>
      <w:r>
        <w:rPr>
          <w:color w:val="231F20"/>
          <w:spacing w:val="-2"/>
          <w:w w:val="90"/>
        </w:rPr>
        <w:t>има</w:t>
      </w:r>
      <w:r>
        <w:rPr>
          <w:color w:val="231F20"/>
          <w:spacing w:val="-8"/>
          <w:w w:val="90"/>
        </w:rPr>
        <w:t> </w:t>
      </w:r>
      <w:r>
        <w:rPr>
          <w:color w:val="231F20"/>
          <w:spacing w:val="-2"/>
          <w:w w:val="90"/>
        </w:rPr>
        <w:t>право</w:t>
      </w:r>
      <w:r>
        <w:rPr>
          <w:color w:val="231F20"/>
          <w:spacing w:val="-7"/>
          <w:w w:val="90"/>
        </w:rPr>
        <w:t> </w:t>
      </w:r>
      <w:r>
        <w:rPr>
          <w:color w:val="231F20"/>
          <w:spacing w:val="-2"/>
          <w:w w:val="90"/>
        </w:rPr>
        <w:t>жалбе</w:t>
      </w:r>
      <w:r>
        <w:rPr>
          <w:color w:val="231F20"/>
          <w:spacing w:val="-8"/>
          <w:w w:val="90"/>
        </w:rPr>
        <w:t> </w:t>
      </w:r>
      <w:r>
        <w:rPr>
          <w:color w:val="231F20"/>
          <w:spacing w:val="-2"/>
          <w:w w:val="90"/>
        </w:rPr>
        <w:t>као</w:t>
      </w:r>
      <w:r>
        <w:rPr>
          <w:color w:val="231F20"/>
          <w:spacing w:val="-8"/>
          <w:w w:val="90"/>
        </w:rPr>
        <w:t> </w:t>
      </w:r>
      <w:r>
        <w:rPr>
          <w:color w:val="231F20"/>
          <w:spacing w:val="-2"/>
          <w:w w:val="90"/>
        </w:rPr>
        <w:t>да</w:t>
      </w:r>
      <w:r>
        <w:rPr>
          <w:color w:val="231F20"/>
          <w:spacing w:val="-8"/>
          <w:w w:val="90"/>
        </w:rPr>
        <w:t> </w:t>
      </w:r>
      <w:r>
        <w:rPr>
          <w:color w:val="231F20"/>
          <w:spacing w:val="-2"/>
          <w:w w:val="90"/>
        </w:rPr>
        <w:t>је</w:t>
      </w:r>
      <w:r>
        <w:rPr>
          <w:color w:val="231F20"/>
          <w:spacing w:val="-7"/>
          <w:w w:val="90"/>
        </w:rPr>
        <w:t> </w:t>
      </w:r>
      <w:r>
        <w:rPr>
          <w:color w:val="231F20"/>
          <w:spacing w:val="-2"/>
          <w:w w:val="90"/>
        </w:rPr>
        <w:t>њен</w:t>
      </w:r>
      <w:r>
        <w:rPr>
          <w:color w:val="231F20"/>
          <w:spacing w:val="-8"/>
          <w:w w:val="90"/>
        </w:rPr>
        <w:t> </w:t>
      </w:r>
      <w:r>
        <w:rPr>
          <w:color w:val="231F20"/>
          <w:spacing w:val="-2"/>
          <w:w w:val="90"/>
        </w:rPr>
        <w:t>захтев</w:t>
      </w:r>
      <w:r>
        <w:rPr>
          <w:color w:val="231F20"/>
          <w:spacing w:val="-8"/>
          <w:w w:val="90"/>
        </w:rPr>
        <w:t> </w:t>
      </w:r>
      <w:r>
        <w:rPr>
          <w:color w:val="231F20"/>
          <w:spacing w:val="-2"/>
          <w:w w:val="90"/>
        </w:rPr>
        <w:t>одбијен,</w:t>
      </w:r>
      <w:r>
        <w:rPr>
          <w:color w:val="231F20"/>
          <w:spacing w:val="-8"/>
          <w:w w:val="90"/>
        </w:rPr>
        <w:t> </w:t>
      </w:r>
      <w:r>
        <w:rPr>
          <w:color w:val="231F20"/>
          <w:spacing w:val="-2"/>
          <w:w w:val="90"/>
        </w:rPr>
        <w:t>а</w:t>
      </w:r>
      <w:r>
        <w:rPr>
          <w:color w:val="231F20"/>
          <w:spacing w:val="-7"/>
          <w:w w:val="90"/>
        </w:rPr>
        <w:t> </w:t>
      </w:r>
      <w:r>
        <w:rPr>
          <w:color w:val="231F20"/>
          <w:spacing w:val="-2"/>
          <w:w w:val="90"/>
        </w:rPr>
        <w:t>ако</w:t>
      </w:r>
      <w:r>
        <w:rPr>
          <w:color w:val="231F20"/>
          <w:spacing w:val="-8"/>
          <w:w w:val="90"/>
        </w:rPr>
        <w:t> </w:t>
      </w:r>
      <w:r>
        <w:rPr>
          <w:color w:val="231F20"/>
          <w:spacing w:val="-2"/>
          <w:w w:val="90"/>
        </w:rPr>
        <w:t>жалба </w:t>
      </w:r>
      <w:r>
        <w:rPr>
          <w:color w:val="231F20"/>
          <w:w w:val="90"/>
        </w:rPr>
        <w:t>није</w:t>
      </w:r>
      <w:r>
        <w:rPr>
          <w:color w:val="231F20"/>
          <w:spacing w:val="-9"/>
          <w:w w:val="90"/>
        </w:rPr>
        <w:t> </w:t>
      </w:r>
      <w:r>
        <w:rPr>
          <w:color w:val="231F20"/>
          <w:w w:val="90"/>
        </w:rPr>
        <w:t>допуштена</w:t>
      </w:r>
      <w:r>
        <w:rPr>
          <w:color w:val="231F20"/>
          <w:spacing w:val="-9"/>
          <w:w w:val="90"/>
        </w:rPr>
        <w:t> </w:t>
      </w:r>
      <w:r>
        <w:rPr>
          <w:color w:val="231F20"/>
          <w:w w:val="90"/>
        </w:rPr>
        <w:t>–</w:t>
      </w:r>
      <w:r>
        <w:rPr>
          <w:color w:val="231F20"/>
          <w:spacing w:val="-9"/>
          <w:w w:val="90"/>
        </w:rPr>
        <w:t> </w:t>
      </w:r>
      <w:r>
        <w:rPr>
          <w:color w:val="231F20"/>
          <w:w w:val="90"/>
        </w:rPr>
        <w:t>странка</w:t>
      </w:r>
      <w:r>
        <w:rPr>
          <w:color w:val="231F20"/>
          <w:spacing w:val="-9"/>
          <w:w w:val="90"/>
        </w:rPr>
        <w:t> </w:t>
      </w:r>
      <w:r>
        <w:rPr>
          <w:color w:val="231F20"/>
          <w:w w:val="90"/>
        </w:rPr>
        <w:t>може</w:t>
      </w:r>
      <w:r>
        <w:rPr>
          <w:color w:val="231F20"/>
          <w:spacing w:val="-9"/>
          <w:w w:val="90"/>
        </w:rPr>
        <w:t> </w:t>
      </w:r>
      <w:r>
        <w:rPr>
          <w:color w:val="231F20"/>
          <w:w w:val="90"/>
        </w:rPr>
        <w:t>тужбом</w:t>
      </w:r>
      <w:r>
        <w:rPr>
          <w:color w:val="231F20"/>
          <w:spacing w:val="-9"/>
          <w:w w:val="90"/>
        </w:rPr>
        <w:t> </w:t>
      </w:r>
      <w:r>
        <w:rPr>
          <w:color w:val="231F20"/>
          <w:w w:val="90"/>
        </w:rPr>
        <w:t>покренути</w:t>
      </w:r>
      <w:r>
        <w:rPr>
          <w:color w:val="231F20"/>
          <w:spacing w:val="-9"/>
          <w:w w:val="90"/>
        </w:rPr>
        <w:t> </w:t>
      </w:r>
      <w:r>
        <w:rPr>
          <w:color w:val="231F20"/>
          <w:w w:val="90"/>
        </w:rPr>
        <w:t>управни</w:t>
      </w:r>
      <w:r>
        <w:rPr>
          <w:color w:val="231F20"/>
          <w:spacing w:val="-9"/>
          <w:w w:val="90"/>
        </w:rPr>
        <w:t> </w:t>
      </w:r>
      <w:r>
        <w:rPr>
          <w:color w:val="231F20"/>
          <w:w w:val="90"/>
        </w:rPr>
        <w:t>спор.</w:t>
      </w:r>
      <w:r>
        <w:rPr>
          <w:color w:val="231F20"/>
          <w:spacing w:val="-9"/>
          <w:w w:val="90"/>
        </w:rPr>
        <w:t> </w:t>
      </w:r>
      <w:r>
        <w:rPr>
          <w:color w:val="231F20"/>
          <w:w w:val="90"/>
        </w:rPr>
        <w:t>Та</w:t>
      </w:r>
      <w:r>
        <w:rPr>
          <w:color w:val="231F20"/>
          <w:spacing w:val="-9"/>
          <w:w w:val="90"/>
        </w:rPr>
        <w:t> </w:t>
      </w:r>
      <w:r>
        <w:rPr>
          <w:color w:val="231F20"/>
          <w:w w:val="90"/>
        </w:rPr>
        <w:t>пра- ва може користити само странка чијим је захтевом покренут поступак, као</w:t>
      </w:r>
      <w:r>
        <w:rPr>
          <w:color w:val="231F20"/>
          <w:spacing w:val="-10"/>
          <w:w w:val="90"/>
        </w:rPr>
        <w:t> </w:t>
      </w:r>
      <w:r>
        <w:rPr>
          <w:color w:val="231F20"/>
          <w:w w:val="90"/>
        </w:rPr>
        <w:t>и</w:t>
      </w:r>
      <w:r>
        <w:rPr>
          <w:color w:val="231F20"/>
          <w:spacing w:val="-10"/>
          <w:w w:val="90"/>
        </w:rPr>
        <w:t> </w:t>
      </w:r>
      <w:r>
        <w:rPr>
          <w:color w:val="231F20"/>
          <w:w w:val="90"/>
        </w:rPr>
        <w:t>она</w:t>
      </w:r>
      <w:r>
        <w:rPr>
          <w:color w:val="231F20"/>
          <w:spacing w:val="-10"/>
          <w:w w:val="90"/>
        </w:rPr>
        <w:t> </w:t>
      </w:r>
      <w:r>
        <w:rPr>
          <w:color w:val="231F20"/>
          <w:w w:val="90"/>
        </w:rPr>
        <w:t>у</w:t>
      </w:r>
      <w:r>
        <w:rPr>
          <w:color w:val="231F20"/>
          <w:spacing w:val="-10"/>
          <w:w w:val="90"/>
        </w:rPr>
        <w:t> </w:t>
      </w:r>
      <w:r>
        <w:rPr>
          <w:color w:val="231F20"/>
          <w:w w:val="90"/>
        </w:rPr>
        <w:t>чијем</w:t>
      </w:r>
      <w:r>
        <w:rPr>
          <w:color w:val="231F20"/>
          <w:spacing w:val="-10"/>
          <w:w w:val="90"/>
        </w:rPr>
        <w:t> </w:t>
      </w:r>
      <w:r>
        <w:rPr>
          <w:color w:val="231F20"/>
          <w:w w:val="90"/>
        </w:rPr>
        <w:t>је</w:t>
      </w:r>
      <w:r>
        <w:rPr>
          <w:color w:val="231F20"/>
          <w:spacing w:val="-10"/>
          <w:w w:val="90"/>
        </w:rPr>
        <w:t> </w:t>
      </w:r>
      <w:r>
        <w:rPr>
          <w:color w:val="231F20"/>
          <w:w w:val="90"/>
        </w:rPr>
        <w:t>интересу</w:t>
      </w:r>
      <w:r>
        <w:rPr>
          <w:color w:val="231F20"/>
          <w:spacing w:val="-10"/>
          <w:w w:val="90"/>
        </w:rPr>
        <w:t> </w:t>
      </w:r>
      <w:r>
        <w:rPr>
          <w:color w:val="231F20"/>
          <w:w w:val="90"/>
        </w:rPr>
        <w:t>покренут</w:t>
      </w:r>
      <w:r>
        <w:rPr>
          <w:color w:val="231F20"/>
          <w:spacing w:val="-10"/>
          <w:w w:val="90"/>
        </w:rPr>
        <w:t> </w:t>
      </w:r>
      <w:r>
        <w:rPr>
          <w:color w:val="231F20"/>
          <w:w w:val="90"/>
        </w:rPr>
        <w:t>поступак</w:t>
      </w:r>
      <w:r>
        <w:rPr>
          <w:color w:val="231F20"/>
          <w:spacing w:val="-10"/>
          <w:w w:val="90"/>
        </w:rPr>
        <w:t> </w:t>
      </w:r>
      <w:r>
        <w:rPr>
          <w:color w:val="231F20"/>
          <w:w w:val="90"/>
        </w:rPr>
        <w:t>по</w:t>
      </w:r>
      <w:r>
        <w:rPr>
          <w:color w:val="231F20"/>
          <w:spacing w:val="-10"/>
          <w:w w:val="90"/>
        </w:rPr>
        <w:t> </w:t>
      </w:r>
      <w:r>
        <w:rPr>
          <w:color w:val="231F20"/>
          <w:w w:val="90"/>
        </w:rPr>
        <w:t>службеној</w:t>
      </w:r>
      <w:r>
        <w:rPr>
          <w:color w:val="231F20"/>
          <w:spacing w:val="-10"/>
          <w:w w:val="90"/>
        </w:rPr>
        <w:t> </w:t>
      </w:r>
      <w:r>
        <w:rPr>
          <w:color w:val="231F20"/>
          <w:w w:val="90"/>
        </w:rPr>
        <w:t>дужности. </w:t>
      </w:r>
      <w:r>
        <w:rPr>
          <w:color w:val="231F20"/>
          <w:spacing w:val="-8"/>
        </w:rPr>
        <w:t>Противна</w:t>
      </w:r>
      <w:r>
        <w:rPr>
          <w:color w:val="231F20"/>
          <w:spacing w:val="-9"/>
        </w:rPr>
        <w:t> </w:t>
      </w:r>
      <w:r>
        <w:rPr>
          <w:color w:val="231F20"/>
          <w:spacing w:val="-8"/>
        </w:rPr>
        <w:t>страна</w:t>
      </w:r>
      <w:r>
        <w:rPr>
          <w:color w:val="231F20"/>
          <w:spacing w:val="-9"/>
        </w:rPr>
        <w:t> </w:t>
      </w:r>
      <w:r>
        <w:rPr>
          <w:color w:val="231F20"/>
          <w:spacing w:val="-8"/>
        </w:rPr>
        <w:t>не може</w:t>
      </w:r>
      <w:r>
        <w:rPr>
          <w:color w:val="231F20"/>
          <w:spacing w:val="-9"/>
        </w:rPr>
        <w:t> </w:t>
      </w:r>
      <w:r>
        <w:rPr>
          <w:color w:val="231F20"/>
          <w:spacing w:val="-8"/>
        </w:rPr>
        <w:t>то право</w:t>
      </w:r>
      <w:r>
        <w:rPr>
          <w:color w:val="231F20"/>
          <w:spacing w:val="-9"/>
        </w:rPr>
        <w:t> </w:t>
      </w:r>
      <w:r>
        <w:rPr>
          <w:color w:val="231F20"/>
          <w:spacing w:val="-8"/>
        </w:rPr>
        <w:t>да користи.</w:t>
      </w:r>
      <w:r>
        <w:rPr>
          <w:color w:val="231F20"/>
          <w:spacing w:val="-9"/>
        </w:rPr>
        <w:t> </w:t>
      </w:r>
      <w:r>
        <w:rPr>
          <w:color w:val="231F20"/>
          <w:spacing w:val="-8"/>
        </w:rPr>
        <w:t>Узима</w:t>
      </w:r>
      <w:r>
        <w:rPr>
          <w:color w:val="231F20"/>
          <w:spacing w:val="-9"/>
        </w:rPr>
        <w:t> </w:t>
      </w:r>
      <w:r>
        <w:rPr>
          <w:color w:val="231F20"/>
          <w:spacing w:val="-8"/>
        </w:rPr>
        <w:t>се, према</w:t>
      </w:r>
      <w:r>
        <w:rPr>
          <w:color w:val="231F20"/>
          <w:spacing w:val="-9"/>
        </w:rPr>
        <w:t> </w:t>
      </w:r>
      <w:r>
        <w:rPr>
          <w:color w:val="231F20"/>
          <w:spacing w:val="-8"/>
        </w:rPr>
        <w:t>томе, </w:t>
      </w:r>
      <w:r>
        <w:rPr>
          <w:color w:val="231F20"/>
          <w:w w:val="90"/>
        </w:rPr>
        <w:t>као</w:t>
      </w:r>
      <w:r>
        <w:rPr>
          <w:color w:val="231F20"/>
          <w:spacing w:val="-6"/>
          <w:w w:val="90"/>
        </w:rPr>
        <w:t> </w:t>
      </w:r>
      <w:r>
        <w:rPr>
          <w:color w:val="231F20"/>
          <w:w w:val="90"/>
        </w:rPr>
        <w:t>да</w:t>
      </w:r>
      <w:r>
        <w:rPr>
          <w:color w:val="231F20"/>
          <w:spacing w:val="-6"/>
          <w:w w:val="90"/>
        </w:rPr>
        <w:t> </w:t>
      </w:r>
      <w:r>
        <w:rPr>
          <w:color w:val="231F20"/>
          <w:w w:val="90"/>
        </w:rPr>
        <w:t>је</w:t>
      </w:r>
      <w:r>
        <w:rPr>
          <w:color w:val="231F20"/>
          <w:spacing w:val="-6"/>
          <w:w w:val="90"/>
        </w:rPr>
        <w:t> </w:t>
      </w:r>
      <w:r>
        <w:rPr>
          <w:color w:val="231F20"/>
          <w:w w:val="90"/>
        </w:rPr>
        <w:t>ствар</w:t>
      </w:r>
      <w:r>
        <w:rPr>
          <w:color w:val="231F20"/>
          <w:spacing w:val="-6"/>
          <w:w w:val="90"/>
        </w:rPr>
        <w:t> </w:t>
      </w:r>
      <w:r>
        <w:rPr>
          <w:color w:val="231F20"/>
          <w:w w:val="90"/>
        </w:rPr>
        <w:t>решена</w:t>
      </w:r>
      <w:r>
        <w:rPr>
          <w:color w:val="231F20"/>
          <w:spacing w:val="-6"/>
          <w:w w:val="90"/>
        </w:rPr>
        <w:t> </w:t>
      </w:r>
      <w:r>
        <w:rPr>
          <w:color w:val="231F20"/>
          <w:w w:val="90"/>
        </w:rPr>
        <w:t>(иако</w:t>
      </w:r>
      <w:r>
        <w:rPr>
          <w:color w:val="231F20"/>
          <w:spacing w:val="-6"/>
          <w:w w:val="90"/>
        </w:rPr>
        <w:t> </w:t>
      </w:r>
      <w:r>
        <w:rPr>
          <w:color w:val="231F20"/>
          <w:w w:val="90"/>
        </w:rPr>
        <w:t>није)</w:t>
      </w:r>
      <w:r>
        <w:rPr>
          <w:color w:val="231F20"/>
          <w:spacing w:val="-6"/>
          <w:w w:val="90"/>
        </w:rPr>
        <w:t> </w:t>
      </w:r>
      <w:r>
        <w:rPr>
          <w:color w:val="231F20"/>
          <w:w w:val="90"/>
        </w:rPr>
        <w:t>и</w:t>
      </w:r>
      <w:r>
        <w:rPr>
          <w:color w:val="231F20"/>
          <w:spacing w:val="-6"/>
          <w:w w:val="90"/>
        </w:rPr>
        <w:t> </w:t>
      </w:r>
      <w:r>
        <w:rPr>
          <w:color w:val="231F20"/>
          <w:w w:val="90"/>
        </w:rPr>
        <w:t>да</w:t>
      </w:r>
      <w:r>
        <w:rPr>
          <w:color w:val="231F20"/>
          <w:spacing w:val="-6"/>
          <w:w w:val="90"/>
        </w:rPr>
        <w:t> </w:t>
      </w:r>
      <w:r>
        <w:rPr>
          <w:color w:val="231F20"/>
          <w:w w:val="90"/>
        </w:rPr>
        <w:t>је</w:t>
      </w:r>
      <w:r>
        <w:rPr>
          <w:color w:val="231F20"/>
          <w:spacing w:val="-6"/>
          <w:w w:val="90"/>
        </w:rPr>
        <w:t> </w:t>
      </w:r>
      <w:r>
        <w:rPr>
          <w:color w:val="231F20"/>
          <w:w w:val="90"/>
        </w:rPr>
        <w:t>негативно</w:t>
      </w:r>
      <w:r>
        <w:rPr>
          <w:color w:val="231F20"/>
          <w:spacing w:val="-6"/>
          <w:w w:val="90"/>
        </w:rPr>
        <w:t> </w:t>
      </w:r>
      <w:r>
        <w:rPr>
          <w:color w:val="231F20"/>
          <w:w w:val="90"/>
        </w:rPr>
        <w:t>решена</w:t>
      </w:r>
      <w:r>
        <w:rPr>
          <w:color w:val="231F20"/>
          <w:spacing w:val="-6"/>
          <w:w w:val="90"/>
        </w:rPr>
        <w:t> </w:t>
      </w:r>
      <w:r>
        <w:rPr>
          <w:color w:val="231F20"/>
          <w:w w:val="90"/>
        </w:rPr>
        <w:t>по</w:t>
      </w:r>
      <w:r>
        <w:rPr>
          <w:color w:val="231F20"/>
          <w:spacing w:val="-6"/>
          <w:w w:val="90"/>
        </w:rPr>
        <w:t> </w:t>
      </w:r>
      <w:r>
        <w:rPr>
          <w:color w:val="231F20"/>
          <w:w w:val="90"/>
        </w:rPr>
        <w:t>странку. Пропуштање рока за издавање решења се иначе назива„ћутањем упра- ве“.</w:t>
      </w:r>
      <w:r>
        <w:rPr>
          <w:color w:val="231F20"/>
          <w:spacing w:val="-10"/>
          <w:w w:val="90"/>
        </w:rPr>
        <w:t> </w:t>
      </w:r>
      <w:r>
        <w:rPr>
          <w:color w:val="231F20"/>
          <w:w w:val="90"/>
        </w:rPr>
        <w:t>По</w:t>
      </w:r>
      <w:r>
        <w:rPr>
          <w:color w:val="231F20"/>
          <w:spacing w:val="-10"/>
          <w:w w:val="90"/>
        </w:rPr>
        <w:t> </w:t>
      </w:r>
      <w:r>
        <w:rPr>
          <w:color w:val="231F20"/>
          <w:w w:val="90"/>
        </w:rPr>
        <w:t>изузетку,</w:t>
      </w:r>
      <w:r>
        <w:rPr>
          <w:color w:val="231F20"/>
          <w:spacing w:val="-10"/>
          <w:w w:val="90"/>
        </w:rPr>
        <w:t> </w:t>
      </w:r>
      <w:r>
        <w:rPr>
          <w:color w:val="231F20"/>
          <w:w w:val="90"/>
        </w:rPr>
        <w:t>који</w:t>
      </w:r>
      <w:r>
        <w:rPr>
          <w:color w:val="231F20"/>
          <w:spacing w:val="-10"/>
          <w:w w:val="90"/>
        </w:rPr>
        <w:t> </w:t>
      </w:r>
      <w:r>
        <w:rPr>
          <w:color w:val="231F20"/>
          <w:w w:val="90"/>
        </w:rPr>
        <w:t>је</w:t>
      </w:r>
      <w:r>
        <w:rPr>
          <w:color w:val="231F20"/>
          <w:spacing w:val="-10"/>
          <w:w w:val="90"/>
        </w:rPr>
        <w:t> </w:t>
      </w:r>
      <w:r>
        <w:rPr>
          <w:color w:val="231F20"/>
          <w:w w:val="90"/>
        </w:rPr>
        <w:t>раније</w:t>
      </w:r>
      <w:r>
        <w:rPr>
          <w:color w:val="231F20"/>
          <w:spacing w:val="-10"/>
          <w:w w:val="90"/>
        </w:rPr>
        <w:t> </w:t>
      </w:r>
      <w:r>
        <w:rPr>
          <w:color w:val="231F20"/>
          <w:w w:val="90"/>
        </w:rPr>
        <w:t>поменут,</w:t>
      </w:r>
      <w:r>
        <w:rPr>
          <w:color w:val="231F20"/>
          <w:spacing w:val="-10"/>
          <w:w w:val="90"/>
        </w:rPr>
        <w:t> </w:t>
      </w:r>
      <w:r>
        <w:rPr>
          <w:color w:val="231F20"/>
          <w:w w:val="90"/>
        </w:rPr>
        <w:t>„ћутање</w:t>
      </w:r>
      <w:r>
        <w:rPr>
          <w:color w:val="231F20"/>
          <w:spacing w:val="-10"/>
          <w:w w:val="90"/>
        </w:rPr>
        <w:t> </w:t>
      </w:r>
      <w:r>
        <w:rPr>
          <w:color w:val="231F20"/>
          <w:w w:val="90"/>
        </w:rPr>
        <w:t>управе“</w:t>
      </w:r>
      <w:r>
        <w:rPr>
          <w:color w:val="231F20"/>
          <w:spacing w:val="-10"/>
          <w:w w:val="90"/>
        </w:rPr>
        <w:t> </w:t>
      </w:r>
      <w:r>
        <w:rPr>
          <w:color w:val="231F20"/>
          <w:w w:val="90"/>
        </w:rPr>
        <w:t>може</w:t>
      </w:r>
      <w:r>
        <w:rPr>
          <w:color w:val="231F20"/>
          <w:spacing w:val="-10"/>
          <w:w w:val="90"/>
        </w:rPr>
        <w:t> </w:t>
      </w:r>
      <w:r>
        <w:rPr>
          <w:color w:val="231F20"/>
          <w:w w:val="90"/>
        </w:rPr>
        <w:t>имати</w:t>
      </w:r>
      <w:r>
        <w:rPr>
          <w:color w:val="231F20"/>
          <w:spacing w:val="-10"/>
          <w:w w:val="90"/>
        </w:rPr>
        <w:t> </w:t>
      </w:r>
      <w:r>
        <w:rPr>
          <w:color w:val="231F20"/>
          <w:w w:val="90"/>
        </w:rPr>
        <w:t>и значај позитивне претпоставке – тада се узима да је орган ствар решио позитивно</w:t>
      </w:r>
      <w:r>
        <w:rPr>
          <w:color w:val="231F20"/>
          <w:spacing w:val="-5"/>
          <w:w w:val="90"/>
        </w:rPr>
        <w:t> </w:t>
      </w:r>
      <w:r>
        <w:rPr>
          <w:color w:val="231F20"/>
          <w:w w:val="90"/>
        </w:rPr>
        <w:t>(иако</w:t>
      </w:r>
      <w:r>
        <w:rPr>
          <w:color w:val="231F20"/>
          <w:spacing w:val="-5"/>
          <w:w w:val="90"/>
        </w:rPr>
        <w:t> </w:t>
      </w:r>
      <w:r>
        <w:rPr>
          <w:color w:val="231F20"/>
          <w:w w:val="90"/>
        </w:rPr>
        <w:t>није</w:t>
      </w:r>
      <w:r>
        <w:rPr>
          <w:color w:val="231F20"/>
          <w:spacing w:val="-5"/>
          <w:w w:val="90"/>
        </w:rPr>
        <w:t> </w:t>
      </w:r>
      <w:r>
        <w:rPr>
          <w:color w:val="231F20"/>
          <w:w w:val="90"/>
        </w:rPr>
        <w:t>донео</w:t>
      </w:r>
      <w:r>
        <w:rPr>
          <w:color w:val="231F20"/>
          <w:spacing w:val="-5"/>
          <w:w w:val="90"/>
        </w:rPr>
        <w:t> </w:t>
      </w:r>
      <w:r>
        <w:rPr>
          <w:color w:val="231F20"/>
          <w:w w:val="90"/>
        </w:rPr>
        <w:t>решење),</w:t>
      </w:r>
      <w:r>
        <w:rPr>
          <w:color w:val="231F20"/>
          <w:spacing w:val="-5"/>
          <w:w w:val="90"/>
        </w:rPr>
        <w:t> </w:t>
      </w:r>
      <w:r>
        <w:rPr>
          <w:color w:val="231F20"/>
          <w:w w:val="90"/>
        </w:rPr>
        <w:t>а</w:t>
      </w:r>
      <w:r>
        <w:rPr>
          <w:color w:val="231F20"/>
          <w:spacing w:val="-5"/>
          <w:w w:val="90"/>
        </w:rPr>
        <w:t> </w:t>
      </w:r>
      <w:r>
        <w:rPr>
          <w:color w:val="231F20"/>
          <w:w w:val="90"/>
        </w:rPr>
        <w:t>то</w:t>
      </w:r>
      <w:r>
        <w:rPr>
          <w:color w:val="231F20"/>
          <w:spacing w:val="-5"/>
          <w:w w:val="90"/>
        </w:rPr>
        <w:t> </w:t>
      </w:r>
      <w:r>
        <w:rPr>
          <w:color w:val="231F20"/>
          <w:w w:val="90"/>
        </w:rPr>
        <w:t>ће</w:t>
      </w:r>
      <w:r>
        <w:rPr>
          <w:color w:val="231F20"/>
          <w:spacing w:val="-5"/>
          <w:w w:val="90"/>
        </w:rPr>
        <w:t> </w:t>
      </w:r>
      <w:r>
        <w:rPr>
          <w:color w:val="231F20"/>
          <w:w w:val="90"/>
        </w:rPr>
        <w:t>бити</w:t>
      </w:r>
      <w:r>
        <w:rPr>
          <w:color w:val="231F20"/>
          <w:spacing w:val="-5"/>
          <w:w w:val="90"/>
        </w:rPr>
        <w:t> </w:t>
      </w:r>
      <w:r>
        <w:rPr>
          <w:color w:val="231F20"/>
          <w:w w:val="90"/>
        </w:rPr>
        <w:t>само</w:t>
      </w:r>
      <w:r>
        <w:rPr>
          <w:color w:val="231F20"/>
          <w:spacing w:val="-5"/>
          <w:w w:val="90"/>
        </w:rPr>
        <w:t> </w:t>
      </w:r>
      <w:r>
        <w:rPr>
          <w:color w:val="231F20"/>
          <w:w w:val="90"/>
        </w:rPr>
        <w:t>онда</w:t>
      </w:r>
      <w:r>
        <w:rPr>
          <w:color w:val="231F20"/>
          <w:spacing w:val="-5"/>
          <w:w w:val="90"/>
        </w:rPr>
        <w:t> </w:t>
      </w:r>
      <w:r>
        <w:rPr>
          <w:color w:val="231F20"/>
          <w:w w:val="90"/>
        </w:rPr>
        <w:t>када</w:t>
      </w:r>
      <w:r>
        <w:rPr>
          <w:color w:val="231F20"/>
          <w:spacing w:val="-5"/>
          <w:w w:val="90"/>
        </w:rPr>
        <w:t> </w:t>
      </w:r>
      <w:r>
        <w:rPr>
          <w:color w:val="231F20"/>
          <w:w w:val="90"/>
        </w:rPr>
        <w:t>закон </w:t>
      </w:r>
      <w:r>
        <w:rPr>
          <w:color w:val="231F20"/>
          <w:spacing w:val="-6"/>
        </w:rPr>
        <w:t>то</w:t>
      </w:r>
      <w:r>
        <w:rPr>
          <w:color w:val="231F20"/>
          <w:spacing w:val="-25"/>
        </w:rPr>
        <w:t> </w:t>
      </w:r>
      <w:r>
        <w:rPr>
          <w:color w:val="231F20"/>
          <w:spacing w:val="-6"/>
        </w:rPr>
        <w:t>изричито</w:t>
      </w:r>
      <w:r>
        <w:rPr>
          <w:color w:val="231F20"/>
          <w:spacing w:val="-25"/>
        </w:rPr>
        <w:t> </w:t>
      </w:r>
      <w:r>
        <w:rPr>
          <w:color w:val="231F20"/>
          <w:spacing w:val="-6"/>
        </w:rPr>
        <w:t>предвиди</w:t>
      </w:r>
      <w:r>
        <w:rPr>
          <w:color w:val="231F20"/>
          <w:spacing w:val="-25"/>
        </w:rPr>
        <w:t> </w:t>
      </w:r>
      <w:r>
        <w:rPr>
          <w:color w:val="231F20"/>
          <w:spacing w:val="-6"/>
        </w:rPr>
        <w:t>(странка</w:t>
      </w:r>
      <w:r>
        <w:rPr>
          <w:color w:val="231F20"/>
          <w:spacing w:val="-25"/>
        </w:rPr>
        <w:t> </w:t>
      </w:r>
      <w:r>
        <w:rPr>
          <w:color w:val="231F20"/>
          <w:spacing w:val="-6"/>
        </w:rPr>
        <w:t>тада</w:t>
      </w:r>
      <w:r>
        <w:rPr>
          <w:color w:val="231F20"/>
          <w:spacing w:val="-25"/>
        </w:rPr>
        <w:t> </w:t>
      </w:r>
      <w:r>
        <w:rPr>
          <w:color w:val="231F20"/>
          <w:spacing w:val="-6"/>
        </w:rPr>
        <w:t>неће</w:t>
      </w:r>
      <w:r>
        <w:rPr>
          <w:color w:val="231F20"/>
          <w:spacing w:val="-25"/>
        </w:rPr>
        <w:t> </w:t>
      </w:r>
      <w:r>
        <w:rPr>
          <w:color w:val="231F20"/>
          <w:spacing w:val="-6"/>
        </w:rPr>
        <w:t>имати</w:t>
      </w:r>
      <w:r>
        <w:rPr>
          <w:color w:val="231F20"/>
          <w:spacing w:val="-25"/>
        </w:rPr>
        <w:t> </w:t>
      </w:r>
      <w:r>
        <w:rPr>
          <w:color w:val="231F20"/>
          <w:spacing w:val="-6"/>
        </w:rPr>
        <w:t>право</w:t>
      </w:r>
      <w:r>
        <w:rPr>
          <w:color w:val="231F20"/>
          <w:spacing w:val="-25"/>
        </w:rPr>
        <w:t> </w:t>
      </w:r>
      <w:r>
        <w:rPr>
          <w:color w:val="231F20"/>
          <w:spacing w:val="-6"/>
        </w:rPr>
        <w:t>на</w:t>
      </w:r>
      <w:r>
        <w:rPr>
          <w:color w:val="231F20"/>
          <w:spacing w:val="-25"/>
        </w:rPr>
        <w:t> </w:t>
      </w:r>
      <w:r>
        <w:rPr>
          <w:color w:val="231F20"/>
          <w:spacing w:val="-6"/>
        </w:rPr>
        <w:t>жалбу).</w:t>
      </w:r>
    </w:p>
    <w:p>
      <w:pPr>
        <w:pStyle w:val="BodyText"/>
        <w:spacing w:before="10"/>
        <w:ind w:left="0" w:firstLine="0"/>
        <w:jc w:val="left"/>
        <w:rPr>
          <w:sz w:val="23"/>
        </w:rPr>
      </w:pPr>
    </w:p>
    <w:p>
      <w:pPr>
        <w:pStyle w:val="Heading3"/>
        <w:numPr>
          <w:ilvl w:val="2"/>
          <w:numId w:val="14"/>
        </w:numPr>
        <w:tabs>
          <w:tab w:pos="2642" w:val="left" w:leader="none"/>
        </w:tabs>
        <w:spacing w:line="240" w:lineRule="auto" w:before="0" w:after="0"/>
        <w:ind w:left="2641" w:right="0" w:hanging="570"/>
        <w:jc w:val="left"/>
      </w:pPr>
      <w:bookmarkStart w:name="_TOC_250268" w:id="45"/>
      <w:r>
        <w:rPr>
          <w:color w:val="231F20"/>
          <w:w w:val="90"/>
        </w:rPr>
        <w:t>Исправљање</w:t>
      </w:r>
      <w:r>
        <w:rPr>
          <w:color w:val="231F20"/>
          <w:spacing w:val="18"/>
        </w:rPr>
        <w:t> </w:t>
      </w:r>
      <w:r>
        <w:rPr>
          <w:color w:val="231F20"/>
          <w:w w:val="90"/>
        </w:rPr>
        <w:t>грешака</w:t>
      </w:r>
      <w:r>
        <w:rPr>
          <w:color w:val="231F20"/>
          <w:spacing w:val="19"/>
        </w:rPr>
        <w:t> </w:t>
      </w:r>
      <w:r>
        <w:rPr>
          <w:color w:val="231F20"/>
          <w:w w:val="90"/>
        </w:rPr>
        <w:t>у</w:t>
      </w:r>
      <w:r>
        <w:rPr>
          <w:color w:val="231F20"/>
          <w:spacing w:val="18"/>
        </w:rPr>
        <w:t> </w:t>
      </w:r>
      <w:bookmarkEnd w:id="45"/>
      <w:r>
        <w:rPr>
          <w:color w:val="231F20"/>
          <w:spacing w:val="-2"/>
          <w:w w:val="90"/>
        </w:rPr>
        <w:t>решењу</w:t>
      </w:r>
    </w:p>
    <w:p>
      <w:pPr>
        <w:pStyle w:val="BodyText"/>
        <w:spacing w:before="165"/>
        <w:ind w:left="693" w:right="682"/>
      </w:pPr>
      <w:r>
        <w:rPr>
          <w:color w:val="231F20"/>
          <w:w w:val="90"/>
        </w:rPr>
        <w:t>Техничке грешке у решењу (као неуредном управном акту) могу се исправити</w:t>
      </w:r>
      <w:r>
        <w:rPr>
          <w:color w:val="231F20"/>
          <w:spacing w:val="-3"/>
          <w:w w:val="90"/>
        </w:rPr>
        <w:t> </w:t>
      </w:r>
      <w:r>
        <w:rPr>
          <w:color w:val="231F20"/>
          <w:w w:val="90"/>
        </w:rPr>
        <w:t>у</w:t>
      </w:r>
      <w:r>
        <w:rPr>
          <w:color w:val="231F20"/>
          <w:spacing w:val="-3"/>
          <w:w w:val="90"/>
        </w:rPr>
        <w:t> </w:t>
      </w:r>
      <w:r>
        <w:rPr>
          <w:color w:val="231F20"/>
          <w:w w:val="90"/>
        </w:rPr>
        <w:t>свако</w:t>
      </w:r>
      <w:r>
        <w:rPr>
          <w:color w:val="231F20"/>
          <w:spacing w:val="-3"/>
          <w:w w:val="90"/>
        </w:rPr>
        <w:t> </w:t>
      </w:r>
      <w:r>
        <w:rPr>
          <w:color w:val="231F20"/>
          <w:w w:val="90"/>
        </w:rPr>
        <w:t>време,</w:t>
      </w:r>
      <w:r>
        <w:rPr>
          <w:color w:val="231F20"/>
          <w:spacing w:val="-3"/>
          <w:w w:val="90"/>
        </w:rPr>
        <w:t> </w:t>
      </w:r>
      <w:r>
        <w:rPr>
          <w:color w:val="231F20"/>
          <w:w w:val="90"/>
        </w:rPr>
        <w:t>а</w:t>
      </w:r>
      <w:r>
        <w:rPr>
          <w:color w:val="231F20"/>
          <w:spacing w:val="-3"/>
          <w:w w:val="90"/>
        </w:rPr>
        <w:t> </w:t>
      </w:r>
      <w:r>
        <w:rPr>
          <w:color w:val="231F20"/>
          <w:w w:val="90"/>
        </w:rPr>
        <w:t>то</w:t>
      </w:r>
      <w:r>
        <w:rPr>
          <w:color w:val="231F20"/>
          <w:spacing w:val="-3"/>
          <w:w w:val="90"/>
        </w:rPr>
        <w:t> </w:t>
      </w:r>
      <w:r>
        <w:rPr>
          <w:color w:val="231F20"/>
          <w:w w:val="90"/>
        </w:rPr>
        <w:t>су</w:t>
      </w:r>
      <w:r>
        <w:rPr>
          <w:color w:val="231F20"/>
          <w:spacing w:val="-3"/>
          <w:w w:val="90"/>
        </w:rPr>
        <w:t> </w:t>
      </w:r>
      <w:r>
        <w:rPr>
          <w:color w:val="231F20"/>
          <w:w w:val="90"/>
        </w:rPr>
        <w:t>грешке</w:t>
      </w:r>
      <w:r>
        <w:rPr>
          <w:color w:val="231F20"/>
          <w:spacing w:val="-3"/>
          <w:w w:val="90"/>
        </w:rPr>
        <w:t> </w:t>
      </w:r>
      <w:r>
        <w:rPr>
          <w:color w:val="231F20"/>
          <w:w w:val="90"/>
        </w:rPr>
        <w:t>у</w:t>
      </w:r>
      <w:r>
        <w:rPr>
          <w:color w:val="231F20"/>
          <w:spacing w:val="-3"/>
          <w:w w:val="90"/>
        </w:rPr>
        <w:t> </w:t>
      </w:r>
      <w:r>
        <w:rPr>
          <w:color w:val="231F20"/>
          <w:w w:val="90"/>
        </w:rPr>
        <w:t>именима,</w:t>
      </w:r>
      <w:r>
        <w:rPr>
          <w:color w:val="231F20"/>
          <w:spacing w:val="-3"/>
          <w:w w:val="90"/>
        </w:rPr>
        <w:t> </w:t>
      </w:r>
      <w:r>
        <w:rPr>
          <w:color w:val="231F20"/>
          <w:w w:val="90"/>
        </w:rPr>
        <w:t>бројевима,</w:t>
      </w:r>
      <w:r>
        <w:rPr>
          <w:color w:val="231F20"/>
          <w:spacing w:val="-3"/>
          <w:w w:val="90"/>
        </w:rPr>
        <w:t> </w:t>
      </w:r>
      <w:r>
        <w:rPr>
          <w:color w:val="231F20"/>
          <w:w w:val="90"/>
        </w:rPr>
        <w:t>писању и рачунању, као и друге очигледне нетачности. Исправка у таквом слу- чају делује уназад, тј. од дана од којег је решење почело да произво- ди дејство, осим када је исправка неповољна за странку. У таквом слу- чају би правна дејства исправљеног решења почела од када је странка </w:t>
      </w:r>
      <w:r>
        <w:rPr>
          <w:color w:val="231F20"/>
        </w:rPr>
        <w:t>обавештена</w:t>
      </w:r>
      <w:r>
        <w:rPr>
          <w:color w:val="231F20"/>
          <w:spacing w:val="-2"/>
        </w:rPr>
        <w:t> </w:t>
      </w:r>
      <w:r>
        <w:rPr>
          <w:color w:val="231F20"/>
        </w:rPr>
        <w:t>о</w:t>
      </w:r>
      <w:r>
        <w:rPr>
          <w:color w:val="231F20"/>
          <w:spacing w:val="-2"/>
        </w:rPr>
        <w:t> </w:t>
      </w:r>
      <w:r>
        <w:rPr>
          <w:color w:val="231F20"/>
        </w:rPr>
        <w:t>исправци.</w:t>
      </w:r>
    </w:p>
    <w:p>
      <w:pPr>
        <w:pStyle w:val="BodyText"/>
        <w:ind w:left="693" w:right="685"/>
      </w:pPr>
      <w:r>
        <w:rPr>
          <w:color w:val="231F20"/>
          <w:spacing w:val="-8"/>
        </w:rPr>
        <w:t>Орган</w:t>
      </w:r>
      <w:r>
        <w:rPr>
          <w:color w:val="231F20"/>
          <w:spacing w:val="-9"/>
        </w:rPr>
        <w:t> </w:t>
      </w:r>
      <w:r>
        <w:rPr>
          <w:color w:val="231F20"/>
          <w:spacing w:val="-8"/>
        </w:rPr>
        <w:t>доноси</w:t>
      </w:r>
      <w:r>
        <w:rPr>
          <w:color w:val="231F20"/>
          <w:spacing w:val="-9"/>
        </w:rPr>
        <w:t> </w:t>
      </w:r>
      <w:r>
        <w:rPr>
          <w:color w:val="231F20"/>
          <w:spacing w:val="-8"/>
        </w:rPr>
        <w:t>посебно решење</w:t>
      </w:r>
      <w:r>
        <w:rPr>
          <w:color w:val="231F20"/>
          <w:spacing w:val="-9"/>
        </w:rPr>
        <w:t> </w:t>
      </w:r>
      <w:r>
        <w:rPr>
          <w:color w:val="231F20"/>
          <w:spacing w:val="-8"/>
        </w:rPr>
        <w:t>о исправци,</w:t>
      </w:r>
      <w:r>
        <w:rPr>
          <w:color w:val="231F20"/>
          <w:spacing w:val="-9"/>
        </w:rPr>
        <w:t> </w:t>
      </w:r>
      <w:r>
        <w:rPr>
          <w:color w:val="231F20"/>
          <w:spacing w:val="-8"/>
        </w:rPr>
        <w:t>а исправка</w:t>
      </w:r>
      <w:r>
        <w:rPr>
          <w:color w:val="231F20"/>
          <w:spacing w:val="-9"/>
        </w:rPr>
        <w:t> </w:t>
      </w:r>
      <w:r>
        <w:rPr>
          <w:color w:val="231F20"/>
          <w:spacing w:val="-8"/>
        </w:rPr>
        <w:t>се</w:t>
      </w:r>
      <w:r>
        <w:rPr>
          <w:color w:val="231F20"/>
          <w:spacing w:val="-9"/>
        </w:rPr>
        <w:t> </w:t>
      </w:r>
      <w:r>
        <w:rPr>
          <w:color w:val="231F20"/>
          <w:spacing w:val="-8"/>
        </w:rPr>
        <w:t>уписује </w:t>
      </w:r>
      <w:r>
        <w:rPr>
          <w:color w:val="231F20"/>
          <w:w w:val="90"/>
        </w:rPr>
        <w:t>у</w:t>
      </w:r>
      <w:r>
        <w:rPr>
          <w:color w:val="231F20"/>
          <w:spacing w:val="-3"/>
          <w:w w:val="90"/>
        </w:rPr>
        <w:t> </w:t>
      </w:r>
      <w:r>
        <w:rPr>
          <w:color w:val="231F20"/>
          <w:w w:val="90"/>
        </w:rPr>
        <w:t>изворник</w:t>
      </w:r>
      <w:r>
        <w:rPr>
          <w:color w:val="231F20"/>
          <w:spacing w:val="-3"/>
          <w:w w:val="90"/>
        </w:rPr>
        <w:t> </w:t>
      </w:r>
      <w:r>
        <w:rPr>
          <w:color w:val="231F20"/>
          <w:w w:val="90"/>
        </w:rPr>
        <w:t>решења</w:t>
      </w:r>
      <w:r>
        <w:rPr>
          <w:color w:val="231F20"/>
          <w:spacing w:val="-3"/>
          <w:w w:val="90"/>
        </w:rPr>
        <w:t> </w:t>
      </w:r>
      <w:r>
        <w:rPr>
          <w:color w:val="231F20"/>
          <w:w w:val="90"/>
        </w:rPr>
        <w:t>и,</w:t>
      </w:r>
      <w:r>
        <w:rPr>
          <w:color w:val="231F20"/>
          <w:spacing w:val="-3"/>
          <w:w w:val="90"/>
        </w:rPr>
        <w:t> </w:t>
      </w:r>
      <w:r>
        <w:rPr>
          <w:color w:val="231F20"/>
          <w:w w:val="90"/>
        </w:rPr>
        <w:t>ако</w:t>
      </w:r>
      <w:r>
        <w:rPr>
          <w:color w:val="231F20"/>
          <w:spacing w:val="-3"/>
          <w:w w:val="90"/>
        </w:rPr>
        <w:t> </w:t>
      </w:r>
      <w:r>
        <w:rPr>
          <w:color w:val="231F20"/>
          <w:w w:val="90"/>
        </w:rPr>
        <w:t>је</w:t>
      </w:r>
      <w:r>
        <w:rPr>
          <w:color w:val="231F20"/>
          <w:spacing w:val="-3"/>
          <w:w w:val="90"/>
        </w:rPr>
        <w:t> </w:t>
      </w:r>
      <w:r>
        <w:rPr>
          <w:color w:val="231F20"/>
          <w:w w:val="90"/>
        </w:rPr>
        <w:t>то</w:t>
      </w:r>
      <w:r>
        <w:rPr>
          <w:color w:val="231F20"/>
          <w:spacing w:val="-3"/>
          <w:w w:val="90"/>
        </w:rPr>
        <w:t> </w:t>
      </w:r>
      <w:r>
        <w:rPr>
          <w:color w:val="231F20"/>
          <w:w w:val="90"/>
        </w:rPr>
        <w:t>могуће,</w:t>
      </w:r>
      <w:r>
        <w:rPr>
          <w:color w:val="231F20"/>
          <w:spacing w:val="-3"/>
          <w:w w:val="90"/>
        </w:rPr>
        <w:t> </w:t>
      </w:r>
      <w:r>
        <w:rPr>
          <w:color w:val="231F20"/>
          <w:w w:val="90"/>
        </w:rPr>
        <w:t>у</w:t>
      </w:r>
      <w:r>
        <w:rPr>
          <w:color w:val="231F20"/>
          <w:spacing w:val="-3"/>
          <w:w w:val="90"/>
        </w:rPr>
        <w:t> </w:t>
      </w:r>
      <w:r>
        <w:rPr>
          <w:color w:val="231F20"/>
          <w:w w:val="90"/>
        </w:rPr>
        <w:t>све</w:t>
      </w:r>
      <w:r>
        <w:rPr>
          <w:color w:val="231F20"/>
          <w:spacing w:val="-3"/>
          <w:w w:val="90"/>
        </w:rPr>
        <w:t> </w:t>
      </w:r>
      <w:r>
        <w:rPr>
          <w:color w:val="231F20"/>
          <w:w w:val="90"/>
        </w:rPr>
        <w:t>оверене</w:t>
      </w:r>
      <w:r>
        <w:rPr>
          <w:color w:val="231F20"/>
          <w:spacing w:val="-3"/>
          <w:w w:val="90"/>
        </w:rPr>
        <w:t> </w:t>
      </w:r>
      <w:r>
        <w:rPr>
          <w:color w:val="231F20"/>
          <w:w w:val="90"/>
        </w:rPr>
        <w:t>преписе</w:t>
      </w:r>
      <w:r>
        <w:rPr>
          <w:color w:val="231F20"/>
          <w:spacing w:val="-3"/>
          <w:w w:val="90"/>
        </w:rPr>
        <w:t> </w:t>
      </w:r>
      <w:r>
        <w:rPr>
          <w:color w:val="231F20"/>
          <w:w w:val="90"/>
        </w:rPr>
        <w:t>решења. </w:t>
      </w:r>
      <w:r>
        <w:rPr>
          <w:color w:val="231F20"/>
          <w:spacing w:val="-6"/>
        </w:rPr>
        <w:t>Против</w:t>
      </w:r>
      <w:r>
        <w:rPr>
          <w:color w:val="231F20"/>
          <w:spacing w:val="-11"/>
        </w:rPr>
        <w:t> </w:t>
      </w:r>
      <w:r>
        <w:rPr>
          <w:color w:val="231F20"/>
          <w:spacing w:val="-6"/>
        </w:rPr>
        <w:t>решења</w:t>
      </w:r>
      <w:r>
        <w:rPr>
          <w:color w:val="231F20"/>
          <w:spacing w:val="-11"/>
        </w:rPr>
        <w:t> </w:t>
      </w:r>
      <w:r>
        <w:rPr>
          <w:color w:val="231F20"/>
          <w:spacing w:val="-6"/>
        </w:rPr>
        <w:t>о</w:t>
      </w:r>
      <w:r>
        <w:rPr>
          <w:color w:val="231F20"/>
          <w:spacing w:val="-10"/>
        </w:rPr>
        <w:t> </w:t>
      </w:r>
      <w:r>
        <w:rPr>
          <w:color w:val="231F20"/>
          <w:spacing w:val="-6"/>
        </w:rPr>
        <w:t>исправци</w:t>
      </w:r>
      <w:r>
        <w:rPr>
          <w:color w:val="231F20"/>
          <w:spacing w:val="-11"/>
        </w:rPr>
        <w:t> </w:t>
      </w:r>
      <w:r>
        <w:rPr>
          <w:color w:val="231F20"/>
          <w:spacing w:val="-6"/>
        </w:rPr>
        <w:t>може</w:t>
      </w:r>
      <w:r>
        <w:rPr>
          <w:color w:val="231F20"/>
          <w:spacing w:val="-10"/>
        </w:rPr>
        <w:t> </w:t>
      </w:r>
      <w:r>
        <w:rPr>
          <w:color w:val="231F20"/>
          <w:spacing w:val="-6"/>
        </w:rPr>
        <w:t>се</w:t>
      </w:r>
      <w:r>
        <w:rPr>
          <w:color w:val="231F20"/>
          <w:spacing w:val="-11"/>
        </w:rPr>
        <w:t> </w:t>
      </w:r>
      <w:r>
        <w:rPr>
          <w:color w:val="231F20"/>
          <w:spacing w:val="-6"/>
        </w:rPr>
        <w:t>изјавити</w:t>
      </w:r>
      <w:r>
        <w:rPr>
          <w:color w:val="231F20"/>
          <w:spacing w:val="-10"/>
        </w:rPr>
        <w:t> </w:t>
      </w:r>
      <w:r>
        <w:rPr>
          <w:color w:val="231F20"/>
          <w:spacing w:val="-6"/>
        </w:rPr>
        <w:t>жалба,</w:t>
      </w:r>
      <w:r>
        <w:rPr>
          <w:color w:val="231F20"/>
          <w:spacing w:val="-11"/>
        </w:rPr>
        <w:t> </w:t>
      </w:r>
      <w:r>
        <w:rPr>
          <w:color w:val="231F20"/>
          <w:spacing w:val="-6"/>
        </w:rPr>
        <w:t>али</w:t>
      </w:r>
      <w:r>
        <w:rPr>
          <w:color w:val="231F20"/>
          <w:spacing w:val="-11"/>
        </w:rPr>
        <w:t> </w:t>
      </w:r>
      <w:r>
        <w:rPr>
          <w:color w:val="231F20"/>
          <w:spacing w:val="-6"/>
        </w:rPr>
        <w:t>се</w:t>
      </w:r>
      <w:r>
        <w:rPr>
          <w:color w:val="231F20"/>
          <w:spacing w:val="-10"/>
        </w:rPr>
        <w:t> </w:t>
      </w:r>
      <w:r>
        <w:rPr>
          <w:color w:val="231F20"/>
          <w:spacing w:val="-6"/>
        </w:rPr>
        <w:t>њоме</w:t>
      </w:r>
      <w:r>
        <w:rPr>
          <w:color w:val="231F20"/>
          <w:spacing w:val="-11"/>
        </w:rPr>
        <w:t> </w:t>
      </w:r>
      <w:r>
        <w:rPr>
          <w:color w:val="231F20"/>
          <w:spacing w:val="-6"/>
        </w:rPr>
        <w:t>не </w:t>
      </w:r>
      <w:r>
        <w:rPr>
          <w:color w:val="231F20"/>
          <w:w w:val="90"/>
        </w:rPr>
        <w:t>може нападати и решење које се исправља, што значи да се може ос- </w:t>
      </w:r>
      <w:r>
        <w:rPr>
          <w:color w:val="231F20"/>
        </w:rPr>
        <w:t>поравати</w:t>
      </w:r>
      <w:r>
        <w:rPr>
          <w:color w:val="231F20"/>
          <w:spacing w:val="-20"/>
        </w:rPr>
        <w:t> </w:t>
      </w:r>
      <w:r>
        <w:rPr>
          <w:color w:val="231F20"/>
        </w:rPr>
        <w:t>једино</w:t>
      </w:r>
      <w:r>
        <w:rPr>
          <w:color w:val="231F20"/>
          <w:spacing w:val="-20"/>
        </w:rPr>
        <w:t> </w:t>
      </w:r>
      <w:r>
        <w:rPr>
          <w:color w:val="231F20"/>
        </w:rPr>
        <w:t>сама</w:t>
      </w:r>
      <w:r>
        <w:rPr>
          <w:color w:val="231F20"/>
          <w:spacing w:val="-20"/>
        </w:rPr>
        <w:t> </w:t>
      </w:r>
      <w:r>
        <w:rPr>
          <w:color w:val="231F20"/>
        </w:rPr>
        <w:t>исправка.</w:t>
      </w:r>
    </w:p>
    <w:p>
      <w:pPr>
        <w:pStyle w:val="BodyText"/>
        <w:spacing w:before="3"/>
        <w:ind w:left="0" w:firstLine="0"/>
        <w:jc w:val="left"/>
        <w:rPr>
          <w:sz w:val="24"/>
        </w:rPr>
      </w:pPr>
    </w:p>
    <w:p>
      <w:pPr>
        <w:pStyle w:val="Heading4"/>
        <w:numPr>
          <w:ilvl w:val="1"/>
          <w:numId w:val="14"/>
        </w:numPr>
        <w:tabs>
          <w:tab w:pos="3740" w:val="left" w:leader="none"/>
        </w:tabs>
        <w:spacing w:line="240" w:lineRule="auto" w:before="1" w:after="0"/>
        <w:ind w:left="3739" w:right="0" w:hanging="382"/>
        <w:jc w:val="left"/>
        <w:rPr>
          <w:i/>
        </w:rPr>
      </w:pPr>
      <w:bookmarkStart w:name="_TOC_250267" w:id="46"/>
      <w:bookmarkEnd w:id="46"/>
      <w:r>
        <w:rPr>
          <w:i/>
          <w:color w:val="231F20"/>
          <w:spacing w:val="-2"/>
        </w:rPr>
        <w:t>Закључак</w:t>
      </w:r>
    </w:p>
    <w:p>
      <w:pPr>
        <w:pStyle w:val="BodyText"/>
        <w:spacing w:before="164"/>
        <w:ind w:left="693" w:right="681"/>
      </w:pPr>
      <w:r>
        <w:rPr>
          <w:color w:val="231F20"/>
          <w:spacing w:val="-6"/>
        </w:rPr>
        <w:t>За</w:t>
      </w:r>
      <w:r>
        <w:rPr>
          <w:color w:val="231F20"/>
          <w:spacing w:val="-7"/>
        </w:rPr>
        <w:t> </w:t>
      </w:r>
      <w:r>
        <w:rPr>
          <w:color w:val="231F20"/>
          <w:spacing w:val="-6"/>
        </w:rPr>
        <w:t>разлику</w:t>
      </w:r>
      <w:r>
        <w:rPr>
          <w:color w:val="231F20"/>
          <w:spacing w:val="-7"/>
        </w:rPr>
        <w:t> </w:t>
      </w:r>
      <w:r>
        <w:rPr>
          <w:color w:val="231F20"/>
          <w:spacing w:val="-6"/>
        </w:rPr>
        <w:t>од</w:t>
      </w:r>
      <w:r>
        <w:rPr>
          <w:color w:val="231F20"/>
          <w:spacing w:val="-7"/>
        </w:rPr>
        <w:t> </w:t>
      </w:r>
      <w:r>
        <w:rPr>
          <w:color w:val="231F20"/>
          <w:spacing w:val="-6"/>
        </w:rPr>
        <w:t>решења</w:t>
      </w:r>
      <w:r>
        <w:rPr>
          <w:color w:val="231F20"/>
          <w:spacing w:val="-7"/>
        </w:rPr>
        <w:t> </w:t>
      </w:r>
      <w:r>
        <w:rPr>
          <w:color w:val="231F20"/>
          <w:spacing w:val="-6"/>
        </w:rPr>
        <w:t>као</w:t>
      </w:r>
      <w:r>
        <w:rPr>
          <w:color w:val="231F20"/>
          <w:spacing w:val="-7"/>
        </w:rPr>
        <w:t> </w:t>
      </w:r>
      <w:r>
        <w:rPr>
          <w:color w:val="231F20"/>
          <w:spacing w:val="-6"/>
        </w:rPr>
        <w:t>управног</w:t>
      </w:r>
      <w:r>
        <w:rPr>
          <w:color w:val="231F20"/>
          <w:spacing w:val="-7"/>
        </w:rPr>
        <w:t> </w:t>
      </w:r>
      <w:r>
        <w:rPr>
          <w:color w:val="231F20"/>
          <w:spacing w:val="-6"/>
        </w:rPr>
        <w:t>акта</w:t>
      </w:r>
      <w:r>
        <w:rPr>
          <w:color w:val="231F20"/>
          <w:spacing w:val="-7"/>
        </w:rPr>
        <w:t> </w:t>
      </w:r>
      <w:r>
        <w:rPr>
          <w:color w:val="231F20"/>
          <w:spacing w:val="-6"/>
        </w:rPr>
        <w:t>којим</w:t>
      </w:r>
      <w:r>
        <w:rPr>
          <w:color w:val="231F20"/>
          <w:spacing w:val="-7"/>
        </w:rPr>
        <w:t> </w:t>
      </w:r>
      <w:r>
        <w:rPr>
          <w:color w:val="231F20"/>
          <w:spacing w:val="-6"/>
        </w:rPr>
        <w:t>се</w:t>
      </w:r>
      <w:r>
        <w:rPr>
          <w:color w:val="231F20"/>
          <w:spacing w:val="-7"/>
        </w:rPr>
        <w:t> </w:t>
      </w:r>
      <w:r>
        <w:rPr>
          <w:color w:val="231F20"/>
          <w:spacing w:val="-6"/>
        </w:rPr>
        <w:t>одлучује</w:t>
      </w:r>
      <w:r>
        <w:rPr>
          <w:color w:val="231F20"/>
          <w:spacing w:val="-7"/>
        </w:rPr>
        <w:t> </w:t>
      </w:r>
      <w:r>
        <w:rPr>
          <w:color w:val="231F20"/>
          <w:spacing w:val="-6"/>
        </w:rPr>
        <w:t>о</w:t>
      </w:r>
      <w:r>
        <w:rPr>
          <w:color w:val="231F20"/>
          <w:spacing w:val="-7"/>
        </w:rPr>
        <w:t> </w:t>
      </w:r>
      <w:r>
        <w:rPr>
          <w:color w:val="231F20"/>
          <w:spacing w:val="-6"/>
        </w:rPr>
        <w:t>уп- </w:t>
      </w:r>
      <w:r>
        <w:rPr>
          <w:color w:val="231F20"/>
          <w:spacing w:val="-8"/>
        </w:rPr>
        <w:t>равној ствари или о важнијим процесним питањима, закључци су уп- </w:t>
      </w:r>
      <w:r>
        <w:rPr>
          <w:color w:val="231F20"/>
        </w:rPr>
        <w:t>равни</w:t>
      </w:r>
      <w:r>
        <w:rPr>
          <w:color w:val="231F20"/>
          <w:spacing w:val="-17"/>
        </w:rPr>
        <w:t> </w:t>
      </w:r>
      <w:r>
        <w:rPr>
          <w:color w:val="231F20"/>
        </w:rPr>
        <w:t>акти</w:t>
      </w:r>
      <w:r>
        <w:rPr>
          <w:color w:val="231F20"/>
          <w:spacing w:val="-17"/>
        </w:rPr>
        <w:t> </w:t>
      </w:r>
      <w:r>
        <w:rPr>
          <w:color w:val="231F20"/>
        </w:rPr>
        <w:t>којима</w:t>
      </w:r>
      <w:r>
        <w:rPr>
          <w:color w:val="231F20"/>
          <w:spacing w:val="-16"/>
        </w:rPr>
        <w:t> </w:t>
      </w:r>
      <w:r>
        <w:rPr>
          <w:color w:val="231F20"/>
        </w:rPr>
        <w:t>орган</w:t>
      </w:r>
      <w:r>
        <w:rPr>
          <w:color w:val="231F20"/>
          <w:spacing w:val="-17"/>
        </w:rPr>
        <w:t> </w:t>
      </w:r>
      <w:r>
        <w:rPr>
          <w:color w:val="231F20"/>
        </w:rPr>
        <w:t>управља</w:t>
      </w:r>
      <w:r>
        <w:rPr>
          <w:color w:val="231F20"/>
          <w:spacing w:val="-16"/>
        </w:rPr>
        <w:t> </w:t>
      </w:r>
      <w:r>
        <w:rPr>
          <w:color w:val="231F20"/>
        </w:rPr>
        <w:t>поступком</w:t>
      </w:r>
      <w:r>
        <w:rPr>
          <w:color w:val="231F20"/>
          <w:spacing w:val="-17"/>
        </w:rPr>
        <w:t> </w:t>
      </w:r>
      <w:r>
        <w:rPr>
          <w:color w:val="231F20"/>
        </w:rPr>
        <w:t>и</w:t>
      </w:r>
      <w:r>
        <w:rPr>
          <w:color w:val="231F20"/>
          <w:spacing w:val="-16"/>
        </w:rPr>
        <w:t> </w:t>
      </w:r>
      <w:r>
        <w:rPr>
          <w:color w:val="231F20"/>
        </w:rPr>
        <w:t>који</w:t>
      </w:r>
      <w:r>
        <w:rPr>
          <w:color w:val="231F20"/>
          <w:spacing w:val="-17"/>
        </w:rPr>
        <w:t> </w:t>
      </w:r>
      <w:r>
        <w:rPr>
          <w:color w:val="231F20"/>
        </w:rPr>
        <w:t>се</w:t>
      </w:r>
      <w:r>
        <w:rPr>
          <w:color w:val="231F20"/>
          <w:spacing w:val="-17"/>
        </w:rPr>
        <w:t> </w:t>
      </w:r>
      <w:r>
        <w:rPr>
          <w:color w:val="231F20"/>
        </w:rPr>
        <w:t>доносе</w:t>
      </w:r>
      <w:r>
        <w:rPr>
          <w:color w:val="231F20"/>
          <w:spacing w:val="-16"/>
        </w:rPr>
        <w:t> </w:t>
      </w:r>
      <w:r>
        <w:rPr>
          <w:color w:val="231F20"/>
        </w:rPr>
        <w:t>увек </w:t>
      </w:r>
      <w:r>
        <w:rPr>
          <w:color w:val="231F20"/>
          <w:w w:val="90"/>
        </w:rPr>
        <w:t>када закон није одредио да се о процесним питањима доноси решење. </w:t>
      </w:r>
      <w:r>
        <w:rPr>
          <w:color w:val="231F20"/>
          <w:spacing w:val="-8"/>
        </w:rPr>
        <w:t>Примера ради, закључком се одлучује о спајању више ствари у један </w:t>
      </w:r>
      <w:r>
        <w:rPr>
          <w:color w:val="231F20"/>
          <w:w w:val="90"/>
        </w:rPr>
        <w:t>поступак, прекидању поступка ради решавања претходног питања итд. </w:t>
      </w:r>
      <w:r>
        <w:rPr>
          <w:color w:val="231F20"/>
          <w:spacing w:val="-8"/>
        </w:rPr>
        <w:t>Посебним</w:t>
      </w:r>
      <w:r>
        <w:rPr>
          <w:color w:val="231F20"/>
          <w:spacing w:val="-9"/>
        </w:rPr>
        <w:t> </w:t>
      </w:r>
      <w:r>
        <w:rPr>
          <w:color w:val="231F20"/>
          <w:spacing w:val="-8"/>
        </w:rPr>
        <w:t>законом</w:t>
      </w:r>
      <w:r>
        <w:rPr>
          <w:color w:val="231F20"/>
          <w:spacing w:val="-9"/>
        </w:rPr>
        <w:t> </w:t>
      </w:r>
      <w:r>
        <w:rPr>
          <w:color w:val="231F20"/>
          <w:spacing w:val="-8"/>
        </w:rPr>
        <w:t>може бити</w:t>
      </w:r>
      <w:r>
        <w:rPr>
          <w:color w:val="231F20"/>
          <w:spacing w:val="-9"/>
        </w:rPr>
        <w:t> </w:t>
      </w:r>
      <w:r>
        <w:rPr>
          <w:color w:val="231F20"/>
          <w:spacing w:val="-8"/>
        </w:rPr>
        <w:t>предвиђено да</w:t>
      </w:r>
      <w:r>
        <w:rPr>
          <w:color w:val="231F20"/>
          <w:spacing w:val="-9"/>
        </w:rPr>
        <w:t> </w:t>
      </w:r>
      <w:r>
        <w:rPr>
          <w:color w:val="231F20"/>
          <w:spacing w:val="-8"/>
        </w:rPr>
        <w:t>се о</w:t>
      </w:r>
      <w:r>
        <w:rPr>
          <w:color w:val="231F20"/>
          <w:spacing w:val="-9"/>
        </w:rPr>
        <w:t> </w:t>
      </w:r>
      <w:r>
        <w:rPr>
          <w:color w:val="231F20"/>
          <w:spacing w:val="-8"/>
        </w:rPr>
        <w:t>појединим</w:t>
      </w:r>
      <w:r>
        <w:rPr>
          <w:color w:val="231F20"/>
          <w:spacing w:val="-9"/>
        </w:rPr>
        <w:t> </w:t>
      </w:r>
      <w:r>
        <w:rPr>
          <w:color w:val="231F20"/>
          <w:spacing w:val="-8"/>
        </w:rPr>
        <w:t>питањи- </w:t>
      </w:r>
      <w:r>
        <w:rPr>
          <w:color w:val="231F20"/>
          <w:w w:val="90"/>
        </w:rPr>
        <w:t>ма одлучује закључком, чак и када је ЗУП-ом предвиђено да се о њима одлучује</w:t>
      </w:r>
      <w:r>
        <w:rPr>
          <w:color w:val="231F20"/>
          <w:spacing w:val="13"/>
        </w:rPr>
        <w:t> </w:t>
      </w:r>
      <w:r>
        <w:rPr>
          <w:color w:val="231F20"/>
          <w:w w:val="90"/>
        </w:rPr>
        <w:t>решењем</w:t>
      </w:r>
      <w:r>
        <w:rPr>
          <w:color w:val="231F20"/>
          <w:spacing w:val="14"/>
        </w:rPr>
        <w:t> </w:t>
      </w:r>
      <w:r>
        <w:rPr>
          <w:color w:val="231F20"/>
          <w:w w:val="90"/>
        </w:rPr>
        <w:t>(на</w:t>
      </w:r>
      <w:r>
        <w:rPr>
          <w:color w:val="231F20"/>
          <w:spacing w:val="14"/>
        </w:rPr>
        <w:t> </w:t>
      </w:r>
      <w:r>
        <w:rPr>
          <w:color w:val="231F20"/>
          <w:w w:val="90"/>
        </w:rPr>
        <w:t>пример,</w:t>
      </w:r>
      <w:r>
        <w:rPr>
          <w:color w:val="231F20"/>
          <w:spacing w:val="14"/>
        </w:rPr>
        <w:t> </w:t>
      </w:r>
      <w:r>
        <w:rPr>
          <w:color w:val="231F20"/>
          <w:w w:val="90"/>
        </w:rPr>
        <w:t>према</w:t>
      </w:r>
      <w:r>
        <w:rPr>
          <w:color w:val="231F20"/>
          <w:spacing w:val="14"/>
        </w:rPr>
        <w:t> </w:t>
      </w:r>
      <w:r>
        <w:rPr>
          <w:color w:val="231F20"/>
          <w:w w:val="90"/>
        </w:rPr>
        <w:t>Закону</w:t>
      </w:r>
      <w:r>
        <w:rPr>
          <w:color w:val="231F20"/>
          <w:spacing w:val="14"/>
        </w:rPr>
        <w:t> </w:t>
      </w:r>
      <w:r>
        <w:rPr>
          <w:color w:val="231F20"/>
          <w:w w:val="90"/>
        </w:rPr>
        <w:t>о</w:t>
      </w:r>
      <w:r>
        <w:rPr>
          <w:color w:val="231F20"/>
          <w:spacing w:val="14"/>
        </w:rPr>
        <w:t> </w:t>
      </w:r>
      <w:r>
        <w:rPr>
          <w:color w:val="231F20"/>
          <w:w w:val="90"/>
        </w:rPr>
        <w:t>инспекцијском</w:t>
      </w:r>
      <w:r>
        <w:rPr>
          <w:color w:val="231F20"/>
          <w:spacing w:val="14"/>
        </w:rPr>
        <w:t> </w:t>
      </w:r>
      <w:r>
        <w:rPr>
          <w:color w:val="231F20"/>
          <w:spacing w:val="-2"/>
          <w:w w:val="90"/>
        </w:rPr>
        <w:t>надзо-</w:t>
      </w:r>
    </w:p>
    <w:p>
      <w:pPr>
        <w:spacing w:after="0"/>
        <w:sectPr>
          <w:pgSz w:w="9080" w:h="13610"/>
          <w:pgMar w:header="0" w:footer="865" w:top="1000" w:bottom="1060" w:left="440" w:right="560"/>
        </w:sectPr>
      </w:pPr>
    </w:p>
    <w:p>
      <w:pPr>
        <w:pStyle w:val="BodyText"/>
        <w:spacing w:line="237" w:lineRule="auto" w:before="88"/>
        <w:ind w:right="570" w:firstLine="0"/>
      </w:pPr>
      <w:r>
        <w:rPr>
          <w:color w:val="231F20"/>
          <w:spacing w:val="-8"/>
        </w:rPr>
        <w:t>ру</w:t>
      </w:r>
      <w:r>
        <w:rPr>
          <w:color w:val="231F20"/>
          <w:spacing w:val="-9"/>
        </w:rPr>
        <w:t> </w:t>
      </w:r>
      <w:r>
        <w:rPr>
          <w:color w:val="231F20"/>
          <w:spacing w:val="-8"/>
        </w:rPr>
        <w:t>закључком</w:t>
      </w:r>
      <w:r>
        <w:rPr>
          <w:color w:val="231F20"/>
          <w:spacing w:val="-9"/>
        </w:rPr>
        <w:t> </w:t>
      </w:r>
      <w:r>
        <w:rPr>
          <w:color w:val="231F20"/>
          <w:spacing w:val="-8"/>
        </w:rPr>
        <w:t>се одлучује</w:t>
      </w:r>
      <w:r>
        <w:rPr>
          <w:color w:val="231F20"/>
          <w:spacing w:val="-9"/>
        </w:rPr>
        <w:t> </w:t>
      </w:r>
      <w:r>
        <w:rPr>
          <w:color w:val="231F20"/>
          <w:spacing w:val="-8"/>
        </w:rPr>
        <w:t>о обезбеђењу</w:t>
      </w:r>
      <w:r>
        <w:rPr>
          <w:color w:val="231F20"/>
          <w:spacing w:val="-9"/>
        </w:rPr>
        <w:t> </w:t>
      </w:r>
      <w:r>
        <w:rPr>
          <w:color w:val="231F20"/>
          <w:spacing w:val="-8"/>
        </w:rPr>
        <w:t>доказа, док</w:t>
      </w:r>
      <w:r>
        <w:rPr>
          <w:color w:val="231F20"/>
          <w:spacing w:val="-9"/>
        </w:rPr>
        <w:t> </w:t>
      </w:r>
      <w:r>
        <w:rPr>
          <w:color w:val="231F20"/>
          <w:spacing w:val="-8"/>
        </w:rPr>
        <w:t>се</w:t>
      </w:r>
      <w:r>
        <w:rPr>
          <w:color w:val="231F20"/>
          <w:spacing w:val="-9"/>
        </w:rPr>
        <w:t> </w:t>
      </w:r>
      <w:r>
        <w:rPr>
          <w:color w:val="231F20"/>
          <w:spacing w:val="-8"/>
        </w:rPr>
        <w:t>према ЗУП-у</w:t>
      </w:r>
      <w:r>
        <w:rPr>
          <w:color w:val="231F20"/>
          <w:spacing w:val="-9"/>
        </w:rPr>
        <w:t> </w:t>
      </w:r>
      <w:r>
        <w:rPr>
          <w:color w:val="231F20"/>
          <w:spacing w:val="-8"/>
        </w:rPr>
        <w:t>о </w:t>
      </w:r>
      <w:r>
        <w:rPr>
          <w:color w:val="231F20"/>
          <w:spacing w:val="-2"/>
        </w:rPr>
        <w:t>истом</w:t>
      </w:r>
      <w:r>
        <w:rPr>
          <w:color w:val="231F20"/>
          <w:spacing w:val="-20"/>
        </w:rPr>
        <w:t> </w:t>
      </w:r>
      <w:r>
        <w:rPr>
          <w:color w:val="231F20"/>
          <w:spacing w:val="-2"/>
        </w:rPr>
        <w:t>питању</w:t>
      </w:r>
      <w:r>
        <w:rPr>
          <w:color w:val="231F20"/>
          <w:spacing w:val="-20"/>
        </w:rPr>
        <w:t> </w:t>
      </w:r>
      <w:r>
        <w:rPr>
          <w:color w:val="231F20"/>
          <w:spacing w:val="-2"/>
        </w:rPr>
        <w:t>одлучује</w:t>
      </w:r>
      <w:r>
        <w:rPr>
          <w:color w:val="231F20"/>
          <w:spacing w:val="-20"/>
        </w:rPr>
        <w:t> </w:t>
      </w:r>
      <w:r>
        <w:rPr>
          <w:color w:val="231F20"/>
          <w:spacing w:val="-2"/>
        </w:rPr>
        <w:t>решењем).</w:t>
      </w:r>
    </w:p>
    <w:p>
      <w:pPr>
        <w:pStyle w:val="BodyText"/>
        <w:spacing w:line="237" w:lineRule="auto"/>
        <w:ind w:right="569"/>
      </w:pPr>
      <w:r>
        <w:rPr>
          <w:color w:val="231F20"/>
          <w:spacing w:val="-4"/>
        </w:rPr>
        <w:t>Закључке</w:t>
      </w:r>
      <w:r>
        <w:rPr>
          <w:color w:val="231F20"/>
          <w:spacing w:val="-12"/>
        </w:rPr>
        <w:t> </w:t>
      </w:r>
      <w:r>
        <w:rPr>
          <w:color w:val="231F20"/>
          <w:spacing w:val="-4"/>
        </w:rPr>
        <w:t>доноси</w:t>
      </w:r>
      <w:r>
        <w:rPr>
          <w:color w:val="231F20"/>
          <w:spacing w:val="-12"/>
        </w:rPr>
        <w:t> </w:t>
      </w:r>
      <w:r>
        <w:rPr>
          <w:color w:val="231F20"/>
          <w:spacing w:val="-4"/>
        </w:rPr>
        <w:t>службено</w:t>
      </w:r>
      <w:r>
        <w:rPr>
          <w:color w:val="231F20"/>
          <w:spacing w:val="-12"/>
        </w:rPr>
        <w:t> </w:t>
      </w:r>
      <w:r>
        <w:rPr>
          <w:color w:val="231F20"/>
          <w:spacing w:val="-4"/>
        </w:rPr>
        <w:t>лице</w:t>
      </w:r>
      <w:r>
        <w:rPr>
          <w:color w:val="231F20"/>
          <w:spacing w:val="-12"/>
        </w:rPr>
        <w:t> </w:t>
      </w:r>
      <w:r>
        <w:rPr>
          <w:color w:val="231F20"/>
          <w:spacing w:val="-4"/>
        </w:rPr>
        <w:t>које</w:t>
      </w:r>
      <w:r>
        <w:rPr>
          <w:color w:val="231F20"/>
          <w:spacing w:val="-12"/>
        </w:rPr>
        <w:t> </w:t>
      </w:r>
      <w:r>
        <w:rPr>
          <w:color w:val="231F20"/>
          <w:spacing w:val="-4"/>
        </w:rPr>
        <w:t>врши</w:t>
      </w:r>
      <w:r>
        <w:rPr>
          <w:color w:val="231F20"/>
          <w:spacing w:val="-12"/>
        </w:rPr>
        <w:t> </w:t>
      </w:r>
      <w:r>
        <w:rPr>
          <w:color w:val="231F20"/>
          <w:spacing w:val="-4"/>
        </w:rPr>
        <w:t>ону</w:t>
      </w:r>
      <w:r>
        <w:rPr>
          <w:color w:val="231F20"/>
          <w:spacing w:val="-12"/>
        </w:rPr>
        <w:t> </w:t>
      </w:r>
      <w:r>
        <w:rPr>
          <w:color w:val="231F20"/>
          <w:spacing w:val="-4"/>
        </w:rPr>
        <w:t>радњу</w:t>
      </w:r>
      <w:r>
        <w:rPr>
          <w:color w:val="231F20"/>
          <w:spacing w:val="-12"/>
        </w:rPr>
        <w:t> </w:t>
      </w:r>
      <w:r>
        <w:rPr>
          <w:color w:val="231F20"/>
          <w:spacing w:val="-4"/>
        </w:rPr>
        <w:t>поступка </w:t>
      </w:r>
      <w:r>
        <w:rPr>
          <w:color w:val="231F20"/>
          <w:w w:val="90"/>
        </w:rPr>
        <w:t>при</w:t>
      </w:r>
      <w:r>
        <w:rPr>
          <w:color w:val="231F20"/>
          <w:spacing w:val="-3"/>
          <w:w w:val="90"/>
        </w:rPr>
        <w:t> </w:t>
      </w:r>
      <w:r>
        <w:rPr>
          <w:color w:val="231F20"/>
          <w:w w:val="90"/>
        </w:rPr>
        <w:t>којој</w:t>
      </w:r>
      <w:r>
        <w:rPr>
          <w:color w:val="231F20"/>
          <w:spacing w:val="-3"/>
          <w:w w:val="90"/>
        </w:rPr>
        <w:t> </w:t>
      </w:r>
      <w:r>
        <w:rPr>
          <w:color w:val="231F20"/>
          <w:w w:val="90"/>
        </w:rPr>
        <w:t>се</w:t>
      </w:r>
      <w:r>
        <w:rPr>
          <w:color w:val="231F20"/>
          <w:spacing w:val="-3"/>
          <w:w w:val="90"/>
        </w:rPr>
        <w:t> </w:t>
      </w:r>
      <w:r>
        <w:rPr>
          <w:color w:val="231F20"/>
          <w:w w:val="90"/>
        </w:rPr>
        <w:t>појавило</w:t>
      </w:r>
      <w:r>
        <w:rPr>
          <w:color w:val="231F20"/>
          <w:spacing w:val="-3"/>
          <w:w w:val="90"/>
        </w:rPr>
        <w:t> </w:t>
      </w:r>
      <w:r>
        <w:rPr>
          <w:color w:val="231F20"/>
          <w:w w:val="90"/>
        </w:rPr>
        <w:t>питање</w:t>
      </w:r>
      <w:r>
        <w:rPr>
          <w:color w:val="231F20"/>
          <w:spacing w:val="-3"/>
          <w:w w:val="90"/>
        </w:rPr>
        <w:t> </w:t>
      </w:r>
      <w:r>
        <w:rPr>
          <w:color w:val="231F20"/>
          <w:w w:val="90"/>
        </w:rPr>
        <w:t>које</w:t>
      </w:r>
      <w:r>
        <w:rPr>
          <w:color w:val="231F20"/>
          <w:spacing w:val="-3"/>
          <w:w w:val="90"/>
        </w:rPr>
        <w:t> </w:t>
      </w:r>
      <w:r>
        <w:rPr>
          <w:color w:val="231F20"/>
          <w:w w:val="90"/>
        </w:rPr>
        <w:t>треба</w:t>
      </w:r>
      <w:r>
        <w:rPr>
          <w:color w:val="231F20"/>
          <w:spacing w:val="-3"/>
          <w:w w:val="90"/>
        </w:rPr>
        <w:t> </w:t>
      </w:r>
      <w:r>
        <w:rPr>
          <w:color w:val="231F20"/>
          <w:w w:val="90"/>
        </w:rPr>
        <w:t>решити</w:t>
      </w:r>
      <w:r>
        <w:rPr>
          <w:color w:val="231F20"/>
          <w:spacing w:val="-3"/>
          <w:w w:val="90"/>
        </w:rPr>
        <w:t> </w:t>
      </w:r>
      <w:r>
        <w:rPr>
          <w:color w:val="231F20"/>
          <w:w w:val="90"/>
        </w:rPr>
        <w:t>закључком.</w:t>
      </w:r>
      <w:r>
        <w:rPr>
          <w:color w:val="231F20"/>
          <w:spacing w:val="-3"/>
          <w:w w:val="90"/>
        </w:rPr>
        <w:t> </w:t>
      </w:r>
      <w:r>
        <w:rPr>
          <w:color w:val="231F20"/>
          <w:w w:val="90"/>
        </w:rPr>
        <w:t>У</w:t>
      </w:r>
      <w:r>
        <w:rPr>
          <w:color w:val="231F20"/>
          <w:spacing w:val="-3"/>
          <w:w w:val="90"/>
        </w:rPr>
        <w:t> </w:t>
      </w:r>
      <w:r>
        <w:rPr>
          <w:color w:val="231F20"/>
          <w:w w:val="90"/>
        </w:rPr>
        <w:t>закључку може бити утврђен и рок када се њиме налаже извршење неке радње. Правило је да се закључци доносе и саопштавају усмено, а у писменом облику се издају на захтев странке или када је то потребно за правил- </w:t>
      </w:r>
      <w:r>
        <w:rPr>
          <w:color w:val="231F20"/>
        </w:rPr>
        <w:t>но вођење поступка.</w:t>
      </w:r>
    </w:p>
    <w:p>
      <w:pPr>
        <w:pStyle w:val="BodyText"/>
        <w:spacing w:line="237" w:lineRule="auto"/>
        <w:ind w:right="570"/>
      </w:pPr>
      <w:r>
        <w:rPr>
          <w:color w:val="231F20"/>
          <w:w w:val="90"/>
        </w:rPr>
        <w:t>Против закључка се не може изјавити самостална жалба нити под- нети тужба за покретање управног спора, већ се они могу оспоравати у </w:t>
      </w:r>
      <w:r>
        <w:rPr>
          <w:color w:val="231F20"/>
          <w:spacing w:val="-8"/>
        </w:rPr>
        <w:t>оквиру жалбе против првостепеног решења и тужбе против коначног </w:t>
      </w:r>
      <w:r>
        <w:rPr>
          <w:color w:val="231F20"/>
          <w:w w:val="90"/>
        </w:rPr>
        <w:t>решења. ЗУП још уређује да се на форму и садржину закључка сходно </w:t>
      </w:r>
      <w:r>
        <w:rPr>
          <w:color w:val="231F20"/>
          <w:spacing w:val="-2"/>
        </w:rPr>
        <w:t>примењују</w:t>
      </w:r>
      <w:r>
        <w:rPr>
          <w:color w:val="231F20"/>
          <w:spacing w:val="-19"/>
        </w:rPr>
        <w:t> </w:t>
      </w:r>
      <w:r>
        <w:rPr>
          <w:color w:val="231F20"/>
          <w:spacing w:val="-2"/>
        </w:rPr>
        <w:t>законска</w:t>
      </w:r>
      <w:r>
        <w:rPr>
          <w:color w:val="231F20"/>
          <w:spacing w:val="-19"/>
        </w:rPr>
        <w:t> </w:t>
      </w:r>
      <w:r>
        <w:rPr>
          <w:color w:val="231F20"/>
          <w:spacing w:val="-2"/>
        </w:rPr>
        <w:t>правила</w:t>
      </w:r>
      <w:r>
        <w:rPr>
          <w:color w:val="231F20"/>
          <w:spacing w:val="-19"/>
        </w:rPr>
        <w:t> </w:t>
      </w:r>
      <w:r>
        <w:rPr>
          <w:color w:val="231F20"/>
          <w:spacing w:val="-2"/>
        </w:rPr>
        <w:t>о</w:t>
      </w:r>
      <w:r>
        <w:rPr>
          <w:color w:val="231F20"/>
          <w:spacing w:val="-19"/>
        </w:rPr>
        <w:t> </w:t>
      </w:r>
      <w:r>
        <w:rPr>
          <w:color w:val="231F20"/>
          <w:spacing w:val="-2"/>
        </w:rPr>
        <w:t>решењу.</w:t>
      </w:r>
    </w:p>
    <w:p>
      <w:pPr>
        <w:pStyle w:val="BodyText"/>
        <w:spacing w:before="10"/>
        <w:ind w:left="0" w:firstLine="0"/>
        <w:jc w:val="left"/>
        <w:rPr>
          <w:sz w:val="29"/>
        </w:rPr>
      </w:pPr>
    </w:p>
    <w:p>
      <w:pPr>
        <w:pStyle w:val="Heading1"/>
        <w:numPr>
          <w:ilvl w:val="0"/>
          <w:numId w:val="16"/>
        </w:numPr>
        <w:tabs>
          <w:tab w:pos="3358" w:val="left" w:leader="none"/>
        </w:tabs>
        <w:spacing w:line="240" w:lineRule="auto" w:before="0" w:after="0"/>
        <w:ind w:left="3357" w:right="0" w:hanging="236"/>
        <w:jc w:val="left"/>
      </w:pPr>
      <w:bookmarkStart w:name="_TOC_250266" w:id="47"/>
      <w:r>
        <w:rPr>
          <w:color w:val="231F20"/>
        </w:rPr>
        <w:t>Правна</w:t>
      </w:r>
      <w:r>
        <w:rPr>
          <w:color w:val="231F20"/>
          <w:spacing w:val="25"/>
        </w:rPr>
        <w:t> </w:t>
      </w:r>
      <w:bookmarkEnd w:id="47"/>
      <w:r>
        <w:rPr>
          <w:color w:val="231F20"/>
          <w:spacing w:val="-2"/>
        </w:rPr>
        <w:t>средства</w:t>
      </w:r>
    </w:p>
    <w:p>
      <w:pPr>
        <w:pStyle w:val="BodyText"/>
        <w:spacing w:line="237" w:lineRule="auto" w:before="154"/>
        <w:ind w:right="568"/>
      </w:pPr>
      <w:r>
        <w:rPr>
          <w:color w:val="231F20"/>
          <w:spacing w:val="-8"/>
        </w:rPr>
        <w:t>Под правним средствима подразумевају се процесне радње који- </w:t>
      </w:r>
      <w:r>
        <w:rPr>
          <w:color w:val="231F20"/>
          <w:w w:val="90"/>
        </w:rPr>
        <w:t>ма се омогућава побијање неправилних и незаконитих аката донетих у управном поступку, као и других облика управног поступања који се не завршавају доношењем управног акта. Према основној подели, правна </w:t>
      </w:r>
      <w:r>
        <w:rPr>
          <w:color w:val="231F20"/>
          <w:spacing w:val="-8"/>
        </w:rPr>
        <w:t>средства</w:t>
      </w:r>
      <w:r>
        <w:rPr>
          <w:color w:val="231F20"/>
          <w:spacing w:val="-9"/>
        </w:rPr>
        <w:t> </w:t>
      </w:r>
      <w:r>
        <w:rPr>
          <w:color w:val="231F20"/>
          <w:spacing w:val="-8"/>
        </w:rPr>
        <w:t>могу бити</w:t>
      </w:r>
      <w:r>
        <w:rPr>
          <w:color w:val="231F20"/>
          <w:spacing w:val="-9"/>
        </w:rPr>
        <w:t> </w:t>
      </w:r>
      <w:r>
        <w:rPr>
          <w:color w:val="231F20"/>
          <w:spacing w:val="-8"/>
        </w:rPr>
        <w:t>редовна и</w:t>
      </w:r>
      <w:r>
        <w:rPr>
          <w:color w:val="231F20"/>
          <w:spacing w:val="-9"/>
        </w:rPr>
        <w:t> </w:t>
      </w:r>
      <w:r>
        <w:rPr>
          <w:color w:val="231F20"/>
          <w:spacing w:val="-8"/>
        </w:rPr>
        <w:t>ванредна. Редовна</w:t>
      </w:r>
      <w:r>
        <w:rPr>
          <w:color w:val="231F20"/>
          <w:spacing w:val="-9"/>
        </w:rPr>
        <w:t> </w:t>
      </w:r>
      <w:r>
        <w:rPr>
          <w:color w:val="231F20"/>
          <w:spacing w:val="-8"/>
        </w:rPr>
        <w:t>су она</w:t>
      </w:r>
      <w:r>
        <w:rPr>
          <w:color w:val="231F20"/>
          <w:spacing w:val="-9"/>
        </w:rPr>
        <w:t> </w:t>
      </w:r>
      <w:r>
        <w:rPr>
          <w:color w:val="231F20"/>
          <w:spacing w:val="-8"/>
        </w:rPr>
        <w:t>која се</w:t>
      </w:r>
      <w:r>
        <w:rPr>
          <w:color w:val="231F20"/>
          <w:spacing w:val="-9"/>
        </w:rPr>
        <w:t> </w:t>
      </w:r>
      <w:r>
        <w:rPr>
          <w:color w:val="231F20"/>
          <w:spacing w:val="-8"/>
        </w:rPr>
        <w:t>кори- сте за оспоравање управног акта пре његове коначности (жалба) или </w:t>
      </w:r>
      <w:r>
        <w:rPr>
          <w:color w:val="231F20"/>
          <w:w w:val="90"/>
        </w:rPr>
        <w:t>другог облика управног поступања (приговор), а ванредна се користе против коначних, извршних и правноснажних управних аката. Ова дру- </w:t>
      </w:r>
      <w:r>
        <w:rPr>
          <w:color w:val="231F20"/>
          <w:spacing w:val="-6"/>
        </w:rPr>
        <w:t>га</w:t>
      </w:r>
      <w:r>
        <w:rPr>
          <w:color w:val="231F20"/>
          <w:spacing w:val="-11"/>
        </w:rPr>
        <w:t> </w:t>
      </w:r>
      <w:r>
        <w:rPr>
          <w:color w:val="231F20"/>
          <w:spacing w:val="-6"/>
        </w:rPr>
        <w:t>средства</w:t>
      </w:r>
      <w:r>
        <w:rPr>
          <w:color w:val="231F20"/>
          <w:spacing w:val="-11"/>
        </w:rPr>
        <w:t> </w:t>
      </w:r>
      <w:r>
        <w:rPr>
          <w:color w:val="231F20"/>
          <w:spacing w:val="-6"/>
        </w:rPr>
        <w:t>се</w:t>
      </w:r>
      <w:r>
        <w:rPr>
          <w:color w:val="231F20"/>
          <w:spacing w:val="-10"/>
        </w:rPr>
        <w:t> </w:t>
      </w:r>
      <w:r>
        <w:rPr>
          <w:color w:val="231F20"/>
          <w:spacing w:val="-6"/>
        </w:rPr>
        <w:t>у</w:t>
      </w:r>
      <w:r>
        <w:rPr>
          <w:color w:val="231F20"/>
          <w:spacing w:val="-11"/>
        </w:rPr>
        <w:t> </w:t>
      </w:r>
      <w:r>
        <w:rPr>
          <w:color w:val="231F20"/>
          <w:spacing w:val="-6"/>
        </w:rPr>
        <w:t>ЗУП-у</w:t>
      </w:r>
      <w:r>
        <w:rPr>
          <w:color w:val="231F20"/>
          <w:spacing w:val="-10"/>
        </w:rPr>
        <w:t> </w:t>
      </w:r>
      <w:r>
        <w:rPr>
          <w:color w:val="231F20"/>
          <w:spacing w:val="-6"/>
        </w:rPr>
        <w:t>означавају</w:t>
      </w:r>
      <w:r>
        <w:rPr>
          <w:color w:val="231F20"/>
          <w:spacing w:val="-11"/>
        </w:rPr>
        <w:t> </w:t>
      </w:r>
      <w:r>
        <w:rPr>
          <w:color w:val="231F20"/>
          <w:spacing w:val="-6"/>
        </w:rPr>
        <w:t>као</w:t>
      </w:r>
      <w:r>
        <w:rPr>
          <w:color w:val="231F20"/>
          <w:spacing w:val="-10"/>
        </w:rPr>
        <w:t> </w:t>
      </w:r>
      <w:r>
        <w:rPr>
          <w:color w:val="231F20"/>
          <w:spacing w:val="-6"/>
        </w:rPr>
        <w:t>посебни</w:t>
      </w:r>
      <w:r>
        <w:rPr>
          <w:color w:val="231F20"/>
          <w:spacing w:val="-11"/>
        </w:rPr>
        <w:t> </w:t>
      </w:r>
      <w:r>
        <w:rPr>
          <w:color w:val="231F20"/>
          <w:spacing w:val="-6"/>
        </w:rPr>
        <w:t>случајеви</w:t>
      </w:r>
      <w:r>
        <w:rPr>
          <w:color w:val="231F20"/>
          <w:spacing w:val="-11"/>
        </w:rPr>
        <w:t> </w:t>
      </w:r>
      <w:r>
        <w:rPr>
          <w:color w:val="231F20"/>
          <w:spacing w:val="-6"/>
        </w:rPr>
        <w:t>уклањања</w:t>
      </w:r>
      <w:r>
        <w:rPr>
          <w:color w:val="231F20"/>
          <w:spacing w:val="-10"/>
        </w:rPr>
        <w:t> </w:t>
      </w:r>
      <w:r>
        <w:rPr>
          <w:color w:val="231F20"/>
          <w:spacing w:val="-6"/>
        </w:rPr>
        <w:t>и </w:t>
      </w:r>
      <w:r>
        <w:rPr>
          <w:color w:val="231F20"/>
          <w:w w:val="90"/>
        </w:rPr>
        <w:t>мењања решења. Даље се најпре излаже о приговору и жалби (редов- ним правним средствима), а потом о посебним случајевима уклањања</w:t>
      </w:r>
      <w:r>
        <w:rPr>
          <w:color w:val="231F20"/>
          <w:spacing w:val="40"/>
        </w:rPr>
        <w:t> </w:t>
      </w:r>
      <w:r>
        <w:rPr>
          <w:color w:val="231F20"/>
          <w:spacing w:val="-4"/>
        </w:rPr>
        <w:t>и</w:t>
      </w:r>
      <w:r>
        <w:rPr>
          <w:color w:val="231F20"/>
          <w:spacing w:val="-13"/>
        </w:rPr>
        <w:t> </w:t>
      </w:r>
      <w:r>
        <w:rPr>
          <w:color w:val="231F20"/>
          <w:spacing w:val="-4"/>
        </w:rPr>
        <w:t>мењања</w:t>
      </w:r>
      <w:r>
        <w:rPr>
          <w:color w:val="231F20"/>
          <w:spacing w:val="-13"/>
        </w:rPr>
        <w:t> </w:t>
      </w:r>
      <w:r>
        <w:rPr>
          <w:color w:val="231F20"/>
          <w:spacing w:val="-4"/>
        </w:rPr>
        <w:t>решења</w:t>
      </w:r>
      <w:r>
        <w:rPr>
          <w:color w:val="231F20"/>
          <w:spacing w:val="-13"/>
        </w:rPr>
        <w:t> </w:t>
      </w:r>
      <w:r>
        <w:rPr>
          <w:color w:val="231F20"/>
          <w:spacing w:val="-4"/>
        </w:rPr>
        <w:t>(ванредним</w:t>
      </w:r>
      <w:r>
        <w:rPr>
          <w:color w:val="231F20"/>
          <w:spacing w:val="-13"/>
        </w:rPr>
        <w:t> </w:t>
      </w:r>
      <w:r>
        <w:rPr>
          <w:color w:val="231F20"/>
          <w:spacing w:val="-4"/>
        </w:rPr>
        <w:t>правним</w:t>
      </w:r>
      <w:r>
        <w:rPr>
          <w:color w:val="231F20"/>
          <w:spacing w:val="-13"/>
        </w:rPr>
        <w:t> </w:t>
      </w:r>
      <w:r>
        <w:rPr>
          <w:color w:val="231F20"/>
          <w:spacing w:val="-4"/>
        </w:rPr>
        <w:t>средствима).</w:t>
      </w:r>
    </w:p>
    <w:p>
      <w:pPr>
        <w:pStyle w:val="BodyText"/>
        <w:spacing w:before="4"/>
        <w:ind w:left="0" w:firstLine="0"/>
        <w:jc w:val="left"/>
        <w:rPr>
          <w:sz w:val="25"/>
        </w:rPr>
      </w:pPr>
    </w:p>
    <w:p>
      <w:pPr>
        <w:pStyle w:val="Heading4"/>
        <w:numPr>
          <w:ilvl w:val="1"/>
          <w:numId w:val="16"/>
        </w:numPr>
        <w:tabs>
          <w:tab w:pos="3871" w:val="left" w:leader="none"/>
        </w:tabs>
        <w:spacing w:line="240" w:lineRule="auto" w:before="0" w:after="0"/>
        <w:ind w:left="3870" w:right="0" w:hanging="382"/>
        <w:jc w:val="left"/>
        <w:rPr>
          <w:i/>
        </w:rPr>
      </w:pPr>
      <w:bookmarkStart w:name="_TOC_250265" w:id="48"/>
      <w:bookmarkEnd w:id="48"/>
      <w:r>
        <w:rPr>
          <w:i/>
          <w:color w:val="231F20"/>
          <w:spacing w:val="-2"/>
        </w:rPr>
        <w:t>Приговор</w:t>
      </w:r>
    </w:p>
    <w:p>
      <w:pPr>
        <w:pStyle w:val="BodyText"/>
        <w:spacing w:line="237" w:lineRule="auto" w:before="165"/>
        <w:ind w:right="571"/>
      </w:pPr>
      <w:r>
        <w:rPr>
          <w:color w:val="231F20"/>
          <w:spacing w:val="-4"/>
        </w:rPr>
        <w:t>Као</w:t>
      </w:r>
      <w:r>
        <w:rPr>
          <w:color w:val="231F20"/>
          <w:spacing w:val="-11"/>
        </w:rPr>
        <w:t> </w:t>
      </w:r>
      <w:r>
        <w:rPr>
          <w:color w:val="231F20"/>
          <w:spacing w:val="-4"/>
        </w:rPr>
        <w:t>правно</w:t>
      </w:r>
      <w:r>
        <w:rPr>
          <w:color w:val="231F20"/>
          <w:spacing w:val="-11"/>
        </w:rPr>
        <w:t> </w:t>
      </w:r>
      <w:r>
        <w:rPr>
          <w:color w:val="231F20"/>
          <w:spacing w:val="-4"/>
        </w:rPr>
        <w:t>средство,</w:t>
      </w:r>
      <w:r>
        <w:rPr>
          <w:color w:val="231F20"/>
          <w:spacing w:val="-11"/>
        </w:rPr>
        <w:t> </w:t>
      </w:r>
      <w:r>
        <w:rPr>
          <w:color w:val="231F20"/>
          <w:spacing w:val="-4"/>
        </w:rPr>
        <w:t>приговор</w:t>
      </w:r>
      <w:r>
        <w:rPr>
          <w:color w:val="231F20"/>
          <w:spacing w:val="-11"/>
        </w:rPr>
        <w:t> </w:t>
      </w:r>
      <w:r>
        <w:rPr>
          <w:color w:val="231F20"/>
          <w:spacing w:val="-4"/>
        </w:rPr>
        <w:t>је</w:t>
      </w:r>
      <w:r>
        <w:rPr>
          <w:color w:val="231F20"/>
          <w:spacing w:val="-11"/>
        </w:rPr>
        <w:t> </w:t>
      </w:r>
      <w:r>
        <w:rPr>
          <w:color w:val="231F20"/>
          <w:spacing w:val="-4"/>
        </w:rPr>
        <w:t>уведен</w:t>
      </w:r>
      <w:r>
        <w:rPr>
          <w:color w:val="231F20"/>
          <w:spacing w:val="-11"/>
        </w:rPr>
        <w:t> </w:t>
      </w:r>
      <w:r>
        <w:rPr>
          <w:color w:val="231F20"/>
          <w:spacing w:val="-4"/>
        </w:rPr>
        <w:t>ЗУП-ом</w:t>
      </w:r>
      <w:r>
        <w:rPr>
          <w:color w:val="231F20"/>
          <w:spacing w:val="-11"/>
        </w:rPr>
        <w:t> </w:t>
      </w:r>
      <w:r>
        <w:rPr>
          <w:color w:val="231F20"/>
          <w:spacing w:val="-4"/>
        </w:rPr>
        <w:t>с</w:t>
      </w:r>
      <w:r>
        <w:rPr>
          <w:color w:val="231F20"/>
          <w:spacing w:val="-11"/>
        </w:rPr>
        <w:t> </w:t>
      </w:r>
      <w:r>
        <w:rPr>
          <w:color w:val="231F20"/>
          <w:spacing w:val="-4"/>
        </w:rPr>
        <w:t>циљем</w:t>
      </w:r>
      <w:r>
        <w:rPr>
          <w:color w:val="231F20"/>
          <w:spacing w:val="-11"/>
        </w:rPr>
        <w:t> </w:t>
      </w:r>
      <w:r>
        <w:rPr>
          <w:color w:val="231F20"/>
          <w:spacing w:val="-4"/>
        </w:rPr>
        <w:t>ства- </w:t>
      </w:r>
      <w:r>
        <w:rPr>
          <w:color w:val="231F20"/>
        </w:rPr>
        <w:t>рања</w:t>
      </w:r>
      <w:r>
        <w:rPr>
          <w:color w:val="231F20"/>
          <w:spacing w:val="-17"/>
        </w:rPr>
        <w:t> </w:t>
      </w:r>
      <w:r>
        <w:rPr>
          <w:color w:val="231F20"/>
        </w:rPr>
        <w:t>могућности</w:t>
      </w:r>
      <w:r>
        <w:rPr>
          <w:color w:val="231F20"/>
          <w:spacing w:val="-17"/>
        </w:rPr>
        <w:t> </w:t>
      </w:r>
      <w:r>
        <w:rPr>
          <w:color w:val="231F20"/>
        </w:rPr>
        <w:t>за</w:t>
      </w:r>
      <w:r>
        <w:rPr>
          <w:color w:val="231F20"/>
          <w:spacing w:val="-16"/>
        </w:rPr>
        <w:t> </w:t>
      </w:r>
      <w:r>
        <w:rPr>
          <w:color w:val="231F20"/>
        </w:rPr>
        <w:t>потпунију</w:t>
      </w:r>
      <w:r>
        <w:rPr>
          <w:color w:val="231F20"/>
          <w:spacing w:val="-17"/>
        </w:rPr>
        <w:t> </w:t>
      </w:r>
      <w:r>
        <w:rPr>
          <w:color w:val="231F20"/>
        </w:rPr>
        <w:t>правну</w:t>
      </w:r>
      <w:r>
        <w:rPr>
          <w:color w:val="231F20"/>
          <w:spacing w:val="-16"/>
        </w:rPr>
        <w:t> </w:t>
      </w:r>
      <w:r>
        <w:rPr>
          <w:color w:val="231F20"/>
        </w:rPr>
        <w:t>заштиту</w:t>
      </w:r>
      <w:r>
        <w:rPr>
          <w:color w:val="231F20"/>
          <w:spacing w:val="-17"/>
        </w:rPr>
        <w:t> </w:t>
      </w:r>
      <w:r>
        <w:rPr>
          <w:color w:val="231F20"/>
        </w:rPr>
        <w:t>странака</w:t>
      </w:r>
      <w:r>
        <w:rPr>
          <w:color w:val="231F20"/>
          <w:spacing w:val="-16"/>
        </w:rPr>
        <w:t> </w:t>
      </w:r>
      <w:r>
        <w:rPr>
          <w:color w:val="231F20"/>
        </w:rPr>
        <w:t>од</w:t>
      </w:r>
      <w:r>
        <w:rPr>
          <w:color w:val="231F20"/>
          <w:spacing w:val="-17"/>
        </w:rPr>
        <w:t> </w:t>
      </w:r>
      <w:r>
        <w:rPr>
          <w:color w:val="231F20"/>
        </w:rPr>
        <w:t>облика </w:t>
      </w:r>
      <w:r>
        <w:rPr>
          <w:color w:val="231F20"/>
          <w:spacing w:val="-4"/>
        </w:rPr>
        <w:t>управног</w:t>
      </w:r>
      <w:r>
        <w:rPr>
          <w:color w:val="231F20"/>
          <w:spacing w:val="-13"/>
        </w:rPr>
        <w:t> </w:t>
      </w:r>
      <w:r>
        <w:rPr>
          <w:color w:val="231F20"/>
          <w:spacing w:val="-4"/>
        </w:rPr>
        <w:t>поступања</w:t>
      </w:r>
      <w:r>
        <w:rPr>
          <w:color w:val="231F20"/>
          <w:spacing w:val="-13"/>
        </w:rPr>
        <w:t> </w:t>
      </w:r>
      <w:r>
        <w:rPr>
          <w:color w:val="231F20"/>
          <w:spacing w:val="-4"/>
        </w:rPr>
        <w:t>какви</w:t>
      </w:r>
      <w:r>
        <w:rPr>
          <w:color w:val="231F20"/>
          <w:spacing w:val="-12"/>
        </w:rPr>
        <w:t> </w:t>
      </w:r>
      <w:r>
        <w:rPr>
          <w:color w:val="231F20"/>
          <w:spacing w:val="-4"/>
        </w:rPr>
        <w:t>су</w:t>
      </w:r>
      <w:r>
        <w:rPr>
          <w:color w:val="231F20"/>
          <w:spacing w:val="-13"/>
        </w:rPr>
        <w:t> </w:t>
      </w:r>
      <w:r>
        <w:rPr>
          <w:color w:val="231F20"/>
          <w:spacing w:val="-4"/>
        </w:rPr>
        <w:t>управне</w:t>
      </w:r>
      <w:r>
        <w:rPr>
          <w:color w:val="231F20"/>
          <w:spacing w:val="-12"/>
        </w:rPr>
        <w:t> </w:t>
      </w:r>
      <w:r>
        <w:rPr>
          <w:color w:val="231F20"/>
          <w:spacing w:val="-4"/>
        </w:rPr>
        <w:t>радње,</w:t>
      </w:r>
      <w:r>
        <w:rPr>
          <w:color w:val="231F20"/>
          <w:spacing w:val="-13"/>
        </w:rPr>
        <w:t> </w:t>
      </w:r>
      <w:r>
        <w:rPr>
          <w:color w:val="231F20"/>
          <w:spacing w:val="-4"/>
        </w:rPr>
        <w:t>пружање</w:t>
      </w:r>
      <w:r>
        <w:rPr>
          <w:color w:val="231F20"/>
          <w:spacing w:val="-12"/>
        </w:rPr>
        <w:t> </w:t>
      </w:r>
      <w:r>
        <w:rPr>
          <w:color w:val="231F20"/>
          <w:spacing w:val="-4"/>
        </w:rPr>
        <w:t>јавних</w:t>
      </w:r>
      <w:r>
        <w:rPr>
          <w:color w:val="231F20"/>
          <w:spacing w:val="-13"/>
        </w:rPr>
        <w:t> </w:t>
      </w:r>
      <w:r>
        <w:rPr>
          <w:color w:val="231F20"/>
          <w:spacing w:val="-4"/>
        </w:rPr>
        <w:t>услу- </w:t>
      </w:r>
      <w:r>
        <w:rPr>
          <w:color w:val="231F20"/>
          <w:spacing w:val="-6"/>
        </w:rPr>
        <w:t>га</w:t>
      </w:r>
      <w:r>
        <w:rPr>
          <w:color w:val="231F20"/>
          <w:spacing w:val="-11"/>
        </w:rPr>
        <w:t> </w:t>
      </w:r>
      <w:r>
        <w:rPr>
          <w:color w:val="231F20"/>
          <w:spacing w:val="-6"/>
        </w:rPr>
        <w:t>и</w:t>
      </w:r>
      <w:r>
        <w:rPr>
          <w:color w:val="231F20"/>
          <w:spacing w:val="-11"/>
        </w:rPr>
        <w:t> </w:t>
      </w:r>
      <w:r>
        <w:rPr>
          <w:color w:val="231F20"/>
          <w:spacing w:val="-6"/>
        </w:rPr>
        <w:t>управни</w:t>
      </w:r>
      <w:r>
        <w:rPr>
          <w:color w:val="231F20"/>
          <w:spacing w:val="-10"/>
        </w:rPr>
        <w:t> </w:t>
      </w:r>
      <w:r>
        <w:rPr>
          <w:color w:val="231F20"/>
          <w:spacing w:val="-6"/>
        </w:rPr>
        <w:t>уговори.</w:t>
      </w:r>
      <w:r>
        <w:rPr>
          <w:color w:val="231F20"/>
          <w:spacing w:val="-11"/>
        </w:rPr>
        <w:t> </w:t>
      </w:r>
      <w:r>
        <w:rPr>
          <w:color w:val="231F20"/>
          <w:spacing w:val="-6"/>
        </w:rPr>
        <w:t>Пошто</w:t>
      </w:r>
      <w:r>
        <w:rPr>
          <w:color w:val="231F20"/>
          <w:spacing w:val="-10"/>
        </w:rPr>
        <w:t> </w:t>
      </w:r>
      <w:r>
        <w:rPr>
          <w:color w:val="231F20"/>
          <w:spacing w:val="-6"/>
        </w:rPr>
        <w:t>се</w:t>
      </w:r>
      <w:r>
        <w:rPr>
          <w:color w:val="231F20"/>
          <w:spacing w:val="-11"/>
        </w:rPr>
        <w:t> </w:t>
      </w:r>
      <w:r>
        <w:rPr>
          <w:color w:val="231F20"/>
          <w:spacing w:val="-6"/>
        </w:rPr>
        <w:t>изјави</w:t>
      </w:r>
      <w:r>
        <w:rPr>
          <w:color w:val="231F20"/>
          <w:spacing w:val="-10"/>
        </w:rPr>
        <w:t> </w:t>
      </w:r>
      <w:r>
        <w:rPr>
          <w:color w:val="231F20"/>
          <w:spacing w:val="-6"/>
        </w:rPr>
        <w:t>приговор</w:t>
      </w:r>
      <w:r>
        <w:rPr>
          <w:color w:val="231F20"/>
          <w:spacing w:val="-11"/>
        </w:rPr>
        <w:t> </w:t>
      </w:r>
      <w:r>
        <w:rPr>
          <w:color w:val="231F20"/>
          <w:spacing w:val="-6"/>
        </w:rPr>
        <w:t>и</w:t>
      </w:r>
      <w:r>
        <w:rPr>
          <w:color w:val="231F20"/>
          <w:spacing w:val="-11"/>
        </w:rPr>
        <w:t> </w:t>
      </w:r>
      <w:r>
        <w:rPr>
          <w:color w:val="231F20"/>
          <w:spacing w:val="-6"/>
        </w:rPr>
        <w:t>о</w:t>
      </w:r>
      <w:r>
        <w:rPr>
          <w:color w:val="231F20"/>
          <w:spacing w:val="-10"/>
        </w:rPr>
        <w:t> </w:t>
      </w:r>
      <w:r>
        <w:rPr>
          <w:color w:val="231F20"/>
          <w:spacing w:val="-6"/>
        </w:rPr>
        <w:t>њему</w:t>
      </w:r>
      <w:r>
        <w:rPr>
          <w:color w:val="231F20"/>
          <w:spacing w:val="-11"/>
        </w:rPr>
        <w:t> </w:t>
      </w:r>
      <w:r>
        <w:rPr>
          <w:color w:val="231F20"/>
          <w:spacing w:val="-6"/>
        </w:rPr>
        <w:t>одлучи</w:t>
      </w:r>
      <w:r>
        <w:rPr>
          <w:color w:val="231F20"/>
          <w:spacing w:val="-10"/>
        </w:rPr>
        <w:t> </w:t>
      </w:r>
      <w:r>
        <w:rPr>
          <w:color w:val="231F20"/>
          <w:spacing w:val="-6"/>
        </w:rPr>
        <w:t>ре- </w:t>
      </w:r>
      <w:r>
        <w:rPr>
          <w:color w:val="231F20"/>
          <w:w w:val="90"/>
        </w:rPr>
        <w:t>шењем, странка има на то решење право жалбе (и касније тужбе у уп- равном спору) или непосредно може поднети тужбу у управном спору. </w:t>
      </w:r>
      <w:r>
        <w:rPr>
          <w:color w:val="231F20"/>
          <w:spacing w:val="-8"/>
        </w:rPr>
        <w:t>Тиме је странкама омогућена потпунија правна заштита кроз управни </w:t>
      </w:r>
      <w:r>
        <w:rPr>
          <w:color w:val="231F20"/>
        </w:rPr>
        <w:t>поступак</w:t>
      </w:r>
      <w:r>
        <w:rPr>
          <w:color w:val="231F20"/>
          <w:spacing w:val="-1"/>
        </w:rPr>
        <w:t> </w:t>
      </w:r>
      <w:r>
        <w:rPr>
          <w:color w:val="231F20"/>
        </w:rPr>
        <w:t>и</w:t>
      </w:r>
      <w:r>
        <w:rPr>
          <w:color w:val="231F20"/>
          <w:spacing w:val="-1"/>
        </w:rPr>
        <w:t> </w:t>
      </w:r>
      <w:r>
        <w:rPr>
          <w:color w:val="231F20"/>
        </w:rPr>
        <w:t>управни</w:t>
      </w:r>
      <w:r>
        <w:rPr>
          <w:color w:val="231F20"/>
          <w:spacing w:val="-1"/>
        </w:rPr>
        <w:t> </w:t>
      </w:r>
      <w:r>
        <w:rPr>
          <w:color w:val="231F20"/>
        </w:rPr>
        <w:t>спор.</w:t>
      </w:r>
    </w:p>
    <w:p>
      <w:pPr>
        <w:pStyle w:val="BodyText"/>
        <w:spacing w:line="253" w:lineRule="exact"/>
        <w:ind w:left="1204" w:firstLine="0"/>
      </w:pPr>
      <w:r>
        <w:rPr>
          <w:color w:val="231F20"/>
          <w:spacing w:val="-8"/>
        </w:rPr>
        <w:t>Приговор</w:t>
      </w:r>
      <w:r>
        <w:rPr>
          <w:color w:val="231F20"/>
          <w:spacing w:val="-14"/>
        </w:rPr>
        <w:t> </w:t>
      </w:r>
      <w:r>
        <w:rPr>
          <w:color w:val="231F20"/>
          <w:spacing w:val="-8"/>
        </w:rPr>
        <w:t>може</w:t>
      </w:r>
      <w:r>
        <w:rPr>
          <w:color w:val="231F20"/>
          <w:spacing w:val="-14"/>
        </w:rPr>
        <w:t> </w:t>
      </w:r>
      <w:r>
        <w:rPr>
          <w:color w:val="231F20"/>
          <w:spacing w:val="-8"/>
        </w:rPr>
        <w:t>да</w:t>
      </w:r>
      <w:r>
        <w:rPr>
          <w:color w:val="231F20"/>
          <w:spacing w:val="-13"/>
        </w:rPr>
        <w:t> </w:t>
      </w:r>
      <w:r>
        <w:rPr>
          <w:color w:val="231F20"/>
          <w:spacing w:val="-8"/>
        </w:rPr>
        <w:t>се</w:t>
      </w:r>
      <w:r>
        <w:rPr>
          <w:color w:val="231F20"/>
          <w:spacing w:val="-14"/>
        </w:rPr>
        <w:t> </w:t>
      </w:r>
      <w:r>
        <w:rPr>
          <w:color w:val="231F20"/>
          <w:spacing w:val="-8"/>
        </w:rPr>
        <w:t>изјави</w:t>
      </w:r>
      <w:r>
        <w:rPr>
          <w:color w:val="231F20"/>
          <w:spacing w:val="-13"/>
        </w:rPr>
        <w:t> </w:t>
      </w:r>
      <w:r>
        <w:rPr>
          <w:color w:val="231F20"/>
          <w:spacing w:val="-8"/>
        </w:rPr>
        <w:t>у</w:t>
      </w:r>
      <w:r>
        <w:rPr>
          <w:color w:val="231F20"/>
          <w:spacing w:val="-14"/>
        </w:rPr>
        <w:t> </w:t>
      </w:r>
      <w:r>
        <w:rPr>
          <w:color w:val="231F20"/>
          <w:spacing w:val="-8"/>
        </w:rPr>
        <w:t>три</w:t>
      </w:r>
      <w:r>
        <w:rPr>
          <w:color w:val="231F20"/>
          <w:spacing w:val="-13"/>
        </w:rPr>
        <w:t> </w:t>
      </w:r>
      <w:r>
        <w:rPr>
          <w:color w:val="231F20"/>
          <w:spacing w:val="-8"/>
        </w:rPr>
        <w:t>случаја:</w:t>
      </w:r>
    </w:p>
    <w:p>
      <w:pPr>
        <w:pStyle w:val="ListParagraph"/>
        <w:numPr>
          <w:ilvl w:val="0"/>
          <w:numId w:val="17"/>
        </w:numPr>
        <w:tabs>
          <w:tab w:pos="1307" w:val="left" w:leader="none"/>
        </w:tabs>
        <w:spacing w:line="253" w:lineRule="exact" w:before="0" w:after="0"/>
        <w:ind w:left="1306" w:right="0" w:hanging="103"/>
        <w:jc w:val="left"/>
        <w:rPr>
          <w:sz w:val="22"/>
        </w:rPr>
      </w:pPr>
      <w:r>
        <w:rPr>
          <w:color w:val="231F20"/>
          <w:w w:val="90"/>
          <w:sz w:val="22"/>
        </w:rPr>
        <w:t>због</w:t>
      </w:r>
      <w:r>
        <w:rPr>
          <w:color w:val="231F20"/>
          <w:spacing w:val="-23"/>
          <w:w w:val="90"/>
          <w:sz w:val="22"/>
        </w:rPr>
        <w:t> </w:t>
      </w:r>
      <w:r>
        <w:rPr>
          <w:color w:val="231F20"/>
          <w:w w:val="90"/>
          <w:sz w:val="22"/>
        </w:rPr>
        <w:t>предузете</w:t>
      </w:r>
      <w:r>
        <w:rPr>
          <w:color w:val="231F20"/>
          <w:spacing w:val="-22"/>
          <w:w w:val="90"/>
          <w:sz w:val="22"/>
        </w:rPr>
        <w:t> </w:t>
      </w:r>
      <w:r>
        <w:rPr>
          <w:color w:val="231F20"/>
          <w:w w:val="90"/>
          <w:sz w:val="22"/>
        </w:rPr>
        <w:t>управне</w:t>
      </w:r>
      <w:r>
        <w:rPr>
          <w:color w:val="231F20"/>
          <w:spacing w:val="-22"/>
          <w:w w:val="90"/>
          <w:sz w:val="22"/>
        </w:rPr>
        <w:t> </w:t>
      </w:r>
      <w:r>
        <w:rPr>
          <w:color w:val="231F20"/>
          <w:w w:val="90"/>
          <w:sz w:val="22"/>
        </w:rPr>
        <w:t>радње</w:t>
      </w:r>
      <w:r>
        <w:rPr>
          <w:color w:val="231F20"/>
          <w:spacing w:val="-22"/>
          <w:w w:val="90"/>
          <w:sz w:val="22"/>
        </w:rPr>
        <w:t> </w:t>
      </w:r>
      <w:r>
        <w:rPr>
          <w:color w:val="231F20"/>
          <w:w w:val="90"/>
          <w:sz w:val="22"/>
        </w:rPr>
        <w:t>или</w:t>
      </w:r>
      <w:r>
        <w:rPr>
          <w:color w:val="231F20"/>
          <w:spacing w:val="-22"/>
          <w:w w:val="90"/>
          <w:sz w:val="22"/>
        </w:rPr>
        <w:t> </w:t>
      </w:r>
      <w:r>
        <w:rPr>
          <w:color w:val="231F20"/>
          <w:w w:val="90"/>
          <w:sz w:val="22"/>
        </w:rPr>
        <w:t>пропуштања</w:t>
      </w:r>
      <w:r>
        <w:rPr>
          <w:color w:val="231F20"/>
          <w:spacing w:val="-22"/>
          <w:w w:val="90"/>
          <w:sz w:val="22"/>
        </w:rPr>
        <w:t> </w:t>
      </w:r>
      <w:r>
        <w:rPr>
          <w:color w:val="231F20"/>
          <w:w w:val="90"/>
          <w:sz w:val="22"/>
        </w:rPr>
        <w:t>да</w:t>
      </w:r>
      <w:r>
        <w:rPr>
          <w:color w:val="231F20"/>
          <w:spacing w:val="-22"/>
          <w:w w:val="90"/>
          <w:sz w:val="22"/>
        </w:rPr>
        <w:t> </w:t>
      </w:r>
      <w:r>
        <w:rPr>
          <w:color w:val="231F20"/>
          <w:w w:val="90"/>
          <w:sz w:val="22"/>
        </w:rPr>
        <w:t>се</w:t>
      </w:r>
      <w:r>
        <w:rPr>
          <w:color w:val="231F20"/>
          <w:spacing w:val="-22"/>
          <w:w w:val="90"/>
          <w:sz w:val="22"/>
        </w:rPr>
        <w:t> </w:t>
      </w:r>
      <w:r>
        <w:rPr>
          <w:color w:val="231F20"/>
          <w:w w:val="90"/>
          <w:sz w:val="22"/>
        </w:rPr>
        <w:t>она</w:t>
      </w:r>
      <w:r>
        <w:rPr>
          <w:color w:val="231F20"/>
          <w:spacing w:val="-22"/>
          <w:w w:val="90"/>
          <w:sz w:val="22"/>
        </w:rPr>
        <w:t> </w:t>
      </w:r>
      <w:r>
        <w:rPr>
          <w:color w:val="231F20"/>
          <w:spacing w:val="-2"/>
          <w:w w:val="90"/>
          <w:sz w:val="22"/>
        </w:rPr>
        <w:t>предузме;</w:t>
      </w:r>
    </w:p>
    <w:p>
      <w:pPr>
        <w:pStyle w:val="ListParagraph"/>
        <w:numPr>
          <w:ilvl w:val="0"/>
          <w:numId w:val="17"/>
        </w:numPr>
        <w:tabs>
          <w:tab w:pos="1313" w:val="left" w:leader="none"/>
        </w:tabs>
        <w:spacing w:line="237" w:lineRule="auto" w:before="1" w:after="0"/>
        <w:ind w:left="1312" w:right="571" w:hanging="109"/>
        <w:jc w:val="left"/>
        <w:rPr>
          <w:sz w:val="22"/>
        </w:rPr>
      </w:pPr>
      <w:r>
        <w:rPr>
          <w:color w:val="231F20"/>
          <w:w w:val="90"/>
          <w:sz w:val="22"/>
        </w:rPr>
        <w:t>због неуредног или неквалитетног пружања јавних услуга или по- </w:t>
      </w:r>
      <w:r>
        <w:rPr>
          <w:color w:val="231F20"/>
          <w:spacing w:val="-4"/>
          <w:sz w:val="22"/>
        </w:rPr>
        <w:t>вреде</w:t>
      </w:r>
      <w:r>
        <w:rPr>
          <w:color w:val="231F20"/>
          <w:spacing w:val="-13"/>
          <w:sz w:val="22"/>
        </w:rPr>
        <w:t> </w:t>
      </w:r>
      <w:r>
        <w:rPr>
          <w:color w:val="231F20"/>
          <w:spacing w:val="-4"/>
          <w:sz w:val="22"/>
        </w:rPr>
        <w:t>једнакости</w:t>
      </w:r>
      <w:r>
        <w:rPr>
          <w:color w:val="231F20"/>
          <w:spacing w:val="-13"/>
          <w:sz w:val="22"/>
        </w:rPr>
        <w:t> </w:t>
      </w:r>
      <w:r>
        <w:rPr>
          <w:color w:val="231F20"/>
          <w:spacing w:val="-4"/>
          <w:sz w:val="22"/>
        </w:rPr>
        <w:t>корисника</w:t>
      </w:r>
      <w:r>
        <w:rPr>
          <w:color w:val="231F20"/>
          <w:spacing w:val="-13"/>
          <w:sz w:val="22"/>
        </w:rPr>
        <w:t> </w:t>
      </w:r>
      <w:r>
        <w:rPr>
          <w:color w:val="231F20"/>
          <w:spacing w:val="-4"/>
          <w:sz w:val="22"/>
        </w:rPr>
        <w:t>приликом</w:t>
      </w:r>
      <w:r>
        <w:rPr>
          <w:color w:val="231F20"/>
          <w:spacing w:val="-13"/>
          <w:sz w:val="22"/>
        </w:rPr>
        <w:t> </w:t>
      </w:r>
      <w:r>
        <w:rPr>
          <w:color w:val="231F20"/>
          <w:spacing w:val="-4"/>
          <w:sz w:val="22"/>
        </w:rPr>
        <w:t>пружања</w:t>
      </w:r>
      <w:r>
        <w:rPr>
          <w:color w:val="231F20"/>
          <w:spacing w:val="-13"/>
          <w:sz w:val="22"/>
        </w:rPr>
        <w:t> </w:t>
      </w:r>
      <w:r>
        <w:rPr>
          <w:color w:val="231F20"/>
          <w:spacing w:val="-4"/>
          <w:sz w:val="22"/>
        </w:rPr>
        <w:t>услуга;</w:t>
      </w:r>
    </w:p>
    <w:p>
      <w:pPr>
        <w:pStyle w:val="ListParagraph"/>
        <w:numPr>
          <w:ilvl w:val="0"/>
          <w:numId w:val="17"/>
        </w:numPr>
        <w:tabs>
          <w:tab w:pos="1313" w:val="left" w:leader="none"/>
        </w:tabs>
        <w:spacing w:line="254" w:lineRule="exact" w:before="0" w:after="0"/>
        <w:ind w:left="1312" w:right="0" w:hanging="109"/>
        <w:jc w:val="left"/>
        <w:rPr>
          <w:sz w:val="22"/>
        </w:rPr>
      </w:pPr>
      <w:r>
        <w:rPr>
          <w:color w:val="231F20"/>
          <w:spacing w:val="-8"/>
          <w:sz w:val="22"/>
        </w:rPr>
        <w:t>због</w:t>
      </w:r>
      <w:r>
        <w:rPr>
          <w:color w:val="231F20"/>
          <w:spacing w:val="-18"/>
          <w:sz w:val="22"/>
        </w:rPr>
        <w:t> </w:t>
      </w:r>
      <w:r>
        <w:rPr>
          <w:color w:val="231F20"/>
          <w:spacing w:val="-8"/>
          <w:sz w:val="22"/>
        </w:rPr>
        <w:t>неиспуњења</w:t>
      </w:r>
      <w:r>
        <w:rPr>
          <w:color w:val="231F20"/>
          <w:spacing w:val="-17"/>
          <w:sz w:val="22"/>
        </w:rPr>
        <w:t> </w:t>
      </w:r>
      <w:r>
        <w:rPr>
          <w:color w:val="231F20"/>
          <w:spacing w:val="-8"/>
          <w:sz w:val="22"/>
        </w:rPr>
        <w:t>обавезе</w:t>
      </w:r>
      <w:r>
        <w:rPr>
          <w:color w:val="231F20"/>
          <w:spacing w:val="-17"/>
          <w:sz w:val="22"/>
        </w:rPr>
        <w:t> </w:t>
      </w:r>
      <w:r>
        <w:rPr>
          <w:color w:val="231F20"/>
          <w:spacing w:val="-8"/>
          <w:sz w:val="22"/>
        </w:rPr>
        <w:t>из</w:t>
      </w:r>
      <w:r>
        <w:rPr>
          <w:color w:val="231F20"/>
          <w:spacing w:val="-17"/>
          <w:sz w:val="22"/>
        </w:rPr>
        <w:t> </w:t>
      </w:r>
      <w:r>
        <w:rPr>
          <w:color w:val="231F20"/>
          <w:spacing w:val="-8"/>
          <w:sz w:val="22"/>
        </w:rPr>
        <w:t>управног</w:t>
      </w:r>
      <w:r>
        <w:rPr>
          <w:color w:val="231F20"/>
          <w:spacing w:val="-17"/>
          <w:sz w:val="22"/>
        </w:rPr>
        <w:t> </w:t>
      </w:r>
      <w:r>
        <w:rPr>
          <w:color w:val="231F20"/>
          <w:spacing w:val="-8"/>
          <w:sz w:val="22"/>
        </w:rPr>
        <w:t>уговора</w:t>
      </w:r>
      <w:r>
        <w:rPr>
          <w:color w:val="231F20"/>
          <w:spacing w:val="-17"/>
          <w:sz w:val="22"/>
        </w:rPr>
        <w:t> </w:t>
      </w:r>
      <w:r>
        <w:rPr>
          <w:color w:val="231F20"/>
          <w:spacing w:val="-8"/>
          <w:sz w:val="22"/>
        </w:rPr>
        <w:t>од</w:t>
      </w:r>
      <w:r>
        <w:rPr>
          <w:color w:val="231F20"/>
          <w:spacing w:val="-17"/>
          <w:sz w:val="22"/>
        </w:rPr>
        <w:t> </w:t>
      </w:r>
      <w:r>
        <w:rPr>
          <w:color w:val="231F20"/>
          <w:spacing w:val="-8"/>
          <w:sz w:val="22"/>
        </w:rPr>
        <w:t>стране</w:t>
      </w:r>
      <w:r>
        <w:rPr>
          <w:color w:val="231F20"/>
          <w:spacing w:val="-17"/>
          <w:sz w:val="22"/>
        </w:rPr>
        <w:t> </w:t>
      </w:r>
      <w:r>
        <w:rPr>
          <w:color w:val="231F20"/>
          <w:spacing w:val="-8"/>
          <w:sz w:val="22"/>
        </w:rPr>
        <w:t>органа.</w:t>
      </w:r>
    </w:p>
    <w:p>
      <w:pPr>
        <w:spacing w:after="0" w:line="254" w:lineRule="exact"/>
        <w:jc w:val="left"/>
        <w:rPr>
          <w:sz w:val="22"/>
        </w:rPr>
        <w:sectPr>
          <w:pgSz w:w="9080" w:h="13610"/>
          <w:pgMar w:header="0" w:footer="865" w:top="1000" w:bottom="1060" w:left="440" w:right="560"/>
        </w:sectPr>
      </w:pPr>
    </w:p>
    <w:p>
      <w:pPr>
        <w:pStyle w:val="BodyText"/>
        <w:spacing w:before="86"/>
        <w:ind w:left="693" w:right="682"/>
      </w:pPr>
      <w:r>
        <w:rPr>
          <w:color w:val="231F20"/>
        </w:rPr>
        <w:t>Рок</w:t>
      </w:r>
      <w:r>
        <w:rPr>
          <w:color w:val="231F20"/>
          <w:spacing w:val="-11"/>
        </w:rPr>
        <w:t> </w:t>
      </w:r>
      <w:r>
        <w:rPr>
          <w:color w:val="231F20"/>
        </w:rPr>
        <w:t>за</w:t>
      </w:r>
      <w:r>
        <w:rPr>
          <w:color w:val="231F20"/>
          <w:spacing w:val="-11"/>
        </w:rPr>
        <w:t> </w:t>
      </w:r>
      <w:r>
        <w:rPr>
          <w:color w:val="231F20"/>
        </w:rPr>
        <w:t>изјављивање</w:t>
      </w:r>
      <w:r>
        <w:rPr>
          <w:color w:val="231F20"/>
          <w:spacing w:val="-11"/>
        </w:rPr>
        <w:t> </w:t>
      </w:r>
      <w:r>
        <w:rPr>
          <w:color w:val="231F20"/>
        </w:rPr>
        <w:t>приговора</w:t>
      </w:r>
      <w:r>
        <w:rPr>
          <w:color w:val="231F20"/>
          <w:spacing w:val="-11"/>
        </w:rPr>
        <w:t> </w:t>
      </w:r>
      <w:r>
        <w:rPr>
          <w:color w:val="231F20"/>
        </w:rPr>
        <w:t>износи</w:t>
      </w:r>
      <w:r>
        <w:rPr>
          <w:color w:val="231F20"/>
          <w:spacing w:val="-11"/>
        </w:rPr>
        <w:t> </w:t>
      </w:r>
      <w:r>
        <w:rPr>
          <w:color w:val="231F20"/>
        </w:rPr>
        <w:t>шест</w:t>
      </w:r>
      <w:r>
        <w:rPr>
          <w:color w:val="231F20"/>
          <w:spacing w:val="-11"/>
        </w:rPr>
        <w:t> </w:t>
      </w:r>
      <w:r>
        <w:rPr>
          <w:color w:val="231F20"/>
        </w:rPr>
        <w:t>месеци</w:t>
      </w:r>
      <w:r>
        <w:rPr>
          <w:color w:val="231F20"/>
          <w:spacing w:val="-11"/>
        </w:rPr>
        <w:t> </w:t>
      </w:r>
      <w:r>
        <w:rPr>
          <w:color w:val="231F20"/>
        </w:rPr>
        <w:t>код</w:t>
      </w:r>
      <w:r>
        <w:rPr>
          <w:color w:val="231F20"/>
          <w:spacing w:val="-11"/>
        </w:rPr>
        <w:t> </w:t>
      </w:r>
      <w:r>
        <w:rPr>
          <w:color w:val="231F20"/>
        </w:rPr>
        <w:t>неис- </w:t>
      </w:r>
      <w:r>
        <w:rPr>
          <w:color w:val="231F20"/>
          <w:spacing w:val="-2"/>
        </w:rPr>
        <w:t>пуњења</w:t>
      </w:r>
      <w:r>
        <w:rPr>
          <w:color w:val="231F20"/>
          <w:spacing w:val="-15"/>
        </w:rPr>
        <w:t> </w:t>
      </w:r>
      <w:r>
        <w:rPr>
          <w:color w:val="231F20"/>
          <w:spacing w:val="-2"/>
        </w:rPr>
        <w:t>обавеза</w:t>
      </w:r>
      <w:r>
        <w:rPr>
          <w:color w:val="231F20"/>
          <w:spacing w:val="-15"/>
        </w:rPr>
        <w:t> </w:t>
      </w:r>
      <w:r>
        <w:rPr>
          <w:color w:val="231F20"/>
          <w:spacing w:val="-2"/>
        </w:rPr>
        <w:t>из</w:t>
      </w:r>
      <w:r>
        <w:rPr>
          <w:color w:val="231F20"/>
          <w:spacing w:val="-14"/>
        </w:rPr>
        <w:t> </w:t>
      </w:r>
      <w:r>
        <w:rPr>
          <w:color w:val="231F20"/>
          <w:spacing w:val="-2"/>
        </w:rPr>
        <w:t>управног</w:t>
      </w:r>
      <w:r>
        <w:rPr>
          <w:color w:val="231F20"/>
          <w:spacing w:val="-15"/>
        </w:rPr>
        <w:t> </w:t>
      </w:r>
      <w:r>
        <w:rPr>
          <w:color w:val="231F20"/>
          <w:spacing w:val="-2"/>
        </w:rPr>
        <w:t>уговора,</w:t>
      </w:r>
      <w:r>
        <w:rPr>
          <w:color w:val="231F20"/>
          <w:spacing w:val="-14"/>
        </w:rPr>
        <w:t> </w:t>
      </w:r>
      <w:r>
        <w:rPr>
          <w:color w:val="231F20"/>
          <w:spacing w:val="-2"/>
        </w:rPr>
        <w:t>а</w:t>
      </w:r>
      <w:r>
        <w:rPr>
          <w:color w:val="231F20"/>
          <w:spacing w:val="-15"/>
        </w:rPr>
        <w:t> </w:t>
      </w:r>
      <w:r>
        <w:rPr>
          <w:color w:val="231F20"/>
          <w:spacing w:val="-2"/>
        </w:rPr>
        <w:t>15</w:t>
      </w:r>
      <w:r>
        <w:rPr>
          <w:color w:val="231F20"/>
          <w:spacing w:val="-14"/>
        </w:rPr>
        <w:t> </w:t>
      </w:r>
      <w:r>
        <w:rPr>
          <w:color w:val="231F20"/>
          <w:spacing w:val="-2"/>
        </w:rPr>
        <w:t>дана</w:t>
      </w:r>
      <w:r>
        <w:rPr>
          <w:color w:val="231F20"/>
          <w:spacing w:val="-15"/>
        </w:rPr>
        <w:t> </w:t>
      </w:r>
      <w:r>
        <w:rPr>
          <w:color w:val="231F20"/>
          <w:spacing w:val="-2"/>
        </w:rPr>
        <w:t>код</w:t>
      </w:r>
      <w:r>
        <w:rPr>
          <w:color w:val="231F20"/>
          <w:spacing w:val="-15"/>
        </w:rPr>
        <w:t> </w:t>
      </w:r>
      <w:r>
        <w:rPr>
          <w:color w:val="231F20"/>
          <w:spacing w:val="-2"/>
        </w:rPr>
        <w:t>приговора</w:t>
      </w:r>
      <w:r>
        <w:rPr>
          <w:color w:val="231F20"/>
          <w:spacing w:val="-14"/>
        </w:rPr>
        <w:t> </w:t>
      </w:r>
      <w:r>
        <w:rPr>
          <w:color w:val="231F20"/>
          <w:spacing w:val="-2"/>
        </w:rPr>
        <w:t>због </w:t>
      </w:r>
      <w:r>
        <w:rPr>
          <w:color w:val="231F20"/>
          <w:spacing w:val="-8"/>
        </w:rPr>
        <w:t>управне</w:t>
      </w:r>
      <w:r>
        <w:rPr>
          <w:color w:val="231F20"/>
          <w:spacing w:val="-9"/>
        </w:rPr>
        <w:t> </w:t>
      </w:r>
      <w:r>
        <w:rPr>
          <w:color w:val="231F20"/>
          <w:spacing w:val="-8"/>
        </w:rPr>
        <w:t>радње</w:t>
      </w:r>
      <w:r>
        <w:rPr>
          <w:color w:val="231F20"/>
          <w:spacing w:val="-9"/>
        </w:rPr>
        <w:t> </w:t>
      </w:r>
      <w:r>
        <w:rPr>
          <w:color w:val="231F20"/>
          <w:spacing w:val="-8"/>
        </w:rPr>
        <w:t>и приговора</w:t>
      </w:r>
      <w:r>
        <w:rPr>
          <w:color w:val="231F20"/>
          <w:spacing w:val="-9"/>
        </w:rPr>
        <w:t> </w:t>
      </w:r>
      <w:r>
        <w:rPr>
          <w:color w:val="231F20"/>
          <w:spacing w:val="-8"/>
        </w:rPr>
        <w:t>због пружања</w:t>
      </w:r>
      <w:r>
        <w:rPr>
          <w:color w:val="231F20"/>
          <w:spacing w:val="-9"/>
        </w:rPr>
        <w:t> </w:t>
      </w:r>
      <w:r>
        <w:rPr>
          <w:color w:val="231F20"/>
          <w:spacing w:val="-8"/>
        </w:rPr>
        <w:t>јавних услуга.</w:t>
      </w:r>
      <w:r>
        <w:rPr>
          <w:color w:val="231F20"/>
          <w:spacing w:val="-9"/>
        </w:rPr>
        <w:t> </w:t>
      </w:r>
      <w:r>
        <w:rPr>
          <w:color w:val="231F20"/>
          <w:spacing w:val="-8"/>
        </w:rPr>
        <w:t>Приговор</w:t>
      </w:r>
      <w:r>
        <w:rPr>
          <w:color w:val="231F20"/>
          <w:spacing w:val="-9"/>
        </w:rPr>
        <w:t> </w:t>
      </w:r>
      <w:r>
        <w:rPr>
          <w:color w:val="231F20"/>
          <w:spacing w:val="-8"/>
        </w:rPr>
        <w:t>би </w:t>
      </w:r>
      <w:r>
        <w:rPr>
          <w:color w:val="231F20"/>
          <w:w w:val="90"/>
        </w:rPr>
        <w:t>требало</w:t>
      </w:r>
      <w:r>
        <w:rPr>
          <w:color w:val="231F20"/>
          <w:spacing w:val="-3"/>
          <w:w w:val="90"/>
        </w:rPr>
        <w:t> </w:t>
      </w:r>
      <w:r>
        <w:rPr>
          <w:color w:val="231F20"/>
          <w:w w:val="90"/>
        </w:rPr>
        <w:t>да</w:t>
      </w:r>
      <w:r>
        <w:rPr>
          <w:color w:val="231F20"/>
          <w:spacing w:val="-3"/>
          <w:w w:val="90"/>
        </w:rPr>
        <w:t> </w:t>
      </w:r>
      <w:r>
        <w:rPr>
          <w:color w:val="231F20"/>
          <w:w w:val="90"/>
        </w:rPr>
        <w:t>има</w:t>
      </w:r>
      <w:r>
        <w:rPr>
          <w:color w:val="231F20"/>
          <w:spacing w:val="-3"/>
          <w:w w:val="90"/>
        </w:rPr>
        <w:t> </w:t>
      </w:r>
      <w:r>
        <w:rPr>
          <w:color w:val="231F20"/>
          <w:w w:val="90"/>
        </w:rPr>
        <w:t>облик</w:t>
      </w:r>
      <w:r>
        <w:rPr>
          <w:color w:val="231F20"/>
          <w:spacing w:val="-3"/>
          <w:w w:val="90"/>
        </w:rPr>
        <w:t> </w:t>
      </w:r>
      <w:r>
        <w:rPr>
          <w:color w:val="231F20"/>
          <w:w w:val="90"/>
        </w:rPr>
        <w:t>и</w:t>
      </w:r>
      <w:r>
        <w:rPr>
          <w:color w:val="231F20"/>
          <w:spacing w:val="-3"/>
          <w:w w:val="90"/>
        </w:rPr>
        <w:t> </w:t>
      </w:r>
      <w:r>
        <w:rPr>
          <w:color w:val="231F20"/>
          <w:w w:val="90"/>
        </w:rPr>
        <w:t>садржину</w:t>
      </w:r>
      <w:r>
        <w:rPr>
          <w:color w:val="231F20"/>
          <w:spacing w:val="-3"/>
          <w:w w:val="90"/>
        </w:rPr>
        <w:t> </w:t>
      </w:r>
      <w:r>
        <w:rPr>
          <w:color w:val="231F20"/>
          <w:w w:val="90"/>
        </w:rPr>
        <w:t>који</w:t>
      </w:r>
      <w:r>
        <w:rPr>
          <w:color w:val="231F20"/>
          <w:spacing w:val="-3"/>
          <w:w w:val="90"/>
        </w:rPr>
        <w:t> </w:t>
      </w:r>
      <w:r>
        <w:rPr>
          <w:color w:val="231F20"/>
          <w:w w:val="90"/>
        </w:rPr>
        <w:t>су</w:t>
      </w:r>
      <w:r>
        <w:rPr>
          <w:color w:val="231F20"/>
          <w:spacing w:val="-3"/>
          <w:w w:val="90"/>
        </w:rPr>
        <w:t> </w:t>
      </w:r>
      <w:r>
        <w:rPr>
          <w:color w:val="231F20"/>
          <w:w w:val="90"/>
        </w:rPr>
        <w:t>слични</w:t>
      </w:r>
      <w:r>
        <w:rPr>
          <w:color w:val="231F20"/>
          <w:spacing w:val="-3"/>
          <w:w w:val="90"/>
        </w:rPr>
        <w:t> </w:t>
      </w:r>
      <w:r>
        <w:rPr>
          <w:color w:val="231F20"/>
          <w:w w:val="90"/>
        </w:rPr>
        <w:t>жалби</w:t>
      </w:r>
      <w:r>
        <w:rPr>
          <w:color w:val="231F20"/>
          <w:spacing w:val="-3"/>
          <w:w w:val="90"/>
        </w:rPr>
        <w:t> </w:t>
      </w:r>
      <w:r>
        <w:rPr>
          <w:color w:val="231F20"/>
          <w:w w:val="90"/>
        </w:rPr>
        <w:t>(сходно</w:t>
      </w:r>
      <w:r>
        <w:rPr>
          <w:color w:val="231F20"/>
          <w:spacing w:val="-3"/>
          <w:w w:val="90"/>
        </w:rPr>
        <w:t> </w:t>
      </w:r>
      <w:r>
        <w:rPr>
          <w:color w:val="231F20"/>
          <w:w w:val="90"/>
        </w:rPr>
        <w:t>се</w:t>
      </w:r>
      <w:r>
        <w:rPr>
          <w:color w:val="231F20"/>
          <w:spacing w:val="-3"/>
          <w:w w:val="90"/>
        </w:rPr>
        <w:t> </w:t>
      </w:r>
      <w:r>
        <w:rPr>
          <w:color w:val="231F20"/>
          <w:w w:val="90"/>
        </w:rPr>
        <w:t>при- </w:t>
      </w:r>
      <w:r>
        <w:rPr>
          <w:color w:val="231F20"/>
        </w:rPr>
        <w:t>мењују</w:t>
      </w:r>
      <w:r>
        <w:rPr>
          <w:color w:val="231F20"/>
          <w:spacing w:val="-20"/>
        </w:rPr>
        <w:t> </w:t>
      </w:r>
      <w:r>
        <w:rPr>
          <w:color w:val="231F20"/>
        </w:rPr>
        <w:t>правила</w:t>
      </w:r>
      <w:r>
        <w:rPr>
          <w:color w:val="231F20"/>
          <w:spacing w:val="-20"/>
        </w:rPr>
        <w:t> </w:t>
      </w:r>
      <w:r>
        <w:rPr>
          <w:color w:val="231F20"/>
        </w:rPr>
        <w:t>о</w:t>
      </w:r>
      <w:r>
        <w:rPr>
          <w:color w:val="231F20"/>
          <w:spacing w:val="-20"/>
        </w:rPr>
        <w:t> </w:t>
      </w:r>
      <w:r>
        <w:rPr>
          <w:color w:val="231F20"/>
        </w:rPr>
        <w:t>жалби).</w:t>
      </w:r>
    </w:p>
    <w:p>
      <w:pPr>
        <w:pStyle w:val="BodyText"/>
        <w:ind w:left="693" w:right="684"/>
      </w:pPr>
      <w:r>
        <w:rPr>
          <w:color w:val="231F20"/>
          <w:spacing w:val="-4"/>
        </w:rPr>
        <w:t>Приговор</w:t>
      </w:r>
      <w:r>
        <w:rPr>
          <w:color w:val="231F20"/>
          <w:spacing w:val="-10"/>
        </w:rPr>
        <w:t> </w:t>
      </w:r>
      <w:r>
        <w:rPr>
          <w:color w:val="231F20"/>
          <w:spacing w:val="-4"/>
        </w:rPr>
        <w:t>се</w:t>
      </w:r>
      <w:r>
        <w:rPr>
          <w:color w:val="231F20"/>
          <w:spacing w:val="-10"/>
        </w:rPr>
        <w:t> </w:t>
      </w:r>
      <w:r>
        <w:rPr>
          <w:color w:val="231F20"/>
          <w:spacing w:val="-4"/>
        </w:rPr>
        <w:t>изјављује</w:t>
      </w:r>
      <w:r>
        <w:rPr>
          <w:color w:val="231F20"/>
          <w:spacing w:val="-10"/>
        </w:rPr>
        <w:t> </w:t>
      </w:r>
      <w:r>
        <w:rPr>
          <w:color w:val="231F20"/>
          <w:spacing w:val="-4"/>
        </w:rPr>
        <w:t>руководиоцу</w:t>
      </w:r>
      <w:r>
        <w:rPr>
          <w:color w:val="231F20"/>
          <w:spacing w:val="-10"/>
        </w:rPr>
        <w:t> </w:t>
      </w:r>
      <w:r>
        <w:rPr>
          <w:color w:val="231F20"/>
          <w:spacing w:val="-4"/>
        </w:rPr>
        <w:t>органа</w:t>
      </w:r>
      <w:r>
        <w:rPr>
          <w:color w:val="231F20"/>
          <w:spacing w:val="-10"/>
        </w:rPr>
        <w:t> </w:t>
      </w:r>
      <w:r>
        <w:rPr>
          <w:color w:val="231F20"/>
          <w:spacing w:val="-4"/>
        </w:rPr>
        <w:t>који</w:t>
      </w:r>
      <w:r>
        <w:rPr>
          <w:color w:val="231F20"/>
          <w:spacing w:val="-10"/>
        </w:rPr>
        <w:t> </w:t>
      </w:r>
      <w:r>
        <w:rPr>
          <w:color w:val="231F20"/>
          <w:spacing w:val="-4"/>
        </w:rPr>
        <w:t>је</w:t>
      </w:r>
      <w:r>
        <w:rPr>
          <w:color w:val="231F20"/>
          <w:spacing w:val="-10"/>
        </w:rPr>
        <w:t> </w:t>
      </w:r>
      <w:r>
        <w:rPr>
          <w:color w:val="231F20"/>
          <w:spacing w:val="-4"/>
        </w:rPr>
        <w:t>предузео</w:t>
      </w:r>
      <w:r>
        <w:rPr>
          <w:color w:val="231F20"/>
          <w:spacing w:val="-10"/>
        </w:rPr>
        <w:t> </w:t>
      </w:r>
      <w:r>
        <w:rPr>
          <w:color w:val="231F20"/>
          <w:spacing w:val="-4"/>
        </w:rPr>
        <w:t>уп- </w:t>
      </w:r>
      <w:r>
        <w:rPr>
          <w:color w:val="231F20"/>
          <w:w w:val="90"/>
        </w:rPr>
        <w:t>равну</w:t>
      </w:r>
      <w:r>
        <w:rPr>
          <w:color w:val="231F20"/>
          <w:spacing w:val="-7"/>
          <w:w w:val="90"/>
        </w:rPr>
        <w:t> </w:t>
      </w:r>
      <w:r>
        <w:rPr>
          <w:color w:val="231F20"/>
          <w:w w:val="90"/>
        </w:rPr>
        <w:t>радњу,</w:t>
      </w:r>
      <w:r>
        <w:rPr>
          <w:color w:val="231F20"/>
          <w:spacing w:val="-7"/>
          <w:w w:val="90"/>
        </w:rPr>
        <w:t> </w:t>
      </w:r>
      <w:r>
        <w:rPr>
          <w:color w:val="231F20"/>
          <w:w w:val="90"/>
        </w:rPr>
        <w:t>пружио</w:t>
      </w:r>
      <w:r>
        <w:rPr>
          <w:color w:val="231F20"/>
          <w:spacing w:val="-7"/>
          <w:w w:val="90"/>
        </w:rPr>
        <w:t> </w:t>
      </w:r>
      <w:r>
        <w:rPr>
          <w:color w:val="231F20"/>
          <w:w w:val="90"/>
        </w:rPr>
        <w:t>јавну</w:t>
      </w:r>
      <w:r>
        <w:rPr>
          <w:color w:val="231F20"/>
          <w:spacing w:val="-7"/>
          <w:w w:val="90"/>
        </w:rPr>
        <w:t> </w:t>
      </w:r>
      <w:r>
        <w:rPr>
          <w:color w:val="231F20"/>
          <w:w w:val="90"/>
        </w:rPr>
        <w:t>услугу</w:t>
      </w:r>
      <w:r>
        <w:rPr>
          <w:color w:val="231F20"/>
          <w:spacing w:val="-7"/>
          <w:w w:val="90"/>
        </w:rPr>
        <w:t> </w:t>
      </w:r>
      <w:r>
        <w:rPr>
          <w:color w:val="231F20"/>
          <w:w w:val="90"/>
        </w:rPr>
        <w:t>или</w:t>
      </w:r>
      <w:r>
        <w:rPr>
          <w:color w:val="231F20"/>
          <w:spacing w:val="-7"/>
          <w:w w:val="90"/>
        </w:rPr>
        <w:t> </w:t>
      </w:r>
      <w:r>
        <w:rPr>
          <w:color w:val="231F20"/>
          <w:w w:val="90"/>
        </w:rPr>
        <w:t>закључио</w:t>
      </w:r>
      <w:r>
        <w:rPr>
          <w:color w:val="231F20"/>
          <w:spacing w:val="-7"/>
          <w:w w:val="90"/>
        </w:rPr>
        <w:t> </w:t>
      </w:r>
      <w:r>
        <w:rPr>
          <w:color w:val="231F20"/>
          <w:w w:val="90"/>
        </w:rPr>
        <w:t>управни</w:t>
      </w:r>
      <w:r>
        <w:rPr>
          <w:color w:val="231F20"/>
          <w:spacing w:val="-7"/>
          <w:w w:val="90"/>
        </w:rPr>
        <w:t> </w:t>
      </w:r>
      <w:r>
        <w:rPr>
          <w:color w:val="231F20"/>
          <w:w w:val="90"/>
        </w:rPr>
        <w:t>уговор.</w:t>
      </w:r>
      <w:r>
        <w:rPr>
          <w:color w:val="231F20"/>
          <w:spacing w:val="-7"/>
          <w:w w:val="90"/>
        </w:rPr>
        <w:t> </w:t>
      </w:r>
      <w:r>
        <w:rPr>
          <w:color w:val="231F20"/>
          <w:w w:val="90"/>
        </w:rPr>
        <w:t>Тај</w:t>
      </w:r>
      <w:r>
        <w:rPr>
          <w:color w:val="231F20"/>
          <w:spacing w:val="-7"/>
          <w:w w:val="90"/>
        </w:rPr>
        <w:t> </w:t>
      </w:r>
      <w:r>
        <w:rPr>
          <w:color w:val="231F20"/>
          <w:w w:val="90"/>
        </w:rPr>
        <w:t>ру- ководилац је дужан да испита чињенично стање и утврди законитост и правилност оспореног поступања, а затим да својим решењем одлучи</w:t>
      </w:r>
      <w:r>
        <w:rPr>
          <w:color w:val="231F20"/>
          <w:spacing w:val="80"/>
        </w:rPr>
        <w:t> </w:t>
      </w:r>
      <w:r>
        <w:rPr>
          <w:color w:val="231F20"/>
          <w:spacing w:val="-2"/>
        </w:rPr>
        <w:t>о</w:t>
      </w:r>
      <w:r>
        <w:rPr>
          <w:color w:val="231F20"/>
          <w:spacing w:val="-17"/>
        </w:rPr>
        <w:t> </w:t>
      </w:r>
      <w:r>
        <w:rPr>
          <w:color w:val="231F20"/>
          <w:spacing w:val="-2"/>
        </w:rPr>
        <w:t>приговору</w:t>
      </w:r>
      <w:r>
        <w:rPr>
          <w:color w:val="231F20"/>
          <w:spacing w:val="-17"/>
        </w:rPr>
        <w:t> </w:t>
      </w:r>
      <w:r>
        <w:rPr>
          <w:color w:val="231F20"/>
          <w:spacing w:val="-2"/>
        </w:rPr>
        <w:t>у</w:t>
      </w:r>
      <w:r>
        <w:rPr>
          <w:color w:val="231F20"/>
          <w:spacing w:val="-17"/>
        </w:rPr>
        <w:t> </w:t>
      </w:r>
      <w:r>
        <w:rPr>
          <w:color w:val="231F20"/>
          <w:spacing w:val="-2"/>
        </w:rPr>
        <w:t>року</w:t>
      </w:r>
      <w:r>
        <w:rPr>
          <w:color w:val="231F20"/>
          <w:spacing w:val="-17"/>
        </w:rPr>
        <w:t> </w:t>
      </w:r>
      <w:r>
        <w:rPr>
          <w:color w:val="231F20"/>
          <w:spacing w:val="-2"/>
        </w:rPr>
        <w:t>од</w:t>
      </w:r>
      <w:r>
        <w:rPr>
          <w:color w:val="231F20"/>
          <w:spacing w:val="-17"/>
        </w:rPr>
        <w:t> </w:t>
      </w:r>
      <w:r>
        <w:rPr>
          <w:color w:val="231F20"/>
          <w:spacing w:val="-2"/>
        </w:rPr>
        <w:t>30</w:t>
      </w:r>
      <w:r>
        <w:rPr>
          <w:color w:val="231F20"/>
          <w:spacing w:val="-17"/>
        </w:rPr>
        <w:t> </w:t>
      </w:r>
      <w:r>
        <w:rPr>
          <w:color w:val="231F20"/>
          <w:spacing w:val="-2"/>
        </w:rPr>
        <w:t>дана</w:t>
      </w:r>
      <w:r>
        <w:rPr>
          <w:color w:val="231F20"/>
          <w:spacing w:val="-17"/>
        </w:rPr>
        <w:t> </w:t>
      </w:r>
      <w:r>
        <w:rPr>
          <w:color w:val="231F20"/>
          <w:spacing w:val="-2"/>
        </w:rPr>
        <w:t>од</w:t>
      </w:r>
      <w:r>
        <w:rPr>
          <w:color w:val="231F20"/>
          <w:spacing w:val="-17"/>
        </w:rPr>
        <w:t> </w:t>
      </w:r>
      <w:r>
        <w:rPr>
          <w:color w:val="231F20"/>
          <w:spacing w:val="-2"/>
        </w:rPr>
        <w:t>дана</w:t>
      </w:r>
      <w:r>
        <w:rPr>
          <w:color w:val="231F20"/>
          <w:spacing w:val="-17"/>
        </w:rPr>
        <w:t> </w:t>
      </w:r>
      <w:r>
        <w:rPr>
          <w:color w:val="231F20"/>
          <w:spacing w:val="-2"/>
        </w:rPr>
        <w:t>пријема</w:t>
      </w:r>
      <w:r>
        <w:rPr>
          <w:color w:val="231F20"/>
          <w:spacing w:val="-17"/>
        </w:rPr>
        <w:t> </w:t>
      </w:r>
      <w:r>
        <w:rPr>
          <w:color w:val="231F20"/>
          <w:spacing w:val="-2"/>
        </w:rPr>
        <w:t>приговора.</w:t>
      </w:r>
    </w:p>
    <w:p>
      <w:pPr>
        <w:pStyle w:val="BodyText"/>
        <w:ind w:left="693" w:right="683"/>
      </w:pPr>
      <w:r>
        <w:rPr>
          <w:color w:val="231F20"/>
          <w:w w:val="90"/>
        </w:rPr>
        <w:t>Приговор може да се одбаци (када је недопуштен, неблаговремен, изјављен од неовлашћеног лица или није уређен у остављеном року). </w:t>
      </w:r>
      <w:r>
        <w:rPr>
          <w:color w:val="231F20"/>
          <w:spacing w:val="-8"/>
        </w:rPr>
        <w:t>Ако се не одбаци, може да се одбије (ако је неоснован) или да се ус- </w:t>
      </w:r>
      <w:r>
        <w:rPr>
          <w:color w:val="231F20"/>
        </w:rPr>
        <w:t>воји</w:t>
      </w:r>
      <w:r>
        <w:rPr>
          <w:color w:val="231F20"/>
          <w:spacing w:val="-18"/>
        </w:rPr>
        <w:t> </w:t>
      </w:r>
      <w:r>
        <w:rPr>
          <w:color w:val="231F20"/>
        </w:rPr>
        <w:t>(ако</w:t>
      </w:r>
      <w:r>
        <w:rPr>
          <w:color w:val="231F20"/>
          <w:spacing w:val="-18"/>
        </w:rPr>
        <w:t> </w:t>
      </w:r>
      <w:r>
        <w:rPr>
          <w:color w:val="231F20"/>
        </w:rPr>
        <w:t>је</w:t>
      </w:r>
      <w:r>
        <w:rPr>
          <w:color w:val="231F20"/>
          <w:spacing w:val="-18"/>
        </w:rPr>
        <w:t> </w:t>
      </w:r>
      <w:r>
        <w:rPr>
          <w:color w:val="231F20"/>
        </w:rPr>
        <w:t>основан).</w:t>
      </w:r>
    </w:p>
    <w:p>
      <w:pPr>
        <w:pStyle w:val="BodyText"/>
        <w:ind w:left="693" w:right="682"/>
      </w:pPr>
      <w:r>
        <w:rPr>
          <w:color w:val="231F20"/>
          <w:spacing w:val="-4"/>
        </w:rPr>
        <w:t>Ако</w:t>
      </w:r>
      <w:r>
        <w:rPr>
          <w:color w:val="231F20"/>
          <w:spacing w:val="-7"/>
        </w:rPr>
        <w:t> </w:t>
      </w:r>
      <w:r>
        <w:rPr>
          <w:color w:val="231F20"/>
          <w:spacing w:val="-4"/>
        </w:rPr>
        <w:t>се</w:t>
      </w:r>
      <w:r>
        <w:rPr>
          <w:color w:val="231F20"/>
          <w:spacing w:val="-8"/>
        </w:rPr>
        <w:t> </w:t>
      </w:r>
      <w:r>
        <w:rPr>
          <w:color w:val="231F20"/>
          <w:spacing w:val="-4"/>
        </w:rPr>
        <w:t>приговор</w:t>
      </w:r>
      <w:r>
        <w:rPr>
          <w:color w:val="231F20"/>
          <w:spacing w:val="-7"/>
        </w:rPr>
        <w:t> </w:t>
      </w:r>
      <w:r>
        <w:rPr>
          <w:color w:val="231F20"/>
          <w:spacing w:val="-4"/>
        </w:rPr>
        <w:t>усваја,</w:t>
      </w:r>
      <w:r>
        <w:rPr>
          <w:color w:val="231F20"/>
          <w:spacing w:val="-8"/>
        </w:rPr>
        <w:t> </w:t>
      </w:r>
      <w:r>
        <w:rPr>
          <w:color w:val="231F20"/>
          <w:spacing w:val="-4"/>
        </w:rPr>
        <w:t>решењем</w:t>
      </w:r>
      <w:r>
        <w:rPr>
          <w:color w:val="231F20"/>
          <w:spacing w:val="-7"/>
        </w:rPr>
        <w:t> </w:t>
      </w:r>
      <w:r>
        <w:rPr>
          <w:color w:val="231F20"/>
          <w:spacing w:val="-4"/>
        </w:rPr>
        <w:t>о</w:t>
      </w:r>
      <w:r>
        <w:rPr>
          <w:color w:val="231F20"/>
          <w:spacing w:val="-8"/>
        </w:rPr>
        <w:t> </w:t>
      </w:r>
      <w:r>
        <w:rPr>
          <w:color w:val="231F20"/>
          <w:spacing w:val="-4"/>
        </w:rPr>
        <w:t>његовом</w:t>
      </w:r>
      <w:r>
        <w:rPr>
          <w:color w:val="231F20"/>
          <w:spacing w:val="-7"/>
        </w:rPr>
        <w:t> </w:t>
      </w:r>
      <w:r>
        <w:rPr>
          <w:color w:val="231F20"/>
          <w:spacing w:val="-4"/>
        </w:rPr>
        <w:t>усвајању</w:t>
      </w:r>
      <w:r>
        <w:rPr>
          <w:color w:val="231F20"/>
          <w:spacing w:val="-8"/>
        </w:rPr>
        <w:t> </w:t>
      </w:r>
      <w:r>
        <w:rPr>
          <w:color w:val="231F20"/>
          <w:spacing w:val="-4"/>
        </w:rPr>
        <w:t>(1)</w:t>
      </w:r>
      <w:r>
        <w:rPr>
          <w:color w:val="231F20"/>
          <w:spacing w:val="-7"/>
        </w:rPr>
        <w:t> </w:t>
      </w:r>
      <w:r>
        <w:rPr>
          <w:color w:val="231F20"/>
          <w:spacing w:val="-4"/>
        </w:rPr>
        <w:t>обус- </w:t>
      </w:r>
      <w:r>
        <w:rPr>
          <w:color w:val="231F20"/>
          <w:spacing w:val="-6"/>
        </w:rPr>
        <w:t>тавља</w:t>
      </w:r>
      <w:r>
        <w:rPr>
          <w:color w:val="231F20"/>
          <w:spacing w:val="-10"/>
        </w:rPr>
        <w:t> </w:t>
      </w:r>
      <w:r>
        <w:rPr>
          <w:color w:val="231F20"/>
          <w:spacing w:val="-6"/>
        </w:rPr>
        <w:t>се</w:t>
      </w:r>
      <w:r>
        <w:rPr>
          <w:color w:val="231F20"/>
          <w:spacing w:val="-10"/>
        </w:rPr>
        <w:t> </w:t>
      </w:r>
      <w:r>
        <w:rPr>
          <w:color w:val="231F20"/>
          <w:spacing w:val="-6"/>
        </w:rPr>
        <w:t>вршење</w:t>
      </w:r>
      <w:r>
        <w:rPr>
          <w:color w:val="231F20"/>
          <w:spacing w:val="-10"/>
        </w:rPr>
        <w:t> </w:t>
      </w:r>
      <w:r>
        <w:rPr>
          <w:color w:val="231F20"/>
          <w:spacing w:val="-6"/>
        </w:rPr>
        <w:t>управне</w:t>
      </w:r>
      <w:r>
        <w:rPr>
          <w:color w:val="231F20"/>
          <w:spacing w:val="-10"/>
        </w:rPr>
        <w:t> </w:t>
      </w:r>
      <w:r>
        <w:rPr>
          <w:color w:val="231F20"/>
          <w:spacing w:val="-6"/>
        </w:rPr>
        <w:t>радње</w:t>
      </w:r>
      <w:r>
        <w:rPr>
          <w:color w:val="231F20"/>
          <w:spacing w:val="-10"/>
        </w:rPr>
        <w:t> </w:t>
      </w:r>
      <w:r>
        <w:rPr>
          <w:color w:val="231F20"/>
          <w:spacing w:val="-6"/>
        </w:rPr>
        <w:t>и</w:t>
      </w:r>
      <w:r>
        <w:rPr>
          <w:color w:val="231F20"/>
          <w:spacing w:val="-10"/>
        </w:rPr>
        <w:t> </w:t>
      </w:r>
      <w:r>
        <w:rPr>
          <w:color w:val="231F20"/>
          <w:spacing w:val="-6"/>
        </w:rPr>
        <w:t>одређује</w:t>
      </w:r>
      <w:r>
        <w:rPr>
          <w:color w:val="231F20"/>
          <w:spacing w:val="-10"/>
        </w:rPr>
        <w:t> </w:t>
      </w:r>
      <w:r>
        <w:rPr>
          <w:color w:val="231F20"/>
          <w:spacing w:val="-6"/>
        </w:rPr>
        <w:t>начин</w:t>
      </w:r>
      <w:r>
        <w:rPr>
          <w:color w:val="231F20"/>
          <w:spacing w:val="-10"/>
        </w:rPr>
        <w:t> </w:t>
      </w:r>
      <w:r>
        <w:rPr>
          <w:color w:val="231F20"/>
          <w:spacing w:val="-6"/>
        </w:rPr>
        <w:t>уклањања</w:t>
      </w:r>
      <w:r>
        <w:rPr>
          <w:color w:val="231F20"/>
          <w:spacing w:val="-10"/>
        </w:rPr>
        <w:t> </w:t>
      </w:r>
      <w:r>
        <w:rPr>
          <w:color w:val="231F20"/>
          <w:spacing w:val="-6"/>
        </w:rPr>
        <w:t>њених </w:t>
      </w:r>
      <w:r>
        <w:rPr>
          <w:color w:val="231F20"/>
          <w:spacing w:val="-2"/>
        </w:rPr>
        <w:t>последица</w:t>
      </w:r>
      <w:r>
        <w:rPr>
          <w:color w:val="231F20"/>
          <w:spacing w:val="-15"/>
        </w:rPr>
        <w:t> </w:t>
      </w:r>
      <w:r>
        <w:rPr>
          <w:color w:val="231F20"/>
          <w:spacing w:val="-2"/>
        </w:rPr>
        <w:t>или</w:t>
      </w:r>
      <w:r>
        <w:rPr>
          <w:color w:val="231F20"/>
          <w:spacing w:val="-15"/>
        </w:rPr>
        <w:t> </w:t>
      </w:r>
      <w:r>
        <w:rPr>
          <w:color w:val="231F20"/>
          <w:spacing w:val="-2"/>
        </w:rPr>
        <w:t>се</w:t>
      </w:r>
      <w:r>
        <w:rPr>
          <w:color w:val="231F20"/>
          <w:spacing w:val="-14"/>
        </w:rPr>
        <w:t> </w:t>
      </w:r>
      <w:r>
        <w:rPr>
          <w:color w:val="231F20"/>
          <w:spacing w:val="-2"/>
        </w:rPr>
        <w:t>налаже</w:t>
      </w:r>
      <w:r>
        <w:rPr>
          <w:color w:val="231F20"/>
          <w:spacing w:val="-15"/>
        </w:rPr>
        <w:t> </w:t>
      </w:r>
      <w:r>
        <w:rPr>
          <w:color w:val="231F20"/>
          <w:spacing w:val="-2"/>
        </w:rPr>
        <w:t>предузимање</w:t>
      </w:r>
      <w:r>
        <w:rPr>
          <w:color w:val="231F20"/>
          <w:spacing w:val="-14"/>
        </w:rPr>
        <w:t> </w:t>
      </w:r>
      <w:r>
        <w:rPr>
          <w:color w:val="231F20"/>
          <w:spacing w:val="-2"/>
        </w:rPr>
        <w:t>управне</w:t>
      </w:r>
      <w:r>
        <w:rPr>
          <w:color w:val="231F20"/>
          <w:spacing w:val="-15"/>
        </w:rPr>
        <w:t> </w:t>
      </w:r>
      <w:r>
        <w:rPr>
          <w:color w:val="231F20"/>
          <w:spacing w:val="-2"/>
        </w:rPr>
        <w:t>радње</w:t>
      </w:r>
      <w:r>
        <w:rPr>
          <w:color w:val="231F20"/>
          <w:spacing w:val="-14"/>
        </w:rPr>
        <w:t> </w:t>
      </w:r>
      <w:r>
        <w:rPr>
          <w:color w:val="231F20"/>
          <w:spacing w:val="-2"/>
        </w:rPr>
        <w:t>коју</w:t>
      </w:r>
      <w:r>
        <w:rPr>
          <w:color w:val="231F20"/>
          <w:spacing w:val="-15"/>
        </w:rPr>
        <w:t> </w:t>
      </w:r>
      <w:r>
        <w:rPr>
          <w:color w:val="231F20"/>
          <w:spacing w:val="-2"/>
        </w:rPr>
        <w:t>је</w:t>
      </w:r>
      <w:r>
        <w:rPr>
          <w:color w:val="231F20"/>
          <w:spacing w:val="-15"/>
        </w:rPr>
        <w:t> </w:t>
      </w:r>
      <w:r>
        <w:rPr>
          <w:color w:val="231F20"/>
          <w:spacing w:val="-2"/>
        </w:rPr>
        <w:t>тре- </w:t>
      </w:r>
      <w:r>
        <w:rPr>
          <w:color w:val="231F20"/>
          <w:spacing w:val="-8"/>
        </w:rPr>
        <w:t>бало предузети, или (2) налажу се мере за отклањање утврђених не- </w:t>
      </w:r>
      <w:r>
        <w:rPr>
          <w:color w:val="231F20"/>
          <w:spacing w:val="-6"/>
        </w:rPr>
        <w:t>достатака</w:t>
      </w:r>
      <w:r>
        <w:rPr>
          <w:color w:val="231F20"/>
          <w:spacing w:val="-11"/>
        </w:rPr>
        <w:t> </w:t>
      </w:r>
      <w:r>
        <w:rPr>
          <w:color w:val="231F20"/>
          <w:spacing w:val="-6"/>
        </w:rPr>
        <w:t>у</w:t>
      </w:r>
      <w:r>
        <w:rPr>
          <w:color w:val="231F20"/>
          <w:spacing w:val="-11"/>
        </w:rPr>
        <w:t> </w:t>
      </w:r>
      <w:r>
        <w:rPr>
          <w:color w:val="231F20"/>
          <w:spacing w:val="-6"/>
        </w:rPr>
        <w:t>пружању</w:t>
      </w:r>
      <w:r>
        <w:rPr>
          <w:color w:val="231F20"/>
          <w:spacing w:val="-10"/>
        </w:rPr>
        <w:t> </w:t>
      </w:r>
      <w:r>
        <w:rPr>
          <w:color w:val="231F20"/>
          <w:spacing w:val="-6"/>
        </w:rPr>
        <w:t>јавних</w:t>
      </w:r>
      <w:r>
        <w:rPr>
          <w:color w:val="231F20"/>
          <w:spacing w:val="-11"/>
        </w:rPr>
        <w:t> </w:t>
      </w:r>
      <w:r>
        <w:rPr>
          <w:color w:val="231F20"/>
          <w:spacing w:val="-6"/>
        </w:rPr>
        <w:t>услуга,</w:t>
      </w:r>
      <w:r>
        <w:rPr>
          <w:color w:val="231F20"/>
          <w:spacing w:val="-10"/>
        </w:rPr>
        <w:t> </w:t>
      </w:r>
      <w:r>
        <w:rPr>
          <w:color w:val="231F20"/>
          <w:spacing w:val="-6"/>
        </w:rPr>
        <w:t>или</w:t>
      </w:r>
      <w:r>
        <w:rPr>
          <w:color w:val="231F20"/>
          <w:spacing w:val="-11"/>
        </w:rPr>
        <w:t> </w:t>
      </w:r>
      <w:r>
        <w:rPr>
          <w:color w:val="231F20"/>
          <w:spacing w:val="-6"/>
        </w:rPr>
        <w:t>(3)</w:t>
      </w:r>
      <w:r>
        <w:rPr>
          <w:color w:val="231F20"/>
          <w:spacing w:val="-10"/>
        </w:rPr>
        <w:t> </w:t>
      </w:r>
      <w:r>
        <w:rPr>
          <w:color w:val="231F20"/>
          <w:spacing w:val="-6"/>
        </w:rPr>
        <w:t>одређује</w:t>
      </w:r>
      <w:r>
        <w:rPr>
          <w:color w:val="231F20"/>
          <w:spacing w:val="-11"/>
        </w:rPr>
        <w:t> </w:t>
      </w:r>
      <w:r>
        <w:rPr>
          <w:color w:val="231F20"/>
          <w:spacing w:val="-6"/>
        </w:rPr>
        <w:t>даљи</w:t>
      </w:r>
      <w:r>
        <w:rPr>
          <w:color w:val="231F20"/>
          <w:spacing w:val="-11"/>
        </w:rPr>
        <w:t> </w:t>
      </w:r>
      <w:r>
        <w:rPr>
          <w:color w:val="231F20"/>
          <w:spacing w:val="-6"/>
        </w:rPr>
        <w:t>начин</w:t>
      </w:r>
      <w:r>
        <w:rPr>
          <w:color w:val="231F20"/>
          <w:spacing w:val="-10"/>
        </w:rPr>
        <w:t> </w:t>
      </w:r>
      <w:r>
        <w:rPr>
          <w:color w:val="231F20"/>
          <w:spacing w:val="-6"/>
        </w:rPr>
        <w:t>ис- </w:t>
      </w:r>
      <w:r>
        <w:rPr>
          <w:color w:val="231F20"/>
          <w:spacing w:val="-2"/>
        </w:rPr>
        <w:t>пуњења</w:t>
      </w:r>
      <w:r>
        <w:rPr>
          <w:color w:val="231F20"/>
          <w:spacing w:val="-15"/>
        </w:rPr>
        <w:t> </w:t>
      </w:r>
      <w:r>
        <w:rPr>
          <w:color w:val="231F20"/>
          <w:spacing w:val="-2"/>
        </w:rPr>
        <w:t>обавеза</w:t>
      </w:r>
      <w:r>
        <w:rPr>
          <w:color w:val="231F20"/>
          <w:spacing w:val="-15"/>
        </w:rPr>
        <w:t> </w:t>
      </w:r>
      <w:r>
        <w:rPr>
          <w:color w:val="231F20"/>
          <w:spacing w:val="-2"/>
        </w:rPr>
        <w:t>из</w:t>
      </w:r>
      <w:r>
        <w:rPr>
          <w:color w:val="231F20"/>
          <w:spacing w:val="-14"/>
        </w:rPr>
        <w:t> </w:t>
      </w:r>
      <w:r>
        <w:rPr>
          <w:color w:val="231F20"/>
          <w:spacing w:val="-2"/>
        </w:rPr>
        <w:t>управног</w:t>
      </w:r>
      <w:r>
        <w:rPr>
          <w:color w:val="231F20"/>
          <w:spacing w:val="-15"/>
        </w:rPr>
        <w:t> </w:t>
      </w:r>
      <w:r>
        <w:rPr>
          <w:color w:val="231F20"/>
          <w:spacing w:val="-2"/>
        </w:rPr>
        <w:t>уговора</w:t>
      </w:r>
      <w:r>
        <w:rPr>
          <w:color w:val="231F20"/>
          <w:spacing w:val="-14"/>
        </w:rPr>
        <w:t> </w:t>
      </w:r>
      <w:r>
        <w:rPr>
          <w:color w:val="231F20"/>
          <w:spacing w:val="-2"/>
        </w:rPr>
        <w:t>и</w:t>
      </w:r>
      <w:r>
        <w:rPr>
          <w:color w:val="231F20"/>
          <w:spacing w:val="-15"/>
        </w:rPr>
        <w:t> </w:t>
      </w:r>
      <w:r>
        <w:rPr>
          <w:color w:val="231F20"/>
          <w:spacing w:val="-2"/>
        </w:rPr>
        <w:t>накнада</w:t>
      </w:r>
      <w:r>
        <w:rPr>
          <w:color w:val="231F20"/>
          <w:spacing w:val="-14"/>
        </w:rPr>
        <w:t> </w:t>
      </w:r>
      <w:r>
        <w:rPr>
          <w:color w:val="231F20"/>
          <w:spacing w:val="-2"/>
        </w:rPr>
        <w:t>штете</w:t>
      </w:r>
      <w:r>
        <w:rPr>
          <w:color w:val="231F20"/>
          <w:spacing w:val="-15"/>
        </w:rPr>
        <w:t> </w:t>
      </w:r>
      <w:r>
        <w:rPr>
          <w:color w:val="231F20"/>
          <w:spacing w:val="-2"/>
        </w:rPr>
        <w:t>настале</w:t>
      </w:r>
      <w:r>
        <w:rPr>
          <w:color w:val="231F20"/>
          <w:spacing w:val="-15"/>
        </w:rPr>
        <w:t> </w:t>
      </w:r>
      <w:r>
        <w:rPr>
          <w:color w:val="231F20"/>
          <w:spacing w:val="-2"/>
        </w:rPr>
        <w:t>због </w:t>
      </w:r>
      <w:r>
        <w:rPr>
          <w:color w:val="231F20"/>
        </w:rPr>
        <w:t>неиспуњења</w:t>
      </w:r>
      <w:r>
        <w:rPr>
          <w:color w:val="231F20"/>
          <w:spacing w:val="-14"/>
        </w:rPr>
        <w:t> </w:t>
      </w:r>
      <w:r>
        <w:rPr>
          <w:color w:val="231F20"/>
        </w:rPr>
        <w:t>обавеза.</w:t>
      </w:r>
    </w:p>
    <w:p>
      <w:pPr>
        <w:pStyle w:val="BodyText"/>
        <w:ind w:left="693" w:right="681"/>
      </w:pPr>
      <w:r>
        <w:rPr>
          <w:color w:val="231F20"/>
          <w:spacing w:val="-2"/>
        </w:rPr>
        <w:t>На</w:t>
      </w:r>
      <w:r>
        <w:rPr>
          <w:color w:val="231F20"/>
          <w:spacing w:val="-15"/>
        </w:rPr>
        <w:t> </w:t>
      </w:r>
      <w:r>
        <w:rPr>
          <w:color w:val="231F20"/>
          <w:spacing w:val="-2"/>
        </w:rPr>
        <w:t>решење</w:t>
      </w:r>
      <w:r>
        <w:rPr>
          <w:color w:val="231F20"/>
          <w:spacing w:val="-15"/>
        </w:rPr>
        <w:t> </w:t>
      </w:r>
      <w:r>
        <w:rPr>
          <w:color w:val="231F20"/>
          <w:spacing w:val="-2"/>
        </w:rPr>
        <w:t>о</w:t>
      </w:r>
      <w:r>
        <w:rPr>
          <w:color w:val="231F20"/>
          <w:spacing w:val="-14"/>
        </w:rPr>
        <w:t> </w:t>
      </w:r>
      <w:r>
        <w:rPr>
          <w:color w:val="231F20"/>
          <w:spacing w:val="-2"/>
        </w:rPr>
        <w:t>приговору</w:t>
      </w:r>
      <w:r>
        <w:rPr>
          <w:color w:val="231F20"/>
          <w:spacing w:val="-15"/>
        </w:rPr>
        <w:t> </w:t>
      </w:r>
      <w:r>
        <w:rPr>
          <w:color w:val="231F20"/>
          <w:spacing w:val="-2"/>
        </w:rPr>
        <w:t>странка</w:t>
      </w:r>
      <w:r>
        <w:rPr>
          <w:color w:val="231F20"/>
          <w:spacing w:val="-14"/>
        </w:rPr>
        <w:t> </w:t>
      </w:r>
      <w:r>
        <w:rPr>
          <w:color w:val="231F20"/>
          <w:spacing w:val="-2"/>
        </w:rPr>
        <w:t>има</w:t>
      </w:r>
      <w:r>
        <w:rPr>
          <w:color w:val="231F20"/>
          <w:spacing w:val="-15"/>
        </w:rPr>
        <w:t> </w:t>
      </w:r>
      <w:r>
        <w:rPr>
          <w:color w:val="231F20"/>
          <w:spacing w:val="-2"/>
        </w:rPr>
        <w:t>право</w:t>
      </w:r>
      <w:r>
        <w:rPr>
          <w:color w:val="231F20"/>
          <w:spacing w:val="-14"/>
        </w:rPr>
        <w:t> </w:t>
      </w:r>
      <w:r>
        <w:rPr>
          <w:color w:val="231F20"/>
          <w:spacing w:val="-2"/>
        </w:rPr>
        <w:t>жалбе</w:t>
      </w:r>
      <w:r>
        <w:rPr>
          <w:color w:val="231F20"/>
          <w:spacing w:val="-15"/>
        </w:rPr>
        <w:t> </w:t>
      </w:r>
      <w:r>
        <w:rPr>
          <w:color w:val="231F20"/>
          <w:spacing w:val="-2"/>
        </w:rPr>
        <w:t>или</w:t>
      </w:r>
      <w:r>
        <w:rPr>
          <w:color w:val="231F20"/>
          <w:spacing w:val="-15"/>
        </w:rPr>
        <w:t> </w:t>
      </w:r>
      <w:r>
        <w:rPr>
          <w:color w:val="231F20"/>
          <w:spacing w:val="-2"/>
        </w:rPr>
        <w:t>право</w:t>
      </w:r>
      <w:r>
        <w:rPr>
          <w:color w:val="231F20"/>
          <w:spacing w:val="-14"/>
        </w:rPr>
        <w:t> </w:t>
      </w:r>
      <w:r>
        <w:rPr>
          <w:color w:val="231F20"/>
          <w:spacing w:val="-2"/>
        </w:rPr>
        <w:t>да </w:t>
      </w:r>
      <w:r>
        <w:rPr>
          <w:color w:val="231F20"/>
          <w:spacing w:val="-4"/>
        </w:rPr>
        <w:t>покрене</w:t>
      </w:r>
      <w:r>
        <w:rPr>
          <w:color w:val="231F20"/>
          <w:spacing w:val="-12"/>
        </w:rPr>
        <w:t> </w:t>
      </w:r>
      <w:r>
        <w:rPr>
          <w:color w:val="231F20"/>
          <w:spacing w:val="-4"/>
        </w:rPr>
        <w:t>управни</w:t>
      </w:r>
      <w:r>
        <w:rPr>
          <w:color w:val="231F20"/>
          <w:spacing w:val="-12"/>
        </w:rPr>
        <w:t> </w:t>
      </w:r>
      <w:r>
        <w:rPr>
          <w:color w:val="231F20"/>
          <w:spacing w:val="-4"/>
        </w:rPr>
        <w:t>спор,</w:t>
      </w:r>
      <w:r>
        <w:rPr>
          <w:color w:val="231F20"/>
          <w:spacing w:val="-12"/>
        </w:rPr>
        <w:t> </w:t>
      </w:r>
      <w:r>
        <w:rPr>
          <w:color w:val="231F20"/>
          <w:spacing w:val="-4"/>
        </w:rPr>
        <w:t>зависно</w:t>
      </w:r>
      <w:r>
        <w:rPr>
          <w:color w:val="231F20"/>
          <w:spacing w:val="-12"/>
        </w:rPr>
        <w:t> </w:t>
      </w:r>
      <w:r>
        <w:rPr>
          <w:color w:val="231F20"/>
          <w:spacing w:val="-4"/>
        </w:rPr>
        <w:t>од</w:t>
      </w:r>
      <w:r>
        <w:rPr>
          <w:color w:val="231F20"/>
          <w:spacing w:val="-12"/>
        </w:rPr>
        <w:t> </w:t>
      </w:r>
      <w:r>
        <w:rPr>
          <w:color w:val="231F20"/>
          <w:spacing w:val="-4"/>
        </w:rPr>
        <w:t>нивоа</w:t>
      </w:r>
      <w:r>
        <w:rPr>
          <w:color w:val="231F20"/>
          <w:spacing w:val="-12"/>
        </w:rPr>
        <w:t> </w:t>
      </w:r>
      <w:r>
        <w:rPr>
          <w:color w:val="231F20"/>
          <w:spacing w:val="-4"/>
        </w:rPr>
        <w:t>органа</w:t>
      </w:r>
      <w:r>
        <w:rPr>
          <w:color w:val="231F20"/>
          <w:spacing w:val="-12"/>
        </w:rPr>
        <w:t> </w:t>
      </w:r>
      <w:r>
        <w:rPr>
          <w:color w:val="231F20"/>
          <w:spacing w:val="-4"/>
        </w:rPr>
        <w:t>који</w:t>
      </w:r>
      <w:r>
        <w:rPr>
          <w:color w:val="231F20"/>
          <w:spacing w:val="-12"/>
        </w:rPr>
        <w:t> </w:t>
      </w:r>
      <w:r>
        <w:rPr>
          <w:color w:val="231F20"/>
          <w:spacing w:val="-4"/>
        </w:rPr>
        <w:t>је</w:t>
      </w:r>
      <w:r>
        <w:rPr>
          <w:color w:val="231F20"/>
          <w:spacing w:val="-12"/>
        </w:rPr>
        <w:t> </w:t>
      </w:r>
      <w:r>
        <w:rPr>
          <w:color w:val="231F20"/>
          <w:spacing w:val="-4"/>
        </w:rPr>
        <w:t>одлучивао</w:t>
      </w:r>
      <w:r>
        <w:rPr>
          <w:color w:val="231F20"/>
          <w:spacing w:val="-12"/>
        </w:rPr>
        <w:t> </w:t>
      </w:r>
      <w:r>
        <w:rPr>
          <w:color w:val="231F20"/>
          <w:spacing w:val="-4"/>
        </w:rPr>
        <w:t>о </w:t>
      </w:r>
      <w:r>
        <w:rPr>
          <w:color w:val="231F20"/>
          <w:spacing w:val="-8"/>
        </w:rPr>
        <w:t>приговору.</w:t>
      </w:r>
      <w:r>
        <w:rPr>
          <w:color w:val="231F20"/>
          <w:spacing w:val="-9"/>
        </w:rPr>
        <w:t> </w:t>
      </w:r>
      <w:r>
        <w:rPr>
          <w:color w:val="231F20"/>
          <w:spacing w:val="-8"/>
        </w:rPr>
        <w:t>Ако</w:t>
      </w:r>
      <w:r>
        <w:rPr>
          <w:color w:val="231F20"/>
          <w:spacing w:val="-9"/>
        </w:rPr>
        <w:t> </w:t>
      </w:r>
      <w:r>
        <w:rPr>
          <w:color w:val="231F20"/>
          <w:spacing w:val="-8"/>
        </w:rPr>
        <w:t>изнад органа</w:t>
      </w:r>
      <w:r>
        <w:rPr>
          <w:color w:val="231F20"/>
          <w:spacing w:val="-9"/>
        </w:rPr>
        <w:t> </w:t>
      </w:r>
      <w:r>
        <w:rPr>
          <w:color w:val="231F20"/>
          <w:spacing w:val="-8"/>
        </w:rPr>
        <w:t>који је</w:t>
      </w:r>
      <w:r>
        <w:rPr>
          <w:color w:val="231F20"/>
          <w:spacing w:val="-9"/>
        </w:rPr>
        <w:t> </w:t>
      </w:r>
      <w:r>
        <w:rPr>
          <w:color w:val="231F20"/>
          <w:spacing w:val="-8"/>
        </w:rPr>
        <w:t>одлучио о</w:t>
      </w:r>
      <w:r>
        <w:rPr>
          <w:color w:val="231F20"/>
          <w:spacing w:val="-9"/>
        </w:rPr>
        <w:t> </w:t>
      </w:r>
      <w:r>
        <w:rPr>
          <w:color w:val="231F20"/>
          <w:spacing w:val="-8"/>
        </w:rPr>
        <w:t>приговору</w:t>
      </w:r>
      <w:r>
        <w:rPr>
          <w:color w:val="231F20"/>
          <w:spacing w:val="-9"/>
        </w:rPr>
        <w:t> </w:t>
      </w:r>
      <w:r>
        <w:rPr>
          <w:color w:val="231F20"/>
          <w:spacing w:val="-8"/>
        </w:rPr>
        <w:t>постоји дру- гостепени или надзорни управни орган (ово друго важи код пружања </w:t>
      </w:r>
      <w:r>
        <w:rPr>
          <w:color w:val="231F20"/>
          <w:w w:val="90"/>
        </w:rPr>
        <w:t>јавних услуга од стране јавних служби), постојаће право жалбе, а ако таквог органа нема, постојаће могућност вођења управног спора. Када </w:t>
      </w:r>
      <w:r>
        <w:rPr>
          <w:color w:val="231F20"/>
          <w:spacing w:val="-4"/>
        </w:rPr>
        <w:t>постоји</w:t>
      </w:r>
      <w:r>
        <w:rPr>
          <w:color w:val="231F20"/>
          <w:spacing w:val="-13"/>
        </w:rPr>
        <w:t> </w:t>
      </w:r>
      <w:r>
        <w:rPr>
          <w:color w:val="231F20"/>
          <w:spacing w:val="-4"/>
        </w:rPr>
        <w:t>право</w:t>
      </w:r>
      <w:r>
        <w:rPr>
          <w:color w:val="231F20"/>
          <w:spacing w:val="-13"/>
        </w:rPr>
        <w:t> </w:t>
      </w:r>
      <w:r>
        <w:rPr>
          <w:color w:val="231F20"/>
          <w:spacing w:val="-4"/>
        </w:rPr>
        <w:t>жалбе,</w:t>
      </w:r>
      <w:r>
        <w:rPr>
          <w:color w:val="231F20"/>
          <w:spacing w:val="-12"/>
        </w:rPr>
        <w:t> </w:t>
      </w:r>
      <w:r>
        <w:rPr>
          <w:color w:val="231F20"/>
          <w:spacing w:val="-4"/>
        </w:rPr>
        <w:t>о</w:t>
      </w:r>
      <w:r>
        <w:rPr>
          <w:color w:val="231F20"/>
          <w:spacing w:val="-13"/>
        </w:rPr>
        <w:t> </w:t>
      </w:r>
      <w:r>
        <w:rPr>
          <w:color w:val="231F20"/>
          <w:spacing w:val="-4"/>
        </w:rPr>
        <w:t>жалби</w:t>
      </w:r>
      <w:r>
        <w:rPr>
          <w:color w:val="231F20"/>
          <w:spacing w:val="-12"/>
        </w:rPr>
        <w:t> </w:t>
      </w:r>
      <w:r>
        <w:rPr>
          <w:color w:val="231F20"/>
          <w:spacing w:val="-4"/>
        </w:rPr>
        <w:t>против</w:t>
      </w:r>
      <w:r>
        <w:rPr>
          <w:color w:val="231F20"/>
          <w:spacing w:val="-13"/>
        </w:rPr>
        <w:t> </w:t>
      </w:r>
      <w:r>
        <w:rPr>
          <w:color w:val="231F20"/>
          <w:spacing w:val="-4"/>
        </w:rPr>
        <w:t>решења</w:t>
      </w:r>
      <w:r>
        <w:rPr>
          <w:color w:val="231F20"/>
          <w:spacing w:val="-12"/>
        </w:rPr>
        <w:t> </w:t>
      </w:r>
      <w:r>
        <w:rPr>
          <w:color w:val="231F20"/>
          <w:spacing w:val="-4"/>
        </w:rPr>
        <w:t>о</w:t>
      </w:r>
      <w:r>
        <w:rPr>
          <w:color w:val="231F20"/>
          <w:spacing w:val="-13"/>
        </w:rPr>
        <w:t> </w:t>
      </w:r>
      <w:r>
        <w:rPr>
          <w:color w:val="231F20"/>
          <w:spacing w:val="-4"/>
        </w:rPr>
        <w:t>приговору</w:t>
      </w:r>
      <w:r>
        <w:rPr>
          <w:color w:val="231F20"/>
          <w:spacing w:val="-13"/>
        </w:rPr>
        <w:t> </w:t>
      </w:r>
      <w:r>
        <w:rPr>
          <w:color w:val="231F20"/>
          <w:spacing w:val="-4"/>
        </w:rPr>
        <w:t>одлучује </w:t>
      </w:r>
      <w:r>
        <w:rPr>
          <w:color w:val="231F20"/>
          <w:spacing w:val="-8"/>
        </w:rPr>
        <w:t>другостепени</w:t>
      </w:r>
      <w:r>
        <w:rPr>
          <w:color w:val="231F20"/>
          <w:spacing w:val="-9"/>
        </w:rPr>
        <w:t> </w:t>
      </w:r>
      <w:r>
        <w:rPr>
          <w:color w:val="231F20"/>
          <w:spacing w:val="-8"/>
        </w:rPr>
        <w:t>орган или</w:t>
      </w:r>
      <w:r>
        <w:rPr>
          <w:color w:val="231F20"/>
          <w:spacing w:val="-9"/>
        </w:rPr>
        <w:t> </w:t>
      </w:r>
      <w:r>
        <w:rPr>
          <w:color w:val="231F20"/>
          <w:spacing w:val="-8"/>
        </w:rPr>
        <w:t>надзорни управни</w:t>
      </w:r>
      <w:r>
        <w:rPr>
          <w:color w:val="231F20"/>
          <w:spacing w:val="-9"/>
        </w:rPr>
        <w:t> </w:t>
      </w:r>
      <w:r>
        <w:rPr>
          <w:color w:val="231F20"/>
          <w:spacing w:val="-8"/>
        </w:rPr>
        <w:t>орган. Тај</w:t>
      </w:r>
      <w:r>
        <w:rPr>
          <w:color w:val="231F20"/>
          <w:spacing w:val="-9"/>
        </w:rPr>
        <w:t> </w:t>
      </w:r>
      <w:r>
        <w:rPr>
          <w:color w:val="231F20"/>
          <w:spacing w:val="-8"/>
        </w:rPr>
        <w:t>орган приликом </w:t>
      </w:r>
      <w:r>
        <w:rPr>
          <w:color w:val="231F20"/>
          <w:spacing w:val="-6"/>
        </w:rPr>
        <w:t>одлучивања о жалби против решења донетог по приговору има иста </w:t>
      </w:r>
      <w:r>
        <w:rPr>
          <w:color w:val="231F20"/>
          <w:spacing w:val="-4"/>
        </w:rPr>
        <w:t>овлашћења</w:t>
      </w:r>
      <w:r>
        <w:rPr>
          <w:color w:val="231F20"/>
          <w:spacing w:val="-13"/>
        </w:rPr>
        <w:t> </w:t>
      </w:r>
      <w:r>
        <w:rPr>
          <w:color w:val="231F20"/>
          <w:spacing w:val="-4"/>
        </w:rPr>
        <w:t>као</w:t>
      </w:r>
      <w:r>
        <w:rPr>
          <w:color w:val="231F20"/>
          <w:spacing w:val="-13"/>
        </w:rPr>
        <w:t> </w:t>
      </w:r>
      <w:r>
        <w:rPr>
          <w:color w:val="231F20"/>
          <w:spacing w:val="-4"/>
        </w:rPr>
        <w:t>и</w:t>
      </w:r>
      <w:r>
        <w:rPr>
          <w:color w:val="231F20"/>
          <w:spacing w:val="-12"/>
        </w:rPr>
        <w:t> </w:t>
      </w:r>
      <w:r>
        <w:rPr>
          <w:color w:val="231F20"/>
          <w:spacing w:val="-4"/>
        </w:rPr>
        <w:t>орган</w:t>
      </w:r>
      <w:r>
        <w:rPr>
          <w:color w:val="231F20"/>
          <w:spacing w:val="-13"/>
        </w:rPr>
        <w:t> </w:t>
      </w:r>
      <w:r>
        <w:rPr>
          <w:color w:val="231F20"/>
          <w:spacing w:val="-4"/>
        </w:rPr>
        <w:t>који</w:t>
      </w:r>
      <w:r>
        <w:rPr>
          <w:color w:val="231F20"/>
          <w:spacing w:val="-12"/>
        </w:rPr>
        <w:t> </w:t>
      </w:r>
      <w:r>
        <w:rPr>
          <w:color w:val="231F20"/>
          <w:spacing w:val="-4"/>
        </w:rPr>
        <w:t>одлучује</w:t>
      </w:r>
      <w:r>
        <w:rPr>
          <w:color w:val="231F20"/>
          <w:spacing w:val="-13"/>
        </w:rPr>
        <w:t> </w:t>
      </w:r>
      <w:r>
        <w:rPr>
          <w:color w:val="231F20"/>
          <w:spacing w:val="-4"/>
        </w:rPr>
        <w:t>о</w:t>
      </w:r>
      <w:r>
        <w:rPr>
          <w:color w:val="231F20"/>
          <w:spacing w:val="-12"/>
        </w:rPr>
        <w:t> </w:t>
      </w:r>
      <w:r>
        <w:rPr>
          <w:color w:val="231F20"/>
          <w:spacing w:val="-4"/>
        </w:rPr>
        <w:t>приговору</w:t>
      </w:r>
      <w:r>
        <w:rPr>
          <w:color w:val="231F20"/>
          <w:spacing w:val="-13"/>
        </w:rPr>
        <w:t> </w:t>
      </w:r>
      <w:r>
        <w:rPr>
          <w:color w:val="231F20"/>
          <w:spacing w:val="-4"/>
        </w:rPr>
        <w:t>(наведена</w:t>
      </w:r>
      <w:r>
        <w:rPr>
          <w:color w:val="231F20"/>
          <w:spacing w:val="-13"/>
        </w:rPr>
        <w:t> </w:t>
      </w:r>
      <w:r>
        <w:rPr>
          <w:color w:val="231F20"/>
          <w:spacing w:val="-4"/>
        </w:rPr>
        <w:t>у</w:t>
      </w:r>
      <w:r>
        <w:rPr>
          <w:color w:val="231F20"/>
          <w:spacing w:val="-12"/>
        </w:rPr>
        <w:t> </w:t>
      </w:r>
      <w:r>
        <w:rPr>
          <w:color w:val="231F20"/>
          <w:spacing w:val="-4"/>
        </w:rPr>
        <w:t>прет- </w:t>
      </w:r>
      <w:r>
        <w:rPr>
          <w:color w:val="231F20"/>
        </w:rPr>
        <w:t>ходна</w:t>
      </w:r>
      <w:r>
        <w:rPr>
          <w:color w:val="231F20"/>
          <w:spacing w:val="-14"/>
        </w:rPr>
        <w:t> </w:t>
      </w:r>
      <w:r>
        <w:rPr>
          <w:color w:val="231F20"/>
        </w:rPr>
        <w:t>два</w:t>
      </w:r>
      <w:r>
        <w:rPr>
          <w:color w:val="231F20"/>
          <w:spacing w:val="-14"/>
        </w:rPr>
        <w:t> </w:t>
      </w:r>
      <w:r>
        <w:rPr>
          <w:color w:val="231F20"/>
        </w:rPr>
        <w:t>става).</w:t>
      </w:r>
    </w:p>
    <w:p>
      <w:pPr>
        <w:pStyle w:val="BodyText"/>
        <w:ind w:left="693" w:right="683"/>
      </w:pPr>
      <w:r>
        <w:rPr>
          <w:color w:val="231F20"/>
          <w:w w:val="90"/>
        </w:rPr>
        <w:t>Против решења донетог по жалби, као и против решења донетог о </w:t>
      </w:r>
      <w:r>
        <w:rPr>
          <w:color w:val="231F20"/>
          <w:spacing w:val="-8"/>
        </w:rPr>
        <w:t>приговору,</w:t>
      </w:r>
      <w:r>
        <w:rPr>
          <w:color w:val="231F20"/>
          <w:spacing w:val="-24"/>
        </w:rPr>
        <w:t> </w:t>
      </w:r>
      <w:r>
        <w:rPr>
          <w:color w:val="231F20"/>
          <w:spacing w:val="-8"/>
        </w:rPr>
        <w:t>може</w:t>
      </w:r>
      <w:r>
        <w:rPr>
          <w:color w:val="231F20"/>
          <w:spacing w:val="-24"/>
        </w:rPr>
        <w:t> </w:t>
      </w:r>
      <w:r>
        <w:rPr>
          <w:color w:val="231F20"/>
          <w:spacing w:val="-8"/>
        </w:rPr>
        <w:t>се</w:t>
      </w:r>
      <w:r>
        <w:rPr>
          <w:color w:val="231F20"/>
          <w:spacing w:val="-24"/>
        </w:rPr>
        <w:t> </w:t>
      </w:r>
      <w:r>
        <w:rPr>
          <w:color w:val="231F20"/>
          <w:spacing w:val="-8"/>
        </w:rPr>
        <w:t>водити</w:t>
      </w:r>
      <w:r>
        <w:rPr>
          <w:color w:val="231F20"/>
          <w:spacing w:val="-24"/>
        </w:rPr>
        <w:t> </w:t>
      </w:r>
      <w:r>
        <w:rPr>
          <w:color w:val="231F20"/>
          <w:spacing w:val="-8"/>
        </w:rPr>
        <w:t>управни</w:t>
      </w:r>
      <w:r>
        <w:rPr>
          <w:color w:val="231F20"/>
          <w:spacing w:val="-24"/>
        </w:rPr>
        <w:t> </w:t>
      </w:r>
      <w:r>
        <w:rPr>
          <w:color w:val="231F20"/>
          <w:spacing w:val="-8"/>
        </w:rPr>
        <w:t>спор</w:t>
      </w:r>
      <w:r>
        <w:rPr>
          <w:color w:val="231F20"/>
          <w:spacing w:val="-24"/>
        </w:rPr>
        <w:t> </w:t>
      </w:r>
      <w:r>
        <w:rPr>
          <w:color w:val="231F20"/>
          <w:spacing w:val="-8"/>
        </w:rPr>
        <w:t>у</w:t>
      </w:r>
      <w:r>
        <w:rPr>
          <w:color w:val="231F20"/>
          <w:spacing w:val="-24"/>
        </w:rPr>
        <w:t> </w:t>
      </w:r>
      <w:r>
        <w:rPr>
          <w:color w:val="231F20"/>
          <w:spacing w:val="-8"/>
        </w:rPr>
        <w:t>коме</w:t>
      </w:r>
      <w:r>
        <w:rPr>
          <w:color w:val="231F20"/>
          <w:spacing w:val="-24"/>
        </w:rPr>
        <w:t> </w:t>
      </w:r>
      <w:r>
        <w:rPr>
          <w:color w:val="231F20"/>
          <w:spacing w:val="-8"/>
        </w:rPr>
        <w:t>одлучује</w:t>
      </w:r>
      <w:r>
        <w:rPr>
          <w:color w:val="231F20"/>
          <w:spacing w:val="-24"/>
        </w:rPr>
        <w:t> </w:t>
      </w:r>
      <w:r>
        <w:rPr>
          <w:color w:val="231F20"/>
          <w:spacing w:val="-8"/>
        </w:rPr>
        <w:t>Управни</w:t>
      </w:r>
      <w:r>
        <w:rPr>
          <w:color w:val="231F20"/>
          <w:spacing w:val="-24"/>
        </w:rPr>
        <w:t> </w:t>
      </w:r>
      <w:r>
        <w:rPr>
          <w:color w:val="231F20"/>
          <w:spacing w:val="-8"/>
        </w:rPr>
        <w:t>суд.</w:t>
      </w:r>
    </w:p>
    <w:p>
      <w:pPr>
        <w:pStyle w:val="BodyText"/>
        <w:spacing w:before="6"/>
        <w:ind w:left="0" w:firstLine="0"/>
        <w:jc w:val="left"/>
        <w:rPr>
          <w:sz w:val="24"/>
        </w:rPr>
      </w:pPr>
    </w:p>
    <w:p>
      <w:pPr>
        <w:pStyle w:val="ListParagraph"/>
        <w:numPr>
          <w:ilvl w:val="1"/>
          <w:numId w:val="16"/>
        </w:numPr>
        <w:tabs>
          <w:tab w:pos="3888" w:val="left" w:leader="none"/>
        </w:tabs>
        <w:spacing w:line="240" w:lineRule="auto" w:before="0" w:after="0"/>
        <w:ind w:left="3887" w:right="0" w:hanging="382"/>
        <w:jc w:val="left"/>
        <w:rPr>
          <w:i/>
          <w:sz w:val="24"/>
        </w:rPr>
      </w:pPr>
      <w:bookmarkStart w:name="_TOC_250264" w:id="49"/>
      <w:bookmarkEnd w:id="49"/>
      <w:r>
        <w:rPr>
          <w:i/>
          <w:color w:val="231F20"/>
          <w:spacing w:val="-2"/>
          <w:sz w:val="24"/>
        </w:rPr>
        <w:t>Жалба</w:t>
      </w:r>
    </w:p>
    <w:p>
      <w:pPr>
        <w:pStyle w:val="Heading3"/>
        <w:numPr>
          <w:ilvl w:val="2"/>
          <w:numId w:val="16"/>
        </w:numPr>
        <w:tabs>
          <w:tab w:pos="577" w:val="left" w:leader="none"/>
        </w:tabs>
        <w:spacing w:line="240" w:lineRule="auto" w:before="177" w:after="0"/>
        <w:ind w:left="576" w:right="0" w:hanging="571"/>
        <w:jc w:val="center"/>
      </w:pPr>
      <w:bookmarkStart w:name="_TOC_250263" w:id="50"/>
      <w:r>
        <w:rPr>
          <w:color w:val="231F20"/>
          <w:w w:val="90"/>
        </w:rPr>
        <w:t>Право</w:t>
      </w:r>
      <w:r>
        <w:rPr>
          <w:color w:val="231F20"/>
          <w:spacing w:val="-7"/>
        </w:rPr>
        <w:t> </w:t>
      </w:r>
      <w:r>
        <w:rPr>
          <w:color w:val="231F20"/>
          <w:w w:val="90"/>
        </w:rPr>
        <w:t>на</w:t>
      </w:r>
      <w:r>
        <w:rPr>
          <w:color w:val="231F20"/>
          <w:spacing w:val="-7"/>
        </w:rPr>
        <w:t> </w:t>
      </w:r>
      <w:r>
        <w:rPr>
          <w:color w:val="231F20"/>
          <w:w w:val="90"/>
        </w:rPr>
        <w:t>жалбу,</w:t>
      </w:r>
      <w:r>
        <w:rPr>
          <w:color w:val="231F20"/>
          <w:spacing w:val="-7"/>
        </w:rPr>
        <w:t> </w:t>
      </w:r>
      <w:r>
        <w:rPr>
          <w:color w:val="231F20"/>
          <w:w w:val="90"/>
        </w:rPr>
        <w:t>појам,</w:t>
      </w:r>
      <w:r>
        <w:rPr>
          <w:color w:val="231F20"/>
          <w:spacing w:val="-6"/>
        </w:rPr>
        <w:t> </w:t>
      </w:r>
      <w:r>
        <w:rPr>
          <w:color w:val="231F20"/>
          <w:w w:val="90"/>
        </w:rPr>
        <w:t>садржина</w:t>
      </w:r>
      <w:r>
        <w:rPr>
          <w:color w:val="231F20"/>
          <w:spacing w:val="-7"/>
        </w:rPr>
        <w:t> </w:t>
      </w:r>
      <w:r>
        <w:rPr>
          <w:color w:val="231F20"/>
          <w:w w:val="90"/>
        </w:rPr>
        <w:t>и</w:t>
      </w:r>
      <w:r>
        <w:rPr>
          <w:color w:val="231F20"/>
          <w:spacing w:val="-7"/>
        </w:rPr>
        <w:t> </w:t>
      </w:r>
      <w:r>
        <w:rPr>
          <w:color w:val="231F20"/>
          <w:w w:val="90"/>
        </w:rPr>
        <w:t>дејство</w:t>
      </w:r>
      <w:r>
        <w:rPr>
          <w:color w:val="231F20"/>
          <w:spacing w:val="-6"/>
        </w:rPr>
        <w:t> </w:t>
      </w:r>
      <w:bookmarkEnd w:id="50"/>
      <w:r>
        <w:rPr>
          <w:color w:val="231F20"/>
          <w:spacing w:val="-4"/>
          <w:w w:val="90"/>
        </w:rPr>
        <w:t>жалбе</w:t>
      </w:r>
    </w:p>
    <w:p>
      <w:pPr>
        <w:pStyle w:val="BodyText"/>
        <w:spacing w:before="165"/>
        <w:ind w:left="693" w:right="681"/>
      </w:pPr>
      <w:r>
        <w:rPr>
          <w:color w:val="231F20"/>
          <w:spacing w:val="-2"/>
        </w:rPr>
        <w:t>Право</w:t>
      </w:r>
      <w:r>
        <w:rPr>
          <w:color w:val="231F20"/>
          <w:spacing w:val="-14"/>
        </w:rPr>
        <w:t> </w:t>
      </w:r>
      <w:r>
        <w:rPr>
          <w:color w:val="231F20"/>
          <w:spacing w:val="-2"/>
        </w:rPr>
        <w:t>сваког</w:t>
      </w:r>
      <w:r>
        <w:rPr>
          <w:color w:val="231F20"/>
          <w:spacing w:val="-14"/>
        </w:rPr>
        <w:t> </w:t>
      </w:r>
      <w:r>
        <w:rPr>
          <w:color w:val="231F20"/>
          <w:spacing w:val="-2"/>
        </w:rPr>
        <w:t>лица</w:t>
      </w:r>
      <w:r>
        <w:rPr>
          <w:color w:val="231F20"/>
          <w:spacing w:val="-14"/>
        </w:rPr>
        <w:t> </w:t>
      </w:r>
      <w:r>
        <w:rPr>
          <w:color w:val="231F20"/>
          <w:spacing w:val="-2"/>
        </w:rPr>
        <w:t>на</w:t>
      </w:r>
      <w:r>
        <w:rPr>
          <w:color w:val="231F20"/>
          <w:spacing w:val="-14"/>
        </w:rPr>
        <w:t> </w:t>
      </w:r>
      <w:r>
        <w:rPr>
          <w:color w:val="231F20"/>
          <w:spacing w:val="-2"/>
        </w:rPr>
        <w:t>жалбу</w:t>
      </w:r>
      <w:r>
        <w:rPr>
          <w:color w:val="231F20"/>
          <w:spacing w:val="-14"/>
        </w:rPr>
        <w:t> </w:t>
      </w:r>
      <w:r>
        <w:rPr>
          <w:color w:val="231F20"/>
          <w:spacing w:val="-2"/>
        </w:rPr>
        <w:t>или</w:t>
      </w:r>
      <w:r>
        <w:rPr>
          <w:color w:val="231F20"/>
          <w:spacing w:val="-14"/>
        </w:rPr>
        <w:t> </w:t>
      </w:r>
      <w:r>
        <w:rPr>
          <w:color w:val="231F20"/>
          <w:spacing w:val="-2"/>
        </w:rPr>
        <w:t>друго</w:t>
      </w:r>
      <w:r>
        <w:rPr>
          <w:color w:val="231F20"/>
          <w:spacing w:val="-14"/>
        </w:rPr>
        <w:t> </w:t>
      </w:r>
      <w:r>
        <w:rPr>
          <w:color w:val="231F20"/>
          <w:spacing w:val="-2"/>
        </w:rPr>
        <w:t>правно</w:t>
      </w:r>
      <w:r>
        <w:rPr>
          <w:color w:val="231F20"/>
          <w:spacing w:val="-14"/>
        </w:rPr>
        <w:t> </w:t>
      </w:r>
      <w:r>
        <w:rPr>
          <w:color w:val="231F20"/>
          <w:spacing w:val="-2"/>
        </w:rPr>
        <w:t>средство</w:t>
      </w:r>
      <w:r>
        <w:rPr>
          <w:color w:val="231F20"/>
          <w:spacing w:val="-14"/>
        </w:rPr>
        <w:t> </w:t>
      </w:r>
      <w:r>
        <w:rPr>
          <w:color w:val="231F20"/>
          <w:spacing w:val="-2"/>
        </w:rPr>
        <w:t>против </w:t>
      </w:r>
      <w:r>
        <w:rPr>
          <w:color w:val="231F20"/>
          <w:spacing w:val="-6"/>
        </w:rPr>
        <w:t>одлуке</w:t>
      </w:r>
      <w:r>
        <w:rPr>
          <w:color w:val="231F20"/>
          <w:spacing w:val="-11"/>
        </w:rPr>
        <w:t> </w:t>
      </w:r>
      <w:r>
        <w:rPr>
          <w:color w:val="231F20"/>
          <w:spacing w:val="-6"/>
        </w:rPr>
        <w:t>којом</w:t>
      </w:r>
      <w:r>
        <w:rPr>
          <w:color w:val="231F20"/>
          <w:spacing w:val="-11"/>
        </w:rPr>
        <w:t> </w:t>
      </w:r>
      <w:r>
        <w:rPr>
          <w:color w:val="231F20"/>
          <w:spacing w:val="-6"/>
        </w:rPr>
        <w:t>се</w:t>
      </w:r>
      <w:r>
        <w:rPr>
          <w:color w:val="231F20"/>
          <w:spacing w:val="-10"/>
        </w:rPr>
        <w:t> </w:t>
      </w:r>
      <w:r>
        <w:rPr>
          <w:color w:val="231F20"/>
          <w:spacing w:val="-6"/>
        </w:rPr>
        <w:t>одлучује</w:t>
      </w:r>
      <w:r>
        <w:rPr>
          <w:color w:val="231F20"/>
          <w:spacing w:val="-11"/>
        </w:rPr>
        <w:t> </w:t>
      </w:r>
      <w:r>
        <w:rPr>
          <w:color w:val="231F20"/>
          <w:spacing w:val="-6"/>
        </w:rPr>
        <w:t>о</w:t>
      </w:r>
      <w:r>
        <w:rPr>
          <w:color w:val="231F20"/>
          <w:spacing w:val="-10"/>
        </w:rPr>
        <w:t> </w:t>
      </w:r>
      <w:r>
        <w:rPr>
          <w:color w:val="231F20"/>
          <w:spacing w:val="-6"/>
        </w:rPr>
        <w:t>његовом</w:t>
      </w:r>
      <w:r>
        <w:rPr>
          <w:color w:val="231F20"/>
          <w:spacing w:val="-11"/>
        </w:rPr>
        <w:t> </w:t>
      </w:r>
      <w:r>
        <w:rPr>
          <w:color w:val="231F20"/>
          <w:spacing w:val="-6"/>
        </w:rPr>
        <w:t>праву,</w:t>
      </w:r>
      <w:r>
        <w:rPr>
          <w:color w:val="231F20"/>
          <w:spacing w:val="-10"/>
        </w:rPr>
        <w:t> </w:t>
      </w:r>
      <w:r>
        <w:rPr>
          <w:color w:val="231F20"/>
          <w:spacing w:val="-6"/>
        </w:rPr>
        <w:t>обавези</w:t>
      </w:r>
      <w:r>
        <w:rPr>
          <w:color w:val="231F20"/>
          <w:spacing w:val="-11"/>
        </w:rPr>
        <w:t> </w:t>
      </w:r>
      <w:r>
        <w:rPr>
          <w:color w:val="231F20"/>
          <w:spacing w:val="-6"/>
        </w:rPr>
        <w:t>или</w:t>
      </w:r>
      <w:r>
        <w:rPr>
          <w:color w:val="231F20"/>
          <w:spacing w:val="-11"/>
        </w:rPr>
        <w:t> </w:t>
      </w:r>
      <w:r>
        <w:rPr>
          <w:color w:val="231F20"/>
          <w:spacing w:val="-6"/>
        </w:rPr>
        <w:t>правном</w:t>
      </w:r>
      <w:r>
        <w:rPr>
          <w:color w:val="231F20"/>
          <w:spacing w:val="-10"/>
        </w:rPr>
        <w:t> </w:t>
      </w:r>
      <w:r>
        <w:rPr>
          <w:color w:val="231F20"/>
          <w:spacing w:val="-6"/>
        </w:rPr>
        <w:t>ин- </w:t>
      </w:r>
      <w:r>
        <w:rPr>
          <w:color w:val="231F20"/>
          <w:spacing w:val="-4"/>
        </w:rPr>
        <w:t>тересу</w:t>
      </w:r>
      <w:r>
        <w:rPr>
          <w:color w:val="231F20"/>
          <w:spacing w:val="-13"/>
        </w:rPr>
        <w:t> </w:t>
      </w:r>
      <w:r>
        <w:rPr>
          <w:color w:val="231F20"/>
          <w:spacing w:val="-4"/>
        </w:rPr>
        <w:t>зајемчено</w:t>
      </w:r>
      <w:r>
        <w:rPr>
          <w:color w:val="231F20"/>
          <w:spacing w:val="-12"/>
        </w:rPr>
        <w:t> </w:t>
      </w:r>
      <w:r>
        <w:rPr>
          <w:color w:val="231F20"/>
          <w:spacing w:val="-4"/>
        </w:rPr>
        <w:t>је</w:t>
      </w:r>
      <w:r>
        <w:rPr>
          <w:color w:val="231F20"/>
          <w:spacing w:val="-13"/>
        </w:rPr>
        <w:t> </w:t>
      </w:r>
      <w:r>
        <w:rPr>
          <w:color w:val="231F20"/>
          <w:spacing w:val="-4"/>
        </w:rPr>
        <w:t>Уставом</w:t>
      </w:r>
      <w:r>
        <w:rPr>
          <w:color w:val="231F20"/>
          <w:spacing w:val="-12"/>
        </w:rPr>
        <w:t> </w:t>
      </w:r>
      <w:r>
        <w:rPr>
          <w:color w:val="231F20"/>
          <w:spacing w:val="-4"/>
        </w:rPr>
        <w:t>и</w:t>
      </w:r>
      <w:r>
        <w:rPr>
          <w:color w:val="231F20"/>
          <w:spacing w:val="-13"/>
        </w:rPr>
        <w:t> </w:t>
      </w:r>
      <w:r>
        <w:rPr>
          <w:color w:val="231F20"/>
          <w:spacing w:val="-4"/>
        </w:rPr>
        <w:t>основним</w:t>
      </w:r>
      <w:r>
        <w:rPr>
          <w:color w:val="231F20"/>
          <w:spacing w:val="-12"/>
        </w:rPr>
        <w:t> </w:t>
      </w:r>
      <w:r>
        <w:rPr>
          <w:color w:val="231F20"/>
          <w:spacing w:val="-4"/>
        </w:rPr>
        <w:t>међународним</w:t>
      </w:r>
      <w:r>
        <w:rPr>
          <w:color w:val="231F20"/>
          <w:spacing w:val="-13"/>
        </w:rPr>
        <w:t> </w:t>
      </w:r>
      <w:r>
        <w:rPr>
          <w:color w:val="231F20"/>
          <w:spacing w:val="-4"/>
        </w:rPr>
        <w:t>документи- </w:t>
      </w:r>
      <w:r>
        <w:rPr>
          <w:color w:val="231F20"/>
          <w:spacing w:val="-8"/>
        </w:rPr>
        <w:t>ма о људским правима. Жалбом против првостепеног решења оства- </w:t>
      </w:r>
      <w:r>
        <w:rPr>
          <w:color w:val="231F20"/>
          <w:spacing w:val="-6"/>
        </w:rPr>
        <w:t>рује</w:t>
      </w:r>
      <w:r>
        <w:rPr>
          <w:color w:val="231F20"/>
          <w:spacing w:val="-20"/>
        </w:rPr>
        <w:t> </w:t>
      </w:r>
      <w:r>
        <w:rPr>
          <w:color w:val="231F20"/>
          <w:spacing w:val="-6"/>
        </w:rPr>
        <w:t>се</w:t>
      </w:r>
      <w:r>
        <w:rPr>
          <w:color w:val="231F20"/>
          <w:spacing w:val="-19"/>
        </w:rPr>
        <w:t> </w:t>
      </w:r>
      <w:r>
        <w:rPr>
          <w:color w:val="231F20"/>
          <w:spacing w:val="-6"/>
        </w:rPr>
        <w:t>редовна</w:t>
      </w:r>
      <w:r>
        <w:rPr>
          <w:color w:val="231F20"/>
          <w:spacing w:val="-20"/>
        </w:rPr>
        <w:t> </w:t>
      </w:r>
      <w:r>
        <w:rPr>
          <w:color w:val="231F20"/>
          <w:spacing w:val="-6"/>
        </w:rPr>
        <w:t>управна</w:t>
      </w:r>
      <w:r>
        <w:rPr>
          <w:color w:val="231F20"/>
          <w:spacing w:val="-19"/>
        </w:rPr>
        <w:t> </w:t>
      </w:r>
      <w:r>
        <w:rPr>
          <w:color w:val="231F20"/>
          <w:spacing w:val="-6"/>
        </w:rPr>
        <w:t>контрола</w:t>
      </w:r>
      <w:r>
        <w:rPr>
          <w:color w:val="231F20"/>
          <w:spacing w:val="-20"/>
        </w:rPr>
        <w:t> </w:t>
      </w:r>
      <w:r>
        <w:rPr>
          <w:color w:val="231F20"/>
          <w:spacing w:val="-6"/>
        </w:rPr>
        <w:t>у</w:t>
      </w:r>
      <w:r>
        <w:rPr>
          <w:color w:val="231F20"/>
          <w:spacing w:val="-19"/>
        </w:rPr>
        <w:t> </w:t>
      </w:r>
      <w:r>
        <w:rPr>
          <w:color w:val="231F20"/>
          <w:spacing w:val="-6"/>
        </w:rPr>
        <w:t>оквиру</w:t>
      </w:r>
      <w:r>
        <w:rPr>
          <w:color w:val="231F20"/>
          <w:spacing w:val="-20"/>
        </w:rPr>
        <w:t> </w:t>
      </w:r>
      <w:r>
        <w:rPr>
          <w:color w:val="231F20"/>
          <w:spacing w:val="-6"/>
        </w:rPr>
        <w:t>жалбеног</w:t>
      </w:r>
      <w:r>
        <w:rPr>
          <w:color w:val="231F20"/>
          <w:spacing w:val="-19"/>
        </w:rPr>
        <w:t> </w:t>
      </w:r>
      <w:r>
        <w:rPr>
          <w:color w:val="231F20"/>
          <w:spacing w:val="-6"/>
        </w:rPr>
        <w:t>–</w:t>
      </w:r>
      <w:r>
        <w:rPr>
          <w:color w:val="231F20"/>
          <w:spacing w:val="-19"/>
        </w:rPr>
        <w:t> </w:t>
      </w:r>
      <w:r>
        <w:rPr>
          <w:color w:val="231F20"/>
          <w:spacing w:val="-6"/>
        </w:rPr>
        <w:t>другостепеног</w:t>
      </w:r>
    </w:p>
    <w:p>
      <w:pPr>
        <w:spacing w:after="0"/>
        <w:sectPr>
          <w:pgSz w:w="9080" w:h="13610"/>
          <w:pgMar w:header="0" w:footer="865" w:top="1000" w:bottom="1060" w:left="440" w:right="560"/>
        </w:sectPr>
      </w:pPr>
    </w:p>
    <w:p>
      <w:pPr>
        <w:pStyle w:val="BodyText"/>
        <w:spacing w:line="237" w:lineRule="auto" w:before="88"/>
        <w:ind w:right="570" w:firstLine="0"/>
      </w:pPr>
      <w:r>
        <w:rPr>
          <w:color w:val="231F20"/>
          <w:w w:val="90"/>
        </w:rPr>
        <w:t>управног поступка. Са становишта жалиоца, жалба је правно средство </w:t>
      </w:r>
      <w:r>
        <w:rPr>
          <w:color w:val="231F20"/>
          <w:spacing w:val="-6"/>
        </w:rPr>
        <w:t>које</w:t>
      </w:r>
      <w:r>
        <w:rPr>
          <w:color w:val="231F20"/>
          <w:spacing w:val="-10"/>
        </w:rPr>
        <w:t> </w:t>
      </w:r>
      <w:r>
        <w:rPr>
          <w:color w:val="231F20"/>
          <w:spacing w:val="-6"/>
        </w:rPr>
        <w:t>омогућава</w:t>
      </w:r>
      <w:r>
        <w:rPr>
          <w:color w:val="231F20"/>
          <w:spacing w:val="-10"/>
        </w:rPr>
        <w:t> </w:t>
      </w:r>
      <w:r>
        <w:rPr>
          <w:color w:val="231F20"/>
          <w:spacing w:val="-6"/>
        </w:rPr>
        <w:t>преиспитивање</w:t>
      </w:r>
      <w:r>
        <w:rPr>
          <w:color w:val="231F20"/>
          <w:spacing w:val="-10"/>
        </w:rPr>
        <w:t> </w:t>
      </w:r>
      <w:r>
        <w:rPr>
          <w:color w:val="231F20"/>
          <w:spacing w:val="-6"/>
        </w:rPr>
        <w:t>првостепеног</w:t>
      </w:r>
      <w:r>
        <w:rPr>
          <w:color w:val="231F20"/>
          <w:spacing w:val="-10"/>
        </w:rPr>
        <w:t> </w:t>
      </w:r>
      <w:r>
        <w:rPr>
          <w:color w:val="231F20"/>
          <w:spacing w:val="-6"/>
        </w:rPr>
        <w:t>управног</w:t>
      </w:r>
      <w:r>
        <w:rPr>
          <w:color w:val="231F20"/>
          <w:spacing w:val="-10"/>
        </w:rPr>
        <w:t> </w:t>
      </w:r>
      <w:r>
        <w:rPr>
          <w:color w:val="231F20"/>
          <w:spacing w:val="-6"/>
        </w:rPr>
        <w:t>акта</w:t>
      </w:r>
      <w:r>
        <w:rPr>
          <w:color w:val="231F20"/>
          <w:spacing w:val="-10"/>
        </w:rPr>
        <w:t> </w:t>
      </w:r>
      <w:r>
        <w:rPr>
          <w:color w:val="231F20"/>
          <w:spacing w:val="-6"/>
        </w:rPr>
        <w:t>којим</w:t>
      </w:r>
      <w:r>
        <w:rPr>
          <w:color w:val="231F20"/>
          <w:spacing w:val="-10"/>
        </w:rPr>
        <w:t> </w:t>
      </w:r>
      <w:r>
        <w:rPr>
          <w:color w:val="231F20"/>
          <w:spacing w:val="-6"/>
        </w:rPr>
        <w:t>он није</w:t>
      </w:r>
      <w:r>
        <w:rPr>
          <w:color w:val="231F20"/>
          <w:spacing w:val="-11"/>
        </w:rPr>
        <w:t> </w:t>
      </w:r>
      <w:r>
        <w:rPr>
          <w:color w:val="231F20"/>
          <w:spacing w:val="-6"/>
        </w:rPr>
        <w:t>задовољан.</w:t>
      </w:r>
      <w:r>
        <w:rPr>
          <w:color w:val="231F20"/>
          <w:spacing w:val="-11"/>
        </w:rPr>
        <w:t> </w:t>
      </w:r>
      <w:r>
        <w:rPr>
          <w:color w:val="231F20"/>
          <w:spacing w:val="-6"/>
        </w:rPr>
        <w:t>Право</w:t>
      </w:r>
      <w:r>
        <w:rPr>
          <w:color w:val="231F20"/>
          <w:spacing w:val="-10"/>
        </w:rPr>
        <w:t> </w:t>
      </w:r>
      <w:r>
        <w:rPr>
          <w:color w:val="231F20"/>
          <w:spacing w:val="-6"/>
        </w:rPr>
        <w:t>на</w:t>
      </w:r>
      <w:r>
        <w:rPr>
          <w:color w:val="231F20"/>
          <w:spacing w:val="-11"/>
        </w:rPr>
        <w:t> </w:t>
      </w:r>
      <w:r>
        <w:rPr>
          <w:color w:val="231F20"/>
          <w:spacing w:val="-6"/>
        </w:rPr>
        <w:t>жалбу</w:t>
      </w:r>
      <w:r>
        <w:rPr>
          <w:color w:val="231F20"/>
          <w:spacing w:val="-10"/>
        </w:rPr>
        <w:t> </w:t>
      </w:r>
      <w:r>
        <w:rPr>
          <w:color w:val="231F20"/>
          <w:spacing w:val="-6"/>
        </w:rPr>
        <w:t>постоји</w:t>
      </w:r>
      <w:r>
        <w:rPr>
          <w:color w:val="231F20"/>
          <w:spacing w:val="-11"/>
        </w:rPr>
        <w:t> </w:t>
      </w:r>
      <w:r>
        <w:rPr>
          <w:color w:val="231F20"/>
          <w:spacing w:val="-6"/>
        </w:rPr>
        <w:t>не</w:t>
      </w:r>
      <w:r>
        <w:rPr>
          <w:color w:val="231F20"/>
          <w:spacing w:val="-10"/>
        </w:rPr>
        <w:t> </w:t>
      </w:r>
      <w:r>
        <w:rPr>
          <w:color w:val="231F20"/>
          <w:spacing w:val="-6"/>
        </w:rPr>
        <w:t>само</w:t>
      </w:r>
      <w:r>
        <w:rPr>
          <w:color w:val="231F20"/>
          <w:spacing w:val="-11"/>
        </w:rPr>
        <w:t> </w:t>
      </w:r>
      <w:r>
        <w:rPr>
          <w:color w:val="231F20"/>
          <w:spacing w:val="-6"/>
        </w:rPr>
        <w:t>када</w:t>
      </w:r>
      <w:r>
        <w:rPr>
          <w:color w:val="231F20"/>
          <w:spacing w:val="-11"/>
        </w:rPr>
        <w:t> </w:t>
      </w:r>
      <w:r>
        <w:rPr>
          <w:color w:val="231F20"/>
          <w:spacing w:val="-6"/>
        </w:rPr>
        <w:t>је</w:t>
      </w:r>
      <w:r>
        <w:rPr>
          <w:color w:val="231F20"/>
          <w:spacing w:val="-10"/>
        </w:rPr>
        <w:t> </w:t>
      </w:r>
      <w:r>
        <w:rPr>
          <w:color w:val="231F20"/>
          <w:spacing w:val="-6"/>
        </w:rPr>
        <w:t>решење</w:t>
      </w:r>
      <w:r>
        <w:rPr>
          <w:color w:val="231F20"/>
          <w:spacing w:val="-11"/>
        </w:rPr>
        <w:t> </w:t>
      </w:r>
      <w:r>
        <w:rPr>
          <w:color w:val="231F20"/>
          <w:spacing w:val="-6"/>
        </w:rPr>
        <w:t>до- </w:t>
      </w:r>
      <w:r>
        <w:rPr>
          <w:color w:val="231F20"/>
          <w:spacing w:val="-4"/>
        </w:rPr>
        <w:t>нето</w:t>
      </w:r>
      <w:r>
        <w:rPr>
          <w:color w:val="231F20"/>
          <w:spacing w:val="-13"/>
        </w:rPr>
        <w:t> </w:t>
      </w:r>
      <w:r>
        <w:rPr>
          <w:color w:val="231F20"/>
          <w:spacing w:val="-4"/>
        </w:rPr>
        <w:t>него</w:t>
      </w:r>
      <w:r>
        <w:rPr>
          <w:color w:val="231F20"/>
          <w:spacing w:val="-13"/>
        </w:rPr>
        <w:t> </w:t>
      </w:r>
      <w:r>
        <w:rPr>
          <w:color w:val="231F20"/>
          <w:spacing w:val="-4"/>
        </w:rPr>
        <w:t>и</w:t>
      </w:r>
      <w:r>
        <w:rPr>
          <w:color w:val="231F20"/>
          <w:spacing w:val="-12"/>
        </w:rPr>
        <w:t> </w:t>
      </w:r>
      <w:r>
        <w:rPr>
          <w:color w:val="231F20"/>
          <w:spacing w:val="-4"/>
        </w:rPr>
        <w:t>када</w:t>
      </w:r>
      <w:r>
        <w:rPr>
          <w:color w:val="231F20"/>
          <w:spacing w:val="-13"/>
        </w:rPr>
        <w:t> </w:t>
      </w:r>
      <w:r>
        <w:rPr>
          <w:color w:val="231F20"/>
          <w:spacing w:val="-4"/>
        </w:rPr>
        <w:t>оно</w:t>
      </w:r>
      <w:r>
        <w:rPr>
          <w:color w:val="231F20"/>
          <w:spacing w:val="-12"/>
        </w:rPr>
        <w:t> </w:t>
      </w:r>
      <w:r>
        <w:rPr>
          <w:color w:val="231F20"/>
          <w:spacing w:val="-4"/>
        </w:rPr>
        <w:t>није</w:t>
      </w:r>
      <w:r>
        <w:rPr>
          <w:color w:val="231F20"/>
          <w:spacing w:val="-13"/>
        </w:rPr>
        <w:t> </w:t>
      </w:r>
      <w:r>
        <w:rPr>
          <w:color w:val="231F20"/>
          <w:spacing w:val="-4"/>
        </w:rPr>
        <w:t>издато</w:t>
      </w:r>
      <w:r>
        <w:rPr>
          <w:color w:val="231F20"/>
          <w:spacing w:val="-12"/>
        </w:rPr>
        <w:t> </w:t>
      </w:r>
      <w:r>
        <w:rPr>
          <w:color w:val="231F20"/>
          <w:spacing w:val="-4"/>
        </w:rPr>
        <w:t>у</w:t>
      </w:r>
      <w:r>
        <w:rPr>
          <w:color w:val="231F20"/>
          <w:spacing w:val="-13"/>
        </w:rPr>
        <w:t> </w:t>
      </w:r>
      <w:r>
        <w:rPr>
          <w:color w:val="231F20"/>
          <w:spacing w:val="-4"/>
        </w:rPr>
        <w:t>року</w:t>
      </w:r>
      <w:r>
        <w:rPr>
          <w:color w:val="231F20"/>
          <w:spacing w:val="-13"/>
        </w:rPr>
        <w:t> </w:t>
      </w:r>
      <w:r>
        <w:rPr>
          <w:color w:val="231F20"/>
          <w:spacing w:val="-4"/>
        </w:rPr>
        <w:t>и</w:t>
      </w:r>
      <w:r>
        <w:rPr>
          <w:color w:val="231F20"/>
          <w:spacing w:val="-12"/>
        </w:rPr>
        <w:t> </w:t>
      </w:r>
      <w:r>
        <w:rPr>
          <w:color w:val="231F20"/>
          <w:spacing w:val="-4"/>
        </w:rPr>
        <w:t>када</w:t>
      </w:r>
      <w:r>
        <w:rPr>
          <w:color w:val="231F20"/>
          <w:spacing w:val="-13"/>
        </w:rPr>
        <w:t> </w:t>
      </w:r>
      <w:r>
        <w:rPr>
          <w:color w:val="231F20"/>
          <w:spacing w:val="-4"/>
        </w:rPr>
        <w:t>се</w:t>
      </w:r>
      <w:r>
        <w:rPr>
          <w:color w:val="231F20"/>
          <w:spacing w:val="-12"/>
        </w:rPr>
        <w:t> </w:t>
      </w:r>
      <w:r>
        <w:rPr>
          <w:color w:val="231F20"/>
          <w:spacing w:val="-4"/>
        </w:rPr>
        <w:t>узима</w:t>
      </w:r>
      <w:r>
        <w:rPr>
          <w:color w:val="231F20"/>
          <w:spacing w:val="-13"/>
        </w:rPr>
        <w:t> </w:t>
      </w:r>
      <w:r>
        <w:rPr>
          <w:color w:val="231F20"/>
          <w:spacing w:val="-4"/>
        </w:rPr>
        <w:t>да</w:t>
      </w:r>
      <w:r>
        <w:rPr>
          <w:color w:val="231F20"/>
          <w:spacing w:val="-12"/>
        </w:rPr>
        <w:t> </w:t>
      </w:r>
      <w:r>
        <w:rPr>
          <w:color w:val="231F20"/>
          <w:spacing w:val="-4"/>
        </w:rPr>
        <w:t>је</w:t>
      </w:r>
      <w:r>
        <w:rPr>
          <w:color w:val="231F20"/>
          <w:spacing w:val="-13"/>
        </w:rPr>
        <w:t> </w:t>
      </w:r>
      <w:r>
        <w:rPr>
          <w:color w:val="231F20"/>
          <w:spacing w:val="-4"/>
        </w:rPr>
        <w:t>захтев </w:t>
      </w:r>
      <w:r>
        <w:rPr>
          <w:color w:val="231F20"/>
          <w:spacing w:val="-8"/>
        </w:rPr>
        <w:t>странке одбијен. Жалба се не може користити против другостепених </w:t>
      </w:r>
      <w:r>
        <w:rPr>
          <w:color w:val="231F20"/>
          <w:spacing w:val="-2"/>
        </w:rPr>
        <w:t>решења</w:t>
      </w:r>
      <w:r>
        <w:rPr>
          <w:color w:val="231F20"/>
          <w:spacing w:val="-20"/>
        </w:rPr>
        <w:t> </w:t>
      </w:r>
      <w:r>
        <w:rPr>
          <w:color w:val="231F20"/>
          <w:spacing w:val="-2"/>
        </w:rPr>
        <w:t>јер</w:t>
      </w:r>
      <w:r>
        <w:rPr>
          <w:color w:val="231F20"/>
          <w:spacing w:val="-20"/>
        </w:rPr>
        <w:t> </w:t>
      </w:r>
      <w:r>
        <w:rPr>
          <w:color w:val="231F20"/>
          <w:spacing w:val="-2"/>
        </w:rPr>
        <w:t>управни</w:t>
      </w:r>
      <w:r>
        <w:rPr>
          <w:color w:val="231F20"/>
          <w:spacing w:val="-20"/>
        </w:rPr>
        <w:t> </w:t>
      </w:r>
      <w:r>
        <w:rPr>
          <w:color w:val="231F20"/>
          <w:spacing w:val="-2"/>
        </w:rPr>
        <w:t>поступак</w:t>
      </w:r>
      <w:r>
        <w:rPr>
          <w:color w:val="231F20"/>
          <w:spacing w:val="-20"/>
        </w:rPr>
        <w:t> </w:t>
      </w:r>
      <w:r>
        <w:rPr>
          <w:color w:val="231F20"/>
          <w:spacing w:val="-2"/>
        </w:rPr>
        <w:t>има</w:t>
      </w:r>
      <w:r>
        <w:rPr>
          <w:color w:val="231F20"/>
          <w:spacing w:val="-20"/>
        </w:rPr>
        <w:t> </w:t>
      </w:r>
      <w:r>
        <w:rPr>
          <w:color w:val="231F20"/>
          <w:spacing w:val="-2"/>
        </w:rPr>
        <w:t>само</w:t>
      </w:r>
      <w:r>
        <w:rPr>
          <w:color w:val="231F20"/>
          <w:spacing w:val="-20"/>
        </w:rPr>
        <w:t> </w:t>
      </w:r>
      <w:r>
        <w:rPr>
          <w:color w:val="231F20"/>
          <w:spacing w:val="-2"/>
        </w:rPr>
        <w:t>два</w:t>
      </w:r>
      <w:r>
        <w:rPr>
          <w:color w:val="231F20"/>
          <w:spacing w:val="-20"/>
        </w:rPr>
        <w:t> </w:t>
      </w:r>
      <w:r>
        <w:rPr>
          <w:color w:val="231F20"/>
          <w:spacing w:val="-2"/>
        </w:rPr>
        <w:t>степена.</w:t>
      </w:r>
    </w:p>
    <w:p>
      <w:pPr>
        <w:pStyle w:val="BodyText"/>
        <w:spacing w:line="237" w:lineRule="auto" w:before="2"/>
        <w:ind w:right="568"/>
      </w:pPr>
      <w:r>
        <w:rPr>
          <w:color w:val="231F20"/>
          <w:spacing w:val="-4"/>
        </w:rPr>
        <w:t>Право</w:t>
      </w:r>
      <w:r>
        <w:rPr>
          <w:color w:val="231F20"/>
          <w:spacing w:val="-13"/>
        </w:rPr>
        <w:t> </w:t>
      </w:r>
      <w:r>
        <w:rPr>
          <w:color w:val="231F20"/>
          <w:spacing w:val="-4"/>
        </w:rPr>
        <w:t>на</w:t>
      </w:r>
      <w:r>
        <w:rPr>
          <w:color w:val="231F20"/>
          <w:spacing w:val="-13"/>
        </w:rPr>
        <w:t> </w:t>
      </w:r>
      <w:r>
        <w:rPr>
          <w:color w:val="231F20"/>
          <w:spacing w:val="-4"/>
        </w:rPr>
        <w:t>жалбу</w:t>
      </w:r>
      <w:r>
        <w:rPr>
          <w:color w:val="231F20"/>
          <w:spacing w:val="-12"/>
        </w:rPr>
        <w:t> </w:t>
      </w:r>
      <w:r>
        <w:rPr>
          <w:color w:val="231F20"/>
          <w:spacing w:val="-4"/>
        </w:rPr>
        <w:t>ипак</w:t>
      </w:r>
      <w:r>
        <w:rPr>
          <w:color w:val="231F20"/>
          <w:spacing w:val="-13"/>
        </w:rPr>
        <w:t> </w:t>
      </w:r>
      <w:r>
        <w:rPr>
          <w:color w:val="231F20"/>
          <w:spacing w:val="-4"/>
        </w:rPr>
        <w:t>није</w:t>
      </w:r>
      <w:r>
        <w:rPr>
          <w:color w:val="231F20"/>
          <w:spacing w:val="-12"/>
        </w:rPr>
        <w:t> </w:t>
      </w:r>
      <w:r>
        <w:rPr>
          <w:color w:val="231F20"/>
          <w:spacing w:val="-4"/>
        </w:rPr>
        <w:t>апсолутно</w:t>
      </w:r>
      <w:r>
        <w:rPr>
          <w:color w:val="231F20"/>
          <w:spacing w:val="-13"/>
        </w:rPr>
        <w:t> </w:t>
      </w:r>
      <w:r>
        <w:rPr>
          <w:color w:val="231F20"/>
          <w:spacing w:val="-4"/>
        </w:rPr>
        <w:t>право,</w:t>
      </w:r>
      <w:r>
        <w:rPr>
          <w:color w:val="231F20"/>
          <w:spacing w:val="-12"/>
        </w:rPr>
        <w:t> </w:t>
      </w:r>
      <w:r>
        <w:rPr>
          <w:color w:val="231F20"/>
          <w:spacing w:val="-4"/>
        </w:rPr>
        <w:t>јер</w:t>
      </w:r>
      <w:r>
        <w:rPr>
          <w:color w:val="231F20"/>
          <w:spacing w:val="-13"/>
        </w:rPr>
        <w:t> </w:t>
      </w:r>
      <w:r>
        <w:rPr>
          <w:color w:val="231F20"/>
          <w:spacing w:val="-4"/>
        </w:rPr>
        <w:t>постоје</w:t>
      </w:r>
      <w:r>
        <w:rPr>
          <w:color w:val="231F20"/>
          <w:spacing w:val="-13"/>
        </w:rPr>
        <w:t> </w:t>
      </w:r>
      <w:r>
        <w:rPr>
          <w:color w:val="231F20"/>
          <w:spacing w:val="-4"/>
        </w:rPr>
        <w:t>ствари</w:t>
      </w:r>
      <w:r>
        <w:rPr>
          <w:color w:val="231F20"/>
          <w:spacing w:val="-12"/>
        </w:rPr>
        <w:t> </w:t>
      </w:r>
      <w:r>
        <w:rPr>
          <w:color w:val="231F20"/>
          <w:spacing w:val="-4"/>
        </w:rPr>
        <w:t>у </w:t>
      </w:r>
      <w:r>
        <w:rPr>
          <w:color w:val="231F20"/>
          <w:w w:val="90"/>
        </w:rPr>
        <w:t>којима је жалба искључена. Такви случајеви су изузеци од општег пра- вила, па је жалба искључена само када је то изричито предвиђено за- коном, и то под условом да је тада обезбеђено друго правно средство заштите</w:t>
      </w:r>
      <w:r>
        <w:rPr>
          <w:color w:val="231F20"/>
          <w:spacing w:val="-2"/>
          <w:w w:val="90"/>
        </w:rPr>
        <w:t> </w:t>
      </w:r>
      <w:r>
        <w:rPr>
          <w:color w:val="231F20"/>
          <w:w w:val="90"/>
        </w:rPr>
        <w:t>(то</w:t>
      </w:r>
      <w:r>
        <w:rPr>
          <w:color w:val="231F20"/>
          <w:spacing w:val="-2"/>
          <w:w w:val="90"/>
        </w:rPr>
        <w:t> </w:t>
      </w:r>
      <w:r>
        <w:rPr>
          <w:color w:val="231F20"/>
          <w:w w:val="90"/>
        </w:rPr>
        <w:t>друго</w:t>
      </w:r>
      <w:r>
        <w:rPr>
          <w:color w:val="231F20"/>
          <w:spacing w:val="-2"/>
          <w:w w:val="90"/>
        </w:rPr>
        <w:t> </w:t>
      </w:r>
      <w:r>
        <w:rPr>
          <w:color w:val="231F20"/>
          <w:w w:val="90"/>
        </w:rPr>
        <w:t>средство</w:t>
      </w:r>
      <w:r>
        <w:rPr>
          <w:color w:val="231F20"/>
          <w:spacing w:val="-2"/>
          <w:w w:val="90"/>
        </w:rPr>
        <w:t> </w:t>
      </w:r>
      <w:r>
        <w:rPr>
          <w:color w:val="231F20"/>
          <w:w w:val="90"/>
        </w:rPr>
        <w:t>је</w:t>
      </w:r>
      <w:r>
        <w:rPr>
          <w:color w:val="231F20"/>
          <w:spacing w:val="-2"/>
          <w:w w:val="90"/>
        </w:rPr>
        <w:t> </w:t>
      </w:r>
      <w:r>
        <w:rPr>
          <w:color w:val="231F20"/>
          <w:w w:val="90"/>
        </w:rPr>
        <w:t>управни</w:t>
      </w:r>
      <w:r>
        <w:rPr>
          <w:color w:val="231F20"/>
          <w:spacing w:val="-2"/>
          <w:w w:val="90"/>
        </w:rPr>
        <w:t> </w:t>
      </w:r>
      <w:r>
        <w:rPr>
          <w:color w:val="231F20"/>
          <w:w w:val="90"/>
        </w:rPr>
        <w:t>спор).</w:t>
      </w:r>
      <w:r>
        <w:rPr>
          <w:color w:val="231F20"/>
          <w:spacing w:val="-2"/>
          <w:w w:val="90"/>
        </w:rPr>
        <w:t> </w:t>
      </w:r>
      <w:r>
        <w:rPr>
          <w:color w:val="231F20"/>
          <w:w w:val="90"/>
        </w:rPr>
        <w:t>Кључни</w:t>
      </w:r>
      <w:r>
        <w:rPr>
          <w:color w:val="231F20"/>
          <w:spacing w:val="-2"/>
          <w:w w:val="90"/>
        </w:rPr>
        <w:t> </w:t>
      </w:r>
      <w:r>
        <w:rPr>
          <w:color w:val="231F20"/>
          <w:w w:val="90"/>
        </w:rPr>
        <w:t>разлог</w:t>
      </w:r>
      <w:r>
        <w:rPr>
          <w:color w:val="231F20"/>
          <w:spacing w:val="-2"/>
          <w:w w:val="90"/>
        </w:rPr>
        <w:t> </w:t>
      </w:r>
      <w:r>
        <w:rPr>
          <w:color w:val="231F20"/>
          <w:w w:val="90"/>
        </w:rPr>
        <w:t>на</w:t>
      </w:r>
      <w:r>
        <w:rPr>
          <w:color w:val="231F20"/>
          <w:spacing w:val="-2"/>
          <w:w w:val="90"/>
        </w:rPr>
        <w:t> </w:t>
      </w:r>
      <w:r>
        <w:rPr>
          <w:color w:val="231F20"/>
          <w:w w:val="90"/>
        </w:rPr>
        <w:t>коме</w:t>
      </w:r>
      <w:r>
        <w:rPr>
          <w:color w:val="231F20"/>
          <w:spacing w:val="-2"/>
          <w:w w:val="90"/>
        </w:rPr>
        <w:t> </w:t>
      </w:r>
      <w:r>
        <w:rPr>
          <w:color w:val="231F20"/>
          <w:w w:val="90"/>
        </w:rPr>
        <w:t>се темеље случајеви у којима је жалба искључена јесте тај да је у првом степену решавао хијерархијски највиши орган изнад којег нема вишег органа који би контролисао његов управни рад, а додатни разлог јесте процена законодавца да је у неким управним стварима довољан један </w:t>
      </w:r>
      <w:r>
        <w:rPr>
          <w:color w:val="231F20"/>
        </w:rPr>
        <w:t>степен</w:t>
      </w:r>
      <w:r>
        <w:rPr>
          <w:color w:val="231F20"/>
          <w:spacing w:val="-14"/>
        </w:rPr>
        <w:t> </w:t>
      </w:r>
      <w:r>
        <w:rPr>
          <w:color w:val="231F20"/>
        </w:rPr>
        <w:t>решавања.</w:t>
      </w:r>
    </w:p>
    <w:p>
      <w:pPr>
        <w:spacing w:line="254" w:lineRule="exact" w:before="1"/>
        <w:ind w:left="1204" w:right="0" w:firstLine="0"/>
        <w:jc w:val="both"/>
        <w:rPr>
          <w:i/>
          <w:sz w:val="22"/>
        </w:rPr>
      </w:pPr>
      <w:r>
        <w:rPr>
          <w:color w:val="231F20"/>
          <w:w w:val="90"/>
          <w:sz w:val="22"/>
        </w:rPr>
        <w:t>Конкретно,</w:t>
      </w:r>
      <w:r>
        <w:rPr>
          <w:color w:val="231F20"/>
          <w:spacing w:val="-7"/>
          <w:w w:val="90"/>
          <w:sz w:val="22"/>
        </w:rPr>
        <w:t> </w:t>
      </w:r>
      <w:r>
        <w:rPr>
          <w:i/>
          <w:color w:val="231F20"/>
          <w:w w:val="90"/>
          <w:sz w:val="22"/>
        </w:rPr>
        <w:t>жалба</w:t>
      </w:r>
      <w:r>
        <w:rPr>
          <w:i/>
          <w:color w:val="231F20"/>
          <w:spacing w:val="-14"/>
          <w:w w:val="90"/>
          <w:sz w:val="22"/>
        </w:rPr>
        <w:t> </w:t>
      </w:r>
      <w:r>
        <w:rPr>
          <w:i/>
          <w:color w:val="231F20"/>
          <w:w w:val="90"/>
          <w:sz w:val="22"/>
        </w:rPr>
        <w:t>је</w:t>
      </w:r>
      <w:r>
        <w:rPr>
          <w:i/>
          <w:color w:val="231F20"/>
          <w:spacing w:val="-15"/>
          <w:w w:val="90"/>
          <w:sz w:val="22"/>
        </w:rPr>
        <w:t> </w:t>
      </w:r>
      <w:r>
        <w:rPr>
          <w:i/>
          <w:color w:val="231F20"/>
          <w:spacing w:val="-2"/>
          <w:w w:val="90"/>
          <w:sz w:val="22"/>
        </w:rPr>
        <w:t>искључена:</w:t>
      </w:r>
    </w:p>
    <w:p>
      <w:pPr>
        <w:pStyle w:val="ListParagraph"/>
        <w:numPr>
          <w:ilvl w:val="0"/>
          <w:numId w:val="18"/>
        </w:numPr>
        <w:tabs>
          <w:tab w:pos="1427" w:val="left" w:leader="none"/>
        </w:tabs>
        <w:spacing w:line="237" w:lineRule="auto" w:before="1" w:after="0"/>
        <w:ind w:left="1426" w:right="570" w:hanging="222"/>
        <w:jc w:val="both"/>
        <w:rPr>
          <w:sz w:val="22"/>
        </w:rPr>
      </w:pPr>
      <w:r>
        <w:rPr>
          <w:color w:val="231F20"/>
          <w:sz w:val="22"/>
        </w:rPr>
        <w:t>против решења Владе, Народне скупштине и председника </w:t>
      </w:r>
      <w:r>
        <w:rPr>
          <w:color w:val="231F20"/>
          <w:spacing w:val="-2"/>
          <w:sz w:val="22"/>
        </w:rPr>
        <w:t>Републике;</w:t>
      </w:r>
    </w:p>
    <w:p>
      <w:pPr>
        <w:pStyle w:val="ListParagraph"/>
        <w:numPr>
          <w:ilvl w:val="0"/>
          <w:numId w:val="18"/>
        </w:numPr>
        <w:tabs>
          <w:tab w:pos="1427" w:val="left" w:leader="none"/>
        </w:tabs>
        <w:spacing w:line="237" w:lineRule="auto" w:before="1" w:after="0"/>
        <w:ind w:left="1426" w:right="570" w:hanging="222"/>
        <w:jc w:val="both"/>
        <w:rPr>
          <w:sz w:val="22"/>
        </w:rPr>
      </w:pPr>
      <w:r>
        <w:rPr>
          <w:color w:val="231F20"/>
          <w:spacing w:val="-6"/>
          <w:sz w:val="22"/>
        </w:rPr>
        <w:t>ако</w:t>
      </w:r>
      <w:r>
        <w:rPr>
          <w:color w:val="231F20"/>
          <w:spacing w:val="-11"/>
          <w:sz w:val="22"/>
        </w:rPr>
        <w:t> </w:t>
      </w:r>
      <w:r>
        <w:rPr>
          <w:color w:val="231F20"/>
          <w:spacing w:val="-6"/>
          <w:sz w:val="22"/>
        </w:rPr>
        <w:t>нема</w:t>
      </w:r>
      <w:r>
        <w:rPr>
          <w:color w:val="231F20"/>
          <w:spacing w:val="-11"/>
          <w:sz w:val="22"/>
        </w:rPr>
        <w:t> </w:t>
      </w:r>
      <w:r>
        <w:rPr>
          <w:color w:val="231F20"/>
          <w:spacing w:val="-6"/>
          <w:sz w:val="22"/>
        </w:rPr>
        <w:t>другостепеног</w:t>
      </w:r>
      <w:r>
        <w:rPr>
          <w:color w:val="231F20"/>
          <w:spacing w:val="-10"/>
          <w:sz w:val="22"/>
        </w:rPr>
        <w:t> </w:t>
      </w:r>
      <w:r>
        <w:rPr>
          <w:color w:val="231F20"/>
          <w:spacing w:val="-6"/>
          <w:sz w:val="22"/>
        </w:rPr>
        <w:t>органа</w:t>
      </w:r>
      <w:r>
        <w:rPr>
          <w:color w:val="231F20"/>
          <w:spacing w:val="-11"/>
          <w:sz w:val="22"/>
        </w:rPr>
        <w:t> </w:t>
      </w:r>
      <w:r>
        <w:rPr>
          <w:color w:val="231F20"/>
          <w:spacing w:val="-6"/>
          <w:sz w:val="22"/>
        </w:rPr>
        <w:t>који</w:t>
      </w:r>
      <w:r>
        <w:rPr>
          <w:color w:val="231F20"/>
          <w:spacing w:val="-10"/>
          <w:sz w:val="22"/>
        </w:rPr>
        <w:t> </w:t>
      </w:r>
      <w:r>
        <w:rPr>
          <w:color w:val="231F20"/>
          <w:spacing w:val="-6"/>
          <w:sz w:val="22"/>
        </w:rPr>
        <w:t>би</w:t>
      </w:r>
      <w:r>
        <w:rPr>
          <w:color w:val="231F20"/>
          <w:spacing w:val="-11"/>
          <w:sz w:val="22"/>
        </w:rPr>
        <w:t> </w:t>
      </w:r>
      <w:r>
        <w:rPr>
          <w:color w:val="231F20"/>
          <w:spacing w:val="-6"/>
          <w:sz w:val="22"/>
        </w:rPr>
        <w:t>решавао</w:t>
      </w:r>
      <w:r>
        <w:rPr>
          <w:color w:val="231F20"/>
          <w:spacing w:val="-10"/>
          <w:sz w:val="22"/>
        </w:rPr>
        <w:t> </w:t>
      </w:r>
      <w:r>
        <w:rPr>
          <w:color w:val="231F20"/>
          <w:spacing w:val="-6"/>
          <w:sz w:val="22"/>
        </w:rPr>
        <w:t>по</w:t>
      </w:r>
      <w:r>
        <w:rPr>
          <w:color w:val="231F20"/>
          <w:spacing w:val="-11"/>
          <w:sz w:val="22"/>
        </w:rPr>
        <w:t> </w:t>
      </w:r>
      <w:r>
        <w:rPr>
          <w:color w:val="231F20"/>
          <w:spacing w:val="-6"/>
          <w:sz w:val="22"/>
        </w:rPr>
        <w:t>жалби</w:t>
      </w:r>
      <w:r>
        <w:rPr>
          <w:color w:val="231F20"/>
          <w:spacing w:val="-11"/>
          <w:sz w:val="22"/>
        </w:rPr>
        <w:t> </w:t>
      </w:r>
      <w:r>
        <w:rPr>
          <w:color w:val="231F20"/>
          <w:spacing w:val="-6"/>
          <w:sz w:val="22"/>
        </w:rPr>
        <w:t>(од- носи</w:t>
      </w:r>
      <w:r>
        <w:rPr>
          <w:color w:val="231F20"/>
          <w:spacing w:val="-11"/>
          <w:sz w:val="22"/>
        </w:rPr>
        <w:t> </w:t>
      </w:r>
      <w:r>
        <w:rPr>
          <w:color w:val="231F20"/>
          <w:spacing w:val="-6"/>
          <w:sz w:val="22"/>
        </w:rPr>
        <w:t>се</w:t>
      </w:r>
      <w:r>
        <w:rPr>
          <w:color w:val="231F20"/>
          <w:spacing w:val="-11"/>
          <w:sz w:val="22"/>
        </w:rPr>
        <w:t> </w:t>
      </w:r>
      <w:r>
        <w:rPr>
          <w:color w:val="231F20"/>
          <w:spacing w:val="-6"/>
          <w:sz w:val="22"/>
        </w:rPr>
        <w:t>на</w:t>
      </w:r>
      <w:r>
        <w:rPr>
          <w:color w:val="231F20"/>
          <w:spacing w:val="-10"/>
          <w:sz w:val="22"/>
        </w:rPr>
        <w:t> </w:t>
      </w:r>
      <w:r>
        <w:rPr>
          <w:color w:val="231F20"/>
          <w:spacing w:val="-6"/>
          <w:sz w:val="22"/>
        </w:rPr>
        <w:t>првостепена</w:t>
      </w:r>
      <w:r>
        <w:rPr>
          <w:color w:val="231F20"/>
          <w:spacing w:val="-11"/>
          <w:sz w:val="22"/>
        </w:rPr>
        <w:t> </w:t>
      </w:r>
      <w:r>
        <w:rPr>
          <w:color w:val="231F20"/>
          <w:spacing w:val="-6"/>
          <w:sz w:val="22"/>
        </w:rPr>
        <w:t>решења</w:t>
      </w:r>
      <w:r>
        <w:rPr>
          <w:color w:val="231F20"/>
          <w:spacing w:val="-10"/>
          <w:sz w:val="22"/>
        </w:rPr>
        <w:t> </w:t>
      </w:r>
      <w:r>
        <w:rPr>
          <w:color w:val="231F20"/>
          <w:spacing w:val="-6"/>
          <w:sz w:val="22"/>
        </w:rPr>
        <w:t>министарстава</w:t>
      </w:r>
      <w:r>
        <w:rPr>
          <w:color w:val="231F20"/>
          <w:spacing w:val="-11"/>
          <w:sz w:val="22"/>
        </w:rPr>
        <w:t> </w:t>
      </w:r>
      <w:r>
        <w:rPr>
          <w:color w:val="231F20"/>
          <w:spacing w:val="-6"/>
          <w:sz w:val="22"/>
        </w:rPr>
        <w:t>и</w:t>
      </w:r>
      <w:r>
        <w:rPr>
          <w:color w:val="231F20"/>
          <w:spacing w:val="-10"/>
          <w:sz w:val="22"/>
        </w:rPr>
        <w:t> </w:t>
      </w:r>
      <w:r>
        <w:rPr>
          <w:color w:val="231F20"/>
          <w:spacing w:val="-6"/>
          <w:sz w:val="22"/>
        </w:rPr>
        <w:t>самосталних </w:t>
      </w:r>
      <w:r>
        <w:rPr>
          <w:color w:val="231F20"/>
          <w:w w:val="90"/>
          <w:sz w:val="22"/>
        </w:rPr>
        <w:t>републичких организација), с тим што жалба може да се и тада изузетно користи ако је то изричито предвиђено законом или се </w:t>
      </w:r>
      <w:r>
        <w:rPr>
          <w:color w:val="231F20"/>
          <w:spacing w:val="-6"/>
          <w:sz w:val="22"/>
        </w:rPr>
        <w:t>ради</w:t>
      </w:r>
      <w:r>
        <w:rPr>
          <w:color w:val="231F20"/>
          <w:spacing w:val="-17"/>
          <w:sz w:val="22"/>
        </w:rPr>
        <w:t> </w:t>
      </w:r>
      <w:r>
        <w:rPr>
          <w:color w:val="231F20"/>
          <w:spacing w:val="-6"/>
          <w:sz w:val="22"/>
        </w:rPr>
        <w:t>о</w:t>
      </w:r>
      <w:r>
        <w:rPr>
          <w:color w:val="231F20"/>
          <w:spacing w:val="-17"/>
          <w:sz w:val="22"/>
        </w:rPr>
        <w:t> </w:t>
      </w:r>
      <w:r>
        <w:rPr>
          <w:color w:val="231F20"/>
          <w:spacing w:val="-6"/>
          <w:sz w:val="22"/>
        </w:rPr>
        <w:t>управним</w:t>
      </w:r>
      <w:r>
        <w:rPr>
          <w:color w:val="231F20"/>
          <w:spacing w:val="-17"/>
          <w:sz w:val="22"/>
        </w:rPr>
        <w:t> </w:t>
      </w:r>
      <w:r>
        <w:rPr>
          <w:color w:val="231F20"/>
          <w:spacing w:val="-6"/>
          <w:sz w:val="22"/>
        </w:rPr>
        <w:t>стварима</w:t>
      </w:r>
      <w:r>
        <w:rPr>
          <w:color w:val="231F20"/>
          <w:spacing w:val="-17"/>
          <w:sz w:val="22"/>
        </w:rPr>
        <w:t> </w:t>
      </w:r>
      <w:r>
        <w:rPr>
          <w:color w:val="231F20"/>
          <w:spacing w:val="-6"/>
          <w:sz w:val="22"/>
        </w:rPr>
        <w:t>у</w:t>
      </w:r>
      <w:r>
        <w:rPr>
          <w:color w:val="231F20"/>
          <w:spacing w:val="-17"/>
          <w:sz w:val="22"/>
        </w:rPr>
        <w:t> </w:t>
      </w:r>
      <w:r>
        <w:rPr>
          <w:color w:val="231F20"/>
          <w:spacing w:val="-6"/>
          <w:sz w:val="22"/>
        </w:rPr>
        <w:t>којима</w:t>
      </w:r>
      <w:r>
        <w:rPr>
          <w:color w:val="231F20"/>
          <w:spacing w:val="-17"/>
          <w:sz w:val="22"/>
        </w:rPr>
        <w:t> </w:t>
      </w:r>
      <w:r>
        <w:rPr>
          <w:color w:val="231F20"/>
          <w:spacing w:val="-6"/>
          <w:sz w:val="22"/>
        </w:rPr>
        <w:t>је</w:t>
      </w:r>
      <w:r>
        <w:rPr>
          <w:color w:val="231F20"/>
          <w:spacing w:val="-17"/>
          <w:sz w:val="22"/>
        </w:rPr>
        <w:t> </w:t>
      </w:r>
      <w:r>
        <w:rPr>
          <w:color w:val="231F20"/>
          <w:spacing w:val="-6"/>
          <w:sz w:val="22"/>
        </w:rPr>
        <w:t>искључен</w:t>
      </w:r>
      <w:r>
        <w:rPr>
          <w:color w:val="231F20"/>
          <w:spacing w:val="-17"/>
          <w:sz w:val="22"/>
        </w:rPr>
        <w:t> </w:t>
      </w:r>
      <w:r>
        <w:rPr>
          <w:color w:val="231F20"/>
          <w:spacing w:val="-6"/>
          <w:sz w:val="22"/>
        </w:rPr>
        <w:t>управни</w:t>
      </w:r>
      <w:r>
        <w:rPr>
          <w:color w:val="231F20"/>
          <w:spacing w:val="-17"/>
          <w:sz w:val="22"/>
        </w:rPr>
        <w:t> </w:t>
      </w:r>
      <w:r>
        <w:rPr>
          <w:color w:val="231F20"/>
          <w:spacing w:val="-6"/>
          <w:sz w:val="22"/>
        </w:rPr>
        <w:t>спор;</w:t>
      </w:r>
    </w:p>
    <w:p>
      <w:pPr>
        <w:pStyle w:val="ListParagraph"/>
        <w:numPr>
          <w:ilvl w:val="0"/>
          <w:numId w:val="18"/>
        </w:numPr>
        <w:tabs>
          <w:tab w:pos="1427" w:val="left" w:leader="none"/>
        </w:tabs>
        <w:spacing w:line="237" w:lineRule="auto" w:before="2" w:after="0"/>
        <w:ind w:left="1426" w:right="571" w:hanging="222"/>
        <w:jc w:val="both"/>
        <w:rPr>
          <w:sz w:val="22"/>
        </w:rPr>
      </w:pPr>
      <w:r>
        <w:rPr>
          <w:color w:val="231F20"/>
          <w:w w:val="90"/>
          <w:sz w:val="22"/>
        </w:rPr>
        <w:t>у појединим врстама управних ствари за које је то посебним за- </w:t>
      </w:r>
      <w:r>
        <w:rPr>
          <w:color w:val="231F20"/>
          <w:sz w:val="22"/>
        </w:rPr>
        <w:t>коном изричито утврђено;</w:t>
      </w:r>
    </w:p>
    <w:p>
      <w:pPr>
        <w:pStyle w:val="ListParagraph"/>
        <w:numPr>
          <w:ilvl w:val="0"/>
          <w:numId w:val="18"/>
        </w:numPr>
        <w:tabs>
          <w:tab w:pos="1426" w:val="left" w:leader="none"/>
        </w:tabs>
        <w:spacing w:line="237" w:lineRule="auto" w:before="1" w:after="0"/>
        <w:ind w:left="1426" w:right="575" w:hanging="222"/>
        <w:jc w:val="both"/>
        <w:rPr>
          <w:sz w:val="22"/>
        </w:rPr>
      </w:pPr>
      <w:r>
        <w:rPr>
          <w:color w:val="231F20"/>
          <w:w w:val="90"/>
          <w:sz w:val="22"/>
        </w:rPr>
        <w:t>кад је посебним законом предвиђено да се неиздавање решења </w:t>
      </w:r>
      <w:r>
        <w:rPr>
          <w:color w:val="231F20"/>
          <w:spacing w:val="-4"/>
          <w:sz w:val="22"/>
        </w:rPr>
        <w:t>у</w:t>
      </w:r>
      <w:r>
        <w:rPr>
          <w:color w:val="231F20"/>
          <w:spacing w:val="-17"/>
          <w:sz w:val="22"/>
        </w:rPr>
        <w:t> </w:t>
      </w:r>
      <w:r>
        <w:rPr>
          <w:color w:val="231F20"/>
          <w:spacing w:val="-4"/>
          <w:sz w:val="22"/>
        </w:rPr>
        <w:t>законском</w:t>
      </w:r>
      <w:r>
        <w:rPr>
          <w:color w:val="231F20"/>
          <w:spacing w:val="-17"/>
          <w:sz w:val="22"/>
        </w:rPr>
        <w:t> </w:t>
      </w:r>
      <w:r>
        <w:rPr>
          <w:color w:val="231F20"/>
          <w:spacing w:val="-4"/>
          <w:sz w:val="22"/>
        </w:rPr>
        <w:t>року</w:t>
      </w:r>
      <w:r>
        <w:rPr>
          <w:color w:val="231F20"/>
          <w:spacing w:val="-17"/>
          <w:sz w:val="22"/>
        </w:rPr>
        <w:t> </w:t>
      </w:r>
      <w:r>
        <w:rPr>
          <w:color w:val="231F20"/>
          <w:spacing w:val="-4"/>
          <w:sz w:val="22"/>
        </w:rPr>
        <w:t>сматра</w:t>
      </w:r>
      <w:r>
        <w:rPr>
          <w:color w:val="231F20"/>
          <w:spacing w:val="-17"/>
          <w:sz w:val="22"/>
        </w:rPr>
        <w:t> </w:t>
      </w:r>
      <w:r>
        <w:rPr>
          <w:color w:val="231F20"/>
          <w:spacing w:val="-4"/>
          <w:sz w:val="22"/>
        </w:rPr>
        <w:t>усвајањем</w:t>
      </w:r>
      <w:r>
        <w:rPr>
          <w:color w:val="231F20"/>
          <w:spacing w:val="-17"/>
          <w:sz w:val="22"/>
        </w:rPr>
        <w:t> </w:t>
      </w:r>
      <w:r>
        <w:rPr>
          <w:color w:val="231F20"/>
          <w:spacing w:val="-4"/>
          <w:sz w:val="22"/>
        </w:rPr>
        <w:t>захтева</w:t>
      </w:r>
      <w:r>
        <w:rPr>
          <w:color w:val="231F20"/>
          <w:spacing w:val="-17"/>
          <w:sz w:val="22"/>
        </w:rPr>
        <w:t> </w:t>
      </w:r>
      <w:r>
        <w:rPr>
          <w:color w:val="231F20"/>
          <w:spacing w:val="-4"/>
          <w:sz w:val="22"/>
        </w:rPr>
        <w:t>странке.</w:t>
      </w:r>
    </w:p>
    <w:p>
      <w:pPr>
        <w:pStyle w:val="BodyText"/>
        <w:spacing w:line="237" w:lineRule="auto"/>
        <w:ind w:right="570"/>
      </w:pPr>
      <w:r>
        <w:rPr>
          <w:i/>
          <w:color w:val="231F20"/>
          <w:w w:val="90"/>
        </w:rPr>
        <w:t>Жалбу</w:t>
      </w:r>
      <w:r>
        <w:rPr>
          <w:i/>
          <w:color w:val="231F20"/>
          <w:spacing w:val="-10"/>
          <w:w w:val="90"/>
        </w:rPr>
        <w:t> </w:t>
      </w:r>
      <w:r>
        <w:rPr>
          <w:i/>
          <w:color w:val="231F20"/>
          <w:w w:val="90"/>
        </w:rPr>
        <w:t>могу</w:t>
      </w:r>
      <w:r>
        <w:rPr>
          <w:i/>
          <w:color w:val="231F20"/>
          <w:spacing w:val="-10"/>
          <w:w w:val="90"/>
        </w:rPr>
        <w:t> </w:t>
      </w:r>
      <w:r>
        <w:rPr>
          <w:i/>
          <w:color w:val="231F20"/>
          <w:w w:val="90"/>
        </w:rPr>
        <w:t>поднети</w:t>
      </w:r>
      <w:r>
        <w:rPr>
          <w:color w:val="231F20"/>
          <w:w w:val="90"/>
        </w:rPr>
        <w:t>:</w:t>
      </w:r>
      <w:r>
        <w:rPr>
          <w:color w:val="231F20"/>
          <w:spacing w:val="-7"/>
          <w:w w:val="90"/>
        </w:rPr>
        <w:t> </w:t>
      </w:r>
      <w:r>
        <w:rPr>
          <w:color w:val="231F20"/>
          <w:w w:val="90"/>
        </w:rPr>
        <w:t>1)</w:t>
      </w:r>
      <w:r>
        <w:rPr>
          <w:color w:val="231F20"/>
          <w:spacing w:val="-4"/>
          <w:w w:val="90"/>
        </w:rPr>
        <w:t> </w:t>
      </w:r>
      <w:r>
        <w:rPr>
          <w:color w:val="231F20"/>
          <w:w w:val="90"/>
        </w:rPr>
        <w:t>странка;</w:t>
      </w:r>
      <w:r>
        <w:rPr>
          <w:color w:val="231F20"/>
          <w:spacing w:val="-4"/>
          <w:w w:val="90"/>
        </w:rPr>
        <w:t> </w:t>
      </w:r>
      <w:r>
        <w:rPr>
          <w:color w:val="231F20"/>
          <w:w w:val="90"/>
        </w:rPr>
        <w:t>2)</w:t>
      </w:r>
      <w:r>
        <w:rPr>
          <w:color w:val="231F20"/>
          <w:spacing w:val="-4"/>
          <w:w w:val="90"/>
        </w:rPr>
        <w:t> </w:t>
      </w:r>
      <w:r>
        <w:rPr>
          <w:color w:val="231F20"/>
          <w:w w:val="90"/>
        </w:rPr>
        <w:t>лице</w:t>
      </w:r>
      <w:r>
        <w:rPr>
          <w:color w:val="231F20"/>
          <w:spacing w:val="-4"/>
          <w:w w:val="90"/>
        </w:rPr>
        <w:t> </w:t>
      </w:r>
      <w:r>
        <w:rPr>
          <w:color w:val="231F20"/>
          <w:w w:val="90"/>
        </w:rPr>
        <w:t>коме</w:t>
      </w:r>
      <w:r>
        <w:rPr>
          <w:color w:val="231F20"/>
          <w:spacing w:val="-4"/>
          <w:w w:val="90"/>
        </w:rPr>
        <w:t> </w:t>
      </w:r>
      <w:r>
        <w:rPr>
          <w:color w:val="231F20"/>
          <w:w w:val="90"/>
        </w:rPr>
        <w:t>је</w:t>
      </w:r>
      <w:r>
        <w:rPr>
          <w:color w:val="231F20"/>
          <w:spacing w:val="-4"/>
          <w:w w:val="90"/>
        </w:rPr>
        <w:t> </w:t>
      </w:r>
      <w:r>
        <w:rPr>
          <w:color w:val="231F20"/>
          <w:w w:val="90"/>
        </w:rPr>
        <w:t>одбијен</w:t>
      </w:r>
      <w:r>
        <w:rPr>
          <w:color w:val="231F20"/>
          <w:spacing w:val="-4"/>
          <w:w w:val="90"/>
        </w:rPr>
        <w:t> </w:t>
      </w:r>
      <w:r>
        <w:rPr>
          <w:color w:val="231F20"/>
          <w:w w:val="90"/>
        </w:rPr>
        <w:t>захтев</w:t>
      </w:r>
      <w:r>
        <w:rPr>
          <w:color w:val="231F20"/>
          <w:spacing w:val="-4"/>
          <w:w w:val="90"/>
        </w:rPr>
        <w:t> </w:t>
      </w:r>
      <w:r>
        <w:rPr>
          <w:color w:val="231F20"/>
          <w:w w:val="90"/>
        </w:rPr>
        <w:t>за признавање својства странке у поступку (њега орган мора обавестити</w:t>
      </w:r>
      <w:r>
        <w:rPr>
          <w:color w:val="231F20"/>
          <w:spacing w:val="80"/>
        </w:rPr>
        <w:t> </w:t>
      </w:r>
      <w:r>
        <w:rPr>
          <w:color w:val="231F20"/>
          <w:spacing w:val="-8"/>
        </w:rPr>
        <w:t>о</w:t>
      </w:r>
      <w:r>
        <w:rPr>
          <w:color w:val="231F20"/>
          <w:spacing w:val="-9"/>
        </w:rPr>
        <w:t> </w:t>
      </w:r>
      <w:r>
        <w:rPr>
          <w:color w:val="231F20"/>
          <w:spacing w:val="-8"/>
        </w:rPr>
        <w:t>решењу</w:t>
      </w:r>
      <w:r>
        <w:rPr>
          <w:color w:val="231F20"/>
          <w:spacing w:val="-9"/>
        </w:rPr>
        <w:t> </w:t>
      </w:r>
      <w:r>
        <w:rPr>
          <w:color w:val="231F20"/>
          <w:spacing w:val="-8"/>
        </w:rPr>
        <w:t>које је</w:t>
      </w:r>
      <w:r>
        <w:rPr>
          <w:color w:val="231F20"/>
          <w:spacing w:val="-9"/>
        </w:rPr>
        <w:t> </w:t>
      </w:r>
      <w:r>
        <w:rPr>
          <w:color w:val="231F20"/>
          <w:spacing w:val="-8"/>
        </w:rPr>
        <w:t>донео); 3)</w:t>
      </w:r>
      <w:r>
        <w:rPr>
          <w:color w:val="231F20"/>
          <w:spacing w:val="-9"/>
        </w:rPr>
        <w:t> </w:t>
      </w:r>
      <w:r>
        <w:rPr>
          <w:color w:val="231F20"/>
          <w:spacing w:val="-8"/>
        </w:rPr>
        <w:t>свако лице</w:t>
      </w:r>
      <w:r>
        <w:rPr>
          <w:color w:val="231F20"/>
          <w:spacing w:val="-9"/>
        </w:rPr>
        <w:t> </w:t>
      </w:r>
      <w:r>
        <w:rPr>
          <w:color w:val="231F20"/>
          <w:spacing w:val="-8"/>
        </w:rPr>
        <w:t>на</w:t>
      </w:r>
      <w:r>
        <w:rPr>
          <w:color w:val="231F20"/>
          <w:spacing w:val="-9"/>
        </w:rPr>
        <w:t> </w:t>
      </w:r>
      <w:r>
        <w:rPr>
          <w:color w:val="231F20"/>
          <w:spacing w:val="-8"/>
        </w:rPr>
        <w:t>чија права,</w:t>
      </w:r>
      <w:r>
        <w:rPr>
          <w:color w:val="231F20"/>
          <w:spacing w:val="-9"/>
        </w:rPr>
        <w:t> </w:t>
      </w:r>
      <w:r>
        <w:rPr>
          <w:color w:val="231F20"/>
          <w:spacing w:val="-8"/>
        </w:rPr>
        <w:t>обавезе и</w:t>
      </w:r>
      <w:r>
        <w:rPr>
          <w:color w:val="231F20"/>
          <w:spacing w:val="-9"/>
        </w:rPr>
        <w:t> </w:t>
      </w:r>
      <w:r>
        <w:rPr>
          <w:color w:val="231F20"/>
          <w:spacing w:val="-8"/>
        </w:rPr>
        <w:t>прав- </w:t>
      </w:r>
      <w:r>
        <w:rPr>
          <w:color w:val="231F20"/>
          <w:w w:val="90"/>
        </w:rPr>
        <w:t>не интересе може да утиче исход поступка – тзв. треће заинтересова- </w:t>
      </w:r>
      <w:r>
        <w:rPr>
          <w:color w:val="231F20"/>
          <w:spacing w:val="-6"/>
        </w:rPr>
        <w:t>но</w:t>
      </w:r>
      <w:r>
        <w:rPr>
          <w:color w:val="231F20"/>
          <w:spacing w:val="-11"/>
        </w:rPr>
        <w:t> </w:t>
      </w:r>
      <w:r>
        <w:rPr>
          <w:color w:val="231F20"/>
          <w:spacing w:val="-6"/>
        </w:rPr>
        <w:t>лице;</w:t>
      </w:r>
      <w:r>
        <w:rPr>
          <w:color w:val="231F20"/>
          <w:spacing w:val="-11"/>
        </w:rPr>
        <w:t> </w:t>
      </w:r>
      <w:r>
        <w:rPr>
          <w:color w:val="231F20"/>
          <w:spacing w:val="-6"/>
        </w:rPr>
        <w:t>4)</w:t>
      </w:r>
      <w:r>
        <w:rPr>
          <w:color w:val="231F20"/>
          <w:spacing w:val="-10"/>
        </w:rPr>
        <w:t> </w:t>
      </w:r>
      <w:r>
        <w:rPr>
          <w:color w:val="231F20"/>
          <w:spacing w:val="-6"/>
        </w:rPr>
        <w:t>сведоци,</w:t>
      </w:r>
      <w:r>
        <w:rPr>
          <w:color w:val="231F20"/>
          <w:spacing w:val="-11"/>
        </w:rPr>
        <w:t> </w:t>
      </w:r>
      <w:r>
        <w:rPr>
          <w:color w:val="231F20"/>
          <w:spacing w:val="-6"/>
        </w:rPr>
        <w:t>вештаци,</w:t>
      </w:r>
      <w:r>
        <w:rPr>
          <w:color w:val="231F20"/>
          <w:spacing w:val="-10"/>
        </w:rPr>
        <w:t> </w:t>
      </w:r>
      <w:r>
        <w:rPr>
          <w:color w:val="231F20"/>
          <w:spacing w:val="-6"/>
        </w:rPr>
        <w:t>преводиоци</w:t>
      </w:r>
      <w:r>
        <w:rPr>
          <w:color w:val="231F20"/>
          <w:spacing w:val="-11"/>
        </w:rPr>
        <w:t> </w:t>
      </w:r>
      <w:r>
        <w:rPr>
          <w:color w:val="231F20"/>
          <w:spacing w:val="-6"/>
        </w:rPr>
        <w:t>и</w:t>
      </w:r>
      <w:r>
        <w:rPr>
          <w:color w:val="231F20"/>
          <w:spacing w:val="-10"/>
        </w:rPr>
        <w:t> </w:t>
      </w:r>
      <w:r>
        <w:rPr>
          <w:color w:val="231F20"/>
          <w:spacing w:val="-6"/>
        </w:rPr>
        <w:t>тумачи</w:t>
      </w:r>
      <w:r>
        <w:rPr>
          <w:color w:val="231F20"/>
          <w:spacing w:val="-11"/>
        </w:rPr>
        <w:t> </w:t>
      </w:r>
      <w:r>
        <w:rPr>
          <w:color w:val="231F20"/>
          <w:spacing w:val="-6"/>
        </w:rPr>
        <w:t>–</w:t>
      </w:r>
      <w:r>
        <w:rPr>
          <w:color w:val="231F20"/>
          <w:spacing w:val="-11"/>
        </w:rPr>
        <w:t> </w:t>
      </w:r>
      <w:r>
        <w:rPr>
          <w:color w:val="231F20"/>
          <w:spacing w:val="-6"/>
        </w:rPr>
        <w:t>у</w:t>
      </w:r>
      <w:r>
        <w:rPr>
          <w:color w:val="231F20"/>
          <w:spacing w:val="-10"/>
        </w:rPr>
        <w:t> </w:t>
      </w:r>
      <w:r>
        <w:rPr>
          <w:color w:val="231F20"/>
          <w:spacing w:val="-6"/>
        </w:rPr>
        <w:t>погледу</w:t>
      </w:r>
      <w:r>
        <w:rPr>
          <w:color w:val="231F20"/>
          <w:spacing w:val="-11"/>
        </w:rPr>
        <w:t> </w:t>
      </w:r>
      <w:r>
        <w:rPr>
          <w:color w:val="231F20"/>
          <w:spacing w:val="-6"/>
        </w:rPr>
        <w:t>дела </w:t>
      </w:r>
      <w:r>
        <w:rPr>
          <w:color w:val="231F20"/>
          <w:w w:val="90"/>
        </w:rPr>
        <w:t>решења који се тиче њих (трошкова, награда и сл.); 5) јавни тужилац, </w:t>
      </w:r>
      <w:r>
        <w:rPr>
          <w:color w:val="231F20"/>
          <w:spacing w:val="-4"/>
        </w:rPr>
        <w:t>јавни</w:t>
      </w:r>
      <w:r>
        <w:rPr>
          <w:color w:val="231F20"/>
          <w:spacing w:val="-13"/>
        </w:rPr>
        <w:t> </w:t>
      </w:r>
      <w:r>
        <w:rPr>
          <w:color w:val="231F20"/>
          <w:spacing w:val="-4"/>
        </w:rPr>
        <w:t>правобранилац</w:t>
      </w:r>
      <w:r>
        <w:rPr>
          <w:color w:val="231F20"/>
          <w:spacing w:val="-13"/>
        </w:rPr>
        <w:t> </w:t>
      </w:r>
      <w:r>
        <w:rPr>
          <w:color w:val="231F20"/>
          <w:spacing w:val="-4"/>
        </w:rPr>
        <w:t>и</w:t>
      </w:r>
      <w:r>
        <w:rPr>
          <w:color w:val="231F20"/>
          <w:spacing w:val="-12"/>
        </w:rPr>
        <w:t> </w:t>
      </w:r>
      <w:r>
        <w:rPr>
          <w:color w:val="231F20"/>
          <w:spacing w:val="-4"/>
        </w:rPr>
        <w:t>други</w:t>
      </w:r>
      <w:r>
        <w:rPr>
          <w:color w:val="231F20"/>
          <w:spacing w:val="-13"/>
        </w:rPr>
        <w:t> </w:t>
      </w:r>
      <w:r>
        <w:rPr>
          <w:color w:val="231F20"/>
          <w:spacing w:val="-4"/>
        </w:rPr>
        <w:t>државни</w:t>
      </w:r>
      <w:r>
        <w:rPr>
          <w:color w:val="231F20"/>
          <w:spacing w:val="-12"/>
        </w:rPr>
        <w:t> </w:t>
      </w:r>
      <w:r>
        <w:rPr>
          <w:color w:val="231F20"/>
          <w:spacing w:val="-4"/>
        </w:rPr>
        <w:t>орган</w:t>
      </w:r>
      <w:r>
        <w:rPr>
          <w:color w:val="231F20"/>
          <w:spacing w:val="-13"/>
        </w:rPr>
        <w:t> </w:t>
      </w:r>
      <w:r>
        <w:rPr>
          <w:color w:val="231F20"/>
          <w:spacing w:val="-4"/>
        </w:rPr>
        <w:t>и</w:t>
      </w:r>
      <w:r>
        <w:rPr>
          <w:color w:val="231F20"/>
          <w:spacing w:val="-12"/>
        </w:rPr>
        <w:t> </w:t>
      </w:r>
      <w:r>
        <w:rPr>
          <w:color w:val="231F20"/>
          <w:spacing w:val="-4"/>
        </w:rPr>
        <w:t>организација</w:t>
      </w:r>
      <w:r>
        <w:rPr>
          <w:color w:val="231F20"/>
          <w:spacing w:val="-13"/>
        </w:rPr>
        <w:t> </w:t>
      </w:r>
      <w:r>
        <w:rPr>
          <w:color w:val="231F20"/>
          <w:spacing w:val="-4"/>
        </w:rPr>
        <w:t>када</w:t>
      </w:r>
      <w:r>
        <w:rPr>
          <w:color w:val="231F20"/>
          <w:spacing w:val="-13"/>
        </w:rPr>
        <w:t> </w:t>
      </w:r>
      <w:r>
        <w:rPr>
          <w:color w:val="231F20"/>
          <w:spacing w:val="-4"/>
        </w:rPr>
        <w:t>су </w:t>
      </w:r>
      <w:r>
        <w:rPr>
          <w:color w:val="231F20"/>
          <w:spacing w:val="-8"/>
        </w:rPr>
        <w:t>законом овлашћени – и то против решења којима је повређен закон у </w:t>
      </w:r>
      <w:r>
        <w:rPr>
          <w:color w:val="231F20"/>
          <w:spacing w:val="-4"/>
        </w:rPr>
        <w:t>корист</w:t>
      </w:r>
      <w:r>
        <w:rPr>
          <w:color w:val="231F20"/>
          <w:spacing w:val="-16"/>
        </w:rPr>
        <w:t> </w:t>
      </w:r>
      <w:r>
        <w:rPr>
          <w:color w:val="231F20"/>
          <w:spacing w:val="-4"/>
        </w:rPr>
        <w:t>појединца</w:t>
      </w:r>
      <w:r>
        <w:rPr>
          <w:color w:val="231F20"/>
          <w:spacing w:val="-16"/>
        </w:rPr>
        <w:t> </w:t>
      </w:r>
      <w:r>
        <w:rPr>
          <w:color w:val="231F20"/>
          <w:spacing w:val="-4"/>
        </w:rPr>
        <w:t>или</w:t>
      </w:r>
      <w:r>
        <w:rPr>
          <w:color w:val="231F20"/>
          <w:spacing w:val="-16"/>
        </w:rPr>
        <w:t> </w:t>
      </w:r>
      <w:r>
        <w:rPr>
          <w:color w:val="231F20"/>
          <w:spacing w:val="-4"/>
        </w:rPr>
        <w:t>правног</w:t>
      </w:r>
      <w:r>
        <w:rPr>
          <w:color w:val="231F20"/>
          <w:spacing w:val="-16"/>
        </w:rPr>
        <w:t> </w:t>
      </w:r>
      <w:r>
        <w:rPr>
          <w:color w:val="231F20"/>
          <w:spacing w:val="-4"/>
        </w:rPr>
        <w:t>лица</w:t>
      </w:r>
      <w:r>
        <w:rPr>
          <w:color w:val="231F20"/>
          <w:spacing w:val="-16"/>
        </w:rPr>
        <w:t> </w:t>
      </w:r>
      <w:r>
        <w:rPr>
          <w:color w:val="231F20"/>
          <w:spacing w:val="-4"/>
        </w:rPr>
        <w:t>а</w:t>
      </w:r>
      <w:r>
        <w:rPr>
          <w:color w:val="231F20"/>
          <w:spacing w:val="-16"/>
        </w:rPr>
        <w:t> </w:t>
      </w:r>
      <w:r>
        <w:rPr>
          <w:color w:val="231F20"/>
          <w:spacing w:val="-4"/>
        </w:rPr>
        <w:t>на</w:t>
      </w:r>
      <w:r>
        <w:rPr>
          <w:color w:val="231F20"/>
          <w:spacing w:val="-16"/>
        </w:rPr>
        <w:t> </w:t>
      </w:r>
      <w:r>
        <w:rPr>
          <w:color w:val="231F20"/>
          <w:spacing w:val="-4"/>
        </w:rPr>
        <w:t>штету</w:t>
      </w:r>
      <w:r>
        <w:rPr>
          <w:color w:val="231F20"/>
          <w:spacing w:val="-16"/>
        </w:rPr>
        <w:t> </w:t>
      </w:r>
      <w:r>
        <w:rPr>
          <w:color w:val="231F20"/>
          <w:spacing w:val="-4"/>
        </w:rPr>
        <w:t>јавног</w:t>
      </w:r>
      <w:r>
        <w:rPr>
          <w:color w:val="231F20"/>
          <w:spacing w:val="-16"/>
        </w:rPr>
        <w:t> </w:t>
      </w:r>
      <w:r>
        <w:rPr>
          <w:color w:val="231F20"/>
          <w:spacing w:val="-4"/>
        </w:rPr>
        <w:t>интереса.</w:t>
      </w:r>
    </w:p>
    <w:p>
      <w:pPr>
        <w:pStyle w:val="BodyText"/>
        <w:spacing w:line="237" w:lineRule="auto" w:before="4"/>
        <w:ind w:right="567"/>
      </w:pPr>
      <w:r>
        <w:rPr>
          <w:color w:val="231F20"/>
          <w:spacing w:val="-6"/>
        </w:rPr>
        <w:t>ЗУП</w:t>
      </w:r>
      <w:r>
        <w:rPr>
          <w:color w:val="231F20"/>
          <w:spacing w:val="-8"/>
        </w:rPr>
        <w:t> </w:t>
      </w:r>
      <w:r>
        <w:rPr>
          <w:color w:val="231F20"/>
          <w:spacing w:val="-6"/>
        </w:rPr>
        <w:t>регулише и могућност </w:t>
      </w:r>
      <w:r>
        <w:rPr>
          <w:i/>
          <w:color w:val="231F20"/>
          <w:spacing w:val="-6"/>
        </w:rPr>
        <w:t>одрицања</w:t>
      </w:r>
      <w:r>
        <w:rPr>
          <w:i/>
          <w:color w:val="231F20"/>
          <w:spacing w:val="-11"/>
        </w:rPr>
        <w:t> </w:t>
      </w:r>
      <w:r>
        <w:rPr>
          <w:i/>
          <w:color w:val="231F20"/>
          <w:spacing w:val="-6"/>
        </w:rPr>
        <w:t>од</w:t>
      </w:r>
      <w:r>
        <w:rPr>
          <w:i/>
          <w:color w:val="231F20"/>
          <w:spacing w:val="-11"/>
        </w:rPr>
        <w:t> </w:t>
      </w:r>
      <w:r>
        <w:rPr>
          <w:i/>
          <w:color w:val="231F20"/>
          <w:spacing w:val="-6"/>
        </w:rPr>
        <w:t>права</w:t>
      </w:r>
      <w:r>
        <w:rPr>
          <w:i/>
          <w:color w:val="231F20"/>
          <w:spacing w:val="-10"/>
        </w:rPr>
        <w:t> </w:t>
      </w:r>
      <w:r>
        <w:rPr>
          <w:i/>
          <w:color w:val="231F20"/>
          <w:spacing w:val="-6"/>
        </w:rPr>
        <w:t>на</w:t>
      </w:r>
      <w:r>
        <w:rPr>
          <w:i/>
          <w:color w:val="231F20"/>
          <w:spacing w:val="-11"/>
        </w:rPr>
        <w:t> </w:t>
      </w:r>
      <w:r>
        <w:rPr>
          <w:i/>
          <w:color w:val="231F20"/>
          <w:spacing w:val="-6"/>
        </w:rPr>
        <w:t>жалбу </w:t>
      </w:r>
      <w:r>
        <w:rPr>
          <w:color w:val="231F20"/>
          <w:spacing w:val="-6"/>
        </w:rPr>
        <w:t>које се </w:t>
      </w:r>
      <w:r>
        <w:rPr>
          <w:color w:val="231F20"/>
          <w:spacing w:val="-4"/>
        </w:rPr>
        <w:t>може</w:t>
      </w:r>
      <w:r>
        <w:rPr>
          <w:color w:val="231F20"/>
          <w:spacing w:val="-9"/>
        </w:rPr>
        <w:t> </w:t>
      </w:r>
      <w:r>
        <w:rPr>
          <w:color w:val="231F20"/>
          <w:spacing w:val="-4"/>
        </w:rPr>
        <w:t>учинити</w:t>
      </w:r>
      <w:r>
        <w:rPr>
          <w:color w:val="231F20"/>
          <w:spacing w:val="-9"/>
        </w:rPr>
        <w:t> </w:t>
      </w:r>
      <w:r>
        <w:rPr>
          <w:color w:val="231F20"/>
          <w:spacing w:val="-4"/>
        </w:rPr>
        <w:t>од</w:t>
      </w:r>
      <w:r>
        <w:rPr>
          <w:color w:val="231F20"/>
          <w:spacing w:val="-9"/>
        </w:rPr>
        <w:t> </w:t>
      </w:r>
      <w:r>
        <w:rPr>
          <w:color w:val="231F20"/>
          <w:spacing w:val="-4"/>
        </w:rPr>
        <w:t>момента</w:t>
      </w:r>
      <w:r>
        <w:rPr>
          <w:color w:val="231F20"/>
          <w:spacing w:val="-9"/>
        </w:rPr>
        <w:t> </w:t>
      </w:r>
      <w:r>
        <w:rPr>
          <w:color w:val="231F20"/>
          <w:spacing w:val="-4"/>
        </w:rPr>
        <w:t>обавештења</w:t>
      </w:r>
      <w:r>
        <w:rPr>
          <w:color w:val="231F20"/>
          <w:spacing w:val="-9"/>
        </w:rPr>
        <w:t> </w:t>
      </w:r>
      <w:r>
        <w:rPr>
          <w:color w:val="231F20"/>
          <w:spacing w:val="-4"/>
        </w:rPr>
        <w:t>о</w:t>
      </w:r>
      <w:r>
        <w:rPr>
          <w:color w:val="231F20"/>
          <w:spacing w:val="-9"/>
        </w:rPr>
        <w:t> </w:t>
      </w:r>
      <w:r>
        <w:rPr>
          <w:color w:val="231F20"/>
          <w:spacing w:val="-4"/>
        </w:rPr>
        <w:t>решењу</w:t>
      </w:r>
      <w:r>
        <w:rPr>
          <w:color w:val="231F20"/>
          <w:spacing w:val="-9"/>
        </w:rPr>
        <w:t> </w:t>
      </w:r>
      <w:r>
        <w:rPr>
          <w:color w:val="231F20"/>
          <w:spacing w:val="-4"/>
        </w:rPr>
        <w:t>до</w:t>
      </w:r>
      <w:r>
        <w:rPr>
          <w:color w:val="231F20"/>
          <w:spacing w:val="-9"/>
        </w:rPr>
        <w:t> </w:t>
      </w:r>
      <w:r>
        <w:rPr>
          <w:color w:val="231F20"/>
          <w:spacing w:val="-4"/>
        </w:rPr>
        <w:t>истека</w:t>
      </w:r>
      <w:r>
        <w:rPr>
          <w:color w:val="231F20"/>
          <w:spacing w:val="-9"/>
        </w:rPr>
        <w:t> </w:t>
      </w:r>
      <w:r>
        <w:rPr>
          <w:color w:val="231F20"/>
          <w:spacing w:val="-4"/>
        </w:rPr>
        <w:t>рока</w:t>
      </w:r>
      <w:r>
        <w:rPr>
          <w:color w:val="231F20"/>
          <w:spacing w:val="-9"/>
        </w:rPr>
        <w:t> </w:t>
      </w:r>
      <w:r>
        <w:rPr>
          <w:color w:val="231F20"/>
          <w:spacing w:val="-4"/>
        </w:rPr>
        <w:t>за </w:t>
      </w:r>
      <w:r>
        <w:rPr>
          <w:color w:val="231F20"/>
          <w:spacing w:val="-2"/>
        </w:rPr>
        <w:t>жалбу.</w:t>
      </w:r>
      <w:r>
        <w:rPr>
          <w:color w:val="231F20"/>
          <w:spacing w:val="-11"/>
        </w:rPr>
        <w:t> </w:t>
      </w:r>
      <w:r>
        <w:rPr>
          <w:color w:val="231F20"/>
          <w:spacing w:val="-2"/>
        </w:rPr>
        <w:t>Одрицање</w:t>
      </w:r>
      <w:r>
        <w:rPr>
          <w:color w:val="231F20"/>
          <w:spacing w:val="-11"/>
        </w:rPr>
        <w:t> </w:t>
      </w:r>
      <w:r>
        <w:rPr>
          <w:color w:val="231F20"/>
          <w:spacing w:val="-2"/>
        </w:rPr>
        <w:t>мора</w:t>
      </w:r>
      <w:r>
        <w:rPr>
          <w:color w:val="231F20"/>
          <w:spacing w:val="-11"/>
        </w:rPr>
        <w:t> </w:t>
      </w:r>
      <w:r>
        <w:rPr>
          <w:color w:val="231F20"/>
          <w:spacing w:val="-2"/>
        </w:rPr>
        <w:t>бити</w:t>
      </w:r>
      <w:r>
        <w:rPr>
          <w:color w:val="231F20"/>
          <w:spacing w:val="-11"/>
        </w:rPr>
        <w:t> </w:t>
      </w:r>
      <w:r>
        <w:rPr>
          <w:color w:val="231F20"/>
          <w:spacing w:val="-2"/>
        </w:rPr>
        <w:t>изричито</w:t>
      </w:r>
      <w:r>
        <w:rPr>
          <w:color w:val="231F20"/>
          <w:spacing w:val="-11"/>
        </w:rPr>
        <w:t> </w:t>
      </w:r>
      <w:r>
        <w:rPr>
          <w:color w:val="231F20"/>
          <w:spacing w:val="-2"/>
        </w:rPr>
        <w:t>и</w:t>
      </w:r>
      <w:r>
        <w:rPr>
          <w:color w:val="231F20"/>
          <w:spacing w:val="-11"/>
        </w:rPr>
        <w:t> </w:t>
      </w:r>
      <w:r>
        <w:rPr>
          <w:color w:val="231F20"/>
          <w:spacing w:val="-2"/>
        </w:rPr>
        <w:t>неопозиво</w:t>
      </w:r>
      <w:r>
        <w:rPr>
          <w:color w:val="231F20"/>
          <w:spacing w:val="-11"/>
        </w:rPr>
        <w:t> </w:t>
      </w:r>
      <w:r>
        <w:rPr>
          <w:color w:val="231F20"/>
          <w:spacing w:val="-2"/>
        </w:rPr>
        <w:t>је,</w:t>
      </w:r>
      <w:r>
        <w:rPr>
          <w:color w:val="231F20"/>
          <w:spacing w:val="-11"/>
        </w:rPr>
        <w:t> </w:t>
      </w:r>
      <w:r>
        <w:rPr>
          <w:color w:val="231F20"/>
          <w:spacing w:val="-2"/>
        </w:rPr>
        <w:t>а</w:t>
      </w:r>
      <w:r>
        <w:rPr>
          <w:color w:val="231F20"/>
          <w:spacing w:val="-11"/>
        </w:rPr>
        <w:t> </w:t>
      </w:r>
      <w:r>
        <w:rPr>
          <w:color w:val="231F20"/>
          <w:spacing w:val="-2"/>
        </w:rPr>
        <w:t>ако</w:t>
      </w:r>
      <w:r>
        <w:rPr>
          <w:color w:val="231F20"/>
          <w:spacing w:val="-11"/>
        </w:rPr>
        <w:t> </w:t>
      </w:r>
      <w:r>
        <w:rPr>
          <w:color w:val="231F20"/>
          <w:spacing w:val="-2"/>
        </w:rPr>
        <w:t>се</w:t>
      </w:r>
      <w:r>
        <w:rPr>
          <w:color w:val="231F20"/>
          <w:spacing w:val="-11"/>
        </w:rPr>
        <w:t> </w:t>
      </w:r>
      <w:r>
        <w:rPr>
          <w:color w:val="231F20"/>
          <w:spacing w:val="-2"/>
        </w:rPr>
        <w:t>све </w:t>
      </w:r>
      <w:r>
        <w:rPr>
          <w:color w:val="231F20"/>
          <w:w w:val="90"/>
        </w:rPr>
        <w:t>странке и лица којима је одбијен захтев за признавање својства стран- </w:t>
      </w:r>
      <w:r>
        <w:rPr>
          <w:color w:val="231F20"/>
          <w:spacing w:val="-4"/>
        </w:rPr>
        <w:t>ке</w:t>
      </w:r>
      <w:r>
        <w:rPr>
          <w:color w:val="231F20"/>
          <w:spacing w:val="-13"/>
        </w:rPr>
        <w:t> </w:t>
      </w:r>
      <w:r>
        <w:rPr>
          <w:color w:val="231F20"/>
          <w:spacing w:val="-4"/>
        </w:rPr>
        <w:t>одрекну</w:t>
      </w:r>
      <w:r>
        <w:rPr>
          <w:color w:val="231F20"/>
          <w:spacing w:val="-13"/>
        </w:rPr>
        <w:t> </w:t>
      </w:r>
      <w:r>
        <w:rPr>
          <w:color w:val="231F20"/>
          <w:spacing w:val="-4"/>
        </w:rPr>
        <w:t>права</w:t>
      </w:r>
      <w:r>
        <w:rPr>
          <w:color w:val="231F20"/>
          <w:spacing w:val="-12"/>
        </w:rPr>
        <w:t> </w:t>
      </w:r>
      <w:r>
        <w:rPr>
          <w:color w:val="231F20"/>
          <w:spacing w:val="-4"/>
        </w:rPr>
        <w:t>на</w:t>
      </w:r>
      <w:r>
        <w:rPr>
          <w:color w:val="231F20"/>
          <w:spacing w:val="-13"/>
        </w:rPr>
        <w:t> </w:t>
      </w:r>
      <w:r>
        <w:rPr>
          <w:color w:val="231F20"/>
          <w:spacing w:val="-4"/>
        </w:rPr>
        <w:t>жалбу,</w:t>
      </w:r>
      <w:r>
        <w:rPr>
          <w:color w:val="231F20"/>
          <w:spacing w:val="-12"/>
        </w:rPr>
        <w:t> </w:t>
      </w:r>
      <w:r>
        <w:rPr>
          <w:color w:val="231F20"/>
          <w:spacing w:val="-4"/>
        </w:rPr>
        <w:t>решење</w:t>
      </w:r>
      <w:r>
        <w:rPr>
          <w:color w:val="231F20"/>
          <w:spacing w:val="-13"/>
        </w:rPr>
        <w:t> </w:t>
      </w:r>
      <w:r>
        <w:rPr>
          <w:color w:val="231F20"/>
          <w:spacing w:val="-4"/>
        </w:rPr>
        <w:t>постаје</w:t>
      </w:r>
      <w:r>
        <w:rPr>
          <w:color w:val="231F20"/>
          <w:spacing w:val="-12"/>
        </w:rPr>
        <w:t> </w:t>
      </w:r>
      <w:r>
        <w:rPr>
          <w:color w:val="231F20"/>
          <w:spacing w:val="-4"/>
        </w:rPr>
        <w:t>коначно</w:t>
      </w:r>
      <w:r>
        <w:rPr>
          <w:color w:val="231F20"/>
          <w:spacing w:val="-13"/>
        </w:rPr>
        <w:t> </w:t>
      </w:r>
      <w:r>
        <w:rPr>
          <w:color w:val="231F20"/>
          <w:spacing w:val="-4"/>
        </w:rPr>
        <w:t>и</w:t>
      </w:r>
      <w:r>
        <w:rPr>
          <w:color w:val="231F20"/>
          <w:spacing w:val="-13"/>
        </w:rPr>
        <w:t> </w:t>
      </w:r>
      <w:r>
        <w:rPr>
          <w:color w:val="231F20"/>
          <w:spacing w:val="-4"/>
        </w:rPr>
        <w:t>правноснаж- </w:t>
      </w:r>
      <w:r>
        <w:rPr>
          <w:color w:val="231F20"/>
          <w:w w:val="90"/>
        </w:rPr>
        <w:t>но. Могућ је и </w:t>
      </w:r>
      <w:r>
        <w:rPr>
          <w:i/>
          <w:color w:val="231F20"/>
          <w:w w:val="90"/>
        </w:rPr>
        <w:t>одустанак од поднете жалбе </w:t>
      </w:r>
      <w:r>
        <w:rPr>
          <w:color w:val="231F20"/>
          <w:w w:val="90"/>
        </w:rPr>
        <w:t>све док жалилац (који се није</w:t>
      </w:r>
      <w:r>
        <w:rPr>
          <w:color w:val="231F20"/>
          <w:spacing w:val="-4"/>
        </w:rPr>
        <w:t> </w:t>
      </w:r>
      <w:r>
        <w:rPr>
          <w:color w:val="231F20"/>
          <w:w w:val="90"/>
        </w:rPr>
        <w:t>одрекао</w:t>
      </w:r>
      <w:r>
        <w:rPr>
          <w:color w:val="231F20"/>
          <w:spacing w:val="-3"/>
        </w:rPr>
        <w:t> </w:t>
      </w:r>
      <w:r>
        <w:rPr>
          <w:color w:val="231F20"/>
          <w:w w:val="90"/>
        </w:rPr>
        <w:t>од</w:t>
      </w:r>
      <w:r>
        <w:rPr>
          <w:color w:val="231F20"/>
          <w:spacing w:val="-4"/>
        </w:rPr>
        <w:t> </w:t>
      </w:r>
      <w:r>
        <w:rPr>
          <w:color w:val="231F20"/>
          <w:w w:val="90"/>
        </w:rPr>
        <w:t>права</w:t>
      </w:r>
      <w:r>
        <w:rPr>
          <w:color w:val="231F20"/>
          <w:spacing w:val="-3"/>
        </w:rPr>
        <w:t> </w:t>
      </w:r>
      <w:r>
        <w:rPr>
          <w:color w:val="231F20"/>
          <w:w w:val="90"/>
        </w:rPr>
        <w:t>на</w:t>
      </w:r>
      <w:r>
        <w:rPr>
          <w:color w:val="231F20"/>
          <w:spacing w:val="-3"/>
        </w:rPr>
        <w:t> </w:t>
      </w:r>
      <w:r>
        <w:rPr>
          <w:color w:val="231F20"/>
          <w:w w:val="90"/>
        </w:rPr>
        <w:t>жалбу)</w:t>
      </w:r>
      <w:r>
        <w:rPr>
          <w:color w:val="231F20"/>
          <w:spacing w:val="-4"/>
        </w:rPr>
        <w:t> </w:t>
      </w:r>
      <w:r>
        <w:rPr>
          <w:color w:val="231F20"/>
          <w:w w:val="90"/>
        </w:rPr>
        <w:t>не</w:t>
      </w:r>
      <w:r>
        <w:rPr>
          <w:color w:val="231F20"/>
          <w:spacing w:val="-3"/>
        </w:rPr>
        <w:t> </w:t>
      </w:r>
      <w:r>
        <w:rPr>
          <w:color w:val="231F20"/>
          <w:w w:val="90"/>
        </w:rPr>
        <w:t>буде</w:t>
      </w:r>
      <w:r>
        <w:rPr>
          <w:color w:val="231F20"/>
          <w:spacing w:val="-3"/>
        </w:rPr>
        <w:t> </w:t>
      </w:r>
      <w:r>
        <w:rPr>
          <w:color w:val="231F20"/>
          <w:w w:val="90"/>
        </w:rPr>
        <w:t>обавештен</w:t>
      </w:r>
      <w:r>
        <w:rPr>
          <w:color w:val="231F20"/>
          <w:spacing w:val="-4"/>
        </w:rPr>
        <w:t> </w:t>
      </w:r>
      <w:r>
        <w:rPr>
          <w:color w:val="231F20"/>
          <w:w w:val="90"/>
        </w:rPr>
        <w:t>о</w:t>
      </w:r>
      <w:r>
        <w:rPr>
          <w:color w:val="231F20"/>
          <w:spacing w:val="-3"/>
        </w:rPr>
        <w:t> </w:t>
      </w:r>
      <w:r>
        <w:rPr>
          <w:color w:val="231F20"/>
          <w:w w:val="90"/>
        </w:rPr>
        <w:t>решењу</w:t>
      </w:r>
      <w:r>
        <w:rPr>
          <w:color w:val="231F20"/>
          <w:spacing w:val="-4"/>
        </w:rPr>
        <w:t> </w:t>
      </w:r>
      <w:r>
        <w:rPr>
          <w:color w:val="231F20"/>
          <w:w w:val="90"/>
        </w:rPr>
        <w:t>којим</w:t>
      </w:r>
      <w:r>
        <w:rPr>
          <w:color w:val="231F20"/>
          <w:spacing w:val="-3"/>
        </w:rPr>
        <w:t> </w:t>
      </w:r>
      <w:r>
        <w:rPr>
          <w:color w:val="231F20"/>
          <w:spacing w:val="-5"/>
          <w:w w:val="90"/>
        </w:rPr>
        <w:t>је</w:t>
      </w:r>
    </w:p>
    <w:p>
      <w:pPr>
        <w:spacing w:after="0" w:line="237" w:lineRule="auto"/>
        <w:sectPr>
          <w:pgSz w:w="9080" w:h="13610"/>
          <w:pgMar w:header="0" w:footer="865" w:top="1000" w:bottom="1060" w:left="440" w:right="560"/>
        </w:sectPr>
      </w:pPr>
    </w:p>
    <w:p>
      <w:pPr>
        <w:pStyle w:val="BodyText"/>
        <w:spacing w:line="237" w:lineRule="auto" w:before="88"/>
        <w:ind w:left="693" w:right="685" w:firstLine="0"/>
      </w:pPr>
      <w:r>
        <w:rPr>
          <w:color w:val="231F20"/>
          <w:spacing w:val="-6"/>
        </w:rPr>
        <w:t>одлучено о жалби. И одустанак од жалбе</w:t>
      </w:r>
      <w:r>
        <w:rPr>
          <w:color w:val="231F20"/>
          <w:spacing w:val="-7"/>
        </w:rPr>
        <w:t> </w:t>
      </w:r>
      <w:r>
        <w:rPr>
          <w:color w:val="231F20"/>
          <w:spacing w:val="-6"/>
        </w:rPr>
        <w:t>је неопозив, а поступак по жалби</w:t>
      </w:r>
      <w:r>
        <w:rPr>
          <w:color w:val="231F20"/>
          <w:spacing w:val="-11"/>
        </w:rPr>
        <w:t> </w:t>
      </w:r>
      <w:r>
        <w:rPr>
          <w:color w:val="231F20"/>
          <w:spacing w:val="-6"/>
        </w:rPr>
        <w:t>се</w:t>
      </w:r>
      <w:r>
        <w:rPr>
          <w:color w:val="231F20"/>
          <w:spacing w:val="-11"/>
        </w:rPr>
        <w:t> </w:t>
      </w:r>
      <w:r>
        <w:rPr>
          <w:color w:val="231F20"/>
          <w:spacing w:val="-6"/>
        </w:rPr>
        <w:t>затим</w:t>
      </w:r>
      <w:r>
        <w:rPr>
          <w:color w:val="231F20"/>
          <w:spacing w:val="-10"/>
        </w:rPr>
        <w:t> </w:t>
      </w:r>
      <w:r>
        <w:rPr>
          <w:color w:val="231F20"/>
          <w:spacing w:val="-6"/>
        </w:rPr>
        <w:t>обуставља</w:t>
      </w:r>
      <w:r>
        <w:rPr>
          <w:color w:val="231F20"/>
          <w:spacing w:val="-11"/>
        </w:rPr>
        <w:t> </w:t>
      </w:r>
      <w:r>
        <w:rPr>
          <w:color w:val="231F20"/>
          <w:spacing w:val="-6"/>
        </w:rPr>
        <w:t>решењем</w:t>
      </w:r>
      <w:r>
        <w:rPr>
          <w:color w:val="231F20"/>
          <w:spacing w:val="-10"/>
        </w:rPr>
        <w:t> </w:t>
      </w:r>
      <w:r>
        <w:rPr>
          <w:color w:val="231F20"/>
          <w:spacing w:val="-6"/>
        </w:rPr>
        <w:t>у</w:t>
      </w:r>
      <w:r>
        <w:rPr>
          <w:color w:val="231F20"/>
          <w:spacing w:val="-11"/>
        </w:rPr>
        <w:t> </w:t>
      </w:r>
      <w:r>
        <w:rPr>
          <w:color w:val="231F20"/>
          <w:spacing w:val="-6"/>
        </w:rPr>
        <w:t>којем</w:t>
      </w:r>
      <w:r>
        <w:rPr>
          <w:color w:val="231F20"/>
          <w:spacing w:val="-10"/>
        </w:rPr>
        <w:t> </w:t>
      </w:r>
      <w:r>
        <w:rPr>
          <w:color w:val="231F20"/>
          <w:spacing w:val="-6"/>
        </w:rPr>
        <w:t>се</w:t>
      </w:r>
      <w:r>
        <w:rPr>
          <w:color w:val="231F20"/>
          <w:spacing w:val="-11"/>
        </w:rPr>
        <w:t> </w:t>
      </w:r>
      <w:r>
        <w:rPr>
          <w:color w:val="231F20"/>
          <w:spacing w:val="-6"/>
        </w:rPr>
        <w:t>одлучује</w:t>
      </w:r>
      <w:r>
        <w:rPr>
          <w:color w:val="231F20"/>
          <w:spacing w:val="-11"/>
        </w:rPr>
        <w:t> </w:t>
      </w:r>
      <w:r>
        <w:rPr>
          <w:color w:val="231F20"/>
          <w:spacing w:val="-6"/>
        </w:rPr>
        <w:t>и</w:t>
      </w:r>
      <w:r>
        <w:rPr>
          <w:color w:val="231F20"/>
          <w:spacing w:val="-10"/>
        </w:rPr>
        <w:t> </w:t>
      </w:r>
      <w:r>
        <w:rPr>
          <w:color w:val="231F20"/>
          <w:spacing w:val="-6"/>
        </w:rPr>
        <w:t>о</w:t>
      </w:r>
      <w:r>
        <w:rPr>
          <w:color w:val="231F20"/>
          <w:spacing w:val="-11"/>
        </w:rPr>
        <w:t> </w:t>
      </w:r>
      <w:r>
        <w:rPr>
          <w:color w:val="231F20"/>
          <w:spacing w:val="-6"/>
        </w:rPr>
        <w:t>трошко- </w:t>
      </w:r>
      <w:r>
        <w:rPr>
          <w:color w:val="231F20"/>
        </w:rPr>
        <w:t>вима</w:t>
      </w:r>
      <w:r>
        <w:rPr>
          <w:color w:val="231F20"/>
          <w:spacing w:val="-14"/>
        </w:rPr>
        <w:t> </w:t>
      </w:r>
      <w:r>
        <w:rPr>
          <w:color w:val="231F20"/>
        </w:rPr>
        <w:t>поступка.</w:t>
      </w:r>
    </w:p>
    <w:p>
      <w:pPr>
        <w:pStyle w:val="BodyText"/>
        <w:spacing w:line="237" w:lineRule="auto" w:before="1"/>
        <w:ind w:left="693" w:right="683"/>
      </w:pPr>
      <w:r>
        <w:rPr>
          <w:i/>
          <w:color w:val="231F20"/>
          <w:w w:val="90"/>
        </w:rPr>
        <w:t>Општи</w:t>
      </w:r>
      <w:r>
        <w:rPr>
          <w:i/>
          <w:color w:val="231F20"/>
          <w:spacing w:val="-4"/>
          <w:w w:val="90"/>
        </w:rPr>
        <w:t> </w:t>
      </w:r>
      <w:r>
        <w:rPr>
          <w:i/>
          <w:color w:val="231F20"/>
          <w:w w:val="90"/>
        </w:rPr>
        <w:t>рок</w:t>
      </w:r>
      <w:r>
        <w:rPr>
          <w:i/>
          <w:color w:val="231F20"/>
          <w:spacing w:val="-4"/>
          <w:w w:val="90"/>
        </w:rPr>
        <w:t> </w:t>
      </w:r>
      <w:r>
        <w:rPr>
          <w:i/>
          <w:color w:val="231F20"/>
          <w:w w:val="90"/>
        </w:rPr>
        <w:t>за</w:t>
      </w:r>
      <w:r>
        <w:rPr>
          <w:i/>
          <w:color w:val="231F20"/>
          <w:spacing w:val="-4"/>
          <w:w w:val="90"/>
        </w:rPr>
        <w:t> </w:t>
      </w:r>
      <w:r>
        <w:rPr>
          <w:i/>
          <w:color w:val="231F20"/>
          <w:w w:val="90"/>
        </w:rPr>
        <w:t>подношење</w:t>
      </w:r>
      <w:r>
        <w:rPr>
          <w:i/>
          <w:color w:val="231F20"/>
          <w:spacing w:val="-4"/>
          <w:w w:val="90"/>
        </w:rPr>
        <w:t> </w:t>
      </w:r>
      <w:r>
        <w:rPr>
          <w:i/>
          <w:color w:val="231F20"/>
          <w:w w:val="90"/>
        </w:rPr>
        <w:t>жалбе </w:t>
      </w:r>
      <w:r>
        <w:rPr>
          <w:color w:val="231F20"/>
          <w:w w:val="90"/>
        </w:rPr>
        <w:t>је 15 дана од дана обавештавања странке</w:t>
      </w:r>
      <w:r>
        <w:rPr>
          <w:color w:val="231F20"/>
          <w:spacing w:val="-3"/>
          <w:w w:val="90"/>
        </w:rPr>
        <w:t> </w:t>
      </w:r>
      <w:r>
        <w:rPr>
          <w:color w:val="231F20"/>
          <w:w w:val="90"/>
        </w:rPr>
        <w:t>о</w:t>
      </w:r>
      <w:r>
        <w:rPr>
          <w:color w:val="231F20"/>
          <w:spacing w:val="-3"/>
          <w:w w:val="90"/>
        </w:rPr>
        <w:t> </w:t>
      </w:r>
      <w:r>
        <w:rPr>
          <w:color w:val="231F20"/>
          <w:w w:val="90"/>
        </w:rPr>
        <w:t>решењу,</w:t>
      </w:r>
      <w:r>
        <w:rPr>
          <w:color w:val="231F20"/>
          <w:spacing w:val="-3"/>
          <w:w w:val="90"/>
        </w:rPr>
        <w:t> </w:t>
      </w:r>
      <w:r>
        <w:rPr>
          <w:color w:val="231F20"/>
          <w:w w:val="90"/>
        </w:rPr>
        <w:t>ако</w:t>
      </w:r>
      <w:r>
        <w:rPr>
          <w:color w:val="231F20"/>
          <w:spacing w:val="-3"/>
          <w:w w:val="90"/>
        </w:rPr>
        <w:t> </w:t>
      </w:r>
      <w:r>
        <w:rPr>
          <w:color w:val="231F20"/>
          <w:w w:val="90"/>
        </w:rPr>
        <w:t>посебним</w:t>
      </w:r>
      <w:r>
        <w:rPr>
          <w:color w:val="231F20"/>
          <w:spacing w:val="-3"/>
          <w:w w:val="90"/>
        </w:rPr>
        <w:t> </w:t>
      </w:r>
      <w:r>
        <w:rPr>
          <w:color w:val="231F20"/>
          <w:w w:val="90"/>
        </w:rPr>
        <w:t>законом</w:t>
      </w:r>
      <w:r>
        <w:rPr>
          <w:color w:val="231F20"/>
          <w:spacing w:val="-3"/>
          <w:w w:val="90"/>
        </w:rPr>
        <w:t> </w:t>
      </w:r>
      <w:r>
        <w:rPr>
          <w:color w:val="231F20"/>
          <w:w w:val="90"/>
        </w:rPr>
        <w:t>није</w:t>
      </w:r>
      <w:r>
        <w:rPr>
          <w:color w:val="231F20"/>
          <w:spacing w:val="-3"/>
          <w:w w:val="90"/>
        </w:rPr>
        <w:t> </w:t>
      </w:r>
      <w:r>
        <w:rPr>
          <w:color w:val="231F20"/>
          <w:w w:val="90"/>
        </w:rPr>
        <w:t>одређен</w:t>
      </w:r>
      <w:r>
        <w:rPr>
          <w:color w:val="231F20"/>
          <w:spacing w:val="-3"/>
          <w:w w:val="90"/>
        </w:rPr>
        <w:t> </w:t>
      </w:r>
      <w:r>
        <w:rPr>
          <w:color w:val="231F20"/>
          <w:w w:val="90"/>
        </w:rPr>
        <w:t>дужи</w:t>
      </w:r>
      <w:r>
        <w:rPr>
          <w:color w:val="231F20"/>
          <w:spacing w:val="-3"/>
          <w:w w:val="90"/>
        </w:rPr>
        <w:t> </w:t>
      </w:r>
      <w:r>
        <w:rPr>
          <w:color w:val="231F20"/>
          <w:w w:val="90"/>
        </w:rPr>
        <w:t>или</w:t>
      </w:r>
      <w:r>
        <w:rPr>
          <w:color w:val="231F20"/>
          <w:spacing w:val="-3"/>
          <w:w w:val="90"/>
        </w:rPr>
        <w:t> </w:t>
      </w:r>
      <w:r>
        <w:rPr>
          <w:color w:val="231F20"/>
          <w:w w:val="90"/>
        </w:rPr>
        <w:t>краћи рок</w:t>
      </w:r>
      <w:r>
        <w:rPr>
          <w:color w:val="231F20"/>
          <w:spacing w:val="-10"/>
          <w:w w:val="90"/>
        </w:rPr>
        <w:t> </w:t>
      </w:r>
      <w:r>
        <w:rPr>
          <w:color w:val="231F20"/>
          <w:w w:val="90"/>
        </w:rPr>
        <w:t>за</w:t>
      </w:r>
      <w:r>
        <w:rPr>
          <w:color w:val="231F20"/>
          <w:spacing w:val="-10"/>
          <w:w w:val="90"/>
        </w:rPr>
        <w:t> </w:t>
      </w:r>
      <w:r>
        <w:rPr>
          <w:color w:val="231F20"/>
          <w:w w:val="90"/>
        </w:rPr>
        <w:t>жалбу.</w:t>
      </w:r>
      <w:r>
        <w:rPr>
          <w:color w:val="231F20"/>
          <w:spacing w:val="-10"/>
          <w:w w:val="90"/>
        </w:rPr>
        <w:t> </w:t>
      </w:r>
      <w:r>
        <w:rPr>
          <w:color w:val="231F20"/>
          <w:w w:val="90"/>
        </w:rPr>
        <w:t>Код</w:t>
      </w:r>
      <w:r>
        <w:rPr>
          <w:color w:val="231F20"/>
          <w:spacing w:val="-10"/>
          <w:w w:val="90"/>
        </w:rPr>
        <w:t> </w:t>
      </w:r>
      <w:r>
        <w:rPr>
          <w:color w:val="231F20"/>
          <w:w w:val="90"/>
        </w:rPr>
        <w:t>„ћутања</w:t>
      </w:r>
      <w:r>
        <w:rPr>
          <w:color w:val="231F20"/>
          <w:spacing w:val="-5"/>
          <w:w w:val="90"/>
        </w:rPr>
        <w:t> </w:t>
      </w:r>
      <w:r>
        <w:rPr>
          <w:color w:val="231F20"/>
          <w:w w:val="90"/>
        </w:rPr>
        <w:t>управе“</w:t>
      </w:r>
      <w:r>
        <w:rPr>
          <w:color w:val="231F20"/>
          <w:spacing w:val="-2"/>
          <w:w w:val="90"/>
        </w:rPr>
        <w:t> </w:t>
      </w:r>
      <w:r>
        <w:rPr>
          <w:color w:val="231F20"/>
          <w:w w:val="90"/>
        </w:rPr>
        <w:t>(неиздавања</w:t>
      </w:r>
      <w:r>
        <w:rPr>
          <w:color w:val="231F20"/>
          <w:spacing w:val="-2"/>
          <w:w w:val="90"/>
        </w:rPr>
        <w:t> </w:t>
      </w:r>
      <w:r>
        <w:rPr>
          <w:color w:val="231F20"/>
          <w:w w:val="90"/>
        </w:rPr>
        <w:t>решења</w:t>
      </w:r>
      <w:r>
        <w:rPr>
          <w:color w:val="231F20"/>
          <w:spacing w:val="-2"/>
          <w:w w:val="90"/>
        </w:rPr>
        <w:t> </w:t>
      </w:r>
      <w:r>
        <w:rPr>
          <w:color w:val="231F20"/>
          <w:w w:val="90"/>
        </w:rPr>
        <w:t>у</w:t>
      </w:r>
      <w:r>
        <w:rPr>
          <w:color w:val="231F20"/>
          <w:spacing w:val="-2"/>
          <w:w w:val="90"/>
        </w:rPr>
        <w:t> </w:t>
      </w:r>
      <w:r>
        <w:rPr>
          <w:color w:val="231F20"/>
          <w:w w:val="90"/>
        </w:rPr>
        <w:t>року),</w:t>
      </w:r>
      <w:r>
        <w:rPr>
          <w:color w:val="231F20"/>
          <w:spacing w:val="-2"/>
          <w:w w:val="90"/>
        </w:rPr>
        <w:t> </w:t>
      </w:r>
      <w:r>
        <w:rPr>
          <w:color w:val="231F20"/>
          <w:w w:val="90"/>
        </w:rPr>
        <w:t>жалба </w:t>
      </w:r>
      <w:r>
        <w:rPr>
          <w:color w:val="231F20"/>
          <w:spacing w:val="-6"/>
        </w:rPr>
        <w:t>се</w:t>
      </w:r>
      <w:r>
        <w:rPr>
          <w:color w:val="231F20"/>
          <w:spacing w:val="-11"/>
        </w:rPr>
        <w:t> </w:t>
      </w:r>
      <w:r>
        <w:rPr>
          <w:color w:val="231F20"/>
          <w:spacing w:val="-6"/>
        </w:rPr>
        <w:t>може</w:t>
      </w:r>
      <w:r>
        <w:rPr>
          <w:color w:val="231F20"/>
          <w:spacing w:val="-11"/>
        </w:rPr>
        <w:t> </w:t>
      </w:r>
      <w:r>
        <w:rPr>
          <w:color w:val="231F20"/>
          <w:spacing w:val="-6"/>
        </w:rPr>
        <w:t>поднети</w:t>
      </w:r>
      <w:r>
        <w:rPr>
          <w:color w:val="231F20"/>
          <w:spacing w:val="-10"/>
        </w:rPr>
        <w:t> </w:t>
      </w:r>
      <w:r>
        <w:rPr>
          <w:color w:val="231F20"/>
          <w:spacing w:val="-6"/>
        </w:rPr>
        <w:t>пошто</w:t>
      </w:r>
      <w:r>
        <w:rPr>
          <w:color w:val="231F20"/>
          <w:spacing w:val="-11"/>
        </w:rPr>
        <w:t> </w:t>
      </w:r>
      <w:r>
        <w:rPr>
          <w:color w:val="231F20"/>
          <w:spacing w:val="-6"/>
        </w:rPr>
        <w:t>протекне</w:t>
      </w:r>
      <w:r>
        <w:rPr>
          <w:color w:val="231F20"/>
          <w:spacing w:val="-10"/>
        </w:rPr>
        <w:t> </w:t>
      </w:r>
      <w:r>
        <w:rPr>
          <w:color w:val="231F20"/>
          <w:spacing w:val="-6"/>
        </w:rPr>
        <w:t>рок</w:t>
      </w:r>
      <w:r>
        <w:rPr>
          <w:color w:val="231F20"/>
          <w:spacing w:val="-11"/>
        </w:rPr>
        <w:t> </w:t>
      </w:r>
      <w:r>
        <w:rPr>
          <w:color w:val="231F20"/>
          <w:spacing w:val="-6"/>
        </w:rPr>
        <w:t>за</w:t>
      </w:r>
      <w:r>
        <w:rPr>
          <w:color w:val="231F20"/>
          <w:spacing w:val="-10"/>
        </w:rPr>
        <w:t> </w:t>
      </w:r>
      <w:r>
        <w:rPr>
          <w:color w:val="231F20"/>
          <w:spacing w:val="-6"/>
        </w:rPr>
        <w:t>издавање</w:t>
      </w:r>
      <w:r>
        <w:rPr>
          <w:color w:val="231F20"/>
          <w:spacing w:val="-11"/>
        </w:rPr>
        <w:t> </w:t>
      </w:r>
      <w:r>
        <w:rPr>
          <w:color w:val="231F20"/>
          <w:spacing w:val="-6"/>
        </w:rPr>
        <w:t>решења,</w:t>
      </w:r>
      <w:r>
        <w:rPr>
          <w:color w:val="231F20"/>
          <w:spacing w:val="-11"/>
        </w:rPr>
        <w:t> </w:t>
      </w:r>
      <w:r>
        <w:rPr>
          <w:color w:val="231F20"/>
          <w:spacing w:val="-6"/>
        </w:rPr>
        <w:t>а</w:t>
      </w:r>
      <w:r>
        <w:rPr>
          <w:color w:val="231F20"/>
          <w:spacing w:val="-10"/>
        </w:rPr>
        <w:t> </w:t>
      </w:r>
      <w:r>
        <w:rPr>
          <w:color w:val="231F20"/>
          <w:spacing w:val="-6"/>
        </w:rPr>
        <w:t>најкас- није</w:t>
      </w:r>
      <w:r>
        <w:rPr>
          <w:color w:val="231F20"/>
          <w:spacing w:val="-17"/>
        </w:rPr>
        <w:t> </w:t>
      </w:r>
      <w:r>
        <w:rPr>
          <w:color w:val="231F20"/>
          <w:spacing w:val="-6"/>
        </w:rPr>
        <w:t>у</w:t>
      </w:r>
      <w:r>
        <w:rPr>
          <w:color w:val="231F20"/>
          <w:spacing w:val="-17"/>
        </w:rPr>
        <w:t> </w:t>
      </w:r>
      <w:r>
        <w:rPr>
          <w:color w:val="231F20"/>
          <w:spacing w:val="-6"/>
        </w:rPr>
        <w:t>року</w:t>
      </w:r>
      <w:r>
        <w:rPr>
          <w:color w:val="231F20"/>
          <w:spacing w:val="-17"/>
        </w:rPr>
        <w:t> </w:t>
      </w:r>
      <w:r>
        <w:rPr>
          <w:color w:val="231F20"/>
          <w:spacing w:val="-6"/>
        </w:rPr>
        <w:t>од</w:t>
      </w:r>
      <w:r>
        <w:rPr>
          <w:color w:val="231F20"/>
          <w:spacing w:val="-17"/>
        </w:rPr>
        <w:t> </w:t>
      </w:r>
      <w:r>
        <w:rPr>
          <w:color w:val="231F20"/>
          <w:spacing w:val="-6"/>
        </w:rPr>
        <w:t>годину</w:t>
      </w:r>
      <w:r>
        <w:rPr>
          <w:color w:val="231F20"/>
          <w:spacing w:val="-17"/>
        </w:rPr>
        <w:t> </w:t>
      </w:r>
      <w:r>
        <w:rPr>
          <w:color w:val="231F20"/>
          <w:spacing w:val="-6"/>
        </w:rPr>
        <w:t>дана</w:t>
      </w:r>
      <w:r>
        <w:rPr>
          <w:color w:val="231F20"/>
          <w:spacing w:val="-17"/>
        </w:rPr>
        <w:t> </w:t>
      </w:r>
      <w:r>
        <w:rPr>
          <w:color w:val="231F20"/>
          <w:spacing w:val="-6"/>
        </w:rPr>
        <w:t>од</w:t>
      </w:r>
      <w:r>
        <w:rPr>
          <w:color w:val="231F20"/>
          <w:spacing w:val="-17"/>
        </w:rPr>
        <w:t> </w:t>
      </w:r>
      <w:r>
        <w:rPr>
          <w:color w:val="231F20"/>
          <w:spacing w:val="-6"/>
        </w:rPr>
        <w:t>дана</w:t>
      </w:r>
      <w:r>
        <w:rPr>
          <w:color w:val="231F20"/>
          <w:spacing w:val="-17"/>
        </w:rPr>
        <w:t> </w:t>
      </w:r>
      <w:r>
        <w:rPr>
          <w:color w:val="231F20"/>
          <w:spacing w:val="-6"/>
        </w:rPr>
        <w:t>истека</w:t>
      </w:r>
      <w:r>
        <w:rPr>
          <w:color w:val="231F20"/>
          <w:spacing w:val="-17"/>
        </w:rPr>
        <w:t> </w:t>
      </w:r>
      <w:r>
        <w:rPr>
          <w:color w:val="231F20"/>
          <w:spacing w:val="-6"/>
        </w:rPr>
        <w:t>рока</w:t>
      </w:r>
      <w:r>
        <w:rPr>
          <w:color w:val="231F20"/>
          <w:spacing w:val="-17"/>
        </w:rPr>
        <w:t> </w:t>
      </w:r>
      <w:r>
        <w:rPr>
          <w:color w:val="231F20"/>
          <w:spacing w:val="-6"/>
        </w:rPr>
        <w:t>за</w:t>
      </w:r>
      <w:r>
        <w:rPr>
          <w:color w:val="231F20"/>
          <w:spacing w:val="-17"/>
        </w:rPr>
        <w:t> </w:t>
      </w:r>
      <w:r>
        <w:rPr>
          <w:color w:val="231F20"/>
          <w:spacing w:val="-6"/>
        </w:rPr>
        <w:t>издавање</w:t>
      </w:r>
      <w:r>
        <w:rPr>
          <w:color w:val="231F20"/>
          <w:spacing w:val="-17"/>
        </w:rPr>
        <w:t> </w:t>
      </w:r>
      <w:r>
        <w:rPr>
          <w:color w:val="231F20"/>
          <w:spacing w:val="-6"/>
        </w:rPr>
        <w:t>решења.</w:t>
      </w:r>
    </w:p>
    <w:p>
      <w:pPr>
        <w:pStyle w:val="BodyText"/>
        <w:spacing w:line="237" w:lineRule="auto" w:before="2"/>
        <w:ind w:left="693" w:right="682"/>
      </w:pPr>
      <w:r>
        <w:rPr>
          <w:color w:val="231F20"/>
          <w:spacing w:val="-6"/>
        </w:rPr>
        <w:t>Жалба</w:t>
      </w:r>
      <w:r>
        <w:rPr>
          <w:color w:val="231F20"/>
          <w:spacing w:val="-8"/>
        </w:rPr>
        <w:t> </w:t>
      </w:r>
      <w:r>
        <w:rPr>
          <w:color w:val="231F20"/>
          <w:spacing w:val="-6"/>
        </w:rPr>
        <w:t>се</w:t>
      </w:r>
      <w:r>
        <w:rPr>
          <w:color w:val="231F20"/>
          <w:spacing w:val="-8"/>
        </w:rPr>
        <w:t> </w:t>
      </w:r>
      <w:r>
        <w:rPr>
          <w:color w:val="231F20"/>
          <w:spacing w:val="-6"/>
        </w:rPr>
        <w:t>може</w:t>
      </w:r>
      <w:r>
        <w:rPr>
          <w:color w:val="231F20"/>
          <w:spacing w:val="-8"/>
        </w:rPr>
        <w:t> </w:t>
      </w:r>
      <w:r>
        <w:rPr>
          <w:color w:val="231F20"/>
          <w:spacing w:val="-6"/>
        </w:rPr>
        <w:t>поднети</w:t>
      </w:r>
      <w:r>
        <w:rPr>
          <w:color w:val="231F20"/>
          <w:spacing w:val="-8"/>
        </w:rPr>
        <w:t> </w:t>
      </w:r>
      <w:r>
        <w:rPr>
          <w:color w:val="231F20"/>
          <w:spacing w:val="-6"/>
        </w:rPr>
        <w:t>због</w:t>
      </w:r>
      <w:r>
        <w:rPr>
          <w:color w:val="231F20"/>
          <w:spacing w:val="-8"/>
        </w:rPr>
        <w:t> </w:t>
      </w:r>
      <w:r>
        <w:rPr>
          <w:color w:val="231F20"/>
          <w:spacing w:val="-6"/>
        </w:rPr>
        <w:t>повреде</w:t>
      </w:r>
      <w:r>
        <w:rPr>
          <w:color w:val="231F20"/>
          <w:spacing w:val="-8"/>
        </w:rPr>
        <w:t> </w:t>
      </w:r>
      <w:r>
        <w:rPr>
          <w:color w:val="231F20"/>
          <w:spacing w:val="-6"/>
        </w:rPr>
        <w:t>материјалног</w:t>
      </w:r>
      <w:r>
        <w:rPr>
          <w:color w:val="231F20"/>
          <w:spacing w:val="-8"/>
        </w:rPr>
        <w:t> </w:t>
      </w:r>
      <w:r>
        <w:rPr>
          <w:color w:val="231F20"/>
          <w:spacing w:val="-6"/>
        </w:rPr>
        <w:t>и</w:t>
      </w:r>
      <w:r>
        <w:rPr>
          <w:color w:val="231F20"/>
          <w:spacing w:val="-8"/>
        </w:rPr>
        <w:t> </w:t>
      </w:r>
      <w:r>
        <w:rPr>
          <w:color w:val="231F20"/>
          <w:spacing w:val="-6"/>
        </w:rPr>
        <w:t>процесног </w:t>
      </w:r>
      <w:r>
        <w:rPr>
          <w:color w:val="231F20"/>
          <w:w w:val="90"/>
        </w:rPr>
        <w:t>закона, повреде правила о надлежности органа, грешака у утврђивању </w:t>
      </w:r>
      <w:r>
        <w:rPr>
          <w:color w:val="231F20"/>
          <w:spacing w:val="-4"/>
        </w:rPr>
        <w:t>чињеничног</w:t>
      </w:r>
      <w:r>
        <w:rPr>
          <w:color w:val="231F20"/>
          <w:spacing w:val="-11"/>
        </w:rPr>
        <w:t> </w:t>
      </w:r>
      <w:r>
        <w:rPr>
          <w:color w:val="231F20"/>
          <w:spacing w:val="-4"/>
        </w:rPr>
        <w:t>стања</w:t>
      </w:r>
      <w:r>
        <w:rPr>
          <w:color w:val="231F20"/>
          <w:spacing w:val="-11"/>
        </w:rPr>
        <w:t> </w:t>
      </w:r>
      <w:r>
        <w:rPr>
          <w:color w:val="231F20"/>
          <w:spacing w:val="-4"/>
        </w:rPr>
        <w:t>или</w:t>
      </w:r>
      <w:r>
        <w:rPr>
          <w:color w:val="231F20"/>
          <w:spacing w:val="-11"/>
        </w:rPr>
        <w:t> </w:t>
      </w:r>
      <w:r>
        <w:rPr>
          <w:color w:val="231F20"/>
          <w:spacing w:val="-4"/>
        </w:rPr>
        <w:t>у</w:t>
      </w:r>
      <w:r>
        <w:rPr>
          <w:color w:val="231F20"/>
          <w:spacing w:val="-11"/>
        </w:rPr>
        <w:t> </w:t>
      </w:r>
      <w:r>
        <w:rPr>
          <w:color w:val="231F20"/>
          <w:spacing w:val="-4"/>
        </w:rPr>
        <w:t>примени</w:t>
      </w:r>
      <w:r>
        <w:rPr>
          <w:color w:val="231F20"/>
          <w:spacing w:val="-11"/>
        </w:rPr>
        <w:t> </w:t>
      </w:r>
      <w:r>
        <w:rPr>
          <w:color w:val="231F20"/>
          <w:spacing w:val="-4"/>
        </w:rPr>
        <w:t>слободне</w:t>
      </w:r>
      <w:r>
        <w:rPr>
          <w:color w:val="231F20"/>
          <w:spacing w:val="-11"/>
        </w:rPr>
        <w:t> </w:t>
      </w:r>
      <w:r>
        <w:rPr>
          <w:color w:val="231F20"/>
          <w:spacing w:val="-4"/>
        </w:rPr>
        <w:t>оцене,</w:t>
      </w:r>
      <w:r>
        <w:rPr>
          <w:color w:val="231F20"/>
          <w:spacing w:val="-11"/>
        </w:rPr>
        <w:t> </w:t>
      </w:r>
      <w:r>
        <w:rPr>
          <w:color w:val="231F20"/>
          <w:spacing w:val="-4"/>
        </w:rPr>
        <w:t>као</w:t>
      </w:r>
      <w:r>
        <w:rPr>
          <w:color w:val="231F20"/>
          <w:spacing w:val="-11"/>
        </w:rPr>
        <w:t> </w:t>
      </w:r>
      <w:r>
        <w:rPr>
          <w:color w:val="231F20"/>
          <w:spacing w:val="-4"/>
        </w:rPr>
        <w:t>и</w:t>
      </w:r>
      <w:r>
        <w:rPr>
          <w:color w:val="231F20"/>
          <w:spacing w:val="-11"/>
        </w:rPr>
        <w:t> </w:t>
      </w:r>
      <w:r>
        <w:rPr>
          <w:color w:val="231F20"/>
          <w:spacing w:val="-4"/>
        </w:rPr>
        <w:t>због</w:t>
      </w:r>
      <w:r>
        <w:rPr>
          <w:color w:val="231F20"/>
          <w:spacing w:val="-11"/>
        </w:rPr>
        <w:t> </w:t>
      </w:r>
      <w:r>
        <w:rPr>
          <w:color w:val="231F20"/>
          <w:spacing w:val="-4"/>
        </w:rPr>
        <w:t>неса- </w:t>
      </w:r>
      <w:r>
        <w:rPr>
          <w:color w:val="231F20"/>
          <w:w w:val="90"/>
        </w:rPr>
        <w:t>гласности решења с гарантним актом. </w:t>
      </w:r>
      <w:r>
        <w:rPr>
          <w:i/>
          <w:color w:val="231F20"/>
          <w:w w:val="90"/>
        </w:rPr>
        <w:t>Садржину</w:t>
      </w:r>
      <w:r>
        <w:rPr>
          <w:i/>
          <w:color w:val="231F20"/>
          <w:spacing w:val="-2"/>
          <w:w w:val="90"/>
        </w:rPr>
        <w:t> </w:t>
      </w:r>
      <w:r>
        <w:rPr>
          <w:i/>
          <w:color w:val="231F20"/>
          <w:w w:val="90"/>
        </w:rPr>
        <w:t>жалбе </w:t>
      </w:r>
      <w:r>
        <w:rPr>
          <w:color w:val="231F20"/>
          <w:w w:val="90"/>
        </w:rPr>
        <w:t>треба да чини: навођење решења које се побија, назив органа који га је донео, број и датум решења и потпис жалиоца, као и излагање у ком погледу жали- лац</w:t>
      </w:r>
      <w:r>
        <w:rPr>
          <w:color w:val="231F20"/>
          <w:spacing w:val="-3"/>
          <w:w w:val="90"/>
        </w:rPr>
        <w:t> </w:t>
      </w:r>
      <w:r>
        <w:rPr>
          <w:color w:val="231F20"/>
          <w:w w:val="90"/>
        </w:rPr>
        <w:t>није</w:t>
      </w:r>
      <w:r>
        <w:rPr>
          <w:color w:val="231F20"/>
          <w:spacing w:val="-3"/>
          <w:w w:val="90"/>
        </w:rPr>
        <w:t> </w:t>
      </w:r>
      <w:r>
        <w:rPr>
          <w:color w:val="231F20"/>
          <w:w w:val="90"/>
        </w:rPr>
        <w:t>задовољан</w:t>
      </w:r>
      <w:r>
        <w:rPr>
          <w:color w:val="231F20"/>
          <w:spacing w:val="-3"/>
          <w:w w:val="90"/>
        </w:rPr>
        <w:t> </w:t>
      </w:r>
      <w:r>
        <w:rPr>
          <w:color w:val="231F20"/>
          <w:w w:val="90"/>
        </w:rPr>
        <w:t>решењем.</w:t>
      </w:r>
      <w:r>
        <w:rPr>
          <w:color w:val="231F20"/>
          <w:spacing w:val="-3"/>
          <w:w w:val="90"/>
        </w:rPr>
        <w:t> </w:t>
      </w:r>
      <w:r>
        <w:rPr>
          <w:color w:val="231F20"/>
          <w:w w:val="90"/>
        </w:rPr>
        <w:t>У</w:t>
      </w:r>
      <w:r>
        <w:rPr>
          <w:color w:val="231F20"/>
          <w:spacing w:val="-3"/>
          <w:w w:val="90"/>
        </w:rPr>
        <w:t> </w:t>
      </w:r>
      <w:r>
        <w:rPr>
          <w:color w:val="231F20"/>
          <w:w w:val="90"/>
        </w:rPr>
        <w:t>жалби</w:t>
      </w:r>
      <w:r>
        <w:rPr>
          <w:color w:val="231F20"/>
          <w:spacing w:val="-3"/>
          <w:w w:val="90"/>
        </w:rPr>
        <w:t> </w:t>
      </w:r>
      <w:r>
        <w:rPr>
          <w:color w:val="231F20"/>
          <w:w w:val="90"/>
        </w:rPr>
        <w:t>могу</w:t>
      </w:r>
      <w:r>
        <w:rPr>
          <w:color w:val="231F20"/>
          <w:spacing w:val="-3"/>
          <w:w w:val="90"/>
        </w:rPr>
        <w:t> </w:t>
      </w:r>
      <w:r>
        <w:rPr>
          <w:color w:val="231F20"/>
          <w:w w:val="90"/>
        </w:rPr>
        <w:t>да</w:t>
      </w:r>
      <w:r>
        <w:rPr>
          <w:color w:val="231F20"/>
          <w:spacing w:val="-3"/>
          <w:w w:val="90"/>
        </w:rPr>
        <w:t> </w:t>
      </w:r>
      <w:r>
        <w:rPr>
          <w:color w:val="231F20"/>
          <w:w w:val="90"/>
        </w:rPr>
        <w:t>се</w:t>
      </w:r>
      <w:r>
        <w:rPr>
          <w:color w:val="231F20"/>
          <w:spacing w:val="-3"/>
          <w:w w:val="90"/>
        </w:rPr>
        <w:t> </w:t>
      </w:r>
      <w:r>
        <w:rPr>
          <w:color w:val="231F20"/>
          <w:w w:val="90"/>
        </w:rPr>
        <w:t>износе</w:t>
      </w:r>
      <w:r>
        <w:rPr>
          <w:color w:val="231F20"/>
          <w:spacing w:val="-3"/>
          <w:w w:val="90"/>
        </w:rPr>
        <w:t> </w:t>
      </w:r>
      <w:r>
        <w:rPr>
          <w:color w:val="231F20"/>
          <w:w w:val="90"/>
        </w:rPr>
        <w:t>нове</w:t>
      </w:r>
      <w:r>
        <w:rPr>
          <w:color w:val="231F20"/>
          <w:spacing w:val="-3"/>
          <w:w w:val="90"/>
        </w:rPr>
        <w:t> </w:t>
      </w:r>
      <w:r>
        <w:rPr>
          <w:color w:val="231F20"/>
          <w:w w:val="90"/>
        </w:rPr>
        <w:t>чињени- це</w:t>
      </w:r>
      <w:r>
        <w:rPr>
          <w:color w:val="231F20"/>
          <w:spacing w:val="-2"/>
          <w:w w:val="90"/>
        </w:rPr>
        <w:t> </w:t>
      </w:r>
      <w:r>
        <w:rPr>
          <w:color w:val="231F20"/>
          <w:w w:val="90"/>
        </w:rPr>
        <w:t>и</w:t>
      </w:r>
      <w:r>
        <w:rPr>
          <w:color w:val="231F20"/>
          <w:spacing w:val="-2"/>
          <w:w w:val="90"/>
        </w:rPr>
        <w:t> </w:t>
      </w:r>
      <w:r>
        <w:rPr>
          <w:color w:val="231F20"/>
          <w:w w:val="90"/>
        </w:rPr>
        <w:t>докази,</w:t>
      </w:r>
      <w:r>
        <w:rPr>
          <w:color w:val="231F20"/>
          <w:spacing w:val="-2"/>
          <w:w w:val="90"/>
        </w:rPr>
        <w:t> </w:t>
      </w:r>
      <w:r>
        <w:rPr>
          <w:color w:val="231F20"/>
          <w:w w:val="90"/>
        </w:rPr>
        <w:t>али</w:t>
      </w:r>
      <w:r>
        <w:rPr>
          <w:color w:val="231F20"/>
          <w:spacing w:val="-2"/>
          <w:w w:val="90"/>
        </w:rPr>
        <w:t> </w:t>
      </w:r>
      <w:r>
        <w:rPr>
          <w:color w:val="231F20"/>
          <w:w w:val="90"/>
        </w:rPr>
        <w:t>је</w:t>
      </w:r>
      <w:r>
        <w:rPr>
          <w:color w:val="231F20"/>
          <w:spacing w:val="-2"/>
          <w:w w:val="90"/>
        </w:rPr>
        <w:t> </w:t>
      </w:r>
      <w:r>
        <w:rPr>
          <w:color w:val="231F20"/>
          <w:w w:val="90"/>
        </w:rPr>
        <w:t>тада</w:t>
      </w:r>
      <w:r>
        <w:rPr>
          <w:color w:val="231F20"/>
          <w:spacing w:val="-2"/>
          <w:w w:val="90"/>
        </w:rPr>
        <w:t> </w:t>
      </w:r>
      <w:r>
        <w:rPr>
          <w:color w:val="231F20"/>
          <w:w w:val="90"/>
        </w:rPr>
        <w:t>жалилац</w:t>
      </w:r>
      <w:r>
        <w:rPr>
          <w:color w:val="231F20"/>
          <w:spacing w:val="-2"/>
          <w:w w:val="90"/>
        </w:rPr>
        <w:t> </w:t>
      </w:r>
      <w:r>
        <w:rPr>
          <w:color w:val="231F20"/>
          <w:w w:val="90"/>
        </w:rPr>
        <w:t>дужан</w:t>
      </w:r>
      <w:r>
        <w:rPr>
          <w:color w:val="231F20"/>
          <w:spacing w:val="-2"/>
          <w:w w:val="90"/>
        </w:rPr>
        <w:t> </w:t>
      </w:r>
      <w:r>
        <w:rPr>
          <w:color w:val="231F20"/>
          <w:w w:val="90"/>
        </w:rPr>
        <w:t>да</w:t>
      </w:r>
      <w:r>
        <w:rPr>
          <w:color w:val="231F20"/>
          <w:spacing w:val="-2"/>
          <w:w w:val="90"/>
        </w:rPr>
        <w:t> </w:t>
      </w:r>
      <w:r>
        <w:rPr>
          <w:color w:val="231F20"/>
          <w:w w:val="90"/>
        </w:rPr>
        <w:t>образложи</w:t>
      </w:r>
      <w:r>
        <w:rPr>
          <w:color w:val="231F20"/>
          <w:spacing w:val="-2"/>
          <w:w w:val="90"/>
        </w:rPr>
        <w:t> </w:t>
      </w:r>
      <w:r>
        <w:rPr>
          <w:color w:val="231F20"/>
          <w:w w:val="90"/>
        </w:rPr>
        <w:t>због</w:t>
      </w:r>
      <w:r>
        <w:rPr>
          <w:color w:val="231F20"/>
          <w:spacing w:val="-2"/>
          <w:w w:val="90"/>
        </w:rPr>
        <w:t> </w:t>
      </w:r>
      <w:r>
        <w:rPr>
          <w:color w:val="231F20"/>
          <w:w w:val="90"/>
        </w:rPr>
        <w:t>чега</w:t>
      </w:r>
      <w:r>
        <w:rPr>
          <w:color w:val="231F20"/>
          <w:spacing w:val="-2"/>
          <w:w w:val="90"/>
        </w:rPr>
        <w:t> </w:t>
      </w:r>
      <w:r>
        <w:rPr>
          <w:color w:val="231F20"/>
          <w:w w:val="90"/>
        </w:rPr>
        <w:t>их</w:t>
      </w:r>
      <w:r>
        <w:rPr>
          <w:color w:val="231F20"/>
          <w:spacing w:val="-2"/>
          <w:w w:val="90"/>
        </w:rPr>
        <w:t> </w:t>
      </w:r>
      <w:r>
        <w:rPr>
          <w:color w:val="231F20"/>
          <w:w w:val="90"/>
        </w:rPr>
        <w:t>није раније изнео у првостепеном поступку. Жалбом се сматра и поднесак </w:t>
      </w:r>
      <w:r>
        <w:rPr>
          <w:color w:val="231F20"/>
          <w:spacing w:val="-8"/>
        </w:rPr>
        <w:t>који</w:t>
      </w:r>
      <w:r>
        <w:rPr>
          <w:color w:val="231F20"/>
          <w:spacing w:val="-9"/>
        </w:rPr>
        <w:t> </w:t>
      </w:r>
      <w:r>
        <w:rPr>
          <w:color w:val="231F20"/>
          <w:spacing w:val="-8"/>
        </w:rPr>
        <w:t>није</w:t>
      </w:r>
      <w:r>
        <w:rPr>
          <w:color w:val="231F20"/>
          <w:spacing w:val="-9"/>
        </w:rPr>
        <w:t> </w:t>
      </w:r>
      <w:r>
        <w:rPr>
          <w:color w:val="231F20"/>
          <w:spacing w:val="-8"/>
        </w:rPr>
        <w:t>означен као</w:t>
      </w:r>
      <w:r>
        <w:rPr>
          <w:color w:val="231F20"/>
          <w:spacing w:val="-9"/>
        </w:rPr>
        <w:t> </w:t>
      </w:r>
      <w:r>
        <w:rPr>
          <w:color w:val="231F20"/>
          <w:spacing w:val="-8"/>
        </w:rPr>
        <w:t>жалба ако</w:t>
      </w:r>
      <w:r>
        <w:rPr>
          <w:color w:val="231F20"/>
          <w:spacing w:val="-9"/>
        </w:rPr>
        <w:t> </w:t>
      </w:r>
      <w:r>
        <w:rPr>
          <w:color w:val="231F20"/>
          <w:spacing w:val="-8"/>
        </w:rPr>
        <w:t>из његове</w:t>
      </w:r>
      <w:r>
        <w:rPr>
          <w:color w:val="231F20"/>
          <w:spacing w:val="-9"/>
        </w:rPr>
        <w:t> </w:t>
      </w:r>
      <w:r>
        <w:rPr>
          <w:color w:val="231F20"/>
          <w:spacing w:val="-8"/>
        </w:rPr>
        <w:t>садржине</w:t>
      </w:r>
      <w:r>
        <w:rPr>
          <w:color w:val="231F20"/>
          <w:spacing w:val="-9"/>
        </w:rPr>
        <w:t> </w:t>
      </w:r>
      <w:r>
        <w:rPr>
          <w:color w:val="231F20"/>
          <w:spacing w:val="-8"/>
        </w:rPr>
        <w:t>произлази јасна намера странке да побија решење. ЗУП не уређује посебно садржину </w:t>
      </w:r>
      <w:r>
        <w:rPr>
          <w:color w:val="231F20"/>
          <w:w w:val="90"/>
        </w:rPr>
        <w:t>жалбе која се подноси због неиздавања решења у законском року, али се може закључити да у таквој жалби, поред података о жалиоцу и ње- </w:t>
      </w:r>
      <w:r>
        <w:rPr>
          <w:color w:val="231F20"/>
          <w:spacing w:val="-6"/>
        </w:rPr>
        <w:t>говог</w:t>
      </w:r>
      <w:r>
        <w:rPr>
          <w:color w:val="231F20"/>
          <w:spacing w:val="-11"/>
        </w:rPr>
        <w:t> </w:t>
      </w:r>
      <w:r>
        <w:rPr>
          <w:color w:val="231F20"/>
          <w:spacing w:val="-6"/>
        </w:rPr>
        <w:t>потписа,</w:t>
      </w:r>
      <w:r>
        <w:rPr>
          <w:color w:val="231F20"/>
          <w:spacing w:val="-11"/>
        </w:rPr>
        <w:t> </w:t>
      </w:r>
      <w:r>
        <w:rPr>
          <w:color w:val="231F20"/>
          <w:spacing w:val="-6"/>
        </w:rPr>
        <w:t>треба</w:t>
      </w:r>
      <w:r>
        <w:rPr>
          <w:color w:val="231F20"/>
          <w:spacing w:val="-10"/>
        </w:rPr>
        <w:t> </w:t>
      </w:r>
      <w:r>
        <w:rPr>
          <w:color w:val="231F20"/>
          <w:spacing w:val="-6"/>
        </w:rPr>
        <w:t>навести</w:t>
      </w:r>
      <w:r>
        <w:rPr>
          <w:color w:val="231F20"/>
          <w:spacing w:val="-11"/>
        </w:rPr>
        <w:t> </w:t>
      </w:r>
      <w:r>
        <w:rPr>
          <w:color w:val="231F20"/>
          <w:spacing w:val="-6"/>
        </w:rPr>
        <w:t>управну</w:t>
      </w:r>
      <w:r>
        <w:rPr>
          <w:color w:val="231F20"/>
          <w:spacing w:val="-10"/>
        </w:rPr>
        <w:t> </w:t>
      </w:r>
      <w:r>
        <w:rPr>
          <w:color w:val="231F20"/>
          <w:spacing w:val="-6"/>
        </w:rPr>
        <w:t>ствар</w:t>
      </w:r>
      <w:r>
        <w:rPr>
          <w:color w:val="231F20"/>
          <w:spacing w:val="-11"/>
        </w:rPr>
        <w:t> </w:t>
      </w:r>
      <w:r>
        <w:rPr>
          <w:color w:val="231F20"/>
          <w:spacing w:val="-6"/>
        </w:rPr>
        <w:t>о</w:t>
      </w:r>
      <w:r>
        <w:rPr>
          <w:color w:val="231F20"/>
          <w:spacing w:val="-10"/>
        </w:rPr>
        <w:t> </w:t>
      </w:r>
      <w:r>
        <w:rPr>
          <w:color w:val="231F20"/>
          <w:spacing w:val="-6"/>
        </w:rPr>
        <w:t>којој</w:t>
      </w:r>
      <w:r>
        <w:rPr>
          <w:color w:val="231F20"/>
          <w:spacing w:val="-11"/>
        </w:rPr>
        <w:t> </w:t>
      </w:r>
      <w:r>
        <w:rPr>
          <w:color w:val="231F20"/>
          <w:spacing w:val="-6"/>
        </w:rPr>
        <w:t>се</w:t>
      </w:r>
      <w:r>
        <w:rPr>
          <w:color w:val="231F20"/>
          <w:spacing w:val="-11"/>
        </w:rPr>
        <w:t> </w:t>
      </w:r>
      <w:r>
        <w:rPr>
          <w:color w:val="231F20"/>
          <w:spacing w:val="-6"/>
        </w:rPr>
        <w:t>води</w:t>
      </w:r>
      <w:r>
        <w:rPr>
          <w:color w:val="231F20"/>
          <w:spacing w:val="-10"/>
        </w:rPr>
        <w:t> </w:t>
      </w:r>
      <w:r>
        <w:rPr>
          <w:color w:val="231F20"/>
          <w:spacing w:val="-6"/>
        </w:rPr>
        <w:t>поступак, </w:t>
      </w:r>
      <w:r>
        <w:rPr>
          <w:color w:val="231F20"/>
          <w:w w:val="90"/>
        </w:rPr>
        <w:t>датум предаје захтева за вођење поступка, назив органа који води пос- </w:t>
      </w:r>
      <w:r>
        <w:rPr>
          <w:color w:val="231F20"/>
          <w:spacing w:val="-8"/>
        </w:rPr>
        <w:t>тупак и да ли је жалилац поступио по свим захтевима за достављање </w:t>
      </w:r>
      <w:r>
        <w:rPr>
          <w:color w:val="231F20"/>
        </w:rPr>
        <w:t>потребне</w:t>
      </w:r>
      <w:r>
        <w:rPr>
          <w:color w:val="231F20"/>
          <w:spacing w:val="-20"/>
        </w:rPr>
        <w:t> </w:t>
      </w:r>
      <w:r>
        <w:rPr>
          <w:color w:val="231F20"/>
        </w:rPr>
        <w:t>документације.</w:t>
      </w:r>
    </w:p>
    <w:p>
      <w:pPr>
        <w:spacing w:line="237" w:lineRule="auto" w:before="6"/>
        <w:ind w:left="693" w:right="685" w:firstLine="396"/>
        <w:jc w:val="both"/>
        <w:rPr>
          <w:i/>
          <w:sz w:val="22"/>
        </w:rPr>
      </w:pPr>
      <w:r>
        <w:rPr>
          <w:i/>
          <w:color w:val="231F20"/>
          <w:spacing w:val="-8"/>
          <w:sz w:val="22"/>
        </w:rPr>
        <w:t>Жалба</w:t>
      </w:r>
      <w:r>
        <w:rPr>
          <w:i/>
          <w:color w:val="231F20"/>
          <w:spacing w:val="-9"/>
          <w:sz w:val="22"/>
        </w:rPr>
        <w:t> </w:t>
      </w:r>
      <w:r>
        <w:rPr>
          <w:i/>
          <w:color w:val="231F20"/>
          <w:spacing w:val="-8"/>
          <w:sz w:val="22"/>
        </w:rPr>
        <w:t>се</w:t>
      </w:r>
      <w:r>
        <w:rPr>
          <w:i/>
          <w:color w:val="231F20"/>
          <w:spacing w:val="-9"/>
          <w:sz w:val="22"/>
        </w:rPr>
        <w:t> </w:t>
      </w:r>
      <w:r>
        <w:rPr>
          <w:i/>
          <w:color w:val="231F20"/>
          <w:spacing w:val="-8"/>
          <w:sz w:val="22"/>
        </w:rPr>
        <w:t>предаје </w:t>
      </w:r>
      <w:r>
        <w:rPr>
          <w:color w:val="231F20"/>
          <w:spacing w:val="-8"/>
          <w:sz w:val="22"/>
        </w:rPr>
        <w:t>првостепеном</w:t>
      </w:r>
      <w:r>
        <w:rPr>
          <w:color w:val="231F20"/>
          <w:spacing w:val="-9"/>
          <w:sz w:val="22"/>
        </w:rPr>
        <w:t> </w:t>
      </w:r>
      <w:r>
        <w:rPr>
          <w:color w:val="231F20"/>
          <w:spacing w:val="-8"/>
          <w:sz w:val="22"/>
        </w:rPr>
        <w:t>органу у</w:t>
      </w:r>
      <w:r>
        <w:rPr>
          <w:color w:val="231F20"/>
          <w:spacing w:val="-9"/>
          <w:sz w:val="22"/>
        </w:rPr>
        <w:t> </w:t>
      </w:r>
      <w:r>
        <w:rPr>
          <w:color w:val="231F20"/>
          <w:spacing w:val="-8"/>
          <w:sz w:val="22"/>
        </w:rPr>
        <w:t>довољном броју приме- </w:t>
      </w:r>
      <w:r>
        <w:rPr>
          <w:color w:val="231F20"/>
          <w:spacing w:val="-6"/>
          <w:sz w:val="22"/>
        </w:rPr>
        <w:t>рака</w:t>
      </w:r>
      <w:r>
        <w:rPr>
          <w:color w:val="231F20"/>
          <w:spacing w:val="-11"/>
          <w:sz w:val="22"/>
        </w:rPr>
        <w:t> </w:t>
      </w:r>
      <w:r>
        <w:rPr>
          <w:color w:val="231F20"/>
          <w:spacing w:val="-6"/>
          <w:sz w:val="22"/>
        </w:rPr>
        <w:t>(тј.</w:t>
      </w:r>
      <w:r>
        <w:rPr>
          <w:color w:val="231F20"/>
          <w:spacing w:val="-11"/>
          <w:sz w:val="22"/>
        </w:rPr>
        <w:t> </w:t>
      </w:r>
      <w:r>
        <w:rPr>
          <w:color w:val="231F20"/>
          <w:spacing w:val="-6"/>
          <w:sz w:val="22"/>
        </w:rPr>
        <w:t>по</w:t>
      </w:r>
      <w:r>
        <w:rPr>
          <w:color w:val="231F20"/>
          <w:spacing w:val="-10"/>
          <w:sz w:val="22"/>
        </w:rPr>
        <w:t> </w:t>
      </w:r>
      <w:r>
        <w:rPr>
          <w:color w:val="231F20"/>
          <w:spacing w:val="-6"/>
          <w:sz w:val="22"/>
        </w:rPr>
        <w:t>један</w:t>
      </w:r>
      <w:r>
        <w:rPr>
          <w:color w:val="231F20"/>
          <w:spacing w:val="-11"/>
          <w:sz w:val="22"/>
        </w:rPr>
        <w:t> </w:t>
      </w:r>
      <w:r>
        <w:rPr>
          <w:color w:val="231F20"/>
          <w:spacing w:val="-6"/>
          <w:sz w:val="22"/>
        </w:rPr>
        <w:t>примерак</w:t>
      </w:r>
      <w:r>
        <w:rPr>
          <w:color w:val="231F20"/>
          <w:spacing w:val="-10"/>
          <w:sz w:val="22"/>
        </w:rPr>
        <w:t> </w:t>
      </w:r>
      <w:r>
        <w:rPr>
          <w:color w:val="231F20"/>
          <w:spacing w:val="-6"/>
          <w:sz w:val="22"/>
        </w:rPr>
        <w:t>за</w:t>
      </w:r>
      <w:r>
        <w:rPr>
          <w:color w:val="231F20"/>
          <w:spacing w:val="-11"/>
          <w:sz w:val="22"/>
        </w:rPr>
        <w:t> </w:t>
      </w:r>
      <w:r>
        <w:rPr>
          <w:color w:val="231F20"/>
          <w:spacing w:val="-6"/>
          <w:sz w:val="22"/>
        </w:rPr>
        <w:t>орган</w:t>
      </w:r>
      <w:r>
        <w:rPr>
          <w:color w:val="231F20"/>
          <w:spacing w:val="-10"/>
          <w:sz w:val="22"/>
        </w:rPr>
        <w:t> </w:t>
      </w:r>
      <w:r>
        <w:rPr>
          <w:color w:val="231F20"/>
          <w:spacing w:val="-6"/>
          <w:sz w:val="22"/>
        </w:rPr>
        <w:t>и</w:t>
      </w:r>
      <w:r>
        <w:rPr>
          <w:color w:val="231F20"/>
          <w:spacing w:val="-11"/>
          <w:sz w:val="22"/>
        </w:rPr>
        <w:t> </w:t>
      </w:r>
      <w:r>
        <w:rPr>
          <w:color w:val="231F20"/>
          <w:spacing w:val="-6"/>
          <w:sz w:val="22"/>
        </w:rPr>
        <w:t>противне</w:t>
      </w:r>
      <w:r>
        <w:rPr>
          <w:color w:val="231F20"/>
          <w:spacing w:val="-11"/>
          <w:sz w:val="22"/>
        </w:rPr>
        <w:t> </w:t>
      </w:r>
      <w:r>
        <w:rPr>
          <w:color w:val="231F20"/>
          <w:spacing w:val="-6"/>
          <w:sz w:val="22"/>
        </w:rPr>
        <w:t>странке</w:t>
      </w:r>
      <w:r>
        <w:rPr>
          <w:color w:val="231F20"/>
          <w:spacing w:val="-10"/>
          <w:sz w:val="22"/>
        </w:rPr>
        <w:t> </w:t>
      </w:r>
      <w:r>
        <w:rPr>
          <w:color w:val="231F20"/>
          <w:spacing w:val="-6"/>
          <w:sz w:val="22"/>
        </w:rPr>
        <w:t>ако</w:t>
      </w:r>
      <w:r>
        <w:rPr>
          <w:color w:val="231F20"/>
          <w:spacing w:val="-11"/>
          <w:sz w:val="22"/>
        </w:rPr>
        <w:t> </w:t>
      </w:r>
      <w:r>
        <w:rPr>
          <w:color w:val="231F20"/>
          <w:spacing w:val="-6"/>
          <w:sz w:val="22"/>
        </w:rPr>
        <w:t>их</w:t>
      </w:r>
      <w:r>
        <w:rPr>
          <w:color w:val="231F20"/>
          <w:spacing w:val="-10"/>
          <w:sz w:val="22"/>
        </w:rPr>
        <w:t> </w:t>
      </w:r>
      <w:r>
        <w:rPr>
          <w:color w:val="231F20"/>
          <w:spacing w:val="-6"/>
          <w:sz w:val="22"/>
        </w:rPr>
        <w:t>има). </w:t>
      </w:r>
      <w:r>
        <w:rPr>
          <w:color w:val="231F20"/>
          <w:w w:val="90"/>
          <w:sz w:val="22"/>
        </w:rPr>
        <w:t>Ако се жалба грешком преда другостепеном органу, тај орган је враћа </w:t>
      </w:r>
      <w:r>
        <w:rPr>
          <w:color w:val="231F20"/>
          <w:spacing w:val="-4"/>
          <w:sz w:val="22"/>
        </w:rPr>
        <w:t>првостепеном.</w:t>
      </w:r>
      <w:r>
        <w:rPr>
          <w:color w:val="231F20"/>
          <w:spacing w:val="-10"/>
          <w:sz w:val="22"/>
        </w:rPr>
        <w:t> </w:t>
      </w:r>
      <w:r>
        <w:rPr>
          <w:color w:val="231F20"/>
          <w:spacing w:val="-4"/>
          <w:sz w:val="22"/>
        </w:rPr>
        <w:t>Међутим,</w:t>
      </w:r>
      <w:r>
        <w:rPr>
          <w:color w:val="231F20"/>
          <w:spacing w:val="-10"/>
          <w:sz w:val="22"/>
        </w:rPr>
        <w:t> </w:t>
      </w:r>
      <w:r>
        <w:rPr>
          <w:color w:val="231F20"/>
          <w:spacing w:val="-4"/>
          <w:sz w:val="22"/>
        </w:rPr>
        <w:t>када</w:t>
      </w:r>
      <w:r>
        <w:rPr>
          <w:color w:val="231F20"/>
          <w:spacing w:val="-10"/>
          <w:sz w:val="22"/>
        </w:rPr>
        <w:t> </w:t>
      </w:r>
      <w:r>
        <w:rPr>
          <w:color w:val="231F20"/>
          <w:spacing w:val="-4"/>
          <w:sz w:val="22"/>
        </w:rPr>
        <w:t>се</w:t>
      </w:r>
      <w:r>
        <w:rPr>
          <w:color w:val="231F20"/>
          <w:spacing w:val="-10"/>
          <w:sz w:val="22"/>
        </w:rPr>
        <w:t> </w:t>
      </w:r>
      <w:r>
        <w:rPr>
          <w:color w:val="231F20"/>
          <w:spacing w:val="-4"/>
          <w:sz w:val="22"/>
        </w:rPr>
        <w:t>жалба</w:t>
      </w:r>
      <w:r>
        <w:rPr>
          <w:color w:val="231F20"/>
          <w:spacing w:val="-10"/>
          <w:sz w:val="22"/>
        </w:rPr>
        <w:t> </w:t>
      </w:r>
      <w:r>
        <w:rPr>
          <w:color w:val="231F20"/>
          <w:spacing w:val="-4"/>
          <w:sz w:val="22"/>
        </w:rPr>
        <w:t>улаже</w:t>
      </w:r>
      <w:r>
        <w:rPr>
          <w:color w:val="231F20"/>
          <w:spacing w:val="-10"/>
          <w:sz w:val="22"/>
        </w:rPr>
        <w:t> </w:t>
      </w:r>
      <w:r>
        <w:rPr>
          <w:color w:val="231F20"/>
          <w:spacing w:val="-4"/>
          <w:sz w:val="22"/>
        </w:rPr>
        <w:t>због</w:t>
      </w:r>
      <w:r>
        <w:rPr>
          <w:color w:val="231F20"/>
          <w:spacing w:val="-10"/>
          <w:sz w:val="22"/>
        </w:rPr>
        <w:t> </w:t>
      </w:r>
      <w:r>
        <w:rPr>
          <w:color w:val="231F20"/>
          <w:spacing w:val="-4"/>
          <w:sz w:val="22"/>
        </w:rPr>
        <w:t>неиздавања</w:t>
      </w:r>
      <w:r>
        <w:rPr>
          <w:color w:val="231F20"/>
          <w:spacing w:val="-10"/>
          <w:sz w:val="22"/>
        </w:rPr>
        <w:t> </w:t>
      </w:r>
      <w:r>
        <w:rPr>
          <w:color w:val="231F20"/>
          <w:spacing w:val="-4"/>
          <w:sz w:val="22"/>
        </w:rPr>
        <w:t>ре- </w:t>
      </w:r>
      <w:r>
        <w:rPr>
          <w:color w:val="231F20"/>
          <w:w w:val="90"/>
          <w:sz w:val="22"/>
        </w:rPr>
        <w:t>шења у законском року, она се предаје другостепеном органу. </w:t>
      </w:r>
      <w:r>
        <w:rPr>
          <w:i/>
          <w:color w:val="231F20"/>
          <w:w w:val="90"/>
          <w:sz w:val="22"/>
        </w:rPr>
        <w:t>Жалба</w:t>
      </w:r>
      <w:r>
        <w:rPr>
          <w:i/>
          <w:color w:val="231F20"/>
          <w:w w:val="90"/>
          <w:sz w:val="22"/>
        </w:rPr>
        <w:t> се може изјавити и усмено на записник код првостепеног органа.</w:t>
      </w:r>
    </w:p>
    <w:p>
      <w:pPr>
        <w:pStyle w:val="BodyText"/>
        <w:spacing w:line="237" w:lineRule="auto" w:before="2"/>
        <w:ind w:left="693" w:right="683"/>
      </w:pPr>
      <w:r>
        <w:rPr>
          <w:i/>
          <w:color w:val="231F20"/>
          <w:w w:val="90"/>
        </w:rPr>
        <w:t>Улагање жалбе има двоструко правно дејство. </w:t>
      </w:r>
      <w:r>
        <w:rPr>
          <w:color w:val="231F20"/>
          <w:w w:val="90"/>
        </w:rPr>
        <w:t>Прво се састоји у </w:t>
      </w:r>
      <w:r>
        <w:rPr>
          <w:color w:val="231F20"/>
          <w:spacing w:val="-2"/>
        </w:rPr>
        <w:t>томе</w:t>
      </w:r>
      <w:r>
        <w:rPr>
          <w:color w:val="231F20"/>
          <w:spacing w:val="-15"/>
        </w:rPr>
        <w:t> </w:t>
      </w:r>
      <w:r>
        <w:rPr>
          <w:color w:val="231F20"/>
          <w:spacing w:val="-2"/>
        </w:rPr>
        <w:t>да</w:t>
      </w:r>
      <w:r>
        <w:rPr>
          <w:color w:val="231F20"/>
          <w:spacing w:val="-15"/>
        </w:rPr>
        <w:t> </w:t>
      </w:r>
      <w:r>
        <w:rPr>
          <w:color w:val="231F20"/>
          <w:spacing w:val="-2"/>
        </w:rPr>
        <w:t>се</w:t>
      </w:r>
      <w:r>
        <w:rPr>
          <w:color w:val="231F20"/>
          <w:spacing w:val="-14"/>
        </w:rPr>
        <w:t> </w:t>
      </w:r>
      <w:r>
        <w:rPr>
          <w:color w:val="231F20"/>
          <w:spacing w:val="-2"/>
        </w:rPr>
        <w:t>решавање</w:t>
      </w:r>
      <w:r>
        <w:rPr>
          <w:color w:val="231F20"/>
          <w:spacing w:val="-15"/>
        </w:rPr>
        <w:t> </w:t>
      </w:r>
      <w:r>
        <w:rPr>
          <w:color w:val="231F20"/>
          <w:spacing w:val="-2"/>
        </w:rPr>
        <w:t>по</w:t>
      </w:r>
      <w:r>
        <w:rPr>
          <w:color w:val="231F20"/>
          <w:spacing w:val="-14"/>
        </w:rPr>
        <w:t> </w:t>
      </w:r>
      <w:r>
        <w:rPr>
          <w:color w:val="231F20"/>
          <w:spacing w:val="-2"/>
        </w:rPr>
        <w:t>жалби</w:t>
      </w:r>
      <w:r>
        <w:rPr>
          <w:color w:val="231F20"/>
          <w:spacing w:val="-15"/>
        </w:rPr>
        <w:t> </w:t>
      </w:r>
      <w:r>
        <w:rPr>
          <w:color w:val="231F20"/>
          <w:spacing w:val="-2"/>
        </w:rPr>
        <w:t>и</w:t>
      </w:r>
      <w:r>
        <w:rPr>
          <w:color w:val="231F20"/>
          <w:spacing w:val="-14"/>
        </w:rPr>
        <w:t> </w:t>
      </w:r>
      <w:r>
        <w:rPr>
          <w:color w:val="231F20"/>
          <w:spacing w:val="-2"/>
        </w:rPr>
        <w:t>у</w:t>
      </w:r>
      <w:r>
        <w:rPr>
          <w:color w:val="231F20"/>
          <w:spacing w:val="-15"/>
        </w:rPr>
        <w:t> </w:t>
      </w:r>
      <w:r>
        <w:rPr>
          <w:color w:val="231F20"/>
          <w:spacing w:val="-2"/>
        </w:rPr>
        <w:t>управној</w:t>
      </w:r>
      <w:r>
        <w:rPr>
          <w:color w:val="231F20"/>
          <w:spacing w:val="-15"/>
        </w:rPr>
        <w:t> </w:t>
      </w:r>
      <w:r>
        <w:rPr>
          <w:color w:val="231F20"/>
          <w:spacing w:val="-2"/>
        </w:rPr>
        <w:t>ствари</w:t>
      </w:r>
      <w:r>
        <w:rPr>
          <w:color w:val="231F20"/>
          <w:spacing w:val="-14"/>
        </w:rPr>
        <w:t> </w:t>
      </w:r>
      <w:r>
        <w:rPr>
          <w:color w:val="231F20"/>
          <w:spacing w:val="-2"/>
        </w:rPr>
        <w:t>поводом</w:t>
      </w:r>
      <w:r>
        <w:rPr>
          <w:color w:val="231F20"/>
          <w:spacing w:val="-15"/>
        </w:rPr>
        <w:t> </w:t>
      </w:r>
      <w:r>
        <w:rPr>
          <w:color w:val="231F20"/>
          <w:spacing w:val="-2"/>
        </w:rPr>
        <w:t>које</w:t>
      </w:r>
      <w:r>
        <w:rPr>
          <w:color w:val="231F20"/>
          <w:spacing w:val="-14"/>
        </w:rPr>
        <w:t> </w:t>
      </w:r>
      <w:r>
        <w:rPr>
          <w:color w:val="231F20"/>
          <w:spacing w:val="-2"/>
        </w:rPr>
        <w:t>је </w:t>
      </w:r>
      <w:r>
        <w:rPr>
          <w:color w:val="231F20"/>
          <w:spacing w:val="-6"/>
        </w:rPr>
        <w:t>изјављена</w:t>
      </w:r>
      <w:r>
        <w:rPr>
          <w:color w:val="231F20"/>
          <w:spacing w:val="-10"/>
        </w:rPr>
        <w:t> </w:t>
      </w:r>
      <w:r>
        <w:rPr>
          <w:color w:val="231F20"/>
          <w:spacing w:val="-6"/>
        </w:rPr>
        <w:t>преноси</w:t>
      </w:r>
      <w:r>
        <w:rPr>
          <w:color w:val="231F20"/>
          <w:spacing w:val="-10"/>
        </w:rPr>
        <w:t> </w:t>
      </w:r>
      <w:r>
        <w:rPr>
          <w:color w:val="231F20"/>
          <w:spacing w:val="-6"/>
        </w:rPr>
        <w:t>на</w:t>
      </w:r>
      <w:r>
        <w:rPr>
          <w:color w:val="231F20"/>
          <w:spacing w:val="-10"/>
        </w:rPr>
        <w:t> </w:t>
      </w:r>
      <w:r>
        <w:rPr>
          <w:color w:val="231F20"/>
          <w:spacing w:val="-6"/>
        </w:rPr>
        <w:t>другостепени</w:t>
      </w:r>
      <w:r>
        <w:rPr>
          <w:color w:val="231F20"/>
          <w:spacing w:val="-10"/>
        </w:rPr>
        <w:t> </w:t>
      </w:r>
      <w:r>
        <w:rPr>
          <w:color w:val="231F20"/>
          <w:spacing w:val="-6"/>
        </w:rPr>
        <w:t>орган</w:t>
      </w:r>
      <w:r>
        <w:rPr>
          <w:color w:val="231F20"/>
          <w:spacing w:val="-10"/>
        </w:rPr>
        <w:t> </w:t>
      </w:r>
      <w:r>
        <w:rPr>
          <w:color w:val="231F20"/>
          <w:spacing w:val="-6"/>
        </w:rPr>
        <w:t>(тзв.</w:t>
      </w:r>
      <w:r>
        <w:rPr>
          <w:color w:val="231F20"/>
          <w:spacing w:val="-10"/>
        </w:rPr>
        <w:t> </w:t>
      </w:r>
      <w:r>
        <w:rPr>
          <w:color w:val="231F20"/>
          <w:spacing w:val="-6"/>
        </w:rPr>
        <w:t>деволутивно</w:t>
      </w:r>
      <w:r>
        <w:rPr>
          <w:color w:val="231F20"/>
          <w:spacing w:val="-10"/>
        </w:rPr>
        <w:t> </w:t>
      </w:r>
      <w:r>
        <w:rPr>
          <w:color w:val="231F20"/>
          <w:spacing w:val="-6"/>
        </w:rPr>
        <w:t>дејство </w:t>
      </w:r>
      <w:r>
        <w:rPr>
          <w:color w:val="231F20"/>
          <w:w w:val="90"/>
        </w:rPr>
        <w:t>жалбе). Тај орган на државном нивоу може бити: Влада ако је у првом </w:t>
      </w:r>
      <w:r>
        <w:rPr>
          <w:color w:val="231F20"/>
          <w:spacing w:val="-6"/>
        </w:rPr>
        <w:t>степену</w:t>
      </w:r>
      <w:r>
        <w:rPr>
          <w:color w:val="231F20"/>
          <w:spacing w:val="-11"/>
        </w:rPr>
        <w:t> </w:t>
      </w:r>
      <w:r>
        <w:rPr>
          <w:color w:val="231F20"/>
          <w:spacing w:val="-6"/>
        </w:rPr>
        <w:t>решавало</w:t>
      </w:r>
      <w:r>
        <w:rPr>
          <w:color w:val="231F20"/>
          <w:spacing w:val="-11"/>
        </w:rPr>
        <w:t> </w:t>
      </w:r>
      <w:r>
        <w:rPr>
          <w:color w:val="231F20"/>
          <w:spacing w:val="-6"/>
        </w:rPr>
        <w:t>министарство</w:t>
      </w:r>
      <w:r>
        <w:rPr>
          <w:color w:val="231F20"/>
          <w:spacing w:val="-10"/>
        </w:rPr>
        <w:t> </w:t>
      </w:r>
      <w:r>
        <w:rPr>
          <w:color w:val="231F20"/>
          <w:spacing w:val="-6"/>
        </w:rPr>
        <w:t>а</w:t>
      </w:r>
      <w:r>
        <w:rPr>
          <w:color w:val="231F20"/>
          <w:spacing w:val="-11"/>
        </w:rPr>
        <w:t> </w:t>
      </w:r>
      <w:r>
        <w:rPr>
          <w:color w:val="231F20"/>
          <w:spacing w:val="-6"/>
        </w:rPr>
        <w:t>жалба</w:t>
      </w:r>
      <w:r>
        <w:rPr>
          <w:color w:val="231F20"/>
          <w:spacing w:val="-10"/>
        </w:rPr>
        <w:t> </w:t>
      </w:r>
      <w:r>
        <w:rPr>
          <w:color w:val="231F20"/>
          <w:spacing w:val="-6"/>
        </w:rPr>
        <w:t>је</w:t>
      </w:r>
      <w:r>
        <w:rPr>
          <w:color w:val="231F20"/>
          <w:spacing w:val="-11"/>
        </w:rPr>
        <w:t> </w:t>
      </w:r>
      <w:r>
        <w:rPr>
          <w:color w:val="231F20"/>
          <w:spacing w:val="-6"/>
        </w:rPr>
        <w:t>изузетно</w:t>
      </w:r>
      <w:r>
        <w:rPr>
          <w:color w:val="231F20"/>
          <w:spacing w:val="-10"/>
        </w:rPr>
        <w:t> </w:t>
      </w:r>
      <w:r>
        <w:rPr>
          <w:color w:val="231F20"/>
          <w:spacing w:val="-6"/>
        </w:rPr>
        <w:t>допуштена;</w:t>
      </w:r>
      <w:r>
        <w:rPr>
          <w:color w:val="231F20"/>
          <w:spacing w:val="-11"/>
        </w:rPr>
        <w:t> </w:t>
      </w:r>
      <w:r>
        <w:rPr>
          <w:color w:val="231F20"/>
          <w:spacing w:val="-6"/>
        </w:rPr>
        <w:t>ми- нистар ако је првостепено решење донео орган у саставу министар- </w:t>
      </w:r>
      <w:r>
        <w:rPr>
          <w:color w:val="231F20"/>
          <w:spacing w:val="-8"/>
        </w:rPr>
        <w:t>ства; министар, директор органа у саставу или директор посебне ор- </w:t>
      </w:r>
      <w:r>
        <w:rPr>
          <w:color w:val="231F20"/>
        </w:rPr>
        <w:t>ганизације</w:t>
      </w:r>
      <w:r>
        <w:rPr>
          <w:color w:val="231F20"/>
          <w:spacing w:val="-17"/>
        </w:rPr>
        <w:t> </w:t>
      </w:r>
      <w:r>
        <w:rPr>
          <w:color w:val="231F20"/>
        </w:rPr>
        <w:t>ако</w:t>
      </w:r>
      <w:r>
        <w:rPr>
          <w:color w:val="231F20"/>
          <w:spacing w:val="-17"/>
        </w:rPr>
        <w:t> </w:t>
      </w:r>
      <w:r>
        <w:rPr>
          <w:color w:val="231F20"/>
        </w:rPr>
        <w:t>је</w:t>
      </w:r>
      <w:r>
        <w:rPr>
          <w:color w:val="231F20"/>
          <w:spacing w:val="-16"/>
        </w:rPr>
        <w:t> </w:t>
      </w:r>
      <w:r>
        <w:rPr>
          <w:color w:val="231F20"/>
        </w:rPr>
        <w:t>првостепено</w:t>
      </w:r>
      <w:r>
        <w:rPr>
          <w:color w:val="231F20"/>
          <w:spacing w:val="-17"/>
        </w:rPr>
        <w:t> </w:t>
      </w:r>
      <w:r>
        <w:rPr>
          <w:color w:val="231F20"/>
        </w:rPr>
        <w:t>решење</w:t>
      </w:r>
      <w:r>
        <w:rPr>
          <w:color w:val="231F20"/>
          <w:spacing w:val="-16"/>
        </w:rPr>
        <w:t> </w:t>
      </w:r>
      <w:r>
        <w:rPr>
          <w:color w:val="231F20"/>
        </w:rPr>
        <w:t>донела</w:t>
      </w:r>
      <w:r>
        <w:rPr>
          <w:color w:val="231F20"/>
          <w:spacing w:val="-17"/>
        </w:rPr>
        <w:t> </w:t>
      </w:r>
      <w:r>
        <w:rPr>
          <w:color w:val="231F20"/>
        </w:rPr>
        <w:t>подручна</w:t>
      </w:r>
      <w:r>
        <w:rPr>
          <w:color w:val="231F20"/>
          <w:spacing w:val="-16"/>
        </w:rPr>
        <w:t> </w:t>
      </w:r>
      <w:r>
        <w:rPr>
          <w:color w:val="231F20"/>
        </w:rPr>
        <w:t>јединица </w:t>
      </w:r>
      <w:r>
        <w:rPr>
          <w:color w:val="231F20"/>
          <w:w w:val="90"/>
        </w:rPr>
        <w:t>министарства, органа у саставу или посебне организације. О жалбама на првостепена решења ималаца јавних овлашћења решавају државни органи</w:t>
      </w:r>
      <w:r>
        <w:rPr>
          <w:color w:val="231F20"/>
          <w:spacing w:val="-1"/>
          <w:w w:val="90"/>
        </w:rPr>
        <w:t> </w:t>
      </w:r>
      <w:r>
        <w:rPr>
          <w:color w:val="231F20"/>
          <w:w w:val="90"/>
        </w:rPr>
        <w:t>управе</w:t>
      </w:r>
      <w:r>
        <w:rPr>
          <w:color w:val="231F20"/>
          <w:spacing w:val="-1"/>
          <w:w w:val="90"/>
        </w:rPr>
        <w:t> </w:t>
      </w:r>
      <w:r>
        <w:rPr>
          <w:color w:val="231F20"/>
          <w:w w:val="90"/>
        </w:rPr>
        <w:t>(подручни</w:t>
      </w:r>
      <w:r>
        <w:rPr>
          <w:color w:val="231F20"/>
          <w:spacing w:val="-1"/>
          <w:w w:val="90"/>
        </w:rPr>
        <w:t> </w:t>
      </w:r>
      <w:r>
        <w:rPr>
          <w:color w:val="231F20"/>
          <w:w w:val="90"/>
        </w:rPr>
        <w:t>или</w:t>
      </w:r>
      <w:r>
        <w:rPr>
          <w:color w:val="231F20"/>
          <w:spacing w:val="-1"/>
          <w:w w:val="90"/>
        </w:rPr>
        <w:t> </w:t>
      </w:r>
      <w:r>
        <w:rPr>
          <w:color w:val="231F20"/>
          <w:w w:val="90"/>
        </w:rPr>
        <w:t>у</w:t>
      </w:r>
      <w:r>
        <w:rPr>
          <w:color w:val="231F20"/>
          <w:spacing w:val="-1"/>
          <w:w w:val="90"/>
        </w:rPr>
        <w:t> </w:t>
      </w:r>
      <w:r>
        <w:rPr>
          <w:color w:val="231F20"/>
          <w:w w:val="90"/>
        </w:rPr>
        <w:t>седишту,</w:t>
      </w:r>
      <w:r>
        <w:rPr>
          <w:color w:val="231F20"/>
          <w:spacing w:val="-1"/>
          <w:w w:val="90"/>
        </w:rPr>
        <w:t> </w:t>
      </w:r>
      <w:r>
        <w:rPr>
          <w:color w:val="231F20"/>
          <w:w w:val="90"/>
        </w:rPr>
        <w:t>према</w:t>
      </w:r>
      <w:r>
        <w:rPr>
          <w:color w:val="231F20"/>
          <w:spacing w:val="-1"/>
          <w:w w:val="90"/>
        </w:rPr>
        <w:t> </w:t>
      </w:r>
      <w:r>
        <w:rPr>
          <w:color w:val="231F20"/>
          <w:w w:val="90"/>
        </w:rPr>
        <w:t>надлежности</w:t>
      </w:r>
      <w:r>
        <w:rPr>
          <w:color w:val="231F20"/>
          <w:spacing w:val="-1"/>
          <w:w w:val="90"/>
        </w:rPr>
        <w:t> </w:t>
      </w:r>
      <w:r>
        <w:rPr>
          <w:color w:val="231F20"/>
          <w:w w:val="90"/>
        </w:rPr>
        <w:t>за</w:t>
      </w:r>
      <w:r>
        <w:rPr>
          <w:color w:val="231F20"/>
          <w:spacing w:val="-1"/>
          <w:w w:val="90"/>
        </w:rPr>
        <w:t> </w:t>
      </w:r>
      <w:r>
        <w:rPr>
          <w:color w:val="231F20"/>
          <w:w w:val="90"/>
        </w:rPr>
        <w:t>одгова- рајућу управну област). Када је реч о жалбама на решења општинских, градских</w:t>
      </w:r>
      <w:r>
        <w:rPr>
          <w:color w:val="231F20"/>
          <w:spacing w:val="3"/>
        </w:rPr>
        <w:t> </w:t>
      </w:r>
      <w:r>
        <w:rPr>
          <w:color w:val="231F20"/>
          <w:w w:val="90"/>
        </w:rPr>
        <w:t>и</w:t>
      </w:r>
      <w:r>
        <w:rPr>
          <w:color w:val="231F20"/>
          <w:spacing w:val="3"/>
        </w:rPr>
        <w:t> </w:t>
      </w:r>
      <w:r>
        <w:rPr>
          <w:color w:val="231F20"/>
          <w:w w:val="90"/>
        </w:rPr>
        <w:t>покрајинских</w:t>
      </w:r>
      <w:r>
        <w:rPr>
          <w:color w:val="231F20"/>
          <w:spacing w:val="3"/>
        </w:rPr>
        <w:t> </w:t>
      </w:r>
      <w:r>
        <w:rPr>
          <w:color w:val="231F20"/>
          <w:w w:val="90"/>
        </w:rPr>
        <w:t>органа</w:t>
      </w:r>
      <w:r>
        <w:rPr>
          <w:color w:val="231F20"/>
          <w:spacing w:val="3"/>
        </w:rPr>
        <w:t> </w:t>
      </w:r>
      <w:r>
        <w:rPr>
          <w:color w:val="231F20"/>
          <w:w w:val="90"/>
        </w:rPr>
        <w:t>која</w:t>
      </w:r>
      <w:r>
        <w:rPr>
          <w:color w:val="231F20"/>
          <w:spacing w:val="3"/>
        </w:rPr>
        <w:t> </w:t>
      </w:r>
      <w:r>
        <w:rPr>
          <w:color w:val="231F20"/>
          <w:w w:val="90"/>
        </w:rPr>
        <w:t>су</w:t>
      </w:r>
      <w:r>
        <w:rPr>
          <w:color w:val="231F20"/>
          <w:spacing w:val="4"/>
        </w:rPr>
        <w:t> </w:t>
      </w:r>
      <w:r>
        <w:rPr>
          <w:color w:val="231F20"/>
          <w:w w:val="90"/>
        </w:rPr>
        <w:t>донета</w:t>
      </w:r>
      <w:r>
        <w:rPr>
          <w:color w:val="231F20"/>
          <w:spacing w:val="3"/>
        </w:rPr>
        <w:t> </w:t>
      </w:r>
      <w:r>
        <w:rPr>
          <w:color w:val="231F20"/>
          <w:w w:val="90"/>
        </w:rPr>
        <w:t>у</w:t>
      </w:r>
      <w:r>
        <w:rPr>
          <w:color w:val="231F20"/>
          <w:spacing w:val="3"/>
        </w:rPr>
        <w:t> </w:t>
      </w:r>
      <w:r>
        <w:rPr>
          <w:color w:val="231F20"/>
          <w:w w:val="90"/>
        </w:rPr>
        <w:t>стварима</w:t>
      </w:r>
      <w:r>
        <w:rPr>
          <w:color w:val="231F20"/>
          <w:spacing w:val="3"/>
        </w:rPr>
        <w:t> </w:t>
      </w:r>
      <w:r>
        <w:rPr>
          <w:color w:val="231F20"/>
          <w:w w:val="90"/>
        </w:rPr>
        <w:t>из</w:t>
      </w:r>
      <w:r>
        <w:rPr>
          <w:color w:val="231F20"/>
          <w:spacing w:val="3"/>
        </w:rPr>
        <w:t> </w:t>
      </w:r>
      <w:r>
        <w:rPr>
          <w:color w:val="231F20"/>
          <w:spacing w:val="-2"/>
          <w:w w:val="90"/>
        </w:rPr>
        <w:t>њиховог</w:t>
      </w:r>
    </w:p>
    <w:p>
      <w:pPr>
        <w:spacing w:after="0" w:line="237" w:lineRule="auto"/>
        <w:sectPr>
          <w:pgSz w:w="9080" w:h="13610"/>
          <w:pgMar w:header="0" w:footer="865" w:top="1000" w:bottom="1060" w:left="440" w:right="560"/>
        </w:sectPr>
      </w:pPr>
    </w:p>
    <w:p>
      <w:pPr>
        <w:pStyle w:val="BodyText"/>
        <w:spacing w:before="86"/>
        <w:ind w:right="566" w:firstLine="0"/>
      </w:pPr>
      <w:r>
        <w:rPr>
          <w:color w:val="231F20"/>
        </w:rPr>
        <w:t>изворног</w:t>
      </w:r>
      <w:r>
        <w:rPr>
          <w:color w:val="231F20"/>
          <w:spacing w:val="-17"/>
        </w:rPr>
        <w:t> </w:t>
      </w:r>
      <w:r>
        <w:rPr>
          <w:color w:val="231F20"/>
        </w:rPr>
        <w:t>делокруга,</w:t>
      </w:r>
      <w:r>
        <w:rPr>
          <w:color w:val="231F20"/>
          <w:spacing w:val="-17"/>
        </w:rPr>
        <w:t> </w:t>
      </w:r>
      <w:r>
        <w:rPr>
          <w:color w:val="231F20"/>
        </w:rPr>
        <w:t>о</w:t>
      </w:r>
      <w:r>
        <w:rPr>
          <w:color w:val="231F20"/>
          <w:spacing w:val="-16"/>
        </w:rPr>
        <w:t> </w:t>
      </w:r>
      <w:r>
        <w:rPr>
          <w:color w:val="231F20"/>
        </w:rPr>
        <w:t>жалбама</w:t>
      </w:r>
      <w:r>
        <w:rPr>
          <w:color w:val="231F20"/>
          <w:spacing w:val="-17"/>
        </w:rPr>
        <w:t> </w:t>
      </w:r>
      <w:r>
        <w:rPr>
          <w:color w:val="231F20"/>
        </w:rPr>
        <w:t>решавају</w:t>
      </w:r>
      <w:r>
        <w:rPr>
          <w:color w:val="231F20"/>
          <w:spacing w:val="-16"/>
        </w:rPr>
        <w:t> </w:t>
      </w:r>
      <w:r>
        <w:rPr>
          <w:color w:val="231F20"/>
        </w:rPr>
        <w:t>њихови</w:t>
      </w:r>
      <w:r>
        <w:rPr>
          <w:color w:val="231F20"/>
          <w:spacing w:val="-17"/>
        </w:rPr>
        <w:t> </w:t>
      </w:r>
      <w:r>
        <w:rPr>
          <w:color w:val="231F20"/>
        </w:rPr>
        <w:t>извршни</w:t>
      </w:r>
      <w:r>
        <w:rPr>
          <w:color w:val="231F20"/>
          <w:spacing w:val="-16"/>
        </w:rPr>
        <w:t> </w:t>
      </w:r>
      <w:r>
        <w:rPr>
          <w:color w:val="231F20"/>
        </w:rPr>
        <w:t>органи </w:t>
      </w:r>
      <w:r>
        <w:rPr>
          <w:color w:val="231F20"/>
          <w:spacing w:val="-4"/>
        </w:rPr>
        <w:t>(општинско</w:t>
      </w:r>
      <w:r>
        <w:rPr>
          <w:color w:val="231F20"/>
          <w:spacing w:val="-20"/>
        </w:rPr>
        <w:t> </w:t>
      </w:r>
      <w:r>
        <w:rPr>
          <w:color w:val="231F20"/>
          <w:spacing w:val="-4"/>
        </w:rPr>
        <w:t>веће,</w:t>
      </w:r>
      <w:r>
        <w:rPr>
          <w:color w:val="231F20"/>
          <w:spacing w:val="-20"/>
        </w:rPr>
        <w:t> </w:t>
      </w:r>
      <w:r>
        <w:rPr>
          <w:color w:val="231F20"/>
          <w:spacing w:val="-4"/>
        </w:rPr>
        <w:t>градско</w:t>
      </w:r>
      <w:r>
        <w:rPr>
          <w:color w:val="231F20"/>
          <w:spacing w:val="-20"/>
        </w:rPr>
        <w:t> </w:t>
      </w:r>
      <w:r>
        <w:rPr>
          <w:color w:val="231F20"/>
          <w:spacing w:val="-4"/>
        </w:rPr>
        <w:t>веће</w:t>
      </w:r>
      <w:r>
        <w:rPr>
          <w:color w:val="231F20"/>
          <w:spacing w:val="-20"/>
        </w:rPr>
        <w:t> </w:t>
      </w:r>
      <w:r>
        <w:rPr>
          <w:color w:val="231F20"/>
          <w:spacing w:val="-4"/>
        </w:rPr>
        <w:t>и</w:t>
      </w:r>
      <w:r>
        <w:rPr>
          <w:color w:val="231F20"/>
          <w:spacing w:val="-20"/>
        </w:rPr>
        <w:t> </w:t>
      </w:r>
      <w:r>
        <w:rPr>
          <w:color w:val="231F20"/>
          <w:spacing w:val="-4"/>
        </w:rPr>
        <w:t>Покрајинска</w:t>
      </w:r>
      <w:r>
        <w:rPr>
          <w:color w:val="231F20"/>
          <w:spacing w:val="-20"/>
        </w:rPr>
        <w:t> </w:t>
      </w:r>
      <w:r>
        <w:rPr>
          <w:color w:val="231F20"/>
          <w:spacing w:val="-4"/>
        </w:rPr>
        <w:t>влада).</w:t>
      </w:r>
    </w:p>
    <w:p>
      <w:pPr>
        <w:pStyle w:val="BodyText"/>
        <w:spacing w:line="237" w:lineRule="auto"/>
        <w:ind w:right="571"/>
      </w:pPr>
      <w:r>
        <w:rPr>
          <w:color w:val="231F20"/>
          <w:spacing w:val="-4"/>
        </w:rPr>
        <w:t>Преношење</w:t>
      </w:r>
      <w:r>
        <w:rPr>
          <w:color w:val="231F20"/>
          <w:spacing w:val="-13"/>
        </w:rPr>
        <w:t> </w:t>
      </w:r>
      <w:r>
        <w:rPr>
          <w:color w:val="231F20"/>
          <w:spacing w:val="-4"/>
        </w:rPr>
        <w:t>надлежности</w:t>
      </w:r>
      <w:r>
        <w:rPr>
          <w:color w:val="231F20"/>
          <w:spacing w:val="-13"/>
        </w:rPr>
        <w:t> </w:t>
      </w:r>
      <w:r>
        <w:rPr>
          <w:color w:val="231F20"/>
          <w:spacing w:val="-4"/>
        </w:rPr>
        <w:t>за</w:t>
      </w:r>
      <w:r>
        <w:rPr>
          <w:color w:val="231F20"/>
          <w:spacing w:val="-12"/>
        </w:rPr>
        <w:t> </w:t>
      </w:r>
      <w:r>
        <w:rPr>
          <w:color w:val="231F20"/>
          <w:spacing w:val="-4"/>
        </w:rPr>
        <w:t>одлучивање</w:t>
      </w:r>
      <w:r>
        <w:rPr>
          <w:color w:val="231F20"/>
          <w:spacing w:val="-13"/>
        </w:rPr>
        <w:t> </w:t>
      </w:r>
      <w:r>
        <w:rPr>
          <w:color w:val="231F20"/>
          <w:spacing w:val="-4"/>
        </w:rPr>
        <w:t>о</w:t>
      </w:r>
      <w:r>
        <w:rPr>
          <w:color w:val="231F20"/>
          <w:spacing w:val="-12"/>
        </w:rPr>
        <w:t> </w:t>
      </w:r>
      <w:r>
        <w:rPr>
          <w:color w:val="231F20"/>
          <w:spacing w:val="-4"/>
        </w:rPr>
        <w:t>жалби</w:t>
      </w:r>
      <w:r>
        <w:rPr>
          <w:color w:val="231F20"/>
          <w:spacing w:val="-13"/>
        </w:rPr>
        <w:t> </w:t>
      </w:r>
      <w:r>
        <w:rPr>
          <w:color w:val="231F20"/>
          <w:spacing w:val="-4"/>
        </w:rPr>
        <w:t>и</w:t>
      </w:r>
      <w:r>
        <w:rPr>
          <w:color w:val="231F20"/>
          <w:spacing w:val="-12"/>
        </w:rPr>
        <w:t> </w:t>
      </w:r>
      <w:r>
        <w:rPr>
          <w:color w:val="231F20"/>
          <w:spacing w:val="-4"/>
        </w:rPr>
        <w:t>коначно</w:t>
      </w:r>
      <w:r>
        <w:rPr>
          <w:color w:val="231F20"/>
          <w:spacing w:val="-13"/>
        </w:rPr>
        <w:t> </w:t>
      </w:r>
      <w:r>
        <w:rPr>
          <w:color w:val="231F20"/>
          <w:spacing w:val="-4"/>
        </w:rPr>
        <w:t>ре- </w:t>
      </w:r>
      <w:r>
        <w:rPr>
          <w:color w:val="231F20"/>
          <w:w w:val="90"/>
        </w:rPr>
        <w:t>шавање у управној ствари на другостепени орган, до којег долази ула- гањем жалбе, не значи, међутим, да првостепени орган неће учество- </w:t>
      </w:r>
      <w:r>
        <w:rPr>
          <w:color w:val="231F20"/>
          <w:spacing w:val="-4"/>
        </w:rPr>
        <w:t>вати</w:t>
      </w:r>
      <w:r>
        <w:rPr>
          <w:color w:val="231F20"/>
          <w:spacing w:val="-13"/>
        </w:rPr>
        <w:t> </w:t>
      </w:r>
      <w:r>
        <w:rPr>
          <w:color w:val="231F20"/>
          <w:spacing w:val="-4"/>
        </w:rPr>
        <w:t>у</w:t>
      </w:r>
      <w:r>
        <w:rPr>
          <w:color w:val="231F20"/>
          <w:spacing w:val="-12"/>
        </w:rPr>
        <w:t> </w:t>
      </w:r>
      <w:r>
        <w:rPr>
          <w:color w:val="231F20"/>
          <w:spacing w:val="-4"/>
        </w:rPr>
        <w:t>поступку</w:t>
      </w:r>
      <w:r>
        <w:rPr>
          <w:color w:val="231F20"/>
          <w:spacing w:val="-13"/>
        </w:rPr>
        <w:t> </w:t>
      </w:r>
      <w:r>
        <w:rPr>
          <w:color w:val="231F20"/>
          <w:spacing w:val="-4"/>
        </w:rPr>
        <w:t>по</w:t>
      </w:r>
      <w:r>
        <w:rPr>
          <w:color w:val="231F20"/>
          <w:spacing w:val="-12"/>
        </w:rPr>
        <w:t> </w:t>
      </w:r>
      <w:r>
        <w:rPr>
          <w:color w:val="231F20"/>
          <w:spacing w:val="-4"/>
        </w:rPr>
        <w:t>жалби,</w:t>
      </w:r>
      <w:r>
        <w:rPr>
          <w:color w:val="231F20"/>
          <w:spacing w:val="-13"/>
        </w:rPr>
        <w:t> </w:t>
      </w:r>
      <w:r>
        <w:rPr>
          <w:color w:val="231F20"/>
          <w:spacing w:val="-4"/>
        </w:rPr>
        <w:t>него</w:t>
      </w:r>
      <w:r>
        <w:rPr>
          <w:color w:val="231F20"/>
          <w:spacing w:val="-12"/>
        </w:rPr>
        <w:t> </w:t>
      </w:r>
      <w:r>
        <w:rPr>
          <w:color w:val="231F20"/>
          <w:spacing w:val="-4"/>
        </w:rPr>
        <w:t>то</w:t>
      </w:r>
      <w:r>
        <w:rPr>
          <w:color w:val="231F20"/>
          <w:spacing w:val="-13"/>
        </w:rPr>
        <w:t> </w:t>
      </w:r>
      <w:r>
        <w:rPr>
          <w:color w:val="231F20"/>
          <w:spacing w:val="-4"/>
        </w:rPr>
        <w:t>да</w:t>
      </w:r>
      <w:r>
        <w:rPr>
          <w:color w:val="231F20"/>
          <w:spacing w:val="-12"/>
        </w:rPr>
        <w:t> </w:t>
      </w:r>
      <w:r>
        <w:rPr>
          <w:color w:val="231F20"/>
          <w:spacing w:val="-4"/>
        </w:rPr>
        <w:t>он</w:t>
      </w:r>
      <w:r>
        <w:rPr>
          <w:color w:val="231F20"/>
          <w:spacing w:val="-13"/>
        </w:rPr>
        <w:t> </w:t>
      </w:r>
      <w:r>
        <w:rPr>
          <w:color w:val="231F20"/>
          <w:spacing w:val="-4"/>
        </w:rPr>
        <w:t>неће</w:t>
      </w:r>
      <w:r>
        <w:rPr>
          <w:color w:val="231F20"/>
          <w:spacing w:val="-12"/>
        </w:rPr>
        <w:t> </w:t>
      </w:r>
      <w:r>
        <w:rPr>
          <w:color w:val="231F20"/>
          <w:spacing w:val="-4"/>
        </w:rPr>
        <w:t>моћи</w:t>
      </w:r>
      <w:r>
        <w:rPr>
          <w:color w:val="231F20"/>
          <w:spacing w:val="-13"/>
        </w:rPr>
        <w:t> </w:t>
      </w:r>
      <w:r>
        <w:rPr>
          <w:color w:val="231F20"/>
          <w:spacing w:val="-4"/>
        </w:rPr>
        <w:t>да</w:t>
      </w:r>
      <w:r>
        <w:rPr>
          <w:color w:val="231F20"/>
          <w:spacing w:val="-12"/>
        </w:rPr>
        <w:t> </w:t>
      </w:r>
      <w:r>
        <w:rPr>
          <w:color w:val="231F20"/>
          <w:spacing w:val="-4"/>
        </w:rPr>
        <w:t>реши</w:t>
      </w:r>
      <w:r>
        <w:rPr>
          <w:color w:val="231F20"/>
          <w:spacing w:val="-13"/>
        </w:rPr>
        <w:t> </w:t>
      </w:r>
      <w:r>
        <w:rPr>
          <w:color w:val="231F20"/>
          <w:spacing w:val="-4"/>
        </w:rPr>
        <w:t>жалбу</w:t>
      </w:r>
      <w:r>
        <w:rPr>
          <w:color w:val="231F20"/>
          <w:spacing w:val="-12"/>
        </w:rPr>
        <w:t> </w:t>
      </w:r>
      <w:r>
        <w:rPr>
          <w:color w:val="231F20"/>
          <w:spacing w:val="-4"/>
        </w:rPr>
        <w:t>и </w:t>
      </w:r>
      <w:r>
        <w:rPr>
          <w:color w:val="231F20"/>
          <w:w w:val="90"/>
        </w:rPr>
        <w:t>оконча управну ствар (поступање првостепеног органа по жалби пред- </w:t>
      </w:r>
      <w:r>
        <w:rPr>
          <w:color w:val="231F20"/>
          <w:spacing w:val="-2"/>
        </w:rPr>
        <w:t>мет</w:t>
      </w:r>
      <w:r>
        <w:rPr>
          <w:color w:val="231F20"/>
          <w:spacing w:val="-15"/>
        </w:rPr>
        <w:t> </w:t>
      </w:r>
      <w:r>
        <w:rPr>
          <w:color w:val="231F20"/>
          <w:spacing w:val="-2"/>
        </w:rPr>
        <w:t>је</w:t>
      </w:r>
      <w:r>
        <w:rPr>
          <w:color w:val="231F20"/>
          <w:spacing w:val="-15"/>
        </w:rPr>
        <w:t> </w:t>
      </w:r>
      <w:r>
        <w:rPr>
          <w:color w:val="231F20"/>
          <w:spacing w:val="-2"/>
        </w:rPr>
        <w:t>наредног</w:t>
      </w:r>
      <w:r>
        <w:rPr>
          <w:color w:val="231F20"/>
          <w:spacing w:val="-15"/>
        </w:rPr>
        <w:t> </w:t>
      </w:r>
      <w:r>
        <w:rPr>
          <w:color w:val="231F20"/>
          <w:spacing w:val="-2"/>
        </w:rPr>
        <w:t>потпитања).</w:t>
      </w:r>
    </w:p>
    <w:p>
      <w:pPr>
        <w:pStyle w:val="BodyText"/>
        <w:spacing w:before="2"/>
        <w:ind w:right="569"/>
      </w:pPr>
      <w:r>
        <w:rPr>
          <w:color w:val="231F20"/>
          <w:spacing w:val="-6"/>
        </w:rPr>
        <w:t>Друго</w:t>
      </w:r>
      <w:r>
        <w:rPr>
          <w:color w:val="231F20"/>
          <w:spacing w:val="-11"/>
        </w:rPr>
        <w:t> </w:t>
      </w:r>
      <w:r>
        <w:rPr>
          <w:color w:val="231F20"/>
          <w:spacing w:val="-6"/>
        </w:rPr>
        <w:t>важно</w:t>
      </w:r>
      <w:r>
        <w:rPr>
          <w:color w:val="231F20"/>
          <w:spacing w:val="-11"/>
        </w:rPr>
        <w:t> </w:t>
      </w:r>
      <w:r>
        <w:rPr>
          <w:color w:val="231F20"/>
          <w:spacing w:val="-6"/>
        </w:rPr>
        <w:t>дејство</w:t>
      </w:r>
      <w:r>
        <w:rPr>
          <w:color w:val="231F20"/>
          <w:spacing w:val="-10"/>
        </w:rPr>
        <w:t> </w:t>
      </w:r>
      <w:r>
        <w:rPr>
          <w:color w:val="231F20"/>
          <w:spacing w:val="-6"/>
        </w:rPr>
        <w:t>улагања</w:t>
      </w:r>
      <w:r>
        <w:rPr>
          <w:color w:val="231F20"/>
          <w:spacing w:val="-11"/>
        </w:rPr>
        <w:t> </w:t>
      </w:r>
      <w:r>
        <w:rPr>
          <w:color w:val="231F20"/>
          <w:spacing w:val="-6"/>
        </w:rPr>
        <w:t>жалбе</w:t>
      </w:r>
      <w:r>
        <w:rPr>
          <w:color w:val="231F20"/>
          <w:spacing w:val="-10"/>
        </w:rPr>
        <w:t> </w:t>
      </w:r>
      <w:r>
        <w:rPr>
          <w:color w:val="231F20"/>
          <w:spacing w:val="-6"/>
        </w:rPr>
        <w:t>састоји</w:t>
      </w:r>
      <w:r>
        <w:rPr>
          <w:color w:val="231F20"/>
          <w:spacing w:val="-11"/>
        </w:rPr>
        <w:t> </w:t>
      </w:r>
      <w:r>
        <w:rPr>
          <w:color w:val="231F20"/>
          <w:spacing w:val="-6"/>
        </w:rPr>
        <w:t>се</w:t>
      </w:r>
      <w:r>
        <w:rPr>
          <w:color w:val="231F20"/>
          <w:spacing w:val="-10"/>
        </w:rPr>
        <w:t> </w:t>
      </w:r>
      <w:r>
        <w:rPr>
          <w:color w:val="231F20"/>
          <w:spacing w:val="-6"/>
        </w:rPr>
        <w:t>у</w:t>
      </w:r>
      <w:r>
        <w:rPr>
          <w:color w:val="231F20"/>
          <w:spacing w:val="-11"/>
        </w:rPr>
        <w:t> </w:t>
      </w:r>
      <w:r>
        <w:rPr>
          <w:i/>
          <w:color w:val="231F20"/>
          <w:spacing w:val="-6"/>
        </w:rPr>
        <w:t>одлагању</w:t>
      </w:r>
      <w:r>
        <w:rPr>
          <w:i/>
          <w:color w:val="231F20"/>
          <w:spacing w:val="-11"/>
        </w:rPr>
        <w:t> </w:t>
      </w:r>
      <w:r>
        <w:rPr>
          <w:i/>
          <w:color w:val="231F20"/>
          <w:spacing w:val="-6"/>
        </w:rPr>
        <w:t>извр-</w:t>
      </w:r>
      <w:r>
        <w:rPr>
          <w:i/>
          <w:color w:val="231F20"/>
          <w:spacing w:val="-6"/>
        </w:rPr>
        <w:t> </w:t>
      </w:r>
      <w:r>
        <w:rPr>
          <w:i/>
          <w:color w:val="231F20"/>
          <w:spacing w:val="-4"/>
        </w:rPr>
        <w:t>шења</w:t>
      </w:r>
      <w:r>
        <w:rPr>
          <w:i/>
          <w:color w:val="231F20"/>
          <w:spacing w:val="-13"/>
        </w:rPr>
        <w:t> </w:t>
      </w:r>
      <w:r>
        <w:rPr>
          <w:i/>
          <w:color w:val="231F20"/>
          <w:spacing w:val="-4"/>
        </w:rPr>
        <w:t>решења</w:t>
      </w:r>
      <w:r>
        <w:rPr>
          <w:i/>
          <w:color w:val="231F20"/>
          <w:spacing w:val="-13"/>
        </w:rPr>
        <w:t> </w:t>
      </w:r>
      <w:r>
        <w:rPr>
          <w:color w:val="231F20"/>
          <w:spacing w:val="-4"/>
        </w:rPr>
        <w:t>док</w:t>
      </w:r>
      <w:r>
        <w:rPr>
          <w:color w:val="231F20"/>
          <w:spacing w:val="-12"/>
        </w:rPr>
        <w:t> </w:t>
      </w:r>
      <w:r>
        <w:rPr>
          <w:color w:val="231F20"/>
          <w:spacing w:val="-4"/>
        </w:rPr>
        <w:t>другостепени</w:t>
      </w:r>
      <w:r>
        <w:rPr>
          <w:color w:val="231F20"/>
          <w:spacing w:val="-13"/>
        </w:rPr>
        <w:t> </w:t>
      </w:r>
      <w:r>
        <w:rPr>
          <w:color w:val="231F20"/>
          <w:spacing w:val="-4"/>
        </w:rPr>
        <w:t>орган</w:t>
      </w:r>
      <w:r>
        <w:rPr>
          <w:color w:val="231F20"/>
          <w:spacing w:val="-12"/>
        </w:rPr>
        <w:t> </w:t>
      </w:r>
      <w:r>
        <w:rPr>
          <w:color w:val="231F20"/>
          <w:spacing w:val="-4"/>
        </w:rPr>
        <w:t>не</w:t>
      </w:r>
      <w:r>
        <w:rPr>
          <w:color w:val="231F20"/>
          <w:spacing w:val="-13"/>
        </w:rPr>
        <w:t> </w:t>
      </w:r>
      <w:r>
        <w:rPr>
          <w:color w:val="231F20"/>
          <w:spacing w:val="-4"/>
        </w:rPr>
        <w:t>донесе</w:t>
      </w:r>
      <w:r>
        <w:rPr>
          <w:color w:val="231F20"/>
          <w:spacing w:val="-12"/>
        </w:rPr>
        <w:t> </w:t>
      </w:r>
      <w:r>
        <w:rPr>
          <w:color w:val="231F20"/>
          <w:spacing w:val="-4"/>
        </w:rPr>
        <w:t>решење</w:t>
      </w:r>
      <w:r>
        <w:rPr>
          <w:color w:val="231F20"/>
          <w:spacing w:val="-13"/>
        </w:rPr>
        <w:t> </w:t>
      </w:r>
      <w:r>
        <w:rPr>
          <w:color w:val="231F20"/>
          <w:spacing w:val="-4"/>
        </w:rPr>
        <w:t>по</w:t>
      </w:r>
      <w:r>
        <w:rPr>
          <w:color w:val="231F20"/>
          <w:spacing w:val="-13"/>
        </w:rPr>
        <w:t> </w:t>
      </w:r>
      <w:r>
        <w:rPr>
          <w:color w:val="231F20"/>
          <w:spacing w:val="-4"/>
        </w:rPr>
        <w:t>жалби </w:t>
      </w:r>
      <w:r>
        <w:rPr>
          <w:color w:val="231F20"/>
          <w:spacing w:val="-6"/>
        </w:rPr>
        <w:t>и</w:t>
      </w:r>
      <w:r>
        <w:rPr>
          <w:color w:val="231F20"/>
          <w:spacing w:val="-7"/>
        </w:rPr>
        <w:t> </w:t>
      </w:r>
      <w:r>
        <w:rPr>
          <w:color w:val="231F20"/>
          <w:spacing w:val="-6"/>
        </w:rPr>
        <w:t>обавести</w:t>
      </w:r>
      <w:r>
        <w:rPr>
          <w:color w:val="231F20"/>
          <w:spacing w:val="-7"/>
        </w:rPr>
        <w:t> </w:t>
      </w:r>
      <w:r>
        <w:rPr>
          <w:color w:val="231F20"/>
          <w:spacing w:val="-6"/>
        </w:rPr>
        <w:t>о</w:t>
      </w:r>
      <w:r>
        <w:rPr>
          <w:color w:val="231F20"/>
          <w:spacing w:val="-7"/>
        </w:rPr>
        <w:t> </w:t>
      </w:r>
      <w:r>
        <w:rPr>
          <w:color w:val="231F20"/>
          <w:spacing w:val="-6"/>
        </w:rPr>
        <w:t>њему</w:t>
      </w:r>
      <w:r>
        <w:rPr>
          <w:color w:val="231F20"/>
          <w:spacing w:val="-7"/>
        </w:rPr>
        <w:t> </w:t>
      </w:r>
      <w:r>
        <w:rPr>
          <w:color w:val="231F20"/>
          <w:spacing w:val="-6"/>
        </w:rPr>
        <w:t>жалиоца</w:t>
      </w:r>
      <w:r>
        <w:rPr>
          <w:color w:val="231F20"/>
          <w:spacing w:val="-7"/>
        </w:rPr>
        <w:t> </w:t>
      </w:r>
      <w:r>
        <w:rPr>
          <w:color w:val="231F20"/>
          <w:spacing w:val="-6"/>
        </w:rPr>
        <w:t>(одложно</w:t>
      </w:r>
      <w:r>
        <w:rPr>
          <w:color w:val="231F20"/>
          <w:spacing w:val="-7"/>
        </w:rPr>
        <w:t> </w:t>
      </w:r>
      <w:r>
        <w:rPr>
          <w:color w:val="231F20"/>
          <w:spacing w:val="-6"/>
        </w:rPr>
        <w:t>или</w:t>
      </w:r>
      <w:r>
        <w:rPr>
          <w:color w:val="231F20"/>
          <w:spacing w:val="-7"/>
        </w:rPr>
        <w:t> </w:t>
      </w:r>
      <w:r>
        <w:rPr>
          <w:color w:val="231F20"/>
          <w:spacing w:val="-6"/>
        </w:rPr>
        <w:t>суспензивно</w:t>
      </w:r>
      <w:r>
        <w:rPr>
          <w:color w:val="231F20"/>
          <w:spacing w:val="-7"/>
        </w:rPr>
        <w:t> </w:t>
      </w:r>
      <w:r>
        <w:rPr>
          <w:color w:val="231F20"/>
          <w:spacing w:val="-6"/>
        </w:rPr>
        <w:t>дејство</w:t>
      </w:r>
      <w:r>
        <w:rPr>
          <w:color w:val="231F20"/>
          <w:spacing w:val="-7"/>
        </w:rPr>
        <w:t> </w:t>
      </w:r>
      <w:r>
        <w:rPr>
          <w:color w:val="231F20"/>
          <w:spacing w:val="-6"/>
        </w:rPr>
        <w:t>жал- </w:t>
      </w:r>
      <w:r>
        <w:rPr>
          <w:color w:val="231F20"/>
          <w:w w:val="90"/>
        </w:rPr>
        <w:t>бе). Ово дејство није апсолутно, јер трпи изузетке према којима се ре- шење може извршити и пре одлуке о жалби. Тада жалба нема одлож- но дејство, а то ће бити само када закон изричито предвиђа да жалба у појединим управним стварима не одлаже извршење првостепеног ре- </w:t>
      </w:r>
      <w:r>
        <w:rPr>
          <w:color w:val="231F20"/>
          <w:spacing w:val="-8"/>
        </w:rPr>
        <w:t>шења (на пример, пореске ствари), као и у случају предузимања хит- них</w:t>
      </w:r>
      <w:r>
        <w:rPr>
          <w:color w:val="231F20"/>
          <w:spacing w:val="-9"/>
        </w:rPr>
        <w:t> </w:t>
      </w:r>
      <w:r>
        <w:rPr>
          <w:color w:val="231F20"/>
          <w:spacing w:val="-8"/>
        </w:rPr>
        <w:t>мера</w:t>
      </w:r>
      <w:r>
        <w:rPr>
          <w:color w:val="231F20"/>
          <w:spacing w:val="-9"/>
        </w:rPr>
        <w:t> </w:t>
      </w:r>
      <w:r>
        <w:rPr>
          <w:color w:val="231F20"/>
          <w:spacing w:val="-8"/>
        </w:rPr>
        <w:t>и када</w:t>
      </w:r>
      <w:r>
        <w:rPr>
          <w:color w:val="231F20"/>
          <w:spacing w:val="-9"/>
        </w:rPr>
        <w:t> </w:t>
      </w:r>
      <w:r>
        <w:rPr>
          <w:color w:val="231F20"/>
          <w:spacing w:val="-8"/>
        </w:rPr>
        <w:t>би некој</w:t>
      </w:r>
      <w:r>
        <w:rPr>
          <w:color w:val="231F20"/>
          <w:spacing w:val="-9"/>
        </w:rPr>
        <w:t> </w:t>
      </w:r>
      <w:r>
        <w:rPr>
          <w:color w:val="231F20"/>
          <w:spacing w:val="-8"/>
        </w:rPr>
        <w:t>од странака</w:t>
      </w:r>
      <w:r>
        <w:rPr>
          <w:color w:val="231F20"/>
          <w:spacing w:val="-9"/>
        </w:rPr>
        <w:t> </w:t>
      </w:r>
      <w:r>
        <w:rPr>
          <w:color w:val="231F20"/>
          <w:spacing w:val="-8"/>
        </w:rPr>
        <w:t>одлагање</w:t>
      </w:r>
      <w:r>
        <w:rPr>
          <w:color w:val="231F20"/>
          <w:spacing w:val="-9"/>
        </w:rPr>
        <w:t> </w:t>
      </w:r>
      <w:r>
        <w:rPr>
          <w:color w:val="231F20"/>
          <w:spacing w:val="-8"/>
        </w:rPr>
        <w:t>извршења нанело</w:t>
      </w:r>
      <w:r>
        <w:rPr>
          <w:color w:val="231F20"/>
          <w:spacing w:val="-9"/>
        </w:rPr>
        <w:t> </w:t>
      </w:r>
      <w:r>
        <w:rPr>
          <w:color w:val="231F20"/>
          <w:spacing w:val="-8"/>
        </w:rPr>
        <w:t>не- </w:t>
      </w:r>
      <w:r>
        <w:rPr>
          <w:color w:val="231F20"/>
          <w:w w:val="90"/>
        </w:rPr>
        <w:t>надокнадиву штету или би теже угрозило јавни интерес (о томе је било </w:t>
      </w:r>
      <w:r>
        <w:rPr>
          <w:color w:val="231F20"/>
          <w:spacing w:val="-4"/>
        </w:rPr>
        <w:t>речи</w:t>
      </w:r>
      <w:r>
        <w:rPr>
          <w:color w:val="231F20"/>
          <w:spacing w:val="-20"/>
        </w:rPr>
        <w:t> </w:t>
      </w:r>
      <w:r>
        <w:rPr>
          <w:color w:val="231F20"/>
          <w:spacing w:val="-4"/>
        </w:rPr>
        <w:t>код</w:t>
      </w:r>
      <w:r>
        <w:rPr>
          <w:color w:val="231F20"/>
          <w:spacing w:val="-20"/>
        </w:rPr>
        <w:t> </w:t>
      </w:r>
      <w:r>
        <w:rPr>
          <w:color w:val="231F20"/>
          <w:spacing w:val="-4"/>
        </w:rPr>
        <w:t>извршности</w:t>
      </w:r>
      <w:r>
        <w:rPr>
          <w:color w:val="231F20"/>
          <w:spacing w:val="-20"/>
        </w:rPr>
        <w:t> </w:t>
      </w:r>
      <w:r>
        <w:rPr>
          <w:color w:val="231F20"/>
          <w:spacing w:val="-4"/>
        </w:rPr>
        <w:t>решења,</w:t>
      </w:r>
      <w:r>
        <w:rPr>
          <w:color w:val="231F20"/>
          <w:spacing w:val="-20"/>
        </w:rPr>
        <w:t> </w:t>
      </w:r>
      <w:r>
        <w:rPr>
          <w:color w:val="231F20"/>
          <w:spacing w:val="-4"/>
        </w:rPr>
        <w:t>у</w:t>
      </w:r>
      <w:r>
        <w:rPr>
          <w:color w:val="231F20"/>
          <w:spacing w:val="-20"/>
        </w:rPr>
        <w:t> </w:t>
      </w:r>
      <w:r>
        <w:rPr>
          <w:color w:val="231F20"/>
          <w:spacing w:val="-4"/>
        </w:rPr>
        <w:t>оквиру</w:t>
      </w:r>
      <w:r>
        <w:rPr>
          <w:color w:val="231F20"/>
          <w:spacing w:val="-20"/>
        </w:rPr>
        <w:t> </w:t>
      </w:r>
      <w:r>
        <w:rPr>
          <w:color w:val="231F20"/>
          <w:spacing w:val="-4"/>
        </w:rPr>
        <w:t>питања</w:t>
      </w:r>
      <w:r>
        <w:rPr>
          <w:color w:val="231F20"/>
          <w:spacing w:val="-20"/>
        </w:rPr>
        <w:t> </w:t>
      </w:r>
      <w:r>
        <w:rPr>
          <w:color w:val="231F20"/>
          <w:spacing w:val="-4"/>
        </w:rPr>
        <w:t>под</w:t>
      </w:r>
      <w:r>
        <w:rPr>
          <w:color w:val="231F20"/>
          <w:spacing w:val="-20"/>
        </w:rPr>
        <w:t> </w:t>
      </w:r>
      <w:r>
        <w:rPr>
          <w:color w:val="231F20"/>
          <w:spacing w:val="-4"/>
        </w:rPr>
        <w:t>1.5.1).</w:t>
      </w:r>
    </w:p>
    <w:p>
      <w:pPr>
        <w:pStyle w:val="BodyText"/>
        <w:spacing w:before="9"/>
        <w:ind w:left="0" w:firstLine="0"/>
        <w:jc w:val="left"/>
        <w:rPr>
          <w:sz w:val="23"/>
        </w:rPr>
      </w:pPr>
    </w:p>
    <w:p>
      <w:pPr>
        <w:pStyle w:val="Heading3"/>
        <w:numPr>
          <w:ilvl w:val="2"/>
          <w:numId w:val="16"/>
        </w:numPr>
        <w:tabs>
          <w:tab w:pos="2207" w:val="left" w:leader="none"/>
        </w:tabs>
        <w:spacing w:line="240" w:lineRule="auto" w:before="1" w:after="0"/>
        <w:ind w:left="2206" w:right="0" w:hanging="570"/>
        <w:jc w:val="left"/>
      </w:pPr>
      <w:bookmarkStart w:name="_TOC_250262" w:id="51"/>
      <w:r>
        <w:rPr>
          <w:color w:val="231F20"/>
          <w:spacing w:val="-6"/>
        </w:rPr>
        <w:t>Поступање</w:t>
      </w:r>
      <w:r>
        <w:rPr>
          <w:color w:val="231F20"/>
          <w:spacing w:val="-13"/>
        </w:rPr>
        <w:t> </w:t>
      </w:r>
      <w:r>
        <w:rPr>
          <w:color w:val="231F20"/>
          <w:spacing w:val="-6"/>
        </w:rPr>
        <w:t>првостепеног</w:t>
      </w:r>
      <w:r>
        <w:rPr>
          <w:color w:val="231F20"/>
          <w:spacing w:val="-12"/>
        </w:rPr>
        <w:t> </w:t>
      </w:r>
      <w:r>
        <w:rPr>
          <w:color w:val="231F20"/>
          <w:spacing w:val="-6"/>
        </w:rPr>
        <w:t>органа</w:t>
      </w:r>
      <w:r>
        <w:rPr>
          <w:color w:val="231F20"/>
          <w:spacing w:val="-12"/>
        </w:rPr>
        <w:t> </w:t>
      </w:r>
      <w:r>
        <w:rPr>
          <w:color w:val="231F20"/>
          <w:spacing w:val="-6"/>
        </w:rPr>
        <w:t>по</w:t>
      </w:r>
      <w:r>
        <w:rPr>
          <w:color w:val="231F20"/>
          <w:spacing w:val="-12"/>
        </w:rPr>
        <w:t> </w:t>
      </w:r>
      <w:bookmarkEnd w:id="51"/>
      <w:r>
        <w:rPr>
          <w:color w:val="231F20"/>
          <w:spacing w:val="-6"/>
        </w:rPr>
        <w:t>жалби</w:t>
      </w:r>
    </w:p>
    <w:p>
      <w:pPr>
        <w:pStyle w:val="BodyText"/>
        <w:spacing w:before="164"/>
        <w:ind w:right="569"/>
      </w:pPr>
      <w:r>
        <w:rPr>
          <w:color w:val="231F20"/>
          <w:w w:val="90"/>
        </w:rPr>
        <w:t>Пошто прими жалбу, првостепени орган најпре испитује њену фор- малну страну, тј. да ли је она допуштена, изјављена благовремено (у року) и од стране овлашћеног лица. Ако ти услови нису испуњени, од- бациће жалбу својим решењем. Исто ће поступити и када жалиоцу од- </w:t>
      </w:r>
      <w:r>
        <w:rPr>
          <w:color w:val="231F20"/>
          <w:spacing w:val="-4"/>
        </w:rPr>
        <w:t>реди</w:t>
      </w:r>
      <w:r>
        <w:rPr>
          <w:color w:val="231F20"/>
          <w:spacing w:val="-13"/>
        </w:rPr>
        <w:t> </w:t>
      </w:r>
      <w:r>
        <w:rPr>
          <w:color w:val="231F20"/>
          <w:spacing w:val="-4"/>
        </w:rPr>
        <w:t>рок</w:t>
      </w:r>
      <w:r>
        <w:rPr>
          <w:color w:val="231F20"/>
          <w:spacing w:val="-12"/>
        </w:rPr>
        <w:t> </w:t>
      </w:r>
      <w:r>
        <w:rPr>
          <w:color w:val="231F20"/>
          <w:spacing w:val="-4"/>
        </w:rPr>
        <w:t>у</w:t>
      </w:r>
      <w:r>
        <w:rPr>
          <w:color w:val="231F20"/>
          <w:spacing w:val="-13"/>
        </w:rPr>
        <w:t> </w:t>
      </w:r>
      <w:r>
        <w:rPr>
          <w:color w:val="231F20"/>
          <w:spacing w:val="-4"/>
        </w:rPr>
        <w:t>коме</w:t>
      </w:r>
      <w:r>
        <w:rPr>
          <w:color w:val="231F20"/>
          <w:spacing w:val="-12"/>
        </w:rPr>
        <w:t> </w:t>
      </w:r>
      <w:r>
        <w:rPr>
          <w:color w:val="231F20"/>
          <w:spacing w:val="-4"/>
        </w:rPr>
        <w:t>треба</w:t>
      </w:r>
      <w:r>
        <w:rPr>
          <w:color w:val="231F20"/>
          <w:spacing w:val="-13"/>
        </w:rPr>
        <w:t> </w:t>
      </w:r>
      <w:r>
        <w:rPr>
          <w:color w:val="231F20"/>
          <w:spacing w:val="-4"/>
        </w:rPr>
        <w:t>да</w:t>
      </w:r>
      <w:r>
        <w:rPr>
          <w:color w:val="231F20"/>
          <w:spacing w:val="-12"/>
        </w:rPr>
        <w:t> </w:t>
      </w:r>
      <w:r>
        <w:rPr>
          <w:color w:val="231F20"/>
          <w:spacing w:val="-4"/>
        </w:rPr>
        <w:t>уреди</w:t>
      </w:r>
      <w:r>
        <w:rPr>
          <w:color w:val="231F20"/>
          <w:spacing w:val="-13"/>
        </w:rPr>
        <w:t> </w:t>
      </w:r>
      <w:r>
        <w:rPr>
          <w:color w:val="231F20"/>
          <w:spacing w:val="-4"/>
        </w:rPr>
        <w:t>своју</w:t>
      </w:r>
      <w:r>
        <w:rPr>
          <w:color w:val="231F20"/>
          <w:spacing w:val="-12"/>
        </w:rPr>
        <w:t> </w:t>
      </w:r>
      <w:r>
        <w:rPr>
          <w:color w:val="231F20"/>
          <w:spacing w:val="-4"/>
        </w:rPr>
        <w:t>неуредну</w:t>
      </w:r>
      <w:r>
        <w:rPr>
          <w:color w:val="231F20"/>
          <w:spacing w:val="-13"/>
        </w:rPr>
        <w:t> </w:t>
      </w:r>
      <w:r>
        <w:rPr>
          <w:color w:val="231F20"/>
          <w:spacing w:val="-4"/>
        </w:rPr>
        <w:t>жалбу,</w:t>
      </w:r>
      <w:r>
        <w:rPr>
          <w:color w:val="231F20"/>
          <w:spacing w:val="-12"/>
        </w:rPr>
        <w:t> </w:t>
      </w:r>
      <w:r>
        <w:rPr>
          <w:color w:val="231F20"/>
          <w:spacing w:val="-4"/>
        </w:rPr>
        <w:t>па</w:t>
      </w:r>
      <w:r>
        <w:rPr>
          <w:color w:val="231F20"/>
          <w:spacing w:val="-13"/>
        </w:rPr>
        <w:t> </w:t>
      </w:r>
      <w:r>
        <w:rPr>
          <w:color w:val="231F20"/>
          <w:spacing w:val="-4"/>
        </w:rPr>
        <w:t>овај</w:t>
      </w:r>
      <w:r>
        <w:rPr>
          <w:color w:val="231F20"/>
          <w:spacing w:val="-12"/>
        </w:rPr>
        <w:t> </w:t>
      </w:r>
      <w:r>
        <w:rPr>
          <w:color w:val="231F20"/>
          <w:spacing w:val="-4"/>
        </w:rPr>
        <w:t>то</w:t>
      </w:r>
      <w:r>
        <w:rPr>
          <w:color w:val="231F20"/>
          <w:spacing w:val="-13"/>
        </w:rPr>
        <w:t> </w:t>
      </w:r>
      <w:r>
        <w:rPr>
          <w:color w:val="231F20"/>
          <w:spacing w:val="-4"/>
        </w:rPr>
        <w:t>не </w:t>
      </w:r>
      <w:r>
        <w:rPr>
          <w:color w:val="231F20"/>
          <w:w w:val="90"/>
        </w:rPr>
        <w:t>учини.</w:t>
      </w:r>
      <w:r>
        <w:rPr>
          <w:color w:val="231F20"/>
          <w:spacing w:val="-1"/>
          <w:w w:val="90"/>
        </w:rPr>
        <w:t> </w:t>
      </w:r>
      <w:r>
        <w:rPr>
          <w:color w:val="231F20"/>
          <w:w w:val="90"/>
        </w:rPr>
        <w:t>Против</w:t>
      </w:r>
      <w:r>
        <w:rPr>
          <w:color w:val="231F20"/>
          <w:spacing w:val="-1"/>
          <w:w w:val="90"/>
        </w:rPr>
        <w:t> </w:t>
      </w:r>
      <w:r>
        <w:rPr>
          <w:color w:val="231F20"/>
          <w:w w:val="90"/>
        </w:rPr>
        <w:t>решења</w:t>
      </w:r>
      <w:r>
        <w:rPr>
          <w:color w:val="231F20"/>
          <w:spacing w:val="-1"/>
          <w:w w:val="90"/>
        </w:rPr>
        <w:t> </w:t>
      </w:r>
      <w:r>
        <w:rPr>
          <w:color w:val="231F20"/>
          <w:w w:val="90"/>
        </w:rPr>
        <w:t>о</w:t>
      </w:r>
      <w:r>
        <w:rPr>
          <w:color w:val="231F20"/>
          <w:spacing w:val="-1"/>
          <w:w w:val="90"/>
        </w:rPr>
        <w:t> </w:t>
      </w:r>
      <w:r>
        <w:rPr>
          <w:color w:val="231F20"/>
          <w:w w:val="90"/>
        </w:rPr>
        <w:t>одбацивању</w:t>
      </w:r>
      <w:r>
        <w:rPr>
          <w:color w:val="231F20"/>
          <w:spacing w:val="-1"/>
          <w:w w:val="90"/>
        </w:rPr>
        <w:t> </w:t>
      </w:r>
      <w:r>
        <w:rPr>
          <w:color w:val="231F20"/>
          <w:w w:val="90"/>
        </w:rPr>
        <w:t>жалбе</w:t>
      </w:r>
      <w:r>
        <w:rPr>
          <w:color w:val="231F20"/>
          <w:spacing w:val="-1"/>
          <w:w w:val="90"/>
        </w:rPr>
        <w:t> </w:t>
      </w:r>
      <w:r>
        <w:rPr>
          <w:color w:val="231F20"/>
          <w:w w:val="90"/>
        </w:rPr>
        <w:t>може</w:t>
      </w:r>
      <w:r>
        <w:rPr>
          <w:color w:val="231F20"/>
          <w:spacing w:val="-1"/>
          <w:w w:val="90"/>
        </w:rPr>
        <w:t> </w:t>
      </w:r>
      <w:r>
        <w:rPr>
          <w:color w:val="231F20"/>
          <w:w w:val="90"/>
        </w:rPr>
        <w:t>се</w:t>
      </w:r>
      <w:r>
        <w:rPr>
          <w:color w:val="231F20"/>
          <w:spacing w:val="-1"/>
          <w:w w:val="90"/>
        </w:rPr>
        <w:t> </w:t>
      </w:r>
      <w:r>
        <w:rPr>
          <w:color w:val="231F20"/>
          <w:w w:val="90"/>
        </w:rPr>
        <w:t>поднети</w:t>
      </w:r>
      <w:r>
        <w:rPr>
          <w:color w:val="231F20"/>
          <w:spacing w:val="-1"/>
          <w:w w:val="90"/>
        </w:rPr>
        <w:t> </w:t>
      </w:r>
      <w:r>
        <w:rPr>
          <w:color w:val="231F20"/>
          <w:w w:val="90"/>
        </w:rPr>
        <w:t>другосте- пеном органу жалба у року од осам дана, па ако је он усвоји, узеће се</w:t>
      </w:r>
      <w:r>
        <w:rPr>
          <w:color w:val="231F20"/>
          <w:spacing w:val="40"/>
        </w:rPr>
        <w:t> </w:t>
      </w:r>
      <w:r>
        <w:rPr>
          <w:color w:val="231F20"/>
          <w:w w:val="90"/>
        </w:rPr>
        <w:t>у рад и основна жалба која је била одбачена. Иначе, жалба се не може </w:t>
      </w:r>
      <w:r>
        <w:rPr>
          <w:color w:val="231F20"/>
          <w:spacing w:val="-4"/>
        </w:rPr>
        <w:t>одбацити</w:t>
      </w:r>
      <w:r>
        <w:rPr>
          <w:color w:val="231F20"/>
          <w:spacing w:val="-16"/>
        </w:rPr>
        <w:t> </w:t>
      </w:r>
      <w:r>
        <w:rPr>
          <w:color w:val="231F20"/>
          <w:spacing w:val="-4"/>
        </w:rPr>
        <w:t>зато</w:t>
      </w:r>
      <w:r>
        <w:rPr>
          <w:color w:val="231F20"/>
          <w:spacing w:val="-16"/>
        </w:rPr>
        <w:t> </w:t>
      </w:r>
      <w:r>
        <w:rPr>
          <w:color w:val="231F20"/>
          <w:spacing w:val="-4"/>
        </w:rPr>
        <w:t>што</w:t>
      </w:r>
      <w:r>
        <w:rPr>
          <w:color w:val="231F20"/>
          <w:spacing w:val="-16"/>
        </w:rPr>
        <w:t> </w:t>
      </w:r>
      <w:r>
        <w:rPr>
          <w:color w:val="231F20"/>
          <w:spacing w:val="-4"/>
        </w:rPr>
        <w:t>не</w:t>
      </w:r>
      <w:r>
        <w:rPr>
          <w:color w:val="231F20"/>
          <w:spacing w:val="-16"/>
        </w:rPr>
        <w:t> </w:t>
      </w:r>
      <w:r>
        <w:rPr>
          <w:color w:val="231F20"/>
          <w:spacing w:val="-4"/>
        </w:rPr>
        <w:t>садржи</w:t>
      </w:r>
      <w:r>
        <w:rPr>
          <w:color w:val="231F20"/>
          <w:spacing w:val="-16"/>
        </w:rPr>
        <w:t> </w:t>
      </w:r>
      <w:r>
        <w:rPr>
          <w:color w:val="231F20"/>
          <w:spacing w:val="-4"/>
        </w:rPr>
        <w:t>жалбене</w:t>
      </w:r>
      <w:r>
        <w:rPr>
          <w:color w:val="231F20"/>
          <w:spacing w:val="-16"/>
        </w:rPr>
        <w:t> </w:t>
      </w:r>
      <w:r>
        <w:rPr>
          <w:color w:val="231F20"/>
          <w:spacing w:val="-4"/>
        </w:rPr>
        <w:t>разлоге.</w:t>
      </w:r>
    </w:p>
    <w:p>
      <w:pPr>
        <w:pStyle w:val="BodyText"/>
        <w:spacing w:line="237" w:lineRule="auto"/>
        <w:ind w:right="568"/>
      </w:pPr>
      <w:r>
        <w:rPr>
          <w:color w:val="231F20"/>
          <w:w w:val="90"/>
        </w:rPr>
        <w:t>Друго, првостепени орган може да нађе да је жалба основана и да усвоји жалбени захтев тако што ће ствар друкчије решити и својим но- вим решењем заменити побијано решење. У те сврхе, може и допуни- </w:t>
      </w:r>
      <w:r>
        <w:rPr>
          <w:color w:val="231F20"/>
          <w:spacing w:val="-6"/>
        </w:rPr>
        <w:t>ти</w:t>
      </w:r>
      <w:r>
        <w:rPr>
          <w:color w:val="231F20"/>
          <w:spacing w:val="-9"/>
        </w:rPr>
        <w:t> </w:t>
      </w:r>
      <w:r>
        <w:rPr>
          <w:color w:val="231F20"/>
          <w:spacing w:val="-6"/>
        </w:rPr>
        <w:t>поступак.</w:t>
      </w:r>
      <w:r>
        <w:rPr>
          <w:color w:val="231F20"/>
          <w:spacing w:val="-9"/>
        </w:rPr>
        <w:t> </w:t>
      </w:r>
      <w:r>
        <w:rPr>
          <w:color w:val="231F20"/>
          <w:spacing w:val="-6"/>
        </w:rPr>
        <w:t>И</w:t>
      </w:r>
      <w:r>
        <w:rPr>
          <w:color w:val="231F20"/>
          <w:spacing w:val="-9"/>
        </w:rPr>
        <w:t> </w:t>
      </w:r>
      <w:r>
        <w:rPr>
          <w:color w:val="231F20"/>
          <w:spacing w:val="-6"/>
        </w:rPr>
        <w:t>против</w:t>
      </w:r>
      <w:r>
        <w:rPr>
          <w:color w:val="231F20"/>
          <w:spacing w:val="-9"/>
        </w:rPr>
        <w:t> </w:t>
      </w:r>
      <w:r>
        <w:rPr>
          <w:color w:val="231F20"/>
          <w:spacing w:val="-6"/>
        </w:rPr>
        <w:t>новог</w:t>
      </w:r>
      <w:r>
        <w:rPr>
          <w:color w:val="231F20"/>
          <w:spacing w:val="-9"/>
        </w:rPr>
        <w:t> </w:t>
      </w:r>
      <w:r>
        <w:rPr>
          <w:color w:val="231F20"/>
          <w:spacing w:val="-6"/>
        </w:rPr>
        <w:t>решења</w:t>
      </w:r>
      <w:r>
        <w:rPr>
          <w:color w:val="231F20"/>
          <w:spacing w:val="-9"/>
        </w:rPr>
        <w:t> </w:t>
      </w:r>
      <w:r>
        <w:rPr>
          <w:color w:val="231F20"/>
          <w:spacing w:val="-6"/>
        </w:rPr>
        <w:t>странка</w:t>
      </w:r>
      <w:r>
        <w:rPr>
          <w:color w:val="231F20"/>
          <w:spacing w:val="-9"/>
        </w:rPr>
        <w:t> </w:t>
      </w:r>
      <w:r>
        <w:rPr>
          <w:color w:val="231F20"/>
          <w:spacing w:val="-6"/>
        </w:rPr>
        <w:t>има</w:t>
      </w:r>
      <w:r>
        <w:rPr>
          <w:color w:val="231F20"/>
          <w:spacing w:val="-9"/>
        </w:rPr>
        <w:t> </w:t>
      </w:r>
      <w:r>
        <w:rPr>
          <w:color w:val="231F20"/>
          <w:spacing w:val="-6"/>
        </w:rPr>
        <w:t>право</w:t>
      </w:r>
      <w:r>
        <w:rPr>
          <w:color w:val="231F20"/>
          <w:spacing w:val="-9"/>
        </w:rPr>
        <w:t> </w:t>
      </w:r>
      <w:r>
        <w:rPr>
          <w:color w:val="231F20"/>
          <w:spacing w:val="-6"/>
        </w:rPr>
        <w:t>жалбе</w:t>
      </w:r>
      <w:r>
        <w:rPr>
          <w:color w:val="231F20"/>
          <w:spacing w:val="-9"/>
        </w:rPr>
        <w:t> </w:t>
      </w:r>
      <w:r>
        <w:rPr>
          <w:color w:val="231F20"/>
          <w:spacing w:val="-6"/>
        </w:rPr>
        <w:t>јер</w:t>
      </w:r>
      <w:r>
        <w:rPr>
          <w:color w:val="231F20"/>
          <w:spacing w:val="-9"/>
        </w:rPr>
        <w:t> </w:t>
      </w:r>
      <w:r>
        <w:rPr>
          <w:color w:val="231F20"/>
          <w:spacing w:val="-6"/>
        </w:rPr>
        <w:t>је </w:t>
      </w:r>
      <w:r>
        <w:rPr>
          <w:color w:val="231F20"/>
        </w:rPr>
        <w:t>оно</w:t>
      </w:r>
      <w:r>
        <w:rPr>
          <w:color w:val="231F20"/>
          <w:spacing w:val="-10"/>
        </w:rPr>
        <w:t> </w:t>
      </w:r>
      <w:r>
        <w:rPr>
          <w:color w:val="231F20"/>
        </w:rPr>
        <w:t>опет</w:t>
      </w:r>
      <w:r>
        <w:rPr>
          <w:color w:val="231F20"/>
          <w:spacing w:val="-10"/>
        </w:rPr>
        <w:t> </w:t>
      </w:r>
      <w:r>
        <w:rPr>
          <w:color w:val="231F20"/>
        </w:rPr>
        <w:t>првостепено</w:t>
      </w:r>
      <w:r>
        <w:rPr>
          <w:color w:val="231F20"/>
          <w:spacing w:val="-10"/>
        </w:rPr>
        <w:t> </w:t>
      </w:r>
      <w:r>
        <w:rPr>
          <w:color w:val="231F20"/>
        </w:rPr>
        <w:t>решење.</w:t>
      </w:r>
    </w:p>
    <w:p>
      <w:pPr>
        <w:pStyle w:val="BodyText"/>
        <w:ind w:right="571"/>
      </w:pPr>
      <w:r>
        <w:rPr>
          <w:color w:val="231F20"/>
          <w:w w:val="90"/>
        </w:rPr>
        <w:t>Треће,</w:t>
      </w:r>
      <w:r>
        <w:rPr>
          <w:color w:val="231F20"/>
          <w:spacing w:val="-3"/>
          <w:w w:val="90"/>
        </w:rPr>
        <w:t> </w:t>
      </w:r>
      <w:r>
        <w:rPr>
          <w:color w:val="231F20"/>
          <w:w w:val="90"/>
        </w:rPr>
        <w:t>првостепени</w:t>
      </w:r>
      <w:r>
        <w:rPr>
          <w:color w:val="231F20"/>
          <w:spacing w:val="-4"/>
          <w:w w:val="90"/>
        </w:rPr>
        <w:t> </w:t>
      </w:r>
      <w:r>
        <w:rPr>
          <w:color w:val="231F20"/>
          <w:w w:val="90"/>
        </w:rPr>
        <w:t>орган</w:t>
      </w:r>
      <w:r>
        <w:rPr>
          <w:color w:val="231F20"/>
          <w:spacing w:val="-3"/>
          <w:w w:val="90"/>
        </w:rPr>
        <w:t> </w:t>
      </w:r>
      <w:r>
        <w:rPr>
          <w:color w:val="231F20"/>
          <w:w w:val="90"/>
        </w:rPr>
        <w:t>може</w:t>
      </w:r>
      <w:r>
        <w:rPr>
          <w:color w:val="231F20"/>
          <w:spacing w:val="-4"/>
          <w:w w:val="90"/>
        </w:rPr>
        <w:t> </w:t>
      </w:r>
      <w:r>
        <w:rPr>
          <w:color w:val="231F20"/>
          <w:w w:val="90"/>
        </w:rPr>
        <w:t>поводом</w:t>
      </w:r>
      <w:r>
        <w:rPr>
          <w:color w:val="231F20"/>
          <w:spacing w:val="-3"/>
          <w:w w:val="90"/>
        </w:rPr>
        <w:t> </w:t>
      </w:r>
      <w:r>
        <w:rPr>
          <w:color w:val="231F20"/>
          <w:w w:val="90"/>
        </w:rPr>
        <w:t>жалбе</w:t>
      </w:r>
      <w:r>
        <w:rPr>
          <w:color w:val="231F20"/>
          <w:spacing w:val="-4"/>
          <w:w w:val="90"/>
        </w:rPr>
        <w:t> </w:t>
      </w:r>
      <w:r>
        <w:rPr>
          <w:color w:val="231F20"/>
          <w:w w:val="90"/>
        </w:rPr>
        <w:t>и</w:t>
      </w:r>
      <w:r>
        <w:rPr>
          <w:color w:val="231F20"/>
          <w:spacing w:val="-3"/>
          <w:w w:val="90"/>
        </w:rPr>
        <w:t> </w:t>
      </w:r>
      <w:r>
        <w:rPr>
          <w:color w:val="231F20"/>
          <w:w w:val="90"/>
        </w:rPr>
        <w:t>да</w:t>
      </w:r>
      <w:r>
        <w:rPr>
          <w:color w:val="231F20"/>
          <w:spacing w:val="-4"/>
          <w:w w:val="90"/>
        </w:rPr>
        <w:t> </w:t>
      </w:r>
      <w:r>
        <w:rPr>
          <w:color w:val="231F20"/>
          <w:w w:val="90"/>
        </w:rPr>
        <w:t>поништи</w:t>
      </w:r>
      <w:r>
        <w:rPr>
          <w:color w:val="231F20"/>
          <w:spacing w:val="-3"/>
          <w:w w:val="90"/>
        </w:rPr>
        <w:t> </w:t>
      </w:r>
      <w:r>
        <w:rPr>
          <w:color w:val="231F20"/>
          <w:w w:val="90"/>
        </w:rPr>
        <w:t>своје решење из разлога предвиђених законом, а против тог решења стран- </w:t>
      </w:r>
      <w:r>
        <w:rPr>
          <w:color w:val="231F20"/>
          <w:spacing w:val="-2"/>
        </w:rPr>
        <w:t>ка</w:t>
      </w:r>
      <w:r>
        <w:rPr>
          <w:color w:val="231F20"/>
          <w:spacing w:val="-20"/>
        </w:rPr>
        <w:t> </w:t>
      </w:r>
      <w:r>
        <w:rPr>
          <w:color w:val="231F20"/>
          <w:spacing w:val="-2"/>
        </w:rPr>
        <w:t>се</w:t>
      </w:r>
      <w:r>
        <w:rPr>
          <w:color w:val="231F20"/>
          <w:spacing w:val="-20"/>
        </w:rPr>
        <w:t> </w:t>
      </w:r>
      <w:r>
        <w:rPr>
          <w:color w:val="231F20"/>
          <w:spacing w:val="-2"/>
        </w:rPr>
        <w:t>такође</w:t>
      </w:r>
      <w:r>
        <w:rPr>
          <w:color w:val="231F20"/>
          <w:spacing w:val="-20"/>
        </w:rPr>
        <w:t> </w:t>
      </w:r>
      <w:r>
        <w:rPr>
          <w:color w:val="231F20"/>
          <w:spacing w:val="-2"/>
        </w:rPr>
        <w:t>може</w:t>
      </w:r>
      <w:r>
        <w:rPr>
          <w:color w:val="231F20"/>
          <w:spacing w:val="-20"/>
        </w:rPr>
        <w:t> </w:t>
      </w:r>
      <w:r>
        <w:rPr>
          <w:color w:val="231F20"/>
          <w:spacing w:val="-2"/>
        </w:rPr>
        <w:t>жалити.</w:t>
      </w:r>
    </w:p>
    <w:p>
      <w:pPr>
        <w:pStyle w:val="BodyText"/>
        <w:spacing w:line="237" w:lineRule="auto"/>
        <w:ind w:right="571"/>
      </w:pPr>
      <w:r>
        <w:rPr>
          <w:color w:val="231F20"/>
          <w:spacing w:val="-6"/>
        </w:rPr>
        <w:t>Ако</w:t>
      </w:r>
      <w:r>
        <w:rPr>
          <w:color w:val="231F20"/>
          <w:spacing w:val="-11"/>
        </w:rPr>
        <w:t> </w:t>
      </w:r>
      <w:r>
        <w:rPr>
          <w:color w:val="231F20"/>
          <w:spacing w:val="-6"/>
        </w:rPr>
        <w:t>жалбу</w:t>
      </w:r>
      <w:r>
        <w:rPr>
          <w:color w:val="231F20"/>
          <w:spacing w:val="-11"/>
        </w:rPr>
        <w:t> </w:t>
      </w:r>
      <w:r>
        <w:rPr>
          <w:color w:val="231F20"/>
          <w:spacing w:val="-6"/>
        </w:rPr>
        <w:t>не</w:t>
      </w:r>
      <w:r>
        <w:rPr>
          <w:color w:val="231F20"/>
          <w:spacing w:val="-10"/>
        </w:rPr>
        <w:t> </w:t>
      </w:r>
      <w:r>
        <w:rPr>
          <w:color w:val="231F20"/>
          <w:spacing w:val="-6"/>
        </w:rPr>
        <w:t>одбаци</w:t>
      </w:r>
      <w:r>
        <w:rPr>
          <w:color w:val="231F20"/>
          <w:spacing w:val="-11"/>
        </w:rPr>
        <w:t> </w:t>
      </w:r>
      <w:r>
        <w:rPr>
          <w:color w:val="231F20"/>
          <w:spacing w:val="-6"/>
        </w:rPr>
        <w:t>или</w:t>
      </w:r>
      <w:r>
        <w:rPr>
          <w:color w:val="231F20"/>
          <w:spacing w:val="-10"/>
        </w:rPr>
        <w:t> </w:t>
      </w:r>
      <w:r>
        <w:rPr>
          <w:color w:val="231F20"/>
          <w:spacing w:val="-6"/>
        </w:rPr>
        <w:t>поводом</w:t>
      </w:r>
      <w:r>
        <w:rPr>
          <w:color w:val="231F20"/>
          <w:spacing w:val="-11"/>
        </w:rPr>
        <w:t> </w:t>
      </w:r>
      <w:r>
        <w:rPr>
          <w:color w:val="231F20"/>
          <w:spacing w:val="-6"/>
        </w:rPr>
        <w:t>ње</w:t>
      </w:r>
      <w:r>
        <w:rPr>
          <w:color w:val="231F20"/>
          <w:spacing w:val="-10"/>
        </w:rPr>
        <w:t> </w:t>
      </w:r>
      <w:r>
        <w:rPr>
          <w:color w:val="231F20"/>
          <w:spacing w:val="-6"/>
        </w:rPr>
        <w:t>не</w:t>
      </w:r>
      <w:r>
        <w:rPr>
          <w:color w:val="231F20"/>
          <w:spacing w:val="-11"/>
        </w:rPr>
        <w:t> </w:t>
      </w:r>
      <w:r>
        <w:rPr>
          <w:color w:val="231F20"/>
          <w:spacing w:val="-6"/>
        </w:rPr>
        <w:t>замени</w:t>
      </w:r>
      <w:r>
        <w:rPr>
          <w:color w:val="231F20"/>
          <w:spacing w:val="-11"/>
        </w:rPr>
        <w:t> </w:t>
      </w:r>
      <w:r>
        <w:rPr>
          <w:color w:val="231F20"/>
          <w:spacing w:val="-6"/>
        </w:rPr>
        <w:t>или</w:t>
      </w:r>
      <w:r>
        <w:rPr>
          <w:color w:val="231F20"/>
          <w:spacing w:val="-10"/>
        </w:rPr>
        <w:t> </w:t>
      </w:r>
      <w:r>
        <w:rPr>
          <w:color w:val="231F20"/>
          <w:spacing w:val="-6"/>
        </w:rPr>
        <w:t>не</w:t>
      </w:r>
      <w:r>
        <w:rPr>
          <w:color w:val="231F20"/>
          <w:spacing w:val="-11"/>
        </w:rPr>
        <w:t> </w:t>
      </w:r>
      <w:r>
        <w:rPr>
          <w:color w:val="231F20"/>
          <w:spacing w:val="-6"/>
        </w:rPr>
        <w:t>поништи </w:t>
      </w:r>
      <w:r>
        <w:rPr>
          <w:color w:val="231F20"/>
          <w:w w:val="90"/>
        </w:rPr>
        <w:t>своје решење, првостепени орган ће жалбу доставити противној стран- ци</w:t>
      </w:r>
      <w:r>
        <w:rPr>
          <w:color w:val="231F20"/>
          <w:spacing w:val="-8"/>
          <w:w w:val="90"/>
        </w:rPr>
        <w:t> </w:t>
      </w:r>
      <w:r>
        <w:rPr>
          <w:color w:val="231F20"/>
          <w:w w:val="90"/>
        </w:rPr>
        <w:t>на</w:t>
      </w:r>
      <w:r>
        <w:rPr>
          <w:color w:val="231F20"/>
          <w:spacing w:val="-8"/>
          <w:w w:val="90"/>
        </w:rPr>
        <w:t> </w:t>
      </w:r>
      <w:r>
        <w:rPr>
          <w:color w:val="231F20"/>
          <w:w w:val="90"/>
        </w:rPr>
        <w:t>одговор</w:t>
      </w:r>
      <w:r>
        <w:rPr>
          <w:color w:val="231F20"/>
          <w:spacing w:val="-8"/>
          <w:w w:val="90"/>
        </w:rPr>
        <w:t> </w:t>
      </w:r>
      <w:r>
        <w:rPr>
          <w:color w:val="231F20"/>
          <w:w w:val="90"/>
        </w:rPr>
        <w:t>и</w:t>
      </w:r>
      <w:r>
        <w:rPr>
          <w:color w:val="231F20"/>
          <w:spacing w:val="-8"/>
          <w:w w:val="90"/>
        </w:rPr>
        <w:t> </w:t>
      </w:r>
      <w:r>
        <w:rPr>
          <w:color w:val="231F20"/>
          <w:w w:val="90"/>
        </w:rPr>
        <w:t>одредити</w:t>
      </w:r>
      <w:r>
        <w:rPr>
          <w:color w:val="231F20"/>
          <w:spacing w:val="-8"/>
          <w:w w:val="90"/>
        </w:rPr>
        <w:t> </w:t>
      </w:r>
      <w:r>
        <w:rPr>
          <w:color w:val="231F20"/>
          <w:w w:val="90"/>
        </w:rPr>
        <w:t>јој</w:t>
      </w:r>
      <w:r>
        <w:rPr>
          <w:color w:val="231F20"/>
          <w:spacing w:val="-8"/>
          <w:w w:val="90"/>
        </w:rPr>
        <w:t> </w:t>
      </w:r>
      <w:r>
        <w:rPr>
          <w:color w:val="231F20"/>
          <w:w w:val="90"/>
        </w:rPr>
        <w:t>рок</w:t>
      </w:r>
      <w:r>
        <w:rPr>
          <w:color w:val="231F20"/>
          <w:spacing w:val="-8"/>
          <w:w w:val="90"/>
        </w:rPr>
        <w:t> </w:t>
      </w:r>
      <w:r>
        <w:rPr>
          <w:color w:val="231F20"/>
          <w:w w:val="90"/>
        </w:rPr>
        <w:t>за</w:t>
      </w:r>
      <w:r>
        <w:rPr>
          <w:color w:val="231F20"/>
          <w:spacing w:val="-8"/>
          <w:w w:val="90"/>
        </w:rPr>
        <w:t> </w:t>
      </w:r>
      <w:r>
        <w:rPr>
          <w:color w:val="231F20"/>
          <w:w w:val="90"/>
        </w:rPr>
        <w:t>то,</w:t>
      </w:r>
      <w:r>
        <w:rPr>
          <w:color w:val="231F20"/>
          <w:spacing w:val="-8"/>
          <w:w w:val="90"/>
        </w:rPr>
        <w:t> </w:t>
      </w:r>
      <w:r>
        <w:rPr>
          <w:color w:val="231F20"/>
          <w:w w:val="90"/>
        </w:rPr>
        <w:t>који</w:t>
      </w:r>
      <w:r>
        <w:rPr>
          <w:color w:val="231F20"/>
          <w:spacing w:val="-8"/>
          <w:w w:val="90"/>
        </w:rPr>
        <w:t> </w:t>
      </w:r>
      <w:r>
        <w:rPr>
          <w:color w:val="231F20"/>
          <w:w w:val="90"/>
        </w:rPr>
        <w:t>не</w:t>
      </w:r>
      <w:r>
        <w:rPr>
          <w:color w:val="231F20"/>
          <w:spacing w:val="-8"/>
          <w:w w:val="90"/>
        </w:rPr>
        <w:t> </w:t>
      </w:r>
      <w:r>
        <w:rPr>
          <w:color w:val="231F20"/>
          <w:w w:val="90"/>
        </w:rPr>
        <w:t>може</w:t>
      </w:r>
      <w:r>
        <w:rPr>
          <w:color w:val="231F20"/>
          <w:spacing w:val="-8"/>
          <w:w w:val="90"/>
        </w:rPr>
        <w:t> </w:t>
      </w:r>
      <w:r>
        <w:rPr>
          <w:color w:val="231F20"/>
          <w:w w:val="90"/>
        </w:rPr>
        <w:t>бити</w:t>
      </w:r>
      <w:r>
        <w:rPr>
          <w:color w:val="231F20"/>
          <w:spacing w:val="-8"/>
          <w:w w:val="90"/>
        </w:rPr>
        <w:t> </w:t>
      </w:r>
      <w:r>
        <w:rPr>
          <w:color w:val="231F20"/>
          <w:w w:val="90"/>
        </w:rPr>
        <w:t>краћи</w:t>
      </w:r>
      <w:r>
        <w:rPr>
          <w:color w:val="231F20"/>
          <w:spacing w:val="-8"/>
          <w:w w:val="90"/>
        </w:rPr>
        <w:t> </w:t>
      </w:r>
      <w:r>
        <w:rPr>
          <w:color w:val="231F20"/>
          <w:w w:val="90"/>
        </w:rPr>
        <w:t>од</w:t>
      </w:r>
      <w:r>
        <w:rPr>
          <w:color w:val="231F20"/>
          <w:spacing w:val="-8"/>
          <w:w w:val="90"/>
        </w:rPr>
        <w:t> </w:t>
      </w:r>
      <w:r>
        <w:rPr>
          <w:color w:val="231F20"/>
          <w:w w:val="90"/>
        </w:rPr>
        <w:t>осам ни дужи од 15 дана (када се ради о двостраначким стварима, јер тада </w:t>
      </w:r>
      <w:r>
        <w:rPr>
          <w:color w:val="231F20"/>
        </w:rPr>
        <w:t>постоји</w:t>
      </w:r>
      <w:r>
        <w:rPr>
          <w:color w:val="231F20"/>
          <w:spacing w:val="-19"/>
        </w:rPr>
        <w:t> </w:t>
      </w:r>
      <w:r>
        <w:rPr>
          <w:color w:val="231F20"/>
        </w:rPr>
        <w:t>противна</w:t>
      </w:r>
      <w:r>
        <w:rPr>
          <w:color w:val="231F20"/>
          <w:spacing w:val="-19"/>
        </w:rPr>
        <w:t> </w:t>
      </w:r>
      <w:r>
        <w:rPr>
          <w:color w:val="231F20"/>
        </w:rPr>
        <w:t>странка).</w:t>
      </w:r>
    </w:p>
    <w:p>
      <w:pPr>
        <w:spacing w:after="0" w:line="237" w:lineRule="auto"/>
        <w:sectPr>
          <w:pgSz w:w="9080" w:h="13610"/>
          <w:pgMar w:header="0" w:footer="865" w:top="1000" w:bottom="1060" w:left="440" w:right="560"/>
        </w:sectPr>
      </w:pPr>
    </w:p>
    <w:p>
      <w:pPr>
        <w:pStyle w:val="BodyText"/>
        <w:spacing w:before="86"/>
        <w:ind w:left="693" w:right="681"/>
      </w:pPr>
      <w:r>
        <w:rPr>
          <w:color w:val="231F20"/>
          <w:w w:val="90"/>
        </w:rPr>
        <w:t>Затим је првостепени орган дужан да сачини свој одговор на жал- </w:t>
      </w:r>
      <w:r>
        <w:rPr>
          <w:color w:val="231F20"/>
          <w:spacing w:val="-6"/>
        </w:rPr>
        <w:t>бу</w:t>
      </w:r>
      <w:r>
        <w:rPr>
          <w:color w:val="231F20"/>
          <w:spacing w:val="-9"/>
        </w:rPr>
        <w:t> </w:t>
      </w:r>
      <w:r>
        <w:rPr>
          <w:color w:val="231F20"/>
          <w:spacing w:val="-6"/>
        </w:rPr>
        <w:t>и</w:t>
      </w:r>
      <w:r>
        <w:rPr>
          <w:color w:val="231F20"/>
          <w:spacing w:val="-9"/>
        </w:rPr>
        <w:t> </w:t>
      </w:r>
      <w:r>
        <w:rPr>
          <w:color w:val="231F20"/>
          <w:spacing w:val="-6"/>
        </w:rPr>
        <w:t>у</w:t>
      </w:r>
      <w:r>
        <w:rPr>
          <w:color w:val="231F20"/>
          <w:spacing w:val="-9"/>
        </w:rPr>
        <w:t> </w:t>
      </w:r>
      <w:r>
        <w:rPr>
          <w:color w:val="231F20"/>
          <w:spacing w:val="-6"/>
        </w:rPr>
        <w:t>њему</w:t>
      </w:r>
      <w:r>
        <w:rPr>
          <w:color w:val="231F20"/>
          <w:spacing w:val="-9"/>
        </w:rPr>
        <w:t> </w:t>
      </w:r>
      <w:r>
        <w:rPr>
          <w:color w:val="231F20"/>
          <w:spacing w:val="-6"/>
        </w:rPr>
        <w:t>оцени</w:t>
      </w:r>
      <w:r>
        <w:rPr>
          <w:color w:val="231F20"/>
          <w:spacing w:val="-9"/>
        </w:rPr>
        <w:t> </w:t>
      </w:r>
      <w:r>
        <w:rPr>
          <w:color w:val="231F20"/>
          <w:spacing w:val="-6"/>
        </w:rPr>
        <w:t>све</w:t>
      </w:r>
      <w:r>
        <w:rPr>
          <w:color w:val="231F20"/>
          <w:spacing w:val="-9"/>
        </w:rPr>
        <w:t> </w:t>
      </w:r>
      <w:r>
        <w:rPr>
          <w:color w:val="231F20"/>
          <w:spacing w:val="-6"/>
        </w:rPr>
        <w:t>наводе</w:t>
      </w:r>
      <w:r>
        <w:rPr>
          <w:color w:val="231F20"/>
          <w:spacing w:val="-9"/>
        </w:rPr>
        <w:t> </w:t>
      </w:r>
      <w:r>
        <w:rPr>
          <w:color w:val="231F20"/>
          <w:spacing w:val="-6"/>
        </w:rPr>
        <w:t>жалбе,</w:t>
      </w:r>
      <w:r>
        <w:rPr>
          <w:color w:val="231F20"/>
          <w:spacing w:val="-9"/>
        </w:rPr>
        <w:t> </w:t>
      </w:r>
      <w:r>
        <w:rPr>
          <w:color w:val="231F20"/>
          <w:spacing w:val="-6"/>
        </w:rPr>
        <w:t>а</w:t>
      </w:r>
      <w:r>
        <w:rPr>
          <w:color w:val="231F20"/>
          <w:spacing w:val="-9"/>
        </w:rPr>
        <w:t> </w:t>
      </w:r>
      <w:r>
        <w:rPr>
          <w:color w:val="231F20"/>
          <w:spacing w:val="-6"/>
        </w:rPr>
        <w:t>жалбу</w:t>
      </w:r>
      <w:r>
        <w:rPr>
          <w:color w:val="231F20"/>
          <w:spacing w:val="-9"/>
        </w:rPr>
        <w:t> </w:t>
      </w:r>
      <w:r>
        <w:rPr>
          <w:color w:val="231F20"/>
          <w:spacing w:val="-6"/>
        </w:rPr>
        <w:t>са</w:t>
      </w:r>
      <w:r>
        <w:rPr>
          <w:color w:val="231F20"/>
          <w:spacing w:val="-9"/>
        </w:rPr>
        <w:t> </w:t>
      </w:r>
      <w:r>
        <w:rPr>
          <w:color w:val="231F20"/>
          <w:spacing w:val="-6"/>
        </w:rPr>
        <w:t>списима</w:t>
      </w:r>
      <w:r>
        <w:rPr>
          <w:color w:val="231F20"/>
          <w:spacing w:val="-9"/>
        </w:rPr>
        <w:t> </w:t>
      </w:r>
      <w:r>
        <w:rPr>
          <w:color w:val="231F20"/>
          <w:spacing w:val="-6"/>
        </w:rPr>
        <w:t>предмета, </w:t>
      </w:r>
      <w:r>
        <w:rPr>
          <w:color w:val="231F20"/>
          <w:spacing w:val="-8"/>
        </w:rPr>
        <w:t>својим одговором и одговором противне странке (ако је има) просле- </w:t>
      </w:r>
      <w:r>
        <w:rPr>
          <w:color w:val="231F20"/>
          <w:w w:val="90"/>
        </w:rPr>
        <w:t>ди другостепеном органу. Рок за то је 15 дана од дана пријема жалбе,</w:t>
      </w:r>
      <w:r>
        <w:rPr>
          <w:color w:val="231F20"/>
          <w:spacing w:val="40"/>
        </w:rPr>
        <w:t> </w:t>
      </w:r>
      <w:r>
        <w:rPr>
          <w:color w:val="231F20"/>
          <w:spacing w:val="-6"/>
        </w:rPr>
        <w:t>а</w:t>
      </w:r>
      <w:r>
        <w:rPr>
          <w:color w:val="231F20"/>
          <w:spacing w:val="-9"/>
        </w:rPr>
        <w:t> </w:t>
      </w:r>
      <w:r>
        <w:rPr>
          <w:color w:val="231F20"/>
          <w:spacing w:val="-6"/>
        </w:rPr>
        <w:t>30</w:t>
      </w:r>
      <w:r>
        <w:rPr>
          <w:color w:val="231F20"/>
          <w:spacing w:val="-9"/>
        </w:rPr>
        <w:t> </w:t>
      </w:r>
      <w:r>
        <w:rPr>
          <w:color w:val="231F20"/>
          <w:spacing w:val="-6"/>
        </w:rPr>
        <w:t>дана</w:t>
      </w:r>
      <w:r>
        <w:rPr>
          <w:color w:val="231F20"/>
          <w:spacing w:val="-9"/>
        </w:rPr>
        <w:t> </w:t>
      </w:r>
      <w:r>
        <w:rPr>
          <w:color w:val="231F20"/>
          <w:spacing w:val="-6"/>
        </w:rPr>
        <w:t>када</w:t>
      </w:r>
      <w:r>
        <w:rPr>
          <w:color w:val="231F20"/>
          <w:spacing w:val="-9"/>
        </w:rPr>
        <w:t> </w:t>
      </w:r>
      <w:r>
        <w:rPr>
          <w:color w:val="231F20"/>
          <w:spacing w:val="-6"/>
        </w:rPr>
        <w:t>је</w:t>
      </w:r>
      <w:r>
        <w:rPr>
          <w:color w:val="231F20"/>
          <w:spacing w:val="-9"/>
        </w:rPr>
        <w:t> </w:t>
      </w:r>
      <w:r>
        <w:rPr>
          <w:color w:val="231F20"/>
          <w:spacing w:val="-6"/>
        </w:rPr>
        <w:t>жалбу</w:t>
      </w:r>
      <w:r>
        <w:rPr>
          <w:color w:val="231F20"/>
          <w:spacing w:val="-9"/>
        </w:rPr>
        <w:t> </w:t>
      </w:r>
      <w:r>
        <w:rPr>
          <w:color w:val="231F20"/>
          <w:spacing w:val="-6"/>
        </w:rPr>
        <w:t>слао</w:t>
      </w:r>
      <w:r>
        <w:rPr>
          <w:color w:val="231F20"/>
          <w:spacing w:val="-9"/>
        </w:rPr>
        <w:t> </w:t>
      </w:r>
      <w:r>
        <w:rPr>
          <w:color w:val="231F20"/>
          <w:spacing w:val="-6"/>
        </w:rPr>
        <w:t>на</w:t>
      </w:r>
      <w:r>
        <w:rPr>
          <w:color w:val="231F20"/>
          <w:spacing w:val="-9"/>
        </w:rPr>
        <w:t> </w:t>
      </w:r>
      <w:r>
        <w:rPr>
          <w:color w:val="231F20"/>
          <w:spacing w:val="-6"/>
        </w:rPr>
        <w:t>одговор</w:t>
      </w:r>
      <w:r>
        <w:rPr>
          <w:color w:val="231F20"/>
          <w:spacing w:val="-9"/>
        </w:rPr>
        <w:t> </w:t>
      </w:r>
      <w:r>
        <w:rPr>
          <w:color w:val="231F20"/>
          <w:spacing w:val="-6"/>
        </w:rPr>
        <w:t>противној</w:t>
      </w:r>
      <w:r>
        <w:rPr>
          <w:color w:val="231F20"/>
          <w:spacing w:val="-9"/>
        </w:rPr>
        <w:t> </w:t>
      </w:r>
      <w:r>
        <w:rPr>
          <w:color w:val="231F20"/>
          <w:spacing w:val="-6"/>
        </w:rPr>
        <w:t>странци.</w:t>
      </w:r>
      <w:r>
        <w:rPr>
          <w:color w:val="231F20"/>
          <w:spacing w:val="-9"/>
        </w:rPr>
        <w:t> </w:t>
      </w:r>
      <w:r>
        <w:rPr>
          <w:color w:val="231F20"/>
          <w:spacing w:val="-6"/>
        </w:rPr>
        <w:t>Тиме</w:t>
      </w:r>
      <w:r>
        <w:rPr>
          <w:color w:val="231F20"/>
          <w:spacing w:val="-9"/>
        </w:rPr>
        <w:t> </w:t>
      </w:r>
      <w:r>
        <w:rPr>
          <w:color w:val="231F20"/>
          <w:spacing w:val="-6"/>
        </w:rPr>
        <w:t>ће и</w:t>
      </w:r>
      <w:r>
        <w:rPr>
          <w:color w:val="231F20"/>
          <w:spacing w:val="-11"/>
        </w:rPr>
        <w:t> </w:t>
      </w:r>
      <w:r>
        <w:rPr>
          <w:color w:val="231F20"/>
          <w:spacing w:val="-6"/>
        </w:rPr>
        <w:t>одлучивање</w:t>
      </w:r>
      <w:r>
        <w:rPr>
          <w:color w:val="231F20"/>
          <w:spacing w:val="-11"/>
        </w:rPr>
        <w:t> </w:t>
      </w:r>
      <w:r>
        <w:rPr>
          <w:color w:val="231F20"/>
          <w:spacing w:val="-6"/>
        </w:rPr>
        <w:t>по</w:t>
      </w:r>
      <w:r>
        <w:rPr>
          <w:color w:val="231F20"/>
          <w:spacing w:val="-10"/>
        </w:rPr>
        <w:t> </w:t>
      </w:r>
      <w:r>
        <w:rPr>
          <w:color w:val="231F20"/>
          <w:spacing w:val="-6"/>
        </w:rPr>
        <w:t>жалби</w:t>
      </w:r>
      <w:r>
        <w:rPr>
          <w:color w:val="231F20"/>
          <w:spacing w:val="-11"/>
        </w:rPr>
        <w:t> </w:t>
      </w:r>
      <w:r>
        <w:rPr>
          <w:color w:val="231F20"/>
          <w:spacing w:val="-6"/>
        </w:rPr>
        <w:t>прећи</w:t>
      </w:r>
      <w:r>
        <w:rPr>
          <w:color w:val="231F20"/>
          <w:spacing w:val="-10"/>
        </w:rPr>
        <w:t> </w:t>
      </w:r>
      <w:r>
        <w:rPr>
          <w:color w:val="231F20"/>
          <w:spacing w:val="-6"/>
        </w:rPr>
        <w:t>на</w:t>
      </w:r>
      <w:r>
        <w:rPr>
          <w:color w:val="231F20"/>
          <w:spacing w:val="-11"/>
        </w:rPr>
        <w:t> </w:t>
      </w:r>
      <w:r>
        <w:rPr>
          <w:color w:val="231F20"/>
          <w:spacing w:val="-6"/>
        </w:rPr>
        <w:t>другостепени</w:t>
      </w:r>
      <w:r>
        <w:rPr>
          <w:color w:val="231F20"/>
          <w:spacing w:val="-10"/>
        </w:rPr>
        <w:t> </w:t>
      </w:r>
      <w:r>
        <w:rPr>
          <w:color w:val="231F20"/>
          <w:spacing w:val="-6"/>
        </w:rPr>
        <w:t>орган.</w:t>
      </w:r>
      <w:r>
        <w:rPr>
          <w:color w:val="231F20"/>
          <w:spacing w:val="-11"/>
        </w:rPr>
        <w:t> </w:t>
      </w:r>
      <w:r>
        <w:rPr>
          <w:color w:val="231F20"/>
          <w:spacing w:val="-6"/>
        </w:rPr>
        <w:t>Ако</w:t>
      </w:r>
      <w:r>
        <w:rPr>
          <w:color w:val="231F20"/>
          <w:spacing w:val="-11"/>
        </w:rPr>
        <w:t> </w:t>
      </w:r>
      <w:r>
        <w:rPr>
          <w:color w:val="231F20"/>
          <w:spacing w:val="-6"/>
        </w:rPr>
        <w:t>службено </w:t>
      </w:r>
      <w:r>
        <w:rPr>
          <w:color w:val="231F20"/>
          <w:w w:val="90"/>
        </w:rPr>
        <w:t>лице првостепеног органа не поштује наведене рокове, излаже се мо- </w:t>
      </w:r>
      <w:r>
        <w:rPr>
          <w:color w:val="231F20"/>
          <w:spacing w:val="-4"/>
        </w:rPr>
        <w:t>гућности</w:t>
      </w:r>
      <w:r>
        <w:rPr>
          <w:color w:val="231F20"/>
          <w:spacing w:val="-15"/>
        </w:rPr>
        <w:t> </w:t>
      </w:r>
      <w:r>
        <w:rPr>
          <w:color w:val="231F20"/>
          <w:spacing w:val="-4"/>
        </w:rPr>
        <w:t>прекршајне</w:t>
      </w:r>
      <w:r>
        <w:rPr>
          <w:color w:val="231F20"/>
          <w:spacing w:val="-15"/>
        </w:rPr>
        <w:t> </w:t>
      </w:r>
      <w:r>
        <w:rPr>
          <w:color w:val="231F20"/>
          <w:spacing w:val="-4"/>
        </w:rPr>
        <w:t>казне</w:t>
      </w:r>
      <w:r>
        <w:rPr>
          <w:color w:val="231F20"/>
          <w:spacing w:val="-15"/>
        </w:rPr>
        <w:t> </w:t>
      </w:r>
      <w:r>
        <w:rPr>
          <w:color w:val="231F20"/>
          <w:spacing w:val="-4"/>
        </w:rPr>
        <w:t>(као</w:t>
      </w:r>
      <w:r>
        <w:rPr>
          <w:color w:val="231F20"/>
          <w:spacing w:val="-15"/>
        </w:rPr>
        <w:t> </w:t>
      </w:r>
      <w:r>
        <w:rPr>
          <w:color w:val="231F20"/>
          <w:spacing w:val="-4"/>
        </w:rPr>
        <w:t>што</w:t>
      </w:r>
      <w:r>
        <w:rPr>
          <w:color w:val="231F20"/>
          <w:spacing w:val="-15"/>
        </w:rPr>
        <w:t> </w:t>
      </w:r>
      <w:r>
        <w:rPr>
          <w:color w:val="231F20"/>
          <w:spacing w:val="-4"/>
        </w:rPr>
        <w:t>је</w:t>
      </w:r>
      <w:r>
        <w:rPr>
          <w:color w:val="231F20"/>
          <w:spacing w:val="-15"/>
        </w:rPr>
        <w:t> </w:t>
      </w:r>
      <w:r>
        <w:rPr>
          <w:color w:val="231F20"/>
          <w:spacing w:val="-4"/>
        </w:rPr>
        <w:t>већ</w:t>
      </w:r>
      <w:r>
        <w:rPr>
          <w:color w:val="231F20"/>
          <w:spacing w:val="-15"/>
        </w:rPr>
        <w:t> </w:t>
      </w:r>
      <w:r>
        <w:rPr>
          <w:color w:val="231F20"/>
          <w:spacing w:val="-4"/>
        </w:rPr>
        <w:t>наведено).</w:t>
      </w:r>
    </w:p>
    <w:p>
      <w:pPr>
        <w:pStyle w:val="BodyText"/>
        <w:spacing w:before="2"/>
        <w:ind w:left="0" w:firstLine="0"/>
        <w:jc w:val="left"/>
        <w:rPr>
          <w:sz w:val="24"/>
        </w:rPr>
      </w:pPr>
    </w:p>
    <w:p>
      <w:pPr>
        <w:pStyle w:val="Heading3"/>
        <w:numPr>
          <w:ilvl w:val="2"/>
          <w:numId w:val="16"/>
        </w:numPr>
        <w:tabs>
          <w:tab w:pos="2056" w:val="left" w:leader="none"/>
        </w:tabs>
        <w:spacing w:line="240" w:lineRule="auto" w:before="1" w:after="0"/>
        <w:ind w:left="2055" w:right="0" w:hanging="570"/>
        <w:jc w:val="left"/>
      </w:pPr>
      <w:bookmarkStart w:name="_TOC_250261" w:id="52"/>
      <w:r>
        <w:rPr>
          <w:color w:val="231F20"/>
          <w:spacing w:val="-6"/>
        </w:rPr>
        <w:t>Поступање</w:t>
      </w:r>
      <w:r>
        <w:rPr>
          <w:color w:val="231F20"/>
          <w:spacing w:val="-20"/>
        </w:rPr>
        <w:t> </w:t>
      </w:r>
      <w:r>
        <w:rPr>
          <w:color w:val="231F20"/>
          <w:spacing w:val="-6"/>
        </w:rPr>
        <w:t>другостепеног</w:t>
      </w:r>
      <w:r>
        <w:rPr>
          <w:color w:val="231F20"/>
          <w:spacing w:val="-19"/>
        </w:rPr>
        <w:t> </w:t>
      </w:r>
      <w:r>
        <w:rPr>
          <w:color w:val="231F20"/>
          <w:spacing w:val="-6"/>
        </w:rPr>
        <w:t>органа</w:t>
      </w:r>
      <w:r>
        <w:rPr>
          <w:color w:val="231F20"/>
          <w:spacing w:val="-19"/>
        </w:rPr>
        <w:t> </w:t>
      </w:r>
      <w:r>
        <w:rPr>
          <w:color w:val="231F20"/>
          <w:spacing w:val="-6"/>
        </w:rPr>
        <w:t>по</w:t>
      </w:r>
      <w:r>
        <w:rPr>
          <w:color w:val="231F20"/>
          <w:spacing w:val="-19"/>
        </w:rPr>
        <w:t> </w:t>
      </w:r>
      <w:bookmarkEnd w:id="52"/>
      <w:r>
        <w:rPr>
          <w:color w:val="231F20"/>
          <w:spacing w:val="-6"/>
        </w:rPr>
        <w:t>жалби</w:t>
      </w:r>
    </w:p>
    <w:p>
      <w:pPr>
        <w:pStyle w:val="BodyText"/>
        <w:spacing w:before="164"/>
        <w:ind w:left="693" w:right="684"/>
      </w:pPr>
      <w:r>
        <w:rPr>
          <w:color w:val="231F20"/>
          <w:spacing w:val="-8"/>
        </w:rPr>
        <w:t>И другостепени орган најпре испитује да ли је жалба допуштена, </w:t>
      </w:r>
      <w:r>
        <w:rPr>
          <w:color w:val="231F20"/>
          <w:w w:val="90"/>
        </w:rPr>
        <w:t>благовремена и поднета од овлашћеног лица, као и да ли је уређена у за то одређеном року. Уколико ти услови нису испуњени, жалбу одба- цује решењем. Ако је жалба формално уредна, узима је у решавање и </w:t>
      </w:r>
      <w:r>
        <w:rPr>
          <w:color w:val="231F20"/>
          <w:spacing w:val="-2"/>
        </w:rPr>
        <w:t>након</w:t>
      </w:r>
      <w:r>
        <w:rPr>
          <w:color w:val="231F20"/>
          <w:spacing w:val="-20"/>
        </w:rPr>
        <w:t> </w:t>
      </w:r>
      <w:r>
        <w:rPr>
          <w:color w:val="231F20"/>
          <w:spacing w:val="-2"/>
        </w:rPr>
        <w:t>њеног</w:t>
      </w:r>
      <w:r>
        <w:rPr>
          <w:color w:val="231F20"/>
          <w:spacing w:val="-20"/>
        </w:rPr>
        <w:t> </w:t>
      </w:r>
      <w:r>
        <w:rPr>
          <w:color w:val="231F20"/>
          <w:spacing w:val="-2"/>
        </w:rPr>
        <w:t>разматрања</w:t>
      </w:r>
      <w:r>
        <w:rPr>
          <w:color w:val="231F20"/>
          <w:spacing w:val="-20"/>
        </w:rPr>
        <w:t> </w:t>
      </w:r>
      <w:r>
        <w:rPr>
          <w:color w:val="231F20"/>
          <w:spacing w:val="-2"/>
        </w:rPr>
        <w:t>може</w:t>
      </w:r>
      <w:r>
        <w:rPr>
          <w:color w:val="231F20"/>
          <w:spacing w:val="-20"/>
        </w:rPr>
        <w:t> </w:t>
      </w:r>
      <w:r>
        <w:rPr>
          <w:color w:val="231F20"/>
          <w:spacing w:val="-2"/>
        </w:rPr>
        <w:t>тројако</w:t>
      </w:r>
      <w:r>
        <w:rPr>
          <w:color w:val="231F20"/>
          <w:spacing w:val="-20"/>
        </w:rPr>
        <w:t> </w:t>
      </w:r>
      <w:r>
        <w:rPr>
          <w:color w:val="231F20"/>
          <w:spacing w:val="-2"/>
        </w:rPr>
        <w:t>поступити:</w:t>
      </w:r>
    </w:p>
    <w:p>
      <w:pPr>
        <w:pStyle w:val="ListParagraph"/>
        <w:numPr>
          <w:ilvl w:val="0"/>
          <w:numId w:val="19"/>
        </w:numPr>
        <w:tabs>
          <w:tab w:pos="1241" w:val="left" w:leader="none"/>
        </w:tabs>
        <w:spacing w:line="237" w:lineRule="auto" w:before="0" w:after="0"/>
        <w:ind w:left="1240" w:right="683" w:hanging="151"/>
        <w:jc w:val="both"/>
        <w:rPr>
          <w:sz w:val="22"/>
        </w:rPr>
      </w:pPr>
      <w:r>
        <w:rPr>
          <w:color w:val="231F20"/>
          <w:spacing w:val="-6"/>
          <w:sz w:val="22"/>
        </w:rPr>
        <w:t>одбити</w:t>
      </w:r>
      <w:r>
        <w:rPr>
          <w:color w:val="231F20"/>
          <w:spacing w:val="-9"/>
          <w:sz w:val="22"/>
        </w:rPr>
        <w:t> </w:t>
      </w:r>
      <w:r>
        <w:rPr>
          <w:color w:val="231F20"/>
          <w:spacing w:val="-6"/>
          <w:sz w:val="22"/>
        </w:rPr>
        <w:t>жалбу</w:t>
      </w:r>
      <w:r>
        <w:rPr>
          <w:color w:val="231F20"/>
          <w:spacing w:val="-9"/>
          <w:sz w:val="22"/>
        </w:rPr>
        <w:t> </w:t>
      </w:r>
      <w:r>
        <w:rPr>
          <w:color w:val="231F20"/>
          <w:spacing w:val="-6"/>
          <w:sz w:val="22"/>
        </w:rPr>
        <w:t>ако</w:t>
      </w:r>
      <w:r>
        <w:rPr>
          <w:color w:val="231F20"/>
          <w:spacing w:val="-9"/>
          <w:sz w:val="22"/>
        </w:rPr>
        <w:t> </w:t>
      </w:r>
      <w:r>
        <w:rPr>
          <w:color w:val="231F20"/>
          <w:spacing w:val="-6"/>
          <w:sz w:val="22"/>
        </w:rPr>
        <w:t>је</w:t>
      </w:r>
      <w:r>
        <w:rPr>
          <w:color w:val="231F20"/>
          <w:spacing w:val="-9"/>
          <w:sz w:val="22"/>
        </w:rPr>
        <w:t> </w:t>
      </w:r>
      <w:r>
        <w:rPr>
          <w:color w:val="231F20"/>
          <w:spacing w:val="-6"/>
          <w:sz w:val="22"/>
        </w:rPr>
        <w:t>она</w:t>
      </w:r>
      <w:r>
        <w:rPr>
          <w:color w:val="231F20"/>
          <w:spacing w:val="-9"/>
          <w:sz w:val="22"/>
        </w:rPr>
        <w:t> </w:t>
      </w:r>
      <w:r>
        <w:rPr>
          <w:color w:val="231F20"/>
          <w:spacing w:val="-6"/>
          <w:sz w:val="22"/>
        </w:rPr>
        <w:t>неоснована</w:t>
      </w:r>
      <w:r>
        <w:rPr>
          <w:color w:val="231F20"/>
          <w:spacing w:val="-9"/>
          <w:sz w:val="22"/>
        </w:rPr>
        <w:t> </w:t>
      </w:r>
      <w:r>
        <w:rPr>
          <w:color w:val="231F20"/>
          <w:spacing w:val="-6"/>
          <w:sz w:val="22"/>
        </w:rPr>
        <w:t>(првостепено</w:t>
      </w:r>
      <w:r>
        <w:rPr>
          <w:color w:val="231F20"/>
          <w:spacing w:val="-9"/>
          <w:sz w:val="22"/>
        </w:rPr>
        <w:t> </w:t>
      </w:r>
      <w:r>
        <w:rPr>
          <w:color w:val="231F20"/>
          <w:spacing w:val="-6"/>
          <w:sz w:val="22"/>
        </w:rPr>
        <w:t>решење</w:t>
      </w:r>
      <w:r>
        <w:rPr>
          <w:color w:val="231F20"/>
          <w:spacing w:val="-9"/>
          <w:sz w:val="22"/>
        </w:rPr>
        <w:t> </w:t>
      </w:r>
      <w:r>
        <w:rPr>
          <w:color w:val="231F20"/>
          <w:spacing w:val="-6"/>
          <w:sz w:val="22"/>
        </w:rPr>
        <w:t>је</w:t>
      </w:r>
      <w:r>
        <w:rPr>
          <w:color w:val="231F20"/>
          <w:spacing w:val="-9"/>
          <w:sz w:val="22"/>
        </w:rPr>
        <w:t> </w:t>
      </w:r>
      <w:r>
        <w:rPr>
          <w:color w:val="231F20"/>
          <w:spacing w:val="-6"/>
          <w:sz w:val="22"/>
        </w:rPr>
        <w:t>у </w:t>
      </w:r>
      <w:r>
        <w:rPr>
          <w:color w:val="231F20"/>
          <w:spacing w:val="-4"/>
          <w:sz w:val="22"/>
        </w:rPr>
        <w:t>свему</w:t>
      </w:r>
      <w:r>
        <w:rPr>
          <w:color w:val="231F20"/>
          <w:spacing w:val="-7"/>
          <w:sz w:val="22"/>
        </w:rPr>
        <w:t> </w:t>
      </w:r>
      <w:r>
        <w:rPr>
          <w:color w:val="231F20"/>
          <w:spacing w:val="-4"/>
          <w:sz w:val="22"/>
        </w:rPr>
        <w:t>правилно</w:t>
      </w:r>
      <w:r>
        <w:rPr>
          <w:color w:val="231F20"/>
          <w:spacing w:val="-7"/>
          <w:sz w:val="22"/>
        </w:rPr>
        <w:t> </w:t>
      </w:r>
      <w:r>
        <w:rPr>
          <w:color w:val="231F20"/>
          <w:spacing w:val="-4"/>
          <w:sz w:val="22"/>
        </w:rPr>
        <w:t>или</w:t>
      </w:r>
      <w:r>
        <w:rPr>
          <w:color w:val="231F20"/>
          <w:spacing w:val="-7"/>
          <w:sz w:val="22"/>
        </w:rPr>
        <w:t> </w:t>
      </w:r>
      <w:r>
        <w:rPr>
          <w:color w:val="231F20"/>
          <w:spacing w:val="-4"/>
          <w:sz w:val="22"/>
        </w:rPr>
        <w:t>је</w:t>
      </w:r>
      <w:r>
        <w:rPr>
          <w:color w:val="231F20"/>
          <w:spacing w:val="-7"/>
          <w:sz w:val="22"/>
        </w:rPr>
        <w:t> </w:t>
      </w:r>
      <w:r>
        <w:rPr>
          <w:color w:val="231F20"/>
          <w:spacing w:val="-4"/>
          <w:sz w:val="22"/>
        </w:rPr>
        <w:t>у</w:t>
      </w:r>
      <w:r>
        <w:rPr>
          <w:color w:val="231F20"/>
          <w:spacing w:val="-7"/>
          <w:sz w:val="22"/>
        </w:rPr>
        <w:t> </w:t>
      </w:r>
      <w:r>
        <w:rPr>
          <w:color w:val="231F20"/>
          <w:spacing w:val="-4"/>
          <w:sz w:val="22"/>
        </w:rPr>
        <w:t>поступку</w:t>
      </w:r>
      <w:r>
        <w:rPr>
          <w:color w:val="231F20"/>
          <w:spacing w:val="-7"/>
          <w:sz w:val="22"/>
        </w:rPr>
        <w:t> </w:t>
      </w:r>
      <w:r>
        <w:rPr>
          <w:color w:val="231F20"/>
          <w:spacing w:val="-4"/>
          <w:sz w:val="22"/>
        </w:rPr>
        <w:t>било</w:t>
      </w:r>
      <w:r>
        <w:rPr>
          <w:color w:val="231F20"/>
          <w:spacing w:val="-7"/>
          <w:sz w:val="22"/>
        </w:rPr>
        <w:t> </w:t>
      </w:r>
      <w:r>
        <w:rPr>
          <w:color w:val="231F20"/>
          <w:spacing w:val="-4"/>
          <w:sz w:val="22"/>
        </w:rPr>
        <w:t>мањих</w:t>
      </w:r>
      <w:r>
        <w:rPr>
          <w:color w:val="231F20"/>
          <w:spacing w:val="-7"/>
          <w:sz w:val="22"/>
        </w:rPr>
        <w:t> </w:t>
      </w:r>
      <w:r>
        <w:rPr>
          <w:color w:val="231F20"/>
          <w:spacing w:val="-4"/>
          <w:sz w:val="22"/>
        </w:rPr>
        <w:t>неправилности које</w:t>
      </w:r>
      <w:r>
        <w:rPr>
          <w:color w:val="231F20"/>
          <w:spacing w:val="-13"/>
          <w:sz w:val="22"/>
        </w:rPr>
        <w:t> </w:t>
      </w:r>
      <w:r>
        <w:rPr>
          <w:color w:val="231F20"/>
          <w:spacing w:val="-4"/>
          <w:sz w:val="22"/>
        </w:rPr>
        <w:t>нису</w:t>
      </w:r>
      <w:r>
        <w:rPr>
          <w:color w:val="231F20"/>
          <w:spacing w:val="-13"/>
          <w:sz w:val="22"/>
        </w:rPr>
        <w:t> </w:t>
      </w:r>
      <w:r>
        <w:rPr>
          <w:color w:val="231F20"/>
          <w:spacing w:val="-4"/>
          <w:sz w:val="22"/>
        </w:rPr>
        <w:t>утицале</w:t>
      </w:r>
      <w:r>
        <w:rPr>
          <w:color w:val="231F20"/>
          <w:spacing w:val="-12"/>
          <w:sz w:val="22"/>
        </w:rPr>
        <w:t> </w:t>
      </w:r>
      <w:r>
        <w:rPr>
          <w:color w:val="231F20"/>
          <w:spacing w:val="-4"/>
          <w:sz w:val="22"/>
        </w:rPr>
        <w:t>на</w:t>
      </w:r>
      <w:r>
        <w:rPr>
          <w:color w:val="231F20"/>
          <w:spacing w:val="-13"/>
          <w:sz w:val="22"/>
        </w:rPr>
        <w:t> </w:t>
      </w:r>
      <w:r>
        <w:rPr>
          <w:color w:val="231F20"/>
          <w:spacing w:val="-4"/>
          <w:sz w:val="22"/>
        </w:rPr>
        <w:t>правилно</w:t>
      </w:r>
      <w:r>
        <w:rPr>
          <w:color w:val="231F20"/>
          <w:spacing w:val="-12"/>
          <w:sz w:val="22"/>
        </w:rPr>
        <w:t> </w:t>
      </w:r>
      <w:r>
        <w:rPr>
          <w:color w:val="231F20"/>
          <w:spacing w:val="-4"/>
          <w:sz w:val="22"/>
        </w:rPr>
        <w:t>решавање</w:t>
      </w:r>
      <w:r>
        <w:rPr>
          <w:color w:val="231F20"/>
          <w:spacing w:val="-13"/>
          <w:sz w:val="22"/>
        </w:rPr>
        <w:t> </w:t>
      </w:r>
      <w:r>
        <w:rPr>
          <w:color w:val="231F20"/>
          <w:spacing w:val="-4"/>
          <w:sz w:val="22"/>
        </w:rPr>
        <w:t>ствари</w:t>
      </w:r>
      <w:r>
        <w:rPr>
          <w:color w:val="231F20"/>
          <w:spacing w:val="-12"/>
          <w:sz w:val="22"/>
        </w:rPr>
        <w:t> </w:t>
      </w:r>
      <w:r>
        <w:rPr>
          <w:color w:val="231F20"/>
          <w:spacing w:val="-4"/>
          <w:sz w:val="22"/>
        </w:rPr>
        <w:t>или</w:t>
      </w:r>
      <w:r>
        <w:rPr>
          <w:color w:val="231F20"/>
          <w:spacing w:val="-13"/>
          <w:sz w:val="22"/>
        </w:rPr>
        <w:t> </w:t>
      </w:r>
      <w:r>
        <w:rPr>
          <w:color w:val="231F20"/>
          <w:spacing w:val="-4"/>
          <w:sz w:val="22"/>
        </w:rPr>
        <w:t>образло- </w:t>
      </w:r>
      <w:r>
        <w:rPr>
          <w:color w:val="231F20"/>
          <w:spacing w:val="-8"/>
          <w:sz w:val="22"/>
        </w:rPr>
        <w:t>жење није најбоље састављено али су чињенице у поступку ко- </w:t>
      </w:r>
      <w:r>
        <w:rPr>
          <w:color w:val="231F20"/>
          <w:sz w:val="22"/>
        </w:rPr>
        <w:t>ректно</w:t>
      </w:r>
      <w:r>
        <w:rPr>
          <w:color w:val="231F20"/>
          <w:spacing w:val="-14"/>
          <w:sz w:val="22"/>
        </w:rPr>
        <w:t> </w:t>
      </w:r>
      <w:r>
        <w:rPr>
          <w:color w:val="231F20"/>
          <w:sz w:val="22"/>
        </w:rPr>
        <w:t>утврђене);</w:t>
      </w:r>
    </w:p>
    <w:p>
      <w:pPr>
        <w:pStyle w:val="ListParagraph"/>
        <w:numPr>
          <w:ilvl w:val="0"/>
          <w:numId w:val="19"/>
        </w:numPr>
        <w:tabs>
          <w:tab w:pos="1241" w:val="left" w:leader="none"/>
        </w:tabs>
        <w:spacing w:line="240" w:lineRule="auto" w:before="0" w:after="0"/>
        <w:ind w:left="1240" w:right="682" w:hanging="151"/>
        <w:jc w:val="both"/>
        <w:rPr>
          <w:sz w:val="22"/>
        </w:rPr>
      </w:pPr>
      <w:r>
        <w:rPr>
          <w:color w:val="231F20"/>
          <w:spacing w:val="-8"/>
          <w:sz w:val="22"/>
        </w:rPr>
        <w:t>усвојити</w:t>
      </w:r>
      <w:r>
        <w:rPr>
          <w:color w:val="231F20"/>
          <w:spacing w:val="-9"/>
          <w:sz w:val="22"/>
        </w:rPr>
        <w:t> </w:t>
      </w:r>
      <w:r>
        <w:rPr>
          <w:color w:val="231F20"/>
          <w:spacing w:val="-8"/>
          <w:sz w:val="22"/>
        </w:rPr>
        <w:t>жалбу</w:t>
      </w:r>
      <w:r>
        <w:rPr>
          <w:color w:val="231F20"/>
          <w:spacing w:val="-9"/>
          <w:sz w:val="22"/>
        </w:rPr>
        <w:t> </w:t>
      </w:r>
      <w:r>
        <w:rPr>
          <w:color w:val="231F20"/>
          <w:spacing w:val="-8"/>
          <w:sz w:val="22"/>
        </w:rPr>
        <w:t>и поништити</w:t>
      </w:r>
      <w:r>
        <w:rPr>
          <w:color w:val="231F20"/>
          <w:spacing w:val="-9"/>
          <w:sz w:val="22"/>
        </w:rPr>
        <w:t> </w:t>
      </w:r>
      <w:r>
        <w:rPr>
          <w:color w:val="231F20"/>
          <w:spacing w:val="-8"/>
          <w:sz w:val="22"/>
        </w:rPr>
        <w:t>првостепено решење</w:t>
      </w:r>
      <w:r>
        <w:rPr>
          <w:color w:val="231F20"/>
          <w:spacing w:val="-9"/>
          <w:sz w:val="22"/>
        </w:rPr>
        <w:t> </w:t>
      </w:r>
      <w:r>
        <w:rPr>
          <w:color w:val="231F20"/>
          <w:spacing w:val="-8"/>
          <w:sz w:val="22"/>
        </w:rPr>
        <w:t>у целини</w:t>
      </w:r>
      <w:r>
        <w:rPr>
          <w:color w:val="231F20"/>
          <w:spacing w:val="-9"/>
          <w:sz w:val="22"/>
        </w:rPr>
        <w:t> </w:t>
      </w:r>
      <w:r>
        <w:rPr>
          <w:color w:val="231F20"/>
          <w:spacing w:val="-8"/>
          <w:sz w:val="22"/>
        </w:rPr>
        <w:t>или </w:t>
      </w:r>
      <w:r>
        <w:rPr>
          <w:color w:val="231F20"/>
          <w:w w:val="90"/>
          <w:sz w:val="22"/>
        </w:rPr>
        <w:t>делимично због било које битне повреде поступка, прописа о на- длежности, грешака у примени материјалног прописа или греша- ка</w:t>
      </w:r>
      <w:r>
        <w:rPr>
          <w:color w:val="231F20"/>
          <w:spacing w:val="-6"/>
          <w:w w:val="90"/>
          <w:sz w:val="22"/>
        </w:rPr>
        <w:t> </w:t>
      </w:r>
      <w:r>
        <w:rPr>
          <w:color w:val="231F20"/>
          <w:w w:val="90"/>
          <w:sz w:val="22"/>
        </w:rPr>
        <w:t>у</w:t>
      </w:r>
      <w:r>
        <w:rPr>
          <w:color w:val="231F20"/>
          <w:spacing w:val="-6"/>
          <w:w w:val="90"/>
          <w:sz w:val="22"/>
        </w:rPr>
        <w:t> </w:t>
      </w:r>
      <w:r>
        <w:rPr>
          <w:color w:val="231F20"/>
          <w:w w:val="90"/>
          <w:sz w:val="22"/>
        </w:rPr>
        <w:t>оцени</w:t>
      </w:r>
      <w:r>
        <w:rPr>
          <w:color w:val="231F20"/>
          <w:spacing w:val="-6"/>
          <w:w w:val="90"/>
          <w:sz w:val="22"/>
        </w:rPr>
        <w:t> </w:t>
      </w:r>
      <w:r>
        <w:rPr>
          <w:color w:val="231F20"/>
          <w:w w:val="90"/>
          <w:sz w:val="22"/>
        </w:rPr>
        <w:t>целисходности</w:t>
      </w:r>
      <w:r>
        <w:rPr>
          <w:color w:val="231F20"/>
          <w:spacing w:val="-6"/>
          <w:w w:val="90"/>
          <w:sz w:val="22"/>
        </w:rPr>
        <w:t> </w:t>
      </w:r>
      <w:r>
        <w:rPr>
          <w:color w:val="231F20"/>
          <w:w w:val="90"/>
          <w:sz w:val="22"/>
        </w:rPr>
        <w:t>и</w:t>
      </w:r>
      <w:r>
        <w:rPr>
          <w:color w:val="231F20"/>
          <w:spacing w:val="-6"/>
          <w:w w:val="90"/>
          <w:sz w:val="22"/>
        </w:rPr>
        <w:t> </w:t>
      </w:r>
      <w:r>
        <w:rPr>
          <w:color w:val="231F20"/>
          <w:w w:val="90"/>
          <w:sz w:val="22"/>
        </w:rPr>
        <w:t>сл.</w:t>
      </w:r>
      <w:r>
        <w:rPr>
          <w:color w:val="231F20"/>
          <w:spacing w:val="-6"/>
          <w:w w:val="90"/>
          <w:sz w:val="22"/>
        </w:rPr>
        <w:t> </w:t>
      </w:r>
      <w:r>
        <w:rPr>
          <w:color w:val="231F20"/>
          <w:w w:val="90"/>
          <w:sz w:val="22"/>
        </w:rPr>
        <w:t>Тада</w:t>
      </w:r>
      <w:r>
        <w:rPr>
          <w:color w:val="231F20"/>
          <w:spacing w:val="-6"/>
          <w:w w:val="90"/>
          <w:sz w:val="22"/>
        </w:rPr>
        <w:t> </w:t>
      </w:r>
      <w:r>
        <w:rPr>
          <w:color w:val="231F20"/>
          <w:w w:val="90"/>
          <w:sz w:val="22"/>
        </w:rPr>
        <w:t>може</w:t>
      </w:r>
      <w:r>
        <w:rPr>
          <w:color w:val="231F20"/>
          <w:spacing w:val="-6"/>
          <w:w w:val="90"/>
          <w:sz w:val="22"/>
        </w:rPr>
        <w:t> </w:t>
      </w:r>
      <w:r>
        <w:rPr>
          <w:color w:val="231F20"/>
          <w:w w:val="90"/>
          <w:sz w:val="22"/>
        </w:rPr>
        <w:t>поступити</w:t>
      </w:r>
      <w:r>
        <w:rPr>
          <w:color w:val="231F20"/>
          <w:spacing w:val="-6"/>
          <w:w w:val="90"/>
          <w:sz w:val="22"/>
        </w:rPr>
        <w:t> </w:t>
      </w:r>
      <w:r>
        <w:rPr>
          <w:color w:val="231F20"/>
          <w:w w:val="90"/>
          <w:sz w:val="22"/>
        </w:rPr>
        <w:t>на</w:t>
      </w:r>
      <w:r>
        <w:rPr>
          <w:color w:val="231F20"/>
          <w:spacing w:val="-6"/>
          <w:w w:val="90"/>
          <w:sz w:val="22"/>
        </w:rPr>
        <w:t> </w:t>
      </w:r>
      <w:r>
        <w:rPr>
          <w:color w:val="231F20"/>
          <w:w w:val="90"/>
          <w:sz w:val="22"/>
        </w:rPr>
        <w:t>два</w:t>
      </w:r>
      <w:r>
        <w:rPr>
          <w:color w:val="231F20"/>
          <w:spacing w:val="-6"/>
          <w:w w:val="90"/>
          <w:sz w:val="22"/>
        </w:rPr>
        <w:t> </w:t>
      </w:r>
      <w:r>
        <w:rPr>
          <w:color w:val="231F20"/>
          <w:w w:val="90"/>
          <w:sz w:val="22"/>
        </w:rPr>
        <w:t>начи- </w:t>
      </w:r>
      <w:r>
        <w:rPr>
          <w:color w:val="231F20"/>
          <w:spacing w:val="-4"/>
          <w:sz w:val="22"/>
        </w:rPr>
        <w:t>на</w:t>
      </w:r>
      <w:r>
        <w:rPr>
          <w:color w:val="231F20"/>
          <w:spacing w:val="-12"/>
          <w:sz w:val="22"/>
        </w:rPr>
        <w:t> </w:t>
      </w:r>
      <w:r>
        <w:rPr>
          <w:color w:val="231F20"/>
          <w:spacing w:val="-4"/>
          <w:sz w:val="22"/>
        </w:rPr>
        <w:t>–</w:t>
      </w:r>
      <w:r>
        <w:rPr>
          <w:color w:val="231F20"/>
          <w:spacing w:val="-12"/>
          <w:sz w:val="22"/>
        </w:rPr>
        <w:t> </w:t>
      </w:r>
      <w:r>
        <w:rPr>
          <w:color w:val="231F20"/>
          <w:spacing w:val="-4"/>
          <w:sz w:val="22"/>
        </w:rPr>
        <w:t>вратити</w:t>
      </w:r>
      <w:r>
        <w:rPr>
          <w:color w:val="231F20"/>
          <w:spacing w:val="-12"/>
          <w:sz w:val="22"/>
        </w:rPr>
        <w:t> </w:t>
      </w:r>
      <w:r>
        <w:rPr>
          <w:color w:val="231F20"/>
          <w:spacing w:val="-4"/>
          <w:sz w:val="22"/>
        </w:rPr>
        <w:t>ствар</w:t>
      </w:r>
      <w:r>
        <w:rPr>
          <w:color w:val="231F20"/>
          <w:spacing w:val="-12"/>
          <w:sz w:val="22"/>
        </w:rPr>
        <w:t> </w:t>
      </w:r>
      <w:r>
        <w:rPr>
          <w:color w:val="231F20"/>
          <w:spacing w:val="-4"/>
          <w:sz w:val="22"/>
        </w:rPr>
        <w:t>првостепеном</w:t>
      </w:r>
      <w:r>
        <w:rPr>
          <w:color w:val="231F20"/>
          <w:spacing w:val="-12"/>
          <w:sz w:val="22"/>
        </w:rPr>
        <w:t> </w:t>
      </w:r>
      <w:r>
        <w:rPr>
          <w:color w:val="231F20"/>
          <w:spacing w:val="-4"/>
          <w:sz w:val="22"/>
        </w:rPr>
        <w:t>органу</w:t>
      </w:r>
      <w:r>
        <w:rPr>
          <w:color w:val="231F20"/>
          <w:spacing w:val="-12"/>
          <w:sz w:val="22"/>
        </w:rPr>
        <w:t> </w:t>
      </w:r>
      <w:r>
        <w:rPr>
          <w:color w:val="231F20"/>
          <w:spacing w:val="-4"/>
          <w:sz w:val="22"/>
        </w:rPr>
        <w:t>на</w:t>
      </w:r>
      <w:r>
        <w:rPr>
          <w:color w:val="231F20"/>
          <w:spacing w:val="-12"/>
          <w:sz w:val="22"/>
        </w:rPr>
        <w:t> </w:t>
      </w:r>
      <w:r>
        <w:rPr>
          <w:color w:val="231F20"/>
          <w:spacing w:val="-4"/>
          <w:sz w:val="22"/>
        </w:rPr>
        <w:t>решавање</w:t>
      </w:r>
      <w:r>
        <w:rPr>
          <w:color w:val="231F20"/>
          <w:spacing w:val="-12"/>
          <w:sz w:val="22"/>
        </w:rPr>
        <w:t> </w:t>
      </w:r>
      <w:r>
        <w:rPr>
          <w:color w:val="231F20"/>
          <w:spacing w:val="-4"/>
          <w:sz w:val="22"/>
        </w:rPr>
        <w:t>или</w:t>
      </w:r>
      <w:r>
        <w:rPr>
          <w:color w:val="231F20"/>
          <w:spacing w:val="-12"/>
          <w:sz w:val="22"/>
        </w:rPr>
        <w:t> </w:t>
      </w:r>
      <w:r>
        <w:rPr>
          <w:color w:val="231F20"/>
          <w:spacing w:val="-4"/>
          <w:sz w:val="22"/>
        </w:rPr>
        <w:t>сам мериторно</w:t>
      </w:r>
      <w:r>
        <w:rPr>
          <w:color w:val="231F20"/>
          <w:spacing w:val="-11"/>
          <w:sz w:val="22"/>
        </w:rPr>
        <w:t> </w:t>
      </w:r>
      <w:r>
        <w:rPr>
          <w:color w:val="231F20"/>
          <w:spacing w:val="-4"/>
          <w:sz w:val="22"/>
        </w:rPr>
        <w:t>решити</w:t>
      </w:r>
      <w:r>
        <w:rPr>
          <w:color w:val="231F20"/>
          <w:spacing w:val="-11"/>
          <w:sz w:val="22"/>
        </w:rPr>
        <w:t> </w:t>
      </w:r>
      <w:r>
        <w:rPr>
          <w:color w:val="231F20"/>
          <w:spacing w:val="-4"/>
          <w:sz w:val="22"/>
        </w:rPr>
        <w:t>ствар,</w:t>
      </w:r>
      <w:r>
        <w:rPr>
          <w:color w:val="231F20"/>
          <w:spacing w:val="-11"/>
          <w:sz w:val="22"/>
        </w:rPr>
        <w:t> </w:t>
      </w:r>
      <w:r>
        <w:rPr>
          <w:color w:val="231F20"/>
          <w:spacing w:val="-4"/>
          <w:sz w:val="22"/>
        </w:rPr>
        <w:t>што</w:t>
      </w:r>
      <w:r>
        <w:rPr>
          <w:color w:val="231F20"/>
          <w:spacing w:val="-11"/>
          <w:sz w:val="22"/>
        </w:rPr>
        <w:t> </w:t>
      </w:r>
      <w:r>
        <w:rPr>
          <w:color w:val="231F20"/>
          <w:spacing w:val="-4"/>
          <w:sz w:val="22"/>
        </w:rPr>
        <w:t>ће</w:t>
      </w:r>
      <w:r>
        <w:rPr>
          <w:color w:val="231F20"/>
          <w:spacing w:val="-11"/>
          <w:sz w:val="22"/>
        </w:rPr>
        <w:t> </w:t>
      </w:r>
      <w:r>
        <w:rPr>
          <w:color w:val="231F20"/>
          <w:spacing w:val="-4"/>
          <w:sz w:val="22"/>
        </w:rPr>
        <w:t>зависити</w:t>
      </w:r>
      <w:r>
        <w:rPr>
          <w:color w:val="231F20"/>
          <w:spacing w:val="-11"/>
          <w:sz w:val="22"/>
        </w:rPr>
        <w:t> </w:t>
      </w:r>
      <w:r>
        <w:rPr>
          <w:color w:val="231F20"/>
          <w:spacing w:val="-4"/>
          <w:sz w:val="22"/>
        </w:rPr>
        <w:t>од</w:t>
      </w:r>
      <w:r>
        <w:rPr>
          <w:color w:val="231F20"/>
          <w:spacing w:val="-11"/>
          <w:sz w:val="22"/>
        </w:rPr>
        <w:t> </w:t>
      </w:r>
      <w:r>
        <w:rPr>
          <w:color w:val="231F20"/>
          <w:spacing w:val="-4"/>
          <w:sz w:val="22"/>
        </w:rPr>
        <w:t>његове</w:t>
      </w:r>
      <w:r>
        <w:rPr>
          <w:color w:val="231F20"/>
          <w:spacing w:val="-11"/>
          <w:sz w:val="22"/>
        </w:rPr>
        <w:t> </w:t>
      </w:r>
      <w:r>
        <w:rPr>
          <w:color w:val="231F20"/>
          <w:spacing w:val="-4"/>
          <w:sz w:val="22"/>
        </w:rPr>
        <w:t>процене </w:t>
      </w:r>
      <w:r>
        <w:rPr>
          <w:color w:val="231F20"/>
          <w:w w:val="90"/>
          <w:sz w:val="22"/>
        </w:rPr>
        <w:t>тога</w:t>
      </w:r>
      <w:r>
        <w:rPr>
          <w:color w:val="231F20"/>
          <w:spacing w:val="-7"/>
          <w:w w:val="90"/>
          <w:sz w:val="22"/>
        </w:rPr>
        <w:t> </w:t>
      </w:r>
      <w:r>
        <w:rPr>
          <w:color w:val="231F20"/>
          <w:w w:val="90"/>
          <w:sz w:val="22"/>
        </w:rPr>
        <w:t>шта</w:t>
      </w:r>
      <w:r>
        <w:rPr>
          <w:color w:val="231F20"/>
          <w:spacing w:val="-7"/>
          <w:w w:val="90"/>
          <w:sz w:val="22"/>
        </w:rPr>
        <w:t> </w:t>
      </w:r>
      <w:r>
        <w:rPr>
          <w:color w:val="231F20"/>
          <w:w w:val="90"/>
          <w:sz w:val="22"/>
        </w:rPr>
        <w:t>је</w:t>
      </w:r>
      <w:r>
        <w:rPr>
          <w:color w:val="231F20"/>
          <w:spacing w:val="-7"/>
          <w:w w:val="90"/>
          <w:sz w:val="22"/>
        </w:rPr>
        <w:t> </w:t>
      </w:r>
      <w:r>
        <w:rPr>
          <w:color w:val="231F20"/>
          <w:w w:val="90"/>
          <w:sz w:val="22"/>
        </w:rPr>
        <w:t>брже</w:t>
      </w:r>
      <w:r>
        <w:rPr>
          <w:color w:val="231F20"/>
          <w:spacing w:val="-7"/>
          <w:w w:val="90"/>
          <w:sz w:val="22"/>
        </w:rPr>
        <w:t> </w:t>
      </w:r>
      <w:r>
        <w:rPr>
          <w:color w:val="231F20"/>
          <w:w w:val="90"/>
          <w:sz w:val="22"/>
        </w:rPr>
        <w:t>и</w:t>
      </w:r>
      <w:r>
        <w:rPr>
          <w:color w:val="231F20"/>
          <w:spacing w:val="-7"/>
          <w:w w:val="90"/>
          <w:sz w:val="22"/>
        </w:rPr>
        <w:t> </w:t>
      </w:r>
      <w:r>
        <w:rPr>
          <w:color w:val="231F20"/>
          <w:w w:val="90"/>
          <w:sz w:val="22"/>
        </w:rPr>
        <w:t>економичније.</w:t>
      </w:r>
      <w:r>
        <w:rPr>
          <w:color w:val="231F20"/>
          <w:spacing w:val="-7"/>
          <w:w w:val="90"/>
          <w:sz w:val="22"/>
        </w:rPr>
        <w:t> </w:t>
      </w:r>
      <w:r>
        <w:rPr>
          <w:color w:val="231F20"/>
          <w:w w:val="90"/>
          <w:sz w:val="22"/>
        </w:rPr>
        <w:t>Ако</w:t>
      </w:r>
      <w:r>
        <w:rPr>
          <w:color w:val="231F20"/>
          <w:spacing w:val="-7"/>
          <w:w w:val="90"/>
          <w:sz w:val="22"/>
        </w:rPr>
        <w:t> </w:t>
      </w:r>
      <w:r>
        <w:rPr>
          <w:color w:val="231F20"/>
          <w:w w:val="90"/>
          <w:sz w:val="22"/>
        </w:rPr>
        <w:t>сам</w:t>
      </w:r>
      <w:r>
        <w:rPr>
          <w:color w:val="231F20"/>
          <w:spacing w:val="-7"/>
          <w:w w:val="90"/>
          <w:sz w:val="22"/>
        </w:rPr>
        <w:t> </w:t>
      </w:r>
      <w:r>
        <w:rPr>
          <w:color w:val="231F20"/>
          <w:w w:val="90"/>
          <w:sz w:val="22"/>
        </w:rPr>
        <w:t>решава</w:t>
      </w:r>
      <w:r>
        <w:rPr>
          <w:color w:val="231F20"/>
          <w:spacing w:val="-7"/>
          <w:w w:val="90"/>
          <w:sz w:val="22"/>
        </w:rPr>
        <w:t> </w:t>
      </w:r>
      <w:r>
        <w:rPr>
          <w:color w:val="231F20"/>
          <w:w w:val="90"/>
          <w:sz w:val="22"/>
        </w:rPr>
        <w:t>ствар,</w:t>
      </w:r>
      <w:r>
        <w:rPr>
          <w:color w:val="231F20"/>
          <w:spacing w:val="-7"/>
          <w:w w:val="90"/>
          <w:sz w:val="22"/>
        </w:rPr>
        <w:t> </w:t>
      </w:r>
      <w:r>
        <w:rPr>
          <w:color w:val="231F20"/>
          <w:w w:val="90"/>
          <w:sz w:val="22"/>
        </w:rPr>
        <w:t>може</w:t>
      </w:r>
      <w:r>
        <w:rPr>
          <w:color w:val="231F20"/>
          <w:spacing w:val="-7"/>
          <w:w w:val="90"/>
          <w:sz w:val="22"/>
        </w:rPr>
        <w:t> </w:t>
      </w:r>
      <w:r>
        <w:rPr>
          <w:color w:val="231F20"/>
          <w:w w:val="90"/>
          <w:sz w:val="22"/>
        </w:rPr>
        <w:t>не- </w:t>
      </w:r>
      <w:r>
        <w:rPr>
          <w:color w:val="231F20"/>
          <w:spacing w:val="-6"/>
          <w:sz w:val="22"/>
        </w:rPr>
        <w:t>посредно</w:t>
      </w:r>
      <w:r>
        <w:rPr>
          <w:color w:val="231F20"/>
          <w:spacing w:val="-11"/>
          <w:sz w:val="22"/>
        </w:rPr>
        <w:t> </w:t>
      </w:r>
      <w:r>
        <w:rPr>
          <w:color w:val="231F20"/>
          <w:spacing w:val="-6"/>
          <w:sz w:val="22"/>
        </w:rPr>
        <w:t>или</w:t>
      </w:r>
      <w:r>
        <w:rPr>
          <w:color w:val="231F20"/>
          <w:spacing w:val="-11"/>
          <w:sz w:val="22"/>
        </w:rPr>
        <w:t> </w:t>
      </w:r>
      <w:r>
        <w:rPr>
          <w:color w:val="231F20"/>
          <w:spacing w:val="-6"/>
          <w:sz w:val="22"/>
        </w:rPr>
        <w:t>преко</w:t>
      </w:r>
      <w:r>
        <w:rPr>
          <w:color w:val="231F20"/>
          <w:spacing w:val="-10"/>
          <w:sz w:val="22"/>
        </w:rPr>
        <w:t> </w:t>
      </w:r>
      <w:r>
        <w:rPr>
          <w:color w:val="231F20"/>
          <w:spacing w:val="-6"/>
          <w:sz w:val="22"/>
        </w:rPr>
        <w:t>првостепеног</w:t>
      </w:r>
      <w:r>
        <w:rPr>
          <w:color w:val="231F20"/>
          <w:spacing w:val="-11"/>
          <w:sz w:val="22"/>
        </w:rPr>
        <w:t> </w:t>
      </w:r>
      <w:r>
        <w:rPr>
          <w:color w:val="231F20"/>
          <w:spacing w:val="-6"/>
          <w:sz w:val="22"/>
        </w:rPr>
        <w:t>или</w:t>
      </w:r>
      <w:r>
        <w:rPr>
          <w:color w:val="231F20"/>
          <w:spacing w:val="-10"/>
          <w:sz w:val="22"/>
        </w:rPr>
        <w:t> </w:t>
      </w:r>
      <w:r>
        <w:rPr>
          <w:color w:val="231F20"/>
          <w:spacing w:val="-6"/>
          <w:sz w:val="22"/>
        </w:rPr>
        <w:t>замољеног</w:t>
      </w:r>
      <w:r>
        <w:rPr>
          <w:color w:val="231F20"/>
          <w:spacing w:val="-11"/>
          <w:sz w:val="22"/>
        </w:rPr>
        <w:t> </w:t>
      </w:r>
      <w:r>
        <w:rPr>
          <w:color w:val="231F20"/>
          <w:spacing w:val="-6"/>
          <w:sz w:val="22"/>
        </w:rPr>
        <w:t>органа</w:t>
      </w:r>
      <w:r>
        <w:rPr>
          <w:color w:val="231F20"/>
          <w:spacing w:val="-10"/>
          <w:sz w:val="22"/>
        </w:rPr>
        <w:t> </w:t>
      </w:r>
      <w:r>
        <w:rPr>
          <w:color w:val="231F20"/>
          <w:spacing w:val="-6"/>
          <w:sz w:val="22"/>
        </w:rPr>
        <w:t>допу- </w:t>
      </w:r>
      <w:r>
        <w:rPr>
          <w:color w:val="231F20"/>
          <w:spacing w:val="-8"/>
          <w:sz w:val="22"/>
        </w:rPr>
        <w:t>нити поступак или поновити читав поступак или његов део. Ако </w:t>
      </w:r>
      <w:r>
        <w:rPr>
          <w:color w:val="231F20"/>
          <w:spacing w:val="-6"/>
          <w:sz w:val="22"/>
        </w:rPr>
        <w:t>враћа</w:t>
      </w:r>
      <w:r>
        <w:rPr>
          <w:color w:val="231F20"/>
          <w:spacing w:val="-8"/>
          <w:sz w:val="22"/>
        </w:rPr>
        <w:t> </w:t>
      </w:r>
      <w:r>
        <w:rPr>
          <w:color w:val="231F20"/>
          <w:spacing w:val="-6"/>
          <w:sz w:val="22"/>
        </w:rPr>
        <w:t>ствар</w:t>
      </w:r>
      <w:r>
        <w:rPr>
          <w:color w:val="231F20"/>
          <w:spacing w:val="-8"/>
          <w:sz w:val="22"/>
        </w:rPr>
        <w:t> </w:t>
      </w:r>
      <w:r>
        <w:rPr>
          <w:color w:val="231F20"/>
          <w:spacing w:val="-6"/>
          <w:sz w:val="22"/>
        </w:rPr>
        <w:t>првостепеном</w:t>
      </w:r>
      <w:r>
        <w:rPr>
          <w:color w:val="231F20"/>
          <w:spacing w:val="-8"/>
          <w:sz w:val="22"/>
        </w:rPr>
        <w:t> </w:t>
      </w:r>
      <w:r>
        <w:rPr>
          <w:color w:val="231F20"/>
          <w:spacing w:val="-6"/>
          <w:sz w:val="22"/>
        </w:rPr>
        <w:t>органу,</w:t>
      </w:r>
      <w:r>
        <w:rPr>
          <w:color w:val="231F20"/>
          <w:spacing w:val="-8"/>
          <w:sz w:val="22"/>
        </w:rPr>
        <w:t> </w:t>
      </w:r>
      <w:r>
        <w:rPr>
          <w:color w:val="231F20"/>
          <w:spacing w:val="-6"/>
          <w:sz w:val="22"/>
        </w:rPr>
        <w:t>указаће</w:t>
      </w:r>
      <w:r>
        <w:rPr>
          <w:color w:val="231F20"/>
          <w:spacing w:val="-8"/>
          <w:sz w:val="22"/>
        </w:rPr>
        <w:t> </w:t>
      </w:r>
      <w:r>
        <w:rPr>
          <w:color w:val="231F20"/>
          <w:spacing w:val="-6"/>
          <w:sz w:val="22"/>
        </w:rPr>
        <w:t>му</w:t>
      </w:r>
      <w:r>
        <w:rPr>
          <w:color w:val="231F20"/>
          <w:spacing w:val="-8"/>
          <w:sz w:val="22"/>
        </w:rPr>
        <w:t> </w:t>
      </w:r>
      <w:r>
        <w:rPr>
          <w:color w:val="231F20"/>
          <w:spacing w:val="-6"/>
          <w:sz w:val="22"/>
        </w:rPr>
        <w:t>на</w:t>
      </w:r>
      <w:r>
        <w:rPr>
          <w:color w:val="231F20"/>
          <w:spacing w:val="-8"/>
          <w:sz w:val="22"/>
        </w:rPr>
        <w:t> </w:t>
      </w:r>
      <w:r>
        <w:rPr>
          <w:color w:val="231F20"/>
          <w:spacing w:val="-6"/>
          <w:sz w:val="22"/>
        </w:rPr>
        <w:t>недостатке,</w:t>
      </w:r>
      <w:r>
        <w:rPr>
          <w:color w:val="231F20"/>
          <w:spacing w:val="-8"/>
          <w:sz w:val="22"/>
        </w:rPr>
        <w:t> </w:t>
      </w:r>
      <w:r>
        <w:rPr>
          <w:color w:val="231F20"/>
          <w:spacing w:val="-6"/>
          <w:sz w:val="22"/>
        </w:rPr>
        <w:t>а </w:t>
      </w:r>
      <w:r>
        <w:rPr>
          <w:color w:val="231F20"/>
          <w:w w:val="90"/>
          <w:sz w:val="22"/>
        </w:rPr>
        <w:t>првостепени орган је дужан да поступи по том указивању најдо- </w:t>
      </w:r>
      <w:r>
        <w:rPr>
          <w:color w:val="231F20"/>
          <w:sz w:val="22"/>
        </w:rPr>
        <w:t>цније</w:t>
      </w:r>
      <w:r>
        <w:rPr>
          <w:color w:val="231F20"/>
          <w:spacing w:val="-13"/>
          <w:sz w:val="22"/>
        </w:rPr>
        <w:t> </w:t>
      </w:r>
      <w:r>
        <w:rPr>
          <w:color w:val="231F20"/>
          <w:sz w:val="22"/>
        </w:rPr>
        <w:t>у</w:t>
      </w:r>
      <w:r>
        <w:rPr>
          <w:color w:val="231F20"/>
          <w:spacing w:val="-13"/>
          <w:sz w:val="22"/>
        </w:rPr>
        <w:t> </w:t>
      </w:r>
      <w:r>
        <w:rPr>
          <w:color w:val="231F20"/>
          <w:sz w:val="22"/>
        </w:rPr>
        <w:t>року</w:t>
      </w:r>
      <w:r>
        <w:rPr>
          <w:color w:val="231F20"/>
          <w:spacing w:val="-13"/>
          <w:sz w:val="22"/>
        </w:rPr>
        <w:t> </w:t>
      </w:r>
      <w:r>
        <w:rPr>
          <w:color w:val="231F20"/>
          <w:sz w:val="22"/>
        </w:rPr>
        <w:t>од</w:t>
      </w:r>
      <w:r>
        <w:rPr>
          <w:color w:val="231F20"/>
          <w:spacing w:val="-13"/>
          <w:sz w:val="22"/>
        </w:rPr>
        <w:t> </w:t>
      </w:r>
      <w:r>
        <w:rPr>
          <w:color w:val="231F20"/>
          <w:sz w:val="22"/>
        </w:rPr>
        <w:t>30</w:t>
      </w:r>
      <w:r>
        <w:rPr>
          <w:color w:val="231F20"/>
          <w:spacing w:val="-13"/>
          <w:sz w:val="22"/>
        </w:rPr>
        <w:t> </w:t>
      </w:r>
      <w:r>
        <w:rPr>
          <w:color w:val="231F20"/>
          <w:sz w:val="22"/>
        </w:rPr>
        <w:t>дана;</w:t>
      </w:r>
    </w:p>
    <w:p>
      <w:pPr>
        <w:pStyle w:val="ListParagraph"/>
        <w:numPr>
          <w:ilvl w:val="0"/>
          <w:numId w:val="19"/>
        </w:numPr>
        <w:tabs>
          <w:tab w:pos="1241" w:val="left" w:leader="none"/>
        </w:tabs>
        <w:spacing w:line="235" w:lineRule="exact" w:before="0" w:after="0"/>
        <w:ind w:left="1240" w:right="0" w:hanging="151"/>
        <w:jc w:val="both"/>
        <w:rPr>
          <w:sz w:val="22"/>
        </w:rPr>
      </w:pPr>
      <w:r>
        <w:rPr>
          <w:color w:val="231F20"/>
          <w:spacing w:val="-6"/>
          <w:sz w:val="22"/>
        </w:rPr>
        <w:t>усвојити</w:t>
      </w:r>
      <w:r>
        <w:rPr>
          <w:color w:val="231F20"/>
          <w:spacing w:val="-12"/>
          <w:sz w:val="22"/>
        </w:rPr>
        <w:t> </w:t>
      </w:r>
      <w:r>
        <w:rPr>
          <w:color w:val="231F20"/>
          <w:spacing w:val="-6"/>
          <w:sz w:val="22"/>
        </w:rPr>
        <w:t>жалбу</w:t>
      </w:r>
      <w:r>
        <w:rPr>
          <w:color w:val="231F20"/>
          <w:spacing w:val="-12"/>
          <w:sz w:val="22"/>
        </w:rPr>
        <w:t> </w:t>
      </w:r>
      <w:r>
        <w:rPr>
          <w:color w:val="231F20"/>
          <w:spacing w:val="-6"/>
          <w:sz w:val="22"/>
        </w:rPr>
        <w:t>и</w:t>
      </w:r>
      <w:r>
        <w:rPr>
          <w:color w:val="231F20"/>
          <w:spacing w:val="-12"/>
          <w:sz w:val="22"/>
        </w:rPr>
        <w:t> </w:t>
      </w:r>
      <w:r>
        <w:rPr>
          <w:color w:val="231F20"/>
          <w:spacing w:val="-6"/>
          <w:sz w:val="22"/>
        </w:rPr>
        <w:t>изменити</w:t>
      </w:r>
      <w:r>
        <w:rPr>
          <w:color w:val="231F20"/>
          <w:spacing w:val="-11"/>
          <w:sz w:val="22"/>
        </w:rPr>
        <w:t> </w:t>
      </w:r>
      <w:r>
        <w:rPr>
          <w:color w:val="231F20"/>
          <w:spacing w:val="-6"/>
          <w:sz w:val="22"/>
        </w:rPr>
        <w:t>(преиначити)</w:t>
      </w:r>
      <w:r>
        <w:rPr>
          <w:color w:val="231F20"/>
          <w:spacing w:val="-12"/>
          <w:sz w:val="22"/>
        </w:rPr>
        <w:t> </w:t>
      </w:r>
      <w:r>
        <w:rPr>
          <w:color w:val="231F20"/>
          <w:spacing w:val="-6"/>
          <w:sz w:val="22"/>
        </w:rPr>
        <w:t>првостепено</w:t>
      </w:r>
      <w:r>
        <w:rPr>
          <w:color w:val="231F20"/>
          <w:spacing w:val="-12"/>
          <w:sz w:val="22"/>
        </w:rPr>
        <w:t> </w:t>
      </w:r>
      <w:r>
        <w:rPr>
          <w:color w:val="231F20"/>
          <w:spacing w:val="-6"/>
          <w:sz w:val="22"/>
        </w:rPr>
        <w:t>решење</w:t>
      </w:r>
    </w:p>
    <w:p>
      <w:pPr>
        <w:pStyle w:val="BodyText"/>
        <w:ind w:left="1240" w:right="683" w:firstLine="0"/>
      </w:pPr>
      <w:r>
        <w:rPr>
          <w:color w:val="231F20"/>
        </w:rPr>
        <w:t>ако</w:t>
      </w:r>
      <w:r>
        <w:rPr>
          <w:color w:val="231F20"/>
          <w:spacing w:val="-15"/>
        </w:rPr>
        <w:t> </w:t>
      </w:r>
      <w:r>
        <w:rPr>
          <w:color w:val="231F20"/>
        </w:rPr>
        <w:t>нађе</w:t>
      </w:r>
      <w:r>
        <w:rPr>
          <w:color w:val="231F20"/>
          <w:spacing w:val="-15"/>
        </w:rPr>
        <w:t> </w:t>
      </w:r>
      <w:r>
        <w:rPr>
          <w:color w:val="231F20"/>
        </w:rPr>
        <w:t>да</w:t>
      </w:r>
      <w:r>
        <w:rPr>
          <w:color w:val="231F20"/>
          <w:spacing w:val="-15"/>
        </w:rPr>
        <w:t> </w:t>
      </w:r>
      <w:r>
        <w:rPr>
          <w:color w:val="231F20"/>
        </w:rPr>
        <w:t>је</w:t>
      </w:r>
      <w:r>
        <w:rPr>
          <w:color w:val="231F20"/>
          <w:spacing w:val="-15"/>
        </w:rPr>
        <w:t> </w:t>
      </w:r>
      <w:r>
        <w:rPr>
          <w:color w:val="231F20"/>
        </w:rPr>
        <w:t>оно</w:t>
      </w:r>
      <w:r>
        <w:rPr>
          <w:color w:val="231F20"/>
          <w:spacing w:val="-15"/>
        </w:rPr>
        <w:t> </w:t>
      </w:r>
      <w:r>
        <w:rPr>
          <w:color w:val="231F20"/>
        </w:rPr>
        <w:t>правилно</w:t>
      </w:r>
      <w:r>
        <w:rPr>
          <w:color w:val="231F20"/>
          <w:spacing w:val="-15"/>
        </w:rPr>
        <w:t> </w:t>
      </w:r>
      <w:r>
        <w:rPr>
          <w:color w:val="231F20"/>
        </w:rPr>
        <w:t>и</w:t>
      </w:r>
      <w:r>
        <w:rPr>
          <w:color w:val="231F20"/>
          <w:spacing w:val="-15"/>
        </w:rPr>
        <w:t> </w:t>
      </w:r>
      <w:r>
        <w:rPr>
          <w:color w:val="231F20"/>
        </w:rPr>
        <w:t>законито,</w:t>
      </w:r>
      <w:r>
        <w:rPr>
          <w:color w:val="231F20"/>
          <w:spacing w:val="-15"/>
        </w:rPr>
        <w:t> </w:t>
      </w:r>
      <w:r>
        <w:rPr>
          <w:color w:val="231F20"/>
        </w:rPr>
        <w:t>али</w:t>
      </w:r>
      <w:r>
        <w:rPr>
          <w:color w:val="231F20"/>
          <w:spacing w:val="-15"/>
        </w:rPr>
        <w:t> </w:t>
      </w:r>
      <w:r>
        <w:rPr>
          <w:color w:val="231F20"/>
        </w:rPr>
        <w:t>да</w:t>
      </w:r>
      <w:r>
        <w:rPr>
          <w:color w:val="231F20"/>
          <w:spacing w:val="-15"/>
        </w:rPr>
        <w:t> </w:t>
      </w:r>
      <w:r>
        <w:rPr>
          <w:color w:val="231F20"/>
        </w:rPr>
        <w:t>се</w:t>
      </w:r>
      <w:r>
        <w:rPr>
          <w:color w:val="231F20"/>
          <w:spacing w:val="-15"/>
        </w:rPr>
        <w:t> </w:t>
      </w:r>
      <w:r>
        <w:rPr>
          <w:color w:val="231F20"/>
        </w:rPr>
        <w:t>циљ</w:t>
      </w:r>
      <w:r>
        <w:rPr>
          <w:color w:val="231F20"/>
          <w:spacing w:val="-15"/>
        </w:rPr>
        <w:t> </w:t>
      </w:r>
      <w:r>
        <w:rPr>
          <w:color w:val="231F20"/>
        </w:rPr>
        <w:t>може </w:t>
      </w:r>
      <w:r>
        <w:rPr>
          <w:color w:val="231F20"/>
          <w:spacing w:val="-8"/>
        </w:rPr>
        <w:t>постићи и другим средствима која су за странку повољнија (на- </w:t>
      </w:r>
      <w:r>
        <w:rPr>
          <w:color w:val="231F20"/>
          <w:w w:val="90"/>
        </w:rPr>
        <w:t>чело сразмерности). Решење се може по изузетку изменити и на </w:t>
      </w:r>
      <w:r>
        <w:rPr>
          <w:color w:val="231F20"/>
          <w:spacing w:val="-8"/>
        </w:rPr>
        <w:t>штету жалиоца, и то када садржи неправилности које су разлог </w:t>
      </w:r>
      <w:r>
        <w:rPr>
          <w:color w:val="231F20"/>
          <w:spacing w:val="-2"/>
        </w:rPr>
        <w:t>за</w:t>
      </w:r>
      <w:r>
        <w:rPr>
          <w:color w:val="231F20"/>
          <w:spacing w:val="-20"/>
        </w:rPr>
        <w:t> </w:t>
      </w:r>
      <w:r>
        <w:rPr>
          <w:color w:val="231F20"/>
          <w:spacing w:val="-2"/>
        </w:rPr>
        <w:t>његово</w:t>
      </w:r>
      <w:r>
        <w:rPr>
          <w:color w:val="231F20"/>
          <w:spacing w:val="-20"/>
        </w:rPr>
        <w:t> </w:t>
      </w:r>
      <w:r>
        <w:rPr>
          <w:color w:val="231F20"/>
          <w:spacing w:val="-2"/>
        </w:rPr>
        <w:t>поништавања</w:t>
      </w:r>
      <w:r>
        <w:rPr>
          <w:color w:val="231F20"/>
          <w:spacing w:val="-20"/>
        </w:rPr>
        <w:t> </w:t>
      </w:r>
      <w:r>
        <w:rPr>
          <w:color w:val="231F20"/>
          <w:spacing w:val="-2"/>
        </w:rPr>
        <w:t>(крупније</w:t>
      </w:r>
      <w:r>
        <w:rPr>
          <w:color w:val="231F20"/>
          <w:spacing w:val="-20"/>
        </w:rPr>
        <w:t> </w:t>
      </w:r>
      <w:r>
        <w:rPr>
          <w:color w:val="231F20"/>
          <w:spacing w:val="-2"/>
        </w:rPr>
        <w:t>повреде</w:t>
      </w:r>
      <w:r>
        <w:rPr>
          <w:color w:val="231F20"/>
          <w:spacing w:val="-20"/>
        </w:rPr>
        <w:t> </w:t>
      </w:r>
      <w:r>
        <w:rPr>
          <w:color w:val="231F20"/>
          <w:spacing w:val="-2"/>
        </w:rPr>
        <w:t>закона).</w:t>
      </w:r>
    </w:p>
    <w:p>
      <w:pPr>
        <w:pStyle w:val="BodyText"/>
        <w:spacing w:line="237" w:lineRule="auto"/>
        <w:ind w:left="693" w:right="683"/>
      </w:pPr>
      <w:r>
        <w:rPr>
          <w:color w:val="231F20"/>
          <w:spacing w:val="-8"/>
        </w:rPr>
        <w:t>Основно је правило да другостепени орган испитује побијано ре- </w:t>
      </w:r>
      <w:r>
        <w:rPr>
          <w:color w:val="231F20"/>
          <w:w w:val="90"/>
        </w:rPr>
        <w:t>шење у границама жалбеног захтева, али по службеној дужности мора </w:t>
      </w:r>
      <w:r>
        <w:rPr>
          <w:color w:val="231F20"/>
          <w:spacing w:val="-4"/>
        </w:rPr>
        <w:t>да</w:t>
      </w:r>
      <w:r>
        <w:rPr>
          <w:color w:val="231F20"/>
          <w:spacing w:val="-13"/>
        </w:rPr>
        <w:t> </w:t>
      </w:r>
      <w:r>
        <w:rPr>
          <w:color w:val="231F20"/>
          <w:spacing w:val="-4"/>
        </w:rPr>
        <w:t>испита</w:t>
      </w:r>
      <w:r>
        <w:rPr>
          <w:color w:val="231F20"/>
          <w:spacing w:val="-13"/>
        </w:rPr>
        <w:t> </w:t>
      </w:r>
      <w:r>
        <w:rPr>
          <w:color w:val="231F20"/>
          <w:spacing w:val="-4"/>
        </w:rPr>
        <w:t>и</w:t>
      </w:r>
      <w:r>
        <w:rPr>
          <w:color w:val="231F20"/>
          <w:spacing w:val="-12"/>
        </w:rPr>
        <w:t> </w:t>
      </w:r>
      <w:r>
        <w:rPr>
          <w:color w:val="231F20"/>
          <w:spacing w:val="-4"/>
        </w:rPr>
        <w:t>разлоге</w:t>
      </w:r>
      <w:r>
        <w:rPr>
          <w:color w:val="231F20"/>
          <w:spacing w:val="-13"/>
        </w:rPr>
        <w:t> </w:t>
      </w:r>
      <w:r>
        <w:rPr>
          <w:color w:val="231F20"/>
          <w:spacing w:val="-4"/>
        </w:rPr>
        <w:t>за</w:t>
      </w:r>
      <w:r>
        <w:rPr>
          <w:color w:val="231F20"/>
          <w:spacing w:val="-12"/>
        </w:rPr>
        <w:t> </w:t>
      </w:r>
      <w:r>
        <w:rPr>
          <w:color w:val="231F20"/>
          <w:spacing w:val="-4"/>
        </w:rPr>
        <w:t>поништавање</w:t>
      </w:r>
      <w:r>
        <w:rPr>
          <w:color w:val="231F20"/>
          <w:spacing w:val="-13"/>
        </w:rPr>
        <w:t> </w:t>
      </w:r>
      <w:r>
        <w:rPr>
          <w:color w:val="231F20"/>
          <w:spacing w:val="-4"/>
        </w:rPr>
        <w:t>решења</w:t>
      </w:r>
      <w:r>
        <w:rPr>
          <w:color w:val="231F20"/>
          <w:spacing w:val="-12"/>
        </w:rPr>
        <w:t> </w:t>
      </w:r>
      <w:r>
        <w:rPr>
          <w:color w:val="231F20"/>
          <w:spacing w:val="-4"/>
        </w:rPr>
        <w:t>који</w:t>
      </w:r>
      <w:r>
        <w:rPr>
          <w:color w:val="231F20"/>
          <w:spacing w:val="-13"/>
        </w:rPr>
        <w:t> </w:t>
      </w:r>
      <w:r>
        <w:rPr>
          <w:color w:val="231F20"/>
          <w:spacing w:val="-4"/>
        </w:rPr>
        <w:t>су</w:t>
      </w:r>
      <w:r>
        <w:rPr>
          <w:color w:val="231F20"/>
          <w:spacing w:val="-13"/>
        </w:rPr>
        <w:t> </w:t>
      </w:r>
      <w:r>
        <w:rPr>
          <w:color w:val="231F20"/>
          <w:spacing w:val="-4"/>
        </w:rPr>
        <w:t>утврђени</w:t>
      </w:r>
      <w:r>
        <w:rPr>
          <w:color w:val="231F20"/>
          <w:spacing w:val="-12"/>
        </w:rPr>
        <w:t> </w:t>
      </w:r>
      <w:r>
        <w:rPr>
          <w:color w:val="231F20"/>
          <w:spacing w:val="-4"/>
        </w:rPr>
        <w:t>зако- </w:t>
      </w:r>
      <w:r>
        <w:rPr>
          <w:color w:val="231F20"/>
          <w:w w:val="90"/>
        </w:rPr>
        <w:t>ном. Може и да усвоји жалбени захтев из разлога који нису наведени у жалби.</w:t>
      </w:r>
      <w:r>
        <w:rPr>
          <w:color w:val="231F20"/>
          <w:spacing w:val="3"/>
        </w:rPr>
        <w:t> </w:t>
      </w:r>
      <w:r>
        <w:rPr>
          <w:color w:val="231F20"/>
          <w:w w:val="90"/>
        </w:rPr>
        <w:t>Такође,</w:t>
      </w:r>
      <w:r>
        <w:rPr>
          <w:color w:val="231F20"/>
          <w:spacing w:val="4"/>
        </w:rPr>
        <w:t> </w:t>
      </w:r>
      <w:r>
        <w:rPr>
          <w:color w:val="231F20"/>
          <w:w w:val="90"/>
        </w:rPr>
        <w:t>може</w:t>
      </w:r>
      <w:r>
        <w:rPr>
          <w:color w:val="231F20"/>
          <w:spacing w:val="4"/>
        </w:rPr>
        <w:t> </w:t>
      </w:r>
      <w:r>
        <w:rPr>
          <w:color w:val="231F20"/>
          <w:w w:val="90"/>
        </w:rPr>
        <w:t>да</w:t>
      </w:r>
      <w:r>
        <w:rPr>
          <w:color w:val="231F20"/>
          <w:spacing w:val="4"/>
        </w:rPr>
        <w:t> </w:t>
      </w:r>
      <w:r>
        <w:rPr>
          <w:color w:val="231F20"/>
          <w:w w:val="90"/>
        </w:rPr>
        <w:t>измени</w:t>
      </w:r>
      <w:r>
        <w:rPr>
          <w:color w:val="231F20"/>
          <w:spacing w:val="4"/>
        </w:rPr>
        <w:t> </w:t>
      </w:r>
      <w:r>
        <w:rPr>
          <w:color w:val="231F20"/>
          <w:w w:val="90"/>
        </w:rPr>
        <w:t>побијано</w:t>
      </w:r>
      <w:r>
        <w:rPr>
          <w:color w:val="231F20"/>
          <w:spacing w:val="4"/>
        </w:rPr>
        <w:t> </w:t>
      </w:r>
      <w:r>
        <w:rPr>
          <w:color w:val="231F20"/>
          <w:w w:val="90"/>
        </w:rPr>
        <w:t>решење</w:t>
      </w:r>
      <w:r>
        <w:rPr>
          <w:color w:val="231F20"/>
          <w:spacing w:val="4"/>
        </w:rPr>
        <w:t> </w:t>
      </w:r>
      <w:r>
        <w:rPr>
          <w:color w:val="231F20"/>
          <w:w w:val="90"/>
        </w:rPr>
        <w:t>у</w:t>
      </w:r>
      <w:r>
        <w:rPr>
          <w:color w:val="231F20"/>
          <w:spacing w:val="4"/>
        </w:rPr>
        <w:t> </w:t>
      </w:r>
      <w:r>
        <w:rPr>
          <w:color w:val="231F20"/>
          <w:w w:val="90"/>
        </w:rPr>
        <w:t>корист</w:t>
      </w:r>
      <w:r>
        <w:rPr>
          <w:color w:val="231F20"/>
          <w:spacing w:val="4"/>
        </w:rPr>
        <w:t> </w:t>
      </w:r>
      <w:r>
        <w:rPr>
          <w:color w:val="231F20"/>
          <w:w w:val="90"/>
        </w:rPr>
        <w:t>жалиоца</w:t>
      </w:r>
      <w:r>
        <w:rPr>
          <w:color w:val="231F20"/>
          <w:spacing w:val="4"/>
        </w:rPr>
        <w:t> </w:t>
      </w:r>
      <w:r>
        <w:rPr>
          <w:color w:val="231F20"/>
          <w:spacing w:val="-10"/>
          <w:w w:val="90"/>
        </w:rPr>
        <w:t>и</w:t>
      </w:r>
    </w:p>
    <w:p>
      <w:pPr>
        <w:spacing w:after="0" w:line="237" w:lineRule="auto"/>
        <w:sectPr>
          <w:pgSz w:w="9080" w:h="13610"/>
          <w:pgMar w:header="0" w:footer="865" w:top="1000" w:bottom="1060" w:left="440" w:right="560"/>
        </w:sectPr>
      </w:pPr>
    </w:p>
    <w:p>
      <w:pPr>
        <w:pStyle w:val="BodyText"/>
        <w:spacing w:line="237" w:lineRule="auto" w:before="88"/>
        <w:ind w:right="570" w:firstLine="0"/>
      </w:pPr>
      <w:r>
        <w:rPr>
          <w:color w:val="231F20"/>
          <w:w w:val="90"/>
        </w:rPr>
        <w:t>мимо жалбеног захтева, али само у оквиру оних захтева које је жали- лац поставио у првостепеном поступку и ако се тиме не вређају права </w:t>
      </w:r>
      <w:r>
        <w:rPr>
          <w:color w:val="231F20"/>
          <w:spacing w:val="-8"/>
        </w:rPr>
        <w:t>трећих</w:t>
      </w:r>
      <w:r>
        <w:rPr>
          <w:color w:val="231F20"/>
          <w:spacing w:val="-9"/>
        </w:rPr>
        <w:t> </w:t>
      </w:r>
      <w:r>
        <w:rPr>
          <w:color w:val="231F20"/>
          <w:spacing w:val="-8"/>
        </w:rPr>
        <w:t>лица.</w:t>
      </w:r>
      <w:r>
        <w:rPr>
          <w:color w:val="231F20"/>
          <w:spacing w:val="-9"/>
        </w:rPr>
        <w:t> </w:t>
      </w:r>
      <w:r>
        <w:rPr>
          <w:color w:val="231F20"/>
          <w:spacing w:val="-8"/>
        </w:rPr>
        <w:t>На другој</w:t>
      </w:r>
      <w:r>
        <w:rPr>
          <w:color w:val="231F20"/>
          <w:spacing w:val="-9"/>
        </w:rPr>
        <w:t> </w:t>
      </w:r>
      <w:r>
        <w:rPr>
          <w:color w:val="231F20"/>
          <w:spacing w:val="-8"/>
        </w:rPr>
        <w:t>страни, измена</w:t>
      </w:r>
      <w:r>
        <w:rPr>
          <w:color w:val="231F20"/>
          <w:spacing w:val="-9"/>
        </w:rPr>
        <w:t> </w:t>
      </w:r>
      <w:r>
        <w:rPr>
          <w:color w:val="231F20"/>
          <w:spacing w:val="-8"/>
        </w:rPr>
        <w:t>решења на</w:t>
      </w:r>
      <w:r>
        <w:rPr>
          <w:color w:val="231F20"/>
          <w:spacing w:val="-9"/>
        </w:rPr>
        <w:t> </w:t>
      </w:r>
      <w:r>
        <w:rPr>
          <w:color w:val="231F20"/>
          <w:spacing w:val="-8"/>
        </w:rPr>
        <w:t>штету</w:t>
      </w:r>
      <w:r>
        <w:rPr>
          <w:color w:val="231F20"/>
          <w:spacing w:val="-9"/>
        </w:rPr>
        <w:t> </w:t>
      </w:r>
      <w:r>
        <w:rPr>
          <w:color w:val="231F20"/>
          <w:spacing w:val="-8"/>
        </w:rPr>
        <w:t>жалиоца мо- </w:t>
      </w:r>
      <w:r>
        <w:rPr>
          <w:color w:val="231F20"/>
          <w:spacing w:val="-6"/>
        </w:rPr>
        <w:t>гућа</w:t>
      </w:r>
      <w:r>
        <w:rPr>
          <w:color w:val="231F20"/>
          <w:spacing w:val="-10"/>
        </w:rPr>
        <w:t> </w:t>
      </w:r>
      <w:r>
        <w:rPr>
          <w:color w:val="231F20"/>
          <w:spacing w:val="-6"/>
        </w:rPr>
        <w:t>је</w:t>
      </w:r>
      <w:r>
        <w:rPr>
          <w:color w:val="231F20"/>
          <w:spacing w:val="-10"/>
        </w:rPr>
        <w:t> </w:t>
      </w:r>
      <w:r>
        <w:rPr>
          <w:color w:val="231F20"/>
          <w:spacing w:val="-6"/>
        </w:rPr>
        <w:t>само</w:t>
      </w:r>
      <w:r>
        <w:rPr>
          <w:color w:val="231F20"/>
          <w:spacing w:val="-10"/>
        </w:rPr>
        <w:t> </w:t>
      </w:r>
      <w:r>
        <w:rPr>
          <w:color w:val="231F20"/>
          <w:spacing w:val="-6"/>
        </w:rPr>
        <w:t>из</w:t>
      </w:r>
      <w:r>
        <w:rPr>
          <w:color w:val="231F20"/>
          <w:spacing w:val="-10"/>
        </w:rPr>
        <w:t> </w:t>
      </w:r>
      <w:r>
        <w:rPr>
          <w:color w:val="231F20"/>
          <w:spacing w:val="-6"/>
        </w:rPr>
        <w:t>разлога</w:t>
      </w:r>
      <w:r>
        <w:rPr>
          <w:color w:val="231F20"/>
          <w:spacing w:val="-10"/>
        </w:rPr>
        <w:t> </w:t>
      </w:r>
      <w:r>
        <w:rPr>
          <w:color w:val="231F20"/>
          <w:spacing w:val="-6"/>
        </w:rPr>
        <w:t>који</w:t>
      </w:r>
      <w:r>
        <w:rPr>
          <w:color w:val="231F20"/>
          <w:spacing w:val="-10"/>
        </w:rPr>
        <w:t> </w:t>
      </w:r>
      <w:r>
        <w:rPr>
          <w:color w:val="231F20"/>
          <w:spacing w:val="-6"/>
        </w:rPr>
        <w:t>су</w:t>
      </w:r>
      <w:r>
        <w:rPr>
          <w:color w:val="231F20"/>
          <w:spacing w:val="-10"/>
        </w:rPr>
        <w:t> </w:t>
      </w:r>
      <w:r>
        <w:rPr>
          <w:color w:val="231F20"/>
          <w:spacing w:val="-6"/>
        </w:rPr>
        <w:t>законом</w:t>
      </w:r>
      <w:r>
        <w:rPr>
          <w:color w:val="231F20"/>
          <w:spacing w:val="-10"/>
        </w:rPr>
        <w:t> </w:t>
      </w:r>
      <w:r>
        <w:rPr>
          <w:color w:val="231F20"/>
          <w:spacing w:val="-6"/>
        </w:rPr>
        <w:t>предвиђени</w:t>
      </w:r>
      <w:r>
        <w:rPr>
          <w:color w:val="231F20"/>
          <w:spacing w:val="-10"/>
        </w:rPr>
        <w:t> </w:t>
      </w:r>
      <w:r>
        <w:rPr>
          <w:color w:val="231F20"/>
          <w:spacing w:val="-6"/>
        </w:rPr>
        <w:t>за</w:t>
      </w:r>
      <w:r>
        <w:rPr>
          <w:color w:val="231F20"/>
          <w:spacing w:val="-10"/>
        </w:rPr>
        <w:t> </w:t>
      </w:r>
      <w:r>
        <w:rPr>
          <w:color w:val="231F20"/>
          <w:spacing w:val="-6"/>
        </w:rPr>
        <w:t>поништавање </w:t>
      </w:r>
      <w:r>
        <w:rPr>
          <w:color w:val="231F20"/>
        </w:rPr>
        <w:t>или</w:t>
      </w:r>
      <w:r>
        <w:rPr>
          <w:color w:val="231F20"/>
          <w:spacing w:val="-7"/>
        </w:rPr>
        <w:t> </w:t>
      </w:r>
      <w:r>
        <w:rPr>
          <w:color w:val="231F20"/>
        </w:rPr>
        <w:t>укидање</w:t>
      </w:r>
      <w:r>
        <w:rPr>
          <w:color w:val="231F20"/>
          <w:spacing w:val="-7"/>
        </w:rPr>
        <w:t> </w:t>
      </w:r>
      <w:r>
        <w:rPr>
          <w:color w:val="231F20"/>
        </w:rPr>
        <w:t>решења.</w:t>
      </w:r>
    </w:p>
    <w:p>
      <w:pPr>
        <w:pStyle w:val="BodyText"/>
        <w:spacing w:line="237" w:lineRule="auto"/>
        <w:ind w:right="571"/>
      </w:pPr>
      <w:r>
        <w:rPr>
          <w:color w:val="231F20"/>
          <w:w w:val="90"/>
        </w:rPr>
        <w:t>Потребно је разликовати </w:t>
      </w:r>
      <w:r>
        <w:rPr>
          <w:i/>
          <w:color w:val="231F20"/>
          <w:w w:val="90"/>
        </w:rPr>
        <w:t>одбацивање </w:t>
      </w:r>
      <w:r>
        <w:rPr>
          <w:color w:val="231F20"/>
          <w:w w:val="90"/>
        </w:rPr>
        <w:t>и </w:t>
      </w:r>
      <w:r>
        <w:rPr>
          <w:i/>
          <w:color w:val="231F20"/>
          <w:w w:val="90"/>
        </w:rPr>
        <w:t>одбијање жалбе. </w:t>
      </w:r>
      <w:r>
        <w:rPr>
          <w:color w:val="231F20"/>
          <w:w w:val="90"/>
        </w:rPr>
        <w:t>Одбацује се</w:t>
      </w:r>
      <w:r>
        <w:rPr>
          <w:color w:val="231F20"/>
          <w:spacing w:val="-5"/>
          <w:w w:val="90"/>
        </w:rPr>
        <w:t> </w:t>
      </w:r>
      <w:r>
        <w:rPr>
          <w:color w:val="231F20"/>
          <w:w w:val="90"/>
        </w:rPr>
        <w:t>због</w:t>
      </w:r>
      <w:r>
        <w:rPr>
          <w:color w:val="231F20"/>
          <w:spacing w:val="-5"/>
          <w:w w:val="90"/>
        </w:rPr>
        <w:t> </w:t>
      </w:r>
      <w:r>
        <w:rPr>
          <w:color w:val="231F20"/>
          <w:w w:val="90"/>
        </w:rPr>
        <w:t>формалних</w:t>
      </w:r>
      <w:r>
        <w:rPr>
          <w:color w:val="231F20"/>
          <w:spacing w:val="-5"/>
          <w:w w:val="90"/>
        </w:rPr>
        <w:t> </w:t>
      </w:r>
      <w:r>
        <w:rPr>
          <w:color w:val="231F20"/>
          <w:w w:val="90"/>
        </w:rPr>
        <w:t>недостатака,</w:t>
      </w:r>
      <w:r>
        <w:rPr>
          <w:color w:val="231F20"/>
          <w:spacing w:val="-5"/>
          <w:w w:val="90"/>
        </w:rPr>
        <w:t> </w:t>
      </w:r>
      <w:r>
        <w:rPr>
          <w:color w:val="231F20"/>
          <w:w w:val="90"/>
        </w:rPr>
        <w:t>а</w:t>
      </w:r>
      <w:r>
        <w:rPr>
          <w:color w:val="231F20"/>
          <w:spacing w:val="-5"/>
          <w:w w:val="90"/>
        </w:rPr>
        <w:t> </w:t>
      </w:r>
      <w:r>
        <w:rPr>
          <w:color w:val="231F20"/>
          <w:w w:val="90"/>
        </w:rPr>
        <w:t>одбија</w:t>
      </w:r>
      <w:r>
        <w:rPr>
          <w:color w:val="231F20"/>
          <w:spacing w:val="-5"/>
          <w:w w:val="90"/>
        </w:rPr>
        <w:t> </w:t>
      </w:r>
      <w:r>
        <w:rPr>
          <w:color w:val="231F20"/>
          <w:w w:val="90"/>
        </w:rPr>
        <w:t>када</w:t>
      </w:r>
      <w:r>
        <w:rPr>
          <w:color w:val="231F20"/>
          <w:spacing w:val="-5"/>
          <w:w w:val="90"/>
        </w:rPr>
        <w:t> </w:t>
      </w:r>
      <w:r>
        <w:rPr>
          <w:color w:val="231F20"/>
          <w:w w:val="90"/>
        </w:rPr>
        <w:t>је</w:t>
      </w:r>
      <w:r>
        <w:rPr>
          <w:color w:val="231F20"/>
          <w:spacing w:val="-5"/>
          <w:w w:val="90"/>
        </w:rPr>
        <w:t> </w:t>
      </w:r>
      <w:r>
        <w:rPr>
          <w:color w:val="231F20"/>
          <w:w w:val="90"/>
        </w:rPr>
        <w:t>неоснована.</w:t>
      </w:r>
      <w:r>
        <w:rPr>
          <w:color w:val="231F20"/>
          <w:spacing w:val="-5"/>
          <w:w w:val="90"/>
        </w:rPr>
        <w:t> </w:t>
      </w:r>
      <w:r>
        <w:rPr>
          <w:color w:val="231F20"/>
          <w:w w:val="90"/>
        </w:rPr>
        <w:t>Код</w:t>
      </w:r>
      <w:r>
        <w:rPr>
          <w:color w:val="231F20"/>
          <w:spacing w:val="-5"/>
          <w:w w:val="90"/>
        </w:rPr>
        <w:t> </w:t>
      </w:r>
      <w:r>
        <w:rPr>
          <w:color w:val="231F20"/>
          <w:w w:val="90"/>
        </w:rPr>
        <w:t>одба- цивања се не улази у разлоге жалбе, док се код одбијања она узима у рад, испитују њени наводи и утврђује да нема основа за интервенцију </w:t>
      </w:r>
      <w:r>
        <w:rPr>
          <w:color w:val="231F20"/>
          <w:spacing w:val="-4"/>
        </w:rPr>
        <w:t>према</w:t>
      </w:r>
      <w:r>
        <w:rPr>
          <w:color w:val="231F20"/>
          <w:spacing w:val="-14"/>
        </w:rPr>
        <w:t> </w:t>
      </w:r>
      <w:r>
        <w:rPr>
          <w:color w:val="231F20"/>
          <w:spacing w:val="-4"/>
        </w:rPr>
        <w:t>првостепеном</w:t>
      </w:r>
      <w:r>
        <w:rPr>
          <w:color w:val="231F20"/>
          <w:spacing w:val="-14"/>
        </w:rPr>
        <w:t> </w:t>
      </w:r>
      <w:r>
        <w:rPr>
          <w:color w:val="231F20"/>
          <w:spacing w:val="-4"/>
        </w:rPr>
        <w:t>решењу,</w:t>
      </w:r>
      <w:r>
        <w:rPr>
          <w:color w:val="231F20"/>
          <w:spacing w:val="-14"/>
        </w:rPr>
        <w:t> </w:t>
      </w:r>
      <w:r>
        <w:rPr>
          <w:color w:val="231F20"/>
          <w:spacing w:val="-4"/>
        </w:rPr>
        <w:t>јер</w:t>
      </w:r>
      <w:r>
        <w:rPr>
          <w:color w:val="231F20"/>
          <w:spacing w:val="-14"/>
        </w:rPr>
        <w:t> </w:t>
      </w:r>
      <w:r>
        <w:rPr>
          <w:color w:val="231F20"/>
          <w:spacing w:val="-4"/>
        </w:rPr>
        <w:t>је</w:t>
      </w:r>
      <w:r>
        <w:rPr>
          <w:color w:val="231F20"/>
          <w:spacing w:val="-14"/>
        </w:rPr>
        <w:t> </w:t>
      </w:r>
      <w:r>
        <w:rPr>
          <w:color w:val="231F20"/>
          <w:spacing w:val="-4"/>
        </w:rPr>
        <w:t>оно</w:t>
      </w:r>
      <w:r>
        <w:rPr>
          <w:color w:val="231F20"/>
          <w:spacing w:val="-14"/>
        </w:rPr>
        <w:t> </w:t>
      </w:r>
      <w:r>
        <w:rPr>
          <w:color w:val="231F20"/>
          <w:spacing w:val="-4"/>
        </w:rPr>
        <w:t>законито</w:t>
      </w:r>
      <w:r>
        <w:rPr>
          <w:color w:val="231F20"/>
          <w:spacing w:val="-14"/>
        </w:rPr>
        <w:t> </w:t>
      </w:r>
      <w:r>
        <w:rPr>
          <w:color w:val="231F20"/>
          <w:spacing w:val="-4"/>
        </w:rPr>
        <w:t>и</w:t>
      </w:r>
      <w:r>
        <w:rPr>
          <w:color w:val="231F20"/>
          <w:spacing w:val="-14"/>
        </w:rPr>
        <w:t> </w:t>
      </w:r>
      <w:r>
        <w:rPr>
          <w:color w:val="231F20"/>
          <w:spacing w:val="-4"/>
        </w:rPr>
        <w:t>правилно.</w:t>
      </w:r>
    </w:p>
    <w:p>
      <w:pPr>
        <w:spacing w:line="237" w:lineRule="auto" w:before="0"/>
        <w:ind w:left="807" w:right="571" w:firstLine="396"/>
        <w:jc w:val="both"/>
        <w:rPr>
          <w:sz w:val="22"/>
        </w:rPr>
      </w:pPr>
      <w:r>
        <w:rPr>
          <w:i/>
          <w:color w:val="231F20"/>
          <w:w w:val="90"/>
          <w:sz w:val="22"/>
        </w:rPr>
        <w:t>На</w:t>
      </w:r>
      <w:r>
        <w:rPr>
          <w:i/>
          <w:color w:val="231F20"/>
          <w:spacing w:val="-2"/>
          <w:w w:val="90"/>
          <w:sz w:val="22"/>
        </w:rPr>
        <w:t> </w:t>
      </w:r>
      <w:r>
        <w:rPr>
          <w:i/>
          <w:color w:val="231F20"/>
          <w:w w:val="90"/>
          <w:sz w:val="22"/>
        </w:rPr>
        <w:t>облик</w:t>
      </w:r>
      <w:r>
        <w:rPr>
          <w:i/>
          <w:color w:val="231F20"/>
          <w:spacing w:val="-2"/>
          <w:w w:val="90"/>
          <w:sz w:val="22"/>
        </w:rPr>
        <w:t> </w:t>
      </w:r>
      <w:r>
        <w:rPr>
          <w:i/>
          <w:color w:val="231F20"/>
          <w:w w:val="90"/>
          <w:sz w:val="22"/>
        </w:rPr>
        <w:t>и</w:t>
      </w:r>
      <w:r>
        <w:rPr>
          <w:i/>
          <w:color w:val="231F20"/>
          <w:spacing w:val="-2"/>
          <w:w w:val="90"/>
          <w:sz w:val="22"/>
        </w:rPr>
        <w:t> </w:t>
      </w:r>
      <w:r>
        <w:rPr>
          <w:i/>
          <w:color w:val="231F20"/>
          <w:w w:val="90"/>
          <w:sz w:val="22"/>
        </w:rPr>
        <w:t>садржину</w:t>
      </w:r>
      <w:r>
        <w:rPr>
          <w:i/>
          <w:color w:val="231F20"/>
          <w:spacing w:val="-2"/>
          <w:w w:val="90"/>
          <w:sz w:val="22"/>
        </w:rPr>
        <w:t> </w:t>
      </w:r>
      <w:r>
        <w:rPr>
          <w:i/>
          <w:color w:val="231F20"/>
          <w:w w:val="90"/>
          <w:sz w:val="22"/>
        </w:rPr>
        <w:t>другостепеног</w:t>
      </w:r>
      <w:r>
        <w:rPr>
          <w:i/>
          <w:color w:val="231F20"/>
          <w:spacing w:val="-2"/>
          <w:w w:val="90"/>
          <w:sz w:val="22"/>
        </w:rPr>
        <w:t> </w:t>
      </w:r>
      <w:r>
        <w:rPr>
          <w:i/>
          <w:color w:val="231F20"/>
          <w:w w:val="90"/>
          <w:sz w:val="22"/>
        </w:rPr>
        <w:t>решења </w:t>
      </w:r>
      <w:r>
        <w:rPr>
          <w:color w:val="231F20"/>
          <w:w w:val="90"/>
          <w:sz w:val="22"/>
        </w:rPr>
        <w:t>сходно се примењују правила о облику и садржини првостепеног решења. Оно је увек у пис- </w:t>
      </w:r>
      <w:r>
        <w:rPr>
          <w:color w:val="231F20"/>
          <w:spacing w:val="-4"/>
          <w:sz w:val="22"/>
        </w:rPr>
        <w:t>меном</w:t>
      </w:r>
      <w:r>
        <w:rPr>
          <w:color w:val="231F20"/>
          <w:spacing w:val="-20"/>
          <w:sz w:val="22"/>
        </w:rPr>
        <w:t> </w:t>
      </w:r>
      <w:r>
        <w:rPr>
          <w:color w:val="231F20"/>
          <w:spacing w:val="-4"/>
          <w:sz w:val="22"/>
        </w:rPr>
        <w:t>облику,</w:t>
      </w:r>
      <w:r>
        <w:rPr>
          <w:color w:val="231F20"/>
          <w:spacing w:val="-20"/>
          <w:sz w:val="22"/>
        </w:rPr>
        <w:t> </w:t>
      </w:r>
      <w:r>
        <w:rPr>
          <w:color w:val="231F20"/>
          <w:spacing w:val="-4"/>
          <w:sz w:val="22"/>
        </w:rPr>
        <w:t>а</w:t>
      </w:r>
      <w:r>
        <w:rPr>
          <w:color w:val="231F20"/>
          <w:spacing w:val="-20"/>
          <w:sz w:val="22"/>
        </w:rPr>
        <w:t> </w:t>
      </w:r>
      <w:r>
        <w:rPr>
          <w:color w:val="231F20"/>
          <w:spacing w:val="-4"/>
          <w:sz w:val="22"/>
        </w:rPr>
        <w:t>у</w:t>
      </w:r>
      <w:r>
        <w:rPr>
          <w:color w:val="231F20"/>
          <w:spacing w:val="-20"/>
          <w:sz w:val="22"/>
        </w:rPr>
        <w:t> </w:t>
      </w:r>
      <w:r>
        <w:rPr>
          <w:color w:val="231F20"/>
          <w:spacing w:val="-4"/>
          <w:sz w:val="22"/>
        </w:rPr>
        <w:t>њему</w:t>
      </w:r>
      <w:r>
        <w:rPr>
          <w:color w:val="231F20"/>
          <w:spacing w:val="-20"/>
          <w:sz w:val="22"/>
        </w:rPr>
        <w:t> </w:t>
      </w:r>
      <w:r>
        <w:rPr>
          <w:color w:val="231F20"/>
          <w:spacing w:val="-4"/>
          <w:sz w:val="22"/>
        </w:rPr>
        <w:t>се</w:t>
      </w:r>
      <w:r>
        <w:rPr>
          <w:color w:val="231F20"/>
          <w:spacing w:val="-20"/>
          <w:sz w:val="22"/>
        </w:rPr>
        <w:t> </w:t>
      </w:r>
      <w:r>
        <w:rPr>
          <w:color w:val="231F20"/>
          <w:spacing w:val="-4"/>
          <w:sz w:val="22"/>
        </w:rPr>
        <w:t>морају</w:t>
      </w:r>
      <w:r>
        <w:rPr>
          <w:color w:val="231F20"/>
          <w:spacing w:val="-20"/>
          <w:sz w:val="22"/>
        </w:rPr>
        <w:t> </w:t>
      </w:r>
      <w:r>
        <w:rPr>
          <w:color w:val="231F20"/>
          <w:spacing w:val="-4"/>
          <w:sz w:val="22"/>
        </w:rPr>
        <w:t>оценити</w:t>
      </w:r>
      <w:r>
        <w:rPr>
          <w:color w:val="231F20"/>
          <w:spacing w:val="-20"/>
          <w:sz w:val="22"/>
        </w:rPr>
        <w:t> </w:t>
      </w:r>
      <w:r>
        <w:rPr>
          <w:color w:val="231F20"/>
          <w:spacing w:val="-4"/>
          <w:sz w:val="22"/>
        </w:rPr>
        <w:t>и</w:t>
      </w:r>
      <w:r>
        <w:rPr>
          <w:color w:val="231F20"/>
          <w:spacing w:val="-20"/>
          <w:sz w:val="22"/>
        </w:rPr>
        <w:t> </w:t>
      </w:r>
      <w:r>
        <w:rPr>
          <w:color w:val="231F20"/>
          <w:spacing w:val="-4"/>
          <w:sz w:val="22"/>
        </w:rPr>
        <w:t>сви</w:t>
      </w:r>
      <w:r>
        <w:rPr>
          <w:color w:val="231F20"/>
          <w:spacing w:val="-20"/>
          <w:sz w:val="22"/>
        </w:rPr>
        <w:t> </w:t>
      </w:r>
      <w:r>
        <w:rPr>
          <w:color w:val="231F20"/>
          <w:spacing w:val="-4"/>
          <w:sz w:val="22"/>
        </w:rPr>
        <w:t>наводи</w:t>
      </w:r>
      <w:r>
        <w:rPr>
          <w:color w:val="231F20"/>
          <w:spacing w:val="-20"/>
          <w:sz w:val="22"/>
        </w:rPr>
        <w:t> </w:t>
      </w:r>
      <w:r>
        <w:rPr>
          <w:color w:val="231F20"/>
          <w:spacing w:val="-4"/>
          <w:sz w:val="22"/>
        </w:rPr>
        <w:t>жалбе.</w:t>
      </w:r>
    </w:p>
    <w:p>
      <w:pPr>
        <w:pStyle w:val="BodyText"/>
        <w:spacing w:line="237" w:lineRule="auto"/>
        <w:ind w:right="571"/>
      </w:pPr>
      <w:r>
        <w:rPr>
          <w:i/>
          <w:color w:val="231F20"/>
          <w:w w:val="90"/>
        </w:rPr>
        <w:t>Рок</w:t>
      </w:r>
      <w:r>
        <w:rPr>
          <w:i/>
          <w:color w:val="231F20"/>
          <w:spacing w:val="-10"/>
          <w:w w:val="90"/>
        </w:rPr>
        <w:t> </w:t>
      </w:r>
      <w:r>
        <w:rPr>
          <w:i/>
          <w:color w:val="231F20"/>
          <w:w w:val="90"/>
        </w:rPr>
        <w:t>за</w:t>
      </w:r>
      <w:r>
        <w:rPr>
          <w:i/>
          <w:color w:val="231F20"/>
          <w:spacing w:val="-10"/>
          <w:w w:val="90"/>
        </w:rPr>
        <w:t> </w:t>
      </w:r>
      <w:r>
        <w:rPr>
          <w:i/>
          <w:color w:val="231F20"/>
          <w:w w:val="90"/>
        </w:rPr>
        <w:t>издавање</w:t>
      </w:r>
      <w:r>
        <w:rPr>
          <w:i/>
          <w:color w:val="231F20"/>
          <w:spacing w:val="-10"/>
          <w:w w:val="90"/>
        </w:rPr>
        <w:t> </w:t>
      </w:r>
      <w:r>
        <w:rPr>
          <w:i/>
          <w:color w:val="231F20"/>
          <w:w w:val="90"/>
        </w:rPr>
        <w:t>другостепеног</w:t>
      </w:r>
      <w:r>
        <w:rPr>
          <w:i/>
          <w:color w:val="231F20"/>
          <w:spacing w:val="-10"/>
          <w:w w:val="90"/>
        </w:rPr>
        <w:t> </w:t>
      </w:r>
      <w:r>
        <w:rPr>
          <w:i/>
          <w:color w:val="231F20"/>
          <w:w w:val="90"/>
        </w:rPr>
        <w:t>решења</w:t>
      </w:r>
      <w:r>
        <w:rPr>
          <w:i/>
          <w:color w:val="231F20"/>
          <w:spacing w:val="-10"/>
          <w:w w:val="90"/>
        </w:rPr>
        <w:t> </w:t>
      </w:r>
      <w:r>
        <w:rPr>
          <w:color w:val="231F20"/>
          <w:w w:val="90"/>
        </w:rPr>
        <w:t>треба</w:t>
      </w:r>
      <w:r>
        <w:rPr>
          <w:color w:val="231F20"/>
          <w:spacing w:val="-10"/>
          <w:w w:val="90"/>
        </w:rPr>
        <w:t> </w:t>
      </w:r>
      <w:r>
        <w:rPr>
          <w:color w:val="231F20"/>
          <w:w w:val="90"/>
        </w:rPr>
        <w:t>да</w:t>
      </w:r>
      <w:r>
        <w:rPr>
          <w:color w:val="231F20"/>
          <w:spacing w:val="-10"/>
          <w:w w:val="90"/>
        </w:rPr>
        <w:t> </w:t>
      </w:r>
      <w:r>
        <w:rPr>
          <w:color w:val="231F20"/>
          <w:w w:val="90"/>
        </w:rPr>
        <w:t>буде</w:t>
      </w:r>
      <w:r>
        <w:rPr>
          <w:color w:val="231F20"/>
          <w:spacing w:val="-10"/>
          <w:w w:val="90"/>
        </w:rPr>
        <w:t> </w:t>
      </w:r>
      <w:r>
        <w:rPr>
          <w:color w:val="231F20"/>
          <w:w w:val="90"/>
        </w:rPr>
        <w:t>што</w:t>
      </w:r>
      <w:r>
        <w:rPr>
          <w:color w:val="231F20"/>
          <w:spacing w:val="-10"/>
          <w:w w:val="90"/>
        </w:rPr>
        <w:t> </w:t>
      </w:r>
      <w:r>
        <w:rPr>
          <w:color w:val="231F20"/>
          <w:w w:val="90"/>
        </w:rPr>
        <w:t>краћи,</w:t>
      </w:r>
      <w:r>
        <w:rPr>
          <w:color w:val="231F20"/>
          <w:spacing w:val="-10"/>
          <w:w w:val="90"/>
        </w:rPr>
        <w:t> </w:t>
      </w:r>
      <w:r>
        <w:rPr>
          <w:color w:val="231F20"/>
          <w:w w:val="90"/>
        </w:rPr>
        <w:t>а </w:t>
      </w:r>
      <w:r>
        <w:rPr>
          <w:color w:val="231F20"/>
          <w:spacing w:val="-6"/>
        </w:rPr>
        <w:t>највише</w:t>
      </w:r>
      <w:r>
        <w:rPr>
          <w:color w:val="231F20"/>
          <w:spacing w:val="-11"/>
        </w:rPr>
        <w:t> </w:t>
      </w:r>
      <w:r>
        <w:rPr>
          <w:color w:val="231F20"/>
          <w:spacing w:val="-6"/>
        </w:rPr>
        <w:t>60</w:t>
      </w:r>
      <w:r>
        <w:rPr>
          <w:color w:val="231F20"/>
          <w:spacing w:val="-11"/>
        </w:rPr>
        <w:t> </w:t>
      </w:r>
      <w:r>
        <w:rPr>
          <w:color w:val="231F20"/>
          <w:spacing w:val="-6"/>
        </w:rPr>
        <w:t>дана</w:t>
      </w:r>
      <w:r>
        <w:rPr>
          <w:color w:val="231F20"/>
          <w:spacing w:val="-10"/>
        </w:rPr>
        <w:t> </w:t>
      </w:r>
      <w:r>
        <w:rPr>
          <w:color w:val="231F20"/>
          <w:spacing w:val="-6"/>
        </w:rPr>
        <w:t>од</w:t>
      </w:r>
      <w:r>
        <w:rPr>
          <w:color w:val="231F20"/>
          <w:spacing w:val="-11"/>
        </w:rPr>
        <w:t> </w:t>
      </w:r>
      <w:r>
        <w:rPr>
          <w:color w:val="231F20"/>
          <w:spacing w:val="-6"/>
        </w:rPr>
        <w:t>дана</w:t>
      </w:r>
      <w:r>
        <w:rPr>
          <w:color w:val="231F20"/>
          <w:spacing w:val="-10"/>
        </w:rPr>
        <w:t> </w:t>
      </w:r>
      <w:r>
        <w:rPr>
          <w:color w:val="231F20"/>
          <w:spacing w:val="-6"/>
        </w:rPr>
        <w:t>предавања</w:t>
      </w:r>
      <w:r>
        <w:rPr>
          <w:color w:val="231F20"/>
          <w:spacing w:val="-11"/>
        </w:rPr>
        <w:t> </w:t>
      </w:r>
      <w:r>
        <w:rPr>
          <w:color w:val="231F20"/>
          <w:spacing w:val="-6"/>
        </w:rPr>
        <w:t>уредне</w:t>
      </w:r>
      <w:r>
        <w:rPr>
          <w:color w:val="231F20"/>
          <w:spacing w:val="-10"/>
        </w:rPr>
        <w:t> </w:t>
      </w:r>
      <w:r>
        <w:rPr>
          <w:color w:val="231F20"/>
          <w:spacing w:val="-6"/>
        </w:rPr>
        <w:t>жалбе,</w:t>
      </w:r>
      <w:r>
        <w:rPr>
          <w:color w:val="231F20"/>
          <w:spacing w:val="-11"/>
        </w:rPr>
        <w:t> </w:t>
      </w:r>
      <w:r>
        <w:rPr>
          <w:color w:val="231F20"/>
          <w:spacing w:val="-6"/>
        </w:rPr>
        <w:t>ако</w:t>
      </w:r>
      <w:r>
        <w:rPr>
          <w:color w:val="231F20"/>
          <w:spacing w:val="-11"/>
        </w:rPr>
        <w:t> </w:t>
      </w:r>
      <w:r>
        <w:rPr>
          <w:color w:val="231F20"/>
          <w:spacing w:val="-6"/>
        </w:rPr>
        <w:t>посебним</w:t>
      </w:r>
      <w:r>
        <w:rPr>
          <w:color w:val="231F20"/>
          <w:spacing w:val="-10"/>
        </w:rPr>
        <w:t> </w:t>
      </w:r>
      <w:r>
        <w:rPr>
          <w:color w:val="231F20"/>
          <w:spacing w:val="-6"/>
        </w:rPr>
        <w:t>за- коном</w:t>
      </w:r>
      <w:r>
        <w:rPr>
          <w:color w:val="231F20"/>
          <w:spacing w:val="-11"/>
        </w:rPr>
        <w:t> </w:t>
      </w:r>
      <w:r>
        <w:rPr>
          <w:color w:val="231F20"/>
          <w:spacing w:val="-6"/>
        </w:rPr>
        <w:t>није</w:t>
      </w:r>
      <w:r>
        <w:rPr>
          <w:color w:val="231F20"/>
          <w:spacing w:val="-11"/>
        </w:rPr>
        <w:t> </w:t>
      </w:r>
      <w:r>
        <w:rPr>
          <w:color w:val="231F20"/>
          <w:spacing w:val="-6"/>
        </w:rPr>
        <w:t>утврђен</w:t>
      </w:r>
      <w:r>
        <w:rPr>
          <w:color w:val="231F20"/>
          <w:spacing w:val="-10"/>
        </w:rPr>
        <w:t> </w:t>
      </w:r>
      <w:r>
        <w:rPr>
          <w:color w:val="231F20"/>
          <w:spacing w:val="-6"/>
        </w:rPr>
        <w:t>краћи</w:t>
      </w:r>
      <w:r>
        <w:rPr>
          <w:color w:val="231F20"/>
          <w:spacing w:val="-11"/>
        </w:rPr>
        <w:t> </w:t>
      </w:r>
      <w:r>
        <w:rPr>
          <w:color w:val="231F20"/>
          <w:spacing w:val="-6"/>
        </w:rPr>
        <w:t>рок.</w:t>
      </w:r>
      <w:r>
        <w:rPr>
          <w:color w:val="231F20"/>
          <w:spacing w:val="-10"/>
        </w:rPr>
        <w:t> </w:t>
      </w:r>
      <w:r>
        <w:rPr>
          <w:color w:val="231F20"/>
          <w:spacing w:val="-6"/>
        </w:rPr>
        <w:t>Тај</w:t>
      </w:r>
      <w:r>
        <w:rPr>
          <w:color w:val="231F20"/>
          <w:spacing w:val="-11"/>
        </w:rPr>
        <w:t> </w:t>
      </w:r>
      <w:r>
        <w:rPr>
          <w:color w:val="231F20"/>
          <w:spacing w:val="-6"/>
        </w:rPr>
        <w:t>рок</w:t>
      </w:r>
      <w:r>
        <w:rPr>
          <w:color w:val="231F20"/>
          <w:spacing w:val="-10"/>
        </w:rPr>
        <w:t> </w:t>
      </w:r>
      <w:r>
        <w:rPr>
          <w:color w:val="231F20"/>
          <w:spacing w:val="-6"/>
        </w:rPr>
        <w:t>обухвата</w:t>
      </w:r>
      <w:r>
        <w:rPr>
          <w:color w:val="231F20"/>
          <w:spacing w:val="-11"/>
        </w:rPr>
        <w:t> </w:t>
      </w:r>
      <w:r>
        <w:rPr>
          <w:color w:val="231F20"/>
          <w:spacing w:val="-6"/>
        </w:rPr>
        <w:t>и</w:t>
      </w:r>
      <w:r>
        <w:rPr>
          <w:color w:val="231F20"/>
          <w:spacing w:val="-11"/>
        </w:rPr>
        <w:t> </w:t>
      </w:r>
      <w:r>
        <w:rPr>
          <w:color w:val="231F20"/>
          <w:spacing w:val="-6"/>
        </w:rPr>
        <w:t>обавештавање</w:t>
      </w:r>
      <w:r>
        <w:rPr>
          <w:color w:val="231F20"/>
          <w:spacing w:val="-10"/>
        </w:rPr>
        <w:t> </w:t>
      </w:r>
      <w:r>
        <w:rPr>
          <w:color w:val="231F20"/>
          <w:spacing w:val="-6"/>
        </w:rPr>
        <w:t>жа- </w:t>
      </w:r>
      <w:r>
        <w:rPr>
          <w:color w:val="231F20"/>
        </w:rPr>
        <w:t>лиоца о решењу.</w:t>
      </w:r>
    </w:p>
    <w:p>
      <w:pPr>
        <w:pStyle w:val="BodyText"/>
        <w:spacing w:line="237" w:lineRule="auto"/>
        <w:ind w:right="566"/>
      </w:pPr>
      <w:r>
        <w:rPr>
          <w:i/>
          <w:color w:val="231F20"/>
          <w:w w:val="90"/>
        </w:rPr>
        <w:t>Одлучивање</w:t>
      </w:r>
      <w:r>
        <w:rPr>
          <w:i/>
          <w:color w:val="231F20"/>
          <w:spacing w:val="-9"/>
          <w:w w:val="90"/>
        </w:rPr>
        <w:t> </w:t>
      </w:r>
      <w:r>
        <w:rPr>
          <w:i/>
          <w:color w:val="231F20"/>
          <w:w w:val="90"/>
        </w:rPr>
        <w:t>по</w:t>
      </w:r>
      <w:r>
        <w:rPr>
          <w:i/>
          <w:color w:val="231F20"/>
          <w:spacing w:val="-9"/>
          <w:w w:val="90"/>
        </w:rPr>
        <w:t> </w:t>
      </w:r>
      <w:r>
        <w:rPr>
          <w:i/>
          <w:color w:val="231F20"/>
          <w:w w:val="90"/>
        </w:rPr>
        <w:t>жалби</w:t>
      </w:r>
      <w:r>
        <w:rPr>
          <w:i/>
          <w:color w:val="231F20"/>
          <w:spacing w:val="-9"/>
          <w:w w:val="90"/>
        </w:rPr>
        <w:t> </w:t>
      </w:r>
      <w:r>
        <w:rPr>
          <w:i/>
          <w:color w:val="231F20"/>
          <w:w w:val="90"/>
        </w:rPr>
        <w:t>у</w:t>
      </w:r>
      <w:r>
        <w:rPr>
          <w:i/>
          <w:color w:val="231F20"/>
          <w:spacing w:val="-9"/>
          <w:w w:val="90"/>
        </w:rPr>
        <w:t> </w:t>
      </w:r>
      <w:r>
        <w:rPr>
          <w:i/>
          <w:color w:val="231F20"/>
          <w:w w:val="90"/>
        </w:rPr>
        <w:t>случају</w:t>
      </w:r>
      <w:r>
        <w:rPr>
          <w:i/>
          <w:color w:val="231F20"/>
          <w:spacing w:val="-9"/>
          <w:w w:val="90"/>
        </w:rPr>
        <w:t> </w:t>
      </w:r>
      <w:r>
        <w:rPr>
          <w:i/>
          <w:color w:val="231F20"/>
          <w:w w:val="90"/>
        </w:rPr>
        <w:t>„ћутања</w:t>
      </w:r>
      <w:r>
        <w:rPr>
          <w:i/>
          <w:color w:val="231F20"/>
          <w:spacing w:val="-9"/>
          <w:w w:val="90"/>
        </w:rPr>
        <w:t> </w:t>
      </w:r>
      <w:r>
        <w:rPr>
          <w:i/>
          <w:color w:val="231F20"/>
          <w:w w:val="90"/>
        </w:rPr>
        <w:t>управе“</w:t>
      </w:r>
      <w:r>
        <w:rPr>
          <w:i/>
          <w:color w:val="231F20"/>
          <w:spacing w:val="-1"/>
          <w:w w:val="90"/>
        </w:rPr>
        <w:t> </w:t>
      </w:r>
      <w:r>
        <w:rPr>
          <w:color w:val="231F20"/>
          <w:w w:val="90"/>
        </w:rPr>
        <w:t>(када</w:t>
      </w:r>
      <w:r>
        <w:rPr>
          <w:color w:val="231F20"/>
          <w:spacing w:val="-1"/>
          <w:w w:val="90"/>
        </w:rPr>
        <w:t> </w:t>
      </w:r>
      <w:r>
        <w:rPr>
          <w:color w:val="231F20"/>
          <w:w w:val="90"/>
        </w:rPr>
        <w:t>првостепе- </w:t>
      </w:r>
      <w:r>
        <w:rPr>
          <w:color w:val="231F20"/>
          <w:spacing w:val="-4"/>
        </w:rPr>
        <w:t>ни</w:t>
      </w:r>
      <w:r>
        <w:rPr>
          <w:color w:val="231F20"/>
          <w:spacing w:val="-13"/>
        </w:rPr>
        <w:t> </w:t>
      </w:r>
      <w:r>
        <w:rPr>
          <w:color w:val="231F20"/>
          <w:spacing w:val="-4"/>
        </w:rPr>
        <w:t>орган</w:t>
      </w:r>
      <w:r>
        <w:rPr>
          <w:color w:val="231F20"/>
          <w:spacing w:val="-13"/>
        </w:rPr>
        <w:t> </w:t>
      </w:r>
      <w:r>
        <w:rPr>
          <w:color w:val="231F20"/>
          <w:spacing w:val="-4"/>
        </w:rPr>
        <w:t>није</w:t>
      </w:r>
      <w:r>
        <w:rPr>
          <w:color w:val="231F20"/>
          <w:spacing w:val="-12"/>
        </w:rPr>
        <w:t> </w:t>
      </w:r>
      <w:r>
        <w:rPr>
          <w:color w:val="231F20"/>
          <w:spacing w:val="-4"/>
        </w:rPr>
        <w:t>издао</w:t>
      </w:r>
      <w:r>
        <w:rPr>
          <w:color w:val="231F20"/>
          <w:spacing w:val="-13"/>
        </w:rPr>
        <w:t> </w:t>
      </w:r>
      <w:r>
        <w:rPr>
          <w:color w:val="231F20"/>
          <w:spacing w:val="-4"/>
        </w:rPr>
        <w:t>решење</w:t>
      </w:r>
      <w:r>
        <w:rPr>
          <w:color w:val="231F20"/>
          <w:spacing w:val="-12"/>
        </w:rPr>
        <w:t> </w:t>
      </w:r>
      <w:r>
        <w:rPr>
          <w:color w:val="231F20"/>
          <w:spacing w:val="-4"/>
        </w:rPr>
        <w:t>у</w:t>
      </w:r>
      <w:r>
        <w:rPr>
          <w:color w:val="231F20"/>
          <w:spacing w:val="-13"/>
        </w:rPr>
        <w:t> </w:t>
      </w:r>
      <w:r>
        <w:rPr>
          <w:color w:val="231F20"/>
          <w:spacing w:val="-4"/>
        </w:rPr>
        <w:t>законском</w:t>
      </w:r>
      <w:r>
        <w:rPr>
          <w:color w:val="231F20"/>
          <w:spacing w:val="-12"/>
        </w:rPr>
        <w:t> </w:t>
      </w:r>
      <w:r>
        <w:rPr>
          <w:color w:val="231F20"/>
          <w:spacing w:val="-4"/>
        </w:rPr>
        <w:t>року)</w:t>
      </w:r>
      <w:r>
        <w:rPr>
          <w:color w:val="231F20"/>
          <w:spacing w:val="-13"/>
        </w:rPr>
        <w:t> </w:t>
      </w:r>
      <w:r>
        <w:rPr>
          <w:color w:val="231F20"/>
          <w:spacing w:val="-4"/>
        </w:rPr>
        <w:t>и</w:t>
      </w:r>
      <w:r>
        <w:rPr>
          <w:color w:val="231F20"/>
          <w:spacing w:val="-13"/>
        </w:rPr>
        <w:t> </w:t>
      </w:r>
      <w:r>
        <w:rPr>
          <w:color w:val="231F20"/>
          <w:spacing w:val="-4"/>
        </w:rPr>
        <w:t>процедура</w:t>
      </w:r>
      <w:r>
        <w:rPr>
          <w:color w:val="231F20"/>
          <w:spacing w:val="-12"/>
        </w:rPr>
        <w:t> </w:t>
      </w:r>
      <w:r>
        <w:rPr>
          <w:color w:val="231F20"/>
          <w:spacing w:val="-4"/>
        </w:rPr>
        <w:t>рада</w:t>
      </w:r>
      <w:r>
        <w:rPr>
          <w:color w:val="231F20"/>
          <w:spacing w:val="-13"/>
        </w:rPr>
        <w:t> </w:t>
      </w:r>
      <w:r>
        <w:rPr>
          <w:color w:val="231F20"/>
          <w:spacing w:val="-4"/>
        </w:rPr>
        <w:t>по </w:t>
      </w:r>
      <w:r>
        <w:rPr>
          <w:color w:val="231F20"/>
          <w:spacing w:val="-8"/>
        </w:rPr>
        <w:t>жалби су другачији. Другостепени орган најпре тражи од првостепе- </w:t>
      </w:r>
      <w:r>
        <w:rPr>
          <w:color w:val="231F20"/>
          <w:spacing w:val="-4"/>
        </w:rPr>
        <w:t>ног</w:t>
      </w:r>
      <w:r>
        <w:rPr>
          <w:color w:val="231F20"/>
          <w:spacing w:val="-11"/>
        </w:rPr>
        <w:t> </w:t>
      </w:r>
      <w:r>
        <w:rPr>
          <w:color w:val="231F20"/>
          <w:spacing w:val="-4"/>
        </w:rPr>
        <w:t>органа</w:t>
      </w:r>
      <w:r>
        <w:rPr>
          <w:color w:val="231F20"/>
          <w:spacing w:val="-11"/>
        </w:rPr>
        <w:t> </w:t>
      </w:r>
      <w:r>
        <w:rPr>
          <w:color w:val="231F20"/>
          <w:spacing w:val="-4"/>
        </w:rPr>
        <w:t>да</w:t>
      </w:r>
      <w:r>
        <w:rPr>
          <w:color w:val="231F20"/>
          <w:spacing w:val="-11"/>
        </w:rPr>
        <w:t> </w:t>
      </w:r>
      <w:r>
        <w:rPr>
          <w:color w:val="231F20"/>
          <w:spacing w:val="-4"/>
        </w:rPr>
        <w:t>му</w:t>
      </w:r>
      <w:r>
        <w:rPr>
          <w:color w:val="231F20"/>
          <w:spacing w:val="-11"/>
        </w:rPr>
        <w:t> </w:t>
      </w:r>
      <w:r>
        <w:rPr>
          <w:color w:val="231F20"/>
          <w:spacing w:val="-4"/>
        </w:rPr>
        <w:t>саопшти</w:t>
      </w:r>
      <w:r>
        <w:rPr>
          <w:color w:val="231F20"/>
          <w:spacing w:val="-11"/>
        </w:rPr>
        <w:t> </w:t>
      </w:r>
      <w:r>
        <w:rPr>
          <w:color w:val="231F20"/>
          <w:spacing w:val="-4"/>
        </w:rPr>
        <w:t>разлоге</w:t>
      </w:r>
      <w:r>
        <w:rPr>
          <w:color w:val="231F20"/>
          <w:spacing w:val="-11"/>
        </w:rPr>
        <w:t> </w:t>
      </w:r>
      <w:r>
        <w:rPr>
          <w:color w:val="231F20"/>
          <w:spacing w:val="-4"/>
        </w:rPr>
        <w:t>за</w:t>
      </w:r>
      <w:r>
        <w:rPr>
          <w:color w:val="231F20"/>
          <w:spacing w:val="-11"/>
        </w:rPr>
        <w:t> </w:t>
      </w:r>
      <w:r>
        <w:rPr>
          <w:color w:val="231F20"/>
          <w:spacing w:val="-4"/>
        </w:rPr>
        <w:t>своје</w:t>
      </w:r>
      <w:r>
        <w:rPr>
          <w:color w:val="231F20"/>
          <w:spacing w:val="-11"/>
        </w:rPr>
        <w:t> </w:t>
      </w:r>
      <w:r>
        <w:rPr>
          <w:color w:val="231F20"/>
          <w:spacing w:val="-4"/>
        </w:rPr>
        <w:t>пропуштање</w:t>
      </w:r>
      <w:r>
        <w:rPr>
          <w:color w:val="231F20"/>
          <w:spacing w:val="-11"/>
        </w:rPr>
        <w:t> </w:t>
      </w:r>
      <w:r>
        <w:rPr>
          <w:color w:val="231F20"/>
          <w:spacing w:val="-4"/>
        </w:rPr>
        <w:t>рока.</w:t>
      </w:r>
      <w:r>
        <w:rPr>
          <w:color w:val="231F20"/>
          <w:spacing w:val="-11"/>
        </w:rPr>
        <w:t> </w:t>
      </w:r>
      <w:r>
        <w:rPr>
          <w:color w:val="231F20"/>
          <w:spacing w:val="-4"/>
        </w:rPr>
        <w:t>Ако</w:t>
      </w:r>
      <w:r>
        <w:rPr>
          <w:color w:val="231F20"/>
          <w:spacing w:val="-11"/>
        </w:rPr>
        <w:t> </w:t>
      </w:r>
      <w:r>
        <w:rPr>
          <w:color w:val="231F20"/>
          <w:spacing w:val="-4"/>
        </w:rPr>
        <w:t>је до</w:t>
      </w:r>
      <w:r>
        <w:rPr>
          <w:color w:val="231F20"/>
          <w:spacing w:val="-13"/>
        </w:rPr>
        <w:t> </w:t>
      </w:r>
      <w:r>
        <w:rPr>
          <w:color w:val="231F20"/>
          <w:spacing w:val="-4"/>
        </w:rPr>
        <w:t>пропуштања,</w:t>
      </w:r>
      <w:r>
        <w:rPr>
          <w:color w:val="231F20"/>
          <w:spacing w:val="-13"/>
        </w:rPr>
        <w:t> </w:t>
      </w:r>
      <w:r>
        <w:rPr>
          <w:color w:val="231F20"/>
          <w:spacing w:val="-4"/>
        </w:rPr>
        <w:t>по</w:t>
      </w:r>
      <w:r>
        <w:rPr>
          <w:color w:val="231F20"/>
          <w:spacing w:val="-12"/>
        </w:rPr>
        <w:t> </w:t>
      </w:r>
      <w:r>
        <w:rPr>
          <w:color w:val="231F20"/>
          <w:spacing w:val="-4"/>
        </w:rPr>
        <w:t>оцени</w:t>
      </w:r>
      <w:r>
        <w:rPr>
          <w:color w:val="231F20"/>
          <w:spacing w:val="-13"/>
        </w:rPr>
        <w:t> </w:t>
      </w:r>
      <w:r>
        <w:rPr>
          <w:color w:val="231F20"/>
          <w:spacing w:val="-4"/>
        </w:rPr>
        <w:t>другостепеног</w:t>
      </w:r>
      <w:r>
        <w:rPr>
          <w:color w:val="231F20"/>
          <w:spacing w:val="-12"/>
        </w:rPr>
        <w:t> </w:t>
      </w:r>
      <w:r>
        <w:rPr>
          <w:color w:val="231F20"/>
          <w:spacing w:val="-4"/>
        </w:rPr>
        <w:t>органа,</w:t>
      </w:r>
      <w:r>
        <w:rPr>
          <w:color w:val="231F20"/>
          <w:spacing w:val="-13"/>
        </w:rPr>
        <w:t> </w:t>
      </w:r>
      <w:r>
        <w:rPr>
          <w:color w:val="231F20"/>
          <w:spacing w:val="-4"/>
        </w:rPr>
        <w:t>дошло</w:t>
      </w:r>
      <w:r>
        <w:rPr>
          <w:color w:val="231F20"/>
          <w:spacing w:val="-12"/>
        </w:rPr>
        <w:t> </w:t>
      </w:r>
      <w:r>
        <w:rPr>
          <w:color w:val="231F20"/>
          <w:spacing w:val="-4"/>
        </w:rPr>
        <w:t>из</w:t>
      </w:r>
      <w:r>
        <w:rPr>
          <w:color w:val="231F20"/>
          <w:spacing w:val="-13"/>
        </w:rPr>
        <w:t> </w:t>
      </w:r>
      <w:r>
        <w:rPr>
          <w:color w:val="231F20"/>
          <w:spacing w:val="-4"/>
        </w:rPr>
        <w:t>оправда- </w:t>
      </w:r>
      <w:r>
        <w:rPr>
          <w:color w:val="231F20"/>
          <w:spacing w:val="-6"/>
        </w:rPr>
        <w:t>них</w:t>
      </w:r>
      <w:r>
        <w:rPr>
          <w:color w:val="231F20"/>
          <w:spacing w:val="-11"/>
        </w:rPr>
        <w:t> </w:t>
      </w:r>
      <w:r>
        <w:rPr>
          <w:color w:val="231F20"/>
          <w:spacing w:val="-6"/>
        </w:rPr>
        <w:t>разлога,</w:t>
      </w:r>
      <w:r>
        <w:rPr>
          <w:color w:val="231F20"/>
          <w:spacing w:val="-11"/>
        </w:rPr>
        <w:t> </w:t>
      </w:r>
      <w:r>
        <w:rPr>
          <w:color w:val="231F20"/>
          <w:spacing w:val="-6"/>
        </w:rPr>
        <w:t>тај</w:t>
      </w:r>
      <w:r>
        <w:rPr>
          <w:color w:val="231F20"/>
          <w:spacing w:val="-10"/>
        </w:rPr>
        <w:t> </w:t>
      </w:r>
      <w:r>
        <w:rPr>
          <w:color w:val="231F20"/>
          <w:spacing w:val="-6"/>
        </w:rPr>
        <w:t>орган</w:t>
      </w:r>
      <w:r>
        <w:rPr>
          <w:color w:val="231F20"/>
          <w:spacing w:val="-11"/>
        </w:rPr>
        <w:t> </w:t>
      </w:r>
      <w:r>
        <w:rPr>
          <w:color w:val="231F20"/>
          <w:spacing w:val="-6"/>
        </w:rPr>
        <w:t>ће</w:t>
      </w:r>
      <w:r>
        <w:rPr>
          <w:color w:val="231F20"/>
          <w:spacing w:val="-10"/>
        </w:rPr>
        <w:t> </w:t>
      </w:r>
      <w:r>
        <w:rPr>
          <w:color w:val="231F20"/>
          <w:spacing w:val="-6"/>
        </w:rPr>
        <w:t>одредити</w:t>
      </w:r>
      <w:r>
        <w:rPr>
          <w:color w:val="231F20"/>
          <w:spacing w:val="-11"/>
        </w:rPr>
        <w:t> </w:t>
      </w:r>
      <w:r>
        <w:rPr>
          <w:color w:val="231F20"/>
          <w:spacing w:val="-6"/>
        </w:rPr>
        <w:t>нови</w:t>
      </w:r>
      <w:r>
        <w:rPr>
          <w:color w:val="231F20"/>
          <w:spacing w:val="-10"/>
        </w:rPr>
        <w:t> </w:t>
      </w:r>
      <w:r>
        <w:rPr>
          <w:color w:val="231F20"/>
          <w:spacing w:val="-6"/>
        </w:rPr>
        <w:t>рок</w:t>
      </w:r>
      <w:r>
        <w:rPr>
          <w:color w:val="231F20"/>
          <w:spacing w:val="-11"/>
        </w:rPr>
        <w:t> </w:t>
      </w:r>
      <w:r>
        <w:rPr>
          <w:color w:val="231F20"/>
          <w:spacing w:val="-6"/>
        </w:rPr>
        <w:t>првостепеном</w:t>
      </w:r>
      <w:r>
        <w:rPr>
          <w:color w:val="231F20"/>
          <w:spacing w:val="-11"/>
        </w:rPr>
        <w:t> </w:t>
      </w:r>
      <w:r>
        <w:rPr>
          <w:color w:val="231F20"/>
          <w:spacing w:val="-6"/>
        </w:rPr>
        <w:t>органу</w:t>
      </w:r>
      <w:r>
        <w:rPr>
          <w:color w:val="231F20"/>
          <w:spacing w:val="-10"/>
        </w:rPr>
        <w:t> </w:t>
      </w:r>
      <w:r>
        <w:rPr>
          <w:color w:val="231F20"/>
          <w:spacing w:val="-6"/>
        </w:rPr>
        <w:t>за </w:t>
      </w:r>
      <w:r>
        <w:rPr>
          <w:color w:val="231F20"/>
          <w:spacing w:val="-8"/>
        </w:rPr>
        <w:t>издавање решења, најдуже 30 дана. Међутим, ако су разлози за про- </w:t>
      </w:r>
      <w:r>
        <w:rPr>
          <w:color w:val="231F20"/>
          <w:spacing w:val="-6"/>
        </w:rPr>
        <w:t>пуштање</w:t>
      </w:r>
      <w:r>
        <w:rPr>
          <w:color w:val="231F20"/>
          <w:spacing w:val="-11"/>
        </w:rPr>
        <w:t> </w:t>
      </w:r>
      <w:r>
        <w:rPr>
          <w:color w:val="231F20"/>
          <w:spacing w:val="-6"/>
        </w:rPr>
        <w:t>рока</w:t>
      </w:r>
      <w:r>
        <w:rPr>
          <w:color w:val="231F20"/>
          <w:spacing w:val="-11"/>
        </w:rPr>
        <w:t> </w:t>
      </w:r>
      <w:r>
        <w:rPr>
          <w:color w:val="231F20"/>
          <w:spacing w:val="-6"/>
        </w:rPr>
        <w:t>неоправдани,</w:t>
      </w:r>
      <w:r>
        <w:rPr>
          <w:color w:val="231F20"/>
          <w:spacing w:val="-10"/>
        </w:rPr>
        <w:t> </w:t>
      </w:r>
      <w:r>
        <w:rPr>
          <w:color w:val="231F20"/>
          <w:spacing w:val="-6"/>
        </w:rPr>
        <w:t>другостепени</w:t>
      </w:r>
      <w:r>
        <w:rPr>
          <w:color w:val="231F20"/>
          <w:spacing w:val="-11"/>
        </w:rPr>
        <w:t> </w:t>
      </w:r>
      <w:r>
        <w:rPr>
          <w:color w:val="231F20"/>
          <w:spacing w:val="-6"/>
        </w:rPr>
        <w:t>орган</w:t>
      </w:r>
      <w:r>
        <w:rPr>
          <w:color w:val="231F20"/>
          <w:spacing w:val="-10"/>
        </w:rPr>
        <w:t> </w:t>
      </w:r>
      <w:r>
        <w:rPr>
          <w:color w:val="231F20"/>
          <w:spacing w:val="-6"/>
        </w:rPr>
        <w:t>ће</w:t>
      </w:r>
      <w:r>
        <w:rPr>
          <w:color w:val="231F20"/>
          <w:spacing w:val="-11"/>
        </w:rPr>
        <w:t> </w:t>
      </w:r>
      <w:r>
        <w:rPr>
          <w:color w:val="231F20"/>
          <w:spacing w:val="-6"/>
        </w:rPr>
        <w:t>затражити</w:t>
      </w:r>
      <w:r>
        <w:rPr>
          <w:color w:val="231F20"/>
          <w:spacing w:val="-10"/>
        </w:rPr>
        <w:t> </w:t>
      </w:r>
      <w:r>
        <w:rPr>
          <w:color w:val="231F20"/>
          <w:spacing w:val="-6"/>
        </w:rPr>
        <w:t>списе </w:t>
      </w:r>
      <w:r>
        <w:rPr>
          <w:color w:val="231F20"/>
          <w:w w:val="90"/>
        </w:rPr>
        <w:t>предмета и сам донети решење или наложити првостепеном органу да </w:t>
      </w:r>
      <w:r>
        <w:rPr>
          <w:color w:val="231F20"/>
          <w:spacing w:val="-8"/>
        </w:rPr>
        <w:t>изда решење у року не дужем од 15 дана. Ако првостепени орган по- ново не изда решење у остављеном року, другостепени орган ће сам </w:t>
      </w:r>
      <w:r>
        <w:rPr>
          <w:color w:val="231F20"/>
          <w:spacing w:val="-6"/>
        </w:rPr>
        <w:t>одлучити</w:t>
      </w:r>
      <w:r>
        <w:rPr>
          <w:color w:val="231F20"/>
          <w:spacing w:val="-9"/>
        </w:rPr>
        <w:t> </w:t>
      </w:r>
      <w:r>
        <w:rPr>
          <w:color w:val="231F20"/>
          <w:spacing w:val="-6"/>
        </w:rPr>
        <w:t>о</w:t>
      </w:r>
      <w:r>
        <w:rPr>
          <w:color w:val="231F20"/>
          <w:spacing w:val="-9"/>
        </w:rPr>
        <w:t> </w:t>
      </w:r>
      <w:r>
        <w:rPr>
          <w:color w:val="231F20"/>
          <w:spacing w:val="-6"/>
        </w:rPr>
        <w:t>управној</w:t>
      </w:r>
      <w:r>
        <w:rPr>
          <w:color w:val="231F20"/>
          <w:spacing w:val="-9"/>
        </w:rPr>
        <w:t> </w:t>
      </w:r>
      <w:r>
        <w:rPr>
          <w:color w:val="231F20"/>
          <w:spacing w:val="-6"/>
        </w:rPr>
        <w:t>ствари.</w:t>
      </w:r>
      <w:r>
        <w:rPr>
          <w:color w:val="231F20"/>
          <w:spacing w:val="-9"/>
        </w:rPr>
        <w:t> </w:t>
      </w:r>
      <w:r>
        <w:rPr>
          <w:color w:val="231F20"/>
          <w:spacing w:val="-6"/>
        </w:rPr>
        <w:t>Зависно</w:t>
      </w:r>
      <w:r>
        <w:rPr>
          <w:color w:val="231F20"/>
          <w:spacing w:val="-9"/>
        </w:rPr>
        <w:t> </w:t>
      </w:r>
      <w:r>
        <w:rPr>
          <w:color w:val="231F20"/>
          <w:spacing w:val="-6"/>
        </w:rPr>
        <w:t>од</w:t>
      </w:r>
      <w:r>
        <w:rPr>
          <w:color w:val="231F20"/>
          <w:spacing w:val="-9"/>
        </w:rPr>
        <w:t> </w:t>
      </w:r>
      <w:r>
        <w:rPr>
          <w:color w:val="231F20"/>
          <w:spacing w:val="-6"/>
        </w:rPr>
        <w:t>тога</w:t>
      </w:r>
      <w:r>
        <w:rPr>
          <w:color w:val="231F20"/>
          <w:spacing w:val="-9"/>
        </w:rPr>
        <w:t> </w:t>
      </w:r>
      <w:r>
        <w:rPr>
          <w:color w:val="231F20"/>
          <w:spacing w:val="-6"/>
        </w:rPr>
        <w:t>који</w:t>
      </w:r>
      <w:r>
        <w:rPr>
          <w:color w:val="231F20"/>
          <w:spacing w:val="-9"/>
        </w:rPr>
        <w:t> </w:t>
      </w:r>
      <w:r>
        <w:rPr>
          <w:color w:val="231F20"/>
          <w:spacing w:val="-6"/>
        </w:rPr>
        <w:t>је</w:t>
      </w:r>
      <w:r>
        <w:rPr>
          <w:color w:val="231F20"/>
          <w:spacing w:val="-9"/>
        </w:rPr>
        <w:t> </w:t>
      </w:r>
      <w:r>
        <w:rPr>
          <w:color w:val="231F20"/>
          <w:spacing w:val="-6"/>
        </w:rPr>
        <w:t>од</w:t>
      </w:r>
      <w:r>
        <w:rPr>
          <w:color w:val="231F20"/>
          <w:spacing w:val="-9"/>
        </w:rPr>
        <w:t> </w:t>
      </w:r>
      <w:r>
        <w:rPr>
          <w:color w:val="231F20"/>
          <w:spacing w:val="-6"/>
        </w:rPr>
        <w:t>та</w:t>
      </w:r>
      <w:r>
        <w:rPr>
          <w:color w:val="231F20"/>
          <w:spacing w:val="-9"/>
        </w:rPr>
        <w:t> </w:t>
      </w:r>
      <w:r>
        <w:rPr>
          <w:color w:val="231F20"/>
          <w:spacing w:val="-6"/>
        </w:rPr>
        <w:t>два</w:t>
      </w:r>
      <w:r>
        <w:rPr>
          <w:color w:val="231F20"/>
          <w:spacing w:val="-9"/>
        </w:rPr>
        <w:t> </w:t>
      </w:r>
      <w:r>
        <w:rPr>
          <w:color w:val="231F20"/>
          <w:spacing w:val="-6"/>
        </w:rPr>
        <w:t>органа донео</w:t>
      </w:r>
      <w:r>
        <w:rPr>
          <w:color w:val="231F20"/>
          <w:spacing w:val="-11"/>
        </w:rPr>
        <w:t> </w:t>
      </w:r>
      <w:r>
        <w:rPr>
          <w:color w:val="231F20"/>
          <w:spacing w:val="-6"/>
        </w:rPr>
        <w:t>решење,</w:t>
      </w:r>
      <w:r>
        <w:rPr>
          <w:color w:val="231F20"/>
          <w:spacing w:val="-11"/>
        </w:rPr>
        <w:t> </w:t>
      </w:r>
      <w:r>
        <w:rPr>
          <w:color w:val="231F20"/>
          <w:spacing w:val="-6"/>
        </w:rPr>
        <w:t>оно</w:t>
      </w:r>
      <w:r>
        <w:rPr>
          <w:color w:val="231F20"/>
          <w:spacing w:val="-10"/>
        </w:rPr>
        <w:t> </w:t>
      </w:r>
      <w:r>
        <w:rPr>
          <w:color w:val="231F20"/>
          <w:spacing w:val="-6"/>
        </w:rPr>
        <w:t>ће</w:t>
      </w:r>
      <w:r>
        <w:rPr>
          <w:color w:val="231F20"/>
          <w:spacing w:val="-11"/>
        </w:rPr>
        <w:t> </w:t>
      </w:r>
      <w:r>
        <w:rPr>
          <w:color w:val="231F20"/>
          <w:spacing w:val="-6"/>
        </w:rPr>
        <w:t>бити</w:t>
      </w:r>
      <w:r>
        <w:rPr>
          <w:color w:val="231F20"/>
          <w:spacing w:val="-10"/>
        </w:rPr>
        <w:t> </w:t>
      </w:r>
      <w:r>
        <w:rPr>
          <w:color w:val="231F20"/>
          <w:spacing w:val="-6"/>
        </w:rPr>
        <w:t>првостепено</w:t>
      </w:r>
      <w:r>
        <w:rPr>
          <w:color w:val="231F20"/>
          <w:spacing w:val="-11"/>
        </w:rPr>
        <w:t> </w:t>
      </w:r>
      <w:r>
        <w:rPr>
          <w:color w:val="231F20"/>
          <w:spacing w:val="-6"/>
        </w:rPr>
        <w:t>или</w:t>
      </w:r>
      <w:r>
        <w:rPr>
          <w:color w:val="231F20"/>
          <w:spacing w:val="-10"/>
        </w:rPr>
        <w:t> </w:t>
      </w:r>
      <w:r>
        <w:rPr>
          <w:color w:val="231F20"/>
          <w:spacing w:val="-6"/>
        </w:rPr>
        <w:t>другостепено.</w:t>
      </w:r>
      <w:r>
        <w:rPr>
          <w:color w:val="231F20"/>
          <w:spacing w:val="-11"/>
        </w:rPr>
        <w:t> </w:t>
      </w:r>
      <w:r>
        <w:rPr>
          <w:color w:val="231F20"/>
          <w:spacing w:val="-6"/>
        </w:rPr>
        <w:t>Описани начин</w:t>
      </w:r>
      <w:r>
        <w:rPr>
          <w:color w:val="231F20"/>
          <w:spacing w:val="-11"/>
        </w:rPr>
        <w:t> </w:t>
      </w:r>
      <w:r>
        <w:rPr>
          <w:color w:val="231F20"/>
          <w:spacing w:val="-6"/>
        </w:rPr>
        <w:t>одлучивања</w:t>
      </w:r>
      <w:r>
        <w:rPr>
          <w:color w:val="231F20"/>
          <w:spacing w:val="-11"/>
        </w:rPr>
        <w:t> </w:t>
      </w:r>
      <w:r>
        <w:rPr>
          <w:color w:val="231F20"/>
          <w:spacing w:val="-6"/>
        </w:rPr>
        <w:t>се</w:t>
      </w:r>
      <w:r>
        <w:rPr>
          <w:color w:val="231F20"/>
          <w:spacing w:val="-10"/>
        </w:rPr>
        <w:t> </w:t>
      </w:r>
      <w:r>
        <w:rPr>
          <w:color w:val="231F20"/>
          <w:spacing w:val="-6"/>
        </w:rPr>
        <w:t>односи</w:t>
      </w:r>
      <w:r>
        <w:rPr>
          <w:color w:val="231F20"/>
          <w:spacing w:val="-11"/>
        </w:rPr>
        <w:t> </w:t>
      </w:r>
      <w:r>
        <w:rPr>
          <w:color w:val="231F20"/>
          <w:spacing w:val="-6"/>
        </w:rPr>
        <w:t>на</w:t>
      </w:r>
      <w:r>
        <w:rPr>
          <w:color w:val="231F20"/>
          <w:spacing w:val="-9"/>
        </w:rPr>
        <w:t> </w:t>
      </w:r>
      <w:r>
        <w:rPr>
          <w:color w:val="231F20"/>
          <w:spacing w:val="-6"/>
        </w:rPr>
        <w:t>случајеве у којима</w:t>
      </w:r>
      <w:r>
        <w:rPr>
          <w:color w:val="231F20"/>
          <w:spacing w:val="-11"/>
        </w:rPr>
        <w:t> </w:t>
      </w:r>
      <w:r>
        <w:rPr>
          <w:color w:val="231F20"/>
          <w:spacing w:val="-6"/>
        </w:rPr>
        <w:t>„ћутање управе“ </w:t>
      </w:r>
      <w:r>
        <w:rPr>
          <w:color w:val="231F20"/>
          <w:w w:val="90"/>
        </w:rPr>
        <w:t>има значење негативне одлуке (одбијања захтева странке), док је у су- </w:t>
      </w:r>
      <w:r>
        <w:rPr>
          <w:color w:val="231F20"/>
          <w:spacing w:val="-6"/>
        </w:rPr>
        <w:t>протним</w:t>
      </w:r>
      <w:r>
        <w:rPr>
          <w:color w:val="231F20"/>
          <w:spacing w:val="-11"/>
        </w:rPr>
        <w:t> </w:t>
      </w:r>
      <w:r>
        <w:rPr>
          <w:color w:val="231F20"/>
          <w:spacing w:val="-6"/>
        </w:rPr>
        <w:t>случајевима</w:t>
      </w:r>
      <w:r>
        <w:rPr>
          <w:color w:val="231F20"/>
          <w:spacing w:val="-11"/>
        </w:rPr>
        <w:t> </w:t>
      </w:r>
      <w:r>
        <w:rPr>
          <w:color w:val="231F20"/>
          <w:spacing w:val="-6"/>
        </w:rPr>
        <w:t>(када</w:t>
      </w:r>
      <w:r>
        <w:rPr>
          <w:color w:val="231F20"/>
          <w:spacing w:val="-10"/>
        </w:rPr>
        <w:t> </w:t>
      </w:r>
      <w:r>
        <w:rPr>
          <w:color w:val="231F20"/>
          <w:spacing w:val="-6"/>
        </w:rPr>
        <w:t>„ћутање</w:t>
      </w:r>
      <w:r>
        <w:rPr>
          <w:color w:val="231F20"/>
          <w:spacing w:val="-11"/>
        </w:rPr>
        <w:t> </w:t>
      </w:r>
      <w:r>
        <w:rPr>
          <w:color w:val="231F20"/>
          <w:spacing w:val="-6"/>
        </w:rPr>
        <w:t>управе“</w:t>
      </w:r>
      <w:r>
        <w:rPr>
          <w:color w:val="231F20"/>
          <w:spacing w:val="-10"/>
        </w:rPr>
        <w:t> </w:t>
      </w:r>
      <w:r>
        <w:rPr>
          <w:color w:val="231F20"/>
          <w:spacing w:val="-6"/>
        </w:rPr>
        <w:t>има</w:t>
      </w:r>
      <w:r>
        <w:rPr>
          <w:color w:val="231F20"/>
          <w:spacing w:val="-11"/>
        </w:rPr>
        <w:t> </w:t>
      </w:r>
      <w:r>
        <w:rPr>
          <w:color w:val="231F20"/>
          <w:spacing w:val="-6"/>
        </w:rPr>
        <w:t>значење</w:t>
      </w:r>
      <w:r>
        <w:rPr>
          <w:color w:val="231F20"/>
          <w:spacing w:val="-10"/>
        </w:rPr>
        <w:t> </w:t>
      </w:r>
      <w:r>
        <w:rPr>
          <w:color w:val="231F20"/>
          <w:spacing w:val="-6"/>
        </w:rPr>
        <w:t>позитивне </w:t>
      </w:r>
      <w:r>
        <w:rPr>
          <w:color w:val="231F20"/>
          <w:w w:val="90"/>
        </w:rPr>
        <w:t>одлуке)</w:t>
      </w:r>
      <w:r>
        <w:rPr>
          <w:color w:val="231F20"/>
          <w:spacing w:val="-2"/>
        </w:rPr>
        <w:t> </w:t>
      </w:r>
      <w:r>
        <w:rPr>
          <w:color w:val="231F20"/>
          <w:w w:val="90"/>
        </w:rPr>
        <w:t>искључено</w:t>
      </w:r>
      <w:r>
        <w:rPr>
          <w:color w:val="231F20"/>
          <w:spacing w:val="-1"/>
        </w:rPr>
        <w:t> </w:t>
      </w:r>
      <w:r>
        <w:rPr>
          <w:color w:val="231F20"/>
          <w:w w:val="90"/>
        </w:rPr>
        <w:t>право</w:t>
      </w:r>
      <w:r>
        <w:rPr>
          <w:color w:val="231F20"/>
          <w:spacing w:val="-2"/>
        </w:rPr>
        <w:t> </w:t>
      </w:r>
      <w:r>
        <w:rPr>
          <w:color w:val="231F20"/>
          <w:w w:val="90"/>
        </w:rPr>
        <w:t>странке</w:t>
      </w:r>
      <w:r>
        <w:rPr>
          <w:color w:val="231F20"/>
          <w:spacing w:val="-1"/>
        </w:rPr>
        <w:t> </w:t>
      </w:r>
      <w:r>
        <w:rPr>
          <w:color w:val="231F20"/>
          <w:w w:val="90"/>
        </w:rPr>
        <w:t>на</w:t>
      </w:r>
      <w:r>
        <w:rPr>
          <w:color w:val="231F20"/>
          <w:spacing w:val="-1"/>
        </w:rPr>
        <w:t> </w:t>
      </w:r>
      <w:r>
        <w:rPr>
          <w:color w:val="231F20"/>
          <w:w w:val="90"/>
        </w:rPr>
        <w:t>жалбу</w:t>
      </w:r>
      <w:r>
        <w:rPr>
          <w:color w:val="231F20"/>
          <w:spacing w:val="-2"/>
        </w:rPr>
        <w:t> </w:t>
      </w:r>
      <w:r>
        <w:rPr>
          <w:color w:val="231F20"/>
          <w:w w:val="90"/>
        </w:rPr>
        <w:t>(као</w:t>
      </w:r>
      <w:r>
        <w:rPr>
          <w:color w:val="231F20"/>
          <w:spacing w:val="-1"/>
        </w:rPr>
        <w:t> </w:t>
      </w:r>
      <w:r>
        <w:rPr>
          <w:color w:val="231F20"/>
          <w:w w:val="90"/>
        </w:rPr>
        <w:t>што</w:t>
      </w:r>
      <w:r>
        <w:rPr>
          <w:color w:val="231F20"/>
          <w:spacing w:val="-2"/>
        </w:rPr>
        <w:t> </w:t>
      </w:r>
      <w:r>
        <w:rPr>
          <w:color w:val="231F20"/>
          <w:w w:val="90"/>
        </w:rPr>
        <w:t>је</w:t>
      </w:r>
      <w:r>
        <w:rPr>
          <w:color w:val="231F20"/>
          <w:spacing w:val="-1"/>
        </w:rPr>
        <w:t> </w:t>
      </w:r>
      <w:r>
        <w:rPr>
          <w:color w:val="231F20"/>
          <w:w w:val="90"/>
        </w:rPr>
        <w:t>већ</w:t>
      </w:r>
      <w:r>
        <w:rPr>
          <w:color w:val="231F20"/>
          <w:spacing w:val="-1"/>
        </w:rPr>
        <w:t> </w:t>
      </w:r>
      <w:r>
        <w:rPr>
          <w:color w:val="231F20"/>
          <w:spacing w:val="-2"/>
          <w:w w:val="90"/>
        </w:rPr>
        <w:t>поменуто).</w:t>
      </w:r>
    </w:p>
    <w:p>
      <w:pPr>
        <w:pStyle w:val="BodyText"/>
        <w:spacing w:before="5"/>
        <w:ind w:left="0" w:firstLine="0"/>
        <w:jc w:val="left"/>
        <w:rPr>
          <w:sz w:val="28"/>
        </w:rPr>
      </w:pPr>
    </w:p>
    <w:p>
      <w:pPr>
        <w:pStyle w:val="Heading1"/>
        <w:numPr>
          <w:ilvl w:val="0"/>
          <w:numId w:val="16"/>
        </w:numPr>
        <w:tabs>
          <w:tab w:pos="1606" w:val="left" w:leader="none"/>
        </w:tabs>
        <w:spacing w:line="240" w:lineRule="auto" w:before="0" w:after="0"/>
        <w:ind w:left="1605" w:right="0" w:hanging="236"/>
        <w:jc w:val="left"/>
      </w:pPr>
      <w:bookmarkStart w:name="_TOC_250260" w:id="53"/>
      <w:r>
        <w:rPr>
          <w:color w:val="231F20"/>
        </w:rPr>
        <w:t>Посебни</w:t>
      </w:r>
      <w:r>
        <w:rPr>
          <w:color w:val="231F20"/>
          <w:spacing w:val="18"/>
        </w:rPr>
        <w:t> </w:t>
      </w:r>
      <w:r>
        <w:rPr>
          <w:color w:val="231F20"/>
        </w:rPr>
        <w:t>случајеви</w:t>
      </w:r>
      <w:r>
        <w:rPr>
          <w:color w:val="231F20"/>
          <w:spacing w:val="18"/>
        </w:rPr>
        <w:t> </w:t>
      </w:r>
      <w:r>
        <w:rPr>
          <w:color w:val="231F20"/>
        </w:rPr>
        <w:t>уклањања</w:t>
      </w:r>
      <w:r>
        <w:rPr>
          <w:color w:val="231F20"/>
          <w:spacing w:val="19"/>
        </w:rPr>
        <w:t> </w:t>
      </w:r>
      <w:r>
        <w:rPr>
          <w:color w:val="231F20"/>
        </w:rPr>
        <w:t>и</w:t>
      </w:r>
      <w:r>
        <w:rPr>
          <w:color w:val="231F20"/>
          <w:spacing w:val="18"/>
        </w:rPr>
        <w:t> </w:t>
      </w:r>
      <w:r>
        <w:rPr>
          <w:color w:val="231F20"/>
        </w:rPr>
        <w:t>мењања</w:t>
      </w:r>
      <w:r>
        <w:rPr>
          <w:color w:val="231F20"/>
          <w:spacing w:val="19"/>
        </w:rPr>
        <w:t> </w:t>
      </w:r>
      <w:bookmarkEnd w:id="53"/>
      <w:r>
        <w:rPr>
          <w:color w:val="231F20"/>
          <w:spacing w:val="-2"/>
        </w:rPr>
        <w:t>решења</w:t>
      </w:r>
    </w:p>
    <w:p>
      <w:pPr>
        <w:pStyle w:val="BodyText"/>
        <w:spacing w:line="237" w:lineRule="auto" w:before="154"/>
        <w:ind w:right="571"/>
      </w:pPr>
      <w:r>
        <w:rPr>
          <w:color w:val="231F20"/>
          <w:w w:val="90"/>
        </w:rPr>
        <w:t>Пет</w:t>
      </w:r>
      <w:r>
        <w:rPr>
          <w:color w:val="231F20"/>
          <w:spacing w:val="-2"/>
          <w:w w:val="90"/>
        </w:rPr>
        <w:t> </w:t>
      </w:r>
      <w:r>
        <w:rPr>
          <w:color w:val="231F20"/>
          <w:w w:val="90"/>
        </w:rPr>
        <w:t>посебних</w:t>
      </w:r>
      <w:r>
        <w:rPr>
          <w:color w:val="231F20"/>
          <w:spacing w:val="-2"/>
          <w:w w:val="90"/>
        </w:rPr>
        <w:t> </w:t>
      </w:r>
      <w:r>
        <w:rPr>
          <w:color w:val="231F20"/>
          <w:w w:val="90"/>
        </w:rPr>
        <w:t>случајева</w:t>
      </w:r>
      <w:r>
        <w:rPr>
          <w:color w:val="231F20"/>
          <w:spacing w:val="-2"/>
          <w:w w:val="90"/>
        </w:rPr>
        <w:t> </w:t>
      </w:r>
      <w:r>
        <w:rPr>
          <w:color w:val="231F20"/>
          <w:w w:val="90"/>
        </w:rPr>
        <w:t>у</w:t>
      </w:r>
      <w:r>
        <w:rPr>
          <w:color w:val="231F20"/>
          <w:spacing w:val="-2"/>
          <w:w w:val="90"/>
        </w:rPr>
        <w:t> </w:t>
      </w:r>
      <w:r>
        <w:rPr>
          <w:color w:val="231F20"/>
          <w:w w:val="90"/>
        </w:rPr>
        <w:t>којима</w:t>
      </w:r>
      <w:r>
        <w:rPr>
          <w:color w:val="231F20"/>
          <w:spacing w:val="-2"/>
          <w:w w:val="90"/>
        </w:rPr>
        <w:t> </w:t>
      </w:r>
      <w:r>
        <w:rPr>
          <w:color w:val="231F20"/>
          <w:w w:val="90"/>
        </w:rPr>
        <w:t>се</w:t>
      </w:r>
      <w:r>
        <w:rPr>
          <w:color w:val="231F20"/>
          <w:spacing w:val="-2"/>
          <w:w w:val="90"/>
        </w:rPr>
        <w:t> </w:t>
      </w:r>
      <w:r>
        <w:rPr>
          <w:color w:val="231F20"/>
          <w:w w:val="90"/>
        </w:rPr>
        <w:t>решење</w:t>
      </w:r>
      <w:r>
        <w:rPr>
          <w:color w:val="231F20"/>
          <w:spacing w:val="-2"/>
          <w:w w:val="90"/>
        </w:rPr>
        <w:t> </w:t>
      </w:r>
      <w:r>
        <w:rPr>
          <w:color w:val="231F20"/>
          <w:w w:val="90"/>
        </w:rPr>
        <w:t>може</w:t>
      </w:r>
      <w:r>
        <w:rPr>
          <w:color w:val="231F20"/>
          <w:spacing w:val="-2"/>
          <w:w w:val="90"/>
        </w:rPr>
        <w:t> </w:t>
      </w:r>
      <w:r>
        <w:rPr>
          <w:color w:val="231F20"/>
          <w:w w:val="90"/>
        </w:rPr>
        <w:t>уклонити</w:t>
      </w:r>
      <w:r>
        <w:rPr>
          <w:color w:val="231F20"/>
          <w:spacing w:val="-2"/>
          <w:w w:val="90"/>
        </w:rPr>
        <w:t> </w:t>
      </w:r>
      <w:r>
        <w:rPr>
          <w:color w:val="231F20"/>
          <w:w w:val="90"/>
        </w:rPr>
        <w:t>или</w:t>
      </w:r>
      <w:r>
        <w:rPr>
          <w:color w:val="231F20"/>
          <w:spacing w:val="-2"/>
          <w:w w:val="90"/>
        </w:rPr>
        <w:t> </w:t>
      </w:r>
      <w:r>
        <w:rPr>
          <w:color w:val="231F20"/>
          <w:w w:val="90"/>
        </w:rPr>
        <w:t>из- менити представљају вид ванредне интервенције (ванредних правних </w:t>
      </w:r>
      <w:r>
        <w:rPr>
          <w:color w:val="231F20"/>
          <w:spacing w:val="-4"/>
        </w:rPr>
        <w:t>средстава)</w:t>
      </w:r>
      <w:r>
        <w:rPr>
          <w:color w:val="231F20"/>
          <w:spacing w:val="-13"/>
        </w:rPr>
        <w:t> </w:t>
      </w:r>
      <w:r>
        <w:rPr>
          <w:color w:val="231F20"/>
          <w:spacing w:val="-4"/>
        </w:rPr>
        <w:t>која</w:t>
      </w:r>
      <w:r>
        <w:rPr>
          <w:color w:val="231F20"/>
          <w:spacing w:val="-13"/>
        </w:rPr>
        <w:t> </w:t>
      </w:r>
      <w:r>
        <w:rPr>
          <w:color w:val="231F20"/>
          <w:spacing w:val="-4"/>
        </w:rPr>
        <w:t>се</w:t>
      </w:r>
      <w:r>
        <w:rPr>
          <w:color w:val="231F20"/>
          <w:spacing w:val="-12"/>
        </w:rPr>
        <w:t> </w:t>
      </w:r>
      <w:r>
        <w:rPr>
          <w:color w:val="231F20"/>
          <w:spacing w:val="-4"/>
        </w:rPr>
        <w:t>предузима</w:t>
      </w:r>
      <w:r>
        <w:rPr>
          <w:color w:val="231F20"/>
          <w:spacing w:val="-13"/>
        </w:rPr>
        <w:t> </w:t>
      </w:r>
      <w:r>
        <w:rPr>
          <w:color w:val="231F20"/>
          <w:spacing w:val="-4"/>
        </w:rPr>
        <w:t>према</w:t>
      </w:r>
      <w:r>
        <w:rPr>
          <w:color w:val="231F20"/>
          <w:spacing w:val="-12"/>
        </w:rPr>
        <w:t> </w:t>
      </w:r>
      <w:r>
        <w:rPr>
          <w:color w:val="231F20"/>
          <w:spacing w:val="-4"/>
        </w:rPr>
        <w:t>коначним,</w:t>
      </w:r>
      <w:r>
        <w:rPr>
          <w:color w:val="231F20"/>
          <w:spacing w:val="-13"/>
        </w:rPr>
        <w:t> </w:t>
      </w:r>
      <w:r>
        <w:rPr>
          <w:color w:val="231F20"/>
          <w:spacing w:val="-4"/>
        </w:rPr>
        <w:t>извршним</w:t>
      </w:r>
      <w:r>
        <w:rPr>
          <w:color w:val="231F20"/>
          <w:spacing w:val="-12"/>
        </w:rPr>
        <w:t> </w:t>
      </w:r>
      <w:r>
        <w:rPr>
          <w:color w:val="231F20"/>
          <w:spacing w:val="-4"/>
        </w:rPr>
        <w:t>или</w:t>
      </w:r>
      <w:r>
        <w:rPr>
          <w:color w:val="231F20"/>
          <w:spacing w:val="-13"/>
        </w:rPr>
        <w:t> </w:t>
      </w:r>
      <w:r>
        <w:rPr>
          <w:color w:val="231F20"/>
          <w:spacing w:val="-4"/>
        </w:rPr>
        <w:t>прав- </w:t>
      </w:r>
      <w:r>
        <w:rPr>
          <w:color w:val="231F20"/>
          <w:spacing w:val="-6"/>
        </w:rPr>
        <w:t>носнажним</w:t>
      </w:r>
      <w:r>
        <w:rPr>
          <w:color w:val="231F20"/>
          <w:spacing w:val="-10"/>
        </w:rPr>
        <w:t> </w:t>
      </w:r>
      <w:r>
        <w:rPr>
          <w:color w:val="231F20"/>
          <w:spacing w:val="-6"/>
        </w:rPr>
        <w:t>решењима.</w:t>
      </w:r>
      <w:r>
        <w:rPr>
          <w:color w:val="231F20"/>
          <w:spacing w:val="-10"/>
        </w:rPr>
        <w:t> </w:t>
      </w:r>
      <w:r>
        <w:rPr>
          <w:color w:val="231F20"/>
          <w:spacing w:val="-6"/>
        </w:rPr>
        <w:t>Уклањање</w:t>
      </w:r>
      <w:r>
        <w:rPr>
          <w:color w:val="231F20"/>
          <w:spacing w:val="-10"/>
        </w:rPr>
        <w:t> </w:t>
      </w:r>
      <w:r>
        <w:rPr>
          <w:color w:val="231F20"/>
          <w:spacing w:val="-6"/>
        </w:rPr>
        <w:t>или</w:t>
      </w:r>
      <w:r>
        <w:rPr>
          <w:color w:val="231F20"/>
          <w:spacing w:val="-10"/>
        </w:rPr>
        <w:t> </w:t>
      </w:r>
      <w:r>
        <w:rPr>
          <w:color w:val="231F20"/>
          <w:spacing w:val="-6"/>
        </w:rPr>
        <w:t>мењање</w:t>
      </w:r>
      <w:r>
        <w:rPr>
          <w:color w:val="231F20"/>
          <w:spacing w:val="-10"/>
        </w:rPr>
        <w:t> </w:t>
      </w:r>
      <w:r>
        <w:rPr>
          <w:color w:val="231F20"/>
          <w:spacing w:val="-6"/>
        </w:rPr>
        <w:t>решења</w:t>
      </w:r>
      <w:r>
        <w:rPr>
          <w:color w:val="231F20"/>
          <w:spacing w:val="-10"/>
        </w:rPr>
        <w:t> </w:t>
      </w:r>
      <w:r>
        <w:rPr>
          <w:color w:val="231F20"/>
          <w:spacing w:val="-6"/>
        </w:rPr>
        <w:t>врши</w:t>
      </w:r>
      <w:r>
        <w:rPr>
          <w:color w:val="231F20"/>
          <w:spacing w:val="-10"/>
        </w:rPr>
        <w:t> </w:t>
      </w:r>
      <w:r>
        <w:rPr>
          <w:color w:val="231F20"/>
          <w:spacing w:val="-6"/>
        </w:rPr>
        <w:t>се</w:t>
      </w:r>
      <w:r>
        <w:rPr>
          <w:color w:val="231F20"/>
          <w:spacing w:val="-10"/>
        </w:rPr>
        <w:t> </w:t>
      </w:r>
      <w:r>
        <w:rPr>
          <w:color w:val="231F20"/>
          <w:spacing w:val="-6"/>
        </w:rPr>
        <w:t>до- </w:t>
      </w:r>
      <w:r>
        <w:rPr>
          <w:color w:val="231F20"/>
          <w:w w:val="90"/>
        </w:rPr>
        <w:t>ношењем новог решења, против ког се може поднети жалба, осим ако </w:t>
      </w:r>
      <w:r>
        <w:rPr>
          <w:color w:val="231F20"/>
          <w:spacing w:val="-8"/>
        </w:rPr>
        <w:t>се</w:t>
      </w:r>
      <w:r>
        <w:rPr>
          <w:color w:val="231F20"/>
          <w:spacing w:val="-9"/>
        </w:rPr>
        <w:t> </w:t>
      </w:r>
      <w:r>
        <w:rPr>
          <w:color w:val="231F20"/>
          <w:spacing w:val="-8"/>
        </w:rPr>
        <w:t>ради</w:t>
      </w:r>
      <w:r>
        <w:rPr>
          <w:color w:val="231F20"/>
          <w:spacing w:val="-9"/>
        </w:rPr>
        <w:t> </w:t>
      </w:r>
      <w:r>
        <w:rPr>
          <w:color w:val="231F20"/>
          <w:spacing w:val="-8"/>
        </w:rPr>
        <w:t>о решењу</w:t>
      </w:r>
      <w:r>
        <w:rPr>
          <w:color w:val="231F20"/>
          <w:spacing w:val="-9"/>
        </w:rPr>
        <w:t> </w:t>
      </w:r>
      <w:r>
        <w:rPr>
          <w:color w:val="231F20"/>
          <w:spacing w:val="-8"/>
        </w:rPr>
        <w:t>донетом у</w:t>
      </w:r>
      <w:r>
        <w:rPr>
          <w:color w:val="231F20"/>
          <w:spacing w:val="-9"/>
        </w:rPr>
        <w:t> </w:t>
      </w:r>
      <w:r>
        <w:rPr>
          <w:color w:val="231F20"/>
          <w:spacing w:val="-8"/>
        </w:rPr>
        <w:t>случају мењања</w:t>
      </w:r>
      <w:r>
        <w:rPr>
          <w:color w:val="231F20"/>
          <w:spacing w:val="-9"/>
        </w:rPr>
        <w:t> </w:t>
      </w:r>
      <w:r>
        <w:rPr>
          <w:color w:val="231F20"/>
          <w:spacing w:val="-8"/>
        </w:rPr>
        <w:t>и</w:t>
      </w:r>
      <w:r>
        <w:rPr>
          <w:color w:val="231F20"/>
          <w:spacing w:val="-9"/>
        </w:rPr>
        <w:t> </w:t>
      </w:r>
      <w:r>
        <w:rPr>
          <w:color w:val="231F20"/>
          <w:spacing w:val="-8"/>
        </w:rPr>
        <w:t>поништавања решења </w:t>
      </w:r>
      <w:r>
        <w:rPr>
          <w:color w:val="231F20"/>
        </w:rPr>
        <w:t>у</w:t>
      </w:r>
      <w:r>
        <w:rPr>
          <w:color w:val="231F20"/>
          <w:spacing w:val="-10"/>
        </w:rPr>
        <w:t> </w:t>
      </w:r>
      <w:r>
        <w:rPr>
          <w:color w:val="231F20"/>
        </w:rPr>
        <w:t>вези</w:t>
      </w:r>
      <w:r>
        <w:rPr>
          <w:color w:val="231F20"/>
          <w:spacing w:val="-10"/>
        </w:rPr>
        <w:t> </w:t>
      </w:r>
      <w:r>
        <w:rPr>
          <w:color w:val="231F20"/>
        </w:rPr>
        <w:t>с</w:t>
      </w:r>
      <w:r>
        <w:rPr>
          <w:color w:val="231F20"/>
          <w:spacing w:val="-10"/>
        </w:rPr>
        <w:t> </w:t>
      </w:r>
      <w:r>
        <w:rPr>
          <w:color w:val="231F20"/>
        </w:rPr>
        <w:t>управним</w:t>
      </w:r>
      <w:r>
        <w:rPr>
          <w:color w:val="231F20"/>
          <w:spacing w:val="-10"/>
        </w:rPr>
        <w:t> </w:t>
      </w:r>
      <w:r>
        <w:rPr>
          <w:color w:val="231F20"/>
        </w:rPr>
        <w:t>спором.</w:t>
      </w:r>
    </w:p>
    <w:p>
      <w:pPr>
        <w:spacing w:after="0" w:line="237" w:lineRule="auto"/>
        <w:sectPr>
          <w:pgSz w:w="9080" w:h="13610"/>
          <w:pgMar w:header="0" w:footer="865" w:top="1000" w:bottom="1060" w:left="440" w:right="560"/>
        </w:sectPr>
      </w:pPr>
    </w:p>
    <w:p>
      <w:pPr>
        <w:pStyle w:val="Heading4"/>
        <w:numPr>
          <w:ilvl w:val="1"/>
          <w:numId w:val="16"/>
        </w:numPr>
        <w:tabs>
          <w:tab w:pos="1146" w:val="left" w:leader="none"/>
        </w:tabs>
        <w:spacing w:line="240" w:lineRule="auto" w:before="82" w:after="0"/>
        <w:ind w:left="1145" w:right="0" w:hanging="382"/>
        <w:jc w:val="left"/>
        <w:rPr>
          <w:i/>
        </w:rPr>
      </w:pPr>
      <w:bookmarkStart w:name="_TOC_250259" w:id="54"/>
      <w:r>
        <w:rPr>
          <w:i/>
          <w:color w:val="231F20"/>
          <w:w w:val="90"/>
        </w:rPr>
        <w:t>Мењање</w:t>
      </w:r>
      <w:r>
        <w:rPr>
          <w:i/>
          <w:color w:val="231F20"/>
          <w:spacing w:val="-7"/>
          <w:w w:val="90"/>
        </w:rPr>
        <w:t> </w:t>
      </w:r>
      <w:r>
        <w:rPr>
          <w:i/>
          <w:color w:val="231F20"/>
          <w:w w:val="90"/>
        </w:rPr>
        <w:t>и</w:t>
      </w:r>
      <w:r>
        <w:rPr>
          <w:i/>
          <w:color w:val="231F20"/>
          <w:spacing w:val="-6"/>
          <w:w w:val="90"/>
        </w:rPr>
        <w:t> </w:t>
      </w:r>
      <w:r>
        <w:rPr>
          <w:i/>
          <w:color w:val="231F20"/>
          <w:w w:val="90"/>
        </w:rPr>
        <w:t>поништавање</w:t>
      </w:r>
      <w:r>
        <w:rPr>
          <w:i/>
          <w:color w:val="231F20"/>
          <w:spacing w:val="-6"/>
          <w:w w:val="90"/>
        </w:rPr>
        <w:t> </w:t>
      </w:r>
      <w:r>
        <w:rPr>
          <w:i/>
          <w:color w:val="231F20"/>
          <w:w w:val="90"/>
        </w:rPr>
        <w:t>решења</w:t>
      </w:r>
      <w:r>
        <w:rPr>
          <w:i/>
          <w:color w:val="231F20"/>
          <w:spacing w:val="-6"/>
          <w:w w:val="90"/>
        </w:rPr>
        <w:t> </w:t>
      </w:r>
      <w:r>
        <w:rPr>
          <w:i/>
          <w:color w:val="231F20"/>
          <w:w w:val="90"/>
        </w:rPr>
        <w:t>у</w:t>
      </w:r>
      <w:r>
        <w:rPr>
          <w:i/>
          <w:color w:val="231F20"/>
          <w:spacing w:val="-7"/>
          <w:w w:val="90"/>
        </w:rPr>
        <w:t> </w:t>
      </w:r>
      <w:r>
        <w:rPr>
          <w:i/>
          <w:color w:val="231F20"/>
          <w:w w:val="90"/>
        </w:rPr>
        <w:t>вези</w:t>
      </w:r>
      <w:r>
        <w:rPr>
          <w:i/>
          <w:color w:val="231F20"/>
          <w:spacing w:val="-6"/>
          <w:w w:val="90"/>
        </w:rPr>
        <w:t> </w:t>
      </w:r>
      <w:r>
        <w:rPr>
          <w:i/>
          <w:color w:val="231F20"/>
          <w:w w:val="90"/>
        </w:rPr>
        <w:t>с</w:t>
      </w:r>
      <w:r>
        <w:rPr>
          <w:i/>
          <w:color w:val="231F20"/>
          <w:spacing w:val="-6"/>
          <w:w w:val="90"/>
        </w:rPr>
        <w:t> </w:t>
      </w:r>
      <w:r>
        <w:rPr>
          <w:i/>
          <w:color w:val="231F20"/>
          <w:w w:val="90"/>
        </w:rPr>
        <w:t>управним</w:t>
      </w:r>
      <w:r>
        <w:rPr>
          <w:i/>
          <w:color w:val="231F20"/>
          <w:spacing w:val="-6"/>
          <w:w w:val="90"/>
        </w:rPr>
        <w:t> </w:t>
      </w:r>
      <w:bookmarkEnd w:id="54"/>
      <w:r>
        <w:rPr>
          <w:i/>
          <w:color w:val="231F20"/>
          <w:spacing w:val="-2"/>
          <w:w w:val="90"/>
        </w:rPr>
        <w:t>спором</w:t>
      </w:r>
    </w:p>
    <w:p>
      <w:pPr>
        <w:pStyle w:val="BodyText"/>
        <w:spacing w:before="166"/>
        <w:ind w:left="693" w:right="683"/>
      </w:pPr>
      <w:r>
        <w:rPr>
          <w:color w:val="231F20"/>
          <w:spacing w:val="-2"/>
          <w:w w:val="90"/>
        </w:rPr>
        <w:t>Пошто</w:t>
      </w:r>
      <w:r>
        <w:rPr>
          <w:color w:val="231F20"/>
          <w:spacing w:val="-3"/>
          <w:w w:val="90"/>
        </w:rPr>
        <w:t> </w:t>
      </w:r>
      <w:r>
        <w:rPr>
          <w:color w:val="231F20"/>
          <w:spacing w:val="-2"/>
          <w:w w:val="90"/>
        </w:rPr>
        <w:t>управни</w:t>
      </w:r>
      <w:r>
        <w:rPr>
          <w:color w:val="231F20"/>
          <w:spacing w:val="-3"/>
          <w:w w:val="90"/>
        </w:rPr>
        <w:t> </w:t>
      </w:r>
      <w:r>
        <w:rPr>
          <w:color w:val="231F20"/>
          <w:spacing w:val="-2"/>
          <w:w w:val="90"/>
        </w:rPr>
        <w:t>спор</w:t>
      </w:r>
      <w:r>
        <w:rPr>
          <w:color w:val="231F20"/>
          <w:spacing w:val="-3"/>
          <w:w w:val="90"/>
        </w:rPr>
        <w:t> </w:t>
      </w:r>
      <w:r>
        <w:rPr>
          <w:color w:val="231F20"/>
          <w:spacing w:val="-2"/>
          <w:w w:val="90"/>
        </w:rPr>
        <w:t>у</w:t>
      </w:r>
      <w:r>
        <w:rPr>
          <w:color w:val="231F20"/>
          <w:spacing w:val="-3"/>
          <w:w w:val="90"/>
        </w:rPr>
        <w:t> </w:t>
      </w:r>
      <w:r>
        <w:rPr>
          <w:color w:val="231F20"/>
          <w:spacing w:val="-2"/>
          <w:w w:val="90"/>
        </w:rPr>
        <w:t>коме</w:t>
      </w:r>
      <w:r>
        <w:rPr>
          <w:color w:val="231F20"/>
          <w:spacing w:val="-3"/>
          <w:w w:val="90"/>
        </w:rPr>
        <w:t> </w:t>
      </w:r>
      <w:r>
        <w:rPr>
          <w:color w:val="231F20"/>
          <w:spacing w:val="-2"/>
          <w:w w:val="90"/>
        </w:rPr>
        <w:t>се</w:t>
      </w:r>
      <w:r>
        <w:rPr>
          <w:color w:val="231F20"/>
          <w:spacing w:val="-3"/>
          <w:w w:val="90"/>
        </w:rPr>
        <w:t> </w:t>
      </w:r>
      <w:r>
        <w:rPr>
          <w:color w:val="231F20"/>
          <w:spacing w:val="-2"/>
          <w:w w:val="90"/>
        </w:rPr>
        <w:t>испитује</w:t>
      </w:r>
      <w:r>
        <w:rPr>
          <w:color w:val="231F20"/>
          <w:spacing w:val="-3"/>
          <w:w w:val="90"/>
        </w:rPr>
        <w:t> </w:t>
      </w:r>
      <w:r>
        <w:rPr>
          <w:color w:val="231F20"/>
          <w:spacing w:val="-2"/>
          <w:w w:val="90"/>
        </w:rPr>
        <w:t>законитост</w:t>
      </w:r>
      <w:r>
        <w:rPr>
          <w:color w:val="231F20"/>
          <w:spacing w:val="-3"/>
          <w:w w:val="90"/>
        </w:rPr>
        <w:t> </w:t>
      </w:r>
      <w:r>
        <w:rPr>
          <w:color w:val="231F20"/>
          <w:spacing w:val="-2"/>
          <w:w w:val="90"/>
        </w:rPr>
        <w:t>коначног</w:t>
      </w:r>
      <w:r>
        <w:rPr>
          <w:color w:val="231F20"/>
          <w:spacing w:val="-3"/>
          <w:w w:val="90"/>
        </w:rPr>
        <w:t> </w:t>
      </w:r>
      <w:r>
        <w:rPr>
          <w:color w:val="231F20"/>
          <w:spacing w:val="-2"/>
          <w:w w:val="90"/>
        </w:rPr>
        <w:t>решења </w:t>
      </w:r>
      <w:r>
        <w:rPr>
          <w:color w:val="231F20"/>
          <w:w w:val="90"/>
        </w:rPr>
        <w:t>буде</w:t>
      </w:r>
      <w:r>
        <w:rPr>
          <w:color w:val="231F20"/>
          <w:spacing w:val="-8"/>
          <w:w w:val="90"/>
        </w:rPr>
        <w:t> </w:t>
      </w:r>
      <w:r>
        <w:rPr>
          <w:color w:val="231F20"/>
          <w:w w:val="90"/>
        </w:rPr>
        <w:t>покренут</w:t>
      </w:r>
      <w:r>
        <w:rPr>
          <w:color w:val="231F20"/>
          <w:spacing w:val="-8"/>
          <w:w w:val="90"/>
        </w:rPr>
        <w:t> </w:t>
      </w:r>
      <w:r>
        <w:rPr>
          <w:color w:val="231F20"/>
          <w:w w:val="90"/>
        </w:rPr>
        <w:t>(што</w:t>
      </w:r>
      <w:r>
        <w:rPr>
          <w:color w:val="231F20"/>
          <w:spacing w:val="-8"/>
          <w:w w:val="90"/>
        </w:rPr>
        <w:t> </w:t>
      </w:r>
      <w:r>
        <w:rPr>
          <w:color w:val="231F20"/>
          <w:w w:val="90"/>
        </w:rPr>
        <w:t>се</w:t>
      </w:r>
      <w:r>
        <w:rPr>
          <w:color w:val="231F20"/>
          <w:spacing w:val="-8"/>
          <w:w w:val="90"/>
        </w:rPr>
        <w:t> </w:t>
      </w:r>
      <w:r>
        <w:rPr>
          <w:color w:val="231F20"/>
          <w:w w:val="90"/>
        </w:rPr>
        <w:t>чини</w:t>
      </w:r>
      <w:r>
        <w:rPr>
          <w:color w:val="231F20"/>
          <w:spacing w:val="-8"/>
          <w:w w:val="90"/>
        </w:rPr>
        <w:t> </w:t>
      </w:r>
      <w:r>
        <w:rPr>
          <w:color w:val="231F20"/>
          <w:w w:val="90"/>
        </w:rPr>
        <w:t>путем</w:t>
      </w:r>
      <w:r>
        <w:rPr>
          <w:color w:val="231F20"/>
          <w:spacing w:val="-8"/>
          <w:w w:val="90"/>
        </w:rPr>
        <w:t> </w:t>
      </w:r>
      <w:r>
        <w:rPr>
          <w:color w:val="231F20"/>
          <w:w w:val="90"/>
        </w:rPr>
        <w:t>тужбе),</w:t>
      </w:r>
      <w:r>
        <w:rPr>
          <w:color w:val="231F20"/>
          <w:spacing w:val="-8"/>
          <w:w w:val="90"/>
        </w:rPr>
        <w:t> </w:t>
      </w:r>
      <w:r>
        <w:rPr>
          <w:color w:val="231F20"/>
          <w:w w:val="90"/>
        </w:rPr>
        <w:t>орган</w:t>
      </w:r>
      <w:r>
        <w:rPr>
          <w:color w:val="231F20"/>
          <w:spacing w:val="-8"/>
          <w:w w:val="90"/>
        </w:rPr>
        <w:t> </w:t>
      </w:r>
      <w:r>
        <w:rPr>
          <w:color w:val="231F20"/>
          <w:w w:val="90"/>
        </w:rPr>
        <w:t>против</w:t>
      </w:r>
      <w:r>
        <w:rPr>
          <w:color w:val="231F20"/>
          <w:spacing w:val="-8"/>
          <w:w w:val="90"/>
        </w:rPr>
        <w:t> </w:t>
      </w:r>
      <w:r>
        <w:rPr>
          <w:color w:val="231F20"/>
          <w:w w:val="90"/>
        </w:rPr>
        <w:t>чијег</w:t>
      </w:r>
      <w:r>
        <w:rPr>
          <w:color w:val="231F20"/>
          <w:spacing w:val="-8"/>
          <w:w w:val="90"/>
        </w:rPr>
        <w:t> </w:t>
      </w:r>
      <w:r>
        <w:rPr>
          <w:color w:val="231F20"/>
          <w:w w:val="90"/>
        </w:rPr>
        <w:t>је</w:t>
      </w:r>
      <w:r>
        <w:rPr>
          <w:color w:val="231F20"/>
          <w:spacing w:val="-8"/>
          <w:w w:val="90"/>
        </w:rPr>
        <w:t> </w:t>
      </w:r>
      <w:r>
        <w:rPr>
          <w:color w:val="231F20"/>
          <w:w w:val="90"/>
        </w:rPr>
        <w:t>решења </w:t>
      </w:r>
      <w:r>
        <w:rPr>
          <w:color w:val="231F20"/>
          <w:spacing w:val="-6"/>
        </w:rPr>
        <w:t>спор</w:t>
      </w:r>
      <w:r>
        <w:rPr>
          <w:color w:val="231F20"/>
          <w:spacing w:val="-11"/>
        </w:rPr>
        <w:t> </w:t>
      </w:r>
      <w:r>
        <w:rPr>
          <w:color w:val="231F20"/>
          <w:spacing w:val="-6"/>
        </w:rPr>
        <w:t>покренут</w:t>
      </w:r>
      <w:r>
        <w:rPr>
          <w:color w:val="231F20"/>
          <w:spacing w:val="-10"/>
        </w:rPr>
        <w:t> </w:t>
      </w:r>
      <w:r>
        <w:rPr>
          <w:color w:val="231F20"/>
          <w:spacing w:val="-6"/>
        </w:rPr>
        <w:t>може</w:t>
      </w:r>
      <w:r>
        <w:rPr>
          <w:color w:val="231F20"/>
          <w:spacing w:val="-11"/>
        </w:rPr>
        <w:t> </w:t>
      </w:r>
      <w:r>
        <w:rPr>
          <w:color w:val="231F20"/>
          <w:spacing w:val="-6"/>
        </w:rPr>
        <w:t>све</w:t>
      </w:r>
      <w:r>
        <w:rPr>
          <w:color w:val="231F20"/>
          <w:spacing w:val="-10"/>
        </w:rPr>
        <w:t> </w:t>
      </w:r>
      <w:r>
        <w:rPr>
          <w:color w:val="231F20"/>
          <w:spacing w:val="-6"/>
        </w:rPr>
        <w:t>до</w:t>
      </w:r>
      <w:r>
        <w:rPr>
          <w:color w:val="231F20"/>
          <w:spacing w:val="-11"/>
        </w:rPr>
        <w:t> </w:t>
      </w:r>
      <w:r>
        <w:rPr>
          <w:color w:val="231F20"/>
          <w:spacing w:val="-6"/>
        </w:rPr>
        <w:t>завршетка</w:t>
      </w:r>
      <w:r>
        <w:rPr>
          <w:color w:val="231F20"/>
          <w:spacing w:val="-10"/>
        </w:rPr>
        <w:t> </w:t>
      </w:r>
      <w:r>
        <w:rPr>
          <w:color w:val="231F20"/>
          <w:spacing w:val="-6"/>
        </w:rPr>
        <w:t>спора</w:t>
      </w:r>
      <w:r>
        <w:rPr>
          <w:color w:val="231F20"/>
          <w:spacing w:val="-11"/>
        </w:rPr>
        <w:t> </w:t>
      </w:r>
      <w:r>
        <w:rPr>
          <w:color w:val="231F20"/>
          <w:spacing w:val="-6"/>
        </w:rPr>
        <w:t>да</w:t>
      </w:r>
      <w:r>
        <w:rPr>
          <w:color w:val="231F20"/>
          <w:spacing w:val="-10"/>
        </w:rPr>
        <w:t> </w:t>
      </w:r>
      <w:r>
        <w:rPr>
          <w:color w:val="231F20"/>
          <w:spacing w:val="-6"/>
        </w:rPr>
        <w:t>поништи</w:t>
      </w:r>
      <w:r>
        <w:rPr>
          <w:color w:val="231F20"/>
          <w:spacing w:val="-11"/>
        </w:rPr>
        <w:t> </w:t>
      </w:r>
      <w:r>
        <w:rPr>
          <w:color w:val="231F20"/>
          <w:spacing w:val="-6"/>
        </w:rPr>
        <w:t>или</w:t>
      </w:r>
      <w:r>
        <w:rPr>
          <w:color w:val="231F20"/>
          <w:spacing w:val="-10"/>
        </w:rPr>
        <w:t> </w:t>
      </w:r>
      <w:r>
        <w:rPr>
          <w:color w:val="231F20"/>
          <w:spacing w:val="-6"/>
        </w:rPr>
        <w:t>измени </w:t>
      </w:r>
      <w:r>
        <w:rPr>
          <w:color w:val="231F20"/>
          <w:w w:val="90"/>
        </w:rPr>
        <w:t>своје</w:t>
      </w:r>
      <w:r>
        <w:rPr>
          <w:color w:val="231F20"/>
          <w:spacing w:val="-2"/>
          <w:w w:val="90"/>
        </w:rPr>
        <w:t> </w:t>
      </w:r>
      <w:r>
        <w:rPr>
          <w:color w:val="231F20"/>
          <w:w w:val="90"/>
        </w:rPr>
        <w:t>решење</w:t>
      </w:r>
      <w:r>
        <w:rPr>
          <w:color w:val="231F20"/>
          <w:spacing w:val="-2"/>
          <w:w w:val="90"/>
        </w:rPr>
        <w:t> </w:t>
      </w:r>
      <w:r>
        <w:rPr>
          <w:color w:val="231F20"/>
          <w:w w:val="90"/>
        </w:rPr>
        <w:t>тако</w:t>
      </w:r>
      <w:r>
        <w:rPr>
          <w:color w:val="231F20"/>
          <w:spacing w:val="-2"/>
          <w:w w:val="90"/>
        </w:rPr>
        <w:t> </w:t>
      </w:r>
      <w:r>
        <w:rPr>
          <w:color w:val="231F20"/>
          <w:w w:val="90"/>
        </w:rPr>
        <w:t>што</w:t>
      </w:r>
      <w:r>
        <w:rPr>
          <w:color w:val="231F20"/>
          <w:spacing w:val="-2"/>
          <w:w w:val="90"/>
        </w:rPr>
        <w:t> </w:t>
      </w:r>
      <w:r>
        <w:rPr>
          <w:color w:val="231F20"/>
          <w:w w:val="90"/>
        </w:rPr>
        <w:t>ће</w:t>
      </w:r>
      <w:r>
        <w:rPr>
          <w:color w:val="231F20"/>
          <w:spacing w:val="-2"/>
          <w:w w:val="90"/>
        </w:rPr>
        <w:t> </w:t>
      </w:r>
      <w:r>
        <w:rPr>
          <w:color w:val="231F20"/>
          <w:w w:val="90"/>
        </w:rPr>
        <w:t>уважити</w:t>
      </w:r>
      <w:r>
        <w:rPr>
          <w:color w:val="231F20"/>
          <w:spacing w:val="-2"/>
          <w:w w:val="90"/>
        </w:rPr>
        <w:t> </w:t>
      </w:r>
      <w:r>
        <w:rPr>
          <w:color w:val="231F20"/>
          <w:w w:val="90"/>
        </w:rPr>
        <w:t>све</w:t>
      </w:r>
      <w:r>
        <w:rPr>
          <w:color w:val="231F20"/>
          <w:spacing w:val="-2"/>
          <w:w w:val="90"/>
        </w:rPr>
        <w:t> </w:t>
      </w:r>
      <w:r>
        <w:rPr>
          <w:color w:val="231F20"/>
          <w:w w:val="90"/>
        </w:rPr>
        <w:t>тужбене</w:t>
      </w:r>
      <w:r>
        <w:rPr>
          <w:color w:val="231F20"/>
          <w:spacing w:val="-2"/>
          <w:w w:val="90"/>
        </w:rPr>
        <w:t> </w:t>
      </w:r>
      <w:r>
        <w:rPr>
          <w:color w:val="231F20"/>
          <w:w w:val="90"/>
        </w:rPr>
        <w:t>захтеве.</w:t>
      </w:r>
      <w:r>
        <w:rPr>
          <w:color w:val="231F20"/>
          <w:spacing w:val="-2"/>
          <w:w w:val="90"/>
        </w:rPr>
        <w:t> </w:t>
      </w:r>
      <w:r>
        <w:rPr>
          <w:color w:val="231F20"/>
          <w:w w:val="90"/>
        </w:rPr>
        <w:t>Услов</w:t>
      </w:r>
      <w:r>
        <w:rPr>
          <w:color w:val="231F20"/>
          <w:spacing w:val="-2"/>
          <w:w w:val="90"/>
        </w:rPr>
        <w:t> </w:t>
      </w:r>
      <w:r>
        <w:rPr>
          <w:color w:val="231F20"/>
          <w:w w:val="90"/>
        </w:rPr>
        <w:t>за</w:t>
      </w:r>
      <w:r>
        <w:rPr>
          <w:color w:val="231F20"/>
          <w:spacing w:val="-2"/>
          <w:w w:val="90"/>
        </w:rPr>
        <w:t> </w:t>
      </w:r>
      <w:r>
        <w:rPr>
          <w:color w:val="231F20"/>
          <w:w w:val="90"/>
        </w:rPr>
        <w:t>такво </w:t>
      </w:r>
      <w:r>
        <w:rPr>
          <w:color w:val="231F20"/>
          <w:spacing w:val="-2"/>
          <w:w w:val="90"/>
        </w:rPr>
        <w:t>његово</w:t>
      </w:r>
      <w:r>
        <w:rPr>
          <w:color w:val="231F20"/>
          <w:spacing w:val="-8"/>
          <w:w w:val="90"/>
        </w:rPr>
        <w:t> </w:t>
      </w:r>
      <w:r>
        <w:rPr>
          <w:color w:val="231F20"/>
          <w:spacing w:val="-2"/>
          <w:w w:val="90"/>
        </w:rPr>
        <w:t>поступање</w:t>
      </w:r>
      <w:r>
        <w:rPr>
          <w:color w:val="231F20"/>
          <w:spacing w:val="-8"/>
          <w:w w:val="90"/>
        </w:rPr>
        <w:t> </w:t>
      </w:r>
      <w:r>
        <w:rPr>
          <w:color w:val="231F20"/>
          <w:spacing w:val="-2"/>
          <w:w w:val="90"/>
        </w:rPr>
        <w:t>јесте</w:t>
      </w:r>
      <w:r>
        <w:rPr>
          <w:color w:val="231F20"/>
          <w:spacing w:val="-8"/>
          <w:w w:val="90"/>
        </w:rPr>
        <w:t> </w:t>
      </w:r>
      <w:r>
        <w:rPr>
          <w:color w:val="231F20"/>
          <w:spacing w:val="-2"/>
          <w:w w:val="90"/>
        </w:rPr>
        <w:t>тај</w:t>
      </w:r>
      <w:r>
        <w:rPr>
          <w:color w:val="231F20"/>
          <w:spacing w:val="-8"/>
          <w:w w:val="90"/>
        </w:rPr>
        <w:t> </w:t>
      </w:r>
      <w:r>
        <w:rPr>
          <w:color w:val="231F20"/>
          <w:spacing w:val="-2"/>
          <w:w w:val="90"/>
        </w:rPr>
        <w:t>да</w:t>
      </w:r>
      <w:r>
        <w:rPr>
          <w:color w:val="231F20"/>
          <w:spacing w:val="-8"/>
          <w:w w:val="90"/>
        </w:rPr>
        <w:t> </w:t>
      </w:r>
      <w:r>
        <w:rPr>
          <w:color w:val="231F20"/>
          <w:spacing w:val="-2"/>
          <w:w w:val="90"/>
        </w:rPr>
        <w:t>се</w:t>
      </w:r>
      <w:r>
        <w:rPr>
          <w:color w:val="231F20"/>
          <w:spacing w:val="-8"/>
          <w:w w:val="90"/>
        </w:rPr>
        <w:t> </w:t>
      </w:r>
      <w:r>
        <w:rPr>
          <w:color w:val="231F20"/>
          <w:spacing w:val="-2"/>
          <w:w w:val="90"/>
        </w:rPr>
        <w:t>тиме</w:t>
      </w:r>
      <w:r>
        <w:rPr>
          <w:color w:val="231F20"/>
          <w:spacing w:val="-8"/>
          <w:w w:val="90"/>
        </w:rPr>
        <w:t> </w:t>
      </w:r>
      <w:r>
        <w:rPr>
          <w:color w:val="231F20"/>
          <w:spacing w:val="-2"/>
          <w:w w:val="90"/>
        </w:rPr>
        <w:t>не</w:t>
      </w:r>
      <w:r>
        <w:rPr>
          <w:color w:val="231F20"/>
          <w:spacing w:val="-8"/>
          <w:w w:val="90"/>
        </w:rPr>
        <w:t> </w:t>
      </w:r>
      <w:r>
        <w:rPr>
          <w:color w:val="231F20"/>
          <w:spacing w:val="-2"/>
          <w:w w:val="90"/>
        </w:rPr>
        <w:t>вређају</w:t>
      </w:r>
      <w:r>
        <w:rPr>
          <w:color w:val="231F20"/>
          <w:spacing w:val="-8"/>
          <w:w w:val="90"/>
        </w:rPr>
        <w:t> </w:t>
      </w:r>
      <w:r>
        <w:rPr>
          <w:color w:val="231F20"/>
          <w:spacing w:val="-2"/>
          <w:w w:val="90"/>
        </w:rPr>
        <w:t>права</w:t>
      </w:r>
      <w:r>
        <w:rPr>
          <w:color w:val="231F20"/>
          <w:spacing w:val="-8"/>
          <w:w w:val="90"/>
        </w:rPr>
        <w:t> </w:t>
      </w:r>
      <w:r>
        <w:rPr>
          <w:color w:val="231F20"/>
          <w:spacing w:val="-2"/>
          <w:w w:val="90"/>
        </w:rPr>
        <w:t>противне</w:t>
      </w:r>
      <w:r>
        <w:rPr>
          <w:color w:val="231F20"/>
          <w:spacing w:val="-8"/>
          <w:w w:val="90"/>
        </w:rPr>
        <w:t> </w:t>
      </w:r>
      <w:r>
        <w:rPr>
          <w:color w:val="231F20"/>
          <w:spacing w:val="-2"/>
          <w:w w:val="90"/>
        </w:rPr>
        <w:t>странке </w:t>
      </w:r>
      <w:r>
        <w:rPr>
          <w:color w:val="231F20"/>
          <w:w w:val="90"/>
        </w:rPr>
        <w:t>или</w:t>
      </w:r>
      <w:r>
        <w:rPr>
          <w:color w:val="231F20"/>
          <w:spacing w:val="-2"/>
          <w:w w:val="90"/>
        </w:rPr>
        <w:t> </w:t>
      </w:r>
      <w:r>
        <w:rPr>
          <w:color w:val="231F20"/>
          <w:w w:val="90"/>
        </w:rPr>
        <w:t>трећих</w:t>
      </w:r>
      <w:r>
        <w:rPr>
          <w:color w:val="231F20"/>
          <w:spacing w:val="-2"/>
          <w:w w:val="90"/>
        </w:rPr>
        <w:t> </w:t>
      </w:r>
      <w:r>
        <w:rPr>
          <w:color w:val="231F20"/>
          <w:w w:val="90"/>
        </w:rPr>
        <w:t>лица.</w:t>
      </w:r>
      <w:r>
        <w:rPr>
          <w:color w:val="231F20"/>
          <w:spacing w:val="-2"/>
          <w:w w:val="90"/>
        </w:rPr>
        <w:t> </w:t>
      </w:r>
      <w:r>
        <w:rPr>
          <w:color w:val="231F20"/>
          <w:w w:val="90"/>
        </w:rPr>
        <w:t>Право</w:t>
      </w:r>
      <w:r>
        <w:rPr>
          <w:color w:val="231F20"/>
          <w:spacing w:val="-2"/>
          <w:w w:val="90"/>
        </w:rPr>
        <w:t> </w:t>
      </w:r>
      <w:r>
        <w:rPr>
          <w:color w:val="231F20"/>
          <w:w w:val="90"/>
        </w:rPr>
        <w:t>да</w:t>
      </w:r>
      <w:r>
        <w:rPr>
          <w:color w:val="231F20"/>
          <w:spacing w:val="-2"/>
          <w:w w:val="90"/>
        </w:rPr>
        <w:t> </w:t>
      </w:r>
      <w:r>
        <w:rPr>
          <w:color w:val="231F20"/>
          <w:w w:val="90"/>
        </w:rPr>
        <w:t>поништи</w:t>
      </w:r>
      <w:r>
        <w:rPr>
          <w:color w:val="231F20"/>
          <w:spacing w:val="-2"/>
          <w:w w:val="90"/>
        </w:rPr>
        <w:t> </w:t>
      </w:r>
      <w:r>
        <w:rPr>
          <w:color w:val="231F20"/>
          <w:w w:val="90"/>
        </w:rPr>
        <w:t>или</w:t>
      </w:r>
      <w:r>
        <w:rPr>
          <w:color w:val="231F20"/>
          <w:spacing w:val="-2"/>
          <w:w w:val="90"/>
        </w:rPr>
        <w:t> </w:t>
      </w:r>
      <w:r>
        <w:rPr>
          <w:color w:val="231F20"/>
          <w:w w:val="90"/>
        </w:rPr>
        <w:t>измени</w:t>
      </w:r>
      <w:r>
        <w:rPr>
          <w:color w:val="231F20"/>
          <w:spacing w:val="-2"/>
          <w:w w:val="90"/>
        </w:rPr>
        <w:t> </w:t>
      </w:r>
      <w:r>
        <w:rPr>
          <w:color w:val="231F20"/>
          <w:w w:val="90"/>
        </w:rPr>
        <w:t>решење</w:t>
      </w:r>
      <w:r>
        <w:rPr>
          <w:color w:val="231F20"/>
          <w:spacing w:val="-2"/>
          <w:w w:val="90"/>
        </w:rPr>
        <w:t> </w:t>
      </w:r>
      <w:r>
        <w:rPr>
          <w:color w:val="231F20"/>
          <w:w w:val="90"/>
        </w:rPr>
        <w:t>има</w:t>
      </w:r>
      <w:r>
        <w:rPr>
          <w:color w:val="231F20"/>
          <w:spacing w:val="-2"/>
          <w:w w:val="90"/>
        </w:rPr>
        <w:t> </w:t>
      </w:r>
      <w:r>
        <w:rPr>
          <w:color w:val="231F20"/>
          <w:w w:val="90"/>
        </w:rPr>
        <w:t>орган</w:t>
      </w:r>
      <w:r>
        <w:rPr>
          <w:color w:val="231F20"/>
          <w:spacing w:val="-2"/>
          <w:w w:val="90"/>
        </w:rPr>
        <w:t> </w:t>
      </w:r>
      <w:r>
        <w:rPr>
          <w:color w:val="231F20"/>
          <w:w w:val="90"/>
        </w:rPr>
        <w:t>који </w:t>
      </w:r>
      <w:r>
        <w:rPr>
          <w:color w:val="231F20"/>
          <w:spacing w:val="-12"/>
        </w:rPr>
        <w:t>је</w:t>
      </w:r>
      <w:r>
        <w:rPr>
          <w:color w:val="231F20"/>
        </w:rPr>
        <w:t> </w:t>
      </w:r>
      <w:r>
        <w:rPr>
          <w:color w:val="231F20"/>
          <w:spacing w:val="-12"/>
        </w:rPr>
        <w:t>доносилац</w:t>
      </w:r>
      <w:r>
        <w:rPr>
          <w:color w:val="231F20"/>
        </w:rPr>
        <w:t> </w:t>
      </w:r>
      <w:r>
        <w:rPr>
          <w:color w:val="231F20"/>
          <w:spacing w:val="-12"/>
        </w:rPr>
        <w:t>коначног</w:t>
      </w:r>
      <w:r>
        <w:rPr>
          <w:color w:val="231F20"/>
        </w:rPr>
        <w:t> </w:t>
      </w:r>
      <w:r>
        <w:rPr>
          <w:color w:val="231F20"/>
          <w:spacing w:val="-12"/>
        </w:rPr>
        <w:t>решења,</w:t>
      </w:r>
      <w:r>
        <w:rPr>
          <w:color w:val="231F20"/>
        </w:rPr>
        <w:t> </w:t>
      </w:r>
      <w:r>
        <w:rPr>
          <w:color w:val="231F20"/>
          <w:spacing w:val="-12"/>
        </w:rPr>
        <w:t>који</w:t>
      </w:r>
      <w:r>
        <w:rPr>
          <w:color w:val="231F20"/>
        </w:rPr>
        <w:t> </w:t>
      </w:r>
      <w:r>
        <w:rPr>
          <w:color w:val="231F20"/>
          <w:spacing w:val="-12"/>
        </w:rPr>
        <w:t>овим</w:t>
      </w:r>
      <w:r>
        <w:rPr>
          <w:color w:val="231F20"/>
        </w:rPr>
        <w:t> </w:t>
      </w:r>
      <w:r>
        <w:rPr>
          <w:color w:val="231F20"/>
          <w:spacing w:val="-12"/>
        </w:rPr>
        <w:t>путем</w:t>
      </w:r>
      <w:r>
        <w:rPr>
          <w:color w:val="231F20"/>
        </w:rPr>
        <w:t> </w:t>
      </w:r>
      <w:r>
        <w:rPr>
          <w:color w:val="231F20"/>
          <w:spacing w:val="-12"/>
        </w:rPr>
        <w:t>обавља</w:t>
      </w:r>
      <w:r>
        <w:rPr>
          <w:color w:val="231F20"/>
        </w:rPr>
        <w:t> </w:t>
      </w:r>
      <w:r>
        <w:rPr>
          <w:color w:val="231F20"/>
          <w:spacing w:val="-12"/>
        </w:rPr>
        <w:t>самоконтролу </w:t>
      </w:r>
      <w:r>
        <w:rPr>
          <w:color w:val="231F20"/>
          <w:spacing w:val="-8"/>
        </w:rPr>
        <w:t>и</w:t>
      </w:r>
      <w:r>
        <w:rPr>
          <w:color w:val="231F20"/>
          <w:spacing w:val="-19"/>
        </w:rPr>
        <w:t> </w:t>
      </w:r>
      <w:r>
        <w:rPr>
          <w:color w:val="231F20"/>
          <w:spacing w:val="-8"/>
        </w:rPr>
        <w:t>признаје</w:t>
      </w:r>
      <w:r>
        <w:rPr>
          <w:color w:val="231F20"/>
          <w:spacing w:val="-19"/>
        </w:rPr>
        <w:t> </w:t>
      </w:r>
      <w:r>
        <w:rPr>
          <w:color w:val="231F20"/>
          <w:spacing w:val="-8"/>
        </w:rPr>
        <w:t>незаконитост</w:t>
      </w:r>
      <w:r>
        <w:rPr>
          <w:color w:val="231F20"/>
          <w:spacing w:val="-19"/>
        </w:rPr>
        <w:t> </w:t>
      </w:r>
      <w:r>
        <w:rPr>
          <w:color w:val="231F20"/>
          <w:spacing w:val="-8"/>
        </w:rPr>
        <w:t>свог</w:t>
      </w:r>
      <w:r>
        <w:rPr>
          <w:color w:val="231F20"/>
          <w:spacing w:val="-19"/>
        </w:rPr>
        <w:t> </w:t>
      </w:r>
      <w:r>
        <w:rPr>
          <w:color w:val="231F20"/>
          <w:spacing w:val="-8"/>
        </w:rPr>
        <w:t>решења</w:t>
      </w:r>
      <w:r>
        <w:rPr>
          <w:color w:val="231F20"/>
          <w:spacing w:val="-19"/>
        </w:rPr>
        <w:t> </w:t>
      </w:r>
      <w:r>
        <w:rPr>
          <w:color w:val="231F20"/>
          <w:spacing w:val="-8"/>
        </w:rPr>
        <w:t>које</w:t>
      </w:r>
      <w:r>
        <w:rPr>
          <w:color w:val="231F20"/>
          <w:spacing w:val="-19"/>
        </w:rPr>
        <w:t> </w:t>
      </w:r>
      <w:r>
        <w:rPr>
          <w:color w:val="231F20"/>
          <w:spacing w:val="-8"/>
        </w:rPr>
        <w:t>је</w:t>
      </w:r>
      <w:r>
        <w:rPr>
          <w:color w:val="231F20"/>
          <w:spacing w:val="-19"/>
        </w:rPr>
        <w:t> </w:t>
      </w:r>
      <w:r>
        <w:rPr>
          <w:color w:val="231F20"/>
          <w:spacing w:val="-8"/>
        </w:rPr>
        <w:t>нападнуто</w:t>
      </w:r>
      <w:r>
        <w:rPr>
          <w:color w:val="231F20"/>
          <w:spacing w:val="-19"/>
        </w:rPr>
        <w:t> </w:t>
      </w:r>
      <w:r>
        <w:rPr>
          <w:color w:val="231F20"/>
          <w:spacing w:val="-8"/>
        </w:rPr>
        <w:t>тужбом.</w:t>
      </w:r>
    </w:p>
    <w:p>
      <w:pPr>
        <w:pStyle w:val="BodyText"/>
        <w:ind w:left="693" w:right="683"/>
      </w:pPr>
      <w:r>
        <w:rPr>
          <w:color w:val="231F20"/>
          <w:spacing w:val="-6"/>
        </w:rPr>
        <w:t>Орган</w:t>
      </w:r>
      <w:r>
        <w:rPr>
          <w:color w:val="231F20"/>
          <w:spacing w:val="-10"/>
        </w:rPr>
        <w:t> </w:t>
      </w:r>
      <w:r>
        <w:rPr>
          <w:color w:val="231F20"/>
          <w:spacing w:val="-6"/>
        </w:rPr>
        <w:t>који</w:t>
      </w:r>
      <w:r>
        <w:rPr>
          <w:color w:val="231F20"/>
          <w:spacing w:val="-10"/>
        </w:rPr>
        <w:t> </w:t>
      </w:r>
      <w:r>
        <w:rPr>
          <w:color w:val="231F20"/>
          <w:spacing w:val="-6"/>
        </w:rPr>
        <w:t>је</w:t>
      </w:r>
      <w:r>
        <w:rPr>
          <w:color w:val="231F20"/>
          <w:spacing w:val="-10"/>
        </w:rPr>
        <w:t> </w:t>
      </w:r>
      <w:r>
        <w:rPr>
          <w:color w:val="231F20"/>
          <w:spacing w:val="-6"/>
        </w:rPr>
        <w:t>доносилац</w:t>
      </w:r>
      <w:r>
        <w:rPr>
          <w:color w:val="231F20"/>
          <w:spacing w:val="-10"/>
        </w:rPr>
        <w:t> </w:t>
      </w:r>
      <w:r>
        <w:rPr>
          <w:color w:val="231F20"/>
          <w:spacing w:val="-6"/>
        </w:rPr>
        <w:t>коначног</w:t>
      </w:r>
      <w:r>
        <w:rPr>
          <w:color w:val="231F20"/>
          <w:spacing w:val="-10"/>
        </w:rPr>
        <w:t> </w:t>
      </w:r>
      <w:r>
        <w:rPr>
          <w:color w:val="231F20"/>
          <w:spacing w:val="-6"/>
        </w:rPr>
        <w:t>решења</w:t>
      </w:r>
      <w:r>
        <w:rPr>
          <w:color w:val="231F20"/>
          <w:spacing w:val="-10"/>
        </w:rPr>
        <w:t> </w:t>
      </w:r>
      <w:r>
        <w:rPr>
          <w:color w:val="231F20"/>
          <w:spacing w:val="-6"/>
        </w:rPr>
        <w:t>јесте</w:t>
      </w:r>
      <w:r>
        <w:rPr>
          <w:color w:val="231F20"/>
          <w:spacing w:val="-10"/>
        </w:rPr>
        <w:t> </w:t>
      </w:r>
      <w:r>
        <w:rPr>
          <w:color w:val="231F20"/>
          <w:spacing w:val="-6"/>
        </w:rPr>
        <w:t>тужена</w:t>
      </w:r>
      <w:r>
        <w:rPr>
          <w:color w:val="231F20"/>
          <w:spacing w:val="-10"/>
        </w:rPr>
        <w:t> </w:t>
      </w:r>
      <w:r>
        <w:rPr>
          <w:color w:val="231F20"/>
          <w:spacing w:val="-6"/>
        </w:rPr>
        <w:t>страна</w:t>
      </w:r>
      <w:r>
        <w:rPr>
          <w:color w:val="231F20"/>
          <w:spacing w:val="-10"/>
        </w:rPr>
        <w:t> </w:t>
      </w:r>
      <w:r>
        <w:rPr>
          <w:color w:val="231F20"/>
          <w:spacing w:val="-6"/>
        </w:rPr>
        <w:t>у </w:t>
      </w:r>
      <w:r>
        <w:rPr>
          <w:color w:val="231F20"/>
          <w:w w:val="90"/>
        </w:rPr>
        <w:t>управном спору. Њему суд доставља тужбу на одговор, па он може по- ништити или изменити своје решење од добијања тужбе до окончања </w:t>
      </w:r>
      <w:r>
        <w:rPr>
          <w:color w:val="231F20"/>
          <w:spacing w:val="-6"/>
        </w:rPr>
        <w:t>управног</w:t>
      </w:r>
      <w:r>
        <w:rPr>
          <w:color w:val="231F20"/>
          <w:spacing w:val="-11"/>
        </w:rPr>
        <w:t> </w:t>
      </w:r>
      <w:r>
        <w:rPr>
          <w:color w:val="231F20"/>
          <w:spacing w:val="-6"/>
        </w:rPr>
        <w:t>спора.</w:t>
      </w:r>
      <w:r>
        <w:rPr>
          <w:color w:val="231F20"/>
          <w:spacing w:val="-11"/>
        </w:rPr>
        <w:t> </w:t>
      </w:r>
      <w:r>
        <w:rPr>
          <w:color w:val="231F20"/>
          <w:spacing w:val="-6"/>
        </w:rPr>
        <w:t>Ако</w:t>
      </w:r>
      <w:r>
        <w:rPr>
          <w:color w:val="231F20"/>
          <w:spacing w:val="-10"/>
        </w:rPr>
        <w:t> </w:t>
      </w:r>
      <w:r>
        <w:rPr>
          <w:color w:val="231F20"/>
          <w:spacing w:val="-6"/>
        </w:rPr>
        <w:t>поништи</w:t>
      </w:r>
      <w:r>
        <w:rPr>
          <w:color w:val="231F20"/>
          <w:spacing w:val="-11"/>
        </w:rPr>
        <w:t> </w:t>
      </w:r>
      <w:r>
        <w:rPr>
          <w:color w:val="231F20"/>
          <w:spacing w:val="-6"/>
        </w:rPr>
        <w:t>или</w:t>
      </w:r>
      <w:r>
        <w:rPr>
          <w:color w:val="231F20"/>
          <w:spacing w:val="-10"/>
        </w:rPr>
        <w:t> </w:t>
      </w:r>
      <w:r>
        <w:rPr>
          <w:color w:val="231F20"/>
          <w:spacing w:val="-6"/>
        </w:rPr>
        <w:t>измени</w:t>
      </w:r>
      <w:r>
        <w:rPr>
          <w:color w:val="231F20"/>
          <w:spacing w:val="-11"/>
        </w:rPr>
        <w:t> </w:t>
      </w:r>
      <w:r>
        <w:rPr>
          <w:color w:val="231F20"/>
          <w:spacing w:val="-6"/>
        </w:rPr>
        <w:t>своје</w:t>
      </w:r>
      <w:r>
        <w:rPr>
          <w:color w:val="231F20"/>
          <w:spacing w:val="-10"/>
        </w:rPr>
        <w:t> </w:t>
      </w:r>
      <w:r>
        <w:rPr>
          <w:color w:val="231F20"/>
          <w:spacing w:val="-6"/>
        </w:rPr>
        <w:t>решење,</w:t>
      </w:r>
      <w:r>
        <w:rPr>
          <w:color w:val="231F20"/>
          <w:spacing w:val="-11"/>
        </w:rPr>
        <w:t> </w:t>
      </w:r>
      <w:r>
        <w:rPr>
          <w:color w:val="231F20"/>
          <w:spacing w:val="-6"/>
        </w:rPr>
        <w:t>орган</w:t>
      </w:r>
      <w:r>
        <w:rPr>
          <w:color w:val="231F20"/>
          <w:spacing w:val="-11"/>
        </w:rPr>
        <w:t> </w:t>
      </w:r>
      <w:r>
        <w:rPr>
          <w:color w:val="231F20"/>
          <w:spacing w:val="-6"/>
        </w:rPr>
        <w:t>је</w:t>
      </w:r>
      <w:r>
        <w:rPr>
          <w:color w:val="231F20"/>
          <w:spacing w:val="-10"/>
        </w:rPr>
        <w:t> </w:t>
      </w:r>
      <w:r>
        <w:rPr>
          <w:color w:val="231F20"/>
          <w:spacing w:val="-6"/>
        </w:rPr>
        <w:t>ду- </w:t>
      </w:r>
      <w:r>
        <w:rPr>
          <w:color w:val="231F20"/>
          <w:w w:val="90"/>
        </w:rPr>
        <w:t>жан да о томе обавести суд и странку. Потом ће суд од странке тражи- ти да се у року од 15 дана изјасни о томе да ли је задовољна новим ре- шењем или остаје при тужби. Ако се странка изјасни да је задовољна </w:t>
      </w:r>
      <w:r>
        <w:rPr>
          <w:color w:val="231F20"/>
          <w:spacing w:val="-8"/>
        </w:rPr>
        <w:t>или</w:t>
      </w:r>
      <w:r>
        <w:rPr>
          <w:color w:val="231F20"/>
          <w:spacing w:val="-9"/>
        </w:rPr>
        <w:t> </w:t>
      </w:r>
      <w:r>
        <w:rPr>
          <w:color w:val="231F20"/>
          <w:spacing w:val="-8"/>
        </w:rPr>
        <w:t>се</w:t>
      </w:r>
      <w:r>
        <w:rPr>
          <w:color w:val="231F20"/>
          <w:spacing w:val="-9"/>
        </w:rPr>
        <w:t> </w:t>
      </w:r>
      <w:r>
        <w:rPr>
          <w:color w:val="231F20"/>
          <w:spacing w:val="-8"/>
        </w:rPr>
        <w:t>о томе</w:t>
      </w:r>
      <w:r>
        <w:rPr>
          <w:color w:val="231F20"/>
          <w:spacing w:val="-9"/>
        </w:rPr>
        <w:t> </w:t>
      </w:r>
      <w:r>
        <w:rPr>
          <w:color w:val="231F20"/>
          <w:spacing w:val="-8"/>
        </w:rPr>
        <w:t>не изјасни</w:t>
      </w:r>
      <w:r>
        <w:rPr>
          <w:color w:val="231F20"/>
          <w:spacing w:val="-9"/>
        </w:rPr>
        <w:t> </w:t>
      </w:r>
      <w:r>
        <w:rPr>
          <w:color w:val="231F20"/>
          <w:spacing w:val="-8"/>
        </w:rPr>
        <w:t>у остављеном</w:t>
      </w:r>
      <w:r>
        <w:rPr>
          <w:color w:val="231F20"/>
          <w:spacing w:val="-9"/>
        </w:rPr>
        <w:t> </w:t>
      </w:r>
      <w:r>
        <w:rPr>
          <w:color w:val="231F20"/>
          <w:spacing w:val="-8"/>
        </w:rPr>
        <w:t>року</w:t>
      </w:r>
      <w:r>
        <w:rPr>
          <w:color w:val="231F20"/>
          <w:spacing w:val="-9"/>
        </w:rPr>
        <w:t> </w:t>
      </w:r>
      <w:r>
        <w:rPr>
          <w:color w:val="231F20"/>
          <w:spacing w:val="-8"/>
        </w:rPr>
        <w:t>(у ком</w:t>
      </w:r>
      <w:r>
        <w:rPr>
          <w:color w:val="231F20"/>
          <w:spacing w:val="-9"/>
        </w:rPr>
        <w:t> </w:t>
      </w:r>
      <w:r>
        <w:rPr>
          <w:color w:val="231F20"/>
          <w:spacing w:val="-8"/>
        </w:rPr>
        <w:t>случају се</w:t>
      </w:r>
      <w:r>
        <w:rPr>
          <w:color w:val="231F20"/>
          <w:spacing w:val="-9"/>
        </w:rPr>
        <w:t> </w:t>
      </w:r>
      <w:r>
        <w:rPr>
          <w:color w:val="231F20"/>
          <w:spacing w:val="-8"/>
        </w:rPr>
        <w:t>претпо- </w:t>
      </w:r>
      <w:r>
        <w:rPr>
          <w:color w:val="231F20"/>
          <w:w w:val="90"/>
        </w:rPr>
        <w:t>ставља да је задовољна), суд ће решењем обуставити вођење управног спора пошто је спорна ситуација отклоњена. Насупрот томе, ако стран- ка изјави да остаје при тужби, то ће значити да није задовољна новим </w:t>
      </w:r>
      <w:r>
        <w:rPr>
          <w:color w:val="231F20"/>
          <w:spacing w:val="-2"/>
        </w:rPr>
        <w:t>решењем,</w:t>
      </w:r>
      <w:r>
        <w:rPr>
          <w:color w:val="231F20"/>
          <w:spacing w:val="-20"/>
        </w:rPr>
        <w:t> </w:t>
      </w:r>
      <w:r>
        <w:rPr>
          <w:color w:val="231F20"/>
          <w:spacing w:val="-2"/>
        </w:rPr>
        <w:t>па</w:t>
      </w:r>
      <w:r>
        <w:rPr>
          <w:color w:val="231F20"/>
          <w:spacing w:val="-20"/>
        </w:rPr>
        <w:t> </w:t>
      </w:r>
      <w:r>
        <w:rPr>
          <w:color w:val="231F20"/>
          <w:spacing w:val="-2"/>
        </w:rPr>
        <w:t>суд</w:t>
      </w:r>
      <w:r>
        <w:rPr>
          <w:color w:val="231F20"/>
          <w:spacing w:val="-20"/>
        </w:rPr>
        <w:t> </w:t>
      </w:r>
      <w:r>
        <w:rPr>
          <w:color w:val="231F20"/>
          <w:spacing w:val="-2"/>
        </w:rPr>
        <w:t>наставља</w:t>
      </w:r>
      <w:r>
        <w:rPr>
          <w:color w:val="231F20"/>
          <w:spacing w:val="-20"/>
        </w:rPr>
        <w:t> </w:t>
      </w:r>
      <w:r>
        <w:rPr>
          <w:color w:val="231F20"/>
          <w:spacing w:val="-2"/>
        </w:rPr>
        <w:t>вођење</w:t>
      </w:r>
      <w:r>
        <w:rPr>
          <w:color w:val="231F20"/>
          <w:spacing w:val="-20"/>
        </w:rPr>
        <w:t> </w:t>
      </w:r>
      <w:r>
        <w:rPr>
          <w:color w:val="231F20"/>
          <w:spacing w:val="-2"/>
        </w:rPr>
        <w:t>управног</w:t>
      </w:r>
      <w:r>
        <w:rPr>
          <w:color w:val="231F20"/>
          <w:spacing w:val="-20"/>
        </w:rPr>
        <w:t> </w:t>
      </w:r>
      <w:r>
        <w:rPr>
          <w:color w:val="231F20"/>
          <w:spacing w:val="-2"/>
        </w:rPr>
        <w:t>спора.</w:t>
      </w:r>
    </w:p>
    <w:p>
      <w:pPr>
        <w:pStyle w:val="BodyText"/>
        <w:spacing w:before="2"/>
        <w:ind w:left="693" w:right="685"/>
      </w:pPr>
      <w:r>
        <w:rPr>
          <w:color w:val="231F20"/>
          <w:spacing w:val="-8"/>
        </w:rPr>
        <w:t>Мада</w:t>
      </w:r>
      <w:r>
        <w:rPr>
          <w:color w:val="231F20"/>
          <w:spacing w:val="-9"/>
        </w:rPr>
        <w:t> </w:t>
      </w:r>
      <w:r>
        <w:rPr>
          <w:color w:val="231F20"/>
          <w:spacing w:val="-8"/>
        </w:rPr>
        <w:t>је</w:t>
      </w:r>
      <w:r>
        <w:rPr>
          <w:color w:val="231F20"/>
          <w:spacing w:val="-9"/>
        </w:rPr>
        <w:t> </w:t>
      </w:r>
      <w:r>
        <w:rPr>
          <w:color w:val="231F20"/>
          <w:spacing w:val="-8"/>
        </w:rPr>
        <w:t>ово правно</w:t>
      </w:r>
      <w:r>
        <w:rPr>
          <w:color w:val="231F20"/>
          <w:spacing w:val="-9"/>
        </w:rPr>
        <w:t> </w:t>
      </w:r>
      <w:r>
        <w:rPr>
          <w:color w:val="231F20"/>
          <w:spacing w:val="-8"/>
        </w:rPr>
        <w:t>средство веома</w:t>
      </w:r>
      <w:r>
        <w:rPr>
          <w:color w:val="231F20"/>
          <w:spacing w:val="-9"/>
        </w:rPr>
        <w:t> </w:t>
      </w:r>
      <w:r>
        <w:rPr>
          <w:color w:val="231F20"/>
          <w:spacing w:val="-8"/>
        </w:rPr>
        <w:t>погодно не</w:t>
      </w:r>
      <w:r>
        <w:rPr>
          <w:color w:val="231F20"/>
          <w:spacing w:val="-9"/>
        </w:rPr>
        <w:t> </w:t>
      </w:r>
      <w:r>
        <w:rPr>
          <w:color w:val="231F20"/>
          <w:spacing w:val="-8"/>
        </w:rPr>
        <w:t>само</w:t>
      </w:r>
      <w:r>
        <w:rPr>
          <w:color w:val="231F20"/>
          <w:spacing w:val="-9"/>
        </w:rPr>
        <w:t> </w:t>
      </w:r>
      <w:r>
        <w:rPr>
          <w:color w:val="231F20"/>
          <w:spacing w:val="-8"/>
        </w:rPr>
        <w:t>за суд</w:t>
      </w:r>
      <w:r>
        <w:rPr>
          <w:color w:val="231F20"/>
          <w:spacing w:val="-9"/>
        </w:rPr>
        <w:t> </w:t>
      </w:r>
      <w:r>
        <w:rPr>
          <w:color w:val="231F20"/>
          <w:spacing w:val="-8"/>
        </w:rPr>
        <w:t>него и за орган и за странку, јер смањује трошкове поступка, убрзава реша- </w:t>
      </w:r>
      <w:r>
        <w:rPr>
          <w:color w:val="231F20"/>
          <w:w w:val="90"/>
        </w:rPr>
        <w:t>вање управних ствари и растерећује суд посла, оно ипак у пракси није </w:t>
      </w:r>
      <w:r>
        <w:rPr>
          <w:color w:val="231F20"/>
        </w:rPr>
        <w:t>нашло ширу примену.</w:t>
      </w:r>
    </w:p>
    <w:p>
      <w:pPr>
        <w:pStyle w:val="BodyText"/>
        <w:spacing w:before="4"/>
        <w:ind w:left="0" w:firstLine="0"/>
        <w:jc w:val="left"/>
        <w:rPr>
          <w:sz w:val="25"/>
        </w:rPr>
      </w:pPr>
    </w:p>
    <w:p>
      <w:pPr>
        <w:pStyle w:val="Heading4"/>
        <w:numPr>
          <w:ilvl w:val="1"/>
          <w:numId w:val="16"/>
        </w:numPr>
        <w:tabs>
          <w:tab w:pos="3088" w:val="left" w:leader="none"/>
        </w:tabs>
        <w:spacing w:line="240" w:lineRule="auto" w:before="0" w:after="0"/>
        <w:ind w:left="3087" w:right="0" w:hanging="382"/>
        <w:jc w:val="left"/>
        <w:rPr>
          <w:i/>
        </w:rPr>
      </w:pPr>
      <w:bookmarkStart w:name="_TOC_250258" w:id="55"/>
      <w:r>
        <w:rPr>
          <w:i/>
          <w:color w:val="231F20"/>
          <w:w w:val="90"/>
        </w:rPr>
        <w:t>Понављање</w:t>
      </w:r>
      <w:r>
        <w:rPr>
          <w:i/>
          <w:color w:val="231F20"/>
          <w:spacing w:val="-1"/>
        </w:rPr>
        <w:t> </w:t>
      </w:r>
      <w:bookmarkEnd w:id="55"/>
      <w:r>
        <w:rPr>
          <w:i/>
          <w:color w:val="231F20"/>
          <w:spacing w:val="-2"/>
        </w:rPr>
        <w:t>поступка</w:t>
      </w:r>
    </w:p>
    <w:p>
      <w:pPr>
        <w:pStyle w:val="BodyText"/>
        <w:spacing w:before="166"/>
        <w:ind w:left="693" w:right="681"/>
      </w:pPr>
      <w:r>
        <w:rPr>
          <w:color w:val="231F20"/>
          <w:spacing w:val="-6"/>
        </w:rPr>
        <w:t>Када</w:t>
      </w:r>
      <w:r>
        <w:rPr>
          <w:color w:val="231F20"/>
          <w:spacing w:val="-10"/>
        </w:rPr>
        <w:t> </w:t>
      </w:r>
      <w:r>
        <w:rPr>
          <w:color w:val="231F20"/>
          <w:spacing w:val="-6"/>
        </w:rPr>
        <w:t>решење</w:t>
      </w:r>
      <w:r>
        <w:rPr>
          <w:color w:val="231F20"/>
          <w:spacing w:val="-10"/>
        </w:rPr>
        <w:t> </w:t>
      </w:r>
      <w:r>
        <w:rPr>
          <w:color w:val="231F20"/>
          <w:spacing w:val="-6"/>
        </w:rPr>
        <w:t>постане</w:t>
      </w:r>
      <w:r>
        <w:rPr>
          <w:color w:val="231F20"/>
          <w:spacing w:val="-10"/>
        </w:rPr>
        <w:t> </w:t>
      </w:r>
      <w:r>
        <w:rPr>
          <w:color w:val="231F20"/>
          <w:spacing w:val="-6"/>
        </w:rPr>
        <w:t>коначно,</w:t>
      </w:r>
      <w:r>
        <w:rPr>
          <w:color w:val="231F20"/>
          <w:spacing w:val="-10"/>
        </w:rPr>
        <w:t> </w:t>
      </w:r>
      <w:r>
        <w:rPr>
          <w:color w:val="231F20"/>
          <w:spacing w:val="-6"/>
        </w:rPr>
        <w:t>могуће</w:t>
      </w:r>
      <w:r>
        <w:rPr>
          <w:color w:val="231F20"/>
          <w:spacing w:val="-10"/>
        </w:rPr>
        <w:t> </w:t>
      </w:r>
      <w:r>
        <w:rPr>
          <w:color w:val="231F20"/>
          <w:spacing w:val="-6"/>
        </w:rPr>
        <w:t>је</w:t>
      </w:r>
      <w:r>
        <w:rPr>
          <w:color w:val="231F20"/>
          <w:spacing w:val="-10"/>
        </w:rPr>
        <w:t> </w:t>
      </w:r>
      <w:r>
        <w:rPr>
          <w:color w:val="231F20"/>
          <w:spacing w:val="-6"/>
        </w:rPr>
        <w:t>да</w:t>
      </w:r>
      <w:r>
        <w:rPr>
          <w:color w:val="231F20"/>
          <w:spacing w:val="-10"/>
        </w:rPr>
        <w:t> </w:t>
      </w:r>
      <w:r>
        <w:rPr>
          <w:color w:val="231F20"/>
          <w:spacing w:val="-6"/>
        </w:rPr>
        <w:t>дође</w:t>
      </w:r>
      <w:r>
        <w:rPr>
          <w:color w:val="231F20"/>
          <w:spacing w:val="-10"/>
        </w:rPr>
        <w:t> </w:t>
      </w:r>
      <w:r>
        <w:rPr>
          <w:color w:val="231F20"/>
          <w:spacing w:val="-6"/>
        </w:rPr>
        <w:t>до</w:t>
      </w:r>
      <w:r>
        <w:rPr>
          <w:color w:val="231F20"/>
          <w:spacing w:val="-10"/>
        </w:rPr>
        <w:t> </w:t>
      </w:r>
      <w:r>
        <w:rPr>
          <w:color w:val="231F20"/>
          <w:spacing w:val="-6"/>
        </w:rPr>
        <w:t>понављања </w:t>
      </w:r>
      <w:r>
        <w:rPr>
          <w:color w:val="231F20"/>
          <w:w w:val="90"/>
        </w:rPr>
        <w:t>поступка из разлога утврђених законом. Поступак се понавља пред ор- </w:t>
      </w:r>
      <w:r>
        <w:rPr>
          <w:color w:val="231F20"/>
          <w:spacing w:val="-6"/>
        </w:rPr>
        <w:t>ганом</w:t>
      </w:r>
      <w:r>
        <w:rPr>
          <w:color w:val="231F20"/>
          <w:spacing w:val="-11"/>
        </w:rPr>
        <w:t> </w:t>
      </w:r>
      <w:r>
        <w:rPr>
          <w:color w:val="231F20"/>
          <w:spacing w:val="-6"/>
        </w:rPr>
        <w:t>који</w:t>
      </w:r>
      <w:r>
        <w:rPr>
          <w:color w:val="231F20"/>
          <w:spacing w:val="-10"/>
        </w:rPr>
        <w:t> </w:t>
      </w:r>
      <w:r>
        <w:rPr>
          <w:color w:val="231F20"/>
          <w:spacing w:val="-6"/>
        </w:rPr>
        <w:t>је</w:t>
      </w:r>
      <w:r>
        <w:rPr>
          <w:color w:val="231F20"/>
          <w:spacing w:val="-11"/>
        </w:rPr>
        <w:t> </w:t>
      </w:r>
      <w:r>
        <w:rPr>
          <w:color w:val="231F20"/>
          <w:spacing w:val="-6"/>
        </w:rPr>
        <w:t>донео</w:t>
      </w:r>
      <w:r>
        <w:rPr>
          <w:color w:val="231F20"/>
          <w:spacing w:val="-10"/>
        </w:rPr>
        <w:t> </w:t>
      </w:r>
      <w:r>
        <w:rPr>
          <w:color w:val="231F20"/>
          <w:spacing w:val="-6"/>
        </w:rPr>
        <w:t>решење</w:t>
      </w:r>
      <w:r>
        <w:rPr>
          <w:color w:val="231F20"/>
          <w:spacing w:val="-11"/>
        </w:rPr>
        <w:t> </w:t>
      </w:r>
      <w:r>
        <w:rPr>
          <w:color w:val="231F20"/>
          <w:spacing w:val="-6"/>
        </w:rPr>
        <w:t>које</w:t>
      </w:r>
      <w:r>
        <w:rPr>
          <w:color w:val="231F20"/>
          <w:spacing w:val="-10"/>
        </w:rPr>
        <w:t> </w:t>
      </w:r>
      <w:r>
        <w:rPr>
          <w:color w:val="231F20"/>
          <w:spacing w:val="-6"/>
        </w:rPr>
        <w:t>је</w:t>
      </w:r>
      <w:r>
        <w:rPr>
          <w:color w:val="231F20"/>
          <w:spacing w:val="-11"/>
        </w:rPr>
        <w:t> </w:t>
      </w:r>
      <w:r>
        <w:rPr>
          <w:color w:val="231F20"/>
          <w:spacing w:val="-6"/>
        </w:rPr>
        <w:t>постало</w:t>
      </w:r>
      <w:r>
        <w:rPr>
          <w:color w:val="231F20"/>
          <w:spacing w:val="-10"/>
        </w:rPr>
        <w:t> </w:t>
      </w:r>
      <w:r>
        <w:rPr>
          <w:color w:val="231F20"/>
          <w:spacing w:val="-6"/>
        </w:rPr>
        <w:t>коначно</w:t>
      </w:r>
      <w:r>
        <w:rPr>
          <w:color w:val="231F20"/>
          <w:spacing w:val="-11"/>
        </w:rPr>
        <w:t> </w:t>
      </w:r>
      <w:r>
        <w:rPr>
          <w:color w:val="231F20"/>
          <w:spacing w:val="-6"/>
        </w:rPr>
        <w:t>(другостепеним </w:t>
      </w:r>
      <w:r>
        <w:rPr>
          <w:color w:val="231F20"/>
        </w:rPr>
        <w:t>или</w:t>
      </w:r>
      <w:r>
        <w:rPr>
          <w:color w:val="231F20"/>
          <w:spacing w:val="-20"/>
        </w:rPr>
        <w:t> </w:t>
      </w:r>
      <w:r>
        <w:rPr>
          <w:color w:val="231F20"/>
        </w:rPr>
        <w:t>првостепеним</w:t>
      </w:r>
      <w:r>
        <w:rPr>
          <w:color w:val="231F20"/>
          <w:spacing w:val="-20"/>
        </w:rPr>
        <w:t> </w:t>
      </w:r>
      <w:r>
        <w:rPr>
          <w:color w:val="231F20"/>
        </w:rPr>
        <w:t>органом).</w:t>
      </w:r>
    </w:p>
    <w:p>
      <w:pPr>
        <w:pStyle w:val="BodyText"/>
        <w:ind w:left="693" w:right="682"/>
      </w:pPr>
      <w:r>
        <w:rPr>
          <w:color w:val="231F20"/>
          <w:w w:val="90"/>
        </w:rPr>
        <w:t>Први разлог за понављање поступка јесте </w:t>
      </w:r>
      <w:r>
        <w:rPr>
          <w:i/>
          <w:color w:val="231F20"/>
          <w:w w:val="90"/>
        </w:rPr>
        <w:t>сазнање</w:t>
      </w:r>
      <w:r>
        <w:rPr>
          <w:i/>
          <w:color w:val="231F20"/>
          <w:spacing w:val="-8"/>
          <w:w w:val="90"/>
        </w:rPr>
        <w:t> </w:t>
      </w:r>
      <w:r>
        <w:rPr>
          <w:i/>
          <w:color w:val="231F20"/>
          <w:w w:val="90"/>
        </w:rPr>
        <w:t>за</w:t>
      </w:r>
      <w:r>
        <w:rPr>
          <w:i/>
          <w:color w:val="231F20"/>
          <w:spacing w:val="-8"/>
          <w:w w:val="90"/>
        </w:rPr>
        <w:t> </w:t>
      </w:r>
      <w:r>
        <w:rPr>
          <w:i/>
          <w:color w:val="231F20"/>
          <w:w w:val="90"/>
        </w:rPr>
        <w:t>нове</w:t>
      </w:r>
      <w:r>
        <w:rPr>
          <w:i/>
          <w:color w:val="231F20"/>
          <w:spacing w:val="-8"/>
          <w:w w:val="90"/>
        </w:rPr>
        <w:t> </w:t>
      </w:r>
      <w:r>
        <w:rPr>
          <w:i/>
          <w:color w:val="231F20"/>
          <w:w w:val="90"/>
        </w:rPr>
        <w:t>чињени-</w:t>
      </w:r>
      <w:r>
        <w:rPr>
          <w:i/>
          <w:color w:val="231F20"/>
          <w:w w:val="90"/>
        </w:rPr>
        <w:t> </w:t>
      </w:r>
      <w:r>
        <w:rPr>
          <w:i/>
          <w:color w:val="231F20"/>
          <w:w w:val="85"/>
        </w:rPr>
        <w:t>це</w:t>
      </w:r>
      <w:r>
        <w:rPr>
          <w:i/>
          <w:color w:val="231F20"/>
        </w:rPr>
        <w:t> </w:t>
      </w:r>
      <w:r>
        <w:rPr>
          <w:i/>
          <w:color w:val="231F20"/>
          <w:w w:val="85"/>
        </w:rPr>
        <w:t>или</w:t>
      </w:r>
      <w:r>
        <w:rPr>
          <w:i/>
          <w:color w:val="231F20"/>
        </w:rPr>
        <w:t> </w:t>
      </w:r>
      <w:r>
        <w:rPr>
          <w:i/>
          <w:color w:val="231F20"/>
          <w:w w:val="85"/>
        </w:rPr>
        <w:t>стицање</w:t>
      </w:r>
      <w:r>
        <w:rPr>
          <w:i/>
          <w:color w:val="231F20"/>
        </w:rPr>
        <w:t> </w:t>
      </w:r>
      <w:r>
        <w:rPr>
          <w:i/>
          <w:color w:val="231F20"/>
          <w:w w:val="85"/>
        </w:rPr>
        <w:t>могућности</w:t>
      </w:r>
      <w:r>
        <w:rPr>
          <w:i/>
          <w:color w:val="231F20"/>
        </w:rPr>
        <w:t> </w:t>
      </w:r>
      <w:r>
        <w:rPr>
          <w:i/>
          <w:color w:val="231F20"/>
          <w:w w:val="85"/>
        </w:rPr>
        <w:t>да</w:t>
      </w:r>
      <w:r>
        <w:rPr>
          <w:i/>
          <w:color w:val="231F20"/>
        </w:rPr>
        <w:t> </w:t>
      </w:r>
      <w:r>
        <w:rPr>
          <w:i/>
          <w:color w:val="231F20"/>
          <w:w w:val="85"/>
        </w:rPr>
        <w:t>се</w:t>
      </w:r>
      <w:r>
        <w:rPr>
          <w:i/>
          <w:color w:val="231F20"/>
        </w:rPr>
        <w:t> </w:t>
      </w:r>
      <w:r>
        <w:rPr>
          <w:i/>
          <w:color w:val="231F20"/>
          <w:w w:val="85"/>
        </w:rPr>
        <w:t>изведу</w:t>
      </w:r>
      <w:r>
        <w:rPr>
          <w:i/>
          <w:color w:val="231F20"/>
        </w:rPr>
        <w:t> </w:t>
      </w:r>
      <w:r>
        <w:rPr>
          <w:i/>
          <w:color w:val="231F20"/>
          <w:w w:val="85"/>
        </w:rPr>
        <w:t>нови</w:t>
      </w:r>
      <w:r>
        <w:rPr>
          <w:i/>
          <w:color w:val="231F20"/>
        </w:rPr>
        <w:t> </w:t>
      </w:r>
      <w:r>
        <w:rPr>
          <w:i/>
          <w:color w:val="231F20"/>
          <w:w w:val="85"/>
        </w:rPr>
        <w:t>докази</w:t>
      </w:r>
      <w:r>
        <w:rPr>
          <w:i/>
          <w:color w:val="231F20"/>
        </w:rPr>
        <w:t> </w:t>
      </w:r>
      <w:r>
        <w:rPr>
          <w:color w:val="231F20"/>
          <w:w w:val="85"/>
        </w:rPr>
        <w:t>који</w:t>
      </w:r>
      <w:r>
        <w:rPr>
          <w:color w:val="231F20"/>
        </w:rPr>
        <w:t> </w:t>
      </w:r>
      <w:r>
        <w:rPr>
          <w:color w:val="231F20"/>
          <w:w w:val="85"/>
        </w:rPr>
        <w:t>би,</w:t>
      </w:r>
      <w:r>
        <w:rPr>
          <w:color w:val="231F20"/>
        </w:rPr>
        <w:t> </w:t>
      </w:r>
      <w:r>
        <w:rPr>
          <w:color w:val="231F20"/>
          <w:w w:val="85"/>
        </w:rPr>
        <w:t>сами</w:t>
      </w:r>
      <w:r>
        <w:rPr>
          <w:color w:val="231F20"/>
        </w:rPr>
        <w:t> </w:t>
      </w:r>
      <w:r>
        <w:rPr>
          <w:color w:val="231F20"/>
          <w:w w:val="85"/>
        </w:rPr>
        <w:t>или</w:t>
      </w:r>
      <w:r>
        <w:rPr>
          <w:color w:val="231F20"/>
        </w:rPr>
        <w:t> </w:t>
      </w:r>
      <w:r>
        <w:rPr>
          <w:color w:val="231F20"/>
          <w:w w:val="90"/>
        </w:rPr>
        <w:t>у вези с раније изнетим чињеницама и изведеним доказима, могли да доведу до друкчијег решења управне ствари. Мора се радити о ствар- </w:t>
      </w:r>
      <w:r>
        <w:rPr>
          <w:color w:val="231F20"/>
          <w:spacing w:val="-6"/>
        </w:rPr>
        <w:t>но</w:t>
      </w:r>
      <w:r>
        <w:rPr>
          <w:color w:val="231F20"/>
          <w:spacing w:val="-9"/>
        </w:rPr>
        <w:t> </w:t>
      </w:r>
      <w:r>
        <w:rPr>
          <w:color w:val="231F20"/>
          <w:spacing w:val="-6"/>
        </w:rPr>
        <w:t>новим</w:t>
      </w:r>
      <w:r>
        <w:rPr>
          <w:color w:val="231F20"/>
          <w:spacing w:val="-9"/>
        </w:rPr>
        <w:t> </w:t>
      </w:r>
      <w:r>
        <w:rPr>
          <w:color w:val="231F20"/>
          <w:spacing w:val="-6"/>
        </w:rPr>
        <w:t>чињеницама</w:t>
      </w:r>
      <w:r>
        <w:rPr>
          <w:color w:val="231F20"/>
          <w:spacing w:val="-9"/>
        </w:rPr>
        <w:t> </w:t>
      </w:r>
      <w:r>
        <w:rPr>
          <w:color w:val="231F20"/>
          <w:spacing w:val="-6"/>
        </w:rPr>
        <w:t>и</w:t>
      </w:r>
      <w:r>
        <w:rPr>
          <w:color w:val="231F20"/>
          <w:spacing w:val="-9"/>
        </w:rPr>
        <w:t> </w:t>
      </w:r>
      <w:r>
        <w:rPr>
          <w:color w:val="231F20"/>
          <w:spacing w:val="-6"/>
        </w:rPr>
        <w:t>доказима,</w:t>
      </w:r>
      <w:r>
        <w:rPr>
          <w:color w:val="231F20"/>
          <w:spacing w:val="-9"/>
        </w:rPr>
        <w:t> </w:t>
      </w:r>
      <w:r>
        <w:rPr>
          <w:color w:val="231F20"/>
          <w:spacing w:val="-6"/>
        </w:rPr>
        <w:t>а</w:t>
      </w:r>
      <w:r>
        <w:rPr>
          <w:color w:val="231F20"/>
          <w:spacing w:val="-9"/>
        </w:rPr>
        <w:t> </w:t>
      </w:r>
      <w:r>
        <w:rPr>
          <w:color w:val="231F20"/>
          <w:spacing w:val="-6"/>
        </w:rPr>
        <w:t>не</w:t>
      </w:r>
      <w:r>
        <w:rPr>
          <w:color w:val="231F20"/>
          <w:spacing w:val="-9"/>
        </w:rPr>
        <w:t> </w:t>
      </w:r>
      <w:r>
        <w:rPr>
          <w:color w:val="231F20"/>
          <w:spacing w:val="-6"/>
        </w:rPr>
        <w:t>о</w:t>
      </w:r>
      <w:r>
        <w:rPr>
          <w:color w:val="231F20"/>
          <w:spacing w:val="-9"/>
        </w:rPr>
        <w:t> </w:t>
      </w:r>
      <w:r>
        <w:rPr>
          <w:color w:val="231F20"/>
          <w:spacing w:val="-6"/>
        </w:rPr>
        <w:t>онима</w:t>
      </w:r>
      <w:r>
        <w:rPr>
          <w:color w:val="231F20"/>
          <w:spacing w:val="-9"/>
        </w:rPr>
        <w:t> </w:t>
      </w:r>
      <w:r>
        <w:rPr>
          <w:color w:val="231F20"/>
          <w:spacing w:val="-6"/>
        </w:rPr>
        <w:t>који</w:t>
      </w:r>
      <w:r>
        <w:rPr>
          <w:color w:val="231F20"/>
          <w:spacing w:val="-9"/>
        </w:rPr>
        <w:t> </w:t>
      </w:r>
      <w:r>
        <w:rPr>
          <w:color w:val="231F20"/>
          <w:spacing w:val="-6"/>
        </w:rPr>
        <w:t>су</w:t>
      </w:r>
      <w:r>
        <w:rPr>
          <w:color w:val="231F20"/>
          <w:spacing w:val="-9"/>
        </w:rPr>
        <w:t> </w:t>
      </w:r>
      <w:r>
        <w:rPr>
          <w:color w:val="231F20"/>
          <w:spacing w:val="-6"/>
        </w:rPr>
        <w:t>већ</w:t>
      </w:r>
      <w:r>
        <w:rPr>
          <w:color w:val="231F20"/>
          <w:spacing w:val="-9"/>
        </w:rPr>
        <w:t> </w:t>
      </w:r>
      <w:r>
        <w:rPr>
          <w:color w:val="231F20"/>
          <w:spacing w:val="-6"/>
        </w:rPr>
        <w:t>били</w:t>
      </w:r>
      <w:r>
        <w:rPr>
          <w:color w:val="231F20"/>
          <w:spacing w:val="-9"/>
        </w:rPr>
        <w:t> </w:t>
      </w:r>
      <w:r>
        <w:rPr>
          <w:color w:val="231F20"/>
          <w:spacing w:val="-6"/>
        </w:rPr>
        <w:t>из- </w:t>
      </w:r>
      <w:r>
        <w:rPr>
          <w:color w:val="231F20"/>
          <w:spacing w:val="-8"/>
        </w:rPr>
        <w:t>нети у ранијем поступку. Морају бити и одређеног квалитета – таквог </w:t>
      </w:r>
      <w:r>
        <w:rPr>
          <w:color w:val="231F20"/>
          <w:w w:val="90"/>
        </w:rPr>
        <w:t>да је могућ њихов утицај на садржину одлуке. Такође, мора се радити</w:t>
      </w:r>
      <w:r>
        <w:rPr>
          <w:color w:val="231F20"/>
        </w:rPr>
        <w:t> </w:t>
      </w:r>
      <w:r>
        <w:rPr>
          <w:color w:val="231F20"/>
          <w:spacing w:val="-6"/>
        </w:rPr>
        <w:t>о</w:t>
      </w:r>
      <w:r>
        <w:rPr>
          <w:color w:val="231F20"/>
          <w:spacing w:val="-11"/>
        </w:rPr>
        <w:t> </w:t>
      </w:r>
      <w:r>
        <w:rPr>
          <w:color w:val="231F20"/>
          <w:spacing w:val="-6"/>
        </w:rPr>
        <w:t>чињеницама</w:t>
      </w:r>
      <w:r>
        <w:rPr>
          <w:color w:val="231F20"/>
          <w:spacing w:val="-11"/>
        </w:rPr>
        <w:t> </w:t>
      </w:r>
      <w:r>
        <w:rPr>
          <w:color w:val="231F20"/>
          <w:spacing w:val="-6"/>
        </w:rPr>
        <w:t>и</w:t>
      </w:r>
      <w:r>
        <w:rPr>
          <w:color w:val="231F20"/>
          <w:spacing w:val="-10"/>
        </w:rPr>
        <w:t> </w:t>
      </w:r>
      <w:r>
        <w:rPr>
          <w:color w:val="231F20"/>
          <w:spacing w:val="-6"/>
        </w:rPr>
        <w:t>доказима</w:t>
      </w:r>
      <w:r>
        <w:rPr>
          <w:color w:val="231F20"/>
          <w:spacing w:val="-11"/>
        </w:rPr>
        <w:t> </w:t>
      </w:r>
      <w:r>
        <w:rPr>
          <w:color w:val="231F20"/>
          <w:spacing w:val="-6"/>
        </w:rPr>
        <w:t>које</w:t>
      </w:r>
      <w:r>
        <w:rPr>
          <w:color w:val="231F20"/>
          <w:spacing w:val="-10"/>
        </w:rPr>
        <w:t> </w:t>
      </w:r>
      <w:r>
        <w:rPr>
          <w:color w:val="231F20"/>
          <w:spacing w:val="-6"/>
        </w:rPr>
        <w:t>странка</w:t>
      </w:r>
      <w:r>
        <w:rPr>
          <w:color w:val="231F20"/>
          <w:spacing w:val="-11"/>
        </w:rPr>
        <w:t> </w:t>
      </w:r>
      <w:r>
        <w:rPr>
          <w:color w:val="231F20"/>
          <w:spacing w:val="-6"/>
        </w:rPr>
        <w:t>није</w:t>
      </w:r>
      <w:r>
        <w:rPr>
          <w:color w:val="231F20"/>
          <w:spacing w:val="-10"/>
        </w:rPr>
        <w:t> </w:t>
      </w:r>
      <w:r>
        <w:rPr>
          <w:color w:val="231F20"/>
          <w:spacing w:val="-6"/>
        </w:rPr>
        <w:t>без</w:t>
      </w:r>
      <w:r>
        <w:rPr>
          <w:color w:val="231F20"/>
          <w:spacing w:val="-11"/>
        </w:rPr>
        <w:t> </w:t>
      </w:r>
      <w:r>
        <w:rPr>
          <w:color w:val="231F20"/>
          <w:spacing w:val="-6"/>
        </w:rPr>
        <w:t>своје</w:t>
      </w:r>
      <w:r>
        <w:rPr>
          <w:color w:val="231F20"/>
          <w:spacing w:val="-11"/>
        </w:rPr>
        <w:t> </w:t>
      </w:r>
      <w:r>
        <w:rPr>
          <w:color w:val="231F20"/>
          <w:spacing w:val="-6"/>
        </w:rPr>
        <w:t>кривице</w:t>
      </w:r>
      <w:r>
        <w:rPr>
          <w:color w:val="231F20"/>
          <w:spacing w:val="-10"/>
        </w:rPr>
        <w:t> </w:t>
      </w:r>
      <w:r>
        <w:rPr>
          <w:color w:val="231F20"/>
          <w:spacing w:val="-6"/>
        </w:rPr>
        <w:t>могла </w:t>
      </w:r>
      <w:r>
        <w:rPr>
          <w:color w:val="231F20"/>
        </w:rPr>
        <w:t>раније</w:t>
      </w:r>
      <w:r>
        <w:rPr>
          <w:color w:val="231F20"/>
          <w:spacing w:val="-20"/>
        </w:rPr>
        <w:t> </w:t>
      </w:r>
      <w:r>
        <w:rPr>
          <w:color w:val="231F20"/>
        </w:rPr>
        <w:t>да</w:t>
      </w:r>
      <w:r>
        <w:rPr>
          <w:color w:val="231F20"/>
          <w:spacing w:val="-20"/>
        </w:rPr>
        <w:t> </w:t>
      </w:r>
      <w:r>
        <w:rPr>
          <w:color w:val="231F20"/>
        </w:rPr>
        <w:t>изнесе</w:t>
      </w:r>
      <w:r>
        <w:rPr>
          <w:color w:val="231F20"/>
          <w:spacing w:val="-20"/>
        </w:rPr>
        <w:t> </w:t>
      </w:r>
      <w:r>
        <w:rPr>
          <w:color w:val="231F20"/>
        </w:rPr>
        <w:t>у</w:t>
      </w:r>
      <w:r>
        <w:rPr>
          <w:color w:val="231F20"/>
          <w:spacing w:val="-20"/>
        </w:rPr>
        <w:t> </w:t>
      </w:r>
      <w:r>
        <w:rPr>
          <w:color w:val="231F20"/>
        </w:rPr>
        <w:t>поступку.</w:t>
      </w:r>
    </w:p>
    <w:p>
      <w:pPr>
        <w:spacing w:before="1"/>
        <w:ind w:left="693" w:right="683" w:firstLine="396"/>
        <w:jc w:val="both"/>
        <w:rPr>
          <w:sz w:val="22"/>
        </w:rPr>
      </w:pPr>
      <w:r>
        <w:rPr>
          <w:i/>
          <w:color w:val="231F20"/>
          <w:w w:val="90"/>
          <w:sz w:val="22"/>
        </w:rPr>
        <w:t>Преосталих</w:t>
      </w:r>
      <w:r>
        <w:rPr>
          <w:i/>
          <w:color w:val="231F20"/>
          <w:spacing w:val="-9"/>
          <w:w w:val="90"/>
          <w:sz w:val="22"/>
        </w:rPr>
        <w:t> </w:t>
      </w:r>
      <w:r>
        <w:rPr>
          <w:i/>
          <w:color w:val="231F20"/>
          <w:w w:val="90"/>
          <w:sz w:val="22"/>
        </w:rPr>
        <w:t>11</w:t>
      </w:r>
      <w:r>
        <w:rPr>
          <w:i/>
          <w:color w:val="231F20"/>
          <w:spacing w:val="-9"/>
          <w:w w:val="90"/>
          <w:sz w:val="22"/>
        </w:rPr>
        <w:t> </w:t>
      </w:r>
      <w:r>
        <w:rPr>
          <w:i/>
          <w:color w:val="231F20"/>
          <w:w w:val="90"/>
          <w:sz w:val="22"/>
        </w:rPr>
        <w:t>разлога</w:t>
      </w:r>
      <w:r>
        <w:rPr>
          <w:i/>
          <w:color w:val="231F20"/>
          <w:spacing w:val="-9"/>
          <w:w w:val="90"/>
          <w:sz w:val="22"/>
        </w:rPr>
        <w:t> </w:t>
      </w:r>
      <w:r>
        <w:rPr>
          <w:i/>
          <w:color w:val="231F20"/>
          <w:w w:val="90"/>
          <w:sz w:val="22"/>
        </w:rPr>
        <w:t>за</w:t>
      </w:r>
      <w:r>
        <w:rPr>
          <w:i/>
          <w:color w:val="231F20"/>
          <w:spacing w:val="-9"/>
          <w:w w:val="90"/>
          <w:sz w:val="22"/>
        </w:rPr>
        <w:t> </w:t>
      </w:r>
      <w:r>
        <w:rPr>
          <w:i/>
          <w:color w:val="231F20"/>
          <w:w w:val="90"/>
          <w:sz w:val="22"/>
        </w:rPr>
        <w:t>понављање</w:t>
      </w:r>
      <w:r>
        <w:rPr>
          <w:i/>
          <w:color w:val="231F20"/>
          <w:spacing w:val="-9"/>
          <w:w w:val="90"/>
          <w:sz w:val="22"/>
        </w:rPr>
        <w:t> </w:t>
      </w:r>
      <w:r>
        <w:rPr>
          <w:i/>
          <w:color w:val="231F20"/>
          <w:w w:val="90"/>
          <w:sz w:val="22"/>
        </w:rPr>
        <w:t>поступка</w:t>
      </w:r>
      <w:r>
        <w:rPr>
          <w:i/>
          <w:color w:val="231F20"/>
          <w:spacing w:val="-2"/>
          <w:w w:val="90"/>
          <w:sz w:val="22"/>
        </w:rPr>
        <w:t> </w:t>
      </w:r>
      <w:r>
        <w:rPr>
          <w:color w:val="231F20"/>
          <w:w w:val="90"/>
          <w:sz w:val="22"/>
        </w:rPr>
        <w:t>тичу</w:t>
      </w:r>
      <w:r>
        <w:rPr>
          <w:color w:val="231F20"/>
          <w:spacing w:val="-2"/>
          <w:w w:val="90"/>
          <w:sz w:val="22"/>
        </w:rPr>
        <w:t> </w:t>
      </w:r>
      <w:r>
        <w:rPr>
          <w:color w:val="231F20"/>
          <w:w w:val="90"/>
          <w:sz w:val="22"/>
        </w:rPr>
        <w:t>се</w:t>
      </w:r>
      <w:r>
        <w:rPr>
          <w:color w:val="231F20"/>
          <w:spacing w:val="-2"/>
          <w:w w:val="90"/>
          <w:sz w:val="22"/>
        </w:rPr>
        <w:t> </w:t>
      </w:r>
      <w:r>
        <w:rPr>
          <w:color w:val="231F20"/>
          <w:w w:val="90"/>
          <w:sz w:val="22"/>
        </w:rPr>
        <w:t>одређених </w:t>
      </w:r>
      <w:r>
        <w:rPr>
          <w:color w:val="231F20"/>
          <w:spacing w:val="-8"/>
          <w:sz w:val="22"/>
        </w:rPr>
        <w:t>незаконитости</w:t>
      </w:r>
      <w:r>
        <w:rPr>
          <w:color w:val="231F20"/>
          <w:spacing w:val="-17"/>
          <w:sz w:val="22"/>
        </w:rPr>
        <w:t> </w:t>
      </w:r>
      <w:r>
        <w:rPr>
          <w:color w:val="231F20"/>
          <w:spacing w:val="-8"/>
          <w:sz w:val="22"/>
        </w:rPr>
        <w:t>или</w:t>
      </w:r>
      <w:r>
        <w:rPr>
          <w:color w:val="231F20"/>
          <w:spacing w:val="-17"/>
          <w:sz w:val="22"/>
        </w:rPr>
        <w:t> </w:t>
      </w:r>
      <w:r>
        <w:rPr>
          <w:color w:val="231F20"/>
          <w:spacing w:val="-8"/>
          <w:sz w:val="22"/>
        </w:rPr>
        <w:t>неправилности</w:t>
      </w:r>
      <w:r>
        <w:rPr>
          <w:color w:val="231F20"/>
          <w:spacing w:val="-17"/>
          <w:sz w:val="22"/>
        </w:rPr>
        <w:t> </w:t>
      </w:r>
      <w:r>
        <w:rPr>
          <w:color w:val="231F20"/>
          <w:spacing w:val="-8"/>
          <w:sz w:val="22"/>
        </w:rPr>
        <w:t>које</w:t>
      </w:r>
      <w:r>
        <w:rPr>
          <w:color w:val="231F20"/>
          <w:spacing w:val="-17"/>
          <w:sz w:val="22"/>
        </w:rPr>
        <w:t> </w:t>
      </w:r>
      <w:r>
        <w:rPr>
          <w:color w:val="231F20"/>
          <w:spacing w:val="-8"/>
          <w:sz w:val="22"/>
        </w:rPr>
        <w:t>су</w:t>
      </w:r>
      <w:r>
        <w:rPr>
          <w:color w:val="231F20"/>
          <w:spacing w:val="-17"/>
          <w:sz w:val="22"/>
        </w:rPr>
        <w:t> </w:t>
      </w:r>
      <w:r>
        <w:rPr>
          <w:color w:val="231F20"/>
          <w:spacing w:val="-8"/>
          <w:sz w:val="22"/>
        </w:rPr>
        <w:t>начињене</w:t>
      </w:r>
      <w:r>
        <w:rPr>
          <w:color w:val="231F20"/>
          <w:spacing w:val="-17"/>
          <w:sz w:val="22"/>
        </w:rPr>
        <w:t> </w:t>
      </w:r>
      <w:r>
        <w:rPr>
          <w:color w:val="231F20"/>
          <w:spacing w:val="-8"/>
          <w:sz w:val="22"/>
        </w:rPr>
        <w:t>у</w:t>
      </w:r>
      <w:r>
        <w:rPr>
          <w:color w:val="231F20"/>
          <w:spacing w:val="-17"/>
          <w:sz w:val="22"/>
        </w:rPr>
        <w:t> </w:t>
      </w:r>
      <w:r>
        <w:rPr>
          <w:color w:val="231F20"/>
          <w:spacing w:val="-8"/>
          <w:sz w:val="22"/>
        </w:rPr>
        <w:t>поступку</w:t>
      </w:r>
      <w:r>
        <w:rPr>
          <w:color w:val="231F20"/>
          <w:spacing w:val="-17"/>
          <w:sz w:val="22"/>
        </w:rPr>
        <w:t> </w:t>
      </w:r>
      <w:r>
        <w:rPr>
          <w:color w:val="231F20"/>
          <w:spacing w:val="-8"/>
          <w:sz w:val="22"/>
        </w:rPr>
        <w:t>који</w:t>
      </w:r>
      <w:r>
        <w:rPr>
          <w:color w:val="231F20"/>
          <w:spacing w:val="-17"/>
          <w:sz w:val="22"/>
        </w:rPr>
        <w:t> </w:t>
      </w:r>
      <w:r>
        <w:rPr>
          <w:color w:val="231F20"/>
          <w:spacing w:val="-8"/>
          <w:sz w:val="22"/>
        </w:rPr>
        <w:t>је</w:t>
      </w:r>
    </w:p>
    <w:p>
      <w:pPr>
        <w:spacing w:after="0"/>
        <w:jc w:val="both"/>
        <w:rPr>
          <w:sz w:val="22"/>
        </w:rPr>
        <w:sectPr>
          <w:pgSz w:w="9080" w:h="13610"/>
          <w:pgMar w:header="0" w:footer="865" w:top="1000" w:bottom="1060" w:left="440" w:right="560"/>
        </w:sectPr>
      </w:pPr>
    </w:p>
    <w:p>
      <w:pPr>
        <w:pStyle w:val="BodyText"/>
        <w:spacing w:line="237" w:lineRule="auto" w:before="88"/>
        <w:ind w:left="689" w:right="569" w:firstLine="0"/>
        <w:jc w:val="right"/>
      </w:pPr>
      <w:r>
        <w:rPr>
          <w:color w:val="231F20"/>
          <w:spacing w:val="-8"/>
        </w:rPr>
        <w:t>претходио</w:t>
      </w:r>
      <w:r>
        <w:rPr>
          <w:color w:val="231F20"/>
          <w:spacing w:val="-19"/>
        </w:rPr>
        <w:t> </w:t>
      </w:r>
      <w:r>
        <w:rPr>
          <w:color w:val="231F20"/>
          <w:spacing w:val="-8"/>
        </w:rPr>
        <w:t>доношењу</w:t>
      </w:r>
      <w:r>
        <w:rPr>
          <w:color w:val="231F20"/>
          <w:spacing w:val="-19"/>
        </w:rPr>
        <w:t> </w:t>
      </w:r>
      <w:r>
        <w:rPr>
          <w:color w:val="231F20"/>
          <w:spacing w:val="-8"/>
        </w:rPr>
        <w:t>коначног</w:t>
      </w:r>
      <w:r>
        <w:rPr>
          <w:color w:val="231F20"/>
          <w:spacing w:val="-19"/>
        </w:rPr>
        <w:t> </w:t>
      </w:r>
      <w:r>
        <w:rPr>
          <w:color w:val="231F20"/>
          <w:spacing w:val="-8"/>
        </w:rPr>
        <w:t>решења.</w:t>
      </w:r>
      <w:r>
        <w:rPr>
          <w:color w:val="231F20"/>
          <w:spacing w:val="-19"/>
        </w:rPr>
        <w:t> </w:t>
      </w:r>
      <w:r>
        <w:rPr>
          <w:color w:val="231F20"/>
          <w:spacing w:val="-8"/>
        </w:rPr>
        <w:t>То</w:t>
      </w:r>
      <w:r>
        <w:rPr>
          <w:color w:val="231F20"/>
          <w:spacing w:val="-19"/>
        </w:rPr>
        <w:t> </w:t>
      </w:r>
      <w:r>
        <w:rPr>
          <w:color w:val="231F20"/>
          <w:spacing w:val="-8"/>
        </w:rPr>
        <w:t>су</w:t>
      </w:r>
      <w:r>
        <w:rPr>
          <w:color w:val="231F20"/>
          <w:spacing w:val="-19"/>
        </w:rPr>
        <w:t> </w:t>
      </w:r>
      <w:r>
        <w:rPr>
          <w:color w:val="231F20"/>
          <w:spacing w:val="-8"/>
        </w:rPr>
        <w:t>следећи</w:t>
      </w:r>
      <w:r>
        <w:rPr>
          <w:color w:val="231F20"/>
          <w:spacing w:val="-19"/>
        </w:rPr>
        <w:t> </w:t>
      </w:r>
      <w:r>
        <w:rPr>
          <w:color w:val="231F20"/>
          <w:spacing w:val="-8"/>
        </w:rPr>
        <w:t>разлози:</w:t>
      </w:r>
      <w:r>
        <w:rPr>
          <w:color w:val="231F20"/>
          <w:spacing w:val="-19"/>
        </w:rPr>
        <w:t> </w:t>
      </w:r>
      <w:r>
        <w:rPr>
          <w:color w:val="231F20"/>
          <w:spacing w:val="-8"/>
        </w:rPr>
        <w:t>1)</w:t>
      </w:r>
      <w:r>
        <w:rPr>
          <w:color w:val="231F20"/>
          <w:spacing w:val="-19"/>
        </w:rPr>
        <w:t> </w:t>
      </w:r>
      <w:r>
        <w:rPr>
          <w:color w:val="231F20"/>
          <w:spacing w:val="-8"/>
        </w:rPr>
        <w:t>као </w:t>
      </w:r>
      <w:r>
        <w:rPr>
          <w:color w:val="231F20"/>
          <w:spacing w:val="-4"/>
        </w:rPr>
        <w:t>основ</w:t>
      </w:r>
      <w:r>
        <w:rPr>
          <w:color w:val="231F20"/>
          <w:spacing w:val="-11"/>
        </w:rPr>
        <w:t> </w:t>
      </w:r>
      <w:r>
        <w:rPr>
          <w:color w:val="231F20"/>
          <w:spacing w:val="-4"/>
        </w:rPr>
        <w:t>повољног</w:t>
      </w:r>
      <w:r>
        <w:rPr>
          <w:color w:val="231F20"/>
          <w:spacing w:val="-11"/>
        </w:rPr>
        <w:t> </w:t>
      </w:r>
      <w:r>
        <w:rPr>
          <w:color w:val="231F20"/>
          <w:spacing w:val="-4"/>
        </w:rPr>
        <w:t>решења</w:t>
      </w:r>
      <w:r>
        <w:rPr>
          <w:color w:val="231F20"/>
          <w:spacing w:val="-11"/>
        </w:rPr>
        <w:t> </w:t>
      </w:r>
      <w:r>
        <w:rPr>
          <w:color w:val="231F20"/>
          <w:spacing w:val="-4"/>
        </w:rPr>
        <w:t>за</w:t>
      </w:r>
      <w:r>
        <w:rPr>
          <w:color w:val="231F20"/>
          <w:spacing w:val="-11"/>
        </w:rPr>
        <w:t> </w:t>
      </w:r>
      <w:r>
        <w:rPr>
          <w:color w:val="231F20"/>
          <w:spacing w:val="-4"/>
        </w:rPr>
        <w:t>странку</w:t>
      </w:r>
      <w:r>
        <w:rPr>
          <w:color w:val="231F20"/>
          <w:spacing w:val="-11"/>
        </w:rPr>
        <w:t> </w:t>
      </w:r>
      <w:r>
        <w:rPr>
          <w:color w:val="231F20"/>
          <w:spacing w:val="-4"/>
        </w:rPr>
        <w:t>послужиле</w:t>
      </w:r>
      <w:r>
        <w:rPr>
          <w:color w:val="231F20"/>
          <w:spacing w:val="-11"/>
        </w:rPr>
        <w:t> </w:t>
      </w:r>
      <w:r>
        <w:rPr>
          <w:color w:val="231F20"/>
          <w:spacing w:val="-4"/>
        </w:rPr>
        <w:t>су</w:t>
      </w:r>
      <w:r>
        <w:rPr>
          <w:color w:val="231F20"/>
          <w:spacing w:val="-11"/>
        </w:rPr>
        <w:t> </w:t>
      </w:r>
      <w:r>
        <w:rPr>
          <w:color w:val="231F20"/>
          <w:spacing w:val="-4"/>
        </w:rPr>
        <w:t>њене</w:t>
      </w:r>
      <w:r>
        <w:rPr>
          <w:color w:val="231F20"/>
          <w:spacing w:val="-11"/>
        </w:rPr>
        <w:t> </w:t>
      </w:r>
      <w:r>
        <w:rPr>
          <w:color w:val="231F20"/>
          <w:spacing w:val="-4"/>
        </w:rPr>
        <w:t>неистините </w:t>
      </w:r>
      <w:r>
        <w:rPr>
          <w:color w:val="231F20"/>
          <w:w w:val="90"/>
        </w:rPr>
        <w:t>тврдње којима је службено лице доведено у заблуду; 2) решење је до- </w:t>
      </w:r>
      <w:r>
        <w:rPr>
          <w:color w:val="231F20"/>
          <w:spacing w:val="-6"/>
        </w:rPr>
        <w:t>нело</w:t>
      </w:r>
      <w:r>
        <w:rPr>
          <w:color w:val="231F20"/>
          <w:spacing w:val="-27"/>
        </w:rPr>
        <w:t> </w:t>
      </w:r>
      <w:r>
        <w:rPr>
          <w:color w:val="231F20"/>
          <w:spacing w:val="-6"/>
        </w:rPr>
        <w:t>или</w:t>
      </w:r>
      <w:r>
        <w:rPr>
          <w:color w:val="231F20"/>
          <w:spacing w:val="-25"/>
        </w:rPr>
        <w:t> </w:t>
      </w:r>
      <w:r>
        <w:rPr>
          <w:color w:val="231F20"/>
          <w:spacing w:val="-6"/>
        </w:rPr>
        <w:t>поступак</w:t>
      </w:r>
      <w:r>
        <w:rPr>
          <w:color w:val="231F20"/>
          <w:spacing w:val="-25"/>
        </w:rPr>
        <w:t> </w:t>
      </w:r>
      <w:r>
        <w:rPr>
          <w:color w:val="231F20"/>
          <w:spacing w:val="-6"/>
        </w:rPr>
        <w:t>водило</w:t>
      </w:r>
      <w:r>
        <w:rPr>
          <w:color w:val="231F20"/>
          <w:spacing w:val="-25"/>
        </w:rPr>
        <w:t> </w:t>
      </w:r>
      <w:r>
        <w:rPr>
          <w:color w:val="231F20"/>
          <w:spacing w:val="-6"/>
        </w:rPr>
        <w:t>или</w:t>
      </w:r>
      <w:r>
        <w:rPr>
          <w:color w:val="231F20"/>
          <w:spacing w:val="-25"/>
        </w:rPr>
        <w:t> </w:t>
      </w:r>
      <w:r>
        <w:rPr>
          <w:color w:val="231F20"/>
          <w:spacing w:val="-6"/>
        </w:rPr>
        <w:t>у</w:t>
      </w:r>
      <w:r>
        <w:rPr>
          <w:color w:val="231F20"/>
          <w:spacing w:val="-25"/>
        </w:rPr>
        <w:t> </w:t>
      </w:r>
      <w:r>
        <w:rPr>
          <w:color w:val="231F20"/>
          <w:spacing w:val="-6"/>
        </w:rPr>
        <w:t>њему</w:t>
      </w:r>
      <w:r>
        <w:rPr>
          <w:color w:val="231F20"/>
          <w:spacing w:val="-25"/>
        </w:rPr>
        <w:t> </w:t>
      </w:r>
      <w:r>
        <w:rPr>
          <w:color w:val="231F20"/>
          <w:spacing w:val="-6"/>
        </w:rPr>
        <w:t>учествовало</w:t>
      </w:r>
      <w:r>
        <w:rPr>
          <w:color w:val="231F20"/>
          <w:spacing w:val="-25"/>
        </w:rPr>
        <w:t> </w:t>
      </w:r>
      <w:r>
        <w:rPr>
          <w:color w:val="231F20"/>
          <w:spacing w:val="-6"/>
        </w:rPr>
        <w:t>службено</w:t>
      </w:r>
      <w:r>
        <w:rPr>
          <w:color w:val="231F20"/>
          <w:spacing w:val="-25"/>
        </w:rPr>
        <w:t> </w:t>
      </w:r>
      <w:r>
        <w:rPr>
          <w:color w:val="231F20"/>
          <w:spacing w:val="-6"/>
        </w:rPr>
        <w:t>лице</w:t>
      </w:r>
      <w:r>
        <w:rPr>
          <w:color w:val="231F20"/>
          <w:spacing w:val="-25"/>
        </w:rPr>
        <w:t> </w:t>
      </w:r>
      <w:r>
        <w:rPr>
          <w:color w:val="231F20"/>
          <w:spacing w:val="-6"/>
        </w:rPr>
        <w:t>без </w:t>
      </w:r>
      <w:r>
        <w:rPr>
          <w:color w:val="231F20"/>
          <w:spacing w:val="-8"/>
        </w:rPr>
        <w:t>овлашћења</w:t>
      </w:r>
      <w:r>
        <w:rPr>
          <w:color w:val="231F20"/>
          <w:spacing w:val="-19"/>
        </w:rPr>
        <w:t> </w:t>
      </w:r>
      <w:r>
        <w:rPr>
          <w:color w:val="231F20"/>
          <w:spacing w:val="-8"/>
        </w:rPr>
        <w:t>за</w:t>
      </w:r>
      <w:r>
        <w:rPr>
          <w:color w:val="231F20"/>
          <w:spacing w:val="-19"/>
        </w:rPr>
        <w:t> </w:t>
      </w:r>
      <w:r>
        <w:rPr>
          <w:color w:val="231F20"/>
          <w:spacing w:val="-8"/>
        </w:rPr>
        <w:t>то</w:t>
      </w:r>
      <w:r>
        <w:rPr>
          <w:color w:val="231F20"/>
          <w:spacing w:val="-19"/>
        </w:rPr>
        <w:t> </w:t>
      </w:r>
      <w:r>
        <w:rPr>
          <w:color w:val="231F20"/>
          <w:spacing w:val="-8"/>
        </w:rPr>
        <w:t>или</w:t>
      </w:r>
      <w:r>
        <w:rPr>
          <w:color w:val="231F20"/>
          <w:spacing w:val="-19"/>
        </w:rPr>
        <w:t> </w:t>
      </w:r>
      <w:r>
        <w:rPr>
          <w:color w:val="231F20"/>
          <w:spacing w:val="-8"/>
        </w:rPr>
        <w:t>је</w:t>
      </w:r>
      <w:r>
        <w:rPr>
          <w:color w:val="231F20"/>
          <w:spacing w:val="-19"/>
        </w:rPr>
        <w:t> </w:t>
      </w:r>
      <w:r>
        <w:rPr>
          <w:color w:val="231F20"/>
          <w:spacing w:val="-8"/>
        </w:rPr>
        <w:t>имало</w:t>
      </w:r>
      <w:r>
        <w:rPr>
          <w:color w:val="231F20"/>
          <w:spacing w:val="-19"/>
        </w:rPr>
        <w:t> </w:t>
      </w:r>
      <w:r>
        <w:rPr>
          <w:color w:val="231F20"/>
          <w:spacing w:val="-8"/>
        </w:rPr>
        <w:t>овлашћење</w:t>
      </w:r>
      <w:r>
        <w:rPr>
          <w:color w:val="231F20"/>
          <w:spacing w:val="-19"/>
        </w:rPr>
        <w:t> </w:t>
      </w:r>
      <w:r>
        <w:rPr>
          <w:color w:val="231F20"/>
          <w:spacing w:val="-8"/>
        </w:rPr>
        <w:t>а</w:t>
      </w:r>
      <w:r>
        <w:rPr>
          <w:color w:val="231F20"/>
          <w:spacing w:val="-19"/>
        </w:rPr>
        <w:t> </w:t>
      </w:r>
      <w:r>
        <w:rPr>
          <w:color w:val="231F20"/>
          <w:spacing w:val="-8"/>
        </w:rPr>
        <w:t>морало</w:t>
      </w:r>
      <w:r>
        <w:rPr>
          <w:color w:val="231F20"/>
          <w:spacing w:val="-19"/>
        </w:rPr>
        <w:t> </w:t>
      </w:r>
      <w:r>
        <w:rPr>
          <w:color w:val="231F20"/>
          <w:spacing w:val="-8"/>
        </w:rPr>
        <w:t>је</w:t>
      </w:r>
      <w:r>
        <w:rPr>
          <w:color w:val="231F20"/>
          <w:spacing w:val="-19"/>
        </w:rPr>
        <w:t> </w:t>
      </w:r>
      <w:r>
        <w:rPr>
          <w:color w:val="231F20"/>
          <w:spacing w:val="-8"/>
        </w:rPr>
        <w:t>бити</w:t>
      </w:r>
      <w:r>
        <w:rPr>
          <w:color w:val="231F20"/>
          <w:spacing w:val="-19"/>
        </w:rPr>
        <w:t> </w:t>
      </w:r>
      <w:r>
        <w:rPr>
          <w:color w:val="231F20"/>
          <w:spacing w:val="-8"/>
        </w:rPr>
        <w:t>изузето;</w:t>
      </w:r>
      <w:r>
        <w:rPr>
          <w:color w:val="231F20"/>
          <w:spacing w:val="-19"/>
        </w:rPr>
        <w:t> </w:t>
      </w:r>
      <w:r>
        <w:rPr>
          <w:color w:val="231F20"/>
          <w:spacing w:val="-8"/>
        </w:rPr>
        <w:t>3) </w:t>
      </w:r>
      <w:r>
        <w:rPr>
          <w:color w:val="231F20"/>
          <w:w w:val="90"/>
        </w:rPr>
        <w:t>колегијални</w:t>
      </w:r>
      <w:r>
        <w:rPr>
          <w:color w:val="231F20"/>
          <w:spacing w:val="-1"/>
          <w:w w:val="90"/>
        </w:rPr>
        <w:t> </w:t>
      </w:r>
      <w:r>
        <w:rPr>
          <w:color w:val="231F20"/>
          <w:w w:val="90"/>
        </w:rPr>
        <w:t>орган</w:t>
      </w:r>
      <w:r>
        <w:rPr>
          <w:color w:val="231F20"/>
          <w:spacing w:val="-1"/>
          <w:w w:val="90"/>
        </w:rPr>
        <w:t> </w:t>
      </w:r>
      <w:r>
        <w:rPr>
          <w:color w:val="231F20"/>
          <w:w w:val="90"/>
        </w:rPr>
        <w:t>који</w:t>
      </w:r>
      <w:r>
        <w:rPr>
          <w:color w:val="231F20"/>
          <w:spacing w:val="-1"/>
          <w:w w:val="90"/>
        </w:rPr>
        <w:t> </w:t>
      </w:r>
      <w:r>
        <w:rPr>
          <w:color w:val="231F20"/>
          <w:w w:val="90"/>
        </w:rPr>
        <w:t>је</w:t>
      </w:r>
      <w:r>
        <w:rPr>
          <w:color w:val="231F20"/>
          <w:spacing w:val="-1"/>
          <w:w w:val="90"/>
        </w:rPr>
        <w:t> </w:t>
      </w:r>
      <w:r>
        <w:rPr>
          <w:color w:val="231F20"/>
          <w:w w:val="90"/>
        </w:rPr>
        <w:t>донео</w:t>
      </w:r>
      <w:r>
        <w:rPr>
          <w:color w:val="231F20"/>
          <w:spacing w:val="-1"/>
          <w:w w:val="90"/>
        </w:rPr>
        <w:t> </w:t>
      </w:r>
      <w:r>
        <w:rPr>
          <w:color w:val="231F20"/>
          <w:w w:val="90"/>
        </w:rPr>
        <w:t>решење</w:t>
      </w:r>
      <w:r>
        <w:rPr>
          <w:color w:val="231F20"/>
          <w:spacing w:val="-1"/>
          <w:w w:val="90"/>
        </w:rPr>
        <w:t> </w:t>
      </w:r>
      <w:r>
        <w:rPr>
          <w:color w:val="231F20"/>
          <w:w w:val="90"/>
        </w:rPr>
        <w:t>није</w:t>
      </w:r>
      <w:r>
        <w:rPr>
          <w:color w:val="231F20"/>
          <w:spacing w:val="-1"/>
          <w:w w:val="90"/>
        </w:rPr>
        <w:t> </w:t>
      </w:r>
      <w:r>
        <w:rPr>
          <w:color w:val="231F20"/>
          <w:w w:val="90"/>
        </w:rPr>
        <w:t>имао</w:t>
      </w:r>
      <w:r>
        <w:rPr>
          <w:color w:val="231F20"/>
          <w:spacing w:val="-1"/>
          <w:w w:val="90"/>
        </w:rPr>
        <w:t> </w:t>
      </w:r>
      <w:r>
        <w:rPr>
          <w:color w:val="231F20"/>
          <w:w w:val="90"/>
        </w:rPr>
        <w:t>одговарајући</w:t>
      </w:r>
      <w:r>
        <w:rPr>
          <w:color w:val="231F20"/>
          <w:spacing w:val="-1"/>
          <w:w w:val="90"/>
        </w:rPr>
        <w:t> </w:t>
      </w:r>
      <w:r>
        <w:rPr>
          <w:color w:val="231F20"/>
          <w:w w:val="90"/>
        </w:rPr>
        <w:t>састав или за решење није гласала потребна већина; 4) лицу које је могло да </w:t>
      </w:r>
      <w:r>
        <w:rPr>
          <w:color w:val="231F20"/>
          <w:spacing w:val="-6"/>
        </w:rPr>
        <w:t>има</w:t>
      </w:r>
      <w:r>
        <w:rPr>
          <w:color w:val="231F20"/>
          <w:spacing w:val="-9"/>
        </w:rPr>
        <w:t> </w:t>
      </w:r>
      <w:r>
        <w:rPr>
          <w:color w:val="231F20"/>
          <w:spacing w:val="-6"/>
        </w:rPr>
        <w:t>својство</w:t>
      </w:r>
      <w:r>
        <w:rPr>
          <w:color w:val="231F20"/>
          <w:spacing w:val="-9"/>
        </w:rPr>
        <w:t> </w:t>
      </w:r>
      <w:r>
        <w:rPr>
          <w:color w:val="231F20"/>
          <w:spacing w:val="-6"/>
        </w:rPr>
        <w:t>странке</w:t>
      </w:r>
      <w:r>
        <w:rPr>
          <w:color w:val="231F20"/>
          <w:spacing w:val="-9"/>
        </w:rPr>
        <w:t> </w:t>
      </w:r>
      <w:r>
        <w:rPr>
          <w:color w:val="231F20"/>
          <w:spacing w:val="-6"/>
        </w:rPr>
        <w:t>није</w:t>
      </w:r>
      <w:r>
        <w:rPr>
          <w:color w:val="231F20"/>
          <w:spacing w:val="-9"/>
        </w:rPr>
        <w:t> </w:t>
      </w:r>
      <w:r>
        <w:rPr>
          <w:color w:val="231F20"/>
          <w:spacing w:val="-6"/>
        </w:rPr>
        <w:t>била</w:t>
      </w:r>
      <w:r>
        <w:rPr>
          <w:color w:val="231F20"/>
          <w:spacing w:val="-9"/>
        </w:rPr>
        <w:t> </w:t>
      </w:r>
      <w:r>
        <w:rPr>
          <w:color w:val="231F20"/>
          <w:spacing w:val="-6"/>
        </w:rPr>
        <w:t>пружена</w:t>
      </w:r>
      <w:r>
        <w:rPr>
          <w:color w:val="231F20"/>
          <w:spacing w:val="-9"/>
        </w:rPr>
        <w:t> </w:t>
      </w:r>
      <w:r>
        <w:rPr>
          <w:color w:val="231F20"/>
          <w:spacing w:val="-6"/>
        </w:rPr>
        <w:t>прилика</w:t>
      </w:r>
      <w:r>
        <w:rPr>
          <w:color w:val="231F20"/>
          <w:spacing w:val="-9"/>
        </w:rPr>
        <w:t> </w:t>
      </w:r>
      <w:r>
        <w:rPr>
          <w:color w:val="231F20"/>
          <w:spacing w:val="-6"/>
        </w:rPr>
        <w:t>да</w:t>
      </w:r>
      <w:r>
        <w:rPr>
          <w:color w:val="231F20"/>
          <w:spacing w:val="-9"/>
        </w:rPr>
        <w:t> </w:t>
      </w:r>
      <w:r>
        <w:rPr>
          <w:color w:val="231F20"/>
          <w:spacing w:val="-6"/>
        </w:rPr>
        <w:t>учествује</w:t>
      </w:r>
      <w:r>
        <w:rPr>
          <w:color w:val="231F20"/>
          <w:spacing w:val="-9"/>
        </w:rPr>
        <w:t> </w:t>
      </w:r>
      <w:r>
        <w:rPr>
          <w:color w:val="231F20"/>
          <w:spacing w:val="-6"/>
        </w:rPr>
        <w:t>у</w:t>
      </w:r>
      <w:r>
        <w:rPr>
          <w:color w:val="231F20"/>
          <w:spacing w:val="-9"/>
        </w:rPr>
        <w:t> </w:t>
      </w:r>
      <w:r>
        <w:rPr>
          <w:color w:val="231F20"/>
          <w:spacing w:val="-6"/>
        </w:rPr>
        <w:t>пос- </w:t>
      </w:r>
      <w:r>
        <w:rPr>
          <w:color w:val="231F20"/>
          <w:w w:val="90"/>
        </w:rPr>
        <w:t>тупку; 5) странка није била заступана сагласно закону; 6) странци која </w:t>
      </w:r>
      <w:r>
        <w:rPr>
          <w:color w:val="231F20"/>
          <w:spacing w:val="-6"/>
        </w:rPr>
        <w:t>има</w:t>
      </w:r>
      <w:r>
        <w:rPr>
          <w:color w:val="231F20"/>
          <w:spacing w:val="-15"/>
        </w:rPr>
        <w:t> </w:t>
      </w:r>
      <w:r>
        <w:rPr>
          <w:color w:val="231F20"/>
          <w:spacing w:val="-6"/>
        </w:rPr>
        <w:t>на</w:t>
      </w:r>
      <w:r>
        <w:rPr>
          <w:color w:val="231F20"/>
          <w:spacing w:val="-15"/>
        </w:rPr>
        <w:t> </w:t>
      </w:r>
      <w:r>
        <w:rPr>
          <w:color w:val="231F20"/>
          <w:spacing w:val="-6"/>
        </w:rPr>
        <w:t>то</w:t>
      </w:r>
      <w:r>
        <w:rPr>
          <w:color w:val="231F20"/>
          <w:spacing w:val="-15"/>
        </w:rPr>
        <w:t> </w:t>
      </w:r>
      <w:r>
        <w:rPr>
          <w:color w:val="231F20"/>
          <w:spacing w:val="-6"/>
        </w:rPr>
        <w:t>право</w:t>
      </w:r>
      <w:r>
        <w:rPr>
          <w:color w:val="231F20"/>
          <w:spacing w:val="-15"/>
        </w:rPr>
        <w:t> </w:t>
      </w:r>
      <w:r>
        <w:rPr>
          <w:color w:val="231F20"/>
          <w:spacing w:val="-6"/>
        </w:rPr>
        <w:t>није</w:t>
      </w:r>
      <w:r>
        <w:rPr>
          <w:color w:val="231F20"/>
          <w:spacing w:val="-15"/>
        </w:rPr>
        <w:t> </w:t>
      </w:r>
      <w:r>
        <w:rPr>
          <w:color w:val="231F20"/>
          <w:spacing w:val="-6"/>
        </w:rPr>
        <w:t>било</w:t>
      </w:r>
      <w:r>
        <w:rPr>
          <w:color w:val="231F20"/>
          <w:spacing w:val="-15"/>
        </w:rPr>
        <w:t> </w:t>
      </w:r>
      <w:r>
        <w:rPr>
          <w:color w:val="231F20"/>
          <w:spacing w:val="-6"/>
        </w:rPr>
        <w:t>омогућено</w:t>
      </w:r>
      <w:r>
        <w:rPr>
          <w:color w:val="231F20"/>
          <w:spacing w:val="-15"/>
        </w:rPr>
        <w:t> </w:t>
      </w:r>
      <w:r>
        <w:rPr>
          <w:color w:val="231F20"/>
          <w:spacing w:val="-6"/>
        </w:rPr>
        <w:t>да</w:t>
      </w:r>
      <w:r>
        <w:rPr>
          <w:color w:val="231F20"/>
          <w:spacing w:val="-15"/>
        </w:rPr>
        <w:t> </w:t>
      </w:r>
      <w:r>
        <w:rPr>
          <w:color w:val="231F20"/>
          <w:spacing w:val="-6"/>
        </w:rPr>
        <w:t>прати</w:t>
      </w:r>
      <w:r>
        <w:rPr>
          <w:color w:val="231F20"/>
          <w:spacing w:val="-15"/>
        </w:rPr>
        <w:t> </w:t>
      </w:r>
      <w:r>
        <w:rPr>
          <w:color w:val="231F20"/>
          <w:spacing w:val="-6"/>
        </w:rPr>
        <w:t>поступак</w:t>
      </w:r>
      <w:r>
        <w:rPr>
          <w:color w:val="231F20"/>
          <w:spacing w:val="-15"/>
        </w:rPr>
        <w:t> </w:t>
      </w:r>
      <w:r>
        <w:rPr>
          <w:color w:val="231F20"/>
          <w:spacing w:val="-6"/>
        </w:rPr>
        <w:t>преко</w:t>
      </w:r>
      <w:r>
        <w:rPr>
          <w:color w:val="231F20"/>
          <w:spacing w:val="-15"/>
        </w:rPr>
        <w:t> </w:t>
      </w:r>
      <w:r>
        <w:rPr>
          <w:color w:val="231F20"/>
          <w:spacing w:val="-6"/>
        </w:rPr>
        <w:t>прево- </w:t>
      </w:r>
      <w:r>
        <w:rPr>
          <w:color w:val="231F20"/>
          <w:w w:val="90"/>
        </w:rPr>
        <w:t>диоца</w:t>
      </w:r>
      <w:r>
        <w:rPr>
          <w:color w:val="231F20"/>
          <w:spacing w:val="-9"/>
          <w:w w:val="90"/>
        </w:rPr>
        <w:t> </w:t>
      </w:r>
      <w:r>
        <w:rPr>
          <w:color w:val="231F20"/>
          <w:w w:val="90"/>
        </w:rPr>
        <w:t>или</w:t>
      </w:r>
      <w:r>
        <w:rPr>
          <w:color w:val="231F20"/>
          <w:spacing w:val="-9"/>
          <w:w w:val="90"/>
        </w:rPr>
        <w:t> </w:t>
      </w:r>
      <w:r>
        <w:rPr>
          <w:color w:val="231F20"/>
          <w:w w:val="90"/>
        </w:rPr>
        <w:t>тумача;</w:t>
      </w:r>
      <w:r>
        <w:rPr>
          <w:color w:val="231F20"/>
          <w:spacing w:val="-9"/>
          <w:w w:val="90"/>
        </w:rPr>
        <w:t> </w:t>
      </w:r>
      <w:r>
        <w:rPr>
          <w:color w:val="231F20"/>
          <w:w w:val="90"/>
        </w:rPr>
        <w:t>7)</w:t>
      </w:r>
      <w:r>
        <w:rPr>
          <w:color w:val="231F20"/>
          <w:spacing w:val="-9"/>
          <w:w w:val="90"/>
        </w:rPr>
        <w:t> </w:t>
      </w:r>
      <w:r>
        <w:rPr>
          <w:color w:val="231F20"/>
          <w:w w:val="90"/>
        </w:rPr>
        <w:t>решење</w:t>
      </w:r>
      <w:r>
        <w:rPr>
          <w:color w:val="231F20"/>
          <w:spacing w:val="-9"/>
          <w:w w:val="90"/>
        </w:rPr>
        <w:t> </w:t>
      </w:r>
      <w:r>
        <w:rPr>
          <w:color w:val="231F20"/>
          <w:w w:val="90"/>
        </w:rPr>
        <w:t>је</w:t>
      </w:r>
      <w:r>
        <w:rPr>
          <w:color w:val="231F20"/>
          <w:spacing w:val="-9"/>
          <w:w w:val="90"/>
        </w:rPr>
        <w:t> </w:t>
      </w:r>
      <w:r>
        <w:rPr>
          <w:color w:val="231F20"/>
          <w:w w:val="90"/>
        </w:rPr>
        <w:t>донето</w:t>
      </w:r>
      <w:r>
        <w:rPr>
          <w:color w:val="231F20"/>
          <w:spacing w:val="-9"/>
          <w:w w:val="90"/>
        </w:rPr>
        <w:t> </w:t>
      </w:r>
      <w:r>
        <w:rPr>
          <w:color w:val="231F20"/>
          <w:w w:val="90"/>
        </w:rPr>
        <w:t>на</w:t>
      </w:r>
      <w:r>
        <w:rPr>
          <w:color w:val="231F20"/>
          <w:spacing w:val="-9"/>
          <w:w w:val="90"/>
        </w:rPr>
        <w:t> </w:t>
      </w:r>
      <w:r>
        <w:rPr>
          <w:color w:val="231F20"/>
          <w:w w:val="90"/>
        </w:rPr>
        <w:t>подлози</w:t>
      </w:r>
      <w:r>
        <w:rPr>
          <w:color w:val="231F20"/>
          <w:spacing w:val="-9"/>
          <w:w w:val="90"/>
        </w:rPr>
        <w:t> </w:t>
      </w:r>
      <w:r>
        <w:rPr>
          <w:color w:val="231F20"/>
          <w:w w:val="90"/>
        </w:rPr>
        <w:t>лажне</w:t>
      </w:r>
      <w:r>
        <w:rPr>
          <w:color w:val="231F20"/>
          <w:spacing w:val="-9"/>
          <w:w w:val="90"/>
        </w:rPr>
        <w:t> </w:t>
      </w:r>
      <w:r>
        <w:rPr>
          <w:color w:val="231F20"/>
          <w:w w:val="90"/>
        </w:rPr>
        <w:t>исправе,</w:t>
      </w:r>
      <w:r>
        <w:rPr>
          <w:color w:val="231F20"/>
          <w:spacing w:val="-9"/>
          <w:w w:val="90"/>
        </w:rPr>
        <w:t> </w:t>
      </w:r>
      <w:r>
        <w:rPr>
          <w:color w:val="231F20"/>
          <w:w w:val="90"/>
        </w:rPr>
        <w:t>лаж- </w:t>
      </w:r>
      <w:r>
        <w:rPr>
          <w:color w:val="231F20"/>
          <w:spacing w:val="-6"/>
        </w:rPr>
        <w:t>ног</w:t>
      </w:r>
      <w:r>
        <w:rPr>
          <w:color w:val="231F20"/>
          <w:spacing w:val="-17"/>
        </w:rPr>
        <w:t> </w:t>
      </w:r>
      <w:r>
        <w:rPr>
          <w:color w:val="231F20"/>
          <w:spacing w:val="-6"/>
        </w:rPr>
        <w:t>исказа</w:t>
      </w:r>
      <w:r>
        <w:rPr>
          <w:color w:val="231F20"/>
          <w:spacing w:val="-15"/>
        </w:rPr>
        <w:t> </w:t>
      </w:r>
      <w:r>
        <w:rPr>
          <w:color w:val="231F20"/>
          <w:spacing w:val="-6"/>
        </w:rPr>
        <w:t>сведока</w:t>
      </w:r>
      <w:r>
        <w:rPr>
          <w:color w:val="231F20"/>
          <w:spacing w:val="-15"/>
        </w:rPr>
        <w:t> </w:t>
      </w:r>
      <w:r>
        <w:rPr>
          <w:color w:val="231F20"/>
          <w:spacing w:val="-6"/>
        </w:rPr>
        <w:t>или</w:t>
      </w:r>
      <w:r>
        <w:rPr>
          <w:color w:val="231F20"/>
          <w:spacing w:val="-15"/>
        </w:rPr>
        <w:t> </w:t>
      </w:r>
      <w:r>
        <w:rPr>
          <w:color w:val="231F20"/>
          <w:spacing w:val="-6"/>
        </w:rPr>
        <w:t>вештака</w:t>
      </w:r>
      <w:r>
        <w:rPr>
          <w:color w:val="231F20"/>
          <w:spacing w:val="-15"/>
        </w:rPr>
        <w:t> </w:t>
      </w:r>
      <w:r>
        <w:rPr>
          <w:color w:val="231F20"/>
          <w:spacing w:val="-6"/>
        </w:rPr>
        <w:t>или</w:t>
      </w:r>
      <w:r>
        <w:rPr>
          <w:color w:val="231F20"/>
          <w:spacing w:val="-15"/>
        </w:rPr>
        <w:t> </w:t>
      </w:r>
      <w:r>
        <w:rPr>
          <w:color w:val="231F20"/>
          <w:spacing w:val="-6"/>
        </w:rPr>
        <w:t>је</w:t>
      </w:r>
      <w:r>
        <w:rPr>
          <w:color w:val="231F20"/>
          <w:spacing w:val="-15"/>
        </w:rPr>
        <w:t> </w:t>
      </w:r>
      <w:r>
        <w:rPr>
          <w:color w:val="231F20"/>
          <w:spacing w:val="-6"/>
        </w:rPr>
        <w:t>настало</w:t>
      </w:r>
      <w:r>
        <w:rPr>
          <w:color w:val="231F20"/>
          <w:spacing w:val="-15"/>
        </w:rPr>
        <w:t> </w:t>
      </w:r>
      <w:r>
        <w:rPr>
          <w:color w:val="231F20"/>
          <w:spacing w:val="-6"/>
        </w:rPr>
        <w:t>као</w:t>
      </w:r>
      <w:r>
        <w:rPr>
          <w:color w:val="231F20"/>
          <w:spacing w:val="-15"/>
        </w:rPr>
        <w:t> </w:t>
      </w:r>
      <w:r>
        <w:rPr>
          <w:color w:val="231F20"/>
          <w:spacing w:val="-6"/>
        </w:rPr>
        <w:t>последица</w:t>
      </w:r>
      <w:r>
        <w:rPr>
          <w:color w:val="231F20"/>
          <w:spacing w:val="-15"/>
        </w:rPr>
        <w:t> </w:t>
      </w:r>
      <w:r>
        <w:rPr>
          <w:color w:val="231F20"/>
          <w:spacing w:val="-6"/>
        </w:rPr>
        <w:t>другог кривичног</w:t>
      </w:r>
      <w:r>
        <w:rPr>
          <w:color w:val="231F20"/>
          <w:spacing w:val="-11"/>
        </w:rPr>
        <w:t> </w:t>
      </w:r>
      <w:r>
        <w:rPr>
          <w:color w:val="231F20"/>
          <w:spacing w:val="-6"/>
        </w:rPr>
        <w:t>дела;</w:t>
      </w:r>
      <w:r>
        <w:rPr>
          <w:color w:val="231F20"/>
          <w:spacing w:val="-11"/>
        </w:rPr>
        <w:t> </w:t>
      </w:r>
      <w:r>
        <w:rPr>
          <w:color w:val="231F20"/>
          <w:spacing w:val="-6"/>
        </w:rPr>
        <w:t>8)</w:t>
      </w:r>
      <w:r>
        <w:rPr>
          <w:color w:val="231F20"/>
          <w:spacing w:val="-11"/>
        </w:rPr>
        <w:t> </w:t>
      </w:r>
      <w:r>
        <w:rPr>
          <w:color w:val="231F20"/>
          <w:spacing w:val="-6"/>
        </w:rPr>
        <w:t>решење</w:t>
      </w:r>
      <w:r>
        <w:rPr>
          <w:color w:val="231F20"/>
          <w:spacing w:val="-11"/>
        </w:rPr>
        <w:t> </w:t>
      </w:r>
      <w:r>
        <w:rPr>
          <w:color w:val="231F20"/>
          <w:spacing w:val="-6"/>
        </w:rPr>
        <w:t>се</w:t>
      </w:r>
      <w:r>
        <w:rPr>
          <w:color w:val="231F20"/>
          <w:spacing w:val="-11"/>
        </w:rPr>
        <w:t> </w:t>
      </w:r>
      <w:r>
        <w:rPr>
          <w:color w:val="231F20"/>
          <w:spacing w:val="-6"/>
        </w:rPr>
        <w:t>заснивало</w:t>
      </w:r>
      <w:r>
        <w:rPr>
          <w:color w:val="231F20"/>
          <w:spacing w:val="-11"/>
        </w:rPr>
        <w:t> </w:t>
      </w:r>
      <w:r>
        <w:rPr>
          <w:color w:val="231F20"/>
          <w:spacing w:val="-6"/>
        </w:rPr>
        <w:t>на</w:t>
      </w:r>
      <w:r>
        <w:rPr>
          <w:color w:val="231F20"/>
          <w:spacing w:val="-11"/>
        </w:rPr>
        <w:t> </w:t>
      </w:r>
      <w:r>
        <w:rPr>
          <w:color w:val="231F20"/>
          <w:spacing w:val="-6"/>
        </w:rPr>
        <w:t>пресуди</w:t>
      </w:r>
      <w:r>
        <w:rPr>
          <w:color w:val="231F20"/>
          <w:spacing w:val="-11"/>
        </w:rPr>
        <w:t> </w:t>
      </w:r>
      <w:r>
        <w:rPr>
          <w:color w:val="231F20"/>
          <w:spacing w:val="-6"/>
        </w:rPr>
        <w:t>суда</w:t>
      </w:r>
      <w:r>
        <w:rPr>
          <w:color w:val="231F20"/>
          <w:spacing w:val="-11"/>
        </w:rPr>
        <w:t> </w:t>
      </w:r>
      <w:r>
        <w:rPr>
          <w:color w:val="231F20"/>
          <w:spacing w:val="-6"/>
        </w:rPr>
        <w:t>или</w:t>
      </w:r>
      <w:r>
        <w:rPr>
          <w:color w:val="231F20"/>
          <w:spacing w:val="-11"/>
        </w:rPr>
        <w:t> </w:t>
      </w:r>
      <w:r>
        <w:rPr>
          <w:color w:val="231F20"/>
          <w:spacing w:val="-6"/>
        </w:rPr>
        <w:t>на</w:t>
      </w:r>
      <w:r>
        <w:rPr>
          <w:color w:val="231F20"/>
          <w:spacing w:val="-11"/>
        </w:rPr>
        <w:t> </w:t>
      </w:r>
      <w:r>
        <w:rPr>
          <w:color w:val="231F20"/>
          <w:spacing w:val="-6"/>
        </w:rPr>
        <w:t>од- луци</w:t>
      </w:r>
      <w:r>
        <w:rPr>
          <w:color w:val="231F20"/>
          <w:spacing w:val="-17"/>
        </w:rPr>
        <w:t> </w:t>
      </w:r>
      <w:r>
        <w:rPr>
          <w:color w:val="231F20"/>
          <w:spacing w:val="-6"/>
        </w:rPr>
        <w:t>другог</w:t>
      </w:r>
      <w:r>
        <w:rPr>
          <w:color w:val="231F20"/>
          <w:spacing w:val="-15"/>
        </w:rPr>
        <w:t> </w:t>
      </w:r>
      <w:r>
        <w:rPr>
          <w:color w:val="231F20"/>
          <w:spacing w:val="-6"/>
        </w:rPr>
        <w:t>органа</w:t>
      </w:r>
      <w:r>
        <w:rPr>
          <w:color w:val="231F20"/>
          <w:spacing w:val="-15"/>
        </w:rPr>
        <w:t> </w:t>
      </w:r>
      <w:r>
        <w:rPr>
          <w:color w:val="231F20"/>
          <w:spacing w:val="-6"/>
        </w:rPr>
        <w:t>која</w:t>
      </w:r>
      <w:r>
        <w:rPr>
          <w:color w:val="231F20"/>
          <w:spacing w:val="-15"/>
        </w:rPr>
        <w:t> </w:t>
      </w:r>
      <w:r>
        <w:rPr>
          <w:color w:val="231F20"/>
          <w:spacing w:val="-6"/>
        </w:rPr>
        <w:t>је</w:t>
      </w:r>
      <w:r>
        <w:rPr>
          <w:color w:val="231F20"/>
          <w:spacing w:val="-15"/>
        </w:rPr>
        <w:t> </w:t>
      </w:r>
      <w:r>
        <w:rPr>
          <w:color w:val="231F20"/>
          <w:spacing w:val="-6"/>
        </w:rPr>
        <w:t>касније</w:t>
      </w:r>
      <w:r>
        <w:rPr>
          <w:color w:val="231F20"/>
          <w:spacing w:val="-15"/>
        </w:rPr>
        <w:t> </w:t>
      </w:r>
      <w:r>
        <w:rPr>
          <w:color w:val="231F20"/>
          <w:spacing w:val="-6"/>
        </w:rPr>
        <w:t>правноснажно</w:t>
      </w:r>
      <w:r>
        <w:rPr>
          <w:color w:val="231F20"/>
          <w:spacing w:val="-15"/>
        </w:rPr>
        <w:t> </w:t>
      </w:r>
      <w:r>
        <w:rPr>
          <w:color w:val="231F20"/>
          <w:spacing w:val="-6"/>
        </w:rPr>
        <w:t>преиначена,</w:t>
      </w:r>
      <w:r>
        <w:rPr>
          <w:color w:val="231F20"/>
          <w:spacing w:val="-15"/>
        </w:rPr>
        <w:t> </w:t>
      </w:r>
      <w:r>
        <w:rPr>
          <w:color w:val="231F20"/>
          <w:spacing w:val="-6"/>
        </w:rPr>
        <w:t>укину- та</w:t>
      </w:r>
      <w:r>
        <w:rPr>
          <w:color w:val="231F20"/>
          <w:spacing w:val="-14"/>
        </w:rPr>
        <w:t> </w:t>
      </w:r>
      <w:r>
        <w:rPr>
          <w:color w:val="231F20"/>
          <w:spacing w:val="-6"/>
        </w:rPr>
        <w:t>или</w:t>
      </w:r>
      <w:r>
        <w:rPr>
          <w:color w:val="231F20"/>
          <w:spacing w:val="-14"/>
        </w:rPr>
        <w:t> </w:t>
      </w:r>
      <w:r>
        <w:rPr>
          <w:color w:val="231F20"/>
          <w:spacing w:val="-6"/>
        </w:rPr>
        <w:t>измењена;</w:t>
      </w:r>
      <w:r>
        <w:rPr>
          <w:color w:val="231F20"/>
          <w:spacing w:val="-14"/>
        </w:rPr>
        <w:t> </w:t>
      </w:r>
      <w:r>
        <w:rPr>
          <w:color w:val="231F20"/>
          <w:spacing w:val="-6"/>
        </w:rPr>
        <w:t>9)</w:t>
      </w:r>
      <w:r>
        <w:rPr>
          <w:color w:val="231F20"/>
          <w:spacing w:val="-14"/>
        </w:rPr>
        <w:t> </w:t>
      </w:r>
      <w:r>
        <w:rPr>
          <w:color w:val="231F20"/>
          <w:spacing w:val="-6"/>
        </w:rPr>
        <w:t>решење</w:t>
      </w:r>
      <w:r>
        <w:rPr>
          <w:color w:val="231F20"/>
          <w:spacing w:val="-14"/>
        </w:rPr>
        <w:t> </w:t>
      </w:r>
      <w:r>
        <w:rPr>
          <w:color w:val="231F20"/>
          <w:spacing w:val="-6"/>
        </w:rPr>
        <w:t>је</w:t>
      </w:r>
      <w:r>
        <w:rPr>
          <w:color w:val="231F20"/>
          <w:spacing w:val="-14"/>
        </w:rPr>
        <w:t> </w:t>
      </w:r>
      <w:r>
        <w:rPr>
          <w:color w:val="231F20"/>
          <w:spacing w:val="-6"/>
        </w:rPr>
        <w:t>било</w:t>
      </w:r>
      <w:r>
        <w:rPr>
          <w:color w:val="231F20"/>
          <w:spacing w:val="-14"/>
        </w:rPr>
        <w:t> </w:t>
      </w:r>
      <w:r>
        <w:rPr>
          <w:color w:val="231F20"/>
          <w:spacing w:val="-6"/>
        </w:rPr>
        <w:t>засновано</w:t>
      </w:r>
      <w:r>
        <w:rPr>
          <w:color w:val="231F20"/>
          <w:spacing w:val="-14"/>
        </w:rPr>
        <w:t> </w:t>
      </w:r>
      <w:r>
        <w:rPr>
          <w:color w:val="231F20"/>
          <w:spacing w:val="-6"/>
        </w:rPr>
        <w:t>на</w:t>
      </w:r>
      <w:r>
        <w:rPr>
          <w:color w:val="231F20"/>
          <w:spacing w:val="-14"/>
        </w:rPr>
        <w:t> </w:t>
      </w:r>
      <w:r>
        <w:rPr>
          <w:color w:val="231F20"/>
          <w:spacing w:val="-6"/>
        </w:rPr>
        <w:t>одлуци</w:t>
      </w:r>
      <w:r>
        <w:rPr>
          <w:color w:val="231F20"/>
          <w:spacing w:val="-14"/>
        </w:rPr>
        <w:t> </w:t>
      </w:r>
      <w:r>
        <w:rPr>
          <w:color w:val="231F20"/>
          <w:spacing w:val="-6"/>
        </w:rPr>
        <w:t>о</w:t>
      </w:r>
      <w:r>
        <w:rPr>
          <w:color w:val="231F20"/>
          <w:spacing w:val="-14"/>
        </w:rPr>
        <w:t> </w:t>
      </w:r>
      <w:r>
        <w:rPr>
          <w:color w:val="231F20"/>
          <w:spacing w:val="-6"/>
        </w:rPr>
        <w:t>претход- </w:t>
      </w:r>
      <w:r>
        <w:rPr>
          <w:color w:val="231F20"/>
          <w:w w:val="90"/>
        </w:rPr>
        <w:t>ном питању које је надлежни орган касније у битним тачкама друкчије </w:t>
      </w:r>
      <w:r>
        <w:rPr>
          <w:color w:val="231F20"/>
          <w:spacing w:val="-6"/>
        </w:rPr>
        <w:t>решио</w:t>
      </w:r>
      <w:r>
        <w:rPr>
          <w:color w:val="231F20"/>
          <w:spacing w:val="-7"/>
        </w:rPr>
        <w:t> </w:t>
      </w:r>
      <w:r>
        <w:rPr>
          <w:color w:val="231F20"/>
          <w:spacing w:val="-6"/>
        </w:rPr>
        <w:t>правноснажном</w:t>
      </w:r>
      <w:r>
        <w:rPr>
          <w:color w:val="231F20"/>
          <w:spacing w:val="-7"/>
        </w:rPr>
        <w:t> </w:t>
      </w:r>
      <w:r>
        <w:rPr>
          <w:color w:val="231F20"/>
          <w:spacing w:val="-6"/>
        </w:rPr>
        <w:t>одлуком;</w:t>
      </w:r>
      <w:r>
        <w:rPr>
          <w:color w:val="231F20"/>
          <w:spacing w:val="-7"/>
        </w:rPr>
        <w:t> </w:t>
      </w:r>
      <w:r>
        <w:rPr>
          <w:color w:val="231F20"/>
          <w:spacing w:val="-6"/>
        </w:rPr>
        <w:t>10)</w:t>
      </w:r>
      <w:r>
        <w:rPr>
          <w:color w:val="231F20"/>
          <w:spacing w:val="-7"/>
        </w:rPr>
        <w:t> </w:t>
      </w:r>
      <w:r>
        <w:rPr>
          <w:color w:val="231F20"/>
          <w:spacing w:val="-6"/>
        </w:rPr>
        <w:t>Уставни</w:t>
      </w:r>
      <w:r>
        <w:rPr>
          <w:color w:val="231F20"/>
          <w:spacing w:val="-7"/>
        </w:rPr>
        <w:t> </w:t>
      </w:r>
      <w:r>
        <w:rPr>
          <w:color w:val="231F20"/>
          <w:spacing w:val="-6"/>
        </w:rPr>
        <w:t>суд</w:t>
      </w:r>
      <w:r>
        <w:rPr>
          <w:color w:val="231F20"/>
          <w:spacing w:val="-7"/>
        </w:rPr>
        <w:t> </w:t>
      </w:r>
      <w:r>
        <w:rPr>
          <w:color w:val="231F20"/>
          <w:spacing w:val="-6"/>
        </w:rPr>
        <w:t>је</w:t>
      </w:r>
      <w:r>
        <w:rPr>
          <w:color w:val="231F20"/>
          <w:spacing w:val="-7"/>
        </w:rPr>
        <w:t> </w:t>
      </w:r>
      <w:r>
        <w:rPr>
          <w:color w:val="231F20"/>
          <w:spacing w:val="-6"/>
        </w:rPr>
        <w:t>поводом</w:t>
      </w:r>
      <w:r>
        <w:rPr>
          <w:color w:val="231F20"/>
          <w:spacing w:val="-7"/>
        </w:rPr>
        <w:t> </w:t>
      </w:r>
      <w:r>
        <w:rPr>
          <w:color w:val="231F20"/>
          <w:spacing w:val="-6"/>
        </w:rPr>
        <w:t>уставне </w:t>
      </w:r>
      <w:r>
        <w:rPr>
          <w:color w:val="231F20"/>
          <w:spacing w:val="-8"/>
        </w:rPr>
        <w:t>жалбе</w:t>
      </w:r>
      <w:r>
        <w:rPr>
          <w:color w:val="231F20"/>
          <w:spacing w:val="-22"/>
        </w:rPr>
        <w:t> </w:t>
      </w:r>
      <w:r>
        <w:rPr>
          <w:color w:val="231F20"/>
          <w:spacing w:val="-8"/>
        </w:rPr>
        <w:t>утврдио</w:t>
      </w:r>
      <w:r>
        <w:rPr>
          <w:color w:val="231F20"/>
          <w:spacing w:val="-22"/>
        </w:rPr>
        <w:t> </w:t>
      </w:r>
      <w:r>
        <w:rPr>
          <w:color w:val="231F20"/>
          <w:spacing w:val="-8"/>
        </w:rPr>
        <w:t>повреду</w:t>
      </w:r>
      <w:r>
        <w:rPr>
          <w:color w:val="231F20"/>
          <w:spacing w:val="-22"/>
        </w:rPr>
        <w:t> </w:t>
      </w:r>
      <w:r>
        <w:rPr>
          <w:color w:val="231F20"/>
          <w:spacing w:val="-8"/>
        </w:rPr>
        <w:t>људског</w:t>
      </w:r>
      <w:r>
        <w:rPr>
          <w:color w:val="231F20"/>
          <w:spacing w:val="-22"/>
        </w:rPr>
        <w:t> </w:t>
      </w:r>
      <w:r>
        <w:rPr>
          <w:color w:val="231F20"/>
          <w:spacing w:val="-8"/>
        </w:rPr>
        <w:t>права</w:t>
      </w:r>
      <w:r>
        <w:rPr>
          <w:color w:val="231F20"/>
          <w:spacing w:val="-22"/>
        </w:rPr>
        <w:t> </w:t>
      </w:r>
      <w:r>
        <w:rPr>
          <w:color w:val="231F20"/>
          <w:spacing w:val="-8"/>
        </w:rPr>
        <w:t>причињену</w:t>
      </w:r>
      <w:r>
        <w:rPr>
          <w:color w:val="231F20"/>
          <w:spacing w:val="-22"/>
        </w:rPr>
        <w:t> </w:t>
      </w:r>
      <w:r>
        <w:rPr>
          <w:color w:val="231F20"/>
          <w:spacing w:val="-8"/>
        </w:rPr>
        <w:t>решењем</w:t>
      </w:r>
      <w:r>
        <w:rPr>
          <w:color w:val="231F20"/>
          <w:spacing w:val="-22"/>
        </w:rPr>
        <w:t> </w:t>
      </w:r>
      <w:r>
        <w:rPr>
          <w:color w:val="231F20"/>
          <w:spacing w:val="-8"/>
        </w:rPr>
        <w:t>а</w:t>
      </w:r>
      <w:r>
        <w:rPr>
          <w:color w:val="231F20"/>
          <w:spacing w:val="-22"/>
        </w:rPr>
        <w:t> </w:t>
      </w:r>
      <w:r>
        <w:rPr>
          <w:color w:val="231F20"/>
          <w:spacing w:val="-8"/>
        </w:rPr>
        <w:t>није</w:t>
      </w:r>
      <w:r>
        <w:rPr>
          <w:color w:val="231F20"/>
          <w:spacing w:val="-22"/>
        </w:rPr>
        <w:t> </w:t>
      </w:r>
      <w:r>
        <w:rPr>
          <w:color w:val="231F20"/>
          <w:spacing w:val="-8"/>
        </w:rPr>
        <w:t>по- </w:t>
      </w:r>
      <w:r>
        <w:rPr>
          <w:color w:val="231F20"/>
          <w:w w:val="90"/>
        </w:rPr>
        <w:t>ништио решење; 11) Европски суд за људска права је у истој управној ствари</w:t>
      </w:r>
      <w:r>
        <w:rPr>
          <w:color w:val="231F20"/>
          <w:spacing w:val="-2"/>
        </w:rPr>
        <w:t> </w:t>
      </w:r>
      <w:r>
        <w:rPr>
          <w:color w:val="231F20"/>
          <w:w w:val="90"/>
        </w:rPr>
        <w:t>утврдио</w:t>
      </w:r>
      <w:r>
        <w:rPr>
          <w:color w:val="231F20"/>
          <w:spacing w:val="-2"/>
        </w:rPr>
        <w:t> </w:t>
      </w:r>
      <w:r>
        <w:rPr>
          <w:color w:val="231F20"/>
          <w:w w:val="90"/>
        </w:rPr>
        <w:t>да</w:t>
      </w:r>
      <w:r>
        <w:rPr>
          <w:color w:val="231F20"/>
          <w:spacing w:val="-2"/>
        </w:rPr>
        <w:t> </w:t>
      </w:r>
      <w:r>
        <w:rPr>
          <w:color w:val="231F20"/>
          <w:w w:val="90"/>
        </w:rPr>
        <w:t>су</w:t>
      </w:r>
      <w:r>
        <w:rPr>
          <w:color w:val="231F20"/>
          <w:spacing w:val="-1"/>
        </w:rPr>
        <w:t> </w:t>
      </w:r>
      <w:r>
        <w:rPr>
          <w:color w:val="231F20"/>
          <w:w w:val="90"/>
        </w:rPr>
        <w:t>повређена</w:t>
      </w:r>
      <w:r>
        <w:rPr>
          <w:color w:val="231F20"/>
          <w:spacing w:val="-2"/>
        </w:rPr>
        <w:t> </w:t>
      </w:r>
      <w:r>
        <w:rPr>
          <w:color w:val="231F20"/>
          <w:w w:val="90"/>
        </w:rPr>
        <w:t>људска</w:t>
      </w:r>
      <w:r>
        <w:rPr>
          <w:color w:val="231F20"/>
          <w:spacing w:val="-2"/>
        </w:rPr>
        <w:t> </w:t>
      </w:r>
      <w:r>
        <w:rPr>
          <w:color w:val="231F20"/>
          <w:w w:val="90"/>
        </w:rPr>
        <w:t>права</w:t>
      </w:r>
      <w:r>
        <w:rPr>
          <w:color w:val="231F20"/>
          <w:spacing w:val="-1"/>
        </w:rPr>
        <w:t> </w:t>
      </w:r>
      <w:r>
        <w:rPr>
          <w:color w:val="231F20"/>
          <w:w w:val="90"/>
        </w:rPr>
        <w:t>подносиоца</w:t>
      </w:r>
      <w:r>
        <w:rPr>
          <w:color w:val="231F20"/>
          <w:spacing w:val="-2"/>
        </w:rPr>
        <w:t> </w:t>
      </w:r>
      <w:r>
        <w:rPr>
          <w:color w:val="231F20"/>
          <w:spacing w:val="-2"/>
          <w:w w:val="90"/>
        </w:rPr>
        <w:t>представке.</w:t>
      </w:r>
    </w:p>
    <w:p>
      <w:pPr>
        <w:pStyle w:val="BodyText"/>
        <w:spacing w:line="237" w:lineRule="auto" w:before="7"/>
        <w:ind w:right="569"/>
      </w:pPr>
      <w:r>
        <w:rPr>
          <w:color w:val="231F20"/>
          <w:w w:val="90"/>
        </w:rPr>
        <w:t>Понављање поступка може тражити странка, а може га иницирати</w:t>
      </w:r>
      <w:r>
        <w:rPr>
          <w:color w:val="231F20"/>
        </w:rPr>
        <w:t> </w:t>
      </w:r>
      <w:r>
        <w:rPr>
          <w:color w:val="231F20"/>
          <w:w w:val="90"/>
        </w:rPr>
        <w:t>и орган који је донео коначно решење по службеној дужности. Странка може то учинити у року од 90 дана од дана сазнања за разлог, односно у року од шест месеци од дана објављивања одлуке Уставног суда или </w:t>
      </w:r>
      <w:r>
        <w:rPr>
          <w:color w:val="231F20"/>
          <w:spacing w:val="-6"/>
        </w:rPr>
        <w:t>Европског</w:t>
      </w:r>
      <w:r>
        <w:rPr>
          <w:color w:val="231F20"/>
          <w:spacing w:val="-10"/>
        </w:rPr>
        <w:t> </w:t>
      </w:r>
      <w:r>
        <w:rPr>
          <w:color w:val="231F20"/>
          <w:spacing w:val="-6"/>
        </w:rPr>
        <w:t>суда</w:t>
      </w:r>
      <w:r>
        <w:rPr>
          <w:color w:val="231F20"/>
          <w:spacing w:val="-10"/>
        </w:rPr>
        <w:t> </w:t>
      </w:r>
      <w:r>
        <w:rPr>
          <w:color w:val="231F20"/>
          <w:spacing w:val="-6"/>
        </w:rPr>
        <w:t>за</w:t>
      </w:r>
      <w:r>
        <w:rPr>
          <w:color w:val="231F20"/>
          <w:spacing w:val="-10"/>
        </w:rPr>
        <w:t> </w:t>
      </w:r>
      <w:r>
        <w:rPr>
          <w:color w:val="231F20"/>
          <w:spacing w:val="-6"/>
        </w:rPr>
        <w:t>људска</w:t>
      </w:r>
      <w:r>
        <w:rPr>
          <w:color w:val="231F20"/>
          <w:spacing w:val="-10"/>
        </w:rPr>
        <w:t> </w:t>
      </w:r>
      <w:r>
        <w:rPr>
          <w:color w:val="231F20"/>
          <w:spacing w:val="-6"/>
        </w:rPr>
        <w:t>права.</w:t>
      </w:r>
      <w:r>
        <w:rPr>
          <w:color w:val="231F20"/>
          <w:spacing w:val="-10"/>
        </w:rPr>
        <w:t> </w:t>
      </w:r>
      <w:r>
        <w:rPr>
          <w:color w:val="231F20"/>
          <w:spacing w:val="-6"/>
        </w:rPr>
        <w:t>ЗУП-ом</w:t>
      </w:r>
      <w:r>
        <w:rPr>
          <w:color w:val="231F20"/>
          <w:spacing w:val="-10"/>
        </w:rPr>
        <w:t> </w:t>
      </w:r>
      <w:r>
        <w:rPr>
          <w:color w:val="231F20"/>
          <w:spacing w:val="-6"/>
        </w:rPr>
        <w:t>је</w:t>
      </w:r>
      <w:r>
        <w:rPr>
          <w:color w:val="231F20"/>
          <w:spacing w:val="-10"/>
        </w:rPr>
        <w:t> </w:t>
      </w:r>
      <w:r>
        <w:rPr>
          <w:color w:val="231F20"/>
          <w:spacing w:val="-6"/>
        </w:rPr>
        <w:t>било</w:t>
      </w:r>
      <w:r>
        <w:rPr>
          <w:color w:val="231F20"/>
          <w:spacing w:val="-10"/>
        </w:rPr>
        <w:t> </w:t>
      </w:r>
      <w:r>
        <w:rPr>
          <w:color w:val="231F20"/>
          <w:spacing w:val="-6"/>
        </w:rPr>
        <w:t>прописано</w:t>
      </w:r>
      <w:r>
        <w:rPr>
          <w:color w:val="231F20"/>
          <w:spacing w:val="-10"/>
        </w:rPr>
        <w:t> </w:t>
      </w:r>
      <w:r>
        <w:rPr>
          <w:color w:val="231F20"/>
          <w:spacing w:val="-6"/>
        </w:rPr>
        <w:t>да</w:t>
      </w:r>
      <w:r>
        <w:rPr>
          <w:color w:val="231F20"/>
          <w:spacing w:val="-10"/>
        </w:rPr>
        <w:t> </w:t>
      </w:r>
      <w:r>
        <w:rPr>
          <w:color w:val="231F20"/>
          <w:spacing w:val="-6"/>
        </w:rPr>
        <w:t>после </w:t>
      </w:r>
      <w:r>
        <w:rPr>
          <w:color w:val="231F20"/>
          <w:w w:val="90"/>
        </w:rPr>
        <w:t>протека пет година (објективни рок), странка и орган не могу иницира- ти понављање поступка. Међутим, одлуком Уставног суда (од 30. јуна </w:t>
      </w:r>
      <w:r>
        <w:rPr>
          <w:color w:val="231F20"/>
          <w:spacing w:val="-2"/>
          <w:w w:val="90"/>
        </w:rPr>
        <w:t>2022.</w:t>
      </w:r>
      <w:r>
        <w:rPr>
          <w:color w:val="231F20"/>
          <w:spacing w:val="-8"/>
          <w:w w:val="90"/>
        </w:rPr>
        <w:t> </w:t>
      </w:r>
      <w:r>
        <w:rPr>
          <w:color w:val="231F20"/>
          <w:spacing w:val="-2"/>
          <w:w w:val="90"/>
        </w:rPr>
        <w:t>године,</w:t>
      </w:r>
      <w:r>
        <w:rPr>
          <w:color w:val="231F20"/>
          <w:spacing w:val="-8"/>
          <w:w w:val="90"/>
        </w:rPr>
        <w:t> </w:t>
      </w:r>
      <w:r>
        <w:rPr>
          <w:color w:val="231F20"/>
          <w:spacing w:val="-2"/>
          <w:w w:val="90"/>
        </w:rPr>
        <w:t>објављеном</w:t>
      </w:r>
      <w:r>
        <w:rPr>
          <w:color w:val="231F20"/>
          <w:spacing w:val="-8"/>
          <w:w w:val="90"/>
        </w:rPr>
        <w:t> </w:t>
      </w:r>
      <w:r>
        <w:rPr>
          <w:color w:val="231F20"/>
          <w:spacing w:val="-2"/>
          <w:w w:val="90"/>
        </w:rPr>
        <w:t>у</w:t>
      </w:r>
      <w:r>
        <w:rPr>
          <w:color w:val="231F20"/>
          <w:spacing w:val="-8"/>
          <w:w w:val="90"/>
        </w:rPr>
        <w:t> </w:t>
      </w:r>
      <w:r>
        <w:rPr>
          <w:color w:val="231F20"/>
          <w:spacing w:val="-2"/>
          <w:w w:val="90"/>
        </w:rPr>
        <w:t>„Службеном</w:t>
      </w:r>
      <w:r>
        <w:rPr>
          <w:color w:val="231F20"/>
          <w:spacing w:val="-8"/>
          <w:w w:val="90"/>
        </w:rPr>
        <w:t> </w:t>
      </w:r>
      <w:r>
        <w:rPr>
          <w:color w:val="231F20"/>
          <w:spacing w:val="-2"/>
          <w:w w:val="90"/>
        </w:rPr>
        <w:t>гласнику</w:t>
      </w:r>
      <w:r>
        <w:rPr>
          <w:color w:val="231F20"/>
          <w:spacing w:val="-8"/>
          <w:w w:val="90"/>
        </w:rPr>
        <w:t> </w:t>
      </w:r>
      <w:r>
        <w:rPr>
          <w:color w:val="231F20"/>
          <w:spacing w:val="-2"/>
          <w:w w:val="90"/>
        </w:rPr>
        <w:t>РС“,</w:t>
      </w:r>
      <w:r>
        <w:rPr>
          <w:color w:val="231F20"/>
          <w:spacing w:val="-8"/>
          <w:w w:val="90"/>
        </w:rPr>
        <w:t> </w:t>
      </w:r>
      <w:r>
        <w:rPr>
          <w:color w:val="231F20"/>
          <w:spacing w:val="-2"/>
          <w:w w:val="90"/>
        </w:rPr>
        <w:t>број</w:t>
      </w:r>
      <w:r>
        <w:rPr>
          <w:color w:val="231F20"/>
          <w:spacing w:val="-8"/>
          <w:w w:val="90"/>
        </w:rPr>
        <w:t> </w:t>
      </w:r>
      <w:r>
        <w:rPr>
          <w:color w:val="231F20"/>
          <w:spacing w:val="-2"/>
          <w:w w:val="90"/>
        </w:rPr>
        <w:t>2/23),</w:t>
      </w:r>
      <w:r>
        <w:rPr>
          <w:color w:val="231F20"/>
          <w:spacing w:val="-8"/>
          <w:w w:val="90"/>
        </w:rPr>
        <w:t> </w:t>
      </w:r>
      <w:r>
        <w:rPr>
          <w:color w:val="231F20"/>
          <w:spacing w:val="-2"/>
          <w:w w:val="90"/>
        </w:rPr>
        <w:t>бриса- </w:t>
      </w:r>
      <w:r>
        <w:rPr>
          <w:color w:val="231F20"/>
          <w:spacing w:val="-8"/>
        </w:rPr>
        <w:t>на је одредба која је прописивала објективни рок за понављање пос- </w:t>
      </w:r>
      <w:r>
        <w:rPr>
          <w:color w:val="231F20"/>
          <w:w w:val="90"/>
        </w:rPr>
        <w:t>тупка, тако да тог рока сада нема. Уставни суд се водио чињеницом да </w:t>
      </w:r>
      <w:r>
        <w:rPr>
          <w:color w:val="231F20"/>
          <w:spacing w:val="-4"/>
        </w:rPr>
        <w:t>његове</w:t>
      </w:r>
      <w:r>
        <w:rPr>
          <w:color w:val="231F20"/>
          <w:spacing w:val="-13"/>
        </w:rPr>
        <w:t> </w:t>
      </w:r>
      <w:r>
        <w:rPr>
          <w:color w:val="231F20"/>
          <w:spacing w:val="-4"/>
        </w:rPr>
        <w:t>одлуке</w:t>
      </w:r>
      <w:r>
        <w:rPr>
          <w:color w:val="231F20"/>
          <w:spacing w:val="-13"/>
        </w:rPr>
        <w:t> </w:t>
      </w:r>
      <w:r>
        <w:rPr>
          <w:color w:val="231F20"/>
          <w:spacing w:val="-4"/>
        </w:rPr>
        <w:t>поводом</w:t>
      </w:r>
      <w:r>
        <w:rPr>
          <w:color w:val="231F20"/>
          <w:spacing w:val="-12"/>
        </w:rPr>
        <w:t> </w:t>
      </w:r>
      <w:r>
        <w:rPr>
          <w:color w:val="231F20"/>
          <w:spacing w:val="-4"/>
        </w:rPr>
        <w:t>уставних</w:t>
      </w:r>
      <w:r>
        <w:rPr>
          <w:color w:val="231F20"/>
          <w:spacing w:val="-13"/>
        </w:rPr>
        <w:t> </w:t>
      </w:r>
      <w:r>
        <w:rPr>
          <w:color w:val="231F20"/>
          <w:spacing w:val="-4"/>
        </w:rPr>
        <w:t>жалби</w:t>
      </w:r>
      <w:r>
        <w:rPr>
          <w:color w:val="231F20"/>
          <w:spacing w:val="-12"/>
        </w:rPr>
        <w:t> </w:t>
      </w:r>
      <w:r>
        <w:rPr>
          <w:color w:val="231F20"/>
          <w:spacing w:val="-4"/>
        </w:rPr>
        <w:t>и</w:t>
      </w:r>
      <w:r>
        <w:rPr>
          <w:color w:val="231F20"/>
          <w:spacing w:val="-13"/>
        </w:rPr>
        <w:t> </w:t>
      </w:r>
      <w:r>
        <w:rPr>
          <w:color w:val="231F20"/>
          <w:spacing w:val="-4"/>
        </w:rPr>
        <w:t>одлуке</w:t>
      </w:r>
      <w:r>
        <w:rPr>
          <w:color w:val="231F20"/>
          <w:spacing w:val="-12"/>
        </w:rPr>
        <w:t> </w:t>
      </w:r>
      <w:r>
        <w:rPr>
          <w:color w:val="231F20"/>
          <w:spacing w:val="-4"/>
        </w:rPr>
        <w:t>Европског</w:t>
      </w:r>
      <w:r>
        <w:rPr>
          <w:color w:val="231F20"/>
          <w:spacing w:val="-13"/>
        </w:rPr>
        <w:t> </w:t>
      </w:r>
      <w:r>
        <w:rPr>
          <w:color w:val="231F20"/>
          <w:spacing w:val="-4"/>
        </w:rPr>
        <w:t>суда</w:t>
      </w:r>
      <w:r>
        <w:rPr>
          <w:color w:val="231F20"/>
          <w:spacing w:val="-13"/>
        </w:rPr>
        <w:t> </w:t>
      </w:r>
      <w:r>
        <w:rPr>
          <w:color w:val="231F20"/>
          <w:spacing w:val="-4"/>
        </w:rPr>
        <w:t>за </w:t>
      </w:r>
      <w:r>
        <w:rPr>
          <w:color w:val="231F20"/>
          <w:spacing w:val="-8"/>
        </w:rPr>
        <w:t>људска</w:t>
      </w:r>
      <w:r>
        <w:rPr>
          <w:color w:val="231F20"/>
          <w:spacing w:val="-9"/>
        </w:rPr>
        <w:t> </w:t>
      </w:r>
      <w:r>
        <w:rPr>
          <w:color w:val="231F20"/>
          <w:spacing w:val="-8"/>
        </w:rPr>
        <w:t>права</w:t>
      </w:r>
      <w:r>
        <w:rPr>
          <w:color w:val="231F20"/>
          <w:spacing w:val="-9"/>
        </w:rPr>
        <w:t> </w:t>
      </w:r>
      <w:r>
        <w:rPr>
          <w:color w:val="231F20"/>
          <w:spacing w:val="-8"/>
        </w:rPr>
        <w:t>поводом представки</w:t>
      </w:r>
      <w:r>
        <w:rPr>
          <w:color w:val="231F20"/>
          <w:spacing w:val="-9"/>
        </w:rPr>
        <w:t> </w:t>
      </w:r>
      <w:r>
        <w:rPr>
          <w:color w:val="231F20"/>
          <w:spacing w:val="-8"/>
        </w:rPr>
        <w:t>наших грађана</w:t>
      </w:r>
      <w:r>
        <w:rPr>
          <w:color w:val="231F20"/>
          <w:spacing w:val="-9"/>
        </w:rPr>
        <w:t> </w:t>
      </w:r>
      <w:r>
        <w:rPr>
          <w:color w:val="231F20"/>
          <w:spacing w:val="-8"/>
        </w:rPr>
        <w:t>могу бити</w:t>
      </w:r>
      <w:r>
        <w:rPr>
          <w:color w:val="231F20"/>
          <w:spacing w:val="-9"/>
        </w:rPr>
        <w:t> </w:t>
      </w:r>
      <w:r>
        <w:rPr>
          <w:color w:val="231F20"/>
          <w:spacing w:val="-8"/>
        </w:rPr>
        <w:t>донете</w:t>
      </w:r>
      <w:r>
        <w:rPr>
          <w:color w:val="231F20"/>
          <w:spacing w:val="-9"/>
        </w:rPr>
        <w:t> </w:t>
      </w:r>
      <w:r>
        <w:rPr>
          <w:color w:val="231F20"/>
          <w:spacing w:val="-8"/>
        </w:rPr>
        <w:t>и </w:t>
      </w:r>
      <w:r>
        <w:rPr>
          <w:color w:val="231F20"/>
        </w:rPr>
        <w:t>по</w:t>
      </w:r>
      <w:r>
        <w:rPr>
          <w:color w:val="231F20"/>
          <w:spacing w:val="-18"/>
        </w:rPr>
        <w:t> </w:t>
      </w:r>
      <w:r>
        <w:rPr>
          <w:color w:val="231F20"/>
        </w:rPr>
        <w:t>протеку</w:t>
      </w:r>
      <w:r>
        <w:rPr>
          <w:color w:val="231F20"/>
          <w:spacing w:val="-18"/>
        </w:rPr>
        <w:t> </w:t>
      </w:r>
      <w:r>
        <w:rPr>
          <w:color w:val="231F20"/>
        </w:rPr>
        <w:t>рока</w:t>
      </w:r>
      <w:r>
        <w:rPr>
          <w:color w:val="231F20"/>
          <w:spacing w:val="-18"/>
        </w:rPr>
        <w:t> </w:t>
      </w:r>
      <w:r>
        <w:rPr>
          <w:color w:val="231F20"/>
        </w:rPr>
        <w:t>од</w:t>
      </w:r>
      <w:r>
        <w:rPr>
          <w:color w:val="231F20"/>
          <w:spacing w:val="-18"/>
        </w:rPr>
        <w:t> </w:t>
      </w:r>
      <w:r>
        <w:rPr>
          <w:color w:val="231F20"/>
        </w:rPr>
        <w:t>пет</w:t>
      </w:r>
      <w:r>
        <w:rPr>
          <w:color w:val="231F20"/>
          <w:spacing w:val="-18"/>
        </w:rPr>
        <w:t> </w:t>
      </w:r>
      <w:r>
        <w:rPr>
          <w:color w:val="231F20"/>
        </w:rPr>
        <w:t>година.</w:t>
      </w:r>
    </w:p>
    <w:p>
      <w:pPr>
        <w:pStyle w:val="BodyText"/>
        <w:spacing w:line="237" w:lineRule="auto" w:before="5"/>
        <w:ind w:right="571"/>
        <w:jc w:val="right"/>
      </w:pPr>
      <w:r>
        <w:rPr>
          <w:color w:val="231F20"/>
          <w:spacing w:val="-10"/>
        </w:rPr>
        <w:t>Странка</w:t>
      </w:r>
      <w:r>
        <w:rPr>
          <w:color w:val="231F20"/>
          <w:spacing w:val="-32"/>
        </w:rPr>
        <w:t> </w:t>
      </w:r>
      <w:r>
        <w:rPr>
          <w:color w:val="231F20"/>
          <w:spacing w:val="-10"/>
        </w:rPr>
        <w:t>подноси</w:t>
      </w:r>
      <w:r>
        <w:rPr>
          <w:color w:val="231F20"/>
          <w:spacing w:val="-30"/>
        </w:rPr>
        <w:t> </w:t>
      </w:r>
      <w:r>
        <w:rPr>
          <w:i/>
          <w:color w:val="231F20"/>
          <w:spacing w:val="-10"/>
        </w:rPr>
        <w:t>захтев</w:t>
      </w:r>
      <w:r>
        <w:rPr>
          <w:i/>
          <w:color w:val="231F20"/>
          <w:spacing w:val="-36"/>
        </w:rPr>
        <w:t> </w:t>
      </w:r>
      <w:r>
        <w:rPr>
          <w:i/>
          <w:color w:val="231F20"/>
          <w:spacing w:val="-10"/>
        </w:rPr>
        <w:t>за</w:t>
      </w:r>
      <w:r>
        <w:rPr>
          <w:i/>
          <w:color w:val="231F20"/>
          <w:spacing w:val="-36"/>
        </w:rPr>
        <w:t> </w:t>
      </w:r>
      <w:r>
        <w:rPr>
          <w:i/>
          <w:color w:val="231F20"/>
          <w:spacing w:val="-10"/>
        </w:rPr>
        <w:t>понављање</w:t>
      </w:r>
      <w:r>
        <w:rPr>
          <w:i/>
          <w:color w:val="231F20"/>
          <w:spacing w:val="-36"/>
        </w:rPr>
        <w:t> </w:t>
      </w:r>
      <w:r>
        <w:rPr>
          <w:i/>
          <w:color w:val="231F20"/>
          <w:spacing w:val="-10"/>
        </w:rPr>
        <w:t>поступка</w:t>
      </w:r>
      <w:r>
        <w:rPr>
          <w:i/>
          <w:color w:val="231F20"/>
          <w:spacing w:val="-30"/>
        </w:rPr>
        <w:t> </w:t>
      </w:r>
      <w:r>
        <w:rPr>
          <w:color w:val="231F20"/>
          <w:spacing w:val="-10"/>
        </w:rPr>
        <w:t>првостепеном</w:t>
      </w:r>
      <w:r>
        <w:rPr>
          <w:color w:val="231F20"/>
          <w:spacing w:val="-30"/>
        </w:rPr>
        <w:t> </w:t>
      </w:r>
      <w:r>
        <w:rPr>
          <w:color w:val="231F20"/>
          <w:spacing w:val="-10"/>
        </w:rPr>
        <w:t>ор- </w:t>
      </w:r>
      <w:r>
        <w:rPr>
          <w:color w:val="231F20"/>
          <w:spacing w:val="-8"/>
        </w:rPr>
        <w:t>гану</w:t>
      </w:r>
      <w:r>
        <w:rPr>
          <w:color w:val="231F20"/>
          <w:spacing w:val="-17"/>
        </w:rPr>
        <w:t> </w:t>
      </w:r>
      <w:r>
        <w:rPr>
          <w:color w:val="231F20"/>
          <w:spacing w:val="-8"/>
        </w:rPr>
        <w:t>и</w:t>
      </w:r>
      <w:r>
        <w:rPr>
          <w:color w:val="231F20"/>
          <w:spacing w:val="-17"/>
        </w:rPr>
        <w:t> </w:t>
      </w:r>
      <w:r>
        <w:rPr>
          <w:color w:val="231F20"/>
          <w:spacing w:val="-8"/>
        </w:rPr>
        <w:t>у</w:t>
      </w:r>
      <w:r>
        <w:rPr>
          <w:color w:val="231F20"/>
          <w:spacing w:val="-17"/>
        </w:rPr>
        <w:t> </w:t>
      </w:r>
      <w:r>
        <w:rPr>
          <w:color w:val="231F20"/>
          <w:spacing w:val="-8"/>
        </w:rPr>
        <w:t>њему</w:t>
      </w:r>
      <w:r>
        <w:rPr>
          <w:color w:val="231F20"/>
          <w:spacing w:val="-17"/>
        </w:rPr>
        <w:t> </w:t>
      </w:r>
      <w:r>
        <w:rPr>
          <w:color w:val="231F20"/>
          <w:spacing w:val="-8"/>
        </w:rPr>
        <w:t>мора</w:t>
      </w:r>
      <w:r>
        <w:rPr>
          <w:color w:val="231F20"/>
          <w:spacing w:val="-17"/>
        </w:rPr>
        <w:t> </w:t>
      </w:r>
      <w:r>
        <w:rPr>
          <w:color w:val="231F20"/>
          <w:spacing w:val="-8"/>
        </w:rPr>
        <w:t>учинити</w:t>
      </w:r>
      <w:r>
        <w:rPr>
          <w:color w:val="231F20"/>
          <w:spacing w:val="-17"/>
        </w:rPr>
        <w:t> </w:t>
      </w:r>
      <w:r>
        <w:rPr>
          <w:color w:val="231F20"/>
          <w:spacing w:val="-8"/>
        </w:rPr>
        <w:t>вероватним</w:t>
      </w:r>
      <w:r>
        <w:rPr>
          <w:color w:val="231F20"/>
          <w:spacing w:val="-17"/>
        </w:rPr>
        <w:t> </w:t>
      </w:r>
      <w:r>
        <w:rPr>
          <w:color w:val="231F20"/>
          <w:spacing w:val="-8"/>
        </w:rPr>
        <w:t>разлог</w:t>
      </w:r>
      <w:r>
        <w:rPr>
          <w:color w:val="231F20"/>
          <w:spacing w:val="-17"/>
        </w:rPr>
        <w:t> </w:t>
      </w:r>
      <w:r>
        <w:rPr>
          <w:color w:val="231F20"/>
          <w:spacing w:val="-8"/>
        </w:rPr>
        <w:t>због</w:t>
      </w:r>
      <w:r>
        <w:rPr>
          <w:color w:val="231F20"/>
          <w:spacing w:val="-17"/>
        </w:rPr>
        <w:t> </w:t>
      </w:r>
      <w:r>
        <w:rPr>
          <w:color w:val="231F20"/>
          <w:spacing w:val="-8"/>
        </w:rPr>
        <w:t>којег</w:t>
      </w:r>
      <w:r>
        <w:rPr>
          <w:color w:val="231F20"/>
          <w:spacing w:val="-17"/>
        </w:rPr>
        <w:t> </w:t>
      </w:r>
      <w:r>
        <w:rPr>
          <w:color w:val="231F20"/>
          <w:spacing w:val="-8"/>
        </w:rPr>
        <w:t>тражи</w:t>
      </w:r>
      <w:r>
        <w:rPr>
          <w:color w:val="231F20"/>
          <w:spacing w:val="-17"/>
        </w:rPr>
        <w:t> </w:t>
      </w:r>
      <w:r>
        <w:rPr>
          <w:color w:val="231F20"/>
          <w:spacing w:val="-8"/>
        </w:rPr>
        <w:t>пона- вљање.</w:t>
      </w:r>
      <w:r>
        <w:rPr>
          <w:color w:val="231F20"/>
          <w:spacing w:val="-13"/>
        </w:rPr>
        <w:t> </w:t>
      </w:r>
      <w:r>
        <w:rPr>
          <w:color w:val="231F20"/>
          <w:spacing w:val="-8"/>
        </w:rPr>
        <w:t>Подношење</w:t>
      </w:r>
      <w:r>
        <w:rPr>
          <w:color w:val="231F20"/>
          <w:spacing w:val="-13"/>
        </w:rPr>
        <w:t> </w:t>
      </w:r>
      <w:r>
        <w:rPr>
          <w:color w:val="231F20"/>
          <w:spacing w:val="-8"/>
        </w:rPr>
        <w:t>захтева</w:t>
      </w:r>
      <w:r>
        <w:rPr>
          <w:color w:val="231F20"/>
          <w:spacing w:val="-13"/>
        </w:rPr>
        <w:t> </w:t>
      </w:r>
      <w:r>
        <w:rPr>
          <w:color w:val="231F20"/>
          <w:spacing w:val="-8"/>
        </w:rPr>
        <w:t>не</w:t>
      </w:r>
      <w:r>
        <w:rPr>
          <w:color w:val="231F20"/>
          <w:spacing w:val="-13"/>
        </w:rPr>
        <w:t> </w:t>
      </w:r>
      <w:r>
        <w:rPr>
          <w:color w:val="231F20"/>
          <w:spacing w:val="-8"/>
        </w:rPr>
        <w:t>одлаже</w:t>
      </w:r>
      <w:r>
        <w:rPr>
          <w:color w:val="231F20"/>
          <w:spacing w:val="-13"/>
        </w:rPr>
        <w:t> </w:t>
      </w:r>
      <w:r>
        <w:rPr>
          <w:color w:val="231F20"/>
          <w:spacing w:val="-8"/>
        </w:rPr>
        <w:t>по</w:t>
      </w:r>
      <w:r>
        <w:rPr>
          <w:color w:val="231F20"/>
          <w:spacing w:val="-13"/>
        </w:rPr>
        <w:t> </w:t>
      </w:r>
      <w:r>
        <w:rPr>
          <w:color w:val="231F20"/>
          <w:spacing w:val="-8"/>
        </w:rPr>
        <w:t>аутоматизму</w:t>
      </w:r>
      <w:r>
        <w:rPr>
          <w:color w:val="231F20"/>
          <w:spacing w:val="-13"/>
        </w:rPr>
        <w:t> </w:t>
      </w:r>
      <w:r>
        <w:rPr>
          <w:color w:val="231F20"/>
          <w:spacing w:val="-8"/>
        </w:rPr>
        <w:t>извршење</w:t>
      </w:r>
      <w:r>
        <w:rPr>
          <w:color w:val="231F20"/>
          <w:spacing w:val="-13"/>
        </w:rPr>
        <w:t> </w:t>
      </w:r>
      <w:r>
        <w:rPr>
          <w:color w:val="231F20"/>
          <w:spacing w:val="-8"/>
        </w:rPr>
        <w:t>ре- </w:t>
      </w:r>
      <w:r>
        <w:rPr>
          <w:color w:val="231F20"/>
          <w:w w:val="90"/>
        </w:rPr>
        <w:t>шења</w:t>
      </w:r>
      <w:r>
        <w:rPr>
          <w:color w:val="231F20"/>
          <w:spacing w:val="-21"/>
          <w:w w:val="90"/>
        </w:rPr>
        <w:t> </w:t>
      </w:r>
      <w:r>
        <w:rPr>
          <w:color w:val="231F20"/>
          <w:w w:val="90"/>
        </w:rPr>
        <w:t>које</w:t>
      </w:r>
      <w:r>
        <w:rPr>
          <w:color w:val="231F20"/>
          <w:spacing w:val="-21"/>
          <w:w w:val="90"/>
        </w:rPr>
        <w:t> </w:t>
      </w:r>
      <w:r>
        <w:rPr>
          <w:color w:val="231F20"/>
          <w:w w:val="90"/>
        </w:rPr>
        <w:t>још</w:t>
      </w:r>
      <w:r>
        <w:rPr>
          <w:color w:val="231F20"/>
          <w:spacing w:val="-21"/>
          <w:w w:val="90"/>
        </w:rPr>
        <w:t> </w:t>
      </w:r>
      <w:r>
        <w:rPr>
          <w:color w:val="231F20"/>
          <w:w w:val="90"/>
        </w:rPr>
        <w:t>није</w:t>
      </w:r>
      <w:r>
        <w:rPr>
          <w:color w:val="231F20"/>
          <w:spacing w:val="-21"/>
          <w:w w:val="90"/>
        </w:rPr>
        <w:t> </w:t>
      </w:r>
      <w:r>
        <w:rPr>
          <w:color w:val="231F20"/>
          <w:w w:val="90"/>
        </w:rPr>
        <w:t>извршено,</w:t>
      </w:r>
      <w:r>
        <w:rPr>
          <w:color w:val="231F20"/>
          <w:spacing w:val="-21"/>
          <w:w w:val="90"/>
        </w:rPr>
        <w:t> </w:t>
      </w:r>
      <w:r>
        <w:rPr>
          <w:color w:val="231F20"/>
          <w:w w:val="90"/>
        </w:rPr>
        <w:t>али</w:t>
      </w:r>
      <w:r>
        <w:rPr>
          <w:color w:val="231F20"/>
          <w:spacing w:val="-21"/>
          <w:w w:val="90"/>
        </w:rPr>
        <w:t> </w:t>
      </w:r>
      <w:r>
        <w:rPr>
          <w:color w:val="231F20"/>
          <w:w w:val="90"/>
        </w:rPr>
        <w:t>странка</w:t>
      </w:r>
      <w:r>
        <w:rPr>
          <w:color w:val="231F20"/>
          <w:spacing w:val="-21"/>
          <w:w w:val="90"/>
        </w:rPr>
        <w:t> </w:t>
      </w:r>
      <w:r>
        <w:rPr>
          <w:color w:val="231F20"/>
          <w:w w:val="90"/>
        </w:rPr>
        <w:t>може</w:t>
      </w:r>
      <w:r>
        <w:rPr>
          <w:color w:val="231F20"/>
          <w:spacing w:val="-21"/>
          <w:w w:val="90"/>
        </w:rPr>
        <w:t> </w:t>
      </w:r>
      <w:r>
        <w:rPr>
          <w:color w:val="231F20"/>
          <w:w w:val="90"/>
        </w:rPr>
        <w:t>тражити</w:t>
      </w:r>
      <w:r>
        <w:rPr>
          <w:color w:val="231F20"/>
          <w:spacing w:val="-21"/>
          <w:w w:val="90"/>
        </w:rPr>
        <w:t> </w:t>
      </w:r>
      <w:r>
        <w:rPr>
          <w:color w:val="231F20"/>
          <w:w w:val="90"/>
        </w:rPr>
        <w:t>да</w:t>
      </w:r>
      <w:r>
        <w:rPr>
          <w:color w:val="231F20"/>
          <w:spacing w:val="-21"/>
          <w:w w:val="90"/>
        </w:rPr>
        <w:t> </w:t>
      </w:r>
      <w:r>
        <w:rPr>
          <w:color w:val="231F20"/>
          <w:w w:val="90"/>
        </w:rPr>
        <w:t>се</w:t>
      </w:r>
      <w:r>
        <w:rPr>
          <w:color w:val="231F20"/>
          <w:spacing w:val="-21"/>
          <w:w w:val="90"/>
        </w:rPr>
        <w:t> </w:t>
      </w:r>
      <w:r>
        <w:rPr>
          <w:color w:val="231F20"/>
          <w:w w:val="90"/>
        </w:rPr>
        <w:t>извршење </w:t>
      </w:r>
      <w:r>
        <w:rPr>
          <w:color w:val="231F20"/>
          <w:spacing w:val="-8"/>
        </w:rPr>
        <w:t>одложи</w:t>
      </w:r>
      <w:r>
        <w:rPr>
          <w:color w:val="231F20"/>
          <w:spacing w:val="-14"/>
        </w:rPr>
        <w:t> </w:t>
      </w:r>
      <w:r>
        <w:rPr>
          <w:color w:val="231F20"/>
          <w:spacing w:val="-8"/>
        </w:rPr>
        <w:t>и</w:t>
      </w:r>
      <w:r>
        <w:rPr>
          <w:color w:val="231F20"/>
          <w:spacing w:val="-14"/>
        </w:rPr>
        <w:t> </w:t>
      </w:r>
      <w:r>
        <w:rPr>
          <w:color w:val="231F20"/>
          <w:spacing w:val="-8"/>
        </w:rPr>
        <w:t>орган</w:t>
      </w:r>
      <w:r>
        <w:rPr>
          <w:color w:val="231F20"/>
          <w:spacing w:val="-14"/>
        </w:rPr>
        <w:t> </w:t>
      </w:r>
      <w:r>
        <w:rPr>
          <w:color w:val="231F20"/>
          <w:spacing w:val="-8"/>
        </w:rPr>
        <w:t>то</w:t>
      </w:r>
      <w:r>
        <w:rPr>
          <w:color w:val="231F20"/>
          <w:spacing w:val="-14"/>
        </w:rPr>
        <w:t> </w:t>
      </w:r>
      <w:r>
        <w:rPr>
          <w:color w:val="231F20"/>
          <w:spacing w:val="-8"/>
        </w:rPr>
        <w:t>може</w:t>
      </w:r>
      <w:r>
        <w:rPr>
          <w:color w:val="231F20"/>
          <w:spacing w:val="-14"/>
        </w:rPr>
        <w:t> </w:t>
      </w:r>
      <w:r>
        <w:rPr>
          <w:color w:val="231F20"/>
          <w:spacing w:val="-8"/>
        </w:rPr>
        <w:t>прихватити</w:t>
      </w:r>
      <w:r>
        <w:rPr>
          <w:color w:val="231F20"/>
          <w:spacing w:val="-14"/>
        </w:rPr>
        <w:t> </w:t>
      </w:r>
      <w:r>
        <w:rPr>
          <w:color w:val="231F20"/>
          <w:spacing w:val="-8"/>
        </w:rPr>
        <w:t>ако</w:t>
      </w:r>
      <w:r>
        <w:rPr>
          <w:color w:val="231F20"/>
          <w:spacing w:val="-14"/>
        </w:rPr>
        <w:t> </w:t>
      </w:r>
      <w:r>
        <w:rPr>
          <w:color w:val="231F20"/>
          <w:spacing w:val="-8"/>
        </w:rPr>
        <w:t>би</w:t>
      </w:r>
      <w:r>
        <w:rPr>
          <w:color w:val="231F20"/>
          <w:spacing w:val="-14"/>
        </w:rPr>
        <w:t> </w:t>
      </w:r>
      <w:r>
        <w:rPr>
          <w:color w:val="231F20"/>
          <w:spacing w:val="-8"/>
        </w:rPr>
        <w:t>извршење</w:t>
      </w:r>
      <w:r>
        <w:rPr>
          <w:color w:val="231F20"/>
          <w:spacing w:val="-14"/>
        </w:rPr>
        <w:t> </w:t>
      </w:r>
      <w:r>
        <w:rPr>
          <w:color w:val="231F20"/>
          <w:spacing w:val="-8"/>
        </w:rPr>
        <w:t>странци</w:t>
      </w:r>
      <w:r>
        <w:rPr>
          <w:color w:val="231F20"/>
          <w:spacing w:val="-14"/>
        </w:rPr>
        <w:t> </w:t>
      </w:r>
      <w:r>
        <w:rPr>
          <w:color w:val="231F20"/>
          <w:spacing w:val="-8"/>
        </w:rPr>
        <w:t>нанело штету</w:t>
      </w:r>
      <w:r>
        <w:rPr>
          <w:color w:val="231F20"/>
          <w:spacing w:val="-12"/>
        </w:rPr>
        <w:t> </w:t>
      </w:r>
      <w:r>
        <w:rPr>
          <w:color w:val="231F20"/>
          <w:spacing w:val="-8"/>
        </w:rPr>
        <w:t>која</w:t>
      </w:r>
      <w:r>
        <w:rPr>
          <w:color w:val="231F20"/>
          <w:spacing w:val="-12"/>
        </w:rPr>
        <w:t> </w:t>
      </w:r>
      <w:r>
        <w:rPr>
          <w:color w:val="231F20"/>
          <w:spacing w:val="-8"/>
        </w:rPr>
        <w:t>би</w:t>
      </w:r>
      <w:r>
        <w:rPr>
          <w:color w:val="231F20"/>
          <w:spacing w:val="-12"/>
        </w:rPr>
        <w:t> </w:t>
      </w:r>
      <w:r>
        <w:rPr>
          <w:color w:val="231F20"/>
          <w:spacing w:val="-8"/>
        </w:rPr>
        <w:t>тешко</w:t>
      </w:r>
      <w:r>
        <w:rPr>
          <w:color w:val="231F20"/>
          <w:spacing w:val="-12"/>
        </w:rPr>
        <w:t> </w:t>
      </w:r>
      <w:r>
        <w:rPr>
          <w:color w:val="231F20"/>
          <w:spacing w:val="-8"/>
        </w:rPr>
        <w:t>могла</w:t>
      </w:r>
      <w:r>
        <w:rPr>
          <w:color w:val="231F20"/>
          <w:spacing w:val="-12"/>
        </w:rPr>
        <w:t> </w:t>
      </w:r>
      <w:r>
        <w:rPr>
          <w:color w:val="231F20"/>
          <w:spacing w:val="-8"/>
        </w:rPr>
        <w:t>да</w:t>
      </w:r>
      <w:r>
        <w:rPr>
          <w:color w:val="231F20"/>
          <w:spacing w:val="-12"/>
        </w:rPr>
        <w:t> </w:t>
      </w:r>
      <w:r>
        <w:rPr>
          <w:color w:val="231F20"/>
          <w:spacing w:val="-8"/>
        </w:rPr>
        <w:t>се</w:t>
      </w:r>
      <w:r>
        <w:rPr>
          <w:color w:val="231F20"/>
          <w:spacing w:val="-12"/>
        </w:rPr>
        <w:t> </w:t>
      </w:r>
      <w:r>
        <w:rPr>
          <w:color w:val="231F20"/>
          <w:spacing w:val="-8"/>
        </w:rPr>
        <w:t>надокнади</w:t>
      </w:r>
      <w:r>
        <w:rPr>
          <w:color w:val="231F20"/>
          <w:spacing w:val="-12"/>
        </w:rPr>
        <w:t> </w:t>
      </w:r>
      <w:r>
        <w:rPr>
          <w:color w:val="231F20"/>
          <w:spacing w:val="-8"/>
        </w:rPr>
        <w:t>а</w:t>
      </w:r>
      <w:r>
        <w:rPr>
          <w:color w:val="231F20"/>
          <w:spacing w:val="-12"/>
        </w:rPr>
        <w:t> </w:t>
      </w:r>
      <w:r>
        <w:rPr>
          <w:color w:val="231F20"/>
          <w:spacing w:val="-8"/>
        </w:rPr>
        <w:t>одлагање</w:t>
      </w:r>
      <w:r>
        <w:rPr>
          <w:color w:val="231F20"/>
          <w:spacing w:val="-13"/>
        </w:rPr>
        <w:t> </w:t>
      </w:r>
      <w:r>
        <w:rPr>
          <w:color w:val="231F20"/>
          <w:spacing w:val="-8"/>
        </w:rPr>
        <w:t>није</w:t>
      </w:r>
      <w:r>
        <w:rPr>
          <w:color w:val="231F20"/>
          <w:spacing w:val="-13"/>
        </w:rPr>
        <w:t> </w:t>
      </w:r>
      <w:r>
        <w:rPr>
          <w:color w:val="231F20"/>
          <w:spacing w:val="-8"/>
        </w:rPr>
        <w:t>противно </w:t>
      </w:r>
      <w:r>
        <w:rPr>
          <w:color w:val="231F20"/>
          <w:spacing w:val="-10"/>
        </w:rPr>
        <w:t>јавном</w:t>
      </w:r>
      <w:r>
        <w:rPr>
          <w:color w:val="231F20"/>
          <w:spacing w:val="-15"/>
        </w:rPr>
        <w:t> </w:t>
      </w:r>
      <w:r>
        <w:rPr>
          <w:color w:val="231F20"/>
          <w:spacing w:val="-10"/>
        </w:rPr>
        <w:t>интересу</w:t>
      </w:r>
      <w:r>
        <w:rPr>
          <w:color w:val="231F20"/>
          <w:spacing w:val="-15"/>
        </w:rPr>
        <w:t> </w:t>
      </w:r>
      <w:r>
        <w:rPr>
          <w:color w:val="231F20"/>
          <w:spacing w:val="-10"/>
        </w:rPr>
        <w:t>и</w:t>
      </w:r>
      <w:r>
        <w:rPr>
          <w:color w:val="231F20"/>
          <w:spacing w:val="-15"/>
        </w:rPr>
        <w:t> </w:t>
      </w:r>
      <w:r>
        <w:rPr>
          <w:color w:val="231F20"/>
          <w:spacing w:val="-10"/>
        </w:rPr>
        <w:t>не</w:t>
      </w:r>
      <w:r>
        <w:rPr>
          <w:color w:val="231F20"/>
          <w:spacing w:val="-15"/>
        </w:rPr>
        <w:t> </w:t>
      </w:r>
      <w:r>
        <w:rPr>
          <w:color w:val="231F20"/>
          <w:spacing w:val="-10"/>
        </w:rPr>
        <w:t>би</w:t>
      </w:r>
      <w:r>
        <w:rPr>
          <w:color w:val="231F20"/>
          <w:spacing w:val="-15"/>
        </w:rPr>
        <w:t> </w:t>
      </w:r>
      <w:r>
        <w:rPr>
          <w:color w:val="231F20"/>
          <w:spacing w:val="-10"/>
        </w:rPr>
        <w:t>нанело</w:t>
      </w:r>
      <w:r>
        <w:rPr>
          <w:color w:val="231F20"/>
          <w:spacing w:val="-15"/>
        </w:rPr>
        <w:t> </w:t>
      </w:r>
      <w:r>
        <w:rPr>
          <w:color w:val="231F20"/>
          <w:spacing w:val="-10"/>
        </w:rPr>
        <w:t>већу</w:t>
      </w:r>
      <w:r>
        <w:rPr>
          <w:color w:val="231F20"/>
          <w:spacing w:val="-15"/>
        </w:rPr>
        <w:t> </w:t>
      </w:r>
      <w:r>
        <w:rPr>
          <w:color w:val="231F20"/>
          <w:spacing w:val="-10"/>
        </w:rPr>
        <w:t>или</w:t>
      </w:r>
      <w:r>
        <w:rPr>
          <w:color w:val="231F20"/>
          <w:spacing w:val="-15"/>
        </w:rPr>
        <w:t> </w:t>
      </w:r>
      <w:r>
        <w:rPr>
          <w:color w:val="231F20"/>
          <w:spacing w:val="-10"/>
        </w:rPr>
        <w:t>ненадокнадиву</w:t>
      </w:r>
      <w:r>
        <w:rPr>
          <w:color w:val="231F20"/>
          <w:spacing w:val="-15"/>
        </w:rPr>
        <w:t> </w:t>
      </w:r>
      <w:r>
        <w:rPr>
          <w:color w:val="231F20"/>
          <w:spacing w:val="-10"/>
        </w:rPr>
        <w:t>штету</w:t>
      </w:r>
      <w:r>
        <w:rPr>
          <w:color w:val="231F20"/>
          <w:spacing w:val="-15"/>
        </w:rPr>
        <w:t> </w:t>
      </w:r>
      <w:r>
        <w:rPr>
          <w:color w:val="231F20"/>
          <w:spacing w:val="-10"/>
        </w:rPr>
        <w:t>против- ној</w:t>
      </w:r>
      <w:r>
        <w:rPr>
          <w:color w:val="231F20"/>
          <w:spacing w:val="-29"/>
        </w:rPr>
        <w:t> </w:t>
      </w:r>
      <w:r>
        <w:rPr>
          <w:color w:val="231F20"/>
          <w:spacing w:val="-10"/>
        </w:rPr>
        <w:t>странци</w:t>
      </w:r>
      <w:r>
        <w:rPr>
          <w:color w:val="231F20"/>
          <w:spacing w:val="-29"/>
        </w:rPr>
        <w:t> </w:t>
      </w:r>
      <w:r>
        <w:rPr>
          <w:color w:val="231F20"/>
          <w:spacing w:val="-10"/>
        </w:rPr>
        <w:t>и</w:t>
      </w:r>
      <w:r>
        <w:rPr>
          <w:color w:val="231F20"/>
          <w:spacing w:val="-29"/>
        </w:rPr>
        <w:t> </w:t>
      </w:r>
      <w:r>
        <w:rPr>
          <w:color w:val="231F20"/>
          <w:spacing w:val="-10"/>
        </w:rPr>
        <w:t>трећим</w:t>
      </w:r>
      <w:r>
        <w:rPr>
          <w:color w:val="231F20"/>
          <w:spacing w:val="-29"/>
        </w:rPr>
        <w:t> </w:t>
      </w:r>
      <w:r>
        <w:rPr>
          <w:color w:val="231F20"/>
          <w:spacing w:val="-10"/>
        </w:rPr>
        <w:t>лицима.</w:t>
      </w:r>
      <w:r>
        <w:rPr>
          <w:color w:val="231F20"/>
          <w:spacing w:val="-29"/>
        </w:rPr>
        <w:t> </w:t>
      </w:r>
      <w:r>
        <w:rPr>
          <w:color w:val="231F20"/>
          <w:spacing w:val="-10"/>
        </w:rPr>
        <w:t>О</w:t>
      </w:r>
      <w:r>
        <w:rPr>
          <w:color w:val="231F20"/>
          <w:spacing w:val="-29"/>
        </w:rPr>
        <w:t> </w:t>
      </w:r>
      <w:r>
        <w:rPr>
          <w:color w:val="231F20"/>
          <w:spacing w:val="-10"/>
        </w:rPr>
        <w:t>одлагању</w:t>
      </w:r>
      <w:r>
        <w:rPr>
          <w:color w:val="231F20"/>
          <w:spacing w:val="-29"/>
        </w:rPr>
        <w:t> </w:t>
      </w:r>
      <w:r>
        <w:rPr>
          <w:color w:val="231F20"/>
          <w:spacing w:val="-10"/>
        </w:rPr>
        <w:t>извршења</w:t>
      </w:r>
      <w:r>
        <w:rPr>
          <w:color w:val="231F20"/>
          <w:spacing w:val="-29"/>
        </w:rPr>
        <w:t> </w:t>
      </w:r>
      <w:r>
        <w:rPr>
          <w:color w:val="231F20"/>
          <w:spacing w:val="-10"/>
        </w:rPr>
        <w:t>се</w:t>
      </w:r>
      <w:r>
        <w:rPr>
          <w:color w:val="231F20"/>
          <w:spacing w:val="-29"/>
        </w:rPr>
        <w:t> </w:t>
      </w:r>
      <w:r>
        <w:rPr>
          <w:color w:val="231F20"/>
          <w:spacing w:val="-10"/>
        </w:rPr>
        <w:t>доноси</w:t>
      </w:r>
      <w:r>
        <w:rPr>
          <w:color w:val="231F20"/>
          <w:spacing w:val="-29"/>
        </w:rPr>
        <w:t> </w:t>
      </w:r>
      <w:r>
        <w:rPr>
          <w:color w:val="231F20"/>
          <w:spacing w:val="-10"/>
        </w:rPr>
        <w:t>решење. </w:t>
      </w:r>
      <w:r>
        <w:rPr>
          <w:color w:val="231F20"/>
        </w:rPr>
        <w:t>Орган</w:t>
      </w:r>
      <w:r>
        <w:rPr>
          <w:color w:val="231F20"/>
          <w:spacing w:val="-17"/>
        </w:rPr>
        <w:t> </w:t>
      </w:r>
      <w:r>
        <w:rPr>
          <w:color w:val="231F20"/>
        </w:rPr>
        <w:t>најпре</w:t>
      </w:r>
      <w:r>
        <w:rPr>
          <w:color w:val="231F20"/>
          <w:spacing w:val="-17"/>
        </w:rPr>
        <w:t> </w:t>
      </w:r>
      <w:r>
        <w:rPr>
          <w:color w:val="231F20"/>
        </w:rPr>
        <w:t>одлучује</w:t>
      </w:r>
      <w:r>
        <w:rPr>
          <w:color w:val="231F20"/>
          <w:spacing w:val="-16"/>
        </w:rPr>
        <w:t> </w:t>
      </w:r>
      <w:r>
        <w:rPr>
          <w:color w:val="231F20"/>
        </w:rPr>
        <w:t>о</w:t>
      </w:r>
      <w:r>
        <w:rPr>
          <w:color w:val="231F20"/>
          <w:spacing w:val="-17"/>
        </w:rPr>
        <w:t> </w:t>
      </w:r>
      <w:r>
        <w:rPr>
          <w:color w:val="231F20"/>
        </w:rPr>
        <w:t>самом</w:t>
      </w:r>
      <w:r>
        <w:rPr>
          <w:color w:val="231F20"/>
          <w:spacing w:val="-16"/>
        </w:rPr>
        <w:t> </w:t>
      </w:r>
      <w:r>
        <w:rPr>
          <w:color w:val="231F20"/>
        </w:rPr>
        <w:t>захтеву</w:t>
      </w:r>
      <w:r>
        <w:rPr>
          <w:color w:val="231F20"/>
          <w:spacing w:val="-17"/>
        </w:rPr>
        <w:t> </w:t>
      </w:r>
      <w:r>
        <w:rPr>
          <w:color w:val="231F20"/>
        </w:rPr>
        <w:t>за</w:t>
      </w:r>
      <w:r>
        <w:rPr>
          <w:color w:val="231F20"/>
          <w:spacing w:val="-16"/>
        </w:rPr>
        <w:t> </w:t>
      </w:r>
      <w:r>
        <w:rPr>
          <w:color w:val="231F20"/>
        </w:rPr>
        <w:t>понављање</w:t>
      </w:r>
      <w:r>
        <w:rPr>
          <w:color w:val="231F20"/>
          <w:spacing w:val="-17"/>
        </w:rPr>
        <w:t> </w:t>
      </w:r>
      <w:r>
        <w:rPr>
          <w:color w:val="231F20"/>
        </w:rPr>
        <w:t>поступка, </w:t>
      </w:r>
      <w:r>
        <w:rPr>
          <w:color w:val="231F20"/>
          <w:w w:val="90"/>
        </w:rPr>
        <w:t>тако</w:t>
      </w:r>
      <w:r>
        <w:rPr>
          <w:color w:val="231F20"/>
          <w:spacing w:val="-2"/>
          <w:w w:val="90"/>
        </w:rPr>
        <w:t> </w:t>
      </w:r>
      <w:r>
        <w:rPr>
          <w:color w:val="231F20"/>
          <w:w w:val="90"/>
        </w:rPr>
        <w:t>што</w:t>
      </w:r>
      <w:r>
        <w:rPr>
          <w:color w:val="231F20"/>
          <w:spacing w:val="-2"/>
          <w:w w:val="90"/>
        </w:rPr>
        <w:t> </w:t>
      </w:r>
      <w:r>
        <w:rPr>
          <w:color w:val="231F20"/>
          <w:w w:val="90"/>
        </w:rPr>
        <w:t>испитује</w:t>
      </w:r>
      <w:r>
        <w:rPr>
          <w:color w:val="231F20"/>
          <w:spacing w:val="-2"/>
          <w:w w:val="90"/>
        </w:rPr>
        <w:t> </w:t>
      </w:r>
      <w:r>
        <w:rPr>
          <w:color w:val="231F20"/>
          <w:w w:val="90"/>
        </w:rPr>
        <w:t>његову</w:t>
      </w:r>
      <w:r>
        <w:rPr>
          <w:color w:val="231F20"/>
          <w:spacing w:val="-2"/>
          <w:w w:val="90"/>
        </w:rPr>
        <w:t> </w:t>
      </w:r>
      <w:r>
        <w:rPr>
          <w:color w:val="231F20"/>
          <w:w w:val="90"/>
        </w:rPr>
        <w:t>благовременост,</w:t>
      </w:r>
      <w:r>
        <w:rPr>
          <w:color w:val="231F20"/>
          <w:spacing w:val="-2"/>
          <w:w w:val="90"/>
        </w:rPr>
        <w:t> </w:t>
      </w:r>
      <w:r>
        <w:rPr>
          <w:color w:val="231F20"/>
          <w:w w:val="90"/>
        </w:rPr>
        <w:t>да</w:t>
      </w:r>
      <w:r>
        <w:rPr>
          <w:color w:val="231F20"/>
          <w:spacing w:val="-2"/>
          <w:w w:val="90"/>
        </w:rPr>
        <w:t> </w:t>
      </w:r>
      <w:r>
        <w:rPr>
          <w:color w:val="231F20"/>
          <w:w w:val="90"/>
        </w:rPr>
        <w:t>ли</w:t>
      </w:r>
      <w:r>
        <w:rPr>
          <w:color w:val="231F20"/>
          <w:spacing w:val="-2"/>
          <w:w w:val="90"/>
        </w:rPr>
        <w:t> </w:t>
      </w:r>
      <w:r>
        <w:rPr>
          <w:color w:val="231F20"/>
          <w:w w:val="90"/>
        </w:rPr>
        <w:t>је</w:t>
      </w:r>
      <w:r>
        <w:rPr>
          <w:color w:val="231F20"/>
          <w:spacing w:val="-2"/>
          <w:w w:val="90"/>
        </w:rPr>
        <w:t> </w:t>
      </w:r>
      <w:r>
        <w:rPr>
          <w:color w:val="231F20"/>
          <w:w w:val="90"/>
        </w:rPr>
        <w:t>поднет</w:t>
      </w:r>
      <w:r>
        <w:rPr>
          <w:color w:val="231F20"/>
          <w:spacing w:val="-2"/>
          <w:w w:val="90"/>
        </w:rPr>
        <w:t> </w:t>
      </w:r>
      <w:r>
        <w:rPr>
          <w:color w:val="231F20"/>
          <w:w w:val="90"/>
        </w:rPr>
        <w:t>од</w:t>
      </w:r>
      <w:r>
        <w:rPr>
          <w:color w:val="231F20"/>
          <w:spacing w:val="-2"/>
          <w:w w:val="90"/>
        </w:rPr>
        <w:t> </w:t>
      </w:r>
      <w:r>
        <w:rPr>
          <w:color w:val="231F20"/>
          <w:w w:val="90"/>
        </w:rPr>
        <w:t>овлашће- </w:t>
      </w:r>
      <w:r>
        <w:rPr>
          <w:color w:val="231F20"/>
          <w:spacing w:val="-4"/>
        </w:rPr>
        <w:t>ног</w:t>
      </w:r>
      <w:r>
        <w:rPr>
          <w:color w:val="231F20"/>
          <w:spacing w:val="-10"/>
        </w:rPr>
        <w:t> </w:t>
      </w:r>
      <w:r>
        <w:rPr>
          <w:color w:val="231F20"/>
          <w:spacing w:val="-4"/>
        </w:rPr>
        <w:t>лица</w:t>
      </w:r>
      <w:r>
        <w:rPr>
          <w:color w:val="231F20"/>
          <w:spacing w:val="-10"/>
        </w:rPr>
        <w:t> </w:t>
      </w:r>
      <w:r>
        <w:rPr>
          <w:color w:val="231F20"/>
          <w:spacing w:val="-4"/>
        </w:rPr>
        <w:t>и</w:t>
      </w:r>
      <w:r>
        <w:rPr>
          <w:color w:val="231F20"/>
          <w:spacing w:val="-9"/>
        </w:rPr>
        <w:t> </w:t>
      </w:r>
      <w:r>
        <w:rPr>
          <w:color w:val="231F20"/>
          <w:spacing w:val="-4"/>
        </w:rPr>
        <w:t>да</w:t>
      </w:r>
      <w:r>
        <w:rPr>
          <w:color w:val="231F20"/>
          <w:spacing w:val="-10"/>
        </w:rPr>
        <w:t> </w:t>
      </w:r>
      <w:r>
        <w:rPr>
          <w:color w:val="231F20"/>
          <w:spacing w:val="-4"/>
        </w:rPr>
        <w:t>ли</w:t>
      </w:r>
      <w:r>
        <w:rPr>
          <w:color w:val="231F20"/>
          <w:spacing w:val="-10"/>
        </w:rPr>
        <w:t> </w:t>
      </w:r>
      <w:r>
        <w:rPr>
          <w:color w:val="231F20"/>
          <w:spacing w:val="-4"/>
        </w:rPr>
        <w:t>је</w:t>
      </w:r>
      <w:r>
        <w:rPr>
          <w:color w:val="231F20"/>
          <w:spacing w:val="-9"/>
        </w:rPr>
        <w:t> </w:t>
      </w:r>
      <w:r>
        <w:rPr>
          <w:color w:val="231F20"/>
          <w:spacing w:val="-4"/>
        </w:rPr>
        <w:t>разлог</w:t>
      </w:r>
      <w:r>
        <w:rPr>
          <w:color w:val="231F20"/>
          <w:spacing w:val="-10"/>
        </w:rPr>
        <w:t> </w:t>
      </w:r>
      <w:r>
        <w:rPr>
          <w:color w:val="231F20"/>
          <w:spacing w:val="-4"/>
        </w:rPr>
        <w:t>за</w:t>
      </w:r>
      <w:r>
        <w:rPr>
          <w:color w:val="231F20"/>
          <w:spacing w:val="-10"/>
        </w:rPr>
        <w:t> </w:t>
      </w:r>
      <w:r>
        <w:rPr>
          <w:color w:val="231F20"/>
          <w:spacing w:val="-4"/>
        </w:rPr>
        <w:t>понављање</w:t>
      </w:r>
      <w:r>
        <w:rPr>
          <w:color w:val="231F20"/>
          <w:spacing w:val="-9"/>
        </w:rPr>
        <w:t> </w:t>
      </w:r>
      <w:r>
        <w:rPr>
          <w:color w:val="231F20"/>
          <w:spacing w:val="-4"/>
        </w:rPr>
        <w:t>учињен</w:t>
      </w:r>
      <w:r>
        <w:rPr>
          <w:color w:val="231F20"/>
          <w:spacing w:val="-10"/>
        </w:rPr>
        <w:t> </w:t>
      </w:r>
      <w:r>
        <w:rPr>
          <w:color w:val="231F20"/>
          <w:spacing w:val="-4"/>
        </w:rPr>
        <w:t>вероватним.</w:t>
      </w:r>
      <w:r>
        <w:rPr>
          <w:color w:val="231F20"/>
          <w:spacing w:val="-10"/>
        </w:rPr>
        <w:t> </w:t>
      </w:r>
      <w:r>
        <w:rPr>
          <w:color w:val="231F20"/>
          <w:spacing w:val="-4"/>
        </w:rPr>
        <w:t>Када</w:t>
      </w:r>
    </w:p>
    <w:p>
      <w:pPr>
        <w:spacing w:after="0" w:line="237" w:lineRule="auto"/>
        <w:jc w:val="right"/>
        <w:sectPr>
          <w:pgSz w:w="9080" w:h="13610"/>
          <w:pgMar w:header="0" w:footer="865" w:top="1000" w:bottom="1060" w:left="440" w:right="560"/>
        </w:sectPr>
      </w:pPr>
    </w:p>
    <w:p>
      <w:pPr>
        <w:pStyle w:val="BodyText"/>
        <w:spacing w:line="237" w:lineRule="auto" w:before="88"/>
        <w:ind w:left="689" w:right="682" w:firstLine="0"/>
        <w:jc w:val="right"/>
      </w:pPr>
      <w:r>
        <w:rPr>
          <w:color w:val="231F20"/>
          <w:w w:val="90"/>
        </w:rPr>
        <w:t>ти услови нису испуњени, захтев се одбацује решењем. Ако се захтев </w:t>
      </w:r>
      <w:r>
        <w:rPr>
          <w:color w:val="231F20"/>
          <w:spacing w:val="-4"/>
        </w:rPr>
        <w:t>не</w:t>
      </w:r>
      <w:r>
        <w:rPr>
          <w:color w:val="231F20"/>
          <w:spacing w:val="-10"/>
        </w:rPr>
        <w:t> </w:t>
      </w:r>
      <w:r>
        <w:rPr>
          <w:color w:val="231F20"/>
          <w:spacing w:val="-4"/>
        </w:rPr>
        <w:t>одбаци,</w:t>
      </w:r>
      <w:r>
        <w:rPr>
          <w:color w:val="231F20"/>
          <w:spacing w:val="-10"/>
        </w:rPr>
        <w:t> </w:t>
      </w:r>
      <w:r>
        <w:rPr>
          <w:color w:val="231F20"/>
          <w:spacing w:val="-4"/>
        </w:rPr>
        <w:t>орган</w:t>
      </w:r>
      <w:r>
        <w:rPr>
          <w:color w:val="231F20"/>
          <w:spacing w:val="-10"/>
        </w:rPr>
        <w:t> </w:t>
      </w:r>
      <w:r>
        <w:rPr>
          <w:color w:val="231F20"/>
          <w:spacing w:val="-4"/>
        </w:rPr>
        <w:t>испитује</w:t>
      </w:r>
      <w:r>
        <w:rPr>
          <w:color w:val="231F20"/>
          <w:spacing w:val="-10"/>
        </w:rPr>
        <w:t> </w:t>
      </w:r>
      <w:r>
        <w:rPr>
          <w:color w:val="231F20"/>
          <w:spacing w:val="-4"/>
        </w:rPr>
        <w:t>да</w:t>
      </w:r>
      <w:r>
        <w:rPr>
          <w:color w:val="231F20"/>
          <w:spacing w:val="-10"/>
        </w:rPr>
        <w:t> </w:t>
      </w:r>
      <w:r>
        <w:rPr>
          <w:color w:val="231F20"/>
          <w:spacing w:val="-4"/>
        </w:rPr>
        <w:t>ли</w:t>
      </w:r>
      <w:r>
        <w:rPr>
          <w:color w:val="231F20"/>
          <w:spacing w:val="-10"/>
        </w:rPr>
        <w:t> </w:t>
      </w:r>
      <w:r>
        <w:rPr>
          <w:color w:val="231F20"/>
          <w:spacing w:val="-4"/>
        </w:rPr>
        <w:t>би</w:t>
      </w:r>
      <w:r>
        <w:rPr>
          <w:color w:val="231F20"/>
          <w:spacing w:val="-10"/>
        </w:rPr>
        <w:t> </w:t>
      </w:r>
      <w:r>
        <w:rPr>
          <w:color w:val="231F20"/>
          <w:spacing w:val="-4"/>
        </w:rPr>
        <w:t>изнети</w:t>
      </w:r>
      <w:r>
        <w:rPr>
          <w:color w:val="231F20"/>
          <w:spacing w:val="-10"/>
        </w:rPr>
        <w:t> </w:t>
      </w:r>
      <w:r>
        <w:rPr>
          <w:color w:val="231F20"/>
          <w:spacing w:val="-4"/>
        </w:rPr>
        <w:t>разлог</w:t>
      </w:r>
      <w:r>
        <w:rPr>
          <w:color w:val="231F20"/>
          <w:spacing w:val="-10"/>
        </w:rPr>
        <w:t> </w:t>
      </w:r>
      <w:r>
        <w:rPr>
          <w:color w:val="231F20"/>
          <w:spacing w:val="-4"/>
        </w:rPr>
        <w:t>могао</w:t>
      </w:r>
      <w:r>
        <w:rPr>
          <w:color w:val="231F20"/>
          <w:spacing w:val="-10"/>
        </w:rPr>
        <w:t> </w:t>
      </w:r>
      <w:r>
        <w:rPr>
          <w:color w:val="231F20"/>
          <w:spacing w:val="-4"/>
        </w:rPr>
        <w:t>довести</w:t>
      </w:r>
      <w:r>
        <w:rPr>
          <w:color w:val="231F20"/>
          <w:spacing w:val="-10"/>
        </w:rPr>
        <w:t> </w:t>
      </w:r>
      <w:r>
        <w:rPr>
          <w:color w:val="231F20"/>
          <w:spacing w:val="-4"/>
        </w:rPr>
        <w:t>до </w:t>
      </w:r>
      <w:r>
        <w:rPr>
          <w:color w:val="231F20"/>
          <w:w w:val="90"/>
        </w:rPr>
        <w:t>друкчијег решења. У случају позитивног одговора, орган решењем до- </w:t>
      </w:r>
      <w:r>
        <w:rPr>
          <w:color w:val="231F20"/>
          <w:spacing w:val="-4"/>
        </w:rPr>
        <w:t>звољава</w:t>
      </w:r>
      <w:r>
        <w:rPr>
          <w:color w:val="231F20"/>
          <w:spacing w:val="-13"/>
        </w:rPr>
        <w:t> </w:t>
      </w:r>
      <w:r>
        <w:rPr>
          <w:color w:val="231F20"/>
          <w:spacing w:val="-4"/>
        </w:rPr>
        <w:t>понављање</w:t>
      </w:r>
      <w:r>
        <w:rPr>
          <w:color w:val="231F20"/>
          <w:spacing w:val="-13"/>
        </w:rPr>
        <w:t> </w:t>
      </w:r>
      <w:r>
        <w:rPr>
          <w:color w:val="231F20"/>
          <w:spacing w:val="-4"/>
        </w:rPr>
        <w:t>поступка</w:t>
      </w:r>
      <w:r>
        <w:rPr>
          <w:color w:val="231F20"/>
          <w:spacing w:val="-13"/>
        </w:rPr>
        <w:t> </w:t>
      </w:r>
      <w:r>
        <w:rPr>
          <w:color w:val="231F20"/>
          <w:spacing w:val="-4"/>
        </w:rPr>
        <w:t>и</w:t>
      </w:r>
      <w:r>
        <w:rPr>
          <w:color w:val="231F20"/>
          <w:spacing w:val="-13"/>
        </w:rPr>
        <w:t> </w:t>
      </w:r>
      <w:r>
        <w:rPr>
          <w:color w:val="231F20"/>
          <w:spacing w:val="-4"/>
        </w:rPr>
        <w:t>одлаже</w:t>
      </w:r>
      <w:r>
        <w:rPr>
          <w:color w:val="231F20"/>
          <w:spacing w:val="-13"/>
        </w:rPr>
        <w:t> </w:t>
      </w:r>
      <w:r>
        <w:rPr>
          <w:color w:val="231F20"/>
          <w:spacing w:val="-4"/>
        </w:rPr>
        <w:t>извршење</w:t>
      </w:r>
      <w:r>
        <w:rPr>
          <w:color w:val="231F20"/>
          <w:spacing w:val="-13"/>
        </w:rPr>
        <w:t> </w:t>
      </w:r>
      <w:r>
        <w:rPr>
          <w:color w:val="231F20"/>
          <w:spacing w:val="-4"/>
        </w:rPr>
        <w:t>решења,</w:t>
      </w:r>
      <w:r>
        <w:rPr>
          <w:color w:val="231F20"/>
          <w:spacing w:val="-13"/>
        </w:rPr>
        <w:t> </w:t>
      </w:r>
      <w:r>
        <w:rPr>
          <w:color w:val="231F20"/>
          <w:spacing w:val="-4"/>
        </w:rPr>
        <w:t>а</w:t>
      </w:r>
      <w:r>
        <w:rPr>
          <w:color w:val="231F20"/>
          <w:spacing w:val="-13"/>
        </w:rPr>
        <w:t> </w:t>
      </w:r>
      <w:r>
        <w:rPr>
          <w:color w:val="231F20"/>
          <w:spacing w:val="-4"/>
        </w:rPr>
        <w:t>ако</w:t>
      </w:r>
      <w:r>
        <w:rPr>
          <w:color w:val="231F20"/>
          <w:spacing w:val="-13"/>
        </w:rPr>
        <w:t> </w:t>
      </w:r>
      <w:r>
        <w:rPr>
          <w:color w:val="231F20"/>
          <w:spacing w:val="-4"/>
        </w:rPr>
        <w:t>је </w:t>
      </w:r>
      <w:r>
        <w:rPr>
          <w:color w:val="231F20"/>
          <w:spacing w:val="-6"/>
        </w:rPr>
        <w:t>одговор</w:t>
      </w:r>
      <w:r>
        <w:rPr>
          <w:color w:val="231F20"/>
          <w:spacing w:val="-27"/>
        </w:rPr>
        <w:t> </w:t>
      </w:r>
      <w:r>
        <w:rPr>
          <w:color w:val="231F20"/>
          <w:spacing w:val="-6"/>
        </w:rPr>
        <w:t>негативан</w:t>
      </w:r>
      <w:r>
        <w:rPr>
          <w:color w:val="231F20"/>
          <w:spacing w:val="-25"/>
        </w:rPr>
        <w:t> </w:t>
      </w:r>
      <w:r>
        <w:rPr>
          <w:color w:val="231F20"/>
          <w:spacing w:val="-6"/>
        </w:rPr>
        <w:t>–</w:t>
      </w:r>
      <w:r>
        <w:rPr>
          <w:color w:val="231F20"/>
          <w:spacing w:val="-25"/>
        </w:rPr>
        <w:t> </w:t>
      </w:r>
      <w:r>
        <w:rPr>
          <w:color w:val="231F20"/>
          <w:spacing w:val="-6"/>
        </w:rPr>
        <w:t>решењем</w:t>
      </w:r>
      <w:r>
        <w:rPr>
          <w:color w:val="231F20"/>
          <w:spacing w:val="-25"/>
        </w:rPr>
        <w:t> </w:t>
      </w:r>
      <w:r>
        <w:rPr>
          <w:color w:val="231F20"/>
          <w:spacing w:val="-6"/>
        </w:rPr>
        <w:t>одбија</w:t>
      </w:r>
      <w:r>
        <w:rPr>
          <w:color w:val="231F20"/>
          <w:spacing w:val="-25"/>
        </w:rPr>
        <w:t> </w:t>
      </w:r>
      <w:r>
        <w:rPr>
          <w:color w:val="231F20"/>
          <w:spacing w:val="-6"/>
        </w:rPr>
        <w:t>захтев.</w:t>
      </w:r>
      <w:r>
        <w:rPr>
          <w:color w:val="231F20"/>
          <w:spacing w:val="-25"/>
        </w:rPr>
        <w:t> </w:t>
      </w:r>
      <w:r>
        <w:rPr>
          <w:color w:val="231F20"/>
          <w:spacing w:val="-6"/>
        </w:rPr>
        <w:t>Против</w:t>
      </w:r>
      <w:r>
        <w:rPr>
          <w:color w:val="231F20"/>
          <w:spacing w:val="-25"/>
        </w:rPr>
        <w:t> </w:t>
      </w:r>
      <w:r>
        <w:rPr>
          <w:color w:val="231F20"/>
          <w:spacing w:val="-6"/>
        </w:rPr>
        <w:t>решења</w:t>
      </w:r>
      <w:r>
        <w:rPr>
          <w:color w:val="231F20"/>
          <w:spacing w:val="-25"/>
        </w:rPr>
        <w:t> </w:t>
      </w:r>
      <w:r>
        <w:rPr>
          <w:color w:val="231F20"/>
          <w:spacing w:val="-6"/>
        </w:rPr>
        <w:t>којим</w:t>
      </w:r>
      <w:r>
        <w:rPr>
          <w:color w:val="231F20"/>
          <w:spacing w:val="-25"/>
        </w:rPr>
        <w:t> </w:t>
      </w:r>
      <w:r>
        <w:rPr>
          <w:color w:val="231F20"/>
          <w:spacing w:val="-6"/>
        </w:rPr>
        <w:t>се </w:t>
      </w:r>
      <w:r>
        <w:rPr>
          <w:color w:val="231F20"/>
          <w:w w:val="90"/>
        </w:rPr>
        <w:t>дозвољава понављање поступка није дозвољена жалба, док је она доз- вољена против решења којим се одбија захтев за понављање поступка. </w:t>
      </w:r>
      <w:r>
        <w:rPr>
          <w:color w:val="231F20"/>
          <w:spacing w:val="-4"/>
        </w:rPr>
        <w:t>У</w:t>
      </w:r>
      <w:r>
        <w:rPr>
          <w:color w:val="231F20"/>
          <w:spacing w:val="-8"/>
        </w:rPr>
        <w:t> </w:t>
      </w:r>
      <w:r>
        <w:rPr>
          <w:color w:val="231F20"/>
          <w:spacing w:val="-4"/>
        </w:rPr>
        <w:t>поновљеном</w:t>
      </w:r>
      <w:r>
        <w:rPr>
          <w:color w:val="231F20"/>
          <w:spacing w:val="-8"/>
        </w:rPr>
        <w:t> </w:t>
      </w:r>
      <w:r>
        <w:rPr>
          <w:color w:val="231F20"/>
          <w:spacing w:val="-4"/>
        </w:rPr>
        <w:t>поступку</w:t>
      </w:r>
      <w:r>
        <w:rPr>
          <w:color w:val="231F20"/>
          <w:spacing w:val="-8"/>
        </w:rPr>
        <w:t> </w:t>
      </w:r>
      <w:r>
        <w:rPr>
          <w:color w:val="231F20"/>
          <w:spacing w:val="-4"/>
        </w:rPr>
        <w:t>се</w:t>
      </w:r>
      <w:r>
        <w:rPr>
          <w:color w:val="231F20"/>
          <w:spacing w:val="-8"/>
        </w:rPr>
        <w:t> </w:t>
      </w:r>
      <w:r>
        <w:rPr>
          <w:color w:val="231F20"/>
          <w:spacing w:val="-4"/>
        </w:rPr>
        <w:t>спроводе</w:t>
      </w:r>
      <w:r>
        <w:rPr>
          <w:color w:val="231F20"/>
          <w:spacing w:val="-8"/>
        </w:rPr>
        <w:t> </w:t>
      </w:r>
      <w:r>
        <w:rPr>
          <w:color w:val="231F20"/>
          <w:spacing w:val="-4"/>
        </w:rPr>
        <w:t>радње</w:t>
      </w:r>
      <w:r>
        <w:rPr>
          <w:color w:val="231F20"/>
          <w:spacing w:val="-8"/>
        </w:rPr>
        <w:t> </w:t>
      </w:r>
      <w:r>
        <w:rPr>
          <w:color w:val="231F20"/>
          <w:spacing w:val="-4"/>
        </w:rPr>
        <w:t>с</w:t>
      </w:r>
      <w:r>
        <w:rPr>
          <w:color w:val="231F20"/>
          <w:spacing w:val="-8"/>
        </w:rPr>
        <w:t> </w:t>
      </w:r>
      <w:r>
        <w:rPr>
          <w:color w:val="231F20"/>
          <w:spacing w:val="-4"/>
        </w:rPr>
        <w:t>циљем</w:t>
      </w:r>
      <w:r>
        <w:rPr>
          <w:color w:val="231F20"/>
          <w:spacing w:val="-8"/>
        </w:rPr>
        <w:t> </w:t>
      </w:r>
      <w:r>
        <w:rPr>
          <w:color w:val="231F20"/>
          <w:spacing w:val="-4"/>
        </w:rPr>
        <w:t>утврђивања </w:t>
      </w:r>
      <w:r>
        <w:rPr>
          <w:color w:val="231F20"/>
          <w:spacing w:val="-10"/>
        </w:rPr>
        <w:t>чињеничног</w:t>
      </w:r>
      <w:r>
        <w:rPr>
          <w:color w:val="231F20"/>
          <w:spacing w:val="-29"/>
        </w:rPr>
        <w:t> </w:t>
      </w:r>
      <w:r>
        <w:rPr>
          <w:color w:val="231F20"/>
          <w:spacing w:val="-10"/>
        </w:rPr>
        <w:t>стања,</w:t>
      </w:r>
      <w:r>
        <w:rPr>
          <w:color w:val="231F20"/>
          <w:spacing w:val="-29"/>
        </w:rPr>
        <w:t> </w:t>
      </w:r>
      <w:r>
        <w:rPr>
          <w:color w:val="231F20"/>
          <w:spacing w:val="-10"/>
        </w:rPr>
        <w:t>а</w:t>
      </w:r>
      <w:r>
        <w:rPr>
          <w:color w:val="231F20"/>
          <w:spacing w:val="-29"/>
        </w:rPr>
        <w:t> </w:t>
      </w:r>
      <w:r>
        <w:rPr>
          <w:color w:val="231F20"/>
          <w:spacing w:val="-10"/>
        </w:rPr>
        <w:t>понављају</w:t>
      </w:r>
      <w:r>
        <w:rPr>
          <w:color w:val="231F20"/>
          <w:spacing w:val="-29"/>
        </w:rPr>
        <w:t> </w:t>
      </w:r>
      <w:r>
        <w:rPr>
          <w:color w:val="231F20"/>
          <w:spacing w:val="-10"/>
        </w:rPr>
        <w:t>се</w:t>
      </w:r>
      <w:r>
        <w:rPr>
          <w:color w:val="231F20"/>
          <w:spacing w:val="-29"/>
        </w:rPr>
        <w:t> </w:t>
      </w:r>
      <w:r>
        <w:rPr>
          <w:color w:val="231F20"/>
          <w:spacing w:val="-10"/>
        </w:rPr>
        <w:t>радње</w:t>
      </w:r>
      <w:r>
        <w:rPr>
          <w:color w:val="231F20"/>
          <w:spacing w:val="-29"/>
        </w:rPr>
        <w:t> </w:t>
      </w:r>
      <w:r>
        <w:rPr>
          <w:color w:val="231F20"/>
          <w:spacing w:val="-10"/>
        </w:rPr>
        <w:t>на</w:t>
      </w:r>
      <w:r>
        <w:rPr>
          <w:color w:val="231F20"/>
          <w:spacing w:val="-29"/>
        </w:rPr>
        <w:t> </w:t>
      </w:r>
      <w:r>
        <w:rPr>
          <w:color w:val="231F20"/>
          <w:spacing w:val="-10"/>
        </w:rPr>
        <w:t>које</w:t>
      </w:r>
      <w:r>
        <w:rPr>
          <w:color w:val="231F20"/>
          <w:spacing w:val="-29"/>
        </w:rPr>
        <w:t> </w:t>
      </w:r>
      <w:r>
        <w:rPr>
          <w:color w:val="231F20"/>
          <w:spacing w:val="-10"/>
        </w:rPr>
        <w:t>се</w:t>
      </w:r>
      <w:r>
        <w:rPr>
          <w:color w:val="231F20"/>
          <w:spacing w:val="-29"/>
        </w:rPr>
        <w:t> </w:t>
      </w:r>
      <w:r>
        <w:rPr>
          <w:color w:val="231F20"/>
          <w:spacing w:val="-10"/>
        </w:rPr>
        <w:t>односи</w:t>
      </w:r>
      <w:r>
        <w:rPr>
          <w:color w:val="231F20"/>
          <w:spacing w:val="-29"/>
        </w:rPr>
        <w:t> </w:t>
      </w:r>
      <w:r>
        <w:rPr>
          <w:color w:val="231F20"/>
          <w:spacing w:val="-10"/>
        </w:rPr>
        <w:t>разлог</w:t>
      </w:r>
      <w:r>
        <w:rPr>
          <w:color w:val="231F20"/>
          <w:spacing w:val="-29"/>
        </w:rPr>
        <w:t> </w:t>
      </w:r>
      <w:r>
        <w:rPr>
          <w:color w:val="231F20"/>
          <w:spacing w:val="-10"/>
        </w:rPr>
        <w:t>за</w:t>
      </w:r>
      <w:r>
        <w:rPr>
          <w:color w:val="231F20"/>
          <w:spacing w:val="-29"/>
        </w:rPr>
        <w:t> </w:t>
      </w:r>
      <w:r>
        <w:rPr>
          <w:color w:val="231F20"/>
          <w:spacing w:val="-10"/>
        </w:rPr>
        <w:t>по- </w:t>
      </w:r>
      <w:r>
        <w:rPr>
          <w:color w:val="231F20"/>
          <w:spacing w:val="-12"/>
        </w:rPr>
        <w:t>нављање</w:t>
      </w:r>
      <w:r>
        <w:rPr>
          <w:color w:val="231F20"/>
          <w:spacing w:val="-27"/>
        </w:rPr>
        <w:t> </w:t>
      </w:r>
      <w:r>
        <w:rPr>
          <w:color w:val="231F20"/>
          <w:spacing w:val="-12"/>
        </w:rPr>
        <w:t>поступка.</w:t>
      </w:r>
      <w:r>
        <w:rPr>
          <w:color w:val="231F20"/>
          <w:spacing w:val="-27"/>
        </w:rPr>
        <w:t> </w:t>
      </w:r>
      <w:r>
        <w:rPr>
          <w:color w:val="231F20"/>
          <w:spacing w:val="-12"/>
        </w:rPr>
        <w:t>Радње</w:t>
      </w:r>
      <w:r>
        <w:rPr>
          <w:color w:val="231F20"/>
          <w:spacing w:val="-27"/>
        </w:rPr>
        <w:t> </w:t>
      </w:r>
      <w:r>
        <w:rPr>
          <w:color w:val="231F20"/>
          <w:spacing w:val="-12"/>
        </w:rPr>
        <w:t>предузима</w:t>
      </w:r>
      <w:r>
        <w:rPr>
          <w:color w:val="231F20"/>
          <w:spacing w:val="-27"/>
        </w:rPr>
        <w:t> </w:t>
      </w:r>
      <w:r>
        <w:rPr>
          <w:color w:val="231F20"/>
          <w:spacing w:val="-12"/>
        </w:rPr>
        <w:t>орган</w:t>
      </w:r>
      <w:r>
        <w:rPr>
          <w:color w:val="231F20"/>
          <w:spacing w:val="-27"/>
        </w:rPr>
        <w:t> </w:t>
      </w:r>
      <w:r>
        <w:rPr>
          <w:color w:val="231F20"/>
          <w:spacing w:val="-12"/>
        </w:rPr>
        <w:t>који</w:t>
      </w:r>
      <w:r>
        <w:rPr>
          <w:color w:val="231F20"/>
          <w:spacing w:val="-27"/>
        </w:rPr>
        <w:t> </w:t>
      </w:r>
      <w:r>
        <w:rPr>
          <w:color w:val="231F20"/>
          <w:spacing w:val="-12"/>
        </w:rPr>
        <w:t>је</w:t>
      </w:r>
      <w:r>
        <w:rPr>
          <w:color w:val="231F20"/>
          <w:spacing w:val="-27"/>
        </w:rPr>
        <w:t> </w:t>
      </w:r>
      <w:r>
        <w:rPr>
          <w:color w:val="231F20"/>
          <w:spacing w:val="-12"/>
        </w:rPr>
        <w:t>дозволио</w:t>
      </w:r>
      <w:r>
        <w:rPr>
          <w:color w:val="231F20"/>
          <w:spacing w:val="-27"/>
        </w:rPr>
        <w:t> </w:t>
      </w:r>
      <w:r>
        <w:rPr>
          <w:color w:val="231F20"/>
          <w:spacing w:val="-12"/>
        </w:rPr>
        <w:t>понављање, </w:t>
      </w:r>
      <w:r>
        <w:rPr>
          <w:color w:val="231F20"/>
          <w:w w:val="90"/>
        </w:rPr>
        <w:t>а</w:t>
      </w:r>
      <w:r>
        <w:rPr>
          <w:color w:val="231F20"/>
          <w:spacing w:val="-30"/>
          <w:w w:val="90"/>
        </w:rPr>
        <w:t> </w:t>
      </w:r>
      <w:r>
        <w:rPr>
          <w:color w:val="231F20"/>
          <w:w w:val="90"/>
        </w:rPr>
        <w:t>ако</w:t>
      </w:r>
      <w:r>
        <w:rPr>
          <w:color w:val="231F20"/>
          <w:spacing w:val="-29"/>
          <w:w w:val="90"/>
        </w:rPr>
        <w:t> </w:t>
      </w:r>
      <w:r>
        <w:rPr>
          <w:color w:val="231F20"/>
          <w:w w:val="90"/>
        </w:rPr>
        <w:t>је</w:t>
      </w:r>
      <w:r>
        <w:rPr>
          <w:color w:val="231F20"/>
          <w:spacing w:val="-30"/>
          <w:w w:val="90"/>
        </w:rPr>
        <w:t> </w:t>
      </w:r>
      <w:r>
        <w:rPr>
          <w:color w:val="231F20"/>
          <w:w w:val="90"/>
        </w:rPr>
        <w:t>то</w:t>
      </w:r>
      <w:r>
        <w:rPr>
          <w:color w:val="231F20"/>
          <w:spacing w:val="-29"/>
          <w:w w:val="90"/>
        </w:rPr>
        <w:t> </w:t>
      </w:r>
      <w:r>
        <w:rPr>
          <w:color w:val="231F20"/>
          <w:w w:val="90"/>
        </w:rPr>
        <w:t>другостепени</w:t>
      </w:r>
      <w:r>
        <w:rPr>
          <w:color w:val="231F20"/>
          <w:spacing w:val="-29"/>
          <w:w w:val="90"/>
        </w:rPr>
        <w:t> </w:t>
      </w:r>
      <w:r>
        <w:rPr>
          <w:color w:val="231F20"/>
          <w:w w:val="90"/>
        </w:rPr>
        <w:t>орган,</w:t>
      </w:r>
      <w:r>
        <w:rPr>
          <w:color w:val="231F20"/>
          <w:spacing w:val="-30"/>
          <w:w w:val="90"/>
        </w:rPr>
        <w:t> </w:t>
      </w:r>
      <w:r>
        <w:rPr>
          <w:color w:val="231F20"/>
          <w:w w:val="90"/>
        </w:rPr>
        <w:t>он</w:t>
      </w:r>
      <w:r>
        <w:rPr>
          <w:color w:val="231F20"/>
          <w:spacing w:val="-29"/>
          <w:w w:val="90"/>
        </w:rPr>
        <w:t> </w:t>
      </w:r>
      <w:r>
        <w:rPr>
          <w:color w:val="231F20"/>
          <w:w w:val="90"/>
        </w:rPr>
        <w:t>може</w:t>
      </w:r>
      <w:r>
        <w:rPr>
          <w:color w:val="231F20"/>
          <w:spacing w:val="-29"/>
          <w:w w:val="90"/>
        </w:rPr>
        <w:t> </w:t>
      </w:r>
      <w:r>
        <w:rPr>
          <w:color w:val="231F20"/>
          <w:w w:val="90"/>
        </w:rPr>
        <w:t>наложити</w:t>
      </w:r>
      <w:r>
        <w:rPr>
          <w:color w:val="231F20"/>
          <w:spacing w:val="-30"/>
          <w:w w:val="90"/>
        </w:rPr>
        <w:t> </w:t>
      </w:r>
      <w:r>
        <w:rPr>
          <w:color w:val="231F20"/>
          <w:w w:val="90"/>
        </w:rPr>
        <w:t>првостепеном</w:t>
      </w:r>
      <w:r>
        <w:rPr>
          <w:color w:val="231F20"/>
          <w:spacing w:val="-29"/>
          <w:w w:val="90"/>
        </w:rPr>
        <w:t> </w:t>
      </w:r>
      <w:r>
        <w:rPr>
          <w:color w:val="231F20"/>
          <w:w w:val="90"/>
        </w:rPr>
        <w:t>органу</w:t>
      </w:r>
      <w:r>
        <w:rPr>
          <w:color w:val="231F20"/>
          <w:spacing w:val="-30"/>
          <w:w w:val="90"/>
        </w:rPr>
        <w:t> </w:t>
      </w:r>
      <w:r>
        <w:rPr>
          <w:color w:val="231F20"/>
          <w:w w:val="90"/>
        </w:rPr>
        <w:t>да </w:t>
      </w:r>
      <w:r>
        <w:rPr>
          <w:color w:val="231F20"/>
          <w:spacing w:val="-10"/>
        </w:rPr>
        <w:t>уместо</w:t>
      </w:r>
      <w:r>
        <w:rPr>
          <w:color w:val="231F20"/>
          <w:spacing w:val="-31"/>
        </w:rPr>
        <w:t> </w:t>
      </w:r>
      <w:r>
        <w:rPr>
          <w:color w:val="231F20"/>
          <w:spacing w:val="-10"/>
        </w:rPr>
        <w:t>њега</w:t>
      </w:r>
      <w:r>
        <w:rPr>
          <w:color w:val="231F20"/>
          <w:spacing w:val="-31"/>
        </w:rPr>
        <w:t> </w:t>
      </w:r>
      <w:r>
        <w:rPr>
          <w:color w:val="231F20"/>
          <w:spacing w:val="-10"/>
        </w:rPr>
        <w:t>предузме</w:t>
      </w:r>
      <w:r>
        <w:rPr>
          <w:color w:val="231F20"/>
          <w:spacing w:val="-31"/>
        </w:rPr>
        <w:t> </w:t>
      </w:r>
      <w:r>
        <w:rPr>
          <w:color w:val="231F20"/>
          <w:spacing w:val="-10"/>
        </w:rPr>
        <w:t>радње</w:t>
      </w:r>
      <w:r>
        <w:rPr>
          <w:color w:val="231F20"/>
          <w:spacing w:val="-31"/>
        </w:rPr>
        <w:t> </w:t>
      </w:r>
      <w:r>
        <w:rPr>
          <w:color w:val="231F20"/>
          <w:spacing w:val="-10"/>
        </w:rPr>
        <w:t>и</w:t>
      </w:r>
      <w:r>
        <w:rPr>
          <w:color w:val="231F20"/>
          <w:spacing w:val="-31"/>
        </w:rPr>
        <w:t> </w:t>
      </w:r>
      <w:r>
        <w:rPr>
          <w:color w:val="231F20"/>
          <w:spacing w:val="-10"/>
        </w:rPr>
        <w:t>одредити</w:t>
      </w:r>
      <w:r>
        <w:rPr>
          <w:color w:val="231F20"/>
          <w:spacing w:val="-31"/>
        </w:rPr>
        <w:t> </w:t>
      </w:r>
      <w:r>
        <w:rPr>
          <w:color w:val="231F20"/>
          <w:spacing w:val="-10"/>
        </w:rPr>
        <w:t>му</w:t>
      </w:r>
      <w:r>
        <w:rPr>
          <w:color w:val="231F20"/>
          <w:spacing w:val="-31"/>
        </w:rPr>
        <w:t> </w:t>
      </w:r>
      <w:r>
        <w:rPr>
          <w:color w:val="231F20"/>
          <w:spacing w:val="-10"/>
        </w:rPr>
        <w:t>рок</w:t>
      </w:r>
      <w:r>
        <w:rPr>
          <w:color w:val="231F20"/>
          <w:spacing w:val="-31"/>
        </w:rPr>
        <w:t> </w:t>
      </w:r>
      <w:r>
        <w:rPr>
          <w:color w:val="231F20"/>
          <w:spacing w:val="-10"/>
        </w:rPr>
        <w:t>за</w:t>
      </w:r>
      <w:r>
        <w:rPr>
          <w:color w:val="231F20"/>
          <w:spacing w:val="-31"/>
        </w:rPr>
        <w:t> </w:t>
      </w:r>
      <w:r>
        <w:rPr>
          <w:color w:val="231F20"/>
          <w:spacing w:val="-10"/>
        </w:rPr>
        <w:t>то.</w:t>
      </w:r>
      <w:r>
        <w:rPr>
          <w:color w:val="231F20"/>
          <w:spacing w:val="-31"/>
        </w:rPr>
        <w:t> </w:t>
      </w:r>
      <w:r>
        <w:rPr>
          <w:color w:val="231F20"/>
          <w:spacing w:val="-10"/>
        </w:rPr>
        <w:t>Зависно</w:t>
      </w:r>
      <w:r>
        <w:rPr>
          <w:color w:val="231F20"/>
          <w:spacing w:val="-31"/>
        </w:rPr>
        <w:t> </w:t>
      </w:r>
      <w:r>
        <w:rPr>
          <w:color w:val="231F20"/>
          <w:spacing w:val="-10"/>
        </w:rPr>
        <w:t>од</w:t>
      </w:r>
      <w:r>
        <w:rPr>
          <w:color w:val="231F20"/>
          <w:spacing w:val="-31"/>
        </w:rPr>
        <w:t> </w:t>
      </w:r>
      <w:r>
        <w:rPr>
          <w:color w:val="231F20"/>
          <w:spacing w:val="-10"/>
        </w:rPr>
        <w:t>исхода поновљеног</w:t>
      </w:r>
      <w:r>
        <w:rPr>
          <w:color w:val="231F20"/>
          <w:spacing w:val="-34"/>
        </w:rPr>
        <w:t> </w:t>
      </w:r>
      <w:r>
        <w:rPr>
          <w:color w:val="231F20"/>
          <w:spacing w:val="-10"/>
        </w:rPr>
        <w:t>поступка,</w:t>
      </w:r>
      <w:r>
        <w:rPr>
          <w:color w:val="231F20"/>
          <w:spacing w:val="-34"/>
        </w:rPr>
        <w:t> </w:t>
      </w:r>
      <w:r>
        <w:rPr>
          <w:color w:val="231F20"/>
          <w:spacing w:val="-10"/>
        </w:rPr>
        <w:t>новим</w:t>
      </w:r>
      <w:r>
        <w:rPr>
          <w:color w:val="231F20"/>
          <w:spacing w:val="-34"/>
        </w:rPr>
        <w:t> </w:t>
      </w:r>
      <w:r>
        <w:rPr>
          <w:color w:val="231F20"/>
          <w:spacing w:val="-10"/>
        </w:rPr>
        <w:t>решењем</w:t>
      </w:r>
      <w:r>
        <w:rPr>
          <w:color w:val="231F20"/>
          <w:spacing w:val="-34"/>
        </w:rPr>
        <w:t> </w:t>
      </w:r>
      <w:r>
        <w:rPr>
          <w:color w:val="231F20"/>
          <w:spacing w:val="-10"/>
        </w:rPr>
        <w:t>се</w:t>
      </w:r>
      <w:r>
        <w:rPr>
          <w:color w:val="231F20"/>
          <w:spacing w:val="-34"/>
        </w:rPr>
        <w:t> </w:t>
      </w:r>
      <w:r>
        <w:rPr>
          <w:color w:val="231F20"/>
          <w:spacing w:val="-10"/>
        </w:rPr>
        <w:t>раније</w:t>
      </w:r>
      <w:r>
        <w:rPr>
          <w:color w:val="231F20"/>
          <w:spacing w:val="-34"/>
        </w:rPr>
        <w:t> </w:t>
      </w:r>
      <w:r>
        <w:rPr>
          <w:color w:val="231F20"/>
          <w:spacing w:val="-10"/>
        </w:rPr>
        <w:t>решење</w:t>
      </w:r>
      <w:r>
        <w:rPr>
          <w:color w:val="231F20"/>
          <w:spacing w:val="-34"/>
        </w:rPr>
        <w:t> </w:t>
      </w:r>
      <w:r>
        <w:rPr>
          <w:color w:val="231F20"/>
          <w:spacing w:val="-10"/>
        </w:rPr>
        <w:t>може</w:t>
      </w:r>
      <w:r>
        <w:rPr>
          <w:color w:val="231F20"/>
          <w:spacing w:val="-34"/>
        </w:rPr>
        <w:t> </w:t>
      </w:r>
      <w:r>
        <w:rPr>
          <w:color w:val="231F20"/>
          <w:spacing w:val="-10"/>
        </w:rPr>
        <w:t>оставити </w:t>
      </w:r>
      <w:r>
        <w:rPr>
          <w:color w:val="231F20"/>
          <w:w w:val="90"/>
        </w:rPr>
        <w:t>на</w:t>
      </w:r>
      <w:r>
        <w:rPr>
          <w:color w:val="231F20"/>
          <w:spacing w:val="-17"/>
          <w:w w:val="90"/>
        </w:rPr>
        <w:t> </w:t>
      </w:r>
      <w:r>
        <w:rPr>
          <w:color w:val="231F20"/>
          <w:w w:val="90"/>
        </w:rPr>
        <w:t>снази,</w:t>
      </w:r>
      <w:r>
        <w:rPr>
          <w:color w:val="231F20"/>
          <w:spacing w:val="-16"/>
          <w:w w:val="90"/>
        </w:rPr>
        <w:t> </w:t>
      </w:r>
      <w:r>
        <w:rPr>
          <w:color w:val="231F20"/>
          <w:w w:val="90"/>
        </w:rPr>
        <w:t>поништити</w:t>
      </w:r>
      <w:r>
        <w:rPr>
          <w:color w:val="231F20"/>
          <w:spacing w:val="-17"/>
          <w:w w:val="90"/>
        </w:rPr>
        <w:t> </w:t>
      </w:r>
      <w:r>
        <w:rPr>
          <w:color w:val="231F20"/>
          <w:w w:val="90"/>
        </w:rPr>
        <w:t>или</w:t>
      </w:r>
      <w:r>
        <w:rPr>
          <w:color w:val="231F20"/>
          <w:spacing w:val="-16"/>
          <w:w w:val="90"/>
        </w:rPr>
        <w:t> </w:t>
      </w:r>
      <w:r>
        <w:rPr>
          <w:color w:val="231F20"/>
          <w:w w:val="90"/>
        </w:rPr>
        <w:t>укинути</w:t>
      </w:r>
      <w:r>
        <w:rPr>
          <w:color w:val="231F20"/>
          <w:spacing w:val="-17"/>
          <w:w w:val="90"/>
        </w:rPr>
        <w:t> </w:t>
      </w:r>
      <w:r>
        <w:rPr>
          <w:color w:val="231F20"/>
          <w:w w:val="90"/>
        </w:rPr>
        <w:t>и</w:t>
      </w:r>
      <w:r>
        <w:rPr>
          <w:color w:val="231F20"/>
          <w:spacing w:val="-16"/>
          <w:w w:val="90"/>
        </w:rPr>
        <w:t> </w:t>
      </w:r>
      <w:r>
        <w:rPr>
          <w:color w:val="231F20"/>
          <w:w w:val="90"/>
        </w:rPr>
        <w:t>заменити</w:t>
      </w:r>
      <w:r>
        <w:rPr>
          <w:color w:val="231F20"/>
          <w:spacing w:val="-17"/>
          <w:w w:val="90"/>
        </w:rPr>
        <w:t> </w:t>
      </w:r>
      <w:r>
        <w:rPr>
          <w:color w:val="231F20"/>
          <w:w w:val="90"/>
        </w:rPr>
        <w:t>новим</w:t>
      </w:r>
      <w:r>
        <w:rPr>
          <w:color w:val="231F20"/>
          <w:spacing w:val="-16"/>
          <w:w w:val="90"/>
        </w:rPr>
        <w:t> </w:t>
      </w:r>
      <w:r>
        <w:rPr>
          <w:color w:val="231F20"/>
          <w:w w:val="90"/>
        </w:rPr>
        <w:t>(ново</w:t>
      </w:r>
      <w:r>
        <w:rPr>
          <w:color w:val="231F20"/>
          <w:spacing w:val="-17"/>
          <w:w w:val="90"/>
        </w:rPr>
        <w:t> </w:t>
      </w:r>
      <w:r>
        <w:rPr>
          <w:color w:val="231F20"/>
          <w:w w:val="90"/>
        </w:rPr>
        <w:t>решење</w:t>
      </w:r>
      <w:r>
        <w:rPr>
          <w:color w:val="231F20"/>
          <w:spacing w:val="-16"/>
          <w:w w:val="90"/>
        </w:rPr>
        <w:t> </w:t>
      </w:r>
      <w:r>
        <w:rPr>
          <w:color w:val="231F20"/>
          <w:w w:val="90"/>
        </w:rPr>
        <w:t>се</w:t>
      </w:r>
      <w:r>
        <w:rPr>
          <w:color w:val="231F20"/>
          <w:spacing w:val="-17"/>
          <w:w w:val="90"/>
        </w:rPr>
        <w:t> </w:t>
      </w:r>
      <w:r>
        <w:rPr>
          <w:color w:val="231F20"/>
          <w:spacing w:val="-5"/>
          <w:w w:val="90"/>
        </w:rPr>
        <w:t>до-</w:t>
      </w:r>
    </w:p>
    <w:p>
      <w:pPr>
        <w:pStyle w:val="BodyText"/>
        <w:spacing w:line="236" w:lineRule="exact"/>
        <w:ind w:left="693" w:firstLine="0"/>
        <w:jc w:val="left"/>
      </w:pPr>
      <w:r>
        <w:rPr>
          <w:color w:val="231F20"/>
          <w:w w:val="90"/>
        </w:rPr>
        <w:t>носи</w:t>
      </w:r>
      <w:r>
        <w:rPr>
          <w:color w:val="231F20"/>
          <w:spacing w:val="-15"/>
          <w:w w:val="90"/>
        </w:rPr>
        <w:t> </w:t>
      </w:r>
      <w:r>
        <w:rPr>
          <w:color w:val="231F20"/>
          <w:w w:val="90"/>
        </w:rPr>
        <w:t>најкасније</w:t>
      </w:r>
      <w:r>
        <w:rPr>
          <w:color w:val="231F20"/>
          <w:spacing w:val="-15"/>
          <w:w w:val="90"/>
        </w:rPr>
        <w:t> </w:t>
      </w:r>
      <w:r>
        <w:rPr>
          <w:color w:val="231F20"/>
          <w:w w:val="90"/>
        </w:rPr>
        <w:t>у</w:t>
      </w:r>
      <w:r>
        <w:rPr>
          <w:color w:val="231F20"/>
          <w:spacing w:val="-15"/>
          <w:w w:val="90"/>
        </w:rPr>
        <w:t> </w:t>
      </w:r>
      <w:r>
        <w:rPr>
          <w:color w:val="231F20"/>
          <w:w w:val="90"/>
        </w:rPr>
        <w:t>року</w:t>
      </w:r>
      <w:r>
        <w:rPr>
          <w:color w:val="231F20"/>
          <w:spacing w:val="-15"/>
          <w:w w:val="90"/>
        </w:rPr>
        <w:t> </w:t>
      </w:r>
      <w:r>
        <w:rPr>
          <w:color w:val="231F20"/>
          <w:w w:val="90"/>
        </w:rPr>
        <w:t>од</w:t>
      </w:r>
      <w:r>
        <w:rPr>
          <w:color w:val="231F20"/>
          <w:spacing w:val="-15"/>
          <w:w w:val="90"/>
        </w:rPr>
        <w:t> </w:t>
      </w:r>
      <w:r>
        <w:rPr>
          <w:color w:val="231F20"/>
          <w:w w:val="90"/>
        </w:rPr>
        <w:t>60</w:t>
      </w:r>
      <w:r>
        <w:rPr>
          <w:color w:val="231F20"/>
          <w:spacing w:val="-14"/>
          <w:w w:val="90"/>
        </w:rPr>
        <w:t> </w:t>
      </w:r>
      <w:r>
        <w:rPr>
          <w:color w:val="231F20"/>
          <w:w w:val="90"/>
        </w:rPr>
        <w:t>дана</w:t>
      </w:r>
      <w:r>
        <w:rPr>
          <w:color w:val="231F20"/>
          <w:spacing w:val="-15"/>
          <w:w w:val="90"/>
        </w:rPr>
        <w:t> </w:t>
      </w:r>
      <w:r>
        <w:rPr>
          <w:color w:val="231F20"/>
          <w:w w:val="90"/>
        </w:rPr>
        <w:t>од</w:t>
      </w:r>
      <w:r>
        <w:rPr>
          <w:color w:val="231F20"/>
          <w:spacing w:val="-15"/>
          <w:w w:val="90"/>
        </w:rPr>
        <w:t> </w:t>
      </w:r>
      <w:r>
        <w:rPr>
          <w:color w:val="231F20"/>
          <w:w w:val="90"/>
        </w:rPr>
        <w:t>дана</w:t>
      </w:r>
      <w:r>
        <w:rPr>
          <w:color w:val="231F20"/>
          <w:spacing w:val="-15"/>
          <w:w w:val="90"/>
        </w:rPr>
        <w:t> </w:t>
      </w:r>
      <w:r>
        <w:rPr>
          <w:color w:val="231F20"/>
          <w:w w:val="90"/>
        </w:rPr>
        <w:t>покретања</w:t>
      </w:r>
      <w:r>
        <w:rPr>
          <w:color w:val="231F20"/>
          <w:spacing w:val="-15"/>
          <w:w w:val="90"/>
        </w:rPr>
        <w:t> </w:t>
      </w:r>
      <w:r>
        <w:rPr>
          <w:color w:val="231F20"/>
          <w:spacing w:val="-2"/>
          <w:w w:val="90"/>
        </w:rPr>
        <w:t>поступка).</w:t>
      </w:r>
    </w:p>
    <w:p>
      <w:pPr>
        <w:pStyle w:val="BodyText"/>
        <w:ind w:left="0" w:firstLine="0"/>
        <w:jc w:val="left"/>
        <w:rPr>
          <w:sz w:val="25"/>
        </w:rPr>
      </w:pPr>
    </w:p>
    <w:p>
      <w:pPr>
        <w:pStyle w:val="Heading4"/>
        <w:numPr>
          <w:ilvl w:val="1"/>
          <w:numId w:val="20"/>
        </w:numPr>
        <w:tabs>
          <w:tab w:pos="2533" w:val="left" w:leader="none"/>
        </w:tabs>
        <w:spacing w:line="240" w:lineRule="auto" w:before="0" w:after="0"/>
        <w:ind w:left="2532" w:right="0" w:hanging="382"/>
        <w:jc w:val="left"/>
        <w:rPr>
          <w:i/>
        </w:rPr>
      </w:pPr>
      <w:bookmarkStart w:name="_TOC_250257" w:id="56"/>
      <w:r>
        <w:rPr>
          <w:i/>
          <w:color w:val="231F20"/>
          <w:w w:val="90"/>
        </w:rPr>
        <w:t>Поништавање</w:t>
      </w:r>
      <w:r>
        <w:rPr>
          <w:i/>
          <w:color w:val="231F20"/>
          <w:spacing w:val="-6"/>
          <w:w w:val="90"/>
        </w:rPr>
        <w:t> </w:t>
      </w:r>
      <w:r>
        <w:rPr>
          <w:i/>
          <w:color w:val="231F20"/>
          <w:w w:val="90"/>
        </w:rPr>
        <w:t>коначног</w:t>
      </w:r>
      <w:r>
        <w:rPr>
          <w:i/>
          <w:color w:val="231F20"/>
          <w:spacing w:val="-6"/>
          <w:w w:val="90"/>
        </w:rPr>
        <w:t> </w:t>
      </w:r>
      <w:bookmarkEnd w:id="56"/>
      <w:r>
        <w:rPr>
          <w:i/>
          <w:color w:val="231F20"/>
          <w:spacing w:val="-2"/>
          <w:w w:val="90"/>
        </w:rPr>
        <w:t>решења</w:t>
      </w:r>
    </w:p>
    <w:p>
      <w:pPr>
        <w:pStyle w:val="BodyText"/>
        <w:spacing w:line="237" w:lineRule="auto" w:before="164"/>
        <w:ind w:left="693" w:right="683"/>
      </w:pPr>
      <w:r>
        <w:rPr>
          <w:color w:val="231F20"/>
          <w:spacing w:val="-8"/>
        </w:rPr>
        <w:t>Другостепени орган, односно надзорни орган, има право да у ок- виру својих надзорних овлашћења поништи коначно решење због на- </w:t>
      </w:r>
      <w:r>
        <w:rPr>
          <w:color w:val="231F20"/>
          <w:w w:val="90"/>
        </w:rPr>
        <w:t>рочито тешких повреда закона које ЗУП утврђује као посебне разлоге. Те</w:t>
      </w:r>
      <w:r>
        <w:rPr>
          <w:color w:val="231F20"/>
          <w:spacing w:val="-10"/>
          <w:w w:val="90"/>
        </w:rPr>
        <w:t> </w:t>
      </w:r>
      <w:r>
        <w:rPr>
          <w:color w:val="231F20"/>
          <w:w w:val="90"/>
        </w:rPr>
        <w:t>разлоге</w:t>
      </w:r>
      <w:r>
        <w:rPr>
          <w:color w:val="231F20"/>
          <w:spacing w:val="-10"/>
          <w:w w:val="90"/>
        </w:rPr>
        <w:t> </w:t>
      </w:r>
      <w:r>
        <w:rPr>
          <w:color w:val="231F20"/>
          <w:w w:val="90"/>
        </w:rPr>
        <w:t>дели</w:t>
      </w:r>
      <w:r>
        <w:rPr>
          <w:color w:val="231F20"/>
          <w:spacing w:val="-10"/>
          <w:w w:val="90"/>
        </w:rPr>
        <w:t> </w:t>
      </w:r>
      <w:r>
        <w:rPr>
          <w:color w:val="231F20"/>
          <w:w w:val="90"/>
        </w:rPr>
        <w:t>у</w:t>
      </w:r>
      <w:r>
        <w:rPr>
          <w:color w:val="231F20"/>
          <w:spacing w:val="-10"/>
          <w:w w:val="90"/>
        </w:rPr>
        <w:t> </w:t>
      </w:r>
      <w:r>
        <w:rPr>
          <w:color w:val="231F20"/>
          <w:w w:val="90"/>
        </w:rPr>
        <w:t>две</w:t>
      </w:r>
      <w:r>
        <w:rPr>
          <w:color w:val="231F20"/>
          <w:spacing w:val="-10"/>
          <w:w w:val="90"/>
        </w:rPr>
        <w:t> </w:t>
      </w:r>
      <w:r>
        <w:rPr>
          <w:color w:val="231F20"/>
          <w:w w:val="90"/>
        </w:rPr>
        <w:t>групе:</w:t>
      </w:r>
      <w:r>
        <w:rPr>
          <w:color w:val="231F20"/>
          <w:spacing w:val="-10"/>
          <w:w w:val="90"/>
        </w:rPr>
        <w:t> </w:t>
      </w:r>
      <w:r>
        <w:rPr>
          <w:color w:val="231F20"/>
          <w:w w:val="90"/>
        </w:rPr>
        <w:t>у</w:t>
      </w:r>
      <w:r>
        <w:rPr>
          <w:color w:val="231F20"/>
          <w:spacing w:val="-10"/>
          <w:w w:val="90"/>
        </w:rPr>
        <w:t> </w:t>
      </w:r>
      <w:r>
        <w:rPr>
          <w:color w:val="231F20"/>
          <w:w w:val="90"/>
        </w:rPr>
        <w:t>првој</w:t>
      </w:r>
      <w:r>
        <w:rPr>
          <w:color w:val="231F20"/>
          <w:spacing w:val="-10"/>
          <w:w w:val="90"/>
        </w:rPr>
        <w:t> </w:t>
      </w:r>
      <w:r>
        <w:rPr>
          <w:color w:val="231F20"/>
          <w:w w:val="90"/>
        </w:rPr>
        <w:t>је</w:t>
      </w:r>
      <w:r>
        <w:rPr>
          <w:color w:val="231F20"/>
          <w:spacing w:val="-10"/>
          <w:w w:val="90"/>
        </w:rPr>
        <w:t> </w:t>
      </w:r>
      <w:r>
        <w:rPr>
          <w:color w:val="231F20"/>
          <w:w w:val="90"/>
        </w:rPr>
        <w:t>11</w:t>
      </w:r>
      <w:r>
        <w:rPr>
          <w:color w:val="231F20"/>
          <w:spacing w:val="-10"/>
          <w:w w:val="90"/>
        </w:rPr>
        <w:t> </w:t>
      </w:r>
      <w:r>
        <w:rPr>
          <w:color w:val="231F20"/>
          <w:w w:val="90"/>
        </w:rPr>
        <w:t>разлога</w:t>
      </w:r>
      <w:r>
        <w:rPr>
          <w:color w:val="231F20"/>
          <w:spacing w:val="-9"/>
          <w:w w:val="90"/>
        </w:rPr>
        <w:t> </w:t>
      </w:r>
      <w:r>
        <w:rPr>
          <w:color w:val="231F20"/>
          <w:w w:val="90"/>
        </w:rPr>
        <w:t>(због</w:t>
      </w:r>
      <w:r>
        <w:rPr>
          <w:color w:val="231F20"/>
          <w:spacing w:val="-10"/>
          <w:w w:val="90"/>
        </w:rPr>
        <w:t> </w:t>
      </w:r>
      <w:r>
        <w:rPr>
          <w:color w:val="231F20"/>
          <w:w w:val="90"/>
        </w:rPr>
        <w:t>којих</w:t>
      </w:r>
      <w:r>
        <w:rPr>
          <w:color w:val="231F20"/>
          <w:spacing w:val="-10"/>
          <w:w w:val="90"/>
        </w:rPr>
        <w:t> </w:t>
      </w:r>
      <w:r>
        <w:rPr>
          <w:color w:val="231F20"/>
          <w:w w:val="90"/>
        </w:rPr>
        <w:t>се</w:t>
      </w:r>
      <w:r>
        <w:rPr>
          <w:color w:val="231F20"/>
          <w:spacing w:val="-10"/>
          <w:w w:val="90"/>
        </w:rPr>
        <w:t> </w:t>
      </w:r>
      <w:r>
        <w:rPr>
          <w:color w:val="231F20"/>
          <w:w w:val="90"/>
        </w:rPr>
        <w:t>решење </w:t>
      </w:r>
      <w:r>
        <w:rPr>
          <w:color w:val="231F20"/>
          <w:spacing w:val="-6"/>
        </w:rPr>
        <w:t>може поништити по службеној дужности или на захтев странке), а у </w:t>
      </w:r>
      <w:r>
        <w:rPr>
          <w:color w:val="231F20"/>
          <w:w w:val="90"/>
        </w:rPr>
        <w:t>другој само један разлог (због којег се решење може поништити једи- </w:t>
      </w:r>
      <w:r>
        <w:rPr>
          <w:color w:val="231F20"/>
        </w:rPr>
        <w:t>но</w:t>
      </w:r>
      <w:r>
        <w:rPr>
          <w:color w:val="231F20"/>
          <w:spacing w:val="-20"/>
        </w:rPr>
        <w:t> </w:t>
      </w:r>
      <w:r>
        <w:rPr>
          <w:color w:val="231F20"/>
        </w:rPr>
        <w:t>по</w:t>
      </w:r>
      <w:r>
        <w:rPr>
          <w:color w:val="231F20"/>
          <w:spacing w:val="-20"/>
        </w:rPr>
        <w:t> </w:t>
      </w:r>
      <w:r>
        <w:rPr>
          <w:color w:val="231F20"/>
        </w:rPr>
        <w:t>службеној</w:t>
      </w:r>
      <w:r>
        <w:rPr>
          <w:color w:val="231F20"/>
          <w:spacing w:val="-20"/>
        </w:rPr>
        <w:t> </w:t>
      </w:r>
      <w:r>
        <w:rPr>
          <w:color w:val="231F20"/>
        </w:rPr>
        <w:t>дужности).</w:t>
      </w:r>
    </w:p>
    <w:p>
      <w:pPr>
        <w:pStyle w:val="BodyText"/>
        <w:spacing w:line="237" w:lineRule="auto"/>
        <w:ind w:left="693" w:right="681"/>
      </w:pPr>
      <w:r>
        <w:rPr>
          <w:color w:val="231F20"/>
          <w:spacing w:val="-2"/>
          <w:w w:val="90"/>
        </w:rPr>
        <w:t>По службеној дужности или на захтев странке решење се поништава </w:t>
      </w:r>
      <w:r>
        <w:rPr>
          <w:color w:val="231F20"/>
          <w:spacing w:val="-4"/>
          <w:w w:val="90"/>
        </w:rPr>
        <w:t>из следећих разлога: 1) ако је донето у ствари из судске надлежности или </w:t>
      </w:r>
      <w:r>
        <w:rPr>
          <w:color w:val="231F20"/>
          <w:w w:val="90"/>
        </w:rPr>
        <w:t>у другој ствари о којој се не одлучује у управном поступку; 2) ако би се </w:t>
      </w:r>
      <w:r>
        <w:rPr>
          <w:color w:val="231F20"/>
          <w:spacing w:val="-10"/>
        </w:rPr>
        <w:t>његовим</w:t>
      </w:r>
      <w:r>
        <w:rPr>
          <w:color w:val="231F20"/>
          <w:spacing w:val="-5"/>
        </w:rPr>
        <w:t> </w:t>
      </w:r>
      <w:r>
        <w:rPr>
          <w:color w:val="231F20"/>
          <w:spacing w:val="-10"/>
        </w:rPr>
        <w:t>извршењем</w:t>
      </w:r>
      <w:r>
        <w:rPr>
          <w:color w:val="231F20"/>
          <w:spacing w:val="-5"/>
        </w:rPr>
        <w:t> </w:t>
      </w:r>
      <w:r>
        <w:rPr>
          <w:color w:val="231F20"/>
          <w:spacing w:val="-10"/>
        </w:rPr>
        <w:t>могло</w:t>
      </w:r>
      <w:r>
        <w:rPr>
          <w:color w:val="231F20"/>
          <w:spacing w:val="-5"/>
        </w:rPr>
        <w:t> </w:t>
      </w:r>
      <w:r>
        <w:rPr>
          <w:color w:val="231F20"/>
          <w:spacing w:val="-10"/>
        </w:rPr>
        <w:t>проузроковати</w:t>
      </w:r>
      <w:r>
        <w:rPr>
          <w:color w:val="231F20"/>
          <w:spacing w:val="-5"/>
        </w:rPr>
        <w:t> </w:t>
      </w:r>
      <w:r>
        <w:rPr>
          <w:color w:val="231F20"/>
          <w:spacing w:val="-10"/>
        </w:rPr>
        <w:t>неко</w:t>
      </w:r>
      <w:r>
        <w:rPr>
          <w:color w:val="231F20"/>
          <w:spacing w:val="-5"/>
        </w:rPr>
        <w:t> </w:t>
      </w:r>
      <w:r>
        <w:rPr>
          <w:color w:val="231F20"/>
          <w:spacing w:val="-10"/>
        </w:rPr>
        <w:t>кривично</w:t>
      </w:r>
      <w:r>
        <w:rPr>
          <w:color w:val="231F20"/>
          <w:spacing w:val="-5"/>
        </w:rPr>
        <w:t> </w:t>
      </w:r>
      <w:r>
        <w:rPr>
          <w:color w:val="231F20"/>
          <w:spacing w:val="-10"/>
        </w:rPr>
        <w:t>дело;</w:t>
      </w:r>
      <w:r>
        <w:rPr>
          <w:color w:val="231F20"/>
          <w:spacing w:val="-5"/>
        </w:rPr>
        <w:t> </w:t>
      </w:r>
      <w:r>
        <w:rPr>
          <w:color w:val="231F20"/>
          <w:spacing w:val="-10"/>
        </w:rPr>
        <w:t>3)</w:t>
      </w:r>
      <w:r>
        <w:rPr>
          <w:color w:val="231F20"/>
          <w:spacing w:val="-5"/>
        </w:rPr>
        <w:t> </w:t>
      </w:r>
      <w:r>
        <w:rPr>
          <w:color w:val="231F20"/>
          <w:spacing w:val="-10"/>
        </w:rPr>
        <w:t>ако његово</w:t>
      </w:r>
      <w:r>
        <w:rPr>
          <w:color w:val="231F20"/>
          <w:spacing w:val="-7"/>
        </w:rPr>
        <w:t> </w:t>
      </w:r>
      <w:r>
        <w:rPr>
          <w:color w:val="231F20"/>
          <w:spacing w:val="-10"/>
        </w:rPr>
        <w:t>извршење</w:t>
      </w:r>
      <w:r>
        <w:rPr>
          <w:color w:val="231F20"/>
          <w:spacing w:val="-7"/>
        </w:rPr>
        <w:t> </w:t>
      </w:r>
      <w:r>
        <w:rPr>
          <w:color w:val="231F20"/>
          <w:spacing w:val="-10"/>
        </w:rPr>
        <w:t>уопште</w:t>
      </w:r>
      <w:r>
        <w:rPr>
          <w:color w:val="231F20"/>
          <w:spacing w:val="-6"/>
        </w:rPr>
        <w:t> </w:t>
      </w:r>
      <w:r>
        <w:rPr>
          <w:color w:val="231F20"/>
          <w:spacing w:val="-10"/>
        </w:rPr>
        <w:t>није</w:t>
      </w:r>
      <w:r>
        <w:rPr>
          <w:color w:val="231F20"/>
          <w:spacing w:val="-7"/>
        </w:rPr>
        <w:t> </w:t>
      </w:r>
      <w:r>
        <w:rPr>
          <w:color w:val="231F20"/>
          <w:spacing w:val="-10"/>
        </w:rPr>
        <w:t>могуће</w:t>
      </w:r>
      <w:r>
        <w:rPr>
          <w:color w:val="231F20"/>
          <w:spacing w:val="-6"/>
        </w:rPr>
        <w:t> </w:t>
      </w:r>
      <w:r>
        <w:rPr>
          <w:color w:val="231F20"/>
          <w:spacing w:val="-10"/>
        </w:rPr>
        <w:t>(у</w:t>
      </w:r>
      <w:r>
        <w:rPr>
          <w:color w:val="231F20"/>
          <w:spacing w:val="-7"/>
        </w:rPr>
        <w:t> </w:t>
      </w:r>
      <w:r>
        <w:rPr>
          <w:color w:val="231F20"/>
          <w:spacing w:val="-10"/>
        </w:rPr>
        <w:t>правном</w:t>
      </w:r>
      <w:r>
        <w:rPr>
          <w:color w:val="231F20"/>
          <w:spacing w:val="-6"/>
        </w:rPr>
        <w:t> </w:t>
      </w:r>
      <w:r>
        <w:rPr>
          <w:color w:val="231F20"/>
          <w:spacing w:val="-10"/>
        </w:rPr>
        <w:t>или</w:t>
      </w:r>
      <w:r>
        <w:rPr>
          <w:color w:val="231F20"/>
          <w:spacing w:val="-7"/>
        </w:rPr>
        <w:t> </w:t>
      </w:r>
      <w:r>
        <w:rPr>
          <w:color w:val="231F20"/>
          <w:spacing w:val="-10"/>
        </w:rPr>
        <w:t>фактичком</w:t>
      </w:r>
      <w:r>
        <w:rPr>
          <w:color w:val="231F20"/>
          <w:spacing w:val="-7"/>
        </w:rPr>
        <w:t> </w:t>
      </w:r>
      <w:r>
        <w:rPr>
          <w:color w:val="231F20"/>
          <w:spacing w:val="-10"/>
        </w:rPr>
        <w:t>сми- </w:t>
      </w:r>
      <w:r>
        <w:rPr>
          <w:color w:val="231F20"/>
          <w:w w:val="90"/>
        </w:rPr>
        <w:t>слу);</w:t>
      </w:r>
      <w:r>
        <w:rPr>
          <w:color w:val="231F20"/>
          <w:spacing w:val="-9"/>
          <w:w w:val="90"/>
        </w:rPr>
        <w:t> </w:t>
      </w:r>
      <w:r>
        <w:rPr>
          <w:color w:val="231F20"/>
          <w:w w:val="90"/>
        </w:rPr>
        <w:t>4)</w:t>
      </w:r>
      <w:r>
        <w:rPr>
          <w:color w:val="231F20"/>
          <w:spacing w:val="-9"/>
          <w:w w:val="90"/>
        </w:rPr>
        <w:t> </w:t>
      </w:r>
      <w:r>
        <w:rPr>
          <w:color w:val="231F20"/>
          <w:w w:val="90"/>
        </w:rPr>
        <w:t>ако</w:t>
      </w:r>
      <w:r>
        <w:rPr>
          <w:color w:val="231F20"/>
          <w:spacing w:val="-9"/>
          <w:w w:val="90"/>
        </w:rPr>
        <w:t> </w:t>
      </w:r>
      <w:r>
        <w:rPr>
          <w:color w:val="231F20"/>
          <w:w w:val="90"/>
        </w:rPr>
        <w:t>је</w:t>
      </w:r>
      <w:r>
        <w:rPr>
          <w:color w:val="231F20"/>
          <w:spacing w:val="-9"/>
          <w:w w:val="90"/>
        </w:rPr>
        <w:t> </w:t>
      </w:r>
      <w:r>
        <w:rPr>
          <w:color w:val="231F20"/>
          <w:w w:val="90"/>
        </w:rPr>
        <w:t>донето</w:t>
      </w:r>
      <w:r>
        <w:rPr>
          <w:color w:val="231F20"/>
          <w:spacing w:val="-9"/>
          <w:w w:val="90"/>
        </w:rPr>
        <w:t> </w:t>
      </w:r>
      <w:r>
        <w:rPr>
          <w:color w:val="231F20"/>
          <w:w w:val="90"/>
        </w:rPr>
        <w:t>без</w:t>
      </w:r>
      <w:r>
        <w:rPr>
          <w:color w:val="231F20"/>
          <w:spacing w:val="-9"/>
          <w:w w:val="90"/>
        </w:rPr>
        <w:t> </w:t>
      </w:r>
      <w:r>
        <w:rPr>
          <w:color w:val="231F20"/>
          <w:w w:val="90"/>
        </w:rPr>
        <w:t>захтева</w:t>
      </w:r>
      <w:r>
        <w:rPr>
          <w:color w:val="231F20"/>
          <w:spacing w:val="-9"/>
          <w:w w:val="90"/>
        </w:rPr>
        <w:t> </w:t>
      </w:r>
      <w:r>
        <w:rPr>
          <w:color w:val="231F20"/>
          <w:w w:val="90"/>
        </w:rPr>
        <w:t>странке</w:t>
      </w:r>
      <w:r>
        <w:rPr>
          <w:color w:val="231F20"/>
          <w:spacing w:val="-9"/>
          <w:w w:val="90"/>
        </w:rPr>
        <w:t> </w:t>
      </w:r>
      <w:r>
        <w:rPr>
          <w:color w:val="231F20"/>
          <w:w w:val="90"/>
        </w:rPr>
        <w:t>кад</w:t>
      </w:r>
      <w:r>
        <w:rPr>
          <w:color w:val="231F20"/>
          <w:spacing w:val="-9"/>
          <w:w w:val="90"/>
        </w:rPr>
        <w:t> </w:t>
      </w:r>
      <w:r>
        <w:rPr>
          <w:color w:val="231F20"/>
          <w:w w:val="90"/>
        </w:rPr>
        <w:t>је</w:t>
      </w:r>
      <w:r>
        <w:rPr>
          <w:color w:val="231F20"/>
          <w:spacing w:val="-9"/>
          <w:w w:val="90"/>
        </w:rPr>
        <w:t> </w:t>
      </w:r>
      <w:r>
        <w:rPr>
          <w:color w:val="231F20"/>
          <w:w w:val="90"/>
        </w:rPr>
        <w:t>он</w:t>
      </w:r>
      <w:r>
        <w:rPr>
          <w:color w:val="231F20"/>
          <w:spacing w:val="-9"/>
          <w:w w:val="90"/>
        </w:rPr>
        <w:t> </w:t>
      </w:r>
      <w:r>
        <w:rPr>
          <w:color w:val="231F20"/>
          <w:w w:val="90"/>
        </w:rPr>
        <w:t>неопходан</w:t>
      </w:r>
      <w:r>
        <w:rPr>
          <w:color w:val="231F20"/>
          <w:spacing w:val="-9"/>
          <w:w w:val="90"/>
        </w:rPr>
        <w:t> </w:t>
      </w:r>
      <w:r>
        <w:rPr>
          <w:color w:val="231F20"/>
          <w:w w:val="90"/>
        </w:rPr>
        <w:t>а</w:t>
      </w:r>
      <w:r>
        <w:rPr>
          <w:color w:val="231F20"/>
          <w:spacing w:val="-9"/>
          <w:w w:val="90"/>
        </w:rPr>
        <w:t> </w:t>
      </w:r>
      <w:r>
        <w:rPr>
          <w:color w:val="231F20"/>
          <w:w w:val="90"/>
        </w:rPr>
        <w:t>она</w:t>
      </w:r>
      <w:r>
        <w:rPr>
          <w:color w:val="231F20"/>
          <w:spacing w:val="-9"/>
          <w:w w:val="90"/>
        </w:rPr>
        <w:t> </w:t>
      </w:r>
      <w:r>
        <w:rPr>
          <w:color w:val="231F20"/>
          <w:w w:val="90"/>
        </w:rPr>
        <w:t>није накнадно изричито или прећутно пристала на решење; 5) ако је донето </w:t>
      </w:r>
      <w:r>
        <w:rPr>
          <w:color w:val="231F20"/>
          <w:spacing w:val="-2"/>
          <w:w w:val="90"/>
        </w:rPr>
        <w:t>као</w:t>
      </w:r>
      <w:r>
        <w:rPr>
          <w:color w:val="231F20"/>
          <w:spacing w:val="-6"/>
          <w:w w:val="90"/>
        </w:rPr>
        <w:t> </w:t>
      </w:r>
      <w:r>
        <w:rPr>
          <w:color w:val="231F20"/>
          <w:spacing w:val="-2"/>
          <w:w w:val="90"/>
        </w:rPr>
        <w:t>последица</w:t>
      </w:r>
      <w:r>
        <w:rPr>
          <w:color w:val="231F20"/>
          <w:spacing w:val="-6"/>
          <w:w w:val="90"/>
        </w:rPr>
        <w:t> </w:t>
      </w:r>
      <w:r>
        <w:rPr>
          <w:color w:val="231F20"/>
          <w:spacing w:val="-2"/>
          <w:w w:val="90"/>
        </w:rPr>
        <w:t>принуде,</w:t>
      </w:r>
      <w:r>
        <w:rPr>
          <w:color w:val="231F20"/>
          <w:spacing w:val="-6"/>
          <w:w w:val="90"/>
        </w:rPr>
        <w:t> </w:t>
      </w:r>
      <w:r>
        <w:rPr>
          <w:color w:val="231F20"/>
          <w:spacing w:val="-2"/>
          <w:w w:val="90"/>
        </w:rPr>
        <w:t>изнуде,</w:t>
      </w:r>
      <w:r>
        <w:rPr>
          <w:color w:val="231F20"/>
          <w:spacing w:val="-6"/>
          <w:w w:val="90"/>
        </w:rPr>
        <w:t> </w:t>
      </w:r>
      <w:r>
        <w:rPr>
          <w:color w:val="231F20"/>
          <w:spacing w:val="-2"/>
          <w:w w:val="90"/>
        </w:rPr>
        <w:t>уцене,</w:t>
      </w:r>
      <w:r>
        <w:rPr>
          <w:color w:val="231F20"/>
          <w:spacing w:val="-6"/>
          <w:w w:val="90"/>
        </w:rPr>
        <w:t> </w:t>
      </w:r>
      <w:r>
        <w:rPr>
          <w:color w:val="231F20"/>
          <w:spacing w:val="-2"/>
          <w:w w:val="90"/>
        </w:rPr>
        <w:t>притиска</w:t>
      </w:r>
      <w:r>
        <w:rPr>
          <w:color w:val="231F20"/>
          <w:spacing w:val="-6"/>
          <w:w w:val="90"/>
        </w:rPr>
        <w:t> </w:t>
      </w:r>
      <w:r>
        <w:rPr>
          <w:color w:val="231F20"/>
          <w:spacing w:val="-2"/>
          <w:w w:val="90"/>
        </w:rPr>
        <w:t>или</w:t>
      </w:r>
      <w:r>
        <w:rPr>
          <w:color w:val="231F20"/>
          <w:spacing w:val="-6"/>
          <w:w w:val="90"/>
        </w:rPr>
        <w:t> </w:t>
      </w:r>
      <w:r>
        <w:rPr>
          <w:color w:val="231F20"/>
          <w:spacing w:val="-2"/>
          <w:w w:val="90"/>
        </w:rPr>
        <w:t>друге</w:t>
      </w:r>
      <w:r>
        <w:rPr>
          <w:color w:val="231F20"/>
          <w:spacing w:val="-6"/>
          <w:w w:val="90"/>
        </w:rPr>
        <w:t> </w:t>
      </w:r>
      <w:r>
        <w:rPr>
          <w:color w:val="231F20"/>
          <w:spacing w:val="-2"/>
          <w:w w:val="90"/>
        </w:rPr>
        <w:t>недозвољене </w:t>
      </w:r>
      <w:r>
        <w:rPr>
          <w:color w:val="231F20"/>
          <w:w w:val="90"/>
        </w:rPr>
        <w:t>радње; 6) ако садржи неправилност која по изричитој законској одред- би</w:t>
      </w:r>
      <w:r>
        <w:rPr>
          <w:color w:val="231F20"/>
          <w:spacing w:val="-9"/>
          <w:w w:val="90"/>
        </w:rPr>
        <w:t> </w:t>
      </w:r>
      <w:r>
        <w:rPr>
          <w:color w:val="231F20"/>
          <w:w w:val="90"/>
        </w:rPr>
        <w:t>представља</w:t>
      </w:r>
      <w:r>
        <w:rPr>
          <w:color w:val="231F20"/>
          <w:spacing w:val="-9"/>
          <w:w w:val="90"/>
        </w:rPr>
        <w:t> </w:t>
      </w:r>
      <w:r>
        <w:rPr>
          <w:color w:val="231F20"/>
          <w:w w:val="90"/>
        </w:rPr>
        <w:t>разлог</w:t>
      </w:r>
      <w:r>
        <w:rPr>
          <w:color w:val="231F20"/>
          <w:spacing w:val="-9"/>
          <w:w w:val="90"/>
        </w:rPr>
        <w:t> </w:t>
      </w:r>
      <w:r>
        <w:rPr>
          <w:color w:val="231F20"/>
          <w:w w:val="90"/>
        </w:rPr>
        <w:t>за</w:t>
      </w:r>
      <w:r>
        <w:rPr>
          <w:color w:val="231F20"/>
          <w:spacing w:val="-9"/>
          <w:w w:val="90"/>
        </w:rPr>
        <w:t> </w:t>
      </w:r>
      <w:r>
        <w:rPr>
          <w:color w:val="231F20"/>
          <w:w w:val="90"/>
        </w:rPr>
        <w:t>ништавост;</w:t>
      </w:r>
      <w:r>
        <w:rPr>
          <w:color w:val="231F20"/>
          <w:spacing w:val="-9"/>
          <w:w w:val="90"/>
        </w:rPr>
        <w:t> </w:t>
      </w:r>
      <w:r>
        <w:rPr>
          <w:color w:val="231F20"/>
          <w:w w:val="90"/>
        </w:rPr>
        <w:t>7)</w:t>
      </w:r>
      <w:r>
        <w:rPr>
          <w:color w:val="231F20"/>
          <w:spacing w:val="-9"/>
          <w:w w:val="90"/>
        </w:rPr>
        <w:t> </w:t>
      </w:r>
      <w:r>
        <w:rPr>
          <w:color w:val="231F20"/>
          <w:w w:val="90"/>
        </w:rPr>
        <w:t>ако</w:t>
      </w:r>
      <w:r>
        <w:rPr>
          <w:color w:val="231F20"/>
          <w:spacing w:val="-9"/>
          <w:w w:val="90"/>
        </w:rPr>
        <w:t> </w:t>
      </w:r>
      <w:r>
        <w:rPr>
          <w:color w:val="231F20"/>
          <w:w w:val="90"/>
        </w:rPr>
        <w:t>га</w:t>
      </w:r>
      <w:r>
        <w:rPr>
          <w:color w:val="231F20"/>
          <w:spacing w:val="-9"/>
          <w:w w:val="90"/>
        </w:rPr>
        <w:t> </w:t>
      </w:r>
      <w:r>
        <w:rPr>
          <w:color w:val="231F20"/>
          <w:w w:val="90"/>
        </w:rPr>
        <w:t>је</w:t>
      </w:r>
      <w:r>
        <w:rPr>
          <w:color w:val="231F20"/>
          <w:spacing w:val="-9"/>
          <w:w w:val="90"/>
        </w:rPr>
        <w:t> </w:t>
      </w:r>
      <w:r>
        <w:rPr>
          <w:color w:val="231F20"/>
          <w:w w:val="90"/>
        </w:rPr>
        <w:t>донео</w:t>
      </w:r>
      <w:r>
        <w:rPr>
          <w:color w:val="231F20"/>
          <w:spacing w:val="-9"/>
          <w:w w:val="90"/>
        </w:rPr>
        <w:t> </w:t>
      </w:r>
      <w:r>
        <w:rPr>
          <w:color w:val="231F20"/>
          <w:w w:val="90"/>
        </w:rPr>
        <w:t>стварно</w:t>
      </w:r>
      <w:r>
        <w:rPr>
          <w:color w:val="231F20"/>
          <w:spacing w:val="-9"/>
          <w:w w:val="90"/>
        </w:rPr>
        <w:t> </w:t>
      </w:r>
      <w:r>
        <w:rPr>
          <w:color w:val="231F20"/>
          <w:w w:val="90"/>
        </w:rPr>
        <w:t>ненадле- </w:t>
      </w:r>
      <w:r>
        <w:rPr>
          <w:color w:val="231F20"/>
          <w:spacing w:val="-2"/>
          <w:w w:val="90"/>
        </w:rPr>
        <w:t>жан</w:t>
      </w:r>
      <w:r>
        <w:rPr>
          <w:color w:val="231F20"/>
          <w:spacing w:val="-5"/>
          <w:w w:val="90"/>
        </w:rPr>
        <w:t> </w:t>
      </w:r>
      <w:r>
        <w:rPr>
          <w:color w:val="231F20"/>
          <w:spacing w:val="-2"/>
          <w:w w:val="90"/>
        </w:rPr>
        <w:t>орган,</w:t>
      </w:r>
      <w:r>
        <w:rPr>
          <w:color w:val="231F20"/>
          <w:spacing w:val="-5"/>
          <w:w w:val="90"/>
        </w:rPr>
        <w:t> </w:t>
      </w:r>
      <w:r>
        <w:rPr>
          <w:color w:val="231F20"/>
          <w:spacing w:val="-2"/>
          <w:w w:val="90"/>
        </w:rPr>
        <w:t>изузев</w:t>
      </w:r>
      <w:r>
        <w:rPr>
          <w:color w:val="231F20"/>
          <w:spacing w:val="-5"/>
          <w:w w:val="90"/>
        </w:rPr>
        <w:t> </w:t>
      </w:r>
      <w:r>
        <w:rPr>
          <w:color w:val="231F20"/>
          <w:spacing w:val="-2"/>
          <w:w w:val="90"/>
        </w:rPr>
        <w:t>Владе,</w:t>
      </w:r>
      <w:r>
        <w:rPr>
          <w:color w:val="231F20"/>
          <w:spacing w:val="-5"/>
          <w:w w:val="90"/>
        </w:rPr>
        <w:t> </w:t>
      </w:r>
      <w:r>
        <w:rPr>
          <w:color w:val="231F20"/>
          <w:spacing w:val="-2"/>
          <w:w w:val="90"/>
        </w:rPr>
        <w:t>а</w:t>
      </w:r>
      <w:r>
        <w:rPr>
          <w:color w:val="231F20"/>
          <w:spacing w:val="-5"/>
          <w:w w:val="90"/>
        </w:rPr>
        <w:t> </w:t>
      </w:r>
      <w:r>
        <w:rPr>
          <w:color w:val="231F20"/>
          <w:spacing w:val="-2"/>
          <w:w w:val="90"/>
        </w:rPr>
        <w:t>није</w:t>
      </w:r>
      <w:r>
        <w:rPr>
          <w:color w:val="231F20"/>
          <w:spacing w:val="-5"/>
          <w:w w:val="90"/>
        </w:rPr>
        <w:t> </w:t>
      </w:r>
      <w:r>
        <w:rPr>
          <w:color w:val="231F20"/>
          <w:spacing w:val="-2"/>
          <w:w w:val="90"/>
        </w:rPr>
        <w:t>реч</w:t>
      </w:r>
      <w:r>
        <w:rPr>
          <w:color w:val="231F20"/>
          <w:spacing w:val="-5"/>
          <w:w w:val="90"/>
        </w:rPr>
        <w:t> </w:t>
      </w:r>
      <w:r>
        <w:rPr>
          <w:color w:val="231F20"/>
          <w:spacing w:val="-2"/>
          <w:w w:val="90"/>
        </w:rPr>
        <w:t>о</w:t>
      </w:r>
      <w:r>
        <w:rPr>
          <w:color w:val="231F20"/>
          <w:spacing w:val="-5"/>
          <w:w w:val="90"/>
        </w:rPr>
        <w:t> </w:t>
      </w:r>
      <w:r>
        <w:rPr>
          <w:color w:val="231F20"/>
          <w:spacing w:val="-2"/>
          <w:w w:val="90"/>
        </w:rPr>
        <w:t>разлогу</w:t>
      </w:r>
      <w:r>
        <w:rPr>
          <w:color w:val="231F20"/>
          <w:spacing w:val="-5"/>
          <w:w w:val="90"/>
        </w:rPr>
        <w:t> </w:t>
      </w:r>
      <w:r>
        <w:rPr>
          <w:color w:val="231F20"/>
          <w:spacing w:val="-2"/>
          <w:w w:val="90"/>
        </w:rPr>
        <w:t>из</w:t>
      </w:r>
      <w:r>
        <w:rPr>
          <w:color w:val="231F20"/>
          <w:spacing w:val="-5"/>
          <w:w w:val="90"/>
        </w:rPr>
        <w:t> </w:t>
      </w:r>
      <w:r>
        <w:rPr>
          <w:color w:val="231F20"/>
          <w:spacing w:val="-2"/>
          <w:w w:val="90"/>
        </w:rPr>
        <w:t>тачке</w:t>
      </w:r>
      <w:r>
        <w:rPr>
          <w:color w:val="231F20"/>
          <w:spacing w:val="-5"/>
          <w:w w:val="90"/>
        </w:rPr>
        <w:t> </w:t>
      </w:r>
      <w:r>
        <w:rPr>
          <w:color w:val="231F20"/>
          <w:spacing w:val="-2"/>
          <w:w w:val="90"/>
        </w:rPr>
        <w:t>1;</w:t>
      </w:r>
      <w:r>
        <w:rPr>
          <w:color w:val="231F20"/>
          <w:spacing w:val="-5"/>
          <w:w w:val="90"/>
        </w:rPr>
        <w:t> </w:t>
      </w:r>
      <w:r>
        <w:rPr>
          <w:color w:val="231F20"/>
          <w:spacing w:val="-2"/>
          <w:w w:val="90"/>
        </w:rPr>
        <w:t>8)</w:t>
      </w:r>
      <w:r>
        <w:rPr>
          <w:color w:val="231F20"/>
          <w:spacing w:val="-5"/>
          <w:w w:val="90"/>
        </w:rPr>
        <w:t> </w:t>
      </w:r>
      <w:r>
        <w:rPr>
          <w:color w:val="231F20"/>
          <w:spacing w:val="-2"/>
          <w:w w:val="90"/>
        </w:rPr>
        <w:t>ако</w:t>
      </w:r>
      <w:r>
        <w:rPr>
          <w:color w:val="231F20"/>
          <w:spacing w:val="-5"/>
          <w:w w:val="90"/>
        </w:rPr>
        <w:t> </w:t>
      </w:r>
      <w:r>
        <w:rPr>
          <w:color w:val="231F20"/>
          <w:spacing w:val="-2"/>
          <w:w w:val="90"/>
        </w:rPr>
        <w:t>је</w:t>
      </w:r>
      <w:r>
        <w:rPr>
          <w:color w:val="231F20"/>
          <w:spacing w:val="-5"/>
          <w:w w:val="90"/>
        </w:rPr>
        <w:t> </w:t>
      </w:r>
      <w:r>
        <w:rPr>
          <w:color w:val="231F20"/>
          <w:spacing w:val="-2"/>
          <w:w w:val="90"/>
        </w:rPr>
        <w:t>у</w:t>
      </w:r>
      <w:r>
        <w:rPr>
          <w:color w:val="231F20"/>
          <w:spacing w:val="-5"/>
          <w:w w:val="90"/>
        </w:rPr>
        <w:t> </w:t>
      </w:r>
      <w:r>
        <w:rPr>
          <w:color w:val="231F20"/>
          <w:spacing w:val="-2"/>
          <w:w w:val="90"/>
        </w:rPr>
        <w:t>истој </w:t>
      </w:r>
      <w:r>
        <w:rPr>
          <w:color w:val="231F20"/>
          <w:w w:val="90"/>
        </w:rPr>
        <w:t>ствари раније донето правноснажно решење којим је та ствар друкчије решена; 9) ако при његовом доношењу није правилно спроведен посту- пак за давање претходне или накнадне сагласности или мишљења дру- гог</w:t>
      </w:r>
      <w:r>
        <w:rPr>
          <w:color w:val="231F20"/>
          <w:spacing w:val="-4"/>
          <w:w w:val="90"/>
        </w:rPr>
        <w:t> </w:t>
      </w:r>
      <w:r>
        <w:rPr>
          <w:color w:val="231F20"/>
          <w:w w:val="90"/>
        </w:rPr>
        <w:t>органа;</w:t>
      </w:r>
      <w:r>
        <w:rPr>
          <w:color w:val="231F20"/>
          <w:spacing w:val="-4"/>
          <w:w w:val="90"/>
        </w:rPr>
        <w:t> </w:t>
      </w:r>
      <w:r>
        <w:rPr>
          <w:color w:val="231F20"/>
          <w:w w:val="90"/>
        </w:rPr>
        <w:t>10)</w:t>
      </w:r>
      <w:r>
        <w:rPr>
          <w:color w:val="231F20"/>
          <w:spacing w:val="-4"/>
          <w:w w:val="90"/>
        </w:rPr>
        <w:t> </w:t>
      </w:r>
      <w:r>
        <w:rPr>
          <w:color w:val="231F20"/>
          <w:w w:val="90"/>
        </w:rPr>
        <w:t>ако</w:t>
      </w:r>
      <w:r>
        <w:rPr>
          <w:color w:val="231F20"/>
          <w:spacing w:val="-4"/>
          <w:w w:val="90"/>
        </w:rPr>
        <w:t> </w:t>
      </w:r>
      <w:r>
        <w:rPr>
          <w:color w:val="231F20"/>
          <w:w w:val="90"/>
        </w:rPr>
        <w:t>га</w:t>
      </w:r>
      <w:r>
        <w:rPr>
          <w:color w:val="231F20"/>
          <w:spacing w:val="-4"/>
          <w:w w:val="90"/>
        </w:rPr>
        <w:t> </w:t>
      </w:r>
      <w:r>
        <w:rPr>
          <w:color w:val="231F20"/>
          <w:w w:val="90"/>
        </w:rPr>
        <w:t>је</w:t>
      </w:r>
      <w:r>
        <w:rPr>
          <w:color w:val="231F20"/>
          <w:spacing w:val="-4"/>
          <w:w w:val="90"/>
        </w:rPr>
        <w:t> </w:t>
      </w:r>
      <w:r>
        <w:rPr>
          <w:color w:val="231F20"/>
          <w:w w:val="90"/>
        </w:rPr>
        <w:t>донео</w:t>
      </w:r>
      <w:r>
        <w:rPr>
          <w:color w:val="231F20"/>
          <w:spacing w:val="-4"/>
          <w:w w:val="90"/>
        </w:rPr>
        <w:t> </w:t>
      </w:r>
      <w:r>
        <w:rPr>
          <w:color w:val="231F20"/>
          <w:w w:val="90"/>
        </w:rPr>
        <w:t>месно</w:t>
      </w:r>
      <w:r>
        <w:rPr>
          <w:color w:val="231F20"/>
          <w:spacing w:val="-4"/>
          <w:w w:val="90"/>
        </w:rPr>
        <w:t> </w:t>
      </w:r>
      <w:r>
        <w:rPr>
          <w:color w:val="231F20"/>
          <w:w w:val="90"/>
        </w:rPr>
        <w:t>ненадлежни</w:t>
      </w:r>
      <w:r>
        <w:rPr>
          <w:color w:val="231F20"/>
          <w:spacing w:val="-4"/>
          <w:w w:val="90"/>
        </w:rPr>
        <w:t> </w:t>
      </w:r>
      <w:r>
        <w:rPr>
          <w:color w:val="231F20"/>
          <w:w w:val="90"/>
        </w:rPr>
        <w:t>орган;</w:t>
      </w:r>
      <w:r>
        <w:rPr>
          <w:color w:val="231F20"/>
          <w:spacing w:val="-4"/>
          <w:w w:val="90"/>
        </w:rPr>
        <w:t> </w:t>
      </w:r>
      <w:r>
        <w:rPr>
          <w:color w:val="231F20"/>
          <w:w w:val="90"/>
        </w:rPr>
        <w:t>11)</w:t>
      </w:r>
      <w:r>
        <w:rPr>
          <w:color w:val="231F20"/>
          <w:spacing w:val="-4"/>
          <w:w w:val="90"/>
        </w:rPr>
        <w:t> </w:t>
      </w:r>
      <w:r>
        <w:rPr>
          <w:color w:val="231F20"/>
          <w:w w:val="90"/>
        </w:rPr>
        <w:t>ако</w:t>
      </w:r>
      <w:r>
        <w:rPr>
          <w:color w:val="231F20"/>
          <w:spacing w:val="-4"/>
          <w:w w:val="90"/>
        </w:rPr>
        <w:t> </w:t>
      </w:r>
      <w:r>
        <w:rPr>
          <w:color w:val="231F20"/>
          <w:w w:val="90"/>
        </w:rPr>
        <w:t>уопште </w:t>
      </w:r>
      <w:r>
        <w:rPr>
          <w:color w:val="231F20"/>
          <w:spacing w:val="-6"/>
        </w:rPr>
        <w:t>не</w:t>
      </w:r>
      <w:r>
        <w:rPr>
          <w:color w:val="231F20"/>
          <w:spacing w:val="-21"/>
        </w:rPr>
        <w:t> </w:t>
      </w:r>
      <w:r>
        <w:rPr>
          <w:color w:val="231F20"/>
          <w:spacing w:val="-6"/>
        </w:rPr>
        <w:t>садржи</w:t>
      </w:r>
      <w:r>
        <w:rPr>
          <w:color w:val="231F20"/>
          <w:spacing w:val="-21"/>
        </w:rPr>
        <w:t> </w:t>
      </w:r>
      <w:r>
        <w:rPr>
          <w:color w:val="231F20"/>
          <w:spacing w:val="-6"/>
        </w:rPr>
        <w:t>или</w:t>
      </w:r>
      <w:r>
        <w:rPr>
          <w:color w:val="231F20"/>
          <w:spacing w:val="-21"/>
        </w:rPr>
        <w:t> </w:t>
      </w:r>
      <w:r>
        <w:rPr>
          <w:color w:val="231F20"/>
          <w:spacing w:val="-6"/>
        </w:rPr>
        <w:t>садржи</w:t>
      </w:r>
      <w:r>
        <w:rPr>
          <w:color w:val="231F20"/>
          <w:spacing w:val="-21"/>
        </w:rPr>
        <w:t> </w:t>
      </w:r>
      <w:r>
        <w:rPr>
          <w:color w:val="231F20"/>
          <w:spacing w:val="-6"/>
        </w:rPr>
        <w:t>погрешно</w:t>
      </w:r>
      <w:r>
        <w:rPr>
          <w:color w:val="231F20"/>
          <w:spacing w:val="-21"/>
        </w:rPr>
        <w:t> </w:t>
      </w:r>
      <w:r>
        <w:rPr>
          <w:color w:val="231F20"/>
          <w:spacing w:val="-6"/>
        </w:rPr>
        <w:t>упутство</w:t>
      </w:r>
      <w:r>
        <w:rPr>
          <w:color w:val="231F20"/>
          <w:spacing w:val="-21"/>
        </w:rPr>
        <w:t> </w:t>
      </w:r>
      <w:r>
        <w:rPr>
          <w:color w:val="231F20"/>
          <w:spacing w:val="-6"/>
        </w:rPr>
        <w:t>о</w:t>
      </w:r>
      <w:r>
        <w:rPr>
          <w:color w:val="231F20"/>
          <w:spacing w:val="-21"/>
        </w:rPr>
        <w:t> </w:t>
      </w:r>
      <w:r>
        <w:rPr>
          <w:color w:val="231F20"/>
          <w:spacing w:val="-6"/>
        </w:rPr>
        <w:t>правном</w:t>
      </w:r>
      <w:r>
        <w:rPr>
          <w:color w:val="231F20"/>
          <w:spacing w:val="-21"/>
        </w:rPr>
        <w:t> </w:t>
      </w:r>
      <w:r>
        <w:rPr>
          <w:color w:val="231F20"/>
          <w:spacing w:val="-6"/>
        </w:rPr>
        <w:t>средству.</w:t>
      </w:r>
    </w:p>
    <w:p>
      <w:pPr>
        <w:pStyle w:val="BodyText"/>
        <w:spacing w:line="232" w:lineRule="exact"/>
        <w:ind w:left="689" w:right="685" w:firstLine="0"/>
        <w:jc w:val="right"/>
      </w:pPr>
      <w:r>
        <w:rPr>
          <w:color w:val="231F20"/>
        </w:rPr>
        <w:t>Рокови</w:t>
      </w:r>
      <w:r>
        <w:rPr>
          <w:color w:val="231F20"/>
          <w:spacing w:val="1"/>
        </w:rPr>
        <w:t> </w:t>
      </w:r>
      <w:r>
        <w:rPr>
          <w:color w:val="231F20"/>
        </w:rPr>
        <w:t>за</w:t>
      </w:r>
      <w:r>
        <w:rPr>
          <w:color w:val="231F20"/>
          <w:spacing w:val="2"/>
        </w:rPr>
        <w:t> </w:t>
      </w:r>
      <w:r>
        <w:rPr>
          <w:color w:val="231F20"/>
        </w:rPr>
        <w:t>поништавање</w:t>
      </w:r>
      <w:r>
        <w:rPr>
          <w:color w:val="231F20"/>
          <w:spacing w:val="2"/>
        </w:rPr>
        <w:t> </w:t>
      </w:r>
      <w:r>
        <w:rPr>
          <w:color w:val="231F20"/>
        </w:rPr>
        <w:t>су</w:t>
      </w:r>
      <w:r>
        <w:rPr>
          <w:color w:val="231F20"/>
          <w:spacing w:val="1"/>
        </w:rPr>
        <w:t> </w:t>
      </w:r>
      <w:r>
        <w:rPr>
          <w:color w:val="231F20"/>
        </w:rPr>
        <w:t>различито</w:t>
      </w:r>
      <w:r>
        <w:rPr>
          <w:color w:val="231F20"/>
          <w:spacing w:val="2"/>
        </w:rPr>
        <w:t> </w:t>
      </w:r>
      <w:r>
        <w:rPr>
          <w:color w:val="231F20"/>
        </w:rPr>
        <w:t>одређени:</w:t>
      </w:r>
      <w:r>
        <w:rPr>
          <w:color w:val="231F20"/>
          <w:spacing w:val="2"/>
        </w:rPr>
        <w:t> </w:t>
      </w:r>
      <w:r>
        <w:rPr>
          <w:color w:val="231F20"/>
        </w:rPr>
        <w:t>код</w:t>
      </w:r>
      <w:r>
        <w:rPr>
          <w:color w:val="231F20"/>
          <w:spacing w:val="2"/>
        </w:rPr>
        <w:t> </w:t>
      </w:r>
      <w:r>
        <w:rPr>
          <w:color w:val="231F20"/>
          <w:spacing w:val="-2"/>
        </w:rPr>
        <w:t>разлога</w:t>
      </w:r>
    </w:p>
    <w:p>
      <w:pPr>
        <w:pStyle w:val="BodyText"/>
        <w:spacing w:line="254" w:lineRule="exact"/>
        <w:ind w:left="689" w:right="687" w:firstLine="0"/>
        <w:jc w:val="right"/>
      </w:pPr>
      <w:r>
        <w:rPr>
          <w:color w:val="231F20"/>
          <w:spacing w:val="-6"/>
        </w:rPr>
        <w:t>из</w:t>
      </w:r>
      <w:r>
        <w:rPr>
          <w:color w:val="231F20"/>
          <w:spacing w:val="-8"/>
        </w:rPr>
        <w:t> </w:t>
      </w:r>
      <w:r>
        <w:rPr>
          <w:color w:val="231F20"/>
          <w:spacing w:val="-6"/>
        </w:rPr>
        <w:t>тачака</w:t>
      </w:r>
      <w:r>
        <w:rPr>
          <w:color w:val="231F20"/>
          <w:spacing w:val="-7"/>
        </w:rPr>
        <w:t> </w:t>
      </w:r>
      <w:r>
        <w:rPr>
          <w:color w:val="231F20"/>
          <w:spacing w:val="-6"/>
        </w:rPr>
        <w:t>1)</w:t>
      </w:r>
      <w:r>
        <w:rPr>
          <w:color w:val="231F20"/>
          <w:spacing w:val="-7"/>
        </w:rPr>
        <w:t> </w:t>
      </w:r>
      <w:r>
        <w:rPr>
          <w:color w:val="231F20"/>
          <w:spacing w:val="-6"/>
        </w:rPr>
        <w:t>до</w:t>
      </w:r>
      <w:r>
        <w:rPr>
          <w:color w:val="231F20"/>
          <w:spacing w:val="-8"/>
        </w:rPr>
        <w:t> </w:t>
      </w:r>
      <w:r>
        <w:rPr>
          <w:color w:val="231F20"/>
          <w:spacing w:val="-6"/>
        </w:rPr>
        <w:t>6)</w:t>
      </w:r>
      <w:r>
        <w:rPr>
          <w:color w:val="231F20"/>
          <w:spacing w:val="-7"/>
        </w:rPr>
        <w:t> </w:t>
      </w:r>
      <w:r>
        <w:rPr>
          <w:color w:val="231F20"/>
          <w:spacing w:val="-6"/>
        </w:rPr>
        <w:t>рок</w:t>
      </w:r>
      <w:r>
        <w:rPr>
          <w:color w:val="231F20"/>
          <w:spacing w:val="-7"/>
        </w:rPr>
        <w:t> </w:t>
      </w:r>
      <w:r>
        <w:rPr>
          <w:color w:val="231F20"/>
          <w:spacing w:val="-6"/>
        </w:rPr>
        <w:t>је</w:t>
      </w:r>
      <w:r>
        <w:rPr>
          <w:color w:val="231F20"/>
          <w:spacing w:val="-7"/>
        </w:rPr>
        <w:t> </w:t>
      </w:r>
      <w:r>
        <w:rPr>
          <w:color w:val="231F20"/>
          <w:spacing w:val="-6"/>
        </w:rPr>
        <w:t>неограничен,</w:t>
      </w:r>
      <w:r>
        <w:rPr>
          <w:color w:val="231F20"/>
          <w:spacing w:val="-8"/>
        </w:rPr>
        <w:t> </w:t>
      </w:r>
      <w:r>
        <w:rPr>
          <w:color w:val="231F20"/>
          <w:spacing w:val="-6"/>
        </w:rPr>
        <w:t>код</w:t>
      </w:r>
      <w:r>
        <w:rPr>
          <w:color w:val="231F20"/>
          <w:spacing w:val="-7"/>
        </w:rPr>
        <w:t> </w:t>
      </w:r>
      <w:r>
        <w:rPr>
          <w:color w:val="231F20"/>
          <w:spacing w:val="-6"/>
        </w:rPr>
        <w:t>разлога</w:t>
      </w:r>
      <w:r>
        <w:rPr>
          <w:color w:val="231F20"/>
          <w:spacing w:val="-7"/>
        </w:rPr>
        <w:t> </w:t>
      </w:r>
      <w:r>
        <w:rPr>
          <w:color w:val="231F20"/>
          <w:spacing w:val="-6"/>
        </w:rPr>
        <w:t>из</w:t>
      </w:r>
      <w:r>
        <w:rPr>
          <w:color w:val="231F20"/>
          <w:spacing w:val="-7"/>
        </w:rPr>
        <w:t> </w:t>
      </w:r>
      <w:r>
        <w:rPr>
          <w:color w:val="231F20"/>
          <w:spacing w:val="-6"/>
        </w:rPr>
        <w:t>тачака</w:t>
      </w:r>
      <w:r>
        <w:rPr>
          <w:color w:val="231F20"/>
          <w:spacing w:val="-8"/>
        </w:rPr>
        <w:t> </w:t>
      </w:r>
      <w:r>
        <w:rPr>
          <w:color w:val="231F20"/>
          <w:spacing w:val="-6"/>
        </w:rPr>
        <w:t>7)</w:t>
      </w:r>
      <w:r>
        <w:rPr>
          <w:color w:val="231F20"/>
          <w:spacing w:val="-7"/>
        </w:rPr>
        <w:t> </w:t>
      </w:r>
      <w:r>
        <w:rPr>
          <w:color w:val="231F20"/>
          <w:spacing w:val="-6"/>
        </w:rPr>
        <w:t>до</w:t>
      </w:r>
      <w:r>
        <w:rPr>
          <w:color w:val="231F20"/>
          <w:spacing w:val="-7"/>
        </w:rPr>
        <w:t> </w:t>
      </w:r>
      <w:r>
        <w:rPr>
          <w:color w:val="231F20"/>
          <w:spacing w:val="-6"/>
        </w:rPr>
        <w:t>9)</w:t>
      </w:r>
    </w:p>
    <w:p>
      <w:pPr>
        <w:spacing w:after="0" w:line="254" w:lineRule="exact"/>
        <w:jc w:val="right"/>
        <w:sectPr>
          <w:pgSz w:w="9080" w:h="13610"/>
          <w:pgMar w:header="0" w:footer="865" w:top="1000" w:bottom="1060" w:left="440" w:right="560"/>
        </w:sectPr>
      </w:pPr>
    </w:p>
    <w:p>
      <w:pPr>
        <w:pStyle w:val="BodyText"/>
        <w:spacing w:line="237" w:lineRule="auto" w:before="88"/>
        <w:ind w:right="570" w:firstLine="0"/>
      </w:pPr>
      <w:r>
        <w:rPr>
          <w:color w:val="231F20"/>
          <w:w w:val="90"/>
        </w:rPr>
        <w:t>износи</w:t>
      </w:r>
      <w:r>
        <w:rPr>
          <w:color w:val="231F20"/>
          <w:spacing w:val="-6"/>
          <w:w w:val="90"/>
        </w:rPr>
        <w:t> </w:t>
      </w:r>
      <w:r>
        <w:rPr>
          <w:color w:val="231F20"/>
          <w:w w:val="90"/>
        </w:rPr>
        <w:t>пет</w:t>
      </w:r>
      <w:r>
        <w:rPr>
          <w:color w:val="231F20"/>
          <w:spacing w:val="-6"/>
          <w:w w:val="90"/>
        </w:rPr>
        <w:t> </w:t>
      </w:r>
      <w:r>
        <w:rPr>
          <w:color w:val="231F20"/>
          <w:w w:val="90"/>
        </w:rPr>
        <w:t>година</w:t>
      </w:r>
      <w:r>
        <w:rPr>
          <w:color w:val="231F20"/>
          <w:spacing w:val="-6"/>
          <w:w w:val="90"/>
        </w:rPr>
        <w:t> </w:t>
      </w:r>
      <w:r>
        <w:rPr>
          <w:color w:val="231F20"/>
          <w:w w:val="90"/>
        </w:rPr>
        <w:t>и</w:t>
      </w:r>
      <w:r>
        <w:rPr>
          <w:color w:val="231F20"/>
          <w:spacing w:val="-6"/>
          <w:w w:val="90"/>
        </w:rPr>
        <w:t> </w:t>
      </w:r>
      <w:r>
        <w:rPr>
          <w:color w:val="231F20"/>
          <w:w w:val="90"/>
        </w:rPr>
        <w:t>код</w:t>
      </w:r>
      <w:r>
        <w:rPr>
          <w:color w:val="231F20"/>
          <w:spacing w:val="-6"/>
          <w:w w:val="90"/>
        </w:rPr>
        <w:t> </w:t>
      </w:r>
      <w:r>
        <w:rPr>
          <w:color w:val="231F20"/>
          <w:w w:val="90"/>
        </w:rPr>
        <w:t>разлога</w:t>
      </w:r>
      <w:r>
        <w:rPr>
          <w:color w:val="231F20"/>
          <w:spacing w:val="-6"/>
          <w:w w:val="90"/>
        </w:rPr>
        <w:t> </w:t>
      </w:r>
      <w:r>
        <w:rPr>
          <w:color w:val="231F20"/>
          <w:w w:val="90"/>
        </w:rPr>
        <w:t>из</w:t>
      </w:r>
      <w:r>
        <w:rPr>
          <w:color w:val="231F20"/>
          <w:spacing w:val="-6"/>
          <w:w w:val="90"/>
        </w:rPr>
        <w:t> </w:t>
      </w:r>
      <w:r>
        <w:rPr>
          <w:color w:val="231F20"/>
          <w:w w:val="90"/>
        </w:rPr>
        <w:t>тачака</w:t>
      </w:r>
      <w:r>
        <w:rPr>
          <w:color w:val="231F20"/>
          <w:spacing w:val="-6"/>
          <w:w w:val="90"/>
        </w:rPr>
        <w:t> </w:t>
      </w:r>
      <w:r>
        <w:rPr>
          <w:color w:val="231F20"/>
          <w:w w:val="90"/>
        </w:rPr>
        <w:t>10)</w:t>
      </w:r>
      <w:r>
        <w:rPr>
          <w:color w:val="231F20"/>
          <w:spacing w:val="-6"/>
          <w:w w:val="90"/>
        </w:rPr>
        <w:t> </w:t>
      </w:r>
      <w:r>
        <w:rPr>
          <w:color w:val="231F20"/>
          <w:w w:val="90"/>
        </w:rPr>
        <w:t>и</w:t>
      </w:r>
      <w:r>
        <w:rPr>
          <w:color w:val="231F20"/>
          <w:spacing w:val="-6"/>
          <w:w w:val="90"/>
        </w:rPr>
        <w:t> </w:t>
      </w:r>
      <w:r>
        <w:rPr>
          <w:color w:val="231F20"/>
          <w:w w:val="90"/>
        </w:rPr>
        <w:t>11)</w:t>
      </w:r>
      <w:r>
        <w:rPr>
          <w:color w:val="231F20"/>
          <w:spacing w:val="-6"/>
          <w:w w:val="90"/>
        </w:rPr>
        <w:t> </w:t>
      </w:r>
      <w:r>
        <w:rPr>
          <w:color w:val="231F20"/>
          <w:w w:val="90"/>
        </w:rPr>
        <w:t>износи</w:t>
      </w:r>
      <w:r>
        <w:rPr>
          <w:color w:val="231F20"/>
          <w:spacing w:val="-6"/>
          <w:w w:val="90"/>
        </w:rPr>
        <w:t> </w:t>
      </w:r>
      <w:r>
        <w:rPr>
          <w:color w:val="231F20"/>
          <w:w w:val="90"/>
        </w:rPr>
        <w:t>годину</w:t>
      </w:r>
      <w:r>
        <w:rPr>
          <w:color w:val="231F20"/>
          <w:spacing w:val="-6"/>
          <w:w w:val="90"/>
        </w:rPr>
        <w:t> </w:t>
      </w:r>
      <w:r>
        <w:rPr>
          <w:color w:val="231F20"/>
          <w:w w:val="90"/>
        </w:rPr>
        <w:t>дана. </w:t>
      </w:r>
      <w:r>
        <w:rPr>
          <w:color w:val="231F20"/>
          <w:spacing w:val="-8"/>
        </w:rPr>
        <w:t>Очигледно,</w:t>
      </w:r>
      <w:r>
        <w:rPr>
          <w:color w:val="231F20"/>
          <w:spacing w:val="-9"/>
        </w:rPr>
        <w:t> </w:t>
      </w:r>
      <w:r>
        <w:rPr>
          <w:color w:val="231F20"/>
          <w:spacing w:val="-8"/>
        </w:rPr>
        <w:t>разлози</w:t>
      </w:r>
      <w:r>
        <w:rPr>
          <w:color w:val="231F20"/>
          <w:spacing w:val="-9"/>
        </w:rPr>
        <w:t> </w:t>
      </w:r>
      <w:r>
        <w:rPr>
          <w:color w:val="231F20"/>
          <w:spacing w:val="-8"/>
        </w:rPr>
        <w:t>су груписани</w:t>
      </w:r>
      <w:r>
        <w:rPr>
          <w:color w:val="231F20"/>
          <w:spacing w:val="-9"/>
        </w:rPr>
        <w:t> </w:t>
      </w:r>
      <w:r>
        <w:rPr>
          <w:color w:val="231F20"/>
          <w:spacing w:val="-8"/>
        </w:rPr>
        <w:t>по тежини</w:t>
      </w:r>
      <w:r>
        <w:rPr>
          <w:color w:val="231F20"/>
          <w:spacing w:val="-9"/>
        </w:rPr>
        <w:t> </w:t>
      </w:r>
      <w:r>
        <w:rPr>
          <w:color w:val="231F20"/>
          <w:spacing w:val="-8"/>
        </w:rPr>
        <w:t>повреда закона</w:t>
      </w:r>
      <w:r>
        <w:rPr>
          <w:color w:val="231F20"/>
          <w:spacing w:val="-9"/>
        </w:rPr>
        <w:t> </w:t>
      </w:r>
      <w:r>
        <w:rPr>
          <w:color w:val="231F20"/>
          <w:spacing w:val="-8"/>
        </w:rPr>
        <w:t>и</w:t>
      </w:r>
      <w:r>
        <w:rPr>
          <w:color w:val="231F20"/>
          <w:spacing w:val="-9"/>
        </w:rPr>
        <w:t> </w:t>
      </w:r>
      <w:r>
        <w:rPr>
          <w:color w:val="231F20"/>
          <w:spacing w:val="-8"/>
        </w:rPr>
        <w:t>с обзи- </w:t>
      </w:r>
      <w:r>
        <w:rPr>
          <w:color w:val="231F20"/>
        </w:rPr>
        <w:t>ром</w:t>
      </w:r>
      <w:r>
        <w:rPr>
          <w:color w:val="231F20"/>
          <w:spacing w:val="-7"/>
        </w:rPr>
        <w:t> </w:t>
      </w:r>
      <w:r>
        <w:rPr>
          <w:color w:val="231F20"/>
        </w:rPr>
        <w:t>на</w:t>
      </w:r>
      <w:r>
        <w:rPr>
          <w:color w:val="231F20"/>
          <w:spacing w:val="-7"/>
        </w:rPr>
        <w:t> </w:t>
      </w:r>
      <w:r>
        <w:rPr>
          <w:color w:val="231F20"/>
        </w:rPr>
        <w:t>то</w:t>
      </w:r>
      <w:r>
        <w:rPr>
          <w:color w:val="231F20"/>
          <w:spacing w:val="-7"/>
        </w:rPr>
        <w:t> </w:t>
      </w:r>
      <w:r>
        <w:rPr>
          <w:color w:val="231F20"/>
        </w:rPr>
        <w:t>одређени</w:t>
      </w:r>
      <w:r>
        <w:rPr>
          <w:color w:val="231F20"/>
          <w:spacing w:val="-7"/>
        </w:rPr>
        <w:t> </w:t>
      </w:r>
      <w:r>
        <w:rPr>
          <w:color w:val="231F20"/>
        </w:rPr>
        <w:t>рокови.</w:t>
      </w:r>
    </w:p>
    <w:p>
      <w:pPr>
        <w:pStyle w:val="BodyText"/>
        <w:spacing w:line="237" w:lineRule="auto"/>
        <w:ind w:right="571"/>
      </w:pPr>
      <w:r>
        <w:rPr>
          <w:color w:val="231F20"/>
          <w:spacing w:val="-4"/>
        </w:rPr>
        <w:t>Само</w:t>
      </w:r>
      <w:r>
        <w:rPr>
          <w:color w:val="231F20"/>
          <w:spacing w:val="-8"/>
        </w:rPr>
        <w:t> </w:t>
      </w:r>
      <w:r>
        <w:rPr>
          <w:color w:val="231F20"/>
          <w:spacing w:val="-4"/>
        </w:rPr>
        <w:t>по</w:t>
      </w:r>
      <w:r>
        <w:rPr>
          <w:color w:val="231F20"/>
          <w:spacing w:val="-8"/>
        </w:rPr>
        <w:t> </w:t>
      </w:r>
      <w:r>
        <w:rPr>
          <w:color w:val="231F20"/>
          <w:spacing w:val="-4"/>
        </w:rPr>
        <w:t>службеној</w:t>
      </w:r>
      <w:r>
        <w:rPr>
          <w:color w:val="231F20"/>
          <w:spacing w:val="-8"/>
        </w:rPr>
        <w:t> </w:t>
      </w:r>
      <w:r>
        <w:rPr>
          <w:color w:val="231F20"/>
          <w:spacing w:val="-4"/>
        </w:rPr>
        <w:t>дужности</w:t>
      </w:r>
      <w:r>
        <w:rPr>
          <w:color w:val="231F20"/>
          <w:spacing w:val="-8"/>
        </w:rPr>
        <w:t> </w:t>
      </w:r>
      <w:r>
        <w:rPr>
          <w:color w:val="231F20"/>
          <w:spacing w:val="-4"/>
        </w:rPr>
        <w:t>решење</w:t>
      </w:r>
      <w:r>
        <w:rPr>
          <w:color w:val="231F20"/>
          <w:spacing w:val="-8"/>
        </w:rPr>
        <w:t> </w:t>
      </w:r>
      <w:r>
        <w:rPr>
          <w:color w:val="231F20"/>
          <w:spacing w:val="-4"/>
        </w:rPr>
        <w:t>се</w:t>
      </w:r>
      <w:r>
        <w:rPr>
          <w:color w:val="231F20"/>
          <w:spacing w:val="-8"/>
        </w:rPr>
        <w:t> </w:t>
      </w:r>
      <w:r>
        <w:rPr>
          <w:color w:val="231F20"/>
          <w:spacing w:val="-4"/>
        </w:rPr>
        <w:t>поништава</w:t>
      </w:r>
      <w:r>
        <w:rPr>
          <w:color w:val="231F20"/>
          <w:spacing w:val="-8"/>
        </w:rPr>
        <w:t> </w:t>
      </w:r>
      <w:r>
        <w:rPr>
          <w:color w:val="231F20"/>
          <w:spacing w:val="-4"/>
        </w:rPr>
        <w:t>ако</w:t>
      </w:r>
      <w:r>
        <w:rPr>
          <w:color w:val="231F20"/>
          <w:spacing w:val="-8"/>
        </w:rPr>
        <w:t> </w:t>
      </w:r>
      <w:r>
        <w:rPr>
          <w:color w:val="231F20"/>
          <w:spacing w:val="-4"/>
        </w:rPr>
        <w:t>у</w:t>
      </w:r>
      <w:r>
        <w:rPr>
          <w:color w:val="231F20"/>
          <w:spacing w:val="-8"/>
        </w:rPr>
        <w:t> </w:t>
      </w:r>
      <w:r>
        <w:rPr>
          <w:color w:val="231F20"/>
          <w:spacing w:val="-4"/>
        </w:rPr>
        <w:t>њему </w:t>
      </w:r>
      <w:r>
        <w:rPr>
          <w:color w:val="231F20"/>
          <w:spacing w:val="-6"/>
        </w:rPr>
        <w:t>није</w:t>
      </w:r>
      <w:r>
        <w:rPr>
          <w:color w:val="231F20"/>
          <w:spacing w:val="-7"/>
        </w:rPr>
        <w:t> </w:t>
      </w:r>
      <w:r>
        <w:rPr>
          <w:color w:val="231F20"/>
          <w:spacing w:val="-6"/>
        </w:rPr>
        <w:t>уопште</w:t>
      </w:r>
      <w:r>
        <w:rPr>
          <w:color w:val="231F20"/>
          <w:spacing w:val="-7"/>
        </w:rPr>
        <w:t> </w:t>
      </w:r>
      <w:r>
        <w:rPr>
          <w:color w:val="231F20"/>
          <w:spacing w:val="-6"/>
        </w:rPr>
        <w:t>или</w:t>
      </w:r>
      <w:r>
        <w:rPr>
          <w:color w:val="231F20"/>
          <w:spacing w:val="-7"/>
        </w:rPr>
        <w:t> </w:t>
      </w:r>
      <w:r>
        <w:rPr>
          <w:color w:val="231F20"/>
          <w:spacing w:val="-6"/>
        </w:rPr>
        <w:t>није</w:t>
      </w:r>
      <w:r>
        <w:rPr>
          <w:color w:val="231F20"/>
          <w:spacing w:val="-7"/>
        </w:rPr>
        <w:t> </w:t>
      </w:r>
      <w:r>
        <w:rPr>
          <w:color w:val="231F20"/>
          <w:spacing w:val="-6"/>
        </w:rPr>
        <w:t>правилно</w:t>
      </w:r>
      <w:r>
        <w:rPr>
          <w:color w:val="231F20"/>
          <w:spacing w:val="-7"/>
        </w:rPr>
        <w:t> </w:t>
      </w:r>
      <w:r>
        <w:rPr>
          <w:color w:val="231F20"/>
          <w:spacing w:val="-6"/>
        </w:rPr>
        <w:t>примењен</w:t>
      </w:r>
      <w:r>
        <w:rPr>
          <w:color w:val="231F20"/>
          <w:spacing w:val="-7"/>
        </w:rPr>
        <w:t> </w:t>
      </w:r>
      <w:r>
        <w:rPr>
          <w:color w:val="231F20"/>
          <w:spacing w:val="-6"/>
        </w:rPr>
        <w:t>материјални</w:t>
      </w:r>
      <w:r>
        <w:rPr>
          <w:color w:val="231F20"/>
          <w:spacing w:val="-7"/>
        </w:rPr>
        <w:t> </w:t>
      </w:r>
      <w:r>
        <w:rPr>
          <w:color w:val="231F20"/>
          <w:spacing w:val="-6"/>
        </w:rPr>
        <w:t>закон,</w:t>
      </w:r>
      <w:r>
        <w:rPr>
          <w:color w:val="231F20"/>
          <w:spacing w:val="-7"/>
        </w:rPr>
        <w:t> </w:t>
      </w:r>
      <w:r>
        <w:rPr>
          <w:color w:val="231F20"/>
          <w:spacing w:val="-6"/>
        </w:rPr>
        <w:t>други </w:t>
      </w:r>
      <w:r>
        <w:rPr>
          <w:color w:val="231F20"/>
          <w:w w:val="90"/>
        </w:rPr>
        <w:t>пропис</w:t>
      </w:r>
      <w:r>
        <w:rPr>
          <w:color w:val="231F20"/>
          <w:spacing w:val="-4"/>
          <w:w w:val="90"/>
        </w:rPr>
        <w:t> </w:t>
      </w:r>
      <w:r>
        <w:rPr>
          <w:color w:val="231F20"/>
          <w:w w:val="90"/>
        </w:rPr>
        <w:t>или</w:t>
      </w:r>
      <w:r>
        <w:rPr>
          <w:color w:val="231F20"/>
          <w:spacing w:val="-4"/>
          <w:w w:val="90"/>
        </w:rPr>
        <w:t> </w:t>
      </w:r>
      <w:r>
        <w:rPr>
          <w:color w:val="231F20"/>
          <w:w w:val="90"/>
        </w:rPr>
        <w:t>општи</w:t>
      </w:r>
      <w:r>
        <w:rPr>
          <w:color w:val="231F20"/>
          <w:spacing w:val="-4"/>
          <w:w w:val="90"/>
        </w:rPr>
        <w:t> </w:t>
      </w:r>
      <w:r>
        <w:rPr>
          <w:color w:val="231F20"/>
          <w:w w:val="90"/>
        </w:rPr>
        <w:t>акт,</w:t>
      </w:r>
      <w:r>
        <w:rPr>
          <w:color w:val="231F20"/>
          <w:spacing w:val="-4"/>
          <w:w w:val="90"/>
        </w:rPr>
        <w:t> </w:t>
      </w:r>
      <w:r>
        <w:rPr>
          <w:color w:val="231F20"/>
          <w:w w:val="90"/>
        </w:rPr>
        <w:t>а</w:t>
      </w:r>
      <w:r>
        <w:rPr>
          <w:color w:val="231F20"/>
          <w:spacing w:val="-4"/>
          <w:w w:val="90"/>
        </w:rPr>
        <w:t> </w:t>
      </w:r>
      <w:r>
        <w:rPr>
          <w:color w:val="231F20"/>
          <w:w w:val="90"/>
        </w:rPr>
        <w:t>рок</w:t>
      </w:r>
      <w:r>
        <w:rPr>
          <w:color w:val="231F20"/>
          <w:spacing w:val="-4"/>
          <w:w w:val="90"/>
        </w:rPr>
        <w:t> </w:t>
      </w:r>
      <w:r>
        <w:rPr>
          <w:color w:val="231F20"/>
          <w:w w:val="90"/>
        </w:rPr>
        <w:t>за</w:t>
      </w:r>
      <w:r>
        <w:rPr>
          <w:color w:val="231F20"/>
          <w:spacing w:val="-4"/>
          <w:w w:val="90"/>
        </w:rPr>
        <w:t> </w:t>
      </w:r>
      <w:r>
        <w:rPr>
          <w:color w:val="231F20"/>
          <w:w w:val="90"/>
        </w:rPr>
        <w:t>поништавање</w:t>
      </w:r>
      <w:r>
        <w:rPr>
          <w:color w:val="231F20"/>
          <w:spacing w:val="-4"/>
          <w:w w:val="90"/>
        </w:rPr>
        <w:t> </w:t>
      </w:r>
      <w:r>
        <w:rPr>
          <w:color w:val="231F20"/>
          <w:w w:val="90"/>
        </w:rPr>
        <w:t>је</w:t>
      </w:r>
      <w:r>
        <w:rPr>
          <w:color w:val="231F20"/>
          <w:spacing w:val="-4"/>
          <w:w w:val="90"/>
        </w:rPr>
        <w:t> </w:t>
      </w:r>
      <w:r>
        <w:rPr>
          <w:color w:val="231F20"/>
          <w:w w:val="90"/>
        </w:rPr>
        <w:t>годину</w:t>
      </w:r>
      <w:r>
        <w:rPr>
          <w:color w:val="231F20"/>
          <w:spacing w:val="-4"/>
          <w:w w:val="90"/>
        </w:rPr>
        <w:t> </w:t>
      </w:r>
      <w:r>
        <w:rPr>
          <w:color w:val="231F20"/>
          <w:w w:val="90"/>
        </w:rPr>
        <w:t>дана.</w:t>
      </w:r>
      <w:r>
        <w:rPr>
          <w:color w:val="231F20"/>
          <w:spacing w:val="-4"/>
          <w:w w:val="90"/>
        </w:rPr>
        <w:t> </w:t>
      </w:r>
      <w:r>
        <w:rPr>
          <w:color w:val="231F20"/>
          <w:w w:val="90"/>
        </w:rPr>
        <w:t>Странкама </w:t>
      </w:r>
      <w:r>
        <w:rPr>
          <w:color w:val="231F20"/>
          <w:spacing w:val="-4"/>
        </w:rPr>
        <w:t>није</w:t>
      </w:r>
      <w:r>
        <w:rPr>
          <w:color w:val="231F20"/>
          <w:spacing w:val="-13"/>
        </w:rPr>
        <w:t> </w:t>
      </w:r>
      <w:r>
        <w:rPr>
          <w:color w:val="231F20"/>
          <w:spacing w:val="-4"/>
        </w:rPr>
        <w:t>дато</w:t>
      </w:r>
      <w:r>
        <w:rPr>
          <w:color w:val="231F20"/>
          <w:spacing w:val="-13"/>
        </w:rPr>
        <w:t> </w:t>
      </w:r>
      <w:r>
        <w:rPr>
          <w:color w:val="231F20"/>
          <w:spacing w:val="-4"/>
        </w:rPr>
        <w:t>право</w:t>
      </w:r>
      <w:r>
        <w:rPr>
          <w:color w:val="231F20"/>
          <w:spacing w:val="-12"/>
        </w:rPr>
        <w:t> </w:t>
      </w:r>
      <w:r>
        <w:rPr>
          <w:color w:val="231F20"/>
          <w:spacing w:val="-4"/>
        </w:rPr>
        <w:t>да</w:t>
      </w:r>
      <w:r>
        <w:rPr>
          <w:color w:val="231F20"/>
          <w:spacing w:val="-13"/>
        </w:rPr>
        <w:t> </w:t>
      </w:r>
      <w:r>
        <w:rPr>
          <w:color w:val="231F20"/>
          <w:spacing w:val="-4"/>
        </w:rPr>
        <w:t>захтевају</w:t>
      </w:r>
      <w:r>
        <w:rPr>
          <w:color w:val="231F20"/>
          <w:spacing w:val="-12"/>
        </w:rPr>
        <w:t> </w:t>
      </w:r>
      <w:r>
        <w:rPr>
          <w:color w:val="231F20"/>
          <w:spacing w:val="-4"/>
        </w:rPr>
        <w:t>поништавање</w:t>
      </w:r>
      <w:r>
        <w:rPr>
          <w:color w:val="231F20"/>
          <w:spacing w:val="-13"/>
        </w:rPr>
        <w:t> </w:t>
      </w:r>
      <w:r>
        <w:rPr>
          <w:color w:val="231F20"/>
          <w:spacing w:val="-4"/>
        </w:rPr>
        <w:t>решења</w:t>
      </w:r>
      <w:r>
        <w:rPr>
          <w:color w:val="231F20"/>
          <w:spacing w:val="-12"/>
        </w:rPr>
        <w:t> </w:t>
      </w:r>
      <w:r>
        <w:rPr>
          <w:color w:val="231F20"/>
          <w:spacing w:val="-4"/>
        </w:rPr>
        <w:t>из</w:t>
      </w:r>
      <w:r>
        <w:rPr>
          <w:color w:val="231F20"/>
          <w:spacing w:val="-13"/>
        </w:rPr>
        <w:t> </w:t>
      </w:r>
      <w:r>
        <w:rPr>
          <w:color w:val="231F20"/>
          <w:spacing w:val="-4"/>
        </w:rPr>
        <w:t>овог</w:t>
      </w:r>
      <w:r>
        <w:rPr>
          <w:color w:val="231F20"/>
          <w:spacing w:val="-13"/>
        </w:rPr>
        <w:t> </w:t>
      </w:r>
      <w:r>
        <w:rPr>
          <w:color w:val="231F20"/>
          <w:spacing w:val="-4"/>
        </w:rPr>
        <w:t>разлога, </w:t>
      </w:r>
      <w:r>
        <w:rPr>
          <w:color w:val="231F20"/>
          <w:spacing w:val="-8"/>
        </w:rPr>
        <w:t>мада</w:t>
      </w:r>
      <w:r>
        <w:rPr>
          <w:color w:val="231F20"/>
          <w:spacing w:val="-9"/>
        </w:rPr>
        <w:t> </w:t>
      </w:r>
      <w:r>
        <w:rPr>
          <w:color w:val="231F20"/>
          <w:spacing w:val="-8"/>
        </w:rPr>
        <w:t>се</w:t>
      </w:r>
      <w:r>
        <w:rPr>
          <w:color w:val="231F20"/>
          <w:spacing w:val="-9"/>
        </w:rPr>
        <w:t> </w:t>
      </w:r>
      <w:r>
        <w:rPr>
          <w:color w:val="231F20"/>
          <w:spacing w:val="-8"/>
        </w:rPr>
        <w:t>чини да</w:t>
      </w:r>
      <w:r>
        <w:rPr>
          <w:color w:val="231F20"/>
          <w:spacing w:val="-9"/>
        </w:rPr>
        <w:t> </w:t>
      </w:r>
      <w:r>
        <w:rPr>
          <w:color w:val="231F20"/>
          <w:spacing w:val="-8"/>
        </w:rPr>
        <w:t>је било</w:t>
      </w:r>
      <w:r>
        <w:rPr>
          <w:color w:val="231F20"/>
          <w:spacing w:val="-9"/>
        </w:rPr>
        <w:t> </w:t>
      </w:r>
      <w:r>
        <w:rPr>
          <w:color w:val="231F20"/>
          <w:spacing w:val="-8"/>
        </w:rPr>
        <w:t>аргумената у</w:t>
      </w:r>
      <w:r>
        <w:rPr>
          <w:color w:val="231F20"/>
          <w:spacing w:val="-9"/>
        </w:rPr>
        <w:t> </w:t>
      </w:r>
      <w:r>
        <w:rPr>
          <w:color w:val="231F20"/>
          <w:spacing w:val="-8"/>
        </w:rPr>
        <w:t>прилог</w:t>
      </w:r>
      <w:r>
        <w:rPr>
          <w:color w:val="231F20"/>
          <w:spacing w:val="-9"/>
        </w:rPr>
        <w:t> </w:t>
      </w:r>
      <w:r>
        <w:rPr>
          <w:color w:val="231F20"/>
          <w:spacing w:val="-8"/>
        </w:rPr>
        <w:t>томе (иако</w:t>
      </w:r>
      <w:r>
        <w:rPr>
          <w:color w:val="231F20"/>
          <w:spacing w:val="-9"/>
        </w:rPr>
        <w:t> </w:t>
      </w:r>
      <w:r>
        <w:rPr>
          <w:color w:val="231F20"/>
          <w:spacing w:val="-8"/>
        </w:rPr>
        <w:t>су оне</w:t>
      </w:r>
      <w:r>
        <w:rPr>
          <w:color w:val="231F20"/>
          <w:spacing w:val="-9"/>
        </w:rPr>
        <w:t> </w:t>
      </w:r>
      <w:r>
        <w:rPr>
          <w:color w:val="231F20"/>
          <w:spacing w:val="-8"/>
        </w:rPr>
        <w:t>имале </w:t>
      </w:r>
      <w:r>
        <w:rPr>
          <w:color w:val="231F20"/>
          <w:w w:val="90"/>
        </w:rPr>
        <w:t>прилику да тужбом оспоре неправилну примену материјалног закона). </w:t>
      </w:r>
      <w:r>
        <w:rPr>
          <w:color w:val="231F20"/>
          <w:spacing w:val="-10"/>
        </w:rPr>
        <w:t>Оне</w:t>
      </w:r>
      <w:r>
        <w:rPr>
          <w:color w:val="231F20"/>
          <w:spacing w:val="-3"/>
        </w:rPr>
        <w:t> </w:t>
      </w:r>
      <w:r>
        <w:rPr>
          <w:color w:val="231F20"/>
          <w:spacing w:val="-10"/>
        </w:rPr>
        <w:t>би</w:t>
      </w:r>
      <w:r>
        <w:rPr>
          <w:color w:val="231F20"/>
          <w:spacing w:val="-3"/>
        </w:rPr>
        <w:t> </w:t>
      </w:r>
      <w:r>
        <w:rPr>
          <w:color w:val="231F20"/>
          <w:spacing w:val="-10"/>
        </w:rPr>
        <w:t>једино</w:t>
      </w:r>
      <w:r>
        <w:rPr>
          <w:color w:val="231F20"/>
          <w:spacing w:val="-3"/>
        </w:rPr>
        <w:t> </w:t>
      </w:r>
      <w:r>
        <w:rPr>
          <w:color w:val="231F20"/>
          <w:spacing w:val="-10"/>
        </w:rPr>
        <w:t>могле</w:t>
      </w:r>
      <w:r>
        <w:rPr>
          <w:color w:val="231F20"/>
          <w:spacing w:val="-3"/>
        </w:rPr>
        <w:t> </w:t>
      </w:r>
      <w:r>
        <w:rPr>
          <w:color w:val="231F20"/>
          <w:spacing w:val="-10"/>
        </w:rPr>
        <w:t>да</w:t>
      </w:r>
      <w:r>
        <w:rPr>
          <w:color w:val="231F20"/>
          <w:spacing w:val="-3"/>
        </w:rPr>
        <w:t> </w:t>
      </w:r>
      <w:r>
        <w:rPr>
          <w:color w:val="231F20"/>
          <w:spacing w:val="-10"/>
        </w:rPr>
        <w:t>органу</w:t>
      </w:r>
      <w:r>
        <w:rPr>
          <w:color w:val="231F20"/>
          <w:spacing w:val="-3"/>
        </w:rPr>
        <w:t> </w:t>
      </w:r>
      <w:r>
        <w:rPr>
          <w:color w:val="231F20"/>
          <w:spacing w:val="-10"/>
        </w:rPr>
        <w:t>упућују</w:t>
      </w:r>
      <w:r>
        <w:rPr>
          <w:color w:val="231F20"/>
          <w:spacing w:val="-3"/>
        </w:rPr>
        <w:t> </w:t>
      </w:r>
      <w:r>
        <w:rPr>
          <w:color w:val="231F20"/>
          <w:spacing w:val="-10"/>
        </w:rPr>
        <w:t>иницијативе</w:t>
      </w:r>
      <w:r>
        <w:rPr>
          <w:color w:val="231F20"/>
          <w:spacing w:val="-3"/>
        </w:rPr>
        <w:t> </w:t>
      </w:r>
      <w:r>
        <w:rPr>
          <w:color w:val="231F20"/>
          <w:spacing w:val="-10"/>
        </w:rPr>
        <w:t>ради</w:t>
      </w:r>
      <w:r>
        <w:rPr>
          <w:color w:val="231F20"/>
          <w:spacing w:val="-3"/>
        </w:rPr>
        <w:t> </w:t>
      </w:r>
      <w:r>
        <w:rPr>
          <w:color w:val="231F20"/>
          <w:spacing w:val="-10"/>
        </w:rPr>
        <w:t>тога,</w:t>
      </w:r>
      <w:r>
        <w:rPr>
          <w:color w:val="231F20"/>
          <w:spacing w:val="-3"/>
        </w:rPr>
        <w:t> </w:t>
      </w:r>
      <w:r>
        <w:rPr>
          <w:color w:val="231F20"/>
          <w:spacing w:val="-10"/>
        </w:rPr>
        <w:t>а</w:t>
      </w:r>
      <w:r>
        <w:rPr>
          <w:color w:val="231F20"/>
          <w:spacing w:val="-3"/>
        </w:rPr>
        <w:t> </w:t>
      </w:r>
      <w:r>
        <w:rPr>
          <w:color w:val="231F20"/>
          <w:spacing w:val="-10"/>
        </w:rPr>
        <w:t>он</w:t>
      </w:r>
      <w:r>
        <w:rPr>
          <w:color w:val="231F20"/>
          <w:spacing w:val="-3"/>
        </w:rPr>
        <w:t> </w:t>
      </w:r>
      <w:r>
        <w:rPr>
          <w:color w:val="231F20"/>
          <w:spacing w:val="-10"/>
        </w:rPr>
        <w:t>би </w:t>
      </w:r>
      <w:r>
        <w:rPr>
          <w:color w:val="231F20"/>
          <w:spacing w:val="-2"/>
        </w:rPr>
        <w:t>имао</w:t>
      </w:r>
      <w:r>
        <w:rPr>
          <w:color w:val="231F20"/>
          <w:spacing w:val="-20"/>
        </w:rPr>
        <w:t> </w:t>
      </w:r>
      <w:r>
        <w:rPr>
          <w:color w:val="231F20"/>
          <w:spacing w:val="-2"/>
        </w:rPr>
        <w:t>право</w:t>
      </w:r>
      <w:r>
        <w:rPr>
          <w:color w:val="231F20"/>
          <w:spacing w:val="-20"/>
        </w:rPr>
        <w:t> </w:t>
      </w:r>
      <w:r>
        <w:rPr>
          <w:color w:val="231F20"/>
          <w:spacing w:val="-2"/>
        </w:rPr>
        <w:t>да</w:t>
      </w:r>
      <w:r>
        <w:rPr>
          <w:color w:val="231F20"/>
          <w:spacing w:val="-20"/>
        </w:rPr>
        <w:t> </w:t>
      </w:r>
      <w:r>
        <w:rPr>
          <w:color w:val="231F20"/>
          <w:spacing w:val="-2"/>
        </w:rPr>
        <w:t>их</w:t>
      </w:r>
      <w:r>
        <w:rPr>
          <w:color w:val="231F20"/>
          <w:spacing w:val="-20"/>
        </w:rPr>
        <w:t> </w:t>
      </w:r>
      <w:r>
        <w:rPr>
          <w:color w:val="231F20"/>
          <w:spacing w:val="-2"/>
        </w:rPr>
        <w:t>узме</w:t>
      </w:r>
      <w:r>
        <w:rPr>
          <w:color w:val="231F20"/>
          <w:spacing w:val="-20"/>
        </w:rPr>
        <w:t> </w:t>
      </w:r>
      <w:r>
        <w:rPr>
          <w:color w:val="231F20"/>
          <w:spacing w:val="-2"/>
        </w:rPr>
        <w:t>у</w:t>
      </w:r>
      <w:r>
        <w:rPr>
          <w:color w:val="231F20"/>
          <w:spacing w:val="-20"/>
        </w:rPr>
        <w:t> </w:t>
      </w:r>
      <w:r>
        <w:rPr>
          <w:color w:val="231F20"/>
          <w:spacing w:val="-2"/>
        </w:rPr>
        <w:t>обзир</w:t>
      </w:r>
      <w:r>
        <w:rPr>
          <w:color w:val="231F20"/>
          <w:spacing w:val="-20"/>
        </w:rPr>
        <w:t> </w:t>
      </w:r>
      <w:r>
        <w:rPr>
          <w:color w:val="231F20"/>
          <w:spacing w:val="-2"/>
        </w:rPr>
        <w:t>или</w:t>
      </w:r>
      <w:r>
        <w:rPr>
          <w:color w:val="231F20"/>
          <w:spacing w:val="-20"/>
        </w:rPr>
        <w:t> </w:t>
      </w:r>
      <w:r>
        <w:rPr>
          <w:color w:val="231F20"/>
          <w:spacing w:val="-2"/>
        </w:rPr>
        <w:t>да</w:t>
      </w:r>
      <w:r>
        <w:rPr>
          <w:color w:val="231F20"/>
          <w:spacing w:val="-20"/>
        </w:rPr>
        <w:t> </w:t>
      </w:r>
      <w:r>
        <w:rPr>
          <w:color w:val="231F20"/>
          <w:spacing w:val="-2"/>
        </w:rPr>
        <w:t>их</w:t>
      </w:r>
      <w:r>
        <w:rPr>
          <w:color w:val="231F20"/>
          <w:spacing w:val="-20"/>
        </w:rPr>
        <w:t> </w:t>
      </w:r>
      <w:r>
        <w:rPr>
          <w:color w:val="231F20"/>
          <w:spacing w:val="-2"/>
        </w:rPr>
        <w:t>не</w:t>
      </w:r>
      <w:r>
        <w:rPr>
          <w:color w:val="231F20"/>
          <w:spacing w:val="-20"/>
        </w:rPr>
        <w:t> </w:t>
      </w:r>
      <w:r>
        <w:rPr>
          <w:color w:val="231F20"/>
          <w:spacing w:val="-2"/>
        </w:rPr>
        <w:t>узме.</w:t>
      </w:r>
    </w:p>
    <w:p>
      <w:pPr>
        <w:pStyle w:val="BodyText"/>
        <w:ind w:left="0" w:firstLine="0"/>
        <w:jc w:val="left"/>
        <w:rPr>
          <w:sz w:val="24"/>
        </w:rPr>
      </w:pPr>
    </w:p>
    <w:p>
      <w:pPr>
        <w:pStyle w:val="Heading4"/>
        <w:numPr>
          <w:ilvl w:val="1"/>
          <w:numId w:val="20"/>
        </w:numPr>
        <w:tabs>
          <w:tab w:pos="3454" w:val="left" w:leader="none"/>
        </w:tabs>
        <w:spacing w:line="240" w:lineRule="auto" w:before="0" w:after="0"/>
        <w:ind w:left="3453" w:right="0" w:hanging="382"/>
        <w:jc w:val="left"/>
        <w:rPr>
          <w:i/>
        </w:rPr>
      </w:pPr>
      <w:bookmarkStart w:name="_TOC_250256" w:id="57"/>
      <w:r>
        <w:rPr>
          <w:i/>
          <w:color w:val="231F20"/>
          <w:w w:val="90"/>
        </w:rPr>
        <w:t>Укидање</w:t>
      </w:r>
      <w:r>
        <w:rPr>
          <w:i/>
          <w:color w:val="231F20"/>
          <w:spacing w:val="-20"/>
          <w:w w:val="90"/>
        </w:rPr>
        <w:t> </w:t>
      </w:r>
      <w:bookmarkEnd w:id="57"/>
      <w:r>
        <w:rPr>
          <w:i/>
          <w:color w:val="231F20"/>
          <w:spacing w:val="-2"/>
        </w:rPr>
        <w:t>решења</w:t>
      </w:r>
    </w:p>
    <w:p>
      <w:pPr>
        <w:pStyle w:val="BodyText"/>
        <w:spacing w:line="237" w:lineRule="auto" w:before="164"/>
        <w:ind w:right="570"/>
      </w:pPr>
      <w:r>
        <w:rPr>
          <w:color w:val="231F20"/>
          <w:spacing w:val="-2"/>
        </w:rPr>
        <w:t>Укидање</w:t>
      </w:r>
      <w:r>
        <w:rPr>
          <w:color w:val="231F20"/>
          <w:spacing w:val="-15"/>
        </w:rPr>
        <w:t> </w:t>
      </w:r>
      <w:r>
        <w:rPr>
          <w:color w:val="231F20"/>
          <w:spacing w:val="-2"/>
        </w:rPr>
        <w:t>решења</w:t>
      </w:r>
      <w:r>
        <w:rPr>
          <w:color w:val="231F20"/>
          <w:spacing w:val="-15"/>
        </w:rPr>
        <w:t> </w:t>
      </w:r>
      <w:r>
        <w:rPr>
          <w:color w:val="231F20"/>
          <w:spacing w:val="-2"/>
        </w:rPr>
        <w:t>је</w:t>
      </w:r>
      <w:r>
        <w:rPr>
          <w:color w:val="231F20"/>
          <w:spacing w:val="-14"/>
        </w:rPr>
        <w:t> </w:t>
      </w:r>
      <w:r>
        <w:rPr>
          <w:color w:val="231F20"/>
          <w:spacing w:val="-2"/>
        </w:rPr>
        <w:t>могуће</w:t>
      </w:r>
      <w:r>
        <w:rPr>
          <w:color w:val="231F20"/>
          <w:spacing w:val="-15"/>
        </w:rPr>
        <w:t> </w:t>
      </w:r>
      <w:r>
        <w:rPr>
          <w:color w:val="231F20"/>
          <w:spacing w:val="-2"/>
        </w:rPr>
        <w:t>по</w:t>
      </w:r>
      <w:r>
        <w:rPr>
          <w:color w:val="231F20"/>
          <w:spacing w:val="-14"/>
        </w:rPr>
        <w:t> </w:t>
      </w:r>
      <w:r>
        <w:rPr>
          <w:color w:val="231F20"/>
          <w:spacing w:val="-2"/>
        </w:rPr>
        <w:t>службеној</w:t>
      </w:r>
      <w:r>
        <w:rPr>
          <w:color w:val="231F20"/>
          <w:spacing w:val="-15"/>
        </w:rPr>
        <w:t> </w:t>
      </w:r>
      <w:r>
        <w:rPr>
          <w:color w:val="231F20"/>
          <w:spacing w:val="-2"/>
        </w:rPr>
        <w:t>дужности</w:t>
      </w:r>
      <w:r>
        <w:rPr>
          <w:color w:val="231F20"/>
          <w:spacing w:val="-14"/>
        </w:rPr>
        <w:t> </w:t>
      </w:r>
      <w:r>
        <w:rPr>
          <w:color w:val="231F20"/>
          <w:spacing w:val="-2"/>
        </w:rPr>
        <w:t>и</w:t>
      </w:r>
      <w:r>
        <w:rPr>
          <w:color w:val="231F20"/>
          <w:spacing w:val="-15"/>
        </w:rPr>
        <w:t> </w:t>
      </w:r>
      <w:r>
        <w:rPr>
          <w:color w:val="231F20"/>
          <w:spacing w:val="-2"/>
        </w:rPr>
        <w:t>на</w:t>
      </w:r>
      <w:r>
        <w:rPr>
          <w:color w:val="231F20"/>
          <w:spacing w:val="-15"/>
        </w:rPr>
        <w:t> </w:t>
      </w:r>
      <w:r>
        <w:rPr>
          <w:color w:val="231F20"/>
          <w:spacing w:val="-2"/>
        </w:rPr>
        <w:t>захтев </w:t>
      </w:r>
      <w:r>
        <w:rPr>
          <w:color w:val="231F20"/>
          <w:w w:val="90"/>
        </w:rPr>
        <w:t>странке,</w:t>
      </w:r>
      <w:r>
        <w:rPr>
          <w:color w:val="231F20"/>
          <w:spacing w:val="-10"/>
          <w:w w:val="90"/>
        </w:rPr>
        <w:t> </w:t>
      </w:r>
      <w:r>
        <w:rPr>
          <w:color w:val="231F20"/>
          <w:w w:val="90"/>
        </w:rPr>
        <w:t>а</w:t>
      </w:r>
      <w:r>
        <w:rPr>
          <w:color w:val="231F20"/>
          <w:spacing w:val="-10"/>
          <w:w w:val="90"/>
        </w:rPr>
        <w:t> </w:t>
      </w:r>
      <w:r>
        <w:rPr>
          <w:color w:val="231F20"/>
          <w:w w:val="90"/>
        </w:rPr>
        <w:t>решење</w:t>
      </w:r>
      <w:r>
        <w:rPr>
          <w:color w:val="231F20"/>
          <w:spacing w:val="-10"/>
          <w:w w:val="90"/>
        </w:rPr>
        <w:t> </w:t>
      </w:r>
      <w:r>
        <w:rPr>
          <w:color w:val="231F20"/>
          <w:w w:val="90"/>
        </w:rPr>
        <w:t>се</w:t>
      </w:r>
      <w:r>
        <w:rPr>
          <w:color w:val="231F20"/>
          <w:spacing w:val="-10"/>
          <w:w w:val="90"/>
        </w:rPr>
        <w:t> </w:t>
      </w:r>
      <w:r>
        <w:rPr>
          <w:color w:val="231F20"/>
          <w:w w:val="90"/>
        </w:rPr>
        <w:t>може</w:t>
      </w:r>
      <w:r>
        <w:rPr>
          <w:color w:val="231F20"/>
          <w:spacing w:val="-10"/>
          <w:w w:val="90"/>
        </w:rPr>
        <w:t> </w:t>
      </w:r>
      <w:r>
        <w:rPr>
          <w:color w:val="231F20"/>
          <w:w w:val="90"/>
        </w:rPr>
        <w:t>укинути</w:t>
      </w:r>
      <w:r>
        <w:rPr>
          <w:color w:val="231F20"/>
          <w:spacing w:val="-10"/>
          <w:w w:val="90"/>
        </w:rPr>
        <w:t> </w:t>
      </w:r>
      <w:r>
        <w:rPr>
          <w:color w:val="231F20"/>
          <w:w w:val="90"/>
        </w:rPr>
        <w:t>у</w:t>
      </w:r>
      <w:r>
        <w:rPr>
          <w:color w:val="231F20"/>
          <w:spacing w:val="-10"/>
          <w:w w:val="90"/>
        </w:rPr>
        <w:t> </w:t>
      </w:r>
      <w:r>
        <w:rPr>
          <w:color w:val="231F20"/>
          <w:w w:val="90"/>
        </w:rPr>
        <w:t>целини</w:t>
      </w:r>
      <w:r>
        <w:rPr>
          <w:color w:val="231F20"/>
          <w:spacing w:val="-10"/>
          <w:w w:val="90"/>
        </w:rPr>
        <w:t> </w:t>
      </w:r>
      <w:r>
        <w:rPr>
          <w:color w:val="231F20"/>
          <w:w w:val="90"/>
        </w:rPr>
        <w:t>или</w:t>
      </w:r>
      <w:r>
        <w:rPr>
          <w:color w:val="231F20"/>
          <w:spacing w:val="-10"/>
          <w:w w:val="90"/>
        </w:rPr>
        <w:t> </w:t>
      </w:r>
      <w:r>
        <w:rPr>
          <w:color w:val="231F20"/>
          <w:w w:val="90"/>
        </w:rPr>
        <w:t>делимично.</w:t>
      </w:r>
      <w:r>
        <w:rPr>
          <w:color w:val="231F20"/>
          <w:spacing w:val="-10"/>
          <w:w w:val="90"/>
        </w:rPr>
        <w:t> </w:t>
      </w:r>
      <w:r>
        <w:rPr>
          <w:color w:val="231F20"/>
          <w:w w:val="90"/>
        </w:rPr>
        <w:t>Надлежан је другостепени или надзорни орган, а кад их нема – онда то може чи- нити првостепени орган (тј. тада је реч о највишим органима). Решење не садржи правне недостатке, већ су разлози за укидање друге врсте </w:t>
      </w:r>
      <w:r>
        <w:rPr>
          <w:color w:val="231F20"/>
          <w:spacing w:val="-4"/>
        </w:rPr>
        <w:t>(новонастале</w:t>
      </w:r>
      <w:r>
        <w:rPr>
          <w:color w:val="231F20"/>
          <w:spacing w:val="-19"/>
        </w:rPr>
        <w:t> </w:t>
      </w:r>
      <w:r>
        <w:rPr>
          <w:color w:val="231F20"/>
          <w:spacing w:val="-4"/>
        </w:rPr>
        <w:t>околности,</w:t>
      </w:r>
      <w:r>
        <w:rPr>
          <w:color w:val="231F20"/>
          <w:spacing w:val="-19"/>
        </w:rPr>
        <w:t> </w:t>
      </w:r>
      <w:r>
        <w:rPr>
          <w:color w:val="231F20"/>
          <w:spacing w:val="-4"/>
        </w:rPr>
        <w:t>воља</w:t>
      </w:r>
      <w:r>
        <w:rPr>
          <w:color w:val="231F20"/>
          <w:spacing w:val="-19"/>
        </w:rPr>
        <w:t> </w:t>
      </w:r>
      <w:r>
        <w:rPr>
          <w:color w:val="231F20"/>
          <w:spacing w:val="-4"/>
        </w:rPr>
        <w:t>странке</w:t>
      </w:r>
      <w:r>
        <w:rPr>
          <w:color w:val="231F20"/>
          <w:spacing w:val="-19"/>
        </w:rPr>
        <w:t> </w:t>
      </w:r>
      <w:r>
        <w:rPr>
          <w:color w:val="231F20"/>
          <w:spacing w:val="-4"/>
        </w:rPr>
        <w:t>или</w:t>
      </w:r>
      <w:r>
        <w:rPr>
          <w:color w:val="231F20"/>
          <w:spacing w:val="-19"/>
        </w:rPr>
        <w:t> </w:t>
      </w:r>
      <w:r>
        <w:rPr>
          <w:color w:val="231F20"/>
          <w:spacing w:val="-4"/>
        </w:rPr>
        <w:t>друго).</w:t>
      </w:r>
    </w:p>
    <w:p>
      <w:pPr>
        <w:pStyle w:val="BodyText"/>
        <w:spacing w:line="237" w:lineRule="auto"/>
        <w:ind w:right="568"/>
      </w:pPr>
      <w:r>
        <w:rPr>
          <w:color w:val="231F20"/>
          <w:w w:val="90"/>
        </w:rPr>
        <w:t>Први случај у којем је могуће укидање решења тиче се једино ре- шења које је постало извршно. Оно се може укинути ако би његово из- вршење,</w:t>
      </w:r>
      <w:r>
        <w:rPr>
          <w:color w:val="231F20"/>
          <w:spacing w:val="-2"/>
          <w:w w:val="90"/>
        </w:rPr>
        <w:t> </w:t>
      </w:r>
      <w:r>
        <w:rPr>
          <w:color w:val="231F20"/>
          <w:w w:val="90"/>
        </w:rPr>
        <w:t>због</w:t>
      </w:r>
      <w:r>
        <w:rPr>
          <w:color w:val="231F20"/>
          <w:spacing w:val="-2"/>
          <w:w w:val="90"/>
        </w:rPr>
        <w:t> </w:t>
      </w:r>
      <w:r>
        <w:rPr>
          <w:color w:val="231F20"/>
          <w:w w:val="90"/>
        </w:rPr>
        <w:t>измењених</w:t>
      </w:r>
      <w:r>
        <w:rPr>
          <w:color w:val="231F20"/>
          <w:spacing w:val="-2"/>
          <w:w w:val="90"/>
        </w:rPr>
        <w:t> </w:t>
      </w:r>
      <w:r>
        <w:rPr>
          <w:color w:val="231F20"/>
          <w:w w:val="90"/>
        </w:rPr>
        <w:t>околности,</w:t>
      </w:r>
      <w:r>
        <w:rPr>
          <w:color w:val="231F20"/>
          <w:spacing w:val="-2"/>
          <w:w w:val="90"/>
        </w:rPr>
        <w:t> </w:t>
      </w:r>
      <w:r>
        <w:rPr>
          <w:color w:val="231F20"/>
          <w:w w:val="90"/>
        </w:rPr>
        <w:t>могло</w:t>
      </w:r>
      <w:r>
        <w:rPr>
          <w:color w:val="231F20"/>
          <w:spacing w:val="-2"/>
          <w:w w:val="90"/>
        </w:rPr>
        <w:t> </w:t>
      </w:r>
      <w:r>
        <w:rPr>
          <w:color w:val="231F20"/>
          <w:w w:val="90"/>
        </w:rPr>
        <w:t>да</w:t>
      </w:r>
      <w:r>
        <w:rPr>
          <w:color w:val="231F20"/>
          <w:spacing w:val="-2"/>
          <w:w w:val="90"/>
        </w:rPr>
        <w:t> </w:t>
      </w:r>
      <w:r>
        <w:rPr>
          <w:color w:val="231F20"/>
          <w:w w:val="90"/>
        </w:rPr>
        <w:t>произведе</w:t>
      </w:r>
      <w:r>
        <w:rPr>
          <w:color w:val="231F20"/>
          <w:spacing w:val="-2"/>
          <w:w w:val="90"/>
        </w:rPr>
        <w:t> </w:t>
      </w:r>
      <w:r>
        <w:rPr>
          <w:color w:val="231F20"/>
          <w:w w:val="90"/>
        </w:rPr>
        <w:t>тешку</w:t>
      </w:r>
      <w:r>
        <w:rPr>
          <w:color w:val="231F20"/>
          <w:spacing w:val="-2"/>
          <w:w w:val="90"/>
        </w:rPr>
        <w:t> </w:t>
      </w:r>
      <w:r>
        <w:rPr>
          <w:color w:val="231F20"/>
          <w:w w:val="90"/>
        </w:rPr>
        <w:t>и</w:t>
      </w:r>
      <w:r>
        <w:rPr>
          <w:color w:val="231F20"/>
          <w:spacing w:val="-2"/>
          <w:w w:val="90"/>
        </w:rPr>
        <w:t> </w:t>
      </w:r>
      <w:r>
        <w:rPr>
          <w:color w:val="231F20"/>
          <w:w w:val="90"/>
        </w:rPr>
        <w:t>непо- средну</w:t>
      </w:r>
      <w:r>
        <w:rPr>
          <w:color w:val="231F20"/>
          <w:spacing w:val="-7"/>
          <w:w w:val="90"/>
        </w:rPr>
        <w:t> </w:t>
      </w:r>
      <w:r>
        <w:rPr>
          <w:color w:val="231F20"/>
          <w:w w:val="90"/>
        </w:rPr>
        <w:t>опасност</w:t>
      </w:r>
      <w:r>
        <w:rPr>
          <w:color w:val="231F20"/>
          <w:spacing w:val="-7"/>
          <w:w w:val="90"/>
        </w:rPr>
        <w:t> </w:t>
      </w:r>
      <w:r>
        <w:rPr>
          <w:color w:val="231F20"/>
          <w:w w:val="90"/>
        </w:rPr>
        <w:t>по</w:t>
      </w:r>
      <w:r>
        <w:rPr>
          <w:color w:val="231F20"/>
          <w:spacing w:val="-7"/>
          <w:w w:val="90"/>
        </w:rPr>
        <w:t> </w:t>
      </w:r>
      <w:r>
        <w:rPr>
          <w:color w:val="231F20"/>
          <w:w w:val="90"/>
        </w:rPr>
        <w:t>живот</w:t>
      </w:r>
      <w:r>
        <w:rPr>
          <w:color w:val="231F20"/>
          <w:spacing w:val="-7"/>
          <w:w w:val="90"/>
        </w:rPr>
        <w:t> </w:t>
      </w:r>
      <w:r>
        <w:rPr>
          <w:color w:val="231F20"/>
          <w:w w:val="90"/>
        </w:rPr>
        <w:t>и</w:t>
      </w:r>
      <w:r>
        <w:rPr>
          <w:color w:val="231F20"/>
          <w:spacing w:val="-7"/>
          <w:w w:val="90"/>
        </w:rPr>
        <w:t> </w:t>
      </w:r>
      <w:r>
        <w:rPr>
          <w:color w:val="231F20"/>
          <w:w w:val="90"/>
        </w:rPr>
        <w:t>здравље</w:t>
      </w:r>
      <w:r>
        <w:rPr>
          <w:color w:val="231F20"/>
          <w:spacing w:val="-7"/>
          <w:w w:val="90"/>
        </w:rPr>
        <w:t> </w:t>
      </w:r>
      <w:r>
        <w:rPr>
          <w:color w:val="231F20"/>
          <w:w w:val="90"/>
        </w:rPr>
        <w:t>људи,</w:t>
      </w:r>
      <w:r>
        <w:rPr>
          <w:color w:val="231F20"/>
          <w:spacing w:val="-7"/>
          <w:w w:val="90"/>
        </w:rPr>
        <w:t> </w:t>
      </w:r>
      <w:r>
        <w:rPr>
          <w:color w:val="231F20"/>
          <w:w w:val="90"/>
        </w:rPr>
        <w:t>јавну</w:t>
      </w:r>
      <w:r>
        <w:rPr>
          <w:color w:val="231F20"/>
          <w:spacing w:val="-7"/>
          <w:w w:val="90"/>
        </w:rPr>
        <w:t> </w:t>
      </w:r>
      <w:r>
        <w:rPr>
          <w:color w:val="231F20"/>
          <w:w w:val="90"/>
        </w:rPr>
        <w:t>безбедност,</w:t>
      </w:r>
      <w:r>
        <w:rPr>
          <w:color w:val="231F20"/>
          <w:spacing w:val="-7"/>
          <w:w w:val="90"/>
        </w:rPr>
        <w:t> </w:t>
      </w:r>
      <w:r>
        <w:rPr>
          <w:color w:val="231F20"/>
          <w:w w:val="90"/>
        </w:rPr>
        <w:t>јавни</w:t>
      </w:r>
      <w:r>
        <w:rPr>
          <w:color w:val="231F20"/>
          <w:spacing w:val="-7"/>
          <w:w w:val="90"/>
        </w:rPr>
        <w:t> </w:t>
      </w:r>
      <w:r>
        <w:rPr>
          <w:color w:val="231F20"/>
          <w:w w:val="90"/>
        </w:rPr>
        <w:t>мир </w:t>
      </w:r>
      <w:r>
        <w:rPr>
          <w:color w:val="231F20"/>
          <w:spacing w:val="-6"/>
        </w:rPr>
        <w:t>и јавни поредак или ради отклањања поремећаја у привреди. Услов за</w:t>
      </w:r>
      <w:r>
        <w:rPr>
          <w:color w:val="231F20"/>
          <w:spacing w:val="-10"/>
        </w:rPr>
        <w:t> </w:t>
      </w:r>
      <w:r>
        <w:rPr>
          <w:color w:val="231F20"/>
          <w:spacing w:val="-6"/>
        </w:rPr>
        <w:t>укидање</w:t>
      </w:r>
      <w:r>
        <w:rPr>
          <w:color w:val="231F20"/>
          <w:spacing w:val="-10"/>
        </w:rPr>
        <w:t> </w:t>
      </w:r>
      <w:r>
        <w:rPr>
          <w:color w:val="231F20"/>
          <w:spacing w:val="-6"/>
        </w:rPr>
        <w:t>је</w:t>
      </w:r>
      <w:r>
        <w:rPr>
          <w:color w:val="231F20"/>
          <w:spacing w:val="-10"/>
        </w:rPr>
        <w:t> </w:t>
      </w:r>
      <w:r>
        <w:rPr>
          <w:color w:val="231F20"/>
          <w:spacing w:val="-6"/>
        </w:rPr>
        <w:t>немогућност</w:t>
      </w:r>
      <w:r>
        <w:rPr>
          <w:color w:val="231F20"/>
          <w:spacing w:val="-10"/>
        </w:rPr>
        <w:t> </w:t>
      </w:r>
      <w:r>
        <w:rPr>
          <w:color w:val="231F20"/>
          <w:spacing w:val="-6"/>
        </w:rPr>
        <w:t>отклањања</w:t>
      </w:r>
      <w:r>
        <w:rPr>
          <w:color w:val="231F20"/>
          <w:spacing w:val="-10"/>
        </w:rPr>
        <w:t> </w:t>
      </w:r>
      <w:r>
        <w:rPr>
          <w:color w:val="231F20"/>
          <w:spacing w:val="-6"/>
        </w:rPr>
        <w:t>наведених</w:t>
      </w:r>
      <w:r>
        <w:rPr>
          <w:color w:val="231F20"/>
          <w:spacing w:val="-10"/>
        </w:rPr>
        <w:t> </w:t>
      </w:r>
      <w:r>
        <w:rPr>
          <w:color w:val="231F20"/>
          <w:spacing w:val="-6"/>
        </w:rPr>
        <w:t>последица</w:t>
      </w:r>
      <w:r>
        <w:rPr>
          <w:color w:val="231F20"/>
          <w:spacing w:val="-10"/>
        </w:rPr>
        <w:t> </w:t>
      </w:r>
      <w:r>
        <w:rPr>
          <w:color w:val="231F20"/>
          <w:spacing w:val="-6"/>
        </w:rPr>
        <w:t>другим </w:t>
      </w:r>
      <w:r>
        <w:rPr>
          <w:color w:val="231F20"/>
          <w:w w:val="90"/>
        </w:rPr>
        <w:t>средствима којима се мање дира у стечена права (тј. без укидања ре- шења). Ако се решење укине, странка има право на накнаду претрпље- </w:t>
      </w:r>
      <w:r>
        <w:rPr>
          <w:color w:val="231F20"/>
          <w:spacing w:val="-4"/>
        </w:rPr>
        <w:t>не</w:t>
      </w:r>
      <w:r>
        <w:rPr>
          <w:color w:val="231F20"/>
          <w:spacing w:val="-20"/>
        </w:rPr>
        <w:t> </w:t>
      </w:r>
      <w:r>
        <w:rPr>
          <w:color w:val="231F20"/>
          <w:spacing w:val="-4"/>
        </w:rPr>
        <w:t>штете,</w:t>
      </w:r>
      <w:r>
        <w:rPr>
          <w:color w:val="231F20"/>
          <w:spacing w:val="-20"/>
        </w:rPr>
        <w:t> </w:t>
      </w:r>
      <w:r>
        <w:rPr>
          <w:color w:val="231F20"/>
          <w:spacing w:val="-4"/>
        </w:rPr>
        <w:t>али</w:t>
      </w:r>
      <w:r>
        <w:rPr>
          <w:color w:val="231F20"/>
          <w:spacing w:val="-20"/>
        </w:rPr>
        <w:t> </w:t>
      </w:r>
      <w:r>
        <w:rPr>
          <w:color w:val="231F20"/>
          <w:spacing w:val="-4"/>
        </w:rPr>
        <w:t>не</w:t>
      </w:r>
      <w:r>
        <w:rPr>
          <w:color w:val="231F20"/>
          <w:spacing w:val="-20"/>
        </w:rPr>
        <w:t> </w:t>
      </w:r>
      <w:r>
        <w:rPr>
          <w:color w:val="231F20"/>
          <w:spacing w:val="-4"/>
        </w:rPr>
        <w:t>и</w:t>
      </w:r>
      <w:r>
        <w:rPr>
          <w:color w:val="231F20"/>
          <w:spacing w:val="-20"/>
        </w:rPr>
        <w:t> </w:t>
      </w:r>
      <w:r>
        <w:rPr>
          <w:color w:val="231F20"/>
          <w:spacing w:val="-4"/>
        </w:rPr>
        <w:t>на</w:t>
      </w:r>
      <w:r>
        <w:rPr>
          <w:color w:val="231F20"/>
          <w:spacing w:val="-20"/>
        </w:rPr>
        <w:t> </w:t>
      </w:r>
      <w:r>
        <w:rPr>
          <w:color w:val="231F20"/>
          <w:spacing w:val="-4"/>
        </w:rPr>
        <w:t>изгубљену</w:t>
      </w:r>
      <w:r>
        <w:rPr>
          <w:color w:val="231F20"/>
          <w:spacing w:val="-20"/>
        </w:rPr>
        <w:t> </w:t>
      </w:r>
      <w:r>
        <w:rPr>
          <w:color w:val="231F20"/>
          <w:spacing w:val="-4"/>
        </w:rPr>
        <w:t>добит.</w:t>
      </w:r>
    </w:p>
    <w:p>
      <w:pPr>
        <w:pStyle w:val="BodyText"/>
        <w:spacing w:line="237" w:lineRule="auto"/>
        <w:ind w:right="571"/>
      </w:pPr>
      <w:r>
        <w:rPr>
          <w:color w:val="231F20"/>
          <w:w w:val="90"/>
        </w:rPr>
        <w:t>Други случај се тиче правноснажног решења чије укидање тражи странка</w:t>
      </w:r>
      <w:r>
        <w:rPr>
          <w:color w:val="231F20"/>
          <w:spacing w:val="-10"/>
          <w:w w:val="90"/>
        </w:rPr>
        <w:t> </w:t>
      </w:r>
      <w:r>
        <w:rPr>
          <w:color w:val="231F20"/>
          <w:w w:val="90"/>
        </w:rPr>
        <w:t>а</w:t>
      </w:r>
      <w:r>
        <w:rPr>
          <w:color w:val="231F20"/>
          <w:spacing w:val="-9"/>
          <w:w w:val="90"/>
        </w:rPr>
        <w:t> </w:t>
      </w:r>
      <w:r>
        <w:rPr>
          <w:color w:val="231F20"/>
          <w:w w:val="90"/>
        </w:rPr>
        <w:t>оно</w:t>
      </w:r>
      <w:r>
        <w:rPr>
          <w:color w:val="231F20"/>
          <w:spacing w:val="-10"/>
          <w:w w:val="90"/>
        </w:rPr>
        <w:t> </w:t>
      </w:r>
      <w:r>
        <w:rPr>
          <w:color w:val="231F20"/>
          <w:w w:val="90"/>
        </w:rPr>
        <w:t>је</w:t>
      </w:r>
      <w:r>
        <w:rPr>
          <w:color w:val="231F20"/>
          <w:spacing w:val="-9"/>
          <w:w w:val="90"/>
        </w:rPr>
        <w:t> </w:t>
      </w:r>
      <w:r>
        <w:rPr>
          <w:color w:val="231F20"/>
          <w:w w:val="90"/>
        </w:rPr>
        <w:t>донето</w:t>
      </w:r>
      <w:r>
        <w:rPr>
          <w:color w:val="231F20"/>
          <w:spacing w:val="-10"/>
          <w:w w:val="90"/>
        </w:rPr>
        <w:t> </w:t>
      </w:r>
      <w:r>
        <w:rPr>
          <w:color w:val="231F20"/>
          <w:w w:val="90"/>
        </w:rPr>
        <w:t>на</w:t>
      </w:r>
      <w:r>
        <w:rPr>
          <w:color w:val="231F20"/>
          <w:spacing w:val="-9"/>
          <w:w w:val="90"/>
        </w:rPr>
        <w:t> </w:t>
      </w:r>
      <w:r>
        <w:rPr>
          <w:color w:val="231F20"/>
          <w:w w:val="90"/>
        </w:rPr>
        <w:t>њен</w:t>
      </w:r>
      <w:r>
        <w:rPr>
          <w:color w:val="231F20"/>
          <w:spacing w:val="-10"/>
          <w:w w:val="90"/>
        </w:rPr>
        <w:t> </w:t>
      </w:r>
      <w:r>
        <w:rPr>
          <w:color w:val="231F20"/>
          <w:w w:val="90"/>
        </w:rPr>
        <w:t>захтев.</w:t>
      </w:r>
      <w:r>
        <w:rPr>
          <w:color w:val="231F20"/>
          <w:spacing w:val="-9"/>
          <w:w w:val="90"/>
        </w:rPr>
        <w:t> </w:t>
      </w:r>
      <w:r>
        <w:rPr>
          <w:color w:val="231F20"/>
          <w:w w:val="90"/>
        </w:rPr>
        <w:t>Услов</w:t>
      </w:r>
      <w:r>
        <w:rPr>
          <w:color w:val="231F20"/>
          <w:spacing w:val="-10"/>
          <w:w w:val="90"/>
        </w:rPr>
        <w:t> </w:t>
      </w:r>
      <w:r>
        <w:rPr>
          <w:color w:val="231F20"/>
          <w:w w:val="90"/>
        </w:rPr>
        <w:t>је</w:t>
      </w:r>
      <w:r>
        <w:rPr>
          <w:color w:val="231F20"/>
          <w:spacing w:val="-9"/>
          <w:w w:val="90"/>
        </w:rPr>
        <w:t> </w:t>
      </w:r>
      <w:r>
        <w:rPr>
          <w:color w:val="231F20"/>
          <w:w w:val="90"/>
        </w:rPr>
        <w:t>да</w:t>
      </w:r>
      <w:r>
        <w:rPr>
          <w:color w:val="231F20"/>
          <w:spacing w:val="-10"/>
          <w:w w:val="90"/>
        </w:rPr>
        <w:t> </w:t>
      </w:r>
      <w:r>
        <w:rPr>
          <w:color w:val="231F20"/>
          <w:w w:val="90"/>
        </w:rPr>
        <w:t>укидање</w:t>
      </w:r>
      <w:r>
        <w:rPr>
          <w:color w:val="231F20"/>
          <w:spacing w:val="-9"/>
          <w:w w:val="90"/>
        </w:rPr>
        <w:t> </w:t>
      </w:r>
      <w:r>
        <w:rPr>
          <w:color w:val="231F20"/>
          <w:w w:val="90"/>
        </w:rPr>
        <w:t>није</w:t>
      </w:r>
      <w:r>
        <w:rPr>
          <w:color w:val="231F20"/>
          <w:spacing w:val="-10"/>
          <w:w w:val="90"/>
        </w:rPr>
        <w:t> </w:t>
      </w:r>
      <w:r>
        <w:rPr>
          <w:color w:val="231F20"/>
          <w:w w:val="90"/>
        </w:rPr>
        <w:t>против- но јавном интересу или интересу трећих лица. Радило би се о решењу којим је странка стекла неко право или јој је признат неки правни ин- терес, али то њено право и интерес повлаче и неке дужности којих би она хтела да се ослободи. Странка свакако не може тражити укидање решења којим јој је утврђена нека обавеза, осим ако се ради о трајној </w:t>
      </w:r>
      <w:r>
        <w:rPr>
          <w:color w:val="231F20"/>
          <w:spacing w:val="-4"/>
        </w:rPr>
        <w:t>обавези</w:t>
      </w:r>
      <w:r>
        <w:rPr>
          <w:color w:val="231F20"/>
          <w:spacing w:val="-18"/>
        </w:rPr>
        <w:t> </w:t>
      </w:r>
      <w:r>
        <w:rPr>
          <w:color w:val="231F20"/>
          <w:spacing w:val="-4"/>
        </w:rPr>
        <w:t>која</w:t>
      </w:r>
      <w:r>
        <w:rPr>
          <w:color w:val="231F20"/>
          <w:spacing w:val="-18"/>
        </w:rPr>
        <w:t> </w:t>
      </w:r>
      <w:r>
        <w:rPr>
          <w:color w:val="231F20"/>
          <w:spacing w:val="-4"/>
        </w:rPr>
        <w:t>је</w:t>
      </w:r>
      <w:r>
        <w:rPr>
          <w:color w:val="231F20"/>
          <w:spacing w:val="-18"/>
        </w:rPr>
        <w:t> </w:t>
      </w:r>
      <w:r>
        <w:rPr>
          <w:color w:val="231F20"/>
          <w:spacing w:val="-4"/>
        </w:rPr>
        <w:t>изгубила</w:t>
      </w:r>
      <w:r>
        <w:rPr>
          <w:color w:val="231F20"/>
          <w:spacing w:val="-18"/>
        </w:rPr>
        <w:t> </w:t>
      </w:r>
      <w:r>
        <w:rPr>
          <w:color w:val="231F20"/>
          <w:spacing w:val="-4"/>
        </w:rPr>
        <w:t>правни</w:t>
      </w:r>
      <w:r>
        <w:rPr>
          <w:color w:val="231F20"/>
          <w:spacing w:val="-18"/>
        </w:rPr>
        <w:t> </w:t>
      </w:r>
      <w:r>
        <w:rPr>
          <w:color w:val="231F20"/>
          <w:spacing w:val="-4"/>
        </w:rPr>
        <w:t>или</w:t>
      </w:r>
      <w:r>
        <w:rPr>
          <w:color w:val="231F20"/>
          <w:spacing w:val="-18"/>
        </w:rPr>
        <w:t> </w:t>
      </w:r>
      <w:r>
        <w:rPr>
          <w:color w:val="231F20"/>
          <w:spacing w:val="-4"/>
        </w:rPr>
        <w:t>фактички</w:t>
      </w:r>
      <w:r>
        <w:rPr>
          <w:color w:val="231F20"/>
          <w:spacing w:val="-18"/>
        </w:rPr>
        <w:t> </w:t>
      </w:r>
      <w:r>
        <w:rPr>
          <w:color w:val="231F20"/>
          <w:spacing w:val="-4"/>
        </w:rPr>
        <w:t>смисао.</w:t>
      </w:r>
    </w:p>
    <w:p>
      <w:pPr>
        <w:pStyle w:val="BodyText"/>
        <w:spacing w:line="237" w:lineRule="auto"/>
        <w:ind w:right="572"/>
      </w:pPr>
      <w:r>
        <w:rPr>
          <w:color w:val="231F20"/>
          <w:spacing w:val="-2"/>
        </w:rPr>
        <w:t>Поред</w:t>
      </w:r>
      <w:r>
        <w:rPr>
          <w:color w:val="231F20"/>
          <w:spacing w:val="-10"/>
        </w:rPr>
        <w:t> </w:t>
      </w:r>
      <w:r>
        <w:rPr>
          <w:color w:val="231F20"/>
          <w:spacing w:val="-2"/>
        </w:rPr>
        <w:t>два</w:t>
      </w:r>
      <w:r>
        <w:rPr>
          <w:color w:val="231F20"/>
          <w:spacing w:val="-10"/>
        </w:rPr>
        <w:t> </w:t>
      </w:r>
      <w:r>
        <w:rPr>
          <w:color w:val="231F20"/>
          <w:spacing w:val="-2"/>
        </w:rPr>
        <w:t>наведена</w:t>
      </w:r>
      <w:r>
        <w:rPr>
          <w:color w:val="231F20"/>
          <w:spacing w:val="-10"/>
        </w:rPr>
        <w:t> </w:t>
      </w:r>
      <w:r>
        <w:rPr>
          <w:color w:val="231F20"/>
          <w:spacing w:val="-2"/>
        </w:rPr>
        <w:t>случаја,</w:t>
      </w:r>
      <w:r>
        <w:rPr>
          <w:color w:val="231F20"/>
          <w:spacing w:val="-10"/>
        </w:rPr>
        <w:t> </w:t>
      </w:r>
      <w:r>
        <w:rPr>
          <w:color w:val="231F20"/>
          <w:spacing w:val="-2"/>
        </w:rPr>
        <w:t>ЗУП</w:t>
      </w:r>
      <w:r>
        <w:rPr>
          <w:color w:val="231F20"/>
          <w:spacing w:val="-10"/>
        </w:rPr>
        <w:t> </w:t>
      </w:r>
      <w:r>
        <w:rPr>
          <w:color w:val="231F20"/>
          <w:spacing w:val="-2"/>
        </w:rPr>
        <w:t>прописује</w:t>
      </w:r>
      <w:r>
        <w:rPr>
          <w:color w:val="231F20"/>
          <w:spacing w:val="-10"/>
        </w:rPr>
        <w:t> </w:t>
      </w:r>
      <w:r>
        <w:rPr>
          <w:color w:val="231F20"/>
          <w:spacing w:val="-2"/>
        </w:rPr>
        <w:t>и</w:t>
      </w:r>
      <w:r>
        <w:rPr>
          <w:color w:val="231F20"/>
          <w:spacing w:val="-10"/>
        </w:rPr>
        <w:t> </w:t>
      </w:r>
      <w:r>
        <w:rPr>
          <w:color w:val="231F20"/>
          <w:spacing w:val="-2"/>
        </w:rPr>
        <w:t>то</w:t>
      </w:r>
      <w:r>
        <w:rPr>
          <w:color w:val="231F20"/>
          <w:spacing w:val="-10"/>
        </w:rPr>
        <w:t> </w:t>
      </w:r>
      <w:r>
        <w:rPr>
          <w:color w:val="231F20"/>
          <w:spacing w:val="-2"/>
        </w:rPr>
        <w:t>да</w:t>
      </w:r>
      <w:r>
        <w:rPr>
          <w:color w:val="231F20"/>
          <w:spacing w:val="-10"/>
        </w:rPr>
        <w:t> </w:t>
      </w:r>
      <w:r>
        <w:rPr>
          <w:color w:val="231F20"/>
          <w:spacing w:val="-2"/>
        </w:rPr>
        <w:t>се</w:t>
      </w:r>
      <w:r>
        <w:rPr>
          <w:color w:val="231F20"/>
          <w:spacing w:val="-10"/>
        </w:rPr>
        <w:t> </w:t>
      </w:r>
      <w:r>
        <w:rPr>
          <w:color w:val="231F20"/>
          <w:spacing w:val="-2"/>
        </w:rPr>
        <w:t>решење </w:t>
      </w:r>
      <w:r>
        <w:rPr>
          <w:color w:val="231F20"/>
          <w:spacing w:val="-4"/>
        </w:rPr>
        <w:t>може</w:t>
      </w:r>
      <w:r>
        <w:rPr>
          <w:color w:val="231F20"/>
          <w:spacing w:val="-13"/>
        </w:rPr>
        <w:t> </w:t>
      </w:r>
      <w:r>
        <w:rPr>
          <w:color w:val="231F20"/>
          <w:spacing w:val="-4"/>
        </w:rPr>
        <w:t>укинути</w:t>
      </w:r>
      <w:r>
        <w:rPr>
          <w:color w:val="231F20"/>
          <w:spacing w:val="-13"/>
        </w:rPr>
        <w:t> </w:t>
      </w:r>
      <w:r>
        <w:rPr>
          <w:color w:val="231F20"/>
          <w:spacing w:val="-4"/>
        </w:rPr>
        <w:t>када</w:t>
      </w:r>
      <w:r>
        <w:rPr>
          <w:color w:val="231F20"/>
          <w:spacing w:val="-13"/>
        </w:rPr>
        <w:t> </w:t>
      </w:r>
      <w:r>
        <w:rPr>
          <w:color w:val="231F20"/>
          <w:spacing w:val="-4"/>
        </w:rPr>
        <w:t>је</w:t>
      </w:r>
      <w:r>
        <w:rPr>
          <w:color w:val="231F20"/>
          <w:spacing w:val="-13"/>
        </w:rPr>
        <w:t> </w:t>
      </w:r>
      <w:r>
        <w:rPr>
          <w:color w:val="231F20"/>
          <w:spacing w:val="-4"/>
        </w:rPr>
        <w:t>то</w:t>
      </w:r>
      <w:r>
        <w:rPr>
          <w:color w:val="231F20"/>
          <w:spacing w:val="-13"/>
        </w:rPr>
        <w:t> </w:t>
      </w:r>
      <w:r>
        <w:rPr>
          <w:color w:val="231F20"/>
          <w:spacing w:val="-4"/>
        </w:rPr>
        <w:t>посебним</w:t>
      </w:r>
      <w:r>
        <w:rPr>
          <w:color w:val="231F20"/>
          <w:spacing w:val="-13"/>
        </w:rPr>
        <w:t> </w:t>
      </w:r>
      <w:r>
        <w:rPr>
          <w:color w:val="231F20"/>
          <w:spacing w:val="-4"/>
        </w:rPr>
        <w:t>законом</w:t>
      </w:r>
      <w:r>
        <w:rPr>
          <w:color w:val="231F20"/>
          <w:spacing w:val="-13"/>
        </w:rPr>
        <w:t> </w:t>
      </w:r>
      <w:r>
        <w:rPr>
          <w:color w:val="231F20"/>
          <w:spacing w:val="-4"/>
        </w:rPr>
        <w:t>предвиђено.</w:t>
      </w:r>
    </w:p>
    <w:p>
      <w:pPr>
        <w:pStyle w:val="BodyText"/>
        <w:spacing w:line="237" w:lineRule="auto"/>
        <w:ind w:right="571"/>
      </w:pPr>
      <w:r>
        <w:rPr>
          <w:color w:val="231F20"/>
          <w:w w:val="90"/>
        </w:rPr>
        <w:t>За укидање решења није одређен рок, па би се у случају укидања </w:t>
      </w:r>
      <w:r>
        <w:rPr>
          <w:color w:val="231F20"/>
          <w:spacing w:val="-6"/>
        </w:rPr>
        <w:t>извршног решења могло радити о времену између стицања својства извршности</w:t>
      </w:r>
      <w:r>
        <w:rPr>
          <w:color w:val="231F20"/>
          <w:spacing w:val="-11"/>
        </w:rPr>
        <w:t> </w:t>
      </w:r>
      <w:r>
        <w:rPr>
          <w:color w:val="231F20"/>
          <w:spacing w:val="-6"/>
        </w:rPr>
        <w:t>и</w:t>
      </w:r>
      <w:r>
        <w:rPr>
          <w:color w:val="231F20"/>
          <w:spacing w:val="-11"/>
        </w:rPr>
        <w:t> </w:t>
      </w:r>
      <w:r>
        <w:rPr>
          <w:color w:val="231F20"/>
          <w:spacing w:val="-6"/>
        </w:rPr>
        <w:t>тренутка</w:t>
      </w:r>
      <w:r>
        <w:rPr>
          <w:color w:val="231F20"/>
          <w:spacing w:val="-10"/>
        </w:rPr>
        <w:t> </w:t>
      </w:r>
      <w:r>
        <w:rPr>
          <w:color w:val="231F20"/>
          <w:spacing w:val="-6"/>
        </w:rPr>
        <w:t>пре</w:t>
      </w:r>
      <w:r>
        <w:rPr>
          <w:color w:val="231F20"/>
          <w:spacing w:val="-11"/>
        </w:rPr>
        <w:t> </w:t>
      </w:r>
      <w:r>
        <w:rPr>
          <w:color w:val="231F20"/>
          <w:spacing w:val="-6"/>
        </w:rPr>
        <w:t>него</w:t>
      </w:r>
      <w:r>
        <w:rPr>
          <w:color w:val="231F20"/>
          <w:spacing w:val="-10"/>
        </w:rPr>
        <w:t> </w:t>
      </w:r>
      <w:r>
        <w:rPr>
          <w:color w:val="231F20"/>
          <w:spacing w:val="-6"/>
        </w:rPr>
        <w:t>што</w:t>
      </w:r>
      <w:r>
        <w:rPr>
          <w:color w:val="231F20"/>
          <w:spacing w:val="-11"/>
        </w:rPr>
        <w:t> </w:t>
      </w:r>
      <w:r>
        <w:rPr>
          <w:color w:val="231F20"/>
          <w:spacing w:val="-6"/>
        </w:rPr>
        <w:t>је</w:t>
      </w:r>
      <w:r>
        <w:rPr>
          <w:color w:val="231F20"/>
          <w:spacing w:val="-10"/>
        </w:rPr>
        <w:t> </w:t>
      </w:r>
      <w:r>
        <w:rPr>
          <w:color w:val="231F20"/>
          <w:spacing w:val="-6"/>
        </w:rPr>
        <w:t>решење</w:t>
      </w:r>
      <w:r>
        <w:rPr>
          <w:color w:val="231F20"/>
          <w:spacing w:val="-11"/>
        </w:rPr>
        <w:t> </w:t>
      </w:r>
      <w:r>
        <w:rPr>
          <w:color w:val="231F20"/>
          <w:spacing w:val="-6"/>
        </w:rPr>
        <w:t>извршено.</w:t>
      </w:r>
      <w:r>
        <w:rPr>
          <w:color w:val="231F20"/>
          <w:spacing w:val="-11"/>
        </w:rPr>
        <w:t> </w:t>
      </w:r>
      <w:r>
        <w:rPr>
          <w:color w:val="231F20"/>
          <w:spacing w:val="-6"/>
        </w:rPr>
        <w:t>Код</w:t>
      </w:r>
      <w:r>
        <w:rPr>
          <w:color w:val="231F20"/>
          <w:spacing w:val="-10"/>
        </w:rPr>
        <w:t> </w:t>
      </w:r>
      <w:r>
        <w:rPr>
          <w:color w:val="231F20"/>
          <w:spacing w:val="-6"/>
        </w:rPr>
        <w:t>прав- </w:t>
      </w:r>
      <w:r>
        <w:rPr>
          <w:color w:val="231F20"/>
          <w:spacing w:val="-2"/>
        </w:rPr>
        <w:t>носнажног</w:t>
      </w:r>
      <w:r>
        <w:rPr>
          <w:color w:val="231F20"/>
          <w:spacing w:val="-17"/>
        </w:rPr>
        <w:t> </w:t>
      </w:r>
      <w:r>
        <w:rPr>
          <w:color w:val="231F20"/>
          <w:spacing w:val="-2"/>
        </w:rPr>
        <w:t>решења</w:t>
      </w:r>
      <w:r>
        <w:rPr>
          <w:color w:val="231F20"/>
          <w:spacing w:val="-17"/>
        </w:rPr>
        <w:t> </w:t>
      </w:r>
      <w:r>
        <w:rPr>
          <w:color w:val="231F20"/>
          <w:spacing w:val="-2"/>
        </w:rPr>
        <w:t>би</w:t>
      </w:r>
      <w:r>
        <w:rPr>
          <w:color w:val="231F20"/>
          <w:spacing w:val="-17"/>
        </w:rPr>
        <w:t> </w:t>
      </w:r>
      <w:r>
        <w:rPr>
          <w:color w:val="231F20"/>
          <w:spacing w:val="-2"/>
        </w:rPr>
        <w:t>то</w:t>
      </w:r>
      <w:r>
        <w:rPr>
          <w:color w:val="231F20"/>
          <w:spacing w:val="-17"/>
        </w:rPr>
        <w:t> </w:t>
      </w:r>
      <w:r>
        <w:rPr>
          <w:color w:val="231F20"/>
          <w:spacing w:val="-2"/>
        </w:rPr>
        <w:t>било</w:t>
      </w:r>
      <w:r>
        <w:rPr>
          <w:color w:val="231F20"/>
          <w:spacing w:val="-17"/>
        </w:rPr>
        <w:t> </w:t>
      </w:r>
      <w:r>
        <w:rPr>
          <w:color w:val="231F20"/>
          <w:spacing w:val="-2"/>
        </w:rPr>
        <w:t>могуће</w:t>
      </w:r>
      <w:r>
        <w:rPr>
          <w:color w:val="231F20"/>
          <w:spacing w:val="-17"/>
        </w:rPr>
        <w:t> </w:t>
      </w:r>
      <w:r>
        <w:rPr>
          <w:color w:val="231F20"/>
          <w:spacing w:val="-2"/>
        </w:rPr>
        <w:t>увек.</w:t>
      </w:r>
    </w:p>
    <w:p>
      <w:pPr>
        <w:spacing w:after="0" w:line="237" w:lineRule="auto"/>
        <w:sectPr>
          <w:pgSz w:w="9080" w:h="13610"/>
          <w:pgMar w:header="0" w:footer="865" w:top="1000" w:bottom="1060" w:left="440" w:right="560"/>
        </w:sectPr>
      </w:pPr>
    </w:p>
    <w:p>
      <w:pPr>
        <w:pStyle w:val="Heading4"/>
        <w:numPr>
          <w:ilvl w:val="1"/>
          <w:numId w:val="21"/>
        </w:numPr>
        <w:tabs>
          <w:tab w:pos="1501" w:val="left" w:leader="none"/>
        </w:tabs>
        <w:spacing w:line="244" w:lineRule="auto" w:before="82" w:after="0"/>
        <w:ind w:left="1763" w:right="1110" w:hanging="645"/>
        <w:jc w:val="left"/>
      </w:pPr>
      <w:bookmarkStart w:name="_TOC_250255" w:id="58"/>
      <w:r>
        <w:rPr>
          <w:i/>
          <w:color w:val="231F20"/>
          <w:w w:val="90"/>
        </w:rPr>
        <w:t>Поништавање,</w:t>
      </w:r>
      <w:r>
        <w:rPr>
          <w:i/>
          <w:color w:val="231F20"/>
          <w:spacing w:val="-11"/>
          <w:w w:val="90"/>
        </w:rPr>
        <w:t> </w:t>
      </w:r>
      <w:r>
        <w:rPr>
          <w:i/>
          <w:color w:val="231F20"/>
          <w:w w:val="90"/>
        </w:rPr>
        <w:t>укидање</w:t>
      </w:r>
      <w:r>
        <w:rPr>
          <w:i/>
          <w:color w:val="231F20"/>
          <w:spacing w:val="-11"/>
          <w:w w:val="90"/>
        </w:rPr>
        <w:t> </w:t>
      </w:r>
      <w:r>
        <w:rPr>
          <w:i/>
          <w:color w:val="231F20"/>
          <w:w w:val="90"/>
        </w:rPr>
        <w:t>или</w:t>
      </w:r>
      <w:r>
        <w:rPr>
          <w:i/>
          <w:color w:val="231F20"/>
          <w:spacing w:val="-11"/>
          <w:w w:val="90"/>
        </w:rPr>
        <w:t> </w:t>
      </w:r>
      <w:r>
        <w:rPr>
          <w:i/>
          <w:color w:val="231F20"/>
          <w:w w:val="90"/>
        </w:rPr>
        <w:t>мењање</w:t>
      </w:r>
      <w:r>
        <w:rPr>
          <w:i/>
          <w:color w:val="231F20"/>
          <w:spacing w:val="-11"/>
          <w:w w:val="90"/>
        </w:rPr>
        <w:t> </w:t>
      </w:r>
      <w:r>
        <w:rPr>
          <w:i/>
          <w:color w:val="231F20"/>
          <w:w w:val="90"/>
        </w:rPr>
        <w:t>правноснажног</w:t>
      </w:r>
      <w:r>
        <w:rPr>
          <w:color w:val="231F20"/>
          <w:w w:val="90"/>
        </w:rPr>
        <w:t> </w:t>
      </w:r>
      <w:r>
        <w:rPr>
          <w:color w:val="231F20"/>
          <w:spacing w:val="-6"/>
        </w:rPr>
        <w:t>решења</w:t>
      </w:r>
      <w:r>
        <w:rPr>
          <w:color w:val="231F20"/>
          <w:spacing w:val="-29"/>
        </w:rPr>
        <w:t> </w:t>
      </w:r>
      <w:r>
        <w:rPr>
          <w:color w:val="231F20"/>
          <w:spacing w:val="-6"/>
        </w:rPr>
        <w:t>на</w:t>
      </w:r>
      <w:r>
        <w:rPr>
          <w:color w:val="231F20"/>
          <w:spacing w:val="-29"/>
        </w:rPr>
        <w:t> </w:t>
      </w:r>
      <w:r>
        <w:rPr>
          <w:color w:val="231F20"/>
          <w:spacing w:val="-6"/>
        </w:rPr>
        <w:t>препоруку</w:t>
      </w:r>
      <w:r>
        <w:rPr>
          <w:color w:val="231F20"/>
          <w:spacing w:val="-29"/>
        </w:rPr>
        <w:t> </w:t>
      </w:r>
      <w:r>
        <w:rPr>
          <w:color w:val="231F20"/>
          <w:spacing w:val="-6"/>
        </w:rPr>
        <w:t>Заштитника</w:t>
      </w:r>
      <w:r>
        <w:rPr>
          <w:color w:val="231F20"/>
          <w:spacing w:val="-29"/>
        </w:rPr>
        <w:t> </w:t>
      </w:r>
      <w:bookmarkEnd w:id="58"/>
      <w:r>
        <w:rPr>
          <w:color w:val="231F20"/>
          <w:spacing w:val="-6"/>
        </w:rPr>
        <w:t>грађана</w:t>
      </w:r>
    </w:p>
    <w:p>
      <w:pPr>
        <w:pStyle w:val="BodyText"/>
        <w:spacing w:before="160"/>
        <w:ind w:left="693" w:right="682"/>
      </w:pPr>
      <w:r>
        <w:rPr>
          <w:color w:val="231F20"/>
          <w:spacing w:val="-6"/>
        </w:rPr>
        <w:t>Заштитник</w:t>
      </w:r>
      <w:r>
        <w:rPr>
          <w:color w:val="231F20"/>
          <w:spacing w:val="-7"/>
        </w:rPr>
        <w:t> </w:t>
      </w:r>
      <w:r>
        <w:rPr>
          <w:color w:val="231F20"/>
          <w:spacing w:val="-6"/>
        </w:rPr>
        <w:t>грађана</w:t>
      </w:r>
      <w:r>
        <w:rPr>
          <w:color w:val="231F20"/>
          <w:spacing w:val="-7"/>
        </w:rPr>
        <w:t> </w:t>
      </w:r>
      <w:r>
        <w:rPr>
          <w:color w:val="231F20"/>
          <w:spacing w:val="-6"/>
        </w:rPr>
        <w:t>је</w:t>
      </w:r>
      <w:r>
        <w:rPr>
          <w:color w:val="231F20"/>
          <w:spacing w:val="-7"/>
        </w:rPr>
        <w:t> </w:t>
      </w:r>
      <w:r>
        <w:rPr>
          <w:color w:val="231F20"/>
          <w:spacing w:val="-6"/>
        </w:rPr>
        <w:t>овлашћен</w:t>
      </w:r>
      <w:r>
        <w:rPr>
          <w:color w:val="231F20"/>
          <w:spacing w:val="-7"/>
        </w:rPr>
        <w:t> </w:t>
      </w:r>
      <w:r>
        <w:rPr>
          <w:color w:val="231F20"/>
          <w:spacing w:val="-6"/>
        </w:rPr>
        <w:t>да</w:t>
      </w:r>
      <w:r>
        <w:rPr>
          <w:color w:val="231F20"/>
          <w:spacing w:val="-7"/>
        </w:rPr>
        <w:t> </w:t>
      </w:r>
      <w:r>
        <w:rPr>
          <w:color w:val="231F20"/>
          <w:spacing w:val="-6"/>
        </w:rPr>
        <w:t>у</w:t>
      </w:r>
      <w:r>
        <w:rPr>
          <w:color w:val="231F20"/>
          <w:spacing w:val="-7"/>
        </w:rPr>
        <w:t> </w:t>
      </w:r>
      <w:r>
        <w:rPr>
          <w:color w:val="231F20"/>
          <w:spacing w:val="-6"/>
        </w:rPr>
        <w:t>поступку</w:t>
      </w:r>
      <w:r>
        <w:rPr>
          <w:color w:val="231F20"/>
          <w:spacing w:val="-7"/>
        </w:rPr>
        <w:t> </w:t>
      </w:r>
      <w:r>
        <w:rPr>
          <w:color w:val="231F20"/>
          <w:spacing w:val="-6"/>
        </w:rPr>
        <w:t>контроле</w:t>
      </w:r>
      <w:r>
        <w:rPr>
          <w:color w:val="231F20"/>
          <w:spacing w:val="-7"/>
        </w:rPr>
        <w:t> </w:t>
      </w:r>
      <w:r>
        <w:rPr>
          <w:color w:val="231F20"/>
          <w:spacing w:val="-6"/>
        </w:rPr>
        <w:t>рада</w:t>
      </w:r>
      <w:r>
        <w:rPr>
          <w:color w:val="231F20"/>
          <w:spacing w:val="-7"/>
        </w:rPr>
        <w:t> </w:t>
      </w:r>
      <w:r>
        <w:rPr>
          <w:color w:val="231F20"/>
          <w:spacing w:val="-6"/>
        </w:rPr>
        <w:t>уп- раве, покренутом по својој иницијативи или по представци грађана, </w:t>
      </w:r>
      <w:r>
        <w:rPr>
          <w:color w:val="231F20"/>
          <w:w w:val="90"/>
        </w:rPr>
        <w:t>спроведе истрагу и утврди постојање повреде права грађана, те да по- </w:t>
      </w:r>
      <w:r>
        <w:rPr>
          <w:color w:val="231F20"/>
          <w:spacing w:val="-8"/>
        </w:rPr>
        <w:t>водом тога упути једну или више препорука за отклањање тих непра- </w:t>
      </w:r>
      <w:r>
        <w:rPr>
          <w:color w:val="231F20"/>
          <w:spacing w:val="-6"/>
        </w:rPr>
        <w:t>вилности.</w:t>
      </w:r>
      <w:r>
        <w:rPr>
          <w:color w:val="231F20"/>
          <w:spacing w:val="-10"/>
        </w:rPr>
        <w:t> </w:t>
      </w:r>
      <w:r>
        <w:rPr>
          <w:color w:val="231F20"/>
          <w:spacing w:val="-6"/>
        </w:rPr>
        <w:t>Препорука</w:t>
      </w:r>
      <w:r>
        <w:rPr>
          <w:color w:val="231F20"/>
          <w:spacing w:val="-10"/>
        </w:rPr>
        <w:t> </w:t>
      </w:r>
      <w:r>
        <w:rPr>
          <w:color w:val="231F20"/>
          <w:spacing w:val="-6"/>
        </w:rPr>
        <w:t>се</w:t>
      </w:r>
      <w:r>
        <w:rPr>
          <w:color w:val="231F20"/>
          <w:spacing w:val="-10"/>
        </w:rPr>
        <w:t> </w:t>
      </w:r>
      <w:r>
        <w:rPr>
          <w:color w:val="231F20"/>
          <w:spacing w:val="-6"/>
        </w:rPr>
        <w:t>може</w:t>
      </w:r>
      <w:r>
        <w:rPr>
          <w:color w:val="231F20"/>
          <w:spacing w:val="-10"/>
        </w:rPr>
        <w:t> </w:t>
      </w:r>
      <w:r>
        <w:rPr>
          <w:color w:val="231F20"/>
          <w:spacing w:val="-6"/>
        </w:rPr>
        <w:t>односити</w:t>
      </w:r>
      <w:r>
        <w:rPr>
          <w:color w:val="231F20"/>
          <w:spacing w:val="-10"/>
        </w:rPr>
        <w:t> </w:t>
      </w:r>
      <w:r>
        <w:rPr>
          <w:color w:val="231F20"/>
          <w:spacing w:val="-6"/>
        </w:rPr>
        <w:t>и</w:t>
      </w:r>
      <w:r>
        <w:rPr>
          <w:color w:val="231F20"/>
          <w:spacing w:val="-10"/>
        </w:rPr>
        <w:t> </w:t>
      </w:r>
      <w:r>
        <w:rPr>
          <w:color w:val="231F20"/>
          <w:spacing w:val="-6"/>
        </w:rPr>
        <w:t>на</w:t>
      </w:r>
      <w:r>
        <w:rPr>
          <w:color w:val="231F20"/>
          <w:spacing w:val="-10"/>
        </w:rPr>
        <w:t> </w:t>
      </w:r>
      <w:r>
        <w:rPr>
          <w:color w:val="231F20"/>
          <w:spacing w:val="-6"/>
        </w:rPr>
        <w:t>поништавање,</w:t>
      </w:r>
      <w:r>
        <w:rPr>
          <w:color w:val="231F20"/>
          <w:spacing w:val="-10"/>
        </w:rPr>
        <w:t> </w:t>
      </w:r>
      <w:r>
        <w:rPr>
          <w:color w:val="231F20"/>
          <w:spacing w:val="-6"/>
        </w:rPr>
        <w:t>укидање </w:t>
      </w:r>
      <w:r>
        <w:rPr>
          <w:color w:val="231F20"/>
          <w:spacing w:val="-4"/>
        </w:rPr>
        <w:t>или</w:t>
      </w:r>
      <w:r>
        <w:rPr>
          <w:color w:val="231F20"/>
          <w:spacing w:val="-12"/>
        </w:rPr>
        <w:t> </w:t>
      </w:r>
      <w:r>
        <w:rPr>
          <w:color w:val="231F20"/>
          <w:spacing w:val="-4"/>
        </w:rPr>
        <w:t>мењање</w:t>
      </w:r>
      <w:r>
        <w:rPr>
          <w:color w:val="231F20"/>
          <w:spacing w:val="-12"/>
        </w:rPr>
        <w:t> </w:t>
      </w:r>
      <w:r>
        <w:rPr>
          <w:color w:val="231F20"/>
          <w:spacing w:val="-4"/>
        </w:rPr>
        <w:t>правноснажног</w:t>
      </w:r>
      <w:r>
        <w:rPr>
          <w:color w:val="231F20"/>
          <w:spacing w:val="-12"/>
        </w:rPr>
        <w:t> </w:t>
      </w:r>
      <w:r>
        <w:rPr>
          <w:color w:val="231F20"/>
          <w:spacing w:val="-4"/>
        </w:rPr>
        <w:t>решења.</w:t>
      </w:r>
      <w:r>
        <w:rPr>
          <w:color w:val="231F20"/>
          <w:spacing w:val="-12"/>
        </w:rPr>
        <w:t> </w:t>
      </w:r>
      <w:r>
        <w:rPr>
          <w:color w:val="231F20"/>
          <w:spacing w:val="-4"/>
        </w:rPr>
        <w:t>Сврха</w:t>
      </w:r>
      <w:r>
        <w:rPr>
          <w:color w:val="231F20"/>
          <w:spacing w:val="-12"/>
        </w:rPr>
        <w:t> </w:t>
      </w:r>
      <w:r>
        <w:rPr>
          <w:color w:val="231F20"/>
          <w:spacing w:val="-4"/>
        </w:rPr>
        <w:t>интервенције</w:t>
      </w:r>
      <w:r>
        <w:rPr>
          <w:color w:val="231F20"/>
          <w:spacing w:val="-12"/>
        </w:rPr>
        <w:t> </w:t>
      </w:r>
      <w:r>
        <w:rPr>
          <w:color w:val="231F20"/>
          <w:spacing w:val="-4"/>
        </w:rPr>
        <w:t>је</w:t>
      </w:r>
      <w:r>
        <w:rPr>
          <w:color w:val="231F20"/>
          <w:spacing w:val="-12"/>
        </w:rPr>
        <w:t> </w:t>
      </w:r>
      <w:r>
        <w:rPr>
          <w:color w:val="231F20"/>
          <w:spacing w:val="-4"/>
        </w:rPr>
        <w:t>у</w:t>
      </w:r>
      <w:r>
        <w:rPr>
          <w:color w:val="231F20"/>
          <w:spacing w:val="-12"/>
        </w:rPr>
        <w:t> </w:t>
      </w:r>
      <w:r>
        <w:rPr>
          <w:color w:val="231F20"/>
          <w:spacing w:val="-4"/>
        </w:rPr>
        <w:t>томе да</w:t>
      </w:r>
      <w:r>
        <w:rPr>
          <w:color w:val="231F20"/>
          <w:spacing w:val="-20"/>
        </w:rPr>
        <w:t> </w:t>
      </w:r>
      <w:r>
        <w:rPr>
          <w:color w:val="231F20"/>
          <w:spacing w:val="-4"/>
        </w:rPr>
        <w:t>се</w:t>
      </w:r>
      <w:r>
        <w:rPr>
          <w:color w:val="231F20"/>
          <w:spacing w:val="-20"/>
        </w:rPr>
        <w:t> </w:t>
      </w:r>
      <w:r>
        <w:rPr>
          <w:color w:val="231F20"/>
          <w:spacing w:val="-4"/>
        </w:rPr>
        <w:t>решење</w:t>
      </w:r>
      <w:r>
        <w:rPr>
          <w:color w:val="231F20"/>
          <w:spacing w:val="-20"/>
        </w:rPr>
        <w:t> </w:t>
      </w:r>
      <w:r>
        <w:rPr>
          <w:color w:val="231F20"/>
          <w:spacing w:val="-4"/>
        </w:rPr>
        <w:t>усклади</w:t>
      </w:r>
      <w:r>
        <w:rPr>
          <w:color w:val="231F20"/>
          <w:spacing w:val="-20"/>
        </w:rPr>
        <w:t> </w:t>
      </w:r>
      <w:r>
        <w:rPr>
          <w:color w:val="231F20"/>
          <w:spacing w:val="-4"/>
        </w:rPr>
        <w:t>са</w:t>
      </w:r>
      <w:r>
        <w:rPr>
          <w:color w:val="231F20"/>
          <w:spacing w:val="-20"/>
        </w:rPr>
        <w:t> </w:t>
      </w:r>
      <w:r>
        <w:rPr>
          <w:color w:val="231F20"/>
          <w:spacing w:val="-4"/>
        </w:rPr>
        <w:t>законом</w:t>
      </w:r>
      <w:r>
        <w:rPr>
          <w:color w:val="231F20"/>
          <w:spacing w:val="-20"/>
        </w:rPr>
        <w:t> </w:t>
      </w:r>
      <w:r>
        <w:rPr>
          <w:color w:val="231F20"/>
          <w:spacing w:val="-4"/>
        </w:rPr>
        <w:t>и</w:t>
      </w:r>
      <w:r>
        <w:rPr>
          <w:color w:val="231F20"/>
          <w:spacing w:val="-20"/>
        </w:rPr>
        <w:t> </w:t>
      </w:r>
      <w:r>
        <w:rPr>
          <w:color w:val="231F20"/>
          <w:spacing w:val="-4"/>
        </w:rPr>
        <w:t>отклони</w:t>
      </w:r>
      <w:r>
        <w:rPr>
          <w:color w:val="231F20"/>
          <w:spacing w:val="-20"/>
        </w:rPr>
        <w:t> </w:t>
      </w:r>
      <w:r>
        <w:rPr>
          <w:color w:val="231F20"/>
          <w:spacing w:val="-4"/>
        </w:rPr>
        <w:t>повреда</w:t>
      </w:r>
      <w:r>
        <w:rPr>
          <w:color w:val="231F20"/>
          <w:spacing w:val="-20"/>
        </w:rPr>
        <w:t> </w:t>
      </w:r>
      <w:r>
        <w:rPr>
          <w:color w:val="231F20"/>
          <w:spacing w:val="-4"/>
        </w:rPr>
        <w:t>права</w:t>
      </w:r>
      <w:r>
        <w:rPr>
          <w:color w:val="231F20"/>
          <w:spacing w:val="-20"/>
        </w:rPr>
        <w:t> </w:t>
      </w:r>
      <w:r>
        <w:rPr>
          <w:color w:val="231F20"/>
          <w:spacing w:val="-4"/>
        </w:rPr>
        <w:t>грађана.</w:t>
      </w:r>
    </w:p>
    <w:p>
      <w:pPr>
        <w:pStyle w:val="BodyText"/>
        <w:ind w:left="693" w:right="684"/>
        <w:jc w:val="right"/>
      </w:pPr>
      <w:r>
        <w:rPr>
          <w:color w:val="231F20"/>
          <w:w w:val="90"/>
        </w:rPr>
        <w:t>Пошто</w:t>
      </w:r>
      <w:r>
        <w:rPr>
          <w:color w:val="231F20"/>
          <w:spacing w:val="-17"/>
          <w:w w:val="90"/>
        </w:rPr>
        <w:t> </w:t>
      </w:r>
      <w:r>
        <w:rPr>
          <w:color w:val="231F20"/>
          <w:w w:val="90"/>
        </w:rPr>
        <w:t>орган</w:t>
      </w:r>
      <w:r>
        <w:rPr>
          <w:color w:val="231F20"/>
          <w:spacing w:val="-17"/>
          <w:w w:val="90"/>
        </w:rPr>
        <w:t> </w:t>
      </w:r>
      <w:r>
        <w:rPr>
          <w:color w:val="231F20"/>
          <w:w w:val="90"/>
        </w:rPr>
        <w:t>утврди</w:t>
      </w:r>
      <w:r>
        <w:rPr>
          <w:color w:val="231F20"/>
          <w:spacing w:val="-17"/>
          <w:w w:val="90"/>
        </w:rPr>
        <w:t> </w:t>
      </w:r>
      <w:r>
        <w:rPr>
          <w:color w:val="231F20"/>
          <w:w w:val="90"/>
        </w:rPr>
        <w:t>да</w:t>
      </w:r>
      <w:r>
        <w:rPr>
          <w:color w:val="231F20"/>
          <w:spacing w:val="-17"/>
          <w:w w:val="90"/>
        </w:rPr>
        <w:t> </w:t>
      </w:r>
      <w:r>
        <w:rPr>
          <w:color w:val="231F20"/>
          <w:w w:val="90"/>
        </w:rPr>
        <w:t>има</w:t>
      </w:r>
      <w:r>
        <w:rPr>
          <w:color w:val="231F20"/>
          <w:spacing w:val="-17"/>
          <w:w w:val="90"/>
        </w:rPr>
        <w:t> </w:t>
      </w:r>
      <w:r>
        <w:rPr>
          <w:color w:val="231F20"/>
          <w:w w:val="90"/>
        </w:rPr>
        <w:t>места</w:t>
      </w:r>
      <w:r>
        <w:rPr>
          <w:color w:val="231F20"/>
          <w:spacing w:val="-17"/>
          <w:w w:val="90"/>
        </w:rPr>
        <w:t> </w:t>
      </w:r>
      <w:r>
        <w:rPr>
          <w:color w:val="231F20"/>
          <w:w w:val="90"/>
        </w:rPr>
        <w:t>за</w:t>
      </w:r>
      <w:r>
        <w:rPr>
          <w:color w:val="231F20"/>
          <w:spacing w:val="-17"/>
          <w:w w:val="90"/>
        </w:rPr>
        <w:t> </w:t>
      </w:r>
      <w:r>
        <w:rPr>
          <w:color w:val="231F20"/>
          <w:w w:val="90"/>
        </w:rPr>
        <w:t>интервенцију</w:t>
      </w:r>
      <w:r>
        <w:rPr>
          <w:color w:val="231F20"/>
          <w:spacing w:val="-17"/>
          <w:w w:val="90"/>
        </w:rPr>
        <w:t> </w:t>
      </w:r>
      <w:r>
        <w:rPr>
          <w:color w:val="231F20"/>
          <w:w w:val="90"/>
        </w:rPr>
        <w:t>према</w:t>
      </w:r>
      <w:r>
        <w:rPr>
          <w:color w:val="231F20"/>
          <w:spacing w:val="-17"/>
          <w:w w:val="90"/>
        </w:rPr>
        <w:t> </w:t>
      </w:r>
      <w:r>
        <w:rPr>
          <w:color w:val="231F20"/>
          <w:w w:val="90"/>
        </w:rPr>
        <w:t>решењу</w:t>
      </w:r>
      <w:r>
        <w:rPr>
          <w:color w:val="231F20"/>
          <w:spacing w:val="-17"/>
          <w:w w:val="90"/>
        </w:rPr>
        <w:t> </w:t>
      </w:r>
      <w:r>
        <w:rPr>
          <w:color w:val="231F20"/>
          <w:w w:val="90"/>
        </w:rPr>
        <w:t>(тј. </w:t>
      </w:r>
      <w:r>
        <w:rPr>
          <w:color w:val="231F20"/>
          <w:spacing w:val="-10"/>
        </w:rPr>
        <w:t>да</w:t>
      </w:r>
      <w:r>
        <w:rPr>
          <w:color w:val="231F20"/>
          <w:spacing w:val="-20"/>
        </w:rPr>
        <w:t> </w:t>
      </w:r>
      <w:r>
        <w:rPr>
          <w:color w:val="231F20"/>
          <w:spacing w:val="-10"/>
        </w:rPr>
        <w:t>оно</w:t>
      </w:r>
      <w:r>
        <w:rPr>
          <w:color w:val="231F20"/>
          <w:spacing w:val="-20"/>
        </w:rPr>
        <w:t> </w:t>
      </w:r>
      <w:r>
        <w:rPr>
          <w:color w:val="231F20"/>
          <w:spacing w:val="-10"/>
        </w:rPr>
        <w:t>садржи</w:t>
      </w:r>
      <w:r>
        <w:rPr>
          <w:color w:val="231F20"/>
          <w:spacing w:val="-20"/>
        </w:rPr>
        <w:t> </w:t>
      </w:r>
      <w:r>
        <w:rPr>
          <w:color w:val="231F20"/>
          <w:spacing w:val="-10"/>
        </w:rPr>
        <w:t>незаконитости),</w:t>
      </w:r>
      <w:r>
        <w:rPr>
          <w:color w:val="231F20"/>
          <w:spacing w:val="-20"/>
        </w:rPr>
        <w:t> </w:t>
      </w:r>
      <w:r>
        <w:rPr>
          <w:color w:val="231F20"/>
          <w:spacing w:val="-10"/>
        </w:rPr>
        <w:t>процениће</w:t>
      </w:r>
      <w:r>
        <w:rPr>
          <w:color w:val="231F20"/>
          <w:spacing w:val="-20"/>
        </w:rPr>
        <w:t> </w:t>
      </w:r>
      <w:r>
        <w:rPr>
          <w:color w:val="231F20"/>
          <w:spacing w:val="-10"/>
        </w:rPr>
        <w:t>тежину</w:t>
      </w:r>
      <w:r>
        <w:rPr>
          <w:color w:val="231F20"/>
          <w:spacing w:val="-20"/>
        </w:rPr>
        <w:t> </w:t>
      </w:r>
      <w:r>
        <w:rPr>
          <w:color w:val="231F20"/>
          <w:spacing w:val="-10"/>
        </w:rPr>
        <w:t>учињене</w:t>
      </w:r>
      <w:r>
        <w:rPr>
          <w:color w:val="231F20"/>
          <w:spacing w:val="-20"/>
        </w:rPr>
        <w:t> </w:t>
      </w:r>
      <w:r>
        <w:rPr>
          <w:color w:val="231F20"/>
          <w:spacing w:val="-10"/>
        </w:rPr>
        <w:t>повреде</w:t>
      </w:r>
      <w:r>
        <w:rPr>
          <w:color w:val="231F20"/>
          <w:spacing w:val="-20"/>
        </w:rPr>
        <w:t> </w:t>
      </w:r>
      <w:r>
        <w:rPr>
          <w:color w:val="231F20"/>
          <w:spacing w:val="-10"/>
        </w:rPr>
        <w:t>за- </w:t>
      </w:r>
      <w:r>
        <w:rPr>
          <w:color w:val="231F20"/>
          <w:spacing w:val="-8"/>
        </w:rPr>
        <w:t>кона</w:t>
      </w:r>
      <w:r>
        <w:rPr>
          <w:color w:val="231F20"/>
          <w:spacing w:val="-20"/>
        </w:rPr>
        <w:t> </w:t>
      </w:r>
      <w:r>
        <w:rPr>
          <w:color w:val="231F20"/>
          <w:spacing w:val="-8"/>
        </w:rPr>
        <w:t>и</w:t>
      </w:r>
      <w:r>
        <w:rPr>
          <w:color w:val="231F20"/>
          <w:spacing w:val="-20"/>
        </w:rPr>
        <w:t> </w:t>
      </w:r>
      <w:r>
        <w:rPr>
          <w:color w:val="231F20"/>
          <w:spacing w:val="-8"/>
        </w:rPr>
        <w:t>у</w:t>
      </w:r>
      <w:r>
        <w:rPr>
          <w:color w:val="231F20"/>
          <w:spacing w:val="-20"/>
        </w:rPr>
        <w:t> </w:t>
      </w:r>
      <w:r>
        <w:rPr>
          <w:color w:val="231F20"/>
          <w:spacing w:val="-8"/>
        </w:rPr>
        <w:t>зависности</w:t>
      </w:r>
      <w:r>
        <w:rPr>
          <w:color w:val="231F20"/>
          <w:spacing w:val="-20"/>
        </w:rPr>
        <w:t> </w:t>
      </w:r>
      <w:r>
        <w:rPr>
          <w:color w:val="231F20"/>
          <w:spacing w:val="-8"/>
        </w:rPr>
        <w:t>од</w:t>
      </w:r>
      <w:r>
        <w:rPr>
          <w:color w:val="231F20"/>
          <w:spacing w:val="-20"/>
        </w:rPr>
        <w:t> </w:t>
      </w:r>
      <w:r>
        <w:rPr>
          <w:color w:val="231F20"/>
          <w:spacing w:val="-8"/>
        </w:rPr>
        <w:t>тога</w:t>
      </w:r>
      <w:r>
        <w:rPr>
          <w:color w:val="231F20"/>
          <w:spacing w:val="-20"/>
        </w:rPr>
        <w:t> </w:t>
      </w:r>
      <w:r>
        <w:rPr>
          <w:color w:val="231F20"/>
          <w:spacing w:val="-8"/>
        </w:rPr>
        <w:t>одлучити</w:t>
      </w:r>
      <w:r>
        <w:rPr>
          <w:color w:val="231F20"/>
          <w:spacing w:val="-20"/>
        </w:rPr>
        <w:t> </w:t>
      </w:r>
      <w:r>
        <w:rPr>
          <w:color w:val="231F20"/>
          <w:spacing w:val="-8"/>
        </w:rPr>
        <w:t>се</w:t>
      </w:r>
      <w:r>
        <w:rPr>
          <w:color w:val="231F20"/>
          <w:spacing w:val="-20"/>
        </w:rPr>
        <w:t> </w:t>
      </w:r>
      <w:r>
        <w:rPr>
          <w:color w:val="231F20"/>
          <w:spacing w:val="-8"/>
        </w:rPr>
        <w:t>за</w:t>
      </w:r>
      <w:r>
        <w:rPr>
          <w:color w:val="231F20"/>
          <w:spacing w:val="-20"/>
        </w:rPr>
        <w:t> </w:t>
      </w:r>
      <w:r>
        <w:rPr>
          <w:color w:val="231F20"/>
          <w:spacing w:val="-8"/>
        </w:rPr>
        <w:t>поништавање,</w:t>
      </w:r>
      <w:r>
        <w:rPr>
          <w:color w:val="231F20"/>
          <w:spacing w:val="-20"/>
        </w:rPr>
        <w:t> </w:t>
      </w:r>
      <w:r>
        <w:rPr>
          <w:color w:val="231F20"/>
          <w:spacing w:val="-8"/>
        </w:rPr>
        <w:t>укидање</w:t>
      </w:r>
      <w:r>
        <w:rPr>
          <w:color w:val="231F20"/>
          <w:spacing w:val="-20"/>
        </w:rPr>
        <w:t> </w:t>
      </w:r>
      <w:r>
        <w:rPr>
          <w:color w:val="231F20"/>
          <w:spacing w:val="-8"/>
        </w:rPr>
        <w:t>или </w:t>
      </w:r>
      <w:r>
        <w:rPr>
          <w:color w:val="231F20"/>
          <w:spacing w:val="-10"/>
        </w:rPr>
        <w:t>мењање</w:t>
      </w:r>
      <w:r>
        <w:rPr>
          <w:color w:val="231F20"/>
          <w:spacing w:val="-20"/>
        </w:rPr>
        <w:t> </w:t>
      </w:r>
      <w:r>
        <w:rPr>
          <w:color w:val="231F20"/>
          <w:spacing w:val="-10"/>
        </w:rPr>
        <w:t>решења.</w:t>
      </w:r>
      <w:r>
        <w:rPr>
          <w:color w:val="231F20"/>
          <w:spacing w:val="-21"/>
        </w:rPr>
        <w:t> </w:t>
      </w:r>
      <w:r>
        <w:rPr>
          <w:color w:val="231F20"/>
          <w:spacing w:val="-10"/>
        </w:rPr>
        <w:t>Да</w:t>
      </w:r>
      <w:r>
        <w:rPr>
          <w:color w:val="231F20"/>
          <w:spacing w:val="-20"/>
        </w:rPr>
        <w:t> </w:t>
      </w:r>
      <w:r>
        <w:rPr>
          <w:color w:val="231F20"/>
          <w:spacing w:val="-10"/>
        </w:rPr>
        <w:t>би</w:t>
      </w:r>
      <w:r>
        <w:rPr>
          <w:color w:val="231F20"/>
          <w:spacing w:val="-21"/>
        </w:rPr>
        <w:t> </w:t>
      </w:r>
      <w:r>
        <w:rPr>
          <w:color w:val="231F20"/>
          <w:spacing w:val="-10"/>
        </w:rPr>
        <w:t>то</w:t>
      </w:r>
      <w:r>
        <w:rPr>
          <w:color w:val="231F20"/>
          <w:spacing w:val="-20"/>
        </w:rPr>
        <w:t> </w:t>
      </w:r>
      <w:r>
        <w:rPr>
          <w:color w:val="231F20"/>
          <w:spacing w:val="-10"/>
        </w:rPr>
        <w:t>учинио,</w:t>
      </w:r>
      <w:r>
        <w:rPr>
          <w:color w:val="231F20"/>
          <w:spacing w:val="-21"/>
        </w:rPr>
        <w:t> </w:t>
      </w:r>
      <w:r>
        <w:rPr>
          <w:color w:val="231F20"/>
          <w:spacing w:val="-10"/>
        </w:rPr>
        <w:t>потребно</w:t>
      </w:r>
      <w:r>
        <w:rPr>
          <w:color w:val="231F20"/>
          <w:spacing w:val="-20"/>
        </w:rPr>
        <w:t> </w:t>
      </w:r>
      <w:r>
        <w:rPr>
          <w:color w:val="231F20"/>
          <w:spacing w:val="-10"/>
        </w:rPr>
        <w:t>је</w:t>
      </w:r>
      <w:r>
        <w:rPr>
          <w:color w:val="231F20"/>
          <w:spacing w:val="-21"/>
        </w:rPr>
        <w:t> </w:t>
      </w:r>
      <w:r>
        <w:rPr>
          <w:color w:val="231F20"/>
          <w:spacing w:val="-10"/>
        </w:rPr>
        <w:t>да</w:t>
      </w:r>
      <w:r>
        <w:rPr>
          <w:color w:val="231F20"/>
          <w:spacing w:val="-20"/>
        </w:rPr>
        <w:t> </w:t>
      </w:r>
      <w:r>
        <w:rPr>
          <w:color w:val="231F20"/>
          <w:spacing w:val="-10"/>
        </w:rPr>
        <w:t>странка</w:t>
      </w:r>
      <w:r>
        <w:rPr>
          <w:color w:val="231F20"/>
          <w:spacing w:val="-21"/>
        </w:rPr>
        <w:t> </w:t>
      </w:r>
      <w:r>
        <w:rPr>
          <w:color w:val="231F20"/>
          <w:spacing w:val="-10"/>
        </w:rPr>
        <w:t>о</w:t>
      </w:r>
      <w:r>
        <w:rPr>
          <w:color w:val="231F20"/>
          <w:spacing w:val="-20"/>
        </w:rPr>
        <w:t> </w:t>
      </w:r>
      <w:r>
        <w:rPr>
          <w:color w:val="231F20"/>
          <w:spacing w:val="-10"/>
        </w:rPr>
        <w:t>чијем</w:t>
      </w:r>
      <w:r>
        <w:rPr>
          <w:color w:val="231F20"/>
          <w:spacing w:val="-21"/>
        </w:rPr>
        <w:t> </w:t>
      </w:r>
      <w:r>
        <w:rPr>
          <w:color w:val="231F20"/>
          <w:spacing w:val="-10"/>
        </w:rPr>
        <w:t>је</w:t>
      </w:r>
      <w:r>
        <w:rPr>
          <w:color w:val="231F20"/>
          <w:spacing w:val="-20"/>
        </w:rPr>
        <w:t> </w:t>
      </w:r>
      <w:r>
        <w:rPr>
          <w:color w:val="231F20"/>
          <w:spacing w:val="-10"/>
        </w:rPr>
        <w:t>за- </w:t>
      </w:r>
      <w:r>
        <w:rPr>
          <w:color w:val="231F20"/>
          <w:spacing w:val="-8"/>
        </w:rPr>
        <w:t>хтеву</w:t>
      </w:r>
      <w:r>
        <w:rPr>
          <w:color w:val="231F20"/>
          <w:spacing w:val="-29"/>
        </w:rPr>
        <w:t> </w:t>
      </w:r>
      <w:r>
        <w:rPr>
          <w:color w:val="231F20"/>
          <w:spacing w:val="-8"/>
        </w:rPr>
        <w:t>одлучено</w:t>
      </w:r>
      <w:r>
        <w:rPr>
          <w:color w:val="231F20"/>
          <w:spacing w:val="-29"/>
        </w:rPr>
        <w:t> </w:t>
      </w:r>
      <w:r>
        <w:rPr>
          <w:color w:val="231F20"/>
          <w:spacing w:val="-8"/>
        </w:rPr>
        <w:t>решењем</w:t>
      </w:r>
      <w:r>
        <w:rPr>
          <w:color w:val="231F20"/>
          <w:spacing w:val="-29"/>
        </w:rPr>
        <w:t> </w:t>
      </w:r>
      <w:r>
        <w:rPr>
          <w:color w:val="231F20"/>
          <w:spacing w:val="-8"/>
        </w:rPr>
        <w:t>као</w:t>
      </w:r>
      <w:r>
        <w:rPr>
          <w:color w:val="231F20"/>
          <w:spacing w:val="-29"/>
        </w:rPr>
        <w:t> </w:t>
      </w:r>
      <w:r>
        <w:rPr>
          <w:color w:val="231F20"/>
          <w:spacing w:val="-8"/>
        </w:rPr>
        <w:t>и</w:t>
      </w:r>
      <w:r>
        <w:rPr>
          <w:color w:val="231F20"/>
          <w:spacing w:val="-29"/>
        </w:rPr>
        <w:t> </w:t>
      </w:r>
      <w:r>
        <w:rPr>
          <w:color w:val="231F20"/>
          <w:spacing w:val="-8"/>
        </w:rPr>
        <w:t>противна</w:t>
      </w:r>
      <w:r>
        <w:rPr>
          <w:color w:val="231F20"/>
          <w:spacing w:val="-29"/>
        </w:rPr>
        <w:t> </w:t>
      </w:r>
      <w:r>
        <w:rPr>
          <w:color w:val="231F20"/>
          <w:spacing w:val="-8"/>
        </w:rPr>
        <w:t>странка</w:t>
      </w:r>
      <w:r>
        <w:rPr>
          <w:color w:val="231F20"/>
          <w:spacing w:val="-29"/>
        </w:rPr>
        <w:t> </w:t>
      </w:r>
      <w:r>
        <w:rPr>
          <w:color w:val="231F20"/>
          <w:spacing w:val="-8"/>
        </w:rPr>
        <w:t>на</w:t>
      </w:r>
      <w:r>
        <w:rPr>
          <w:color w:val="231F20"/>
          <w:spacing w:val="-29"/>
        </w:rPr>
        <w:t> </w:t>
      </w:r>
      <w:r>
        <w:rPr>
          <w:color w:val="231F20"/>
          <w:spacing w:val="-8"/>
        </w:rPr>
        <w:t>то</w:t>
      </w:r>
      <w:r>
        <w:rPr>
          <w:color w:val="231F20"/>
          <w:spacing w:val="-29"/>
        </w:rPr>
        <w:t> </w:t>
      </w:r>
      <w:r>
        <w:rPr>
          <w:color w:val="231F20"/>
          <w:spacing w:val="-8"/>
        </w:rPr>
        <w:t>пристану</w:t>
      </w:r>
      <w:r>
        <w:rPr>
          <w:color w:val="231F20"/>
          <w:spacing w:val="-29"/>
        </w:rPr>
        <w:t> </w:t>
      </w:r>
      <w:r>
        <w:rPr>
          <w:color w:val="231F20"/>
          <w:spacing w:val="-8"/>
        </w:rPr>
        <w:t>и</w:t>
      </w:r>
      <w:r>
        <w:rPr>
          <w:color w:val="231F20"/>
          <w:spacing w:val="-29"/>
        </w:rPr>
        <w:t> </w:t>
      </w:r>
      <w:r>
        <w:rPr>
          <w:color w:val="231F20"/>
          <w:spacing w:val="-8"/>
        </w:rPr>
        <w:t>да</w:t>
      </w:r>
      <w:r>
        <w:rPr>
          <w:color w:val="231F20"/>
          <w:spacing w:val="-29"/>
        </w:rPr>
        <w:t> </w:t>
      </w:r>
      <w:r>
        <w:rPr>
          <w:color w:val="231F20"/>
          <w:spacing w:val="-8"/>
        </w:rPr>
        <w:t>се </w:t>
      </w:r>
      <w:r>
        <w:rPr>
          <w:color w:val="231F20"/>
          <w:w w:val="90"/>
        </w:rPr>
        <w:t>тиме</w:t>
      </w:r>
      <w:r>
        <w:rPr>
          <w:color w:val="231F20"/>
          <w:spacing w:val="-12"/>
          <w:w w:val="90"/>
        </w:rPr>
        <w:t> </w:t>
      </w:r>
      <w:r>
        <w:rPr>
          <w:color w:val="231F20"/>
          <w:w w:val="90"/>
        </w:rPr>
        <w:t>не</w:t>
      </w:r>
      <w:r>
        <w:rPr>
          <w:color w:val="231F20"/>
          <w:spacing w:val="-12"/>
          <w:w w:val="90"/>
        </w:rPr>
        <w:t> </w:t>
      </w:r>
      <w:r>
        <w:rPr>
          <w:color w:val="231F20"/>
          <w:w w:val="90"/>
        </w:rPr>
        <w:t>вређају</w:t>
      </w:r>
      <w:r>
        <w:rPr>
          <w:color w:val="231F20"/>
          <w:spacing w:val="-12"/>
          <w:w w:val="90"/>
        </w:rPr>
        <w:t> </w:t>
      </w:r>
      <w:r>
        <w:rPr>
          <w:color w:val="231F20"/>
          <w:w w:val="90"/>
        </w:rPr>
        <w:t>интереси</w:t>
      </w:r>
      <w:r>
        <w:rPr>
          <w:color w:val="231F20"/>
          <w:spacing w:val="-12"/>
          <w:w w:val="90"/>
        </w:rPr>
        <w:t> </w:t>
      </w:r>
      <w:r>
        <w:rPr>
          <w:color w:val="231F20"/>
          <w:w w:val="90"/>
        </w:rPr>
        <w:t>трећих</w:t>
      </w:r>
      <w:r>
        <w:rPr>
          <w:color w:val="231F20"/>
          <w:spacing w:val="-12"/>
          <w:w w:val="90"/>
        </w:rPr>
        <w:t> </w:t>
      </w:r>
      <w:r>
        <w:rPr>
          <w:color w:val="231F20"/>
          <w:w w:val="90"/>
        </w:rPr>
        <w:t>лица.</w:t>
      </w:r>
      <w:r>
        <w:rPr>
          <w:color w:val="231F20"/>
          <w:spacing w:val="-12"/>
          <w:w w:val="90"/>
        </w:rPr>
        <w:t> </w:t>
      </w:r>
      <w:r>
        <w:rPr>
          <w:color w:val="231F20"/>
          <w:w w:val="90"/>
        </w:rPr>
        <w:t>Ако</w:t>
      </w:r>
      <w:r>
        <w:rPr>
          <w:color w:val="231F20"/>
          <w:spacing w:val="-12"/>
          <w:w w:val="90"/>
        </w:rPr>
        <w:t> </w:t>
      </w:r>
      <w:r>
        <w:rPr>
          <w:color w:val="231F20"/>
          <w:w w:val="90"/>
        </w:rPr>
        <w:t>орган</w:t>
      </w:r>
      <w:r>
        <w:rPr>
          <w:color w:val="231F20"/>
          <w:spacing w:val="-12"/>
          <w:w w:val="90"/>
        </w:rPr>
        <w:t> </w:t>
      </w:r>
      <w:r>
        <w:rPr>
          <w:color w:val="231F20"/>
          <w:w w:val="90"/>
        </w:rPr>
        <w:t>сматра</w:t>
      </w:r>
      <w:r>
        <w:rPr>
          <w:color w:val="231F20"/>
          <w:spacing w:val="-12"/>
          <w:w w:val="90"/>
        </w:rPr>
        <w:t> </w:t>
      </w:r>
      <w:r>
        <w:rPr>
          <w:color w:val="231F20"/>
          <w:w w:val="90"/>
        </w:rPr>
        <w:t>да</w:t>
      </w:r>
      <w:r>
        <w:rPr>
          <w:color w:val="231F20"/>
          <w:spacing w:val="-12"/>
          <w:w w:val="90"/>
        </w:rPr>
        <w:t> </w:t>
      </w:r>
      <w:r>
        <w:rPr>
          <w:color w:val="231F20"/>
          <w:w w:val="90"/>
        </w:rPr>
        <w:t>није</w:t>
      </w:r>
      <w:r>
        <w:rPr>
          <w:color w:val="231F20"/>
          <w:spacing w:val="-12"/>
          <w:w w:val="90"/>
        </w:rPr>
        <w:t> </w:t>
      </w:r>
      <w:r>
        <w:rPr>
          <w:color w:val="231F20"/>
          <w:w w:val="90"/>
        </w:rPr>
        <w:t>потреб- </w:t>
      </w:r>
      <w:r>
        <w:rPr>
          <w:color w:val="231F20"/>
          <w:spacing w:val="-8"/>
        </w:rPr>
        <w:t>но</w:t>
      </w:r>
      <w:r>
        <w:rPr>
          <w:color w:val="231F20"/>
          <w:spacing w:val="-20"/>
        </w:rPr>
        <w:t> </w:t>
      </w:r>
      <w:r>
        <w:rPr>
          <w:color w:val="231F20"/>
          <w:spacing w:val="-8"/>
        </w:rPr>
        <w:t>да</w:t>
      </w:r>
      <w:r>
        <w:rPr>
          <w:color w:val="231F20"/>
          <w:spacing w:val="-20"/>
        </w:rPr>
        <w:t> </w:t>
      </w:r>
      <w:r>
        <w:rPr>
          <w:color w:val="231F20"/>
          <w:spacing w:val="-8"/>
        </w:rPr>
        <w:t>поступи</w:t>
      </w:r>
      <w:r>
        <w:rPr>
          <w:color w:val="231F20"/>
          <w:spacing w:val="-20"/>
        </w:rPr>
        <w:t> </w:t>
      </w:r>
      <w:r>
        <w:rPr>
          <w:color w:val="231F20"/>
          <w:spacing w:val="-8"/>
        </w:rPr>
        <w:t>по</w:t>
      </w:r>
      <w:r>
        <w:rPr>
          <w:color w:val="231F20"/>
          <w:spacing w:val="-20"/>
        </w:rPr>
        <w:t> </w:t>
      </w:r>
      <w:r>
        <w:rPr>
          <w:color w:val="231F20"/>
          <w:spacing w:val="-8"/>
        </w:rPr>
        <w:t>препоруци</w:t>
      </w:r>
      <w:r>
        <w:rPr>
          <w:color w:val="231F20"/>
          <w:spacing w:val="-20"/>
        </w:rPr>
        <w:t> </w:t>
      </w:r>
      <w:r>
        <w:rPr>
          <w:color w:val="231F20"/>
          <w:spacing w:val="-8"/>
        </w:rPr>
        <w:t>Заштитника</w:t>
      </w:r>
      <w:r>
        <w:rPr>
          <w:color w:val="231F20"/>
          <w:spacing w:val="-20"/>
        </w:rPr>
        <w:t> </w:t>
      </w:r>
      <w:r>
        <w:rPr>
          <w:color w:val="231F20"/>
          <w:spacing w:val="-8"/>
        </w:rPr>
        <w:t>грађана,</w:t>
      </w:r>
      <w:r>
        <w:rPr>
          <w:color w:val="231F20"/>
          <w:spacing w:val="-20"/>
        </w:rPr>
        <w:t> </w:t>
      </w:r>
      <w:r>
        <w:rPr>
          <w:color w:val="231F20"/>
          <w:spacing w:val="-8"/>
        </w:rPr>
        <w:t>дужан</w:t>
      </w:r>
      <w:r>
        <w:rPr>
          <w:color w:val="231F20"/>
          <w:spacing w:val="-20"/>
        </w:rPr>
        <w:t> </w:t>
      </w:r>
      <w:r>
        <w:rPr>
          <w:color w:val="231F20"/>
          <w:spacing w:val="-8"/>
        </w:rPr>
        <w:t>је</w:t>
      </w:r>
      <w:r>
        <w:rPr>
          <w:color w:val="231F20"/>
          <w:spacing w:val="-20"/>
        </w:rPr>
        <w:t> </w:t>
      </w:r>
      <w:r>
        <w:rPr>
          <w:color w:val="231F20"/>
          <w:spacing w:val="-8"/>
        </w:rPr>
        <w:t>да</w:t>
      </w:r>
      <w:r>
        <w:rPr>
          <w:color w:val="231F20"/>
          <w:spacing w:val="-20"/>
        </w:rPr>
        <w:t> </w:t>
      </w:r>
      <w:r>
        <w:rPr>
          <w:color w:val="231F20"/>
          <w:spacing w:val="-8"/>
        </w:rPr>
        <w:t>га</w:t>
      </w:r>
      <w:r>
        <w:rPr>
          <w:color w:val="231F20"/>
          <w:spacing w:val="-20"/>
        </w:rPr>
        <w:t> </w:t>
      </w:r>
      <w:r>
        <w:rPr>
          <w:color w:val="231F20"/>
          <w:spacing w:val="-8"/>
        </w:rPr>
        <w:t>о</w:t>
      </w:r>
      <w:r>
        <w:rPr>
          <w:color w:val="231F20"/>
          <w:spacing w:val="-20"/>
        </w:rPr>
        <w:t> </w:t>
      </w:r>
      <w:r>
        <w:rPr>
          <w:color w:val="231F20"/>
          <w:spacing w:val="-8"/>
        </w:rPr>
        <w:t>томе </w:t>
      </w:r>
      <w:r>
        <w:rPr>
          <w:color w:val="231F20"/>
          <w:spacing w:val="-10"/>
        </w:rPr>
        <w:t>обавести.</w:t>
      </w:r>
      <w:r>
        <w:rPr>
          <w:color w:val="231F20"/>
          <w:spacing w:val="-21"/>
        </w:rPr>
        <w:t> </w:t>
      </w:r>
      <w:r>
        <w:rPr>
          <w:color w:val="231F20"/>
          <w:spacing w:val="-10"/>
        </w:rPr>
        <w:t>За</w:t>
      </w:r>
      <w:r>
        <w:rPr>
          <w:color w:val="231F20"/>
          <w:spacing w:val="-21"/>
        </w:rPr>
        <w:t> </w:t>
      </w:r>
      <w:r>
        <w:rPr>
          <w:color w:val="231F20"/>
          <w:spacing w:val="-10"/>
        </w:rPr>
        <w:t>коришћење</w:t>
      </w:r>
      <w:r>
        <w:rPr>
          <w:color w:val="231F20"/>
          <w:spacing w:val="-21"/>
        </w:rPr>
        <w:t> </w:t>
      </w:r>
      <w:r>
        <w:rPr>
          <w:color w:val="231F20"/>
          <w:spacing w:val="-10"/>
        </w:rPr>
        <w:t>овог</w:t>
      </w:r>
      <w:r>
        <w:rPr>
          <w:color w:val="231F20"/>
          <w:spacing w:val="-21"/>
        </w:rPr>
        <w:t> </w:t>
      </w:r>
      <w:r>
        <w:rPr>
          <w:color w:val="231F20"/>
          <w:spacing w:val="-10"/>
        </w:rPr>
        <w:t>правног</w:t>
      </w:r>
      <w:r>
        <w:rPr>
          <w:color w:val="231F20"/>
          <w:spacing w:val="-21"/>
        </w:rPr>
        <w:t> </w:t>
      </w:r>
      <w:r>
        <w:rPr>
          <w:color w:val="231F20"/>
          <w:spacing w:val="-10"/>
        </w:rPr>
        <w:t>средства</w:t>
      </w:r>
      <w:r>
        <w:rPr>
          <w:color w:val="231F20"/>
          <w:spacing w:val="-21"/>
        </w:rPr>
        <w:t> </w:t>
      </w:r>
      <w:r>
        <w:rPr>
          <w:color w:val="231F20"/>
          <w:spacing w:val="-10"/>
        </w:rPr>
        <w:t>није</w:t>
      </w:r>
      <w:r>
        <w:rPr>
          <w:color w:val="231F20"/>
          <w:spacing w:val="-21"/>
        </w:rPr>
        <w:t> </w:t>
      </w:r>
      <w:r>
        <w:rPr>
          <w:color w:val="231F20"/>
          <w:spacing w:val="-10"/>
        </w:rPr>
        <w:t>прописан</w:t>
      </w:r>
      <w:r>
        <w:rPr>
          <w:color w:val="231F20"/>
          <w:spacing w:val="-21"/>
        </w:rPr>
        <w:t> </w:t>
      </w:r>
      <w:r>
        <w:rPr>
          <w:color w:val="231F20"/>
          <w:spacing w:val="-10"/>
        </w:rPr>
        <w:t>рок,</w:t>
      </w:r>
      <w:r>
        <w:rPr>
          <w:color w:val="231F20"/>
          <w:spacing w:val="-21"/>
        </w:rPr>
        <w:t> </w:t>
      </w:r>
      <w:r>
        <w:rPr>
          <w:color w:val="231F20"/>
          <w:spacing w:val="-10"/>
        </w:rPr>
        <w:t>тако да</w:t>
      </w:r>
      <w:r>
        <w:rPr>
          <w:color w:val="231F20"/>
          <w:spacing w:val="-27"/>
        </w:rPr>
        <w:t> </w:t>
      </w:r>
      <w:r>
        <w:rPr>
          <w:color w:val="231F20"/>
          <w:spacing w:val="-10"/>
        </w:rPr>
        <w:t>се</w:t>
      </w:r>
      <w:r>
        <w:rPr>
          <w:color w:val="231F20"/>
          <w:spacing w:val="-27"/>
        </w:rPr>
        <w:t> </w:t>
      </w:r>
      <w:r>
        <w:rPr>
          <w:color w:val="231F20"/>
          <w:spacing w:val="-10"/>
        </w:rPr>
        <w:t>оно</w:t>
      </w:r>
      <w:r>
        <w:rPr>
          <w:color w:val="231F20"/>
          <w:spacing w:val="-27"/>
        </w:rPr>
        <w:t> </w:t>
      </w:r>
      <w:r>
        <w:rPr>
          <w:color w:val="231F20"/>
          <w:spacing w:val="-10"/>
        </w:rPr>
        <w:t>може</w:t>
      </w:r>
      <w:r>
        <w:rPr>
          <w:color w:val="231F20"/>
          <w:spacing w:val="-27"/>
        </w:rPr>
        <w:t> </w:t>
      </w:r>
      <w:r>
        <w:rPr>
          <w:color w:val="231F20"/>
          <w:spacing w:val="-10"/>
        </w:rPr>
        <w:t>користити</w:t>
      </w:r>
      <w:r>
        <w:rPr>
          <w:color w:val="231F20"/>
          <w:spacing w:val="-27"/>
        </w:rPr>
        <w:t> </w:t>
      </w:r>
      <w:r>
        <w:rPr>
          <w:color w:val="231F20"/>
          <w:spacing w:val="-10"/>
        </w:rPr>
        <w:t>увек</w:t>
      </w:r>
      <w:r>
        <w:rPr>
          <w:color w:val="231F20"/>
          <w:spacing w:val="-27"/>
        </w:rPr>
        <w:t> </w:t>
      </w:r>
      <w:r>
        <w:rPr>
          <w:color w:val="231F20"/>
          <w:spacing w:val="-10"/>
        </w:rPr>
        <w:t>по</w:t>
      </w:r>
      <w:r>
        <w:rPr>
          <w:color w:val="231F20"/>
          <w:spacing w:val="-27"/>
        </w:rPr>
        <w:t> </w:t>
      </w:r>
      <w:r>
        <w:rPr>
          <w:color w:val="231F20"/>
          <w:spacing w:val="-10"/>
        </w:rPr>
        <w:t>наступању</w:t>
      </w:r>
      <w:r>
        <w:rPr>
          <w:color w:val="231F20"/>
          <w:spacing w:val="-27"/>
        </w:rPr>
        <w:t> </w:t>
      </w:r>
      <w:r>
        <w:rPr>
          <w:color w:val="231F20"/>
          <w:spacing w:val="-10"/>
        </w:rPr>
        <w:t>правноснажности</w:t>
      </w:r>
      <w:r>
        <w:rPr>
          <w:color w:val="231F20"/>
          <w:spacing w:val="-27"/>
        </w:rPr>
        <w:t> </w:t>
      </w:r>
      <w:r>
        <w:rPr>
          <w:color w:val="231F20"/>
          <w:spacing w:val="-10"/>
        </w:rPr>
        <w:t>решења. </w:t>
      </w:r>
      <w:r>
        <w:rPr>
          <w:color w:val="231F20"/>
          <w:spacing w:val="-6"/>
        </w:rPr>
        <w:t>За</w:t>
      </w:r>
      <w:r>
        <w:rPr>
          <w:color w:val="231F20"/>
          <w:spacing w:val="-24"/>
        </w:rPr>
        <w:t> </w:t>
      </w:r>
      <w:r>
        <w:rPr>
          <w:color w:val="231F20"/>
          <w:spacing w:val="-6"/>
        </w:rPr>
        <w:t>коришћење</w:t>
      </w:r>
      <w:r>
        <w:rPr>
          <w:color w:val="231F20"/>
          <w:spacing w:val="-24"/>
        </w:rPr>
        <w:t> </w:t>
      </w:r>
      <w:r>
        <w:rPr>
          <w:color w:val="231F20"/>
          <w:spacing w:val="-6"/>
        </w:rPr>
        <w:t>овог</w:t>
      </w:r>
      <w:r>
        <w:rPr>
          <w:color w:val="231F20"/>
          <w:spacing w:val="-24"/>
        </w:rPr>
        <w:t> </w:t>
      </w:r>
      <w:r>
        <w:rPr>
          <w:color w:val="231F20"/>
          <w:spacing w:val="-6"/>
        </w:rPr>
        <w:t>средства</w:t>
      </w:r>
      <w:r>
        <w:rPr>
          <w:color w:val="231F20"/>
          <w:spacing w:val="-24"/>
        </w:rPr>
        <w:t> </w:t>
      </w:r>
      <w:r>
        <w:rPr>
          <w:color w:val="231F20"/>
          <w:spacing w:val="-6"/>
        </w:rPr>
        <w:t>потребно</w:t>
      </w:r>
      <w:r>
        <w:rPr>
          <w:color w:val="231F20"/>
          <w:spacing w:val="-24"/>
        </w:rPr>
        <w:t> </w:t>
      </w:r>
      <w:r>
        <w:rPr>
          <w:color w:val="231F20"/>
          <w:spacing w:val="-6"/>
        </w:rPr>
        <w:t>је,</w:t>
      </w:r>
      <w:r>
        <w:rPr>
          <w:color w:val="231F20"/>
          <w:spacing w:val="-24"/>
        </w:rPr>
        <w:t> </w:t>
      </w:r>
      <w:r>
        <w:rPr>
          <w:color w:val="231F20"/>
          <w:spacing w:val="-6"/>
        </w:rPr>
        <w:t>према</w:t>
      </w:r>
      <w:r>
        <w:rPr>
          <w:color w:val="231F20"/>
          <w:spacing w:val="-24"/>
        </w:rPr>
        <w:t> </w:t>
      </w:r>
      <w:r>
        <w:rPr>
          <w:color w:val="231F20"/>
          <w:spacing w:val="-6"/>
        </w:rPr>
        <w:t>томе,</w:t>
      </w:r>
      <w:r>
        <w:rPr>
          <w:color w:val="231F20"/>
          <w:spacing w:val="-24"/>
        </w:rPr>
        <w:t> </w:t>
      </w:r>
      <w:r>
        <w:rPr>
          <w:color w:val="231F20"/>
          <w:spacing w:val="-6"/>
        </w:rPr>
        <w:t>да</w:t>
      </w:r>
      <w:r>
        <w:rPr>
          <w:color w:val="231F20"/>
          <w:spacing w:val="-24"/>
        </w:rPr>
        <w:t> </w:t>
      </w:r>
      <w:r>
        <w:rPr>
          <w:color w:val="231F20"/>
          <w:spacing w:val="-6"/>
        </w:rPr>
        <w:t>се</w:t>
      </w:r>
      <w:r>
        <w:rPr>
          <w:color w:val="231F20"/>
          <w:spacing w:val="-24"/>
        </w:rPr>
        <w:t> </w:t>
      </w:r>
      <w:r>
        <w:rPr>
          <w:color w:val="231F20"/>
          <w:spacing w:val="-6"/>
        </w:rPr>
        <w:t>стекне неколико</w:t>
      </w:r>
      <w:r>
        <w:rPr>
          <w:color w:val="231F20"/>
          <w:spacing w:val="-17"/>
        </w:rPr>
        <w:t> </w:t>
      </w:r>
      <w:r>
        <w:rPr>
          <w:color w:val="231F20"/>
          <w:spacing w:val="-6"/>
        </w:rPr>
        <w:t>услова:</w:t>
      </w:r>
      <w:r>
        <w:rPr>
          <w:color w:val="231F20"/>
          <w:spacing w:val="-15"/>
        </w:rPr>
        <w:t> </w:t>
      </w:r>
      <w:r>
        <w:rPr>
          <w:color w:val="231F20"/>
          <w:spacing w:val="-6"/>
        </w:rPr>
        <w:t>да</w:t>
      </w:r>
      <w:r>
        <w:rPr>
          <w:color w:val="231F20"/>
          <w:spacing w:val="-15"/>
        </w:rPr>
        <w:t> </w:t>
      </w:r>
      <w:r>
        <w:rPr>
          <w:color w:val="231F20"/>
          <w:spacing w:val="-6"/>
        </w:rPr>
        <w:t>Заштитник</w:t>
      </w:r>
      <w:r>
        <w:rPr>
          <w:color w:val="231F20"/>
          <w:spacing w:val="-15"/>
        </w:rPr>
        <w:t> </w:t>
      </w:r>
      <w:r>
        <w:rPr>
          <w:color w:val="231F20"/>
          <w:spacing w:val="-6"/>
        </w:rPr>
        <w:t>грађана</w:t>
      </w:r>
      <w:r>
        <w:rPr>
          <w:color w:val="231F20"/>
          <w:spacing w:val="-15"/>
        </w:rPr>
        <w:t> </w:t>
      </w:r>
      <w:r>
        <w:rPr>
          <w:color w:val="231F20"/>
          <w:spacing w:val="-6"/>
        </w:rPr>
        <w:t>упути</w:t>
      </w:r>
      <w:r>
        <w:rPr>
          <w:color w:val="231F20"/>
          <w:spacing w:val="-15"/>
        </w:rPr>
        <w:t> </w:t>
      </w:r>
      <w:r>
        <w:rPr>
          <w:color w:val="231F20"/>
          <w:spacing w:val="-6"/>
        </w:rPr>
        <w:t>одговарајућу</w:t>
      </w:r>
      <w:r>
        <w:rPr>
          <w:color w:val="231F20"/>
          <w:spacing w:val="-15"/>
        </w:rPr>
        <w:t> </w:t>
      </w:r>
      <w:r>
        <w:rPr>
          <w:color w:val="231F20"/>
          <w:spacing w:val="-6"/>
        </w:rPr>
        <w:t>препору- ку,</w:t>
      </w:r>
      <w:r>
        <w:rPr>
          <w:color w:val="231F20"/>
          <w:spacing w:val="-17"/>
        </w:rPr>
        <w:t> </w:t>
      </w:r>
      <w:r>
        <w:rPr>
          <w:color w:val="231F20"/>
          <w:spacing w:val="-6"/>
        </w:rPr>
        <w:t>да</w:t>
      </w:r>
      <w:r>
        <w:rPr>
          <w:color w:val="231F20"/>
          <w:spacing w:val="-15"/>
        </w:rPr>
        <w:t> </w:t>
      </w:r>
      <w:r>
        <w:rPr>
          <w:color w:val="231F20"/>
          <w:spacing w:val="-6"/>
        </w:rPr>
        <w:t>орган</w:t>
      </w:r>
      <w:r>
        <w:rPr>
          <w:color w:val="231F20"/>
          <w:spacing w:val="-15"/>
        </w:rPr>
        <w:t> </w:t>
      </w:r>
      <w:r>
        <w:rPr>
          <w:color w:val="231F20"/>
          <w:spacing w:val="-6"/>
        </w:rPr>
        <w:t>процени</w:t>
      </w:r>
      <w:r>
        <w:rPr>
          <w:color w:val="231F20"/>
          <w:spacing w:val="-15"/>
        </w:rPr>
        <w:t> </w:t>
      </w:r>
      <w:r>
        <w:rPr>
          <w:color w:val="231F20"/>
          <w:spacing w:val="-6"/>
        </w:rPr>
        <w:t>да</w:t>
      </w:r>
      <w:r>
        <w:rPr>
          <w:color w:val="231F20"/>
          <w:spacing w:val="-15"/>
        </w:rPr>
        <w:t> </w:t>
      </w:r>
      <w:r>
        <w:rPr>
          <w:color w:val="231F20"/>
          <w:spacing w:val="-6"/>
        </w:rPr>
        <w:t>има</w:t>
      </w:r>
      <w:r>
        <w:rPr>
          <w:color w:val="231F20"/>
          <w:spacing w:val="-15"/>
        </w:rPr>
        <w:t> </w:t>
      </w:r>
      <w:r>
        <w:rPr>
          <w:color w:val="231F20"/>
          <w:spacing w:val="-6"/>
        </w:rPr>
        <w:t>места</w:t>
      </w:r>
      <w:r>
        <w:rPr>
          <w:color w:val="231F20"/>
          <w:spacing w:val="-15"/>
        </w:rPr>
        <w:t> </w:t>
      </w:r>
      <w:r>
        <w:rPr>
          <w:color w:val="231F20"/>
          <w:spacing w:val="-6"/>
        </w:rPr>
        <w:t>интервенцији</w:t>
      </w:r>
      <w:r>
        <w:rPr>
          <w:color w:val="231F20"/>
          <w:spacing w:val="-15"/>
        </w:rPr>
        <w:t> </w:t>
      </w:r>
      <w:r>
        <w:rPr>
          <w:color w:val="231F20"/>
          <w:spacing w:val="-6"/>
        </w:rPr>
        <w:t>(да</w:t>
      </w:r>
      <w:r>
        <w:rPr>
          <w:color w:val="231F20"/>
          <w:spacing w:val="-15"/>
        </w:rPr>
        <w:t> </w:t>
      </w:r>
      <w:r>
        <w:rPr>
          <w:color w:val="231F20"/>
          <w:spacing w:val="-6"/>
        </w:rPr>
        <w:t>постоји</w:t>
      </w:r>
      <w:r>
        <w:rPr>
          <w:color w:val="231F20"/>
          <w:spacing w:val="-15"/>
        </w:rPr>
        <w:t> </w:t>
      </w:r>
      <w:r>
        <w:rPr>
          <w:color w:val="231F20"/>
          <w:spacing w:val="-6"/>
        </w:rPr>
        <w:t>повреда </w:t>
      </w:r>
      <w:r>
        <w:rPr>
          <w:color w:val="231F20"/>
          <w:w w:val="90"/>
        </w:rPr>
        <w:t>закона у решењу), да странка о чијем је захтеву одлучено решењем и </w:t>
      </w:r>
      <w:r>
        <w:rPr>
          <w:color w:val="231F20"/>
          <w:spacing w:val="-8"/>
        </w:rPr>
        <w:t>противна</w:t>
      </w:r>
      <w:r>
        <w:rPr>
          <w:color w:val="231F20"/>
          <w:spacing w:val="-14"/>
        </w:rPr>
        <w:t> </w:t>
      </w:r>
      <w:r>
        <w:rPr>
          <w:color w:val="231F20"/>
          <w:spacing w:val="-8"/>
        </w:rPr>
        <w:t>странка</w:t>
      </w:r>
      <w:r>
        <w:rPr>
          <w:color w:val="231F20"/>
          <w:spacing w:val="-13"/>
        </w:rPr>
        <w:t> </w:t>
      </w:r>
      <w:r>
        <w:rPr>
          <w:color w:val="231F20"/>
          <w:spacing w:val="-8"/>
        </w:rPr>
        <w:t>пристану</w:t>
      </w:r>
      <w:r>
        <w:rPr>
          <w:color w:val="231F20"/>
          <w:spacing w:val="-13"/>
        </w:rPr>
        <w:t> </w:t>
      </w:r>
      <w:r>
        <w:rPr>
          <w:color w:val="231F20"/>
          <w:spacing w:val="-8"/>
        </w:rPr>
        <w:t>на</w:t>
      </w:r>
      <w:r>
        <w:rPr>
          <w:color w:val="231F20"/>
          <w:spacing w:val="-13"/>
        </w:rPr>
        <w:t> </w:t>
      </w:r>
      <w:r>
        <w:rPr>
          <w:color w:val="231F20"/>
          <w:spacing w:val="-8"/>
        </w:rPr>
        <w:t>такву</w:t>
      </w:r>
      <w:r>
        <w:rPr>
          <w:color w:val="231F20"/>
          <w:spacing w:val="-14"/>
        </w:rPr>
        <w:t> </w:t>
      </w:r>
      <w:r>
        <w:rPr>
          <w:color w:val="231F20"/>
          <w:spacing w:val="-8"/>
        </w:rPr>
        <w:t>интервенцију</w:t>
      </w:r>
      <w:r>
        <w:rPr>
          <w:color w:val="231F20"/>
          <w:spacing w:val="-13"/>
        </w:rPr>
        <w:t> </w:t>
      </w:r>
      <w:r>
        <w:rPr>
          <w:color w:val="231F20"/>
          <w:spacing w:val="-8"/>
        </w:rPr>
        <w:t>према</w:t>
      </w:r>
      <w:r>
        <w:rPr>
          <w:color w:val="231F20"/>
          <w:spacing w:val="-13"/>
        </w:rPr>
        <w:t> </w:t>
      </w:r>
      <w:r>
        <w:rPr>
          <w:color w:val="231F20"/>
          <w:spacing w:val="-8"/>
        </w:rPr>
        <w:t>решењу</w:t>
      </w:r>
      <w:r>
        <w:rPr>
          <w:color w:val="231F20"/>
          <w:spacing w:val="-13"/>
        </w:rPr>
        <w:t> </w:t>
      </w:r>
      <w:r>
        <w:rPr>
          <w:color w:val="231F20"/>
          <w:spacing w:val="-8"/>
        </w:rPr>
        <w:t>и</w:t>
      </w:r>
      <w:r>
        <w:rPr>
          <w:color w:val="231F20"/>
          <w:spacing w:val="-13"/>
        </w:rPr>
        <w:t> </w:t>
      </w:r>
      <w:r>
        <w:rPr>
          <w:color w:val="231F20"/>
          <w:spacing w:val="-8"/>
        </w:rPr>
        <w:t>да</w:t>
      </w:r>
    </w:p>
    <w:p>
      <w:pPr>
        <w:pStyle w:val="BodyText"/>
        <w:spacing w:line="246" w:lineRule="exact"/>
        <w:ind w:left="693" w:firstLine="0"/>
        <w:jc w:val="left"/>
      </w:pPr>
      <w:r>
        <w:rPr>
          <w:color w:val="231F20"/>
          <w:w w:val="90"/>
        </w:rPr>
        <w:t>се</w:t>
      </w:r>
      <w:r>
        <w:rPr>
          <w:color w:val="231F20"/>
          <w:spacing w:val="9"/>
        </w:rPr>
        <w:t> </w:t>
      </w:r>
      <w:r>
        <w:rPr>
          <w:color w:val="231F20"/>
          <w:w w:val="90"/>
        </w:rPr>
        <w:t>таквом</w:t>
      </w:r>
      <w:r>
        <w:rPr>
          <w:color w:val="231F20"/>
          <w:spacing w:val="10"/>
        </w:rPr>
        <w:t> </w:t>
      </w:r>
      <w:r>
        <w:rPr>
          <w:color w:val="231F20"/>
          <w:w w:val="90"/>
        </w:rPr>
        <w:t>интервенцијом</w:t>
      </w:r>
      <w:r>
        <w:rPr>
          <w:color w:val="231F20"/>
          <w:spacing w:val="10"/>
        </w:rPr>
        <w:t> </w:t>
      </w:r>
      <w:r>
        <w:rPr>
          <w:color w:val="231F20"/>
          <w:w w:val="90"/>
        </w:rPr>
        <w:t>не</w:t>
      </w:r>
      <w:r>
        <w:rPr>
          <w:color w:val="231F20"/>
          <w:spacing w:val="9"/>
        </w:rPr>
        <w:t> </w:t>
      </w:r>
      <w:r>
        <w:rPr>
          <w:color w:val="231F20"/>
          <w:w w:val="90"/>
        </w:rPr>
        <w:t>вређају</w:t>
      </w:r>
      <w:r>
        <w:rPr>
          <w:color w:val="231F20"/>
          <w:spacing w:val="10"/>
        </w:rPr>
        <w:t> </w:t>
      </w:r>
      <w:r>
        <w:rPr>
          <w:color w:val="231F20"/>
          <w:w w:val="90"/>
        </w:rPr>
        <w:t>интереси</w:t>
      </w:r>
      <w:r>
        <w:rPr>
          <w:color w:val="231F20"/>
          <w:spacing w:val="10"/>
        </w:rPr>
        <w:t> </w:t>
      </w:r>
      <w:r>
        <w:rPr>
          <w:color w:val="231F20"/>
          <w:w w:val="90"/>
        </w:rPr>
        <w:t>трећих</w:t>
      </w:r>
      <w:r>
        <w:rPr>
          <w:color w:val="231F20"/>
          <w:spacing w:val="10"/>
        </w:rPr>
        <w:t> </w:t>
      </w:r>
      <w:r>
        <w:rPr>
          <w:color w:val="231F20"/>
          <w:spacing w:val="-4"/>
          <w:w w:val="90"/>
        </w:rPr>
        <w:t>лица.</w:t>
      </w:r>
    </w:p>
    <w:p>
      <w:pPr>
        <w:pStyle w:val="BodyText"/>
        <w:spacing w:before="10"/>
        <w:ind w:left="0" w:firstLine="0"/>
        <w:jc w:val="left"/>
        <w:rPr>
          <w:sz w:val="24"/>
        </w:rPr>
      </w:pPr>
    </w:p>
    <w:p>
      <w:pPr>
        <w:pStyle w:val="Heading4"/>
        <w:numPr>
          <w:ilvl w:val="1"/>
          <w:numId w:val="21"/>
        </w:numPr>
        <w:tabs>
          <w:tab w:pos="388" w:val="left" w:leader="none"/>
        </w:tabs>
        <w:spacing w:line="240" w:lineRule="auto" w:before="1" w:after="0"/>
        <w:ind w:left="387" w:right="0" w:hanging="382"/>
        <w:jc w:val="center"/>
        <w:rPr>
          <w:i/>
        </w:rPr>
      </w:pPr>
      <w:bookmarkStart w:name="_TOC_250254" w:id="59"/>
      <w:r>
        <w:rPr>
          <w:i/>
          <w:color w:val="231F20"/>
          <w:w w:val="90"/>
        </w:rPr>
        <w:t>Правне</w:t>
      </w:r>
      <w:r>
        <w:rPr>
          <w:i/>
          <w:color w:val="231F20"/>
          <w:spacing w:val="-7"/>
        </w:rPr>
        <w:t> </w:t>
      </w:r>
      <w:r>
        <w:rPr>
          <w:i/>
          <w:color w:val="231F20"/>
          <w:w w:val="90"/>
        </w:rPr>
        <w:t>последице</w:t>
      </w:r>
      <w:r>
        <w:rPr>
          <w:i/>
          <w:color w:val="231F20"/>
          <w:spacing w:val="-7"/>
        </w:rPr>
        <w:t> </w:t>
      </w:r>
      <w:r>
        <w:rPr>
          <w:i/>
          <w:color w:val="231F20"/>
          <w:w w:val="90"/>
        </w:rPr>
        <w:t>поништавања</w:t>
      </w:r>
      <w:r>
        <w:rPr>
          <w:i/>
          <w:color w:val="231F20"/>
          <w:spacing w:val="-7"/>
        </w:rPr>
        <w:t> </w:t>
      </w:r>
      <w:r>
        <w:rPr>
          <w:i/>
          <w:color w:val="231F20"/>
          <w:w w:val="90"/>
        </w:rPr>
        <w:t>и</w:t>
      </w:r>
      <w:r>
        <w:rPr>
          <w:i/>
          <w:color w:val="231F20"/>
          <w:spacing w:val="-7"/>
        </w:rPr>
        <w:t> </w:t>
      </w:r>
      <w:r>
        <w:rPr>
          <w:i/>
          <w:color w:val="231F20"/>
          <w:w w:val="90"/>
        </w:rPr>
        <w:t>укидања</w:t>
      </w:r>
      <w:r>
        <w:rPr>
          <w:i/>
          <w:color w:val="231F20"/>
          <w:spacing w:val="-7"/>
        </w:rPr>
        <w:t> </w:t>
      </w:r>
      <w:bookmarkEnd w:id="59"/>
      <w:r>
        <w:rPr>
          <w:i/>
          <w:color w:val="231F20"/>
          <w:spacing w:val="-2"/>
          <w:w w:val="90"/>
        </w:rPr>
        <w:t>решења</w:t>
      </w:r>
    </w:p>
    <w:p>
      <w:pPr>
        <w:pStyle w:val="BodyText"/>
        <w:spacing w:before="165"/>
        <w:ind w:left="693" w:right="683"/>
      </w:pPr>
      <w:r>
        <w:rPr>
          <w:color w:val="231F20"/>
          <w:spacing w:val="-8"/>
        </w:rPr>
        <w:t>Између поништавања и укидања решења постоје значајне разли- </w:t>
      </w:r>
      <w:r>
        <w:rPr>
          <w:color w:val="231F20"/>
          <w:spacing w:val="-6"/>
        </w:rPr>
        <w:t>ке</w:t>
      </w:r>
      <w:r>
        <w:rPr>
          <w:color w:val="231F20"/>
          <w:spacing w:val="-9"/>
        </w:rPr>
        <w:t> </w:t>
      </w:r>
      <w:r>
        <w:rPr>
          <w:color w:val="231F20"/>
          <w:spacing w:val="-6"/>
        </w:rPr>
        <w:t>у</w:t>
      </w:r>
      <w:r>
        <w:rPr>
          <w:color w:val="231F20"/>
          <w:spacing w:val="-9"/>
        </w:rPr>
        <w:t> </w:t>
      </w:r>
      <w:r>
        <w:rPr>
          <w:color w:val="231F20"/>
          <w:spacing w:val="-6"/>
        </w:rPr>
        <w:t>односу</w:t>
      </w:r>
      <w:r>
        <w:rPr>
          <w:color w:val="231F20"/>
          <w:spacing w:val="-9"/>
        </w:rPr>
        <w:t> </w:t>
      </w:r>
      <w:r>
        <w:rPr>
          <w:color w:val="231F20"/>
          <w:spacing w:val="-6"/>
        </w:rPr>
        <w:t>на</w:t>
      </w:r>
      <w:r>
        <w:rPr>
          <w:color w:val="231F20"/>
          <w:spacing w:val="-9"/>
        </w:rPr>
        <w:t> </w:t>
      </w:r>
      <w:r>
        <w:rPr>
          <w:color w:val="231F20"/>
          <w:spacing w:val="-6"/>
        </w:rPr>
        <w:t>правне</w:t>
      </w:r>
      <w:r>
        <w:rPr>
          <w:color w:val="231F20"/>
          <w:spacing w:val="-9"/>
        </w:rPr>
        <w:t> </w:t>
      </w:r>
      <w:r>
        <w:rPr>
          <w:color w:val="231F20"/>
          <w:spacing w:val="-6"/>
        </w:rPr>
        <w:t>последице</w:t>
      </w:r>
      <w:r>
        <w:rPr>
          <w:color w:val="231F20"/>
          <w:spacing w:val="-9"/>
        </w:rPr>
        <w:t> </w:t>
      </w:r>
      <w:r>
        <w:rPr>
          <w:color w:val="231F20"/>
          <w:spacing w:val="-6"/>
        </w:rPr>
        <w:t>које</w:t>
      </w:r>
      <w:r>
        <w:rPr>
          <w:color w:val="231F20"/>
          <w:spacing w:val="-9"/>
        </w:rPr>
        <w:t> </w:t>
      </w:r>
      <w:r>
        <w:rPr>
          <w:color w:val="231F20"/>
          <w:spacing w:val="-6"/>
        </w:rPr>
        <w:t>је</w:t>
      </w:r>
      <w:r>
        <w:rPr>
          <w:color w:val="231F20"/>
          <w:spacing w:val="-9"/>
        </w:rPr>
        <w:t> </w:t>
      </w:r>
      <w:r>
        <w:rPr>
          <w:color w:val="231F20"/>
          <w:spacing w:val="-6"/>
        </w:rPr>
        <w:t>решење</w:t>
      </w:r>
      <w:r>
        <w:rPr>
          <w:color w:val="231F20"/>
          <w:spacing w:val="-9"/>
        </w:rPr>
        <w:t> </w:t>
      </w:r>
      <w:r>
        <w:rPr>
          <w:color w:val="231F20"/>
          <w:spacing w:val="-6"/>
        </w:rPr>
        <w:t>до</w:t>
      </w:r>
      <w:r>
        <w:rPr>
          <w:color w:val="231F20"/>
          <w:spacing w:val="-9"/>
        </w:rPr>
        <w:t> </w:t>
      </w:r>
      <w:r>
        <w:rPr>
          <w:color w:val="231F20"/>
          <w:spacing w:val="-6"/>
        </w:rPr>
        <w:t>тада</w:t>
      </w:r>
      <w:r>
        <w:rPr>
          <w:color w:val="231F20"/>
          <w:spacing w:val="-9"/>
        </w:rPr>
        <w:t> </w:t>
      </w:r>
      <w:r>
        <w:rPr>
          <w:color w:val="231F20"/>
          <w:spacing w:val="-6"/>
        </w:rPr>
        <w:t>произвело. </w:t>
      </w:r>
      <w:r>
        <w:rPr>
          <w:color w:val="231F20"/>
          <w:spacing w:val="-8"/>
        </w:rPr>
        <w:t>Када</w:t>
      </w:r>
      <w:r>
        <w:rPr>
          <w:color w:val="231F20"/>
          <w:spacing w:val="-9"/>
        </w:rPr>
        <w:t> </w:t>
      </w:r>
      <w:r>
        <w:rPr>
          <w:color w:val="231F20"/>
          <w:spacing w:val="-8"/>
        </w:rPr>
        <w:t>се</w:t>
      </w:r>
      <w:r>
        <w:rPr>
          <w:color w:val="231F20"/>
          <w:spacing w:val="-9"/>
        </w:rPr>
        <w:t> </w:t>
      </w:r>
      <w:r>
        <w:rPr>
          <w:color w:val="231F20"/>
          <w:spacing w:val="-8"/>
        </w:rPr>
        <w:t>решење поништи,</w:t>
      </w:r>
      <w:r>
        <w:rPr>
          <w:color w:val="231F20"/>
          <w:spacing w:val="-9"/>
        </w:rPr>
        <w:t> </w:t>
      </w:r>
      <w:r>
        <w:rPr>
          <w:color w:val="231F20"/>
          <w:spacing w:val="-8"/>
        </w:rPr>
        <w:t>поништавају се</w:t>
      </w:r>
      <w:r>
        <w:rPr>
          <w:color w:val="231F20"/>
          <w:spacing w:val="-9"/>
        </w:rPr>
        <w:t> </w:t>
      </w:r>
      <w:r>
        <w:rPr>
          <w:color w:val="231F20"/>
          <w:spacing w:val="-8"/>
        </w:rPr>
        <w:t>и правне</w:t>
      </w:r>
      <w:r>
        <w:rPr>
          <w:color w:val="231F20"/>
          <w:spacing w:val="-9"/>
        </w:rPr>
        <w:t> </w:t>
      </w:r>
      <w:r>
        <w:rPr>
          <w:color w:val="231F20"/>
          <w:spacing w:val="-8"/>
        </w:rPr>
        <w:t>последице</w:t>
      </w:r>
      <w:r>
        <w:rPr>
          <w:color w:val="231F20"/>
          <w:spacing w:val="-9"/>
        </w:rPr>
        <w:t> </w:t>
      </w:r>
      <w:r>
        <w:rPr>
          <w:color w:val="231F20"/>
          <w:spacing w:val="-8"/>
        </w:rPr>
        <w:t>које је </w:t>
      </w:r>
      <w:r>
        <w:rPr>
          <w:color w:val="231F20"/>
          <w:spacing w:val="-4"/>
        </w:rPr>
        <w:t>оно</w:t>
      </w:r>
      <w:r>
        <w:rPr>
          <w:color w:val="231F20"/>
          <w:spacing w:val="-10"/>
        </w:rPr>
        <w:t> </w:t>
      </w:r>
      <w:r>
        <w:rPr>
          <w:color w:val="231F20"/>
          <w:spacing w:val="-4"/>
        </w:rPr>
        <w:t>до</w:t>
      </w:r>
      <w:r>
        <w:rPr>
          <w:color w:val="231F20"/>
          <w:spacing w:val="-10"/>
        </w:rPr>
        <w:t> </w:t>
      </w:r>
      <w:r>
        <w:rPr>
          <w:color w:val="231F20"/>
          <w:spacing w:val="-4"/>
        </w:rPr>
        <w:t>момента</w:t>
      </w:r>
      <w:r>
        <w:rPr>
          <w:color w:val="231F20"/>
          <w:spacing w:val="-10"/>
        </w:rPr>
        <w:t> </w:t>
      </w:r>
      <w:r>
        <w:rPr>
          <w:color w:val="231F20"/>
          <w:spacing w:val="-4"/>
        </w:rPr>
        <w:t>поништавања</w:t>
      </w:r>
      <w:r>
        <w:rPr>
          <w:color w:val="231F20"/>
          <w:spacing w:val="-10"/>
        </w:rPr>
        <w:t> </w:t>
      </w:r>
      <w:r>
        <w:rPr>
          <w:color w:val="231F20"/>
          <w:spacing w:val="-4"/>
        </w:rPr>
        <w:t>произвело,</w:t>
      </w:r>
      <w:r>
        <w:rPr>
          <w:color w:val="231F20"/>
          <w:spacing w:val="-10"/>
        </w:rPr>
        <w:t> </w:t>
      </w:r>
      <w:r>
        <w:rPr>
          <w:color w:val="231F20"/>
          <w:spacing w:val="-4"/>
        </w:rPr>
        <w:t>а</w:t>
      </w:r>
      <w:r>
        <w:rPr>
          <w:color w:val="231F20"/>
          <w:spacing w:val="-10"/>
        </w:rPr>
        <w:t> </w:t>
      </w:r>
      <w:r>
        <w:rPr>
          <w:color w:val="231F20"/>
          <w:spacing w:val="-4"/>
        </w:rPr>
        <w:t>када</w:t>
      </w:r>
      <w:r>
        <w:rPr>
          <w:color w:val="231F20"/>
          <w:spacing w:val="-10"/>
        </w:rPr>
        <w:t> </w:t>
      </w:r>
      <w:r>
        <w:rPr>
          <w:color w:val="231F20"/>
          <w:spacing w:val="-4"/>
        </w:rPr>
        <w:t>се</w:t>
      </w:r>
      <w:r>
        <w:rPr>
          <w:color w:val="231F20"/>
          <w:spacing w:val="-10"/>
        </w:rPr>
        <w:t> </w:t>
      </w:r>
      <w:r>
        <w:rPr>
          <w:color w:val="231F20"/>
          <w:spacing w:val="-4"/>
        </w:rPr>
        <w:t>решење</w:t>
      </w:r>
      <w:r>
        <w:rPr>
          <w:color w:val="231F20"/>
          <w:spacing w:val="-10"/>
        </w:rPr>
        <w:t> </w:t>
      </w:r>
      <w:r>
        <w:rPr>
          <w:color w:val="231F20"/>
          <w:spacing w:val="-4"/>
        </w:rPr>
        <w:t>укине</w:t>
      </w:r>
      <w:r>
        <w:rPr>
          <w:color w:val="231F20"/>
          <w:spacing w:val="-10"/>
        </w:rPr>
        <w:t> </w:t>
      </w:r>
      <w:r>
        <w:rPr>
          <w:color w:val="231F20"/>
          <w:spacing w:val="-4"/>
        </w:rPr>
        <w:t>– </w:t>
      </w:r>
      <w:r>
        <w:rPr>
          <w:color w:val="231F20"/>
          <w:w w:val="90"/>
        </w:rPr>
        <w:t>спречава се само даље произвођење његових последица, док оне које </w:t>
      </w:r>
      <w:r>
        <w:rPr>
          <w:color w:val="231F20"/>
          <w:spacing w:val="-8"/>
        </w:rPr>
        <w:t>су</w:t>
      </w:r>
      <w:r>
        <w:rPr>
          <w:color w:val="231F20"/>
          <w:spacing w:val="-9"/>
        </w:rPr>
        <w:t> </w:t>
      </w:r>
      <w:r>
        <w:rPr>
          <w:color w:val="231F20"/>
          <w:spacing w:val="-8"/>
        </w:rPr>
        <w:t>већ</w:t>
      </w:r>
      <w:r>
        <w:rPr>
          <w:color w:val="231F20"/>
          <w:spacing w:val="-9"/>
        </w:rPr>
        <w:t> </w:t>
      </w:r>
      <w:r>
        <w:rPr>
          <w:color w:val="231F20"/>
          <w:spacing w:val="-8"/>
        </w:rPr>
        <w:t>настале остају</w:t>
      </w:r>
      <w:r>
        <w:rPr>
          <w:color w:val="231F20"/>
          <w:spacing w:val="-9"/>
        </w:rPr>
        <w:t> </w:t>
      </w:r>
      <w:r>
        <w:rPr>
          <w:color w:val="231F20"/>
          <w:spacing w:val="-8"/>
        </w:rPr>
        <w:t>недирнуте. То</w:t>
      </w:r>
      <w:r>
        <w:rPr>
          <w:color w:val="231F20"/>
          <w:spacing w:val="-9"/>
        </w:rPr>
        <w:t> </w:t>
      </w:r>
      <w:r>
        <w:rPr>
          <w:color w:val="231F20"/>
          <w:spacing w:val="-8"/>
        </w:rPr>
        <w:t>значи да</w:t>
      </w:r>
      <w:r>
        <w:rPr>
          <w:color w:val="231F20"/>
          <w:spacing w:val="-9"/>
        </w:rPr>
        <w:t> </w:t>
      </w:r>
      <w:r>
        <w:rPr>
          <w:color w:val="231F20"/>
          <w:spacing w:val="-8"/>
        </w:rPr>
        <w:t>поништавање</w:t>
      </w:r>
      <w:r>
        <w:rPr>
          <w:color w:val="231F20"/>
          <w:spacing w:val="-9"/>
        </w:rPr>
        <w:t> </w:t>
      </w:r>
      <w:r>
        <w:rPr>
          <w:color w:val="231F20"/>
          <w:spacing w:val="-8"/>
        </w:rPr>
        <w:t>има прав- </w:t>
      </w:r>
      <w:r>
        <w:rPr>
          <w:color w:val="231F20"/>
          <w:w w:val="90"/>
        </w:rPr>
        <w:t>но дејство уназад и убудуће, а укидање само за убудуће. Код поништа- </w:t>
      </w:r>
      <w:r>
        <w:rPr>
          <w:color w:val="231F20"/>
          <w:spacing w:val="-6"/>
        </w:rPr>
        <w:t>вања</w:t>
      </w:r>
      <w:r>
        <w:rPr>
          <w:color w:val="231F20"/>
          <w:spacing w:val="-11"/>
        </w:rPr>
        <w:t> </w:t>
      </w:r>
      <w:r>
        <w:rPr>
          <w:color w:val="231F20"/>
          <w:spacing w:val="-6"/>
        </w:rPr>
        <w:t>ствар</w:t>
      </w:r>
      <w:r>
        <w:rPr>
          <w:color w:val="231F20"/>
          <w:spacing w:val="-11"/>
        </w:rPr>
        <w:t> </w:t>
      </w:r>
      <w:r>
        <w:rPr>
          <w:color w:val="231F20"/>
          <w:spacing w:val="-6"/>
        </w:rPr>
        <w:t>се</w:t>
      </w:r>
      <w:r>
        <w:rPr>
          <w:color w:val="231F20"/>
          <w:spacing w:val="-10"/>
        </w:rPr>
        <w:t> </w:t>
      </w:r>
      <w:r>
        <w:rPr>
          <w:color w:val="231F20"/>
          <w:spacing w:val="-6"/>
        </w:rPr>
        <w:t>враћа</w:t>
      </w:r>
      <w:r>
        <w:rPr>
          <w:color w:val="231F20"/>
          <w:spacing w:val="-11"/>
        </w:rPr>
        <w:t> </w:t>
      </w:r>
      <w:r>
        <w:rPr>
          <w:color w:val="231F20"/>
          <w:spacing w:val="-6"/>
        </w:rPr>
        <w:t>у</w:t>
      </w:r>
      <w:r>
        <w:rPr>
          <w:color w:val="231F20"/>
          <w:spacing w:val="-10"/>
        </w:rPr>
        <w:t> </w:t>
      </w:r>
      <w:r>
        <w:rPr>
          <w:color w:val="231F20"/>
          <w:spacing w:val="-6"/>
        </w:rPr>
        <w:t>првобитно</w:t>
      </w:r>
      <w:r>
        <w:rPr>
          <w:color w:val="231F20"/>
          <w:spacing w:val="-11"/>
        </w:rPr>
        <w:t> </w:t>
      </w:r>
      <w:r>
        <w:rPr>
          <w:color w:val="231F20"/>
          <w:spacing w:val="-6"/>
        </w:rPr>
        <w:t>стање</w:t>
      </w:r>
      <w:r>
        <w:rPr>
          <w:color w:val="231F20"/>
          <w:spacing w:val="-10"/>
        </w:rPr>
        <w:t> </w:t>
      </w:r>
      <w:r>
        <w:rPr>
          <w:color w:val="231F20"/>
          <w:spacing w:val="-6"/>
        </w:rPr>
        <w:t>као</w:t>
      </w:r>
      <w:r>
        <w:rPr>
          <w:color w:val="231F20"/>
          <w:spacing w:val="-11"/>
        </w:rPr>
        <w:t> </w:t>
      </w:r>
      <w:r>
        <w:rPr>
          <w:color w:val="231F20"/>
          <w:spacing w:val="-6"/>
        </w:rPr>
        <w:t>да</w:t>
      </w:r>
      <w:r>
        <w:rPr>
          <w:color w:val="231F20"/>
          <w:spacing w:val="-11"/>
        </w:rPr>
        <w:t> </w:t>
      </w:r>
      <w:r>
        <w:rPr>
          <w:color w:val="231F20"/>
          <w:spacing w:val="-6"/>
        </w:rPr>
        <w:t>решења</w:t>
      </w:r>
      <w:r>
        <w:rPr>
          <w:color w:val="231F20"/>
          <w:spacing w:val="-10"/>
        </w:rPr>
        <w:t> </w:t>
      </w:r>
      <w:r>
        <w:rPr>
          <w:color w:val="231F20"/>
          <w:spacing w:val="-6"/>
        </w:rPr>
        <w:t>није</w:t>
      </w:r>
      <w:r>
        <w:rPr>
          <w:color w:val="231F20"/>
          <w:spacing w:val="-11"/>
        </w:rPr>
        <w:t> </w:t>
      </w:r>
      <w:r>
        <w:rPr>
          <w:color w:val="231F20"/>
          <w:spacing w:val="-6"/>
        </w:rPr>
        <w:t>ни</w:t>
      </w:r>
      <w:r>
        <w:rPr>
          <w:color w:val="231F20"/>
          <w:spacing w:val="-10"/>
        </w:rPr>
        <w:t> </w:t>
      </w:r>
      <w:r>
        <w:rPr>
          <w:color w:val="231F20"/>
          <w:spacing w:val="-6"/>
        </w:rPr>
        <w:t>било, </w:t>
      </w:r>
      <w:r>
        <w:rPr>
          <w:color w:val="231F20"/>
          <w:spacing w:val="-8"/>
        </w:rPr>
        <w:t>а код укидања остају последице решења у правним односима које су </w:t>
      </w:r>
      <w:r>
        <w:rPr>
          <w:color w:val="231F20"/>
        </w:rPr>
        <w:t>настале</w:t>
      </w:r>
      <w:r>
        <w:rPr>
          <w:color w:val="231F20"/>
          <w:spacing w:val="-20"/>
        </w:rPr>
        <w:t> </w:t>
      </w:r>
      <w:r>
        <w:rPr>
          <w:color w:val="231F20"/>
        </w:rPr>
        <w:t>до</w:t>
      </w:r>
      <w:r>
        <w:rPr>
          <w:color w:val="231F20"/>
          <w:spacing w:val="-20"/>
        </w:rPr>
        <w:t> </w:t>
      </w:r>
      <w:r>
        <w:rPr>
          <w:color w:val="231F20"/>
        </w:rPr>
        <w:t>његовог</w:t>
      </w:r>
      <w:r>
        <w:rPr>
          <w:color w:val="231F20"/>
          <w:spacing w:val="-20"/>
        </w:rPr>
        <w:t> </w:t>
      </w:r>
      <w:r>
        <w:rPr>
          <w:color w:val="231F20"/>
        </w:rPr>
        <w:t>укидања.</w:t>
      </w:r>
    </w:p>
    <w:p>
      <w:pPr>
        <w:pStyle w:val="BodyText"/>
        <w:ind w:left="693" w:right="682"/>
      </w:pPr>
      <w:r>
        <w:rPr>
          <w:color w:val="231F20"/>
          <w:w w:val="90"/>
        </w:rPr>
        <w:t>Потребно је имати у виду да се решење може поништити и укину- </w:t>
      </w:r>
      <w:r>
        <w:rPr>
          <w:color w:val="231F20"/>
          <w:spacing w:val="-6"/>
        </w:rPr>
        <w:t>ти</w:t>
      </w:r>
      <w:r>
        <w:rPr>
          <w:color w:val="231F20"/>
          <w:spacing w:val="-11"/>
        </w:rPr>
        <w:t> </w:t>
      </w:r>
      <w:r>
        <w:rPr>
          <w:color w:val="231F20"/>
          <w:spacing w:val="-6"/>
        </w:rPr>
        <w:t>у</w:t>
      </w:r>
      <w:r>
        <w:rPr>
          <w:color w:val="231F20"/>
          <w:spacing w:val="-11"/>
        </w:rPr>
        <w:t> </w:t>
      </w:r>
      <w:r>
        <w:rPr>
          <w:color w:val="231F20"/>
          <w:spacing w:val="-6"/>
        </w:rPr>
        <w:t>целини</w:t>
      </w:r>
      <w:r>
        <w:rPr>
          <w:color w:val="231F20"/>
          <w:spacing w:val="-10"/>
        </w:rPr>
        <w:t> </w:t>
      </w:r>
      <w:r>
        <w:rPr>
          <w:color w:val="231F20"/>
          <w:spacing w:val="-6"/>
        </w:rPr>
        <w:t>или</w:t>
      </w:r>
      <w:r>
        <w:rPr>
          <w:color w:val="231F20"/>
          <w:spacing w:val="-11"/>
        </w:rPr>
        <w:t> </w:t>
      </w:r>
      <w:r>
        <w:rPr>
          <w:color w:val="231F20"/>
          <w:spacing w:val="-6"/>
        </w:rPr>
        <w:t>делимично.</w:t>
      </w:r>
      <w:r>
        <w:rPr>
          <w:color w:val="231F20"/>
          <w:spacing w:val="-10"/>
        </w:rPr>
        <w:t> </w:t>
      </w:r>
      <w:r>
        <w:rPr>
          <w:color w:val="231F20"/>
          <w:spacing w:val="-6"/>
        </w:rPr>
        <w:t>Код</w:t>
      </w:r>
      <w:r>
        <w:rPr>
          <w:color w:val="231F20"/>
          <w:spacing w:val="-11"/>
        </w:rPr>
        <w:t> </w:t>
      </w:r>
      <w:r>
        <w:rPr>
          <w:color w:val="231F20"/>
          <w:spacing w:val="-6"/>
        </w:rPr>
        <w:t>делимичног</w:t>
      </w:r>
      <w:r>
        <w:rPr>
          <w:color w:val="231F20"/>
          <w:spacing w:val="-10"/>
        </w:rPr>
        <w:t> </w:t>
      </w:r>
      <w:r>
        <w:rPr>
          <w:color w:val="231F20"/>
          <w:spacing w:val="-6"/>
        </w:rPr>
        <w:t>укидања</w:t>
      </w:r>
      <w:r>
        <w:rPr>
          <w:color w:val="231F20"/>
          <w:spacing w:val="-11"/>
        </w:rPr>
        <w:t> </w:t>
      </w:r>
      <w:r>
        <w:rPr>
          <w:color w:val="231F20"/>
          <w:spacing w:val="-6"/>
        </w:rPr>
        <w:t>и</w:t>
      </w:r>
      <w:r>
        <w:rPr>
          <w:color w:val="231F20"/>
          <w:spacing w:val="-11"/>
        </w:rPr>
        <w:t> </w:t>
      </w:r>
      <w:r>
        <w:rPr>
          <w:color w:val="231F20"/>
          <w:spacing w:val="-6"/>
        </w:rPr>
        <w:t>делимичног </w:t>
      </w:r>
      <w:r>
        <w:rPr>
          <w:color w:val="231F20"/>
          <w:w w:val="90"/>
        </w:rPr>
        <w:t>поништавања наведене правне последице би имале ефекте само пре- ма укинутим и поништеним деловима, док би неукинути и непониште- ни делови решења остали на снази као самостална решења, а с њима</w:t>
      </w:r>
      <w:r>
        <w:rPr>
          <w:color w:val="231F20"/>
          <w:spacing w:val="80"/>
        </w:rPr>
        <w:t> </w:t>
      </w:r>
      <w:r>
        <w:rPr>
          <w:color w:val="231F20"/>
          <w:spacing w:val="-2"/>
        </w:rPr>
        <w:t>и</w:t>
      </w:r>
      <w:r>
        <w:rPr>
          <w:color w:val="231F20"/>
          <w:spacing w:val="-18"/>
        </w:rPr>
        <w:t> </w:t>
      </w:r>
      <w:r>
        <w:rPr>
          <w:color w:val="231F20"/>
          <w:spacing w:val="-2"/>
        </w:rPr>
        <w:t>њихове</w:t>
      </w:r>
      <w:r>
        <w:rPr>
          <w:color w:val="231F20"/>
          <w:spacing w:val="-18"/>
        </w:rPr>
        <w:t> </w:t>
      </w:r>
      <w:r>
        <w:rPr>
          <w:color w:val="231F20"/>
          <w:spacing w:val="-2"/>
        </w:rPr>
        <w:t>раније</w:t>
      </w:r>
      <w:r>
        <w:rPr>
          <w:color w:val="231F20"/>
          <w:spacing w:val="-18"/>
        </w:rPr>
        <w:t> </w:t>
      </w:r>
      <w:r>
        <w:rPr>
          <w:color w:val="231F20"/>
          <w:spacing w:val="-2"/>
        </w:rPr>
        <w:t>и</w:t>
      </w:r>
      <w:r>
        <w:rPr>
          <w:color w:val="231F20"/>
          <w:spacing w:val="-18"/>
        </w:rPr>
        <w:t> </w:t>
      </w:r>
      <w:r>
        <w:rPr>
          <w:color w:val="231F20"/>
          <w:spacing w:val="-2"/>
        </w:rPr>
        <w:t>будуће</w:t>
      </w:r>
      <w:r>
        <w:rPr>
          <w:color w:val="231F20"/>
          <w:spacing w:val="-18"/>
        </w:rPr>
        <w:t> </w:t>
      </w:r>
      <w:r>
        <w:rPr>
          <w:color w:val="231F20"/>
          <w:spacing w:val="-2"/>
        </w:rPr>
        <w:t>последице.</w:t>
      </w:r>
    </w:p>
    <w:p>
      <w:pPr>
        <w:spacing w:after="0"/>
        <w:sectPr>
          <w:pgSz w:w="9080" w:h="13610"/>
          <w:pgMar w:header="0" w:footer="865" w:top="1000" w:bottom="1060" w:left="440" w:right="560"/>
        </w:sectPr>
      </w:pPr>
    </w:p>
    <w:p>
      <w:pPr>
        <w:pStyle w:val="Heading1"/>
        <w:numPr>
          <w:ilvl w:val="0"/>
          <w:numId w:val="16"/>
        </w:numPr>
        <w:tabs>
          <w:tab w:pos="3685" w:val="left" w:leader="none"/>
        </w:tabs>
        <w:spacing w:line="240" w:lineRule="auto" w:before="79" w:after="0"/>
        <w:ind w:left="3684" w:right="0" w:hanging="236"/>
        <w:jc w:val="left"/>
      </w:pPr>
      <w:bookmarkStart w:name="_TOC_250253" w:id="60"/>
      <w:bookmarkEnd w:id="60"/>
      <w:r>
        <w:rPr>
          <w:color w:val="231F20"/>
          <w:spacing w:val="-2"/>
          <w:w w:val="105"/>
        </w:rPr>
        <w:t>Извршење</w:t>
      </w:r>
    </w:p>
    <w:p>
      <w:pPr>
        <w:pStyle w:val="Heading4"/>
        <w:numPr>
          <w:ilvl w:val="1"/>
          <w:numId w:val="16"/>
        </w:numPr>
        <w:tabs>
          <w:tab w:pos="615" w:val="left" w:leader="none"/>
        </w:tabs>
        <w:spacing w:line="240" w:lineRule="auto" w:before="160" w:after="0"/>
        <w:ind w:left="614" w:right="0" w:hanging="382"/>
        <w:jc w:val="center"/>
        <w:rPr>
          <w:i/>
        </w:rPr>
      </w:pPr>
      <w:bookmarkStart w:name="_TOC_250252" w:id="61"/>
      <w:r>
        <w:rPr>
          <w:i/>
          <w:color w:val="231F20"/>
          <w:w w:val="90"/>
        </w:rPr>
        <w:t>Појам</w:t>
      </w:r>
      <w:r>
        <w:rPr>
          <w:i/>
          <w:color w:val="231F20"/>
          <w:spacing w:val="-13"/>
          <w:w w:val="90"/>
        </w:rPr>
        <w:t> </w:t>
      </w:r>
      <w:r>
        <w:rPr>
          <w:i/>
          <w:color w:val="231F20"/>
          <w:w w:val="90"/>
        </w:rPr>
        <w:t>извршења,</w:t>
      </w:r>
      <w:r>
        <w:rPr>
          <w:i/>
          <w:color w:val="231F20"/>
          <w:spacing w:val="-13"/>
          <w:w w:val="90"/>
        </w:rPr>
        <w:t> </w:t>
      </w:r>
      <w:r>
        <w:rPr>
          <w:i/>
          <w:color w:val="231F20"/>
          <w:w w:val="90"/>
        </w:rPr>
        <w:t>врсте</w:t>
      </w:r>
      <w:r>
        <w:rPr>
          <w:i/>
          <w:color w:val="231F20"/>
          <w:spacing w:val="-13"/>
          <w:w w:val="90"/>
        </w:rPr>
        <w:t> </w:t>
      </w:r>
      <w:r>
        <w:rPr>
          <w:i/>
          <w:color w:val="231F20"/>
          <w:w w:val="90"/>
        </w:rPr>
        <w:t>извршења</w:t>
      </w:r>
      <w:r>
        <w:rPr>
          <w:i/>
          <w:color w:val="231F20"/>
          <w:spacing w:val="-13"/>
          <w:w w:val="90"/>
        </w:rPr>
        <w:t> </w:t>
      </w:r>
      <w:r>
        <w:rPr>
          <w:i/>
          <w:color w:val="231F20"/>
          <w:w w:val="90"/>
        </w:rPr>
        <w:t>и</w:t>
      </w:r>
      <w:r>
        <w:rPr>
          <w:i/>
          <w:color w:val="231F20"/>
          <w:spacing w:val="-13"/>
          <w:w w:val="90"/>
        </w:rPr>
        <w:t> </w:t>
      </w:r>
      <w:r>
        <w:rPr>
          <w:i/>
          <w:color w:val="231F20"/>
          <w:w w:val="90"/>
        </w:rPr>
        <w:t>извршност</w:t>
      </w:r>
      <w:r>
        <w:rPr>
          <w:i/>
          <w:color w:val="231F20"/>
          <w:spacing w:val="-13"/>
          <w:w w:val="90"/>
        </w:rPr>
        <w:t> </w:t>
      </w:r>
      <w:bookmarkEnd w:id="61"/>
      <w:r>
        <w:rPr>
          <w:i/>
          <w:color w:val="231F20"/>
          <w:spacing w:val="-2"/>
          <w:w w:val="90"/>
        </w:rPr>
        <w:t>решења</w:t>
      </w:r>
    </w:p>
    <w:p>
      <w:pPr>
        <w:pStyle w:val="BodyText"/>
        <w:spacing w:line="235" w:lineRule="auto" w:before="165"/>
        <w:ind w:right="572"/>
        <w:rPr>
          <w:i/>
        </w:rPr>
      </w:pPr>
      <w:r>
        <w:rPr>
          <w:color w:val="231F20"/>
          <w:spacing w:val="-8"/>
        </w:rPr>
        <w:t>Сврха доношења решења јесте његово спровођење у живот ради </w:t>
      </w:r>
      <w:r>
        <w:rPr>
          <w:color w:val="231F20"/>
          <w:w w:val="90"/>
        </w:rPr>
        <w:t>усаглашавања фактичког стања с нормативним стањем утврђеним ре- шењем.</w:t>
      </w:r>
      <w:r>
        <w:rPr>
          <w:color w:val="231F20"/>
          <w:spacing w:val="-2"/>
          <w:w w:val="90"/>
        </w:rPr>
        <w:t> </w:t>
      </w:r>
      <w:r>
        <w:rPr>
          <w:color w:val="231F20"/>
          <w:w w:val="90"/>
        </w:rPr>
        <w:t>Извршење</w:t>
      </w:r>
      <w:r>
        <w:rPr>
          <w:color w:val="231F20"/>
          <w:spacing w:val="-2"/>
          <w:w w:val="90"/>
        </w:rPr>
        <w:t> </w:t>
      </w:r>
      <w:r>
        <w:rPr>
          <w:color w:val="231F20"/>
          <w:w w:val="90"/>
        </w:rPr>
        <w:t>је</w:t>
      </w:r>
      <w:r>
        <w:rPr>
          <w:color w:val="231F20"/>
          <w:spacing w:val="-2"/>
          <w:w w:val="90"/>
        </w:rPr>
        <w:t> </w:t>
      </w:r>
      <w:r>
        <w:rPr>
          <w:color w:val="231F20"/>
          <w:w w:val="90"/>
        </w:rPr>
        <w:t>последња</w:t>
      </w:r>
      <w:r>
        <w:rPr>
          <w:color w:val="231F20"/>
          <w:spacing w:val="-2"/>
          <w:w w:val="90"/>
        </w:rPr>
        <w:t> </w:t>
      </w:r>
      <w:r>
        <w:rPr>
          <w:color w:val="231F20"/>
          <w:w w:val="90"/>
        </w:rPr>
        <w:t>фаза</w:t>
      </w:r>
      <w:r>
        <w:rPr>
          <w:color w:val="231F20"/>
          <w:spacing w:val="-2"/>
          <w:w w:val="90"/>
        </w:rPr>
        <w:t> </w:t>
      </w:r>
      <w:r>
        <w:rPr>
          <w:color w:val="231F20"/>
          <w:w w:val="90"/>
        </w:rPr>
        <w:t>управног</w:t>
      </w:r>
      <w:r>
        <w:rPr>
          <w:color w:val="231F20"/>
          <w:spacing w:val="-2"/>
          <w:w w:val="90"/>
        </w:rPr>
        <w:t> </w:t>
      </w:r>
      <w:r>
        <w:rPr>
          <w:color w:val="231F20"/>
          <w:w w:val="90"/>
        </w:rPr>
        <w:t>поступка</w:t>
      </w:r>
      <w:r>
        <w:rPr>
          <w:color w:val="231F20"/>
          <w:spacing w:val="-2"/>
          <w:w w:val="90"/>
        </w:rPr>
        <w:t> </w:t>
      </w:r>
      <w:r>
        <w:rPr>
          <w:color w:val="231F20"/>
          <w:w w:val="90"/>
        </w:rPr>
        <w:t>у</w:t>
      </w:r>
      <w:r>
        <w:rPr>
          <w:color w:val="231F20"/>
          <w:spacing w:val="-2"/>
          <w:w w:val="90"/>
        </w:rPr>
        <w:t> </w:t>
      </w:r>
      <w:r>
        <w:rPr>
          <w:color w:val="231F20"/>
          <w:w w:val="90"/>
        </w:rPr>
        <w:t>којој</w:t>
      </w:r>
      <w:r>
        <w:rPr>
          <w:color w:val="231F20"/>
          <w:spacing w:val="-2"/>
          <w:w w:val="90"/>
        </w:rPr>
        <w:t> </w:t>
      </w:r>
      <w:r>
        <w:rPr>
          <w:color w:val="231F20"/>
          <w:w w:val="90"/>
        </w:rPr>
        <w:t>се</w:t>
      </w:r>
      <w:r>
        <w:rPr>
          <w:color w:val="231F20"/>
          <w:spacing w:val="-2"/>
          <w:w w:val="90"/>
        </w:rPr>
        <w:t> </w:t>
      </w:r>
      <w:r>
        <w:rPr>
          <w:color w:val="231F20"/>
          <w:w w:val="90"/>
        </w:rPr>
        <w:t>спро- </w:t>
      </w:r>
      <w:r>
        <w:rPr>
          <w:color w:val="231F20"/>
          <w:spacing w:val="-6"/>
        </w:rPr>
        <w:t>води</w:t>
      </w:r>
      <w:r>
        <w:rPr>
          <w:color w:val="231F20"/>
          <w:spacing w:val="-10"/>
        </w:rPr>
        <w:t> </w:t>
      </w:r>
      <w:r>
        <w:rPr>
          <w:color w:val="231F20"/>
          <w:spacing w:val="-6"/>
        </w:rPr>
        <w:t>решење</w:t>
      </w:r>
      <w:r>
        <w:rPr>
          <w:color w:val="231F20"/>
          <w:spacing w:val="-10"/>
        </w:rPr>
        <w:t> </w:t>
      </w:r>
      <w:r>
        <w:rPr>
          <w:color w:val="231F20"/>
          <w:spacing w:val="-6"/>
        </w:rPr>
        <w:t>које</w:t>
      </w:r>
      <w:r>
        <w:rPr>
          <w:color w:val="231F20"/>
          <w:spacing w:val="-10"/>
        </w:rPr>
        <w:t> </w:t>
      </w:r>
      <w:r>
        <w:rPr>
          <w:color w:val="231F20"/>
          <w:spacing w:val="-6"/>
        </w:rPr>
        <w:t>је</w:t>
      </w:r>
      <w:r>
        <w:rPr>
          <w:color w:val="231F20"/>
          <w:spacing w:val="-10"/>
        </w:rPr>
        <w:t> </w:t>
      </w:r>
      <w:r>
        <w:rPr>
          <w:color w:val="231F20"/>
          <w:spacing w:val="-6"/>
        </w:rPr>
        <w:t>постало</w:t>
      </w:r>
      <w:r>
        <w:rPr>
          <w:color w:val="231F20"/>
          <w:spacing w:val="-10"/>
        </w:rPr>
        <w:t> </w:t>
      </w:r>
      <w:r>
        <w:rPr>
          <w:color w:val="231F20"/>
          <w:spacing w:val="-6"/>
        </w:rPr>
        <w:t>извршно</w:t>
      </w:r>
      <w:r>
        <w:rPr>
          <w:color w:val="231F20"/>
          <w:spacing w:val="-10"/>
        </w:rPr>
        <w:t> </w:t>
      </w:r>
      <w:r>
        <w:rPr>
          <w:color w:val="231F20"/>
          <w:spacing w:val="-6"/>
        </w:rPr>
        <w:t>–</w:t>
      </w:r>
      <w:r>
        <w:rPr>
          <w:color w:val="231F20"/>
          <w:spacing w:val="-10"/>
        </w:rPr>
        <w:t> </w:t>
      </w:r>
      <w:r>
        <w:rPr>
          <w:color w:val="231F20"/>
          <w:spacing w:val="-6"/>
        </w:rPr>
        <w:t>стекло</w:t>
      </w:r>
      <w:r>
        <w:rPr>
          <w:color w:val="231F20"/>
          <w:spacing w:val="-10"/>
        </w:rPr>
        <w:t> </w:t>
      </w:r>
      <w:r>
        <w:rPr>
          <w:color w:val="231F20"/>
          <w:spacing w:val="-6"/>
        </w:rPr>
        <w:t>својство</w:t>
      </w:r>
      <w:r>
        <w:rPr>
          <w:color w:val="231F20"/>
          <w:spacing w:val="-10"/>
        </w:rPr>
        <w:t> </w:t>
      </w:r>
      <w:r>
        <w:rPr>
          <w:color w:val="231F20"/>
          <w:spacing w:val="-6"/>
        </w:rPr>
        <w:t>извршности. </w:t>
      </w:r>
      <w:r>
        <w:rPr>
          <w:color w:val="231F20"/>
          <w:w w:val="90"/>
        </w:rPr>
        <w:t>Поред решења, још закључак и поравнање представља основ за извр- шење, па се решење, закључак и акт о поравнању називају </w:t>
      </w:r>
      <w:r>
        <w:rPr>
          <w:i/>
          <w:color w:val="231F20"/>
          <w:w w:val="90"/>
        </w:rPr>
        <w:t>извршним</w:t>
      </w:r>
      <w:r>
        <w:rPr>
          <w:i/>
          <w:color w:val="231F20"/>
          <w:w w:val="90"/>
        </w:rPr>
        <w:t> </w:t>
      </w:r>
      <w:r>
        <w:rPr>
          <w:i/>
          <w:color w:val="231F20"/>
          <w:spacing w:val="-4"/>
        </w:rPr>
        <w:t>насловом</w:t>
      </w:r>
      <w:r>
        <w:rPr>
          <w:i/>
          <w:color w:val="231F20"/>
          <w:spacing w:val="-26"/>
        </w:rPr>
        <w:t> </w:t>
      </w:r>
      <w:r>
        <w:rPr>
          <w:color w:val="231F20"/>
          <w:spacing w:val="-4"/>
        </w:rPr>
        <w:t>или</w:t>
      </w:r>
      <w:r>
        <w:rPr>
          <w:color w:val="231F20"/>
          <w:spacing w:val="-26"/>
        </w:rPr>
        <w:t> </w:t>
      </w:r>
      <w:r>
        <w:rPr>
          <w:i/>
          <w:color w:val="231F20"/>
          <w:spacing w:val="-4"/>
        </w:rPr>
        <w:t>извршном</w:t>
      </w:r>
      <w:r>
        <w:rPr>
          <w:i/>
          <w:color w:val="231F20"/>
          <w:spacing w:val="-26"/>
        </w:rPr>
        <w:t> </w:t>
      </w:r>
      <w:r>
        <w:rPr>
          <w:i/>
          <w:color w:val="231F20"/>
          <w:spacing w:val="-4"/>
        </w:rPr>
        <w:t>исправом.</w:t>
      </w:r>
    </w:p>
    <w:p>
      <w:pPr>
        <w:pStyle w:val="BodyText"/>
        <w:spacing w:line="235" w:lineRule="auto"/>
        <w:ind w:right="570"/>
      </w:pPr>
      <w:r>
        <w:rPr>
          <w:color w:val="231F20"/>
          <w:spacing w:val="-8"/>
        </w:rPr>
        <w:t>Законска</w:t>
      </w:r>
      <w:r>
        <w:rPr>
          <w:color w:val="231F20"/>
          <w:spacing w:val="-9"/>
        </w:rPr>
        <w:t> </w:t>
      </w:r>
      <w:r>
        <w:rPr>
          <w:color w:val="231F20"/>
          <w:spacing w:val="-8"/>
        </w:rPr>
        <w:t>правила</w:t>
      </w:r>
      <w:r>
        <w:rPr>
          <w:color w:val="231F20"/>
          <w:spacing w:val="-9"/>
        </w:rPr>
        <w:t> </w:t>
      </w:r>
      <w:r>
        <w:rPr>
          <w:color w:val="231F20"/>
          <w:spacing w:val="-8"/>
        </w:rPr>
        <w:t>о извршењу</w:t>
      </w:r>
      <w:r>
        <w:rPr>
          <w:color w:val="231F20"/>
          <w:spacing w:val="-9"/>
        </w:rPr>
        <w:t> </w:t>
      </w:r>
      <w:r>
        <w:rPr>
          <w:color w:val="231F20"/>
          <w:spacing w:val="-8"/>
        </w:rPr>
        <w:t>су правила</w:t>
      </w:r>
      <w:r>
        <w:rPr>
          <w:color w:val="231F20"/>
          <w:spacing w:val="-9"/>
        </w:rPr>
        <w:t> </w:t>
      </w:r>
      <w:r>
        <w:rPr>
          <w:color w:val="231F20"/>
          <w:spacing w:val="-8"/>
        </w:rPr>
        <w:t>о принудном</w:t>
      </w:r>
      <w:r>
        <w:rPr>
          <w:color w:val="231F20"/>
          <w:spacing w:val="-9"/>
        </w:rPr>
        <w:t> </w:t>
      </w:r>
      <w:r>
        <w:rPr>
          <w:color w:val="231F20"/>
          <w:spacing w:val="-8"/>
        </w:rPr>
        <w:t>путу</w:t>
      </w:r>
      <w:r>
        <w:rPr>
          <w:color w:val="231F20"/>
          <w:spacing w:val="-9"/>
        </w:rPr>
        <w:t> </w:t>
      </w:r>
      <w:r>
        <w:rPr>
          <w:color w:val="231F20"/>
          <w:spacing w:val="-8"/>
        </w:rPr>
        <w:t>извр- шења,</w:t>
      </w:r>
      <w:r>
        <w:rPr>
          <w:color w:val="231F20"/>
          <w:spacing w:val="-9"/>
        </w:rPr>
        <w:t> </w:t>
      </w:r>
      <w:r>
        <w:rPr>
          <w:color w:val="231F20"/>
          <w:spacing w:val="-8"/>
        </w:rPr>
        <w:t>а</w:t>
      </w:r>
      <w:r>
        <w:rPr>
          <w:color w:val="231F20"/>
          <w:spacing w:val="-9"/>
        </w:rPr>
        <w:t> </w:t>
      </w:r>
      <w:r>
        <w:rPr>
          <w:color w:val="231F20"/>
          <w:spacing w:val="-8"/>
        </w:rPr>
        <w:t>тај пут</w:t>
      </w:r>
      <w:r>
        <w:rPr>
          <w:color w:val="231F20"/>
          <w:spacing w:val="-9"/>
        </w:rPr>
        <w:t> </w:t>
      </w:r>
      <w:r>
        <w:rPr>
          <w:color w:val="231F20"/>
          <w:spacing w:val="-8"/>
        </w:rPr>
        <w:t>се користи</w:t>
      </w:r>
      <w:r>
        <w:rPr>
          <w:color w:val="231F20"/>
          <w:spacing w:val="-9"/>
        </w:rPr>
        <w:t> </w:t>
      </w:r>
      <w:r>
        <w:rPr>
          <w:color w:val="231F20"/>
          <w:spacing w:val="-8"/>
        </w:rPr>
        <w:t>ако странка</w:t>
      </w:r>
      <w:r>
        <w:rPr>
          <w:color w:val="231F20"/>
          <w:spacing w:val="-9"/>
        </w:rPr>
        <w:t> </w:t>
      </w:r>
      <w:r>
        <w:rPr>
          <w:color w:val="231F20"/>
          <w:spacing w:val="-8"/>
        </w:rPr>
        <w:t>не</w:t>
      </w:r>
      <w:r>
        <w:rPr>
          <w:color w:val="231F20"/>
          <w:spacing w:val="-9"/>
        </w:rPr>
        <w:t> </w:t>
      </w:r>
      <w:r>
        <w:rPr>
          <w:color w:val="231F20"/>
          <w:spacing w:val="-8"/>
        </w:rPr>
        <w:t>изврши решење</w:t>
      </w:r>
      <w:r>
        <w:rPr>
          <w:color w:val="231F20"/>
          <w:spacing w:val="-9"/>
        </w:rPr>
        <w:t> </w:t>
      </w:r>
      <w:r>
        <w:rPr>
          <w:color w:val="231F20"/>
          <w:spacing w:val="-8"/>
        </w:rPr>
        <w:t>добровољ- </w:t>
      </w:r>
      <w:r>
        <w:rPr>
          <w:color w:val="231F20"/>
          <w:w w:val="90"/>
        </w:rPr>
        <w:t>но</w:t>
      </w:r>
      <w:r>
        <w:rPr>
          <w:color w:val="231F20"/>
          <w:spacing w:val="-4"/>
          <w:w w:val="90"/>
        </w:rPr>
        <w:t> </w:t>
      </w:r>
      <w:r>
        <w:rPr>
          <w:color w:val="231F20"/>
          <w:w w:val="90"/>
        </w:rPr>
        <w:t>у</w:t>
      </w:r>
      <w:r>
        <w:rPr>
          <w:color w:val="231F20"/>
          <w:spacing w:val="-4"/>
          <w:w w:val="90"/>
        </w:rPr>
        <w:t> </w:t>
      </w:r>
      <w:r>
        <w:rPr>
          <w:color w:val="231F20"/>
          <w:w w:val="90"/>
        </w:rPr>
        <w:t>остављеном</w:t>
      </w:r>
      <w:r>
        <w:rPr>
          <w:color w:val="231F20"/>
          <w:spacing w:val="-4"/>
          <w:w w:val="90"/>
        </w:rPr>
        <w:t> </w:t>
      </w:r>
      <w:r>
        <w:rPr>
          <w:color w:val="231F20"/>
          <w:w w:val="90"/>
        </w:rPr>
        <w:t>року.</w:t>
      </w:r>
      <w:r>
        <w:rPr>
          <w:color w:val="231F20"/>
          <w:spacing w:val="-4"/>
          <w:w w:val="90"/>
        </w:rPr>
        <w:t> </w:t>
      </w:r>
      <w:r>
        <w:rPr>
          <w:color w:val="231F20"/>
          <w:w w:val="90"/>
        </w:rPr>
        <w:t>Ако,</w:t>
      </w:r>
      <w:r>
        <w:rPr>
          <w:color w:val="231F20"/>
          <w:spacing w:val="-4"/>
          <w:w w:val="90"/>
        </w:rPr>
        <w:t> </w:t>
      </w:r>
      <w:r>
        <w:rPr>
          <w:color w:val="231F20"/>
          <w:w w:val="90"/>
        </w:rPr>
        <w:t>дакле,</w:t>
      </w:r>
      <w:r>
        <w:rPr>
          <w:color w:val="231F20"/>
          <w:spacing w:val="-4"/>
          <w:w w:val="90"/>
        </w:rPr>
        <w:t> </w:t>
      </w:r>
      <w:r>
        <w:rPr>
          <w:color w:val="231F20"/>
          <w:w w:val="90"/>
        </w:rPr>
        <w:t>странка</w:t>
      </w:r>
      <w:r>
        <w:rPr>
          <w:color w:val="231F20"/>
          <w:spacing w:val="-4"/>
          <w:w w:val="90"/>
        </w:rPr>
        <w:t> </w:t>
      </w:r>
      <w:r>
        <w:rPr>
          <w:color w:val="231F20"/>
          <w:w w:val="90"/>
        </w:rPr>
        <w:t>сама</w:t>
      </w:r>
      <w:r>
        <w:rPr>
          <w:color w:val="231F20"/>
          <w:spacing w:val="-4"/>
          <w:w w:val="90"/>
        </w:rPr>
        <w:t> </w:t>
      </w:r>
      <w:r>
        <w:rPr>
          <w:color w:val="231F20"/>
          <w:w w:val="90"/>
        </w:rPr>
        <w:t>изврши</w:t>
      </w:r>
      <w:r>
        <w:rPr>
          <w:color w:val="231F20"/>
          <w:spacing w:val="-4"/>
          <w:w w:val="90"/>
        </w:rPr>
        <w:t> </w:t>
      </w:r>
      <w:r>
        <w:rPr>
          <w:color w:val="231F20"/>
          <w:w w:val="90"/>
        </w:rPr>
        <w:t>своју</w:t>
      </w:r>
      <w:r>
        <w:rPr>
          <w:color w:val="231F20"/>
          <w:spacing w:val="-4"/>
          <w:w w:val="90"/>
        </w:rPr>
        <w:t> </w:t>
      </w:r>
      <w:r>
        <w:rPr>
          <w:color w:val="231F20"/>
          <w:w w:val="90"/>
        </w:rPr>
        <w:t>обавезу</w:t>
      </w:r>
      <w:r>
        <w:rPr>
          <w:color w:val="231F20"/>
          <w:spacing w:val="-4"/>
          <w:w w:val="90"/>
        </w:rPr>
        <w:t> </w:t>
      </w:r>
      <w:r>
        <w:rPr>
          <w:color w:val="231F20"/>
          <w:w w:val="90"/>
        </w:rPr>
        <w:t>у року (на пример, плати порез или уклони бесправно изграђени објекат </w:t>
      </w:r>
      <w:r>
        <w:rPr>
          <w:color w:val="231F20"/>
          <w:spacing w:val="-6"/>
        </w:rPr>
        <w:t>у</w:t>
      </w:r>
      <w:r>
        <w:rPr>
          <w:color w:val="231F20"/>
          <w:spacing w:val="-10"/>
        </w:rPr>
        <w:t> </w:t>
      </w:r>
      <w:r>
        <w:rPr>
          <w:color w:val="231F20"/>
          <w:spacing w:val="-6"/>
        </w:rPr>
        <w:t>року</w:t>
      </w:r>
      <w:r>
        <w:rPr>
          <w:color w:val="231F20"/>
          <w:spacing w:val="-10"/>
        </w:rPr>
        <w:t> </w:t>
      </w:r>
      <w:r>
        <w:rPr>
          <w:color w:val="231F20"/>
          <w:spacing w:val="-6"/>
        </w:rPr>
        <w:t>који</w:t>
      </w:r>
      <w:r>
        <w:rPr>
          <w:color w:val="231F20"/>
          <w:spacing w:val="-10"/>
        </w:rPr>
        <w:t> </w:t>
      </w:r>
      <w:r>
        <w:rPr>
          <w:color w:val="231F20"/>
          <w:spacing w:val="-6"/>
        </w:rPr>
        <w:t>је</w:t>
      </w:r>
      <w:r>
        <w:rPr>
          <w:color w:val="231F20"/>
          <w:spacing w:val="-10"/>
        </w:rPr>
        <w:t> </w:t>
      </w:r>
      <w:r>
        <w:rPr>
          <w:color w:val="231F20"/>
          <w:spacing w:val="-6"/>
        </w:rPr>
        <w:t>одређен</w:t>
      </w:r>
      <w:r>
        <w:rPr>
          <w:color w:val="231F20"/>
          <w:spacing w:val="-10"/>
        </w:rPr>
        <w:t> </w:t>
      </w:r>
      <w:r>
        <w:rPr>
          <w:color w:val="231F20"/>
          <w:spacing w:val="-6"/>
        </w:rPr>
        <w:t>решењем),</w:t>
      </w:r>
      <w:r>
        <w:rPr>
          <w:color w:val="231F20"/>
          <w:spacing w:val="-10"/>
        </w:rPr>
        <w:t> </w:t>
      </w:r>
      <w:r>
        <w:rPr>
          <w:color w:val="231F20"/>
          <w:spacing w:val="-6"/>
        </w:rPr>
        <w:t>неће</w:t>
      </w:r>
      <w:r>
        <w:rPr>
          <w:color w:val="231F20"/>
          <w:spacing w:val="-10"/>
        </w:rPr>
        <w:t> </w:t>
      </w:r>
      <w:r>
        <w:rPr>
          <w:color w:val="231F20"/>
          <w:spacing w:val="-6"/>
        </w:rPr>
        <w:t>ни</w:t>
      </w:r>
      <w:r>
        <w:rPr>
          <w:color w:val="231F20"/>
          <w:spacing w:val="-10"/>
        </w:rPr>
        <w:t> </w:t>
      </w:r>
      <w:r>
        <w:rPr>
          <w:color w:val="231F20"/>
          <w:spacing w:val="-6"/>
        </w:rPr>
        <w:t>доћи</w:t>
      </w:r>
      <w:r>
        <w:rPr>
          <w:color w:val="231F20"/>
          <w:spacing w:val="-10"/>
        </w:rPr>
        <w:t> </w:t>
      </w:r>
      <w:r>
        <w:rPr>
          <w:color w:val="231F20"/>
          <w:spacing w:val="-6"/>
        </w:rPr>
        <w:t>до</w:t>
      </w:r>
      <w:r>
        <w:rPr>
          <w:color w:val="231F20"/>
          <w:spacing w:val="-10"/>
        </w:rPr>
        <w:t> </w:t>
      </w:r>
      <w:r>
        <w:rPr>
          <w:color w:val="231F20"/>
          <w:spacing w:val="-6"/>
        </w:rPr>
        <w:t>примене</w:t>
      </w:r>
      <w:r>
        <w:rPr>
          <w:color w:val="231F20"/>
          <w:spacing w:val="-10"/>
        </w:rPr>
        <w:t> </w:t>
      </w:r>
      <w:r>
        <w:rPr>
          <w:color w:val="231F20"/>
          <w:spacing w:val="-6"/>
        </w:rPr>
        <w:t>правила о</w:t>
      </w:r>
      <w:r>
        <w:rPr>
          <w:color w:val="231F20"/>
          <w:spacing w:val="-8"/>
        </w:rPr>
        <w:t> </w:t>
      </w:r>
      <w:r>
        <w:rPr>
          <w:color w:val="231F20"/>
          <w:spacing w:val="-6"/>
        </w:rPr>
        <w:t>принудном</w:t>
      </w:r>
      <w:r>
        <w:rPr>
          <w:color w:val="231F20"/>
          <w:spacing w:val="-8"/>
        </w:rPr>
        <w:t> </w:t>
      </w:r>
      <w:r>
        <w:rPr>
          <w:color w:val="231F20"/>
          <w:spacing w:val="-6"/>
        </w:rPr>
        <w:t>извршењу.</w:t>
      </w:r>
      <w:r>
        <w:rPr>
          <w:color w:val="231F20"/>
          <w:spacing w:val="-8"/>
        </w:rPr>
        <w:t> </w:t>
      </w:r>
      <w:r>
        <w:rPr>
          <w:color w:val="231F20"/>
          <w:spacing w:val="-6"/>
        </w:rPr>
        <w:t>Правила</w:t>
      </w:r>
      <w:r>
        <w:rPr>
          <w:color w:val="231F20"/>
          <w:spacing w:val="-8"/>
        </w:rPr>
        <w:t> </w:t>
      </w:r>
      <w:r>
        <w:rPr>
          <w:color w:val="231F20"/>
          <w:spacing w:val="-6"/>
        </w:rPr>
        <w:t>о</w:t>
      </w:r>
      <w:r>
        <w:rPr>
          <w:color w:val="231F20"/>
          <w:spacing w:val="-8"/>
        </w:rPr>
        <w:t> </w:t>
      </w:r>
      <w:r>
        <w:rPr>
          <w:color w:val="231F20"/>
          <w:spacing w:val="-6"/>
        </w:rPr>
        <w:t>принудном</w:t>
      </w:r>
      <w:r>
        <w:rPr>
          <w:color w:val="231F20"/>
          <w:spacing w:val="-8"/>
        </w:rPr>
        <w:t> </w:t>
      </w:r>
      <w:r>
        <w:rPr>
          <w:color w:val="231F20"/>
          <w:spacing w:val="-6"/>
        </w:rPr>
        <w:t>извршењу</w:t>
      </w:r>
      <w:r>
        <w:rPr>
          <w:color w:val="231F20"/>
          <w:spacing w:val="-8"/>
        </w:rPr>
        <w:t> </w:t>
      </w:r>
      <w:r>
        <w:rPr>
          <w:color w:val="231F20"/>
          <w:spacing w:val="-6"/>
        </w:rPr>
        <w:t>примењују </w:t>
      </w:r>
      <w:r>
        <w:rPr>
          <w:color w:val="231F20"/>
          <w:w w:val="90"/>
        </w:rPr>
        <w:t>се само онда када је странкама утврђена каква обавеза (чињење, про- пуштање чињења или трпљење туђе радње), а не и када су им призна- </w:t>
      </w:r>
      <w:r>
        <w:rPr>
          <w:color w:val="231F20"/>
          <w:spacing w:val="-4"/>
        </w:rPr>
        <w:t>та</w:t>
      </w:r>
      <w:r>
        <w:rPr>
          <w:color w:val="231F20"/>
          <w:spacing w:val="-13"/>
        </w:rPr>
        <w:t> </w:t>
      </w:r>
      <w:r>
        <w:rPr>
          <w:color w:val="231F20"/>
          <w:spacing w:val="-4"/>
        </w:rPr>
        <w:t>нека</w:t>
      </w:r>
      <w:r>
        <w:rPr>
          <w:color w:val="231F20"/>
          <w:spacing w:val="-13"/>
        </w:rPr>
        <w:t> </w:t>
      </w:r>
      <w:r>
        <w:rPr>
          <w:color w:val="231F20"/>
          <w:spacing w:val="-4"/>
        </w:rPr>
        <w:t>права</w:t>
      </w:r>
      <w:r>
        <w:rPr>
          <w:color w:val="231F20"/>
          <w:spacing w:val="-13"/>
        </w:rPr>
        <w:t> </w:t>
      </w:r>
      <w:r>
        <w:rPr>
          <w:color w:val="231F20"/>
          <w:spacing w:val="-4"/>
        </w:rPr>
        <w:t>којима</w:t>
      </w:r>
      <w:r>
        <w:rPr>
          <w:color w:val="231F20"/>
          <w:spacing w:val="-13"/>
        </w:rPr>
        <w:t> </w:t>
      </w:r>
      <w:r>
        <w:rPr>
          <w:color w:val="231F20"/>
          <w:spacing w:val="-4"/>
        </w:rPr>
        <w:t>могу</w:t>
      </w:r>
      <w:r>
        <w:rPr>
          <w:color w:val="231F20"/>
          <w:spacing w:val="-13"/>
        </w:rPr>
        <w:t> </w:t>
      </w:r>
      <w:r>
        <w:rPr>
          <w:color w:val="231F20"/>
          <w:spacing w:val="-4"/>
        </w:rPr>
        <w:t>слободно</w:t>
      </w:r>
      <w:r>
        <w:rPr>
          <w:color w:val="231F20"/>
          <w:spacing w:val="-13"/>
        </w:rPr>
        <w:t> </w:t>
      </w:r>
      <w:r>
        <w:rPr>
          <w:color w:val="231F20"/>
          <w:spacing w:val="-4"/>
        </w:rPr>
        <w:t>да</w:t>
      </w:r>
      <w:r>
        <w:rPr>
          <w:color w:val="231F20"/>
          <w:spacing w:val="-13"/>
        </w:rPr>
        <w:t> </w:t>
      </w:r>
      <w:r>
        <w:rPr>
          <w:color w:val="231F20"/>
          <w:spacing w:val="-4"/>
        </w:rPr>
        <w:t>располажу.</w:t>
      </w:r>
    </w:p>
    <w:p>
      <w:pPr>
        <w:pStyle w:val="BodyText"/>
        <w:spacing w:line="235" w:lineRule="auto"/>
        <w:ind w:right="571"/>
      </w:pPr>
      <w:r>
        <w:rPr>
          <w:color w:val="231F20"/>
          <w:w w:val="90"/>
        </w:rPr>
        <w:t>Конкретније, </w:t>
      </w:r>
      <w:r>
        <w:rPr>
          <w:i/>
          <w:color w:val="231F20"/>
          <w:w w:val="90"/>
        </w:rPr>
        <w:t>обавеза странке може се састојати</w:t>
      </w:r>
      <w:r>
        <w:rPr>
          <w:color w:val="231F20"/>
          <w:w w:val="90"/>
        </w:rPr>
        <w:t>: 1) у новчаном давању</w:t>
      </w:r>
      <w:r>
        <w:rPr>
          <w:color w:val="231F20"/>
          <w:spacing w:val="-10"/>
          <w:w w:val="90"/>
        </w:rPr>
        <w:t> </w:t>
      </w:r>
      <w:r>
        <w:rPr>
          <w:color w:val="231F20"/>
          <w:w w:val="90"/>
        </w:rPr>
        <w:t>(на</w:t>
      </w:r>
      <w:r>
        <w:rPr>
          <w:color w:val="231F20"/>
          <w:spacing w:val="-10"/>
          <w:w w:val="90"/>
        </w:rPr>
        <w:t> </w:t>
      </w:r>
      <w:r>
        <w:rPr>
          <w:color w:val="231F20"/>
          <w:w w:val="90"/>
        </w:rPr>
        <w:t>пример,</w:t>
      </w:r>
      <w:r>
        <w:rPr>
          <w:color w:val="231F20"/>
          <w:spacing w:val="-10"/>
          <w:w w:val="90"/>
        </w:rPr>
        <w:t> </w:t>
      </w:r>
      <w:r>
        <w:rPr>
          <w:color w:val="231F20"/>
          <w:w w:val="90"/>
        </w:rPr>
        <w:t>плаћање</w:t>
      </w:r>
      <w:r>
        <w:rPr>
          <w:color w:val="231F20"/>
          <w:spacing w:val="-10"/>
          <w:w w:val="90"/>
        </w:rPr>
        <w:t> </w:t>
      </w:r>
      <w:r>
        <w:rPr>
          <w:color w:val="231F20"/>
          <w:w w:val="90"/>
        </w:rPr>
        <w:t>пореза,</w:t>
      </w:r>
      <w:r>
        <w:rPr>
          <w:color w:val="231F20"/>
          <w:spacing w:val="-10"/>
          <w:w w:val="90"/>
        </w:rPr>
        <w:t> </w:t>
      </w:r>
      <w:r>
        <w:rPr>
          <w:color w:val="231F20"/>
          <w:w w:val="90"/>
        </w:rPr>
        <w:t>таксе,</w:t>
      </w:r>
      <w:r>
        <w:rPr>
          <w:color w:val="231F20"/>
          <w:spacing w:val="-10"/>
          <w:w w:val="90"/>
        </w:rPr>
        <w:t> </w:t>
      </w:r>
      <w:r>
        <w:rPr>
          <w:color w:val="231F20"/>
          <w:w w:val="90"/>
        </w:rPr>
        <w:t>дажбине);</w:t>
      </w:r>
      <w:r>
        <w:rPr>
          <w:color w:val="231F20"/>
          <w:spacing w:val="-10"/>
          <w:w w:val="90"/>
        </w:rPr>
        <w:t> </w:t>
      </w:r>
      <w:r>
        <w:rPr>
          <w:color w:val="231F20"/>
          <w:w w:val="90"/>
        </w:rPr>
        <w:t>2)</w:t>
      </w:r>
      <w:r>
        <w:rPr>
          <w:color w:val="231F20"/>
          <w:spacing w:val="-10"/>
          <w:w w:val="90"/>
        </w:rPr>
        <w:t> </w:t>
      </w:r>
      <w:r>
        <w:rPr>
          <w:color w:val="231F20"/>
          <w:w w:val="90"/>
        </w:rPr>
        <w:t>у</w:t>
      </w:r>
      <w:r>
        <w:rPr>
          <w:color w:val="231F20"/>
          <w:spacing w:val="-10"/>
          <w:w w:val="90"/>
        </w:rPr>
        <w:t> </w:t>
      </w:r>
      <w:r>
        <w:rPr>
          <w:color w:val="231F20"/>
          <w:w w:val="90"/>
        </w:rPr>
        <w:t>вршењу</w:t>
      </w:r>
      <w:r>
        <w:rPr>
          <w:color w:val="231F20"/>
          <w:spacing w:val="-10"/>
          <w:w w:val="90"/>
        </w:rPr>
        <w:t> </w:t>
      </w:r>
      <w:r>
        <w:rPr>
          <w:color w:val="231F20"/>
          <w:w w:val="90"/>
        </w:rPr>
        <w:t>неке радње (на пример, исељење из просторије или стана, уклањање одло- жених ствари с јавне површине или бесправно подигнутог објекта); 3)</w:t>
      </w:r>
      <w:r>
        <w:rPr>
          <w:color w:val="231F20"/>
          <w:spacing w:val="80"/>
        </w:rPr>
        <w:t> </w:t>
      </w:r>
      <w:r>
        <w:rPr>
          <w:color w:val="231F20"/>
          <w:w w:val="90"/>
        </w:rPr>
        <w:t>у уздржавању од неке радње (на пример, забрана обављања делатнос- </w:t>
      </w:r>
      <w:r>
        <w:rPr>
          <w:color w:val="231F20"/>
          <w:spacing w:val="-8"/>
        </w:rPr>
        <w:t>ти</w:t>
      </w:r>
      <w:r>
        <w:rPr>
          <w:color w:val="231F20"/>
          <w:spacing w:val="-9"/>
        </w:rPr>
        <w:t> </w:t>
      </w:r>
      <w:r>
        <w:rPr>
          <w:color w:val="231F20"/>
          <w:spacing w:val="-8"/>
        </w:rPr>
        <w:t>или</w:t>
      </w:r>
      <w:r>
        <w:rPr>
          <w:color w:val="231F20"/>
          <w:spacing w:val="-9"/>
        </w:rPr>
        <w:t> </w:t>
      </w:r>
      <w:r>
        <w:rPr>
          <w:color w:val="231F20"/>
          <w:spacing w:val="-8"/>
        </w:rPr>
        <w:t>градње објекта);</w:t>
      </w:r>
      <w:r>
        <w:rPr>
          <w:color w:val="231F20"/>
          <w:spacing w:val="-9"/>
        </w:rPr>
        <w:t> </w:t>
      </w:r>
      <w:r>
        <w:rPr>
          <w:color w:val="231F20"/>
          <w:spacing w:val="-8"/>
        </w:rPr>
        <w:t>4) у</w:t>
      </w:r>
      <w:r>
        <w:rPr>
          <w:color w:val="231F20"/>
          <w:spacing w:val="-9"/>
        </w:rPr>
        <w:t> </w:t>
      </w:r>
      <w:r>
        <w:rPr>
          <w:color w:val="231F20"/>
          <w:spacing w:val="-8"/>
        </w:rPr>
        <w:t>трпљењу неке</w:t>
      </w:r>
      <w:r>
        <w:rPr>
          <w:color w:val="231F20"/>
          <w:spacing w:val="-9"/>
        </w:rPr>
        <w:t> </w:t>
      </w:r>
      <w:r>
        <w:rPr>
          <w:color w:val="231F20"/>
          <w:spacing w:val="-8"/>
        </w:rPr>
        <w:t>радње</w:t>
      </w:r>
      <w:r>
        <w:rPr>
          <w:color w:val="231F20"/>
          <w:spacing w:val="-9"/>
        </w:rPr>
        <w:t> </w:t>
      </w:r>
      <w:r>
        <w:rPr>
          <w:color w:val="231F20"/>
          <w:spacing w:val="-8"/>
        </w:rPr>
        <w:t>(на пример,</w:t>
      </w:r>
      <w:r>
        <w:rPr>
          <w:color w:val="231F20"/>
          <w:spacing w:val="-9"/>
        </w:rPr>
        <w:t> </w:t>
      </w:r>
      <w:r>
        <w:rPr>
          <w:color w:val="231F20"/>
          <w:spacing w:val="-8"/>
        </w:rPr>
        <w:t>монта- </w:t>
      </w:r>
      <w:r>
        <w:rPr>
          <w:color w:val="231F20"/>
          <w:w w:val="90"/>
        </w:rPr>
        <w:t>жа сирене за потребе узбуњивања на објекту); 5) у предаји неке ства- </w:t>
      </w:r>
      <w:r>
        <w:rPr>
          <w:color w:val="231F20"/>
          <w:spacing w:val="-6"/>
        </w:rPr>
        <w:t>ри</w:t>
      </w:r>
      <w:r>
        <w:rPr>
          <w:color w:val="231F20"/>
          <w:spacing w:val="-17"/>
        </w:rPr>
        <w:t> </w:t>
      </w:r>
      <w:r>
        <w:rPr>
          <w:color w:val="231F20"/>
          <w:spacing w:val="-6"/>
        </w:rPr>
        <w:t>(на</w:t>
      </w:r>
      <w:r>
        <w:rPr>
          <w:color w:val="231F20"/>
          <w:spacing w:val="-17"/>
        </w:rPr>
        <w:t> </w:t>
      </w:r>
      <w:r>
        <w:rPr>
          <w:color w:val="231F20"/>
          <w:spacing w:val="-6"/>
        </w:rPr>
        <w:t>пример,</w:t>
      </w:r>
      <w:r>
        <w:rPr>
          <w:color w:val="231F20"/>
          <w:spacing w:val="-17"/>
        </w:rPr>
        <w:t> </w:t>
      </w:r>
      <w:r>
        <w:rPr>
          <w:color w:val="231F20"/>
          <w:spacing w:val="-6"/>
        </w:rPr>
        <w:t>неисправних</w:t>
      </w:r>
      <w:r>
        <w:rPr>
          <w:color w:val="231F20"/>
          <w:spacing w:val="-17"/>
        </w:rPr>
        <w:t> </w:t>
      </w:r>
      <w:r>
        <w:rPr>
          <w:color w:val="231F20"/>
          <w:spacing w:val="-6"/>
        </w:rPr>
        <w:t>намирница</w:t>
      </w:r>
      <w:r>
        <w:rPr>
          <w:color w:val="231F20"/>
          <w:spacing w:val="-17"/>
        </w:rPr>
        <w:t> </w:t>
      </w:r>
      <w:r>
        <w:rPr>
          <w:color w:val="231F20"/>
          <w:spacing w:val="-6"/>
        </w:rPr>
        <w:t>или</w:t>
      </w:r>
      <w:r>
        <w:rPr>
          <w:color w:val="231F20"/>
          <w:spacing w:val="-17"/>
        </w:rPr>
        <w:t> </w:t>
      </w:r>
      <w:r>
        <w:rPr>
          <w:color w:val="231F20"/>
          <w:spacing w:val="-6"/>
        </w:rPr>
        <w:t>оружја</w:t>
      </w:r>
      <w:r>
        <w:rPr>
          <w:color w:val="231F20"/>
          <w:spacing w:val="-17"/>
        </w:rPr>
        <w:t> </w:t>
      </w:r>
      <w:r>
        <w:rPr>
          <w:color w:val="231F20"/>
          <w:spacing w:val="-6"/>
        </w:rPr>
        <w:t>које</w:t>
      </w:r>
      <w:r>
        <w:rPr>
          <w:color w:val="231F20"/>
          <w:spacing w:val="-17"/>
        </w:rPr>
        <w:t> </w:t>
      </w:r>
      <w:r>
        <w:rPr>
          <w:color w:val="231F20"/>
          <w:spacing w:val="-6"/>
        </w:rPr>
        <w:t>се</w:t>
      </w:r>
      <w:r>
        <w:rPr>
          <w:color w:val="231F20"/>
          <w:spacing w:val="-17"/>
        </w:rPr>
        <w:t> </w:t>
      </w:r>
      <w:r>
        <w:rPr>
          <w:color w:val="231F20"/>
          <w:spacing w:val="-6"/>
        </w:rPr>
        <w:t>одузима).</w:t>
      </w:r>
    </w:p>
    <w:p>
      <w:pPr>
        <w:pStyle w:val="BodyText"/>
        <w:spacing w:line="235" w:lineRule="auto"/>
        <w:ind w:right="571"/>
      </w:pPr>
      <w:r>
        <w:rPr>
          <w:color w:val="231F20"/>
          <w:w w:val="90"/>
        </w:rPr>
        <w:t>У зависности од врсте обавезе, извршење се спроводи (1) од стра- </w:t>
      </w:r>
      <w:r>
        <w:rPr>
          <w:color w:val="231F20"/>
          <w:spacing w:val="-8"/>
        </w:rPr>
        <w:t>не органа управе по правилима ЗУП-а у управном поступку или (2) </w:t>
      </w:r>
      <w:r>
        <w:rPr>
          <w:color w:val="231F20"/>
          <w:spacing w:val="-8"/>
        </w:rPr>
        <w:t>од стране суда по правилима закона који уређује судски извршни посту- </w:t>
      </w:r>
      <w:r>
        <w:rPr>
          <w:color w:val="231F20"/>
          <w:w w:val="90"/>
        </w:rPr>
        <w:t>пак. Прво је </w:t>
      </w:r>
      <w:r>
        <w:rPr>
          <w:i/>
          <w:color w:val="231F20"/>
          <w:w w:val="90"/>
        </w:rPr>
        <w:t>управно извршење </w:t>
      </w:r>
      <w:r>
        <w:rPr>
          <w:color w:val="231F20"/>
          <w:w w:val="90"/>
        </w:rPr>
        <w:t>којим се извршавају неновчане обаве- </w:t>
      </w:r>
      <w:r>
        <w:rPr>
          <w:color w:val="231F20"/>
          <w:spacing w:val="-6"/>
        </w:rPr>
        <w:t>зе,</w:t>
      </w:r>
      <w:r>
        <w:rPr>
          <w:color w:val="231F20"/>
          <w:spacing w:val="-20"/>
        </w:rPr>
        <w:t> </w:t>
      </w:r>
      <w:r>
        <w:rPr>
          <w:color w:val="231F20"/>
          <w:spacing w:val="-6"/>
        </w:rPr>
        <w:t>а</w:t>
      </w:r>
      <w:r>
        <w:rPr>
          <w:color w:val="231F20"/>
          <w:spacing w:val="-20"/>
        </w:rPr>
        <w:t> </w:t>
      </w:r>
      <w:r>
        <w:rPr>
          <w:color w:val="231F20"/>
          <w:spacing w:val="-6"/>
        </w:rPr>
        <w:t>друго</w:t>
      </w:r>
      <w:r>
        <w:rPr>
          <w:color w:val="231F20"/>
          <w:spacing w:val="-20"/>
        </w:rPr>
        <w:t> </w:t>
      </w:r>
      <w:r>
        <w:rPr>
          <w:color w:val="231F20"/>
          <w:spacing w:val="-6"/>
        </w:rPr>
        <w:t>је</w:t>
      </w:r>
      <w:r>
        <w:rPr>
          <w:color w:val="231F20"/>
          <w:spacing w:val="-20"/>
        </w:rPr>
        <w:t> </w:t>
      </w:r>
      <w:r>
        <w:rPr>
          <w:i/>
          <w:color w:val="231F20"/>
          <w:spacing w:val="-6"/>
        </w:rPr>
        <w:t>судско</w:t>
      </w:r>
      <w:r>
        <w:rPr>
          <w:i/>
          <w:color w:val="231F20"/>
          <w:spacing w:val="-27"/>
        </w:rPr>
        <w:t> </w:t>
      </w:r>
      <w:r>
        <w:rPr>
          <w:i/>
          <w:color w:val="231F20"/>
          <w:spacing w:val="-6"/>
        </w:rPr>
        <w:t>извршење</w:t>
      </w:r>
      <w:r>
        <w:rPr>
          <w:i/>
          <w:color w:val="231F20"/>
          <w:spacing w:val="-20"/>
        </w:rPr>
        <w:t> </w:t>
      </w:r>
      <w:r>
        <w:rPr>
          <w:color w:val="231F20"/>
          <w:spacing w:val="-6"/>
        </w:rPr>
        <w:t>којим</w:t>
      </w:r>
      <w:r>
        <w:rPr>
          <w:color w:val="231F20"/>
          <w:spacing w:val="-20"/>
        </w:rPr>
        <w:t> </w:t>
      </w:r>
      <w:r>
        <w:rPr>
          <w:color w:val="231F20"/>
          <w:spacing w:val="-6"/>
        </w:rPr>
        <w:t>се</w:t>
      </w:r>
      <w:r>
        <w:rPr>
          <w:color w:val="231F20"/>
          <w:spacing w:val="-20"/>
        </w:rPr>
        <w:t> </w:t>
      </w:r>
      <w:r>
        <w:rPr>
          <w:color w:val="231F20"/>
          <w:spacing w:val="-6"/>
        </w:rPr>
        <w:t>извршавају</w:t>
      </w:r>
      <w:r>
        <w:rPr>
          <w:color w:val="231F20"/>
          <w:spacing w:val="-20"/>
        </w:rPr>
        <w:t> </w:t>
      </w:r>
      <w:r>
        <w:rPr>
          <w:color w:val="231F20"/>
          <w:spacing w:val="-6"/>
        </w:rPr>
        <w:t>новчане</w:t>
      </w:r>
      <w:r>
        <w:rPr>
          <w:color w:val="231F20"/>
          <w:spacing w:val="-20"/>
        </w:rPr>
        <w:t> </w:t>
      </w:r>
      <w:r>
        <w:rPr>
          <w:color w:val="231F20"/>
          <w:spacing w:val="-6"/>
        </w:rPr>
        <w:t>обавезе.</w:t>
      </w:r>
    </w:p>
    <w:p>
      <w:pPr>
        <w:pStyle w:val="BodyText"/>
        <w:spacing w:line="235" w:lineRule="auto"/>
        <w:ind w:right="571"/>
      </w:pPr>
      <w:r>
        <w:rPr>
          <w:color w:val="231F20"/>
          <w:w w:val="90"/>
        </w:rPr>
        <w:t>Првостепени орган, уколико сам није надлежан за извршење, ста- вља на решење </w:t>
      </w:r>
      <w:r>
        <w:rPr>
          <w:i/>
          <w:color w:val="231F20"/>
          <w:w w:val="90"/>
        </w:rPr>
        <w:t>потврду о извршности решења </w:t>
      </w:r>
      <w:r>
        <w:rPr>
          <w:color w:val="231F20"/>
          <w:w w:val="90"/>
        </w:rPr>
        <w:t>и доставља га органу надлежном за извршење (суду или другом органу који је надлежан за </w:t>
      </w:r>
      <w:r>
        <w:rPr>
          <w:color w:val="231F20"/>
        </w:rPr>
        <w:t>управно</w:t>
      </w:r>
      <w:r>
        <w:rPr>
          <w:color w:val="231F20"/>
          <w:spacing w:val="-14"/>
        </w:rPr>
        <w:t> </w:t>
      </w:r>
      <w:r>
        <w:rPr>
          <w:color w:val="231F20"/>
        </w:rPr>
        <w:t>извршење).</w:t>
      </w:r>
    </w:p>
    <w:p>
      <w:pPr>
        <w:pStyle w:val="BodyText"/>
        <w:spacing w:line="235" w:lineRule="auto"/>
        <w:ind w:right="566"/>
      </w:pPr>
      <w:r>
        <w:rPr>
          <w:i/>
          <w:color w:val="231F20"/>
          <w:w w:val="90"/>
        </w:rPr>
        <w:t>Својство</w:t>
      </w:r>
      <w:r>
        <w:rPr>
          <w:i/>
          <w:color w:val="231F20"/>
          <w:spacing w:val="-2"/>
          <w:w w:val="90"/>
        </w:rPr>
        <w:t> </w:t>
      </w:r>
      <w:r>
        <w:rPr>
          <w:i/>
          <w:color w:val="231F20"/>
          <w:w w:val="90"/>
        </w:rPr>
        <w:t>извршности </w:t>
      </w:r>
      <w:r>
        <w:rPr>
          <w:color w:val="231F20"/>
          <w:w w:val="90"/>
        </w:rPr>
        <w:t>имају другостепена решења, а у одређеним </w:t>
      </w:r>
      <w:r>
        <w:rPr>
          <w:color w:val="231F20"/>
          <w:spacing w:val="-4"/>
        </w:rPr>
        <w:t>случајевима</w:t>
      </w:r>
      <w:r>
        <w:rPr>
          <w:color w:val="231F20"/>
          <w:spacing w:val="-13"/>
        </w:rPr>
        <w:t> </w:t>
      </w:r>
      <w:r>
        <w:rPr>
          <w:color w:val="231F20"/>
          <w:spacing w:val="-4"/>
        </w:rPr>
        <w:t>и</w:t>
      </w:r>
      <w:r>
        <w:rPr>
          <w:color w:val="231F20"/>
          <w:spacing w:val="-13"/>
        </w:rPr>
        <w:t> </w:t>
      </w:r>
      <w:r>
        <w:rPr>
          <w:color w:val="231F20"/>
          <w:spacing w:val="-4"/>
        </w:rPr>
        <w:t>првостепена.</w:t>
      </w:r>
      <w:r>
        <w:rPr>
          <w:color w:val="231F20"/>
          <w:spacing w:val="-12"/>
        </w:rPr>
        <w:t> </w:t>
      </w:r>
      <w:r>
        <w:rPr>
          <w:color w:val="231F20"/>
          <w:spacing w:val="-4"/>
        </w:rPr>
        <w:t>Другостепено</w:t>
      </w:r>
      <w:r>
        <w:rPr>
          <w:color w:val="231F20"/>
          <w:spacing w:val="-13"/>
        </w:rPr>
        <w:t> </w:t>
      </w:r>
      <w:r>
        <w:rPr>
          <w:color w:val="231F20"/>
          <w:spacing w:val="-4"/>
        </w:rPr>
        <w:t>решење</w:t>
      </w:r>
      <w:r>
        <w:rPr>
          <w:color w:val="231F20"/>
          <w:spacing w:val="-12"/>
        </w:rPr>
        <w:t> </w:t>
      </w:r>
      <w:r>
        <w:rPr>
          <w:color w:val="231F20"/>
          <w:spacing w:val="-4"/>
        </w:rPr>
        <w:t>постаје</w:t>
      </w:r>
      <w:r>
        <w:rPr>
          <w:color w:val="231F20"/>
          <w:spacing w:val="-13"/>
        </w:rPr>
        <w:t> </w:t>
      </w:r>
      <w:r>
        <w:rPr>
          <w:color w:val="231F20"/>
          <w:spacing w:val="-4"/>
        </w:rPr>
        <w:t>извршно </w:t>
      </w:r>
      <w:r>
        <w:rPr>
          <w:color w:val="231F20"/>
          <w:w w:val="90"/>
        </w:rPr>
        <w:t>када странка буде обавештена о решењу. Првостепена решења постају извршна: 1) истеком рока за жалбу, ако жалба није изјављена; 2) оба- </w:t>
      </w:r>
      <w:r>
        <w:rPr>
          <w:color w:val="231F20"/>
          <w:spacing w:val="-2"/>
        </w:rPr>
        <w:t>вештавањем</w:t>
      </w:r>
      <w:r>
        <w:rPr>
          <w:color w:val="231F20"/>
          <w:spacing w:val="-15"/>
        </w:rPr>
        <w:t> </w:t>
      </w:r>
      <w:r>
        <w:rPr>
          <w:color w:val="231F20"/>
          <w:spacing w:val="-2"/>
        </w:rPr>
        <w:t>странке,</w:t>
      </w:r>
      <w:r>
        <w:rPr>
          <w:color w:val="231F20"/>
          <w:spacing w:val="-15"/>
        </w:rPr>
        <w:t> </w:t>
      </w:r>
      <w:r>
        <w:rPr>
          <w:color w:val="231F20"/>
          <w:spacing w:val="-2"/>
        </w:rPr>
        <w:t>ако</w:t>
      </w:r>
      <w:r>
        <w:rPr>
          <w:color w:val="231F20"/>
          <w:spacing w:val="-14"/>
        </w:rPr>
        <w:t> </w:t>
      </w:r>
      <w:r>
        <w:rPr>
          <w:color w:val="231F20"/>
          <w:spacing w:val="-2"/>
        </w:rPr>
        <w:t>жалба</w:t>
      </w:r>
      <w:r>
        <w:rPr>
          <w:color w:val="231F20"/>
          <w:spacing w:val="-15"/>
        </w:rPr>
        <w:t> </w:t>
      </w:r>
      <w:r>
        <w:rPr>
          <w:color w:val="231F20"/>
          <w:spacing w:val="-2"/>
        </w:rPr>
        <w:t>није</w:t>
      </w:r>
      <w:r>
        <w:rPr>
          <w:color w:val="231F20"/>
          <w:spacing w:val="-14"/>
        </w:rPr>
        <w:t> </w:t>
      </w:r>
      <w:r>
        <w:rPr>
          <w:color w:val="231F20"/>
          <w:spacing w:val="-2"/>
        </w:rPr>
        <w:t>дозвољена</w:t>
      </w:r>
      <w:r>
        <w:rPr>
          <w:color w:val="231F20"/>
          <w:spacing w:val="-15"/>
        </w:rPr>
        <w:t> </w:t>
      </w:r>
      <w:r>
        <w:rPr>
          <w:color w:val="231F20"/>
          <w:spacing w:val="-2"/>
        </w:rPr>
        <w:t>или</w:t>
      </w:r>
      <w:r>
        <w:rPr>
          <w:color w:val="231F20"/>
          <w:spacing w:val="-14"/>
        </w:rPr>
        <w:t> </w:t>
      </w:r>
      <w:r>
        <w:rPr>
          <w:color w:val="231F20"/>
          <w:spacing w:val="-2"/>
        </w:rPr>
        <w:t>је</w:t>
      </w:r>
      <w:r>
        <w:rPr>
          <w:color w:val="231F20"/>
          <w:spacing w:val="-15"/>
        </w:rPr>
        <w:t> </w:t>
      </w:r>
      <w:r>
        <w:rPr>
          <w:color w:val="231F20"/>
          <w:spacing w:val="-2"/>
        </w:rPr>
        <w:t>дозвољена </w:t>
      </w:r>
      <w:r>
        <w:rPr>
          <w:color w:val="231F20"/>
          <w:spacing w:val="-8"/>
        </w:rPr>
        <w:t>али</w:t>
      </w:r>
      <w:r>
        <w:rPr>
          <w:color w:val="231F20"/>
          <w:spacing w:val="-9"/>
        </w:rPr>
        <w:t> </w:t>
      </w:r>
      <w:r>
        <w:rPr>
          <w:color w:val="231F20"/>
          <w:spacing w:val="-8"/>
        </w:rPr>
        <w:t>не одлаже</w:t>
      </w:r>
      <w:r>
        <w:rPr>
          <w:color w:val="231F20"/>
          <w:spacing w:val="-9"/>
        </w:rPr>
        <w:t> </w:t>
      </w:r>
      <w:r>
        <w:rPr>
          <w:color w:val="231F20"/>
          <w:spacing w:val="-8"/>
        </w:rPr>
        <w:t>извршење решења</w:t>
      </w:r>
      <w:r>
        <w:rPr>
          <w:color w:val="231F20"/>
          <w:spacing w:val="-9"/>
        </w:rPr>
        <w:t> </w:t>
      </w:r>
      <w:r>
        <w:rPr>
          <w:color w:val="231F20"/>
          <w:spacing w:val="-8"/>
        </w:rPr>
        <w:t>(нема одложно</w:t>
      </w:r>
      <w:r>
        <w:rPr>
          <w:color w:val="231F20"/>
          <w:spacing w:val="-9"/>
        </w:rPr>
        <w:t> </w:t>
      </w:r>
      <w:r>
        <w:rPr>
          <w:color w:val="231F20"/>
          <w:spacing w:val="-8"/>
        </w:rPr>
        <w:t>дејство); 3)</w:t>
      </w:r>
      <w:r>
        <w:rPr>
          <w:color w:val="231F20"/>
          <w:spacing w:val="-9"/>
        </w:rPr>
        <w:t> </w:t>
      </w:r>
      <w:r>
        <w:rPr>
          <w:color w:val="231F20"/>
          <w:spacing w:val="-8"/>
        </w:rPr>
        <w:t>када се </w:t>
      </w:r>
      <w:r>
        <w:rPr>
          <w:color w:val="231F20"/>
          <w:spacing w:val="-4"/>
        </w:rPr>
        <w:t>странке</w:t>
      </w:r>
      <w:r>
        <w:rPr>
          <w:color w:val="231F20"/>
          <w:spacing w:val="-13"/>
        </w:rPr>
        <w:t> </w:t>
      </w:r>
      <w:r>
        <w:rPr>
          <w:color w:val="231F20"/>
          <w:spacing w:val="-4"/>
        </w:rPr>
        <w:t>одрекну</w:t>
      </w:r>
      <w:r>
        <w:rPr>
          <w:color w:val="231F20"/>
          <w:spacing w:val="-13"/>
        </w:rPr>
        <w:t> </w:t>
      </w:r>
      <w:r>
        <w:rPr>
          <w:color w:val="231F20"/>
          <w:spacing w:val="-4"/>
        </w:rPr>
        <w:t>права</w:t>
      </w:r>
      <w:r>
        <w:rPr>
          <w:color w:val="231F20"/>
          <w:spacing w:val="-12"/>
        </w:rPr>
        <w:t> </w:t>
      </w:r>
      <w:r>
        <w:rPr>
          <w:color w:val="231F20"/>
          <w:spacing w:val="-4"/>
        </w:rPr>
        <w:t>на</w:t>
      </w:r>
      <w:r>
        <w:rPr>
          <w:color w:val="231F20"/>
          <w:spacing w:val="-13"/>
        </w:rPr>
        <w:t> </w:t>
      </w:r>
      <w:r>
        <w:rPr>
          <w:color w:val="231F20"/>
          <w:spacing w:val="-4"/>
        </w:rPr>
        <w:t>жалбу</w:t>
      </w:r>
      <w:r>
        <w:rPr>
          <w:color w:val="231F20"/>
          <w:spacing w:val="-12"/>
        </w:rPr>
        <w:t> </w:t>
      </w:r>
      <w:r>
        <w:rPr>
          <w:color w:val="231F20"/>
          <w:spacing w:val="-4"/>
        </w:rPr>
        <w:t>или</w:t>
      </w:r>
      <w:r>
        <w:rPr>
          <w:color w:val="231F20"/>
          <w:spacing w:val="-13"/>
        </w:rPr>
        <w:t> </w:t>
      </w:r>
      <w:r>
        <w:rPr>
          <w:color w:val="231F20"/>
          <w:spacing w:val="-4"/>
        </w:rPr>
        <w:t>одустану</w:t>
      </w:r>
      <w:r>
        <w:rPr>
          <w:color w:val="231F20"/>
          <w:spacing w:val="-12"/>
        </w:rPr>
        <w:t> </w:t>
      </w:r>
      <w:r>
        <w:rPr>
          <w:color w:val="231F20"/>
          <w:spacing w:val="-4"/>
        </w:rPr>
        <w:t>од</w:t>
      </w:r>
      <w:r>
        <w:rPr>
          <w:color w:val="231F20"/>
          <w:spacing w:val="-13"/>
        </w:rPr>
        <w:t> </w:t>
      </w:r>
      <w:r>
        <w:rPr>
          <w:color w:val="231F20"/>
          <w:spacing w:val="-4"/>
        </w:rPr>
        <w:t>поднете</w:t>
      </w:r>
      <w:r>
        <w:rPr>
          <w:color w:val="231F20"/>
          <w:spacing w:val="-13"/>
        </w:rPr>
        <w:t> </w:t>
      </w:r>
      <w:r>
        <w:rPr>
          <w:color w:val="231F20"/>
          <w:spacing w:val="-4"/>
        </w:rPr>
        <w:t>жалбе;</w:t>
      </w:r>
      <w:r>
        <w:rPr>
          <w:color w:val="231F20"/>
          <w:spacing w:val="-12"/>
        </w:rPr>
        <w:t> </w:t>
      </w:r>
      <w:r>
        <w:rPr>
          <w:color w:val="231F20"/>
          <w:spacing w:val="-4"/>
        </w:rPr>
        <w:t>4) </w:t>
      </w:r>
      <w:r>
        <w:rPr>
          <w:color w:val="231F20"/>
          <w:w w:val="90"/>
        </w:rPr>
        <w:t>обавештавањем</w:t>
      </w:r>
      <w:r>
        <w:rPr>
          <w:color w:val="231F20"/>
          <w:spacing w:val="9"/>
        </w:rPr>
        <w:t> </w:t>
      </w:r>
      <w:r>
        <w:rPr>
          <w:color w:val="231F20"/>
          <w:w w:val="90"/>
        </w:rPr>
        <w:t>странке</w:t>
      </w:r>
      <w:r>
        <w:rPr>
          <w:color w:val="231F20"/>
          <w:spacing w:val="10"/>
        </w:rPr>
        <w:t> </w:t>
      </w:r>
      <w:r>
        <w:rPr>
          <w:color w:val="231F20"/>
          <w:w w:val="90"/>
        </w:rPr>
        <w:t>о</w:t>
      </w:r>
      <w:r>
        <w:rPr>
          <w:color w:val="231F20"/>
          <w:spacing w:val="10"/>
        </w:rPr>
        <w:t> </w:t>
      </w:r>
      <w:r>
        <w:rPr>
          <w:color w:val="231F20"/>
          <w:w w:val="90"/>
        </w:rPr>
        <w:t>решењу</w:t>
      </w:r>
      <w:r>
        <w:rPr>
          <w:color w:val="231F20"/>
          <w:spacing w:val="10"/>
        </w:rPr>
        <w:t> </w:t>
      </w:r>
      <w:r>
        <w:rPr>
          <w:color w:val="231F20"/>
          <w:w w:val="90"/>
        </w:rPr>
        <w:t>којим</w:t>
      </w:r>
      <w:r>
        <w:rPr>
          <w:color w:val="231F20"/>
          <w:spacing w:val="10"/>
        </w:rPr>
        <w:t> </w:t>
      </w:r>
      <w:r>
        <w:rPr>
          <w:color w:val="231F20"/>
          <w:w w:val="90"/>
        </w:rPr>
        <w:t>се</w:t>
      </w:r>
      <w:r>
        <w:rPr>
          <w:color w:val="231F20"/>
          <w:spacing w:val="10"/>
        </w:rPr>
        <w:t> </w:t>
      </w:r>
      <w:r>
        <w:rPr>
          <w:color w:val="231F20"/>
          <w:w w:val="90"/>
        </w:rPr>
        <w:t>њена</w:t>
      </w:r>
      <w:r>
        <w:rPr>
          <w:color w:val="231F20"/>
          <w:spacing w:val="10"/>
        </w:rPr>
        <w:t> </w:t>
      </w:r>
      <w:r>
        <w:rPr>
          <w:color w:val="231F20"/>
          <w:w w:val="90"/>
        </w:rPr>
        <w:t>жалба</w:t>
      </w:r>
      <w:r>
        <w:rPr>
          <w:color w:val="231F20"/>
          <w:spacing w:val="10"/>
        </w:rPr>
        <w:t> </w:t>
      </w:r>
      <w:r>
        <w:rPr>
          <w:color w:val="231F20"/>
          <w:w w:val="90"/>
        </w:rPr>
        <w:t>одбацује</w:t>
      </w:r>
      <w:r>
        <w:rPr>
          <w:color w:val="231F20"/>
          <w:spacing w:val="10"/>
        </w:rPr>
        <w:t> </w:t>
      </w:r>
      <w:r>
        <w:rPr>
          <w:color w:val="231F20"/>
          <w:spacing w:val="-5"/>
          <w:w w:val="90"/>
        </w:rPr>
        <w:t>или</w:t>
      </w:r>
    </w:p>
    <w:p>
      <w:pPr>
        <w:spacing w:after="0" w:line="235" w:lineRule="auto"/>
        <w:sectPr>
          <w:pgSz w:w="9080" w:h="13610"/>
          <w:pgMar w:header="0" w:footer="865" w:top="1000" w:bottom="1060" w:left="440" w:right="560"/>
        </w:sectPr>
      </w:pPr>
    </w:p>
    <w:p>
      <w:pPr>
        <w:pStyle w:val="BodyText"/>
        <w:spacing w:before="86"/>
        <w:ind w:left="693" w:right="682" w:firstLine="0"/>
      </w:pPr>
      <w:r>
        <w:rPr>
          <w:color w:val="231F20"/>
          <w:w w:val="90"/>
        </w:rPr>
        <w:t>одбија. Ако је у извршном решењу (било првостепеном било другосте- пеном) странци дат рок за добровољно извршење, онда ће се решење </w:t>
      </w:r>
      <w:r>
        <w:rPr>
          <w:color w:val="231F20"/>
          <w:spacing w:val="-6"/>
        </w:rPr>
        <w:t>принудно</w:t>
      </w:r>
      <w:r>
        <w:rPr>
          <w:color w:val="231F20"/>
          <w:spacing w:val="-11"/>
        </w:rPr>
        <w:t> </w:t>
      </w:r>
      <w:r>
        <w:rPr>
          <w:color w:val="231F20"/>
          <w:spacing w:val="-6"/>
        </w:rPr>
        <w:t>извршити</w:t>
      </w:r>
      <w:r>
        <w:rPr>
          <w:color w:val="231F20"/>
          <w:spacing w:val="-11"/>
        </w:rPr>
        <w:t> </w:t>
      </w:r>
      <w:r>
        <w:rPr>
          <w:color w:val="231F20"/>
          <w:spacing w:val="-6"/>
        </w:rPr>
        <w:t>пошто</w:t>
      </w:r>
      <w:r>
        <w:rPr>
          <w:color w:val="231F20"/>
          <w:spacing w:val="-10"/>
        </w:rPr>
        <w:t> </w:t>
      </w:r>
      <w:r>
        <w:rPr>
          <w:color w:val="231F20"/>
          <w:spacing w:val="-6"/>
        </w:rPr>
        <w:t>протекне</w:t>
      </w:r>
      <w:r>
        <w:rPr>
          <w:color w:val="231F20"/>
          <w:spacing w:val="-11"/>
        </w:rPr>
        <w:t> </w:t>
      </w:r>
      <w:r>
        <w:rPr>
          <w:color w:val="231F20"/>
          <w:spacing w:val="-6"/>
        </w:rPr>
        <w:t>тај</w:t>
      </w:r>
      <w:r>
        <w:rPr>
          <w:color w:val="231F20"/>
          <w:spacing w:val="-10"/>
        </w:rPr>
        <w:t> </w:t>
      </w:r>
      <w:r>
        <w:rPr>
          <w:color w:val="231F20"/>
          <w:spacing w:val="-6"/>
        </w:rPr>
        <w:t>рок</w:t>
      </w:r>
      <w:r>
        <w:rPr>
          <w:color w:val="231F20"/>
          <w:spacing w:val="-11"/>
        </w:rPr>
        <w:t> </w:t>
      </w:r>
      <w:r>
        <w:rPr>
          <w:color w:val="231F20"/>
          <w:spacing w:val="-6"/>
        </w:rPr>
        <w:t>а</w:t>
      </w:r>
      <w:r>
        <w:rPr>
          <w:color w:val="231F20"/>
          <w:spacing w:val="-10"/>
        </w:rPr>
        <w:t> </w:t>
      </w:r>
      <w:r>
        <w:rPr>
          <w:color w:val="231F20"/>
          <w:spacing w:val="-6"/>
        </w:rPr>
        <w:t>странка</w:t>
      </w:r>
      <w:r>
        <w:rPr>
          <w:color w:val="231F20"/>
          <w:spacing w:val="-11"/>
        </w:rPr>
        <w:t> </w:t>
      </w:r>
      <w:r>
        <w:rPr>
          <w:color w:val="231F20"/>
          <w:spacing w:val="-6"/>
        </w:rPr>
        <w:t>не</w:t>
      </w:r>
      <w:r>
        <w:rPr>
          <w:color w:val="231F20"/>
          <w:spacing w:val="-11"/>
        </w:rPr>
        <w:t> </w:t>
      </w:r>
      <w:r>
        <w:rPr>
          <w:color w:val="231F20"/>
          <w:spacing w:val="-6"/>
        </w:rPr>
        <w:t>испуни</w:t>
      </w:r>
      <w:r>
        <w:rPr>
          <w:color w:val="231F20"/>
          <w:spacing w:val="-10"/>
        </w:rPr>
        <w:t> </w:t>
      </w:r>
      <w:r>
        <w:rPr>
          <w:color w:val="231F20"/>
          <w:spacing w:val="-6"/>
        </w:rPr>
        <w:t>оба- </w:t>
      </w:r>
      <w:r>
        <w:rPr>
          <w:color w:val="231F20"/>
          <w:w w:val="90"/>
        </w:rPr>
        <w:t>везу,</w:t>
      </w:r>
      <w:r>
        <w:rPr>
          <w:color w:val="231F20"/>
          <w:spacing w:val="-2"/>
          <w:w w:val="90"/>
        </w:rPr>
        <w:t> </w:t>
      </w:r>
      <w:r>
        <w:rPr>
          <w:color w:val="231F20"/>
          <w:w w:val="90"/>
        </w:rPr>
        <w:t>а</w:t>
      </w:r>
      <w:r>
        <w:rPr>
          <w:color w:val="231F20"/>
          <w:spacing w:val="-2"/>
          <w:w w:val="90"/>
        </w:rPr>
        <w:t> </w:t>
      </w:r>
      <w:r>
        <w:rPr>
          <w:color w:val="231F20"/>
          <w:w w:val="90"/>
        </w:rPr>
        <w:t>ако</w:t>
      </w:r>
      <w:r>
        <w:rPr>
          <w:color w:val="231F20"/>
          <w:spacing w:val="-2"/>
          <w:w w:val="90"/>
        </w:rPr>
        <w:t> </w:t>
      </w:r>
      <w:r>
        <w:rPr>
          <w:color w:val="231F20"/>
          <w:w w:val="90"/>
        </w:rPr>
        <w:t>тај</w:t>
      </w:r>
      <w:r>
        <w:rPr>
          <w:color w:val="231F20"/>
          <w:spacing w:val="-2"/>
          <w:w w:val="90"/>
        </w:rPr>
        <w:t> </w:t>
      </w:r>
      <w:r>
        <w:rPr>
          <w:color w:val="231F20"/>
          <w:w w:val="90"/>
        </w:rPr>
        <w:t>рок</w:t>
      </w:r>
      <w:r>
        <w:rPr>
          <w:color w:val="231F20"/>
          <w:spacing w:val="-2"/>
          <w:w w:val="90"/>
        </w:rPr>
        <w:t> </w:t>
      </w:r>
      <w:r>
        <w:rPr>
          <w:color w:val="231F20"/>
          <w:w w:val="90"/>
        </w:rPr>
        <w:t>није</w:t>
      </w:r>
      <w:r>
        <w:rPr>
          <w:color w:val="231F20"/>
          <w:spacing w:val="-2"/>
          <w:w w:val="90"/>
        </w:rPr>
        <w:t> </w:t>
      </w:r>
      <w:r>
        <w:rPr>
          <w:color w:val="231F20"/>
          <w:w w:val="90"/>
        </w:rPr>
        <w:t>у</w:t>
      </w:r>
      <w:r>
        <w:rPr>
          <w:color w:val="231F20"/>
          <w:spacing w:val="-2"/>
          <w:w w:val="90"/>
        </w:rPr>
        <w:t> </w:t>
      </w:r>
      <w:r>
        <w:rPr>
          <w:color w:val="231F20"/>
          <w:w w:val="90"/>
        </w:rPr>
        <w:t>решењу</w:t>
      </w:r>
      <w:r>
        <w:rPr>
          <w:color w:val="231F20"/>
          <w:spacing w:val="-2"/>
          <w:w w:val="90"/>
        </w:rPr>
        <w:t> </w:t>
      </w:r>
      <w:r>
        <w:rPr>
          <w:color w:val="231F20"/>
          <w:w w:val="90"/>
        </w:rPr>
        <w:t>одређен,</w:t>
      </w:r>
      <w:r>
        <w:rPr>
          <w:color w:val="231F20"/>
          <w:spacing w:val="-2"/>
          <w:w w:val="90"/>
        </w:rPr>
        <w:t> </w:t>
      </w:r>
      <w:r>
        <w:rPr>
          <w:color w:val="231F20"/>
          <w:w w:val="90"/>
        </w:rPr>
        <w:t>онда</w:t>
      </w:r>
      <w:r>
        <w:rPr>
          <w:color w:val="231F20"/>
          <w:spacing w:val="-2"/>
          <w:w w:val="90"/>
        </w:rPr>
        <w:t> </w:t>
      </w:r>
      <w:r>
        <w:rPr>
          <w:color w:val="231F20"/>
          <w:w w:val="90"/>
        </w:rPr>
        <w:t>ће</w:t>
      </w:r>
      <w:r>
        <w:rPr>
          <w:color w:val="231F20"/>
          <w:spacing w:val="-2"/>
          <w:w w:val="90"/>
        </w:rPr>
        <w:t> </w:t>
      </w:r>
      <w:r>
        <w:rPr>
          <w:color w:val="231F20"/>
          <w:w w:val="90"/>
        </w:rPr>
        <w:t>он</w:t>
      </w:r>
      <w:r>
        <w:rPr>
          <w:color w:val="231F20"/>
          <w:spacing w:val="-2"/>
          <w:w w:val="90"/>
        </w:rPr>
        <w:t> </w:t>
      </w:r>
      <w:r>
        <w:rPr>
          <w:color w:val="231F20"/>
          <w:w w:val="90"/>
        </w:rPr>
        <w:t>износити</w:t>
      </w:r>
      <w:r>
        <w:rPr>
          <w:color w:val="231F20"/>
          <w:spacing w:val="-2"/>
          <w:w w:val="90"/>
        </w:rPr>
        <w:t> </w:t>
      </w:r>
      <w:r>
        <w:rPr>
          <w:color w:val="231F20"/>
          <w:w w:val="90"/>
        </w:rPr>
        <w:t>15</w:t>
      </w:r>
      <w:r>
        <w:rPr>
          <w:color w:val="231F20"/>
          <w:spacing w:val="-2"/>
          <w:w w:val="90"/>
        </w:rPr>
        <w:t> </w:t>
      </w:r>
      <w:r>
        <w:rPr>
          <w:color w:val="231F20"/>
          <w:w w:val="90"/>
        </w:rPr>
        <w:t>дана </w:t>
      </w:r>
      <w:r>
        <w:rPr>
          <w:color w:val="231F20"/>
          <w:spacing w:val="-2"/>
        </w:rPr>
        <w:t>од</w:t>
      </w:r>
      <w:r>
        <w:rPr>
          <w:color w:val="231F20"/>
          <w:spacing w:val="-18"/>
        </w:rPr>
        <w:t> </w:t>
      </w:r>
      <w:r>
        <w:rPr>
          <w:color w:val="231F20"/>
          <w:spacing w:val="-2"/>
        </w:rPr>
        <w:t>дана</w:t>
      </w:r>
      <w:r>
        <w:rPr>
          <w:color w:val="231F20"/>
          <w:spacing w:val="-18"/>
        </w:rPr>
        <w:t> </w:t>
      </w:r>
      <w:r>
        <w:rPr>
          <w:color w:val="231F20"/>
          <w:spacing w:val="-2"/>
        </w:rPr>
        <w:t>када</w:t>
      </w:r>
      <w:r>
        <w:rPr>
          <w:color w:val="231F20"/>
          <w:spacing w:val="-18"/>
        </w:rPr>
        <w:t> </w:t>
      </w:r>
      <w:r>
        <w:rPr>
          <w:color w:val="231F20"/>
          <w:spacing w:val="-2"/>
        </w:rPr>
        <w:t>је</w:t>
      </w:r>
      <w:r>
        <w:rPr>
          <w:color w:val="231F20"/>
          <w:spacing w:val="-18"/>
        </w:rPr>
        <w:t> </w:t>
      </w:r>
      <w:r>
        <w:rPr>
          <w:color w:val="231F20"/>
          <w:spacing w:val="-2"/>
        </w:rPr>
        <w:t>решење</w:t>
      </w:r>
      <w:r>
        <w:rPr>
          <w:color w:val="231F20"/>
          <w:spacing w:val="-18"/>
        </w:rPr>
        <w:t> </w:t>
      </w:r>
      <w:r>
        <w:rPr>
          <w:color w:val="231F20"/>
          <w:spacing w:val="-2"/>
        </w:rPr>
        <w:t>постало</w:t>
      </w:r>
      <w:r>
        <w:rPr>
          <w:color w:val="231F20"/>
          <w:spacing w:val="-18"/>
        </w:rPr>
        <w:t> </w:t>
      </w:r>
      <w:r>
        <w:rPr>
          <w:color w:val="231F20"/>
          <w:spacing w:val="-2"/>
        </w:rPr>
        <w:t>извршно.</w:t>
      </w:r>
    </w:p>
    <w:p>
      <w:pPr>
        <w:pStyle w:val="BodyText"/>
        <w:spacing w:before="7"/>
        <w:ind w:left="0" w:firstLine="0"/>
        <w:jc w:val="left"/>
        <w:rPr>
          <w:sz w:val="24"/>
        </w:rPr>
      </w:pPr>
    </w:p>
    <w:p>
      <w:pPr>
        <w:pStyle w:val="Heading4"/>
        <w:numPr>
          <w:ilvl w:val="1"/>
          <w:numId w:val="16"/>
        </w:numPr>
        <w:tabs>
          <w:tab w:pos="3252" w:val="left" w:leader="none"/>
        </w:tabs>
        <w:spacing w:line="240" w:lineRule="auto" w:before="1" w:after="0"/>
        <w:ind w:left="3251" w:right="0" w:hanging="382"/>
        <w:jc w:val="left"/>
        <w:rPr>
          <w:i/>
        </w:rPr>
      </w:pPr>
      <w:bookmarkStart w:name="_TOC_250251" w:id="62"/>
      <w:r>
        <w:rPr>
          <w:i/>
          <w:color w:val="231F20"/>
          <w:w w:val="90"/>
        </w:rPr>
        <w:t>Управно</w:t>
      </w:r>
      <w:r>
        <w:rPr>
          <w:i/>
          <w:color w:val="231F20"/>
          <w:spacing w:val="-4"/>
          <w:w w:val="90"/>
        </w:rPr>
        <w:t> </w:t>
      </w:r>
      <w:bookmarkEnd w:id="62"/>
      <w:r>
        <w:rPr>
          <w:i/>
          <w:color w:val="231F20"/>
          <w:spacing w:val="-2"/>
          <w:w w:val="95"/>
        </w:rPr>
        <w:t>извршење</w:t>
      </w:r>
    </w:p>
    <w:p>
      <w:pPr>
        <w:pStyle w:val="BodyText"/>
        <w:spacing w:before="164"/>
        <w:ind w:left="693" w:right="683"/>
      </w:pPr>
      <w:r>
        <w:rPr>
          <w:color w:val="231F20"/>
          <w:w w:val="90"/>
        </w:rPr>
        <w:t>Као што је већ речено, управно извршење се спроводи ради извр- </w:t>
      </w:r>
      <w:r>
        <w:rPr>
          <w:color w:val="231F20"/>
          <w:spacing w:val="-8"/>
        </w:rPr>
        <w:t>шења решења којима су утврђене неновчане обавезе странака. Лице </w:t>
      </w:r>
      <w:r>
        <w:rPr>
          <w:color w:val="231F20"/>
          <w:w w:val="90"/>
        </w:rPr>
        <w:t>према коме се спроводи извршење назива се </w:t>
      </w:r>
      <w:r>
        <w:rPr>
          <w:i/>
          <w:color w:val="231F20"/>
          <w:w w:val="90"/>
        </w:rPr>
        <w:t>извршеник</w:t>
      </w:r>
      <w:r>
        <w:rPr>
          <w:color w:val="231F20"/>
          <w:w w:val="90"/>
        </w:rPr>
        <w:t>, а странка </w:t>
      </w:r>
      <w:r>
        <w:rPr>
          <w:color w:val="231F20"/>
          <w:w w:val="90"/>
        </w:rPr>
        <w:t>по чијем се предлогу приступа извршењу назива се </w:t>
      </w:r>
      <w:r>
        <w:rPr>
          <w:i/>
          <w:color w:val="231F20"/>
          <w:w w:val="90"/>
        </w:rPr>
        <w:t>тражилац</w:t>
      </w:r>
      <w:r>
        <w:rPr>
          <w:i/>
          <w:color w:val="231F20"/>
          <w:spacing w:val="-5"/>
          <w:w w:val="90"/>
        </w:rPr>
        <w:t> </w:t>
      </w:r>
      <w:r>
        <w:rPr>
          <w:i/>
          <w:color w:val="231F20"/>
          <w:w w:val="90"/>
        </w:rPr>
        <w:t>извршења.</w:t>
      </w:r>
      <w:r>
        <w:rPr>
          <w:i/>
          <w:color w:val="231F20"/>
          <w:w w:val="90"/>
        </w:rPr>
        <w:t> </w:t>
      </w:r>
      <w:r>
        <w:rPr>
          <w:color w:val="231F20"/>
          <w:spacing w:val="-8"/>
        </w:rPr>
        <w:t>Извршење се иначе спроводи по службеној дужности или по предло- </w:t>
      </w:r>
      <w:r>
        <w:rPr>
          <w:color w:val="231F20"/>
          <w:w w:val="90"/>
        </w:rPr>
        <w:t>гу странке. Ако се спроводи по службеној дужности, у поступку извр- </w:t>
      </w:r>
      <w:r>
        <w:rPr>
          <w:color w:val="231F20"/>
          <w:spacing w:val="-8"/>
        </w:rPr>
        <w:t>шења</w:t>
      </w:r>
      <w:r>
        <w:rPr>
          <w:color w:val="231F20"/>
          <w:spacing w:val="-9"/>
        </w:rPr>
        <w:t> </w:t>
      </w:r>
      <w:r>
        <w:rPr>
          <w:color w:val="231F20"/>
          <w:spacing w:val="-8"/>
        </w:rPr>
        <w:t>учествују</w:t>
      </w:r>
      <w:r>
        <w:rPr>
          <w:color w:val="231F20"/>
          <w:spacing w:val="-9"/>
        </w:rPr>
        <w:t> </w:t>
      </w:r>
      <w:r>
        <w:rPr>
          <w:color w:val="231F20"/>
          <w:spacing w:val="-8"/>
        </w:rPr>
        <w:t>орган који</w:t>
      </w:r>
      <w:r>
        <w:rPr>
          <w:color w:val="231F20"/>
          <w:spacing w:val="-9"/>
        </w:rPr>
        <w:t> </w:t>
      </w:r>
      <w:r>
        <w:rPr>
          <w:color w:val="231F20"/>
          <w:spacing w:val="-8"/>
        </w:rPr>
        <w:t>спроводи извршење</w:t>
      </w:r>
      <w:r>
        <w:rPr>
          <w:color w:val="231F20"/>
          <w:spacing w:val="-9"/>
        </w:rPr>
        <w:t> </w:t>
      </w:r>
      <w:r>
        <w:rPr>
          <w:color w:val="231F20"/>
          <w:spacing w:val="-8"/>
        </w:rPr>
        <w:t>и извршеник,</w:t>
      </w:r>
      <w:r>
        <w:rPr>
          <w:color w:val="231F20"/>
          <w:spacing w:val="-9"/>
        </w:rPr>
        <w:t> </w:t>
      </w:r>
      <w:r>
        <w:rPr>
          <w:color w:val="231F20"/>
          <w:spacing w:val="-8"/>
        </w:rPr>
        <w:t>а</w:t>
      </w:r>
      <w:r>
        <w:rPr>
          <w:color w:val="231F20"/>
          <w:spacing w:val="-9"/>
        </w:rPr>
        <w:t> </w:t>
      </w:r>
      <w:r>
        <w:rPr>
          <w:color w:val="231F20"/>
          <w:spacing w:val="-8"/>
        </w:rPr>
        <w:t>ако се спроводи по предлогу странке, и она се појављује као трећи учесник </w:t>
      </w:r>
      <w:r>
        <w:rPr>
          <w:color w:val="231F20"/>
          <w:spacing w:val="-2"/>
        </w:rPr>
        <w:t>поступка</w:t>
      </w:r>
      <w:r>
        <w:rPr>
          <w:color w:val="231F20"/>
          <w:spacing w:val="-9"/>
        </w:rPr>
        <w:t> </w:t>
      </w:r>
      <w:r>
        <w:rPr>
          <w:color w:val="231F20"/>
          <w:spacing w:val="-2"/>
        </w:rPr>
        <w:t>(тражилац</w:t>
      </w:r>
      <w:r>
        <w:rPr>
          <w:color w:val="231F20"/>
          <w:spacing w:val="-9"/>
        </w:rPr>
        <w:t> </w:t>
      </w:r>
      <w:r>
        <w:rPr>
          <w:color w:val="231F20"/>
          <w:spacing w:val="-2"/>
        </w:rPr>
        <w:t>извршења).</w:t>
      </w:r>
    </w:p>
    <w:p>
      <w:pPr>
        <w:pStyle w:val="BodyText"/>
        <w:spacing w:line="237" w:lineRule="auto"/>
        <w:ind w:left="693" w:right="684"/>
      </w:pPr>
      <w:r>
        <w:rPr>
          <w:color w:val="231F20"/>
          <w:spacing w:val="-2"/>
        </w:rPr>
        <w:t>Међу</w:t>
      </w:r>
      <w:r>
        <w:rPr>
          <w:color w:val="231F20"/>
          <w:spacing w:val="-15"/>
        </w:rPr>
        <w:t> </w:t>
      </w:r>
      <w:r>
        <w:rPr>
          <w:color w:val="231F20"/>
          <w:spacing w:val="-2"/>
        </w:rPr>
        <w:t>правилима</w:t>
      </w:r>
      <w:r>
        <w:rPr>
          <w:color w:val="231F20"/>
          <w:spacing w:val="-15"/>
        </w:rPr>
        <w:t> </w:t>
      </w:r>
      <w:r>
        <w:rPr>
          <w:color w:val="231F20"/>
          <w:spacing w:val="-2"/>
        </w:rPr>
        <w:t>закона</w:t>
      </w:r>
      <w:r>
        <w:rPr>
          <w:color w:val="231F20"/>
          <w:spacing w:val="-14"/>
        </w:rPr>
        <w:t> </w:t>
      </w:r>
      <w:r>
        <w:rPr>
          <w:color w:val="231F20"/>
          <w:spacing w:val="-2"/>
        </w:rPr>
        <w:t>од</w:t>
      </w:r>
      <w:r>
        <w:rPr>
          <w:color w:val="231F20"/>
          <w:spacing w:val="-15"/>
        </w:rPr>
        <w:t> </w:t>
      </w:r>
      <w:r>
        <w:rPr>
          <w:color w:val="231F20"/>
          <w:spacing w:val="-2"/>
        </w:rPr>
        <w:t>посебног</w:t>
      </w:r>
      <w:r>
        <w:rPr>
          <w:color w:val="231F20"/>
          <w:spacing w:val="-14"/>
        </w:rPr>
        <w:t> </w:t>
      </w:r>
      <w:r>
        <w:rPr>
          <w:color w:val="231F20"/>
          <w:spacing w:val="-2"/>
        </w:rPr>
        <w:t>значаја</w:t>
      </w:r>
      <w:r>
        <w:rPr>
          <w:color w:val="231F20"/>
          <w:spacing w:val="-15"/>
        </w:rPr>
        <w:t> </w:t>
      </w:r>
      <w:r>
        <w:rPr>
          <w:color w:val="231F20"/>
          <w:spacing w:val="-2"/>
        </w:rPr>
        <w:t>за</w:t>
      </w:r>
      <w:r>
        <w:rPr>
          <w:color w:val="231F20"/>
          <w:spacing w:val="-14"/>
        </w:rPr>
        <w:t> </w:t>
      </w:r>
      <w:r>
        <w:rPr>
          <w:color w:val="231F20"/>
          <w:spacing w:val="-2"/>
        </w:rPr>
        <w:t>спровођење</w:t>
      </w:r>
      <w:r>
        <w:rPr>
          <w:color w:val="231F20"/>
          <w:spacing w:val="-15"/>
        </w:rPr>
        <w:t> </w:t>
      </w:r>
      <w:r>
        <w:rPr>
          <w:color w:val="231F20"/>
          <w:spacing w:val="-2"/>
        </w:rPr>
        <w:t>из- </w:t>
      </w:r>
      <w:r>
        <w:rPr>
          <w:color w:val="231F20"/>
          <w:spacing w:val="-6"/>
        </w:rPr>
        <w:t>вршења</w:t>
      </w:r>
      <w:r>
        <w:rPr>
          <w:color w:val="231F20"/>
          <w:spacing w:val="-11"/>
        </w:rPr>
        <w:t> </w:t>
      </w:r>
      <w:r>
        <w:rPr>
          <w:color w:val="231F20"/>
          <w:spacing w:val="-6"/>
        </w:rPr>
        <w:t>налазе</w:t>
      </w:r>
      <w:r>
        <w:rPr>
          <w:color w:val="231F20"/>
          <w:spacing w:val="-11"/>
        </w:rPr>
        <w:t> </w:t>
      </w:r>
      <w:r>
        <w:rPr>
          <w:color w:val="231F20"/>
          <w:spacing w:val="-6"/>
        </w:rPr>
        <w:t>се</w:t>
      </w:r>
      <w:r>
        <w:rPr>
          <w:color w:val="231F20"/>
          <w:spacing w:val="-10"/>
        </w:rPr>
        <w:t> </w:t>
      </w:r>
      <w:r>
        <w:rPr>
          <w:color w:val="231F20"/>
          <w:spacing w:val="-6"/>
        </w:rPr>
        <w:t>следећа</w:t>
      </w:r>
      <w:r>
        <w:rPr>
          <w:color w:val="231F20"/>
          <w:spacing w:val="-11"/>
        </w:rPr>
        <w:t> </w:t>
      </w:r>
      <w:r>
        <w:rPr>
          <w:color w:val="231F20"/>
          <w:spacing w:val="-6"/>
        </w:rPr>
        <w:t>правила:</w:t>
      </w:r>
      <w:r>
        <w:rPr>
          <w:color w:val="231F20"/>
          <w:spacing w:val="-10"/>
        </w:rPr>
        <w:t> </w:t>
      </w:r>
      <w:r>
        <w:rPr>
          <w:color w:val="231F20"/>
          <w:spacing w:val="-6"/>
        </w:rPr>
        <w:t>1)</w:t>
      </w:r>
      <w:r>
        <w:rPr>
          <w:color w:val="231F20"/>
          <w:spacing w:val="-11"/>
        </w:rPr>
        <w:t> </w:t>
      </w:r>
      <w:r>
        <w:rPr>
          <w:color w:val="231F20"/>
          <w:spacing w:val="-6"/>
        </w:rPr>
        <w:t>када</w:t>
      </w:r>
      <w:r>
        <w:rPr>
          <w:color w:val="231F20"/>
          <w:spacing w:val="-10"/>
        </w:rPr>
        <w:t> </w:t>
      </w:r>
      <w:r>
        <w:rPr>
          <w:color w:val="231F20"/>
          <w:spacing w:val="-6"/>
        </w:rPr>
        <w:t>има</w:t>
      </w:r>
      <w:r>
        <w:rPr>
          <w:color w:val="231F20"/>
          <w:spacing w:val="-11"/>
        </w:rPr>
        <w:t> </w:t>
      </w:r>
      <w:r>
        <w:rPr>
          <w:color w:val="231F20"/>
          <w:spacing w:val="-6"/>
        </w:rPr>
        <w:t>више</w:t>
      </w:r>
      <w:r>
        <w:rPr>
          <w:color w:val="231F20"/>
          <w:spacing w:val="-11"/>
        </w:rPr>
        <w:t> </w:t>
      </w:r>
      <w:r>
        <w:rPr>
          <w:color w:val="231F20"/>
          <w:spacing w:val="-6"/>
        </w:rPr>
        <w:t>могућности</w:t>
      </w:r>
      <w:r>
        <w:rPr>
          <w:color w:val="231F20"/>
          <w:spacing w:val="-10"/>
        </w:rPr>
        <w:t> </w:t>
      </w:r>
      <w:r>
        <w:rPr>
          <w:color w:val="231F20"/>
          <w:spacing w:val="-6"/>
        </w:rPr>
        <w:t>за </w:t>
      </w:r>
      <w:r>
        <w:rPr>
          <w:color w:val="231F20"/>
          <w:spacing w:val="-8"/>
        </w:rPr>
        <w:t>спровођење извршења, орган је дужан да одабере ону могућност од- </w:t>
      </w:r>
      <w:r>
        <w:rPr>
          <w:color w:val="231F20"/>
          <w:spacing w:val="-6"/>
        </w:rPr>
        <w:t>носно</w:t>
      </w:r>
      <w:r>
        <w:rPr>
          <w:color w:val="231F20"/>
          <w:spacing w:val="-11"/>
        </w:rPr>
        <w:t> </w:t>
      </w:r>
      <w:r>
        <w:rPr>
          <w:color w:val="231F20"/>
          <w:spacing w:val="-6"/>
        </w:rPr>
        <w:t>начин</w:t>
      </w:r>
      <w:r>
        <w:rPr>
          <w:color w:val="231F20"/>
          <w:spacing w:val="-11"/>
        </w:rPr>
        <w:t> </w:t>
      </w:r>
      <w:r>
        <w:rPr>
          <w:color w:val="231F20"/>
          <w:spacing w:val="-6"/>
        </w:rPr>
        <w:t>који</w:t>
      </w:r>
      <w:r>
        <w:rPr>
          <w:color w:val="231F20"/>
          <w:spacing w:val="-11"/>
        </w:rPr>
        <w:t> </w:t>
      </w:r>
      <w:r>
        <w:rPr>
          <w:color w:val="231F20"/>
          <w:spacing w:val="-6"/>
        </w:rPr>
        <w:t>је</w:t>
      </w:r>
      <w:r>
        <w:rPr>
          <w:color w:val="231F20"/>
          <w:spacing w:val="-11"/>
        </w:rPr>
        <w:t> </w:t>
      </w:r>
      <w:r>
        <w:rPr>
          <w:color w:val="231F20"/>
          <w:spacing w:val="-6"/>
        </w:rPr>
        <w:t>за</w:t>
      </w:r>
      <w:r>
        <w:rPr>
          <w:color w:val="231F20"/>
          <w:spacing w:val="-11"/>
        </w:rPr>
        <w:t> </w:t>
      </w:r>
      <w:r>
        <w:rPr>
          <w:color w:val="231F20"/>
          <w:spacing w:val="-6"/>
        </w:rPr>
        <w:t>извршеника</w:t>
      </w:r>
      <w:r>
        <w:rPr>
          <w:color w:val="231F20"/>
          <w:spacing w:val="-11"/>
        </w:rPr>
        <w:t> </w:t>
      </w:r>
      <w:r>
        <w:rPr>
          <w:color w:val="231F20"/>
          <w:spacing w:val="-6"/>
        </w:rPr>
        <w:t>најблажи</w:t>
      </w:r>
      <w:r>
        <w:rPr>
          <w:color w:val="231F20"/>
          <w:spacing w:val="-11"/>
        </w:rPr>
        <w:t> </w:t>
      </w:r>
      <w:r>
        <w:rPr>
          <w:color w:val="231F20"/>
          <w:spacing w:val="-6"/>
        </w:rPr>
        <w:t>(начело</w:t>
      </w:r>
      <w:r>
        <w:rPr>
          <w:color w:val="231F20"/>
          <w:spacing w:val="-11"/>
        </w:rPr>
        <w:t> </w:t>
      </w:r>
      <w:r>
        <w:rPr>
          <w:color w:val="231F20"/>
          <w:spacing w:val="-6"/>
        </w:rPr>
        <w:t>сразмерности);</w:t>
      </w:r>
    </w:p>
    <w:p>
      <w:pPr>
        <w:pStyle w:val="BodyText"/>
        <w:ind w:left="693" w:right="683" w:firstLine="0"/>
      </w:pPr>
      <w:r>
        <w:rPr>
          <w:color w:val="231F20"/>
          <w:spacing w:val="-8"/>
        </w:rPr>
        <w:t>2) извршење се не спроводи нерадним даном и ноћу (тј. спроводи се </w:t>
      </w:r>
      <w:r>
        <w:rPr>
          <w:color w:val="231F20"/>
          <w:spacing w:val="-6"/>
        </w:rPr>
        <w:t>радним</w:t>
      </w:r>
      <w:r>
        <w:rPr>
          <w:color w:val="231F20"/>
          <w:spacing w:val="-8"/>
        </w:rPr>
        <w:t> </w:t>
      </w:r>
      <w:r>
        <w:rPr>
          <w:color w:val="231F20"/>
          <w:spacing w:val="-6"/>
        </w:rPr>
        <w:t>даном</w:t>
      </w:r>
      <w:r>
        <w:rPr>
          <w:color w:val="231F20"/>
          <w:spacing w:val="-8"/>
        </w:rPr>
        <w:t> </w:t>
      </w:r>
      <w:r>
        <w:rPr>
          <w:color w:val="231F20"/>
          <w:spacing w:val="-6"/>
        </w:rPr>
        <w:t>од</w:t>
      </w:r>
      <w:r>
        <w:rPr>
          <w:color w:val="231F20"/>
          <w:spacing w:val="-8"/>
        </w:rPr>
        <w:t> </w:t>
      </w:r>
      <w:r>
        <w:rPr>
          <w:color w:val="231F20"/>
          <w:spacing w:val="-6"/>
        </w:rPr>
        <w:t>7.00</w:t>
      </w:r>
      <w:r>
        <w:rPr>
          <w:color w:val="231F20"/>
          <w:spacing w:val="-8"/>
        </w:rPr>
        <w:t> </w:t>
      </w:r>
      <w:r>
        <w:rPr>
          <w:color w:val="231F20"/>
          <w:spacing w:val="-6"/>
        </w:rPr>
        <w:t>до</w:t>
      </w:r>
      <w:r>
        <w:rPr>
          <w:color w:val="231F20"/>
          <w:spacing w:val="-8"/>
        </w:rPr>
        <w:t> </w:t>
      </w:r>
      <w:r>
        <w:rPr>
          <w:color w:val="231F20"/>
          <w:spacing w:val="-6"/>
        </w:rPr>
        <w:t>20.00</w:t>
      </w:r>
      <w:r>
        <w:rPr>
          <w:color w:val="231F20"/>
          <w:spacing w:val="-8"/>
        </w:rPr>
        <w:t> </w:t>
      </w:r>
      <w:r>
        <w:rPr>
          <w:color w:val="231F20"/>
          <w:spacing w:val="-6"/>
        </w:rPr>
        <w:t>сати),</w:t>
      </w:r>
      <w:r>
        <w:rPr>
          <w:color w:val="231F20"/>
          <w:spacing w:val="-8"/>
        </w:rPr>
        <w:t> </w:t>
      </w:r>
      <w:r>
        <w:rPr>
          <w:color w:val="231F20"/>
          <w:spacing w:val="-6"/>
        </w:rPr>
        <w:t>осим</w:t>
      </w:r>
      <w:r>
        <w:rPr>
          <w:color w:val="231F20"/>
          <w:spacing w:val="-8"/>
        </w:rPr>
        <w:t> </w:t>
      </w:r>
      <w:r>
        <w:rPr>
          <w:color w:val="231F20"/>
          <w:spacing w:val="-6"/>
        </w:rPr>
        <w:t>када</w:t>
      </w:r>
      <w:r>
        <w:rPr>
          <w:color w:val="231F20"/>
          <w:spacing w:val="-8"/>
        </w:rPr>
        <w:t> </w:t>
      </w:r>
      <w:r>
        <w:rPr>
          <w:color w:val="231F20"/>
          <w:spacing w:val="-6"/>
        </w:rPr>
        <w:t>постоји</w:t>
      </w:r>
      <w:r>
        <w:rPr>
          <w:color w:val="231F20"/>
          <w:spacing w:val="-8"/>
        </w:rPr>
        <w:t> </w:t>
      </w:r>
      <w:r>
        <w:rPr>
          <w:color w:val="231F20"/>
          <w:spacing w:val="-6"/>
        </w:rPr>
        <w:t>опасност</w:t>
      </w:r>
      <w:r>
        <w:rPr>
          <w:color w:val="231F20"/>
          <w:spacing w:val="-8"/>
        </w:rPr>
        <w:t> </w:t>
      </w:r>
      <w:r>
        <w:rPr>
          <w:color w:val="231F20"/>
          <w:spacing w:val="-6"/>
        </w:rPr>
        <w:t>од </w:t>
      </w:r>
      <w:r>
        <w:rPr>
          <w:color w:val="231F20"/>
          <w:w w:val="90"/>
        </w:rPr>
        <w:t>одлагања и ако орган изда за то посебан писмени налог; 3) ради обез- </w:t>
      </w:r>
      <w:r>
        <w:rPr>
          <w:color w:val="231F20"/>
          <w:spacing w:val="-6"/>
        </w:rPr>
        <w:t>беђења</w:t>
      </w:r>
      <w:r>
        <w:rPr>
          <w:color w:val="231F20"/>
          <w:spacing w:val="-11"/>
        </w:rPr>
        <w:t> </w:t>
      </w:r>
      <w:r>
        <w:rPr>
          <w:color w:val="231F20"/>
          <w:spacing w:val="-6"/>
        </w:rPr>
        <w:t>законитости</w:t>
      </w:r>
      <w:r>
        <w:rPr>
          <w:color w:val="231F20"/>
          <w:spacing w:val="-11"/>
        </w:rPr>
        <w:t> </w:t>
      </w:r>
      <w:r>
        <w:rPr>
          <w:color w:val="231F20"/>
          <w:spacing w:val="-6"/>
        </w:rPr>
        <w:t>у</w:t>
      </w:r>
      <w:r>
        <w:rPr>
          <w:color w:val="231F20"/>
          <w:spacing w:val="-10"/>
        </w:rPr>
        <w:t> </w:t>
      </w:r>
      <w:r>
        <w:rPr>
          <w:color w:val="231F20"/>
          <w:spacing w:val="-6"/>
        </w:rPr>
        <w:t>поступку</w:t>
      </w:r>
      <w:r>
        <w:rPr>
          <w:color w:val="231F20"/>
          <w:spacing w:val="-11"/>
        </w:rPr>
        <w:t> </w:t>
      </w:r>
      <w:r>
        <w:rPr>
          <w:color w:val="231F20"/>
          <w:spacing w:val="-6"/>
        </w:rPr>
        <w:t>спровођења</w:t>
      </w:r>
      <w:r>
        <w:rPr>
          <w:color w:val="231F20"/>
          <w:spacing w:val="-10"/>
        </w:rPr>
        <w:t> </w:t>
      </w:r>
      <w:r>
        <w:rPr>
          <w:color w:val="231F20"/>
          <w:spacing w:val="-6"/>
        </w:rPr>
        <w:t>извршења</w:t>
      </w:r>
      <w:r>
        <w:rPr>
          <w:color w:val="231F20"/>
          <w:spacing w:val="-11"/>
        </w:rPr>
        <w:t> </w:t>
      </w:r>
      <w:r>
        <w:rPr>
          <w:color w:val="231F20"/>
          <w:spacing w:val="-6"/>
        </w:rPr>
        <w:t>постоје</w:t>
      </w:r>
      <w:r>
        <w:rPr>
          <w:color w:val="231F20"/>
          <w:spacing w:val="-10"/>
        </w:rPr>
        <w:t> </w:t>
      </w:r>
      <w:r>
        <w:rPr>
          <w:color w:val="231F20"/>
          <w:spacing w:val="-6"/>
        </w:rPr>
        <w:t>обли- </w:t>
      </w:r>
      <w:r>
        <w:rPr>
          <w:color w:val="231F20"/>
          <w:w w:val="90"/>
        </w:rPr>
        <w:t>ци контроле тог поступка путем жалбе и по службеној дужности, као и </w:t>
      </w:r>
      <w:r>
        <w:rPr>
          <w:color w:val="231F20"/>
          <w:spacing w:val="-6"/>
        </w:rPr>
        <w:t>могућности</w:t>
      </w:r>
      <w:r>
        <w:rPr>
          <w:color w:val="231F20"/>
          <w:spacing w:val="-9"/>
        </w:rPr>
        <w:t> </w:t>
      </w:r>
      <w:r>
        <w:rPr>
          <w:color w:val="231F20"/>
          <w:spacing w:val="-6"/>
        </w:rPr>
        <w:t>захтевања</w:t>
      </w:r>
      <w:r>
        <w:rPr>
          <w:color w:val="231F20"/>
          <w:spacing w:val="-9"/>
        </w:rPr>
        <w:t> </w:t>
      </w:r>
      <w:r>
        <w:rPr>
          <w:color w:val="231F20"/>
          <w:spacing w:val="-6"/>
        </w:rPr>
        <w:t>противизвршења</w:t>
      </w:r>
      <w:r>
        <w:rPr>
          <w:color w:val="231F20"/>
          <w:spacing w:val="-9"/>
        </w:rPr>
        <w:t> </w:t>
      </w:r>
      <w:r>
        <w:rPr>
          <w:color w:val="231F20"/>
          <w:spacing w:val="-6"/>
        </w:rPr>
        <w:t>и</w:t>
      </w:r>
      <w:r>
        <w:rPr>
          <w:color w:val="231F20"/>
          <w:spacing w:val="-9"/>
        </w:rPr>
        <w:t> </w:t>
      </w:r>
      <w:r>
        <w:rPr>
          <w:color w:val="231F20"/>
          <w:spacing w:val="-6"/>
        </w:rPr>
        <w:t>накнаде</w:t>
      </w:r>
      <w:r>
        <w:rPr>
          <w:color w:val="231F20"/>
          <w:spacing w:val="-9"/>
        </w:rPr>
        <w:t> </w:t>
      </w:r>
      <w:r>
        <w:rPr>
          <w:color w:val="231F20"/>
          <w:spacing w:val="-6"/>
        </w:rPr>
        <w:t>штете</w:t>
      </w:r>
      <w:r>
        <w:rPr>
          <w:color w:val="231F20"/>
          <w:spacing w:val="-9"/>
        </w:rPr>
        <w:t> </w:t>
      </w:r>
      <w:r>
        <w:rPr>
          <w:color w:val="231F20"/>
          <w:spacing w:val="-6"/>
        </w:rPr>
        <w:t>проузроко- </w:t>
      </w:r>
      <w:r>
        <w:rPr>
          <w:color w:val="231F20"/>
        </w:rPr>
        <w:t>ване</w:t>
      </w:r>
      <w:r>
        <w:rPr>
          <w:color w:val="231F20"/>
          <w:spacing w:val="-20"/>
        </w:rPr>
        <w:t> </w:t>
      </w:r>
      <w:r>
        <w:rPr>
          <w:color w:val="231F20"/>
        </w:rPr>
        <w:t>незаконитим</w:t>
      </w:r>
      <w:r>
        <w:rPr>
          <w:color w:val="231F20"/>
          <w:spacing w:val="-20"/>
        </w:rPr>
        <w:t> </w:t>
      </w:r>
      <w:r>
        <w:rPr>
          <w:color w:val="231F20"/>
        </w:rPr>
        <w:t>извршењем.</w:t>
      </w:r>
    </w:p>
    <w:p>
      <w:pPr>
        <w:pStyle w:val="BodyText"/>
        <w:spacing w:line="237" w:lineRule="auto"/>
        <w:ind w:left="693" w:right="683"/>
      </w:pPr>
      <w:r>
        <w:rPr>
          <w:i/>
          <w:color w:val="231F20"/>
          <w:spacing w:val="-2"/>
        </w:rPr>
        <w:t>Извршење</w:t>
      </w:r>
      <w:r>
        <w:rPr>
          <w:i/>
          <w:color w:val="231F20"/>
          <w:spacing w:val="-15"/>
        </w:rPr>
        <w:t> </w:t>
      </w:r>
      <w:r>
        <w:rPr>
          <w:i/>
          <w:color w:val="231F20"/>
          <w:spacing w:val="-2"/>
        </w:rPr>
        <w:t>спроводи</w:t>
      </w:r>
      <w:r>
        <w:rPr>
          <w:i/>
          <w:color w:val="231F20"/>
          <w:spacing w:val="-15"/>
        </w:rPr>
        <w:t> </w:t>
      </w:r>
      <w:r>
        <w:rPr>
          <w:color w:val="231F20"/>
          <w:spacing w:val="-2"/>
        </w:rPr>
        <w:t>орган</w:t>
      </w:r>
      <w:r>
        <w:rPr>
          <w:color w:val="231F20"/>
          <w:spacing w:val="-14"/>
        </w:rPr>
        <w:t> </w:t>
      </w:r>
      <w:r>
        <w:rPr>
          <w:color w:val="231F20"/>
          <w:spacing w:val="-2"/>
        </w:rPr>
        <w:t>који</w:t>
      </w:r>
      <w:r>
        <w:rPr>
          <w:color w:val="231F20"/>
          <w:spacing w:val="-15"/>
        </w:rPr>
        <w:t> </w:t>
      </w:r>
      <w:r>
        <w:rPr>
          <w:color w:val="231F20"/>
          <w:spacing w:val="-2"/>
        </w:rPr>
        <w:t>је</w:t>
      </w:r>
      <w:r>
        <w:rPr>
          <w:color w:val="231F20"/>
          <w:spacing w:val="-14"/>
        </w:rPr>
        <w:t> </w:t>
      </w:r>
      <w:r>
        <w:rPr>
          <w:color w:val="231F20"/>
          <w:spacing w:val="-2"/>
        </w:rPr>
        <w:t>донео</w:t>
      </w:r>
      <w:r>
        <w:rPr>
          <w:color w:val="231F20"/>
          <w:spacing w:val="-15"/>
        </w:rPr>
        <w:t> </w:t>
      </w:r>
      <w:r>
        <w:rPr>
          <w:color w:val="231F20"/>
          <w:spacing w:val="-2"/>
        </w:rPr>
        <w:t>првостепено</w:t>
      </w:r>
      <w:r>
        <w:rPr>
          <w:color w:val="231F20"/>
          <w:spacing w:val="-14"/>
        </w:rPr>
        <w:t> </w:t>
      </w:r>
      <w:r>
        <w:rPr>
          <w:color w:val="231F20"/>
          <w:spacing w:val="-2"/>
        </w:rPr>
        <w:t>решење, </w:t>
      </w:r>
      <w:r>
        <w:rPr>
          <w:color w:val="231F20"/>
          <w:w w:val="90"/>
        </w:rPr>
        <w:t>осим ако је законом прописано да то чини неки други орган. Трошкове </w:t>
      </w:r>
      <w:r>
        <w:rPr>
          <w:color w:val="231F20"/>
          <w:spacing w:val="-6"/>
        </w:rPr>
        <w:t>извршења</w:t>
      </w:r>
      <w:r>
        <w:rPr>
          <w:color w:val="231F20"/>
          <w:spacing w:val="-11"/>
        </w:rPr>
        <w:t> </w:t>
      </w:r>
      <w:r>
        <w:rPr>
          <w:color w:val="231F20"/>
          <w:spacing w:val="-6"/>
        </w:rPr>
        <w:t>сноси</w:t>
      </w:r>
      <w:r>
        <w:rPr>
          <w:color w:val="231F20"/>
          <w:spacing w:val="-11"/>
        </w:rPr>
        <w:t> </w:t>
      </w:r>
      <w:r>
        <w:rPr>
          <w:color w:val="231F20"/>
          <w:spacing w:val="-6"/>
        </w:rPr>
        <w:t>извршеник,</w:t>
      </w:r>
      <w:r>
        <w:rPr>
          <w:color w:val="231F20"/>
          <w:spacing w:val="-10"/>
        </w:rPr>
        <w:t> </w:t>
      </w:r>
      <w:r>
        <w:rPr>
          <w:color w:val="231F20"/>
          <w:spacing w:val="-6"/>
        </w:rPr>
        <w:t>о</w:t>
      </w:r>
      <w:r>
        <w:rPr>
          <w:color w:val="231F20"/>
          <w:spacing w:val="-11"/>
        </w:rPr>
        <w:t> </w:t>
      </w:r>
      <w:r>
        <w:rPr>
          <w:color w:val="231F20"/>
          <w:spacing w:val="-6"/>
        </w:rPr>
        <w:t>чему</w:t>
      </w:r>
      <w:r>
        <w:rPr>
          <w:color w:val="231F20"/>
          <w:spacing w:val="-10"/>
        </w:rPr>
        <w:t> </w:t>
      </w:r>
      <w:r>
        <w:rPr>
          <w:color w:val="231F20"/>
          <w:spacing w:val="-6"/>
        </w:rPr>
        <w:t>се</w:t>
      </w:r>
      <w:r>
        <w:rPr>
          <w:color w:val="231F20"/>
          <w:spacing w:val="-11"/>
        </w:rPr>
        <w:t> </w:t>
      </w:r>
      <w:r>
        <w:rPr>
          <w:color w:val="231F20"/>
          <w:spacing w:val="-6"/>
        </w:rPr>
        <w:t>по</w:t>
      </w:r>
      <w:r>
        <w:rPr>
          <w:color w:val="231F20"/>
          <w:spacing w:val="-10"/>
        </w:rPr>
        <w:t> </w:t>
      </w:r>
      <w:r>
        <w:rPr>
          <w:color w:val="231F20"/>
          <w:spacing w:val="-6"/>
        </w:rPr>
        <w:t>спровођењу</w:t>
      </w:r>
      <w:r>
        <w:rPr>
          <w:color w:val="231F20"/>
          <w:spacing w:val="-11"/>
        </w:rPr>
        <w:t> </w:t>
      </w:r>
      <w:r>
        <w:rPr>
          <w:color w:val="231F20"/>
          <w:spacing w:val="-6"/>
        </w:rPr>
        <w:t>извршења</w:t>
      </w:r>
      <w:r>
        <w:rPr>
          <w:color w:val="231F20"/>
          <w:spacing w:val="-11"/>
        </w:rPr>
        <w:t> </w:t>
      </w:r>
      <w:r>
        <w:rPr>
          <w:color w:val="231F20"/>
          <w:spacing w:val="-6"/>
        </w:rPr>
        <w:t>до- </w:t>
      </w:r>
      <w:r>
        <w:rPr>
          <w:color w:val="231F20"/>
        </w:rPr>
        <w:t>носи</w:t>
      </w:r>
      <w:r>
        <w:rPr>
          <w:color w:val="231F20"/>
          <w:spacing w:val="-1"/>
        </w:rPr>
        <w:t> </w:t>
      </w:r>
      <w:r>
        <w:rPr>
          <w:color w:val="231F20"/>
        </w:rPr>
        <w:t>допунско</w:t>
      </w:r>
      <w:r>
        <w:rPr>
          <w:color w:val="231F20"/>
          <w:spacing w:val="-1"/>
        </w:rPr>
        <w:t> </w:t>
      </w:r>
      <w:r>
        <w:rPr>
          <w:color w:val="231F20"/>
        </w:rPr>
        <w:t>решење.</w:t>
      </w:r>
    </w:p>
    <w:p>
      <w:pPr>
        <w:pStyle w:val="BodyText"/>
        <w:ind w:left="693" w:right="681"/>
      </w:pPr>
      <w:r>
        <w:rPr>
          <w:color w:val="231F20"/>
          <w:w w:val="90"/>
        </w:rPr>
        <w:t>Органи полиције и комунална милиција, као и војна полиција у ок- </w:t>
      </w:r>
      <w:r>
        <w:rPr>
          <w:color w:val="231F20"/>
          <w:spacing w:val="-6"/>
        </w:rPr>
        <w:t>виру Војске Србије и Министарства одбране, дужни су да органу на- длежном</w:t>
      </w:r>
      <w:r>
        <w:rPr>
          <w:color w:val="231F20"/>
          <w:spacing w:val="-11"/>
        </w:rPr>
        <w:t> </w:t>
      </w:r>
      <w:r>
        <w:rPr>
          <w:color w:val="231F20"/>
          <w:spacing w:val="-6"/>
        </w:rPr>
        <w:t>за</w:t>
      </w:r>
      <w:r>
        <w:rPr>
          <w:color w:val="231F20"/>
          <w:spacing w:val="-11"/>
        </w:rPr>
        <w:t> </w:t>
      </w:r>
      <w:r>
        <w:rPr>
          <w:color w:val="231F20"/>
          <w:spacing w:val="-6"/>
        </w:rPr>
        <w:t>спровођење</w:t>
      </w:r>
      <w:r>
        <w:rPr>
          <w:color w:val="231F20"/>
          <w:spacing w:val="-10"/>
        </w:rPr>
        <w:t> </w:t>
      </w:r>
      <w:r>
        <w:rPr>
          <w:color w:val="231F20"/>
          <w:spacing w:val="-6"/>
        </w:rPr>
        <w:t>извршења,</w:t>
      </w:r>
      <w:r>
        <w:rPr>
          <w:color w:val="231F20"/>
          <w:spacing w:val="-10"/>
        </w:rPr>
        <w:t> </w:t>
      </w:r>
      <w:r>
        <w:rPr>
          <w:color w:val="231F20"/>
          <w:spacing w:val="-6"/>
        </w:rPr>
        <w:t>на</w:t>
      </w:r>
      <w:r>
        <w:rPr>
          <w:color w:val="231F20"/>
          <w:spacing w:val="-9"/>
        </w:rPr>
        <w:t> </w:t>
      </w:r>
      <w:r>
        <w:rPr>
          <w:color w:val="231F20"/>
          <w:spacing w:val="-6"/>
        </w:rPr>
        <w:t>његов</w:t>
      </w:r>
      <w:r>
        <w:rPr>
          <w:color w:val="231F20"/>
          <w:spacing w:val="-9"/>
        </w:rPr>
        <w:t> </w:t>
      </w:r>
      <w:r>
        <w:rPr>
          <w:color w:val="231F20"/>
          <w:spacing w:val="-6"/>
        </w:rPr>
        <w:t>захтев,</w:t>
      </w:r>
      <w:r>
        <w:rPr>
          <w:color w:val="231F20"/>
          <w:spacing w:val="-9"/>
        </w:rPr>
        <w:t> </w:t>
      </w:r>
      <w:r>
        <w:rPr>
          <w:color w:val="231F20"/>
          <w:spacing w:val="-6"/>
        </w:rPr>
        <w:t>пруже</w:t>
      </w:r>
      <w:r>
        <w:rPr>
          <w:color w:val="231F20"/>
          <w:spacing w:val="-9"/>
        </w:rPr>
        <w:t> </w:t>
      </w:r>
      <w:r>
        <w:rPr>
          <w:i/>
          <w:color w:val="231F20"/>
          <w:spacing w:val="-6"/>
        </w:rPr>
        <w:t>помоћ</w:t>
      </w:r>
      <w:r>
        <w:rPr>
          <w:i/>
          <w:color w:val="231F20"/>
          <w:spacing w:val="-11"/>
        </w:rPr>
        <w:t> </w:t>
      </w:r>
      <w:r>
        <w:rPr>
          <w:i/>
          <w:color w:val="231F20"/>
          <w:spacing w:val="-6"/>
        </w:rPr>
        <w:t>у</w:t>
      </w:r>
      <w:r>
        <w:rPr>
          <w:i/>
          <w:color w:val="231F20"/>
          <w:spacing w:val="-6"/>
        </w:rPr>
        <w:t> </w:t>
      </w:r>
      <w:r>
        <w:rPr>
          <w:i/>
          <w:color w:val="231F20"/>
          <w:w w:val="90"/>
        </w:rPr>
        <w:t>спровођењу извршења (асистенција) </w:t>
      </w:r>
      <w:r>
        <w:rPr>
          <w:color w:val="231F20"/>
          <w:w w:val="90"/>
        </w:rPr>
        <w:t>уколико се основано очекује да </w:t>
      </w:r>
      <w:r>
        <w:rPr>
          <w:color w:val="231F20"/>
          <w:spacing w:val="-4"/>
        </w:rPr>
        <w:t>ће</w:t>
      </w:r>
      <w:r>
        <w:rPr>
          <w:color w:val="231F20"/>
          <w:spacing w:val="-13"/>
        </w:rPr>
        <w:t> </w:t>
      </w:r>
      <w:r>
        <w:rPr>
          <w:color w:val="231F20"/>
          <w:spacing w:val="-4"/>
        </w:rPr>
        <w:t>извршеник</w:t>
      </w:r>
      <w:r>
        <w:rPr>
          <w:color w:val="231F20"/>
          <w:spacing w:val="-13"/>
        </w:rPr>
        <w:t> </w:t>
      </w:r>
      <w:r>
        <w:rPr>
          <w:color w:val="231F20"/>
          <w:spacing w:val="-4"/>
        </w:rPr>
        <w:t>или</w:t>
      </w:r>
      <w:r>
        <w:rPr>
          <w:color w:val="231F20"/>
          <w:spacing w:val="-12"/>
        </w:rPr>
        <w:t> </w:t>
      </w:r>
      <w:r>
        <w:rPr>
          <w:color w:val="231F20"/>
          <w:spacing w:val="-4"/>
        </w:rPr>
        <w:t>друга</w:t>
      </w:r>
      <w:r>
        <w:rPr>
          <w:color w:val="231F20"/>
          <w:spacing w:val="-13"/>
        </w:rPr>
        <w:t> </w:t>
      </w:r>
      <w:r>
        <w:rPr>
          <w:color w:val="231F20"/>
          <w:spacing w:val="-4"/>
        </w:rPr>
        <w:t>лица</w:t>
      </w:r>
      <w:r>
        <w:rPr>
          <w:color w:val="231F20"/>
          <w:spacing w:val="-12"/>
        </w:rPr>
        <w:t> </w:t>
      </w:r>
      <w:r>
        <w:rPr>
          <w:color w:val="231F20"/>
          <w:spacing w:val="-4"/>
        </w:rPr>
        <w:t>пружити</w:t>
      </w:r>
      <w:r>
        <w:rPr>
          <w:color w:val="231F20"/>
          <w:spacing w:val="-13"/>
        </w:rPr>
        <w:t> </w:t>
      </w:r>
      <w:r>
        <w:rPr>
          <w:color w:val="231F20"/>
          <w:spacing w:val="-4"/>
        </w:rPr>
        <w:t>отпор</w:t>
      </w:r>
      <w:r>
        <w:rPr>
          <w:color w:val="231F20"/>
          <w:spacing w:val="-12"/>
        </w:rPr>
        <w:t> </w:t>
      </w:r>
      <w:r>
        <w:rPr>
          <w:color w:val="231F20"/>
          <w:spacing w:val="-4"/>
        </w:rPr>
        <w:t>извршењу</w:t>
      </w:r>
      <w:r>
        <w:rPr>
          <w:color w:val="231F20"/>
          <w:spacing w:val="-13"/>
        </w:rPr>
        <w:t> </w:t>
      </w:r>
      <w:r>
        <w:rPr>
          <w:color w:val="231F20"/>
          <w:spacing w:val="-4"/>
        </w:rPr>
        <w:t>акта.</w:t>
      </w:r>
      <w:r>
        <w:rPr>
          <w:color w:val="231F20"/>
          <w:spacing w:val="-13"/>
        </w:rPr>
        <w:t> </w:t>
      </w:r>
      <w:r>
        <w:rPr>
          <w:color w:val="231F20"/>
          <w:spacing w:val="-4"/>
        </w:rPr>
        <w:t>Према </w:t>
      </w:r>
      <w:r>
        <w:rPr>
          <w:color w:val="231F20"/>
          <w:spacing w:val="-6"/>
        </w:rPr>
        <w:t>Закону</w:t>
      </w:r>
      <w:r>
        <w:rPr>
          <w:color w:val="231F20"/>
          <w:spacing w:val="-11"/>
        </w:rPr>
        <w:t> </w:t>
      </w:r>
      <w:r>
        <w:rPr>
          <w:color w:val="231F20"/>
          <w:spacing w:val="-6"/>
        </w:rPr>
        <w:t>о</w:t>
      </w:r>
      <w:r>
        <w:rPr>
          <w:color w:val="231F20"/>
          <w:spacing w:val="-11"/>
        </w:rPr>
        <w:t> </w:t>
      </w:r>
      <w:r>
        <w:rPr>
          <w:color w:val="231F20"/>
          <w:spacing w:val="-6"/>
        </w:rPr>
        <w:t>полицији</w:t>
      </w:r>
      <w:r>
        <w:rPr>
          <w:color w:val="231F20"/>
          <w:spacing w:val="-10"/>
        </w:rPr>
        <w:t> </w:t>
      </w:r>
      <w:r>
        <w:rPr>
          <w:color w:val="231F20"/>
          <w:spacing w:val="-6"/>
        </w:rPr>
        <w:t>(2016),</w:t>
      </w:r>
      <w:r>
        <w:rPr>
          <w:color w:val="231F20"/>
          <w:spacing w:val="-11"/>
        </w:rPr>
        <w:t> </w:t>
      </w:r>
      <w:r>
        <w:rPr>
          <w:color w:val="231F20"/>
          <w:spacing w:val="-6"/>
        </w:rPr>
        <w:t>циљ</w:t>
      </w:r>
      <w:r>
        <w:rPr>
          <w:color w:val="231F20"/>
          <w:spacing w:val="-10"/>
        </w:rPr>
        <w:t> </w:t>
      </w:r>
      <w:r>
        <w:rPr>
          <w:color w:val="231F20"/>
          <w:spacing w:val="-6"/>
        </w:rPr>
        <w:t>пружања</w:t>
      </w:r>
      <w:r>
        <w:rPr>
          <w:color w:val="231F20"/>
          <w:spacing w:val="-11"/>
        </w:rPr>
        <w:t> </w:t>
      </w:r>
      <w:r>
        <w:rPr>
          <w:color w:val="231F20"/>
          <w:spacing w:val="-6"/>
        </w:rPr>
        <w:t>помоћи</w:t>
      </w:r>
      <w:r>
        <w:rPr>
          <w:color w:val="231F20"/>
          <w:spacing w:val="-10"/>
        </w:rPr>
        <w:t> </w:t>
      </w:r>
      <w:r>
        <w:rPr>
          <w:color w:val="231F20"/>
          <w:spacing w:val="-6"/>
        </w:rPr>
        <w:t>јесте</w:t>
      </w:r>
      <w:r>
        <w:rPr>
          <w:color w:val="231F20"/>
          <w:spacing w:val="-11"/>
        </w:rPr>
        <w:t> </w:t>
      </w:r>
      <w:r>
        <w:rPr>
          <w:color w:val="231F20"/>
          <w:spacing w:val="-6"/>
        </w:rPr>
        <w:t>у</w:t>
      </w:r>
      <w:r>
        <w:rPr>
          <w:color w:val="231F20"/>
          <w:spacing w:val="-11"/>
        </w:rPr>
        <w:t> </w:t>
      </w:r>
      <w:r>
        <w:rPr>
          <w:color w:val="231F20"/>
          <w:spacing w:val="-6"/>
        </w:rPr>
        <w:t>омогућавању спровођења извршења акта и заштити безбедности службених лица </w:t>
      </w:r>
      <w:r>
        <w:rPr>
          <w:color w:val="231F20"/>
          <w:w w:val="90"/>
        </w:rPr>
        <w:t>која спроводе извршење, других лица и имовине који могу бити угро- жени отпором који се пружа извршењу акта. Да би се помоћ пружила, </w:t>
      </w:r>
      <w:r>
        <w:rPr>
          <w:color w:val="231F20"/>
          <w:spacing w:val="-4"/>
        </w:rPr>
        <w:t>потребно</w:t>
      </w:r>
      <w:r>
        <w:rPr>
          <w:color w:val="231F20"/>
          <w:spacing w:val="-13"/>
        </w:rPr>
        <w:t> </w:t>
      </w:r>
      <w:r>
        <w:rPr>
          <w:color w:val="231F20"/>
          <w:spacing w:val="-4"/>
        </w:rPr>
        <w:t>је</w:t>
      </w:r>
      <w:r>
        <w:rPr>
          <w:color w:val="231F20"/>
          <w:spacing w:val="-13"/>
        </w:rPr>
        <w:t> </w:t>
      </w:r>
      <w:r>
        <w:rPr>
          <w:color w:val="231F20"/>
          <w:spacing w:val="-4"/>
        </w:rPr>
        <w:t>да</w:t>
      </w:r>
      <w:r>
        <w:rPr>
          <w:color w:val="231F20"/>
          <w:spacing w:val="-12"/>
        </w:rPr>
        <w:t> </w:t>
      </w:r>
      <w:r>
        <w:rPr>
          <w:color w:val="231F20"/>
          <w:spacing w:val="-4"/>
        </w:rPr>
        <w:t>се</w:t>
      </w:r>
      <w:r>
        <w:rPr>
          <w:color w:val="231F20"/>
          <w:spacing w:val="-13"/>
        </w:rPr>
        <w:t> </w:t>
      </w:r>
      <w:r>
        <w:rPr>
          <w:color w:val="231F20"/>
          <w:spacing w:val="-4"/>
        </w:rPr>
        <w:t>претходно</w:t>
      </w:r>
      <w:r>
        <w:rPr>
          <w:color w:val="231F20"/>
          <w:spacing w:val="-12"/>
        </w:rPr>
        <w:t> </w:t>
      </w:r>
      <w:r>
        <w:rPr>
          <w:color w:val="231F20"/>
          <w:spacing w:val="-4"/>
        </w:rPr>
        <w:t>(најмање</w:t>
      </w:r>
      <w:r>
        <w:rPr>
          <w:color w:val="231F20"/>
          <w:spacing w:val="-13"/>
        </w:rPr>
        <w:t> </w:t>
      </w:r>
      <w:r>
        <w:rPr>
          <w:color w:val="231F20"/>
          <w:spacing w:val="-4"/>
        </w:rPr>
        <w:t>пет</w:t>
      </w:r>
      <w:r>
        <w:rPr>
          <w:color w:val="231F20"/>
          <w:spacing w:val="-12"/>
        </w:rPr>
        <w:t> </w:t>
      </w:r>
      <w:r>
        <w:rPr>
          <w:color w:val="231F20"/>
          <w:spacing w:val="-4"/>
        </w:rPr>
        <w:t>радних</w:t>
      </w:r>
      <w:r>
        <w:rPr>
          <w:color w:val="231F20"/>
          <w:spacing w:val="-13"/>
        </w:rPr>
        <w:t> </w:t>
      </w:r>
      <w:r>
        <w:rPr>
          <w:color w:val="231F20"/>
          <w:spacing w:val="-4"/>
        </w:rPr>
        <w:t>дана</w:t>
      </w:r>
      <w:r>
        <w:rPr>
          <w:color w:val="231F20"/>
          <w:spacing w:val="-13"/>
        </w:rPr>
        <w:t> </w:t>
      </w:r>
      <w:r>
        <w:rPr>
          <w:color w:val="231F20"/>
          <w:spacing w:val="-4"/>
        </w:rPr>
        <w:t>пре</w:t>
      </w:r>
      <w:r>
        <w:rPr>
          <w:color w:val="231F20"/>
          <w:spacing w:val="-12"/>
        </w:rPr>
        <w:t> </w:t>
      </w:r>
      <w:r>
        <w:rPr>
          <w:color w:val="231F20"/>
          <w:spacing w:val="-4"/>
        </w:rPr>
        <w:t>дана</w:t>
      </w:r>
      <w:r>
        <w:rPr>
          <w:color w:val="231F20"/>
          <w:spacing w:val="-13"/>
        </w:rPr>
        <w:t> </w:t>
      </w:r>
      <w:r>
        <w:rPr>
          <w:color w:val="231F20"/>
          <w:spacing w:val="-4"/>
        </w:rPr>
        <w:t>од- </w:t>
      </w:r>
      <w:r>
        <w:rPr>
          <w:color w:val="231F20"/>
          <w:spacing w:val="-6"/>
        </w:rPr>
        <w:t>ређеног</w:t>
      </w:r>
      <w:r>
        <w:rPr>
          <w:color w:val="231F20"/>
          <w:spacing w:val="-11"/>
        </w:rPr>
        <w:t> </w:t>
      </w:r>
      <w:r>
        <w:rPr>
          <w:color w:val="231F20"/>
          <w:spacing w:val="-6"/>
        </w:rPr>
        <w:t>за</w:t>
      </w:r>
      <w:r>
        <w:rPr>
          <w:color w:val="231F20"/>
          <w:spacing w:val="-11"/>
        </w:rPr>
        <w:t> </w:t>
      </w:r>
      <w:r>
        <w:rPr>
          <w:color w:val="231F20"/>
          <w:spacing w:val="-6"/>
        </w:rPr>
        <w:t>извршење)</w:t>
      </w:r>
      <w:r>
        <w:rPr>
          <w:color w:val="231F20"/>
          <w:spacing w:val="-10"/>
        </w:rPr>
        <w:t> </w:t>
      </w:r>
      <w:r>
        <w:rPr>
          <w:color w:val="231F20"/>
          <w:spacing w:val="-6"/>
        </w:rPr>
        <w:t>надлежној</w:t>
      </w:r>
      <w:r>
        <w:rPr>
          <w:color w:val="231F20"/>
          <w:spacing w:val="-11"/>
        </w:rPr>
        <w:t> </w:t>
      </w:r>
      <w:r>
        <w:rPr>
          <w:color w:val="231F20"/>
          <w:spacing w:val="-6"/>
        </w:rPr>
        <w:t>организационој</w:t>
      </w:r>
      <w:r>
        <w:rPr>
          <w:color w:val="231F20"/>
          <w:spacing w:val="-10"/>
        </w:rPr>
        <w:t> </w:t>
      </w:r>
      <w:r>
        <w:rPr>
          <w:color w:val="231F20"/>
          <w:spacing w:val="-6"/>
        </w:rPr>
        <w:t>јединици</w:t>
      </w:r>
      <w:r>
        <w:rPr>
          <w:color w:val="231F20"/>
          <w:spacing w:val="-11"/>
        </w:rPr>
        <w:t> </w:t>
      </w:r>
      <w:r>
        <w:rPr>
          <w:color w:val="231F20"/>
          <w:spacing w:val="-6"/>
        </w:rPr>
        <w:t>полиције </w:t>
      </w:r>
      <w:r>
        <w:rPr>
          <w:color w:val="231F20"/>
          <w:w w:val="90"/>
        </w:rPr>
        <w:t>упути</w:t>
      </w:r>
      <w:r>
        <w:rPr>
          <w:color w:val="231F20"/>
          <w:spacing w:val="4"/>
        </w:rPr>
        <w:t> </w:t>
      </w:r>
      <w:r>
        <w:rPr>
          <w:color w:val="231F20"/>
          <w:w w:val="90"/>
        </w:rPr>
        <w:t>писани</w:t>
      </w:r>
      <w:r>
        <w:rPr>
          <w:color w:val="231F20"/>
          <w:spacing w:val="5"/>
        </w:rPr>
        <w:t> </w:t>
      </w:r>
      <w:r>
        <w:rPr>
          <w:color w:val="231F20"/>
          <w:w w:val="90"/>
        </w:rPr>
        <w:t>захтев</w:t>
      </w:r>
      <w:r>
        <w:rPr>
          <w:color w:val="231F20"/>
          <w:spacing w:val="4"/>
        </w:rPr>
        <w:t> </w:t>
      </w:r>
      <w:r>
        <w:rPr>
          <w:color w:val="231F20"/>
          <w:w w:val="90"/>
        </w:rPr>
        <w:t>у</w:t>
      </w:r>
      <w:r>
        <w:rPr>
          <w:color w:val="231F20"/>
          <w:spacing w:val="5"/>
        </w:rPr>
        <w:t> </w:t>
      </w:r>
      <w:r>
        <w:rPr>
          <w:color w:val="231F20"/>
          <w:w w:val="90"/>
        </w:rPr>
        <w:t>којем</w:t>
      </w:r>
      <w:r>
        <w:rPr>
          <w:color w:val="231F20"/>
          <w:spacing w:val="4"/>
        </w:rPr>
        <w:t> </w:t>
      </w:r>
      <w:r>
        <w:rPr>
          <w:color w:val="231F20"/>
          <w:w w:val="90"/>
        </w:rPr>
        <w:t>се</w:t>
      </w:r>
      <w:r>
        <w:rPr>
          <w:color w:val="231F20"/>
          <w:spacing w:val="5"/>
        </w:rPr>
        <w:t> </w:t>
      </w:r>
      <w:r>
        <w:rPr>
          <w:color w:val="231F20"/>
          <w:w w:val="90"/>
        </w:rPr>
        <w:t>наводе</w:t>
      </w:r>
      <w:r>
        <w:rPr>
          <w:color w:val="231F20"/>
          <w:spacing w:val="4"/>
        </w:rPr>
        <w:t> </w:t>
      </w:r>
      <w:r>
        <w:rPr>
          <w:color w:val="231F20"/>
          <w:w w:val="90"/>
        </w:rPr>
        <w:t>разлози</w:t>
      </w:r>
      <w:r>
        <w:rPr>
          <w:color w:val="231F20"/>
          <w:spacing w:val="5"/>
        </w:rPr>
        <w:t> </w:t>
      </w:r>
      <w:r>
        <w:rPr>
          <w:color w:val="231F20"/>
          <w:w w:val="90"/>
        </w:rPr>
        <w:t>због</w:t>
      </w:r>
      <w:r>
        <w:rPr>
          <w:color w:val="231F20"/>
          <w:spacing w:val="5"/>
        </w:rPr>
        <w:t> </w:t>
      </w:r>
      <w:r>
        <w:rPr>
          <w:color w:val="231F20"/>
          <w:w w:val="90"/>
        </w:rPr>
        <w:t>којих</w:t>
      </w:r>
      <w:r>
        <w:rPr>
          <w:color w:val="231F20"/>
          <w:spacing w:val="4"/>
        </w:rPr>
        <w:t> </w:t>
      </w:r>
      <w:r>
        <w:rPr>
          <w:color w:val="231F20"/>
          <w:w w:val="90"/>
        </w:rPr>
        <w:t>је</w:t>
      </w:r>
      <w:r>
        <w:rPr>
          <w:color w:val="231F20"/>
          <w:spacing w:val="5"/>
        </w:rPr>
        <w:t> </w:t>
      </w:r>
      <w:r>
        <w:rPr>
          <w:color w:val="231F20"/>
          <w:spacing w:val="-2"/>
          <w:w w:val="90"/>
        </w:rPr>
        <w:t>потребна</w:t>
      </w:r>
    </w:p>
    <w:p>
      <w:pPr>
        <w:spacing w:after="0"/>
        <w:sectPr>
          <w:pgSz w:w="9080" w:h="13610"/>
          <w:pgMar w:header="0" w:footer="865" w:top="1000" w:bottom="1060" w:left="440" w:right="560"/>
        </w:sectPr>
      </w:pPr>
    </w:p>
    <w:p>
      <w:pPr>
        <w:pStyle w:val="BodyText"/>
        <w:spacing w:line="237" w:lineRule="auto" w:before="88"/>
        <w:ind w:right="568" w:firstLine="0"/>
      </w:pPr>
      <w:r>
        <w:rPr>
          <w:color w:val="231F20"/>
          <w:w w:val="90"/>
        </w:rPr>
        <w:t>полицијска помоћ, а уз захтев се прилажу копија акта који треба извр- </w:t>
      </w:r>
      <w:r>
        <w:rPr>
          <w:color w:val="231F20"/>
          <w:spacing w:val="-6"/>
        </w:rPr>
        <w:t>шити</w:t>
      </w:r>
      <w:r>
        <w:rPr>
          <w:color w:val="231F20"/>
          <w:spacing w:val="-7"/>
        </w:rPr>
        <w:t> </w:t>
      </w:r>
      <w:r>
        <w:rPr>
          <w:color w:val="231F20"/>
          <w:spacing w:val="-6"/>
        </w:rPr>
        <w:t>(с</w:t>
      </w:r>
      <w:r>
        <w:rPr>
          <w:color w:val="231F20"/>
          <w:spacing w:val="-7"/>
        </w:rPr>
        <w:t> </w:t>
      </w:r>
      <w:r>
        <w:rPr>
          <w:color w:val="231F20"/>
          <w:spacing w:val="-6"/>
        </w:rPr>
        <w:t>потврдом</w:t>
      </w:r>
      <w:r>
        <w:rPr>
          <w:color w:val="231F20"/>
          <w:spacing w:val="-7"/>
        </w:rPr>
        <w:t> </w:t>
      </w:r>
      <w:r>
        <w:rPr>
          <w:color w:val="231F20"/>
          <w:spacing w:val="-6"/>
        </w:rPr>
        <w:t>извршности),</w:t>
      </w:r>
      <w:r>
        <w:rPr>
          <w:color w:val="231F20"/>
          <w:spacing w:val="-7"/>
        </w:rPr>
        <w:t> </w:t>
      </w:r>
      <w:r>
        <w:rPr>
          <w:color w:val="231F20"/>
          <w:spacing w:val="-6"/>
        </w:rPr>
        <w:t>доказ</w:t>
      </w:r>
      <w:r>
        <w:rPr>
          <w:color w:val="231F20"/>
          <w:spacing w:val="-7"/>
        </w:rPr>
        <w:t> </w:t>
      </w:r>
      <w:r>
        <w:rPr>
          <w:color w:val="231F20"/>
          <w:spacing w:val="-6"/>
        </w:rPr>
        <w:t>о</w:t>
      </w:r>
      <w:r>
        <w:rPr>
          <w:color w:val="231F20"/>
          <w:spacing w:val="-7"/>
        </w:rPr>
        <w:t> </w:t>
      </w:r>
      <w:r>
        <w:rPr>
          <w:color w:val="231F20"/>
          <w:spacing w:val="-6"/>
        </w:rPr>
        <w:t>покушају</w:t>
      </w:r>
      <w:r>
        <w:rPr>
          <w:color w:val="231F20"/>
          <w:spacing w:val="-7"/>
        </w:rPr>
        <w:t> </w:t>
      </w:r>
      <w:r>
        <w:rPr>
          <w:color w:val="231F20"/>
          <w:spacing w:val="-6"/>
        </w:rPr>
        <w:t>извршења</w:t>
      </w:r>
      <w:r>
        <w:rPr>
          <w:color w:val="231F20"/>
          <w:spacing w:val="-7"/>
        </w:rPr>
        <w:t> </w:t>
      </w:r>
      <w:r>
        <w:rPr>
          <w:color w:val="231F20"/>
          <w:spacing w:val="-6"/>
        </w:rPr>
        <w:t>без</w:t>
      </w:r>
      <w:r>
        <w:rPr>
          <w:color w:val="231F20"/>
          <w:spacing w:val="-7"/>
        </w:rPr>
        <w:t> </w:t>
      </w:r>
      <w:r>
        <w:rPr>
          <w:color w:val="231F20"/>
          <w:spacing w:val="-6"/>
        </w:rPr>
        <w:t>пру- </w:t>
      </w:r>
      <w:r>
        <w:rPr>
          <w:color w:val="231F20"/>
          <w:spacing w:val="-8"/>
        </w:rPr>
        <w:t>жања полицијске помоћи и доказ о ангажовању пратећих служби ако </w:t>
      </w:r>
      <w:r>
        <w:rPr>
          <w:color w:val="231F20"/>
          <w:w w:val="90"/>
        </w:rPr>
        <w:t>су оне неопходне за спровођење извршења. У хитним случајевима та- </w:t>
      </w:r>
      <w:r>
        <w:rPr>
          <w:color w:val="231F20"/>
          <w:spacing w:val="-8"/>
        </w:rPr>
        <w:t>кав</w:t>
      </w:r>
      <w:r>
        <w:rPr>
          <w:color w:val="231F20"/>
          <w:spacing w:val="-9"/>
        </w:rPr>
        <w:t> </w:t>
      </w:r>
      <w:r>
        <w:rPr>
          <w:color w:val="231F20"/>
          <w:spacing w:val="-8"/>
        </w:rPr>
        <w:t>захтев</w:t>
      </w:r>
      <w:r>
        <w:rPr>
          <w:color w:val="231F20"/>
          <w:spacing w:val="-9"/>
        </w:rPr>
        <w:t> </w:t>
      </w:r>
      <w:r>
        <w:rPr>
          <w:color w:val="231F20"/>
          <w:spacing w:val="-8"/>
        </w:rPr>
        <w:t>се може</w:t>
      </w:r>
      <w:r>
        <w:rPr>
          <w:color w:val="231F20"/>
          <w:spacing w:val="-9"/>
        </w:rPr>
        <w:t> </w:t>
      </w:r>
      <w:r>
        <w:rPr>
          <w:color w:val="231F20"/>
          <w:spacing w:val="-8"/>
        </w:rPr>
        <w:t>поднети и</w:t>
      </w:r>
      <w:r>
        <w:rPr>
          <w:color w:val="231F20"/>
          <w:spacing w:val="-9"/>
        </w:rPr>
        <w:t> </w:t>
      </w:r>
      <w:r>
        <w:rPr>
          <w:color w:val="231F20"/>
          <w:spacing w:val="-8"/>
        </w:rPr>
        <w:t>усмено, уз</w:t>
      </w:r>
      <w:r>
        <w:rPr>
          <w:color w:val="231F20"/>
          <w:spacing w:val="-9"/>
        </w:rPr>
        <w:t> </w:t>
      </w:r>
      <w:r>
        <w:rPr>
          <w:color w:val="231F20"/>
          <w:spacing w:val="-8"/>
        </w:rPr>
        <w:t>накнадно</w:t>
      </w:r>
      <w:r>
        <w:rPr>
          <w:color w:val="231F20"/>
          <w:spacing w:val="-9"/>
        </w:rPr>
        <w:t> </w:t>
      </w:r>
      <w:r>
        <w:rPr>
          <w:color w:val="231F20"/>
          <w:spacing w:val="-8"/>
        </w:rPr>
        <w:t>достављање писа- </w:t>
      </w:r>
      <w:r>
        <w:rPr>
          <w:color w:val="231F20"/>
          <w:w w:val="90"/>
        </w:rPr>
        <w:t>ног захтева. Полиција најпре упозорава извршеника и друга присутна </w:t>
      </w:r>
      <w:r>
        <w:rPr>
          <w:color w:val="231F20"/>
          <w:spacing w:val="-6"/>
        </w:rPr>
        <w:t>лица</w:t>
      </w:r>
      <w:r>
        <w:rPr>
          <w:color w:val="231F20"/>
          <w:spacing w:val="-10"/>
        </w:rPr>
        <w:t> </w:t>
      </w:r>
      <w:r>
        <w:rPr>
          <w:color w:val="231F20"/>
          <w:spacing w:val="-6"/>
        </w:rPr>
        <w:t>да</w:t>
      </w:r>
      <w:r>
        <w:rPr>
          <w:color w:val="231F20"/>
          <w:spacing w:val="-10"/>
        </w:rPr>
        <w:t> </w:t>
      </w:r>
      <w:r>
        <w:rPr>
          <w:color w:val="231F20"/>
          <w:spacing w:val="-6"/>
        </w:rPr>
        <w:t>ће</w:t>
      </w:r>
      <w:r>
        <w:rPr>
          <w:color w:val="231F20"/>
          <w:spacing w:val="-10"/>
        </w:rPr>
        <w:t> </w:t>
      </w:r>
      <w:r>
        <w:rPr>
          <w:color w:val="231F20"/>
          <w:spacing w:val="-6"/>
        </w:rPr>
        <w:t>употребити</w:t>
      </w:r>
      <w:r>
        <w:rPr>
          <w:color w:val="231F20"/>
          <w:spacing w:val="-10"/>
        </w:rPr>
        <w:t> </w:t>
      </w:r>
      <w:r>
        <w:rPr>
          <w:color w:val="231F20"/>
          <w:spacing w:val="-6"/>
        </w:rPr>
        <w:t>средства</w:t>
      </w:r>
      <w:r>
        <w:rPr>
          <w:color w:val="231F20"/>
          <w:spacing w:val="-10"/>
        </w:rPr>
        <w:t> </w:t>
      </w:r>
      <w:r>
        <w:rPr>
          <w:color w:val="231F20"/>
          <w:spacing w:val="-6"/>
        </w:rPr>
        <w:t>принуде</w:t>
      </w:r>
      <w:r>
        <w:rPr>
          <w:color w:val="231F20"/>
          <w:spacing w:val="-10"/>
        </w:rPr>
        <w:t> </w:t>
      </w:r>
      <w:r>
        <w:rPr>
          <w:color w:val="231F20"/>
          <w:spacing w:val="-6"/>
        </w:rPr>
        <w:t>ако</w:t>
      </w:r>
      <w:r>
        <w:rPr>
          <w:color w:val="231F20"/>
          <w:spacing w:val="-10"/>
        </w:rPr>
        <w:t> </w:t>
      </w:r>
      <w:r>
        <w:rPr>
          <w:color w:val="231F20"/>
          <w:spacing w:val="-6"/>
        </w:rPr>
        <w:t>ометају</w:t>
      </w:r>
      <w:r>
        <w:rPr>
          <w:color w:val="231F20"/>
          <w:spacing w:val="-10"/>
        </w:rPr>
        <w:t> </w:t>
      </w:r>
      <w:r>
        <w:rPr>
          <w:color w:val="231F20"/>
          <w:spacing w:val="-6"/>
        </w:rPr>
        <w:t>или</w:t>
      </w:r>
      <w:r>
        <w:rPr>
          <w:color w:val="231F20"/>
          <w:spacing w:val="-10"/>
        </w:rPr>
        <w:t> </w:t>
      </w:r>
      <w:r>
        <w:rPr>
          <w:color w:val="231F20"/>
          <w:spacing w:val="-6"/>
        </w:rPr>
        <w:t>спречавају извршење,</w:t>
      </w:r>
      <w:r>
        <w:rPr>
          <w:color w:val="231F20"/>
          <w:spacing w:val="-7"/>
        </w:rPr>
        <w:t> </w:t>
      </w:r>
      <w:r>
        <w:rPr>
          <w:color w:val="231F20"/>
          <w:spacing w:val="-6"/>
        </w:rPr>
        <w:t>а</w:t>
      </w:r>
      <w:r>
        <w:rPr>
          <w:color w:val="231F20"/>
          <w:spacing w:val="-7"/>
        </w:rPr>
        <w:t> </w:t>
      </w:r>
      <w:r>
        <w:rPr>
          <w:color w:val="231F20"/>
          <w:spacing w:val="-6"/>
        </w:rPr>
        <w:t>ако</w:t>
      </w:r>
      <w:r>
        <w:rPr>
          <w:color w:val="231F20"/>
          <w:spacing w:val="-7"/>
        </w:rPr>
        <w:t> </w:t>
      </w:r>
      <w:r>
        <w:rPr>
          <w:color w:val="231F20"/>
          <w:spacing w:val="-6"/>
        </w:rPr>
        <w:t>они</w:t>
      </w:r>
      <w:r>
        <w:rPr>
          <w:color w:val="231F20"/>
          <w:spacing w:val="-7"/>
        </w:rPr>
        <w:t> </w:t>
      </w:r>
      <w:r>
        <w:rPr>
          <w:color w:val="231F20"/>
          <w:spacing w:val="-6"/>
        </w:rPr>
        <w:t>ипак</w:t>
      </w:r>
      <w:r>
        <w:rPr>
          <w:color w:val="231F20"/>
          <w:spacing w:val="-7"/>
        </w:rPr>
        <w:t> </w:t>
      </w:r>
      <w:r>
        <w:rPr>
          <w:color w:val="231F20"/>
          <w:spacing w:val="-6"/>
        </w:rPr>
        <w:t>то</w:t>
      </w:r>
      <w:r>
        <w:rPr>
          <w:color w:val="231F20"/>
          <w:spacing w:val="-7"/>
        </w:rPr>
        <w:t> </w:t>
      </w:r>
      <w:r>
        <w:rPr>
          <w:color w:val="231F20"/>
          <w:spacing w:val="-6"/>
        </w:rPr>
        <w:t>чине,</w:t>
      </w:r>
      <w:r>
        <w:rPr>
          <w:color w:val="231F20"/>
          <w:spacing w:val="-7"/>
        </w:rPr>
        <w:t> </w:t>
      </w:r>
      <w:r>
        <w:rPr>
          <w:color w:val="231F20"/>
          <w:spacing w:val="-6"/>
        </w:rPr>
        <w:t>она</w:t>
      </w:r>
      <w:r>
        <w:rPr>
          <w:color w:val="231F20"/>
          <w:spacing w:val="-7"/>
        </w:rPr>
        <w:t> </w:t>
      </w:r>
      <w:r>
        <w:rPr>
          <w:color w:val="231F20"/>
          <w:spacing w:val="-6"/>
        </w:rPr>
        <w:t>ће</w:t>
      </w:r>
      <w:r>
        <w:rPr>
          <w:color w:val="231F20"/>
          <w:spacing w:val="-7"/>
        </w:rPr>
        <w:t> </w:t>
      </w:r>
      <w:r>
        <w:rPr>
          <w:color w:val="231F20"/>
          <w:spacing w:val="-6"/>
        </w:rPr>
        <w:t>употребити</w:t>
      </w:r>
      <w:r>
        <w:rPr>
          <w:color w:val="231F20"/>
          <w:spacing w:val="-7"/>
        </w:rPr>
        <w:t> </w:t>
      </w:r>
      <w:r>
        <w:rPr>
          <w:color w:val="231F20"/>
          <w:spacing w:val="-6"/>
        </w:rPr>
        <w:t>средства</w:t>
      </w:r>
      <w:r>
        <w:rPr>
          <w:color w:val="231F20"/>
          <w:spacing w:val="-7"/>
        </w:rPr>
        <w:t> </w:t>
      </w:r>
      <w:r>
        <w:rPr>
          <w:color w:val="231F20"/>
          <w:spacing w:val="-6"/>
        </w:rPr>
        <w:t>при- </w:t>
      </w:r>
      <w:r>
        <w:rPr>
          <w:color w:val="231F20"/>
          <w:w w:val="90"/>
        </w:rPr>
        <w:t>нуде у складу са законом да би заштитила животе, људска права и јав- ни ред и спречила чињење кривичних дела и прекршаја, и применити </w:t>
      </w:r>
      <w:r>
        <w:rPr>
          <w:color w:val="231F20"/>
          <w:spacing w:val="-6"/>
        </w:rPr>
        <w:t>своја овлашћења за откривање почињених кривичних дела и прекр- </w:t>
      </w:r>
      <w:r>
        <w:rPr>
          <w:color w:val="231F20"/>
          <w:spacing w:val="-8"/>
        </w:rPr>
        <w:t>шаја</w:t>
      </w:r>
      <w:r>
        <w:rPr>
          <w:color w:val="231F20"/>
          <w:spacing w:val="-9"/>
        </w:rPr>
        <w:t> </w:t>
      </w:r>
      <w:r>
        <w:rPr>
          <w:color w:val="231F20"/>
          <w:spacing w:val="-8"/>
        </w:rPr>
        <w:t>и њихових</w:t>
      </w:r>
      <w:r>
        <w:rPr>
          <w:color w:val="231F20"/>
          <w:spacing w:val="-9"/>
        </w:rPr>
        <w:t> </w:t>
      </w:r>
      <w:r>
        <w:rPr>
          <w:color w:val="231F20"/>
          <w:spacing w:val="-8"/>
        </w:rPr>
        <w:t>учинилаца. На</w:t>
      </w:r>
      <w:r>
        <w:rPr>
          <w:color w:val="231F20"/>
          <w:spacing w:val="-9"/>
        </w:rPr>
        <w:t> </w:t>
      </w:r>
      <w:r>
        <w:rPr>
          <w:color w:val="231F20"/>
          <w:spacing w:val="-8"/>
        </w:rPr>
        <w:t>другој страни,</w:t>
      </w:r>
      <w:r>
        <w:rPr>
          <w:color w:val="231F20"/>
          <w:spacing w:val="-9"/>
        </w:rPr>
        <w:t> </w:t>
      </w:r>
      <w:r>
        <w:rPr>
          <w:color w:val="231F20"/>
          <w:spacing w:val="-8"/>
        </w:rPr>
        <w:t>од комуналне</w:t>
      </w:r>
      <w:r>
        <w:rPr>
          <w:color w:val="231F20"/>
          <w:spacing w:val="-9"/>
        </w:rPr>
        <w:t> </w:t>
      </w:r>
      <w:r>
        <w:rPr>
          <w:color w:val="231F20"/>
          <w:spacing w:val="-8"/>
        </w:rPr>
        <w:t>милиције </w:t>
      </w:r>
      <w:r>
        <w:rPr>
          <w:color w:val="231F20"/>
          <w:w w:val="90"/>
        </w:rPr>
        <w:t>се очекује да пружа помоћ у извршењима управних аката општинских</w:t>
      </w:r>
      <w:r>
        <w:rPr>
          <w:color w:val="231F20"/>
          <w:spacing w:val="80"/>
        </w:rPr>
        <w:t> </w:t>
      </w:r>
      <w:r>
        <w:rPr>
          <w:color w:val="231F20"/>
          <w:w w:val="90"/>
        </w:rPr>
        <w:t>и градских органа, али ако она у томе не би имала успеха, да ту помоћ </w:t>
      </w:r>
      <w:r>
        <w:rPr>
          <w:color w:val="231F20"/>
        </w:rPr>
        <w:t>потом</w:t>
      </w:r>
      <w:r>
        <w:rPr>
          <w:color w:val="231F20"/>
          <w:spacing w:val="-2"/>
        </w:rPr>
        <w:t> </w:t>
      </w:r>
      <w:r>
        <w:rPr>
          <w:color w:val="231F20"/>
        </w:rPr>
        <w:t>пружи</w:t>
      </w:r>
      <w:r>
        <w:rPr>
          <w:color w:val="231F20"/>
          <w:spacing w:val="-2"/>
        </w:rPr>
        <w:t> </w:t>
      </w:r>
      <w:r>
        <w:rPr>
          <w:color w:val="231F20"/>
        </w:rPr>
        <w:t>полиција.</w:t>
      </w:r>
    </w:p>
    <w:p>
      <w:pPr>
        <w:pStyle w:val="BodyText"/>
        <w:spacing w:line="237" w:lineRule="auto" w:before="5"/>
        <w:ind w:right="571"/>
      </w:pPr>
      <w:r>
        <w:rPr>
          <w:color w:val="231F20"/>
          <w:w w:val="90"/>
        </w:rPr>
        <w:t>Надлежни</w:t>
      </w:r>
      <w:r>
        <w:rPr>
          <w:color w:val="231F20"/>
          <w:spacing w:val="-10"/>
          <w:w w:val="90"/>
        </w:rPr>
        <w:t> </w:t>
      </w:r>
      <w:r>
        <w:rPr>
          <w:color w:val="231F20"/>
          <w:w w:val="90"/>
        </w:rPr>
        <w:t>орган</w:t>
      </w:r>
      <w:r>
        <w:rPr>
          <w:color w:val="231F20"/>
          <w:spacing w:val="-10"/>
          <w:w w:val="90"/>
        </w:rPr>
        <w:t> </w:t>
      </w:r>
      <w:r>
        <w:rPr>
          <w:color w:val="231F20"/>
          <w:w w:val="90"/>
        </w:rPr>
        <w:t>издаје</w:t>
      </w:r>
      <w:r>
        <w:rPr>
          <w:color w:val="231F20"/>
          <w:spacing w:val="-10"/>
          <w:w w:val="90"/>
        </w:rPr>
        <w:t> </w:t>
      </w:r>
      <w:r>
        <w:rPr>
          <w:i/>
          <w:color w:val="231F20"/>
          <w:w w:val="90"/>
        </w:rPr>
        <w:t>решење</w:t>
      </w:r>
      <w:r>
        <w:rPr>
          <w:i/>
          <w:color w:val="231F20"/>
          <w:spacing w:val="-10"/>
          <w:w w:val="90"/>
        </w:rPr>
        <w:t> </w:t>
      </w:r>
      <w:r>
        <w:rPr>
          <w:i/>
          <w:color w:val="231F20"/>
          <w:w w:val="90"/>
        </w:rPr>
        <w:t>о</w:t>
      </w:r>
      <w:r>
        <w:rPr>
          <w:i/>
          <w:color w:val="231F20"/>
          <w:spacing w:val="-10"/>
          <w:w w:val="90"/>
        </w:rPr>
        <w:t> </w:t>
      </w:r>
      <w:r>
        <w:rPr>
          <w:i/>
          <w:color w:val="231F20"/>
          <w:w w:val="90"/>
        </w:rPr>
        <w:t>извршењу</w:t>
      </w:r>
      <w:r>
        <w:rPr>
          <w:i/>
          <w:color w:val="231F20"/>
          <w:spacing w:val="-10"/>
          <w:w w:val="90"/>
        </w:rPr>
        <w:t> </w:t>
      </w:r>
      <w:r>
        <w:rPr>
          <w:color w:val="231F20"/>
          <w:w w:val="90"/>
        </w:rPr>
        <w:t>по</w:t>
      </w:r>
      <w:r>
        <w:rPr>
          <w:color w:val="231F20"/>
          <w:spacing w:val="-10"/>
          <w:w w:val="90"/>
        </w:rPr>
        <w:t> </w:t>
      </w:r>
      <w:r>
        <w:rPr>
          <w:color w:val="231F20"/>
          <w:w w:val="90"/>
        </w:rPr>
        <w:t>службеној</w:t>
      </w:r>
      <w:r>
        <w:rPr>
          <w:color w:val="231F20"/>
          <w:spacing w:val="-10"/>
          <w:w w:val="90"/>
        </w:rPr>
        <w:t> </w:t>
      </w:r>
      <w:r>
        <w:rPr>
          <w:color w:val="231F20"/>
          <w:w w:val="90"/>
        </w:rPr>
        <w:t>дужности или</w:t>
      </w:r>
      <w:r>
        <w:rPr>
          <w:color w:val="231F20"/>
          <w:spacing w:val="-6"/>
          <w:w w:val="90"/>
        </w:rPr>
        <w:t> </w:t>
      </w:r>
      <w:r>
        <w:rPr>
          <w:color w:val="231F20"/>
          <w:w w:val="90"/>
        </w:rPr>
        <w:t>на</w:t>
      </w:r>
      <w:r>
        <w:rPr>
          <w:color w:val="231F20"/>
          <w:spacing w:val="-6"/>
          <w:w w:val="90"/>
        </w:rPr>
        <w:t> </w:t>
      </w:r>
      <w:r>
        <w:rPr>
          <w:color w:val="231F20"/>
          <w:w w:val="90"/>
        </w:rPr>
        <w:t>предлог</w:t>
      </w:r>
      <w:r>
        <w:rPr>
          <w:color w:val="231F20"/>
          <w:spacing w:val="-6"/>
          <w:w w:val="90"/>
        </w:rPr>
        <w:t> </w:t>
      </w:r>
      <w:r>
        <w:rPr>
          <w:color w:val="231F20"/>
          <w:w w:val="90"/>
        </w:rPr>
        <w:t>тражиоца</w:t>
      </w:r>
      <w:r>
        <w:rPr>
          <w:color w:val="231F20"/>
          <w:spacing w:val="-6"/>
          <w:w w:val="90"/>
        </w:rPr>
        <w:t> </w:t>
      </w:r>
      <w:r>
        <w:rPr>
          <w:color w:val="231F20"/>
          <w:w w:val="90"/>
        </w:rPr>
        <w:t>извршења.</w:t>
      </w:r>
      <w:r>
        <w:rPr>
          <w:color w:val="231F20"/>
          <w:spacing w:val="-6"/>
          <w:w w:val="90"/>
        </w:rPr>
        <w:t> </w:t>
      </w:r>
      <w:r>
        <w:rPr>
          <w:color w:val="231F20"/>
          <w:w w:val="90"/>
        </w:rPr>
        <w:t>У</w:t>
      </w:r>
      <w:r>
        <w:rPr>
          <w:color w:val="231F20"/>
          <w:spacing w:val="-6"/>
          <w:w w:val="90"/>
        </w:rPr>
        <w:t> </w:t>
      </w:r>
      <w:r>
        <w:rPr>
          <w:color w:val="231F20"/>
          <w:w w:val="90"/>
        </w:rPr>
        <w:t>том</w:t>
      </w:r>
      <w:r>
        <w:rPr>
          <w:color w:val="231F20"/>
          <w:spacing w:val="-6"/>
          <w:w w:val="90"/>
        </w:rPr>
        <w:t> </w:t>
      </w:r>
      <w:r>
        <w:rPr>
          <w:color w:val="231F20"/>
          <w:w w:val="90"/>
        </w:rPr>
        <w:t>решењу</w:t>
      </w:r>
      <w:r>
        <w:rPr>
          <w:color w:val="231F20"/>
          <w:spacing w:val="-6"/>
          <w:w w:val="90"/>
        </w:rPr>
        <w:t> </w:t>
      </w:r>
      <w:r>
        <w:rPr>
          <w:color w:val="231F20"/>
          <w:w w:val="90"/>
        </w:rPr>
        <w:t>се</w:t>
      </w:r>
      <w:r>
        <w:rPr>
          <w:color w:val="231F20"/>
          <w:spacing w:val="-6"/>
          <w:w w:val="90"/>
        </w:rPr>
        <w:t> </w:t>
      </w:r>
      <w:r>
        <w:rPr>
          <w:color w:val="231F20"/>
          <w:w w:val="90"/>
        </w:rPr>
        <w:t>утврђује</w:t>
      </w:r>
      <w:r>
        <w:rPr>
          <w:color w:val="231F20"/>
          <w:spacing w:val="-6"/>
          <w:w w:val="90"/>
        </w:rPr>
        <w:t> </w:t>
      </w:r>
      <w:r>
        <w:rPr>
          <w:color w:val="231F20"/>
          <w:w w:val="90"/>
        </w:rPr>
        <w:t>да</w:t>
      </w:r>
      <w:r>
        <w:rPr>
          <w:color w:val="231F20"/>
          <w:spacing w:val="-6"/>
          <w:w w:val="90"/>
        </w:rPr>
        <w:t> </w:t>
      </w:r>
      <w:r>
        <w:rPr>
          <w:color w:val="231F20"/>
          <w:w w:val="90"/>
        </w:rPr>
        <w:t>је</w:t>
      </w:r>
      <w:r>
        <w:rPr>
          <w:color w:val="231F20"/>
          <w:spacing w:val="-6"/>
          <w:w w:val="90"/>
        </w:rPr>
        <w:t> </w:t>
      </w:r>
      <w:r>
        <w:rPr>
          <w:color w:val="231F20"/>
          <w:w w:val="90"/>
        </w:rPr>
        <w:t>ре- </w:t>
      </w:r>
      <w:r>
        <w:rPr>
          <w:color w:val="231F20"/>
          <w:spacing w:val="-8"/>
        </w:rPr>
        <w:t>шење</w:t>
      </w:r>
      <w:r>
        <w:rPr>
          <w:color w:val="231F20"/>
          <w:spacing w:val="-9"/>
        </w:rPr>
        <w:t> </w:t>
      </w:r>
      <w:r>
        <w:rPr>
          <w:color w:val="231F20"/>
          <w:spacing w:val="-8"/>
        </w:rPr>
        <w:t>које</w:t>
      </w:r>
      <w:r>
        <w:rPr>
          <w:color w:val="231F20"/>
          <w:spacing w:val="-9"/>
        </w:rPr>
        <w:t> </w:t>
      </w:r>
      <w:r>
        <w:rPr>
          <w:color w:val="231F20"/>
          <w:spacing w:val="-8"/>
        </w:rPr>
        <w:t>треба извршити</w:t>
      </w:r>
      <w:r>
        <w:rPr>
          <w:color w:val="231F20"/>
          <w:spacing w:val="-9"/>
        </w:rPr>
        <w:t> </w:t>
      </w:r>
      <w:r>
        <w:rPr>
          <w:color w:val="231F20"/>
          <w:spacing w:val="-8"/>
        </w:rPr>
        <w:t>постало извршно</w:t>
      </w:r>
      <w:r>
        <w:rPr>
          <w:color w:val="231F20"/>
          <w:spacing w:val="-9"/>
        </w:rPr>
        <w:t> </w:t>
      </w:r>
      <w:r>
        <w:rPr>
          <w:color w:val="231F20"/>
          <w:spacing w:val="-8"/>
        </w:rPr>
        <w:t>и одређују</w:t>
      </w:r>
      <w:r>
        <w:rPr>
          <w:color w:val="231F20"/>
          <w:spacing w:val="-9"/>
        </w:rPr>
        <w:t> </w:t>
      </w:r>
      <w:r>
        <w:rPr>
          <w:color w:val="231F20"/>
          <w:spacing w:val="-8"/>
        </w:rPr>
        <w:t>се</w:t>
      </w:r>
      <w:r>
        <w:rPr>
          <w:color w:val="231F20"/>
          <w:spacing w:val="-9"/>
        </w:rPr>
        <w:t> </w:t>
      </w:r>
      <w:r>
        <w:rPr>
          <w:color w:val="231F20"/>
          <w:spacing w:val="-8"/>
        </w:rPr>
        <w:t>време, ме- сто и начин спровођења извршења, а тражиоцу извршења налаже </w:t>
      </w:r>
      <w:r>
        <w:rPr>
          <w:color w:val="231F20"/>
          <w:spacing w:val="-8"/>
        </w:rPr>
        <w:t>да </w:t>
      </w:r>
      <w:r>
        <w:rPr>
          <w:color w:val="231F20"/>
          <w:spacing w:val="-6"/>
        </w:rPr>
        <w:t>положи</w:t>
      </w:r>
      <w:r>
        <w:rPr>
          <w:color w:val="231F20"/>
          <w:spacing w:val="-11"/>
        </w:rPr>
        <w:t> </w:t>
      </w:r>
      <w:r>
        <w:rPr>
          <w:color w:val="231F20"/>
          <w:spacing w:val="-6"/>
        </w:rPr>
        <w:t>одређену</w:t>
      </w:r>
      <w:r>
        <w:rPr>
          <w:color w:val="231F20"/>
          <w:spacing w:val="-11"/>
        </w:rPr>
        <w:t> </w:t>
      </w:r>
      <w:r>
        <w:rPr>
          <w:color w:val="231F20"/>
          <w:spacing w:val="-6"/>
        </w:rPr>
        <w:t>суму</w:t>
      </w:r>
      <w:r>
        <w:rPr>
          <w:color w:val="231F20"/>
          <w:spacing w:val="-10"/>
        </w:rPr>
        <w:t> </w:t>
      </w:r>
      <w:r>
        <w:rPr>
          <w:color w:val="231F20"/>
          <w:spacing w:val="-6"/>
        </w:rPr>
        <w:t>новца</w:t>
      </w:r>
      <w:r>
        <w:rPr>
          <w:color w:val="231F20"/>
          <w:spacing w:val="-11"/>
        </w:rPr>
        <w:t> </w:t>
      </w:r>
      <w:r>
        <w:rPr>
          <w:color w:val="231F20"/>
          <w:spacing w:val="-6"/>
        </w:rPr>
        <w:t>за</w:t>
      </w:r>
      <w:r>
        <w:rPr>
          <w:color w:val="231F20"/>
          <w:spacing w:val="-10"/>
        </w:rPr>
        <w:t> </w:t>
      </w:r>
      <w:r>
        <w:rPr>
          <w:color w:val="231F20"/>
          <w:spacing w:val="-6"/>
        </w:rPr>
        <w:t>покриће</w:t>
      </w:r>
      <w:r>
        <w:rPr>
          <w:color w:val="231F20"/>
          <w:spacing w:val="-11"/>
        </w:rPr>
        <w:t> </w:t>
      </w:r>
      <w:r>
        <w:rPr>
          <w:color w:val="231F20"/>
          <w:spacing w:val="-6"/>
        </w:rPr>
        <w:t>трошкова</w:t>
      </w:r>
      <w:r>
        <w:rPr>
          <w:color w:val="231F20"/>
          <w:spacing w:val="-10"/>
        </w:rPr>
        <w:t> </w:t>
      </w:r>
      <w:r>
        <w:rPr>
          <w:color w:val="231F20"/>
          <w:spacing w:val="-6"/>
        </w:rPr>
        <w:t>извршења.</w:t>
      </w:r>
      <w:r>
        <w:rPr>
          <w:color w:val="231F20"/>
          <w:spacing w:val="-11"/>
        </w:rPr>
        <w:t> </w:t>
      </w:r>
      <w:r>
        <w:rPr>
          <w:color w:val="231F20"/>
          <w:spacing w:val="-6"/>
        </w:rPr>
        <w:t>Истим </w:t>
      </w:r>
      <w:r>
        <w:rPr>
          <w:color w:val="231F20"/>
          <w:w w:val="90"/>
        </w:rPr>
        <w:t>решењем може се одредити и додатни рок за извршење или да се оба- веза изврши одмах. О решењу се обавештавају извршеник и тражилац </w:t>
      </w:r>
      <w:r>
        <w:rPr>
          <w:color w:val="231F20"/>
          <w:spacing w:val="-2"/>
        </w:rPr>
        <w:t>извршења.</w:t>
      </w:r>
    </w:p>
    <w:p>
      <w:pPr>
        <w:pStyle w:val="BodyText"/>
        <w:spacing w:line="237" w:lineRule="auto" w:before="3"/>
        <w:ind w:right="570"/>
      </w:pPr>
      <w:r>
        <w:rPr>
          <w:color w:val="231F20"/>
          <w:w w:val="90"/>
        </w:rPr>
        <w:t>Против решења о извршењу дозвољена је </w:t>
      </w:r>
      <w:r>
        <w:rPr>
          <w:i/>
          <w:color w:val="231F20"/>
          <w:w w:val="90"/>
        </w:rPr>
        <w:t>жалба </w:t>
      </w:r>
      <w:r>
        <w:rPr>
          <w:color w:val="231F20"/>
          <w:w w:val="90"/>
        </w:rPr>
        <w:t>која нема одлож- но дејство. Рок за жалбу је осам дана, а жалба се може односити само на</w:t>
      </w:r>
      <w:r>
        <w:rPr>
          <w:color w:val="231F20"/>
          <w:spacing w:val="-1"/>
          <w:w w:val="90"/>
        </w:rPr>
        <w:t> </w:t>
      </w:r>
      <w:r>
        <w:rPr>
          <w:color w:val="231F20"/>
          <w:w w:val="90"/>
        </w:rPr>
        <w:t>време,</w:t>
      </w:r>
      <w:r>
        <w:rPr>
          <w:color w:val="231F20"/>
          <w:spacing w:val="-1"/>
          <w:w w:val="90"/>
        </w:rPr>
        <w:t> </w:t>
      </w:r>
      <w:r>
        <w:rPr>
          <w:color w:val="231F20"/>
          <w:w w:val="90"/>
        </w:rPr>
        <w:t>место</w:t>
      </w:r>
      <w:r>
        <w:rPr>
          <w:color w:val="231F20"/>
          <w:spacing w:val="-1"/>
          <w:w w:val="90"/>
        </w:rPr>
        <w:t> </w:t>
      </w:r>
      <w:r>
        <w:rPr>
          <w:color w:val="231F20"/>
          <w:w w:val="90"/>
        </w:rPr>
        <w:t>и</w:t>
      </w:r>
      <w:r>
        <w:rPr>
          <w:color w:val="231F20"/>
          <w:spacing w:val="-1"/>
          <w:w w:val="90"/>
        </w:rPr>
        <w:t> </w:t>
      </w:r>
      <w:r>
        <w:rPr>
          <w:color w:val="231F20"/>
          <w:w w:val="90"/>
        </w:rPr>
        <w:t>начин</w:t>
      </w:r>
      <w:r>
        <w:rPr>
          <w:color w:val="231F20"/>
          <w:spacing w:val="-1"/>
          <w:w w:val="90"/>
        </w:rPr>
        <w:t> </w:t>
      </w:r>
      <w:r>
        <w:rPr>
          <w:color w:val="231F20"/>
          <w:w w:val="90"/>
        </w:rPr>
        <w:t>извршења</w:t>
      </w:r>
      <w:r>
        <w:rPr>
          <w:color w:val="231F20"/>
          <w:spacing w:val="-1"/>
          <w:w w:val="90"/>
        </w:rPr>
        <w:t> </w:t>
      </w:r>
      <w:r>
        <w:rPr>
          <w:color w:val="231F20"/>
          <w:w w:val="90"/>
        </w:rPr>
        <w:t>(њоме</w:t>
      </w:r>
      <w:r>
        <w:rPr>
          <w:color w:val="231F20"/>
          <w:spacing w:val="-1"/>
          <w:w w:val="90"/>
        </w:rPr>
        <w:t> </w:t>
      </w:r>
      <w:r>
        <w:rPr>
          <w:color w:val="231F20"/>
          <w:w w:val="90"/>
        </w:rPr>
        <w:t>се</w:t>
      </w:r>
      <w:r>
        <w:rPr>
          <w:color w:val="231F20"/>
          <w:spacing w:val="-1"/>
          <w:w w:val="90"/>
        </w:rPr>
        <w:t> </w:t>
      </w:r>
      <w:r>
        <w:rPr>
          <w:color w:val="231F20"/>
          <w:w w:val="90"/>
        </w:rPr>
        <w:t>не</w:t>
      </w:r>
      <w:r>
        <w:rPr>
          <w:color w:val="231F20"/>
          <w:spacing w:val="-1"/>
          <w:w w:val="90"/>
        </w:rPr>
        <w:t> </w:t>
      </w:r>
      <w:r>
        <w:rPr>
          <w:color w:val="231F20"/>
          <w:w w:val="90"/>
        </w:rPr>
        <w:t>може</w:t>
      </w:r>
      <w:r>
        <w:rPr>
          <w:color w:val="231F20"/>
          <w:spacing w:val="-1"/>
          <w:w w:val="90"/>
        </w:rPr>
        <w:t> </w:t>
      </w:r>
      <w:r>
        <w:rPr>
          <w:color w:val="231F20"/>
          <w:w w:val="90"/>
        </w:rPr>
        <w:t>побијати</w:t>
      </w:r>
      <w:r>
        <w:rPr>
          <w:color w:val="231F20"/>
          <w:spacing w:val="-1"/>
          <w:w w:val="90"/>
        </w:rPr>
        <w:t> </w:t>
      </w:r>
      <w:r>
        <w:rPr>
          <w:color w:val="231F20"/>
          <w:w w:val="90"/>
        </w:rPr>
        <w:t>решење које</w:t>
      </w:r>
      <w:r>
        <w:rPr>
          <w:color w:val="231F20"/>
          <w:spacing w:val="-3"/>
          <w:w w:val="90"/>
        </w:rPr>
        <w:t> </w:t>
      </w:r>
      <w:r>
        <w:rPr>
          <w:color w:val="231F20"/>
          <w:w w:val="90"/>
        </w:rPr>
        <w:t>се</w:t>
      </w:r>
      <w:r>
        <w:rPr>
          <w:color w:val="231F20"/>
          <w:spacing w:val="-3"/>
          <w:w w:val="90"/>
        </w:rPr>
        <w:t> </w:t>
      </w:r>
      <w:r>
        <w:rPr>
          <w:color w:val="231F20"/>
          <w:w w:val="90"/>
        </w:rPr>
        <w:t>извршава).</w:t>
      </w:r>
      <w:r>
        <w:rPr>
          <w:color w:val="231F20"/>
          <w:spacing w:val="-3"/>
          <w:w w:val="90"/>
        </w:rPr>
        <w:t> </w:t>
      </w:r>
      <w:r>
        <w:rPr>
          <w:color w:val="231F20"/>
          <w:w w:val="90"/>
        </w:rPr>
        <w:t>У</w:t>
      </w:r>
      <w:r>
        <w:rPr>
          <w:color w:val="231F20"/>
          <w:spacing w:val="-3"/>
          <w:w w:val="90"/>
        </w:rPr>
        <w:t> </w:t>
      </w:r>
      <w:r>
        <w:rPr>
          <w:color w:val="231F20"/>
          <w:w w:val="90"/>
        </w:rPr>
        <w:t>жалби</w:t>
      </w:r>
      <w:r>
        <w:rPr>
          <w:color w:val="231F20"/>
          <w:spacing w:val="-3"/>
          <w:w w:val="90"/>
        </w:rPr>
        <w:t> </w:t>
      </w:r>
      <w:r>
        <w:rPr>
          <w:color w:val="231F20"/>
          <w:w w:val="90"/>
        </w:rPr>
        <w:t>се</w:t>
      </w:r>
      <w:r>
        <w:rPr>
          <w:color w:val="231F20"/>
          <w:spacing w:val="-3"/>
          <w:w w:val="90"/>
        </w:rPr>
        <w:t> </w:t>
      </w:r>
      <w:r>
        <w:rPr>
          <w:color w:val="231F20"/>
          <w:w w:val="90"/>
        </w:rPr>
        <w:t>може</w:t>
      </w:r>
      <w:r>
        <w:rPr>
          <w:color w:val="231F20"/>
          <w:spacing w:val="-3"/>
          <w:w w:val="90"/>
        </w:rPr>
        <w:t> </w:t>
      </w:r>
      <w:r>
        <w:rPr>
          <w:color w:val="231F20"/>
          <w:w w:val="90"/>
        </w:rPr>
        <w:t>изнети</w:t>
      </w:r>
      <w:r>
        <w:rPr>
          <w:color w:val="231F20"/>
          <w:spacing w:val="-3"/>
          <w:w w:val="90"/>
        </w:rPr>
        <w:t> </w:t>
      </w:r>
      <w:r>
        <w:rPr>
          <w:color w:val="231F20"/>
          <w:w w:val="90"/>
        </w:rPr>
        <w:t>и</w:t>
      </w:r>
      <w:r>
        <w:rPr>
          <w:color w:val="231F20"/>
          <w:spacing w:val="-3"/>
          <w:w w:val="90"/>
        </w:rPr>
        <w:t> </w:t>
      </w:r>
      <w:r>
        <w:rPr>
          <w:color w:val="231F20"/>
          <w:w w:val="90"/>
        </w:rPr>
        <w:t>да</w:t>
      </w:r>
      <w:r>
        <w:rPr>
          <w:color w:val="231F20"/>
          <w:spacing w:val="-3"/>
          <w:w w:val="90"/>
        </w:rPr>
        <w:t> </w:t>
      </w:r>
      <w:r>
        <w:rPr>
          <w:color w:val="231F20"/>
          <w:w w:val="90"/>
        </w:rPr>
        <w:t>је</w:t>
      </w:r>
      <w:r>
        <w:rPr>
          <w:color w:val="231F20"/>
          <w:spacing w:val="-3"/>
          <w:w w:val="90"/>
        </w:rPr>
        <w:t> </w:t>
      </w:r>
      <w:r>
        <w:rPr>
          <w:color w:val="231F20"/>
          <w:w w:val="90"/>
        </w:rPr>
        <w:t>обавеза</w:t>
      </w:r>
      <w:r>
        <w:rPr>
          <w:color w:val="231F20"/>
          <w:spacing w:val="-3"/>
          <w:w w:val="90"/>
        </w:rPr>
        <w:t> </w:t>
      </w:r>
      <w:r>
        <w:rPr>
          <w:color w:val="231F20"/>
          <w:w w:val="90"/>
        </w:rPr>
        <w:t>већ</w:t>
      </w:r>
      <w:r>
        <w:rPr>
          <w:color w:val="231F20"/>
          <w:spacing w:val="-3"/>
          <w:w w:val="90"/>
        </w:rPr>
        <w:t> </w:t>
      </w:r>
      <w:r>
        <w:rPr>
          <w:color w:val="231F20"/>
          <w:w w:val="90"/>
        </w:rPr>
        <w:t>испуње- на, да лице није у обавези, да решење које се извршава нема својство </w:t>
      </w:r>
      <w:r>
        <w:rPr>
          <w:color w:val="231F20"/>
          <w:spacing w:val="-6"/>
        </w:rPr>
        <w:t>извршности</w:t>
      </w:r>
      <w:r>
        <w:rPr>
          <w:color w:val="231F20"/>
          <w:spacing w:val="-11"/>
        </w:rPr>
        <w:t> </w:t>
      </w:r>
      <w:r>
        <w:rPr>
          <w:color w:val="231F20"/>
          <w:spacing w:val="-6"/>
        </w:rPr>
        <w:t>и</w:t>
      </w:r>
      <w:r>
        <w:rPr>
          <w:color w:val="231F20"/>
          <w:spacing w:val="-11"/>
        </w:rPr>
        <w:t> </w:t>
      </w:r>
      <w:r>
        <w:rPr>
          <w:color w:val="231F20"/>
          <w:spacing w:val="-6"/>
        </w:rPr>
        <w:t>сл.</w:t>
      </w:r>
      <w:r>
        <w:rPr>
          <w:color w:val="231F20"/>
          <w:spacing w:val="-10"/>
        </w:rPr>
        <w:t> </w:t>
      </w:r>
      <w:r>
        <w:rPr>
          <w:color w:val="231F20"/>
          <w:spacing w:val="-6"/>
        </w:rPr>
        <w:t>Жалба</w:t>
      </w:r>
      <w:r>
        <w:rPr>
          <w:color w:val="231F20"/>
          <w:spacing w:val="-11"/>
        </w:rPr>
        <w:t> </w:t>
      </w:r>
      <w:r>
        <w:rPr>
          <w:color w:val="231F20"/>
          <w:spacing w:val="-6"/>
        </w:rPr>
        <w:t>се</w:t>
      </w:r>
      <w:r>
        <w:rPr>
          <w:color w:val="231F20"/>
          <w:spacing w:val="-10"/>
        </w:rPr>
        <w:t> </w:t>
      </w:r>
      <w:r>
        <w:rPr>
          <w:color w:val="231F20"/>
          <w:spacing w:val="-6"/>
        </w:rPr>
        <w:t>предаје</w:t>
      </w:r>
      <w:r>
        <w:rPr>
          <w:color w:val="231F20"/>
          <w:spacing w:val="-11"/>
        </w:rPr>
        <w:t> </w:t>
      </w:r>
      <w:r>
        <w:rPr>
          <w:color w:val="231F20"/>
          <w:spacing w:val="-6"/>
        </w:rPr>
        <w:t>другостепеном</w:t>
      </w:r>
      <w:r>
        <w:rPr>
          <w:color w:val="231F20"/>
          <w:spacing w:val="-10"/>
        </w:rPr>
        <w:t> </w:t>
      </w:r>
      <w:r>
        <w:rPr>
          <w:color w:val="231F20"/>
          <w:spacing w:val="-6"/>
        </w:rPr>
        <w:t>органу</w:t>
      </w:r>
      <w:r>
        <w:rPr>
          <w:color w:val="231F20"/>
          <w:spacing w:val="-11"/>
        </w:rPr>
        <w:t> </w:t>
      </w:r>
      <w:r>
        <w:rPr>
          <w:color w:val="231F20"/>
          <w:spacing w:val="-6"/>
        </w:rPr>
        <w:t>који</w:t>
      </w:r>
      <w:r>
        <w:rPr>
          <w:color w:val="231F20"/>
          <w:spacing w:val="-11"/>
        </w:rPr>
        <w:t> </w:t>
      </w:r>
      <w:r>
        <w:rPr>
          <w:color w:val="231F20"/>
          <w:spacing w:val="-6"/>
        </w:rPr>
        <w:t>о</w:t>
      </w:r>
      <w:r>
        <w:rPr>
          <w:color w:val="231F20"/>
          <w:spacing w:val="-10"/>
        </w:rPr>
        <w:t> </w:t>
      </w:r>
      <w:r>
        <w:rPr>
          <w:color w:val="231F20"/>
          <w:spacing w:val="-6"/>
        </w:rPr>
        <w:t>њој </w:t>
      </w:r>
      <w:r>
        <w:rPr>
          <w:color w:val="231F20"/>
          <w:w w:val="90"/>
        </w:rPr>
        <w:t>одлучује. Странка може предложити и да јој се одреди додатни рок за </w:t>
      </w:r>
      <w:r>
        <w:rPr>
          <w:color w:val="231F20"/>
          <w:spacing w:val="-2"/>
        </w:rPr>
        <w:t>испуњење</w:t>
      </w:r>
      <w:r>
        <w:rPr>
          <w:color w:val="231F20"/>
          <w:spacing w:val="-20"/>
        </w:rPr>
        <w:t> </w:t>
      </w:r>
      <w:r>
        <w:rPr>
          <w:color w:val="231F20"/>
          <w:spacing w:val="-2"/>
        </w:rPr>
        <w:t>обавезе,</w:t>
      </w:r>
      <w:r>
        <w:rPr>
          <w:color w:val="231F20"/>
          <w:spacing w:val="-20"/>
        </w:rPr>
        <w:t> </w:t>
      </w:r>
      <w:r>
        <w:rPr>
          <w:color w:val="231F20"/>
          <w:spacing w:val="-2"/>
        </w:rPr>
        <w:t>о</w:t>
      </w:r>
      <w:r>
        <w:rPr>
          <w:color w:val="231F20"/>
          <w:spacing w:val="-20"/>
        </w:rPr>
        <w:t> </w:t>
      </w:r>
      <w:r>
        <w:rPr>
          <w:color w:val="231F20"/>
          <w:spacing w:val="-2"/>
        </w:rPr>
        <w:t>чему</w:t>
      </w:r>
      <w:r>
        <w:rPr>
          <w:color w:val="231F20"/>
          <w:spacing w:val="-20"/>
        </w:rPr>
        <w:t> </w:t>
      </w:r>
      <w:r>
        <w:rPr>
          <w:color w:val="231F20"/>
          <w:spacing w:val="-2"/>
        </w:rPr>
        <w:t>ће</w:t>
      </w:r>
      <w:r>
        <w:rPr>
          <w:color w:val="231F20"/>
          <w:spacing w:val="-20"/>
        </w:rPr>
        <w:t> </w:t>
      </w:r>
      <w:r>
        <w:rPr>
          <w:color w:val="231F20"/>
          <w:spacing w:val="-2"/>
        </w:rPr>
        <w:t>орган</w:t>
      </w:r>
      <w:r>
        <w:rPr>
          <w:color w:val="231F20"/>
          <w:spacing w:val="-20"/>
        </w:rPr>
        <w:t> </w:t>
      </w:r>
      <w:r>
        <w:rPr>
          <w:color w:val="231F20"/>
          <w:spacing w:val="-2"/>
        </w:rPr>
        <w:t>одлучити.</w:t>
      </w:r>
    </w:p>
    <w:p>
      <w:pPr>
        <w:pStyle w:val="BodyText"/>
        <w:spacing w:line="237" w:lineRule="auto" w:before="3"/>
        <w:ind w:right="571"/>
      </w:pPr>
      <w:r>
        <w:rPr>
          <w:color w:val="231F20"/>
          <w:w w:val="90"/>
        </w:rPr>
        <w:t>На предлог извршеника или тражиоца извршења, </w:t>
      </w:r>
      <w:r>
        <w:rPr>
          <w:i/>
          <w:color w:val="231F20"/>
          <w:w w:val="90"/>
        </w:rPr>
        <w:t>извршење може</w:t>
      </w:r>
      <w:r>
        <w:rPr>
          <w:i/>
          <w:color w:val="231F20"/>
          <w:w w:val="90"/>
        </w:rPr>
        <w:t> да</w:t>
      </w:r>
      <w:r>
        <w:rPr>
          <w:i/>
          <w:color w:val="231F20"/>
          <w:spacing w:val="-7"/>
          <w:w w:val="90"/>
        </w:rPr>
        <w:t> </w:t>
      </w:r>
      <w:r>
        <w:rPr>
          <w:i/>
          <w:color w:val="231F20"/>
          <w:w w:val="90"/>
        </w:rPr>
        <w:t>се</w:t>
      </w:r>
      <w:r>
        <w:rPr>
          <w:i/>
          <w:color w:val="231F20"/>
          <w:spacing w:val="-7"/>
          <w:w w:val="90"/>
        </w:rPr>
        <w:t> </w:t>
      </w:r>
      <w:r>
        <w:rPr>
          <w:i/>
          <w:color w:val="231F20"/>
          <w:w w:val="90"/>
        </w:rPr>
        <w:t>одложи </w:t>
      </w:r>
      <w:r>
        <w:rPr>
          <w:color w:val="231F20"/>
          <w:w w:val="90"/>
        </w:rPr>
        <w:t>ако је против решења које се извршава или решења о из- </w:t>
      </w:r>
      <w:r>
        <w:rPr>
          <w:color w:val="231F20"/>
          <w:spacing w:val="-8"/>
        </w:rPr>
        <w:t>вршењу изјављена жалба или друго правно средство, а извршење би изазвало</w:t>
      </w:r>
      <w:r>
        <w:rPr>
          <w:color w:val="231F20"/>
          <w:spacing w:val="-9"/>
        </w:rPr>
        <w:t> </w:t>
      </w:r>
      <w:r>
        <w:rPr>
          <w:color w:val="231F20"/>
          <w:spacing w:val="-8"/>
        </w:rPr>
        <w:t>ненадокнадиву</w:t>
      </w:r>
      <w:r>
        <w:rPr>
          <w:color w:val="231F20"/>
          <w:spacing w:val="-9"/>
        </w:rPr>
        <w:t> </w:t>
      </w:r>
      <w:r>
        <w:rPr>
          <w:color w:val="231F20"/>
          <w:spacing w:val="-8"/>
        </w:rPr>
        <w:t>штету. Услов</w:t>
      </w:r>
      <w:r>
        <w:rPr>
          <w:color w:val="231F20"/>
          <w:spacing w:val="-9"/>
        </w:rPr>
        <w:t> </w:t>
      </w:r>
      <w:r>
        <w:rPr>
          <w:color w:val="231F20"/>
          <w:spacing w:val="-8"/>
        </w:rPr>
        <w:t>за то</w:t>
      </w:r>
      <w:r>
        <w:rPr>
          <w:color w:val="231F20"/>
          <w:spacing w:val="-9"/>
        </w:rPr>
        <w:t> </w:t>
      </w:r>
      <w:r>
        <w:rPr>
          <w:color w:val="231F20"/>
          <w:spacing w:val="-8"/>
        </w:rPr>
        <w:t>је да</w:t>
      </w:r>
      <w:r>
        <w:rPr>
          <w:color w:val="231F20"/>
          <w:spacing w:val="-9"/>
        </w:rPr>
        <w:t> </w:t>
      </w:r>
      <w:r>
        <w:rPr>
          <w:color w:val="231F20"/>
          <w:spacing w:val="-8"/>
        </w:rPr>
        <w:t>одлагање</w:t>
      </w:r>
      <w:r>
        <w:rPr>
          <w:color w:val="231F20"/>
          <w:spacing w:val="-9"/>
        </w:rPr>
        <w:t> </w:t>
      </w:r>
      <w:r>
        <w:rPr>
          <w:color w:val="231F20"/>
          <w:spacing w:val="-8"/>
        </w:rPr>
        <w:t>извршења није</w:t>
      </w:r>
      <w:r>
        <w:rPr>
          <w:color w:val="231F20"/>
          <w:spacing w:val="-9"/>
        </w:rPr>
        <w:t> </w:t>
      </w:r>
      <w:r>
        <w:rPr>
          <w:color w:val="231F20"/>
          <w:spacing w:val="-8"/>
        </w:rPr>
        <w:t>законом забрањено,</w:t>
      </w:r>
      <w:r>
        <w:rPr>
          <w:color w:val="231F20"/>
          <w:spacing w:val="-9"/>
        </w:rPr>
        <w:t> </w:t>
      </w:r>
      <w:r>
        <w:rPr>
          <w:color w:val="231F20"/>
          <w:spacing w:val="-8"/>
        </w:rPr>
        <w:t>нити противно</w:t>
      </w:r>
      <w:r>
        <w:rPr>
          <w:color w:val="231F20"/>
          <w:spacing w:val="-9"/>
        </w:rPr>
        <w:t> </w:t>
      </w:r>
      <w:r>
        <w:rPr>
          <w:color w:val="231F20"/>
          <w:spacing w:val="-8"/>
        </w:rPr>
        <w:t>јавном интересу.</w:t>
      </w:r>
      <w:r>
        <w:rPr>
          <w:color w:val="231F20"/>
          <w:spacing w:val="-9"/>
        </w:rPr>
        <w:t> </w:t>
      </w:r>
      <w:r>
        <w:rPr>
          <w:color w:val="231F20"/>
          <w:spacing w:val="-8"/>
        </w:rPr>
        <w:t>О предлогу </w:t>
      </w:r>
      <w:r>
        <w:rPr>
          <w:color w:val="231F20"/>
          <w:w w:val="90"/>
        </w:rPr>
        <w:t>за одлагање одлучује орган који је донео решење које се извршава, а ако се предлог прихвати, извршење се одлаже док се не одлучи о жал- </w:t>
      </w:r>
      <w:r>
        <w:rPr>
          <w:color w:val="231F20"/>
          <w:spacing w:val="-2"/>
        </w:rPr>
        <w:t>би</w:t>
      </w:r>
      <w:r>
        <w:rPr>
          <w:color w:val="231F20"/>
          <w:spacing w:val="-16"/>
        </w:rPr>
        <w:t> </w:t>
      </w:r>
      <w:r>
        <w:rPr>
          <w:color w:val="231F20"/>
          <w:spacing w:val="-2"/>
        </w:rPr>
        <w:t>или</w:t>
      </w:r>
      <w:r>
        <w:rPr>
          <w:color w:val="231F20"/>
          <w:spacing w:val="-16"/>
        </w:rPr>
        <w:t> </w:t>
      </w:r>
      <w:r>
        <w:rPr>
          <w:color w:val="231F20"/>
          <w:spacing w:val="-2"/>
        </w:rPr>
        <w:t>другом</w:t>
      </w:r>
      <w:r>
        <w:rPr>
          <w:color w:val="231F20"/>
          <w:spacing w:val="-16"/>
        </w:rPr>
        <w:t> </w:t>
      </w:r>
      <w:r>
        <w:rPr>
          <w:color w:val="231F20"/>
          <w:spacing w:val="-2"/>
        </w:rPr>
        <w:t>правном</w:t>
      </w:r>
      <w:r>
        <w:rPr>
          <w:color w:val="231F20"/>
          <w:spacing w:val="-16"/>
        </w:rPr>
        <w:t> </w:t>
      </w:r>
      <w:r>
        <w:rPr>
          <w:color w:val="231F20"/>
          <w:spacing w:val="-2"/>
        </w:rPr>
        <w:t>средству.</w:t>
      </w:r>
    </w:p>
    <w:p>
      <w:pPr>
        <w:pStyle w:val="BodyText"/>
        <w:spacing w:line="237" w:lineRule="auto" w:before="3"/>
        <w:ind w:right="569"/>
      </w:pPr>
      <w:r>
        <w:rPr>
          <w:i/>
          <w:color w:val="231F20"/>
          <w:w w:val="90"/>
        </w:rPr>
        <w:t>Започето извршење се обуставља </w:t>
      </w:r>
      <w:r>
        <w:rPr>
          <w:color w:val="231F20"/>
          <w:w w:val="90"/>
        </w:rPr>
        <w:t>по службеној дужности или на </w:t>
      </w:r>
      <w:r>
        <w:rPr>
          <w:color w:val="231F20"/>
          <w:spacing w:val="-8"/>
        </w:rPr>
        <w:t>предлог извршеника ако се утврди да је извршеник обавезу у целини </w:t>
      </w:r>
      <w:r>
        <w:rPr>
          <w:color w:val="231F20"/>
          <w:spacing w:val="-6"/>
        </w:rPr>
        <w:t>извршио,</w:t>
      </w:r>
      <w:r>
        <w:rPr>
          <w:color w:val="231F20"/>
          <w:spacing w:val="-11"/>
        </w:rPr>
        <w:t> </w:t>
      </w:r>
      <w:r>
        <w:rPr>
          <w:color w:val="231F20"/>
          <w:spacing w:val="-6"/>
        </w:rPr>
        <w:t>да</w:t>
      </w:r>
      <w:r>
        <w:rPr>
          <w:color w:val="231F20"/>
          <w:spacing w:val="-11"/>
        </w:rPr>
        <w:t> </w:t>
      </w:r>
      <w:r>
        <w:rPr>
          <w:color w:val="231F20"/>
          <w:spacing w:val="-6"/>
        </w:rPr>
        <w:t>извршење</w:t>
      </w:r>
      <w:r>
        <w:rPr>
          <w:color w:val="231F20"/>
          <w:spacing w:val="-10"/>
        </w:rPr>
        <w:t> </w:t>
      </w:r>
      <w:r>
        <w:rPr>
          <w:color w:val="231F20"/>
          <w:spacing w:val="-6"/>
        </w:rPr>
        <w:t>није</w:t>
      </w:r>
      <w:r>
        <w:rPr>
          <w:color w:val="231F20"/>
          <w:spacing w:val="-11"/>
        </w:rPr>
        <w:t> </w:t>
      </w:r>
      <w:r>
        <w:rPr>
          <w:color w:val="231F20"/>
          <w:spacing w:val="-6"/>
        </w:rPr>
        <w:t>било</w:t>
      </w:r>
      <w:r>
        <w:rPr>
          <w:color w:val="231F20"/>
          <w:spacing w:val="-10"/>
        </w:rPr>
        <w:t> </w:t>
      </w:r>
      <w:r>
        <w:rPr>
          <w:color w:val="231F20"/>
          <w:spacing w:val="-6"/>
        </w:rPr>
        <w:t>уопште</w:t>
      </w:r>
      <w:r>
        <w:rPr>
          <w:color w:val="231F20"/>
          <w:spacing w:val="-11"/>
        </w:rPr>
        <w:t> </w:t>
      </w:r>
      <w:r>
        <w:rPr>
          <w:color w:val="231F20"/>
          <w:spacing w:val="-6"/>
        </w:rPr>
        <w:t>допуштено,</w:t>
      </w:r>
      <w:r>
        <w:rPr>
          <w:color w:val="231F20"/>
          <w:spacing w:val="-10"/>
        </w:rPr>
        <w:t> </w:t>
      </w:r>
      <w:r>
        <w:rPr>
          <w:color w:val="231F20"/>
          <w:spacing w:val="-6"/>
        </w:rPr>
        <w:t>да</w:t>
      </w:r>
      <w:r>
        <w:rPr>
          <w:color w:val="231F20"/>
          <w:spacing w:val="-11"/>
        </w:rPr>
        <w:t> </w:t>
      </w:r>
      <w:r>
        <w:rPr>
          <w:color w:val="231F20"/>
          <w:spacing w:val="-6"/>
        </w:rPr>
        <w:t>се</w:t>
      </w:r>
      <w:r>
        <w:rPr>
          <w:color w:val="231F20"/>
          <w:spacing w:val="-11"/>
        </w:rPr>
        <w:t> </w:t>
      </w:r>
      <w:r>
        <w:rPr>
          <w:color w:val="231F20"/>
          <w:spacing w:val="-6"/>
        </w:rPr>
        <w:t>спроводи </w:t>
      </w:r>
      <w:r>
        <w:rPr>
          <w:color w:val="231F20"/>
          <w:w w:val="90"/>
        </w:rPr>
        <w:t>према лицу које није извршеник, ако тражилац извршења одустане од предлога</w:t>
      </w:r>
      <w:r>
        <w:rPr>
          <w:color w:val="231F20"/>
          <w:spacing w:val="-13"/>
          <w:w w:val="90"/>
        </w:rPr>
        <w:t> </w:t>
      </w:r>
      <w:r>
        <w:rPr>
          <w:color w:val="231F20"/>
          <w:w w:val="90"/>
        </w:rPr>
        <w:t>за</w:t>
      </w:r>
      <w:r>
        <w:rPr>
          <w:color w:val="231F20"/>
          <w:spacing w:val="-13"/>
          <w:w w:val="90"/>
        </w:rPr>
        <w:t> </w:t>
      </w:r>
      <w:r>
        <w:rPr>
          <w:color w:val="231F20"/>
          <w:w w:val="90"/>
        </w:rPr>
        <w:t>извршење</w:t>
      </w:r>
      <w:r>
        <w:rPr>
          <w:color w:val="231F20"/>
          <w:spacing w:val="-13"/>
          <w:w w:val="90"/>
        </w:rPr>
        <w:t> </w:t>
      </w:r>
      <w:r>
        <w:rPr>
          <w:color w:val="231F20"/>
          <w:w w:val="90"/>
        </w:rPr>
        <w:t>и</w:t>
      </w:r>
      <w:r>
        <w:rPr>
          <w:color w:val="231F20"/>
          <w:spacing w:val="-13"/>
          <w:w w:val="90"/>
        </w:rPr>
        <w:t> </w:t>
      </w:r>
      <w:r>
        <w:rPr>
          <w:color w:val="231F20"/>
          <w:w w:val="90"/>
        </w:rPr>
        <w:t>ако</w:t>
      </w:r>
      <w:r>
        <w:rPr>
          <w:color w:val="231F20"/>
          <w:spacing w:val="-13"/>
          <w:w w:val="90"/>
        </w:rPr>
        <w:t> </w:t>
      </w:r>
      <w:r>
        <w:rPr>
          <w:color w:val="231F20"/>
          <w:w w:val="90"/>
        </w:rPr>
        <w:t>је</w:t>
      </w:r>
      <w:r>
        <w:rPr>
          <w:color w:val="231F20"/>
          <w:spacing w:val="-13"/>
          <w:w w:val="90"/>
        </w:rPr>
        <w:t> </w:t>
      </w:r>
      <w:r>
        <w:rPr>
          <w:color w:val="231F20"/>
          <w:w w:val="90"/>
        </w:rPr>
        <w:t>решење</w:t>
      </w:r>
      <w:r>
        <w:rPr>
          <w:color w:val="231F20"/>
          <w:spacing w:val="-13"/>
          <w:w w:val="90"/>
        </w:rPr>
        <w:t> </w:t>
      </w:r>
      <w:r>
        <w:rPr>
          <w:color w:val="231F20"/>
          <w:w w:val="90"/>
        </w:rPr>
        <w:t>које</w:t>
      </w:r>
      <w:r>
        <w:rPr>
          <w:color w:val="231F20"/>
          <w:spacing w:val="-13"/>
          <w:w w:val="90"/>
        </w:rPr>
        <w:t> </w:t>
      </w:r>
      <w:r>
        <w:rPr>
          <w:color w:val="231F20"/>
          <w:w w:val="90"/>
        </w:rPr>
        <w:t>се</w:t>
      </w:r>
      <w:r>
        <w:rPr>
          <w:color w:val="231F20"/>
          <w:spacing w:val="-13"/>
          <w:w w:val="90"/>
        </w:rPr>
        <w:t> </w:t>
      </w:r>
      <w:r>
        <w:rPr>
          <w:color w:val="231F20"/>
          <w:w w:val="90"/>
        </w:rPr>
        <w:t>извршава</w:t>
      </w:r>
      <w:r>
        <w:rPr>
          <w:color w:val="231F20"/>
          <w:spacing w:val="-13"/>
          <w:w w:val="90"/>
        </w:rPr>
        <w:t> </w:t>
      </w:r>
      <w:r>
        <w:rPr>
          <w:color w:val="231F20"/>
          <w:w w:val="90"/>
        </w:rPr>
        <w:t>у</w:t>
      </w:r>
      <w:r>
        <w:rPr>
          <w:color w:val="231F20"/>
          <w:spacing w:val="-12"/>
          <w:w w:val="90"/>
        </w:rPr>
        <w:t> </w:t>
      </w:r>
      <w:r>
        <w:rPr>
          <w:color w:val="231F20"/>
          <w:spacing w:val="-2"/>
          <w:w w:val="90"/>
        </w:rPr>
        <w:t>међувремену</w:t>
      </w:r>
    </w:p>
    <w:p>
      <w:pPr>
        <w:spacing w:after="0" w:line="237" w:lineRule="auto"/>
        <w:sectPr>
          <w:pgSz w:w="9080" w:h="13610"/>
          <w:pgMar w:header="0" w:footer="865" w:top="1000" w:bottom="1060" w:left="440" w:right="560"/>
        </w:sectPr>
      </w:pPr>
    </w:p>
    <w:p>
      <w:pPr>
        <w:pStyle w:val="BodyText"/>
        <w:spacing w:before="86"/>
        <w:ind w:left="693" w:right="685" w:firstLine="0"/>
      </w:pPr>
      <w:r>
        <w:rPr>
          <w:color w:val="231F20"/>
          <w:spacing w:val="-8"/>
        </w:rPr>
        <w:t>поништено</w:t>
      </w:r>
      <w:r>
        <w:rPr>
          <w:color w:val="231F20"/>
          <w:spacing w:val="-9"/>
        </w:rPr>
        <w:t> </w:t>
      </w:r>
      <w:r>
        <w:rPr>
          <w:color w:val="231F20"/>
          <w:spacing w:val="-8"/>
        </w:rPr>
        <w:t>или</w:t>
      </w:r>
      <w:r>
        <w:rPr>
          <w:color w:val="231F20"/>
          <w:spacing w:val="-9"/>
        </w:rPr>
        <w:t> </w:t>
      </w:r>
      <w:r>
        <w:rPr>
          <w:color w:val="231F20"/>
          <w:spacing w:val="-8"/>
        </w:rPr>
        <w:t>укинуто. О</w:t>
      </w:r>
      <w:r>
        <w:rPr>
          <w:color w:val="231F20"/>
          <w:spacing w:val="-9"/>
        </w:rPr>
        <w:t> </w:t>
      </w:r>
      <w:r>
        <w:rPr>
          <w:color w:val="231F20"/>
          <w:spacing w:val="-8"/>
        </w:rPr>
        <w:t>томе се</w:t>
      </w:r>
      <w:r>
        <w:rPr>
          <w:color w:val="231F20"/>
          <w:spacing w:val="-9"/>
        </w:rPr>
        <w:t> </w:t>
      </w:r>
      <w:r>
        <w:rPr>
          <w:color w:val="231F20"/>
          <w:spacing w:val="-8"/>
        </w:rPr>
        <w:t>доноси решење</w:t>
      </w:r>
      <w:r>
        <w:rPr>
          <w:color w:val="231F20"/>
          <w:spacing w:val="-9"/>
        </w:rPr>
        <w:t> </w:t>
      </w:r>
      <w:r>
        <w:rPr>
          <w:color w:val="231F20"/>
          <w:spacing w:val="-8"/>
        </w:rPr>
        <w:t>којим</w:t>
      </w:r>
      <w:r>
        <w:rPr>
          <w:color w:val="231F20"/>
          <w:spacing w:val="-9"/>
        </w:rPr>
        <w:t> </w:t>
      </w:r>
      <w:r>
        <w:rPr>
          <w:color w:val="231F20"/>
          <w:spacing w:val="-8"/>
        </w:rPr>
        <w:t>се поништа- </w:t>
      </w:r>
      <w:r>
        <w:rPr>
          <w:color w:val="231F20"/>
        </w:rPr>
        <w:t>вају</w:t>
      </w:r>
      <w:r>
        <w:rPr>
          <w:color w:val="231F20"/>
          <w:spacing w:val="-20"/>
        </w:rPr>
        <w:t> </w:t>
      </w:r>
      <w:r>
        <w:rPr>
          <w:color w:val="231F20"/>
        </w:rPr>
        <w:t>и</w:t>
      </w:r>
      <w:r>
        <w:rPr>
          <w:color w:val="231F20"/>
          <w:spacing w:val="-20"/>
        </w:rPr>
        <w:t> </w:t>
      </w:r>
      <w:r>
        <w:rPr>
          <w:color w:val="231F20"/>
        </w:rPr>
        <w:t>предузете</w:t>
      </w:r>
      <w:r>
        <w:rPr>
          <w:color w:val="231F20"/>
          <w:spacing w:val="-20"/>
        </w:rPr>
        <w:t> </w:t>
      </w:r>
      <w:r>
        <w:rPr>
          <w:color w:val="231F20"/>
        </w:rPr>
        <w:t>радње.</w:t>
      </w:r>
    </w:p>
    <w:p>
      <w:pPr>
        <w:pStyle w:val="BodyText"/>
        <w:spacing w:line="237" w:lineRule="auto"/>
        <w:ind w:left="693" w:right="683"/>
      </w:pPr>
      <w:r>
        <w:rPr>
          <w:color w:val="231F20"/>
          <w:w w:val="90"/>
        </w:rPr>
        <w:t>Пошто се извршење спроведе, а решење које је извршено буде по- </w:t>
      </w:r>
      <w:r>
        <w:rPr>
          <w:color w:val="231F20"/>
          <w:spacing w:val="-8"/>
        </w:rPr>
        <w:t>том поништено или укинуто, извршеник има право да тражи да му се врати оно што му је извршењем одузето, а ако то није могуће – да за- </w:t>
      </w:r>
      <w:r>
        <w:rPr>
          <w:color w:val="231F20"/>
          <w:w w:val="90"/>
        </w:rPr>
        <w:t>хтева накнаду штете или да се ствар доведе у стање које произлази из </w:t>
      </w:r>
      <w:r>
        <w:rPr>
          <w:color w:val="231F20"/>
          <w:spacing w:val="-6"/>
        </w:rPr>
        <w:t>новог</w:t>
      </w:r>
      <w:r>
        <w:rPr>
          <w:color w:val="231F20"/>
          <w:spacing w:val="-15"/>
        </w:rPr>
        <w:t> </w:t>
      </w:r>
      <w:r>
        <w:rPr>
          <w:color w:val="231F20"/>
          <w:spacing w:val="-6"/>
        </w:rPr>
        <w:t>решења.</w:t>
      </w:r>
      <w:r>
        <w:rPr>
          <w:color w:val="231F20"/>
          <w:spacing w:val="-15"/>
        </w:rPr>
        <w:t> </w:t>
      </w:r>
      <w:r>
        <w:rPr>
          <w:color w:val="231F20"/>
          <w:spacing w:val="-6"/>
        </w:rPr>
        <w:t>То</w:t>
      </w:r>
      <w:r>
        <w:rPr>
          <w:color w:val="231F20"/>
          <w:spacing w:val="-15"/>
        </w:rPr>
        <w:t> </w:t>
      </w:r>
      <w:r>
        <w:rPr>
          <w:color w:val="231F20"/>
          <w:spacing w:val="-6"/>
        </w:rPr>
        <w:t>се</w:t>
      </w:r>
      <w:r>
        <w:rPr>
          <w:color w:val="231F20"/>
          <w:spacing w:val="-15"/>
        </w:rPr>
        <w:t> </w:t>
      </w:r>
      <w:r>
        <w:rPr>
          <w:color w:val="231F20"/>
          <w:spacing w:val="-6"/>
        </w:rPr>
        <w:t>назива</w:t>
      </w:r>
      <w:r>
        <w:rPr>
          <w:color w:val="231F20"/>
          <w:spacing w:val="-15"/>
        </w:rPr>
        <w:t> </w:t>
      </w:r>
      <w:r>
        <w:rPr>
          <w:i/>
          <w:color w:val="231F20"/>
          <w:spacing w:val="-6"/>
        </w:rPr>
        <w:t>противизвршење</w:t>
      </w:r>
      <w:r>
        <w:rPr>
          <w:color w:val="231F20"/>
          <w:spacing w:val="-6"/>
        </w:rPr>
        <w:t>.</w:t>
      </w:r>
    </w:p>
    <w:p>
      <w:pPr>
        <w:pStyle w:val="BodyText"/>
        <w:spacing w:before="1"/>
        <w:ind w:left="693" w:right="681"/>
      </w:pPr>
      <w:r>
        <w:rPr>
          <w:color w:val="231F20"/>
          <w:spacing w:val="-8"/>
        </w:rPr>
        <w:t>Управно</w:t>
      </w:r>
      <w:r>
        <w:rPr>
          <w:color w:val="231F20"/>
          <w:spacing w:val="-9"/>
        </w:rPr>
        <w:t> </w:t>
      </w:r>
      <w:r>
        <w:rPr>
          <w:color w:val="231F20"/>
          <w:spacing w:val="-8"/>
        </w:rPr>
        <w:t>извршење се</w:t>
      </w:r>
      <w:r>
        <w:rPr>
          <w:color w:val="231F20"/>
          <w:spacing w:val="-9"/>
        </w:rPr>
        <w:t> </w:t>
      </w:r>
      <w:r>
        <w:rPr>
          <w:color w:val="231F20"/>
          <w:spacing w:val="-8"/>
        </w:rPr>
        <w:t>спроводи на</w:t>
      </w:r>
      <w:r>
        <w:rPr>
          <w:color w:val="231F20"/>
          <w:spacing w:val="-9"/>
        </w:rPr>
        <w:t> </w:t>
      </w:r>
      <w:r>
        <w:rPr>
          <w:color w:val="231F20"/>
          <w:spacing w:val="-8"/>
        </w:rPr>
        <w:t>два посебна</w:t>
      </w:r>
      <w:r>
        <w:rPr>
          <w:color w:val="231F20"/>
          <w:spacing w:val="-9"/>
        </w:rPr>
        <w:t> </w:t>
      </w:r>
      <w:r>
        <w:rPr>
          <w:color w:val="231F20"/>
          <w:spacing w:val="-8"/>
        </w:rPr>
        <w:t>начина: као</w:t>
      </w:r>
      <w:r>
        <w:rPr>
          <w:color w:val="231F20"/>
          <w:spacing w:val="-9"/>
        </w:rPr>
        <w:t> </w:t>
      </w:r>
      <w:r>
        <w:rPr>
          <w:color w:val="231F20"/>
          <w:spacing w:val="-8"/>
        </w:rPr>
        <w:t>извр- </w:t>
      </w:r>
      <w:r>
        <w:rPr>
          <w:color w:val="231F20"/>
          <w:spacing w:val="-4"/>
        </w:rPr>
        <w:t>шење</w:t>
      </w:r>
      <w:r>
        <w:rPr>
          <w:color w:val="231F20"/>
          <w:spacing w:val="-12"/>
        </w:rPr>
        <w:t> </w:t>
      </w:r>
      <w:r>
        <w:rPr>
          <w:color w:val="231F20"/>
          <w:spacing w:val="-4"/>
        </w:rPr>
        <w:t>преко</w:t>
      </w:r>
      <w:r>
        <w:rPr>
          <w:color w:val="231F20"/>
          <w:spacing w:val="-12"/>
        </w:rPr>
        <w:t> </w:t>
      </w:r>
      <w:r>
        <w:rPr>
          <w:color w:val="231F20"/>
          <w:spacing w:val="-4"/>
        </w:rPr>
        <w:t>другог</w:t>
      </w:r>
      <w:r>
        <w:rPr>
          <w:color w:val="231F20"/>
          <w:spacing w:val="-12"/>
        </w:rPr>
        <w:t> </w:t>
      </w:r>
      <w:r>
        <w:rPr>
          <w:color w:val="231F20"/>
          <w:spacing w:val="-4"/>
        </w:rPr>
        <w:t>лица</w:t>
      </w:r>
      <w:r>
        <w:rPr>
          <w:color w:val="231F20"/>
          <w:spacing w:val="-12"/>
        </w:rPr>
        <w:t> </w:t>
      </w:r>
      <w:r>
        <w:rPr>
          <w:color w:val="231F20"/>
          <w:spacing w:val="-4"/>
        </w:rPr>
        <w:t>и</w:t>
      </w:r>
      <w:r>
        <w:rPr>
          <w:color w:val="231F20"/>
          <w:spacing w:val="-12"/>
        </w:rPr>
        <w:t> </w:t>
      </w:r>
      <w:r>
        <w:rPr>
          <w:color w:val="231F20"/>
          <w:spacing w:val="-4"/>
        </w:rPr>
        <w:t>као</w:t>
      </w:r>
      <w:r>
        <w:rPr>
          <w:color w:val="231F20"/>
          <w:spacing w:val="-12"/>
        </w:rPr>
        <w:t> </w:t>
      </w:r>
      <w:r>
        <w:rPr>
          <w:color w:val="231F20"/>
          <w:spacing w:val="-4"/>
        </w:rPr>
        <w:t>извршење</w:t>
      </w:r>
      <w:r>
        <w:rPr>
          <w:color w:val="231F20"/>
          <w:spacing w:val="-12"/>
        </w:rPr>
        <w:t> </w:t>
      </w:r>
      <w:r>
        <w:rPr>
          <w:color w:val="231F20"/>
          <w:spacing w:val="-4"/>
        </w:rPr>
        <w:t>путем</w:t>
      </w:r>
      <w:r>
        <w:rPr>
          <w:color w:val="231F20"/>
          <w:spacing w:val="-12"/>
        </w:rPr>
        <w:t> </w:t>
      </w:r>
      <w:r>
        <w:rPr>
          <w:color w:val="231F20"/>
          <w:spacing w:val="-4"/>
        </w:rPr>
        <w:t>принуде</w:t>
      </w:r>
      <w:r>
        <w:rPr>
          <w:color w:val="231F20"/>
          <w:spacing w:val="-12"/>
        </w:rPr>
        <w:t> </w:t>
      </w:r>
      <w:r>
        <w:rPr>
          <w:color w:val="231F20"/>
          <w:spacing w:val="-4"/>
        </w:rPr>
        <w:t>–</w:t>
      </w:r>
      <w:r>
        <w:rPr>
          <w:color w:val="231F20"/>
          <w:spacing w:val="-12"/>
        </w:rPr>
        <w:t> </w:t>
      </w:r>
      <w:r>
        <w:rPr>
          <w:color w:val="231F20"/>
          <w:spacing w:val="-4"/>
        </w:rPr>
        <w:t>посредне </w:t>
      </w:r>
      <w:r>
        <w:rPr>
          <w:color w:val="231F20"/>
          <w:spacing w:val="-6"/>
        </w:rPr>
        <w:t>(новчаним</w:t>
      </w:r>
      <w:r>
        <w:rPr>
          <w:color w:val="231F20"/>
          <w:spacing w:val="-11"/>
        </w:rPr>
        <w:t> </w:t>
      </w:r>
      <w:r>
        <w:rPr>
          <w:color w:val="231F20"/>
          <w:spacing w:val="-6"/>
        </w:rPr>
        <w:t>кажњавањем)</w:t>
      </w:r>
      <w:r>
        <w:rPr>
          <w:color w:val="231F20"/>
          <w:spacing w:val="-11"/>
        </w:rPr>
        <w:t> </w:t>
      </w:r>
      <w:r>
        <w:rPr>
          <w:color w:val="231F20"/>
          <w:spacing w:val="-6"/>
        </w:rPr>
        <w:t>и</w:t>
      </w:r>
      <w:r>
        <w:rPr>
          <w:color w:val="231F20"/>
          <w:spacing w:val="-10"/>
        </w:rPr>
        <w:t> </w:t>
      </w:r>
      <w:r>
        <w:rPr>
          <w:color w:val="231F20"/>
          <w:spacing w:val="-6"/>
        </w:rPr>
        <w:t>непосредне</w:t>
      </w:r>
      <w:r>
        <w:rPr>
          <w:color w:val="231F20"/>
          <w:spacing w:val="-11"/>
        </w:rPr>
        <w:t> </w:t>
      </w:r>
      <w:r>
        <w:rPr>
          <w:color w:val="231F20"/>
          <w:spacing w:val="-6"/>
        </w:rPr>
        <w:t>(применом</w:t>
      </w:r>
      <w:r>
        <w:rPr>
          <w:color w:val="231F20"/>
          <w:spacing w:val="-10"/>
        </w:rPr>
        <w:t> </w:t>
      </w:r>
      <w:r>
        <w:rPr>
          <w:color w:val="231F20"/>
          <w:spacing w:val="-6"/>
        </w:rPr>
        <w:t>средстава</w:t>
      </w:r>
      <w:r>
        <w:rPr>
          <w:color w:val="231F20"/>
          <w:spacing w:val="-11"/>
        </w:rPr>
        <w:t> </w:t>
      </w:r>
      <w:r>
        <w:rPr>
          <w:color w:val="231F20"/>
          <w:spacing w:val="-6"/>
        </w:rPr>
        <w:t>физич- </w:t>
      </w:r>
      <w:r>
        <w:rPr>
          <w:color w:val="231F20"/>
        </w:rPr>
        <w:t>ке</w:t>
      </w:r>
      <w:r>
        <w:rPr>
          <w:color w:val="231F20"/>
          <w:spacing w:val="-14"/>
        </w:rPr>
        <w:t> </w:t>
      </w:r>
      <w:r>
        <w:rPr>
          <w:color w:val="231F20"/>
        </w:rPr>
        <w:t>принуде).</w:t>
      </w:r>
    </w:p>
    <w:p>
      <w:pPr>
        <w:pStyle w:val="BodyText"/>
        <w:spacing w:line="237" w:lineRule="auto"/>
        <w:ind w:left="693" w:right="681"/>
      </w:pPr>
      <w:r>
        <w:rPr>
          <w:i/>
          <w:color w:val="231F20"/>
          <w:w w:val="90"/>
        </w:rPr>
        <w:t>Извршење преко другог лица </w:t>
      </w:r>
      <w:r>
        <w:rPr>
          <w:color w:val="231F20"/>
          <w:w w:val="90"/>
        </w:rPr>
        <w:t>примењује се када се извршеникова </w:t>
      </w:r>
      <w:r>
        <w:rPr>
          <w:color w:val="231F20"/>
          <w:spacing w:val="-6"/>
        </w:rPr>
        <w:t>обавеза</w:t>
      </w:r>
      <w:r>
        <w:rPr>
          <w:color w:val="231F20"/>
          <w:spacing w:val="-11"/>
        </w:rPr>
        <w:t> </w:t>
      </w:r>
      <w:r>
        <w:rPr>
          <w:color w:val="231F20"/>
          <w:spacing w:val="-6"/>
        </w:rPr>
        <w:t>састоји</w:t>
      </w:r>
      <w:r>
        <w:rPr>
          <w:color w:val="231F20"/>
          <w:spacing w:val="-11"/>
        </w:rPr>
        <w:t> </w:t>
      </w:r>
      <w:r>
        <w:rPr>
          <w:color w:val="231F20"/>
          <w:spacing w:val="-6"/>
        </w:rPr>
        <w:t>у</w:t>
      </w:r>
      <w:r>
        <w:rPr>
          <w:color w:val="231F20"/>
          <w:spacing w:val="-10"/>
        </w:rPr>
        <w:t> </w:t>
      </w:r>
      <w:r>
        <w:rPr>
          <w:color w:val="231F20"/>
          <w:spacing w:val="-6"/>
        </w:rPr>
        <w:t>извршењу</w:t>
      </w:r>
      <w:r>
        <w:rPr>
          <w:color w:val="231F20"/>
          <w:spacing w:val="-11"/>
        </w:rPr>
        <w:t> </w:t>
      </w:r>
      <w:r>
        <w:rPr>
          <w:color w:val="231F20"/>
          <w:spacing w:val="-6"/>
        </w:rPr>
        <w:t>неке</w:t>
      </w:r>
      <w:r>
        <w:rPr>
          <w:color w:val="231F20"/>
          <w:spacing w:val="-10"/>
        </w:rPr>
        <w:t> </w:t>
      </w:r>
      <w:r>
        <w:rPr>
          <w:color w:val="231F20"/>
          <w:spacing w:val="-6"/>
        </w:rPr>
        <w:t>радње</w:t>
      </w:r>
      <w:r>
        <w:rPr>
          <w:color w:val="231F20"/>
          <w:spacing w:val="-11"/>
        </w:rPr>
        <w:t> </w:t>
      </w:r>
      <w:r>
        <w:rPr>
          <w:color w:val="231F20"/>
          <w:spacing w:val="-6"/>
        </w:rPr>
        <w:t>коју</w:t>
      </w:r>
      <w:r>
        <w:rPr>
          <w:color w:val="231F20"/>
          <w:spacing w:val="-10"/>
        </w:rPr>
        <w:t> </w:t>
      </w:r>
      <w:r>
        <w:rPr>
          <w:color w:val="231F20"/>
          <w:spacing w:val="-6"/>
        </w:rPr>
        <w:t>може</w:t>
      </w:r>
      <w:r>
        <w:rPr>
          <w:color w:val="231F20"/>
          <w:spacing w:val="-11"/>
        </w:rPr>
        <w:t> </w:t>
      </w:r>
      <w:r>
        <w:rPr>
          <w:color w:val="231F20"/>
          <w:spacing w:val="-6"/>
        </w:rPr>
        <w:t>извршити</w:t>
      </w:r>
      <w:r>
        <w:rPr>
          <w:color w:val="231F20"/>
          <w:spacing w:val="-11"/>
        </w:rPr>
        <w:t> </w:t>
      </w:r>
      <w:r>
        <w:rPr>
          <w:color w:val="231F20"/>
          <w:spacing w:val="-6"/>
        </w:rPr>
        <w:t>и</w:t>
      </w:r>
      <w:r>
        <w:rPr>
          <w:color w:val="231F20"/>
          <w:spacing w:val="-10"/>
        </w:rPr>
        <w:t> </w:t>
      </w:r>
      <w:r>
        <w:rPr>
          <w:color w:val="231F20"/>
          <w:spacing w:val="-6"/>
        </w:rPr>
        <w:t>друго </w:t>
      </w:r>
      <w:r>
        <w:rPr>
          <w:color w:val="231F20"/>
          <w:spacing w:val="-4"/>
        </w:rPr>
        <w:t>лице</w:t>
      </w:r>
      <w:r>
        <w:rPr>
          <w:color w:val="231F20"/>
          <w:spacing w:val="-13"/>
        </w:rPr>
        <w:t> </w:t>
      </w:r>
      <w:r>
        <w:rPr>
          <w:color w:val="231F20"/>
          <w:spacing w:val="-4"/>
        </w:rPr>
        <w:t>(на</w:t>
      </w:r>
      <w:r>
        <w:rPr>
          <w:color w:val="231F20"/>
          <w:spacing w:val="-13"/>
        </w:rPr>
        <w:t> </w:t>
      </w:r>
      <w:r>
        <w:rPr>
          <w:color w:val="231F20"/>
          <w:spacing w:val="-4"/>
        </w:rPr>
        <w:t>пример,</w:t>
      </w:r>
      <w:r>
        <w:rPr>
          <w:color w:val="231F20"/>
          <w:spacing w:val="-12"/>
        </w:rPr>
        <w:t> </w:t>
      </w:r>
      <w:r>
        <w:rPr>
          <w:color w:val="231F20"/>
          <w:spacing w:val="-4"/>
        </w:rPr>
        <w:t>рушење</w:t>
      </w:r>
      <w:r>
        <w:rPr>
          <w:color w:val="231F20"/>
          <w:spacing w:val="-13"/>
        </w:rPr>
        <w:t> </w:t>
      </w:r>
      <w:r>
        <w:rPr>
          <w:color w:val="231F20"/>
          <w:spacing w:val="-4"/>
        </w:rPr>
        <w:t>бесправно</w:t>
      </w:r>
      <w:r>
        <w:rPr>
          <w:color w:val="231F20"/>
          <w:spacing w:val="-12"/>
        </w:rPr>
        <w:t> </w:t>
      </w:r>
      <w:r>
        <w:rPr>
          <w:color w:val="231F20"/>
          <w:spacing w:val="-4"/>
        </w:rPr>
        <w:t>изграђеног</w:t>
      </w:r>
      <w:r>
        <w:rPr>
          <w:color w:val="231F20"/>
          <w:spacing w:val="-13"/>
        </w:rPr>
        <w:t> </w:t>
      </w:r>
      <w:r>
        <w:rPr>
          <w:color w:val="231F20"/>
          <w:spacing w:val="-4"/>
        </w:rPr>
        <w:t>објекта,</w:t>
      </w:r>
      <w:r>
        <w:rPr>
          <w:color w:val="231F20"/>
          <w:spacing w:val="-12"/>
        </w:rPr>
        <w:t> </w:t>
      </w:r>
      <w:r>
        <w:rPr>
          <w:color w:val="231F20"/>
          <w:spacing w:val="-4"/>
        </w:rPr>
        <w:t>уклањање </w:t>
      </w:r>
      <w:r>
        <w:rPr>
          <w:color w:val="231F20"/>
          <w:w w:val="90"/>
        </w:rPr>
        <w:t>предмета с јавне површине и сл.). Орган налаже да се радње предузму </w:t>
      </w:r>
      <w:r>
        <w:rPr>
          <w:color w:val="231F20"/>
          <w:spacing w:val="-8"/>
        </w:rPr>
        <w:t>преко</w:t>
      </w:r>
      <w:r>
        <w:rPr>
          <w:color w:val="231F20"/>
          <w:spacing w:val="-9"/>
        </w:rPr>
        <w:t> </w:t>
      </w:r>
      <w:r>
        <w:rPr>
          <w:color w:val="231F20"/>
          <w:spacing w:val="-8"/>
        </w:rPr>
        <w:t>другог</w:t>
      </w:r>
      <w:r>
        <w:rPr>
          <w:color w:val="231F20"/>
          <w:spacing w:val="-9"/>
        </w:rPr>
        <w:t> </w:t>
      </w:r>
      <w:r>
        <w:rPr>
          <w:color w:val="231F20"/>
          <w:spacing w:val="-8"/>
        </w:rPr>
        <w:t>лица, а</w:t>
      </w:r>
      <w:r>
        <w:rPr>
          <w:color w:val="231F20"/>
          <w:spacing w:val="-9"/>
        </w:rPr>
        <w:t> </w:t>
      </w:r>
      <w:r>
        <w:rPr>
          <w:color w:val="231F20"/>
          <w:spacing w:val="-8"/>
        </w:rPr>
        <w:t>на трошак</w:t>
      </w:r>
      <w:r>
        <w:rPr>
          <w:color w:val="231F20"/>
          <w:spacing w:val="-9"/>
        </w:rPr>
        <w:t> </w:t>
      </w:r>
      <w:r>
        <w:rPr>
          <w:color w:val="231F20"/>
          <w:spacing w:val="-8"/>
        </w:rPr>
        <w:t>извршеника. Због</w:t>
      </w:r>
      <w:r>
        <w:rPr>
          <w:color w:val="231F20"/>
          <w:spacing w:val="-9"/>
        </w:rPr>
        <w:t> </w:t>
      </w:r>
      <w:r>
        <w:rPr>
          <w:color w:val="231F20"/>
          <w:spacing w:val="-8"/>
        </w:rPr>
        <w:t>тога</w:t>
      </w:r>
      <w:r>
        <w:rPr>
          <w:color w:val="231F20"/>
          <w:spacing w:val="-9"/>
        </w:rPr>
        <w:t> </w:t>
      </w:r>
      <w:r>
        <w:rPr>
          <w:color w:val="231F20"/>
          <w:spacing w:val="-8"/>
        </w:rPr>
        <w:t>се извршенику може решењем наложити да положи унапред одређени износ који је </w:t>
      </w:r>
      <w:r>
        <w:rPr>
          <w:color w:val="231F20"/>
          <w:spacing w:val="-4"/>
        </w:rPr>
        <w:t>потребан</w:t>
      </w:r>
      <w:r>
        <w:rPr>
          <w:color w:val="231F20"/>
          <w:spacing w:val="-16"/>
        </w:rPr>
        <w:t> </w:t>
      </w:r>
      <w:r>
        <w:rPr>
          <w:color w:val="231F20"/>
          <w:spacing w:val="-4"/>
        </w:rPr>
        <w:t>за</w:t>
      </w:r>
      <w:r>
        <w:rPr>
          <w:color w:val="231F20"/>
          <w:spacing w:val="-16"/>
        </w:rPr>
        <w:t> </w:t>
      </w:r>
      <w:r>
        <w:rPr>
          <w:color w:val="231F20"/>
          <w:spacing w:val="-4"/>
        </w:rPr>
        <w:t>ту</w:t>
      </w:r>
      <w:r>
        <w:rPr>
          <w:color w:val="231F20"/>
          <w:spacing w:val="-16"/>
        </w:rPr>
        <w:t> </w:t>
      </w:r>
      <w:r>
        <w:rPr>
          <w:color w:val="231F20"/>
          <w:spacing w:val="-4"/>
        </w:rPr>
        <w:t>сврху.</w:t>
      </w:r>
      <w:r>
        <w:rPr>
          <w:color w:val="231F20"/>
          <w:spacing w:val="-16"/>
        </w:rPr>
        <w:t> </w:t>
      </w:r>
      <w:r>
        <w:rPr>
          <w:color w:val="231F20"/>
          <w:spacing w:val="-4"/>
        </w:rPr>
        <w:t>Обрачун</w:t>
      </w:r>
      <w:r>
        <w:rPr>
          <w:color w:val="231F20"/>
          <w:spacing w:val="-16"/>
        </w:rPr>
        <w:t> </w:t>
      </w:r>
      <w:r>
        <w:rPr>
          <w:color w:val="231F20"/>
          <w:spacing w:val="-4"/>
        </w:rPr>
        <w:t>трошкова</w:t>
      </w:r>
      <w:r>
        <w:rPr>
          <w:color w:val="231F20"/>
          <w:spacing w:val="-16"/>
        </w:rPr>
        <w:t> </w:t>
      </w:r>
      <w:r>
        <w:rPr>
          <w:color w:val="231F20"/>
          <w:spacing w:val="-4"/>
        </w:rPr>
        <w:t>сачињава</w:t>
      </w:r>
      <w:r>
        <w:rPr>
          <w:color w:val="231F20"/>
          <w:spacing w:val="-16"/>
        </w:rPr>
        <w:t> </w:t>
      </w:r>
      <w:r>
        <w:rPr>
          <w:color w:val="231F20"/>
          <w:spacing w:val="-4"/>
        </w:rPr>
        <w:t>се</w:t>
      </w:r>
      <w:r>
        <w:rPr>
          <w:color w:val="231F20"/>
          <w:spacing w:val="-16"/>
        </w:rPr>
        <w:t> </w:t>
      </w:r>
      <w:r>
        <w:rPr>
          <w:color w:val="231F20"/>
          <w:spacing w:val="-4"/>
        </w:rPr>
        <w:t>накнадно.</w:t>
      </w:r>
    </w:p>
    <w:p>
      <w:pPr>
        <w:pStyle w:val="BodyText"/>
        <w:ind w:left="693" w:right="685"/>
      </w:pPr>
      <w:r>
        <w:rPr>
          <w:i/>
          <w:color w:val="231F20"/>
          <w:w w:val="90"/>
        </w:rPr>
        <w:t>Извршење путем принуде </w:t>
      </w:r>
      <w:r>
        <w:rPr>
          <w:color w:val="231F20"/>
          <w:w w:val="90"/>
        </w:rPr>
        <w:t>примењује се када се обавеза изврше- </w:t>
      </w:r>
      <w:r>
        <w:rPr>
          <w:color w:val="231F20"/>
          <w:spacing w:val="-6"/>
        </w:rPr>
        <w:t>ника</w:t>
      </w:r>
      <w:r>
        <w:rPr>
          <w:color w:val="231F20"/>
          <w:spacing w:val="-11"/>
        </w:rPr>
        <w:t> </w:t>
      </w:r>
      <w:r>
        <w:rPr>
          <w:color w:val="231F20"/>
          <w:spacing w:val="-6"/>
        </w:rPr>
        <w:t>састоји</w:t>
      </w:r>
      <w:r>
        <w:rPr>
          <w:color w:val="231F20"/>
          <w:spacing w:val="-11"/>
        </w:rPr>
        <w:t> </w:t>
      </w:r>
      <w:r>
        <w:rPr>
          <w:color w:val="231F20"/>
          <w:spacing w:val="-6"/>
        </w:rPr>
        <w:t>у</w:t>
      </w:r>
      <w:r>
        <w:rPr>
          <w:color w:val="231F20"/>
          <w:spacing w:val="-10"/>
        </w:rPr>
        <w:t> </w:t>
      </w:r>
      <w:r>
        <w:rPr>
          <w:color w:val="231F20"/>
          <w:spacing w:val="-6"/>
        </w:rPr>
        <w:t>нечињењу</w:t>
      </w:r>
      <w:r>
        <w:rPr>
          <w:color w:val="231F20"/>
          <w:spacing w:val="-11"/>
        </w:rPr>
        <w:t> </w:t>
      </w:r>
      <w:r>
        <w:rPr>
          <w:color w:val="231F20"/>
          <w:spacing w:val="-6"/>
        </w:rPr>
        <w:t>(допуштању</w:t>
      </w:r>
      <w:r>
        <w:rPr>
          <w:color w:val="231F20"/>
          <w:spacing w:val="-10"/>
        </w:rPr>
        <w:t> </w:t>
      </w:r>
      <w:r>
        <w:rPr>
          <w:color w:val="231F20"/>
          <w:spacing w:val="-6"/>
        </w:rPr>
        <w:t>или</w:t>
      </w:r>
      <w:r>
        <w:rPr>
          <w:color w:val="231F20"/>
          <w:spacing w:val="-11"/>
        </w:rPr>
        <w:t> </w:t>
      </w:r>
      <w:r>
        <w:rPr>
          <w:color w:val="231F20"/>
          <w:spacing w:val="-6"/>
        </w:rPr>
        <w:t>трпљењу</w:t>
      </w:r>
      <w:r>
        <w:rPr>
          <w:color w:val="231F20"/>
          <w:spacing w:val="-10"/>
        </w:rPr>
        <w:t> </w:t>
      </w:r>
      <w:r>
        <w:rPr>
          <w:color w:val="231F20"/>
          <w:spacing w:val="-6"/>
        </w:rPr>
        <w:t>неке</w:t>
      </w:r>
      <w:r>
        <w:rPr>
          <w:color w:val="231F20"/>
          <w:spacing w:val="-11"/>
        </w:rPr>
        <w:t> </w:t>
      </w:r>
      <w:r>
        <w:rPr>
          <w:color w:val="231F20"/>
          <w:spacing w:val="-6"/>
        </w:rPr>
        <w:t>радње)</w:t>
      </w:r>
      <w:r>
        <w:rPr>
          <w:color w:val="231F20"/>
          <w:spacing w:val="-11"/>
        </w:rPr>
        <w:t> </w:t>
      </w:r>
      <w:r>
        <w:rPr>
          <w:color w:val="231F20"/>
          <w:spacing w:val="-6"/>
        </w:rPr>
        <w:t>или </w:t>
      </w:r>
      <w:r>
        <w:rPr>
          <w:color w:val="231F20"/>
          <w:spacing w:val="-8"/>
        </w:rPr>
        <w:t>чињењу, а у питању је радња која се не може извршити преко другог </w:t>
      </w:r>
      <w:r>
        <w:rPr>
          <w:color w:val="231F20"/>
          <w:spacing w:val="-4"/>
        </w:rPr>
        <w:t>лица.</w:t>
      </w:r>
      <w:r>
        <w:rPr>
          <w:color w:val="231F20"/>
          <w:spacing w:val="-19"/>
        </w:rPr>
        <w:t> </w:t>
      </w:r>
      <w:r>
        <w:rPr>
          <w:color w:val="231F20"/>
          <w:spacing w:val="-4"/>
        </w:rPr>
        <w:t>Извршеник</w:t>
      </w:r>
      <w:r>
        <w:rPr>
          <w:color w:val="231F20"/>
          <w:spacing w:val="-19"/>
        </w:rPr>
        <w:t> </w:t>
      </w:r>
      <w:r>
        <w:rPr>
          <w:color w:val="231F20"/>
          <w:spacing w:val="-4"/>
        </w:rPr>
        <w:t>се</w:t>
      </w:r>
      <w:r>
        <w:rPr>
          <w:color w:val="231F20"/>
          <w:spacing w:val="-19"/>
        </w:rPr>
        <w:t> </w:t>
      </w:r>
      <w:r>
        <w:rPr>
          <w:color w:val="231F20"/>
          <w:spacing w:val="-4"/>
        </w:rPr>
        <w:t>тада</w:t>
      </w:r>
      <w:r>
        <w:rPr>
          <w:color w:val="231F20"/>
          <w:spacing w:val="-19"/>
        </w:rPr>
        <w:t> </w:t>
      </w:r>
      <w:r>
        <w:rPr>
          <w:color w:val="231F20"/>
          <w:spacing w:val="-4"/>
        </w:rPr>
        <w:t>принуђава</w:t>
      </w:r>
      <w:r>
        <w:rPr>
          <w:color w:val="231F20"/>
          <w:spacing w:val="-19"/>
        </w:rPr>
        <w:t> </w:t>
      </w:r>
      <w:r>
        <w:rPr>
          <w:color w:val="231F20"/>
          <w:spacing w:val="-4"/>
        </w:rPr>
        <w:t>да</w:t>
      </w:r>
      <w:r>
        <w:rPr>
          <w:color w:val="231F20"/>
          <w:spacing w:val="-19"/>
        </w:rPr>
        <w:t> </w:t>
      </w:r>
      <w:r>
        <w:rPr>
          <w:color w:val="231F20"/>
          <w:spacing w:val="-4"/>
        </w:rPr>
        <w:t>испуни</w:t>
      </w:r>
      <w:r>
        <w:rPr>
          <w:color w:val="231F20"/>
          <w:spacing w:val="-19"/>
        </w:rPr>
        <w:t> </w:t>
      </w:r>
      <w:r>
        <w:rPr>
          <w:color w:val="231F20"/>
          <w:spacing w:val="-4"/>
        </w:rPr>
        <w:t>своју</w:t>
      </w:r>
      <w:r>
        <w:rPr>
          <w:color w:val="231F20"/>
          <w:spacing w:val="-19"/>
        </w:rPr>
        <w:t> </w:t>
      </w:r>
      <w:r>
        <w:rPr>
          <w:color w:val="231F20"/>
          <w:spacing w:val="-4"/>
        </w:rPr>
        <w:t>обавезу.</w:t>
      </w:r>
    </w:p>
    <w:p>
      <w:pPr>
        <w:pStyle w:val="BodyText"/>
        <w:spacing w:line="237" w:lineRule="auto"/>
        <w:ind w:left="693" w:right="685"/>
      </w:pPr>
      <w:r>
        <w:rPr>
          <w:i/>
          <w:color w:val="231F20"/>
          <w:w w:val="90"/>
        </w:rPr>
        <w:t>Извршење посредном принудом </w:t>
      </w:r>
      <w:r>
        <w:rPr>
          <w:color w:val="231F20"/>
          <w:w w:val="90"/>
        </w:rPr>
        <w:t>спроводи се изрицањем </w:t>
      </w:r>
      <w:r>
        <w:rPr>
          <w:color w:val="231F20"/>
          <w:w w:val="90"/>
        </w:rPr>
        <w:t>новчане казне. Изриче се решењем, а за физичко лице може бити у распону од половине до две просечне месечне зараде у Републици Србији (за пре- тходни месец, са порезима и доприносима). За правно лице је та казна </w:t>
      </w:r>
      <w:r>
        <w:rPr>
          <w:color w:val="231F20"/>
          <w:spacing w:val="-6"/>
        </w:rPr>
        <w:t>у</w:t>
      </w:r>
      <w:r>
        <w:rPr>
          <w:color w:val="231F20"/>
          <w:spacing w:val="-9"/>
        </w:rPr>
        <w:t> </w:t>
      </w:r>
      <w:r>
        <w:rPr>
          <w:color w:val="231F20"/>
          <w:spacing w:val="-6"/>
        </w:rPr>
        <w:t>распону</w:t>
      </w:r>
      <w:r>
        <w:rPr>
          <w:color w:val="231F20"/>
          <w:spacing w:val="-9"/>
        </w:rPr>
        <w:t> </w:t>
      </w:r>
      <w:r>
        <w:rPr>
          <w:color w:val="231F20"/>
          <w:spacing w:val="-6"/>
        </w:rPr>
        <w:t>од</w:t>
      </w:r>
      <w:r>
        <w:rPr>
          <w:color w:val="231F20"/>
          <w:spacing w:val="-9"/>
        </w:rPr>
        <w:t> </w:t>
      </w:r>
      <w:r>
        <w:rPr>
          <w:color w:val="231F20"/>
          <w:spacing w:val="-6"/>
        </w:rPr>
        <w:t>половине</w:t>
      </w:r>
      <w:r>
        <w:rPr>
          <w:color w:val="231F20"/>
          <w:spacing w:val="-9"/>
        </w:rPr>
        <w:t> </w:t>
      </w:r>
      <w:r>
        <w:rPr>
          <w:color w:val="231F20"/>
          <w:spacing w:val="-6"/>
        </w:rPr>
        <w:t>његових</w:t>
      </w:r>
      <w:r>
        <w:rPr>
          <w:color w:val="231F20"/>
          <w:spacing w:val="-9"/>
        </w:rPr>
        <w:t> </w:t>
      </w:r>
      <w:r>
        <w:rPr>
          <w:color w:val="231F20"/>
          <w:spacing w:val="-6"/>
        </w:rPr>
        <w:t>месечних</w:t>
      </w:r>
      <w:r>
        <w:rPr>
          <w:color w:val="231F20"/>
          <w:spacing w:val="-9"/>
        </w:rPr>
        <w:t> </w:t>
      </w:r>
      <w:r>
        <w:rPr>
          <w:color w:val="231F20"/>
          <w:spacing w:val="-6"/>
        </w:rPr>
        <w:t>прихода</w:t>
      </w:r>
      <w:r>
        <w:rPr>
          <w:color w:val="231F20"/>
          <w:spacing w:val="-9"/>
        </w:rPr>
        <w:t> </w:t>
      </w:r>
      <w:r>
        <w:rPr>
          <w:color w:val="231F20"/>
          <w:spacing w:val="-6"/>
        </w:rPr>
        <w:t>до</w:t>
      </w:r>
      <w:r>
        <w:rPr>
          <w:color w:val="231F20"/>
          <w:spacing w:val="-9"/>
        </w:rPr>
        <w:t> </w:t>
      </w:r>
      <w:r>
        <w:rPr>
          <w:color w:val="231F20"/>
          <w:spacing w:val="-6"/>
        </w:rPr>
        <w:t>10%</w:t>
      </w:r>
      <w:r>
        <w:rPr>
          <w:color w:val="231F20"/>
          <w:spacing w:val="-9"/>
        </w:rPr>
        <w:t> </w:t>
      </w:r>
      <w:r>
        <w:rPr>
          <w:color w:val="231F20"/>
          <w:spacing w:val="-6"/>
        </w:rPr>
        <w:t>годишњих </w:t>
      </w:r>
      <w:r>
        <w:rPr>
          <w:color w:val="231F20"/>
          <w:w w:val="90"/>
        </w:rPr>
        <w:t>прихода остварених у Републици Србији у претходној години. Новчане казне</w:t>
      </w:r>
      <w:r>
        <w:rPr>
          <w:color w:val="231F20"/>
          <w:spacing w:val="-5"/>
          <w:w w:val="90"/>
        </w:rPr>
        <w:t> </w:t>
      </w:r>
      <w:r>
        <w:rPr>
          <w:color w:val="231F20"/>
          <w:w w:val="90"/>
        </w:rPr>
        <w:t>могу</w:t>
      </w:r>
      <w:r>
        <w:rPr>
          <w:color w:val="231F20"/>
          <w:spacing w:val="-5"/>
          <w:w w:val="90"/>
        </w:rPr>
        <w:t> </w:t>
      </w:r>
      <w:r>
        <w:rPr>
          <w:color w:val="231F20"/>
          <w:w w:val="90"/>
        </w:rPr>
        <w:t>да</w:t>
      </w:r>
      <w:r>
        <w:rPr>
          <w:color w:val="231F20"/>
          <w:spacing w:val="-5"/>
          <w:w w:val="90"/>
        </w:rPr>
        <w:t> </w:t>
      </w:r>
      <w:r>
        <w:rPr>
          <w:color w:val="231F20"/>
          <w:w w:val="90"/>
        </w:rPr>
        <w:t>се</w:t>
      </w:r>
      <w:r>
        <w:rPr>
          <w:color w:val="231F20"/>
          <w:spacing w:val="-5"/>
          <w:w w:val="90"/>
        </w:rPr>
        <w:t> </w:t>
      </w:r>
      <w:r>
        <w:rPr>
          <w:color w:val="231F20"/>
          <w:w w:val="90"/>
        </w:rPr>
        <w:t>изрекну</w:t>
      </w:r>
      <w:r>
        <w:rPr>
          <w:color w:val="231F20"/>
          <w:spacing w:val="-5"/>
          <w:w w:val="90"/>
        </w:rPr>
        <w:t> </w:t>
      </w:r>
      <w:r>
        <w:rPr>
          <w:color w:val="231F20"/>
          <w:w w:val="90"/>
        </w:rPr>
        <w:t>више</w:t>
      </w:r>
      <w:r>
        <w:rPr>
          <w:color w:val="231F20"/>
          <w:spacing w:val="-5"/>
          <w:w w:val="90"/>
        </w:rPr>
        <w:t> </w:t>
      </w:r>
      <w:r>
        <w:rPr>
          <w:color w:val="231F20"/>
          <w:w w:val="90"/>
        </w:rPr>
        <w:t>пута,</w:t>
      </w:r>
      <w:r>
        <w:rPr>
          <w:color w:val="231F20"/>
          <w:spacing w:val="-5"/>
          <w:w w:val="90"/>
        </w:rPr>
        <w:t> </w:t>
      </w:r>
      <w:r>
        <w:rPr>
          <w:color w:val="231F20"/>
          <w:w w:val="90"/>
        </w:rPr>
        <w:t>све</w:t>
      </w:r>
      <w:r>
        <w:rPr>
          <w:color w:val="231F20"/>
          <w:spacing w:val="-5"/>
          <w:w w:val="90"/>
        </w:rPr>
        <w:t> </w:t>
      </w:r>
      <w:r>
        <w:rPr>
          <w:color w:val="231F20"/>
          <w:w w:val="90"/>
        </w:rPr>
        <w:t>док</w:t>
      </w:r>
      <w:r>
        <w:rPr>
          <w:color w:val="231F20"/>
          <w:spacing w:val="-5"/>
          <w:w w:val="90"/>
        </w:rPr>
        <w:t> </w:t>
      </w:r>
      <w:r>
        <w:rPr>
          <w:color w:val="231F20"/>
          <w:w w:val="90"/>
        </w:rPr>
        <w:t>извршеник</w:t>
      </w:r>
      <w:r>
        <w:rPr>
          <w:color w:val="231F20"/>
          <w:spacing w:val="-5"/>
          <w:w w:val="90"/>
        </w:rPr>
        <w:t> </w:t>
      </w:r>
      <w:r>
        <w:rPr>
          <w:color w:val="231F20"/>
          <w:w w:val="90"/>
        </w:rPr>
        <w:t>не</w:t>
      </w:r>
      <w:r>
        <w:rPr>
          <w:color w:val="231F20"/>
          <w:spacing w:val="-5"/>
          <w:w w:val="90"/>
        </w:rPr>
        <w:t> </w:t>
      </w:r>
      <w:r>
        <w:rPr>
          <w:color w:val="231F20"/>
          <w:w w:val="90"/>
        </w:rPr>
        <w:t>испуни</w:t>
      </w:r>
      <w:r>
        <w:rPr>
          <w:color w:val="231F20"/>
          <w:spacing w:val="-5"/>
          <w:w w:val="90"/>
        </w:rPr>
        <w:t> </w:t>
      </w:r>
      <w:r>
        <w:rPr>
          <w:color w:val="231F20"/>
          <w:w w:val="90"/>
        </w:rPr>
        <w:t>своју </w:t>
      </w:r>
      <w:r>
        <w:rPr>
          <w:color w:val="231F20"/>
          <w:spacing w:val="-8"/>
        </w:rPr>
        <w:t>обавезу. Извршавају се преко органа надлежних за извршавање нов- чаних</w:t>
      </w:r>
      <w:r>
        <w:rPr>
          <w:color w:val="231F20"/>
          <w:spacing w:val="-9"/>
        </w:rPr>
        <w:t> </w:t>
      </w:r>
      <w:r>
        <w:rPr>
          <w:color w:val="231F20"/>
          <w:spacing w:val="-8"/>
        </w:rPr>
        <w:t>казни</w:t>
      </w:r>
      <w:r>
        <w:rPr>
          <w:color w:val="231F20"/>
          <w:spacing w:val="-9"/>
        </w:rPr>
        <w:t> </w:t>
      </w:r>
      <w:r>
        <w:rPr>
          <w:color w:val="231F20"/>
          <w:spacing w:val="-8"/>
        </w:rPr>
        <w:t>за прекршаје,</w:t>
      </w:r>
      <w:r>
        <w:rPr>
          <w:color w:val="231F20"/>
          <w:spacing w:val="-9"/>
        </w:rPr>
        <w:t> </w:t>
      </w:r>
      <w:r>
        <w:rPr>
          <w:color w:val="231F20"/>
          <w:spacing w:val="-8"/>
        </w:rPr>
        <w:t>а уплаћују</w:t>
      </w:r>
      <w:r>
        <w:rPr>
          <w:color w:val="231F20"/>
          <w:spacing w:val="-9"/>
        </w:rPr>
        <w:t> </w:t>
      </w:r>
      <w:r>
        <w:rPr>
          <w:color w:val="231F20"/>
          <w:spacing w:val="-8"/>
        </w:rPr>
        <w:t>у буџет</w:t>
      </w:r>
      <w:r>
        <w:rPr>
          <w:color w:val="231F20"/>
          <w:spacing w:val="-9"/>
        </w:rPr>
        <w:t> </w:t>
      </w:r>
      <w:r>
        <w:rPr>
          <w:color w:val="231F20"/>
          <w:spacing w:val="-8"/>
        </w:rPr>
        <w:t>из</w:t>
      </w:r>
      <w:r>
        <w:rPr>
          <w:color w:val="231F20"/>
          <w:spacing w:val="-9"/>
        </w:rPr>
        <w:t> </w:t>
      </w:r>
      <w:r>
        <w:rPr>
          <w:color w:val="231F20"/>
          <w:spacing w:val="-8"/>
        </w:rPr>
        <w:t>ког се</w:t>
      </w:r>
      <w:r>
        <w:rPr>
          <w:color w:val="231F20"/>
          <w:spacing w:val="-9"/>
        </w:rPr>
        <w:t> </w:t>
      </w:r>
      <w:r>
        <w:rPr>
          <w:color w:val="231F20"/>
          <w:spacing w:val="-8"/>
        </w:rPr>
        <w:t>финансира ор- </w:t>
      </w:r>
      <w:r>
        <w:rPr>
          <w:color w:val="231F20"/>
        </w:rPr>
        <w:t>ган</w:t>
      </w:r>
      <w:r>
        <w:rPr>
          <w:color w:val="231F20"/>
          <w:spacing w:val="-20"/>
        </w:rPr>
        <w:t> </w:t>
      </w:r>
      <w:r>
        <w:rPr>
          <w:color w:val="231F20"/>
        </w:rPr>
        <w:t>који</w:t>
      </w:r>
      <w:r>
        <w:rPr>
          <w:color w:val="231F20"/>
          <w:spacing w:val="-20"/>
        </w:rPr>
        <w:t> </w:t>
      </w:r>
      <w:r>
        <w:rPr>
          <w:color w:val="231F20"/>
        </w:rPr>
        <w:t>је</w:t>
      </w:r>
      <w:r>
        <w:rPr>
          <w:color w:val="231F20"/>
          <w:spacing w:val="-20"/>
        </w:rPr>
        <w:t> </w:t>
      </w:r>
      <w:r>
        <w:rPr>
          <w:color w:val="231F20"/>
        </w:rPr>
        <w:t>казну</w:t>
      </w:r>
      <w:r>
        <w:rPr>
          <w:color w:val="231F20"/>
          <w:spacing w:val="-20"/>
        </w:rPr>
        <w:t> </w:t>
      </w:r>
      <w:r>
        <w:rPr>
          <w:color w:val="231F20"/>
        </w:rPr>
        <w:t>изрекао.</w:t>
      </w:r>
    </w:p>
    <w:p>
      <w:pPr>
        <w:pStyle w:val="BodyText"/>
        <w:spacing w:before="3"/>
        <w:ind w:left="693" w:right="685"/>
      </w:pPr>
      <w:r>
        <w:rPr>
          <w:i/>
          <w:color w:val="231F20"/>
          <w:spacing w:val="-6"/>
        </w:rPr>
        <w:t>Извршење</w:t>
      </w:r>
      <w:r>
        <w:rPr>
          <w:i/>
          <w:color w:val="231F20"/>
          <w:spacing w:val="-11"/>
        </w:rPr>
        <w:t> </w:t>
      </w:r>
      <w:r>
        <w:rPr>
          <w:i/>
          <w:color w:val="231F20"/>
          <w:spacing w:val="-6"/>
        </w:rPr>
        <w:t>непосредном</w:t>
      </w:r>
      <w:r>
        <w:rPr>
          <w:i/>
          <w:color w:val="231F20"/>
          <w:spacing w:val="-11"/>
        </w:rPr>
        <w:t> </w:t>
      </w:r>
      <w:r>
        <w:rPr>
          <w:i/>
          <w:color w:val="231F20"/>
          <w:spacing w:val="-6"/>
        </w:rPr>
        <w:t>принудом</w:t>
      </w:r>
      <w:r>
        <w:rPr>
          <w:i/>
          <w:color w:val="231F20"/>
          <w:spacing w:val="-10"/>
        </w:rPr>
        <w:t> </w:t>
      </w:r>
      <w:r>
        <w:rPr>
          <w:color w:val="231F20"/>
          <w:spacing w:val="-6"/>
        </w:rPr>
        <w:t>могуће</w:t>
      </w:r>
      <w:r>
        <w:rPr>
          <w:color w:val="231F20"/>
          <w:spacing w:val="-11"/>
        </w:rPr>
        <w:t> </w:t>
      </w:r>
      <w:r>
        <w:rPr>
          <w:color w:val="231F20"/>
          <w:spacing w:val="-6"/>
        </w:rPr>
        <w:t>је</w:t>
      </w:r>
      <w:r>
        <w:rPr>
          <w:color w:val="231F20"/>
          <w:spacing w:val="-10"/>
        </w:rPr>
        <w:t> </w:t>
      </w:r>
      <w:r>
        <w:rPr>
          <w:color w:val="231F20"/>
          <w:spacing w:val="-6"/>
        </w:rPr>
        <w:t>када</w:t>
      </w:r>
      <w:r>
        <w:rPr>
          <w:color w:val="231F20"/>
          <w:spacing w:val="-11"/>
        </w:rPr>
        <w:t> </w:t>
      </w:r>
      <w:r>
        <w:rPr>
          <w:color w:val="231F20"/>
          <w:spacing w:val="-6"/>
        </w:rPr>
        <w:t>се</w:t>
      </w:r>
      <w:r>
        <w:rPr>
          <w:color w:val="231F20"/>
          <w:spacing w:val="-10"/>
        </w:rPr>
        <w:t> </w:t>
      </w:r>
      <w:r>
        <w:rPr>
          <w:color w:val="231F20"/>
          <w:spacing w:val="-6"/>
        </w:rPr>
        <w:t>ради</w:t>
      </w:r>
      <w:r>
        <w:rPr>
          <w:color w:val="231F20"/>
          <w:spacing w:val="-11"/>
        </w:rPr>
        <w:t> </w:t>
      </w:r>
      <w:r>
        <w:rPr>
          <w:color w:val="231F20"/>
          <w:spacing w:val="-6"/>
        </w:rPr>
        <w:t>о</w:t>
      </w:r>
      <w:r>
        <w:rPr>
          <w:color w:val="231F20"/>
          <w:spacing w:val="-11"/>
        </w:rPr>
        <w:t> </w:t>
      </w:r>
      <w:r>
        <w:rPr>
          <w:color w:val="231F20"/>
          <w:spacing w:val="-6"/>
        </w:rPr>
        <w:t>оба- </w:t>
      </w:r>
      <w:r>
        <w:rPr>
          <w:color w:val="231F20"/>
          <w:spacing w:val="-8"/>
        </w:rPr>
        <w:t>вези која се не може спровести преко другог лица или новчаном каз- </w:t>
      </w:r>
      <w:r>
        <w:rPr>
          <w:color w:val="231F20"/>
          <w:w w:val="90"/>
        </w:rPr>
        <w:t>ном,</w:t>
      </w:r>
      <w:r>
        <w:rPr>
          <w:color w:val="231F20"/>
          <w:spacing w:val="-4"/>
          <w:w w:val="90"/>
        </w:rPr>
        <w:t> </w:t>
      </w:r>
      <w:r>
        <w:rPr>
          <w:color w:val="231F20"/>
          <w:w w:val="90"/>
        </w:rPr>
        <w:t>уз</w:t>
      </w:r>
      <w:r>
        <w:rPr>
          <w:color w:val="231F20"/>
          <w:spacing w:val="-4"/>
          <w:w w:val="90"/>
        </w:rPr>
        <w:t> </w:t>
      </w:r>
      <w:r>
        <w:rPr>
          <w:color w:val="231F20"/>
          <w:w w:val="90"/>
        </w:rPr>
        <w:t>услов</w:t>
      </w:r>
      <w:r>
        <w:rPr>
          <w:color w:val="231F20"/>
          <w:spacing w:val="-4"/>
          <w:w w:val="90"/>
        </w:rPr>
        <w:t> </w:t>
      </w:r>
      <w:r>
        <w:rPr>
          <w:color w:val="231F20"/>
          <w:w w:val="90"/>
        </w:rPr>
        <w:t>да</w:t>
      </w:r>
      <w:r>
        <w:rPr>
          <w:color w:val="231F20"/>
          <w:spacing w:val="-4"/>
          <w:w w:val="90"/>
        </w:rPr>
        <w:t> </w:t>
      </w:r>
      <w:r>
        <w:rPr>
          <w:color w:val="231F20"/>
          <w:w w:val="90"/>
        </w:rPr>
        <w:t>је</w:t>
      </w:r>
      <w:r>
        <w:rPr>
          <w:color w:val="231F20"/>
          <w:spacing w:val="-4"/>
          <w:w w:val="90"/>
        </w:rPr>
        <w:t> </w:t>
      </w:r>
      <w:r>
        <w:rPr>
          <w:color w:val="231F20"/>
          <w:w w:val="90"/>
        </w:rPr>
        <w:t>природа</w:t>
      </w:r>
      <w:r>
        <w:rPr>
          <w:color w:val="231F20"/>
          <w:spacing w:val="-4"/>
          <w:w w:val="90"/>
        </w:rPr>
        <w:t> </w:t>
      </w:r>
      <w:r>
        <w:rPr>
          <w:color w:val="231F20"/>
          <w:w w:val="90"/>
        </w:rPr>
        <w:t>обавеза</w:t>
      </w:r>
      <w:r>
        <w:rPr>
          <w:color w:val="231F20"/>
          <w:spacing w:val="-4"/>
          <w:w w:val="90"/>
        </w:rPr>
        <w:t> </w:t>
      </w:r>
      <w:r>
        <w:rPr>
          <w:color w:val="231F20"/>
          <w:w w:val="90"/>
        </w:rPr>
        <w:t>таква</w:t>
      </w:r>
      <w:r>
        <w:rPr>
          <w:color w:val="231F20"/>
          <w:spacing w:val="-4"/>
          <w:w w:val="90"/>
        </w:rPr>
        <w:t> </w:t>
      </w:r>
      <w:r>
        <w:rPr>
          <w:color w:val="231F20"/>
          <w:w w:val="90"/>
        </w:rPr>
        <w:t>да</w:t>
      </w:r>
      <w:r>
        <w:rPr>
          <w:color w:val="231F20"/>
          <w:spacing w:val="-4"/>
          <w:w w:val="90"/>
        </w:rPr>
        <w:t> </w:t>
      </w:r>
      <w:r>
        <w:rPr>
          <w:color w:val="231F20"/>
          <w:w w:val="90"/>
        </w:rPr>
        <w:t>се</w:t>
      </w:r>
      <w:r>
        <w:rPr>
          <w:color w:val="231F20"/>
          <w:spacing w:val="-4"/>
          <w:w w:val="90"/>
        </w:rPr>
        <w:t> </w:t>
      </w:r>
      <w:r>
        <w:rPr>
          <w:color w:val="231F20"/>
          <w:w w:val="90"/>
        </w:rPr>
        <w:t>може</w:t>
      </w:r>
      <w:r>
        <w:rPr>
          <w:color w:val="231F20"/>
          <w:spacing w:val="-4"/>
          <w:w w:val="90"/>
        </w:rPr>
        <w:t> </w:t>
      </w:r>
      <w:r>
        <w:rPr>
          <w:color w:val="231F20"/>
          <w:w w:val="90"/>
        </w:rPr>
        <w:t>спровести</w:t>
      </w:r>
      <w:r>
        <w:rPr>
          <w:color w:val="231F20"/>
          <w:spacing w:val="-4"/>
          <w:w w:val="90"/>
        </w:rPr>
        <w:t> </w:t>
      </w:r>
      <w:r>
        <w:rPr>
          <w:color w:val="231F20"/>
          <w:w w:val="90"/>
        </w:rPr>
        <w:t>на</w:t>
      </w:r>
      <w:r>
        <w:rPr>
          <w:color w:val="231F20"/>
          <w:spacing w:val="-4"/>
          <w:w w:val="90"/>
        </w:rPr>
        <w:t> </w:t>
      </w:r>
      <w:r>
        <w:rPr>
          <w:color w:val="231F20"/>
          <w:w w:val="90"/>
        </w:rPr>
        <w:t>овај </w:t>
      </w:r>
      <w:r>
        <w:rPr>
          <w:color w:val="231F20"/>
          <w:spacing w:val="-8"/>
        </w:rPr>
        <w:t>начин и да примена непосредне принуде није искључена прописима. Примењују</w:t>
      </w:r>
      <w:r>
        <w:rPr>
          <w:color w:val="231F20"/>
          <w:spacing w:val="-11"/>
        </w:rPr>
        <w:t> </w:t>
      </w:r>
      <w:r>
        <w:rPr>
          <w:color w:val="231F20"/>
          <w:spacing w:val="-8"/>
        </w:rPr>
        <w:t>је</w:t>
      </w:r>
      <w:r>
        <w:rPr>
          <w:color w:val="231F20"/>
          <w:spacing w:val="-11"/>
        </w:rPr>
        <w:t> </w:t>
      </w:r>
      <w:r>
        <w:rPr>
          <w:color w:val="231F20"/>
          <w:spacing w:val="-8"/>
        </w:rPr>
        <w:t>органи</w:t>
      </w:r>
      <w:r>
        <w:rPr>
          <w:color w:val="231F20"/>
          <w:spacing w:val="-11"/>
        </w:rPr>
        <w:t> </w:t>
      </w:r>
      <w:r>
        <w:rPr>
          <w:color w:val="231F20"/>
          <w:spacing w:val="-8"/>
        </w:rPr>
        <w:t>полиције</w:t>
      </w:r>
      <w:r>
        <w:rPr>
          <w:color w:val="231F20"/>
          <w:spacing w:val="-41"/>
        </w:rPr>
        <w:t> </w:t>
      </w:r>
      <w:r>
        <w:rPr>
          <w:color w:val="231F20"/>
          <w:spacing w:val="-8"/>
        </w:rPr>
        <w:t>„према</w:t>
      </w:r>
      <w:r>
        <w:rPr>
          <w:color w:val="231F20"/>
          <w:spacing w:val="-11"/>
        </w:rPr>
        <w:t> </w:t>
      </w:r>
      <w:r>
        <w:rPr>
          <w:color w:val="231F20"/>
          <w:spacing w:val="-8"/>
        </w:rPr>
        <w:t>природи</w:t>
      </w:r>
      <w:r>
        <w:rPr>
          <w:color w:val="231F20"/>
          <w:spacing w:val="-11"/>
        </w:rPr>
        <w:t> </w:t>
      </w:r>
      <w:r>
        <w:rPr>
          <w:color w:val="231F20"/>
          <w:spacing w:val="-8"/>
        </w:rPr>
        <w:t>обавезе</w:t>
      </w:r>
      <w:r>
        <w:rPr>
          <w:color w:val="231F20"/>
          <w:spacing w:val="-11"/>
        </w:rPr>
        <w:t> </w:t>
      </w:r>
      <w:r>
        <w:rPr>
          <w:color w:val="231F20"/>
          <w:spacing w:val="-8"/>
        </w:rPr>
        <w:t>извршеника“.</w:t>
      </w:r>
    </w:p>
    <w:p>
      <w:pPr>
        <w:pStyle w:val="BodyText"/>
        <w:spacing w:before="7"/>
        <w:ind w:left="0" w:firstLine="0"/>
        <w:jc w:val="left"/>
        <w:rPr>
          <w:sz w:val="24"/>
        </w:rPr>
      </w:pPr>
    </w:p>
    <w:p>
      <w:pPr>
        <w:pStyle w:val="Heading4"/>
        <w:numPr>
          <w:ilvl w:val="1"/>
          <w:numId w:val="22"/>
        </w:numPr>
        <w:tabs>
          <w:tab w:pos="2784" w:val="left" w:leader="none"/>
        </w:tabs>
        <w:spacing w:line="240" w:lineRule="auto" w:before="1" w:after="0"/>
        <w:ind w:left="2783" w:right="0" w:hanging="383"/>
        <w:jc w:val="left"/>
        <w:rPr>
          <w:i/>
        </w:rPr>
      </w:pPr>
      <w:bookmarkStart w:name="_TOC_250250" w:id="63"/>
      <w:r>
        <w:rPr>
          <w:i/>
          <w:color w:val="231F20"/>
          <w:w w:val="90"/>
        </w:rPr>
        <w:t>Извршење</w:t>
      </w:r>
      <w:r>
        <w:rPr>
          <w:i/>
          <w:color w:val="231F20"/>
          <w:spacing w:val="-6"/>
          <w:w w:val="90"/>
        </w:rPr>
        <w:t> </w:t>
      </w:r>
      <w:r>
        <w:rPr>
          <w:i/>
          <w:color w:val="231F20"/>
          <w:w w:val="90"/>
        </w:rPr>
        <w:t>ради</w:t>
      </w:r>
      <w:r>
        <w:rPr>
          <w:i/>
          <w:color w:val="231F20"/>
          <w:spacing w:val="-6"/>
          <w:w w:val="90"/>
        </w:rPr>
        <w:t> </w:t>
      </w:r>
      <w:bookmarkEnd w:id="63"/>
      <w:r>
        <w:rPr>
          <w:i/>
          <w:color w:val="231F20"/>
          <w:spacing w:val="-2"/>
          <w:w w:val="90"/>
        </w:rPr>
        <w:t>обезбеђења</w:t>
      </w:r>
    </w:p>
    <w:p>
      <w:pPr>
        <w:pStyle w:val="BodyText"/>
        <w:spacing w:before="164"/>
        <w:ind w:left="693" w:right="684"/>
      </w:pPr>
      <w:r>
        <w:rPr>
          <w:color w:val="231F20"/>
          <w:w w:val="90"/>
        </w:rPr>
        <w:t>За разлику од правила о извршењу која су изложена и где је услов </w:t>
      </w:r>
      <w:r>
        <w:rPr>
          <w:color w:val="231F20"/>
        </w:rPr>
        <w:t>за</w:t>
      </w:r>
      <w:r>
        <w:rPr>
          <w:color w:val="231F20"/>
          <w:spacing w:val="-17"/>
        </w:rPr>
        <w:t> </w:t>
      </w:r>
      <w:r>
        <w:rPr>
          <w:color w:val="231F20"/>
        </w:rPr>
        <w:t>извршење</w:t>
      </w:r>
      <w:r>
        <w:rPr>
          <w:color w:val="231F20"/>
          <w:spacing w:val="-17"/>
        </w:rPr>
        <w:t> </w:t>
      </w:r>
      <w:r>
        <w:rPr>
          <w:color w:val="231F20"/>
        </w:rPr>
        <w:t>решења</w:t>
      </w:r>
      <w:r>
        <w:rPr>
          <w:color w:val="231F20"/>
          <w:spacing w:val="-16"/>
        </w:rPr>
        <w:t> </w:t>
      </w:r>
      <w:r>
        <w:rPr>
          <w:color w:val="231F20"/>
        </w:rPr>
        <w:t>његово</w:t>
      </w:r>
      <w:r>
        <w:rPr>
          <w:color w:val="231F20"/>
          <w:spacing w:val="-17"/>
        </w:rPr>
        <w:t> </w:t>
      </w:r>
      <w:r>
        <w:rPr>
          <w:color w:val="231F20"/>
        </w:rPr>
        <w:t>својство</w:t>
      </w:r>
      <w:r>
        <w:rPr>
          <w:color w:val="231F20"/>
          <w:spacing w:val="-16"/>
        </w:rPr>
        <w:t> </w:t>
      </w:r>
      <w:r>
        <w:rPr>
          <w:color w:val="231F20"/>
        </w:rPr>
        <w:t>извршности,</w:t>
      </w:r>
      <w:r>
        <w:rPr>
          <w:color w:val="231F20"/>
          <w:spacing w:val="-17"/>
        </w:rPr>
        <w:t> </w:t>
      </w:r>
      <w:r>
        <w:rPr>
          <w:color w:val="231F20"/>
        </w:rPr>
        <w:t>код</w:t>
      </w:r>
      <w:r>
        <w:rPr>
          <w:color w:val="231F20"/>
          <w:spacing w:val="-16"/>
        </w:rPr>
        <w:t> </w:t>
      </w:r>
      <w:r>
        <w:rPr>
          <w:color w:val="231F20"/>
        </w:rPr>
        <w:t>извршења </w:t>
      </w:r>
      <w:r>
        <w:rPr>
          <w:color w:val="231F20"/>
          <w:w w:val="90"/>
        </w:rPr>
        <w:t>ради</w:t>
      </w:r>
      <w:r>
        <w:rPr>
          <w:color w:val="231F20"/>
          <w:spacing w:val="-4"/>
          <w:w w:val="90"/>
        </w:rPr>
        <w:t> </w:t>
      </w:r>
      <w:r>
        <w:rPr>
          <w:color w:val="231F20"/>
          <w:w w:val="90"/>
        </w:rPr>
        <w:t>обезбеђења</w:t>
      </w:r>
      <w:r>
        <w:rPr>
          <w:color w:val="231F20"/>
          <w:spacing w:val="-4"/>
          <w:w w:val="90"/>
        </w:rPr>
        <w:t> </w:t>
      </w:r>
      <w:r>
        <w:rPr>
          <w:color w:val="231F20"/>
          <w:w w:val="90"/>
        </w:rPr>
        <w:t>реч</w:t>
      </w:r>
      <w:r>
        <w:rPr>
          <w:color w:val="231F20"/>
          <w:spacing w:val="-4"/>
          <w:w w:val="90"/>
        </w:rPr>
        <w:t> </w:t>
      </w:r>
      <w:r>
        <w:rPr>
          <w:color w:val="231F20"/>
          <w:w w:val="90"/>
        </w:rPr>
        <w:t>је</w:t>
      </w:r>
      <w:r>
        <w:rPr>
          <w:color w:val="231F20"/>
          <w:spacing w:val="-4"/>
          <w:w w:val="90"/>
        </w:rPr>
        <w:t> </w:t>
      </w:r>
      <w:r>
        <w:rPr>
          <w:color w:val="231F20"/>
          <w:w w:val="90"/>
        </w:rPr>
        <w:t>о</w:t>
      </w:r>
      <w:r>
        <w:rPr>
          <w:color w:val="231F20"/>
          <w:spacing w:val="-4"/>
          <w:w w:val="90"/>
        </w:rPr>
        <w:t> </w:t>
      </w:r>
      <w:r>
        <w:rPr>
          <w:color w:val="231F20"/>
          <w:w w:val="90"/>
        </w:rPr>
        <w:t>правилима</w:t>
      </w:r>
      <w:r>
        <w:rPr>
          <w:color w:val="231F20"/>
          <w:spacing w:val="-4"/>
          <w:w w:val="90"/>
        </w:rPr>
        <w:t> </w:t>
      </w:r>
      <w:r>
        <w:rPr>
          <w:color w:val="231F20"/>
          <w:w w:val="90"/>
        </w:rPr>
        <w:t>која</w:t>
      </w:r>
      <w:r>
        <w:rPr>
          <w:color w:val="231F20"/>
          <w:spacing w:val="-4"/>
          <w:w w:val="90"/>
        </w:rPr>
        <w:t> </w:t>
      </w:r>
      <w:r>
        <w:rPr>
          <w:color w:val="231F20"/>
          <w:w w:val="90"/>
        </w:rPr>
        <w:t>служе</w:t>
      </w:r>
      <w:r>
        <w:rPr>
          <w:color w:val="231F20"/>
          <w:spacing w:val="-4"/>
          <w:w w:val="90"/>
        </w:rPr>
        <w:t> </w:t>
      </w:r>
      <w:r>
        <w:rPr>
          <w:color w:val="231F20"/>
          <w:w w:val="90"/>
        </w:rPr>
        <w:t>(1)</w:t>
      </w:r>
      <w:r>
        <w:rPr>
          <w:color w:val="231F20"/>
          <w:spacing w:val="-4"/>
          <w:w w:val="90"/>
        </w:rPr>
        <w:t> </w:t>
      </w:r>
      <w:r>
        <w:rPr>
          <w:color w:val="231F20"/>
          <w:w w:val="90"/>
        </w:rPr>
        <w:t>да</w:t>
      </w:r>
      <w:r>
        <w:rPr>
          <w:color w:val="231F20"/>
          <w:spacing w:val="-4"/>
          <w:w w:val="90"/>
        </w:rPr>
        <w:t> </w:t>
      </w:r>
      <w:r>
        <w:rPr>
          <w:color w:val="231F20"/>
          <w:w w:val="90"/>
        </w:rPr>
        <w:t>се</w:t>
      </w:r>
      <w:r>
        <w:rPr>
          <w:color w:val="231F20"/>
          <w:spacing w:val="-4"/>
          <w:w w:val="90"/>
        </w:rPr>
        <w:t> </w:t>
      </w:r>
      <w:r>
        <w:rPr>
          <w:color w:val="231F20"/>
          <w:w w:val="90"/>
        </w:rPr>
        <w:t>унапред</w:t>
      </w:r>
      <w:r>
        <w:rPr>
          <w:color w:val="231F20"/>
          <w:spacing w:val="-4"/>
          <w:w w:val="90"/>
        </w:rPr>
        <w:t> </w:t>
      </w:r>
      <w:r>
        <w:rPr>
          <w:color w:val="231F20"/>
          <w:w w:val="90"/>
        </w:rPr>
        <w:t>обез- </w:t>
      </w:r>
      <w:r>
        <w:rPr>
          <w:color w:val="231F20"/>
          <w:spacing w:val="-6"/>
        </w:rPr>
        <w:t>беди</w:t>
      </w:r>
      <w:r>
        <w:rPr>
          <w:color w:val="231F20"/>
          <w:spacing w:val="-3"/>
        </w:rPr>
        <w:t> </w:t>
      </w:r>
      <w:r>
        <w:rPr>
          <w:color w:val="231F20"/>
          <w:spacing w:val="-6"/>
        </w:rPr>
        <w:t>извршење</w:t>
      </w:r>
      <w:r>
        <w:rPr>
          <w:color w:val="231F20"/>
          <w:spacing w:val="-2"/>
        </w:rPr>
        <w:t> </w:t>
      </w:r>
      <w:r>
        <w:rPr>
          <w:color w:val="231F20"/>
          <w:spacing w:val="-6"/>
        </w:rPr>
        <w:t>обавеза</w:t>
      </w:r>
      <w:r>
        <w:rPr>
          <w:color w:val="231F20"/>
          <w:spacing w:val="-3"/>
        </w:rPr>
        <w:t> </w:t>
      </w:r>
      <w:r>
        <w:rPr>
          <w:color w:val="231F20"/>
          <w:spacing w:val="-6"/>
        </w:rPr>
        <w:t>утврђених</w:t>
      </w:r>
      <w:r>
        <w:rPr>
          <w:color w:val="231F20"/>
          <w:spacing w:val="-2"/>
        </w:rPr>
        <w:t> </w:t>
      </w:r>
      <w:r>
        <w:rPr>
          <w:color w:val="231F20"/>
          <w:spacing w:val="-6"/>
        </w:rPr>
        <w:t>решењем</w:t>
      </w:r>
      <w:r>
        <w:rPr>
          <w:color w:val="231F20"/>
          <w:spacing w:val="-3"/>
        </w:rPr>
        <w:t> </w:t>
      </w:r>
      <w:r>
        <w:rPr>
          <w:color w:val="231F20"/>
          <w:spacing w:val="-6"/>
        </w:rPr>
        <w:t>пре</w:t>
      </w:r>
      <w:r>
        <w:rPr>
          <w:color w:val="231F20"/>
          <w:spacing w:val="-2"/>
        </w:rPr>
        <w:t> </w:t>
      </w:r>
      <w:r>
        <w:rPr>
          <w:color w:val="231F20"/>
          <w:spacing w:val="-6"/>
        </w:rPr>
        <w:t>него</w:t>
      </w:r>
      <w:r>
        <w:rPr>
          <w:color w:val="231F20"/>
          <w:spacing w:val="-2"/>
        </w:rPr>
        <w:t> </w:t>
      </w:r>
      <w:r>
        <w:rPr>
          <w:color w:val="231F20"/>
          <w:spacing w:val="-6"/>
        </w:rPr>
        <w:t>што</w:t>
      </w:r>
      <w:r>
        <w:rPr>
          <w:color w:val="231F20"/>
          <w:spacing w:val="-3"/>
        </w:rPr>
        <w:t> </w:t>
      </w:r>
      <w:r>
        <w:rPr>
          <w:color w:val="231F20"/>
          <w:spacing w:val="-6"/>
        </w:rPr>
        <w:t>је</w:t>
      </w:r>
      <w:r>
        <w:rPr>
          <w:color w:val="231F20"/>
          <w:spacing w:val="-2"/>
        </w:rPr>
        <w:t> </w:t>
      </w:r>
      <w:r>
        <w:rPr>
          <w:color w:val="231F20"/>
          <w:spacing w:val="-6"/>
        </w:rPr>
        <w:t>насту-</w:t>
      </w:r>
    </w:p>
    <w:p>
      <w:pPr>
        <w:spacing w:after="0"/>
        <w:sectPr>
          <w:pgSz w:w="9080" w:h="13610"/>
          <w:pgMar w:header="0" w:footer="865" w:top="1000" w:bottom="1060" w:left="440" w:right="560"/>
        </w:sectPr>
      </w:pPr>
    </w:p>
    <w:p>
      <w:pPr>
        <w:pStyle w:val="BodyText"/>
        <w:spacing w:line="237" w:lineRule="auto" w:before="88"/>
        <w:ind w:right="571" w:firstLine="0"/>
      </w:pPr>
      <w:r>
        <w:rPr>
          <w:color w:val="231F20"/>
          <w:w w:val="90"/>
        </w:rPr>
        <w:t>пила његова извршност и (2) да се унапред обезбеди извршење и пре </w:t>
      </w:r>
      <w:r>
        <w:rPr>
          <w:color w:val="231F20"/>
          <w:spacing w:val="-6"/>
        </w:rPr>
        <w:t>доношења</w:t>
      </w:r>
      <w:r>
        <w:rPr>
          <w:color w:val="231F20"/>
          <w:spacing w:val="-7"/>
        </w:rPr>
        <w:t> </w:t>
      </w:r>
      <w:r>
        <w:rPr>
          <w:color w:val="231F20"/>
          <w:spacing w:val="-6"/>
        </w:rPr>
        <w:t>решења</w:t>
      </w:r>
      <w:r>
        <w:rPr>
          <w:color w:val="231F20"/>
          <w:spacing w:val="-7"/>
        </w:rPr>
        <w:t> </w:t>
      </w:r>
      <w:r>
        <w:rPr>
          <w:color w:val="231F20"/>
          <w:spacing w:val="-6"/>
        </w:rPr>
        <w:t>ако</w:t>
      </w:r>
      <w:r>
        <w:rPr>
          <w:color w:val="231F20"/>
          <w:spacing w:val="-7"/>
        </w:rPr>
        <w:t> </w:t>
      </w:r>
      <w:r>
        <w:rPr>
          <w:color w:val="231F20"/>
          <w:spacing w:val="-6"/>
        </w:rPr>
        <w:t>је</w:t>
      </w:r>
      <w:r>
        <w:rPr>
          <w:color w:val="231F20"/>
          <w:spacing w:val="-7"/>
        </w:rPr>
        <w:t> </w:t>
      </w:r>
      <w:r>
        <w:rPr>
          <w:color w:val="231F20"/>
          <w:spacing w:val="-6"/>
        </w:rPr>
        <w:t>обавеза</w:t>
      </w:r>
      <w:r>
        <w:rPr>
          <w:color w:val="231F20"/>
          <w:spacing w:val="-7"/>
        </w:rPr>
        <w:t> </w:t>
      </w:r>
      <w:r>
        <w:rPr>
          <w:color w:val="231F20"/>
          <w:spacing w:val="-6"/>
        </w:rPr>
        <w:t>противне</w:t>
      </w:r>
      <w:r>
        <w:rPr>
          <w:color w:val="231F20"/>
          <w:spacing w:val="-7"/>
        </w:rPr>
        <w:t> </w:t>
      </w:r>
      <w:r>
        <w:rPr>
          <w:color w:val="231F20"/>
          <w:spacing w:val="-6"/>
        </w:rPr>
        <w:t>стране</w:t>
      </w:r>
      <w:r>
        <w:rPr>
          <w:color w:val="231F20"/>
          <w:spacing w:val="-7"/>
        </w:rPr>
        <w:t> </w:t>
      </w:r>
      <w:r>
        <w:rPr>
          <w:color w:val="231F20"/>
          <w:spacing w:val="-6"/>
        </w:rPr>
        <w:t>утврђена</w:t>
      </w:r>
      <w:r>
        <w:rPr>
          <w:color w:val="231F20"/>
          <w:spacing w:val="-7"/>
        </w:rPr>
        <w:t> </w:t>
      </w:r>
      <w:r>
        <w:rPr>
          <w:color w:val="231F20"/>
          <w:spacing w:val="-6"/>
        </w:rPr>
        <w:t>или</w:t>
      </w:r>
      <w:r>
        <w:rPr>
          <w:color w:val="231F20"/>
          <w:spacing w:val="-7"/>
        </w:rPr>
        <w:t> </w:t>
      </w:r>
      <w:r>
        <w:rPr>
          <w:color w:val="231F20"/>
          <w:spacing w:val="-6"/>
        </w:rPr>
        <w:t>ба- </w:t>
      </w:r>
      <w:r>
        <w:rPr>
          <w:color w:val="231F20"/>
          <w:w w:val="90"/>
        </w:rPr>
        <w:t>рем учињена вероватном. Главни разлог томе је у потреби да се спре- </w:t>
      </w:r>
      <w:r>
        <w:rPr>
          <w:color w:val="231F20"/>
          <w:spacing w:val="-8"/>
        </w:rPr>
        <w:t>чи опасност од предузимања радњи којима би странка избегла пред- </w:t>
      </w:r>
      <w:r>
        <w:rPr>
          <w:color w:val="231F20"/>
          <w:w w:val="90"/>
        </w:rPr>
        <w:t>стојеће</w:t>
      </w:r>
      <w:r>
        <w:rPr>
          <w:color w:val="231F20"/>
          <w:spacing w:val="-2"/>
          <w:w w:val="90"/>
        </w:rPr>
        <w:t> </w:t>
      </w:r>
      <w:r>
        <w:rPr>
          <w:color w:val="231F20"/>
          <w:w w:val="90"/>
        </w:rPr>
        <w:t>обавезе</w:t>
      </w:r>
      <w:r>
        <w:rPr>
          <w:color w:val="231F20"/>
          <w:spacing w:val="-2"/>
          <w:w w:val="90"/>
        </w:rPr>
        <w:t> </w:t>
      </w:r>
      <w:r>
        <w:rPr>
          <w:color w:val="231F20"/>
          <w:w w:val="90"/>
        </w:rPr>
        <w:t>или</w:t>
      </w:r>
      <w:r>
        <w:rPr>
          <w:color w:val="231F20"/>
          <w:spacing w:val="-2"/>
          <w:w w:val="90"/>
        </w:rPr>
        <w:t> </w:t>
      </w:r>
      <w:r>
        <w:rPr>
          <w:color w:val="231F20"/>
          <w:w w:val="90"/>
        </w:rPr>
        <w:t>отежала</w:t>
      </w:r>
      <w:r>
        <w:rPr>
          <w:color w:val="231F20"/>
          <w:spacing w:val="-2"/>
          <w:w w:val="90"/>
        </w:rPr>
        <w:t> </w:t>
      </w:r>
      <w:r>
        <w:rPr>
          <w:color w:val="231F20"/>
          <w:w w:val="90"/>
        </w:rPr>
        <w:t>извршење</w:t>
      </w:r>
      <w:r>
        <w:rPr>
          <w:color w:val="231F20"/>
          <w:spacing w:val="-2"/>
          <w:w w:val="90"/>
        </w:rPr>
        <w:t> </w:t>
      </w:r>
      <w:r>
        <w:rPr>
          <w:color w:val="231F20"/>
          <w:w w:val="90"/>
        </w:rPr>
        <w:t>када</w:t>
      </w:r>
      <w:r>
        <w:rPr>
          <w:color w:val="231F20"/>
          <w:spacing w:val="-2"/>
          <w:w w:val="90"/>
        </w:rPr>
        <w:t> </w:t>
      </w:r>
      <w:r>
        <w:rPr>
          <w:color w:val="231F20"/>
          <w:w w:val="90"/>
        </w:rPr>
        <w:t>до</w:t>
      </w:r>
      <w:r>
        <w:rPr>
          <w:color w:val="231F20"/>
          <w:spacing w:val="-2"/>
          <w:w w:val="90"/>
        </w:rPr>
        <w:t> </w:t>
      </w:r>
      <w:r>
        <w:rPr>
          <w:color w:val="231F20"/>
          <w:w w:val="90"/>
        </w:rPr>
        <w:t>њега</w:t>
      </w:r>
      <w:r>
        <w:rPr>
          <w:color w:val="231F20"/>
          <w:spacing w:val="-2"/>
          <w:w w:val="90"/>
        </w:rPr>
        <w:t> </w:t>
      </w:r>
      <w:r>
        <w:rPr>
          <w:color w:val="231F20"/>
          <w:w w:val="90"/>
        </w:rPr>
        <w:t>дође</w:t>
      </w:r>
      <w:r>
        <w:rPr>
          <w:color w:val="231F20"/>
          <w:spacing w:val="-2"/>
          <w:w w:val="90"/>
        </w:rPr>
        <w:t> </w:t>
      </w:r>
      <w:r>
        <w:rPr>
          <w:color w:val="231F20"/>
          <w:w w:val="90"/>
        </w:rPr>
        <w:t>по</w:t>
      </w:r>
      <w:r>
        <w:rPr>
          <w:color w:val="231F20"/>
          <w:spacing w:val="-2"/>
          <w:w w:val="90"/>
        </w:rPr>
        <w:t> </w:t>
      </w:r>
      <w:r>
        <w:rPr>
          <w:color w:val="231F20"/>
          <w:w w:val="90"/>
        </w:rPr>
        <w:t>редовном </w:t>
      </w:r>
      <w:r>
        <w:rPr>
          <w:color w:val="231F20"/>
          <w:spacing w:val="-4"/>
        </w:rPr>
        <w:t>току</w:t>
      </w:r>
      <w:r>
        <w:rPr>
          <w:color w:val="231F20"/>
          <w:spacing w:val="-18"/>
        </w:rPr>
        <w:t> </w:t>
      </w:r>
      <w:r>
        <w:rPr>
          <w:color w:val="231F20"/>
          <w:spacing w:val="-4"/>
        </w:rPr>
        <w:t>ствари</w:t>
      </w:r>
      <w:r>
        <w:rPr>
          <w:color w:val="231F20"/>
          <w:spacing w:val="-18"/>
        </w:rPr>
        <w:t> </w:t>
      </w:r>
      <w:r>
        <w:rPr>
          <w:color w:val="231F20"/>
          <w:spacing w:val="-4"/>
        </w:rPr>
        <w:t>(тј.</w:t>
      </w:r>
      <w:r>
        <w:rPr>
          <w:color w:val="231F20"/>
          <w:spacing w:val="-18"/>
        </w:rPr>
        <w:t> </w:t>
      </w:r>
      <w:r>
        <w:rPr>
          <w:color w:val="231F20"/>
          <w:spacing w:val="-4"/>
        </w:rPr>
        <w:t>када</w:t>
      </w:r>
      <w:r>
        <w:rPr>
          <w:color w:val="231F20"/>
          <w:spacing w:val="-18"/>
        </w:rPr>
        <w:t> </w:t>
      </w:r>
      <w:r>
        <w:rPr>
          <w:color w:val="231F20"/>
          <w:spacing w:val="-4"/>
        </w:rPr>
        <w:t>решење</w:t>
      </w:r>
      <w:r>
        <w:rPr>
          <w:color w:val="231F20"/>
          <w:spacing w:val="-18"/>
        </w:rPr>
        <w:t> </w:t>
      </w:r>
      <w:r>
        <w:rPr>
          <w:color w:val="231F20"/>
          <w:spacing w:val="-4"/>
        </w:rPr>
        <w:t>постане</w:t>
      </w:r>
      <w:r>
        <w:rPr>
          <w:color w:val="231F20"/>
          <w:spacing w:val="-18"/>
        </w:rPr>
        <w:t> </w:t>
      </w:r>
      <w:r>
        <w:rPr>
          <w:color w:val="231F20"/>
          <w:spacing w:val="-4"/>
        </w:rPr>
        <w:t>извршно).</w:t>
      </w:r>
    </w:p>
    <w:p>
      <w:pPr>
        <w:pStyle w:val="BodyText"/>
        <w:spacing w:line="237" w:lineRule="auto"/>
        <w:ind w:right="571"/>
      </w:pPr>
      <w:r>
        <w:rPr>
          <w:color w:val="231F20"/>
          <w:w w:val="90"/>
        </w:rPr>
        <w:t>У првом случају, постоји решење које још није стекло својство из- вршности и у њему је утврђена обавеза извршеника као извесна. Овде се извршење ради обезбеђења користи због тога што би касније извр- </w:t>
      </w:r>
      <w:r>
        <w:rPr>
          <w:color w:val="231F20"/>
          <w:spacing w:val="-8"/>
        </w:rPr>
        <w:t>шење</w:t>
      </w:r>
      <w:r>
        <w:rPr>
          <w:color w:val="231F20"/>
          <w:spacing w:val="-9"/>
        </w:rPr>
        <w:t> </w:t>
      </w:r>
      <w:r>
        <w:rPr>
          <w:color w:val="231F20"/>
          <w:spacing w:val="-8"/>
        </w:rPr>
        <w:t>могло</w:t>
      </w:r>
      <w:r>
        <w:rPr>
          <w:color w:val="231F20"/>
          <w:spacing w:val="-9"/>
        </w:rPr>
        <w:t> </w:t>
      </w:r>
      <w:r>
        <w:rPr>
          <w:color w:val="231F20"/>
          <w:spacing w:val="-8"/>
        </w:rPr>
        <w:t>бити спречено</w:t>
      </w:r>
      <w:r>
        <w:rPr>
          <w:color w:val="231F20"/>
          <w:spacing w:val="-9"/>
        </w:rPr>
        <w:t> </w:t>
      </w:r>
      <w:r>
        <w:rPr>
          <w:color w:val="231F20"/>
          <w:spacing w:val="-8"/>
        </w:rPr>
        <w:t>или знатно</w:t>
      </w:r>
      <w:r>
        <w:rPr>
          <w:color w:val="231F20"/>
          <w:spacing w:val="-9"/>
        </w:rPr>
        <w:t> </w:t>
      </w:r>
      <w:r>
        <w:rPr>
          <w:color w:val="231F20"/>
          <w:spacing w:val="-8"/>
        </w:rPr>
        <w:t>отежано. Орган</w:t>
      </w:r>
      <w:r>
        <w:rPr>
          <w:color w:val="231F20"/>
          <w:spacing w:val="-9"/>
        </w:rPr>
        <w:t> </w:t>
      </w:r>
      <w:r>
        <w:rPr>
          <w:color w:val="231F20"/>
          <w:spacing w:val="-8"/>
        </w:rPr>
        <w:t>о</w:t>
      </w:r>
      <w:r>
        <w:rPr>
          <w:color w:val="231F20"/>
          <w:spacing w:val="-9"/>
        </w:rPr>
        <w:t> </w:t>
      </w:r>
      <w:r>
        <w:rPr>
          <w:color w:val="231F20"/>
          <w:spacing w:val="-8"/>
        </w:rPr>
        <w:t>томе </w:t>
      </w:r>
      <w:r>
        <w:rPr>
          <w:color w:val="231F20"/>
          <w:spacing w:val="-8"/>
        </w:rPr>
        <w:t>доноси </w:t>
      </w:r>
      <w:r>
        <w:rPr>
          <w:color w:val="231F20"/>
          <w:w w:val="90"/>
        </w:rPr>
        <w:t>привремено решење о обезбеђењу, било по службеној дужности било по предлогу странке. Странка треба да у свом предлогу изнесе разлоге који чине вероватном опасност од спречавања или знатног отежавања каснијег извршења, а орган може да усвајање њеног предлога услови </w:t>
      </w:r>
      <w:r>
        <w:rPr>
          <w:color w:val="231F20"/>
          <w:spacing w:val="-8"/>
        </w:rPr>
        <w:t>њеном обавезом да положи новчани износ који би покрио штету нас- </w:t>
      </w:r>
      <w:r>
        <w:rPr>
          <w:color w:val="231F20"/>
          <w:spacing w:val="-4"/>
        </w:rPr>
        <w:t>талу</w:t>
      </w:r>
      <w:r>
        <w:rPr>
          <w:color w:val="231F20"/>
          <w:spacing w:val="-15"/>
        </w:rPr>
        <w:t> </w:t>
      </w:r>
      <w:r>
        <w:rPr>
          <w:color w:val="231F20"/>
          <w:spacing w:val="-4"/>
        </w:rPr>
        <w:t>противној</w:t>
      </w:r>
      <w:r>
        <w:rPr>
          <w:color w:val="231F20"/>
          <w:spacing w:val="-15"/>
        </w:rPr>
        <w:t> </w:t>
      </w:r>
      <w:r>
        <w:rPr>
          <w:color w:val="231F20"/>
          <w:spacing w:val="-4"/>
        </w:rPr>
        <w:t>странци</w:t>
      </w:r>
      <w:r>
        <w:rPr>
          <w:color w:val="231F20"/>
          <w:spacing w:val="-15"/>
        </w:rPr>
        <w:t> </w:t>
      </w:r>
      <w:r>
        <w:rPr>
          <w:color w:val="231F20"/>
          <w:spacing w:val="-4"/>
        </w:rPr>
        <w:t>ако</w:t>
      </w:r>
      <w:r>
        <w:rPr>
          <w:color w:val="231F20"/>
          <w:spacing w:val="-15"/>
        </w:rPr>
        <w:t> </w:t>
      </w:r>
      <w:r>
        <w:rPr>
          <w:color w:val="231F20"/>
          <w:spacing w:val="-4"/>
        </w:rPr>
        <w:t>она</w:t>
      </w:r>
      <w:r>
        <w:rPr>
          <w:color w:val="231F20"/>
          <w:spacing w:val="-15"/>
        </w:rPr>
        <w:t> </w:t>
      </w:r>
      <w:r>
        <w:rPr>
          <w:color w:val="231F20"/>
          <w:spacing w:val="-4"/>
        </w:rPr>
        <w:t>касније</w:t>
      </w:r>
      <w:r>
        <w:rPr>
          <w:color w:val="231F20"/>
          <w:spacing w:val="-15"/>
        </w:rPr>
        <w:t> </w:t>
      </w:r>
      <w:r>
        <w:rPr>
          <w:color w:val="231F20"/>
          <w:spacing w:val="-4"/>
        </w:rPr>
        <w:t>не</w:t>
      </w:r>
      <w:r>
        <w:rPr>
          <w:color w:val="231F20"/>
          <w:spacing w:val="-15"/>
        </w:rPr>
        <w:t> </w:t>
      </w:r>
      <w:r>
        <w:rPr>
          <w:color w:val="231F20"/>
          <w:spacing w:val="-4"/>
        </w:rPr>
        <w:t>би</w:t>
      </w:r>
      <w:r>
        <w:rPr>
          <w:color w:val="231F20"/>
          <w:spacing w:val="-15"/>
        </w:rPr>
        <w:t> </w:t>
      </w:r>
      <w:r>
        <w:rPr>
          <w:color w:val="231F20"/>
          <w:spacing w:val="-4"/>
        </w:rPr>
        <w:t>била</w:t>
      </w:r>
      <w:r>
        <w:rPr>
          <w:color w:val="231F20"/>
          <w:spacing w:val="-15"/>
        </w:rPr>
        <w:t> </w:t>
      </w:r>
      <w:r>
        <w:rPr>
          <w:color w:val="231F20"/>
          <w:spacing w:val="-4"/>
        </w:rPr>
        <w:t>у</w:t>
      </w:r>
      <w:r>
        <w:rPr>
          <w:color w:val="231F20"/>
          <w:spacing w:val="-15"/>
        </w:rPr>
        <w:t> </w:t>
      </w:r>
      <w:r>
        <w:rPr>
          <w:color w:val="231F20"/>
          <w:spacing w:val="-4"/>
        </w:rPr>
        <w:t>обавези.</w:t>
      </w:r>
    </w:p>
    <w:p>
      <w:pPr>
        <w:pStyle w:val="BodyText"/>
        <w:spacing w:line="237" w:lineRule="auto"/>
        <w:ind w:right="571"/>
      </w:pPr>
      <w:r>
        <w:rPr>
          <w:color w:val="231F20"/>
          <w:w w:val="90"/>
        </w:rPr>
        <w:t>У другом случају, извршење ради обезбеђења спроводи се пре до- ношења решења, у моменту када је утврђена или барем учињена веро- ватном обавеза странке. Услов за то је постојање опасности да ће про- тивна странка осујетити или знатно отежати будуће извршење обавезе (располагањем имовином, договором с трећим лицем или на други на- чин). И овде се доноси привремено решење о обезбеђењу на предлог </w:t>
      </w:r>
      <w:r>
        <w:rPr>
          <w:color w:val="231F20"/>
          <w:spacing w:val="-2"/>
        </w:rPr>
        <w:t>противне</w:t>
      </w:r>
      <w:r>
        <w:rPr>
          <w:color w:val="231F20"/>
          <w:spacing w:val="-20"/>
        </w:rPr>
        <w:t> </w:t>
      </w:r>
      <w:r>
        <w:rPr>
          <w:color w:val="231F20"/>
          <w:spacing w:val="-2"/>
        </w:rPr>
        <w:t>странке</w:t>
      </w:r>
      <w:r>
        <w:rPr>
          <w:color w:val="231F20"/>
          <w:spacing w:val="-20"/>
        </w:rPr>
        <w:t> </w:t>
      </w:r>
      <w:r>
        <w:rPr>
          <w:color w:val="231F20"/>
          <w:spacing w:val="-2"/>
        </w:rPr>
        <w:t>или</w:t>
      </w:r>
      <w:r>
        <w:rPr>
          <w:color w:val="231F20"/>
          <w:spacing w:val="-20"/>
        </w:rPr>
        <w:t> </w:t>
      </w:r>
      <w:r>
        <w:rPr>
          <w:color w:val="231F20"/>
          <w:spacing w:val="-2"/>
        </w:rPr>
        <w:t>по</w:t>
      </w:r>
      <w:r>
        <w:rPr>
          <w:color w:val="231F20"/>
          <w:spacing w:val="-20"/>
        </w:rPr>
        <w:t> </w:t>
      </w:r>
      <w:r>
        <w:rPr>
          <w:color w:val="231F20"/>
          <w:spacing w:val="-2"/>
        </w:rPr>
        <w:t>службеној</w:t>
      </w:r>
      <w:r>
        <w:rPr>
          <w:color w:val="231F20"/>
          <w:spacing w:val="-20"/>
        </w:rPr>
        <w:t> </w:t>
      </w:r>
      <w:r>
        <w:rPr>
          <w:color w:val="231F20"/>
          <w:spacing w:val="-2"/>
        </w:rPr>
        <w:t>дужности.</w:t>
      </w:r>
    </w:p>
    <w:p>
      <w:pPr>
        <w:pStyle w:val="BodyText"/>
        <w:spacing w:line="237" w:lineRule="auto"/>
        <w:ind w:right="568"/>
      </w:pPr>
      <w:r>
        <w:rPr>
          <w:color w:val="231F20"/>
          <w:spacing w:val="-2"/>
        </w:rPr>
        <w:t>Као</w:t>
      </w:r>
      <w:r>
        <w:rPr>
          <w:color w:val="231F20"/>
          <w:spacing w:val="-10"/>
        </w:rPr>
        <w:t> </w:t>
      </w:r>
      <w:r>
        <w:rPr>
          <w:color w:val="231F20"/>
          <w:spacing w:val="-2"/>
        </w:rPr>
        <w:t>мере</w:t>
      </w:r>
      <w:r>
        <w:rPr>
          <w:color w:val="231F20"/>
          <w:spacing w:val="-10"/>
        </w:rPr>
        <w:t> </w:t>
      </w:r>
      <w:r>
        <w:rPr>
          <w:color w:val="231F20"/>
          <w:spacing w:val="-2"/>
        </w:rPr>
        <w:t>за</w:t>
      </w:r>
      <w:r>
        <w:rPr>
          <w:color w:val="231F20"/>
          <w:spacing w:val="-10"/>
        </w:rPr>
        <w:t> </w:t>
      </w:r>
      <w:r>
        <w:rPr>
          <w:color w:val="231F20"/>
          <w:spacing w:val="-2"/>
        </w:rPr>
        <w:t>обезбеђење</w:t>
      </w:r>
      <w:r>
        <w:rPr>
          <w:color w:val="231F20"/>
          <w:spacing w:val="-10"/>
        </w:rPr>
        <w:t> </w:t>
      </w:r>
      <w:r>
        <w:rPr>
          <w:color w:val="231F20"/>
          <w:spacing w:val="-2"/>
        </w:rPr>
        <w:t>извршења</w:t>
      </w:r>
      <w:r>
        <w:rPr>
          <w:color w:val="231F20"/>
          <w:spacing w:val="-10"/>
        </w:rPr>
        <w:t> </w:t>
      </w:r>
      <w:r>
        <w:rPr>
          <w:color w:val="231F20"/>
          <w:spacing w:val="-2"/>
        </w:rPr>
        <w:t>могу</w:t>
      </w:r>
      <w:r>
        <w:rPr>
          <w:color w:val="231F20"/>
          <w:spacing w:val="-10"/>
        </w:rPr>
        <w:t> </w:t>
      </w:r>
      <w:r>
        <w:rPr>
          <w:color w:val="231F20"/>
          <w:spacing w:val="-2"/>
        </w:rPr>
        <w:t>се</w:t>
      </w:r>
      <w:r>
        <w:rPr>
          <w:color w:val="231F20"/>
          <w:spacing w:val="-10"/>
        </w:rPr>
        <w:t> </w:t>
      </w:r>
      <w:r>
        <w:rPr>
          <w:color w:val="231F20"/>
          <w:spacing w:val="-2"/>
        </w:rPr>
        <w:t>користити</w:t>
      </w:r>
      <w:r>
        <w:rPr>
          <w:color w:val="231F20"/>
          <w:spacing w:val="-10"/>
        </w:rPr>
        <w:t> </w:t>
      </w:r>
      <w:r>
        <w:rPr>
          <w:color w:val="231F20"/>
          <w:spacing w:val="-2"/>
        </w:rPr>
        <w:t>забрана </w:t>
      </w:r>
      <w:r>
        <w:rPr>
          <w:color w:val="231F20"/>
          <w:spacing w:val="-6"/>
        </w:rPr>
        <w:t>отуђења</w:t>
      </w:r>
      <w:r>
        <w:rPr>
          <w:color w:val="231F20"/>
          <w:spacing w:val="-11"/>
        </w:rPr>
        <w:t> </w:t>
      </w:r>
      <w:r>
        <w:rPr>
          <w:color w:val="231F20"/>
          <w:spacing w:val="-6"/>
        </w:rPr>
        <w:t>непокретне</w:t>
      </w:r>
      <w:r>
        <w:rPr>
          <w:color w:val="231F20"/>
          <w:spacing w:val="-11"/>
        </w:rPr>
        <w:t> </w:t>
      </w:r>
      <w:r>
        <w:rPr>
          <w:color w:val="231F20"/>
          <w:spacing w:val="-6"/>
        </w:rPr>
        <w:t>имовине,</w:t>
      </w:r>
      <w:r>
        <w:rPr>
          <w:color w:val="231F20"/>
          <w:spacing w:val="-10"/>
        </w:rPr>
        <w:t> </w:t>
      </w:r>
      <w:r>
        <w:rPr>
          <w:color w:val="231F20"/>
          <w:spacing w:val="-6"/>
        </w:rPr>
        <w:t>предаја</w:t>
      </w:r>
      <w:r>
        <w:rPr>
          <w:color w:val="231F20"/>
          <w:spacing w:val="-11"/>
        </w:rPr>
        <w:t> </w:t>
      </w:r>
      <w:r>
        <w:rPr>
          <w:color w:val="231F20"/>
          <w:spacing w:val="-6"/>
        </w:rPr>
        <w:t>покретне</w:t>
      </w:r>
      <w:r>
        <w:rPr>
          <w:color w:val="231F20"/>
          <w:spacing w:val="-10"/>
        </w:rPr>
        <w:t> </w:t>
      </w:r>
      <w:r>
        <w:rPr>
          <w:color w:val="231F20"/>
          <w:spacing w:val="-6"/>
        </w:rPr>
        <w:t>ствари</w:t>
      </w:r>
      <w:r>
        <w:rPr>
          <w:color w:val="231F20"/>
          <w:spacing w:val="-11"/>
        </w:rPr>
        <w:t> </w:t>
      </w:r>
      <w:r>
        <w:rPr>
          <w:color w:val="231F20"/>
          <w:spacing w:val="-6"/>
        </w:rPr>
        <w:t>трећем</w:t>
      </w:r>
      <w:r>
        <w:rPr>
          <w:color w:val="231F20"/>
          <w:spacing w:val="-10"/>
        </w:rPr>
        <w:t> </w:t>
      </w:r>
      <w:r>
        <w:rPr>
          <w:color w:val="231F20"/>
          <w:spacing w:val="-6"/>
        </w:rPr>
        <w:t>лицу </w:t>
      </w:r>
      <w:r>
        <w:rPr>
          <w:color w:val="231F20"/>
          <w:w w:val="90"/>
        </w:rPr>
        <w:t>на чување, полагање кауције и сл. У зависности од тих мера, решење </w:t>
      </w:r>
      <w:r>
        <w:rPr>
          <w:color w:val="231F20"/>
          <w:spacing w:val="-2"/>
        </w:rPr>
        <w:t>се</w:t>
      </w:r>
      <w:r>
        <w:rPr>
          <w:color w:val="231F20"/>
          <w:spacing w:val="-20"/>
        </w:rPr>
        <w:t> </w:t>
      </w:r>
      <w:r>
        <w:rPr>
          <w:color w:val="231F20"/>
          <w:spacing w:val="-2"/>
        </w:rPr>
        <w:t>спроводи</w:t>
      </w:r>
      <w:r>
        <w:rPr>
          <w:color w:val="231F20"/>
          <w:spacing w:val="-20"/>
        </w:rPr>
        <w:t> </w:t>
      </w:r>
      <w:r>
        <w:rPr>
          <w:color w:val="231F20"/>
          <w:spacing w:val="-2"/>
        </w:rPr>
        <w:t>судским</w:t>
      </w:r>
      <w:r>
        <w:rPr>
          <w:color w:val="231F20"/>
          <w:spacing w:val="-20"/>
        </w:rPr>
        <w:t> </w:t>
      </w:r>
      <w:r>
        <w:rPr>
          <w:color w:val="231F20"/>
          <w:spacing w:val="-2"/>
        </w:rPr>
        <w:t>или</w:t>
      </w:r>
      <w:r>
        <w:rPr>
          <w:color w:val="231F20"/>
          <w:spacing w:val="-20"/>
        </w:rPr>
        <w:t> </w:t>
      </w:r>
      <w:r>
        <w:rPr>
          <w:color w:val="231F20"/>
          <w:spacing w:val="-2"/>
        </w:rPr>
        <w:t>управним</w:t>
      </w:r>
      <w:r>
        <w:rPr>
          <w:color w:val="231F20"/>
          <w:spacing w:val="-20"/>
        </w:rPr>
        <w:t> </w:t>
      </w:r>
      <w:r>
        <w:rPr>
          <w:color w:val="231F20"/>
          <w:spacing w:val="-2"/>
        </w:rPr>
        <w:t>путем.</w:t>
      </w:r>
    </w:p>
    <w:p>
      <w:pPr>
        <w:pStyle w:val="BodyText"/>
        <w:spacing w:line="237" w:lineRule="auto"/>
        <w:ind w:right="567"/>
      </w:pPr>
      <w:r>
        <w:rPr>
          <w:color w:val="231F20"/>
          <w:w w:val="90"/>
        </w:rPr>
        <w:t>Ако се извршним или правноснажним решењем касније утврди да не постоји обавеза странке према којој је примењено извршење ради </w:t>
      </w:r>
      <w:r>
        <w:rPr>
          <w:color w:val="231F20"/>
          <w:spacing w:val="-6"/>
        </w:rPr>
        <w:t>обезбеђења или када је предлог странке за доношење привременог </w:t>
      </w:r>
      <w:r>
        <w:rPr>
          <w:color w:val="231F20"/>
          <w:w w:val="90"/>
        </w:rPr>
        <w:t>решења о обезбеђењу био неоснован из других разлога, тражилац из- вршења је дужан да јој надокнади штету. Требало би да постоји исто- </w:t>
      </w:r>
      <w:r>
        <w:rPr>
          <w:color w:val="231F20"/>
          <w:spacing w:val="-4"/>
        </w:rPr>
        <w:t>врсна</w:t>
      </w:r>
      <w:r>
        <w:rPr>
          <w:color w:val="231F20"/>
          <w:spacing w:val="-13"/>
        </w:rPr>
        <w:t> </w:t>
      </w:r>
      <w:r>
        <w:rPr>
          <w:color w:val="231F20"/>
          <w:spacing w:val="-4"/>
        </w:rPr>
        <w:t>обавеза</w:t>
      </w:r>
      <w:r>
        <w:rPr>
          <w:color w:val="231F20"/>
          <w:spacing w:val="-12"/>
        </w:rPr>
        <w:t> </w:t>
      </w:r>
      <w:r>
        <w:rPr>
          <w:color w:val="231F20"/>
          <w:spacing w:val="-4"/>
        </w:rPr>
        <w:t>органа</w:t>
      </w:r>
      <w:r>
        <w:rPr>
          <w:color w:val="231F20"/>
          <w:spacing w:val="-13"/>
        </w:rPr>
        <w:t> </w:t>
      </w:r>
      <w:r>
        <w:rPr>
          <w:color w:val="231F20"/>
          <w:spacing w:val="-4"/>
        </w:rPr>
        <w:t>када</w:t>
      </w:r>
      <w:r>
        <w:rPr>
          <w:color w:val="231F20"/>
          <w:spacing w:val="-12"/>
        </w:rPr>
        <w:t> </w:t>
      </w:r>
      <w:r>
        <w:rPr>
          <w:color w:val="231F20"/>
          <w:spacing w:val="-4"/>
        </w:rPr>
        <w:t>је</w:t>
      </w:r>
      <w:r>
        <w:rPr>
          <w:color w:val="231F20"/>
          <w:spacing w:val="-13"/>
        </w:rPr>
        <w:t> </w:t>
      </w:r>
      <w:r>
        <w:rPr>
          <w:color w:val="231F20"/>
          <w:spacing w:val="-4"/>
        </w:rPr>
        <w:t>по</w:t>
      </w:r>
      <w:r>
        <w:rPr>
          <w:color w:val="231F20"/>
          <w:spacing w:val="-12"/>
        </w:rPr>
        <w:t> </w:t>
      </w:r>
      <w:r>
        <w:rPr>
          <w:color w:val="231F20"/>
          <w:spacing w:val="-4"/>
        </w:rPr>
        <w:t>службеној</w:t>
      </w:r>
      <w:r>
        <w:rPr>
          <w:color w:val="231F20"/>
          <w:spacing w:val="-13"/>
        </w:rPr>
        <w:t> </w:t>
      </w:r>
      <w:r>
        <w:rPr>
          <w:color w:val="231F20"/>
          <w:spacing w:val="-4"/>
        </w:rPr>
        <w:t>дужности</w:t>
      </w:r>
      <w:r>
        <w:rPr>
          <w:color w:val="231F20"/>
          <w:spacing w:val="-12"/>
        </w:rPr>
        <w:t> </w:t>
      </w:r>
      <w:r>
        <w:rPr>
          <w:color w:val="231F20"/>
          <w:spacing w:val="-4"/>
        </w:rPr>
        <w:t>донео</w:t>
      </w:r>
      <w:r>
        <w:rPr>
          <w:color w:val="231F20"/>
          <w:spacing w:val="-13"/>
        </w:rPr>
        <w:t> </w:t>
      </w:r>
      <w:r>
        <w:rPr>
          <w:color w:val="231F20"/>
          <w:spacing w:val="-4"/>
        </w:rPr>
        <w:t>привре- </w:t>
      </w:r>
      <w:r>
        <w:rPr>
          <w:color w:val="231F20"/>
          <w:spacing w:val="-10"/>
        </w:rPr>
        <w:t>мено</w:t>
      </w:r>
      <w:r>
        <w:rPr>
          <w:color w:val="231F20"/>
          <w:spacing w:val="-4"/>
        </w:rPr>
        <w:t> </w:t>
      </w:r>
      <w:r>
        <w:rPr>
          <w:color w:val="231F20"/>
          <w:spacing w:val="-10"/>
        </w:rPr>
        <w:t>решење</w:t>
      </w:r>
      <w:r>
        <w:rPr>
          <w:color w:val="231F20"/>
          <w:spacing w:val="-4"/>
        </w:rPr>
        <w:t> </w:t>
      </w:r>
      <w:r>
        <w:rPr>
          <w:color w:val="231F20"/>
          <w:spacing w:val="-10"/>
        </w:rPr>
        <w:t>о</w:t>
      </w:r>
      <w:r>
        <w:rPr>
          <w:color w:val="231F20"/>
          <w:spacing w:val="-4"/>
        </w:rPr>
        <w:t> </w:t>
      </w:r>
      <w:r>
        <w:rPr>
          <w:color w:val="231F20"/>
          <w:spacing w:val="-10"/>
        </w:rPr>
        <w:t>обезбеђењу,</w:t>
      </w:r>
      <w:r>
        <w:rPr>
          <w:color w:val="231F20"/>
          <w:spacing w:val="-4"/>
        </w:rPr>
        <w:t> </w:t>
      </w:r>
      <w:r>
        <w:rPr>
          <w:color w:val="231F20"/>
          <w:spacing w:val="-10"/>
        </w:rPr>
        <w:t>па</w:t>
      </w:r>
      <w:r>
        <w:rPr>
          <w:color w:val="231F20"/>
          <w:spacing w:val="-4"/>
        </w:rPr>
        <w:t> </w:t>
      </w:r>
      <w:r>
        <w:rPr>
          <w:color w:val="231F20"/>
          <w:spacing w:val="-10"/>
        </w:rPr>
        <w:t>би</w:t>
      </w:r>
      <w:r>
        <w:rPr>
          <w:color w:val="231F20"/>
          <w:spacing w:val="-4"/>
        </w:rPr>
        <w:t> </w:t>
      </w:r>
      <w:r>
        <w:rPr>
          <w:color w:val="231F20"/>
          <w:spacing w:val="-10"/>
        </w:rPr>
        <w:t>ту</w:t>
      </w:r>
      <w:r>
        <w:rPr>
          <w:color w:val="231F20"/>
          <w:spacing w:val="-4"/>
        </w:rPr>
        <w:t> </w:t>
      </w:r>
      <w:r>
        <w:rPr>
          <w:color w:val="231F20"/>
          <w:spacing w:val="-10"/>
        </w:rPr>
        <w:t>дошла</w:t>
      </w:r>
      <w:r>
        <w:rPr>
          <w:color w:val="231F20"/>
          <w:spacing w:val="-4"/>
        </w:rPr>
        <w:t> </w:t>
      </w:r>
      <w:r>
        <w:rPr>
          <w:color w:val="231F20"/>
          <w:spacing w:val="-10"/>
        </w:rPr>
        <w:t>у</w:t>
      </w:r>
      <w:r>
        <w:rPr>
          <w:color w:val="231F20"/>
          <w:spacing w:val="-4"/>
        </w:rPr>
        <w:t> </w:t>
      </w:r>
      <w:r>
        <w:rPr>
          <w:color w:val="231F20"/>
          <w:spacing w:val="-10"/>
        </w:rPr>
        <w:t>обзир</w:t>
      </w:r>
      <w:r>
        <w:rPr>
          <w:color w:val="231F20"/>
          <w:spacing w:val="-4"/>
        </w:rPr>
        <w:t> </w:t>
      </w:r>
      <w:r>
        <w:rPr>
          <w:color w:val="231F20"/>
          <w:spacing w:val="-10"/>
        </w:rPr>
        <w:t>примена</w:t>
      </w:r>
      <w:r>
        <w:rPr>
          <w:color w:val="231F20"/>
          <w:spacing w:val="-4"/>
        </w:rPr>
        <w:t> </w:t>
      </w:r>
      <w:r>
        <w:rPr>
          <w:color w:val="231F20"/>
          <w:spacing w:val="-10"/>
        </w:rPr>
        <w:t>правила </w:t>
      </w:r>
      <w:r>
        <w:rPr>
          <w:color w:val="231F20"/>
          <w:spacing w:val="-6"/>
        </w:rPr>
        <w:t>о</w:t>
      </w:r>
      <w:r>
        <w:rPr>
          <w:color w:val="231F20"/>
          <w:spacing w:val="-15"/>
        </w:rPr>
        <w:t> </w:t>
      </w:r>
      <w:r>
        <w:rPr>
          <w:color w:val="231F20"/>
          <w:spacing w:val="-6"/>
        </w:rPr>
        <w:t>одговорности</w:t>
      </w:r>
      <w:r>
        <w:rPr>
          <w:color w:val="231F20"/>
          <w:spacing w:val="-15"/>
        </w:rPr>
        <w:t> </w:t>
      </w:r>
      <w:r>
        <w:rPr>
          <w:color w:val="231F20"/>
          <w:spacing w:val="-6"/>
        </w:rPr>
        <w:t>органа</w:t>
      </w:r>
      <w:r>
        <w:rPr>
          <w:color w:val="231F20"/>
          <w:spacing w:val="-15"/>
        </w:rPr>
        <w:t> </w:t>
      </w:r>
      <w:r>
        <w:rPr>
          <w:color w:val="231F20"/>
          <w:spacing w:val="-6"/>
        </w:rPr>
        <w:t>за</w:t>
      </w:r>
      <w:r>
        <w:rPr>
          <w:color w:val="231F20"/>
          <w:spacing w:val="-15"/>
        </w:rPr>
        <w:t> </w:t>
      </w:r>
      <w:r>
        <w:rPr>
          <w:color w:val="231F20"/>
          <w:spacing w:val="-6"/>
        </w:rPr>
        <w:t>штету</w:t>
      </w:r>
      <w:r>
        <w:rPr>
          <w:color w:val="231F20"/>
          <w:spacing w:val="-15"/>
        </w:rPr>
        <w:t> </w:t>
      </w:r>
      <w:r>
        <w:rPr>
          <w:color w:val="231F20"/>
          <w:spacing w:val="-6"/>
        </w:rPr>
        <w:t>причињену</w:t>
      </w:r>
      <w:r>
        <w:rPr>
          <w:color w:val="231F20"/>
          <w:spacing w:val="-15"/>
        </w:rPr>
        <w:t> </w:t>
      </w:r>
      <w:r>
        <w:rPr>
          <w:color w:val="231F20"/>
          <w:spacing w:val="-6"/>
        </w:rPr>
        <w:t>својим</w:t>
      </w:r>
      <w:r>
        <w:rPr>
          <w:color w:val="231F20"/>
          <w:spacing w:val="-15"/>
        </w:rPr>
        <w:t> </w:t>
      </w:r>
      <w:r>
        <w:rPr>
          <w:color w:val="231F20"/>
          <w:spacing w:val="-6"/>
        </w:rPr>
        <w:t>радом</w:t>
      </w:r>
      <w:r>
        <w:rPr>
          <w:color w:val="231F20"/>
          <w:spacing w:val="-15"/>
        </w:rPr>
        <w:t> </w:t>
      </w:r>
      <w:r>
        <w:rPr>
          <w:color w:val="231F20"/>
          <w:spacing w:val="-6"/>
        </w:rPr>
        <w:t>странкама.</w:t>
      </w:r>
    </w:p>
    <w:p>
      <w:pPr>
        <w:pStyle w:val="BodyText"/>
        <w:spacing w:before="5"/>
        <w:ind w:left="0" w:firstLine="0"/>
        <w:jc w:val="left"/>
        <w:rPr>
          <w:sz w:val="28"/>
        </w:rPr>
      </w:pPr>
    </w:p>
    <w:p>
      <w:pPr>
        <w:pStyle w:val="Heading1"/>
        <w:numPr>
          <w:ilvl w:val="0"/>
          <w:numId w:val="16"/>
        </w:numPr>
        <w:tabs>
          <w:tab w:pos="469" w:val="left" w:leader="none"/>
        </w:tabs>
        <w:spacing w:line="240" w:lineRule="auto" w:before="0" w:after="0"/>
        <w:ind w:left="468" w:right="0" w:hanging="236"/>
        <w:jc w:val="center"/>
      </w:pPr>
      <w:bookmarkStart w:name="_TOC_250249" w:id="64"/>
      <w:r>
        <w:rPr>
          <w:color w:val="231F20"/>
        </w:rPr>
        <w:t>Вођење</w:t>
      </w:r>
      <w:r>
        <w:rPr>
          <w:color w:val="231F20"/>
          <w:spacing w:val="13"/>
        </w:rPr>
        <w:t> </w:t>
      </w:r>
      <w:r>
        <w:rPr>
          <w:color w:val="231F20"/>
        </w:rPr>
        <w:t>евиденција</w:t>
      </w:r>
      <w:r>
        <w:rPr>
          <w:color w:val="231F20"/>
          <w:spacing w:val="13"/>
        </w:rPr>
        <w:t> </w:t>
      </w:r>
      <w:r>
        <w:rPr>
          <w:color w:val="231F20"/>
        </w:rPr>
        <w:t>о</w:t>
      </w:r>
      <w:r>
        <w:rPr>
          <w:color w:val="231F20"/>
          <w:spacing w:val="14"/>
        </w:rPr>
        <w:t> </w:t>
      </w:r>
      <w:r>
        <w:rPr>
          <w:color w:val="231F20"/>
        </w:rPr>
        <w:t>решавању</w:t>
      </w:r>
      <w:r>
        <w:rPr>
          <w:color w:val="231F20"/>
          <w:spacing w:val="13"/>
        </w:rPr>
        <w:t> </w:t>
      </w:r>
      <w:r>
        <w:rPr>
          <w:color w:val="231F20"/>
        </w:rPr>
        <w:t>у</w:t>
      </w:r>
      <w:r>
        <w:rPr>
          <w:color w:val="231F20"/>
          <w:spacing w:val="13"/>
        </w:rPr>
        <w:t> </w:t>
      </w:r>
      <w:r>
        <w:rPr>
          <w:color w:val="231F20"/>
        </w:rPr>
        <w:t>управним</w:t>
      </w:r>
      <w:r>
        <w:rPr>
          <w:color w:val="231F20"/>
          <w:spacing w:val="14"/>
        </w:rPr>
        <w:t> </w:t>
      </w:r>
      <w:bookmarkEnd w:id="64"/>
      <w:r>
        <w:rPr>
          <w:color w:val="231F20"/>
          <w:spacing w:val="-2"/>
        </w:rPr>
        <w:t>стварима</w:t>
      </w:r>
    </w:p>
    <w:p>
      <w:pPr>
        <w:pStyle w:val="BodyText"/>
        <w:spacing w:line="237" w:lineRule="auto" w:before="153"/>
        <w:ind w:right="570"/>
      </w:pPr>
      <w:r>
        <w:rPr>
          <w:color w:val="231F20"/>
          <w:spacing w:val="-2"/>
        </w:rPr>
        <w:t>Сви</w:t>
      </w:r>
      <w:r>
        <w:rPr>
          <w:color w:val="231F20"/>
          <w:spacing w:val="-10"/>
        </w:rPr>
        <w:t> </w:t>
      </w:r>
      <w:r>
        <w:rPr>
          <w:color w:val="231F20"/>
          <w:spacing w:val="-2"/>
        </w:rPr>
        <w:t>органи</w:t>
      </w:r>
      <w:r>
        <w:rPr>
          <w:color w:val="231F20"/>
          <w:spacing w:val="-10"/>
        </w:rPr>
        <w:t> </w:t>
      </w:r>
      <w:r>
        <w:rPr>
          <w:color w:val="231F20"/>
          <w:spacing w:val="-2"/>
        </w:rPr>
        <w:t>који</w:t>
      </w:r>
      <w:r>
        <w:rPr>
          <w:color w:val="231F20"/>
          <w:spacing w:val="-10"/>
        </w:rPr>
        <w:t> </w:t>
      </w:r>
      <w:r>
        <w:rPr>
          <w:color w:val="231F20"/>
          <w:spacing w:val="-2"/>
        </w:rPr>
        <w:t>решавају</w:t>
      </w:r>
      <w:r>
        <w:rPr>
          <w:color w:val="231F20"/>
          <w:spacing w:val="-10"/>
        </w:rPr>
        <w:t> </w:t>
      </w:r>
      <w:r>
        <w:rPr>
          <w:color w:val="231F20"/>
          <w:spacing w:val="-2"/>
        </w:rPr>
        <w:t>у</w:t>
      </w:r>
      <w:r>
        <w:rPr>
          <w:color w:val="231F20"/>
          <w:spacing w:val="-10"/>
        </w:rPr>
        <w:t> </w:t>
      </w:r>
      <w:r>
        <w:rPr>
          <w:color w:val="231F20"/>
          <w:spacing w:val="-2"/>
        </w:rPr>
        <w:t>управним</w:t>
      </w:r>
      <w:r>
        <w:rPr>
          <w:color w:val="231F20"/>
          <w:spacing w:val="-10"/>
        </w:rPr>
        <w:t> </w:t>
      </w:r>
      <w:r>
        <w:rPr>
          <w:color w:val="231F20"/>
          <w:spacing w:val="-2"/>
        </w:rPr>
        <w:t>стварима</w:t>
      </w:r>
      <w:r>
        <w:rPr>
          <w:color w:val="231F20"/>
          <w:spacing w:val="-10"/>
        </w:rPr>
        <w:t> </w:t>
      </w:r>
      <w:r>
        <w:rPr>
          <w:color w:val="231F20"/>
          <w:spacing w:val="-2"/>
        </w:rPr>
        <w:t>имају</w:t>
      </w:r>
      <w:r>
        <w:rPr>
          <w:color w:val="231F20"/>
          <w:spacing w:val="-10"/>
        </w:rPr>
        <w:t> </w:t>
      </w:r>
      <w:r>
        <w:rPr>
          <w:color w:val="231F20"/>
          <w:spacing w:val="-2"/>
        </w:rPr>
        <w:t>законску </w:t>
      </w:r>
      <w:r>
        <w:rPr>
          <w:color w:val="231F20"/>
          <w:spacing w:val="-4"/>
        </w:rPr>
        <w:t>дужност</w:t>
      </w:r>
      <w:r>
        <w:rPr>
          <w:color w:val="231F20"/>
          <w:spacing w:val="-10"/>
        </w:rPr>
        <w:t> </w:t>
      </w:r>
      <w:r>
        <w:rPr>
          <w:color w:val="231F20"/>
          <w:spacing w:val="-4"/>
        </w:rPr>
        <w:t>да</w:t>
      </w:r>
      <w:r>
        <w:rPr>
          <w:color w:val="231F20"/>
          <w:spacing w:val="-10"/>
        </w:rPr>
        <w:t> </w:t>
      </w:r>
      <w:r>
        <w:rPr>
          <w:color w:val="231F20"/>
          <w:spacing w:val="-4"/>
        </w:rPr>
        <w:t>воде</w:t>
      </w:r>
      <w:r>
        <w:rPr>
          <w:color w:val="231F20"/>
          <w:spacing w:val="-10"/>
        </w:rPr>
        <w:t> </w:t>
      </w:r>
      <w:r>
        <w:rPr>
          <w:color w:val="231F20"/>
          <w:spacing w:val="-4"/>
        </w:rPr>
        <w:t>службену</w:t>
      </w:r>
      <w:r>
        <w:rPr>
          <w:color w:val="231F20"/>
          <w:spacing w:val="-10"/>
        </w:rPr>
        <w:t> </w:t>
      </w:r>
      <w:r>
        <w:rPr>
          <w:color w:val="231F20"/>
          <w:spacing w:val="-4"/>
        </w:rPr>
        <w:t>евиденцију</w:t>
      </w:r>
      <w:r>
        <w:rPr>
          <w:color w:val="231F20"/>
          <w:spacing w:val="-10"/>
        </w:rPr>
        <w:t> </w:t>
      </w:r>
      <w:r>
        <w:rPr>
          <w:color w:val="231F20"/>
          <w:spacing w:val="-4"/>
        </w:rPr>
        <w:t>о</w:t>
      </w:r>
      <w:r>
        <w:rPr>
          <w:color w:val="231F20"/>
          <w:spacing w:val="-10"/>
        </w:rPr>
        <w:t> </w:t>
      </w:r>
      <w:r>
        <w:rPr>
          <w:color w:val="231F20"/>
          <w:spacing w:val="-4"/>
        </w:rPr>
        <w:t>решавању</w:t>
      </w:r>
      <w:r>
        <w:rPr>
          <w:color w:val="231F20"/>
          <w:spacing w:val="-10"/>
        </w:rPr>
        <w:t> </w:t>
      </w:r>
      <w:r>
        <w:rPr>
          <w:color w:val="231F20"/>
          <w:spacing w:val="-4"/>
        </w:rPr>
        <w:t>у</w:t>
      </w:r>
      <w:r>
        <w:rPr>
          <w:color w:val="231F20"/>
          <w:spacing w:val="-10"/>
        </w:rPr>
        <w:t> </w:t>
      </w:r>
      <w:r>
        <w:rPr>
          <w:color w:val="231F20"/>
          <w:spacing w:val="-4"/>
        </w:rPr>
        <w:t>тим</w:t>
      </w:r>
      <w:r>
        <w:rPr>
          <w:color w:val="231F20"/>
          <w:spacing w:val="-10"/>
        </w:rPr>
        <w:t> </w:t>
      </w:r>
      <w:r>
        <w:rPr>
          <w:color w:val="231F20"/>
          <w:spacing w:val="-4"/>
        </w:rPr>
        <w:t>стварима. </w:t>
      </w:r>
      <w:r>
        <w:rPr>
          <w:color w:val="231F20"/>
          <w:spacing w:val="-6"/>
        </w:rPr>
        <w:t>Непосредна сврха вођења евиденција јесте у успостављању ажурне </w:t>
      </w:r>
      <w:r>
        <w:rPr>
          <w:color w:val="231F20"/>
          <w:w w:val="90"/>
        </w:rPr>
        <w:t>базе података о решавању у управним стварима која може да доприне- </w:t>
      </w:r>
      <w:r>
        <w:rPr>
          <w:color w:val="231F20"/>
          <w:spacing w:val="-10"/>
        </w:rPr>
        <w:t>се</w:t>
      </w:r>
      <w:r>
        <w:rPr>
          <w:color w:val="231F20"/>
        </w:rPr>
        <w:t> </w:t>
      </w:r>
      <w:r>
        <w:rPr>
          <w:color w:val="231F20"/>
          <w:spacing w:val="-10"/>
        </w:rPr>
        <w:t>унапређењу</w:t>
      </w:r>
      <w:r>
        <w:rPr>
          <w:color w:val="231F20"/>
        </w:rPr>
        <w:t> </w:t>
      </w:r>
      <w:r>
        <w:rPr>
          <w:color w:val="231F20"/>
          <w:spacing w:val="-10"/>
        </w:rPr>
        <w:t>поступка</w:t>
      </w:r>
      <w:r>
        <w:rPr>
          <w:color w:val="231F20"/>
        </w:rPr>
        <w:t> </w:t>
      </w:r>
      <w:r>
        <w:rPr>
          <w:color w:val="231F20"/>
          <w:spacing w:val="-10"/>
        </w:rPr>
        <w:t>решавања</w:t>
      </w:r>
      <w:r>
        <w:rPr>
          <w:color w:val="231F20"/>
        </w:rPr>
        <w:t> </w:t>
      </w:r>
      <w:r>
        <w:rPr>
          <w:color w:val="231F20"/>
          <w:spacing w:val="-10"/>
        </w:rPr>
        <w:t>у</w:t>
      </w:r>
      <w:r>
        <w:rPr>
          <w:color w:val="231F20"/>
        </w:rPr>
        <w:t> </w:t>
      </w:r>
      <w:r>
        <w:rPr>
          <w:color w:val="231F20"/>
          <w:spacing w:val="-10"/>
        </w:rPr>
        <w:t>управним</w:t>
      </w:r>
      <w:r>
        <w:rPr>
          <w:color w:val="231F20"/>
        </w:rPr>
        <w:t> </w:t>
      </w:r>
      <w:r>
        <w:rPr>
          <w:color w:val="231F20"/>
          <w:spacing w:val="-10"/>
        </w:rPr>
        <w:t>стварима,</w:t>
      </w:r>
      <w:r>
        <w:rPr>
          <w:color w:val="231F20"/>
        </w:rPr>
        <w:t> </w:t>
      </w:r>
      <w:r>
        <w:rPr>
          <w:color w:val="231F20"/>
          <w:spacing w:val="-10"/>
        </w:rPr>
        <w:t>ефикаснијој контроли</w:t>
      </w:r>
      <w:r>
        <w:rPr>
          <w:color w:val="231F20"/>
          <w:spacing w:val="-29"/>
        </w:rPr>
        <w:t> </w:t>
      </w:r>
      <w:r>
        <w:rPr>
          <w:color w:val="231F20"/>
          <w:spacing w:val="-10"/>
        </w:rPr>
        <w:t>над</w:t>
      </w:r>
      <w:r>
        <w:rPr>
          <w:color w:val="231F20"/>
          <w:spacing w:val="-29"/>
        </w:rPr>
        <w:t> </w:t>
      </w:r>
      <w:r>
        <w:rPr>
          <w:color w:val="231F20"/>
          <w:spacing w:val="-10"/>
        </w:rPr>
        <w:t>радом</w:t>
      </w:r>
      <w:r>
        <w:rPr>
          <w:color w:val="231F20"/>
          <w:spacing w:val="-29"/>
        </w:rPr>
        <w:t> </w:t>
      </w:r>
      <w:r>
        <w:rPr>
          <w:color w:val="231F20"/>
          <w:spacing w:val="-10"/>
        </w:rPr>
        <w:t>органа</w:t>
      </w:r>
      <w:r>
        <w:rPr>
          <w:color w:val="231F20"/>
          <w:spacing w:val="-29"/>
        </w:rPr>
        <w:t> </w:t>
      </w:r>
      <w:r>
        <w:rPr>
          <w:color w:val="231F20"/>
          <w:spacing w:val="-10"/>
        </w:rPr>
        <w:t>и</w:t>
      </w:r>
      <w:r>
        <w:rPr>
          <w:color w:val="231F20"/>
          <w:spacing w:val="-29"/>
        </w:rPr>
        <w:t> </w:t>
      </w:r>
      <w:r>
        <w:rPr>
          <w:color w:val="231F20"/>
          <w:spacing w:val="-10"/>
        </w:rPr>
        <w:t>унапређењу</w:t>
      </w:r>
      <w:r>
        <w:rPr>
          <w:color w:val="231F20"/>
          <w:spacing w:val="-29"/>
        </w:rPr>
        <w:t> </w:t>
      </w:r>
      <w:r>
        <w:rPr>
          <w:color w:val="231F20"/>
          <w:spacing w:val="-10"/>
        </w:rPr>
        <w:t>положаја</w:t>
      </w:r>
      <w:r>
        <w:rPr>
          <w:color w:val="231F20"/>
          <w:spacing w:val="-29"/>
        </w:rPr>
        <w:t> </w:t>
      </w:r>
      <w:r>
        <w:rPr>
          <w:color w:val="231F20"/>
          <w:spacing w:val="-10"/>
        </w:rPr>
        <w:t>странака</w:t>
      </w:r>
      <w:r>
        <w:rPr>
          <w:color w:val="231F20"/>
          <w:spacing w:val="-29"/>
        </w:rPr>
        <w:t> </w:t>
      </w:r>
      <w:r>
        <w:rPr>
          <w:color w:val="231F20"/>
          <w:spacing w:val="-10"/>
        </w:rPr>
        <w:t>у</w:t>
      </w:r>
      <w:r>
        <w:rPr>
          <w:color w:val="231F20"/>
          <w:spacing w:val="-29"/>
        </w:rPr>
        <w:t> </w:t>
      </w:r>
      <w:r>
        <w:rPr>
          <w:color w:val="231F20"/>
          <w:spacing w:val="-10"/>
        </w:rPr>
        <w:t>поступку.</w:t>
      </w:r>
    </w:p>
    <w:p>
      <w:pPr>
        <w:spacing w:after="0" w:line="237" w:lineRule="auto"/>
        <w:sectPr>
          <w:pgSz w:w="9080" w:h="13610"/>
          <w:pgMar w:header="0" w:footer="865" w:top="1000" w:bottom="1060" w:left="440" w:right="560"/>
        </w:sectPr>
      </w:pPr>
    </w:p>
    <w:p>
      <w:pPr>
        <w:pStyle w:val="BodyText"/>
        <w:spacing w:line="237" w:lineRule="auto" w:before="88"/>
        <w:ind w:left="693" w:right="680"/>
      </w:pPr>
      <w:r>
        <w:rPr>
          <w:color w:val="231F20"/>
          <w:spacing w:val="-2"/>
        </w:rPr>
        <w:t>Евиденција</w:t>
      </w:r>
      <w:r>
        <w:rPr>
          <w:color w:val="231F20"/>
          <w:spacing w:val="-15"/>
        </w:rPr>
        <w:t> </w:t>
      </w:r>
      <w:r>
        <w:rPr>
          <w:color w:val="231F20"/>
          <w:spacing w:val="-2"/>
        </w:rPr>
        <w:t>има</w:t>
      </w:r>
      <w:r>
        <w:rPr>
          <w:color w:val="231F20"/>
          <w:spacing w:val="-14"/>
        </w:rPr>
        <w:t> </w:t>
      </w:r>
      <w:r>
        <w:rPr>
          <w:color w:val="231F20"/>
          <w:spacing w:val="-2"/>
        </w:rPr>
        <w:t>прописану</w:t>
      </w:r>
      <w:r>
        <w:rPr>
          <w:color w:val="231F20"/>
          <w:spacing w:val="-15"/>
        </w:rPr>
        <w:t> </w:t>
      </w:r>
      <w:r>
        <w:rPr>
          <w:color w:val="231F20"/>
          <w:spacing w:val="-2"/>
        </w:rPr>
        <w:t>садржину</w:t>
      </w:r>
      <w:r>
        <w:rPr>
          <w:color w:val="231F20"/>
          <w:spacing w:val="-14"/>
        </w:rPr>
        <w:t> </w:t>
      </w:r>
      <w:r>
        <w:rPr>
          <w:color w:val="231F20"/>
          <w:spacing w:val="-2"/>
        </w:rPr>
        <w:t>коју</w:t>
      </w:r>
      <w:r>
        <w:rPr>
          <w:color w:val="231F20"/>
          <w:spacing w:val="-15"/>
        </w:rPr>
        <w:t> </w:t>
      </w:r>
      <w:r>
        <w:rPr>
          <w:color w:val="231F20"/>
          <w:spacing w:val="-2"/>
        </w:rPr>
        <w:t>чине</w:t>
      </w:r>
      <w:r>
        <w:rPr>
          <w:color w:val="231F20"/>
          <w:spacing w:val="-14"/>
        </w:rPr>
        <w:t> </w:t>
      </w:r>
      <w:r>
        <w:rPr>
          <w:color w:val="231F20"/>
          <w:spacing w:val="-2"/>
        </w:rPr>
        <w:t>подаци</w:t>
      </w:r>
      <w:r>
        <w:rPr>
          <w:color w:val="231F20"/>
          <w:spacing w:val="-15"/>
        </w:rPr>
        <w:t> </w:t>
      </w:r>
      <w:r>
        <w:rPr>
          <w:color w:val="231F20"/>
          <w:spacing w:val="-2"/>
        </w:rPr>
        <w:t>о:</w:t>
      </w:r>
      <w:r>
        <w:rPr>
          <w:color w:val="231F20"/>
          <w:spacing w:val="-14"/>
        </w:rPr>
        <w:t> </w:t>
      </w:r>
      <w:r>
        <w:rPr>
          <w:color w:val="231F20"/>
          <w:spacing w:val="-2"/>
        </w:rPr>
        <w:t>броју </w:t>
      </w:r>
      <w:r>
        <w:rPr>
          <w:color w:val="231F20"/>
          <w:w w:val="90"/>
        </w:rPr>
        <w:t>поднетих захтева за решавање у управним стварима, броју поступака покренутих по службеној дужности, начину и роковима решавања у уп- равним стварима у првостепеном и другостепеном поступку, броју ре- </w:t>
      </w:r>
      <w:r>
        <w:rPr>
          <w:color w:val="231F20"/>
          <w:spacing w:val="-8"/>
        </w:rPr>
        <w:t>шења која су поништена или укинута и броју одбачених захтева стра- </w:t>
      </w:r>
      <w:r>
        <w:rPr>
          <w:color w:val="231F20"/>
          <w:spacing w:val="-6"/>
        </w:rPr>
        <w:t>нака</w:t>
      </w:r>
      <w:r>
        <w:rPr>
          <w:color w:val="231F20"/>
          <w:spacing w:val="-11"/>
        </w:rPr>
        <w:t> </w:t>
      </w:r>
      <w:r>
        <w:rPr>
          <w:color w:val="231F20"/>
          <w:spacing w:val="-6"/>
        </w:rPr>
        <w:t>и</w:t>
      </w:r>
      <w:r>
        <w:rPr>
          <w:color w:val="231F20"/>
          <w:spacing w:val="-11"/>
        </w:rPr>
        <w:t> </w:t>
      </w:r>
      <w:r>
        <w:rPr>
          <w:color w:val="231F20"/>
          <w:spacing w:val="-6"/>
        </w:rPr>
        <w:t>обустављених</w:t>
      </w:r>
      <w:r>
        <w:rPr>
          <w:color w:val="231F20"/>
          <w:spacing w:val="-10"/>
        </w:rPr>
        <w:t> </w:t>
      </w:r>
      <w:r>
        <w:rPr>
          <w:color w:val="231F20"/>
          <w:spacing w:val="-6"/>
        </w:rPr>
        <w:t>поступака.</w:t>
      </w:r>
      <w:r>
        <w:rPr>
          <w:color w:val="231F20"/>
          <w:spacing w:val="-11"/>
        </w:rPr>
        <w:t> </w:t>
      </w:r>
      <w:r>
        <w:rPr>
          <w:color w:val="231F20"/>
          <w:spacing w:val="-6"/>
        </w:rPr>
        <w:t>Наведени</w:t>
      </w:r>
      <w:r>
        <w:rPr>
          <w:color w:val="231F20"/>
          <w:spacing w:val="-10"/>
        </w:rPr>
        <w:t> </w:t>
      </w:r>
      <w:r>
        <w:rPr>
          <w:color w:val="231F20"/>
          <w:spacing w:val="-6"/>
        </w:rPr>
        <w:t>подаци</w:t>
      </w:r>
      <w:r>
        <w:rPr>
          <w:color w:val="231F20"/>
          <w:spacing w:val="-11"/>
        </w:rPr>
        <w:t> </w:t>
      </w:r>
      <w:r>
        <w:rPr>
          <w:color w:val="231F20"/>
          <w:spacing w:val="-6"/>
        </w:rPr>
        <w:t>воде</w:t>
      </w:r>
      <w:r>
        <w:rPr>
          <w:color w:val="231F20"/>
          <w:spacing w:val="-10"/>
        </w:rPr>
        <w:t> </w:t>
      </w:r>
      <w:r>
        <w:rPr>
          <w:color w:val="231F20"/>
          <w:spacing w:val="-6"/>
        </w:rPr>
        <w:t>се</w:t>
      </w:r>
      <w:r>
        <w:rPr>
          <w:color w:val="231F20"/>
          <w:spacing w:val="-11"/>
        </w:rPr>
        <w:t> </w:t>
      </w:r>
      <w:r>
        <w:rPr>
          <w:color w:val="231F20"/>
          <w:spacing w:val="-6"/>
        </w:rPr>
        <w:t>и</w:t>
      </w:r>
      <w:r>
        <w:rPr>
          <w:color w:val="231F20"/>
          <w:spacing w:val="-11"/>
        </w:rPr>
        <w:t> </w:t>
      </w:r>
      <w:r>
        <w:rPr>
          <w:color w:val="231F20"/>
          <w:spacing w:val="-6"/>
        </w:rPr>
        <w:t>исказују по</w:t>
      </w:r>
      <w:r>
        <w:rPr>
          <w:color w:val="231F20"/>
          <w:spacing w:val="-8"/>
        </w:rPr>
        <w:t> </w:t>
      </w:r>
      <w:r>
        <w:rPr>
          <w:color w:val="231F20"/>
          <w:spacing w:val="-6"/>
        </w:rPr>
        <w:t>управним</w:t>
      </w:r>
      <w:r>
        <w:rPr>
          <w:color w:val="231F20"/>
          <w:spacing w:val="-8"/>
        </w:rPr>
        <w:t> </w:t>
      </w:r>
      <w:r>
        <w:rPr>
          <w:color w:val="231F20"/>
          <w:spacing w:val="-6"/>
        </w:rPr>
        <w:t>областима</w:t>
      </w:r>
      <w:r>
        <w:rPr>
          <w:color w:val="231F20"/>
          <w:spacing w:val="-8"/>
        </w:rPr>
        <w:t> </w:t>
      </w:r>
      <w:r>
        <w:rPr>
          <w:color w:val="231F20"/>
          <w:spacing w:val="-6"/>
        </w:rPr>
        <w:t>(што</w:t>
      </w:r>
      <w:r>
        <w:rPr>
          <w:color w:val="231F20"/>
          <w:spacing w:val="-8"/>
        </w:rPr>
        <w:t> </w:t>
      </w:r>
      <w:r>
        <w:rPr>
          <w:color w:val="231F20"/>
          <w:spacing w:val="-6"/>
        </w:rPr>
        <w:t>значи</w:t>
      </w:r>
      <w:r>
        <w:rPr>
          <w:color w:val="231F20"/>
          <w:spacing w:val="-8"/>
        </w:rPr>
        <w:t> </w:t>
      </w:r>
      <w:r>
        <w:rPr>
          <w:color w:val="231F20"/>
          <w:spacing w:val="-6"/>
        </w:rPr>
        <w:t>да</w:t>
      </w:r>
      <w:r>
        <w:rPr>
          <w:color w:val="231F20"/>
          <w:spacing w:val="-8"/>
        </w:rPr>
        <w:t> </w:t>
      </w:r>
      <w:r>
        <w:rPr>
          <w:color w:val="231F20"/>
          <w:spacing w:val="-6"/>
        </w:rPr>
        <w:t>орган</w:t>
      </w:r>
      <w:r>
        <w:rPr>
          <w:color w:val="231F20"/>
          <w:spacing w:val="-8"/>
        </w:rPr>
        <w:t> </w:t>
      </w:r>
      <w:r>
        <w:rPr>
          <w:color w:val="231F20"/>
          <w:spacing w:val="-6"/>
        </w:rPr>
        <w:t>који</w:t>
      </w:r>
      <w:r>
        <w:rPr>
          <w:color w:val="231F20"/>
          <w:spacing w:val="-8"/>
        </w:rPr>
        <w:t> </w:t>
      </w:r>
      <w:r>
        <w:rPr>
          <w:color w:val="231F20"/>
          <w:spacing w:val="-6"/>
        </w:rPr>
        <w:t>решава</w:t>
      </w:r>
      <w:r>
        <w:rPr>
          <w:color w:val="231F20"/>
          <w:spacing w:val="-8"/>
        </w:rPr>
        <w:t> </w:t>
      </w:r>
      <w:r>
        <w:rPr>
          <w:color w:val="231F20"/>
          <w:spacing w:val="-6"/>
        </w:rPr>
        <w:t>у</w:t>
      </w:r>
      <w:r>
        <w:rPr>
          <w:color w:val="231F20"/>
          <w:spacing w:val="-8"/>
        </w:rPr>
        <w:t> </w:t>
      </w:r>
      <w:r>
        <w:rPr>
          <w:color w:val="231F20"/>
          <w:spacing w:val="-6"/>
        </w:rPr>
        <w:t>управним </w:t>
      </w:r>
      <w:r>
        <w:rPr>
          <w:color w:val="231F20"/>
          <w:w w:val="90"/>
        </w:rPr>
        <w:t>стварима из две или више области треба да води посебне евиденције </w:t>
      </w:r>
      <w:r>
        <w:rPr>
          <w:color w:val="231F20"/>
        </w:rPr>
        <w:t>за</w:t>
      </w:r>
      <w:r>
        <w:rPr>
          <w:color w:val="231F20"/>
          <w:spacing w:val="-20"/>
        </w:rPr>
        <w:t> </w:t>
      </w:r>
      <w:r>
        <w:rPr>
          <w:color w:val="231F20"/>
        </w:rPr>
        <w:t>сваку</w:t>
      </w:r>
      <w:r>
        <w:rPr>
          <w:color w:val="231F20"/>
          <w:spacing w:val="-20"/>
        </w:rPr>
        <w:t> </w:t>
      </w:r>
      <w:r>
        <w:rPr>
          <w:color w:val="231F20"/>
        </w:rPr>
        <w:t>од</w:t>
      </w:r>
      <w:r>
        <w:rPr>
          <w:color w:val="231F20"/>
          <w:spacing w:val="-20"/>
        </w:rPr>
        <w:t> </w:t>
      </w:r>
      <w:r>
        <w:rPr>
          <w:color w:val="231F20"/>
        </w:rPr>
        <w:t>тих</w:t>
      </w:r>
      <w:r>
        <w:rPr>
          <w:color w:val="231F20"/>
          <w:spacing w:val="-20"/>
        </w:rPr>
        <w:t> </w:t>
      </w:r>
      <w:r>
        <w:rPr>
          <w:color w:val="231F20"/>
        </w:rPr>
        <w:t>области).</w:t>
      </w:r>
    </w:p>
    <w:p>
      <w:pPr>
        <w:pStyle w:val="BodyText"/>
        <w:spacing w:line="237" w:lineRule="auto"/>
        <w:ind w:left="693" w:right="685"/>
      </w:pPr>
      <w:r>
        <w:rPr>
          <w:color w:val="231F20"/>
          <w:spacing w:val="-8"/>
        </w:rPr>
        <w:t>Већ је поменуто да овлашћено службено лице може бити кажње- </w:t>
      </w:r>
      <w:r>
        <w:rPr>
          <w:color w:val="231F20"/>
          <w:spacing w:val="-6"/>
        </w:rPr>
        <w:t>но</w:t>
      </w:r>
      <w:r>
        <w:rPr>
          <w:color w:val="231F20"/>
          <w:spacing w:val="-10"/>
        </w:rPr>
        <w:t> </w:t>
      </w:r>
      <w:r>
        <w:rPr>
          <w:color w:val="231F20"/>
          <w:spacing w:val="-6"/>
        </w:rPr>
        <w:t>новчаном</w:t>
      </w:r>
      <w:r>
        <w:rPr>
          <w:color w:val="231F20"/>
          <w:spacing w:val="-10"/>
        </w:rPr>
        <w:t> </w:t>
      </w:r>
      <w:r>
        <w:rPr>
          <w:color w:val="231F20"/>
          <w:spacing w:val="-6"/>
        </w:rPr>
        <w:t>казном</w:t>
      </w:r>
      <w:r>
        <w:rPr>
          <w:color w:val="231F20"/>
          <w:spacing w:val="-10"/>
        </w:rPr>
        <w:t> </w:t>
      </w:r>
      <w:r>
        <w:rPr>
          <w:color w:val="231F20"/>
          <w:spacing w:val="-6"/>
        </w:rPr>
        <w:t>за</w:t>
      </w:r>
      <w:r>
        <w:rPr>
          <w:color w:val="231F20"/>
          <w:spacing w:val="-10"/>
        </w:rPr>
        <w:t> </w:t>
      </w:r>
      <w:r>
        <w:rPr>
          <w:color w:val="231F20"/>
          <w:spacing w:val="-6"/>
        </w:rPr>
        <w:t>прекршај</w:t>
      </w:r>
      <w:r>
        <w:rPr>
          <w:color w:val="231F20"/>
          <w:spacing w:val="-10"/>
        </w:rPr>
        <w:t> </w:t>
      </w:r>
      <w:r>
        <w:rPr>
          <w:color w:val="231F20"/>
          <w:spacing w:val="-6"/>
        </w:rPr>
        <w:t>ако</w:t>
      </w:r>
      <w:r>
        <w:rPr>
          <w:color w:val="231F20"/>
          <w:spacing w:val="-10"/>
        </w:rPr>
        <w:t> </w:t>
      </w:r>
      <w:r>
        <w:rPr>
          <w:color w:val="231F20"/>
          <w:spacing w:val="-6"/>
        </w:rPr>
        <w:t>не</w:t>
      </w:r>
      <w:r>
        <w:rPr>
          <w:color w:val="231F20"/>
          <w:spacing w:val="-10"/>
        </w:rPr>
        <w:t> </w:t>
      </w:r>
      <w:r>
        <w:rPr>
          <w:color w:val="231F20"/>
          <w:spacing w:val="-6"/>
        </w:rPr>
        <w:t>води</w:t>
      </w:r>
      <w:r>
        <w:rPr>
          <w:color w:val="231F20"/>
          <w:spacing w:val="-10"/>
        </w:rPr>
        <w:t> </w:t>
      </w:r>
      <w:r>
        <w:rPr>
          <w:color w:val="231F20"/>
          <w:spacing w:val="-6"/>
        </w:rPr>
        <w:t>службену</w:t>
      </w:r>
      <w:r>
        <w:rPr>
          <w:color w:val="231F20"/>
          <w:spacing w:val="-10"/>
        </w:rPr>
        <w:t> </w:t>
      </w:r>
      <w:r>
        <w:rPr>
          <w:color w:val="231F20"/>
          <w:spacing w:val="-6"/>
        </w:rPr>
        <w:t>евиденцију</w:t>
      </w:r>
      <w:r>
        <w:rPr>
          <w:color w:val="231F20"/>
          <w:spacing w:val="-10"/>
        </w:rPr>
        <w:t> </w:t>
      </w:r>
      <w:r>
        <w:rPr>
          <w:color w:val="231F20"/>
          <w:spacing w:val="-6"/>
        </w:rPr>
        <w:t>о </w:t>
      </w:r>
      <w:r>
        <w:rPr>
          <w:color w:val="231F20"/>
        </w:rPr>
        <w:t>решавању</w:t>
      </w:r>
      <w:r>
        <w:rPr>
          <w:color w:val="231F20"/>
          <w:spacing w:val="-20"/>
        </w:rPr>
        <w:t> </w:t>
      </w:r>
      <w:r>
        <w:rPr>
          <w:color w:val="231F20"/>
        </w:rPr>
        <w:t>у</w:t>
      </w:r>
      <w:r>
        <w:rPr>
          <w:color w:val="231F20"/>
          <w:spacing w:val="-20"/>
        </w:rPr>
        <w:t> </w:t>
      </w:r>
      <w:r>
        <w:rPr>
          <w:color w:val="231F20"/>
        </w:rPr>
        <w:t>управним</w:t>
      </w:r>
      <w:r>
        <w:rPr>
          <w:color w:val="231F20"/>
          <w:spacing w:val="-20"/>
        </w:rPr>
        <w:t> </w:t>
      </w:r>
      <w:r>
        <w:rPr>
          <w:color w:val="231F20"/>
        </w:rPr>
        <w:t>стварима.</w:t>
      </w:r>
    </w:p>
    <w:p>
      <w:pPr>
        <w:pStyle w:val="BodyText"/>
        <w:spacing w:before="3"/>
        <w:ind w:left="0" w:firstLine="0"/>
        <w:jc w:val="left"/>
        <w:rPr>
          <w:sz w:val="29"/>
        </w:rPr>
      </w:pPr>
    </w:p>
    <w:p>
      <w:pPr>
        <w:pStyle w:val="Heading1"/>
        <w:numPr>
          <w:ilvl w:val="0"/>
          <w:numId w:val="16"/>
        </w:numPr>
        <w:tabs>
          <w:tab w:pos="2368" w:val="left" w:leader="none"/>
        </w:tabs>
        <w:spacing w:line="240" w:lineRule="auto" w:before="1" w:after="0"/>
        <w:ind w:left="2367" w:right="0" w:hanging="236"/>
        <w:jc w:val="left"/>
      </w:pPr>
      <w:bookmarkStart w:name="_TOC_250248" w:id="65"/>
      <w:r>
        <w:rPr>
          <w:color w:val="231F20"/>
          <w:w w:val="105"/>
        </w:rPr>
        <w:t>Електронско</w:t>
      </w:r>
      <w:r>
        <w:rPr>
          <w:color w:val="231F20"/>
          <w:spacing w:val="-12"/>
          <w:w w:val="105"/>
        </w:rPr>
        <w:t> </w:t>
      </w:r>
      <w:r>
        <w:rPr>
          <w:color w:val="231F20"/>
          <w:w w:val="105"/>
        </w:rPr>
        <w:t>управно</w:t>
      </w:r>
      <w:r>
        <w:rPr>
          <w:color w:val="231F20"/>
          <w:spacing w:val="-12"/>
          <w:w w:val="105"/>
        </w:rPr>
        <w:t> </w:t>
      </w:r>
      <w:bookmarkEnd w:id="65"/>
      <w:r>
        <w:rPr>
          <w:color w:val="231F20"/>
          <w:spacing w:val="-2"/>
          <w:w w:val="105"/>
        </w:rPr>
        <w:t>поступање</w:t>
      </w:r>
    </w:p>
    <w:p>
      <w:pPr>
        <w:pStyle w:val="BodyText"/>
        <w:spacing w:line="237" w:lineRule="auto" w:before="153"/>
        <w:ind w:left="693" w:right="681"/>
      </w:pPr>
      <w:r>
        <w:rPr>
          <w:color w:val="231F20"/>
          <w:spacing w:val="-8"/>
        </w:rPr>
        <w:t>Обавеза органа</w:t>
      </w:r>
      <w:r>
        <w:rPr>
          <w:color w:val="231F20"/>
          <w:spacing w:val="-9"/>
        </w:rPr>
        <w:t> </w:t>
      </w:r>
      <w:r>
        <w:rPr>
          <w:color w:val="231F20"/>
          <w:spacing w:val="-8"/>
        </w:rPr>
        <w:t>да у свом раду користе електронско управно пос- </w:t>
      </w:r>
      <w:r>
        <w:rPr>
          <w:color w:val="231F20"/>
          <w:spacing w:val="-6"/>
        </w:rPr>
        <w:t>тупање</w:t>
      </w:r>
      <w:r>
        <w:rPr>
          <w:color w:val="231F20"/>
          <w:spacing w:val="-10"/>
        </w:rPr>
        <w:t> </w:t>
      </w:r>
      <w:r>
        <w:rPr>
          <w:color w:val="231F20"/>
          <w:spacing w:val="-6"/>
        </w:rPr>
        <w:t>и</w:t>
      </w:r>
      <w:r>
        <w:rPr>
          <w:color w:val="231F20"/>
          <w:spacing w:val="-10"/>
        </w:rPr>
        <w:t> </w:t>
      </w:r>
      <w:r>
        <w:rPr>
          <w:color w:val="231F20"/>
          <w:spacing w:val="-6"/>
        </w:rPr>
        <w:t>да</w:t>
      </w:r>
      <w:r>
        <w:rPr>
          <w:color w:val="231F20"/>
          <w:spacing w:val="-10"/>
        </w:rPr>
        <w:t> </w:t>
      </w:r>
      <w:r>
        <w:rPr>
          <w:color w:val="231F20"/>
          <w:spacing w:val="-6"/>
        </w:rPr>
        <w:t>електронски</w:t>
      </w:r>
      <w:r>
        <w:rPr>
          <w:color w:val="231F20"/>
          <w:spacing w:val="-10"/>
        </w:rPr>
        <w:t> </w:t>
      </w:r>
      <w:r>
        <w:rPr>
          <w:color w:val="231F20"/>
          <w:spacing w:val="-6"/>
        </w:rPr>
        <w:t>комуницирају</w:t>
      </w:r>
      <w:r>
        <w:rPr>
          <w:color w:val="231F20"/>
          <w:spacing w:val="-10"/>
        </w:rPr>
        <w:t> </w:t>
      </w:r>
      <w:r>
        <w:rPr>
          <w:color w:val="231F20"/>
          <w:spacing w:val="-6"/>
        </w:rPr>
        <w:t>међусобно,</w:t>
      </w:r>
      <w:r>
        <w:rPr>
          <w:color w:val="231F20"/>
          <w:spacing w:val="-10"/>
        </w:rPr>
        <w:t> </w:t>
      </w:r>
      <w:r>
        <w:rPr>
          <w:color w:val="231F20"/>
          <w:spacing w:val="-6"/>
        </w:rPr>
        <w:t>а</w:t>
      </w:r>
      <w:r>
        <w:rPr>
          <w:color w:val="231F20"/>
          <w:spacing w:val="-10"/>
        </w:rPr>
        <w:t> </w:t>
      </w:r>
      <w:r>
        <w:rPr>
          <w:color w:val="231F20"/>
          <w:spacing w:val="-6"/>
        </w:rPr>
        <w:t>нарочито</w:t>
      </w:r>
      <w:r>
        <w:rPr>
          <w:color w:val="231F20"/>
          <w:spacing w:val="-10"/>
        </w:rPr>
        <w:t> </w:t>
      </w:r>
      <w:r>
        <w:rPr>
          <w:color w:val="231F20"/>
          <w:spacing w:val="-6"/>
        </w:rPr>
        <w:t>да</w:t>
      </w:r>
      <w:r>
        <w:rPr>
          <w:color w:val="231F20"/>
          <w:spacing w:val="-10"/>
        </w:rPr>
        <w:t> </w:t>
      </w:r>
      <w:r>
        <w:rPr>
          <w:color w:val="231F20"/>
          <w:spacing w:val="-6"/>
        </w:rPr>
        <w:t>на </w:t>
      </w:r>
      <w:r>
        <w:rPr>
          <w:color w:val="231F20"/>
          <w:spacing w:val="-4"/>
        </w:rPr>
        <w:t>тај</w:t>
      </w:r>
      <w:r>
        <w:rPr>
          <w:color w:val="231F20"/>
          <w:spacing w:val="-8"/>
        </w:rPr>
        <w:t> </w:t>
      </w:r>
      <w:r>
        <w:rPr>
          <w:color w:val="231F20"/>
          <w:spacing w:val="-4"/>
        </w:rPr>
        <w:t>начин</w:t>
      </w:r>
      <w:r>
        <w:rPr>
          <w:color w:val="231F20"/>
          <w:spacing w:val="-8"/>
        </w:rPr>
        <w:t> </w:t>
      </w:r>
      <w:r>
        <w:rPr>
          <w:color w:val="231F20"/>
          <w:spacing w:val="-4"/>
        </w:rPr>
        <w:t>комуницирају</w:t>
      </w:r>
      <w:r>
        <w:rPr>
          <w:color w:val="231F20"/>
          <w:spacing w:val="-8"/>
        </w:rPr>
        <w:t> </w:t>
      </w:r>
      <w:r>
        <w:rPr>
          <w:color w:val="231F20"/>
          <w:spacing w:val="-4"/>
        </w:rPr>
        <w:t>са</w:t>
      </w:r>
      <w:r>
        <w:rPr>
          <w:color w:val="231F20"/>
          <w:spacing w:val="-8"/>
        </w:rPr>
        <w:t> </w:t>
      </w:r>
      <w:r>
        <w:rPr>
          <w:color w:val="231F20"/>
          <w:spacing w:val="-4"/>
        </w:rPr>
        <w:t>странкама</w:t>
      </w:r>
      <w:r>
        <w:rPr>
          <w:color w:val="231F20"/>
          <w:spacing w:val="-8"/>
        </w:rPr>
        <w:t> </w:t>
      </w:r>
      <w:r>
        <w:rPr>
          <w:color w:val="231F20"/>
          <w:spacing w:val="-4"/>
        </w:rPr>
        <w:t>и</w:t>
      </w:r>
      <w:r>
        <w:rPr>
          <w:color w:val="231F20"/>
          <w:spacing w:val="-8"/>
        </w:rPr>
        <w:t> </w:t>
      </w:r>
      <w:r>
        <w:rPr>
          <w:color w:val="231F20"/>
          <w:spacing w:val="-4"/>
        </w:rPr>
        <w:t>корисницима</w:t>
      </w:r>
      <w:r>
        <w:rPr>
          <w:color w:val="231F20"/>
          <w:spacing w:val="-8"/>
        </w:rPr>
        <w:t> </w:t>
      </w:r>
      <w:r>
        <w:rPr>
          <w:color w:val="231F20"/>
          <w:spacing w:val="-4"/>
        </w:rPr>
        <w:t>својих</w:t>
      </w:r>
      <w:r>
        <w:rPr>
          <w:color w:val="231F20"/>
          <w:spacing w:val="-8"/>
        </w:rPr>
        <w:t> </w:t>
      </w:r>
      <w:r>
        <w:rPr>
          <w:color w:val="231F20"/>
          <w:spacing w:val="-4"/>
        </w:rPr>
        <w:t>услуга, </w:t>
      </w:r>
      <w:r>
        <w:rPr>
          <w:color w:val="231F20"/>
          <w:spacing w:val="-6"/>
        </w:rPr>
        <w:t>установљена</w:t>
      </w:r>
      <w:r>
        <w:rPr>
          <w:color w:val="231F20"/>
          <w:spacing w:val="-8"/>
        </w:rPr>
        <w:t> </w:t>
      </w:r>
      <w:r>
        <w:rPr>
          <w:color w:val="231F20"/>
          <w:spacing w:val="-6"/>
        </w:rPr>
        <w:t>је</w:t>
      </w:r>
      <w:r>
        <w:rPr>
          <w:color w:val="231F20"/>
          <w:spacing w:val="-8"/>
        </w:rPr>
        <w:t> </w:t>
      </w:r>
      <w:r>
        <w:rPr>
          <w:color w:val="231F20"/>
          <w:spacing w:val="-6"/>
        </w:rPr>
        <w:t>како</w:t>
      </w:r>
      <w:r>
        <w:rPr>
          <w:color w:val="231F20"/>
          <w:spacing w:val="-8"/>
        </w:rPr>
        <w:t> </w:t>
      </w:r>
      <w:r>
        <w:rPr>
          <w:color w:val="231F20"/>
          <w:spacing w:val="-6"/>
        </w:rPr>
        <w:t>ЗУП-ом</w:t>
      </w:r>
      <w:r>
        <w:rPr>
          <w:color w:val="231F20"/>
          <w:spacing w:val="-8"/>
        </w:rPr>
        <w:t> </w:t>
      </w:r>
      <w:r>
        <w:rPr>
          <w:color w:val="231F20"/>
          <w:spacing w:val="-6"/>
        </w:rPr>
        <w:t>и</w:t>
      </w:r>
      <w:r>
        <w:rPr>
          <w:color w:val="231F20"/>
          <w:spacing w:val="-8"/>
        </w:rPr>
        <w:t> </w:t>
      </w:r>
      <w:r>
        <w:rPr>
          <w:color w:val="231F20"/>
          <w:spacing w:val="-6"/>
        </w:rPr>
        <w:t>Законом</w:t>
      </w:r>
      <w:r>
        <w:rPr>
          <w:color w:val="231F20"/>
          <w:spacing w:val="-8"/>
        </w:rPr>
        <w:t> </w:t>
      </w:r>
      <w:r>
        <w:rPr>
          <w:color w:val="231F20"/>
          <w:spacing w:val="-6"/>
        </w:rPr>
        <w:t>о</w:t>
      </w:r>
      <w:r>
        <w:rPr>
          <w:color w:val="231F20"/>
          <w:spacing w:val="-8"/>
        </w:rPr>
        <w:t> </w:t>
      </w:r>
      <w:r>
        <w:rPr>
          <w:color w:val="231F20"/>
          <w:spacing w:val="-6"/>
        </w:rPr>
        <w:t>електронској</w:t>
      </w:r>
      <w:r>
        <w:rPr>
          <w:color w:val="231F20"/>
          <w:spacing w:val="-8"/>
        </w:rPr>
        <w:t> </w:t>
      </w:r>
      <w:r>
        <w:rPr>
          <w:color w:val="231F20"/>
          <w:spacing w:val="-6"/>
        </w:rPr>
        <w:t>управи</w:t>
      </w:r>
      <w:r>
        <w:rPr>
          <w:color w:val="231F20"/>
          <w:spacing w:val="-8"/>
        </w:rPr>
        <w:t> </w:t>
      </w:r>
      <w:r>
        <w:rPr>
          <w:color w:val="231F20"/>
          <w:spacing w:val="-6"/>
        </w:rPr>
        <w:t>(2018) </w:t>
      </w:r>
      <w:r>
        <w:rPr>
          <w:color w:val="231F20"/>
          <w:spacing w:val="-4"/>
        </w:rPr>
        <w:t>тако</w:t>
      </w:r>
      <w:r>
        <w:rPr>
          <w:color w:val="231F20"/>
          <w:spacing w:val="-13"/>
        </w:rPr>
        <w:t> </w:t>
      </w:r>
      <w:r>
        <w:rPr>
          <w:color w:val="231F20"/>
          <w:spacing w:val="-4"/>
        </w:rPr>
        <w:t>и</w:t>
      </w:r>
      <w:r>
        <w:rPr>
          <w:color w:val="231F20"/>
          <w:spacing w:val="-13"/>
        </w:rPr>
        <w:t> </w:t>
      </w:r>
      <w:r>
        <w:rPr>
          <w:color w:val="231F20"/>
          <w:spacing w:val="-4"/>
        </w:rPr>
        <w:t>низом</w:t>
      </w:r>
      <w:r>
        <w:rPr>
          <w:color w:val="231F20"/>
          <w:spacing w:val="-12"/>
        </w:rPr>
        <w:t> </w:t>
      </w:r>
      <w:r>
        <w:rPr>
          <w:color w:val="231F20"/>
          <w:spacing w:val="-4"/>
        </w:rPr>
        <w:t>закона</w:t>
      </w:r>
      <w:r>
        <w:rPr>
          <w:color w:val="231F20"/>
          <w:spacing w:val="-13"/>
        </w:rPr>
        <w:t> </w:t>
      </w:r>
      <w:r>
        <w:rPr>
          <w:color w:val="231F20"/>
          <w:spacing w:val="-4"/>
        </w:rPr>
        <w:t>који</w:t>
      </w:r>
      <w:r>
        <w:rPr>
          <w:color w:val="231F20"/>
          <w:spacing w:val="-12"/>
        </w:rPr>
        <w:t> </w:t>
      </w:r>
      <w:r>
        <w:rPr>
          <w:color w:val="231F20"/>
          <w:spacing w:val="-4"/>
        </w:rPr>
        <w:t>уређују</w:t>
      </w:r>
      <w:r>
        <w:rPr>
          <w:color w:val="231F20"/>
          <w:spacing w:val="-13"/>
        </w:rPr>
        <w:t> </w:t>
      </w:r>
      <w:r>
        <w:rPr>
          <w:color w:val="231F20"/>
          <w:spacing w:val="-4"/>
        </w:rPr>
        <w:t>поједине</w:t>
      </w:r>
      <w:r>
        <w:rPr>
          <w:color w:val="231F20"/>
          <w:spacing w:val="-12"/>
        </w:rPr>
        <w:t> </w:t>
      </w:r>
      <w:r>
        <w:rPr>
          <w:color w:val="231F20"/>
          <w:spacing w:val="-4"/>
        </w:rPr>
        <w:t>управне</w:t>
      </w:r>
      <w:r>
        <w:rPr>
          <w:color w:val="231F20"/>
          <w:spacing w:val="-13"/>
        </w:rPr>
        <w:t> </w:t>
      </w:r>
      <w:r>
        <w:rPr>
          <w:color w:val="231F20"/>
          <w:spacing w:val="-4"/>
        </w:rPr>
        <w:t>области</w:t>
      </w:r>
      <w:r>
        <w:rPr>
          <w:color w:val="231F20"/>
          <w:spacing w:val="-13"/>
        </w:rPr>
        <w:t> </w:t>
      </w:r>
      <w:r>
        <w:rPr>
          <w:color w:val="231F20"/>
          <w:spacing w:val="-4"/>
        </w:rPr>
        <w:t>(на</w:t>
      </w:r>
      <w:r>
        <w:rPr>
          <w:color w:val="231F20"/>
          <w:spacing w:val="-12"/>
        </w:rPr>
        <w:t> </w:t>
      </w:r>
      <w:r>
        <w:rPr>
          <w:color w:val="231F20"/>
          <w:spacing w:val="-4"/>
        </w:rPr>
        <w:t>при- </w:t>
      </w:r>
      <w:r>
        <w:rPr>
          <w:color w:val="231F20"/>
          <w:w w:val="90"/>
        </w:rPr>
        <w:t>мер,</w:t>
      </w:r>
      <w:r>
        <w:rPr>
          <w:color w:val="231F20"/>
          <w:spacing w:val="-2"/>
          <w:w w:val="90"/>
        </w:rPr>
        <w:t> </w:t>
      </w:r>
      <w:r>
        <w:rPr>
          <w:color w:val="231F20"/>
          <w:w w:val="90"/>
        </w:rPr>
        <w:t>порезе</w:t>
      </w:r>
      <w:r>
        <w:rPr>
          <w:color w:val="231F20"/>
          <w:spacing w:val="-2"/>
          <w:w w:val="90"/>
        </w:rPr>
        <w:t> </w:t>
      </w:r>
      <w:r>
        <w:rPr>
          <w:color w:val="231F20"/>
          <w:w w:val="90"/>
        </w:rPr>
        <w:t>или</w:t>
      </w:r>
      <w:r>
        <w:rPr>
          <w:color w:val="231F20"/>
          <w:spacing w:val="-2"/>
          <w:w w:val="90"/>
        </w:rPr>
        <w:t> </w:t>
      </w:r>
      <w:r>
        <w:rPr>
          <w:color w:val="231F20"/>
          <w:w w:val="90"/>
        </w:rPr>
        <w:t>изградњу</w:t>
      </w:r>
      <w:r>
        <w:rPr>
          <w:color w:val="231F20"/>
          <w:spacing w:val="-2"/>
          <w:w w:val="90"/>
        </w:rPr>
        <w:t> </w:t>
      </w:r>
      <w:r>
        <w:rPr>
          <w:color w:val="231F20"/>
          <w:w w:val="90"/>
        </w:rPr>
        <w:t>објеката).</w:t>
      </w:r>
      <w:r>
        <w:rPr>
          <w:color w:val="231F20"/>
          <w:spacing w:val="-2"/>
          <w:w w:val="90"/>
        </w:rPr>
        <w:t> </w:t>
      </w:r>
      <w:r>
        <w:rPr>
          <w:color w:val="231F20"/>
          <w:w w:val="90"/>
        </w:rPr>
        <w:t>Ближе</w:t>
      </w:r>
      <w:r>
        <w:rPr>
          <w:color w:val="231F20"/>
          <w:spacing w:val="-2"/>
          <w:w w:val="90"/>
        </w:rPr>
        <w:t> </w:t>
      </w:r>
      <w:r>
        <w:rPr>
          <w:color w:val="231F20"/>
          <w:w w:val="90"/>
        </w:rPr>
        <w:t>уређење</w:t>
      </w:r>
      <w:r>
        <w:rPr>
          <w:color w:val="231F20"/>
          <w:spacing w:val="-2"/>
          <w:w w:val="90"/>
        </w:rPr>
        <w:t> </w:t>
      </w:r>
      <w:r>
        <w:rPr>
          <w:color w:val="231F20"/>
          <w:w w:val="90"/>
        </w:rPr>
        <w:t>питања</w:t>
      </w:r>
      <w:r>
        <w:rPr>
          <w:color w:val="231F20"/>
          <w:spacing w:val="-2"/>
          <w:w w:val="90"/>
        </w:rPr>
        <w:t> </w:t>
      </w:r>
      <w:r>
        <w:rPr>
          <w:color w:val="231F20"/>
          <w:w w:val="90"/>
        </w:rPr>
        <w:t>од</w:t>
      </w:r>
      <w:r>
        <w:rPr>
          <w:color w:val="231F20"/>
          <w:spacing w:val="-2"/>
          <w:w w:val="90"/>
        </w:rPr>
        <w:t> </w:t>
      </w:r>
      <w:r>
        <w:rPr>
          <w:color w:val="231F20"/>
          <w:w w:val="90"/>
        </w:rPr>
        <w:t>значаја </w:t>
      </w:r>
      <w:r>
        <w:rPr>
          <w:color w:val="231F20"/>
          <w:spacing w:val="-6"/>
        </w:rPr>
        <w:t>за ту област садрже Закон о електронском документу, електронској идентификацији</w:t>
      </w:r>
      <w:r>
        <w:rPr>
          <w:color w:val="231F20"/>
          <w:spacing w:val="-11"/>
        </w:rPr>
        <w:t> </w:t>
      </w:r>
      <w:r>
        <w:rPr>
          <w:color w:val="231F20"/>
          <w:spacing w:val="-6"/>
        </w:rPr>
        <w:t>и</w:t>
      </w:r>
      <w:r>
        <w:rPr>
          <w:color w:val="231F20"/>
          <w:spacing w:val="-11"/>
        </w:rPr>
        <w:t> </w:t>
      </w:r>
      <w:r>
        <w:rPr>
          <w:color w:val="231F20"/>
          <w:spacing w:val="-6"/>
        </w:rPr>
        <w:t>услугама</w:t>
      </w:r>
      <w:r>
        <w:rPr>
          <w:color w:val="231F20"/>
          <w:spacing w:val="-10"/>
        </w:rPr>
        <w:t> </w:t>
      </w:r>
      <w:r>
        <w:rPr>
          <w:color w:val="231F20"/>
          <w:spacing w:val="-6"/>
        </w:rPr>
        <w:t>од</w:t>
      </w:r>
      <w:r>
        <w:rPr>
          <w:color w:val="231F20"/>
          <w:spacing w:val="-11"/>
        </w:rPr>
        <w:t> </w:t>
      </w:r>
      <w:r>
        <w:rPr>
          <w:color w:val="231F20"/>
          <w:spacing w:val="-6"/>
        </w:rPr>
        <w:t>поверења</w:t>
      </w:r>
      <w:r>
        <w:rPr>
          <w:color w:val="231F20"/>
          <w:spacing w:val="-10"/>
        </w:rPr>
        <w:t> </w:t>
      </w:r>
      <w:r>
        <w:rPr>
          <w:color w:val="231F20"/>
          <w:spacing w:val="-6"/>
        </w:rPr>
        <w:t>у</w:t>
      </w:r>
      <w:r>
        <w:rPr>
          <w:color w:val="231F20"/>
          <w:spacing w:val="-11"/>
        </w:rPr>
        <w:t> </w:t>
      </w:r>
      <w:r>
        <w:rPr>
          <w:color w:val="231F20"/>
          <w:spacing w:val="-6"/>
        </w:rPr>
        <w:t>електронском</w:t>
      </w:r>
      <w:r>
        <w:rPr>
          <w:color w:val="231F20"/>
          <w:spacing w:val="-10"/>
        </w:rPr>
        <w:t> </w:t>
      </w:r>
      <w:r>
        <w:rPr>
          <w:color w:val="231F20"/>
          <w:spacing w:val="-6"/>
        </w:rPr>
        <w:t>пословању </w:t>
      </w:r>
      <w:r>
        <w:rPr>
          <w:color w:val="231F20"/>
          <w:w w:val="90"/>
        </w:rPr>
        <w:t>(2017), Уредба о ближим условима за успостављање електронске упра- </w:t>
      </w:r>
      <w:r>
        <w:rPr>
          <w:color w:val="231F20"/>
          <w:spacing w:val="-8"/>
        </w:rPr>
        <w:t>ве (2018) и други прописи. Генерално, примена информационо-кому- никационих технологија у обављању послова управе један је од глав- </w:t>
      </w:r>
      <w:r>
        <w:rPr>
          <w:color w:val="231F20"/>
          <w:spacing w:val="-4"/>
        </w:rPr>
        <w:t>них</w:t>
      </w:r>
      <w:r>
        <w:rPr>
          <w:color w:val="231F20"/>
          <w:spacing w:val="-16"/>
        </w:rPr>
        <w:t> </w:t>
      </w:r>
      <w:r>
        <w:rPr>
          <w:color w:val="231F20"/>
          <w:spacing w:val="-4"/>
        </w:rPr>
        <w:t>смерова</w:t>
      </w:r>
      <w:r>
        <w:rPr>
          <w:color w:val="231F20"/>
          <w:spacing w:val="-16"/>
        </w:rPr>
        <w:t> </w:t>
      </w:r>
      <w:r>
        <w:rPr>
          <w:color w:val="231F20"/>
          <w:spacing w:val="-4"/>
        </w:rPr>
        <w:t>у</w:t>
      </w:r>
      <w:r>
        <w:rPr>
          <w:color w:val="231F20"/>
          <w:spacing w:val="-16"/>
        </w:rPr>
        <w:t> </w:t>
      </w:r>
      <w:r>
        <w:rPr>
          <w:color w:val="231F20"/>
          <w:spacing w:val="-4"/>
        </w:rPr>
        <w:t>модернизацији</w:t>
      </w:r>
      <w:r>
        <w:rPr>
          <w:color w:val="231F20"/>
          <w:spacing w:val="-16"/>
        </w:rPr>
        <w:t> </w:t>
      </w:r>
      <w:r>
        <w:rPr>
          <w:color w:val="231F20"/>
          <w:spacing w:val="-4"/>
        </w:rPr>
        <w:t>читавог</w:t>
      </w:r>
      <w:r>
        <w:rPr>
          <w:color w:val="231F20"/>
          <w:spacing w:val="-16"/>
        </w:rPr>
        <w:t> </w:t>
      </w:r>
      <w:r>
        <w:rPr>
          <w:color w:val="231F20"/>
          <w:spacing w:val="-4"/>
        </w:rPr>
        <w:t>система</w:t>
      </w:r>
      <w:r>
        <w:rPr>
          <w:color w:val="231F20"/>
          <w:spacing w:val="-16"/>
        </w:rPr>
        <w:t> </w:t>
      </w:r>
      <w:r>
        <w:rPr>
          <w:color w:val="231F20"/>
          <w:spacing w:val="-4"/>
        </w:rPr>
        <w:t>јавне</w:t>
      </w:r>
      <w:r>
        <w:rPr>
          <w:color w:val="231F20"/>
          <w:spacing w:val="-16"/>
        </w:rPr>
        <w:t> </w:t>
      </w:r>
      <w:r>
        <w:rPr>
          <w:color w:val="231F20"/>
          <w:spacing w:val="-4"/>
        </w:rPr>
        <w:t>управе.</w:t>
      </w:r>
    </w:p>
    <w:p>
      <w:pPr>
        <w:pStyle w:val="BodyText"/>
        <w:spacing w:line="237" w:lineRule="auto"/>
        <w:ind w:left="693" w:right="682"/>
        <w:jc w:val="right"/>
      </w:pPr>
      <w:r>
        <w:rPr>
          <w:color w:val="231F20"/>
          <w:spacing w:val="-8"/>
        </w:rPr>
        <w:t>Сви</w:t>
      </w:r>
      <w:r>
        <w:rPr>
          <w:color w:val="231F20"/>
          <w:spacing w:val="-27"/>
        </w:rPr>
        <w:t> </w:t>
      </w:r>
      <w:r>
        <w:rPr>
          <w:color w:val="231F20"/>
          <w:spacing w:val="-8"/>
        </w:rPr>
        <w:t>органи</w:t>
      </w:r>
      <w:r>
        <w:rPr>
          <w:color w:val="231F20"/>
          <w:spacing w:val="-27"/>
        </w:rPr>
        <w:t> </w:t>
      </w:r>
      <w:r>
        <w:rPr>
          <w:color w:val="231F20"/>
          <w:spacing w:val="-8"/>
        </w:rPr>
        <w:t>су</w:t>
      </w:r>
      <w:r>
        <w:rPr>
          <w:color w:val="231F20"/>
          <w:spacing w:val="-27"/>
        </w:rPr>
        <w:t> </w:t>
      </w:r>
      <w:r>
        <w:rPr>
          <w:color w:val="231F20"/>
          <w:spacing w:val="-8"/>
        </w:rPr>
        <w:t>дужни</w:t>
      </w:r>
      <w:r>
        <w:rPr>
          <w:color w:val="231F20"/>
          <w:spacing w:val="-27"/>
        </w:rPr>
        <w:t> </w:t>
      </w:r>
      <w:r>
        <w:rPr>
          <w:color w:val="231F20"/>
          <w:spacing w:val="-8"/>
        </w:rPr>
        <w:t>да</w:t>
      </w:r>
      <w:r>
        <w:rPr>
          <w:color w:val="231F20"/>
          <w:spacing w:val="-27"/>
        </w:rPr>
        <w:t> </w:t>
      </w:r>
      <w:r>
        <w:rPr>
          <w:color w:val="231F20"/>
          <w:spacing w:val="-8"/>
        </w:rPr>
        <w:t>уведу</w:t>
      </w:r>
      <w:r>
        <w:rPr>
          <w:color w:val="231F20"/>
          <w:spacing w:val="-27"/>
        </w:rPr>
        <w:t> </w:t>
      </w:r>
      <w:r>
        <w:rPr>
          <w:color w:val="231F20"/>
          <w:spacing w:val="-8"/>
        </w:rPr>
        <w:t>електронско</w:t>
      </w:r>
      <w:r>
        <w:rPr>
          <w:color w:val="231F20"/>
          <w:spacing w:val="-27"/>
        </w:rPr>
        <w:t> </w:t>
      </w:r>
      <w:r>
        <w:rPr>
          <w:color w:val="231F20"/>
          <w:spacing w:val="-8"/>
        </w:rPr>
        <w:t>управно</w:t>
      </w:r>
      <w:r>
        <w:rPr>
          <w:color w:val="231F20"/>
          <w:spacing w:val="-27"/>
        </w:rPr>
        <w:t> </w:t>
      </w:r>
      <w:r>
        <w:rPr>
          <w:color w:val="231F20"/>
          <w:spacing w:val="-8"/>
        </w:rPr>
        <w:t>поступање</w:t>
      </w:r>
      <w:r>
        <w:rPr>
          <w:color w:val="231F20"/>
          <w:spacing w:val="-27"/>
        </w:rPr>
        <w:t> </w:t>
      </w:r>
      <w:r>
        <w:rPr>
          <w:color w:val="231F20"/>
          <w:spacing w:val="-8"/>
        </w:rPr>
        <w:t>чим </w:t>
      </w:r>
      <w:r>
        <w:rPr>
          <w:color w:val="231F20"/>
          <w:w w:val="90"/>
        </w:rPr>
        <w:t>остваре</w:t>
      </w:r>
      <w:r>
        <w:rPr>
          <w:color w:val="231F20"/>
          <w:spacing w:val="-5"/>
          <w:w w:val="90"/>
        </w:rPr>
        <w:t> </w:t>
      </w:r>
      <w:r>
        <w:rPr>
          <w:color w:val="231F20"/>
          <w:w w:val="90"/>
        </w:rPr>
        <w:t>потребне</w:t>
      </w:r>
      <w:r>
        <w:rPr>
          <w:color w:val="231F20"/>
          <w:spacing w:val="-5"/>
          <w:w w:val="90"/>
        </w:rPr>
        <w:t> </w:t>
      </w:r>
      <w:r>
        <w:rPr>
          <w:color w:val="231F20"/>
          <w:w w:val="90"/>
        </w:rPr>
        <w:t>предуслове</w:t>
      </w:r>
      <w:r>
        <w:rPr>
          <w:color w:val="231F20"/>
          <w:spacing w:val="-5"/>
          <w:w w:val="90"/>
        </w:rPr>
        <w:t> </w:t>
      </w:r>
      <w:r>
        <w:rPr>
          <w:color w:val="231F20"/>
          <w:w w:val="90"/>
        </w:rPr>
        <w:t>за</w:t>
      </w:r>
      <w:r>
        <w:rPr>
          <w:color w:val="231F20"/>
          <w:spacing w:val="-5"/>
          <w:w w:val="90"/>
        </w:rPr>
        <w:t> </w:t>
      </w:r>
      <w:r>
        <w:rPr>
          <w:color w:val="231F20"/>
          <w:w w:val="90"/>
        </w:rPr>
        <w:t>то,</w:t>
      </w:r>
      <w:r>
        <w:rPr>
          <w:color w:val="231F20"/>
          <w:spacing w:val="-5"/>
          <w:w w:val="90"/>
        </w:rPr>
        <w:t> </w:t>
      </w:r>
      <w:r>
        <w:rPr>
          <w:color w:val="231F20"/>
          <w:w w:val="90"/>
        </w:rPr>
        <w:t>да</w:t>
      </w:r>
      <w:r>
        <w:rPr>
          <w:color w:val="231F20"/>
          <w:spacing w:val="-5"/>
          <w:w w:val="90"/>
        </w:rPr>
        <w:t> </w:t>
      </w:r>
      <w:r>
        <w:rPr>
          <w:color w:val="231F20"/>
          <w:w w:val="90"/>
        </w:rPr>
        <w:t>обавесте</w:t>
      </w:r>
      <w:r>
        <w:rPr>
          <w:color w:val="231F20"/>
          <w:spacing w:val="-5"/>
          <w:w w:val="90"/>
        </w:rPr>
        <w:t> </w:t>
      </w:r>
      <w:r>
        <w:rPr>
          <w:color w:val="231F20"/>
          <w:w w:val="90"/>
        </w:rPr>
        <w:t>надлежни</w:t>
      </w:r>
      <w:r>
        <w:rPr>
          <w:color w:val="231F20"/>
          <w:spacing w:val="-5"/>
          <w:w w:val="90"/>
        </w:rPr>
        <w:t> </w:t>
      </w:r>
      <w:r>
        <w:rPr>
          <w:color w:val="231F20"/>
          <w:w w:val="90"/>
        </w:rPr>
        <w:t>орган</w:t>
      </w:r>
      <w:r>
        <w:rPr>
          <w:color w:val="231F20"/>
          <w:spacing w:val="-5"/>
          <w:w w:val="90"/>
        </w:rPr>
        <w:t> </w:t>
      </w:r>
      <w:r>
        <w:rPr>
          <w:color w:val="231F20"/>
          <w:w w:val="90"/>
        </w:rPr>
        <w:t>(служ- </w:t>
      </w:r>
      <w:r>
        <w:rPr>
          <w:color w:val="231F20"/>
          <w:spacing w:val="-6"/>
        </w:rPr>
        <w:t>бу</w:t>
      </w:r>
      <w:r>
        <w:rPr>
          <w:color w:val="231F20"/>
          <w:spacing w:val="-19"/>
        </w:rPr>
        <w:t> </w:t>
      </w:r>
      <w:r>
        <w:rPr>
          <w:color w:val="231F20"/>
          <w:spacing w:val="-6"/>
        </w:rPr>
        <w:t>Владе)</w:t>
      </w:r>
      <w:r>
        <w:rPr>
          <w:color w:val="231F20"/>
          <w:spacing w:val="-17"/>
        </w:rPr>
        <w:t> </w:t>
      </w:r>
      <w:r>
        <w:rPr>
          <w:color w:val="231F20"/>
          <w:spacing w:val="-6"/>
        </w:rPr>
        <w:t>о</w:t>
      </w:r>
      <w:r>
        <w:rPr>
          <w:color w:val="231F20"/>
          <w:spacing w:val="-17"/>
        </w:rPr>
        <w:t> </w:t>
      </w:r>
      <w:r>
        <w:rPr>
          <w:color w:val="231F20"/>
          <w:spacing w:val="-6"/>
        </w:rPr>
        <w:t>увођењу</w:t>
      </w:r>
      <w:r>
        <w:rPr>
          <w:color w:val="231F20"/>
          <w:spacing w:val="-17"/>
        </w:rPr>
        <w:t> </w:t>
      </w:r>
      <w:r>
        <w:rPr>
          <w:color w:val="231F20"/>
          <w:spacing w:val="-6"/>
        </w:rPr>
        <w:t>тог</w:t>
      </w:r>
      <w:r>
        <w:rPr>
          <w:color w:val="231F20"/>
          <w:spacing w:val="-17"/>
        </w:rPr>
        <w:t> </w:t>
      </w:r>
      <w:r>
        <w:rPr>
          <w:color w:val="231F20"/>
          <w:spacing w:val="-6"/>
        </w:rPr>
        <w:t>поступања</w:t>
      </w:r>
      <w:r>
        <w:rPr>
          <w:color w:val="231F20"/>
          <w:spacing w:val="-17"/>
        </w:rPr>
        <w:t> </w:t>
      </w:r>
      <w:r>
        <w:rPr>
          <w:color w:val="231F20"/>
          <w:spacing w:val="-6"/>
        </w:rPr>
        <w:t>и</w:t>
      </w:r>
      <w:r>
        <w:rPr>
          <w:color w:val="231F20"/>
          <w:spacing w:val="-17"/>
        </w:rPr>
        <w:t> </w:t>
      </w:r>
      <w:r>
        <w:rPr>
          <w:color w:val="231F20"/>
          <w:spacing w:val="-6"/>
        </w:rPr>
        <w:t>одреде</w:t>
      </w:r>
      <w:r>
        <w:rPr>
          <w:color w:val="231F20"/>
          <w:spacing w:val="-17"/>
        </w:rPr>
        <w:t> </w:t>
      </w:r>
      <w:r>
        <w:rPr>
          <w:color w:val="231F20"/>
          <w:spacing w:val="-6"/>
        </w:rPr>
        <w:t>списак</w:t>
      </w:r>
      <w:r>
        <w:rPr>
          <w:color w:val="231F20"/>
          <w:spacing w:val="-17"/>
        </w:rPr>
        <w:t> </w:t>
      </w:r>
      <w:r>
        <w:rPr>
          <w:color w:val="231F20"/>
          <w:spacing w:val="-6"/>
        </w:rPr>
        <w:t>одговорних</w:t>
      </w:r>
      <w:r>
        <w:rPr>
          <w:color w:val="231F20"/>
          <w:spacing w:val="-17"/>
        </w:rPr>
        <w:t> </w:t>
      </w:r>
      <w:r>
        <w:rPr>
          <w:color w:val="231F20"/>
          <w:spacing w:val="-6"/>
        </w:rPr>
        <w:t>лица </w:t>
      </w:r>
      <w:r>
        <w:rPr>
          <w:color w:val="231F20"/>
          <w:spacing w:val="-8"/>
        </w:rPr>
        <w:t>која</w:t>
      </w:r>
      <w:r>
        <w:rPr>
          <w:color w:val="231F20"/>
          <w:spacing w:val="-18"/>
        </w:rPr>
        <w:t> </w:t>
      </w:r>
      <w:r>
        <w:rPr>
          <w:color w:val="231F20"/>
          <w:spacing w:val="-8"/>
        </w:rPr>
        <w:t>ће</w:t>
      </w:r>
      <w:r>
        <w:rPr>
          <w:color w:val="231F20"/>
          <w:spacing w:val="-18"/>
        </w:rPr>
        <w:t> </w:t>
      </w:r>
      <w:r>
        <w:rPr>
          <w:color w:val="231F20"/>
          <w:spacing w:val="-8"/>
        </w:rPr>
        <w:t>бити</w:t>
      </w:r>
      <w:r>
        <w:rPr>
          <w:color w:val="231F20"/>
          <w:spacing w:val="-18"/>
        </w:rPr>
        <w:t> </w:t>
      </w:r>
      <w:r>
        <w:rPr>
          <w:color w:val="231F20"/>
          <w:spacing w:val="-8"/>
        </w:rPr>
        <w:t>овлашћења</w:t>
      </w:r>
      <w:r>
        <w:rPr>
          <w:color w:val="231F20"/>
          <w:spacing w:val="-18"/>
        </w:rPr>
        <w:t> </w:t>
      </w:r>
      <w:r>
        <w:rPr>
          <w:color w:val="231F20"/>
          <w:spacing w:val="-8"/>
        </w:rPr>
        <w:t>за</w:t>
      </w:r>
      <w:r>
        <w:rPr>
          <w:color w:val="231F20"/>
          <w:spacing w:val="-18"/>
        </w:rPr>
        <w:t> </w:t>
      </w:r>
      <w:r>
        <w:rPr>
          <w:color w:val="231F20"/>
          <w:spacing w:val="-8"/>
        </w:rPr>
        <w:t>такво</w:t>
      </w:r>
      <w:r>
        <w:rPr>
          <w:color w:val="231F20"/>
          <w:spacing w:val="-18"/>
        </w:rPr>
        <w:t> </w:t>
      </w:r>
      <w:r>
        <w:rPr>
          <w:color w:val="231F20"/>
          <w:spacing w:val="-8"/>
        </w:rPr>
        <w:t>поступање.</w:t>
      </w:r>
      <w:r>
        <w:rPr>
          <w:color w:val="231F20"/>
          <w:spacing w:val="-18"/>
        </w:rPr>
        <w:t> </w:t>
      </w:r>
      <w:r>
        <w:rPr>
          <w:color w:val="231F20"/>
          <w:spacing w:val="-8"/>
        </w:rPr>
        <w:t>Од</w:t>
      </w:r>
      <w:r>
        <w:rPr>
          <w:color w:val="231F20"/>
          <w:spacing w:val="-18"/>
        </w:rPr>
        <w:t> </w:t>
      </w:r>
      <w:r>
        <w:rPr>
          <w:color w:val="231F20"/>
          <w:spacing w:val="-8"/>
        </w:rPr>
        <w:t>обавезе</w:t>
      </w:r>
      <w:r>
        <w:rPr>
          <w:color w:val="231F20"/>
          <w:spacing w:val="-18"/>
        </w:rPr>
        <w:t> </w:t>
      </w:r>
      <w:r>
        <w:rPr>
          <w:color w:val="231F20"/>
          <w:spacing w:val="-8"/>
        </w:rPr>
        <w:t>електронског </w:t>
      </w:r>
      <w:r>
        <w:rPr>
          <w:color w:val="231F20"/>
          <w:w w:val="90"/>
        </w:rPr>
        <w:t>поступања изузети су акти који садрже тајне податке, јер за поступање </w:t>
      </w:r>
      <w:r>
        <w:rPr>
          <w:color w:val="231F20"/>
          <w:spacing w:val="-8"/>
        </w:rPr>
        <w:t>с</w:t>
      </w:r>
      <w:r>
        <w:rPr>
          <w:color w:val="231F20"/>
          <w:spacing w:val="-22"/>
        </w:rPr>
        <w:t> </w:t>
      </w:r>
      <w:r>
        <w:rPr>
          <w:color w:val="231F20"/>
          <w:spacing w:val="-8"/>
        </w:rPr>
        <w:t>њима</w:t>
      </w:r>
      <w:r>
        <w:rPr>
          <w:color w:val="231F20"/>
          <w:spacing w:val="-22"/>
        </w:rPr>
        <w:t> </w:t>
      </w:r>
      <w:r>
        <w:rPr>
          <w:color w:val="231F20"/>
          <w:spacing w:val="-8"/>
        </w:rPr>
        <w:t>вреди</w:t>
      </w:r>
      <w:r>
        <w:rPr>
          <w:color w:val="231F20"/>
          <w:spacing w:val="-22"/>
        </w:rPr>
        <w:t> </w:t>
      </w:r>
      <w:r>
        <w:rPr>
          <w:color w:val="231F20"/>
          <w:spacing w:val="-8"/>
        </w:rPr>
        <w:t>правни</w:t>
      </w:r>
      <w:r>
        <w:rPr>
          <w:color w:val="231F20"/>
          <w:spacing w:val="-22"/>
        </w:rPr>
        <w:t> </w:t>
      </w:r>
      <w:r>
        <w:rPr>
          <w:color w:val="231F20"/>
          <w:spacing w:val="-8"/>
        </w:rPr>
        <w:t>режим</w:t>
      </w:r>
      <w:r>
        <w:rPr>
          <w:color w:val="231F20"/>
          <w:spacing w:val="-22"/>
        </w:rPr>
        <w:t> </w:t>
      </w:r>
      <w:r>
        <w:rPr>
          <w:color w:val="231F20"/>
          <w:spacing w:val="-8"/>
        </w:rPr>
        <w:t>установљен</w:t>
      </w:r>
      <w:r>
        <w:rPr>
          <w:color w:val="231F20"/>
          <w:spacing w:val="-22"/>
        </w:rPr>
        <w:t> </w:t>
      </w:r>
      <w:r>
        <w:rPr>
          <w:color w:val="231F20"/>
          <w:spacing w:val="-8"/>
        </w:rPr>
        <w:t>Законом</w:t>
      </w:r>
      <w:r>
        <w:rPr>
          <w:color w:val="231F20"/>
          <w:spacing w:val="-22"/>
        </w:rPr>
        <w:t> </w:t>
      </w:r>
      <w:r>
        <w:rPr>
          <w:color w:val="231F20"/>
          <w:spacing w:val="-8"/>
        </w:rPr>
        <w:t>о</w:t>
      </w:r>
      <w:r>
        <w:rPr>
          <w:color w:val="231F20"/>
          <w:spacing w:val="-22"/>
        </w:rPr>
        <w:t> </w:t>
      </w:r>
      <w:r>
        <w:rPr>
          <w:color w:val="231F20"/>
          <w:spacing w:val="-8"/>
        </w:rPr>
        <w:t>тајности</w:t>
      </w:r>
      <w:r>
        <w:rPr>
          <w:color w:val="231F20"/>
          <w:spacing w:val="-22"/>
        </w:rPr>
        <w:t> </w:t>
      </w:r>
      <w:r>
        <w:rPr>
          <w:color w:val="231F20"/>
          <w:spacing w:val="-8"/>
        </w:rPr>
        <w:t>података. </w:t>
      </w:r>
      <w:r>
        <w:rPr>
          <w:color w:val="231F20"/>
          <w:spacing w:val="-4"/>
        </w:rPr>
        <w:t>Као</w:t>
      </w:r>
      <w:r>
        <w:rPr>
          <w:color w:val="231F20"/>
          <w:spacing w:val="-25"/>
        </w:rPr>
        <w:t> </w:t>
      </w:r>
      <w:r>
        <w:rPr>
          <w:color w:val="231F20"/>
          <w:spacing w:val="-4"/>
        </w:rPr>
        <w:t>три</w:t>
      </w:r>
      <w:r>
        <w:rPr>
          <w:color w:val="231F20"/>
          <w:spacing w:val="-25"/>
        </w:rPr>
        <w:t> </w:t>
      </w:r>
      <w:r>
        <w:rPr>
          <w:color w:val="231F20"/>
          <w:spacing w:val="-4"/>
        </w:rPr>
        <w:t>посебно</w:t>
      </w:r>
      <w:r>
        <w:rPr>
          <w:color w:val="231F20"/>
          <w:spacing w:val="-25"/>
        </w:rPr>
        <w:t> </w:t>
      </w:r>
      <w:r>
        <w:rPr>
          <w:color w:val="231F20"/>
          <w:spacing w:val="-4"/>
        </w:rPr>
        <w:t>уређена</w:t>
      </w:r>
      <w:r>
        <w:rPr>
          <w:color w:val="231F20"/>
          <w:spacing w:val="-25"/>
        </w:rPr>
        <w:t> </w:t>
      </w:r>
      <w:r>
        <w:rPr>
          <w:color w:val="231F20"/>
          <w:spacing w:val="-4"/>
        </w:rPr>
        <w:t>питања</w:t>
      </w:r>
      <w:r>
        <w:rPr>
          <w:color w:val="231F20"/>
          <w:spacing w:val="-25"/>
        </w:rPr>
        <w:t> </w:t>
      </w:r>
      <w:r>
        <w:rPr>
          <w:color w:val="231F20"/>
          <w:spacing w:val="-4"/>
        </w:rPr>
        <w:t>од</w:t>
      </w:r>
      <w:r>
        <w:rPr>
          <w:color w:val="231F20"/>
          <w:spacing w:val="-25"/>
        </w:rPr>
        <w:t> </w:t>
      </w:r>
      <w:r>
        <w:rPr>
          <w:color w:val="231F20"/>
          <w:spacing w:val="-4"/>
        </w:rPr>
        <w:t>значаја</w:t>
      </w:r>
      <w:r>
        <w:rPr>
          <w:color w:val="231F20"/>
          <w:spacing w:val="-25"/>
        </w:rPr>
        <w:t> </w:t>
      </w:r>
      <w:r>
        <w:rPr>
          <w:color w:val="231F20"/>
          <w:spacing w:val="-4"/>
        </w:rPr>
        <w:t>за</w:t>
      </w:r>
      <w:r>
        <w:rPr>
          <w:color w:val="231F20"/>
          <w:spacing w:val="-25"/>
        </w:rPr>
        <w:t> </w:t>
      </w:r>
      <w:r>
        <w:rPr>
          <w:color w:val="231F20"/>
          <w:spacing w:val="-4"/>
        </w:rPr>
        <w:t>електронско</w:t>
      </w:r>
      <w:r>
        <w:rPr>
          <w:color w:val="231F20"/>
          <w:spacing w:val="-25"/>
        </w:rPr>
        <w:t> </w:t>
      </w:r>
      <w:r>
        <w:rPr>
          <w:color w:val="231F20"/>
          <w:spacing w:val="-4"/>
        </w:rPr>
        <w:t>управ-</w:t>
      </w:r>
    </w:p>
    <w:p>
      <w:pPr>
        <w:pStyle w:val="BodyText"/>
        <w:spacing w:line="237" w:lineRule="auto"/>
        <w:ind w:left="693" w:right="683" w:firstLine="0"/>
      </w:pPr>
      <w:r>
        <w:rPr>
          <w:color w:val="231F20"/>
          <w:w w:val="90"/>
        </w:rPr>
        <w:t>но поступање издвајају се питања о пријему електронских поднесака, електронском достављању и потврди о електронској достави. О њима</w:t>
      </w:r>
      <w:r>
        <w:rPr>
          <w:color w:val="231F20"/>
        </w:rPr>
        <w:t> </w:t>
      </w:r>
      <w:r>
        <w:rPr>
          <w:color w:val="231F20"/>
          <w:w w:val="90"/>
        </w:rPr>
        <w:t>је</w:t>
      </w:r>
      <w:r>
        <w:rPr>
          <w:color w:val="231F20"/>
          <w:spacing w:val="-3"/>
          <w:w w:val="90"/>
        </w:rPr>
        <w:t> </w:t>
      </w:r>
      <w:r>
        <w:rPr>
          <w:color w:val="231F20"/>
          <w:w w:val="90"/>
        </w:rPr>
        <w:t>понешто</w:t>
      </w:r>
      <w:r>
        <w:rPr>
          <w:color w:val="231F20"/>
          <w:spacing w:val="-3"/>
          <w:w w:val="90"/>
        </w:rPr>
        <w:t> </w:t>
      </w:r>
      <w:r>
        <w:rPr>
          <w:color w:val="231F20"/>
          <w:w w:val="90"/>
        </w:rPr>
        <w:t>већ</w:t>
      </w:r>
      <w:r>
        <w:rPr>
          <w:color w:val="231F20"/>
          <w:spacing w:val="-3"/>
          <w:w w:val="90"/>
        </w:rPr>
        <w:t> </w:t>
      </w:r>
      <w:r>
        <w:rPr>
          <w:color w:val="231F20"/>
          <w:w w:val="90"/>
        </w:rPr>
        <w:t>речено</w:t>
      </w:r>
      <w:r>
        <w:rPr>
          <w:color w:val="231F20"/>
          <w:spacing w:val="-3"/>
          <w:w w:val="90"/>
        </w:rPr>
        <w:t> </w:t>
      </w:r>
      <w:r>
        <w:rPr>
          <w:color w:val="231F20"/>
          <w:w w:val="90"/>
        </w:rPr>
        <w:t>(код</w:t>
      </w:r>
      <w:r>
        <w:rPr>
          <w:color w:val="231F20"/>
          <w:spacing w:val="-3"/>
          <w:w w:val="90"/>
        </w:rPr>
        <w:t> </w:t>
      </w:r>
      <w:r>
        <w:rPr>
          <w:color w:val="231F20"/>
          <w:w w:val="90"/>
        </w:rPr>
        <w:t>питања</w:t>
      </w:r>
      <w:r>
        <w:rPr>
          <w:color w:val="231F20"/>
          <w:spacing w:val="-3"/>
          <w:w w:val="90"/>
        </w:rPr>
        <w:t> </w:t>
      </w:r>
      <w:r>
        <w:rPr>
          <w:color w:val="231F20"/>
          <w:w w:val="90"/>
        </w:rPr>
        <w:t>под</w:t>
      </w:r>
      <w:r>
        <w:rPr>
          <w:color w:val="231F20"/>
          <w:spacing w:val="-3"/>
          <w:w w:val="90"/>
        </w:rPr>
        <w:t> </w:t>
      </w:r>
      <w:r>
        <w:rPr>
          <w:color w:val="231F20"/>
          <w:w w:val="90"/>
        </w:rPr>
        <w:t>2.2.</w:t>
      </w:r>
      <w:r>
        <w:rPr>
          <w:color w:val="231F20"/>
          <w:spacing w:val="-3"/>
          <w:w w:val="90"/>
        </w:rPr>
        <w:t> </w:t>
      </w:r>
      <w:r>
        <w:rPr>
          <w:color w:val="231F20"/>
          <w:w w:val="90"/>
        </w:rPr>
        <w:t>и</w:t>
      </w:r>
      <w:r>
        <w:rPr>
          <w:color w:val="231F20"/>
          <w:spacing w:val="-3"/>
          <w:w w:val="90"/>
        </w:rPr>
        <w:t> </w:t>
      </w:r>
      <w:r>
        <w:rPr>
          <w:color w:val="231F20"/>
          <w:w w:val="90"/>
        </w:rPr>
        <w:t>2.3),</w:t>
      </w:r>
      <w:r>
        <w:rPr>
          <w:color w:val="231F20"/>
          <w:spacing w:val="-3"/>
          <w:w w:val="90"/>
        </w:rPr>
        <w:t> </w:t>
      </w:r>
      <w:r>
        <w:rPr>
          <w:color w:val="231F20"/>
          <w:w w:val="90"/>
        </w:rPr>
        <w:t>чему</w:t>
      </w:r>
      <w:r>
        <w:rPr>
          <w:color w:val="231F20"/>
          <w:spacing w:val="-3"/>
          <w:w w:val="90"/>
        </w:rPr>
        <w:t> </w:t>
      </w:r>
      <w:r>
        <w:rPr>
          <w:color w:val="231F20"/>
          <w:w w:val="90"/>
        </w:rPr>
        <w:t>треба</w:t>
      </w:r>
      <w:r>
        <w:rPr>
          <w:color w:val="231F20"/>
          <w:spacing w:val="-3"/>
          <w:w w:val="90"/>
        </w:rPr>
        <w:t> </w:t>
      </w:r>
      <w:r>
        <w:rPr>
          <w:color w:val="231F20"/>
          <w:w w:val="90"/>
        </w:rPr>
        <w:t>додати</w:t>
      </w:r>
      <w:r>
        <w:rPr>
          <w:color w:val="231F20"/>
          <w:spacing w:val="-3"/>
          <w:w w:val="90"/>
        </w:rPr>
        <w:t> </w:t>
      </w:r>
      <w:r>
        <w:rPr>
          <w:color w:val="231F20"/>
          <w:w w:val="90"/>
        </w:rPr>
        <w:t>и </w:t>
      </w:r>
      <w:r>
        <w:rPr>
          <w:color w:val="231F20"/>
          <w:spacing w:val="-2"/>
        </w:rPr>
        <w:t>следеће</w:t>
      </w:r>
      <w:r>
        <w:rPr>
          <w:color w:val="231F20"/>
          <w:spacing w:val="-14"/>
        </w:rPr>
        <w:t> </w:t>
      </w:r>
      <w:r>
        <w:rPr>
          <w:color w:val="231F20"/>
          <w:spacing w:val="-2"/>
        </w:rPr>
        <w:t>важније</w:t>
      </w:r>
      <w:r>
        <w:rPr>
          <w:color w:val="231F20"/>
          <w:spacing w:val="-14"/>
        </w:rPr>
        <w:t> </w:t>
      </w:r>
      <w:r>
        <w:rPr>
          <w:color w:val="231F20"/>
          <w:spacing w:val="-2"/>
        </w:rPr>
        <w:t>напомене.</w:t>
      </w:r>
    </w:p>
    <w:p>
      <w:pPr>
        <w:pStyle w:val="BodyText"/>
        <w:spacing w:line="237" w:lineRule="auto"/>
        <w:ind w:left="693" w:right="685"/>
      </w:pPr>
      <w:r>
        <w:rPr>
          <w:color w:val="231F20"/>
          <w:spacing w:val="-8"/>
        </w:rPr>
        <w:t>Да би се могли подносити електронски поднесци, орган је дужан </w:t>
      </w:r>
      <w:r>
        <w:rPr>
          <w:color w:val="231F20"/>
          <w:spacing w:val="-6"/>
        </w:rPr>
        <w:t>да</w:t>
      </w:r>
      <w:r>
        <w:rPr>
          <w:color w:val="231F20"/>
          <w:spacing w:val="-11"/>
        </w:rPr>
        <w:t> </w:t>
      </w:r>
      <w:r>
        <w:rPr>
          <w:color w:val="231F20"/>
          <w:spacing w:val="-6"/>
        </w:rPr>
        <w:t>припреми</w:t>
      </w:r>
      <w:r>
        <w:rPr>
          <w:color w:val="231F20"/>
          <w:spacing w:val="-11"/>
        </w:rPr>
        <w:t> </w:t>
      </w:r>
      <w:r>
        <w:rPr>
          <w:i/>
          <w:color w:val="231F20"/>
          <w:spacing w:val="-6"/>
        </w:rPr>
        <w:t>електронске</w:t>
      </w:r>
      <w:r>
        <w:rPr>
          <w:i/>
          <w:color w:val="231F20"/>
          <w:spacing w:val="-10"/>
        </w:rPr>
        <w:t> </w:t>
      </w:r>
      <w:r>
        <w:rPr>
          <w:i/>
          <w:color w:val="231F20"/>
          <w:spacing w:val="-6"/>
        </w:rPr>
        <w:t>обрасце</w:t>
      </w:r>
      <w:r>
        <w:rPr>
          <w:i/>
          <w:color w:val="231F20"/>
          <w:spacing w:val="-11"/>
        </w:rPr>
        <w:t> </w:t>
      </w:r>
      <w:r>
        <w:rPr>
          <w:color w:val="231F20"/>
          <w:spacing w:val="-6"/>
        </w:rPr>
        <w:t>за</w:t>
      </w:r>
      <w:r>
        <w:rPr>
          <w:color w:val="231F20"/>
          <w:spacing w:val="-10"/>
        </w:rPr>
        <w:t> </w:t>
      </w:r>
      <w:r>
        <w:rPr>
          <w:color w:val="231F20"/>
          <w:spacing w:val="-6"/>
        </w:rPr>
        <w:t>подношење</w:t>
      </w:r>
      <w:r>
        <w:rPr>
          <w:color w:val="231F20"/>
          <w:spacing w:val="-11"/>
        </w:rPr>
        <w:t> </w:t>
      </w:r>
      <w:r>
        <w:rPr>
          <w:color w:val="231F20"/>
          <w:spacing w:val="-6"/>
        </w:rPr>
        <w:t>поднесака</w:t>
      </w:r>
      <w:r>
        <w:rPr>
          <w:color w:val="231F20"/>
          <w:spacing w:val="-10"/>
        </w:rPr>
        <w:t> </w:t>
      </w:r>
      <w:r>
        <w:rPr>
          <w:color w:val="231F20"/>
          <w:spacing w:val="-6"/>
        </w:rPr>
        <w:t>у</w:t>
      </w:r>
      <w:r>
        <w:rPr>
          <w:color w:val="231F20"/>
          <w:spacing w:val="-11"/>
        </w:rPr>
        <w:t> </w:t>
      </w:r>
      <w:r>
        <w:rPr>
          <w:color w:val="231F20"/>
          <w:spacing w:val="-6"/>
        </w:rPr>
        <w:t>елек- </w:t>
      </w:r>
      <w:r>
        <w:rPr>
          <w:color w:val="231F20"/>
          <w:w w:val="90"/>
        </w:rPr>
        <w:t>тронском облику, а такви обрасци морају бити јасни, прегледни и при- премљени тако да је у њих могуће уписати све потребне податке. Ако </w:t>
      </w:r>
      <w:r>
        <w:rPr>
          <w:color w:val="231F20"/>
          <w:spacing w:val="-6"/>
        </w:rPr>
        <w:t>се</w:t>
      </w:r>
      <w:r>
        <w:rPr>
          <w:color w:val="231F20"/>
          <w:spacing w:val="-11"/>
        </w:rPr>
        <w:t> </w:t>
      </w:r>
      <w:r>
        <w:rPr>
          <w:color w:val="231F20"/>
          <w:spacing w:val="-6"/>
        </w:rPr>
        <w:t>потписују,</w:t>
      </w:r>
      <w:r>
        <w:rPr>
          <w:color w:val="231F20"/>
          <w:spacing w:val="-11"/>
        </w:rPr>
        <w:t> </w:t>
      </w:r>
      <w:r>
        <w:rPr>
          <w:color w:val="231F20"/>
          <w:spacing w:val="-6"/>
        </w:rPr>
        <w:t>то</w:t>
      </w:r>
      <w:r>
        <w:rPr>
          <w:color w:val="231F20"/>
          <w:spacing w:val="-10"/>
        </w:rPr>
        <w:t> </w:t>
      </w:r>
      <w:r>
        <w:rPr>
          <w:color w:val="231F20"/>
          <w:spacing w:val="-6"/>
        </w:rPr>
        <w:t>се</w:t>
      </w:r>
      <w:r>
        <w:rPr>
          <w:color w:val="231F20"/>
          <w:spacing w:val="-11"/>
        </w:rPr>
        <w:t> </w:t>
      </w:r>
      <w:r>
        <w:rPr>
          <w:color w:val="231F20"/>
          <w:spacing w:val="-6"/>
        </w:rPr>
        <w:t>чини</w:t>
      </w:r>
      <w:r>
        <w:rPr>
          <w:color w:val="231F20"/>
          <w:spacing w:val="-10"/>
        </w:rPr>
        <w:t> </w:t>
      </w:r>
      <w:r>
        <w:rPr>
          <w:color w:val="231F20"/>
          <w:spacing w:val="-6"/>
        </w:rPr>
        <w:t>на</w:t>
      </w:r>
      <w:r>
        <w:rPr>
          <w:color w:val="231F20"/>
          <w:spacing w:val="-11"/>
        </w:rPr>
        <w:t> </w:t>
      </w:r>
      <w:r>
        <w:rPr>
          <w:color w:val="231F20"/>
          <w:spacing w:val="-6"/>
        </w:rPr>
        <w:t>начин</w:t>
      </w:r>
      <w:r>
        <w:rPr>
          <w:color w:val="231F20"/>
          <w:spacing w:val="-10"/>
        </w:rPr>
        <w:t> </w:t>
      </w:r>
      <w:r>
        <w:rPr>
          <w:color w:val="231F20"/>
          <w:spacing w:val="-6"/>
        </w:rPr>
        <w:t>уређен</w:t>
      </w:r>
      <w:r>
        <w:rPr>
          <w:color w:val="231F20"/>
          <w:spacing w:val="-11"/>
        </w:rPr>
        <w:t> </w:t>
      </w:r>
      <w:r>
        <w:rPr>
          <w:color w:val="231F20"/>
          <w:spacing w:val="-6"/>
        </w:rPr>
        <w:t>правилима</w:t>
      </w:r>
      <w:r>
        <w:rPr>
          <w:color w:val="231F20"/>
          <w:spacing w:val="-11"/>
        </w:rPr>
        <w:t> </w:t>
      </w:r>
      <w:r>
        <w:rPr>
          <w:color w:val="231F20"/>
          <w:spacing w:val="-6"/>
        </w:rPr>
        <w:t>о</w:t>
      </w:r>
      <w:r>
        <w:rPr>
          <w:color w:val="231F20"/>
          <w:spacing w:val="-10"/>
        </w:rPr>
        <w:t> </w:t>
      </w:r>
      <w:r>
        <w:rPr>
          <w:color w:val="231F20"/>
          <w:spacing w:val="-6"/>
        </w:rPr>
        <w:t>електронском </w:t>
      </w:r>
      <w:r>
        <w:rPr>
          <w:color w:val="231F20"/>
          <w:spacing w:val="-4"/>
        </w:rPr>
        <w:t>потпису</w:t>
      </w:r>
      <w:r>
        <w:rPr>
          <w:color w:val="231F20"/>
          <w:spacing w:val="-9"/>
        </w:rPr>
        <w:t> </w:t>
      </w:r>
      <w:r>
        <w:rPr>
          <w:color w:val="231F20"/>
          <w:spacing w:val="-4"/>
        </w:rPr>
        <w:t>и</w:t>
      </w:r>
      <w:r>
        <w:rPr>
          <w:color w:val="231F20"/>
          <w:spacing w:val="-9"/>
        </w:rPr>
        <w:t> </w:t>
      </w:r>
      <w:r>
        <w:rPr>
          <w:color w:val="231F20"/>
          <w:spacing w:val="-4"/>
        </w:rPr>
        <w:t>електронској</w:t>
      </w:r>
      <w:r>
        <w:rPr>
          <w:color w:val="231F20"/>
          <w:spacing w:val="-9"/>
        </w:rPr>
        <w:t> </w:t>
      </w:r>
      <w:r>
        <w:rPr>
          <w:color w:val="231F20"/>
          <w:spacing w:val="-4"/>
        </w:rPr>
        <w:t>идентификацији.</w:t>
      </w:r>
    </w:p>
    <w:p>
      <w:pPr>
        <w:spacing w:after="0" w:line="237" w:lineRule="auto"/>
        <w:sectPr>
          <w:pgSz w:w="9080" w:h="13610"/>
          <w:pgMar w:header="0" w:footer="865" w:top="1000" w:bottom="1060" w:left="440" w:right="560"/>
        </w:sectPr>
      </w:pPr>
    </w:p>
    <w:p>
      <w:pPr>
        <w:pStyle w:val="BodyText"/>
        <w:spacing w:before="86"/>
        <w:ind w:right="569"/>
      </w:pPr>
      <w:r>
        <w:rPr>
          <w:color w:val="231F20"/>
          <w:w w:val="90"/>
        </w:rPr>
        <w:t>Пријем електронских поднесака могућ је преко </w:t>
      </w:r>
      <w:r>
        <w:rPr>
          <w:i/>
          <w:color w:val="231F20"/>
          <w:w w:val="90"/>
        </w:rPr>
        <w:t>Портала еУправа</w:t>
      </w:r>
      <w:r>
        <w:rPr>
          <w:i/>
          <w:color w:val="231F20"/>
          <w:w w:val="90"/>
        </w:rPr>
        <w:t> </w:t>
      </w:r>
      <w:r>
        <w:rPr>
          <w:color w:val="231F20"/>
          <w:w w:val="90"/>
        </w:rPr>
        <w:t>или другог јединственог електронског места и на други начин уређен законом. Адреса електронске поште за пријем поднесака објављује се на веб-презентацији органа, на </w:t>
      </w:r>
      <w:r>
        <w:rPr>
          <w:i/>
          <w:color w:val="231F20"/>
          <w:w w:val="90"/>
        </w:rPr>
        <w:t>Порталу</w:t>
      </w:r>
      <w:r>
        <w:rPr>
          <w:i/>
          <w:color w:val="231F20"/>
          <w:spacing w:val="-1"/>
          <w:w w:val="90"/>
        </w:rPr>
        <w:t> </w:t>
      </w:r>
      <w:r>
        <w:rPr>
          <w:i/>
          <w:color w:val="231F20"/>
          <w:w w:val="90"/>
        </w:rPr>
        <w:t>еУправе </w:t>
      </w:r>
      <w:r>
        <w:rPr>
          <w:color w:val="231F20"/>
          <w:w w:val="90"/>
        </w:rPr>
        <w:t>и/или на другом веб- </w:t>
      </w:r>
      <w:r>
        <w:rPr>
          <w:color w:val="231F20"/>
          <w:spacing w:val="-8"/>
        </w:rPr>
        <w:t>порталу (та се адреса додељује органима државне управе на домену </w:t>
      </w:r>
      <w:r>
        <w:rPr>
          <w:i/>
          <w:color w:val="231F20"/>
          <w:w w:val="90"/>
        </w:rPr>
        <w:t>gov.rs</w:t>
      </w:r>
      <w:r>
        <w:rPr>
          <w:color w:val="231F20"/>
          <w:w w:val="90"/>
        </w:rPr>
        <w:t>, покрајинским органима на домену </w:t>
      </w:r>
      <w:r>
        <w:rPr>
          <w:i/>
          <w:color w:val="231F20"/>
          <w:w w:val="90"/>
        </w:rPr>
        <w:t>upr.srb </w:t>
      </w:r>
      <w:r>
        <w:rPr>
          <w:color w:val="231F20"/>
          <w:w w:val="90"/>
        </w:rPr>
        <w:t>и органима општина</w:t>
      </w:r>
      <w:r>
        <w:rPr>
          <w:color w:val="231F20"/>
          <w:spacing w:val="80"/>
        </w:rPr>
        <w:t> </w:t>
      </w:r>
      <w:r>
        <w:rPr>
          <w:color w:val="231F20"/>
          <w:spacing w:val="-2"/>
          <w:w w:val="90"/>
        </w:rPr>
        <w:t>и</w:t>
      </w:r>
      <w:r>
        <w:rPr>
          <w:color w:val="231F20"/>
          <w:spacing w:val="-7"/>
          <w:w w:val="90"/>
        </w:rPr>
        <w:t> </w:t>
      </w:r>
      <w:r>
        <w:rPr>
          <w:color w:val="231F20"/>
          <w:spacing w:val="-2"/>
          <w:w w:val="90"/>
        </w:rPr>
        <w:t>градова</w:t>
      </w:r>
      <w:r>
        <w:rPr>
          <w:color w:val="231F20"/>
          <w:spacing w:val="-7"/>
          <w:w w:val="90"/>
        </w:rPr>
        <w:t> </w:t>
      </w:r>
      <w:r>
        <w:rPr>
          <w:color w:val="231F20"/>
          <w:spacing w:val="-2"/>
          <w:w w:val="90"/>
        </w:rPr>
        <w:t>на</w:t>
      </w:r>
      <w:r>
        <w:rPr>
          <w:color w:val="231F20"/>
          <w:spacing w:val="-7"/>
          <w:w w:val="90"/>
        </w:rPr>
        <w:t> </w:t>
      </w:r>
      <w:r>
        <w:rPr>
          <w:color w:val="231F20"/>
          <w:spacing w:val="-2"/>
          <w:w w:val="90"/>
        </w:rPr>
        <w:t>домену</w:t>
      </w:r>
      <w:r>
        <w:rPr>
          <w:color w:val="231F20"/>
          <w:spacing w:val="-7"/>
          <w:w w:val="90"/>
        </w:rPr>
        <w:t> </w:t>
      </w:r>
      <w:r>
        <w:rPr>
          <w:i/>
          <w:color w:val="231F20"/>
          <w:spacing w:val="-2"/>
          <w:w w:val="90"/>
        </w:rPr>
        <w:t>ls.gov.rs</w:t>
      </w:r>
      <w:r>
        <w:rPr>
          <w:color w:val="231F20"/>
          <w:spacing w:val="-2"/>
          <w:w w:val="90"/>
        </w:rPr>
        <w:t>,</w:t>
      </w:r>
      <w:r>
        <w:rPr>
          <w:color w:val="231F20"/>
          <w:spacing w:val="-7"/>
          <w:w w:val="90"/>
        </w:rPr>
        <w:t> </w:t>
      </w:r>
      <w:r>
        <w:rPr>
          <w:color w:val="231F20"/>
          <w:spacing w:val="-2"/>
          <w:w w:val="90"/>
        </w:rPr>
        <w:t>односно</w:t>
      </w:r>
      <w:r>
        <w:rPr>
          <w:color w:val="231F20"/>
          <w:spacing w:val="-7"/>
          <w:w w:val="90"/>
        </w:rPr>
        <w:t> </w:t>
      </w:r>
      <w:r>
        <w:rPr>
          <w:i/>
          <w:color w:val="231F20"/>
          <w:spacing w:val="-2"/>
          <w:w w:val="90"/>
        </w:rPr>
        <w:t>ls.upr.srb</w:t>
      </w:r>
      <w:r>
        <w:rPr>
          <w:color w:val="231F20"/>
          <w:spacing w:val="-2"/>
          <w:w w:val="90"/>
        </w:rPr>
        <w:t>).</w:t>
      </w:r>
      <w:r>
        <w:rPr>
          <w:color w:val="231F20"/>
          <w:spacing w:val="-7"/>
          <w:w w:val="90"/>
        </w:rPr>
        <w:t> </w:t>
      </w:r>
      <w:r>
        <w:rPr>
          <w:color w:val="231F20"/>
          <w:spacing w:val="-2"/>
          <w:w w:val="90"/>
        </w:rPr>
        <w:t>Служба</w:t>
      </w:r>
      <w:r>
        <w:rPr>
          <w:color w:val="231F20"/>
          <w:spacing w:val="-7"/>
          <w:w w:val="90"/>
        </w:rPr>
        <w:t> </w:t>
      </w:r>
      <w:r>
        <w:rPr>
          <w:color w:val="231F20"/>
          <w:spacing w:val="-2"/>
          <w:w w:val="90"/>
        </w:rPr>
        <w:t>Владе</w:t>
      </w:r>
      <w:r>
        <w:rPr>
          <w:color w:val="231F20"/>
          <w:spacing w:val="-7"/>
          <w:w w:val="90"/>
        </w:rPr>
        <w:t> </w:t>
      </w:r>
      <w:r>
        <w:rPr>
          <w:color w:val="231F20"/>
          <w:spacing w:val="-2"/>
          <w:w w:val="90"/>
        </w:rPr>
        <w:t>надлеж- </w:t>
      </w:r>
      <w:r>
        <w:rPr>
          <w:color w:val="231F20"/>
          <w:spacing w:val="-2"/>
        </w:rPr>
        <w:t>на</w:t>
      </w:r>
      <w:r>
        <w:rPr>
          <w:color w:val="231F20"/>
          <w:spacing w:val="-15"/>
        </w:rPr>
        <w:t> </w:t>
      </w:r>
      <w:r>
        <w:rPr>
          <w:color w:val="231F20"/>
          <w:spacing w:val="-2"/>
        </w:rPr>
        <w:t>за</w:t>
      </w:r>
      <w:r>
        <w:rPr>
          <w:color w:val="231F20"/>
          <w:spacing w:val="-15"/>
        </w:rPr>
        <w:t> </w:t>
      </w:r>
      <w:r>
        <w:rPr>
          <w:color w:val="231F20"/>
          <w:spacing w:val="-2"/>
        </w:rPr>
        <w:t>систем</w:t>
      </w:r>
      <w:r>
        <w:rPr>
          <w:color w:val="231F20"/>
          <w:spacing w:val="-14"/>
        </w:rPr>
        <w:t> </w:t>
      </w:r>
      <w:r>
        <w:rPr>
          <w:color w:val="231F20"/>
          <w:spacing w:val="-2"/>
        </w:rPr>
        <w:t>електронске</w:t>
      </w:r>
      <w:r>
        <w:rPr>
          <w:color w:val="231F20"/>
          <w:spacing w:val="-15"/>
        </w:rPr>
        <w:t> </w:t>
      </w:r>
      <w:r>
        <w:rPr>
          <w:color w:val="231F20"/>
          <w:spacing w:val="-2"/>
        </w:rPr>
        <w:t>управе</w:t>
      </w:r>
      <w:r>
        <w:rPr>
          <w:color w:val="231F20"/>
          <w:spacing w:val="-14"/>
        </w:rPr>
        <w:t> </w:t>
      </w:r>
      <w:r>
        <w:rPr>
          <w:color w:val="231F20"/>
          <w:spacing w:val="-2"/>
        </w:rPr>
        <w:t>отвара</w:t>
      </w:r>
      <w:r>
        <w:rPr>
          <w:color w:val="231F20"/>
          <w:spacing w:val="-15"/>
        </w:rPr>
        <w:t> </w:t>
      </w:r>
      <w:r>
        <w:rPr>
          <w:color w:val="231F20"/>
          <w:spacing w:val="-2"/>
        </w:rPr>
        <w:t>налог</w:t>
      </w:r>
      <w:r>
        <w:rPr>
          <w:color w:val="231F20"/>
          <w:spacing w:val="-14"/>
        </w:rPr>
        <w:t> </w:t>
      </w:r>
      <w:r>
        <w:rPr>
          <w:color w:val="231F20"/>
          <w:spacing w:val="-2"/>
        </w:rPr>
        <w:t>органа</w:t>
      </w:r>
      <w:r>
        <w:rPr>
          <w:color w:val="231F20"/>
          <w:spacing w:val="-15"/>
        </w:rPr>
        <w:t> </w:t>
      </w:r>
      <w:r>
        <w:rPr>
          <w:color w:val="231F20"/>
          <w:spacing w:val="-2"/>
        </w:rPr>
        <w:t>за</w:t>
      </w:r>
      <w:r>
        <w:rPr>
          <w:color w:val="231F20"/>
          <w:spacing w:val="-15"/>
        </w:rPr>
        <w:t> </w:t>
      </w:r>
      <w:r>
        <w:rPr>
          <w:color w:val="231F20"/>
          <w:spacing w:val="-2"/>
        </w:rPr>
        <w:t>електрон- </w:t>
      </w:r>
      <w:r>
        <w:rPr>
          <w:color w:val="231F20"/>
          <w:spacing w:val="-8"/>
        </w:rPr>
        <w:t>ску комуникацију и додељује му јединствени електронски сандучић. </w:t>
      </w:r>
      <w:r>
        <w:rPr>
          <w:color w:val="231F20"/>
          <w:w w:val="90"/>
        </w:rPr>
        <w:t>Примљени поднесак се евидентира у електронској писарници и о ње- говом пријему се одмах подносиоцу упућује потврда о пријему (са оба- </w:t>
      </w:r>
      <w:r>
        <w:rPr>
          <w:color w:val="231F20"/>
          <w:spacing w:val="-6"/>
        </w:rPr>
        <w:t>вештењем</w:t>
      </w:r>
      <w:r>
        <w:rPr>
          <w:color w:val="231F20"/>
          <w:spacing w:val="-9"/>
        </w:rPr>
        <w:t> </w:t>
      </w:r>
      <w:r>
        <w:rPr>
          <w:color w:val="231F20"/>
          <w:spacing w:val="-6"/>
        </w:rPr>
        <w:t>о</w:t>
      </w:r>
      <w:r>
        <w:rPr>
          <w:color w:val="231F20"/>
          <w:spacing w:val="-9"/>
        </w:rPr>
        <w:t> </w:t>
      </w:r>
      <w:r>
        <w:rPr>
          <w:color w:val="231F20"/>
          <w:spacing w:val="-6"/>
        </w:rPr>
        <w:t>пријему,</w:t>
      </w:r>
      <w:r>
        <w:rPr>
          <w:color w:val="231F20"/>
          <w:spacing w:val="-9"/>
        </w:rPr>
        <w:t> </w:t>
      </w:r>
      <w:r>
        <w:rPr>
          <w:color w:val="231F20"/>
          <w:spacing w:val="-6"/>
        </w:rPr>
        <w:t>датумом</w:t>
      </w:r>
      <w:r>
        <w:rPr>
          <w:color w:val="231F20"/>
          <w:spacing w:val="-9"/>
        </w:rPr>
        <w:t> </w:t>
      </w:r>
      <w:r>
        <w:rPr>
          <w:color w:val="231F20"/>
          <w:spacing w:val="-6"/>
        </w:rPr>
        <w:t>и</w:t>
      </w:r>
      <w:r>
        <w:rPr>
          <w:color w:val="231F20"/>
          <w:spacing w:val="-9"/>
        </w:rPr>
        <w:t> </w:t>
      </w:r>
      <w:r>
        <w:rPr>
          <w:color w:val="231F20"/>
          <w:spacing w:val="-6"/>
        </w:rPr>
        <w:t>временом</w:t>
      </w:r>
      <w:r>
        <w:rPr>
          <w:color w:val="231F20"/>
          <w:spacing w:val="-9"/>
        </w:rPr>
        <w:t> </w:t>
      </w:r>
      <w:r>
        <w:rPr>
          <w:color w:val="231F20"/>
          <w:spacing w:val="-6"/>
        </w:rPr>
        <w:t>пријема</w:t>
      </w:r>
      <w:r>
        <w:rPr>
          <w:color w:val="231F20"/>
          <w:spacing w:val="-9"/>
        </w:rPr>
        <w:t> </w:t>
      </w:r>
      <w:r>
        <w:rPr>
          <w:color w:val="231F20"/>
          <w:spacing w:val="-6"/>
        </w:rPr>
        <w:t>и</w:t>
      </w:r>
      <w:r>
        <w:rPr>
          <w:color w:val="231F20"/>
          <w:spacing w:val="-9"/>
        </w:rPr>
        <w:t> </w:t>
      </w:r>
      <w:r>
        <w:rPr>
          <w:color w:val="231F20"/>
          <w:spacing w:val="-6"/>
        </w:rPr>
        <w:t>одговарајућим </w:t>
      </w:r>
      <w:r>
        <w:rPr>
          <w:color w:val="231F20"/>
        </w:rPr>
        <w:t>електронским</w:t>
      </w:r>
      <w:r>
        <w:rPr>
          <w:color w:val="231F20"/>
          <w:spacing w:val="-20"/>
        </w:rPr>
        <w:t> </w:t>
      </w:r>
      <w:r>
        <w:rPr>
          <w:color w:val="231F20"/>
        </w:rPr>
        <w:t>печатом).</w:t>
      </w:r>
    </w:p>
    <w:p>
      <w:pPr>
        <w:pStyle w:val="BodyText"/>
        <w:spacing w:line="235" w:lineRule="exact"/>
        <w:ind w:left="1204" w:firstLine="0"/>
      </w:pPr>
      <w:r>
        <w:rPr>
          <w:color w:val="231F20"/>
          <w:spacing w:val="-2"/>
        </w:rPr>
        <w:t>Писмена</w:t>
      </w:r>
      <w:r>
        <w:rPr>
          <w:color w:val="231F20"/>
          <w:spacing w:val="-5"/>
        </w:rPr>
        <w:t> </w:t>
      </w:r>
      <w:r>
        <w:rPr>
          <w:color w:val="231F20"/>
          <w:spacing w:val="-2"/>
        </w:rPr>
        <w:t>која</w:t>
      </w:r>
      <w:r>
        <w:rPr>
          <w:color w:val="231F20"/>
          <w:spacing w:val="-5"/>
        </w:rPr>
        <w:t> </w:t>
      </w:r>
      <w:r>
        <w:rPr>
          <w:color w:val="231F20"/>
          <w:spacing w:val="-2"/>
        </w:rPr>
        <w:t>орган</w:t>
      </w:r>
      <w:r>
        <w:rPr>
          <w:color w:val="231F20"/>
          <w:spacing w:val="-4"/>
        </w:rPr>
        <w:t> </w:t>
      </w:r>
      <w:r>
        <w:rPr>
          <w:color w:val="231F20"/>
          <w:spacing w:val="-2"/>
        </w:rPr>
        <w:t>саставља</w:t>
      </w:r>
      <w:r>
        <w:rPr>
          <w:color w:val="231F20"/>
          <w:spacing w:val="-5"/>
        </w:rPr>
        <w:t> </w:t>
      </w:r>
      <w:r>
        <w:rPr>
          <w:color w:val="231F20"/>
          <w:spacing w:val="-2"/>
        </w:rPr>
        <w:t>у</w:t>
      </w:r>
      <w:r>
        <w:rPr>
          <w:color w:val="231F20"/>
          <w:spacing w:val="-4"/>
        </w:rPr>
        <w:t> </w:t>
      </w:r>
      <w:r>
        <w:rPr>
          <w:color w:val="231F20"/>
          <w:spacing w:val="-2"/>
        </w:rPr>
        <w:t>управном</w:t>
      </w:r>
      <w:r>
        <w:rPr>
          <w:color w:val="231F20"/>
          <w:spacing w:val="-5"/>
        </w:rPr>
        <w:t> </w:t>
      </w:r>
      <w:r>
        <w:rPr>
          <w:color w:val="231F20"/>
          <w:spacing w:val="-2"/>
        </w:rPr>
        <w:t>поступању</w:t>
      </w:r>
      <w:r>
        <w:rPr>
          <w:color w:val="231F20"/>
          <w:spacing w:val="-5"/>
        </w:rPr>
        <w:t> </w:t>
      </w:r>
      <w:r>
        <w:rPr>
          <w:color w:val="231F20"/>
          <w:spacing w:val="-2"/>
        </w:rPr>
        <w:t>(решења,</w:t>
      </w:r>
    </w:p>
    <w:p>
      <w:pPr>
        <w:pStyle w:val="BodyText"/>
        <w:ind w:right="567" w:firstLine="0"/>
      </w:pPr>
      <w:r>
        <w:rPr>
          <w:color w:val="231F20"/>
          <w:w w:val="90"/>
        </w:rPr>
        <w:t>закључци,</w:t>
      </w:r>
      <w:r>
        <w:rPr>
          <w:color w:val="231F20"/>
          <w:spacing w:val="-5"/>
          <w:w w:val="90"/>
        </w:rPr>
        <w:t> </w:t>
      </w:r>
      <w:r>
        <w:rPr>
          <w:color w:val="231F20"/>
          <w:w w:val="90"/>
        </w:rPr>
        <w:t>уверења</w:t>
      </w:r>
      <w:r>
        <w:rPr>
          <w:color w:val="231F20"/>
          <w:spacing w:val="-5"/>
          <w:w w:val="90"/>
        </w:rPr>
        <w:t> </w:t>
      </w:r>
      <w:r>
        <w:rPr>
          <w:color w:val="231F20"/>
          <w:w w:val="90"/>
        </w:rPr>
        <w:t>и</w:t>
      </w:r>
      <w:r>
        <w:rPr>
          <w:color w:val="231F20"/>
          <w:spacing w:val="-5"/>
          <w:w w:val="90"/>
        </w:rPr>
        <w:t> </w:t>
      </w:r>
      <w:r>
        <w:rPr>
          <w:color w:val="231F20"/>
          <w:w w:val="90"/>
        </w:rPr>
        <w:t>др.),</w:t>
      </w:r>
      <w:r>
        <w:rPr>
          <w:color w:val="231F20"/>
          <w:spacing w:val="-5"/>
          <w:w w:val="90"/>
        </w:rPr>
        <w:t> </w:t>
      </w:r>
      <w:r>
        <w:rPr>
          <w:color w:val="231F20"/>
          <w:w w:val="90"/>
        </w:rPr>
        <w:t>као</w:t>
      </w:r>
      <w:r>
        <w:rPr>
          <w:color w:val="231F20"/>
          <w:spacing w:val="-5"/>
          <w:w w:val="90"/>
        </w:rPr>
        <w:t> </w:t>
      </w:r>
      <w:r>
        <w:rPr>
          <w:color w:val="231F20"/>
          <w:w w:val="90"/>
        </w:rPr>
        <w:t>и</w:t>
      </w:r>
      <w:r>
        <w:rPr>
          <w:color w:val="231F20"/>
          <w:spacing w:val="-5"/>
          <w:w w:val="90"/>
        </w:rPr>
        <w:t> </w:t>
      </w:r>
      <w:r>
        <w:rPr>
          <w:color w:val="231F20"/>
          <w:w w:val="90"/>
        </w:rPr>
        <w:t>подаци</w:t>
      </w:r>
      <w:r>
        <w:rPr>
          <w:color w:val="231F20"/>
          <w:spacing w:val="-5"/>
          <w:w w:val="90"/>
        </w:rPr>
        <w:t> </w:t>
      </w:r>
      <w:r>
        <w:rPr>
          <w:color w:val="231F20"/>
          <w:w w:val="90"/>
        </w:rPr>
        <w:t>из</w:t>
      </w:r>
      <w:r>
        <w:rPr>
          <w:color w:val="231F20"/>
          <w:spacing w:val="-5"/>
          <w:w w:val="90"/>
        </w:rPr>
        <w:t> </w:t>
      </w:r>
      <w:r>
        <w:rPr>
          <w:color w:val="231F20"/>
          <w:w w:val="90"/>
        </w:rPr>
        <w:t>оквира</w:t>
      </w:r>
      <w:r>
        <w:rPr>
          <w:color w:val="231F20"/>
          <w:spacing w:val="-5"/>
          <w:w w:val="90"/>
        </w:rPr>
        <w:t> </w:t>
      </w:r>
      <w:r>
        <w:rPr>
          <w:color w:val="231F20"/>
          <w:w w:val="90"/>
        </w:rPr>
        <w:t>надлежности</w:t>
      </w:r>
      <w:r>
        <w:rPr>
          <w:color w:val="231F20"/>
          <w:spacing w:val="-5"/>
          <w:w w:val="90"/>
        </w:rPr>
        <w:t> </w:t>
      </w:r>
      <w:r>
        <w:rPr>
          <w:color w:val="231F20"/>
          <w:w w:val="90"/>
        </w:rPr>
        <w:t>органа, достављају се електронским путем (као електронски документи) или у папирном облику, о чему је било речи. Електронски документи се дос- тављају у електронски сандучић корисника услуга електронске управе или другим електронским путем у складу са законом. Такав документ </w:t>
      </w:r>
      <w:r>
        <w:rPr>
          <w:color w:val="231F20"/>
          <w:spacing w:val="-8"/>
        </w:rPr>
        <w:t>сматра се преузетим када корисник потврди пријем отварањем елек- </w:t>
      </w:r>
      <w:r>
        <w:rPr>
          <w:color w:val="231F20"/>
          <w:w w:val="90"/>
        </w:rPr>
        <w:t>тронске повратнице, која се аутоматски израђује након пријема доку- </w:t>
      </w:r>
      <w:r>
        <w:rPr>
          <w:color w:val="231F20"/>
          <w:spacing w:val="-6"/>
        </w:rPr>
        <w:t>мента.</w:t>
      </w:r>
      <w:r>
        <w:rPr>
          <w:color w:val="231F20"/>
          <w:spacing w:val="-11"/>
        </w:rPr>
        <w:t> </w:t>
      </w:r>
      <w:r>
        <w:rPr>
          <w:color w:val="231F20"/>
          <w:spacing w:val="-6"/>
        </w:rPr>
        <w:t>Ако</w:t>
      </w:r>
      <w:r>
        <w:rPr>
          <w:color w:val="231F20"/>
          <w:spacing w:val="-11"/>
        </w:rPr>
        <w:t> </w:t>
      </w:r>
      <w:r>
        <w:rPr>
          <w:color w:val="231F20"/>
          <w:spacing w:val="-6"/>
        </w:rPr>
        <w:t>орган</w:t>
      </w:r>
      <w:r>
        <w:rPr>
          <w:color w:val="231F20"/>
          <w:spacing w:val="-10"/>
        </w:rPr>
        <w:t> </w:t>
      </w:r>
      <w:r>
        <w:rPr>
          <w:color w:val="231F20"/>
          <w:spacing w:val="-6"/>
        </w:rPr>
        <w:t>у</w:t>
      </w:r>
      <w:r>
        <w:rPr>
          <w:color w:val="231F20"/>
          <w:spacing w:val="-11"/>
        </w:rPr>
        <w:t> </w:t>
      </w:r>
      <w:r>
        <w:rPr>
          <w:color w:val="231F20"/>
          <w:spacing w:val="-6"/>
        </w:rPr>
        <w:t>предвиђеном</w:t>
      </w:r>
      <w:r>
        <w:rPr>
          <w:color w:val="231F20"/>
          <w:spacing w:val="-10"/>
        </w:rPr>
        <w:t> </w:t>
      </w:r>
      <w:r>
        <w:rPr>
          <w:color w:val="231F20"/>
          <w:spacing w:val="-6"/>
        </w:rPr>
        <w:t>року</w:t>
      </w:r>
      <w:r>
        <w:rPr>
          <w:color w:val="231F20"/>
          <w:spacing w:val="-11"/>
        </w:rPr>
        <w:t> </w:t>
      </w:r>
      <w:r>
        <w:rPr>
          <w:color w:val="231F20"/>
          <w:spacing w:val="-6"/>
        </w:rPr>
        <w:t>не</w:t>
      </w:r>
      <w:r>
        <w:rPr>
          <w:color w:val="231F20"/>
          <w:spacing w:val="-10"/>
        </w:rPr>
        <w:t> </w:t>
      </w:r>
      <w:r>
        <w:rPr>
          <w:color w:val="231F20"/>
          <w:spacing w:val="-6"/>
        </w:rPr>
        <w:t>добије</w:t>
      </w:r>
      <w:r>
        <w:rPr>
          <w:color w:val="231F20"/>
          <w:spacing w:val="-11"/>
        </w:rPr>
        <w:t> </w:t>
      </w:r>
      <w:r>
        <w:rPr>
          <w:color w:val="231F20"/>
          <w:spacing w:val="-6"/>
        </w:rPr>
        <w:t>електронску</w:t>
      </w:r>
      <w:r>
        <w:rPr>
          <w:color w:val="231F20"/>
          <w:spacing w:val="-11"/>
        </w:rPr>
        <w:t> </w:t>
      </w:r>
      <w:r>
        <w:rPr>
          <w:color w:val="231F20"/>
          <w:spacing w:val="-6"/>
        </w:rPr>
        <w:t>поврат- </w:t>
      </w:r>
      <w:r>
        <w:rPr>
          <w:color w:val="231F20"/>
          <w:spacing w:val="-4"/>
        </w:rPr>
        <w:t>ницу,</w:t>
      </w:r>
      <w:r>
        <w:rPr>
          <w:color w:val="231F20"/>
          <w:spacing w:val="-12"/>
        </w:rPr>
        <w:t> </w:t>
      </w:r>
      <w:r>
        <w:rPr>
          <w:color w:val="231F20"/>
          <w:spacing w:val="-4"/>
        </w:rPr>
        <w:t>поновиће</w:t>
      </w:r>
      <w:r>
        <w:rPr>
          <w:color w:val="231F20"/>
          <w:spacing w:val="-12"/>
        </w:rPr>
        <w:t> </w:t>
      </w:r>
      <w:r>
        <w:rPr>
          <w:color w:val="231F20"/>
          <w:spacing w:val="-4"/>
        </w:rPr>
        <w:t>достављање</w:t>
      </w:r>
      <w:r>
        <w:rPr>
          <w:color w:val="231F20"/>
          <w:spacing w:val="-12"/>
        </w:rPr>
        <w:t> </w:t>
      </w:r>
      <w:r>
        <w:rPr>
          <w:color w:val="231F20"/>
          <w:spacing w:val="-4"/>
        </w:rPr>
        <w:t>документа.</w:t>
      </w:r>
      <w:r>
        <w:rPr>
          <w:color w:val="231F20"/>
          <w:spacing w:val="-12"/>
        </w:rPr>
        <w:t> </w:t>
      </w:r>
      <w:r>
        <w:rPr>
          <w:color w:val="231F20"/>
          <w:spacing w:val="-4"/>
        </w:rPr>
        <w:t>Ако</w:t>
      </w:r>
      <w:r>
        <w:rPr>
          <w:color w:val="231F20"/>
          <w:spacing w:val="-12"/>
        </w:rPr>
        <w:t> </w:t>
      </w:r>
      <w:r>
        <w:rPr>
          <w:color w:val="231F20"/>
          <w:spacing w:val="-4"/>
        </w:rPr>
        <w:t>ни</w:t>
      </w:r>
      <w:r>
        <w:rPr>
          <w:color w:val="231F20"/>
          <w:spacing w:val="-12"/>
        </w:rPr>
        <w:t> </w:t>
      </w:r>
      <w:r>
        <w:rPr>
          <w:color w:val="231F20"/>
          <w:spacing w:val="-4"/>
        </w:rPr>
        <w:t>после</w:t>
      </w:r>
      <w:r>
        <w:rPr>
          <w:color w:val="231F20"/>
          <w:spacing w:val="-12"/>
        </w:rPr>
        <w:t> </w:t>
      </w:r>
      <w:r>
        <w:rPr>
          <w:color w:val="231F20"/>
          <w:spacing w:val="-4"/>
        </w:rPr>
        <w:t>тога</w:t>
      </w:r>
      <w:r>
        <w:rPr>
          <w:color w:val="231F20"/>
          <w:spacing w:val="-12"/>
        </w:rPr>
        <w:t> </w:t>
      </w:r>
      <w:r>
        <w:rPr>
          <w:color w:val="231F20"/>
          <w:spacing w:val="-4"/>
        </w:rPr>
        <w:t>орган</w:t>
      </w:r>
      <w:r>
        <w:rPr>
          <w:color w:val="231F20"/>
          <w:spacing w:val="-12"/>
        </w:rPr>
        <w:t> </w:t>
      </w:r>
      <w:r>
        <w:rPr>
          <w:color w:val="231F20"/>
          <w:spacing w:val="-4"/>
        </w:rPr>
        <w:t>не </w:t>
      </w:r>
      <w:r>
        <w:rPr>
          <w:color w:val="231F20"/>
          <w:spacing w:val="-8"/>
        </w:rPr>
        <w:t>добије електронску повратницу, аутоматски се израђује обавештење </w:t>
      </w:r>
      <w:r>
        <w:rPr>
          <w:color w:val="231F20"/>
          <w:w w:val="90"/>
        </w:rPr>
        <w:t>о неуспелој достави. У потврди о електронској достави, ради потврђи- </w:t>
      </w:r>
      <w:r>
        <w:rPr>
          <w:color w:val="231F20"/>
          <w:spacing w:val="-6"/>
        </w:rPr>
        <w:t>вања</w:t>
      </w:r>
      <w:r>
        <w:rPr>
          <w:color w:val="231F20"/>
          <w:spacing w:val="-11"/>
        </w:rPr>
        <w:t> </w:t>
      </w:r>
      <w:r>
        <w:rPr>
          <w:color w:val="231F20"/>
          <w:spacing w:val="-6"/>
        </w:rPr>
        <w:t>идентитета</w:t>
      </w:r>
      <w:r>
        <w:rPr>
          <w:color w:val="231F20"/>
          <w:spacing w:val="-11"/>
        </w:rPr>
        <w:t> </w:t>
      </w:r>
      <w:r>
        <w:rPr>
          <w:color w:val="231F20"/>
          <w:spacing w:val="-6"/>
        </w:rPr>
        <w:t>лица,</w:t>
      </w:r>
      <w:r>
        <w:rPr>
          <w:color w:val="231F20"/>
          <w:spacing w:val="-10"/>
        </w:rPr>
        <w:t> </w:t>
      </w:r>
      <w:r>
        <w:rPr>
          <w:color w:val="231F20"/>
          <w:spacing w:val="-6"/>
        </w:rPr>
        <w:t>налазе</w:t>
      </w:r>
      <w:r>
        <w:rPr>
          <w:color w:val="231F20"/>
          <w:spacing w:val="-11"/>
        </w:rPr>
        <w:t> </w:t>
      </w:r>
      <w:r>
        <w:rPr>
          <w:color w:val="231F20"/>
          <w:spacing w:val="-6"/>
        </w:rPr>
        <w:t>се</w:t>
      </w:r>
      <w:r>
        <w:rPr>
          <w:color w:val="231F20"/>
          <w:spacing w:val="-10"/>
        </w:rPr>
        <w:t> </w:t>
      </w:r>
      <w:r>
        <w:rPr>
          <w:color w:val="231F20"/>
          <w:spacing w:val="-6"/>
        </w:rPr>
        <w:t>лично</w:t>
      </w:r>
      <w:r>
        <w:rPr>
          <w:color w:val="231F20"/>
          <w:spacing w:val="-11"/>
        </w:rPr>
        <w:t> </w:t>
      </w:r>
      <w:r>
        <w:rPr>
          <w:color w:val="231F20"/>
          <w:spacing w:val="-6"/>
        </w:rPr>
        <w:t>име</w:t>
      </w:r>
      <w:r>
        <w:rPr>
          <w:color w:val="231F20"/>
          <w:spacing w:val="-10"/>
        </w:rPr>
        <w:t> </w:t>
      </w:r>
      <w:r>
        <w:rPr>
          <w:color w:val="231F20"/>
          <w:spacing w:val="-6"/>
        </w:rPr>
        <w:t>и</w:t>
      </w:r>
      <w:r>
        <w:rPr>
          <w:color w:val="231F20"/>
          <w:spacing w:val="-11"/>
        </w:rPr>
        <w:t> </w:t>
      </w:r>
      <w:r>
        <w:rPr>
          <w:color w:val="231F20"/>
          <w:spacing w:val="-6"/>
        </w:rPr>
        <w:t>адреса</w:t>
      </w:r>
      <w:r>
        <w:rPr>
          <w:color w:val="231F20"/>
          <w:spacing w:val="-11"/>
        </w:rPr>
        <w:t> </w:t>
      </w:r>
      <w:r>
        <w:rPr>
          <w:color w:val="231F20"/>
          <w:spacing w:val="-6"/>
        </w:rPr>
        <w:t>корисника</w:t>
      </w:r>
      <w:r>
        <w:rPr>
          <w:color w:val="231F20"/>
          <w:spacing w:val="-10"/>
        </w:rPr>
        <w:t> </w:t>
      </w:r>
      <w:r>
        <w:rPr>
          <w:color w:val="231F20"/>
          <w:spacing w:val="-6"/>
        </w:rPr>
        <w:t>и</w:t>
      </w:r>
      <w:r>
        <w:rPr>
          <w:color w:val="231F20"/>
          <w:spacing w:val="-11"/>
        </w:rPr>
        <w:t> </w:t>
      </w:r>
      <w:r>
        <w:rPr>
          <w:color w:val="231F20"/>
          <w:spacing w:val="-6"/>
        </w:rPr>
        <w:t>ти </w:t>
      </w:r>
      <w:r>
        <w:rPr>
          <w:color w:val="231F20"/>
        </w:rPr>
        <w:t>подаци</w:t>
      </w:r>
      <w:r>
        <w:rPr>
          <w:color w:val="231F20"/>
          <w:spacing w:val="-20"/>
        </w:rPr>
        <w:t> </w:t>
      </w:r>
      <w:r>
        <w:rPr>
          <w:color w:val="231F20"/>
        </w:rPr>
        <w:t>се</w:t>
      </w:r>
      <w:r>
        <w:rPr>
          <w:color w:val="231F20"/>
          <w:spacing w:val="-20"/>
        </w:rPr>
        <w:t> </w:t>
      </w:r>
      <w:r>
        <w:rPr>
          <w:color w:val="231F20"/>
        </w:rPr>
        <w:t>чувају</w:t>
      </w:r>
      <w:r>
        <w:rPr>
          <w:color w:val="231F20"/>
          <w:spacing w:val="-20"/>
        </w:rPr>
        <w:t> </w:t>
      </w:r>
      <w:r>
        <w:rPr>
          <w:color w:val="231F20"/>
        </w:rPr>
        <w:t>као</w:t>
      </w:r>
      <w:r>
        <w:rPr>
          <w:color w:val="231F20"/>
          <w:spacing w:val="-20"/>
        </w:rPr>
        <w:t> </w:t>
      </w:r>
      <w:r>
        <w:rPr>
          <w:color w:val="231F20"/>
        </w:rPr>
        <w:t>лични</w:t>
      </w:r>
      <w:r>
        <w:rPr>
          <w:color w:val="231F20"/>
          <w:spacing w:val="-20"/>
        </w:rPr>
        <w:t> </w:t>
      </w:r>
      <w:r>
        <w:rPr>
          <w:color w:val="231F20"/>
        </w:rPr>
        <w:t>подаци.</w:t>
      </w:r>
    </w:p>
    <w:p>
      <w:pPr>
        <w:pStyle w:val="BodyText"/>
        <w:ind w:left="0" w:firstLine="0"/>
        <w:jc w:val="left"/>
        <w:rPr>
          <w:sz w:val="26"/>
        </w:rPr>
      </w:pPr>
    </w:p>
    <w:p>
      <w:pPr>
        <w:pStyle w:val="BodyText"/>
        <w:spacing w:before="8"/>
        <w:ind w:left="0" w:firstLine="0"/>
        <w:jc w:val="left"/>
        <w:rPr>
          <w:sz w:val="23"/>
        </w:rPr>
      </w:pPr>
    </w:p>
    <w:p>
      <w:pPr>
        <w:pStyle w:val="Heading2"/>
        <w:ind w:left="945" w:right="707"/>
        <w:jc w:val="center"/>
      </w:pPr>
      <w:bookmarkStart w:name="_TOC_250247" w:id="66"/>
      <w:r>
        <w:rPr>
          <w:color w:val="231F20"/>
          <w:w w:val="90"/>
        </w:rPr>
        <w:t>Б.</w:t>
      </w:r>
      <w:r>
        <w:rPr>
          <w:color w:val="231F20"/>
          <w:spacing w:val="8"/>
        </w:rPr>
        <w:t> </w:t>
      </w:r>
      <w:r>
        <w:rPr>
          <w:color w:val="231F20"/>
          <w:w w:val="90"/>
        </w:rPr>
        <w:t>УПРАВНИ</w:t>
      </w:r>
      <w:r>
        <w:rPr>
          <w:color w:val="231F20"/>
          <w:spacing w:val="12"/>
        </w:rPr>
        <w:t> </w:t>
      </w:r>
      <w:bookmarkEnd w:id="66"/>
      <w:r>
        <w:rPr>
          <w:color w:val="231F20"/>
          <w:spacing w:val="-4"/>
          <w:w w:val="90"/>
        </w:rPr>
        <w:t>СПОР</w:t>
      </w:r>
    </w:p>
    <w:p>
      <w:pPr>
        <w:pStyle w:val="Heading1"/>
        <w:numPr>
          <w:ilvl w:val="0"/>
          <w:numId w:val="23"/>
        </w:numPr>
        <w:tabs>
          <w:tab w:pos="3074" w:val="left" w:leader="none"/>
        </w:tabs>
        <w:spacing w:line="240" w:lineRule="auto" w:before="173" w:after="0"/>
        <w:ind w:left="3073" w:right="0" w:hanging="236"/>
        <w:jc w:val="left"/>
      </w:pPr>
      <w:bookmarkStart w:name="_TOC_250246" w:id="67"/>
      <w:r>
        <w:rPr>
          <w:color w:val="231F20"/>
        </w:rPr>
        <w:t>Појам</w:t>
      </w:r>
      <w:r>
        <w:rPr>
          <w:color w:val="231F20"/>
          <w:spacing w:val="25"/>
        </w:rPr>
        <w:t> </w:t>
      </w:r>
      <w:r>
        <w:rPr>
          <w:color w:val="231F20"/>
        </w:rPr>
        <w:t>управног</w:t>
      </w:r>
      <w:r>
        <w:rPr>
          <w:color w:val="231F20"/>
          <w:spacing w:val="26"/>
        </w:rPr>
        <w:t> </w:t>
      </w:r>
      <w:bookmarkEnd w:id="67"/>
      <w:r>
        <w:rPr>
          <w:color w:val="231F20"/>
          <w:spacing w:val="-2"/>
        </w:rPr>
        <w:t>спора</w:t>
      </w:r>
    </w:p>
    <w:p>
      <w:pPr>
        <w:pStyle w:val="BodyText"/>
        <w:spacing w:before="153"/>
        <w:ind w:right="571"/>
      </w:pPr>
      <w:r>
        <w:rPr>
          <w:color w:val="231F20"/>
          <w:spacing w:val="-8"/>
        </w:rPr>
        <w:t>Управни спор је врста судског спора која представља главни вид </w:t>
      </w:r>
      <w:r>
        <w:rPr>
          <w:color w:val="231F20"/>
          <w:w w:val="90"/>
        </w:rPr>
        <w:t>судске контроле управе. Његово постојање предвиђа Устав. Према од- </w:t>
      </w:r>
      <w:r>
        <w:rPr>
          <w:color w:val="231F20"/>
          <w:spacing w:val="-8"/>
        </w:rPr>
        <w:t>редби члана 198. став 2. Устава, законитост коначних управних аката подлеже</w:t>
      </w:r>
      <w:r>
        <w:rPr>
          <w:color w:val="231F20"/>
          <w:spacing w:val="-9"/>
        </w:rPr>
        <w:t> </w:t>
      </w:r>
      <w:r>
        <w:rPr>
          <w:color w:val="231F20"/>
          <w:spacing w:val="-8"/>
        </w:rPr>
        <w:t>преиспитивању пред</w:t>
      </w:r>
      <w:r>
        <w:rPr>
          <w:color w:val="231F20"/>
          <w:spacing w:val="-9"/>
        </w:rPr>
        <w:t> </w:t>
      </w:r>
      <w:r>
        <w:rPr>
          <w:color w:val="231F20"/>
          <w:spacing w:val="-8"/>
        </w:rPr>
        <w:t>судом у</w:t>
      </w:r>
      <w:r>
        <w:rPr>
          <w:color w:val="231F20"/>
          <w:spacing w:val="-9"/>
        </w:rPr>
        <w:t> </w:t>
      </w:r>
      <w:r>
        <w:rPr>
          <w:color w:val="231F20"/>
          <w:spacing w:val="-8"/>
        </w:rPr>
        <w:t>управном спору,</w:t>
      </w:r>
      <w:r>
        <w:rPr>
          <w:color w:val="231F20"/>
          <w:spacing w:val="-9"/>
        </w:rPr>
        <w:t> </w:t>
      </w:r>
      <w:r>
        <w:rPr>
          <w:color w:val="231F20"/>
          <w:spacing w:val="-8"/>
        </w:rPr>
        <w:t>ако у</w:t>
      </w:r>
      <w:r>
        <w:rPr>
          <w:color w:val="231F20"/>
          <w:spacing w:val="-9"/>
        </w:rPr>
        <w:t> </w:t>
      </w:r>
      <w:r>
        <w:rPr>
          <w:color w:val="231F20"/>
          <w:spacing w:val="-8"/>
        </w:rPr>
        <w:t>одређе- </w:t>
      </w:r>
      <w:r>
        <w:rPr>
          <w:color w:val="231F20"/>
          <w:spacing w:val="-2"/>
          <w:w w:val="90"/>
        </w:rPr>
        <w:t>ном</w:t>
      </w:r>
      <w:r>
        <w:rPr>
          <w:color w:val="231F20"/>
          <w:spacing w:val="-3"/>
          <w:w w:val="90"/>
        </w:rPr>
        <w:t> </w:t>
      </w:r>
      <w:r>
        <w:rPr>
          <w:color w:val="231F20"/>
          <w:spacing w:val="-2"/>
          <w:w w:val="90"/>
        </w:rPr>
        <w:t>случају</w:t>
      </w:r>
      <w:r>
        <w:rPr>
          <w:color w:val="231F20"/>
          <w:spacing w:val="-3"/>
          <w:w w:val="90"/>
        </w:rPr>
        <w:t> </w:t>
      </w:r>
      <w:r>
        <w:rPr>
          <w:color w:val="231F20"/>
          <w:spacing w:val="-2"/>
          <w:w w:val="90"/>
        </w:rPr>
        <w:t>законом</w:t>
      </w:r>
      <w:r>
        <w:rPr>
          <w:color w:val="231F20"/>
          <w:spacing w:val="-3"/>
          <w:w w:val="90"/>
        </w:rPr>
        <w:t> </w:t>
      </w:r>
      <w:r>
        <w:rPr>
          <w:color w:val="231F20"/>
          <w:spacing w:val="-2"/>
          <w:w w:val="90"/>
        </w:rPr>
        <w:t>није</w:t>
      </w:r>
      <w:r>
        <w:rPr>
          <w:color w:val="231F20"/>
          <w:spacing w:val="-3"/>
          <w:w w:val="90"/>
        </w:rPr>
        <w:t> </w:t>
      </w:r>
      <w:r>
        <w:rPr>
          <w:color w:val="231F20"/>
          <w:spacing w:val="-2"/>
          <w:w w:val="90"/>
        </w:rPr>
        <w:t>предвиђена</w:t>
      </w:r>
      <w:r>
        <w:rPr>
          <w:color w:val="231F20"/>
          <w:spacing w:val="-3"/>
          <w:w w:val="90"/>
        </w:rPr>
        <w:t> </w:t>
      </w:r>
      <w:r>
        <w:rPr>
          <w:color w:val="231F20"/>
          <w:spacing w:val="-2"/>
          <w:w w:val="90"/>
        </w:rPr>
        <w:t>другачија</w:t>
      </w:r>
      <w:r>
        <w:rPr>
          <w:color w:val="231F20"/>
          <w:spacing w:val="-3"/>
          <w:w w:val="90"/>
        </w:rPr>
        <w:t> </w:t>
      </w:r>
      <w:r>
        <w:rPr>
          <w:color w:val="231F20"/>
          <w:spacing w:val="-2"/>
          <w:w w:val="90"/>
        </w:rPr>
        <w:t>судска</w:t>
      </w:r>
      <w:r>
        <w:rPr>
          <w:color w:val="231F20"/>
          <w:spacing w:val="-3"/>
          <w:w w:val="90"/>
        </w:rPr>
        <w:t> </w:t>
      </w:r>
      <w:r>
        <w:rPr>
          <w:color w:val="231F20"/>
          <w:spacing w:val="-2"/>
          <w:w w:val="90"/>
        </w:rPr>
        <w:t>заштита.</w:t>
      </w:r>
      <w:r>
        <w:rPr>
          <w:color w:val="231F20"/>
          <w:spacing w:val="-3"/>
          <w:w w:val="90"/>
        </w:rPr>
        <w:t> </w:t>
      </w:r>
      <w:r>
        <w:rPr>
          <w:color w:val="231F20"/>
          <w:spacing w:val="-2"/>
          <w:w w:val="90"/>
        </w:rPr>
        <w:t>Управни </w:t>
      </w:r>
      <w:r>
        <w:rPr>
          <w:color w:val="231F20"/>
          <w:w w:val="90"/>
        </w:rPr>
        <w:t>спор</w:t>
      </w:r>
      <w:r>
        <w:rPr>
          <w:color w:val="231F20"/>
          <w:spacing w:val="-9"/>
          <w:w w:val="90"/>
        </w:rPr>
        <w:t> </w:t>
      </w:r>
      <w:r>
        <w:rPr>
          <w:color w:val="231F20"/>
          <w:w w:val="90"/>
        </w:rPr>
        <w:t>уређује</w:t>
      </w:r>
      <w:r>
        <w:rPr>
          <w:color w:val="231F20"/>
          <w:spacing w:val="-9"/>
          <w:w w:val="90"/>
        </w:rPr>
        <w:t> </w:t>
      </w:r>
      <w:r>
        <w:rPr>
          <w:color w:val="231F20"/>
          <w:w w:val="90"/>
        </w:rPr>
        <w:t>Закон</w:t>
      </w:r>
      <w:r>
        <w:rPr>
          <w:color w:val="231F20"/>
          <w:spacing w:val="-9"/>
          <w:w w:val="90"/>
        </w:rPr>
        <w:t> </w:t>
      </w:r>
      <w:r>
        <w:rPr>
          <w:color w:val="231F20"/>
          <w:w w:val="90"/>
        </w:rPr>
        <w:t>о</w:t>
      </w:r>
      <w:r>
        <w:rPr>
          <w:color w:val="231F20"/>
          <w:spacing w:val="-9"/>
          <w:w w:val="90"/>
        </w:rPr>
        <w:t> </w:t>
      </w:r>
      <w:r>
        <w:rPr>
          <w:color w:val="231F20"/>
          <w:w w:val="90"/>
        </w:rPr>
        <w:t>управним</w:t>
      </w:r>
      <w:r>
        <w:rPr>
          <w:color w:val="231F20"/>
          <w:spacing w:val="-9"/>
          <w:w w:val="90"/>
        </w:rPr>
        <w:t> </w:t>
      </w:r>
      <w:r>
        <w:rPr>
          <w:color w:val="231F20"/>
          <w:w w:val="90"/>
        </w:rPr>
        <w:t>споровима</w:t>
      </w:r>
      <w:r>
        <w:rPr>
          <w:color w:val="231F20"/>
          <w:spacing w:val="-9"/>
          <w:w w:val="90"/>
        </w:rPr>
        <w:t> </w:t>
      </w:r>
      <w:r>
        <w:rPr>
          <w:color w:val="231F20"/>
          <w:w w:val="90"/>
        </w:rPr>
        <w:t>(2009).</w:t>
      </w:r>
      <w:r>
        <w:rPr>
          <w:color w:val="231F20"/>
          <w:spacing w:val="-9"/>
          <w:w w:val="90"/>
        </w:rPr>
        <w:t> </w:t>
      </w:r>
      <w:r>
        <w:rPr>
          <w:color w:val="231F20"/>
          <w:w w:val="90"/>
        </w:rPr>
        <w:t>Према</w:t>
      </w:r>
      <w:r>
        <w:rPr>
          <w:color w:val="231F20"/>
          <w:spacing w:val="-9"/>
          <w:w w:val="90"/>
        </w:rPr>
        <w:t> </w:t>
      </w:r>
      <w:r>
        <w:rPr>
          <w:color w:val="231F20"/>
          <w:w w:val="90"/>
        </w:rPr>
        <w:t>члану</w:t>
      </w:r>
      <w:r>
        <w:rPr>
          <w:color w:val="231F20"/>
          <w:spacing w:val="-9"/>
          <w:w w:val="90"/>
        </w:rPr>
        <w:t> </w:t>
      </w:r>
      <w:r>
        <w:rPr>
          <w:color w:val="231F20"/>
          <w:w w:val="90"/>
        </w:rPr>
        <w:t>1.</w:t>
      </w:r>
      <w:r>
        <w:rPr>
          <w:color w:val="231F20"/>
          <w:spacing w:val="-9"/>
          <w:w w:val="90"/>
        </w:rPr>
        <w:t> </w:t>
      </w:r>
      <w:r>
        <w:rPr>
          <w:color w:val="231F20"/>
          <w:w w:val="90"/>
        </w:rPr>
        <w:t>став</w:t>
      </w:r>
      <w:r>
        <w:rPr>
          <w:color w:val="231F20"/>
          <w:spacing w:val="-9"/>
          <w:w w:val="90"/>
        </w:rPr>
        <w:t> </w:t>
      </w:r>
      <w:r>
        <w:rPr>
          <w:color w:val="231F20"/>
          <w:w w:val="90"/>
        </w:rPr>
        <w:t>2. тог</w:t>
      </w:r>
      <w:r>
        <w:rPr>
          <w:color w:val="231F20"/>
          <w:spacing w:val="-10"/>
          <w:w w:val="90"/>
        </w:rPr>
        <w:t> </w:t>
      </w:r>
      <w:r>
        <w:rPr>
          <w:color w:val="231F20"/>
          <w:w w:val="90"/>
        </w:rPr>
        <w:t>закона,</w:t>
      </w:r>
      <w:r>
        <w:rPr>
          <w:color w:val="231F20"/>
          <w:spacing w:val="-3"/>
          <w:w w:val="90"/>
        </w:rPr>
        <w:t> </w:t>
      </w:r>
      <w:r>
        <w:rPr>
          <w:color w:val="231F20"/>
          <w:w w:val="90"/>
        </w:rPr>
        <w:t>у управном спору се обезбеђује</w:t>
      </w:r>
      <w:r>
        <w:rPr>
          <w:color w:val="231F20"/>
          <w:spacing w:val="-10"/>
          <w:w w:val="90"/>
        </w:rPr>
        <w:t> </w:t>
      </w:r>
      <w:r>
        <w:rPr>
          <w:color w:val="231F20"/>
          <w:w w:val="90"/>
        </w:rPr>
        <w:t>„судска заштита појединач- них</w:t>
      </w:r>
      <w:r>
        <w:rPr>
          <w:color w:val="231F20"/>
          <w:spacing w:val="-8"/>
          <w:w w:val="90"/>
        </w:rPr>
        <w:t> </w:t>
      </w:r>
      <w:r>
        <w:rPr>
          <w:color w:val="231F20"/>
          <w:w w:val="90"/>
        </w:rPr>
        <w:t>права</w:t>
      </w:r>
      <w:r>
        <w:rPr>
          <w:color w:val="231F20"/>
          <w:spacing w:val="-8"/>
          <w:w w:val="90"/>
        </w:rPr>
        <w:t> </w:t>
      </w:r>
      <w:r>
        <w:rPr>
          <w:color w:val="231F20"/>
          <w:w w:val="90"/>
        </w:rPr>
        <w:t>и</w:t>
      </w:r>
      <w:r>
        <w:rPr>
          <w:color w:val="231F20"/>
          <w:spacing w:val="-8"/>
          <w:w w:val="90"/>
        </w:rPr>
        <w:t> </w:t>
      </w:r>
      <w:r>
        <w:rPr>
          <w:color w:val="231F20"/>
          <w:w w:val="90"/>
        </w:rPr>
        <w:t>правних</w:t>
      </w:r>
      <w:r>
        <w:rPr>
          <w:color w:val="231F20"/>
          <w:spacing w:val="-8"/>
          <w:w w:val="90"/>
        </w:rPr>
        <w:t> </w:t>
      </w:r>
      <w:r>
        <w:rPr>
          <w:color w:val="231F20"/>
          <w:w w:val="90"/>
        </w:rPr>
        <w:t>интереса</w:t>
      </w:r>
      <w:r>
        <w:rPr>
          <w:color w:val="231F20"/>
          <w:spacing w:val="-8"/>
          <w:w w:val="90"/>
        </w:rPr>
        <w:t> </w:t>
      </w:r>
      <w:r>
        <w:rPr>
          <w:color w:val="231F20"/>
          <w:w w:val="90"/>
        </w:rPr>
        <w:t>и</w:t>
      </w:r>
      <w:r>
        <w:rPr>
          <w:color w:val="231F20"/>
          <w:spacing w:val="-8"/>
          <w:w w:val="90"/>
        </w:rPr>
        <w:t> </w:t>
      </w:r>
      <w:r>
        <w:rPr>
          <w:color w:val="231F20"/>
          <w:w w:val="90"/>
        </w:rPr>
        <w:t>законитост</w:t>
      </w:r>
      <w:r>
        <w:rPr>
          <w:color w:val="231F20"/>
          <w:spacing w:val="-8"/>
          <w:w w:val="90"/>
        </w:rPr>
        <w:t> </w:t>
      </w:r>
      <w:r>
        <w:rPr>
          <w:color w:val="231F20"/>
          <w:w w:val="90"/>
        </w:rPr>
        <w:t>решавања</w:t>
      </w:r>
      <w:r>
        <w:rPr>
          <w:color w:val="231F20"/>
          <w:spacing w:val="-8"/>
          <w:w w:val="90"/>
        </w:rPr>
        <w:t> </w:t>
      </w:r>
      <w:r>
        <w:rPr>
          <w:color w:val="231F20"/>
          <w:w w:val="90"/>
        </w:rPr>
        <w:t>у</w:t>
      </w:r>
      <w:r>
        <w:rPr>
          <w:color w:val="231F20"/>
          <w:spacing w:val="-8"/>
          <w:w w:val="90"/>
        </w:rPr>
        <w:t> </w:t>
      </w:r>
      <w:r>
        <w:rPr>
          <w:color w:val="231F20"/>
          <w:w w:val="90"/>
        </w:rPr>
        <w:t>управним</w:t>
      </w:r>
      <w:r>
        <w:rPr>
          <w:color w:val="231F20"/>
          <w:spacing w:val="-8"/>
          <w:w w:val="90"/>
        </w:rPr>
        <w:t> </w:t>
      </w:r>
      <w:r>
        <w:rPr>
          <w:color w:val="231F20"/>
          <w:w w:val="90"/>
        </w:rPr>
        <w:t>и</w:t>
      </w:r>
      <w:r>
        <w:rPr>
          <w:color w:val="231F20"/>
          <w:spacing w:val="-8"/>
          <w:w w:val="90"/>
        </w:rPr>
        <w:t> </w:t>
      </w:r>
      <w:r>
        <w:rPr>
          <w:color w:val="231F20"/>
          <w:w w:val="90"/>
        </w:rPr>
        <w:t>дру- </w:t>
      </w:r>
      <w:r>
        <w:rPr>
          <w:color w:val="231F20"/>
          <w:spacing w:val="-8"/>
        </w:rPr>
        <w:t>гим</w:t>
      </w:r>
      <w:r>
        <w:rPr>
          <w:color w:val="231F20"/>
          <w:spacing w:val="-17"/>
        </w:rPr>
        <w:t> </w:t>
      </w:r>
      <w:r>
        <w:rPr>
          <w:color w:val="231F20"/>
          <w:spacing w:val="-8"/>
        </w:rPr>
        <w:t>Уставом</w:t>
      </w:r>
      <w:r>
        <w:rPr>
          <w:color w:val="231F20"/>
          <w:spacing w:val="-17"/>
        </w:rPr>
        <w:t> </w:t>
      </w:r>
      <w:r>
        <w:rPr>
          <w:color w:val="231F20"/>
          <w:spacing w:val="-8"/>
        </w:rPr>
        <w:t>и</w:t>
      </w:r>
      <w:r>
        <w:rPr>
          <w:color w:val="231F20"/>
          <w:spacing w:val="-17"/>
        </w:rPr>
        <w:t> </w:t>
      </w:r>
      <w:r>
        <w:rPr>
          <w:color w:val="231F20"/>
          <w:spacing w:val="-8"/>
        </w:rPr>
        <w:t>законом</w:t>
      </w:r>
      <w:r>
        <w:rPr>
          <w:color w:val="231F20"/>
          <w:spacing w:val="-17"/>
        </w:rPr>
        <w:t> </w:t>
      </w:r>
      <w:r>
        <w:rPr>
          <w:color w:val="231F20"/>
          <w:spacing w:val="-8"/>
        </w:rPr>
        <w:t>предвиђеним</w:t>
      </w:r>
      <w:r>
        <w:rPr>
          <w:color w:val="231F20"/>
          <w:spacing w:val="-17"/>
        </w:rPr>
        <w:t> </w:t>
      </w:r>
      <w:r>
        <w:rPr>
          <w:color w:val="231F20"/>
          <w:spacing w:val="-8"/>
        </w:rPr>
        <w:t>појединачним</w:t>
      </w:r>
      <w:r>
        <w:rPr>
          <w:color w:val="231F20"/>
          <w:spacing w:val="-17"/>
        </w:rPr>
        <w:t> </w:t>
      </w:r>
      <w:r>
        <w:rPr>
          <w:color w:val="231F20"/>
          <w:spacing w:val="-8"/>
        </w:rPr>
        <w:t>стварима“.</w:t>
      </w:r>
    </w:p>
    <w:p>
      <w:pPr>
        <w:spacing w:line="237" w:lineRule="auto" w:before="0"/>
        <w:ind w:left="807" w:right="570" w:firstLine="396"/>
        <w:jc w:val="both"/>
        <w:rPr>
          <w:sz w:val="22"/>
        </w:rPr>
      </w:pPr>
      <w:r>
        <w:rPr>
          <w:color w:val="231F20"/>
          <w:w w:val="90"/>
          <w:sz w:val="22"/>
        </w:rPr>
        <w:t>Дакле, </w:t>
      </w:r>
      <w:r>
        <w:rPr>
          <w:i/>
          <w:color w:val="231F20"/>
          <w:w w:val="90"/>
          <w:sz w:val="22"/>
        </w:rPr>
        <w:t>управни спор је судски спор о законитости коначног уп–</w:t>
      </w:r>
      <w:r>
        <w:rPr>
          <w:i/>
          <w:color w:val="231F20"/>
          <w:w w:val="90"/>
          <w:sz w:val="22"/>
        </w:rPr>
        <w:t> равног</w:t>
      </w:r>
      <w:r>
        <w:rPr>
          <w:i/>
          <w:color w:val="231F20"/>
          <w:spacing w:val="-16"/>
          <w:w w:val="90"/>
          <w:sz w:val="22"/>
        </w:rPr>
        <w:t> </w:t>
      </w:r>
      <w:r>
        <w:rPr>
          <w:i/>
          <w:color w:val="231F20"/>
          <w:w w:val="90"/>
          <w:sz w:val="22"/>
        </w:rPr>
        <w:t>акта.</w:t>
      </w:r>
      <w:r>
        <w:rPr>
          <w:i/>
          <w:color w:val="231F20"/>
          <w:spacing w:val="-8"/>
          <w:w w:val="90"/>
          <w:sz w:val="22"/>
        </w:rPr>
        <w:t> </w:t>
      </w:r>
      <w:r>
        <w:rPr>
          <w:color w:val="231F20"/>
          <w:w w:val="90"/>
          <w:sz w:val="22"/>
        </w:rPr>
        <w:t>Појам</w:t>
      </w:r>
      <w:r>
        <w:rPr>
          <w:color w:val="231F20"/>
          <w:spacing w:val="-8"/>
          <w:w w:val="90"/>
          <w:sz w:val="22"/>
        </w:rPr>
        <w:t> </w:t>
      </w:r>
      <w:r>
        <w:rPr>
          <w:color w:val="231F20"/>
          <w:w w:val="90"/>
          <w:sz w:val="22"/>
        </w:rPr>
        <w:t>управног</w:t>
      </w:r>
      <w:r>
        <w:rPr>
          <w:color w:val="231F20"/>
          <w:spacing w:val="-8"/>
          <w:w w:val="90"/>
          <w:sz w:val="22"/>
        </w:rPr>
        <w:t> </w:t>
      </w:r>
      <w:r>
        <w:rPr>
          <w:color w:val="231F20"/>
          <w:w w:val="90"/>
          <w:sz w:val="22"/>
        </w:rPr>
        <w:t>спора</w:t>
      </w:r>
      <w:r>
        <w:rPr>
          <w:color w:val="231F20"/>
          <w:spacing w:val="-8"/>
          <w:w w:val="90"/>
          <w:sz w:val="22"/>
        </w:rPr>
        <w:t> </w:t>
      </w:r>
      <w:r>
        <w:rPr>
          <w:color w:val="231F20"/>
          <w:w w:val="90"/>
          <w:sz w:val="22"/>
        </w:rPr>
        <w:t>чине</w:t>
      </w:r>
      <w:r>
        <w:rPr>
          <w:color w:val="231F20"/>
          <w:spacing w:val="-8"/>
          <w:w w:val="90"/>
          <w:sz w:val="22"/>
        </w:rPr>
        <w:t> </w:t>
      </w:r>
      <w:r>
        <w:rPr>
          <w:color w:val="231F20"/>
          <w:w w:val="90"/>
          <w:sz w:val="22"/>
        </w:rPr>
        <w:t>следећи</w:t>
      </w:r>
      <w:r>
        <w:rPr>
          <w:color w:val="231F20"/>
          <w:spacing w:val="-8"/>
          <w:w w:val="90"/>
          <w:sz w:val="22"/>
        </w:rPr>
        <w:t> </w:t>
      </w:r>
      <w:r>
        <w:rPr>
          <w:color w:val="231F20"/>
          <w:w w:val="90"/>
          <w:sz w:val="22"/>
        </w:rPr>
        <w:t>елементи:</w:t>
      </w:r>
      <w:r>
        <w:rPr>
          <w:color w:val="231F20"/>
          <w:spacing w:val="-8"/>
          <w:w w:val="90"/>
          <w:sz w:val="22"/>
        </w:rPr>
        <w:t> </w:t>
      </w:r>
      <w:r>
        <w:rPr>
          <w:color w:val="231F20"/>
          <w:w w:val="90"/>
          <w:sz w:val="22"/>
        </w:rPr>
        <w:t>1)</w:t>
      </w:r>
      <w:r>
        <w:rPr>
          <w:color w:val="231F20"/>
          <w:spacing w:val="-8"/>
          <w:w w:val="90"/>
          <w:sz w:val="22"/>
        </w:rPr>
        <w:t> </w:t>
      </w:r>
      <w:r>
        <w:rPr>
          <w:color w:val="231F20"/>
          <w:w w:val="90"/>
          <w:sz w:val="22"/>
        </w:rPr>
        <w:t>то</w:t>
      </w:r>
      <w:r>
        <w:rPr>
          <w:color w:val="231F20"/>
          <w:spacing w:val="-8"/>
          <w:w w:val="90"/>
          <w:sz w:val="22"/>
        </w:rPr>
        <w:t> </w:t>
      </w:r>
      <w:r>
        <w:rPr>
          <w:color w:val="231F20"/>
          <w:w w:val="90"/>
          <w:sz w:val="22"/>
        </w:rPr>
        <w:t>је</w:t>
      </w:r>
      <w:r>
        <w:rPr>
          <w:color w:val="231F20"/>
          <w:spacing w:val="-8"/>
          <w:w w:val="90"/>
          <w:sz w:val="22"/>
        </w:rPr>
        <w:t> </w:t>
      </w:r>
      <w:r>
        <w:rPr>
          <w:color w:val="231F20"/>
          <w:w w:val="90"/>
          <w:sz w:val="22"/>
        </w:rPr>
        <w:t>вид</w:t>
      </w:r>
    </w:p>
    <w:p>
      <w:pPr>
        <w:spacing w:after="0" w:line="237" w:lineRule="auto"/>
        <w:jc w:val="both"/>
        <w:rPr>
          <w:sz w:val="22"/>
        </w:rPr>
        <w:sectPr>
          <w:pgSz w:w="9080" w:h="13610"/>
          <w:pgMar w:header="0" w:footer="865" w:top="1000" w:bottom="1060" w:left="440" w:right="560"/>
        </w:sectPr>
      </w:pPr>
    </w:p>
    <w:p>
      <w:pPr>
        <w:pStyle w:val="BodyText"/>
        <w:spacing w:line="235" w:lineRule="auto" w:before="90"/>
        <w:ind w:left="693" w:right="684" w:firstLine="0"/>
      </w:pPr>
      <w:r>
        <w:rPr>
          <w:color w:val="231F20"/>
          <w:w w:val="90"/>
        </w:rPr>
        <w:t>судске</w:t>
      </w:r>
      <w:r>
        <w:rPr>
          <w:color w:val="231F20"/>
          <w:spacing w:val="-1"/>
          <w:w w:val="90"/>
        </w:rPr>
        <w:t> </w:t>
      </w:r>
      <w:r>
        <w:rPr>
          <w:color w:val="231F20"/>
          <w:w w:val="90"/>
        </w:rPr>
        <w:t>контроле</w:t>
      </w:r>
      <w:r>
        <w:rPr>
          <w:color w:val="231F20"/>
          <w:spacing w:val="-2"/>
          <w:w w:val="90"/>
        </w:rPr>
        <w:t> </w:t>
      </w:r>
      <w:r>
        <w:rPr>
          <w:color w:val="231F20"/>
          <w:w w:val="90"/>
        </w:rPr>
        <w:t>управе;</w:t>
      </w:r>
      <w:r>
        <w:rPr>
          <w:color w:val="231F20"/>
          <w:spacing w:val="-1"/>
          <w:w w:val="90"/>
        </w:rPr>
        <w:t> </w:t>
      </w:r>
      <w:r>
        <w:rPr>
          <w:color w:val="231F20"/>
          <w:w w:val="90"/>
        </w:rPr>
        <w:t>2)</w:t>
      </w:r>
      <w:r>
        <w:rPr>
          <w:color w:val="231F20"/>
          <w:spacing w:val="-2"/>
          <w:w w:val="90"/>
        </w:rPr>
        <w:t> </w:t>
      </w:r>
      <w:r>
        <w:rPr>
          <w:color w:val="231F20"/>
          <w:w w:val="90"/>
        </w:rPr>
        <w:t>контролише</w:t>
      </w:r>
      <w:r>
        <w:rPr>
          <w:color w:val="231F20"/>
          <w:spacing w:val="-1"/>
          <w:w w:val="90"/>
        </w:rPr>
        <w:t> </w:t>
      </w:r>
      <w:r>
        <w:rPr>
          <w:color w:val="231F20"/>
          <w:w w:val="90"/>
        </w:rPr>
        <w:t>се</w:t>
      </w:r>
      <w:r>
        <w:rPr>
          <w:color w:val="231F20"/>
          <w:spacing w:val="-2"/>
          <w:w w:val="90"/>
        </w:rPr>
        <w:t> </w:t>
      </w:r>
      <w:r>
        <w:rPr>
          <w:color w:val="231F20"/>
          <w:w w:val="90"/>
        </w:rPr>
        <w:t>управно</w:t>
      </w:r>
      <w:r>
        <w:rPr>
          <w:color w:val="231F20"/>
          <w:spacing w:val="-1"/>
          <w:w w:val="90"/>
        </w:rPr>
        <w:t> </w:t>
      </w:r>
      <w:r>
        <w:rPr>
          <w:color w:val="231F20"/>
          <w:w w:val="90"/>
        </w:rPr>
        <w:t>поступање;</w:t>
      </w:r>
      <w:r>
        <w:rPr>
          <w:color w:val="231F20"/>
          <w:spacing w:val="-2"/>
          <w:w w:val="90"/>
        </w:rPr>
        <w:t> </w:t>
      </w:r>
      <w:r>
        <w:rPr>
          <w:color w:val="231F20"/>
          <w:w w:val="90"/>
        </w:rPr>
        <w:t>3)</w:t>
      </w:r>
      <w:r>
        <w:rPr>
          <w:color w:val="231F20"/>
          <w:spacing w:val="-1"/>
          <w:w w:val="90"/>
        </w:rPr>
        <w:t> </w:t>
      </w:r>
      <w:r>
        <w:rPr>
          <w:color w:val="231F20"/>
          <w:w w:val="90"/>
        </w:rPr>
        <w:t>пред- </w:t>
      </w:r>
      <w:r>
        <w:rPr>
          <w:color w:val="231F20"/>
          <w:spacing w:val="-8"/>
        </w:rPr>
        <w:t>мет</w:t>
      </w:r>
      <w:r>
        <w:rPr>
          <w:color w:val="231F20"/>
          <w:spacing w:val="-9"/>
        </w:rPr>
        <w:t> </w:t>
      </w:r>
      <w:r>
        <w:rPr>
          <w:color w:val="231F20"/>
          <w:spacing w:val="-8"/>
        </w:rPr>
        <w:t>контроле</w:t>
      </w:r>
      <w:r>
        <w:rPr>
          <w:color w:val="231F20"/>
          <w:spacing w:val="-9"/>
        </w:rPr>
        <w:t> </w:t>
      </w:r>
      <w:r>
        <w:rPr>
          <w:color w:val="231F20"/>
          <w:spacing w:val="-8"/>
        </w:rPr>
        <w:t>је законитост</w:t>
      </w:r>
      <w:r>
        <w:rPr>
          <w:color w:val="231F20"/>
          <w:spacing w:val="-9"/>
        </w:rPr>
        <w:t> </w:t>
      </w:r>
      <w:r>
        <w:rPr>
          <w:color w:val="231F20"/>
          <w:spacing w:val="-8"/>
        </w:rPr>
        <w:t>управног акта;</w:t>
      </w:r>
      <w:r>
        <w:rPr>
          <w:color w:val="231F20"/>
          <w:spacing w:val="-9"/>
        </w:rPr>
        <w:t> </w:t>
      </w:r>
      <w:r>
        <w:rPr>
          <w:color w:val="231F20"/>
          <w:spacing w:val="-8"/>
        </w:rPr>
        <w:t>4) управни</w:t>
      </w:r>
      <w:r>
        <w:rPr>
          <w:color w:val="231F20"/>
          <w:spacing w:val="-9"/>
        </w:rPr>
        <w:t> </w:t>
      </w:r>
      <w:r>
        <w:rPr>
          <w:color w:val="231F20"/>
          <w:spacing w:val="-8"/>
        </w:rPr>
        <w:t>акт</w:t>
      </w:r>
      <w:r>
        <w:rPr>
          <w:color w:val="231F20"/>
          <w:spacing w:val="-9"/>
        </w:rPr>
        <w:t> </w:t>
      </w:r>
      <w:r>
        <w:rPr>
          <w:color w:val="231F20"/>
          <w:spacing w:val="-8"/>
        </w:rPr>
        <w:t>који се</w:t>
      </w:r>
      <w:r>
        <w:rPr>
          <w:color w:val="231F20"/>
          <w:spacing w:val="-9"/>
        </w:rPr>
        <w:t> </w:t>
      </w:r>
      <w:r>
        <w:rPr>
          <w:color w:val="231F20"/>
          <w:spacing w:val="-8"/>
        </w:rPr>
        <w:t>кон- </w:t>
      </w:r>
      <w:r>
        <w:rPr>
          <w:color w:val="231F20"/>
          <w:w w:val="90"/>
        </w:rPr>
        <w:t>тролише</w:t>
      </w:r>
      <w:r>
        <w:rPr>
          <w:color w:val="231F20"/>
          <w:spacing w:val="-9"/>
          <w:w w:val="90"/>
        </w:rPr>
        <w:t> </w:t>
      </w:r>
      <w:r>
        <w:rPr>
          <w:color w:val="231F20"/>
          <w:w w:val="90"/>
        </w:rPr>
        <w:t>је</w:t>
      </w:r>
      <w:r>
        <w:rPr>
          <w:color w:val="231F20"/>
          <w:spacing w:val="-9"/>
          <w:w w:val="90"/>
        </w:rPr>
        <w:t> </w:t>
      </w:r>
      <w:r>
        <w:rPr>
          <w:color w:val="231F20"/>
          <w:w w:val="90"/>
        </w:rPr>
        <w:t>коначни</w:t>
      </w:r>
      <w:r>
        <w:rPr>
          <w:color w:val="231F20"/>
          <w:spacing w:val="-9"/>
          <w:w w:val="90"/>
        </w:rPr>
        <w:t> </w:t>
      </w:r>
      <w:r>
        <w:rPr>
          <w:color w:val="231F20"/>
          <w:w w:val="90"/>
        </w:rPr>
        <w:t>управни</w:t>
      </w:r>
      <w:r>
        <w:rPr>
          <w:color w:val="231F20"/>
          <w:spacing w:val="-9"/>
          <w:w w:val="90"/>
        </w:rPr>
        <w:t> </w:t>
      </w:r>
      <w:r>
        <w:rPr>
          <w:color w:val="231F20"/>
          <w:w w:val="90"/>
        </w:rPr>
        <w:t>акт.</w:t>
      </w:r>
      <w:r>
        <w:rPr>
          <w:color w:val="231F20"/>
          <w:spacing w:val="-9"/>
          <w:w w:val="90"/>
        </w:rPr>
        <w:t> </w:t>
      </w:r>
      <w:r>
        <w:rPr>
          <w:color w:val="231F20"/>
          <w:w w:val="90"/>
        </w:rPr>
        <w:t>Тачно</w:t>
      </w:r>
      <w:r>
        <w:rPr>
          <w:color w:val="231F20"/>
          <w:spacing w:val="-9"/>
          <w:w w:val="90"/>
        </w:rPr>
        <w:t> </w:t>
      </w:r>
      <w:r>
        <w:rPr>
          <w:color w:val="231F20"/>
          <w:w w:val="90"/>
        </w:rPr>
        <w:t>је</w:t>
      </w:r>
      <w:r>
        <w:rPr>
          <w:color w:val="231F20"/>
          <w:spacing w:val="-9"/>
          <w:w w:val="90"/>
        </w:rPr>
        <w:t> </w:t>
      </w:r>
      <w:r>
        <w:rPr>
          <w:color w:val="231F20"/>
          <w:w w:val="90"/>
        </w:rPr>
        <w:t>казати</w:t>
      </w:r>
      <w:r>
        <w:rPr>
          <w:color w:val="231F20"/>
          <w:spacing w:val="-9"/>
          <w:w w:val="90"/>
        </w:rPr>
        <w:t> </w:t>
      </w:r>
      <w:r>
        <w:rPr>
          <w:color w:val="231F20"/>
          <w:w w:val="90"/>
        </w:rPr>
        <w:t>и</w:t>
      </w:r>
      <w:r>
        <w:rPr>
          <w:color w:val="231F20"/>
          <w:spacing w:val="-9"/>
          <w:w w:val="90"/>
        </w:rPr>
        <w:t> </w:t>
      </w:r>
      <w:r>
        <w:rPr>
          <w:color w:val="231F20"/>
          <w:w w:val="90"/>
        </w:rPr>
        <w:t>то</w:t>
      </w:r>
      <w:r>
        <w:rPr>
          <w:color w:val="231F20"/>
          <w:spacing w:val="-9"/>
          <w:w w:val="90"/>
        </w:rPr>
        <w:t> </w:t>
      </w:r>
      <w:r>
        <w:rPr>
          <w:color w:val="231F20"/>
          <w:w w:val="90"/>
        </w:rPr>
        <w:t>да</w:t>
      </w:r>
      <w:r>
        <w:rPr>
          <w:color w:val="231F20"/>
          <w:spacing w:val="-9"/>
          <w:w w:val="90"/>
        </w:rPr>
        <w:t> </w:t>
      </w:r>
      <w:r>
        <w:rPr>
          <w:color w:val="231F20"/>
          <w:w w:val="90"/>
        </w:rPr>
        <w:t>је</w:t>
      </w:r>
      <w:r>
        <w:rPr>
          <w:color w:val="231F20"/>
          <w:spacing w:val="-9"/>
          <w:w w:val="90"/>
        </w:rPr>
        <w:t> </w:t>
      </w:r>
      <w:r>
        <w:rPr>
          <w:color w:val="231F20"/>
          <w:w w:val="90"/>
        </w:rPr>
        <w:t>управни</w:t>
      </w:r>
      <w:r>
        <w:rPr>
          <w:color w:val="231F20"/>
          <w:spacing w:val="-9"/>
          <w:w w:val="90"/>
        </w:rPr>
        <w:t> </w:t>
      </w:r>
      <w:r>
        <w:rPr>
          <w:color w:val="231F20"/>
          <w:w w:val="90"/>
        </w:rPr>
        <w:t>спор такав спор у коме се остварује судска контрола законитости коначних управних аката с циљем пружања заштите правима и правним интере- сима странака из управног поступка. Такође, кроз управни спор пружа се заштита и јавном интересу кад је управним актом повређен закон у корист физичког и правног лица а на штету интереса државе, покраји- </w:t>
      </w:r>
      <w:r>
        <w:rPr>
          <w:color w:val="231F20"/>
        </w:rPr>
        <w:t>не,</w:t>
      </w:r>
      <w:r>
        <w:rPr>
          <w:color w:val="231F20"/>
          <w:spacing w:val="-20"/>
        </w:rPr>
        <w:t> </w:t>
      </w:r>
      <w:r>
        <w:rPr>
          <w:color w:val="231F20"/>
        </w:rPr>
        <w:t>општине</w:t>
      </w:r>
      <w:r>
        <w:rPr>
          <w:color w:val="231F20"/>
          <w:spacing w:val="-20"/>
        </w:rPr>
        <w:t> </w:t>
      </w:r>
      <w:r>
        <w:rPr>
          <w:color w:val="231F20"/>
        </w:rPr>
        <w:t>или</w:t>
      </w:r>
      <w:r>
        <w:rPr>
          <w:color w:val="231F20"/>
          <w:spacing w:val="-20"/>
        </w:rPr>
        <w:t> </w:t>
      </w:r>
      <w:r>
        <w:rPr>
          <w:color w:val="231F20"/>
        </w:rPr>
        <w:t>града.</w:t>
      </w:r>
    </w:p>
    <w:p>
      <w:pPr>
        <w:pStyle w:val="BodyText"/>
        <w:spacing w:line="235" w:lineRule="auto"/>
        <w:ind w:left="693" w:right="682"/>
      </w:pPr>
      <w:r>
        <w:rPr>
          <w:color w:val="231F20"/>
          <w:w w:val="90"/>
        </w:rPr>
        <w:t>Управни</w:t>
      </w:r>
      <w:r>
        <w:rPr>
          <w:color w:val="231F20"/>
          <w:spacing w:val="-2"/>
          <w:w w:val="90"/>
        </w:rPr>
        <w:t> </w:t>
      </w:r>
      <w:r>
        <w:rPr>
          <w:color w:val="231F20"/>
          <w:w w:val="90"/>
        </w:rPr>
        <w:t>спор</w:t>
      </w:r>
      <w:r>
        <w:rPr>
          <w:color w:val="231F20"/>
          <w:spacing w:val="-2"/>
          <w:w w:val="90"/>
        </w:rPr>
        <w:t> </w:t>
      </w:r>
      <w:r>
        <w:rPr>
          <w:color w:val="231F20"/>
          <w:w w:val="90"/>
        </w:rPr>
        <w:t>се</w:t>
      </w:r>
      <w:r>
        <w:rPr>
          <w:color w:val="231F20"/>
          <w:spacing w:val="-2"/>
          <w:w w:val="90"/>
        </w:rPr>
        <w:t> </w:t>
      </w:r>
      <w:r>
        <w:rPr>
          <w:color w:val="231F20"/>
          <w:w w:val="90"/>
        </w:rPr>
        <w:t>може</w:t>
      </w:r>
      <w:r>
        <w:rPr>
          <w:color w:val="231F20"/>
          <w:spacing w:val="-2"/>
          <w:w w:val="90"/>
        </w:rPr>
        <w:t> </w:t>
      </w:r>
      <w:r>
        <w:rPr>
          <w:color w:val="231F20"/>
          <w:w w:val="90"/>
        </w:rPr>
        <w:t>водити</w:t>
      </w:r>
      <w:r>
        <w:rPr>
          <w:color w:val="231F20"/>
          <w:spacing w:val="-2"/>
          <w:w w:val="90"/>
        </w:rPr>
        <w:t> </w:t>
      </w:r>
      <w:r>
        <w:rPr>
          <w:color w:val="231F20"/>
          <w:w w:val="90"/>
        </w:rPr>
        <w:t>и</w:t>
      </w:r>
      <w:r>
        <w:rPr>
          <w:color w:val="231F20"/>
          <w:spacing w:val="-2"/>
          <w:w w:val="90"/>
        </w:rPr>
        <w:t> </w:t>
      </w:r>
      <w:r>
        <w:rPr>
          <w:color w:val="231F20"/>
          <w:w w:val="90"/>
        </w:rPr>
        <w:t>када</w:t>
      </w:r>
      <w:r>
        <w:rPr>
          <w:color w:val="231F20"/>
          <w:spacing w:val="-2"/>
          <w:w w:val="90"/>
        </w:rPr>
        <w:t> </w:t>
      </w:r>
      <w:r>
        <w:rPr>
          <w:color w:val="231F20"/>
          <w:w w:val="90"/>
        </w:rPr>
        <w:t>управни</w:t>
      </w:r>
      <w:r>
        <w:rPr>
          <w:color w:val="231F20"/>
          <w:spacing w:val="-2"/>
          <w:w w:val="90"/>
        </w:rPr>
        <w:t> </w:t>
      </w:r>
      <w:r>
        <w:rPr>
          <w:color w:val="231F20"/>
          <w:w w:val="90"/>
        </w:rPr>
        <w:t>акт</w:t>
      </w:r>
      <w:r>
        <w:rPr>
          <w:color w:val="231F20"/>
          <w:spacing w:val="-2"/>
          <w:w w:val="90"/>
        </w:rPr>
        <w:t> </w:t>
      </w:r>
      <w:r>
        <w:rPr>
          <w:color w:val="231F20"/>
          <w:w w:val="90"/>
        </w:rPr>
        <w:t>није</w:t>
      </w:r>
      <w:r>
        <w:rPr>
          <w:color w:val="231F20"/>
          <w:spacing w:val="-2"/>
          <w:w w:val="90"/>
        </w:rPr>
        <w:t> </w:t>
      </w:r>
      <w:r>
        <w:rPr>
          <w:color w:val="231F20"/>
          <w:w w:val="90"/>
        </w:rPr>
        <w:t>донет</w:t>
      </w:r>
      <w:r>
        <w:rPr>
          <w:color w:val="231F20"/>
          <w:spacing w:val="-2"/>
          <w:w w:val="90"/>
        </w:rPr>
        <w:t> </w:t>
      </w:r>
      <w:r>
        <w:rPr>
          <w:color w:val="231F20"/>
          <w:w w:val="90"/>
        </w:rPr>
        <w:t>(у</w:t>
      </w:r>
      <w:r>
        <w:rPr>
          <w:color w:val="231F20"/>
          <w:spacing w:val="-2"/>
          <w:w w:val="90"/>
        </w:rPr>
        <w:t> </w:t>
      </w:r>
      <w:r>
        <w:rPr>
          <w:color w:val="231F20"/>
          <w:w w:val="90"/>
        </w:rPr>
        <w:t>слу- чају</w:t>
      </w:r>
      <w:r>
        <w:rPr>
          <w:color w:val="231F20"/>
          <w:spacing w:val="-10"/>
          <w:w w:val="90"/>
        </w:rPr>
        <w:t> </w:t>
      </w:r>
      <w:r>
        <w:rPr>
          <w:color w:val="231F20"/>
          <w:w w:val="90"/>
        </w:rPr>
        <w:t>„ћутања</w:t>
      </w:r>
      <w:r>
        <w:rPr>
          <w:color w:val="231F20"/>
          <w:spacing w:val="-3"/>
          <w:w w:val="90"/>
        </w:rPr>
        <w:t> </w:t>
      </w:r>
      <w:r>
        <w:rPr>
          <w:color w:val="231F20"/>
          <w:w w:val="90"/>
        </w:rPr>
        <w:t>управе“) и тада се утврђују разлози за недоношење акта. </w:t>
      </w:r>
      <w:r>
        <w:rPr>
          <w:color w:val="231F20"/>
          <w:spacing w:val="-6"/>
        </w:rPr>
        <w:t>Такође, управни спор се може водити и против других (неуправних) </w:t>
      </w:r>
      <w:r>
        <w:rPr>
          <w:color w:val="231F20"/>
          <w:w w:val="90"/>
        </w:rPr>
        <w:t>коначних појединачних аката којима се одлучује о праву, обавези или на</w:t>
      </w:r>
      <w:r>
        <w:rPr>
          <w:color w:val="231F20"/>
          <w:spacing w:val="-2"/>
          <w:w w:val="90"/>
        </w:rPr>
        <w:t> </w:t>
      </w:r>
      <w:r>
        <w:rPr>
          <w:color w:val="231F20"/>
          <w:w w:val="90"/>
        </w:rPr>
        <w:t>закону</w:t>
      </w:r>
      <w:r>
        <w:rPr>
          <w:color w:val="231F20"/>
          <w:spacing w:val="-2"/>
          <w:w w:val="90"/>
        </w:rPr>
        <w:t> </w:t>
      </w:r>
      <w:r>
        <w:rPr>
          <w:color w:val="231F20"/>
          <w:w w:val="90"/>
        </w:rPr>
        <w:t>заснованом</w:t>
      </w:r>
      <w:r>
        <w:rPr>
          <w:color w:val="231F20"/>
          <w:spacing w:val="-2"/>
          <w:w w:val="90"/>
        </w:rPr>
        <w:t> </w:t>
      </w:r>
      <w:r>
        <w:rPr>
          <w:color w:val="231F20"/>
          <w:w w:val="90"/>
        </w:rPr>
        <w:t>интересу,</w:t>
      </w:r>
      <w:r>
        <w:rPr>
          <w:color w:val="231F20"/>
          <w:spacing w:val="-2"/>
          <w:w w:val="90"/>
        </w:rPr>
        <w:t> </w:t>
      </w:r>
      <w:r>
        <w:rPr>
          <w:color w:val="231F20"/>
          <w:w w:val="90"/>
        </w:rPr>
        <w:t>а</w:t>
      </w:r>
      <w:r>
        <w:rPr>
          <w:color w:val="231F20"/>
          <w:spacing w:val="-2"/>
          <w:w w:val="90"/>
        </w:rPr>
        <w:t> </w:t>
      </w:r>
      <w:r>
        <w:rPr>
          <w:color w:val="231F20"/>
          <w:w w:val="90"/>
        </w:rPr>
        <w:t>у</w:t>
      </w:r>
      <w:r>
        <w:rPr>
          <w:color w:val="231F20"/>
          <w:spacing w:val="-2"/>
          <w:w w:val="90"/>
        </w:rPr>
        <w:t> </w:t>
      </w:r>
      <w:r>
        <w:rPr>
          <w:color w:val="231F20"/>
          <w:w w:val="90"/>
        </w:rPr>
        <w:t>погледу</w:t>
      </w:r>
      <w:r>
        <w:rPr>
          <w:color w:val="231F20"/>
          <w:spacing w:val="-2"/>
          <w:w w:val="90"/>
        </w:rPr>
        <w:t> </w:t>
      </w:r>
      <w:r>
        <w:rPr>
          <w:color w:val="231F20"/>
          <w:w w:val="90"/>
        </w:rPr>
        <w:t>којих</w:t>
      </w:r>
      <w:r>
        <w:rPr>
          <w:color w:val="231F20"/>
          <w:spacing w:val="-2"/>
          <w:w w:val="90"/>
        </w:rPr>
        <w:t> </w:t>
      </w:r>
      <w:r>
        <w:rPr>
          <w:color w:val="231F20"/>
          <w:w w:val="90"/>
        </w:rPr>
        <w:t>није</w:t>
      </w:r>
      <w:r>
        <w:rPr>
          <w:color w:val="231F20"/>
          <w:spacing w:val="-2"/>
          <w:w w:val="90"/>
        </w:rPr>
        <w:t> </w:t>
      </w:r>
      <w:r>
        <w:rPr>
          <w:color w:val="231F20"/>
          <w:w w:val="90"/>
        </w:rPr>
        <w:t>предвиђена</w:t>
      </w:r>
      <w:r>
        <w:rPr>
          <w:color w:val="231F20"/>
          <w:spacing w:val="-2"/>
          <w:w w:val="90"/>
        </w:rPr>
        <w:t> </w:t>
      </w:r>
      <w:r>
        <w:rPr>
          <w:color w:val="231F20"/>
          <w:w w:val="90"/>
        </w:rPr>
        <w:t>дру- </w:t>
      </w:r>
      <w:r>
        <w:rPr>
          <w:color w:val="231F20"/>
          <w:spacing w:val="-2"/>
        </w:rPr>
        <w:t>гачија</w:t>
      </w:r>
      <w:r>
        <w:rPr>
          <w:color w:val="231F20"/>
          <w:spacing w:val="-20"/>
        </w:rPr>
        <w:t> </w:t>
      </w:r>
      <w:r>
        <w:rPr>
          <w:color w:val="231F20"/>
          <w:spacing w:val="-2"/>
        </w:rPr>
        <w:t>судска</w:t>
      </w:r>
      <w:r>
        <w:rPr>
          <w:color w:val="231F20"/>
          <w:spacing w:val="-20"/>
        </w:rPr>
        <w:t> </w:t>
      </w:r>
      <w:r>
        <w:rPr>
          <w:color w:val="231F20"/>
          <w:spacing w:val="-2"/>
        </w:rPr>
        <w:t>заштита.</w:t>
      </w:r>
    </w:p>
    <w:p>
      <w:pPr>
        <w:pStyle w:val="BodyText"/>
        <w:spacing w:before="2"/>
        <w:ind w:left="0" w:firstLine="0"/>
        <w:jc w:val="left"/>
        <w:rPr>
          <w:sz w:val="29"/>
        </w:rPr>
      </w:pPr>
    </w:p>
    <w:p>
      <w:pPr>
        <w:pStyle w:val="Heading1"/>
        <w:numPr>
          <w:ilvl w:val="0"/>
          <w:numId w:val="24"/>
        </w:numPr>
        <w:tabs>
          <w:tab w:pos="2974" w:val="left" w:leader="none"/>
        </w:tabs>
        <w:spacing w:line="240" w:lineRule="auto" w:before="0" w:after="0"/>
        <w:ind w:left="2973" w:right="0" w:hanging="236"/>
        <w:jc w:val="left"/>
      </w:pPr>
      <w:r>
        <w:rPr>
          <w:color w:val="231F20"/>
          <w:w w:val="105"/>
        </w:rPr>
        <w:t>Врсте</w:t>
      </w:r>
      <w:r>
        <w:rPr>
          <w:color w:val="231F20"/>
          <w:spacing w:val="-1"/>
          <w:w w:val="105"/>
        </w:rPr>
        <w:t> </w:t>
      </w:r>
      <w:r>
        <w:rPr>
          <w:color w:val="231F20"/>
          <w:w w:val="105"/>
        </w:rPr>
        <w:t>управног</w:t>
      </w:r>
      <w:r>
        <w:rPr>
          <w:color w:val="231F20"/>
          <w:spacing w:val="-1"/>
          <w:w w:val="105"/>
        </w:rPr>
        <w:t> </w:t>
      </w:r>
      <w:r>
        <w:rPr>
          <w:color w:val="231F20"/>
          <w:spacing w:val="-2"/>
          <w:w w:val="105"/>
        </w:rPr>
        <w:t>спора</w:t>
      </w:r>
    </w:p>
    <w:p>
      <w:pPr>
        <w:pStyle w:val="BodyText"/>
        <w:spacing w:line="235" w:lineRule="auto" w:before="153"/>
        <w:ind w:left="693" w:right="684"/>
      </w:pPr>
      <w:r>
        <w:rPr>
          <w:color w:val="231F20"/>
        </w:rPr>
        <w:t>Основна</w:t>
      </w:r>
      <w:r>
        <w:rPr>
          <w:color w:val="231F20"/>
          <w:spacing w:val="-9"/>
        </w:rPr>
        <w:t> </w:t>
      </w:r>
      <w:r>
        <w:rPr>
          <w:color w:val="231F20"/>
        </w:rPr>
        <w:t>подела</w:t>
      </w:r>
      <w:r>
        <w:rPr>
          <w:color w:val="231F20"/>
          <w:spacing w:val="-9"/>
        </w:rPr>
        <w:t> </w:t>
      </w:r>
      <w:r>
        <w:rPr>
          <w:color w:val="231F20"/>
        </w:rPr>
        <w:t>управног</w:t>
      </w:r>
      <w:r>
        <w:rPr>
          <w:color w:val="231F20"/>
          <w:spacing w:val="-9"/>
        </w:rPr>
        <w:t> </w:t>
      </w:r>
      <w:r>
        <w:rPr>
          <w:color w:val="231F20"/>
        </w:rPr>
        <w:t>спора</w:t>
      </w:r>
      <w:r>
        <w:rPr>
          <w:color w:val="231F20"/>
          <w:spacing w:val="-9"/>
        </w:rPr>
        <w:t> </w:t>
      </w:r>
      <w:r>
        <w:rPr>
          <w:color w:val="231F20"/>
        </w:rPr>
        <w:t>је</w:t>
      </w:r>
      <w:r>
        <w:rPr>
          <w:color w:val="231F20"/>
          <w:spacing w:val="-9"/>
        </w:rPr>
        <w:t> </w:t>
      </w:r>
      <w:r>
        <w:rPr>
          <w:color w:val="231F20"/>
        </w:rPr>
        <w:t>на</w:t>
      </w:r>
      <w:r>
        <w:rPr>
          <w:color w:val="231F20"/>
          <w:spacing w:val="-9"/>
        </w:rPr>
        <w:t> </w:t>
      </w:r>
      <w:r>
        <w:rPr>
          <w:color w:val="231F20"/>
        </w:rPr>
        <w:t>управни</w:t>
      </w:r>
      <w:r>
        <w:rPr>
          <w:color w:val="231F20"/>
          <w:spacing w:val="-9"/>
        </w:rPr>
        <w:t> </w:t>
      </w:r>
      <w:r>
        <w:rPr>
          <w:color w:val="231F20"/>
        </w:rPr>
        <w:t>спор</w:t>
      </w:r>
      <w:r>
        <w:rPr>
          <w:color w:val="231F20"/>
          <w:spacing w:val="-9"/>
        </w:rPr>
        <w:t> </w:t>
      </w:r>
      <w:r>
        <w:rPr>
          <w:color w:val="231F20"/>
        </w:rPr>
        <w:t>ограниче- </w:t>
      </w:r>
      <w:r>
        <w:rPr>
          <w:color w:val="231F20"/>
          <w:spacing w:val="-4"/>
        </w:rPr>
        <w:t>не</w:t>
      </w:r>
      <w:r>
        <w:rPr>
          <w:color w:val="231F20"/>
          <w:spacing w:val="-9"/>
        </w:rPr>
        <w:t> </w:t>
      </w:r>
      <w:r>
        <w:rPr>
          <w:color w:val="231F20"/>
          <w:spacing w:val="-4"/>
        </w:rPr>
        <w:t>јурисдикције</w:t>
      </w:r>
      <w:r>
        <w:rPr>
          <w:color w:val="231F20"/>
          <w:spacing w:val="-9"/>
        </w:rPr>
        <w:t> </w:t>
      </w:r>
      <w:r>
        <w:rPr>
          <w:color w:val="231F20"/>
          <w:spacing w:val="-4"/>
        </w:rPr>
        <w:t>и</w:t>
      </w:r>
      <w:r>
        <w:rPr>
          <w:color w:val="231F20"/>
          <w:spacing w:val="-9"/>
        </w:rPr>
        <w:t> </w:t>
      </w:r>
      <w:r>
        <w:rPr>
          <w:color w:val="231F20"/>
          <w:spacing w:val="-4"/>
        </w:rPr>
        <w:t>управни</w:t>
      </w:r>
      <w:r>
        <w:rPr>
          <w:color w:val="231F20"/>
          <w:spacing w:val="-9"/>
        </w:rPr>
        <w:t> </w:t>
      </w:r>
      <w:r>
        <w:rPr>
          <w:color w:val="231F20"/>
          <w:spacing w:val="-4"/>
        </w:rPr>
        <w:t>спор</w:t>
      </w:r>
      <w:r>
        <w:rPr>
          <w:color w:val="231F20"/>
          <w:spacing w:val="-9"/>
        </w:rPr>
        <w:t> </w:t>
      </w:r>
      <w:r>
        <w:rPr>
          <w:color w:val="231F20"/>
          <w:spacing w:val="-4"/>
        </w:rPr>
        <w:t>пуне</w:t>
      </w:r>
      <w:r>
        <w:rPr>
          <w:color w:val="231F20"/>
          <w:spacing w:val="-9"/>
        </w:rPr>
        <w:t> </w:t>
      </w:r>
      <w:r>
        <w:rPr>
          <w:color w:val="231F20"/>
          <w:spacing w:val="-4"/>
        </w:rPr>
        <w:t>јурисдикције.</w:t>
      </w:r>
      <w:r>
        <w:rPr>
          <w:color w:val="231F20"/>
          <w:spacing w:val="-9"/>
        </w:rPr>
        <w:t> </w:t>
      </w:r>
      <w:r>
        <w:rPr>
          <w:color w:val="231F20"/>
          <w:spacing w:val="-4"/>
        </w:rPr>
        <w:t>Разлику</w:t>
      </w:r>
      <w:r>
        <w:rPr>
          <w:color w:val="231F20"/>
          <w:spacing w:val="-9"/>
        </w:rPr>
        <w:t> </w:t>
      </w:r>
      <w:r>
        <w:rPr>
          <w:color w:val="231F20"/>
          <w:spacing w:val="-4"/>
        </w:rPr>
        <w:t>између </w:t>
      </w:r>
      <w:r>
        <w:rPr>
          <w:color w:val="231F20"/>
          <w:w w:val="90"/>
        </w:rPr>
        <w:t>њих чини то да ли се суд задржава само на одлучивању о законитости </w:t>
      </w:r>
      <w:r>
        <w:rPr>
          <w:color w:val="231F20"/>
          <w:spacing w:val="-2"/>
        </w:rPr>
        <w:t>коначног</w:t>
      </w:r>
      <w:r>
        <w:rPr>
          <w:color w:val="231F20"/>
          <w:spacing w:val="-20"/>
        </w:rPr>
        <w:t> </w:t>
      </w:r>
      <w:r>
        <w:rPr>
          <w:color w:val="231F20"/>
          <w:spacing w:val="-2"/>
        </w:rPr>
        <w:t>управног</w:t>
      </w:r>
      <w:r>
        <w:rPr>
          <w:color w:val="231F20"/>
          <w:spacing w:val="-20"/>
        </w:rPr>
        <w:t> </w:t>
      </w:r>
      <w:r>
        <w:rPr>
          <w:color w:val="231F20"/>
          <w:spacing w:val="-2"/>
        </w:rPr>
        <w:t>акта</w:t>
      </w:r>
      <w:r>
        <w:rPr>
          <w:color w:val="231F20"/>
          <w:spacing w:val="-20"/>
        </w:rPr>
        <w:t> </w:t>
      </w:r>
      <w:r>
        <w:rPr>
          <w:color w:val="231F20"/>
          <w:spacing w:val="-2"/>
        </w:rPr>
        <w:t>или</w:t>
      </w:r>
      <w:r>
        <w:rPr>
          <w:color w:val="231F20"/>
          <w:spacing w:val="-20"/>
        </w:rPr>
        <w:t> </w:t>
      </w:r>
      <w:r>
        <w:rPr>
          <w:color w:val="231F20"/>
          <w:spacing w:val="-2"/>
        </w:rPr>
        <w:t>уз</w:t>
      </w:r>
      <w:r>
        <w:rPr>
          <w:color w:val="231F20"/>
          <w:spacing w:val="-20"/>
        </w:rPr>
        <w:t> </w:t>
      </w:r>
      <w:r>
        <w:rPr>
          <w:color w:val="231F20"/>
          <w:spacing w:val="-2"/>
        </w:rPr>
        <w:t>то</w:t>
      </w:r>
      <w:r>
        <w:rPr>
          <w:color w:val="231F20"/>
          <w:spacing w:val="-20"/>
        </w:rPr>
        <w:t> </w:t>
      </w:r>
      <w:r>
        <w:rPr>
          <w:color w:val="231F20"/>
          <w:spacing w:val="-2"/>
        </w:rPr>
        <w:t>решава</w:t>
      </w:r>
      <w:r>
        <w:rPr>
          <w:color w:val="231F20"/>
          <w:spacing w:val="-20"/>
        </w:rPr>
        <w:t> </w:t>
      </w:r>
      <w:r>
        <w:rPr>
          <w:color w:val="231F20"/>
          <w:spacing w:val="-2"/>
        </w:rPr>
        <w:t>и</w:t>
      </w:r>
      <w:r>
        <w:rPr>
          <w:color w:val="231F20"/>
          <w:spacing w:val="-20"/>
        </w:rPr>
        <w:t> </w:t>
      </w:r>
      <w:r>
        <w:rPr>
          <w:color w:val="231F20"/>
          <w:spacing w:val="-2"/>
        </w:rPr>
        <w:t>управну</w:t>
      </w:r>
      <w:r>
        <w:rPr>
          <w:color w:val="231F20"/>
          <w:spacing w:val="-20"/>
        </w:rPr>
        <w:t> </w:t>
      </w:r>
      <w:r>
        <w:rPr>
          <w:color w:val="231F20"/>
          <w:spacing w:val="-2"/>
        </w:rPr>
        <w:t>ствар.</w:t>
      </w:r>
    </w:p>
    <w:p>
      <w:pPr>
        <w:pStyle w:val="BodyText"/>
        <w:spacing w:line="235" w:lineRule="auto"/>
        <w:ind w:left="693" w:right="680"/>
      </w:pPr>
      <w:r>
        <w:rPr>
          <w:i/>
          <w:color w:val="231F20"/>
          <w:w w:val="90"/>
        </w:rPr>
        <w:t>Управни спор ограничене јурисдикције </w:t>
      </w:r>
      <w:r>
        <w:rPr>
          <w:color w:val="231F20"/>
          <w:w w:val="90"/>
        </w:rPr>
        <w:t>јесте спор у коме се овла- шћење суда задржава на оцени законитости коначног управног акта и на његовом поништавању ако је незаконит. То је спор који се покреће </w:t>
      </w:r>
      <w:r>
        <w:rPr>
          <w:color w:val="231F20"/>
          <w:spacing w:val="-8"/>
        </w:rPr>
        <w:t>за поништај управног акта. Пошто утврди да је управни акт незаконит и</w:t>
      </w:r>
      <w:r>
        <w:rPr>
          <w:color w:val="231F20"/>
          <w:spacing w:val="-9"/>
        </w:rPr>
        <w:t> </w:t>
      </w:r>
      <w:r>
        <w:rPr>
          <w:color w:val="231F20"/>
          <w:spacing w:val="-8"/>
        </w:rPr>
        <w:t>поништи</w:t>
      </w:r>
      <w:r>
        <w:rPr>
          <w:color w:val="231F20"/>
          <w:spacing w:val="-9"/>
        </w:rPr>
        <w:t> </w:t>
      </w:r>
      <w:r>
        <w:rPr>
          <w:color w:val="231F20"/>
          <w:spacing w:val="-8"/>
        </w:rPr>
        <w:t>га, суд</w:t>
      </w:r>
      <w:r>
        <w:rPr>
          <w:color w:val="231F20"/>
          <w:spacing w:val="-9"/>
        </w:rPr>
        <w:t> </w:t>
      </w:r>
      <w:r>
        <w:rPr>
          <w:color w:val="231F20"/>
          <w:spacing w:val="-8"/>
        </w:rPr>
        <w:t>предмет враћа</w:t>
      </w:r>
      <w:r>
        <w:rPr>
          <w:color w:val="231F20"/>
          <w:spacing w:val="-9"/>
        </w:rPr>
        <w:t> </w:t>
      </w:r>
      <w:r>
        <w:rPr>
          <w:color w:val="231F20"/>
          <w:spacing w:val="-8"/>
        </w:rPr>
        <w:t>доносиоцу управног</w:t>
      </w:r>
      <w:r>
        <w:rPr>
          <w:color w:val="231F20"/>
          <w:spacing w:val="-9"/>
        </w:rPr>
        <w:t> </w:t>
      </w:r>
      <w:r>
        <w:rPr>
          <w:color w:val="231F20"/>
          <w:spacing w:val="-8"/>
        </w:rPr>
        <w:t>акта</w:t>
      </w:r>
      <w:r>
        <w:rPr>
          <w:color w:val="231F20"/>
          <w:spacing w:val="-9"/>
        </w:rPr>
        <w:t> </w:t>
      </w:r>
      <w:r>
        <w:rPr>
          <w:color w:val="231F20"/>
          <w:spacing w:val="-8"/>
        </w:rPr>
        <w:t>који ће</w:t>
      </w:r>
      <w:r>
        <w:rPr>
          <w:color w:val="231F20"/>
          <w:spacing w:val="-9"/>
        </w:rPr>
        <w:t> </w:t>
      </w:r>
      <w:r>
        <w:rPr>
          <w:color w:val="231F20"/>
          <w:spacing w:val="-8"/>
        </w:rPr>
        <w:t>до- </w:t>
      </w:r>
      <w:r>
        <w:rPr>
          <w:color w:val="231F20"/>
          <w:w w:val="90"/>
        </w:rPr>
        <w:t>нети нови управни акт уместо поништеног у складу са схватањем суда. У свом схватању, суд даје упутство о примени материјалног и процес- ног права, зависно од тога какве је повреде закона садржао пониште- ни акт. Тужилац већ у тужби треба да определи свој тужбени предлог </w:t>
      </w:r>
      <w:r>
        <w:rPr>
          <w:color w:val="231F20"/>
          <w:spacing w:val="-8"/>
        </w:rPr>
        <w:t>тако да се из њега јасно види да ли тражи само поништај акта или да </w:t>
      </w:r>
      <w:r>
        <w:rPr>
          <w:color w:val="231F20"/>
          <w:spacing w:val="-4"/>
        </w:rPr>
        <w:t>суд</w:t>
      </w:r>
      <w:r>
        <w:rPr>
          <w:color w:val="231F20"/>
          <w:spacing w:val="-18"/>
        </w:rPr>
        <w:t> </w:t>
      </w:r>
      <w:r>
        <w:rPr>
          <w:color w:val="231F20"/>
          <w:spacing w:val="-4"/>
        </w:rPr>
        <w:t>донесе</w:t>
      </w:r>
      <w:r>
        <w:rPr>
          <w:color w:val="231F20"/>
          <w:spacing w:val="-18"/>
        </w:rPr>
        <w:t> </w:t>
      </w:r>
      <w:r>
        <w:rPr>
          <w:color w:val="231F20"/>
          <w:spacing w:val="-4"/>
        </w:rPr>
        <w:t>и</w:t>
      </w:r>
      <w:r>
        <w:rPr>
          <w:color w:val="231F20"/>
          <w:spacing w:val="-18"/>
        </w:rPr>
        <w:t> </w:t>
      </w:r>
      <w:r>
        <w:rPr>
          <w:color w:val="231F20"/>
          <w:spacing w:val="-4"/>
        </w:rPr>
        <w:t>нову</w:t>
      </w:r>
      <w:r>
        <w:rPr>
          <w:color w:val="231F20"/>
          <w:spacing w:val="-18"/>
        </w:rPr>
        <w:t> </w:t>
      </w:r>
      <w:r>
        <w:rPr>
          <w:color w:val="231F20"/>
          <w:spacing w:val="-4"/>
        </w:rPr>
        <w:t>одлуку</w:t>
      </w:r>
      <w:r>
        <w:rPr>
          <w:color w:val="231F20"/>
          <w:spacing w:val="-18"/>
        </w:rPr>
        <w:t> </w:t>
      </w:r>
      <w:r>
        <w:rPr>
          <w:color w:val="231F20"/>
          <w:spacing w:val="-4"/>
        </w:rPr>
        <w:t>којом</w:t>
      </w:r>
      <w:r>
        <w:rPr>
          <w:color w:val="231F20"/>
          <w:spacing w:val="-18"/>
        </w:rPr>
        <w:t> </w:t>
      </w:r>
      <w:r>
        <w:rPr>
          <w:color w:val="231F20"/>
          <w:spacing w:val="-4"/>
        </w:rPr>
        <w:t>ће</w:t>
      </w:r>
      <w:r>
        <w:rPr>
          <w:color w:val="231F20"/>
          <w:spacing w:val="-18"/>
        </w:rPr>
        <w:t> </w:t>
      </w:r>
      <w:r>
        <w:rPr>
          <w:color w:val="231F20"/>
          <w:spacing w:val="-4"/>
        </w:rPr>
        <w:t>заменити</w:t>
      </w:r>
      <w:r>
        <w:rPr>
          <w:color w:val="231F20"/>
          <w:spacing w:val="-18"/>
        </w:rPr>
        <w:t> </w:t>
      </w:r>
      <w:r>
        <w:rPr>
          <w:color w:val="231F20"/>
          <w:spacing w:val="-4"/>
        </w:rPr>
        <w:t>управни</w:t>
      </w:r>
      <w:r>
        <w:rPr>
          <w:color w:val="231F20"/>
          <w:spacing w:val="-18"/>
        </w:rPr>
        <w:t> </w:t>
      </w:r>
      <w:r>
        <w:rPr>
          <w:color w:val="231F20"/>
          <w:spacing w:val="-4"/>
        </w:rPr>
        <w:t>акт.</w:t>
      </w:r>
    </w:p>
    <w:p>
      <w:pPr>
        <w:pStyle w:val="BodyText"/>
        <w:spacing w:line="235" w:lineRule="auto"/>
        <w:ind w:left="693" w:right="679"/>
      </w:pPr>
      <w:r>
        <w:rPr>
          <w:i/>
          <w:color w:val="231F20"/>
          <w:w w:val="90"/>
        </w:rPr>
        <w:t>У</w:t>
      </w:r>
      <w:r>
        <w:rPr>
          <w:i/>
          <w:color w:val="231F20"/>
          <w:spacing w:val="-4"/>
          <w:w w:val="90"/>
        </w:rPr>
        <w:t> </w:t>
      </w:r>
      <w:r>
        <w:rPr>
          <w:i/>
          <w:color w:val="231F20"/>
          <w:w w:val="90"/>
        </w:rPr>
        <w:t>спору</w:t>
      </w:r>
      <w:r>
        <w:rPr>
          <w:i/>
          <w:color w:val="231F20"/>
          <w:spacing w:val="-5"/>
          <w:w w:val="90"/>
        </w:rPr>
        <w:t> </w:t>
      </w:r>
      <w:r>
        <w:rPr>
          <w:i/>
          <w:color w:val="231F20"/>
          <w:w w:val="90"/>
        </w:rPr>
        <w:t>пуне</w:t>
      </w:r>
      <w:r>
        <w:rPr>
          <w:i/>
          <w:color w:val="231F20"/>
          <w:spacing w:val="-4"/>
          <w:w w:val="90"/>
        </w:rPr>
        <w:t> </w:t>
      </w:r>
      <w:r>
        <w:rPr>
          <w:i/>
          <w:color w:val="231F20"/>
          <w:w w:val="90"/>
        </w:rPr>
        <w:t>јурисдикције </w:t>
      </w:r>
      <w:r>
        <w:rPr>
          <w:color w:val="231F20"/>
          <w:w w:val="90"/>
        </w:rPr>
        <w:t>суд својом пресудом поништава управни акт када је он незаконит и мериторно решава управну ствар, тако да се пресудом замењује управни акт и она ће бити извршна исправа. Закон</w:t>
      </w:r>
      <w:r>
        <w:rPr>
          <w:color w:val="231F20"/>
          <w:spacing w:val="40"/>
        </w:rPr>
        <w:t> </w:t>
      </w:r>
      <w:r>
        <w:rPr>
          <w:color w:val="231F20"/>
          <w:spacing w:val="-8"/>
        </w:rPr>
        <w:t>о</w:t>
      </w:r>
      <w:r>
        <w:rPr>
          <w:color w:val="231F20"/>
          <w:spacing w:val="-9"/>
        </w:rPr>
        <w:t> </w:t>
      </w:r>
      <w:r>
        <w:rPr>
          <w:color w:val="231F20"/>
          <w:spacing w:val="-8"/>
        </w:rPr>
        <w:t>управним</w:t>
      </w:r>
      <w:r>
        <w:rPr>
          <w:color w:val="231F20"/>
          <w:spacing w:val="-9"/>
        </w:rPr>
        <w:t> </w:t>
      </w:r>
      <w:r>
        <w:rPr>
          <w:color w:val="231F20"/>
          <w:spacing w:val="-8"/>
        </w:rPr>
        <w:t>споровима садржи</w:t>
      </w:r>
      <w:r>
        <w:rPr>
          <w:color w:val="231F20"/>
          <w:spacing w:val="-9"/>
        </w:rPr>
        <w:t> </w:t>
      </w:r>
      <w:r>
        <w:rPr>
          <w:color w:val="231F20"/>
          <w:spacing w:val="-8"/>
        </w:rPr>
        <w:t>два правила</w:t>
      </w:r>
      <w:r>
        <w:rPr>
          <w:color w:val="231F20"/>
          <w:spacing w:val="-9"/>
        </w:rPr>
        <w:t> </w:t>
      </w:r>
      <w:r>
        <w:rPr>
          <w:color w:val="231F20"/>
          <w:spacing w:val="-8"/>
        </w:rPr>
        <w:t>од значаја</w:t>
      </w:r>
      <w:r>
        <w:rPr>
          <w:color w:val="231F20"/>
          <w:spacing w:val="-9"/>
        </w:rPr>
        <w:t> </w:t>
      </w:r>
      <w:r>
        <w:rPr>
          <w:color w:val="231F20"/>
          <w:spacing w:val="-8"/>
        </w:rPr>
        <w:t>за</w:t>
      </w:r>
      <w:r>
        <w:rPr>
          <w:color w:val="231F20"/>
          <w:spacing w:val="-9"/>
        </w:rPr>
        <w:t> </w:t>
      </w:r>
      <w:r>
        <w:rPr>
          <w:color w:val="231F20"/>
          <w:spacing w:val="-8"/>
        </w:rPr>
        <w:t>вођење спо- </w:t>
      </w:r>
      <w:r>
        <w:rPr>
          <w:color w:val="231F20"/>
          <w:spacing w:val="-6"/>
        </w:rPr>
        <w:t>ра</w:t>
      </w:r>
      <w:r>
        <w:rPr>
          <w:color w:val="231F20"/>
          <w:spacing w:val="-11"/>
        </w:rPr>
        <w:t> </w:t>
      </w:r>
      <w:r>
        <w:rPr>
          <w:color w:val="231F20"/>
          <w:spacing w:val="-6"/>
        </w:rPr>
        <w:t>пуне</w:t>
      </w:r>
      <w:r>
        <w:rPr>
          <w:color w:val="231F20"/>
          <w:spacing w:val="-11"/>
        </w:rPr>
        <w:t> </w:t>
      </w:r>
      <w:r>
        <w:rPr>
          <w:color w:val="231F20"/>
          <w:spacing w:val="-6"/>
        </w:rPr>
        <w:t>јурисдикције.</w:t>
      </w:r>
      <w:r>
        <w:rPr>
          <w:color w:val="231F20"/>
          <w:spacing w:val="-10"/>
        </w:rPr>
        <w:t> </w:t>
      </w:r>
      <w:r>
        <w:rPr>
          <w:color w:val="231F20"/>
          <w:spacing w:val="-6"/>
        </w:rPr>
        <w:t>Према</w:t>
      </w:r>
      <w:r>
        <w:rPr>
          <w:color w:val="231F20"/>
          <w:spacing w:val="-11"/>
        </w:rPr>
        <w:t> </w:t>
      </w:r>
      <w:r>
        <w:rPr>
          <w:color w:val="231F20"/>
          <w:spacing w:val="-6"/>
        </w:rPr>
        <w:t>првом,</w:t>
      </w:r>
      <w:r>
        <w:rPr>
          <w:color w:val="231F20"/>
          <w:spacing w:val="-10"/>
        </w:rPr>
        <w:t> </w:t>
      </w:r>
      <w:r>
        <w:rPr>
          <w:color w:val="231F20"/>
          <w:spacing w:val="-6"/>
        </w:rPr>
        <w:t>суду</w:t>
      </w:r>
      <w:r>
        <w:rPr>
          <w:color w:val="231F20"/>
          <w:spacing w:val="-11"/>
        </w:rPr>
        <w:t> </w:t>
      </w:r>
      <w:r>
        <w:rPr>
          <w:color w:val="231F20"/>
          <w:spacing w:val="-6"/>
        </w:rPr>
        <w:t>се</w:t>
      </w:r>
      <w:r>
        <w:rPr>
          <w:color w:val="231F20"/>
          <w:spacing w:val="-10"/>
        </w:rPr>
        <w:t> </w:t>
      </w:r>
      <w:r>
        <w:rPr>
          <w:color w:val="231F20"/>
          <w:spacing w:val="-6"/>
        </w:rPr>
        <w:t>препушта</w:t>
      </w:r>
      <w:r>
        <w:rPr>
          <w:color w:val="231F20"/>
          <w:spacing w:val="-11"/>
        </w:rPr>
        <w:t> </w:t>
      </w:r>
      <w:r>
        <w:rPr>
          <w:color w:val="231F20"/>
          <w:spacing w:val="-6"/>
        </w:rPr>
        <w:t>да</w:t>
      </w:r>
      <w:r>
        <w:rPr>
          <w:color w:val="231F20"/>
          <w:spacing w:val="-11"/>
        </w:rPr>
        <w:t> </w:t>
      </w:r>
      <w:r>
        <w:rPr>
          <w:color w:val="231F20"/>
          <w:spacing w:val="-6"/>
        </w:rPr>
        <w:t>процени</w:t>
      </w:r>
      <w:r>
        <w:rPr>
          <w:color w:val="231F20"/>
          <w:spacing w:val="-10"/>
        </w:rPr>
        <w:t> </w:t>
      </w:r>
      <w:r>
        <w:rPr>
          <w:color w:val="231F20"/>
          <w:spacing w:val="-6"/>
        </w:rPr>
        <w:t>да ли</w:t>
      </w:r>
      <w:r>
        <w:rPr>
          <w:color w:val="231F20"/>
          <w:spacing w:val="-11"/>
        </w:rPr>
        <w:t> </w:t>
      </w:r>
      <w:r>
        <w:rPr>
          <w:color w:val="231F20"/>
          <w:spacing w:val="-6"/>
        </w:rPr>
        <w:t>ће</w:t>
      </w:r>
      <w:r>
        <w:rPr>
          <w:color w:val="231F20"/>
          <w:spacing w:val="-11"/>
        </w:rPr>
        <w:t> </w:t>
      </w:r>
      <w:r>
        <w:rPr>
          <w:color w:val="231F20"/>
          <w:spacing w:val="-6"/>
        </w:rPr>
        <w:t>сам</w:t>
      </w:r>
      <w:r>
        <w:rPr>
          <w:color w:val="231F20"/>
          <w:spacing w:val="-10"/>
        </w:rPr>
        <w:t> </w:t>
      </w:r>
      <w:r>
        <w:rPr>
          <w:color w:val="231F20"/>
          <w:spacing w:val="-6"/>
        </w:rPr>
        <w:t>решити</w:t>
      </w:r>
      <w:r>
        <w:rPr>
          <w:color w:val="231F20"/>
          <w:spacing w:val="-11"/>
        </w:rPr>
        <w:t> </w:t>
      </w:r>
      <w:r>
        <w:rPr>
          <w:color w:val="231F20"/>
          <w:spacing w:val="-6"/>
        </w:rPr>
        <w:t>управну</w:t>
      </w:r>
      <w:r>
        <w:rPr>
          <w:color w:val="231F20"/>
          <w:spacing w:val="-10"/>
        </w:rPr>
        <w:t> </w:t>
      </w:r>
      <w:r>
        <w:rPr>
          <w:color w:val="231F20"/>
          <w:spacing w:val="-6"/>
        </w:rPr>
        <w:t>ствар</w:t>
      </w:r>
      <w:r>
        <w:rPr>
          <w:color w:val="231F20"/>
          <w:spacing w:val="-11"/>
        </w:rPr>
        <w:t> </w:t>
      </w:r>
      <w:r>
        <w:rPr>
          <w:color w:val="231F20"/>
          <w:spacing w:val="-6"/>
        </w:rPr>
        <w:t>(тј.</w:t>
      </w:r>
      <w:r>
        <w:rPr>
          <w:color w:val="231F20"/>
          <w:spacing w:val="-10"/>
        </w:rPr>
        <w:t> </w:t>
      </w:r>
      <w:r>
        <w:rPr>
          <w:color w:val="231F20"/>
          <w:spacing w:val="-6"/>
        </w:rPr>
        <w:t>одлучити</w:t>
      </w:r>
      <w:r>
        <w:rPr>
          <w:color w:val="231F20"/>
          <w:spacing w:val="-11"/>
        </w:rPr>
        <w:t> </w:t>
      </w:r>
      <w:r>
        <w:rPr>
          <w:color w:val="231F20"/>
          <w:spacing w:val="-6"/>
        </w:rPr>
        <w:t>у</w:t>
      </w:r>
      <w:r>
        <w:rPr>
          <w:color w:val="231F20"/>
          <w:spacing w:val="-11"/>
        </w:rPr>
        <w:t> </w:t>
      </w:r>
      <w:r>
        <w:rPr>
          <w:color w:val="231F20"/>
          <w:spacing w:val="-6"/>
        </w:rPr>
        <w:t>спору</w:t>
      </w:r>
      <w:r>
        <w:rPr>
          <w:color w:val="231F20"/>
          <w:spacing w:val="-10"/>
        </w:rPr>
        <w:t> </w:t>
      </w:r>
      <w:r>
        <w:rPr>
          <w:color w:val="231F20"/>
          <w:spacing w:val="-6"/>
        </w:rPr>
        <w:t>пуне</w:t>
      </w:r>
      <w:r>
        <w:rPr>
          <w:color w:val="231F20"/>
          <w:spacing w:val="-11"/>
        </w:rPr>
        <w:t> </w:t>
      </w:r>
      <w:r>
        <w:rPr>
          <w:color w:val="231F20"/>
          <w:spacing w:val="-6"/>
        </w:rPr>
        <w:t>јурисдик- </w:t>
      </w:r>
      <w:r>
        <w:rPr>
          <w:color w:val="231F20"/>
          <w:w w:val="90"/>
        </w:rPr>
        <w:t>ције), што ће бити онда када природа управне ствари то дозволи и суд </w:t>
      </w:r>
      <w:r>
        <w:rPr>
          <w:color w:val="231F20"/>
          <w:spacing w:val="-6"/>
        </w:rPr>
        <w:t>сматра</w:t>
      </w:r>
      <w:r>
        <w:rPr>
          <w:color w:val="231F20"/>
          <w:spacing w:val="-8"/>
        </w:rPr>
        <w:t> </w:t>
      </w:r>
      <w:r>
        <w:rPr>
          <w:color w:val="231F20"/>
          <w:spacing w:val="-6"/>
        </w:rPr>
        <w:t>да</w:t>
      </w:r>
      <w:r>
        <w:rPr>
          <w:color w:val="231F20"/>
          <w:spacing w:val="-8"/>
        </w:rPr>
        <w:t> </w:t>
      </w:r>
      <w:r>
        <w:rPr>
          <w:color w:val="231F20"/>
          <w:spacing w:val="-6"/>
        </w:rPr>
        <w:t>је</w:t>
      </w:r>
      <w:r>
        <w:rPr>
          <w:color w:val="231F20"/>
          <w:spacing w:val="-8"/>
        </w:rPr>
        <w:t> </w:t>
      </w:r>
      <w:r>
        <w:rPr>
          <w:color w:val="231F20"/>
          <w:spacing w:val="-6"/>
        </w:rPr>
        <w:t>чињенично</w:t>
      </w:r>
      <w:r>
        <w:rPr>
          <w:color w:val="231F20"/>
          <w:spacing w:val="-8"/>
        </w:rPr>
        <w:t> </w:t>
      </w:r>
      <w:r>
        <w:rPr>
          <w:color w:val="231F20"/>
          <w:spacing w:val="-6"/>
        </w:rPr>
        <w:t>стање</w:t>
      </w:r>
      <w:r>
        <w:rPr>
          <w:color w:val="231F20"/>
          <w:spacing w:val="-8"/>
        </w:rPr>
        <w:t> </w:t>
      </w:r>
      <w:r>
        <w:rPr>
          <w:color w:val="231F20"/>
          <w:spacing w:val="-6"/>
        </w:rPr>
        <w:t>које</w:t>
      </w:r>
      <w:r>
        <w:rPr>
          <w:color w:val="231F20"/>
          <w:spacing w:val="-8"/>
        </w:rPr>
        <w:t> </w:t>
      </w:r>
      <w:r>
        <w:rPr>
          <w:color w:val="231F20"/>
          <w:spacing w:val="-6"/>
        </w:rPr>
        <w:t>је</w:t>
      </w:r>
      <w:r>
        <w:rPr>
          <w:color w:val="231F20"/>
          <w:spacing w:val="-8"/>
        </w:rPr>
        <w:t> </w:t>
      </w:r>
      <w:r>
        <w:rPr>
          <w:color w:val="231F20"/>
          <w:spacing w:val="-6"/>
        </w:rPr>
        <w:t>утврђено</w:t>
      </w:r>
      <w:r>
        <w:rPr>
          <w:color w:val="231F20"/>
          <w:spacing w:val="-8"/>
        </w:rPr>
        <w:t> </w:t>
      </w:r>
      <w:r>
        <w:rPr>
          <w:color w:val="231F20"/>
          <w:spacing w:val="-6"/>
        </w:rPr>
        <w:t>у</w:t>
      </w:r>
      <w:r>
        <w:rPr>
          <w:color w:val="231F20"/>
          <w:spacing w:val="-8"/>
        </w:rPr>
        <w:t> </w:t>
      </w:r>
      <w:r>
        <w:rPr>
          <w:color w:val="231F20"/>
          <w:spacing w:val="-6"/>
        </w:rPr>
        <w:t>управном</w:t>
      </w:r>
      <w:r>
        <w:rPr>
          <w:color w:val="231F20"/>
          <w:spacing w:val="-8"/>
        </w:rPr>
        <w:t> </w:t>
      </w:r>
      <w:r>
        <w:rPr>
          <w:color w:val="231F20"/>
          <w:spacing w:val="-6"/>
        </w:rPr>
        <w:t>поступку </w:t>
      </w:r>
      <w:r>
        <w:rPr>
          <w:color w:val="231F20"/>
          <w:w w:val="90"/>
        </w:rPr>
        <w:t>поуздана основа за мериторно пресуђивање. Друго правило обавезује </w:t>
      </w:r>
      <w:r>
        <w:rPr>
          <w:color w:val="231F20"/>
          <w:spacing w:val="-2"/>
        </w:rPr>
        <w:t>суд</w:t>
      </w:r>
      <w:r>
        <w:rPr>
          <w:color w:val="231F20"/>
          <w:spacing w:val="-15"/>
        </w:rPr>
        <w:t> </w:t>
      </w:r>
      <w:r>
        <w:rPr>
          <w:color w:val="231F20"/>
          <w:spacing w:val="-2"/>
        </w:rPr>
        <w:t>да</w:t>
      </w:r>
      <w:r>
        <w:rPr>
          <w:color w:val="231F20"/>
          <w:spacing w:val="-15"/>
        </w:rPr>
        <w:t> </w:t>
      </w:r>
      <w:r>
        <w:rPr>
          <w:color w:val="231F20"/>
          <w:spacing w:val="-2"/>
        </w:rPr>
        <w:t>одлучи</w:t>
      </w:r>
      <w:r>
        <w:rPr>
          <w:color w:val="231F20"/>
          <w:spacing w:val="-14"/>
        </w:rPr>
        <w:t> </w:t>
      </w:r>
      <w:r>
        <w:rPr>
          <w:color w:val="231F20"/>
          <w:spacing w:val="-2"/>
        </w:rPr>
        <w:t>у</w:t>
      </w:r>
      <w:r>
        <w:rPr>
          <w:color w:val="231F20"/>
          <w:spacing w:val="-15"/>
        </w:rPr>
        <w:t> </w:t>
      </w:r>
      <w:r>
        <w:rPr>
          <w:color w:val="231F20"/>
          <w:spacing w:val="-2"/>
        </w:rPr>
        <w:t>спору</w:t>
      </w:r>
      <w:r>
        <w:rPr>
          <w:color w:val="231F20"/>
          <w:spacing w:val="-14"/>
        </w:rPr>
        <w:t> </w:t>
      </w:r>
      <w:r>
        <w:rPr>
          <w:color w:val="231F20"/>
          <w:spacing w:val="-2"/>
        </w:rPr>
        <w:t>пуне</w:t>
      </w:r>
      <w:r>
        <w:rPr>
          <w:color w:val="231F20"/>
          <w:spacing w:val="-15"/>
        </w:rPr>
        <w:t> </w:t>
      </w:r>
      <w:r>
        <w:rPr>
          <w:color w:val="231F20"/>
          <w:spacing w:val="-2"/>
        </w:rPr>
        <w:t>јурисдикције</w:t>
      </w:r>
      <w:r>
        <w:rPr>
          <w:color w:val="231F20"/>
          <w:spacing w:val="-14"/>
        </w:rPr>
        <w:t> </w:t>
      </w:r>
      <w:r>
        <w:rPr>
          <w:color w:val="231F20"/>
          <w:spacing w:val="-2"/>
        </w:rPr>
        <w:t>(да</w:t>
      </w:r>
      <w:r>
        <w:rPr>
          <w:color w:val="231F20"/>
          <w:spacing w:val="-15"/>
        </w:rPr>
        <w:t> </w:t>
      </w:r>
      <w:r>
        <w:rPr>
          <w:color w:val="231F20"/>
          <w:spacing w:val="-2"/>
        </w:rPr>
        <w:t>реши</w:t>
      </w:r>
      <w:r>
        <w:rPr>
          <w:color w:val="231F20"/>
          <w:spacing w:val="-15"/>
        </w:rPr>
        <w:t> </w:t>
      </w:r>
      <w:r>
        <w:rPr>
          <w:color w:val="231F20"/>
          <w:spacing w:val="-2"/>
        </w:rPr>
        <w:t>и</w:t>
      </w:r>
      <w:r>
        <w:rPr>
          <w:color w:val="231F20"/>
          <w:spacing w:val="-14"/>
        </w:rPr>
        <w:t> </w:t>
      </w:r>
      <w:r>
        <w:rPr>
          <w:color w:val="231F20"/>
          <w:spacing w:val="-2"/>
        </w:rPr>
        <w:t>управну</w:t>
      </w:r>
      <w:r>
        <w:rPr>
          <w:color w:val="231F20"/>
          <w:spacing w:val="-15"/>
        </w:rPr>
        <w:t> </w:t>
      </w:r>
      <w:r>
        <w:rPr>
          <w:color w:val="231F20"/>
          <w:spacing w:val="-2"/>
        </w:rPr>
        <w:t>ствар)</w:t>
      </w:r>
    </w:p>
    <w:p>
      <w:pPr>
        <w:spacing w:after="0" w:line="235" w:lineRule="auto"/>
        <w:sectPr>
          <w:pgSz w:w="9080" w:h="13610"/>
          <w:pgMar w:header="0" w:footer="865" w:top="1000" w:bottom="1060" w:left="440" w:right="560"/>
        </w:sectPr>
      </w:pPr>
    </w:p>
    <w:p>
      <w:pPr>
        <w:pStyle w:val="BodyText"/>
        <w:spacing w:line="235" w:lineRule="auto" w:before="90"/>
        <w:ind w:right="571" w:firstLine="0"/>
      </w:pPr>
      <w:r>
        <w:rPr>
          <w:color w:val="231F20"/>
          <w:spacing w:val="-4"/>
        </w:rPr>
        <w:t>када</w:t>
      </w:r>
      <w:r>
        <w:rPr>
          <w:color w:val="231F20"/>
          <w:spacing w:val="-13"/>
        </w:rPr>
        <w:t> </w:t>
      </w:r>
      <w:r>
        <w:rPr>
          <w:color w:val="231F20"/>
          <w:spacing w:val="-4"/>
        </w:rPr>
        <w:t>је</w:t>
      </w:r>
      <w:r>
        <w:rPr>
          <w:color w:val="231F20"/>
          <w:spacing w:val="-13"/>
        </w:rPr>
        <w:t> </w:t>
      </w:r>
      <w:r>
        <w:rPr>
          <w:color w:val="231F20"/>
          <w:spacing w:val="-4"/>
        </w:rPr>
        <w:t>прво</w:t>
      </w:r>
      <w:r>
        <w:rPr>
          <w:color w:val="231F20"/>
          <w:spacing w:val="-12"/>
        </w:rPr>
        <w:t> </w:t>
      </w:r>
      <w:r>
        <w:rPr>
          <w:color w:val="231F20"/>
          <w:spacing w:val="-4"/>
        </w:rPr>
        <w:t>одлучивао</w:t>
      </w:r>
      <w:r>
        <w:rPr>
          <w:color w:val="231F20"/>
          <w:spacing w:val="-13"/>
        </w:rPr>
        <w:t> </w:t>
      </w:r>
      <w:r>
        <w:rPr>
          <w:color w:val="231F20"/>
          <w:spacing w:val="-4"/>
        </w:rPr>
        <w:t>у</w:t>
      </w:r>
      <w:r>
        <w:rPr>
          <w:color w:val="231F20"/>
          <w:spacing w:val="-12"/>
        </w:rPr>
        <w:t> </w:t>
      </w:r>
      <w:r>
        <w:rPr>
          <w:color w:val="231F20"/>
          <w:spacing w:val="-4"/>
        </w:rPr>
        <w:t>спору</w:t>
      </w:r>
      <w:r>
        <w:rPr>
          <w:color w:val="231F20"/>
          <w:spacing w:val="-13"/>
        </w:rPr>
        <w:t> </w:t>
      </w:r>
      <w:r>
        <w:rPr>
          <w:color w:val="231F20"/>
          <w:spacing w:val="-4"/>
        </w:rPr>
        <w:t>ограничене</w:t>
      </w:r>
      <w:r>
        <w:rPr>
          <w:color w:val="231F20"/>
          <w:spacing w:val="-12"/>
        </w:rPr>
        <w:t> </w:t>
      </w:r>
      <w:r>
        <w:rPr>
          <w:color w:val="231F20"/>
          <w:spacing w:val="-4"/>
        </w:rPr>
        <w:t>јурисдикције</w:t>
      </w:r>
      <w:r>
        <w:rPr>
          <w:color w:val="231F20"/>
          <w:spacing w:val="-13"/>
        </w:rPr>
        <w:t> </w:t>
      </w:r>
      <w:r>
        <w:rPr>
          <w:color w:val="231F20"/>
          <w:spacing w:val="-4"/>
        </w:rPr>
        <w:t>(поништио </w:t>
      </w:r>
      <w:r>
        <w:rPr>
          <w:color w:val="231F20"/>
          <w:spacing w:val="-8"/>
        </w:rPr>
        <w:t>управни акт и упутио ствар органу управе да је реши), а орган управе </w:t>
      </w:r>
      <w:r>
        <w:rPr>
          <w:color w:val="231F20"/>
          <w:w w:val="90"/>
        </w:rPr>
        <w:t>потом</w:t>
      </w:r>
      <w:r>
        <w:rPr>
          <w:color w:val="231F20"/>
          <w:spacing w:val="-1"/>
          <w:w w:val="90"/>
        </w:rPr>
        <w:t> </w:t>
      </w:r>
      <w:r>
        <w:rPr>
          <w:color w:val="231F20"/>
          <w:w w:val="90"/>
        </w:rPr>
        <w:t>донео</w:t>
      </w:r>
      <w:r>
        <w:rPr>
          <w:color w:val="231F20"/>
          <w:spacing w:val="-1"/>
          <w:w w:val="90"/>
        </w:rPr>
        <w:t> </w:t>
      </w:r>
      <w:r>
        <w:rPr>
          <w:color w:val="231F20"/>
          <w:w w:val="90"/>
        </w:rPr>
        <w:t>решење</w:t>
      </w:r>
      <w:r>
        <w:rPr>
          <w:color w:val="231F20"/>
          <w:spacing w:val="-1"/>
          <w:w w:val="90"/>
        </w:rPr>
        <w:t> </w:t>
      </w:r>
      <w:r>
        <w:rPr>
          <w:color w:val="231F20"/>
          <w:w w:val="90"/>
        </w:rPr>
        <w:t>у</w:t>
      </w:r>
      <w:r>
        <w:rPr>
          <w:color w:val="231F20"/>
          <w:spacing w:val="-1"/>
          <w:w w:val="90"/>
        </w:rPr>
        <w:t> </w:t>
      </w:r>
      <w:r>
        <w:rPr>
          <w:color w:val="231F20"/>
          <w:w w:val="90"/>
        </w:rPr>
        <w:t>коме</w:t>
      </w:r>
      <w:r>
        <w:rPr>
          <w:color w:val="231F20"/>
          <w:spacing w:val="-1"/>
          <w:w w:val="90"/>
        </w:rPr>
        <w:t> </w:t>
      </w:r>
      <w:r>
        <w:rPr>
          <w:color w:val="231F20"/>
          <w:w w:val="90"/>
        </w:rPr>
        <w:t>није</w:t>
      </w:r>
      <w:r>
        <w:rPr>
          <w:color w:val="231F20"/>
          <w:spacing w:val="-1"/>
          <w:w w:val="90"/>
        </w:rPr>
        <w:t> </w:t>
      </w:r>
      <w:r>
        <w:rPr>
          <w:color w:val="231F20"/>
          <w:w w:val="90"/>
        </w:rPr>
        <w:t>поступио</w:t>
      </w:r>
      <w:r>
        <w:rPr>
          <w:color w:val="231F20"/>
          <w:spacing w:val="-1"/>
          <w:w w:val="90"/>
        </w:rPr>
        <w:t> </w:t>
      </w:r>
      <w:r>
        <w:rPr>
          <w:color w:val="231F20"/>
          <w:w w:val="90"/>
        </w:rPr>
        <w:t>у</w:t>
      </w:r>
      <w:r>
        <w:rPr>
          <w:color w:val="231F20"/>
          <w:spacing w:val="-1"/>
          <w:w w:val="90"/>
        </w:rPr>
        <w:t> </w:t>
      </w:r>
      <w:r>
        <w:rPr>
          <w:color w:val="231F20"/>
          <w:w w:val="90"/>
        </w:rPr>
        <w:t>складу</w:t>
      </w:r>
      <w:r>
        <w:rPr>
          <w:color w:val="231F20"/>
          <w:spacing w:val="-1"/>
          <w:w w:val="90"/>
        </w:rPr>
        <w:t> </w:t>
      </w:r>
      <w:r>
        <w:rPr>
          <w:color w:val="231F20"/>
          <w:w w:val="90"/>
        </w:rPr>
        <w:t>са</w:t>
      </w:r>
      <w:r>
        <w:rPr>
          <w:color w:val="231F20"/>
          <w:spacing w:val="-1"/>
          <w:w w:val="90"/>
        </w:rPr>
        <w:t> </w:t>
      </w:r>
      <w:r>
        <w:rPr>
          <w:color w:val="231F20"/>
          <w:w w:val="90"/>
        </w:rPr>
        <w:t>схватањем</w:t>
      </w:r>
      <w:r>
        <w:rPr>
          <w:color w:val="231F20"/>
          <w:spacing w:val="-1"/>
          <w:w w:val="90"/>
        </w:rPr>
        <w:t> </w:t>
      </w:r>
      <w:r>
        <w:rPr>
          <w:color w:val="231F20"/>
          <w:w w:val="90"/>
        </w:rPr>
        <w:t>суда, </w:t>
      </w:r>
      <w:r>
        <w:rPr>
          <w:color w:val="231F20"/>
          <w:spacing w:val="-8"/>
        </w:rPr>
        <w:t>па је тужилац поновио тужбу. Такође, ако орган управе после судске </w:t>
      </w:r>
      <w:r>
        <w:rPr>
          <w:color w:val="231F20"/>
          <w:spacing w:val="-6"/>
        </w:rPr>
        <w:t>пресуде</w:t>
      </w:r>
      <w:r>
        <w:rPr>
          <w:color w:val="231F20"/>
          <w:spacing w:val="-7"/>
        </w:rPr>
        <w:t> </w:t>
      </w:r>
      <w:r>
        <w:rPr>
          <w:color w:val="231F20"/>
          <w:spacing w:val="-6"/>
        </w:rPr>
        <w:t>којом</w:t>
      </w:r>
      <w:r>
        <w:rPr>
          <w:color w:val="231F20"/>
          <w:spacing w:val="-7"/>
        </w:rPr>
        <w:t> </w:t>
      </w:r>
      <w:r>
        <w:rPr>
          <w:color w:val="231F20"/>
          <w:spacing w:val="-6"/>
        </w:rPr>
        <w:t>је</w:t>
      </w:r>
      <w:r>
        <w:rPr>
          <w:color w:val="231F20"/>
          <w:spacing w:val="-7"/>
        </w:rPr>
        <w:t> </w:t>
      </w:r>
      <w:r>
        <w:rPr>
          <w:color w:val="231F20"/>
          <w:spacing w:val="-6"/>
        </w:rPr>
        <w:t>управни</w:t>
      </w:r>
      <w:r>
        <w:rPr>
          <w:color w:val="231F20"/>
          <w:spacing w:val="-7"/>
        </w:rPr>
        <w:t> </w:t>
      </w:r>
      <w:r>
        <w:rPr>
          <w:color w:val="231F20"/>
          <w:spacing w:val="-6"/>
        </w:rPr>
        <w:t>акт</w:t>
      </w:r>
      <w:r>
        <w:rPr>
          <w:color w:val="231F20"/>
          <w:spacing w:val="-7"/>
        </w:rPr>
        <w:t> </w:t>
      </w:r>
      <w:r>
        <w:rPr>
          <w:color w:val="231F20"/>
          <w:spacing w:val="-6"/>
        </w:rPr>
        <w:t>поништен</w:t>
      </w:r>
      <w:r>
        <w:rPr>
          <w:color w:val="231F20"/>
          <w:spacing w:val="-7"/>
        </w:rPr>
        <w:t> </w:t>
      </w:r>
      <w:r>
        <w:rPr>
          <w:color w:val="231F20"/>
          <w:spacing w:val="-6"/>
        </w:rPr>
        <w:t>а</w:t>
      </w:r>
      <w:r>
        <w:rPr>
          <w:color w:val="231F20"/>
          <w:spacing w:val="-7"/>
        </w:rPr>
        <w:t> </w:t>
      </w:r>
      <w:r>
        <w:rPr>
          <w:color w:val="231F20"/>
          <w:spacing w:val="-6"/>
        </w:rPr>
        <w:t>ствар</w:t>
      </w:r>
      <w:r>
        <w:rPr>
          <w:color w:val="231F20"/>
          <w:spacing w:val="-7"/>
        </w:rPr>
        <w:t> </w:t>
      </w:r>
      <w:r>
        <w:rPr>
          <w:color w:val="231F20"/>
          <w:spacing w:val="-6"/>
        </w:rPr>
        <w:t>упућена</w:t>
      </w:r>
      <w:r>
        <w:rPr>
          <w:color w:val="231F20"/>
          <w:spacing w:val="-7"/>
        </w:rPr>
        <w:t> </w:t>
      </w:r>
      <w:r>
        <w:rPr>
          <w:color w:val="231F20"/>
          <w:spacing w:val="-6"/>
        </w:rPr>
        <w:t>њему</w:t>
      </w:r>
      <w:r>
        <w:rPr>
          <w:color w:val="231F20"/>
          <w:spacing w:val="-7"/>
        </w:rPr>
        <w:t> </w:t>
      </w:r>
      <w:r>
        <w:rPr>
          <w:color w:val="231F20"/>
          <w:spacing w:val="-6"/>
        </w:rPr>
        <w:t>на</w:t>
      </w:r>
      <w:r>
        <w:rPr>
          <w:color w:val="231F20"/>
          <w:spacing w:val="-7"/>
        </w:rPr>
        <w:t> </w:t>
      </w:r>
      <w:r>
        <w:rPr>
          <w:color w:val="231F20"/>
          <w:spacing w:val="-6"/>
        </w:rPr>
        <w:t>ре- </w:t>
      </w:r>
      <w:r>
        <w:rPr>
          <w:color w:val="231F20"/>
          <w:w w:val="90"/>
        </w:rPr>
        <w:t>шавање не донесе никакво решење, странка може од суда затражити </w:t>
      </w:r>
      <w:r>
        <w:rPr>
          <w:color w:val="231F20"/>
          <w:spacing w:val="-8"/>
        </w:rPr>
        <w:t>да ствар реши својом пресудом. У оба случаја је најпре одлучивано у спору ограничене јурисдикције, али је орган управе потом игнорисао </w:t>
      </w:r>
      <w:r>
        <w:rPr>
          <w:color w:val="231F20"/>
          <w:spacing w:val="-6"/>
        </w:rPr>
        <w:t>судску</w:t>
      </w:r>
      <w:r>
        <w:rPr>
          <w:color w:val="231F20"/>
          <w:spacing w:val="-19"/>
        </w:rPr>
        <w:t> </w:t>
      </w:r>
      <w:r>
        <w:rPr>
          <w:color w:val="231F20"/>
          <w:spacing w:val="-6"/>
        </w:rPr>
        <w:t>пресуду</w:t>
      </w:r>
      <w:r>
        <w:rPr>
          <w:color w:val="231F20"/>
          <w:spacing w:val="-19"/>
        </w:rPr>
        <w:t> </w:t>
      </w:r>
      <w:r>
        <w:rPr>
          <w:color w:val="231F20"/>
          <w:spacing w:val="-6"/>
        </w:rPr>
        <w:t>држећи</w:t>
      </w:r>
      <w:r>
        <w:rPr>
          <w:color w:val="231F20"/>
          <w:spacing w:val="-19"/>
        </w:rPr>
        <w:t> </w:t>
      </w:r>
      <w:r>
        <w:rPr>
          <w:color w:val="231F20"/>
          <w:spacing w:val="-6"/>
        </w:rPr>
        <w:t>се</w:t>
      </w:r>
      <w:r>
        <w:rPr>
          <w:color w:val="231F20"/>
          <w:spacing w:val="-45"/>
        </w:rPr>
        <w:t> </w:t>
      </w:r>
      <w:r>
        <w:rPr>
          <w:color w:val="231F20"/>
          <w:spacing w:val="-6"/>
        </w:rPr>
        <w:t>„свог</w:t>
      </w:r>
      <w:r>
        <w:rPr>
          <w:color w:val="231F20"/>
          <w:spacing w:val="-19"/>
        </w:rPr>
        <w:t> </w:t>
      </w:r>
      <w:r>
        <w:rPr>
          <w:color w:val="231F20"/>
          <w:spacing w:val="-6"/>
        </w:rPr>
        <w:t>става“</w:t>
      </w:r>
      <w:r>
        <w:rPr>
          <w:color w:val="231F20"/>
          <w:spacing w:val="-19"/>
        </w:rPr>
        <w:t> </w:t>
      </w:r>
      <w:r>
        <w:rPr>
          <w:color w:val="231F20"/>
          <w:spacing w:val="-6"/>
        </w:rPr>
        <w:t>а</w:t>
      </w:r>
      <w:r>
        <w:rPr>
          <w:color w:val="231F20"/>
          <w:spacing w:val="-19"/>
        </w:rPr>
        <w:t> </w:t>
      </w:r>
      <w:r>
        <w:rPr>
          <w:color w:val="231F20"/>
          <w:spacing w:val="-6"/>
        </w:rPr>
        <w:t>не</w:t>
      </w:r>
      <w:r>
        <w:rPr>
          <w:color w:val="231F20"/>
          <w:spacing w:val="-19"/>
        </w:rPr>
        <w:t> </w:t>
      </w:r>
      <w:r>
        <w:rPr>
          <w:color w:val="231F20"/>
          <w:spacing w:val="-6"/>
        </w:rPr>
        <w:t>налога</w:t>
      </w:r>
      <w:r>
        <w:rPr>
          <w:color w:val="231F20"/>
          <w:spacing w:val="-19"/>
        </w:rPr>
        <w:t> </w:t>
      </w:r>
      <w:r>
        <w:rPr>
          <w:color w:val="231F20"/>
          <w:spacing w:val="-6"/>
        </w:rPr>
        <w:t>суда.</w:t>
      </w:r>
    </w:p>
    <w:p>
      <w:pPr>
        <w:pStyle w:val="BodyText"/>
        <w:spacing w:line="235" w:lineRule="auto"/>
        <w:ind w:right="568"/>
      </w:pPr>
      <w:r>
        <w:rPr>
          <w:color w:val="231F20"/>
          <w:spacing w:val="-8"/>
        </w:rPr>
        <w:t>Могуће су и другачије поделе управног спора, каква је подела на </w:t>
      </w:r>
      <w:r>
        <w:rPr>
          <w:i/>
          <w:color w:val="231F20"/>
          <w:w w:val="90"/>
        </w:rPr>
        <w:t>објективни</w:t>
      </w:r>
      <w:r>
        <w:rPr>
          <w:i/>
          <w:color w:val="231F20"/>
          <w:spacing w:val="-10"/>
          <w:w w:val="90"/>
        </w:rPr>
        <w:t> </w:t>
      </w:r>
      <w:r>
        <w:rPr>
          <w:color w:val="231F20"/>
          <w:w w:val="90"/>
        </w:rPr>
        <w:t>и</w:t>
      </w:r>
      <w:r>
        <w:rPr>
          <w:color w:val="231F20"/>
          <w:spacing w:val="-10"/>
          <w:w w:val="90"/>
        </w:rPr>
        <w:t> </w:t>
      </w:r>
      <w:r>
        <w:rPr>
          <w:i/>
          <w:color w:val="231F20"/>
          <w:w w:val="90"/>
        </w:rPr>
        <w:t>субјективни</w:t>
      </w:r>
      <w:r>
        <w:rPr>
          <w:i/>
          <w:color w:val="231F20"/>
          <w:spacing w:val="-10"/>
          <w:w w:val="90"/>
        </w:rPr>
        <w:t> </w:t>
      </w:r>
      <w:r>
        <w:rPr>
          <w:i/>
          <w:color w:val="231F20"/>
          <w:w w:val="90"/>
        </w:rPr>
        <w:t>управни</w:t>
      </w:r>
      <w:r>
        <w:rPr>
          <w:i/>
          <w:color w:val="231F20"/>
          <w:spacing w:val="-10"/>
          <w:w w:val="90"/>
        </w:rPr>
        <w:t> </w:t>
      </w:r>
      <w:r>
        <w:rPr>
          <w:i/>
          <w:color w:val="231F20"/>
          <w:w w:val="90"/>
        </w:rPr>
        <w:t>спор.</w:t>
      </w:r>
      <w:r>
        <w:rPr>
          <w:i/>
          <w:color w:val="231F20"/>
          <w:spacing w:val="-10"/>
          <w:w w:val="90"/>
        </w:rPr>
        <w:t> </w:t>
      </w:r>
      <w:r>
        <w:rPr>
          <w:color w:val="231F20"/>
          <w:w w:val="90"/>
        </w:rPr>
        <w:t>Код</w:t>
      </w:r>
      <w:r>
        <w:rPr>
          <w:color w:val="231F20"/>
          <w:spacing w:val="-10"/>
          <w:w w:val="90"/>
        </w:rPr>
        <w:t> </w:t>
      </w:r>
      <w:r>
        <w:rPr>
          <w:color w:val="231F20"/>
          <w:w w:val="90"/>
        </w:rPr>
        <w:t>објективног</w:t>
      </w:r>
      <w:r>
        <w:rPr>
          <w:color w:val="231F20"/>
          <w:spacing w:val="-10"/>
          <w:w w:val="90"/>
        </w:rPr>
        <w:t> </w:t>
      </w:r>
      <w:r>
        <w:rPr>
          <w:color w:val="231F20"/>
          <w:w w:val="90"/>
        </w:rPr>
        <w:t>управног</w:t>
      </w:r>
      <w:r>
        <w:rPr>
          <w:color w:val="231F20"/>
          <w:spacing w:val="-10"/>
          <w:w w:val="90"/>
        </w:rPr>
        <w:t> </w:t>
      </w:r>
      <w:r>
        <w:rPr>
          <w:color w:val="231F20"/>
          <w:w w:val="90"/>
        </w:rPr>
        <w:t>спо- </w:t>
      </w:r>
      <w:r>
        <w:rPr>
          <w:color w:val="231F20"/>
          <w:spacing w:val="-4"/>
        </w:rPr>
        <w:t>ра</w:t>
      </w:r>
      <w:r>
        <w:rPr>
          <w:color w:val="231F20"/>
          <w:spacing w:val="-13"/>
        </w:rPr>
        <w:t> </w:t>
      </w:r>
      <w:r>
        <w:rPr>
          <w:color w:val="231F20"/>
          <w:spacing w:val="-4"/>
        </w:rPr>
        <w:t>суд</w:t>
      </w:r>
      <w:r>
        <w:rPr>
          <w:color w:val="231F20"/>
          <w:spacing w:val="-13"/>
        </w:rPr>
        <w:t> </w:t>
      </w:r>
      <w:r>
        <w:rPr>
          <w:color w:val="231F20"/>
          <w:spacing w:val="-4"/>
        </w:rPr>
        <w:t>утврђује</w:t>
      </w:r>
      <w:r>
        <w:rPr>
          <w:color w:val="231F20"/>
          <w:spacing w:val="-12"/>
        </w:rPr>
        <w:t> </w:t>
      </w:r>
      <w:r>
        <w:rPr>
          <w:color w:val="231F20"/>
          <w:spacing w:val="-4"/>
        </w:rPr>
        <w:t>повреду</w:t>
      </w:r>
      <w:r>
        <w:rPr>
          <w:color w:val="231F20"/>
          <w:spacing w:val="-13"/>
        </w:rPr>
        <w:t> </w:t>
      </w:r>
      <w:r>
        <w:rPr>
          <w:color w:val="231F20"/>
          <w:spacing w:val="-4"/>
        </w:rPr>
        <w:t>објективног</w:t>
      </w:r>
      <w:r>
        <w:rPr>
          <w:color w:val="231F20"/>
          <w:spacing w:val="-12"/>
        </w:rPr>
        <w:t> </w:t>
      </w:r>
      <w:r>
        <w:rPr>
          <w:color w:val="231F20"/>
          <w:spacing w:val="-4"/>
        </w:rPr>
        <w:t>права</w:t>
      </w:r>
      <w:r>
        <w:rPr>
          <w:color w:val="231F20"/>
          <w:spacing w:val="-13"/>
        </w:rPr>
        <w:t> </w:t>
      </w:r>
      <w:r>
        <w:rPr>
          <w:color w:val="231F20"/>
          <w:spacing w:val="-4"/>
        </w:rPr>
        <w:t>која</w:t>
      </w:r>
      <w:r>
        <w:rPr>
          <w:color w:val="231F20"/>
          <w:spacing w:val="-12"/>
        </w:rPr>
        <w:t> </w:t>
      </w:r>
      <w:r>
        <w:rPr>
          <w:color w:val="231F20"/>
          <w:spacing w:val="-4"/>
        </w:rPr>
        <w:t>је</w:t>
      </w:r>
      <w:r>
        <w:rPr>
          <w:color w:val="231F20"/>
          <w:spacing w:val="-13"/>
        </w:rPr>
        <w:t> </w:t>
      </w:r>
      <w:r>
        <w:rPr>
          <w:color w:val="231F20"/>
          <w:spacing w:val="-4"/>
        </w:rPr>
        <w:t>учињена</w:t>
      </w:r>
      <w:r>
        <w:rPr>
          <w:color w:val="231F20"/>
          <w:spacing w:val="-13"/>
        </w:rPr>
        <w:t> </w:t>
      </w:r>
      <w:r>
        <w:rPr>
          <w:color w:val="231F20"/>
          <w:spacing w:val="-4"/>
        </w:rPr>
        <w:t>у</w:t>
      </w:r>
      <w:r>
        <w:rPr>
          <w:color w:val="231F20"/>
          <w:spacing w:val="-12"/>
        </w:rPr>
        <w:t> </w:t>
      </w:r>
      <w:r>
        <w:rPr>
          <w:color w:val="231F20"/>
          <w:spacing w:val="-4"/>
        </w:rPr>
        <w:t>корист </w:t>
      </w:r>
      <w:r>
        <w:rPr>
          <w:color w:val="231F20"/>
          <w:spacing w:val="-6"/>
        </w:rPr>
        <w:t>физичког</w:t>
      </w:r>
      <w:r>
        <w:rPr>
          <w:color w:val="231F20"/>
          <w:spacing w:val="-11"/>
        </w:rPr>
        <w:t> </w:t>
      </w:r>
      <w:r>
        <w:rPr>
          <w:color w:val="231F20"/>
          <w:spacing w:val="-6"/>
        </w:rPr>
        <w:t>или</w:t>
      </w:r>
      <w:r>
        <w:rPr>
          <w:color w:val="231F20"/>
          <w:spacing w:val="-11"/>
        </w:rPr>
        <w:t> </w:t>
      </w:r>
      <w:r>
        <w:rPr>
          <w:color w:val="231F20"/>
          <w:spacing w:val="-6"/>
        </w:rPr>
        <w:t>правног</w:t>
      </w:r>
      <w:r>
        <w:rPr>
          <w:color w:val="231F20"/>
          <w:spacing w:val="-10"/>
        </w:rPr>
        <w:t> </w:t>
      </w:r>
      <w:r>
        <w:rPr>
          <w:color w:val="231F20"/>
          <w:spacing w:val="-6"/>
        </w:rPr>
        <w:t>лица,</w:t>
      </w:r>
      <w:r>
        <w:rPr>
          <w:color w:val="231F20"/>
          <w:spacing w:val="-11"/>
        </w:rPr>
        <w:t> </w:t>
      </w:r>
      <w:r>
        <w:rPr>
          <w:color w:val="231F20"/>
          <w:spacing w:val="-6"/>
        </w:rPr>
        <w:t>а</w:t>
      </w:r>
      <w:r>
        <w:rPr>
          <w:color w:val="231F20"/>
          <w:spacing w:val="-10"/>
        </w:rPr>
        <w:t> </w:t>
      </w:r>
      <w:r>
        <w:rPr>
          <w:color w:val="231F20"/>
          <w:spacing w:val="-6"/>
        </w:rPr>
        <w:t>на</w:t>
      </w:r>
      <w:r>
        <w:rPr>
          <w:color w:val="231F20"/>
          <w:spacing w:val="-11"/>
        </w:rPr>
        <w:t> </w:t>
      </w:r>
      <w:r>
        <w:rPr>
          <w:color w:val="231F20"/>
          <w:spacing w:val="-6"/>
        </w:rPr>
        <w:t>штету</w:t>
      </w:r>
      <w:r>
        <w:rPr>
          <w:color w:val="231F20"/>
          <w:spacing w:val="-10"/>
        </w:rPr>
        <w:t> </w:t>
      </w:r>
      <w:r>
        <w:rPr>
          <w:color w:val="231F20"/>
          <w:spacing w:val="-6"/>
        </w:rPr>
        <w:t>интереса</w:t>
      </w:r>
      <w:r>
        <w:rPr>
          <w:color w:val="231F20"/>
          <w:spacing w:val="-11"/>
        </w:rPr>
        <w:t> </w:t>
      </w:r>
      <w:r>
        <w:rPr>
          <w:color w:val="231F20"/>
          <w:spacing w:val="-6"/>
        </w:rPr>
        <w:t>државе,</w:t>
      </w:r>
      <w:r>
        <w:rPr>
          <w:color w:val="231F20"/>
          <w:spacing w:val="-11"/>
        </w:rPr>
        <w:t> </w:t>
      </w:r>
      <w:r>
        <w:rPr>
          <w:color w:val="231F20"/>
          <w:spacing w:val="-6"/>
        </w:rPr>
        <w:t>аутономне </w:t>
      </w:r>
      <w:r>
        <w:rPr>
          <w:color w:val="231F20"/>
          <w:w w:val="90"/>
        </w:rPr>
        <w:t>покрајине,</w:t>
      </w:r>
      <w:r>
        <w:rPr>
          <w:color w:val="231F20"/>
          <w:spacing w:val="-4"/>
          <w:w w:val="90"/>
        </w:rPr>
        <w:t> </w:t>
      </w:r>
      <w:r>
        <w:rPr>
          <w:color w:val="231F20"/>
          <w:w w:val="90"/>
        </w:rPr>
        <w:t>општине</w:t>
      </w:r>
      <w:r>
        <w:rPr>
          <w:color w:val="231F20"/>
          <w:spacing w:val="-4"/>
          <w:w w:val="90"/>
        </w:rPr>
        <w:t> </w:t>
      </w:r>
      <w:r>
        <w:rPr>
          <w:color w:val="231F20"/>
          <w:w w:val="90"/>
        </w:rPr>
        <w:t>или</w:t>
      </w:r>
      <w:r>
        <w:rPr>
          <w:color w:val="231F20"/>
          <w:spacing w:val="-4"/>
          <w:w w:val="90"/>
        </w:rPr>
        <w:t> </w:t>
      </w:r>
      <w:r>
        <w:rPr>
          <w:color w:val="231F20"/>
          <w:w w:val="90"/>
        </w:rPr>
        <w:t>града.</w:t>
      </w:r>
      <w:r>
        <w:rPr>
          <w:color w:val="231F20"/>
          <w:spacing w:val="-4"/>
          <w:w w:val="90"/>
        </w:rPr>
        <w:t> </w:t>
      </w:r>
      <w:r>
        <w:rPr>
          <w:color w:val="231F20"/>
          <w:w w:val="90"/>
        </w:rPr>
        <w:t>Вођење</w:t>
      </w:r>
      <w:r>
        <w:rPr>
          <w:color w:val="231F20"/>
          <w:spacing w:val="-4"/>
          <w:w w:val="90"/>
        </w:rPr>
        <w:t> </w:t>
      </w:r>
      <w:r>
        <w:rPr>
          <w:color w:val="231F20"/>
          <w:w w:val="90"/>
        </w:rPr>
        <w:t>таквог</w:t>
      </w:r>
      <w:r>
        <w:rPr>
          <w:color w:val="231F20"/>
          <w:spacing w:val="-4"/>
          <w:w w:val="90"/>
        </w:rPr>
        <w:t> </w:t>
      </w:r>
      <w:r>
        <w:rPr>
          <w:color w:val="231F20"/>
          <w:w w:val="90"/>
        </w:rPr>
        <w:t>спора</w:t>
      </w:r>
      <w:r>
        <w:rPr>
          <w:color w:val="231F20"/>
          <w:spacing w:val="-4"/>
          <w:w w:val="90"/>
        </w:rPr>
        <w:t> </w:t>
      </w:r>
      <w:r>
        <w:rPr>
          <w:color w:val="231F20"/>
          <w:w w:val="90"/>
        </w:rPr>
        <w:t>иницирају</w:t>
      </w:r>
      <w:r>
        <w:rPr>
          <w:color w:val="231F20"/>
          <w:spacing w:val="-4"/>
          <w:w w:val="90"/>
        </w:rPr>
        <w:t> </w:t>
      </w:r>
      <w:r>
        <w:rPr>
          <w:color w:val="231F20"/>
          <w:w w:val="90"/>
        </w:rPr>
        <w:t>надлеж- ни јавни тужилац и јавни правобранилац. Субјективни управни спор се води</w:t>
      </w:r>
      <w:r>
        <w:rPr>
          <w:color w:val="231F20"/>
          <w:spacing w:val="-4"/>
          <w:w w:val="90"/>
        </w:rPr>
        <w:t> </w:t>
      </w:r>
      <w:r>
        <w:rPr>
          <w:color w:val="231F20"/>
          <w:w w:val="90"/>
        </w:rPr>
        <w:t>с</w:t>
      </w:r>
      <w:r>
        <w:rPr>
          <w:color w:val="231F20"/>
          <w:spacing w:val="-4"/>
          <w:w w:val="90"/>
        </w:rPr>
        <w:t> </w:t>
      </w:r>
      <w:r>
        <w:rPr>
          <w:color w:val="231F20"/>
          <w:w w:val="90"/>
        </w:rPr>
        <w:t>циљем</w:t>
      </w:r>
      <w:r>
        <w:rPr>
          <w:color w:val="231F20"/>
          <w:spacing w:val="-4"/>
          <w:w w:val="90"/>
        </w:rPr>
        <w:t> </w:t>
      </w:r>
      <w:r>
        <w:rPr>
          <w:color w:val="231F20"/>
          <w:w w:val="90"/>
        </w:rPr>
        <w:t>заштите</w:t>
      </w:r>
      <w:r>
        <w:rPr>
          <w:color w:val="231F20"/>
          <w:spacing w:val="-4"/>
          <w:w w:val="90"/>
        </w:rPr>
        <w:t> </w:t>
      </w:r>
      <w:r>
        <w:rPr>
          <w:color w:val="231F20"/>
          <w:w w:val="90"/>
        </w:rPr>
        <w:t>законом</w:t>
      </w:r>
      <w:r>
        <w:rPr>
          <w:color w:val="231F20"/>
          <w:spacing w:val="-4"/>
          <w:w w:val="90"/>
        </w:rPr>
        <w:t> </w:t>
      </w:r>
      <w:r>
        <w:rPr>
          <w:color w:val="231F20"/>
          <w:w w:val="90"/>
        </w:rPr>
        <w:t>признатих</w:t>
      </w:r>
      <w:r>
        <w:rPr>
          <w:color w:val="231F20"/>
          <w:spacing w:val="-4"/>
          <w:w w:val="90"/>
        </w:rPr>
        <w:t> </w:t>
      </w:r>
      <w:r>
        <w:rPr>
          <w:color w:val="231F20"/>
          <w:w w:val="90"/>
        </w:rPr>
        <w:t>права</w:t>
      </w:r>
      <w:r>
        <w:rPr>
          <w:color w:val="231F20"/>
          <w:spacing w:val="-4"/>
          <w:w w:val="90"/>
        </w:rPr>
        <w:t> </w:t>
      </w:r>
      <w:r>
        <w:rPr>
          <w:color w:val="231F20"/>
          <w:w w:val="90"/>
        </w:rPr>
        <w:t>странака</w:t>
      </w:r>
      <w:r>
        <w:rPr>
          <w:color w:val="231F20"/>
          <w:spacing w:val="-4"/>
          <w:w w:val="90"/>
        </w:rPr>
        <w:t> </w:t>
      </w:r>
      <w:r>
        <w:rPr>
          <w:color w:val="231F20"/>
          <w:w w:val="90"/>
        </w:rPr>
        <w:t>(субјективних права) која су повређена управним актом, и он је знатно чешћи у прак- </w:t>
      </w:r>
      <w:r>
        <w:rPr>
          <w:color w:val="231F20"/>
          <w:spacing w:val="-8"/>
        </w:rPr>
        <w:t>си.</w:t>
      </w:r>
      <w:r>
        <w:rPr>
          <w:color w:val="231F20"/>
          <w:spacing w:val="-27"/>
        </w:rPr>
        <w:t> </w:t>
      </w:r>
      <w:r>
        <w:rPr>
          <w:color w:val="231F20"/>
          <w:spacing w:val="-8"/>
        </w:rPr>
        <w:t>Покреће</w:t>
      </w:r>
      <w:r>
        <w:rPr>
          <w:color w:val="231F20"/>
          <w:spacing w:val="-27"/>
        </w:rPr>
        <w:t> </w:t>
      </w:r>
      <w:r>
        <w:rPr>
          <w:color w:val="231F20"/>
          <w:spacing w:val="-8"/>
        </w:rPr>
        <w:t>га</w:t>
      </w:r>
      <w:r>
        <w:rPr>
          <w:color w:val="231F20"/>
          <w:spacing w:val="-27"/>
        </w:rPr>
        <w:t> </w:t>
      </w:r>
      <w:r>
        <w:rPr>
          <w:color w:val="231F20"/>
          <w:spacing w:val="-8"/>
        </w:rPr>
        <w:t>странка</w:t>
      </w:r>
      <w:r>
        <w:rPr>
          <w:color w:val="231F20"/>
          <w:spacing w:val="-27"/>
        </w:rPr>
        <w:t> </w:t>
      </w:r>
      <w:r>
        <w:rPr>
          <w:color w:val="231F20"/>
          <w:spacing w:val="-8"/>
        </w:rPr>
        <w:t>да</w:t>
      </w:r>
      <w:r>
        <w:rPr>
          <w:color w:val="231F20"/>
          <w:spacing w:val="-27"/>
        </w:rPr>
        <w:t> </w:t>
      </w:r>
      <w:r>
        <w:rPr>
          <w:color w:val="231F20"/>
          <w:spacing w:val="-8"/>
        </w:rPr>
        <w:t>би</w:t>
      </w:r>
      <w:r>
        <w:rPr>
          <w:color w:val="231F20"/>
          <w:spacing w:val="-27"/>
        </w:rPr>
        <w:t> </w:t>
      </w:r>
      <w:r>
        <w:rPr>
          <w:color w:val="231F20"/>
          <w:spacing w:val="-8"/>
        </w:rPr>
        <w:t>заштитила</w:t>
      </w:r>
      <w:r>
        <w:rPr>
          <w:color w:val="231F20"/>
          <w:spacing w:val="-27"/>
        </w:rPr>
        <w:t> </w:t>
      </w:r>
      <w:r>
        <w:rPr>
          <w:color w:val="231F20"/>
          <w:spacing w:val="-8"/>
        </w:rPr>
        <w:t>своја</w:t>
      </w:r>
      <w:r>
        <w:rPr>
          <w:color w:val="231F20"/>
          <w:spacing w:val="-27"/>
        </w:rPr>
        <w:t> </w:t>
      </w:r>
      <w:r>
        <w:rPr>
          <w:color w:val="231F20"/>
          <w:spacing w:val="-8"/>
        </w:rPr>
        <w:t>права</w:t>
      </w:r>
      <w:r>
        <w:rPr>
          <w:color w:val="231F20"/>
          <w:spacing w:val="-27"/>
        </w:rPr>
        <w:t> </w:t>
      </w:r>
      <w:r>
        <w:rPr>
          <w:color w:val="231F20"/>
          <w:spacing w:val="-8"/>
        </w:rPr>
        <w:t>и</w:t>
      </w:r>
      <w:r>
        <w:rPr>
          <w:color w:val="231F20"/>
          <w:spacing w:val="-27"/>
        </w:rPr>
        <w:t> </w:t>
      </w:r>
      <w:r>
        <w:rPr>
          <w:color w:val="231F20"/>
          <w:spacing w:val="-8"/>
        </w:rPr>
        <w:t>правне</w:t>
      </w:r>
      <w:r>
        <w:rPr>
          <w:color w:val="231F20"/>
          <w:spacing w:val="-27"/>
        </w:rPr>
        <w:t> </w:t>
      </w:r>
      <w:r>
        <w:rPr>
          <w:color w:val="231F20"/>
          <w:spacing w:val="-8"/>
        </w:rPr>
        <w:t>интересе.</w:t>
      </w:r>
    </w:p>
    <w:p>
      <w:pPr>
        <w:pStyle w:val="BodyText"/>
        <w:spacing w:before="1"/>
        <w:ind w:left="0" w:firstLine="0"/>
        <w:jc w:val="left"/>
        <w:rPr>
          <w:sz w:val="29"/>
        </w:rPr>
      </w:pPr>
    </w:p>
    <w:p>
      <w:pPr>
        <w:pStyle w:val="Heading1"/>
        <w:numPr>
          <w:ilvl w:val="0"/>
          <w:numId w:val="24"/>
        </w:numPr>
        <w:tabs>
          <w:tab w:pos="2921" w:val="left" w:leader="none"/>
        </w:tabs>
        <w:spacing w:line="240" w:lineRule="auto" w:before="0" w:after="0"/>
        <w:ind w:left="2920" w:right="0" w:hanging="236"/>
        <w:jc w:val="left"/>
      </w:pPr>
      <w:bookmarkStart w:name="_TOC_250245" w:id="68"/>
      <w:r>
        <w:rPr>
          <w:color w:val="231F20"/>
        </w:rPr>
        <w:t>Предмет</w:t>
      </w:r>
      <w:r>
        <w:rPr>
          <w:color w:val="231F20"/>
          <w:spacing w:val="32"/>
        </w:rPr>
        <w:t> </w:t>
      </w:r>
      <w:r>
        <w:rPr>
          <w:color w:val="231F20"/>
        </w:rPr>
        <w:t>управног</w:t>
      </w:r>
      <w:r>
        <w:rPr>
          <w:color w:val="231F20"/>
          <w:spacing w:val="32"/>
        </w:rPr>
        <w:t> </w:t>
      </w:r>
      <w:bookmarkEnd w:id="68"/>
      <w:r>
        <w:rPr>
          <w:color w:val="231F20"/>
          <w:spacing w:val="-2"/>
        </w:rPr>
        <w:t>спора</w:t>
      </w:r>
    </w:p>
    <w:p>
      <w:pPr>
        <w:pStyle w:val="Heading4"/>
        <w:numPr>
          <w:ilvl w:val="1"/>
          <w:numId w:val="24"/>
        </w:numPr>
        <w:tabs>
          <w:tab w:pos="2162" w:val="left" w:leader="none"/>
        </w:tabs>
        <w:spacing w:line="240" w:lineRule="auto" w:before="160" w:after="0"/>
        <w:ind w:left="2161" w:right="0" w:hanging="382"/>
        <w:jc w:val="left"/>
        <w:rPr>
          <w:i/>
        </w:rPr>
      </w:pPr>
      <w:bookmarkStart w:name="_TOC_250244" w:id="69"/>
      <w:r>
        <w:rPr>
          <w:i/>
          <w:color w:val="231F20"/>
          <w:w w:val="85"/>
        </w:rPr>
        <w:t>Главни</w:t>
      </w:r>
      <w:r>
        <w:rPr>
          <w:i/>
          <w:color w:val="231F20"/>
          <w:spacing w:val="-5"/>
        </w:rPr>
        <w:t> </w:t>
      </w:r>
      <w:r>
        <w:rPr>
          <w:i/>
          <w:color w:val="231F20"/>
          <w:w w:val="85"/>
        </w:rPr>
        <w:t>и</w:t>
      </w:r>
      <w:r>
        <w:rPr>
          <w:i/>
          <w:color w:val="231F20"/>
          <w:spacing w:val="-5"/>
        </w:rPr>
        <w:t> </w:t>
      </w:r>
      <w:r>
        <w:rPr>
          <w:i/>
          <w:color w:val="231F20"/>
          <w:w w:val="85"/>
        </w:rPr>
        <w:t>узгредни</w:t>
      </w:r>
      <w:r>
        <w:rPr>
          <w:i/>
          <w:color w:val="231F20"/>
          <w:spacing w:val="-4"/>
        </w:rPr>
        <w:t> </w:t>
      </w:r>
      <w:r>
        <w:rPr>
          <w:i/>
          <w:color w:val="231F20"/>
          <w:w w:val="85"/>
        </w:rPr>
        <w:t>предмет</w:t>
      </w:r>
      <w:r>
        <w:rPr>
          <w:i/>
          <w:color w:val="231F20"/>
          <w:spacing w:val="-5"/>
        </w:rPr>
        <w:t> </w:t>
      </w:r>
      <w:r>
        <w:rPr>
          <w:i/>
          <w:color w:val="231F20"/>
          <w:w w:val="85"/>
        </w:rPr>
        <w:t>управног</w:t>
      </w:r>
      <w:r>
        <w:rPr>
          <w:i/>
          <w:color w:val="231F20"/>
          <w:spacing w:val="-5"/>
        </w:rPr>
        <w:t> </w:t>
      </w:r>
      <w:bookmarkEnd w:id="69"/>
      <w:r>
        <w:rPr>
          <w:i/>
          <w:color w:val="231F20"/>
          <w:spacing w:val="-2"/>
          <w:w w:val="85"/>
        </w:rPr>
        <w:t>спора</w:t>
      </w:r>
    </w:p>
    <w:p>
      <w:pPr>
        <w:pStyle w:val="BodyText"/>
        <w:spacing w:line="235" w:lineRule="auto" w:before="165"/>
        <w:ind w:right="569"/>
      </w:pPr>
      <w:r>
        <w:rPr>
          <w:color w:val="231F20"/>
          <w:w w:val="90"/>
        </w:rPr>
        <w:t>Главни</w:t>
      </w:r>
      <w:r>
        <w:rPr>
          <w:color w:val="231F20"/>
          <w:spacing w:val="-7"/>
          <w:w w:val="90"/>
        </w:rPr>
        <w:t> </w:t>
      </w:r>
      <w:r>
        <w:rPr>
          <w:color w:val="231F20"/>
          <w:w w:val="90"/>
        </w:rPr>
        <w:t>предмет</w:t>
      </w:r>
      <w:r>
        <w:rPr>
          <w:color w:val="231F20"/>
          <w:spacing w:val="-7"/>
          <w:w w:val="90"/>
        </w:rPr>
        <w:t> </w:t>
      </w:r>
      <w:r>
        <w:rPr>
          <w:color w:val="231F20"/>
          <w:w w:val="90"/>
        </w:rPr>
        <w:t>управног</w:t>
      </w:r>
      <w:r>
        <w:rPr>
          <w:color w:val="231F20"/>
          <w:spacing w:val="-7"/>
          <w:w w:val="90"/>
        </w:rPr>
        <w:t> </w:t>
      </w:r>
      <w:r>
        <w:rPr>
          <w:color w:val="231F20"/>
          <w:w w:val="90"/>
        </w:rPr>
        <w:t>спора</w:t>
      </w:r>
      <w:r>
        <w:rPr>
          <w:color w:val="231F20"/>
          <w:spacing w:val="-7"/>
          <w:w w:val="90"/>
        </w:rPr>
        <w:t> </w:t>
      </w:r>
      <w:r>
        <w:rPr>
          <w:color w:val="231F20"/>
          <w:w w:val="90"/>
        </w:rPr>
        <w:t>јесте</w:t>
      </w:r>
      <w:r>
        <w:rPr>
          <w:color w:val="231F20"/>
          <w:spacing w:val="-7"/>
          <w:w w:val="90"/>
        </w:rPr>
        <w:t> </w:t>
      </w:r>
      <w:r>
        <w:rPr>
          <w:color w:val="231F20"/>
          <w:w w:val="90"/>
        </w:rPr>
        <w:t>оно</w:t>
      </w:r>
      <w:r>
        <w:rPr>
          <w:color w:val="231F20"/>
          <w:spacing w:val="-7"/>
          <w:w w:val="90"/>
        </w:rPr>
        <w:t> </w:t>
      </w:r>
      <w:r>
        <w:rPr>
          <w:color w:val="231F20"/>
          <w:w w:val="90"/>
        </w:rPr>
        <w:t>о</w:t>
      </w:r>
      <w:r>
        <w:rPr>
          <w:color w:val="231F20"/>
          <w:spacing w:val="-7"/>
          <w:w w:val="90"/>
        </w:rPr>
        <w:t> </w:t>
      </w:r>
      <w:r>
        <w:rPr>
          <w:color w:val="231F20"/>
          <w:w w:val="90"/>
        </w:rPr>
        <w:t>чему</w:t>
      </w:r>
      <w:r>
        <w:rPr>
          <w:color w:val="231F20"/>
          <w:spacing w:val="-7"/>
          <w:w w:val="90"/>
        </w:rPr>
        <w:t> </w:t>
      </w:r>
      <w:r>
        <w:rPr>
          <w:color w:val="231F20"/>
          <w:w w:val="90"/>
        </w:rPr>
        <w:t>суд</w:t>
      </w:r>
      <w:r>
        <w:rPr>
          <w:color w:val="231F20"/>
          <w:spacing w:val="-7"/>
          <w:w w:val="90"/>
        </w:rPr>
        <w:t> </w:t>
      </w:r>
      <w:r>
        <w:rPr>
          <w:color w:val="231F20"/>
          <w:w w:val="90"/>
        </w:rPr>
        <w:t>одлучује</w:t>
      </w:r>
      <w:r>
        <w:rPr>
          <w:color w:val="231F20"/>
          <w:spacing w:val="-7"/>
          <w:w w:val="90"/>
        </w:rPr>
        <w:t> </w:t>
      </w:r>
      <w:r>
        <w:rPr>
          <w:color w:val="231F20"/>
          <w:w w:val="90"/>
        </w:rPr>
        <w:t>и</w:t>
      </w:r>
      <w:r>
        <w:rPr>
          <w:color w:val="231F20"/>
          <w:spacing w:val="-7"/>
          <w:w w:val="90"/>
        </w:rPr>
        <w:t> </w:t>
      </w:r>
      <w:r>
        <w:rPr>
          <w:color w:val="231F20"/>
          <w:w w:val="90"/>
        </w:rPr>
        <w:t>што контролише, а то је законитост коначног управног акта. Контролише се законитост управног акта у погледу оба аспекта примене закона – у ма- </w:t>
      </w:r>
      <w:r>
        <w:rPr>
          <w:color w:val="231F20"/>
          <w:spacing w:val="-8"/>
        </w:rPr>
        <w:t>теријалноправном</w:t>
      </w:r>
      <w:r>
        <w:rPr>
          <w:color w:val="231F20"/>
          <w:spacing w:val="-9"/>
        </w:rPr>
        <w:t> </w:t>
      </w:r>
      <w:r>
        <w:rPr>
          <w:color w:val="231F20"/>
          <w:spacing w:val="-8"/>
        </w:rPr>
        <w:t>и у</w:t>
      </w:r>
      <w:r>
        <w:rPr>
          <w:color w:val="231F20"/>
          <w:spacing w:val="-9"/>
        </w:rPr>
        <w:t> </w:t>
      </w:r>
      <w:r>
        <w:rPr>
          <w:color w:val="231F20"/>
          <w:spacing w:val="-8"/>
        </w:rPr>
        <w:t>процесноправном смислу,</w:t>
      </w:r>
      <w:r>
        <w:rPr>
          <w:color w:val="231F20"/>
          <w:spacing w:val="-9"/>
        </w:rPr>
        <w:t> </w:t>
      </w:r>
      <w:r>
        <w:rPr>
          <w:color w:val="231F20"/>
          <w:spacing w:val="-8"/>
        </w:rPr>
        <w:t>тј. да</w:t>
      </w:r>
      <w:r>
        <w:rPr>
          <w:color w:val="231F20"/>
          <w:spacing w:val="-9"/>
        </w:rPr>
        <w:t> </w:t>
      </w:r>
      <w:r>
        <w:rPr>
          <w:color w:val="231F20"/>
          <w:spacing w:val="-8"/>
        </w:rPr>
        <w:t>ли постоје</w:t>
      </w:r>
      <w:r>
        <w:rPr>
          <w:color w:val="231F20"/>
          <w:spacing w:val="-9"/>
        </w:rPr>
        <w:t> </w:t>
      </w:r>
      <w:r>
        <w:rPr>
          <w:color w:val="231F20"/>
          <w:spacing w:val="-8"/>
        </w:rPr>
        <w:t>или не постоје повреде материјалних закона и других прописа, с једне, и </w:t>
      </w:r>
      <w:r>
        <w:rPr>
          <w:color w:val="231F20"/>
          <w:w w:val="90"/>
        </w:rPr>
        <w:t>процесних закона, с друге стране (да ли је у акту правилно примењен закон и други пропис и да ли су поштована правила поступка). О којим </w:t>
      </w:r>
      <w:r>
        <w:rPr>
          <w:color w:val="231F20"/>
          <w:spacing w:val="-6"/>
        </w:rPr>
        <w:t>се</w:t>
      </w:r>
      <w:r>
        <w:rPr>
          <w:color w:val="231F20"/>
          <w:spacing w:val="-12"/>
        </w:rPr>
        <w:t> </w:t>
      </w:r>
      <w:r>
        <w:rPr>
          <w:color w:val="231F20"/>
          <w:spacing w:val="-6"/>
        </w:rPr>
        <w:t>све</w:t>
      </w:r>
      <w:r>
        <w:rPr>
          <w:color w:val="231F20"/>
          <w:spacing w:val="-12"/>
        </w:rPr>
        <w:t> </w:t>
      </w:r>
      <w:r>
        <w:rPr>
          <w:color w:val="231F20"/>
          <w:spacing w:val="-6"/>
        </w:rPr>
        <w:t>врстама</w:t>
      </w:r>
      <w:r>
        <w:rPr>
          <w:color w:val="231F20"/>
          <w:spacing w:val="-12"/>
        </w:rPr>
        <w:t> </w:t>
      </w:r>
      <w:r>
        <w:rPr>
          <w:color w:val="231F20"/>
          <w:spacing w:val="-6"/>
        </w:rPr>
        <w:t>незаконитости</w:t>
      </w:r>
      <w:r>
        <w:rPr>
          <w:color w:val="231F20"/>
          <w:spacing w:val="-12"/>
        </w:rPr>
        <w:t> </w:t>
      </w:r>
      <w:r>
        <w:rPr>
          <w:color w:val="231F20"/>
          <w:spacing w:val="-6"/>
        </w:rPr>
        <w:t>може</w:t>
      </w:r>
      <w:r>
        <w:rPr>
          <w:color w:val="231F20"/>
          <w:spacing w:val="-12"/>
        </w:rPr>
        <w:t> </w:t>
      </w:r>
      <w:r>
        <w:rPr>
          <w:color w:val="231F20"/>
          <w:spacing w:val="-6"/>
        </w:rPr>
        <w:t>радити,</w:t>
      </w:r>
      <w:r>
        <w:rPr>
          <w:color w:val="231F20"/>
          <w:spacing w:val="-12"/>
        </w:rPr>
        <w:t> </w:t>
      </w:r>
      <w:r>
        <w:rPr>
          <w:color w:val="231F20"/>
          <w:spacing w:val="-6"/>
        </w:rPr>
        <w:t>видети</w:t>
      </w:r>
      <w:r>
        <w:rPr>
          <w:color w:val="231F20"/>
          <w:spacing w:val="-12"/>
        </w:rPr>
        <w:t> </w:t>
      </w:r>
      <w:r>
        <w:rPr>
          <w:color w:val="231F20"/>
          <w:spacing w:val="-6"/>
        </w:rPr>
        <w:t>питање</w:t>
      </w:r>
      <w:r>
        <w:rPr>
          <w:color w:val="231F20"/>
          <w:spacing w:val="-12"/>
        </w:rPr>
        <w:t> </w:t>
      </w:r>
      <w:r>
        <w:rPr>
          <w:color w:val="231F20"/>
          <w:spacing w:val="-6"/>
        </w:rPr>
        <w:t>под</w:t>
      </w:r>
      <w:r>
        <w:rPr>
          <w:color w:val="231F20"/>
          <w:spacing w:val="-12"/>
        </w:rPr>
        <w:t> </w:t>
      </w:r>
      <w:r>
        <w:rPr>
          <w:color w:val="231F20"/>
          <w:spacing w:val="-6"/>
        </w:rPr>
        <w:t>5.</w:t>
      </w:r>
    </w:p>
    <w:p>
      <w:pPr>
        <w:pStyle w:val="BodyText"/>
        <w:spacing w:line="235" w:lineRule="auto"/>
        <w:ind w:right="571"/>
      </w:pPr>
      <w:r>
        <w:rPr>
          <w:color w:val="231F20"/>
          <w:spacing w:val="-4"/>
        </w:rPr>
        <w:t>Као</w:t>
      </w:r>
      <w:r>
        <w:rPr>
          <w:color w:val="231F20"/>
          <w:spacing w:val="-10"/>
        </w:rPr>
        <w:t> </w:t>
      </w:r>
      <w:r>
        <w:rPr>
          <w:color w:val="231F20"/>
          <w:spacing w:val="-4"/>
        </w:rPr>
        <w:t>узгредан</w:t>
      </w:r>
      <w:r>
        <w:rPr>
          <w:color w:val="231F20"/>
          <w:spacing w:val="-10"/>
        </w:rPr>
        <w:t> </w:t>
      </w:r>
      <w:r>
        <w:rPr>
          <w:color w:val="231F20"/>
          <w:spacing w:val="-4"/>
        </w:rPr>
        <w:t>предмет</w:t>
      </w:r>
      <w:r>
        <w:rPr>
          <w:color w:val="231F20"/>
          <w:spacing w:val="-10"/>
        </w:rPr>
        <w:t> </w:t>
      </w:r>
      <w:r>
        <w:rPr>
          <w:color w:val="231F20"/>
          <w:spacing w:val="-4"/>
        </w:rPr>
        <w:t>управног</w:t>
      </w:r>
      <w:r>
        <w:rPr>
          <w:color w:val="231F20"/>
          <w:spacing w:val="-10"/>
        </w:rPr>
        <w:t> </w:t>
      </w:r>
      <w:r>
        <w:rPr>
          <w:color w:val="231F20"/>
          <w:spacing w:val="-4"/>
        </w:rPr>
        <w:t>спора</w:t>
      </w:r>
      <w:r>
        <w:rPr>
          <w:color w:val="231F20"/>
          <w:spacing w:val="-10"/>
        </w:rPr>
        <w:t> </w:t>
      </w:r>
      <w:r>
        <w:rPr>
          <w:color w:val="231F20"/>
          <w:spacing w:val="-4"/>
        </w:rPr>
        <w:t>може</w:t>
      </w:r>
      <w:r>
        <w:rPr>
          <w:color w:val="231F20"/>
          <w:spacing w:val="-10"/>
        </w:rPr>
        <w:t> </w:t>
      </w:r>
      <w:r>
        <w:rPr>
          <w:color w:val="231F20"/>
          <w:spacing w:val="-4"/>
        </w:rPr>
        <w:t>бити</w:t>
      </w:r>
      <w:r>
        <w:rPr>
          <w:color w:val="231F20"/>
          <w:spacing w:val="-10"/>
        </w:rPr>
        <w:t> </w:t>
      </w:r>
      <w:r>
        <w:rPr>
          <w:color w:val="231F20"/>
          <w:spacing w:val="-4"/>
        </w:rPr>
        <w:t>питање</w:t>
      </w:r>
      <w:r>
        <w:rPr>
          <w:color w:val="231F20"/>
          <w:spacing w:val="-10"/>
        </w:rPr>
        <w:t> </w:t>
      </w:r>
      <w:r>
        <w:rPr>
          <w:color w:val="231F20"/>
          <w:spacing w:val="-4"/>
        </w:rPr>
        <w:t>о</w:t>
      </w:r>
      <w:r>
        <w:rPr>
          <w:color w:val="231F20"/>
          <w:spacing w:val="-10"/>
        </w:rPr>
        <w:t> </w:t>
      </w:r>
      <w:r>
        <w:rPr>
          <w:color w:val="231F20"/>
          <w:spacing w:val="-4"/>
        </w:rPr>
        <w:t>нак- </w:t>
      </w:r>
      <w:r>
        <w:rPr>
          <w:color w:val="231F20"/>
        </w:rPr>
        <w:t>нади</w:t>
      </w:r>
      <w:r>
        <w:rPr>
          <w:color w:val="231F20"/>
          <w:spacing w:val="-17"/>
        </w:rPr>
        <w:t> </w:t>
      </w:r>
      <w:r>
        <w:rPr>
          <w:color w:val="231F20"/>
        </w:rPr>
        <w:t>штете</w:t>
      </w:r>
      <w:r>
        <w:rPr>
          <w:color w:val="231F20"/>
          <w:spacing w:val="-17"/>
        </w:rPr>
        <w:t> </w:t>
      </w:r>
      <w:r>
        <w:rPr>
          <w:color w:val="231F20"/>
        </w:rPr>
        <w:t>причињене</w:t>
      </w:r>
      <w:r>
        <w:rPr>
          <w:color w:val="231F20"/>
          <w:spacing w:val="-16"/>
        </w:rPr>
        <w:t> </w:t>
      </w:r>
      <w:r>
        <w:rPr>
          <w:color w:val="231F20"/>
        </w:rPr>
        <w:t>оспореним</w:t>
      </w:r>
      <w:r>
        <w:rPr>
          <w:color w:val="231F20"/>
          <w:spacing w:val="-17"/>
        </w:rPr>
        <w:t> </w:t>
      </w:r>
      <w:r>
        <w:rPr>
          <w:color w:val="231F20"/>
        </w:rPr>
        <w:t>управним</w:t>
      </w:r>
      <w:r>
        <w:rPr>
          <w:color w:val="231F20"/>
          <w:spacing w:val="-16"/>
        </w:rPr>
        <w:t> </w:t>
      </w:r>
      <w:r>
        <w:rPr>
          <w:color w:val="231F20"/>
        </w:rPr>
        <w:t>актом</w:t>
      </w:r>
      <w:r>
        <w:rPr>
          <w:color w:val="231F20"/>
          <w:spacing w:val="-17"/>
        </w:rPr>
        <w:t> </w:t>
      </w:r>
      <w:r>
        <w:rPr>
          <w:color w:val="231F20"/>
        </w:rPr>
        <w:t>и</w:t>
      </w:r>
      <w:r>
        <w:rPr>
          <w:color w:val="231F20"/>
          <w:spacing w:val="-16"/>
        </w:rPr>
        <w:t> </w:t>
      </w:r>
      <w:r>
        <w:rPr>
          <w:color w:val="231F20"/>
        </w:rPr>
        <w:t>питање</w:t>
      </w:r>
      <w:r>
        <w:rPr>
          <w:color w:val="231F20"/>
          <w:spacing w:val="-17"/>
        </w:rPr>
        <w:t> </w:t>
      </w:r>
      <w:r>
        <w:rPr>
          <w:color w:val="231F20"/>
        </w:rPr>
        <w:t>о</w:t>
      </w:r>
      <w:r>
        <w:rPr>
          <w:color w:val="231F20"/>
          <w:spacing w:val="-17"/>
        </w:rPr>
        <w:t> </w:t>
      </w:r>
      <w:r>
        <w:rPr>
          <w:color w:val="231F20"/>
        </w:rPr>
        <w:t>по- </w:t>
      </w:r>
      <w:r>
        <w:rPr>
          <w:color w:val="231F20"/>
          <w:spacing w:val="-6"/>
        </w:rPr>
        <w:t>враћају ствари које су одузете на основу таквог акта. Посебан пред- </w:t>
      </w:r>
      <w:r>
        <w:rPr>
          <w:color w:val="231F20"/>
          <w:spacing w:val="-8"/>
        </w:rPr>
        <w:t>мет</w:t>
      </w:r>
      <w:r>
        <w:rPr>
          <w:color w:val="231F20"/>
          <w:spacing w:val="-9"/>
        </w:rPr>
        <w:t> </w:t>
      </w:r>
      <w:r>
        <w:rPr>
          <w:color w:val="231F20"/>
          <w:spacing w:val="-8"/>
        </w:rPr>
        <w:t>управног</w:t>
      </w:r>
      <w:r>
        <w:rPr>
          <w:color w:val="231F20"/>
          <w:spacing w:val="-9"/>
        </w:rPr>
        <w:t> </w:t>
      </w:r>
      <w:r>
        <w:rPr>
          <w:color w:val="231F20"/>
          <w:spacing w:val="-8"/>
        </w:rPr>
        <w:t>спора може</w:t>
      </w:r>
      <w:r>
        <w:rPr>
          <w:color w:val="231F20"/>
          <w:spacing w:val="-9"/>
        </w:rPr>
        <w:t> </w:t>
      </w:r>
      <w:r>
        <w:rPr>
          <w:color w:val="231F20"/>
          <w:spacing w:val="-8"/>
        </w:rPr>
        <w:t>бити и</w:t>
      </w:r>
      <w:r>
        <w:rPr>
          <w:color w:val="231F20"/>
          <w:spacing w:val="-9"/>
        </w:rPr>
        <w:t> </w:t>
      </w:r>
      <w:r>
        <w:rPr>
          <w:color w:val="231F20"/>
          <w:spacing w:val="-8"/>
        </w:rPr>
        <w:t>„ћутање управе“</w:t>
      </w:r>
      <w:r>
        <w:rPr>
          <w:color w:val="231F20"/>
          <w:spacing w:val="-9"/>
        </w:rPr>
        <w:t> </w:t>
      </w:r>
      <w:r>
        <w:rPr>
          <w:color w:val="231F20"/>
          <w:spacing w:val="-8"/>
        </w:rPr>
        <w:t>и</w:t>
      </w:r>
      <w:r>
        <w:rPr>
          <w:color w:val="231F20"/>
          <w:spacing w:val="-9"/>
        </w:rPr>
        <w:t> </w:t>
      </w:r>
      <w:r>
        <w:rPr>
          <w:color w:val="231F20"/>
          <w:spacing w:val="-8"/>
        </w:rPr>
        <w:t>тада суд</w:t>
      </w:r>
      <w:r>
        <w:rPr>
          <w:color w:val="231F20"/>
          <w:spacing w:val="-9"/>
        </w:rPr>
        <w:t> </w:t>
      </w:r>
      <w:r>
        <w:rPr>
          <w:color w:val="231F20"/>
          <w:spacing w:val="-8"/>
        </w:rPr>
        <w:t>утврђује </w:t>
      </w:r>
      <w:r>
        <w:rPr>
          <w:color w:val="231F20"/>
          <w:w w:val="90"/>
        </w:rPr>
        <w:t>разлоге за неиздавање управног акта, а својом пресудом обавезује ор- </w:t>
      </w:r>
      <w:r>
        <w:rPr>
          <w:color w:val="231F20"/>
          <w:spacing w:val="-4"/>
        </w:rPr>
        <w:t>ган</w:t>
      </w:r>
      <w:r>
        <w:rPr>
          <w:color w:val="231F20"/>
          <w:spacing w:val="-19"/>
        </w:rPr>
        <w:t> </w:t>
      </w:r>
      <w:r>
        <w:rPr>
          <w:color w:val="231F20"/>
          <w:spacing w:val="-4"/>
        </w:rPr>
        <w:t>управе</w:t>
      </w:r>
      <w:r>
        <w:rPr>
          <w:color w:val="231F20"/>
          <w:spacing w:val="-19"/>
        </w:rPr>
        <w:t> </w:t>
      </w:r>
      <w:r>
        <w:rPr>
          <w:color w:val="231F20"/>
          <w:spacing w:val="-4"/>
        </w:rPr>
        <w:t>да</w:t>
      </w:r>
      <w:r>
        <w:rPr>
          <w:color w:val="231F20"/>
          <w:spacing w:val="-19"/>
        </w:rPr>
        <w:t> </w:t>
      </w:r>
      <w:r>
        <w:rPr>
          <w:color w:val="231F20"/>
          <w:spacing w:val="-4"/>
        </w:rPr>
        <w:t>донесе</w:t>
      </w:r>
      <w:r>
        <w:rPr>
          <w:color w:val="231F20"/>
          <w:spacing w:val="-19"/>
        </w:rPr>
        <w:t> </w:t>
      </w:r>
      <w:r>
        <w:rPr>
          <w:color w:val="231F20"/>
          <w:spacing w:val="-4"/>
        </w:rPr>
        <w:t>решење</w:t>
      </w:r>
      <w:r>
        <w:rPr>
          <w:color w:val="231F20"/>
          <w:spacing w:val="-19"/>
        </w:rPr>
        <w:t> </w:t>
      </w:r>
      <w:r>
        <w:rPr>
          <w:color w:val="231F20"/>
          <w:spacing w:val="-4"/>
        </w:rPr>
        <w:t>или</w:t>
      </w:r>
      <w:r>
        <w:rPr>
          <w:color w:val="231F20"/>
          <w:spacing w:val="-19"/>
        </w:rPr>
        <w:t> </w:t>
      </w:r>
      <w:r>
        <w:rPr>
          <w:color w:val="231F20"/>
          <w:spacing w:val="-4"/>
        </w:rPr>
        <w:t>да</w:t>
      </w:r>
      <w:r>
        <w:rPr>
          <w:color w:val="231F20"/>
          <w:spacing w:val="-19"/>
        </w:rPr>
        <w:t> </w:t>
      </w:r>
      <w:r>
        <w:rPr>
          <w:color w:val="231F20"/>
          <w:spacing w:val="-4"/>
        </w:rPr>
        <w:t>га</w:t>
      </w:r>
      <w:r>
        <w:rPr>
          <w:color w:val="231F20"/>
          <w:spacing w:val="-19"/>
        </w:rPr>
        <w:t> </w:t>
      </w:r>
      <w:r>
        <w:rPr>
          <w:color w:val="231F20"/>
          <w:spacing w:val="-4"/>
        </w:rPr>
        <w:t>ослободи</w:t>
      </w:r>
      <w:r>
        <w:rPr>
          <w:color w:val="231F20"/>
          <w:spacing w:val="-19"/>
        </w:rPr>
        <w:t> </w:t>
      </w:r>
      <w:r>
        <w:rPr>
          <w:color w:val="231F20"/>
          <w:spacing w:val="-4"/>
        </w:rPr>
        <w:t>те</w:t>
      </w:r>
      <w:r>
        <w:rPr>
          <w:color w:val="231F20"/>
          <w:spacing w:val="-19"/>
        </w:rPr>
        <w:t> </w:t>
      </w:r>
      <w:r>
        <w:rPr>
          <w:color w:val="231F20"/>
          <w:spacing w:val="-4"/>
        </w:rPr>
        <w:t>обавезе.</w:t>
      </w:r>
    </w:p>
    <w:p>
      <w:pPr>
        <w:pStyle w:val="BodyText"/>
        <w:spacing w:line="235" w:lineRule="auto"/>
        <w:ind w:right="571"/>
      </w:pPr>
      <w:r>
        <w:rPr>
          <w:color w:val="231F20"/>
          <w:spacing w:val="-4"/>
        </w:rPr>
        <w:t>Предмет</w:t>
      </w:r>
      <w:r>
        <w:rPr>
          <w:color w:val="231F20"/>
          <w:spacing w:val="-11"/>
        </w:rPr>
        <w:t> </w:t>
      </w:r>
      <w:r>
        <w:rPr>
          <w:color w:val="231F20"/>
          <w:spacing w:val="-4"/>
        </w:rPr>
        <w:t>управног</w:t>
      </w:r>
      <w:r>
        <w:rPr>
          <w:color w:val="231F20"/>
          <w:spacing w:val="-11"/>
        </w:rPr>
        <w:t> </w:t>
      </w:r>
      <w:r>
        <w:rPr>
          <w:color w:val="231F20"/>
          <w:spacing w:val="-4"/>
        </w:rPr>
        <w:t>спора</w:t>
      </w:r>
      <w:r>
        <w:rPr>
          <w:color w:val="231F20"/>
          <w:spacing w:val="-11"/>
        </w:rPr>
        <w:t> </w:t>
      </w:r>
      <w:r>
        <w:rPr>
          <w:color w:val="231F20"/>
          <w:spacing w:val="-4"/>
        </w:rPr>
        <w:t>је</w:t>
      </w:r>
      <w:r>
        <w:rPr>
          <w:color w:val="231F20"/>
          <w:spacing w:val="-11"/>
        </w:rPr>
        <w:t> </w:t>
      </w:r>
      <w:r>
        <w:rPr>
          <w:color w:val="231F20"/>
          <w:spacing w:val="-4"/>
        </w:rPr>
        <w:t>законом</w:t>
      </w:r>
      <w:r>
        <w:rPr>
          <w:color w:val="231F20"/>
          <w:spacing w:val="-11"/>
        </w:rPr>
        <w:t> </w:t>
      </w:r>
      <w:r>
        <w:rPr>
          <w:color w:val="231F20"/>
          <w:spacing w:val="-4"/>
        </w:rPr>
        <w:t>проширен</w:t>
      </w:r>
      <w:r>
        <w:rPr>
          <w:color w:val="231F20"/>
          <w:spacing w:val="-11"/>
        </w:rPr>
        <w:t> </w:t>
      </w:r>
      <w:r>
        <w:rPr>
          <w:color w:val="231F20"/>
          <w:spacing w:val="-4"/>
        </w:rPr>
        <w:t>на</w:t>
      </w:r>
      <w:r>
        <w:rPr>
          <w:color w:val="231F20"/>
          <w:spacing w:val="-11"/>
        </w:rPr>
        <w:t> </w:t>
      </w:r>
      <w:r>
        <w:rPr>
          <w:color w:val="231F20"/>
          <w:spacing w:val="-4"/>
        </w:rPr>
        <w:t>одлучивање</w:t>
      </w:r>
      <w:r>
        <w:rPr>
          <w:color w:val="231F20"/>
          <w:spacing w:val="-11"/>
        </w:rPr>
        <w:t> </w:t>
      </w:r>
      <w:r>
        <w:rPr>
          <w:color w:val="231F20"/>
          <w:spacing w:val="-4"/>
        </w:rPr>
        <w:t>о </w:t>
      </w:r>
      <w:r>
        <w:rPr>
          <w:color w:val="231F20"/>
          <w:w w:val="90"/>
        </w:rPr>
        <w:t>законитости</w:t>
      </w:r>
      <w:r>
        <w:rPr>
          <w:color w:val="231F20"/>
          <w:spacing w:val="-10"/>
          <w:w w:val="90"/>
        </w:rPr>
        <w:t> </w:t>
      </w:r>
      <w:r>
        <w:rPr>
          <w:color w:val="231F20"/>
          <w:w w:val="90"/>
        </w:rPr>
        <w:t>још</w:t>
      </w:r>
      <w:r>
        <w:rPr>
          <w:color w:val="231F20"/>
          <w:spacing w:val="-10"/>
          <w:w w:val="90"/>
        </w:rPr>
        <w:t> </w:t>
      </w:r>
      <w:r>
        <w:rPr>
          <w:color w:val="231F20"/>
          <w:w w:val="90"/>
        </w:rPr>
        <w:t>две</w:t>
      </w:r>
      <w:r>
        <w:rPr>
          <w:color w:val="231F20"/>
          <w:spacing w:val="-10"/>
          <w:w w:val="90"/>
        </w:rPr>
        <w:t> </w:t>
      </w:r>
      <w:r>
        <w:rPr>
          <w:color w:val="231F20"/>
          <w:w w:val="90"/>
        </w:rPr>
        <w:t>врсте</w:t>
      </w:r>
      <w:r>
        <w:rPr>
          <w:color w:val="231F20"/>
          <w:spacing w:val="-10"/>
          <w:w w:val="90"/>
        </w:rPr>
        <w:t> </w:t>
      </w:r>
      <w:r>
        <w:rPr>
          <w:color w:val="231F20"/>
          <w:w w:val="90"/>
        </w:rPr>
        <w:t>аката</w:t>
      </w:r>
      <w:r>
        <w:rPr>
          <w:color w:val="231F20"/>
          <w:spacing w:val="-10"/>
          <w:w w:val="90"/>
        </w:rPr>
        <w:t> </w:t>
      </w:r>
      <w:r>
        <w:rPr>
          <w:color w:val="231F20"/>
          <w:w w:val="90"/>
        </w:rPr>
        <w:t>који</w:t>
      </w:r>
      <w:r>
        <w:rPr>
          <w:color w:val="231F20"/>
          <w:spacing w:val="-10"/>
          <w:w w:val="90"/>
        </w:rPr>
        <w:t> </w:t>
      </w:r>
      <w:r>
        <w:rPr>
          <w:color w:val="231F20"/>
          <w:w w:val="90"/>
        </w:rPr>
        <w:t>нису</w:t>
      </w:r>
      <w:r>
        <w:rPr>
          <w:color w:val="231F20"/>
          <w:spacing w:val="-10"/>
          <w:w w:val="90"/>
        </w:rPr>
        <w:t> </w:t>
      </w:r>
      <w:r>
        <w:rPr>
          <w:color w:val="231F20"/>
          <w:w w:val="90"/>
        </w:rPr>
        <w:t>управни</w:t>
      </w:r>
      <w:r>
        <w:rPr>
          <w:color w:val="231F20"/>
          <w:spacing w:val="-10"/>
          <w:w w:val="90"/>
        </w:rPr>
        <w:t> </w:t>
      </w:r>
      <w:r>
        <w:rPr>
          <w:color w:val="231F20"/>
          <w:w w:val="90"/>
        </w:rPr>
        <w:t>акти.</w:t>
      </w:r>
      <w:r>
        <w:rPr>
          <w:color w:val="231F20"/>
          <w:spacing w:val="-10"/>
          <w:w w:val="90"/>
        </w:rPr>
        <w:t> </w:t>
      </w:r>
      <w:r>
        <w:rPr>
          <w:color w:val="231F20"/>
          <w:w w:val="90"/>
        </w:rPr>
        <w:t>То</w:t>
      </w:r>
      <w:r>
        <w:rPr>
          <w:color w:val="231F20"/>
          <w:spacing w:val="-10"/>
          <w:w w:val="90"/>
        </w:rPr>
        <w:t> </w:t>
      </w:r>
      <w:r>
        <w:rPr>
          <w:color w:val="231F20"/>
          <w:w w:val="90"/>
        </w:rPr>
        <w:t>су:</w:t>
      </w:r>
      <w:r>
        <w:rPr>
          <w:color w:val="231F20"/>
          <w:spacing w:val="-10"/>
          <w:w w:val="90"/>
        </w:rPr>
        <w:t> </w:t>
      </w:r>
      <w:r>
        <w:rPr>
          <w:color w:val="231F20"/>
          <w:w w:val="90"/>
        </w:rPr>
        <w:t>1)</w:t>
      </w:r>
      <w:r>
        <w:rPr>
          <w:color w:val="231F20"/>
          <w:spacing w:val="-10"/>
          <w:w w:val="90"/>
        </w:rPr>
        <w:t> </w:t>
      </w:r>
      <w:r>
        <w:rPr>
          <w:color w:val="231F20"/>
          <w:w w:val="90"/>
        </w:rPr>
        <w:t>конач- ни појединачни акти којима се решава о праву, обавези или на закону заснованом интересу, ако за поједине од њих није предвиђена друга- чија</w:t>
      </w:r>
      <w:r>
        <w:rPr>
          <w:color w:val="231F20"/>
          <w:spacing w:val="-6"/>
          <w:w w:val="90"/>
        </w:rPr>
        <w:t> </w:t>
      </w:r>
      <w:r>
        <w:rPr>
          <w:color w:val="231F20"/>
          <w:w w:val="90"/>
        </w:rPr>
        <w:t>судска</w:t>
      </w:r>
      <w:r>
        <w:rPr>
          <w:color w:val="231F20"/>
          <w:spacing w:val="-6"/>
          <w:w w:val="90"/>
        </w:rPr>
        <w:t> </w:t>
      </w:r>
      <w:r>
        <w:rPr>
          <w:color w:val="231F20"/>
          <w:w w:val="90"/>
        </w:rPr>
        <w:t>заштита;</w:t>
      </w:r>
      <w:r>
        <w:rPr>
          <w:color w:val="231F20"/>
          <w:spacing w:val="-6"/>
          <w:w w:val="90"/>
        </w:rPr>
        <w:t> </w:t>
      </w:r>
      <w:r>
        <w:rPr>
          <w:color w:val="231F20"/>
          <w:w w:val="90"/>
        </w:rPr>
        <w:t>2)</w:t>
      </w:r>
      <w:r>
        <w:rPr>
          <w:color w:val="231F20"/>
          <w:spacing w:val="-6"/>
          <w:w w:val="90"/>
        </w:rPr>
        <w:t> </w:t>
      </w:r>
      <w:r>
        <w:rPr>
          <w:color w:val="231F20"/>
          <w:w w:val="90"/>
        </w:rPr>
        <w:t>други</w:t>
      </w:r>
      <w:r>
        <w:rPr>
          <w:color w:val="231F20"/>
          <w:spacing w:val="-6"/>
          <w:w w:val="90"/>
        </w:rPr>
        <w:t> </w:t>
      </w:r>
      <w:r>
        <w:rPr>
          <w:color w:val="231F20"/>
          <w:w w:val="90"/>
        </w:rPr>
        <w:t>коначни</w:t>
      </w:r>
      <w:r>
        <w:rPr>
          <w:color w:val="231F20"/>
          <w:spacing w:val="-6"/>
          <w:w w:val="90"/>
        </w:rPr>
        <w:t> </w:t>
      </w:r>
      <w:r>
        <w:rPr>
          <w:color w:val="231F20"/>
          <w:w w:val="90"/>
        </w:rPr>
        <w:t>појединачни</w:t>
      </w:r>
      <w:r>
        <w:rPr>
          <w:color w:val="231F20"/>
          <w:spacing w:val="-6"/>
          <w:w w:val="90"/>
        </w:rPr>
        <w:t> </w:t>
      </w:r>
      <w:r>
        <w:rPr>
          <w:color w:val="231F20"/>
          <w:w w:val="90"/>
        </w:rPr>
        <w:t>акти</w:t>
      </w:r>
      <w:r>
        <w:rPr>
          <w:color w:val="231F20"/>
          <w:spacing w:val="-6"/>
          <w:w w:val="90"/>
        </w:rPr>
        <w:t> </w:t>
      </w:r>
      <w:r>
        <w:rPr>
          <w:color w:val="231F20"/>
          <w:w w:val="90"/>
        </w:rPr>
        <w:t>за</w:t>
      </w:r>
      <w:r>
        <w:rPr>
          <w:color w:val="231F20"/>
          <w:spacing w:val="-6"/>
          <w:w w:val="90"/>
        </w:rPr>
        <w:t> </w:t>
      </w:r>
      <w:r>
        <w:rPr>
          <w:color w:val="231F20"/>
          <w:w w:val="90"/>
        </w:rPr>
        <w:t>које</w:t>
      </w:r>
      <w:r>
        <w:rPr>
          <w:color w:val="231F20"/>
          <w:spacing w:val="-6"/>
          <w:w w:val="90"/>
        </w:rPr>
        <w:t> </w:t>
      </w:r>
      <w:r>
        <w:rPr>
          <w:color w:val="231F20"/>
          <w:w w:val="90"/>
        </w:rPr>
        <w:t>је</w:t>
      </w:r>
      <w:r>
        <w:rPr>
          <w:color w:val="231F20"/>
          <w:spacing w:val="-6"/>
          <w:w w:val="90"/>
        </w:rPr>
        <w:t> </w:t>
      </w:r>
      <w:r>
        <w:rPr>
          <w:color w:val="231F20"/>
          <w:w w:val="90"/>
        </w:rPr>
        <w:t>то</w:t>
      </w:r>
      <w:r>
        <w:rPr>
          <w:color w:val="231F20"/>
          <w:spacing w:val="-6"/>
          <w:w w:val="90"/>
        </w:rPr>
        <w:t> </w:t>
      </w:r>
      <w:r>
        <w:rPr>
          <w:color w:val="231F20"/>
          <w:w w:val="90"/>
        </w:rPr>
        <w:t>за- </w:t>
      </w:r>
      <w:r>
        <w:rPr>
          <w:color w:val="231F20"/>
        </w:rPr>
        <w:t>коном посебно предвиђено.</w:t>
      </w:r>
    </w:p>
    <w:p>
      <w:pPr>
        <w:spacing w:after="0" w:line="235" w:lineRule="auto"/>
        <w:sectPr>
          <w:pgSz w:w="9080" w:h="13610"/>
          <w:pgMar w:header="0" w:footer="865" w:top="1000" w:bottom="1060" w:left="440" w:right="560"/>
        </w:sectPr>
      </w:pPr>
    </w:p>
    <w:p>
      <w:pPr>
        <w:pStyle w:val="Heading4"/>
        <w:numPr>
          <w:ilvl w:val="1"/>
          <w:numId w:val="24"/>
        </w:numPr>
        <w:tabs>
          <w:tab w:pos="2411" w:val="left" w:leader="none"/>
        </w:tabs>
        <w:spacing w:line="240" w:lineRule="auto" w:before="82" w:after="0"/>
        <w:ind w:left="2410" w:right="0" w:hanging="382"/>
        <w:jc w:val="left"/>
        <w:rPr>
          <w:i/>
        </w:rPr>
      </w:pPr>
      <w:bookmarkStart w:name="_TOC_250243" w:id="70"/>
      <w:r>
        <w:rPr>
          <w:i/>
          <w:color w:val="231F20"/>
          <w:w w:val="85"/>
        </w:rPr>
        <w:t>Управни</w:t>
      </w:r>
      <w:r>
        <w:rPr>
          <w:i/>
          <w:color w:val="231F20"/>
          <w:spacing w:val="5"/>
        </w:rPr>
        <w:t> </w:t>
      </w:r>
      <w:r>
        <w:rPr>
          <w:i/>
          <w:color w:val="231F20"/>
          <w:w w:val="85"/>
        </w:rPr>
        <w:t>спор</w:t>
      </w:r>
      <w:r>
        <w:rPr>
          <w:i/>
          <w:color w:val="231F20"/>
          <w:spacing w:val="6"/>
        </w:rPr>
        <w:t> </w:t>
      </w:r>
      <w:r>
        <w:rPr>
          <w:i/>
          <w:color w:val="231F20"/>
          <w:w w:val="85"/>
        </w:rPr>
        <w:t>због</w:t>
      </w:r>
      <w:r>
        <w:rPr>
          <w:i/>
          <w:color w:val="231F20"/>
          <w:spacing w:val="6"/>
        </w:rPr>
        <w:t> </w:t>
      </w:r>
      <w:r>
        <w:rPr>
          <w:i/>
          <w:color w:val="231F20"/>
          <w:w w:val="85"/>
        </w:rPr>
        <w:t>„ћутања</w:t>
      </w:r>
      <w:r>
        <w:rPr>
          <w:i/>
          <w:color w:val="231F20"/>
          <w:spacing w:val="6"/>
        </w:rPr>
        <w:t> </w:t>
      </w:r>
      <w:bookmarkEnd w:id="70"/>
      <w:r>
        <w:rPr>
          <w:i/>
          <w:color w:val="231F20"/>
          <w:spacing w:val="-2"/>
          <w:w w:val="85"/>
        </w:rPr>
        <w:t>управе“</w:t>
      </w:r>
    </w:p>
    <w:p>
      <w:pPr>
        <w:pStyle w:val="BodyText"/>
        <w:spacing w:before="165"/>
        <w:ind w:left="693" w:right="681"/>
      </w:pPr>
      <w:r>
        <w:rPr>
          <w:color w:val="231F20"/>
          <w:spacing w:val="-6"/>
        </w:rPr>
        <w:t>Када</w:t>
      </w:r>
      <w:r>
        <w:rPr>
          <w:color w:val="231F20"/>
          <w:spacing w:val="-11"/>
        </w:rPr>
        <w:t> </w:t>
      </w:r>
      <w:r>
        <w:rPr>
          <w:color w:val="231F20"/>
          <w:spacing w:val="-6"/>
        </w:rPr>
        <w:t>орган</w:t>
      </w:r>
      <w:r>
        <w:rPr>
          <w:color w:val="231F20"/>
          <w:spacing w:val="-11"/>
        </w:rPr>
        <w:t> </w:t>
      </w:r>
      <w:r>
        <w:rPr>
          <w:color w:val="231F20"/>
          <w:spacing w:val="-6"/>
        </w:rPr>
        <w:t>не</w:t>
      </w:r>
      <w:r>
        <w:rPr>
          <w:color w:val="231F20"/>
          <w:spacing w:val="-10"/>
        </w:rPr>
        <w:t> </w:t>
      </w:r>
      <w:r>
        <w:rPr>
          <w:color w:val="231F20"/>
          <w:spacing w:val="-6"/>
        </w:rPr>
        <w:t>донесе</w:t>
      </w:r>
      <w:r>
        <w:rPr>
          <w:color w:val="231F20"/>
          <w:spacing w:val="-11"/>
        </w:rPr>
        <w:t> </w:t>
      </w:r>
      <w:r>
        <w:rPr>
          <w:color w:val="231F20"/>
          <w:spacing w:val="-6"/>
        </w:rPr>
        <w:t>никакво</w:t>
      </w:r>
      <w:r>
        <w:rPr>
          <w:color w:val="231F20"/>
          <w:spacing w:val="-10"/>
        </w:rPr>
        <w:t> </w:t>
      </w:r>
      <w:r>
        <w:rPr>
          <w:color w:val="231F20"/>
          <w:spacing w:val="-6"/>
        </w:rPr>
        <w:t>решење</w:t>
      </w:r>
      <w:r>
        <w:rPr>
          <w:color w:val="231F20"/>
          <w:spacing w:val="-11"/>
        </w:rPr>
        <w:t> </w:t>
      </w:r>
      <w:r>
        <w:rPr>
          <w:color w:val="231F20"/>
          <w:spacing w:val="-6"/>
        </w:rPr>
        <w:t>у</w:t>
      </w:r>
      <w:r>
        <w:rPr>
          <w:color w:val="231F20"/>
          <w:spacing w:val="-10"/>
        </w:rPr>
        <w:t> </w:t>
      </w:r>
      <w:r>
        <w:rPr>
          <w:color w:val="231F20"/>
          <w:spacing w:val="-6"/>
        </w:rPr>
        <w:t>управном</w:t>
      </w:r>
      <w:r>
        <w:rPr>
          <w:color w:val="231F20"/>
          <w:spacing w:val="-11"/>
        </w:rPr>
        <w:t> </w:t>
      </w:r>
      <w:r>
        <w:rPr>
          <w:color w:val="231F20"/>
          <w:spacing w:val="-6"/>
        </w:rPr>
        <w:t>поступку</w:t>
      </w:r>
      <w:r>
        <w:rPr>
          <w:color w:val="231F20"/>
          <w:spacing w:val="-11"/>
        </w:rPr>
        <w:t> </w:t>
      </w:r>
      <w:r>
        <w:rPr>
          <w:color w:val="231F20"/>
          <w:spacing w:val="-6"/>
        </w:rPr>
        <w:t>и</w:t>
      </w:r>
      <w:r>
        <w:rPr>
          <w:color w:val="231F20"/>
          <w:spacing w:val="-10"/>
        </w:rPr>
        <w:t> </w:t>
      </w:r>
      <w:r>
        <w:rPr>
          <w:color w:val="231F20"/>
          <w:spacing w:val="-6"/>
        </w:rPr>
        <w:t>не обавести</w:t>
      </w:r>
      <w:r>
        <w:rPr>
          <w:color w:val="231F20"/>
          <w:spacing w:val="-11"/>
        </w:rPr>
        <w:t> </w:t>
      </w:r>
      <w:r>
        <w:rPr>
          <w:color w:val="231F20"/>
          <w:spacing w:val="-6"/>
        </w:rPr>
        <w:t>странку</w:t>
      </w:r>
      <w:r>
        <w:rPr>
          <w:color w:val="231F20"/>
          <w:spacing w:val="-11"/>
        </w:rPr>
        <w:t> </w:t>
      </w:r>
      <w:r>
        <w:rPr>
          <w:color w:val="231F20"/>
          <w:spacing w:val="-6"/>
        </w:rPr>
        <w:t>о</w:t>
      </w:r>
      <w:r>
        <w:rPr>
          <w:color w:val="231F20"/>
          <w:spacing w:val="-10"/>
        </w:rPr>
        <w:t> </w:t>
      </w:r>
      <w:r>
        <w:rPr>
          <w:color w:val="231F20"/>
          <w:spacing w:val="-6"/>
        </w:rPr>
        <w:t>њему</w:t>
      </w:r>
      <w:r>
        <w:rPr>
          <w:color w:val="231F20"/>
          <w:spacing w:val="-11"/>
        </w:rPr>
        <w:t> </w:t>
      </w:r>
      <w:r>
        <w:rPr>
          <w:color w:val="231F20"/>
          <w:spacing w:val="-6"/>
        </w:rPr>
        <w:t>у</w:t>
      </w:r>
      <w:r>
        <w:rPr>
          <w:color w:val="231F20"/>
          <w:spacing w:val="-10"/>
        </w:rPr>
        <w:t> </w:t>
      </w:r>
      <w:r>
        <w:rPr>
          <w:color w:val="231F20"/>
          <w:spacing w:val="-6"/>
        </w:rPr>
        <w:t>законском</w:t>
      </w:r>
      <w:r>
        <w:rPr>
          <w:color w:val="231F20"/>
          <w:spacing w:val="-11"/>
        </w:rPr>
        <w:t> </w:t>
      </w:r>
      <w:r>
        <w:rPr>
          <w:color w:val="231F20"/>
          <w:spacing w:val="-6"/>
        </w:rPr>
        <w:t>року,</w:t>
      </w:r>
      <w:r>
        <w:rPr>
          <w:color w:val="231F20"/>
          <w:spacing w:val="-10"/>
        </w:rPr>
        <w:t> </w:t>
      </w:r>
      <w:r>
        <w:rPr>
          <w:color w:val="231F20"/>
          <w:spacing w:val="-6"/>
        </w:rPr>
        <w:t>странка</w:t>
      </w:r>
      <w:r>
        <w:rPr>
          <w:color w:val="231F20"/>
          <w:spacing w:val="-11"/>
        </w:rPr>
        <w:t> </w:t>
      </w:r>
      <w:r>
        <w:rPr>
          <w:color w:val="231F20"/>
          <w:spacing w:val="-6"/>
        </w:rPr>
        <w:t>изјављује</w:t>
      </w:r>
      <w:r>
        <w:rPr>
          <w:color w:val="231F20"/>
          <w:spacing w:val="-11"/>
        </w:rPr>
        <w:t> </w:t>
      </w:r>
      <w:r>
        <w:rPr>
          <w:color w:val="231F20"/>
          <w:spacing w:val="-6"/>
        </w:rPr>
        <w:t>жалбу </w:t>
      </w:r>
      <w:r>
        <w:rPr>
          <w:color w:val="231F20"/>
          <w:w w:val="90"/>
        </w:rPr>
        <w:t>другостепеном органу (изузев у посебним случајевима када се недоно- шење</w:t>
      </w:r>
      <w:r>
        <w:rPr>
          <w:color w:val="231F20"/>
          <w:spacing w:val="-10"/>
          <w:w w:val="90"/>
        </w:rPr>
        <w:t> </w:t>
      </w:r>
      <w:r>
        <w:rPr>
          <w:color w:val="231F20"/>
          <w:w w:val="90"/>
        </w:rPr>
        <w:t>решења</w:t>
      </w:r>
      <w:r>
        <w:rPr>
          <w:color w:val="231F20"/>
          <w:spacing w:val="-10"/>
          <w:w w:val="90"/>
        </w:rPr>
        <w:t> </w:t>
      </w:r>
      <w:r>
        <w:rPr>
          <w:color w:val="231F20"/>
          <w:w w:val="90"/>
        </w:rPr>
        <w:t>сматра</w:t>
      </w:r>
      <w:r>
        <w:rPr>
          <w:color w:val="231F20"/>
          <w:spacing w:val="-10"/>
          <w:w w:val="90"/>
        </w:rPr>
        <w:t> </w:t>
      </w:r>
      <w:r>
        <w:rPr>
          <w:color w:val="231F20"/>
          <w:w w:val="90"/>
        </w:rPr>
        <w:t>позитивним</w:t>
      </w:r>
      <w:r>
        <w:rPr>
          <w:color w:val="231F20"/>
          <w:spacing w:val="-10"/>
          <w:w w:val="90"/>
        </w:rPr>
        <w:t> </w:t>
      </w:r>
      <w:r>
        <w:rPr>
          <w:color w:val="231F20"/>
          <w:w w:val="90"/>
        </w:rPr>
        <w:t>актом,</w:t>
      </w:r>
      <w:r>
        <w:rPr>
          <w:color w:val="231F20"/>
          <w:spacing w:val="-10"/>
          <w:w w:val="90"/>
        </w:rPr>
        <w:t> </w:t>
      </w:r>
      <w:r>
        <w:rPr>
          <w:color w:val="231F20"/>
          <w:w w:val="90"/>
        </w:rPr>
        <w:t>тј.</w:t>
      </w:r>
      <w:r>
        <w:rPr>
          <w:color w:val="231F20"/>
          <w:spacing w:val="-10"/>
          <w:w w:val="90"/>
        </w:rPr>
        <w:t> </w:t>
      </w:r>
      <w:r>
        <w:rPr>
          <w:color w:val="231F20"/>
          <w:w w:val="90"/>
        </w:rPr>
        <w:t>узима</w:t>
      </w:r>
      <w:r>
        <w:rPr>
          <w:color w:val="231F20"/>
          <w:spacing w:val="-10"/>
          <w:w w:val="90"/>
        </w:rPr>
        <w:t> </w:t>
      </w:r>
      <w:r>
        <w:rPr>
          <w:color w:val="231F20"/>
          <w:w w:val="90"/>
        </w:rPr>
        <w:t>се</w:t>
      </w:r>
      <w:r>
        <w:rPr>
          <w:color w:val="231F20"/>
          <w:spacing w:val="-10"/>
          <w:w w:val="90"/>
        </w:rPr>
        <w:t> </w:t>
      </w:r>
      <w:r>
        <w:rPr>
          <w:color w:val="231F20"/>
          <w:w w:val="90"/>
        </w:rPr>
        <w:t>као</w:t>
      </w:r>
      <w:r>
        <w:rPr>
          <w:color w:val="231F20"/>
          <w:spacing w:val="-10"/>
          <w:w w:val="90"/>
        </w:rPr>
        <w:t> </w:t>
      </w:r>
      <w:r>
        <w:rPr>
          <w:color w:val="231F20"/>
          <w:w w:val="90"/>
        </w:rPr>
        <w:t>да</w:t>
      </w:r>
      <w:r>
        <w:rPr>
          <w:color w:val="231F20"/>
          <w:spacing w:val="-10"/>
          <w:w w:val="90"/>
        </w:rPr>
        <w:t> </w:t>
      </w:r>
      <w:r>
        <w:rPr>
          <w:color w:val="231F20"/>
          <w:w w:val="90"/>
        </w:rPr>
        <w:t>је</w:t>
      </w:r>
      <w:r>
        <w:rPr>
          <w:color w:val="231F20"/>
          <w:spacing w:val="-10"/>
          <w:w w:val="90"/>
        </w:rPr>
        <w:t> </w:t>
      </w:r>
      <w:r>
        <w:rPr>
          <w:color w:val="231F20"/>
          <w:w w:val="90"/>
        </w:rPr>
        <w:t>удовоље- </w:t>
      </w:r>
      <w:r>
        <w:rPr>
          <w:color w:val="231F20"/>
          <w:spacing w:val="-6"/>
        </w:rPr>
        <w:t>но</w:t>
      </w:r>
      <w:r>
        <w:rPr>
          <w:color w:val="231F20"/>
          <w:spacing w:val="-10"/>
        </w:rPr>
        <w:t> </w:t>
      </w:r>
      <w:r>
        <w:rPr>
          <w:color w:val="231F20"/>
          <w:spacing w:val="-6"/>
        </w:rPr>
        <w:t>захтеву</w:t>
      </w:r>
      <w:r>
        <w:rPr>
          <w:color w:val="231F20"/>
          <w:spacing w:val="-11"/>
        </w:rPr>
        <w:t> </w:t>
      </w:r>
      <w:r>
        <w:rPr>
          <w:color w:val="231F20"/>
          <w:spacing w:val="-6"/>
        </w:rPr>
        <w:t>странке).</w:t>
      </w:r>
      <w:r>
        <w:rPr>
          <w:color w:val="231F20"/>
          <w:spacing w:val="-10"/>
        </w:rPr>
        <w:t> </w:t>
      </w:r>
      <w:r>
        <w:rPr>
          <w:color w:val="231F20"/>
          <w:spacing w:val="-6"/>
        </w:rPr>
        <w:t>Ако</w:t>
      </w:r>
      <w:r>
        <w:rPr>
          <w:color w:val="231F20"/>
          <w:spacing w:val="-10"/>
        </w:rPr>
        <w:t> </w:t>
      </w:r>
      <w:r>
        <w:rPr>
          <w:color w:val="231F20"/>
          <w:spacing w:val="-6"/>
        </w:rPr>
        <w:t>ни</w:t>
      </w:r>
      <w:r>
        <w:rPr>
          <w:color w:val="231F20"/>
          <w:spacing w:val="-11"/>
        </w:rPr>
        <w:t> </w:t>
      </w:r>
      <w:r>
        <w:rPr>
          <w:color w:val="231F20"/>
          <w:spacing w:val="-6"/>
        </w:rPr>
        <w:t>другостепени</w:t>
      </w:r>
      <w:r>
        <w:rPr>
          <w:color w:val="231F20"/>
          <w:spacing w:val="-10"/>
        </w:rPr>
        <w:t> </w:t>
      </w:r>
      <w:r>
        <w:rPr>
          <w:color w:val="231F20"/>
          <w:spacing w:val="-6"/>
        </w:rPr>
        <w:t>орган</w:t>
      </w:r>
      <w:r>
        <w:rPr>
          <w:color w:val="231F20"/>
          <w:spacing w:val="-10"/>
        </w:rPr>
        <w:t> </w:t>
      </w:r>
      <w:r>
        <w:rPr>
          <w:color w:val="231F20"/>
          <w:spacing w:val="-6"/>
        </w:rPr>
        <w:t>у</w:t>
      </w:r>
      <w:r>
        <w:rPr>
          <w:color w:val="231F20"/>
          <w:spacing w:val="-11"/>
        </w:rPr>
        <w:t> </w:t>
      </w:r>
      <w:r>
        <w:rPr>
          <w:color w:val="231F20"/>
          <w:spacing w:val="-6"/>
        </w:rPr>
        <w:t>поступку</w:t>
      </w:r>
      <w:r>
        <w:rPr>
          <w:color w:val="231F20"/>
          <w:spacing w:val="-10"/>
        </w:rPr>
        <w:t> </w:t>
      </w:r>
      <w:r>
        <w:rPr>
          <w:color w:val="231F20"/>
          <w:spacing w:val="-6"/>
        </w:rPr>
        <w:t>по</w:t>
      </w:r>
      <w:r>
        <w:rPr>
          <w:color w:val="231F20"/>
          <w:spacing w:val="-10"/>
        </w:rPr>
        <w:t> </w:t>
      </w:r>
      <w:r>
        <w:rPr>
          <w:color w:val="231F20"/>
          <w:spacing w:val="-6"/>
        </w:rPr>
        <w:t>жалби </w:t>
      </w:r>
      <w:r>
        <w:rPr>
          <w:color w:val="231F20"/>
          <w:w w:val="90"/>
        </w:rPr>
        <w:t>не</w:t>
      </w:r>
      <w:r>
        <w:rPr>
          <w:color w:val="231F20"/>
          <w:spacing w:val="-3"/>
          <w:w w:val="90"/>
        </w:rPr>
        <w:t> </w:t>
      </w:r>
      <w:r>
        <w:rPr>
          <w:color w:val="231F20"/>
          <w:w w:val="90"/>
        </w:rPr>
        <w:t>реши</w:t>
      </w:r>
      <w:r>
        <w:rPr>
          <w:color w:val="231F20"/>
          <w:spacing w:val="-3"/>
          <w:w w:val="90"/>
        </w:rPr>
        <w:t> </w:t>
      </w:r>
      <w:r>
        <w:rPr>
          <w:color w:val="231F20"/>
          <w:w w:val="90"/>
        </w:rPr>
        <w:t>управну</w:t>
      </w:r>
      <w:r>
        <w:rPr>
          <w:color w:val="231F20"/>
          <w:spacing w:val="-3"/>
          <w:w w:val="90"/>
        </w:rPr>
        <w:t> </w:t>
      </w:r>
      <w:r>
        <w:rPr>
          <w:color w:val="231F20"/>
          <w:w w:val="90"/>
        </w:rPr>
        <w:t>ствар</w:t>
      </w:r>
      <w:r>
        <w:rPr>
          <w:color w:val="231F20"/>
          <w:spacing w:val="-3"/>
          <w:w w:val="90"/>
        </w:rPr>
        <w:t> </w:t>
      </w:r>
      <w:r>
        <w:rPr>
          <w:color w:val="231F20"/>
          <w:w w:val="90"/>
        </w:rPr>
        <w:t>у</w:t>
      </w:r>
      <w:r>
        <w:rPr>
          <w:color w:val="231F20"/>
          <w:spacing w:val="-3"/>
          <w:w w:val="90"/>
        </w:rPr>
        <w:t> </w:t>
      </w:r>
      <w:r>
        <w:rPr>
          <w:color w:val="231F20"/>
          <w:w w:val="90"/>
        </w:rPr>
        <w:t>року</w:t>
      </w:r>
      <w:r>
        <w:rPr>
          <w:color w:val="231F20"/>
          <w:spacing w:val="-3"/>
          <w:w w:val="90"/>
        </w:rPr>
        <w:t> </w:t>
      </w:r>
      <w:r>
        <w:rPr>
          <w:color w:val="231F20"/>
          <w:w w:val="90"/>
        </w:rPr>
        <w:t>од</w:t>
      </w:r>
      <w:r>
        <w:rPr>
          <w:color w:val="231F20"/>
          <w:spacing w:val="-3"/>
          <w:w w:val="90"/>
        </w:rPr>
        <w:t> </w:t>
      </w:r>
      <w:r>
        <w:rPr>
          <w:color w:val="231F20"/>
          <w:w w:val="90"/>
        </w:rPr>
        <w:t>60</w:t>
      </w:r>
      <w:r>
        <w:rPr>
          <w:color w:val="231F20"/>
          <w:spacing w:val="-3"/>
          <w:w w:val="90"/>
        </w:rPr>
        <w:t> </w:t>
      </w:r>
      <w:r>
        <w:rPr>
          <w:color w:val="231F20"/>
          <w:w w:val="90"/>
        </w:rPr>
        <w:t>дана,</w:t>
      </w:r>
      <w:r>
        <w:rPr>
          <w:color w:val="231F20"/>
          <w:spacing w:val="-3"/>
          <w:w w:val="90"/>
        </w:rPr>
        <w:t> </w:t>
      </w:r>
      <w:r>
        <w:rPr>
          <w:color w:val="231F20"/>
          <w:w w:val="90"/>
        </w:rPr>
        <w:t>странка</w:t>
      </w:r>
      <w:r>
        <w:rPr>
          <w:color w:val="231F20"/>
          <w:spacing w:val="-3"/>
          <w:w w:val="90"/>
        </w:rPr>
        <w:t> </w:t>
      </w:r>
      <w:r>
        <w:rPr>
          <w:color w:val="231F20"/>
          <w:w w:val="90"/>
        </w:rPr>
        <w:t>је</w:t>
      </w:r>
      <w:r>
        <w:rPr>
          <w:color w:val="231F20"/>
          <w:spacing w:val="-3"/>
          <w:w w:val="90"/>
        </w:rPr>
        <w:t> </w:t>
      </w:r>
      <w:r>
        <w:rPr>
          <w:color w:val="231F20"/>
          <w:w w:val="90"/>
        </w:rPr>
        <w:t>дужна</w:t>
      </w:r>
      <w:r>
        <w:rPr>
          <w:color w:val="231F20"/>
          <w:spacing w:val="-3"/>
          <w:w w:val="90"/>
        </w:rPr>
        <w:t> </w:t>
      </w:r>
      <w:r>
        <w:rPr>
          <w:color w:val="231F20"/>
          <w:w w:val="90"/>
        </w:rPr>
        <w:t>да</w:t>
      </w:r>
      <w:r>
        <w:rPr>
          <w:color w:val="231F20"/>
          <w:spacing w:val="-3"/>
          <w:w w:val="90"/>
        </w:rPr>
        <w:t> </w:t>
      </w:r>
      <w:r>
        <w:rPr>
          <w:color w:val="231F20"/>
          <w:w w:val="90"/>
        </w:rPr>
        <w:t>му</w:t>
      </w:r>
      <w:r>
        <w:rPr>
          <w:color w:val="231F20"/>
          <w:spacing w:val="-3"/>
          <w:w w:val="90"/>
        </w:rPr>
        <w:t> </w:t>
      </w:r>
      <w:r>
        <w:rPr>
          <w:color w:val="231F20"/>
          <w:w w:val="90"/>
        </w:rPr>
        <w:t>се</w:t>
      </w:r>
      <w:r>
        <w:rPr>
          <w:color w:val="231F20"/>
          <w:spacing w:val="-3"/>
          <w:w w:val="90"/>
        </w:rPr>
        <w:t> </w:t>
      </w:r>
      <w:r>
        <w:rPr>
          <w:color w:val="231F20"/>
          <w:w w:val="90"/>
        </w:rPr>
        <w:t>још </w:t>
      </w:r>
      <w:r>
        <w:rPr>
          <w:color w:val="231F20"/>
          <w:spacing w:val="-6"/>
        </w:rPr>
        <w:t>једном</w:t>
      </w:r>
      <w:r>
        <w:rPr>
          <w:color w:val="231F20"/>
          <w:spacing w:val="-11"/>
        </w:rPr>
        <w:t> </w:t>
      </w:r>
      <w:r>
        <w:rPr>
          <w:color w:val="231F20"/>
          <w:spacing w:val="-6"/>
        </w:rPr>
        <w:t>обрати</w:t>
      </w:r>
      <w:r>
        <w:rPr>
          <w:color w:val="231F20"/>
          <w:spacing w:val="-10"/>
        </w:rPr>
        <w:t> </w:t>
      </w:r>
      <w:r>
        <w:rPr>
          <w:color w:val="231F20"/>
          <w:spacing w:val="-6"/>
        </w:rPr>
        <w:t>и</w:t>
      </w:r>
      <w:r>
        <w:rPr>
          <w:color w:val="231F20"/>
          <w:spacing w:val="-11"/>
        </w:rPr>
        <w:t> </w:t>
      </w:r>
      <w:r>
        <w:rPr>
          <w:color w:val="231F20"/>
          <w:spacing w:val="-6"/>
        </w:rPr>
        <w:t>затражи</w:t>
      </w:r>
      <w:r>
        <w:rPr>
          <w:color w:val="231F20"/>
          <w:spacing w:val="-10"/>
        </w:rPr>
        <w:t> </w:t>
      </w:r>
      <w:r>
        <w:rPr>
          <w:color w:val="231F20"/>
          <w:spacing w:val="-6"/>
        </w:rPr>
        <w:t>да</w:t>
      </w:r>
      <w:r>
        <w:rPr>
          <w:color w:val="231F20"/>
          <w:spacing w:val="-11"/>
        </w:rPr>
        <w:t> </w:t>
      </w:r>
      <w:r>
        <w:rPr>
          <w:color w:val="231F20"/>
          <w:spacing w:val="-6"/>
        </w:rPr>
        <w:t>он</w:t>
      </w:r>
      <w:r>
        <w:rPr>
          <w:color w:val="231F20"/>
          <w:spacing w:val="-10"/>
        </w:rPr>
        <w:t> </w:t>
      </w:r>
      <w:r>
        <w:rPr>
          <w:color w:val="231F20"/>
          <w:spacing w:val="-6"/>
        </w:rPr>
        <w:t>реши</w:t>
      </w:r>
      <w:r>
        <w:rPr>
          <w:color w:val="231F20"/>
          <w:spacing w:val="-11"/>
        </w:rPr>
        <w:t> </w:t>
      </w:r>
      <w:r>
        <w:rPr>
          <w:color w:val="231F20"/>
          <w:spacing w:val="-6"/>
        </w:rPr>
        <w:t>ствар.</w:t>
      </w:r>
      <w:r>
        <w:rPr>
          <w:color w:val="231F20"/>
          <w:spacing w:val="-10"/>
        </w:rPr>
        <w:t> </w:t>
      </w:r>
      <w:r>
        <w:rPr>
          <w:color w:val="231F20"/>
          <w:spacing w:val="-6"/>
        </w:rPr>
        <w:t>Пошто</w:t>
      </w:r>
      <w:r>
        <w:rPr>
          <w:color w:val="231F20"/>
          <w:spacing w:val="-11"/>
        </w:rPr>
        <w:t> </w:t>
      </w:r>
      <w:r>
        <w:rPr>
          <w:color w:val="231F20"/>
          <w:spacing w:val="-6"/>
        </w:rPr>
        <w:t>ни</w:t>
      </w:r>
      <w:r>
        <w:rPr>
          <w:color w:val="231F20"/>
          <w:spacing w:val="-10"/>
        </w:rPr>
        <w:t> </w:t>
      </w:r>
      <w:r>
        <w:rPr>
          <w:color w:val="231F20"/>
          <w:spacing w:val="-6"/>
        </w:rPr>
        <w:t>у</w:t>
      </w:r>
      <w:r>
        <w:rPr>
          <w:color w:val="231F20"/>
          <w:spacing w:val="-11"/>
        </w:rPr>
        <w:t> </w:t>
      </w:r>
      <w:r>
        <w:rPr>
          <w:color w:val="231F20"/>
          <w:spacing w:val="-6"/>
        </w:rPr>
        <w:t>даљих</w:t>
      </w:r>
      <w:r>
        <w:rPr>
          <w:color w:val="231F20"/>
          <w:spacing w:val="-10"/>
        </w:rPr>
        <w:t> </w:t>
      </w:r>
      <w:r>
        <w:rPr>
          <w:color w:val="231F20"/>
          <w:spacing w:val="-6"/>
        </w:rPr>
        <w:t>седам </w:t>
      </w:r>
      <w:r>
        <w:rPr>
          <w:color w:val="231F20"/>
          <w:w w:val="90"/>
        </w:rPr>
        <w:t>дана орган не изда решење, странка може да поднесе тужбу као да је њена жалба одбијена, под условом да у таквој ствари није искључена </w:t>
      </w:r>
      <w:r>
        <w:rPr>
          <w:color w:val="231F20"/>
        </w:rPr>
        <w:t>могућности</w:t>
      </w:r>
      <w:r>
        <w:rPr>
          <w:color w:val="231F20"/>
          <w:spacing w:val="-13"/>
        </w:rPr>
        <w:t> </w:t>
      </w:r>
      <w:r>
        <w:rPr>
          <w:color w:val="231F20"/>
        </w:rPr>
        <w:t>вођења</w:t>
      </w:r>
      <w:r>
        <w:rPr>
          <w:color w:val="231F20"/>
          <w:spacing w:val="-13"/>
        </w:rPr>
        <w:t> </w:t>
      </w:r>
      <w:r>
        <w:rPr>
          <w:color w:val="231F20"/>
        </w:rPr>
        <w:t>управног</w:t>
      </w:r>
      <w:r>
        <w:rPr>
          <w:color w:val="231F20"/>
          <w:spacing w:val="-13"/>
        </w:rPr>
        <w:t> </w:t>
      </w:r>
      <w:r>
        <w:rPr>
          <w:color w:val="231F20"/>
        </w:rPr>
        <w:t>спора.</w:t>
      </w:r>
    </w:p>
    <w:p>
      <w:pPr>
        <w:pStyle w:val="BodyText"/>
        <w:ind w:left="693" w:right="685"/>
      </w:pPr>
      <w:r>
        <w:rPr>
          <w:color w:val="231F20"/>
          <w:w w:val="90"/>
        </w:rPr>
        <w:t>„Ћутање управе“ постоји и у случају када другостепени орган у за- </w:t>
      </w:r>
      <w:r>
        <w:rPr>
          <w:color w:val="231F20"/>
          <w:spacing w:val="-8"/>
        </w:rPr>
        <w:t>конском року не донесе управни акт по жалби странке, па она и тада </w:t>
      </w:r>
      <w:r>
        <w:rPr>
          <w:color w:val="231F20"/>
        </w:rPr>
        <w:t>има</w:t>
      </w:r>
      <w:r>
        <w:rPr>
          <w:color w:val="231F20"/>
          <w:spacing w:val="-20"/>
        </w:rPr>
        <w:t> </w:t>
      </w:r>
      <w:r>
        <w:rPr>
          <w:color w:val="231F20"/>
        </w:rPr>
        <w:t>право</w:t>
      </w:r>
      <w:r>
        <w:rPr>
          <w:color w:val="231F20"/>
          <w:spacing w:val="-20"/>
        </w:rPr>
        <w:t> </w:t>
      </w:r>
      <w:r>
        <w:rPr>
          <w:color w:val="231F20"/>
        </w:rPr>
        <w:t>да</w:t>
      </w:r>
      <w:r>
        <w:rPr>
          <w:color w:val="231F20"/>
          <w:spacing w:val="-20"/>
        </w:rPr>
        <w:t> </w:t>
      </w:r>
      <w:r>
        <w:rPr>
          <w:color w:val="231F20"/>
        </w:rPr>
        <w:t>тужбом</w:t>
      </w:r>
      <w:r>
        <w:rPr>
          <w:color w:val="231F20"/>
          <w:spacing w:val="-20"/>
        </w:rPr>
        <w:t> </w:t>
      </w:r>
      <w:r>
        <w:rPr>
          <w:color w:val="231F20"/>
        </w:rPr>
        <w:t>покрене</w:t>
      </w:r>
      <w:r>
        <w:rPr>
          <w:color w:val="231F20"/>
          <w:spacing w:val="-20"/>
        </w:rPr>
        <w:t> </w:t>
      </w:r>
      <w:r>
        <w:rPr>
          <w:color w:val="231F20"/>
        </w:rPr>
        <w:t>управни</w:t>
      </w:r>
      <w:r>
        <w:rPr>
          <w:color w:val="231F20"/>
          <w:spacing w:val="-20"/>
        </w:rPr>
        <w:t> </w:t>
      </w:r>
      <w:r>
        <w:rPr>
          <w:color w:val="231F20"/>
        </w:rPr>
        <w:t>спор.</w:t>
      </w:r>
    </w:p>
    <w:p>
      <w:pPr>
        <w:pStyle w:val="BodyText"/>
        <w:ind w:left="693" w:right="684"/>
      </w:pPr>
      <w:r>
        <w:rPr>
          <w:color w:val="231F20"/>
          <w:w w:val="90"/>
        </w:rPr>
        <w:t>Како</w:t>
      </w:r>
      <w:r>
        <w:rPr>
          <w:color w:val="231F20"/>
          <w:spacing w:val="-8"/>
          <w:w w:val="90"/>
        </w:rPr>
        <w:t> </w:t>
      </w:r>
      <w:r>
        <w:rPr>
          <w:color w:val="231F20"/>
          <w:w w:val="90"/>
        </w:rPr>
        <w:t>сада</w:t>
      </w:r>
      <w:r>
        <w:rPr>
          <w:color w:val="231F20"/>
          <w:spacing w:val="-8"/>
          <w:w w:val="90"/>
        </w:rPr>
        <w:t> </w:t>
      </w:r>
      <w:r>
        <w:rPr>
          <w:color w:val="231F20"/>
          <w:w w:val="90"/>
        </w:rPr>
        <w:t>не</w:t>
      </w:r>
      <w:r>
        <w:rPr>
          <w:color w:val="231F20"/>
          <w:spacing w:val="-8"/>
          <w:w w:val="90"/>
        </w:rPr>
        <w:t> </w:t>
      </w:r>
      <w:r>
        <w:rPr>
          <w:color w:val="231F20"/>
          <w:w w:val="90"/>
        </w:rPr>
        <w:t>постоји</w:t>
      </w:r>
      <w:r>
        <w:rPr>
          <w:color w:val="231F20"/>
          <w:spacing w:val="-8"/>
          <w:w w:val="90"/>
        </w:rPr>
        <w:t> </w:t>
      </w:r>
      <w:r>
        <w:rPr>
          <w:color w:val="231F20"/>
          <w:w w:val="90"/>
        </w:rPr>
        <w:t>акт</w:t>
      </w:r>
      <w:r>
        <w:rPr>
          <w:color w:val="231F20"/>
          <w:spacing w:val="-8"/>
          <w:w w:val="90"/>
        </w:rPr>
        <w:t> </w:t>
      </w:r>
      <w:r>
        <w:rPr>
          <w:color w:val="231F20"/>
          <w:w w:val="90"/>
        </w:rPr>
        <w:t>чија</w:t>
      </w:r>
      <w:r>
        <w:rPr>
          <w:color w:val="231F20"/>
          <w:spacing w:val="-8"/>
          <w:w w:val="90"/>
        </w:rPr>
        <w:t> </w:t>
      </w:r>
      <w:r>
        <w:rPr>
          <w:color w:val="231F20"/>
          <w:w w:val="90"/>
        </w:rPr>
        <w:t>би</w:t>
      </w:r>
      <w:r>
        <w:rPr>
          <w:color w:val="231F20"/>
          <w:spacing w:val="-8"/>
          <w:w w:val="90"/>
        </w:rPr>
        <w:t> </w:t>
      </w:r>
      <w:r>
        <w:rPr>
          <w:color w:val="231F20"/>
          <w:w w:val="90"/>
        </w:rPr>
        <w:t>се</w:t>
      </w:r>
      <w:r>
        <w:rPr>
          <w:color w:val="231F20"/>
          <w:spacing w:val="-8"/>
          <w:w w:val="90"/>
        </w:rPr>
        <w:t> </w:t>
      </w:r>
      <w:r>
        <w:rPr>
          <w:color w:val="231F20"/>
          <w:w w:val="90"/>
        </w:rPr>
        <w:t>законитост</w:t>
      </w:r>
      <w:r>
        <w:rPr>
          <w:color w:val="231F20"/>
          <w:spacing w:val="-8"/>
          <w:w w:val="90"/>
        </w:rPr>
        <w:t> </w:t>
      </w:r>
      <w:r>
        <w:rPr>
          <w:color w:val="231F20"/>
          <w:w w:val="90"/>
        </w:rPr>
        <w:t>оспоравала,</w:t>
      </w:r>
      <w:r>
        <w:rPr>
          <w:color w:val="231F20"/>
          <w:spacing w:val="-8"/>
          <w:w w:val="90"/>
        </w:rPr>
        <w:t> </w:t>
      </w:r>
      <w:r>
        <w:rPr>
          <w:color w:val="231F20"/>
          <w:w w:val="90"/>
        </w:rPr>
        <w:t>суд</w:t>
      </w:r>
      <w:r>
        <w:rPr>
          <w:color w:val="231F20"/>
          <w:spacing w:val="-8"/>
          <w:w w:val="90"/>
        </w:rPr>
        <w:t> </w:t>
      </w:r>
      <w:r>
        <w:rPr>
          <w:color w:val="231F20"/>
          <w:w w:val="90"/>
        </w:rPr>
        <w:t>про- верава основаност тужбе и ако нађе да је она основана, одредиће на- длежном органу да донесе решење. Тужба ће бити основана ако недо- ношење акта није проузроковала странка него се оно може приписати </w:t>
      </w:r>
      <w:r>
        <w:rPr>
          <w:color w:val="231F20"/>
          <w:spacing w:val="-6"/>
        </w:rPr>
        <w:t>неактивности</w:t>
      </w:r>
      <w:r>
        <w:rPr>
          <w:color w:val="231F20"/>
          <w:spacing w:val="-11"/>
        </w:rPr>
        <w:t> </w:t>
      </w:r>
      <w:r>
        <w:rPr>
          <w:color w:val="231F20"/>
          <w:spacing w:val="-6"/>
        </w:rPr>
        <w:t>органа.</w:t>
      </w:r>
      <w:r>
        <w:rPr>
          <w:color w:val="231F20"/>
          <w:spacing w:val="-11"/>
        </w:rPr>
        <w:t> </w:t>
      </w:r>
      <w:r>
        <w:rPr>
          <w:color w:val="231F20"/>
          <w:spacing w:val="-6"/>
        </w:rPr>
        <w:t>У</w:t>
      </w:r>
      <w:r>
        <w:rPr>
          <w:color w:val="231F20"/>
          <w:spacing w:val="-10"/>
        </w:rPr>
        <w:t> </w:t>
      </w:r>
      <w:r>
        <w:rPr>
          <w:color w:val="231F20"/>
          <w:spacing w:val="-6"/>
        </w:rPr>
        <w:t>случају</w:t>
      </w:r>
      <w:r>
        <w:rPr>
          <w:color w:val="231F20"/>
          <w:spacing w:val="-11"/>
        </w:rPr>
        <w:t> </w:t>
      </w:r>
      <w:r>
        <w:rPr>
          <w:color w:val="231F20"/>
          <w:spacing w:val="-6"/>
        </w:rPr>
        <w:t>да</w:t>
      </w:r>
      <w:r>
        <w:rPr>
          <w:color w:val="231F20"/>
          <w:spacing w:val="-10"/>
        </w:rPr>
        <w:t> </w:t>
      </w:r>
      <w:r>
        <w:rPr>
          <w:color w:val="231F20"/>
          <w:spacing w:val="-6"/>
        </w:rPr>
        <w:t>орган</w:t>
      </w:r>
      <w:r>
        <w:rPr>
          <w:color w:val="231F20"/>
          <w:spacing w:val="-11"/>
        </w:rPr>
        <w:t> </w:t>
      </w:r>
      <w:r>
        <w:rPr>
          <w:color w:val="231F20"/>
          <w:spacing w:val="-6"/>
        </w:rPr>
        <w:t>ни</w:t>
      </w:r>
      <w:r>
        <w:rPr>
          <w:color w:val="231F20"/>
          <w:spacing w:val="-10"/>
        </w:rPr>
        <w:t> </w:t>
      </w:r>
      <w:r>
        <w:rPr>
          <w:color w:val="231F20"/>
          <w:spacing w:val="-6"/>
        </w:rPr>
        <w:t>после</w:t>
      </w:r>
      <w:r>
        <w:rPr>
          <w:color w:val="231F20"/>
          <w:spacing w:val="-11"/>
        </w:rPr>
        <w:t> </w:t>
      </w:r>
      <w:r>
        <w:rPr>
          <w:color w:val="231F20"/>
          <w:spacing w:val="-6"/>
        </w:rPr>
        <w:t>тога</w:t>
      </w:r>
      <w:r>
        <w:rPr>
          <w:color w:val="231F20"/>
          <w:spacing w:val="-11"/>
        </w:rPr>
        <w:t> </w:t>
      </w:r>
      <w:r>
        <w:rPr>
          <w:color w:val="231F20"/>
          <w:spacing w:val="-6"/>
        </w:rPr>
        <w:t>не</w:t>
      </w:r>
      <w:r>
        <w:rPr>
          <w:color w:val="231F20"/>
          <w:spacing w:val="-10"/>
        </w:rPr>
        <w:t> </w:t>
      </w:r>
      <w:r>
        <w:rPr>
          <w:color w:val="231F20"/>
          <w:spacing w:val="-6"/>
        </w:rPr>
        <w:t>донесе</w:t>
      </w:r>
      <w:r>
        <w:rPr>
          <w:color w:val="231F20"/>
          <w:spacing w:val="-11"/>
        </w:rPr>
        <w:t> </w:t>
      </w:r>
      <w:r>
        <w:rPr>
          <w:color w:val="231F20"/>
          <w:spacing w:val="-6"/>
        </w:rPr>
        <w:t>ре- </w:t>
      </w:r>
      <w:r>
        <w:rPr>
          <w:color w:val="231F20"/>
          <w:spacing w:val="-8"/>
        </w:rPr>
        <w:t>шење, суд ће у спору пуне јурисдикције донети решење којим реша- </w:t>
      </w:r>
      <w:r>
        <w:rPr>
          <w:color w:val="231F20"/>
        </w:rPr>
        <w:t>ва управну ствар.</w:t>
      </w:r>
    </w:p>
    <w:p>
      <w:pPr>
        <w:pStyle w:val="BodyText"/>
        <w:spacing w:before="2"/>
        <w:ind w:left="0" w:firstLine="0"/>
        <w:jc w:val="left"/>
        <w:rPr>
          <w:sz w:val="24"/>
        </w:rPr>
      </w:pPr>
    </w:p>
    <w:p>
      <w:pPr>
        <w:pStyle w:val="Heading4"/>
        <w:numPr>
          <w:ilvl w:val="1"/>
          <w:numId w:val="25"/>
        </w:numPr>
        <w:tabs>
          <w:tab w:pos="2234" w:val="left" w:leader="none"/>
        </w:tabs>
        <w:spacing w:line="244" w:lineRule="auto" w:before="1" w:after="0"/>
        <w:ind w:left="2926" w:right="1845" w:hanging="1074"/>
        <w:jc w:val="left"/>
      </w:pPr>
      <w:bookmarkStart w:name="_TOC_250242" w:id="71"/>
      <w:r>
        <w:rPr>
          <w:i/>
          <w:color w:val="231F20"/>
          <w:w w:val="90"/>
        </w:rPr>
        <w:t>Управни</w:t>
      </w:r>
      <w:r>
        <w:rPr>
          <w:i/>
          <w:color w:val="231F20"/>
          <w:spacing w:val="-18"/>
          <w:w w:val="90"/>
        </w:rPr>
        <w:t> </w:t>
      </w:r>
      <w:r>
        <w:rPr>
          <w:i/>
          <w:color w:val="231F20"/>
          <w:w w:val="90"/>
        </w:rPr>
        <w:t>акти</w:t>
      </w:r>
      <w:r>
        <w:rPr>
          <w:i/>
          <w:color w:val="231F20"/>
          <w:spacing w:val="-18"/>
          <w:w w:val="90"/>
        </w:rPr>
        <w:t> </w:t>
      </w:r>
      <w:r>
        <w:rPr>
          <w:i/>
          <w:color w:val="231F20"/>
          <w:w w:val="90"/>
        </w:rPr>
        <w:t>против</w:t>
      </w:r>
      <w:r>
        <w:rPr>
          <w:i/>
          <w:color w:val="231F20"/>
          <w:spacing w:val="-18"/>
          <w:w w:val="90"/>
        </w:rPr>
        <w:t> </w:t>
      </w:r>
      <w:r>
        <w:rPr>
          <w:i/>
          <w:color w:val="231F20"/>
          <w:w w:val="90"/>
        </w:rPr>
        <w:t>којих</w:t>
      </w:r>
      <w:r>
        <w:rPr>
          <w:i/>
          <w:color w:val="231F20"/>
          <w:spacing w:val="-18"/>
          <w:w w:val="90"/>
        </w:rPr>
        <w:t> </w:t>
      </w:r>
      <w:r>
        <w:rPr>
          <w:i/>
          <w:color w:val="231F20"/>
          <w:w w:val="90"/>
        </w:rPr>
        <w:t>се</w:t>
      </w:r>
      <w:r>
        <w:rPr>
          <w:i/>
          <w:color w:val="231F20"/>
          <w:spacing w:val="-18"/>
          <w:w w:val="90"/>
        </w:rPr>
        <w:t> </w:t>
      </w:r>
      <w:r>
        <w:rPr>
          <w:i/>
          <w:color w:val="231F20"/>
          <w:w w:val="90"/>
        </w:rPr>
        <w:t>не</w:t>
      </w:r>
      <w:r>
        <w:rPr>
          <w:i/>
          <w:color w:val="231F20"/>
          <w:spacing w:val="-18"/>
          <w:w w:val="90"/>
        </w:rPr>
        <w:t> </w:t>
      </w:r>
      <w:r>
        <w:rPr>
          <w:i/>
          <w:color w:val="231F20"/>
          <w:w w:val="90"/>
        </w:rPr>
        <w:t>мож</w:t>
      </w:r>
      <w:r>
        <w:rPr>
          <w:i/>
          <w:color w:val="231F20"/>
          <w:w w:val="90"/>
        </w:rPr>
        <w:t>е</w:t>
      </w:r>
      <w:r>
        <w:rPr>
          <w:color w:val="231F20"/>
          <w:w w:val="90"/>
        </w:rPr>
        <w:t> </w:t>
      </w:r>
      <w:r>
        <w:rPr>
          <w:color w:val="231F20"/>
        </w:rPr>
        <w:t>водити</w:t>
      </w:r>
      <w:r>
        <w:rPr>
          <w:color w:val="231F20"/>
          <w:spacing w:val="-29"/>
        </w:rPr>
        <w:t> </w:t>
      </w:r>
      <w:r>
        <w:rPr>
          <w:color w:val="231F20"/>
        </w:rPr>
        <w:t>управни</w:t>
      </w:r>
      <w:r>
        <w:rPr>
          <w:color w:val="231F20"/>
          <w:spacing w:val="-29"/>
        </w:rPr>
        <w:t> </w:t>
      </w:r>
      <w:bookmarkEnd w:id="71"/>
      <w:r>
        <w:rPr>
          <w:color w:val="231F20"/>
        </w:rPr>
        <w:t>спор</w:t>
      </w:r>
    </w:p>
    <w:p>
      <w:pPr>
        <w:pStyle w:val="BodyText"/>
        <w:spacing w:before="160"/>
        <w:ind w:left="693" w:right="684"/>
      </w:pPr>
      <w:r>
        <w:rPr>
          <w:color w:val="231F20"/>
          <w:spacing w:val="-6"/>
        </w:rPr>
        <w:t>Управни</w:t>
      </w:r>
      <w:r>
        <w:rPr>
          <w:color w:val="231F20"/>
          <w:spacing w:val="-11"/>
        </w:rPr>
        <w:t> </w:t>
      </w:r>
      <w:r>
        <w:rPr>
          <w:color w:val="231F20"/>
          <w:spacing w:val="-6"/>
        </w:rPr>
        <w:t>спор</w:t>
      </w:r>
      <w:r>
        <w:rPr>
          <w:color w:val="231F20"/>
          <w:spacing w:val="-11"/>
        </w:rPr>
        <w:t> </w:t>
      </w:r>
      <w:r>
        <w:rPr>
          <w:color w:val="231F20"/>
          <w:spacing w:val="-6"/>
        </w:rPr>
        <w:t>не</w:t>
      </w:r>
      <w:r>
        <w:rPr>
          <w:color w:val="231F20"/>
          <w:spacing w:val="-10"/>
        </w:rPr>
        <w:t> </w:t>
      </w:r>
      <w:r>
        <w:rPr>
          <w:color w:val="231F20"/>
          <w:spacing w:val="-6"/>
        </w:rPr>
        <w:t>може</w:t>
      </w:r>
      <w:r>
        <w:rPr>
          <w:color w:val="231F20"/>
          <w:spacing w:val="-11"/>
        </w:rPr>
        <w:t> </w:t>
      </w:r>
      <w:r>
        <w:rPr>
          <w:color w:val="231F20"/>
          <w:spacing w:val="-6"/>
        </w:rPr>
        <w:t>да</w:t>
      </w:r>
      <w:r>
        <w:rPr>
          <w:color w:val="231F20"/>
          <w:spacing w:val="-10"/>
        </w:rPr>
        <w:t> </w:t>
      </w:r>
      <w:r>
        <w:rPr>
          <w:color w:val="231F20"/>
          <w:spacing w:val="-6"/>
        </w:rPr>
        <w:t>се</w:t>
      </w:r>
      <w:r>
        <w:rPr>
          <w:color w:val="231F20"/>
          <w:spacing w:val="-11"/>
        </w:rPr>
        <w:t> </w:t>
      </w:r>
      <w:r>
        <w:rPr>
          <w:color w:val="231F20"/>
          <w:spacing w:val="-6"/>
        </w:rPr>
        <w:t>води</w:t>
      </w:r>
      <w:r>
        <w:rPr>
          <w:color w:val="231F20"/>
          <w:spacing w:val="-10"/>
        </w:rPr>
        <w:t> </w:t>
      </w:r>
      <w:r>
        <w:rPr>
          <w:color w:val="231F20"/>
          <w:spacing w:val="-6"/>
        </w:rPr>
        <w:t>(1)</w:t>
      </w:r>
      <w:r>
        <w:rPr>
          <w:color w:val="231F20"/>
          <w:spacing w:val="-11"/>
        </w:rPr>
        <w:t> </w:t>
      </w:r>
      <w:r>
        <w:rPr>
          <w:color w:val="231F20"/>
          <w:spacing w:val="-6"/>
        </w:rPr>
        <w:t>против</w:t>
      </w:r>
      <w:r>
        <w:rPr>
          <w:color w:val="231F20"/>
          <w:spacing w:val="-11"/>
        </w:rPr>
        <w:t> </w:t>
      </w:r>
      <w:r>
        <w:rPr>
          <w:color w:val="231F20"/>
          <w:spacing w:val="-6"/>
        </w:rPr>
        <w:t>управних</w:t>
      </w:r>
      <w:r>
        <w:rPr>
          <w:color w:val="231F20"/>
          <w:spacing w:val="-10"/>
        </w:rPr>
        <w:t> </w:t>
      </w:r>
      <w:r>
        <w:rPr>
          <w:color w:val="231F20"/>
          <w:spacing w:val="-6"/>
        </w:rPr>
        <w:t>аката</w:t>
      </w:r>
      <w:r>
        <w:rPr>
          <w:color w:val="231F20"/>
          <w:spacing w:val="-11"/>
        </w:rPr>
        <w:t> </w:t>
      </w:r>
      <w:r>
        <w:rPr>
          <w:color w:val="231F20"/>
          <w:spacing w:val="-6"/>
        </w:rPr>
        <w:t>про- </w:t>
      </w:r>
      <w:r>
        <w:rPr>
          <w:color w:val="231F20"/>
          <w:spacing w:val="-8"/>
        </w:rPr>
        <w:t>тив</w:t>
      </w:r>
      <w:r>
        <w:rPr>
          <w:color w:val="231F20"/>
          <w:spacing w:val="-9"/>
        </w:rPr>
        <w:t> </w:t>
      </w:r>
      <w:r>
        <w:rPr>
          <w:color w:val="231F20"/>
          <w:spacing w:val="-8"/>
        </w:rPr>
        <w:t>којих</w:t>
      </w:r>
      <w:r>
        <w:rPr>
          <w:color w:val="231F20"/>
          <w:spacing w:val="-9"/>
        </w:rPr>
        <w:t> </w:t>
      </w:r>
      <w:r>
        <w:rPr>
          <w:color w:val="231F20"/>
          <w:spacing w:val="-8"/>
        </w:rPr>
        <w:t>странка није</w:t>
      </w:r>
      <w:r>
        <w:rPr>
          <w:color w:val="231F20"/>
          <w:spacing w:val="-9"/>
        </w:rPr>
        <w:t> </w:t>
      </w:r>
      <w:r>
        <w:rPr>
          <w:color w:val="231F20"/>
          <w:spacing w:val="-8"/>
        </w:rPr>
        <w:t>искористила жалбу</w:t>
      </w:r>
      <w:r>
        <w:rPr>
          <w:color w:val="231F20"/>
          <w:spacing w:val="-9"/>
        </w:rPr>
        <w:t> </w:t>
      </w:r>
      <w:r>
        <w:rPr>
          <w:color w:val="231F20"/>
          <w:spacing w:val="-8"/>
        </w:rPr>
        <w:t>а жалба</w:t>
      </w:r>
      <w:r>
        <w:rPr>
          <w:color w:val="231F20"/>
          <w:spacing w:val="-9"/>
        </w:rPr>
        <w:t> </w:t>
      </w:r>
      <w:r>
        <w:rPr>
          <w:color w:val="231F20"/>
          <w:spacing w:val="-8"/>
        </w:rPr>
        <w:t>је</w:t>
      </w:r>
      <w:r>
        <w:rPr>
          <w:color w:val="231F20"/>
          <w:spacing w:val="-9"/>
        </w:rPr>
        <w:t> </w:t>
      </w:r>
      <w:r>
        <w:rPr>
          <w:color w:val="231F20"/>
          <w:spacing w:val="-8"/>
        </w:rPr>
        <w:t>била допуштена </w:t>
      </w:r>
      <w:r>
        <w:rPr>
          <w:color w:val="231F20"/>
          <w:w w:val="90"/>
        </w:rPr>
        <w:t>и (2) против управних аката за које закон обезбеђује другачију судску заштиту, тј. судску заштиту ван управног спора. У овом првом случају, странка није изјавила жалбу у року, одрекла се права на жалбу или је одустала од поднете жалбе. У другом случају, може се радити о обез- беђеној судској заштити у парничном или ванпарничном поступку, као</w:t>
      </w:r>
      <w:r>
        <w:rPr>
          <w:color w:val="231F20"/>
          <w:spacing w:val="40"/>
        </w:rPr>
        <w:t> </w:t>
      </w:r>
      <w:r>
        <w:rPr>
          <w:color w:val="231F20"/>
          <w:w w:val="90"/>
        </w:rPr>
        <w:t>и у нарочитим судским поступцима какви су, на пример, изборни спо- рови.</w:t>
      </w:r>
      <w:r>
        <w:rPr>
          <w:color w:val="231F20"/>
          <w:spacing w:val="-4"/>
          <w:w w:val="90"/>
        </w:rPr>
        <w:t> </w:t>
      </w:r>
      <w:r>
        <w:rPr>
          <w:color w:val="231F20"/>
          <w:w w:val="90"/>
        </w:rPr>
        <w:t>Тада</w:t>
      </w:r>
      <w:r>
        <w:rPr>
          <w:color w:val="231F20"/>
          <w:spacing w:val="-4"/>
          <w:w w:val="90"/>
        </w:rPr>
        <w:t> </w:t>
      </w:r>
      <w:r>
        <w:rPr>
          <w:color w:val="231F20"/>
          <w:w w:val="90"/>
        </w:rPr>
        <w:t>постоје</w:t>
      </w:r>
      <w:r>
        <w:rPr>
          <w:color w:val="231F20"/>
          <w:spacing w:val="-4"/>
          <w:w w:val="90"/>
        </w:rPr>
        <w:t> </w:t>
      </w:r>
      <w:r>
        <w:rPr>
          <w:color w:val="231F20"/>
          <w:w w:val="90"/>
        </w:rPr>
        <w:t>други</w:t>
      </w:r>
      <w:r>
        <w:rPr>
          <w:color w:val="231F20"/>
          <w:spacing w:val="-4"/>
          <w:w w:val="90"/>
        </w:rPr>
        <w:t> </w:t>
      </w:r>
      <w:r>
        <w:rPr>
          <w:color w:val="231F20"/>
          <w:w w:val="90"/>
        </w:rPr>
        <w:t>видови</w:t>
      </w:r>
      <w:r>
        <w:rPr>
          <w:color w:val="231F20"/>
          <w:spacing w:val="-4"/>
          <w:w w:val="90"/>
        </w:rPr>
        <w:t> </w:t>
      </w:r>
      <w:r>
        <w:rPr>
          <w:color w:val="231F20"/>
          <w:w w:val="90"/>
        </w:rPr>
        <w:t>судске</w:t>
      </w:r>
      <w:r>
        <w:rPr>
          <w:color w:val="231F20"/>
          <w:spacing w:val="-4"/>
          <w:w w:val="90"/>
        </w:rPr>
        <w:t> </w:t>
      </w:r>
      <w:r>
        <w:rPr>
          <w:color w:val="231F20"/>
          <w:w w:val="90"/>
        </w:rPr>
        <w:t>заштите</w:t>
      </w:r>
      <w:r>
        <w:rPr>
          <w:color w:val="231F20"/>
          <w:spacing w:val="-4"/>
          <w:w w:val="90"/>
        </w:rPr>
        <w:t> </w:t>
      </w:r>
      <w:r>
        <w:rPr>
          <w:color w:val="231F20"/>
          <w:w w:val="90"/>
        </w:rPr>
        <w:t>и</w:t>
      </w:r>
      <w:r>
        <w:rPr>
          <w:color w:val="231F20"/>
          <w:spacing w:val="-4"/>
          <w:w w:val="90"/>
        </w:rPr>
        <w:t> </w:t>
      </w:r>
      <w:r>
        <w:rPr>
          <w:color w:val="231F20"/>
          <w:w w:val="90"/>
        </w:rPr>
        <w:t>пошто</w:t>
      </w:r>
      <w:r>
        <w:rPr>
          <w:color w:val="231F20"/>
          <w:spacing w:val="-4"/>
          <w:w w:val="90"/>
        </w:rPr>
        <w:t> </w:t>
      </w:r>
      <w:r>
        <w:rPr>
          <w:color w:val="231F20"/>
          <w:w w:val="90"/>
        </w:rPr>
        <w:t>је</w:t>
      </w:r>
      <w:r>
        <w:rPr>
          <w:color w:val="231F20"/>
          <w:spacing w:val="-4"/>
          <w:w w:val="90"/>
        </w:rPr>
        <w:t> </w:t>
      </w:r>
      <w:r>
        <w:rPr>
          <w:color w:val="231F20"/>
          <w:w w:val="90"/>
        </w:rPr>
        <w:t>довољан</w:t>
      </w:r>
      <w:r>
        <w:rPr>
          <w:color w:val="231F20"/>
          <w:spacing w:val="-4"/>
          <w:w w:val="90"/>
        </w:rPr>
        <w:t> </w:t>
      </w:r>
      <w:r>
        <w:rPr>
          <w:color w:val="231F20"/>
          <w:w w:val="90"/>
        </w:rPr>
        <w:t>је- </w:t>
      </w:r>
      <w:r>
        <w:rPr>
          <w:color w:val="231F20"/>
          <w:spacing w:val="-4"/>
        </w:rPr>
        <w:t>дан</w:t>
      </w:r>
      <w:r>
        <w:rPr>
          <w:color w:val="231F20"/>
          <w:spacing w:val="-19"/>
        </w:rPr>
        <w:t> </w:t>
      </w:r>
      <w:r>
        <w:rPr>
          <w:color w:val="231F20"/>
          <w:spacing w:val="-4"/>
        </w:rPr>
        <w:t>судски</w:t>
      </w:r>
      <w:r>
        <w:rPr>
          <w:color w:val="231F20"/>
          <w:spacing w:val="-19"/>
        </w:rPr>
        <w:t> </w:t>
      </w:r>
      <w:r>
        <w:rPr>
          <w:color w:val="231F20"/>
          <w:spacing w:val="-4"/>
        </w:rPr>
        <w:t>пут</w:t>
      </w:r>
      <w:r>
        <w:rPr>
          <w:color w:val="231F20"/>
          <w:spacing w:val="-19"/>
        </w:rPr>
        <w:t> </w:t>
      </w:r>
      <w:r>
        <w:rPr>
          <w:color w:val="231F20"/>
          <w:spacing w:val="-4"/>
        </w:rPr>
        <w:t>за</w:t>
      </w:r>
      <w:r>
        <w:rPr>
          <w:color w:val="231F20"/>
          <w:spacing w:val="-19"/>
        </w:rPr>
        <w:t> </w:t>
      </w:r>
      <w:r>
        <w:rPr>
          <w:color w:val="231F20"/>
          <w:spacing w:val="-4"/>
        </w:rPr>
        <w:t>заштиту,</w:t>
      </w:r>
      <w:r>
        <w:rPr>
          <w:color w:val="231F20"/>
          <w:spacing w:val="-19"/>
        </w:rPr>
        <w:t> </w:t>
      </w:r>
      <w:r>
        <w:rPr>
          <w:color w:val="231F20"/>
          <w:spacing w:val="-4"/>
        </w:rPr>
        <w:t>није</w:t>
      </w:r>
      <w:r>
        <w:rPr>
          <w:color w:val="231F20"/>
          <w:spacing w:val="-19"/>
        </w:rPr>
        <w:t> </w:t>
      </w:r>
      <w:r>
        <w:rPr>
          <w:color w:val="231F20"/>
          <w:spacing w:val="-4"/>
        </w:rPr>
        <w:t>могуће</w:t>
      </w:r>
      <w:r>
        <w:rPr>
          <w:color w:val="231F20"/>
          <w:spacing w:val="-19"/>
        </w:rPr>
        <w:t> </w:t>
      </w:r>
      <w:r>
        <w:rPr>
          <w:color w:val="231F20"/>
          <w:spacing w:val="-4"/>
        </w:rPr>
        <w:t>водити</w:t>
      </w:r>
      <w:r>
        <w:rPr>
          <w:color w:val="231F20"/>
          <w:spacing w:val="-19"/>
        </w:rPr>
        <w:t> </w:t>
      </w:r>
      <w:r>
        <w:rPr>
          <w:color w:val="231F20"/>
          <w:spacing w:val="-4"/>
        </w:rPr>
        <w:t>управни</w:t>
      </w:r>
      <w:r>
        <w:rPr>
          <w:color w:val="231F20"/>
          <w:spacing w:val="-19"/>
        </w:rPr>
        <w:t> </w:t>
      </w:r>
      <w:r>
        <w:rPr>
          <w:color w:val="231F20"/>
          <w:spacing w:val="-4"/>
        </w:rPr>
        <w:t>спор.</w:t>
      </w:r>
    </w:p>
    <w:p>
      <w:pPr>
        <w:pStyle w:val="BodyText"/>
        <w:ind w:left="693" w:right="685"/>
      </w:pPr>
      <w:r>
        <w:rPr>
          <w:color w:val="231F20"/>
          <w:spacing w:val="-4"/>
        </w:rPr>
        <w:t>Судском</w:t>
      </w:r>
      <w:r>
        <w:rPr>
          <w:color w:val="231F20"/>
          <w:spacing w:val="-13"/>
        </w:rPr>
        <w:t> </w:t>
      </w:r>
      <w:r>
        <w:rPr>
          <w:color w:val="231F20"/>
          <w:spacing w:val="-4"/>
        </w:rPr>
        <w:t>контролом</w:t>
      </w:r>
      <w:r>
        <w:rPr>
          <w:color w:val="231F20"/>
          <w:spacing w:val="-13"/>
        </w:rPr>
        <w:t> </w:t>
      </w:r>
      <w:r>
        <w:rPr>
          <w:color w:val="231F20"/>
          <w:spacing w:val="-4"/>
        </w:rPr>
        <w:t>у</w:t>
      </w:r>
      <w:r>
        <w:rPr>
          <w:color w:val="231F20"/>
          <w:spacing w:val="-12"/>
        </w:rPr>
        <w:t> </w:t>
      </w:r>
      <w:r>
        <w:rPr>
          <w:color w:val="231F20"/>
          <w:spacing w:val="-4"/>
        </w:rPr>
        <w:t>управном</w:t>
      </w:r>
      <w:r>
        <w:rPr>
          <w:color w:val="231F20"/>
          <w:spacing w:val="-13"/>
        </w:rPr>
        <w:t> </w:t>
      </w:r>
      <w:r>
        <w:rPr>
          <w:color w:val="231F20"/>
          <w:spacing w:val="-4"/>
        </w:rPr>
        <w:t>спору</w:t>
      </w:r>
      <w:r>
        <w:rPr>
          <w:color w:val="231F20"/>
          <w:spacing w:val="-12"/>
        </w:rPr>
        <w:t> </w:t>
      </w:r>
      <w:r>
        <w:rPr>
          <w:color w:val="231F20"/>
          <w:spacing w:val="-4"/>
        </w:rPr>
        <w:t>обухваћени</w:t>
      </w:r>
      <w:r>
        <w:rPr>
          <w:color w:val="231F20"/>
          <w:spacing w:val="-13"/>
        </w:rPr>
        <w:t> </w:t>
      </w:r>
      <w:r>
        <w:rPr>
          <w:color w:val="231F20"/>
          <w:spacing w:val="-4"/>
        </w:rPr>
        <w:t>су</w:t>
      </w:r>
      <w:r>
        <w:rPr>
          <w:color w:val="231F20"/>
          <w:spacing w:val="-12"/>
        </w:rPr>
        <w:t> </w:t>
      </w:r>
      <w:r>
        <w:rPr>
          <w:color w:val="231F20"/>
          <w:spacing w:val="-4"/>
        </w:rPr>
        <w:t>и</w:t>
      </w:r>
      <w:r>
        <w:rPr>
          <w:color w:val="231F20"/>
          <w:spacing w:val="-13"/>
        </w:rPr>
        <w:t> </w:t>
      </w:r>
      <w:r>
        <w:rPr>
          <w:color w:val="231F20"/>
          <w:spacing w:val="-4"/>
        </w:rPr>
        <w:t>акти</w:t>
      </w:r>
      <w:r>
        <w:rPr>
          <w:color w:val="231F20"/>
          <w:spacing w:val="-13"/>
        </w:rPr>
        <w:t> </w:t>
      </w:r>
      <w:r>
        <w:rPr>
          <w:color w:val="231F20"/>
          <w:spacing w:val="-4"/>
        </w:rPr>
        <w:t>које </w:t>
      </w:r>
      <w:r>
        <w:rPr>
          <w:color w:val="231F20"/>
          <w:spacing w:val="-2"/>
        </w:rPr>
        <w:t>доносе</w:t>
      </w:r>
      <w:r>
        <w:rPr>
          <w:color w:val="231F20"/>
          <w:spacing w:val="-12"/>
        </w:rPr>
        <w:t> </w:t>
      </w:r>
      <w:r>
        <w:rPr>
          <w:color w:val="231F20"/>
          <w:spacing w:val="-2"/>
        </w:rPr>
        <w:t>Влада,</w:t>
      </w:r>
      <w:r>
        <w:rPr>
          <w:color w:val="231F20"/>
          <w:spacing w:val="-12"/>
        </w:rPr>
        <w:t> </w:t>
      </w:r>
      <w:r>
        <w:rPr>
          <w:color w:val="231F20"/>
          <w:spacing w:val="-2"/>
        </w:rPr>
        <w:t>Народна</w:t>
      </w:r>
      <w:r>
        <w:rPr>
          <w:color w:val="231F20"/>
          <w:spacing w:val="-12"/>
        </w:rPr>
        <w:t> </w:t>
      </w:r>
      <w:r>
        <w:rPr>
          <w:color w:val="231F20"/>
          <w:spacing w:val="-2"/>
        </w:rPr>
        <w:t>скупштина</w:t>
      </w:r>
      <w:r>
        <w:rPr>
          <w:color w:val="231F20"/>
          <w:spacing w:val="-12"/>
        </w:rPr>
        <w:t> </w:t>
      </w:r>
      <w:r>
        <w:rPr>
          <w:color w:val="231F20"/>
          <w:spacing w:val="-2"/>
        </w:rPr>
        <w:t>и</w:t>
      </w:r>
      <w:r>
        <w:rPr>
          <w:color w:val="231F20"/>
          <w:spacing w:val="-12"/>
        </w:rPr>
        <w:t> </w:t>
      </w:r>
      <w:r>
        <w:rPr>
          <w:color w:val="231F20"/>
          <w:spacing w:val="-2"/>
        </w:rPr>
        <w:t>председник</w:t>
      </w:r>
      <w:r>
        <w:rPr>
          <w:color w:val="231F20"/>
          <w:spacing w:val="-12"/>
        </w:rPr>
        <w:t> </w:t>
      </w:r>
      <w:r>
        <w:rPr>
          <w:color w:val="231F20"/>
          <w:spacing w:val="-2"/>
        </w:rPr>
        <w:t>Републике</w:t>
      </w:r>
      <w:r>
        <w:rPr>
          <w:color w:val="231F20"/>
          <w:spacing w:val="-12"/>
        </w:rPr>
        <w:t> </w:t>
      </w:r>
      <w:r>
        <w:rPr>
          <w:color w:val="231F20"/>
          <w:spacing w:val="-2"/>
        </w:rPr>
        <w:t>ако</w:t>
      </w:r>
      <w:r>
        <w:rPr>
          <w:color w:val="231F20"/>
          <w:spacing w:val="-12"/>
        </w:rPr>
        <w:t> </w:t>
      </w:r>
      <w:r>
        <w:rPr>
          <w:color w:val="231F20"/>
          <w:spacing w:val="-2"/>
        </w:rPr>
        <w:t>се </w:t>
      </w:r>
      <w:r>
        <w:rPr>
          <w:color w:val="231F20"/>
          <w:spacing w:val="-6"/>
        </w:rPr>
        <w:t>њима</w:t>
      </w:r>
      <w:r>
        <w:rPr>
          <w:color w:val="231F20"/>
          <w:spacing w:val="-10"/>
        </w:rPr>
        <w:t> </w:t>
      </w:r>
      <w:r>
        <w:rPr>
          <w:color w:val="231F20"/>
          <w:spacing w:val="-6"/>
        </w:rPr>
        <w:t>решава</w:t>
      </w:r>
      <w:r>
        <w:rPr>
          <w:color w:val="231F20"/>
          <w:spacing w:val="-10"/>
        </w:rPr>
        <w:t> </w:t>
      </w:r>
      <w:r>
        <w:rPr>
          <w:color w:val="231F20"/>
          <w:spacing w:val="-6"/>
        </w:rPr>
        <w:t>о</w:t>
      </w:r>
      <w:r>
        <w:rPr>
          <w:color w:val="231F20"/>
          <w:spacing w:val="-10"/>
        </w:rPr>
        <w:t> </w:t>
      </w:r>
      <w:r>
        <w:rPr>
          <w:color w:val="231F20"/>
          <w:spacing w:val="-6"/>
        </w:rPr>
        <w:t>појединачном</w:t>
      </w:r>
      <w:r>
        <w:rPr>
          <w:color w:val="231F20"/>
          <w:spacing w:val="-10"/>
        </w:rPr>
        <w:t> </w:t>
      </w:r>
      <w:r>
        <w:rPr>
          <w:color w:val="231F20"/>
          <w:spacing w:val="-6"/>
        </w:rPr>
        <w:t>праву,</w:t>
      </w:r>
      <w:r>
        <w:rPr>
          <w:color w:val="231F20"/>
          <w:spacing w:val="-10"/>
        </w:rPr>
        <w:t> </w:t>
      </w:r>
      <w:r>
        <w:rPr>
          <w:color w:val="231F20"/>
          <w:spacing w:val="-6"/>
        </w:rPr>
        <w:t>обавези</w:t>
      </w:r>
      <w:r>
        <w:rPr>
          <w:color w:val="231F20"/>
          <w:spacing w:val="-10"/>
        </w:rPr>
        <w:t> </w:t>
      </w:r>
      <w:r>
        <w:rPr>
          <w:color w:val="231F20"/>
          <w:spacing w:val="-6"/>
        </w:rPr>
        <w:t>или</w:t>
      </w:r>
      <w:r>
        <w:rPr>
          <w:color w:val="231F20"/>
          <w:spacing w:val="-10"/>
        </w:rPr>
        <w:t> </w:t>
      </w:r>
      <w:r>
        <w:rPr>
          <w:color w:val="231F20"/>
          <w:spacing w:val="-6"/>
        </w:rPr>
        <w:t>на</w:t>
      </w:r>
      <w:r>
        <w:rPr>
          <w:color w:val="231F20"/>
          <w:spacing w:val="-10"/>
        </w:rPr>
        <w:t> </w:t>
      </w:r>
      <w:r>
        <w:rPr>
          <w:color w:val="231F20"/>
          <w:spacing w:val="-6"/>
        </w:rPr>
        <w:t>закону</w:t>
      </w:r>
      <w:r>
        <w:rPr>
          <w:color w:val="231F20"/>
          <w:spacing w:val="-10"/>
        </w:rPr>
        <w:t> </w:t>
      </w:r>
      <w:r>
        <w:rPr>
          <w:color w:val="231F20"/>
          <w:spacing w:val="-6"/>
        </w:rPr>
        <w:t>заснова- </w:t>
      </w:r>
      <w:r>
        <w:rPr>
          <w:color w:val="231F20"/>
          <w:w w:val="90"/>
        </w:rPr>
        <w:t>ном интересу, опет под условом да за поједине од њих није предвиђе- </w:t>
      </w:r>
      <w:r>
        <w:rPr>
          <w:color w:val="231F20"/>
          <w:spacing w:val="-6"/>
        </w:rPr>
        <w:t>на</w:t>
      </w:r>
      <w:r>
        <w:rPr>
          <w:color w:val="231F20"/>
          <w:spacing w:val="-20"/>
        </w:rPr>
        <w:t> </w:t>
      </w:r>
      <w:r>
        <w:rPr>
          <w:color w:val="231F20"/>
          <w:spacing w:val="-6"/>
        </w:rPr>
        <w:t>другачија</w:t>
      </w:r>
      <w:r>
        <w:rPr>
          <w:color w:val="231F20"/>
          <w:spacing w:val="-20"/>
        </w:rPr>
        <w:t> </w:t>
      </w:r>
      <w:r>
        <w:rPr>
          <w:color w:val="231F20"/>
          <w:spacing w:val="-6"/>
        </w:rPr>
        <w:t>судска</w:t>
      </w:r>
      <w:r>
        <w:rPr>
          <w:color w:val="231F20"/>
          <w:spacing w:val="-20"/>
        </w:rPr>
        <w:t> </w:t>
      </w:r>
      <w:r>
        <w:rPr>
          <w:color w:val="231F20"/>
          <w:spacing w:val="-6"/>
        </w:rPr>
        <w:t>заштита</w:t>
      </w:r>
      <w:r>
        <w:rPr>
          <w:color w:val="231F20"/>
          <w:spacing w:val="-20"/>
        </w:rPr>
        <w:t> </w:t>
      </w:r>
      <w:r>
        <w:rPr>
          <w:color w:val="231F20"/>
          <w:spacing w:val="-6"/>
        </w:rPr>
        <w:t>(на</w:t>
      </w:r>
      <w:r>
        <w:rPr>
          <w:color w:val="231F20"/>
          <w:spacing w:val="-20"/>
        </w:rPr>
        <w:t> </w:t>
      </w:r>
      <w:r>
        <w:rPr>
          <w:color w:val="231F20"/>
          <w:spacing w:val="-6"/>
        </w:rPr>
        <w:t>пример,</w:t>
      </w:r>
      <w:r>
        <w:rPr>
          <w:color w:val="231F20"/>
          <w:spacing w:val="-20"/>
        </w:rPr>
        <w:t> </w:t>
      </w:r>
      <w:r>
        <w:rPr>
          <w:color w:val="231F20"/>
          <w:spacing w:val="-6"/>
        </w:rPr>
        <w:t>жалба</w:t>
      </w:r>
      <w:r>
        <w:rPr>
          <w:color w:val="231F20"/>
          <w:spacing w:val="-20"/>
        </w:rPr>
        <w:t> </w:t>
      </w:r>
      <w:r>
        <w:rPr>
          <w:color w:val="231F20"/>
          <w:spacing w:val="-6"/>
        </w:rPr>
        <w:t>Уставном</w:t>
      </w:r>
      <w:r>
        <w:rPr>
          <w:color w:val="231F20"/>
          <w:spacing w:val="-20"/>
        </w:rPr>
        <w:t> </w:t>
      </w:r>
      <w:r>
        <w:rPr>
          <w:color w:val="231F20"/>
          <w:spacing w:val="-6"/>
        </w:rPr>
        <w:t>суду).</w:t>
      </w:r>
    </w:p>
    <w:p>
      <w:pPr>
        <w:pStyle w:val="BodyText"/>
        <w:ind w:left="693" w:right="683"/>
      </w:pPr>
      <w:r>
        <w:rPr>
          <w:color w:val="231F20"/>
        </w:rPr>
        <w:t>Од</w:t>
      </w:r>
      <w:r>
        <w:rPr>
          <w:color w:val="231F20"/>
          <w:spacing w:val="-17"/>
        </w:rPr>
        <w:t> </w:t>
      </w:r>
      <w:r>
        <w:rPr>
          <w:color w:val="231F20"/>
        </w:rPr>
        <w:t>судске</w:t>
      </w:r>
      <w:r>
        <w:rPr>
          <w:color w:val="231F20"/>
          <w:spacing w:val="-16"/>
        </w:rPr>
        <w:t> </w:t>
      </w:r>
      <w:r>
        <w:rPr>
          <w:color w:val="231F20"/>
        </w:rPr>
        <w:t>контроле</w:t>
      </w:r>
      <w:r>
        <w:rPr>
          <w:color w:val="231F20"/>
          <w:spacing w:val="-17"/>
        </w:rPr>
        <w:t> </w:t>
      </w:r>
      <w:r>
        <w:rPr>
          <w:color w:val="231F20"/>
        </w:rPr>
        <w:t>у</w:t>
      </w:r>
      <w:r>
        <w:rPr>
          <w:color w:val="231F20"/>
          <w:spacing w:val="-16"/>
        </w:rPr>
        <w:t> </w:t>
      </w:r>
      <w:r>
        <w:rPr>
          <w:color w:val="231F20"/>
        </w:rPr>
        <w:t>управном</w:t>
      </w:r>
      <w:r>
        <w:rPr>
          <w:color w:val="231F20"/>
          <w:spacing w:val="-17"/>
        </w:rPr>
        <w:t> </w:t>
      </w:r>
      <w:r>
        <w:rPr>
          <w:color w:val="231F20"/>
        </w:rPr>
        <w:t>спору</w:t>
      </w:r>
      <w:r>
        <w:rPr>
          <w:color w:val="231F20"/>
          <w:spacing w:val="-16"/>
        </w:rPr>
        <w:t> </w:t>
      </w:r>
      <w:r>
        <w:rPr>
          <w:color w:val="231F20"/>
        </w:rPr>
        <w:t>делимично</w:t>
      </w:r>
      <w:r>
        <w:rPr>
          <w:color w:val="231F20"/>
          <w:spacing w:val="-17"/>
        </w:rPr>
        <w:t> </w:t>
      </w:r>
      <w:r>
        <w:rPr>
          <w:color w:val="231F20"/>
        </w:rPr>
        <w:t>су</w:t>
      </w:r>
      <w:r>
        <w:rPr>
          <w:color w:val="231F20"/>
          <w:spacing w:val="-16"/>
        </w:rPr>
        <w:t> </w:t>
      </w:r>
      <w:r>
        <w:rPr>
          <w:color w:val="231F20"/>
        </w:rPr>
        <w:t>изузети</w:t>
      </w:r>
      <w:r>
        <w:rPr>
          <w:color w:val="231F20"/>
          <w:spacing w:val="-17"/>
        </w:rPr>
        <w:t> </w:t>
      </w:r>
      <w:r>
        <w:rPr>
          <w:color w:val="231F20"/>
        </w:rPr>
        <w:t>и </w:t>
      </w:r>
      <w:r>
        <w:rPr>
          <w:color w:val="231F20"/>
          <w:spacing w:val="-8"/>
        </w:rPr>
        <w:t>акти који се доносе на основу слободне оцене (дискрециони управни </w:t>
      </w:r>
      <w:r>
        <w:rPr>
          <w:color w:val="231F20"/>
          <w:w w:val="90"/>
        </w:rPr>
        <w:t>акти). Суд не може ценити правилност саме слободне оцене (јер је она</w:t>
      </w:r>
    </w:p>
    <w:p>
      <w:pPr>
        <w:spacing w:after="0"/>
        <w:sectPr>
          <w:pgSz w:w="9080" w:h="13610"/>
          <w:pgMar w:header="0" w:footer="865" w:top="1000" w:bottom="1060" w:left="440" w:right="560"/>
        </w:sectPr>
      </w:pPr>
    </w:p>
    <w:p>
      <w:pPr>
        <w:pStyle w:val="BodyText"/>
        <w:spacing w:line="235" w:lineRule="auto" w:before="90"/>
        <w:ind w:right="571" w:firstLine="0"/>
      </w:pPr>
      <w:r>
        <w:rPr>
          <w:color w:val="231F20"/>
          <w:w w:val="90"/>
        </w:rPr>
        <w:t>препуштена доносиоцу акта), али може контролисати оне делове так- вих</w:t>
      </w:r>
      <w:r>
        <w:rPr>
          <w:color w:val="231F20"/>
          <w:spacing w:val="-3"/>
          <w:w w:val="90"/>
        </w:rPr>
        <w:t> </w:t>
      </w:r>
      <w:r>
        <w:rPr>
          <w:color w:val="231F20"/>
          <w:w w:val="90"/>
        </w:rPr>
        <w:t>аката</w:t>
      </w:r>
      <w:r>
        <w:rPr>
          <w:color w:val="231F20"/>
          <w:spacing w:val="-3"/>
          <w:w w:val="90"/>
        </w:rPr>
        <w:t> </w:t>
      </w:r>
      <w:r>
        <w:rPr>
          <w:color w:val="231F20"/>
          <w:w w:val="90"/>
        </w:rPr>
        <w:t>који</w:t>
      </w:r>
      <w:r>
        <w:rPr>
          <w:color w:val="231F20"/>
          <w:spacing w:val="-3"/>
          <w:w w:val="90"/>
        </w:rPr>
        <w:t> </w:t>
      </w:r>
      <w:r>
        <w:rPr>
          <w:color w:val="231F20"/>
          <w:w w:val="90"/>
        </w:rPr>
        <w:t>су</w:t>
      </w:r>
      <w:r>
        <w:rPr>
          <w:color w:val="231F20"/>
          <w:spacing w:val="-3"/>
          <w:w w:val="90"/>
        </w:rPr>
        <w:t> </w:t>
      </w:r>
      <w:r>
        <w:rPr>
          <w:color w:val="231F20"/>
          <w:w w:val="90"/>
        </w:rPr>
        <w:t>правно</w:t>
      </w:r>
      <w:r>
        <w:rPr>
          <w:color w:val="231F20"/>
          <w:spacing w:val="-3"/>
          <w:w w:val="90"/>
        </w:rPr>
        <w:t> </w:t>
      </w:r>
      <w:r>
        <w:rPr>
          <w:color w:val="231F20"/>
          <w:w w:val="90"/>
        </w:rPr>
        <w:t>везани.</w:t>
      </w:r>
      <w:r>
        <w:rPr>
          <w:color w:val="231F20"/>
          <w:spacing w:val="-3"/>
          <w:w w:val="90"/>
        </w:rPr>
        <w:t> </w:t>
      </w:r>
      <w:r>
        <w:rPr>
          <w:color w:val="231F20"/>
          <w:w w:val="90"/>
        </w:rPr>
        <w:t>То</w:t>
      </w:r>
      <w:r>
        <w:rPr>
          <w:color w:val="231F20"/>
          <w:spacing w:val="-3"/>
          <w:w w:val="90"/>
        </w:rPr>
        <w:t> </w:t>
      </w:r>
      <w:r>
        <w:rPr>
          <w:color w:val="231F20"/>
          <w:w w:val="90"/>
        </w:rPr>
        <w:t>се</w:t>
      </w:r>
      <w:r>
        <w:rPr>
          <w:color w:val="231F20"/>
          <w:spacing w:val="-3"/>
          <w:w w:val="90"/>
        </w:rPr>
        <w:t> </w:t>
      </w:r>
      <w:r>
        <w:rPr>
          <w:color w:val="231F20"/>
          <w:w w:val="90"/>
        </w:rPr>
        <w:t>односи</w:t>
      </w:r>
      <w:r>
        <w:rPr>
          <w:color w:val="231F20"/>
          <w:spacing w:val="-3"/>
          <w:w w:val="90"/>
        </w:rPr>
        <w:t> </w:t>
      </w:r>
      <w:r>
        <w:rPr>
          <w:color w:val="231F20"/>
          <w:w w:val="90"/>
        </w:rPr>
        <w:t>на</w:t>
      </w:r>
      <w:r>
        <w:rPr>
          <w:color w:val="231F20"/>
          <w:spacing w:val="-3"/>
          <w:w w:val="90"/>
        </w:rPr>
        <w:t> </w:t>
      </w:r>
      <w:r>
        <w:rPr>
          <w:color w:val="231F20"/>
          <w:w w:val="90"/>
        </w:rPr>
        <w:t>следећа</w:t>
      </w:r>
      <w:r>
        <w:rPr>
          <w:color w:val="231F20"/>
          <w:spacing w:val="-3"/>
          <w:w w:val="90"/>
        </w:rPr>
        <w:t> </w:t>
      </w:r>
      <w:r>
        <w:rPr>
          <w:color w:val="231F20"/>
          <w:w w:val="90"/>
        </w:rPr>
        <w:t>питања:</w:t>
      </w:r>
      <w:r>
        <w:rPr>
          <w:color w:val="231F20"/>
          <w:spacing w:val="-3"/>
          <w:w w:val="90"/>
        </w:rPr>
        <w:t> </w:t>
      </w:r>
      <w:r>
        <w:rPr>
          <w:color w:val="231F20"/>
          <w:w w:val="90"/>
        </w:rPr>
        <w:t>1)</w:t>
      </w:r>
      <w:r>
        <w:rPr>
          <w:color w:val="231F20"/>
          <w:spacing w:val="-3"/>
          <w:w w:val="90"/>
        </w:rPr>
        <w:t> </w:t>
      </w:r>
      <w:r>
        <w:rPr>
          <w:color w:val="231F20"/>
          <w:w w:val="90"/>
        </w:rPr>
        <w:t>да ли је доносилац акта био надлежан; 2) да ли је акт донео на основу за- </w:t>
      </w:r>
      <w:r>
        <w:rPr>
          <w:color w:val="231F20"/>
          <w:spacing w:val="-8"/>
        </w:rPr>
        <w:t>конских</w:t>
      </w:r>
      <w:r>
        <w:rPr>
          <w:color w:val="231F20"/>
          <w:spacing w:val="-9"/>
        </w:rPr>
        <w:t> </w:t>
      </w:r>
      <w:r>
        <w:rPr>
          <w:color w:val="231F20"/>
          <w:spacing w:val="-8"/>
        </w:rPr>
        <w:t>овлашћења и</w:t>
      </w:r>
      <w:r>
        <w:rPr>
          <w:color w:val="231F20"/>
          <w:spacing w:val="-9"/>
        </w:rPr>
        <w:t> </w:t>
      </w:r>
      <w:r>
        <w:rPr>
          <w:color w:val="231F20"/>
          <w:spacing w:val="-8"/>
        </w:rPr>
        <w:t>у границама</w:t>
      </w:r>
      <w:r>
        <w:rPr>
          <w:color w:val="231F20"/>
          <w:spacing w:val="-9"/>
        </w:rPr>
        <w:t> </w:t>
      </w:r>
      <w:r>
        <w:rPr>
          <w:color w:val="231F20"/>
          <w:spacing w:val="-8"/>
        </w:rPr>
        <w:t>тих овлашћења;</w:t>
      </w:r>
      <w:r>
        <w:rPr>
          <w:color w:val="231F20"/>
          <w:spacing w:val="-9"/>
        </w:rPr>
        <w:t> </w:t>
      </w:r>
      <w:r>
        <w:rPr>
          <w:color w:val="231F20"/>
          <w:spacing w:val="-8"/>
        </w:rPr>
        <w:t>3) да</w:t>
      </w:r>
      <w:r>
        <w:rPr>
          <w:color w:val="231F20"/>
          <w:spacing w:val="-9"/>
        </w:rPr>
        <w:t> </w:t>
      </w:r>
      <w:r>
        <w:rPr>
          <w:color w:val="231F20"/>
          <w:spacing w:val="-8"/>
        </w:rPr>
        <w:t>ли је</w:t>
      </w:r>
      <w:r>
        <w:rPr>
          <w:color w:val="231F20"/>
          <w:spacing w:val="-9"/>
        </w:rPr>
        <w:t> </w:t>
      </w:r>
      <w:r>
        <w:rPr>
          <w:color w:val="231F20"/>
          <w:spacing w:val="-8"/>
        </w:rPr>
        <w:t>акт до- </w:t>
      </w:r>
      <w:r>
        <w:rPr>
          <w:color w:val="231F20"/>
          <w:w w:val="90"/>
        </w:rPr>
        <w:t>нео</w:t>
      </w:r>
      <w:r>
        <w:rPr>
          <w:color w:val="231F20"/>
          <w:spacing w:val="-9"/>
          <w:w w:val="90"/>
        </w:rPr>
        <w:t> </w:t>
      </w:r>
      <w:r>
        <w:rPr>
          <w:color w:val="231F20"/>
          <w:w w:val="90"/>
        </w:rPr>
        <w:t>у</w:t>
      </w:r>
      <w:r>
        <w:rPr>
          <w:color w:val="231F20"/>
          <w:spacing w:val="-9"/>
          <w:w w:val="90"/>
        </w:rPr>
        <w:t> </w:t>
      </w:r>
      <w:r>
        <w:rPr>
          <w:color w:val="231F20"/>
          <w:w w:val="90"/>
        </w:rPr>
        <w:t>складу</w:t>
      </w:r>
      <w:r>
        <w:rPr>
          <w:color w:val="231F20"/>
          <w:spacing w:val="-9"/>
          <w:w w:val="90"/>
        </w:rPr>
        <w:t> </w:t>
      </w:r>
      <w:r>
        <w:rPr>
          <w:color w:val="231F20"/>
          <w:w w:val="90"/>
        </w:rPr>
        <w:t>с</w:t>
      </w:r>
      <w:r>
        <w:rPr>
          <w:color w:val="231F20"/>
          <w:spacing w:val="-9"/>
          <w:w w:val="90"/>
        </w:rPr>
        <w:t> </w:t>
      </w:r>
      <w:r>
        <w:rPr>
          <w:color w:val="231F20"/>
          <w:w w:val="90"/>
        </w:rPr>
        <w:t>циљем</w:t>
      </w:r>
      <w:r>
        <w:rPr>
          <w:color w:val="231F20"/>
          <w:spacing w:val="-9"/>
          <w:w w:val="90"/>
        </w:rPr>
        <w:t> </w:t>
      </w:r>
      <w:r>
        <w:rPr>
          <w:color w:val="231F20"/>
          <w:w w:val="90"/>
        </w:rPr>
        <w:t>због</w:t>
      </w:r>
      <w:r>
        <w:rPr>
          <w:color w:val="231F20"/>
          <w:spacing w:val="-9"/>
          <w:w w:val="90"/>
        </w:rPr>
        <w:t> </w:t>
      </w:r>
      <w:r>
        <w:rPr>
          <w:color w:val="231F20"/>
          <w:w w:val="90"/>
        </w:rPr>
        <w:t>којег</w:t>
      </w:r>
      <w:r>
        <w:rPr>
          <w:color w:val="231F20"/>
          <w:spacing w:val="-9"/>
          <w:w w:val="90"/>
        </w:rPr>
        <w:t> </w:t>
      </w:r>
      <w:r>
        <w:rPr>
          <w:color w:val="231F20"/>
          <w:w w:val="90"/>
        </w:rPr>
        <w:t>му</w:t>
      </w:r>
      <w:r>
        <w:rPr>
          <w:color w:val="231F20"/>
          <w:spacing w:val="-9"/>
          <w:w w:val="90"/>
        </w:rPr>
        <w:t> </w:t>
      </w:r>
      <w:r>
        <w:rPr>
          <w:color w:val="231F20"/>
          <w:w w:val="90"/>
        </w:rPr>
        <w:t>је</w:t>
      </w:r>
      <w:r>
        <w:rPr>
          <w:color w:val="231F20"/>
          <w:spacing w:val="-9"/>
          <w:w w:val="90"/>
        </w:rPr>
        <w:t> </w:t>
      </w:r>
      <w:r>
        <w:rPr>
          <w:color w:val="231F20"/>
          <w:w w:val="90"/>
        </w:rPr>
        <w:t>овлашћење</w:t>
      </w:r>
      <w:r>
        <w:rPr>
          <w:color w:val="231F20"/>
          <w:spacing w:val="-9"/>
          <w:w w:val="90"/>
        </w:rPr>
        <w:t> </w:t>
      </w:r>
      <w:r>
        <w:rPr>
          <w:color w:val="231F20"/>
          <w:w w:val="90"/>
        </w:rPr>
        <w:t>законом</w:t>
      </w:r>
      <w:r>
        <w:rPr>
          <w:color w:val="231F20"/>
          <w:spacing w:val="-9"/>
          <w:w w:val="90"/>
        </w:rPr>
        <w:t> </w:t>
      </w:r>
      <w:r>
        <w:rPr>
          <w:color w:val="231F20"/>
          <w:w w:val="90"/>
        </w:rPr>
        <w:t>дато.</w:t>
      </w:r>
      <w:r>
        <w:rPr>
          <w:color w:val="231F20"/>
          <w:spacing w:val="-9"/>
          <w:w w:val="90"/>
        </w:rPr>
        <w:t> </w:t>
      </w:r>
      <w:r>
        <w:rPr>
          <w:color w:val="231F20"/>
          <w:w w:val="90"/>
        </w:rPr>
        <w:t>Такође, </w:t>
      </w:r>
      <w:r>
        <w:rPr>
          <w:color w:val="231F20"/>
          <w:spacing w:val="-8"/>
        </w:rPr>
        <w:t>дискрециони</w:t>
      </w:r>
      <w:r>
        <w:rPr>
          <w:color w:val="231F20"/>
          <w:spacing w:val="-9"/>
        </w:rPr>
        <w:t> </w:t>
      </w:r>
      <w:r>
        <w:rPr>
          <w:color w:val="231F20"/>
          <w:spacing w:val="-8"/>
        </w:rPr>
        <w:t>управни акти</w:t>
      </w:r>
      <w:r>
        <w:rPr>
          <w:color w:val="231F20"/>
          <w:spacing w:val="-9"/>
        </w:rPr>
        <w:t> </w:t>
      </w:r>
      <w:r>
        <w:rPr>
          <w:color w:val="231F20"/>
          <w:spacing w:val="-8"/>
        </w:rPr>
        <w:t>могу се</w:t>
      </w:r>
      <w:r>
        <w:rPr>
          <w:color w:val="231F20"/>
          <w:spacing w:val="-9"/>
        </w:rPr>
        <w:t> </w:t>
      </w:r>
      <w:r>
        <w:rPr>
          <w:color w:val="231F20"/>
          <w:spacing w:val="-8"/>
        </w:rPr>
        <w:t>оспоравати због</w:t>
      </w:r>
      <w:r>
        <w:rPr>
          <w:color w:val="231F20"/>
          <w:spacing w:val="-9"/>
        </w:rPr>
        <w:t> </w:t>
      </w:r>
      <w:r>
        <w:rPr>
          <w:color w:val="231F20"/>
          <w:spacing w:val="-8"/>
        </w:rPr>
        <w:t>процесних недос- </w:t>
      </w:r>
      <w:r>
        <w:rPr>
          <w:color w:val="231F20"/>
          <w:spacing w:val="-4"/>
        </w:rPr>
        <w:t>татака</w:t>
      </w:r>
      <w:r>
        <w:rPr>
          <w:color w:val="231F20"/>
          <w:spacing w:val="-20"/>
        </w:rPr>
        <w:t> </w:t>
      </w:r>
      <w:r>
        <w:rPr>
          <w:color w:val="231F20"/>
          <w:spacing w:val="-4"/>
        </w:rPr>
        <w:t>и</w:t>
      </w:r>
      <w:r>
        <w:rPr>
          <w:color w:val="231F20"/>
          <w:spacing w:val="-20"/>
        </w:rPr>
        <w:t> </w:t>
      </w:r>
      <w:r>
        <w:rPr>
          <w:color w:val="231F20"/>
          <w:spacing w:val="-4"/>
        </w:rPr>
        <w:t>недостатака</w:t>
      </w:r>
      <w:r>
        <w:rPr>
          <w:color w:val="231F20"/>
          <w:spacing w:val="-20"/>
        </w:rPr>
        <w:t> </w:t>
      </w:r>
      <w:r>
        <w:rPr>
          <w:color w:val="231F20"/>
          <w:spacing w:val="-4"/>
        </w:rPr>
        <w:t>у</w:t>
      </w:r>
      <w:r>
        <w:rPr>
          <w:color w:val="231F20"/>
          <w:spacing w:val="-20"/>
        </w:rPr>
        <w:t> </w:t>
      </w:r>
      <w:r>
        <w:rPr>
          <w:color w:val="231F20"/>
          <w:spacing w:val="-4"/>
        </w:rPr>
        <w:t>погледу</w:t>
      </w:r>
      <w:r>
        <w:rPr>
          <w:color w:val="231F20"/>
          <w:spacing w:val="-20"/>
        </w:rPr>
        <w:t> </w:t>
      </w:r>
      <w:r>
        <w:rPr>
          <w:color w:val="231F20"/>
          <w:spacing w:val="-4"/>
        </w:rPr>
        <w:t>облика</w:t>
      </w:r>
      <w:r>
        <w:rPr>
          <w:color w:val="231F20"/>
          <w:spacing w:val="-20"/>
        </w:rPr>
        <w:t> </w:t>
      </w:r>
      <w:r>
        <w:rPr>
          <w:color w:val="231F20"/>
          <w:spacing w:val="-4"/>
        </w:rPr>
        <w:t>и</w:t>
      </w:r>
      <w:r>
        <w:rPr>
          <w:color w:val="231F20"/>
          <w:spacing w:val="-20"/>
        </w:rPr>
        <w:t> </w:t>
      </w:r>
      <w:r>
        <w:rPr>
          <w:color w:val="231F20"/>
          <w:spacing w:val="-4"/>
        </w:rPr>
        <w:t>делова</w:t>
      </w:r>
      <w:r>
        <w:rPr>
          <w:color w:val="231F20"/>
          <w:spacing w:val="-20"/>
        </w:rPr>
        <w:t> </w:t>
      </w:r>
      <w:r>
        <w:rPr>
          <w:color w:val="231F20"/>
          <w:spacing w:val="-4"/>
        </w:rPr>
        <w:t>решења.</w:t>
      </w:r>
    </w:p>
    <w:p>
      <w:pPr>
        <w:pStyle w:val="BodyText"/>
        <w:spacing w:before="4"/>
        <w:ind w:left="0" w:firstLine="0"/>
        <w:jc w:val="left"/>
        <w:rPr>
          <w:sz w:val="30"/>
        </w:rPr>
      </w:pPr>
    </w:p>
    <w:p>
      <w:pPr>
        <w:pStyle w:val="Heading1"/>
        <w:numPr>
          <w:ilvl w:val="0"/>
          <w:numId w:val="24"/>
        </w:numPr>
        <w:tabs>
          <w:tab w:pos="2875" w:val="left" w:leader="none"/>
        </w:tabs>
        <w:spacing w:line="240" w:lineRule="auto" w:before="0" w:after="0"/>
        <w:ind w:left="2874" w:right="0" w:hanging="236"/>
        <w:jc w:val="left"/>
      </w:pPr>
      <w:bookmarkStart w:name="_TOC_250241" w:id="72"/>
      <w:r>
        <w:rPr>
          <w:color w:val="231F20"/>
        </w:rPr>
        <w:t>Надлежност</w:t>
      </w:r>
      <w:r>
        <w:rPr>
          <w:color w:val="231F20"/>
          <w:spacing w:val="19"/>
        </w:rPr>
        <w:t> </w:t>
      </w:r>
      <w:r>
        <w:rPr>
          <w:color w:val="231F20"/>
        </w:rPr>
        <w:t>и</w:t>
      </w:r>
      <w:r>
        <w:rPr>
          <w:color w:val="231F20"/>
          <w:spacing w:val="19"/>
        </w:rPr>
        <w:t> </w:t>
      </w:r>
      <w:r>
        <w:rPr>
          <w:color w:val="231F20"/>
        </w:rPr>
        <w:t>састав</w:t>
      </w:r>
      <w:r>
        <w:rPr>
          <w:color w:val="231F20"/>
          <w:spacing w:val="19"/>
        </w:rPr>
        <w:t> </w:t>
      </w:r>
      <w:bookmarkEnd w:id="72"/>
      <w:r>
        <w:rPr>
          <w:color w:val="231F20"/>
          <w:spacing w:val="-4"/>
        </w:rPr>
        <w:t>суда</w:t>
      </w:r>
    </w:p>
    <w:p>
      <w:pPr>
        <w:pStyle w:val="BodyText"/>
        <w:spacing w:line="235" w:lineRule="auto" w:before="155"/>
        <w:ind w:right="568"/>
      </w:pPr>
      <w:r>
        <w:rPr>
          <w:color w:val="231F20"/>
          <w:w w:val="90"/>
        </w:rPr>
        <w:t>За</w:t>
      </w:r>
      <w:r>
        <w:rPr>
          <w:color w:val="231F20"/>
          <w:spacing w:val="-2"/>
          <w:w w:val="90"/>
        </w:rPr>
        <w:t> </w:t>
      </w:r>
      <w:r>
        <w:rPr>
          <w:color w:val="231F20"/>
          <w:w w:val="90"/>
        </w:rPr>
        <w:t>решавање</w:t>
      </w:r>
      <w:r>
        <w:rPr>
          <w:color w:val="231F20"/>
          <w:spacing w:val="-2"/>
          <w:w w:val="90"/>
        </w:rPr>
        <w:t> </w:t>
      </w:r>
      <w:r>
        <w:rPr>
          <w:color w:val="231F20"/>
          <w:w w:val="90"/>
        </w:rPr>
        <w:t>управних</w:t>
      </w:r>
      <w:r>
        <w:rPr>
          <w:color w:val="231F20"/>
          <w:spacing w:val="-2"/>
          <w:w w:val="90"/>
        </w:rPr>
        <w:t> </w:t>
      </w:r>
      <w:r>
        <w:rPr>
          <w:color w:val="231F20"/>
          <w:w w:val="90"/>
        </w:rPr>
        <w:t>спорова</w:t>
      </w:r>
      <w:r>
        <w:rPr>
          <w:color w:val="231F20"/>
          <w:spacing w:val="-2"/>
          <w:w w:val="90"/>
        </w:rPr>
        <w:t> </w:t>
      </w:r>
      <w:r>
        <w:rPr>
          <w:color w:val="231F20"/>
          <w:w w:val="90"/>
        </w:rPr>
        <w:t>надлежан</w:t>
      </w:r>
      <w:r>
        <w:rPr>
          <w:color w:val="231F20"/>
          <w:spacing w:val="-2"/>
          <w:w w:val="90"/>
        </w:rPr>
        <w:t> </w:t>
      </w:r>
      <w:r>
        <w:rPr>
          <w:color w:val="231F20"/>
          <w:w w:val="90"/>
        </w:rPr>
        <w:t>је</w:t>
      </w:r>
      <w:r>
        <w:rPr>
          <w:color w:val="231F20"/>
          <w:spacing w:val="-2"/>
          <w:w w:val="90"/>
        </w:rPr>
        <w:t> </w:t>
      </w:r>
      <w:r>
        <w:rPr>
          <w:color w:val="231F20"/>
          <w:w w:val="90"/>
        </w:rPr>
        <w:t>Управни</w:t>
      </w:r>
      <w:r>
        <w:rPr>
          <w:color w:val="231F20"/>
          <w:spacing w:val="-2"/>
          <w:w w:val="90"/>
        </w:rPr>
        <w:t> </w:t>
      </w:r>
      <w:r>
        <w:rPr>
          <w:color w:val="231F20"/>
          <w:w w:val="90"/>
        </w:rPr>
        <w:t>суд.</w:t>
      </w:r>
      <w:r>
        <w:rPr>
          <w:color w:val="231F20"/>
          <w:spacing w:val="-2"/>
          <w:w w:val="90"/>
        </w:rPr>
        <w:t> </w:t>
      </w:r>
      <w:r>
        <w:rPr>
          <w:color w:val="231F20"/>
          <w:w w:val="90"/>
        </w:rPr>
        <w:t>Он</w:t>
      </w:r>
      <w:r>
        <w:rPr>
          <w:color w:val="231F20"/>
          <w:spacing w:val="-2"/>
          <w:w w:val="90"/>
        </w:rPr>
        <w:t> </w:t>
      </w:r>
      <w:r>
        <w:rPr>
          <w:color w:val="231F20"/>
          <w:w w:val="90"/>
        </w:rPr>
        <w:t>је</w:t>
      </w:r>
      <w:r>
        <w:rPr>
          <w:color w:val="231F20"/>
          <w:spacing w:val="-2"/>
          <w:w w:val="90"/>
        </w:rPr>
        <w:t> </w:t>
      </w:r>
      <w:r>
        <w:rPr>
          <w:color w:val="231F20"/>
          <w:w w:val="90"/>
        </w:rPr>
        <w:t>део </w:t>
      </w:r>
      <w:r>
        <w:rPr>
          <w:color w:val="231F20"/>
          <w:spacing w:val="-8"/>
        </w:rPr>
        <w:t>судског система Републике Србије и припада типу судова са специја- </w:t>
      </w:r>
      <w:r>
        <w:rPr>
          <w:color w:val="231F20"/>
          <w:spacing w:val="-4"/>
        </w:rPr>
        <w:t>лизованом</w:t>
      </w:r>
      <w:r>
        <w:rPr>
          <w:color w:val="231F20"/>
          <w:spacing w:val="-9"/>
        </w:rPr>
        <w:t> </w:t>
      </w:r>
      <w:r>
        <w:rPr>
          <w:color w:val="231F20"/>
          <w:spacing w:val="-4"/>
        </w:rPr>
        <w:t>надлежношћу.</w:t>
      </w:r>
      <w:r>
        <w:rPr>
          <w:color w:val="231F20"/>
          <w:spacing w:val="-9"/>
        </w:rPr>
        <w:t> </w:t>
      </w:r>
      <w:r>
        <w:rPr>
          <w:color w:val="231F20"/>
          <w:spacing w:val="-4"/>
        </w:rPr>
        <w:t>Поред</w:t>
      </w:r>
      <w:r>
        <w:rPr>
          <w:color w:val="231F20"/>
          <w:spacing w:val="-9"/>
        </w:rPr>
        <w:t> </w:t>
      </w:r>
      <w:r>
        <w:rPr>
          <w:color w:val="231F20"/>
          <w:spacing w:val="-4"/>
        </w:rPr>
        <w:t>суђења</w:t>
      </w:r>
      <w:r>
        <w:rPr>
          <w:color w:val="231F20"/>
          <w:spacing w:val="-9"/>
        </w:rPr>
        <w:t> </w:t>
      </w:r>
      <w:r>
        <w:rPr>
          <w:color w:val="231F20"/>
          <w:spacing w:val="-4"/>
        </w:rPr>
        <w:t>у</w:t>
      </w:r>
      <w:r>
        <w:rPr>
          <w:color w:val="231F20"/>
          <w:spacing w:val="-9"/>
        </w:rPr>
        <w:t> </w:t>
      </w:r>
      <w:r>
        <w:rPr>
          <w:color w:val="231F20"/>
          <w:spacing w:val="-4"/>
        </w:rPr>
        <w:t>управним</w:t>
      </w:r>
      <w:r>
        <w:rPr>
          <w:color w:val="231F20"/>
          <w:spacing w:val="-9"/>
        </w:rPr>
        <w:t> </w:t>
      </w:r>
      <w:r>
        <w:rPr>
          <w:color w:val="231F20"/>
          <w:spacing w:val="-4"/>
        </w:rPr>
        <w:t>споровима</w:t>
      </w:r>
      <w:r>
        <w:rPr>
          <w:color w:val="231F20"/>
          <w:spacing w:val="-9"/>
        </w:rPr>
        <w:t> </w:t>
      </w:r>
      <w:r>
        <w:rPr>
          <w:color w:val="231F20"/>
          <w:spacing w:val="-4"/>
        </w:rPr>
        <w:t>као </w:t>
      </w:r>
      <w:r>
        <w:rPr>
          <w:color w:val="231F20"/>
          <w:w w:val="90"/>
        </w:rPr>
        <w:t>своје главне надлежности, Управни суд врши и друге послове одређе- не</w:t>
      </w:r>
      <w:r>
        <w:rPr>
          <w:color w:val="231F20"/>
          <w:spacing w:val="-1"/>
          <w:w w:val="90"/>
        </w:rPr>
        <w:t> </w:t>
      </w:r>
      <w:r>
        <w:rPr>
          <w:color w:val="231F20"/>
          <w:w w:val="90"/>
        </w:rPr>
        <w:t>законом</w:t>
      </w:r>
      <w:r>
        <w:rPr>
          <w:color w:val="231F20"/>
          <w:spacing w:val="-1"/>
          <w:w w:val="90"/>
        </w:rPr>
        <w:t> </w:t>
      </w:r>
      <w:r>
        <w:rPr>
          <w:color w:val="231F20"/>
          <w:w w:val="90"/>
        </w:rPr>
        <w:t>(заштита</w:t>
      </w:r>
      <w:r>
        <w:rPr>
          <w:color w:val="231F20"/>
          <w:spacing w:val="-1"/>
          <w:w w:val="90"/>
        </w:rPr>
        <w:t> </w:t>
      </w:r>
      <w:r>
        <w:rPr>
          <w:color w:val="231F20"/>
          <w:w w:val="90"/>
        </w:rPr>
        <w:t>изборног</w:t>
      </w:r>
      <w:r>
        <w:rPr>
          <w:color w:val="231F20"/>
          <w:spacing w:val="-1"/>
          <w:w w:val="90"/>
        </w:rPr>
        <w:t> </w:t>
      </w:r>
      <w:r>
        <w:rPr>
          <w:color w:val="231F20"/>
          <w:w w:val="90"/>
        </w:rPr>
        <w:t>права</w:t>
      </w:r>
      <w:r>
        <w:rPr>
          <w:color w:val="231F20"/>
          <w:spacing w:val="-1"/>
          <w:w w:val="90"/>
        </w:rPr>
        <w:t> </w:t>
      </w:r>
      <w:r>
        <w:rPr>
          <w:color w:val="231F20"/>
          <w:w w:val="90"/>
        </w:rPr>
        <w:t>и</w:t>
      </w:r>
      <w:r>
        <w:rPr>
          <w:color w:val="231F20"/>
          <w:spacing w:val="-1"/>
          <w:w w:val="90"/>
        </w:rPr>
        <w:t> </w:t>
      </w:r>
      <w:r>
        <w:rPr>
          <w:color w:val="231F20"/>
          <w:w w:val="90"/>
        </w:rPr>
        <w:t>др.).</w:t>
      </w:r>
      <w:r>
        <w:rPr>
          <w:color w:val="231F20"/>
          <w:spacing w:val="-1"/>
          <w:w w:val="90"/>
        </w:rPr>
        <w:t> </w:t>
      </w:r>
      <w:r>
        <w:rPr>
          <w:color w:val="231F20"/>
          <w:w w:val="90"/>
        </w:rPr>
        <w:t>Седиште</w:t>
      </w:r>
      <w:r>
        <w:rPr>
          <w:color w:val="231F20"/>
          <w:spacing w:val="-1"/>
          <w:w w:val="90"/>
        </w:rPr>
        <w:t> </w:t>
      </w:r>
      <w:r>
        <w:rPr>
          <w:color w:val="231F20"/>
          <w:w w:val="90"/>
        </w:rPr>
        <w:t>Управног</w:t>
      </w:r>
      <w:r>
        <w:rPr>
          <w:color w:val="231F20"/>
          <w:spacing w:val="-1"/>
          <w:w w:val="90"/>
        </w:rPr>
        <w:t> </w:t>
      </w:r>
      <w:r>
        <w:rPr>
          <w:color w:val="231F20"/>
          <w:w w:val="90"/>
        </w:rPr>
        <w:t>суда</w:t>
      </w:r>
      <w:r>
        <w:rPr>
          <w:color w:val="231F20"/>
          <w:spacing w:val="-1"/>
          <w:w w:val="90"/>
        </w:rPr>
        <w:t> </w:t>
      </w:r>
      <w:r>
        <w:rPr>
          <w:color w:val="231F20"/>
          <w:w w:val="90"/>
        </w:rPr>
        <w:t>је</w:t>
      </w:r>
      <w:r>
        <w:rPr>
          <w:color w:val="231F20"/>
          <w:spacing w:val="-1"/>
          <w:w w:val="90"/>
        </w:rPr>
        <w:t> </w:t>
      </w:r>
      <w:r>
        <w:rPr>
          <w:color w:val="231F20"/>
          <w:w w:val="90"/>
        </w:rPr>
        <w:t>у </w:t>
      </w:r>
      <w:r>
        <w:rPr>
          <w:color w:val="231F20"/>
          <w:spacing w:val="-6"/>
        </w:rPr>
        <w:t>Београду,</w:t>
      </w:r>
      <w:r>
        <w:rPr>
          <w:color w:val="231F20"/>
          <w:spacing w:val="-14"/>
        </w:rPr>
        <w:t> </w:t>
      </w:r>
      <w:r>
        <w:rPr>
          <w:color w:val="231F20"/>
          <w:spacing w:val="-6"/>
        </w:rPr>
        <w:t>а</w:t>
      </w:r>
      <w:r>
        <w:rPr>
          <w:color w:val="231F20"/>
          <w:spacing w:val="-14"/>
        </w:rPr>
        <w:t> </w:t>
      </w:r>
      <w:r>
        <w:rPr>
          <w:color w:val="231F20"/>
          <w:spacing w:val="-6"/>
        </w:rPr>
        <w:t>он</w:t>
      </w:r>
      <w:r>
        <w:rPr>
          <w:color w:val="231F20"/>
          <w:spacing w:val="-14"/>
        </w:rPr>
        <w:t> </w:t>
      </w:r>
      <w:r>
        <w:rPr>
          <w:color w:val="231F20"/>
          <w:spacing w:val="-6"/>
        </w:rPr>
        <w:t>има</w:t>
      </w:r>
      <w:r>
        <w:rPr>
          <w:color w:val="231F20"/>
          <w:spacing w:val="-14"/>
        </w:rPr>
        <w:t> </w:t>
      </w:r>
      <w:r>
        <w:rPr>
          <w:color w:val="231F20"/>
          <w:spacing w:val="-6"/>
        </w:rPr>
        <w:t>одељења</w:t>
      </w:r>
      <w:r>
        <w:rPr>
          <w:color w:val="231F20"/>
          <w:spacing w:val="-14"/>
        </w:rPr>
        <w:t> </w:t>
      </w:r>
      <w:r>
        <w:rPr>
          <w:color w:val="231F20"/>
          <w:spacing w:val="-6"/>
        </w:rPr>
        <w:t>у</w:t>
      </w:r>
      <w:r>
        <w:rPr>
          <w:color w:val="231F20"/>
          <w:spacing w:val="-14"/>
        </w:rPr>
        <w:t> </w:t>
      </w:r>
      <w:r>
        <w:rPr>
          <w:color w:val="231F20"/>
          <w:spacing w:val="-6"/>
        </w:rPr>
        <w:t>Крагујевцу,</w:t>
      </w:r>
      <w:r>
        <w:rPr>
          <w:color w:val="231F20"/>
          <w:spacing w:val="-14"/>
        </w:rPr>
        <w:t> </w:t>
      </w:r>
      <w:r>
        <w:rPr>
          <w:color w:val="231F20"/>
          <w:spacing w:val="-6"/>
        </w:rPr>
        <w:t>Нишу</w:t>
      </w:r>
      <w:r>
        <w:rPr>
          <w:color w:val="231F20"/>
          <w:spacing w:val="-14"/>
        </w:rPr>
        <w:t> </w:t>
      </w:r>
      <w:r>
        <w:rPr>
          <w:color w:val="231F20"/>
          <w:spacing w:val="-6"/>
        </w:rPr>
        <w:t>и</w:t>
      </w:r>
      <w:r>
        <w:rPr>
          <w:color w:val="231F20"/>
          <w:spacing w:val="-14"/>
        </w:rPr>
        <w:t> </w:t>
      </w:r>
      <w:r>
        <w:rPr>
          <w:color w:val="231F20"/>
          <w:spacing w:val="-6"/>
        </w:rPr>
        <w:t>Новом</w:t>
      </w:r>
      <w:r>
        <w:rPr>
          <w:color w:val="231F20"/>
          <w:spacing w:val="-14"/>
        </w:rPr>
        <w:t> </w:t>
      </w:r>
      <w:r>
        <w:rPr>
          <w:color w:val="231F20"/>
          <w:spacing w:val="-6"/>
        </w:rPr>
        <w:t>Саду.</w:t>
      </w:r>
    </w:p>
    <w:p>
      <w:pPr>
        <w:pStyle w:val="BodyText"/>
        <w:spacing w:line="235" w:lineRule="auto" w:before="7"/>
        <w:ind w:right="569"/>
      </w:pPr>
      <w:r>
        <w:rPr>
          <w:color w:val="231F20"/>
          <w:w w:val="90"/>
        </w:rPr>
        <w:t>Пошто је Управни суд једини суд с надлежношћу за управне споро- ве, то је и управни спор једностепен а његове пресуде су правноснаж- не (када би постојали и нижи управни судови, било би могуће да се уп- равни</w:t>
      </w:r>
      <w:r>
        <w:rPr>
          <w:color w:val="231F20"/>
          <w:spacing w:val="-3"/>
          <w:w w:val="90"/>
        </w:rPr>
        <w:t> </w:t>
      </w:r>
      <w:r>
        <w:rPr>
          <w:color w:val="231F20"/>
          <w:w w:val="90"/>
        </w:rPr>
        <w:t>спор</w:t>
      </w:r>
      <w:r>
        <w:rPr>
          <w:color w:val="231F20"/>
          <w:spacing w:val="-3"/>
          <w:w w:val="90"/>
        </w:rPr>
        <w:t> </w:t>
      </w:r>
      <w:r>
        <w:rPr>
          <w:color w:val="231F20"/>
          <w:w w:val="90"/>
        </w:rPr>
        <w:t>води</w:t>
      </w:r>
      <w:r>
        <w:rPr>
          <w:color w:val="231F20"/>
          <w:spacing w:val="-3"/>
          <w:w w:val="90"/>
        </w:rPr>
        <w:t> </w:t>
      </w:r>
      <w:r>
        <w:rPr>
          <w:color w:val="231F20"/>
          <w:w w:val="90"/>
        </w:rPr>
        <w:t>у</w:t>
      </w:r>
      <w:r>
        <w:rPr>
          <w:color w:val="231F20"/>
          <w:spacing w:val="-3"/>
          <w:w w:val="90"/>
        </w:rPr>
        <w:t> </w:t>
      </w:r>
      <w:r>
        <w:rPr>
          <w:color w:val="231F20"/>
          <w:w w:val="90"/>
        </w:rPr>
        <w:t>два</w:t>
      </w:r>
      <w:r>
        <w:rPr>
          <w:color w:val="231F20"/>
          <w:spacing w:val="-3"/>
          <w:w w:val="90"/>
        </w:rPr>
        <w:t> </w:t>
      </w:r>
      <w:r>
        <w:rPr>
          <w:color w:val="231F20"/>
          <w:w w:val="90"/>
        </w:rPr>
        <w:t>степена).</w:t>
      </w:r>
      <w:r>
        <w:rPr>
          <w:color w:val="231F20"/>
          <w:spacing w:val="-3"/>
          <w:w w:val="90"/>
        </w:rPr>
        <w:t> </w:t>
      </w:r>
      <w:r>
        <w:rPr>
          <w:color w:val="231F20"/>
          <w:w w:val="90"/>
        </w:rPr>
        <w:t>Против</w:t>
      </w:r>
      <w:r>
        <w:rPr>
          <w:color w:val="231F20"/>
          <w:spacing w:val="-3"/>
          <w:w w:val="90"/>
        </w:rPr>
        <w:t> </w:t>
      </w:r>
      <w:r>
        <w:rPr>
          <w:color w:val="231F20"/>
          <w:w w:val="90"/>
        </w:rPr>
        <w:t>одлука</w:t>
      </w:r>
      <w:r>
        <w:rPr>
          <w:color w:val="231F20"/>
          <w:spacing w:val="-3"/>
          <w:w w:val="90"/>
        </w:rPr>
        <w:t> </w:t>
      </w:r>
      <w:r>
        <w:rPr>
          <w:color w:val="231F20"/>
          <w:w w:val="90"/>
        </w:rPr>
        <w:t>Управног</w:t>
      </w:r>
      <w:r>
        <w:rPr>
          <w:color w:val="231F20"/>
          <w:spacing w:val="-3"/>
          <w:w w:val="90"/>
        </w:rPr>
        <w:t> </w:t>
      </w:r>
      <w:r>
        <w:rPr>
          <w:color w:val="231F20"/>
          <w:w w:val="90"/>
        </w:rPr>
        <w:t>суда</w:t>
      </w:r>
      <w:r>
        <w:rPr>
          <w:color w:val="231F20"/>
          <w:spacing w:val="-3"/>
          <w:w w:val="90"/>
        </w:rPr>
        <w:t> </w:t>
      </w:r>
      <w:r>
        <w:rPr>
          <w:color w:val="231F20"/>
          <w:w w:val="90"/>
        </w:rPr>
        <w:t>могуће</w:t>
      </w:r>
      <w:r>
        <w:rPr>
          <w:color w:val="231F20"/>
          <w:spacing w:val="-3"/>
          <w:w w:val="90"/>
        </w:rPr>
        <w:t> </w:t>
      </w:r>
      <w:r>
        <w:rPr>
          <w:color w:val="231F20"/>
          <w:w w:val="90"/>
        </w:rPr>
        <w:t>је користити два ванредна правна средства (о којима се говори у питању под</w:t>
      </w:r>
      <w:r>
        <w:rPr>
          <w:color w:val="231F20"/>
          <w:spacing w:val="-2"/>
          <w:w w:val="90"/>
        </w:rPr>
        <w:t> </w:t>
      </w:r>
      <w:r>
        <w:rPr>
          <w:color w:val="231F20"/>
          <w:w w:val="90"/>
        </w:rPr>
        <w:t>8).</w:t>
      </w:r>
      <w:r>
        <w:rPr>
          <w:color w:val="231F20"/>
          <w:spacing w:val="-2"/>
          <w:w w:val="90"/>
        </w:rPr>
        <w:t> </w:t>
      </w:r>
      <w:r>
        <w:rPr>
          <w:color w:val="231F20"/>
          <w:w w:val="90"/>
        </w:rPr>
        <w:t>О</w:t>
      </w:r>
      <w:r>
        <w:rPr>
          <w:color w:val="231F20"/>
          <w:spacing w:val="-2"/>
          <w:w w:val="90"/>
        </w:rPr>
        <w:t> </w:t>
      </w:r>
      <w:r>
        <w:rPr>
          <w:color w:val="231F20"/>
          <w:w w:val="90"/>
        </w:rPr>
        <w:t>једном</w:t>
      </w:r>
      <w:r>
        <w:rPr>
          <w:color w:val="231F20"/>
          <w:spacing w:val="-2"/>
          <w:w w:val="90"/>
        </w:rPr>
        <w:t> </w:t>
      </w:r>
      <w:r>
        <w:rPr>
          <w:color w:val="231F20"/>
          <w:w w:val="90"/>
        </w:rPr>
        <w:t>од</w:t>
      </w:r>
      <w:r>
        <w:rPr>
          <w:color w:val="231F20"/>
          <w:spacing w:val="-2"/>
          <w:w w:val="90"/>
        </w:rPr>
        <w:t> </w:t>
      </w:r>
      <w:r>
        <w:rPr>
          <w:color w:val="231F20"/>
          <w:w w:val="90"/>
        </w:rPr>
        <w:t>та</w:t>
      </w:r>
      <w:r>
        <w:rPr>
          <w:color w:val="231F20"/>
          <w:spacing w:val="-2"/>
          <w:w w:val="90"/>
        </w:rPr>
        <w:t> </w:t>
      </w:r>
      <w:r>
        <w:rPr>
          <w:color w:val="231F20"/>
          <w:w w:val="90"/>
        </w:rPr>
        <w:t>два</w:t>
      </w:r>
      <w:r>
        <w:rPr>
          <w:color w:val="231F20"/>
          <w:spacing w:val="-2"/>
          <w:w w:val="90"/>
        </w:rPr>
        <w:t> </w:t>
      </w:r>
      <w:r>
        <w:rPr>
          <w:color w:val="231F20"/>
          <w:w w:val="90"/>
        </w:rPr>
        <w:t>ванредна</w:t>
      </w:r>
      <w:r>
        <w:rPr>
          <w:color w:val="231F20"/>
          <w:spacing w:val="-2"/>
          <w:w w:val="90"/>
        </w:rPr>
        <w:t> </w:t>
      </w:r>
      <w:r>
        <w:rPr>
          <w:color w:val="231F20"/>
          <w:w w:val="90"/>
        </w:rPr>
        <w:t>правна</w:t>
      </w:r>
      <w:r>
        <w:rPr>
          <w:color w:val="231F20"/>
          <w:spacing w:val="-2"/>
          <w:w w:val="90"/>
        </w:rPr>
        <w:t> </w:t>
      </w:r>
      <w:r>
        <w:rPr>
          <w:color w:val="231F20"/>
          <w:w w:val="90"/>
        </w:rPr>
        <w:t>средства</w:t>
      </w:r>
      <w:r>
        <w:rPr>
          <w:color w:val="231F20"/>
          <w:spacing w:val="-2"/>
          <w:w w:val="90"/>
        </w:rPr>
        <w:t> </w:t>
      </w:r>
      <w:r>
        <w:rPr>
          <w:color w:val="231F20"/>
          <w:w w:val="90"/>
        </w:rPr>
        <w:t>(захтеву</w:t>
      </w:r>
      <w:r>
        <w:rPr>
          <w:color w:val="231F20"/>
          <w:spacing w:val="-2"/>
          <w:w w:val="90"/>
        </w:rPr>
        <w:t> </w:t>
      </w:r>
      <w:r>
        <w:rPr>
          <w:color w:val="231F20"/>
          <w:w w:val="90"/>
        </w:rPr>
        <w:t>за</w:t>
      </w:r>
      <w:r>
        <w:rPr>
          <w:color w:val="231F20"/>
          <w:spacing w:val="-2"/>
          <w:w w:val="90"/>
        </w:rPr>
        <w:t> </w:t>
      </w:r>
      <w:r>
        <w:rPr>
          <w:color w:val="231F20"/>
          <w:w w:val="90"/>
        </w:rPr>
        <w:t>преис- питивање судске одлуке), одлучује Врховни суд, који је до Амандмана </w:t>
      </w:r>
      <w:r>
        <w:rPr>
          <w:color w:val="231F20"/>
          <w:spacing w:val="-4"/>
        </w:rPr>
        <w:t>на</w:t>
      </w:r>
      <w:r>
        <w:rPr>
          <w:color w:val="231F20"/>
          <w:spacing w:val="-18"/>
        </w:rPr>
        <w:t> </w:t>
      </w:r>
      <w:r>
        <w:rPr>
          <w:color w:val="231F20"/>
          <w:spacing w:val="-4"/>
        </w:rPr>
        <w:t>Устав</w:t>
      </w:r>
      <w:r>
        <w:rPr>
          <w:color w:val="231F20"/>
          <w:spacing w:val="-18"/>
        </w:rPr>
        <w:t> </w:t>
      </w:r>
      <w:r>
        <w:rPr>
          <w:color w:val="231F20"/>
          <w:spacing w:val="-4"/>
        </w:rPr>
        <w:t>из</w:t>
      </w:r>
      <w:r>
        <w:rPr>
          <w:color w:val="231F20"/>
          <w:spacing w:val="-18"/>
        </w:rPr>
        <w:t> </w:t>
      </w:r>
      <w:r>
        <w:rPr>
          <w:color w:val="231F20"/>
          <w:spacing w:val="-4"/>
        </w:rPr>
        <w:t>2022.</w:t>
      </w:r>
      <w:r>
        <w:rPr>
          <w:color w:val="231F20"/>
          <w:spacing w:val="-18"/>
        </w:rPr>
        <w:t> </w:t>
      </w:r>
      <w:r>
        <w:rPr>
          <w:color w:val="231F20"/>
          <w:spacing w:val="-4"/>
        </w:rPr>
        <w:t>године</w:t>
      </w:r>
      <w:r>
        <w:rPr>
          <w:color w:val="231F20"/>
          <w:spacing w:val="-18"/>
        </w:rPr>
        <w:t> </w:t>
      </w:r>
      <w:r>
        <w:rPr>
          <w:color w:val="231F20"/>
          <w:spacing w:val="-4"/>
        </w:rPr>
        <w:t>носио</w:t>
      </w:r>
      <w:r>
        <w:rPr>
          <w:color w:val="231F20"/>
          <w:spacing w:val="-18"/>
        </w:rPr>
        <w:t> </w:t>
      </w:r>
      <w:r>
        <w:rPr>
          <w:color w:val="231F20"/>
          <w:spacing w:val="-4"/>
        </w:rPr>
        <w:t>име</w:t>
      </w:r>
      <w:r>
        <w:rPr>
          <w:color w:val="231F20"/>
          <w:spacing w:val="-18"/>
        </w:rPr>
        <w:t> </w:t>
      </w:r>
      <w:r>
        <w:rPr>
          <w:color w:val="231F20"/>
          <w:spacing w:val="-4"/>
        </w:rPr>
        <w:t>Врховног</w:t>
      </w:r>
      <w:r>
        <w:rPr>
          <w:color w:val="231F20"/>
          <w:spacing w:val="-18"/>
        </w:rPr>
        <w:t> </w:t>
      </w:r>
      <w:r>
        <w:rPr>
          <w:color w:val="231F20"/>
          <w:spacing w:val="-4"/>
        </w:rPr>
        <w:t>касационог</w:t>
      </w:r>
      <w:r>
        <w:rPr>
          <w:color w:val="231F20"/>
          <w:spacing w:val="-18"/>
        </w:rPr>
        <w:t> </w:t>
      </w:r>
      <w:r>
        <w:rPr>
          <w:color w:val="231F20"/>
          <w:spacing w:val="-4"/>
        </w:rPr>
        <w:t>суда.</w:t>
      </w:r>
    </w:p>
    <w:p>
      <w:pPr>
        <w:pStyle w:val="BodyText"/>
        <w:spacing w:line="235" w:lineRule="auto" w:before="9"/>
        <w:ind w:right="571"/>
      </w:pPr>
      <w:r>
        <w:rPr>
          <w:color w:val="231F20"/>
          <w:spacing w:val="-6"/>
        </w:rPr>
        <w:t>У</w:t>
      </w:r>
      <w:r>
        <w:rPr>
          <w:color w:val="231F20"/>
          <w:spacing w:val="-9"/>
        </w:rPr>
        <w:t> </w:t>
      </w:r>
      <w:r>
        <w:rPr>
          <w:color w:val="231F20"/>
          <w:spacing w:val="-6"/>
        </w:rPr>
        <w:t>управном</w:t>
      </w:r>
      <w:r>
        <w:rPr>
          <w:color w:val="231F20"/>
          <w:spacing w:val="-9"/>
        </w:rPr>
        <w:t> </w:t>
      </w:r>
      <w:r>
        <w:rPr>
          <w:color w:val="231F20"/>
          <w:spacing w:val="-6"/>
        </w:rPr>
        <w:t>спору</w:t>
      </w:r>
      <w:r>
        <w:rPr>
          <w:color w:val="231F20"/>
          <w:spacing w:val="-9"/>
        </w:rPr>
        <w:t> </w:t>
      </w:r>
      <w:r>
        <w:rPr>
          <w:color w:val="231F20"/>
          <w:spacing w:val="-6"/>
        </w:rPr>
        <w:t>Управни</w:t>
      </w:r>
      <w:r>
        <w:rPr>
          <w:color w:val="231F20"/>
          <w:spacing w:val="-9"/>
        </w:rPr>
        <w:t> </w:t>
      </w:r>
      <w:r>
        <w:rPr>
          <w:color w:val="231F20"/>
          <w:spacing w:val="-6"/>
        </w:rPr>
        <w:t>суд</w:t>
      </w:r>
      <w:r>
        <w:rPr>
          <w:color w:val="231F20"/>
          <w:spacing w:val="-9"/>
        </w:rPr>
        <w:t> </w:t>
      </w:r>
      <w:r>
        <w:rPr>
          <w:color w:val="231F20"/>
          <w:spacing w:val="-6"/>
        </w:rPr>
        <w:t>одлучује</w:t>
      </w:r>
      <w:r>
        <w:rPr>
          <w:color w:val="231F20"/>
          <w:spacing w:val="-9"/>
        </w:rPr>
        <w:t> </w:t>
      </w:r>
      <w:r>
        <w:rPr>
          <w:color w:val="231F20"/>
          <w:spacing w:val="-6"/>
        </w:rPr>
        <w:t>у</w:t>
      </w:r>
      <w:r>
        <w:rPr>
          <w:color w:val="231F20"/>
          <w:spacing w:val="-9"/>
        </w:rPr>
        <w:t> </w:t>
      </w:r>
      <w:r>
        <w:rPr>
          <w:color w:val="231F20"/>
          <w:spacing w:val="-6"/>
        </w:rPr>
        <w:t>већу</w:t>
      </w:r>
      <w:r>
        <w:rPr>
          <w:color w:val="231F20"/>
          <w:spacing w:val="-9"/>
        </w:rPr>
        <w:t> </w:t>
      </w:r>
      <w:r>
        <w:rPr>
          <w:color w:val="231F20"/>
          <w:spacing w:val="-6"/>
        </w:rPr>
        <w:t>од</w:t>
      </w:r>
      <w:r>
        <w:rPr>
          <w:color w:val="231F20"/>
          <w:spacing w:val="-9"/>
        </w:rPr>
        <w:t> </w:t>
      </w:r>
      <w:r>
        <w:rPr>
          <w:color w:val="231F20"/>
          <w:spacing w:val="-6"/>
        </w:rPr>
        <w:t>троје</w:t>
      </w:r>
      <w:r>
        <w:rPr>
          <w:color w:val="231F20"/>
          <w:spacing w:val="-9"/>
        </w:rPr>
        <w:t> </w:t>
      </w:r>
      <w:r>
        <w:rPr>
          <w:color w:val="231F20"/>
          <w:spacing w:val="-6"/>
        </w:rPr>
        <w:t>судија,</w:t>
      </w:r>
      <w:r>
        <w:rPr>
          <w:color w:val="231F20"/>
          <w:spacing w:val="-9"/>
        </w:rPr>
        <w:t> </w:t>
      </w:r>
      <w:r>
        <w:rPr>
          <w:color w:val="231F20"/>
          <w:spacing w:val="-6"/>
        </w:rPr>
        <w:t>с </w:t>
      </w:r>
      <w:r>
        <w:rPr>
          <w:color w:val="231F20"/>
          <w:spacing w:val="-8"/>
        </w:rPr>
        <w:t>тим</w:t>
      </w:r>
      <w:r>
        <w:rPr>
          <w:color w:val="231F20"/>
          <w:spacing w:val="-9"/>
        </w:rPr>
        <w:t> </w:t>
      </w:r>
      <w:r>
        <w:rPr>
          <w:color w:val="231F20"/>
          <w:spacing w:val="-8"/>
        </w:rPr>
        <w:t>што</w:t>
      </w:r>
      <w:r>
        <w:rPr>
          <w:color w:val="231F20"/>
          <w:spacing w:val="-9"/>
        </w:rPr>
        <w:t> </w:t>
      </w:r>
      <w:r>
        <w:rPr>
          <w:color w:val="231F20"/>
          <w:spacing w:val="-8"/>
        </w:rPr>
        <w:t>је законом</w:t>
      </w:r>
      <w:r>
        <w:rPr>
          <w:color w:val="231F20"/>
          <w:spacing w:val="-9"/>
        </w:rPr>
        <w:t> </w:t>
      </w:r>
      <w:r>
        <w:rPr>
          <w:color w:val="231F20"/>
          <w:spacing w:val="-8"/>
        </w:rPr>
        <w:t>предвиђено да</w:t>
      </w:r>
      <w:r>
        <w:rPr>
          <w:color w:val="231F20"/>
          <w:spacing w:val="-9"/>
        </w:rPr>
        <w:t> </w:t>
      </w:r>
      <w:r>
        <w:rPr>
          <w:color w:val="231F20"/>
          <w:spacing w:val="-8"/>
        </w:rPr>
        <w:t>о појединим</w:t>
      </w:r>
      <w:r>
        <w:rPr>
          <w:color w:val="231F20"/>
          <w:spacing w:val="-9"/>
        </w:rPr>
        <w:t> </w:t>
      </w:r>
      <w:r>
        <w:rPr>
          <w:color w:val="231F20"/>
          <w:spacing w:val="-8"/>
        </w:rPr>
        <w:t>питањима</w:t>
      </w:r>
      <w:r>
        <w:rPr>
          <w:color w:val="231F20"/>
          <w:spacing w:val="-9"/>
        </w:rPr>
        <w:t> </w:t>
      </w:r>
      <w:r>
        <w:rPr>
          <w:color w:val="231F20"/>
          <w:spacing w:val="-8"/>
        </w:rPr>
        <w:t>у припрем- </w:t>
      </w:r>
      <w:r>
        <w:rPr>
          <w:color w:val="231F20"/>
          <w:spacing w:val="-4"/>
        </w:rPr>
        <w:t>ној</w:t>
      </w:r>
      <w:r>
        <w:rPr>
          <w:color w:val="231F20"/>
          <w:spacing w:val="-17"/>
        </w:rPr>
        <w:t> </w:t>
      </w:r>
      <w:r>
        <w:rPr>
          <w:color w:val="231F20"/>
          <w:spacing w:val="-4"/>
        </w:rPr>
        <w:t>фази</w:t>
      </w:r>
      <w:r>
        <w:rPr>
          <w:color w:val="231F20"/>
          <w:spacing w:val="-17"/>
        </w:rPr>
        <w:t> </w:t>
      </w:r>
      <w:r>
        <w:rPr>
          <w:color w:val="231F20"/>
          <w:spacing w:val="-4"/>
        </w:rPr>
        <w:t>поступка</w:t>
      </w:r>
      <w:r>
        <w:rPr>
          <w:color w:val="231F20"/>
          <w:spacing w:val="-17"/>
        </w:rPr>
        <w:t> </w:t>
      </w:r>
      <w:r>
        <w:rPr>
          <w:color w:val="231F20"/>
          <w:spacing w:val="-4"/>
        </w:rPr>
        <w:t>одлучује</w:t>
      </w:r>
      <w:r>
        <w:rPr>
          <w:color w:val="231F20"/>
          <w:spacing w:val="-17"/>
        </w:rPr>
        <w:t> </w:t>
      </w:r>
      <w:r>
        <w:rPr>
          <w:color w:val="231F20"/>
          <w:spacing w:val="-4"/>
        </w:rPr>
        <w:t>судија</w:t>
      </w:r>
      <w:r>
        <w:rPr>
          <w:color w:val="231F20"/>
          <w:spacing w:val="-17"/>
        </w:rPr>
        <w:t> </w:t>
      </w:r>
      <w:r>
        <w:rPr>
          <w:color w:val="231F20"/>
          <w:spacing w:val="-4"/>
        </w:rPr>
        <w:t>појединац.</w:t>
      </w:r>
    </w:p>
    <w:p>
      <w:pPr>
        <w:pStyle w:val="BodyText"/>
        <w:spacing w:before="11"/>
        <w:ind w:left="0" w:firstLine="0"/>
        <w:jc w:val="left"/>
        <w:rPr>
          <w:sz w:val="29"/>
        </w:rPr>
      </w:pPr>
    </w:p>
    <w:p>
      <w:pPr>
        <w:pStyle w:val="Heading1"/>
        <w:numPr>
          <w:ilvl w:val="0"/>
          <w:numId w:val="24"/>
        </w:numPr>
        <w:tabs>
          <w:tab w:pos="2840" w:val="left" w:leader="none"/>
        </w:tabs>
        <w:spacing w:line="240" w:lineRule="auto" w:before="0" w:after="0"/>
        <w:ind w:left="2839" w:right="0" w:hanging="236"/>
        <w:jc w:val="left"/>
      </w:pPr>
      <w:bookmarkStart w:name="_TOC_250240" w:id="73"/>
      <w:r>
        <w:rPr>
          <w:color w:val="231F20"/>
          <w:spacing w:val="-2"/>
          <w:w w:val="105"/>
        </w:rPr>
        <w:t>Странке</w:t>
      </w:r>
      <w:r>
        <w:rPr>
          <w:color w:val="231F20"/>
          <w:spacing w:val="-5"/>
          <w:w w:val="105"/>
        </w:rPr>
        <w:t> </w:t>
      </w:r>
      <w:r>
        <w:rPr>
          <w:color w:val="231F20"/>
          <w:spacing w:val="-2"/>
          <w:w w:val="105"/>
        </w:rPr>
        <w:t>у</w:t>
      </w:r>
      <w:r>
        <w:rPr>
          <w:color w:val="231F20"/>
          <w:spacing w:val="-5"/>
          <w:w w:val="105"/>
        </w:rPr>
        <w:t> </w:t>
      </w:r>
      <w:r>
        <w:rPr>
          <w:color w:val="231F20"/>
          <w:spacing w:val="-2"/>
          <w:w w:val="105"/>
        </w:rPr>
        <w:t>управном</w:t>
      </w:r>
      <w:r>
        <w:rPr>
          <w:color w:val="231F20"/>
          <w:spacing w:val="-5"/>
          <w:w w:val="105"/>
        </w:rPr>
        <w:t> </w:t>
      </w:r>
      <w:bookmarkEnd w:id="73"/>
      <w:r>
        <w:rPr>
          <w:color w:val="231F20"/>
          <w:spacing w:val="-2"/>
          <w:w w:val="105"/>
        </w:rPr>
        <w:t>спору</w:t>
      </w:r>
    </w:p>
    <w:p>
      <w:pPr>
        <w:pStyle w:val="BodyText"/>
        <w:spacing w:line="235" w:lineRule="auto" w:before="155"/>
        <w:ind w:right="571"/>
      </w:pPr>
      <w:r>
        <w:rPr>
          <w:color w:val="231F20"/>
          <w:w w:val="90"/>
        </w:rPr>
        <w:t>Три врсте странака се разликују у управном спору: тужилац, туже- </w:t>
      </w:r>
      <w:r>
        <w:rPr>
          <w:color w:val="231F20"/>
        </w:rPr>
        <w:t>ни</w:t>
      </w:r>
      <w:r>
        <w:rPr>
          <w:color w:val="231F20"/>
          <w:spacing w:val="-16"/>
        </w:rPr>
        <w:t> </w:t>
      </w:r>
      <w:r>
        <w:rPr>
          <w:color w:val="231F20"/>
        </w:rPr>
        <w:t>и</w:t>
      </w:r>
      <w:r>
        <w:rPr>
          <w:color w:val="231F20"/>
          <w:spacing w:val="-16"/>
        </w:rPr>
        <w:t> </w:t>
      </w:r>
      <w:r>
        <w:rPr>
          <w:color w:val="231F20"/>
        </w:rPr>
        <w:t>заинтересовано</w:t>
      </w:r>
      <w:r>
        <w:rPr>
          <w:color w:val="231F20"/>
          <w:spacing w:val="-16"/>
        </w:rPr>
        <w:t> </w:t>
      </w:r>
      <w:r>
        <w:rPr>
          <w:color w:val="231F20"/>
        </w:rPr>
        <w:t>лице.</w:t>
      </w:r>
    </w:p>
    <w:p>
      <w:pPr>
        <w:pStyle w:val="BodyText"/>
        <w:spacing w:line="235" w:lineRule="auto" w:before="2"/>
        <w:ind w:right="567"/>
      </w:pPr>
      <w:r>
        <w:rPr>
          <w:i/>
          <w:color w:val="231F20"/>
          <w:spacing w:val="-4"/>
        </w:rPr>
        <w:t>Тужилац</w:t>
      </w:r>
      <w:r>
        <w:rPr>
          <w:i/>
          <w:color w:val="231F20"/>
          <w:spacing w:val="-13"/>
        </w:rPr>
        <w:t> </w:t>
      </w:r>
      <w:r>
        <w:rPr>
          <w:color w:val="231F20"/>
          <w:spacing w:val="-4"/>
        </w:rPr>
        <w:t>може</w:t>
      </w:r>
      <w:r>
        <w:rPr>
          <w:color w:val="231F20"/>
          <w:spacing w:val="-13"/>
        </w:rPr>
        <w:t> </w:t>
      </w:r>
      <w:r>
        <w:rPr>
          <w:color w:val="231F20"/>
          <w:spacing w:val="-4"/>
        </w:rPr>
        <w:t>бити</w:t>
      </w:r>
      <w:r>
        <w:rPr>
          <w:color w:val="231F20"/>
          <w:spacing w:val="-12"/>
        </w:rPr>
        <w:t> </w:t>
      </w:r>
      <w:r>
        <w:rPr>
          <w:color w:val="231F20"/>
          <w:spacing w:val="-4"/>
        </w:rPr>
        <w:t>странка</w:t>
      </w:r>
      <w:r>
        <w:rPr>
          <w:color w:val="231F20"/>
          <w:spacing w:val="-13"/>
        </w:rPr>
        <w:t> </w:t>
      </w:r>
      <w:r>
        <w:rPr>
          <w:color w:val="231F20"/>
          <w:spacing w:val="-4"/>
        </w:rPr>
        <w:t>из</w:t>
      </w:r>
      <w:r>
        <w:rPr>
          <w:color w:val="231F20"/>
          <w:spacing w:val="-12"/>
        </w:rPr>
        <w:t> </w:t>
      </w:r>
      <w:r>
        <w:rPr>
          <w:color w:val="231F20"/>
          <w:spacing w:val="-4"/>
        </w:rPr>
        <w:t>управног</w:t>
      </w:r>
      <w:r>
        <w:rPr>
          <w:color w:val="231F20"/>
          <w:spacing w:val="-13"/>
        </w:rPr>
        <w:t> </w:t>
      </w:r>
      <w:r>
        <w:rPr>
          <w:color w:val="231F20"/>
          <w:spacing w:val="-4"/>
        </w:rPr>
        <w:t>поступка,</w:t>
      </w:r>
      <w:r>
        <w:rPr>
          <w:color w:val="231F20"/>
          <w:spacing w:val="-12"/>
        </w:rPr>
        <w:t> </w:t>
      </w:r>
      <w:r>
        <w:rPr>
          <w:color w:val="231F20"/>
          <w:spacing w:val="-4"/>
        </w:rPr>
        <w:t>тј.</w:t>
      </w:r>
      <w:r>
        <w:rPr>
          <w:color w:val="231F20"/>
          <w:spacing w:val="-13"/>
        </w:rPr>
        <w:t> </w:t>
      </w:r>
      <w:r>
        <w:rPr>
          <w:color w:val="231F20"/>
          <w:spacing w:val="-4"/>
        </w:rPr>
        <w:t>физичко, </w:t>
      </w:r>
      <w:r>
        <w:rPr>
          <w:color w:val="231F20"/>
          <w:w w:val="90"/>
        </w:rPr>
        <w:t>правно или друго лице без својства правног лица које је било странка</w:t>
      </w:r>
      <w:r>
        <w:rPr>
          <w:color w:val="231F20"/>
          <w:spacing w:val="80"/>
        </w:rPr>
        <w:t> </w:t>
      </w:r>
      <w:r>
        <w:rPr>
          <w:color w:val="231F20"/>
          <w:w w:val="90"/>
        </w:rPr>
        <w:t>у управном поступку и које сматра да му је управним актом повређено неко право или на закону заснован јавни интерес. Под</w:t>
      </w:r>
      <w:r>
        <w:rPr>
          <w:color w:val="231F20"/>
          <w:spacing w:val="-10"/>
          <w:w w:val="90"/>
        </w:rPr>
        <w:t> </w:t>
      </w:r>
      <w:r>
        <w:rPr>
          <w:color w:val="231F20"/>
          <w:w w:val="90"/>
        </w:rPr>
        <w:t>„другим лицем без својства правног лица“ подразумевају се државни орган, покрајин- </w:t>
      </w:r>
      <w:r>
        <w:rPr>
          <w:color w:val="231F20"/>
          <w:spacing w:val="-8"/>
        </w:rPr>
        <w:t>ски и локални орган и организација, део привредног друштва с овла- </w:t>
      </w:r>
      <w:r>
        <w:rPr>
          <w:color w:val="231F20"/>
          <w:w w:val="90"/>
        </w:rPr>
        <w:t>шћењима у правном промету, насеље, група лица и други који немају својство правног лица, под условом да могу бити носиоци права и оба- веза о којима се решавало у управном поступку. Такође, тужилац може бити надлежни јавни тужилац (ако је управним актом повређен закон </w:t>
      </w:r>
      <w:r>
        <w:rPr>
          <w:color w:val="231F20"/>
          <w:spacing w:val="-4"/>
        </w:rPr>
        <w:t>на</w:t>
      </w:r>
      <w:r>
        <w:rPr>
          <w:color w:val="231F20"/>
          <w:spacing w:val="-8"/>
        </w:rPr>
        <w:t> </w:t>
      </w:r>
      <w:r>
        <w:rPr>
          <w:color w:val="231F20"/>
          <w:spacing w:val="-4"/>
        </w:rPr>
        <w:t>штету</w:t>
      </w:r>
      <w:r>
        <w:rPr>
          <w:color w:val="231F20"/>
          <w:spacing w:val="-8"/>
        </w:rPr>
        <w:t> </w:t>
      </w:r>
      <w:r>
        <w:rPr>
          <w:color w:val="231F20"/>
          <w:spacing w:val="-4"/>
        </w:rPr>
        <w:t>јавног</w:t>
      </w:r>
      <w:r>
        <w:rPr>
          <w:color w:val="231F20"/>
          <w:spacing w:val="-8"/>
        </w:rPr>
        <w:t> </w:t>
      </w:r>
      <w:r>
        <w:rPr>
          <w:color w:val="231F20"/>
          <w:spacing w:val="-4"/>
        </w:rPr>
        <w:t>интереса)</w:t>
      </w:r>
      <w:r>
        <w:rPr>
          <w:color w:val="231F20"/>
          <w:spacing w:val="-8"/>
        </w:rPr>
        <w:t> </w:t>
      </w:r>
      <w:r>
        <w:rPr>
          <w:color w:val="231F20"/>
          <w:spacing w:val="-4"/>
        </w:rPr>
        <w:t>и</w:t>
      </w:r>
      <w:r>
        <w:rPr>
          <w:color w:val="231F20"/>
          <w:spacing w:val="-8"/>
        </w:rPr>
        <w:t> </w:t>
      </w:r>
      <w:r>
        <w:rPr>
          <w:color w:val="231F20"/>
          <w:spacing w:val="-4"/>
        </w:rPr>
        <w:t>надлежни</w:t>
      </w:r>
      <w:r>
        <w:rPr>
          <w:color w:val="231F20"/>
          <w:spacing w:val="-8"/>
        </w:rPr>
        <w:t> </w:t>
      </w:r>
      <w:r>
        <w:rPr>
          <w:color w:val="231F20"/>
          <w:spacing w:val="-4"/>
        </w:rPr>
        <w:t>јавни</w:t>
      </w:r>
      <w:r>
        <w:rPr>
          <w:color w:val="231F20"/>
          <w:spacing w:val="-8"/>
        </w:rPr>
        <w:t> </w:t>
      </w:r>
      <w:r>
        <w:rPr>
          <w:color w:val="231F20"/>
          <w:spacing w:val="-4"/>
        </w:rPr>
        <w:t>правобранилац</w:t>
      </w:r>
      <w:r>
        <w:rPr>
          <w:color w:val="231F20"/>
          <w:spacing w:val="-8"/>
        </w:rPr>
        <w:t> </w:t>
      </w:r>
      <w:r>
        <w:rPr>
          <w:color w:val="231F20"/>
          <w:spacing w:val="-4"/>
        </w:rPr>
        <w:t>(ако</w:t>
      </w:r>
      <w:r>
        <w:rPr>
          <w:color w:val="231F20"/>
          <w:spacing w:val="-8"/>
        </w:rPr>
        <w:t> </w:t>
      </w:r>
      <w:r>
        <w:rPr>
          <w:color w:val="231F20"/>
          <w:spacing w:val="-4"/>
        </w:rPr>
        <w:t>су управним</w:t>
      </w:r>
      <w:r>
        <w:rPr>
          <w:color w:val="231F20"/>
          <w:spacing w:val="-8"/>
        </w:rPr>
        <w:t> </w:t>
      </w:r>
      <w:r>
        <w:rPr>
          <w:color w:val="231F20"/>
          <w:spacing w:val="-4"/>
        </w:rPr>
        <w:t>актом</w:t>
      </w:r>
      <w:r>
        <w:rPr>
          <w:color w:val="231F20"/>
          <w:spacing w:val="-8"/>
        </w:rPr>
        <w:t> </w:t>
      </w:r>
      <w:r>
        <w:rPr>
          <w:color w:val="231F20"/>
          <w:spacing w:val="-4"/>
        </w:rPr>
        <w:t>повређена</w:t>
      </w:r>
      <w:r>
        <w:rPr>
          <w:color w:val="231F20"/>
          <w:spacing w:val="-8"/>
        </w:rPr>
        <w:t> </w:t>
      </w:r>
      <w:r>
        <w:rPr>
          <w:color w:val="231F20"/>
          <w:spacing w:val="-4"/>
        </w:rPr>
        <w:t>имовинска</w:t>
      </w:r>
      <w:r>
        <w:rPr>
          <w:color w:val="231F20"/>
          <w:spacing w:val="-8"/>
        </w:rPr>
        <w:t> </w:t>
      </w:r>
      <w:r>
        <w:rPr>
          <w:color w:val="231F20"/>
          <w:spacing w:val="-4"/>
        </w:rPr>
        <w:t>права</w:t>
      </w:r>
      <w:r>
        <w:rPr>
          <w:color w:val="231F20"/>
          <w:spacing w:val="-8"/>
        </w:rPr>
        <w:t> </w:t>
      </w:r>
      <w:r>
        <w:rPr>
          <w:color w:val="231F20"/>
          <w:spacing w:val="-4"/>
        </w:rPr>
        <w:t>и</w:t>
      </w:r>
      <w:r>
        <w:rPr>
          <w:color w:val="231F20"/>
          <w:spacing w:val="-8"/>
        </w:rPr>
        <w:t> </w:t>
      </w:r>
      <w:r>
        <w:rPr>
          <w:color w:val="231F20"/>
          <w:spacing w:val="-4"/>
        </w:rPr>
        <w:t>интереси</w:t>
      </w:r>
      <w:r>
        <w:rPr>
          <w:color w:val="231F20"/>
          <w:spacing w:val="-8"/>
        </w:rPr>
        <w:t> </w:t>
      </w:r>
      <w:r>
        <w:rPr>
          <w:color w:val="231F20"/>
          <w:spacing w:val="-4"/>
        </w:rPr>
        <w:t>Републике</w:t>
      </w:r>
    </w:p>
    <w:p>
      <w:pPr>
        <w:spacing w:after="0" w:line="235" w:lineRule="auto"/>
        <w:sectPr>
          <w:pgSz w:w="9080" w:h="13610"/>
          <w:pgMar w:header="0" w:footer="865" w:top="1000" w:bottom="1060" w:left="440" w:right="560"/>
        </w:sectPr>
      </w:pPr>
    </w:p>
    <w:p>
      <w:pPr>
        <w:pStyle w:val="BodyText"/>
        <w:spacing w:line="237" w:lineRule="auto" w:before="88"/>
        <w:ind w:left="693" w:right="684" w:firstLine="0"/>
      </w:pPr>
      <w:r>
        <w:rPr>
          <w:color w:val="231F20"/>
          <w:w w:val="90"/>
        </w:rPr>
        <w:t>Србије, аутономне покрајине, општине или града. (Јавна правобрани- </w:t>
      </w:r>
      <w:r>
        <w:rPr>
          <w:color w:val="231F20"/>
          <w:spacing w:val="-4"/>
        </w:rPr>
        <w:t>лаштва</w:t>
      </w:r>
      <w:r>
        <w:rPr>
          <w:color w:val="231F20"/>
          <w:spacing w:val="-13"/>
        </w:rPr>
        <w:t> </w:t>
      </w:r>
      <w:r>
        <w:rPr>
          <w:color w:val="231F20"/>
          <w:spacing w:val="-4"/>
        </w:rPr>
        <w:t>се</w:t>
      </w:r>
      <w:r>
        <w:rPr>
          <w:color w:val="231F20"/>
          <w:spacing w:val="-13"/>
        </w:rPr>
        <w:t> </w:t>
      </w:r>
      <w:r>
        <w:rPr>
          <w:color w:val="231F20"/>
          <w:spacing w:val="-4"/>
        </w:rPr>
        <w:t>организују</w:t>
      </w:r>
      <w:r>
        <w:rPr>
          <w:color w:val="231F20"/>
          <w:spacing w:val="-12"/>
        </w:rPr>
        <w:t> </w:t>
      </w:r>
      <w:r>
        <w:rPr>
          <w:color w:val="231F20"/>
          <w:spacing w:val="-4"/>
        </w:rPr>
        <w:t>као</w:t>
      </w:r>
      <w:r>
        <w:rPr>
          <w:color w:val="231F20"/>
          <w:spacing w:val="-13"/>
        </w:rPr>
        <w:t> </w:t>
      </w:r>
      <w:r>
        <w:rPr>
          <w:color w:val="231F20"/>
          <w:spacing w:val="-4"/>
        </w:rPr>
        <w:t>Државно</w:t>
      </w:r>
      <w:r>
        <w:rPr>
          <w:color w:val="231F20"/>
          <w:spacing w:val="-12"/>
        </w:rPr>
        <w:t> </w:t>
      </w:r>
      <w:r>
        <w:rPr>
          <w:color w:val="231F20"/>
          <w:spacing w:val="-4"/>
        </w:rPr>
        <w:t>правобранилаштво,</w:t>
      </w:r>
      <w:r>
        <w:rPr>
          <w:color w:val="231F20"/>
          <w:spacing w:val="-13"/>
        </w:rPr>
        <w:t> </w:t>
      </w:r>
      <w:r>
        <w:rPr>
          <w:color w:val="231F20"/>
          <w:spacing w:val="-4"/>
        </w:rPr>
        <w:t>Покрајинско </w:t>
      </w:r>
      <w:r>
        <w:rPr>
          <w:color w:val="231F20"/>
          <w:spacing w:val="-8"/>
        </w:rPr>
        <w:t>јавно правобранилаштво, општинско јавно правобранилаштво и град- </w:t>
      </w:r>
      <w:r>
        <w:rPr>
          <w:color w:val="231F20"/>
        </w:rPr>
        <w:t>ско</w:t>
      </w:r>
      <w:r>
        <w:rPr>
          <w:color w:val="231F20"/>
          <w:spacing w:val="-18"/>
        </w:rPr>
        <w:t> </w:t>
      </w:r>
      <w:r>
        <w:rPr>
          <w:color w:val="231F20"/>
        </w:rPr>
        <w:t>јавно</w:t>
      </w:r>
      <w:r>
        <w:rPr>
          <w:color w:val="231F20"/>
          <w:spacing w:val="-18"/>
        </w:rPr>
        <w:t> </w:t>
      </w:r>
      <w:r>
        <w:rPr>
          <w:color w:val="231F20"/>
        </w:rPr>
        <w:t>правобранилаштво.)</w:t>
      </w:r>
    </w:p>
    <w:p>
      <w:pPr>
        <w:pStyle w:val="BodyText"/>
        <w:spacing w:line="237" w:lineRule="auto"/>
        <w:ind w:left="693" w:right="684"/>
      </w:pPr>
      <w:r>
        <w:rPr>
          <w:i/>
          <w:color w:val="231F20"/>
          <w:spacing w:val="-4"/>
        </w:rPr>
        <w:t>Тужени</w:t>
      </w:r>
      <w:r>
        <w:rPr>
          <w:i/>
          <w:color w:val="231F20"/>
          <w:spacing w:val="-11"/>
        </w:rPr>
        <w:t> </w:t>
      </w:r>
      <w:r>
        <w:rPr>
          <w:color w:val="231F20"/>
          <w:spacing w:val="-4"/>
        </w:rPr>
        <w:t>је</w:t>
      </w:r>
      <w:r>
        <w:rPr>
          <w:color w:val="231F20"/>
          <w:spacing w:val="-11"/>
        </w:rPr>
        <w:t> </w:t>
      </w:r>
      <w:r>
        <w:rPr>
          <w:color w:val="231F20"/>
          <w:spacing w:val="-4"/>
        </w:rPr>
        <w:t>доносилац</w:t>
      </w:r>
      <w:r>
        <w:rPr>
          <w:color w:val="231F20"/>
          <w:spacing w:val="-11"/>
        </w:rPr>
        <w:t> </w:t>
      </w:r>
      <w:r>
        <w:rPr>
          <w:color w:val="231F20"/>
          <w:spacing w:val="-4"/>
        </w:rPr>
        <w:t>коначног</w:t>
      </w:r>
      <w:r>
        <w:rPr>
          <w:color w:val="231F20"/>
          <w:spacing w:val="-11"/>
        </w:rPr>
        <w:t> </w:t>
      </w:r>
      <w:r>
        <w:rPr>
          <w:color w:val="231F20"/>
          <w:spacing w:val="-4"/>
        </w:rPr>
        <w:t>управног</w:t>
      </w:r>
      <w:r>
        <w:rPr>
          <w:color w:val="231F20"/>
          <w:spacing w:val="-11"/>
        </w:rPr>
        <w:t> </w:t>
      </w:r>
      <w:r>
        <w:rPr>
          <w:color w:val="231F20"/>
          <w:spacing w:val="-4"/>
        </w:rPr>
        <w:t>акта</w:t>
      </w:r>
      <w:r>
        <w:rPr>
          <w:color w:val="231F20"/>
          <w:spacing w:val="-11"/>
        </w:rPr>
        <w:t> </w:t>
      </w:r>
      <w:r>
        <w:rPr>
          <w:color w:val="231F20"/>
          <w:spacing w:val="-4"/>
        </w:rPr>
        <w:t>који</w:t>
      </w:r>
      <w:r>
        <w:rPr>
          <w:color w:val="231F20"/>
          <w:spacing w:val="-11"/>
        </w:rPr>
        <w:t> </w:t>
      </w:r>
      <w:r>
        <w:rPr>
          <w:color w:val="231F20"/>
          <w:spacing w:val="-4"/>
        </w:rPr>
        <w:t>се</w:t>
      </w:r>
      <w:r>
        <w:rPr>
          <w:color w:val="231F20"/>
          <w:spacing w:val="-11"/>
        </w:rPr>
        <w:t> </w:t>
      </w:r>
      <w:r>
        <w:rPr>
          <w:color w:val="231F20"/>
          <w:spacing w:val="-4"/>
        </w:rPr>
        <w:t>оспорава</w:t>
      </w:r>
      <w:r>
        <w:rPr>
          <w:color w:val="231F20"/>
          <w:spacing w:val="-11"/>
        </w:rPr>
        <w:t> </w:t>
      </w:r>
      <w:r>
        <w:rPr>
          <w:color w:val="231F20"/>
          <w:spacing w:val="-4"/>
        </w:rPr>
        <w:t>– </w:t>
      </w:r>
      <w:r>
        <w:rPr>
          <w:color w:val="231F20"/>
          <w:w w:val="90"/>
        </w:rPr>
        <w:t>првостепени орган чији је акт постао коначан или другостепени орган који је одлучио о жалби на првостепено решење доношењем другосте- пеног решења. Такође, тужени може бити и орган који није донео уп- </w:t>
      </w:r>
      <w:r>
        <w:rPr>
          <w:color w:val="231F20"/>
          <w:spacing w:val="-6"/>
        </w:rPr>
        <w:t>равни</w:t>
      </w:r>
      <w:r>
        <w:rPr>
          <w:color w:val="231F20"/>
          <w:spacing w:val="-11"/>
        </w:rPr>
        <w:t> </w:t>
      </w:r>
      <w:r>
        <w:rPr>
          <w:color w:val="231F20"/>
          <w:spacing w:val="-6"/>
        </w:rPr>
        <w:t>акт</w:t>
      </w:r>
      <w:r>
        <w:rPr>
          <w:color w:val="231F20"/>
          <w:spacing w:val="-11"/>
        </w:rPr>
        <w:t> </w:t>
      </w:r>
      <w:r>
        <w:rPr>
          <w:color w:val="231F20"/>
          <w:spacing w:val="-6"/>
        </w:rPr>
        <w:t>у</w:t>
      </w:r>
      <w:r>
        <w:rPr>
          <w:color w:val="231F20"/>
          <w:spacing w:val="-10"/>
        </w:rPr>
        <w:t> </w:t>
      </w:r>
      <w:r>
        <w:rPr>
          <w:color w:val="231F20"/>
          <w:spacing w:val="-6"/>
        </w:rPr>
        <w:t>поступку</w:t>
      </w:r>
      <w:r>
        <w:rPr>
          <w:color w:val="231F20"/>
          <w:spacing w:val="-11"/>
        </w:rPr>
        <w:t> </w:t>
      </w:r>
      <w:r>
        <w:rPr>
          <w:color w:val="231F20"/>
          <w:spacing w:val="-6"/>
        </w:rPr>
        <w:t>покренутом</w:t>
      </w:r>
      <w:r>
        <w:rPr>
          <w:color w:val="231F20"/>
          <w:spacing w:val="-10"/>
        </w:rPr>
        <w:t> </w:t>
      </w:r>
      <w:r>
        <w:rPr>
          <w:color w:val="231F20"/>
          <w:spacing w:val="-6"/>
        </w:rPr>
        <w:t>захтевом</w:t>
      </w:r>
      <w:r>
        <w:rPr>
          <w:color w:val="231F20"/>
          <w:spacing w:val="-11"/>
        </w:rPr>
        <w:t> </w:t>
      </w:r>
      <w:r>
        <w:rPr>
          <w:color w:val="231F20"/>
          <w:spacing w:val="-6"/>
        </w:rPr>
        <w:t>странке</w:t>
      </w:r>
      <w:r>
        <w:rPr>
          <w:color w:val="231F20"/>
          <w:spacing w:val="-10"/>
        </w:rPr>
        <w:t> </w:t>
      </w:r>
      <w:r>
        <w:rPr>
          <w:color w:val="231F20"/>
          <w:spacing w:val="-6"/>
        </w:rPr>
        <w:t>или</w:t>
      </w:r>
      <w:r>
        <w:rPr>
          <w:color w:val="231F20"/>
          <w:spacing w:val="-11"/>
        </w:rPr>
        <w:t> </w:t>
      </w:r>
      <w:r>
        <w:rPr>
          <w:color w:val="231F20"/>
          <w:spacing w:val="-6"/>
        </w:rPr>
        <w:t>није</w:t>
      </w:r>
      <w:r>
        <w:rPr>
          <w:color w:val="231F20"/>
          <w:spacing w:val="-11"/>
        </w:rPr>
        <w:t> </w:t>
      </w:r>
      <w:r>
        <w:rPr>
          <w:color w:val="231F20"/>
          <w:spacing w:val="-6"/>
        </w:rPr>
        <w:t>одлучио </w:t>
      </w:r>
      <w:r>
        <w:rPr>
          <w:color w:val="231F20"/>
          <w:spacing w:val="-4"/>
        </w:rPr>
        <w:t>по</w:t>
      </w:r>
      <w:r>
        <w:rPr>
          <w:color w:val="231F20"/>
          <w:spacing w:val="-20"/>
        </w:rPr>
        <w:t> </w:t>
      </w:r>
      <w:r>
        <w:rPr>
          <w:color w:val="231F20"/>
          <w:spacing w:val="-4"/>
        </w:rPr>
        <w:t>жалби</w:t>
      </w:r>
      <w:r>
        <w:rPr>
          <w:color w:val="231F20"/>
          <w:spacing w:val="-20"/>
        </w:rPr>
        <w:t> </w:t>
      </w:r>
      <w:r>
        <w:rPr>
          <w:color w:val="231F20"/>
          <w:spacing w:val="-4"/>
        </w:rPr>
        <w:t>странке</w:t>
      </w:r>
      <w:r>
        <w:rPr>
          <w:color w:val="231F20"/>
          <w:spacing w:val="-20"/>
        </w:rPr>
        <w:t> </w:t>
      </w:r>
      <w:r>
        <w:rPr>
          <w:color w:val="231F20"/>
          <w:spacing w:val="-4"/>
        </w:rPr>
        <w:t>(„ћутање</w:t>
      </w:r>
      <w:r>
        <w:rPr>
          <w:color w:val="231F20"/>
          <w:spacing w:val="-20"/>
        </w:rPr>
        <w:t> </w:t>
      </w:r>
      <w:r>
        <w:rPr>
          <w:color w:val="231F20"/>
          <w:spacing w:val="-4"/>
        </w:rPr>
        <w:t>управе“).</w:t>
      </w:r>
    </w:p>
    <w:p>
      <w:pPr>
        <w:pStyle w:val="BodyText"/>
        <w:spacing w:line="237" w:lineRule="auto"/>
        <w:ind w:left="693" w:right="682"/>
      </w:pPr>
      <w:r>
        <w:rPr>
          <w:i/>
          <w:color w:val="231F20"/>
          <w:w w:val="90"/>
        </w:rPr>
        <w:t>Заинтересовано лице </w:t>
      </w:r>
      <w:r>
        <w:rPr>
          <w:color w:val="231F20"/>
          <w:w w:val="90"/>
        </w:rPr>
        <w:t>јесте лице којем би поништај управног акта био непосредно на штету, а то може бити лице које је стекло неко пра- </w:t>
      </w:r>
      <w:r>
        <w:rPr>
          <w:color w:val="231F20"/>
          <w:spacing w:val="-8"/>
        </w:rPr>
        <w:t>во на основу управног акта. Његов положај је у управном спору као и положај туженог, јер има интерес да се управни акт не поништи. Код </w:t>
      </w:r>
      <w:r>
        <w:rPr>
          <w:color w:val="231F20"/>
          <w:spacing w:val="-6"/>
        </w:rPr>
        <w:t>једностраначких</w:t>
      </w:r>
      <w:r>
        <w:rPr>
          <w:color w:val="231F20"/>
          <w:spacing w:val="-11"/>
        </w:rPr>
        <w:t> </w:t>
      </w:r>
      <w:r>
        <w:rPr>
          <w:color w:val="231F20"/>
          <w:spacing w:val="-6"/>
        </w:rPr>
        <w:t>управних</w:t>
      </w:r>
      <w:r>
        <w:rPr>
          <w:color w:val="231F20"/>
          <w:spacing w:val="-11"/>
        </w:rPr>
        <w:t> </w:t>
      </w:r>
      <w:r>
        <w:rPr>
          <w:color w:val="231F20"/>
          <w:spacing w:val="-6"/>
        </w:rPr>
        <w:t>ствари</w:t>
      </w:r>
      <w:r>
        <w:rPr>
          <w:color w:val="231F20"/>
          <w:spacing w:val="-10"/>
        </w:rPr>
        <w:t> </w:t>
      </w:r>
      <w:r>
        <w:rPr>
          <w:color w:val="231F20"/>
          <w:spacing w:val="-6"/>
        </w:rPr>
        <w:t>најчешће</w:t>
      </w:r>
      <w:r>
        <w:rPr>
          <w:color w:val="231F20"/>
          <w:spacing w:val="-11"/>
        </w:rPr>
        <w:t> </w:t>
      </w:r>
      <w:r>
        <w:rPr>
          <w:color w:val="231F20"/>
          <w:spacing w:val="-6"/>
        </w:rPr>
        <w:t>неће</w:t>
      </w:r>
      <w:r>
        <w:rPr>
          <w:color w:val="231F20"/>
          <w:spacing w:val="-10"/>
        </w:rPr>
        <w:t> </w:t>
      </w:r>
      <w:r>
        <w:rPr>
          <w:color w:val="231F20"/>
          <w:spacing w:val="-6"/>
        </w:rPr>
        <w:t>бити</w:t>
      </w:r>
      <w:r>
        <w:rPr>
          <w:color w:val="231F20"/>
          <w:spacing w:val="-11"/>
        </w:rPr>
        <w:t> </w:t>
      </w:r>
      <w:r>
        <w:rPr>
          <w:color w:val="231F20"/>
          <w:spacing w:val="-6"/>
        </w:rPr>
        <w:t>заинтересова- </w:t>
      </w:r>
      <w:r>
        <w:rPr>
          <w:color w:val="231F20"/>
          <w:w w:val="90"/>
        </w:rPr>
        <w:t>ног лица, осим када се као тужилац не појављује странка него надлеж- </w:t>
      </w:r>
      <w:r>
        <w:rPr>
          <w:color w:val="231F20"/>
          <w:spacing w:val="-8"/>
        </w:rPr>
        <w:t>ни јавни тужилац или надлежни јавни правобранилац (тада ће стран- ка бити у улози заинтересованог лица јер је у њеном интересу да акт </w:t>
      </w:r>
      <w:r>
        <w:rPr>
          <w:color w:val="231F20"/>
        </w:rPr>
        <w:t>не</w:t>
      </w:r>
      <w:r>
        <w:rPr>
          <w:color w:val="231F20"/>
          <w:spacing w:val="-13"/>
        </w:rPr>
        <w:t> </w:t>
      </w:r>
      <w:r>
        <w:rPr>
          <w:color w:val="231F20"/>
        </w:rPr>
        <w:t>буде</w:t>
      </w:r>
      <w:r>
        <w:rPr>
          <w:color w:val="231F20"/>
          <w:spacing w:val="-13"/>
        </w:rPr>
        <w:t> </w:t>
      </w:r>
      <w:r>
        <w:rPr>
          <w:color w:val="231F20"/>
        </w:rPr>
        <w:t>поништен).</w:t>
      </w:r>
    </w:p>
    <w:p>
      <w:pPr>
        <w:pStyle w:val="BodyText"/>
        <w:ind w:left="0" w:firstLine="0"/>
        <w:jc w:val="left"/>
        <w:rPr>
          <w:sz w:val="29"/>
        </w:rPr>
      </w:pPr>
    </w:p>
    <w:p>
      <w:pPr>
        <w:pStyle w:val="Heading1"/>
        <w:numPr>
          <w:ilvl w:val="0"/>
          <w:numId w:val="24"/>
        </w:numPr>
        <w:tabs>
          <w:tab w:pos="2671" w:val="left" w:leader="none"/>
        </w:tabs>
        <w:spacing w:line="240" w:lineRule="auto" w:before="0" w:after="0"/>
        <w:ind w:left="2670" w:right="0" w:hanging="236"/>
        <w:jc w:val="left"/>
      </w:pPr>
      <w:bookmarkStart w:name="_TOC_250239" w:id="74"/>
      <w:r>
        <w:rPr>
          <w:color w:val="231F20"/>
          <w:w w:val="105"/>
        </w:rPr>
        <w:t>Покретање</w:t>
      </w:r>
      <w:r>
        <w:rPr>
          <w:color w:val="231F20"/>
          <w:spacing w:val="-13"/>
          <w:w w:val="105"/>
        </w:rPr>
        <w:t> </w:t>
      </w:r>
      <w:r>
        <w:rPr>
          <w:color w:val="231F20"/>
          <w:w w:val="105"/>
        </w:rPr>
        <w:t>управног</w:t>
      </w:r>
      <w:r>
        <w:rPr>
          <w:color w:val="231F20"/>
          <w:spacing w:val="-12"/>
          <w:w w:val="105"/>
        </w:rPr>
        <w:t> </w:t>
      </w:r>
      <w:bookmarkEnd w:id="74"/>
      <w:r>
        <w:rPr>
          <w:color w:val="231F20"/>
          <w:spacing w:val="-2"/>
          <w:w w:val="105"/>
        </w:rPr>
        <w:t>спора</w:t>
      </w:r>
    </w:p>
    <w:p>
      <w:pPr>
        <w:pStyle w:val="BodyText"/>
        <w:spacing w:line="237" w:lineRule="auto" w:before="154"/>
        <w:ind w:left="693" w:right="677"/>
      </w:pPr>
      <w:r>
        <w:rPr>
          <w:color w:val="231F20"/>
        </w:rPr>
        <w:t>Управни спор се увек покреће тужбом овлашћеног тужиоца. </w:t>
      </w:r>
      <w:r>
        <w:rPr>
          <w:color w:val="231F20"/>
          <w:spacing w:val="-4"/>
        </w:rPr>
        <w:t>Основни</w:t>
      </w:r>
      <w:r>
        <w:rPr>
          <w:color w:val="231F20"/>
          <w:spacing w:val="-13"/>
        </w:rPr>
        <w:t> </w:t>
      </w:r>
      <w:r>
        <w:rPr>
          <w:color w:val="231F20"/>
          <w:spacing w:val="-4"/>
        </w:rPr>
        <w:t>разлог</w:t>
      </w:r>
      <w:r>
        <w:rPr>
          <w:color w:val="231F20"/>
          <w:spacing w:val="-12"/>
        </w:rPr>
        <w:t> </w:t>
      </w:r>
      <w:r>
        <w:rPr>
          <w:color w:val="231F20"/>
          <w:spacing w:val="-4"/>
        </w:rPr>
        <w:t>за</w:t>
      </w:r>
      <w:r>
        <w:rPr>
          <w:color w:val="231F20"/>
          <w:spacing w:val="-13"/>
        </w:rPr>
        <w:t> </w:t>
      </w:r>
      <w:r>
        <w:rPr>
          <w:color w:val="231F20"/>
          <w:spacing w:val="-4"/>
        </w:rPr>
        <w:t>покретање</w:t>
      </w:r>
      <w:r>
        <w:rPr>
          <w:color w:val="231F20"/>
          <w:spacing w:val="-12"/>
        </w:rPr>
        <w:t> </w:t>
      </w:r>
      <w:r>
        <w:rPr>
          <w:color w:val="231F20"/>
          <w:spacing w:val="-4"/>
        </w:rPr>
        <w:t>спора</w:t>
      </w:r>
      <w:r>
        <w:rPr>
          <w:color w:val="231F20"/>
          <w:spacing w:val="-13"/>
        </w:rPr>
        <w:t> </w:t>
      </w:r>
      <w:r>
        <w:rPr>
          <w:color w:val="231F20"/>
          <w:spacing w:val="-4"/>
        </w:rPr>
        <w:t>јесте</w:t>
      </w:r>
      <w:r>
        <w:rPr>
          <w:color w:val="231F20"/>
          <w:spacing w:val="-12"/>
        </w:rPr>
        <w:t> </w:t>
      </w:r>
      <w:r>
        <w:rPr>
          <w:color w:val="231F20"/>
          <w:spacing w:val="-4"/>
        </w:rPr>
        <w:t>претпоставка</w:t>
      </w:r>
      <w:r>
        <w:rPr>
          <w:color w:val="231F20"/>
          <w:spacing w:val="-13"/>
        </w:rPr>
        <w:t> </w:t>
      </w:r>
      <w:r>
        <w:rPr>
          <w:color w:val="231F20"/>
          <w:spacing w:val="-4"/>
        </w:rPr>
        <w:t>о</w:t>
      </w:r>
      <w:r>
        <w:rPr>
          <w:color w:val="231F20"/>
          <w:spacing w:val="-12"/>
        </w:rPr>
        <w:t> </w:t>
      </w:r>
      <w:r>
        <w:rPr>
          <w:color w:val="231F20"/>
          <w:spacing w:val="-4"/>
        </w:rPr>
        <w:t>процесно- </w:t>
      </w:r>
      <w:r>
        <w:rPr>
          <w:color w:val="231F20"/>
          <w:spacing w:val="-6"/>
        </w:rPr>
        <w:t>правној</w:t>
      </w:r>
      <w:r>
        <w:rPr>
          <w:color w:val="231F20"/>
          <w:spacing w:val="-11"/>
        </w:rPr>
        <w:t> </w:t>
      </w:r>
      <w:r>
        <w:rPr>
          <w:color w:val="231F20"/>
          <w:spacing w:val="-6"/>
        </w:rPr>
        <w:t>и/или</w:t>
      </w:r>
      <w:r>
        <w:rPr>
          <w:color w:val="231F20"/>
          <w:spacing w:val="-11"/>
        </w:rPr>
        <w:t> </w:t>
      </w:r>
      <w:r>
        <w:rPr>
          <w:color w:val="231F20"/>
          <w:spacing w:val="-6"/>
        </w:rPr>
        <w:t>материјалноправној</w:t>
      </w:r>
      <w:r>
        <w:rPr>
          <w:color w:val="231F20"/>
          <w:spacing w:val="-10"/>
        </w:rPr>
        <w:t> </w:t>
      </w:r>
      <w:r>
        <w:rPr>
          <w:color w:val="231F20"/>
          <w:spacing w:val="-6"/>
        </w:rPr>
        <w:t>незаконитости</w:t>
      </w:r>
      <w:r>
        <w:rPr>
          <w:color w:val="231F20"/>
          <w:spacing w:val="-11"/>
        </w:rPr>
        <w:t> </w:t>
      </w:r>
      <w:r>
        <w:rPr>
          <w:color w:val="231F20"/>
          <w:spacing w:val="-6"/>
        </w:rPr>
        <w:t>коначног</w:t>
      </w:r>
      <w:r>
        <w:rPr>
          <w:color w:val="231F20"/>
          <w:spacing w:val="-10"/>
        </w:rPr>
        <w:t> </w:t>
      </w:r>
      <w:r>
        <w:rPr>
          <w:color w:val="231F20"/>
          <w:spacing w:val="-6"/>
        </w:rPr>
        <w:t>управног </w:t>
      </w:r>
      <w:r>
        <w:rPr>
          <w:color w:val="231F20"/>
          <w:spacing w:val="-8"/>
        </w:rPr>
        <w:t>акта.</w:t>
      </w:r>
      <w:r>
        <w:rPr>
          <w:color w:val="231F20"/>
          <w:spacing w:val="-9"/>
        </w:rPr>
        <w:t> </w:t>
      </w:r>
      <w:r>
        <w:rPr>
          <w:color w:val="231F20"/>
          <w:spacing w:val="-8"/>
        </w:rPr>
        <w:t>Такве незаконитости</w:t>
      </w:r>
      <w:r>
        <w:rPr>
          <w:color w:val="231F20"/>
          <w:spacing w:val="-9"/>
        </w:rPr>
        <w:t> </w:t>
      </w:r>
      <w:r>
        <w:rPr>
          <w:color w:val="231F20"/>
          <w:spacing w:val="-8"/>
        </w:rPr>
        <w:t>могу бити</w:t>
      </w:r>
      <w:r>
        <w:rPr>
          <w:color w:val="231F20"/>
          <w:spacing w:val="-9"/>
        </w:rPr>
        <w:t> </w:t>
      </w:r>
      <w:r>
        <w:rPr>
          <w:color w:val="231F20"/>
          <w:spacing w:val="-8"/>
        </w:rPr>
        <w:t>различитог изгледа</w:t>
      </w:r>
      <w:r>
        <w:rPr>
          <w:color w:val="231F20"/>
          <w:spacing w:val="-9"/>
        </w:rPr>
        <w:t> </w:t>
      </w:r>
      <w:r>
        <w:rPr>
          <w:color w:val="231F20"/>
          <w:spacing w:val="-8"/>
        </w:rPr>
        <w:t>и различите тежине и њих Закон о управним споровима као типичне класификује </w:t>
      </w:r>
      <w:r>
        <w:rPr>
          <w:color w:val="231F20"/>
        </w:rPr>
        <w:t>у</w:t>
      </w:r>
      <w:r>
        <w:rPr>
          <w:color w:val="231F20"/>
          <w:spacing w:val="-20"/>
        </w:rPr>
        <w:t> </w:t>
      </w:r>
      <w:r>
        <w:rPr>
          <w:color w:val="231F20"/>
        </w:rPr>
        <w:t>следеће</w:t>
      </w:r>
      <w:r>
        <w:rPr>
          <w:color w:val="231F20"/>
          <w:spacing w:val="-20"/>
        </w:rPr>
        <w:t> </w:t>
      </w:r>
      <w:r>
        <w:rPr>
          <w:color w:val="231F20"/>
        </w:rPr>
        <w:t>групе</w:t>
      </w:r>
      <w:r>
        <w:rPr>
          <w:color w:val="231F20"/>
          <w:spacing w:val="-20"/>
        </w:rPr>
        <w:t> </w:t>
      </w:r>
      <w:r>
        <w:rPr>
          <w:color w:val="231F20"/>
        </w:rPr>
        <w:t>повреда:</w:t>
      </w:r>
    </w:p>
    <w:p>
      <w:pPr>
        <w:pStyle w:val="ListParagraph"/>
        <w:numPr>
          <w:ilvl w:val="0"/>
          <w:numId w:val="26"/>
        </w:numPr>
        <w:tabs>
          <w:tab w:pos="1241" w:val="left" w:leader="none"/>
        </w:tabs>
        <w:spacing w:line="237" w:lineRule="auto" w:before="0" w:after="0"/>
        <w:ind w:left="1240" w:right="687" w:hanging="151"/>
        <w:jc w:val="left"/>
        <w:rPr>
          <w:sz w:val="22"/>
        </w:rPr>
      </w:pPr>
      <w:r>
        <w:rPr>
          <w:color w:val="231F20"/>
          <w:w w:val="90"/>
          <w:sz w:val="22"/>
        </w:rPr>
        <w:t>у управном акту није уопште или није правилно примењен закон, </w:t>
      </w:r>
      <w:r>
        <w:rPr>
          <w:color w:val="231F20"/>
          <w:sz w:val="22"/>
        </w:rPr>
        <w:t>други</w:t>
      </w:r>
      <w:r>
        <w:rPr>
          <w:color w:val="231F20"/>
          <w:spacing w:val="-16"/>
          <w:sz w:val="22"/>
        </w:rPr>
        <w:t> </w:t>
      </w:r>
      <w:r>
        <w:rPr>
          <w:color w:val="231F20"/>
          <w:sz w:val="22"/>
        </w:rPr>
        <w:t>пропис</w:t>
      </w:r>
      <w:r>
        <w:rPr>
          <w:color w:val="231F20"/>
          <w:spacing w:val="-16"/>
          <w:sz w:val="22"/>
        </w:rPr>
        <w:t> </w:t>
      </w:r>
      <w:r>
        <w:rPr>
          <w:color w:val="231F20"/>
          <w:sz w:val="22"/>
        </w:rPr>
        <w:t>или</w:t>
      </w:r>
      <w:r>
        <w:rPr>
          <w:color w:val="231F20"/>
          <w:spacing w:val="-16"/>
          <w:sz w:val="22"/>
        </w:rPr>
        <w:t> </w:t>
      </w:r>
      <w:r>
        <w:rPr>
          <w:color w:val="231F20"/>
          <w:sz w:val="22"/>
        </w:rPr>
        <w:t>општи</w:t>
      </w:r>
      <w:r>
        <w:rPr>
          <w:color w:val="231F20"/>
          <w:spacing w:val="-16"/>
          <w:sz w:val="22"/>
        </w:rPr>
        <w:t> </w:t>
      </w:r>
      <w:r>
        <w:rPr>
          <w:color w:val="231F20"/>
          <w:sz w:val="22"/>
        </w:rPr>
        <w:t>акт;</w:t>
      </w:r>
    </w:p>
    <w:p>
      <w:pPr>
        <w:pStyle w:val="ListParagraph"/>
        <w:numPr>
          <w:ilvl w:val="0"/>
          <w:numId w:val="26"/>
        </w:numPr>
        <w:tabs>
          <w:tab w:pos="1241" w:val="left" w:leader="none"/>
        </w:tabs>
        <w:spacing w:line="251" w:lineRule="exact" w:before="0" w:after="0"/>
        <w:ind w:left="1240" w:right="0" w:hanging="151"/>
        <w:jc w:val="left"/>
        <w:rPr>
          <w:sz w:val="22"/>
        </w:rPr>
      </w:pPr>
      <w:r>
        <w:rPr>
          <w:color w:val="231F20"/>
          <w:w w:val="90"/>
          <w:sz w:val="22"/>
        </w:rPr>
        <w:t>управни</w:t>
      </w:r>
      <w:r>
        <w:rPr>
          <w:color w:val="231F20"/>
          <w:spacing w:val="9"/>
          <w:sz w:val="22"/>
        </w:rPr>
        <w:t> </w:t>
      </w:r>
      <w:r>
        <w:rPr>
          <w:color w:val="231F20"/>
          <w:w w:val="90"/>
          <w:sz w:val="22"/>
        </w:rPr>
        <w:t>акт</w:t>
      </w:r>
      <w:r>
        <w:rPr>
          <w:color w:val="231F20"/>
          <w:spacing w:val="9"/>
          <w:sz w:val="22"/>
        </w:rPr>
        <w:t> </w:t>
      </w:r>
      <w:r>
        <w:rPr>
          <w:color w:val="231F20"/>
          <w:w w:val="90"/>
          <w:sz w:val="22"/>
        </w:rPr>
        <w:t>је</w:t>
      </w:r>
      <w:r>
        <w:rPr>
          <w:color w:val="231F20"/>
          <w:spacing w:val="9"/>
          <w:sz w:val="22"/>
        </w:rPr>
        <w:t> </w:t>
      </w:r>
      <w:r>
        <w:rPr>
          <w:color w:val="231F20"/>
          <w:w w:val="90"/>
          <w:sz w:val="22"/>
        </w:rPr>
        <w:t>донео</w:t>
      </w:r>
      <w:r>
        <w:rPr>
          <w:color w:val="231F20"/>
          <w:spacing w:val="9"/>
          <w:sz w:val="22"/>
        </w:rPr>
        <w:t> </w:t>
      </w:r>
      <w:r>
        <w:rPr>
          <w:color w:val="231F20"/>
          <w:w w:val="90"/>
          <w:sz w:val="22"/>
        </w:rPr>
        <w:t>ненадлежни</w:t>
      </w:r>
      <w:r>
        <w:rPr>
          <w:color w:val="231F20"/>
          <w:spacing w:val="9"/>
          <w:sz w:val="22"/>
        </w:rPr>
        <w:t> </w:t>
      </w:r>
      <w:r>
        <w:rPr>
          <w:color w:val="231F20"/>
          <w:spacing w:val="-2"/>
          <w:w w:val="90"/>
          <w:sz w:val="22"/>
        </w:rPr>
        <w:t>орган;</w:t>
      </w:r>
    </w:p>
    <w:p>
      <w:pPr>
        <w:pStyle w:val="ListParagraph"/>
        <w:numPr>
          <w:ilvl w:val="0"/>
          <w:numId w:val="26"/>
        </w:numPr>
        <w:tabs>
          <w:tab w:pos="1241" w:val="left" w:leader="none"/>
        </w:tabs>
        <w:spacing w:line="252" w:lineRule="exact" w:before="0" w:after="0"/>
        <w:ind w:left="1240" w:right="0" w:hanging="151"/>
        <w:jc w:val="left"/>
        <w:rPr>
          <w:sz w:val="22"/>
        </w:rPr>
      </w:pPr>
      <w:r>
        <w:rPr>
          <w:color w:val="231F20"/>
          <w:spacing w:val="-6"/>
          <w:sz w:val="22"/>
        </w:rPr>
        <w:t>орган</w:t>
      </w:r>
      <w:r>
        <w:rPr>
          <w:color w:val="231F20"/>
          <w:spacing w:val="-15"/>
          <w:sz w:val="22"/>
        </w:rPr>
        <w:t> </w:t>
      </w:r>
      <w:r>
        <w:rPr>
          <w:color w:val="231F20"/>
          <w:spacing w:val="-6"/>
          <w:sz w:val="22"/>
        </w:rPr>
        <w:t>није</w:t>
      </w:r>
      <w:r>
        <w:rPr>
          <w:color w:val="231F20"/>
          <w:spacing w:val="-14"/>
          <w:sz w:val="22"/>
        </w:rPr>
        <w:t> </w:t>
      </w:r>
      <w:r>
        <w:rPr>
          <w:color w:val="231F20"/>
          <w:spacing w:val="-6"/>
          <w:sz w:val="22"/>
        </w:rPr>
        <w:t>поступао</w:t>
      </w:r>
      <w:r>
        <w:rPr>
          <w:color w:val="231F20"/>
          <w:spacing w:val="-14"/>
          <w:sz w:val="22"/>
        </w:rPr>
        <w:t> </w:t>
      </w:r>
      <w:r>
        <w:rPr>
          <w:color w:val="231F20"/>
          <w:spacing w:val="-6"/>
          <w:sz w:val="22"/>
        </w:rPr>
        <w:t>по</w:t>
      </w:r>
      <w:r>
        <w:rPr>
          <w:color w:val="231F20"/>
          <w:spacing w:val="-14"/>
          <w:sz w:val="22"/>
        </w:rPr>
        <w:t> </w:t>
      </w:r>
      <w:r>
        <w:rPr>
          <w:color w:val="231F20"/>
          <w:spacing w:val="-6"/>
          <w:sz w:val="22"/>
        </w:rPr>
        <w:t>правилима</w:t>
      </w:r>
      <w:r>
        <w:rPr>
          <w:color w:val="231F20"/>
          <w:spacing w:val="-14"/>
          <w:sz w:val="22"/>
        </w:rPr>
        <w:t> </w:t>
      </w:r>
      <w:r>
        <w:rPr>
          <w:color w:val="231F20"/>
          <w:spacing w:val="-6"/>
          <w:sz w:val="22"/>
        </w:rPr>
        <w:t>поступка;</w:t>
      </w:r>
    </w:p>
    <w:p>
      <w:pPr>
        <w:pStyle w:val="ListParagraph"/>
        <w:numPr>
          <w:ilvl w:val="0"/>
          <w:numId w:val="26"/>
        </w:numPr>
        <w:tabs>
          <w:tab w:pos="1241" w:val="left" w:leader="none"/>
        </w:tabs>
        <w:spacing w:line="237" w:lineRule="auto" w:before="0" w:after="0"/>
        <w:ind w:left="1240" w:right="685" w:hanging="151"/>
        <w:jc w:val="both"/>
        <w:rPr>
          <w:sz w:val="22"/>
        </w:rPr>
      </w:pPr>
      <w:r>
        <w:rPr>
          <w:color w:val="231F20"/>
          <w:w w:val="90"/>
          <w:sz w:val="22"/>
        </w:rPr>
        <w:t>учињене су грешке при утврђивању чињеничног стања (није пра- вилно утврђено или је из утврђених чињеница изведен неправи- </w:t>
      </w:r>
      <w:r>
        <w:rPr>
          <w:color w:val="231F20"/>
          <w:spacing w:val="-2"/>
          <w:sz w:val="22"/>
        </w:rPr>
        <w:t>лан</w:t>
      </w:r>
      <w:r>
        <w:rPr>
          <w:color w:val="231F20"/>
          <w:spacing w:val="-19"/>
          <w:sz w:val="22"/>
        </w:rPr>
        <w:t> </w:t>
      </w:r>
      <w:r>
        <w:rPr>
          <w:color w:val="231F20"/>
          <w:spacing w:val="-2"/>
          <w:sz w:val="22"/>
        </w:rPr>
        <w:t>закључак</w:t>
      </w:r>
      <w:r>
        <w:rPr>
          <w:color w:val="231F20"/>
          <w:spacing w:val="-19"/>
          <w:sz w:val="22"/>
        </w:rPr>
        <w:t> </w:t>
      </w:r>
      <w:r>
        <w:rPr>
          <w:color w:val="231F20"/>
          <w:spacing w:val="-2"/>
          <w:sz w:val="22"/>
        </w:rPr>
        <w:t>о</w:t>
      </w:r>
      <w:r>
        <w:rPr>
          <w:color w:val="231F20"/>
          <w:spacing w:val="-19"/>
          <w:sz w:val="22"/>
        </w:rPr>
        <w:t> </w:t>
      </w:r>
      <w:r>
        <w:rPr>
          <w:color w:val="231F20"/>
          <w:spacing w:val="-2"/>
          <w:sz w:val="22"/>
        </w:rPr>
        <w:t>стању</w:t>
      </w:r>
      <w:r>
        <w:rPr>
          <w:color w:val="231F20"/>
          <w:spacing w:val="-19"/>
          <w:sz w:val="22"/>
        </w:rPr>
        <w:t> </w:t>
      </w:r>
      <w:r>
        <w:rPr>
          <w:color w:val="231F20"/>
          <w:spacing w:val="-2"/>
          <w:sz w:val="22"/>
        </w:rPr>
        <w:t>ствари);</w:t>
      </w:r>
    </w:p>
    <w:p>
      <w:pPr>
        <w:pStyle w:val="ListParagraph"/>
        <w:numPr>
          <w:ilvl w:val="0"/>
          <w:numId w:val="26"/>
        </w:numPr>
        <w:tabs>
          <w:tab w:pos="1241" w:val="left" w:leader="none"/>
        </w:tabs>
        <w:spacing w:line="237" w:lineRule="auto" w:before="0" w:after="0"/>
        <w:ind w:left="1240" w:right="683" w:hanging="151"/>
        <w:jc w:val="both"/>
        <w:rPr>
          <w:sz w:val="22"/>
        </w:rPr>
      </w:pPr>
      <w:r>
        <w:rPr>
          <w:color w:val="231F20"/>
          <w:sz w:val="22"/>
        </w:rPr>
        <w:t>у</w:t>
      </w:r>
      <w:r>
        <w:rPr>
          <w:color w:val="231F20"/>
          <w:spacing w:val="-8"/>
          <w:sz w:val="22"/>
        </w:rPr>
        <w:t> </w:t>
      </w:r>
      <w:r>
        <w:rPr>
          <w:color w:val="231F20"/>
          <w:sz w:val="22"/>
        </w:rPr>
        <w:t>акту</w:t>
      </w:r>
      <w:r>
        <w:rPr>
          <w:color w:val="231F20"/>
          <w:spacing w:val="-8"/>
          <w:sz w:val="22"/>
        </w:rPr>
        <w:t> </w:t>
      </w:r>
      <w:r>
        <w:rPr>
          <w:color w:val="231F20"/>
          <w:sz w:val="22"/>
        </w:rPr>
        <w:t>који</w:t>
      </w:r>
      <w:r>
        <w:rPr>
          <w:color w:val="231F20"/>
          <w:spacing w:val="-8"/>
          <w:sz w:val="22"/>
        </w:rPr>
        <w:t> </w:t>
      </w:r>
      <w:r>
        <w:rPr>
          <w:color w:val="231F20"/>
          <w:sz w:val="22"/>
        </w:rPr>
        <w:t>је</w:t>
      </w:r>
      <w:r>
        <w:rPr>
          <w:color w:val="231F20"/>
          <w:spacing w:val="-8"/>
          <w:sz w:val="22"/>
        </w:rPr>
        <w:t> </w:t>
      </w:r>
      <w:r>
        <w:rPr>
          <w:color w:val="231F20"/>
          <w:sz w:val="22"/>
        </w:rPr>
        <w:t>донет</w:t>
      </w:r>
      <w:r>
        <w:rPr>
          <w:color w:val="231F20"/>
          <w:spacing w:val="-8"/>
          <w:sz w:val="22"/>
        </w:rPr>
        <w:t> </w:t>
      </w:r>
      <w:r>
        <w:rPr>
          <w:color w:val="231F20"/>
          <w:sz w:val="22"/>
        </w:rPr>
        <w:t>применом</w:t>
      </w:r>
      <w:r>
        <w:rPr>
          <w:color w:val="231F20"/>
          <w:spacing w:val="-8"/>
          <w:sz w:val="22"/>
        </w:rPr>
        <w:t> </w:t>
      </w:r>
      <w:r>
        <w:rPr>
          <w:color w:val="231F20"/>
          <w:sz w:val="22"/>
        </w:rPr>
        <w:t>слободне</w:t>
      </w:r>
      <w:r>
        <w:rPr>
          <w:color w:val="231F20"/>
          <w:spacing w:val="-8"/>
          <w:sz w:val="22"/>
        </w:rPr>
        <w:t> </w:t>
      </w:r>
      <w:r>
        <w:rPr>
          <w:color w:val="231F20"/>
          <w:sz w:val="22"/>
        </w:rPr>
        <w:t>оцене</w:t>
      </w:r>
      <w:r>
        <w:rPr>
          <w:color w:val="231F20"/>
          <w:spacing w:val="-8"/>
          <w:sz w:val="22"/>
        </w:rPr>
        <w:t> </w:t>
      </w:r>
      <w:r>
        <w:rPr>
          <w:color w:val="231F20"/>
          <w:sz w:val="22"/>
        </w:rPr>
        <w:t>прекорачене </w:t>
      </w:r>
      <w:r>
        <w:rPr>
          <w:color w:val="231F20"/>
          <w:spacing w:val="-6"/>
          <w:sz w:val="22"/>
        </w:rPr>
        <w:t>су</w:t>
      </w:r>
      <w:r>
        <w:rPr>
          <w:color w:val="231F20"/>
          <w:spacing w:val="-10"/>
          <w:sz w:val="22"/>
        </w:rPr>
        <w:t> </w:t>
      </w:r>
      <w:r>
        <w:rPr>
          <w:color w:val="231F20"/>
          <w:spacing w:val="-6"/>
          <w:sz w:val="22"/>
        </w:rPr>
        <w:t>границе</w:t>
      </w:r>
      <w:r>
        <w:rPr>
          <w:color w:val="231F20"/>
          <w:spacing w:val="-10"/>
          <w:sz w:val="22"/>
        </w:rPr>
        <w:t> </w:t>
      </w:r>
      <w:r>
        <w:rPr>
          <w:color w:val="231F20"/>
          <w:spacing w:val="-6"/>
          <w:sz w:val="22"/>
        </w:rPr>
        <w:t>законског</w:t>
      </w:r>
      <w:r>
        <w:rPr>
          <w:color w:val="231F20"/>
          <w:spacing w:val="-10"/>
          <w:sz w:val="22"/>
        </w:rPr>
        <w:t> </w:t>
      </w:r>
      <w:r>
        <w:rPr>
          <w:color w:val="231F20"/>
          <w:spacing w:val="-6"/>
          <w:sz w:val="22"/>
        </w:rPr>
        <w:t>овлашћења</w:t>
      </w:r>
      <w:r>
        <w:rPr>
          <w:color w:val="231F20"/>
          <w:spacing w:val="-10"/>
          <w:sz w:val="22"/>
        </w:rPr>
        <w:t> </w:t>
      </w:r>
      <w:r>
        <w:rPr>
          <w:color w:val="231F20"/>
          <w:spacing w:val="-6"/>
          <w:sz w:val="22"/>
        </w:rPr>
        <w:t>или</w:t>
      </w:r>
      <w:r>
        <w:rPr>
          <w:color w:val="231F20"/>
          <w:spacing w:val="-10"/>
          <w:sz w:val="22"/>
        </w:rPr>
        <w:t> </w:t>
      </w:r>
      <w:r>
        <w:rPr>
          <w:color w:val="231F20"/>
          <w:spacing w:val="-6"/>
          <w:sz w:val="22"/>
        </w:rPr>
        <w:t>акт</w:t>
      </w:r>
      <w:r>
        <w:rPr>
          <w:color w:val="231F20"/>
          <w:spacing w:val="-10"/>
          <w:sz w:val="22"/>
        </w:rPr>
        <w:t> </w:t>
      </w:r>
      <w:r>
        <w:rPr>
          <w:color w:val="231F20"/>
          <w:spacing w:val="-6"/>
          <w:sz w:val="22"/>
        </w:rPr>
        <w:t>није</w:t>
      </w:r>
      <w:r>
        <w:rPr>
          <w:color w:val="231F20"/>
          <w:spacing w:val="-10"/>
          <w:sz w:val="22"/>
        </w:rPr>
        <w:t> </w:t>
      </w:r>
      <w:r>
        <w:rPr>
          <w:color w:val="231F20"/>
          <w:spacing w:val="-6"/>
          <w:sz w:val="22"/>
        </w:rPr>
        <w:t>донет</w:t>
      </w:r>
      <w:r>
        <w:rPr>
          <w:color w:val="231F20"/>
          <w:spacing w:val="-10"/>
          <w:sz w:val="22"/>
        </w:rPr>
        <w:t> </w:t>
      </w:r>
      <w:r>
        <w:rPr>
          <w:color w:val="231F20"/>
          <w:spacing w:val="-6"/>
          <w:sz w:val="22"/>
        </w:rPr>
        <w:t>у</w:t>
      </w:r>
      <w:r>
        <w:rPr>
          <w:color w:val="231F20"/>
          <w:spacing w:val="-10"/>
          <w:sz w:val="22"/>
        </w:rPr>
        <w:t> </w:t>
      </w:r>
      <w:r>
        <w:rPr>
          <w:color w:val="231F20"/>
          <w:spacing w:val="-6"/>
          <w:sz w:val="22"/>
        </w:rPr>
        <w:t>складу</w:t>
      </w:r>
      <w:r>
        <w:rPr>
          <w:color w:val="231F20"/>
          <w:spacing w:val="-10"/>
          <w:sz w:val="22"/>
        </w:rPr>
        <w:t> </w:t>
      </w:r>
      <w:r>
        <w:rPr>
          <w:color w:val="231F20"/>
          <w:spacing w:val="-6"/>
          <w:sz w:val="22"/>
        </w:rPr>
        <w:t>с </w:t>
      </w:r>
      <w:r>
        <w:rPr>
          <w:color w:val="231F20"/>
          <w:spacing w:val="-2"/>
          <w:sz w:val="22"/>
        </w:rPr>
        <w:t>циљем</w:t>
      </w:r>
      <w:r>
        <w:rPr>
          <w:color w:val="231F20"/>
          <w:spacing w:val="-17"/>
          <w:sz w:val="22"/>
        </w:rPr>
        <w:t> </w:t>
      </w:r>
      <w:r>
        <w:rPr>
          <w:color w:val="231F20"/>
          <w:spacing w:val="-2"/>
          <w:sz w:val="22"/>
        </w:rPr>
        <w:t>у</w:t>
      </w:r>
      <w:r>
        <w:rPr>
          <w:color w:val="231F20"/>
          <w:spacing w:val="-17"/>
          <w:sz w:val="22"/>
        </w:rPr>
        <w:t> </w:t>
      </w:r>
      <w:r>
        <w:rPr>
          <w:color w:val="231F20"/>
          <w:spacing w:val="-2"/>
          <w:sz w:val="22"/>
        </w:rPr>
        <w:t>ком</w:t>
      </w:r>
      <w:r>
        <w:rPr>
          <w:color w:val="231F20"/>
          <w:spacing w:val="-17"/>
          <w:sz w:val="22"/>
        </w:rPr>
        <w:t> </w:t>
      </w:r>
      <w:r>
        <w:rPr>
          <w:color w:val="231F20"/>
          <w:spacing w:val="-2"/>
          <w:sz w:val="22"/>
        </w:rPr>
        <w:t>је</w:t>
      </w:r>
      <w:r>
        <w:rPr>
          <w:color w:val="231F20"/>
          <w:spacing w:val="-17"/>
          <w:sz w:val="22"/>
        </w:rPr>
        <w:t> </w:t>
      </w:r>
      <w:r>
        <w:rPr>
          <w:color w:val="231F20"/>
          <w:spacing w:val="-2"/>
          <w:sz w:val="22"/>
        </w:rPr>
        <w:t>овлашћење</w:t>
      </w:r>
      <w:r>
        <w:rPr>
          <w:color w:val="231F20"/>
          <w:spacing w:val="-17"/>
          <w:sz w:val="22"/>
        </w:rPr>
        <w:t> </w:t>
      </w:r>
      <w:r>
        <w:rPr>
          <w:color w:val="231F20"/>
          <w:spacing w:val="-2"/>
          <w:sz w:val="22"/>
        </w:rPr>
        <w:t>дато;</w:t>
      </w:r>
    </w:p>
    <w:p>
      <w:pPr>
        <w:pStyle w:val="ListParagraph"/>
        <w:numPr>
          <w:ilvl w:val="0"/>
          <w:numId w:val="26"/>
        </w:numPr>
        <w:tabs>
          <w:tab w:pos="1241" w:val="left" w:leader="none"/>
        </w:tabs>
        <w:spacing w:line="237" w:lineRule="auto" w:before="0" w:after="0"/>
        <w:ind w:left="1240" w:right="689" w:hanging="151"/>
        <w:jc w:val="both"/>
        <w:rPr>
          <w:sz w:val="22"/>
        </w:rPr>
      </w:pPr>
      <w:r>
        <w:rPr>
          <w:color w:val="231F20"/>
          <w:w w:val="90"/>
          <w:sz w:val="22"/>
        </w:rPr>
        <w:t>тужени је поновио свој ранији акт који је већ поништен пресудом </w:t>
      </w:r>
      <w:r>
        <w:rPr>
          <w:color w:val="231F20"/>
          <w:spacing w:val="-4"/>
          <w:sz w:val="22"/>
        </w:rPr>
        <w:t>или</w:t>
      </w:r>
      <w:r>
        <w:rPr>
          <w:color w:val="231F20"/>
          <w:spacing w:val="-17"/>
          <w:sz w:val="22"/>
        </w:rPr>
        <w:t> </w:t>
      </w:r>
      <w:r>
        <w:rPr>
          <w:color w:val="231F20"/>
          <w:spacing w:val="-4"/>
          <w:sz w:val="22"/>
        </w:rPr>
        <w:t>је</w:t>
      </w:r>
      <w:r>
        <w:rPr>
          <w:color w:val="231F20"/>
          <w:spacing w:val="-17"/>
          <w:sz w:val="22"/>
        </w:rPr>
        <w:t> </w:t>
      </w:r>
      <w:r>
        <w:rPr>
          <w:color w:val="231F20"/>
          <w:spacing w:val="-4"/>
          <w:sz w:val="22"/>
        </w:rPr>
        <w:t>донео</w:t>
      </w:r>
      <w:r>
        <w:rPr>
          <w:color w:val="231F20"/>
          <w:spacing w:val="-17"/>
          <w:sz w:val="22"/>
        </w:rPr>
        <w:t> </w:t>
      </w:r>
      <w:r>
        <w:rPr>
          <w:color w:val="231F20"/>
          <w:spacing w:val="-4"/>
          <w:sz w:val="22"/>
        </w:rPr>
        <w:t>акт</w:t>
      </w:r>
      <w:r>
        <w:rPr>
          <w:color w:val="231F20"/>
          <w:spacing w:val="-17"/>
          <w:sz w:val="22"/>
        </w:rPr>
        <w:t> </w:t>
      </w:r>
      <w:r>
        <w:rPr>
          <w:color w:val="231F20"/>
          <w:spacing w:val="-4"/>
          <w:sz w:val="22"/>
        </w:rPr>
        <w:t>који</w:t>
      </w:r>
      <w:r>
        <w:rPr>
          <w:color w:val="231F20"/>
          <w:spacing w:val="-17"/>
          <w:sz w:val="22"/>
        </w:rPr>
        <w:t> </w:t>
      </w:r>
      <w:r>
        <w:rPr>
          <w:color w:val="231F20"/>
          <w:spacing w:val="-4"/>
          <w:sz w:val="22"/>
        </w:rPr>
        <w:t>је</w:t>
      </w:r>
      <w:r>
        <w:rPr>
          <w:color w:val="231F20"/>
          <w:spacing w:val="-17"/>
          <w:sz w:val="22"/>
        </w:rPr>
        <w:t> </w:t>
      </w:r>
      <w:r>
        <w:rPr>
          <w:color w:val="231F20"/>
          <w:spacing w:val="-4"/>
          <w:sz w:val="22"/>
        </w:rPr>
        <w:t>без</w:t>
      </w:r>
      <w:r>
        <w:rPr>
          <w:color w:val="231F20"/>
          <w:spacing w:val="-17"/>
          <w:sz w:val="22"/>
        </w:rPr>
        <w:t> </w:t>
      </w:r>
      <w:r>
        <w:rPr>
          <w:color w:val="231F20"/>
          <w:spacing w:val="-4"/>
          <w:sz w:val="22"/>
        </w:rPr>
        <w:t>правног</w:t>
      </w:r>
      <w:r>
        <w:rPr>
          <w:color w:val="231F20"/>
          <w:spacing w:val="-17"/>
          <w:sz w:val="22"/>
        </w:rPr>
        <w:t> </w:t>
      </w:r>
      <w:r>
        <w:rPr>
          <w:color w:val="231F20"/>
          <w:spacing w:val="-4"/>
          <w:sz w:val="22"/>
        </w:rPr>
        <w:t>дејства.</w:t>
      </w:r>
    </w:p>
    <w:p>
      <w:pPr>
        <w:pStyle w:val="BodyText"/>
        <w:spacing w:line="237" w:lineRule="auto"/>
        <w:ind w:left="693" w:right="684"/>
      </w:pPr>
      <w:r>
        <w:rPr>
          <w:color w:val="231F20"/>
          <w:spacing w:val="-6"/>
        </w:rPr>
        <w:t>Постоје</w:t>
      </w:r>
      <w:r>
        <w:rPr>
          <w:color w:val="231F20"/>
          <w:spacing w:val="-11"/>
        </w:rPr>
        <w:t> </w:t>
      </w:r>
      <w:r>
        <w:rPr>
          <w:color w:val="231F20"/>
          <w:spacing w:val="-6"/>
        </w:rPr>
        <w:t>два</w:t>
      </w:r>
      <w:r>
        <w:rPr>
          <w:color w:val="231F20"/>
          <w:spacing w:val="-11"/>
        </w:rPr>
        <w:t> </w:t>
      </w:r>
      <w:r>
        <w:rPr>
          <w:color w:val="231F20"/>
          <w:spacing w:val="-6"/>
        </w:rPr>
        <w:t>рока</w:t>
      </w:r>
      <w:r>
        <w:rPr>
          <w:color w:val="231F20"/>
          <w:spacing w:val="-10"/>
        </w:rPr>
        <w:t> </w:t>
      </w:r>
      <w:r>
        <w:rPr>
          <w:color w:val="231F20"/>
          <w:spacing w:val="-6"/>
        </w:rPr>
        <w:t>за</w:t>
      </w:r>
      <w:r>
        <w:rPr>
          <w:color w:val="231F20"/>
          <w:spacing w:val="-11"/>
        </w:rPr>
        <w:t> </w:t>
      </w:r>
      <w:r>
        <w:rPr>
          <w:color w:val="231F20"/>
          <w:spacing w:val="-6"/>
        </w:rPr>
        <w:t>подношење</w:t>
      </w:r>
      <w:r>
        <w:rPr>
          <w:color w:val="231F20"/>
          <w:spacing w:val="-10"/>
        </w:rPr>
        <w:t> </w:t>
      </w:r>
      <w:r>
        <w:rPr>
          <w:color w:val="231F20"/>
          <w:spacing w:val="-6"/>
        </w:rPr>
        <w:t>тужбе</w:t>
      </w:r>
      <w:r>
        <w:rPr>
          <w:color w:val="231F20"/>
          <w:spacing w:val="-11"/>
        </w:rPr>
        <w:t> </w:t>
      </w:r>
      <w:r>
        <w:rPr>
          <w:color w:val="231F20"/>
          <w:spacing w:val="-6"/>
        </w:rPr>
        <w:t>против</w:t>
      </w:r>
      <w:r>
        <w:rPr>
          <w:color w:val="231F20"/>
          <w:spacing w:val="-10"/>
        </w:rPr>
        <w:t> </w:t>
      </w:r>
      <w:r>
        <w:rPr>
          <w:color w:val="231F20"/>
          <w:spacing w:val="-6"/>
        </w:rPr>
        <w:t>коначног</w:t>
      </w:r>
      <w:r>
        <w:rPr>
          <w:color w:val="231F20"/>
          <w:spacing w:val="-11"/>
        </w:rPr>
        <w:t> </w:t>
      </w:r>
      <w:r>
        <w:rPr>
          <w:color w:val="231F20"/>
          <w:spacing w:val="-6"/>
        </w:rPr>
        <w:t>управног </w:t>
      </w:r>
      <w:r>
        <w:rPr>
          <w:color w:val="231F20"/>
          <w:w w:val="90"/>
        </w:rPr>
        <w:t>акта. За странку и надлежни државни орган (то су јавни тужилац и јав- ни правобранилац) тај рок износи 30 дана од дана обавештавања о уп- равном</w:t>
      </w:r>
      <w:r>
        <w:rPr>
          <w:color w:val="231F20"/>
          <w:spacing w:val="4"/>
        </w:rPr>
        <w:t> </w:t>
      </w:r>
      <w:r>
        <w:rPr>
          <w:color w:val="231F20"/>
          <w:w w:val="90"/>
        </w:rPr>
        <w:t>акту.</w:t>
      </w:r>
      <w:r>
        <w:rPr>
          <w:color w:val="231F20"/>
          <w:spacing w:val="5"/>
        </w:rPr>
        <w:t> </w:t>
      </w:r>
      <w:r>
        <w:rPr>
          <w:color w:val="231F20"/>
          <w:w w:val="90"/>
        </w:rPr>
        <w:t>Када</w:t>
      </w:r>
      <w:r>
        <w:rPr>
          <w:color w:val="231F20"/>
          <w:spacing w:val="4"/>
        </w:rPr>
        <w:t> </w:t>
      </w:r>
      <w:r>
        <w:rPr>
          <w:color w:val="231F20"/>
          <w:w w:val="90"/>
        </w:rPr>
        <w:t>државном</w:t>
      </w:r>
      <w:r>
        <w:rPr>
          <w:color w:val="231F20"/>
          <w:spacing w:val="5"/>
        </w:rPr>
        <w:t> </w:t>
      </w:r>
      <w:r>
        <w:rPr>
          <w:color w:val="231F20"/>
          <w:w w:val="90"/>
        </w:rPr>
        <w:t>органу</w:t>
      </w:r>
      <w:r>
        <w:rPr>
          <w:color w:val="231F20"/>
          <w:spacing w:val="4"/>
        </w:rPr>
        <w:t> </w:t>
      </w:r>
      <w:r>
        <w:rPr>
          <w:color w:val="231F20"/>
          <w:w w:val="90"/>
        </w:rPr>
        <w:t>акт</w:t>
      </w:r>
      <w:r>
        <w:rPr>
          <w:color w:val="231F20"/>
          <w:spacing w:val="5"/>
        </w:rPr>
        <w:t> </w:t>
      </w:r>
      <w:r>
        <w:rPr>
          <w:color w:val="231F20"/>
          <w:w w:val="90"/>
        </w:rPr>
        <w:t>није</w:t>
      </w:r>
      <w:r>
        <w:rPr>
          <w:color w:val="231F20"/>
          <w:spacing w:val="4"/>
        </w:rPr>
        <w:t> </w:t>
      </w:r>
      <w:r>
        <w:rPr>
          <w:color w:val="231F20"/>
          <w:w w:val="90"/>
        </w:rPr>
        <w:t>достављен,</w:t>
      </w:r>
      <w:r>
        <w:rPr>
          <w:color w:val="231F20"/>
          <w:spacing w:val="5"/>
        </w:rPr>
        <w:t> </w:t>
      </w:r>
      <w:r>
        <w:rPr>
          <w:color w:val="231F20"/>
          <w:w w:val="90"/>
        </w:rPr>
        <w:t>рок</w:t>
      </w:r>
      <w:r>
        <w:rPr>
          <w:color w:val="231F20"/>
          <w:spacing w:val="5"/>
        </w:rPr>
        <w:t> </w:t>
      </w:r>
      <w:r>
        <w:rPr>
          <w:color w:val="231F20"/>
          <w:w w:val="90"/>
        </w:rPr>
        <w:t>за</w:t>
      </w:r>
      <w:r>
        <w:rPr>
          <w:color w:val="231F20"/>
          <w:spacing w:val="4"/>
        </w:rPr>
        <w:t> </w:t>
      </w:r>
      <w:r>
        <w:rPr>
          <w:color w:val="231F20"/>
          <w:spacing w:val="-4"/>
          <w:w w:val="90"/>
        </w:rPr>
        <w:t>тужбу</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w w:val="90"/>
        </w:rPr>
        <w:t>је 60 дана од дана обавештавања странке о акту. Рокови су преклузив- </w:t>
      </w:r>
      <w:r>
        <w:rPr>
          <w:color w:val="231F20"/>
          <w:spacing w:val="-2"/>
        </w:rPr>
        <w:t>ни</w:t>
      </w:r>
      <w:r>
        <w:rPr>
          <w:color w:val="231F20"/>
          <w:spacing w:val="-20"/>
        </w:rPr>
        <w:t> </w:t>
      </w:r>
      <w:r>
        <w:rPr>
          <w:color w:val="231F20"/>
          <w:spacing w:val="-2"/>
        </w:rPr>
        <w:t>–</w:t>
      </w:r>
      <w:r>
        <w:rPr>
          <w:color w:val="231F20"/>
          <w:spacing w:val="-20"/>
        </w:rPr>
        <w:t> </w:t>
      </w:r>
      <w:r>
        <w:rPr>
          <w:color w:val="231F20"/>
          <w:spacing w:val="-2"/>
        </w:rPr>
        <w:t>што</w:t>
      </w:r>
      <w:r>
        <w:rPr>
          <w:color w:val="231F20"/>
          <w:spacing w:val="-20"/>
        </w:rPr>
        <w:t> </w:t>
      </w:r>
      <w:r>
        <w:rPr>
          <w:color w:val="231F20"/>
          <w:spacing w:val="-2"/>
        </w:rPr>
        <w:t>значи</w:t>
      </w:r>
      <w:r>
        <w:rPr>
          <w:color w:val="231F20"/>
          <w:spacing w:val="-20"/>
        </w:rPr>
        <w:t> </w:t>
      </w:r>
      <w:r>
        <w:rPr>
          <w:color w:val="231F20"/>
          <w:spacing w:val="-2"/>
        </w:rPr>
        <w:t>да</w:t>
      </w:r>
      <w:r>
        <w:rPr>
          <w:color w:val="231F20"/>
          <w:spacing w:val="-20"/>
        </w:rPr>
        <w:t> </w:t>
      </w:r>
      <w:r>
        <w:rPr>
          <w:color w:val="231F20"/>
          <w:spacing w:val="-2"/>
        </w:rPr>
        <w:t>се</w:t>
      </w:r>
      <w:r>
        <w:rPr>
          <w:color w:val="231F20"/>
          <w:spacing w:val="-20"/>
        </w:rPr>
        <w:t> </w:t>
      </w:r>
      <w:r>
        <w:rPr>
          <w:color w:val="231F20"/>
          <w:spacing w:val="-2"/>
        </w:rPr>
        <w:t>њиховим</w:t>
      </w:r>
      <w:r>
        <w:rPr>
          <w:color w:val="231F20"/>
          <w:spacing w:val="-20"/>
        </w:rPr>
        <w:t> </w:t>
      </w:r>
      <w:r>
        <w:rPr>
          <w:color w:val="231F20"/>
          <w:spacing w:val="-2"/>
        </w:rPr>
        <w:t>пропуштањем</w:t>
      </w:r>
      <w:r>
        <w:rPr>
          <w:color w:val="231F20"/>
          <w:spacing w:val="-20"/>
        </w:rPr>
        <w:t> </w:t>
      </w:r>
      <w:r>
        <w:rPr>
          <w:color w:val="231F20"/>
          <w:spacing w:val="-2"/>
        </w:rPr>
        <w:t>губи</w:t>
      </w:r>
      <w:r>
        <w:rPr>
          <w:color w:val="231F20"/>
          <w:spacing w:val="-20"/>
        </w:rPr>
        <w:t> </w:t>
      </w:r>
      <w:r>
        <w:rPr>
          <w:color w:val="231F20"/>
          <w:spacing w:val="-2"/>
        </w:rPr>
        <w:t>право</w:t>
      </w:r>
      <w:r>
        <w:rPr>
          <w:color w:val="231F20"/>
          <w:spacing w:val="-20"/>
        </w:rPr>
        <w:t> </w:t>
      </w:r>
      <w:r>
        <w:rPr>
          <w:color w:val="231F20"/>
          <w:spacing w:val="-2"/>
        </w:rPr>
        <w:t>на</w:t>
      </w:r>
      <w:r>
        <w:rPr>
          <w:color w:val="231F20"/>
          <w:spacing w:val="-20"/>
        </w:rPr>
        <w:t> </w:t>
      </w:r>
      <w:r>
        <w:rPr>
          <w:color w:val="231F20"/>
          <w:spacing w:val="-2"/>
        </w:rPr>
        <w:t>тужбу.</w:t>
      </w:r>
    </w:p>
    <w:p>
      <w:pPr>
        <w:pStyle w:val="BodyText"/>
        <w:spacing w:line="237" w:lineRule="auto"/>
        <w:ind w:right="569"/>
      </w:pPr>
      <w:r>
        <w:rPr>
          <w:color w:val="231F20"/>
          <w:spacing w:val="-8"/>
        </w:rPr>
        <w:t>У</w:t>
      </w:r>
      <w:r>
        <w:rPr>
          <w:color w:val="231F20"/>
          <w:spacing w:val="-9"/>
        </w:rPr>
        <w:t> </w:t>
      </w:r>
      <w:r>
        <w:rPr>
          <w:color w:val="231F20"/>
          <w:spacing w:val="-8"/>
        </w:rPr>
        <w:t>случају</w:t>
      </w:r>
      <w:r>
        <w:rPr>
          <w:color w:val="231F20"/>
          <w:spacing w:val="-9"/>
        </w:rPr>
        <w:t> </w:t>
      </w:r>
      <w:r>
        <w:rPr>
          <w:color w:val="231F20"/>
          <w:spacing w:val="-8"/>
        </w:rPr>
        <w:t>„ћутања управе“,</w:t>
      </w:r>
      <w:r>
        <w:rPr>
          <w:color w:val="231F20"/>
          <w:spacing w:val="-9"/>
        </w:rPr>
        <w:t> </w:t>
      </w:r>
      <w:r>
        <w:rPr>
          <w:color w:val="231F20"/>
          <w:spacing w:val="-8"/>
        </w:rPr>
        <w:t>као</w:t>
      </w:r>
      <w:r>
        <w:rPr>
          <w:color w:val="231F20"/>
          <w:spacing w:val="-3"/>
        </w:rPr>
        <w:t> </w:t>
      </w:r>
      <w:r>
        <w:rPr>
          <w:color w:val="231F20"/>
          <w:spacing w:val="-8"/>
        </w:rPr>
        <w:t>што</w:t>
      </w:r>
      <w:r>
        <w:rPr>
          <w:color w:val="231F20"/>
          <w:spacing w:val="-2"/>
        </w:rPr>
        <w:t> </w:t>
      </w:r>
      <w:r>
        <w:rPr>
          <w:color w:val="231F20"/>
          <w:spacing w:val="-8"/>
        </w:rPr>
        <w:t>је</w:t>
      </w:r>
      <w:r>
        <w:rPr>
          <w:color w:val="231F20"/>
          <w:spacing w:val="-2"/>
        </w:rPr>
        <w:t> </w:t>
      </w:r>
      <w:r>
        <w:rPr>
          <w:color w:val="231F20"/>
          <w:spacing w:val="-8"/>
        </w:rPr>
        <w:t>већ</w:t>
      </w:r>
      <w:r>
        <w:rPr>
          <w:color w:val="231F20"/>
          <w:spacing w:val="-2"/>
        </w:rPr>
        <w:t> </w:t>
      </w:r>
      <w:r>
        <w:rPr>
          <w:color w:val="231F20"/>
          <w:spacing w:val="-8"/>
        </w:rPr>
        <w:t>поменуто,</w:t>
      </w:r>
      <w:r>
        <w:rPr>
          <w:color w:val="231F20"/>
          <w:spacing w:val="-2"/>
        </w:rPr>
        <w:t> </w:t>
      </w:r>
      <w:r>
        <w:rPr>
          <w:color w:val="231F20"/>
          <w:spacing w:val="-8"/>
        </w:rPr>
        <w:t>тужба</w:t>
      </w:r>
      <w:r>
        <w:rPr>
          <w:color w:val="231F20"/>
          <w:spacing w:val="-2"/>
        </w:rPr>
        <w:t> </w:t>
      </w:r>
      <w:r>
        <w:rPr>
          <w:color w:val="231F20"/>
          <w:spacing w:val="-8"/>
        </w:rPr>
        <w:t>се</w:t>
      </w:r>
      <w:r>
        <w:rPr>
          <w:color w:val="231F20"/>
          <w:spacing w:val="-2"/>
        </w:rPr>
        <w:t> </w:t>
      </w:r>
      <w:r>
        <w:rPr>
          <w:color w:val="231F20"/>
          <w:spacing w:val="-8"/>
        </w:rPr>
        <w:t>не </w:t>
      </w:r>
      <w:r>
        <w:rPr>
          <w:color w:val="231F20"/>
          <w:w w:val="90"/>
        </w:rPr>
        <w:t>може поднети пре него што истекне рок за издавање решења и још се- дам дана после поновног обраћања органу. Тужба која је поднета пре </w:t>
      </w:r>
      <w:r>
        <w:rPr>
          <w:color w:val="231F20"/>
          <w:spacing w:val="-2"/>
        </w:rPr>
        <w:t>тога</w:t>
      </w:r>
      <w:r>
        <w:rPr>
          <w:color w:val="231F20"/>
          <w:spacing w:val="-20"/>
        </w:rPr>
        <w:t> </w:t>
      </w:r>
      <w:r>
        <w:rPr>
          <w:color w:val="231F20"/>
          <w:spacing w:val="-2"/>
        </w:rPr>
        <w:t>сматраће</w:t>
      </w:r>
      <w:r>
        <w:rPr>
          <w:color w:val="231F20"/>
          <w:spacing w:val="-20"/>
        </w:rPr>
        <w:t> </w:t>
      </w:r>
      <w:r>
        <w:rPr>
          <w:color w:val="231F20"/>
          <w:spacing w:val="-2"/>
        </w:rPr>
        <w:t>се</w:t>
      </w:r>
      <w:r>
        <w:rPr>
          <w:color w:val="231F20"/>
          <w:spacing w:val="-20"/>
        </w:rPr>
        <w:t> </w:t>
      </w:r>
      <w:r>
        <w:rPr>
          <w:color w:val="231F20"/>
          <w:spacing w:val="-2"/>
        </w:rPr>
        <w:t>преурањеном</w:t>
      </w:r>
      <w:r>
        <w:rPr>
          <w:color w:val="231F20"/>
          <w:spacing w:val="-20"/>
        </w:rPr>
        <w:t> </w:t>
      </w:r>
      <w:r>
        <w:rPr>
          <w:color w:val="231F20"/>
          <w:spacing w:val="-2"/>
        </w:rPr>
        <w:t>и</w:t>
      </w:r>
      <w:r>
        <w:rPr>
          <w:color w:val="231F20"/>
          <w:spacing w:val="-20"/>
        </w:rPr>
        <w:t> </w:t>
      </w:r>
      <w:r>
        <w:rPr>
          <w:color w:val="231F20"/>
          <w:spacing w:val="-2"/>
        </w:rPr>
        <w:t>биће</w:t>
      </w:r>
      <w:r>
        <w:rPr>
          <w:color w:val="231F20"/>
          <w:spacing w:val="-20"/>
        </w:rPr>
        <w:t> </w:t>
      </w:r>
      <w:r>
        <w:rPr>
          <w:color w:val="231F20"/>
          <w:spacing w:val="-2"/>
        </w:rPr>
        <w:t>одбачена.</w:t>
      </w:r>
    </w:p>
    <w:p>
      <w:pPr>
        <w:pStyle w:val="BodyText"/>
        <w:spacing w:line="237" w:lineRule="auto"/>
        <w:ind w:right="570"/>
      </w:pPr>
      <w:r>
        <w:rPr>
          <w:color w:val="231F20"/>
          <w:w w:val="90"/>
        </w:rPr>
        <w:t>У</w:t>
      </w:r>
      <w:r>
        <w:rPr>
          <w:color w:val="231F20"/>
          <w:spacing w:val="-8"/>
          <w:w w:val="90"/>
        </w:rPr>
        <w:t> </w:t>
      </w:r>
      <w:r>
        <w:rPr>
          <w:color w:val="231F20"/>
          <w:w w:val="90"/>
        </w:rPr>
        <w:t>погледу</w:t>
      </w:r>
      <w:r>
        <w:rPr>
          <w:color w:val="231F20"/>
          <w:spacing w:val="-8"/>
          <w:w w:val="90"/>
        </w:rPr>
        <w:t> </w:t>
      </w:r>
      <w:r>
        <w:rPr>
          <w:color w:val="231F20"/>
          <w:w w:val="90"/>
        </w:rPr>
        <w:t>садржине</w:t>
      </w:r>
      <w:r>
        <w:rPr>
          <w:color w:val="231F20"/>
          <w:spacing w:val="-8"/>
          <w:w w:val="90"/>
        </w:rPr>
        <w:t> </w:t>
      </w:r>
      <w:r>
        <w:rPr>
          <w:color w:val="231F20"/>
          <w:w w:val="90"/>
        </w:rPr>
        <w:t>тужбе</w:t>
      </w:r>
      <w:r>
        <w:rPr>
          <w:color w:val="231F20"/>
          <w:spacing w:val="-8"/>
          <w:w w:val="90"/>
        </w:rPr>
        <w:t> </w:t>
      </w:r>
      <w:r>
        <w:rPr>
          <w:color w:val="231F20"/>
          <w:w w:val="90"/>
        </w:rPr>
        <w:t>законом</w:t>
      </w:r>
      <w:r>
        <w:rPr>
          <w:color w:val="231F20"/>
          <w:spacing w:val="-8"/>
          <w:w w:val="90"/>
        </w:rPr>
        <w:t> </w:t>
      </w:r>
      <w:r>
        <w:rPr>
          <w:color w:val="231F20"/>
          <w:w w:val="90"/>
        </w:rPr>
        <w:t>се</w:t>
      </w:r>
      <w:r>
        <w:rPr>
          <w:color w:val="231F20"/>
          <w:spacing w:val="-8"/>
          <w:w w:val="90"/>
        </w:rPr>
        <w:t> </w:t>
      </w:r>
      <w:r>
        <w:rPr>
          <w:color w:val="231F20"/>
          <w:w w:val="90"/>
        </w:rPr>
        <w:t>захтева</w:t>
      </w:r>
      <w:r>
        <w:rPr>
          <w:color w:val="231F20"/>
          <w:spacing w:val="-8"/>
          <w:w w:val="90"/>
        </w:rPr>
        <w:t> </w:t>
      </w:r>
      <w:r>
        <w:rPr>
          <w:color w:val="231F20"/>
          <w:w w:val="90"/>
        </w:rPr>
        <w:t>да</w:t>
      </w:r>
      <w:r>
        <w:rPr>
          <w:color w:val="231F20"/>
          <w:spacing w:val="-8"/>
          <w:w w:val="90"/>
        </w:rPr>
        <w:t> </w:t>
      </w:r>
      <w:r>
        <w:rPr>
          <w:color w:val="231F20"/>
          <w:w w:val="90"/>
        </w:rPr>
        <w:t>буду</w:t>
      </w:r>
      <w:r>
        <w:rPr>
          <w:color w:val="231F20"/>
          <w:spacing w:val="-8"/>
          <w:w w:val="90"/>
        </w:rPr>
        <w:t> </w:t>
      </w:r>
      <w:r>
        <w:rPr>
          <w:color w:val="231F20"/>
          <w:w w:val="90"/>
        </w:rPr>
        <w:t>наведени</w:t>
      </w:r>
      <w:r>
        <w:rPr>
          <w:color w:val="231F20"/>
          <w:spacing w:val="-8"/>
          <w:w w:val="90"/>
        </w:rPr>
        <w:t> </w:t>
      </w:r>
      <w:r>
        <w:rPr>
          <w:color w:val="231F20"/>
          <w:w w:val="90"/>
        </w:rPr>
        <w:t>по- </w:t>
      </w:r>
      <w:r>
        <w:rPr>
          <w:color w:val="231F20"/>
          <w:spacing w:val="-8"/>
        </w:rPr>
        <w:t>даци о тужиоцу и управном акту који се оспорава, због чега се тужба </w:t>
      </w:r>
      <w:r>
        <w:rPr>
          <w:color w:val="231F20"/>
          <w:spacing w:val="-6"/>
        </w:rPr>
        <w:t>подноси</w:t>
      </w:r>
      <w:r>
        <w:rPr>
          <w:color w:val="231F20"/>
          <w:spacing w:val="-11"/>
        </w:rPr>
        <w:t> </w:t>
      </w:r>
      <w:r>
        <w:rPr>
          <w:color w:val="231F20"/>
          <w:spacing w:val="-6"/>
        </w:rPr>
        <w:t>и</w:t>
      </w:r>
      <w:r>
        <w:rPr>
          <w:color w:val="231F20"/>
          <w:spacing w:val="-11"/>
        </w:rPr>
        <w:t> </w:t>
      </w:r>
      <w:r>
        <w:rPr>
          <w:color w:val="231F20"/>
          <w:spacing w:val="-6"/>
        </w:rPr>
        <w:t>у</w:t>
      </w:r>
      <w:r>
        <w:rPr>
          <w:color w:val="231F20"/>
          <w:spacing w:val="-10"/>
        </w:rPr>
        <w:t> </w:t>
      </w:r>
      <w:r>
        <w:rPr>
          <w:color w:val="231F20"/>
          <w:spacing w:val="-6"/>
        </w:rPr>
        <w:t>ком</w:t>
      </w:r>
      <w:r>
        <w:rPr>
          <w:color w:val="231F20"/>
          <w:spacing w:val="-11"/>
        </w:rPr>
        <w:t> </w:t>
      </w:r>
      <w:r>
        <w:rPr>
          <w:color w:val="231F20"/>
          <w:spacing w:val="-6"/>
        </w:rPr>
        <w:t>се</w:t>
      </w:r>
      <w:r>
        <w:rPr>
          <w:color w:val="231F20"/>
          <w:spacing w:val="-10"/>
        </w:rPr>
        <w:t> </w:t>
      </w:r>
      <w:r>
        <w:rPr>
          <w:color w:val="231F20"/>
          <w:spacing w:val="-6"/>
        </w:rPr>
        <w:t>правцу</w:t>
      </w:r>
      <w:r>
        <w:rPr>
          <w:color w:val="231F20"/>
          <w:spacing w:val="-11"/>
        </w:rPr>
        <w:t> </w:t>
      </w:r>
      <w:r>
        <w:rPr>
          <w:color w:val="231F20"/>
          <w:spacing w:val="-6"/>
        </w:rPr>
        <w:t>и</w:t>
      </w:r>
      <w:r>
        <w:rPr>
          <w:color w:val="231F20"/>
          <w:spacing w:val="-10"/>
        </w:rPr>
        <w:t> </w:t>
      </w:r>
      <w:r>
        <w:rPr>
          <w:color w:val="231F20"/>
          <w:spacing w:val="-6"/>
        </w:rPr>
        <w:t>обиму</w:t>
      </w:r>
      <w:r>
        <w:rPr>
          <w:color w:val="231F20"/>
          <w:spacing w:val="-11"/>
        </w:rPr>
        <w:t> </w:t>
      </w:r>
      <w:r>
        <w:rPr>
          <w:color w:val="231F20"/>
          <w:spacing w:val="-6"/>
        </w:rPr>
        <w:t>предлаже</w:t>
      </w:r>
      <w:r>
        <w:rPr>
          <w:color w:val="231F20"/>
          <w:spacing w:val="-11"/>
        </w:rPr>
        <w:t> </w:t>
      </w:r>
      <w:r>
        <w:rPr>
          <w:color w:val="231F20"/>
          <w:spacing w:val="-6"/>
        </w:rPr>
        <w:t>поништавање</w:t>
      </w:r>
      <w:r>
        <w:rPr>
          <w:color w:val="231F20"/>
          <w:spacing w:val="-10"/>
        </w:rPr>
        <w:t> </w:t>
      </w:r>
      <w:r>
        <w:rPr>
          <w:color w:val="231F20"/>
          <w:spacing w:val="-6"/>
        </w:rPr>
        <w:t>управног </w:t>
      </w:r>
      <w:r>
        <w:rPr>
          <w:color w:val="231F20"/>
          <w:w w:val="90"/>
        </w:rPr>
        <w:t>акта. Ако тужилац захтева повраћај одузете ствари или накнаду штете, </w:t>
      </w:r>
      <w:r>
        <w:rPr>
          <w:color w:val="231F20"/>
          <w:spacing w:val="-2"/>
        </w:rPr>
        <w:t>у</w:t>
      </w:r>
      <w:r>
        <w:rPr>
          <w:color w:val="231F20"/>
          <w:spacing w:val="-20"/>
        </w:rPr>
        <w:t> </w:t>
      </w:r>
      <w:r>
        <w:rPr>
          <w:color w:val="231F20"/>
          <w:spacing w:val="-2"/>
        </w:rPr>
        <w:t>тужби</w:t>
      </w:r>
      <w:r>
        <w:rPr>
          <w:color w:val="231F20"/>
          <w:spacing w:val="-20"/>
        </w:rPr>
        <w:t> </w:t>
      </w:r>
      <w:r>
        <w:rPr>
          <w:color w:val="231F20"/>
          <w:spacing w:val="-2"/>
        </w:rPr>
        <w:t>треба</w:t>
      </w:r>
      <w:r>
        <w:rPr>
          <w:color w:val="231F20"/>
          <w:spacing w:val="-20"/>
        </w:rPr>
        <w:t> </w:t>
      </w:r>
      <w:r>
        <w:rPr>
          <w:color w:val="231F20"/>
          <w:spacing w:val="-2"/>
        </w:rPr>
        <w:t>да</w:t>
      </w:r>
      <w:r>
        <w:rPr>
          <w:color w:val="231F20"/>
          <w:spacing w:val="-20"/>
        </w:rPr>
        <w:t> </w:t>
      </w:r>
      <w:r>
        <w:rPr>
          <w:color w:val="231F20"/>
          <w:spacing w:val="-2"/>
        </w:rPr>
        <w:t>прецизира</w:t>
      </w:r>
      <w:r>
        <w:rPr>
          <w:color w:val="231F20"/>
          <w:spacing w:val="-20"/>
        </w:rPr>
        <w:t> </w:t>
      </w:r>
      <w:r>
        <w:rPr>
          <w:color w:val="231F20"/>
          <w:spacing w:val="-2"/>
        </w:rPr>
        <w:t>и</w:t>
      </w:r>
      <w:r>
        <w:rPr>
          <w:color w:val="231F20"/>
          <w:spacing w:val="-20"/>
        </w:rPr>
        <w:t> </w:t>
      </w:r>
      <w:r>
        <w:rPr>
          <w:color w:val="231F20"/>
          <w:spacing w:val="-2"/>
        </w:rPr>
        <w:t>тај</w:t>
      </w:r>
      <w:r>
        <w:rPr>
          <w:color w:val="231F20"/>
          <w:spacing w:val="-20"/>
        </w:rPr>
        <w:t> </w:t>
      </w:r>
      <w:r>
        <w:rPr>
          <w:color w:val="231F20"/>
          <w:spacing w:val="-2"/>
        </w:rPr>
        <w:t>захтев.</w:t>
      </w:r>
    </w:p>
    <w:p>
      <w:pPr>
        <w:pStyle w:val="BodyText"/>
        <w:spacing w:line="237" w:lineRule="auto"/>
        <w:ind w:right="569"/>
      </w:pPr>
      <w:r>
        <w:rPr>
          <w:color w:val="231F20"/>
          <w:w w:val="90"/>
        </w:rPr>
        <w:t>Тужба се подноси у онолико примерака колико има учесника пос- </w:t>
      </w:r>
      <w:r>
        <w:rPr>
          <w:color w:val="231F20"/>
          <w:spacing w:val="-4"/>
        </w:rPr>
        <w:t>тупка,</w:t>
      </w:r>
      <w:r>
        <w:rPr>
          <w:color w:val="231F20"/>
          <w:spacing w:val="-13"/>
        </w:rPr>
        <w:t> </w:t>
      </w:r>
      <w:r>
        <w:rPr>
          <w:color w:val="231F20"/>
          <w:spacing w:val="-4"/>
        </w:rPr>
        <w:t>тј.</w:t>
      </w:r>
      <w:r>
        <w:rPr>
          <w:color w:val="231F20"/>
          <w:spacing w:val="-13"/>
        </w:rPr>
        <w:t> </w:t>
      </w:r>
      <w:r>
        <w:rPr>
          <w:color w:val="231F20"/>
          <w:spacing w:val="-4"/>
        </w:rPr>
        <w:t>по</w:t>
      </w:r>
      <w:r>
        <w:rPr>
          <w:color w:val="231F20"/>
          <w:spacing w:val="-12"/>
        </w:rPr>
        <w:t> </w:t>
      </w:r>
      <w:r>
        <w:rPr>
          <w:color w:val="231F20"/>
          <w:spacing w:val="-4"/>
        </w:rPr>
        <w:t>примерак</w:t>
      </w:r>
      <w:r>
        <w:rPr>
          <w:color w:val="231F20"/>
          <w:spacing w:val="-13"/>
        </w:rPr>
        <w:t> </w:t>
      </w:r>
      <w:r>
        <w:rPr>
          <w:color w:val="231F20"/>
          <w:spacing w:val="-4"/>
        </w:rPr>
        <w:t>за</w:t>
      </w:r>
      <w:r>
        <w:rPr>
          <w:color w:val="231F20"/>
          <w:spacing w:val="-12"/>
        </w:rPr>
        <w:t> </w:t>
      </w:r>
      <w:r>
        <w:rPr>
          <w:color w:val="231F20"/>
          <w:spacing w:val="-4"/>
        </w:rPr>
        <w:t>суд,</w:t>
      </w:r>
      <w:r>
        <w:rPr>
          <w:color w:val="231F20"/>
          <w:spacing w:val="-13"/>
        </w:rPr>
        <w:t> </w:t>
      </w:r>
      <w:r>
        <w:rPr>
          <w:color w:val="231F20"/>
          <w:spacing w:val="-4"/>
        </w:rPr>
        <w:t>тужени</w:t>
      </w:r>
      <w:r>
        <w:rPr>
          <w:color w:val="231F20"/>
          <w:spacing w:val="-12"/>
        </w:rPr>
        <w:t> </w:t>
      </w:r>
      <w:r>
        <w:rPr>
          <w:color w:val="231F20"/>
          <w:spacing w:val="-4"/>
        </w:rPr>
        <w:t>орган</w:t>
      </w:r>
      <w:r>
        <w:rPr>
          <w:color w:val="231F20"/>
          <w:spacing w:val="-13"/>
        </w:rPr>
        <w:t> </w:t>
      </w:r>
      <w:r>
        <w:rPr>
          <w:color w:val="231F20"/>
          <w:spacing w:val="-4"/>
        </w:rPr>
        <w:t>и</w:t>
      </w:r>
      <w:r>
        <w:rPr>
          <w:color w:val="231F20"/>
          <w:spacing w:val="-13"/>
        </w:rPr>
        <w:t> </w:t>
      </w:r>
      <w:r>
        <w:rPr>
          <w:color w:val="231F20"/>
          <w:spacing w:val="-4"/>
        </w:rPr>
        <w:t>заинтересована</w:t>
      </w:r>
      <w:r>
        <w:rPr>
          <w:color w:val="231F20"/>
          <w:spacing w:val="-12"/>
        </w:rPr>
        <w:t> </w:t>
      </w:r>
      <w:r>
        <w:rPr>
          <w:color w:val="231F20"/>
          <w:spacing w:val="-4"/>
        </w:rPr>
        <w:t>лица. </w:t>
      </w:r>
      <w:r>
        <w:rPr>
          <w:color w:val="231F20"/>
          <w:spacing w:val="-8"/>
        </w:rPr>
        <w:t>Предаје се непосредно суду или му се упућује поштом. Може се пре- </w:t>
      </w:r>
      <w:r>
        <w:rPr>
          <w:color w:val="231F20"/>
          <w:spacing w:val="-4"/>
        </w:rPr>
        <w:t>дати</w:t>
      </w:r>
      <w:r>
        <w:rPr>
          <w:color w:val="231F20"/>
          <w:spacing w:val="-12"/>
        </w:rPr>
        <w:t> </w:t>
      </w:r>
      <w:r>
        <w:rPr>
          <w:color w:val="231F20"/>
          <w:spacing w:val="-4"/>
        </w:rPr>
        <w:t>и</w:t>
      </w:r>
      <w:r>
        <w:rPr>
          <w:color w:val="231F20"/>
          <w:spacing w:val="-12"/>
        </w:rPr>
        <w:t> </w:t>
      </w:r>
      <w:r>
        <w:rPr>
          <w:color w:val="231F20"/>
          <w:spacing w:val="-4"/>
        </w:rPr>
        <w:t>у</w:t>
      </w:r>
      <w:r>
        <w:rPr>
          <w:color w:val="231F20"/>
          <w:spacing w:val="-12"/>
        </w:rPr>
        <w:t> </w:t>
      </w:r>
      <w:r>
        <w:rPr>
          <w:color w:val="231F20"/>
          <w:spacing w:val="-4"/>
        </w:rPr>
        <w:t>облику</w:t>
      </w:r>
      <w:r>
        <w:rPr>
          <w:color w:val="231F20"/>
          <w:spacing w:val="-12"/>
        </w:rPr>
        <w:t> </w:t>
      </w:r>
      <w:r>
        <w:rPr>
          <w:color w:val="231F20"/>
          <w:spacing w:val="-4"/>
        </w:rPr>
        <w:t>електронског</w:t>
      </w:r>
      <w:r>
        <w:rPr>
          <w:color w:val="231F20"/>
          <w:spacing w:val="-12"/>
        </w:rPr>
        <w:t> </w:t>
      </w:r>
      <w:r>
        <w:rPr>
          <w:color w:val="231F20"/>
          <w:spacing w:val="-4"/>
        </w:rPr>
        <w:t>документа</w:t>
      </w:r>
      <w:r>
        <w:rPr>
          <w:color w:val="231F20"/>
          <w:spacing w:val="-12"/>
        </w:rPr>
        <w:t> </w:t>
      </w:r>
      <w:r>
        <w:rPr>
          <w:color w:val="231F20"/>
          <w:spacing w:val="-4"/>
        </w:rPr>
        <w:t>и</w:t>
      </w:r>
      <w:r>
        <w:rPr>
          <w:color w:val="231F20"/>
          <w:spacing w:val="-12"/>
        </w:rPr>
        <w:t> </w:t>
      </w:r>
      <w:r>
        <w:rPr>
          <w:color w:val="231F20"/>
          <w:spacing w:val="-4"/>
        </w:rPr>
        <w:t>сматра</w:t>
      </w:r>
      <w:r>
        <w:rPr>
          <w:color w:val="231F20"/>
          <w:spacing w:val="-12"/>
        </w:rPr>
        <w:t> </w:t>
      </w:r>
      <w:r>
        <w:rPr>
          <w:color w:val="231F20"/>
          <w:spacing w:val="-4"/>
        </w:rPr>
        <w:t>се</w:t>
      </w:r>
      <w:r>
        <w:rPr>
          <w:color w:val="231F20"/>
          <w:spacing w:val="-12"/>
        </w:rPr>
        <w:t> </w:t>
      </w:r>
      <w:r>
        <w:rPr>
          <w:color w:val="231F20"/>
          <w:spacing w:val="-4"/>
        </w:rPr>
        <w:t>да</w:t>
      </w:r>
      <w:r>
        <w:rPr>
          <w:color w:val="231F20"/>
          <w:spacing w:val="-12"/>
        </w:rPr>
        <w:t> </w:t>
      </w:r>
      <w:r>
        <w:rPr>
          <w:color w:val="231F20"/>
          <w:spacing w:val="-4"/>
        </w:rPr>
        <w:t>је</w:t>
      </w:r>
      <w:r>
        <w:rPr>
          <w:color w:val="231F20"/>
          <w:spacing w:val="-12"/>
        </w:rPr>
        <w:t> </w:t>
      </w:r>
      <w:r>
        <w:rPr>
          <w:color w:val="231F20"/>
          <w:spacing w:val="-4"/>
        </w:rPr>
        <w:t>такав</w:t>
      </w:r>
      <w:r>
        <w:rPr>
          <w:color w:val="231F20"/>
          <w:spacing w:val="-12"/>
        </w:rPr>
        <w:t> </w:t>
      </w:r>
      <w:r>
        <w:rPr>
          <w:color w:val="231F20"/>
          <w:spacing w:val="-4"/>
        </w:rPr>
        <w:t>на- </w:t>
      </w:r>
      <w:r>
        <w:rPr>
          <w:color w:val="231F20"/>
          <w:w w:val="90"/>
        </w:rPr>
        <w:t>чин предаје једнак непосредној предаји суду тужбе у писменом обли- ку.</w:t>
      </w:r>
      <w:r>
        <w:rPr>
          <w:color w:val="231F20"/>
          <w:spacing w:val="-3"/>
          <w:w w:val="90"/>
        </w:rPr>
        <w:t> </w:t>
      </w:r>
      <w:r>
        <w:rPr>
          <w:color w:val="231F20"/>
          <w:w w:val="90"/>
        </w:rPr>
        <w:t>Такође,</w:t>
      </w:r>
      <w:r>
        <w:rPr>
          <w:color w:val="231F20"/>
          <w:spacing w:val="-3"/>
          <w:w w:val="90"/>
        </w:rPr>
        <w:t> </w:t>
      </w:r>
      <w:r>
        <w:rPr>
          <w:color w:val="231F20"/>
          <w:w w:val="90"/>
        </w:rPr>
        <w:t>тужба</w:t>
      </w:r>
      <w:r>
        <w:rPr>
          <w:color w:val="231F20"/>
          <w:spacing w:val="-3"/>
          <w:w w:val="90"/>
        </w:rPr>
        <w:t> </w:t>
      </w:r>
      <w:r>
        <w:rPr>
          <w:color w:val="231F20"/>
          <w:w w:val="90"/>
        </w:rPr>
        <w:t>се</w:t>
      </w:r>
      <w:r>
        <w:rPr>
          <w:color w:val="231F20"/>
          <w:spacing w:val="-3"/>
          <w:w w:val="90"/>
        </w:rPr>
        <w:t> </w:t>
      </w:r>
      <w:r>
        <w:rPr>
          <w:color w:val="231F20"/>
          <w:w w:val="90"/>
        </w:rPr>
        <w:t>може</w:t>
      </w:r>
      <w:r>
        <w:rPr>
          <w:color w:val="231F20"/>
          <w:spacing w:val="-3"/>
          <w:w w:val="90"/>
        </w:rPr>
        <w:t> </w:t>
      </w:r>
      <w:r>
        <w:rPr>
          <w:color w:val="231F20"/>
          <w:w w:val="90"/>
        </w:rPr>
        <w:t>усмено</w:t>
      </w:r>
      <w:r>
        <w:rPr>
          <w:color w:val="231F20"/>
          <w:spacing w:val="-3"/>
          <w:w w:val="90"/>
        </w:rPr>
        <w:t> </w:t>
      </w:r>
      <w:r>
        <w:rPr>
          <w:color w:val="231F20"/>
          <w:w w:val="90"/>
        </w:rPr>
        <w:t>изјавити</w:t>
      </w:r>
      <w:r>
        <w:rPr>
          <w:color w:val="231F20"/>
          <w:spacing w:val="-3"/>
          <w:w w:val="90"/>
        </w:rPr>
        <w:t> </w:t>
      </w:r>
      <w:r>
        <w:rPr>
          <w:color w:val="231F20"/>
          <w:w w:val="90"/>
        </w:rPr>
        <w:t>на</w:t>
      </w:r>
      <w:r>
        <w:rPr>
          <w:color w:val="231F20"/>
          <w:spacing w:val="-3"/>
          <w:w w:val="90"/>
        </w:rPr>
        <w:t> </w:t>
      </w:r>
      <w:r>
        <w:rPr>
          <w:color w:val="231F20"/>
          <w:w w:val="90"/>
        </w:rPr>
        <w:t>записник</w:t>
      </w:r>
      <w:r>
        <w:rPr>
          <w:color w:val="231F20"/>
          <w:spacing w:val="-3"/>
          <w:w w:val="90"/>
        </w:rPr>
        <w:t> </w:t>
      </w:r>
      <w:r>
        <w:rPr>
          <w:color w:val="231F20"/>
          <w:w w:val="90"/>
        </w:rPr>
        <w:t>код</w:t>
      </w:r>
      <w:r>
        <w:rPr>
          <w:color w:val="231F20"/>
          <w:spacing w:val="-3"/>
          <w:w w:val="90"/>
        </w:rPr>
        <w:t> </w:t>
      </w:r>
      <w:r>
        <w:rPr>
          <w:color w:val="231F20"/>
          <w:w w:val="90"/>
        </w:rPr>
        <w:t>суда.</w:t>
      </w:r>
      <w:r>
        <w:rPr>
          <w:color w:val="231F20"/>
          <w:spacing w:val="-3"/>
          <w:w w:val="90"/>
        </w:rPr>
        <w:t> </w:t>
      </w:r>
      <w:r>
        <w:rPr>
          <w:color w:val="231F20"/>
          <w:w w:val="90"/>
        </w:rPr>
        <w:t>Војна </w:t>
      </w:r>
      <w:r>
        <w:rPr>
          <w:color w:val="231F20"/>
          <w:spacing w:val="-4"/>
        </w:rPr>
        <w:t>лица</w:t>
      </w:r>
      <w:r>
        <w:rPr>
          <w:color w:val="231F20"/>
          <w:spacing w:val="-19"/>
        </w:rPr>
        <w:t> </w:t>
      </w:r>
      <w:r>
        <w:rPr>
          <w:color w:val="231F20"/>
          <w:spacing w:val="-4"/>
        </w:rPr>
        <w:t>могу</w:t>
      </w:r>
      <w:r>
        <w:rPr>
          <w:color w:val="231F20"/>
          <w:spacing w:val="-19"/>
        </w:rPr>
        <w:t> </w:t>
      </w:r>
      <w:r>
        <w:rPr>
          <w:color w:val="231F20"/>
          <w:spacing w:val="-4"/>
        </w:rPr>
        <w:t>предати</w:t>
      </w:r>
      <w:r>
        <w:rPr>
          <w:color w:val="231F20"/>
          <w:spacing w:val="-19"/>
        </w:rPr>
        <w:t> </w:t>
      </w:r>
      <w:r>
        <w:rPr>
          <w:color w:val="231F20"/>
          <w:spacing w:val="-4"/>
        </w:rPr>
        <w:t>тужбу</w:t>
      </w:r>
      <w:r>
        <w:rPr>
          <w:color w:val="231F20"/>
          <w:spacing w:val="-19"/>
        </w:rPr>
        <w:t> </w:t>
      </w:r>
      <w:r>
        <w:rPr>
          <w:color w:val="231F20"/>
          <w:spacing w:val="-4"/>
        </w:rPr>
        <w:t>и</w:t>
      </w:r>
      <w:r>
        <w:rPr>
          <w:color w:val="231F20"/>
          <w:spacing w:val="-19"/>
        </w:rPr>
        <w:t> </w:t>
      </w:r>
      <w:r>
        <w:rPr>
          <w:color w:val="231F20"/>
          <w:spacing w:val="-4"/>
        </w:rPr>
        <w:t>преко</w:t>
      </w:r>
      <w:r>
        <w:rPr>
          <w:color w:val="231F20"/>
          <w:spacing w:val="-19"/>
        </w:rPr>
        <w:t> </w:t>
      </w:r>
      <w:r>
        <w:rPr>
          <w:color w:val="231F20"/>
          <w:spacing w:val="-4"/>
        </w:rPr>
        <w:t>своје</w:t>
      </w:r>
      <w:r>
        <w:rPr>
          <w:color w:val="231F20"/>
          <w:spacing w:val="-19"/>
        </w:rPr>
        <w:t> </w:t>
      </w:r>
      <w:r>
        <w:rPr>
          <w:color w:val="231F20"/>
          <w:spacing w:val="-4"/>
        </w:rPr>
        <w:t>јединице</w:t>
      </w:r>
      <w:r>
        <w:rPr>
          <w:color w:val="231F20"/>
          <w:spacing w:val="-19"/>
        </w:rPr>
        <w:t> </w:t>
      </w:r>
      <w:r>
        <w:rPr>
          <w:color w:val="231F20"/>
          <w:spacing w:val="-4"/>
        </w:rPr>
        <w:t>или</w:t>
      </w:r>
      <w:r>
        <w:rPr>
          <w:color w:val="231F20"/>
          <w:spacing w:val="-19"/>
        </w:rPr>
        <w:t> </w:t>
      </w:r>
      <w:r>
        <w:rPr>
          <w:color w:val="231F20"/>
          <w:spacing w:val="-4"/>
        </w:rPr>
        <w:t>команде.</w:t>
      </w:r>
    </w:p>
    <w:p>
      <w:pPr>
        <w:pStyle w:val="BodyText"/>
        <w:spacing w:line="237" w:lineRule="auto"/>
        <w:ind w:right="568"/>
      </w:pPr>
      <w:r>
        <w:rPr>
          <w:color w:val="231F20"/>
          <w:spacing w:val="-4"/>
        </w:rPr>
        <w:t>Ако</w:t>
      </w:r>
      <w:r>
        <w:rPr>
          <w:color w:val="231F20"/>
          <w:spacing w:val="-11"/>
        </w:rPr>
        <w:t> </w:t>
      </w:r>
      <w:r>
        <w:rPr>
          <w:color w:val="231F20"/>
          <w:spacing w:val="-4"/>
        </w:rPr>
        <w:t>тужилац</w:t>
      </w:r>
      <w:r>
        <w:rPr>
          <w:color w:val="231F20"/>
          <w:spacing w:val="-11"/>
        </w:rPr>
        <w:t> </w:t>
      </w:r>
      <w:r>
        <w:rPr>
          <w:color w:val="231F20"/>
          <w:spacing w:val="-4"/>
        </w:rPr>
        <w:t>у</w:t>
      </w:r>
      <w:r>
        <w:rPr>
          <w:color w:val="231F20"/>
          <w:spacing w:val="-11"/>
        </w:rPr>
        <w:t> </w:t>
      </w:r>
      <w:r>
        <w:rPr>
          <w:color w:val="231F20"/>
          <w:spacing w:val="-4"/>
        </w:rPr>
        <w:t>оквиру</w:t>
      </w:r>
      <w:r>
        <w:rPr>
          <w:color w:val="231F20"/>
          <w:spacing w:val="-11"/>
        </w:rPr>
        <w:t> </w:t>
      </w:r>
      <w:r>
        <w:rPr>
          <w:color w:val="231F20"/>
          <w:spacing w:val="-4"/>
        </w:rPr>
        <w:t>рока</w:t>
      </w:r>
      <w:r>
        <w:rPr>
          <w:color w:val="231F20"/>
          <w:spacing w:val="-11"/>
        </w:rPr>
        <w:t> </w:t>
      </w:r>
      <w:r>
        <w:rPr>
          <w:color w:val="231F20"/>
          <w:spacing w:val="-4"/>
        </w:rPr>
        <w:t>грешком</w:t>
      </w:r>
      <w:r>
        <w:rPr>
          <w:color w:val="231F20"/>
          <w:spacing w:val="-11"/>
        </w:rPr>
        <w:t> </w:t>
      </w:r>
      <w:r>
        <w:rPr>
          <w:color w:val="231F20"/>
          <w:spacing w:val="-4"/>
        </w:rPr>
        <w:t>преда</w:t>
      </w:r>
      <w:r>
        <w:rPr>
          <w:color w:val="231F20"/>
          <w:spacing w:val="-11"/>
        </w:rPr>
        <w:t> </w:t>
      </w:r>
      <w:r>
        <w:rPr>
          <w:color w:val="231F20"/>
          <w:spacing w:val="-4"/>
        </w:rPr>
        <w:t>тужбу</w:t>
      </w:r>
      <w:r>
        <w:rPr>
          <w:color w:val="231F20"/>
          <w:spacing w:val="-11"/>
        </w:rPr>
        <w:t> </w:t>
      </w:r>
      <w:r>
        <w:rPr>
          <w:color w:val="231F20"/>
          <w:spacing w:val="-4"/>
        </w:rPr>
        <w:t>органу</w:t>
      </w:r>
      <w:r>
        <w:rPr>
          <w:color w:val="231F20"/>
          <w:spacing w:val="-11"/>
        </w:rPr>
        <w:t> </w:t>
      </w:r>
      <w:r>
        <w:rPr>
          <w:color w:val="231F20"/>
          <w:spacing w:val="-4"/>
        </w:rPr>
        <w:t>управе или</w:t>
      </w:r>
      <w:r>
        <w:rPr>
          <w:color w:val="231F20"/>
          <w:spacing w:val="-13"/>
        </w:rPr>
        <w:t> </w:t>
      </w:r>
      <w:r>
        <w:rPr>
          <w:color w:val="231F20"/>
          <w:spacing w:val="-4"/>
        </w:rPr>
        <w:t>ненадлежном</w:t>
      </w:r>
      <w:r>
        <w:rPr>
          <w:color w:val="231F20"/>
          <w:spacing w:val="-13"/>
        </w:rPr>
        <w:t> </w:t>
      </w:r>
      <w:r>
        <w:rPr>
          <w:color w:val="231F20"/>
          <w:spacing w:val="-4"/>
        </w:rPr>
        <w:t>суду</w:t>
      </w:r>
      <w:r>
        <w:rPr>
          <w:color w:val="231F20"/>
          <w:spacing w:val="-12"/>
        </w:rPr>
        <w:t> </w:t>
      </w:r>
      <w:r>
        <w:rPr>
          <w:color w:val="231F20"/>
          <w:spacing w:val="-4"/>
        </w:rPr>
        <w:t>и</w:t>
      </w:r>
      <w:r>
        <w:rPr>
          <w:color w:val="231F20"/>
          <w:spacing w:val="-13"/>
        </w:rPr>
        <w:t> </w:t>
      </w:r>
      <w:r>
        <w:rPr>
          <w:color w:val="231F20"/>
          <w:spacing w:val="-4"/>
        </w:rPr>
        <w:t>због</w:t>
      </w:r>
      <w:r>
        <w:rPr>
          <w:color w:val="231F20"/>
          <w:spacing w:val="-12"/>
        </w:rPr>
        <w:t> </w:t>
      </w:r>
      <w:r>
        <w:rPr>
          <w:color w:val="231F20"/>
          <w:spacing w:val="-4"/>
        </w:rPr>
        <w:t>тога</w:t>
      </w:r>
      <w:r>
        <w:rPr>
          <w:color w:val="231F20"/>
          <w:spacing w:val="-13"/>
        </w:rPr>
        <w:t> </w:t>
      </w:r>
      <w:r>
        <w:rPr>
          <w:color w:val="231F20"/>
          <w:spacing w:val="-4"/>
        </w:rPr>
        <w:t>закасни,</w:t>
      </w:r>
      <w:r>
        <w:rPr>
          <w:color w:val="231F20"/>
          <w:spacing w:val="-12"/>
        </w:rPr>
        <w:t> </w:t>
      </w:r>
      <w:r>
        <w:rPr>
          <w:color w:val="231F20"/>
          <w:spacing w:val="-4"/>
        </w:rPr>
        <w:t>сматраће</w:t>
      </w:r>
      <w:r>
        <w:rPr>
          <w:color w:val="231F20"/>
          <w:spacing w:val="-13"/>
        </w:rPr>
        <w:t> </w:t>
      </w:r>
      <w:r>
        <w:rPr>
          <w:color w:val="231F20"/>
          <w:spacing w:val="-4"/>
        </w:rPr>
        <w:t>се</w:t>
      </w:r>
      <w:r>
        <w:rPr>
          <w:color w:val="231F20"/>
          <w:spacing w:val="-13"/>
        </w:rPr>
        <w:t> </w:t>
      </w:r>
      <w:r>
        <w:rPr>
          <w:color w:val="231F20"/>
          <w:spacing w:val="-4"/>
        </w:rPr>
        <w:t>да</w:t>
      </w:r>
      <w:r>
        <w:rPr>
          <w:color w:val="231F20"/>
          <w:spacing w:val="-12"/>
        </w:rPr>
        <w:t> </w:t>
      </w:r>
      <w:r>
        <w:rPr>
          <w:color w:val="231F20"/>
          <w:spacing w:val="-4"/>
        </w:rPr>
        <w:t>је</w:t>
      </w:r>
      <w:r>
        <w:rPr>
          <w:color w:val="231F20"/>
          <w:spacing w:val="-13"/>
        </w:rPr>
        <w:t> </w:t>
      </w:r>
      <w:r>
        <w:rPr>
          <w:color w:val="231F20"/>
          <w:spacing w:val="-4"/>
        </w:rPr>
        <w:t>тужба </w:t>
      </w:r>
      <w:r>
        <w:rPr>
          <w:color w:val="231F20"/>
          <w:spacing w:val="-8"/>
        </w:rPr>
        <w:t>поднета благовремено ако се таква грешка може приписати незнању </w:t>
      </w:r>
      <w:r>
        <w:rPr>
          <w:color w:val="231F20"/>
          <w:w w:val="90"/>
        </w:rPr>
        <w:t>странке или очигледној омашци. Иначе, орган управе је дужан да при- </w:t>
      </w:r>
      <w:r>
        <w:rPr>
          <w:color w:val="231F20"/>
          <w:spacing w:val="-2"/>
        </w:rPr>
        <w:t>мљену</w:t>
      </w:r>
      <w:r>
        <w:rPr>
          <w:color w:val="231F20"/>
          <w:spacing w:val="-20"/>
        </w:rPr>
        <w:t> </w:t>
      </w:r>
      <w:r>
        <w:rPr>
          <w:color w:val="231F20"/>
          <w:spacing w:val="-2"/>
        </w:rPr>
        <w:t>тужбу</w:t>
      </w:r>
      <w:r>
        <w:rPr>
          <w:color w:val="231F20"/>
          <w:spacing w:val="-20"/>
        </w:rPr>
        <w:t> </w:t>
      </w:r>
      <w:r>
        <w:rPr>
          <w:color w:val="231F20"/>
          <w:spacing w:val="-2"/>
        </w:rPr>
        <w:t>одмах</w:t>
      </w:r>
      <w:r>
        <w:rPr>
          <w:color w:val="231F20"/>
          <w:spacing w:val="-20"/>
        </w:rPr>
        <w:t> </w:t>
      </w:r>
      <w:r>
        <w:rPr>
          <w:color w:val="231F20"/>
          <w:spacing w:val="-2"/>
        </w:rPr>
        <w:t>проследи</w:t>
      </w:r>
      <w:r>
        <w:rPr>
          <w:color w:val="231F20"/>
          <w:spacing w:val="-20"/>
        </w:rPr>
        <w:t> </w:t>
      </w:r>
      <w:r>
        <w:rPr>
          <w:color w:val="231F20"/>
          <w:spacing w:val="-2"/>
        </w:rPr>
        <w:t>суду.</w:t>
      </w:r>
    </w:p>
    <w:p>
      <w:pPr>
        <w:pStyle w:val="BodyText"/>
        <w:spacing w:before="10"/>
        <w:ind w:left="0" w:firstLine="0"/>
        <w:jc w:val="left"/>
        <w:rPr>
          <w:sz w:val="28"/>
        </w:rPr>
      </w:pPr>
    </w:p>
    <w:p>
      <w:pPr>
        <w:pStyle w:val="Heading1"/>
        <w:numPr>
          <w:ilvl w:val="0"/>
          <w:numId w:val="24"/>
        </w:numPr>
        <w:tabs>
          <w:tab w:pos="2169" w:val="left" w:leader="none"/>
        </w:tabs>
        <w:spacing w:line="240" w:lineRule="auto" w:before="0" w:after="0"/>
        <w:ind w:left="2168" w:right="0" w:hanging="236"/>
        <w:jc w:val="left"/>
      </w:pPr>
      <w:bookmarkStart w:name="_TOC_250238" w:id="75"/>
      <w:r>
        <w:rPr>
          <w:color w:val="231F20"/>
        </w:rPr>
        <w:t>Претходни</w:t>
      </w:r>
      <w:r>
        <w:rPr>
          <w:color w:val="231F20"/>
          <w:spacing w:val="27"/>
        </w:rPr>
        <w:t> </w:t>
      </w:r>
      <w:r>
        <w:rPr>
          <w:color w:val="231F20"/>
        </w:rPr>
        <w:t>поступак</w:t>
      </w:r>
      <w:r>
        <w:rPr>
          <w:color w:val="231F20"/>
          <w:spacing w:val="27"/>
        </w:rPr>
        <w:t> </w:t>
      </w:r>
      <w:r>
        <w:rPr>
          <w:color w:val="231F20"/>
        </w:rPr>
        <w:t>у</w:t>
      </w:r>
      <w:r>
        <w:rPr>
          <w:color w:val="231F20"/>
          <w:spacing w:val="27"/>
        </w:rPr>
        <w:t> </w:t>
      </w:r>
      <w:r>
        <w:rPr>
          <w:color w:val="231F20"/>
        </w:rPr>
        <w:t>управном</w:t>
      </w:r>
      <w:r>
        <w:rPr>
          <w:color w:val="231F20"/>
          <w:spacing w:val="27"/>
        </w:rPr>
        <w:t> </w:t>
      </w:r>
      <w:bookmarkEnd w:id="75"/>
      <w:r>
        <w:rPr>
          <w:color w:val="231F20"/>
          <w:spacing w:val="-2"/>
        </w:rPr>
        <w:t>спору</w:t>
      </w:r>
    </w:p>
    <w:p>
      <w:pPr>
        <w:pStyle w:val="BodyText"/>
        <w:spacing w:line="237" w:lineRule="auto" w:before="154"/>
        <w:ind w:right="569"/>
      </w:pPr>
      <w:r>
        <w:rPr>
          <w:color w:val="231F20"/>
          <w:spacing w:val="-6"/>
        </w:rPr>
        <w:t>Под</w:t>
      </w:r>
      <w:r>
        <w:rPr>
          <w:color w:val="231F20"/>
          <w:spacing w:val="-11"/>
        </w:rPr>
        <w:t> </w:t>
      </w:r>
      <w:r>
        <w:rPr>
          <w:color w:val="231F20"/>
          <w:spacing w:val="-6"/>
        </w:rPr>
        <w:t>претходним</w:t>
      </w:r>
      <w:r>
        <w:rPr>
          <w:color w:val="231F20"/>
          <w:spacing w:val="-11"/>
        </w:rPr>
        <w:t> </w:t>
      </w:r>
      <w:r>
        <w:rPr>
          <w:color w:val="231F20"/>
          <w:spacing w:val="-6"/>
        </w:rPr>
        <w:t>поступком</w:t>
      </w:r>
      <w:r>
        <w:rPr>
          <w:color w:val="231F20"/>
          <w:spacing w:val="-10"/>
        </w:rPr>
        <w:t> </w:t>
      </w:r>
      <w:r>
        <w:rPr>
          <w:color w:val="231F20"/>
          <w:spacing w:val="-6"/>
        </w:rPr>
        <w:t>подразумевају</w:t>
      </w:r>
      <w:r>
        <w:rPr>
          <w:color w:val="231F20"/>
          <w:spacing w:val="-11"/>
        </w:rPr>
        <w:t> </w:t>
      </w:r>
      <w:r>
        <w:rPr>
          <w:color w:val="231F20"/>
          <w:spacing w:val="-6"/>
        </w:rPr>
        <w:t>се</w:t>
      </w:r>
      <w:r>
        <w:rPr>
          <w:color w:val="231F20"/>
          <w:spacing w:val="-10"/>
        </w:rPr>
        <w:t> </w:t>
      </w:r>
      <w:r>
        <w:rPr>
          <w:color w:val="231F20"/>
          <w:spacing w:val="-6"/>
        </w:rPr>
        <w:t>радње</w:t>
      </w:r>
      <w:r>
        <w:rPr>
          <w:color w:val="231F20"/>
          <w:spacing w:val="-11"/>
        </w:rPr>
        <w:t> </w:t>
      </w:r>
      <w:r>
        <w:rPr>
          <w:color w:val="231F20"/>
          <w:spacing w:val="-6"/>
        </w:rPr>
        <w:t>суда</w:t>
      </w:r>
      <w:r>
        <w:rPr>
          <w:color w:val="231F20"/>
          <w:spacing w:val="-10"/>
        </w:rPr>
        <w:t> </w:t>
      </w:r>
      <w:r>
        <w:rPr>
          <w:color w:val="231F20"/>
          <w:spacing w:val="-6"/>
        </w:rPr>
        <w:t>које</w:t>
      </w:r>
      <w:r>
        <w:rPr>
          <w:color w:val="231F20"/>
          <w:spacing w:val="-11"/>
        </w:rPr>
        <w:t> </w:t>
      </w:r>
      <w:r>
        <w:rPr>
          <w:color w:val="231F20"/>
          <w:spacing w:val="-6"/>
        </w:rPr>
        <w:t>се </w:t>
      </w:r>
      <w:r>
        <w:rPr>
          <w:color w:val="231F20"/>
          <w:w w:val="90"/>
        </w:rPr>
        <w:t>предузимају пре одржавања јавне расправе и одлучивања о тужби. Суд најпре испитује формалне елементе и ако нађе да је тужба непотпуна </w:t>
      </w:r>
      <w:r>
        <w:rPr>
          <w:color w:val="231F20"/>
          <w:spacing w:val="-6"/>
        </w:rPr>
        <w:t>или</w:t>
      </w:r>
      <w:r>
        <w:rPr>
          <w:color w:val="231F20"/>
          <w:spacing w:val="-11"/>
        </w:rPr>
        <w:t> </w:t>
      </w:r>
      <w:r>
        <w:rPr>
          <w:color w:val="231F20"/>
          <w:spacing w:val="-6"/>
        </w:rPr>
        <w:t>неразумљива,</w:t>
      </w:r>
      <w:r>
        <w:rPr>
          <w:color w:val="231F20"/>
          <w:spacing w:val="-11"/>
        </w:rPr>
        <w:t> </w:t>
      </w:r>
      <w:r>
        <w:rPr>
          <w:color w:val="231F20"/>
          <w:spacing w:val="-6"/>
        </w:rPr>
        <w:t>позваће</w:t>
      </w:r>
      <w:r>
        <w:rPr>
          <w:color w:val="231F20"/>
          <w:spacing w:val="-10"/>
        </w:rPr>
        <w:t> </w:t>
      </w:r>
      <w:r>
        <w:rPr>
          <w:color w:val="231F20"/>
          <w:spacing w:val="-6"/>
        </w:rPr>
        <w:t>тужиоца</w:t>
      </w:r>
      <w:r>
        <w:rPr>
          <w:color w:val="231F20"/>
          <w:spacing w:val="-11"/>
        </w:rPr>
        <w:t> </w:t>
      </w:r>
      <w:r>
        <w:rPr>
          <w:color w:val="231F20"/>
          <w:spacing w:val="-6"/>
        </w:rPr>
        <w:t>да</w:t>
      </w:r>
      <w:r>
        <w:rPr>
          <w:color w:val="231F20"/>
          <w:spacing w:val="-10"/>
        </w:rPr>
        <w:t> </w:t>
      </w:r>
      <w:r>
        <w:rPr>
          <w:color w:val="231F20"/>
          <w:spacing w:val="-6"/>
        </w:rPr>
        <w:t>отклони</w:t>
      </w:r>
      <w:r>
        <w:rPr>
          <w:color w:val="231F20"/>
          <w:spacing w:val="-11"/>
        </w:rPr>
        <w:t> </w:t>
      </w:r>
      <w:r>
        <w:rPr>
          <w:color w:val="231F20"/>
          <w:spacing w:val="-6"/>
        </w:rPr>
        <w:t>недостатке</w:t>
      </w:r>
      <w:r>
        <w:rPr>
          <w:color w:val="231F20"/>
          <w:spacing w:val="-10"/>
        </w:rPr>
        <w:t> </w:t>
      </w:r>
      <w:r>
        <w:rPr>
          <w:color w:val="231F20"/>
          <w:spacing w:val="-6"/>
        </w:rPr>
        <w:t>и</w:t>
      </w:r>
      <w:r>
        <w:rPr>
          <w:color w:val="231F20"/>
          <w:spacing w:val="-11"/>
        </w:rPr>
        <w:t> </w:t>
      </w:r>
      <w:r>
        <w:rPr>
          <w:color w:val="231F20"/>
          <w:spacing w:val="-6"/>
        </w:rPr>
        <w:t>остави- </w:t>
      </w:r>
      <w:r>
        <w:rPr>
          <w:color w:val="231F20"/>
          <w:w w:val="90"/>
        </w:rPr>
        <w:t>ти му рок за то. Ако тужилац не отклони недостатке, а они су такви да спречавају</w:t>
      </w:r>
      <w:r>
        <w:rPr>
          <w:color w:val="231F20"/>
          <w:spacing w:val="-10"/>
          <w:w w:val="90"/>
        </w:rPr>
        <w:t> </w:t>
      </w:r>
      <w:r>
        <w:rPr>
          <w:color w:val="231F20"/>
          <w:w w:val="90"/>
        </w:rPr>
        <w:t>рад</w:t>
      </w:r>
      <w:r>
        <w:rPr>
          <w:color w:val="231F20"/>
          <w:spacing w:val="-10"/>
          <w:w w:val="90"/>
        </w:rPr>
        <w:t> </w:t>
      </w:r>
      <w:r>
        <w:rPr>
          <w:color w:val="231F20"/>
          <w:w w:val="90"/>
        </w:rPr>
        <w:t>суда,</w:t>
      </w:r>
      <w:r>
        <w:rPr>
          <w:color w:val="231F20"/>
          <w:spacing w:val="-10"/>
          <w:w w:val="90"/>
        </w:rPr>
        <w:t> </w:t>
      </w:r>
      <w:r>
        <w:rPr>
          <w:color w:val="231F20"/>
          <w:w w:val="90"/>
        </w:rPr>
        <w:t>тужба</w:t>
      </w:r>
      <w:r>
        <w:rPr>
          <w:color w:val="231F20"/>
          <w:spacing w:val="-10"/>
          <w:w w:val="90"/>
        </w:rPr>
        <w:t> </w:t>
      </w:r>
      <w:r>
        <w:rPr>
          <w:color w:val="231F20"/>
          <w:w w:val="90"/>
        </w:rPr>
        <w:t>ће</w:t>
      </w:r>
      <w:r>
        <w:rPr>
          <w:color w:val="231F20"/>
          <w:spacing w:val="-10"/>
          <w:w w:val="90"/>
        </w:rPr>
        <w:t> </w:t>
      </w:r>
      <w:r>
        <w:rPr>
          <w:color w:val="231F20"/>
          <w:w w:val="90"/>
        </w:rPr>
        <w:t>бити</w:t>
      </w:r>
      <w:r>
        <w:rPr>
          <w:color w:val="231F20"/>
          <w:spacing w:val="-10"/>
          <w:w w:val="90"/>
        </w:rPr>
        <w:t> </w:t>
      </w:r>
      <w:r>
        <w:rPr>
          <w:color w:val="231F20"/>
          <w:w w:val="90"/>
        </w:rPr>
        <w:t>одбачена</w:t>
      </w:r>
      <w:r>
        <w:rPr>
          <w:color w:val="231F20"/>
          <w:spacing w:val="-10"/>
          <w:w w:val="90"/>
        </w:rPr>
        <w:t> </w:t>
      </w:r>
      <w:r>
        <w:rPr>
          <w:color w:val="231F20"/>
          <w:w w:val="90"/>
        </w:rPr>
        <w:t>решењем</w:t>
      </w:r>
      <w:r>
        <w:rPr>
          <w:color w:val="231F20"/>
          <w:spacing w:val="-10"/>
          <w:w w:val="90"/>
        </w:rPr>
        <w:t> </w:t>
      </w:r>
      <w:r>
        <w:rPr>
          <w:color w:val="231F20"/>
          <w:w w:val="90"/>
        </w:rPr>
        <w:t>суда</w:t>
      </w:r>
      <w:r>
        <w:rPr>
          <w:color w:val="231F20"/>
          <w:spacing w:val="-10"/>
          <w:w w:val="90"/>
        </w:rPr>
        <w:t> </w:t>
      </w:r>
      <w:r>
        <w:rPr>
          <w:color w:val="231F20"/>
          <w:w w:val="90"/>
        </w:rPr>
        <w:t>као</w:t>
      </w:r>
      <w:r>
        <w:rPr>
          <w:color w:val="231F20"/>
          <w:spacing w:val="-10"/>
          <w:w w:val="90"/>
        </w:rPr>
        <w:t> </w:t>
      </w:r>
      <w:r>
        <w:rPr>
          <w:color w:val="231F20"/>
          <w:w w:val="90"/>
        </w:rPr>
        <w:t>неуред- на. Суд ипак неће одбацити такву тужбу ако установи да је управни акт </w:t>
      </w:r>
      <w:r>
        <w:rPr>
          <w:color w:val="231F20"/>
          <w:spacing w:val="-6"/>
        </w:rPr>
        <w:t>ништав</w:t>
      </w:r>
      <w:r>
        <w:rPr>
          <w:color w:val="231F20"/>
          <w:spacing w:val="-17"/>
        </w:rPr>
        <w:t> </w:t>
      </w:r>
      <w:r>
        <w:rPr>
          <w:color w:val="231F20"/>
          <w:spacing w:val="-6"/>
        </w:rPr>
        <w:t>и</w:t>
      </w:r>
      <w:r>
        <w:rPr>
          <w:color w:val="231F20"/>
          <w:spacing w:val="-17"/>
        </w:rPr>
        <w:t> </w:t>
      </w:r>
      <w:r>
        <w:rPr>
          <w:color w:val="231F20"/>
          <w:spacing w:val="-6"/>
        </w:rPr>
        <w:t>тада</w:t>
      </w:r>
      <w:r>
        <w:rPr>
          <w:color w:val="231F20"/>
          <w:spacing w:val="-17"/>
        </w:rPr>
        <w:t> </w:t>
      </w:r>
      <w:r>
        <w:rPr>
          <w:color w:val="231F20"/>
          <w:spacing w:val="-6"/>
        </w:rPr>
        <w:t>ће</w:t>
      </w:r>
      <w:r>
        <w:rPr>
          <w:color w:val="231F20"/>
          <w:spacing w:val="-17"/>
        </w:rPr>
        <w:t> </w:t>
      </w:r>
      <w:r>
        <w:rPr>
          <w:color w:val="231F20"/>
          <w:spacing w:val="-6"/>
        </w:rPr>
        <w:t>поништити</w:t>
      </w:r>
      <w:r>
        <w:rPr>
          <w:color w:val="231F20"/>
          <w:spacing w:val="-17"/>
        </w:rPr>
        <w:t> </w:t>
      </w:r>
      <w:r>
        <w:rPr>
          <w:color w:val="231F20"/>
          <w:spacing w:val="-6"/>
        </w:rPr>
        <w:t>тај</w:t>
      </w:r>
      <w:r>
        <w:rPr>
          <w:color w:val="231F20"/>
          <w:spacing w:val="-17"/>
        </w:rPr>
        <w:t> </w:t>
      </w:r>
      <w:r>
        <w:rPr>
          <w:color w:val="231F20"/>
          <w:spacing w:val="-6"/>
        </w:rPr>
        <w:t>акт</w:t>
      </w:r>
      <w:r>
        <w:rPr>
          <w:color w:val="231F20"/>
          <w:spacing w:val="-17"/>
        </w:rPr>
        <w:t> </w:t>
      </w:r>
      <w:r>
        <w:rPr>
          <w:color w:val="231F20"/>
          <w:spacing w:val="-6"/>
        </w:rPr>
        <w:t>без</w:t>
      </w:r>
      <w:r>
        <w:rPr>
          <w:color w:val="231F20"/>
          <w:spacing w:val="-17"/>
        </w:rPr>
        <w:t> </w:t>
      </w:r>
      <w:r>
        <w:rPr>
          <w:color w:val="231F20"/>
          <w:spacing w:val="-6"/>
        </w:rPr>
        <w:t>обзира</w:t>
      </w:r>
      <w:r>
        <w:rPr>
          <w:color w:val="231F20"/>
          <w:spacing w:val="-17"/>
        </w:rPr>
        <w:t> </w:t>
      </w:r>
      <w:r>
        <w:rPr>
          <w:color w:val="231F20"/>
          <w:spacing w:val="-6"/>
        </w:rPr>
        <w:t>на</w:t>
      </w:r>
      <w:r>
        <w:rPr>
          <w:color w:val="231F20"/>
          <w:spacing w:val="-17"/>
        </w:rPr>
        <w:t> </w:t>
      </w:r>
      <w:r>
        <w:rPr>
          <w:color w:val="231F20"/>
          <w:spacing w:val="-6"/>
        </w:rPr>
        <w:t>неуредност</w:t>
      </w:r>
      <w:r>
        <w:rPr>
          <w:color w:val="231F20"/>
          <w:spacing w:val="-17"/>
        </w:rPr>
        <w:t> </w:t>
      </w:r>
      <w:r>
        <w:rPr>
          <w:color w:val="231F20"/>
          <w:spacing w:val="-6"/>
        </w:rPr>
        <w:t>тужбе.</w:t>
      </w:r>
    </w:p>
    <w:p>
      <w:pPr>
        <w:pStyle w:val="BodyText"/>
        <w:spacing w:line="237" w:lineRule="auto"/>
        <w:ind w:right="568"/>
      </w:pPr>
      <w:r>
        <w:rPr>
          <w:color w:val="231F20"/>
          <w:spacing w:val="-6"/>
        </w:rPr>
        <w:t>У</w:t>
      </w:r>
      <w:r>
        <w:rPr>
          <w:color w:val="231F20"/>
          <w:spacing w:val="-11"/>
        </w:rPr>
        <w:t> </w:t>
      </w:r>
      <w:r>
        <w:rPr>
          <w:color w:val="231F20"/>
          <w:spacing w:val="-6"/>
        </w:rPr>
        <w:t>следећим</w:t>
      </w:r>
      <w:r>
        <w:rPr>
          <w:color w:val="231F20"/>
          <w:spacing w:val="-11"/>
        </w:rPr>
        <w:t> </w:t>
      </w:r>
      <w:r>
        <w:rPr>
          <w:color w:val="231F20"/>
          <w:spacing w:val="-6"/>
        </w:rPr>
        <w:t>случајевима</w:t>
      </w:r>
      <w:r>
        <w:rPr>
          <w:color w:val="231F20"/>
          <w:spacing w:val="-10"/>
        </w:rPr>
        <w:t> </w:t>
      </w:r>
      <w:r>
        <w:rPr>
          <w:color w:val="231F20"/>
          <w:spacing w:val="-6"/>
        </w:rPr>
        <w:t>суд</w:t>
      </w:r>
      <w:r>
        <w:rPr>
          <w:color w:val="231F20"/>
          <w:spacing w:val="-11"/>
        </w:rPr>
        <w:t> </w:t>
      </w:r>
      <w:r>
        <w:rPr>
          <w:color w:val="231F20"/>
          <w:spacing w:val="-6"/>
        </w:rPr>
        <w:t>може</w:t>
      </w:r>
      <w:r>
        <w:rPr>
          <w:color w:val="231F20"/>
          <w:spacing w:val="-10"/>
        </w:rPr>
        <w:t> </w:t>
      </w:r>
      <w:r>
        <w:rPr>
          <w:color w:val="231F20"/>
          <w:spacing w:val="-6"/>
        </w:rPr>
        <w:t>одбацити</w:t>
      </w:r>
      <w:r>
        <w:rPr>
          <w:color w:val="231F20"/>
          <w:spacing w:val="-11"/>
        </w:rPr>
        <w:t> </w:t>
      </w:r>
      <w:r>
        <w:rPr>
          <w:color w:val="231F20"/>
          <w:spacing w:val="-6"/>
        </w:rPr>
        <w:t>тужбу</w:t>
      </w:r>
      <w:r>
        <w:rPr>
          <w:color w:val="231F20"/>
          <w:spacing w:val="-10"/>
        </w:rPr>
        <w:t> </w:t>
      </w:r>
      <w:r>
        <w:rPr>
          <w:color w:val="231F20"/>
          <w:spacing w:val="-6"/>
        </w:rPr>
        <w:t>у</w:t>
      </w:r>
      <w:r>
        <w:rPr>
          <w:color w:val="231F20"/>
          <w:spacing w:val="-11"/>
        </w:rPr>
        <w:t> </w:t>
      </w:r>
      <w:r>
        <w:rPr>
          <w:color w:val="231F20"/>
          <w:spacing w:val="-6"/>
        </w:rPr>
        <w:t>претходном </w:t>
      </w:r>
      <w:r>
        <w:rPr>
          <w:color w:val="231F20"/>
          <w:w w:val="90"/>
        </w:rPr>
        <w:t>поступку и каснијим фазама поступка: 1) ако утврди да је тужба небла- </w:t>
      </w:r>
      <w:r>
        <w:rPr>
          <w:color w:val="231F20"/>
          <w:spacing w:val="-6"/>
        </w:rPr>
        <w:t>говремена</w:t>
      </w:r>
      <w:r>
        <w:rPr>
          <w:color w:val="231F20"/>
          <w:spacing w:val="-8"/>
        </w:rPr>
        <w:t> </w:t>
      </w:r>
      <w:r>
        <w:rPr>
          <w:color w:val="231F20"/>
          <w:spacing w:val="-6"/>
        </w:rPr>
        <w:t>или</w:t>
      </w:r>
      <w:r>
        <w:rPr>
          <w:color w:val="231F20"/>
          <w:spacing w:val="-8"/>
        </w:rPr>
        <w:t> </w:t>
      </w:r>
      <w:r>
        <w:rPr>
          <w:color w:val="231F20"/>
          <w:spacing w:val="-6"/>
        </w:rPr>
        <w:t>преурањена;</w:t>
      </w:r>
      <w:r>
        <w:rPr>
          <w:color w:val="231F20"/>
          <w:spacing w:val="-8"/>
        </w:rPr>
        <w:t> </w:t>
      </w:r>
      <w:r>
        <w:rPr>
          <w:color w:val="231F20"/>
          <w:spacing w:val="-6"/>
        </w:rPr>
        <w:t>2)</w:t>
      </w:r>
      <w:r>
        <w:rPr>
          <w:color w:val="231F20"/>
          <w:spacing w:val="-8"/>
        </w:rPr>
        <w:t> </w:t>
      </w:r>
      <w:r>
        <w:rPr>
          <w:color w:val="231F20"/>
          <w:spacing w:val="-6"/>
        </w:rPr>
        <w:t>ако</w:t>
      </w:r>
      <w:r>
        <w:rPr>
          <w:color w:val="231F20"/>
          <w:spacing w:val="-8"/>
        </w:rPr>
        <w:t> </w:t>
      </w:r>
      <w:r>
        <w:rPr>
          <w:color w:val="231F20"/>
          <w:spacing w:val="-6"/>
        </w:rPr>
        <w:t>утврди</w:t>
      </w:r>
      <w:r>
        <w:rPr>
          <w:color w:val="231F20"/>
          <w:spacing w:val="-8"/>
        </w:rPr>
        <w:t> </w:t>
      </w:r>
      <w:r>
        <w:rPr>
          <w:color w:val="231F20"/>
          <w:spacing w:val="-6"/>
        </w:rPr>
        <w:t>да</w:t>
      </w:r>
      <w:r>
        <w:rPr>
          <w:color w:val="231F20"/>
          <w:spacing w:val="-8"/>
        </w:rPr>
        <w:t> </w:t>
      </w:r>
      <w:r>
        <w:rPr>
          <w:color w:val="231F20"/>
          <w:spacing w:val="-6"/>
        </w:rPr>
        <w:t>акт</w:t>
      </w:r>
      <w:r>
        <w:rPr>
          <w:color w:val="231F20"/>
          <w:spacing w:val="-8"/>
        </w:rPr>
        <w:t> </w:t>
      </w:r>
      <w:r>
        <w:rPr>
          <w:color w:val="231F20"/>
          <w:spacing w:val="-6"/>
        </w:rPr>
        <w:t>против</w:t>
      </w:r>
      <w:r>
        <w:rPr>
          <w:color w:val="231F20"/>
          <w:spacing w:val="-8"/>
        </w:rPr>
        <w:t> </w:t>
      </w:r>
      <w:r>
        <w:rPr>
          <w:color w:val="231F20"/>
          <w:spacing w:val="-6"/>
        </w:rPr>
        <w:t>кога</w:t>
      </w:r>
      <w:r>
        <w:rPr>
          <w:color w:val="231F20"/>
          <w:spacing w:val="-8"/>
        </w:rPr>
        <w:t> </w:t>
      </w:r>
      <w:r>
        <w:rPr>
          <w:color w:val="231F20"/>
          <w:spacing w:val="-6"/>
        </w:rPr>
        <w:t>је</w:t>
      </w:r>
      <w:r>
        <w:rPr>
          <w:color w:val="231F20"/>
          <w:spacing w:val="-8"/>
        </w:rPr>
        <w:t> </w:t>
      </w:r>
      <w:r>
        <w:rPr>
          <w:color w:val="231F20"/>
          <w:spacing w:val="-6"/>
        </w:rPr>
        <w:t>под- </w:t>
      </w:r>
      <w:r>
        <w:rPr>
          <w:color w:val="231F20"/>
          <w:w w:val="90"/>
        </w:rPr>
        <w:t>нета тужба није управни акт; 3) ако је очигледно да се управним актом </w:t>
      </w:r>
      <w:r>
        <w:rPr>
          <w:color w:val="231F20"/>
          <w:spacing w:val="-8"/>
        </w:rPr>
        <w:t>не</w:t>
      </w:r>
      <w:r>
        <w:rPr>
          <w:color w:val="231F20"/>
          <w:spacing w:val="-9"/>
        </w:rPr>
        <w:t> </w:t>
      </w:r>
      <w:r>
        <w:rPr>
          <w:color w:val="231F20"/>
          <w:spacing w:val="-8"/>
        </w:rPr>
        <w:t>дира</w:t>
      </w:r>
      <w:r>
        <w:rPr>
          <w:color w:val="231F20"/>
          <w:spacing w:val="-9"/>
        </w:rPr>
        <w:t> </w:t>
      </w:r>
      <w:r>
        <w:rPr>
          <w:color w:val="231F20"/>
          <w:spacing w:val="-8"/>
        </w:rPr>
        <w:t>у право</w:t>
      </w:r>
      <w:r>
        <w:rPr>
          <w:color w:val="231F20"/>
          <w:spacing w:val="-9"/>
        </w:rPr>
        <w:t> </w:t>
      </w:r>
      <w:r>
        <w:rPr>
          <w:color w:val="231F20"/>
          <w:spacing w:val="-8"/>
        </w:rPr>
        <w:t>и правне</w:t>
      </w:r>
      <w:r>
        <w:rPr>
          <w:color w:val="231F20"/>
          <w:spacing w:val="-9"/>
        </w:rPr>
        <w:t> </w:t>
      </w:r>
      <w:r>
        <w:rPr>
          <w:color w:val="231F20"/>
          <w:spacing w:val="-8"/>
        </w:rPr>
        <w:t>интересе тужиоца;</w:t>
      </w:r>
      <w:r>
        <w:rPr>
          <w:color w:val="231F20"/>
          <w:spacing w:val="-9"/>
        </w:rPr>
        <w:t> </w:t>
      </w:r>
      <w:r>
        <w:rPr>
          <w:color w:val="231F20"/>
          <w:spacing w:val="-8"/>
        </w:rPr>
        <w:t>4)</w:t>
      </w:r>
      <w:r>
        <w:rPr>
          <w:color w:val="231F20"/>
          <w:spacing w:val="-9"/>
        </w:rPr>
        <w:t> </w:t>
      </w:r>
      <w:r>
        <w:rPr>
          <w:color w:val="231F20"/>
          <w:spacing w:val="-8"/>
        </w:rPr>
        <w:t>ако није</w:t>
      </w:r>
      <w:r>
        <w:rPr>
          <w:color w:val="231F20"/>
          <w:spacing w:val="-9"/>
        </w:rPr>
        <w:t> </w:t>
      </w:r>
      <w:r>
        <w:rPr>
          <w:color w:val="231F20"/>
          <w:spacing w:val="-8"/>
        </w:rPr>
        <w:t>искоришћена жалба</w:t>
      </w:r>
      <w:r>
        <w:rPr>
          <w:color w:val="231F20"/>
          <w:spacing w:val="-9"/>
        </w:rPr>
        <w:t> </w:t>
      </w:r>
      <w:r>
        <w:rPr>
          <w:color w:val="231F20"/>
          <w:spacing w:val="-8"/>
        </w:rPr>
        <w:t>против управног</w:t>
      </w:r>
      <w:r>
        <w:rPr>
          <w:color w:val="231F20"/>
          <w:spacing w:val="-9"/>
        </w:rPr>
        <w:t> </w:t>
      </w:r>
      <w:r>
        <w:rPr>
          <w:color w:val="231F20"/>
          <w:spacing w:val="-8"/>
        </w:rPr>
        <w:t>акта а</w:t>
      </w:r>
      <w:r>
        <w:rPr>
          <w:color w:val="231F20"/>
          <w:spacing w:val="-9"/>
        </w:rPr>
        <w:t> </w:t>
      </w:r>
      <w:r>
        <w:rPr>
          <w:color w:val="231F20"/>
          <w:spacing w:val="-8"/>
        </w:rPr>
        <w:t>била је</w:t>
      </w:r>
      <w:r>
        <w:rPr>
          <w:color w:val="231F20"/>
          <w:spacing w:val="-9"/>
        </w:rPr>
        <w:t> </w:t>
      </w:r>
      <w:r>
        <w:rPr>
          <w:color w:val="231F20"/>
          <w:spacing w:val="-8"/>
        </w:rPr>
        <w:t>допуштена; 5)</w:t>
      </w:r>
      <w:r>
        <w:rPr>
          <w:color w:val="231F20"/>
          <w:spacing w:val="-9"/>
        </w:rPr>
        <w:t> </w:t>
      </w:r>
      <w:r>
        <w:rPr>
          <w:color w:val="231F20"/>
          <w:spacing w:val="-8"/>
        </w:rPr>
        <w:t>ако је</w:t>
      </w:r>
      <w:r>
        <w:rPr>
          <w:color w:val="231F20"/>
          <w:spacing w:val="-9"/>
        </w:rPr>
        <w:t> </w:t>
      </w:r>
      <w:r>
        <w:rPr>
          <w:color w:val="231F20"/>
          <w:spacing w:val="-8"/>
        </w:rPr>
        <w:t>после под- </w:t>
      </w:r>
      <w:r>
        <w:rPr>
          <w:color w:val="231F20"/>
          <w:spacing w:val="-6"/>
        </w:rPr>
        <w:t>ношења</w:t>
      </w:r>
      <w:r>
        <w:rPr>
          <w:color w:val="231F20"/>
          <w:spacing w:val="-11"/>
        </w:rPr>
        <w:t> </w:t>
      </w:r>
      <w:r>
        <w:rPr>
          <w:color w:val="231F20"/>
          <w:spacing w:val="-6"/>
        </w:rPr>
        <w:t>тужбе</w:t>
      </w:r>
      <w:r>
        <w:rPr>
          <w:color w:val="231F20"/>
          <w:spacing w:val="-11"/>
        </w:rPr>
        <w:t> </w:t>
      </w:r>
      <w:r>
        <w:rPr>
          <w:color w:val="231F20"/>
          <w:spacing w:val="-6"/>
        </w:rPr>
        <w:t>оспорени</w:t>
      </w:r>
      <w:r>
        <w:rPr>
          <w:color w:val="231F20"/>
          <w:spacing w:val="-10"/>
        </w:rPr>
        <w:t> </w:t>
      </w:r>
      <w:r>
        <w:rPr>
          <w:color w:val="231F20"/>
          <w:spacing w:val="-6"/>
        </w:rPr>
        <w:t>акт</w:t>
      </w:r>
      <w:r>
        <w:rPr>
          <w:color w:val="231F20"/>
          <w:spacing w:val="-11"/>
        </w:rPr>
        <w:t> </w:t>
      </w:r>
      <w:r>
        <w:rPr>
          <w:color w:val="231F20"/>
          <w:spacing w:val="-6"/>
        </w:rPr>
        <w:t>поништен</w:t>
      </w:r>
      <w:r>
        <w:rPr>
          <w:color w:val="231F20"/>
          <w:spacing w:val="-10"/>
        </w:rPr>
        <w:t> </w:t>
      </w:r>
      <w:r>
        <w:rPr>
          <w:color w:val="231F20"/>
          <w:spacing w:val="-6"/>
        </w:rPr>
        <w:t>по</w:t>
      </w:r>
      <w:r>
        <w:rPr>
          <w:color w:val="231F20"/>
          <w:spacing w:val="-11"/>
        </w:rPr>
        <w:t> </w:t>
      </w:r>
      <w:r>
        <w:rPr>
          <w:color w:val="231F20"/>
          <w:spacing w:val="-6"/>
        </w:rPr>
        <w:t>тужби</w:t>
      </w:r>
      <w:r>
        <w:rPr>
          <w:color w:val="231F20"/>
          <w:spacing w:val="-10"/>
        </w:rPr>
        <w:t> </w:t>
      </w:r>
      <w:r>
        <w:rPr>
          <w:color w:val="231F20"/>
          <w:spacing w:val="-6"/>
        </w:rPr>
        <w:t>друге</w:t>
      </w:r>
      <w:r>
        <w:rPr>
          <w:color w:val="231F20"/>
          <w:spacing w:val="-11"/>
        </w:rPr>
        <w:t> </w:t>
      </w:r>
      <w:r>
        <w:rPr>
          <w:color w:val="231F20"/>
          <w:spacing w:val="-6"/>
        </w:rPr>
        <w:t>стране;</w:t>
      </w:r>
      <w:r>
        <w:rPr>
          <w:color w:val="231F20"/>
          <w:spacing w:val="-11"/>
        </w:rPr>
        <w:t> </w:t>
      </w:r>
      <w:r>
        <w:rPr>
          <w:color w:val="231F20"/>
          <w:spacing w:val="-6"/>
        </w:rPr>
        <w:t>6)</w:t>
      </w:r>
      <w:r>
        <w:rPr>
          <w:color w:val="231F20"/>
          <w:spacing w:val="-10"/>
        </w:rPr>
        <w:t> </w:t>
      </w:r>
      <w:r>
        <w:rPr>
          <w:color w:val="231F20"/>
          <w:spacing w:val="-6"/>
        </w:rPr>
        <w:t>ако </w:t>
      </w:r>
      <w:r>
        <w:rPr>
          <w:color w:val="231F20"/>
          <w:w w:val="90"/>
        </w:rPr>
        <w:t>уз</w:t>
      </w:r>
      <w:r>
        <w:rPr>
          <w:color w:val="231F20"/>
          <w:spacing w:val="-6"/>
          <w:w w:val="90"/>
        </w:rPr>
        <w:t> </w:t>
      </w:r>
      <w:r>
        <w:rPr>
          <w:color w:val="231F20"/>
          <w:w w:val="90"/>
        </w:rPr>
        <w:t>тужбу поднету због</w:t>
      </w:r>
      <w:r>
        <w:rPr>
          <w:color w:val="231F20"/>
          <w:spacing w:val="-10"/>
          <w:w w:val="90"/>
        </w:rPr>
        <w:t> </w:t>
      </w:r>
      <w:r>
        <w:rPr>
          <w:color w:val="231F20"/>
          <w:w w:val="90"/>
        </w:rPr>
        <w:t>„ћутања управе“ нису приложени сви докази; 7) </w:t>
      </w:r>
      <w:r>
        <w:rPr>
          <w:color w:val="231F20"/>
          <w:spacing w:val="-4"/>
        </w:rPr>
        <w:t>ако</w:t>
      </w:r>
      <w:r>
        <w:rPr>
          <w:color w:val="231F20"/>
          <w:spacing w:val="-13"/>
        </w:rPr>
        <w:t> </w:t>
      </w:r>
      <w:r>
        <w:rPr>
          <w:color w:val="231F20"/>
          <w:spacing w:val="-4"/>
        </w:rPr>
        <w:t>постоји</w:t>
      </w:r>
      <w:r>
        <w:rPr>
          <w:color w:val="231F20"/>
          <w:spacing w:val="-13"/>
        </w:rPr>
        <w:t> </w:t>
      </w:r>
      <w:r>
        <w:rPr>
          <w:color w:val="231F20"/>
          <w:spacing w:val="-4"/>
        </w:rPr>
        <w:t>правноснажна</w:t>
      </w:r>
      <w:r>
        <w:rPr>
          <w:color w:val="231F20"/>
          <w:spacing w:val="-12"/>
        </w:rPr>
        <w:t> </w:t>
      </w:r>
      <w:r>
        <w:rPr>
          <w:color w:val="231F20"/>
          <w:spacing w:val="-4"/>
        </w:rPr>
        <w:t>судска</w:t>
      </w:r>
      <w:r>
        <w:rPr>
          <w:color w:val="231F20"/>
          <w:spacing w:val="-13"/>
        </w:rPr>
        <w:t> </w:t>
      </w:r>
      <w:r>
        <w:rPr>
          <w:color w:val="231F20"/>
          <w:spacing w:val="-4"/>
        </w:rPr>
        <w:t>одлука</w:t>
      </w:r>
      <w:r>
        <w:rPr>
          <w:color w:val="231F20"/>
          <w:spacing w:val="-12"/>
        </w:rPr>
        <w:t> </w:t>
      </w:r>
      <w:r>
        <w:rPr>
          <w:color w:val="231F20"/>
          <w:spacing w:val="-4"/>
        </w:rPr>
        <w:t>донета</w:t>
      </w:r>
      <w:r>
        <w:rPr>
          <w:color w:val="231F20"/>
          <w:spacing w:val="-13"/>
        </w:rPr>
        <w:t> </w:t>
      </w:r>
      <w:r>
        <w:rPr>
          <w:color w:val="231F20"/>
          <w:spacing w:val="-4"/>
        </w:rPr>
        <w:t>у</w:t>
      </w:r>
      <w:r>
        <w:rPr>
          <w:color w:val="231F20"/>
          <w:spacing w:val="-12"/>
        </w:rPr>
        <w:t> </w:t>
      </w:r>
      <w:r>
        <w:rPr>
          <w:color w:val="231F20"/>
          <w:spacing w:val="-4"/>
        </w:rPr>
        <w:t>управном</w:t>
      </w:r>
      <w:r>
        <w:rPr>
          <w:color w:val="231F20"/>
          <w:spacing w:val="-13"/>
        </w:rPr>
        <w:t> </w:t>
      </w:r>
      <w:r>
        <w:rPr>
          <w:color w:val="231F20"/>
          <w:spacing w:val="-4"/>
        </w:rPr>
        <w:t>спору</w:t>
      </w:r>
      <w:r>
        <w:rPr>
          <w:color w:val="231F20"/>
          <w:spacing w:val="-13"/>
        </w:rPr>
        <w:t> </w:t>
      </w:r>
      <w:r>
        <w:rPr>
          <w:color w:val="231F20"/>
          <w:spacing w:val="-4"/>
        </w:rPr>
        <w:t>о </w:t>
      </w:r>
      <w:r>
        <w:rPr>
          <w:color w:val="231F20"/>
        </w:rPr>
        <w:t>истој</w:t>
      </w:r>
      <w:r>
        <w:rPr>
          <w:color w:val="231F20"/>
          <w:spacing w:val="-14"/>
        </w:rPr>
        <w:t> </w:t>
      </w:r>
      <w:r>
        <w:rPr>
          <w:color w:val="231F20"/>
        </w:rPr>
        <w:t>ствари.</w:t>
      </w:r>
    </w:p>
    <w:p>
      <w:pPr>
        <w:spacing w:after="0" w:line="237" w:lineRule="auto"/>
        <w:sectPr>
          <w:pgSz w:w="9080" w:h="13610"/>
          <w:pgMar w:header="0" w:footer="865" w:top="1000" w:bottom="1060" w:left="440" w:right="560"/>
        </w:sectPr>
      </w:pPr>
    </w:p>
    <w:p>
      <w:pPr>
        <w:pStyle w:val="BodyText"/>
        <w:spacing w:line="237" w:lineRule="auto" w:before="88"/>
        <w:ind w:left="693" w:right="682"/>
      </w:pPr>
      <w:r>
        <w:rPr>
          <w:color w:val="231F20"/>
          <w:spacing w:val="-8"/>
        </w:rPr>
        <w:t>У</w:t>
      </w:r>
      <w:r>
        <w:rPr>
          <w:color w:val="231F20"/>
          <w:spacing w:val="-9"/>
        </w:rPr>
        <w:t> </w:t>
      </w:r>
      <w:r>
        <w:rPr>
          <w:color w:val="231F20"/>
          <w:spacing w:val="-8"/>
        </w:rPr>
        <w:t>оквиру</w:t>
      </w:r>
      <w:r>
        <w:rPr>
          <w:color w:val="231F20"/>
          <w:spacing w:val="-9"/>
        </w:rPr>
        <w:t> </w:t>
      </w:r>
      <w:r>
        <w:rPr>
          <w:color w:val="231F20"/>
          <w:spacing w:val="-8"/>
        </w:rPr>
        <w:t>претходног поступка</w:t>
      </w:r>
      <w:r>
        <w:rPr>
          <w:color w:val="231F20"/>
          <w:spacing w:val="-9"/>
        </w:rPr>
        <w:t> </w:t>
      </w:r>
      <w:r>
        <w:rPr>
          <w:color w:val="231F20"/>
          <w:spacing w:val="-8"/>
        </w:rPr>
        <w:t>суд може,</w:t>
      </w:r>
      <w:r>
        <w:rPr>
          <w:color w:val="231F20"/>
          <w:spacing w:val="-9"/>
        </w:rPr>
        <w:t> </w:t>
      </w:r>
      <w:r>
        <w:rPr>
          <w:color w:val="231F20"/>
          <w:spacing w:val="-8"/>
        </w:rPr>
        <w:t>по изузетку,</w:t>
      </w:r>
      <w:r>
        <w:rPr>
          <w:color w:val="231F20"/>
          <w:spacing w:val="-9"/>
        </w:rPr>
        <w:t> </w:t>
      </w:r>
      <w:r>
        <w:rPr>
          <w:color w:val="231F20"/>
          <w:spacing w:val="-8"/>
        </w:rPr>
        <w:t>да</w:t>
      </w:r>
      <w:r>
        <w:rPr>
          <w:color w:val="231F20"/>
          <w:spacing w:val="-9"/>
        </w:rPr>
        <w:t> </w:t>
      </w:r>
      <w:r>
        <w:rPr>
          <w:color w:val="231F20"/>
          <w:spacing w:val="-8"/>
        </w:rPr>
        <w:t>поништи </w:t>
      </w:r>
      <w:r>
        <w:rPr>
          <w:color w:val="231F20"/>
          <w:w w:val="90"/>
        </w:rPr>
        <w:t>оспорени</w:t>
      </w:r>
      <w:r>
        <w:rPr>
          <w:color w:val="231F20"/>
          <w:spacing w:val="-5"/>
          <w:w w:val="90"/>
        </w:rPr>
        <w:t> </w:t>
      </w:r>
      <w:r>
        <w:rPr>
          <w:color w:val="231F20"/>
          <w:w w:val="90"/>
        </w:rPr>
        <w:t>управни</w:t>
      </w:r>
      <w:r>
        <w:rPr>
          <w:color w:val="231F20"/>
          <w:spacing w:val="-5"/>
          <w:w w:val="90"/>
        </w:rPr>
        <w:t> </w:t>
      </w:r>
      <w:r>
        <w:rPr>
          <w:color w:val="231F20"/>
          <w:w w:val="90"/>
        </w:rPr>
        <w:t>акт,</w:t>
      </w:r>
      <w:r>
        <w:rPr>
          <w:color w:val="231F20"/>
          <w:spacing w:val="-5"/>
          <w:w w:val="90"/>
        </w:rPr>
        <w:t> </w:t>
      </w:r>
      <w:r>
        <w:rPr>
          <w:color w:val="231F20"/>
          <w:w w:val="90"/>
        </w:rPr>
        <w:t>и</w:t>
      </w:r>
      <w:r>
        <w:rPr>
          <w:color w:val="231F20"/>
          <w:spacing w:val="-5"/>
          <w:w w:val="90"/>
        </w:rPr>
        <w:t> </w:t>
      </w:r>
      <w:r>
        <w:rPr>
          <w:color w:val="231F20"/>
          <w:w w:val="90"/>
        </w:rPr>
        <w:t>то</w:t>
      </w:r>
      <w:r>
        <w:rPr>
          <w:color w:val="231F20"/>
          <w:spacing w:val="-5"/>
          <w:w w:val="90"/>
        </w:rPr>
        <w:t> </w:t>
      </w:r>
      <w:r>
        <w:rPr>
          <w:color w:val="231F20"/>
          <w:w w:val="90"/>
        </w:rPr>
        <w:t>ако</w:t>
      </w:r>
      <w:r>
        <w:rPr>
          <w:color w:val="231F20"/>
          <w:spacing w:val="-5"/>
          <w:w w:val="90"/>
        </w:rPr>
        <w:t> </w:t>
      </w:r>
      <w:r>
        <w:rPr>
          <w:color w:val="231F20"/>
          <w:w w:val="90"/>
        </w:rPr>
        <w:t>нађе</w:t>
      </w:r>
      <w:r>
        <w:rPr>
          <w:color w:val="231F20"/>
          <w:spacing w:val="-5"/>
          <w:w w:val="90"/>
        </w:rPr>
        <w:t> </w:t>
      </w:r>
      <w:r>
        <w:rPr>
          <w:color w:val="231F20"/>
          <w:w w:val="90"/>
        </w:rPr>
        <w:t>да</w:t>
      </w:r>
      <w:r>
        <w:rPr>
          <w:color w:val="231F20"/>
          <w:spacing w:val="-5"/>
          <w:w w:val="90"/>
        </w:rPr>
        <w:t> </w:t>
      </w:r>
      <w:r>
        <w:rPr>
          <w:color w:val="231F20"/>
          <w:w w:val="90"/>
        </w:rPr>
        <w:t>тај</w:t>
      </w:r>
      <w:r>
        <w:rPr>
          <w:color w:val="231F20"/>
          <w:spacing w:val="-5"/>
          <w:w w:val="90"/>
        </w:rPr>
        <w:t> </w:t>
      </w:r>
      <w:r>
        <w:rPr>
          <w:color w:val="231F20"/>
          <w:w w:val="90"/>
        </w:rPr>
        <w:t>акт</w:t>
      </w:r>
      <w:r>
        <w:rPr>
          <w:color w:val="231F20"/>
          <w:spacing w:val="-5"/>
          <w:w w:val="90"/>
        </w:rPr>
        <w:t> </w:t>
      </w:r>
      <w:r>
        <w:rPr>
          <w:color w:val="231F20"/>
          <w:w w:val="90"/>
        </w:rPr>
        <w:t>садржи</w:t>
      </w:r>
      <w:r>
        <w:rPr>
          <w:color w:val="231F20"/>
          <w:spacing w:val="-5"/>
          <w:w w:val="90"/>
        </w:rPr>
        <w:t> </w:t>
      </w:r>
      <w:r>
        <w:rPr>
          <w:color w:val="231F20"/>
          <w:w w:val="90"/>
        </w:rPr>
        <w:t>такве</w:t>
      </w:r>
      <w:r>
        <w:rPr>
          <w:color w:val="231F20"/>
          <w:spacing w:val="-5"/>
          <w:w w:val="90"/>
        </w:rPr>
        <w:t> </w:t>
      </w:r>
      <w:r>
        <w:rPr>
          <w:color w:val="231F20"/>
          <w:w w:val="90"/>
        </w:rPr>
        <w:t>недостатке </w:t>
      </w:r>
      <w:r>
        <w:rPr>
          <w:color w:val="231F20"/>
          <w:spacing w:val="-8"/>
        </w:rPr>
        <w:t>који спречавају рад суда, а који истовремено акт чине незаконитим у </w:t>
      </w:r>
      <w:r>
        <w:rPr>
          <w:color w:val="231F20"/>
          <w:w w:val="90"/>
        </w:rPr>
        <w:t>формалнопроцесном смислу. Може се пре свега радити о недостацима у облику и форми оспореног управног акта (на пример, када акт </w:t>
      </w:r>
      <w:r>
        <w:rPr>
          <w:color w:val="231F20"/>
          <w:w w:val="90"/>
        </w:rPr>
        <w:t>нема </w:t>
      </w:r>
      <w:r>
        <w:rPr>
          <w:color w:val="231F20"/>
          <w:spacing w:val="-4"/>
        </w:rPr>
        <w:t>образложење</w:t>
      </w:r>
      <w:r>
        <w:rPr>
          <w:color w:val="231F20"/>
          <w:spacing w:val="-19"/>
        </w:rPr>
        <w:t> </w:t>
      </w:r>
      <w:r>
        <w:rPr>
          <w:color w:val="231F20"/>
          <w:spacing w:val="-4"/>
        </w:rPr>
        <w:t>или</w:t>
      </w:r>
      <w:r>
        <w:rPr>
          <w:color w:val="231F20"/>
          <w:spacing w:val="-19"/>
        </w:rPr>
        <w:t> </w:t>
      </w:r>
      <w:r>
        <w:rPr>
          <w:color w:val="231F20"/>
          <w:spacing w:val="-4"/>
        </w:rPr>
        <w:t>неки</w:t>
      </w:r>
      <w:r>
        <w:rPr>
          <w:color w:val="231F20"/>
          <w:spacing w:val="-19"/>
        </w:rPr>
        <w:t> </w:t>
      </w:r>
      <w:r>
        <w:rPr>
          <w:color w:val="231F20"/>
          <w:spacing w:val="-4"/>
        </w:rPr>
        <w:t>други</w:t>
      </w:r>
      <w:r>
        <w:rPr>
          <w:color w:val="231F20"/>
          <w:spacing w:val="-19"/>
        </w:rPr>
        <w:t> </w:t>
      </w:r>
      <w:r>
        <w:rPr>
          <w:color w:val="231F20"/>
          <w:spacing w:val="-4"/>
        </w:rPr>
        <w:t>од</w:t>
      </w:r>
      <w:r>
        <w:rPr>
          <w:color w:val="231F20"/>
          <w:spacing w:val="-19"/>
        </w:rPr>
        <w:t> </w:t>
      </w:r>
      <w:r>
        <w:rPr>
          <w:color w:val="231F20"/>
          <w:spacing w:val="-4"/>
        </w:rPr>
        <w:t>обавезних</w:t>
      </w:r>
      <w:r>
        <w:rPr>
          <w:color w:val="231F20"/>
          <w:spacing w:val="-19"/>
        </w:rPr>
        <w:t> </w:t>
      </w:r>
      <w:r>
        <w:rPr>
          <w:color w:val="231F20"/>
          <w:spacing w:val="-4"/>
        </w:rPr>
        <w:t>елемената).</w:t>
      </w:r>
    </w:p>
    <w:p>
      <w:pPr>
        <w:pStyle w:val="BodyText"/>
        <w:spacing w:line="237" w:lineRule="auto"/>
        <w:ind w:left="693" w:right="680"/>
        <w:jc w:val="right"/>
      </w:pPr>
      <w:r>
        <w:rPr>
          <w:color w:val="231F20"/>
          <w:w w:val="90"/>
        </w:rPr>
        <w:t>Суд</w:t>
      </w:r>
      <w:r>
        <w:rPr>
          <w:color w:val="231F20"/>
          <w:spacing w:val="-10"/>
          <w:w w:val="90"/>
        </w:rPr>
        <w:t> </w:t>
      </w:r>
      <w:r>
        <w:rPr>
          <w:color w:val="231F20"/>
          <w:w w:val="90"/>
        </w:rPr>
        <w:t>може</w:t>
      </w:r>
      <w:r>
        <w:rPr>
          <w:color w:val="231F20"/>
          <w:spacing w:val="-10"/>
          <w:w w:val="90"/>
        </w:rPr>
        <w:t> </w:t>
      </w:r>
      <w:r>
        <w:rPr>
          <w:color w:val="231F20"/>
          <w:w w:val="90"/>
        </w:rPr>
        <w:t>одлучити</w:t>
      </w:r>
      <w:r>
        <w:rPr>
          <w:color w:val="231F20"/>
          <w:spacing w:val="-10"/>
          <w:w w:val="90"/>
        </w:rPr>
        <w:t> </w:t>
      </w:r>
      <w:r>
        <w:rPr>
          <w:color w:val="231F20"/>
          <w:w w:val="90"/>
        </w:rPr>
        <w:t>и</w:t>
      </w:r>
      <w:r>
        <w:rPr>
          <w:color w:val="231F20"/>
          <w:spacing w:val="-10"/>
          <w:w w:val="90"/>
        </w:rPr>
        <w:t> </w:t>
      </w:r>
      <w:r>
        <w:rPr>
          <w:color w:val="231F20"/>
          <w:w w:val="90"/>
        </w:rPr>
        <w:t>да</w:t>
      </w:r>
      <w:r>
        <w:rPr>
          <w:color w:val="231F20"/>
          <w:spacing w:val="-10"/>
          <w:w w:val="90"/>
        </w:rPr>
        <w:t> </w:t>
      </w:r>
      <w:r>
        <w:rPr>
          <w:color w:val="231F20"/>
          <w:w w:val="90"/>
        </w:rPr>
        <w:t>обустави</w:t>
      </w:r>
      <w:r>
        <w:rPr>
          <w:color w:val="231F20"/>
          <w:spacing w:val="-10"/>
          <w:w w:val="90"/>
        </w:rPr>
        <w:t> </w:t>
      </w:r>
      <w:r>
        <w:rPr>
          <w:color w:val="231F20"/>
          <w:w w:val="90"/>
        </w:rPr>
        <w:t>поступак,</w:t>
      </w:r>
      <w:r>
        <w:rPr>
          <w:color w:val="231F20"/>
          <w:spacing w:val="-10"/>
          <w:w w:val="90"/>
        </w:rPr>
        <w:t> </w:t>
      </w:r>
      <w:r>
        <w:rPr>
          <w:color w:val="231F20"/>
          <w:w w:val="90"/>
        </w:rPr>
        <w:t>а</w:t>
      </w:r>
      <w:r>
        <w:rPr>
          <w:color w:val="231F20"/>
          <w:spacing w:val="-10"/>
          <w:w w:val="90"/>
        </w:rPr>
        <w:t> </w:t>
      </w:r>
      <w:r>
        <w:rPr>
          <w:color w:val="231F20"/>
          <w:w w:val="90"/>
        </w:rPr>
        <w:t>то</w:t>
      </w:r>
      <w:r>
        <w:rPr>
          <w:color w:val="231F20"/>
          <w:spacing w:val="-10"/>
          <w:w w:val="90"/>
        </w:rPr>
        <w:t> </w:t>
      </w:r>
      <w:r>
        <w:rPr>
          <w:color w:val="231F20"/>
          <w:w w:val="90"/>
        </w:rPr>
        <w:t>је</w:t>
      </w:r>
      <w:r>
        <w:rPr>
          <w:color w:val="231F20"/>
          <w:spacing w:val="-10"/>
          <w:w w:val="90"/>
        </w:rPr>
        <w:t> </w:t>
      </w:r>
      <w:r>
        <w:rPr>
          <w:color w:val="231F20"/>
          <w:w w:val="90"/>
        </w:rPr>
        <w:t>могуће</w:t>
      </w:r>
      <w:r>
        <w:rPr>
          <w:color w:val="231F20"/>
          <w:spacing w:val="-10"/>
          <w:w w:val="90"/>
        </w:rPr>
        <w:t> </w:t>
      </w:r>
      <w:r>
        <w:rPr>
          <w:color w:val="231F20"/>
          <w:w w:val="90"/>
        </w:rPr>
        <w:t>у</w:t>
      </w:r>
      <w:r>
        <w:rPr>
          <w:color w:val="231F20"/>
          <w:spacing w:val="-10"/>
          <w:w w:val="90"/>
        </w:rPr>
        <w:t> </w:t>
      </w:r>
      <w:r>
        <w:rPr>
          <w:color w:val="231F20"/>
          <w:w w:val="90"/>
        </w:rPr>
        <w:t>два</w:t>
      </w:r>
      <w:r>
        <w:rPr>
          <w:color w:val="231F20"/>
          <w:spacing w:val="-10"/>
          <w:w w:val="90"/>
        </w:rPr>
        <w:t> </w:t>
      </w:r>
      <w:r>
        <w:rPr>
          <w:color w:val="231F20"/>
          <w:w w:val="90"/>
        </w:rPr>
        <w:t>слу- чаја: 1) ако тужилац одустане од тужбе и 2) ако тужени измени или по- </w:t>
      </w:r>
      <w:r>
        <w:rPr>
          <w:color w:val="231F20"/>
          <w:spacing w:val="-6"/>
        </w:rPr>
        <w:t>ништи</w:t>
      </w:r>
      <w:r>
        <w:rPr>
          <w:color w:val="231F20"/>
          <w:spacing w:val="-17"/>
        </w:rPr>
        <w:t> </w:t>
      </w:r>
      <w:r>
        <w:rPr>
          <w:color w:val="231F20"/>
          <w:spacing w:val="-6"/>
        </w:rPr>
        <w:t>управни</w:t>
      </w:r>
      <w:r>
        <w:rPr>
          <w:color w:val="231F20"/>
          <w:spacing w:val="-15"/>
        </w:rPr>
        <w:t> </w:t>
      </w:r>
      <w:r>
        <w:rPr>
          <w:color w:val="231F20"/>
          <w:spacing w:val="-6"/>
        </w:rPr>
        <w:t>акт</w:t>
      </w:r>
      <w:r>
        <w:rPr>
          <w:color w:val="231F20"/>
          <w:spacing w:val="-15"/>
        </w:rPr>
        <w:t> </w:t>
      </w:r>
      <w:r>
        <w:rPr>
          <w:color w:val="231F20"/>
          <w:spacing w:val="-6"/>
        </w:rPr>
        <w:t>у</w:t>
      </w:r>
      <w:r>
        <w:rPr>
          <w:color w:val="231F20"/>
          <w:spacing w:val="-15"/>
        </w:rPr>
        <w:t> </w:t>
      </w:r>
      <w:r>
        <w:rPr>
          <w:color w:val="231F20"/>
          <w:spacing w:val="-6"/>
        </w:rPr>
        <w:t>складу</w:t>
      </w:r>
      <w:r>
        <w:rPr>
          <w:color w:val="231F20"/>
          <w:spacing w:val="-15"/>
        </w:rPr>
        <w:t> </w:t>
      </w:r>
      <w:r>
        <w:rPr>
          <w:color w:val="231F20"/>
          <w:spacing w:val="-6"/>
        </w:rPr>
        <w:t>са</w:t>
      </w:r>
      <w:r>
        <w:rPr>
          <w:color w:val="231F20"/>
          <w:spacing w:val="-15"/>
        </w:rPr>
        <w:t> </w:t>
      </w:r>
      <w:r>
        <w:rPr>
          <w:color w:val="231F20"/>
          <w:spacing w:val="-6"/>
        </w:rPr>
        <w:t>захтевом</w:t>
      </w:r>
      <w:r>
        <w:rPr>
          <w:color w:val="231F20"/>
          <w:spacing w:val="-15"/>
        </w:rPr>
        <w:t> </w:t>
      </w:r>
      <w:r>
        <w:rPr>
          <w:color w:val="231F20"/>
          <w:spacing w:val="-6"/>
        </w:rPr>
        <w:t>тужиоца</w:t>
      </w:r>
      <w:r>
        <w:rPr>
          <w:color w:val="231F20"/>
          <w:spacing w:val="-15"/>
        </w:rPr>
        <w:t> </w:t>
      </w:r>
      <w:r>
        <w:rPr>
          <w:color w:val="231F20"/>
          <w:spacing w:val="-6"/>
        </w:rPr>
        <w:t>и</w:t>
      </w:r>
      <w:r>
        <w:rPr>
          <w:color w:val="231F20"/>
          <w:spacing w:val="-15"/>
        </w:rPr>
        <w:t> </w:t>
      </w:r>
      <w:r>
        <w:rPr>
          <w:color w:val="231F20"/>
          <w:spacing w:val="-6"/>
        </w:rPr>
        <w:t>тужилац</w:t>
      </w:r>
      <w:r>
        <w:rPr>
          <w:color w:val="231F20"/>
          <w:spacing w:val="-15"/>
        </w:rPr>
        <w:t> </w:t>
      </w:r>
      <w:r>
        <w:rPr>
          <w:color w:val="231F20"/>
          <w:spacing w:val="-6"/>
        </w:rPr>
        <w:t>се</w:t>
      </w:r>
      <w:r>
        <w:rPr>
          <w:color w:val="231F20"/>
          <w:spacing w:val="-15"/>
        </w:rPr>
        <w:t> </w:t>
      </w:r>
      <w:r>
        <w:rPr>
          <w:color w:val="231F20"/>
          <w:spacing w:val="-6"/>
        </w:rPr>
        <w:t>у</w:t>
      </w:r>
      <w:r>
        <w:rPr>
          <w:color w:val="231F20"/>
          <w:spacing w:val="-15"/>
        </w:rPr>
        <w:t> </w:t>
      </w:r>
      <w:r>
        <w:rPr>
          <w:color w:val="231F20"/>
          <w:spacing w:val="-6"/>
        </w:rPr>
        <w:t>року </w:t>
      </w:r>
      <w:r>
        <w:rPr>
          <w:color w:val="231F20"/>
          <w:spacing w:val="-4"/>
        </w:rPr>
        <w:t>од</w:t>
      </w:r>
      <w:r>
        <w:rPr>
          <w:color w:val="231F20"/>
          <w:spacing w:val="-13"/>
        </w:rPr>
        <w:t> </w:t>
      </w:r>
      <w:r>
        <w:rPr>
          <w:color w:val="231F20"/>
          <w:spacing w:val="-4"/>
        </w:rPr>
        <w:t>15</w:t>
      </w:r>
      <w:r>
        <w:rPr>
          <w:color w:val="231F20"/>
          <w:spacing w:val="-13"/>
        </w:rPr>
        <w:t> </w:t>
      </w:r>
      <w:r>
        <w:rPr>
          <w:color w:val="231F20"/>
          <w:spacing w:val="-4"/>
        </w:rPr>
        <w:t>дана</w:t>
      </w:r>
      <w:r>
        <w:rPr>
          <w:color w:val="231F20"/>
          <w:spacing w:val="-12"/>
        </w:rPr>
        <w:t> </w:t>
      </w:r>
      <w:r>
        <w:rPr>
          <w:color w:val="231F20"/>
          <w:spacing w:val="-4"/>
        </w:rPr>
        <w:t>изјасни</w:t>
      </w:r>
      <w:r>
        <w:rPr>
          <w:color w:val="231F20"/>
          <w:spacing w:val="-13"/>
        </w:rPr>
        <w:t> </w:t>
      </w:r>
      <w:r>
        <w:rPr>
          <w:color w:val="231F20"/>
          <w:spacing w:val="-4"/>
        </w:rPr>
        <w:t>да</w:t>
      </w:r>
      <w:r>
        <w:rPr>
          <w:color w:val="231F20"/>
          <w:spacing w:val="-12"/>
        </w:rPr>
        <w:t> </w:t>
      </w:r>
      <w:r>
        <w:rPr>
          <w:color w:val="231F20"/>
          <w:spacing w:val="-4"/>
        </w:rPr>
        <w:t>је</w:t>
      </w:r>
      <w:r>
        <w:rPr>
          <w:color w:val="231F20"/>
          <w:spacing w:val="-13"/>
        </w:rPr>
        <w:t> </w:t>
      </w:r>
      <w:r>
        <w:rPr>
          <w:color w:val="231F20"/>
          <w:spacing w:val="-4"/>
        </w:rPr>
        <w:t>новим</w:t>
      </w:r>
      <w:r>
        <w:rPr>
          <w:color w:val="231F20"/>
          <w:spacing w:val="-12"/>
        </w:rPr>
        <w:t> </w:t>
      </w:r>
      <w:r>
        <w:rPr>
          <w:color w:val="231F20"/>
          <w:spacing w:val="-4"/>
        </w:rPr>
        <w:t>актом</w:t>
      </w:r>
      <w:r>
        <w:rPr>
          <w:color w:val="231F20"/>
          <w:spacing w:val="-13"/>
        </w:rPr>
        <w:t> </w:t>
      </w:r>
      <w:r>
        <w:rPr>
          <w:color w:val="231F20"/>
          <w:spacing w:val="-4"/>
        </w:rPr>
        <w:t>задовољан</w:t>
      </w:r>
      <w:r>
        <w:rPr>
          <w:color w:val="231F20"/>
          <w:spacing w:val="-13"/>
        </w:rPr>
        <w:t> </w:t>
      </w:r>
      <w:r>
        <w:rPr>
          <w:color w:val="231F20"/>
          <w:spacing w:val="-4"/>
        </w:rPr>
        <w:t>или</w:t>
      </w:r>
      <w:r>
        <w:rPr>
          <w:color w:val="231F20"/>
          <w:spacing w:val="-12"/>
        </w:rPr>
        <w:t> </w:t>
      </w:r>
      <w:r>
        <w:rPr>
          <w:color w:val="231F20"/>
          <w:spacing w:val="-4"/>
        </w:rPr>
        <w:t>се</w:t>
      </w:r>
      <w:r>
        <w:rPr>
          <w:color w:val="231F20"/>
          <w:spacing w:val="-13"/>
        </w:rPr>
        <w:t> </w:t>
      </w:r>
      <w:r>
        <w:rPr>
          <w:color w:val="231F20"/>
          <w:spacing w:val="-4"/>
        </w:rPr>
        <w:t>не</w:t>
      </w:r>
      <w:r>
        <w:rPr>
          <w:color w:val="231F20"/>
          <w:spacing w:val="-12"/>
        </w:rPr>
        <w:t> </w:t>
      </w:r>
      <w:r>
        <w:rPr>
          <w:color w:val="231F20"/>
          <w:spacing w:val="-4"/>
        </w:rPr>
        <w:t>изјасни</w:t>
      </w:r>
      <w:r>
        <w:rPr>
          <w:color w:val="231F20"/>
          <w:spacing w:val="-13"/>
        </w:rPr>
        <w:t> </w:t>
      </w:r>
      <w:r>
        <w:rPr>
          <w:color w:val="231F20"/>
          <w:spacing w:val="-4"/>
        </w:rPr>
        <w:t>о </w:t>
      </w:r>
      <w:r>
        <w:rPr>
          <w:color w:val="231F20"/>
          <w:w w:val="90"/>
        </w:rPr>
        <w:t>новом акту (прећутна сагласност). Одустанак тужиоца од тужбе могућ</w:t>
      </w:r>
      <w:r>
        <w:rPr>
          <w:color w:val="231F20"/>
          <w:spacing w:val="40"/>
        </w:rPr>
        <w:t> </w:t>
      </w:r>
      <w:r>
        <w:rPr>
          <w:color w:val="231F20"/>
          <w:w w:val="90"/>
        </w:rPr>
        <w:t>је</w:t>
      </w:r>
      <w:r>
        <w:rPr>
          <w:color w:val="231F20"/>
          <w:spacing w:val="-1"/>
          <w:w w:val="90"/>
        </w:rPr>
        <w:t> </w:t>
      </w:r>
      <w:r>
        <w:rPr>
          <w:color w:val="231F20"/>
          <w:w w:val="90"/>
        </w:rPr>
        <w:t>све</w:t>
      </w:r>
      <w:r>
        <w:rPr>
          <w:color w:val="231F20"/>
          <w:spacing w:val="-1"/>
          <w:w w:val="90"/>
        </w:rPr>
        <w:t> </w:t>
      </w:r>
      <w:r>
        <w:rPr>
          <w:color w:val="231F20"/>
          <w:w w:val="90"/>
        </w:rPr>
        <w:t>до</w:t>
      </w:r>
      <w:r>
        <w:rPr>
          <w:color w:val="231F20"/>
          <w:spacing w:val="-1"/>
          <w:w w:val="90"/>
        </w:rPr>
        <w:t> </w:t>
      </w:r>
      <w:r>
        <w:rPr>
          <w:color w:val="231F20"/>
          <w:w w:val="90"/>
        </w:rPr>
        <w:t>доношења</w:t>
      </w:r>
      <w:r>
        <w:rPr>
          <w:color w:val="231F20"/>
          <w:spacing w:val="-1"/>
          <w:w w:val="90"/>
        </w:rPr>
        <w:t> </w:t>
      </w:r>
      <w:r>
        <w:rPr>
          <w:color w:val="231F20"/>
          <w:w w:val="90"/>
        </w:rPr>
        <w:t>судске</w:t>
      </w:r>
      <w:r>
        <w:rPr>
          <w:color w:val="231F20"/>
          <w:spacing w:val="-1"/>
          <w:w w:val="90"/>
        </w:rPr>
        <w:t> </w:t>
      </w:r>
      <w:r>
        <w:rPr>
          <w:color w:val="231F20"/>
          <w:w w:val="90"/>
        </w:rPr>
        <w:t>одлуке</w:t>
      </w:r>
      <w:r>
        <w:rPr>
          <w:color w:val="231F20"/>
          <w:spacing w:val="-1"/>
          <w:w w:val="90"/>
        </w:rPr>
        <w:t> </w:t>
      </w:r>
      <w:r>
        <w:rPr>
          <w:color w:val="231F20"/>
          <w:w w:val="90"/>
        </w:rPr>
        <w:t>по</w:t>
      </w:r>
      <w:r>
        <w:rPr>
          <w:color w:val="231F20"/>
          <w:spacing w:val="-1"/>
          <w:w w:val="90"/>
        </w:rPr>
        <w:t> </w:t>
      </w:r>
      <w:r>
        <w:rPr>
          <w:color w:val="231F20"/>
          <w:w w:val="90"/>
        </w:rPr>
        <w:t>тужби,</w:t>
      </w:r>
      <w:r>
        <w:rPr>
          <w:color w:val="231F20"/>
          <w:spacing w:val="-1"/>
          <w:w w:val="90"/>
        </w:rPr>
        <w:t> </w:t>
      </w:r>
      <w:r>
        <w:rPr>
          <w:color w:val="231F20"/>
          <w:w w:val="90"/>
        </w:rPr>
        <w:t>а</w:t>
      </w:r>
      <w:r>
        <w:rPr>
          <w:color w:val="231F20"/>
          <w:spacing w:val="-1"/>
          <w:w w:val="90"/>
        </w:rPr>
        <w:t> </w:t>
      </w:r>
      <w:r>
        <w:rPr>
          <w:color w:val="231F20"/>
          <w:w w:val="90"/>
        </w:rPr>
        <w:t>о</w:t>
      </w:r>
      <w:r>
        <w:rPr>
          <w:color w:val="231F20"/>
          <w:spacing w:val="-1"/>
          <w:w w:val="90"/>
        </w:rPr>
        <w:t> </w:t>
      </w:r>
      <w:r>
        <w:rPr>
          <w:color w:val="231F20"/>
          <w:w w:val="90"/>
        </w:rPr>
        <w:t>другом</w:t>
      </w:r>
      <w:r>
        <w:rPr>
          <w:color w:val="231F20"/>
          <w:spacing w:val="-1"/>
          <w:w w:val="90"/>
        </w:rPr>
        <w:t> </w:t>
      </w:r>
      <w:r>
        <w:rPr>
          <w:color w:val="231F20"/>
          <w:w w:val="90"/>
        </w:rPr>
        <w:t>случају</w:t>
      </w:r>
      <w:r>
        <w:rPr>
          <w:color w:val="231F20"/>
          <w:spacing w:val="-1"/>
          <w:w w:val="90"/>
        </w:rPr>
        <w:t> </w:t>
      </w:r>
      <w:r>
        <w:rPr>
          <w:color w:val="231F20"/>
          <w:w w:val="90"/>
        </w:rPr>
        <w:t>било</w:t>
      </w:r>
      <w:r>
        <w:rPr>
          <w:color w:val="231F20"/>
          <w:spacing w:val="-1"/>
          <w:w w:val="90"/>
        </w:rPr>
        <w:t> </w:t>
      </w:r>
      <w:r>
        <w:rPr>
          <w:color w:val="231F20"/>
          <w:w w:val="90"/>
        </w:rPr>
        <w:t>је </w:t>
      </w:r>
      <w:r>
        <w:rPr>
          <w:color w:val="231F20"/>
          <w:spacing w:val="-6"/>
        </w:rPr>
        <w:t>посебно</w:t>
      </w:r>
      <w:r>
        <w:rPr>
          <w:color w:val="231F20"/>
          <w:spacing w:val="-21"/>
        </w:rPr>
        <w:t> </w:t>
      </w:r>
      <w:r>
        <w:rPr>
          <w:color w:val="231F20"/>
          <w:spacing w:val="-6"/>
        </w:rPr>
        <w:t>речи</w:t>
      </w:r>
      <w:r>
        <w:rPr>
          <w:color w:val="231F20"/>
          <w:spacing w:val="-21"/>
        </w:rPr>
        <w:t> </w:t>
      </w:r>
      <w:r>
        <w:rPr>
          <w:color w:val="231F20"/>
          <w:spacing w:val="-6"/>
        </w:rPr>
        <w:t>као</w:t>
      </w:r>
      <w:r>
        <w:rPr>
          <w:color w:val="231F20"/>
          <w:spacing w:val="-21"/>
        </w:rPr>
        <w:t> </w:t>
      </w:r>
      <w:r>
        <w:rPr>
          <w:color w:val="231F20"/>
          <w:spacing w:val="-6"/>
        </w:rPr>
        <w:t>о</w:t>
      </w:r>
      <w:r>
        <w:rPr>
          <w:color w:val="231F20"/>
          <w:spacing w:val="-21"/>
        </w:rPr>
        <w:t> </w:t>
      </w:r>
      <w:r>
        <w:rPr>
          <w:color w:val="231F20"/>
          <w:spacing w:val="-6"/>
        </w:rPr>
        <w:t>првом</w:t>
      </w:r>
      <w:r>
        <w:rPr>
          <w:color w:val="231F20"/>
          <w:spacing w:val="-21"/>
        </w:rPr>
        <w:t> </w:t>
      </w:r>
      <w:r>
        <w:rPr>
          <w:color w:val="231F20"/>
          <w:spacing w:val="-6"/>
        </w:rPr>
        <w:t>од</w:t>
      </w:r>
      <w:r>
        <w:rPr>
          <w:color w:val="231F20"/>
          <w:spacing w:val="-21"/>
        </w:rPr>
        <w:t> </w:t>
      </w:r>
      <w:r>
        <w:rPr>
          <w:color w:val="231F20"/>
          <w:spacing w:val="-6"/>
        </w:rPr>
        <w:t>ванредних</w:t>
      </w:r>
      <w:r>
        <w:rPr>
          <w:color w:val="231F20"/>
          <w:spacing w:val="-21"/>
        </w:rPr>
        <w:t> </w:t>
      </w:r>
      <w:r>
        <w:rPr>
          <w:color w:val="231F20"/>
          <w:spacing w:val="-6"/>
        </w:rPr>
        <w:t>правних</w:t>
      </w:r>
      <w:r>
        <w:rPr>
          <w:color w:val="231F20"/>
          <w:spacing w:val="-21"/>
        </w:rPr>
        <w:t> </w:t>
      </w:r>
      <w:r>
        <w:rPr>
          <w:color w:val="231F20"/>
          <w:spacing w:val="-6"/>
        </w:rPr>
        <w:t>средстава</w:t>
      </w:r>
      <w:r>
        <w:rPr>
          <w:color w:val="231F20"/>
          <w:spacing w:val="-21"/>
        </w:rPr>
        <w:t> </w:t>
      </w:r>
      <w:r>
        <w:rPr>
          <w:color w:val="231F20"/>
          <w:spacing w:val="-6"/>
        </w:rPr>
        <w:t>у</w:t>
      </w:r>
      <w:r>
        <w:rPr>
          <w:color w:val="231F20"/>
          <w:spacing w:val="-21"/>
        </w:rPr>
        <w:t> </w:t>
      </w:r>
      <w:r>
        <w:rPr>
          <w:color w:val="231F20"/>
          <w:spacing w:val="-6"/>
        </w:rPr>
        <w:t>управом поступку</w:t>
      </w:r>
      <w:r>
        <w:rPr>
          <w:color w:val="231F20"/>
          <w:spacing w:val="-13"/>
        </w:rPr>
        <w:t> </w:t>
      </w:r>
      <w:r>
        <w:rPr>
          <w:color w:val="231F20"/>
          <w:spacing w:val="-6"/>
        </w:rPr>
        <w:t>(под</w:t>
      </w:r>
      <w:r>
        <w:rPr>
          <w:color w:val="231F20"/>
          <w:spacing w:val="-13"/>
        </w:rPr>
        <w:t> </w:t>
      </w:r>
      <w:r>
        <w:rPr>
          <w:color w:val="231F20"/>
          <w:spacing w:val="-6"/>
        </w:rPr>
        <w:t>називом</w:t>
      </w:r>
      <w:r>
        <w:rPr>
          <w:color w:val="231F20"/>
          <w:spacing w:val="-39"/>
        </w:rPr>
        <w:t> </w:t>
      </w:r>
      <w:r>
        <w:rPr>
          <w:color w:val="231F20"/>
          <w:spacing w:val="-6"/>
        </w:rPr>
        <w:t>„мењање</w:t>
      </w:r>
      <w:r>
        <w:rPr>
          <w:color w:val="231F20"/>
          <w:spacing w:val="-13"/>
        </w:rPr>
        <w:t> </w:t>
      </w:r>
      <w:r>
        <w:rPr>
          <w:color w:val="231F20"/>
          <w:spacing w:val="-6"/>
        </w:rPr>
        <w:t>и</w:t>
      </w:r>
      <w:r>
        <w:rPr>
          <w:color w:val="231F20"/>
          <w:spacing w:val="-13"/>
        </w:rPr>
        <w:t> </w:t>
      </w:r>
      <w:r>
        <w:rPr>
          <w:color w:val="231F20"/>
          <w:spacing w:val="-6"/>
        </w:rPr>
        <w:t>поништавање</w:t>
      </w:r>
      <w:r>
        <w:rPr>
          <w:color w:val="231F20"/>
          <w:spacing w:val="-13"/>
        </w:rPr>
        <w:t> </w:t>
      </w:r>
      <w:r>
        <w:rPr>
          <w:color w:val="231F20"/>
          <w:spacing w:val="-6"/>
        </w:rPr>
        <w:t>решења</w:t>
      </w:r>
      <w:r>
        <w:rPr>
          <w:color w:val="231F20"/>
          <w:spacing w:val="-13"/>
        </w:rPr>
        <w:t> </w:t>
      </w:r>
      <w:r>
        <w:rPr>
          <w:color w:val="231F20"/>
          <w:spacing w:val="-6"/>
        </w:rPr>
        <w:t>у</w:t>
      </w:r>
      <w:r>
        <w:rPr>
          <w:color w:val="231F20"/>
          <w:spacing w:val="-13"/>
        </w:rPr>
        <w:t> </w:t>
      </w:r>
      <w:r>
        <w:rPr>
          <w:color w:val="231F20"/>
          <w:spacing w:val="-6"/>
        </w:rPr>
        <w:t>вези</w:t>
      </w:r>
      <w:r>
        <w:rPr>
          <w:color w:val="231F20"/>
          <w:spacing w:val="-13"/>
        </w:rPr>
        <w:t> </w:t>
      </w:r>
      <w:r>
        <w:rPr>
          <w:color w:val="231F20"/>
          <w:spacing w:val="-6"/>
        </w:rPr>
        <w:t>с</w:t>
      </w:r>
      <w:r>
        <w:rPr>
          <w:color w:val="231F20"/>
          <w:spacing w:val="-13"/>
        </w:rPr>
        <w:t> </w:t>
      </w:r>
      <w:r>
        <w:rPr>
          <w:color w:val="231F20"/>
          <w:spacing w:val="-6"/>
        </w:rPr>
        <w:t>уп- </w:t>
      </w:r>
      <w:r>
        <w:rPr>
          <w:color w:val="231F20"/>
          <w:w w:val="90"/>
        </w:rPr>
        <w:t>равним спором“). У оба случаја поступак се обуставља решењем суда. </w:t>
      </w:r>
      <w:r>
        <w:rPr>
          <w:color w:val="231F20"/>
          <w:spacing w:val="-4"/>
        </w:rPr>
        <w:t>У</w:t>
      </w:r>
      <w:r>
        <w:rPr>
          <w:color w:val="231F20"/>
          <w:spacing w:val="-21"/>
        </w:rPr>
        <w:t> </w:t>
      </w:r>
      <w:r>
        <w:rPr>
          <w:color w:val="231F20"/>
          <w:spacing w:val="-4"/>
        </w:rPr>
        <w:t>току</w:t>
      </w:r>
      <w:r>
        <w:rPr>
          <w:color w:val="231F20"/>
          <w:spacing w:val="-21"/>
        </w:rPr>
        <w:t> </w:t>
      </w:r>
      <w:r>
        <w:rPr>
          <w:color w:val="231F20"/>
          <w:spacing w:val="-4"/>
        </w:rPr>
        <w:t>претходног</w:t>
      </w:r>
      <w:r>
        <w:rPr>
          <w:color w:val="231F20"/>
          <w:spacing w:val="-21"/>
        </w:rPr>
        <w:t> </w:t>
      </w:r>
      <w:r>
        <w:rPr>
          <w:color w:val="231F20"/>
          <w:spacing w:val="-4"/>
        </w:rPr>
        <w:t>поступка</w:t>
      </w:r>
      <w:r>
        <w:rPr>
          <w:color w:val="231F20"/>
          <w:spacing w:val="-21"/>
        </w:rPr>
        <w:t> </w:t>
      </w:r>
      <w:r>
        <w:rPr>
          <w:color w:val="231F20"/>
          <w:spacing w:val="-4"/>
        </w:rPr>
        <w:t>суд</w:t>
      </w:r>
      <w:r>
        <w:rPr>
          <w:color w:val="231F20"/>
          <w:spacing w:val="-21"/>
        </w:rPr>
        <w:t> </w:t>
      </w:r>
      <w:r>
        <w:rPr>
          <w:color w:val="231F20"/>
          <w:spacing w:val="-4"/>
        </w:rPr>
        <w:t>доставља</w:t>
      </w:r>
      <w:r>
        <w:rPr>
          <w:color w:val="231F20"/>
          <w:spacing w:val="-21"/>
        </w:rPr>
        <w:t> </w:t>
      </w:r>
      <w:r>
        <w:rPr>
          <w:color w:val="231F20"/>
          <w:spacing w:val="-4"/>
        </w:rPr>
        <w:t>тужбу</w:t>
      </w:r>
      <w:r>
        <w:rPr>
          <w:color w:val="231F20"/>
          <w:spacing w:val="-21"/>
        </w:rPr>
        <w:t> </w:t>
      </w:r>
      <w:r>
        <w:rPr>
          <w:color w:val="231F20"/>
          <w:spacing w:val="-4"/>
        </w:rPr>
        <w:t>туженом</w:t>
      </w:r>
      <w:r>
        <w:rPr>
          <w:color w:val="231F20"/>
          <w:spacing w:val="-21"/>
        </w:rPr>
        <w:t> </w:t>
      </w:r>
      <w:r>
        <w:rPr>
          <w:color w:val="231F20"/>
          <w:spacing w:val="-4"/>
        </w:rPr>
        <w:t>органу</w:t>
      </w:r>
      <w:r>
        <w:rPr>
          <w:color w:val="231F20"/>
          <w:spacing w:val="-21"/>
        </w:rPr>
        <w:t> </w:t>
      </w:r>
      <w:r>
        <w:rPr>
          <w:color w:val="231F20"/>
          <w:spacing w:val="-4"/>
        </w:rPr>
        <w:t>и </w:t>
      </w:r>
      <w:r>
        <w:rPr>
          <w:color w:val="231F20"/>
          <w:spacing w:val="-8"/>
        </w:rPr>
        <w:t>заинтересованим</w:t>
      </w:r>
      <w:r>
        <w:rPr>
          <w:color w:val="231F20"/>
          <w:spacing w:val="-10"/>
        </w:rPr>
        <w:t> </w:t>
      </w:r>
      <w:r>
        <w:rPr>
          <w:color w:val="231F20"/>
          <w:spacing w:val="-8"/>
        </w:rPr>
        <w:t>лицима</w:t>
      </w:r>
      <w:r>
        <w:rPr>
          <w:color w:val="231F20"/>
          <w:spacing w:val="-10"/>
        </w:rPr>
        <w:t> </w:t>
      </w:r>
      <w:r>
        <w:rPr>
          <w:color w:val="231F20"/>
          <w:spacing w:val="-8"/>
        </w:rPr>
        <w:t>кад</w:t>
      </w:r>
      <w:r>
        <w:rPr>
          <w:color w:val="231F20"/>
          <w:spacing w:val="-10"/>
        </w:rPr>
        <w:t> </w:t>
      </w:r>
      <w:r>
        <w:rPr>
          <w:color w:val="231F20"/>
          <w:spacing w:val="-8"/>
        </w:rPr>
        <w:t>их</w:t>
      </w:r>
      <w:r>
        <w:rPr>
          <w:color w:val="231F20"/>
          <w:spacing w:val="-10"/>
        </w:rPr>
        <w:t> </w:t>
      </w:r>
      <w:r>
        <w:rPr>
          <w:color w:val="231F20"/>
          <w:spacing w:val="-8"/>
        </w:rPr>
        <w:t>има.</w:t>
      </w:r>
      <w:r>
        <w:rPr>
          <w:color w:val="231F20"/>
          <w:spacing w:val="-10"/>
        </w:rPr>
        <w:t> </w:t>
      </w:r>
      <w:r>
        <w:rPr>
          <w:color w:val="231F20"/>
          <w:spacing w:val="-8"/>
        </w:rPr>
        <w:t>Актом</w:t>
      </w:r>
      <w:r>
        <w:rPr>
          <w:color w:val="231F20"/>
          <w:spacing w:val="-10"/>
        </w:rPr>
        <w:t> </w:t>
      </w:r>
      <w:r>
        <w:rPr>
          <w:color w:val="231F20"/>
          <w:spacing w:val="-8"/>
        </w:rPr>
        <w:t>којим</w:t>
      </w:r>
      <w:r>
        <w:rPr>
          <w:color w:val="231F20"/>
          <w:spacing w:val="-10"/>
        </w:rPr>
        <w:t> </w:t>
      </w:r>
      <w:r>
        <w:rPr>
          <w:color w:val="231F20"/>
          <w:spacing w:val="-8"/>
        </w:rPr>
        <w:t>се</w:t>
      </w:r>
      <w:r>
        <w:rPr>
          <w:color w:val="231F20"/>
          <w:spacing w:val="-10"/>
        </w:rPr>
        <w:t> </w:t>
      </w:r>
      <w:r>
        <w:rPr>
          <w:color w:val="231F20"/>
          <w:spacing w:val="-8"/>
        </w:rPr>
        <w:t>тужба</w:t>
      </w:r>
      <w:r>
        <w:rPr>
          <w:color w:val="231F20"/>
          <w:spacing w:val="-10"/>
        </w:rPr>
        <w:t> </w:t>
      </w:r>
      <w:r>
        <w:rPr>
          <w:color w:val="231F20"/>
          <w:spacing w:val="-8"/>
        </w:rPr>
        <w:t>доставља одређује</w:t>
      </w:r>
      <w:r>
        <w:rPr>
          <w:color w:val="231F20"/>
          <w:spacing w:val="-12"/>
        </w:rPr>
        <w:t> </w:t>
      </w:r>
      <w:r>
        <w:rPr>
          <w:color w:val="231F20"/>
          <w:spacing w:val="-8"/>
        </w:rPr>
        <w:t>се</w:t>
      </w:r>
      <w:r>
        <w:rPr>
          <w:color w:val="231F20"/>
          <w:spacing w:val="-12"/>
        </w:rPr>
        <w:t> </w:t>
      </w:r>
      <w:r>
        <w:rPr>
          <w:color w:val="231F20"/>
          <w:spacing w:val="-8"/>
        </w:rPr>
        <w:t>рок</w:t>
      </w:r>
      <w:r>
        <w:rPr>
          <w:color w:val="231F20"/>
          <w:spacing w:val="-12"/>
        </w:rPr>
        <w:t> </w:t>
      </w:r>
      <w:r>
        <w:rPr>
          <w:color w:val="231F20"/>
          <w:spacing w:val="-8"/>
        </w:rPr>
        <w:t>за</w:t>
      </w:r>
      <w:r>
        <w:rPr>
          <w:color w:val="231F20"/>
          <w:spacing w:val="-12"/>
        </w:rPr>
        <w:t> </w:t>
      </w:r>
      <w:r>
        <w:rPr>
          <w:color w:val="231F20"/>
          <w:spacing w:val="-8"/>
        </w:rPr>
        <w:t>давање</w:t>
      </w:r>
      <w:r>
        <w:rPr>
          <w:color w:val="231F20"/>
          <w:spacing w:val="-12"/>
        </w:rPr>
        <w:t> </w:t>
      </w:r>
      <w:r>
        <w:rPr>
          <w:color w:val="231F20"/>
          <w:spacing w:val="-8"/>
        </w:rPr>
        <w:t>одговора</w:t>
      </w:r>
      <w:r>
        <w:rPr>
          <w:color w:val="231F20"/>
          <w:spacing w:val="-12"/>
        </w:rPr>
        <w:t> </w:t>
      </w:r>
      <w:r>
        <w:rPr>
          <w:color w:val="231F20"/>
          <w:spacing w:val="-8"/>
        </w:rPr>
        <w:t>на</w:t>
      </w:r>
      <w:r>
        <w:rPr>
          <w:color w:val="231F20"/>
          <w:spacing w:val="-12"/>
        </w:rPr>
        <w:t> </w:t>
      </w:r>
      <w:r>
        <w:rPr>
          <w:color w:val="231F20"/>
          <w:spacing w:val="-8"/>
        </w:rPr>
        <w:t>тужбу</w:t>
      </w:r>
      <w:r>
        <w:rPr>
          <w:color w:val="231F20"/>
          <w:spacing w:val="-12"/>
        </w:rPr>
        <w:t> </w:t>
      </w:r>
      <w:r>
        <w:rPr>
          <w:color w:val="231F20"/>
          <w:spacing w:val="-8"/>
        </w:rPr>
        <w:t>који</w:t>
      </w:r>
      <w:r>
        <w:rPr>
          <w:color w:val="231F20"/>
          <w:spacing w:val="-12"/>
        </w:rPr>
        <w:t> </w:t>
      </w:r>
      <w:r>
        <w:rPr>
          <w:color w:val="231F20"/>
          <w:spacing w:val="-8"/>
        </w:rPr>
        <w:t>не</w:t>
      </w:r>
      <w:r>
        <w:rPr>
          <w:color w:val="231F20"/>
          <w:spacing w:val="-12"/>
        </w:rPr>
        <w:t> </w:t>
      </w:r>
      <w:r>
        <w:rPr>
          <w:color w:val="231F20"/>
          <w:spacing w:val="-8"/>
        </w:rPr>
        <w:t>може</w:t>
      </w:r>
      <w:r>
        <w:rPr>
          <w:color w:val="231F20"/>
          <w:spacing w:val="-12"/>
        </w:rPr>
        <w:t> </w:t>
      </w:r>
      <w:r>
        <w:rPr>
          <w:color w:val="231F20"/>
          <w:spacing w:val="-8"/>
        </w:rPr>
        <w:t>бити</w:t>
      </w:r>
      <w:r>
        <w:rPr>
          <w:color w:val="231F20"/>
          <w:spacing w:val="-12"/>
        </w:rPr>
        <w:t> </w:t>
      </w:r>
      <w:r>
        <w:rPr>
          <w:color w:val="231F20"/>
          <w:spacing w:val="-8"/>
        </w:rPr>
        <w:t>дужи </w:t>
      </w:r>
      <w:r>
        <w:rPr>
          <w:color w:val="231F20"/>
          <w:w w:val="90"/>
        </w:rPr>
        <w:t>од</w:t>
      </w:r>
      <w:r>
        <w:rPr>
          <w:color w:val="231F20"/>
          <w:spacing w:val="-15"/>
          <w:w w:val="90"/>
        </w:rPr>
        <w:t> </w:t>
      </w:r>
      <w:r>
        <w:rPr>
          <w:color w:val="231F20"/>
          <w:w w:val="90"/>
        </w:rPr>
        <w:t>30</w:t>
      </w:r>
      <w:r>
        <w:rPr>
          <w:color w:val="231F20"/>
          <w:spacing w:val="-15"/>
          <w:w w:val="90"/>
        </w:rPr>
        <w:t> </w:t>
      </w:r>
      <w:r>
        <w:rPr>
          <w:color w:val="231F20"/>
          <w:w w:val="90"/>
        </w:rPr>
        <w:t>дана.</w:t>
      </w:r>
      <w:r>
        <w:rPr>
          <w:color w:val="231F20"/>
          <w:spacing w:val="-15"/>
          <w:w w:val="90"/>
        </w:rPr>
        <w:t> </w:t>
      </w:r>
      <w:r>
        <w:rPr>
          <w:color w:val="231F20"/>
          <w:w w:val="90"/>
        </w:rPr>
        <w:t>Ако</w:t>
      </w:r>
      <w:r>
        <w:rPr>
          <w:color w:val="231F20"/>
          <w:spacing w:val="-15"/>
          <w:w w:val="90"/>
        </w:rPr>
        <w:t> </w:t>
      </w:r>
      <w:r>
        <w:rPr>
          <w:color w:val="231F20"/>
          <w:w w:val="90"/>
        </w:rPr>
        <w:t>одговор</w:t>
      </w:r>
      <w:r>
        <w:rPr>
          <w:color w:val="231F20"/>
          <w:spacing w:val="-15"/>
          <w:w w:val="90"/>
        </w:rPr>
        <w:t> </w:t>
      </w:r>
      <w:r>
        <w:rPr>
          <w:color w:val="231F20"/>
          <w:w w:val="90"/>
        </w:rPr>
        <w:t>изостане,</w:t>
      </w:r>
      <w:r>
        <w:rPr>
          <w:color w:val="231F20"/>
          <w:spacing w:val="-15"/>
          <w:w w:val="90"/>
        </w:rPr>
        <w:t> </w:t>
      </w:r>
      <w:r>
        <w:rPr>
          <w:color w:val="231F20"/>
          <w:w w:val="90"/>
        </w:rPr>
        <w:t>суд</w:t>
      </w:r>
      <w:r>
        <w:rPr>
          <w:color w:val="231F20"/>
          <w:spacing w:val="-15"/>
          <w:w w:val="90"/>
        </w:rPr>
        <w:t> </w:t>
      </w:r>
      <w:r>
        <w:rPr>
          <w:color w:val="231F20"/>
          <w:w w:val="90"/>
        </w:rPr>
        <w:t>понавља</w:t>
      </w:r>
      <w:r>
        <w:rPr>
          <w:color w:val="231F20"/>
          <w:spacing w:val="-15"/>
          <w:w w:val="90"/>
        </w:rPr>
        <w:t> </w:t>
      </w:r>
      <w:r>
        <w:rPr>
          <w:color w:val="231F20"/>
          <w:w w:val="90"/>
        </w:rPr>
        <w:t>захтев</w:t>
      </w:r>
      <w:r>
        <w:rPr>
          <w:color w:val="231F20"/>
          <w:spacing w:val="-15"/>
          <w:w w:val="90"/>
        </w:rPr>
        <w:t> </w:t>
      </w:r>
      <w:r>
        <w:rPr>
          <w:color w:val="231F20"/>
          <w:w w:val="90"/>
        </w:rPr>
        <w:t>још</w:t>
      </w:r>
      <w:r>
        <w:rPr>
          <w:color w:val="231F20"/>
          <w:spacing w:val="-15"/>
          <w:w w:val="90"/>
        </w:rPr>
        <w:t> </w:t>
      </w:r>
      <w:r>
        <w:rPr>
          <w:color w:val="231F20"/>
          <w:w w:val="90"/>
        </w:rPr>
        <w:t>једном,</w:t>
      </w:r>
      <w:r>
        <w:rPr>
          <w:color w:val="231F20"/>
          <w:spacing w:val="-15"/>
          <w:w w:val="90"/>
        </w:rPr>
        <w:t> </w:t>
      </w:r>
      <w:r>
        <w:rPr>
          <w:color w:val="231F20"/>
          <w:w w:val="90"/>
        </w:rPr>
        <w:t>па</w:t>
      </w:r>
      <w:r>
        <w:rPr>
          <w:color w:val="231F20"/>
          <w:spacing w:val="-15"/>
          <w:w w:val="90"/>
        </w:rPr>
        <w:t> </w:t>
      </w:r>
      <w:r>
        <w:rPr>
          <w:color w:val="231F20"/>
          <w:w w:val="90"/>
        </w:rPr>
        <w:t>ако </w:t>
      </w:r>
      <w:r>
        <w:rPr>
          <w:color w:val="231F20"/>
          <w:spacing w:val="-8"/>
        </w:rPr>
        <w:t>ни</w:t>
      </w:r>
      <w:r>
        <w:rPr>
          <w:color w:val="231F20"/>
          <w:spacing w:val="-16"/>
        </w:rPr>
        <w:t> </w:t>
      </w:r>
      <w:r>
        <w:rPr>
          <w:color w:val="231F20"/>
          <w:spacing w:val="-8"/>
        </w:rPr>
        <w:t>тада</w:t>
      </w:r>
      <w:r>
        <w:rPr>
          <w:color w:val="231F20"/>
          <w:spacing w:val="-16"/>
        </w:rPr>
        <w:t> </w:t>
      </w:r>
      <w:r>
        <w:rPr>
          <w:color w:val="231F20"/>
          <w:spacing w:val="-8"/>
        </w:rPr>
        <w:t>нема</w:t>
      </w:r>
      <w:r>
        <w:rPr>
          <w:color w:val="231F20"/>
          <w:spacing w:val="-16"/>
        </w:rPr>
        <w:t> </w:t>
      </w:r>
      <w:r>
        <w:rPr>
          <w:color w:val="231F20"/>
          <w:spacing w:val="-8"/>
        </w:rPr>
        <w:t>одговора,</w:t>
      </w:r>
      <w:r>
        <w:rPr>
          <w:color w:val="231F20"/>
          <w:spacing w:val="-16"/>
        </w:rPr>
        <w:t> </w:t>
      </w:r>
      <w:r>
        <w:rPr>
          <w:color w:val="231F20"/>
          <w:spacing w:val="-8"/>
        </w:rPr>
        <w:t>решаваће</w:t>
      </w:r>
      <w:r>
        <w:rPr>
          <w:color w:val="231F20"/>
          <w:spacing w:val="-16"/>
        </w:rPr>
        <w:t> </w:t>
      </w:r>
      <w:r>
        <w:rPr>
          <w:color w:val="231F20"/>
          <w:spacing w:val="-8"/>
        </w:rPr>
        <w:t>спор</w:t>
      </w:r>
      <w:r>
        <w:rPr>
          <w:color w:val="231F20"/>
          <w:spacing w:val="-16"/>
        </w:rPr>
        <w:t> </w:t>
      </w:r>
      <w:r>
        <w:rPr>
          <w:color w:val="231F20"/>
          <w:spacing w:val="-8"/>
        </w:rPr>
        <w:t>и</w:t>
      </w:r>
      <w:r>
        <w:rPr>
          <w:color w:val="231F20"/>
          <w:spacing w:val="-16"/>
        </w:rPr>
        <w:t> </w:t>
      </w:r>
      <w:r>
        <w:rPr>
          <w:color w:val="231F20"/>
          <w:spacing w:val="-8"/>
        </w:rPr>
        <w:t>без</w:t>
      </w:r>
      <w:r>
        <w:rPr>
          <w:color w:val="231F20"/>
          <w:spacing w:val="-16"/>
        </w:rPr>
        <w:t> </w:t>
      </w:r>
      <w:r>
        <w:rPr>
          <w:color w:val="231F20"/>
          <w:spacing w:val="-8"/>
        </w:rPr>
        <w:t>тога.</w:t>
      </w:r>
      <w:r>
        <w:rPr>
          <w:color w:val="231F20"/>
          <w:spacing w:val="-16"/>
        </w:rPr>
        <w:t> </w:t>
      </w:r>
      <w:r>
        <w:rPr>
          <w:color w:val="231F20"/>
          <w:spacing w:val="-8"/>
        </w:rPr>
        <w:t>Тужени</w:t>
      </w:r>
      <w:r>
        <w:rPr>
          <w:color w:val="231F20"/>
          <w:spacing w:val="-16"/>
        </w:rPr>
        <w:t> </w:t>
      </w:r>
      <w:r>
        <w:rPr>
          <w:color w:val="231F20"/>
          <w:spacing w:val="-8"/>
        </w:rPr>
        <w:t>орган</w:t>
      </w:r>
      <w:r>
        <w:rPr>
          <w:color w:val="231F20"/>
          <w:spacing w:val="-16"/>
        </w:rPr>
        <w:t> </w:t>
      </w:r>
      <w:r>
        <w:rPr>
          <w:color w:val="231F20"/>
          <w:spacing w:val="-8"/>
        </w:rPr>
        <w:t>је</w:t>
      </w:r>
      <w:r>
        <w:rPr>
          <w:color w:val="231F20"/>
          <w:spacing w:val="-16"/>
        </w:rPr>
        <w:t> </w:t>
      </w:r>
      <w:r>
        <w:rPr>
          <w:color w:val="231F20"/>
          <w:spacing w:val="-8"/>
        </w:rPr>
        <w:t>ду- </w:t>
      </w:r>
      <w:r>
        <w:rPr>
          <w:color w:val="231F20"/>
          <w:w w:val="90"/>
        </w:rPr>
        <w:t>жан</w:t>
      </w:r>
      <w:r>
        <w:rPr>
          <w:color w:val="231F20"/>
          <w:spacing w:val="-15"/>
          <w:w w:val="90"/>
        </w:rPr>
        <w:t> </w:t>
      </w:r>
      <w:r>
        <w:rPr>
          <w:color w:val="231F20"/>
          <w:w w:val="90"/>
        </w:rPr>
        <w:t>да</w:t>
      </w:r>
      <w:r>
        <w:rPr>
          <w:color w:val="231F20"/>
          <w:spacing w:val="-15"/>
          <w:w w:val="90"/>
        </w:rPr>
        <w:t> </w:t>
      </w:r>
      <w:r>
        <w:rPr>
          <w:color w:val="231F20"/>
          <w:w w:val="90"/>
        </w:rPr>
        <w:t>у</w:t>
      </w:r>
      <w:r>
        <w:rPr>
          <w:color w:val="231F20"/>
          <w:spacing w:val="-15"/>
          <w:w w:val="90"/>
        </w:rPr>
        <w:t> </w:t>
      </w:r>
      <w:r>
        <w:rPr>
          <w:color w:val="231F20"/>
          <w:w w:val="90"/>
        </w:rPr>
        <w:t>истом</w:t>
      </w:r>
      <w:r>
        <w:rPr>
          <w:color w:val="231F20"/>
          <w:spacing w:val="-15"/>
          <w:w w:val="90"/>
        </w:rPr>
        <w:t> </w:t>
      </w:r>
      <w:r>
        <w:rPr>
          <w:color w:val="231F20"/>
          <w:w w:val="90"/>
        </w:rPr>
        <w:t>року</w:t>
      </w:r>
      <w:r>
        <w:rPr>
          <w:color w:val="231F20"/>
          <w:spacing w:val="-15"/>
          <w:w w:val="90"/>
        </w:rPr>
        <w:t> </w:t>
      </w:r>
      <w:r>
        <w:rPr>
          <w:color w:val="231F20"/>
          <w:w w:val="90"/>
        </w:rPr>
        <w:t>достави</w:t>
      </w:r>
      <w:r>
        <w:rPr>
          <w:color w:val="231F20"/>
          <w:spacing w:val="-15"/>
          <w:w w:val="90"/>
        </w:rPr>
        <w:t> </w:t>
      </w:r>
      <w:r>
        <w:rPr>
          <w:color w:val="231F20"/>
          <w:w w:val="90"/>
        </w:rPr>
        <w:t>списе</w:t>
      </w:r>
      <w:r>
        <w:rPr>
          <w:color w:val="231F20"/>
          <w:spacing w:val="-15"/>
          <w:w w:val="90"/>
        </w:rPr>
        <w:t> </w:t>
      </w:r>
      <w:r>
        <w:rPr>
          <w:color w:val="231F20"/>
          <w:w w:val="90"/>
        </w:rPr>
        <w:t>предмета</w:t>
      </w:r>
      <w:r>
        <w:rPr>
          <w:color w:val="231F20"/>
          <w:spacing w:val="-15"/>
          <w:w w:val="90"/>
        </w:rPr>
        <w:t> </w:t>
      </w:r>
      <w:r>
        <w:rPr>
          <w:color w:val="231F20"/>
          <w:w w:val="90"/>
        </w:rPr>
        <w:t>суду,</w:t>
      </w:r>
      <w:r>
        <w:rPr>
          <w:color w:val="231F20"/>
          <w:spacing w:val="-15"/>
          <w:w w:val="90"/>
        </w:rPr>
        <w:t> </w:t>
      </w:r>
      <w:r>
        <w:rPr>
          <w:color w:val="231F20"/>
          <w:w w:val="90"/>
        </w:rPr>
        <w:t>а</w:t>
      </w:r>
      <w:r>
        <w:rPr>
          <w:color w:val="231F20"/>
          <w:spacing w:val="-15"/>
          <w:w w:val="90"/>
        </w:rPr>
        <w:t> </w:t>
      </w:r>
      <w:r>
        <w:rPr>
          <w:color w:val="231F20"/>
          <w:w w:val="90"/>
        </w:rPr>
        <w:t>ако</w:t>
      </w:r>
      <w:r>
        <w:rPr>
          <w:color w:val="231F20"/>
          <w:spacing w:val="-15"/>
          <w:w w:val="90"/>
        </w:rPr>
        <w:t> </w:t>
      </w:r>
      <w:r>
        <w:rPr>
          <w:color w:val="231F20"/>
          <w:w w:val="90"/>
        </w:rPr>
        <w:t>то</w:t>
      </w:r>
      <w:r>
        <w:rPr>
          <w:color w:val="231F20"/>
          <w:spacing w:val="-15"/>
          <w:w w:val="90"/>
        </w:rPr>
        <w:t> </w:t>
      </w:r>
      <w:r>
        <w:rPr>
          <w:color w:val="231F20"/>
          <w:w w:val="90"/>
        </w:rPr>
        <w:t>ипак</w:t>
      </w:r>
      <w:r>
        <w:rPr>
          <w:color w:val="231F20"/>
          <w:spacing w:val="-15"/>
          <w:w w:val="90"/>
        </w:rPr>
        <w:t> </w:t>
      </w:r>
      <w:r>
        <w:rPr>
          <w:color w:val="231F20"/>
          <w:w w:val="90"/>
        </w:rPr>
        <w:t>не</w:t>
      </w:r>
      <w:r>
        <w:rPr>
          <w:color w:val="231F20"/>
          <w:spacing w:val="-15"/>
          <w:w w:val="90"/>
        </w:rPr>
        <w:t> </w:t>
      </w:r>
      <w:r>
        <w:rPr>
          <w:color w:val="231F20"/>
          <w:w w:val="90"/>
        </w:rPr>
        <w:t>учини (на</w:t>
      </w:r>
      <w:r>
        <w:rPr>
          <w:color w:val="231F20"/>
          <w:spacing w:val="-1"/>
          <w:w w:val="90"/>
        </w:rPr>
        <w:t> </w:t>
      </w:r>
      <w:r>
        <w:rPr>
          <w:color w:val="231F20"/>
          <w:w w:val="90"/>
        </w:rPr>
        <w:t>пример,</w:t>
      </w:r>
      <w:r>
        <w:rPr>
          <w:color w:val="231F20"/>
          <w:spacing w:val="-1"/>
          <w:w w:val="90"/>
        </w:rPr>
        <w:t> </w:t>
      </w:r>
      <w:r>
        <w:rPr>
          <w:color w:val="231F20"/>
          <w:w w:val="90"/>
        </w:rPr>
        <w:t>када</w:t>
      </w:r>
      <w:r>
        <w:rPr>
          <w:color w:val="231F20"/>
          <w:spacing w:val="-1"/>
          <w:w w:val="90"/>
        </w:rPr>
        <w:t> </w:t>
      </w:r>
      <w:r>
        <w:rPr>
          <w:color w:val="231F20"/>
          <w:w w:val="90"/>
        </w:rPr>
        <w:t>су</w:t>
      </w:r>
      <w:r>
        <w:rPr>
          <w:color w:val="231F20"/>
          <w:spacing w:val="-1"/>
          <w:w w:val="90"/>
        </w:rPr>
        <w:t> </w:t>
      </w:r>
      <w:r>
        <w:rPr>
          <w:color w:val="231F20"/>
          <w:w w:val="90"/>
        </w:rPr>
        <w:t>списи</w:t>
      </w:r>
      <w:r>
        <w:rPr>
          <w:color w:val="231F20"/>
          <w:spacing w:val="-1"/>
          <w:w w:val="90"/>
        </w:rPr>
        <w:t> </w:t>
      </w:r>
      <w:r>
        <w:rPr>
          <w:color w:val="231F20"/>
          <w:w w:val="90"/>
        </w:rPr>
        <w:t>уништени),</w:t>
      </w:r>
      <w:r>
        <w:rPr>
          <w:color w:val="231F20"/>
          <w:spacing w:val="-1"/>
          <w:w w:val="90"/>
        </w:rPr>
        <w:t> </w:t>
      </w:r>
      <w:r>
        <w:rPr>
          <w:color w:val="231F20"/>
          <w:w w:val="90"/>
        </w:rPr>
        <w:t>суд</w:t>
      </w:r>
      <w:r>
        <w:rPr>
          <w:color w:val="231F20"/>
          <w:spacing w:val="-1"/>
          <w:w w:val="90"/>
        </w:rPr>
        <w:t> </w:t>
      </w:r>
      <w:r>
        <w:rPr>
          <w:color w:val="231F20"/>
          <w:w w:val="90"/>
        </w:rPr>
        <w:t>ће</w:t>
      </w:r>
      <w:r>
        <w:rPr>
          <w:color w:val="231F20"/>
          <w:spacing w:val="-1"/>
          <w:w w:val="90"/>
        </w:rPr>
        <w:t> </w:t>
      </w:r>
      <w:r>
        <w:rPr>
          <w:color w:val="231F20"/>
          <w:w w:val="90"/>
        </w:rPr>
        <w:t>решавати</w:t>
      </w:r>
      <w:r>
        <w:rPr>
          <w:color w:val="231F20"/>
          <w:spacing w:val="-1"/>
          <w:w w:val="90"/>
        </w:rPr>
        <w:t> </w:t>
      </w:r>
      <w:r>
        <w:rPr>
          <w:color w:val="231F20"/>
          <w:w w:val="90"/>
        </w:rPr>
        <w:t>и</w:t>
      </w:r>
      <w:r>
        <w:rPr>
          <w:color w:val="231F20"/>
          <w:spacing w:val="-1"/>
          <w:w w:val="90"/>
        </w:rPr>
        <w:t> </w:t>
      </w:r>
      <w:r>
        <w:rPr>
          <w:color w:val="231F20"/>
          <w:w w:val="90"/>
        </w:rPr>
        <w:t>без</w:t>
      </w:r>
      <w:r>
        <w:rPr>
          <w:color w:val="231F20"/>
          <w:spacing w:val="-1"/>
          <w:w w:val="90"/>
        </w:rPr>
        <w:t> </w:t>
      </w:r>
      <w:r>
        <w:rPr>
          <w:color w:val="231F20"/>
          <w:w w:val="90"/>
        </w:rPr>
        <w:t>тих</w:t>
      </w:r>
      <w:r>
        <w:rPr>
          <w:color w:val="231F20"/>
          <w:spacing w:val="-1"/>
          <w:w w:val="90"/>
        </w:rPr>
        <w:t> </w:t>
      </w:r>
      <w:r>
        <w:rPr>
          <w:color w:val="231F20"/>
          <w:w w:val="90"/>
        </w:rPr>
        <w:t>списа. </w:t>
      </w:r>
      <w:r>
        <w:rPr>
          <w:color w:val="231F20"/>
          <w:spacing w:val="-4"/>
        </w:rPr>
        <w:t>Тужилац</w:t>
      </w:r>
      <w:r>
        <w:rPr>
          <w:color w:val="231F20"/>
          <w:spacing w:val="-11"/>
        </w:rPr>
        <w:t> </w:t>
      </w:r>
      <w:r>
        <w:rPr>
          <w:color w:val="231F20"/>
          <w:spacing w:val="-4"/>
        </w:rPr>
        <w:t>може</w:t>
      </w:r>
      <w:r>
        <w:rPr>
          <w:color w:val="231F20"/>
          <w:spacing w:val="-10"/>
        </w:rPr>
        <w:t> </w:t>
      </w:r>
      <w:r>
        <w:rPr>
          <w:color w:val="231F20"/>
          <w:spacing w:val="-4"/>
        </w:rPr>
        <w:t>да</w:t>
      </w:r>
      <w:r>
        <w:rPr>
          <w:color w:val="231F20"/>
          <w:spacing w:val="-10"/>
        </w:rPr>
        <w:t> </w:t>
      </w:r>
      <w:r>
        <w:rPr>
          <w:color w:val="231F20"/>
          <w:spacing w:val="-4"/>
        </w:rPr>
        <w:t>у</w:t>
      </w:r>
      <w:r>
        <w:rPr>
          <w:color w:val="231F20"/>
          <w:spacing w:val="-11"/>
        </w:rPr>
        <w:t> </w:t>
      </w:r>
      <w:r>
        <w:rPr>
          <w:color w:val="231F20"/>
          <w:spacing w:val="-4"/>
        </w:rPr>
        <w:t>претходном</w:t>
      </w:r>
      <w:r>
        <w:rPr>
          <w:color w:val="231F20"/>
          <w:spacing w:val="-10"/>
        </w:rPr>
        <w:t> </w:t>
      </w:r>
      <w:r>
        <w:rPr>
          <w:color w:val="231F20"/>
          <w:spacing w:val="-4"/>
        </w:rPr>
        <w:t>поступку</w:t>
      </w:r>
      <w:r>
        <w:rPr>
          <w:color w:val="231F20"/>
          <w:spacing w:val="-10"/>
        </w:rPr>
        <w:t> </w:t>
      </w:r>
      <w:r>
        <w:rPr>
          <w:color w:val="231F20"/>
          <w:spacing w:val="-4"/>
        </w:rPr>
        <w:t>постави</w:t>
      </w:r>
      <w:r>
        <w:rPr>
          <w:color w:val="231F20"/>
          <w:spacing w:val="-10"/>
        </w:rPr>
        <w:t> </w:t>
      </w:r>
      <w:r>
        <w:rPr>
          <w:color w:val="231F20"/>
          <w:spacing w:val="-4"/>
        </w:rPr>
        <w:t>захтев</w:t>
      </w:r>
      <w:r>
        <w:rPr>
          <w:color w:val="231F20"/>
          <w:spacing w:val="-11"/>
        </w:rPr>
        <w:t> </w:t>
      </w:r>
      <w:r>
        <w:rPr>
          <w:color w:val="231F20"/>
          <w:spacing w:val="-4"/>
        </w:rPr>
        <w:t>за</w:t>
      </w:r>
      <w:r>
        <w:rPr>
          <w:color w:val="231F20"/>
          <w:spacing w:val="-10"/>
        </w:rPr>
        <w:t> </w:t>
      </w:r>
      <w:r>
        <w:rPr>
          <w:color w:val="231F20"/>
          <w:spacing w:val="-4"/>
        </w:rPr>
        <w:t>одла- </w:t>
      </w:r>
      <w:r>
        <w:rPr>
          <w:color w:val="231F20"/>
          <w:spacing w:val="-8"/>
        </w:rPr>
        <w:t>гање</w:t>
      </w:r>
      <w:r>
        <w:rPr>
          <w:color w:val="231F20"/>
          <w:spacing w:val="-26"/>
        </w:rPr>
        <w:t> </w:t>
      </w:r>
      <w:r>
        <w:rPr>
          <w:color w:val="231F20"/>
          <w:spacing w:val="-8"/>
        </w:rPr>
        <w:t>извршења</w:t>
      </w:r>
      <w:r>
        <w:rPr>
          <w:color w:val="231F20"/>
          <w:spacing w:val="-26"/>
        </w:rPr>
        <w:t> </w:t>
      </w:r>
      <w:r>
        <w:rPr>
          <w:color w:val="231F20"/>
          <w:spacing w:val="-8"/>
        </w:rPr>
        <w:t>управног</w:t>
      </w:r>
      <w:r>
        <w:rPr>
          <w:color w:val="231F20"/>
          <w:spacing w:val="-26"/>
        </w:rPr>
        <w:t> </w:t>
      </w:r>
      <w:r>
        <w:rPr>
          <w:color w:val="231F20"/>
          <w:spacing w:val="-8"/>
        </w:rPr>
        <w:t>акта</w:t>
      </w:r>
      <w:r>
        <w:rPr>
          <w:color w:val="231F20"/>
          <w:spacing w:val="-26"/>
        </w:rPr>
        <w:t> </w:t>
      </w:r>
      <w:r>
        <w:rPr>
          <w:color w:val="231F20"/>
          <w:spacing w:val="-8"/>
        </w:rPr>
        <w:t>ако</w:t>
      </w:r>
      <w:r>
        <w:rPr>
          <w:color w:val="231F20"/>
          <w:spacing w:val="-26"/>
        </w:rPr>
        <w:t> </w:t>
      </w:r>
      <w:r>
        <w:rPr>
          <w:color w:val="231F20"/>
          <w:spacing w:val="-8"/>
        </w:rPr>
        <w:t>он</w:t>
      </w:r>
      <w:r>
        <w:rPr>
          <w:color w:val="231F20"/>
          <w:spacing w:val="-26"/>
        </w:rPr>
        <w:t> </w:t>
      </w:r>
      <w:r>
        <w:rPr>
          <w:color w:val="231F20"/>
          <w:spacing w:val="-8"/>
        </w:rPr>
        <w:t>није</w:t>
      </w:r>
      <w:r>
        <w:rPr>
          <w:color w:val="231F20"/>
          <w:spacing w:val="-26"/>
        </w:rPr>
        <w:t> </w:t>
      </w:r>
      <w:r>
        <w:rPr>
          <w:color w:val="231F20"/>
          <w:spacing w:val="-8"/>
        </w:rPr>
        <w:t>већ</w:t>
      </w:r>
      <w:r>
        <w:rPr>
          <w:color w:val="231F20"/>
          <w:spacing w:val="-26"/>
        </w:rPr>
        <w:t> </w:t>
      </w:r>
      <w:r>
        <w:rPr>
          <w:color w:val="231F20"/>
          <w:spacing w:val="-8"/>
        </w:rPr>
        <w:t>извршен.</w:t>
      </w:r>
      <w:r>
        <w:rPr>
          <w:color w:val="231F20"/>
          <w:spacing w:val="-26"/>
        </w:rPr>
        <w:t> </w:t>
      </w:r>
      <w:r>
        <w:rPr>
          <w:color w:val="231F20"/>
          <w:spacing w:val="-8"/>
        </w:rPr>
        <w:t>Само</w:t>
      </w:r>
      <w:r>
        <w:rPr>
          <w:color w:val="231F20"/>
          <w:spacing w:val="-26"/>
        </w:rPr>
        <w:t> </w:t>
      </w:r>
      <w:r>
        <w:rPr>
          <w:color w:val="231F20"/>
          <w:spacing w:val="-8"/>
        </w:rPr>
        <w:t>подноше- </w:t>
      </w:r>
      <w:r>
        <w:rPr>
          <w:color w:val="231F20"/>
          <w:w w:val="90"/>
        </w:rPr>
        <w:t>ње тужбе, по правилу, нема одложно дејство, али суд може решењем </w:t>
      </w:r>
      <w:r>
        <w:rPr>
          <w:color w:val="231F20"/>
          <w:spacing w:val="-6"/>
        </w:rPr>
        <w:t>одлучити</w:t>
      </w:r>
      <w:r>
        <w:rPr>
          <w:color w:val="231F20"/>
          <w:spacing w:val="-27"/>
        </w:rPr>
        <w:t> </w:t>
      </w:r>
      <w:r>
        <w:rPr>
          <w:color w:val="231F20"/>
          <w:spacing w:val="-6"/>
        </w:rPr>
        <w:t>да</w:t>
      </w:r>
      <w:r>
        <w:rPr>
          <w:color w:val="231F20"/>
          <w:spacing w:val="-25"/>
        </w:rPr>
        <w:t> </w:t>
      </w:r>
      <w:r>
        <w:rPr>
          <w:color w:val="231F20"/>
          <w:spacing w:val="-6"/>
        </w:rPr>
        <w:t>одложи</w:t>
      </w:r>
      <w:r>
        <w:rPr>
          <w:color w:val="231F20"/>
          <w:spacing w:val="-25"/>
        </w:rPr>
        <w:t> </w:t>
      </w:r>
      <w:r>
        <w:rPr>
          <w:color w:val="231F20"/>
          <w:spacing w:val="-6"/>
        </w:rPr>
        <w:t>извршење</w:t>
      </w:r>
      <w:r>
        <w:rPr>
          <w:color w:val="231F20"/>
          <w:spacing w:val="-25"/>
        </w:rPr>
        <w:t> </w:t>
      </w:r>
      <w:r>
        <w:rPr>
          <w:color w:val="231F20"/>
          <w:spacing w:val="-6"/>
        </w:rPr>
        <w:t>до</w:t>
      </w:r>
      <w:r>
        <w:rPr>
          <w:color w:val="231F20"/>
          <w:spacing w:val="-25"/>
        </w:rPr>
        <w:t> </w:t>
      </w:r>
      <w:r>
        <w:rPr>
          <w:color w:val="231F20"/>
          <w:spacing w:val="-6"/>
        </w:rPr>
        <w:t>доношења</w:t>
      </w:r>
      <w:r>
        <w:rPr>
          <w:color w:val="231F20"/>
          <w:spacing w:val="-25"/>
        </w:rPr>
        <w:t> </w:t>
      </w:r>
      <w:r>
        <w:rPr>
          <w:color w:val="231F20"/>
          <w:spacing w:val="-6"/>
        </w:rPr>
        <w:t>своје</w:t>
      </w:r>
      <w:r>
        <w:rPr>
          <w:color w:val="231F20"/>
          <w:spacing w:val="-25"/>
        </w:rPr>
        <w:t> </w:t>
      </w:r>
      <w:r>
        <w:rPr>
          <w:color w:val="231F20"/>
          <w:spacing w:val="-6"/>
        </w:rPr>
        <w:t>одлуке</w:t>
      </w:r>
      <w:r>
        <w:rPr>
          <w:color w:val="231F20"/>
          <w:spacing w:val="-25"/>
        </w:rPr>
        <w:t> </w:t>
      </w:r>
      <w:r>
        <w:rPr>
          <w:color w:val="231F20"/>
          <w:spacing w:val="-6"/>
        </w:rPr>
        <w:t>у</w:t>
      </w:r>
      <w:r>
        <w:rPr>
          <w:color w:val="231F20"/>
          <w:spacing w:val="-25"/>
        </w:rPr>
        <w:t> </w:t>
      </w:r>
      <w:r>
        <w:rPr>
          <w:color w:val="231F20"/>
          <w:spacing w:val="-6"/>
        </w:rPr>
        <w:t>управном </w:t>
      </w:r>
      <w:r>
        <w:rPr>
          <w:color w:val="231F20"/>
          <w:spacing w:val="-8"/>
        </w:rPr>
        <w:t>спору.</w:t>
      </w:r>
      <w:r>
        <w:rPr>
          <w:color w:val="231F20"/>
          <w:spacing w:val="-9"/>
        </w:rPr>
        <w:t> </w:t>
      </w:r>
      <w:r>
        <w:rPr>
          <w:color w:val="231F20"/>
          <w:spacing w:val="-8"/>
        </w:rPr>
        <w:t>О</w:t>
      </w:r>
      <w:r>
        <w:rPr>
          <w:color w:val="231F20"/>
          <w:spacing w:val="-9"/>
        </w:rPr>
        <w:t> </w:t>
      </w:r>
      <w:r>
        <w:rPr>
          <w:color w:val="231F20"/>
          <w:spacing w:val="-8"/>
        </w:rPr>
        <w:t>одлагању</w:t>
      </w:r>
      <w:r>
        <w:rPr>
          <w:color w:val="231F20"/>
          <w:spacing w:val="-9"/>
        </w:rPr>
        <w:t> </w:t>
      </w:r>
      <w:r>
        <w:rPr>
          <w:color w:val="231F20"/>
          <w:spacing w:val="-8"/>
        </w:rPr>
        <w:t>извршења</w:t>
      </w:r>
      <w:r>
        <w:rPr>
          <w:color w:val="231F20"/>
          <w:spacing w:val="-9"/>
        </w:rPr>
        <w:t> </w:t>
      </w:r>
      <w:r>
        <w:rPr>
          <w:color w:val="231F20"/>
          <w:spacing w:val="-8"/>
        </w:rPr>
        <w:t>суд</w:t>
      </w:r>
      <w:r>
        <w:rPr>
          <w:color w:val="231F20"/>
          <w:spacing w:val="-9"/>
        </w:rPr>
        <w:t> </w:t>
      </w:r>
      <w:r>
        <w:rPr>
          <w:color w:val="231F20"/>
          <w:spacing w:val="-8"/>
        </w:rPr>
        <w:t>одлучује</w:t>
      </w:r>
      <w:r>
        <w:rPr>
          <w:color w:val="231F20"/>
          <w:spacing w:val="-9"/>
        </w:rPr>
        <w:t> </w:t>
      </w:r>
      <w:r>
        <w:rPr>
          <w:color w:val="231F20"/>
          <w:spacing w:val="-8"/>
        </w:rPr>
        <w:t>у</w:t>
      </w:r>
      <w:r>
        <w:rPr>
          <w:color w:val="231F20"/>
          <w:spacing w:val="-9"/>
        </w:rPr>
        <w:t> </w:t>
      </w:r>
      <w:r>
        <w:rPr>
          <w:color w:val="231F20"/>
          <w:spacing w:val="-8"/>
        </w:rPr>
        <w:t>року</w:t>
      </w:r>
      <w:r>
        <w:rPr>
          <w:color w:val="231F20"/>
          <w:spacing w:val="-9"/>
        </w:rPr>
        <w:t> </w:t>
      </w:r>
      <w:r>
        <w:rPr>
          <w:color w:val="231F20"/>
          <w:spacing w:val="-8"/>
        </w:rPr>
        <w:t>од</w:t>
      </w:r>
      <w:r>
        <w:rPr>
          <w:color w:val="231F20"/>
          <w:spacing w:val="-9"/>
        </w:rPr>
        <w:t> </w:t>
      </w:r>
      <w:r>
        <w:rPr>
          <w:color w:val="231F20"/>
          <w:spacing w:val="-8"/>
        </w:rPr>
        <w:t>пет</w:t>
      </w:r>
      <w:r>
        <w:rPr>
          <w:color w:val="231F20"/>
          <w:spacing w:val="-9"/>
        </w:rPr>
        <w:t> </w:t>
      </w:r>
      <w:r>
        <w:rPr>
          <w:color w:val="231F20"/>
          <w:spacing w:val="-8"/>
        </w:rPr>
        <w:t>дана</w:t>
      </w:r>
      <w:r>
        <w:rPr>
          <w:color w:val="231F20"/>
          <w:spacing w:val="-9"/>
        </w:rPr>
        <w:t> </w:t>
      </w:r>
      <w:r>
        <w:rPr>
          <w:color w:val="231F20"/>
          <w:spacing w:val="-8"/>
        </w:rPr>
        <w:t>од</w:t>
      </w:r>
      <w:r>
        <w:rPr>
          <w:color w:val="231F20"/>
          <w:spacing w:val="-9"/>
        </w:rPr>
        <w:t> </w:t>
      </w:r>
      <w:r>
        <w:rPr>
          <w:color w:val="231F20"/>
          <w:spacing w:val="-8"/>
        </w:rPr>
        <w:t>дана пријема</w:t>
      </w:r>
      <w:r>
        <w:rPr>
          <w:color w:val="231F20"/>
          <w:spacing w:val="-9"/>
        </w:rPr>
        <w:t> </w:t>
      </w:r>
      <w:r>
        <w:rPr>
          <w:color w:val="231F20"/>
          <w:spacing w:val="-8"/>
        </w:rPr>
        <w:t>захтева</w:t>
      </w:r>
      <w:r>
        <w:rPr>
          <w:color w:val="231F20"/>
          <w:spacing w:val="-9"/>
        </w:rPr>
        <w:t> </w:t>
      </w:r>
      <w:r>
        <w:rPr>
          <w:color w:val="231F20"/>
          <w:spacing w:val="-8"/>
        </w:rPr>
        <w:t>тужиоца,</w:t>
      </w:r>
      <w:r>
        <w:rPr>
          <w:color w:val="231F20"/>
          <w:spacing w:val="-9"/>
        </w:rPr>
        <w:t> </w:t>
      </w:r>
      <w:r>
        <w:rPr>
          <w:color w:val="231F20"/>
          <w:spacing w:val="-8"/>
        </w:rPr>
        <w:t>а</w:t>
      </w:r>
      <w:r>
        <w:rPr>
          <w:color w:val="231F20"/>
          <w:spacing w:val="-9"/>
        </w:rPr>
        <w:t> </w:t>
      </w:r>
      <w:r>
        <w:rPr>
          <w:color w:val="231F20"/>
          <w:spacing w:val="-8"/>
        </w:rPr>
        <w:t>одлагање</w:t>
      </w:r>
      <w:r>
        <w:rPr>
          <w:color w:val="231F20"/>
          <w:spacing w:val="-9"/>
        </w:rPr>
        <w:t> </w:t>
      </w:r>
      <w:r>
        <w:rPr>
          <w:color w:val="231F20"/>
          <w:spacing w:val="-8"/>
        </w:rPr>
        <w:t>је</w:t>
      </w:r>
      <w:r>
        <w:rPr>
          <w:color w:val="231F20"/>
          <w:spacing w:val="-9"/>
        </w:rPr>
        <w:t> </w:t>
      </w:r>
      <w:r>
        <w:rPr>
          <w:color w:val="231F20"/>
          <w:spacing w:val="-8"/>
        </w:rPr>
        <w:t>могуће</w:t>
      </w:r>
      <w:r>
        <w:rPr>
          <w:color w:val="231F20"/>
          <w:spacing w:val="-9"/>
        </w:rPr>
        <w:t> </w:t>
      </w:r>
      <w:r>
        <w:rPr>
          <w:color w:val="231F20"/>
          <w:spacing w:val="-8"/>
        </w:rPr>
        <w:t>ако</w:t>
      </w:r>
      <w:r>
        <w:rPr>
          <w:color w:val="231F20"/>
          <w:spacing w:val="-9"/>
        </w:rPr>
        <w:t> </w:t>
      </w:r>
      <w:r>
        <w:rPr>
          <w:color w:val="231F20"/>
          <w:spacing w:val="-8"/>
        </w:rPr>
        <w:t>би</w:t>
      </w:r>
      <w:r>
        <w:rPr>
          <w:color w:val="231F20"/>
          <w:spacing w:val="-9"/>
        </w:rPr>
        <w:t> </w:t>
      </w:r>
      <w:r>
        <w:rPr>
          <w:color w:val="231F20"/>
          <w:spacing w:val="-8"/>
        </w:rPr>
        <w:t>се</w:t>
      </w:r>
      <w:r>
        <w:rPr>
          <w:color w:val="231F20"/>
          <w:spacing w:val="-9"/>
        </w:rPr>
        <w:t> </w:t>
      </w:r>
      <w:r>
        <w:rPr>
          <w:color w:val="231F20"/>
          <w:spacing w:val="-8"/>
        </w:rPr>
        <w:t>извршењем </w:t>
      </w:r>
      <w:r>
        <w:rPr>
          <w:color w:val="231F20"/>
          <w:spacing w:val="-6"/>
        </w:rPr>
        <w:t>нанела</w:t>
      </w:r>
      <w:r>
        <w:rPr>
          <w:color w:val="231F20"/>
          <w:spacing w:val="-9"/>
        </w:rPr>
        <w:t> </w:t>
      </w:r>
      <w:r>
        <w:rPr>
          <w:color w:val="231F20"/>
          <w:spacing w:val="-6"/>
        </w:rPr>
        <w:t>штета</w:t>
      </w:r>
      <w:r>
        <w:rPr>
          <w:color w:val="231F20"/>
          <w:spacing w:val="-9"/>
        </w:rPr>
        <w:t> </w:t>
      </w:r>
      <w:r>
        <w:rPr>
          <w:color w:val="231F20"/>
          <w:spacing w:val="-6"/>
        </w:rPr>
        <w:t>тужиоцу</w:t>
      </w:r>
      <w:r>
        <w:rPr>
          <w:color w:val="231F20"/>
          <w:spacing w:val="-9"/>
        </w:rPr>
        <w:t> </w:t>
      </w:r>
      <w:r>
        <w:rPr>
          <w:color w:val="231F20"/>
          <w:spacing w:val="-6"/>
        </w:rPr>
        <w:t>која</w:t>
      </w:r>
      <w:r>
        <w:rPr>
          <w:color w:val="231F20"/>
          <w:spacing w:val="-9"/>
        </w:rPr>
        <w:t> </w:t>
      </w:r>
      <w:r>
        <w:rPr>
          <w:color w:val="231F20"/>
          <w:spacing w:val="-6"/>
        </w:rPr>
        <w:t>би</w:t>
      </w:r>
      <w:r>
        <w:rPr>
          <w:color w:val="231F20"/>
          <w:spacing w:val="-9"/>
        </w:rPr>
        <w:t> </w:t>
      </w:r>
      <w:r>
        <w:rPr>
          <w:color w:val="231F20"/>
          <w:spacing w:val="-6"/>
        </w:rPr>
        <w:t>се</w:t>
      </w:r>
      <w:r>
        <w:rPr>
          <w:color w:val="231F20"/>
          <w:spacing w:val="-9"/>
        </w:rPr>
        <w:t> </w:t>
      </w:r>
      <w:r>
        <w:rPr>
          <w:color w:val="231F20"/>
          <w:spacing w:val="-6"/>
        </w:rPr>
        <w:t>тешко</w:t>
      </w:r>
      <w:r>
        <w:rPr>
          <w:color w:val="231F20"/>
          <w:spacing w:val="-9"/>
        </w:rPr>
        <w:t> </w:t>
      </w:r>
      <w:r>
        <w:rPr>
          <w:color w:val="231F20"/>
          <w:spacing w:val="-6"/>
        </w:rPr>
        <w:t>могла</w:t>
      </w:r>
      <w:r>
        <w:rPr>
          <w:color w:val="231F20"/>
          <w:spacing w:val="-9"/>
        </w:rPr>
        <w:t> </w:t>
      </w:r>
      <w:r>
        <w:rPr>
          <w:color w:val="231F20"/>
          <w:spacing w:val="-6"/>
        </w:rPr>
        <w:t>поправити</w:t>
      </w:r>
      <w:r>
        <w:rPr>
          <w:color w:val="231F20"/>
          <w:spacing w:val="-9"/>
        </w:rPr>
        <w:t> </w:t>
      </w:r>
      <w:r>
        <w:rPr>
          <w:color w:val="231F20"/>
          <w:spacing w:val="-6"/>
        </w:rPr>
        <w:t>и</w:t>
      </w:r>
      <w:r>
        <w:rPr>
          <w:color w:val="231F20"/>
          <w:spacing w:val="-9"/>
        </w:rPr>
        <w:t> </w:t>
      </w:r>
      <w:r>
        <w:rPr>
          <w:color w:val="231F20"/>
          <w:spacing w:val="-6"/>
        </w:rPr>
        <w:t>ако</w:t>
      </w:r>
      <w:r>
        <w:rPr>
          <w:color w:val="231F20"/>
          <w:spacing w:val="-9"/>
        </w:rPr>
        <w:t> </w:t>
      </w:r>
      <w:r>
        <w:rPr>
          <w:color w:val="231F20"/>
          <w:spacing w:val="-6"/>
        </w:rPr>
        <w:t>одла- </w:t>
      </w:r>
      <w:r>
        <w:rPr>
          <w:color w:val="231F20"/>
          <w:spacing w:val="-8"/>
        </w:rPr>
        <w:t>гање</w:t>
      </w:r>
      <w:r>
        <w:rPr>
          <w:color w:val="231F20"/>
          <w:spacing w:val="-22"/>
        </w:rPr>
        <w:t> </w:t>
      </w:r>
      <w:r>
        <w:rPr>
          <w:color w:val="231F20"/>
          <w:spacing w:val="-8"/>
        </w:rPr>
        <w:t>није</w:t>
      </w:r>
      <w:r>
        <w:rPr>
          <w:color w:val="231F20"/>
          <w:spacing w:val="-22"/>
        </w:rPr>
        <w:t> </w:t>
      </w:r>
      <w:r>
        <w:rPr>
          <w:color w:val="231F20"/>
          <w:spacing w:val="-8"/>
        </w:rPr>
        <w:t>противно</w:t>
      </w:r>
      <w:r>
        <w:rPr>
          <w:color w:val="231F20"/>
          <w:spacing w:val="-22"/>
        </w:rPr>
        <w:t> </w:t>
      </w:r>
      <w:r>
        <w:rPr>
          <w:color w:val="231F20"/>
          <w:spacing w:val="-8"/>
        </w:rPr>
        <w:t>јавном</w:t>
      </w:r>
      <w:r>
        <w:rPr>
          <w:color w:val="231F20"/>
          <w:spacing w:val="-22"/>
        </w:rPr>
        <w:t> </w:t>
      </w:r>
      <w:r>
        <w:rPr>
          <w:color w:val="231F20"/>
          <w:spacing w:val="-8"/>
        </w:rPr>
        <w:t>интересу,</w:t>
      </w:r>
      <w:r>
        <w:rPr>
          <w:color w:val="231F20"/>
          <w:spacing w:val="-22"/>
        </w:rPr>
        <w:t> </w:t>
      </w:r>
      <w:r>
        <w:rPr>
          <w:color w:val="231F20"/>
          <w:spacing w:val="-8"/>
        </w:rPr>
        <w:t>нити</w:t>
      </w:r>
      <w:r>
        <w:rPr>
          <w:color w:val="231F20"/>
          <w:spacing w:val="-22"/>
        </w:rPr>
        <w:t> </w:t>
      </w:r>
      <w:r>
        <w:rPr>
          <w:color w:val="231F20"/>
          <w:spacing w:val="-8"/>
        </w:rPr>
        <w:t>се</w:t>
      </w:r>
      <w:r>
        <w:rPr>
          <w:color w:val="231F20"/>
          <w:spacing w:val="-22"/>
        </w:rPr>
        <w:t> </w:t>
      </w:r>
      <w:r>
        <w:rPr>
          <w:color w:val="231F20"/>
          <w:spacing w:val="-8"/>
        </w:rPr>
        <w:t>њиме</w:t>
      </w:r>
      <w:r>
        <w:rPr>
          <w:color w:val="231F20"/>
          <w:spacing w:val="-22"/>
        </w:rPr>
        <w:t> </w:t>
      </w:r>
      <w:r>
        <w:rPr>
          <w:color w:val="231F20"/>
          <w:spacing w:val="-8"/>
        </w:rPr>
        <w:t>наноси</w:t>
      </w:r>
      <w:r>
        <w:rPr>
          <w:color w:val="231F20"/>
          <w:spacing w:val="-22"/>
        </w:rPr>
        <w:t> </w:t>
      </w:r>
      <w:r>
        <w:rPr>
          <w:color w:val="231F20"/>
          <w:spacing w:val="-8"/>
        </w:rPr>
        <w:t>ненадокна- </w:t>
      </w:r>
      <w:r>
        <w:rPr>
          <w:color w:val="231F20"/>
          <w:w w:val="90"/>
        </w:rPr>
        <w:t>дива</w:t>
      </w:r>
      <w:r>
        <w:rPr>
          <w:color w:val="231F20"/>
          <w:spacing w:val="-4"/>
        </w:rPr>
        <w:t> </w:t>
      </w:r>
      <w:r>
        <w:rPr>
          <w:color w:val="231F20"/>
          <w:w w:val="90"/>
        </w:rPr>
        <w:t>штета</w:t>
      </w:r>
      <w:r>
        <w:rPr>
          <w:color w:val="231F20"/>
          <w:spacing w:val="-3"/>
        </w:rPr>
        <w:t> </w:t>
      </w:r>
      <w:r>
        <w:rPr>
          <w:color w:val="231F20"/>
          <w:w w:val="90"/>
        </w:rPr>
        <w:t>противној</w:t>
      </w:r>
      <w:r>
        <w:rPr>
          <w:color w:val="231F20"/>
          <w:spacing w:val="-3"/>
        </w:rPr>
        <w:t> </w:t>
      </w:r>
      <w:r>
        <w:rPr>
          <w:color w:val="231F20"/>
          <w:w w:val="90"/>
        </w:rPr>
        <w:t>странци.</w:t>
      </w:r>
      <w:r>
        <w:rPr>
          <w:color w:val="231F20"/>
          <w:spacing w:val="-3"/>
        </w:rPr>
        <w:t> </w:t>
      </w:r>
      <w:r>
        <w:rPr>
          <w:color w:val="231F20"/>
          <w:w w:val="90"/>
        </w:rPr>
        <w:t>Изузетно,</w:t>
      </w:r>
      <w:r>
        <w:rPr>
          <w:color w:val="231F20"/>
          <w:spacing w:val="-4"/>
        </w:rPr>
        <w:t> </w:t>
      </w:r>
      <w:r>
        <w:rPr>
          <w:color w:val="231F20"/>
          <w:w w:val="90"/>
        </w:rPr>
        <w:t>странка</w:t>
      </w:r>
      <w:r>
        <w:rPr>
          <w:color w:val="231F20"/>
          <w:spacing w:val="-3"/>
        </w:rPr>
        <w:t> </w:t>
      </w:r>
      <w:r>
        <w:rPr>
          <w:color w:val="231F20"/>
          <w:w w:val="90"/>
        </w:rPr>
        <w:t>може</w:t>
      </w:r>
      <w:r>
        <w:rPr>
          <w:color w:val="231F20"/>
          <w:spacing w:val="-3"/>
        </w:rPr>
        <w:t> </w:t>
      </w:r>
      <w:r>
        <w:rPr>
          <w:color w:val="231F20"/>
          <w:w w:val="90"/>
        </w:rPr>
        <w:t>од</w:t>
      </w:r>
      <w:r>
        <w:rPr>
          <w:color w:val="231F20"/>
          <w:spacing w:val="-3"/>
        </w:rPr>
        <w:t> </w:t>
      </w:r>
      <w:r>
        <w:rPr>
          <w:color w:val="231F20"/>
          <w:w w:val="90"/>
        </w:rPr>
        <w:t>суда</w:t>
      </w:r>
      <w:r>
        <w:rPr>
          <w:color w:val="231F20"/>
          <w:spacing w:val="-4"/>
        </w:rPr>
        <w:t> </w:t>
      </w:r>
      <w:r>
        <w:rPr>
          <w:color w:val="231F20"/>
          <w:spacing w:val="-2"/>
          <w:w w:val="90"/>
        </w:rPr>
        <w:t>тражи-</w:t>
      </w:r>
    </w:p>
    <w:p>
      <w:pPr>
        <w:pStyle w:val="BodyText"/>
        <w:ind w:left="693" w:firstLine="0"/>
        <w:jc w:val="left"/>
      </w:pPr>
      <w:r>
        <w:rPr>
          <w:color w:val="231F20"/>
          <w:spacing w:val="-6"/>
        </w:rPr>
        <w:t>ти</w:t>
      </w:r>
      <w:r>
        <w:rPr>
          <w:color w:val="231F20"/>
          <w:spacing w:val="-19"/>
        </w:rPr>
        <w:t> </w:t>
      </w:r>
      <w:r>
        <w:rPr>
          <w:color w:val="231F20"/>
          <w:spacing w:val="-6"/>
        </w:rPr>
        <w:t>одлагање</w:t>
      </w:r>
      <w:r>
        <w:rPr>
          <w:color w:val="231F20"/>
          <w:spacing w:val="-19"/>
        </w:rPr>
        <w:t> </w:t>
      </w:r>
      <w:r>
        <w:rPr>
          <w:color w:val="231F20"/>
          <w:spacing w:val="-6"/>
        </w:rPr>
        <w:t>извршења</w:t>
      </w:r>
      <w:r>
        <w:rPr>
          <w:color w:val="231F20"/>
          <w:spacing w:val="-19"/>
        </w:rPr>
        <w:t> </w:t>
      </w:r>
      <w:r>
        <w:rPr>
          <w:color w:val="231F20"/>
          <w:spacing w:val="-6"/>
        </w:rPr>
        <w:t>и</w:t>
      </w:r>
      <w:r>
        <w:rPr>
          <w:color w:val="231F20"/>
          <w:spacing w:val="-18"/>
        </w:rPr>
        <w:t> </w:t>
      </w:r>
      <w:r>
        <w:rPr>
          <w:color w:val="231F20"/>
          <w:spacing w:val="-6"/>
        </w:rPr>
        <w:t>пре</w:t>
      </w:r>
      <w:r>
        <w:rPr>
          <w:color w:val="231F20"/>
          <w:spacing w:val="-19"/>
        </w:rPr>
        <w:t> </w:t>
      </w:r>
      <w:r>
        <w:rPr>
          <w:color w:val="231F20"/>
          <w:spacing w:val="-6"/>
        </w:rPr>
        <w:t>подношења</w:t>
      </w:r>
      <w:r>
        <w:rPr>
          <w:color w:val="231F20"/>
          <w:spacing w:val="-19"/>
        </w:rPr>
        <w:t> </w:t>
      </w:r>
      <w:r>
        <w:rPr>
          <w:color w:val="231F20"/>
          <w:spacing w:val="-6"/>
        </w:rPr>
        <w:t>тужбе.</w:t>
      </w:r>
    </w:p>
    <w:p>
      <w:pPr>
        <w:pStyle w:val="BodyText"/>
        <w:spacing w:before="9"/>
        <w:ind w:left="0" w:firstLine="0"/>
        <w:jc w:val="left"/>
        <w:rPr>
          <w:sz w:val="29"/>
        </w:rPr>
      </w:pPr>
    </w:p>
    <w:p>
      <w:pPr>
        <w:pStyle w:val="Heading1"/>
        <w:numPr>
          <w:ilvl w:val="0"/>
          <w:numId w:val="24"/>
        </w:numPr>
        <w:tabs>
          <w:tab w:pos="955" w:val="left" w:leader="none"/>
        </w:tabs>
        <w:spacing w:line="240" w:lineRule="auto" w:before="0" w:after="0"/>
        <w:ind w:left="1090" w:right="0" w:hanging="372"/>
        <w:jc w:val="left"/>
      </w:pPr>
      <w:bookmarkStart w:name="_TOC_250237" w:id="76"/>
      <w:r>
        <w:rPr>
          <w:color w:val="231F20"/>
        </w:rPr>
        <w:t>Редован</w:t>
      </w:r>
      <w:r>
        <w:rPr>
          <w:color w:val="231F20"/>
          <w:spacing w:val="23"/>
        </w:rPr>
        <w:t> </w:t>
      </w:r>
      <w:r>
        <w:rPr>
          <w:color w:val="231F20"/>
        </w:rPr>
        <w:t>поступак</w:t>
      </w:r>
      <w:r>
        <w:rPr>
          <w:color w:val="231F20"/>
          <w:spacing w:val="23"/>
        </w:rPr>
        <w:t> </w:t>
      </w:r>
      <w:r>
        <w:rPr>
          <w:color w:val="231F20"/>
        </w:rPr>
        <w:t>(утврђивање</w:t>
      </w:r>
      <w:r>
        <w:rPr>
          <w:color w:val="231F20"/>
          <w:spacing w:val="23"/>
        </w:rPr>
        <w:t> </w:t>
      </w:r>
      <w:r>
        <w:rPr>
          <w:color w:val="231F20"/>
        </w:rPr>
        <w:t>чињеница</w:t>
      </w:r>
      <w:r>
        <w:rPr>
          <w:color w:val="231F20"/>
          <w:spacing w:val="23"/>
        </w:rPr>
        <w:t> </w:t>
      </w:r>
      <w:r>
        <w:rPr>
          <w:color w:val="231F20"/>
        </w:rPr>
        <w:t>и</w:t>
      </w:r>
      <w:r>
        <w:rPr>
          <w:color w:val="231F20"/>
          <w:spacing w:val="23"/>
        </w:rPr>
        <w:t> </w:t>
      </w:r>
      <w:r>
        <w:rPr>
          <w:color w:val="231F20"/>
        </w:rPr>
        <w:t>судске</w:t>
      </w:r>
      <w:r>
        <w:rPr>
          <w:color w:val="231F20"/>
          <w:spacing w:val="24"/>
        </w:rPr>
        <w:t> </w:t>
      </w:r>
      <w:bookmarkEnd w:id="76"/>
      <w:r>
        <w:rPr>
          <w:color w:val="231F20"/>
          <w:spacing w:val="-2"/>
        </w:rPr>
        <w:t>одлуке)</w:t>
      </w:r>
    </w:p>
    <w:p>
      <w:pPr>
        <w:pStyle w:val="BodyText"/>
        <w:spacing w:line="237" w:lineRule="auto" w:before="155"/>
        <w:ind w:left="693" w:right="685"/>
        <w:jc w:val="right"/>
      </w:pPr>
      <w:r>
        <w:rPr>
          <w:color w:val="231F20"/>
          <w:spacing w:val="-8"/>
        </w:rPr>
        <w:t>У</w:t>
      </w:r>
      <w:r>
        <w:rPr>
          <w:color w:val="231F20"/>
          <w:spacing w:val="-29"/>
        </w:rPr>
        <w:t> </w:t>
      </w:r>
      <w:r>
        <w:rPr>
          <w:color w:val="231F20"/>
          <w:spacing w:val="-8"/>
        </w:rPr>
        <w:t>оквиру</w:t>
      </w:r>
      <w:r>
        <w:rPr>
          <w:color w:val="231F20"/>
          <w:spacing w:val="-29"/>
        </w:rPr>
        <w:t> </w:t>
      </w:r>
      <w:r>
        <w:rPr>
          <w:color w:val="231F20"/>
          <w:spacing w:val="-8"/>
        </w:rPr>
        <w:t>редовног</w:t>
      </w:r>
      <w:r>
        <w:rPr>
          <w:color w:val="231F20"/>
          <w:spacing w:val="-29"/>
        </w:rPr>
        <w:t> </w:t>
      </w:r>
      <w:r>
        <w:rPr>
          <w:color w:val="231F20"/>
          <w:spacing w:val="-8"/>
        </w:rPr>
        <w:t>поступка</w:t>
      </w:r>
      <w:r>
        <w:rPr>
          <w:color w:val="231F20"/>
          <w:spacing w:val="-29"/>
        </w:rPr>
        <w:t> </w:t>
      </w:r>
      <w:r>
        <w:rPr>
          <w:color w:val="231F20"/>
          <w:spacing w:val="-8"/>
        </w:rPr>
        <w:t>суд</w:t>
      </w:r>
      <w:r>
        <w:rPr>
          <w:color w:val="231F20"/>
          <w:spacing w:val="-29"/>
        </w:rPr>
        <w:t> </w:t>
      </w:r>
      <w:r>
        <w:rPr>
          <w:color w:val="231F20"/>
          <w:spacing w:val="-8"/>
        </w:rPr>
        <w:t>утврђује</w:t>
      </w:r>
      <w:r>
        <w:rPr>
          <w:color w:val="231F20"/>
          <w:spacing w:val="-29"/>
        </w:rPr>
        <w:t> </w:t>
      </w:r>
      <w:r>
        <w:rPr>
          <w:color w:val="231F20"/>
          <w:spacing w:val="-8"/>
        </w:rPr>
        <w:t>чињеничну</w:t>
      </w:r>
      <w:r>
        <w:rPr>
          <w:color w:val="231F20"/>
          <w:spacing w:val="-29"/>
        </w:rPr>
        <w:t> </w:t>
      </w:r>
      <w:r>
        <w:rPr>
          <w:color w:val="231F20"/>
          <w:spacing w:val="-8"/>
        </w:rPr>
        <w:t>подлогу</w:t>
      </w:r>
      <w:r>
        <w:rPr>
          <w:color w:val="231F20"/>
          <w:spacing w:val="-29"/>
        </w:rPr>
        <w:t> </w:t>
      </w:r>
      <w:r>
        <w:rPr>
          <w:color w:val="231F20"/>
          <w:spacing w:val="-8"/>
        </w:rPr>
        <w:t>за</w:t>
      </w:r>
      <w:r>
        <w:rPr>
          <w:color w:val="231F20"/>
          <w:spacing w:val="-29"/>
        </w:rPr>
        <w:t> </w:t>
      </w:r>
      <w:r>
        <w:rPr>
          <w:color w:val="231F20"/>
          <w:spacing w:val="-8"/>
        </w:rPr>
        <w:t>до- </w:t>
      </w:r>
      <w:r>
        <w:rPr>
          <w:color w:val="231F20"/>
          <w:w w:val="90"/>
        </w:rPr>
        <w:t>ношење</w:t>
      </w:r>
      <w:r>
        <w:rPr>
          <w:color w:val="231F20"/>
          <w:spacing w:val="-3"/>
          <w:w w:val="90"/>
        </w:rPr>
        <w:t> </w:t>
      </w:r>
      <w:r>
        <w:rPr>
          <w:color w:val="231F20"/>
          <w:w w:val="90"/>
        </w:rPr>
        <w:t>одлуке</w:t>
      </w:r>
      <w:r>
        <w:rPr>
          <w:color w:val="231F20"/>
          <w:spacing w:val="-2"/>
          <w:w w:val="90"/>
        </w:rPr>
        <w:t> </w:t>
      </w:r>
      <w:r>
        <w:rPr>
          <w:color w:val="231F20"/>
          <w:w w:val="90"/>
        </w:rPr>
        <w:t>на</w:t>
      </w:r>
      <w:r>
        <w:rPr>
          <w:color w:val="231F20"/>
          <w:spacing w:val="-2"/>
          <w:w w:val="90"/>
        </w:rPr>
        <w:t> </w:t>
      </w:r>
      <w:r>
        <w:rPr>
          <w:color w:val="231F20"/>
          <w:w w:val="90"/>
        </w:rPr>
        <w:t>усменој</w:t>
      </w:r>
      <w:r>
        <w:rPr>
          <w:color w:val="231F20"/>
          <w:spacing w:val="-3"/>
          <w:w w:val="90"/>
        </w:rPr>
        <w:t> </w:t>
      </w:r>
      <w:r>
        <w:rPr>
          <w:color w:val="231F20"/>
          <w:w w:val="90"/>
        </w:rPr>
        <w:t>расправи</w:t>
      </w:r>
      <w:r>
        <w:rPr>
          <w:color w:val="231F20"/>
          <w:spacing w:val="-2"/>
          <w:w w:val="90"/>
        </w:rPr>
        <w:t> </w:t>
      </w:r>
      <w:r>
        <w:rPr>
          <w:color w:val="231F20"/>
          <w:w w:val="90"/>
        </w:rPr>
        <w:t>или</w:t>
      </w:r>
      <w:r>
        <w:rPr>
          <w:color w:val="231F20"/>
          <w:spacing w:val="-2"/>
          <w:w w:val="90"/>
        </w:rPr>
        <w:t> </w:t>
      </w:r>
      <w:r>
        <w:rPr>
          <w:color w:val="231F20"/>
          <w:w w:val="90"/>
        </w:rPr>
        <w:t>ван</w:t>
      </w:r>
      <w:r>
        <w:rPr>
          <w:color w:val="231F20"/>
          <w:spacing w:val="-3"/>
          <w:w w:val="90"/>
        </w:rPr>
        <w:t> </w:t>
      </w:r>
      <w:r>
        <w:rPr>
          <w:color w:val="231F20"/>
          <w:w w:val="90"/>
        </w:rPr>
        <w:t>ње</w:t>
      </w:r>
      <w:r>
        <w:rPr>
          <w:color w:val="231F20"/>
          <w:spacing w:val="-2"/>
          <w:w w:val="90"/>
        </w:rPr>
        <w:t> </w:t>
      </w:r>
      <w:r>
        <w:rPr>
          <w:color w:val="231F20"/>
          <w:w w:val="90"/>
        </w:rPr>
        <w:t>и</w:t>
      </w:r>
      <w:r>
        <w:rPr>
          <w:color w:val="231F20"/>
          <w:spacing w:val="-2"/>
          <w:w w:val="90"/>
        </w:rPr>
        <w:t> </w:t>
      </w:r>
      <w:r>
        <w:rPr>
          <w:color w:val="231F20"/>
          <w:w w:val="90"/>
        </w:rPr>
        <w:t>доноси</w:t>
      </w:r>
      <w:r>
        <w:rPr>
          <w:color w:val="231F20"/>
          <w:spacing w:val="-3"/>
          <w:w w:val="90"/>
        </w:rPr>
        <w:t> </w:t>
      </w:r>
      <w:r>
        <w:rPr>
          <w:color w:val="231F20"/>
          <w:w w:val="90"/>
        </w:rPr>
        <w:t>своју</w:t>
      </w:r>
      <w:r>
        <w:rPr>
          <w:color w:val="231F20"/>
          <w:spacing w:val="-2"/>
          <w:w w:val="90"/>
        </w:rPr>
        <w:t> одлуку.</w:t>
      </w:r>
    </w:p>
    <w:p>
      <w:pPr>
        <w:pStyle w:val="BodyText"/>
        <w:spacing w:before="2"/>
        <w:ind w:left="0" w:firstLine="0"/>
        <w:jc w:val="left"/>
        <w:rPr>
          <w:sz w:val="25"/>
        </w:rPr>
      </w:pPr>
    </w:p>
    <w:p>
      <w:pPr>
        <w:pStyle w:val="Heading4"/>
        <w:numPr>
          <w:ilvl w:val="1"/>
          <w:numId w:val="24"/>
        </w:numPr>
        <w:tabs>
          <w:tab w:pos="3022" w:val="left" w:leader="none"/>
        </w:tabs>
        <w:spacing w:line="240" w:lineRule="auto" w:before="0" w:after="0"/>
        <w:ind w:left="3021" w:right="0" w:hanging="382"/>
        <w:jc w:val="left"/>
        <w:rPr>
          <w:i/>
        </w:rPr>
      </w:pPr>
      <w:bookmarkStart w:name="_TOC_250236" w:id="77"/>
      <w:r>
        <w:rPr>
          <w:i/>
          <w:color w:val="231F20"/>
          <w:w w:val="90"/>
        </w:rPr>
        <w:t>Утврђивање</w:t>
      </w:r>
      <w:r>
        <w:rPr>
          <w:i/>
          <w:color w:val="231F20"/>
          <w:spacing w:val="-8"/>
          <w:w w:val="90"/>
        </w:rPr>
        <w:t> </w:t>
      </w:r>
      <w:bookmarkEnd w:id="77"/>
      <w:r>
        <w:rPr>
          <w:i/>
          <w:color w:val="231F20"/>
          <w:spacing w:val="-2"/>
        </w:rPr>
        <w:t>чињеница</w:t>
      </w:r>
    </w:p>
    <w:p>
      <w:pPr>
        <w:pStyle w:val="BodyText"/>
        <w:spacing w:line="237" w:lineRule="auto" w:before="165"/>
        <w:ind w:left="693" w:right="683"/>
      </w:pPr>
      <w:r>
        <w:rPr>
          <w:color w:val="231F20"/>
          <w:w w:val="90"/>
        </w:rPr>
        <w:t>Чињенично стање би, по правилу, требало да се утврђује на усме- </w:t>
      </w:r>
      <w:r>
        <w:rPr>
          <w:color w:val="231F20"/>
          <w:spacing w:val="-8"/>
        </w:rPr>
        <w:t>ној</w:t>
      </w:r>
      <w:r>
        <w:rPr>
          <w:color w:val="231F20"/>
          <w:spacing w:val="-9"/>
        </w:rPr>
        <w:t> </w:t>
      </w:r>
      <w:r>
        <w:rPr>
          <w:color w:val="231F20"/>
          <w:spacing w:val="-8"/>
        </w:rPr>
        <w:t>расправи,</w:t>
      </w:r>
      <w:r>
        <w:rPr>
          <w:color w:val="231F20"/>
          <w:spacing w:val="-9"/>
        </w:rPr>
        <w:t> </w:t>
      </w:r>
      <w:r>
        <w:rPr>
          <w:color w:val="231F20"/>
          <w:spacing w:val="-8"/>
        </w:rPr>
        <w:t>а по</w:t>
      </w:r>
      <w:r>
        <w:rPr>
          <w:color w:val="231F20"/>
          <w:spacing w:val="-9"/>
        </w:rPr>
        <w:t> </w:t>
      </w:r>
      <w:r>
        <w:rPr>
          <w:color w:val="231F20"/>
          <w:spacing w:val="-8"/>
        </w:rPr>
        <w:t>изузетку и</w:t>
      </w:r>
      <w:r>
        <w:rPr>
          <w:color w:val="231F20"/>
          <w:spacing w:val="-9"/>
        </w:rPr>
        <w:t> </w:t>
      </w:r>
      <w:r>
        <w:rPr>
          <w:color w:val="231F20"/>
          <w:spacing w:val="-8"/>
        </w:rPr>
        <w:t>без одржавања</w:t>
      </w:r>
      <w:r>
        <w:rPr>
          <w:color w:val="231F20"/>
          <w:spacing w:val="-9"/>
        </w:rPr>
        <w:t> </w:t>
      </w:r>
      <w:r>
        <w:rPr>
          <w:color w:val="231F20"/>
          <w:spacing w:val="-8"/>
        </w:rPr>
        <w:t>усмене</w:t>
      </w:r>
      <w:r>
        <w:rPr>
          <w:color w:val="231F20"/>
          <w:spacing w:val="-9"/>
        </w:rPr>
        <w:t> </w:t>
      </w:r>
      <w:r>
        <w:rPr>
          <w:color w:val="231F20"/>
          <w:spacing w:val="-8"/>
        </w:rPr>
        <w:t>расправе. Суд</w:t>
      </w:r>
      <w:r>
        <w:rPr>
          <w:color w:val="231F20"/>
          <w:spacing w:val="-9"/>
        </w:rPr>
        <w:t> </w:t>
      </w:r>
      <w:r>
        <w:rPr>
          <w:color w:val="231F20"/>
          <w:spacing w:val="-8"/>
        </w:rPr>
        <w:t>је </w:t>
      </w:r>
      <w:r>
        <w:rPr>
          <w:color w:val="231F20"/>
          <w:w w:val="90"/>
        </w:rPr>
        <w:t>нарочито дужан да одржи усмену расправу у следећим случајевима: 1) кад</w:t>
      </w:r>
      <w:r>
        <w:rPr>
          <w:color w:val="231F20"/>
          <w:spacing w:val="3"/>
        </w:rPr>
        <w:t> </w:t>
      </w:r>
      <w:r>
        <w:rPr>
          <w:color w:val="231F20"/>
          <w:w w:val="90"/>
        </w:rPr>
        <w:t>је</w:t>
      </w:r>
      <w:r>
        <w:rPr>
          <w:color w:val="231F20"/>
          <w:spacing w:val="4"/>
        </w:rPr>
        <w:t> </w:t>
      </w:r>
      <w:r>
        <w:rPr>
          <w:color w:val="231F20"/>
          <w:w w:val="90"/>
        </w:rPr>
        <w:t>предмет</w:t>
      </w:r>
      <w:r>
        <w:rPr>
          <w:color w:val="231F20"/>
          <w:spacing w:val="3"/>
        </w:rPr>
        <w:t> </w:t>
      </w:r>
      <w:r>
        <w:rPr>
          <w:color w:val="231F20"/>
          <w:w w:val="90"/>
        </w:rPr>
        <w:t>управног</w:t>
      </w:r>
      <w:r>
        <w:rPr>
          <w:color w:val="231F20"/>
          <w:spacing w:val="4"/>
        </w:rPr>
        <w:t> </w:t>
      </w:r>
      <w:r>
        <w:rPr>
          <w:color w:val="231F20"/>
          <w:w w:val="90"/>
        </w:rPr>
        <w:t>спора</w:t>
      </w:r>
      <w:r>
        <w:rPr>
          <w:color w:val="231F20"/>
          <w:spacing w:val="3"/>
        </w:rPr>
        <w:t> </w:t>
      </w:r>
      <w:r>
        <w:rPr>
          <w:color w:val="231F20"/>
          <w:w w:val="90"/>
        </w:rPr>
        <w:t>сложен;</w:t>
      </w:r>
      <w:r>
        <w:rPr>
          <w:color w:val="231F20"/>
          <w:spacing w:val="4"/>
        </w:rPr>
        <w:t> </w:t>
      </w:r>
      <w:r>
        <w:rPr>
          <w:color w:val="231F20"/>
          <w:w w:val="90"/>
        </w:rPr>
        <w:t>2)</w:t>
      </w:r>
      <w:r>
        <w:rPr>
          <w:color w:val="231F20"/>
          <w:spacing w:val="3"/>
        </w:rPr>
        <w:t> </w:t>
      </w:r>
      <w:r>
        <w:rPr>
          <w:color w:val="231F20"/>
          <w:w w:val="90"/>
        </w:rPr>
        <w:t>кад</w:t>
      </w:r>
      <w:r>
        <w:rPr>
          <w:color w:val="231F20"/>
          <w:spacing w:val="4"/>
        </w:rPr>
        <w:t> </w:t>
      </w:r>
      <w:r>
        <w:rPr>
          <w:color w:val="231F20"/>
          <w:w w:val="90"/>
        </w:rPr>
        <w:t>је</w:t>
      </w:r>
      <w:r>
        <w:rPr>
          <w:color w:val="231F20"/>
          <w:spacing w:val="3"/>
        </w:rPr>
        <w:t> </w:t>
      </w:r>
      <w:r>
        <w:rPr>
          <w:color w:val="231F20"/>
          <w:w w:val="90"/>
        </w:rPr>
        <w:t>то</w:t>
      </w:r>
      <w:r>
        <w:rPr>
          <w:color w:val="231F20"/>
          <w:spacing w:val="4"/>
        </w:rPr>
        <w:t> </w:t>
      </w:r>
      <w:r>
        <w:rPr>
          <w:color w:val="231F20"/>
          <w:w w:val="90"/>
        </w:rPr>
        <w:t>потребно</w:t>
      </w:r>
      <w:r>
        <w:rPr>
          <w:color w:val="231F20"/>
          <w:spacing w:val="4"/>
        </w:rPr>
        <w:t> </w:t>
      </w:r>
      <w:r>
        <w:rPr>
          <w:color w:val="231F20"/>
          <w:w w:val="90"/>
        </w:rPr>
        <w:t>за</w:t>
      </w:r>
      <w:r>
        <w:rPr>
          <w:color w:val="231F20"/>
          <w:spacing w:val="3"/>
        </w:rPr>
        <w:t> </w:t>
      </w:r>
      <w:r>
        <w:rPr>
          <w:color w:val="231F20"/>
          <w:spacing w:val="-2"/>
          <w:w w:val="90"/>
        </w:rPr>
        <w:t>разја-</w:t>
      </w:r>
    </w:p>
    <w:p>
      <w:pPr>
        <w:spacing w:after="0" w:line="237" w:lineRule="auto"/>
        <w:sectPr>
          <w:pgSz w:w="9080" w:h="13610"/>
          <w:pgMar w:header="0" w:footer="865" w:top="1000" w:bottom="1060" w:left="440" w:right="560"/>
        </w:sectPr>
      </w:pPr>
    </w:p>
    <w:p>
      <w:pPr>
        <w:pStyle w:val="BodyText"/>
        <w:spacing w:line="232" w:lineRule="auto" w:before="92"/>
        <w:ind w:right="569" w:firstLine="0"/>
      </w:pPr>
      <w:r>
        <w:rPr>
          <w:color w:val="231F20"/>
          <w:w w:val="90"/>
        </w:rPr>
        <w:t>шњење управне ствари; 3) кад су у управном поступку учествовале две или више странака са супротним интересима; 4) кад утврђује чињенич- но стање да би решио управну ствар, тј. у спору пуне јурисдикције; 5) </w:t>
      </w:r>
      <w:r>
        <w:rPr>
          <w:color w:val="231F20"/>
          <w:spacing w:val="-4"/>
        </w:rPr>
        <w:t>кад</w:t>
      </w:r>
      <w:r>
        <w:rPr>
          <w:color w:val="231F20"/>
          <w:spacing w:val="-12"/>
        </w:rPr>
        <w:t> </w:t>
      </w:r>
      <w:r>
        <w:rPr>
          <w:color w:val="231F20"/>
          <w:spacing w:val="-4"/>
        </w:rPr>
        <w:t>решава</w:t>
      </w:r>
      <w:r>
        <w:rPr>
          <w:color w:val="231F20"/>
          <w:spacing w:val="-12"/>
        </w:rPr>
        <w:t> </w:t>
      </w:r>
      <w:r>
        <w:rPr>
          <w:color w:val="231F20"/>
          <w:spacing w:val="-4"/>
        </w:rPr>
        <w:t>без</w:t>
      </w:r>
      <w:r>
        <w:rPr>
          <w:color w:val="231F20"/>
          <w:spacing w:val="-12"/>
        </w:rPr>
        <w:t> </w:t>
      </w:r>
      <w:r>
        <w:rPr>
          <w:color w:val="231F20"/>
          <w:spacing w:val="-4"/>
        </w:rPr>
        <w:t>достављених</w:t>
      </w:r>
      <w:r>
        <w:rPr>
          <w:color w:val="231F20"/>
          <w:spacing w:val="-12"/>
        </w:rPr>
        <w:t> </w:t>
      </w:r>
      <w:r>
        <w:rPr>
          <w:color w:val="231F20"/>
          <w:spacing w:val="-4"/>
        </w:rPr>
        <w:t>списа</w:t>
      </w:r>
      <w:r>
        <w:rPr>
          <w:color w:val="231F20"/>
          <w:spacing w:val="-12"/>
        </w:rPr>
        <w:t> </w:t>
      </w:r>
      <w:r>
        <w:rPr>
          <w:color w:val="231F20"/>
          <w:spacing w:val="-4"/>
        </w:rPr>
        <w:t>из</w:t>
      </w:r>
      <w:r>
        <w:rPr>
          <w:color w:val="231F20"/>
          <w:spacing w:val="-12"/>
        </w:rPr>
        <w:t> </w:t>
      </w:r>
      <w:r>
        <w:rPr>
          <w:color w:val="231F20"/>
          <w:spacing w:val="-4"/>
        </w:rPr>
        <w:t>управног</w:t>
      </w:r>
      <w:r>
        <w:rPr>
          <w:color w:val="231F20"/>
          <w:spacing w:val="-12"/>
        </w:rPr>
        <w:t> </w:t>
      </w:r>
      <w:r>
        <w:rPr>
          <w:color w:val="231F20"/>
          <w:spacing w:val="-4"/>
        </w:rPr>
        <w:t>поступка.</w:t>
      </w:r>
    </w:p>
    <w:p>
      <w:pPr>
        <w:pStyle w:val="BodyText"/>
        <w:spacing w:line="232" w:lineRule="auto" w:before="3"/>
        <w:ind w:right="571"/>
      </w:pPr>
      <w:r>
        <w:rPr>
          <w:color w:val="231F20"/>
          <w:w w:val="90"/>
        </w:rPr>
        <w:t>На другој страни, без одржавања усмене расправе суд решава ако </w:t>
      </w:r>
      <w:r>
        <w:rPr>
          <w:color w:val="231F20"/>
          <w:spacing w:val="-6"/>
        </w:rPr>
        <w:t>је предмет спора такав да очигледно не изискује непосредно саслу- </w:t>
      </w:r>
      <w:r>
        <w:rPr>
          <w:color w:val="231F20"/>
        </w:rPr>
        <w:t>шање</w:t>
      </w:r>
      <w:r>
        <w:rPr>
          <w:color w:val="231F20"/>
          <w:spacing w:val="-11"/>
        </w:rPr>
        <w:t> </w:t>
      </w:r>
      <w:r>
        <w:rPr>
          <w:color w:val="231F20"/>
        </w:rPr>
        <w:t>странака</w:t>
      </w:r>
      <w:r>
        <w:rPr>
          <w:color w:val="231F20"/>
          <w:spacing w:val="-11"/>
        </w:rPr>
        <w:t> </w:t>
      </w:r>
      <w:r>
        <w:rPr>
          <w:color w:val="231F20"/>
        </w:rPr>
        <w:t>и</w:t>
      </w:r>
      <w:r>
        <w:rPr>
          <w:color w:val="231F20"/>
          <w:spacing w:val="-11"/>
        </w:rPr>
        <w:t> </w:t>
      </w:r>
      <w:r>
        <w:rPr>
          <w:color w:val="231F20"/>
        </w:rPr>
        <w:t>посебно</w:t>
      </w:r>
      <w:r>
        <w:rPr>
          <w:color w:val="231F20"/>
          <w:spacing w:val="-11"/>
        </w:rPr>
        <w:t> </w:t>
      </w:r>
      <w:r>
        <w:rPr>
          <w:color w:val="231F20"/>
        </w:rPr>
        <w:t>утврђивање</w:t>
      </w:r>
      <w:r>
        <w:rPr>
          <w:color w:val="231F20"/>
          <w:spacing w:val="-11"/>
        </w:rPr>
        <w:t> </w:t>
      </w:r>
      <w:r>
        <w:rPr>
          <w:color w:val="231F20"/>
        </w:rPr>
        <w:t>чињеничног</w:t>
      </w:r>
      <w:r>
        <w:rPr>
          <w:color w:val="231F20"/>
          <w:spacing w:val="-11"/>
        </w:rPr>
        <w:t> </w:t>
      </w:r>
      <w:r>
        <w:rPr>
          <w:color w:val="231F20"/>
        </w:rPr>
        <w:t>стања</w:t>
      </w:r>
      <w:r>
        <w:rPr>
          <w:color w:val="231F20"/>
          <w:spacing w:val="-11"/>
        </w:rPr>
        <w:t> </w:t>
      </w:r>
      <w:r>
        <w:rPr>
          <w:color w:val="231F20"/>
        </w:rPr>
        <w:t>или</w:t>
      </w:r>
      <w:r>
        <w:rPr>
          <w:color w:val="231F20"/>
          <w:spacing w:val="-11"/>
        </w:rPr>
        <w:t> </w:t>
      </w:r>
      <w:r>
        <w:rPr>
          <w:color w:val="231F20"/>
        </w:rPr>
        <w:t>ако странке</w:t>
      </w:r>
      <w:r>
        <w:rPr>
          <w:color w:val="231F20"/>
          <w:spacing w:val="-20"/>
        </w:rPr>
        <w:t> </w:t>
      </w:r>
      <w:r>
        <w:rPr>
          <w:color w:val="231F20"/>
        </w:rPr>
        <w:t>на</w:t>
      </w:r>
      <w:r>
        <w:rPr>
          <w:color w:val="231F20"/>
          <w:spacing w:val="-20"/>
        </w:rPr>
        <w:t> </w:t>
      </w:r>
      <w:r>
        <w:rPr>
          <w:color w:val="231F20"/>
        </w:rPr>
        <w:t>то</w:t>
      </w:r>
      <w:r>
        <w:rPr>
          <w:color w:val="231F20"/>
          <w:spacing w:val="-20"/>
        </w:rPr>
        <w:t> </w:t>
      </w:r>
      <w:r>
        <w:rPr>
          <w:color w:val="231F20"/>
        </w:rPr>
        <w:t>изричито</w:t>
      </w:r>
      <w:r>
        <w:rPr>
          <w:color w:val="231F20"/>
          <w:spacing w:val="-20"/>
        </w:rPr>
        <w:t> </w:t>
      </w:r>
      <w:r>
        <w:rPr>
          <w:color w:val="231F20"/>
        </w:rPr>
        <w:t>пристану.</w:t>
      </w:r>
    </w:p>
    <w:p>
      <w:pPr>
        <w:pStyle w:val="BodyText"/>
        <w:spacing w:line="232" w:lineRule="auto"/>
        <w:ind w:right="568"/>
      </w:pPr>
      <w:r>
        <w:rPr>
          <w:color w:val="231F20"/>
          <w:w w:val="90"/>
        </w:rPr>
        <w:t>Усмена расправа је по правилу јавна, а јавност се може искључити решењем судског већа за целу расправу или њен део ако то захтевају разлози заштите интереса националне безбедности, јавног реда и мо- </w:t>
      </w:r>
      <w:r>
        <w:rPr>
          <w:color w:val="231F20"/>
          <w:spacing w:val="-6"/>
        </w:rPr>
        <w:t>рала,</w:t>
      </w:r>
      <w:r>
        <w:rPr>
          <w:color w:val="231F20"/>
          <w:spacing w:val="-11"/>
        </w:rPr>
        <w:t> </w:t>
      </w:r>
      <w:r>
        <w:rPr>
          <w:color w:val="231F20"/>
          <w:spacing w:val="-6"/>
        </w:rPr>
        <w:t>као</w:t>
      </w:r>
      <w:r>
        <w:rPr>
          <w:color w:val="231F20"/>
          <w:spacing w:val="-11"/>
        </w:rPr>
        <w:t> </w:t>
      </w:r>
      <w:r>
        <w:rPr>
          <w:color w:val="231F20"/>
          <w:spacing w:val="-6"/>
        </w:rPr>
        <w:t>и</w:t>
      </w:r>
      <w:r>
        <w:rPr>
          <w:color w:val="231F20"/>
          <w:spacing w:val="-10"/>
        </w:rPr>
        <w:t> </w:t>
      </w:r>
      <w:r>
        <w:rPr>
          <w:color w:val="231F20"/>
          <w:spacing w:val="-6"/>
        </w:rPr>
        <w:t>разлози</w:t>
      </w:r>
      <w:r>
        <w:rPr>
          <w:color w:val="231F20"/>
          <w:spacing w:val="-11"/>
        </w:rPr>
        <w:t> </w:t>
      </w:r>
      <w:r>
        <w:rPr>
          <w:color w:val="231F20"/>
          <w:spacing w:val="-6"/>
        </w:rPr>
        <w:t>заштите</w:t>
      </w:r>
      <w:r>
        <w:rPr>
          <w:color w:val="231F20"/>
          <w:spacing w:val="-10"/>
        </w:rPr>
        <w:t> </w:t>
      </w:r>
      <w:r>
        <w:rPr>
          <w:color w:val="231F20"/>
          <w:spacing w:val="-6"/>
        </w:rPr>
        <w:t>интереса</w:t>
      </w:r>
      <w:r>
        <w:rPr>
          <w:color w:val="231F20"/>
          <w:spacing w:val="-11"/>
        </w:rPr>
        <w:t> </w:t>
      </w:r>
      <w:r>
        <w:rPr>
          <w:color w:val="231F20"/>
          <w:spacing w:val="-6"/>
        </w:rPr>
        <w:t>малолетника</w:t>
      </w:r>
      <w:r>
        <w:rPr>
          <w:color w:val="231F20"/>
          <w:spacing w:val="-10"/>
        </w:rPr>
        <w:t> </w:t>
      </w:r>
      <w:r>
        <w:rPr>
          <w:color w:val="231F20"/>
          <w:spacing w:val="-6"/>
        </w:rPr>
        <w:t>или</w:t>
      </w:r>
      <w:r>
        <w:rPr>
          <w:color w:val="231F20"/>
          <w:spacing w:val="-11"/>
        </w:rPr>
        <w:t> </w:t>
      </w:r>
      <w:r>
        <w:rPr>
          <w:color w:val="231F20"/>
          <w:spacing w:val="-6"/>
        </w:rPr>
        <w:t>приватности </w:t>
      </w:r>
      <w:r>
        <w:rPr>
          <w:color w:val="231F20"/>
        </w:rPr>
        <w:t>учесника</w:t>
      </w:r>
      <w:r>
        <w:rPr>
          <w:color w:val="231F20"/>
          <w:spacing w:val="-14"/>
        </w:rPr>
        <w:t> </w:t>
      </w:r>
      <w:r>
        <w:rPr>
          <w:color w:val="231F20"/>
        </w:rPr>
        <w:t>поступка.</w:t>
      </w:r>
    </w:p>
    <w:p>
      <w:pPr>
        <w:pStyle w:val="BodyText"/>
        <w:spacing w:line="232" w:lineRule="auto"/>
        <w:ind w:right="568"/>
      </w:pPr>
      <w:r>
        <w:rPr>
          <w:color w:val="231F20"/>
          <w:w w:val="90"/>
        </w:rPr>
        <w:t>Председник већа има главну улогу у заказивању и вођењу усмене </w:t>
      </w:r>
      <w:r>
        <w:rPr>
          <w:color w:val="231F20"/>
          <w:spacing w:val="-6"/>
        </w:rPr>
        <w:t>расправе:</w:t>
      </w:r>
      <w:r>
        <w:rPr>
          <w:color w:val="231F20"/>
          <w:spacing w:val="-11"/>
        </w:rPr>
        <w:t> </w:t>
      </w:r>
      <w:r>
        <w:rPr>
          <w:color w:val="231F20"/>
          <w:spacing w:val="-6"/>
        </w:rPr>
        <w:t>он</w:t>
      </w:r>
      <w:r>
        <w:rPr>
          <w:color w:val="231F20"/>
          <w:spacing w:val="-11"/>
        </w:rPr>
        <w:t> </w:t>
      </w:r>
      <w:r>
        <w:rPr>
          <w:color w:val="231F20"/>
          <w:spacing w:val="-6"/>
        </w:rPr>
        <w:t>одређује</w:t>
      </w:r>
      <w:r>
        <w:rPr>
          <w:color w:val="231F20"/>
          <w:spacing w:val="-10"/>
        </w:rPr>
        <w:t> </w:t>
      </w:r>
      <w:r>
        <w:rPr>
          <w:color w:val="231F20"/>
          <w:spacing w:val="-6"/>
        </w:rPr>
        <w:t>дан</w:t>
      </w:r>
      <w:r>
        <w:rPr>
          <w:color w:val="231F20"/>
          <w:spacing w:val="-11"/>
        </w:rPr>
        <w:t> </w:t>
      </w:r>
      <w:r>
        <w:rPr>
          <w:color w:val="231F20"/>
          <w:spacing w:val="-6"/>
        </w:rPr>
        <w:t>расправе,</w:t>
      </w:r>
      <w:r>
        <w:rPr>
          <w:color w:val="231F20"/>
          <w:spacing w:val="-10"/>
        </w:rPr>
        <w:t> </w:t>
      </w:r>
      <w:r>
        <w:rPr>
          <w:color w:val="231F20"/>
          <w:spacing w:val="-6"/>
        </w:rPr>
        <w:t>позива</w:t>
      </w:r>
      <w:r>
        <w:rPr>
          <w:color w:val="231F20"/>
          <w:spacing w:val="-11"/>
        </w:rPr>
        <w:t> </w:t>
      </w:r>
      <w:r>
        <w:rPr>
          <w:color w:val="231F20"/>
          <w:spacing w:val="-6"/>
        </w:rPr>
        <w:t>странке</w:t>
      </w:r>
      <w:r>
        <w:rPr>
          <w:color w:val="231F20"/>
          <w:spacing w:val="-10"/>
        </w:rPr>
        <w:t> </w:t>
      </w:r>
      <w:r>
        <w:rPr>
          <w:color w:val="231F20"/>
          <w:spacing w:val="-6"/>
        </w:rPr>
        <w:t>и</w:t>
      </w:r>
      <w:r>
        <w:rPr>
          <w:color w:val="231F20"/>
          <w:spacing w:val="-11"/>
        </w:rPr>
        <w:t> </w:t>
      </w:r>
      <w:r>
        <w:rPr>
          <w:color w:val="231F20"/>
          <w:spacing w:val="-6"/>
        </w:rPr>
        <w:t>руководи</w:t>
      </w:r>
      <w:r>
        <w:rPr>
          <w:color w:val="231F20"/>
          <w:spacing w:val="-11"/>
        </w:rPr>
        <w:t> </w:t>
      </w:r>
      <w:r>
        <w:rPr>
          <w:color w:val="231F20"/>
          <w:spacing w:val="-6"/>
        </w:rPr>
        <w:t>рас- </w:t>
      </w:r>
      <w:r>
        <w:rPr>
          <w:color w:val="231F20"/>
          <w:w w:val="90"/>
        </w:rPr>
        <w:t>правом. Ако странке изостану, читају се њихови поднесци или се рас- права одлаже или се спор расправља и без њиховог присуства. Најпре се даје реч члану већа – судији известиоцу (члан већа посебно задужен да</w:t>
      </w:r>
      <w:r>
        <w:rPr>
          <w:color w:val="231F20"/>
          <w:spacing w:val="-10"/>
          <w:w w:val="90"/>
        </w:rPr>
        <w:t> </w:t>
      </w:r>
      <w:r>
        <w:rPr>
          <w:color w:val="231F20"/>
          <w:w w:val="90"/>
        </w:rPr>
        <w:t>„проучи“</w:t>
      </w:r>
      <w:r>
        <w:rPr>
          <w:color w:val="231F20"/>
          <w:spacing w:val="-3"/>
          <w:w w:val="90"/>
        </w:rPr>
        <w:t> </w:t>
      </w:r>
      <w:r>
        <w:rPr>
          <w:color w:val="231F20"/>
          <w:w w:val="90"/>
        </w:rPr>
        <w:t>дати предмет), који износи суштину спора и стање у коме </w:t>
      </w:r>
      <w:r>
        <w:rPr>
          <w:color w:val="231F20"/>
          <w:spacing w:val="-8"/>
        </w:rPr>
        <w:t>се спор налази. Потом се даје реч тужиоцу, заступнику туженог и за- интересованим лицима. О расправи се води записник, који потписују </w:t>
      </w:r>
      <w:r>
        <w:rPr>
          <w:color w:val="231F20"/>
        </w:rPr>
        <w:t>председник</w:t>
      </w:r>
      <w:r>
        <w:rPr>
          <w:color w:val="231F20"/>
          <w:spacing w:val="-20"/>
        </w:rPr>
        <w:t> </w:t>
      </w:r>
      <w:r>
        <w:rPr>
          <w:color w:val="231F20"/>
        </w:rPr>
        <w:t>већа</w:t>
      </w:r>
      <w:r>
        <w:rPr>
          <w:color w:val="231F20"/>
          <w:spacing w:val="-20"/>
        </w:rPr>
        <w:t> </w:t>
      </w:r>
      <w:r>
        <w:rPr>
          <w:color w:val="231F20"/>
        </w:rPr>
        <w:t>и</w:t>
      </w:r>
      <w:r>
        <w:rPr>
          <w:color w:val="231F20"/>
          <w:spacing w:val="-20"/>
        </w:rPr>
        <w:t> </w:t>
      </w:r>
      <w:r>
        <w:rPr>
          <w:color w:val="231F20"/>
        </w:rPr>
        <w:t>записничар.</w:t>
      </w:r>
    </w:p>
    <w:p>
      <w:pPr>
        <w:pStyle w:val="BodyText"/>
        <w:spacing w:line="232" w:lineRule="auto"/>
        <w:ind w:right="570"/>
      </w:pPr>
      <w:r>
        <w:rPr>
          <w:color w:val="231F20"/>
          <w:spacing w:val="-8"/>
        </w:rPr>
        <w:t>Спор се решава пресудом која се доноси већином гласова члано- </w:t>
      </w:r>
      <w:r>
        <w:rPr>
          <w:color w:val="231F20"/>
          <w:w w:val="90"/>
        </w:rPr>
        <w:t>ва већа. О већању и гласању води се записник, а чину већања и гласа- ња не могу присуствовати странке. Када је одржана усмена расправа, правило</w:t>
      </w:r>
      <w:r>
        <w:rPr>
          <w:color w:val="231F20"/>
          <w:spacing w:val="-5"/>
          <w:w w:val="90"/>
        </w:rPr>
        <w:t> </w:t>
      </w:r>
      <w:r>
        <w:rPr>
          <w:color w:val="231F20"/>
          <w:w w:val="90"/>
        </w:rPr>
        <w:t>је</w:t>
      </w:r>
      <w:r>
        <w:rPr>
          <w:color w:val="231F20"/>
          <w:spacing w:val="-5"/>
          <w:w w:val="90"/>
        </w:rPr>
        <w:t> </w:t>
      </w:r>
      <w:r>
        <w:rPr>
          <w:color w:val="231F20"/>
          <w:w w:val="90"/>
        </w:rPr>
        <w:t>да</w:t>
      </w:r>
      <w:r>
        <w:rPr>
          <w:color w:val="231F20"/>
          <w:spacing w:val="-5"/>
          <w:w w:val="90"/>
        </w:rPr>
        <w:t> </w:t>
      </w:r>
      <w:r>
        <w:rPr>
          <w:color w:val="231F20"/>
          <w:w w:val="90"/>
        </w:rPr>
        <w:t>се</w:t>
      </w:r>
      <w:r>
        <w:rPr>
          <w:color w:val="231F20"/>
          <w:spacing w:val="-5"/>
          <w:w w:val="90"/>
        </w:rPr>
        <w:t> </w:t>
      </w:r>
      <w:r>
        <w:rPr>
          <w:color w:val="231F20"/>
          <w:w w:val="90"/>
        </w:rPr>
        <w:t>пресуда</w:t>
      </w:r>
      <w:r>
        <w:rPr>
          <w:color w:val="231F20"/>
          <w:spacing w:val="-5"/>
          <w:w w:val="90"/>
        </w:rPr>
        <w:t> </w:t>
      </w:r>
      <w:r>
        <w:rPr>
          <w:color w:val="231F20"/>
          <w:w w:val="90"/>
        </w:rPr>
        <w:t>одмах</w:t>
      </w:r>
      <w:r>
        <w:rPr>
          <w:color w:val="231F20"/>
          <w:spacing w:val="-5"/>
          <w:w w:val="90"/>
        </w:rPr>
        <w:t> </w:t>
      </w:r>
      <w:r>
        <w:rPr>
          <w:color w:val="231F20"/>
          <w:w w:val="90"/>
        </w:rPr>
        <w:t>усмено</w:t>
      </w:r>
      <w:r>
        <w:rPr>
          <w:color w:val="231F20"/>
          <w:spacing w:val="-5"/>
          <w:w w:val="90"/>
        </w:rPr>
        <w:t> </w:t>
      </w:r>
      <w:r>
        <w:rPr>
          <w:color w:val="231F20"/>
          <w:w w:val="90"/>
        </w:rPr>
        <w:t>објави</w:t>
      </w:r>
      <w:r>
        <w:rPr>
          <w:color w:val="231F20"/>
          <w:spacing w:val="-5"/>
          <w:w w:val="90"/>
        </w:rPr>
        <w:t> </w:t>
      </w:r>
      <w:r>
        <w:rPr>
          <w:color w:val="231F20"/>
          <w:w w:val="90"/>
        </w:rPr>
        <w:t>по</w:t>
      </w:r>
      <w:r>
        <w:rPr>
          <w:color w:val="231F20"/>
          <w:spacing w:val="-5"/>
          <w:w w:val="90"/>
        </w:rPr>
        <w:t> </w:t>
      </w:r>
      <w:r>
        <w:rPr>
          <w:color w:val="231F20"/>
          <w:w w:val="90"/>
        </w:rPr>
        <w:t>тој</w:t>
      </w:r>
      <w:r>
        <w:rPr>
          <w:color w:val="231F20"/>
          <w:spacing w:val="-5"/>
          <w:w w:val="90"/>
        </w:rPr>
        <w:t> </w:t>
      </w:r>
      <w:r>
        <w:rPr>
          <w:color w:val="231F20"/>
          <w:w w:val="90"/>
        </w:rPr>
        <w:t>расправи.</w:t>
      </w:r>
      <w:r>
        <w:rPr>
          <w:color w:val="231F20"/>
          <w:spacing w:val="-5"/>
          <w:w w:val="90"/>
        </w:rPr>
        <w:t> </w:t>
      </w:r>
      <w:r>
        <w:rPr>
          <w:color w:val="231F20"/>
          <w:w w:val="90"/>
        </w:rPr>
        <w:t>Када</w:t>
      </w:r>
      <w:r>
        <w:rPr>
          <w:color w:val="231F20"/>
          <w:spacing w:val="-5"/>
          <w:w w:val="90"/>
        </w:rPr>
        <w:t> </w:t>
      </w:r>
      <w:r>
        <w:rPr>
          <w:color w:val="231F20"/>
          <w:w w:val="90"/>
        </w:rPr>
        <w:t>се, </w:t>
      </w:r>
      <w:r>
        <w:rPr>
          <w:color w:val="231F20"/>
          <w:spacing w:val="-8"/>
        </w:rPr>
        <w:t>међутим, ради о сложенијим случајевима, пресуда се доноси најкас- </w:t>
      </w:r>
      <w:r>
        <w:rPr>
          <w:color w:val="231F20"/>
          <w:spacing w:val="-2"/>
        </w:rPr>
        <w:t>није</w:t>
      </w:r>
      <w:r>
        <w:rPr>
          <w:color w:val="231F20"/>
          <w:spacing w:val="-20"/>
        </w:rPr>
        <w:t> </w:t>
      </w:r>
      <w:r>
        <w:rPr>
          <w:color w:val="231F20"/>
          <w:spacing w:val="-2"/>
        </w:rPr>
        <w:t>у</w:t>
      </w:r>
      <w:r>
        <w:rPr>
          <w:color w:val="231F20"/>
          <w:spacing w:val="-20"/>
        </w:rPr>
        <w:t> </w:t>
      </w:r>
      <w:r>
        <w:rPr>
          <w:color w:val="231F20"/>
          <w:spacing w:val="-2"/>
        </w:rPr>
        <w:t>року</w:t>
      </w:r>
      <w:r>
        <w:rPr>
          <w:color w:val="231F20"/>
          <w:spacing w:val="-20"/>
        </w:rPr>
        <w:t> </w:t>
      </w:r>
      <w:r>
        <w:rPr>
          <w:color w:val="231F20"/>
          <w:spacing w:val="-2"/>
        </w:rPr>
        <w:t>од</w:t>
      </w:r>
      <w:r>
        <w:rPr>
          <w:color w:val="231F20"/>
          <w:spacing w:val="-20"/>
        </w:rPr>
        <w:t> </w:t>
      </w:r>
      <w:r>
        <w:rPr>
          <w:color w:val="231F20"/>
          <w:spacing w:val="-2"/>
        </w:rPr>
        <w:t>осам</w:t>
      </w:r>
      <w:r>
        <w:rPr>
          <w:color w:val="231F20"/>
          <w:spacing w:val="-20"/>
        </w:rPr>
        <w:t> </w:t>
      </w:r>
      <w:r>
        <w:rPr>
          <w:color w:val="231F20"/>
          <w:spacing w:val="-2"/>
        </w:rPr>
        <w:t>дана</w:t>
      </w:r>
      <w:r>
        <w:rPr>
          <w:color w:val="231F20"/>
          <w:spacing w:val="-20"/>
        </w:rPr>
        <w:t> </w:t>
      </w:r>
      <w:r>
        <w:rPr>
          <w:color w:val="231F20"/>
          <w:spacing w:val="-2"/>
        </w:rPr>
        <w:t>од</w:t>
      </w:r>
      <w:r>
        <w:rPr>
          <w:color w:val="231F20"/>
          <w:spacing w:val="-20"/>
        </w:rPr>
        <w:t> </w:t>
      </w:r>
      <w:r>
        <w:rPr>
          <w:color w:val="231F20"/>
          <w:spacing w:val="-2"/>
        </w:rPr>
        <w:t>дана</w:t>
      </w:r>
      <w:r>
        <w:rPr>
          <w:color w:val="231F20"/>
          <w:spacing w:val="-20"/>
        </w:rPr>
        <w:t> </w:t>
      </w:r>
      <w:r>
        <w:rPr>
          <w:color w:val="231F20"/>
          <w:spacing w:val="-2"/>
        </w:rPr>
        <w:t>закључења</w:t>
      </w:r>
      <w:r>
        <w:rPr>
          <w:color w:val="231F20"/>
          <w:spacing w:val="-20"/>
        </w:rPr>
        <w:t> </w:t>
      </w:r>
      <w:r>
        <w:rPr>
          <w:color w:val="231F20"/>
          <w:spacing w:val="-2"/>
        </w:rPr>
        <w:t>расправе.</w:t>
      </w:r>
    </w:p>
    <w:p>
      <w:pPr>
        <w:pStyle w:val="BodyText"/>
        <w:spacing w:before="5"/>
        <w:ind w:left="0" w:firstLine="0"/>
        <w:jc w:val="left"/>
        <w:rPr>
          <w:sz w:val="24"/>
        </w:rPr>
      </w:pPr>
    </w:p>
    <w:p>
      <w:pPr>
        <w:pStyle w:val="Heading4"/>
        <w:numPr>
          <w:ilvl w:val="1"/>
          <w:numId w:val="24"/>
        </w:numPr>
        <w:tabs>
          <w:tab w:pos="3635" w:val="left" w:leader="none"/>
        </w:tabs>
        <w:spacing w:line="240" w:lineRule="auto" w:before="0" w:after="0"/>
        <w:ind w:left="3634" w:right="0" w:hanging="382"/>
        <w:jc w:val="left"/>
        <w:rPr>
          <w:i/>
        </w:rPr>
      </w:pPr>
      <w:bookmarkStart w:name="_TOC_250235" w:id="78"/>
      <w:r>
        <w:rPr>
          <w:i/>
          <w:color w:val="231F20"/>
          <w:w w:val="85"/>
        </w:rPr>
        <w:t>Судске</w:t>
      </w:r>
      <w:r>
        <w:rPr>
          <w:i/>
          <w:color w:val="231F20"/>
        </w:rPr>
        <w:t> </w:t>
      </w:r>
      <w:bookmarkEnd w:id="78"/>
      <w:r>
        <w:rPr>
          <w:i/>
          <w:color w:val="231F20"/>
          <w:spacing w:val="-2"/>
        </w:rPr>
        <w:t>одлуке</w:t>
      </w:r>
    </w:p>
    <w:p>
      <w:pPr>
        <w:pStyle w:val="BodyText"/>
        <w:spacing w:line="232" w:lineRule="auto" w:before="164"/>
        <w:ind w:right="571"/>
      </w:pPr>
      <w:r>
        <w:rPr>
          <w:color w:val="231F20"/>
          <w:w w:val="90"/>
        </w:rPr>
        <w:t>У судском спору суд доноси две врсте одлука: пресуде и решења. </w:t>
      </w:r>
      <w:r>
        <w:rPr>
          <w:color w:val="231F20"/>
          <w:spacing w:val="-8"/>
        </w:rPr>
        <w:t>Пресудом се одлучује о предмету управног спора, а решењима упра- </w:t>
      </w:r>
      <w:r>
        <w:rPr>
          <w:color w:val="231F20"/>
        </w:rPr>
        <w:t>вља</w:t>
      </w:r>
      <w:r>
        <w:rPr>
          <w:color w:val="231F20"/>
          <w:spacing w:val="-14"/>
        </w:rPr>
        <w:t> </w:t>
      </w:r>
      <w:r>
        <w:rPr>
          <w:color w:val="231F20"/>
        </w:rPr>
        <w:t>поступком.</w:t>
      </w:r>
    </w:p>
    <w:p>
      <w:pPr>
        <w:pStyle w:val="BodyText"/>
        <w:spacing w:line="232" w:lineRule="auto"/>
        <w:ind w:right="570"/>
      </w:pPr>
      <w:r>
        <w:rPr>
          <w:color w:val="231F20"/>
          <w:spacing w:val="-8"/>
        </w:rPr>
        <w:t>Решењем се тужба одбацује или поступак обуставља, одлаже из- </w:t>
      </w:r>
      <w:r>
        <w:rPr>
          <w:color w:val="231F20"/>
          <w:w w:val="90"/>
        </w:rPr>
        <w:t>вршење решења против ког је поднета тужба и одлучује о понављању </w:t>
      </w:r>
      <w:r>
        <w:rPr>
          <w:color w:val="231F20"/>
          <w:spacing w:val="-2"/>
        </w:rPr>
        <w:t>поступка.</w:t>
      </w:r>
    </w:p>
    <w:p>
      <w:pPr>
        <w:pStyle w:val="BodyText"/>
        <w:spacing w:line="232" w:lineRule="auto"/>
        <w:ind w:right="570"/>
      </w:pPr>
      <w:r>
        <w:rPr>
          <w:color w:val="231F20"/>
          <w:w w:val="90"/>
        </w:rPr>
        <w:t>Пресудом се тужба уважава или одбија као неоснована. Одбија се када суд нађе да је управни акт законит, чиме ће тај акт постати прав- носнажан.</w:t>
      </w:r>
      <w:r>
        <w:rPr>
          <w:color w:val="231F20"/>
          <w:spacing w:val="-10"/>
          <w:w w:val="90"/>
        </w:rPr>
        <w:t> </w:t>
      </w:r>
      <w:r>
        <w:rPr>
          <w:color w:val="231F20"/>
          <w:w w:val="90"/>
        </w:rPr>
        <w:t>Ако</w:t>
      </w:r>
      <w:r>
        <w:rPr>
          <w:color w:val="231F20"/>
          <w:spacing w:val="-10"/>
          <w:w w:val="90"/>
        </w:rPr>
        <w:t> </w:t>
      </w:r>
      <w:r>
        <w:rPr>
          <w:color w:val="231F20"/>
          <w:w w:val="90"/>
        </w:rPr>
        <w:t>се</w:t>
      </w:r>
      <w:r>
        <w:rPr>
          <w:color w:val="231F20"/>
          <w:spacing w:val="-10"/>
          <w:w w:val="90"/>
        </w:rPr>
        <w:t> </w:t>
      </w:r>
      <w:r>
        <w:rPr>
          <w:color w:val="231F20"/>
          <w:w w:val="90"/>
        </w:rPr>
        <w:t>у</w:t>
      </w:r>
      <w:r>
        <w:rPr>
          <w:color w:val="231F20"/>
          <w:spacing w:val="-10"/>
          <w:w w:val="90"/>
        </w:rPr>
        <w:t> </w:t>
      </w:r>
      <w:r>
        <w:rPr>
          <w:color w:val="231F20"/>
          <w:w w:val="90"/>
        </w:rPr>
        <w:t>спору</w:t>
      </w:r>
      <w:r>
        <w:rPr>
          <w:color w:val="231F20"/>
          <w:spacing w:val="-10"/>
          <w:w w:val="90"/>
        </w:rPr>
        <w:t> </w:t>
      </w:r>
      <w:r>
        <w:rPr>
          <w:color w:val="231F20"/>
          <w:w w:val="90"/>
        </w:rPr>
        <w:t>радило</w:t>
      </w:r>
      <w:r>
        <w:rPr>
          <w:color w:val="231F20"/>
          <w:spacing w:val="-10"/>
          <w:w w:val="90"/>
        </w:rPr>
        <w:t> </w:t>
      </w:r>
      <w:r>
        <w:rPr>
          <w:color w:val="231F20"/>
          <w:w w:val="90"/>
        </w:rPr>
        <w:t>о</w:t>
      </w:r>
      <w:r>
        <w:rPr>
          <w:color w:val="231F20"/>
          <w:spacing w:val="-10"/>
          <w:w w:val="90"/>
        </w:rPr>
        <w:t> </w:t>
      </w:r>
      <w:r>
        <w:rPr>
          <w:color w:val="231F20"/>
          <w:w w:val="90"/>
        </w:rPr>
        <w:t>„ћутању</w:t>
      </w:r>
      <w:r>
        <w:rPr>
          <w:color w:val="231F20"/>
          <w:spacing w:val="-10"/>
          <w:w w:val="90"/>
        </w:rPr>
        <w:t> </w:t>
      </w:r>
      <w:r>
        <w:rPr>
          <w:color w:val="231F20"/>
          <w:w w:val="90"/>
        </w:rPr>
        <w:t>управе“</w:t>
      </w:r>
      <w:r>
        <w:rPr>
          <w:color w:val="231F20"/>
          <w:spacing w:val="-10"/>
          <w:w w:val="90"/>
        </w:rPr>
        <w:t> </w:t>
      </w:r>
      <w:r>
        <w:rPr>
          <w:color w:val="231F20"/>
          <w:w w:val="90"/>
        </w:rPr>
        <w:t>и</w:t>
      </w:r>
      <w:r>
        <w:rPr>
          <w:color w:val="231F20"/>
          <w:spacing w:val="-10"/>
          <w:w w:val="90"/>
        </w:rPr>
        <w:t> </w:t>
      </w:r>
      <w:r>
        <w:rPr>
          <w:color w:val="231F20"/>
          <w:w w:val="90"/>
        </w:rPr>
        <w:t>пресуда</w:t>
      </w:r>
      <w:r>
        <w:rPr>
          <w:color w:val="231F20"/>
          <w:spacing w:val="-10"/>
          <w:w w:val="90"/>
        </w:rPr>
        <w:t> </w:t>
      </w:r>
      <w:r>
        <w:rPr>
          <w:color w:val="231F20"/>
          <w:w w:val="90"/>
        </w:rPr>
        <w:t>је</w:t>
      </w:r>
      <w:r>
        <w:rPr>
          <w:color w:val="231F20"/>
          <w:spacing w:val="-10"/>
          <w:w w:val="90"/>
        </w:rPr>
        <w:t> </w:t>
      </w:r>
      <w:r>
        <w:rPr>
          <w:color w:val="231F20"/>
          <w:w w:val="90"/>
        </w:rPr>
        <w:t>одбије- на,</w:t>
      </w:r>
      <w:r>
        <w:rPr>
          <w:color w:val="231F20"/>
          <w:spacing w:val="-1"/>
          <w:w w:val="90"/>
        </w:rPr>
        <w:t> </w:t>
      </w:r>
      <w:r>
        <w:rPr>
          <w:color w:val="231F20"/>
          <w:w w:val="90"/>
        </w:rPr>
        <w:t>њоме</w:t>
      </w:r>
      <w:r>
        <w:rPr>
          <w:color w:val="231F20"/>
          <w:spacing w:val="-1"/>
          <w:w w:val="90"/>
        </w:rPr>
        <w:t> </w:t>
      </w:r>
      <w:r>
        <w:rPr>
          <w:color w:val="231F20"/>
          <w:w w:val="90"/>
        </w:rPr>
        <w:t>се</w:t>
      </w:r>
      <w:r>
        <w:rPr>
          <w:color w:val="231F20"/>
          <w:spacing w:val="-1"/>
          <w:w w:val="90"/>
        </w:rPr>
        <w:t> </w:t>
      </w:r>
      <w:r>
        <w:rPr>
          <w:color w:val="231F20"/>
          <w:w w:val="90"/>
        </w:rPr>
        <w:t>потврђује</w:t>
      </w:r>
      <w:r>
        <w:rPr>
          <w:color w:val="231F20"/>
          <w:spacing w:val="-1"/>
          <w:w w:val="90"/>
        </w:rPr>
        <w:t> </w:t>
      </w:r>
      <w:r>
        <w:rPr>
          <w:color w:val="231F20"/>
          <w:w w:val="90"/>
        </w:rPr>
        <w:t>да</w:t>
      </w:r>
      <w:r>
        <w:rPr>
          <w:color w:val="231F20"/>
          <w:spacing w:val="-1"/>
          <w:w w:val="90"/>
        </w:rPr>
        <w:t> </w:t>
      </w:r>
      <w:r>
        <w:rPr>
          <w:color w:val="231F20"/>
          <w:w w:val="90"/>
        </w:rPr>
        <w:t>орган</w:t>
      </w:r>
      <w:r>
        <w:rPr>
          <w:color w:val="231F20"/>
          <w:spacing w:val="-1"/>
          <w:w w:val="90"/>
        </w:rPr>
        <w:t> </w:t>
      </w:r>
      <w:r>
        <w:rPr>
          <w:color w:val="231F20"/>
          <w:w w:val="90"/>
        </w:rPr>
        <w:t>није</w:t>
      </w:r>
      <w:r>
        <w:rPr>
          <w:color w:val="231F20"/>
          <w:spacing w:val="-1"/>
          <w:w w:val="90"/>
        </w:rPr>
        <w:t> </w:t>
      </w:r>
      <w:r>
        <w:rPr>
          <w:color w:val="231F20"/>
          <w:w w:val="90"/>
        </w:rPr>
        <w:t>требало</w:t>
      </w:r>
      <w:r>
        <w:rPr>
          <w:color w:val="231F20"/>
          <w:spacing w:val="-1"/>
          <w:w w:val="90"/>
        </w:rPr>
        <w:t> </w:t>
      </w:r>
      <w:r>
        <w:rPr>
          <w:color w:val="231F20"/>
          <w:w w:val="90"/>
        </w:rPr>
        <w:t>ни</w:t>
      </w:r>
      <w:r>
        <w:rPr>
          <w:color w:val="231F20"/>
          <w:spacing w:val="-1"/>
          <w:w w:val="90"/>
        </w:rPr>
        <w:t> </w:t>
      </w:r>
      <w:r>
        <w:rPr>
          <w:color w:val="231F20"/>
          <w:w w:val="90"/>
        </w:rPr>
        <w:t>да</w:t>
      </w:r>
      <w:r>
        <w:rPr>
          <w:color w:val="231F20"/>
          <w:spacing w:val="-1"/>
          <w:w w:val="90"/>
        </w:rPr>
        <w:t> </w:t>
      </w:r>
      <w:r>
        <w:rPr>
          <w:color w:val="231F20"/>
          <w:w w:val="90"/>
        </w:rPr>
        <w:t>донесе</w:t>
      </w:r>
      <w:r>
        <w:rPr>
          <w:color w:val="231F20"/>
          <w:spacing w:val="-1"/>
          <w:w w:val="90"/>
        </w:rPr>
        <w:t> </w:t>
      </w:r>
      <w:r>
        <w:rPr>
          <w:color w:val="231F20"/>
          <w:w w:val="90"/>
        </w:rPr>
        <w:t>управни</w:t>
      </w:r>
      <w:r>
        <w:rPr>
          <w:color w:val="231F20"/>
          <w:spacing w:val="-1"/>
          <w:w w:val="90"/>
        </w:rPr>
        <w:t> </w:t>
      </w:r>
      <w:r>
        <w:rPr>
          <w:color w:val="231F20"/>
          <w:w w:val="90"/>
        </w:rPr>
        <w:t>акт, </w:t>
      </w:r>
      <w:r>
        <w:rPr>
          <w:color w:val="231F20"/>
          <w:spacing w:val="-2"/>
        </w:rPr>
        <w:t>односно</w:t>
      </w:r>
      <w:r>
        <w:rPr>
          <w:color w:val="231F20"/>
          <w:spacing w:val="-20"/>
        </w:rPr>
        <w:t> </w:t>
      </w:r>
      <w:r>
        <w:rPr>
          <w:color w:val="231F20"/>
          <w:spacing w:val="-2"/>
        </w:rPr>
        <w:t>да</w:t>
      </w:r>
      <w:r>
        <w:rPr>
          <w:color w:val="231F20"/>
          <w:spacing w:val="-20"/>
        </w:rPr>
        <w:t> </w:t>
      </w:r>
      <w:r>
        <w:rPr>
          <w:color w:val="231F20"/>
          <w:spacing w:val="-2"/>
        </w:rPr>
        <w:t>је</w:t>
      </w:r>
      <w:r>
        <w:rPr>
          <w:color w:val="231F20"/>
          <w:spacing w:val="-20"/>
        </w:rPr>
        <w:t> </w:t>
      </w:r>
      <w:r>
        <w:rPr>
          <w:color w:val="231F20"/>
          <w:spacing w:val="-2"/>
        </w:rPr>
        <w:t>његова</w:t>
      </w:r>
      <w:r>
        <w:rPr>
          <w:color w:val="231F20"/>
          <w:spacing w:val="-20"/>
        </w:rPr>
        <w:t> </w:t>
      </w:r>
      <w:r>
        <w:rPr>
          <w:color w:val="231F20"/>
          <w:spacing w:val="-2"/>
        </w:rPr>
        <w:t>неактивност</w:t>
      </w:r>
      <w:r>
        <w:rPr>
          <w:color w:val="231F20"/>
          <w:spacing w:val="-20"/>
        </w:rPr>
        <w:t> </w:t>
      </w:r>
      <w:r>
        <w:rPr>
          <w:color w:val="231F20"/>
          <w:spacing w:val="-2"/>
        </w:rPr>
        <w:t>била</w:t>
      </w:r>
      <w:r>
        <w:rPr>
          <w:color w:val="231F20"/>
          <w:spacing w:val="-20"/>
        </w:rPr>
        <w:t> </w:t>
      </w:r>
      <w:r>
        <w:rPr>
          <w:color w:val="231F20"/>
          <w:spacing w:val="-2"/>
        </w:rPr>
        <w:t>оправдана.</w:t>
      </w:r>
    </w:p>
    <w:p>
      <w:pPr>
        <w:pStyle w:val="BodyText"/>
        <w:spacing w:line="235" w:lineRule="auto"/>
        <w:ind w:right="569"/>
      </w:pPr>
      <w:r>
        <w:rPr>
          <w:color w:val="231F20"/>
          <w:spacing w:val="-6"/>
        </w:rPr>
        <w:t>Када</w:t>
      </w:r>
      <w:r>
        <w:rPr>
          <w:color w:val="231F20"/>
          <w:spacing w:val="-8"/>
        </w:rPr>
        <w:t> </w:t>
      </w:r>
      <w:r>
        <w:rPr>
          <w:color w:val="231F20"/>
          <w:spacing w:val="-6"/>
        </w:rPr>
        <w:t>се</w:t>
      </w:r>
      <w:r>
        <w:rPr>
          <w:color w:val="231F20"/>
          <w:spacing w:val="-8"/>
        </w:rPr>
        <w:t> </w:t>
      </w:r>
      <w:r>
        <w:rPr>
          <w:color w:val="231F20"/>
          <w:spacing w:val="-6"/>
        </w:rPr>
        <w:t>тужба</w:t>
      </w:r>
      <w:r>
        <w:rPr>
          <w:color w:val="231F20"/>
          <w:spacing w:val="-8"/>
        </w:rPr>
        <w:t> </w:t>
      </w:r>
      <w:r>
        <w:rPr>
          <w:color w:val="231F20"/>
          <w:spacing w:val="-6"/>
        </w:rPr>
        <w:t>уважи,</w:t>
      </w:r>
      <w:r>
        <w:rPr>
          <w:color w:val="231F20"/>
          <w:spacing w:val="-8"/>
        </w:rPr>
        <w:t> </w:t>
      </w:r>
      <w:r>
        <w:rPr>
          <w:color w:val="231F20"/>
          <w:spacing w:val="-6"/>
        </w:rPr>
        <w:t>пресудом</w:t>
      </w:r>
      <w:r>
        <w:rPr>
          <w:color w:val="231F20"/>
          <w:spacing w:val="-8"/>
        </w:rPr>
        <w:t> </w:t>
      </w:r>
      <w:r>
        <w:rPr>
          <w:color w:val="231F20"/>
          <w:spacing w:val="-6"/>
        </w:rPr>
        <w:t>се</w:t>
      </w:r>
      <w:r>
        <w:rPr>
          <w:color w:val="231F20"/>
          <w:spacing w:val="-8"/>
        </w:rPr>
        <w:t> </w:t>
      </w:r>
      <w:r>
        <w:rPr>
          <w:color w:val="231F20"/>
          <w:spacing w:val="-6"/>
        </w:rPr>
        <w:t>оспорено</w:t>
      </w:r>
      <w:r>
        <w:rPr>
          <w:color w:val="231F20"/>
          <w:spacing w:val="-8"/>
        </w:rPr>
        <w:t> </w:t>
      </w:r>
      <w:r>
        <w:rPr>
          <w:color w:val="231F20"/>
          <w:spacing w:val="-6"/>
        </w:rPr>
        <w:t>решење</w:t>
      </w:r>
      <w:r>
        <w:rPr>
          <w:color w:val="231F20"/>
          <w:spacing w:val="-8"/>
        </w:rPr>
        <w:t> </w:t>
      </w:r>
      <w:r>
        <w:rPr>
          <w:color w:val="231F20"/>
          <w:spacing w:val="-6"/>
        </w:rPr>
        <w:t>поништава </w:t>
      </w:r>
      <w:r>
        <w:rPr>
          <w:color w:val="231F20"/>
          <w:spacing w:val="-8"/>
        </w:rPr>
        <w:t>у целини или делимично и предмет враћа доносиоцу акта (спор огра- </w:t>
      </w:r>
      <w:r>
        <w:rPr>
          <w:color w:val="231F20"/>
          <w:w w:val="90"/>
        </w:rPr>
        <w:t>ничене</w:t>
      </w:r>
      <w:r>
        <w:rPr>
          <w:color w:val="231F20"/>
          <w:spacing w:val="14"/>
        </w:rPr>
        <w:t> </w:t>
      </w:r>
      <w:r>
        <w:rPr>
          <w:color w:val="231F20"/>
          <w:w w:val="90"/>
        </w:rPr>
        <w:t>јурисдикције)</w:t>
      </w:r>
      <w:r>
        <w:rPr>
          <w:color w:val="231F20"/>
          <w:spacing w:val="15"/>
        </w:rPr>
        <w:t> </w:t>
      </w:r>
      <w:r>
        <w:rPr>
          <w:color w:val="231F20"/>
          <w:w w:val="90"/>
        </w:rPr>
        <w:t>или</w:t>
      </w:r>
      <w:r>
        <w:rPr>
          <w:color w:val="231F20"/>
          <w:spacing w:val="15"/>
        </w:rPr>
        <w:t> </w:t>
      </w:r>
      <w:r>
        <w:rPr>
          <w:color w:val="231F20"/>
          <w:w w:val="90"/>
        </w:rPr>
        <w:t>суд</w:t>
      </w:r>
      <w:r>
        <w:rPr>
          <w:color w:val="231F20"/>
          <w:spacing w:val="15"/>
        </w:rPr>
        <w:t> </w:t>
      </w:r>
      <w:r>
        <w:rPr>
          <w:color w:val="231F20"/>
          <w:w w:val="90"/>
        </w:rPr>
        <w:t>решава</w:t>
      </w:r>
      <w:r>
        <w:rPr>
          <w:color w:val="231F20"/>
          <w:spacing w:val="14"/>
        </w:rPr>
        <w:t> </w:t>
      </w:r>
      <w:r>
        <w:rPr>
          <w:color w:val="231F20"/>
          <w:w w:val="90"/>
        </w:rPr>
        <w:t>мериторно</w:t>
      </w:r>
      <w:r>
        <w:rPr>
          <w:color w:val="231F20"/>
          <w:spacing w:val="15"/>
        </w:rPr>
        <w:t> </w:t>
      </w:r>
      <w:r>
        <w:rPr>
          <w:color w:val="231F20"/>
          <w:w w:val="90"/>
        </w:rPr>
        <w:t>управну</w:t>
      </w:r>
      <w:r>
        <w:rPr>
          <w:color w:val="231F20"/>
          <w:spacing w:val="15"/>
        </w:rPr>
        <w:t> </w:t>
      </w:r>
      <w:r>
        <w:rPr>
          <w:color w:val="231F20"/>
          <w:w w:val="90"/>
        </w:rPr>
        <w:t>ствар</w:t>
      </w:r>
      <w:r>
        <w:rPr>
          <w:color w:val="231F20"/>
          <w:spacing w:val="15"/>
        </w:rPr>
        <w:t> </w:t>
      </w:r>
      <w:r>
        <w:rPr>
          <w:color w:val="231F20"/>
          <w:spacing w:val="-2"/>
          <w:w w:val="90"/>
        </w:rPr>
        <w:t>(спор</w:t>
      </w:r>
    </w:p>
    <w:p>
      <w:pPr>
        <w:spacing w:after="0" w:line="235" w:lineRule="auto"/>
        <w:sectPr>
          <w:pgSz w:w="9080" w:h="13610"/>
          <w:pgMar w:header="0" w:footer="865" w:top="1000" w:bottom="1060" w:left="440" w:right="560"/>
        </w:sectPr>
      </w:pPr>
    </w:p>
    <w:p>
      <w:pPr>
        <w:pStyle w:val="BodyText"/>
        <w:spacing w:line="237" w:lineRule="auto" w:before="88"/>
        <w:ind w:left="689" w:right="685" w:firstLine="0"/>
        <w:jc w:val="right"/>
      </w:pPr>
      <w:r>
        <w:rPr>
          <w:color w:val="231F20"/>
          <w:w w:val="90"/>
        </w:rPr>
        <w:t>пуне јурисдикције). Ако се предмет враћа доносиоцу акта, пресуда ће садржати:</w:t>
      </w:r>
      <w:r>
        <w:rPr>
          <w:color w:val="231F20"/>
          <w:spacing w:val="6"/>
        </w:rPr>
        <w:t> </w:t>
      </w:r>
      <w:r>
        <w:rPr>
          <w:color w:val="231F20"/>
          <w:w w:val="90"/>
        </w:rPr>
        <w:t>1)</w:t>
      </w:r>
      <w:r>
        <w:rPr>
          <w:color w:val="231F20"/>
          <w:spacing w:val="6"/>
        </w:rPr>
        <w:t> </w:t>
      </w:r>
      <w:r>
        <w:rPr>
          <w:color w:val="231F20"/>
          <w:w w:val="90"/>
        </w:rPr>
        <w:t>изреку</w:t>
      </w:r>
      <w:r>
        <w:rPr>
          <w:color w:val="231F20"/>
          <w:spacing w:val="7"/>
        </w:rPr>
        <w:t> </w:t>
      </w:r>
      <w:r>
        <w:rPr>
          <w:color w:val="231F20"/>
          <w:w w:val="90"/>
        </w:rPr>
        <w:t>о</w:t>
      </w:r>
      <w:r>
        <w:rPr>
          <w:color w:val="231F20"/>
          <w:spacing w:val="6"/>
        </w:rPr>
        <w:t> </w:t>
      </w:r>
      <w:r>
        <w:rPr>
          <w:color w:val="231F20"/>
          <w:w w:val="90"/>
        </w:rPr>
        <w:t>усвајању</w:t>
      </w:r>
      <w:r>
        <w:rPr>
          <w:color w:val="231F20"/>
          <w:spacing w:val="6"/>
        </w:rPr>
        <w:t> </w:t>
      </w:r>
      <w:r>
        <w:rPr>
          <w:color w:val="231F20"/>
          <w:w w:val="90"/>
        </w:rPr>
        <w:t>тужбе</w:t>
      </w:r>
      <w:r>
        <w:rPr>
          <w:color w:val="231F20"/>
          <w:spacing w:val="7"/>
        </w:rPr>
        <w:t> </w:t>
      </w:r>
      <w:r>
        <w:rPr>
          <w:color w:val="231F20"/>
          <w:w w:val="90"/>
        </w:rPr>
        <w:t>и</w:t>
      </w:r>
      <w:r>
        <w:rPr>
          <w:color w:val="231F20"/>
          <w:spacing w:val="6"/>
        </w:rPr>
        <w:t> </w:t>
      </w:r>
      <w:r>
        <w:rPr>
          <w:color w:val="231F20"/>
          <w:w w:val="90"/>
        </w:rPr>
        <w:t>поништавању</w:t>
      </w:r>
      <w:r>
        <w:rPr>
          <w:color w:val="231F20"/>
          <w:spacing w:val="7"/>
        </w:rPr>
        <w:t> </w:t>
      </w:r>
      <w:r>
        <w:rPr>
          <w:color w:val="231F20"/>
          <w:w w:val="90"/>
        </w:rPr>
        <w:t>управног</w:t>
      </w:r>
      <w:r>
        <w:rPr>
          <w:color w:val="231F20"/>
          <w:spacing w:val="6"/>
        </w:rPr>
        <w:t> </w:t>
      </w:r>
      <w:r>
        <w:rPr>
          <w:color w:val="231F20"/>
          <w:w w:val="90"/>
        </w:rPr>
        <w:t>акта</w:t>
      </w:r>
      <w:r>
        <w:rPr>
          <w:color w:val="231F20"/>
          <w:spacing w:val="6"/>
        </w:rPr>
        <w:t> </w:t>
      </w:r>
      <w:r>
        <w:rPr>
          <w:color w:val="231F20"/>
          <w:spacing w:val="-10"/>
          <w:w w:val="90"/>
        </w:rPr>
        <w:t>и</w:t>
      </w:r>
    </w:p>
    <w:p>
      <w:pPr>
        <w:pStyle w:val="BodyText"/>
        <w:spacing w:line="237" w:lineRule="auto"/>
        <w:ind w:left="689" w:right="681" w:firstLine="0"/>
        <w:jc w:val="right"/>
      </w:pPr>
      <w:r>
        <w:rPr>
          <w:color w:val="231F20"/>
          <w:spacing w:val="-6"/>
        </w:rPr>
        <w:t>2)</w:t>
      </w:r>
      <w:r>
        <w:rPr>
          <w:color w:val="231F20"/>
          <w:spacing w:val="-16"/>
        </w:rPr>
        <w:t> </w:t>
      </w:r>
      <w:r>
        <w:rPr>
          <w:color w:val="231F20"/>
          <w:spacing w:val="-6"/>
        </w:rPr>
        <w:t>налог</w:t>
      </w:r>
      <w:r>
        <w:rPr>
          <w:color w:val="231F20"/>
          <w:spacing w:val="-14"/>
        </w:rPr>
        <w:t> </w:t>
      </w:r>
      <w:r>
        <w:rPr>
          <w:color w:val="231F20"/>
          <w:spacing w:val="-6"/>
        </w:rPr>
        <w:t>органу</w:t>
      </w:r>
      <w:r>
        <w:rPr>
          <w:color w:val="231F20"/>
          <w:spacing w:val="-14"/>
        </w:rPr>
        <w:t> </w:t>
      </w:r>
      <w:r>
        <w:rPr>
          <w:color w:val="231F20"/>
          <w:spacing w:val="-6"/>
        </w:rPr>
        <w:t>да</w:t>
      </w:r>
      <w:r>
        <w:rPr>
          <w:color w:val="231F20"/>
          <w:spacing w:val="-14"/>
        </w:rPr>
        <w:t> </w:t>
      </w:r>
      <w:r>
        <w:rPr>
          <w:color w:val="231F20"/>
          <w:spacing w:val="-6"/>
        </w:rPr>
        <w:t>донесе</w:t>
      </w:r>
      <w:r>
        <w:rPr>
          <w:color w:val="231F20"/>
          <w:spacing w:val="-14"/>
        </w:rPr>
        <w:t> </w:t>
      </w:r>
      <w:r>
        <w:rPr>
          <w:color w:val="231F20"/>
          <w:spacing w:val="-6"/>
        </w:rPr>
        <w:t>нови</w:t>
      </w:r>
      <w:r>
        <w:rPr>
          <w:color w:val="231F20"/>
          <w:spacing w:val="-14"/>
        </w:rPr>
        <w:t> </w:t>
      </w:r>
      <w:r>
        <w:rPr>
          <w:color w:val="231F20"/>
          <w:spacing w:val="-6"/>
        </w:rPr>
        <w:t>акт</w:t>
      </w:r>
      <w:r>
        <w:rPr>
          <w:color w:val="231F20"/>
          <w:spacing w:val="-14"/>
        </w:rPr>
        <w:t> </w:t>
      </w:r>
      <w:r>
        <w:rPr>
          <w:color w:val="231F20"/>
          <w:spacing w:val="-6"/>
        </w:rPr>
        <w:t>у</w:t>
      </w:r>
      <w:r>
        <w:rPr>
          <w:color w:val="231F20"/>
          <w:spacing w:val="-14"/>
        </w:rPr>
        <w:t> </w:t>
      </w:r>
      <w:r>
        <w:rPr>
          <w:color w:val="231F20"/>
          <w:spacing w:val="-6"/>
        </w:rPr>
        <w:t>складу</w:t>
      </w:r>
      <w:r>
        <w:rPr>
          <w:color w:val="231F20"/>
          <w:spacing w:val="-14"/>
        </w:rPr>
        <w:t> </w:t>
      </w:r>
      <w:r>
        <w:rPr>
          <w:color w:val="231F20"/>
          <w:spacing w:val="-6"/>
        </w:rPr>
        <w:t>са</w:t>
      </w:r>
      <w:r>
        <w:rPr>
          <w:color w:val="231F20"/>
          <w:spacing w:val="-14"/>
        </w:rPr>
        <w:t> </w:t>
      </w:r>
      <w:r>
        <w:rPr>
          <w:color w:val="231F20"/>
          <w:spacing w:val="-6"/>
        </w:rPr>
        <w:t>схватањем</w:t>
      </w:r>
      <w:r>
        <w:rPr>
          <w:color w:val="231F20"/>
          <w:spacing w:val="-14"/>
        </w:rPr>
        <w:t> </w:t>
      </w:r>
      <w:r>
        <w:rPr>
          <w:color w:val="231F20"/>
          <w:spacing w:val="-6"/>
        </w:rPr>
        <w:t>суда,</w:t>
      </w:r>
      <w:r>
        <w:rPr>
          <w:color w:val="231F20"/>
          <w:spacing w:val="-14"/>
        </w:rPr>
        <w:t> </w:t>
      </w:r>
      <w:r>
        <w:rPr>
          <w:color w:val="231F20"/>
          <w:spacing w:val="-6"/>
        </w:rPr>
        <w:t>осим </w:t>
      </w:r>
      <w:r>
        <w:rPr>
          <w:color w:val="231F20"/>
          <w:w w:val="90"/>
        </w:rPr>
        <w:t>ако доношење таквог акта није потребно. Ако је, пак, пресудом реше- на и управна ствар, пресуда ће садржати: 1) изреку о усвајању тужбе и </w:t>
      </w:r>
      <w:r>
        <w:rPr>
          <w:color w:val="231F20"/>
          <w:spacing w:val="-6"/>
        </w:rPr>
        <w:t>поништавању</w:t>
      </w:r>
      <w:r>
        <w:rPr>
          <w:color w:val="231F20"/>
          <w:spacing w:val="-22"/>
        </w:rPr>
        <w:t> </w:t>
      </w:r>
      <w:r>
        <w:rPr>
          <w:color w:val="231F20"/>
          <w:spacing w:val="-6"/>
        </w:rPr>
        <w:t>управног</w:t>
      </w:r>
      <w:r>
        <w:rPr>
          <w:color w:val="231F20"/>
          <w:spacing w:val="-21"/>
        </w:rPr>
        <w:t> </w:t>
      </w:r>
      <w:r>
        <w:rPr>
          <w:color w:val="231F20"/>
          <w:spacing w:val="-6"/>
        </w:rPr>
        <w:t>акта</w:t>
      </w:r>
      <w:r>
        <w:rPr>
          <w:color w:val="231F20"/>
          <w:spacing w:val="-22"/>
        </w:rPr>
        <w:t> </w:t>
      </w:r>
      <w:r>
        <w:rPr>
          <w:color w:val="231F20"/>
          <w:spacing w:val="-6"/>
        </w:rPr>
        <w:t>и</w:t>
      </w:r>
      <w:r>
        <w:rPr>
          <w:color w:val="231F20"/>
          <w:spacing w:val="-21"/>
        </w:rPr>
        <w:t> </w:t>
      </w:r>
      <w:r>
        <w:rPr>
          <w:color w:val="231F20"/>
          <w:spacing w:val="-6"/>
        </w:rPr>
        <w:t>2)</w:t>
      </w:r>
      <w:r>
        <w:rPr>
          <w:color w:val="231F20"/>
          <w:spacing w:val="-21"/>
        </w:rPr>
        <w:t> </w:t>
      </w:r>
      <w:r>
        <w:rPr>
          <w:color w:val="231F20"/>
          <w:spacing w:val="-6"/>
        </w:rPr>
        <w:t>мериторну</w:t>
      </w:r>
      <w:r>
        <w:rPr>
          <w:color w:val="231F20"/>
          <w:spacing w:val="-22"/>
        </w:rPr>
        <w:t> </w:t>
      </w:r>
      <w:r>
        <w:rPr>
          <w:color w:val="231F20"/>
          <w:spacing w:val="-6"/>
        </w:rPr>
        <w:t>одлуку</w:t>
      </w:r>
      <w:r>
        <w:rPr>
          <w:color w:val="231F20"/>
          <w:spacing w:val="-21"/>
        </w:rPr>
        <w:t> </w:t>
      </w:r>
      <w:r>
        <w:rPr>
          <w:color w:val="231F20"/>
          <w:spacing w:val="-6"/>
        </w:rPr>
        <w:t>о</w:t>
      </w:r>
      <w:r>
        <w:rPr>
          <w:color w:val="231F20"/>
          <w:spacing w:val="-21"/>
        </w:rPr>
        <w:t> </w:t>
      </w:r>
      <w:r>
        <w:rPr>
          <w:color w:val="231F20"/>
          <w:spacing w:val="-6"/>
        </w:rPr>
        <w:t>управној</w:t>
      </w:r>
      <w:r>
        <w:rPr>
          <w:color w:val="231F20"/>
          <w:spacing w:val="-22"/>
        </w:rPr>
        <w:t> </w:t>
      </w:r>
      <w:r>
        <w:rPr>
          <w:color w:val="231F20"/>
          <w:spacing w:val="-6"/>
        </w:rPr>
        <w:t>ствари.</w:t>
      </w:r>
    </w:p>
    <w:p>
      <w:pPr>
        <w:pStyle w:val="BodyText"/>
        <w:spacing w:line="237" w:lineRule="auto"/>
        <w:ind w:left="693" w:right="682"/>
      </w:pPr>
      <w:r>
        <w:rPr>
          <w:color w:val="231F20"/>
          <w:w w:val="90"/>
        </w:rPr>
        <w:t>Пресудом о усвајању тужбе у спору због„ћутања управе“ утврђује </w:t>
      </w:r>
      <w:r>
        <w:rPr>
          <w:color w:val="231F20"/>
          <w:spacing w:val="-8"/>
        </w:rPr>
        <w:t>се</w:t>
      </w:r>
      <w:r>
        <w:rPr>
          <w:color w:val="231F20"/>
          <w:spacing w:val="-9"/>
        </w:rPr>
        <w:t> </w:t>
      </w:r>
      <w:r>
        <w:rPr>
          <w:color w:val="231F20"/>
          <w:spacing w:val="-8"/>
        </w:rPr>
        <w:t>(1)</w:t>
      </w:r>
      <w:r>
        <w:rPr>
          <w:color w:val="231F20"/>
          <w:spacing w:val="-9"/>
        </w:rPr>
        <w:t> </w:t>
      </w:r>
      <w:r>
        <w:rPr>
          <w:color w:val="231F20"/>
          <w:spacing w:val="-8"/>
        </w:rPr>
        <w:t>да је</w:t>
      </w:r>
      <w:r>
        <w:rPr>
          <w:color w:val="231F20"/>
          <w:spacing w:val="-9"/>
        </w:rPr>
        <w:t> </w:t>
      </w:r>
      <w:r>
        <w:rPr>
          <w:color w:val="231F20"/>
          <w:spacing w:val="-8"/>
        </w:rPr>
        <w:t>тужба основана</w:t>
      </w:r>
      <w:r>
        <w:rPr>
          <w:color w:val="231F20"/>
          <w:spacing w:val="-9"/>
        </w:rPr>
        <w:t> </w:t>
      </w:r>
      <w:r>
        <w:rPr>
          <w:color w:val="231F20"/>
          <w:spacing w:val="-8"/>
        </w:rPr>
        <w:t>и (2)</w:t>
      </w:r>
      <w:r>
        <w:rPr>
          <w:color w:val="231F20"/>
          <w:spacing w:val="-9"/>
        </w:rPr>
        <w:t> </w:t>
      </w:r>
      <w:r>
        <w:rPr>
          <w:color w:val="231F20"/>
          <w:spacing w:val="-8"/>
        </w:rPr>
        <w:t>налаже</w:t>
      </w:r>
      <w:r>
        <w:rPr>
          <w:color w:val="231F20"/>
          <w:spacing w:val="-9"/>
        </w:rPr>
        <w:t> </w:t>
      </w:r>
      <w:r>
        <w:rPr>
          <w:color w:val="231F20"/>
          <w:spacing w:val="-8"/>
        </w:rPr>
        <w:t>се органу</w:t>
      </w:r>
      <w:r>
        <w:rPr>
          <w:color w:val="231F20"/>
          <w:spacing w:val="-9"/>
        </w:rPr>
        <w:t> </w:t>
      </w:r>
      <w:r>
        <w:rPr>
          <w:color w:val="231F20"/>
          <w:spacing w:val="-8"/>
        </w:rPr>
        <w:t>да изда</w:t>
      </w:r>
      <w:r>
        <w:rPr>
          <w:color w:val="231F20"/>
          <w:spacing w:val="-9"/>
        </w:rPr>
        <w:t> </w:t>
      </w:r>
      <w:r>
        <w:rPr>
          <w:color w:val="231F20"/>
          <w:spacing w:val="-8"/>
        </w:rPr>
        <w:t>решење по </w:t>
      </w:r>
      <w:r>
        <w:rPr>
          <w:color w:val="231F20"/>
        </w:rPr>
        <w:t>захтеву</w:t>
      </w:r>
      <w:r>
        <w:rPr>
          <w:color w:val="231F20"/>
          <w:spacing w:val="-14"/>
        </w:rPr>
        <w:t> </w:t>
      </w:r>
      <w:r>
        <w:rPr>
          <w:color w:val="231F20"/>
        </w:rPr>
        <w:t>странке.</w:t>
      </w:r>
    </w:p>
    <w:p>
      <w:pPr>
        <w:pStyle w:val="BodyText"/>
        <w:spacing w:line="237" w:lineRule="auto"/>
        <w:ind w:left="693" w:right="679"/>
      </w:pPr>
      <w:r>
        <w:rPr>
          <w:color w:val="231F20"/>
          <w:w w:val="90"/>
        </w:rPr>
        <w:t>Делови пресуде и решења су исти: означење суда, имена и прези- мена председника, чланова већа и записничара, означење странака и </w:t>
      </w:r>
      <w:r>
        <w:rPr>
          <w:color w:val="231F20"/>
          <w:spacing w:val="-6"/>
        </w:rPr>
        <w:t>њихових</w:t>
      </w:r>
      <w:r>
        <w:rPr>
          <w:color w:val="231F20"/>
          <w:spacing w:val="-9"/>
        </w:rPr>
        <w:t> </w:t>
      </w:r>
      <w:r>
        <w:rPr>
          <w:color w:val="231F20"/>
          <w:spacing w:val="-6"/>
        </w:rPr>
        <w:t>заступника,</w:t>
      </w:r>
      <w:r>
        <w:rPr>
          <w:color w:val="231F20"/>
          <w:spacing w:val="-9"/>
        </w:rPr>
        <w:t> </w:t>
      </w:r>
      <w:r>
        <w:rPr>
          <w:color w:val="231F20"/>
          <w:spacing w:val="-6"/>
        </w:rPr>
        <w:t>предмет</w:t>
      </w:r>
      <w:r>
        <w:rPr>
          <w:color w:val="231F20"/>
          <w:spacing w:val="-9"/>
        </w:rPr>
        <w:t> </w:t>
      </w:r>
      <w:r>
        <w:rPr>
          <w:color w:val="231F20"/>
          <w:spacing w:val="-6"/>
        </w:rPr>
        <w:t>спора,</w:t>
      </w:r>
      <w:r>
        <w:rPr>
          <w:color w:val="231F20"/>
          <w:spacing w:val="-9"/>
        </w:rPr>
        <w:t> </w:t>
      </w:r>
      <w:r>
        <w:rPr>
          <w:color w:val="231F20"/>
          <w:spacing w:val="-6"/>
        </w:rPr>
        <w:t>дан</w:t>
      </w:r>
      <w:r>
        <w:rPr>
          <w:color w:val="231F20"/>
          <w:spacing w:val="-9"/>
        </w:rPr>
        <w:t> </w:t>
      </w:r>
      <w:r>
        <w:rPr>
          <w:color w:val="231F20"/>
          <w:spacing w:val="-6"/>
        </w:rPr>
        <w:t>доношења</w:t>
      </w:r>
      <w:r>
        <w:rPr>
          <w:color w:val="231F20"/>
          <w:spacing w:val="-9"/>
        </w:rPr>
        <w:t> </w:t>
      </w:r>
      <w:r>
        <w:rPr>
          <w:color w:val="231F20"/>
          <w:spacing w:val="-6"/>
        </w:rPr>
        <w:t>и</w:t>
      </w:r>
      <w:r>
        <w:rPr>
          <w:color w:val="231F20"/>
          <w:spacing w:val="-9"/>
        </w:rPr>
        <w:t> </w:t>
      </w:r>
      <w:r>
        <w:rPr>
          <w:color w:val="231F20"/>
          <w:spacing w:val="-6"/>
        </w:rPr>
        <w:t>објављивања, </w:t>
      </w:r>
      <w:r>
        <w:rPr>
          <w:color w:val="231F20"/>
          <w:w w:val="90"/>
        </w:rPr>
        <w:t>диспозитив, образложење и поука о правном средству. Оригинале пот- </w:t>
      </w:r>
      <w:r>
        <w:rPr>
          <w:color w:val="231F20"/>
          <w:spacing w:val="-4"/>
        </w:rPr>
        <w:t>писују</w:t>
      </w:r>
      <w:r>
        <w:rPr>
          <w:color w:val="231F20"/>
          <w:spacing w:val="-13"/>
        </w:rPr>
        <w:t> </w:t>
      </w:r>
      <w:r>
        <w:rPr>
          <w:color w:val="231F20"/>
          <w:spacing w:val="-4"/>
        </w:rPr>
        <w:t>председник</w:t>
      </w:r>
      <w:r>
        <w:rPr>
          <w:color w:val="231F20"/>
          <w:spacing w:val="-13"/>
        </w:rPr>
        <w:t> </w:t>
      </w:r>
      <w:r>
        <w:rPr>
          <w:color w:val="231F20"/>
          <w:spacing w:val="-4"/>
        </w:rPr>
        <w:t>већа</w:t>
      </w:r>
      <w:r>
        <w:rPr>
          <w:color w:val="231F20"/>
          <w:spacing w:val="-12"/>
        </w:rPr>
        <w:t> </w:t>
      </w:r>
      <w:r>
        <w:rPr>
          <w:color w:val="231F20"/>
          <w:spacing w:val="-4"/>
        </w:rPr>
        <w:t>и</w:t>
      </w:r>
      <w:r>
        <w:rPr>
          <w:color w:val="231F20"/>
          <w:spacing w:val="-13"/>
        </w:rPr>
        <w:t> </w:t>
      </w:r>
      <w:r>
        <w:rPr>
          <w:color w:val="231F20"/>
          <w:spacing w:val="-4"/>
        </w:rPr>
        <w:t>записничар,</w:t>
      </w:r>
      <w:r>
        <w:rPr>
          <w:color w:val="231F20"/>
          <w:spacing w:val="-12"/>
        </w:rPr>
        <w:t> </w:t>
      </w:r>
      <w:r>
        <w:rPr>
          <w:color w:val="231F20"/>
          <w:spacing w:val="-4"/>
        </w:rPr>
        <w:t>а</w:t>
      </w:r>
      <w:r>
        <w:rPr>
          <w:color w:val="231F20"/>
          <w:spacing w:val="-13"/>
        </w:rPr>
        <w:t> </w:t>
      </w:r>
      <w:r>
        <w:rPr>
          <w:color w:val="231F20"/>
          <w:spacing w:val="-4"/>
        </w:rPr>
        <w:t>странкама</w:t>
      </w:r>
      <w:r>
        <w:rPr>
          <w:color w:val="231F20"/>
          <w:spacing w:val="-12"/>
        </w:rPr>
        <w:t> </w:t>
      </w:r>
      <w:r>
        <w:rPr>
          <w:color w:val="231F20"/>
          <w:spacing w:val="-4"/>
        </w:rPr>
        <w:t>се</w:t>
      </w:r>
      <w:r>
        <w:rPr>
          <w:color w:val="231F20"/>
          <w:spacing w:val="-13"/>
        </w:rPr>
        <w:t> </w:t>
      </w:r>
      <w:r>
        <w:rPr>
          <w:color w:val="231F20"/>
          <w:spacing w:val="-4"/>
        </w:rPr>
        <w:t>пресуда</w:t>
      </w:r>
      <w:r>
        <w:rPr>
          <w:color w:val="231F20"/>
          <w:spacing w:val="-13"/>
        </w:rPr>
        <w:t> </w:t>
      </w:r>
      <w:r>
        <w:rPr>
          <w:color w:val="231F20"/>
          <w:spacing w:val="-4"/>
        </w:rPr>
        <w:t>и</w:t>
      </w:r>
      <w:r>
        <w:rPr>
          <w:color w:val="231F20"/>
          <w:spacing w:val="-12"/>
        </w:rPr>
        <w:t> </w:t>
      </w:r>
      <w:r>
        <w:rPr>
          <w:color w:val="231F20"/>
          <w:spacing w:val="-4"/>
        </w:rPr>
        <w:t>ре- </w:t>
      </w:r>
      <w:r>
        <w:rPr>
          <w:color w:val="231F20"/>
        </w:rPr>
        <w:t>шење</w:t>
      </w:r>
      <w:r>
        <w:rPr>
          <w:color w:val="231F20"/>
          <w:spacing w:val="-20"/>
        </w:rPr>
        <w:t> </w:t>
      </w:r>
      <w:r>
        <w:rPr>
          <w:color w:val="231F20"/>
        </w:rPr>
        <w:t>издају</w:t>
      </w:r>
      <w:r>
        <w:rPr>
          <w:color w:val="231F20"/>
          <w:spacing w:val="-20"/>
        </w:rPr>
        <w:t> </w:t>
      </w:r>
      <w:r>
        <w:rPr>
          <w:color w:val="231F20"/>
        </w:rPr>
        <w:t>у</w:t>
      </w:r>
      <w:r>
        <w:rPr>
          <w:color w:val="231F20"/>
          <w:spacing w:val="-20"/>
        </w:rPr>
        <w:t> </w:t>
      </w:r>
      <w:r>
        <w:rPr>
          <w:color w:val="231F20"/>
        </w:rPr>
        <w:t>овереном</w:t>
      </w:r>
      <w:r>
        <w:rPr>
          <w:color w:val="231F20"/>
          <w:spacing w:val="-20"/>
        </w:rPr>
        <w:t> </w:t>
      </w:r>
      <w:r>
        <w:rPr>
          <w:color w:val="231F20"/>
        </w:rPr>
        <w:t>препису.</w:t>
      </w:r>
    </w:p>
    <w:p>
      <w:pPr>
        <w:pStyle w:val="BodyText"/>
        <w:spacing w:before="2"/>
        <w:ind w:left="0" w:firstLine="0"/>
        <w:jc w:val="left"/>
        <w:rPr>
          <w:sz w:val="29"/>
        </w:rPr>
      </w:pPr>
    </w:p>
    <w:p>
      <w:pPr>
        <w:pStyle w:val="Heading1"/>
        <w:numPr>
          <w:ilvl w:val="0"/>
          <w:numId w:val="24"/>
        </w:numPr>
        <w:tabs>
          <w:tab w:pos="2705" w:val="left" w:leader="none"/>
        </w:tabs>
        <w:spacing w:line="240" w:lineRule="auto" w:before="0" w:after="0"/>
        <w:ind w:left="2704" w:right="0" w:hanging="236"/>
        <w:jc w:val="left"/>
      </w:pPr>
      <w:bookmarkStart w:name="_TOC_250234" w:id="79"/>
      <w:r>
        <w:rPr>
          <w:color w:val="231F20"/>
        </w:rPr>
        <w:t>Ванредна</w:t>
      </w:r>
      <w:r>
        <w:rPr>
          <w:color w:val="231F20"/>
          <w:spacing w:val="20"/>
        </w:rPr>
        <w:t> </w:t>
      </w:r>
      <w:r>
        <w:rPr>
          <w:color w:val="231F20"/>
        </w:rPr>
        <w:t>правна</w:t>
      </w:r>
      <w:r>
        <w:rPr>
          <w:color w:val="231F20"/>
          <w:spacing w:val="20"/>
        </w:rPr>
        <w:t> </w:t>
      </w:r>
      <w:bookmarkEnd w:id="79"/>
      <w:r>
        <w:rPr>
          <w:color w:val="231F20"/>
          <w:spacing w:val="-2"/>
        </w:rPr>
        <w:t>средства</w:t>
      </w:r>
    </w:p>
    <w:p>
      <w:pPr>
        <w:pStyle w:val="BodyText"/>
        <w:spacing w:line="237" w:lineRule="auto" w:before="154"/>
        <w:ind w:left="693" w:right="680"/>
      </w:pPr>
      <w:r>
        <w:rPr>
          <w:color w:val="231F20"/>
          <w:spacing w:val="-6"/>
        </w:rPr>
        <w:t>Пресуда у управном спору је правноснажна (пошто се спор води </w:t>
      </w:r>
      <w:r>
        <w:rPr>
          <w:color w:val="231F20"/>
          <w:w w:val="90"/>
        </w:rPr>
        <w:t>као једностепен) и против ње нема могућности коришћења жалбе, али се могу користити два друга правна средства која имају карактер ван- редних правних средстава. То су захтев за преиспитивање судске од- луке (о коме одлучује Врховни суд) и понављање поступка (које је мо- </w:t>
      </w:r>
      <w:r>
        <w:rPr>
          <w:color w:val="231F20"/>
        </w:rPr>
        <w:t>гуће</w:t>
      </w:r>
      <w:r>
        <w:rPr>
          <w:color w:val="231F20"/>
          <w:spacing w:val="-20"/>
        </w:rPr>
        <w:t> </w:t>
      </w:r>
      <w:r>
        <w:rPr>
          <w:color w:val="231F20"/>
        </w:rPr>
        <w:t>пред</w:t>
      </w:r>
      <w:r>
        <w:rPr>
          <w:color w:val="231F20"/>
          <w:spacing w:val="-20"/>
        </w:rPr>
        <w:t> </w:t>
      </w:r>
      <w:r>
        <w:rPr>
          <w:color w:val="231F20"/>
        </w:rPr>
        <w:t>Управним</w:t>
      </w:r>
      <w:r>
        <w:rPr>
          <w:color w:val="231F20"/>
          <w:spacing w:val="-20"/>
        </w:rPr>
        <w:t> </w:t>
      </w:r>
      <w:r>
        <w:rPr>
          <w:color w:val="231F20"/>
        </w:rPr>
        <w:t>судом).</w:t>
      </w:r>
    </w:p>
    <w:p>
      <w:pPr>
        <w:pStyle w:val="BodyText"/>
        <w:spacing w:line="237" w:lineRule="auto"/>
        <w:ind w:left="693" w:right="682"/>
      </w:pPr>
      <w:r>
        <w:rPr>
          <w:i/>
          <w:color w:val="231F20"/>
          <w:w w:val="90"/>
        </w:rPr>
        <w:t>Захтев</w:t>
      </w:r>
      <w:r>
        <w:rPr>
          <w:i/>
          <w:color w:val="231F20"/>
          <w:spacing w:val="-10"/>
          <w:w w:val="90"/>
        </w:rPr>
        <w:t> </w:t>
      </w:r>
      <w:r>
        <w:rPr>
          <w:i/>
          <w:color w:val="231F20"/>
          <w:w w:val="90"/>
        </w:rPr>
        <w:t>за</w:t>
      </w:r>
      <w:r>
        <w:rPr>
          <w:i/>
          <w:color w:val="231F20"/>
          <w:spacing w:val="-10"/>
          <w:w w:val="90"/>
        </w:rPr>
        <w:t> </w:t>
      </w:r>
      <w:r>
        <w:rPr>
          <w:i/>
          <w:color w:val="231F20"/>
          <w:w w:val="90"/>
        </w:rPr>
        <w:t>преиспитивање</w:t>
      </w:r>
      <w:r>
        <w:rPr>
          <w:i/>
          <w:color w:val="231F20"/>
          <w:spacing w:val="-10"/>
          <w:w w:val="90"/>
        </w:rPr>
        <w:t> </w:t>
      </w:r>
      <w:r>
        <w:rPr>
          <w:i/>
          <w:color w:val="231F20"/>
          <w:w w:val="90"/>
        </w:rPr>
        <w:t>судске</w:t>
      </w:r>
      <w:r>
        <w:rPr>
          <w:i/>
          <w:color w:val="231F20"/>
          <w:spacing w:val="-10"/>
          <w:w w:val="90"/>
        </w:rPr>
        <w:t> </w:t>
      </w:r>
      <w:r>
        <w:rPr>
          <w:i/>
          <w:color w:val="231F20"/>
          <w:w w:val="90"/>
        </w:rPr>
        <w:t>одлуке</w:t>
      </w:r>
      <w:r>
        <w:rPr>
          <w:i/>
          <w:color w:val="231F20"/>
          <w:spacing w:val="-3"/>
          <w:w w:val="90"/>
        </w:rPr>
        <w:t> </w:t>
      </w:r>
      <w:r>
        <w:rPr>
          <w:color w:val="231F20"/>
          <w:w w:val="90"/>
        </w:rPr>
        <w:t>коју</w:t>
      </w:r>
      <w:r>
        <w:rPr>
          <w:color w:val="231F20"/>
          <w:spacing w:val="-2"/>
          <w:w w:val="90"/>
        </w:rPr>
        <w:t> </w:t>
      </w:r>
      <w:r>
        <w:rPr>
          <w:color w:val="231F20"/>
          <w:w w:val="90"/>
        </w:rPr>
        <w:t>је</w:t>
      </w:r>
      <w:r>
        <w:rPr>
          <w:color w:val="231F20"/>
          <w:spacing w:val="-2"/>
          <w:w w:val="90"/>
        </w:rPr>
        <w:t> </w:t>
      </w:r>
      <w:r>
        <w:rPr>
          <w:color w:val="231F20"/>
          <w:w w:val="90"/>
        </w:rPr>
        <w:t>донео</w:t>
      </w:r>
      <w:r>
        <w:rPr>
          <w:color w:val="231F20"/>
          <w:spacing w:val="-2"/>
          <w:w w:val="90"/>
        </w:rPr>
        <w:t> </w:t>
      </w:r>
      <w:r>
        <w:rPr>
          <w:color w:val="231F20"/>
          <w:w w:val="90"/>
        </w:rPr>
        <w:t>Управни</w:t>
      </w:r>
      <w:r>
        <w:rPr>
          <w:color w:val="231F20"/>
          <w:spacing w:val="-2"/>
          <w:w w:val="90"/>
        </w:rPr>
        <w:t> </w:t>
      </w:r>
      <w:r>
        <w:rPr>
          <w:color w:val="231F20"/>
          <w:w w:val="90"/>
        </w:rPr>
        <w:t>суд </w:t>
      </w:r>
      <w:r>
        <w:rPr>
          <w:color w:val="231F20"/>
          <w:spacing w:val="-6"/>
        </w:rPr>
        <w:t>могу поднети странка из управног спора и јавни тужилац, а подноси </w:t>
      </w:r>
      <w:r>
        <w:rPr>
          <w:color w:val="231F20"/>
          <w:w w:val="90"/>
        </w:rPr>
        <w:t>се Врховном суду. Може се поднети у следећа три случаја: 1) кад је то </w:t>
      </w:r>
      <w:r>
        <w:rPr>
          <w:color w:val="231F20"/>
          <w:spacing w:val="-6"/>
        </w:rPr>
        <w:t>предвиђено</w:t>
      </w:r>
      <w:r>
        <w:rPr>
          <w:color w:val="231F20"/>
          <w:spacing w:val="-9"/>
        </w:rPr>
        <w:t> </w:t>
      </w:r>
      <w:r>
        <w:rPr>
          <w:color w:val="231F20"/>
          <w:spacing w:val="-6"/>
        </w:rPr>
        <w:t>законом;</w:t>
      </w:r>
      <w:r>
        <w:rPr>
          <w:color w:val="231F20"/>
          <w:spacing w:val="-9"/>
        </w:rPr>
        <w:t> </w:t>
      </w:r>
      <w:r>
        <w:rPr>
          <w:color w:val="231F20"/>
          <w:spacing w:val="-6"/>
        </w:rPr>
        <w:t>2)</w:t>
      </w:r>
      <w:r>
        <w:rPr>
          <w:color w:val="231F20"/>
          <w:spacing w:val="-9"/>
        </w:rPr>
        <w:t> </w:t>
      </w:r>
      <w:r>
        <w:rPr>
          <w:color w:val="231F20"/>
          <w:spacing w:val="-6"/>
        </w:rPr>
        <w:t>кад</w:t>
      </w:r>
      <w:r>
        <w:rPr>
          <w:color w:val="231F20"/>
          <w:spacing w:val="-9"/>
        </w:rPr>
        <w:t> </w:t>
      </w:r>
      <w:r>
        <w:rPr>
          <w:color w:val="231F20"/>
          <w:spacing w:val="-6"/>
        </w:rPr>
        <w:t>је</w:t>
      </w:r>
      <w:r>
        <w:rPr>
          <w:color w:val="231F20"/>
          <w:spacing w:val="-9"/>
        </w:rPr>
        <w:t> </w:t>
      </w:r>
      <w:r>
        <w:rPr>
          <w:color w:val="231F20"/>
          <w:spacing w:val="-6"/>
        </w:rPr>
        <w:t>суд</w:t>
      </w:r>
      <w:r>
        <w:rPr>
          <w:color w:val="231F20"/>
          <w:spacing w:val="-9"/>
        </w:rPr>
        <w:t> </w:t>
      </w:r>
      <w:r>
        <w:rPr>
          <w:color w:val="231F20"/>
          <w:spacing w:val="-6"/>
        </w:rPr>
        <w:t>одлучивао</w:t>
      </w:r>
      <w:r>
        <w:rPr>
          <w:color w:val="231F20"/>
          <w:spacing w:val="-9"/>
        </w:rPr>
        <w:t> </w:t>
      </w:r>
      <w:r>
        <w:rPr>
          <w:color w:val="231F20"/>
          <w:spacing w:val="-6"/>
        </w:rPr>
        <w:t>у</w:t>
      </w:r>
      <w:r>
        <w:rPr>
          <w:color w:val="231F20"/>
          <w:spacing w:val="-9"/>
        </w:rPr>
        <w:t> </w:t>
      </w:r>
      <w:r>
        <w:rPr>
          <w:color w:val="231F20"/>
          <w:spacing w:val="-6"/>
        </w:rPr>
        <w:t>спору</w:t>
      </w:r>
      <w:r>
        <w:rPr>
          <w:color w:val="231F20"/>
          <w:spacing w:val="-9"/>
        </w:rPr>
        <w:t> </w:t>
      </w:r>
      <w:r>
        <w:rPr>
          <w:color w:val="231F20"/>
          <w:spacing w:val="-6"/>
        </w:rPr>
        <w:t>пуне</w:t>
      </w:r>
      <w:r>
        <w:rPr>
          <w:color w:val="231F20"/>
          <w:spacing w:val="-9"/>
        </w:rPr>
        <w:t> </w:t>
      </w:r>
      <w:r>
        <w:rPr>
          <w:color w:val="231F20"/>
          <w:spacing w:val="-6"/>
        </w:rPr>
        <w:t>јурисдик- ције; 3) у стварима у којима је у управном поступку била искључена </w:t>
      </w:r>
      <w:r>
        <w:rPr>
          <w:color w:val="231F20"/>
          <w:w w:val="90"/>
        </w:rPr>
        <w:t>жалба. Као разлози на којима се темељи захтев могу се навести повре- </w:t>
      </w:r>
      <w:r>
        <w:rPr>
          <w:color w:val="231F20"/>
          <w:spacing w:val="-6"/>
        </w:rPr>
        <w:t>де</w:t>
      </w:r>
      <w:r>
        <w:rPr>
          <w:color w:val="231F20"/>
          <w:spacing w:val="-11"/>
        </w:rPr>
        <w:t> </w:t>
      </w:r>
      <w:r>
        <w:rPr>
          <w:color w:val="231F20"/>
          <w:spacing w:val="-6"/>
        </w:rPr>
        <w:t>материјалног</w:t>
      </w:r>
      <w:r>
        <w:rPr>
          <w:color w:val="231F20"/>
          <w:spacing w:val="-11"/>
        </w:rPr>
        <w:t> </w:t>
      </w:r>
      <w:r>
        <w:rPr>
          <w:color w:val="231F20"/>
          <w:spacing w:val="-6"/>
        </w:rPr>
        <w:t>права</w:t>
      </w:r>
      <w:r>
        <w:rPr>
          <w:color w:val="231F20"/>
          <w:spacing w:val="-10"/>
        </w:rPr>
        <w:t> </w:t>
      </w:r>
      <w:r>
        <w:rPr>
          <w:color w:val="231F20"/>
          <w:spacing w:val="-6"/>
        </w:rPr>
        <w:t>или</w:t>
      </w:r>
      <w:r>
        <w:rPr>
          <w:color w:val="231F20"/>
          <w:spacing w:val="-11"/>
        </w:rPr>
        <w:t> </w:t>
      </w:r>
      <w:r>
        <w:rPr>
          <w:color w:val="231F20"/>
          <w:spacing w:val="-6"/>
        </w:rPr>
        <w:t>правила</w:t>
      </w:r>
      <w:r>
        <w:rPr>
          <w:color w:val="231F20"/>
          <w:spacing w:val="-10"/>
        </w:rPr>
        <w:t> </w:t>
      </w:r>
      <w:r>
        <w:rPr>
          <w:color w:val="231F20"/>
          <w:spacing w:val="-6"/>
        </w:rPr>
        <w:t>поступка.</w:t>
      </w:r>
      <w:r>
        <w:rPr>
          <w:color w:val="231F20"/>
          <w:spacing w:val="-11"/>
        </w:rPr>
        <w:t> </w:t>
      </w:r>
      <w:r>
        <w:rPr>
          <w:color w:val="231F20"/>
          <w:spacing w:val="-6"/>
        </w:rPr>
        <w:t>Странка</w:t>
      </w:r>
      <w:r>
        <w:rPr>
          <w:color w:val="231F20"/>
          <w:spacing w:val="-10"/>
        </w:rPr>
        <w:t> </w:t>
      </w:r>
      <w:r>
        <w:rPr>
          <w:color w:val="231F20"/>
          <w:spacing w:val="-6"/>
        </w:rPr>
        <w:t>која</w:t>
      </w:r>
      <w:r>
        <w:rPr>
          <w:color w:val="231F20"/>
          <w:spacing w:val="-11"/>
        </w:rPr>
        <w:t> </w:t>
      </w:r>
      <w:r>
        <w:rPr>
          <w:color w:val="231F20"/>
          <w:spacing w:val="-6"/>
        </w:rPr>
        <w:t>је</w:t>
      </w:r>
      <w:r>
        <w:rPr>
          <w:color w:val="231F20"/>
          <w:spacing w:val="-11"/>
        </w:rPr>
        <w:t> </w:t>
      </w:r>
      <w:r>
        <w:rPr>
          <w:color w:val="231F20"/>
          <w:spacing w:val="-6"/>
        </w:rPr>
        <w:t>физич- ко</w:t>
      </w:r>
      <w:r>
        <w:rPr>
          <w:color w:val="231F20"/>
          <w:spacing w:val="-11"/>
        </w:rPr>
        <w:t> </w:t>
      </w:r>
      <w:r>
        <w:rPr>
          <w:color w:val="231F20"/>
          <w:spacing w:val="-6"/>
        </w:rPr>
        <w:t>лице</w:t>
      </w:r>
      <w:r>
        <w:rPr>
          <w:color w:val="231F20"/>
          <w:spacing w:val="-11"/>
        </w:rPr>
        <w:t> </w:t>
      </w:r>
      <w:r>
        <w:rPr>
          <w:color w:val="231F20"/>
          <w:spacing w:val="-6"/>
        </w:rPr>
        <w:t>захтев</w:t>
      </w:r>
      <w:r>
        <w:rPr>
          <w:color w:val="231F20"/>
          <w:spacing w:val="-10"/>
        </w:rPr>
        <w:t> </w:t>
      </w:r>
      <w:r>
        <w:rPr>
          <w:color w:val="231F20"/>
          <w:spacing w:val="-6"/>
        </w:rPr>
        <w:t>може</w:t>
      </w:r>
      <w:r>
        <w:rPr>
          <w:color w:val="231F20"/>
          <w:spacing w:val="-11"/>
        </w:rPr>
        <w:t> </w:t>
      </w:r>
      <w:r>
        <w:rPr>
          <w:color w:val="231F20"/>
          <w:spacing w:val="-6"/>
        </w:rPr>
        <w:t>предати</w:t>
      </w:r>
      <w:r>
        <w:rPr>
          <w:color w:val="231F20"/>
          <w:spacing w:val="-10"/>
        </w:rPr>
        <w:t> </w:t>
      </w:r>
      <w:r>
        <w:rPr>
          <w:color w:val="231F20"/>
          <w:spacing w:val="-6"/>
        </w:rPr>
        <w:t>искључиво</w:t>
      </w:r>
      <w:r>
        <w:rPr>
          <w:color w:val="231F20"/>
          <w:spacing w:val="-11"/>
        </w:rPr>
        <w:t> </w:t>
      </w:r>
      <w:r>
        <w:rPr>
          <w:color w:val="231F20"/>
          <w:spacing w:val="-6"/>
        </w:rPr>
        <w:t>преко</w:t>
      </w:r>
      <w:r>
        <w:rPr>
          <w:color w:val="231F20"/>
          <w:spacing w:val="-10"/>
        </w:rPr>
        <w:t> </w:t>
      </w:r>
      <w:r>
        <w:rPr>
          <w:color w:val="231F20"/>
          <w:spacing w:val="-6"/>
        </w:rPr>
        <w:t>пуномоћника</w:t>
      </w:r>
      <w:r>
        <w:rPr>
          <w:color w:val="231F20"/>
          <w:spacing w:val="-11"/>
        </w:rPr>
        <w:t> </w:t>
      </w:r>
      <w:r>
        <w:rPr>
          <w:color w:val="231F20"/>
          <w:spacing w:val="-6"/>
        </w:rPr>
        <w:t>из</w:t>
      </w:r>
      <w:r>
        <w:rPr>
          <w:color w:val="231F20"/>
          <w:spacing w:val="-11"/>
        </w:rPr>
        <w:t> </w:t>
      </w:r>
      <w:r>
        <w:rPr>
          <w:color w:val="231F20"/>
          <w:spacing w:val="-6"/>
        </w:rPr>
        <w:t>реда адвоката.</w:t>
      </w:r>
      <w:r>
        <w:rPr>
          <w:color w:val="231F20"/>
          <w:spacing w:val="-7"/>
        </w:rPr>
        <w:t> </w:t>
      </w:r>
      <w:r>
        <w:rPr>
          <w:color w:val="231F20"/>
          <w:spacing w:val="-6"/>
        </w:rPr>
        <w:t>Рок</w:t>
      </w:r>
      <w:r>
        <w:rPr>
          <w:color w:val="231F20"/>
          <w:spacing w:val="-7"/>
        </w:rPr>
        <w:t> </w:t>
      </w:r>
      <w:r>
        <w:rPr>
          <w:color w:val="231F20"/>
          <w:spacing w:val="-6"/>
        </w:rPr>
        <w:t>за</w:t>
      </w:r>
      <w:r>
        <w:rPr>
          <w:color w:val="231F20"/>
          <w:spacing w:val="-7"/>
        </w:rPr>
        <w:t> </w:t>
      </w:r>
      <w:r>
        <w:rPr>
          <w:color w:val="231F20"/>
          <w:spacing w:val="-6"/>
        </w:rPr>
        <w:t>подношење</w:t>
      </w:r>
      <w:r>
        <w:rPr>
          <w:color w:val="231F20"/>
          <w:spacing w:val="-7"/>
        </w:rPr>
        <w:t> </w:t>
      </w:r>
      <w:r>
        <w:rPr>
          <w:color w:val="231F20"/>
          <w:spacing w:val="-6"/>
        </w:rPr>
        <w:t>захтева</w:t>
      </w:r>
      <w:r>
        <w:rPr>
          <w:color w:val="231F20"/>
          <w:spacing w:val="-7"/>
        </w:rPr>
        <w:t> </w:t>
      </w:r>
      <w:r>
        <w:rPr>
          <w:color w:val="231F20"/>
          <w:spacing w:val="-6"/>
        </w:rPr>
        <w:t>је</w:t>
      </w:r>
      <w:r>
        <w:rPr>
          <w:color w:val="231F20"/>
          <w:spacing w:val="-7"/>
        </w:rPr>
        <w:t> </w:t>
      </w:r>
      <w:r>
        <w:rPr>
          <w:color w:val="231F20"/>
          <w:spacing w:val="-6"/>
        </w:rPr>
        <w:t>30</w:t>
      </w:r>
      <w:r>
        <w:rPr>
          <w:color w:val="231F20"/>
          <w:spacing w:val="-7"/>
        </w:rPr>
        <w:t> </w:t>
      </w:r>
      <w:r>
        <w:rPr>
          <w:color w:val="231F20"/>
          <w:spacing w:val="-6"/>
        </w:rPr>
        <w:t>дана</w:t>
      </w:r>
      <w:r>
        <w:rPr>
          <w:color w:val="231F20"/>
          <w:spacing w:val="-7"/>
        </w:rPr>
        <w:t> </w:t>
      </w:r>
      <w:r>
        <w:rPr>
          <w:color w:val="231F20"/>
          <w:spacing w:val="-6"/>
        </w:rPr>
        <w:t>од</w:t>
      </w:r>
      <w:r>
        <w:rPr>
          <w:color w:val="231F20"/>
          <w:spacing w:val="-7"/>
        </w:rPr>
        <w:t> </w:t>
      </w:r>
      <w:r>
        <w:rPr>
          <w:color w:val="231F20"/>
          <w:spacing w:val="-6"/>
        </w:rPr>
        <w:t>дана</w:t>
      </w:r>
      <w:r>
        <w:rPr>
          <w:color w:val="231F20"/>
          <w:spacing w:val="-7"/>
        </w:rPr>
        <w:t> </w:t>
      </w:r>
      <w:r>
        <w:rPr>
          <w:color w:val="231F20"/>
          <w:spacing w:val="-6"/>
        </w:rPr>
        <w:t>достављања судске</w:t>
      </w:r>
      <w:r>
        <w:rPr>
          <w:color w:val="231F20"/>
          <w:spacing w:val="-11"/>
        </w:rPr>
        <w:t> </w:t>
      </w:r>
      <w:r>
        <w:rPr>
          <w:color w:val="231F20"/>
          <w:spacing w:val="-6"/>
        </w:rPr>
        <w:t>одлуке.</w:t>
      </w:r>
      <w:r>
        <w:rPr>
          <w:color w:val="231F20"/>
          <w:spacing w:val="-11"/>
        </w:rPr>
        <w:t> </w:t>
      </w:r>
      <w:r>
        <w:rPr>
          <w:color w:val="231F20"/>
          <w:spacing w:val="-6"/>
        </w:rPr>
        <w:t>У</w:t>
      </w:r>
      <w:r>
        <w:rPr>
          <w:color w:val="231F20"/>
          <w:spacing w:val="-10"/>
        </w:rPr>
        <w:t> </w:t>
      </w:r>
      <w:r>
        <w:rPr>
          <w:color w:val="231F20"/>
          <w:spacing w:val="-6"/>
        </w:rPr>
        <w:t>поступку</w:t>
      </w:r>
      <w:r>
        <w:rPr>
          <w:color w:val="231F20"/>
          <w:spacing w:val="-11"/>
        </w:rPr>
        <w:t> </w:t>
      </w:r>
      <w:r>
        <w:rPr>
          <w:color w:val="231F20"/>
          <w:spacing w:val="-6"/>
        </w:rPr>
        <w:t>по</w:t>
      </w:r>
      <w:r>
        <w:rPr>
          <w:color w:val="231F20"/>
          <w:spacing w:val="-10"/>
        </w:rPr>
        <w:t> </w:t>
      </w:r>
      <w:r>
        <w:rPr>
          <w:color w:val="231F20"/>
          <w:spacing w:val="-6"/>
        </w:rPr>
        <w:t>захтеву</w:t>
      </w:r>
      <w:r>
        <w:rPr>
          <w:color w:val="231F20"/>
          <w:spacing w:val="-11"/>
        </w:rPr>
        <w:t> </w:t>
      </w:r>
      <w:r>
        <w:rPr>
          <w:color w:val="231F20"/>
          <w:spacing w:val="-6"/>
        </w:rPr>
        <w:t>суд</w:t>
      </w:r>
      <w:r>
        <w:rPr>
          <w:color w:val="231F20"/>
          <w:spacing w:val="-10"/>
        </w:rPr>
        <w:t> </w:t>
      </w:r>
      <w:r>
        <w:rPr>
          <w:color w:val="231F20"/>
          <w:spacing w:val="-6"/>
        </w:rPr>
        <w:t>најпре</w:t>
      </w:r>
      <w:r>
        <w:rPr>
          <w:color w:val="231F20"/>
          <w:spacing w:val="-11"/>
        </w:rPr>
        <w:t> </w:t>
      </w:r>
      <w:r>
        <w:rPr>
          <w:color w:val="231F20"/>
          <w:spacing w:val="-6"/>
        </w:rPr>
        <w:t>утврђује</w:t>
      </w:r>
      <w:r>
        <w:rPr>
          <w:color w:val="231F20"/>
          <w:spacing w:val="-11"/>
        </w:rPr>
        <w:t> </w:t>
      </w:r>
      <w:r>
        <w:rPr>
          <w:color w:val="231F20"/>
          <w:spacing w:val="-6"/>
        </w:rPr>
        <w:t>да</w:t>
      </w:r>
      <w:r>
        <w:rPr>
          <w:color w:val="231F20"/>
          <w:spacing w:val="-10"/>
        </w:rPr>
        <w:t> </w:t>
      </w:r>
      <w:r>
        <w:rPr>
          <w:color w:val="231F20"/>
          <w:spacing w:val="-6"/>
        </w:rPr>
        <w:t>ли</w:t>
      </w:r>
      <w:r>
        <w:rPr>
          <w:color w:val="231F20"/>
          <w:spacing w:val="-11"/>
        </w:rPr>
        <w:t> </w:t>
      </w:r>
      <w:r>
        <w:rPr>
          <w:color w:val="231F20"/>
          <w:spacing w:val="-6"/>
        </w:rPr>
        <w:t>је</w:t>
      </w:r>
      <w:r>
        <w:rPr>
          <w:color w:val="231F20"/>
          <w:spacing w:val="-10"/>
        </w:rPr>
        <w:t> </w:t>
      </w:r>
      <w:r>
        <w:rPr>
          <w:color w:val="231F20"/>
          <w:spacing w:val="-6"/>
        </w:rPr>
        <w:t>за- </w:t>
      </w:r>
      <w:r>
        <w:rPr>
          <w:color w:val="231F20"/>
          <w:spacing w:val="-8"/>
        </w:rPr>
        <w:t>хтев допуштен, благовремен и изјављен од овлашћеног лица и може </w:t>
      </w:r>
      <w:r>
        <w:rPr>
          <w:color w:val="231F20"/>
          <w:w w:val="90"/>
        </w:rPr>
        <w:t>га</w:t>
      </w:r>
      <w:r>
        <w:rPr>
          <w:color w:val="231F20"/>
          <w:spacing w:val="-1"/>
          <w:w w:val="90"/>
        </w:rPr>
        <w:t> </w:t>
      </w:r>
      <w:r>
        <w:rPr>
          <w:color w:val="231F20"/>
          <w:w w:val="90"/>
        </w:rPr>
        <w:t>одбацити</w:t>
      </w:r>
      <w:r>
        <w:rPr>
          <w:color w:val="231F20"/>
          <w:spacing w:val="-1"/>
          <w:w w:val="90"/>
        </w:rPr>
        <w:t> </w:t>
      </w:r>
      <w:r>
        <w:rPr>
          <w:color w:val="231F20"/>
          <w:w w:val="90"/>
        </w:rPr>
        <w:t>ако</w:t>
      </w:r>
      <w:r>
        <w:rPr>
          <w:color w:val="231F20"/>
          <w:spacing w:val="-1"/>
          <w:w w:val="90"/>
        </w:rPr>
        <w:t> </w:t>
      </w:r>
      <w:r>
        <w:rPr>
          <w:color w:val="231F20"/>
          <w:w w:val="90"/>
        </w:rPr>
        <w:t>то</w:t>
      </w:r>
      <w:r>
        <w:rPr>
          <w:color w:val="231F20"/>
          <w:spacing w:val="-1"/>
          <w:w w:val="90"/>
        </w:rPr>
        <w:t> </w:t>
      </w:r>
      <w:r>
        <w:rPr>
          <w:color w:val="231F20"/>
          <w:w w:val="90"/>
        </w:rPr>
        <w:t>није</w:t>
      </w:r>
      <w:r>
        <w:rPr>
          <w:color w:val="231F20"/>
          <w:spacing w:val="-1"/>
          <w:w w:val="90"/>
        </w:rPr>
        <w:t> </w:t>
      </w:r>
      <w:r>
        <w:rPr>
          <w:color w:val="231F20"/>
          <w:w w:val="90"/>
        </w:rPr>
        <w:t>случај.</w:t>
      </w:r>
      <w:r>
        <w:rPr>
          <w:color w:val="231F20"/>
          <w:spacing w:val="-1"/>
          <w:w w:val="90"/>
        </w:rPr>
        <w:t> </w:t>
      </w:r>
      <w:r>
        <w:rPr>
          <w:color w:val="231F20"/>
          <w:w w:val="90"/>
        </w:rPr>
        <w:t>Захтев</w:t>
      </w:r>
      <w:r>
        <w:rPr>
          <w:color w:val="231F20"/>
          <w:spacing w:val="-1"/>
          <w:w w:val="90"/>
        </w:rPr>
        <w:t> </w:t>
      </w:r>
      <w:r>
        <w:rPr>
          <w:color w:val="231F20"/>
          <w:w w:val="90"/>
        </w:rPr>
        <w:t>који</w:t>
      </w:r>
      <w:r>
        <w:rPr>
          <w:color w:val="231F20"/>
          <w:spacing w:val="-1"/>
          <w:w w:val="90"/>
        </w:rPr>
        <w:t> </w:t>
      </w:r>
      <w:r>
        <w:rPr>
          <w:color w:val="231F20"/>
          <w:w w:val="90"/>
        </w:rPr>
        <w:t>није</w:t>
      </w:r>
      <w:r>
        <w:rPr>
          <w:color w:val="231F20"/>
          <w:spacing w:val="-1"/>
          <w:w w:val="90"/>
        </w:rPr>
        <w:t> </w:t>
      </w:r>
      <w:r>
        <w:rPr>
          <w:color w:val="231F20"/>
          <w:w w:val="90"/>
        </w:rPr>
        <w:t>одбачен</w:t>
      </w:r>
      <w:r>
        <w:rPr>
          <w:color w:val="231F20"/>
          <w:spacing w:val="-1"/>
          <w:w w:val="90"/>
        </w:rPr>
        <w:t> </w:t>
      </w:r>
      <w:r>
        <w:rPr>
          <w:color w:val="231F20"/>
          <w:w w:val="90"/>
        </w:rPr>
        <w:t>узима</w:t>
      </w:r>
      <w:r>
        <w:rPr>
          <w:color w:val="231F20"/>
          <w:spacing w:val="-1"/>
          <w:w w:val="90"/>
        </w:rPr>
        <w:t> </w:t>
      </w:r>
      <w:r>
        <w:rPr>
          <w:color w:val="231F20"/>
          <w:w w:val="90"/>
        </w:rPr>
        <w:t>се</w:t>
      </w:r>
      <w:r>
        <w:rPr>
          <w:color w:val="231F20"/>
          <w:spacing w:val="-1"/>
          <w:w w:val="90"/>
        </w:rPr>
        <w:t> </w:t>
      </w:r>
      <w:r>
        <w:rPr>
          <w:color w:val="231F20"/>
          <w:w w:val="90"/>
        </w:rPr>
        <w:t>у</w:t>
      </w:r>
      <w:r>
        <w:rPr>
          <w:color w:val="231F20"/>
          <w:spacing w:val="-1"/>
          <w:w w:val="90"/>
        </w:rPr>
        <w:t> </w:t>
      </w:r>
      <w:r>
        <w:rPr>
          <w:color w:val="231F20"/>
          <w:w w:val="90"/>
        </w:rPr>
        <w:t>рад и доставља противној страни на одговор. О захтеву се одлучује пресу- дом, којом захтев може бити одбијен или уважен. Када се захтев ува- жи, судска одлука против које је изјављен може бити укинута и пред- </w:t>
      </w:r>
      <w:r>
        <w:rPr>
          <w:color w:val="231F20"/>
          <w:spacing w:val="-2"/>
        </w:rPr>
        <w:t>мет</w:t>
      </w:r>
      <w:r>
        <w:rPr>
          <w:color w:val="231F20"/>
          <w:spacing w:val="-18"/>
        </w:rPr>
        <w:t> </w:t>
      </w:r>
      <w:r>
        <w:rPr>
          <w:color w:val="231F20"/>
          <w:spacing w:val="-2"/>
        </w:rPr>
        <w:t>враћен</w:t>
      </w:r>
      <w:r>
        <w:rPr>
          <w:color w:val="231F20"/>
          <w:spacing w:val="-18"/>
        </w:rPr>
        <w:t> </w:t>
      </w:r>
      <w:r>
        <w:rPr>
          <w:color w:val="231F20"/>
          <w:spacing w:val="-2"/>
        </w:rPr>
        <w:t>Управном</w:t>
      </w:r>
      <w:r>
        <w:rPr>
          <w:color w:val="231F20"/>
          <w:spacing w:val="-18"/>
        </w:rPr>
        <w:t> </w:t>
      </w:r>
      <w:r>
        <w:rPr>
          <w:color w:val="231F20"/>
          <w:spacing w:val="-2"/>
        </w:rPr>
        <w:t>суду</w:t>
      </w:r>
      <w:r>
        <w:rPr>
          <w:color w:val="231F20"/>
          <w:spacing w:val="-18"/>
        </w:rPr>
        <w:t> </w:t>
      </w:r>
      <w:r>
        <w:rPr>
          <w:color w:val="231F20"/>
          <w:spacing w:val="-2"/>
        </w:rPr>
        <w:t>на</w:t>
      </w:r>
      <w:r>
        <w:rPr>
          <w:color w:val="231F20"/>
          <w:spacing w:val="-18"/>
        </w:rPr>
        <w:t> </w:t>
      </w:r>
      <w:r>
        <w:rPr>
          <w:color w:val="231F20"/>
          <w:spacing w:val="-2"/>
        </w:rPr>
        <w:t>решавање.</w:t>
      </w:r>
    </w:p>
    <w:p>
      <w:pPr>
        <w:pStyle w:val="BodyText"/>
        <w:spacing w:line="237" w:lineRule="auto"/>
        <w:ind w:left="693" w:right="684"/>
      </w:pPr>
      <w:r>
        <w:rPr>
          <w:i/>
          <w:color w:val="231F20"/>
          <w:spacing w:val="-6"/>
        </w:rPr>
        <w:t>Понављање</w:t>
      </w:r>
      <w:r>
        <w:rPr>
          <w:i/>
          <w:color w:val="231F20"/>
          <w:spacing w:val="-11"/>
        </w:rPr>
        <w:t> </w:t>
      </w:r>
      <w:r>
        <w:rPr>
          <w:i/>
          <w:color w:val="231F20"/>
          <w:spacing w:val="-6"/>
        </w:rPr>
        <w:t>поступка</w:t>
      </w:r>
      <w:r>
        <w:rPr>
          <w:i/>
          <w:color w:val="231F20"/>
          <w:spacing w:val="-11"/>
        </w:rPr>
        <w:t> </w:t>
      </w:r>
      <w:r>
        <w:rPr>
          <w:color w:val="231F20"/>
          <w:spacing w:val="-6"/>
        </w:rPr>
        <w:t>је</w:t>
      </w:r>
      <w:r>
        <w:rPr>
          <w:color w:val="231F20"/>
          <w:spacing w:val="-8"/>
        </w:rPr>
        <w:t> </w:t>
      </w:r>
      <w:r>
        <w:rPr>
          <w:color w:val="231F20"/>
          <w:spacing w:val="-6"/>
        </w:rPr>
        <w:t>могуће</w:t>
      </w:r>
      <w:r>
        <w:rPr>
          <w:color w:val="231F20"/>
          <w:spacing w:val="-7"/>
        </w:rPr>
        <w:t> </w:t>
      </w:r>
      <w:r>
        <w:rPr>
          <w:color w:val="231F20"/>
          <w:spacing w:val="-6"/>
        </w:rPr>
        <w:t>у</w:t>
      </w:r>
      <w:r>
        <w:rPr>
          <w:color w:val="231F20"/>
          <w:spacing w:val="-7"/>
        </w:rPr>
        <w:t> </w:t>
      </w:r>
      <w:r>
        <w:rPr>
          <w:color w:val="231F20"/>
          <w:spacing w:val="-6"/>
        </w:rPr>
        <w:t>следећим</w:t>
      </w:r>
      <w:r>
        <w:rPr>
          <w:color w:val="231F20"/>
          <w:spacing w:val="-7"/>
        </w:rPr>
        <w:t> </w:t>
      </w:r>
      <w:r>
        <w:rPr>
          <w:color w:val="231F20"/>
          <w:spacing w:val="-6"/>
        </w:rPr>
        <w:t>случајевима:</w:t>
      </w:r>
      <w:r>
        <w:rPr>
          <w:color w:val="231F20"/>
          <w:spacing w:val="-7"/>
        </w:rPr>
        <w:t> </w:t>
      </w:r>
      <w:r>
        <w:rPr>
          <w:color w:val="231F20"/>
          <w:spacing w:val="-6"/>
        </w:rPr>
        <w:t>1)</w:t>
      </w:r>
      <w:r>
        <w:rPr>
          <w:color w:val="231F20"/>
          <w:spacing w:val="-7"/>
        </w:rPr>
        <w:t> </w:t>
      </w:r>
      <w:r>
        <w:rPr>
          <w:color w:val="231F20"/>
          <w:spacing w:val="-6"/>
        </w:rPr>
        <w:t>ако </w:t>
      </w:r>
      <w:r>
        <w:rPr>
          <w:color w:val="231F20"/>
          <w:spacing w:val="-8"/>
        </w:rPr>
        <w:t>странка</w:t>
      </w:r>
      <w:r>
        <w:rPr>
          <w:color w:val="231F20"/>
          <w:spacing w:val="-9"/>
        </w:rPr>
        <w:t> </w:t>
      </w:r>
      <w:r>
        <w:rPr>
          <w:color w:val="231F20"/>
          <w:spacing w:val="-8"/>
        </w:rPr>
        <w:t>сазна</w:t>
      </w:r>
      <w:r>
        <w:rPr>
          <w:color w:val="231F20"/>
          <w:spacing w:val="-9"/>
        </w:rPr>
        <w:t> </w:t>
      </w:r>
      <w:r>
        <w:rPr>
          <w:color w:val="231F20"/>
          <w:spacing w:val="-8"/>
        </w:rPr>
        <w:t>за нове</w:t>
      </w:r>
      <w:r>
        <w:rPr>
          <w:color w:val="231F20"/>
          <w:spacing w:val="-9"/>
        </w:rPr>
        <w:t> </w:t>
      </w:r>
      <w:r>
        <w:rPr>
          <w:color w:val="231F20"/>
          <w:spacing w:val="-8"/>
        </w:rPr>
        <w:t>чињенице и</w:t>
      </w:r>
      <w:r>
        <w:rPr>
          <w:color w:val="231F20"/>
          <w:spacing w:val="-9"/>
        </w:rPr>
        <w:t> </w:t>
      </w:r>
      <w:r>
        <w:rPr>
          <w:color w:val="231F20"/>
          <w:spacing w:val="-8"/>
        </w:rPr>
        <w:t>доказе на</w:t>
      </w:r>
      <w:r>
        <w:rPr>
          <w:color w:val="231F20"/>
          <w:spacing w:val="-9"/>
        </w:rPr>
        <w:t> </w:t>
      </w:r>
      <w:r>
        <w:rPr>
          <w:color w:val="231F20"/>
          <w:spacing w:val="-8"/>
        </w:rPr>
        <w:t>основу</w:t>
      </w:r>
      <w:r>
        <w:rPr>
          <w:color w:val="231F20"/>
          <w:spacing w:val="-9"/>
        </w:rPr>
        <w:t> </w:t>
      </w:r>
      <w:r>
        <w:rPr>
          <w:color w:val="231F20"/>
          <w:spacing w:val="-8"/>
        </w:rPr>
        <w:t>којих би</w:t>
      </w:r>
      <w:r>
        <w:rPr>
          <w:color w:val="231F20"/>
          <w:spacing w:val="-9"/>
        </w:rPr>
        <w:t> </w:t>
      </w:r>
      <w:r>
        <w:rPr>
          <w:color w:val="231F20"/>
          <w:spacing w:val="-8"/>
        </w:rPr>
        <w:t>спор мо- </w:t>
      </w:r>
      <w:r>
        <w:rPr>
          <w:color w:val="231F20"/>
          <w:spacing w:val="-6"/>
        </w:rPr>
        <w:t>гао</w:t>
      </w:r>
      <w:r>
        <w:rPr>
          <w:color w:val="231F20"/>
          <w:spacing w:val="-8"/>
        </w:rPr>
        <w:t> </w:t>
      </w:r>
      <w:r>
        <w:rPr>
          <w:color w:val="231F20"/>
          <w:spacing w:val="-6"/>
        </w:rPr>
        <w:t>бити</w:t>
      </w:r>
      <w:r>
        <w:rPr>
          <w:color w:val="231F20"/>
          <w:spacing w:val="-8"/>
        </w:rPr>
        <w:t> </w:t>
      </w:r>
      <w:r>
        <w:rPr>
          <w:color w:val="231F20"/>
          <w:spacing w:val="-6"/>
        </w:rPr>
        <w:t>за</w:t>
      </w:r>
      <w:r>
        <w:rPr>
          <w:color w:val="231F20"/>
          <w:spacing w:val="-8"/>
        </w:rPr>
        <w:t> </w:t>
      </w:r>
      <w:r>
        <w:rPr>
          <w:color w:val="231F20"/>
          <w:spacing w:val="-6"/>
        </w:rPr>
        <w:t>њу</w:t>
      </w:r>
      <w:r>
        <w:rPr>
          <w:color w:val="231F20"/>
          <w:spacing w:val="-8"/>
        </w:rPr>
        <w:t> </w:t>
      </w:r>
      <w:r>
        <w:rPr>
          <w:color w:val="231F20"/>
          <w:spacing w:val="-6"/>
        </w:rPr>
        <w:t>повољније</w:t>
      </w:r>
      <w:r>
        <w:rPr>
          <w:color w:val="231F20"/>
          <w:spacing w:val="-8"/>
        </w:rPr>
        <w:t> </w:t>
      </w:r>
      <w:r>
        <w:rPr>
          <w:color w:val="231F20"/>
          <w:spacing w:val="-6"/>
        </w:rPr>
        <w:t>решен;</w:t>
      </w:r>
      <w:r>
        <w:rPr>
          <w:color w:val="231F20"/>
          <w:spacing w:val="-8"/>
        </w:rPr>
        <w:t> </w:t>
      </w:r>
      <w:r>
        <w:rPr>
          <w:color w:val="231F20"/>
          <w:spacing w:val="-6"/>
        </w:rPr>
        <w:t>2)</w:t>
      </w:r>
      <w:r>
        <w:rPr>
          <w:color w:val="231F20"/>
          <w:spacing w:val="-8"/>
        </w:rPr>
        <w:t> </w:t>
      </w:r>
      <w:r>
        <w:rPr>
          <w:color w:val="231F20"/>
          <w:spacing w:val="-6"/>
        </w:rPr>
        <w:t>ако</w:t>
      </w:r>
      <w:r>
        <w:rPr>
          <w:color w:val="231F20"/>
          <w:spacing w:val="-8"/>
        </w:rPr>
        <w:t> </w:t>
      </w:r>
      <w:r>
        <w:rPr>
          <w:color w:val="231F20"/>
          <w:spacing w:val="-6"/>
        </w:rPr>
        <w:t>је</w:t>
      </w:r>
      <w:r>
        <w:rPr>
          <w:color w:val="231F20"/>
          <w:spacing w:val="-8"/>
        </w:rPr>
        <w:t> </w:t>
      </w:r>
      <w:r>
        <w:rPr>
          <w:color w:val="231F20"/>
          <w:spacing w:val="-6"/>
        </w:rPr>
        <w:t>до</w:t>
      </w:r>
      <w:r>
        <w:rPr>
          <w:color w:val="231F20"/>
          <w:spacing w:val="-8"/>
        </w:rPr>
        <w:t> </w:t>
      </w:r>
      <w:r>
        <w:rPr>
          <w:color w:val="231F20"/>
          <w:spacing w:val="-6"/>
        </w:rPr>
        <w:t>одлуке</w:t>
      </w:r>
      <w:r>
        <w:rPr>
          <w:color w:val="231F20"/>
          <w:spacing w:val="-8"/>
        </w:rPr>
        <w:t> </w:t>
      </w:r>
      <w:r>
        <w:rPr>
          <w:color w:val="231F20"/>
          <w:spacing w:val="-6"/>
        </w:rPr>
        <w:t>суда</w:t>
      </w:r>
      <w:r>
        <w:rPr>
          <w:color w:val="231F20"/>
          <w:spacing w:val="-8"/>
        </w:rPr>
        <w:t> </w:t>
      </w:r>
      <w:r>
        <w:rPr>
          <w:color w:val="231F20"/>
          <w:spacing w:val="-6"/>
        </w:rPr>
        <w:t>дошло</w:t>
      </w:r>
      <w:r>
        <w:rPr>
          <w:color w:val="231F20"/>
          <w:spacing w:val="-8"/>
        </w:rPr>
        <w:t> </w:t>
      </w:r>
      <w:r>
        <w:rPr>
          <w:color w:val="231F20"/>
          <w:spacing w:val="-6"/>
        </w:rPr>
        <w:t>ус- </w:t>
      </w:r>
      <w:r>
        <w:rPr>
          <w:color w:val="231F20"/>
          <w:w w:val="90"/>
        </w:rPr>
        <w:t>лед</w:t>
      </w:r>
      <w:r>
        <w:rPr>
          <w:color w:val="231F20"/>
          <w:spacing w:val="-7"/>
        </w:rPr>
        <w:t> </w:t>
      </w:r>
      <w:r>
        <w:rPr>
          <w:color w:val="231F20"/>
          <w:w w:val="90"/>
        </w:rPr>
        <w:t>кривичног</w:t>
      </w:r>
      <w:r>
        <w:rPr>
          <w:color w:val="231F20"/>
          <w:spacing w:val="-6"/>
        </w:rPr>
        <w:t> </w:t>
      </w:r>
      <w:r>
        <w:rPr>
          <w:color w:val="231F20"/>
          <w:w w:val="90"/>
        </w:rPr>
        <w:t>дела</w:t>
      </w:r>
      <w:r>
        <w:rPr>
          <w:color w:val="231F20"/>
          <w:spacing w:val="-7"/>
        </w:rPr>
        <w:t> </w:t>
      </w:r>
      <w:r>
        <w:rPr>
          <w:color w:val="231F20"/>
          <w:w w:val="90"/>
        </w:rPr>
        <w:t>које</w:t>
      </w:r>
      <w:r>
        <w:rPr>
          <w:color w:val="231F20"/>
          <w:spacing w:val="-6"/>
        </w:rPr>
        <w:t> </w:t>
      </w:r>
      <w:r>
        <w:rPr>
          <w:color w:val="231F20"/>
          <w:w w:val="90"/>
        </w:rPr>
        <w:t>почини</w:t>
      </w:r>
      <w:r>
        <w:rPr>
          <w:color w:val="231F20"/>
          <w:spacing w:val="-7"/>
        </w:rPr>
        <w:t> </w:t>
      </w:r>
      <w:r>
        <w:rPr>
          <w:color w:val="231F20"/>
          <w:w w:val="90"/>
        </w:rPr>
        <w:t>судија</w:t>
      </w:r>
      <w:r>
        <w:rPr>
          <w:color w:val="231F20"/>
          <w:spacing w:val="-6"/>
        </w:rPr>
        <w:t> </w:t>
      </w:r>
      <w:r>
        <w:rPr>
          <w:color w:val="231F20"/>
          <w:w w:val="90"/>
        </w:rPr>
        <w:t>или</w:t>
      </w:r>
      <w:r>
        <w:rPr>
          <w:color w:val="231F20"/>
          <w:spacing w:val="-7"/>
        </w:rPr>
        <w:t> </w:t>
      </w:r>
      <w:r>
        <w:rPr>
          <w:color w:val="231F20"/>
          <w:w w:val="90"/>
        </w:rPr>
        <w:t>радник</w:t>
      </w:r>
      <w:r>
        <w:rPr>
          <w:color w:val="231F20"/>
          <w:spacing w:val="-6"/>
        </w:rPr>
        <w:t> </w:t>
      </w:r>
      <w:r>
        <w:rPr>
          <w:color w:val="231F20"/>
          <w:w w:val="90"/>
        </w:rPr>
        <w:t>суда,</w:t>
      </w:r>
      <w:r>
        <w:rPr>
          <w:color w:val="231F20"/>
          <w:spacing w:val="-7"/>
        </w:rPr>
        <w:t> </w:t>
      </w:r>
      <w:r>
        <w:rPr>
          <w:color w:val="231F20"/>
          <w:w w:val="90"/>
        </w:rPr>
        <w:t>или</w:t>
      </w:r>
      <w:r>
        <w:rPr>
          <w:color w:val="231F20"/>
          <w:spacing w:val="-6"/>
        </w:rPr>
        <w:t> </w:t>
      </w:r>
      <w:r>
        <w:rPr>
          <w:color w:val="231F20"/>
          <w:w w:val="90"/>
        </w:rPr>
        <w:t>је</w:t>
      </w:r>
      <w:r>
        <w:rPr>
          <w:color w:val="231F20"/>
          <w:spacing w:val="-7"/>
        </w:rPr>
        <w:t> </w:t>
      </w:r>
      <w:r>
        <w:rPr>
          <w:color w:val="231F20"/>
          <w:spacing w:val="-2"/>
          <w:w w:val="90"/>
        </w:rPr>
        <w:t>одлука</w:t>
      </w:r>
    </w:p>
    <w:p>
      <w:pPr>
        <w:spacing w:after="0" w:line="237" w:lineRule="auto"/>
        <w:sectPr>
          <w:pgSz w:w="9080" w:h="13610"/>
          <w:pgMar w:header="0" w:footer="865" w:top="1000" w:bottom="1060" w:left="440" w:right="560"/>
        </w:sectPr>
      </w:pPr>
    </w:p>
    <w:p>
      <w:pPr>
        <w:pStyle w:val="BodyText"/>
        <w:spacing w:line="237" w:lineRule="auto" w:before="88"/>
        <w:ind w:right="569" w:firstLine="0"/>
      </w:pPr>
      <w:r>
        <w:rPr>
          <w:color w:val="231F20"/>
          <w:w w:val="90"/>
        </w:rPr>
        <w:t>издејствована преварном радњом заступника или пуномоћника стран- ке или противне странке а та радња представља кривично дело; 3) ако је одлука заснована на пресуди у кривичној или грађанској ствари која је касније правноснажно укинута; 4) ако је исправа на којој се заснива пресуда лажна или лажно преиначена, или ако су сведок, вештак или </w:t>
      </w:r>
      <w:r>
        <w:rPr>
          <w:color w:val="231F20"/>
          <w:spacing w:val="-6"/>
        </w:rPr>
        <w:t>странка</w:t>
      </w:r>
      <w:r>
        <w:rPr>
          <w:color w:val="231F20"/>
          <w:spacing w:val="-9"/>
        </w:rPr>
        <w:t> </w:t>
      </w:r>
      <w:r>
        <w:rPr>
          <w:color w:val="231F20"/>
          <w:spacing w:val="-6"/>
        </w:rPr>
        <w:t>приликом</w:t>
      </w:r>
      <w:r>
        <w:rPr>
          <w:color w:val="231F20"/>
          <w:spacing w:val="-9"/>
        </w:rPr>
        <w:t> </w:t>
      </w:r>
      <w:r>
        <w:rPr>
          <w:color w:val="231F20"/>
          <w:spacing w:val="-6"/>
        </w:rPr>
        <w:t>саслушања</w:t>
      </w:r>
      <w:r>
        <w:rPr>
          <w:color w:val="231F20"/>
          <w:spacing w:val="-9"/>
        </w:rPr>
        <w:t> </w:t>
      </w:r>
      <w:r>
        <w:rPr>
          <w:color w:val="231F20"/>
          <w:spacing w:val="-6"/>
        </w:rPr>
        <w:t>пред</w:t>
      </w:r>
      <w:r>
        <w:rPr>
          <w:color w:val="231F20"/>
          <w:spacing w:val="-9"/>
        </w:rPr>
        <w:t> </w:t>
      </w:r>
      <w:r>
        <w:rPr>
          <w:color w:val="231F20"/>
          <w:spacing w:val="-6"/>
        </w:rPr>
        <w:t>судом</w:t>
      </w:r>
      <w:r>
        <w:rPr>
          <w:color w:val="231F20"/>
          <w:spacing w:val="-9"/>
        </w:rPr>
        <w:t> </w:t>
      </w:r>
      <w:r>
        <w:rPr>
          <w:color w:val="231F20"/>
          <w:spacing w:val="-6"/>
        </w:rPr>
        <w:t>дали</w:t>
      </w:r>
      <w:r>
        <w:rPr>
          <w:color w:val="231F20"/>
          <w:spacing w:val="-9"/>
        </w:rPr>
        <w:t> </w:t>
      </w:r>
      <w:r>
        <w:rPr>
          <w:color w:val="231F20"/>
          <w:spacing w:val="-6"/>
        </w:rPr>
        <w:t>лажан</w:t>
      </w:r>
      <w:r>
        <w:rPr>
          <w:color w:val="231F20"/>
          <w:spacing w:val="-9"/>
        </w:rPr>
        <w:t> </w:t>
      </w:r>
      <w:r>
        <w:rPr>
          <w:color w:val="231F20"/>
          <w:spacing w:val="-6"/>
        </w:rPr>
        <w:t>исказ,</w:t>
      </w:r>
      <w:r>
        <w:rPr>
          <w:color w:val="231F20"/>
          <w:spacing w:val="-9"/>
        </w:rPr>
        <w:t> </w:t>
      </w:r>
      <w:r>
        <w:rPr>
          <w:color w:val="231F20"/>
          <w:spacing w:val="-6"/>
        </w:rPr>
        <w:t>а</w:t>
      </w:r>
      <w:r>
        <w:rPr>
          <w:color w:val="231F20"/>
          <w:spacing w:val="-9"/>
        </w:rPr>
        <w:t> </w:t>
      </w:r>
      <w:r>
        <w:rPr>
          <w:color w:val="231F20"/>
          <w:spacing w:val="-6"/>
        </w:rPr>
        <w:t>одлу- </w:t>
      </w:r>
      <w:r>
        <w:rPr>
          <w:color w:val="231F20"/>
          <w:w w:val="90"/>
        </w:rPr>
        <w:t>ка се заснива на том исказу; 5) ако странка нађе или стекне могућност да употреби ранију одлуку донету у управном спору о истој ствари; 6) ако заинтересованом лицу није била дата могућност да учествује у уп- </w:t>
      </w:r>
      <w:r>
        <w:rPr>
          <w:color w:val="231F20"/>
          <w:spacing w:val="-6"/>
        </w:rPr>
        <w:t>равном</w:t>
      </w:r>
      <w:r>
        <w:rPr>
          <w:color w:val="231F20"/>
          <w:spacing w:val="-11"/>
        </w:rPr>
        <w:t> </w:t>
      </w:r>
      <w:r>
        <w:rPr>
          <w:color w:val="231F20"/>
          <w:spacing w:val="-6"/>
        </w:rPr>
        <w:t>спору;</w:t>
      </w:r>
      <w:r>
        <w:rPr>
          <w:color w:val="231F20"/>
          <w:spacing w:val="-11"/>
        </w:rPr>
        <w:t> </w:t>
      </w:r>
      <w:r>
        <w:rPr>
          <w:color w:val="231F20"/>
          <w:spacing w:val="-6"/>
        </w:rPr>
        <w:t>7)</w:t>
      </w:r>
      <w:r>
        <w:rPr>
          <w:color w:val="231F20"/>
          <w:spacing w:val="-10"/>
        </w:rPr>
        <w:t> </w:t>
      </w:r>
      <w:r>
        <w:rPr>
          <w:color w:val="231F20"/>
          <w:spacing w:val="-6"/>
        </w:rPr>
        <w:t>ако</w:t>
      </w:r>
      <w:r>
        <w:rPr>
          <w:color w:val="231F20"/>
          <w:spacing w:val="-11"/>
        </w:rPr>
        <w:t> </w:t>
      </w:r>
      <w:r>
        <w:rPr>
          <w:color w:val="231F20"/>
          <w:spacing w:val="-6"/>
        </w:rPr>
        <w:t>став</w:t>
      </w:r>
      <w:r>
        <w:rPr>
          <w:color w:val="231F20"/>
          <w:spacing w:val="-10"/>
        </w:rPr>
        <w:t> </w:t>
      </w:r>
      <w:r>
        <w:rPr>
          <w:color w:val="231F20"/>
          <w:spacing w:val="-6"/>
        </w:rPr>
        <w:t>из</w:t>
      </w:r>
      <w:r>
        <w:rPr>
          <w:color w:val="231F20"/>
          <w:spacing w:val="-11"/>
        </w:rPr>
        <w:t> </w:t>
      </w:r>
      <w:r>
        <w:rPr>
          <w:color w:val="231F20"/>
          <w:spacing w:val="-6"/>
        </w:rPr>
        <w:t>накнадно</w:t>
      </w:r>
      <w:r>
        <w:rPr>
          <w:color w:val="231F20"/>
          <w:spacing w:val="-10"/>
        </w:rPr>
        <w:t> </w:t>
      </w:r>
      <w:r>
        <w:rPr>
          <w:color w:val="231F20"/>
          <w:spacing w:val="-6"/>
        </w:rPr>
        <w:t>донете</w:t>
      </w:r>
      <w:r>
        <w:rPr>
          <w:color w:val="231F20"/>
          <w:spacing w:val="-11"/>
        </w:rPr>
        <w:t> </w:t>
      </w:r>
      <w:r>
        <w:rPr>
          <w:color w:val="231F20"/>
          <w:spacing w:val="-6"/>
        </w:rPr>
        <w:t>одлуке</w:t>
      </w:r>
      <w:r>
        <w:rPr>
          <w:color w:val="231F20"/>
          <w:spacing w:val="-11"/>
        </w:rPr>
        <w:t> </w:t>
      </w:r>
      <w:r>
        <w:rPr>
          <w:color w:val="231F20"/>
          <w:spacing w:val="-6"/>
        </w:rPr>
        <w:t>Европског</w:t>
      </w:r>
      <w:r>
        <w:rPr>
          <w:color w:val="231F20"/>
          <w:spacing w:val="-10"/>
        </w:rPr>
        <w:t> </w:t>
      </w:r>
      <w:r>
        <w:rPr>
          <w:color w:val="231F20"/>
          <w:spacing w:val="-6"/>
        </w:rPr>
        <w:t>суда </w:t>
      </w:r>
      <w:r>
        <w:rPr>
          <w:color w:val="231F20"/>
          <w:w w:val="90"/>
        </w:rPr>
        <w:t>за људска права у истој ствари може да буде од утицаја на законитост </w:t>
      </w:r>
      <w:r>
        <w:rPr>
          <w:color w:val="231F20"/>
          <w:spacing w:val="-2"/>
        </w:rPr>
        <w:t>правноснажно</w:t>
      </w:r>
      <w:r>
        <w:rPr>
          <w:color w:val="231F20"/>
          <w:spacing w:val="-11"/>
        </w:rPr>
        <w:t> </w:t>
      </w:r>
      <w:r>
        <w:rPr>
          <w:color w:val="231F20"/>
          <w:spacing w:val="-2"/>
        </w:rPr>
        <w:t>окончаног</w:t>
      </w:r>
      <w:r>
        <w:rPr>
          <w:color w:val="231F20"/>
          <w:spacing w:val="-11"/>
        </w:rPr>
        <w:t> </w:t>
      </w:r>
      <w:r>
        <w:rPr>
          <w:color w:val="231F20"/>
          <w:spacing w:val="-2"/>
        </w:rPr>
        <w:t>судског</w:t>
      </w:r>
      <w:r>
        <w:rPr>
          <w:color w:val="231F20"/>
          <w:spacing w:val="-11"/>
        </w:rPr>
        <w:t> </w:t>
      </w:r>
      <w:r>
        <w:rPr>
          <w:color w:val="231F20"/>
          <w:spacing w:val="-2"/>
        </w:rPr>
        <w:t>поступка.</w:t>
      </w:r>
    </w:p>
    <w:p>
      <w:pPr>
        <w:pStyle w:val="BodyText"/>
        <w:spacing w:line="237" w:lineRule="auto" w:before="4"/>
        <w:ind w:right="571"/>
      </w:pPr>
      <w:r>
        <w:rPr>
          <w:color w:val="231F20"/>
          <w:w w:val="90"/>
        </w:rPr>
        <w:t>Због околности из тачака 1) и 5) понављање поступка ће се дозво- лити само ако странка без своје кривице није била у стању да те окол- ности изнесе у ранијем поступку. Захтев се подноси у форми тужбе, а </w:t>
      </w:r>
      <w:r>
        <w:rPr>
          <w:color w:val="231F20"/>
          <w:spacing w:val="-6"/>
        </w:rPr>
        <w:t>рок</w:t>
      </w:r>
      <w:r>
        <w:rPr>
          <w:color w:val="231F20"/>
          <w:spacing w:val="-9"/>
        </w:rPr>
        <w:t> </w:t>
      </w:r>
      <w:r>
        <w:rPr>
          <w:color w:val="231F20"/>
          <w:spacing w:val="-6"/>
        </w:rPr>
        <w:t>за</w:t>
      </w:r>
      <w:r>
        <w:rPr>
          <w:color w:val="231F20"/>
          <w:spacing w:val="-9"/>
        </w:rPr>
        <w:t> </w:t>
      </w:r>
      <w:r>
        <w:rPr>
          <w:color w:val="231F20"/>
          <w:spacing w:val="-6"/>
        </w:rPr>
        <w:t>подношење</w:t>
      </w:r>
      <w:r>
        <w:rPr>
          <w:color w:val="231F20"/>
          <w:spacing w:val="-9"/>
        </w:rPr>
        <w:t> </w:t>
      </w:r>
      <w:r>
        <w:rPr>
          <w:color w:val="231F20"/>
          <w:spacing w:val="-6"/>
        </w:rPr>
        <w:t>је</w:t>
      </w:r>
      <w:r>
        <w:rPr>
          <w:color w:val="231F20"/>
          <w:spacing w:val="-9"/>
        </w:rPr>
        <w:t> </w:t>
      </w:r>
      <w:r>
        <w:rPr>
          <w:color w:val="231F20"/>
          <w:spacing w:val="-6"/>
        </w:rPr>
        <w:t>30</w:t>
      </w:r>
      <w:r>
        <w:rPr>
          <w:color w:val="231F20"/>
          <w:spacing w:val="-9"/>
        </w:rPr>
        <w:t> </w:t>
      </w:r>
      <w:r>
        <w:rPr>
          <w:color w:val="231F20"/>
          <w:spacing w:val="-6"/>
        </w:rPr>
        <w:t>дана</w:t>
      </w:r>
      <w:r>
        <w:rPr>
          <w:color w:val="231F20"/>
          <w:spacing w:val="-9"/>
        </w:rPr>
        <w:t> </w:t>
      </w:r>
      <w:r>
        <w:rPr>
          <w:color w:val="231F20"/>
          <w:spacing w:val="-6"/>
        </w:rPr>
        <w:t>од</w:t>
      </w:r>
      <w:r>
        <w:rPr>
          <w:color w:val="231F20"/>
          <w:spacing w:val="-9"/>
        </w:rPr>
        <w:t> </w:t>
      </w:r>
      <w:r>
        <w:rPr>
          <w:color w:val="231F20"/>
          <w:spacing w:val="-6"/>
        </w:rPr>
        <w:t>дана</w:t>
      </w:r>
      <w:r>
        <w:rPr>
          <w:color w:val="231F20"/>
          <w:spacing w:val="-9"/>
        </w:rPr>
        <w:t> </w:t>
      </w:r>
      <w:r>
        <w:rPr>
          <w:color w:val="231F20"/>
          <w:spacing w:val="-6"/>
        </w:rPr>
        <w:t>сазнања</w:t>
      </w:r>
      <w:r>
        <w:rPr>
          <w:color w:val="231F20"/>
          <w:spacing w:val="-9"/>
        </w:rPr>
        <w:t> </w:t>
      </w:r>
      <w:r>
        <w:rPr>
          <w:color w:val="231F20"/>
          <w:spacing w:val="-6"/>
        </w:rPr>
        <w:t>за</w:t>
      </w:r>
      <w:r>
        <w:rPr>
          <w:color w:val="231F20"/>
          <w:spacing w:val="-9"/>
        </w:rPr>
        <w:t> </w:t>
      </w:r>
      <w:r>
        <w:rPr>
          <w:color w:val="231F20"/>
          <w:spacing w:val="-6"/>
        </w:rPr>
        <w:t>разлог</w:t>
      </w:r>
      <w:r>
        <w:rPr>
          <w:color w:val="231F20"/>
          <w:spacing w:val="-9"/>
        </w:rPr>
        <w:t> </w:t>
      </w:r>
      <w:r>
        <w:rPr>
          <w:color w:val="231F20"/>
          <w:spacing w:val="-6"/>
        </w:rPr>
        <w:t>понављања, </w:t>
      </w:r>
      <w:r>
        <w:rPr>
          <w:color w:val="231F20"/>
          <w:spacing w:val="-8"/>
        </w:rPr>
        <w:t>осим у случају из тачке 7) када рок износи шест месеци од дана обја- </w:t>
      </w:r>
      <w:r>
        <w:rPr>
          <w:color w:val="231F20"/>
          <w:w w:val="90"/>
        </w:rPr>
        <w:t>вљивања</w:t>
      </w:r>
      <w:r>
        <w:rPr>
          <w:color w:val="231F20"/>
          <w:spacing w:val="-10"/>
          <w:w w:val="90"/>
        </w:rPr>
        <w:t> </w:t>
      </w:r>
      <w:r>
        <w:rPr>
          <w:color w:val="231F20"/>
          <w:w w:val="90"/>
        </w:rPr>
        <w:t>одлуке</w:t>
      </w:r>
      <w:r>
        <w:rPr>
          <w:color w:val="231F20"/>
          <w:spacing w:val="-10"/>
          <w:w w:val="90"/>
        </w:rPr>
        <w:t> </w:t>
      </w:r>
      <w:r>
        <w:rPr>
          <w:color w:val="231F20"/>
          <w:w w:val="90"/>
        </w:rPr>
        <w:t>Европског</w:t>
      </w:r>
      <w:r>
        <w:rPr>
          <w:color w:val="231F20"/>
          <w:spacing w:val="-4"/>
          <w:w w:val="90"/>
        </w:rPr>
        <w:t> </w:t>
      </w:r>
      <w:r>
        <w:rPr>
          <w:color w:val="231F20"/>
          <w:w w:val="90"/>
        </w:rPr>
        <w:t>суда за људска права у</w:t>
      </w:r>
      <w:r>
        <w:rPr>
          <w:color w:val="231F20"/>
          <w:spacing w:val="-10"/>
          <w:w w:val="90"/>
        </w:rPr>
        <w:t> </w:t>
      </w:r>
      <w:r>
        <w:rPr>
          <w:color w:val="231F20"/>
          <w:w w:val="90"/>
        </w:rPr>
        <w:t>„Службеном гласни- ку Републике Србије“. По истеку пет година од правноснажности одлу- ке</w:t>
      </w:r>
      <w:r>
        <w:rPr>
          <w:color w:val="231F20"/>
          <w:spacing w:val="-6"/>
          <w:w w:val="90"/>
        </w:rPr>
        <w:t> </w:t>
      </w:r>
      <w:r>
        <w:rPr>
          <w:color w:val="231F20"/>
          <w:w w:val="90"/>
        </w:rPr>
        <w:t>суда</w:t>
      </w:r>
      <w:r>
        <w:rPr>
          <w:color w:val="231F20"/>
          <w:spacing w:val="-6"/>
          <w:w w:val="90"/>
        </w:rPr>
        <w:t> </w:t>
      </w:r>
      <w:r>
        <w:rPr>
          <w:color w:val="231F20"/>
          <w:w w:val="90"/>
        </w:rPr>
        <w:t>(објективни</w:t>
      </w:r>
      <w:r>
        <w:rPr>
          <w:color w:val="231F20"/>
          <w:spacing w:val="-6"/>
          <w:w w:val="90"/>
        </w:rPr>
        <w:t> </w:t>
      </w:r>
      <w:r>
        <w:rPr>
          <w:color w:val="231F20"/>
          <w:w w:val="90"/>
        </w:rPr>
        <w:t>рок),</w:t>
      </w:r>
      <w:r>
        <w:rPr>
          <w:color w:val="231F20"/>
          <w:spacing w:val="-6"/>
          <w:w w:val="90"/>
        </w:rPr>
        <w:t> </w:t>
      </w:r>
      <w:r>
        <w:rPr>
          <w:color w:val="231F20"/>
          <w:w w:val="90"/>
        </w:rPr>
        <w:t>понављање</w:t>
      </w:r>
      <w:r>
        <w:rPr>
          <w:color w:val="231F20"/>
          <w:spacing w:val="-6"/>
          <w:w w:val="90"/>
        </w:rPr>
        <w:t> </w:t>
      </w:r>
      <w:r>
        <w:rPr>
          <w:color w:val="231F20"/>
          <w:w w:val="90"/>
        </w:rPr>
        <w:t>се</w:t>
      </w:r>
      <w:r>
        <w:rPr>
          <w:color w:val="231F20"/>
          <w:spacing w:val="-6"/>
          <w:w w:val="90"/>
        </w:rPr>
        <w:t> </w:t>
      </w:r>
      <w:r>
        <w:rPr>
          <w:color w:val="231F20"/>
          <w:w w:val="90"/>
        </w:rPr>
        <w:t>не</w:t>
      </w:r>
      <w:r>
        <w:rPr>
          <w:color w:val="231F20"/>
          <w:spacing w:val="-6"/>
          <w:w w:val="90"/>
        </w:rPr>
        <w:t> </w:t>
      </w:r>
      <w:r>
        <w:rPr>
          <w:color w:val="231F20"/>
          <w:w w:val="90"/>
        </w:rPr>
        <w:t>може</w:t>
      </w:r>
      <w:r>
        <w:rPr>
          <w:color w:val="231F20"/>
          <w:spacing w:val="-6"/>
          <w:w w:val="90"/>
        </w:rPr>
        <w:t> </w:t>
      </w:r>
      <w:r>
        <w:rPr>
          <w:color w:val="231F20"/>
          <w:w w:val="90"/>
        </w:rPr>
        <w:t>тражити</w:t>
      </w:r>
      <w:r>
        <w:rPr>
          <w:color w:val="231F20"/>
          <w:spacing w:val="-6"/>
          <w:w w:val="90"/>
        </w:rPr>
        <w:t> </w:t>
      </w:r>
      <w:r>
        <w:rPr>
          <w:color w:val="231F20"/>
          <w:w w:val="90"/>
        </w:rPr>
        <w:t>(иако</w:t>
      </w:r>
      <w:r>
        <w:rPr>
          <w:color w:val="231F20"/>
          <w:spacing w:val="-6"/>
          <w:w w:val="90"/>
        </w:rPr>
        <w:t> </w:t>
      </w:r>
      <w:r>
        <w:rPr>
          <w:color w:val="231F20"/>
          <w:w w:val="90"/>
        </w:rPr>
        <w:t>се</w:t>
      </w:r>
      <w:r>
        <w:rPr>
          <w:color w:val="231F20"/>
          <w:spacing w:val="-6"/>
          <w:w w:val="90"/>
        </w:rPr>
        <w:t> </w:t>
      </w:r>
      <w:r>
        <w:rPr>
          <w:color w:val="231F20"/>
          <w:w w:val="90"/>
        </w:rPr>
        <w:t>ради </w:t>
      </w:r>
      <w:r>
        <w:rPr>
          <w:color w:val="231F20"/>
          <w:spacing w:val="-2"/>
        </w:rPr>
        <w:t>о</w:t>
      </w:r>
      <w:r>
        <w:rPr>
          <w:color w:val="231F20"/>
          <w:spacing w:val="-15"/>
        </w:rPr>
        <w:t> </w:t>
      </w:r>
      <w:r>
        <w:rPr>
          <w:color w:val="231F20"/>
          <w:spacing w:val="-2"/>
        </w:rPr>
        <w:t>ствари</w:t>
      </w:r>
      <w:r>
        <w:rPr>
          <w:color w:val="231F20"/>
          <w:spacing w:val="-15"/>
        </w:rPr>
        <w:t> </w:t>
      </w:r>
      <w:r>
        <w:rPr>
          <w:color w:val="231F20"/>
          <w:spacing w:val="-2"/>
        </w:rPr>
        <w:t>која</w:t>
      </w:r>
      <w:r>
        <w:rPr>
          <w:color w:val="231F20"/>
          <w:spacing w:val="-14"/>
        </w:rPr>
        <w:t> </w:t>
      </w:r>
      <w:r>
        <w:rPr>
          <w:color w:val="231F20"/>
          <w:spacing w:val="-2"/>
        </w:rPr>
        <w:t>је</w:t>
      </w:r>
      <w:r>
        <w:rPr>
          <w:color w:val="231F20"/>
          <w:spacing w:val="-15"/>
        </w:rPr>
        <w:t> </w:t>
      </w:r>
      <w:r>
        <w:rPr>
          <w:color w:val="231F20"/>
          <w:spacing w:val="-2"/>
        </w:rPr>
        <w:t>идентична</w:t>
      </w:r>
      <w:r>
        <w:rPr>
          <w:color w:val="231F20"/>
          <w:spacing w:val="-14"/>
        </w:rPr>
        <w:t> </w:t>
      </w:r>
      <w:r>
        <w:rPr>
          <w:color w:val="231F20"/>
          <w:spacing w:val="-2"/>
        </w:rPr>
        <w:t>оној</w:t>
      </w:r>
      <w:r>
        <w:rPr>
          <w:color w:val="231F20"/>
          <w:spacing w:val="-15"/>
        </w:rPr>
        <w:t> </w:t>
      </w:r>
      <w:r>
        <w:rPr>
          <w:color w:val="231F20"/>
          <w:spacing w:val="-2"/>
        </w:rPr>
        <w:t>код</w:t>
      </w:r>
      <w:r>
        <w:rPr>
          <w:color w:val="231F20"/>
          <w:spacing w:val="-14"/>
        </w:rPr>
        <w:t> </w:t>
      </w:r>
      <w:r>
        <w:rPr>
          <w:color w:val="231F20"/>
          <w:spacing w:val="-2"/>
        </w:rPr>
        <w:t>понављања</w:t>
      </w:r>
      <w:r>
        <w:rPr>
          <w:color w:val="231F20"/>
          <w:spacing w:val="-15"/>
        </w:rPr>
        <w:t> </w:t>
      </w:r>
      <w:r>
        <w:rPr>
          <w:color w:val="231F20"/>
          <w:spacing w:val="-2"/>
        </w:rPr>
        <w:t>управног</w:t>
      </w:r>
      <w:r>
        <w:rPr>
          <w:color w:val="231F20"/>
          <w:spacing w:val="-15"/>
        </w:rPr>
        <w:t> </w:t>
      </w:r>
      <w:r>
        <w:rPr>
          <w:color w:val="231F20"/>
          <w:spacing w:val="-2"/>
        </w:rPr>
        <w:t>поступка, </w:t>
      </w:r>
      <w:r>
        <w:rPr>
          <w:color w:val="231F20"/>
          <w:spacing w:val="-4"/>
        </w:rPr>
        <w:t>Уставни</w:t>
      </w:r>
      <w:r>
        <w:rPr>
          <w:color w:val="231F20"/>
          <w:spacing w:val="-20"/>
        </w:rPr>
        <w:t> </w:t>
      </w:r>
      <w:r>
        <w:rPr>
          <w:color w:val="231F20"/>
          <w:spacing w:val="-4"/>
        </w:rPr>
        <w:t>суд</w:t>
      </w:r>
      <w:r>
        <w:rPr>
          <w:color w:val="231F20"/>
          <w:spacing w:val="-20"/>
        </w:rPr>
        <w:t> </w:t>
      </w:r>
      <w:r>
        <w:rPr>
          <w:color w:val="231F20"/>
          <w:spacing w:val="-4"/>
        </w:rPr>
        <w:t>није</w:t>
      </w:r>
      <w:r>
        <w:rPr>
          <w:color w:val="231F20"/>
          <w:spacing w:val="-20"/>
        </w:rPr>
        <w:t> </w:t>
      </w:r>
      <w:r>
        <w:rPr>
          <w:color w:val="231F20"/>
          <w:spacing w:val="-4"/>
        </w:rPr>
        <w:t>овде</w:t>
      </w:r>
      <w:r>
        <w:rPr>
          <w:color w:val="231F20"/>
          <w:spacing w:val="-20"/>
        </w:rPr>
        <w:t> </w:t>
      </w:r>
      <w:r>
        <w:rPr>
          <w:color w:val="231F20"/>
          <w:spacing w:val="-4"/>
        </w:rPr>
        <w:t>интервенисао</w:t>
      </w:r>
      <w:r>
        <w:rPr>
          <w:color w:val="231F20"/>
          <w:spacing w:val="-20"/>
        </w:rPr>
        <w:t> </w:t>
      </w:r>
      <w:r>
        <w:rPr>
          <w:color w:val="231F20"/>
          <w:spacing w:val="-4"/>
        </w:rPr>
        <w:t>својом</w:t>
      </w:r>
      <w:r>
        <w:rPr>
          <w:color w:val="231F20"/>
          <w:spacing w:val="-20"/>
        </w:rPr>
        <w:t> </w:t>
      </w:r>
      <w:r>
        <w:rPr>
          <w:color w:val="231F20"/>
          <w:spacing w:val="-4"/>
        </w:rPr>
        <w:t>одлуком).</w:t>
      </w:r>
    </w:p>
    <w:p>
      <w:pPr>
        <w:pStyle w:val="BodyText"/>
        <w:spacing w:line="237" w:lineRule="auto" w:before="4"/>
        <w:ind w:right="571"/>
      </w:pPr>
      <w:r>
        <w:rPr>
          <w:color w:val="231F20"/>
          <w:spacing w:val="-8"/>
        </w:rPr>
        <w:t>Тужба за понављање поступка се подноси Управном суду, који је </w:t>
      </w:r>
      <w:r>
        <w:rPr>
          <w:color w:val="231F20"/>
          <w:w w:val="90"/>
        </w:rPr>
        <w:t>испитује и може је одбацити решењем ако утврди да је неблаговреме- на,</w:t>
      </w:r>
      <w:r>
        <w:rPr>
          <w:color w:val="231F20"/>
          <w:spacing w:val="-1"/>
          <w:w w:val="90"/>
        </w:rPr>
        <w:t> </w:t>
      </w:r>
      <w:r>
        <w:rPr>
          <w:color w:val="231F20"/>
          <w:w w:val="90"/>
        </w:rPr>
        <w:t>поднета</w:t>
      </w:r>
      <w:r>
        <w:rPr>
          <w:color w:val="231F20"/>
          <w:spacing w:val="-1"/>
          <w:w w:val="90"/>
        </w:rPr>
        <w:t> </w:t>
      </w:r>
      <w:r>
        <w:rPr>
          <w:color w:val="231F20"/>
          <w:w w:val="90"/>
        </w:rPr>
        <w:t>од</w:t>
      </w:r>
      <w:r>
        <w:rPr>
          <w:color w:val="231F20"/>
          <w:spacing w:val="-1"/>
          <w:w w:val="90"/>
        </w:rPr>
        <w:t> </w:t>
      </w:r>
      <w:r>
        <w:rPr>
          <w:color w:val="231F20"/>
          <w:w w:val="90"/>
        </w:rPr>
        <w:t>неовлашћеног</w:t>
      </w:r>
      <w:r>
        <w:rPr>
          <w:color w:val="231F20"/>
          <w:spacing w:val="-1"/>
          <w:w w:val="90"/>
        </w:rPr>
        <w:t> </w:t>
      </w:r>
      <w:r>
        <w:rPr>
          <w:color w:val="231F20"/>
          <w:w w:val="90"/>
        </w:rPr>
        <w:t>лица</w:t>
      </w:r>
      <w:r>
        <w:rPr>
          <w:color w:val="231F20"/>
          <w:spacing w:val="-1"/>
          <w:w w:val="90"/>
        </w:rPr>
        <w:t> </w:t>
      </w:r>
      <w:r>
        <w:rPr>
          <w:color w:val="231F20"/>
          <w:w w:val="90"/>
        </w:rPr>
        <w:t>или</w:t>
      </w:r>
      <w:r>
        <w:rPr>
          <w:color w:val="231F20"/>
          <w:spacing w:val="-1"/>
          <w:w w:val="90"/>
        </w:rPr>
        <w:t> </w:t>
      </w:r>
      <w:r>
        <w:rPr>
          <w:color w:val="231F20"/>
          <w:w w:val="90"/>
        </w:rPr>
        <w:t>да</w:t>
      </w:r>
      <w:r>
        <w:rPr>
          <w:color w:val="231F20"/>
          <w:spacing w:val="-1"/>
          <w:w w:val="90"/>
        </w:rPr>
        <w:t> </w:t>
      </w:r>
      <w:r>
        <w:rPr>
          <w:color w:val="231F20"/>
          <w:w w:val="90"/>
        </w:rPr>
        <w:t>странка</w:t>
      </w:r>
      <w:r>
        <w:rPr>
          <w:color w:val="231F20"/>
          <w:spacing w:val="-1"/>
          <w:w w:val="90"/>
        </w:rPr>
        <w:t> </w:t>
      </w:r>
      <w:r>
        <w:rPr>
          <w:color w:val="231F20"/>
          <w:w w:val="90"/>
        </w:rPr>
        <w:t>није</w:t>
      </w:r>
      <w:r>
        <w:rPr>
          <w:color w:val="231F20"/>
          <w:spacing w:val="-1"/>
          <w:w w:val="90"/>
        </w:rPr>
        <w:t> </w:t>
      </w:r>
      <w:r>
        <w:rPr>
          <w:color w:val="231F20"/>
          <w:w w:val="90"/>
        </w:rPr>
        <w:t>учинила</w:t>
      </w:r>
      <w:r>
        <w:rPr>
          <w:color w:val="231F20"/>
          <w:spacing w:val="-1"/>
          <w:w w:val="90"/>
        </w:rPr>
        <w:t> </w:t>
      </w:r>
      <w:r>
        <w:rPr>
          <w:color w:val="231F20"/>
          <w:w w:val="90"/>
        </w:rPr>
        <w:t>бар</w:t>
      </w:r>
      <w:r>
        <w:rPr>
          <w:color w:val="231F20"/>
          <w:spacing w:val="-1"/>
          <w:w w:val="90"/>
        </w:rPr>
        <w:t> </w:t>
      </w:r>
      <w:r>
        <w:rPr>
          <w:color w:val="231F20"/>
          <w:w w:val="90"/>
        </w:rPr>
        <w:t>ве- роватним постојање основа за понављање поступка. Ако суд не одбаци </w:t>
      </w:r>
      <w:r>
        <w:rPr>
          <w:color w:val="231F20"/>
          <w:spacing w:val="-6"/>
        </w:rPr>
        <w:t>тужбу,</w:t>
      </w:r>
      <w:r>
        <w:rPr>
          <w:color w:val="231F20"/>
          <w:spacing w:val="-11"/>
        </w:rPr>
        <w:t> </w:t>
      </w:r>
      <w:r>
        <w:rPr>
          <w:color w:val="231F20"/>
          <w:spacing w:val="-6"/>
        </w:rPr>
        <w:t>доставља</w:t>
      </w:r>
      <w:r>
        <w:rPr>
          <w:color w:val="231F20"/>
          <w:spacing w:val="-11"/>
        </w:rPr>
        <w:t> </w:t>
      </w:r>
      <w:r>
        <w:rPr>
          <w:color w:val="231F20"/>
          <w:spacing w:val="-6"/>
        </w:rPr>
        <w:t>је</w:t>
      </w:r>
      <w:r>
        <w:rPr>
          <w:color w:val="231F20"/>
          <w:spacing w:val="-10"/>
        </w:rPr>
        <w:t> </w:t>
      </w:r>
      <w:r>
        <w:rPr>
          <w:color w:val="231F20"/>
          <w:spacing w:val="-6"/>
        </w:rPr>
        <w:t>противној</w:t>
      </w:r>
      <w:r>
        <w:rPr>
          <w:color w:val="231F20"/>
          <w:spacing w:val="-11"/>
        </w:rPr>
        <w:t> </w:t>
      </w:r>
      <w:r>
        <w:rPr>
          <w:color w:val="231F20"/>
          <w:spacing w:val="-6"/>
        </w:rPr>
        <w:t>странци</w:t>
      </w:r>
      <w:r>
        <w:rPr>
          <w:color w:val="231F20"/>
          <w:spacing w:val="-10"/>
        </w:rPr>
        <w:t> </w:t>
      </w:r>
      <w:r>
        <w:rPr>
          <w:color w:val="231F20"/>
          <w:spacing w:val="-6"/>
        </w:rPr>
        <w:t>из</w:t>
      </w:r>
      <w:r>
        <w:rPr>
          <w:color w:val="231F20"/>
          <w:spacing w:val="-11"/>
        </w:rPr>
        <w:t> </w:t>
      </w:r>
      <w:r>
        <w:rPr>
          <w:color w:val="231F20"/>
          <w:spacing w:val="-6"/>
        </w:rPr>
        <w:t>управног</w:t>
      </w:r>
      <w:r>
        <w:rPr>
          <w:color w:val="231F20"/>
          <w:spacing w:val="-10"/>
        </w:rPr>
        <w:t> </w:t>
      </w:r>
      <w:r>
        <w:rPr>
          <w:color w:val="231F20"/>
          <w:spacing w:val="-6"/>
        </w:rPr>
        <w:t>спора</w:t>
      </w:r>
      <w:r>
        <w:rPr>
          <w:color w:val="231F20"/>
          <w:spacing w:val="-11"/>
        </w:rPr>
        <w:t> </w:t>
      </w:r>
      <w:r>
        <w:rPr>
          <w:color w:val="231F20"/>
          <w:spacing w:val="-6"/>
        </w:rPr>
        <w:t>и</w:t>
      </w:r>
      <w:r>
        <w:rPr>
          <w:color w:val="231F20"/>
          <w:spacing w:val="-11"/>
        </w:rPr>
        <w:t> </w:t>
      </w:r>
      <w:r>
        <w:rPr>
          <w:color w:val="231F20"/>
          <w:spacing w:val="-6"/>
        </w:rPr>
        <w:t>заинтере- </w:t>
      </w:r>
      <w:r>
        <w:rPr>
          <w:color w:val="231F20"/>
          <w:w w:val="90"/>
        </w:rPr>
        <w:t>сованим лицима на одговор. По истеку рока за одговор, суд решењем одлучује о томе да ли ће дозволити понављање поступка, па ако нађе </w:t>
      </w:r>
      <w:r>
        <w:rPr>
          <w:color w:val="231F20"/>
          <w:spacing w:val="-8"/>
        </w:rPr>
        <w:t>да има законског основа за то, поновиће оне процесне радње на </w:t>
      </w:r>
      <w:r>
        <w:rPr>
          <w:color w:val="231F20"/>
          <w:spacing w:val="-8"/>
        </w:rPr>
        <w:t>које </w:t>
      </w:r>
      <w:r>
        <w:rPr>
          <w:color w:val="231F20"/>
          <w:spacing w:val="-4"/>
        </w:rPr>
        <w:t>утичу</w:t>
      </w:r>
      <w:r>
        <w:rPr>
          <w:color w:val="231F20"/>
          <w:spacing w:val="-13"/>
        </w:rPr>
        <w:t> </w:t>
      </w:r>
      <w:r>
        <w:rPr>
          <w:color w:val="231F20"/>
          <w:spacing w:val="-4"/>
        </w:rPr>
        <w:t>разлози</w:t>
      </w:r>
      <w:r>
        <w:rPr>
          <w:color w:val="231F20"/>
          <w:spacing w:val="-13"/>
        </w:rPr>
        <w:t> </w:t>
      </w:r>
      <w:r>
        <w:rPr>
          <w:color w:val="231F20"/>
          <w:spacing w:val="-4"/>
        </w:rPr>
        <w:t>понављања.</w:t>
      </w:r>
      <w:r>
        <w:rPr>
          <w:color w:val="231F20"/>
          <w:spacing w:val="-12"/>
        </w:rPr>
        <w:t> </w:t>
      </w:r>
      <w:r>
        <w:rPr>
          <w:color w:val="231F20"/>
          <w:spacing w:val="-4"/>
        </w:rPr>
        <w:t>После</w:t>
      </w:r>
      <w:r>
        <w:rPr>
          <w:color w:val="231F20"/>
          <w:spacing w:val="-13"/>
        </w:rPr>
        <w:t> </w:t>
      </w:r>
      <w:r>
        <w:rPr>
          <w:color w:val="231F20"/>
          <w:spacing w:val="-4"/>
        </w:rPr>
        <w:t>поновљеног</w:t>
      </w:r>
      <w:r>
        <w:rPr>
          <w:color w:val="231F20"/>
          <w:spacing w:val="-12"/>
        </w:rPr>
        <w:t> </w:t>
      </w:r>
      <w:r>
        <w:rPr>
          <w:color w:val="231F20"/>
          <w:spacing w:val="-4"/>
        </w:rPr>
        <w:t>поступка,</w:t>
      </w:r>
      <w:r>
        <w:rPr>
          <w:color w:val="231F20"/>
          <w:spacing w:val="-13"/>
        </w:rPr>
        <w:t> </w:t>
      </w:r>
      <w:r>
        <w:rPr>
          <w:color w:val="231F20"/>
          <w:spacing w:val="-4"/>
        </w:rPr>
        <w:t>суд</w:t>
      </w:r>
      <w:r>
        <w:rPr>
          <w:color w:val="231F20"/>
          <w:spacing w:val="-12"/>
        </w:rPr>
        <w:t> </w:t>
      </w:r>
      <w:r>
        <w:rPr>
          <w:color w:val="231F20"/>
          <w:spacing w:val="-4"/>
        </w:rPr>
        <w:t>доноси </w:t>
      </w:r>
      <w:r>
        <w:rPr>
          <w:color w:val="231F20"/>
          <w:w w:val="90"/>
        </w:rPr>
        <w:t>пресуду којом се раније донета пресуда може оставити на снази, уки- </w:t>
      </w:r>
      <w:r>
        <w:rPr>
          <w:color w:val="231F20"/>
        </w:rPr>
        <w:t>нути</w:t>
      </w:r>
      <w:r>
        <w:rPr>
          <w:color w:val="231F20"/>
          <w:spacing w:val="-4"/>
        </w:rPr>
        <w:t> </w:t>
      </w:r>
      <w:r>
        <w:rPr>
          <w:color w:val="231F20"/>
        </w:rPr>
        <w:t>или</w:t>
      </w:r>
      <w:r>
        <w:rPr>
          <w:color w:val="231F20"/>
          <w:spacing w:val="-4"/>
        </w:rPr>
        <w:t> </w:t>
      </w:r>
      <w:r>
        <w:rPr>
          <w:color w:val="231F20"/>
        </w:rPr>
        <w:t>преиначити.</w:t>
      </w:r>
    </w:p>
    <w:p>
      <w:pPr>
        <w:pStyle w:val="BodyText"/>
        <w:spacing w:line="237" w:lineRule="auto" w:before="4"/>
        <w:ind w:right="571"/>
      </w:pPr>
      <w:r>
        <w:rPr>
          <w:color w:val="231F20"/>
          <w:w w:val="90"/>
        </w:rPr>
        <w:t>Против решења о одбацивању тужбе за понављање поступка и ре- </w:t>
      </w:r>
      <w:r>
        <w:rPr>
          <w:color w:val="231F20"/>
          <w:spacing w:val="-8"/>
        </w:rPr>
        <w:t>шења</w:t>
      </w:r>
      <w:r>
        <w:rPr>
          <w:color w:val="231F20"/>
          <w:spacing w:val="-9"/>
        </w:rPr>
        <w:t> </w:t>
      </w:r>
      <w:r>
        <w:rPr>
          <w:color w:val="231F20"/>
          <w:spacing w:val="-8"/>
        </w:rPr>
        <w:t>којим</w:t>
      </w:r>
      <w:r>
        <w:rPr>
          <w:color w:val="231F20"/>
          <w:spacing w:val="-9"/>
        </w:rPr>
        <w:t> </w:t>
      </w:r>
      <w:r>
        <w:rPr>
          <w:color w:val="231F20"/>
          <w:spacing w:val="-8"/>
        </w:rPr>
        <w:t>се не</w:t>
      </w:r>
      <w:r>
        <w:rPr>
          <w:color w:val="231F20"/>
          <w:spacing w:val="-9"/>
        </w:rPr>
        <w:t> </w:t>
      </w:r>
      <w:r>
        <w:rPr>
          <w:color w:val="231F20"/>
          <w:spacing w:val="-8"/>
        </w:rPr>
        <w:t>дозвољава понављање</w:t>
      </w:r>
      <w:r>
        <w:rPr>
          <w:color w:val="231F20"/>
          <w:spacing w:val="-9"/>
        </w:rPr>
        <w:t> </w:t>
      </w:r>
      <w:r>
        <w:rPr>
          <w:color w:val="231F20"/>
          <w:spacing w:val="-8"/>
        </w:rPr>
        <w:t>поступка, као</w:t>
      </w:r>
      <w:r>
        <w:rPr>
          <w:color w:val="231F20"/>
          <w:spacing w:val="-9"/>
        </w:rPr>
        <w:t> </w:t>
      </w:r>
      <w:r>
        <w:rPr>
          <w:color w:val="231F20"/>
          <w:spacing w:val="-8"/>
        </w:rPr>
        <w:t>и</w:t>
      </w:r>
      <w:r>
        <w:rPr>
          <w:color w:val="231F20"/>
          <w:spacing w:val="-9"/>
        </w:rPr>
        <w:t> </w:t>
      </w:r>
      <w:r>
        <w:rPr>
          <w:color w:val="231F20"/>
          <w:spacing w:val="-8"/>
        </w:rPr>
        <w:t>против нове </w:t>
      </w:r>
      <w:r>
        <w:rPr>
          <w:color w:val="231F20"/>
          <w:spacing w:val="-4"/>
        </w:rPr>
        <w:t>пресуде</w:t>
      </w:r>
      <w:r>
        <w:rPr>
          <w:color w:val="231F20"/>
          <w:spacing w:val="-8"/>
        </w:rPr>
        <w:t> </w:t>
      </w:r>
      <w:r>
        <w:rPr>
          <w:color w:val="231F20"/>
          <w:spacing w:val="-4"/>
        </w:rPr>
        <w:t>Управног</w:t>
      </w:r>
      <w:r>
        <w:rPr>
          <w:color w:val="231F20"/>
          <w:spacing w:val="-8"/>
        </w:rPr>
        <w:t> </w:t>
      </w:r>
      <w:r>
        <w:rPr>
          <w:color w:val="231F20"/>
          <w:spacing w:val="-4"/>
        </w:rPr>
        <w:t>суда,</w:t>
      </w:r>
      <w:r>
        <w:rPr>
          <w:color w:val="231F20"/>
          <w:spacing w:val="-8"/>
        </w:rPr>
        <w:t> </w:t>
      </w:r>
      <w:r>
        <w:rPr>
          <w:color w:val="231F20"/>
          <w:spacing w:val="-4"/>
        </w:rPr>
        <w:t>може</w:t>
      </w:r>
      <w:r>
        <w:rPr>
          <w:color w:val="231F20"/>
          <w:spacing w:val="-8"/>
        </w:rPr>
        <w:t> </w:t>
      </w:r>
      <w:r>
        <w:rPr>
          <w:color w:val="231F20"/>
          <w:spacing w:val="-4"/>
        </w:rPr>
        <w:t>се</w:t>
      </w:r>
      <w:r>
        <w:rPr>
          <w:color w:val="231F20"/>
          <w:spacing w:val="-8"/>
        </w:rPr>
        <w:t> </w:t>
      </w:r>
      <w:r>
        <w:rPr>
          <w:color w:val="231F20"/>
          <w:spacing w:val="-4"/>
        </w:rPr>
        <w:t>изјавити</w:t>
      </w:r>
      <w:r>
        <w:rPr>
          <w:color w:val="231F20"/>
          <w:spacing w:val="-8"/>
        </w:rPr>
        <w:t> </w:t>
      </w:r>
      <w:r>
        <w:rPr>
          <w:color w:val="231F20"/>
          <w:spacing w:val="-4"/>
        </w:rPr>
        <w:t>захтев</w:t>
      </w:r>
      <w:r>
        <w:rPr>
          <w:color w:val="231F20"/>
          <w:spacing w:val="-8"/>
        </w:rPr>
        <w:t> </w:t>
      </w:r>
      <w:r>
        <w:rPr>
          <w:color w:val="231F20"/>
          <w:spacing w:val="-4"/>
        </w:rPr>
        <w:t>за</w:t>
      </w:r>
      <w:r>
        <w:rPr>
          <w:color w:val="231F20"/>
          <w:spacing w:val="-8"/>
        </w:rPr>
        <w:t> </w:t>
      </w:r>
      <w:r>
        <w:rPr>
          <w:color w:val="231F20"/>
          <w:spacing w:val="-4"/>
        </w:rPr>
        <w:t>преиспитивање судске</w:t>
      </w:r>
      <w:r>
        <w:rPr>
          <w:color w:val="231F20"/>
          <w:spacing w:val="-18"/>
        </w:rPr>
        <w:t> </w:t>
      </w:r>
      <w:r>
        <w:rPr>
          <w:color w:val="231F20"/>
          <w:spacing w:val="-4"/>
        </w:rPr>
        <w:t>одлуке</w:t>
      </w:r>
      <w:r>
        <w:rPr>
          <w:color w:val="231F20"/>
          <w:spacing w:val="-18"/>
        </w:rPr>
        <w:t> </w:t>
      </w:r>
      <w:r>
        <w:rPr>
          <w:color w:val="231F20"/>
          <w:spacing w:val="-4"/>
        </w:rPr>
        <w:t>који</w:t>
      </w:r>
      <w:r>
        <w:rPr>
          <w:color w:val="231F20"/>
          <w:spacing w:val="-18"/>
        </w:rPr>
        <w:t> </w:t>
      </w:r>
      <w:r>
        <w:rPr>
          <w:color w:val="231F20"/>
          <w:spacing w:val="-4"/>
        </w:rPr>
        <w:t>се</w:t>
      </w:r>
      <w:r>
        <w:rPr>
          <w:color w:val="231F20"/>
          <w:spacing w:val="-18"/>
        </w:rPr>
        <w:t> </w:t>
      </w:r>
      <w:r>
        <w:rPr>
          <w:color w:val="231F20"/>
          <w:spacing w:val="-4"/>
        </w:rPr>
        <w:t>подноси</w:t>
      </w:r>
      <w:r>
        <w:rPr>
          <w:color w:val="231F20"/>
          <w:spacing w:val="-18"/>
        </w:rPr>
        <w:t> </w:t>
      </w:r>
      <w:r>
        <w:rPr>
          <w:color w:val="231F20"/>
          <w:spacing w:val="-4"/>
        </w:rPr>
        <w:t>Врховном</w:t>
      </w:r>
      <w:r>
        <w:rPr>
          <w:color w:val="231F20"/>
          <w:spacing w:val="-18"/>
        </w:rPr>
        <w:t> </w:t>
      </w:r>
      <w:r>
        <w:rPr>
          <w:color w:val="231F20"/>
          <w:spacing w:val="-4"/>
        </w:rPr>
        <w:t>суду.</w:t>
      </w:r>
    </w:p>
    <w:p>
      <w:pPr>
        <w:pStyle w:val="BodyText"/>
        <w:spacing w:line="237" w:lineRule="auto" w:before="1"/>
        <w:ind w:right="571"/>
      </w:pPr>
      <w:r>
        <w:rPr>
          <w:color w:val="231F20"/>
          <w:spacing w:val="-8"/>
        </w:rPr>
        <w:t>Уз два изложена ванредна правна средства, из Устава произлази </w:t>
      </w:r>
      <w:r>
        <w:rPr>
          <w:color w:val="231F20"/>
          <w:spacing w:val="-4"/>
        </w:rPr>
        <w:t>и</w:t>
      </w:r>
      <w:r>
        <w:rPr>
          <w:color w:val="231F20"/>
          <w:spacing w:val="-13"/>
        </w:rPr>
        <w:t> </w:t>
      </w:r>
      <w:r>
        <w:rPr>
          <w:color w:val="231F20"/>
          <w:spacing w:val="-4"/>
        </w:rPr>
        <w:t>једна</w:t>
      </w:r>
      <w:r>
        <w:rPr>
          <w:color w:val="231F20"/>
          <w:spacing w:val="-13"/>
        </w:rPr>
        <w:t> </w:t>
      </w:r>
      <w:r>
        <w:rPr>
          <w:color w:val="231F20"/>
          <w:spacing w:val="-4"/>
        </w:rPr>
        <w:t>посебна</w:t>
      </w:r>
      <w:r>
        <w:rPr>
          <w:color w:val="231F20"/>
          <w:spacing w:val="-12"/>
        </w:rPr>
        <w:t> </w:t>
      </w:r>
      <w:r>
        <w:rPr>
          <w:color w:val="231F20"/>
          <w:spacing w:val="-4"/>
        </w:rPr>
        <w:t>могућност</w:t>
      </w:r>
      <w:r>
        <w:rPr>
          <w:color w:val="231F20"/>
          <w:spacing w:val="-13"/>
        </w:rPr>
        <w:t> </w:t>
      </w:r>
      <w:r>
        <w:rPr>
          <w:color w:val="231F20"/>
          <w:spacing w:val="-4"/>
        </w:rPr>
        <w:t>за</w:t>
      </w:r>
      <w:r>
        <w:rPr>
          <w:color w:val="231F20"/>
          <w:spacing w:val="-12"/>
        </w:rPr>
        <w:t> </w:t>
      </w:r>
      <w:r>
        <w:rPr>
          <w:color w:val="231F20"/>
          <w:spacing w:val="-4"/>
        </w:rPr>
        <w:t>интервенцију</w:t>
      </w:r>
      <w:r>
        <w:rPr>
          <w:color w:val="231F20"/>
          <w:spacing w:val="-13"/>
        </w:rPr>
        <w:t> </w:t>
      </w:r>
      <w:r>
        <w:rPr>
          <w:color w:val="231F20"/>
          <w:spacing w:val="-4"/>
        </w:rPr>
        <w:t>против</w:t>
      </w:r>
      <w:r>
        <w:rPr>
          <w:color w:val="231F20"/>
          <w:spacing w:val="-12"/>
        </w:rPr>
        <w:t> </w:t>
      </w:r>
      <w:r>
        <w:rPr>
          <w:color w:val="231F20"/>
          <w:spacing w:val="-4"/>
        </w:rPr>
        <w:t>одлуке</w:t>
      </w:r>
      <w:r>
        <w:rPr>
          <w:color w:val="231F20"/>
          <w:spacing w:val="-13"/>
        </w:rPr>
        <w:t> </w:t>
      </w:r>
      <w:r>
        <w:rPr>
          <w:color w:val="231F20"/>
          <w:spacing w:val="-4"/>
        </w:rPr>
        <w:t>Управног </w:t>
      </w:r>
      <w:r>
        <w:rPr>
          <w:color w:val="231F20"/>
          <w:spacing w:val="-6"/>
        </w:rPr>
        <w:t>суда.</w:t>
      </w:r>
      <w:r>
        <w:rPr>
          <w:color w:val="231F20"/>
          <w:spacing w:val="-11"/>
        </w:rPr>
        <w:t> </w:t>
      </w:r>
      <w:r>
        <w:rPr>
          <w:color w:val="231F20"/>
          <w:spacing w:val="-6"/>
        </w:rPr>
        <w:t>То</w:t>
      </w:r>
      <w:r>
        <w:rPr>
          <w:color w:val="231F20"/>
          <w:spacing w:val="-11"/>
        </w:rPr>
        <w:t> </w:t>
      </w:r>
      <w:r>
        <w:rPr>
          <w:color w:val="231F20"/>
          <w:spacing w:val="-6"/>
        </w:rPr>
        <w:t>је</w:t>
      </w:r>
      <w:r>
        <w:rPr>
          <w:color w:val="231F20"/>
          <w:spacing w:val="-10"/>
        </w:rPr>
        <w:t> </w:t>
      </w:r>
      <w:r>
        <w:rPr>
          <w:color w:val="231F20"/>
          <w:spacing w:val="-6"/>
        </w:rPr>
        <w:t>право</w:t>
      </w:r>
      <w:r>
        <w:rPr>
          <w:color w:val="231F20"/>
          <w:spacing w:val="-11"/>
        </w:rPr>
        <w:t> </w:t>
      </w:r>
      <w:r>
        <w:rPr>
          <w:color w:val="231F20"/>
          <w:spacing w:val="-6"/>
        </w:rPr>
        <w:t>Уставног</w:t>
      </w:r>
      <w:r>
        <w:rPr>
          <w:color w:val="231F20"/>
          <w:spacing w:val="-10"/>
        </w:rPr>
        <w:t> </w:t>
      </w:r>
      <w:r>
        <w:rPr>
          <w:color w:val="231F20"/>
          <w:spacing w:val="-6"/>
        </w:rPr>
        <w:t>суда</w:t>
      </w:r>
      <w:r>
        <w:rPr>
          <w:color w:val="231F20"/>
          <w:spacing w:val="-11"/>
        </w:rPr>
        <w:t> </w:t>
      </w:r>
      <w:r>
        <w:rPr>
          <w:color w:val="231F20"/>
          <w:spacing w:val="-6"/>
        </w:rPr>
        <w:t>да</w:t>
      </w:r>
      <w:r>
        <w:rPr>
          <w:color w:val="231F20"/>
          <w:spacing w:val="-10"/>
        </w:rPr>
        <w:t> </w:t>
      </w:r>
      <w:r>
        <w:rPr>
          <w:color w:val="231F20"/>
          <w:spacing w:val="-6"/>
        </w:rPr>
        <w:t>у</w:t>
      </w:r>
      <w:r>
        <w:rPr>
          <w:color w:val="231F20"/>
          <w:spacing w:val="-11"/>
        </w:rPr>
        <w:t> </w:t>
      </w:r>
      <w:r>
        <w:rPr>
          <w:color w:val="231F20"/>
          <w:spacing w:val="-6"/>
        </w:rPr>
        <w:t>поступку</w:t>
      </w:r>
      <w:r>
        <w:rPr>
          <w:color w:val="231F20"/>
          <w:spacing w:val="-11"/>
        </w:rPr>
        <w:t> </w:t>
      </w:r>
      <w:r>
        <w:rPr>
          <w:color w:val="231F20"/>
          <w:spacing w:val="-6"/>
        </w:rPr>
        <w:t>по</w:t>
      </w:r>
      <w:r>
        <w:rPr>
          <w:color w:val="231F20"/>
          <w:spacing w:val="-10"/>
        </w:rPr>
        <w:t> </w:t>
      </w:r>
      <w:r>
        <w:rPr>
          <w:color w:val="231F20"/>
          <w:spacing w:val="-6"/>
        </w:rPr>
        <w:t>уставној</w:t>
      </w:r>
      <w:r>
        <w:rPr>
          <w:color w:val="231F20"/>
          <w:spacing w:val="-11"/>
        </w:rPr>
        <w:t> </w:t>
      </w:r>
      <w:r>
        <w:rPr>
          <w:color w:val="231F20"/>
          <w:spacing w:val="-6"/>
        </w:rPr>
        <w:t>жалби</w:t>
      </w:r>
      <w:r>
        <w:rPr>
          <w:color w:val="231F20"/>
          <w:spacing w:val="-10"/>
        </w:rPr>
        <w:t> </w:t>
      </w:r>
      <w:r>
        <w:rPr>
          <w:color w:val="231F20"/>
          <w:spacing w:val="-6"/>
        </w:rPr>
        <w:t>пре- </w:t>
      </w:r>
      <w:r>
        <w:rPr>
          <w:color w:val="231F20"/>
          <w:w w:val="90"/>
        </w:rPr>
        <w:t>испитује одлуку Управног суда (поступак по уставној жалби уређује се </w:t>
      </w:r>
      <w:r>
        <w:rPr>
          <w:color w:val="231F20"/>
          <w:spacing w:val="-8"/>
        </w:rPr>
        <w:t>Законом о Уставном суду). Ако би Уставни суд утврдио да постоји по- вреда</w:t>
      </w:r>
      <w:r>
        <w:rPr>
          <w:color w:val="231F20"/>
          <w:spacing w:val="-9"/>
        </w:rPr>
        <w:t> </w:t>
      </w:r>
      <w:r>
        <w:rPr>
          <w:color w:val="231F20"/>
          <w:spacing w:val="-8"/>
        </w:rPr>
        <w:t>или</w:t>
      </w:r>
      <w:r>
        <w:rPr>
          <w:color w:val="231F20"/>
          <w:spacing w:val="-9"/>
        </w:rPr>
        <w:t> </w:t>
      </w:r>
      <w:r>
        <w:rPr>
          <w:color w:val="231F20"/>
          <w:spacing w:val="-8"/>
        </w:rPr>
        <w:t>ускраћивање људског</w:t>
      </w:r>
      <w:r>
        <w:rPr>
          <w:color w:val="231F20"/>
          <w:spacing w:val="-9"/>
        </w:rPr>
        <w:t> </w:t>
      </w:r>
      <w:r>
        <w:rPr>
          <w:color w:val="231F20"/>
          <w:spacing w:val="-8"/>
        </w:rPr>
        <w:t>права, могао</w:t>
      </w:r>
      <w:r>
        <w:rPr>
          <w:color w:val="231F20"/>
          <w:spacing w:val="-9"/>
        </w:rPr>
        <w:t> </w:t>
      </w:r>
      <w:r>
        <w:rPr>
          <w:color w:val="231F20"/>
          <w:spacing w:val="-8"/>
        </w:rPr>
        <w:t>би да</w:t>
      </w:r>
      <w:r>
        <w:rPr>
          <w:color w:val="231F20"/>
          <w:spacing w:val="-9"/>
        </w:rPr>
        <w:t> </w:t>
      </w:r>
      <w:r>
        <w:rPr>
          <w:color w:val="231F20"/>
          <w:spacing w:val="-8"/>
        </w:rPr>
        <w:t>поништи</w:t>
      </w:r>
      <w:r>
        <w:rPr>
          <w:color w:val="231F20"/>
          <w:spacing w:val="-9"/>
        </w:rPr>
        <w:t> </w:t>
      </w:r>
      <w:r>
        <w:rPr>
          <w:color w:val="231F20"/>
          <w:spacing w:val="-8"/>
        </w:rPr>
        <w:t>пресуду </w:t>
      </w:r>
      <w:r>
        <w:rPr>
          <w:color w:val="231F20"/>
        </w:rPr>
        <w:t>Управног</w:t>
      </w:r>
      <w:r>
        <w:rPr>
          <w:color w:val="231F20"/>
          <w:spacing w:val="-14"/>
        </w:rPr>
        <w:t> </w:t>
      </w:r>
      <w:r>
        <w:rPr>
          <w:color w:val="231F20"/>
        </w:rPr>
        <w:t>суда.</w:t>
      </w:r>
    </w:p>
    <w:p>
      <w:pPr>
        <w:spacing w:after="0" w:line="237" w:lineRule="auto"/>
        <w:sectPr>
          <w:pgSz w:w="9080" w:h="13610"/>
          <w:pgMar w:header="0" w:footer="865" w:top="1000" w:bottom="1060" w:left="440" w:right="560"/>
        </w:sectPr>
      </w:pPr>
    </w:p>
    <w:p>
      <w:pPr>
        <w:pStyle w:val="Heading1"/>
        <w:numPr>
          <w:ilvl w:val="0"/>
          <w:numId w:val="24"/>
        </w:numPr>
        <w:tabs>
          <w:tab w:pos="3106" w:val="left" w:leader="none"/>
        </w:tabs>
        <w:spacing w:line="240" w:lineRule="auto" w:before="79" w:after="0"/>
        <w:ind w:left="3105" w:right="0" w:hanging="236"/>
        <w:jc w:val="left"/>
      </w:pPr>
      <w:bookmarkStart w:name="_TOC_250233" w:id="80"/>
      <w:r>
        <w:rPr>
          <w:color w:val="231F20"/>
        </w:rPr>
        <w:t>Извршење</w:t>
      </w:r>
      <w:r>
        <w:rPr>
          <w:color w:val="231F20"/>
          <w:spacing w:val="38"/>
        </w:rPr>
        <w:t> </w:t>
      </w:r>
      <w:bookmarkEnd w:id="80"/>
      <w:r>
        <w:rPr>
          <w:color w:val="231F20"/>
          <w:spacing w:val="-2"/>
        </w:rPr>
        <w:t>пресуде</w:t>
      </w:r>
    </w:p>
    <w:p>
      <w:pPr>
        <w:pStyle w:val="BodyText"/>
        <w:spacing w:line="235" w:lineRule="auto" w:before="153"/>
        <w:ind w:left="693" w:right="682"/>
      </w:pPr>
      <w:r>
        <w:rPr>
          <w:color w:val="231F20"/>
          <w:w w:val="90"/>
        </w:rPr>
        <w:t>Пресуде донете у управном спору, као и свака друга правноснаж- на одлука суда, имају снагу обавезујућих одлука и ауторитет пресуђе- </w:t>
      </w:r>
      <w:r>
        <w:rPr>
          <w:color w:val="231F20"/>
          <w:spacing w:val="-6"/>
        </w:rPr>
        <w:t>не</w:t>
      </w:r>
      <w:r>
        <w:rPr>
          <w:color w:val="231F20"/>
          <w:spacing w:val="-11"/>
        </w:rPr>
        <w:t> </w:t>
      </w:r>
      <w:r>
        <w:rPr>
          <w:color w:val="231F20"/>
          <w:spacing w:val="-6"/>
        </w:rPr>
        <w:t>ствари</w:t>
      </w:r>
      <w:r>
        <w:rPr>
          <w:color w:val="231F20"/>
          <w:spacing w:val="-11"/>
        </w:rPr>
        <w:t> </w:t>
      </w:r>
      <w:r>
        <w:rPr>
          <w:color w:val="231F20"/>
          <w:spacing w:val="-6"/>
        </w:rPr>
        <w:t>(тј.</w:t>
      </w:r>
      <w:r>
        <w:rPr>
          <w:color w:val="231F20"/>
          <w:spacing w:val="-10"/>
        </w:rPr>
        <w:t> </w:t>
      </w:r>
      <w:r>
        <w:rPr>
          <w:color w:val="231F20"/>
          <w:spacing w:val="-6"/>
        </w:rPr>
        <w:t>одлуке</w:t>
      </w:r>
      <w:r>
        <w:rPr>
          <w:color w:val="231F20"/>
          <w:spacing w:val="-11"/>
        </w:rPr>
        <w:t> </w:t>
      </w:r>
      <w:r>
        <w:rPr>
          <w:color w:val="231F20"/>
          <w:spacing w:val="-6"/>
        </w:rPr>
        <w:t>која</w:t>
      </w:r>
      <w:r>
        <w:rPr>
          <w:color w:val="231F20"/>
          <w:spacing w:val="-10"/>
        </w:rPr>
        <w:t> </w:t>
      </w:r>
      <w:r>
        <w:rPr>
          <w:color w:val="231F20"/>
          <w:spacing w:val="-6"/>
        </w:rPr>
        <w:t>се</w:t>
      </w:r>
      <w:r>
        <w:rPr>
          <w:color w:val="231F20"/>
          <w:spacing w:val="-11"/>
        </w:rPr>
        <w:t> </w:t>
      </w:r>
      <w:r>
        <w:rPr>
          <w:color w:val="231F20"/>
          <w:spacing w:val="-6"/>
        </w:rPr>
        <w:t>не</w:t>
      </w:r>
      <w:r>
        <w:rPr>
          <w:color w:val="231F20"/>
          <w:spacing w:val="-10"/>
        </w:rPr>
        <w:t> </w:t>
      </w:r>
      <w:r>
        <w:rPr>
          <w:color w:val="231F20"/>
          <w:spacing w:val="-6"/>
        </w:rPr>
        <w:t>може</w:t>
      </w:r>
      <w:r>
        <w:rPr>
          <w:color w:val="231F20"/>
          <w:spacing w:val="-11"/>
        </w:rPr>
        <w:t> </w:t>
      </w:r>
      <w:r>
        <w:rPr>
          <w:color w:val="231F20"/>
          <w:spacing w:val="-6"/>
        </w:rPr>
        <w:t>мењати</w:t>
      </w:r>
      <w:r>
        <w:rPr>
          <w:color w:val="231F20"/>
          <w:spacing w:val="-11"/>
        </w:rPr>
        <w:t> </w:t>
      </w:r>
      <w:r>
        <w:rPr>
          <w:color w:val="231F20"/>
          <w:spacing w:val="-6"/>
        </w:rPr>
        <w:t>или</w:t>
      </w:r>
      <w:r>
        <w:rPr>
          <w:color w:val="231F20"/>
          <w:spacing w:val="-10"/>
        </w:rPr>
        <w:t> </w:t>
      </w:r>
      <w:r>
        <w:rPr>
          <w:color w:val="231F20"/>
          <w:spacing w:val="-6"/>
        </w:rPr>
        <w:t>оспоравати</w:t>
      </w:r>
      <w:r>
        <w:rPr>
          <w:color w:val="231F20"/>
          <w:spacing w:val="-11"/>
        </w:rPr>
        <w:t> </w:t>
      </w:r>
      <w:r>
        <w:rPr>
          <w:color w:val="231F20"/>
          <w:spacing w:val="-6"/>
        </w:rPr>
        <w:t>и</w:t>
      </w:r>
      <w:r>
        <w:rPr>
          <w:color w:val="231F20"/>
          <w:spacing w:val="-10"/>
        </w:rPr>
        <w:t> </w:t>
      </w:r>
      <w:r>
        <w:rPr>
          <w:color w:val="231F20"/>
          <w:spacing w:val="-6"/>
        </w:rPr>
        <w:t>мора </w:t>
      </w:r>
      <w:r>
        <w:rPr>
          <w:color w:val="231F20"/>
        </w:rPr>
        <w:t>се</w:t>
      </w:r>
      <w:r>
        <w:rPr>
          <w:color w:val="231F20"/>
          <w:spacing w:val="-14"/>
        </w:rPr>
        <w:t> </w:t>
      </w:r>
      <w:r>
        <w:rPr>
          <w:color w:val="231F20"/>
        </w:rPr>
        <w:t>поштовати).</w:t>
      </w:r>
    </w:p>
    <w:p>
      <w:pPr>
        <w:pStyle w:val="BodyText"/>
        <w:spacing w:line="235" w:lineRule="auto"/>
        <w:ind w:left="693" w:right="682"/>
      </w:pPr>
      <w:r>
        <w:rPr>
          <w:color w:val="231F20"/>
          <w:spacing w:val="-6"/>
        </w:rPr>
        <w:t>Када је вођен управни спор пуне јурисдикције и управни акт по- </w:t>
      </w:r>
      <w:r>
        <w:rPr>
          <w:color w:val="231F20"/>
          <w:w w:val="90"/>
        </w:rPr>
        <w:t>ништен, пресуда у управном спору у свему замењује управни акт и има </w:t>
      </w:r>
      <w:r>
        <w:rPr>
          <w:color w:val="231F20"/>
          <w:spacing w:val="-6"/>
        </w:rPr>
        <w:t>снагу</w:t>
      </w:r>
      <w:r>
        <w:rPr>
          <w:color w:val="231F20"/>
          <w:spacing w:val="-11"/>
        </w:rPr>
        <w:t> </w:t>
      </w:r>
      <w:r>
        <w:rPr>
          <w:color w:val="231F20"/>
          <w:spacing w:val="-6"/>
        </w:rPr>
        <w:t>извршне</w:t>
      </w:r>
      <w:r>
        <w:rPr>
          <w:color w:val="231F20"/>
          <w:spacing w:val="-11"/>
        </w:rPr>
        <w:t> </w:t>
      </w:r>
      <w:r>
        <w:rPr>
          <w:color w:val="231F20"/>
          <w:spacing w:val="-6"/>
        </w:rPr>
        <w:t>исправе.</w:t>
      </w:r>
      <w:r>
        <w:rPr>
          <w:color w:val="231F20"/>
          <w:spacing w:val="-10"/>
        </w:rPr>
        <w:t> </w:t>
      </w:r>
      <w:r>
        <w:rPr>
          <w:color w:val="231F20"/>
          <w:spacing w:val="-6"/>
        </w:rPr>
        <w:t>Тада</w:t>
      </w:r>
      <w:r>
        <w:rPr>
          <w:color w:val="231F20"/>
          <w:spacing w:val="-11"/>
        </w:rPr>
        <w:t> </w:t>
      </w:r>
      <w:r>
        <w:rPr>
          <w:color w:val="231F20"/>
          <w:spacing w:val="-6"/>
        </w:rPr>
        <w:t>је</w:t>
      </w:r>
      <w:r>
        <w:rPr>
          <w:color w:val="231F20"/>
          <w:spacing w:val="-10"/>
        </w:rPr>
        <w:t> </w:t>
      </w:r>
      <w:r>
        <w:rPr>
          <w:color w:val="231F20"/>
          <w:spacing w:val="-6"/>
        </w:rPr>
        <w:t>потребно</w:t>
      </w:r>
      <w:r>
        <w:rPr>
          <w:color w:val="231F20"/>
          <w:spacing w:val="-11"/>
        </w:rPr>
        <w:t> </w:t>
      </w:r>
      <w:r>
        <w:rPr>
          <w:color w:val="231F20"/>
          <w:spacing w:val="-6"/>
        </w:rPr>
        <w:t>уклонити</w:t>
      </w:r>
      <w:r>
        <w:rPr>
          <w:color w:val="231F20"/>
          <w:spacing w:val="-10"/>
        </w:rPr>
        <w:t> </w:t>
      </w:r>
      <w:r>
        <w:rPr>
          <w:color w:val="231F20"/>
          <w:spacing w:val="-6"/>
        </w:rPr>
        <w:t>и</w:t>
      </w:r>
      <w:r>
        <w:rPr>
          <w:color w:val="231F20"/>
          <w:spacing w:val="-11"/>
        </w:rPr>
        <w:t> </w:t>
      </w:r>
      <w:r>
        <w:rPr>
          <w:color w:val="231F20"/>
          <w:spacing w:val="-6"/>
        </w:rPr>
        <w:t>последице</w:t>
      </w:r>
      <w:r>
        <w:rPr>
          <w:color w:val="231F20"/>
          <w:spacing w:val="-11"/>
        </w:rPr>
        <w:t> </w:t>
      </w:r>
      <w:r>
        <w:rPr>
          <w:color w:val="231F20"/>
          <w:spacing w:val="-6"/>
        </w:rPr>
        <w:t>које </w:t>
      </w:r>
      <w:r>
        <w:rPr>
          <w:color w:val="231F20"/>
          <w:spacing w:val="-8"/>
        </w:rPr>
        <w:t>је произвео поништени управни акт до доношења пресуде о његовом </w:t>
      </w:r>
      <w:r>
        <w:rPr>
          <w:color w:val="231F20"/>
          <w:spacing w:val="-2"/>
        </w:rPr>
        <w:t>поништењу.</w:t>
      </w:r>
    </w:p>
    <w:p>
      <w:pPr>
        <w:pStyle w:val="BodyText"/>
        <w:spacing w:line="235" w:lineRule="auto"/>
        <w:ind w:left="693" w:right="684"/>
      </w:pPr>
      <w:r>
        <w:rPr>
          <w:color w:val="231F20"/>
          <w:spacing w:val="-8"/>
        </w:rPr>
        <w:t>Када је вођен управни спор ограничене јурисдикције и пресудом </w:t>
      </w:r>
      <w:r>
        <w:rPr>
          <w:color w:val="231F20"/>
          <w:w w:val="90"/>
        </w:rPr>
        <w:t>уважен тужбени захтев, орган управе је обавезан да управну ствар по- </w:t>
      </w:r>
      <w:r>
        <w:rPr>
          <w:color w:val="231F20"/>
          <w:spacing w:val="-2"/>
        </w:rPr>
        <w:t>ново</w:t>
      </w:r>
      <w:r>
        <w:rPr>
          <w:color w:val="231F20"/>
          <w:spacing w:val="-14"/>
        </w:rPr>
        <w:t> </w:t>
      </w:r>
      <w:r>
        <w:rPr>
          <w:color w:val="231F20"/>
          <w:spacing w:val="-2"/>
        </w:rPr>
        <w:t>реши</w:t>
      </w:r>
      <w:r>
        <w:rPr>
          <w:color w:val="231F20"/>
          <w:spacing w:val="-14"/>
        </w:rPr>
        <w:t> </w:t>
      </w:r>
      <w:r>
        <w:rPr>
          <w:color w:val="231F20"/>
          <w:spacing w:val="-2"/>
        </w:rPr>
        <w:t>и</w:t>
      </w:r>
      <w:r>
        <w:rPr>
          <w:color w:val="231F20"/>
          <w:spacing w:val="-14"/>
        </w:rPr>
        <w:t> </w:t>
      </w:r>
      <w:r>
        <w:rPr>
          <w:color w:val="231F20"/>
          <w:spacing w:val="-2"/>
        </w:rPr>
        <w:t>донесе</w:t>
      </w:r>
      <w:r>
        <w:rPr>
          <w:color w:val="231F20"/>
          <w:spacing w:val="-14"/>
        </w:rPr>
        <w:t> </w:t>
      </w:r>
      <w:r>
        <w:rPr>
          <w:color w:val="231F20"/>
          <w:spacing w:val="-2"/>
        </w:rPr>
        <w:t>нови</w:t>
      </w:r>
      <w:r>
        <w:rPr>
          <w:color w:val="231F20"/>
          <w:spacing w:val="-14"/>
        </w:rPr>
        <w:t> </w:t>
      </w:r>
      <w:r>
        <w:rPr>
          <w:color w:val="231F20"/>
          <w:spacing w:val="-2"/>
        </w:rPr>
        <w:t>управни</w:t>
      </w:r>
      <w:r>
        <w:rPr>
          <w:color w:val="231F20"/>
          <w:spacing w:val="-14"/>
        </w:rPr>
        <w:t> </w:t>
      </w:r>
      <w:r>
        <w:rPr>
          <w:color w:val="231F20"/>
          <w:spacing w:val="-2"/>
        </w:rPr>
        <w:t>акт,</w:t>
      </w:r>
      <w:r>
        <w:rPr>
          <w:color w:val="231F20"/>
          <w:spacing w:val="-14"/>
        </w:rPr>
        <w:t> </w:t>
      </w:r>
      <w:r>
        <w:rPr>
          <w:color w:val="231F20"/>
          <w:spacing w:val="-2"/>
        </w:rPr>
        <w:t>а</w:t>
      </w:r>
      <w:r>
        <w:rPr>
          <w:color w:val="231F20"/>
          <w:spacing w:val="-14"/>
        </w:rPr>
        <w:t> </w:t>
      </w:r>
      <w:r>
        <w:rPr>
          <w:color w:val="231F20"/>
          <w:spacing w:val="-2"/>
        </w:rPr>
        <w:t>у</w:t>
      </w:r>
      <w:r>
        <w:rPr>
          <w:color w:val="231F20"/>
          <w:spacing w:val="-14"/>
        </w:rPr>
        <w:t> </w:t>
      </w:r>
      <w:r>
        <w:rPr>
          <w:color w:val="231F20"/>
          <w:spacing w:val="-2"/>
        </w:rPr>
        <w:t>томе</w:t>
      </w:r>
      <w:r>
        <w:rPr>
          <w:color w:val="231F20"/>
          <w:spacing w:val="-14"/>
        </w:rPr>
        <w:t> </w:t>
      </w:r>
      <w:r>
        <w:rPr>
          <w:color w:val="231F20"/>
          <w:spacing w:val="-2"/>
        </w:rPr>
        <w:t>је</w:t>
      </w:r>
      <w:r>
        <w:rPr>
          <w:color w:val="231F20"/>
          <w:spacing w:val="-14"/>
        </w:rPr>
        <w:t> </w:t>
      </w:r>
      <w:r>
        <w:rPr>
          <w:color w:val="231F20"/>
          <w:spacing w:val="-2"/>
        </w:rPr>
        <w:t>везан</w:t>
      </w:r>
      <w:r>
        <w:rPr>
          <w:color w:val="231F20"/>
          <w:spacing w:val="-14"/>
        </w:rPr>
        <w:t> </w:t>
      </w:r>
      <w:r>
        <w:rPr>
          <w:color w:val="231F20"/>
          <w:spacing w:val="-2"/>
        </w:rPr>
        <w:t>схватањем </w:t>
      </w:r>
      <w:r>
        <w:rPr>
          <w:color w:val="231F20"/>
          <w:spacing w:val="-8"/>
        </w:rPr>
        <w:t>суда. Предмет се практично враћа у стање у коме је био пре доноше- </w:t>
      </w:r>
      <w:r>
        <w:rPr>
          <w:color w:val="231F20"/>
          <w:spacing w:val="-6"/>
        </w:rPr>
        <w:t>ња</w:t>
      </w:r>
      <w:r>
        <w:rPr>
          <w:color w:val="231F20"/>
          <w:spacing w:val="-9"/>
        </w:rPr>
        <w:t> </w:t>
      </w:r>
      <w:r>
        <w:rPr>
          <w:color w:val="231F20"/>
          <w:spacing w:val="-6"/>
        </w:rPr>
        <w:t>поништеног</w:t>
      </w:r>
      <w:r>
        <w:rPr>
          <w:color w:val="231F20"/>
          <w:spacing w:val="-9"/>
        </w:rPr>
        <w:t> </w:t>
      </w:r>
      <w:r>
        <w:rPr>
          <w:color w:val="231F20"/>
          <w:spacing w:val="-6"/>
        </w:rPr>
        <w:t>управног</w:t>
      </w:r>
      <w:r>
        <w:rPr>
          <w:color w:val="231F20"/>
          <w:spacing w:val="-9"/>
        </w:rPr>
        <w:t> </w:t>
      </w:r>
      <w:r>
        <w:rPr>
          <w:color w:val="231F20"/>
          <w:spacing w:val="-6"/>
        </w:rPr>
        <w:t>акта.</w:t>
      </w:r>
      <w:r>
        <w:rPr>
          <w:color w:val="231F20"/>
          <w:spacing w:val="-9"/>
        </w:rPr>
        <w:t> </w:t>
      </w:r>
      <w:r>
        <w:rPr>
          <w:color w:val="231F20"/>
          <w:spacing w:val="-6"/>
        </w:rPr>
        <w:t>Нови</w:t>
      </w:r>
      <w:r>
        <w:rPr>
          <w:color w:val="231F20"/>
          <w:spacing w:val="-9"/>
        </w:rPr>
        <w:t> </w:t>
      </w:r>
      <w:r>
        <w:rPr>
          <w:color w:val="231F20"/>
          <w:spacing w:val="-6"/>
        </w:rPr>
        <w:t>управни</w:t>
      </w:r>
      <w:r>
        <w:rPr>
          <w:color w:val="231F20"/>
          <w:spacing w:val="-9"/>
        </w:rPr>
        <w:t> </w:t>
      </w:r>
      <w:r>
        <w:rPr>
          <w:color w:val="231F20"/>
          <w:spacing w:val="-6"/>
        </w:rPr>
        <w:t>акт</w:t>
      </w:r>
      <w:r>
        <w:rPr>
          <w:color w:val="231F20"/>
          <w:spacing w:val="-9"/>
        </w:rPr>
        <w:t> </w:t>
      </w:r>
      <w:r>
        <w:rPr>
          <w:color w:val="231F20"/>
          <w:spacing w:val="-6"/>
        </w:rPr>
        <w:t>се</w:t>
      </w:r>
      <w:r>
        <w:rPr>
          <w:color w:val="231F20"/>
          <w:spacing w:val="-9"/>
        </w:rPr>
        <w:t> </w:t>
      </w:r>
      <w:r>
        <w:rPr>
          <w:color w:val="231F20"/>
          <w:spacing w:val="-6"/>
        </w:rPr>
        <w:t>доноси</w:t>
      </w:r>
      <w:r>
        <w:rPr>
          <w:color w:val="231F20"/>
          <w:spacing w:val="-9"/>
        </w:rPr>
        <w:t> </w:t>
      </w:r>
      <w:r>
        <w:rPr>
          <w:color w:val="231F20"/>
          <w:spacing w:val="-6"/>
        </w:rPr>
        <w:t>у</w:t>
      </w:r>
      <w:r>
        <w:rPr>
          <w:color w:val="231F20"/>
          <w:spacing w:val="-9"/>
        </w:rPr>
        <w:t> </w:t>
      </w:r>
      <w:r>
        <w:rPr>
          <w:color w:val="231F20"/>
          <w:spacing w:val="-6"/>
        </w:rPr>
        <w:t>року</w:t>
      </w:r>
      <w:r>
        <w:rPr>
          <w:color w:val="231F20"/>
          <w:spacing w:val="-9"/>
        </w:rPr>
        <w:t> </w:t>
      </w:r>
      <w:r>
        <w:rPr>
          <w:color w:val="231F20"/>
          <w:spacing w:val="-6"/>
        </w:rPr>
        <w:t>од </w:t>
      </w:r>
      <w:r>
        <w:rPr>
          <w:color w:val="231F20"/>
          <w:spacing w:val="-8"/>
        </w:rPr>
        <w:t>30</w:t>
      </w:r>
      <w:r>
        <w:rPr>
          <w:color w:val="231F20"/>
          <w:spacing w:val="-9"/>
        </w:rPr>
        <w:t> </w:t>
      </w:r>
      <w:r>
        <w:rPr>
          <w:color w:val="231F20"/>
          <w:spacing w:val="-8"/>
        </w:rPr>
        <w:t>дана,</w:t>
      </w:r>
      <w:r>
        <w:rPr>
          <w:color w:val="231F20"/>
          <w:spacing w:val="-9"/>
        </w:rPr>
        <w:t> </w:t>
      </w:r>
      <w:r>
        <w:rPr>
          <w:color w:val="231F20"/>
          <w:spacing w:val="-8"/>
        </w:rPr>
        <w:t>а ако</w:t>
      </w:r>
      <w:r>
        <w:rPr>
          <w:color w:val="231F20"/>
          <w:spacing w:val="-9"/>
        </w:rPr>
        <w:t> </w:t>
      </w:r>
      <w:r>
        <w:rPr>
          <w:color w:val="231F20"/>
          <w:spacing w:val="-8"/>
        </w:rPr>
        <w:t>орган у</w:t>
      </w:r>
      <w:r>
        <w:rPr>
          <w:color w:val="231F20"/>
          <w:spacing w:val="-9"/>
        </w:rPr>
        <w:t> </w:t>
      </w:r>
      <w:r>
        <w:rPr>
          <w:color w:val="231F20"/>
          <w:spacing w:val="-8"/>
        </w:rPr>
        <w:t>том року</w:t>
      </w:r>
      <w:r>
        <w:rPr>
          <w:color w:val="231F20"/>
          <w:spacing w:val="-9"/>
        </w:rPr>
        <w:t> </w:t>
      </w:r>
      <w:r>
        <w:rPr>
          <w:color w:val="231F20"/>
          <w:spacing w:val="-8"/>
        </w:rPr>
        <w:t>не</w:t>
      </w:r>
      <w:r>
        <w:rPr>
          <w:color w:val="231F20"/>
          <w:spacing w:val="-9"/>
        </w:rPr>
        <w:t> </w:t>
      </w:r>
      <w:r>
        <w:rPr>
          <w:color w:val="231F20"/>
          <w:spacing w:val="-8"/>
        </w:rPr>
        <w:t>донесе нови</w:t>
      </w:r>
      <w:r>
        <w:rPr>
          <w:color w:val="231F20"/>
          <w:spacing w:val="-9"/>
        </w:rPr>
        <w:t> </w:t>
      </w:r>
      <w:r>
        <w:rPr>
          <w:color w:val="231F20"/>
          <w:spacing w:val="-8"/>
        </w:rPr>
        <w:t>управни акт</w:t>
      </w:r>
      <w:r>
        <w:rPr>
          <w:color w:val="231F20"/>
          <w:spacing w:val="-9"/>
        </w:rPr>
        <w:t> </w:t>
      </w:r>
      <w:r>
        <w:rPr>
          <w:color w:val="231F20"/>
          <w:spacing w:val="-8"/>
        </w:rPr>
        <w:t>или доне- </w:t>
      </w:r>
      <w:r>
        <w:rPr>
          <w:color w:val="231F20"/>
          <w:spacing w:val="-6"/>
        </w:rPr>
        <w:t>се</w:t>
      </w:r>
      <w:r>
        <w:rPr>
          <w:color w:val="231F20"/>
          <w:spacing w:val="-11"/>
        </w:rPr>
        <w:t> </w:t>
      </w:r>
      <w:r>
        <w:rPr>
          <w:color w:val="231F20"/>
          <w:spacing w:val="-6"/>
        </w:rPr>
        <w:t>нови</w:t>
      </w:r>
      <w:r>
        <w:rPr>
          <w:color w:val="231F20"/>
          <w:spacing w:val="-11"/>
        </w:rPr>
        <w:t> </w:t>
      </w:r>
      <w:r>
        <w:rPr>
          <w:color w:val="231F20"/>
          <w:spacing w:val="-6"/>
        </w:rPr>
        <w:t>акт</w:t>
      </w:r>
      <w:r>
        <w:rPr>
          <w:color w:val="231F20"/>
          <w:spacing w:val="-10"/>
        </w:rPr>
        <w:t> </w:t>
      </w:r>
      <w:r>
        <w:rPr>
          <w:color w:val="231F20"/>
          <w:spacing w:val="-6"/>
        </w:rPr>
        <w:t>који</w:t>
      </w:r>
      <w:r>
        <w:rPr>
          <w:color w:val="231F20"/>
          <w:spacing w:val="-11"/>
        </w:rPr>
        <w:t> </w:t>
      </w:r>
      <w:r>
        <w:rPr>
          <w:color w:val="231F20"/>
          <w:spacing w:val="-6"/>
        </w:rPr>
        <w:t>је</w:t>
      </w:r>
      <w:r>
        <w:rPr>
          <w:color w:val="231F20"/>
          <w:spacing w:val="-10"/>
        </w:rPr>
        <w:t> </w:t>
      </w:r>
      <w:r>
        <w:rPr>
          <w:color w:val="231F20"/>
          <w:spacing w:val="-6"/>
        </w:rPr>
        <w:t>противан</w:t>
      </w:r>
      <w:r>
        <w:rPr>
          <w:color w:val="231F20"/>
          <w:spacing w:val="-11"/>
        </w:rPr>
        <w:t> </w:t>
      </w:r>
      <w:r>
        <w:rPr>
          <w:color w:val="231F20"/>
          <w:spacing w:val="-6"/>
        </w:rPr>
        <w:t>схватању</w:t>
      </w:r>
      <w:r>
        <w:rPr>
          <w:color w:val="231F20"/>
          <w:spacing w:val="-10"/>
        </w:rPr>
        <w:t> </w:t>
      </w:r>
      <w:r>
        <w:rPr>
          <w:color w:val="231F20"/>
          <w:spacing w:val="-6"/>
        </w:rPr>
        <w:t>суда,</w:t>
      </w:r>
      <w:r>
        <w:rPr>
          <w:color w:val="231F20"/>
          <w:spacing w:val="-11"/>
        </w:rPr>
        <w:t> </w:t>
      </w:r>
      <w:r>
        <w:rPr>
          <w:color w:val="231F20"/>
          <w:spacing w:val="-6"/>
        </w:rPr>
        <w:t>странка</w:t>
      </w:r>
      <w:r>
        <w:rPr>
          <w:color w:val="231F20"/>
          <w:spacing w:val="-11"/>
        </w:rPr>
        <w:t> </w:t>
      </w:r>
      <w:r>
        <w:rPr>
          <w:color w:val="231F20"/>
          <w:spacing w:val="-6"/>
        </w:rPr>
        <w:t>има</w:t>
      </w:r>
      <w:r>
        <w:rPr>
          <w:color w:val="231F20"/>
          <w:spacing w:val="-10"/>
        </w:rPr>
        <w:t> </w:t>
      </w:r>
      <w:r>
        <w:rPr>
          <w:color w:val="231F20"/>
          <w:spacing w:val="-6"/>
        </w:rPr>
        <w:t>поново</w:t>
      </w:r>
      <w:r>
        <w:rPr>
          <w:color w:val="231F20"/>
          <w:spacing w:val="-11"/>
        </w:rPr>
        <w:t> </w:t>
      </w:r>
      <w:r>
        <w:rPr>
          <w:color w:val="231F20"/>
          <w:spacing w:val="-6"/>
        </w:rPr>
        <w:t>пра- </w:t>
      </w:r>
      <w:r>
        <w:rPr>
          <w:color w:val="231F20"/>
          <w:w w:val="90"/>
        </w:rPr>
        <w:t>во тужбе Управном суду. Друга могућност је да суд у пресуди којом по- </w:t>
      </w:r>
      <w:r>
        <w:rPr>
          <w:color w:val="231F20"/>
          <w:spacing w:val="-4"/>
        </w:rPr>
        <w:t>ништава</w:t>
      </w:r>
      <w:r>
        <w:rPr>
          <w:color w:val="231F20"/>
          <w:spacing w:val="-13"/>
        </w:rPr>
        <w:t> </w:t>
      </w:r>
      <w:r>
        <w:rPr>
          <w:color w:val="231F20"/>
          <w:spacing w:val="-4"/>
        </w:rPr>
        <w:t>управни</w:t>
      </w:r>
      <w:r>
        <w:rPr>
          <w:color w:val="231F20"/>
          <w:spacing w:val="-13"/>
        </w:rPr>
        <w:t> </w:t>
      </w:r>
      <w:r>
        <w:rPr>
          <w:color w:val="231F20"/>
          <w:spacing w:val="-4"/>
        </w:rPr>
        <w:t>акт</w:t>
      </w:r>
      <w:r>
        <w:rPr>
          <w:color w:val="231F20"/>
          <w:spacing w:val="-12"/>
        </w:rPr>
        <w:t> </w:t>
      </w:r>
      <w:r>
        <w:rPr>
          <w:color w:val="231F20"/>
          <w:spacing w:val="-4"/>
        </w:rPr>
        <w:t>утврди</w:t>
      </w:r>
      <w:r>
        <w:rPr>
          <w:color w:val="231F20"/>
          <w:spacing w:val="-13"/>
        </w:rPr>
        <w:t> </w:t>
      </w:r>
      <w:r>
        <w:rPr>
          <w:color w:val="231F20"/>
          <w:spacing w:val="-4"/>
        </w:rPr>
        <w:t>да</w:t>
      </w:r>
      <w:r>
        <w:rPr>
          <w:color w:val="231F20"/>
          <w:spacing w:val="-12"/>
        </w:rPr>
        <w:t> </w:t>
      </w:r>
      <w:r>
        <w:rPr>
          <w:color w:val="231F20"/>
          <w:spacing w:val="-4"/>
        </w:rPr>
        <w:t>није</w:t>
      </w:r>
      <w:r>
        <w:rPr>
          <w:color w:val="231F20"/>
          <w:spacing w:val="-13"/>
        </w:rPr>
        <w:t> </w:t>
      </w:r>
      <w:r>
        <w:rPr>
          <w:color w:val="231F20"/>
          <w:spacing w:val="-4"/>
        </w:rPr>
        <w:t>потребно</w:t>
      </w:r>
      <w:r>
        <w:rPr>
          <w:color w:val="231F20"/>
          <w:spacing w:val="-12"/>
        </w:rPr>
        <w:t> </w:t>
      </w:r>
      <w:r>
        <w:rPr>
          <w:color w:val="231F20"/>
          <w:spacing w:val="-4"/>
        </w:rPr>
        <w:t>доношење</w:t>
      </w:r>
      <w:r>
        <w:rPr>
          <w:color w:val="231F20"/>
          <w:spacing w:val="-13"/>
        </w:rPr>
        <w:t> </w:t>
      </w:r>
      <w:r>
        <w:rPr>
          <w:color w:val="231F20"/>
          <w:spacing w:val="-4"/>
        </w:rPr>
        <w:t>новог</w:t>
      </w:r>
      <w:r>
        <w:rPr>
          <w:color w:val="231F20"/>
          <w:spacing w:val="-13"/>
        </w:rPr>
        <w:t> </w:t>
      </w:r>
      <w:r>
        <w:rPr>
          <w:color w:val="231F20"/>
          <w:spacing w:val="-4"/>
        </w:rPr>
        <w:t>акта </w:t>
      </w:r>
      <w:r>
        <w:rPr>
          <w:color w:val="231F20"/>
          <w:spacing w:val="-8"/>
        </w:rPr>
        <w:t>(на пример, не постоји обавеза странке која је била утврђена пониш- </w:t>
      </w:r>
      <w:r>
        <w:rPr>
          <w:color w:val="231F20"/>
          <w:w w:val="90"/>
        </w:rPr>
        <w:t>теним актом) и тада је орган дужан да се уздржи од чињења – доноше- </w:t>
      </w:r>
      <w:r>
        <w:rPr>
          <w:color w:val="231F20"/>
        </w:rPr>
        <w:t>ња</w:t>
      </w:r>
      <w:r>
        <w:rPr>
          <w:color w:val="231F20"/>
          <w:spacing w:val="-20"/>
        </w:rPr>
        <w:t> </w:t>
      </w:r>
      <w:r>
        <w:rPr>
          <w:color w:val="231F20"/>
        </w:rPr>
        <w:t>акта</w:t>
      </w:r>
      <w:r>
        <w:rPr>
          <w:color w:val="231F20"/>
          <w:spacing w:val="-20"/>
        </w:rPr>
        <w:t> </w:t>
      </w:r>
      <w:r>
        <w:rPr>
          <w:color w:val="231F20"/>
        </w:rPr>
        <w:t>у</w:t>
      </w:r>
      <w:r>
        <w:rPr>
          <w:color w:val="231F20"/>
          <w:spacing w:val="-20"/>
        </w:rPr>
        <w:t> </w:t>
      </w:r>
      <w:r>
        <w:rPr>
          <w:color w:val="231F20"/>
        </w:rPr>
        <w:t>тој</w:t>
      </w:r>
      <w:r>
        <w:rPr>
          <w:color w:val="231F20"/>
          <w:spacing w:val="-20"/>
        </w:rPr>
        <w:t> </w:t>
      </w:r>
      <w:r>
        <w:rPr>
          <w:color w:val="231F20"/>
        </w:rPr>
        <w:t>управној</w:t>
      </w:r>
      <w:r>
        <w:rPr>
          <w:color w:val="231F20"/>
          <w:spacing w:val="-20"/>
        </w:rPr>
        <w:t> </w:t>
      </w:r>
      <w:r>
        <w:rPr>
          <w:color w:val="231F20"/>
        </w:rPr>
        <w:t>ствари.</w:t>
      </w:r>
    </w:p>
    <w:p>
      <w:pPr>
        <w:pStyle w:val="BodyText"/>
        <w:spacing w:line="235" w:lineRule="auto"/>
        <w:ind w:left="693" w:right="682"/>
      </w:pPr>
      <w:r>
        <w:rPr>
          <w:color w:val="231F20"/>
          <w:spacing w:val="-4"/>
        </w:rPr>
        <w:t>Да</w:t>
      </w:r>
      <w:r>
        <w:rPr>
          <w:color w:val="231F20"/>
          <w:spacing w:val="-10"/>
        </w:rPr>
        <w:t> </w:t>
      </w:r>
      <w:r>
        <w:rPr>
          <w:color w:val="231F20"/>
          <w:spacing w:val="-4"/>
        </w:rPr>
        <w:t>би</w:t>
      </w:r>
      <w:r>
        <w:rPr>
          <w:color w:val="231F20"/>
          <w:spacing w:val="-10"/>
        </w:rPr>
        <w:t> </w:t>
      </w:r>
      <w:r>
        <w:rPr>
          <w:color w:val="231F20"/>
          <w:spacing w:val="-4"/>
        </w:rPr>
        <w:t>се</w:t>
      </w:r>
      <w:r>
        <w:rPr>
          <w:color w:val="231F20"/>
          <w:spacing w:val="-10"/>
        </w:rPr>
        <w:t> </w:t>
      </w:r>
      <w:r>
        <w:rPr>
          <w:color w:val="231F20"/>
          <w:spacing w:val="-4"/>
        </w:rPr>
        <w:t>спречило</w:t>
      </w:r>
      <w:r>
        <w:rPr>
          <w:color w:val="231F20"/>
          <w:spacing w:val="-10"/>
        </w:rPr>
        <w:t> </w:t>
      </w:r>
      <w:r>
        <w:rPr>
          <w:color w:val="231F20"/>
          <w:spacing w:val="-4"/>
        </w:rPr>
        <w:t>непоштовање</w:t>
      </w:r>
      <w:r>
        <w:rPr>
          <w:color w:val="231F20"/>
          <w:spacing w:val="-10"/>
        </w:rPr>
        <w:t> </w:t>
      </w:r>
      <w:r>
        <w:rPr>
          <w:color w:val="231F20"/>
          <w:spacing w:val="-4"/>
        </w:rPr>
        <w:t>судских</w:t>
      </w:r>
      <w:r>
        <w:rPr>
          <w:color w:val="231F20"/>
          <w:spacing w:val="-10"/>
        </w:rPr>
        <w:t> </w:t>
      </w:r>
      <w:r>
        <w:rPr>
          <w:color w:val="231F20"/>
          <w:spacing w:val="-4"/>
        </w:rPr>
        <w:t>пресуда</w:t>
      </w:r>
      <w:r>
        <w:rPr>
          <w:color w:val="231F20"/>
          <w:spacing w:val="-10"/>
        </w:rPr>
        <w:t> </w:t>
      </w:r>
      <w:r>
        <w:rPr>
          <w:color w:val="231F20"/>
          <w:spacing w:val="-4"/>
        </w:rPr>
        <w:t>донетих</w:t>
      </w:r>
      <w:r>
        <w:rPr>
          <w:color w:val="231F20"/>
          <w:spacing w:val="-10"/>
        </w:rPr>
        <w:t> </w:t>
      </w:r>
      <w:r>
        <w:rPr>
          <w:color w:val="231F20"/>
          <w:spacing w:val="-4"/>
        </w:rPr>
        <w:t>у</w:t>
      </w:r>
      <w:r>
        <w:rPr>
          <w:color w:val="231F20"/>
          <w:spacing w:val="-10"/>
        </w:rPr>
        <w:t> </w:t>
      </w:r>
      <w:r>
        <w:rPr>
          <w:color w:val="231F20"/>
          <w:spacing w:val="-4"/>
        </w:rPr>
        <w:t>уп- </w:t>
      </w:r>
      <w:r>
        <w:rPr>
          <w:color w:val="231F20"/>
          <w:w w:val="90"/>
        </w:rPr>
        <w:t>равном спору од стране органа управе, закон је предвидео два важна средства</w:t>
      </w:r>
      <w:r>
        <w:rPr>
          <w:color w:val="231F20"/>
          <w:spacing w:val="-8"/>
          <w:w w:val="90"/>
        </w:rPr>
        <w:t> </w:t>
      </w:r>
      <w:r>
        <w:rPr>
          <w:color w:val="231F20"/>
          <w:w w:val="90"/>
        </w:rPr>
        <w:t>против</w:t>
      </w:r>
      <w:r>
        <w:rPr>
          <w:color w:val="231F20"/>
          <w:spacing w:val="-8"/>
          <w:w w:val="90"/>
        </w:rPr>
        <w:t> </w:t>
      </w:r>
      <w:r>
        <w:rPr>
          <w:color w:val="231F20"/>
          <w:w w:val="90"/>
        </w:rPr>
        <w:t>тога.</w:t>
      </w:r>
      <w:r>
        <w:rPr>
          <w:color w:val="231F20"/>
          <w:spacing w:val="-8"/>
          <w:w w:val="90"/>
        </w:rPr>
        <w:t> </w:t>
      </w:r>
      <w:r>
        <w:rPr>
          <w:color w:val="231F20"/>
          <w:w w:val="90"/>
        </w:rPr>
        <w:t>Прво,</w:t>
      </w:r>
      <w:r>
        <w:rPr>
          <w:color w:val="231F20"/>
          <w:spacing w:val="-8"/>
          <w:w w:val="90"/>
        </w:rPr>
        <w:t> </w:t>
      </w:r>
      <w:r>
        <w:rPr>
          <w:color w:val="231F20"/>
          <w:w w:val="90"/>
        </w:rPr>
        <w:t>тужилац</w:t>
      </w:r>
      <w:r>
        <w:rPr>
          <w:color w:val="231F20"/>
          <w:spacing w:val="-8"/>
          <w:w w:val="90"/>
        </w:rPr>
        <w:t> </w:t>
      </w:r>
      <w:r>
        <w:rPr>
          <w:color w:val="231F20"/>
          <w:w w:val="90"/>
        </w:rPr>
        <w:t>има</w:t>
      </w:r>
      <w:r>
        <w:rPr>
          <w:color w:val="231F20"/>
          <w:spacing w:val="-8"/>
          <w:w w:val="90"/>
        </w:rPr>
        <w:t> </w:t>
      </w:r>
      <w:r>
        <w:rPr>
          <w:color w:val="231F20"/>
          <w:w w:val="90"/>
        </w:rPr>
        <w:t>право</w:t>
      </w:r>
      <w:r>
        <w:rPr>
          <w:color w:val="231F20"/>
          <w:spacing w:val="-8"/>
          <w:w w:val="90"/>
        </w:rPr>
        <w:t> </w:t>
      </w:r>
      <w:r>
        <w:rPr>
          <w:color w:val="231F20"/>
          <w:w w:val="90"/>
        </w:rPr>
        <w:t>на</w:t>
      </w:r>
      <w:r>
        <w:rPr>
          <w:color w:val="231F20"/>
          <w:spacing w:val="-8"/>
          <w:w w:val="90"/>
        </w:rPr>
        <w:t> </w:t>
      </w:r>
      <w:r>
        <w:rPr>
          <w:color w:val="231F20"/>
          <w:w w:val="90"/>
        </w:rPr>
        <w:t>накнаду</w:t>
      </w:r>
      <w:r>
        <w:rPr>
          <w:color w:val="231F20"/>
          <w:spacing w:val="-8"/>
          <w:w w:val="90"/>
        </w:rPr>
        <w:t> </w:t>
      </w:r>
      <w:r>
        <w:rPr>
          <w:color w:val="231F20"/>
          <w:w w:val="90"/>
        </w:rPr>
        <w:t>штете</w:t>
      </w:r>
      <w:r>
        <w:rPr>
          <w:color w:val="231F20"/>
          <w:spacing w:val="-8"/>
          <w:w w:val="90"/>
        </w:rPr>
        <w:t> </w:t>
      </w:r>
      <w:r>
        <w:rPr>
          <w:color w:val="231F20"/>
          <w:w w:val="90"/>
        </w:rPr>
        <w:t>наста- ле неизвршењем или неблаговременим извршењем пресуде. Накнада се остварује у парници пред надлежним судом. Друго средство су каз- нене одредбе. Руководилац органа може бити новчано кажњен ако не </w:t>
      </w:r>
      <w:r>
        <w:rPr>
          <w:color w:val="231F20"/>
          <w:spacing w:val="-6"/>
        </w:rPr>
        <w:t>поступи</w:t>
      </w:r>
      <w:r>
        <w:rPr>
          <w:color w:val="231F20"/>
          <w:spacing w:val="-10"/>
        </w:rPr>
        <w:t> </w:t>
      </w:r>
      <w:r>
        <w:rPr>
          <w:color w:val="231F20"/>
          <w:spacing w:val="-6"/>
        </w:rPr>
        <w:t>по</w:t>
      </w:r>
      <w:r>
        <w:rPr>
          <w:color w:val="231F20"/>
          <w:spacing w:val="-10"/>
        </w:rPr>
        <w:t> </w:t>
      </w:r>
      <w:r>
        <w:rPr>
          <w:color w:val="231F20"/>
          <w:spacing w:val="-6"/>
        </w:rPr>
        <w:t>пресуди,</w:t>
      </w:r>
      <w:r>
        <w:rPr>
          <w:color w:val="231F20"/>
          <w:spacing w:val="-10"/>
        </w:rPr>
        <w:t> </w:t>
      </w:r>
      <w:r>
        <w:rPr>
          <w:color w:val="231F20"/>
          <w:spacing w:val="-6"/>
        </w:rPr>
        <w:t>а</w:t>
      </w:r>
      <w:r>
        <w:rPr>
          <w:color w:val="231F20"/>
          <w:spacing w:val="-10"/>
        </w:rPr>
        <w:t> </w:t>
      </w:r>
      <w:r>
        <w:rPr>
          <w:color w:val="231F20"/>
          <w:spacing w:val="-6"/>
        </w:rPr>
        <w:t>решење</w:t>
      </w:r>
      <w:r>
        <w:rPr>
          <w:color w:val="231F20"/>
          <w:spacing w:val="-10"/>
        </w:rPr>
        <w:t> </w:t>
      </w:r>
      <w:r>
        <w:rPr>
          <w:color w:val="231F20"/>
          <w:spacing w:val="-6"/>
        </w:rPr>
        <w:t>о</w:t>
      </w:r>
      <w:r>
        <w:rPr>
          <w:color w:val="231F20"/>
          <w:spacing w:val="-10"/>
        </w:rPr>
        <w:t> </w:t>
      </w:r>
      <w:r>
        <w:rPr>
          <w:color w:val="231F20"/>
          <w:spacing w:val="-6"/>
        </w:rPr>
        <w:t>казни</w:t>
      </w:r>
      <w:r>
        <w:rPr>
          <w:color w:val="231F20"/>
          <w:spacing w:val="-10"/>
        </w:rPr>
        <w:t> </w:t>
      </w:r>
      <w:r>
        <w:rPr>
          <w:color w:val="231F20"/>
          <w:spacing w:val="-6"/>
        </w:rPr>
        <w:t>доноси</w:t>
      </w:r>
      <w:r>
        <w:rPr>
          <w:color w:val="231F20"/>
          <w:spacing w:val="-10"/>
        </w:rPr>
        <w:t> </w:t>
      </w:r>
      <w:r>
        <w:rPr>
          <w:color w:val="231F20"/>
          <w:spacing w:val="-6"/>
        </w:rPr>
        <w:t>Управни</w:t>
      </w:r>
      <w:r>
        <w:rPr>
          <w:color w:val="231F20"/>
          <w:spacing w:val="-10"/>
        </w:rPr>
        <w:t> </w:t>
      </w:r>
      <w:r>
        <w:rPr>
          <w:color w:val="231F20"/>
          <w:spacing w:val="-6"/>
        </w:rPr>
        <w:t>суд.</w:t>
      </w:r>
      <w:r>
        <w:rPr>
          <w:color w:val="231F20"/>
          <w:spacing w:val="-10"/>
        </w:rPr>
        <w:t> </w:t>
      </w:r>
      <w:r>
        <w:rPr>
          <w:color w:val="231F20"/>
          <w:spacing w:val="-6"/>
        </w:rPr>
        <w:t>Новчана </w:t>
      </w:r>
      <w:r>
        <w:rPr>
          <w:color w:val="231F20"/>
          <w:spacing w:val="-4"/>
        </w:rPr>
        <w:t>казна</w:t>
      </w:r>
      <w:r>
        <w:rPr>
          <w:color w:val="231F20"/>
          <w:spacing w:val="-13"/>
        </w:rPr>
        <w:t> </w:t>
      </w:r>
      <w:r>
        <w:rPr>
          <w:color w:val="231F20"/>
          <w:spacing w:val="-4"/>
        </w:rPr>
        <w:t>се</w:t>
      </w:r>
      <w:r>
        <w:rPr>
          <w:color w:val="231F20"/>
          <w:spacing w:val="-13"/>
        </w:rPr>
        <w:t> </w:t>
      </w:r>
      <w:r>
        <w:rPr>
          <w:color w:val="231F20"/>
          <w:spacing w:val="-4"/>
        </w:rPr>
        <w:t>може</w:t>
      </w:r>
      <w:r>
        <w:rPr>
          <w:color w:val="231F20"/>
          <w:spacing w:val="-12"/>
        </w:rPr>
        <w:t> </w:t>
      </w:r>
      <w:r>
        <w:rPr>
          <w:color w:val="231F20"/>
          <w:spacing w:val="-4"/>
        </w:rPr>
        <w:t>поново</w:t>
      </w:r>
      <w:r>
        <w:rPr>
          <w:color w:val="231F20"/>
          <w:spacing w:val="-13"/>
        </w:rPr>
        <w:t> </w:t>
      </w:r>
      <w:r>
        <w:rPr>
          <w:color w:val="231F20"/>
          <w:spacing w:val="-4"/>
        </w:rPr>
        <w:t>изрећи</w:t>
      </w:r>
      <w:r>
        <w:rPr>
          <w:color w:val="231F20"/>
          <w:spacing w:val="-12"/>
        </w:rPr>
        <w:t> </w:t>
      </w:r>
      <w:r>
        <w:rPr>
          <w:color w:val="231F20"/>
          <w:spacing w:val="-4"/>
        </w:rPr>
        <w:t>ако</w:t>
      </w:r>
      <w:r>
        <w:rPr>
          <w:color w:val="231F20"/>
          <w:spacing w:val="-13"/>
        </w:rPr>
        <w:t> </w:t>
      </w:r>
      <w:r>
        <w:rPr>
          <w:color w:val="231F20"/>
          <w:spacing w:val="-4"/>
        </w:rPr>
        <w:t>се</w:t>
      </w:r>
      <w:r>
        <w:rPr>
          <w:color w:val="231F20"/>
          <w:spacing w:val="-12"/>
        </w:rPr>
        <w:t> </w:t>
      </w:r>
      <w:r>
        <w:rPr>
          <w:color w:val="231F20"/>
          <w:spacing w:val="-4"/>
        </w:rPr>
        <w:t>обавеза</w:t>
      </w:r>
      <w:r>
        <w:rPr>
          <w:color w:val="231F20"/>
          <w:spacing w:val="-13"/>
        </w:rPr>
        <w:t> </w:t>
      </w:r>
      <w:r>
        <w:rPr>
          <w:color w:val="231F20"/>
          <w:spacing w:val="-4"/>
        </w:rPr>
        <w:t>не</w:t>
      </w:r>
      <w:r>
        <w:rPr>
          <w:color w:val="231F20"/>
          <w:spacing w:val="-13"/>
        </w:rPr>
        <w:t> </w:t>
      </w:r>
      <w:r>
        <w:rPr>
          <w:color w:val="231F20"/>
          <w:spacing w:val="-4"/>
        </w:rPr>
        <w:t>изврши</w:t>
      </w:r>
      <w:r>
        <w:rPr>
          <w:color w:val="231F20"/>
          <w:spacing w:val="-12"/>
        </w:rPr>
        <w:t> </w:t>
      </w:r>
      <w:r>
        <w:rPr>
          <w:color w:val="231F20"/>
          <w:spacing w:val="-4"/>
        </w:rPr>
        <w:t>после</w:t>
      </w:r>
      <w:r>
        <w:rPr>
          <w:color w:val="231F20"/>
          <w:spacing w:val="-13"/>
        </w:rPr>
        <w:t> </w:t>
      </w:r>
      <w:r>
        <w:rPr>
          <w:color w:val="231F20"/>
          <w:spacing w:val="-4"/>
        </w:rPr>
        <w:t>првог изрицања</w:t>
      </w:r>
      <w:r>
        <w:rPr>
          <w:color w:val="231F20"/>
          <w:spacing w:val="-12"/>
        </w:rPr>
        <w:t> </w:t>
      </w:r>
      <w:r>
        <w:rPr>
          <w:color w:val="231F20"/>
          <w:spacing w:val="-4"/>
        </w:rPr>
        <w:t>казне.</w:t>
      </w:r>
      <w:r>
        <w:rPr>
          <w:color w:val="231F20"/>
          <w:spacing w:val="-11"/>
        </w:rPr>
        <w:t> </w:t>
      </w:r>
      <w:r>
        <w:rPr>
          <w:color w:val="231F20"/>
          <w:spacing w:val="-4"/>
        </w:rPr>
        <w:t>Прописана</w:t>
      </w:r>
      <w:r>
        <w:rPr>
          <w:color w:val="231F20"/>
          <w:spacing w:val="-12"/>
        </w:rPr>
        <w:t> </w:t>
      </w:r>
      <w:r>
        <w:rPr>
          <w:color w:val="231F20"/>
          <w:spacing w:val="-4"/>
        </w:rPr>
        <w:t>је</w:t>
      </w:r>
      <w:r>
        <w:rPr>
          <w:color w:val="231F20"/>
          <w:spacing w:val="-11"/>
        </w:rPr>
        <w:t> </w:t>
      </w:r>
      <w:r>
        <w:rPr>
          <w:color w:val="231F20"/>
          <w:spacing w:val="-4"/>
        </w:rPr>
        <w:t>и</w:t>
      </w:r>
      <w:r>
        <w:rPr>
          <w:color w:val="231F20"/>
          <w:spacing w:val="-11"/>
        </w:rPr>
        <w:t> </w:t>
      </w:r>
      <w:r>
        <w:rPr>
          <w:color w:val="231F20"/>
          <w:spacing w:val="-4"/>
        </w:rPr>
        <w:t>новчана</w:t>
      </w:r>
      <w:r>
        <w:rPr>
          <w:color w:val="231F20"/>
          <w:spacing w:val="-12"/>
        </w:rPr>
        <w:t> </w:t>
      </w:r>
      <w:r>
        <w:rPr>
          <w:color w:val="231F20"/>
          <w:spacing w:val="-4"/>
        </w:rPr>
        <w:t>казна</w:t>
      </w:r>
      <w:r>
        <w:rPr>
          <w:color w:val="231F20"/>
          <w:spacing w:val="-12"/>
        </w:rPr>
        <w:t> </w:t>
      </w:r>
      <w:r>
        <w:rPr>
          <w:color w:val="231F20"/>
          <w:spacing w:val="-4"/>
        </w:rPr>
        <w:t>која</w:t>
      </w:r>
      <w:r>
        <w:rPr>
          <w:color w:val="231F20"/>
          <w:spacing w:val="-11"/>
        </w:rPr>
        <w:t> </w:t>
      </w:r>
      <w:r>
        <w:rPr>
          <w:color w:val="231F20"/>
          <w:spacing w:val="-4"/>
        </w:rPr>
        <w:t>се</w:t>
      </w:r>
      <w:r>
        <w:rPr>
          <w:color w:val="231F20"/>
          <w:spacing w:val="-12"/>
        </w:rPr>
        <w:t> </w:t>
      </w:r>
      <w:r>
        <w:rPr>
          <w:color w:val="231F20"/>
          <w:spacing w:val="-4"/>
        </w:rPr>
        <w:t>може</w:t>
      </w:r>
      <w:r>
        <w:rPr>
          <w:color w:val="231F20"/>
          <w:spacing w:val="-11"/>
        </w:rPr>
        <w:t> </w:t>
      </w:r>
      <w:r>
        <w:rPr>
          <w:color w:val="231F20"/>
          <w:spacing w:val="-4"/>
        </w:rPr>
        <w:t>изрећи </w:t>
      </w:r>
      <w:r>
        <w:rPr>
          <w:color w:val="231F20"/>
          <w:spacing w:val="-8"/>
        </w:rPr>
        <w:t>руководиоцу органа ако се не одазове позиву суда да достави траже- </w:t>
      </w:r>
      <w:r>
        <w:rPr>
          <w:color w:val="231F20"/>
          <w:w w:val="90"/>
        </w:rPr>
        <w:t>не исправе, као и за случај недостављања списа из управног поступка на захтев суда, односно када по оцени суда нису наведени оправдани </w:t>
      </w:r>
      <w:r>
        <w:rPr>
          <w:color w:val="231F20"/>
        </w:rPr>
        <w:t>разлози</w:t>
      </w:r>
      <w:r>
        <w:rPr>
          <w:color w:val="231F20"/>
          <w:spacing w:val="-20"/>
        </w:rPr>
        <w:t> </w:t>
      </w:r>
      <w:r>
        <w:rPr>
          <w:color w:val="231F20"/>
        </w:rPr>
        <w:t>за</w:t>
      </w:r>
      <w:r>
        <w:rPr>
          <w:color w:val="231F20"/>
          <w:spacing w:val="-20"/>
        </w:rPr>
        <w:t> </w:t>
      </w:r>
      <w:r>
        <w:rPr>
          <w:color w:val="231F20"/>
        </w:rPr>
        <w:t>недостављање</w:t>
      </w:r>
      <w:r>
        <w:rPr>
          <w:color w:val="231F20"/>
          <w:spacing w:val="-20"/>
        </w:rPr>
        <w:t> </w:t>
      </w:r>
      <w:r>
        <w:rPr>
          <w:color w:val="231F20"/>
        </w:rPr>
        <w:t>списа.</w:t>
      </w:r>
    </w:p>
    <w:p>
      <w:pPr>
        <w:spacing w:after="0" w:line="235" w:lineRule="auto"/>
        <w:sectPr>
          <w:pgSz w:w="9080" w:h="13610"/>
          <w:pgMar w:header="0" w:footer="865" w:top="1000" w:bottom="1060" w:left="440" w:right="560"/>
        </w:sectPr>
      </w:pPr>
    </w:p>
    <w:p>
      <w:pPr>
        <w:pStyle w:val="Heading4"/>
        <w:spacing w:before="82"/>
        <w:ind w:left="940" w:right="707" w:firstLine="0"/>
        <w:jc w:val="center"/>
        <w:rPr>
          <w:i/>
        </w:rPr>
      </w:pPr>
      <w:bookmarkStart w:name="_TOC_250232" w:id="81"/>
      <w:r>
        <w:rPr>
          <w:i/>
          <w:color w:val="231F20"/>
          <w:w w:val="90"/>
        </w:rPr>
        <w:t>ПРАВНИ</w:t>
      </w:r>
      <w:r>
        <w:rPr>
          <w:i/>
          <w:color w:val="231F20"/>
          <w:spacing w:val="-12"/>
          <w:w w:val="90"/>
        </w:rPr>
        <w:t> </w:t>
      </w:r>
      <w:bookmarkEnd w:id="81"/>
      <w:r>
        <w:rPr>
          <w:i/>
          <w:color w:val="231F20"/>
          <w:spacing w:val="-2"/>
        </w:rPr>
        <w:t>ИЗВОРИ</w:t>
      </w:r>
    </w:p>
    <w:p>
      <w:pPr>
        <w:pStyle w:val="ListParagraph"/>
        <w:numPr>
          <w:ilvl w:val="0"/>
          <w:numId w:val="27"/>
        </w:numPr>
        <w:tabs>
          <w:tab w:pos="1186" w:val="left" w:leader="none"/>
        </w:tabs>
        <w:spacing w:line="235" w:lineRule="auto" w:before="164" w:after="0"/>
        <w:ind w:left="1185" w:right="571" w:hanging="269"/>
        <w:jc w:val="left"/>
        <w:rPr>
          <w:sz w:val="22"/>
        </w:rPr>
      </w:pPr>
      <w:r>
        <w:rPr>
          <w:color w:val="231F20"/>
          <w:w w:val="90"/>
          <w:sz w:val="22"/>
        </w:rPr>
        <w:t>Устав Републике Србије,</w:t>
      </w:r>
      <w:r>
        <w:rPr>
          <w:color w:val="231F20"/>
          <w:spacing w:val="-28"/>
          <w:w w:val="90"/>
          <w:sz w:val="22"/>
        </w:rPr>
        <w:t> </w:t>
      </w:r>
      <w:r>
        <w:rPr>
          <w:color w:val="231F20"/>
          <w:w w:val="90"/>
          <w:sz w:val="22"/>
        </w:rPr>
        <w:t>„Службени гласник РС“, бр. 98/06, 115/21 </w:t>
      </w:r>
      <w:r>
        <w:rPr>
          <w:color w:val="231F20"/>
          <w:sz w:val="22"/>
        </w:rPr>
        <w:t>и</w:t>
      </w:r>
      <w:r>
        <w:rPr>
          <w:color w:val="231F20"/>
          <w:spacing w:val="-14"/>
          <w:sz w:val="22"/>
        </w:rPr>
        <w:t> </w:t>
      </w:r>
      <w:r>
        <w:rPr>
          <w:color w:val="231F20"/>
          <w:sz w:val="22"/>
        </w:rPr>
        <w:t>16/22.</w:t>
      </w:r>
    </w:p>
    <w:p>
      <w:pPr>
        <w:pStyle w:val="ListParagraph"/>
        <w:numPr>
          <w:ilvl w:val="0"/>
          <w:numId w:val="27"/>
        </w:numPr>
        <w:tabs>
          <w:tab w:pos="1186" w:val="left" w:leader="none"/>
        </w:tabs>
        <w:spacing w:line="235" w:lineRule="auto" w:before="0" w:after="0"/>
        <w:ind w:left="1185" w:right="572" w:hanging="269"/>
        <w:jc w:val="left"/>
        <w:rPr>
          <w:sz w:val="22"/>
        </w:rPr>
      </w:pPr>
      <w:r>
        <w:rPr>
          <w:color w:val="231F20"/>
          <w:spacing w:val="-6"/>
          <w:sz w:val="22"/>
        </w:rPr>
        <w:t>Закон</w:t>
      </w:r>
      <w:r>
        <w:rPr>
          <w:color w:val="231F20"/>
          <w:spacing w:val="-7"/>
          <w:sz w:val="22"/>
        </w:rPr>
        <w:t> </w:t>
      </w:r>
      <w:r>
        <w:rPr>
          <w:color w:val="231F20"/>
          <w:spacing w:val="-6"/>
          <w:sz w:val="22"/>
        </w:rPr>
        <w:t>о општем управном поступку,</w:t>
      </w:r>
      <w:r>
        <w:rPr>
          <w:color w:val="231F20"/>
          <w:spacing w:val="-29"/>
          <w:sz w:val="22"/>
        </w:rPr>
        <w:t> </w:t>
      </w:r>
      <w:r>
        <w:rPr>
          <w:color w:val="231F20"/>
          <w:spacing w:val="-6"/>
          <w:sz w:val="22"/>
        </w:rPr>
        <w:t>„Службени гласник РС“, бр. 18/16,</w:t>
      </w:r>
      <w:r>
        <w:rPr>
          <w:color w:val="231F20"/>
          <w:spacing w:val="-17"/>
          <w:sz w:val="22"/>
        </w:rPr>
        <w:t> </w:t>
      </w:r>
      <w:r>
        <w:rPr>
          <w:color w:val="231F20"/>
          <w:spacing w:val="-6"/>
          <w:sz w:val="22"/>
        </w:rPr>
        <w:t>95/18</w:t>
      </w:r>
      <w:r>
        <w:rPr>
          <w:color w:val="231F20"/>
          <w:spacing w:val="-17"/>
          <w:sz w:val="22"/>
        </w:rPr>
        <w:t> </w:t>
      </w:r>
      <w:r>
        <w:rPr>
          <w:color w:val="231F20"/>
          <w:spacing w:val="-6"/>
          <w:sz w:val="22"/>
        </w:rPr>
        <w:t>–</w:t>
      </w:r>
      <w:r>
        <w:rPr>
          <w:color w:val="231F20"/>
          <w:spacing w:val="-17"/>
          <w:sz w:val="22"/>
        </w:rPr>
        <w:t> </w:t>
      </w:r>
      <w:r>
        <w:rPr>
          <w:color w:val="231F20"/>
          <w:spacing w:val="-6"/>
          <w:sz w:val="22"/>
        </w:rPr>
        <w:t>аутент.</w:t>
      </w:r>
      <w:r>
        <w:rPr>
          <w:color w:val="231F20"/>
          <w:spacing w:val="-17"/>
          <w:sz w:val="22"/>
        </w:rPr>
        <w:t> </w:t>
      </w:r>
      <w:r>
        <w:rPr>
          <w:color w:val="231F20"/>
          <w:spacing w:val="-6"/>
          <w:sz w:val="22"/>
        </w:rPr>
        <w:t>тумачење</w:t>
      </w:r>
      <w:r>
        <w:rPr>
          <w:color w:val="231F20"/>
          <w:spacing w:val="-17"/>
          <w:sz w:val="22"/>
        </w:rPr>
        <w:t> </w:t>
      </w:r>
      <w:r>
        <w:rPr>
          <w:color w:val="231F20"/>
          <w:spacing w:val="-6"/>
          <w:sz w:val="22"/>
        </w:rPr>
        <w:t>и</w:t>
      </w:r>
      <w:r>
        <w:rPr>
          <w:color w:val="231F20"/>
          <w:spacing w:val="-17"/>
          <w:sz w:val="22"/>
        </w:rPr>
        <w:t> </w:t>
      </w:r>
      <w:r>
        <w:rPr>
          <w:color w:val="231F20"/>
          <w:spacing w:val="-6"/>
          <w:sz w:val="22"/>
        </w:rPr>
        <w:t>12/23</w:t>
      </w:r>
      <w:r>
        <w:rPr>
          <w:color w:val="231F20"/>
          <w:spacing w:val="-17"/>
          <w:sz w:val="22"/>
        </w:rPr>
        <w:t> </w:t>
      </w:r>
      <w:r>
        <w:rPr>
          <w:color w:val="231F20"/>
          <w:spacing w:val="-6"/>
          <w:sz w:val="22"/>
        </w:rPr>
        <w:t>–</w:t>
      </w:r>
      <w:r>
        <w:rPr>
          <w:color w:val="231F20"/>
          <w:spacing w:val="-17"/>
          <w:sz w:val="22"/>
        </w:rPr>
        <w:t> </w:t>
      </w:r>
      <w:r>
        <w:rPr>
          <w:color w:val="231F20"/>
          <w:spacing w:val="-6"/>
          <w:sz w:val="22"/>
        </w:rPr>
        <w:t>одлука</w:t>
      </w:r>
      <w:r>
        <w:rPr>
          <w:color w:val="231F20"/>
          <w:spacing w:val="-17"/>
          <w:sz w:val="22"/>
        </w:rPr>
        <w:t> </w:t>
      </w:r>
      <w:r>
        <w:rPr>
          <w:color w:val="231F20"/>
          <w:spacing w:val="-6"/>
          <w:sz w:val="22"/>
        </w:rPr>
        <w:t>УС.</w:t>
      </w:r>
    </w:p>
    <w:p>
      <w:pPr>
        <w:pStyle w:val="ListParagraph"/>
        <w:numPr>
          <w:ilvl w:val="0"/>
          <w:numId w:val="27"/>
        </w:numPr>
        <w:tabs>
          <w:tab w:pos="1186" w:val="left" w:leader="none"/>
        </w:tabs>
        <w:spacing w:line="248" w:lineRule="exact" w:before="0" w:after="0"/>
        <w:ind w:left="1185" w:right="0" w:hanging="269"/>
        <w:jc w:val="left"/>
        <w:rPr>
          <w:sz w:val="22"/>
        </w:rPr>
      </w:pPr>
      <w:r>
        <w:rPr>
          <w:color w:val="231F20"/>
          <w:w w:val="90"/>
          <w:sz w:val="22"/>
        </w:rPr>
        <w:t>Закон</w:t>
      </w:r>
      <w:r>
        <w:rPr>
          <w:color w:val="231F20"/>
          <w:spacing w:val="-2"/>
          <w:sz w:val="22"/>
        </w:rPr>
        <w:t> </w:t>
      </w:r>
      <w:r>
        <w:rPr>
          <w:color w:val="231F20"/>
          <w:w w:val="90"/>
          <w:sz w:val="22"/>
        </w:rPr>
        <w:t>о</w:t>
      </w:r>
      <w:r>
        <w:rPr>
          <w:color w:val="231F20"/>
          <w:spacing w:val="-1"/>
          <w:sz w:val="22"/>
        </w:rPr>
        <w:t> </w:t>
      </w:r>
      <w:r>
        <w:rPr>
          <w:color w:val="231F20"/>
          <w:w w:val="90"/>
          <w:sz w:val="22"/>
        </w:rPr>
        <w:t>управним</w:t>
      </w:r>
      <w:r>
        <w:rPr>
          <w:color w:val="231F20"/>
          <w:spacing w:val="-1"/>
          <w:sz w:val="22"/>
        </w:rPr>
        <w:t> </w:t>
      </w:r>
      <w:r>
        <w:rPr>
          <w:color w:val="231F20"/>
          <w:w w:val="90"/>
          <w:sz w:val="22"/>
        </w:rPr>
        <w:t>споровима,</w:t>
      </w:r>
      <w:r>
        <w:rPr>
          <w:color w:val="231F20"/>
          <w:spacing w:val="-29"/>
          <w:w w:val="90"/>
          <w:sz w:val="22"/>
        </w:rPr>
        <w:t> </w:t>
      </w:r>
      <w:r>
        <w:rPr>
          <w:color w:val="231F20"/>
          <w:w w:val="90"/>
          <w:sz w:val="22"/>
        </w:rPr>
        <w:t>„Службени</w:t>
      </w:r>
      <w:r>
        <w:rPr>
          <w:color w:val="231F20"/>
          <w:spacing w:val="-1"/>
          <w:sz w:val="22"/>
        </w:rPr>
        <w:t> </w:t>
      </w:r>
      <w:r>
        <w:rPr>
          <w:color w:val="231F20"/>
          <w:w w:val="90"/>
          <w:sz w:val="22"/>
        </w:rPr>
        <w:t>гласник</w:t>
      </w:r>
      <w:r>
        <w:rPr>
          <w:color w:val="231F20"/>
          <w:spacing w:val="-1"/>
          <w:sz w:val="22"/>
        </w:rPr>
        <w:t> </w:t>
      </w:r>
      <w:r>
        <w:rPr>
          <w:color w:val="231F20"/>
          <w:w w:val="90"/>
          <w:sz w:val="22"/>
        </w:rPr>
        <w:t>РС“,</w:t>
      </w:r>
      <w:r>
        <w:rPr>
          <w:color w:val="231F20"/>
          <w:spacing w:val="-1"/>
          <w:sz w:val="22"/>
        </w:rPr>
        <w:t> </w:t>
      </w:r>
      <w:r>
        <w:rPr>
          <w:color w:val="231F20"/>
          <w:w w:val="90"/>
          <w:sz w:val="22"/>
        </w:rPr>
        <w:t>број</w:t>
      </w:r>
      <w:r>
        <w:rPr>
          <w:color w:val="231F20"/>
          <w:spacing w:val="-1"/>
          <w:sz w:val="22"/>
        </w:rPr>
        <w:t> </w:t>
      </w:r>
      <w:r>
        <w:rPr>
          <w:color w:val="231F20"/>
          <w:spacing w:val="-2"/>
          <w:w w:val="90"/>
          <w:sz w:val="22"/>
        </w:rPr>
        <w:t>111/09.</w:t>
      </w:r>
    </w:p>
    <w:p>
      <w:pPr>
        <w:pStyle w:val="ListParagraph"/>
        <w:numPr>
          <w:ilvl w:val="0"/>
          <w:numId w:val="27"/>
        </w:numPr>
        <w:tabs>
          <w:tab w:pos="1186" w:val="left" w:leader="none"/>
        </w:tabs>
        <w:spacing w:line="235" w:lineRule="auto" w:before="1" w:after="0"/>
        <w:ind w:left="1185" w:right="571" w:hanging="269"/>
        <w:jc w:val="both"/>
        <w:rPr>
          <w:sz w:val="22"/>
        </w:rPr>
      </w:pPr>
      <w:r>
        <w:rPr>
          <w:color w:val="231F20"/>
          <w:w w:val="90"/>
          <w:sz w:val="22"/>
        </w:rPr>
        <w:t>Закон</w:t>
      </w:r>
      <w:r>
        <w:rPr>
          <w:color w:val="231F20"/>
          <w:spacing w:val="-9"/>
          <w:w w:val="90"/>
          <w:sz w:val="22"/>
        </w:rPr>
        <w:t> </w:t>
      </w:r>
      <w:r>
        <w:rPr>
          <w:color w:val="231F20"/>
          <w:w w:val="90"/>
          <w:sz w:val="22"/>
        </w:rPr>
        <w:t>о Регистру административних поступака,</w:t>
      </w:r>
      <w:r>
        <w:rPr>
          <w:color w:val="231F20"/>
          <w:spacing w:val="-10"/>
          <w:w w:val="90"/>
          <w:sz w:val="22"/>
        </w:rPr>
        <w:t> </w:t>
      </w:r>
      <w:r>
        <w:rPr>
          <w:color w:val="231F20"/>
          <w:w w:val="90"/>
          <w:sz w:val="22"/>
        </w:rPr>
        <w:t>„Службени гласник </w:t>
      </w:r>
      <w:r>
        <w:rPr>
          <w:color w:val="231F20"/>
          <w:spacing w:val="-2"/>
          <w:sz w:val="22"/>
        </w:rPr>
        <w:t>РС“,</w:t>
      </w:r>
      <w:r>
        <w:rPr>
          <w:color w:val="231F20"/>
          <w:spacing w:val="-20"/>
          <w:sz w:val="22"/>
        </w:rPr>
        <w:t> </w:t>
      </w:r>
      <w:r>
        <w:rPr>
          <w:color w:val="231F20"/>
          <w:spacing w:val="-2"/>
          <w:sz w:val="22"/>
        </w:rPr>
        <w:t>број</w:t>
      </w:r>
      <w:r>
        <w:rPr>
          <w:color w:val="231F20"/>
          <w:spacing w:val="-20"/>
          <w:sz w:val="22"/>
        </w:rPr>
        <w:t> </w:t>
      </w:r>
      <w:r>
        <w:rPr>
          <w:color w:val="231F20"/>
          <w:spacing w:val="-2"/>
          <w:sz w:val="22"/>
        </w:rPr>
        <w:t>44/21.</w:t>
      </w:r>
    </w:p>
    <w:p>
      <w:pPr>
        <w:pStyle w:val="ListParagraph"/>
        <w:numPr>
          <w:ilvl w:val="0"/>
          <w:numId w:val="27"/>
        </w:numPr>
        <w:tabs>
          <w:tab w:pos="1186" w:val="left" w:leader="none"/>
        </w:tabs>
        <w:spacing w:line="235" w:lineRule="auto" w:before="0" w:after="0"/>
        <w:ind w:left="1185" w:right="572" w:hanging="269"/>
        <w:jc w:val="both"/>
        <w:rPr>
          <w:sz w:val="22"/>
        </w:rPr>
      </w:pPr>
      <w:r>
        <w:rPr>
          <w:color w:val="231F20"/>
          <w:spacing w:val="-8"/>
          <w:sz w:val="22"/>
        </w:rPr>
        <w:t>Закон</w:t>
      </w:r>
      <w:r>
        <w:rPr>
          <w:color w:val="231F20"/>
          <w:spacing w:val="-9"/>
          <w:sz w:val="22"/>
        </w:rPr>
        <w:t> </w:t>
      </w:r>
      <w:r>
        <w:rPr>
          <w:color w:val="231F20"/>
          <w:spacing w:val="-8"/>
          <w:sz w:val="22"/>
        </w:rPr>
        <w:t>о</w:t>
      </w:r>
      <w:r>
        <w:rPr>
          <w:color w:val="231F20"/>
          <w:spacing w:val="-9"/>
          <w:sz w:val="22"/>
        </w:rPr>
        <w:t> </w:t>
      </w:r>
      <w:r>
        <w:rPr>
          <w:color w:val="231F20"/>
          <w:spacing w:val="-8"/>
          <w:sz w:val="22"/>
        </w:rPr>
        <w:t>службеној</w:t>
      </w:r>
      <w:r>
        <w:rPr>
          <w:color w:val="231F20"/>
          <w:spacing w:val="-3"/>
          <w:sz w:val="22"/>
        </w:rPr>
        <w:t> </w:t>
      </w:r>
      <w:r>
        <w:rPr>
          <w:color w:val="231F20"/>
          <w:spacing w:val="-8"/>
          <w:sz w:val="22"/>
        </w:rPr>
        <w:t>употреби</w:t>
      </w:r>
      <w:r>
        <w:rPr>
          <w:color w:val="231F20"/>
          <w:sz w:val="22"/>
        </w:rPr>
        <w:t> </w:t>
      </w:r>
      <w:r>
        <w:rPr>
          <w:color w:val="231F20"/>
          <w:spacing w:val="-8"/>
          <w:sz w:val="22"/>
        </w:rPr>
        <w:t>језика</w:t>
      </w:r>
      <w:r>
        <w:rPr>
          <w:color w:val="231F20"/>
          <w:sz w:val="22"/>
        </w:rPr>
        <w:t> </w:t>
      </w:r>
      <w:r>
        <w:rPr>
          <w:color w:val="231F20"/>
          <w:spacing w:val="-8"/>
          <w:sz w:val="22"/>
        </w:rPr>
        <w:t>и</w:t>
      </w:r>
      <w:r>
        <w:rPr>
          <w:color w:val="231F20"/>
          <w:sz w:val="22"/>
        </w:rPr>
        <w:t> </w:t>
      </w:r>
      <w:r>
        <w:rPr>
          <w:color w:val="231F20"/>
          <w:spacing w:val="-8"/>
          <w:sz w:val="22"/>
        </w:rPr>
        <w:t>писама,</w:t>
      </w:r>
      <w:r>
        <w:rPr>
          <w:color w:val="231F20"/>
          <w:spacing w:val="-9"/>
          <w:sz w:val="22"/>
        </w:rPr>
        <w:t> </w:t>
      </w:r>
      <w:r>
        <w:rPr>
          <w:color w:val="231F20"/>
          <w:spacing w:val="-8"/>
          <w:sz w:val="22"/>
        </w:rPr>
        <w:t>„Службени</w:t>
      </w:r>
      <w:r>
        <w:rPr>
          <w:color w:val="231F20"/>
          <w:sz w:val="22"/>
        </w:rPr>
        <w:t> </w:t>
      </w:r>
      <w:r>
        <w:rPr>
          <w:color w:val="231F20"/>
          <w:spacing w:val="-8"/>
          <w:sz w:val="22"/>
        </w:rPr>
        <w:t>гласник </w:t>
      </w:r>
      <w:r>
        <w:rPr>
          <w:color w:val="231F20"/>
          <w:w w:val="90"/>
          <w:sz w:val="22"/>
        </w:rPr>
        <w:t>РС“,</w:t>
      </w:r>
      <w:r>
        <w:rPr>
          <w:color w:val="231F20"/>
          <w:spacing w:val="-14"/>
          <w:w w:val="90"/>
          <w:sz w:val="22"/>
        </w:rPr>
        <w:t> </w:t>
      </w:r>
      <w:r>
        <w:rPr>
          <w:color w:val="231F20"/>
          <w:w w:val="90"/>
          <w:sz w:val="22"/>
        </w:rPr>
        <w:t>бр.</w:t>
      </w:r>
      <w:r>
        <w:rPr>
          <w:color w:val="231F20"/>
          <w:spacing w:val="-13"/>
          <w:w w:val="90"/>
          <w:sz w:val="22"/>
        </w:rPr>
        <w:t> </w:t>
      </w:r>
      <w:r>
        <w:rPr>
          <w:color w:val="231F20"/>
          <w:w w:val="90"/>
          <w:sz w:val="22"/>
        </w:rPr>
        <w:t>45/91,</w:t>
      </w:r>
      <w:r>
        <w:rPr>
          <w:color w:val="231F20"/>
          <w:spacing w:val="-14"/>
          <w:w w:val="90"/>
          <w:sz w:val="22"/>
        </w:rPr>
        <w:t> </w:t>
      </w:r>
      <w:r>
        <w:rPr>
          <w:color w:val="231F20"/>
          <w:w w:val="90"/>
          <w:sz w:val="22"/>
        </w:rPr>
        <w:t>53/93,</w:t>
      </w:r>
      <w:r>
        <w:rPr>
          <w:color w:val="231F20"/>
          <w:spacing w:val="-13"/>
          <w:w w:val="90"/>
          <w:sz w:val="22"/>
        </w:rPr>
        <w:t> </w:t>
      </w:r>
      <w:r>
        <w:rPr>
          <w:color w:val="231F20"/>
          <w:w w:val="90"/>
          <w:sz w:val="22"/>
        </w:rPr>
        <w:t>67/93,</w:t>
      </w:r>
      <w:r>
        <w:rPr>
          <w:color w:val="231F20"/>
          <w:spacing w:val="-13"/>
          <w:w w:val="90"/>
          <w:sz w:val="22"/>
        </w:rPr>
        <w:t> </w:t>
      </w:r>
      <w:r>
        <w:rPr>
          <w:color w:val="231F20"/>
          <w:w w:val="90"/>
          <w:sz w:val="22"/>
        </w:rPr>
        <w:t>48/94,</w:t>
      </w:r>
      <w:r>
        <w:rPr>
          <w:color w:val="231F20"/>
          <w:spacing w:val="-14"/>
          <w:w w:val="90"/>
          <w:sz w:val="22"/>
        </w:rPr>
        <w:t> </w:t>
      </w:r>
      <w:r>
        <w:rPr>
          <w:color w:val="231F20"/>
          <w:w w:val="90"/>
          <w:sz w:val="22"/>
        </w:rPr>
        <w:t>101/05,</w:t>
      </w:r>
      <w:r>
        <w:rPr>
          <w:color w:val="231F20"/>
          <w:spacing w:val="-13"/>
          <w:w w:val="90"/>
          <w:sz w:val="22"/>
        </w:rPr>
        <w:t> </w:t>
      </w:r>
      <w:r>
        <w:rPr>
          <w:color w:val="231F20"/>
          <w:w w:val="90"/>
          <w:sz w:val="22"/>
        </w:rPr>
        <w:t>30/10,</w:t>
      </w:r>
      <w:r>
        <w:rPr>
          <w:color w:val="231F20"/>
          <w:spacing w:val="-13"/>
          <w:w w:val="90"/>
          <w:sz w:val="22"/>
        </w:rPr>
        <w:t> </w:t>
      </w:r>
      <w:r>
        <w:rPr>
          <w:color w:val="231F20"/>
          <w:w w:val="90"/>
          <w:sz w:val="22"/>
        </w:rPr>
        <w:t>47/18</w:t>
      </w:r>
      <w:r>
        <w:rPr>
          <w:color w:val="231F20"/>
          <w:spacing w:val="-14"/>
          <w:w w:val="90"/>
          <w:sz w:val="22"/>
        </w:rPr>
        <w:t> </w:t>
      </w:r>
      <w:r>
        <w:rPr>
          <w:color w:val="231F20"/>
          <w:w w:val="90"/>
          <w:sz w:val="22"/>
        </w:rPr>
        <w:t>и</w:t>
      </w:r>
      <w:r>
        <w:rPr>
          <w:color w:val="231F20"/>
          <w:spacing w:val="-13"/>
          <w:w w:val="90"/>
          <w:sz w:val="22"/>
        </w:rPr>
        <w:t> </w:t>
      </w:r>
      <w:r>
        <w:rPr>
          <w:color w:val="231F20"/>
          <w:w w:val="90"/>
          <w:sz w:val="22"/>
        </w:rPr>
        <w:t>48/18.</w:t>
      </w:r>
    </w:p>
    <w:p>
      <w:pPr>
        <w:pStyle w:val="ListParagraph"/>
        <w:numPr>
          <w:ilvl w:val="0"/>
          <w:numId w:val="27"/>
        </w:numPr>
        <w:tabs>
          <w:tab w:pos="1186" w:val="left" w:leader="none"/>
        </w:tabs>
        <w:spacing w:line="235" w:lineRule="auto" w:before="0" w:after="0"/>
        <w:ind w:left="1185" w:right="571" w:hanging="269"/>
        <w:jc w:val="both"/>
        <w:rPr>
          <w:sz w:val="22"/>
        </w:rPr>
      </w:pPr>
      <w:r>
        <w:rPr>
          <w:color w:val="231F20"/>
          <w:w w:val="90"/>
          <w:sz w:val="22"/>
        </w:rPr>
        <w:t>Закон о електронском документу, електронској идентификацији и услугама од поверења у електронском пословању,„Службени гла- </w:t>
      </w:r>
      <w:r>
        <w:rPr>
          <w:color w:val="231F20"/>
          <w:spacing w:val="-4"/>
          <w:sz w:val="22"/>
        </w:rPr>
        <w:t>сник</w:t>
      </w:r>
      <w:r>
        <w:rPr>
          <w:color w:val="231F20"/>
          <w:spacing w:val="-20"/>
          <w:sz w:val="22"/>
        </w:rPr>
        <w:t> </w:t>
      </w:r>
      <w:r>
        <w:rPr>
          <w:color w:val="231F20"/>
          <w:spacing w:val="-4"/>
          <w:sz w:val="22"/>
        </w:rPr>
        <w:t>РС“,</w:t>
      </w:r>
      <w:r>
        <w:rPr>
          <w:color w:val="231F20"/>
          <w:spacing w:val="-20"/>
          <w:sz w:val="22"/>
        </w:rPr>
        <w:t> </w:t>
      </w:r>
      <w:r>
        <w:rPr>
          <w:color w:val="231F20"/>
          <w:spacing w:val="-4"/>
          <w:sz w:val="22"/>
        </w:rPr>
        <w:t>број</w:t>
      </w:r>
      <w:r>
        <w:rPr>
          <w:color w:val="231F20"/>
          <w:spacing w:val="-20"/>
          <w:sz w:val="22"/>
        </w:rPr>
        <w:t> </w:t>
      </w:r>
      <w:r>
        <w:rPr>
          <w:color w:val="231F20"/>
          <w:spacing w:val="-4"/>
          <w:sz w:val="22"/>
        </w:rPr>
        <w:t>94/17.</w:t>
      </w:r>
    </w:p>
    <w:p>
      <w:pPr>
        <w:pStyle w:val="ListParagraph"/>
        <w:numPr>
          <w:ilvl w:val="0"/>
          <w:numId w:val="27"/>
        </w:numPr>
        <w:tabs>
          <w:tab w:pos="1186" w:val="left" w:leader="none"/>
        </w:tabs>
        <w:spacing w:line="247" w:lineRule="exact" w:before="0" w:after="0"/>
        <w:ind w:left="1185" w:right="0" w:hanging="269"/>
        <w:jc w:val="both"/>
        <w:rPr>
          <w:sz w:val="22"/>
        </w:rPr>
      </w:pPr>
      <w:r>
        <w:rPr>
          <w:color w:val="231F20"/>
          <w:w w:val="90"/>
          <w:sz w:val="22"/>
        </w:rPr>
        <w:t>Закон</w:t>
      </w:r>
      <w:r>
        <w:rPr>
          <w:color w:val="231F20"/>
          <w:spacing w:val="-6"/>
          <w:sz w:val="22"/>
        </w:rPr>
        <w:t> </w:t>
      </w:r>
      <w:r>
        <w:rPr>
          <w:color w:val="231F20"/>
          <w:w w:val="90"/>
          <w:sz w:val="22"/>
        </w:rPr>
        <w:t>о</w:t>
      </w:r>
      <w:r>
        <w:rPr>
          <w:color w:val="231F20"/>
          <w:spacing w:val="-5"/>
          <w:sz w:val="22"/>
        </w:rPr>
        <w:t> </w:t>
      </w:r>
      <w:r>
        <w:rPr>
          <w:color w:val="231F20"/>
          <w:w w:val="90"/>
          <w:sz w:val="22"/>
        </w:rPr>
        <w:t>електронској</w:t>
      </w:r>
      <w:r>
        <w:rPr>
          <w:color w:val="231F20"/>
          <w:spacing w:val="-5"/>
          <w:sz w:val="22"/>
        </w:rPr>
        <w:t> </w:t>
      </w:r>
      <w:r>
        <w:rPr>
          <w:color w:val="231F20"/>
          <w:w w:val="90"/>
          <w:sz w:val="22"/>
        </w:rPr>
        <w:t>управи,</w:t>
      </w:r>
      <w:r>
        <w:rPr>
          <w:color w:val="231F20"/>
          <w:spacing w:val="-32"/>
          <w:w w:val="90"/>
          <w:sz w:val="22"/>
        </w:rPr>
        <w:t> </w:t>
      </w:r>
      <w:r>
        <w:rPr>
          <w:color w:val="231F20"/>
          <w:w w:val="90"/>
          <w:sz w:val="22"/>
        </w:rPr>
        <w:t>„Службени</w:t>
      </w:r>
      <w:r>
        <w:rPr>
          <w:color w:val="231F20"/>
          <w:spacing w:val="-5"/>
          <w:sz w:val="22"/>
        </w:rPr>
        <w:t> </w:t>
      </w:r>
      <w:r>
        <w:rPr>
          <w:color w:val="231F20"/>
          <w:w w:val="90"/>
          <w:sz w:val="22"/>
        </w:rPr>
        <w:t>гласник</w:t>
      </w:r>
      <w:r>
        <w:rPr>
          <w:color w:val="231F20"/>
          <w:spacing w:val="-5"/>
          <w:sz w:val="22"/>
        </w:rPr>
        <w:t> </w:t>
      </w:r>
      <w:r>
        <w:rPr>
          <w:color w:val="231F20"/>
          <w:w w:val="90"/>
          <w:sz w:val="22"/>
        </w:rPr>
        <w:t>РС“,</w:t>
      </w:r>
      <w:r>
        <w:rPr>
          <w:color w:val="231F20"/>
          <w:spacing w:val="-5"/>
          <w:sz w:val="22"/>
        </w:rPr>
        <w:t> </w:t>
      </w:r>
      <w:r>
        <w:rPr>
          <w:color w:val="231F20"/>
          <w:w w:val="90"/>
          <w:sz w:val="22"/>
        </w:rPr>
        <w:t>број</w:t>
      </w:r>
      <w:r>
        <w:rPr>
          <w:color w:val="231F20"/>
          <w:spacing w:val="-6"/>
          <w:sz w:val="22"/>
        </w:rPr>
        <w:t> </w:t>
      </w:r>
      <w:r>
        <w:rPr>
          <w:color w:val="231F20"/>
          <w:spacing w:val="-2"/>
          <w:w w:val="90"/>
          <w:sz w:val="22"/>
        </w:rPr>
        <w:t>27/18.</w:t>
      </w:r>
    </w:p>
    <w:p>
      <w:pPr>
        <w:pStyle w:val="ListParagraph"/>
        <w:numPr>
          <w:ilvl w:val="0"/>
          <w:numId w:val="27"/>
        </w:numPr>
        <w:tabs>
          <w:tab w:pos="1186" w:val="left" w:leader="none"/>
        </w:tabs>
        <w:spacing w:line="250" w:lineRule="exact" w:before="0" w:after="0"/>
        <w:ind w:left="1185" w:right="0" w:hanging="269"/>
        <w:jc w:val="both"/>
        <w:rPr>
          <w:sz w:val="22"/>
        </w:rPr>
      </w:pPr>
      <w:r>
        <w:rPr>
          <w:color w:val="231F20"/>
          <w:w w:val="90"/>
          <w:sz w:val="22"/>
        </w:rPr>
        <w:t>Уредба</w:t>
      </w:r>
      <w:r>
        <w:rPr>
          <w:color w:val="231F20"/>
          <w:spacing w:val="7"/>
          <w:sz w:val="22"/>
        </w:rPr>
        <w:t> </w:t>
      </w:r>
      <w:r>
        <w:rPr>
          <w:color w:val="231F20"/>
          <w:w w:val="90"/>
          <w:sz w:val="22"/>
        </w:rPr>
        <w:t>о</w:t>
      </w:r>
      <w:r>
        <w:rPr>
          <w:color w:val="231F20"/>
          <w:spacing w:val="8"/>
          <w:sz w:val="22"/>
        </w:rPr>
        <w:t> </w:t>
      </w:r>
      <w:r>
        <w:rPr>
          <w:color w:val="231F20"/>
          <w:w w:val="90"/>
          <w:sz w:val="22"/>
        </w:rPr>
        <w:t>ближим</w:t>
      </w:r>
      <w:r>
        <w:rPr>
          <w:color w:val="231F20"/>
          <w:spacing w:val="8"/>
          <w:sz w:val="22"/>
        </w:rPr>
        <w:t> </w:t>
      </w:r>
      <w:r>
        <w:rPr>
          <w:color w:val="231F20"/>
          <w:w w:val="90"/>
          <w:sz w:val="22"/>
        </w:rPr>
        <w:t>условима</w:t>
      </w:r>
      <w:r>
        <w:rPr>
          <w:color w:val="231F20"/>
          <w:spacing w:val="8"/>
          <w:sz w:val="22"/>
        </w:rPr>
        <w:t> </w:t>
      </w:r>
      <w:r>
        <w:rPr>
          <w:color w:val="231F20"/>
          <w:w w:val="90"/>
          <w:sz w:val="22"/>
        </w:rPr>
        <w:t>за</w:t>
      </w:r>
      <w:r>
        <w:rPr>
          <w:color w:val="231F20"/>
          <w:spacing w:val="8"/>
          <w:sz w:val="22"/>
        </w:rPr>
        <w:t> </w:t>
      </w:r>
      <w:r>
        <w:rPr>
          <w:color w:val="231F20"/>
          <w:w w:val="90"/>
          <w:sz w:val="22"/>
        </w:rPr>
        <w:t>успостављање</w:t>
      </w:r>
      <w:r>
        <w:rPr>
          <w:color w:val="231F20"/>
          <w:spacing w:val="8"/>
          <w:sz w:val="22"/>
        </w:rPr>
        <w:t> </w:t>
      </w:r>
      <w:r>
        <w:rPr>
          <w:color w:val="231F20"/>
          <w:w w:val="90"/>
          <w:sz w:val="22"/>
        </w:rPr>
        <w:t>електронске</w:t>
      </w:r>
      <w:r>
        <w:rPr>
          <w:color w:val="231F20"/>
          <w:spacing w:val="8"/>
          <w:sz w:val="22"/>
        </w:rPr>
        <w:t> </w:t>
      </w:r>
      <w:r>
        <w:rPr>
          <w:color w:val="231F20"/>
          <w:spacing w:val="-2"/>
          <w:w w:val="90"/>
          <w:sz w:val="22"/>
        </w:rPr>
        <w:t>управе,</w:t>
      </w:r>
    </w:p>
    <w:p>
      <w:pPr>
        <w:pStyle w:val="BodyText"/>
        <w:spacing w:line="250" w:lineRule="exact"/>
        <w:ind w:left="1185" w:firstLine="0"/>
      </w:pPr>
      <w:r>
        <w:rPr>
          <w:color w:val="231F20"/>
          <w:spacing w:val="-2"/>
          <w:w w:val="90"/>
        </w:rPr>
        <w:t>„Службени</w:t>
      </w:r>
      <w:r>
        <w:rPr>
          <w:color w:val="231F20"/>
          <w:spacing w:val="-4"/>
          <w:w w:val="90"/>
        </w:rPr>
        <w:t> </w:t>
      </w:r>
      <w:r>
        <w:rPr>
          <w:color w:val="231F20"/>
          <w:spacing w:val="-2"/>
          <w:w w:val="90"/>
        </w:rPr>
        <w:t>гласник</w:t>
      </w:r>
      <w:r>
        <w:rPr>
          <w:color w:val="231F20"/>
          <w:spacing w:val="-3"/>
          <w:w w:val="90"/>
        </w:rPr>
        <w:t> </w:t>
      </w:r>
      <w:r>
        <w:rPr>
          <w:color w:val="231F20"/>
          <w:spacing w:val="-2"/>
          <w:w w:val="90"/>
        </w:rPr>
        <w:t>РС“,</w:t>
      </w:r>
      <w:r>
        <w:rPr>
          <w:color w:val="231F20"/>
          <w:spacing w:val="-4"/>
          <w:w w:val="90"/>
        </w:rPr>
        <w:t> </w:t>
      </w:r>
      <w:r>
        <w:rPr>
          <w:color w:val="231F20"/>
          <w:spacing w:val="-2"/>
          <w:w w:val="90"/>
        </w:rPr>
        <w:t>број</w:t>
      </w:r>
      <w:r>
        <w:rPr>
          <w:color w:val="231F20"/>
          <w:spacing w:val="-3"/>
          <w:w w:val="90"/>
        </w:rPr>
        <w:t> </w:t>
      </w:r>
      <w:r>
        <w:rPr>
          <w:color w:val="231F20"/>
          <w:spacing w:val="-2"/>
          <w:w w:val="90"/>
        </w:rPr>
        <w:t>104/18.</w:t>
      </w:r>
    </w:p>
    <w:p>
      <w:pPr>
        <w:pStyle w:val="ListParagraph"/>
        <w:numPr>
          <w:ilvl w:val="0"/>
          <w:numId w:val="27"/>
        </w:numPr>
        <w:tabs>
          <w:tab w:pos="1186" w:val="left" w:leader="none"/>
        </w:tabs>
        <w:spacing w:line="235" w:lineRule="auto" w:before="0" w:after="0"/>
        <w:ind w:left="1185" w:right="571" w:hanging="269"/>
        <w:jc w:val="both"/>
        <w:rPr>
          <w:sz w:val="22"/>
        </w:rPr>
      </w:pPr>
      <w:r>
        <w:rPr>
          <w:color w:val="231F20"/>
          <w:spacing w:val="-4"/>
          <w:sz w:val="22"/>
        </w:rPr>
        <w:t>Правилник</w:t>
      </w:r>
      <w:r>
        <w:rPr>
          <w:color w:val="231F20"/>
          <w:spacing w:val="-8"/>
          <w:sz w:val="22"/>
        </w:rPr>
        <w:t> </w:t>
      </w:r>
      <w:r>
        <w:rPr>
          <w:color w:val="231F20"/>
          <w:spacing w:val="-4"/>
          <w:sz w:val="22"/>
        </w:rPr>
        <w:t>о</w:t>
      </w:r>
      <w:r>
        <w:rPr>
          <w:color w:val="231F20"/>
          <w:spacing w:val="-8"/>
          <w:sz w:val="22"/>
        </w:rPr>
        <w:t> </w:t>
      </w:r>
      <w:r>
        <w:rPr>
          <w:color w:val="231F20"/>
          <w:spacing w:val="-4"/>
          <w:sz w:val="22"/>
        </w:rPr>
        <w:t>начину</w:t>
      </w:r>
      <w:r>
        <w:rPr>
          <w:color w:val="231F20"/>
          <w:spacing w:val="-8"/>
          <w:sz w:val="22"/>
        </w:rPr>
        <w:t> </w:t>
      </w:r>
      <w:r>
        <w:rPr>
          <w:color w:val="231F20"/>
          <w:spacing w:val="-4"/>
          <w:sz w:val="22"/>
        </w:rPr>
        <w:t>на</w:t>
      </w:r>
      <w:r>
        <w:rPr>
          <w:color w:val="231F20"/>
          <w:spacing w:val="-8"/>
          <w:sz w:val="22"/>
        </w:rPr>
        <w:t> </w:t>
      </w:r>
      <w:r>
        <w:rPr>
          <w:color w:val="231F20"/>
          <w:spacing w:val="-4"/>
          <w:sz w:val="22"/>
        </w:rPr>
        <w:t>који</w:t>
      </w:r>
      <w:r>
        <w:rPr>
          <w:color w:val="231F20"/>
          <w:spacing w:val="-8"/>
          <w:sz w:val="22"/>
        </w:rPr>
        <w:t> </w:t>
      </w:r>
      <w:r>
        <w:rPr>
          <w:color w:val="231F20"/>
          <w:spacing w:val="-4"/>
          <w:sz w:val="22"/>
        </w:rPr>
        <w:t>органи</w:t>
      </w:r>
      <w:r>
        <w:rPr>
          <w:color w:val="231F20"/>
          <w:spacing w:val="-8"/>
          <w:sz w:val="22"/>
        </w:rPr>
        <w:t> </w:t>
      </w:r>
      <w:r>
        <w:rPr>
          <w:color w:val="231F20"/>
          <w:spacing w:val="-4"/>
          <w:sz w:val="22"/>
        </w:rPr>
        <w:t>врше</w:t>
      </w:r>
      <w:r>
        <w:rPr>
          <w:color w:val="231F20"/>
          <w:spacing w:val="-8"/>
          <w:sz w:val="22"/>
        </w:rPr>
        <w:t> </w:t>
      </w:r>
      <w:r>
        <w:rPr>
          <w:color w:val="231F20"/>
          <w:spacing w:val="-4"/>
          <w:sz w:val="22"/>
        </w:rPr>
        <w:t>увид,</w:t>
      </w:r>
      <w:r>
        <w:rPr>
          <w:color w:val="231F20"/>
          <w:spacing w:val="-8"/>
          <w:sz w:val="22"/>
        </w:rPr>
        <w:t> </w:t>
      </w:r>
      <w:r>
        <w:rPr>
          <w:color w:val="231F20"/>
          <w:spacing w:val="-4"/>
          <w:sz w:val="22"/>
        </w:rPr>
        <w:t>прибављају,</w:t>
      </w:r>
      <w:r>
        <w:rPr>
          <w:color w:val="231F20"/>
          <w:spacing w:val="-8"/>
          <w:sz w:val="22"/>
        </w:rPr>
        <w:t> </w:t>
      </w:r>
      <w:r>
        <w:rPr>
          <w:color w:val="231F20"/>
          <w:spacing w:val="-4"/>
          <w:sz w:val="22"/>
        </w:rPr>
        <w:t>об- рађују</w:t>
      </w:r>
      <w:r>
        <w:rPr>
          <w:color w:val="231F20"/>
          <w:spacing w:val="-6"/>
          <w:sz w:val="22"/>
        </w:rPr>
        <w:t> </w:t>
      </w:r>
      <w:r>
        <w:rPr>
          <w:color w:val="231F20"/>
          <w:spacing w:val="-4"/>
          <w:sz w:val="22"/>
        </w:rPr>
        <w:t>и</w:t>
      </w:r>
      <w:r>
        <w:rPr>
          <w:color w:val="231F20"/>
          <w:spacing w:val="-6"/>
          <w:sz w:val="22"/>
        </w:rPr>
        <w:t> </w:t>
      </w:r>
      <w:r>
        <w:rPr>
          <w:color w:val="231F20"/>
          <w:spacing w:val="-4"/>
          <w:sz w:val="22"/>
        </w:rPr>
        <w:t>уступају,</w:t>
      </w:r>
      <w:r>
        <w:rPr>
          <w:color w:val="231F20"/>
          <w:spacing w:val="-6"/>
          <w:sz w:val="22"/>
        </w:rPr>
        <w:t> </w:t>
      </w:r>
      <w:r>
        <w:rPr>
          <w:color w:val="231F20"/>
          <w:spacing w:val="-4"/>
          <w:sz w:val="22"/>
        </w:rPr>
        <w:t>односно</w:t>
      </w:r>
      <w:r>
        <w:rPr>
          <w:color w:val="231F20"/>
          <w:spacing w:val="-6"/>
          <w:sz w:val="22"/>
        </w:rPr>
        <w:t> </w:t>
      </w:r>
      <w:r>
        <w:rPr>
          <w:color w:val="231F20"/>
          <w:spacing w:val="-4"/>
          <w:sz w:val="22"/>
        </w:rPr>
        <w:t>достављају</w:t>
      </w:r>
      <w:r>
        <w:rPr>
          <w:color w:val="231F20"/>
          <w:spacing w:val="-6"/>
          <w:sz w:val="22"/>
        </w:rPr>
        <w:t> </w:t>
      </w:r>
      <w:r>
        <w:rPr>
          <w:color w:val="231F20"/>
          <w:spacing w:val="-4"/>
          <w:sz w:val="22"/>
        </w:rPr>
        <w:t>податке</w:t>
      </w:r>
      <w:r>
        <w:rPr>
          <w:color w:val="231F20"/>
          <w:spacing w:val="-6"/>
          <w:sz w:val="22"/>
        </w:rPr>
        <w:t> </w:t>
      </w:r>
      <w:r>
        <w:rPr>
          <w:color w:val="231F20"/>
          <w:spacing w:val="-4"/>
          <w:sz w:val="22"/>
        </w:rPr>
        <w:t>о</w:t>
      </w:r>
      <w:r>
        <w:rPr>
          <w:color w:val="231F20"/>
          <w:spacing w:val="-6"/>
          <w:sz w:val="22"/>
        </w:rPr>
        <w:t> </w:t>
      </w:r>
      <w:r>
        <w:rPr>
          <w:color w:val="231F20"/>
          <w:spacing w:val="-4"/>
          <w:sz w:val="22"/>
        </w:rPr>
        <w:t>чињеницама</w:t>
      </w:r>
      <w:r>
        <w:rPr>
          <w:color w:val="231F20"/>
          <w:spacing w:val="-6"/>
          <w:sz w:val="22"/>
        </w:rPr>
        <w:t> </w:t>
      </w:r>
      <w:r>
        <w:rPr>
          <w:color w:val="231F20"/>
          <w:spacing w:val="-4"/>
          <w:sz w:val="22"/>
        </w:rPr>
        <w:t>о </w:t>
      </w:r>
      <w:r>
        <w:rPr>
          <w:color w:val="231F20"/>
          <w:w w:val="90"/>
          <w:sz w:val="22"/>
        </w:rPr>
        <w:t>којима се води службена евиденција из регистара у електронском </w:t>
      </w:r>
      <w:r>
        <w:rPr>
          <w:color w:val="231F20"/>
          <w:spacing w:val="-8"/>
          <w:sz w:val="22"/>
        </w:rPr>
        <w:t>облику,</w:t>
      </w:r>
      <w:r>
        <w:rPr>
          <w:color w:val="231F20"/>
          <w:spacing w:val="-7"/>
          <w:sz w:val="22"/>
        </w:rPr>
        <w:t> </w:t>
      </w:r>
      <w:r>
        <w:rPr>
          <w:color w:val="231F20"/>
          <w:spacing w:val="-8"/>
          <w:sz w:val="22"/>
        </w:rPr>
        <w:t>а</w:t>
      </w:r>
      <w:r>
        <w:rPr>
          <w:color w:val="231F20"/>
          <w:spacing w:val="-6"/>
          <w:sz w:val="22"/>
        </w:rPr>
        <w:t> </w:t>
      </w:r>
      <w:r>
        <w:rPr>
          <w:color w:val="231F20"/>
          <w:spacing w:val="-8"/>
          <w:sz w:val="22"/>
        </w:rPr>
        <w:t>који</w:t>
      </w:r>
      <w:r>
        <w:rPr>
          <w:color w:val="231F20"/>
          <w:spacing w:val="-7"/>
          <w:sz w:val="22"/>
        </w:rPr>
        <w:t> </w:t>
      </w:r>
      <w:r>
        <w:rPr>
          <w:color w:val="231F20"/>
          <w:spacing w:val="-8"/>
          <w:sz w:val="22"/>
        </w:rPr>
        <w:t>су</w:t>
      </w:r>
      <w:r>
        <w:rPr>
          <w:color w:val="231F20"/>
          <w:spacing w:val="-6"/>
          <w:sz w:val="22"/>
        </w:rPr>
        <w:t> </w:t>
      </w:r>
      <w:r>
        <w:rPr>
          <w:color w:val="231F20"/>
          <w:spacing w:val="-8"/>
          <w:sz w:val="22"/>
        </w:rPr>
        <w:t>неопходни</w:t>
      </w:r>
      <w:r>
        <w:rPr>
          <w:color w:val="231F20"/>
          <w:spacing w:val="-7"/>
          <w:sz w:val="22"/>
        </w:rPr>
        <w:t> </w:t>
      </w:r>
      <w:r>
        <w:rPr>
          <w:color w:val="231F20"/>
          <w:spacing w:val="-8"/>
          <w:sz w:val="22"/>
        </w:rPr>
        <w:t>за</w:t>
      </w:r>
      <w:r>
        <w:rPr>
          <w:color w:val="231F20"/>
          <w:spacing w:val="-6"/>
          <w:sz w:val="22"/>
        </w:rPr>
        <w:t> </w:t>
      </w:r>
      <w:r>
        <w:rPr>
          <w:color w:val="231F20"/>
          <w:spacing w:val="-8"/>
          <w:sz w:val="22"/>
        </w:rPr>
        <w:t>одлучивање</w:t>
      </w:r>
      <w:r>
        <w:rPr>
          <w:color w:val="231F20"/>
          <w:spacing w:val="-6"/>
          <w:sz w:val="22"/>
        </w:rPr>
        <w:t> </w:t>
      </w:r>
      <w:r>
        <w:rPr>
          <w:color w:val="231F20"/>
          <w:spacing w:val="-8"/>
          <w:sz w:val="22"/>
        </w:rPr>
        <w:t>у</w:t>
      </w:r>
      <w:r>
        <w:rPr>
          <w:color w:val="231F20"/>
          <w:spacing w:val="-7"/>
          <w:sz w:val="22"/>
        </w:rPr>
        <w:t> </w:t>
      </w:r>
      <w:r>
        <w:rPr>
          <w:color w:val="231F20"/>
          <w:spacing w:val="-8"/>
          <w:sz w:val="22"/>
        </w:rPr>
        <w:t>управном</w:t>
      </w:r>
      <w:r>
        <w:rPr>
          <w:color w:val="231F20"/>
          <w:spacing w:val="-6"/>
          <w:sz w:val="22"/>
        </w:rPr>
        <w:t> </w:t>
      </w:r>
      <w:r>
        <w:rPr>
          <w:color w:val="231F20"/>
          <w:spacing w:val="-8"/>
          <w:sz w:val="22"/>
        </w:rPr>
        <w:t>поступку,</w:t>
      </w:r>
    </w:p>
    <w:p>
      <w:pPr>
        <w:pStyle w:val="BodyText"/>
        <w:spacing w:line="247" w:lineRule="exact"/>
        <w:ind w:left="1185" w:firstLine="0"/>
      </w:pPr>
      <w:r>
        <w:rPr>
          <w:color w:val="231F20"/>
          <w:spacing w:val="-2"/>
          <w:w w:val="90"/>
        </w:rPr>
        <w:t>„Службени</w:t>
      </w:r>
      <w:r>
        <w:rPr>
          <w:color w:val="231F20"/>
          <w:spacing w:val="-4"/>
          <w:w w:val="90"/>
        </w:rPr>
        <w:t> </w:t>
      </w:r>
      <w:r>
        <w:rPr>
          <w:color w:val="231F20"/>
          <w:spacing w:val="-2"/>
          <w:w w:val="90"/>
        </w:rPr>
        <w:t>гласник</w:t>
      </w:r>
      <w:r>
        <w:rPr>
          <w:color w:val="231F20"/>
          <w:spacing w:val="-3"/>
          <w:w w:val="90"/>
        </w:rPr>
        <w:t> </w:t>
      </w:r>
      <w:r>
        <w:rPr>
          <w:color w:val="231F20"/>
          <w:spacing w:val="-2"/>
          <w:w w:val="90"/>
        </w:rPr>
        <w:t>РС“,</w:t>
      </w:r>
      <w:r>
        <w:rPr>
          <w:color w:val="231F20"/>
          <w:spacing w:val="-4"/>
          <w:w w:val="90"/>
        </w:rPr>
        <w:t> </w:t>
      </w:r>
      <w:r>
        <w:rPr>
          <w:color w:val="231F20"/>
          <w:spacing w:val="-2"/>
          <w:w w:val="90"/>
        </w:rPr>
        <w:t>број</w:t>
      </w:r>
      <w:r>
        <w:rPr>
          <w:color w:val="231F20"/>
          <w:spacing w:val="-3"/>
          <w:w w:val="90"/>
        </w:rPr>
        <w:t> </w:t>
      </w:r>
      <w:r>
        <w:rPr>
          <w:color w:val="231F20"/>
          <w:spacing w:val="-2"/>
          <w:w w:val="90"/>
        </w:rPr>
        <w:t>57/19.</w:t>
      </w:r>
    </w:p>
    <w:p>
      <w:pPr>
        <w:pStyle w:val="ListParagraph"/>
        <w:numPr>
          <w:ilvl w:val="0"/>
          <w:numId w:val="27"/>
        </w:numPr>
        <w:tabs>
          <w:tab w:pos="1189" w:val="left" w:leader="none"/>
        </w:tabs>
        <w:spacing w:line="235" w:lineRule="auto" w:before="2" w:after="0"/>
        <w:ind w:left="1188" w:right="571" w:hanging="382"/>
        <w:jc w:val="left"/>
        <w:rPr>
          <w:sz w:val="22"/>
        </w:rPr>
      </w:pPr>
      <w:r>
        <w:rPr>
          <w:color w:val="231F20"/>
          <w:w w:val="90"/>
          <w:sz w:val="22"/>
        </w:rPr>
        <w:t>Закон о приступу информацијама од јавног значаја,</w:t>
      </w:r>
      <w:r>
        <w:rPr>
          <w:color w:val="231F20"/>
          <w:spacing w:val="-37"/>
          <w:w w:val="90"/>
          <w:sz w:val="22"/>
        </w:rPr>
        <w:t> </w:t>
      </w:r>
      <w:r>
        <w:rPr>
          <w:color w:val="231F20"/>
          <w:w w:val="90"/>
          <w:sz w:val="22"/>
        </w:rPr>
        <w:t>„Службени гла- сник</w:t>
      </w:r>
      <w:r>
        <w:rPr>
          <w:color w:val="231F20"/>
          <w:spacing w:val="-4"/>
          <w:w w:val="90"/>
          <w:sz w:val="22"/>
        </w:rPr>
        <w:t> </w:t>
      </w:r>
      <w:r>
        <w:rPr>
          <w:color w:val="231F20"/>
          <w:w w:val="90"/>
          <w:sz w:val="22"/>
        </w:rPr>
        <w:t>РС“,</w:t>
      </w:r>
      <w:r>
        <w:rPr>
          <w:color w:val="231F20"/>
          <w:spacing w:val="-4"/>
          <w:w w:val="90"/>
          <w:sz w:val="22"/>
        </w:rPr>
        <w:t> </w:t>
      </w:r>
      <w:r>
        <w:rPr>
          <w:color w:val="231F20"/>
          <w:w w:val="90"/>
          <w:sz w:val="22"/>
        </w:rPr>
        <w:t>бр.</w:t>
      </w:r>
      <w:r>
        <w:rPr>
          <w:color w:val="231F20"/>
          <w:spacing w:val="-4"/>
          <w:w w:val="90"/>
          <w:sz w:val="22"/>
        </w:rPr>
        <w:t> </w:t>
      </w:r>
      <w:r>
        <w:rPr>
          <w:color w:val="231F20"/>
          <w:w w:val="90"/>
          <w:sz w:val="22"/>
        </w:rPr>
        <w:t>120/04,</w:t>
      </w:r>
      <w:r>
        <w:rPr>
          <w:color w:val="231F20"/>
          <w:spacing w:val="-4"/>
          <w:w w:val="90"/>
          <w:sz w:val="22"/>
        </w:rPr>
        <w:t> </w:t>
      </w:r>
      <w:r>
        <w:rPr>
          <w:color w:val="231F20"/>
          <w:w w:val="90"/>
          <w:sz w:val="22"/>
        </w:rPr>
        <w:t>54/07,</w:t>
      </w:r>
      <w:r>
        <w:rPr>
          <w:color w:val="231F20"/>
          <w:spacing w:val="-4"/>
          <w:w w:val="90"/>
          <w:sz w:val="22"/>
        </w:rPr>
        <w:t> </w:t>
      </w:r>
      <w:r>
        <w:rPr>
          <w:color w:val="231F20"/>
          <w:w w:val="90"/>
          <w:sz w:val="22"/>
        </w:rPr>
        <w:t>104/09,</w:t>
      </w:r>
      <w:r>
        <w:rPr>
          <w:color w:val="231F20"/>
          <w:spacing w:val="-4"/>
          <w:w w:val="90"/>
          <w:sz w:val="22"/>
        </w:rPr>
        <w:t> </w:t>
      </w:r>
      <w:r>
        <w:rPr>
          <w:color w:val="231F20"/>
          <w:w w:val="90"/>
          <w:sz w:val="22"/>
        </w:rPr>
        <w:t>36/10</w:t>
      </w:r>
      <w:r>
        <w:rPr>
          <w:color w:val="231F20"/>
          <w:spacing w:val="-4"/>
          <w:w w:val="90"/>
          <w:sz w:val="22"/>
        </w:rPr>
        <w:t> </w:t>
      </w:r>
      <w:r>
        <w:rPr>
          <w:color w:val="231F20"/>
          <w:w w:val="90"/>
          <w:sz w:val="22"/>
        </w:rPr>
        <w:t>и</w:t>
      </w:r>
      <w:r>
        <w:rPr>
          <w:color w:val="231F20"/>
          <w:spacing w:val="-4"/>
          <w:w w:val="90"/>
          <w:sz w:val="22"/>
        </w:rPr>
        <w:t> </w:t>
      </w:r>
      <w:r>
        <w:rPr>
          <w:color w:val="231F20"/>
          <w:w w:val="90"/>
          <w:sz w:val="22"/>
        </w:rPr>
        <w:t>105/21.</w:t>
      </w:r>
    </w:p>
    <w:p>
      <w:pPr>
        <w:pStyle w:val="ListParagraph"/>
        <w:numPr>
          <w:ilvl w:val="0"/>
          <w:numId w:val="27"/>
        </w:numPr>
        <w:tabs>
          <w:tab w:pos="1189" w:val="left" w:leader="none"/>
        </w:tabs>
        <w:spacing w:line="235" w:lineRule="auto" w:before="0" w:after="0"/>
        <w:ind w:left="1188" w:right="571" w:hanging="382"/>
        <w:jc w:val="left"/>
        <w:rPr>
          <w:sz w:val="22"/>
        </w:rPr>
      </w:pPr>
      <w:r>
        <w:rPr>
          <w:color w:val="231F20"/>
          <w:w w:val="90"/>
          <w:sz w:val="22"/>
        </w:rPr>
        <w:t>Закон о заштити података о личности,„Службени гласник РС“, број </w:t>
      </w:r>
      <w:r>
        <w:rPr>
          <w:color w:val="231F20"/>
          <w:spacing w:val="-2"/>
          <w:sz w:val="22"/>
        </w:rPr>
        <w:t>87/18.</w:t>
      </w:r>
    </w:p>
    <w:p>
      <w:pPr>
        <w:pStyle w:val="ListParagraph"/>
        <w:numPr>
          <w:ilvl w:val="0"/>
          <w:numId w:val="27"/>
        </w:numPr>
        <w:tabs>
          <w:tab w:pos="1189" w:val="left" w:leader="none"/>
        </w:tabs>
        <w:spacing w:line="248" w:lineRule="exact" w:before="0" w:after="0"/>
        <w:ind w:left="1188" w:right="0" w:hanging="382"/>
        <w:jc w:val="left"/>
        <w:rPr>
          <w:sz w:val="22"/>
        </w:rPr>
      </w:pPr>
      <w:r>
        <w:rPr>
          <w:color w:val="231F20"/>
          <w:w w:val="90"/>
          <w:sz w:val="22"/>
        </w:rPr>
        <w:t>Закон</w:t>
      </w:r>
      <w:r>
        <w:rPr>
          <w:color w:val="231F20"/>
          <w:spacing w:val="-5"/>
          <w:w w:val="90"/>
          <w:sz w:val="22"/>
        </w:rPr>
        <w:t> </w:t>
      </w:r>
      <w:r>
        <w:rPr>
          <w:color w:val="231F20"/>
          <w:w w:val="90"/>
          <w:sz w:val="22"/>
        </w:rPr>
        <w:t>о</w:t>
      </w:r>
      <w:r>
        <w:rPr>
          <w:color w:val="231F20"/>
          <w:spacing w:val="-5"/>
          <w:w w:val="90"/>
          <w:sz w:val="22"/>
        </w:rPr>
        <w:t> </w:t>
      </w:r>
      <w:r>
        <w:rPr>
          <w:color w:val="231F20"/>
          <w:w w:val="90"/>
          <w:sz w:val="22"/>
        </w:rPr>
        <w:t>тајности</w:t>
      </w:r>
      <w:r>
        <w:rPr>
          <w:color w:val="231F20"/>
          <w:spacing w:val="-5"/>
          <w:w w:val="90"/>
          <w:sz w:val="22"/>
        </w:rPr>
        <w:t> </w:t>
      </w:r>
      <w:r>
        <w:rPr>
          <w:color w:val="231F20"/>
          <w:w w:val="90"/>
          <w:sz w:val="22"/>
        </w:rPr>
        <w:t>података,</w:t>
      </w:r>
      <w:r>
        <w:rPr>
          <w:color w:val="231F20"/>
          <w:spacing w:val="-34"/>
          <w:w w:val="90"/>
          <w:sz w:val="22"/>
        </w:rPr>
        <w:t> </w:t>
      </w:r>
      <w:r>
        <w:rPr>
          <w:color w:val="231F20"/>
          <w:w w:val="90"/>
          <w:sz w:val="22"/>
        </w:rPr>
        <w:t>„Службени</w:t>
      </w:r>
      <w:r>
        <w:rPr>
          <w:color w:val="231F20"/>
          <w:spacing w:val="-5"/>
          <w:w w:val="90"/>
          <w:sz w:val="22"/>
        </w:rPr>
        <w:t> </w:t>
      </w:r>
      <w:r>
        <w:rPr>
          <w:color w:val="231F20"/>
          <w:w w:val="90"/>
          <w:sz w:val="22"/>
        </w:rPr>
        <w:t>гласник</w:t>
      </w:r>
      <w:r>
        <w:rPr>
          <w:color w:val="231F20"/>
          <w:spacing w:val="-4"/>
          <w:w w:val="90"/>
          <w:sz w:val="22"/>
        </w:rPr>
        <w:t> </w:t>
      </w:r>
      <w:r>
        <w:rPr>
          <w:color w:val="231F20"/>
          <w:w w:val="90"/>
          <w:sz w:val="22"/>
        </w:rPr>
        <w:t>РС“,</w:t>
      </w:r>
      <w:r>
        <w:rPr>
          <w:color w:val="231F20"/>
          <w:spacing w:val="-5"/>
          <w:w w:val="90"/>
          <w:sz w:val="22"/>
        </w:rPr>
        <w:t> </w:t>
      </w:r>
      <w:r>
        <w:rPr>
          <w:color w:val="231F20"/>
          <w:w w:val="90"/>
          <w:sz w:val="22"/>
        </w:rPr>
        <w:t>број</w:t>
      </w:r>
      <w:r>
        <w:rPr>
          <w:color w:val="231F20"/>
          <w:spacing w:val="-5"/>
          <w:w w:val="90"/>
          <w:sz w:val="22"/>
        </w:rPr>
        <w:t> </w:t>
      </w:r>
      <w:r>
        <w:rPr>
          <w:color w:val="231F20"/>
          <w:spacing w:val="-2"/>
          <w:w w:val="90"/>
          <w:sz w:val="22"/>
        </w:rPr>
        <w:t>104/09.</w:t>
      </w:r>
    </w:p>
    <w:p>
      <w:pPr>
        <w:pStyle w:val="ListParagraph"/>
        <w:numPr>
          <w:ilvl w:val="0"/>
          <w:numId w:val="27"/>
        </w:numPr>
        <w:tabs>
          <w:tab w:pos="1189" w:val="left" w:leader="none"/>
        </w:tabs>
        <w:spacing w:line="253" w:lineRule="exact" w:before="0" w:after="0"/>
        <w:ind w:left="1188" w:right="0" w:hanging="382"/>
        <w:jc w:val="left"/>
        <w:rPr>
          <w:sz w:val="22"/>
        </w:rPr>
      </w:pPr>
      <w:r>
        <w:rPr>
          <w:color w:val="231F20"/>
          <w:w w:val="90"/>
          <w:sz w:val="22"/>
        </w:rPr>
        <w:t>Закон</w:t>
      </w:r>
      <w:r>
        <w:rPr>
          <w:color w:val="231F20"/>
          <w:spacing w:val="-14"/>
          <w:w w:val="90"/>
          <w:sz w:val="22"/>
        </w:rPr>
        <w:t> </w:t>
      </w:r>
      <w:r>
        <w:rPr>
          <w:color w:val="231F20"/>
          <w:w w:val="90"/>
          <w:sz w:val="22"/>
        </w:rPr>
        <w:t>о</w:t>
      </w:r>
      <w:r>
        <w:rPr>
          <w:color w:val="231F20"/>
          <w:spacing w:val="-13"/>
          <w:w w:val="90"/>
          <w:sz w:val="22"/>
        </w:rPr>
        <w:t> </w:t>
      </w:r>
      <w:r>
        <w:rPr>
          <w:color w:val="231F20"/>
          <w:w w:val="90"/>
          <w:sz w:val="22"/>
        </w:rPr>
        <w:t>полицији,</w:t>
      </w:r>
      <w:r>
        <w:rPr>
          <w:color w:val="231F20"/>
          <w:spacing w:val="-38"/>
          <w:w w:val="90"/>
          <w:sz w:val="22"/>
        </w:rPr>
        <w:t> </w:t>
      </w:r>
      <w:r>
        <w:rPr>
          <w:color w:val="231F20"/>
          <w:w w:val="90"/>
          <w:sz w:val="22"/>
        </w:rPr>
        <w:t>„Службени</w:t>
      </w:r>
      <w:r>
        <w:rPr>
          <w:color w:val="231F20"/>
          <w:spacing w:val="-13"/>
          <w:w w:val="90"/>
          <w:sz w:val="22"/>
        </w:rPr>
        <w:t> </w:t>
      </w:r>
      <w:r>
        <w:rPr>
          <w:color w:val="231F20"/>
          <w:w w:val="90"/>
          <w:sz w:val="22"/>
        </w:rPr>
        <w:t>гласник</w:t>
      </w:r>
      <w:r>
        <w:rPr>
          <w:color w:val="231F20"/>
          <w:spacing w:val="-13"/>
          <w:w w:val="90"/>
          <w:sz w:val="22"/>
        </w:rPr>
        <w:t> </w:t>
      </w:r>
      <w:r>
        <w:rPr>
          <w:color w:val="231F20"/>
          <w:w w:val="90"/>
          <w:sz w:val="22"/>
        </w:rPr>
        <w:t>РС“,</w:t>
      </w:r>
      <w:r>
        <w:rPr>
          <w:color w:val="231F20"/>
          <w:spacing w:val="-13"/>
          <w:w w:val="90"/>
          <w:sz w:val="22"/>
        </w:rPr>
        <w:t> </w:t>
      </w:r>
      <w:r>
        <w:rPr>
          <w:color w:val="231F20"/>
          <w:w w:val="90"/>
          <w:sz w:val="22"/>
        </w:rPr>
        <w:t>бр.</w:t>
      </w:r>
      <w:r>
        <w:rPr>
          <w:color w:val="231F20"/>
          <w:spacing w:val="-13"/>
          <w:w w:val="90"/>
          <w:sz w:val="22"/>
        </w:rPr>
        <w:t> </w:t>
      </w:r>
      <w:r>
        <w:rPr>
          <w:color w:val="231F20"/>
          <w:w w:val="90"/>
          <w:sz w:val="22"/>
        </w:rPr>
        <w:t>6/16,</w:t>
      </w:r>
      <w:r>
        <w:rPr>
          <w:color w:val="231F20"/>
          <w:spacing w:val="-13"/>
          <w:w w:val="90"/>
          <w:sz w:val="22"/>
        </w:rPr>
        <w:t> </w:t>
      </w:r>
      <w:r>
        <w:rPr>
          <w:color w:val="231F20"/>
          <w:w w:val="90"/>
          <w:sz w:val="22"/>
        </w:rPr>
        <w:t>24/18</w:t>
      </w:r>
      <w:r>
        <w:rPr>
          <w:color w:val="231F20"/>
          <w:spacing w:val="-13"/>
          <w:w w:val="90"/>
          <w:sz w:val="22"/>
        </w:rPr>
        <w:t> </w:t>
      </w:r>
      <w:r>
        <w:rPr>
          <w:color w:val="231F20"/>
          <w:w w:val="90"/>
          <w:sz w:val="22"/>
        </w:rPr>
        <w:t>и</w:t>
      </w:r>
      <w:r>
        <w:rPr>
          <w:color w:val="231F20"/>
          <w:spacing w:val="-13"/>
          <w:w w:val="90"/>
          <w:sz w:val="22"/>
        </w:rPr>
        <w:t> </w:t>
      </w:r>
      <w:r>
        <w:rPr>
          <w:color w:val="231F20"/>
          <w:spacing w:val="-2"/>
          <w:w w:val="90"/>
          <w:sz w:val="22"/>
        </w:rPr>
        <w:t>87/18.</w:t>
      </w:r>
    </w:p>
    <w:p>
      <w:pPr>
        <w:spacing w:after="0" w:line="253" w:lineRule="exact"/>
        <w:jc w:val="left"/>
        <w:rPr>
          <w:sz w:val="22"/>
        </w:rPr>
        <w:sectPr>
          <w:pgSz w:w="9080" w:h="13610"/>
          <w:pgMar w:header="0" w:footer="865" w:top="1000" w:bottom="1060" w:left="440" w:right="560"/>
        </w:sectPr>
      </w:pPr>
    </w:p>
    <w:p>
      <w:pPr>
        <w:pStyle w:val="BodyText"/>
        <w:spacing w:before="2"/>
        <w:ind w:left="0" w:firstLine="0"/>
        <w:jc w:val="left"/>
        <w:rPr>
          <w:sz w:val="17"/>
        </w:rPr>
      </w:pPr>
    </w:p>
    <w:p>
      <w:pPr>
        <w:spacing w:after="0"/>
        <w:jc w:val="left"/>
        <w:rPr>
          <w:sz w:val="17"/>
        </w:rPr>
        <w:sectPr>
          <w:footerReference w:type="even" r:id="rId9"/>
          <w:pgSz w:w="9080" w:h="13610"/>
          <w:pgMar w:footer="0" w:header="0" w:top="1540" w:bottom="280" w:left="440" w:right="560"/>
        </w:sectPr>
      </w:pPr>
    </w:p>
    <w:p>
      <w:pPr>
        <w:pStyle w:val="Heading1"/>
        <w:numPr>
          <w:ilvl w:val="1"/>
          <w:numId w:val="9"/>
        </w:numPr>
        <w:tabs>
          <w:tab w:pos="2853" w:val="left" w:leader="none"/>
        </w:tabs>
        <w:spacing w:line="240" w:lineRule="auto" w:before="66" w:after="0"/>
        <w:ind w:left="2852" w:right="0" w:hanging="258"/>
        <w:jc w:val="left"/>
        <w:rPr>
          <w:rFonts w:ascii="Century Gothic" w:hAnsi="Century Gothic"/>
        </w:rPr>
      </w:pPr>
      <w:bookmarkStart w:name="_TOC_250231" w:id="82"/>
      <w:r>
        <w:rPr>
          <w:rFonts w:ascii="Century Gothic" w:hAnsi="Century Gothic"/>
          <w:color w:val="231F20"/>
          <w:w w:val="90"/>
        </w:rPr>
        <w:t>ИНСПЕКЦИЈСКИ</w:t>
      </w:r>
      <w:r>
        <w:rPr>
          <w:rFonts w:ascii="Century Gothic" w:hAnsi="Century Gothic"/>
          <w:color w:val="231F20"/>
          <w:spacing w:val="53"/>
          <w:w w:val="150"/>
        </w:rPr>
        <w:t> </w:t>
      </w:r>
      <w:bookmarkEnd w:id="82"/>
      <w:r>
        <w:rPr>
          <w:rFonts w:ascii="Century Gothic" w:hAnsi="Century Gothic"/>
          <w:color w:val="231F20"/>
          <w:spacing w:val="-2"/>
        </w:rPr>
        <w:t>НАДЗОР</w:t>
      </w:r>
    </w:p>
    <w:p>
      <w:pPr>
        <w:pStyle w:val="BodyText"/>
        <w:ind w:left="0" w:firstLine="0"/>
        <w:jc w:val="left"/>
        <w:rPr>
          <w:rFonts w:ascii="Century Gothic"/>
          <w:b/>
          <w:sz w:val="30"/>
        </w:rPr>
      </w:pPr>
    </w:p>
    <w:p>
      <w:pPr>
        <w:pStyle w:val="BodyText"/>
        <w:ind w:left="0" w:firstLine="0"/>
        <w:jc w:val="left"/>
        <w:rPr>
          <w:rFonts w:ascii="Century Gothic"/>
          <w:b/>
          <w:sz w:val="30"/>
        </w:rPr>
      </w:pPr>
    </w:p>
    <w:p>
      <w:pPr>
        <w:pStyle w:val="BodyText"/>
        <w:ind w:left="0" w:firstLine="0"/>
        <w:jc w:val="left"/>
        <w:rPr>
          <w:rFonts w:ascii="Century Gothic"/>
          <w:b/>
          <w:sz w:val="30"/>
        </w:rPr>
      </w:pPr>
    </w:p>
    <w:p>
      <w:pPr>
        <w:pStyle w:val="BodyText"/>
        <w:ind w:left="0" w:firstLine="0"/>
        <w:jc w:val="left"/>
        <w:rPr>
          <w:rFonts w:ascii="Century Gothic"/>
          <w:b/>
          <w:sz w:val="30"/>
        </w:rPr>
      </w:pPr>
    </w:p>
    <w:p>
      <w:pPr>
        <w:pStyle w:val="BodyText"/>
        <w:spacing w:before="6"/>
        <w:ind w:left="0" w:firstLine="0"/>
        <w:jc w:val="left"/>
        <w:rPr>
          <w:rFonts w:ascii="Century Gothic"/>
          <w:b/>
          <w:sz w:val="36"/>
        </w:rPr>
      </w:pPr>
    </w:p>
    <w:p>
      <w:pPr>
        <w:pStyle w:val="Heading1"/>
        <w:numPr>
          <w:ilvl w:val="1"/>
          <w:numId w:val="27"/>
        </w:numPr>
        <w:tabs>
          <w:tab w:pos="1969" w:val="left" w:leader="none"/>
        </w:tabs>
        <w:spacing w:line="240" w:lineRule="auto" w:before="0" w:after="0"/>
        <w:ind w:left="1968" w:right="0" w:hanging="236"/>
        <w:jc w:val="left"/>
        <w:rPr>
          <w:color w:val="231F20"/>
        </w:rPr>
      </w:pPr>
      <w:bookmarkStart w:name="_TOC_250230" w:id="83"/>
      <w:r>
        <w:rPr>
          <w:color w:val="231F20"/>
        </w:rPr>
        <w:t>Основна</w:t>
      </w:r>
      <w:r>
        <w:rPr>
          <w:color w:val="231F20"/>
          <w:spacing w:val="19"/>
        </w:rPr>
        <w:t> </w:t>
      </w:r>
      <w:r>
        <w:rPr>
          <w:color w:val="231F20"/>
        </w:rPr>
        <w:t>питања</w:t>
      </w:r>
      <w:r>
        <w:rPr>
          <w:color w:val="231F20"/>
          <w:spacing w:val="19"/>
        </w:rPr>
        <w:t> </w:t>
      </w:r>
      <w:r>
        <w:rPr>
          <w:color w:val="231F20"/>
        </w:rPr>
        <w:t>о</w:t>
      </w:r>
      <w:r>
        <w:rPr>
          <w:color w:val="231F20"/>
          <w:spacing w:val="20"/>
        </w:rPr>
        <w:t> </w:t>
      </w:r>
      <w:r>
        <w:rPr>
          <w:color w:val="231F20"/>
        </w:rPr>
        <w:t>инспекцијском</w:t>
      </w:r>
      <w:r>
        <w:rPr>
          <w:color w:val="231F20"/>
          <w:spacing w:val="19"/>
        </w:rPr>
        <w:t> </w:t>
      </w:r>
      <w:bookmarkEnd w:id="83"/>
      <w:r>
        <w:rPr>
          <w:color w:val="231F20"/>
          <w:spacing w:val="-2"/>
        </w:rPr>
        <w:t>надзору</w:t>
      </w:r>
    </w:p>
    <w:p>
      <w:pPr>
        <w:pStyle w:val="Heading4"/>
        <w:numPr>
          <w:ilvl w:val="2"/>
          <w:numId w:val="27"/>
        </w:numPr>
        <w:tabs>
          <w:tab w:pos="615" w:val="left" w:leader="none"/>
        </w:tabs>
        <w:spacing w:line="240" w:lineRule="auto" w:before="161" w:after="0"/>
        <w:ind w:left="614" w:right="0" w:hanging="382"/>
        <w:jc w:val="center"/>
        <w:rPr>
          <w:i/>
        </w:rPr>
      </w:pPr>
      <w:bookmarkStart w:name="_TOC_250229" w:id="84"/>
      <w:r>
        <w:rPr>
          <w:i/>
          <w:color w:val="231F20"/>
          <w:w w:val="85"/>
        </w:rPr>
        <w:t>Појам</w:t>
      </w:r>
      <w:r>
        <w:rPr>
          <w:i/>
          <w:color w:val="231F20"/>
          <w:spacing w:val="10"/>
        </w:rPr>
        <w:t> </w:t>
      </w:r>
      <w:r>
        <w:rPr>
          <w:i/>
          <w:color w:val="231F20"/>
          <w:w w:val="85"/>
        </w:rPr>
        <w:t>инспекцијског</w:t>
      </w:r>
      <w:r>
        <w:rPr>
          <w:i/>
          <w:color w:val="231F20"/>
          <w:spacing w:val="11"/>
        </w:rPr>
        <w:t> </w:t>
      </w:r>
      <w:r>
        <w:rPr>
          <w:i/>
          <w:color w:val="231F20"/>
          <w:w w:val="85"/>
        </w:rPr>
        <w:t>надзора,</w:t>
      </w:r>
      <w:r>
        <w:rPr>
          <w:i/>
          <w:color w:val="231F20"/>
          <w:spacing w:val="11"/>
        </w:rPr>
        <w:t> </w:t>
      </w:r>
      <w:r>
        <w:rPr>
          <w:i/>
          <w:color w:val="231F20"/>
          <w:w w:val="85"/>
        </w:rPr>
        <w:t>инспекције</w:t>
      </w:r>
      <w:r>
        <w:rPr>
          <w:i/>
          <w:color w:val="231F20"/>
          <w:spacing w:val="11"/>
        </w:rPr>
        <w:t> </w:t>
      </w:r>
      <w:r>
        <w:rPr>
          <w:i/>
          <w:color w:val="231F20"/>
          <w:w w:val="85"/>
        </w:rPr>
        <w:t>и</w:t>
      </w:r>
      <w:r>
        <w:rPr>
          <w:i/>
          <w:color w:val="231F20"/>
          <w:spacing w:val="10"/>
        </w:rPr>
        <w:t> </w:t>
      </w:r>
      <w:bookmarkEnd w:id="84"/>
      <w:r>
        <w:rPr>
          <w:i/>
          <w:color w:val="231F20"/>
          <w:spacing w:val="-2"/>
          <w:w w:val="85"/>
        </w:rPr>
        <w:t>инспектора</w:t>
      </w:r>
    </w:p>
    <w:p>
      <w:pPr>
        <w:pStyle w:val="BodyText"/>
        <w:spacing w:line="235" w:lineRule="auto" w:before="164"/>
        <w:ind w:right="567"/>
      </w:pPr>
      <w:r>
        <w:rPr>
          <w:i/>
          <w:color w:val="231F20"/>
          <w:w w:val="90"/>
        </w:rPr>
        <w:t>Инспекцијски надзор </w:t>
      </w:r>
      <w:r>
        <w:rPr>
          <w:color w:val="231F20"/>
          <w:w w:val="90"/>
        </w:rPr>
        <w:t>јесте један од најзначајнијих послова орга-</w:t>
      </w:r>
      <w:r>
        <w:rPr>
          <w:color w:val="231F20"/>
          <w:spacing w:val="40"/>
        </w:rPr>
        <w:t> </w:t>
      </w:r>
      <w:r>
        <w:rPr>
          <w:color w:val="231F20"/>
          <w:spacing w:val="-2"/>
        </w:rPr>
        <w:t>на</w:t>
      </w:r>
      <w:r>
        <w:rPr>
          <w:color w:val="231F20"/>
          <w:spacing w:val="-15"/>
        </w:rPr>
        <w:t> </w:t>
      </w:r>
      <w:r>
        <w:rPr>
          <w:color w:val="231F20"/>
          <w:spacing w:val="-2"/>
        </w:rPr>
        <w:t>државне</w:t>
      </w:r>
      <w:r>
        <w:rPr>
          <w:color w:val="231F20"/>
          <w:spacing w:val="-15"/>
        </w:rPr>
        <w:t> </w:t>
      </w:r>
      <w:r>
        <w:rPr>
          <w:color w:val="231F20"/>
          <w:spacing w:val="-2"/>
        </w:rPr>
        <w:t>управе,</w:t>
      </w:r>
      <w:r>
        <w:rPr>
          <w:color w:val="231F20"/>
          <w:spacing w:val="-14"/>
        </w:rPr>
        <w:t> </w:t>
      </w:r>
      <w:r>
        <w:rPr>
          <w:color w:val="231F20"/>
          <w:spacing w:val="-2"/>
        </w:rPr>
        <w:t>а</w:t>
      </w:r>
      <w:r>
        <w:rPr>
          <w:color w:val="231F20"/>
          <w:spacing w:val="-15"/>
        </w:rPr>
        <w:t> </w:t>
      </w:r>
      <w:r>
        <w:rPr>
          <w:color w:val="231F20"/>
          <w:spacing w:val="-2"/>
        </w:rPr>
        <w:t>исто</w:t>
      </w:r>
      <w:r>
        <w:rPr>
          <w:color w:val="231F20"/>
          <w:spacing w:val="-14"/>
        </w:rPr>
        <w:t> </w:t>
      </w:r>
      <w:r>
        <w:rPr>
          <w:color w:val="231F20"/>
          <w:spacing w:val="-2"/>
        </w:rPr>
        <w:t>тако</w:t>
      </w:r>
      <w:r>
        <w:rPr>
          <w:color w:val="231F20"/>
          <w:spacing w:val="-15"/>
        </w:rPr>
        <w:t> </w:t>
      </w:r>
      <w:r>
        <w:rPr>
          <w:color w:val="231F20"/>
          <w:spacing w:val="-2"/>
        </w:rPr>
        <w:t>и</w:t>
      </w:r>
      <w:r>
        <w:rPr>
          <w:color w:val="231F20"/>
          <w:spacing w:val="-14"/>
        </w:rPr>
        <w:t> </w:t>
      </w:r>
      <w:r>
        <w:rPr>
          <w:color w:val="231F20"/>
          <w:spacing w:val="-2"/>
        </w:rPr>
        <w:t>органа</w:t>
      </w:r>
      <w:r>
        <w:rPr>
          <w:color w:val="231F20"/>
          <w:spacing w:val="-15"/>
        </w:rPr>
        <w:t> </w:t>
      </w:r>
      <w:r>
        <w:rPr>
          <w:color w:val="231F20"/>
          <w:spacing w:val="-2"/>
        </w:rPr>
        <w:t>покрајинске,</w:t>
      </w:r>
      <w:r>
        <w:rPr>
          <w:color w:val="231F20"/>
          <w:spacing w:val="-15"/>
        </w:rPr>
        <w:t> </w:t>
      </w:r>
      <w:r>
        <w:rPr>
          <w:color w:val="231F20"/>
          <w:spacing w:val="-2"/>
        </w:rPr>
        <w:t>општинске</w:t>
      </w:r>
      <w:r>
        <w:rPr>
          <w:color w:val="231F20"/>
          <w:spacing w:val="-14"/>
        </w:rPr>
        <w:t> </w:t>
      </w:r>
      <w:r>
        <w:rPr>
          <w:color w:val="231F20"/>
          <w:spacing w:val="-2"/>
        </w:rPr>
        <w:t>и </w:t>
      </w:r>
      <w:r>
        <w:rPr>
          <w:color w:val="231F20"/>
          <w:w w:val="90"/>
        </w:rPr>
        <w:t>градске управе. У функционалном смислу, инспекцијски надзор је сас- </w:t>
      </w:r>
      <w:r>
        <w:rPr>
          <w:color w:val="231F20"/>
          <w:spacing w:val="-6"/>
        </w:rPr>
        <w:t>тавни</w:t>
      </w:r>
      <w:r>
        <w:rPr>
          <w:color w:val="231F20"/>
          <w:spacing w:val="-11"/>
        </w:rPr>
        <w:t> </w:t>
      </w:r>
      <w:r>
        <w:rPr>
          <w:color w:val="231F20"/>
          <w:spacing w:val="-6"/>
        </w:rPr>
        <w:t>део</w:t>
      </w:r>
      <w:r>
        <w:rPr>
          <w:color w:val="231F20"/>
          <w:spacing w:val="-11"/>
        </w:rPr>
        <w:t> </w:t>
      </w:r>
      <w:r>
        <w:rPr>
          <w:color w:val="231F20"/>
          <w:spacing w:val="-6"/>
        </w:rPr>
        <w:t>шире</w:t>
      </w:r>
      <w:r>
        <w:rPr>
          <w:color w:val="231F20"/>
          <w:spacing w:val="-10"/>
        </w:rPr>
        <w:t> </w:t>
      </w:r>
      <w:r>
        <w:rPr>
          <w:color w:val="231F20"/>
          <w:spacing w:val="-6"/>
        </w:rPr>
        <w:t>контролно-надзорне</w:t>
      </w:r>
      <w:r>
        <w:rPr>
          <w:color w:val="231F20"/>
          <w:spacing w:val="-11"/>
        </w:rPr>
        <w:t> </w:t>
      </w:r>
      <w:r>
        <w:rPr>
          <w:color w:val="231F20"/>
          <w:spacing w:val="-6"/>
        </w:rPr>
        <w:t>делатности</w:t>
      </w:r>
      <w:r>
        <w:rPr>
          <w:color w:val="231F20"/>
          <w:spacing w:val="-10"/>
        </w:rPr>
        <w:t> </w:t>
      </w:r>
      <w:r>
        <w:rPr>
          <w:color w:val="231F20"/>
          <w:spacing w:val="-6"/>
        </w:rPr>
        <w:t>управе</w:t>
      </w:r>
      <w:r>
        <w:rPr>
          <w:color w:val="231F20"/>
          <w:spacing w:val="-11"/>
        </w:rPr>
        <w:t> </w:t>
      </w:r>
      <w:r>
        <w:rPr>
          <w:color w:val="231F20"/>
          <w:spacing w:val="-6"/>
        </w:rPr>
        <w:t>или,</w:t>
      </w:r>
      <w:r>
        <w:rPr>
          <w:color w:val="231F20"/>
          <w:spacing w:val="-10"/>
        </w:rPr>
        <w:t> </w:t>
      </w:r>
      <w:r>
        <w:rPr>
          <w:color w:val="231F20"/>
          <w:spacing w:val="-6"/>
        </w:rPr>
        <w:t>како</w:t>
      </w:r>
      <w:r>
        <w:rPr>
          <w:color w:val="231F20"/>
          <w:spacing w:val="-11"/>
        </w:rPr>
        <w:t> </w:t>
      </w:r>
      <w:r>
        <w:rPr>
          <w:color w:val="231F20"/>
          <w:spacing w:val="-6"/>
        </w:rPr>
        <w:t>се </w:t>
      </w:r>
      <w:r>
        <w:rPr>
          <w:color w:val="231F20"/>
          <w:w w:val="90"/>
        </w:rPr>
        <w:t>то</w:t>
      </w:r>
      <w:r>
        <w:rPr>
          <w:color w:val="231F20"/>
          <w:spacing w:val="-8"/>
          <w:w w:val="90"/>
        </w:rPr>
        <w:t> </w:t>
      </w:r>
      <w:r>
        <w:rPr>
          <w:color w:val="231F20"/>
          <w:w w:val="90"/>
        </w:rPr>
        <w:t>уобичајено</w:t>
      </w:r>
      <w:r>
        <w:rPr>
          <w:color w:val="231F20"/>
          <w:spacing w:val="-8"/>
          <w:w w:val="90"/>
        </w:rPr>
        <w:t> </w:t>
      </w:r>
      <w:r>
        <w:rPr>
          <w:color w:val="231F20"/>
          <w:w w:val="90"/>
        </w:rPr>
        <w:t>каже,</w:t>
      </w:r>
      <w:r>
        <w:rPr>
          <w:color w:val="231F20"/>
          <w:spacing w:val="-8"/>
          <w:w w:val="90"/>
        </w:rPr>
        <w:t> </w:t>
      </w:r>
      <w:r>
        <w:rPr>
          <w:color w:val="231F20"/>
          <w:w w:val="90"/>
        </w:rPr>
        <w:t>главни</w:t>
      </w:r>
      <w:r>
        <w:rPr>
          <w:color w:val="231F20"/>
          <w:spacing w:val="-8"/>
          <w:w w:val="90"/>
        </w:rPr>
        <w:t> </w:t>
      </w:r>
      <w:r>
        <w:rPr>
          <w:color w:val="231F20"/>
          <w:w w:val="90"/>
        </w:rPr>
        <w:t>и</w:t>
      </w:r>
      <w:r>
        <w:rPr>
          <w:color w:val="231F20"/>
          <w:spacing w:val="-8"/>
          <w:w w:val="90"/>
        </w:rPr>
        <w:t> </w:t>
      </w:r>
      <w:r>
        <w:rPr>
          <w:color w:val="231F20"/>
          <w:w w:val="90"/>
        </w:rPr>
        <w:t>по</w:t>
      </w:r>
      <w:r>
        <w:rPr>
          <w:color w:val="231F20"/>
          <w:spacing w:val="-8"/>
          <w:w w:val="90"/>
        </w:rPr>
        <w:t> </w:t>
      </w:r>
      <w:r>
        <w:rPr>
          <w:color w:val="231F20"/>
          <w:w w:val="90"/>
        </w:rPr>
        <w:t>својим</w:t>
      </w:r>
      <w:r>
        <w:rPr>
          <w:color w:val="231F20"/>
          <w:spacing w:val="-8"/>
          <w:w w:val="90"/>
        </w:rPr>
        <w:t> </w:t>
      </w:r>
      <w:r>
        <w:rPr>
          <w:color w:val="231F20"/>
          <w:w w:val="90"/>
        </w:rPr>
        <w:t>обележјима</w:t>
      </w:r>
      <w:r>
        <w:rPr>
          <w:color w:val="231F20"/>
          <w:spacing w:val="-8"/>
          <w:w w:val="90"/>
        </w:rPr>
        <w:t> </w:t>
      </w:r>
      <w:r>
        <w:rPr>
          <w:color w:val="231F20"/>
          <w:w w:val="90"/>
        </w:rPr>
        <w:t>специфичан</w:t>
      </w:r>
      <w:r>
        <w:rPr>
          <w:color w:val="231F20"/>
          <w:spacing w:val="-8"/>
          <w:w w:val="90"/>
        </w:rPr>
        <w:t> </w:t>
      </w:r>
      <w:r>
        <w:rPr>
          <w:color w:val="231F20"/>
          <w:w w:val="90"/>
        </w:rPr>
        <w:t>вид</w:t>
      </w:r>
      <w:r>
        <w:rPr>
          <w:color w:val="231F20"/>
          <w:spacing w:val="-8"/>
          <w:w w:val="90"/>
        </w:rPr>
        <w:t> </w:t>
      </w:r>
      <w:r>
        <w:rPr>
          <w:color w:val="231F20"/>
          <w:w w:val="90"/>
        </w:rPr>
        <w:t>уп- равног надзора (правом регулисаног надзора који врши управа). Сврха </w:t>
      </w:r>
      <w:r>
        <w:rPr>
          <w:color w:val="231F20"/>
          <w:spacing w:val="-6"/>
        </w:rPr>
        <w:t>управног надзора је увек у томе да се интервенцијом надлежног уп- </w:t>
      </w:r>
      <w:r>
        <w:rPr>
          <w:color w:val="231F20"/>
          <w:spacing w:val="-4"/>
        </w:rPr>
        <w:t>равног</w:t>
      </w:r>
      <w:r>
        <w:rPr>
          <w:color w:val="231F20"/>
          <w:spacing w:val="-13"/>
        </w:rPr>
        <w:t> </w:t>
      </w:r>
      <w:r>
        <w:rPr>
          <w:color w:val="231F20"/>
          <w:spacing w:val="-4"/>
        </w:rPr>
        <w:t>органа</w:t>
      </w:r>
      <w:r>
        <w:rPr>
          <w:color w:val="231F20"/>
          <w:spacing w:val="-13"/>
        </w:rPr>
        <w:t> </w:t>
      </w:r>
      <w:r>
        <w:rPr>
          <w:color w:val="231F20"/>
          <w:spacing w:val="-4"/>
        </w:rPr>
        <w:t>обезбеди</w:t>
      </w:r>
      <w:r>
        <w:rPr>
          <w:color w:val="231F20"/>
          <w:spacing w:val="-12"/>
        </w:rPr>
        <w:t> </w:t>
      </w:r>
      <w:r>
        <w:rPr>
          <w:color w:val="231F20"/>
          <w:spacing w:val="-4"/>
        </w:rPr>
        <w:t>тачно</w:t>
      </w:r>
      <w:r>
        <w:rPr>
          <w:color w:val="231F20"/>
          <w:spacing w:val="-13"/>
        </w:rPr>
        <w:t> </w:t>
      </w:r>
      <w:r>
        <w:rPr>
          <w:color w:val="231F20"/>
          <w:spacing w:val="-4"/>
        </w:rPr>
        <w:t>извршавање</w:t>
      </w:r>
      <w:r>
        <w:rPr>
          <w:color w:val="231F20"/>
          <w:spacing w:val="-12"/>
        </w:rPr>
        <w:t> </w:t>
      </w:r>
      <w:r>
        <w:rPr>
          <w:color w:val="231F20"/>
          <w:spacing w:val="-4"/>
        </w:rPr>
        <w:t>закона</w:t>
      </w:r>
      <w:r>
        <w:rPr>
          <w:color w:val="231F20"/>
          <w:spacing w:val="-13"/>
        </w:rPr>
        <w:t> </w:t>
      </w:r>
      <w:r>
        <w:rPr>
          <w:color w:val="231F20"/>
          <w:spacing w:val="-4"/>
        </w:rPr>
        <w:t>и</w:t>
      </w:r>
      <w:r>
        <w:rPr>
          <w:color w:val="231F20"/>
          <w:spacing w:val="-12"/>
        </w:rPr>
        <w:t> </w:t>
      </w:r>
      <w:r>
        <w:rPr>
          <w:color w:val="231F20"/>
          <w:spacing w:val="-4"/>
        </w:rPr>
        <w:t>других</w:t>
      </w:r>
      <w:r>
        <w:rPr>
          <w:color w:val="231F20"/>
          <w:spacing w:val="-13"/>
        </w:rPr>
        <w:t> </w:t>
      </w:r>
      <w:r>
        <w:rPr>
          <w:color w:val="231F20"/>
          <w:spacing w:val="-4"/>
        </w:rPr>
        <w:t>прописа </w:t>
      </w:r>
      <w:r>
        <w:rPr>
          <w:color w:val="231F20"/>
          <w:w w:val="90"/>
        </w:rPr>
        <w:t>од</w:t>
      </w:r>
      <w:r>
        <w:rPr>
          <w:color w:val="231F20"/>
          <w:spacing w:val="-1"/>
          <w:w w:val="90"/>
        </w:rPr>
        <w:t> </w:t>
      </w:r>
      <w:r>
        <w:rPr>
          <w:color w:val="231F20"/>
          <w:w w:val="90"/>
        </w:rPr>
        <w:t>стране</w:t>
      </w:r>
      <w:r>
        <w:rPr>
          <w:color w:val="231F20"/>
          <w:spacing w:val="-1"/>
          <w:w w:val="90"/>
        </w:rPr>
        <w:t> </w:t>
      </w:r>
      <w:r>
        <w:rPr>
          <w:color w:val="231F20"/>
          <w:w w:val="90"/>
        </w:rPr>
        <w:t>оних</w:t>
      </w:r>
      <w:r>
        <w:rPr>
          <w:color w:val="231F20"/>
          <w:spacing w:val="-1"/>
          <w:w w:val="90"/>
        </w:rPr>
        <w:t> </w:t>
      </w:r>
      <w:r>
        <w:rPr>
          <w:color w:val="231F20"/>
          <w:w w:val="90"/>
        </w:rPr>
        <w:t>субјеката</w:t>
      </w:r>
      <w:r>
        <w:rPr>
          <w:color w:val="231F20"/>
          <w:spacing w:val="-1"/>
          <w:w w:val="90"/>
        </w:rPr>
        <w:t> </w:t>
      </w:r>
      <w:r>
        <w:rPr>
          <w:color w:val="231F20"/>
          <w:w w:val="90"/>
        </w:rPr>
        <w:t>чији</w:t>
      </w:r>
      <w:r>
        <w:rPr>
          <w:color w:val="231F20"/>
          <w:spacing w:val="-1"/>
          <w:w w:val="90"/>
        </w:rPr>
        <w:t> </w:t>
      </w:r>
      <w:r>
        <w:rPr>
          <w:color w:val="231F20"/>
          <w:w w:val="90"/>
        </w:rPr>
        <w:t>се</w:t>
      </w:r>
      <w:r>
        <w:rPr>
          <w:color w:val="231F20"/>
          <w:spacing w:val="-1"/>
          <w:w w:val="90"/>
        </w:rPr>
        <w:t> </w:t>
      </w:r>
      <w:r>
        <w:rPr>
          <w:color w:val="231F20"/>
          <w:w w:val="90"/>
        </w:rPr>
        <w:t>рад</w:t>
      </w:r>
      <w:r>
        <w:rPr>
          <w:color w:val="231F20"/>
          <w:spacing w:val="-1"/>
          <w:w w:val="90"/>
        </w:rPr>
        <w:t> </w:t>
      </w:r>
      <w:r>
        <w:rPr>
          <w:color w:val="231F20"/>
          <w:w w:val="90"/>
        </w:rPr>
        <w:t>и</w:t>
      </w:r>
      <w:r>
        <w:rPr>
          <w:color w:val="231F20"/>
          <w:spacing w:val="-1"/>
          <w:w w:val="90"/>
        </w:rPr>
        <w:t> </w:t>
      </w:r>
      <w:r>
        <w:rPr>
          <w:color w:val="231F20"/>
          <w:w w:val="90"/>
        </w:rPr>
        <w:t>поступање</w:t>
      </w:r>
      <w:r>
        <w:rPr>
          <w:color w:val="231F20"/>
          <w:spacing w:val="-1"/>
          <w:w w:val="90"/>
        </w:rPr>
        <w:t> </w:t>
      </w:r>
      <w:r>
        <w:rPr>
          <w:color w:val="231F20"/>
          <w:w w:val="90"/>
        </w:rPr>
        <w:t>надзиру.</w:t>
      </w:r>
      <w:r>
        <w:rPr>
          <w:color w:val="231F20"/>
          <w:spacing w:val="-1"/>
          <w:w w:val="90"/>
        </w:rPr>
        <w:t> </w:t>
      </w:r>
      <w:r>
        <w:rPr>
          <w:color w:val="231F20"/>
          <w:w w:val="90"/>
        </w:rPr>
        <w:t>Стање</w:t>
      </w:r>
      <w:r>
        <w:rPr>
          <w:color w:val="231F20"/>
          <w:spacing w:val="-1"/>
          <w:w w:val="90"/>
        </w:rPr>
        <w:t> </w:t>
      </w:r>
      <w:r>
        <w:rPr>
          <w:color w:val="231F20"/>
          <w:w w:val="90"/>
        </w:rPr>
        <w:t>зако- нитости у областима за које је установљен инспекцијски надзор стога </w:t>
      </w:r>
      <w:r>
        <w:rPr>
          <w:color w:val="231F20"/>
          <w:spacing w:val="-2"/>
        </w:rPr>
        <w:t>непосредно</w:t>
      </w:r>
      <w:r>
        <w:rPr>
          <w:color w:val="231F20"/>
          <w:spacing w:val="-20"/>
        </w:rPr>
        <w:t> </w:t>
      </w:r>
      <w:r>
        <w:rPr>
          <w:color w:val="231F20"/>
          <w:spacing w:val="-2"/>
        </w:rPr>
        <w:t>зависи</w:t>
      </w:r>
      <w:r>
        <w:rPr>
          <w:color w:val="231F20"/>
          <w:spacing w:val="-20"/>
        </w:rPr>
        <w:t> </w:t>
      </w:r>
      <w:r>
        <w:rPr>
          <w:color w:val="231F20"/>
          <w:spacing w:val="-2"/>
        </w:rPr>
        <w:t>и</w:t>
      </w:r>
      <w:r>
        <w:rPr>
          <w:color w:val="231F20"/>
          <w:spacing w:val="-20"/>
        </w:rPr>
        <w:t> </w:t>
      </w:r>
      <w:r>
        <w:rPr>
          <w:color w:val="231F20"/>
          <w:spacing w:val="-2"/>
        </w:rPr>
        <w:t>од</w:t>
      </w:r>
      <w:r>
        <w:rPr>
          <w:color w:val="231F20"/>
          <w:spacing w:val="-20"/>
        </w:rPr>
        <w:t> </w:t>
      </w:r>
      <w:r>
        <w:rPr>
          <w:color w:val="231F20"/>
          <w:spacing w:val="-2"/>
        </w:rPr>
        <w:t>ефикасности</w:t>
      </w:r>
      <w:r>
        <w:rPr>
          <w:color w:val="231F20"/>
          <w:spacing w:val="-20"/>
        </w:rPr>
        <w:t> </w:t>
      </w:r>
      <w:r>
        <w:rPr>
          <w:color w:val="231F20"/>
          <w:spacing w:val="-2"/>
        </w:rPr>
        <w:t>тог</w:t>
      </w:r>
      <w:r>
        <w:rPr>
          <w:color w:val="231F20"/>
          <w:spacing w:val="-20"/>
        </w:rPr>
        <w:t> </w:t>
      </w:r>
      <w:r>
        <w:rPr>
          <w:color w:val="231F20"/>
          <w:spacing w:val="-2"/>
        </w:rPr>
        <w:t>надзора.</w:t>
      </w:r>
    </w:p>
    <w:p>
      <w:pPr>
        <w:spacing w:line="235" w:lineRule="auto" w:before="0"/>
        <w:ind w:left="807" w:right="567" w:firstLine="396"/>
        <w:jc w:val="both"/>
        <w:rPr>
          <w:sz w:val="22"/>
        </w:rPr>
      </w:pPr>
      <w:r>
        <w:rPr>
          <w:color w:val="231F20"/>
          <w:spacing w:val="-8"/>
          <w:sz w:val="22"/>
        </w:rPr>
        <w:t>Садржина и појам инспекцијског надзора, у оном његовом кључ- </w:t>
      </w:r>
      <w:r>
        <w:rPr>
          <w:color w:val="231F20"/>
          <w:sz w:val="22"/>
        </w:rPr>
        <w:t>ном</w:t>
      </w:r>
      <w:r>
        <w:rPr>
          <w:color w:val="231F20"/>
          <w:spacing w:val="-9"/>
          <w:sz w:val="22"/>
        </w:rPr>
        <w:t> </w:t>
      </w:r>
      <w:r>
        <w:rPr>
          <w:color w:val="231F20"/>
          <w:sz w:val="22"/>
        </w:rPr>
        <w:t>делу</w:t>
      </w:r>
      <w:r>
        <w:rPr>
          <w:color w:val="231F20"/>
          <w:spacing w:val="-9"/>
          <w:sz w:val="22"/>
        </w:rPr>
        <w:t> </w:t>
      </w:r>
      <w:r>
        <w:rPr>
          <w:color w:val="231F20"/>
          <w:sz w:val="22"/>
        </w:rPr>
        <w:t>који</w:t>
      </w:r>
      <w:r>
        <w:rPr>
          <w:color w:val="231F20"/>
          <w:spacing w:val="-9"/>
          <w:sz w:val="22"/>
        </w:rPr>
        <w:t> </w:t>
      </w:r>
      <w:r>
        <w:rPr>
          <w:color w:val="231F20"/>
          <w:sz w:val="22"/>
        </w:rPr>
        <w:t>се</w:t>
      </w:r>
      <w:r>
        <w:rPr>
          <w:color w:val="231F20"/>
          <w:spacing w:val="-9"/>
          <w:sz w:val="22"/>
        </w:rPr>
        <w:t> </w:t>
      </w:r>
      <w:r>
        <w:rPr>
          <w:color w:val="231F20"/>
          <w:sz w:val="22"/>
        </w:rPr>
        <w:t>тиче</w:t>
      </w:r>
      <w:r>
        <w:rPr>
          <w:color w:val="231F20"/>
          <w:spacing w:val="-9"/>
          <w:sz w:val="22"/>
        </w:rPr>
        <w:t> </w:t>
      </w:r>
      <w:r>
        <w:rPr>
          <w:color w:val="231F20"/>
          <w:sz w:val="22"/>
        </w:rPr>
        <w:t>надлежности</w:t>
      </w:r>
      <w:r>
        <w:rPr>
          <w:color w:val="231F20"/>
          <w:spacing w:val="-9"/>
          <w:sz w:val="22"/>
        </w:rPr>
        <w:t> </w:t>
      </w:r>
      <w:r>
        <w:rPr>
          <w:color w:val="231F20"/>
          <w:sz w:val="22"/>
        </w:rPr>
        <w:t>државне</w:t>
      </w:r>
      <w:r>
        <w:rPr>
          <w:color w:val="231F20"/>
          <w:spacing w:val="-9"/>
          <w:sz w:val="22"/>
        </w:rPr>
        <w:t> </w:t>
      </w:r>
      <w:r>
        <w:rPr>
          <w:color w:val="231F20"/>
          <w:sz w:val="22"/>
        </w:rPr>
        <w:t>управе,</w:t>
      </w:r>
      <w:r>
        <w:rPr>
          <w:color w:val="231F20"/>
          <w:spacing w:val="-9"/>
          <w:sz w:val="22"/>
        </w:rPr>
        <w:t> </w:t>
      </w:r>
      <w:r>
        <w:rPr>
          <w:color w:val="231F20"/>
          <w:sz w:val="22"/>
        </w:rPr>
        <w:t>утврђени</w:t>
      </w:r>
      <w:r>
        <w:rPr>
          <w:color w:val="231F20"/>
          <w:spacing w:val="-9"/>
          <w:sz w:val="22"/>
        </w:rPr>
        <w:t> </w:t>
      </w:r>
      <w:r>
        <w:rPr>
          <w:color w:val="231F20"/>
          <w:sz w:val="22"/>
        </w:rPr>
        <w:t>су </w:t>
      </w:r>
      <w:r>
        <w:rPr>
          <w:color w:val="231F20"/>
          <w:spacing w:val="-8"/>
          <w:sz w:val="22"/>
        </w:rPr>
        <w:t>Законом о државној управи (2005). Према том закону, </w:t>
      </w:r>
      <w:r>
        <w:rPr>
          <w:i/>
          <w:color w:val="231F20"/>
          <w:spacing w:val="-8"/>
          <w:sz w:val="22"/>
        </w:rPr>
        <w:t>инспекцијским</w:t>
      </w:r>
      <w:r>
        <w:rPr>
          <w:i/>
          <w:color w:val="231F20"/>
          <w:spacing w:val="-8"/>
          <w:sz w:val="22"/>
        </w:rPr>
        <w:t> </w:t>
      </w:r>
      <w:r>
        <w:rPr>
          <w:i/>
          <w:color w:val="231F20"/>
          <w:w w:val="90"/>
          <w:sz w:val="22"/>
        </w:rPr>
        <w:t>надзором органи државне управе испитују спровођење закона и дру- гих</w:t>
      </w:r>
      <w:r>
        <w:rPr>
          <w:i/>
          <w:color w:val="231F20"/>
          <w:spacing w:val="-10"/>
          <w:w w:val="90"/>
          <w:sz w:val="22"/>
        </w:rPr>
        <w:t> </w:t>
      </w:r>
      <w:r>
        <w:rPr>
          <w:i/>
          <w:color w:val="231F20"/>
          <w:w w:val="90"/>
          <w:sz w:val="22"/>
        </w:rPr>
        <w:t>прописа</w:t>
      </w:r>
      <w:r>
        <w:rPr>
          <w:i/>
          <w:color w:val="231F20"/>
          <w:spacing w:val="-10"/>
          <w:w w:val="90"/>
          <w:sz w:val="22"/>
        </w:rPr>
        <w:t> </w:t>
      </w:r>
      <w:r>
        <w:rPr>
          <w:i/>
          <w:color w:val="231F20"/>
          <w:w w:val="90"/>
          <w:sz w:val="22"/>
        </w:rPr>
        <w:t>непосредним</w:t>
      </w:r>
      <w:r>
        <w:rPr>
          <w:i/>
          <w:color w:val="231F20"/>
          <w:spacing w:val="-10"/>
          <w:w w:val="90"/>
          <w:sz w:val="22"/>
        </w:rPr>
        <w:t> </w:t>
      </w:r>
      <w:r>
        <w:rPr>
          <w:i/>
          <w:color w:val="231F20"/>
          <w:w w:val="90"/>
          <w:sz w:val="22"/>
        </w:rPr>
        <w:t>увидом</w:t>
      </w:r>
      <w:r>
        <w:rPr>
          <w:i/>
          <w:color w:val="231F20"/>
          <w:spacing w:val="-10"/>
          <w:w w:val="90"/>
          <w:sz w:val="22"/>
        </w:rPr>
        <w:t> </w:t>
      </w:r>
      <w:r>
        <w:rPr>
          <w:i/>
          <w:color w:val="231F20"/>
          <w:w w:val="90"/>
          <w:sz w:val="22"/>
        </w:rPr>
        <w:t>у</w:t>
      </w:r>
      <w:r>
        <w:rPr>
          <w:i/>
          <w:color w:val="231F20"/>
          <w:spacing w:val="-10"/>
          <w:w w:val="90"/>
          <w:sz w:val="22"/>
        </w:rPr>
        <w:t> </w:t>
      </w:r>
      <w:r>
        <w:rPr>
          <w:i/>
          <w:color w:val="231F20"/>
          <w:w w:val="90"/>
          <w:sz w:val="22"/>
        </w:rPr>
        <w:t>пословање</w:t>
      </w:r>
      <w:r>
        <w:rPr>
          <w:i/>
          <w:color w:val="231F20"/>
          <w:spacing w:val="-10"/>
          <w:w w:val="90"/>
          <w:sz w:val="22"/>
        </w:rPr>
        <w:t> </w:t>
      </w:r>
      <w:r>
        <w:rPr>
          <w:i/>
          <w:color w:val="231F20"/>
          <w:w w:val="90"/>
          <w:sz w:val="22"/>
        </w:rPr>
        <w:t>и</w:t>
      </w:r>
      <w:r>
        <w:rPr>
          <w:i/>
          <w:color w:val="231F20"/>
          <w:spacing w:val="-10"/>
          <w:w w:val="90"/>
          <w:sz w:val="22"/>
        </w:rPr>
        <w:t> </w:t>
      </w:r>
      <w:r>
        <w:rPr>
          <w:i/>
          <w:color w:val="231F20"/>
          <w:w w:val="90"/>
          <w:sz w:val="22"/>
        </w:rPr>
        <w:t>поступање</w:t>
      </w:r>
      <w:r>
        <w:rPr>
          <w:i/>
          <w:color w:val="231F20"/>
          <w:spacing w:val="-10"/>
          <w:w w:val="90"/>
          <w:sz w:val="22"/>
        </w:rPr>
        <w:t> </w:t>
      </w:r>
      <w:r>
        <w:rPr>
          <w:i/>
          <w:color w:val="231F20"/>
          <w:w w:val="90"/>
          <w:sz w:val="22"/>
        </w:rPr>
        <w:t>физичких</w:t>
      </w:r>
      <w:r>
        <w:rPr>
          <w:i/>
          <w:color w:val="231F20"/>
          <w:spacing w:val="-10"/>
          <w:w w:val="90"/>
          <w:sz w:val="22"/>
        </w:rPr>
        <w:t> </w:t>
      </w:r>
      <w:r>
        <w:rPr>
          <w:i/>
          <w:color w:val="231F20"/>
          <w:w w:val="90"/>
          <w:sz w:val="22"/>
        </w:rPr>
        <w:t>и правних</w:t>
      </w:r>
      <w:r>
        <w:rPr>
          <w:i/>
          <w:color w:val="231F20"/>
          <w:spacing w:val="-9"/>
          <w:w w:val="90"/>
          <w:sz w:val="22"/>
        </w:rPr>
        <w:t> </w:t>
      </w:r>
      <w:r>
        <w:rPr>
          <w:i/>
          <w:color w:val="231F20"/>
          <w:w w:val="90"/>
          <w:sz w:val="22"/>
        </w:rPr>
        <w:t>лица</w:t>
      </w:r>
      <w:r>
        <w:rPr>
          <w:i/>
          <w:color w:val="231F20"/>
          <w:spacing w:val="-9"/>
          <w:w w:val="90"/>
          <w:sz w:val="22"/>
        </w:rPr>
        <w:t> </w:t>
      </w:r>
      <w:r>
        <w:rPr>
          <w:i/>
          <w:color w:val="231F20"/>
          <w:w w:val="90"/>
          <w:sz w:val="22"/>
        </w:rPr>
        <w:t>и,</w:t>
      </w:r>
      <w:r>
        <w:rPr>
          <w:i/>
          <w:color w:val="231F20"/>
          <w:spacing w:val="-9"/>
          <w:w w:val="90"/>
          <w:sz w:val="22"/>
        </w:rPr>
        <w:t> </w:t>
      </w:r>
      <w:r>
        <w:rPr>
          <w:i/>
          <w:color w:val="231F20"/>
          <w:w w:val="90"/>
          <w:sz w:val="22"/>
        </w:rPr>
        <w:t>зависно</w:t>
      </w:r>
      <w:r>
        <w:rPr>
          <w:i/>
          <w:color w:val="231F20"/>
          <w:spacing w:val="-9"/>
          <w:w w:val="90"/>
          <w:sz w:val="22"/>
        </w:rPr>
        <w:t> </w:t>
      </w:r>
      <w:r>
        <w:rPr>
          <w:i/>
          <w:color w:val="231F20"/>
          <w:w w:val="90"/>
          <w:sz w:val="22"/>
        </w:rPr>
        <w:t>од</w:t>
      </w:r>
      <w:r>
        <w:rPr>
          <w:i/>
          <w:color w:val="231F20"/>
          <w:spacing w:val="-9"/>
          <w:w w:val="90"/>
          <w:sz w:val="22"/>
        </w:rPr>
        <w:t> </w:t>
      </w:r>
      <w:r>
        <w:rPr>
          <w:i/>
          <w:color w:val="231F20"/>
          <w:w w:val="90"/>
          <w:sz w:val="22"/>
        </w:rPr>
        <w:t>резултата</w:t>
      </w:r>
      <w:r>
        <w:rPr>
          <w:i/>
          <w:color w:val="231F20"/>
          <w:spacing w:val="-9"/>
          <w:w w:val="90"/>
          <w:sz w:val="22"/>
        </w:rPr>
        <w:t> </w:t>
      </w:r>
      <w:r>
        <w:rPr>
          <w:i/>
          <w:color w:val="231F20"/>
          <w:w w:val="90"/>
          <w:sz w:val="22"/>
        </w:rPr>
        <w:t>надзора,</w:t>
      </w:r>
      <w:r>
        <w:rPr>
          <w:i/>
          <w:color w:val="231F20"/>
          <w:spacing w:val="-9"/>
          <w:w w:val="90"/>
          <w:sz w:val="22"/>
        </w:rPr>
        <w:t> </w:t>
      </w:r>
      <w:r>
        <w:rPr>
          <w:i/>
          <w:color w:val="231F20"/>
          <w:w w:val="90"/>
          <w:sz w:val="22"/>
        </w:rPr>
        <w:t>изричу</w:t>
      </w:r>
      <w:r>
        <w:rPr>
          <w:i/>
          <w:color w:val="231F20"/>
          <w:spacing w:val="-9"/>
          <w:w w:val="90"/>
          <w:sz w:val="22"/>
        </w:rPr>
        <w:t> </w:t>
      </w:r>
      <w:r>
        <w:rPr>
          <w:i/>
          <w:color w:val="231F20"/>
          <w:w w:val="90"/>
          <w:sz w:val="22"/>
        </w:rPr>
        <w:t>мере</w:t>
      </w:r>
      <w:r>
        <w:rPr>
          <w:i/>
          <w:color w:val="231F20"/>
          <w:spacing w:val="-9"/>
          <w:w w:val="90"/>
          <w:sz w:val="22"/>
        </w:rPr>
        <w:t> </w:t>
      </w:r>
      <w:r>
        <w:rPr>
          <w:i/>
          <w:color w:val="231F20"/>
          <w:w w:val="90"/>
          <w:sz w:val="22"/>
        </w:rPr>
        <w:t>на</w:t>
      </w:r>
      <w:r>
        <w:rPr>
          <w:i/>
          <w:color w:val="231F20"/>
          <w:spacing w:val="-9"/>
          <w:w w:val="90"/>
          <w:sz w:val="22"/>
        </w:rPr>
        <w:t> </w:t>
      </w:r>
      <w:r>
        <w:rPr>
          <w:i/>
          <w:color w:val="231F20"/>
          <w:w w:val="90"/>
          <w:sz w:val="22"/>
        </w:rPr>
        <w:t>које</w:t>
      </w:r>
      <w:r>
        <w:rPr>
          <w:i/>
          <w:color w:val="231F20"/>
          <w:spacing w:val="-9"/>
          <w:w w:val="90"/>
          <w:sz w:val="22"/>
        </w:rPr>
        <w:t> </w:t>
      </w:r>
      <w:r>
        <w:rPr>
          <w:i/>
          <w:color w:val="231F20"/>
          <w:w w:val="90"/>
          <w:sz w:val="22"/>
        </w:rPr>
        <w:t>су овлашћени. </w:t>
      </w:r>
      <w:r>
        <w:rPr>
          <w:color w:val="231F20"/>
          <w:w w:val="90"/>
          <w:sz w:val="22"/>
        </w:rPr>
        <w:t>У овој дефиницији истичу се следећи елементи садржине</w:t>
      </w:r>
      <w:r>
        <w:rPr>
          <w:color w:val="231F20"/>
          <w:spacing w:val="40"/>
          <w:sz w:val="22"/>
        </w:rPr>
        <w:t> </w:t>
      </w:r>
      <w:r>
        <w:rPr>
          <w:color w:val="231F20"/>
          <w:spacing w:val="-8"/>
          <w:sz w:val="22"/>
        </w:rPr>
        <w:t>и појма инспекцијског надзора: 1) субјекти који врше надзор јесу ор- </w:t>
      </w:r>
      <w:r>
        <w:rPr>
          <w:color w:val="231F20"/>
          <w:w w:val="90"/>
          <w:sz w:val="22"/>
        </w:rPr>
        <w:t>гани државне управе; 2) садржина надзора је испитивање спровођења закона и других прописа од стране физичких и правних лица; 3) начин вршења надзора је непосредан увид у пословање и поступање физич- </w:t>
      </w:r>
      <w:r>
        <w:rPr>
          <w:color w:val="231F20"/>
          <w:spacing w:val="-6"/>
          <w:sz w:val="22"/>
        </w:rPr>
        <w:t>ких</w:t>
      </w:r>
      <w:r>
        <w:rPr>
          <w:color w:val="231F20"/>
          <w:spacing w:val="-8"/>
          <w:sz w:val="22"/>
        </w:rPr>
        <w:t> </w:t>
      </w:r>
      <w:r>
        <w:rPr>
          <w:color w:val="231F20"/>
          <w:spacing w:val="-6"/>
          <w:sz w:val="22"/>
        </w:rPr>
        <w:t>и</w:t>
      </w:r>
      <w:r>
        <w:rPr>
          <w:color w:val="231F20"/>
          <w:spacing w:val="-8"/>
          <w:sz w:val="22"/>
        </w:rPr>
        <w:t> </w:t>
      </w:r>
      <w:r>
        <w:rPr>
          <w:color w:val="231F20"/>
          <w:spacing w:val="-6"/>
          <w:sz w:val="22"/>
        </w:rPr>
        <w:t>правних</w:t>
      </w:r>
      <w:r>
        <w:rPr>
          <w:color w:val="231F20"/>
          <w:spacing w:val="-8"/>
          <w:sz w:val="22"/>
        </w:rPr>
        <w:t> </w:t>
      </w:r>
      <w:r>
        <w:rPr>
          <w:color w:val="231F20"/>
          <w:spacing w:val="-6"/>
          <w:sz w:val="22"/>
        </w:rPr>
        <w:t>лица;</w:t>
      </w:r>
      <w:r>
        <w:rPr>
          <w:color w:val="231F20"/>
          <w:spacing w:val="-8"/>
          <w:sz w:val="22"/>
        </w:rPr>
        <w:t> </w:t>
      </w:r>
      <w:r>
        <w:rPr>
          <w:color w:val="231F20"/>
          <w:spacing w:val="-6"/>
          <w:sz w:val="22"/>
        </w:rPr>
        <w:t>4)</w:t>
      </w:r>
      <w:r>
        <w:rPr>
          <w:color w:val="231F20"/>
          <w:spacing w:val="-8"/>
          <w:sz w:val="22"/>
        </w:rPr>
        <w:t> </w:t>
      </w:r>
      <w:r>
        <w:rPr>
          <w:color w:val="231F20"/>
          <w:spacing w:val="-6"/>
          <w:sz w:val="22"/>
        </w:rPr>
        <w:t>инспекцијски</w:t>
      </w:r>
      <w:r>
        <w:rPr>
          <w:color w:val="231F20"/>
          <w:spacing w:val="-8"/>
          <w:sz w:val="22"/>
        </w:rPr>
        <w:t> </w:t>
      </w:r>
      <w:r>
        <w:rPr>
          <w:color w:val="231F20"/>
          <w:spacing w:val="-6"/>
          <w:sz w:val="22"/>
        </w:rPr>
        <w:t>надзор</w:t>
      </w:r>
      <w:r>
        <w:rPr>
          <w:color w:val="231F20"/>
          <w:spacing w:val="-8"/>
          <w:sz w:val="22"/>
        </w:rPr>
        <w:t> </w:t>
      </w:r>
      <w:r>
        <w:rPr>
          <w:color w:val="231F20"/>
          <w:spacing w:val="-6"/>
          <w:sz w:val="22"/>
        </w:rPr>
        <w:t>је</w:t>
      </w:r>
      <w:r>
        <w:rPr>
          <w:color w:val="231F20"/>
          <w:spacing w:val="-8"/>
          <w:sz w:val="22"/>
        </w:rPr>
        <w:t> </w:t>
      </w:r>
      <w:r>
        <w:rPr>
          <w:color w:val="231F20"/>
          <w:spacing w:val="-6"/>
          <w:sz w:val="22"/>
        </w:rPr>
        <w:t>ауторитативни</w:t>
      </w:r>
      <w:r>
        <w:rPr>
          <w:color w:val="231F20"/>
          <w:spacing w:val="-8"/>
          <w:sz w:val="22"/>
        </w:rPr>
        <w:t> </w:t>
      </w:r>
      <w:r>
        <w:rPr>
          <w:color w:val="231F20"/>
          <w:spacing w:val="-6"/>
          <w:sz w:val="22"/>
        </w:rPr>
        <w:t>посао, </w:t>
      </w:r>
      <w:r>
        <w:rPr>
          <w:color w:val="231F20"/>
          <w:w w:val="90"/>
          <w:sz w:val="22"/>
        </w:rPr>
        <w:t>јер се његова крајња сврха може састојати у изрицању нарочитих (ко- </w:t>
      </w:r>
      <w:r>
        <w:rPr>
          <w:color w:val="231F20"/>
          <w:spacing w:val="-6"/>
          <w:sz w:val="22"/>
        </w:rPr>
        <w:t>рективних</w:t>
      </w:r>
      <w:r>
        <w:rPr>
          <w:color w:val="231F20"/>
          <w:spacing w:val="-11"/>
          <w:sz w:val="22"/>
        </w:rPr>
        <w:t> </w:t>
      </w:r>
      <w:r>
        <w:rPr>
          <w:color w:val="231F20"/>
          <w:spacing w:val="-6"/>
          <w:sz w:val="22"/>
        </w:rPr>
        <w:t>и</w:t>
      </w:r>
      <w:r>
        <w:rPr>
          <w:color w:val="231F20"/>
          <w:spacing w:val="-11"/>
          <w:sz w:val="22"/>
        </w:rPr>
        <w:t> </w:t>
      </w:r>
      <w:r>
        <w:rPr>
          <w:color w:val="231F20"/>
          <w:spacing w:val="-6"/>
          <w:sz w:val="22"/>
        </w:rPr>
        <w:t>делом</w:t>
      </w:r>
      <w:r>
        <w:rPr>
          <w:color w:val="231F20"/>
          <w:spacing w:val="-10"/>
          <w:sz w:val="22"/>
        </w:rPr>
        <w:t> </w:t>
      </w:r>
      <w:r>
        <w:rPr>
          <w:color w:val="231F20"/>
          <w:spacing w:val="-6"/>
          <w:sz w:val="22"/>
        </w:rPr>
        <w:t>репресивних)</w:t>
      </w:r>
      <w:r>
        <w:rPr>
          <w:color w:val="231F20"/>
          <w:spacing w:val="-11"/>
          <w:sz w:val="22"/>
        </w:rPr>
        <w:t> </w:t>
      </w:r>
      <w:r>
        <w:rPr>
          <w:color w:val="231F20"/>
          <w:spacing w:val="-6"/>
          <w:sz w:val="22"/>
        </w:rPr>
        <w:t>мера</w:t>
      </w:r>
      <w:r>
        <w:rPr>
          <w:color w:val="231F20"/>
          <w:spacing w:val="-10"/>
          <w:sz w:val="22"/>
        </w:rPr>
        <w:t> </w:t>
      </w:r>
      <w:r>
        <w:rPr>
          <w:color w:val="231F20"/>
          <w:spacing w:val="-6"/>
          <w:sz w:val="22"/>
        </w:rPr>
        <w:t>на</w:t>
      </w:r>
      <w:r>
        <w:rPr>
          <w:color w:val="231F20"/>
          <w:spacing w:val="-11"/>
          <w:sz w:val="22"/>
        </w:rPr>
        <w:t> </w:t>
      </w:r>
      <w:r>
        <w:rPr>
          <w:color w:val="231F20"/>
          <w:spacing w:val="-6"/>
          <w:sz w:val="22"/>
        </w:rPr>
        <w:t>које</w:t>
      </w:r>
      <w:r>
        <w:rPr>
          <w:color w:val="231F20"/>
          <w:spacing w:val="-10"/>
          <w:sz w:val="22"/>
        </w:rPr>
        <w:t> </w:t>
      </w:r>
      <w:r>
        <w:rPr>
          <w:color w:val="231F20"/>
          <w:spacing w:val="-6"/>
          <w:sz w:val="22"/>
        </w:rPr>
        <w:t>су</w:t>
      </w:r>
      <w:r>
        <w:rPr>
          <w:color w:val="231F20"/>
          <w:spacing w:val="-11"/>
          <w:sz w:val="22"/>
        </w:rPr>
        <w:t> </w:t>
      </w:r>
      <w:r>
        <w:rPr>
          <w:color w:val="231F20"/>
          <w:spacing w:val="-6"/>
          <w:sz w:val="22"/>
        </w:rPr>
        <w:t>инспекцијски</w:t>
      </w:r>
      <w:r>
        <w:rPr>
          <w:color w:val="231F20"/>
          <w:spacing w:val="-11"/>
          <w:sz w:val="22"/>
        </w:rPr>
        <w:t> </w:t>
      </w:r>
      <w:r>
        <w:rPr>
          <w:color w:val="231F20"/>
          <w:spacing w:val="-6"/>
          <w:sz w:val="22"/>
        </w:rPr>
        <w:t>орга- </w:t>
      </w:r>
      <w:r>
        <w:rPr>
          <w:color w:val="231F20"/>
          <w:spacing w:val="-8"/>
          <w:sz w:val="22"/>
        </w:rPr>
        <w:t>ни овлашћени када утврђени резултати надзора то захтевају, тј. када </w:t>
      </w:r>
      <w:r>
        <w:rPr>
          <w:color w:val="231F20"/>
          <w:spacing w:val="-6"/>
          <w:sz w:val="22"/>
        </w:rPr>
        <w:t>је</w:t>
      </w:r>
      <w:r>
        <w:rPr>
          <w:color w:val="231F20"/>
          <w:spacing w:val="-11"/>
          <w:sz w:val="22"/>
        </w:rPr>
        <w:t> </w:t>
      </w:r>
      <w:r>
        <w:rPr>
          <w:color w:val="231F20"/>
          <w:spacing w:val="-6"/>
          <w:sz w:val="22"/>
        </w:rPr>
        <w:t>потребно</w:t>
      </w:r>
      <w:r>
        <w:rPr>
          <w:color w:val="231F20"/>
          <w:spacing w:val="-11"/>
          <w:sz w:val="22"/>
        </w:rPr>
        <w:t> </w:t>
      </w:r>
      <w:r>
        <w:rPr>
          <w:color w:val="231F20"/>
          <w:spacing w:val="-6"/>
          <w:sz w:val="22"/>
        </w:rPr>
        <w:t>интервенисати</w:t>
      </w:r>
      <w:r>
        <w:rPr>
          <w:color w:val="231F20"/>
          <w:spacing w:val="-10"/>
          <w:sz w:val="22"/>
        </w:rPr>
        <w:t> </w:t>
      </w:r>
      <w:r>
        <w:rPr>
          <w:color w:val="231F20"/>
          <w:spacing w:val="-6"/>
          <w:sz w:val="22"/>
        </w:rPr>
        <w:t>да</w:t>
      </w:r>
      <w:r>
        <w:rPr>
          <w:color w:val="231F20"/>
          <w:spacing w:val="-11"/>
          <w:sz w:val="22"/>
        </w:rPr>
        <w:t> </w:t>
      </w:r>
      <w:r>
        <w:rPr>
          <w:color w:val="231F20"/>
          <w:spacing w:val="-6"/>
          <w:sz w:val="22"/>
        </w:rPr>
        <w:t>би</w:t>
      </w:r>
      <w:r>
        <w:rPr>
          <w:color w:val="231F20"/>
          <w:spacing w:val="-10"/>
          <w:sz w:val="22"/>
        </w:rPr>
        <w:t> </w:t>
      </w:r>
      <w:r>
        <w:rPr>
          <w:color w:val="231F20"/>
          <w:spacing w:val="-6"/>
          <w:sz w:val="22"/>
        </w:rPr>
        <w:t>се</w:t>
      </w:r>
      <w:r>
        <w:rPr>
          <w:color w:val="231F20"/>
          <w:spacing w:val="-11"/>
          <w:sz w:val="22"/>
        </w:rPr>
        <w:t> </w:t>
      </w:r>
      <w:r>
        <w:rPr>
          <w:color w:val="231F20"/>
          <w:spacing w:val="-6"/>
          <w:sz w:val="22"/>
        </w:rPr>
        <w:t>обезбедило</w:t>
      </w:r>
      <w:r>
        <w:rPr>
          <w:color w:val="231F20"/>
          <w:spacing w:val="-10"/>
          <w:sz w:val="22"/>
        </w:rPr>
        <w:t> </w:t>
      </w:r>
      <w:r>
        <w:rPr>
          <w:color w:val="231F20"/>
          <w:spacing w:val="-6"/>
          <w:sz w:val="22"/>
        </w:rPr>
        <w:t>поштовање</w:t>
      </w:r>
      <w:r>
        <w:rPr>
          <w:color w:val="231F20"/>
          <w:spacing w:val="-11"/>
          <w:sz w:val="22"/>
        </w:rPr>
        <w:t> </w:t>
      </w:r>
      <w:r>
        <w:rPr>
          <w:color w:val="231F20"/>
          <w:spacing w:val="-6"/>
          <w:sz w:val="22"/>
        </w:rPr>
        <w:t>закона</w:t>
      </w:r>
      <w:r>
        <w:rPr>
          <w:color w:val="231F20"/>
          <w:spacing w:val="-11"/>
          <w:sz w:val="22"/>
        </w:rPr>
        <w:t> </w:t>
      </w:r>
      <w:r>
        <w:rPr>
          <w:color w:val="231F20"/>
          <w:spacing w:val="-6"/>
          <w:sz w:val="22"/>
        </w:rPr>
        <w:t>и </w:t>
      </w:r>
      <w:r>
        <w:rPr>
          <w:color w:val="231F20"/>
          <w:sz w:val="22"/>
        </w:rPr>
        <w:t>другог</w:t>
      </w:r>
      <w:r>
        <w:rPr>
          <w:color w:val="231F20"/>
          <w:spacing w:val="-14"/>
          <w:sz w:val="22"/>
        </w:rPr>
        <w:t> </w:t>
      </w:r>
      <w:r>
        <w:rPr>
          <w:color w:val="231F20"/>
          <w:sz w:val="22"/>
        </w:rPr>
        <w:t>прописа.</w:t>
      </w:r>
    </w:p>
    <w:p>
      <w:pPr>
        <w:pStyle w:val="BodyText"/>
        <w:spacing w:line="235" w:lineRule="auto"/>
        <w:ind w:right="571"/>
      </w:pPr>
      <w:r>
        <w:rPr>
          <w:color w:val="231F20"/>
          <w:spacing w:val="-8"/>
        </w:rPr>
        <w:t>Закон о инспекцијском надзору из 2015. године (у даљем тексту: </w:t>
      </w:r>
      <w:r>
        <w:rPr>
          <w:color w:val="231F20"/>
          <w:w w:val="90"/>
        </w:rPr>
        <w:t>ЗИН) такође полази од одређења инспекцијског надзора као посла др- </w:t>
      </w:r>
      <w:r>
        <w:rPr>
          <w:color w:val="231F20"/>
          <w:spacing w:val="-8"/>
        </w:rPr>
        <w:t>жавне управе. Томе додаје да тај посао, поред органа државне упра- </w:t>
      </w:r>
      <w:r>
        <w:rPr>
          <w:color w:val="231F20"/>
          <w:w w:val="90"/>
        </w:rPr>
        <w:t>ве,</w:t>
      </w:r>
      <w:r>
        <w:rPr>
          <w:color w:val="231F20"/>
        </w:rPr>
        <w:t> </w:t>
      </w:r>
      <w:r>
        <w:rPr>
          <w:color w:val="231F20"/>
          <w:w w:val="90"/>
        </w:rPr>
        <w:t>врше</w:t>
      </w:r>
      <w:r>
        <w:rPr>
          <w:color w:val="231F20"/>
        </w:rPr>
        <w:t> </w:t>
      </w:r>
      <w:r>
        <w:rPr>
          <w:color w:val="231F20"/>
          <w:w w:val="90"/>
        </w:rPr>
        <w:t>још</w:t>
      </w:r>
      <w:r>
        <w:rPr>
          <w:color w:val="231F20"/>
        </w:rPr>
        <w:t> </w:t>
      </w:r>
      <w:r>
        <w:rPr>
          <w:color w:val="231F20"/>
          <w:w w:val="90"/>
        </w:rPr>
        <w:t>покрајински,</w:t>
      </w:r>
      <w:r>
        <w:rPr>
          <w:color w:val="231F20"/>
        </w:rPr>
        <w:t> </w:t>
      </w:r>
      <w:r>
        <w:rPr>
          <w:color w:val="231F20"/>
          <w:w w:val="90"/>
        </w:rPr>
        <w:t>општински</w:t>
      </w:r>
      <w:r>
        <w:rPr>
          <w:color w:val="231F20"/>
        </w:rPr>
        <w:t> </w:t>
      </w:r>
      <w:r>
        <w:rPr>
          <w:color w:val="231F20"/>
          <w:w w:val="90"/>
        </w:rPr>
        <w:t>и</w:t>
      </w:r>
      <w:r>
        <w:rPr>
          <w:color w:val="231F20"/>
          <w:spacing w:val="1"/>
        </w:rPr>
        <w:t> </w:t>
      </w:r>
      <w:r>
        <w:rPr>
          <w:color w:val="231F20"/>
          <w:w w:val="90"/>
        </w:rPr>
        <w:t>градски</w:t>
      </w:r>
      <w:r>
        <w:rPr>
          <w:color w:val="231F20"/>
        </w:rPr>
        <w:t> </w:t>
      </w:r>
      <w:r>
        <w:rPr>
          <w:color w:val="231F20"/>
          <w:w w:val="90"/>
        </w:rPr>
        <w:t>органи.</w:t>
      </w:r>
      <w:r>
        <w:rPr>
          <w:color w:val="231F20"/>
        </w:rPr>
        <w:t> </w:t>
      </w:r>
      <w:r>
        <w:rPr>
          <w:color w:val="231F20"/>
          <w:w w:val="90"/>
        </w:rPr>
        <w:t>Тај</w:t>
      </w:r>
      <w:r>
        <w:rPr>
          <w:color w:val="231F20"/>
        </w:rPr>
        <w:t> </w:t>
      </w:r>
      <w:r>
        <w:rPr>
          <w:color w:val="231F20"/>
          <w:w w:val="90"/>
        </w:rPr>
        <w:t>додатак</w:t>
      </w:r>
      <w:r>
        <w:rPr>
          <w:color w:val="231F20"/>
        </w:rPr>
        <w:t> </w:t>
      </w:r>
      <w:r>
        <w:rPr>
          <w:color w:val="231F20"/>
          <w:spacing w:val="-5"/>
          <w:w w:val="90"/>
        </w:rPr>
        <w:t>је</w:t>
      </w:r>
    </w:p>
    <w:p>
      <w:pPr>
        <w:spacing w:after="0" w:line="235" w:lineRule="auto"/>
        <w:sectPr>
          <w:footerReference w:type="default" r:id="rId10"/>
          <w:footerReference w:type="even" r:id="rId11"/>
          <w:pgSz w:w="9080" w:h="13610"/>
          <w:pgMar w:footer="865" w:header="0" w:top="1000" w:bottom="1060" w:left="440" w:right="560"/>
          <w:pgNumType w:start="103"/>
        </w:sectPr>
      </w:pPr>
    </w:p>
    <w:p>
      <w:pPr>
        <w:pStyle w:val="BodyText"/>
        <w:spacing w:line="237" w:lineRule="auto" w:before="88"/>
        <w:ind w:left="693" w:right="681" w:firstLine="0"/>
      </w:pPr>
      <w:r>
        <w:rPr>
          <w:color w:val="231F20"/>
          <w:spacing w:val="-4"/>
        </w:rPr>
        <w:t>сагласан</w:t>
      </w:r>
      <w:r>
        <w:rPr>
          <w:color w:val="231F20"/>
          <w:spacing w:val="-11"/>
        </w:rPr>
        <w:t> </w:t>
      </w:r>
      <w:r>
        <w:rPr>
          <w:color w:val="231F20"/>
          <w:spacing w:val="-4"/>
        </w:rPr>
        <w:t>решењима</w:t>
      </w:r>
      <w:r>
        <w:rPr>
          <w:color w:val="231F20"/>
          <w:spacing w:val="-11"/>
        </w:rPr>
        <w:t> </w:t>
      </w:r>
      <w:r>
        <w:rPr>
          <w:color w:val="231F20"/>
          <w:spacing w:val="-4"/>
        </w:rPr>
        <w:t>Закона</w:t>
      </w:r>
      <w:r>
        <w:rPr>
          <w:color w:val="231F20"/>
          <w:spacing w:val="-11"/>
        </w:rPr>
        <w:t> </w:t>
      </w:r>
      <w:r>
        <w:rPr>
          <w:color w:val="231F20"/>
          <w:spacing w:val="-4"/>
        </w:rPr>
        <w:t>о</w:t>
      </w:r>
      <w:r>
        <w:rPr>
          <w:color w:val="231F20"/>
          <w:spacing w:val="-11"/>
        </w:rPr>
        <w:t> </w:t>
      </w:r>
      <w:r>
        <w:rPr>
          <w:color w:val="231F20"/>
          <w:spacing w:val="-4"/>
        </w:rPr>
        <w:t>државној</w:t>
      </w:r>
      <w:r>
        <w:rPr>
          <w:color w:val="231F20"/>
          <w:spacing w:val="-11"/>
        </w:rPr>
        <w:t> </w:t>
      </w:r>
      <w:r>
        <w:rPr>
          <w:color w:val="231F20"/>
          <w:spacing w:val="-4"/>
        </w:rPr>
        <w:t>управи,</w:t>
      </w:r>
      <w:r>
        <w:rPr>
          <w:color w:val="231F20"/>
          <w:spacing w:val="-11"/>
        </w:rPr>
        <w:t> </w:t>
      </w:r>
      <w:r>
        <w:rPr>
          <w:color w:val="231F20"/>
          <w:spacing w:val="-4"/>
        </w:rPr>
        <w:t>који</w:t>
      </w:r>
      <w:r>
        <w:rPr>
          <w:color w:val="231F20"/>
          <w:spacing w:val="-11"/>
        </w:rPr>
        <w:t> </w:t>
      </w:r>
      <w:r>
        <w:rPr>
          <w:color w:val="231F20"/>
          <w:spacing w:val="-4"/>
        </w:rPr>
        <w:t>утврђује</w:t>
      </w:r>
      <w:r>
        <w:rPr>
          <w:color w:val="231F20"/>
          <w:spacing w:val="-11"/>
        </w:rPr>
        <w:t> </w:t>
      </w:r>
      <w:r>
        <w:rPr>
          <w:color w:val="231F20"/>
          <w:spacing w:val="-4"/>
        </w:rPr>
        <w:t>да</w:t>
      </w:r>
      <w:r>
        <w:rPr>
          <w:color w:val="231F20"/>
          <w:spacing w:val="-11"/>
        </w:rPr>
        <w:t> </w:t>
      </w:r>
      <w:r>
        <w:rPr>
          <w:color w:val="231F20"/>
          <w:spacing w:val="-4"/>
        </w:rPr>
        <w:t>по- </w:t>
      </w:r>
      <w:r>
        <w:rPr>
          <w:color w:val="231F20"/>
          <w:w w:val="90"/>
        </w:rPr>
        <w:t>слови инспекцијског надзора, као једна од врста послова државне уп- раве, тј. послова који се налазе у надлежности Републике Србије, могу бити поверени једино органима аутономне покрајине, општине, града</w:t>
      </w:r>
      <w:r>
        <w:rPr>
          <w:color w:val="231F20"/>
          <w:spacing w:val="80"/>
        </w:rPr>
        <w:t> </w:t>
      </w:r>
      <w:r>
        <w:rPr>
          <w:color w:val="231F20"/>
          <w:spacing w:val="-8"/>
        </w:rPr>
        <w:t>и Града Београда. Као новину, ЗИН прецизира да се тај надзор оства- </w:t>
      </w:r>
      <w:r>
        <w:rPr>
          <w:color w:val="231F20"/>
          <w:spacing w:val="-4"/>
        </w:rPr>
        <w:t>рује</w:t>
      </w:r>
      <w:r>
        <w:rPr>
          <w:color w:val="231F20"/>
          <w:spacing w:val="-13"/>
        </w:rPr>
        <w:t> </w:t>
      </w:r>
      <w:r>
        <w:rPr>
          <w:color w:val="231F20"/>
          <w:spacing w:val="-4"/>
        </w:rPr>
        <w:t>на</w:t>
      </w:r>
      <w:r>
        <w:rPr>
          <w:color w:val="231F20"/>
          <w:spacing w:val="-13"/>
        </w:rPr>
        <w:t> </w:t>
      </w:r>
      <w:r>
        <w:rPr>
          <w:color w:val="231F20"/>
          <w:spacing w:val="-4"/>
        </w:rPr>
        <w:t>два</w:t>
      </w:r>
      <w:r>
        <w:rPr>
          <w:color w:val="231F20"/>
          <w:spacing w:val="-12"/>
        </w:rPr>
        <w:t> </w:t>
      </w:r>
      <w:r>
        <w:rPr>
          <w:color w:val="231F20"/>
          <w:spacing w:val="-4"/>
        </w:rPr>
        <w:t>основна</w:t>
      </w:r>
      <w:r>
        <w:rPr>
          <w:color w:val="231F20"/>
          <w:spacing w:val="-13"/>
        </w:rPr>
        <w:t> </w:t>
      </w:r>
      <w:r>
        <w:rPr>
          <w:color w:val="231F20"/>
          <w:spacing w:val="-4"/>
        </w:rPr>
        <w:t>начина:</w:t>
      </w:r>
      <w:r>
        <w:rPr>
          <w:color w:val="231F20"/>
          <w:spacing w:val="-12"/>
        </w:rPr>
        <w:t> </w:t>
      </w:r>
      <w:r>
        <w:rPr>
          <w:color w:val="231F20"/>
          <w:spacing w:val="-4"/>
        </w:rPr>
        <w:t>превентивно</w:t>
      </w:r>
      <w:r>
        <w:rPr>
          <w:color w:val="231F20"/>
          <w:spacing w:val="-13"/>
        </w:rPr>
        <w:t> </w:t>
      </w:r>
      <w:r>
        <w:rPr>
          <w:color w:val="231F20"/>
          <w:spacing w:val="-4"/>
        </w:rPr>
        <w:t>и</w:t>
      </w:r>
      <w:r>
        <w:rPr>
          <w:color w:val="231F20"/>
          <w:spacing w:val="-12"/>
        </w:rPr>
        <w:t> </w:t>
      </w:r>
      <w:r>
        <w:rPr>
          <w:color w:val="231F20"/>
          <w:spacing w:val="-4"/>
        </w:rPr>
        <w:t>корективно</w:t>
      </w:r>
      <w:r>
        <w:rPr>
          <w:color w:val="231F20"/>
          <w:spacing w:val="-13"/>
        </w:rPr>
        <w:t> </w:t>
      </w:r>
      <w:r>
        <w:rPr>
          <w:color w:val="231F20"/>
          <w:spacing w:val="-4"/>
        </w:rPr>
        <w:t>–</w:t>
      </w:r>
      <w:r>
        <w:rPr>
          <w:color w:val="231F20"/>
          <w:spacing w:val="-13"/>
        </w:rPr>
        <w:t> </w:t>
      </w:r>
      <w:r>
        <w:rPr>
          <w:color w:val="231F20"/>
          <w:spacing w:val="-4"/>
        </w:rPr>
        <w:t>налагањем </w:t>
      </w:r>
      <w:r>
        <w:rPr>
          <w:color w:val="231F20"/>
          <w:w w:val="90"/>
        </w:rPr>
        <w:t>мера, а у оба случаја с јединственим циљем који се састоји у (1) обез- беђењу</w:t>
      </w:r>
      <w:r>
        <w:rPr>
          <w:color w:val="231F20"/>
          <w:spacing w:val="6"/>
        </w:rPr>
        <w:t> </w:t>
      </w:r>
      <w:r>
        <w:rPr>
          <w:color w:val="231F20"/>
          <w:w w:val="90"/>
        </w:rPr>
        <w:t>законитости</w:t>
      </w:r>
      <w:r>
        <w:rPr>
          <w:color w:val="231F20"/>
          <w:spacing w:val="6"/>
        </w:rPr>
        <w:t> </w:t>
      </w:r>
      <w:r>
        <w:rPr>
          <w:color w:val="231F20"/>
          <w:w w:val="90"/>
        </w:rPr>
        <w:t>и</w:t>
      </w:r>
      <w:r>
        <w:rPr>
          <w:color w:val="231F20"/>
          <w:spacing w:val="6"/>
        </w:rPr>
        <w:t> </w:t>
      </w:r>
      <w:r>
        <w:rPr>
          <w:color w:val="231F20"/>
          <w:w w:val="90"/>
        </w:rPr>
        <w:t>безбедности</w:t>
      </w:r>
      <w:r>
        <w:rPr>
          <w:color w:val="231F20"/>
          <w:spacing w:val="6"/>
        </w:rPr>
        <w:t> </w:t>
      </w:r>
      <w:r>
        <w:rPr>
          <w:color w:val="231F20"/>
          <w:w w:val="90"/>
        </w:rPr>
        <w:t>пословања</w:t>
      </w:r>
      <w:r>
        <w:rPr>
          <w:color w:val="231F20"/>
          <w:spacing w:val="6"/>
        </w:rPr>
        <w:t> </w:t>
      </w:r>
      <w:r>
        <w:rPr>
          <w:color w:val="231F20"/>
          <w:w w:val="90"/>
        </w:rPr>
        <w:t>надзираних</w:t>
      </w:r>
      <w:r>
        <w:rPr>
          <w:color w:val="231F20"/>
          <w:spacing w:val="6"/>
        </w:rPr>
        <w:t> </w:t>
      </w:r>
      <w:r>
        <w:rPr>
          <w:color w:val="231F20"/>
          <w:w w:val="90"/>
        </w:rPr>
        <w:t>субјеката</w:t>
      </w:r>
      <w:r>
        <w:rPr>
          <w:color w:val="231F20"/>
          <w:spacing w:val="7"/>
        </w:rPr>
        <w:t> </w:t>
      </w:r>
      <w:r>
        <w:rPr>
          <w:color w:val="231F20"/>
          <w:spacing w:val="-10"/>
          <w:w w:val="90"/>
        </w:rPr>
        <w:t>и</w:t>
      </w:r>
    </w:p>
    <w:p>
      <w:pPr>
        <w:pStyle w:val="BodyText"/>
        <w:spacing w:line="237" w:lineRule="auto" w:before="3"/>
        <w:ind w:left="693" w:right="685" w:firstLine="0"/>
      </w:pPr>
      <w:r>
        <w:rPr>
          <w:color w:val="231F20"/>
          <w:spacing w:val="-8"/>
        </w:rPr>
        <w:t>(2) спречавању или отклањању штетних последица по законом и дру- </w:t>
      </w:r>
      <w:r>
        <w:rPr>
          <w:color w:val="231F20"/>
          <w:spacing w:val="-2"/>
        </w:rPr>
        <w:t>гим</w:t>
      </w:r>
      <w:r>
        <w:rPr>
          <w:color w:val="231F20"/>
          <w:spacing w:val="-20"/>
        </w:rPr>
        <w:t> </w:t>
      </w:r>
      <w:r>
        <w:rPr>
          <w:color w:val="231F20"/>
          <w:spacing w:val="-2"/>
        </w:rPr>
        <w:t>прописом</w:t>
      </w:r>
      <w:r>
        <w:rPr>
          <w:color w:val="231F20"/>
          <w:spacing w:val="-20"/>
        </w:rPr>
        <w:t> </w:t>
      </w:r>
      <w:r>
        <w:rPr>
          <w:color w:val="231F20"/>
          <w:spacing w:val="-2"/>
        </w:rPr>
        <w:t>заштићена</w:t>
      </w:r>
      <w:r>
        <w:rPr>
          <w:color w:val="231F20"/>
          <w:spacing w:val="-20"/>
        </w:rPr>
        <w:t> </w:t>
      </w:r>
      <w:r>
        <w:rPr>
          <w:color w:val="231F20"/>
          <w:spacing w:val="-2"/>
        </w:rPr>
        <w:t>добра,</w:t>
      </w:r>
      <w:r>
        <w:rPr>
          <w:color w:val="231F20"/>
          <w:spacing w:val="-20"/>
        </w:rPr>
        <w:t> </w:t>
      </w:r>
      <w:r>
        <w:rPr>
          <w:color w:val="231F20"/>
          <w:spacing w:val="-2"/>
        </w:rPr>
        <w:t>права</w:t>
      </w:r>
      <w:r>
        <w:rPr>
          <w:color w:val="231F20"/>
          <w:spacing w:val="-20"/>
        </w:rPr>
        <w:t> </w:t>
      </w:r>
      <w:r>
        <w:rPr>
          <w:color w:val="231F20"/>
          <w:spacing w:val="-2"/>
        </w:rPr>
        <w:t>и</w:t>
      </w:r>
      <w:r>
        <w:rPr>
          <w:color w:val="231F20"/>
          <w:spacing w:val="-20"/>
        </w:rPr>
        <w:t> </w:t>
      </w:r>
      <w:r>
        <w:rPr>
          <w:color w:val="231F20"/>
          <w:spacing w:val="-2"/>
        </w:rPr>
        <w:t>интересе.</w:t>
      </w:r>
    </w:p>
    <w:p>
      <w:pPr>
        <w:pStyle w:val="BodyText"/>
        <w:spacing w:line="237" w:lineRule="auto"/>
        <w:ind w:left="693" w:right="682"/>
      </w:pPr>
      <w:r>
        <w:rPr>
          <w:color w:val="231F20"/>
          <w:spacing w:val="-6"/>
        </w:rPr>
        <w:t>Појмом</w:t>
      </w:r>
      <w:r>
        <w:rPr>
          <w:color w:val="231F20"/>
          <w:spacing w:val="-10"/>
        </w:rPr>
        <w:t> </w:t>
      </w:r>
      <w:r>
        <w:rPr>
          <w:i/>
          <w:color w:val="231F20"/>
          <w:spacing w:val="-6"/>
        </w:rPr>
        <w:t>надзирани</w:t>
      </w:r>
      <w:r>
        <w:rPr>
          <w:i/>
          <w:color w:val="231F20"/>
          <w:spacing w:val="-11"/>
        </w:rPr>
        <w:t> </w:t>
      </w:r>
      <w:r>
        <w:rPr>
          <w:i/>
          <w:color w:val="231F20"/>
          <w:spacing w:val="-6"/>
        </w:rPr>
        <w:t>субјекти</w:t>
      </w:r>
      <w:r>
        <w:rPr>
          <w:i/>
          <w:color w:val="231F20"/>
          <w:spacing w:val="-7"/>
        </w:rPr>
        <w:t> </w:t>
      </w:r>
      <w:r>
        <w:rPr>
          <w:color w:val="231F20"/>
          <w:spacing w:val="-6"/>
        </w:rPr>
        <w:t>обухватају</w:t>
      </w:r>
      <w:r>
        <w:rPr>
          <w:color w:val="231F20"/>
          <w:spacing w:val="-7"/>
        </w:rPr>
        <w:t> </w:t>
      </w:r>
      <w:r>
        <w:rPr>
          <w:color w:val="231F20"/>
          <w:spacing w:val="-6"/>
        </w:rPr>
        <w:t>се</w:t>
      </w:r>
      <w:r>
        <w:rPr>
          <w:color w:val="231F20"/>
          <w:spacing w:val="-7"/>
        </w:rPr>
        <w:t> </w:t>
      </w:r>
      <w:r>
        <w:rPr>
          <w:color w:val="231F20"/>
          <w:spacing w:val="-6"/>
        </w:rPr>
        <w:t>сва</w:t>
      </w:r>
      <w:r>
        <w:rPr>
          <w:color w:val="231F20"/>
          <w:spacing w:val="-7"/>
        </w:rPr>
        <w:t> </w:t>
      </w:r>
      <w:r>
        <w:rPr>
          <w:color w:val="231F20"/>
          <w:spacing w:val="-6"/>
        </w:rPr>
        <w:t>правна</w:t>
      </w:r>
      <w:r>
        <w:rPr>
          <w:color w:val="231F20"/>
          <w:spacing w:val="-7"/>
        </w:rPr>
        <w:t> </w:t>
      </w:r>
      <w:r>
        <w:rPr>
          <w:color w:val="231F20"/>
          <w:spacing w:val="-6"/>
        </w:rPr>
        <w:t>и</w:t>
      </w:r>
      <w:r>
        <w:rPr>
          <w:color w:val="231F20"/>
          <w:spacing w:val="-7"/>
        </w:rPr>
        <w:t> </w:t>
      </w:r>
      <w:r>
        <w:rPr>
          <w:color w:val="231F20"/>
          <w:spacing w:val="-6"/>
        </w:rPr>
        <w:t>физичка </w:t>
      </w:r>
      <w:r>
        <w:rPr>
          <w:color w:val="231F20"/>
          <w:spacing w:val="-8"/>
        </w:rPr>
        <w:t>лица над којима инспекција врши надзор. Поред физичких и правних </w:t>
      </w:r>
      <w:r>
        <w:rPr>
          <w:color w:val="231F20"/>
          <w:spacing w:val="-4"/>
        </w:rPr>
        <w:t>лица,</w:t>
      </w:r>
      <w:r>
        <w:rPr>
          <w:color w:val="231F20"/>
          <w:spacing w:val="-13"/>
        </w:rPr>
        <w:t> </w:t>
      </w:r>
      <w:r>
        <w:rPr>
          <w:color w:val="231F20"/>
          <w:spacing w:val="-4"/>
        </w:rPr>
        <w:t>то</w:t>
      </w:r>
      <w:r>
        <w:rPr>
          <w:color w:val="231F20"/>
          <w:spacing w:val="-13"/>
        </w:rPr>
        <w:t> </w:t>
      </w:r>
      <w:r>
        <w:rPr>
          <w:color w:val="231F20"/>
          <w:spacing w:val="-4"/>
        </w:rPr>
        <w:t>могу</w:t>
      </w:r>
      <w:r>
        <w:rPr>
          <w:color w:val="231F20"/>
          <w:spacing w:val="-12"/>
        </w:rPr>
        <w:t> </w:t>
      </w:r>
      <w:r>
        <w:rPr>
          <w:color w:val="231F20"/>
          <w:spacing w:val="-4"/>
        </w:rPr>
        <w:t>бити</w:t>
      </w:r>
      <w:r>
        <w:rPr>
          <w:color w:val="231F20"/>
          <w:spacing w:val="-13"/>
        </w:rPr>
        <w:t> </w:t>
      </w:r>
      <w:r>
        <w:rPr>
          <w:color w:val="231F20"/>
          <w:spacing w:val="-4"/>
        </w:rPr>
        <w:t>предузетници,</w:t>
      </w:r>
      <w:r>
        <w:rPr>
          <w:color w:val="231F20"/>
          <w:spacing w:val="-12"/>
        </w:rPr>
        <w:t> </w:t>
      </w:r>
      <w:r>
        <w:rPr>
          <w:color w:val="231F20"/>
          <w:spacing w:val="-4"/>
        </w:rPr>
        <w:t>различити</w:t>
      </w:r>
      <w:r>
        <w:rPr>
          <w:color w:val="231F20"/>
          <w:spacing w:val="-13"/>
        </w:rPr>
        <w:t> </w:t>
      </w:r>
      <w:r>
        <w:rPr>
          <w:color w:val="231F20"/>
          <w:spacing w:val="-4"/>
        </w:rPr>
        <w:t>организациони</w:t>
      </w:r>
      <w:r>
        <w:rPr>
          <w:color w:val="231F20"/>
          <w:spacing w:val="-12"/>
        </w:rPr>
        <w:t> </w:t>
      </w:r>
      <w:r>
        <w:rPr>
          <w:color w:val="231F20"/>
          <w:spacing w:val="-4"/>
        </w:rPr>
        <w:t>облици </w:t>
      </w:r>
      <w:r>
        <w:rPr>
          <w:color w:val="231F20"/>
          <w:spacing w:val="-8"/>
        </w:rPr>
        <w:t>преко којих физичка или правна лица обављају делатности или врше </w:t>
      </w:r>
      <w:r>
        <w:rPr>
          <w:color w:val="231F20"/>
          <w:w w:val="90"/>
        </w:rPr>
        <w:t>активности а за које не постоји обавеза регистрације, као и субјекти с јавним овлашћењима чије се поступање и пословање надзире. Такође, међу надзиране субјекте долазе и </w:t>
      </w:r>
      <w:r>
        <w:rPr>
          <w:i/>
          <w:color w:val="231F20"/>
          <w:w w:val="90"/>
        </w:rPr>
        <w:t>нерегистровани</w:t>
      </w:r>
      <w:r>
        <w:rPr>
          <w:i/>
          <w:color w:val="231F20"/>
          <w:spacing w:val="-6"/>
          <w:w w:val="90"/>
        </w:rPr>
        <w:t> </w:t>
      </w:r>
      <w:r>
        <w:rPr>
          <w:i/>
          <w:color w:val="231F20"/>
          <w:w w:val="90"/>
        </w:rPr>
        <w:t>субјекти </w:t>
      </w:r>
      <w:r>
        <w:rPr>
          <w:color w:val="231F20"/>
          <w:w w:val="90"/>
        </w:rPr>
        <w:t>– субјекти </w:t>
      </w:r>
      <w:r>
        <w:rPr>
          <w:color w:val="231F20"/>
          <w:spacing w:val="-6"/>
        </w:rPr>
        <w:t>који</w:t>
      </w:r>
      <w:r>
        <w:rPr>
          <w:color w:val="231F20"/>
          <w:spacing w:val="-11"/>
        </w:rPr>
        <w:t> </w:t>
      </w:r>
      <w:r>
        <w:rPr>
          <w:color w:val="231F20"/>
          <w:spacing w:val="-6"/>
        </w:rPr>
        <w:t>врше</w:t>
      </w:r>
      <w:r>
        <w:rPr>
          <w:color w:val="231F20"/>
          <w:spacing w:val="-11"/>
        </w:rPr>
        <w:t> </w:t>
      </w:r>
      <w:r>
        <w:rPr>
          <w:color w:val="231F20"/>
          <w:spacing w:val="-6"/>
        </w:rPr>
        <w:t>делатности</w:t>
      </w:r>
      <w:r>
        <w:rPr>
          <w:color w:val="231F20"/>
          <w:spacing w:val="-10"/>
        </w:rPr>
        <w:t> </w:t>
      </w:r>
      <w:r>
        <w:rPr>
          <w:color w:val="231F20"/>
          <w:spacing w:val="-6"/>
        </w:rPr>
        <w:t>или</w:t>
      </w:r>
      <w:r>
        <w:rPr>
          <w:color w:val="231F20"/>
          <w:spacing w:val="-11"/>
        </w:rPr>
        <w:t> </w:t>
      </w:r>
      <w:r>
        <w:rPr>
          <w:color w:val="231F20"/>
          <w:spacing w:val="-6"/>
        </w:rPr>
        <w:t>активности</w:t>
      </w:r>
      <w:r>
        <w:rPr>
          <w:color w:val="231F20"/>
          <w:spacing w:val="-10"/>
        </w:rPr>
        <w:t> </w:t>
      </w:r>
      <w:r>
        <w:rPr>
          <w:color w:val="231F20"/>
          <w:spacing w:val="-6"/>
        </w:rPr>
        <w:t>а</w:t>
      </w:r>
      <w:r>
        <w:rPr>
          <w:color w:val="231F20"/>
          <w:spacing w:val="-11"/>
        </w:rPr>
        <w:t> </w:t>
      </w:r>
      <w:r>
        <w:rPr>
          <w:color w:val="231F20"/>
          <w:spacing w:val="-6"/>
        </w:rPr>
        <w:t>нису</w:t>
      </w:r>
      <w:r>
        <w:rPr>
          <w:color w:val="231F20"/>
          <w:spacing w:val="-10"/>
        </w:rPr>
        <w:t> </w:t>
      </w:r>
      <w:r>
        <w:rPr>
          <w:color w:val="231F20"/>
          <w:spacing w:val="-6"/>
        </w:rPr>
        <w:t>уписани</w:t>
      </w:r>
      <w:r>
        <w:rPr>
          <w:color w:val="231F20"/>
          <w:spacing w:val="-11"/>
        </w:rPr>
        <w:t> </w:t>
      </w:r>
      <w:r>
        <w:rPr>
          <w:color w:val="231F20"/>
          <w:spacing w:val="-6"/>
        </w:rPr>
        <w:t>у</w:t>
      </w:r>
      <w:r>
        <w:rPr>
          <w:color w:val="231F20"/>
          <w:spacing w:val="-11"/>
        </w:rPr>
        <w:t> </w:t>
      </w:r>
      <w:r>
        <w:rPr>
          <w:color w:val="231F20"/>
          <w:spacing w:val="-6"/>
        </w:rPr>
        <w:t>регистар</w:t>
      </w:r>
      <w:r>
        <w:rPr>
          <w:color w:val="231F20"/>
          <w:spacing w:val="-10"/>
        </w:rPr>
        <w:t> </w:t>
      </w:r>
      <w:r>
        <w:rPr>
          <w:color w:val="231F20"/>
          <w:spacing w:val="-6"/>
        </w:rPr>
        <w:t>који </w:t>
      </w:r>
      <w:r>
        <w:rPr>
          <w:color w:val="231F20"/>
          <w:spacing w:val="-8"/>
        </w:rPr>
        <w:t>води Агенција за привредне регистре или други орган и организација надлежни за упис оснивања правног лица и другог субјекта у одгова- </w:t>
      </w:r>
      <w:r>
        <w:rPr>
          <w:color w:val="231F20"/>
          <w:w w:val="90"/>
        </w:rPr>
        <w:t>рајући (основни) регистар. Реч је о субјектима за које је упис у одгова- </w:t>
      </w:r>
      <w:r>
        <w:rPr>
          <w:color w:val="231F20"/>
          <w:spacing w:val="-8"/>
        </w:rPr>
        <w:t>рајући регистар прописан као услов за обављање делатности или вр- </w:t>
      </w:r>
      <w:r>
        <w:rPr>
          <w:color w:val="231F20"/>
          <w:w w:val="90"/>
        </w:rPr>
        <w:t>шење</w:t>
      </w:r>
      <w:r>
        <w:rPr>
          <w:color w:val="231F20"/>
          <w:spacing w:val="-3"/>
          <w:w w:val="90"/>
        </w:rPr>
        <w:t> </w:t>
      </w:r>
      <w:r>
        <w:rPr>
          <w:color w:val="231F20"/>
          <w:w w:val="90"/>
        </w:rPr>
        <w:t>активности,</w:t>
      </w:r>
      <w:r>
        <w:rPr>
          <w:color w:val="231F20"/>
          <w:spacing w:val="-3"/>
          <w:w w:val="90"/>
        </w:rPr>
        <w:t> </w:t>
      </w:r>
      <w:r>
        <w:rPr>
          <w:color w:val="231F20"/>
          <w:w w:val="90"/>
        </w:rPr>
        <w:t>а</w:t>
      </w:r>
      <w:r>
        <w:rPr>
          <w:color w:val="231F20"/>
          <w:spacing w:val="-3"/>
          <w:w w:val="90"/>
        </w:rPr>
        <w:t> </w:t>
      </w:r>
      <w:r>
        <w:rPr>
          <w:color w:val="231F20"/>
          <w:w w:val="90"/>
        </w:rPr>
        <w:t>који</w:t>
      </w:r>
      <w:r>
        <w:rPr>
          <w:color w:val="231F20"/>
          <w:spacing w:val="-3"/>
          <w:w w:val="90"/>
        </w:rPr>
        <w:t> </w:t>
      </w:r>
      <w:r>
        <w:rPr>
          <w:color w:val="231F20"/>
          <w:w w:val="90"/>
        </w:rPr>
        <w:t>тај</w:t>
      </w:r>
      <w:r>
        <w:rPr>
          <w:color w:val="231F20"/>
          <w:spacing w:val="-3"/>
          <w:w w:val="90"/>
        </w:rPr>
        <w:t> </w:t>
      </w:r>
      <w:r>
        <w:rPr>
          <w:color w:val="231F20"/>
          <w:w w:val="90"/>
        </w:rPr>
        <w:t>услов</w:t>
      </w:r>
      <w:r>
        <w:rPr>
          <w:color w:val="231F20"/>
          <w:spacing w:val="-3"/>
          <w:w w:val="90"/>
        </w:rPr>
        <w:t> </w:t>
      </w:r>
      <w:r>
        <w:rPr>
          <w:color w:val="231F20"/>
          <w:w w:val="90"/>
        </w:rPr>
        <w:t>нису</w:t>
      </w:r>
      <w:r>
        <w:rPr>
          <w:color w:val="231F20"/>
          <w:spacing w:val="-3"/>
          <w:w w:val="90"/>
        </w:rPr>
        <w:t> </w:t>
      </w:r>
      <w:r>
        <w:rPr>
          <w:color w:val="231F20"/>
          <w:w w:val="90"/>
        </w:rPr>
        <w:t>испунили.</w:t>
      </w:r>
      <w:r>
        <w:rPr>
          <w:color w:val="231F20"/>
          <w:spacing w:val="-3"/>
          <w:w w:val="90"/>
        </w:rPr>
        <w:t> </w:t>
      </w:r>
      <w:r>
        <w:rPr>
          <w:color w:val="231F20"/>
          <w:w w:val="90"/>
        </w:rPr>
        <w:t>Поред</w:t>
      </w:r>
      <w:r>
        <w:rPr>
          <w:color w:val="231F20"/>
          <w:spacing w:val="-3"/>
          <w:w w:val="90"/>
        </w:rPr>
        <w:t> </w:t>
      </w:r>
      <w:r>
        <w:rPr>
          <w:color w:val="231F20"/>
          <w:w w:val="90"/>
        </w:rPr>
        <w:t>оних</w:t>
      </w:r>
      <w:r>
        <w:rPr>
          <w:color w:val="231F20"/>
          <w:spacing w:val="-3"/>
          <w:w w:val="90"/>
        </w:rPr>
        <w:t> </w:t>
      </w:r>
      <w:r>
        <w:rPr>
          <w:color w:val="231F20"/>
          <w:w w:val="90"/>
        </w:rPr>
        <w:t>који</w:t>
      </w:r>
      <w:r>
        <w:rPr>
          <w:color w:val="231F20"/>
          <w:spacing w:val="-3"/>
          <w:w w:val="90"/>
        </w:rPr>
        <w:t> </w:t>
      </w:r>
      <w:r>
        <w:rPr>
          <w:color w:val="231F20"/>
          <w:w w:val="90"/>
        </w:rPr>
        <w:t>нису уписани у основни регистар, под нерегистроване субјекте потпадају и они субјекти који врше делатности или активности за које нису уписа- </w:t>
      </w:r>
      <w:r>
        <w:rPr>
          <w:color w:val="231F20"/>
          <w:spacing w:val="-6"/>
        </w:rPr>
        <w:t>ни</w:t>
      </w:r>
      <w:r>
        <w:rPr>
          <w:color w:val="231F20"/>
          <w:spacing w:val="-11"/>
        </w:rPr>
        <w:t> </w:t>
      </w:r>
      <w:r>
        <w:rPr>
          <w:color w:val="231F20"/>
          <w:spacing w:val="-6"/>
        </w:rPr>
        <w:t>у</w:t>
      </w:r>
      <w:r>
        <w:rPr>
          <w:color w:val="231F20"/>
          <w:spacing w:val="-10"/>
        </w:rPr>
        <w:t> </w:t>
      </w:r>
      <w:r>
        <w:rPr>
          <w:color w:val="231F20"/>
          <w:spacing w:val="-6"/>
        </w:rPr>
        <w:t>посебан</w:t>
      </w:r>
      <w:r>
        <w:rPr>
          <w:color w:val="231F20"/>
          <w:spacing w:val="-11"/>
        </w:rPr>
        <w:t> </w:t>
      </w:r>
      <w:r>
        <w:rPr>
          <w:color w:val="231F20"/>
          <w:spacing w:val="-6"/>
        </w:rPr>
        <w:t>регистар</w:t>
      </w:r>
      <w:r>
        <w:rPr>
          <w:color w:val="231F20"/>
          <w:spacing w:val="-10"/>
        </w:rPr>
        <w:t> </w:t>
      </w:r>
      <w:r>
        <w:rPr>
          <w:color w:val="231F20"/>
          <w:spacing w:val="-6"/>
        </w:rPr>
        <w:t>или</w:t>
      </w:r>
      <w:r>
        <w:rPr>
          <w:color w:val="231F20"/>
          <w:spacing w:val="-11"/>
        </w:rPr>
        <w:t> </w:t>
      </w:r>
      <w:r>
        <w:rPr>
          <w:color w:val="231F20"/>
          <w:spacing w:val="-6"/>
        </w:rPr>
        <w:t>евиденцију,</w:t>
      </w:r>
      <w:r>
        <w:rPr>
          <w:color w:val="231F20"/>
          <w:spacing w:val="-10"/>
        </w:rPr>
        <w:t> </w:t>
      </w:r>
      <w:r>
        <w:rPr>
          <w:color w:val="231F20"/>
          <w:spacing w:val="-6"/>
        </w:rPr>
        <w:t>нису</w:t>
      </w:r>
      <w:r>
        <w:rPr>
          <w:color w:val="231F20"/>
          <w:spacing w:val="-11"/>
        </w:rPr>
        <w:t> </w:t>
      </w:r>
      <w:r>
        <w:rPr>
          <w:color w:val="231F20"/>
          <w:spacing w:val="-6"/>
        </w:rPr>
        <w:t>прибавили</w:t>
      </w:r>
      <w:r>
        <w:rPr>
          <w:color w:val="231F20"/>
          <w:spacing w:val="-10"/>
        </w:rPr>
        <w:t> </w:t>
      </w:r>
      <w:r>
        <w:rPr>
          <w:color w:val="231F20"/>
          <w:spacing w:val="-6"/>
        </w:rPr>
        <w:t>потребну</w:t>
      </w:r>
      <w:r>
        <w:rPr>
          <w:color w:val="231F20"/>
          <w:spacing w:val="-11"/>
        </w:rPr>
        <w:t> </w:t>
      </w:r>
      <w:r>
        <w:rPr>
          <w:color w:val="231F20"/>
          <w:spacing w:val="-6"/>
        </w:rPr>
        <w:t>са- </w:t>
      </w:r>
      <w:r>
        <w:rPr>
          <w:color w:val="231F20"/>
          <w:w w:val="90"/>
        </w:rPr>
        <w:t>гласност</w:t>
      </w:r>
      <w:r>
        <w:rPr>
          <w:color w:val="231F20"/>
          <w:spacing w:val="-3"/>
          <w:w w:val="90"/>
        </w:rPr>
        <w:t> </w:t>
      </w:r>
      <w:r>
        <w:rPr>
          <w:color w:val="231F20"/>
          <w:w w:val="90"/>
        </w:rPr>
        <w:t>или</w:t>
      </w:r>
      <w:r>
        <w:rPr>
          <w:color w:val="231F20"/>
          <w:spacing w:val="-3"/>
          <w:w w:val="90"/>
        </w:rPr>
        <w:t> </w:t>
      </w:r>
      <w:r>
        <w:rPr>
          <w:color w:val="231F20"/>
          <w:w w:val="90"/>
        </w:rPr>
        <w:t>поднели</w:t>
      </w:r>
      <w:r>
        <w:rPr>
          <w:color w:val="231F20"/>
          <w:spacing w:val="-3"/>
          <w:w w:val="90"/>
        </w:rPr>
        <w:t> </w:t>
      </w:r>
      <w:r>
        <w:rPr>
          <w:color w:val="231F20"/>
          <w:w w:val="90"/>
        </w:rPr>
        <w:t>одговарајућу</w:t>
      </w:r>
      <w:r>
        <w:rPr>
          <w:color w:val="231F20"/>
          <w:spacing w:val="-3"/>
          <w:w w:val="90"/>
        </w:rPr>
        <w:t> </w:t>
      </w:r>
      <w:r>
        <w:rPr>
          <w:color w:val="231F20"/>
          <w:w w:val="90"/>
        </w:rPr>
        <w:t>пријаву,</w:t>
      </w:r>
      <w:r>
        <w:rPr>
          <w:color w:val="231F20"/>
          <w:spacing w:val="-3"/>
          <w:w w:val="90"/>
        </w:rPr>
        <w:t> </w:t>
      </w:r>
      <w:r>
        <w:rPr>
          <w:color w:val="231F20"/>
          <w:w w:val="90"/>
        </w:rPr>
        <w:t>када</w:t>
      </w:r>
      <w:r>
        <w:rPr>
          <w:color w:val="231F20"/>
          <w:spacing w:val="-3"/>
          <w:w w:val="90"/>
        </w:rPr>
        <w:t> </w:t>
      </w:r>
      <w:r>
        <w:rPr>
          <w:color w:val="231F20"/>
          <w:w w:val="90"/>
        </w:rPr>
        <w:t>су</w:t>
      </w:r>
      <w:r>
        <w:rPr>
          <w:color w:val="231F20"/>
          <w:spacing w:val="-3"/>
          <w:w w:val="90"/>
        </w:rPr>
        <w:t> </w:t>
      </w:r>
      <w:r>
        <w:rPr>
          <w:color w:val="231F20"/>
          <w:w w:val="90"/>
        </w:rPr>
        <w:t>такав</w:t>
      </w:r>
      <w:r>
        <w:rPr>
          <w:color w:val="231F20"/>
          <w:spacing w:val="-3"/>
          <w:w w:val="90"/>
        </w:rPr>
        <w:t> </w:t>
      </w:r>
      <w:r>
        <w:rPr>
          <w:color w:val="231F20"/>
          <w:w w:val="90"/>
        </w:rPr>
        <w:t>упис,</w:t>
      </w:r>
      <w:r>
        <w:rPr>
          <w:color w:val="231F20"/>
          <w:spacing w:val="-3"/>
          <w:w w:val="90"/>
        </w:rPr>
        <w:t> </w:t>
      </w:r>
      <w:r>
        <w:rPr>
          <w:color w:val="231F20"/>
          <w:w w:val="90"/>
        </w:rPr>
        <w:t>саглас- </w:t>
      </w:r>
      <w:r>
        <w:rPr>
          <w:color w:val="231F20"/>
          <w:spacing w:val="-4"/>
        </w:rPr>
        <w:t>ност</w:t>
      </w:r>
      <w:r>
        <w:rPr>
          <w:color w:val="231F20"/>
          <w:spacing w:val="-16"/>
        </w:rPr>
        <w:t> </w:t>
      </w:r>
      <w:r>
        <w:rPr>
          <w:color w:val="231F20"/>
          <w:spacing w:val="-4"/>
        </w:rPr>
        <w:t>или</w:t>
      </w:r>
      <w:r>
        <w:rPr>
          <w:color w:val="231F20"/>
          <w:spacing w:val="-16"/>
        </w:rPr>
        <w:t> </w:t>
      </w:r>
      <w:r>
        <w:rPr>
          <w:color w:val="231F20"/>
          <w:spacing w:val="-4"/>
        </w:rPr>
        <w:t>пријава</w:t>
      </w:r>
      <w:r>
        <w:rPr>
          <w:color w:val="231F20"/>
          <w:spacing w:val="-16"/>
        </w:rPr>
        <w:t> </w:t>
      </w:r>
      <w:r>
        <w:rPr>
          <w:color w:val="231F20"/>
          <w:spacing w:val="-4"/>
        </w:rPr>
        <w:t>услов</w:t>
      </w:r>
      <w:r>
        <w:rPr>
          <w:color w:val="231F20"/>
          <w:spacing w:val="-16"/>
        </w:rPr>
        <w:t> </w:t>
      </w:r>
      <w:r>
        <w:rPr>
          <w:color w:val="231F20"/>
          <w:spacing w:val="-4"/>
        </w:rPr>
        <w:t>за</w:t>
      </w:r>
      <w:r>
        <w:rPr>
          <w:color w:val="231F20"/>
          <w:spacing w:val="-16"/>
        </w:rPr>
        <w:t> </w:t>
      </w:r>
      <w:r>
        <w:rPr>
          <w:color w:val="231F20"/>
          <w:spacing w:val="-4"/>
        </w:rPr>
        <w:t>вршење</w:t>
      </w:r>
      <w:r>
        <w:rPr>
          <w:color w:val="231F20"/>
          <w:spacing w:val="-16"/>
        </w:rPr>
        <w:t> </w:t>
      </w:r>
      <w:r>
        <w:rPr>
          <w:color w:val="231F20"/>
          <w:spacing w:val="-4"/>
        </w:rPr>
        <w:t>делатности</w:t>
      </w:r>
      <w:r>
        <w:rPr>
          <w:color w:val="231F20"/>
          <w:spacing w:val="-16"/>
        </w:rPr>
        <w:t> </w:t>
      </w:r>
      <w:r>
        <w:rPr>
          <w:color w:val="231F20"/>
          <w:spacing w:val="-4"/>
        </w:rPr>
        <w:t>или</w:t>
      </w:r>
      <w:r>
        <w:rPr>
          <w:color w:val="231F20"/>
          <w:spacing w:val="-16"/>
        </w:rPr>
        <w:t> </w:t>
      </w:r>
      <w:r>
        <w:rPr>
          <w:color w:val="231F20"/>
          <w:spacing w:val="-4"/>
        </w:rPr>
        <w:t>активности.</w:t>
      </w:r>
    </w:p>
    <w:p>
      <w:pPr>
        <w:pStyle w:val="BodyText"/>
        <w:spacing w:line="237" w:lineRule="auto" w:before="7"/>
        <w:ind w:left="693" w:right="685"/>
      </w:pPr>
      <w:r>
        <w:rPr>
          <w:color w:val="231F20"/>
          <w:w w:val="90"/>
        </w:rPr>
        <w:t>Претежни део послова инспекцијског надзора врше надлежни ор- гани</w:t>
      </w:r>
      <w:r>
        <w:rPr>
          <w:color w:val="231F20"/>
          <w:spacing w:val="-4"/>
          <w:w w:val="90"/>
        </w:rPr>
        <w:t> </w:t>
      </w:r>
      <w:r>
        <w:rPr>
          <w:color w:val="231F20"/>
          <w:w w:val="90"/>
        </w:rPr>
        <w:t>државне</w:t>
      </w:r>
      <w:r>
        <w:rPr>
          <w:color w:val="231F20"/>
          <w:spacing w:val="-4"/>
          <w:w w:val="90"/>
        </w:rPr>
        <w:t> </w:t>
      </w:r>
      <w:r>
        <w:rPr>
          <w:color w:val="231F20"/>
          <w:w w:val="90"/>
        </w:rPr>
        <w:t>управе,</w:t>
      </w:r>
      <w:r>
        <w:rPr>
          <w:color w:val="231F20"/>
          <w:spacing w:val="-4"/>
          <w:w w:val="90"/>
        </w:rPr>
        <w:t> </w:t>
      </w:r>
      <w:r>
        <w:rPr>
          <w:color w:val="231F20"/>
          <w:w w:val="90"/>
        </w:rPr>
        <w:t>док</w:t>
      </w:r>
      <w:r>
        <w:rPr>
          <w:color w:val="231F20"/>
          <w:spacing w:val="-4"/>
          <w:w w:val="90"/>
        </w:rPr>
        <w:t> </w:t>
      </w:r>
      <w:r>
        <w:rPr>
          <w:color w:val="231F20"/>
          <w:w w:val="90"/>
        </w:rPr>
        <w:t>органи</w:t>
      </w:r>
      <w:r>
        <w:rPr>
          <w:color w:val="231F20"/>
          <w:spacing w:val="-4"/>
          <w:w w:val="90"/>
        </w:rPr>
        <w:t> </w:t>
      </w:r>
      <w:r>
        <w:rPr>
          <w:color w:val="231F20"/>
          <w:w w:val="90"/>
        </w:rPr>
        <w:t>покрајинске,</w:t>
      </w:r>
      <w:r>
        <w:rPr>
          <w:color w:val="231F20"/>
          <w:spacing w:val="-4"/>
          <w:w w:val="90"/>
        </w:rPr>
        <w:t> </w:t>
      </w:r>
      <w:r>
        <w:rPr>
          <w:color w:val="231F20"/>
          <w:w w:val="90"/>
        </w:rPr>
        <w:t>општинске</w:t>
      </w:r>
      <w:r>
        <w:rPr>
          <w:color w:val="231F20"/>
          <w:spacing w:val="-4"/>
          <w:w w:val="90"/>
        </w:rPr>
        <w:t> </w:t>
      </w:r>
      <w:r>
        <w:rPr>
          <w:color w:val="231F20"/>
          <w:w w:val="90"/>
        </w:rPr>
        <w:t>и</w:t>
      </w:r>
      <w:r>
        <w:rPr>
          <w:color w:val="231F20"/>
          <w:spacing w:val="-4"/>
          <w:w w:val="90"/>
        </w:rPr>
        <w:t> </w:t>
      </w:r>
      <w:r>
        <w:rPr>
          <w:color w:val="231F20"/>
          <w:w w:val="90"/>
        </w:rPr>
        <w:t>градске</w:t>
      </w:r>
      <w:r>
        <w:rPr>
          <w:color w:val="231F20"/>
          <w:spacing w:val="-4"/>
          <w:w w:val="90"/>
        </w:rPr>
        <w:t> </w:t>
      </w:r>
      <w:r>
        <w:rPr>
          <w:color w:val="231F20"/>
          <w:w w:val="90"/>
        </w:rPr>
        <w:t>уп- </w:t>
      </w:r>
      <w:r>
        <w:rPr>
          <w:color w:val="231F20"/>
        </w:rPr>
        <w:t>раве</w:t>
      </w:r>
      <w:r>
        <w:rPr>
          <w:color w:val="231F20"/>
          <w:spacing w:val="-3"/>
        </w:rPr>
        <w:t> </w:t>
      </w:r>
      <w:r>
        <w:rPr>
          <w:color w:val="231F20"/>
        </w:rPr>
        <w:t>могу</w:t>
      </w:r>
      <w:r>
        <w:rPr>
          <w:color w:val="231F20"/>
          <w:spacing w:val="-3"/>
        </w:rPr>
        <w:t> </w:t>
      </w:r>
      <w:r>
        <w:rPr>
          <w:color w:val="231F20"/>
        </w:rPr>
        <w:t>да</w:t>
      </w:r>
      <w:r>
        <w:rPr>
          <w:color w:val="231F20"/>
          <w:spacing w:val="-3"/>
        </w:rPr>
        <w:t> </w:t>
      </w:r>
      <w:r>
        <w:rPr>
          <w:color w:val="231F20"/>
        </w:rPr>
        <w:t>врше:</w:t>
      </w:r>
    </w:p>
    <w:p>
      <w:pPr>
        <w:pStyle w:val="ListParagraph"/>
        <w:numPr>
          <w:ilvl w:val="0"/>
          <w:numId w:val="28"/>
        </w:numPr>
        <w:tabs>
          <w:tab w:pos="1305" w:val="left" w:leader="none"/>
        </w:tabs>
        <w:spacing w:line="237" w:lineRule="auto" w:before="1" w:after="0"/>
        <w:ind w:left="693" w:right="685" w:firstLine="396"/>
        <w:jc w:val="both"/>
        <w:rPr>
          <w:sz w:val="22"/>
        </w:rPr>
      </w:pPr>
      <w:r>
        <w:rPr>
          <w:color w:val="231F20"/>
          <w:w w:val="90"/>
          <w:sz w:val="22"/>
        </w:rPr>
        <w:t>поједине послове инспекцијског надзора који су им законом по- </w:t>
      </w:r>
      <w:r>
        <w:rPr>
          <w:color w:val="231F20"/>
          <w:spacing w:val="-4"/>
          <w:sz w:val="22"/>
        </w:rPr>
        <w:t>верени</w:t>
      </w:r>
      <w:r>
        <w:rPr>
          <w:color w:val="231F20"/>
          <w:spacing w:val="-11"/>
          <w:sz w:val="22"/>
        </w:rPr>
        <w:t> </w:t>
      </w:r>
      <w:r>
        <w:rPr>
          <w:color w:val="231F20"/>
          <w:spacing w:val="-4"/>
          <w:sz w:val="22"/>
        </w:rPr>
        <w:t>из</w:t>
      </w:r>
      <w:r>
        <w:rPr>
          <w:color w:val="231F20"/>
          <w:spacing w:val="-11"/>
          <w:sz w:val="22"/>
        </w:rPr>
        <w:t> </w:t>
      </w:r>
      <w:r>
        <w:rPr>
          <w:color w:val="231F20"/>
          <w:spacing w:val="-4"/>
          <w:sz w:val="22"/>
        </w:rPr>
        <w:t>оквира</w:t>
      </w:r>
      <w:r>
        <w:rPr>
          <w:color w:val="231F20"/>
          <w:spacing w:val="-11"/>
          <w:sz w:val="22"/>
        </w:rPr>
        <w:t> </w:t>
      </w:r>
      <w:r>
        <w:rPr>
          <w:color w:val="231F20"/>
          <w:spacing w:val="-4"/>
          <w:sz w:val="22"/>
        </w:rPr>
        <w:t>надлежности</w:t>
      </w:r>
      <w:r>
        <w:rPr>
          <w:color w:val="231F20"/>
          <w:spacing w:val="-11"/>
          <w:sz w:val="22"/>
        </w:rPr>
        <w:t> </w:t>
      </w:r>
      <w:r>
        <w:rPr>
          <w:color w:val="231F20"/>
          <w:spacing w:val="-4"/>
          <w:sz w:val="22"/>
        </w:rPr>
        <w:t>Републике</w:t>
      </w:r>
      <w:r>
        <w:rPr>
          <w:color w:val="231F20"/>
          <w:spacing w:val="-11"/>
          <w:sz w:val="22"/>
        </w:rPr>
        <w:t> </w:t>
      </w:r>
      <w:r>
        <w:rPr>
          <w:color w:val="231F20"/>
          <w:spacing w:val="-4"/>
          <w:sz w:val="22"/>
        </w:rPr>
        <w:t>Србије;</w:t>
      </w:r>
    </w:p>
    <w:p>
      <w:pPr>
        <w:pStyle w:val="ListParagraph"/>
        <w:numPr>
          <w:ilvl w:val="0"/>
          <w:numId w:val="28"/>
        </w:numPr>
        <w:tabs>
          <w:tab w:pos="1322" w:val="left" w:leader="none"/>
        </w:tabs>
        <w:spacing w:line="237" w:lineRule="auto" w:before="1" w:after="0"/>
        <w:ind w:left="693" w:right="689" w:firstLine="396"/>
        <w:jc w:val="both"/>
        <w:rPr>
          <w:sz w:val="22"/>
        </w:rPr>
      </w:pPr>
      <w:r>
        <w:rPr>
          <w:color w:val="231F20"/>
          <w:spacing w:val="-4"/>
          <w:sz w:val="22"/>
        </w:rPr>
        <w:t>послове</w:t>
      </w:r>
      <w:r>
        <w:rPr>
          <w:color w:val="231F20"/>
          <w:spacing w:val="-13"/>
          <w:sz w:val="22"/>
        </w:rPr>
        <w:t> </w:t>
      </w:r>
      <w:r>
        <w:rPr>
          <w:color w:val="231F20"/>
          <w:spacing w:val="-4"/>
          <w:sz w:val="22"/>
        </w:rPr>
        <w:t>инспекцијског</w:t>
      </w:r>
      <w:r>
        <w:rPr>
          <w:color w:val="231F20"/>
          <w:spacing w:val="-13"/>
          <w:sz w:val="22"/>
        </w:rPr>
        <w:t> </w:t>
      </w:r>
      <w:r>
        <w:rPr>
          <w:color w:val="231F20"/>
          <w:spacing w:val="-4"/>
          <w:sz w:val="22"/>
        </w:rPr>
        <w:t>надзора</w:t>
      </w:r>
      <w:r>
        <w:rPr>
          <w:color w:val="231F20"/>
          <w:spacing w:val="-12"/>
          <w:sz w:val="22"/>
        </w:rPr>
        <w:t> </w:t>
      </w:r>
      <w:r>
        <w:rPr>
          <w:color w:val="231F20"/>
          <w:spacing w:val="-4"/>
          <w:sz w:val="22"/>
        </w:rPr>
        <w:t>из</w:t>
      </w:r>
      <w:r>
        <w:rPr>
          <w:color w:val="231F20"/>
          <w:spacing w:val="-13"/>
          <w:sz w:val="22"/>
        </w:rPr>
        <w:t> </w:t>
      </w:r>
      <w:r>
        <w:rPr>
          <w:color w:val="231F20"/>
          <w:spacing w:val="-4"/>
          <w:sz w:val="22"/>
        </w:rPr>
        <w:t>оквира</w:t>
      </w:r>
      <w:r>
        <w:rPr>
          <w:color w:val="231F20"/>
          <w:spacing w:val="-12"/>
          <w:sz w:val="22"/>
        </w:rPr>
        <w:t> </w:t>
      </w:r>
      <w:r>
        <w:rPr>
          <w:color w:val="231F20"/>
          <w:spacing w:val="-4"/>
          <w:sz w:val="22"/>
        </w:rPr>
        <w:t>изворних</w:t>
      </w:r>
      <w:r>
        <w:rPr>
          <w:color w:val="231F20"/>
          <w:spacing w:val="-13"/>
          <w:sz w:val="22"/>
        </w:rPr>
        <w:t> </w:t>
      </w:r>
      <w:r>
        <w:rPr>
          <w:color w:val="231F20"/>
          <w:spacing w:val="-4"/>
          <w:sz w:val="22"/>
        </w:rPr>
        <w:t>(сопстве- </w:t>
      </w:r>
      <w:r>
        <w:rPr>
          <w:color w:val="231F20"/>
          <w:sz w:val="22"/>
        </w:rPr>
        <w:t>них)</w:t>
      </w:r>
      <w:r>
        <w:rPr>
          <w:color w:val="231F20"/>
          <w:spacing w:val="-14"/>
          <w:sz w:val="22"/>
        </w:rPr>
        <w:t> </w:t>
      </w:r>
      <w:r>
        <w:rPr>
          <w:color w:val="231F20"/>
          <w:sz w:val="22"/>
        </w:rPr>
        <w:t>надлежности.</w:t>
      </w:r>
    </w:p>
    <w:p>
      <w:pPr>
        <w:pStyle w:val="BodyText"/>
        <w:spacing w:line="237" w:lineRule="auto"/>
        <w:ind w:left="693" w:right="685"/>
      </w:pPr>
      <w:r>
        <w:rPr>
          <w:color w:val="231F20"/>
          <w:w w:val="90"/>
        </w:rPr>
        <w:t>Постоје, према томе, три организациона модела за вршење посло- </w:t>
      </w:r>
      <w:r>
        <w:rPr>
          <w:color w:val="231F20"/>
        </w:rPr>
        <w:t>ва</w:t>
      </w:r>
      <w:r>
        <w:rPr>
          <w:color w:val="231F20"/>
          <w:spacing w:val="-20"/>
        </w:rPr>
        <w:t> </w:t>
      </w:r>
      <w:r>
        <w:rPr>
          <w:color w:val="231F20"/>
        </w:rPr>
        <w:t>инспекцијског</w:t>
      </w:r>
      <w:r>
        <w:rPr>
          <w:color w:val="231F20"/>
          <w:spacing w:val="-20"/>
        </w:rPr>
        <w:t> </w:t>
      </w:r>
      <w:r>
        <w:rPr>
          <w:color w:val="231F20"/>
        </w:rPr>
        <w:t>надзора:</w:t>
      </w:r>
    </w:p>
    <w:p>
      <w:pPr>
        <w:pStyle w:val="ListParagraph"/>
        <w:numPr>
          <w:ilvl w:val="1"/>
          <w:numId w:val="28"/>
        </w:numPr>
        <w:tabs>
          <w:tab w:pos="1241" w:val="left" w:leader="none"/>
        </w:tabs>
        <w:spacing w:line="237" w:lineRule="auto" w:before="1" w:after="0"/>
        <w:ind w:left="1240" w:right="685" w:hanging="151"/>
        <w:jc w:val="both"/>
        <w:rPr>
          <w:sz w:val="22"/>
        </w:rPr>
      </w:pPr>
      <w:r>
        <w:rPr>
          <w:color w:val="231F20"/>
          <w:spacing w:val="-6"/>
          <w:sz w:val="22"/>
        </w:rPr>
        <w:t>непосредно</w:t>
      </w:r>
      <w:r>
        <w:rPr>
          <w:color w:val="231F20"/>
          <w:spacing w:val="-11"/>
          <w:sz w:val="22"/>
        </w:rPr>
        <w:t> </w:t>
      </w:r>
      <w:r>
        <w:rPr>
          <w:color w:val="231F20"/>
          <w:spacing w:val="-6"/>
          <w:sz w:val="22"/>
        </w:rPr>
        <w:t>вршење</w:t>
      </w:r>
      <w:r>
        <w:rPr>
          <w:color w:val="231F20"/>
          <w:spacing w:val="-11"/>
          <w:sz w:val="22"/>
        </w:rPr>
        <w:t> </w:t>
      </w:r>
      <w:r>
        <w:rPr>
          <w:color w:val="231F20"/>
          <w:spacing w:val="-6"/>
          <w:sz w:val="22"/>
        </w:rPr>
        <w:t>тих</w:t>
      </w:r>
      <w:r>
        <w:rPr>
          <w:color w:val="231F20"/>
          <w:spacing w:val="-10"/>
          <w:sz w:val="22"/>
        </w:rPr>
        <w:t> </w:t>
      </w:r>
      <w:r>
        <w:rPr>
          <w:color w:val="231F20"/>
          <w:spacing w:val="-6"/>
          <w:sz w:val="22"/>
        </w:rPr>
        <w:t>послова</w:t>
      </w:r>
      <w:r>
        <w:rPr>
          <w:color w:val="231F20"/>
          <w:spacing w:val="-11"/>
          <w:sz w:val="22"/>
        </w:rPr>
        <w:t> </w:t>
      </w:r>
      <w:r>
        <w:rPr>
          <w:color w:val="231F20"/>
          <w:spacing w:val="-6"/>
          <w:sz w:val="22"/>
        </w:rPr>
        <w:t>од</w:t>
      </w:r>
      <w:r>
        <w:rPr>
          <w:color w:val="231F20"/>
          <w:spacing w:val="-10"/>
          <w:sz w:val="22"/>
        </w:rPr>
        <w:t> </w:t>
      </w:r>
      <w:r>
        <w:rPr>
          <w:color w:val="231F20"/>
          <w:spacing w:val="-6"/>
          <w:sz w:val="22"/>
        </w:rPr>
        <w:t>стране</w:t>
      </w:r>
      <w:r>
        <w:rPr>
          <w:color w:val="231F20"/>
          <w:spacing w:val="-11"/>
          <w:sz w:val="22"/>
        </w:rPr>
        <w:t> </w:t>
      </w:r>
      <w:r>
        <w:rPr>
          <w:color w:val="231F20"/>
          <w:spacing w:val="-6"/>
          <w:sz w:val="22"/>
        </w:rPr>
        <w:t>органа</w:t>
      </w:r>
      <w:r>
        <w:rPr>
          <w:color w:val="231F20"/>
          <w:spacing w:val="-10"/>
          <w:sz w:val="22"/>
        </w:rPr>
        <w:t> </w:t>
      </w:r>
      <w:r>
        <w:rPr>
          <w:color w:val="231F20"/>
          <w:spacing w:val="-6"/>
          <w:sz w:val="22"/>
        </w:rPr>
        <w:t>државне</w:t>
      </w:r>
      <w:r>
        <w:rPr>
          <w:color w:val="231F20"/>
          <w:spacing w:val="-11"/>
          <w:sz w:val="22"/>
        </w:rPr>
        <w:t> </w:t>
      </w:r>
      <w:r>
        <w:rPr>
          <w:color w:val="231F20"/>
          <w:spacing w:val="-6"/>
          <w:sz w:val="22"/>
        </w:rPr>
        <w:t>уп</w:t>
      </w:r>
      <w:r>
        <w:rPr>
          <w:color w:val="231F20"/>
          <w:spacing w:val="-6"/>
          <w:sz w:val="22"/>
        </w:rPr>
        <w:t>-</w:t>
      </w:r>
      <w:r>
        <w:rPr>
          <w:color w:val="231F20"/>
          <w:spacing w:val="-6"/>
          <w:sz w:val="22"/>
        </w:rPr>
        <w:t> </w:t>
      </w:r>
      <w:r>
        <w:rPr>
          <w:color w:val="231F20"/>
          <w:spacing w:val="-2"/>
          <w:sz w:val="22"/>
        </w:rPr>
        <w:t>раве;</w:t>
      </w:r>
    </w:p>
    <w:p>
      <w:pPr>
        <w:pStyle w:val="ListParagraph"/>
        <w:numPr>
          <w:ilvl w:val="1"/>
          <w:numId w:val="28"/>
        </w:numPr>
        <w:tabs>
          <w:tab w:pos="1241" w:val="left" w:leader="none"/>
        </w:tabs>
        <w:spacing w:line="237" w:lineRule="auto" w:before="1" w:after="0"/>
        <w:ind w:left="1240" w:right="685" w:hanging="151"/>
        <w:jc w:val="both"/>
        <w:rPr>
          <w:sz w:val="22"/>
        </w:rPr>
      </w:pPr>
      <w:r>
        <w:rPr>
          <w:color w:val="231F20"/>
          <w:w w:val="90"/>
          <w:sz w:val="22"/>
        </w:rPr>
        <w:t>поверавање или делегација појединих од тих послова органима </w:t>
      </w:r>
      <w:r>
        <w:rPr>
          <w:color w:val="231F20"/>
          <w:sz w:val="22"/>
        </w:rPr>
        <w:t>нижих</w:t>
      </w:r>
      <w:r>
        <w:rPr>
          <w:color w:val="231F20"/>
          <w:spacing w:val="-6"/>
          <w:sz w:val="22"/>
        </w:rPr>
        <w:t> </w:t>
      </w:r>
      <w:r>
        <w:rPr>
          <w:color w:val="231F20"/>
          <w:sz w:val="22"/>
        </w:rPr>
        <w:t>нивоа</w:t>
      </w:r>
      <w:r>
        <w:rPr>
          <w:color w:val="231F20"/>
          <w:spacing w:val="-6"/>
          <w:sz w:val="22"/>
        </w:rPr>
        <w:t> </w:t>
      </w:r>
      <w:r>
        <w:rPr>
          <w:color w:val="231F20"/>
          <w:sz w:val="22"/>
        </w:rPr>
        <w:t>власти;</w:t>
      </w:r>
    </w:p>
    <w:p>
      <w:pPr>
        <w:pStyle w:val="ListParagraph"/>
        <w:numPr>
          <w:ilvl w:val="1"/>
          <w:numId w:val="28"/>
        </w:numPr>
        <w:tabs>
          <w:tab w:pos="1241" w:val="left" w:leader="none"/>
        </w:tabs>
        <w:spacing w:line="237" w:lineRule="auto" w:before="1" w:after="0"/>
        <w:ind w:left="1240" w:right="685" w:hanging="151"/>
        <w:jc w:val="both"/>
        <w:rPr>
          <w:sz w:val="22"/>
        </w:rPr>
      </w:pPr>
      <w:r>
        <w:rPr>
          <w:color w:val="231F20"/>
          <w:spacing w:val="-6"/>
          <w:sz w:val="22"/>
        </w:rPr>
        <w:t>преношење или децентрализација одређених послова инспек- цијског</w:t>
      </w:r>
      <w:r>
        <w:rPr>
          <w:color w:val="231F20"/>
          <w:spacing w:val="-11"/>
          <w:sz w:val="22"/>
        </w:rPr>
        <w:t> </w:t>
      </w:r>
      <w:r>
        <w:rPr>
          <w:color w:val="231F20"/>
          <w:spacing w:val="-6"/>
          <w:sz w:val="22"/>
        </w:rPr>
        <w:t>надзора</w:t>
      </w:r>
      <w:r>
        <w:rPr>
          <w:color w:val="231F20"/>
          <w:spacing w:val="-11"/>
          <w:sz w:val="22"/>
        </w:rPr>
        <w:t> </w:t>
      </w:r>
      <w:r>
        <w:rPr>
          <w:color w:val="231F20"/>
          <w:spacing w:val="-6"/>
          <w:sz w:val="22"/>
        </w:rPr>
        <w:t>органима</w:t>
      </w:r>
      <w:r>
        <w:rPr>
          <w:color w:val="231F20"/>
          <w:spacing w:val="-10"/>
          <w:sz w:val="22"/>
        </w:rPr>
        <w:t> </w:t>
      </w:r>
      <w:r>
        <w:rPr>
          <w:color w:val="231F20"/>
          <w:spacing w:val="-6"/>
          <w:sz w:val="22"/>
        </w:rPr>
        <w:t>нижих</w:t>
      </w:r>
      <w:r>
        <w:rPr>
          <w:color w:val="231F20"/>
          <w:spacing w:val="-11"/>
          <w:sz w:val="22"/>
        </w:rPr>
        <w:t> </w:t>
      </w:r>
      <w:r>
        <w:rPr>
          <w:color w:val="231F20"/>
          <w:spacing w:val="-6"/>
          <w:sz w:val="22"/>
        </w:rPr>
        <w:t>нивоа</w:t>
      </w:r>
      <w:r>
        <w:rPr>
          <w:color w:val="231F20"/>
          <w:spacing w:val="-10"/>
          <w:sz w:val="22"/>
        </w:rPr>
        <w:t> </w:t>
      </w:r>
      <w:r>
        <w:rPr>
          <w:color w:val="231F20"/>
          <w:spacing w:val="-6"/>
          <w:sz w:val="22"/>
        </w:rPr>
        <w:t>власти</w:t>
      </w:r>
      <w:r>
        <w:rPr>
          <w:color w:val="231F20"/>
          <w:spacing w:val="-11"/>
          <w:sz w:val="22"/>
        </w:rPr>
        <w:t> </w:t>
      </w:r>
      <w:r>
        <w:rPr>
          <w:color w:val="231F20"/>
          <w:spacing w:val="-6"/>
          <w:sz w:val="22"/>
        </w:rPr>
        <w:t>у</w:t>
      </w:r>
      <w:r>
        <w:rPr>
          <w:color w:val="231F20"/>
          <w:spacing w:val="-10"/>
          <w:sz w:val="22"/>
        </w:rPr>
        <w:t> </w:t>
      </w:r>
      <w:r>
        <w:rPr>
          <w:color w:val="231F20"/>
          <w:spacing w:val="-6"/>
          <w:sz w:val="22"/>
        </w:rPr>
        <w:t>њихову</w:t>
      </w:r>
      <w:r>
        <w:rPr>
          <w:color w:val="231F20"/>
          <w:spacing w:val="-11"/>
          <w:sz w:val="22"/>
        </w:rPr>
        <w:t> </w:t>
      </w:r>
      <w:r>
        <w:rPr>
          <w:color w:val="231F20"/>
          <w:spacing w:val="-6"/>
          <w:sz w:val="22"/>
        </w:rPr>
        <w:t>извор- </w:t>
      </w:r>
      <w:r>
        <w:rPr>
          <w:color w:val="231F20"/>
          <w:sz w:val="22"/>
        </w:rPr>
        <w:t>ну</w:t>
      </w:r>
      <w:r>
        <w:rPr>
          <w:color w:val="231F20"/>
          <w:spacing w:val="-14"/>
          <w:sz w:val="22"/>
        </w:rPr>
        <w:t> </w:t>
      </w:r>
      <w:r>
        <w:rPr>
          <w:color w:val="231F20"/>
          <w:sz w:val="22"/>
        </w:rPr>
        <w:t>надлежност.</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right="568"/>
      </w:pPr>
      <w:r>
        <w:rPr>
          <w:color w:val="231F20"/>
          <w:spacing w:val="-6"/>
        </w:rPr>
        <w:t>Када се послови поверавају, ретко се поверава целина послова, </w:t>
      </w:r>
      <w:r>
        <w:rPr>
          <w:color w:val="231F20"/>
          <w:spacing w:val="-8"/>
        </w:rPr>
        <w:t>а чешће поједини од тих послова. На пример, Законом о заштити жи- вотне средине из 2004. године утврђено је, путем набрајања (енуме- рације), да одређене послове надзора врше републички инспектори, а преостале као поверене покрајински, општински и градски органи. </w:t>
      </w:r>
      <w:r>
        <w:rPr>
          <w:color w:val="231F20"/>
          <w:spacing w:val="-2"/>
        </w:rPr>
        <w:t>Или,</w:t>
      </w:r>
      <w:r>
        <w:rPr>
          <w:color w:val="231F20"/>
          <w:spacing w:val="-15"/>
        </w:rPr>
        <w:t> </w:t>
      </w:r>
      <w:r>
        <w:rPr>
          <w:color w:val="231F20"/>
          <w:spacing w:val="-2"/>
        </w:rPr>
        <w:t>Законом</w:t>
      </w:r>
      <w:r>
        <w:rPr>
          <w:color w:val="231F20"/>
          <w:spacing w:val="-15"/>
        </w:rPr>
        <w:t> </w:t>
      </w:r>
      <w:r>
        <w:rPr>
          <w:color w:val="231F20"/>
          <w:spacing w:val="-2"/>
        </w:rPr>
        <w:t>о</w:t>
      </w:r>
      <w:r>
        <w:rPr>
          <w:color w:val="231F20"/>
          <w:spacing w:val="-14"/>
        </w:rPr>
        <w:t> </w:t>
      </w:r>
      <w:r>
        <w:rPr>
          <w:color w:val="231F20"/>
          <w:spacing w:val="-2"/>
        </w:rPr>
        <w:t>трговини</w:t>
      </w:r>
      <w:r>
        <w:rPr>
          <w:color w:val="231F20"/>
          <w:spacing w:val="-15"/>
        </w:rPr>
        <w:t> </w:t>
      </w:r>
      <w:r>
        <w:rPr>
          <w:color w:val="231F20"/>
          <w:spacing w:val="-2"/>
        </w:rPr>
        <w:t>прописано</w:t>
      </w:r>
      <w:r>
        <w:rPr>
          <w:color w:val="231F20"/>
          <w:spacing w:val="-14"/>
        </w:rPr>
        <w:t> </w:t>
      </w:r>
      <w:r>
        <w:rPr>
          <w:color w:val="231F20"/>
          <w:spacing w:val="-2"/>
        </w:rPr>
        <w:t>је</w:t>
      </w:r>
      <w:r>
        <w:rPr>
          <w:color w:val="231F20"/>
          <w:spacing w:val="-15"/>
        </w:rPr>
        <w:t> </w:t>
      </w:r>
      <w:r>
        <w:rPr>
          <w:color w:val="231F20"/>
          <w:spacing w:val="-2"/>
        </w:rPr>
        <w:t>да</w:t>
      </w:r>
      <w:r>
        <w:rPr>
          <w:color w:val="231F20"/>
          <w:spacing w:val="-14"/>
        </w:rPr>
        <w:t> </w:t>
      </w:r>
      <w:r>
        <w:rPr>
          <w:color w:val="231F20"/>
          <w:spacing w:val="-2"/>
        </w:rPr>
        <w:t>инспекцијски</w:t>
      </w:r>
      <w:r>
        <w:rPr>
          <w:color w:val="231F20"/>
          <w:spacing w:val="-15"/>
        </w:rPr>
        <w:t> </w:t>
      </w:r>
      <w:r>
        <w:rPr>
          <w:color w:val="231F20"/>
          <w:spacing w:val="-2"/>
        </w:rPr>
        <w:t>надзор</w:t>
      </w:r>
      <w:r>
        <w:rPr>
          <w:color w:val="231F20"/>
          <w:spacing w:val="-15"/>
        </w:rPr>
        <w:t> </w:t>
      </w:r>
      <w:r>
        <w:rPr>
          <w:color w:val="231F20"/>
          <w:spacing w:val="-2"/>
        </w:rPr>
        <w:t>над </w:t>
      </w:r>
      <w:r>
        <w:rPr>
          <w:color w:val="231F20"/>
          <w:spacing w:val="-6"/>
        </w:rPr>
        <w:t>применом тог закона обавља надлежно министарство преко тржиш- </w:t>
      </w:r>
      <w:r>
        <w:rPr>
          <w:color w:val="231F20"/>
          <w:w w:val="90"/>
        </w:rPr>
        <w:t>них инспектора и јединице локалне самоуправе преко комуналних ин- спектора:</w:t>
      </w:r>
      <w:r>
        <w:rPr>
          <w:color w:val="231F20"/>
        </w:rPr>
        <w:t> </w:t>
      </w:r>
      <w:r>
        <w:rPr>
          <w:color w:val="231F20"/>
          <w:w w:val="90"/>
        </w:rPr>
        <w:t>у</w:t>
      </w:r>
      <w:r>
        <w:rPr>
          <w:color w:val="231F20"/>
        </w:rPr>
        <w:t> </w:t>
      </w:r>
      <w:r>
        <w:rPr>
          <w:color w:val="231F20"/>
          <w:w w:val="90"/>
        </w:rPr>
        <w:t>делу</w:t>
      </w:r>
      <w:r>
        <w:rPr>
          <w:color w:val="231F20"/>
        </w:rPr>
        <w:t> </w:t>
      </w:r>
      <w:r>
        <w:rPr>
          <w:color w:val="231F20"/>
          <w:w w:val="90"/>
        </w:rPr>
        <w:t>надзора</w:t>
      </w:r>
      <w:r>
        <w:rPr>
          <w:color w:val="231F20"/>
        </w:rPr>
        <w:t> </w:t>
      </w:r>
      <w:r>
        <w:rPr>
          <w:color w:val="231F20"/>
          <w:w w:val="90"/>
        </w:rPr>
        <w:t>над</w:t>
      </w:r>
      <w:r>
        <w:rPr>
          <w:color w:val="231F20"/>
        </w:rPr>
        <w:t> </w:t>
      </w:r>
      <w:r>
        <w:rPr>
          <w:color w:val="231F20"/>
          <w:w w:val="90"/>
        </w:rPr>
        <w:t>трговином</w:t>
      </w:r>
      <w:r>
        <w:rPr>
          <w:color w:val="231F20"/>
        </w:rPr>
        <w:t> </w:t>
      </w:r>
      <w:r>
        <w:rPr>
          <w:color w:val="231F20"/>
          <w:w w:val="90"/>
        </w:rPr>
        <w:t>личним</w:t>
      </w:r>
      <w:r>
        <w:rPr>
          <w:color w:val="231F20"/>
        </w:rPr>
        <w:t> </w:t>
      </w:r>
      <w:r>
        <w:rPr>
          <w:color w:val="231F20"/>
          <w:w w:val="90"/>
        </w:rPr>
        <w:t>нуђењем,</w:t>
      </w:r>
      <w:r>
        <w:rPr>
          <w:color w:val="231F20"/>
        </w:rPr>
        <w:t> </w:t>
      </w:r>
      <w:r>
        <w:rPr>
          <w:color w:val="231F20"/>
          <w:w w:val="90"/>
        </w:rPr>
        <w:t>трговином</w:t>
      </w:r>
      <w:r>
        <w:rPr>
          <w:color w:val="231F20"/>
          <w:spacing w:val="80"/>
        </w:rPr>
        <w:t> </w:t>
      </w:r>
      <w:r>
        <w:rPr>
          <w:color w:val="231F20"/>
          <w:w w:val="90"/>
        </w:rPr>
        <w:t>у преносивим продајним објектима и путем покретних средстава и оп- </w:t>
      </w:r>
      <w:r>
        <w:rPr>
          <w:color w:val="231F20"/>
          <w:spacing w:val="-6"/>
        </w:rPr>
        <w:t>реме</w:t>
      </w:r>
      <w:r>
        <w:rPr>
          <w:color w:val="231F20"/>
          <w:spacing w:val="-7"/>
        </w:rPr>
        <w:t> </w:t>
      </w:r>
      <w:r>
        <w:rPr>
          <w:color w:val="231F20"/>
          <w:spacing w:val="-6"/>
        </w:rPr>
        <w:t>изузев</w:t>
      </w:r>
      <w:r>
        <w:rPr>
          <w:color w:val="231F20"/>
          <w:spacing w:val="-7"/>
        </w:rPr>
        <w:t> </w:t>
      </w:r>
      <w:r>
        <w:rPr>
          <w:color w:val="231F20"/>
          <w:spacing w:val="-6"/>
        </w:rPr>
        <w:t>киоска,</w:t>
      </w:r>
      <w:r>
        <w:rPr>
          <w:color w:val="231F20"/>
          <w:spacing w:val="-7"/>
        </w:rPr>
        <w:t> </w:t>
      </w:r>
      <w:r>
        <w:rPr>
          <w:color w:val="231F20"/>
          <w:spacing w:val="-6"/>
        </w:rPr>
        <w:t>као</w:t>
      </w:r>
      <w:r>
        <w:rPr>
          <w:color w:val="231F20"/>
          <w:spacing w:val="-7"/>
        </w:rPr>
        <w:t> </w:t>
      </w:r>
      <w:r>
        <w:rPr>
          <w:color w:val="231F20"/>
          <w:spacing w:val="-6"/>
        </w:rPr>
        <w:t>и</w:t>
      </w:r>
      <w:r>
        <w:rPr>
          <w:color w:val="231F20"/>
          <w:spacing w:val="-7"/>
        </w:rPr>
        <w:t> </w:t>
      </w:r>
      <w:r>
        <w:rPr>
          <w:color w:val="231F20"/>
          <w:spacing w:val="-6"/>
        </w:rPr>
        <w:t>погледу</w:t>
      </w:r>
      <w:r>
        <w:rPr>
          <w:color w:val="231F20"/>
          <w:spacing w:val="-7"/>
        </w:rPr>
        <w:t> </w:t>
      </w:r>
      <w:r>
        <w:rPr>
          <w:color w:val="231F20"/>
          <w:spacing w:val="-6"/>
        </w:rPr>
        <w:t>истицања</w:t>
      </w:r>
      <w:r>
        <w:rPr>
          <w:color w:val="231F20"/>
          <w:spacing w:val="-7"/>
        </w:rPr>
        <w:t> </w:t>
      </w:r>
      <w:r>
        <w:rPr>
          <w:color w:val="231F20"/>
          <w:spacing w:val="-6"/>
        </w:rPr>
        <w:t>и</w:t>
      </w:r>
      <w:r>
        <w:rPr>
          <w:color w:val="231F20"/>
          <w:spacing w:val="-7"/>
        </w:rPr>
        <w:t> </w:t>
      </w:r>
      <w:r>
        <w:rPr>
          <w:color w:val="231F20"/>
          <w:spacing w:val="-6"/>
        </w:rPr>
        <w:t>придржавања</w:t>
      </w:r>
      <w:r>
        <w:rPr>
          <w:color w:val="231F20"/>
          <w:spacing w:val="-7"/>
        </w:rPr>
        <w:t> </w:t>
      </w:r>
      <w:r>
        <w:rPr>
          <w:color w:val="231F20"/>
          <w:spacing w:val="-6"/>
        </w:rPr>
        <w:t>радног </w:t>
      </w:r>
      <w:r>
        <w:rPr>
          <w:color w:val="231F20"/>
          <w:w w:val="90"/>
        </w:rPr>
        <w:t>времена и истицања одређених других података (пословно име и др.). </w:t>
      </w:r>
      <w:r>
        <w:rPr>
          <w:color w:val="231F20"/>
          <w:spacing w:val="-4"/>
        </w:rPr>
        <w:t>У</w:t>
      </w:r>
      <w:r>
        <w:rPr>
          <w:color w:val="231F20"/>
          <w:spacing w:val="-17"/>
        </w:rPr>
        <w:t> </w:t>
      </w:r>
      <w:r>
        <w:rPr>
          <w:color w:val="231F20"/>
          <w:spacing w:val="-4"/>
        </w:rPr>
        <w:t>овом</w:t>
      </w:r>
      <w:r>
        <w:rPr>
          <w:color w:val="231F20"/>
          <w:spacing w:val="-17"/>
        </w:rPr>
        <w:t> </w:t>
      </w:r>
      <w:r>
        <w:rPr>
          <w:color w:val="231F20"/>
          <w:spacing w:val="-4"/>
        </w:rPr>
        <w:t>другом</w:t>
      </w:r>
      <w:r>
        <w:rPr>
          <w:color w:val="231F20"/>
          <w:spacing w:val="-17"/>
        </w:rPr>
        <w:t> </w:t>
      </w:r>
      <w:r>
        <w:rPr>
          <w:color w:val="231F20"/>
          <w:spacing w:val="-4"/>
        </w:rPr>
        <w:t>случају,</w:t>
      </w:r>
      <w:r>
        <w:rPr>
          <w:color w:val="231F20"/>
          <w:spacing w:val="-17"/>
        </w:rPr>
        <w:t> </w:t>
      </w:r>
      <w:r>
        <w:rPr>
          <w:color w:val="231F20"/>
          <w:spacing w:val="-4"/>
        </w:rPr>
        <w:t>реч</w:t>
      </w:r>
      <w:r>
        <w:rPr>
          <w:color w:val="231F20"/>
          <w:spacing w:val="-17"/>
        </w:rPr>
        <w:t> </w:t>
      </w:r>
      <w:r>
        <w:rPr>
          <w:color w:val="231F20"/>
          <w:spacing w:val="-4"/>
        </w:rPr>
        <w:t>је</w:t>
      </w:r>
      <w:r>
        <w:rPr>
          <w:color w:val="231F20"/>
          <w:spacing w:val="-17"/>
        </w:rPr>
        <w:t> </w:t>
      </w:r>
      <w:r>
        <w:rPr>
          <w:color w:val="231F20"/>
          <w:spacing w:val="-4"/>
        </w:rPr>
        <w:t>о</w:t>
      </w:r>
      <w:r>
        <w:rPr>
          <w:color w:val="231F20"/>
          <w:spacing w:val="-17"/>
        </w:rPr>
        <w:t> </w:t>
      </w:r>
      <w:r>
        <w:rPr>
          <w:color w:val="231F20"/>
          <w:spacing w:val="-4"/>
        </w:rPr>
        <w:t>повереним</w:t>
      </w:r>
      <w:r>
        <w:rPr>
          <w:color w:val="231F20"/>
          <w:spacing w:val="-17"/>
        </w:rPr>
        <w:t> </w:t>
      </w:r>
      <w:r>
        <w:rPr>
          <w:color w:val="231F20"/>
          <w:spacing w:val="-4"/>
        </w:rPr>
        <w:t>пословима.</w:t>
      </w:r>
    </w:p>
    <w:p>
      <w:pPr>
        <w:pStyle w:val="BodyText"/>
        <w:spacing w:line="237" w:lineRule="auto" w:before="4"/>
        <w:ind w:right="567"/>
      </w:pPr>
      <w:r>
        <w:rPr>
          <w:color w:val="231F20"/>
          <w:spacing w:val="-4"/>
        </w:rPr>
        <w:t>Као</w:t>
      </w:r>
      <w:r>
        <w:rPr>
          <w:color w:val="231F20"/>
          <w:spacing w:val="-12"/>
        </w:rPr>
        <w:t> </w:t>
      </w:r>
      <w:r>
        <w:rPr>
          <w:color w:val="231F20"/>
          <w:spacing w:val="-4"/>
        </w:rPr>
        <w:t>што</w:t>
      </w:r>
      <w:r>
        <w:rPr>
          <w:color w:val="231F20"/>
          <w:spacing w:val="-11"/>
        </w:rPr>
        <w:t> </w:t>
      </w:r>
      <w:r>
        <w:rPr>
          <w:color w:val="231F20"/>
          <w:spacing w:val="-4"/>
        </w:rPr>
        <w:t>ће</w:t>
      </w:r>
      <w:r>
        <w:rPr>
          <w:color w:val="231F20"/>
          <w:spacing w:val="-12"/>
        </w:rPr>
        <w:t> </w:t>
      </w:r>
      <w:r>
        <w:rPr>
          <w:color w:val="231F20"/>
          <w:spacing w:val="-4"/>
        </w:rPr>
        <w:t>то</w:t>
      </w:r>
      <w:r>
        <w:rPr>
          <w:color w:val="231F20"/>
          <w:spacing w:val="-12"/>
        </w:rPr>
        <w:t> </w:t>
      </w:r>
      <w:r>
        <w:rPr>
          <w:color w:val="231F20"/>
          <w:spacing w:val="-4"/>
        </w:rPr>
        <w:t>бити</w:t>
      </w:r>
      <w:r>
        <w:rPr>
          <w:color w:val="231F20"/>
          <w:spacing w:val="-12"/>
        </w:rPr>
        <w:t> </w:t>
      </w:r>
      <w:r>
        <w:rPr>
          <w:color w:val="231F20"/>
          <w:spacing w:val="-4"/>
        </w:rPr>
        <w:t>посебно</w:t>
      </w:r>
      <w:r>
        <w:rPr>
          <w:color w:val="231F20"/>
          <w:spacing w:val="-12"/>
        </w:rPr>
        <w:t> </w:t>
      </w:r>
      <w:r>
        <w:rPr>
          <w:color w:val="231F20"/>
          <w:spacing w:val="-4"/>
        </w:rPr>
        <w:t>изложено</w:t>
      </w:r>
      <w:r>
        <w:rPr>
          <w:color w:val="231F20"/>
          <w:spacing w:val="-12"/>
        </w:rPr>
        <w:t> </w:t>
      </w:r>
      <w:r>
        <w:rPr>
          <w:color w:val="231F20"/>
          <w:spacing w:val="-4"/>
        </w:rPr>
        <w:t>у</w:t>
      </w:r>
      <w:r>
        <w:rPr>
          <w:color w:val="231F20"/>
          <w:spacing w:val="-12"/>
        </w:rPr>
        <w:t> </w:t>
      </w:r>
      <w:r>
        <w:rPr>
          <w:color w:val="231F20"/>
          <w:spacing w:val="-4"/>
        </w:rPr>
        <w:t>оквиру</w:t>
      </w:r>
      <w:r>
        <w:rPr>
          <w:color w:val="231F20"/>
          <w:spacing w:val="-12"/>
        </w:rPr>
        <w:t> </w:t>
      </w:r>
      <w:r>
        <w:rPr>
          <w:color w:val="231F20"/>
          <w:spacing w:val="-4"/>
        </w:rPr>
        <w:t>наредног</w:t>
      </w:r>
      <w:r>
        <w:rPr>
          <w:color w:val="231F20"/>
          <w:spacing w:val="-12"/>
        </w:rPr>
        <w:t> </w:t>
      </w:r>
      <w:r>
        <w:rPr>
          <w:color w:val="231F20"/>
          <w:spacing w:val="-4"/>
        </w:rPr>
        <w:t>потпи- тања,</w:t>
      </w:r>
      <w:r>
        <w:rPr>
          <w:color w:val="231F20"/>
          <w:spacing w:val="-8"/>
        </w:rPr>
        <w:t> </w:t>
      </w:r>
      <w:r>
        <w:rPr>
          <w:color w:val="231F20"/>
          <w:spacing w:val="-4"/>
        </w:rPr>
        <w:t>на</w:t>
      </w:r>
      <w:r>
        <w:rPr>
          <w:color w:val="231F20"/>
          <w:spacing w:val="-8"/>
        </w:rPr>
        <w:t> </w:t>
      </w:r>
      <w:r>
        <w:rPr>
          <w:color w:val="231F20"/>
          <w:spacing w:val="-4"/>
        </w:rPr>
        <w:t>вршење</w:t>
      </w:r>
      <w:r>
        <w:rPr>
          <w:color w:val="231F20"/>
          <w:spacing w:val="-8"/>
        </w:rPr>
        <w:t> </w:t>
      </w:r>
      <w:r>
        <w:rPr>
          <w:color w:val="231F20"/>
          <w:spacing w:val="-4"/>
        </w:rPr>
        <w:t>инспекцијског</w:t>
      </w:r>
      <w:r>
        <w:rPr>
          <w:color w:val="231F20"/>
          <w:spacing w:val="-8"/>
        </w:rPr>
        <w:t> </w:t>
      </w:r>
      <w:r>
        <w:rPr>
          <w:color w:val="231F20"/>
          <w:spacing w:val="-4"/>
        </w:rPr>
        <w:t>надзора</w:t>
      </w:r>
      <w:r>
        <w:rPr>
          <w:color w:val="231F20"/>
          <w:spacing w:val="-8"/>
        </w:rPr>
        <w:t> </w:t>
      </w:r>
      <w:r>
        <w:rPr>
          <w:color w:val="231F20"/>
          <w:spacing w:val="-4"/>
        </w:rPr>
        <w:t>од</w:t>
      </w:r>
      <w:r>
        <w:rPr>
          <w:color w:val="231F20"/>
          <w:spacing w:val="-8"/>
        </w:rPr>
        <w:t> </w:t>
      </w:r>
      <w:r>
        <w:rPr>
          <w:color w:val="231F20"/>
          <w:spacing w:val="-4"/>
        </w:rPr>
        <w:t>стране</w:t>
      </w:r>
      <w:r>
        <w:rPr>
          <w:color w:val="231F20"/>
          <w:spacing w:val="-8"/>
        </w:rPr>
        <w:t> </w:t>
      </w:r>
      <w:r>
        <w:rPr>
          <w:color w:val="231F20"/>
          <w:spacing w:val="-4"/>
        </w:rPr>
        <w:t>органа</w:t>
      </w:r>
      <w:r>
        <w:rPr>
          <w:color w:val="231F20"/>
          <w:spacing w:val="-8"/>
        </w:rPr>
        <w:t> </w:t>
      </w:r>
      <w:r>
        <w:rPr>
          <w:color w:val="231F20"/>
          <w:spacing w:val="-4"/>
        </w:rPr>
        <w:t>државне </w:t>
      </w:r>
      <w:r>
        <w:rPr>
          <w:color w:val="231F20"/>
          <w:spacing w:val="-2"/>
        </w:rPr>
        <w:t>управе,</w:t>
      </w:r>
      <w:r>
        <w:rPr>
          <w:color w:val="231F20"/>
          <w:spacing w:val="-10"/>
        </w:rPr>
        <w:t> </w:t>
      </w:r>
      <w:r>
        <w:rPr>
          <w:color w:val="231F20"/>
          <w:spacing w:val="-2"/>
        </w:rPr>
        <w:t>као</w:t>
      </w:r>
      <w:r>
        <w:rPr>
          <w:color w:val="231F20"/>
          <w:spacing w:val="-10"/>
        </w:rPr>
        <w:t> </w:t>
      </w:r>
      <w:r>
        <w:rPr>
          <w:color w:val="231F20"/>
          <w:spacing w:val="-2"/>
        </w:rPr>
        <w:t>и</w:t>
      </w:r>
      <w:r>
        <w:rPr>
          <w:color w:val="231F20"/>
          <w:spacing w:val="-10"/>
        </w:rPr>
        <w:t> </w:t>
      </w:r>
      <w:r>
        <w:rPr>
          <w:color w:val="231F20"/>
          <w:spacing w:val="-2"/>
        </w:rPr>
        <w:t>оних</w:t>
      </w:r>
      <w:r>
        <w:rPr>
          <w:color w:val="231F20"/>
          <w:spacing w:val="-10"/>
        </w:rPr>
        <w:t> </w:t>
      </w:r>
      <w:r>
        <w:rPr>
          <w:color w:val="231F20"/>
          <w:spacing w:val="-2"/>
        </w:rPr>
        <w:t>послова</w:t>
      </w:r>
      <w:r>
        <w:rPr>
          <w:color w:val="231F20"/>
          <w:spacing w:val="-10"/>
        </w:rPr>
        <w:t> </w:t>
      </w:r>
      <w:r>
        <w:rPr>
          <w:color w:val="231F20"/>
          <w:spacing w:val="-2"/>
        </w:rPr>
        <w:t>инспекцијског</w:t>
      </w:r>
      <w:r>
        <w:rPr>
          <w:color w:val="231F20"/>
          <w:spacing w:val="-10"/>
        </w:rPr>
        <w:t> </w:t>
      </w:r>
      <w:r>
        <w:rPr>
          <w:color w:val="231F20"/>
          <w:spacing w:val="-2"/>
        </w:rPr>
        <w:t>надзора</w:t>
      </w:r>
      <w:r>
        <w:rPr>
          <w:color w:val="231F20"/>
          <w:spacing w:val="-10"/>
        </w:rPr>
        <w:t> </w:t>
      </w:r>
      <w:r>
        <w:rPr>
          <w:color w:val="231F20"/>
          <w:spacing w:val="-2"/>
        </w:rPr>
        <w:t>који</w:t>
      </w:r>
      <w:r>
        <w:rPr>
          <w:color w:val="231F20"/>
          <w:spacing w:val="-10"/>
        </w:rPr>
        <w:t> </w:t>
      </w:r>
      <w:r>
        <w:rPr>
          <w:color w:val="231F20"/>
          <w:spacing w:val="-2"/>
        </w:rPr>
        <w:t>су</w:t>
      </w:r>
      <w:r>
        <w:rPr>
          <w:color w:val="231F20"/>
          <w:spacing w:val="-10"/>
        </w:rPr>
        <w:t> </w:t>
      </w:r>
      <w:r>
        <w:rPr>
          <w:color w:val="231F20"/>
          <w:spacing w:val="-2"/>
        </w:rPr>
        <w:t>повере- </w:t>
      </w:r>
      <w:r>
        <w:rPr>
          <w:color w:val="231F20"/>
          <w:spacing w:val="-4"/>
        </w:rPr>
        <w:t>ни</w:t>
      </w:r>
      <w:r>
        <w:rPr>
          <w:color w:val="231F20"/>
          <w:spacing w:val="-13"/>
        </w:rPr>
        <w:t> </w:t>
      </w:r>
      <w:r>
        <w:rPr>
          <w:color w:val="231F20"/>
          <w:spacing w:val="-4"/>
        </w:rPr>
        <w:t>покрајинским,</w:t>
      </w:r>
      <w:r>
        <w:rPr>
          <w:color w:val="231F20"/>
          <w:spacing w:val="-13"/>
        </w:rPr>
        <w:t> </w:t>
      </w:r>
      <w:r>
        <w:rPr>
          <w:color w:val="231F20"/>
          <w:spacing w:val="-4"/>
        </w:rPr>
        <w:t>општинским</w:t>
      </w:r>
      <w:r>
        <w:rPr>
          <w:color w:val="231F20"/>
          <w:spacing w:val="-12"/>
        </w:rPr>
        <w:t> </w:t>
      </w:r>
      <w:r>
        <w:rPr>
          <w:color w:val="231F20"/>
          <w:spacing w:val="-4"/>
        </w:rPr>
        <w:t>и</w:t>
      </w:r>
      <w:r>
        <w:rPr>
          <w:color w:val="231F20"/>
          <w:spacing w:val="-13"/>
        </w:rPr>
        <w:t> </w:t>
      </w:r>
      <w:r>
        <w:rPr>
          <w:color w:val="231F20"/>
          <w:spacing w:val="-4"/>
        </w:rPr>
        <w:t>градским</w:t>
      </w:r>
      <w:r>
        <w:rPr>
          <w:color w:val="231F20"/>
          <w:spacing w:val="-12"/>
        </w:rPr>
        <w:t> </w:t>
      </w:r>
      <w:r>
        <w:rPr>
          <w:color w:val="231F20"/>
          <w:spacing w:val="-4"/>
        </w:rPr>
        <w:t>органима,</w:t>
      </w:r>
      <w:r>
        <w:rPr>
          <w:color w:val="231F20"/>
          <w:spacing w:val="-13"/>
        </w:rPr>
        <w:t> </w:t>
      </w:r>
      <w:r>
        <w:rPr>
          <w:color w:val="231F20"/>
          <w:spacing w:val="-4"/>
        </w:rPr>
        <w:t>непосредно</w:t>
      </w:r>
      <w:r>
        <w:rPr>
          <w:color w:val="231F20"/>
          <w:spacing w:val="-12"/>
        </w:rPr>
        <w:t> </w:t>
      </w:r>
      <w:r>
        <w:rPr>
          <w:color w:val="231F20"/>
          <w:spacing w:val="-4"/>
        </w:rPr>
        <w:t>се </w:t>
      </w:r>
      <w:r>
        <w:rPr>
          <w:color w:val="231F20"/>
          <w:spacing w:val="-6"/>
        </w:rPr>
        <w:t>примењује</w:t>
      </w:r>
      <w:r>
        <w:rPr>
          <w:color w:val="231F20"/>
          <w:spacing w:val="-9"/>
        </w:rPr>
        <w:t> </w:t>
      </w:r>
      <w:r>
        <w:rPr>
          <w:color w:val="231F20"/>
          <w:spacing w:val="-6"/>
        </w:rPr>
        <w:t>ЗИН,</w:t>
      </w:r>
      <w:r>
        <w:rPr>
          <w:color w:val="231F20"/>
          <w:spacing w:val="-9"/>
        </w:rPr>
        <w:t> </w:t>
      </w:r>
      <w:r>
        <w:rPr>
          <w:color w:val="231F20"/>
          <w:spacing w:val="-6"/>
        </w:rPr>
        <w:t>док</w:t>
      </w:r>
      <w:r>
        <w:rPr>
          <w:color w:val="231F20"/>
          <w:spacing w:val="-9"/>
        </w:rPr>
        <w:t> </w:t>
      </w:r>
      <w:r>
        <w:rPr>
          <w:color w:val="231F20"/>
          <w:spacing w:val="-6"/>
        </w:rPr>
        <w:t>се</w:t>
      </w:r>
      <w:r>
        <w:rPr>
          <w:color w:val="231F20"/>
          <w:spacing w:val="-9"/>
        </w:rPr>
        <w:t> </w:t>
      </w:r>
      <w:r>
        <w:rPr>
          <w:color w:val="231F20"/>
          <w:spacing w:val="-6"/>
        </w:rPr>
        <w:t>исти</w:t>
      </w:r>
      <w:r>
        <w:rPr>
          <w:color w:val="231F20"/>
          <w:spacing w:val="-9"/>
        </w:rPr>
        <w:t> </w:t>
      </w:r>
      <w:r>
        <w:rPr>
          <w:color w:val="231F20"/>
          <w:spacing w:val="-6"/>
        </w:rPr>
        <w:t>закон</w:t>
      </w:r>
      <w:r>
        <w:rPr>
          <w:color w:val="231F20"/>
          <w:spacing w:val="-9"/>
        </w:rPr>
        <w:t> </w:t>
      </w:r>
      <w:r>
        <w:rPr>
          <w:color w:val="231F20"/>
          <w:spacing w:val="-6"/>
        </w:rPr>
        <w:t>сходно</w:t>
      </w:r>
      <w:r>
        <w:rPr>
          <w:color w:val="231F20"/>
          <w:spacing w:val="-9"/>
        </w:rPr>
        <w:t> </w:t>
      </w:r>
      <w:r>
        <w:rPr>
          <w:color w:val="231F20"/>
          <w:spacing w:val="-6"/>
        </w:rPr>
        <w:t>примењује</w:t>
      </w:r>
      <w:r>
        <w:rPr>
          <w:color w:val="231F20"/>
          <w:spacing w:val="-9"/>
        </w:rPr>
        <w:t> </w:t>
      </w:r>
      <w:r>
        <w:rPr>
          <w:color w:val="231F20"/>
          <w:spacing w:val="-6"/>
        </w:rPr>
        <w:t>на</w:t>
      </w:r>
      <w:r>
        <w:rPr>
          <w:color w:val="231F20"/>
          <w:spacing w:val="-9"/>
        </w:rPr>
        <w:t> </w:t>
      </w:r>
      <w:r>
        <w:rPr>
          <w:color w:val="231F20"/>
          <w:spacing w:val="-6"/>
        </w:rPr>
        <w:t>вршење</w:t>
      </w:r>
      <w:r>
        <w:rPr>
          <w:color w:val="231F20"/>
          <w:spacing w:val="-9"/>
        </w:rPr>
        <w:t> </w:t>
      </w:r>
      <w:r>
        <w:rPr>
          <w:color w:val="231F20"/>
          <w:spacing w:val="-6"/>
        </w:rPr>
        <w:t>по- слова</w:t>
      </w:r>
      <w:r>
        <w:rPr>
          <w:color w:val="231F20"/>
          <w:spacing w:val="-11"/>
        </w:rPr>
        <w:t> </w:t>
      </w:r>
      <w:r>
        <w:rPr>
          <w:color w:val="231F20"/>
          <w:spacing w:val="-6"/>
        </w:rPr>
        <w:t>инспекцијског</w:t>
      </w:r>
      <w:r>
        <w:rPr>
          <w:color w:val="231F20"/>
          <w:spacing w:val="-11"/>
        </w:rPr>
        <w:t> </w:t>
      </w:r>
      <w:r>
        <w:rPr>
          <w:color w:val="231F20"/>
          <w:spacing w:val="-6"/>
        </w:rPr>
        <w:t>надзора</w:t>
      </w:r>
      <w:r>
        <w:rPr>
          <w:color w:val="231F20"/>
          <w:spacing w:val="-10"/>
        </w:rPr>
        <w:t> </w:t>
      </w:r>
      <w:r>
        <w:rPr>
          <w:color w:val="231F20"/>
          <w:spacing w:val="-6"/>
        </w:rPr>
        <w:t>из</w:t>
      </w:r>
      <w:r>
        <w:rPr>
          <w:color w:val="231F20"/>
          <w:spacing w:val="-11"/>
        </w:rPr>
        <w:t> </w:t>
      </w:r>
      <w:r>
        <w:rPr>
          <w:color w:val="231F20"/>
          <w:spacing w:val="-6"/>
        </w:rPr>
        <w:t>изворне</w:t>
      </w:r>
      <w:r>
        <w:rPr>
          <w:color w:val="231F20"/>
          <w:spacing w:val="-10"/>
        </w:rPr>
        <w:t> </w:t>
      </w:r>
      <w:r>
        <w:rPr>
          <w:color w:val="231F20"/>
          <w:spacing w:val="-6"/>
        </w:rPr>
        <w:t>надлежности</w:t>
      </w:r>
      <w:r>
        <w:rPr>
          <w:color w:val="231F20"/>
          <w:spacing w:val="-11"/>
        </w:rPr>
        <w:t> </w:t>
      </w:r>
      <w:r>
        <w:rPr>
          <w:color w:val="231F20"/>
          <w:spacing w:val="-6"/>
        </w:rPr>
        <w:t>покрајинских, општинских</w:t>
      </w:r>
      <w:r>
        <w:rPr>
          <w:color w:val="231F20"/>
          <w:spacing w:val="-10"/>
        </w:rPr>
        <w:t> </w:t>
      </w:r>
      <w:r>
        <w:rPr>
          <w:color w:val="231F20"/>
          <w:spacing w:val="-6"/>
        </w:rPr>
        <w:t>и</w:t>
      </w:r>
      <w:r>
        <w:rPr>
          <w:color w:val="231F20"/>
          <w:spacing w:val="-10"/>
        </w:rPr>
        <w:t> </w:t>
      </w:r>
      <w:r>
        <w:rPr>
          <w:color w:val="231F20"/>
          <w:spacing w:val="-6"/>
        </w:rPr>
        <w:t>градских</w:t>
      </w:r>
      <w:r>
        <w:rPr>
          <w:color w:val="231F20"/>
          <w:spacing w:val="-10"/>
        </w:rPr>
        <w:t> </w:t>
      </w:r>
      <w:r>
        <w:rPr>
          <w:color w:val="231F20"/>
          <w:spacing w:val="-6"/>
        </w:rPr>
        <w:t>органа</w:t>
      </w:r>
      <w:r>
        <w:rPr>
          <w:color w:val="231F20"/>
          <w:spacing w:val="-10"/>
        </w:rPr>
        <w:t> </w:t>
      </w:r>
      <w:r>
        <w:rPr>
          <w:color w:val="231F20"/>
          <w:spacing w:val="-6"/>
        </w:rPr>
        <w:t>(ту</w:t>
      </w:r>
      <w:r>
        <w:rPr>
          <w:color w:val="231F20"/>
          <w:spacing w:val="-10"/>
        </w:rPr>
        <w:t> </w:t>
      </w:r>
      <w:r>
        <w:rPr>
          <w:color w:val="231F20"/>
          <w:spacing w:val="-6"/>
        </w:rPr>
        <w:t>ће</w:t>
      </w:r>
      <w:r>
        <w:rPr>
          <w:color w:val="231F20"/>
          <w:spacing w:val="-10"/>
        </w:rPr>
        <w:t> </w:t>
      </w:r>
      <w:r>
        <w:rPr>
          <w:color w:val="231F20"/>
          <w:spacing w:val="-6"/>
        </w:rPr>
        <w:t>бити</w:t>
      </w:r>
      <w:r>
        <w:rPr>
          <w:color w:val="231F20"/>
          <w:spacing w:val="-10"/>
        </w:rPr>
        <w:t> </w:t>
      </w:r>
      <w:r>
        <w:rPr>
          <w:color w:val="231F20"/>
          <w:spacing w:val="-6"/>
        </w:rPr>
        <w:t>појашњено</w:t>
      </w:r>
      <w:r>
        <w:rPr>
          <w:color w:val="231F20"/>
          <w:spacing w:val="-10"/>
        </w:rPr>
        <w:t> </w:t>
      </w:r>
      <w:r>
        <w:rPr>
          <w:color w:val="231F20"/>
          <w:spacing w:val="-6"/>
        </w:rPr>
        <w:t>и</w:t>
      </w:r>
      <w:r>
        <w:rPr>
          <w:color w:val="231F20"/>
          <w:spacing w:val="-10"/>
        </w:rPr>
        <w:t> </w:t>
      </w:r>
      <w:r>
        <w:rPr>
          <w:color w:val="231F20"/>
          <w:spacing w:val="-6"/>
        </w:rPr>
        <w:t>то</w:t>
      </w:r>
      <w:r>
        <w:rPr>
          <w:color w:val="231F20"/>
          <w:spacing w:val="-10"/>
        </w:rPr>
        <w:t> </w:t>
      </w:r>
      <w:r>
        <w:rPr>
          <w:color w:val="231F20"/>
          <w:spacing w:val="-6"/>
        </w:rPr>
        <w:t>шта</w:t>
      </w:r>
      <w:r>
        <w:rPr>
          <w:color w:val="231F20"/>
          <w:spacing w:val="-10"/>
        </w:rPr>
        <w:t> </w:t>
      </w:r>
      <w:r>
        <w:rPr>
          <w:color w:val="231F20"/>
          <w:spacing w:val="-6"/>
        </w:rPr>
        <w:t>значи</w:t>
      </w:r>
    </w:p>
    <w:p>
      <w:pPr>
        <w:pStyle w:val="BodyText"/>
        <w:spacing w:line="254" w:lineRule="exact" w:before="1"/>
        <w:ind w:firstLine="0"/>
      </w:pPr>
      <w:r>
        <w:rPr>
          <w:color w:val="231F20"/>
          <w:w w:val="90"/>
        </w:rPr>
        <w:t>„сходна</w:t>
      </w:r>
      <w:r>
        <w:rPr>
          <w:color w:val="231F20"/>
          <w:spacing w:val="5"/>
        </w:rPr>
        <w:t> </w:t>
      </w:r>
      <w:r>
        <w:rPr>
          <w:color w:val="231F20"/>
          <w:w w:val="90"/>
        </w:rPr>
        <w:t>примена</w:t>
      </w:r>
      <w:r>
        <w:rPr>
          <w:color w:val="231F20"/>
          <w:spacing w:val="5"/>
        </w:rPr>
        <w:t> </w:t>
      </w:r>
      <w:r>
        <w:rPr>
          <w:color w:val="231F20"/>
          <w:spacing w:val="-2"/>
          <w:w w:val="90"/>
        </w:rPr>
        <w:t>закона“).</w:t>
      </w:r>
    </w:p>
    <w:p>
      <w:pPr>
        <w:pStyle w:val="BodyText"/>
        <w:spacing w:line="237" w:lineRule="auto" w:before="1"/>
        <w:ind w:right="567"/>
      </w:pPr>
      <w:r>
        <w:rPr>
          <w:color w:val="231F20"/>
          <w:spacing w:val="-6"/>
        </w:rPr>
        <w:t>Појам</w:t>
      </w:r>
      <w:r>
        <w:rPr>
          <w:color w:val="231F20"/>
          <w:spacing w:val="-11"/>
        </w:rPr>
        <w:t> </w:t>
      </w:r>
      <w:r>
        <w:rPr>
          <w:color w:val="231F20"/>
          <w:spacing w:val="-6"/>
        </w:rPr>
        <w:t>инспекцијског</w:t>
      </w:r>
      <w:r>
        <w:rPr>
          <w:color w:val="231F20"/>
          <w:spacing w:val="-11"/>
        </w:rPr>
        <w:t> </w:t>
      </w:r>
      <w:r>
        <w:rPr>
          <w:color w:val="231F20"/>
          <w:spacing w:val="-6"/>
        </w:rPr>
        <w:t>надзора</w:t>
      </w:r>
      <w:r>
        <w:rPr>
          <w:color w:val="231F20"/>
          <w:spacing w:val="-10"/>
        </w:rPr>
        <w:t> </w:t>
      </w:r>
      <w:r>
        <w:rPr>
          <w:color w:val="231F20"/>
          <w:spacing w:val="-6"/>
        </w:rPr>
        <w:t>проширен</w:t>
      </w:r>
      <w:r>
        <w:rPr>
          <w:color w:val="231F20"/>
          <w:spacing w:val="-11"/>
        </w:rPr>
        <w:t> </w:t>
      </w:r>
      <w:r>
        <w:rPr>
          <w:color w:val="231F20"/>
          <w:spacing w:val="-6"/>
        </w:rPr>
        <w:t>је</w:t>
      </w:r>
      <w:r>
        <w:rPr>
          <w:color w:val="231F20"/>
          <w:spacing w:val="-10"/>
        </w:rPr>
        <w:t> </w:t>
      </w:r>
      <w:r>
        <w:rPr>
          <w:color w:val="231F20"/>
          <w:spacing w:val="-6"/>
        </w:rPr>
        <w:t>у</w:t>
      </w:r>
      <w:r>
        <w:rPr>
          <w:color w:val="231F20"/>
          <w:spacing w:val="-11"/>
        </w:rPr>
        <w:t> </w:t>
      </w:r>
      <w:r>
        <w:rPr>
          <w:color w:val="231F20"/>
          <w:spacing w:val="-6"/>
        </w:rPr>
        <w:t>ЗИН-у</w:t>
      </w:r>
      <w:r>
        <w:rPr>
          <w:color w:val="231F20"/>
          <w:spacing w:val="-10"/>
        </w:rPr>
        <w:t> </w:t>
      </w:r>
      <w:r>
        <w:rPr>
          <w:color w:val="231F20"/>
          <w:spacing w:val="-6"/>
        </w:rPr>
        <w:t>и</w:t>
      </w:r>
      <w:r>
        <w:rPr>
          <w:color w:val="231F20"/>
          <w:spacing w:val="-11"/>
        </w:rPr>
        <w:t> </w:t>
      </w:r>
      <w:r>
        <w:rPr>
          <w:color w:val="231F20"/>
          <w:spacing w:val="-6"/>
        </w:rPr>
        <w:t>на</w:t>
      </w:r>
      <w:r>
        <w:rPr>
          <w:color w:val="231F20"/>
          <w:spacing w:val="-11"/>
        </w:rPr>
        <w:t> </w:t>
      </w:r>
      <w:r>
        <w:rPr>
          <w:i/>
          <w:color w:val="231F20"/>
          <w:spacing w:val="-6"/>
        </w:rPr>
        <w:t>друге</w:t>
      </w:r>
      <w:r>
        <w:rPr>
          <w:i/>
          <w:color w:val="231F20"/>
          <w:spacing w:val="-10"/>
        </w:rPr>
        <w:t> </w:t>
      </w:r>
      <w:r>
        <w:rPr>
          <w:i/>
          <w:color w:val="231F20"/>
          <w:spacing w:val="-6"/>
        </w:rPr>
        <w:t>об-</w:t>
      </w:r>
      <w:r>
        <w:rPr>
          <w:i/>
          <w:color w:val="231F20"/>
          <w:spacing w:val="-6"/>
        </w:rPr>
        <w:t> </w:t>
      </w:r>
      <w:r>
        <w:rPr>
          <w:i/>
          <w:color w:val="231F20"/>
          <w:w w:val="90"/>
        </w:rPr>
        <w:t>лике</w:t>
      </w:r>
      <w:r>
        <w:rPr>
          <w:i/>
          <w:color w:val="231F20"/>
          <w:spacing w:val="-1"/>
          <w:w w:val="90"/>
        </w:rPr>
        <w:t> </w:t>
      </w:r>
      <w:r>
        <w:rPr>
          <w:i/>
          <w:color w:val="231F20"/>
          <w:w w:val="90"/>
        </w:rPr>
        <w:t>надзора</w:t>
      </w:r>
      <w:r>
        <w:rPr>
          <w:i/>
          <w:color w:val="231F20"/>
          <w:spacing w:val="-1"/>
          <w:w w:val="90"/>
        </w:rPr>
        <w:t> </w:t>
      </w:r>
      <w:r>
        <w:rPr>
          <w:i/>
          <w:color w:val="231F20"/>
          <w:w w:val="90"/>
        </w:rPr>
        <w:t>и</w:t>
      </w:r>
      <w:r>
        <w:rPr>
          <w:i/>
          <w:color w:val="231F20"/>
          <w:spacing w:val="-1"/>
          <w:w w:val="90"/>
        </w:rPr>
        <w:t> </w:t>
      </w:r>
      <w:r>
        <w:rPr>
          <w:i/>
          <w:color w:val="231F20"/>
          <w:w w:val="90"/>
        </w:rPr>
        <w:t>контроле </w:t>
      </w:r>
      <w:r>
        <w:rPr>
          <w:color w:val="231F20"/>
          <w:w w:val="90"/>
        </w:rPr>
        <w:t>које врше органи државне управе, покрајин- </w:t>
      </w:r>
      <w:r>
        <w:rPr>
          <w:color w:val="231F20"/>
          <w:spacing w:val="-6"/>
        </w:rPr>
        <w:t>ски,</w:t>
      </w:r>
      <w:r>
        <w:rPr>
          <w:color w:val="231F20"/>
          <w:spacing w:val="-7"/>
        </w:rPr>
        <w:t> </w:t>
      </w:r>
      <w:r>
        <w:rPr>
          <w:color w:val="231F20"/>
          <w:spacing w:val="-6"/>
        </w:rPr>
        <w:t>општински</w:t>
      </w:r>
      <w:r>
        <w:rPr>
          <w:color w:val="231F20"/>
          <w:spacing w:val="-7"/>
        </w:rPr>
        <w:t> </w:t>
      </w:r>
      <w:r>
        <w:rPr>
          <w:color w:val="231F20"/>
          <w:spacing w:val="-6"/>
        </w:rPr>
        <w:t>и</w:t>
      </w:r>
      <w:r>
        <w:rPr>
          <w:color w:val="231F20"/>
          <w:spacing w:val="-7"/>
        </w:rPr>
        <w:t> </w:t>
      </w:r>
      <w:r>
        <w:rPr>
          <w:color w:val="231F20"/>
          <w:spacing w:val="-6"/>
        </w:rPr>
        <w:t>градски</w:t>
      </w:r>
      <w:r>
        <w:rPr>
          <w:color w:val="231F20"/>
          <w:spacing w:val="-7"/>
        </w:rPr>
        <w:t> </w:t>
      </w:r>
      <w:r>
        <w:rPr>
          <w:color w:val="231F20"/>
          <w:spacing w:val="-6"/>
        </w:rPr>
        <w:t>органи,</w:t>
      </w:r>
      <w:r>
        <w:rPr>
          <w:color w:val="231F20"/>
          <w:spacing w:val="-7"/>
        </w:rPr>
        <w:t> </w:t>
      </w:r>
      <w:r>
        <w:rPr>
          <w:color w:val="231F20"/>
          <w:spacing w:val="-6"/>
        </w:rPr>
        <w:t>уколико</w:t>
      </w:r>
      <w:r>
        <w:rPr>
          <w:color w:val="231F20"/>
          <w:spacing w:val="-7"/>
        </w:rPr>
        <w:t> </w:t>
      </w:r>
      <w:r>
        <w:rPr>
          <w:color w:val="231F20"/>
          <w:spacing w:val="-6"/>
        </w:rPr>
        <w:t>је</w:t>
      </w:r>
      <w:r>
        <w:rPr>
          <w:color w:val="231F20"/>
          <w:spacing w:val="-7"/>
        </w:rPr>
        <w:t> </w:t>
      </w:r>
      <w:r>
        <w:rPr>
          <w:color w:val="231F20"/>
          <w:spacing w:val="-6"/>
        </w:rPr>
        <w:t>реч</w:t>
      </w:r>
      <w:r>
        <w:rPr>
          <w:color w:val="231F20"/>
          <w:spacing w:val="-7"/>
        </w:rPr>
        <w:t> </w:t>
      </w:r>
      <w:r>
        <w:rPr>
          <w:color w:val="231F20"/>
          <w:spacing w:val="-6"/>
        </w:rPr>
        <w:t>о</w:t>
      </w:r>
      <w:r>
        <w:rPr>
          <w:color w:val="231F20"/>
          <w:spacing w:val="-7"/>
        </w:rPr>
        <w:t> </w:t>
      </w:r>
      <w:r>
        <w:rPr>
          <w:color w:val="231F20"/>
          <w:spacing w:val="-6"/>
        </w:rPr>
        <w:t>испитивању</w:t>
      </w:r>
      <w:r>
        <w:rPr>
          <w:color w:val="231F20"/>
          <w:spacing w:val="-7"/>
        </w:rPr>
        <w:t> </w:t>
      </w:r>
      <w:r>
        <w:rPr>
          <w:color w:val="231F20"/>
          <w:spacing w:val="-6"/>
        </w:rPr>
        <w:t>при- </w:t>
      </w:r>
      <w:r>
        <w:rPr>
          <w:color w:val="231F20"/>
          <w:spacing w:val="-2"/>
        </w:rPr>
        <w:t>мене</w:t>
      </w:r>
      <w:r>
        <w:rPr>
          <w:color w:val="231F20"/>
          <w:spacing w:val="-13"/>
        </w:rPr>
        <w:t> </w:t>
      </w:r>
      <w:r>
        <w:rPr>
          <w:color w:val="231F20"/>
          <w:spacing w:val="-2"/>
        </w:rPr>
        <w:t>закона</w:t>
      </w:r>
      <w:r>
        <w:rPr>
          <w:color w:val="231F20"/>
          <w:spacing w:val="-13"/>
        </w:rPr>
        <w:t> </w:t>
      </w:r>
      <w:r>
        <w:rPr>
          <w:color w:val="231F20"/>
          <w:spacing w:val="-2"/>
        </w:rPr>
        <w:t>и</w:t>
      </w:r>
      <w:r>
        <w:rPr>
          <w:color w:val="231F20"/>
          <w:spacing w:val="-13"/>
        </w:rPr>
        <w:t> </w:t>
      </w:r>
      <w:r>
        <w:rPr>
          <w:color w:val="231F20"/>
          <w:spacing w:val="-2"/>
        </w:rPr>
        <w:t>других</w:t>
      </w:r>
      <w:r>
        <w:rPr>
          <w:color w:val="231F20"/>
          <w:spacing w:val="-13"/>
        </w:rPr>
        <w:t> </w:t>
      </w:r>
      <w:r>
        <w:rPr>
          <w:color w:val="231F20"/>
          <w:spacing w:val="-2"/>
        </w:rPr>
        <w:t>прописа</w:t>
      </w:r>
      <w:r>
        <w:rPr>
          <w:color w:val="231F20"/>
          <w:spacing w:val="-13"/>
        </w:rPr>
        <w:t> </w:t>
      </w:r>
      <w:r>
        <w:rPr>
          <w:color w:val="231F20"/>
          <w:spacing w:val="-2"/>
        </w:rPr>
        <w:t>непосредним</w:t>
      </w:r>
      <w:r>
        <w:rPr>
          <w:color w:val="231F20"/>
          <w:spacing w:val="-13"/>
        </w:rPr>
        <w:t> </w:t>
      </w:r>
      <w:r>
        <w:rPr>
          <w:color w:val="231F20"/>
          <w:spacing w:val="-2"/>
        </w:rPr>
        <w:t>увидом</w:t>
      </w:r>
      <w:r>
        <w:rPr>
          <w:color w:val="231F20"/>
          <w:spacing w:val="-13"/>
        </w:rPr>
        <w:t> </w:t>
      </w:r>
      <w:r>
        <w:rPr>
          <w:color w:val="231F20"/>
          <w:spacing w:val="-2"/>
        </w:rPr>
        <w:t>у</w:t>
      </w:r>
      <w:r>
        <w:rPr>
          <w:color w:val="231F20"/>
          <w:spacing w:val="-13"/>
        </w:rPr>
        <w:t> </w:t>
      </w:r>
      <w:r>
        <w:rPr>
          <w:color w:val="231F20"/>
          <w:spacing w:val="-2"/>
        </w:rPr>
        <w:t>пословање</w:t>
      </w:r>
      <w:r>
        <w:rPr>
          <w:color w:val="231F20"/>
          <w:spacing w:val="-13"/>
        </w:rPr>
        <w:t> </w:t>
      </w:r>
      <w:r>
        <w:rPr>
          <w:color w:val="231F20"/>
          <w:spacing w:val="-2"/>
        </w:rPr>
        <w:t>и </w:t>
      </w:r>
      <w:r>
        <w:rPr>
          <w:color w:val="231F20"/>
          <w:w w:val="90"/>
        </w:rPr>
        <w:t>поступање надзираног субјекта. Реч је, дакле, о другим облицима над- </w:t>
      </w:r>
      <w:r>
        <w:rPr>
          <w:color w:val="231F20"/>
          <w:spacing w:val="-8"/>
        </w:rPr>
        <w:t>зора и контроле који не спадају у инспекцијски надзор у његовом ос- </w:t>
      </w:r>
      <w:r>
        <w:rPr>
          <w:color w:val="231F20"/>
        </w:rPr>
        <w:t>новном</w:t>
      </w:r>
      <w:r>
        <w:rPr>
          <w:color w:val="231F20"/>
          <w:spacing w:val="-17"/>
        </w:rPr>
        <w:t> </w:t>
      </w:r>
      <w:r>
        <w:rPr>
          <w:color w:val="231F20"/>
        </w:rPr>
        <w:t>смислу.</w:t>
      </w:r>
      <w:r>
        <w:rPr>
          <w:color w:val="231F20"/>
          <w:spacing w:val="-17"/>
        </w:rPr>
        <w:t> </w:t>
      </w:r>
      <w:r>
        <w:rPr>
          <w:color w:val="231F20"/>
        </w:rPr>
        <w:t>И</w:t>
      </w:r>
      <w:r>
        <w:rPr>
          <w:color w:val="231F20"/>
          <w:spacing w:val="-16"/>
        </w:rPr>
        <w:t> </w:t>
      </w:r>
      <w:r>
        <w:rPr>
          <w:color w:val="231F20"/>
        </w:rPr>
        <w:t>ти</w:t>
      </w:r>
      <w:r>
        <w:rPr>
          <w:color w:val="231F20"/>
          <w:spacing w:val="-17"/>
        </w:rPr>
        <w:t> </w:t>
      </w:r>
      <w:r>
        <w:rPr>
          <w:color w:val="231F20"/>
        </w:rPr>
        <w:t>други</w:t>
      </w:r>
      <w:r>
        <w:rPr>
          <w:color w:val="231F20"/>
          <w:spacing w:val="-16"/>
        </w:rPr>
        <w:t> </w:t>
      </w:r>
      <w:r>
        <w:rPr>
          <w:color w:val="231F20"/>
        </w:rPr>
        <w:t>облици</w:t>
      </w:r>
      <w:r>
        <w:rPr>
          <w:color w:val="231F20"/>
          <w:spacing w:val="-17"/>
        </w:rPr>
        <w:t> </w:t>
      </w:r>
      <w:r>
        <w:rPr>
          <w:color w:val="231F20"/>
        </w:rPr>
        <w:t>надзора</w:t>
      </w:r>
      <w:r>
        <w:rPr>
          <w:color w:val="231F20"/>
          <w:spacing w:val="-16"/>
        </w:rPr>
        <w:t> </w:t>
      </w:r>
      <w:r>
        <w:rPr>
          <w:color w:val="231F20"/>
        </w:rPr>
        <w:t>и</w:t>
      </w:r>
      <w:r>
        <w:rPr>
          <w:color w:val="231F20"/>
          <w:spacing w:val="-17"/>
        </w:rPr>
        <w:t> </w:t>
      </w:r>
      <w:r>
        <w:rPr>
          <w:color w:val="231F20"/>
        </w:rPr>
        <w:t>контроле</w:t>
      </w:r>
      <w:r>
        <w:rPr>
          <w:color w:val="231F20"/>
          <w:spacing w:val="-17"/>
        </w:rPr>
        <w:t> </w:t>
      </w:r>
      <w:r>
        <w:rPr>
          <w:i/>
          <w:color w:val="231F20"/>
        </w:rPr>
        <w:t>уподобља-</w:t>
      </w:r>
      <w:r>
        <w:rPr>
          <w:i/>
          <w:color w:val="231F20"/>
        </w:rPr>
        <w:t> </w:t>
      </w:r>
      <w:r>
        <w:rPr>
          <w:i/>
          <w:color w:val="231F20"/>
          <w:spacing w:val="-8"/>
        </w:rPr>
        <w:t>вају</w:t>
      </w:r>
      <w:r>
        <w:rPr>
          <w:i/>
          <w:color w:val="231F20"/>
          <w:spacing w:val="-9"/>
        </w:rPr>
        <w:t> </w:t>
      </w:r>
      <w:r>
        <w:rPr>
          <w:color w:val="231F20"/>
          <w:spacing w:val="-8"/>
        </w:rPr>
        <w:t>се</w:t>
      </w:r>
      <w:r>
        <w:rPr>
          <w:color w:val="231F20"/>
          <w:spacing w:val="-9"/>
        </w:rPr>
        <w:t> </w:t>
      </w:r>
      <w:r>
        <w:rPr>
          <w:color w:val="231F20"/>
          <w:spacing w:val="-8"/>
        </w:rPr>
        <w:t>инспекцијском</w:t>
      </w:r>
      <w:r>
        <w:rPr>
          <w:color w:val="231F20"/>
          <w:spacing w:val="-6"/>
        </w:rPr>
        <w:t> </w:t>
      </w:r>
      <w:r>
        <w:rPr>
          <w:color w:val="231F20"/>
          <w:spacing w:val="-8"/>
        </w:rPr>
        <w:t>надзору,</w:t>
      </w:r>
      <w:r>
        <w:rPr>
          <w:color w:val="231F20"/>
          <w:spacing w:val="-6"/>
        </w:rPr>
        <w:t> </w:t>
      </w:r>
      <w:r>
        <w:rPr>
          <w:color w:val="231F20"/>
          <w:spacing w:val="-8"/>
        </w:rPr>
        <w:t>што</w:t>
      </w:r>
      <w:r>
        <w:rPr>
          <w:color w:val="231F20"/>
          <w:spacing w:val="-6"/>
        </w:rPr>
        <w:t> </w:t>
      </w:r>
      <w:r>
        <w:rPr>
          <w:color w:val="231F20"/>
          <w:spacing w:val="-8"/>
        </w:rPr>
        <w:t>значи</w:t>
      </w:r>
      <w:r>
        <w:rPr>
          <w:color w:val="231F20"/>
          <w:spacing w:val="-6"/>
        </w:rPr>
        <w:t> </w:t>
      </w:r>
      <w:r>
        <w:rPr>
          <w:color w:val="231F20"/>
          <w:spacing w:val="-8"/>
        </w:rPr>
        <w:t>да</w:t>
      </w:r>
      <w:r>
        <w:rPr>
          <w:color w:val="231F20"/>
          <w:spacing w:val="-6"/>
        </w:rPr>
        <w:t> </w:t>
      </w:r>
      <w:r>
        <w:rPr>
          <w:color w:val="231F20"/>
          <w:spacing w:val="-8"/>
        </w:rPr>
        <w:t>се</w:t>
      </w:r>
      <w:r>
        <w:rPr>
          <w:color w:val="231F20"/>
          <w:spacing w:val="-6"/>
        </w:rPr>
        <w:t> </w:t>
      </w:r>
      <w:r>
        <w:rPr>
          <w:color w:val="231F20"/>
          <w:spacing w:val="-8"/>
        </w:rPr>
        <w:t>у</w:t>
      </w:r>
      <w:r>
        <w:rPr>
          <w:color w:val="231F20"/>
          <w:spacing w:val="-6"/>
        </w:rPr>
        <w:t> </w:t>
      </w:r>
      <w:r>
        <w:rPr>
          <w:color w:val="231F20"/>
          <w:spacing w:val="-8"/>
        </w:rPr>
        <w:t>смислу</w:t>
      </w:r>
      <w:r>
        <w:rPr>
          <w:color w:val="231F20"/>
          <w:spacing w:val="-6"/>
        </w:rPr>
        <w:t> </w:t>
      </w:r>
      <w:r>
        <w:rPr>
          <w:color w:val="231F20"/>
          <w:spacing w:val="-8"/>
        </w:rPr>
        <w:t>овог</w:t>
      </w:r>
      <w:r>
        <w:rPr>
          <w:color w:val="231F20"/>
          <w:spacing w:val="-6"/>
        </w:rPr>
        <w:t> </w:t>
      </w:r>
      <w:r>
        <w:rPr>
          <w:color w:val="231F20"/>
          <w:spacing w:val="-8"/>
        </w:rPr>
        <w:t>закона </w:t>
      </w:r>
      <w:r>
        <w:rPr>
          <w:color w:val="231F20"/>
          <w:spacing w:val="-2"/>
        </w:rPr>
        <w:t>уједначују</w:t>
      </w:r>
      <w:r>
        <w:rPr>
          <w:color w:val="231F20"/>
          <w:spacing w:val="-15"/>
        </w:rPr>
        <w:t> </w:t>
      </w:r>
      <w:r>
        <w:rPr>
          <w:color w:val="231F20"/>
          <w:spacing w:val="-2"/>
        </w:rPr>
        <w:t>или</w:t>
      </w:r>
      <w:r>
        <w:rPr>
          <w:color w:val="231F20"/>
          <w:spacing w:val="-15"/>
        </w:rPr>
        <w:t> </w:t>
      </w:r>
      <w:r>
        <w:rPr>
          <w:color w:val="231F20"/>
          <w:spacing w:val="-2"/>
        </w:rPr>
        <w:t>поистовећују</w:t>
      </w:r>
      <w:r>
        <w:rPr>
          <w:color w:val="231F20"/>
          <w:spacing w:val="-14"/>
        </w:rPr>
        <w:t> </w:t>
      </w:r>
      <w:r>
        <w:rPr>
          <w:color w:val="231F20"/>
          <w:spacing w:val="-2"/>
        </w:rPr>
        <w:t>с</w:t>
      </w:r>
      <w:r>
        <w:rPr>
          <w:color w:val="231F20"/>
          <w:spacing w:val="-15"/>
        </w:rPr>
        <w:t> </w:t>
      </w:r>
      <w:r>
        <w:rPr>
          <w:color w:val="231F20"/>
          <w:spacing w:val="-2"/>
        </w:rPr>
        <w:t>инспекцијским</w:t>
      </w:r>
      <w:r>
        <w:rPr>
          <w:color w:val="231F20"/>
          <w:spacing w:val="-14"/>
        </w:rPr>
        <w:t> </w:t>
      </w:r>
      <w:r>
        <w:rPr>
          <w:color w:val="231F20"/>
          <w:spacing w:val="-2"/>
        </w:rPr>
        <w:t>надзором</w:t>
      </w:r>
      <w:r>
        <w:rPr>
          <w:color w:val="231F20"/>
          <w:spacing w:val="-15"/>
        </w:rPr>
        <w:t> </w:t>
      </w:r>
      <w:r>
        <w:rPr>
          <w:color w:val="231F20"/>
          <w:spacing w:val="-2"/>
        </w:rPr>
        <w:t>(у</w:t>
      </w:r>
      <w:r>
        <w:rPr>
          <w:color w:val="231F20"/>
          <w:spacing w:val="-14"/>
        </w:rPr>
        <w:t> </w:t>
      </w:r>
      <w:r>
        <w:rPr>
          <w:color w:val="231F20"/>
          <w:spacing w:val="-2"/>
        </w:rPr>
        <w:t>правном </w:t>
      </w:r>
      <w:r>
        <w:rPr>
          <w:color w:val="231F20"/>
          <w:spacing w:val="-4"/>
        </w:rPr>
        <w:t>језику, уподобљавање означава подвођење одређене радње, поја- ве</w:t>
      </w:r>
      <w:r>
        <w:rPr>
          <w:color w:val="231F20"/>
          <w:spacing w:val="-13"/>
        </w:rPr>
        <w:t> </w:t>
      </w:r>
      <w:r>
        <w:rPr>
          <w:color w:val="231F20"/>
          <w:spacing w:val="-4"/>
        </w:rPr>
        <w:t>или</w:t>
      </w:r>
      <w:r>
        <w:rPr>
          <w:color w:val="231F20"/>
          <w:spacing w:val="-13"/>
        </w:rPr>
        <w:t> </w:t>
      </w:r>
      <w:r>
        <w:rPr>
          <w:color w:val="231F20"/>
          <w:spacing w:val="-4"/>
        </w:rPr>
        <w:t>процеса</w:t>
      </w:r>
      <w:r>
        <w:rPr>
          <w:color w:val="231F20"/>
          <w:spacing w:val="-12"/>
        </w:rPr>
        <w:t> </w:t>
      </w:r>
      <w:r>
        <w:rPr>
          <w:color w:val="231F20"/>
          <w:spacing w:val="-4"/>
        </w:rPr>
        <w:t>под</w:t>
      </w:r>
      <w:r>
        <w:rPr>
          <w:color w:val="231F20"/>
          <w:spacing w:val="-13"/>
        </w:rPr>
        <w:t> </w:t>
      </w:r>
      <w:r>
        <w:rPr>
          <w:color w:val="231F20"/>
          <w:spacing w:val="-4"/>
        </w:rPr>
        <w:t>ширу</w:t>
      </w:r>
      <w:r>
        <w:rPr>
          <w:color w:val="231F20"/>
          <w:spacing w:val="-12"/>
        </w:rPr>
        <w:t> </w:t>
      </w:r>
      <w:r>
        <w:rPr>
          <w:color w:val="231F20"/>
          <w:spacing w:val="-4"/>
        </w:rPr>
        <w:t>категорију</w:t>
      </w:r>
      <w:r>
        <w:rPr>
          <w:color w:val="231F20"/>
          <w:spacing w:val="-13"/>
        </w:rPr>
        <w:t> </w:t>
      </w:r>
      <w:r>
        <w:rPr>
          <w:color w:val="231F20"/>
          <w:spacing w:val="-4"/>
        </w:rPr>
        <w:t>с</w:t>
      </w:r>
      <w:r>
        <w:rPr>
          <w:color w:val="231F20"/>
          <w:spacing w:val="-12"/>
        </w:rPr>
        <w:t> </w:t>
      </w:r>
      <w:r>
        <w:rPr>
          <w:color w:val="231F20"/>
          <w:spacing w:val="-4"/>
        </w:rPr>
        <w:t>којом</w:t>
      </w:r>
      <w:r>
        <w:rPr>
          <w:color w:val="231F20"/>
          <w:spacing w:val="-13"/>
        </w:rPr>
        <w:t> </w:t>
      </w:r>
      <w:r>
        <w:rPr>
          <w:color w:val="231F20"/>
          <w:spacing w:val="-4"/>
        </w:rPr>
        <w:t>подведено</w:t>
      </w:r>
      <w:r>
        <w:rPr>
          <w:color w:val="231F20"/>
          <w:spacing w:val="-13"/>
        </w:rPr>
        <w:t> </w:t>
      </w:r>
      <w:r>
        <w:rPr>
          <w:color w:val="231F20"/>
          <w:spacing w:val="-4"/>
        </w:rPr>
        <w:t>није</w:t>
      </w:r>
      <w:r>
        <w:rPr>
          <w:color w:val="231F20"/>
          <w:spacing w:val="-12"/>
        </w:rPr>
        <w:t> </w:t>
      </w:r>
      <w:r>
        <w:rPr>
          <w:color w:val="231F20"/>
          <w:spacing w:val="-4"/>
        </w:rPr>
        <w:t>истове- </w:t>
      </w:r>
      <w:r>
        <w:rPr>
          <w:color w:val="231F20"/>
          <w:w w:val="90"/>
        </w:rPr>
        <w:t>тно, али с којом има више сличних него различитих обележја). Поред </w:t>
      </w:r>
      <w:r>
        <w:rPr>
          <w:color w:val="231F20"/>
          <w:spacing w:val="-4"/>
        </w:rPr>
        <w:t>органа</w:t>
      </w:r>
      <w:r>
        <w:rPr>
          <w:color w:val="231F20"/>
          <w:spacing w:val="-7"/>
        </w:rPr>
        <w:t> </w:t>
      </w:r>
      <w:r>
        <w:rPr>
          <w:color w:val="231F20"/>
          <w:spacing w:val="-4"/>
        </w:rPr>
        <w:t>управе,</w:t>
      </w:r>
      <w:r>
        <w:rPr>
          <w:color w:val="231F20"/>
          <w:spacing w:val="-7"/>
        </w:rPr>
        <w:t> </w:t>
      </w:r>
      <w:r>
        <w:rPr>
          <w:color w:val="231F20"/>
          <w:spacing w:val="-4"/>
        </w:rPr>
        <w:t>такав</w:t>
      </w:r>
      <w:r>
        <w:rPr>
          <w:color w:val="231F20"/>
          <w:spacing w:val="-7"/>
        </w:rPr>
        <w:t> </w:t>
      </w:r>
      <w:r>
        <w:rPr>
          <w:color w:val="231F20"/>
          <w:spacing w:val="-4"/>
        </w:rPr>
        <w:t>надзор</w:t>
      </w:r>
      <w:r>
        <w:rPr>
          <w:color w:val="231F20"/>
          <w:spacing w:val="-7"/>
        </w:rPr>
        <w:t> </w:t>
      </w:r>
      <w:r>
        <w:rPr>
          <w:color w:val="231F20"/>
          <w:spacing w:val="-4"/>
        </w:rPr>
        <w:t>могу</w:t>
      </w:r>
      <w:r>
        <w:rPr>
          <w:color w:val="231F20"/>
          <w:spacing w:val="-7"/>
        </w:rPr>
        <w:t> </w:t>
      </w:r>
      <w:r>
        <w:rPr>
          <w:color w:val="231F20"/>
          <w:spacing w:val="-4"/>
        </w:rPr>
        <w:t>вршити</w:t>
      </w:r>
      <w:r>
        <w:rPr>
          <w:color w:val="231F20"/>
          <w:spacing w:val="-7"/>
        </w:rPr>
        <w:t> </w:t>
      </w:r>
      <w:r>
        <w:rPr>
          <w:color w:val="231F20"/>
          <w:spacing w:val="-4"/>
        </w:rPr>
        <w:t>и</w:t>
      </w:r>
      <w:r>
        <w:rPr>
          <w:color w:val="231F20"/>
          <w:spacing w:val="-7"/>
        </w:rPr>
        <w:t> </w:t>
      </w:r>
      <w:r>
        <w:rPr>
          <w:color w:val="231F20"/>
          <w:spacing w:val="-4"/>
        </w:rPr>
        <w:t>субјекти</w:t>
      </w:r>
      <w:r>
        <w:rPr>
          <w:color w:val="231F20"/>
          <w:spacing w:val="-7"/>
        </w:rPr>
        <w:t> </w:t>
      </w:r>
      <w:r>
        <w:rPr>
          <w:color w:val="231F20"/>
          <w:spacing w:val="-4"/>
        </w:rPr>
        <w:t>с</w:t>
      </w:r>
      <w:r>
        <w:rPr>
          <w:color w:val="231F20"/>
          <w:spacing w:val="-7"/>
        </w:rPr>
        <w:t> </w:t>
      </w:r>
      <w:r>
        <w:rPr>
          <w:color w:val="231F20"/>
          <w:spacing w:val="-4"/>
        </w:rPr>
        <w:t>јавним</w:t>
      </w:r>
      <w:r>
        <w:rPr>
          <w:color w:val="231F20"/>
          <w:spacing w:val="-7"/>
        </w:rPr>
        <w:t> </w:t>
      </w:r>
      <w:r>
        <w:rPr>
          <w:color w:val="231F20"/>
          <w:spacing w:val="-4"/>
        </w:rPr>
        <w:t>овла- </w:t>
      </w:r>
      <w:r>
        <w:rPr>
          <w:color w:val="231F20"/>
        </w:rPr>
        <w:t>шћењима кад су за то овлашћени, а он се увек врши примарно у </w:t>
      </w:r>
      <w:r>
        <w:rPr>
          <w:color w:val="231F20"/>
          <w:spacing w:val="-4"/>
        </w:rPr>
        <w:t>складу</w:t>
      </w:r>
      <w:r>
        <w:rPr>
          <w:color w:val="231F20"/>
          <w:spacing w:val="-13"/>
        </w:rPr>
        <w:t> </w:t>
      </w:r>
      <w:r>
        <w:rPr>
          <w:color w:val="231F20"/>
          <w:spacing w:val="-4"/>
        </w:rPr>
        <w:t>с</w:t>
      </w:r>
      <w:r>
        <w:rPr>
          <w:color w:val="231F20"/>
          <w:spacing w:val="-13"/>
        </w:rPr>
        <w:t> </w:t>
      </w:r>
      <w:r>
        <w:rPr>
          <w:color w:val="231F20"/>
          <w:spacing w:val="-4"/>
        </w:rPr>
        <w:t>посебним</w:t>
      </w:r>
      <w:r>
        <w:rPr>
          <w:color w:val="231F20"/>
          <w:spacing w:val="-12"/>
        </w:rPr>
        <w:t> </w:t>
      </w:r>
      <w:r>
        <w:rPr>
          <w:color w:val="231F20"/>
          <w:spacing w:val="-4"/>
        </w:rPr>
        <w:t>законом.</w:t>
      </w:r>
      <w:r>
        <w:rPr>
          <w:color w:val="231F20"/>
          <w:spacing w:val="-13"/>
        </w:rPr>
        <w:t> </w:t>
      </w:r>
      <w:r>
        <w:rPr>
          <w:color w:val="231F20"/>
          <w:spacing w:val="-4"/>
        </w:rPr>
        <w:t>И</w:t>
      </w:r>
      <w:r>
        <w:rPr>
          <w:color w:val="231F20"/>
          <w:spacing w:val="-12"/>
        </w:rPr>
        <w:t> </w:t>
      </w:r>
      <w:r>
        <w:rPr>
          <w:color w:val="231F20"/>
          <w:spacing w:val="-4"/>
        </w:rPr>
        <w:t>о</w:t>
      </w:r>
      <w:r>
        <w:rPr>
          <w:color w:val="231F20"/>
          <w:spacing w:val="-13"/>
        </w:rPr>
        <w:t> </w:t>
      </w:r>
      <w:r>
        <w:rPr>
          <w:color w:val="231F20"/>
          <w:spacing w:val="-4"/>
        </w:rPr>
        <w:t>овоме</w:t>
      </w:r>
      <w:r>
        <w:rPr>
          <w:color w:val="231F20"/>
          <w:spacing w:val="-12"/>
        </w:rPr>
        <w:t> </w:t>
      </w:r>
      <w:r>
        <w:rPr>
          <w:color w:val="231F20"/>
          <w:spacing w:val="-4"/>
        </w:rPr>
        <w:t>ће</w:t>
      </w:r>
      <w:r>
        <w:rPr>
          <w:color w:val="231F20"/>
          <w:spacing w:val="-13"/>
        </w:rPr>
        <w:t> </w:t>
      </w:r>
      <w:r>
        <w:rPr>
          <w:color w:val="231F20"/>
          <w:spacing w:val="-4"/>
        </w:rPr>
        <w:t>бити</w:t>
      </w:r>
      <w:r>
        <w:rPr>
          <w:color w:val="231F20"/>
          <w:spacing w:val="-13"/>
        </w:rPr>
        <w:t> </w:t>
      </w:r>
      <w:r>
        <w:rPr>
          <w:color w:val="231F20"/>
          <w:spacing w:val="-4"/>
        </w:rPr>
        <w:t>још</w:t>
      </w:r>
      <w:r>
        <w:rPr>
          <w:color w:val="231F20"/>
          <w:spacing w:val="-12"/>
        </w:rPr>
        <w:t> </w:t>
      </w:r>
      <w:r>
        <w:rPr>
          <w:color w:val="231F20"/>
          <w:spacing w:val="-4"/>
        </w:rPr>
        <w:t>речи</w:t>
      </w:r>
      <w:r>
        <w:rPr>
          <w:color w:val="231F20"/>
          <w:spacing w:val="-13"/>
        </w:rPr>
        <w:t> </w:t>
      </w:r>
      <w:r>
        <w:rPr>
          <w:color w:val="231F20"/>
          <w:spacing w:val="-4"/>
        </w:rPr>
        <w:t>у</w:t>
      </w:r>
      <w:r>
        <w:rPr>
          <w:color w:val="231F20"/>
          <w:spacing w:val="-12"/>
        </w:rPr>
        <w:t> </w:t>
      </w:r>
      <w:r>
        <w:rPr>
          <w:color w:val="231F20"/>
          <w:spacing w:val="-4"/>
        </w:rPr>
        <w:t>наредном </w:t>
      </w:r>
      <w:r>
        <w:rPr>
          <w:color w:val="231F20"/>
          <w:spacing w:val="-2"/>
        </w:rPr>
        <w:t>потпитању.</w:t>
      </w:r>
    </w:p>
    <w:p>
      <w:pPr>
        <w:pStyle w:val="BodyText"/>
        <w:spacing w:line="237" w:lineRule="auto" w:before="6"/>
        <w:ind w:right="571"/>
      </w:pPr>
      <w:r>
        <w:rPr>
          <w:color w:val="231F20"/>
          <w:w w:val="90"/>
        </w:rPr>
        <w:t>У језичком смислу, речју </w:t>
      </w:r>
      <w:r>
        <w:rPr>
          <w:i/>
          <w:color w:val="231F20"/>
          <w:w w:val="90"/>
        </w:rPr>
        <w:t>инспекција </w:t>
      </w:r>
      <w:r>
        <w:rPr>
          <w:color w:val="231F20"/>
          <w:w w:val="90"/>
        </w:rPr>
        <w:t>означава се делатност надзи- рања, проверавања, прегледања, надгледања, испитивања рада и </w:t>
      </w:r>
      <w:r>
        <w:rPr>
          <w:color w:val="231F20"/>
          <w:w w:val="90"/>
        </w:rPr>
        <w:t>по- нашања, формалне контроле и надзора и сл. Уобичајено, реч инспек- </w:t>
      </w:r>
      <w:r>
        <w:rPr>
          <w:color w:val="231F20"/>
          <w:spacing w:val="-2"/>
        </w:rPr>
        <w:t>ција</w:t>
      </w:r>
      <w:r>
        <w:rPr>
          <w:color w:val="231F20"/>
          <w:spacing w:val="-20"/>
        </w:rPr>
        <w:t> </w:t>
      </w:r>
      <w:r>
        <w:rPr>
          <w:color w:val="231F20"/>
          <w:spacing w:val="-2"/>
        </w:rPr>
        <w:t>означава</w:t>
      </w:r>
      <w:r>
        <w:rPr>
          <w:color w:val="231F20"/>
          <w:spacing w:val="-20"/>
        </w:rPr>
        <w:t> </w:t>
      </w:r>
      <w:r>
        <w:rPr>
          <w:color w:val="231F20"/>
          <w:spacing w:val="-2"/>
        </w:rPr>
        <w:t>јавну</w:t>
      </w:r>
      <w:r>
        <w:rPr>
          <w:color w:val="231F20"/>
          <w:spacing w:val="-20"/>
        </w:rPr>
        <w:t> </w:t>
      </w:r>
      <w:r>
        <w:rPr>
          <w:color w:val="231F20"/>
          <w:spacing w:val="-2"/>
        </w:rPr>
        <w:t>надзорну</w:t>
      </w:r>
      <w:r>
        <w:rPr>
          <w:color w:val="231F20"/>
          <w:spacing w:val="-20"/>
        </w:rPr>
        <w:t> </w:t>
      </w:r>
      <w:r>
        <w:rPr>
          <w:color w:val="231F20"/>
          <w:spacing w:val="-2"/>
        </w:rPr>
        <w:t>службу.</w:t>
      </w:r>
    </w:p>
    <w:p>
      <w:pPr>
        <w:pStyle w:val="BodyText"/>
        <w:spacing w:line="237" w:lineRule="auto" w:before="1"/>
        <w:ind w:right="571"/>
      </w:pPr>
      <w:r>
        <w:rPr>
          <w:color w:val="231F20"/>
          <w:w w:val="90"/>
        </w:rPr>
        <w:t>Термин </w:t>
      </w:r>
      <w:r>
        <w:rPr>
          <w:i/>
          <w:color w:val="231F20"/>
          <w:w w:val="90"/>
        </w:rPr>
        <w:t>инспекција </w:t>
      </w:r>
      <w:r>
        <w:rPr>
          <w:color w:val="231F20"/>
          <w:w w:val="90"/>
        </w:rPr>
        <w:t>користи се у ЗИН-у као збирни појам за разли- </w:t>
      </w:r>
      <w:r>
        <w:rPr>
          <w:color w:val="231F20"/>
          <w:spacing w:val="-6"/>
        </w:rPr>
        <w:t>чите</w:t>
      </w:r>
      <w:r>
        <w:rPr>
          <w:color w:val="231F20"/>
          <w:spacing w:val="-10"/>
        </w:rPr>
        <w:t> </w:t>
      </w:r>
      <w:r>
        <w:rPr>
          <w:color w:val="231F20"/>
          <w:spacing w:val="-6"/>
        </w:rPr>
        <w:t>организационе</w:t>
      </w:r>
      <w:r>
        <w:rPr>
          <w:color w:val="231F20"/>
          <w:spacing w:val="-10"/>
        </w:rPr>
        <w:t> </w:t>
      </w:r>
      <w:r>
        <w:rPr>
          <w:color w:val="231F20"/>
          <w:spacing w:val="-6"/>
        </w:rPr>
        <w:t>облике</w:t>
      </w:r>
      <w:r>
        <w:rPr>
          <w:color w:val="231F20"/>
          <w:spacing w:val="-10"/>
        </w:rPr>
        <w:t> </w:t>
      </w:r>
      <w:r>
        <w:rPr>
          <w:color w:val="231F20"/>
          <w:spacing w:val="-6"/>
        </w:rPr>
        <w:t>који</w:t>
      </w:r>
      <w:r>
        <w:rPr>
          <w:color w:val="231F20"/>
          <w:spacing w:val="-10"/>
        </w:rPr>
        <w:t> </w:t>
      </w:r>
      <w:r>
        <w:rPr>
          <w:color w:val="231F20"/>
          <w:spacing w:val="-6"/>
        </w:rPr>
        <w:t>у</w:t>
      </w:r>
      <w:r>
        <w:rPr>
          <w:color w:val="231F20"/>
          <w:spacing w:val="-10"/>
        </w:rPr>
        <w:t> </w:t>
      </w:r>
      <w:r>
        <w:rPr>
          <w:color w:val="231F20"/>
          <w:spacing w:val="-6"/>
        </w:rPr>
        <w:t>свом</w:t>
      </w:r>
      <w:r>
        <w:rPr>
          <w:color w:val="231F20"/>
          <w:spacing w:val="-10"/>
        </w:rPr>
        <w:t> </w:t>
      </w:r>
      <w:r>
        <w:rPr>
          <w:color w:val="231F20"/>
          <w:spacing w:val="-6"/>
        </w:rPr>
        <w:t>делокругу</w:t>
      </w:r>
      <w:r>
        <w:rPr>
          <w:color w:val="231F20"/>
          <w:spacing w:val="-10"/>
        </w:rPr>
        <w:t> </w:t>
      </w:r>
      <w:r>
        <w:rPr>
          <w:color w:val="231F20"/>
          <w:spacing w:val="-6"/>
        </w:rPr>
        <w:t>имају</w:t>
      </w:r>
      <w:r>
        <w:rPr>
          <w:color w:val="231F20"/>
          <w:spacing w:val="-10"/>
        </w:rPr>
        <w:t> </w:t>
      </w:r>
      <w:r>
        <w:rPr>
          <w:color w:val="231F20"/>
          <w:spacing w:val="-6"/>
        </w:rPr>
        <w:t>послове</w:t>
      </w:r>
      <w:r>
        <w:rPr>
          <w:color w:val="231F20"/>
          <w:spacing w:val="-10"/>
        </w:rPr>
        <w:t> </w:t>
      </w:r>
      <w:r>
        <w:rPr>
          <w:color w:val="231F20"/>
          <w:spacing w:val="-6"/>
        </w:rPr>
        <w:t>ин- </w:t>
      </w:r>
      <w:r>
        <w:rPr>
          <w:color w:val="231F20"/>
          <w:w w:val="90"/>
        </w:rPr>
        <w:t>спекцијског</w:t>
      </w:r>
      <w:r>
        <w:rPr>
          <w:color w:val="231F20"/>
          <w:spacing w:val="-6"/>
        </w:rPr>
        <w:t> </w:t>
      </w:r>
      <w:r>
        <w:rPr>
          <w:color w:val="231F20"/>
          <w:w w:val="90"/>
        </w:rPr>
        <w:t>надзора.</w:t>
      </w:r>
      <w:r>
        <w:rPr>
          <w:color w:val="231F20"/>
          <w:spacing w:val="-5"/>
        </w:rPr>
        <w:t> </w:t>
      </w:r>
      <w:r>
        <w:rPr>
          <w:color w:val="231F20"/>
          <w:w w:val="90"/>
        </w:rPr>
        <w:t>Инспекција</w:t>
      </w:r>
      <w:r>
        <w:rPr>
          <w:color w:val="231F20"/>
          <w:spacing w:val="-6"/>
        </w:rPr>
        <w:t> </w:t>
      </w:r>
      <w:r>
        <w:rPr>
          <w:color w:val="231F20"/>
          <w:w w:val="90"/>
        </w:rPr>
        <w:t>може</w:t>
      </w:r>
      <w:r>
        <w:rPr>
          <w:color w:val="231F20"/>
          <w:spacing w:val="-5"/>
        </w:rPr>
        <w:t> </w:t>
      </w:r>
      <w:r>
        <w:rPr>
          <w:color w:val="231F20"/>
          <w:w w:val="90"/>
        </w:rPr>
        <w:t>бити</w:t>
      </w:r>
      <w:r>
        <w:rPr>
          <w:color w:val="231F20"/>
          <w:spacing w:val="-6"/>
        </w:rPr>
        <w:t> </w:t>
      </w:r>
      <w:r>
        <w:rPr>
          <w:color w:val="231F20"/>
          <w:w w:val="90"/>
        </w:rPr>
        <w:t>организована</w:t>
      </w:r>
      <w:r>
        <w:rPr>
          <w:color w:val="231F20"/>
          <w:spacing w:val="-5"/>
        </w:rPr>
        <w:t> </w:t>
      </w:r>
      <w:r>
        <w:rPr>
          <w:color w:val="231F20"/>
          <w:w w:val="90"/>
        </w:rPr>
        <w:t>на</w:t>
      </w:r>
      <w:r>
        <w:rPr>
          <w:color w:val="231F20"/>
          <w:spacing w:val="-5"/>
        </w:rPr>
        <w:t> </w:t>
      </w:r>
      <w:r>
        <w:rPr>
          <w:color w:val="231F20"/>
          <w:spacing w:val="-2"/>
          <w:w w:val="90"/>
        </w:rPr>
        <w:t>неколико</w:t>
      </w:r>
    </w:p>
    <w:p>
      <w:pPr>
        <w:spacing w:after="0" w:line="237" w:lineRule="auto"/>
        <w:sectPr>
          <w:pgSz w:w="9080" w:h="13610"/>
          <w:pgMar w:header="0" w:footer="865" w:top="1000" w:bottom="1060" w:left="440" w:right="560"/>
        </w:sectPr>
      </w:pPr>
    </w:p>
    <w:p>
      <w:pPr>
        <w:pStyle w:val="BodyText"/>
        <w:spacing w:line="235" w:lineRule="auto" w:before="90"/>
        <w:ind w:left="693" w:right="684" w:firstLine="0"/>
      </w:pPr>
      <w:r>
        <w:rPr>
          <w:color w:val="231F20"/>
          <w:spacing w:val="-6"/>
        </w:rPr>
        <w:t>начина:</w:t>
      </w:r>
      <w:r>
        <w:rPr>
          <w:color w:val="231F20"/>
          <w:spacing w:val="-9"/>
        </w:rPr>
        <w:t> </w:t>
      </w:r>
      <w:r>
        <w:rPr>
          <w:color w:val="231F20"/>
          <w:spacing w:val="-6"/>
        </w:rPr>
        <w:t>као</w:t>
      </w:r>
      <w:r>
        <w:rPr>
          <w:color w:val="231F20"/>
          <w:spacing w:val="-9"/>
        </w:rPr>
        <w:t> </w:t>
      </w:r>
      <w:r>
        <w:rPr>
          <w:color w:val="231F20"/>
          <w:spacing w:val="-6"/>
        </w:rPr>
        <w:t>орган</w:t>
      </w:r>
      <w:r>
        <w:rPr>
          <w:color w:val="231F20"/>
          <w:spacing w:val="-9"/>
        </w:rPr>
        <w:t> </w:t>
      </w:r>
      <w:r>
        <w:rPr>
          <w:color w:val="231F20"/>
          <w:spacing w:val="-6"/>
        </w:rPr>
        <w:t>у</w:t>
      </w:r>
      <w:r>
        <w:rPr>
          <w:color w:val="231F20"/>
          <w:spacing w:val="-9"/>
        </w:rPr>
        <w:t> </w:t>
      </w:r>
      <w:r>
        <w:rPr>
          <w:color w:val="231F20"/>
          <w:spacing w:val="-6"/>
        </w:rPr>
        <w:t>саставу</w:t>
      </w:r>
      <w:r>
        <w:rPr>
          <w:color w:val="231F20"/>
          <w:spacing w:val="-9"/>
        </w:rPr>
        <w:t> </w:t>
      </w:r>
      <w:r>
        <w:rPr>
          <w:color w:val="231F20"/>
          <w:spacing w:val="-6"/>
        </w:rPr>
        <w:t>министарства,</w:t>
      </w:r>
      <w:r>
        <w:rPr>
          <w:color w:val="231F20"/>
          <w:spacing w:val="-9"/>
        </w:rPr>
        <w:t> </w:t>
      </w:r>
      <w:r>
        <w:rPr>
          <w:color w:val="231F20"/>
          <w:spacing w:val="-6"/>
        </w:rPr>
        <w:t>као</w:t>
      </w:r>
      <w:r>
        <w:rPr>
          <w:color w:val="231F20"/>
          <w:spacing w:val="-9"/>
        </w:rPr>
        <w:t> </w:t>
      </w:r>
      <w:r>
        <w:rPr>
          <w:color w:val="231F20"/>
          <w:spacing w:val="-6"/>
        </w:rPr>
        <w:t>унутрашња</w:t>
      </w:r>
      <w:r>
        <w:rPr>
          <w:color w:val="231F20"/>
          <w:spacing w:val="-9"/>
        </w:rPr>
        <w:t> </w:t>
      </w:r>
      <w:r>
        <w:rPr>
          <w:color w:val="231F20"/>
          <w:spacing w:val="-6"/>
        </w:rPr>
        <w:t>организа- </w:t>
      </w:r>
      <w:r>
        <w:rPr>
          <w:color w:val="231F20"/>
          <w:w w:val="90"/>
        </w:rPr>
        <w:t>циона</w:t>
      </w:r>
      <w:r>
        <w:rPr>
          <w:color w:val="231F20"/>
          <w:spacing w:val="-9"/>
          <w:w w:val="90"/>
        </w:rPr>
        <w:t> </w:t>
      </w:r>
      <w:r>
        <w:rPr>
          <w:color w:val="231F20"/>
          <w:w w:val="90"/>
        </w:rPr>
        <w:t>јединица</w:t>
      </w:r>
      <w:r>
        <w:rPr>
          <w:color w:val="231F20"/>
          <w:spacing w:val="-9"/>
          <w:w w:val="90"/>
        </w:rPr>
        <w:t> </w:t>
      </w:r>
      <w:r>
        <w:rPr>
          <w:color w:val="231F20"/>
          <w:w w:val="90"/>
        </w:rPr>
        <w:t>(сектор,</w:t>
      </w:r>
      <w:r>
        <w:rPr>
          <w:color w:val="231F20"/>
          <w:spacing w:val="-9"/>
          <w:w w:val="90"/>
        </w:rPr>
        <w:t> </w:t>
      </w:r>
      <w:r>
        <w:rPr>
          <w:color w:val="231F20"/>
          <w:w w:val="90"/>
        </w:rPr>
        <w:t>одељење,</w:t>
      </w:r>
      <w:r>
        <w:rPr>
          <w:color w:val="231F20"/>
          <w:spacing w:val="-9"/>
          <w:w w:val="90"/>
        </w:rPr>
        <w:t> </w:t>
      </w:r>
      <w:r>
        <w:rPr>
          <w:color w:val="231F20"/>
          <w:w w:val="90"/>
        </w:rPr>
        <w:t>одсек,</w:t>
      </w:r>
      <w:r>
        <w:rPr>
          <w:color w:val="231F20"/>
          <w:spacing w:val="-9"/>
          <w:w w:val="90"/>
        </w:rPr>
        <w:t> </w:t>
      </w:r>
      <w:r>
        <w:rPr>
          <w:color w:val="231F20"/>
          <w:w w:val="90"/>
        </w:rPr>
        <w:t>група)</w:t>
      </w:r>
      <w:r>
        <w:rPr>
          <w:color w:val="231F20"/>
          <w:spacing w:val="-9"/>
          <w:w w:val="90"/>
        </w:rPr>
        <w:t> </w:t>
      </w:r>
      <w:r>
        <w:rPr>
          <w:color w:val="231F20"/>
          <w:w w:val="90"/>
        </w:rPr>
        <w:t>или</w:t>
      </w:r>
      <w:r>
        <w:rPr>
          <w:color w:val="231F20"/>
          <w:spacing w:val="-9"/>
          <w:w w:val="90"/>
        </w:rPr>
        <w:t> </w:t>
      </w:r>
      <w:r>
        <w:rPr>
          <w:color w:val="231F20"/>
          <w:w w:val="90"/>
        </w:rPr>
        <w:t>тако</w:t>
      </w:r>
      <w:r>
        <w:rPr>
          <w:color w:val="231F20"/>
          <w:spacing w:val="-9"/>
          <w:w w:val="90"/>
        </w:rPr>
        <w:t> </w:t>
      </w:r>
      <w:r>
        <w:rPr>
          <w:color w:val="231F20"/>
          <w:w w:val="90"/>
        </w:rPr>
        <w:t>што</w:t>
      </w:r>
      <w:r>
        <w:rPr>
          <w:color w:val="231F20"/>
          <w:spacing w:val="-9"/>
          <w:w w:val="90"/>
        </w:rPr>
        <w:t> </w:t>
      </w:r>
      <w:r>
        <w:rPr>
          <w:color w:val="231F20"/>
          <w:w w:val="90"/>
        </w:rPr>
        <w:t>ће</w:t>
      </w:r>
      <w:r>
        <w:rPr>
          <w:color w:val="231F20"/>
          <w:spacing w:val="-9"/>
          <w:w w:val="90"/>
        </w:rPr>
        <w:t> </w:t>
      </w:r>
      <w:r>
        <w:rPr>
          <w:color w:val="231F20"/>
          <w:w w:val="90"/>
        </w:rPr>
        <w:t>посло- ве инспекције обављати поједини инспектори у органу управе који су </w:t>
      </w:r>
      <w:r>
        <w:rPr>
          <w:color w:val="231F20"/>
          <w:spacing w:val="-6"/>
        </w:rPr>
        <w:t>распоређени</w:t>
      </w:r>
      <w:r>
        <w:rPr>
          <w:color w:val="231F20"/>
          <w:spacing w:val="-11"/>
        </w:rPr>
        <w:t> </w:t>
      </w:r>
      <w:r>
        <w:rPr>
          <w:color w:val="231F20"/>
          <w:spacing w:val="-6"/>
        </w:rPr>
        <w:t>у</w:t>
      </w:r>
      <w:r>
        <w:rPr>
          <w:color w:val="231F20"/>
          <w:spacing w:val="-11"/>
        </w:rPr>
        <w:t> </w:t>
      </w:r>
      <w:r>
        <w:rPr>
          <w:color w:val="231F20"/>
          <w:spacing w:val="-6"/>
        </w:rPr>
        <w:t>друге</w:t>
      </w:r>
      <w:r>
        <w:rPr>
          <w:color w:val="231F20"/>
          <w:spacing w:val="-10"/>
        </w:rPr>
        <w:t> </w:t>
      </w:r>
      <w:r>
        <w:rPr>
          <w:color w:val="231F20"/>
          <w:spacing w:val="-6"/>
        </w:rPr>
        <w:t>унутрашње</w:t>
      </w:r>
      <w:r>
        <w:rPr>
          <w:color w:val="231F20"/>
          <w:spacing w:val="-11"/>
        </w:rPr>
        <w:t> </w:t>
      </w:r>
      <w:r>
        <w:rPr>
          <w:color w:val="231F20"/>
          <w:spacing w:val="-6"/>
        </w:rPr>
        <w:t>организационе</w:t>
      </w:r>
      <w:r>
        <w:rPr>
          <w:color w:val="231F20"/>
          <w:spacing w:val="-10"/>
        </w:rPr>
        <w:t> </w:t>
      </w:r>
      <w:r>
        <w:rPr>
          <w:color w:val="231F20"/>
          <w:spacing w:val="-6"/>
        </w:rPr>
        <w:t>јединице</w:t>
      </w:r>
      <w:r>
        <w:rPr>
          <w:color w:val="231F20"/>
          <w:spacing w:val="-11"/>
        </w:rPr>
        <w:t> </w:t>
      </w:r>
      <w:r>
        <w:rPr>
          <w:color w:val="231F20"/>
          <w:spacing w:val="-6"/>
        </w:rPr>
        <w:t>(тј.</w:t>
      </w:r>
      <w:r>
        <w:rPr>
          <w:color w:val="231F20"/>
          <w:spacing w:val="-10"/>
        </w:rPr>
        <w:t> </w:t>
      </w:r>
      <w:r>
        <w:rPr>
          <w:color w:val="231F20"/>
          <w:spacing w:val="-6"/>
        </w:rPr>
        <w:t>који</w:t>
      </w:r>
      <w:r>
        <w:rPr>
          <w:color w:val="231F20"/>
          <w:spacing w:val="-11"/>
        </w:rPr>
        <w:t> </w:t>
      </w:r>
      <w:r>
        <w:rPr>
          <w:color w:val="231F20"/>
          <w:spacing w:val="-6"/>
        </w:rPr>
        <w:t>не чине</w:t>
      </w:r>
      <w:r>
        <w:rPr>
          <w:color w:val="231F20"/>
          <w:spacing w:val="-11"/>
        </w:rPr>
        <w:t> </w:t>
      </w:r>
      <w:r>
        <w:rPr>
          <w:color w:val="231F20"/>
          <w:spacing w:val="-6"/>
        </w:rPr>
        <w:t>посебну</w:t>
      </w:r>
      <w:r>
        <w:rPr>
          <w:color w:val="231F20"/>
          <w:spacing w:val="-11"/>
        </w:rPr>
        <w:t> </w:t>
      </w:r>
      <w:r>
        <w:rPr>
          <w:color w:val="231F20"/>
          <w:spacing w:val="-6"/>
        </w:rPr>
        <w:t>јединицу</w:t>
      </w:r>
      <w:r>
        <w:rPr>
          <w:color w:val="231F20"/>
          <w:spacing w:val="-10"/>
        </w:rPr>
        <w:t> </w:t>
      </w:r>
      <w:r>
        <w:rPr>
          <w:color w:val="231F20"/>
          <w:spacing w:val="-6"/>
        </w:rPr>
        <w:t>за</w:t>
      </w:r>
      <w:r>
        <w:rPr>
          <w:color w:val="231F20"/>
          <w:spacing w:val="-11"/>
        </w:rPr>
        <w:t> </w:t>
      </w:r>
      <w:r>
        <w:rPr>
          <w:color w:val="231F20"/>
          <w:spacing w:val="-6"/>
        </w:rPr>
        <w:t>инспекцијске</w:t>
      </w:r>
      <w:r>
        <w:rPr>
          <w:color w:val="231F20"/>
          <w:spacing w:val="-10"/>
        </w:rPr>
        <w:t> </w:t>
      </w:r>
      <w:r>
        <w:rPr>
          <w:color w:val="231F20"/>
          <w:spacing w:val="-6"/>
        </w:rPr>
        <w:t>послове).</w:t>
      </w:r>
      <w:r>
        <w:rPr>
          <w:color w:val="231F20"/>
          <w:spacing w:val="-11"/>
        </w:rPr>
        <w:t> </w:t>
      </w:r>
      <w:r>
        <w:rPr>
          <w:color w:val="231F20"/>
          <w:spacing w:val="-6"/>
        </w:rPr>
        <w:t>По</w:t>
      </w:r>
      <w:r>
        <w:rPr>
          <w:color w:val="231F20"/>
          <w:spacing w:val="-10"/>
        </w:rPr>
        <w:t> </w:t>
      </w:r>
      <w:r>
        <w:rPr>
          <w:color w:val="231F20"/>
          <w:spacing w:val="-6"/>
        </w:rPr>
        <w:t>правилу,</w:t>
      </w:r>
      <w:r>
        <w:rPr>
          <w:color w:val="231F20"/>
          <w:spacing w:val="-11"/>
        </w:rPr>
        <w:t> </w:t>
      </w:r>
      <w:r>
        <w:rPr>
          <w:color w:val="231F20"/>
          <w:spacing w:val="-6"/>
        </w:rPr>
        <w:t>начин </w:t>
      </w:r>
      <w:r>
        <w:rPr>
          <w:color w:val="231F20"/>
          <w:w w:val="90"/>
        </w:rPr>
        <w:t>организовања зависи од обима инспекцијских послова и броја инспек- </w:t>
      </w:r>
      <w:r>
        <w:rPr>
          <w:color w:val="231F20"/>
        </w:rPr>
        <w:t>тора</w:t>
      </w:r>
      <w:r>
        <w:rPr>
          <w:color w:val="231F20"/>
          <w:spacing w:val="-15"/>
        </w:rPr>
        <w:t> </w:t>
      </w:r>
      <w:r>
        <w:rPr>
          <w:color w:val="231F20"/>
        </w:rPr>
        <w:t>у</w:t>
      </w:r>
      <w:r>
        <w:rPr>
          <w:color w:val="231F20"/>
          <w:spacing w:val="-15"/>
        </w:rPr>
        <w:t> </w:t>
      </w:r>
      <w:r>
        <w:rPr>
          <w:color w:val="231F20"/>
        </w:rPr>
        <w:t>поједином</w:t>
      </w:r>
      <w:r>
        <w:rPr>
          <w:color w:val="231F20"/>
          <w:spacing w:val="-15"/>
        </w:rPr>
        <w:t> </w:t>
      </w:r>
      <w:r>
        <w:rPr>
          <w:color w:val="231F20"/>
        </w:rPr>
        <w:t>органу.</w:t>
      </w:r>
    </w:p>
    <w:p>
      <w:pPr>
        <w:pStyle w:val="BodyText"/>
        <w:spacing w:line="235" w:lineRule="auto"/>
        <w:ind w:left="693" w:right="681"/>
      </w:pPr>
      <w:r>
        <w:rPr>
          <w:color w:val="231F20"/>
          <w:spacing w:val="-4"/>
        </w:rPr>
        <w:t>Потреба</w:t>
      </w:r>
      <w:r>
        <w:rPr>
          <w:color w:val="231F20"/>
          <w:spacing w:val="-13"/>
        </w:rPr>
        <w:t> </w:t>
      </w:r>
      <w:r>
        <w:rPr>
          <w:color w:val="231F20"/>
          <w:spacing w:val="-4"/>
        </w:rPr>
        <w:t>високе</w:t>
      </w:r>
      <w:r>
        <w:rPr>
          <w:color w:val="231F20"/>
          <w:spacing w:val="-13"/>
        </w:rPr>
        <w:t> </w:t>
      </w:r>
      <w:r>
        <w:rPr>
          <w:color w:val="231F20"/>
          <w:spacing w:val="-4"/>
        </w:rPr>
        <w:t>специјализације</w:t>
      </w:r>
      <w:r>
        <w:rPr>
          <w:color w:val="231F20"/>
          <w:spacing w:val="-12"/>
        </w:rPr>
        <w:t> </w:t>
      </w:r>
      <w:r>
        <w:rPr>
          <w:color w:val="231F20"/>
          <w:spacing w:val="-4"/>
        </w:rPr>
        <w:t>послова</w:t>
      </w:r>
      <w:r>
        <w:rPr>
          <w:color w:val="231F20"/>
          <w:spacing w:val="-13"/>
        </w:rPr>
        <w:t> </w:t>
      </w:r>
      <w:r>
        <w:rPr>
          <w:color w:val="231F20"/>
          <w:spacing w:val="-4"/>
        </w:rPr>
        <w:t>инспектора</w:t>
      </w:r>
      <w:r>
        <w:rPr>
          <w:color w:val="231F20"/>
          <w:spacing w:val="-12"/>
        </w:rPr>
        <w:t> </w:t>
      </w:r>
      <w:r>
        <w:rPr>
          <w:color w:val="231F20"/>
          <w:spacing w:val="-4"/>
        </w:rPr>
        <w:t>која</w:t>
      </w:r>
      <w:r>
        <w:rPr>
          <w:color w:val="231F20"/>
          <w:spacing w:val="-13"/>
        </w:rPr>
        <w:t> </w:t>
      </w:r>
      <w:r>
        <w:rPr>
          <w:color w:val="231F20"/>
          <w:spacing w:val="-4"/>
        </w:rPr>
        <w:t>прати </w:t>
      </w:r>
      <w:r>
        <w:rPr>
          <w:color w:val="231F20"/>
          <w:w w:val="90"/>
        </w:rPr>
        <w:t>развој законодавства довела је до стварања великог броја инспекција. </w:t>
      </w:r>
      <w:r>
        <w:rPr>
          <w:color w:val="231F20"/>
          <w:spacing w:val="-8"/>
        </w:rPr>
        <w:t>Само у органима државне управе постоји више од 40 инспекција, при </w:t>
      </w:r>
      <w:r>
        <w:rPr>
          <w:color w:val="231F20"/>
          <w:w w:val="90"/>
        </w:rPr>
        <w:t>чему</w:t>
      </w:r>
      <w:r>
        <w:rPr>
          <w:color w:val="231F20"/>
          <w:spacing w:val="-4"/>
          <w:w w:val="90"/>
        </w:rPr>
        <w:t> </w:t>
      </w:r>
      <w:r>
        <w:rPr>
          <w:color w:val="231F20"/>
          <w:w w:val="90"/>
        </w:rPr>
        <w:t>у</w:t>
      </w:r>
      <w:r>
        <w:rPr>
          <w:color w:val="231F20"/>
          <w:spacing w:val="-4"/>
          <w:w w:val="90"/>
        </w:rPr>
        <w:t> </w:t>
      </w:r>
      <w:r>
        <w:rPr>
          <w:color w:val="231F20"/>
          <w:w w:val="90"/>
        </w:rPr>
        <w:t>појединим</w:t>
      </w:r>
      <w:r>
        <w:rPr>
          <w:color w:val="231F20"/>
          <w:spacing w:val="-4"/>
          <w:w w:val="90"/>
        </w:rPr>
        <w:t> </w:t>
      </w:r>
      <w:r>
        <w:rPr>
          <w:color w:val="231F20"/>
          <w:w w:val="90"/>
        </w:rPr>
        <w:t>од</w:t>
      </w:r>
      <w:r>
        <w:rPr>
          <w:color w:val="231F20"/>
          <w:spacing w:val="-4"/>
          <w:w w:val="90"/>
        </w:rPr>
        <w:t> </w:t>
      </w:r>
      <w:r>
        <w:rPr>
          <w:color w:val="231F20"/>
          <w:w w:val="90"/>
        </w:rPr>
        <w:t>тих</w:t>
      </w:r>
      <w:r>
        <w:rPr>
          <w:color w:val="231F20"/>
          <w:spacing w:val="-4"/>
          <w:w w:val="90"/>
        </w:rPr>
        <w:t> </w:t>
      </w:r>
      <w:r>
        <w:rPr>
          <w:color w:val="231F20"/>
          <w:w w:val="90"/>
        </w:rPr>
        <w:t>органа</w:t>
      </w:r>
      <w:r>
        <w:rPr>
          <w:color w:val="231F20"/>
          <w:spacing w:val="-4"/>
          <w:w w:val="90"/>
        </w:rPr>
        <w:t> </w:t>
      </w:r>
      <w:r>
        <w:rPr>
          <w:color w:val="231F20"/>
          <w:w w:val="90"/>
        </w:rPr>
        <w:t>може</w:t>
      </w:r>
      <w:r>
        <w:rPr>
          <w:color w:val="231F20"/>
          <w:spacing w:val="-4"/>
          <w:w w:val="90"/>
        </w:rPr>
        <w:t> </w:t>
      </w:r>
      <w:r>
        <w:rPr>
          <w:color w:val="231F20"/>
          <w:w w:val="90"/>
        </w:rPr>
        <w:t>бити</w:t>
      </w:r>
      <w:r>
        <w:rPr>
          <w:color w:val="231F20"/>
          <w:spacing w:val="-4"/>
          <w:w w:val="90"/>
        </w:rPr>
        <w:t> </w:t>
      </w:r>
      <w:r>
        <w:rPr>
          <w:color w:val="231F20"/>
          <w:w w:val="90"/>
        </w:rPr>
        <w:t>и</w:t>
      </w:r>
      <w:r>
        <w:rPr>
          <w:color w:val="231F20"/>
          <w:spacing w:val="-4"/>
          <w:w w:val="90"/>
        </w:rPr>
        <w:t> </w:t>
      </w:r>
      <w:r>
        <w:rPr>
          <w:color w:val="231F20"/>
          <w:w w:val="90"/>
        </w:rPr>
        <w:t>више</w:t>
      </w:r>
      <w:r>
        <w:rPr>
          <w:color w:val="231F20"/>
          <w:spacing w:val="-4"/>
          <w:w w:val="90"/>
        </w:rPr>
        <w:t> </w:t>
      </w:r>
      <w:r>
        <w:rPr>
          <w:color w:val="231F20"/>
          <w:w w:val="90"/>
        </w:rPr>
        <w:t>од</w:t>
      </w:r>
      <w:r>
        <w:rPr>
          <w:color w:val="231F20"/>
          <w:spacing w:val="-4"/>
          <w:w w:val="90"/>
        </w:rPr>
        <w:t> </w:t>
      </w:r>
      <w:r>
        <w:rPr>
          <w:color w:val="231F20"/>
          <w:w w:val="90"/>
        </w:rPr>
        <w:t>једне</w:t>
      </w:r>
      <w:r>
        <w:rPr>
          <w:color w:val="231F20"/>
          <w:spacing w:val="-4"/>
          <w:w w:val="90"/>
        </w:rPr>
        <w:t> </w:t>
      </w:r>
      <w:r>
        <w:rPr>
          <w:color w:val="231F20"/>
          <w:w w:val="90"/>
        </w:rPr>
        <w:t>инспекције. Као</w:t>
      </w:r>
      <w:r>
        <w:rPr>
          <w:color w:val="231F20"/>
          <w:spacing w:val="-1"/>
          <w:w w:val="90"/>
        </w:rPr>
        <w:t> </w:t>
      </w:r>
      <w:r>
        <w:rPr>
          <w:color w:val="231F20"/>
          <w:w w:val="90"/>
        </w:rPr>
        <w:t>што</w:t>
      </w:r>
      <w:r>
        <w:rPr>
          <w:color w:val="231F20"/>
          <w:spacing w:val="-1"/>
          <w:w w:val="90"/>
        </w:rPr>
        <w:t> </w:t>
      </w:r>
      <w:r>
        <w:rPr>
          <w:color w:val="231F20"/>
          <w:w w:val="90"/>
        </w:rPr>
        <w:t>је</w:t>
      </w:r>
      <w:r>
        <w:rPr>
          <w:color w:val="231F20"/>
          <w:spacing w:val="-1"/>
          <w:w w:val="90"/>
        </w:rPr>
        <w:t> </w:t>
      </w:r>
      <w:r>
        <w:rPr>
          <w:color w:val="231F20"/>
          <w:w w:val="90"/>
        </w:rPr>
        <w:t>поменуто,</w:t>
      </w:r>
      <w:r>
        <w:rPr>
          <w:color w:val="231F20"/>
          <w:spacing w:val="-1"/>
          <w:w w:val="90"/>
        </w:rPr>
        <w:t> </w:t>
      </w:r>
      <w:r>
        <w:rPr>
          <w:color w:val="231F20"/>
          <w:w w:val="90"/>
        </w:rPr>
        <w:t>неке</w:t>
      </w:r>
      <w:r>
        <w:rPr>
          <w:color w:val="231F20"/>
          <w:spacing w:val="-1"/>
          <w:w w:val="90"/>
        </w:rPr>
        <w:t> </w:t>
      </w:r>
      <w:r>
        <w:rPr>
          <w:color w:val="231F20"/>
          <w:w w:val="90"/>
        </w:rPr>
        <w:t>од</w:t>
      </w:r>
      <w:r>
        <w:rPr>
          <w:color w:val="231F20"/>
          <w:spacing w:val="-1"/>
          <w:w w:val="90"/>
        </w:rPr>
        <w:t> </w:t>
      </w:r>
      <w:r>
        <w:rPr>
          <w:color w:val="231F20"/>
          <w:w w:val="90"/>
        </w:rPr>
        <w:t>њих</w:t>
      </w:r>
      <w:r>
        <w:rPr>
          <w:color w:val="231F20"/>
          <w:spacing w:val="-1"/>
          <w:w w:val="90"/>
        </w:rPr>
        <w:t> </w:t>
      </w:r>
      <w:r>
        <w:rPr>
          <w:color w:val="231F20"/>
          <w:w w:val="90"/>
        </w:rPr>
        <w:t>чине</w:t>
      </w:r>
      <w:r>
        <w:rPr>
          <w:color w:val="231F20"/>
          <w:spacing w:val="-1"/>
          <w:w w:val="90"/>
        </w:rPr>
        <w:t> </w:t>
      </w:r>
      <w:r>
        <w:rPr>
          <w:color w:val="231F20"/>
          <w:w w:val="90"/>
        </w:rPr>
        <w:t>органе</w:t>
      </w:r>
      <w:r>
        <w:rPr>
          <w:color w:val="231F20"/>
          <w:spacing w:val="-1"/>
          <w:w w:val="90"/>
        </w:rPr>
        <w:t> </w:t>
      </w:r>
      <w:r>
        <w:rPr>
          <w:color w:val="231F20"/>
          <w:w w:val="90"/>
        </w:rPr>
        <w:t>у</w:t>
      </w:r>
      <w:r>
        <w:rPr>
          <w:color w:val="231F20"/>
          <w:spacing w:val="-1"/>
          <w:w w:val="90"/>
        </w:rPr>
        <w:t> </w:t>
      </w:r>
      <w:r>
        <w:rPr>
          <w:color w:val="231F20"/>
          <w:w w:val="90"/>
        </w:rPr>
        <w:t>саставу</w:t>
      </w:r>
      <w:r>
        <w:rPr>
          <w:color w:val="231F20"/>
          <w:spacing w:val="-1"/>
          <w:w w:val="90"/>
        </w:rPr>
        <w:t> </w:t>
      </w:r>
      <w:r>
        <w:rPr>
          <w:color w:val="231F20"/>
          <w:w w:val="90"/>
        </w:rPr>
        <w:t>министарстава </w:t>
      </w:r>
      <w:r>
        <w:rPr>
          <w:color w:val="231F20"/>
          <w:spacing w:val="-8"/>
        </w:rPr>
        <w:t>(на пример, Инспекторат за рад у саставу Министарства за рад, запо- </w:t>
      </w:r>
      <w:r>
        <w:rPr>
          <w:color w:val="231F20"/>
          <w:w w:val="90"/>
        </w:rPr>
        <w:t>шљавање, борачка и социјална питања, Инспекторат одбране у саставу </w:t>
      </w:r>
      <w:r>
        <w:rPr>
          <w:color w:val="231F20"/>
          <w:spacing w:val="-8"/>
        </w:rPr>
        <w:t>Министарства одбране, Управни инспекторат у саставу Министарства </w:t>
      </w:r>
      <w:r>
        <w:rPr>
          <w:color w:val="231F20"/>
          <w:spacing w:val="-4"/>
        </w:rPr>
        <w:t>државне</w:t>
      </w:r>
      <w:r>
        <w:rPr>
          <w:color w:val="231F20"/>
          <w:spacing w:val="-11"/>
        </w:rPr>
        <w:t> </w:t>
      </w:r>
      <w:r>
        <w:rPr>
          <w:color w:val="231F20"/>
          <w:spacing w:val="-4"/>
        </w:rPr>
        <w:t>управе</w:t>
      </w:r>
      <w:r>
        <w:rPr>
          <w:color w:val="231F20"/>
          <w:spacing w:val="-11"/>
        </w:rPr>
        <w:t> </w:t>
      </w:r>
      <w:r>
        <w:rPr>
          <w:color w:val="231F20"/>
          <w:spacing w:val="-4"/>
        </w:rPr>
        <w:t>и</w:t>
      </w:r>
      <w:r>
        <w:rPr>
          <w:color w:val="231F20"/>
          <w:spacing w:val="-11"/>
        </w:rPr>
        <w:t> </w:t>
      </w:r>
      <w:r>
        <w:rPr>
          <w:color w:val="231F20"/>
          <w:spacing w:val="-4"/>
        </w:rPr>
        <w:t>локалне</w:t>
      </w:r>
      <w:r>
        <w:rPr>
          <w:color w:val="231F20"/>
          <w:spacing w:val="-11"/>
        </w:rPr>
        <w:t> </w:t>
      </w:r>
      <w:r>
        <w:rPr>
          <w:color w:val="231F20"/>
          <w:spacing w:val="-4"/>
        </w:rPr>
        <w:t>самоуправе).</w:t>
      </w:r>
      <w:r>
        <w:rPr>
          <w:color w:val="231F20"/>
          <w:spacing w:val="-11"/>
        </w:rPr>
        <w:t> </w:t>
      </w:r>
      <w:r>
        <w:rPr>
          <w:color w:val="231F20"/>
          <w:spacing w:val="-4"/>
        </w:rPr>
        <w:t>Друге</w:t>
      </w:r>
      <w:r>
        <w:rPr>
          <w:color w:val="231F20"/>
          <w:spacing w:val="-11"/>
        </w:rPr>
        <w:t> </w:t>
      </w:r>
      <w:r>
        <w:rPr>
          <w:color w:val="231F20"/>
          <w:spacing w:val="-4"/>
        </w:rPr>
        <w:t>су</w:t>
      </w:r>
      <w:r>
        <w:rPr>
          <w:color w:val="231F20"/>
          <w:spacing w:val="-11"/>
        </w:rPr>
        <w:t> </w:t>
      </w:r>
      <w:r>
        <w:rPr>
          <w:color w:val="231F20"/>
          <w:spacing w:val="-4"/>
        </w:rPr>
        <w:t>организоване</w:t>
      </w:r>
      <w:r>
        <w:rPr>
          <w:color w:val="231F20"/>
          <w:spacing w:val="-11"/>
        </w:rPr>
        <w:t> </w:t>
      </w:r>
      <w:r>
        <w:rPr>
          <w:color w:val="231F20"/>
          <w:spacing w:val="-4"/>
        </w:rPr>
        <w:t>као </w:t>
      </w:r>
      <w:r>
        <w:rPr>
          <w:color w:val="231F20"/>
          <w:spacing w:val="-8"/>
        </w:rPr>
        <w:t>сектори (на пример, Сектор за инспекцијске послове у Министарству </w:t>
      </w:r>
      <w:r>
        <w:rPr>
          <w:color w:val="231F20"/>
          <w:spacing w:val="-6"/>
        </w:rPr>
        <w:t>просвете,</w:t>
      </w:r>
      <w:r>
        <w:rPr>
          <w:color w:val="231F20"/>
          <w:spacing w:val="-11"/>
        </w:rPr>
        <w:t> </w:t>
      </w:r>
      <w:r>
        <w:rPr>
          <w:color w:val="231F20"/>
          <w:spacing w:val="-6"/>
        </w:rPr>
        <w:t>Сектор</w:t>
      </w:r>
      <w:r>
        <w:rPr>
          <w:color w:val="231F20"/>
          <w:spacing w:val="-11"/>
        </w:rPr>
        <w:t> </w:t>
      </w:r>
      <w:r>
        <w:rPr>
          <w:color w:val="231F20"/>
          <w:spacing w:val="-6"/>
        </w:rPr>
        <w:t>за</w:t>
      </w:r>
      <w:r>
        <w:rPr>
          <w:color w:val="231F20"/>
          <w:spacing w:val="-10"/>
        </w:rPr>
        <w:t> </w:t>
      </w:r>
      <w:r>
        <w:rPr>
          <w:color w:val="231F20"/>
          <w:spacing w:val="-6"/>
        </w:rPr>
        <w:t>тржишни</w:t>
      </w:r>
      <w:r>
        <w:rPr>
          <w:color w:val="231F20"/>
          <w:spacing w:val="-11"/>
        </w:rPr>
        <w:t> </w:t>
      </w:r>
      <w:r>
        <w:rPr>
          <w:color w:val="231F20"/>
          <w:spacing w:val="-6"/>
        </w:rPr>
        <w:t>инспекторат</w:t>
      </w:r>
      <w:r>
        <w:rPr>
          <w:color w:val="231F20"/>
          <w:spacing w:val="-10"/>
        </w:rPr>
        <w:t> </w:t>
      </w:r>
      <w:r>
        <w:rPr>
          <w:color w:val="231F20"/>
          <w:spacing w:val="-6"/>
        </w:rPr>
        <w:t>у</w:t>
      </w:r>
      <w:r>
        <w:rPr>
          <w:color w:val="231F20"/>
          <w:spacing w:val="-11"/>
        </w:rPr>
        <w:t> </w:t>
      </w:r>
      <w:r>
        <w:rPr>
          <w:color w:val="231F20"/>
          <w:spacing w:val="-6"/>
        </w:rPr>
        <w:t>Министарству</w:t>
      </w:r>
      <w:r>
        <w:rPr>
          <w:color w:val="231F20"/>
          <w:spacing w:val="-10"/>
        </w:rPr>
        <w:t> </w:t>
      </w:r>
      <w:r>
        <w:rPr>
          <w:color w:val="231F20"/>
          <w:spacing w:val="-6"/>
        </w:rPr>
        <w:t>трговине, </w:t>
      </w:r>
      <w:r>
        <w:rPr>
          <w:color w:val="231F20"/>
          <w:spacing w:val="-8"/>
        </w:rPr>
        <w:t>туризма и телекомуникација или Сектор туристичке инспекције у ис- </w:t>
      </w:r>
      <w:r>
        <w:rPr>
          <w:color w:val="231F20"/>
          <w:w w:val="90"/>
        </w:rPr>
        <w:t>том министарству), затим као одељења, одсеци или групе (на пример, </w:t>
      </w:r>
      <w:r>
        <w:rPr>
          <w:color w:val="231F20"/>
          <w:spacing w:val="-8"/>
        </w:rPr>
        <w:t>Одељење шумарске и ловне инспекције у Управи за шуме као органу </w:t>
      </w:r>
      <w:r>
        <w:rPr>
          <w:color w:val="231F20"/>
          <w:spacing w:val="-4"/>
        </w:rPr>
        <w:t>у</w:t>
      </w:r>
      <w:r>
        <w:rPr>
          <w:color w:val="231F20"/>
          <w:spacing w:val="-12"/>
        </w:rPr>
        <w:t> </w:t>
      </w:r>
      <w:r>
        <w:rPr>
          <w:color w:val="231F20"/>
          <w:spacing w:val="-4"/>
        </w:rPr>
        <w:t>саставу</w:t>
      </w:r>
      <w:r>
        <w:rPr>
          <w:color w:val="231F20"/>
          <w:spacing w:val="-12"/>
        </w:rPr>
        <w:t> </w:t>
      </w:r>
      <w:r>
        <w:rPr>
          <w:color w:val="231F20"/>
          <w:spacing w:val="-4"/>
        </w:rPr>
        <w:t>Министарства</w:t>
      </w:r>
      <w:r>
        <w:rPr>
          <w:color w:val="231F20"/>
          <w:spacing w:val="-12"/>
        </w:rPr>
        <w:t> </w:t>
      </w:r>
      <w:r>
        <w:rPr>
          <w:color w:val="231F20"/>
          <w:spacing w:val="-4"/>
        </w:rPr>
        <w:t>пољопривреде,</w:t>
      </w:r>
      <w:r>
        <w:rPr>
          <w:color w:val="231F20"/>
          <w:spacing w:val="-12"/>
        </w:rPr>
        <w:t> </w:t>
      </w:r>
      <w:r>
        <w:rPr>
          <w:color w:val="231F20"/>
          <w:spacing w:val="-4"/>
        </w:rPr>
        <w:t>шумарства</w:t>
      </w:r>
      <w:r>
        <w:rPr>
          <w:color w:val="231F20"/>
          <w:spacing w:val="-12"/>
        </w:rPr>
        <w:t> </w:t>
      </w:r>
      <w:r>
        <w:rPr>
          <w:color w:val="231F20"/>
          <w:spacing w:val="-4"/>
        </w:rPr>
        <w:t>и</w:t>
      </w:r>
      <w:r>
        <w:rPr>
          <w:color w:val="231F20"/>
          <w:spacing w:val="-12"/>
        </w:rPr>
        <w:t> </w:t>
      </w:r>
      <w:r>
        <w:rPr>
          <w:color w:val="231F20"/>
          <w:spacing w:val="-4"/>
        </w:rPr>
        <w:t>водопривреде </w:t>
      </w:r>
      <w:r>
        <w:rPr>
          <w:color w:val="231F20"/>
          <w:w w:val="90"/>
        </w:rPr>
        <w:t>итд.).</w:t>
      </w:r>
      <w:r>
        <w:rPr>
          <w:color w:val="231F20"/>
          <w:spacing w:val="-10"/>
          <w:w w:val="90"/>
        </w:rPr>
        <w:t> </w:t>
      </w:r>
      <w:r>
        <w:rPr>
          <w:color w:val="231F20"/>
          <w:w w:val="90"/>
        </w:rPr>
        <w:t>Поред</w:t>
      </w:r>
      <w:r>
        <w:rPr>
          <w:color w:val="231F20"/>
          <w:spacing w:val="-10"/>
          <w:w w:val="90"/>
        </w:rPr>
        <w:t> </w:t>
      </w:r>
      <w:r>
        <w:rPr>
          <w:color w:val="231F20"/>
          <w:w w:val="90"/>
        </w:rPr>
        <w:t>тога</w:t>
      </w:r>
      <w:r>
        <w:rPr>
          <w:color w:val="231F20"/>
          <w:spacing w:val="-10"/>
          <w:w w:val="90"/>
        </w:rPr>
        <w:t> </w:t>
      </w:r>
      <w:r>
        <w:rPr>
          <w:color w:val="231F20"/>
          <w:w w:val="90"/>
        </w:rPr>
        <w:t>што</w:t>
      </w:r>
      <w:r>
        <w:rPr>
          <w:color w:val="231F20"/>
          <w:spacing w:val="-10"/>
          <w:w w:val="90"/>
        </w:rPr>
        <w:t> </w:t>
      </w:r>
      <w:r>
        <w:rPr>
          <w:color w:val="231F20"/>
          <w:w w:val="90"/>
        </w:rPr>
        <w:t>могу</w:t>
      </w:r>
      <w:r>
        <w:rPr>
          <w:color w:val="231F20"/>
          <w:spacing w:val="-10"/>
          <w:w w:val="90"/>
        </w:rPr>
        <w:t> </w:t>
      </w:r>
      <w:r>
        <w:rPr>
          <w:color w:val="231F20"/>
          <w:w w:val="90"/>
        </w:rPr>
        <w:t>бити</w:t>
      </w:r>
      <w:r>
        <w:rPr>
          <w:color w:val="231F20"/>
          <w:spacing w:val="-10"/>
          <w:w w:val="90"/>
        </w:rPr>
        <w:t> </w:t>
      </w:r>
      <w:r>
        <w:rPr>
          <w:color w:val="231F20"/>
          <w:w w:val="90"/>
        </w:rPr>
        <w:t>у</w:t>
      </w:r>
      <w:r>
        <w:rPr>
          <w:color w:val="231F20"/>
          <w:spacing w:val="-10"/>
          <w:w w:val="90"/>
        </w:rPr>
        <w:t> </w:t>
      </w:r>
      <w:r>
        <w:rPr>
          <w:color w:val="231F20"/>
          <w:w w:val="90"/>
        </w:rPr>
        <w:t>седишту</w:t>
      </w:r>
      <w:r>
        <w:rPr>
          <w:color w:val="231F20"/>
          <w:spacing w:val="-10"/>
          <w:w w:val="90"/>
        </w:rPr>
        <w:t> </w:t>
      </w:r>
      <w:r>
        <w:rPr>
          <w:color w:val="231F20"/>
          <w:w w:val="90"/>
        </w:rPr>
        <w:t>органа</w:t>
      </w:r>
      <w:r>
        <w:rPr>
          <w:color w:val="231F20"/>
          <w:spacing w:val="-10"/>
          <w:w w:val="90"/>
        </w:rPr>
        <w:t> </w:t>
      </w:r>
      <w:r>
        <w:rPr>
          <w:color w:val="231F20"/>
          <w:w w:val="90"/>
        </w:rPr>
        <w:t>државне</w:t>
      </w:r>
      <w:r>
        <w:rPr>
          <w:color w:val="231F20"/>
          <w:spacing w:val="-10"/>
          <w:w w:val="90"/>
        </w:rPr>
        <w:t> </w:t>
      </w:r>
      <w:r>
        <w:rPr>
          <w:color w:val="231F20"/>
          <w:w w:val="90"/>
        </w:rPr>
        <w:t>управе,</w:t>
      </w:r>
      <w:r>
        <w:rPr>
          <w:color w:val="231F20"/>
          <w:spacing w:val="-10"/>
          <w:w w:val="90"/>
        </w:rPr>
        <w:t> </w:t>
      </w:r>
      <w:r>
        <w:rPr>
          <w:color w:val="231F20"/>
          <w:w w:val="90"/>
        </w:rPr>
        <w:t>поје- </w:t>
      </w:r>
      <w:r>
        <w:rPr>
          <w:color w:val="231F20"/>
          <w:spacing w:val="-8"/>
        </w:rPr>
        <w:t>дине инспекције могу бити организоване према подручном принципу </w:t>
      </w:r>
      <w:r>
        <w:rPr>
          <w:color w:val="231F20"/>
          <w:spacing w:val="-2"/>
        </w:rPr>
        <w:t>у</w:t>
      </w:r>
      <w:r>
        <w:rPr>
          <w:color w:val="231F20"/>
          <w:spacing w:val="-20"/>
        </w:rPr>
        <w:t> </w:t>
      </w:r>
      <w:r>
        <w:rPr>
          <w:color w:val="231F20"/>
          <w:spacing w:val="-2"/>
        </w:rPr>
        <w:t>управним</w:t>
      </w:r>
      <w:r>
        <w:rPr>
          <w:color w:val="231F20"/>
          <w:spacing w:val="-20"/>
        </w:rPr>
        <w:t> </w:t>
      </w:r>
      <w:r>
        <w:rPr>
          <w:color w:val="231F20"/>
          <w:spacing w:val="-2"/>
        </w:rPr>
        <w:t>окрузима</w:t>
      </w:r>
      <w:r>
        <w:rPr>
          <w:color w:val="231F20"/>
          <w:spacing w:val="-20"/>
        </w:rPr>
        <w:t> </w:t>
      </w:r>
      <w:r>
        <w:rPr>
          <w:color w:val="231F20"/>
          <w:spacing w:val="-2"/>
        </w:rPr>
        <w:t>или</w:t>
      </w:r>
      <w:r>
        <w:rPr>
          <w:color w:val="231F20"/>
          <w:spacing w:val="-20"/>
        </w:rPr>
        <w:t> </w:t>
      </w:r>
      <w:r>
        <w:rPr>
          <w:color w:val="231F20"/>
          <w:spacing w:val="-2"/>
        </w:rPr>
        <w:t>на</w:t>
      </w:r>
      <w:r>
        <w:rPr>
          <w:color w:val="231F20"/>
          <w:spacing w:val="-20"/>
        </w:rPr>
        <w:t> </w:t>
      </w:r>
      <w:r>
        <w:rPr>
          <w:color w:val="231F20"/>
          <w:spacing w:val="-2"/>
        </w:rPr>
        <w:t>граничним</w:t>
      </w:r>
      <w:r>
        <w:rPr>
          <w:color w:val="231F20"/>
          <w:spacing w:val="-20"/>
        </w:rPr>
        <w:t> </w:t>
      </w:r>
      <w:r>
        <w:rPr>
          <w:color w:val="231F20"/>
          <w:spacing w:val="-2"/>
        </w:rPr>
        <w:t>прелазима.</w:t>
      </w:r>
    </w:p>
    <w:p>
      <w:pPr>
        <w:pStyle w:val="BodyText"/>
        <w:spacing w:line="235" w:lineRule="auto"/>
        <w:ind w:left="693" w:right="681"/>
      </w:pPr>
      <w:r>
        <w:rPr>
          <w:color w:val="231F20"/>
          <w:spacing w:val="-4"/>
        </w:rPr>
        <w:t>Поверени</w:t>
      </w:r>
      <w:r>
        <w:rPr>
          <w:color w:val="231F20"/>
          <w:spacing w:val="-13"/>
        </w:rPr>
        <w:t> </w:t>
      </w:r>
      <w:r>
        <w:rPr>
          <w:color w:val="231F20"/>
          <w:spacing w:val="-4"/>
        </w:rPr>
        <w:t>инспекцијски</w:t>
      </w:r>
      <w:r>
        <w:rPr>
          <w:color w:val="231F20"/>
          <w:spacing w:val="-13"/>
        </w:rPr>
        <w:t> </w:t>
      </w:r>
      <w:r>
        <w:rPr>
          <w:color w:val="231F20"/>
          <w:spacing w:val="-4"/>
        </w:rPr>
        <w:t>послови</w:t>
      </w:r>
      <w:r>
        <w:rPr>
          <w:color w:val="231F20"/>
          <w:spacing w:val="-12"/>
        </w:rPr>
        <w:t> </w:t>
      </w:r>
      <w:r>
        <w:rPr>
          <w:color w:val="231F20"/>
          <w:spacing w:val="-4"/>
        </w:rPr>
        <w:t>су</w:t>
      </w:r>
      <w:r>
        <w:rPr>
          <w:color w:val="231F20"/>
          <w:spacing w:val="-13"/>
        </w:rPr>
        <w:t> </w:t>
      </w:r>
      <w:r>
        <w:rPr>
          <w:color w:val="231F20"/>
          <w:spacing w:val="-4"/>
        </w:rPr>
        <w:t>такође</w:t>
      </w:r>
      <w:r>
        <w:rPr>
          <w:color w:val="231F20"/>
          <w:spacing w:val="-12"/>
        </w:rPr>
        <w:t> </w:t>
      </w:r>
      <w:r>
        <w:rPr>
          <w:color w:val="231F20"/>
          <w:spacing w:val="-4"/>
        </w:rPr>
        <w:t>бројни.</w:t>
      </w:r>
      <w:r>
        <w:rPr>
          <w:color w:val="231F20"/>
          <w:spacing w:val="-13"/>
        </w:rPr>
        <w:t> </w:t>
      </w:r>
      <w:r>
        <w:rPr>
          <w:color w:val="231F20"/>
          <w:spacing w:val="-4"/>
        </w:rPr>
        <w:t>Нарочито</w:t>
      </w:r>
      <w:r>
        <w:rPr>
          <w:color w:val="231F20"/>
          <w:spacing w:val="-12"/>
        </w:rPr>
        <w:t> </w:t>
      </w:r>
      <w:r>
        <w:rPr>
          <w:color w:val="231F20"/>
          <w:spacing w:val="-4"/>
        </w:rPr>
        <w:t>ор- </w:t>
      </w:r>
      <w:r>
        <w:rPr>
          <w:color w:val="231F20"/>
          <w:w w:val="90"/>
        </w:rPr>
        <w:t>гани АП Војводине обављају такве послове у низу области (на пример, послове инспекције у областима социјалне заштите, просторног плани- рања, урбанизма, изградње објеката, водопривреде, шумарства, лов- </w:t>
      </w:r>
      <w:r>
        <w:rPr>
          <w:color w:val="231F20"/>
          <w:spacing w:val="-4"/>
        </w:rPr>
        <w:t>ства,</w:t>
      </w:r>
      <w:r>
        <w:rPr>
          <w:color w:val="231F20"/>
          <w:spacing w:val="-12"/>
        </w:rPr>
        <w:t> </w:t>
      </w:r>
      <w:r>
        <w:rPr>
          <w:color w:val="231F20"/>
          <w:spacing w:val="-4"/>
        </w:rPr>
        <w:t>спорта,</w:t>
      </w:r>
      <w:r>
        <w:rPr>
          <w:color w:val="231F20"/>
          <w:spacing w:val="-12"/>
        </w:rPr>
        <w:t> </w:t>
      </w:r>
      <w:r>
        <w:rPr>
          <w:color w:val="231F20"/>
          <w:spacing w:val="-4"/>
        </w:rPr>
        <w:t>санитарног</w:t>
      </w:r>
      <w:r>
        <w:rPr>
          <w:color w:val="231F20"/>
          <w:spacing w:val="-12"/>
        </w:rPr>
        <w:t> </w:t>
      </w:r>
      <w:r>
        <w:rPr>
          <w:color w:val="231F20"/>
          <w:spacing w:val="-4"/>
        </w:rPr>
        <w:t>надзора,</w:t>
      </w:r>
      <w:r>
        <w:rPr>
          <w:color w:val="231F20"/>
          <w:spacing w:val="-12"/>
        </w:rPr>
        <w:t> </w:t>
      </w:r>
      <w:r>
        <w:rPr>
          <w:color w:val="231F20"/>
          <w:spacing w:val="-4"/>
        </w:rPr>
        <w:t>рударства</w:t>
      </w:r>
      <w:r>
        <w:rPr>
          <w:color w:val="231F20"/>
          <w:spacing w:val="-12"/>
        </w:rPr>
        <w:t> </w:t>
      </w:r>
      <w:r>
        <w:rPr>
          <w:color w:val="231F20"/>
          <w:spacing w:val="-4"/>
        </w:rPr>
        <w:t>и</w:t>
      </w:r>
      <w:r>
        <w:rPr>
          <w:color w:val="231F20"/>
          <w:spacing w:val="-12"/>
        </w:rPr>
        <w:t> </w:t>
      </w:r>
      <w:r>
        <w:rPr>
          <w:color w:val="231F20"/>
          <w:spacing w:val="-4"/>
        </w:rPr>
        <w:t>геолошких</w:t>
      </w:r>
      <w:r>
        <w:rPr>
          <w:color w:val="231F20"/>
          <w:spacing w:val="-12"/>
        </w:rPr>
        <w:t> </w:t>
      </w:r>
      <w:r>
        <w:rPr>
          <w:color w:val="231F20"/>
          <w:spacing w:val="-4"/>
        </w:rPr>
        <w:t>истражи- </w:t>
      </w:r>
      <w:r>
        <w:rPr>
          <w:color w:val="231F20"/>
          <w:w w:val="90"/>
        </w:rPr>
        <w:t>вања, заштите животне средине и у још неким областима). И у случају Града Београда постоји већи број области у којима су послови инспек- </w:t>
      </w:r>
      <w:r>
        <w:rPr>
          <w:color w:val="231F20"/>
          <w:spacing w:val="-8"/>
        </w:rPr>
        <w:t>цијског надзора поверени органима тог града (надзор над одређеним </w:t>
      </w:r>
      <w:r>
        <w:rPr>
          <w:color w:val="231F20"/>
          <w:spacing w:val="-6"/>
        </w:rPr>
        <w:t>видовима трговине, послови водне и туристичке инспекције, посло- ви</w:t>
      </w:r>
      <w:r>
        <w:rPr>
          <w:color w:val="231F20"/>
          <w:spacing w:val="-11"/>
        </w:rPr>
        <w:t> </w:t>
      </w:r>
      <w:r>
        <w:rPr>
          <w:color w:val="231F20"/>
          <w:spacing w:val="-6"/>
        </w:rPr>
        <w:t>управне</w:t>
      </w:r>
      <w:r>
        <w:rPr>
          <w:color w:val="231F20"/>
          <w:spacing w:val="-11"/>
        </w:rPr>
        <w:t> </w:t>
      </w:r>
      <w:r>
        <w:rPr>
          <w:color w:val="231F20"/>
          <w:spacing w:val="-6"/>
        </w:rPr>
        <w:t>инспекције</w:t>
      </w:r>
      <w:r>
        <w:rPr>
          <w:color w:val="231F20"/>
          <w:spacing w:val="-10"/>
        </w:rPr>
        <w:t> </w:t>
      </w:r>
      <w:r>
        <w:rPr>
          <w:color w:val="231F20"/>
          <w:spacing w:val="-6"/>
        </w:rPr>
        <w:t>и</w:t>
      </w:r>
      <w:r>
        <w:rPr>
          <w:color w:val="231F20"/>
          <w:spacing w:val="-11"/>
        </w:rPr>
        <w:t> </w:t>
      </w:r>
      <w:r>
        <w:rPr>
          <w:color w:val="231F20"/>
          <w:spacing w:val="-6"/>
        </w:rPr>
        <w:t>еколошке</w:t>
      </w:r>
      <w:r>
        <w:rPr>
          <w:color w:val="231F20"/>
          <w:spacing w:val="-10"/>
        </w:rPr>
        <w:t> </w:t>
      </w:r>
      <w:r>
        <w:rPr>
          <w:color w:val="231F20"/>
          <w:spacing w:val="-6"/>
        </w:rPr>
        <w:t>инспекције</w:t>
      </w:r>
      <w:r>
        <w:rPr>
          <w:color w:val="231F20"/>
          <w:spacing w:val="-11"/>
        </w:rPr>
        <w:t> </w:t>
      </w:r>
      <w:r>
        <w:rPr>
          <w:color w:val="231F20"/>
          <w:spacing w:val="-6"/>
        </w:rPr>
        <w:t>и</w:t>
      </w:r>
      <w:r>
        <w:rPr>
          <w:color w:val="231F20"/>
          <w:spacing w:val="-10"/>
        </w:rPr>
        <w:t> </w:t>
      </w:r>
      <w:r>
        <w:rPr>
          <w:color w:val="231F20"/>
          <w:spacing w:val="-6"/>
        </w:rPr>
        <w:t>др.).</w:t>
      </w:r>
      <w:r>
        <w:rPr>
          <w:color w:val="231F20"/>
          <w:spacing w:val="-11"/>
        </w:rPr>
        <w:t> </w:t>
      </w:r>
      <w:r>
        <w:rPr>
          <w:color w:val="231F20"/>
          <w:spacing w:val="-6"/>
        </w:rPr>
        <w:t>Другим</w:t>
      </w:r>
      <w:r>
        <w:rPr>
          <w:color w:val="231F20"/>
          <w:spacing w:val="-11"/>
        </w:rPr>
        <w:t> </w:t>
      </w:r>
      <w:r>
        <w:rPr>
          <w:color w:val="231F20"/>
          <w:spacing w:val="-6"/>
        </w:rPr>
        <w:t>градо- </w:t>
      </w:r>
      <w:r>
        <w:rPr>
          <w:color w:val="231F20"/>
          <w:spacing w:val="-8"/>
        </w:rPr>
        <w:t>вима и општинама такође су поверени поједини инспекцијски посло- </w:t>
      </w:r>
      <w:r>
        <w:rPr>
          <w:color w:val="231F20"/>
          <w:w w:val="90"/>
        </w:rPr>
        <w:t>ви (на пример, одређени послови надзора у области заштите животне средине или надзора у области трговине који се врше преко комунал- </w:t>
      </w:r>
      <w:r>
        <w:rPr>
          <w:color w:val="231F20"/>
          <w:spacing w:val="-2"/>
        </w:rPr>
        <w:t>них</w:t>
      </w:r>
      <w:r>
        <w:rPr>
          <w:color w:val="231F20"/>
          <w:spacing w:val="-15"/>
        </w:rPr>
        <w:t> </w:t>
      </w:r>
      <w:r>
        <w:rPr>
          <w:color w:val="231F20"/>
          <w:spacing w:val="-2"/>
        </w:rPr>
        <w:t>инспектора</w:t>
      </w:r>
      <w:r>
        <w:rPr>
          <w:color w:val="231F20"/>
          <w:spacing w:val="-15"/>
        </w:rPr>
        <w:t> </w:t>
      </w:r>
      <w:r>
        <w:rPr>
          <w:color w:val="231F20"/>
          <w:spacing w:val="-2"/>
        </w:rPr>
        <w:t>и</w:t>
      </w:r>
      <w:r>
        <w:rPr>
          <w:color w:val="231F20"/>
          <w:spacing w:val="-14"/>
        </w:rPr>
        <w:t> </w:t>
      </w:r>
      <w:r>
        <w:rPr>
          <w:color w:val="231F20"/>
          <w:spacing w:val="-2"/>
        </w:rPr>
        <w:t>о</w:t>
      </w:r>
      <w:r>
        <w:rPr>
          <w:color w:val="231F20"/>
          <w:spacing w:val="-15"/>
        </w:rPr>
        <w:t> </w:t>
      </w:r>
      <w:r>
        <w:rPr>
          <w:color w:val="231F20"/>
          <w:spacing w:val="-2"/>
        </w:rPr>
        <w:t>коме</w:t>
      </w:r>
      <w:r>
        <w:rPr>
          <w:color w:val="231F20"/>
          <w:spacing w:val="-14"/>
        </w:rPr>
        <w:t> </w:t>
      </w:r>
      <w:r>
        <w:rPr>
          <w:color w:val="231F20"/>
          <w:spacing w:val="-2"/>
        </w:rPr>
        <w:t>је</w:t>
      </w:r>
      <w:r>
        <w:rPr>
          <w:color w:val="231F20"/>
          <w:spacing w:val="-15"/>
        </w:rPr>
        <w:t> </w:t>
      </w:r>
      <w:r>
        <w:rPr>
          <w:color w:val="231F20"/>
          <w:spacing w:val="-2"/>
        </w:rPr>
        <w:t>било</w:t>
      </w:r>
      <w:r>
        <w:rPr>
          <w:color w:val="231F20"/>
          <w:spacing w:val="-14"/>
        </w:rPr>
        <w:t> </w:t>
      </w:r>
      <w:r>
        <w:rPr>
          <w:color w:val="231F20"/>
          <w:spacing w:val="-2"/>
        </w:rPr>
        <w:t>речи,</w:t>
      </w:r>
      <w:r>
        <w:rPr>
          <w:color w:val="231F20"/>
          <w:spacing w:val="-15"/>
        </w:rPr>
        <w:t> </w:t>
      </w:r>
      <w:r>
        <w:rPr>
          <w:color w:val="231F20"/>
          <w:spacing w:val="-2"/>
        </w:rPr>
        <w:t>затим</w:t>
      </w:r>
      <w:r>
        <w:rPr>
          <w:color w:val="231F20"/>
          <w:spacing w:val="-15"/>
        </w:rPr>
        <w:t> </w:t>
      </w:r>
      <w:r>
        <w:rPr>
          <w:color w:val="231F20"/>
          <w:spacing w:val="-2"/>
        </w:rPr>
        <w:t>надзора</w:t>
      </w:r>
      <w:r>
        <w:rPr>
          <w:color w:val="231F20"/>
          <w:spacing w:val="-14"/>
        </w:rPr>
        <w:t> </w:t>
      </w:r>
      <w:r>
        <w:rPr>
          <w:color w:val="231F20"/>
          <w:spacing w:val="-2"/>
        </w:rPr>
        <w:t>у</w:t>
      </w:r>
      <w:r>
        <w:rPr>
          <w:color w:val="231F20"/>
          <w:spacing w:val="-15"/>
        </w:rPr>
        <w:t> </w:t>
      </w:r>
      <w:r>
        <w:rPr>
          <w:color w:val="231F20"/>
          <w:spacing w:val="-2"/>
        </w:rPr>
        <w:t>области</w:t>
      </w:r>
      <w:r>
        <w:rPr>
          <w:color w:val="231F20"/>
          <w:spacing w:val="-14"/>
        </w:rPr>
        <w:t> </w:t>
      </w:r>
      <w:r>
        <w:rPr>
          <w:color w:val="231F20"/>
          <w:spacing w:val="-2"/>
        </w:rPr>
        <w:t>др- жавног</w:t>
      </w:r>
      <w:r>
        <w:rPr>
          <w:color w:val="231F20"/>
          <w:spacing w:val="-15"/>
        </w:rPr>
        <w:t> </w:t>
      </w:r>
      <w:r>
        <w:rPr>
          <w:color w:val="231F20"/>
          <w:spacing w:val="-2"/>
        </w:rPr>
        <w:t>грба,</w:t>
      </w:r>
      <w:r>
        <w:rPr>
          <w:color w:val="231F20"/>
          <w:spacing w:val="-15"/>
        </w:rPr>
        <w:t> </w:t>
      </w:r>
      <w:r>
        <w:rPr>
          <w:color w:val="231F20"/>
          <w:spacing w:val="-2"/>
        </w:rPr>
        <w:t>заставе</w:t>
      </w:r>
      <w:r>
        <w:rPr>
          <w:color w:val="231F20"/>
          <w:spacing w:val="-14"/>
        </w:rPr>
        <w:t> </w:t>
      </w:r>
      <w:r>
        <w:rPr>
          <w:color w:val="231F20"/>
          <w:spacing w:val="-2"/>
        </w:rPr>
        <w:t>и</w:t>
      </w:r>
      <w:r>
        <w:rPr>
          <w:color w:val="231F20"/>
          <w:spacing w:val="-15"/>
        </w:rPr>
        <w:t> </w:t>
      </w:r>
      <w:r>
        <w:rPr>
          <w:color w:val="231F20"/>
          <w:spacing w:val="-2"/>
        </w:rPr>
        <w:t>химне</w:t>
      </w:r>
      <w:r>
        <w:rPr>
          <w:color w:val="231F20"/>
          <w:spacing w:val="-14"/>
        </w:rPr>
        <w:t> </w:t>
      </w:r>
      <w:r>
        <w:rPr>
          <w:color w:val="231F20"/>
          <w:spacing w:val="-2"/>
        </w:rPr>
        <w:t>који</w:t>
      </w:r>
      <w:r>
        <w:rPr>
          <w:color w:val="231F20"/>
          <w:spacing w:val="-15"/>
        </w:rPr>
        <w:t> </w:t>
      </w:r>
      <w:r>
        <w:rPr>
          <w:color w:val="231F20"/>
          <w:spacing w:val="-2"/>
        </w:rPr>
        <w:t>се</w:t>
      </w:r>
      <w:r>
        <w:rPr>
          <w:color w:val="231F20"/>
          <w:spacing w:val="-14"/>
        </w:rPr>
        <w:t> </w:t>
      </w:r>
      <w:r>
        <w:rPr>
          <w:color w:val="231F20"/>
          <w:spacing w:val="-2"/>
        </w:rPr>
        <w:t>врши</w:t>
      </w:r>
      <w:r>
        <w:rPr>
          <w:color w:val="231F20"/>
          <w:spacing w:val="-15"/>
        </w:rPr>
        <w:t> </w:t>
      </w:r>
      <w:r>
        <w:rPr>
          <w:color w:val="231F20"/>
          <w:spacing w:val="-2"/>
        </w:rPr>
        <w:t>преко</w:t>
      </w:r>
      <w:r>
        <w:rPr>
          <w:color w:val="231F20"/>
          <w:spacing w:val="-15"/>
        </w:rPr>
        <w:t> </w:t>
      </w:r>
      <w:r>
        <w:rPr>
          <w:color w:val="231F20"/>
          <w:spacing w:val="-2"/>
        </w:rPr>
        <w:t>комуналне</w:t>
      </w:r>
      <w:r>
        <w:rPr>
          <w:color w:val="231F20"/>
          <w:spacing w:val="-14"/>
        </w:rPr>
        <w:t> </w:t>
      </w:r>
      <w:r>
        <w:rPr>
          <w:color w:val="231F20"/>
          <w:spacing w:val="-2"/>
        </w:rPr>
        <w:t>мили- </w:t>
      </w:r>
      <w:r>
        <w:rPr>
          <w:color w:val="231F20"/>
          <w:spacing w:val="-6"/>
        </w:rPr>
        <w:t>ције</w:t>
      </w:r>
      <w:r>
        <w:rPr>
          <w:color w:val="231F20"/>
          <w:spacing w:val="-10"/>
        </w:rPr>
        <w:t> </w:t>
      </w:r>
      <w:r>
        <w:rPr>
          <w:color w:val="231F20"/>
          <w:spacing w:val="-6"/>
        </w:rPr>
        <w:t>и</w:t>
      </w:r>
      <w:r>
        <w:rPr>
          <w:color w:val="231F20"/>
          <w:spacing w:val="-10"/>
        </w:rPr>
        <w:t> </w:t>
      </w:r>
      <w:r>
        <w:rPr>
          <w:color w:val="231F20"/>
          <w:spacing w:val="-6"/>
        </w:rPr>
        <w:t>сл.).</w:t>
      </w:r>
      <w:r>
        <w:rPr>
          <w:color w:val="231F20"/>
          <w:spacing w:val="-10"/>
        </w:rPr>
        <w:t> </w:t>
      </w:r>
      <w:r>
        <w:rPr>
          <w:color w:val="231F20"/>
          <w:spacing w:val="-6"/>
        </w:rPr>
        <w:t>Иначе,</w:t>
      </w:r>
      <w:r>
        <w:rPr>
          <w:color w:val="231F20"/>
          <w:spacing w:val="-10"/>
        </w:rPr>
        <w:t> </w:t>
      </w:r>
      <w:r>
        <w:rPr>
          <w:color w:val="231F20"/>
          <w:spacing w:val="-6"/>
        </w:rPr>
        <w:t>Законом</w:t>
      </w:r>
      <w:r>
        <w:rPr>
          <w:color w:val="231F20"/>
          <w:spacing w:val="-10"/>
        </w:rPr>
        <w:t> </w:t>
      </w:r>
      <w:r>
        <w:rPr>
          <w:color w:val="231F20"/>
          <w:spacing w:val="-6"/>
        </w:rPr>
        <w:t>о</w:t>
      </w:r>
      <w:r>
        <w:rPr>
          <w:color w:val="231F20"/>
          <w:spacing w:val="-10"/>
        </w:rPr>
        <w:t> </w:t>
      </w:r>
      <w:r>
        <w:rPr>
          <w:color w:val="231F20"/>
          <w:spacing w:val="-6"/>
        </w:rPr>
        <w:t>локалној</w:t>
      </w:r>
      <w:r>
        <w:rPr>
          <w:color w:val="231F20"/>
          <w:spacing w:val="-10"/>
        </w:rPr>
        <w:t> </w:t>
      </w:r>
      <w:r>
        <w:rPr>
          <w:color w:val="231F20"/>
          <w:spacing w:val="-6"/>
        </w:rPr>
        <w:t>самоуправи</w:t>
      </w:r>
      <w:r>
        <w:rPr>
          <w:color w:val="231F20"/>
          <w:spacing w:val="-10"/>
        </w:rPr>
        <w:t> </w:t>
      </w:r>
      <w:r>
        <w:rPr>
          <w:color w:val="231F20"/>
          <w:spacing w:val="-6"/>
        </w:rPr>
        <w:t>(2007)</w:t>
      </w:r>
      <w:r>
        <w:rPr>
          <w:color w:val="231F20"/>
          <w:spacing w:val="-10"/>
        </w:rPr>
        <w:t> </w:t>
      </w:r>
      <w:r>
        <w:rPr>
          <w:color w:val="231F20"/>
          <w:spacing w:val="-6"/>
        </w:rPr>
        <w:t>прописано </w:t>
      </w:r>
      <w:r>
        <w:rPr>
          <w:color w:val="231F20"/>
          <w:spacing w:val="-2"/>
        </w:rPr>
        <w:t>је</w:t>
      </w:r>
      <w:r>
        <w:rPr>
          <w:color w:val="231F20"/>
          <w:spacing w:val="-9"/>
        </w:rPr>
        <w:t> </w:t>
      </w:r>
      <w:r>
        <w:rPr>
          <w:color w:val="231F20"/>
          <w:spacing w:val="-2"/>
        </w:rPr>
        <w:t>да</w:t>
      </w:r>
      <w:r>
        <w:rPr>
          <w:color w:val="231F20"/>
          <w:spacing w:val="-9"/>
        </w:rPr>
        <w:t> </w:t>
      </w:r>
      <w:r>
        <w:rPr>
          <w:color w:val="231F20"/>
          <w:spacing w:val="-2"/>
        </w:rPr>
        <w:t>општина</w:t>
      </w:r>
      <w:r>
        <w:rPr>
          <w:color w:val="231F20"/>
          <w:spacing w:val="-9"/>
        </w:rPr>
        <w:t> </w:t>
      </w:r>
      <w:r>
        <w:rPr>
          <w:color w:val="231F20"/>
          <w:spacing w:val="-2"/>
        </w:rPr>
        <w:t>обавља</w:t>
      </w:r>
      <w:r>
        <w:rPr>
          <w:color w:val="231F20"/>
          <w:spacing w:val="-9"/>
        </w:rPr>
        <w:t> </w:t>
      </w:r>
      <w:r>
        <w:rPr>
          <w:color w:val="231F20"/>
          <w:spacing w:val="-2"/>
        </w:rPr>
        <w:t>као</w:t>
      </w:r>
      <w:r>
        <w:rPr>
          <w:color w:val="231F20"/>
          <w:spacing w:val="-9"/>
        </w:rPr>
        <w:t> </w:t>
      </w:r>
      <w:r>
        <w:rPr>
          <w:color w:val="231F20"/>
          <w:spacing w:val="-2"/>
        </w:rPr>
        <w:t>поверене</w:t>
      </w:r>
      <w:r>
        <w:rPr>
          <w:color w:val="231F20"/>
          <w:spacing w:val="-9"/>
        </w:rPr>
        <w:t> </w:t>
      </w:r>
      <w:r>
        <w:rPr>
          <w:color w:val="231F20"/>
          <w:spacing w:val="-2"/>
        </w:rPr>
        <w:t>послове</w:t>
      </w:r>
      <w:r>
        <w:rPr>
          <w:color w:val="231F20"/>
          <w:spacing w:val="-9"/>
        </w:rPr>
        <w:t> </w:t>
      </w:r>
      <w:r>
        <w:rPr>
          <w:color w:val="231F20"/>
          <w:spacing w:val="-2"/>
        </w:rPr>
        <w:t>поједине</w:t>
      </w:r>
      <w:r>
        <w:rPr>
          <w:color w:val="231F20"/>
          <w:spacing w:val="-9"/>
        </w:rPr>
        <w:t> </w:t>
      </w:r>
      <w:r>
        <w:rPr>
          <w:color w:val="231F20"/>
          <w:spacing w:val="-2"/>
        </w:rPr>
        <w:t>послове</w:t>
      </w:r>
      <w:r>
        <w:rPr>
          <w:color w:val="231F20"/>
          <w:spacing w:val="-9"/>
        </w:rPr>
        <w:t> </w:t>
      </w:r>
      <w:r>
        <w:rPr>
          <w:color w:val="231F20"/>
          <w:spacing w:val="-2"/>
        </w:rPr>
        <w:t>ин- </w:t>
      </w:r>
      <w:r>
        <w:rPr>
          <w:color w:val="231F20"/>
          <w:w w:val="90"/>
        </w:rPr>
        <w:t>спекцијског надзора из области просвете, здравства, заштите животне</w:t>
      </w:r>
    </w:p>
    <w:p>
      <w:pPr>
        <w:spacing w:after="0" w:line="235" w:lineRule="auto"/>
        <w:sectPr>
          <w:pgSz w:w="9080" w:h="13610"/>
          <w:pgMar w:header="0" w:footer="865" w:top="1000" w:bottom="1060" w:left="440" w:right="560"/>
        </w:sectPr>
      </w:pPr>
    </w:p>
    <w:p>
      <w:pPr>
        <w:pStyle w:val="BodyText"/>
        <w:spacing w:line="235" w:lineRule="auto" w:before="90"/>
        <w:ind w:right="569" w:firstLine="0"/>
      </w:pPr>
      <w:r>
        <w:rPr>
          <w:color w:val="231F20"/>
          <w:w w:val="90"/>
        </w:rPr>
        <w:t>средине, рударства, промета робе и услуга, пољопривреде, водопри- вреде и шумарства и друге инспекцијске послове у складу са законом. </w:t>
      </w:r>
      <w:r>
        <w:rPr>
          <w:color w:val="231F20"/>
          <w:spacing w:val="-8"/>
        </w:rPr>
        <w:t>Реч је о инструктивној одредби, чија се примена може спровести тек </w:t>
      </w:r>
      <w:r>
        <w:rPr>
          <w:color w:val="231F20"/>
          <w:w w:val="90"/>
        </w:rPr>
        <w:t>посебним законима који би уредили поверавање инспекцијских посло- </w:t>
      </w:r>
      <w:r>
        <w:rPr>
          <w:color w:val="231F20"/>
          <w:spacing w:val="-6"/>
        </w:rPr>
        <w:t>ва</w:t>
      </w:r>
      <w:r>
        <w:rPr>
          <w:color w:val="231F20"/>
          <w:spacing w:val="-19"/>
        </w:rPr>
        <w:t> </w:t>
      </w:r>
      <w:r>
        <w:rPr>
          <w:color w:val="231F20"/>
          <w:spacing w:val="-6"/>
        </w:rPr>
        <w:t>из</w:t>
      </w:r>
      <w:r>
        <w:rPr>
          <w:color w:val="231F20"/>
          <w:spacing w:val="-19"/>
        </w:rPr>
        <w:t> </w:t>
      </w:r>
      <w:r>
        <w:rPr>
          <w:color w:val="231F20"/>
          <w:spacing w:val="-6"/>
        </w:rPr>
        <w:t>сваке</w:t>
      </w:r>
      <w:r>
        <w:rPr>
          <w:color w:val="231F20"/>
          <w:spacing w:val="-19"/>
        </w:rPr>
        <w:t> </w:t>
      </w:r>
      <w:r>
        <w:rPr>
          <w:color w:val="231F20"/>
          <w:spacing w:val="-6"/>
        </w:rPr>
        <w:t>од</w:t>
      </w:r>
      <w:r>
        <w:rPr>
          <w:color w:val="231F20"/>
          <w:spacing w:val="-19"/>
        </w:rPr>
        <w:t> </w:t>
      </w:r>
      <w:r>
        <w:rPr>
          <w:color w:val="231F20"/>
          <w:spacing w:val="-6"/>
        </w:rPr>
        <w:t>наведених</w:t>
      </w:r>
      <w:r>
        <w:rPr>
          <w:color w:val="231F20"/>
          <w:spacing w:val="-19"/>
        </w:rPr>
        <w:t> </w:t>
      </w:r>
      <w:r>
        <w:rPr>
          <w:color w:val="231F20"/>
          <w:spacing w:val="-6"/>
        </w:rPr>
        <w:t>области</w:t>
      </w:r>
      <w:r>
        <w:rPr>
          <w:color w:val="231F20"/>
          <w:spacing w:val="-19"/>
        </w:rPr>
        <w:t> </w:t>
      </w:r>
      <w:r>
        <w:rPr>
          <w:color w:val="231F20"/>
          <w:spacing w:val="-6"/>
        </w:rPr>
        <w:t>(што</w:t>
      </w:r>
      <w:r>
        <w:rPr>
          <w:color w:val="231F20"/>
          <w:spacing w:val="-19"/>
        </w:rPr>
        <w:t> </w:t>
      </w:r>
      <w:r>
        <w:rPr>
          <w:color w:val="231F20"/>
          <w:spacing w:val="-6"/>
        </w:rPr>
        <w:t>за</w:t>
      </w:r>
      <w:r>
        <w:rPr>
          <w:color w:val="231F20"/>
          <w:spacing w:val="-19"/>
        </w:rPr>
        <w:t> </w:t>
      </w:r>
      <w:r>
        <w:rPr>
          <w:color w:val="231F20"/>
          <w:spacing w:val="-6"/>
        </w:rPr>
        <w:t>сада</w:t>
      </w:r>
      <w:r>
        <w:rPr>
          <w:color w:val="231F20"/>
          <w:spacing w:val="-19"/>
        </w:rPr>
        <w:t> </w:t>
      </w:r>
      <w:r>
        <w:rPr>
          <w:color w:val="231F20"/>
          <w:spacing w:val="-6"/>
        </w:rPr>
        <w:t>углавном</w:t>
      </w:r>
      <w:r>
        <w:rPr>
          <w:color w:val="231F20"/>
          <w:spacing w:val="-19"/>
        </w:rPr>
        <w:t> </w:t>
      </w:r>
      <w:r>
        <w:rPr>
          <w:color w:val="231F20"/>
          <w:spacing w:val="-6"/>
        </w:rPr>
        <w:t>није</w:t>
      </w:r>
      <w:r>
        <w:rPr>
          <w:color w:val="231F20"/>
          <w:spacing w:val="-19"/>
        </w:rPr>
        <w:t> </w:t>
      </w:r>
      <w:r>
        <w:rPr>
          <w:color w:val="231F20"/>
          <w:spacing w:val="-6"/>
        </w:rPr>
        <w:t>случај).</w:t>
      </w:r>
    </w:p>
    <w:p>
      <w:pPr>
        <w:pStyle w:val="BodyText"/>
        <w:spacing w:line="235" w:lineRule="auto"/>
        <w:ind w:right="569"/>
      </w:pPr>
      <w:r>
        <w:rPr>
          <w:color w:val="231F20"/>
          <w:spacing w:val="-6"/>
        </w:rPr>
        <w:t>Изворни инспекцијски послови</w:t>
      </w:r>
      <w:r>
        <w:rPr>
          <w:color w:val="231F20"/>
          <w:spacing w:val="-7"/>
        </w:rPr>
        <w:t> </w:t>
      </w:r>
      <w:r>
        <w:rPr>
          <w:color w:val="231F20"/>
          <w:spacing w:val="-6"/>
        </w:rPr>
        <w:t>у надлежности</w:t>
      </w:r>
      <w:r>
        <w:rPr>
          <w:color w:val="231F20"/>
          <w:spacing w:val="-7"/>
        </w:rPr>
        <w:t> </w:t>
      </w:r>
      <w:r>
        <w:rPr>
          <w:color w:val="231F20"/>
          <w:spacing w:val="-6"/>
        </w:rPr>
        <w:t>општина и</w:t>
      </w:r>
      <w:r>
        <w:rPr>
          <w:color w:val="231F20"/>
          <w:spacing w:val="-7"/>
        </w:rPr>
        <w:t> </w:t>
      </w:r>
      <w:r>
        <w:rPr>
          <w:color w:val="231F20"/>
          <w:spacing w:val="-6"/>
        </w:rPr>
        <w:t>градо- ва</w:t>
      </w:r>
      <w:r>
        <w:rPr>
          <w:color w:val="231F20"/>
          <w:spacing w:val="-9"/>
        </w:rPr>
        <w:t> </w:t>
      </w:r>
      <w:r>
        <w:rPr>
          <w:color w:val="231F20"/>
          <w:spacing w:val="-6"/>
        </w:rPr>
        <w:t>нису</w:t>
      </w:r>
      <w:r>
        <w:rPr>
          <w:color w:val="231F20"/>
          <w:spacing w:val="-9"/>
        </w:rPr>
        <w:t> </w:t>
      </w:r>
      <w:r>
        <w:rPr>
          <w:color w:val="231F20"/>
          <w:spacing w:val="-6"/>
        </w:rPr>
        <w:t>тако</w:t>
      </w:r>
      <w:r>
        <w:rPr>
          <w:color w:val="231F20"/>
          <w:spacing w:val="-9"/>
        </w:rPr>
        <w:t> </w:t>
      </w:r>
      <w:r>
        <w:rPr>
          <w:color w:val="231F20"/>
          <w:spacing w:val="-6"/>
        </w:rPr>
        <w:t>бројни,</w:t>
      </w:r>
      <w:r>
        <w:rPr>
          <w:color w:val="231F20"/>
          <w:spacing w:val="-9"/>
        </w:rPr>
        <w:t> </w:t>
      </w:r>
      <w:r>
        <w:rPr>
          <w:color w:val="231F20"/>
          <w:spacing w:val="-6"/>
        </w:rPr>
        <w:t>нити</w:t>
      </w:r>
      <w:r>
        <w:rPr>
          <w:color w:val="231F20"/>
          <w:spacing w:val="-9"/>
        </w:rPr>
        <w:t> </w:t>
      </w:r>
      <w:r>
        <w:rPr>
          <w:color w:val="231F20"/>
          <w:spacing w:val="-6"/>
        </w:rPr>
        <w:t>су</w:t>
      </w:r>
      <w:r>
        <w:rPr>
          <w:color w:val="231F20"/>
          <w:spacing w:val="-9"/>
        </w:rPr>
        <w:t> </w:t>
      </w:r>
      <w:r>
        <w:rPr>
          <w:color w:val="231F20"/>
          <w:spacing w:val="-6"/>
        </w:rPr>
        <w:t>све</w:t>
      </w:r>
      <w:r>
        <w:rPr>
          <w:color w:val="231F20"/>
          <w:spacing w:val="-9"/>
        </w:rPr>
        <w:t> </w:t>
      </w:r>
      <w:r>
        <w:rPr>
          <w:color w:val="231F20"/>
          <w:spacing w:val="-6"/>
        </w:rPr>
        <w:t>општине</w:t>
      </w:r>
      <w:r>
        <w:rPr>
          <w:color w:val="231F20"/>
          <w:spacing w:val="-9"/>
        </w:rPr>
        <w:t> </w:t>
      </w:r>
      <w:r>
        <w:rPr>
          <w:color w:val="231F20"/>
          <w:spacing w:val="-6"/>
        </w:rPr>
        <w:t>успеле</w:t>
      </w:r>
      <w:r>
        <w:rPr>
          <w:color w:val="231F20"/>
          <w:spacing w:val="-9"/>
        </w:rPr>
        <w:t> </w:t>
      </w:r>
      <w:r>
        <w:rPr>
          <w:color w:val="231F20"/>
          <w:spacing w:val="-6"/>
        </w:rPr>
        <w:t>да</w:t>
      </w:r>
      <w:r>
        <w:rPr>
          <w:color w:val="231F20"/>
          <w:spacing w:val="-9"/>
        </w:rPr>
        <w:t> </w:t>
      </w:r>
      <w:r>
        <w:rPr>
          <w:color w:val="231F20"/>
          <w:spacing w:val="-6"/>
        </w:rPr>
        <w:t>организују</w:t>
      </w:r>
      <w:r>
        <w:rPr>
          <w:color w:val="231F20"/>
          <w:spacing w:val="-9"/>
        </w:rPr>
        <w:t> </w:t>
      </w:r>
      <w:r>
        <w:rPr>
          <w:color w:val="231F20"/>
          <w:spacing w:val="-6"/>
        </w:rPr>
        <w:t>своје инспекције</w:t>
      </w:r>
      <w:r>
        <w:rPr>
          <w:color w:val="231F20"/>
          <w:spacing w:val="-7"/>
        </w:rPr>
        <w:t> </w:t>
      </w:r>
      <w:r>
        <w:rPr>
          <w:color w:val="231F20"/>
          <w:spacing w:val="-6"/>
        </w:rPr>
        <w:t>у</w:t>
      </w:r>
      <w:r>
        <w:rPr>
          <w:color w:val="231F20"/>
          <w:spacing w:val="-7"/>
        </w:rPr>
        <w:t> </w:t>
      </w:r>
      <w:r>
        <w:rPr>
          <w:color w:val="231F20"/>
          <w:spacing w:val="-6"/>
        </w:rPr>
        <w:t>областима</w:t>
      </w:r>
      <w:r>
        <w:rPr>
          <w:color w:val="231F20"/>
          <w:spacing w:val="-7"/>
        </w:rPr>
        <w:t> </w:t>
      </w:r>
      <w:r>
        <w:rPr>
          <w:color w:val="231F20"/>
          <w:spacing w:val="-6"/>
        </w:rPr>
        <w:t>из</w:t>
      </w:r>
      <w:r>
        <w:rPr>
          <w:color w:val="231F20"/>
          <w:spacing w:val="-7"/>
        </w:rPr>
        <w:t> </w:t>
      </w:r>
      <w:r>
        <w:rPr>
          <w:color w:val="231F20"/>
          <w:spacing w:val="-6"/>
        </w:rPr>
        <w:t>изворног</w:t>
      </w:r>
      <w:r>
        <w:rPr>
          <w:color w:val="231F20"/>
          <w:spacing w:val="-7"/>
        </w:rPr>
        <w:t> </w:t>
      </w:r>
      <w:r>
        <w:rPr>
          <w:color w:val="231F20"/>
          <w:spacing w:val="-6"/>
        </w:rPr>
        <w:t>делокруга.</w:t>
      </w:r>
      <w:r>
        <w:rPr>
          <w:color w:val="231F20"/>
          <w:spacing w:val="-7"/>
        </w:rPr>
        <w:t> </w:t>
      </w:r>
      <w:r>
        <w:rPr>
          <w:color w:val="231F20"/>
          <w:spacing w:val="-6"/>
        </w:rPr>
        <w:t>Углавном,</w:t>
      </w:r>
      <w:r>
        <w:rPr>
          <w:color w:val="231F20"/>
          <w:spacing w:val="-7"/>
        </w:rPr>
        <w:t> </w:t>
      </w:r>
      <w:r>
        <w:rPr>
          <w:color w:val="231F20"/>
          <w:spacing w:val="-6"/>
        </w:rPr>
        <w:t>најчешће </w:t>
      </w:r>
      <w:r>
        <w:rPr>
          <w:color w:val="231F20"/>
          <w:w w:val="90"/>
        </w:rPr>
        <w:t>постоје комунална инспекција, грађевинска инспекција, буџетска ин- </w:t>
      </w:r>
      <w:r>
        <w:rPr>
          <w:color w:val="231F20"/>
          <w:spacing w:val="-2"/>
        </w:rPr>
        <w:t>спекција,</w:t>
      </w:r>
      <w:r>
        <w:rPr>
          <w:color w:val="231F20"/>
          <w:spacing w:val="-8"/>
        </w:rPr>
        <w:t> </w:t>
      </w:r>
      <w:r>
        <w:rPr>
          <w:color w:val="231F20"/>
          <w:spacing w:val="-2"/>
        </w:rPr>
        <w:t>саобраћајна</w:t>
      </w:r>
      <w:r>
        <w:rPr>
          <w:color w:val="231F20"/>
          <w:spacing w:val="-8"/>
        </w:rPr>
        <w:t> </w:t>
      </w:r>
      <w:r>
        <w:rPr>
          <w:color w:val="231F20"/>
          <w:spacing w:val="-2"/>
        </w:rPr>
        <w:t>инспекција</w:t>
      </w:r>
      <w:r>
        <w:rPr>
          <w:color w:val="231F20"/>
          <w:spacing w:val="-8"/>
        </w:rPr>
        <w:t> </w:t>
      </w:r>
      <w:r>
        <w:rPr>
          <w:color w:val="231F20"/>
          <w:spacing w:val="-2"/>
        </w:rPr>
        <w:t>(локални</w:t>
      </w:r>
      <w:r>
        <w:rPr>
          <w:color w:val="231F20"/>
          <w:spacing w:val="-8"/>
        </w:rPr>
        <w:t> </w:t>
      </w:r>
      <w:r>
        <w:rPr>
          <w:color w:val="231F20"/>
          <w:spacing w:val="-2"/>
        </w:rPr>
        <w:t>путеви</w:t>
      </w:r>
      <w:r>
        <w:rPr>
          <w:color w:val="231F20"/>
          <w:spacing w:val="-8"/>
        </w:rPr>
        <w:t> </w:t>
      </w:r>
      <w:r>
        <w:rPr>
          <w:color w:val="231F20"/>
          <w:spacing w:val="-2"/>
        </w:rPr>
        <w:t>и</w:t>
      </w:r>
      <w:r>
        <w:rPr>
          <w:color w:val="231F20"/>
          <w:spacing w:val="-8"/>
        </w:rPr>
        <w:t> </w:t>
      </w:r>
      <w:r>
        <w:rPr>
          <w:color w:val="231F20"/>
          <w:spacing w:val="-2"/>
        </w:rPr>
        <w:t>локални</w:t>
      </w:r>
      <w:r>
        <w:rPr>
          <w:color w:val="231F20"/>
          <w:spacing w:val="-8"/>
        </w:rPr>
        <w:t> </w:t>
      </w:r>
      <w:r>
        <w:rPr>
          <w:color w:val="231F20"/>
          <w:spacing w:val="-2"/>
        </w:rPr>
        <w:t>пре- </w:t>
      </w:r>
      <w:r>
        <w:rPr>
          <w:color w:val="231F20"/>
          <w:spacing w:val="-8"/>
        </w:rPr>
        <w:t>воз у</w:t>
      </w:r>
      <w:r>
        <w:rPr>
          <w:color w:val="231F20"/>
          <w:spacing w:val="-9"/>
        </w:rPr>
        <w:t> </w:t>
      </w:r>
      <w:r>
        <w:rPr>
          <w:color w:val="231F20"/>
          <w:spacing w:val="-8"/>
        </w:rPr>
        <w:t>друмском</w:t>
      </w:r>
      <w:r>
        <w:rPr>
          <w:color w:val="231F20"/>
          <w:spacing w:val="-7"/>
        </w:rPr>
        <w:t> </w:t>
      </w:r>
      <w:r>
        <w:rPr>
          <w:color w:val="231F20"/>
          <w:spacing w:val="-8"/>
        </w:rPr>
        <w:t>саобраћају),</w:t>
      </w:r>
      <w:r>
        <w:rPr>
          <w:color w:val="231F20"/>
          <w:spacing w:val="-9"/>
        </w:rPr>
        <w:t> </w:t>
      </w:r>
      <w:r>
        <w:rPr>
          <w:color w:val="231F20"/>
          <w:spacing w:val="-8"/>
        </w:rPr>
        <w:t>туристичка</w:t>
      </w:r>
      <w:r>
        <w:rPr>
          <w:color w:val="231F20"/>
          <w:spacing w:val="-7"/>
        </w:rPr>
        <w:t> </w:t>
      </w:r>
      <w:r>
        <w:rPr>
          <w:color w:val="231F20"/>
          <w:spacing w:val="-8"/>
        </w:rPr>
        <w:t>и еколошка инспекција. Град </w:t>
      </w:r>
      <w:r>
        <w:rPr>
          <w:color w:val="231F20"/>
          <w:spacing w:val="-6"/>
        </w:rPr>
        <w:t>Београд</w:t>
      </w:r>
      <w:r>
        <w:rPr>
          <w:color w:val="231F20"/>
          <w:spacing w:val="-7"/>
        </w:rPr>
        <w:t> </w:t>
      </w:r>
      <w:r>
        <w:rPr>
          <w:color w:val="231F20"/>
          <w:spacing w:val="-6"/>
        </w:rPr>
        <w:t>има</w:t>
      </w:r>
      <w:r>
        <w:rPr>
          <w:color w:val="231F20"/>
          <w:spacing w:val="-7"/>
        </w:rPr>
        <w:t> </w:t>
      </w:r>
      <w:r>
        <w:rPr>
          <w:color w:val="231F20"/>
          <w:spacing w:val="-6"/>
        </w:rPr>
        <w:t>и</w:t>
      </w:r>
      <w:r>
        <w:rPr>
          <w:color w:val="231F20"/>
          <w:spacing w:val="-7"/>
        </w:rPr>
        <w:t> </w:t>
      </w:r>
      <w:r>
        <w:rPr>
          <w:color w:val="231F20"/>
          <w:spacing w:val="-6"/>
        </w:rPr>
        <w:t>одређене</w:t>
      </w:r>
      <w:r>
        <w:rPr>
          <w:color w:val="231F20"/>
          <w:spacing w:val="-7"/>
        </w:rPr>
        <w:t> </w:t>
      </w:r>
      <w:r>
        <w:rPr>
          <w:color w:val="231F20"/>
          <w:spacing w:val="-6"/>
        </w:rPr>
        <w:t>изворне</w:t>
      </w:r>
      <w:r>
        <w:rPr>
          <w:color w:val="231F20"/>
          <w:spacing w:val="-7"/>
        </w:rPr>
        <w:t> </w:t>
      </w:r>
      <w:r>
        <w:rPr>
          <w:color w:val="231F20"/>
          <w:spacing w:val="-6"/>
        </w:rPr>
        <w:t>послове</w:t>
      </w:r>
      <w:r>
        <w:rPr>
          <w:color w:val="231F20"/>
          <w:spacing w:val="-7"/>
        </w:rPr>
        <w:t> </w:t>
      </w:r>
      <w:r>
        <w:rPr>
          <w:color w:val="231F20"/>
          <w:spacing w:val="-6"/>
        </w:rPr>
        <w:t>у</w:t>
      </w:r>
      <w:r>
        <w:rPr>
          <w:color w:val="231F20"/>
          <w:spacing w:val="-7"/>
        </w:rPr>
        <w:t> </w:t>
      </w:r>
      <w:r>
        <w:rPr>
          <w:color w:val="231F20"/>
          <w:spacing w:val="-6"/>
        </w:rPr>
        <w:t>области</w:t>
      </w:r>
      <w:r>
        <w:rPr>
          <w:color w:val="231F20"/>
          <w:spacing w:val="-7"/>
        </w:rPr>
        <w:t> </w:t>
      </w:r>
      <w:r>
        <w:rPr>
          <w:color w:val="231F20"/>
          <w:spacing w:val="-6"/>
        </w:rPr>
        <w:t>пољопривредне </w:t>
      </w:r>
      <w:r>
        <w:rPr>
          <w:color w:val="231F20"/>
          <w:spacing w:val="-2"/>
        </w:rPr>
        <w:t>инспекције.</w:t>
      </w:r>
    </w:p>
    <w:p>
      <w:pPr>
        <w:pStyle w:val="BodyText"/>
        <w:spacing w:line="235" w:lineRule="auto"/>
        <w:ind w:right="566"/>
      </w:pPr>
      <w:r>
        <w:rPr>
          <w:color w:val="231F20"/>
        </w:rPr>
        <w:t>Појам</w:t>
      </w:r>
      <w:r>
        <w:rPr>
          <w:color w:val="231F20"/>
          <w:spacing w:val="-17"/>
        </w:rPr>
        <w:t> </w:t>
      </w:r>
      <w:r>
        <w:rPr>
          <w:i/>
          <w:color w:val="231F20"/>
        </w:rPr>
        <w:t>инспектора</w:t>
      </w:r>
      <w:r>
        <w:rPr>
          <w:i/>
          <w:color w:val="231F20"/>
          <w:spacing w:val="-17"/>
        </w:rPr>
        <w:t> </w:t>
      </w:r>
      <w:r>
        <w:rPr>
          <w:color w:val="231F20"/>
        </w:rPr>
        <w:t>подразумева</w:t>
      </w:r>
      <w:r>
        <w:rPr>
          <w:color w:val="231F20"/>
          <w:spacing w:val="-16"/>
        </w:rPr>
        <w:t> </w:t>
      </w:r>
      <w:r>
        <w:rPr>
          <w:color w:val="231F20"/>
        </w:rPr>
        <w:t>службено</w:t>
      </w:r>
      <w:r>
        <w:rPr>
          <w:color w:val="231F20"/>
          <w:spacing w:val="-17"/>
        </w:rPr>
        <w:t> </w:t>
      </w:r>
      <w:r>
        <w:rPr>
          <w:color w:val="231F20"/>
        </w:rPr>
        <w:t>лице</w:t>
      </w:r>
      <w:r>
        <w:rPr>
          <w:color w:val="231F20"/>
          <w:spacing w:val="-16"/>
        </w:rPr>
        <w:t> </w:t>
      </w:r>
      <w:r>
        <w:rPr>
          <w:color w:val="231F20"/>
        </w:rPr>
        <w:t>органа</w:t>
      </w:r>
      <w:r>
        <w:rPr>
          <w:color w:val="231F20"/>
          <w:spacing w:val="-17"/>
        </w:rPr>
        <w:t> </w:t>
      </w:r>
      <w:r>
        <w:rPr>
          <w:color w:val="231F20"/>
        </w:rPr>
        <w:t>управе </w:t>
      </w:r>
      <w:r>
        <w:rPr>
          <w:color w:val="231F20"/>
          <w:spacing w:val="-6"/>
        </w:rPr>
        <w:t>које</w:t>
      </w:r>
      <w:r>
        <w:rPr>
          <w:color w:val="231F20"/>
          <w:spacing w:val="-11"/>
        </w:rPr>
        <w:t> </w:t>
      </w:r>
      <w:r>
        <w:rPr>
          <w:color w:val="231F20"/>
          <w:spacing w:val="-6"/>
        </w:rPr>
        <w:t>врши</w:t>
      </w:r>
      <w:r>
        <w:rPr>
          <w:color w:val="231F20"/>
          <w:spacing w:val="-11"/>
        </w:rPr>
        <w:t> </w:t>
      </w:r>
      <w:r>
        <w:rPr>
          <w:color w:val="231F20"/>
          <w:spacing w:val="-6"/>
        </w:rPr>
        <w:t>инспекцијски</w:t>
      </w:r>
      <w:r>
        <w:rPr>
          <w:color w:val="231F20"/>
          <w:spacing w:val="-10"/>
        </w:rPr>
        <w:t> </w:t>
      </w:r>
      <w:r>
        <w:rPr>
          <w:color w:val="231F20"/>
          <w:spacing w:val="-6"/>
        </w:rPr>
        <w:t>надзор</w:t>
      </w:r>
      <w:r>
        <w:rPr>
          <w:color w:val="231F20"/>
          <w:spacing w:val="-11"/>
        </w:rPr>
        <w:t> </w:t>
      </w:r>
      <w:r>
        <w:rPr>
          <w:color w:val="231F20"/>
          <w:spacing w:val="-6"/>
        </w:rPr>
        <w:t>и</w:t>
      </w:r>
      <w:r>
        <w:rPr>
          <w:color w:val="231F20"/>
          <w:spacing w:val="-10"/>
        </w:rPr>
        <w:t> </w:t>
      </w:r>
      <w:r>
        <w:rPr>
          <w:color w:val="231F20"/>
          <w:spacing w:val="-6"/>
        </w:rPr>
        <w:t>које</w:t>
      </w:r>
      <w:r>
        <w:rPr>
          <w:color w:val="231F20"/>
          <w:spacing w:val="-11"/>
        </w:rPr>
        <w:t> </w:t>
      </w:r>
      <w:r>
        <w:rPr>
          <w:color w:val="231F20"/>
          <w:spacing w:val="-6"/>
        </w:rPr>
        <w:t>испуњава</w:t>
      </w:r>
      <w:r>
        <w:rPr>
          <w:color w:val="231F20"/>
          <w:spacing w:val="-10"/>
        </w:rPr>
        <w:t> </w:t>
      </w:r>
      <w:r>
        <w:rPr>
          <w:color w:val="231F20"/>
          <w:spacing w:val="-6"/>
        </w:rPr>
        <w:t>услове</w:t>
      </w:r>
      <w:r>
        <w:rPr>
          <w:color w:val="231F20"/>
          <w:spacing w:val="-11"/>
        </w:rPr>
        <w:t> </w:t>
      </w:r>
      <w:r>
        <w:rPr>
          <w:color w:val="231F20"/>
          <w:spacing w:val="-6"/>
        </w:rPr>
        <w:t>за</w:t>
      </w:r>
      <w:r>
        <w:rPr>
          <w:color w:val="231F20"/>
          <w:spacing w:val="-11"/>
        </w:rPr>
        <w:t> </w:t>
      </w:r>
      <w:r>
        <w:rPr>
          <w:color w:val="231F20"/>
          <w:spacing w:val="-6"/>
        </w:rPr>
        <w:t>обављање тих</w:t>
      </w:r>
      <w:r>
        <w:rPr>
          <w:color w:val="231F20"/>
          <w:spacing w:val="-9"/>
        </w:rPr>
        <w:t> </w:t>
      </w:r>
      <w:r>
        <w:rPr>
          <w:color w:val="231F20"/>
          <w:spacing w:val="-6"/>
        </w:rPr>
        <w:t>послова.</w:t>
      </w:r>
      <w:r>
        <w:rPr>
          <w:color w:val="231F20"/>
          <w:spacing w:val="-9"/>
        </w:rPr>
        <w:t> </w:t>
      </w:r>
      <w:r>
        <w:rPr>
          <w:color w:val="231F20"/>
          <w:spacing w:val="-6"/>
        </w:rPr>
        <w:t>Оно</w:t>
      </w:r>
      <w:r>
        <w:rPr>
          <w:color w:val="231F20"/>
          <w:spacing w:val="-9"/>
        </w:rPr>
        <w:t> </w:t>
      </w:r>
      <w:r>
        <w:rPr>
          <w:color w:val="231F20"/>
          <w:spacing w:val="-6"/>
        </w:rPr>
        <w:t>што</w:t>
      </w:r>
      <w:r>
        <w:rPr>
          <w:color w:val="231F20"/>
          <w:spacing w:val="-9"/>
        </w:rPr>
        <w:t> </w:t>
      </w:r>
      <w:r>
        <w:rPr>
          <w:color w:val="231F20"/>
          <w:spacing w:val="-6"/>
        </w:rPr>
        <w:t>оличава</w:t>
      </w:r>
      <w:r>
        <w:rPr>
          <w:color w:val="231F20"/>
          <w:spacing w:val="-9"/>
        </w:rPr>
        <w:t> </w:t>
      </w:r>
      <w:r>
        <w:rPr>
          <w:color w:val="231F20"/>
          <w:spacing w:val="-6"/>
        </w:rPr>
        <w:t>инспектора</w:t>
      </w:r>
      <w:r>
        <w:rPr>
          <w:color w:val="231F20"/>
          <w:spacing w:val="-9"/>
        </w:rPr>
        <w:t> </w:t>
      </w:r>
      <w:r>
        <w:rPr>
          <w:color w:val="231F20"/>
          <w:spacing w:val="-6"/>
        </w:rPr>
        <w:t>као</w:t>
      </w:r>
      <w:r>
        <w:rPr>
          <w:color w:val="231F20"/>
          <w:spacing w:val="-9"/>
        </w:rPr>
        <w:t> </w:t>
      </w:r>
      <w:r>
        <w:rPr>
          <w:color w:val="231F20"/>
          <w:spacing w:val="-6"/>
        </w:rPr>
        <w:t>државног</w:t>
      </w:r>
      <w:r>
        <w:rPr>
          <w:color w:val="231F20"/>
          <w:spacing w:val="-9"/>
        </w:rPr>
        <w:t> </w:t>
      </w:r>
      <w:r>
        <w:rPr>
          <w:color w:val="231F20"/>
          <w:spacing w:val="-6"/>
        </w:rPr>
        <w:t>службеника или службеника покрајинских, општинских и градских органа, то су </w:t>
      </w:r>
      <w:r>
        <w:rPr>
          <w:color w:val="231F20"/>
          <w:spacing w:val="-4"/>
        </w:rPr>
        <w:t>његова</w:t>
      </w:r>
      <w:r>
        <w:rPr>
          <w:color w:val="231F20"/>
          <w:spacing w:val="-10"/>
        </w:rPr>
        <w:t> </w:t>
      </w:r>
      <w:r>
        <w:rPr>
          <w:color w:val="231F20"/>
          <w:spacing w:val="-4"/>
        </w:rPr>
        <w:t>посебна</w:t>
      </w:r>
      <w:r>
        <w:rPr>
          <w:color w:val="231F20"/>
          <w:spacing w:val="-10"/>
        </w:rPr>
        <w:t> </w:t>
      </w:r>
      <w:r>
        <w:rPr>
          <w:color w:val="231F20"/>
          <w:spacing w:val="-4"/>
        </w:rPr>
        <w:t>овлашћења,</w:t>
      </w:r>
      <w:r>
        <w:rPr>
          <w:color w:val="231F20"/>
          <w:spacing w:val="-10"/>
        </w:rPr>
        <w:t> </w:t>
      </w:r>
      <w:r>
        <w:rPr>
          <w:color w:val="231F20"/>
          <w:spacing w:val="-4"/>
        </w:rPr>
        <w:t>обавезе</w:t>
      </w:r>
      <w:r>
        <w:rPr>
          <w:color w:val="231F20"/>
          <w:spacing w:val="-10"/>
        </w:rPr>
        <w:t> </w:t>
      </w:r>
      <w:r>
        <w:rPr>
          <w:color w:val="231F20"/>
          <w:spacing w:val="-4"/>
        </w:rPr>
        <w:t>и</w:t>
      </w:r>
      <w:r>
        <w:rPr>
          <w:color w:val="231F20"/>
          <w:spacing w:val="-10"/>
        </w:rPr>
        <w:t> </w:t>
      </w:r>
      <w:r>
        <w:rPr>
          <w:color w:val="231F20"/>
          <w:spacing w:val="-4"/>
        </w:rPr>
        <w:t>одговорности</w:t>
      </w:r>
      <w:r>
        <w:rPr>
          <w:color w:val="231F20"/>
          <w:spacing w:val="-10"/>
        </w:rPr>
        <w:t> </w:t>
      </w:r>
      <w:r>
        <w:rPr>
          <w:color w:val="231F20"/>
          <w:spacing w:val="-4"/>
        </w:rPr>
        <w:t>прописане</w:t>
      </w:r>
      <w:r>
        <w:rPr>
          <w:color w:val="231F20"/>
          <w:spacing w:val="-10"/>
        </w:rPr>
        <w:t> </w:t>
      </w:r>
      <w:r>
        <w:rPr>
          <w:color w:val="231F20"/>
          <w:spacing w:val="-4"/>
        </w:rPr>
        <w:t>за- коном.</w:t>
      </w:r>
      <w:r>
        <w:rPr>
          <w:color w:val="231F20"/>
          <w:spacing w:val="-12"/>
        </w:rPr>
        <w:t> </w:t>
      </w:r>
      <w:r>
        <w:rPr>
          <w:color w:val="231F20"/>
          <w:spacing w:val="-4"/>
        </w:rPr>
        <w:t>Овлашћења</w:t>
      </w:r>
      <w:r>
        <w:rPr>
          <w:color w:val="231F20"/>
          <w:spacing w:val="-12"/>
        </w:rPr>
        <w:t> </w:t>
      </w:r>
      <w:r>
        <w:rPr>
          <w:color w:val="231F20"/>
          <w:spacing w:val="-4"/>
        </w:rPr>
        <w:t>су</w:t>
      </w:r>
      <w:r>
        <w:rPr>
          <w:color w:val="231F20"/>
          <w:spacing w:val="-12"/>
        </w:rPr>
        <w:t> </w:t>
      </w:r>
      <w:r>
        <w:rPr>
          <w:color w:val="231F20"/>
          <w:spacing w:val="-4"/>
        </w:rPr>
        <w:t>му</w:t>
      </w:r>
      <w:r>
        <w:rPr>
          <w:color w:val="231F20"/>
          <w:spacing w:val="-12"/>
        </w:rPr>
        <w:t> </w:t>
      </w:r>
      <w:r>
        <w:rPr>
          <w:color w:val="231F20"/>
          <w:spacing w:val="-4"/>
        </w:rPr>
        <w:t>неопходна</w:t>
      </w:r>
      <w:r>
        <w:rPr>
          <w:color w:val="231F20"/>
          <w:spacing w:val="-12"/>
        </w:rPr>
        <w:t> </w:t>
      </w:r>
      <w:r>
        <w:rPr>
          <w:color w:val="231F20"/>
          <w:spacing w:val="-4"/>
        </w:rPr>
        <w:t>да</w:t>
      </w:r>
      <w:r>
        <w:rPr>
          <w:color w:val="231F20"/>
          <w:spacing w:val="-12"/>
        </w:rPr>
        <w:t> </w:t>
      </w:r>
      <w:r>
        <w:rPr>
          <w:color w:val="231F20"/>
          <w:spacing w:val="-4"/>
        </w:rPr>
        <w:t>би</w:t>
      </w:r>
      <w:r>
        <w:rPr>
          <w:color w:val="231F20"/>
          <w:spacing w:val="-12"/>
        </w:rPr>
        <w:t> </w:t>
      </w:r>
      <w:r>
        <w:rPr>
          <w:color w:val="231F20"/>
          <w:spacing w:val="-4"/>
        </w:rPr>
        <w:t>могао</w:t>
      </w:r>
      <w:r>
        <w:rPr>
          <w:color w:val="231F20"/>
          <w:spacing w:val="-12"/>
        </w:rPr>
        <w:t> </w:t>
      </w:r>
      <w:r>
        <w:rPr>
          <w:color w:val="231F20"/>
          <w:spacing w:val="-4"/>
        </w:rPr>
        <w:t>да</w:t>
      </w:r>
      <w:r>
        <w:rPr>
          <w:color w:val="231F20"/>
          <w:spacing w:val="-12"/>
        </w:rPr>
        <w:t> </w:t>
      </w:r>
      <w:r>
        <w:rPr>
          <w:color w:val="231F20"/>
          <w:spacing w:val="-4"/>
        </w:rPr>
        <w:t>обавља</w:t>
      </w:r>
      <w:r>
        <w:rPr>
          <w:color w:val="231F20"/>
          <w:spacing w:val="-12"/>
        </w:rPr>
        <w:t> </w:t>
      </w:r>
      <w:r>
        <w:rPr>
          <w:color w:val="231F20"/>
          <w:spacing w:val="-4"/>
        </w:rPr>
        <w:t>инспек- </w:t>
      </w:r>
      <w:r>
        <w:rPr>
          <w:color w:val="231F20"/>
          <w:w w:val="90"/>
        </w:rPr>
        <w:t>цијски надзор с ауторитетом службеног лица органа власти и без евен- </w:t>
      </w:r>
      <w:r>
        <w:rPr>
          <w:color w:val="231F20"/>
          <w:spacing w:val="-6"/>
        </w:rPr>
        <w:t>туалних</w:t>
      </w:r>
      <w:r>
        <w:rPr>
          <w:color w:val="231F20"/>
          <w:spacing w:val="-11"/>
        </w:rPr>
        <w:t> </w:t>
      </w:r>
      <w:r>
        <w:rPr>
          <w:color w:val="231F20"/>
          <w:spacing w:val="-6"/>
        </w:rPr>
        <w:t>сметњи</w:t>
      </w:r>
      <w:r>
        <w:rPr>
          <w:color w:val="231F20"/>
          <w:spacing w:val="-11"/>
        </w:rPr>
        <w:t> </w:t>
      </w:r>
      <w:r>
        <w:rPr>
          <w:color w:val="231F20"/>
          <w:spacing w:val="-6"/>
        </w:rPr>
        <w:t>које</w:t>
      </w:r>
      <w:r>
        <w:rPr>
          <w:color w:val="231F20"/>
          <w:spacing w:val="-10"/>
        </w:rPr>
        <w:t> </w:t>
      </w:r>
      <w:r>
        <w:rPr>
          <w:color w:val="231F20"/>
          <w:spacing w:val="-6"/>
        </w:rPr>
        <w:t>би</w:t>
      </w:r>
      <w:r>
        <w:rPr>
          <w:color w:val="231F20"/>
          <w:spacing w:val="-11"/>
        </w:rPr>
        <w:t> </w:t>
      </w:r>
      <w:r>
        <w:rPr>
          <w:color w:val="231F20"/>
          <w:spacing w:val="-6"/>
        </w:rPr>
        <w:t>му</w:t>
      </w:r>
      <w:r>
        <w:rPr>
          <w:color w:val="231F20"/>
          <w:spacing w:val="-10"/>
        </w:rPr>
        <w:t> </w:t>
      </w:r>
      <w:r>
        <w:rPr>
          <w:color w:val="231F20"/>
          <w:spacing w:val="-6"/>
        </w:rPr>
        <w:t>у</w:t>
      </w:r>
      <w:r>
        <w:rPr>
          <w:color w:val="231F20"/>
          <w:spacing w:val="-11"/>
        </w:rPr>
        <w:t> </w:t>
      </w:r>
      <w:r>
        <w:rPr>
          <w:color w:val="231F20"/>
          <w:spacing w:val="-6"/>
        </w:rPr>
        <w:t>томе</w:t>
      </w:r>
      <w:r>
        <w:rPr>
          <w:color w:val="231F20"/>
          <w:spacing w:val="-10"/>
        </w:rPr>
        <w:t> </w:t>
      </w:r>
      <w:r>
        <w:rPr>
          <w:color w:val="231F20"/>
          <w:spacing w:val="-6"/>
        </w:rPr>
        <w:t>могли</w:t>
      </w:r>
      <w:r>
        <w:rPr>
          <w:color w:val="231F20"/>
          <w:spacing w:val="-11"/>
        </w:rPr>
        <w:t> </w:t>
      </w:r>
      <w:r>
        <w:rPr>
          <w:color w:val="231F20"/>
          <w:spacing w:val="-6"/>
        </w:rPr>
        <w:t>чинити</w:t>
      </w:r>
      <w:r>
        <w:rPr>
          <w:color w:val="231F20"/>
          <w:spacing w:val="-11"/>
        </w:rPr>
        <w:t> </w:t>
      </w:r>
      <w:r>
        <w:rPr>
          <w:color w:val="231F20"/>
          <w:spacing w:val="-6"/>
        </w:rPr>
        <w:t>надзирани</w:t>
      </w:r>
      <w:r>
        <w:rPr>
          <w:color w:val="231F20"/>
          <w:spacing w:val="-10"/>
        </w:rPr>
        <w:t> </w:t>
      </w:r>
      <w:r>
        <w:rPr>
          <w:color w:val="231F20"/>
          <w:spacing w:val="-6"/>
        </w:rPr>
        <w:t>субјекти. </w:t>
      </w:r>
      <w:r>
        <w:rPr>
          <w:color w:val="231F20"/>
          <w:w w:val="90"/>
        </w:rPr>
        <w:t>Пошто посебна овлашћења могу да подразумевају и њихову неправил- ну примену или непримењивање од стране инспектора, као баланс тим </w:t>
      </w:r>
      <w:r>
        <w:rPr>
          <w:color w:val="231F20"/>
          <w:spacing w:val="-8"/>
        </w:rPr>
        <w:t>овлашћењима</w:t>
      </w:r>
      <w:r>
        <w:rPr>
          <w:color w:val="231F20"/>
          <w:spacing w:val="-9"/>
        </w:rPr>
        <w:t> </w:t>
      </w:r>
      <w:r>
        <w:rPr>
          <w:color w:val="231F20"/>
          <w:spacing w:val="-8"/>
        </w:rPr>
        <w:t>редовно</w:t>
      </w:r>
      <w:r>
        <w:rPr>
          <w:color w:val="231F20"/>
          <w:spacing w:val="-9"/>
        </w:rPr>
        <w:t> </w:t>
      </w:r>
      <w:r>
        <w:rPr>
          <w:color w:val="231F20"/>
          <w:spacing w:val="-8"/>
        </w:rPr>
        <w:t>се установљавају</w:t>
      </w:r>
      <w:r>
        <w:rPr>
          <w:color w:val="231F20"/>
          <w:spacing w:val="-9"/>
        </w:rPr>
        <w:t> </w:t>
      </w:r>
      <w:r>
        <w:rPr>
          <w:color w:val="231F20"/>
          <w:spacing w:val="-8"/>
        </w:rPr>
        <w:t>и њихове</w:t>
      </w:r>
      <w:r>
        <w:rPr>
          <w:color w:val="231F20"/>
          <w:spacing w:val="-9"/>
        </w:rPr>
        <w:t> </w:t>
      </w:r>
      <w:r>
        <w:rPr>
          <w:color w:val="231F20"/>
          <w:spacing w:val="-8"/>
        </w:rPr>
        <w:t>посебне обавезе</w:t>
      </w:r>
      <w:r>
        <w:rPr>
          <w:color w:val="231F20"/>
          <w:spacing w:val="-9"/>
        </w:rPr>
        <w:t> </w:t>
      </w:r>
      <w:r>
        <w:rPr>
          <w:color w:val="231F20"/>
          <w:spacing w:val="-8"/>
        </w:rPr>
        <w:t>и </w:t>
      </w:r>
      <w:r>
        <w:rPr>
          <w:color w:val="231F20"/>
          <w:spacing w:val="-6"/>
        </w:rPr>
        <w:t>одговорности.</w:t>
      </w:r>
      <w:r>
        <w:rPr>
          <w:color w:val="231F20"/>
          <w:spacing w:val="-11"/>
        </w:rPr>
        <w:t> </w:t>
      </w:r>
      <w:r>
        <w:rPr>
          <w:color w:val="231F20"/>
          <w:spacing w:val="-6"/>
        </w:rPr>
        <w:t>Посебна</w:t>
      </w:r>
      <w:r>
        <w:rPr>
          <w:color w:val="231F20"/>
          <w:spacing w:val="-10"/>
        </w:rPr>
        <w:t> </w:t>
      </w:r>
      <w:r>
        <w:rPr>
          <w:color w:val="231F20"/>
          <w:spacing w:val="-6"/>
        </w:rPr>
        <w:t>овлашћења,</w:t>
      </w:r>
      <w:r>
        <w:rPr>
          <w:color w:val="231F20"/>
          <w:spacing w:val="-11"/>
        </w:rPr>
        <w:t> </w:t>
      </w:r>
      <w:r>
        <w:rPr>
          <w:color w:val="231F20"/>
          <w:spacing w:val="-6"/>
        </w:rPr>
        <w:t>обавезе</w:t>
      </w:r>
      <w:r>
        <w:rPr>
          <w:color w:val="231F20"/>
          <w:spacing w:val="-10"/>
        </w:rPr>
        <w:t> </w:t>
      </w:r>
      <w:r>
        <w:rPr>
          <w:color w:val="231F20"/>
          <w:spacing w:val="-6"/>
        </w:rPr>
        <w:t>и</w:t>
      </w:r>
      <w:r>
        <w:rPr>
          <w:color w:val="231F20"/>
          <w:spacing w:val="-11"/>
        </w:rPr>
        <w:t> </w:t>
      </w:r>
      <w:r>
        <w:rPr>
          <w:color w:val="231F20"/>
          <w:spacing w:val="-6"/>
        </w:rPr>
        <w:t>одговорности</w:t>
      </w:r>
      <w:r>
        <w:rPr>
          <w:color w:val="231F20"/>
          <w:spacing w:val="-10"/>
        </w:rPr>
        <w:t> </w:t>
      </w:r>
      <w:r>
        <w:rPr>
          <w:color w:val="231F20"/>
          <w:spacing w:val="-6"/>
        </w:rPr>
        <w:t>инспек- </w:t>
      </w:r>
      <w:r>
        <w:rPr>
          <w:color w:val="231F20"/>
          <w:spacing w:val="-4"/>
        </w:rPr>
        <w:t>тора</w:t>
      </w:r>
      <w:r>
        <w:rPr>
          <w:color w:val="231F20"/>
          <w:spacing w:val="-20"/>
        </w:rPr>
        <w:t> </w:t>
      </w:r>
      <w:r>
        <w:rPr>
          <w:color w:val="231F20"/>
          <w:spacing w:val="-4"/>
        </w:rPr>
        <w:t>биће</w:t>
      </w:r>
      <w:r>
        <w:rPr>
          <w:color w:val="231F20"/>
          <w:spacing w:val="-20"/>
        </w:rPr>
        <w:t> </w:t>
      </w:r>
      <w:r>
        <w:rPr>
          <w:color w:val="231F20"/>
          <w:spacing w:val="-4"/>
        </w:rPr>
        <w:t>изложени</w:t>
      </w:r>
      <w:r>
        <w:rPr>
          <w:color w:val="231F20"/>
          <w:spacing w:val="-20"/>
        </w:rPr>
        <w:t> </w:t>
      </w:r>
      <w:r>
        <w:rPr>
          <w:color w:val="231F20"/>
          <w:spacing w:val="-4"/>
        </w:rPr>
        <w:t>у</w:t>
      </w:r>
      <w:r>
        <w:rPr>
          <w:color w:val="231F20"/>
          <w:spacing w:val="-20"/>
        </w:rPr>
        <w:t> </w:t>
      </w:r>
      <w:r>
        <w:rPr>
          <w:color w:val="231F20"/>
          <w:spacing w:val="-4"/>
        </w:rPr>
        <w:t>даљем</w:t>
      </w:r>
      <w:r>
        <w:rPr>
          <w:color w:val="231F20"/>
          <w:spacing w:val="-20"/>
        </w:rPr>
        <w:t> </w:t>
      </w:r>
      <w:r>
        <w:rPr>
          <w:color w:val="231F20"/>
          <w:spacing w:val="-4"/>
        </w:rPr>
        <w:t>тексту</w:t>
      </w:r>
      <w:r>
        <w:rPr>
          <w:color w:val="231F20"/>
          <w:spacing w:val="-20"/>
        </w:rPr>
        <w:t> </w:t>
      </w:r>
      <w:r>
        <w:rPr>
          <w:color w:val="231F20"/>
          <w:spacing w:val="-4"/>
        </w:rPr>
        <w:t>на</w:t>
      </w:r>
      <w:r>
        <w:rPr>
          <w:color w:val="231F20"/>
          <w:spacing w:val="-20"/>
        </w:rPr>
        <w:t> </w:t>
      </w:r>
      <w:r>
        <w:rPr>
          <w:color w:val="231F20"/>
          <w:spacing w:val="-4"/>
        </w:rPr>
        <w:t>одговарајућем</w:t>
      </w:r>
      <w:r>
        <w:rPr>
          <w:color w:val="231F20"/>
          <w:spacing w:val="-20"/>
        </w:rPr>
        <w:t> </w:t>
      </w:r>
      <w:r>
        <w:rPr>
          <w:color w:val="231F20"/>
          <w:spacing w:val="-4"/>
        </w:rPr>
        <w:t>месту.</w:t>
      </w:r>
    </w:p>
    <w:p>
      <w:pPr>
        <w:pStyle w:val="BodyText"/>
        <w:spacing w:line="235" w:lineRule="auto"/>
        <w:ind w:right="569"/>
      </w:pPr>
      <w:r>
        <w:rPr>
          <w:color w:val="231F20"/>
          <w:w w:val="90"/>
        </w:rPr>
        <w:t>Уз то, инспектор ужива и кривичноправну заштиту прописану зако- ном за службена лица. Према Кривичном законику (2005), појам служ- бених лица обухвата и сва лица која у државном органу врше службе- </w:t>
      </w:r>
      <w:r>
        <w:rPr>
          <w:color w:val="231F20"/>
          <w:spacing w:val="-4"/>
        </w:rPr>
        <w:t>не</w:t>
      </w:r>
      <w:r>
        <w:rPr>
          <w:color w:val="231F20"/>
          <w:spacing w:val="-13"/>
        </w:rPr>
        <w:t> </w:t>
      </w:r>
      <w:r>
        <w:rPr>
          <w:color w:val="231F20"/>
          <w:spacing w:val="-4"/>
        </w:rPr>
        <w:t>дужности,</w:t>
      </w:r>
      <w:r>
        <w:rPr>
          <w:color w:val="231F20"/>
          <w:spacing w:val="-13"/>
        </w:rPr>
        <w:t> </w:t>
      </w:r>
      <w:r>
        <w:rPr>
          <w:color w:val="231F20"/>
          <w:spacing w:val="-4"/>
        </w:rPr>
        <w:t>као</w:t>
      </w:r>
      <w:r>
        <w:rPr>
          <w:color w:val="231F20"/>
          <w:spacing w:val="-12"/>
        </w:rPr>
        <w:t> </w:t>
      </w:r>
      <w:r>
        <w:rPr>
          <w:color w:val="231F20"/>
          <w:spacing w:val="-4"/>
        </w:rPr>
        <w:t>и</w:t>
      </w:r>
      <w:r>
        <w:rPr>
          <w:color w:val="231F20"/>
          <w:spacing w:val="-13"/>
        </w:rPr>
        <w:t> </w:t>
      </w:r>
      <w:r>
        <w:rPr>
          <w:color w:val="231F20"/>
          <w:spacing w:val="-4"/>
        </w:rPr>
        <w:t>лица</w:t>
      </w:r>
      <w:r>
        <w:rPr>
          <w:color w:val="231F20"/>
          <w:spacing w:val="-12"/>
        </w:rPr>
        <w:t> </w:t>
      </w:r>
      <w:r>
        <w:rPr>
          <w:color w:val="231F20"/>
          <w:spacing w:val="-4"/>
        </w:rPr>
        <w:t>која</w:t>
      </w:r>
      <w:r>
        <w:rPr>
          <w:color w:val="231F20"/>
          <w:spacing w:val="-13"/>
        </w:rPr>
        <w:t> </w:t>
      </w:r>
      <w:r>
        <w:rPr>
          <w:color w:val="231F20"/>
          <w:spacing w:val="-4"/>
        </w:rPr>
        <w:t>стално</w:t>
      </w:r>
      <w:r>
        <w:rPr>
          <w:color w:val="231F20"/>
          <w:spacing w:val="-12"/>
        </w:rPr>
        <w:t> </w:t>
      </w:r>
      <w:r>
        <w:rPr>
          <w:color w:val="231F20"/>
          <w:spacing w:val="-4"/>
        </w:rPr>
        <w:t>или</w:t>
      </w:r>
      <w:r>
        <w:rPr>
          <w:color w:val="231F20"/>
          <w:spacing w:val="-13"/>
        </w:rPr>
        <w:t> </w:t>
      </w:r>
      <w:r>
        <w:rPr>
          <w:color w:val="231F20"/>
          <w:spacing w:val="-4"/>
        </w:rPr>
        <w:t>повремено</w:t>
      </w:r>
      <w:r>
        <w:rPr>
          <w:color w:val="231F20"/>
          <w:spacing w:val="-13"/>
        </w:rPr>
        <w:t> </w:t>
      </w:r>
      <w:r>
        <w:rPr>
          <w:color w:val="231F20"/>
          <w:spacing w:val="-4"/>
        </w:rPr>
        <w:t>врше</w:t>
      </w:r>
      <w:r>
        <w:rPr>
          <w:color w:val="231F20"/>
          <w:spacing w:val="-12"/>
        </w:rPr>
        <w:t> </w:t>
      </w:r>
      <w:r>
        <w:rPr>
          <w:color w:val="231F20"/>
          <w:spacing w:val="-4"/>
        </w:rPr>
        <w:t>службене дужности</w:t>
      </w:r>
      <w:r>
        <w:rPr>
          <w:color w:val="231F20"/>
          <w:spacing w:val="-13"/>
        </w:rPr>
        <w:t> </w:t>
      </w:r>
      <w:r>
        <w:rPr>
          <w:color w:val="231F20"/>
          <w:spacing w:val="-4"/>
        </w:rPr>
        <w:t>или</w:t>
      </w:r>
      <w:r>
        <w:rPr>
          <w:color w:val="231F20"/>
          <w:spacing w:val="-13"/>
        </w:rPr>
        <w:t> </w:t>
      </w:r>
      <w:r>
        <w:rPr>
          <w:color w:val="231F20"/>
          <w:spacing w:val="-4"/>
        </w:rPr>
        <w:t>функције</w:t>
      </w:r>
      <w:r>
        <w:rPr>
          <w:color w:val="231F20"/>
          <w:spacing w:val="-12"/>
        </w:rPr>
        <w:t> </w:t>
      </w:r>
      <w:r>
        <w:rPr>
          <w:color w:val="231F20"/>
          <w:spacing w:val="-4"/>
        </w:rPr>
        <w:t>у</w:t>
      </w:r>
      <w:r>
        <w:rPr>
          <w:color w:val="231F20"/>
          <w:spacing w:val="-13"/>
        </w:rPr>
        <w:t> </w:t>
      </w:r>
      <w:r>
        <w:rPr>
          <w:color w:val="231F20"/>
          <w:spacing w:val="-4"/>
        </w:rPr>
        <w:t>државним</w:t>
      </w:r>
      <w:r>
        <w:rPr>
          <w:color w:val="231F20"/>
          <w:spacing w:val="-12"/>
        </w:rPr>
        <w:t> </w:t>
      </w:r>
      <w:r>
        <w:rPr>
          <w:color w:val="231F20"/>
          <w:spacing w:val="-4"/>
        </w:rPr>
        <w:t>и</w:t>
      </w:r>
      <w:r>
        <w:rPr>
          <w:color w:val="231F20"/>
          <w:spacing w:val="-13"/>
        </w:rPr>
        <w:t> </w:t>
      </w:r>
      <w:r>
        <w:rPr>
          <w:color w:val="231F20"/>
          <w:spacing w:val="-4"/>
        </w:rPr>
        <w:t>локалним</w:t>
      </w:r>
      <w:r>
        <w:rPr>
          <w:color w:val="231F20"/>
          <w:spacing w:val="-12"/>
        </w:rPr>
        <w:t> </w:t>
      </w:r>
      <w:r>
        <w:rPr>
          <w:color w:val="231F20"/>
          <w:spacing w:val="-4"/>
        </w:rPr>
        <w:t>органима</w:t>
      </w:r>
      <w:r>
        <w:rPr>
          <w:color w:val="231F20"/>
          <w:spacing w:val="-13"/>
        </w:rPr>
        <w:t> </w:t>
      </w:r>
      <w:r>
        <w:rPr>
          <w:color w:val="231F20"/>
          <w:spacing w:val="-4"/>
        </w:rPr>
        <w:t>власти.</w:t>
      </w:r>
      <w:r>
        <w:rPr>
          <w:color w:val="231F20"/>
          <w:spacing w:val="-13"/>
        </w:rPr>
        <w:t> </w:t>
      </w:r>
      <w:r>
        <w:rPr>
          <w:color w:val="231F20"/>
          <w:spacing w:val="-4"/>
        </w:rPr>
        <w:t>У </w:t>
      </w:r>
      <w:r>
        <w:rPr>
          <w:color w:val="231F20"/>
          <w:spacing w:val="-8"/>
        </w:rPr>
        <w:t>посебној глави тог законика (Глава XXIX) прописана су кривична дела </w:t>
      </w:r>
      <w:r>
        <w:rPr>
          <w:color w:val="231F20"/>
          <w:w w:val="90"/>
        </w:rPr>
        <w:t>против</w:t>
      </w:r>
      <w:r>
        <w:rPr>
          <w:color w:val="231F20"/>
        </w:rPr>
        <w:t> </w:t>
      </w:r>
      <w:r>
        <w:rPr>
          <w:color w:val="231F20"/>
          <w:w w:val="90"/>
        </w:rPr>
        <w:t>државних</w:t>
      </w:r>
      <w:r>
        <w:rPr>
          <w:color w:val="231F20"/>
        </w:rPr>
        <w:t> </w:t>
      </w:r>
      <w:r>
        <w:rPr>
          <w:color w:val="231F20"/>
          <w:w w:val="90"/>
        </w:rPr>
        <w:t>органа,</w:t>
      </w:r>
      <w:r>
        <w:rPr>
          <w:color w:val="231F20"/>
        </w:rPr>
        <w:t> </w:t>
      </w:r>
      <w:r>
        <w:rPr>
          <w:color w:val="231F20"/>
          <w:w w:val="90"/>
        </w:rPr>
        <w:t>међу</w:t>
      </w:r>
      <w:r>
        <w:rPr>
          <w:color w:val="231F20"/>
        </w:rPr>
        <w:t> </w:t>
      </w:r>
      <w:r>
        <w:rPr>
          <w:color w:val="231F20"/>
          <w:w w:val="90"/>
        </w:rPr>
        <w:t>којима</w:t>
      </w:r>
      <w:r>
        <w:rPr>
          <w:color w:val="231F20"/>
        </w:rPr>
        <w:t> </w:t>
      </w:r>
      <w:r>
        <w:rPr>
          <w:color w:val="231F20"/>
          <w:w w:val="90"/>
        </w:rPr>
        <w:t>су</w:t>
      </w:r>
      <w:r>
        <w:rPr>
          <w:color w:val="231F20"/>
        </w:rPr>
        <w:t> </w:t>
      </w:r>
      <w:r>
        <w:rPr>
          <w:color w:val="231F20"/>
          <w:w w:val="90"/>
        </w:rPr>
        <w:t>спречавање</w:t>
      </w:r>
      <w:r>
        <w:rPr>
          <w:color w:val="231F20"/>
        </w:rPr>
        <w:t> </w:t>
      </w:r>
      <w:r>
        <w:rPr>
          <w:color w:val="231F20"/>
          <w:w w:val="90"/>
        </w:rPr>
        <w:t>службеног</w:t>
      </w:r>
      <w:r>
        <w:rPr>
          <w:color w:val="231F20"/>
        </w:rPr>
        <w:t> </w:t>
      </w:r>
      <w:r>
        <w:rPr>
          <w:color w:val="231F20"/>
          <w:w w:val="90"/>
        </w:rPr>
        <w:t>лица</w:t>
      </w:r>
      <w:r>
        <w:rPr>
          <w:color w:val="231F20"/>
          <w:spacing w:val="80"/>
        </w:rPr>
        <w:t> </w:t>
      </w:r>
      <w:r>
        <w:rPr>
          <w:color w:val="231F20"/>
          <w:w w:val="90"/>
        </w:rPr>
        <w:t>у вршењу службене дужности, напад на службено лице, учествовање у групи која спречава службено лице у вршењу службене радње и друга. </w:t>
      </w:r>
      <w:r>
        <w:rPr>
          <w:color w:val="231F20"/>
          <w:spacing w:val="-8"/>
        </w:rPr>
        <w:t>Уз то је Законом о јавном реду и миру прописано кривично дело оме- </w:t>
      </w:r>
      <w:r>
        <w:rPr>
          <w:color w:val="231F20"/>
          <w:w w:val="90"/>
        </w:rPr>
        <w:t>тања овлашћеног службеног лица у вршењу службене дужности. С дру- ге стране, исти законик у Глави XXXIII прописује кривична дела против службене дужности, међу којима су несавестан рад у служби, превара у</w:t>
      </w:r>
      <w:r>
        <w:rPr>
          <w:color w:val="231F20"/>
          <w:spacing w:val="-7"/>
          <w:w w:val="90"/>
        </w:rPr>
        <w:t> </w:t>
      </w:r>
      <w:r>
        <w:rPr>
          <w:color w:val="231F20"/>
          <w:w w:val="90"/>
        </w:rPr>
        <w:t>служби,</w:t>
      </w:r>
      <w:r>
        <w:rPr>
          <w:color w:val="231F20"/>
          <w:spacing w:val="-7"/>
          <w:w w:val="90"/>
        </w:rPr>
        <w:t> </w:t>
      </w:r>
      <w:r>
        <w:rPr>
          <w:color w:val="231F20"/>
          <w:w w:val="90"/>
        </w:rPr>
        <w:t>проневера,</w:t>
      </w:r>
      <w:r>
        <w:rPr>
          <w:color w:val="231F20"/>
          <w:spacing w:val="-7"/>
          <w:w w:val="90"/>
        </w:rPr>
        <w:t> </w:t>
      </w:r>
      <w:r>
        <w:rPr>
          <w:color w:val="231F20"/>
          <w:w w:val="90"/>
        </w:rPr>
        <w:t>трговина</w:t>
      </w:r>
      <w:r>
        <w:rPr>
          <w:color w:val="231F20"/>
          <w:spacing w:val="-7"/>
          <w:w w:val="90"/>
        </w:rPr>
        <w:t> </w:t>
      </w:r>
      <w:r>
        <w:rPr>
          <w:color w:val="231F20"/>
          <w:w w:val="90"/>
        </w:rPr>
        <w:t>утицајем,</w:t>
      </w:r>
      <w:r>
        <w:rPr>
          <w:color w:val="231F20"/>
          <w:spacing w:val="-7"/>
          <w:w w:val="90"/>
        </w:rPr>
        <w:t> </w:t>
      </w:r>
      <w:r>
        <w:rPr>
          <w:color w:val="231F20"/>
          <w:w w:val="90"/>
        </w:rPr>
        <w:t>примање</w:t>
      </w:r>
      <w:r>
        <w:rPr>
          <w:color w:val="231F20"/>
          <w:spacing w:val="-7"/>
          <w:w w:val="90"/>
        </w:rPr>
        <w:t> </w:t>
      </w:r>
      <w:r>
        <w:rPr>
          <w:color w:val="231F20"/>
          <w:w w:val="90"/>
        </w:rPr>
        <w:t>мита</w:t>
      </w:r>
      <w:r>
        <w:rPr>
          <w:color w:val="231F20"/>
          <w:spacing w:val="-7"/>
          <w:w w:val="90"/>
        </w:rPr>
        <w:t> </w:t>
      </w:r>
      <w:r>
        <w:rPr>
          <w:color w:val="231F20"/>
          <w:w w:val="90"/>
        </w:rPr>
        <w:t>и</w:t>
      </w:r>
      <w:r>
        <w:rPr>
          <w:color w:val="231F20"/>
          <w:spacing w:val="-7"/>
          <w:w w:val="90"/>
        </w:rPr>
        <w:t> </w:t>
      </w:r>
      <w:r>
        <w:rPr>
          <w:color w:val="231F20"/>
          <w:w w:val="90"/>
        </w:rPr>
        <w:t>друга.</w:t>
      </w:r>
      <w:r>
        <w:rPr>
          <w:color w:val="231F20"/>
          <w:spacing w:val="-7"/>
          <w:w w:val="90"/>
        </w:rPr>
        <w:t> </w:t>
      </w:r>
      <w:r>
        <w:rPr>
          <w:color w:val="231F20"/>
          <w:w w:val="90"/>
        </w:rPr>
        <w:t>И</w:t>
      </w:r>
      <w:r>
        <w:rPr>
          <w:color w:val="231F20"/>
          <w:spacing w:val="-7"/>
          <w:w w:val="90"/>
        </w:rPr>
        <w:t> </w:t>
      </w:r>
      <w:r>
        <w:rPr>
          <w:color w:val="231F20"/>
          <w:w w:val="90"/>
        </w:rPr>
        <w:t>овде је, према томе, полазна идеја та да према посебно обезбеђеној зашти- </w:t>
      </w:r>
      <w:r>
        <w:rPr>
          <w:color w:val="231F20"/>
          <w:spacing w:val="-8"/>
        </w:rPr>
        <w:t>ти треба да стоји могућност кажњавања службених лица за кривична </w:t>
      </w:r>
      <w:r>
        <w:rPr>
          <w:color w:val="231F20"/>
          <w:spacing w:val="-4"/>
        </w:rPr>
        <w:t>дела</w:t>
      </w:r>
      <w:r>
        <w:rPr>
          <w:color w:val="231F20"/>
          <w:spacing w:val="-17"/>
        </w:rPr>
        <w:t> </w:t>
      </w:r>
      <w:r>
        <w:rPr>
          <w:color w:val="231F20"/>
          <w:spacing w:val="-4"/>
        </w:rPr>
        <w:t>која</w:t>
      </w:r>
      <w:r>
        <w:rPr>
          <w:color w:val="231F20"/>
          <w:spacing w:val="-17"/>
        </w:rPr>
        <w:t> </w:t>
      </w:r>
      <w:r>
        <w:rPr>
          <w:color w:val="231F20"/>
          <w:spacing w:val="-4"/>
        </w:rPr>
        <w:t>би</w:t>
      </w:r>
      <w:r>
        <w:rPr>
          <w:color w:val="231F20"/>
          <w:spacing w:val="-17"/>
        </w:rPr>
        <w:t> </w:t>
      </w:r>
      <w:r>
        <w:rPr>
          <w:color w:val="231F20"/>
          <w:spacing w:val="-4"/>
        </w:rPr>
        <w:t>она</w:t>
      </w:r>
      <w:r>
        <w:rPr>
          <w:color w:val="231F20"/>
          <w:spacing w:val="-17"/>
        </w:rPr>
        <w:t> </w:t>
      </w:r>
      <w:r>
        <w:rPr>
          <w:color w:val="231F20"/>
          <w:spacing w:val="-4"/>
        </w:rPr>
        <w:t>починила</w:t>
      </w:r>
      <w:r>
        <w:rPr>
          <w:color w:val="231F20"/>
          <w:spacing w:val="-17"/>
        </w:rPr>
        <w:t> </w:t>
      </w:r>
      <w:r>
        <w:rPr>
          <w:color w:val="231F20"/>
          <w:spacing w:val="-4"/>
        </w:rPr>
        <w:t>у</w:t>
      </w:r>
      <w:r>
        <w:rPr>
          <w:color w:val="231F20"/>
          <w:spacing w:val="-17"/>
        </w:rPr>
        <w:t> </w:t>
      </w:r>
      <w:r>
        <w:rPr>
          <w:color w:val="231F20"/>
          <w:spacing w:val="-4"/>
        </w:rPr>
        <w:t>вршењу</w:t>
      </w:r>
      <w:r>
        <w:rPr>
          <w:color w:val="231F20"/>
          <w:spacing w:val="-17"/>
        </w:rPr>
        <w:t> </w:t>
      </w:r>
      <w:r>
        <w:rPr>
          <w:color w:val="231F20"/>
          <w:spacing w:val="-4"/>
        </w:rPr>
        <w:t>службене</w:t>
      </w:r>
      <w:r>
        <w:rPr>
          <w:color w:val="231F20"/>
          <w:spacing w:val="-17"/>
        </w:rPr>
        <w:t> </w:t>
      </w:r>
      <w:r>
        <w:rPr>
          <w:color w:val="231F20"/>
          <w:spacing w:val="-4"/>
        </w:rPr>
        <w:t>дужности.</w:t>
      </w:r>
    </w:p>
    <w:p>
      <w:pPr>
        <w:spacing w:after="0" w:line="235" w:lineRule="auto"/>
        <w:sectPr>
          <w:pgSz w:w="9080" w:h="13610"/>
          <w:pgMar w:header="0" w:footer="865" w:top="1000" w:bottom="1060" w:left="440" w:right="560"/>
        </w:sectPr>
      </w:pPr>
    </w:p>
    <w:p>
      <w:pPr>
        <w:pStyle w:val="Heading4"/>
        <w:numPr>
          <w:ilvl w:val="2"/>
          <w:numId w:val="27"/>
        </w:numPr>
        <w:tabs>
          <w:tab w:pos="1686" w:val="left" w:leader="none"/>
        </w:tabs>
        <w:spacing w:line="244" w:lineRule="auto" w:before="82" w:after="0"/>
        <w:ind w:left="2827" w:right="1296" w:hanging="1523"/>
        <w:jc w:val="left"/>
      </w:pPr>
      <w:bookmarkStart w:name="_TOC_250228" w:id="85"/>
      <w:r>
        <w:rPr>
          <w:i/>
          <w:color w:val="231F20"/>
          <w:w w:val="90"/>
        </w:rPr>
        <w:t>Примена</w:t>
      </w:r>
      <w:r>
        <w:rPr>
          <w:i/>
          <w:color w:val="231F20"/>
          <w:spacing w:val="-7"/>
          <w:w w:val="90"/>
        </w:rPr>
        <w:t> </w:t>
      </w:r>
      <w:r>
        <w:rPr>
          <w:i/>
          <w:color w:val="231F20"/>
          <w:w w:val="90"/>
        </w:rPr>
        <w:t>Закона</w:t>
      </w:r>
      <w:r>
        <w:rPr>
          <w:i/>
          <w:color w:val="231F20"/>
          <w:spacing w:val="-7"/>
          <w:w w:val="90"/>
        </w:rPr>
        <w:t> </w:t>
      </w:r>
      <w:r>
        <w:rPr>
          <w:i/>
          <w:color w:val="231F20"/>
          <w:w w:val="90"/>
        </w:rPr>
        <w:t>о</w:t>
      </w:r>
      <w:r>
        <w:rPr>
          <w:i/>
          <w:color w:val="231F20"/>
          <w:spacing w:val="-7"/>
          <w:w w:val="90"/>
        </w:rPr>
        <w:t> </w:t>
      </w:r>
      <w:r>
        <w:rPr>
          <w:i/>
          <w:color w:val="231F20"/>
          <w:w w:val="90"/>
        </w:rPr>
        <w:t>инспекцијском</w:t>
      </w:r>
      <w:r>
        <w:rPr>
          <w:i/>
          <w:color w:val="231F20"/>
          <w:spacing w:val="-7"/>
          <w:w w:val="90"/>
        </w:rPr>
        <w:t> </w:t>
      </w:r>
      <w:r>
        <w:rPr>
          <w:i/>
          <w:color w:val="231F20"/>
          <w:w w:val="90"/>
        </w:rPr>
        <w:t>надзору</w:t>
      </w:r>
      <w:r>
        <w:rPr>
          <w:i/>
          <w:color w:val="231F20"/>
          <w:spacing w:val="-7"/>
          <w:w w:val="90"/>
        </w:rPr>
        <w:t> </w:t>
      </w:r>
      <w:r>
        <w:rPr>
          <w:i/>
          <w:color w:val="231F20"/>
          <w:w w:val="90"/>
        </w:rPr>
        <w:t>и</w:t>
      </w:r>
      <w:r>
        <w:rPr>
          <w:i/>
          <w:color w:val="231F20"/>
          <w:spacing w:val="-7"/>
          <w:w w:val="90"/>
        </w:rPr>
        <w:t> </w:t>
      </w:r>
      <w:r>
        <w:rPr>
          <w:i/>
          <w:color w:val="231F20"/>
          <w:w w:val="90"/>
        </w:rPr>
        <w:t>однос</w:t>
      </w:r>
      <w:r>
        <w:rPr>
          <w:color w:val="231F20"/>
          <w:w w:val="90"/>
        </w:rPr>
        <w:t> </w:t>
      </w:r>
      <w:r>
        <w:rPr>
          <w:color w:val="231F20"/>
          <w:spacing w:val="-4"/>
        </w:rPr>
        <w:t>према</w:t>
      </w:r>
      <w:r>
        <w:rPr>
          <w:color w:val="231F20"/>
          <w:spacing w:val="-29"/>
        </w:rPr>
        <w:t> </w:t>
      </w:r>
      <w:r>
        <w:rPr>
          <w:color w:val="231F20"/>
          <w:spacing w:val="-4"/>
        </w:rPr>
        <w:t>другим</w:t>
      </w:r>
      <w:r>
        <w:rPr>
          <w:color w:val="231F20"/>
          <w:spacing w:val="-29"/>
        </w:rPr>
        <w:t> </w:t>
      </w:r>
      <w:bookmarkEnd w:id="85"/>
      <w:r>
        <w:rPr>
          <w:color w:val="231F20"/>
          <w:spacing w:val="-4"/>
        </w:rPr>
        <w:t>законима</w:t>
      </w:r>
    </w:p>
    <w:p>
      <w:pPr>
        <w:pStyle w:val="BodyText"/>
        <w:spacing w:before="159"/>
        <w:ind w:left="693" w:right="684"/>
      </w:pPr>
      <w:r>
        <w:rPr>
          <w:color w:val="231F20"/>
          <w:w w:val="90"/>
        </w:rPr>
        <w:t>Законски оквир за поступање инспектора у вршењу инспекцијског надзора није једноставан јер га чини више законских текстова, којима </w:t>
      </w:r>
      <w:r>
        <w:rPr>
          <w:color w:val="231F20"/>
          <w:spacing w:val="-6"/>
        </w:rPr>
        <w:t>треба</w:t>
      </w:r>
      <w:r>
        <w:rPr>
          <w:color w:val="231F20"/>
          <w:spacing w:val="-9"/>
        </w:rPr>
        <w:t> </w:t>
      </w:r>
      <w:r>
        <w:rPr>
          <w:color w:val="231F20"/>
          <w:spacing w:val="-6"/>
        </w:rPr>
        <w:t>додати</w:t>
      </w:r>
      <w:r>
        <w:rPr>
          <w:color w:val="231F20"/>
          <w:spacing w:val="-9"/>
        </w:rPr>
        <w:t> </w:t>
      </w:r>
      <w:r>
        <w:rPr>
          <w:color w:val="231F20"/>
          <w:spacing w:val="-6"/>
        </w:rPr>
        <w:t>и</w:t>
      </w:r>
      <w:r>
        <w:rPr>
          <w:color w:val="231F20"/>
          <w:spacing w:val="-9"/>
        </w:rPr>
        <w:t> </w:t>
      </w:r>
      <w:r>
        <w:rPr>
          <w:color w:val="231F20"/>
          <w:spacing w:val="-6"/>
        </w:rPr>
        <w:t>друге</w:t>
      </w:r>
      <w:r>
        <w:rPr>
          <w:color w:val="231F20"/>
          <w:spacing w:val="-9"/>
        </w:rPr>
        <w:t> </w:t>
      </w:r>
      <w:r>
        <w:rPr>
          <w:color w:val="231F20"/>
          <w:spacing w:val="-6"/>
        </w:rPr>
        <w:t>прописе</w:t>
      </w:r>
      <w:r>
        <w:rPr>
          <w:color w:val="231F20"/>
          <w:spacing w:val="-9"/>
        </w:rPr>
        <w:t> </w:t>
      </w:r>
      <w:r>
        <w:rPr>
          <w:color w:val="231F20"/>
          <w:spacing w:val="-6"/>
        </w:rPr>
        <w:t>ниже</w:t>
      </w:r>
      <w:r>
        <w:rPr>
          <w:color w:val="231F20"/>
          <w:spacing w:val="-9"/>
        </w:rPr>
        <w:t> </w:t>
      </w:r>
      <w:r>
        <w:rPr>
          <w:color w:val="231F20"/>
          <w:spacing w:val="-6"/>
        </w:rPr>
        <w:t>од</w:t>
      </w:r>
      <w:r>
        <w:rPr>
          <w:color w:val="231F20"/>
          <w:spacing w:val="-9"/>
        </w:rPr>
        <w:t> </w:t>
      </w:r>
      <w:r>
        <w:rPr>
          <w:color w:val="231F20"/>
          <w:spacing w:val="-6"/>
        </w:rPr>
        <w:t>закона.</w:t>
      </w:r>
      <w:r>
        <w:rPr>
          <w:color w:val="231F20"/>
          <w:spacing w:val="-9"/>
        </w:rPr>
        <w:t> </w:t>
      </w:r>
      <w:r>
        <w:rPr>
          <w:color w:val="231F20"/>
          <w:spacing w:val="-6"/>
        </w:rPr>
        <w:t>Инспектор</w:t>
      </w:r>
      <w:r>
        <w:rPr>
          <w:color w:val="231F20"/>
          <w:spacing w:val="-9"/>
        </w:rPr>
        <w:t> </w:t>
      </w:r>
      <w:r>
        <w:rPr>
          <w:color w:val="231F20"/>
          <w:spacing w:val="-6"/>
        </w:rPr>
        <w:t>мора</w:t>
      </w:r>
      <w:r>
        <w:rPr>
          <w:color w:val="231F20"/>
          <w:spacing w:val="-9"/>
        </w:rPr>
        <w:t> </w:t>
      </w:r>
      <w:r>
        <w:rPr>
          <w:color w:val="231F20"/>
          <w:spacing w:val="-6"/>
        </w:rPr>
        <w:t>бити </w:t>
      </w:r>
      <w:r>
        <w:rPr>
          <w:color w:val="231F20"/>
          <w:w w:val="90"/>
        </w:rPr>
        <w:t>добар познавалац материјалних прописа над чијим поштовањем врши </w:t>
      </w:r>
      <w:r>
        <w:rPr>
          <w:color w:val="231F20"/>
          <w:spacing w:val="-8"/>
        </w:rPr>
        <w:t>надзор и исто тако процесних прописа којима се уређује поступак вр- </w:t>
      </w:r>
      <w:r>
        <w:rPr>
          <w:color w:val="231F20"/>
          <w:spacing w:val="-6"/>
        </w:rPr>
        <w:t>шења</w:t>
      </w:r>
      <w:r>
        <w:rPr>
          <w:color w:val="231F20"/>
          <w:spacing w:val="-11"/>
        </w:rPr>
        <w:t> </w:t>
      </w:r>
      <w:r>
        <w:rPr>
          <w:color w:val="231F20"/>
          <w:spacing w:val="-6"/>
        </w:rPr>
        <w:t>инспекцијског</w:t>
      </w:r>
      <w:r>
        <w:rPr>
          <w:color w:val="231F20"/>
          <w:spacing w:val="-11"/>
        </w:rPr>
        <w:t> </w:t>
      </w:r>
      <w:r>
        <w:rPr>
          <w:color w:val="231F20"/>
          <w:spacing w:val="-6"/>
        </w:rPr>
        <w:t>надзора.</w:t>
      </w:r>
      <w:r>
        <w:rPr>
          <w:color w:val="231F20"/>
          <w:spacing w:val="-10"/>
        </w:rPr>
        <w:t> </w:t>
      </w:r>
      <w:r>
        <w:rPr>
          <w:color w:val="231F20"/>
          <w:spacing w:val="-6"/>
        </w:rPr>
        <w:t>Процесну</w:t>
      </w:r>
      <w:r>
        <w:rPr>
          <w:color w:val="231F20"/>
          <w:spacing w:val="-11"/>
        </w:rPr>
        <w:t> </w:t>
      </w:r>
      <w:r>
        <w:rPr>
          <w:color w:val="231F20"/>
          <w:spacing w:val="-6"/>
        </w:rPr>
        <w:t>страну</w:t>
      </w:r>
      <w:r>
        <w:rPr>
          <w:color w:val="231F20"/>
          <w:spacing w:val="-10"/>
        </w:rPr>
        <w:t> </w:t>
      </w:r>
      <w:r>
        <w:rPr>
          <w:color w:val="231F20"/>
          <w:spacing w:val="-6"/>
        </w:rPr>
        <w:t>инспекцијског</w:t>
      </w:r>
      <w:r>
        <w:rPr>
          <w:color w:val="231F20"/>
          <w:spacing w:val="-11"/>
        </w:rPr>
        <w:t> </w:t>
      </w:r>
      <w:r>
        <w:rPr>
          <w:color w:val="231F20"/>
          <w:spacing w:val="-6"/>
        </w:rPr>
        <w:t>надзо- ра,</w:t>
      </w:r>
      <w:r>
        <w:rPr>
          <w:color w:val="231F20"/>
          <w:spacing w:val="-14"/>
        </w:rPr>
        <w:t> </w:t>
      </w:r>
      <w:r>
        <w:rPr>
          <w:color w:val="231F20"/>
          <w:spacing w:val="-6"/>
        </w:rPr>
        <w:t>о</w:t>
      </w:r>
      <w:r>
        <w:rPr>
          <w:color w:val="231F20"/>
          <w:spacing w:val="-14"/>
        </w:rPr>
        <w:t> </w:t>
      </w:r>
      <w:r>
        <w:rPr>
          <w:color w:val="231F20"/>
          <w:spacing w:val="-6"/>
        </w:rPr>
        <w:t>којој</w:t>
      </w:r>
      <w:r>
        <w:rPr>
          <w:color w:val="231F20"/>
          <w:spacing w:val="-14"/>
        </w:rPr>
        <w:t> </w:t>
      </w:r>
      <w:r>
        <w:rPr>
          <w:color w:val="231F20"/>
          <w:spacing w:val="-6"/>
        </w:rPr>
        <w:t>се</w:t>
      </w:r>
      <w:r>
        <w:rPr>
          <w:color w:val="231F20"/>
          <w:spacing w:val="-14"/>
        </w:rPr>
        <w:t> </w:t>
      </w:r>
      <w:r>
        <w:rPr>
          <w:color w:val="231F20"/>
          <w:spacing w:val="-6"/>
        </w:rPr>
        <w:t>даље</w:t>
      </w:r>
      <w:r>
        <w:rPr>
          <w:color w:val="231F20"/>
          <w:spacing w:val="-14"/>
        </w:rPr>
        <w:t> </w:t>
      </w:r>
      <w:r>
        <w:rPr>
          <w:color w:val="231F20"/>
          <w:spacing w:val="-6"/>
        </w:rPr>
        <w:t>говори,</w:t>
      </w:r>
      <w:r>
        <w:rPr>
          <w:color w:val="231F20"/>
          <w:spacing w:val="-14"/>
        </w:rPr>
        <w:t> </w:t>
      </w:r>
      <w:r>
        <w:rPr>
          <w:color w:val="231F20"/>
          <w:spacing w:val="-6"/>
        </w:rPr>
        <w:t>карактерише</w:t>
      </w:r>
      <w:r>
        <w:rPr>
          <w:color w:val="231F20"/>
          <w:spacing w:val="-14"/>
        </w:rPr>
        <w:t> </w:t>
      </w:r>
      <w:r>
        <w:rPr>
          <w:color w:val="231F20"/>
          <w:spacing w:val="-6"/>
        </w:rPr>
        <w:t>неколико</w:t>
      </w:r>
      <w:r>
        <w:rPr>
          <w:color w:val="231F20"/>
          <w:spacing w:val="-14"/>
        </w:rPr>
        <w:t> </w:t>
      </w:r>
      <w:r>
        <w:rPr>
          <w:color w:val="231F20"/>
          <w:spacing w:val="-6"/>
        </w:rPr>
        <w:t>битних</w:t>
      </w:r>
      <w:r>
        <w:rPr>
          <w:color w:val="231F20"/>
          <w:spacing w:val="-14"/>
        </w:rPr>
        <w:t> </w:t>
      </w:r>
      <w:r>
        <w:rPr>
          <w:color w:val="231F20"/>
          <w:spacing w:val="-6"/>
        </w:rPr>
        <w:t>обележја.</w:t>
      </w:r>
    </w:p>
    <w:p>
      <w:pPr>
        <w:pStyle w:val="BodyText"/>
        <w:spacing w:line="237" w:lineRule="auto"/>
        <w:ind w:left="693" w:right="684"/>
      </w:pPr>
      <w:r>
        <w:rPr>
          <w:i/>
          <w:color w:val="231F20"/>
          <w:w w:val="90"/>
        </w:rPr>
        <w:t>Прво</w:t>
      </w:r>
      <w:r>
        <w:rPr>
          <w:color w:val="231F20"/>
          <w:w w:val="90"/>
        </w:rPr>
        <w:t>, ЗИН представља системски и стога основни законски пропис о поступку инспекцијског надзора којим се уређују садржина и грани- </w:t>
      </w:r>
      <w:r>
        <w:rPr>
          <w:color w:val="231F20"/>
          <w:spacing w:val="-8"/>
        </w:rPr>
        <w:t>це инспекцијског надзора, врсте и облици тог надзора, друга питања поступка инспекцијског надзора и овлашћења, права и обавезе учес- ника у том надзору. Међутим, та питања уређују се не само тим зако- </w:t>
      </w:r>
      <w:r>
        <w:rPr>
          <w:color w:val="231F20"/>
          <w:w w:val="90"/>
        </w:rPr>
        <w:t>ном</w:t>
      </w:r>
      <w:r>
        <w:rPr>
          <w:color w:val="231F20"/>
          <w:spacing w:val="-3"/>
          <w:w w:val="90"/>
        </w:rPr>
        <w:t> </w:t>
      </w:r>
      <w:r>
        <w:rPr>
          <w:color w:val="231F20"/>
          <w:w w:val="90"/>
        </w:rPr>
        <w:t>него</w:t>
      </w:r>
      <w:r>
        <w:rPr>
          <w:color w:val="231F20"/>
          <w:spacing w:val="-3"/>
          <w:w w:val="90"/>
        </w:rPr>
        <w:t> </w:t>
      </w:r>
      <w:r>
        <w:rPr>
          <w:color w:val="231F20"/>
          <w:w w:val="90"/>
        </w:rPr>
        <w:t>и</w:t>
      </w:r>
      <w:r>
        <w:rPr>
          <w:color w:val="231F20"/>
          <w:spacing w:val="-3"/>
          <w:w w:val="90"/>
        </w:rPr>
        <w:t> </w:t>
      </w:r>
      <w:r>
        <w:rPr>
          <w:color w:val="231F20"/>
          <w:w w:val="90"/>
        </w:rPr>
        <w:t>посебним</w:t>
      </w:r>
      <w:r>
        <w:rPr>
          <w:color w:val="231F20"/>
          <w:spacing w:val="-3"/>
          <w:w w:val="90"/>
        </w:rPr>
        <w:t> </w:t>
      </w:r>
      <w:r>
        <w:rPr>
          <w:color w:val="231F20"/>
          <w:w w:val="90"/>
        </w:rPr>
        <w:t>законима.</w:t>
      </w:r>
      <w:r>
        <w:rPr>
          <w:color w:val="231F20"/>
          <w:spacing w:val="-3"/>
          <w:w w:val="90"/>
        </w:rPr>
        <w:t> </w:t>
      </w:r>
      <w:r>
        <w:rPr>
          <w:color w:val="231F20"/>
          <w:w w:val="90"/>
        </w:rPr>
        <w:t>Под</w:t>
      </w:r>
      <w:r>
        <w:rPr>
          <w:color w:val="231F20"/>
          <w:spacing w:val="-3"/>
          <w:w w:val="90"/>
        </w:rPr>
        <w:t> </w:t>
      </w:r>
      <w:r>
        <w:rPr>
          <w:color w:val="231F20"/>
          <w:w w:val="90"/>
        </w:rPr>
        <w:t>посебним</w:t>
      </w:r>
      <w:r>
        <w:rPr>
          <w:color w:val="231F20"/>
          <w:spacing w:val="-3"/>
          <w:w w:val="90"/>
        </w:rPr>
        <w:t> </w:t>
      </w:r>
      <w:r>
        <w:rPr>
          <w:color w:val="231F20"/>
          <w:w w:val="90"/>
        </w:rPr>
        <w:t>законима</w:t>
      </w:r>
      <w:r>
        <w:rPr>
          <w:color w:val="231F20"/>
          <w:spacing w:val="-3"/>
          <w:w w:val="90"/>
        </w:rPr>
        <w:t> </w:t>
      </w:r>
      <w:r>
        <w:rPr>
          <w:color w:val="231F20"/>
          <w:w w:val="90"/>
        </w:rPr>
        <w:t>имају</w:t>
      </w:r>
      <w:r>
        <w:rPr>
          <w:color w:val="231F20"/>
          <w:spacing w:val="-3"/>
          <w:w w:val="90"/>
        </w:rPr>
        <w:t> </w:t>
      </w:r>
      <w:r>
        <w:rPr>
          <w:color w:val="231F20"/>
          <w:w w:val="90"/>
        </w:rPr>
        <w:t>се</w:t>
      </w:r>
      <w:r>
        <w:rPr>
          <w:color w:val="231F20"/>
          <w:spacing w:val="-3"/>
          <w:w w:val="90"/>
        </w:rPr>
        <w:t> </w:t>
      </w:r>
      <w:r>
        <w:rPr>
          <w:color w:val="231F20"/>
          <w:w w:val="90"/>
        </w:rPr>
        <w:t>у</w:t>
      </w:r>
      <w:r>
        <w:rPr>
          <w:color w:val="231F20"/>
          <w:spacing w:val="-3"/>
          <w:w w:val="90"/>
        </w:rPr>
        <w:t> </w:t>
      </w:r>
      <w:r>
        <w:rPr>
          <w:color w:val="231F20"/>
          <w:w w:val="90"/>
        </w:rPr>
        <w:t>виду закони</w:t>
      </w:r>
      <w:r>
        <w:rPr>
          <w:color w:val="231F20"/>
          <w:spacing w:val="4"/>
        </w:rPr>
        <w:t> </w:t>
      </w:r>
      <w:r>
        <w:rPr>
          <w:color w:val="231F20"/>
          <w:w w:val="90"/>
        </w:rPr>
        <w:t>који</w:t>
      </w:r>
      <w:r>
        <w:rPr>
          <w:color w:val="231F20"/>
          <w:spacing w:val="5"/>
        </w:rPr>
        <w:t> </w:t>
      </w:r>
      <w:r>
        <w:rPr>
          <w:color w:val="231F20"/>
          <w:w w:val="90"/>
        </w:rPr>
        <w:t>уређују</w:t>
      </w:r>
      <w:r>
        <w:rPr>
          <w:color w:val="231F20"/>
          <w:spacing w:val="4"/>
        </w:rPr>
        <w:t> </w:t>
      </w:r>
      <w:r>
        <w:rPr>
          <w:color w:val="231F20"/>
          <w:w w:val="90"/>
        </w:rPr>
        <w:t>поједине</w:t>
      </w:r>
      <w:r>
        <w:rPr>
          <w:color w:val="231F20"/>
          <w:spacing w:val="5"/>
        </w:rPr>
        <w:t> </w:t>
      </w:r>
      <w:r>
        <w:rPr>
          <w:color w:val="231F20"/>
          <w:w w:val="90"/>
        </w:rPr>
        <w:t>области</w:t>
      </w:r>
      <w:r>
        <w:rPr>
          <w:color w:val="231F20"/>
          <w:spacing w:val="4"/>
        </w:rPr>
        <w:t> </w:t>
      </w:r>
      <w:r>
        <w:rPr>
          <w:color w:val="231F20"/>
          <w:w w:val="90"/>
        </w:rPr>
        <w:t>и</w:t>
      </w:r>
      <w:r>
        <w:rPr>
          <w:color w:val="231F20"/>
          <w:spacing w:val="5"/>
        </w:rPr>
        <w:t> </w:t>
      </w:r>
      <w:r>
        <w:rPr>
          <w:color w:val="231F20"/>
          <w:w w:val="90"/>
        </w:rPr>
        <w:t>који</w:t>
      </w:r>
      <w:r>
        <w:rPr>
          <w:color w:val="231F20"/>
          <w:spacing w:val="4"/>
        </w:rPr>
        <w:t> </w:t>
      </w:r>
      <w:r>
        <w:rPr>
          <w:color w:val="231F20"/>
          <w:w w:val="90"/>
        </w:rPr>
        <w:t>се</w:t>
      </w:r>
      <w:r>
        <w:rPr>
          <w:color w:val="231F20"/>
          <w:spacing w:val="5"/>
        </w:rPr>
        <w:t> </w:t>
      </w:r>
      <w:r>
        <w:rPr>
          <w:color w:val="231F20"/>
          <w:w w:val="90"/>
        </w:rPr>
        <w:t>колоквијално</w:t>
      </w:r>
      <w:r>
        <w:rPr>
          <w:color w:val="231F20"/>
          <w:spacing w:val="4"/>
        </w:rPr>
        <w:t> </w:t>
      </w:r>
      <w:r>
        <w:rPr>
          <w:color w:val="231F20"/>
          <w:spacing w:val="-2"/>
          <w:w w:val="90"/>
        </w:rPr>
        <w:t>називају</w:t>
      </w:r>
    </w:p>
    <w:p>
      <w:pPr>
        <w:pStyle w:val="BodyText"/>
        <w:ind w:left="693" w:right="685" w:firstLine="0"/>
      </w:pPr>
      <w:r>
        <w:rPr>
          <w:color w:val="231F20"/>
          <w:w w:val="90"/>
        </w:rPr>
        <w:t>„секторским</w:t>
      </w:r>
      <w:r>
        <w:rPr>
          <w:color w:val="231F20"/>
          <w:spacing w:val="-7"/>
          <w:w w:val="90"/>
        </w:rPr>
        <w:t> </w:t>
      </w:r>
      <w:r>
        <w:rPr>
          <w:color w:val="231F20"/>
          <w:w w:val="90"/>
        </w:rPr>
        <w:t>законима“.</w:t>
      </w:r>
      <w:r>
        <w:rPr>
          <w:color w:val="231F20"/>
          <w:spacing w:val="-7"/>
          <w:w w:val="90"/>
        </w:rPr>
        <w:t> </w:t>
      </w:r>
      <w:r>
        <w:rPr>
          <w:color w:val="231F20"/>
          <w:w w:val="90"/>
        </w:rPr>
        <w:t>На</w:t>
      </w:r>
      <w:r>
        <w:rPr>
          <w:color w:val="231F20"/>
          <w:spacing w:val="-7"/>
          <w:w w:val="90"/>
        </w:rPr>
        <w:t> </w:t>
      </w:r>
      <w:r>
        <w:rPr>
          <w:color w:val="231F20"/>
          <w:w w:val="90"/>
        </w:rPr>
        <w:t>пример,</w:t>
      </w:r>
      <w:r>
        <w:rPr>
          <w:color w:val="231F20"/>
          <w:spacing w:val="-7"/>
          <w:w w:val="90"/>
        </w:rPr>
        <w:t> </w:t>
      </w:r>
      <w:r>
        <w:rPr>
          <w:color w:val="231F20"/>
          <w:w w:val="90"/>
        </w:rPr>
        <w:t>такви</w:t>
      </w:r>
      <w:r>
        <w:rPr>
          <w:color w:val="231F20"/>
          <w:spacing w:val="-7"/>
          <w:w w:val="90"/>
        </w:rPr>
        <w:t> </w:t>
      </w:r>
      <w:r>
        <w:rPr>
          <w:color w:val="231F20"/>
          <w:w w:val="90"/>
        </w:rPr>
        <w:t>закони</w:t>
      </w:r>
      <w:r>
        <w:rPr>
          <w:color w:val="231F20"/>
          <w:spacing w:val="-7"/>
          <w:w w:val="90"/>
        </w:rPr>
        <w:t> </w:t>
      </w:r>
      <w:r>
        <w:rPr>
          <w:color w:val="231F20"/>
          <w:w w:val="90"/>
        </w:rPr>
        <w:t>су</w:t>
      </w:r>
      <w:r>
        <w:rPr>
          <w:color w:val="231F20"/>
          <w:spacing w:val="-7"/>
          <w:w w:val="90"/>
        </w:rPr>
        <w:t> </w:t>
      </w:r>
      <w:r>
        <w:rPr>
          <w:color w:val="231F20"/>
          <w:w w:val="90"/>
        </w:rPr>
        <w:t>Закон</w:t>
      </w:r>
      <w:r>
        <w:rPr>
          <w:color w:val="231F20"/>
          <w:spacing w:val="-7"/>
          <w:w w:val="90"/>
        </w:rPr>
        <w:t> </w:t>
      </w:r>
      <w:r>
        <w:rPr>
          <w:color w:val="231F20"/>
          <w:w w:val="90"/>
        </w:rPr>
        <w:t>о</w:t>
      </w:r>
      <w:r>
        <w:rPr>
          <w:color w:val="231F20"/>
          <w:spacing w:val="-7"/>
          <w:w w:val="90"/>
        </w:rPr>
        <w:t> </w:t>
      </w:r>
      <w:r>
        <w:rPr>
          <w:color w:val="231F20"/>
          <w:w w:val="90"/>
        </w:rPr>
        <w:t>ветеринар- </w:t>
      </w:r>
      <w:r>
        <w:rPr>
          <w:color w:val="231F20"/>
          <w:spacing w:val="-8"/>
        </w:rPr>
        <w:t>ству (2005), Закон о комуналним делатностима (2011) или Закон о са- нитарном надзору (2004). Они уређују мање или више детаљно овла- </w:t>
      </w:r>
      <w:r>
        <w:rPr>
          <w:color w:val="231F20"/>
          <w:w w:val="90"/>
        </w:rPr>
        <w:t>шћења одговарајуће инспекције и специфичности поступака по којима </w:t>
      </w:r>
      <w:r>
        <w:rPr>
          <w:color w:val="231F20"/>
        </w:rPr>
        <w:t>оне врше надзор.</w:t>
      </w:r>
    </w:p>
    <w:p>
      <w:pPr>
        <w:pStyle w:val="BodyText"/>
        <w:ind w:left="693" w:right="684"/>
      </w:pPr>
      <w:r>
        <w:rPr>
          <w:color w:val="231F20"/>
          <w:spacing w:val="-8"/>
        </w:rPr>
        <w:t>Питање о односу између посебних закона и ЗИН-а решено је пре- </w:t>
      </w:r>
      <w:r>
        <w:rPr>
          <w:color w:val="231F20"/>
          <w:spacing w:val="-6"/>
        </w:rPr>
        <w:t>ма</w:t>
      </w:r>
      <w:r>
        <w:rPr>
          <w:color w:val="231F20"/>
          <w:spacing w:val="-9"/>
        </w:rPr>
        <w:t> </w:t>
      </w:r>
      <w:r>
        <w:rPr>
          <w:color w:val="231F20"/>
          <w:spacing w:val="-6"/>
        </w:rPr>
        <w:t>општем</w:t>
      </w:r>
      <w:r>
        <w:rPr>
          <w:color w:val="231F20"/>
          <w:spacing w:val="-9"/>
        </w:rPr>
        <w:t> </w:t>
      </w:r>
      <w:r>
        <w:rPr>
          <w:color w:val="231F20"/>
          <w:spacing w:val="-6"/>
        </w:rPr>
        <w:t>правном</w:t>
      </w:r>
      <w:r>
        <w:rPr>
          <w:color w:val="231F20"/>
          <w:spacing w:val="-9"/>
        </w:rPr>
        <w:t> </w:t>
      </w:r>
      <w:r>
        <w:rPr>
          <w:color w:val="231F20"/>
          <w:spacing w:val="-6"/>
        </w:rPr>
        <w:t>правилу</w:t>
      </w:r>
      <w:r>
        <w:rPr>
          <w:color w:val="231F20"/>
          <w:spacing w:val="-9"/>
        </w:rPr>
        <w:t> </w:t>
      </w:r>
      <w:r>
        <w:rPr>
          <w:color w:val="231F20"/>
          <w:spacing w:val="-6"/>
        </w:rPr>
        <w:t>из</w:t>
      </w:r>
      <w:r>
        <w:rPr>
          <w:color w:val="231F20"/>
          <w:spacing w:val="-9"/>
        </w:rPr>
        <w:t> </w:t>
      </w:r>
      <w:r>
        <w:rPr>
          <w:color w:val="231F20"/>
          <w:spacing w:val="-6"/>
        </w:rPr>
        <w:t>којег</w:t>
      </w:r>
      <w:r>
        <w:rPr>
          <w:color w:val="231F20"/>
          <w:spacing w:val="-9"/>
        </w:rPr>
        <w:t> </w:t>
      </w:r>
      <w:r>
        <w:rPr>
          <w:color w:val="231F20"/>
          <w:spacing w:val="-6"/>
        </w:rPr>
        <w:t>следи</w:t>
      </w:r>
      <w:r>
        <w:rPr>
          <w:color w:val="231F20"/>
          <w:spacing w:val="-9"/>
        </w:rPr>
        <w:t> </w:t>
      </w:r>
      <w:r>
        <w:rPr>
          <w:color w:val="231F20"/>
          <w:spacing w:val="-6"/>
        </w:rPr>
        <w:t>да</w:t>
      </w:r>
      <w:r>
        <w:rPr>
          <w:color w:val="231F20"/>
          <w:spacing w:val="-9"/>
        </w:rPr>
        <w:t> </w:t>
      </w:r>
      <w:r>
        <w:rPr>
          <w:color w:val="231F20"/>
          <w:spacing w:val="-6"/>
        </w:rPr>
        <w:t>примена</w:t>
      </w:r>
      <w:r>
        <w:rPr>
          <w:color w:val="231F20"/>
          <w:spacing w:val="-9"/>
        </w:rPr>
        <w:t> </w:t>
      </w:r>
      <w:r>
        <w:rPr>
          <w:color w:val="231F20"/>
          <w:spacing w:val="-6"/>
        </w:rPr>
        <w:t>посебног</w:t>
      </w:r>
      <w:r>
        <w:rPr>
          <w:color w:val="231F20"/>
          <w:spacing w:val="-9"/>
        </w:rPr>
        <w:t> </w:t>
      </w:r>
      <w:r>
        <w:rPr>
          <w:color w:val="231F20"/>
          <w:spacing w:val="-6"/>
        </w:rPr>
        <w:t>за- </w:t>
      </w:r>
      <w:r>
        <w:rPr>
          <w:color w:val="231F20"/>
          <w:w w:val="90"/>
        </w:rPr>
        <w:t>кона (</w:t>
      </w:r>
      <w:r>
        <w:rPr>
          <w:i/>
          <w:color w:val="231F20"/>
          <w:w w:val="90"/>
        </w:rPr>
        <w:t>lex specialis</w:t>
      </w:r>
      <w:r>
        <w:rPr>
          <w:color w:val="231F20"/>
          <w:w w:val="90"/>
        </w:rPr>
        <w:t>) има предност у односу на примену општијег закона (</w:t>
      </w:r>
      <w:r>
        <w:rPr>
          <w:i/>
          <w:color w:val="231F20"/>
          <w:w w:val="90"/>
        </w:rPr>
        <w:t>lex</w:t>
      </w:r>
      <w:r>
        <w:rPr>
          <w:i/>
          <w:color w:val="231F20"/>
          <w:spacing w:val="-2"/>
          <w:w w:val="90"/>
        </w:rPr>
        <w:t> </w:t>
      </w:r>
      <w:r>
        <w:rPr>
          <w:i/>
          <w:color w:val="231F20"/>
          <w:w w:val="90"/>
        </w:rPr>
        <w:t>generalis</w:t>
      </w:r>
      <w:r>
        <w:rPr>
          <w:color w:val="231F20"/>
          <w:w w:val="90"/>
        </w:rPr>
        <w:t>)</w:t>
      </w:r>
      <w:r>
        <w:rPr>
          <w:i/>
          <w:color w:val="231F20"/>
          <w:w w:val="90"/>
        </w:rPr>
        <w:t>. </w:t>
      </w:r>
      <w:r>
        <w:rPr>
          <w:color w:val="231F20"/>
          <w:w w:val="90"/>
        </w:rPr>
        <w:t>Конкретније, то значи да се у поступку вршења инспек- цијског надзора непосредно примењују одредбе посебног закона, ако</w:t>
      </w:r>
      <w:r>
        <w:rPr>
          <w:color w:val="231F20"/>
          <w:spacing w:val="40"/>
        </w:rPr>
        <w:t> </w:t>
      </w:r>
      <w:r>
        <w:rPr>
          <w:color w:val="231F20"/>
          <w:w w:val="90"/>
        </w:rPr>
        <w:t>је у одређеној области инспекцијски надзор тим законом уређен друк- чије. Или, краће речено, посебни закон који садржи друкчија решења </w:t>
      </w:r>
      <w:r>
        <w:rPr>
          <w:color w:val="231F20"/>
          <w:spacing w:val="-6"/>
        </w:rPr>
        <w:t>од</w:t>
      </w:r>
      <w:r>
        <w:rPr>
          <w:color w:val="231F20"/>
          <w:spacing w:val="-9"/>
        </w:rPr>
        <w:t> </w:t>
      </w:r>
      <w:r>
        <w:rPr>
          <w:color w:val="231F20"/>
          <w:spacing w:val="-6"/>
        </w:rPr>
        <w:t>ЗИН-а</w:t>
      </w:r>
      <w:r>
        <w:rPr>
          <w:color w:val="231F20"/>
          <w:spacing w:val="-9"/>
        </w:rPr>
        <w:t> </w:t>
      </w:r>
      <w:r>
        <w:rPr>
          <w:color w:val="231F20"/>
          <w:spacing w:val="-6"/>
        </w:rPr>
        <w:t>има</w:t>
      </w:r>
      <w:r>
        <w:rPr>
          <w:color w:val="231F20"/>
          <w:spacing w:val="-9"/>
        </w:rPr>
        <w:t> </w:t>
      </w:r>
      <w:r>
        <w:rPr>
          <w:color w:val="231F20"/>
          <w:spacing w:val="-6"/>
        </w:rPr>
        <w:t>предност</w:t>
      </w:r>
      <w:r>
        <w:rPr>
          <w:color w:val="231F20"/>
          <w:spacing w:val="-9"/>
        </w:rPr>
        <w:t> </w:t>
      </w:r>
      <w:r>
        <w:rPr>
          <w:color w:val="231F20"/>
          <w:spacing w:val="-6"/>
        </w:rPr>
        <w:t>у</w:t>
      </w:r>
      <w:r>
        <w:rPr>
          <w:color w:val="231F20"/>
          <w:spacing w:val="-9"/>
        </w:rPr>
        <w:t> </w:t>
      </w:r>
      <w:r>
        <w:rPr>
          <w:color w:val="231F20"/>
          <w:spacing w:val="-6"/>
        </w:rPr>
        <w:t>примени.</w:t>
      </w:r>
      <w:r>
        <w:rPr>
          <w:color w:val="231F20"/>
          <w:spacing w:val="-9"/>
        </w:rPr>
        <w:t> </w:t>
      </w:r>
      <w:r>
        <w:rPr>
          <w:color w:val="231F20"/>
          <w:spacing w:val="-6"/>
        </w:rPr>
        <w:t>Исто</w:t>
      </w:r>
      <w:r>
        <w:rPr>
          <w:color w:val="231F20"/>
          <w:spacing w:val="-9"/>
        </w:rPr>
        <w:t> </w:t>
      </w:r>
      <w:r>
        <w:rPr>
          <w:color w:val="231F20"/>
          <w:spacing w:val="-6"/>
        </w:rPr>
        <w:t>правило</w:t>
      </w:r>
      <w:r>
        <w:rPr>
          <w:color w:val="231F20"/>
          <w:spacing w:val="-9"/>
        </w:rPr>
        <w:t> </w:t>
      </w:r>
      <w:r>
        <w:rPr>
          <w:color w:val="231F20"/>
          <w:spacing w:val="-6"/>
        </w:rPr>
        <w:t>вреди</w:t>
      </w:r>
      <w:r>
        <w:rPr>
          <w:color w:val="231F20"/>
          <w:spacing w:val="-9"/>
        </w:rPr>
        <w:t> </w:t>
      </w:r>
      <w:r>
        <w:rPr>
          <w:color w:val="231F20"/>
          <w:spacing w:val="-6"/>
        </w:rPr>
        <w:t>и</w:t>
      </w:r>
      <w:r>
        <w:rPr>
          <w:color w:val="231F20"/>
          <w:spacing w:val="-9"/>
        </w:rPr>
        <w:t> </w:t>
      </w:r>
      <w:r>
        <w:rPr>
          <w:color w:val="231F20"/>
          <w:spacing w:val="-6"/>
        </w:rPr>
        <w:t>за</w:t>
      </w:r>
      <w:r>
        <w:rPr>
          <w:color w:val="231F20"/>
          <w:spacing w:val="-9"/>
        </w:rPr>
        <w:t> </w:t>
      </w:r>
      <w:r>
        <w:rPr>
          <w:color w:val="231F20"/>
          <w:spacing w:val="-6"/>
        </w:rPr>
        <w:t>службе- </w:t>
      </w:r>
      <w:r>
        <w:rPr>
          <w:color w:val="231F20"/>
          <w:spacing w:val="-8"/>
        </w:rPr>
        <w:t>ну контролу коју спроводи инспекција ради потврде усаглашености и </w:t>
      </w:r>
      <w:r>
        <w:rPr>
          <w:color w:val="231F20"/>
          <w:spacing w:val="-6"/>
        </w:rPr>
        <w:t>примене</w:t>
      </w:r>
      <w:r>
        <w:rPr>
          <w:color w:val="231F20"/>
          <w:spacing w:val="-11"/>
        </w:rPr>
        <w:t> </w:t>
      </w:r>
      <w:r>
        <w:rPr>
          <w:color w:val="231F20"/>
          <w:spacing w:val="-6"/>
        </w:rPr>
        <w:t>прописа</w:t>
      </w:r>
      <w:r>
        <w:rPr>
          <w:color w:val="231F20"/>
          <w:spacing w:val="-11"/>
        </w:rPr>
        <w:t> </w:t>
      </w:r>
      <w:r>
        <w:rPr>
          <w:color w:val="231F20"/>
          <w:spacing w:val="-6"/>
        </w:rPr>
        <w:t>у</w:t>
      </w:r>
      <w:r>
        <w:rPr>
          <w:color w:val="231F20"/>
          <w:spacing w:val="-10"/>
        </w:rPr>
        <w:t> </w:t>
      </w:r>
      <w:r>
        <w:rPr>
          <w:color w:val="231F20"/>
          <w:spacing w:val="-6"/>
        </w:rPr>
        <w:t>одређеној</w:t>
      </w:r>
      <w:r>
        <w:rPr>
          <w:color w:val="231F20"/>
          <w:spacing w:val="-11"/>
        </w:rPr>
        <w:t> </w:t>
      </w:r>
      <w:r>
        <w:rPr>
          <w:color w:val="231F20"/>
          <w:spacing w:val="-6"/>
        </w:rPr>
        <w:t>области,</w:t>
      </w:r>
      <w:r>
        <w:rPr>
          <w:color w:val="231F20"/>
          <w:spacing w:val="-10"/>
        </w:rPr>
        <w:t> </w:t>
      </w:r>
      <w:r>
        <w:rPr>
          <w:color w:val="231F20"/>
          <w:spacing w:val="-6"/>
        </w:rPr>
        <w:t>а</w:t>
      </w:r>
      <w:r>
        <w:rPr>
          <w:color w:val="231F20"/>
          <w:spacing w:val="-11"/>
        </w:rPr>
        <w:t> </w:t>
      </w:r>
      <w:r>
        <w:rPr>
          <w:color w:val="231F20"/>
          <w:spacing w:val="-6"/>
        </w:rPr>
        <w:t>који</w:t>
      </w:r>
      <w:r>
        <w:rPr>
          <w:color w:val="231F20"/>
          <w:spacing w:val="-10"/>
        </w:rPr>
        <w:t> </w:t>
      </w:r>
      <w:r>
        <w:rPr>
          <w:color w:val="231F20"/>
          <w:spacing w:val="-6"/>
        </w:rPr>
        <w:t>произлази</w:t>
      </w:r>
      <w:r>
        <w:rPr>
          <w:color w:val="231F20"/>
          <w:spacing w:val="-11"/>
        </w:rPr>
        <w:t> </w:t>
      </w:r>
      <w:r>
        <w:rPr>
          <w:color w:val="231F20"/>
          <w:spacing w:val="-6"/>
        </w:rPr>
        <w:t>из</w:t>
      </w:r>
      <w:r>
        <w:rPr>
          <w:color w:val="231F20"/>
          <w:spacing w:val="-11"/>
        </w:rPr>
        <w:t> </w:t>
      </w:r>
      <w:r>
        <w:rPr>
          <w:color w:val="231F20"/>
          <w:spacing w:val="-6"/>
        </w:rPr>
        <w:t>посебних закона,</w:t>
      </w:r>
      <w:r>
        <w:rPr>
          <w:color w:val="231F20"/>
          <w:spacing w:val="-10"/>
        </w:rPr>
        <w:t> </w:t>
      </w:r>
      <w:r>
        <w:rPr>
          <w:color w:val="231F20"/>
          <w:spacing w:val="-6"/>
        </w:rPr>
        <w:t>потврђених</w:t>
      </w:r>
      <w:r>
        <w:rPr>
          <w:color w:val="231F20"/>
          <w:spacing w:val="-10"/>
        </w:rPr>
        <w:t> </w:t>
      </w:r>
      <w:r>
        <w:rPr>
          <w:color w:val="231F20"/>
          <w:spacing w:val="-6"/>
        </w:rPr>
        <w:t>међународних</w:t>
      </w:r>
      <w:r>
        <w:rPr>
          <w:color w:val="231F20"/>
          <w:spacing w:val="-10"/>
        </w:rPr>
        <w:t> </w:t>
      </w:r>
      <w:r>
        <w:rPr>
          <w:color w:val="231F20"/>
          <w:spacing w:val="-6"/>
        </w:rPr>
        <w:t>уговора</w:t>
      </w:r>
      <w:r>
        <w:rPr>
          <w:color w:val="231F20"/>
          <w:spacing w:val="-10"/>
        </w:rPr>
        <w:t> </w:t>
      </w:r>
      <w:r>
        <w:rPr>
          <w:color w:val="231F20"/>
          <w:spacing w:val="-6"/>
        </w:rPr>
        <w:t>или</w:t>
      </w:r>
      <w:r>
        <w:rPr>
          <w:color w:val="231F20"/>
          <w:spacing w:val="-10"/>
        </w:rPr>
        <w:t> </w:t>
      </w:r>
      <w:r>
        <w:rPr>
          <w:color w:val="231F20"/>
          <w:spacing w:val="-6"/>
        </w:rPr>
        <w:t>усклађивања</w:t>
      </w:r>
      <w:r>
        <w:rPr>
          <w:color w:val="231F20"/>
          <w:spacing w:val="-10"/>
        </w:rPr>
        <w:t> </w:t>
      </w:r>
      <w:r>
        <w:rPr>
          <w:color w:val="231F20"/>
          <w:spacing w:val="-6"/>
        </w:rPr>
        <w:t>законо- </w:t>
      </w:r>
      <w:r>
        <w:rPr>
          <w:color w:val="231F20"/>
          <w:spacing w:val="-4"/>
        </w:rPr>
        <w:t>давства</w:t>
      </w:r>
      <w:r>
        <w:rPr>
          <w:color w:val="231F20"/>
          <w:spacing w:val="-20"/>
        </w:rPr>
        <w:t> </w:t>
      </w:r>
      <w:r>
        <w:rPr>
          <w:color w:val="231F20"/>
          <w:spacing w:val="-4"/>
        </w:rPr>
        <w:t>Републике</w:t>
      </w:r>
      <w:r>
        <w:rPr>
          <w:color w:val="231F20"/>
          <w:spacing w:val="-20"/>
        </w:rPr>
        <w:t> </w:t>
      </w:r>
      <w:r>
        <w:rPr>
          <w:color w:val="231F20"/>
          <w:spacing w:val="-4"/>
        </w:rPr>
        <w:t>Србије</w:t>
      </w:r>
      <w:r>
        <w:rPr>
          <w:color w:val="231F20"/>
          <w:spacing w:val="-20"/>
        </w:rPr>
        <w:t> </w:t>
      </w:r>
      <w:r>
        <w:rPr>
          <w:color w:val="231F20"/>
          <w:spacing w:val="-4"/>
        </w:rPr>
        <w:t>с</w:t>
      </w:r>
      <w:r>
        <w:rPr>
          <w:color w:val="231F20"/>
          <w:spacing w:val="-20"/>
        </w:rPr>
        <w:t> </w:t>
      </w:r>
      <w:r>
        <w:rPr>
          <w:color w:val="231F20"/>
          <w:spacing w:val="-4"/>
        </w:rPr>
        <w:t>правним</w:t>
      </w:r>
      <w:r>
        <w:rPr>
          <w:color w:val="231F20"/>
          <w:spacing w:val="-20"/>
        </w:rPr>
        <w:t> </w:t>
      </w:r>
      <w:r>
        <w:rPr>
          <w:color w:val="231F20"/>
          <w:spacing w:val="-4"/>
        </w:rPr>
        <w:t>тековинама</w:t>
      </w:r>
      <w:r>
        <w:rPr>
          <w:color w:val="231F20"/>
          <w:spacing w:val="-20"/>
        </w:rPr>
        <w:t> </w:t>
      </w:r>
      <w:r>
        <w:rPr>
          <w:color w:val="231F20"/>
          <w:spacing w:val="-4"/>
        </w:rPr>
        <w:t>Европске</w:t>
      </w:r>
      <w:r>
        <w:rPr>
          <w:color w:val="231F20"/>
          <w:spacing w:val="-20"/>
        </w:rPr>
        <w:t> </w:t>
      </w:r>
      <w:r>
        <w:rPr>
          <w:color w:val="231F20"/>
          <w:spacing w:val="-4"/>
        </w:rPr>
        <w:t>уније.</w:t>
      </w:r>
    </w:p>
    <w:p>
      <w:pPr>
        <w:pStyle w:val="BodyText"/>
        <w:spacing w:line="237" w:lineRule="auto"/>
        <w:ind w:left="693" w:right="684"/>
      </w:pPr>
      <w:r>
        <w:rPr>
          <w:color w:val="231F20"/>
          <w:spacing w:val="-4"/>
        </w:rPr>
        <w:t>Подсетимо</w:t>
      </w:r>
      <w:r>
        <w:rPr>
          <w:color w:val="231F20"/>
          <w:spacing w:val="-13"/>
        </w:rPr>
        <w:t> </w:t>
      </w:r>
      <w:r>
        <w:rPr>
          <w:color w:val="231F20"/>
          <w:spacing w:val="-4"/>
        </w:rPr>
        <w:t>се</w:t>
      </w:r>
      <w:r>
        <w:rPr>
          <w:color w:val="231F20"/>
          <w:spacing w:val="-13"/>
        </w:rPr>
        <w:t> </w:t>
      </w:r>
      <w:r>
        <w:rPr>
          <w:color w:val="231F20"/>
          <w:spacing w:val="-4"/>
        </w:rPr>
        <w:t>да</w:t>
      </w:r>
      <w:r>
        <w:rPr>
          <w:color w:val="231F20"/>
          <w:spacing w:val="-12"/>
        </w:rPr>
        <w:t> </w:t>
      </w:r>
      <w:r>
        <w:rPr>
          <w:color w:val="231F20"/>
          <w:spacing w:val="-4"/>
        </w:rPr>
        <w:t>је</w:t>
      </w:r>
      <w:r>
        <w:rPr>
          <w:color w:val="231F20"/>
          <w:spacing w:val="-13"/>
        </w:rPr>
        <w:t> </w:t>
      </w:r>
      <w:r>
        <w:rPr>
          <w:color w:val="231F20"/>
          <w:spacing w:val="-4"/>
        </w:rPr>
        <w:t>о</w:t>
      </w:r>
      <w:r>
        <w:rPr>
          <w:color w:val="231F20"/>
          <w:spacing w:val="-12"/>
        </w:rPr>
        <w:t> </w:t>
      </w:r>
      <w:r>
        <w:rPr>
          <w:color w:val="231F20"/>
          <w:spacing w:val="-4"/>
        </w:rPr>
        <w:t>томе</w:t>
      </w:r>
      <w:r>
        <w:rPr>
          <w:color w:val="231F20"/>
          <w:spacing w:val="-13"/>
        </w:rPr>
        <w:t> </w:t>
      </w:r>
      <w:r>
        <w:rPr>
          <w:color w:val="231F20"/>
          <w:spacing w:val="-4"/>
        </w:rPr>
        <w:t>било</w:t>
      </w:r>
      <w:r>
        <w:rPr>
          <w:color w:val="231F20"/>
          <w:spacing w:val="-12"/>
        </w:rPr>
        <w:t> </w:t>
      </w:r>
      <w:r>
        <w:rPr>
          <w:color w:val="231F20"/>
          <w:spacing w:val="-4"/>
        </w:rPr>
        <w:t>речи</w:t>
      </w:r>
      <w:r>
        <w:rPr>
          <w:color w:val="231F20"/>
          <w:spacing w:val="-13"/>
        </w:rPr>
        <w:t> </w:t>
      </w:r>
      <w:r>
        <w:rPr>
          <w:color w:val="231F20"/>
          <w:spacing w:val="-4"/>
        </w:rPr>
        <w:t>и</w:t>
      </w:r>
      <w:r>
        <w:rPr>
          <w:color w:val="231F20"/>
          <w:spacing w:val="-13"/>
        </w:rPr>
        <w:t> </w:t>
      </w:r>
      <w:r>
        <w:rPr>
          <w:color w:val="231F20"/>
          <w:spacing w:val="-4"/>
        </w:rPr>
        <w:t>код</w:t>
      </w:r>
      <w:r>
        <w:rPr>
          <w:color w:val="231F20"/>
          <w:spacing w:val="-12"/>
        </w:rPr>
        <w:t> </w:t>
      </w:r>
      <w:r>
        <w:rPr>
          <w:color w:val="231F20"/>
          <w:spacing w:val="-4"/>
        </w:rPr>
        <w:t>односа</w:t>
      </w:r>
      <w:r>
        <w:rPr>
          <w:color w:val="231F20"/>
          <w:spacing w:val="-13"/>
        </w:rPr>
        <w:t> </w:t>
      </w:r>
      <w:r>
        <w:rPr>
          <w:color w:val="231F20"/>
          <w:spacing w:val="-4"/>
        </w:rPr>
        <w:t>између</w:t>
      </w:r>
      <w:r>
        <w:rPr>
          <w:color w:val="231F20"/>
          <w:spacing w:val="-12"/>
        </w:rPr>
        <w:t> </w:t>
      </w:r>
      <w:r>
        <w:rPr>
          <w:color w:val="231F20"/>
          <w:spacing w:val="-4"/>
        </w:rPr>
        <w:t>ЗУП-а као</w:t>
      </w:r>
      <w:r>
        <w:rPr>
          <w:color w:val="231F20"/>
          <w:spacing w:val="-13"/>
        </w:rPr>
        <w:t> </w:t>
      </w:r>
      <w:r>
        <w:rPr>
          <w:color w:val="231F20"/>
          <w:spacing w:val="-4"/>
        </w:rPr>
        <w:t>закона</w:t>
      </w:r>
      <w:r>
        <w:rPr>
          <w:color w:val="231F20"/>
          <w:spacing w:val="-13"/>
        </w:rPr>
        <w:t> </w:t>
      </w:r>
      <w:r>
        <w:rPr>
          <w:color w:val="231F20"/>
          <w:spacing w:val="-4"/>
        </w:rPr>
        <w:t>који</w:t>
      </w:r>
      <w:r>
        <w:rPr>
          <w:color w:val="231F20"/>
          <w:spacing w:val="-12"/>
        </w:rPr>
        <w:t> </w:t>
      </w:r>
      <w:r>
        <w:rPr>
          <w:color w:val="231F20"/>
          <w:spacing w:val="-4"/>
        </w:rPr>
        <w:t>уређује</w:t>
      </w:r>
      <w:r>
        <w:rPr>
          <w:color w:val="231F20"/>
          <w:spacing w:val="-13"/>
        </w:rPr>
        <w:t> </w:t>
      </w:r>
      <w:r>
        <w:rPr>
          <w:color w:val="231F20"/>
          <w:spacing w:val="-4"/>
        </w:rPr>
        <w:t>општи</w:t>
      </w:r>
      <w:r>
        <w:rPr>
          <w:color w:val="231F20"/>
          <w:spacing w:val="-12"/>
        </w:rPr>
        <w:t> </w:t>
      </w:r>
      <w:r>
        <w:rPr>
          <w:color w:val="231F20"/>
          <w:spacing w:val="-4"/>
        </w:rPr>
        <w:t>управни</w:t>
      </w:r>
      <w:r>
        <w:rPr>
          <w:color w:val="231F20"/>
          <w:spacing w:val="-13"/>
        </w:rPr>
        <w:t> </w:t>
      </w:r>
      <w:r>
        <w:rPr>
          <w:color w:val="231F20"/>
          <w:spacing w:val="-4"/>
        </w:rPr>
        <w:t>поступак</w:t>
      </w:r>
      <w:r>
        <w:rPr>
          <w:color w:val="231F20"/>
          <w:spacing w:val="-12"/>
        </w:rPr>
        <w:t> </w:t>
      </w:r>
      <w:r>
        <w:rPr>
          <w:color w:val="231F20"/>
          <w:spacing w:val="-4"/>
        </w:rPr>
        <w:t>и</w:t>
      </w:r>
      <w:r>
        <w:rPr>
          <w:color w:val="231F20"/>
          <w:spacing w:val="-13"/>
        </w:rPr>
        <w:t> </w:t>
      </w:r>
      <w:r>
        <w:rPr>
          <w:color w:val="231F20"/>
          <w:spacing w:val="-4"/>
        </w:rPr>
        <w:t>појединих</w:t>
      </w:r>
      <w:r>
        <w:rPr>
          <w:color w:val="231F20"/>
          <w:spacing w:val="-13"/>
        </w:rPr>
        <w:t> </w:t>
      </w:r>
      <w:r>
        <w:rPr>
          <w:color w:val="231F20"/>
          <w:spacing w:val="-4"/>
        </w:rPr>
        <w:t>закона који</w:t>
      </w:r>
      <w:r>
        <w:rPr>
          <w:color w:val="231F20"/>
          <w:spacing w:val="-13"/>
        </w:rPr>
        <w:t> </w:t>
      </w:r>
      <w:r>
        <w:rPr>
          <w:color w:val="231F20"/>
          <w:spacing w:val="-4"/>
        </w:rPr>
        <w:t>уређују</w:t>
      </w:r>
      <w:r>
        <w:rPr>
          <w:color w:val="231F20"/>
          <w:spacing w:val="-13"/>
        </w:rPr>
        <w:t> </w:t>
      </w:r>
      <w:r>
        <w:rPr>
          <w:color w:val="231F20"/>
          <w:spacing w:val="-4"/>
        </w:rPr>
        <w:t>посебне</w:t>
      </w:r>
      <w:r>
        <w:rPr>
          <w:color w:val="231F20"/>
          <w:spacing w:val="-12"/>
        </w:rPr>
        <w:t> </w:t>
      </w:r>
      <w:r>
        <w:rPr>
          <w:color w:val="231F20"/>
          <w:spacing w:val="-4"/>
        </w:rPr>
        <w:t>управне</w:t>
      </w:r>
      <w:r>
        <w:rPr>
          <w:color w:val="231F20"/>
          <w:spacing w:val="-13"/>
        </w:rPr>
        <w:t> </w:t>
      </w:r>
      <w:r>
        <w:rPr>
          <w:color w:val="231F20"/>
          <w:spacing w:val="-4"/>
        </w:rPr>
        <w:t>поступке.</w:t>
      </w:r>
      <w:r>
        <w:rPr>
          <w:color w:val="231F20"/>
          <w:spacing w:val="-12"/>
        </w:rPr>
        <w:t> </w:t>
      </w:r>
      <w:r>
        <w:rPr>
          <w:color w:val="231F20"/>
          <w:spacing w:val="-4"/>
        </w:rPr>
        <w:t>Могло</w:t>
      </w:r>
      <w:r>
        <w:rPr>
          <w:color w:val="231F20"/>
          <w:spacing w:val="-13"/>
        </w:rPr>
        <w:t> </w:t>
      </w:r>
      <w:r>
        <w:rPr>
          <w:color w:val="231F20"/>
          <w:spacing w:val="-4"/>
        </w:rPr>
        <w:t>би</w:t>
      </w:r>
      <w:r>
        <w:rPr>
          <w:color w:val="231F20"/>
          <w:spacing w:val="-12"/>
        </w:rPr>
        <w:t> </w:t>
      </w:r>
      <w:r>
        <w:rPr>
          <w:color w:val="231F20"/>
          <w:spacing w:val="-4"/>
        </w:rPr>
        <w:t>се</w:t>
      </w:r>
      <w:r>
        <w:rPr>
          <w:color w:val="231F20"/>
          <w:spacing w:val="-13"/>
        </w:rPr>
        <w:t> </w:t>
      </w:r>
      <w:r>
        <w:rPr>
          <w:color w:val="231F20"/>
          <w:spacing w:val="-4"/>
        </w:rPr>
        <w:t>стога</w:t>
      </w:r>
      <w:r>
        <w:rPr>
          <w:color w:val="231F20"/>
          <w:spacing w:val="-13"/>
        </w:rPr>
        <w:t> </w:t>
      </w:r>
      <w:r>
        <w:rPr>
          <w:color w:val="231F20"/>
          <w:spacing w:val="-4"/>
        </w:rPr>
        <w:t>рећи</w:t>
      </w:r>
      <w:r>
        <w:rPr>
          <w:color w:val="231F20"/>
          <w:spacing w:val="-12"/>
        </w:rPr>
        <w:t> </w:t>
      </w:r>
      <w:r>
        <w:rPr>
          <w:color w:val="231F20"/>
          <w:spacing w:val="-4"/>
        </w:rPr>
        <w:t>и</w:t>
      </w:r>
      <w:r>
        <w:rPr>
          <w:color w:val="231F20"/>
          <w:spacing w:val="-13"/>
        </w:rPr>
        <w:t> </w:t>
      </w:r>
      <w:r>
        <w:rPr>
          <w:color w:val="231F20"/>
          <w:spacing w:val="-4"/>
        </w:rPr>
        <w:t>да </w:t>
      </w:r>
      <w:r>
        <w:rPr>
          <w:color w:val="231F20"/>
          <w:w w:val="90"/>
        </w:rPr>
        <w:t>ЗИН, слично ЗУП-у, уређује општи поступак за све инспекције, док по- </w:t>
      </w:r>
      <w:r>
        <w:rPr>
          <w:color w:val="231F20"/>
          <w:spacing w:val="-6"/>
        </w:rPr>
        <w:t>себни</w:t>
      </w:r>
      <w:r>
        <w:rPr>
          <w:color w:val="231F20"/>
          <w:spacing w:val="-11"/>
        </w:rPr>
        <w:t> </w:t>
      </w:r>
      <w:r>
        <w:rPr>
          <w:color w:val="231F20"/>
          <w:spacing w:val="-6"/>
        </w:rPr>
        <w:t>закони</w:t>
      </w:r>
      <w:r>
        <w:rPr>
          <w:color w:val="231F20"/>
          <w:spacing w:val="-11"/>
        </w:rPr>
        <w:t> </w:t>
      </w:r>
      <w:r>
        <w:rPr>
          <w:color w:val="231F20"/>
          <w:spacing w:val="-6"/>
        </w:rPr>
        <w:t>делимично</w:t>
      </w:r>
      <w:r>
        <w:rPr>
          <w:color w:val="231F20"/>
          <w:spacing w:val="-10"/>
        </w:rPr>
        <w:t> </w:t>
      </w:r>
      <w:r>
        <w:rPr>
          <w:color w:val="231F20"/>
          <w:spacing w:val="-6"/>
        </w:rPr>
        <w:t>прописују</w:t>
      </w:r>
      <w:r>
        <w:rPr>
          <w:color w:val="231F20"/>
          <w:spacing w:val="-11"/>
        </w:rPr>
        <w:t> </w:t>
      </w:r>
      <w:r>
        <w:rPr>
          <w:color w:val="231F20"/>
          <w:spacing w:val="-6"/>
        </w:rPr>
        <w:t>правила</w:t>
      </w:r>
      <w:r>
        <w:rPr>
          <w:color w:val="231F20"/>
          <w:spacing w:val="-10"/>
        </w:rPr>
        <w:t> </w:t>
      </w:r>
      <w:r>
        <w:rPr>
          <w:color w:val="231F20"/>
          <w:spacing w:val="-6"/>
        </w:rPr>
        <w:t>посебних</w:t>
      </w:r>
      <w:r>
        <w:rPr>
          <w:color w:val="231F20"/>
          <w:spacing w:val="-11"/>
        </w:rPr>
        <w:t> </w:t>
      </w:r>
      <w:r>
        <w:rPr>
          <w:color w:val="231F20"/>
          <w:spacing w:val="-6"/>
        </w:rPr>
        <w:t>поступака</w:t>
      </w:r>
      <w:r>
        <w:rPr>
          <w:color w:val="231F20"/>
          <w:spacing w:val="-10"/>
        </w:rPr>
        <w:t> </w:t>
      </w:r>
      <w:r>
        <w:rPr>
          <w:color w:val="231F20"/>
          <w:spacing w:val="-6"/>
        </w:rPr>
        <w:t>која </w:t>
      </w:r>
      <w:r>
        <w:rPr>
          <w:color w:val="231F20"/>
          <w:w w:val="90"/>
        </w:rPr>
        <w:t>важе</w:t>
      </w:r>
      <w:r>
        <w:rPr>
          <w:color w:val="231F20"/>
          <w:spacing w:val="-5"/>
          <w:w w:val="90"/>
        </w:rPr>
        <w:t> </w:t>
      </w:r>
      <w:r>
        <w:rPr>
          <w:color w:val="231F20"/>
          <w:w w:val="90"/>
        </w:rPr>
        <w:t>за</w:t>
      </w:r>
      <w:r>
        <w:rPr>
          <w:color w:val="231F20"/>
          <w:spacing w:val="-5"/>
          <w:w w:val="90"/>
        </w:rPr>
        <w:t> </w:t>
      </w:r>
      <w:r>
        <w:rPr>
          <w:color w:val="231F20"/>
          <w:w w:val="90"/>
        </w:rPr>
        <w:t>поједине</w:t>
      </w:r>
      <w:r>
        <w:rPr>
          <w:color w:val="231F20"/>
          <w:spacing w:val="-5"/>
          <w:w w:val="90"/>
        </w:rPr>
        <w:t> </w:t>
      </w:r>
      <w:r>
        <w:rPr>
          <w:color w:val="231F20"/>
          <w:w w:val="90"/>
        </w:rPr>
        <w:t>инспекције.</w:t>
      </w:r>
      <w:r>
        <w:rPr>
          <w:color w:val="231F20"/>
          <w:spacing w:val="-5"/>
          <w:w w:val="90"/>
        </w:rPr>
        <w:t> </w:t>
      </w:r>
      <w:r>
        <w:rPr>
          <w:color w:val="231F20"/>
          <w:w w:val="90"/>
        </w:rPr>
        <w:t>С</w:t>
      </w:r>
      <w:r>
        <w:rPr>
          <w:color w:val="231F20"/>
          <w:spacing w:val="-5"/>
          <w:w w:val="90"/>
        </w:rPr>
        <w:t> </w:t>
      </w:r>
      <w:r>
        <w:rPr>
          <w:color w:val="231F20"/>
          <w:w w:val="90"/>
        </w:rPr>
        <w:t>тим</w:t>
      </w:r>
      <w:r>
        <w:rPr>
          <w:color w:val="231F20"/>
          <w:spacing w:val="-5"/>
          <w:w w:val="90"/>
        </w:rPr>
        <w:t> </w:t>
      </w:r>
      <w:r>
        <w:rPr>
          <w:color w:val="231F20"/>
          <w:w w:val="90"/>
        </w:rPr>
        <w:t>у</w:t>
      </w:r>
      <w:r>
        <w:rPr>
          <w:color w:val="231F20"/>
          <w:spacing w:val="-5"/>
          <w:w w:val="90"/>
        </w:rPr>
        <w:t> </w:t>
      </w:r>
      <w:r>
        <w:rPr>
          <w:color w:val="231F20"/>
          <w:w w:val="90"/>
        </w:rPr>
        <w:t>вези,</w:t>
      </w:r>
      <w:r>
        <w:rPr>
          <w:color w:val="231F20"/>
          <w:spacing w:val="-5"/>
          <w:w w:val="90"/>
        </w:rPr>
        <w:t> </w:t>
      </w:r>
      <w:r>
        <w:rPr>
          <w:color w:val="231F20"/>
          <w:w w:val="90"/>
        </w:rPr>
        <w:t>ЗИН</w:t>
      </w:r>
      <w:r>
        <w:rPr>
          <w:color w:val="231F20"/>
          <w:spacing w:val="-5"/>
          <w:w w:val="90"/>
        </w:rPr>
        <w:t> </w:t>
      </w:r>
      <w:r>
        <w:rPr>
          <w:color w:val="231F20"/>
          <w:w w:val="90"/>
        </w:rPr>
        <w:t>је</w:t>
      </w:r>
      <w:r>
        <w:rPr>
          <w:color w:val="231F20"/>
          <w:spacing w:val="-5"/>
          <w:w w:val="90"/>
        </w:rPr>
        <w:t> </w:t>
      </w:r>
      <w:r>
        <w:rPr>
          <w:color w:val="231F20"/>
          <w:w w:val="90"/>
        </w:rPr>
        <w:t>предвидео</w:t>
      </w:r>
      <w:r>
        <w:rPr>
          <w:color w:val="231F20"/>
          <w:spacing w:val="-5"/>
          <w:w w:val="90"/>
        </w:rPr>
        <w:t> </w:t>
      </w:r>
      <w:r>
        <w:rPr>
          <w:color w:val="231F20"/>
          <w:w w:val="90"/>
        </w:rPr>
        <w:t>рок</w:t>
      </w:r>
      <w:r>
        <w:rPr>
          <w:color w:val="231F20"/>
          <w:spacing w:val="-5"/>
          <w:w w:val="90"/>
        </w:rPr>
        <w:t> </w:t>
      </w:r>
      <w:r>
        <w:rPr>
          <w:color w:val="231F20"/>
          <w:w w:val="90"/>
        </w:rPr>
        <w:t>од</w:t>
      </w:r>
      <w:r>
        <w:rPr>
          <w:color w:val="231F20"/>
          <w:spacing w:val="-5"/>
          <w:w w:val="90"/>
        </w:rPr>
        <w:t> </w:t>
      </w:r>
      <w:r>
        <w:rPr>
          <w:color w:val="231F20"/>
          <w:w w:val="90"/>
        </w:rPr>
        <w:t>го- </w:t>
      </w:r>
      <w:r>
        <w:rPr>
          <w:color w:val="231F20"/>
          <w:spacing w:val="-6"/>
        </w:rPr>
        <w:t>дину</w:t>
      </w:r>
      <w:r>
        <w:rPr>
          <w:color w:val="231F20"/>
          <w:spacing w:val="-11"/>
        </w:rPr>
        <w:t> </w:t>
      </w:r>
      <w:r>
        <w:rPr>
          <w:color w:val="231F20"/>
          <w:spacing w:val="-6"/>
        </w:rPr>
        <w:t>дана</w:t>
      </w:r>
      <w:r>
        <w:rPr>
          <w:color w:val="231F20"/>
          <w:spacing w:val="-11"/>
        </w:rPr>
        <w:t> </w:t>
      </w:r>
      <w:r>
        <w:rPr>
          <w:color w:val="231F20"/>
          <w:spacing w:val="-6"/>
        </w:rPr>
        <w:t>и</w:t>
      </w:r>
      <w:r>
        <w:rPr>
          <w:color w:val="231F20"/>
          <w:spacing w:val="-10"/>
        </w:rPr>
        <w:t> </w:t>
      </w:r>
      <w:r>
        <w:rPr>
          <w:color w:val="231F20"/>
          <w:spacing w:val="-6"/>
        </w:rPr>
        <w:t>шест</w:t>
      </w:r>
      <w:r>
        <w:rPr>
          <w:color w:val="231F20"/>
          <w:spacing w:val="-11"/>
        </w:rPr>
        <w:t> </w:t>
      </w:r>
      <w:r>
        <w:rPr>
          <w:color w:val="231F20"/>
          <w:spacing w:val="-6"/>
        </w:rPr>
        <w:t>месеци</w:t>
      </w:r>
      <w:r>
        <w:rPr>
          <w:color w:val="231F20"/>
          <w:spacing w:val="-10"/>
        </w:rPr>
        <w:t> </w:t>
      </w:r>
      <w:r>
        <w:rPr>
          <w:color w:val="231F20"/>
          <w:spacing w:val="-6"/>
        </w:rPr>
        <w:t>за</w:t>
      </w:r>
      <w:r>
        <w:rPr>
          <w:color w:val="231F20"/>
          <w:spacing w:val="-11"/>
        </w:rPr>
        <w:t> </w:t>
      </w:r>
      <w:r>
        <w:rPr>
          <w:color w:val="231F20"/>
          <w:spacing w:val="-6"/>
        </w:rPr>
        <w:t>усаглашавање</w:t>
      </w:r>
      <w:r>
        <w:rPr>
          <w:color w:val="231F20"/>
          <w:spacing w:val="-10"/>
        </w:rPr>
        <w:t> </w:t>
      </w:r>
      <w:r>
        <w:rPr>
          <w:color w:val="231F20"/>
          <w:spacing w:val="-6"/>
        </w:rPr>
        <w:t>одредби</w:t>
      </w:r>
      <w:r>
        <w:rPr>
          <w:color w:val="231F20"/>
          <w:spacing w:val="-11"/>
        </w:rPr>
        <w:t> </w:t>
      </w:r>
      <w:r>
        <w:rPr>
          <w:color w:val="231F20"/>
          <w:spacing w:val="-6"/>
        </w:rPr>
        <w:t>посебних</w:t>
      </w:r>
      <w:r>
        <w:rPr>
          <w:color w:val="231F20"/>
          <w:spacing w:val="-11"/>
        </w:rPr>
        <w:t> </w:t>
      </w:r>
      <w:r>
        <w:rPr>
          <w:color w:val="231F20"/>
          <w:spacing w:val="-6"/>
        </w:rPr>
        <w:t>закона </w:t>
      </w:r>
      <w:r>
        <w:rPr>
          <w:color w:val="231F20"/>
          <w:w w:val="90"/>
        </w:rPr>
        <w:t>којима се у појединим областима уређује инспекцијски надзор с њего- вим одредбама. Додатно, прописано је да предност у примени одред- </w:t>
      </w:r>
      <w:r>
        <w:rPr>
          <w:color w:val="231F20"/>
          <w:spacing w:val="-6"/>
        </w:rPr>
        <w:t>би</w:t>
      </w:r>
      <w:r>
        <w:rPr>
          <w:color w:val="231F20"/>
          <w:spacing w:val="-13"/>
        </w:rPr>
        <w:t> </w:t>
      </w:r>
      <w:r>
        <w:rPr>
          <w:color w:val="231F20"/>
          <w:spacing w:val="-6"/>
        </w:rPr>
        <w:t>посебних</w:t>
      </w:r>
      <w:r>
        <w:rPr>
          <w:color w:val="231F20"/>
          <w:spacing w:val="-12"/>
        </w:rPr>
        <w:t> </w:t>
      </w:r>
      <w:r>
        <w:rPr>
          <w:color w:val="231F20"/>
          <w:spacing w:val="-6"/>
        </w:rPr>
        <w:t>закона</w:t>
      </w:r>
      <w:r>
        <w:rPr>
          <w:color w:val="231F20"/>
          <w:spacing w:val="-12"/>
        </w:rPr>
        <w:t> </w:t>
      </w:r>
      <w:r>
        <w:rPr>
          <w:color w:val="231F20"/>
          <w:spacing w:val="-6"/>
        </w:rPr>
        <w:t>не</w:t>
      </w:r>
      <w:r>
        <w:rPr>
          <w:color w:val="231F20"/>
          <w:spacing w:val="-12"/>
        </w:rPr>
        <w:t> </w:t>
      </w:r>
      <w:r>
        <w:rPr>
          <w:color w:val="231F20"/>
          <w:spacing w:val="-6"/>
        </w:rPr>
        <w:t>може</w:t>
      </w:r>
      <w:r>
        <w:rPr>
          <w:color w:val="231F20"/>
          <w:spacing w:val="-12"/>
        </w:rPr>
        <w:t> </w:t>
      </w:r>
      <w:r>
        <w:rPr>
          <w:color w:val="231F20"/>
          <w:spacing w:val="-6"/>
        </w:rPr>
        <w:t>искључити</w:t>
      </w:r>
      <w:r>
        <w:rPr>
          <w:color w:val="231F20"/>
          <w:spacing w:val="-13"/>
        </w:rPr>
        <w:t> </w:t>
      </w:r>
      <w:r>
        <w:rPr>
          <w:color w:val="231F20"/>
          <w:spacing w:val="-6"/>
        </w:rPr>
        <w:t>или</w:t>
      </w:r>
      <w:r>
        <w:rPr>
          <w:color w:val="231F20"/>
          <w:spacing w:val="-12"/>
        </w:rPr>
        <w:t> </w:t>
      </w:r>
      <w:r>
        <w:rPr>
          <w:color w:val="231F20"/>
          <w:spacing w:val="-6"/>
        </w:rPr>
        <w:t>ограничити</w:t>
      </w:r>
      <w:r>
        <w:rPr>
          <w:color w:val="231F20"/>
          <w:spacing w:val="-12"/>
        </w:rPr>
        <w:t> </w:t>
      </w:r>
      <w:r>
        <w:rPr>
          <w:color w:val="231F20"/>
          <w:spacing w:val="-6"/>
        </w:rPr>
        <w:t>непосредну</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w w:val="90"/>
        </w:rPr>
        <w:t>примену одредби ЗИН-а којима се уређују питања инспекцијског над- зора и службене контроле која нису уређена тим посебним законима. Друкчије казано, на сва питања која нису уређена посебним законима морају</w:t>
      </w:r>
      <w:r>
        <w:rPr>
          <w:color w:val="231F20"/>
          <w:spacing w:val="-2"/>
          <w:w w:val="90"/>
        </w:rPr>
        <w:t> </w:t>
      </w:r>
      <w:r>
        <w:rPr>
          <w:color w:val="231F20"/>
          <w:w w:val="90"/>
        </w:rPr>
        <w:t>се</w:t>
      </w:r>
      <w:r>
        <w:rPr>
          <w:color w:val="231F20"/>
          <w:spacing w:val="-2"/>
          <w:w w:val="90"/>
        </w:rPr>
        <w:t> </w:t>
      </w:r>
      <w:r>
        <w:rPr>
          <w:color w:val="231F20"/>
          <w:w w:val="90"/>
        </w:rPr>
        <w:t>применити</w:t>
      </w:r>
      <w:r>
        <w:rPr>
          <w:color w:val="231F20"/>
          <w:spacing w:val="-2"/>
          <w:w w:val="90"/>
        </w:rPr>
        <w:t> </w:t>
      </w:r>
      <w:r>
        <w:rPr>
          <w:color w:val="231F20"/>
          <w:w w:val="90"/>
        </w:rPr>
        <w:t>одредбе</w:t>
      </w:r>
      <w:r>
        <w:rPr>
          <w:color w:val="231F20"/>
          <w:spacing w:val="-2"/>
          <w:w w:val="90"/>
        </w:rPr>
        <w:t> </w:t>
      </w:r>
      <w:r>
        <w:rPr>
          <w:color w:val="231F20"/>
          <w:w w:val="90"/>
        </w:rPr>
        <w:t>ЗИН-а.</w:t>
      </w:r>
      <w:r>
        <w:rPr>
          <w:color w:val="231F20"/>
          <w:spacing w:val="-2"/>
          <w:w w:val="90"/>
        </w:rPr>
        <w:t> </w:t>
      </w:r>
      <w:r>
        <w:rPr>
          <w:color w:val="231F20"/>
          <w:w w:val="90"/>
        </w:rPr>
        <w:t>То</w:t>
      </w:r>
      <w:r>
        <w:rPr>
          <w:color w:val="231F20"/>
          <w:spacing w:val="-2"/>
          <w:w w:val="90"/>
        </w:rPr>
        <w:t> </w:t>
      </w:r>
      <w:r>
        <w:rPr>
          <w:color w:val="231F20"/>
          <w:w w:val="90"/>
        </w:rPr>
        <w:t>је</w:t>
      </w:r>
      <w:r>
        <w:rPr>
          <w:color w:val="231F20"/>
          <w:spacing w:val="-2"/>
          <w:w w:val="90"/>
        </w:rPr>
        <w:t> </w:t>
      </w:r>
      <w:r>
        <w:rPr>
          <w:color w:val="231F20"/>
          <w:w w:val="90"/>
        </w:rPr>
        <w:t>иначе</w:t>
      </w:r>
      <w:r>
        <w:rPr>
          <w:color w:val="231F20"/>
          <w:spacing w:val="-2"/>
          <w:w w:val="90"/>
        </w:rPr>
        <w:t> </w:t>
      </w:r>
      <w:r>
        <w:rPr>
          <w:color w:val="231F20"/>
          <w:w w:val="90"/>
        </w:rPr>
        <w:t>јасно</w:t>
      </w:r>
      <w:r>
        <w:rPr>
          <w:color w:val="231F20"/>
          <w:spacing w:val="-2"/>
          <w:w w:val="90"/>
        </w:rPr>
        <w:t> </w:t>
      </w:r>
      <w:r>
        <w:rPr>
          <w:color w:val="231F20"/>
          <w:w w:val="90"/>
        </w:rPr>
        <w:t>и</w:t>
      </w:r>
      <w:r>
        <w:rPr>
          <w:color w:val="231F20"/>
          <w:spacing w:val="-2"/>
          <w:w w:val="90"/>
        </w:rPr>
        <w:t> </w:t>
      </w:r>
      <w:r>
        <w:rPr>
          <w:color w:val="231F20"/>
          <w:w w:val="90"/>
        </w:rPr>
        <w:t>из</w:t>
      </w:r>
      <w:r>
        <w:rPr>
          <w:color w:val="231F20"/>
          <w:spacing w:val="-2"/>
          <w:w w:val="90"/>
        </w:rPr>
        <w:t> </w:t>
      </w:r>
      <w:r>
        <w:rPr>
          <w:color w:val="231F20"/>
          <w:w w:val="90"/>
        </w:rPr>
        <w:t>поставке</w:t>
      </w:r>
      <w:r>
        <w:rPr>
          <w:color w:val="231F20"/>
          <w:spacing w:val="-2"/>
          <w:w w:val="90"/>
        </w:rPr>
        <w:t> </w:t>
      </w:r>
      <w:r>
        <w:rPr>
          <w:color w:val="231F20"/>
          <w:w w:val="90"/>
        </w:rPr>
        <w:t>да је</w:t>
      </w:r>
      <w:r>
        <w:rPr>
          <w:color w:val="231F20"/>
          <w:spacing w:val="-1"/>
          <w:w w:val="90"/>
        </w:rPr>
        <w:t> </w:t>
      </w:r>
      <w:r>
        <w:rPr>
          <w:color w:val="231F20"/>
          <w:w w:val="90"/>
        </w:rPr>
        <w:t>ЗИН</w:t>
      </w:r>
      <w:r>
        <w:rPr>
          <w:color w:val="231F20"/>
          <w:spacing w:val="-1"/>
          <w:w w:val="90"/>
        </w:rPr>
        <w:t> </w:t>
      </w:r>
      <w:r>
        <w:rPr>
          <w:color w:val="231F20"/>
          <w:w w:val="90"/>
        </w:rPr>
        <w:t>пропис</w:t>
      </w:r>
      <w:r>
        <w:rPr>
          <w:color w:val="231F20"/>
          <w:spacing w:val="-1"/>
          <w:w w:val="90"/>
        </w:rPr>
        <w:t> </w:t>
      </w:r>
      <w:r>
        <w:rPr>
          <w:color w:val="231F20"/>
          <w:w w:val="90"/>
        </w:rPr>
        <w:t>који</w:t>
      </w:r>
      <w:r>
        <w:rPr>
          <w:color w:val="231F20"/>
          <w:spacing w:val="-1"/>
          <w:w w:val="90"/>
        </w:rPr>
        <w:t> </w:t>
      </w:r>
      <w:r>
        <w:rPr>
          <w:color w:val="231F20"/>
          <w:w w:val="90"/>
        </w:rPr>
        <w:t>важи</w:t>
      </w:r>
      <w:r>
        <w:rPr>
          <w:color w:val="231F20"/>
          <w:spacing w:val="-1"/>
          <w:w w:val="90"/>
        </w:rPr>
        <w:t> </w:t>
      </w:r>
      <w:r>
        <w:rPr>
          <w:color w:val="231F20"/>
          <w:w w:val="90"/>
        </w:rPr>
        <w:t>за</w:t>
      </w:r>
      <w:r>
        <w:rPr>
          <w:color w:val="231F20"/>
          <w:spacing w:val="-1"/>
          <w:w w:val="90"/>
        </w:rPr>
        <w:t> </w:t>
      </w:r>
      <w:r>
        <w:rPr>
          <w:color w:val="231F20"/>
          <w:w w:val="90"/>
        </w:rPr>
        <w:t>све</w:t>
      </w:r>
      <w:r>
        <w:rPr>
          <w:color w:val="231F20"/>
          <w:spacing w:val="-1"/>
          <w:w w:val="90"/>
        </w:rPr>
        <w:t> </w:t>
      </w:r>
      <w:r>
        <w:rPr>
          <w:color w:val="231F20"/>
          <w:w w:val="90"/>
        </w:rPr>
        <w:t>инспекције</w:t>
      </w:r>
      <w:r>
        <w:rPr>
          <w:color w:val="231F20"/>
          <w:spacing w:val="-1"/>
          <w:w w:val="90"/>
        </w:rPr>
        <w:t> </w:t>
      </w:r>
      <w:r>
        <w:rPr>
          <w:color w:val="231F20"/>
          <w:w w:val="90"/>
        </w:rPr>
        <w:t>и</w:t>
      </w:r>
      <w:r>
        <w:rPr>
          <w:color w:val="231F20"/>
          <w:spacing w:val="-1"/>
          <w:w w:val="90"/>
        </w:rPr>
        <w:t> </w:t>
      </w:r>
      <w:r>
        <w:rPr>
          <w:color w:val="231F20"/>
          <w:w w:val="90"/>
        </w:rPr>
        <w:t>да</w:t>
      </w:r>
      <w:r>
        <w:rPr>
          <w:color w:val="231F20"/>
          <w:spacing w:val="-1"/>
          <w:w w:val="90"/>
        </w:rPr>
        <w:t> </w:t>
      </w:r>
      <w:r>
        <w:rPr>
          <w:color w:val="231F20"/>
          <w:w w:val="90"/>
        </w:rPr>
        <w:t>посебни</w:t>
      </w:r>
      <w:r>
        <w:rPr>
          <w:color w:val="231F20"/>
          <w:spacing w:val="-1"/>
          <w:w w:val="90"/>
        </w:rPr>
        <w:t> </w:t>
      </w:r>
      <w:r>
        <w:rPr>
          <w:color w:val="231F20"/>
          <w:w w:val="90"/>
        </w:rPr>
        <w:t>закони</w:t>
      </w:r>
      <w:r>
        <w:rPr>
          <w:color w:val="231F20"/>
          <w:spacing w:val="-1"/>
          <w:w w:val="90"/>
        </w:rPr>
        <w:t> </w:t>
      </w:r>
      <w:r>
        <w:rPr>
          <w:color w:val="231F20"/>
          <w:w w:val="90"/>
        </w:rPr>
        <w:t>уређују </w:t>
      </w:r>
      <w:r>
        <w:rPr>
          <w:color w:val="231F20"/>
          <w:spacing w:val="-4"/>
        </w:rPr>
        <w:t>само</w:t>
      </w:r>
      <w:r>
        <w:rPr>
          <w:color w:val="231F20"/>
          <w:spacing w:val="-13"/>
        </w:rPr>
        <w:t> </w:t>
      </w:r>
      <w:r>
        <w:rPr>
          <w:color w:val="231F20"/>
          <w:spacing w:val="-4"/>
        </w:rPr>
        <w:t>одређена</w:t>
      </w:r>
      <w:r>
        <w:rPr>
          <w:color w:val="231F20"/>
          <w:spacing w:val="-13"/>
        </w:rPr>
        <w:t> </w:t>
      </w:r>
      <w:r>
        <w:rPr>
          <w:color w:val="231F20"/>
          <w:spacing w:val="-4"/>
        </w:rPr>
        <w:t>питања</w:t>
      </w:r>
      <w:r>
        <w:rPr>
          <w:color w:val="231F20"/>
          <w:spacing w:val="-13"/>
        </w:rPr>
        <w:t> </w:t>
      </w:r>
      <w:r>
        <w:rPr>
          <w:color w:val="231F20"/>
          <w:spacing w:val="-4"/>
        </w:rPr>
        <w:t>у</w:t>
      </w:r>
      <w:r>
        <w:rPr>
          <w:color w:val="231F20"/>
          <w:spacing w:val="-13"/>
        </w:rPr>
        <w:t> </w:t>
      </w:r>
      <w:r>
        <w:rPr>
          <w:color w:val="231F20"/>
          <w:spacing w:val="-4"/>
        </w:rPr>
        <w:t>односу</w:t>
      </w:r>
      <w:r>
        <w:rPr>
          <w:color w:val="231F20"/>
          <w:spacing w:val="-13"/>
        </w:rPr>
        <w:t> </w:t>
      </w:r>
      <w:r>
        <w:rPr>
          <w:color w:val="231F20"/>
          <w:spacing w:val="-4"/>
        </w:rPr>
        <w:t>на</w:t>
      </w:r>
      <w:r>
        <w:rPr>
          <w:color w:val="231F20"/>
          <w:spacing w:val="-13"/>
        </w:rPr>
        <w:t> </w:t>
      </w:r>
      <w:r>
        <w:rPr>
          <w:color w:val="231F20"/>
          <w:spacing w:val="-4"/>
        </w:rPr>
        <w:t>поједине</w:t>
      </w:r>
      <w:r>
        <w:rPr>
          <w:color w:val="231F20"/>
          <w:spacing w:val="-13"/>
        </w:rPr>
        <w:t> </w:t>
      </w:r>
      <w:r>
        <w:rPr>
          <w:color w:val="231F20"/>
          <w:spacing w:val="-4"/>
        </w:rPr>
        <w:t>инспекције.</w:t>
      </w:r>
    </w:p>
    <w:p>
      <w:pPr>
        <w:pStyle w:val="BodyText"/>
        <w:spacing w:line="237" w:lineRule="auto" w:before="2"/>
        <w:ind w:right="568"/>
      </w:pPr>
      <w:r>
        <w:rPr>
          <w:color w:val="231F20"/>
          <w:spacing w:val="-4"/>
        </w:rPr>
        <w:t>Од</w:t>
      </w:r>
      <w:r>
        <w:rPr>
          <w:color w:val="231F20"/>
          <w:spacing w:val="-9"/>
        </w:rPr>
        <w:t> </w:t>
      </w:r>
      <w:r>
        <w:rPr>
          <w:color w:val="231F20"/>
          <w:spacing w:val="-4"/>
        </w:rPr>
        <w:t>наведеног</w:t>
      </w:r>
      <w:r>
        <w:rPr>
          <w:color w:val="231F20"/>
          <w:spacing w:val="-9"/>
        </w:rPr>
        <w:t> </w:t>
      </w:r>
      <w:r>
        <w:rPr>
          <w:color w:val="231F20"/>
          <w:spacing w:val="-4"/>
        </w:rPr>
        <w:t>општег</w:t>
      </w:r>
      <w:r>
        <w:rPr>
          <w:color w:val="231F20"/>
          <w:spacing w:val="-9"/>
        </w:rPr>
        <w:t> </w:t>
      </w:r>
      <w:r>
        <w:rPr>
          <w:color w:val="231F20"/>
          <w:spacing w:val="-4"/>
        </w:rPr>
        <w:t>правила</w:t>
      </w:r>
      <w:r>
        <w:rPr>
          <w:color w:val="231F20"/>
          <w:spacing w:val="-9"/>
        </w:rPr>
        <w:t> </w:t>
      </w:r>
      <w:r>
        <w:rPr>
          <w:color w:val="231F20"/>
          <w:spacing w:val="-4"/>
        </w:rPr>
        <w:t>начињен</w:t>
      </w:r>
      <w:r>
        <w:rPr>
          <w:color w:val="231F20"/>
          <w:spacing w:val="-9"/>
        </w:rPr>
        <w:t> </w:t>
      </w:r>
      <w:r>
        <w:rPr>
          <w:color w:val="231F20"/>
          <w:spacing w:val="-4"/>
        </w:rPr>
        <w:t>је</w:t>
      </w:r>
      <w:r>
        <w:rPr>
          <w:color w:val="231F20"/>
          <w:spacing w:val="-9"/>
        </w:rPr>
        <w:t> </w:t>
      </w:r>
      <w:r>
        <w:rPr>
          <w:color w:val="231F20"/>
          <w:spacing w:val="-4"/>
        </w:rPr>
        <w:t>и</w:t>
      </w:r>
      <w:r>
        <w:rPr>
          <w:color w:val="231F20"/>
          <w:spacing w:val="-9"/>
        </w:rPr>
        <w:t> </w:t>
      </w:r>
      <w:r>
        <w:rPr>
          <w:color w:val="231F20"/>
          <w:spacing w:val="-4"/>
        </w:rPr>
        <w:t>један</w:t>
      </w:r>
      <w:r>
        <w:rPr>
          <w:color w:val="231F20"/>
          <w:spacing w:val="-9"/>
        </w:rPr>
        <w:t> </w:t>
      </w:r>
      <w:r>
        <w:rPr>
          <w:color w:val="231F20"/>
          <w:spacing w:val="-4"/>
        </w:rPr>
        <w:t>изузетак:</w:t>
      </w:r>
      <w:r>
        <w:rPr>
          <w:color w:val="231F20"/>
          <w:spacing w:val="-9"/>
        </w:rPr>
        <w:t> </w:t>
      </w:r>
      <w:r>
        <w:rPr>
          <w:color w:val="231F20"/>
          <w:spacing w:val="-4"/>
        </w:rPr>
        <w:t>кад </w:t>
      </w:r>
      <w:r>
        <w:rPr>
          <w:color w:val="231F20"/>
          <w:spacing w:val="-6"/>
        </w:rPr>
        <w:t>је</w:t>
      </w:r>
      <w:r>
        <w:rPr>
          <w:color w:val="231F20"/>
          <w:spacing w:val="-10"/>
        </w:rPr>
        <w:t> </w:t>
      </w:r>
      <w:r>
        <w:rPr>
          <w:color w:val="231F20"/>
          <w:spacing w:val="-6"/>
        </w:rPr>
        <w:t>реч</w:t>
      </w:r>
      <w:r>
        <w:rPr>
          <w:color w:val="231F20"/>
          <w:spacing w:val="-10"/>
        </w:rPr>
        <w:t> </w:t>
      </w:r>
      <w:r>
        <w:rPr>
          <w:color w:val="231F20"/>
          <w:spacing w:val="-6"/>
        </w:rPr>
        <w:t>о</w:t>
      </w:r>
      <w:r>
        <w:rPr>
          <w:color w:val="231F20"/>
          <w:spacing w:val="-10"/>
        </w:rPr>
        <w:t> </w:t>
      </w:r>
      <w:r>
        <w:rPr>
          <w:color w:val="231F20"/>
          <w:spacing w:val="-6"/>
        </w:rPr>
        <w:t>нерегистрованим</w:t>
      </w:r>
      <w:r>
        <w:rPr>
          <w:color w:val="231F20"/>
          <w:spacing w:val="-10"/>
        </w:rPr>
        <w:t> </w:t>
      </w:r>
      <w:r>
        <w:rPr>
          <w:color w:val="231F20"/>
          <w:spacing w:val="-6"/>
        </w:rPr>
        <w:t>субјектима</w:t>
      </w:r>
      <w:r>
        <w:rPr>
          <w:color w:val="231F20"/>
          <w:spacing w:val="-10"/>
        </w:rPr>
        <w:t> </w:t>
      </w:r>
      <w:r>
        <w:rPr>
          <w:color w:val="231F20"/>
          <w:spacing w:val="-6"/>
        </w:rPr>
        <w:t>и</w:t>
      </w:r>
      <w:r>
        <w:rPr>
          <w:color w:val="231F20"/>
          <w:spacing w:val="-10"/>
        </w:rPr>
        <w:t> </w:t>
      </w:r>
      <w:r>
        <w:rPr>
          <w:color w:val="231F20"/>
          <w:spacing w:val="-6"/>
        </w:rPr>
        <w:t>поступању</w:t>
      </w:r>
      <w:r>
        <w:rPr>
          <w:color w:val="231F20"/>
          <w:spacing w:val="-10"/>
        </w:rPr>
        <w:t> </w:t>
      </w:r>
      <w:r>
        <w:rPr>
          <w:color w:val="231F20"/>
          <w:spacing w:val="-6"/>
        </w:rPr>
        <w:t>инспекције</w:t>
      </w:r>
      <w:r>
        <w:rPr>
          <w:color w:val="231F20"/>
          <w:spacing w:val="-10"/>
        </w:rPr>
        <w:t> </w:t>
      </w:r>
      <w:r>
        <w:rPr>
          <w:color w:val="231F20"/>
          <w:spacing w:val="-6"/>
        </w:rPr>
        <w:t>према </w:t>
      </w:r>
      <w:r>
        <w:rPr>
          <w:color w:val="231F20"/>
          <w:w w:val="90"/>
        </w:rPr>
        <w:t>њима, предност имају одредбе ЗИН-а, јер се њихова примена тада не </w:t>
      </w:r>
      <w:r>
        <w:rPr>
          <w:color w:val="231F20"/>
          <w:spacing w:val="-8"/>
        </w:rPr>
        <w:t>може ни у ком случају искључити или ограничити с позивом на непо- </w:t>
      </w:r>
      <w:r>
        <w:rPr>
          <w:color w:val="231F20"/>
          <w:w w:val="90"/>
        </w:rPr>
        <w:t>средну примену одредби посебних закона. ЗИН је у том делу за све ин- </w:t>
      </w:r>
      <w:r>
        <w:rPr>
          <w:color w:val="231F20"/>
        </w:rPr>
        <w:t>спекције</w:t>
      </w:r>
      <w:r>
        <w:rPr>
          <w:color w:val="231F20"/>
          <w:spacing w:val="-20"/>
        </w:rPr>
        <w:t> </w:t>
      </w:r>
      <w:r>
        <w:rPr>
          <w:color w:val="231F20"/>
        </w:rPr>
        <w:t>закон</w:t>
      </w:r>
      <w:r>
        <w:rPr>
          <w:color w:val="231F20"/>
          <w:spacing w:val="-20"/>
        </w:rPr>
        <w:t> </w:t>
      </w:r>
      <w:r>
        <w:rPr>
          <w:color w:val="231F20"/>
        </w:rPr>
        <w:t>примарног</w:t>
      </w:r>
      <w:r>
        <w:rPr>
          <w:color w:val="231F20"/>
          <w:spacing w:val="-20"/>
        </w:rPr>
        <w:t> </w:t>
      </w:r>
      <w:r>
        <w:rPr>
          <w:color w:val="231F20"/>
        </w:rPr>
        <w:t>реда.</w:t>
      </w:r>
    </w:p>
    <w:p>
      <w:pPr>
        <w:pStyle w:val="BodyText"/>
        <w:spacing w:line="237" w:lineRule="auto" w:before="2"/>
        <w:ind w:right="571"/>
      </w:pPr>
      <w:r>
        <w:rPr>
          <w:i/>
          <w:color w:val="231F20"/>
          <w:w w:val="90"/>
        </w:rPr>
        <w:t>Друго</w:t>
      </w:r>
      <w:r>
        <w:rPr>
          <w:color w:val="231F20"/>
          <w:w w:val="90"/>
        </w:rPr>
        <w:t>, ЗИН обавезује инспектора и другог овлашћеног службеника (који није инспектор, али је овлашћен да предузима одређене радње у поступку инспекцијског надзора) да у поступку вршења инспекцијског </w:t>
      </w:r>
      <w:r>
        <w:rPr>
          <w:color w:val="231F20"/>
        </w:rPr>
        <w:t>надзора</w:t>
      </w:r>
      <w:r>
        <w:rPr>
          <w:color w:val="231F20"/>
          <w:spacing w:val="-20"/>
        </w:rPr>
        <w:t> </w:t>
      </w:r>
      <w:r>
        <w:rPr>
          <w:color w:val="231F20"/>
        </w:rPr>
        <w:t>поступају</w:t>
      </w:r>
      <w:r>
        <w:rPr>
          <w:color w:val="231F20"/>
          <w:spacing w:val="-20"/>
        </w:rPr>
        <w:t> </w:t>
      </w:r>
      <w:r>
        <w:rPr>
          <w:color w:val="231F20"/>
        </w:rPr>
        <w:t>сагласно:</w:t>
      </w:r>
    </w:p>
    <w:p>
      <w:pPr>
        <w:pStyle w:val="ListParagraph"/>
        <w:numPr>
          <w:ilvl w:val="0"/>
          <w:numId w:val="29"/>
        </w:numPr>
        <w:tabs>
          <w:tab w:pos="1381" w:val="left" w:leader="none"/>
        </w:tabs>
        <w:spacing w:line="254" w:lineRule="exact" w:before="0" w:after="0"/>
        <w:ind w:left="1380" w:right="0" w:hanging="177"/>
        <w:jc w:val="both"/>
        <w:rPr>
          <w:sz w:val="22"/>
        </w:rPr>
      </w:pPr>
      <w:r>
        <w:rPr>
          <w:color w:val="231F20"/>
          <w:w w:val="90"/>
          <w:sz w:val="22"/>
        </w:rPr>
        <w:t>начелима</w:t>
      </w:r>
      <w:r>
        <w:rPr>
          <w:color w:val="231F20"/>
          <w:spacing w:val="16"/>
          <w:sz w:val="22"/>
        </w:rPr>
        <w:t> </w:t>
      </w:r>
      <w:r>
        <w:rPr>
          <w:color w:val="231F20"/>
          <w:w w:val="90"/>
          <w:sz w:val="22"/>
        </w:rPr>
        <w:t>и</w:t>
      </w:r>
      <w:r>
        <w:rPr>
          <w:color w:val="231F20"/>
          <w:spacing w:val="17"/>
          <w:sz w:val="22"/>
        </w:rPr>
        <w:t> </w:t>
      </w:r>
      <w:r>
        <w:rPr>
          <w:color w:val="231F20"/>
          <w:w w:val="90"/>
          <w:sz w:val="22"/>
        </w:rPr>
        <w:t>правилима</w:t>
      </w:r>
      <w:r>
        <w:rPr>
          <w:color w:val="231F20"/>
          <w:spacing w:val="17"/>
          <w:sz w:val="22"/>
        </w:rPr>
        <w:t> </w:t>
      </w:r>
      <w:r>
        <w:rPr>
          <w:color w:val="231F20"/>
          <w:w w:val="90"/>
          <w:sz w:val="22"/>
        </w:rPr>
        <w:t>деловања</w:t>
      </w:r>
      <w:r>
        <w:rPr>
          <w:color w:val="231F20"/>
          <w:spacing w:val="17"/>
          <w:sz w:val="22"/>
        </w:rPr>
        <w:t> </w:t>
      </w:r>
      <w:r>
        <w:rPr>
          <w:color w:val="231F20"/>
          <w:w w:val="90"/>
          <w:sz w:val="22"/>
        </w:rPr>
        <w:t>државне</w:t>
      </w:r>
      <w:r>
        <w:rPr>
          <w:color w:val="231F20"/>
          <w:spacing w:val="17"/>
          <w:sz w:val="22"/>
        </w:rPr>
        <w:t> </w:t>
      </w:r>
      <w:r>
        <w:rPr>
          <w:color w:val="231F20"/>
          <w:spacing w:val="-2"/>
          <w:w w:val="90"/>
          <w:sz w:val="22"/>
        </w:rPr>
        <w:t>управе;</w:t>
      </w:r>
    </w:p>
    <w:p>
      <w:pPr>
        <w:pStyle w:val="ListParagraph"/>
        <w:numPr>
          <w:ilvl w:val="0"/>
          <w:numId w:val="29"/>
        </w:numPr>
        <w:tabs>
          <w:tab w:pos="1448" w:val="left" w:leader="none"/>
        </w:tabs>
        <w:spacing w:line="237" w:lineRule="auto" w:before="1" w:after="0"/>
        <w:ind w:left="807" w:right="571" w:firstLine="396"/>
        <w:jc w:val="both"/>
        <w:rPr>
          <w:sz w:val="22"/>
        </w:rPr>
      </w:pPr>
      <w:r>
        <w:rPr>
          <w:color w:val="231F20"/>
          <w:spacing w:val="-4"/>
          <w:sz w:val="22"/>
        </w:rPr>
        <w:t>начелима</w:t>
      </w:r>
      <w:r>
        <w:rPr>
          <w:color w:val="231F20"/>
          <w:spacing w:val="-6"/>
          <w:sz w:val="22"/>
        </w:rPr>
        <w:t> </w:t>
      </w:r>
      <w:r>
        <w:rPr>
          <w:color w:val="231F20"/>
          <w:spacing w:val="-4"/>
          <w:sz w:val="22"/>
        </w:rPr>
        <w:t>и</w:t>
      </w:r>
      <w:r>
        <w:rPr>
          <w:color w:val="231F20"/>
          <w:spacing w:val="-6"/>
          <w:sz w:val="22"/>
        </w:rPr>
        <w:t> </w:t>
      </w:r>
      <w:r>
        <w:rPr>
          <w:color w:val="231F20"/>
          <w:spacing w:val="-4"/>
          <w:sz w:val="22"/>
        </w:rPr>
        <w:t>правилима</w:t>
      </w:r>
      <w:r>
        <w:rPr>
          <w:color w:val="231F20"/>
          <w:spacing w:val="-6"/>
          <w:sz w:val="22"/>
        </w:rPr>
        <w:t> </w:t>
      </w:r>
      <w:r>
        <w:rPr>
          <w:color w:val="231F20"/>
          <w:spacing w:val="-4"/>
          <w:sz w:val="22"/>
        </w:rPr>
        <w:t>деловања</w:t>
      </w:r>
      <w:r>
        <w:rPr>
          <w:color w:val="231F20"/>
          <w:spacing w:val="-6"/>
          <w:sz w:val="22"/>
        </w:rPr>
        <w:t> </w:t>
      </w:r>
      <w:r>
        <w:rPr>
          <w:color w:val="231F20"/>
          <w:spacing w:val="-4"/>
          <w:sz w:val="22"/>
        </w:rPr>
        <w:t>државних</w:t>
      </w:r>
      <w:r>
        <w:rPr>
          <w:color w:val="231F20"/>
          <w:spacing w:val="-6"/>
          <w:sz w:val="22"/>
        </w:rPr>
        <w:t> </w:t>
      </w:r>
      <w:r>
        <w:rPr>
          <w:color w:val="231F20"/>
          <w:spacing w:val="-4"/>
          <w:sz w:val="22"/>
        </w:rPr>
        <w:t>службеника,</w:t>
      </w:r>
      <w:r>
        <w:rPr>
          <w:color w:val="231F20"/>
          <w:spacing w:val="-6"/>
          <w:sz w:val="22"/>
        </w:rPr>
        <w:t> </w:t>
      </w:r>
      <w:r>
        <w:rPr>
          <w:color w:val="231F20"/>
          <w:spacing w:val="-4"/>
          <w:sz w:val="22"/>
        </w:rPr>
        <w:t>од- носно</w:t>
      </w:r>
      <w:r>
        <w:rPr>
          <w:color w:val="231F20"/>
          <w:spacing w:val="-9"/>
          <w:sz w:val="22"/>
        </w:rPr>
        <w:t> </w:t>
      </w:r>
      <w:r>
        <w:rPr>
          <w:color w:val="231F20"/>
          <w:spacing w:val="-4"/>
          <w:sz w:val="22"/>
        </w:rPr>
        <w:t>службеника</w:t>
      </w:r>
      <w:r>
        <w:rPr>
          <w:color w:val="231F20"/>
          <w:spacing w:val="-10"/>
          <w:sz w:val="22"/>
        </w:rPr>
        <w:t> </w:t>
      </w:r>
      <w:r>
        <w:rPr>
          <w:color w:val="231F20"/>
          <w:spacing w:val="-4"/>
          <w:sz w:val="22"/>
        </w:rPr>
        <w:t>аутономне</w:t>
      </w:r>
      <w:r>
        <w:rPr>
          <w:color w:val="231F20"/>
          <w:spacing w:val="-10"/>
          <w:sz w:val="22"/>
        </w:rPr>
        <w:t> </w:t>
      </w:r>
      <w:r>
        <w:rPr>
          <w:color w:val="231F20"/>
          <w:spacing w:val="-4"/>
          <w:sz w:val="22"/>
        </w:rPr>
        <w:t>покрајине</w:t>
      </w:r>
      <w:r>
        <w:rPr>
          <w:color w:val="231F20"/>
          <w:spacing w:val="-9"/>
          <w:sz w:val="22"/>
        </w:rPr>
        <w:t> </w:t>
      </w:r>
      <w:r>
        <w:rPr>
          <w:color w:val="231F20"/>
          <w:spacing w:val="-4"/>
          <w:sz w:val="22"/>
        </w:rPr>
        <w:t>и</w:t>
      </w:r>
      <w:r>
        <w:rPr>
          <w:color w:val="231F20"/>
          <w:spacing w:val="-9"/>
          <w:sz w:val="22"/>
        </w:rPr>
        <w:t> </w:t>
      </w:r>
      <w:r>
        <w:rPr>
          <w:color w:val="231F20"/>
          <w:spacing w:val="-4"/>
          <w:sz w:val="22"/>
        </w:rPr>
        <w:t>јединице</w:t>
      </w:r>
      <w:r>
        <w:rPr>
          <w:color w:val="231F20"/>
          <w:spacing w:val="-10"/>
          <w:sz w:val="22"/>
        </w:rPr>
        <w:t> </w:t>
      </w:r>
      <w:r>
        <w:rPr>
          <w:color w:val="231F20"/>
          <w:spacing w:val="-4"/>
          <w:sz w:val="22"/>
        </w:rPr>
        <w:t>локалне</w:t>
      </w:r>
      <w:r>
        <w:rPr>
          <w:color w:val="231F20"/>
          <w:spacing w:val="-10"/>
          <w:sz w:val="22"/>
        </w:rPr>
        <w:t> </w:t>
      </w:r>
      <w:r>
        <w:rPr>
          <w:color w:val="231F20"/>
          <w:spacing w:val="-4"/>
          <w:sz w:val="22"/>
        </w:rPr>
        <w:t>самоу- </w:t>
      </w:r>
      <w:r>
        <w:rPr>
          <w:color w:val="231F20"/>
          <w:spacing w:val="-2"/>
          <w:sz w:val="22"/>
        </w:rPr>
        <w:t>праве;</w:t>
      </w:r>
    </w:p>
    <w:p>
      <w:pPr>
        <w:pStyle w:val="ListParagraph"/>
        <w:numPr>
          <w:ilvl w:val="0"/>
          <w:numId w:val="29"/>
        </w:numPr>
        <w:tabs>
          <w:tab w:pos="1423" w:val="left" w:leader="none"/>
        </w:tabs>
        <w:spacing w:line="237" w:lineRule="auto" w:before="1" w:after="0"/>
        <w:ind w:left="807" w:right="571" w:firstLine="396"/>
        <w:jc w:val="both"/>
        <w:rPr>
          <w:sz w:val="22"/>
        </w:rPr>
      </w:pPr>
      <w:r>
        <w:rPr>
          <w:color w:val="231F20"/>
          <w:w w:val="90"/>
          <w:sz w:val="22"/>
        </w:rPr>
        <w:t>начелима и правилима поступка којима је уређен општи </w:t>
      </w:r>
      <w:r>
        <w:rPr>
          <w:color w:val="231F20"/>
          <w:w w:val="90"/>
          <w:sz w:val="22"/>
        </w:rPr>
        <w:t>управ</w:t>
      </w:r>
      <w:r>
        <w:rPr>
          <w:color w:val="231F20"/>
          <w:w w:val="90"/>
          <w:sz w:val="22"/>
        </w:rPr>
        <w:t>-</w:t>
      </w:r>
      <w:r>
        <w:rPr>
          <w:color w:val="231F20"/>
          <w:w w:val="90"/>
          <w:sz w:val="22"/>
        </w:rPr>
        <w:t> </w:t>
      </w:r>
      <w:r>
        <w:rPr>
          <w:color w:val="231F20"/>
          <w:sz w:val="22"/>
        </w:rPr>
        <w:t>ни</w:t>
      </w:r>
      <w:r>
        <w:rPr>
          <w:color w:val="231F20"/>
          <w:spacing w:val="-14"/>
          <w:sz w:val="22"/>
        </w:rPr>
        <w:t> </w:t>
      </w:r>
      <w:r>
        <w:rPr>
          <w:color w:val="231F20"/>
          <w:sz w:val="22"/>
        </w:rPr>
        <w:t>поступак.</w:t>
      </w:r>
    </w:p>
    <w:p>
      <w:pPr>
        <w:pStyle w:val="BodyText"/>
        <w:spacing w:line="237" w:lineRule="auto" w:before="1"/>
        <w:ind w:right="567"/>
      </w:pPr>
      <w:r>
        <w:rPr>
          <w:color w:val="231F20"/>
          <w:spacing w:val="-6"/>
        </w:rPr>
        <w:t>У</w:t>
      </w:r>
      <w:r>
        <w:rPr>
          <w:color w:val="231F20"/>
          <w:spacing w:val="-11"/>
        </w:rPr>
        <w:t> </w:t>
      </w:r>
      <w:r>
        <w:rPr>
          <w:color w:val="231F20"/>
          <w:spacing w:val="-6"/>
        </w:rPr>
        <w:t>поступку</w:t>
      </w:r>
      <w:r>
        <w:rPr>
          <w:color w:val="231F20"/>
          <w:spacing w:val="-11"/>
        </w:rPr>
        <w:t> </w:t>
      </w:r>
      <w:r>
        <w:rPr>
          <w:color w:val="231F20"/>
          <w:spacing w:val="-6"/>
        </w:rPr>
        <w:t>инспекцијског</w:t>
      </w:r>
      <w:r>
        <w:rPr>
          <w:color w:val="231F20"/>
          <w:spacing w:val="-10"/>
        </w:rPr>
        <w:t> </w:t>
      </w:r>
      <w:r>
        <w:rPr>
          <w:color w:val="231F20"/>
          <w:spacing w:val="-6"/>
        </w:rPr>
        <w:t>надзора</w:t>
      </w:r>
      <w:r>
        <w:rPr>
          <w:color w:val="231F20"/>
          <w:spacing w:val="-11"/>
        </w:rPr>
        <w:t> </w:t>
      </w:r>
      <w:r>
        <w:rPr>
          <w:color w:val="231F20"/>
          <w:spacing w:val="-6"/>
        </w:rPr>
        <w:t>примењују</w:t>
      </w:r>
      <w:r>
        <w:rPr>
          <w:color w:val="231F20"/>
          <w:spacing w:val="-10"/>
        </w:rPr>
        <w:t> </w:t>
      </w:r>
      <w:r>
        <w:rPr>
          <w:color w:val="231F20"/>
          <w:spacing w:val="-6"/>
        </w:rPr>
        <w:t>се,</w:t>
      </w:r>
      <w:r>
        <w:rPr>
          <w:color w:val="231F20"/>
          <w:spacing w:val="-11"/>
        </w:rPr>
        <w:t> </w:t>
      </w:r>
      <w:r>
        <w:rPr>
          <w:color w:val="231F20"/>
          <w:spacing w:val="-6"/>
        </w:rPr>
        <w:t>према</w:t>
      </w:r>
      <w:r>
        <w:rPr>
          <w:color w:val="231F20"/>
          <w:spacing w:val="-10"/>
        </w:rPr>
        <w:t> </w:t>
      </w:r>
      <w:r>
        <w:rPr>
          <w:color w:val="231F20"/>
          <w:spacing w:val="-6"/>
        </w:rPr>
        <w:t>томе,</w:t>
      </w:r>
      <w:r>
        <w:rPr>
          <w:color w:val="231F20"/>
          <w:spacing w:val="-11"/>
        </w:rPr>
        <w:t> </w:t>
      </w:r>
      <w:r>
        <w:rPr>
          <w:color w:val="231F20"/>
          <w:spacing w:val="-6"/>
        </w:rPr>
        <w:t>не само</w:t>
      </w:r>
      <w:r>
        <w:rPr>
          <w:color w:val="231F20"/>
          <w:spacing w:val="-10"/>
        </w:rPr>
        <w:t> </w:t>
      </w:r>
      <w:r>
        <w:rPr>
          <w:color w:val="231F20"/>
          <w:spacing w:val="-6"/>
        </w:rPr>
        <w:t>ЗИН</w:t>
      </w:r>
      <w:r>
        <w:rPr>
          <w:color w:val="231F20"/>
          <w:spacing w:val="-10"/>
        </w:rPr>
        <w:t> </w:t>
      </w:r>
      <w:r>
        <w:rPr>
          <w:color w:val="231F20"/>
          <w:spacing w:val="-6"/>
        </w:rPr>
        <w:t>и</w:t>
      </w:r>
      <w:r>
        <w:rPr>
          <w:color w:val="231F20"/>
          <w:spacing w:val="-11"/>
        </w:rPr>
        <w:t> </w:t>
      </w:r>
      <w:r>
        <w:rPr>
          <w:color w:val="231F20"/>
          <w:spacing w:val="-6"/>
        </w:rPr>
        <w:t>посебни</w:t>
      </w:r>
      <w:r>
        <w:rPr>
          <w:color w:val="231F20"/>
          <w:spacing w:val="-9"/>
        </w:rPr>
        <w:t> </w:t>
      </w:r>
      <w:r>
        <w:rPr>
          <w:color w:val="231F20"/>
          <w:spacing w:val="-6"/>
        </w:rPr>
        <w:t>закони</w:t>
      </w:r>
      <w:r>
        <w:rPr>
          <w:color w:val="231F20"/>
          <w:spacing w:val="-10"/>
        </w:rPr>
        <w:t> </w:t>
      </w:r>
      <w:r>
        <w:rPr>
          <w:color w:val="231F20"/>
          <w:spacing w:val="-6"/>
        </w:rPr>
        <w:t>који</w:t>
      </w:r>
      <w:r>
        <w:rPr>
          <w:color w:val="231F20"/>
          <w:spacing w:val="-10"/>
        </w:rPr>
        <w:t> </w:t>
      </w:r>
      <w:r>
        <w:rPr>
          <w:color w:val="231F20"/>
          <w:spacing w:val="-6"/>
        </w:rPr>
        <w:t>уређују</w:t>
      </w:r>
      <w:r>
        <w:rPr>
          <w:color w:val="231F20"/>
          <w:spacing w:val="-10"/>
        </w:rPr>
        <w:t> </w:t>
      </w:r>
      <w:r>
        <w:rPr>
          <w:color w:val="231F20"/>
          <w:spacing w:val="-6"/>
        </w:rPr>
        <w:t>инспекцијски</w:t>
      </w:r>
      <w:r>
        <w:rPr>
          <w:color w:val="231F20"/>
          <w:spacing w:val="-11"/>
        </w:rPr>
        <w:t> </w:t>
      </w:r>
      <w:r>
        <w:rPr>
          <w:color w:val="231F20"/>
          <w:spacing w:val="-6"/>
        </w:rPr>
        <w:t>надзор</w:t>
      </w:r>
      <w:r>
        <w:rPr>
          <w:color w:val="231F20"/>
          <w:spacing w:val="-9"/>
        </w:rPr>
        <w:t> </w:t>
      </w:r>
      <w:r>
        <w:rPr>
          <w:color w:val="231F20"/>
          <w:spacing w:val="-6"/>
        </w:rPr>
        <w:t>у</w:t>
      </w:r>
      <w:r>
        <w:rPr>
          <w:color w:val="231F20"/>
          <w:spacing w:val="-10"/>
        </w:rPr>
        <w:t> </w:t>
      </w:r>
      <w:r>
        <w:rPr>
          <w:color w:val="231F20"/>
          <w:spacing w:val="-6"/>
        </w:rPr>
        <w:t>поје- </w:t>
      </w:r>
      <w:r>
        <w:rPr>
          <w:color w:val="231F20"/>
          <w:spacing w:val="-8"/>
        </w:rPr>
        <w:t>диним</w:t>
      </w:r>
      <w:r>
        <w:rPr>
          <w:color w:val="231F20"/>
          <w:spacing w:val="-9"/>
        </w:rPr>
        <w:t> </w:t>
      </w:r>
      <w:r>
        <w:rPr>
          <w:color w:val="231F20"/>
          <w:spacing w:val="-8"/>
        </w:rPr>
        <w:t>областима</w:t>
      </w:r>
      <w:r>
        <w:rPr>
          <w:color w:val="231F20"/>
          <w:spacing w:val="-9"/>
        </w:rPr>
        <w:t> </w:t>
      </w:r>
      <w:r>
        <w:rPr>
          <w:color w:val="231F20"/>
          <w:spacing w:val="-8"/>
        </w:rPr>
        <w:t>него и</w:t>
      </w:r>
      <w:r>
        <w:rPr>
          <w:color w:val="231F20"/>
          <w:spacing w:val="-9"/>
        </w:rPr>
        <w:t> </w:t>
      </w:r>
      <w:r>
        <w:rPr>
          <w:color w:val="231F20"/>
          <w:spacing w:val="-8"/>
        </w:rPr>
        <w:t>три наведена</w:t>
      </w:r>
      <w:r>
        <w:rPr>
          <w:color w:val="231F20"/>
          <w:spacing w:val="-9"/>
        </w:rPr>
        <w:t> </w:t>
      </w:r>
      <w:r>
        <w:rPr>
          <w:color w:val="231F20"/>
          <w:spacing w:val="-8"/>
        </w:rPr>
        <w:t>скупа начела</w:t>
      </w:r>
      <w:r>
        <w:rPr>
          <w:color w:val="231F20"/>
          <w:spacing w:val="-9"/>
        </w:rPr>
        <w:t> </w:t>
      </w:r>
      <w:r>
        <w:rPr>
          <w:color w:val="231F20"/>
          <w:spacing w:val="-8"/>
        </w:rPr>
        <w:t>и</w:t>
      </w:r>
      <w:r>
        <w:rPr>
          <w:color w:val="231F20"/>
          <w:spacing w:val="-9"/>
        </w:rPr>
        <w:t> </w:t>
      </w:r>
      <w:r>
        <w:rPr>
          <w:color w:val="231F20"/>
          <w:spacing w:val="-8"/>
        </w:rPr>
        <w:t>правила. О</w:t>
      </w:r>
      <w:r>
        <w:rPr>
          <w:color w:val="231F20"/>
          <w:spacing w:val="-9"/>
        </w:rPr>
        <w:t> </w:t>
      </w:r>
      <w:r>
        <w:rPr>
          <w:color w:val="231F20"/>
          <w:spacing w:val="-8"/>
        </w:rPr>
        <w:t>сва- </w:t>
      </w:r>
      <w:r>
        <w:rPr>
          <w:color w:val="231F20"/>
          <w:spacing w:val="-2"/>
        </w:rPr>
        <w:t>ком</w:t>
      </w:r>
      <w:r>
        <w:rPr>
          <w:color w:val="231F20"/>
          <w:spacing w:val="-20"/>
        </w:rPr>
        <w:t> </w:t>
      </w:r>
      <w:r>
        <w:rPr>
          <w:color w:val="231F20"/>
          <w:spacing w:val="-2"/>
        </w:rPr>
        <w:t>од</w:t>
      </w:r>
      <w:r>
        <w:rPr>
          <w:color w:val="231F20"/>
          <w:spacing w:val="-20"/>
        </w:rPr>
        <w:t> </w:t>
      </w:r>
      <w:r>
        <w:rPr>
          <w:color w:val="231F20"/>
          <w:spacing w:val="-2"/>
        </w:rPr>
        <w:t>њих</w:t>
      </w:r>
      <w:r>
        <w:rPr>
          <w:color w:val="231F20"/>
          <w:spacing w:val="-20"/>
        </w:rPr>
        <w:t> </w:t>
      </w:r>
      <w:r>
        <w:rPr>
          <w:color w:val="231F20"/>
          <w:spacing w:val="-2"/>
        </w:rPr>
        <w:t>дају</w:t>
      </w:r>
      <w:r>
        <w:rPr>
          <w:color w:val="231F20"/>
          <w:spacing w:val="-20"/>
        </w:rPr>
        <w:t> </w:t>
      </w:r>
      <w:r>
        <w:rPr>
          <w:color w:val="231F20"/>
          <w:spacing w:val="-2"/>
        </w:rPr>
        <w:t>се</w:t>
      </w:r>
      <w:r>
        <w:rPr>
          <w:color w:val="231F20"/>
          <w:spacing w:val="-20"/>
        </w:rPr>
        <w:t> </w:t>
      </w:r>
      <w:r>
        <w:rPr>
          <w:color w:val="231F20"/>
          <w:spacing w:val="-2"/>
        </w:rPr>
        <w:t>даље</w:t>
      </w:r>
      <w:r>
        <w:rPr>
          <w:color w:val="231F20"/>
          <w:spacing w:val="-20"/>
        </w:rPr>
        <w:t> </w:t>
      </w:r>
      <w:r>
        <w:rPr>
          <w:color w:val="231F20"/>
          <w:spacing w:val="-2"/>
        </w:rPr>
        <w:t>краће</w:t>
      </w:r>
      <w:r>
        <w:rPr>
          <w:color w:val="231F20"/>
          <w:spacing w:val="-20"/>
        </w:rPr>
        <w:t> </w:t>
      </w:r>
      <w:r>
        <w:rPr>
          <w:color w:val="231F20"/>
          <w:spacing w:val="-2"/>
        </w:rPr>
        <w:t>напомене.</w:t>
      </w:r>
    </w:p>
    <w:p>
      <w:pPr>
        <w:pStyle w:val="BodyText"/>
        <w:spacing w:line="237" w:lineRule="auto" w:before="1"/>
        <w:ind w:right="571"/>
      </w:pPr>
      <w:r>
        <w:rPr>
          <w:i/>
          <w:color w:val="231F20"/>
          <w:w w:val="90"/>
        </w:rPr>
        <w:t>Начела и правила за деловање државне управе </w:t>
      </w:r>
      <w:r>
        <w:rPr>
          <w:color w:val="231F20"/>
          <w:w w:val="90"/>
        </w:rPr>
        <w:t>прописује Закон о државној управи, сагласно Уставу, потврђеним међународним уговори- </w:t>
      </w:r>
      <w:r>
        <w:rPr>
          <w:color w:val="231F20"/>
          <w:spacing w:val="-8"/>
        </w:rPr>
        <w:t>ма и општеприхваћеним правилима међународног права. Као начела </w:t>
      </w:r>
      <w:r>
        <w:rPr>
          <w:color w:val="231F20"/>
          <w:w w:val="90"/>
        </w:rPr>
        <w:t>за</w:t>
      </w:r>
      <w:r>
        <w:rPr>
          <w:color w:val="231F20"/>
          <w:spacing w:val="-10"/>
          <w:w w:val="90"/>
        </w:rPr>
        <w:t> </w:t>
      </w:r>
      <w:r>
        <w:rPr>
          <w:color w:val="231F20"/>
          <w:w w:val="90"/>
        </w:rPr>
        <w:t>деловање</w:t>
      </w:r>
      <w:r>
        <w:rPr>
          <w:color w:val="231F20"/>
          <w:spacing w:val="-10"/>
          <w:w w:val="90"/>
        </w:rPr>
        <w:t> </w:t>
      </w:r>
      <w:r>
        <w:rPr>
          <w:color w:val="231F20"/>
          <w:w w:val="90"/>
        </w:rPr>
        <w:t>органа</w:t>
      </w:r>
      <w:r>
        <w:rPr>
          <w:color w:val="231F20"/>
          <w:spacing w:val="-10"/>
          <w:w w:val="90"/>
        </w:rPr>
        <w:t> </w:t>
      </w:r>
      <w:r>
        <w:rPr>
          <w:color w:val="231F20"/>
          <w:w w:val="90"/>
        </w:rPr>
        <w:t>државне</w:t>
      </w:r>
      <w:r>
        <w:rPr>
          <w:color w:val="231F20"/>
          <w:spacing w:val="-10"/>
          <w:w w:val="90"/>
        </w:rPr>
        <w:t> </w:t>
      </w:r>
      <w:r>
        <w:rPr>
          <w:color w:val="231F20"/>
          <w:w w:val="90"/>
        </w:rPr>
        <w:t>управе,</w:t>
      </w:r>
      <w:r>
        <w:rPr>
          <w:color w:val="231F20"/>
          <w:spacing w:val="-10"/>
          <w:w w:val="90"/>
        </w:rPr>
        <w:t> </w:t>
      </w:r>
      <w:r>
        <w:rPr>
          <w:color w:val="231F20"/>
          <w:w w:val="90"/>
        </w:rPr>
        <w:t>тај</w:t>
      </w:r>
      <w:r>
        <w:rPr>
          <w:color w:val="231F20"/>
          <w:spacing w:val="-10"/>
          <w:w w:val="90"/>
        </w:rPr>
        <w:t> </w:t>
      </w:r>
      <w:r>
        <w:rPr>
          <w:color w:val="231F20"/>
          <w:w w:val="90"/>
        </w:rPr>
        <w:t>закон</w:t>
      </w:r>
      <w:r>
        <w:rPr>
          <w:color w:val="231F20"/>
          <w:spacing w:val="-10"/>
          <w:w w:val="90"/>
        </w:rPr>
        <w:t> </w:t>
      </w:r>
      <w:r>
        <w:rPr>
          <w:color w:val="231F20"/>
          <w:w w:val="90"/>
        </w:rPr>
        <w:t>утврђује</w:t>
      </w:r>
      <w:r>
        <w:rPr>
          <w:color w:val="231F20"/>
          <w:spacing w:val="-10"/>
          <w:w w:val="90"/>
        </w:rPr>
        <w:t> </w:t>
      </w:r>
      <w:r>
        <w:rPr>
          <w:color w:val="231F20"/>
          <w:w w:val="90"/>
        </w:rPr>
        <w:t>следећа</w:t>
      </w:r>
      <w:r>
        <w:rPr>
          <w:color w:val="231F20"/>
          <w:spacing w:val="-10"/>
          <w:w w:val="90"/>
        </w:rPr>
        <w:t> </w:t>
      </w:r>
      <w:r>
        <w:rPr>
          <w:color w:val="231F20"/>
          <w:w w:val="90"/>
        </w:rPr>
        <w:t>начела: начело самосталности и законитости; начело стручности, непристрас- ности (која укључује и забрану дискриминације) и политичке неутрал- </w:t>
      </w:r>
      <w:r>
        <w:rPr>
          <w:color w:val="231F20"/>
          <w:spacing w:val="-6"/>
        </w:rPr>
        <w:t>ности;</w:t>
      </w:r>
      <w:r>
        <w:rPr>
          <w:color w:val="231F20"/>
          <w:spacing w:val="-9"/>
        </w:rPr>
        <w:t> </w:t>
      </w:r>
      <w:r>
        <w:rPr>
          <w:color w:val="231F20"/>
          <w:spacing w:val="-6"/>
        </w:rPr>
        <w:t>начело</w:t>
      </w:r>
      <w:r>
        <w:rPr>
          <w:color w:val="231F20"/>
          <w:spacing w:val="-9"/>
        </w:rPr>
        <w:t> </w:t>
      </w:r>
      <w:r>
        <w:rPr>
          <w:color w:val="231F20"/>
          <w:spacing w:val="-6"/>
        </w:rPr>
        <w:t>делотворности</w:t>
      </w:r>
      <w:r>
        <w:rPr>
          <w:color w:val="231F20"/>
          <w:spacing w:val="-9"/>
        </w:rPr>
        <w:t> </w:t>
      </w:r>
      <w:r>
        <w:rPr>
          <w:color w:val="231F20"/>
          <w:spacing w:val="-6"/>
        </w:rPr>
        <w:t>у</w:t>
      </w:r>
      <w:r>
        <w:rPr>
          <w:color w:val="231F20"/>
          <w:spacing w:val="-9"/>
        </w:rPr>
        <w:t> </w:t>
      </w:r>
      <w:r>
        <w:rPr>
          <w:color w:val="231F20"/>
          <w:spacing w:val="-6"/>
        </w:rPr>
        <w:t>остваривању</w:t>
      </w:r>
      <w:r>
        <w:rPr>
          <w:color w:val="231F20"/>
          <w:spacing w:val="-9"/>
        </w:rPr>
        <w:t> </w:t>
      </w:r>
      <w:r>
        <w:rPr>
          <w:color w:val="231F20"/>
          <w:spacing w:val="-6"/>
        </w:rPr>
        <w:t>права</w:t>
      </w:r>
      <w:r>
        <w:rPr>
          <w:color w:val="231F20"/>
          <w:spacing w:val="-9"/>
        </w:rPr>
        <w:t> </w:t>
      </w:r>
      <w:r>
        <w:rPr>
          <w:color w:val="231F20"/>
          <w:spacing w:val="-6"/>
        </w:rPr>
        <w:t>странака;</w:t>
      </w:r>
      <w:r>
        <w:rPr>
          <w:color w:val="231F20"/>
          <w:spacing w:val="-9"/>
        </w:rPr>
        <w:t> </w:t>
      </w:r>
      <w:r>
        <w:rPr>
          <w:color w:val="231F20"/>
          <w:spacing w:val="-6"/>
        </w:rPr>
        <w:t>начело сразмерности;</w:t>
      </w:r>
      <w:r>
        <w:rPr>
          <w:color w:val="231F20"/>
          <w:spacing w:val="-19"/>
        </w:rPr>
        <w:t> </w:t>
      </w:r>
      <w:r>
        <w:rPr>
          <w:color w:val="231F20"/>
          <w:spacing w:val="-6"/>
        </w:rPr>
        <w:t>начело</w:t>
      </w:r>
      <w:r>
        <w:rPr>
          <w:color w:val="231F20"/>
          <w:spacing w:val="-19"/>
        </w:rPr>
        <w:t> </w:t>
      </w:r>
      <w:r>
        <w:rPr>
          <w:color w:val="231F20"/>
          <w:spacing w:val="-6"/>
        </w:rPr>
        <w:t>поштовања</w:t>
      </w:r>
      <w:r>
        <w:rPr>
          <w:color w:val="231F20"/>
          <w:spacing w:val="-19"/>
        </w:rPr>
        <w:t> </w:t>
      </w:r>
      <w:r>
        <w:rPr>
          <w:color w:val="231F20"/>
          <w:spacing w:val="-6"/>
        </w:rPr>
        <w:t>странака;</w:t>
      </w:r>
      <w:r>
        <w:rPr>
          <w:color w:val="231F20"/>
          <w:spacing w:val="-19"/>
        </w:rPr>
        <w:t> </w:t>
      </w:r>
      <w:r>
        <w:rPr>
          <w:color w:val="231F20"/>
          <w:spacing w:val="-6"/>
        </w:rPr>
        <w:t>начело</w:t>
      </w:r>
      <w:r>
        <w:rPr>
          <w:color w:val="231F20"/>
          <w:spacing w:val="-19"/>
        </w:rPr>
        <w:t> </w:t>
      </w:r>
      <w:r>
        <w:rPr>
          <w:color w:val="231F20"/>
          <w:spacing w:val="-6"/>
        </w:rPr>
        <w:t>јавности</w:t>
      </w:r>
      <w:r>
        <w:rPr>
          <w:color w:val="231F20"/>
          <w:spacing w:val="-19"/>
        </w:rPr>
        <w:t> </w:t>
      </w:r>
      <w:r>
        <w:rPr>
          <w:color w:val="231F20"/>
          <w:spacing w:val="-6"/>
        </w:rPr>
        <w:t>рада.</w:t>
      </w:r>
    </w:p>
    <w:p>
      <w:pPr>
        <w:pStyle w:val="BodyText"/>
        <w:spacing w:line="237" w:lineRule="auto" w:before="3"/>
        <w:ind w:right="567"/>
      </w:pPr>
      <w:r>
        <w:rPr>
          <w:color w:val="231F20"/>
          <w:spacing w:val="-4"/>
        </w:rPr>
        <w:t>Прво</w:t>
      </w:r>
      <w:r>
        <w:rPr>
          <w:color w:val="231F20"/>
          <w:spacing w:val="-11"/>
        </w:rPr>
        <w:t> </w:t>
      </w:r>
      <w:r>
        <w:rPr>
          <w:color w:val="231F20"/>
          <w:spacing w:val="-4"/>
        </w:rPr>
        <w:t>од</w:t>
      </w:r>
      <w:r>
        <w:rPr>
          <w:color w:val="231F20"/>
          <w:spacing w:val="-11"/>
        </w:rPr>
        <w:t> </w:t>
      </w:r>
      <w:r>
        <w:rPr>
          <w:color w:val="231F20"/>
          <w:spacing w:val="-4"/>
        </w:rPr>
        <w:t>наведених</w:t>
      </w:r>
      <w:r>
        <w:rPr>
          <w:color w:val="231F20"/>
          <w:spacing w:val="-11"/>
        </w:rPr>
        <w:t> </w:t>
      </w:r>
      <w:r>
        <w:rPr>
          <w:color w:val="231F20"/>
          <w:spacing w:val="-4"/>
        </w:rPr>
        <w:t>начела</w:t>
      </w:r>
      <w:r>
        <w:rPr>
          <w:color w:val="231F20"/>
          <w:spacing w:val="-11"/>
        </w:rPr>
        <w:t> </w:t>
      </w:r>
      <w:r>
        <w:rPr>
          <w:color w:val="231F20"/>
          <w:spacing w:val="-4"/>
        </w:rPr>
        <w:t>утврђује</w:t>
      </w:r>
      <w:r>
        <w:rPr>
          <w:color w:val="231F20"/>
          <w:spacing w:val="-11"/>
        </w:rPr>
        <w:t> </w:t>
      </w:r>
      <w:r>
        <w:rPr>
          <w:color w:val="231F20"/>
          <w:spacing w:val="-4"/>
        </w:rPr>
        <w:t>да</w:t>
      </w:r>
      <w:r>
        <w:rPr>
          <w:color w:val="231F20"/>
          <w:spacing w:val="-11"/>
        </w:rPr>
        <w:t> </w:t>
      </w:r>
      <w:r>
        <w:rPr>
          <w:color w:val="231F20"/>
          <w:spacing w:val="-4"/>
        </w:rPr>
        <w:t>су</w:t>
      </w:r>
      <w:r>
        <w:rPr>
          <w:color w:val="231F20"/>
          <w:spacing w:val="-11"/>
        </w:rPr>
        <w:t> </w:t>
      </w:r>
      <w:r>
        <w:rPr>
          <w:color w:val="231F20"/>
          <w:spacing w:val="-4"/>
        </w:rPr>
        <w:t>органи</w:t>
      </w:r>
      <w:r>
        <w:rPr>
          <w:color w:val="231F20"/>
          <w:spacing w:val="-11"/>
        </w:rPr>
        <w:t> </w:t>
      </w:r>
      <w:r>
        <w:rPr>
          <w:color w:val="231F20"/>
          <w:spacing w:val="-4"/>
        </w:rPr>
        <w:t>државне</w:t>
      </w:r>
      <w:r>
        <w:rPr>
          <w:color w:val="231F20"/>
          <w:spacing w:val="-11"/>
        </w:rPr>
        <w:t> </w:t>
      </w:r>
      <w:r>
        <w:rPr>
          <w:color w:val="231F20"/>
          <w:spacing w:val="-4"/>
        </w:rPr>
        <w:t>упра- </w:t>
      </w:r>
      <w:r>
        <w:rPr>
          <w:color w:val="231F20"/>
          <w:spacing w:val="-2"/>
        </w:rPr>
        <w:t>ве</w:t>
      </w:r>
      <w:r>
        <w:rPr>
          <w:color w:val="231F20"/>
          <w:spacing w:val="-15"/>
        </w:rPr>
        <w:t> </w:t>
      </w:r>
      <w:r>
        <w:rPr>
          <w:color w:val="231F20"/>
          <w:spacing w:val="-2"/>
        </w:rPr>
        <w:t>самостални</w:t>
      </w:r>
      <w:r>
        <w:rPr>
          <w:color w:val="231F20"/>
          <w:spacing w:val="-15"/>
        </w:rPr>
        <w:t> </w:t>
      </w:r>
      <w:r>
        <w:rPr>
          <w:color w:val="231F20"/>
          <w:spacing w:val="-2"/>
        </w:rPr>
        <w:t>у</w:t>
      </w:r>
      <w:r>
        <w:rPr>
          <w:color w:val="231F20"/>
          <w:spacing w:val="-14"/>
        </w:rPr>
        <w:t> </w:t>
      </w:r>
      <w:r>
        <w:rPr>
          <w:color w:val="231F20"/>
          <w:spacing w:val="-2"/>
        </w:rPr>
        <w:t>вршењу</w:t>
      </w:r>
      <w:r>
        <w:rPr>
          <w:color w:val="231F20"/>
          <w:spacing w:val="-15"/>
        </w:rPr>
        <w:t> </w:t>
      </w:r>
      <w:r>
        <w:rPr>
          <w:color w:val="231F20"/>
          <w:spacing w:val="-2"/>
        </w:rPr>
        <w:t>својих</w:t>
      </w:r>
      <w:r>
        <w:rPr>
          <w:color w:val="231F20"/>
          <w:spacing w:val="-14"/>
        </w:rPr>
        <w:t> </w:t>
      </w:r>
      <w:r>
        <w:rPr>
          <w:color w:val="231F20"/>
          <w:spacing w:val="-2"/>
        </w:rPr>
        <w:t>послова</w:t>
      </w:r>
      <w:r>
        <w:rPr>
          <w:color w:val="231F20"/>
          <w:spacing w:val="-15"/>
        </w:rPr>
        <w:t> </w:t>
      </w:r>
      <w:r>
        <w:rPr>
          <w:color w:val="231F20"/>
          <w:spacing w:val="-2"/>
        </w:rPr>
        <w:t>и</w:t>
      </w:r>
      <w:r>
        <w:rPr>
          <w:color w:val="231F20"/>
          <w:spacing w:val="-14"/>
        </w:rPr>
        <w:t> </w:t>
      </w:r>
      <w:r>
        <w:rPr>
          <w:color w:val="231F20"/>
          <w:spacing w:val="-2"/>
        </w:rPr>
        <w:t>да</w:t>
      </w:r>
      <w:r>
        <w:rPr>
          <w:color w:val="231F20"/>
          <w:spacing w:val="-15"/>
        </w:rPr>
        <w:t> </w:t>
      </w:r>
      <w:r>
        <w:rPr>
          <w:color w:val="231F20"/>
          <w:spacing w:val="-2"/>
        </w:rPr>
        <w:t>раде</w:t>
      </w:r>
      <w:r>
        <w:rPr>
          <w:color w:val="231F20"/>
          <w:spacing w:val="-15"/>
        </w:rPr>
        <w:t> </w:t>
      </w:r>
      <w:r>
        <w:rPr>
          <w:color w:val="231F20"/>
          <w:spacing w:val="-2"/>
        </w:rPr>
        <w:t>у</w:t>
      </w:r>
      <w:r>
        <w:rPr>
          <w:color w:val="231F20"/>
          <w:spacing w:val="-14"/>
        </w:rPr>
        <w:t> </w:t>
      </w:r>
      <w:r>
        <w:rPr>
          <w:color w:val="231F20"/>
          <w:spacing w:val="-2"/>
        </w:rPr>
        <w:t>оквиру</w:t>
      </w:r>
      <w:r>
        <w:rPr>
          <w:color w:val="231F20"/>
          <w:spacing w:val="-15"/>
        </w:rPr>
        <w:t> </w:t>
      </w:r>
      <w:r>
        <w:rPr>
          <w:color w:val="231F20"/>
          <w:spacing w:val="-2"/>
        </w:rPr>
        <w:t>и</w:t>
      </w:r>
      <w:r>
        <w:rPr>
          <w:color w:val="231F20"/>
          <w:spacing w:val="-14"/>
        </w:rPr>
        <w:t> </w:t>
      </w:r>
      <w:r>
        <w:rPr>
          <w:color w:val="231F20"/>
          <w:spacing w:val="-2"/>
        </w:rPr>
        <w:t>на</w:t>
      </w:r>
      <w:r>
        <w:rPr>
          <w:color w:val="231F20"/>
          <w:spacing w:val="-15"/>
        </w:rPr>
        <w:t> </w:t>
      </w:r>
      <w:r>
        <w:rPr>
          <w:color w:val="231F20"/>
          <w:spacing w:val="-2"/>
        </w:rPr>
        <w:t>ос- </w:t>
      </w:r>
      <w:r>
        <w:rPr>
          <w:color w:val="231F20"/>
          <w:spacing w:val="-8"/>
        </w:rPr>
        <w:t>нову Устава, закона, других прописа и општих аката. Друго да органи </w:t>
      </w:r>
      <w:r>
        <w:rPr>
          <w:color w:val="231F20"/>
          <w:spacing w:val="-6"/>
        </w:rPr>
        <w:t>државне управе поступају према правилима струке, непристрасно и </w:t>
      </w:r>
      <w:r>
        <w:rPr>
          <w:color w:val="231F20"/>
          <w:w w:val="90"/>
        </w:rPr>
        <w:t>политички неутрално и да су дужни да сваком омогуће једнаку правну заштиту у остваривању права, обавеза и правних интереса. Начело де- </w:t>
      </w:r>
      <w:r>
        <w:rPr>
          <w:color w:val="231F20"/>
          <w:spacing w:val="-8"/>
        </w:rPr>
        <w:t>лотворности</w:t>
      </w:r>
      <w:r>
        <w:rPr>
          <w:color w:val="231F20"/>
          <w:spacing w:val="-9"/>
        </w:rPr>
        <w:t> </w:t>
      </w:r>
      <w:r>
        <w:rPr>
          <w:color w:val="231F20"/>
          <w:spacing w:val="-8"/>
        </w:rPr>
        <w:t>у</w:t>
      </w:r>
      <w:r>
        <w:rPr>
          <w:color w:val="231F20"/>
          <w:spacing w:val="-9"/>
        </w:rPr>
        <w:t> </w:t>
      </w:r>
      <w:r>
        <w:rPr>
          <w:color w:val="231F20"/>
          <w:spacing w:val="-8"/>
        </w:rPr>
        <w:t>остваривању права</w:t>
      </w:r>
      <w:r>
        <w:rPr>
          <w:color w:val="231F20"/>
          <w:spacing w:val="-9"/>
        </w:rPr>
        <w:t> </w:t>
      </w:r>
      <w:r>
        <w:rPr>
          <w:color w:val="231F20"/>
          <w:spacing w:val="-8"/>
        </w:rPr>
        <w:t>странака обавезује</w:t>
      </w:r>
      <w:r>
        <w:rPr>
          <w:color w:val="231F20"/>
          <w:spacing w:val="-9"/>
        </w:rPr>
        <w:t> </w:t>
      </w:r>
      <w:r>
        <w:rPr>
          <w:color w:val="231F20"/>
          <w:spacing w:val="-8"/>
        </w:rPr>
        <w:t>органе државне </w:t>
      </w:r>
      <w:r>
        <w:rPr>
          <w:color w:val="231F20"/>
          <w:spacing w:val="-6"/>
        </w:rPr>
        <w:t>управе</w:t>
      </w:r>
      <w:r>
        <w:rPr>
          <w:color w:val="231F20"/>
          <w:spacing w:val="-9"/>
        </w:rPr>
        <w:t> </w:t>
      </w:r>
      <w:r>
        <w:rPr>
          <w:color w:val="231F20"/>
          <w:spacing w:val="-6"/>
        </w:rPr>
        <w:t>да</w:t>
      </w:r>
      <w:r>
        <w:rPr>
          <w:color w:val="231F20"/>
          <w:spacing w:val="-9"/>
        </w:rPr>
        <w:t> </w:t>
      </w:r>
      <w:r>
        <w:rPr>
          <w:color w:val="231F20"/>
          <w:spacing w:val="-6"/>
        </w:rPr>
        <w:t>странкама</w:t>
      </w:r>
      <w:r>
        <w:rPr>
          <w:color w:val="231F20"/>
          <w:spacing w:val="-9"/>
        </w:rPr>
        <w:t> </w:t>
      </w:r>
      <w:r>
        <w:rPr>
          <w:color w:val="231F20"/>
          <w:spacing w:val="-6"/>
        </w:rPr>
        <w:t>омогуће</w:t>
      </w:r>
      <w:r>
        <w:rPr>
          <w:color w:val="231F20"/>
          <w:spacing w:val="-9"/>
        </w:rPr>
        <w:t> </w:t>
      </w:r>
      <w:r>
        <w:rPr>
          <w:color w:val="231F20"/>
          <w:spacing w:val="-6"/>
        </w:rPr>
        <w:t>брзо</w:t>
      </w:r>
      <w:r>
        <w:rPr>
          <w:color w:val="231F20"/>
          <w:spacing w:val="-9"/>
        </w:rPr>
        <w:t> </w:t>
      </w:r>
      <w:r>
        <w:rPr>
          <w:color w:val="231F20"/>
          <w:spacing w:val="-6"/>
        </w:rPr>
        <w:t>и</w:t>
      </w:r>
      <w:r>
        <w:rPr>
          <w:color w:val="231F20"/>
          <w:spacing w:val="-9"/>
        </w:rPr>
        <w:t> </w:t>
      </w:r>
      <w:r>
        <w:rPr>
          <w:color w:val="231F20"/>
          <w:spacing w:val="-6"/>
        </w:rPr>
        <w:t>делотворно</w:t>
      </w:r>
      <w:r>
        <w:rPr>
          <w:color w:val="231F20"/>
          <w:spacing w:val="-9"/>
        </w:rPr>
        <w:t> </w:t>
      </w:r>
      <w:r>
        <w:rPr>
          <w:color w:val="231F20"/>
          <w:spacing w:val="-6"/>
        </w:rPr>
        <w:t>остваривање</w:t>
      </w:r>
      <w:r>
        <w:rPr>
          <w:color w:val="231F20"/>
          <w:spacing w:val="-9"/>
        </w:rPr>
        <w:t> </w:t>
      </w:r>
      <w:r>
        <w:rPr>
          <w:color w:val="231F20"/>
          <w:spacing w:val="-6"/>
        </w:rPr>
        <w:t>њихо- </w:t>
      </w:r>
      <w:r>
        <w:rPr>
          <w:color w:val="231F20"/>
          <w:w w:val="90"/>
        </w:rPr>
        <w:t>вих права и правних интереса. Начело сразмерности утврђује дужност органа</w:t>
      </w:r>
      <w:r>
        <w:rPr>
          <w:color w:val="231F20"/>
          <w:spacing w:val="4"/>
        </w:rPr>
        <w:t> </w:t>
      </w:r>
      <w:r>
        <w:rPr>
          <w:color w:val="231F20"/>
          <w:w w:val="90"/>
        </w:rPr>
        <w:t>државне</w:t>
      </w:r>
      <w:r>
        <w:rPr>
          <w:color w:val="231F20"/>
          <w:spacing w:val="5"/>
        </w:rPr>
        <w:t> </w:t>
      </w:r>
      <w:r>
        <w:rPr>
          <w:color w:val="231F20"/>
          <w:w w:val="90"/>
        </w:rPr>
        <w:t>управе</w:t>
      </w:r>
      <w:r>
        <w:rPr>
          <w:color w:val="231F20"/>
          <w:spacing w:val="5"/>
        </w:rPr>
        <w:t> </w:t>
      </w:r>
      <w:r>
        <w:rPr>
          <w:color w:val="231F20"/>
          <w:w w:val="90"/>
        </w:rPr>
        <w:t>да</w:t>
      </w:r>
      <w:r>
        <w:rPr>
          <w:color w:val="231F20"/>
          <w:spacing w:val="5"/>
        </w:rPr>
        <w:t> </w:t>
      </w:r>
      <w:r>
        <w:rPr>
          <w:color w:val="231F20"/>
          <w:w w:val="90"/>
        </w:rPr>
        <w:t>приликом</w:t>
      </w:r>
      <w:r>
        <w:rPr>
          <w:color w:val="231F20"/>
          <w:spacing w:val="5"/>
        </w:rPr>
        <w:t> </w:t>
      </w:r>
      <w:r>
        <w:rPr>
          <w:color w:val="231F20"/>
          <w:w w:val="90"/>
        </w:rPr>
        <w:t>решавања</w:t>
      </w:r>
      <w:r>
        <w:rPr>
          <w:color w:val="231F20"/>
          <w:spacing w:val="5"/>
        </w:rPr>
        <w:t> </w:t>
      </w:r>
      <w:r>
        <w:rPr>
          <w:color w:val="231F20"/>
          <w:w w:val="90"/>
        </w:rPr>
        <w:t>у</w:t>
      </w:r>
      <w:r>
        <w:rPr>
          <w:color w:val="231F20"/>
          <w:spacing w:val="5"/>
        </w:rPr>
        <w:t> </w:t>
      </w:r>
      <w:r>
        <w:rPr>
          <w:color w:val="231F20"/>
          <w:w w:val="90"/>
        </w:rPr>
        <w:t>управном</w:t>
      </w:r>
      <w:r>
        <w:rPr>
          <w:color w:val="231F20"/>
          <w:spacing w:val="5"/>
        </w:rPr>
        <w:t> </w:t>
      </w:r>
      <w:r>
        <w:rPr>
          <w:color w:val="231F20"/>
          <w:w w:val="90"/>
        </w:rPr>
        <w:t>поступку</w:t>
      </w:r>
      <w:r>
        <w:rPr>
          <w:color w:val="231F20"/>
          <w:spacing w:val="4"/>
        </w:rPr>
        <w:t> </w:t>
      </w:r>
      <w:r>
        <w:rPr>
          <w:color w:val="231F20"/>
          <w:spacing w:val="-10"/>
          <w:w w:val="90"/>
        </w:rPr>
        <w:t>и</w:t>
      </w:r>
    </w:p>
    <w:p>
      <w:pPr>
        <w:spacing w:after="0" w:line="237" w:lineRule="auto"/>
        <w:sectPr>
          <w:pgSz w:w="9080" w:h="13610"/>
          <w:pgMar w:header="0" w:footer="865" w:top="1000" w:bottom="1060" w:left="440" w:right="560"/>
        </w:sectPr>
      </w:pPr>
    </w:p>
    <w:p>
      <w:pPr>
        <w:pStyle w:val="BodyText"/>
        <w:spacing w:line="237" w:lineRule="auto" w:before="88"/>
        <w:ind w:left="693" w:right="683" w:firstLine="0"/>
      </w:pPr>
      <w:r>
        <w:rPr>
          <w:color w:val="231F20"/>
          <w:spacing w:val="-8"/>
        </w:rPr>
        <w:t>предузимања управних радњи користе она средства која су за стран- </w:t>
      </w:r>
      <w:r>
        <w:rPr>
          <w:color w:val="231F20"/>
          <w:w w:val="90"/>
        </w:rPr>
        <w:t>ку најповољнија ако се и њима постижу сврха и циљ закона (о значењу </w:t>
      </w:r>
      <w:r>
        <w:rPr>
          <w:color w:val="231F20"/>
          <w:spacing w:val="-8"/>
        </w:rPr>
        <w:t>овог начела у ЗУП-у било је речи у оквиру претходног испитног пред- </w:t>
      </w:r>
      <w:r>
        <w:rPr>
          <w:color w:val="231F20"/>
          <w:w w:val="90"/>
        </w:rPr>
        <w:t>мета). Начело поштовања странака захтева од органа државне управе </w:t>
      </w:r>
      <w:r>
        <w:rPr>
          <w:color w:val="231F20"/>
          <w:spacing w:val="-4"/>
        </w:rPr>
        <w:t>да</w:t>
      </w:r>
      <w:r>
        <w:rPr>
          <w:color w:val="231F20"/>
          <w:spacing w:val="-13"/>
        </w:rPr>
        <w:t> </w:t>
      </w:r>
      <w:r>
        <w:rPr>
          <w:color w:val="231F20"/>
          <w:spacing w:val="-4"/>
        </w:rPr>
        <w:t>поштују</w:t>
      </w:r>
      <w:r>
        <w:rPr>
          <w:color w:val="231F20"/>
          <w:spacing w:val="-13"/>
        </w:rPr>
        <w:t> </w:t>
      </w:r>
      <w:r>
        <w:rPr>
          <w:color w:val="231F20"/>
          <w:spacing w:val="-4"/>
        </w:rPr>
        <w:t>личност</w:t>
      </w:r>
      <w:r>
        <w:rPr>
          <w:color w:val="231F20"/>
          <w:spacing w:val="-12"/>
        </w:rPr>
        <w:t> </w:t>
      </w:r>
      <w:r>
        <w:rPr>
          <w:color w:val="231F20"/>
          <w:spacing w:val="-4"/>
        </w:rPr>
        <w:t>и</w:t>
      </w:r>
      <w:r>
        <w:rPr>
          <w:color w:val="231F20"/>
          <w:spacing w:val="-13"/>
        </w:rPr>
        <w:t> </w:t>
      </w:r>
      <w:r>
        <w:rPr>
          <w:color w:val="231F20"/>
          <w:spacing w:val="-4"/>
        </w:rPr>
        <w:t>достојанство</w:t>
      </w:r>
      <w:r>
        <w:rPr>
          <w:color w:val="231F20"/>
          <w:spacing w:val="-12"/>
        </w:rPr>
        <w:t> </w:t>
      </w:r>
      <w:r>
        <w:rPr>
          <w:color w:val="231F20"/>
          <w:spacing w:val="-4"/>
        </w:rPr>
        <w:t>странака.</w:t>
      </w:r>
      <w:r>
        <w:rPr>
          <w:color w:val="231F20"/>
          <w:spacing w:val="-13"/>
        </w:rPr>
        <w:t> </w:t>
      </w:r>
      <w:r>
        <w:rPr>
          <w:color w:val="231F20"/>
          <w:spacing w:val="-4"/>
        </w:rPr>
        <w:t>Начелом</w:t>
      </w:r>
      <w:r>
        <w:rPr>
          <w:color w:val="231F20"/>
          <w:spacing w:val="-12"/>
        </w:rPr>
        <w:t> </w:t>
      </w:r>
      <w:r>
        <w:rPr>
          <w:color w:val="231F20"/>
          <w:spacing w:val="-4"/>
        </w:rPr>
        <w:t>јавности</w:t>
      </w:r>
      <w:r>
        <w:rPr>
          <w:color w:val="231F20"/>
          <w:spacing w:val="-13"/>
        </w:rPr>
        <w:t> </w:t>
      </w:r>
      <w:r>
        <w:rPr>
          <w:color w:val="231F20"/>
          <w:spacing w:val="-4"/>
        </w:rPr>
        <w:t>про- </w:t>
      </w:r>
      <w:r>
        <w:rPr>
          <w:color w:val="231F20"/>
          <w:w w:val="90"/>
        </w:rPr>
        <w:t>кламује се да је рад органа државне управе јаван и да су они дужни да </w:t>
      </w:r>
      <w:r>
        <w:rPr>
          <w:color w:val="231F20"/>
          <w:spacing w:val="-8"/>
        </w:rPr>
        <w:t>јавности омогуће увид у свој рад, према закону којим се уређује сло- бодан приступ информацијама од јавног значаја. Појединим од наве- </w:t>
      </w:r>
      <w:r>
        <w:rPr>
          <w:color w:val="231F20"/>
          <w:w w:val="90"/>
        </w:rPr>
        <w:t>дених начела је у одредбама ЗИН-а дата и конкретнија садржина при- </w:t>
      </w:r>
      <w:r>
        <w:rPr>
          <w:color w:val="231F20"/>
          <w:spacing w:val="-6"/>
        </w:rPr>
        <w:t>лагођена природи и значају инспекцијског надзора (посебно начелу </w:t>
      </w:r>
      <w:r>
        <w:rPr>
          <w:color w:val="231F20"/>
          <w:w w:val="90"/>
        </w:rPr>
        <w:t>сразмерности,</w:t>
      </w:r>
      <w:r>
        <w:rPr>
          <w:color w:val="231F20"/>
          <w:spacing w:val="-3"/>
          <w:w w:val="90"/>
        </w:rPr>
        <w:t> </w:t>
      </w:r>
      <w:r>
        <w:rPr>
          <w:color w:val="231F20"/>
          <w:w w:val="90"/>
        </w:rPr>
        <w:t>начелу</w:t>
      </w:r>
      <w:r>
        <w:rPr>
          <w:color w:val="231F20"/>
          <w:spacing w:val="-3"/>
          <w:w w:val="90"/>
        </w:rPr>
        <w:t> </w:t>
      </w:r>
      <w:r>
        <w:rPr>
          <w:color w:val="231F20"/>
          <w:w w:val="90"/>
        </w:rPr>
        <w:t>непристрасности</w:t>
      </w:r>
      <w:r>
        <w:rPr>
          <w:color w:val="231F20"/>
          <w:spacing w:val="-3"/>
          <w:w w:val="90"/>
        </w:rPr>
        <w:t> </w:t>
      </w:r>
      <w:r>
        <w:rPr>
          <w:color w:val="231F20"/>
          <w:w w:val="90"/>
        </w:rPr>
        <w:t>и</w:t>
      </w:r>
      <w:r>
        <w:rPr>
          <w:color w:val="231F20"/>
          <w:spacing w:val="-3"/>
          <w:w w:val="90"/>
        </w:rPr>
        <w:t> </w:t>
      </w:r>
      <w:r>
        <w:rPr>
          <w:color w:val="231F20"/>
          <w:w w:val="90"/>
        </w:rPr>
        <w:t>начелу</w:t>
      </w:r>
      <w:r>
        <w:rPr>
          <w:color w:val="231F20"/>
          <w:spacing w:val="-3"/>
          <w:w w:val="90"/>
        </w:rPr>
        <w:t> </w:t>
      </w:r>
      <w:r>
        <w:rPr>
          <w:color w:val="231F20"/>
          <w:w w:val="90"/>
        </w:rPr>
        <w:t>јавности</w:t>
      </w:r>
      <w:r>
        <w:rPr>
          <w:color w:val="231F20"/>
          <w:spacing w:val="-3"/>
          <w:w w:val="90"/>
        </w:rPr>
        <w:t> </w:t>
      </w:r>
      <w:r>
        <w:rPr>
          <w:color w:val="231F20"/>
          <w:w w:val="90"/>
        </w:rPr>
        <w:t>рада),</w:t>
      </w:r>
      <w:r>
        <w:rPr>
          <w:color w:val="231F20"/>
          <w:spacing w:val="-3"/>
          <w:w w:val="90"/>
        </w:rPr>
        <w:t> </w:t>
      </w:r>
      <w:r>
        <w:rPr>
          <w:color w:val="231F20"/>
          <w:w w:val="90"/>
        </w:rPr>
        <w:t>о</w:t>
      </w:r>
      <w:r>
        <w:rPr>
          <w:color w:val="231F20"/>
          <w:spacing w:val="-3"/>
          <w:w w:val="90"/>
        </w:rPr>
        <w:t> </w:t>
      </w:r>
      <w:r>
        <w:rPr>
          <w:color w:val="231F20"/>
          <w:w w:val="90"/>
        </w:rPr>
        <w:t>чему </w:t>
      </w:r>
      <w:r>
        <w:rPr>
          <w:color w:val="231F20"/>
          <w:spacing w:val="-2"/>
        </w:rPr>
        <w:t>ће</w:t>
      </w:r>
      <w:r>
        <w:rPr>
          <w:color w:val="231F20"/>
          <w:spacing w:val="-20"/>
        </w:rPr>
        <w:t> </w:t>
      </w:r>
      <w:r>
        <w:rPr>
          <w:color w:val="231F20"/>
          <w:spacing w:val="-2"/>
        </w:rPr>
        <w:t>бити</w:t>
      </w:r>
      <w:r>
        <w:rPr>
          <w:color w:val="231F20"/>
          <w:spacing w:val="-20"/>
        </w:rPr>
        <w:t> </w:t>
      </w:r>
      <w:r>
        <w:rPr>
          <w:color w:val="231F20"/>
          <w:spacing w:val="-2"/>
        </w:rPr>
        <w:t>још</w:t>
      </w:r>
      <w:r>
        <w:rPr>
          <w:color w:val="231F20"/>
          <w:spacing w:val="-20"/>
        </w:rPr>
        <w:t> </w:t>
      </w:r>
      <w:r>
        <w:rPr>
          <w:color w:val="231F20"/>
          <w:spacing w:val="-2"/>
        </w:rPr>
        <w:t>речи</w:t>
      </w:r>
      <w:r>
        <w:rPr>
          <w:color w:val="231F20"/>
          <w:spacing w:val="-20"/>
        </w:rPr>
        <w:t> </w:t>
      </w:r>
      <w:r>
        <w:rPr>
          <w:color w:val="231F20"/>
          <w:spacing w:val="-2"/>
        </w:rPr>
        <w:t>у</w:t>
      </w:r>
      <w:r>
        <w:rPr>
          <w:color w:val="231F20"/>
          <w:spacing w:val="-20"/>
        </w:rPr>
        <w:t> </w:t>
      </w:r>
      <w:r>
        <w:rPr>
          <w:color w:val="231F20"/>
          <w:spacing w:val="-2"/>
        </w:rPr>
        <w:t>наставку</w:t>
      </w:r>
      <w:r>
        <w:rPr>
          <w:color w:val="231F20"/>
          <w:spacing w:val="-20"/>
        </w:rPr>
        <w:t> </w:t>
      </w:r>
      <w:r>
        <w:rPr>
          <w:color w:val="231F20"/>
          <w:spacing w:val="-2"/>
        </w:rPr>
        <w:t>текста.</w:t>
      </w:r>
    </w:p>
    <w:p>
      <w:pPr>
        <w:spacing w:line="237" w:lineRule="auto" w:before="4"/>
        <w:ind w:left="693" w:right="684" w:firstLine="396"/>
        <w:jc w:val="both"/>
        <w:rPr>
          <w:sz w:val="22"/>
        </w:rPr>
      </w:pPr>
      <w:r>
        <w:rPr>
          <w:i/>
          <w:color w:val="231F20"/>
          <w:w w:val="85"/>
          <w:sz w:val="22"/>
        </w:rPr>
        <w:t>Начела и правила за деловање државних службеника, односно служ-</w:t>
      </w:r>
      <w:r>
        <w:rPr>
          <w:i/>
          <w:color w:val="231F20"/>
          <w:w w:val="85"/>
          <w:sz w:val="22"/>
        </w:rPr>
        <w:t> </w:t>
      </w:r>
      <w:r>
        <w:rPr>
          <w:i/>
          <w:color w:val="231F20"/>
          <w:w w:val="90"/>
          <w:sz w:val="22"/>
        </w:rPr>
        <w:t>беника</w:t>
      </w:r>
      <w:r>
        <w:rPr>
          <w:i/>
          <w:color w:val="231F20"/>
          <w:spacing w:val="-2"/>
          <w:w w:val="90"/>
          <w:sz w:val="22"/>
        </w:rPr>
        <w:t> </w:t>
      </w:r>
      <w:r>
        <w:rPr>
          <w:i/>
          <w:color w:val="231F20"/>
          <w:w w:val="90"/>
          <w:sz w:val="22"/>
        </w:rPr>
        <w:t>аутономне</w:t>
      </w:r>
      <w:r>
        <w:rPr>
          <w:i/>
          <w:color w:val="231F20"/>
          <w:spacing w:val="-2"/>
          <w:w w:val="90"/>
          <w:sz w:val="22"/>
        </w:rPr>
        <w:t> </w:t>
      </w:r>
      <w:r>
        <w:rPr>
          <w:i/>
          <w:color w:val="231F20"/>
          <w:w w:val="90"/>
          <w:sz w:val="22"/>
        </w:rPr>
        <w:t>покрајине</w:t>
      </w:r>
      <w:r>
        <w:rPr>
          <w:i/>
          <w:color w:val="231F20"/>
          <w:spacing w:val="-2"/>
          <w:w w:val="90"/>
          <w:sz w:val="22"/>
        </w:rPr>
        <w:t> </w:t>
      </w:r>
      <w:r>
        <w:rPr>
          <w:i/>
          <w:color w:val="231F20"/>
          <w:w w:val="90"/>
          <w:sz w:val="22"/>
        </w:rPr>
        <w:t>и</w:t>
      </w:r>
      <w:r>
        <w:rPr>
          <w:i/>
          <w:color w:val="231F20"/>
          <w:spacing w:val="-2"/>
          <w:w w:val="90"/>
          <w:sz w:val="22"/>
        </w:rPr>
        <w:t> </w:t>
      </w:r>
      <w:r>
        <w:rPr>
          <w:i/>
          <w:color w:val="231F20"/>
          <w:w w:val="90"/>
          <w:sz w:val="22"/>
        </w:rPr>
        <w:t>јединице</w:t>
      </w:r>
      <w:r>
        <w:rPr>
          <w:i/>
          <w:color w:val="231F20"/>
          <w:spacing w:val="-2"/>
          <w:w w:val="90"/>
          <w:sz w:val="22"/>
        </w:rPr>
        <w:t> </w:t>
      </w:r>
      <w:r>
        <w:rPr>
          <w:i/>
          <w:color w:val="231F20"/>
          <w:w w:val="90"/>
          <w:sz w:val="22"/>
        </w:rPr>
        <w:t>локалне</w:t>
      </w:r>
      <w:r>
        <w:rPr>
          <w:i/>
          <w:color w:val="231F20"/>
          <w:spacing w:val="-2"/>
          <w:w w:val="90"/>
          <w:sz w:val="22"/>
        </w:rPr>
        <w:t> </w:t>
      </w:r>
      <w:r>
        <w:rPr>
          <w:i/>
          <w:color w:val="231F20"/>
          <w:w w:val="90"/>
          <w:sz w:val="22"/>
        </w:rPr>
        <w:t>самоуправе </w:t>
      </w:r>
      <w:r>
        <w:rPr>
          <w:color w:val="231F20"/>
          <w:w w:val="90"/>
          <w:sz w:val="22"/>
        </w:rPr>
        <w:t>прописа- </w:t>
      </w:r>
      <w:r>
        <w:rPr>
          <w:color w:val="231F20"/>
          <w:spacing w:val="-6"/>
          <w:sz w:val="22"/>
        </w:rPr>
        <w:t>на</w:t>
      </w:r>
      <w:r>
        <w:rPr>
          <w:color w:val="231F20"/>
          <w:spacing w:val="-10"/>
          <w:sz w:val="22"/>
        </w:rPr>
        <w:t> </w:t>
      </w:r>
      <w:r>
        <w:rPr>
          <w:color w:val="231F20"/>
          <w:spacing w:val="-6"/>
          <w:sz w:val="22"/>
        </w:rPr>
        <w:t>су</w:t>
      </w:r>
      <w:r>
        <w:rPr>
          <w:color w:val="231F20"/>
          <w:spacing w:val="-10"/>
          <w:sz w:val="22"/>
        </w:rPr>
        <w:t> </w:t>
      </w:r>
      <w:r>
        <w:rPr>
          <w:color w:val="231F20"/>
          <w:spacing w:val="-6"/>
          <w:sz w:val="22"/>
        </w:rPr>
        <w:t>Законом</w:t>
      </w:r>
      <w:r>
        <w:rPr>
          <w:color w:val="231F20"/>
          <w:spacing w:val="-10"/>
          <w:sz w:val="22"/>
        </w:rPr>
        <w:t> </w:t>
      </w:r>
      <w:r>
        <w:rPr>
          <w:color w:val="231F20"/>
          <w:spacing w:val="-6"/>
          <w:sz w:val="22"/>
        </w:rPr>
        <w:t>о</w:t>
      </w:r>
      <w:r>
        <w:rPr>
          <w:color w:val="231F20"/>
          <w:spacing w:val="-10"/>
          <w:sz w:val="22"/>
        </w:rPr>
        <w:t> </w:t>
      </w:r>
      <w:r>
        <w:rPr>
          <w:color w:val="231F20"/>
          <w:spacing w:val="-6"/>
          <w:sz w:val="22"/>
        </w:rPr>
        <w:t>државним</w:t>
      </w:r>
      <w:r>
        <w:rPr>
          <w:color w:val="231F20"/>
          <w:spacing w:val="-10"/>
          <w:sz w:val="22"/>
        </w:rPr>
        <w:t> </w:t>
      </w:r>
      <w:r>
        <w:rPr>
          <w:color w:val="231F20"/>
          <w:spacing w:val="-6"/>
          <w:sz w:val="22"/>
        </w:rPr>
        <w:t>службеницима</w:t>
      </w:r>
      <w:r>
        <w:rPr>
          <w:color w:val="231F20"/>
          <w:spacing w:val="-10"/>
          <w:sz w:val="22"/>
        </w:rPr>
        <w:t> </w:t>
      </w:r>
      <w:r>
        <w:rPr>
          <w:color w:val="231F20"/>
          <w:spacing w:val="-6"/>
          <w:sz w:val="22"/>
        </w:rPr>
        <w:t>(2005),</w:t>
      </w:r>
      <w:r>
        <w:rPr>
          <w:color w:val="231F20"/>
          <w:spacing w:val="-10"/>
          <w:sz w:val="22"/>
        </w:rPr>
        <w:t> </w:t>
      </w:r>
      <w:r>
        <w:rPr>
          <w:color w:val="231F20"/>
          <w:spacing w:val="-6"/>
          <w:sz w:val="22"/>
        </w:rPr>
        <w:t>односно</w:t>
      </w:r>
      <w:r>
        <w:rPr>
          <w:color w:val="231F20"/>
          <w:spacing w:val="-10"/>
          <w:sz w:val="22"/>
        </w:rPr>
        <w:t> </w:t>
      </w:r>
      <w:r>
        <w:rPr>
          <w:color w:val="231F20"/>
          <w:spacing w:val="-6"/>
          <w:sz w:val="22"/>
        </w:rPr>
        <w:t>Законом</w:t>
      </w:r>
      <w:r>
        <w:rPr>
          <w:color w:val="231F20"/>
          <w:spacing w:val="-10"/>
          <w:sz w:val="22"/>
        </w:rPr>
        <w:t> </w:t>
      </w:r>
      <w:r>
        <w:rPr>
          <w:color w:val="231F20"/>
          <w:spacing w:val="-6"/>
          <w:sz w:val="22"/>
        </w:rPr>
        <w:t>о </w:t>
      </w:r>
      <w:r>
        <w:rPr>
          <w:color w:val="231F20"/>
          <w:spacing w:val="-8"/>
          <w:sz w:val="22"/>
        </w:rPr>
        <w:t>запосленима у аутономним покрајинама и јединицама локалне </w:t>
      </w:r>
      <w:r>
        <w:rPr>
          <w:color w:val="231F20"/>
          <w:spacing w:val="-8"/>
          <w:sz w:val="22"/>
        </w:rPr>
        <w:t>само- управе (2016). Подразумева се да први обавезује инспекторе и друге </w:t>
      </w:r>
      <w:r>
        <w:rPr>
          <w:color w:val="231F20"/>
          <w:spacing w:val="-6"/>
          <w:sz w:val="22"/>
        </w:rPr>
        <w:t>овлашћене</w:t>
      </w:r>
      <w:r>
        <w:rPr>
          <w:color w:val="231F20"/>
          <w:spacing w:val="-10"/>
          <w:sz w:val="22"/>
        </w:rPr>
        <w:t> </w:t>
      </w:r>
      <w:r>
        <w:rPr>
          <w:color w:val="231F20"/>
          <w:spacing w:val="-6"/>
          <w:sz w:val="22"/>
        </w:rPr>
        <w:t>службенике</w:t>
      </w:r>
      <w:r>
        <w:rPr>
          <w:color w:val="231F20"/>
          <w:spacing w:val="-10"/>
          <w:sz w:val="22"/>
        </w:rPr>
        <w:t> </w:t>
      </w:r>
      <w:r>
        <w:rPr>
          <w:color w:val="231F20"/>
          <w:spacing w:val="-6"/>
          <w:sz w:val="22"/>
        </w:rPr>
        <w:t>који</w:t>
      </w:r>
      <w:r>
        <w:rPr>
          <w:color w:val="231F20"/>
          <w:spacing w:val="-10"/>
          <w:sz w:val="22"/>
        </w:rPr>
        <w:t> </w:t>
      </w:r>
      <w:r>
        <w:rPr>
          <w:color w:val="231F20"/>
          <w:spacing w:val="-6"/>
          <w:sz w:val="22"/>
        </w:rPr>
        <w:t>су</w:t>
      </w:r>
      <w:r>
        <w:rPr>
          <w:color w:val="231F20"/>
          <w:spacing w:val="-10"/>
          <w:sz w:val="22"/>
        </w:rPr>
        <w:t> </w:t>
      </w:r>
      <w:r>
        <w:rPr>
          <w:color w:val="231F20"/>
          <w:spacing w:val="-6"/>
          <w:sz w:val="22"/>
        </w:rPr>
        <w:t>запослени</w:t>
      </w:r>
      <w:r>
        <w:rPr>
          <w:color w:val="231F20"/>
          <w:spacing w:val="-10"/>
          <w:sz w:val="22"/>
        </w:rPr>
        <w:t> </w:t>
      </w:r>
      <w:r>
        <w:rPr>
          <w:color w:val="231F20"/>
          <w:spacing w:val="-6"/>
          <w:sz w:val="22"/>
        </w:rPr>
        <w:t>у</w:t>
      </w:r>
      <w:r>
        <w:rPr>
          <w:color w:val="231F20"/>
          <w:spacing w:val="-10"/>
          <w:sz w:val="22"/>
        </w:rPr>
        <w:t> </w:t>
      </w:r>
      <w:r>
        <w:rPr>
          <w:color w:val="231F20"/>
          <w:spacing w:val="-6"/>
          <w:sz w:val="22"/>
        </w:rPr>
        <w:t>органима</w:t>
      </w:r>
      <w:r>
        <w:rPr>
          <w:color w:val="231F20"/>
          <w:spacing w:val="-10"/>
          <w:sz w:val="22"/>
        </w:rPr>
        <w:t> </w:t>
      </w:r>
      <w:r>
        <w:rPr>
          <w:color w:val="231F20"/>
          <w:spacing w:val="-6"/>
          <w:sz w:val="22"/>
        </w:rPr>
        <w:t>државне</w:t>
      </w:r>
      <w:r>
        <w:rPr>
          <w:color w:val="231F20"/>
          <w:spacing w:val="-10"/>
          <w:sz w:val="22"/>
        </w:rPr>
        <w:t> </w:t>
      </w:r>
      <w:r>
        <w:rPr>
          <w:color w:val="231F20"/>
          <w:spacing w:val="-6"/>
          <w:sz w:val="22"/>
        </w:rPr>
        <w:t>упра- </w:t>
      </w:r>
      <w:r>
        <w:rPr>
          <w:color w:val="231F20"/>
          <w:w w:val="90"/>
          <w:sz w:val="22"/>
        </w:rPr>
        <w:t>ве, а други оне који су запослени у покрајинским, општинским и град- </w:t>
      </w:r>
      <w:r>
        <w:rPr>
          <w:color w:val="231F20"/>
          <w:sz w:val="22"/>
        </w:rPr>
        <w:t>ским</w:t>
      </w:r>
      <w:r>
        <w:rPr>
          <w:color w:val="231F20"/>
          <w:spacing w:val="-14"/>
          <w:sz w:val="22"/>
        </w:rPr>
        <w:t> </w:t>
      </w:r>
      <w:r>
        <w:rPr>
          <w:color w:val="231F20"/>
          <w:sz w:val="22"/>
        </w:rPr>
        <w:t>органима.</w:t>
      </w:r>
    </w:p>
    <w:p>
      <w:pPr>
        <w:pStyle w:val="BodyText"/>
        <w:spacing w:line="237" w:lineRule="auto" w:before="3"/>
        <w:ind w:left="693" w:right="682"/>
      </w:pPr>
      <w:r>
        <w:rPr>
          <w:color w:val="231F20"/>
          <w:spacing w:val="-8"/>
        </w:rPr>
        <w:t>Закон о државним службеницима утврђује следећа начела за де- </w:t>
      </w:r>
      <w:r>
        <w:rPr>
          <w:color w:val="231F20"/>
          <w:w w:val="90"/>
        </w:rPr>
        <w:t>ловање државних службеника: законитости, непристрасности и поли- тичке неутралности; компетенција за рад државних службеника; одго- ворности за рад; забране повлашћивања и ускраћивања; доступности информација о раду државних службеника; једнаке доступности рад- </w:t>
      </w:r>
      <w:r>
        <w:rPr>
          <w:color w:val="231F20"/>
          <w:spacing w:val="-6"/>
        </w:rPr>
        <w:t>них</w:t>
      </w:r>
      <w:r>
        <w:rPr>
          <w:color w:val="231F20"/>
          <w:spacing w:val="-11"/>
        </w:rPr>
        <w:t> </w:t>
      </w:r>
      <w:r>
        <w:rPr>
          <w:color w:val="231F20"/>
          <w:spacing w:val="-6"/>
        </w:rPr>
        <w:t>места;</w:t>
      </w:r>
      <w:r>
        <w:rPr>
          <w:color w:val="231F20"/>
          <w:spacing w:val="-10"/>
        </w:rPr>
        <w:t> </w:t>
      </w:r>
      <w:r>
        <w:rPr>
          <w:color w:val="231F20"/>
          <w:spacing w:val="-6"/>
        </w:rPr>
        <w:t>напредовања</w:t>
      </w:r>
      <w:r>
        <w:rPr>
          <w:color w:val="231F20"/>
          <w:spacing w:val="-11"/>
        </w:rPr>
        <w:t> </w:t>
      </w:r>
      <w:r>
        <w:rPr>
          <w:color w:val="231F20"/>
          <w:spacing w:val="-6"/>
        </w:rPr>
        <w:t>и</w:t>
      </w:r>
      <w:r>
        <w:rPr>
          <w:color w:val="231F20"/>
          <w:spacing w:val="-10"/>
        </w:rPr>
        <w:t> </w:t>
      </w:r>
      <w:r>
        <w:rPr>
          <w:color w:val="231F20"/>
          <w:spacing w:val="-6"/>
        </w:rPr>
        <w:t>стручног</w:t>
      </w:r>
      <w:r>
        <w:rPr>
          <w:color w:val="231F20"/>
          <w:spacing w:val="-11"/>
        </w:rPr>
        <w:t> </w:t>
      </w:r>
      <w:r>
        <w:rPr>
          <w:color w:val="231F20"/>
          <w:spacing w:val="-6"/>
        </w:rPr>
        <w:t>усавршавања;</w:t>
      </w:r>
      <w:r>
        <w:rPr>
          <w:color w:val="231F20"/>
          <w:spacing w:val="-10"/>
        </w:rPr>
        <w:t> </w:t>
      </w:r>
      <w:r>
        <w:rPr>
          <w:color w:val="231F20"/>
          <w:spacing w:val="-6"/>
        </w:rPr>
        <w:t>и</w:t>
      </w:r>
      <w:r>
        <w:rPr>
          <w:color w:val="231F20"/>
          <w:spacing w:val="-11"/>
        </w:rPr>
        <w:t> </w:t>
      </w:r>
      <w:r>
        <w:rPr>
          <w:color w:val="231F20"/>
          <w:spacing w:val="-6"/>
        </w:rPr>
        <w:t>једнаких</w:t>
      </w:r>
      <w:r>
        <w:rPr>
          <w:color w:val="231F20"/>
          <w:spacing w:val="-10"/>
        </w:rPr>
        <w:t> </w:t>
      </w:r>
      <w:r>
        <w:rPr>
          <w:color w:val="231F20"/>
          <w:spacing w:val="-6"/>
        </w:rPr>
        <w:t>могућ- </w:t>
      </w:r>
      <w:r>
        <w:rPr>
          <w:color w:val="231F20"/>
          <w:w w:val="90"/>
        </w:rPr>
        <w:t>ности. Слично томе, Закон о запосленима у аутономним покрајинама и јединицама локалне самоуправе утврђује следећа начела за деловање службеника у покрајинским, општинским и градским органима: зако- нитости, непристрасности и политичке неутралности; компетенција за рад</w:t>
      </w:r>
      <w:r>
        <w:rPr>
          <w:color w:val="231F20"/>
        </w:rPr>
        <w:t> </w:t>
      </w:r>
      <w:r>
        <w:rPr>
          <w:color w:val="231F20"/>
          <w:w w:val="90"/>
        </w:rPr>
        <w:t>службеника;</w:t>
      </w:r>
      <w:r>
        <w:rPr>
          <w:color w:val="231F20"/>
        </w:rPr>
        <w:t> </w:t>
      </w:r>
      <w:r>
        <w:rPr>
          <w:color w:val="231F20"/>
          <w:w w:val="90"/>
        </w:rPr>
        <w:t>одговорности</w:t>
      </w:r>
      <w:r>
        <w:rPr>
          <w:color w:val="231F20"/>
        </w:rPr>
        <w:t> </w:t>
      </w:r>
      <w:r>
        <w:rPr>
          <w:color w:val="231F20"/>
          <w:w w:val="90"/>
        </w:rPr>
        <w:t>за</w:t>
      </w:r>
      <w:r>
        <w:rPr>
          <w:color w:val="231F20"/>
        </w:rPr>
        <w:t> </w:t>
      </w:r>
      <w:r>
        <w:rPr>
          <w:color w:val="231F20"/>
          <w:w w:val="90"/>
        </w:rPr>
        <w:t>свој</w:t>
      </w:r>
      <w:r>
        <w:rPr>
          <w:color w:val="231F20"/>
        </w:rPr>
        <w:t> </w:t>
      </w:r>
      <w:r>
        <w:rPr>
          <w:color w:val="231F20"/>
          <w:w w:val="90"/>
        </w:rPr>
        <w:t>рад;</w:t>
      </w:r>
      <w:r>
        <w:rPr>
          <w:color w:val="231F20"/>
        </w:rPr>
        <w:t> </w:t>
      </w:r>
      <w:r>
        <w:rPr>
          <w:color w:val="231F20"/>
          <w:w w:val="90"/>
        </w:rPr>
        <w:t>доступности</w:t>
      </w:r>
      <w:r>
        <w:rPr>
          <w:color w:val="231F20"/>
        </w:rPr>
        <w:t> </w:t>
      </w:r>
      <w:r>
        <w:rPr>
          <w:color w:val="231F20"/>
          <w:w w:val="90"/>
        </w:rPr>
        <w:t>информација</w:t>
      </w:r>
      <w:r>
        <w:rPr>
          <w:color w:val="231F20"/>
          <w:spacing w:val="80"/>
        </w:rPr>
        <w:t> </w:t>
      </w:r>
      <w:r>
        <w:rPr>
          <w:color w:val="231F20"/>
          <w:w w:val="90"/>
        </w:rPr>
        <w:t>о раду службеника; једнаке доступности радних места. У оба случаја, </w:t>
      </w:r>
      <w:r>
        <w:rPr>
          <w:color w:val="231F20"/>
          <w:spacing w:val="-8"/>
        </w:rPr>
        <w:t>инспектори</w:t>
      </w:r>
      <w:r>
        <w:rPr>
          <w:color w:val="231F20"/>
          <w:spacing w:val="-9"/>
        </w:rPr>
        <w:t> </w:t>
      </w:r>
      <w:r>
        <w:rPr>
          <w:color w:val="231F20"/>
          <w:spacing w:val="-8"/>
        </w:rPr>
        <w:t>и други</w:t>
      </w:r>
      <w:r>
        <w:rPr>
          <w:color w:val="231F20"/>
          <w:spacing w:val="-9"/>
        </w:rPr>
        <w:t> </w:t>
      </w:r>
      <w:r>
        <w:rPr>
          <w:color w:val="231F20"/>
          <w:spacing w:val="-8"/>
        </w:rPr>
        <w:t>овлашћени службеници</w:t>
      </w:r>
      <w:r>
        <w:rPr>
          <w:color w:val="231F20"/>
          <w:spacing w:val="-9"/>
        </w:rPr>
        <w:t> </w:t>
      </w:r>
      <w:r>
        <w:rPr>
          <w:color w:val="231F20"/>
          <w:spacing w:val="-8"/>
        </w:rPr>
        <w:t>дужни су</w:t>
      </w:r>
      <w:r>
        <w:rPr>
          <w:color w:val="231F20"/>
          <w:spacing w:val="-9"/>
        </w:rPr>
        <w:t> </w:t>
      </w:r>
      <w:r>
        <w:rPr>
          <w:color w:val="231F20"/>
          <w:spacing w:val="-8"/>
        </w:rPr>
        <w:t>да поштују</w:t>
      </w:r>
      <w:r>
        <w:rPr>
          <w:color w:val="231F20"/>
          <w:spacing w:val="-9"/>
        </w:rPr>
        <w:t> </w:t>
      </w:r>
      <w:r>
        <w:rPr>
          <w:color w:val="231F20"/>
          <w:spacing w:val="-8"/>
        </w:rPr>
        <w:t>пра- </w:t>
      </w:r>
      <w:r>
        <w:rPr>
          <w:color w:val="231F20"/>
          <w:w w:val="90"/>
        </w:rPr>
        <w:t>вила тих закона која уређују њихова права и дужности. И код ове групе начела и правила, као и код претходне, у ЗИН-у је коришћено додатно </w:t>
      </w:r>
      <w:r>
        <w:rPr>
          <w:color w:val="231F20"/>
          <w:spacing w:val="-6"/>
        </w:rPr>
        <w:t>регулисање</w:t>
      </w:r>
      <w:r>
        <w:rPr>
          <w:color w:val="231F20"/>
          <w:spacing w:val="-11"/>
        </w:rPr>
        <w:t> </w:t>
      </w:r>
      <w:r>
        <w:rPr>
          <w:color w:val="231F20"/>
          <w:spacing w:val="-6"/>
        </w:rPr>
        <w:t>у</w:t>
      </w:r>
      <w:r>
        <w:rPr>
          <w:color w:val="231F20"/>
          <w:spacing w:val="-11"/>
        </w:rPr>
        <w:t> </w:t>
      </w:r>
      <w:r>
        <w:rPr>
          <w:color w:val="231F20"/>
          <w:spacing w:val="-6"/>
        </w:rPr>
        <w:t>виду</w:t>
      </w:r>
      <w:r>
        <w:rPr>
          <w:color w:val="231F20"/>
          <w:spacing w:val="-10"/>
        </w:rPr>
        <w:t> </w:t>
      </w:r>
      <w:r>
        <w:rPr>
          <w:color w:val="231F20"/>
          <w:spacing w:val="-6"/>
        </w:rPr>
        <w:t>упућивања</w:t>
      </w:r>
      <w:r>
        <w:rPr>
          <w:color w:val="231F20"/>
          <w:spacing w:val="-11"/>
        </w:rPr>
        <w:t> </w:t>
      </w:r>
      <w:r>
        <w:rPr>
          <w:color w:val="231F20"/>
          <w:spacing w:val="-6"/>
        </w:rPr>
        <w:t>на</w:t>
      </w:r>
      <w:r>
        <w:rPr>
          <w:color w:val="231F20"/>
          <w:spacing w:val="-10"/>
        </w:rPr>
        <w:t> </w:t>
      </w:r>
      <w:r>
        <w:rPr>
          <w:color w:val="231F20"/>
          <w:spacing w:val="-6"/>
        </w:rPr>
        <w:t>обавезну</w:t>
      </w:r>
      <w:r>
        <w:rPr>
          <w:color w:val="231F20"/>
          <w:spacing w:val="-11"/>
        </w:rPr>
        <w:t> </w:t>
      </w:r>
      <w:r>
        <w:rPr>
          <w:color w:val="231F20"/>
          <w:spacing w:val="-6"/>
        </w:rPr>
        <w:t>примену</w:t>
      </w:r>
      <w:r>
        <w:rPr>
          <w:color w:val="231F20"/>
          <w:spacing w:val="-10"/>
        </w:rPr>
        <w:t> </w:t>
      </w:r>
      <w:r>
        <w:rPr>
          <w:color w:val="231F20"/>
          <w:spacing w:val="-6"/>
        </w:rPr>
        <w:t>правила</w:t>
      </w:r>
      <w:r>
        <w:rPr>
          <w:color w:val="231F20"/>
          <w:spacing w:val="-11"/>
        </w:rPr>
        <w:t> </w:t>
      </w:r>
      <w:r>
        <w:rPr>
          <w:color w:val="231F20"/>
          <w:spacing w:val="-6"/>
        </w:rPr>
        <w:t>наведе- </w:t>
      </w:r>
      <w:r>
        <w:rPr>
          <w:color w:val="231F20"/>
          <w:spacing w:val="-8"/>
        </w:rPr>
        <w:t>них закона код појединих питања (на пример, код питања о стручном </w:t>
      </w:r>
      <w:r>
        <w:rPr>
          <w:color w:val="231F20"/>
        </w:rPr>
        <w:t>усавршавању</w:t>
      </w:r>
      <w:r>
        <w:rPr>
          <w:color w:val="231F20"/>
          <w:spacing w:val="-20"/>
        </w:rPr>
        <w:t> </w:t>
      </w:r>
      <w:r>
        <w:rPr>
          <w:color w:val="231F20"/>
        </w:rPr>
        <w:t>инспектора).</w:t>
      </w:r>
    </w:p>
    <w:p>
      <w:pPr>
        <w:pStyle w:val="BodyText"/>
        <w:spacing w:line="237" w:lineRule="auto" w:before="7"/>
        <w:ind w:left="693" w:right="684"/>
      </w:pPr>
      <w:r>
        <w:rPr>
          <w:i/>
          <w:color w:val="231F20"/>
          <w:w w:val="85"/>
        </w:rPr>
        <w:t>Начела и правила поступка којима је уређен општи управни посту-</w:t>
      </w:r>
      <w:r>
        <w:rPr>
          <w:i/>
          <w:color w:val="231F20"/>
          <w:w w:val="85"/>
        </w:rPr>
        <w:t> </w:t>
      </w:r>
      <w:r>
        <w:rPr>
          <w:i/>
          <w:color w:val="231F20"/>
          <w:spacing w:val="-8"/>
        </w:rPr>
        <w:t>пак </w:t>
      </w:r>
      <w:r>
        <w:rPr>
          <w:color w:val="231F20"/>
          <w:spacing w:val="-8"/>
        </w:rPr>
        <w:t>од великог су значаја за вођење поступка инспекцијског надзора и њихово познавање због тога и чини материју испита за инспектора. </w:t>
      </w:r>
      <w:r>
        <w:rPr>
          <w:color w:val="231F20"/>
          <w:w w:val="90"/>
        </w:rPr>
        <w:t>Читав поступак инспекцијског надзора, уколико га посматрано са ста- </w:t>
      </w:r>
      <w:r>
        <w:rPr>
          <w:color w:val="231F20"/>
          <w:spacing w:val="-8"/>
        </w:rPr>
        <w:t>новишта закона, одвија се кроз примену три процесна закона: посеб- </w:t>
      </w:r>
      <w:r>
        <w:rPr>
          <w:color w:val="231F20"/>
          <w:w w:val="90"/>
        </w:rPr>
        <w:t>них</w:t>
      </w:r>
      <w:r>
        <w:rPr>
          <w:color w:val="231F20"/>
          <w:spacing w:val="14"/>
        </w:rPr>
        <w:t> </w:t>
      </w:r>
      <w:r>
        <w:rPr>
          <w:color w:val="231F20"/>
          <w:w w:val="90"/>
        </w:rPr>
        <w:t>закона</w:t>
      </w:r>
      <w:r>
        <w:rPr>
          <w:color w:val="231F20"/>
          <w:spacing w:val="15"/>
        </w:rPr>
        <w:t> </w:t>
      </w:r>
      <w:r>
        <w:rPr>
          <w:color w:val="231F20"/>
          <w:w w:val="90"/>
        </w:rPr>
        <w:t>који</w:t>
      </w:r>
      <w:r>
        <w:rPr>
          <w:color w:val="231F20"/>
          <w:spacing w:val="15"/>
        </w:rPr>
        <w:t> </w:t>
      </w:r>
      <w:r>
        <w:rPr>
          <w:color w:val="231F20"/>
          <w:w w:val="90"/>
        </w:rPr>
        <w:t>уређују</w:t>
      </w:r>
      <w:r>
        <w:rPr>
          <w:color w:val="231F20"/>
          <w:spacing w:val="15"/>
        </w:rPr>
        <w:t> </w:t>
      </w:r>
      <w:r>
        <w:rPr>
          <w:color w:val="231F20"/>
          <w:w w:val="90"/>
        </w:rPr>
        <w:t>инспекцијски</w:t>
      </w:r>
      <w:r>
        <w:rPr>
          <w:color w:val="231F20"/>
          <w:spacing w:val="15"/>
        </w:rPr>
        <w:t> </w:t>
      </w:r>
      <w:r>
        <w:rPr>
          <w:color w:val="231F20"/>
          <w:w w:val="90"/>
        </w:rPr>
        <w:t>надзор</w:t>
      </w:r>
      <w:r>
        <w:rPr>
          <w:color w:val="231F20"/>
          <w:spacing w:val="15"/>
        </w:rPr>
        <w:t> </w:t>
      </w:r>
      <w:r>
        <w:rPr>
          <w:color w:val="231F20"/>
          <w:w w:val="90"/>
        </w:rPr>
        <w:t>у</w:t>
      </w:r>
      <w:r>
        <w:rPr>
          <w:color w:val="231F20"/>
          <w:spacing w:val="15"/>
        </w:rPr>
        <w:t> </w:t>
      </w:r>
      <w:r>
        <w:rPr>
          <w:color w:val="231F20"/>
          <w:w w:val="90"/>
        </w:rPr>
        <w:t>појединим</w:t>
      </w:r>
      <w:r>
        <w:rPr>
          <w:color w:val="231F20"/>
          <w:spacing w:val="14"/>
        </w:rPr>
        <w:t> </w:t>
      </w:r>
      <w:r>
        <w:rPr>
          <w:color w:val="231F20"/>
          <w:spacing w:val="-2"/>
          <w:w w:val="90"/>
        </w:rPr>
        <w:t>областима,</w:t>
      </w:r>
    </w:p>
    <w:p>
      <w:pPr>
        <w:spacing w:after="0" w:line="237" w:lineRule="auto"/>
        <w:sectPr>
          <w:pgSz w:w="9080" w:h="13610"/>
          <w:pgMar w:header="0" w:footer="865" w:top="1000" w:bottom="1060" w:left="440" w:right="560"/>
        </w:sectPr>
      </w:pPr>
    </w:p>
    <w:p>
      <w:pPr>
        <w:pStyle w:val="BodyText"/>
        <w:spacing w:line="237" w:lineRule="auto" w:before="88"/>
        <w:ind w:left="756" w:right="569" w:firstLine="0"/>
        <w:jc w:val="right"/>
      </w:pPr>
      <w:r>
        <w:rPr>
          <w:color w:val="231F20"/>
          <w:w w:val="90"/>
        </w:rPr>
        <w:t>ЗИН-а</w:t>
      </w:r>
      <w:r>
        <w:rPr>
          <w:color w:val="231F20"/>
          <w:spacing w:val="-2"/>
          <w:w w:val="90"/>
        </w:rPr>
        <w:t> </w:t>
      </w:r>
      <w:r>
        <w:rPr>
          <w:color w:val="231F20"/>
          <w:w w:val="90"/>
        </w:rPr>
        <w:t>и</w:t>
      </w:r>
      <w:r>
        <w:rPr>
          <w:color w:val="231F20"/>
          <w:spacing w:val="-2"/>
          <w:w w:val="90"/>
        </w:rPr>
        <w:t> </w:t>
      </w:r>
      <w:r>
        <w:rPr>
          <w:color w:val="231F20"/>
          <w:w w:val="90"/>
        </w:rPr>
        <w:t>ЗУП-а.</w:t>
      </w:r>
      <w:r>
        <w:rPr>
          <w:color w:val="231F20"/>
          <w:spacing w:val="-2"/>
          <w:w w:val="90"/>
        </w:rPr>
        <w:t> </w:t>
      </w:r>
      <w:r>
        <w:rPr>
          <w:color w:val="231F20"/>
          <w:w w:val="90"/>
        </w:rPr>
        <w:t>Инспектор</w:t>
      </w:r>
      <w:r>
        <w:rPr>
          <w:color w:val="231F20"/>
          <w:spacing w:val="-2"/>
          <w:w w:val="90"/>
        </w:rPr>
        <w:t> </w:t>
      </w:r>
      <w:r>
        <w:rPr>
          <w:color w:val="231F20"/>
          <w:w w:val="90"/>
        </w:rPr>
        <w:t>најпре</w:t>
      </w:r>
      <w:r>
        <w:rPr>
          <w:color w:val="231F20"/>
          <w:spacing w:val="-2"/>
          <w:w w:val="90"/>
        </w:rPr>
        <w:t> </w:t>
      </w:r>
      <w:r>
        <w:rPr>
          <w:color w:val="231F20"/>
          <w:w w:val="90"/>
        </w:rPr>
        <w:t>примењује</w:t>
      </w:r>
      <w:r>
        <w:rPr>
          <w:color w:val="231F20"/>
          <w:spacing w:val="-2"/>
          <w:w w:val="90"/>
        </w:rPr>
        <w:t> </w:t>
      </w:r>
      <w:r>
        <w:rPr>
          <w:color w:val="231F20"/>
          <w:w w:val="90"/>
        </w:rPr>
        <w:t>посебан</w:t>
      </w:r>
      <w:r>
        <w:rPr>
          <w:color w:val="231F20"/>
          <w:spacing w:val="-2"/>
          <w:w w:val="90"/>
        </w:rPr>
        <w:t> </w:t>
      </w:r>
      <w:r>
        <w:rPr>
          <w:color w:val="231F20"/>
          <w:w w:val="90"/>
        </w:rPr>
        <w:t>закон</w:t>
      </w:r>
      <w:r>
        <w:rPr>
          <w:color w:val="231F20"/>
          <w:spacing w:val="-2"/>
          <w:w w:val="90"/>
        </w:rPr>
        <w:t> </w:t>
      </w:r>
      <w:r>
        <w:rPr>
          <w:color w:val="231F20"/>
          <w:w w:val="90"/>
        </w:rPr>
        <w:t>који</w:t>
      </w:r>
      <w:r>
        <w:rPr>
          <w:color w:val="231F20"/>
          <w:spacing w:val="-2"/>
          <w:w w:val="90"/>
        </w:rPr>
        <w:t> </w:t>
      </w:r>
      <w:r>
        <w:rPr>
          <w:color w:val="231F20"/>
          <w:w w:val="90"/>
        </w:rPr>
        <w:t>уређује </w:t>
      </w:r>
      <w:r>
        <w:rPr>
          <w:color w:val="231F20"/>
          <w:spacing w:val="-6"/>
        </w:rPr>
        <w:t>инспекцијски</w:t>
      </w:r>
      <w:r>
        <w:rPr>
          <w:color w:val="231F20"/>
          <w:spacing w:val="-14"/>
        </w:rPr>
        <w:t> </w:t>
      </w:r>
      <w:r>
        <w:rPr>
          <w:color w:val="231F20"/>
          <w:spacing w:val="-6"/>
        </w:rPr>
        <w:t>надзор</w:t>
      </w:r>
      <w:r>
        <w:rPr>
          <w:color w:val="231F20"/>
          <w:spacing w:val="-12"/>
        </w:rPr>
        <w:t> </w:t>
      </w:r>
      <w:r>
        <w:rPr>
          <w:color w:val="231F20"/>
          <w:spacing w:val="-6"/>
        </w:rPr>
        <w:t>у</w:t>
      </w:r>
      <w:r>
        <w:rPr>
          <w:color w:val="231F20"/>
          <w:spacing w:val="-12"/>
        </w:rPr>
        <w:t> </w:t>
      </w:r>
      <w:r>
        <w:rPr>
          <w:color w:val="231F20"/>
          <w:spacing w:val="-6"/>
        </w:rPr>
        <w:t>области</w:t>
      </w:r>
      <w:r>
        <w:rPr>
          <w:color w:val="231F20"/>
          <w:spacing w:val="-37"/>
        </w:rPr>
        <w:t> </w:t>
      </w:r>
      <w:r>
        <w:rPr>
          <w:color w:val="231F20"/>
          <w:spacing w:val="-6"/>
        </w:rPr>
        <w:t>„своје“</w:t>
      </w:r>
      <w:r>
        <w:rPr>
          <w:color w:val="231F20"/>
          <w:spacing w:val="-12"/>
        </w:rPr>
        <w:t> </w:t>
      </w:r>
      <w:r>
        <w:rPr>
          <w:color w:val="231F20"/>
          <w:spacing w:val="-6"/>
        </w:rPr>
        <w:t>инспекције,</w:t>
      </w:r>
      <w:r>
        <w:rPr>
          <w:color w:val="231F20"/>
          <w:spacing w:val="-12"/>
        </w:rPr>
        <w:t> </w:t>
      </w:r>
      <w:r>
        <w:rPr>
          <w:color w:val="231F20"/>
          <w:spacing w:val="-6"/>
        </w:rPr>
        <w:t>затим</w:t>
      </w:r>
      <w:r>
        <w:rPr>
          <w:color w:val="231F20"/>
          <w:spacing w:val="-12"/>
        </w:rPr>
        <w:t> </w:t>
      </w:r>
      <w:r>
        <w:rPr>
          <w:color w:val="231F20"/>
          <w:spacing w:val="-6"/>
        </w:rPr>
        <w:t>ЗИН</w:t>
      </w:r>
      <w:r>
        <w:rPr>
          <w:color w:val="231F20"/>
          <w:spacing w:val="-12"/>
        </w:rPr>
        <w:t> </w:t>
      </w:r>
      <w:r>
        <w:rPr>
          <w:color w:val="231F20"/>
          <w:spacing w:val="-6"/>
        </w:rPr>
        <w:t>на</w:t>
      </w:r>
      <w:r>
        <w:rPr>
          <w:color w:val="231F20"/>
          <w:spacing w:val="-12"/>
        </w:rPr>
        <w:t> </w:t>
      </w:r>
      <w:r>
        <w:rPr>
          <w:color w:val="231F20"/>
          <w:spacing w:val="-6"/>
        </w:rPr>
        <w:t>пи- тања</w:t>
      </w:r>
      <w:r>
        <w:rPr>
          <w:color w:val="231F20"/>
          <w:spacing w:val="-27"/>
        </w:rPr>
        <w:t> </w:t>
      </w:r>
      <w:r>
        <w:rPr>
          <w:color w:val="231F20"/>
          <w:spacing w:val="-6"/>
        </w:rPr>
        <w:t>која</w:t>
      </w:r>
      <w:r>
        <w:rPr>
          <w:color w:val="231F20"/>
          <w:spacing w:val="-25"/>
        </w:rPr>
        <w:t> </w:t>
      </w:r>
      <w:r>
        <w:rPr>
          <w:color w:val="231F20"/>
          <w:spacing w:val="-6"/>
        </w:rPr>
        <w:t>нису</w:t>
      </w:r>
      <w:r>
        <w:rPr>
          <w:color w:val="231F20"/>
          <w:spacing w:val="-25"/>
        </w:rPr>
        <w:t> </w:t>
      </w:r>
      <w:r>
        <w:rPr>
          <w:color w:val="231F20"/>
          <w:spacing w:val="-6"/>
        </w:rPr>
        <w:t>уређена</w:t>
      </w:r>
      <w:r>
        <w:rPr>
          <w:color w:val="231F20"/>
          <w:spacing w:val="-25"/>
        </w:rPr>
        <w:t> </w:t>
      </w:r>
      <w:r>
        <w:rPr>
          <w:color w:val="231F20"/>
          <w:spacing w:val="-6"/>
        </w:rPr>
        <w:t>посебним</w:t>
      </w:r>
      <w:r>
        <w:rPr>
          <w:color w:val="231F20"/>
          <w:spacing w:val="-25"/>
        </w:rPr>
        <w:t> </w:t>
      </w:r>
      <w:r>
        <w:rPr>
          <w:color w:val="231F20"/>
          <w:spacing w:val="-6"/>
        </w:rPr>
        <w:t>законом</w:t>
      </w:r>
      <w:r>
        <w:rPr>
          <w:color w:val="231F20"/>
          <w:spacing w:val="-25"/>
        </w:rPr>
        <w:t> </w:t>
      </w:r>
      <w:r>
        <w:rPr>
          <w:color w:val="231F20"/>
          <w:spacing w:val="-6"/>
        </w:rPr>
        <w:t>и</w:t>
      </w:r>
      <w:r>
        <w:rPr>
          <w:color w:val="231F20"/>
          <w:spacing w:val="-25"/>
        </w:rPr>
        <w:t> </w:t>
      </w:r>
      <w:r>
        <w:rPr>
          <w:color w:val="231F20"/>
          <w:spacing w:val="-6"/>
        </w:rPr>
        <w:t>потом</w:t>
      </w:r>
      <w:r>
        <w:rPr>
          <w:color w:val="231F20"/>
          <w:spacing w:val="-25"/>
        </w:rPr>
        <w:t> </w:t>
      </w:r>
      <w:r>
        <w:rPr>
          <w:color w:val="231F20"/>
          <w:spacing w:val="-6"/>
        </w:rPr>
        <w:t>ЗУП</w:t>
      </w:r>
      <w:r>
        <w:rPr>
          <w:color w:val="231F20"/>
          <w:spacing w:val="-25"/>
        </w:rPr>
        <w:t> </w:t>
      </w:r>
      <w:r>
        <w:rPr>
          <w:color w:val="231F20"/>
          <w:spacing w:val="-6"/>
        </w:rPr>
        <w:t>на</w:t>
      </w:r>
      <w:r>
        <w:rPr>
          <w:color w:val="231F20"/>
          <w:spacing w:val="-25"/>
        </w:rPr>
        <w:t> </w:t>
      </w:r>
      <w:r>
        <w:rPr>
          <w:color w:val="231F20"/>
          <w:spacing w:val="-6"/>
        </w:rPr>
        <w:t>питања</w:t>
      </w:r>
      <w:r>
        <w:rPr>
          <w:color w:val="231F20"/>
          <w:spacing w:val="-25"/>
        </w:rPr>
        <w:t> </w:t>
      </w:r>
      <w:r>
        <w:rPr>
          <w:color w:val="231F20"/>
          <w:spacing w:val="-6"/>
        </w:rPr>
        <w:t>пос- </w:t>
      </w:r>
      <w:r>
        <w:rPr>
          <w:color w:val="231F20"/>
          <w:spacing w:val="-8"/>
        </w:rPr>
        <w:t>тупка</w:t>
      </w:r>
      <w:r>
        <w:rPr>
          <w:color w:val="231F20"/>
          <w:spacing w:val="-22"/>
        </w:rPr>
        <w:t> </w:t>
      </w:r>
      <w:r>
        <w:rPr>
          <w:color w:val="231F20"/>
          <w:spacing w:val="-8"/>
        </w:rPr>
        <w:t>која</w:t>
      </w:r>
      <w:r>
        <w:rPr>
          <w:color w:val="231F20"/>
          <w:spacing w:val="-22"/>
        </w:rPr>
        <w:t> </w:t>
      </w:r>
      <w:r>
        <w:rPr>
          <w:color w:val="231F20"/>
          <w:spacing w:val="-8"/>
        </w:rPr>
        <w:t>нису</w:t>
      </w:r>
      <w:r>
        <w:rPr>
          <w:color w:val="231F20"/>
          <w:spacing w:val="-22"/>
        </w:rPr>
        <w:t> </w:t>
      </w:r>
      <w:r>
        <w:rPr>
          <w:color w:val="231F20"/>
          <w:spacing w:val="-8"/>
        </w:rPr>
        <w:t>уређена</w:t>
      </w:r>
      <w:r>
        <w:rPr>
          <w:color w:val="231F20"/>
          <w:spacing w:val="-22"/>
        </w:rPr>
        <w:t> </w:t>
      </w:r>
      <w:r>
        <w:rPr>
          <w:color w:val="231F20"/>
          <w:spacing w:val="-8"/>
        </w:rPr>
        <w:t>ни</w:t>
      </w:r>
      <w:r>
        <w:rPr>
          <w:color w:val="231F20"/>
          <w:spacing w:val="-22"/>
        </w:rPr>
        <w:t> </w:t>
      </w:r>
      <w:r>
        <w:rPr>
          <w:color w:val="231F20"/>
          <w:spacing w:val="-8"/>
        </w:rPr>
        <w:t>у</w:t>
      </w:r>
      <w:r>
        <w:rPr>
          <w:color w:val="231F20"/>
          <w:spacing w:val="-22"/>
        </w:rPr>
        <w:t> </w:t>
      </w:r>
      <w:r>
        <w:rPr>
          <w:color w:val="231F20"/>
          <w:spacing w:val="-8"/>
        </w:rPr>
        <w:t>једном</w:t>
      </w:r>
      <w:r>
        <w:rPr>
          <w:color w:val="231F20"/>
          <w:spacing w:val="-22"/>
        </w:rPr>
        <w:t> </w:t>
      </w:r>
      <w:r>
        <w:rPr>
          <w:color w:val="231F20"/>
          <w:spacing w:val="-8"/>
        </w:rPr>
        <w:t>од</w:t>
      </w:r>
      <w:r>
        <w:rPr>
          <w:color w:val="231F20"/>
          <w:spacing w:val="-22"/>
        </w:rPr>
        <w:t> </w:t>
      </w:r>
      <w:r>
        <w:rPr>
          <w:color w:val="231F20"/>
          <w:spacing w:val="-8"/>
        </w:rPr>
        <w:t>два</w:t>
      </w:r>
      <w:r>
        <w:rPr>
          <w:color w:val="231F20"/>
          <w:spacing w:val="-22"/>
        </w:rPr>
        <w:t> </w:t>
      </w:r>
      <w:r>
        <w:rPr>
          <w:color w:val="231F20"/>
          <w:spacing w:val="-8"/>
        </w:rPr>
        <w:t>првонаведена</w:t>
      </w:r>
      <w:r>
        <w:rPr>
          <w:color w:val="231F20"/>
          <w:spacing w:val="-22"/>
        </w:rPr>
        <w:t> </w:t>
      </w:r>
      <w:r>
        <w:rPr>
          <w:color w:val="231F20"/>
          <w:spacing w:val="-8"/>
        </w:rPr>
        <w:t>закона.</w:t>
      </w:r>
      <w:r>
        <w:rPr>
          <w:color w:val="231F20"/>
          <w:spacing w:val="-22"/>
        </w:rPr>
        <w:t> </w:t>
      </w:r>
      <w:r>
        <w:rPr>
          <w:color w:val="231F20"/>
          <w:spacing w:val="-8"/>
        </w:rPr>
        <w:t>Мада </w:t>
      </w:r>
      <w:r>
        <w:rPr>
          <w:color w:val="231F20"/>
          <w:w w:val="90"/>
        </w:rPr>
        <w:t>таква</w:t>
      </w:r>
      <w:r>
        <w:rPr>
          <w:color w:val="231F20"/>
          <w:spacing w:val="-19"/>
          <w:w w:val="90"/>
        </w:rPr>
        <w:t> </w:t>
      </w:r>
      <w:r>
        <w:rPr>
          <w:color w:val="231F20"/>
          <w:w w:val="90"/>
        </w:rPr>
        <w:t>„трослојна“ примена закона на први поглед делује компликова- но,</w:t>
      </w:r>
      <w:r>
        <w:rPr>
          <w:color w:val="231F20"/>
          <w:spacing w:val="-3"/>
          <w:w w:val="90"/>
        </w:rPr>
        <w:t> </w:t>
      </w:r>
      <w:r>
        <w:rPr>
          <w:color w:val="231F20"/>
          <w:w w:val="90"/>
        </w:rPr>
        <w:t>то</w:t>
      </w:r>
      <w:r>
        <w:rPr>
          <w:color w:val="231F20"/>
          <w:spacing w:val="-3"/>
          <w:w w:val="90"/>
        </w:rPr>
        <w:t> </w:t>
      </w:r>
      <w:r>
        <w:rPr>
          <w:color w:val="231F20"/>
          <w:w w:val="90"/>
        </w:rPr>
        <w:t>ипак</w:t>
      </w:r>
      <w:r>
        <w:rPr>
          <w:color w:val="231F20"/>
          <w:spacing w:val="-3"/>
          <w:w w:val="90"/>
        </w:rPr>
        <w:t> </w:t>
      </w:r>
      <w:r>
        <w:rPr>
          <w:color w:val="231F20"/>
          <w:w w:val="90"/>
        </w:rPr>
        <w:t>није</w:t>
      </w:r>
      <w:r>
        <w:rPr>
          <w:color w:val="231F20"/>
          <w:spacing w:val="-3"/>
          <w:w w:val="90"/>
        </w:rPr>
        <w:t> </w:t>
      </w:r>
      <w:r>
        <w:rPr>
          <w:color w:val="231F20"/>
          <w:w w:val="90"/>
        </w:rPr>
        <w:t>тако,</w:t>
      </w:r>
      <w:r>
        <w:rPr>
          <w:color w:val="231F20"/>
          <w:spacing w:val="-3"/>
          <w:w w:val="90"/>
        </w:rPr>
        <w:t> </w:t>
      </w:r>
      <w:r>
        <w:rPr>
          <w:color w:val="231F20"/>
          <w:w w:val="90"/>
        </w:rPr>
        <w:t>јер</w:t>
      </w:r>
      <w:r>
        <w:rPr>
          <w:color w:val="231F20"/>
          <w:spacing w:val="-3"/>
          <w:w w:val="90"/>
        </w:rPr>
        <w:t> </w:t>
      </w:r>
      <w:r>
        <w:rPr>
          <w:color w:val="231F20"/>
          <w:w w:val="90"/>
        </w:rPr>
        <w:t>се</w:t>
      </w:r>
      <w:r>
        <w:rPr>
          <w:color w:val="231F20"/>
          <w:spacing w:val="-3"/>
          <w:w w:val="90"/>
        </w:rPr>
        <w:t> </w:t>
      </w:r>
      <w:r>
        <w:rPr>
          <w:color w:val="231F20"/>
          <w:w w:val="90"/>
        </w:rPr>
        <w:t>највећи</w:t>
      </w:r>
      <w:r>
        <w:rPr>
          <w:color w:val="231F20"/>
          <w:spacing w:val="-3"/>
          <w:w w:val="90"/>
        </w:rPr>
        <w:t> </w:t>
      </w:r>
      <w:r>
        <w:rPr>
          <w:color w:val="231F20"/>
          <w:w w:val="90"/>
        </w:rPr>
        <w:t>број</w:t>
      </w:r>
      <w:r>
        <w:rPr>
          <w:color w:val="231F20"/>
          <w:spacing w:val="-3"/>
          <w:w w:val="90"/>
        </w:rPr>
        <w:t> </w:t>
      </w:r>
      <w:r>
        <w:rPr>
          <w:color w:val="231F20"/>
          <w:w w:val="90"/>
        </w:rPr>
        <w:t>питања</w:t>
      </w:r>
      <w:r>
        <w:rPr>
          <w:color w:val="231F20"/>
          <w:spacing w:val="-3"/>
          <w:w w:val="90"/>
        </w:rPr>
        <w:t> </w:t>
      </w:r>
      <w:r>
        <w:rPr>
          <w:color w:val="231F20"/>
          <w:w w:val="90"/>
        </w:rPr>
        <w:t>од</w:t>
      </w:r>
      <w:r>
        <w:rPr>
          <w:color w:val="231F20"/>
          <w:spacing w:val="-3"/>
          <w:w w:val="90"/>
        </w:rPr>
        <w:t> </w:t>
      </w:r>
      <w:r>
        <w:rPr>
          <w:color w:val="231F20"/>
          <w:w w:val="90"/>
        </w:rPr>
        <w:t>значаја</w:t>
      </w:r>
      <w:r>
        <w:rPr>
          <w:color w:val="231F20"/>
          <w:spacing w:val="-3"/>
          <w:w w:val="90"/>
        </w:rPr>
        <w:t> </w:t>
      </w:r>
      <w:r>
        <w:rPr>
          <w:color w:val="231F20"/>
          <w:w w:val="90"/>
        </w:rPr>
        <w:t>за</w:t>
      </w:r>
      <w:r>
        <w:rPr>
          <w:color w:val="231F20"/>
          <w:spacing w:val="-3"/>
          <w:w w:val="90"/>
        </w:rPr>
        <w:t> </w:t>
      </w:r>
      <w:r>
        <w:rPr>
          <w:color w:val="231F20"/>
          <w:w w:val="90"/>
        </w:rPr>
        <w:t>поступак </w:t>
      </w:r>
      <w:r>
        <w:rPr>
          <w:color w:val="231F20"/>
          <w:spacing w:val="-6"/>
        </w:rPr>
        <w:t>инспекцијског</w:t>
      </w:r>
      <w:r>
        <w:rPr>
          <w:color w:val="231F20"/>
          <w:spacing w:val="-23"/>
        </w:rPr>
        <w:t> </w:t>
      </w:r>
      <w:r>
        <w:rPr>
          <w:color w:val="231F20"/>
          <w:spacing w:val="-6"/>
        </w:rPr>
        <w:t>надзора</w:t>
      </w:r>
      <w:r>
        <w:rPr>
          <w:color w:val="231F20"/>
          <w:spacing w:val="-21"/>
        </w:rPr>
        <w:t> </w:t>
      </w:r>
      <w:r>
        <w:rPr>
          <w:color w:val="231F20"/>
          <w:spacing w:val="-6"/>
        </w:rPr>
        <w:t>уређује</w:t>
      </w:r>
      <w:r>
        <w:rPr>
          <w:color w:val="231F20"/>
          <w:spacing w:val="-21"/>
        </w:rPr>
        <w:t> </w:t>
      </w:r>
      <w:r>
        <w:rPr>
          <w:color w:val="231F20"/>
          <w:spacing w:val="-6"/>
        </w:rPr>
        <w:t>посебним</w:t>
      </w:r>
      <w:r>
        <w:rPr>
          <w:color w:val="231F20"/>
          <w:spacing w:val="-21"/>
        </w:rPr>
        <w:t> </w:t>
      </w:r>
      <w:r>
        <w:rPr>
          <w:color w:val="231F20"/>
          <w:spacing w:val="-6"/>
        </w:rPr>
        <w:t>законима</w:t>
      </w:r>
      <w:r>
        <w:rPr>
          <w:color w:val="231F20"/>
          <w:spacing w:val="-21"/>
        </w:rPr>
        <w:t> </w:t>
      </w:r>
      <w:r>
        <w:rPr>
          <w:color w:val="231F20"/>
          <w:spacing w:val="-6"/>
        </w:rPr>
        <w:t>и</w:t>
      </w:r>
      <w:r>
        <w:rPr>
          <w:color w:val="231F20"/>
          <w:spacing w:val="-21"/>
        </w:rPr>
        <w:t> </w:t>
      </w:r>
      <w:r>
        <w:rPr>
          <w:color w:val="231F20"/>
          <w:spacing w:val="-6"/>
        </w:rPr>
        <w:t>ЗИН-ом.</w:t>
      </w:r>
      <w:r>
        <w:rPr>
          <w:color w:val="231F20"/>
          <w:spacing w:val="-21"/>
        </w:rPr>
        <w:t> </w:t>
      </w:r>
      <w:r>
        <w:rPr>
          <w:color w:val="231F20"/>
          <w:spacing w:val="-6"/>
        </w:rPr>
        <w:t>Пре</w:t>
      </w:r>
      <w:r>
        <w:rPr>
          <w:color w:val="231F20"/>
          <w:spacing w:val="-21"/>
        </w:rPr>
        <w:t> </w:t>
      </w:r>
      <w:r>
        <w:rPr>
          <w:color w:val="231F20"/>
          <w:spacing w:val="-6"/>
        </w:rPr>
        <w:t>до- </w:t>
      </w:r>
      <w:r>
        <w:rPr>
          <w:color w:val="231F20"/>
          <w:w w:val="90"/>
        </w:rPr>
        <w:t>ношења</w:t>
      </w:r>
      <w:r>
        <w:rPr>
          <w:color w:val="231F20"/>
          <w:spacing w:val="-3"/>
          <w:w w:val="90"/>
        </w:rPr>
        <w:t> </w:t>
      </w:r>
      <w:r>
        <w:rPr>
          <w:color w:val="231F20"/>
          <w:w w:val="90"/>
        </w:rPr>
        <w:t>ЗИН-а,</w:t>
      </w:r>
      <w:r>
        <w:rPr>
          <w:color w:val="231F20"/>
          <w:spacing w:val="-3"/>
          <w:w w:val="90"/>
        </w:rPr>
        <w:t> </w:t>
      </w:r>
      <w:r>
        <w:rPr>
          <w:color w:val="231F20"/>
          <w:w w:val="90"/>
        </w:rPr>
        <w:t>ситуација</w:t>
      </w:r>
      <w:r>
        <w:rPr>
          <w:color w:val="231F20"/>
          <w:spacing w:val="-3"/>
          <w:w w:val="90"/>
        </w:rPr>
        <w:t> </w:t>
      </w:r>
      <w:r>
        <w:rPr>
          <w:color w:val="231F20"/>
          <w:w w:val="90"/>
        </w:rPr>
        <w:t>је</w:t>
      </w:r>
      <w:r>
        <w:rPr>
          <w:color w:val="231F20"/>
          <w:spacing w:val="-3"/>
          <w:w w:val="90"/>
        </w:rPr>
        <w:t> </w:t>
      </w:r>
      <w:r>
        <w:rPr>
          <w:color w:val="231F20"/>
          <w:w w:val="90"/>
        </w:rPr>
        <w:t>била</w:t>
      </w:r>
      <w:r>
        <w:rPr>
          <w:color w:val="231F20"/>
          <w:spacing w:val="-3"/>
          <w:w w:val="90"/>
        </w:rPr>
        <w:t> </w:t>
      </w:r>
      <w:r>
        <w:rPr>
          <w:color w:val="231F20"/>
          <w:w w:val="90"/>
        </w:rPr>
        <w:t>друкчија</w:t>
      </w:r>
      <w:r>
        <w:rPr>
          <w:color w:val="231F20"/>
          <w:spacing w:val="-3"/>
          <w:w w:val="90"/>
        </w:rPr>
        <w:t> </w:t>
      </w:r>
      <w:r>
        <w:rPr>
          <w:color w:val="231F20"/>
          <w:w w:val="90"/>
        </w:rPr>
        <w:t>јер</w:t>
      </w:r>
      <w:r>
        <w:rPr>
          <w:color w:val="231F20"/>
          <w:spacing w:val="-3"/>
          <w:w w:val="90"/>
        </w:rPr>
        <w:t> </w:t>
      </w:r>
      <w:r>
        <w:rPr>
          <w:color w:val="231F20"/>
          <w:w w:val="90"/>
        </w:rPr>
        <w:t>је</w:t>
      </w:r>
      <w:r>
        <w:rPr>
          <w:color w:val="231F20"/>
          <w:spacing w:val="-3"/>
          <w:w w:val="90"/>
        </w:rPr>
        <w:t> </w:t>
      </w:r>
      <w:r>
        <w:rPr>
          <w:color w:val="231F20"/>
          <w:w w:val="90"/>
        </w:rPr>
        <w:t>мањи</w:t>
      </w:r>
      <w:r>
        <w:rPr>
          <w:color w:val="231F20"/>
          <w:spacing w:val="-3"/>
          <w:w w:val="90"/>
        </w:rPr>
        <w:t> </w:t>
      </w:r>
      <w:r>
        <w:rPr>
          <w:color w:val="231F20"/>
          <w:w w:val="90"/>
        </w:rPr>
        <w:t>број</w:t>
      </w:r>
      <w:r>
        <w:rPr>
          <w:color w:val="231F20"/>
          <w:spacing w:val="-3"/>
          <w:w w:val="90"/>
        </w:rPr>
        <w:t> </w:t>
      </w:r>
      <w:r>
        <w:rPr>
          <w:color w:val="231F20"/>
          <w:w w:val="90"/>
        </w:rPr>
        <w:t>питања</w:t>
      </w:r>
      <w:r>
        <w:rPr>
          <w:color w:val="231F20"/>
          <w:spacing w:val="-3"/>
          <w:w w:val="90"/>
        </w:rPr>
        <w:t> </w:t>
      </w:r>
      <w:r>
        <w:rPr>
          <w:color w:val="231F20"/>
          <w:w w:val="90"/>
        </w:rPr>
        <w:t>пос- </w:t>
      </w:r>
      <w:r>
        <w:rPr>
          <w:color w:val="231F20"/>
          <w:spacing w:val="-6"/>
        </w:rPr>
        <w:t>тупка</w:t>
      </w:r>
      <w:r>
        <w:rPr>
          <w:color w:val="231F20"/>
          <w:spacing w:val="-24"/>
        </w:rPr>
        <w:t> </w:t>
      </w:r>
      <w:r>
        <w:rPr>
          <w:color w:val="231F20"/>
          <w:spacing w:val="-6"/>
        </w:rPr>
        <w:t>инспекцијског</w:t>
      </w:r>
      <w:r>
        <w:rPr>
          <w:color w:val="231F20"/>
          <w:spacing w:val="-22"/>
        </w:rPr>
        <w:t> </w:t>
      </w:r>
      <w:r>
        <w:rPr>
          <w:color w:val="231F20"/>
          <w:spacing w:val="-6"/>
        </w:rPr>
        <w:t>надзора</w:t>
      </w:r>
      <w:r>
        <w:rPr>
          <w:color w:val="231F20"/>
          <w:spacing w:val="-22"/>
        </w:rPr>
        <w:t> </w:t>
      </w:r>
      <w:r>
        <w:rPr>
          <w:color w:val="231F20"/>
          <w:spacing w:val="-6"/>
        </w:rPr>
        <w:t>био</w:t>
      </w:r>
      <w:r>
        <w:rPr>
          <w:color w:val="231F20"/>
          <w:spacing w:val="-22"/>
        </w:rPr>
        <w:t> </w:t>
      </w:r>
      <w:r>
        <w:rPr>
          <w:color w:val="231F20"/>
          <w:spacing w:val="-6"/>
        </w:rPr>
        <w:t>уређен</w:t>
      </w:r>
      <w:r>
        <w:rPr>
          <w:color w:val="231F20"/>
          <w:spacing w:val="-22"/>
        </w:rPr>
        <w:t> </w:t>
      </w:r>
      <w:r>
        <w:rPr>
          <w:color w:val="231F20"/>
          <w:spacing w:val="-6"/>
        </w:rPr>
        <w:t>у</w:t>
      </w:r>
      <w:r>
        <w:rPr>
          <w:color w:val="231F20"/>
          <w:spacing w:val="-22"/>
        </w:rPr>
        <w:t> </w:t>
      </w:r>
      <w:r>
        <w:rPr>
          <w:color w:val="231F20"/>
          <w:spacing w:val="-6"/>
        </w:rPr>
        <w:t>посебним</w:t>
      </w:r>
      <w:r>
        <w:rPr>
          <w:color w:val="231F20"/>
          <w:spacing w:val="-22"/>
        </w:rPr>
        <w:t> </w:t>
      </w:r>
      <w:r>
        <w:rPr>
          <w:color w:val="231F20"/>
          <w:spacing w:val="-6"/>
        </w:rPr>
        <w:t>законима,</w:t>
      </w:r>
      <w:r>
        <w:rPr>
          <w:color w:val="231F20"/>
          <w:spacing w:val="-22"/>
        </w:rPr>
        <w:t> </w:t>
      </w:r>
      <w:r>
        <w:rPr>
          <w:color w:val="231F20"/>
          <w:spacing w:val="-6"/>
        </w:rPr>
        <w:t>што</w:t>
      </w:r>
      <w:r>
        <w:rPr>
          <w:color w:val="231F20"/>
          <w:spacing w:val="-22"/>
        </w:rPr>
        <w:t> </w:t>
      </w:r>
      <w:r>
        <w:rPr>
          <w:color w:val="231F20"/>
          <w:spacing w:val="-6"/>
        </w:rPr>
        <w:t>је </w:t>
      </w:r>
      <w:r>
        <w:rPr>
          <w:color w:val="231F20"/>
          <w:spacing w:val="-8"/>
        </w:rPr>
        <w:t>свакако</w:t>
      </w:r>
      <w:r>
        <w:rPr>
          <w:color w:val="231F20"/>
          <w:spacing w:val="-20"/>
        </w:rPr>
        <w:t> </w:t>
      </w:r>
      <w:r>
        <w:rPr>
          <w:color w:val="231F20"/>
          <w:spacing w:val="-8"/>
        </w:rPr>
        <w:t>наметало</w:t>
      </w:r>
      <w:r>
        <w:rPr>
          <w:color w:val="231F20"/>
          <w:spacing w:val="-20"/>
        </w:rPr>
        <w:t> </w:t>
      </w:r>
      <w:r>
        <w:rPr>
          <w:color w:val="231F20"/>
          <w:spacing w:val="-8"/>
        </w:rPr>
        <w:t>потребу</w:t>
      </w:r>
      <w:r>
        <w:rPr>
          <w:color w:val="231F20"/>
          <w:spacing w:val="-20"/>
        </w:rPr>
        <w:t> </w:t>
      </w:r>
      <w:r>
        <w:rPr>
          <w:color w:val="231F20"/>
          <w:spacing w:val="-8"/>
        </w:rPr>
        <w:t>шире</w:t>
      </w:r>
      <w:r>
        <w:rPr>
          <w:color w:val="231F20"/>
          <w:spacing w:val="-20"/>
        </w:rPr>
        <w:t> </w:t>
      </w:r>
      <w:r>
        <w:rPr>
          <w:color w:val="231F20"/>
          <w:spacing w:val="-8"/>
        </w:rPr>
        <w:t>примене</w:t>
      </w:r>
      <w:r>
        <w:rPr>
          <w:color w:val="231F20"/>
          <w:spacing w:val="-20"/>
        </w:rPr>
        <w:t> </w:t>
      </w:r>
      <w:r>
        <w:rPr>
          <w:color w:val="231F20"/>
          <w:spacing w:val="-8"/>
        </w:rPr>
        <w:t>правила</w:t>
      </w:r>
      <w:r>
        <w:rPr>
          <w:color w:val="231F20"/>
          <w:spacing w:val="-20"/>
        </w:rPr>
        <w:t> </w:t>
      </w:r>
      <w:r>
        <w:rPr>
          <w:color w:val="231F20"/>
          <w:spacing w:val="-8"/>
        </w:rPr>
        <w:t>ЗУП-а.</w:t>
      </w:r>
      <w:r>
        <w:rPr>
          <w:color w:val="231F20"/>
          <w:spacing w:val="-20"/>
        </w:rPr>
        <w:t> </w:t>
      </w:r>
      <w:r>
        <w:rPr>
          <w:color w:val="231F20"/>
          <w:spacing w:val="-8"/>
        </w:rPr>
        <w:t>Том</w:t>
      </w:r>
      <w:r>
        <w:rPr>
          <w:color w:val="231F20"/>
          <w:spacing w:val="-20"/>
        </w:rPr>
        <w:t> </w:t>
      </w:r>
      <w:r>
        <w:rPr>
          <w:color w:val="231F20"/>
          <w:spacing w:val="-8"/>
        </w:rPr>
        <w:t>времену је</w:t>
      </w:r>
      <w:r>
        <w:rPr>
          <w:color w:val="231F20"/>
          <w:spacing w:val="-18"/>
        </w:rPr>
        <w:t> </w:t>
      </w:r>
      <w:r>
        <w:rPr>
          <w:color w:val="231F20"/>
          <w:spacing w:val="-8"/>
        </w:rPr>
        <w:t>и</w:t>
      </w:r>
      <w:r>
        <w:rPr>
          <w:color w:val="231F20"/>
          <w:spacing w:val="-18"/>
        </w:rPr>
        <w:t> </w:t>
      </w:r>
      <w:r>
        <w:rPr>
          <w:color w:val="231F20"/>
          <w:spacing w:val="-8"/>
        </w:rPr>
        <w:t>одговарала</w:t>
      </w:r>
      <w:r>
        <w:rPr>
          <w:color w:val="231F20"/>
          <w:spacing w:val="-18"/>
        </w:rPr>
        <w:t> </w:t>
      </w:r>
      <w:r>
        <w:rPr>
          <w:color w:val="231F20"/>
          <w:spacing w:val="-8"/>
        </w:rPr>
        <w:t>тврдња</w:t>
      </w:r>
      <w:r>
        <w:rPr>
          <w:color w:val="231F20"/>
          <w:spacing w:val="-18"/>
        </w:rPr>
        <w:t> </w:t>
      </w:r>
      <w:r>
        <w:rPr>
          <w:color w:val="231F20"/>
          <w:spacing w:val="-8"/>
        </w:rPr>
        <w:t>према</w:t>
      </w:r>
      <w:r>
        <w:rPr>
          <w:color w:val="231F20"/>
          <w:spacing w:val="-18"/>
        </w:rPr>
        <w:t> </w:t>
      </w:r>
      <w:r>
        <w:rPr>
          <w:color w:val="231F20"/>
          <w:spacing w:val="-8"/>
        </w:rPr>
        <w:t>којој</w:t>
      </w:r>
      <w:r>
        <w:rPr>
          <w:color w:val="231F20"/>
          <w:spacing w:val="-18"/>
        </w:rPr>
        <w:t> </w:t>
      </w:r>
      <w:r>
        <w:rPr>
          <w:color w:val="231F20"/>
          <w:spacing w:val="-8"/>
        </w:rPr>
        <w:t>је</w:t>
      </w:r>
      <w:r>
        <w:rPr>
          <w:color w:val="231F20"/>
          <w:spacing w:val="-18"/>
        </w:rPr>
        <w:t> </w:t>
      </w:r>
      <w:r>
        <w:rPr>
          <w:color w:val="231F20"/>
          <w:spacing w:val="-8"/>
        </w:rPr>
        <w:t>поступак</w:t>
      </w:r>
      <w:r>
        <w:rPr>
          <w:color w:val="231F20"/>
          <w:spacing w:val="-18"/>
        </w:rPr>
        <w:t> </w:t>
      </w:r>
      <w:r>
        <w:rPr>
          <w:color w:val="231F20"/>
          <w:spacing w:val="-8"/>
        </w:rPr>
        <w:t>инспекцијског</w:t>
      </w:r>
      <w:r>
        <w:rPr>
          <w:color w:val="231F20"/>
          <w:spacing w:val="-18"/>
        </w:rPr>
        <w:t> </w:t>
      </w:r>
      <w:r>
        <w:rPr>
          <w:color w:val="231F20"/>
          <w:spacing w:val="-8"/>
        </w:rPr>
        <w:t>надзора </w:t>
      </w:r>
      <w:r>
        <w:rPr>
          <w:color w:val="231F20"/>
          <w:spacing w:val="-6"/>
        </w:rPr>
        <w:t>једна</w:t>
      </w:r>
      <w:r>
        <w:rPr>
          <w:color w:val="231F20"/>
          <w:spacing w:val="-27"/>
        </w:rPr>
        <w:t> </w:t>
      </w:r>
      <w:r>
        <w:rPr>
          <w:color w:val="231F20"/>
          <w:spacing w:val="-6"/>
        </w:rPr>
        <w:t>врста</w:t>
      </w:r>
      <w:r>
        <w:rPr>
          <w:color w:val="231F20"/>
          <w:spacing w:val="-25"/>
        </w:rPr>
        <w:t> </w:t>
      </w:r>
      <w:r>
        <w:rPr>
          <w:color w:val="231F20"/>
          <w:spacing w:val="-6"/>
        </w:rPr>
        <w:t>посебног</w:t>
      </w:r>
      <w:r>
        <w:rPr>
          <w:color w:val="231F20"/>
          <w:spacing w:val="-25"/>
        </w:rPr>
        <w:t> </w:t>
      </w:r>
      <w:r>
        <w:rPr>
          <w:color w:val="231F20"/>
          <w:spacing w:val="-6"/>
        </w:rPr>
        <w:t>управног</w:t>
      </w:r>
      <w:r>
        <w:rPr>
          <w:color w:val="231F20"/>
          <w:spacing w:val="-25"/>
        </w:rPr>
        <w:t> </w:t>
      </w:r>
      <w:r>
        <w:rPr>
          <w:color w:val="231F20"/>
          <w:spacing w:val="-6"/>
        </w:rPr>
        <w:t>поступка,</w:t>
      </w:r>
      <w:r>
        <w:rPr>
          <w:color w:val="231F20"/>
          <w:spacing w:val="-25"/>
        </w:rPr>
        <w:t> </w:t>
      </w:r>
      <w:r>
        <w:rPr>
          <w:color w:val="231F20"/>
          <w:spacing w:val="-6"/>
        </w:rPr>
        <w:t>таквог</w:t>
      </w:r>
      <w:r>
        <w:rPr>
          <w:color w:val="231F20"/>
          <w:spacing w:val="-25"/>
        </w:rPr>
        <w:t> </w:t>
      </w:r>
      <w:r>
        <w:rPr>
          <w:color w:val="231F20"/>
          <w:spacing w:val="-6"/>
        </w:rPr>
        <w:t>у</w:t>
      </w:r>
      <w:r>
        <w:rPr>
          <w:color w:val="231F20"/>
          <w:spacing w:val="-25"/>
        </w:rPr>
        <w:t> </w:t>
      </w:r>
      <w:r>
        <w:rPr>
          <w:color w:val="231F20"/>
          <w:spacing w:val="-6"/>
        </w:rPr>
        <w:t>коме</w:t>
      </w:r>
      <w:r>
        <w:rPr>
          <w:color w:val="231F20"/>
          <w:spacing w:val="-25"/>
        </w:rPr>
        <w:t> </w:t>
      </w:r>
      <w:r>
        <w:rPr>
          <w:color w:val="231F20"/>
          <w:spacing w:val="-6"/>
        </w:rPr>
        <w:t>се</w:t>
      </w:r>
      <w:r>
        <w:rPr>
          <w:color w:val="231F20"/>
          <w:spacing w:val="-25"/>
        </w:rPr>
        <w:t> </w:t>
      </w:r>
      <w:r>
        <w:rPr>
          <w:color w:val="231F20"/>
          <w:spacing w:val="-6"/>
        </w:rPr>
        <w:t>доминантно </w:t>
      </w:r>
      <w:r>
        <w:rPr>
          <w:color w:val="231F20"/>
          <w:w w:val="90"/>
        </w:rPr>
        <w:t>примењују</w:t>
      </w:r>
      <w:r>
        <w:rPr>
          <w:color w:val="231F20"/>
          <w:spacing w:val="-6"/>
          <w:w w:val="90"/>
        </w:rPr>
        <w:t> </w:t>
      </w:r>
      <w:r>
        <w:rPr>
          <w:color w:val="231F20"/>
          <w:w w:val="90"/>
        </w:rPr>
        <w:t>правила</w:t>
      </w:r>
      <w:r>
        <w:rPr>
          <w:color w:val="231F20"/>
          <w:spacing w:val="-6"/>
          <w:w w:val="90"/>
        </w:rPr>
        <w:t> </w:t>
      </w:r>
      <w:r>
        <w:rPr>
          <w:color w:val="231F20"/>
          <w:w w:val="90"/>
        </w:rPr>
        <w:t>ЗУП-а</w:t>
      </w:r>
      <w:r>
        <w:rPr>
          <w:color w:val="231F20"/>
          <w:spacing w:val="-6"/>
          <w:w w:val="90"/>
        </w:rPr>
        <w:t> </w:t>
      </w:r>
      <w:r>
        <w:rPr>
          <w:color w:val="231F20"/>
          <w:w w:val="90"/>
        </w:rPr>
        <w:t>уз,</w:t>
      </w:r>
      <w:r>
        <w:rPr>
          <w:color w:val="231F20"/>
          <w:spacing w:val="-6"/>
          <w:w w:val="90"/>
        </w:rPr>
        <w:t> </w:t>
      </w:r>
      <w:r>
        <w:rPr>
          <w:color w:val="231F20"/>
          <w:w w:val="90"/>
        </w:rPr>
        <w:t>по</w:t>
      </w:r>
      <w:r>
        <w:rPr>
          <w:color w:val="231F20"/>
          <w:spacing w:val="-6"/>
          <w:w w:val="90"/>
        </w:rPr>
        <w:t> </w:t>
      </w:r>
      <w:r>
        <w:rPr>
          <w:color w:val="231F20"/>
          <w:w w:val="90"/>
        </w:rPr>
        <w:t>обиму,</w:t>
      </w:r>
      <w:r>
        <w:rPr>
          <w:color w:val="231F20"/>
          <w:spacing w:val="-6"/>
          <w:w w:val="90"/>
        </w:rPr>
        <w:t> </w:t>
      </w:r>
      <w:r>
        <w:rPr>
          <w:color w:val="231F20"/>
          <w:w w:val="90"/>
        </w:rPr>
        <w:t>мању</w:t>
      </w:r>
      <w:r>
        <w:rPr>
          <w:color w:val="231F20"/>
          <w:spacing w:val="-6"/>
          <w:w w:val="90"/>
        </w:rPr>
        <w:t> </w:t>
      </w:r>
      <w:r>
        <w:rPr>
          <w:color w:val="231F20"/>
          <w:w w:val="90"/>
        </w:rPr>
        <w:t>примену</w:t>
      </w:r>
      <w:r>
        <w:rPr>
          <w:color w:val="231F20"/>
          <w:spacing w:val="-6"/>
          <w:w w:val="90"/>
        </w:rPr>
        <w:t> </w:t>
      </w:r>
      <w:r>
        <w:rPr>
          <w:color w:val="231F20"/>
          <w:w w:val="90"/>
        </w:rPr>
        <w:t>посебних</w:t>
      </w:r>
      <w:r>
        <w:rPr>
          <w:color w:val="231F20"/>
          <w:spacing w:val="-6"/>
          <w:w w:val="90"/>
        </w:rPr>
        <w:t> </w:t>
      </w:r>
      <w:r>
        <w:rPr>
          <w:color w:val="231F20"/>
          <w:w w:val="90"/>
        </w:rPr>
        <w:t>закона.</w:t>
      </w:r>
    </w:p>
    <w:p>
      <w:pPr>
        <w:pStyle w:val="BodyText"/>
        <w:spacing w:line="237" w:lineRule="auto" w:before="4"/>
        <w:ind w:right="569"/>
      </w:pPr>
      <w:r>
        <w:rPr>
          <w:color w:val="231F20"/>
          <w:w w:val="90"/>
        </w:rPr>
        <w:t>Речено не значи, међутим, да се у поступку инспекцијског надзора </w:t>
      </w:r>
      <w:r>
        <w:rPr>
          <w:color w:val="231F20"/>
          <w:spacing w:val="-8"/>
        </w:rPr>
        <w:t>не примењују основна начела управног поступка и она правила ЗУП-а </w:t>
      </w:r>
      <w:r>
        <w:rPr>
          <w:color w:val="231F20"/>
          <w:w w:val="90"/>
        </w:rPr>
        <w:t>која нису нашла места у ЗИН-у и у посебним законима који уређују ин- спекцијски надзор у појединим областима. Примена тих начела и пра- вила је свакако обавезна. ЗИН је иначе усаглашен са ЗУП-ом, а у њему такође налазимо неколико места на којима се изричито упућује на не- </w:t>
      </w:r>
      <w:r>
        <w:rPr>
          <w:color w:val="231F20"/>
          <w:spacing w:val="-8"/>
        </w:rPr>
        <w:t>посредну</w:t>
      </w:r>
      <w:r>
        <w:rPr>
          <w:color w:val="231F20"/>
          <w:spacing w:val="-9"/>
        </w:rPr>
        <w:t> </w:t>
      </w:r>
      <w:r>
        <w:rPr>
          <w:color w:val="231F20"/>
          <w:spacing w:val="-8"/>
        </w:rPr>
        <w:t>или</w:t>
      </w:r>
      <w:r>
        <w:rPr>
          <w:color w:val="231F20"/>
          <w:spacing w:val="-9"/>
        </w:rPr>
        <w:t> </w:t>
      </w:r>
      <w:r>
        <w:rPr>
          <w:color w:val="231F20"/>
          <w:spacing w:val="-8"/>
        </w:rPr>
        <w:t>сходну примену</w:t>
      </w:r>
      <w:r>
        <w:rPr>
          <w:color w:val="231F20"/>
          <w:spacing w:val="-9"/>
        </w:rPr>
        <w:t> </w:t>
      </w:r>
      <w:r>
        <w:rPr>
          <w:color w:val="231F20"/>
          <w:spacing w:val="-8"/>
        </w:rPr>
        <w:t>ЗУП-а (на</w:t>
      </w:r>
      <w:r>
        <w:rPr>
          <w:color w:val="231F20"/>
          <w:spacing w:val="-9"/>
        </w:rPr>
        <w:t> </w:t>
      </w:r>
      <w:r>
        <w:rPr>
          <w:color w:val="231F20"/>
          <w:spacing w:val="-8"/>
        </w:rPr>
        <w:t>пример, да</w:t>
      </w:r>
      <w:r>
        <w:rPr>
          <w:color w:val="231F20"/>
          <w:spacing w:val="-9"/>
        </w:rPr>
        <w:t> </w:t>
      </w:r>
      <w:r>
        <w:rPr>
          <w:color w:val="231F20"/>
          <w:spacing w:val="-8"/>
        </w:rPr>
        <w:t>се</w:t>
      </w:r>
      <w:r>
        <w:rPr>
          <w:color w:val="231F20"/>
          <w:spacing w:val="-9"/>
        </w:rPr>
        <w:t> </w:t>
      </w:r>
      <w:r>
        <w:rPr>
          <w:color w:val="231F20"/>
          <w:spacing w:val="-8"/>
        </w:rPr>
        <w:t>увид у</w:t>
      </w:r>
      <w:r>
        <w:rPr>
          <w:color w:val="231F20"/>
          <w:spacing w:val="-9"/>
        </w:rPr>
        <w:t> </w:t>
      </w:r>
      <w:r>
        <w:rPr>
          <w:color w:val="231F20"/>
          <w:spacing w:val="-8"/>
        </w:rPr>
        <w:t>податке </w:t>
      </w:r>
      <w:r>
        <w:rPr>
          <w:color w:val="231F20"/>
          <w:w w:val="90"/>
        </w:rPr>
        <w:t>који се воде у службеним евиденцијама инспекције остварује у складу </w:t>
      </w:r>
      <w:r>
        <w:rPr>
          <w:color w:val="231F20"/>
          <w:spacing w:val="-8"/>
        </w:rPr>
        <w:t>са</w:t>
      </w:r>
      <w:r>
        <w:rPr>
          <w:color w:val="231F20"/>
          <w:spacing w:val="-9"/>
        </w:rPr>
        <w:t> </w:t>
      </w:r>
      <w:r>
        <w:rPr>
          <w:color w:val="231F20"/>
          <w:spacing w:val="-8"/>
        </w:rPr>
        <w:t>ЗУП-ом</w:t>
      </w:r>
      <w:r>
        <w:rPr>
          <w:color w:val="231F20"/>
          <w:spacing w:val="-9"/>
        </w:rPr>
        <w:t> </w:t>
      </w:r>
      <w:r>
        <w:rPr>
          <w:color w:val="231F20"/>
          <w:spacing w:val="-8"/>
        </w:rPr>
        <w:t>и да</w:t>
      </w:r>
      <w:r>
        <w:rPr>
          <w:color w:val="231F20"/>
          <w:spacing w:val="-9"/>
        </w:rPr>
        <w:t> </w:t>
      </w:r>
      <w:r>
        <w:rPr>
          <w:color w:val="231F20"/>
          <w:spacing w:val="-8"/>
        </w:rPr>
        <w:t>се на</w:t>
      </w:r>
      <w:r>
        <w:rPr>
          <w:color w:val="231F20"/>
          <w:spacing w:val="-9"/>
        </w:rPr>
        <w:t> </w:t>
      </w:r>
      <w:r>
        <w:rPr>
          <w:color w:val="231F20"/>
          <w:spacing w:val="-8"/>
        </w:rPr>
        <w:t>вршење унутрашње</w:t>
      </w:r>
      <w:r>
        <w:rPr>
          <w:color w:val="231F20"/>
          <w:spacing w:val="-9"/>
        </w:rPr>
        <w:t> </w:t>
      </w:r>
      <w:r>
        <w:rPr>
          <w:color w:val="231F20"/>
          <w:spacing w:val="-8"/>
        </w:rPr>
        <w:t>контроле</w:t>
      </w:r>
      <w:r>
        <w:rPr>
          <w:color w:val="231F20"/>
          <w:spacing w:val="-9"/>
        </w:rPr>
        <w:t> </w:t>
      </w:r>
      <w:r>
        <w:rPr>
          <w:color w:val="231F20"/>
          <w:spacing w:val="-8"/>
        </w:rPr>
        <w:t>инспекције сходно </w:t>
      </w:r>
      <w:r>
        <w:rPr>
          <w:color w:val="231F20"/>
          <w:spacing w:val="-2"/>
        </w:rPr>
        <w:t>примењују</w:t>
      </w:r>
      <w:r>
        <w:rPr>
          <w:color w:val="231F20"/>
          <w:spacing w:val="-20"/>
        </w:rPr>
        <w:t> </w:t>
      </w:r>
      <w:r>
        <w:rPr>
          <w:color w:val="231F20"/>
          <w:spacing w:val="-2"/>
        </w:rPr>
        <w:t>одредбе</w:t>
      </w:r>
      <w:r>
        <w:rPr>
          <w:color w:val="231F20"/>
          <w:spacing w:val="-20"/>
        </w:rPr>
        <w:t> </w:t>
      </w:r>
      <w:r>
        <w:rPr>
          <w:color w:val="231F20"/>
          <w:spacing w:val="-2"/>
        </w:rPr>
        <w:t>ЗИН-а</w:t>
      </w:r>
      <w:r>
        <w:rPr>
          <w:color w:val="231F20"/>
          <w:spacing w:val="-20"/>
        </w:rPr>
        <w:t> </w:t>
      </w:r>
      <w:r>
        <w:rPr>
          <w:color w:val="231F20"/>
          <w:spacing w:val="-2"/>
        </w:rPr>
        <w:t>и</w:t>
      </w:r>
      <w:r>
        <w:rPr>
          <w:color w:val="231F20"/>
          <w:spacing w:val="-20"/>
        </w:rPr>
        <w:t> </w:t>
      </w:r>
      <w:r>
        <w:rPr>
          <w:color w:val="231F20"/>
          <w:spacing w:val="-2"/>
        </w:rPr>
        <w:t>ЗУП-а).</w:t>
      </w:r>
    </w:p>
    <w:p>
      <w:pPr>
        <w:pStyle w:val="BodyText"/>
        <w:spacing w:line="237" w:lineRule="auto" w:before="4"/>
        <w:ind w:right="570"/>
      </w:pPr>
      <w:r>
        <w:rPr>
          <w:i/>
          <w:color w:val="231F20"/>
          <w:spacing w:val="-6"/>
        </w:rPr>
        <w:t>Треће</w:t>
      </w:r>
      <w:r>
        <w:rPr>
          <w:color w:val="231F20"/>
          <w:spacing w:val="-6"/>
        </w:rPr>
        <w:t>, ЗИН се непосредно примењује (само) у поступку инспек- </w:t>
      </w:r>
      <w:r>
        <w:rPr>
          <w:color w:val="231F20"/>
          <w:w w:val="90"/>
        </w:rPr>
        <w:t>цијског</w:t>
      </w:r>
      <w:r>
        <w:rPr>
          <w:color w:val="231F20"/>
          <w:spacing w:val="-1"/>
          <w:w w:val="90"/>
        </w:rPr>
        <w:t> </w:t>
      </w:r>
      <w:r>
        <w:rPr>
          <w:color w:val="231F20"/>
          <w:w w:val="90"/>
        </w:rPr>
        <w:t>надзора</w:t>
      </w:r>
      <w:r>
        <w:rPr>
          <w:color w:val="231F20"/>
          <w:spacing w:val="-1"/>
          <w:w w:val="90"/>
        </w:rPr>
        <w:t> </w:t>
      </w:r>
      <w:r>
        <w:rPr>
          <w:color w:val="231F20"/>
          <w:w w:val="90"/>
        </w:rPr>
        <w:t>који</w:t>
      </w:r>
      <w:r>
        <w:rPr>
          <w:color w:val="231F20"/>
          <w:spacing w:val="-1"/>
          <w:w w:val="90"/>
        </w:rPr>
        <w:t> </w:t>
      </w:r>
      <w:r>
        <w:rPr>
          <w:color w:val="231F20"/>
          <w:w w:val="90"/>
        </w:rPr>
        <w:t>врше</w:t>
      </w:r>
      <w:r>
        <w:rPr>
          <w:color w:val="231F20"/>
          <w:spacing w:val="-1"/>
          <w:w w:val="90"/>
        </w:rPr>
        <w:t> </w:t>
      </w:r>
      <w:r>
        <w:rPr>
          <w:color w:val="231F20"/>
          <w:w w:val="90"/>
        </w:rPr>
        <w:t>органи</w:t>
      </w:r>
      <w:r>
        <w:rPr>
          <w:color w:val="231F20"/>
          <w:spacing w:val="-1"/>
          <w:w w:val="90"/>
        </w:rPr>
        <w:t> </w:t>
      </w:r>
      <w:r>
        <w:rPr>
          <w:color w:val="231F20"/>
          <w:w w:val="90"/>
        </w:rPr>
        <w:t>државне</w:t>
      </w:r>
      <w:r>
        <w:rPr>
          <w:color w:val="231F20"/>
          <w:spacing w:val="-1"/>
          <w:w w:val="90"/>
        </w:rPr>
        <w:t> </w:t>
      </w:r>
      <w:r>
        <w:rPr>
          <w:color w:val="231F20"/>
          <w:w w:val="90"/>
        </w:rPr>
        <w:t>управе,</w:t>
      </w:r>
      <w:r>
        <w:rPr>
          <w:color w:val="231F20"/>
          <w:spacing w:val="-1"/>
          <w:w w:val="90"/>
        </w:rPr>
        <w:t> </w:t>
      </w:r>
      <w:r>
        <w:rPr>
          <w:color w:val="231F20"/>
          <w:w w:val="90"/>
        </w:rPr>
        <w:t>као</w:t>
      </w:r>
      <w:r>
        <w:rPr>
          <w:color w:val="231F20"/>
          <w:spacing w:val="-1"/>
          <w:w w:val="90"/>
        </w:rPr>
        <w:t> </w:t>
      </w:r>
      <w:r>
        <w:rPr>
          <w:color w:val="231F20"/>
          <w:w w:val="90"/>
        </w:rPr>
        <w:t>и</w:t>
      </w:r>
      <w:r>
        <w:rPr>
          <w:color w:val="231F20"/>
          <w:spacing w:val="-1"/>
          <w:w w:val="90"/>
        </w:rPr>
        <w:t> </w:t>
      </w:r>
      <w:r>
        <w:rPr>
          <w:color w:val="231F20"/>
          <w:w w:val="90"/>
        </w:rPr>
        <w:t>у</w:t>
      </w:r>
      <w:r>
        <w:rPr>
          <w:color w:val="231F20"/>
          <w:spacing w:val="-1"/>
          <w:w w:val="90"/>
        </w:rPr>
        <w:t> </w:t>
      </w:r>
      <w:r>
        <w:rPr>
          <w:color w:val="231F20"/>
          <w:w w:val="90"/>
        </w:rPr>
        <w:t>поступку</w:t>
      </w:r>
      <w:r>
        <w:rPr>
          <w:color w:val="231F20"/>
          <w:spacing w:val="-1"/>
          <w:w w:val="90"/>
        </w:rPr>
        <w:t> </w:t>
      </w:r>
      <w:r>
        <w:rPr>
          <w:color w:val="231F20"/>
          <w:w w:val="90"/>
        </w:rPr>
        <w:t>ин- </w:t>
      </w:r>
      <w:r>
        <w:rPr>
          <w:color w:val="231F20"/>
          <w:spacing w:val="-8"/>
        </w:rPr>
        <w:t>спекцијског надзора који, као поверени посао државне управе, врше </w:t>
      </w:r>
      <w:r>
        <w:rPr>
          <w:color w:val="231F20"/>
          <w:w w:val="90"/>
        </w:rPr>
        <w:t>покрајински, општински и градски органи. Његова примена је искљу- </w:t>
      </w:r>
      <w:r>
        <w:rPr>
          <w:color w:val="231F20"/>
          <w:spacing w:val="-4"/>
        </w:rPr>
        <w:t>чена</w:t>
      </w:r>
      <w:r>
        <w:rPr>
          <w:color w:val="231F20"/>
          <w:spacing w:val="-11"/>
        </w:rPr>
        <w:t> </w:t>
      </w:r>
      <w:r>
        <w:rPr>
          <w:color w:val="231F20"/>
          <w:spacing w:val="-4"/>
        </w:rPr>
        <w:t>у</w:t>
      </w:r>
      <w:r>
        <w:rPr>
          <w:color w:val="231F20"/>
          <w:spacing w:val="-11"/>
        </w:rPr>
        <w:t> </w:t>
      </w:r>
      <w:r>
        <w:rPr>
          <w:color w:val="231F20"/>
          <w:spacing w:val="-4"/>
        </w:rPr>
        <w:t>погледу</w:t>
      </w:r>
      <w:r>
        <w:rPr>
          <w:color w:val="231F20"/>
          <w:spacing w:val="-11"/>
        </w:rPr>
        <w:t> </w:t>
      </w:r>
      <w:r>
        <w:rPr>
          <w:color w:val="231F20"/>
          <w:spacing w:val="-4"/>
        </w:rPr>
        <w:t>поступања</w:t>
      </w:r>
      <w:r>
        <w:rPr>
          <w:color w:val="231F20"/>
          <w:spacing w:val="-11"/>
        </w:rPr>
        <w:t> </w:t>
      </w:r>
      <w:r>
        <w:rPr>
          <w:color w:val="231F20"/>
          <w:spacing w:val="-4"/>
        </w:rPr>
        <w:t>и</w:t>
      </w:r>
      <w:r>
        <w:rPr>
          <w:color w:val="231F20"/>
          <w:spacing w:val="-11"/>
        </w:rPr>
        <w:t> </w:t>
      </w:r>
      <w:r>
        <w:rPr>
          <w:color w:val="231F20"/>
          <w:spacing w:val="-4"/>
        </w:rPr>
        <w:t>послова</w:t>
      </w:r>
      <w:r>
        <w:rPr>
          <w:color w:val="231F20"/>
          <w:spacing w:val="-11"/>
        </w:rPr>
        <w:t> </w:t>
      </w:r>
      <w:r>
        <w:rPr>
          <w:color w:val="231F20"/>
          <w:spacing w:val="-4"/>
        </w:rPr>
        <w:t>одбране,</w:t>
      </w:r>
      <w:r>
        <w:rPr>
          <w:color w:val="231F20"/>
          <w:spacing w:val="-11"/>
        </w:rPr>
        <w:t> </w:t>
      </w:r>
      <w:r>
        <w:rPr>
          <w:color w:val="231F20"/>
          <w:spacing w:val="-4"/>
        </w:rPr>
        <w:t>полиције,</w:t>
      </w:r>
      <w:r>
        <w:rPr>
          <w:color w:val="231F20"/>
          <w:spacing w:val="-11"/>
        </w:rPr>
        <w:t> </w:t>
      </w:r>
      <w:r>
        <w:rPr>
          <w:color w:val="231F20"/>
          <w:spacing w:val="-4"/>
        </w:rPr>
        <w:t>комуналне </w:t>
      </w:r>
      <w:r>
        <w:rPr>
          <w:color w:val="231F20"/>
          <w:w w:val="90"/>
        </w:rPr>
        <w:t>милиције и Пореске полиције (која је организована као посебна орга- </w:t>
      </w:r>
      <w:r>
        <w:rPr>
          <w:color w:val="231F20"/>
          <w:spacing w:val="-6"/>
        </w:rPr>
        <w:t>низациона</w:t>
      </w:r>
      <w:r>
        <w:rPr>
          <w:color w:val="231F20"/>
          <w:spacing w:val="-11"/>
        </w:rPr>
        <w:t> </w:t>
      </w:r>
      <w:r>
        <w:rPr>
          <w:color w:val="231F20"/>
          <w:spacing w:val="-6"/>
        </w:rPr>
        <w:t>јединица</w:t>
      </w:r>
      <w:r>
        <w:rPr>
          <w:color w:val="231F20"/>
          <w:spacing w:val="-11"/>
        </w:rPr>
        <w:t> </w:t>
      </w:r>
      <w:r>
        <w:rPr>
          <w:color w:val="231F20"/>
          <w:spacing w:val="-6"/>
        </w:rPr>
        <w:t>Пореске</w:t>
      </w:r>
      <w:r>
        <w:rPr>
          <w:color w:val="231F20"/>
          <w:spacing w:val="-10"/>
        </w:rPr>
        <w:t> </w:t>
      </w:r>
      <w:r>
        <w:rPr>
          <w:color w:val="231F20"/>
          <w:spacing w:val="-6"/>
        </w:rPr>
        <w:t>управе</w:t>
      </w:r>
      <w:r>
        <w:rPr>
          <w:color w:val="231F20"/>
          <w:spacing w:val="-11"/>
        </w:rPr>
        <w:t> </w:t>
      </w:r>
      <w:r>
        <w:rPr>
          <w:color w:val="231F20"/>
          <w:spacing w:val="-6"/>
        </w:rPr>
        <w:t>–</w:t>
      </w:r>
      <w:r>
        <w:rPr>
          <w:color w:val="231F20"/>
          <w:spacing w:val="-10"/>
        </w:rPr>
        <w:t> </w:t>
      </w:r>
      <w:r>
        <w:rPr>
          <w:color w:val="231F20"/>
          <w:spacing w:val="-6"/>
        </w:rPr>
        <w:t>органа</w:t>
      </w:r>
      <w:r>
        <w:rPr>
          <w:color w:val="231F20"/>
          <w:spacing w:val="-11"/>
        </w:rPr>
        <w:t> </w:t>
      </w:r>
      <w:r>
        <w:rPr>
          <w:color w:val="231F20"/>
          <w:spacing w:val="-6"/>
        </w:rPr>
        <w:t>у</w:t>
      </w:r>
      <w:r>
        <w:rPr>
          <w:color w:val="231F20"/>
          <w:spacing w:val="-10"/>
        </w:rPr>
        <w:t> </w:t>
      </w:r>
      <w:r>
        <w:rPr>
          <w:color w:val="231F20"/>
          <w:spacing w:val="-6"/>
        </w:rPr>
        <w:t>саставу</w:t>
      </w:r>
      <w:r>
        <w:rPr>
          <w:color w:val="231F20"/>
          <w:spacing w:val="-11"/>
        </w:rPr>
        <w:t> </w:t>
      </w:r>
      <w:r>
        <w:rPr>
          <w:color w:val="231F20"/>
          <w:spacing w:val="-6"/>
        </w:rPr>
        <w:t>министарства </w:t>
      </w:r>
      <w:r>
        <w:rPr>
          <w:color w:val="231F20"/>
          <w:spacing w:val="-2"/>
        </w:rPr>
        <w:t>надлежног</w:t>
      </w:r>
      <w:r>
        <w:rPr>
          <w:color w:val="231F20"/>
          <w:spacing w:val="-20"/>
        </w:rPr>
        <w:t> </w:t>
      </w:r>
      <w:r>
        <w:rPr>
          <w:color w:val="231F20"/>
          <w:spacing w:val="-2"/>
        </w:rPr>
        <w:t>за</w:t>
      </w:r>
      <w:r>
        <w:rPr>
          <w:color w:val="231F20"/>
          <w:spacing w:val="-20"/>
        </w:rPr>
        <w:t> </w:t>
      </w:r>
      <w:r>
        <w:rPr>
          <w:color w:val="231F20"/>
          <w:spacing w:val="-2"/>
        </w:rPr>
        <w:t>послове</w:t>
      </w:r>
      <w:r>
        <w:rPr>
          <w:color w:val="231F20"/>
          <w:spacing w:val="-20"/>
        </w:rPr>
        <w:t> </w:t>
      </w:r>
      <w:r>
        <w:rPr>
          <w:color w:val="231F20"/>
          <w:spacing w:val="-2"/>
        </w:rPr>
        <w:t>финансија).</w:t>
      </w:r>
    </w:p>
    <w:p>
      <w:pPr>
        <w:pStyle w:val="BodyText"/>
        <w:spacing w:line="237" w:lineRule="auto" w:before="3"/>
        <w:ind w:right="569"/>
      </w:pPr>
      <w:r>
        <w:rPr>
          <w:i/>
          <w:color w:val="231F20"/>
          <w:w w:val="90"/>
        </w:rPr>
        <w:t>Четврто</w:t>
      </w:r>
      <w:r>
        <w:rPr>
          <w:color w:val="231F20"/>
          <w:w w:val="90"/>
        </w:rPr>
        <w:t>, ЗИН се сходно примењује у поступку инспекцијског над- </w:t>
      </w:r>
      <w:r>
        <w:rPr>
          <w:color w:val="231F20"/>
          <w:spacing w:val="-6"/>
        </w:rPr>
        <w:t>зора</w:t>
      </w:r>
      <w:r>
        <w:rPr>
          <w:color w:val="231F20"/>
          <w:spacing w:val="-11"/>
        </w:rPr>
        <w:t> </w:t>
      </w:r>
      <w:r>
        <w:rPr>
          <w:color w:val="231F20"/>
          <w:spacing w:val="-6"/>
        </w:rPr>
        <w:t>који</w:t>
      </w:r>
      <w:r>
        <w:rPr>
          <w:color w:val="231F20"/>
          <w:spacing w:val="-11"/>
        </w:rPr>
        <w:t> </w:t>
      </w:r>
      <w:r>
        <w:rPr>
          <w:color w:val="231F20"/>
          <w:spacing w:val="-6"/>
        </w:rPr>
        <w:t>у</w:t>
      </w:r>
      <w:r>
        <w:rPr>
          <w:color w:val="231F20"/>
          <w:spacing w:val="-10"/>
        </w:rPr>
        <w:t> </w:t>
      </w:r>
      <w:r>
        <w:rPr>
          <w:color w:val="231F20"/>
          <w:spacing w:val="-6"/>
        </w:rPr>
        <w:t>пословима</w:t>
      </w:r>
      <w:r>
        <w:rPr>
          <w:color w:val="231F20"/>
          <w:spacing w:val="-11"/>
        </w:rPr>
        <w:t> </w:t>
      </w:r>
      <w:r>
        <w:rPr>
          <w:color w:val="231F20"/>
          <w:spacing w:val="-6"/>
        </w:rPr>
        <w:t>из</w:t>
      </w:r>
      <w:r>
        <w:rPr>
          <w:color w:val="231F20"/>
          <w:spacing w:val="-10"/>
        </w:rPr>
        <w:t> </w:t>
      </w:r>
      <w:r>
        <w:rPr>
          <w:color w:val="231F20"/>
          <w:spacing w:val="-6"/>
        </w:rPr>
        <w:t>своје</w:t>
      </w:r>
      <w:r>
        <w:rPr>
          <w:color w:val="231F20"/>
          <w:spacing w:val="-11"/>
        </w:rPr>
        <w:t> </w:t>
      </w:r>
      <w:r>
        <w:rPr>
          <w:color w:val="231F20"/>
          <w:spacing w:val="-6"/>
        </w:rPr>
        <w:t>изворне</w:t>
      </w:r>
      <w:r>
        <w:rPr>
          <w:color w:val="231F20"/>
          <w:spacing w:val="-10"/>
        </w:rPr>
        <w:t> </w:t>
      </w:r>
      <w:r>
        <w:rPr>
          <w:color w:val="231F20"/>
          <w:spacing w:val="-6"/>
        </w:rPr>
        <w:t>надлежности</w:t>
      </w:r>
      <w:r>
        <w:rPr>
          <w:color w:val="231F20"/>
          <w:spacing w:val="-11"/>
        </w:rPr>
        <w:t> </w:t>
      </w:r>
      <w:r>
        <w:rPr>
          <w:color w:val="231F20"/>
          <w:spacing w:val="-6"/>
        </w:rPr>
        <w:t>врше</w:t>
      </w:r>
      <w:r>
        <w:rPr>
          <w:color w:val="231F20"/>
          <w:spacing w:val="-11"/>
        </w:rPr>
        <w:t> </w:t>
      </w:r>
      <w:r>
        <w:rPr>
          <w:color w:val="231F20"/>
          <w:spacing w:val="-6"/>
        </w:rPr>
        <w:t>покрајин- </w:t>
      </w:r>
      <w:r>
        <w:rPr>
          <w:color w:val="231F20"/>
          <w:spacing w:val="-8"/>
        </w:rPr>
        <w:t>ски,</w:t>
      </w:r>
      <w:r>
        <w:rPr>
          <w:color w:val="231F20"/>
          <w:spacing w:val="-9"/>
        </w:rPr>
        <w:t> </w:t>
      </w:r>
      <w:r>
        <w:rPr>
          <w:color w:val="231F20"/>
          <w:spacing w:val="-8"/>
        </w:rPr>
        <w:t>општински</w:t>
      </w:r>
      <w:r>
        <w:rPr>
          <w:color w:val="231F20"/>
          <w:spacing w:val="-9"/>
        </w:rPr>
        <w:t> </w:t>
      </w:r>
      <w:r>
        <w:rPr>
          <w:color w:val="231F20"/>
          <w:spacing w:val="-8"/>
        </w:rPr>
        <w:t>и градски</w:t>
      </w:r>
      <w:r>
        <w:rPr>
          <w:color w:val="231F20"/>
          <w:spacing w:val="-9"/>
        </w:rPr>
        <w:t> </w:t>
      </w:r>
      <w:r>
        <w:rPr>
          <w:color w:val="231F20"/>
          <w:spacing w:val="-8"/>
        </w:rPr>
        <w:t>органи, као</w:t>
      </w:r>
      <w:r>
        <w:rPr>
          <w:color w:val="231F20"/>
          <w:spacing w:val="-9"/>
        </w:rPr>
        <w:t> </w:t>
      </w:r>
      <w:r>
        <w:rPr>
          <w:color w:val="231F20"/>
          <w:spacing w:val="-8"/>
        </w:rPr>
        <w:t>и када</w:t>
      </w:r>
      <w:r>
        <w:rPr>
          <w:color w:val="231F20"/>
          <w:spacing w:val="-9"/>
        </w:rPr>
        <w:t> </w:t>
      </w:r>
      <w:r>
        <w:rPr>
          <w:color w:val="231F20"/>
          <w:spacing w:val="-8"/>
        </w:rPr>
        <w:t>органи</w:t>
      </w:r>
      <w:r>
        <w:rPr>
          <w:color w:val="231F20"/>
          <w:spacing w:val="-9"/>
        </w:rPr>
        <w:t> </w:t>
      </w:r>
      <w:r>
        <w:rPr>
          <w:color w:val="231F20"/>
          <w:spacing w:val="-8"/>
        </w:rPr>
        <w:t>државне управе, </w:t>
      </w:r>
      <w:r>
        <w:rPr>
          <w:color w:val="231F20"/>
          <w:spacing w:val="-6"/>
        </w:rPr>
        <w:t>покрајински, општински и градски органи и други субјекти с јавним </w:t>
      </w:r>
      <w:r>
        <w:rPr>
          <w:color w:val="231F20"/>
          <w:spacing w:val="-2"/>
        </w:rPr>
        <w:t>овлашћењима</w:t>
      </w:r>
      <w:r>
        <w:rPr>
          <w:color w:val="231F20"/>
          <w:spacing w:val="-15"/>
        </w:rPr>
        <w:t> </w:t>
      </w:r>
      <w:r>
        <w:rPr>
          <w:color w:val="231F20"/>
          <w:spacing w:val="-2"/>
        </w:rPr>
        <w:t>врше</w:t>
      </w:r>
      <w:r>
        <w:rPr>
          <w:color w:val="231F20"/>
          <w:spacing w:val="-15"/>
        </w:rPr>
        <w:t> </w:t>
      </w:r>
      <w:r>
        <w:rPr>
          <w:color w:val="231F20"/>
          <w:spacing w:val="-2"/>
        </w:rPr>
        <w:t>друге</w:t>
      </w:r>
      <w:r>
        <w:rPr>
          <w:color w:val="231F20"/>
          <w:spacing w:val="-14"/>
        </w:rPr>
        <w:t> </w:t>
      </w:r>
      <w:r>
        <w:rPr>
          <w:color w:val="231F20"/>
          <w:spacing w:val="-2"/>
        </w:rPr>
        <w:t>облике</w:t>
      </w:r>
      <w:r>
        <w:rPr>
          <w:color w:val="231F20"/>
          <w:spacing w:val="-15"/>
        </w:rPr>
        <w:t> </w:t>
      </w:r>
      <w:r>
        <w:rPr>
          <w:color w:val="231F20"/>
          <w:spacing w:val="-2"/>
        </w:rPr>
        <w:t>надзора</w:t>
      </w:r>
      <w:r>
        <w:rPr>
          <w:color w:val="231F20"/>
          <w:spacing w:val="-14"/>
        </w:rPr>
        <w:t> </w:t>
      </w:r>
      <w:r>
        <w:rPr>
          <w:color w:val="231F20"/>
          <w:spacing w:val="-2"/>
        </w:rPr>
        <w:t>и</w:t>
      </w:r>
      <w:r>
        <w:rPr>
          <w:color w:val="231F20"/>
          <w:spacing w:val="-15"/>
        </w:rPr>
        <w:t> </w:t>
      </w:r>
      <w:r>
        <w:rPr>
          <w:color w:val="231F20"/>
          <w:spacing w:val="-2"/>
        </w:rPr>
        <w:t>контроле</w:t>
      </w:r>
      <w:r>
        <w:rPr>
          <w:color w:val="231F20"/>
          <w:spacing w:val="-14"/>
        </w:rPr>
        <w:t> </w:t>
      </w:r>
      <w:r>
        <w:rPr>
          <w:color w:val="231F20"/>
          <w:spacing w:val="-2"/>
        </w:rPr>
        <w:t>(који</w:t>
      </w:r>
      <w:r>
        <w:rPr>
          <w:color w:val="231F20"/>
          <w:spacing w:val="-15"/>
        </w:rPr>
        <w:t> </w:t>
      </w:r>
      <w:r>
        <w:rPr>
          <w:color w:val="231F20"/>
          <w:spacing w:val="-2"/>
        </w:rPr>
        <w:t>се</w:t>
      </w:r>
      <w:r>
        <w:rPr>
          <w:color w:val="231F20"/>
          <w:spacing w:val="-15"/>
        </w:rPr>
        <w:t> </w:t>
      </w:r>
      <w:r>
        <w:rPr>
          <w:color w:val="231F20"/>
          <w:spacing w:val="-2"/>
        </w:rPr>
        <w:t>упо- добљавају</w:t>
      </w:r>
      <w:r>
        <w:rPr>
          <w:color w:val="231F20"/>
          <w:spacing w:val="-20"/>
        </w:rPr>
        <w:t> </w:t>
      </w:r>
      <w:r>
        <w:rPr>
          <w:color w:val="231F20"/>
          <w:spacing w:val="-2"/>
        </w:rPr>
        <w:t>инспекцијском</w:t>
      </w:r>
      <w:r>
        <w:rPr>
          <w:color w:val="231F20"/>
          <w:spacing w:val="-20"/>
        </w:rPr>
        <w:t> </w:t>
      </w:r>
      <w:r>
        <w:rPr>
          <w:color w:val="231F20"/>
          <w:spacing w:val="-2"/>
        </w:rPr>
        <w:t>надзору).</w:t>
      </w:r>
    </w:p>
    <w:p>
      <w:pPr>
        <w:pStyle w:val="BodyText"/>
        <w:spacing w:line="237" w:lineRule="auto" w:before="2"/>
        <w:ind w:right="569"/>
      </w:pPr>
      <w:r>
        <w:rPr>
          <w:color w:val="231F20"/>
          <w:spacing w:val="-8"/>
        </w:rPr>
        <w:t>Под</w:t>
      </w:r>
      <w:r>
        <w:rPr>
          <w:color w:val="231F20"/>
          <w:spacing w:val="-9"/>
        </w:rPr>
        <w:t> </w:t>
      </w:r>
      <w:r>
        <w:rPr>
          <w:color w:val="231F20"/>
          <w:spacing w:val="-8"/>
        </w:rPr>
        <w:t>„сходном</w:t>
      </w:r>
      <w:r>
        <w:rPr>
          <w:color w:val="231F20"/>
          <w:spacing w:val="-9"/>
        </w:rPr>
        <w:t> </w:t>
      </w:r>
      <w:r>
        <w:rPr>
          <w:color w:val="231F20"/>
          <w:spacing w:val="-8"/>
        </w:rPr>
        <w:t>применом закона“</w:t>
      </w:r>
      <w:r>
        <w:rPr>
          <w:color w:val="231F20"/>
          <w:spacing w:val="-4"/>
        </w:rPr>
        <w:t> </w:t>
      </w:r>
      <w:r>
        <w:rPr>
          <w:color w:val="231F20"/>
          <w:spacing w:val="-8"/>
        </w:rPr>
        <w:t>подразумева</w:t>
      </w:r>
      <w:r>
        <w:rPr>
          <w:color w:val="231F20"/>
        </w:rPr>
        <w:t> </w:t>
      </w:r>
      <w:r>
        <w:rPr>
          <w:color w:val="231F20"/>
          <w:spacing w:val="-8"/>
        </w:rPr>
        <w:t>се</w:t>
      </w:r>
      <w:r>
        <w:rPr>
          <w:color w:val="231F20"/>
        </w:rPr>
        <w:t> </w:t>
      </w:r>
      <w:r>
        <w:rPr>
          <w:color w:val="231F20"/>
          <w:spacing w:val="-8"/>
        </w:rPr>
        <w:t>примена</w:t>
      </w:r>
      <w:r>
        <w:rPr>
          <w:color w:val="231F20"/>
        </w:rPr>
        <w:t> </w:t>
      </w:r>
      <w:r>
        <w:rPr>
          <w:color w:val="231F20"/>
          <w:spacing w:val="-8"/>
        </w:rPr>
        <w:t>једног </w:t>
      </w:r>
      <w:r>
        <w:rPr>
          <w:color w:val="231F20"/>
          <w:w w:val="90"/>
        </w:rPr>
        <w:t>закона на другу сличну врсту правних ствари, али таква примена која</w:t>
      </w:r>
      <w:r>
        <w:rPr>
          <w:color w:val="231F20"/>
          <w:spacing w:val="40"/>
        </w:rPr>
        <w:t> </w:t>
      </w:r>
      <w:r>
        <w:rPr>
          <w:color w:val="231F20"/>
          <w:spacing w:val="-6"/>
        </w:rPr>
        <w:t>је</w:t>
      </w:r>
      <w:r>
        <w:rPr>
          <w:color w:val="231F20"/>
          <w:spacing w:val="-11"/>
        </w:rPr>
        <w:t> </w:t>
      </w:r>
      <w:r>
        <w:rPr>
          <w:color w:val="231F20"/>
          <w:spacing w:val="-6"/>
        </w:rPr>
        <w:t>прилагођена</w:t>
      </w:r>
      <w:r>
        <w:rPr>
          <w:color w:val="231F20"/>
          <w:spacing w:val="-11"/>
        </w:rPr>
        <w:t> </w:t>
      </w:r>
      <w:r>
        <w:rPr>
          <w:color w:val="231F20"/>
          <w:spacing w:val="-6"/>
        </w:rPr>
        <w:t>тој</w:t>
      </w:r>
      <w:r>
        <w:rPr>
          <w:color w:val="231F20"/>
          <w:spacing w:val="-10"/>
        </w:rPr>
        <w:t> </w:t>
      </w:r>
      <w:r>
        <w:rPr>
          <w:color w:val="231F20"/>
          <w:spacing w:val="-6"/>
        </w:rPr>
        <w:t>другој</w:t>
      </w:r>
      <w:r>
        <w:rPr>
          <w:color w:val="231F20"/>
          <w:spacing w:val="-11"/>
        </w:rPr>
        <w:t> </w:t>
      </w:r>
      <w:r>
        <w:rPr>
          <w:color w:val="231F20"/>
          <w:spacing w:val="-6"/>
        </w:rPr>
        <w:t>врсти</w:t>
      </w:r>
      <w:r>
        <w:rPr>
          <w:color w:val="231F20"/>
          <w:spacing w:val="-10"/>
        </w:rPr>
        <w:t> </w:t>
      </w:r>
      <w:r>
        <w:rPr>
          <w:color w:val="231F20"/>
          <w:spacing w:val="-6"/>
        </w:rPr>
        <w:t>правних</w:t>
      </w:r>
      <w:r>
        <w:rPr>
          <w:color w:val="231F20"/>
          <w:spacing w:val="-11"/>
        </w:rPr>
        <w:t> </w:t>
      </w:r>
      <w:r>
        <w:rPr>
          <w:color w:val="231F20"/>
          <w:spacing w:val="-6"/>
        </w:rPr>
        <w:t>ствари.</w:t>
      </w:r>
      <w:r>
        <w:rPr>
          <w:color w:val="231F20"/>
          <w:spacing w:val="-10"/>
        </w:rPr>
        <w:t> </w:t>
      </w:r>
      <w:r>
        <w:rPr>
          <w:color w:val="231F20"/>
          <w:spacing w:val="-6"/>
        </w:rPr>
        <w:t>Када</w:t>
      </w:r>
      <w:r>
        <w:rPr>
          <w:color w:val="231F20"/>
          <w:spacing w:val="-11"/>
        </w:rPr>
        <w:t> </w:t>
      </w:r>
      <w:r>
        <w:rPr>
          <w:color w:val="231F20"/>
          <w:spacing w:val="-6"/>
        </w:rPr>
        <w:t>се</w:t>
      </w:r>
      <w:r>
        <w:rPr>
          <w:color w:val="231F20"/>
          <w:spacing w:val="-11"/>
        </w:rPr>
        <w:t> </w:t>
      </w:r>
      <w:r>
        <w:rPr>
          <w:color w:val="231F20"/>
          <w:spacing w:val="-6"/>
        </w:rPr>
        <w:t>одредбе</w:t>
      </w:r>
      <w:r>
        <w:rPr>
          <w:color w:val="231F20"/>
          <w:spacing w:val="-10"/>
        </w:rPr>
        <w:t> </w:t>
      </w:r>
      <w:r>
        <w:rPr>
          <w:color w:val="231F20"/>
          <w:spacing w:val="-6"/>
        </w:rPr>
        <w:t>не- </w:t>
      </w:r>
      <w:r>
        <w:rPr>
          <w:color w:val="231F20"/>
          <w:w w:val="90"/>
        </w:rPr>
        <w:t>ког закона сходно примењују, оне се не примењују дословце него тако да се примене што тачније али да то буде на прикладан начин, у овом </w:t>
      </w:r>
      <w:r>
        <w:rPr>
          <w:color w:val="231F20"/>
          <w:spacing w:val="-6"/>
        </w:rPr>
        <w:t>случају</w:t>
      </w:r>
      <w:r>
        <w:rPr>
          <w:color w:val="231F20"/>
          <w:spacing w:val="-8"/>
        </w:rPr>
        <w:t> </w:t>
      </w:r>
      <w:r>
        <w:rPr>
          <w:color w:val="231F20"/>
          <w:spacing w:val="-6"/>
        </w:rPr>
        <w:t>на</w:t>
      </w:r>
      <w:r>
        <w:rPr>
          <w:color w:val="231F20"/>
          <w:spacing w:val="-8"/>
        </w:rPr>
        <w:t> </w:t>
      </w:r>
      <w:r>
        <w:rPr>
          <w:color w:val="231F20"/>
          <w:spacing w:val="-6"/>
        </w:rPr>
        <w:t>начин</w:t>
      </w:r>
      <w:r>
        <w:rPr>
          <w:color w:val="231F20"/>
          <w:spacing w:val="-8"/>
        </w:rPr>
        <w:t> </w:t>
      </w:r>
      <w:r>
        <w:rPr>
          <w:color w:val="231F20"/>
          <w:spacing w:val="-6"/>
        </w:rPr>
        <w:t>који</w:t>
      </w:r>
      <w:r>
        <w:rPr>
          <w:color w:val="231F20"/>
          <w:spacing w:val="-8"/>
        </w:rPr>
        <w:t> </w:t>
      </w:r>
      <w:r>
        <w:rPr>
          <w:color w:val="231F20"/>
          <w:spacing w:val="-6"/>
        </w:rPr>
        <w:t>је</w:t>
      </w:r>
      <w:r>
        <w:rPr>
          <w:color w:val="231F20"/>
          <w:spacing w:val="-8"/>
        </w:rPr>
        <w:t> </w:t>
      </w:r>
      <w:r>
        <w:rPr>
          <w:color w:val="231F20"/>
          <w:spacing w:val="-6"/>
        </w:rPr>
        <w:t>одговарајући</w:t>
      </w:r>
      <w:r>
        <w:rPr>
          <w:color w:val="231F20"/>
          <w:spacing w:val="-8"/>
        </w:rPr>
        <w:t> </w:t>
      </w:r>
      <w:r>
        <w:rPr>
          <w:color w:val="231F20"/>
          <w:spacing w:val="-6"/>
        </w:rPr>
        <w:t>за</w:t>
      </w:r>
      <w:r>
        <w:rPr>
          <w:color w:val="231F20"/>
          <w:spacing w:val="-8"/>
        </w:rPr>
        <w:t> </w:t>
      </w:r>
      <w:r>
        <w:rPr>
          <w:color w:val="231F20"/>
          <w:spacing w:val="-6"/>
        </w:rPr>
        <w:t>послове</w:t>
      </w:r>
      <w:r>
        <w:rPr>
          <w:color w:val="231F20"/>
          <w:spacing w:val="-8"/>
        </w:rPr>
        <w:t> </w:t>
      </w:r>
      <w:r>
        <w:rPr>
          <w:color w:val="231F20"/>
          <w:spacing w:val="-6"/>
        </w:rPr>
        <w:t>инспекцијског</w:t>
      </w:r>
      <w:r>
        <w:rPr>
          <w:color w:val="231F20"/>
          <w:spacing w:val="-8"/>
        </w:rPr>
        <w:t> </w:t>
      </w:r>
      <w:r>
        <w:rPr>
          <w:color w:val="231F20"/>
          <w:spacing w:val="-6"/>
        </w:rPr>
        <w:t>над- зора из изворне надлежности покрајинских, општинских и градских</w:t>
      </w:r>
    </w:p>
    <w:p>
      <w:pPr>
        <w:spacing w:after="0" w:line="237" w:lineRule="auto"/>
        <w:sectPr>
          <w:pgSz w:w="9080" w:h="13610"/>
          <w:pgMar w:header="0" w:footer="865" w:top="1000" w:bottom="1060" w:left="440" w:right="560"/>
        </w:sectPr>
      </w:pPr>
    </w:p>
    <w:p>
      <w:pPr>
        <w:pStyle w:val="BodyText"/>
        <w:spacing w:line="237" w:lineRule="auto" w:before="88"/>
        <w:ind w:left="693" w:right="683" w:firstLine="0"/>
      </w:pPr>
      <w:r>
        <w:rPr>
          <w:color w:val="231F20"/>
          <w:spacing w:val="-8"/>
        </w:rPr>
        <w:t>органа,</w:t>
      </w:r>
      <w:r>
        <w:rPr>
          <w:color w:val="231F20"/>
          <w:spacing w:val="-9"/>
        </w:rPr>
        <w:t> </w:t>
      </w:r>
      <w:r>
        <w:rPr>
          <w:color w:val="231F20"/>
          <w:spacing w:val="-8"/>
        </w:rPr>
        <w:t>односно</w:t>
      </w:r>
      <w:r>
        <w:rPr>
          <w:color w:val="231F20"/>
          <w:spacing w:val="-9"/>
        </w:rPr>
        <w:t> </w:t>
      </w:r>
      <w:r>
        <w:rPr>
          <w:color w:val="231F20"/>
          <w:spacing w:val="-8"/>
        </w:rPr>
        <w:t>тих органа</w:t>
      </w:r>
      <w:r>
        <w:rPr>
          <w:color w:val="231F20"/>
          <w:spacing w:val="-9"/>
        </w:rPr>
        <w:t> </w:t>
      </w:r>
      <w:r>
        <w:rPr>
          <w:color w:val="231F20"/>
          <w:spacing w:val="-8"/>
        </w:rPr>
        <w:t>и органа</w:t>
      </w:r>
      <w:r>
        <w:rPr>
          <w:color w:val="231F20"/>
          <w:spacing w:val="-9"/>
        </w:rPr>
        <w:t> </w:t>
      </w:r>
      <w:r>
        <w:rPr>
          <w:color w:val="231F20"/>
          <w:spacing w:val="-8"/>
        </w:rPr>
        <w:t>државне управе</w:t>
      </w:r>
      <w:r>
        <w:rPr>
          <w:color w:val="231F20"/>
          <w:spacing w:val="-9"/>
        </w:rPr>
        <w:t> </w:t>
      </w:r>
      <w:r>
        <w:rPr>
          <w:color w:val="231F20"/>
          <w:spacing w:val="-8"/>
        </w:rPr>
        <w:t>који</w:t>
      </w:r>
      <w:r>
        <w:rPr>
          <w:color w:val="231F20"/>
          <w:spacing w:val="-9"/>
        </w:rPr>
        <w:t> </w:t>
      </w:r>
      <w:r>
        <w:rPr>
          <w:color w:val="231F20"/>
          <w:spacing w:val="-8"/>
        </w:rPr>
        <w:t>врше друге </w:t>
      </w:r>
      <w:r>
        <w:rPr>
          <w:color w:val="231F20"/>
          <w:spacing w:val="-6"/>
        </w:rPr>
        <w:t>облике</w:t>
      </w:r>
      <w:r>
        <w:rPr>
          <w:color w:val="231F20"/>
          <w:spacing w:val="-11"/>
        </w:rPr>
        <w:t> </w:t>
      </w:r>
      <w:r>
        <w:rPr>
          <w:color w:val="231F20"/>
          <w:spacing w:val="-6"/>
        </w:rPr>
        <w:t>надзора</w:t>
      </w:r>
      <w:r>
        <w:rPr>
          <w:color w:val="231F20"/>
          <w:spacing w:val="-11"/>
        </w:rPr>
        <w:t> </w:t>
      </w:r>
      <w:r>
        <w:rPr>
          <w:color w:val="231F20"/>
          <w:spacing w:val="-6"/>
        </w:rPr>
        <w:t>и</w:t>
      </w:r>
      <w:r>
        <w:rPr>
          <w:color w:val="231F20"/>
          <w:spacing w:val="-10"/>
        </w:rPr>
        <w:t> </w:t>
      </w:r>
      <w:r>
        <w:rPr>
          <w:color w:val="231F20"/>
          <w:spacing w:val="-6"/>
        </w:rPr>
        <w:t>контроле.</w:t>
      </w:r>
      <w:r>
        <w:rPr>
          <w:color w:val="231F20"/>
          <w:spacing w:val="-11"/>
        </w:rPr>
        <w:t> </w:t>
      </w:r>
      <w:r>
        <w:rPr>
          <w:color w:val="231F20"/>
          <w:spacing w:val="-6"/>
        </w:rPr>
        <w:t>То</w:t>
      </w:r>
      <w:r>
        <w:rPr>
          <w:color w:val="231F20"/>
          <w:spacing w:val="-10"/>
        </w:rPr>
        <w:t> </w:t>
      </w:r>
      <w:r>
        <w:rPr>
          <w:color w:val="231F20"/>
          <w:spacing w:val="-6"/>
        </w:rPr>
        <w:t>нипошто</w:t>
      </w:r>
      <w:r>
        <w:rPr>
          <w:color w:val="231F20"/>
          <w:spacing w:val="-11"/>
        </w:rPr>
        <w:t> </w:t>
      </w:r>
      <w:r>
        <w:rPr>
          <w:color w:val="231F20"/>
          <w:spacing w:val="-6"/>
        </w:rPr>
        <w:t>не</w:t>
      </w:r>
      <w:r>
        <w:rPr>
          <w:color w:val="231F20"/>
          <w:spacing w:val="-10"/>
        </w:rPr>
        <w:t> </w:t>
      </w:r>
      <w:r>
        <w:rPr>
          <w:color w:val="231F20"/>
          <w:spacing w:val="-6"/>
        </w:rPr>
        <w:t>значи</w:t>
      </w:r>
      <w:r>
        <w:rPr>
          <w:color w:val="231F20"/>
          <w:spacing w:val="-11"/>
        </w:rPr>
        <w:t> </w:t>
      </w:r>
      <w:r>
        <w:rPr>
          <w:color w:val="231F20"/>
          <w:spacing w:val="-6"/>
        </w:rPr>
        <w:t>да</w:t>
      </w:r>
      <w:r>
        <w:rPr>
          <w:color w:val="231F20"/>
          <w:spacing w:val="-11"/>
        </w:rPr>
        <w:t> </w:t>
      </w:r>
      <w:r>
        <w:rPr>
          <w:color w:val="231F20"/>
          <w:spacing w:val="-6"/>
        </w:rPr>
        <w:t>сходна</w:t>
      </w:r>
      <w:r>
        <w:rPr>
          <w:color w:val="231F20"/>
          <w:spacing w:val="-10"/>
        </w:rPr>
        <w:t> </w:t>
      </w:r>
      <w:r>
        <w:rPr>
          <w:color w:val="231F20"/>
          <w:spacing w:val="-6"/>
        </w:rPr>
        <w:t>примена закона</w:t>
      </w:r>
      <w:r>
        <w:rPr>
          <w:color w:val="231F20"/>
          <w:spacing w:val="-7"/>
        </w:rPr>
        <w:t> </w:t>
      </w:r>
      <w:r>
        <w:rPr>
          <w:color w:val="231F20"/>
          <w:spacing w:val="-6"/>
        </w:rPr>
        <w:t>може</w:t>
      </w:r>
      <w:r>
        <w:rPr>
          <w:color w:val="231F20"/>
          <w:spacing w:val="-7"/>
        </w:rPr>
        <w:t> </w:t>
      </w:r>
      <w:r>
        <w:rPr>
          <w:color w:val="231F20"/>
          <w:spacing w:val="-6"/>
        </w:rPr>
        <w:t>бити</w:t>
      </w:r>
      <w:r>
        <w:rPr>
          <w:color w:val="231F20"/>
          <w:spacing w:val="-7"/>
        </w:rPr>
        <w:t> </w:t>
      </w:r>
      <w:r>
        <w:rPr>
          <w:color w:val="231F20"/>
          <w:spacing w:val="-6"/>
        </w:rPr>
        <w:t>неко</w:t>
      </w:r>
      <w:r>
        <w:rPr>
          <w:color w:val="231F20"/>
          <w:spacing w:val="-7"/>
        </w:rPr>
        <w:t> </w:t>
      </w:r>
      <w:r>
        <w:rPr>
          <w:color w:val="231F20"/>
          <w:spacing w:val="-6"/>
        </w:rPr>
        <w:t>поступање</w:t>
      </w:r>
      <w:r>
        <w:rPr>
          <w:color w:val="231F20"/>
          <w:spacing w:val="-7"/>
        </w:rPr>
        <w:t> </w:t>
      </w:r>
      <w:r>
        <w:rPr>
          <w:color w:val="231F20"/>
          <w:spacing w:val="-6"/>
        </w:rPr>
        <w:t>које</w:t>
      </w:r>
      <w:r>
        <w:rPr>
          <w:color w:val="231F20"/>
          <w:spacing w:val="-7"/>
        </w:rPr>
        <w:t> </w:t>
      </w:r>
      <w:r>
        <w:rPr>
          <w:color w:val="231F20"/>
          <w:spacing w:val="-6"/>
        </w:rPr>
        <w:t>би</w:t>
      </w:r>
      <w:r>
        <w:rPr>
          <w:color w:val="231F20"/>
          <w:spacing w:val="-7"/>
        </w:rPr>
        <w:t> </w:t>
      </w:r>
      <w:r>
        <w:rPr>
          <w:color w:val="231F20"/>
          <w:spacing w:val="-6"/>
        </w:rPr>
        <w:t>било</w:t>
      </w:r>
      <w:r>
        <w:rPr>
          <w:color w:val="231F20"/>
          <w:spacing w:val="-7"/>
        </w:rPr>
        <w:t> </w:t>
      </w:r>
      <w:r>
        <w:rPr>
          <w:color w:val="231F20"/>
          <w:spacing w:val="-6"/>
        </w:rPr>
        <w:t>супротно</w:t>
      </w:r>
      <w:r>
        <w:rPr>
          <w:color w:val="231F20"/>
          <w:spacing w:val="-7"/>
        </w:rPr>
        <w:t> </w:t>
      </w:r>
      <w:r>
        <w:rPr>
          <w:color w:val="231F20"/>
          <w:spacing w:val="-6"/>
        </w:rPr>
        <w:t>одредбама </w:t>
      </w:r>
      <w:r>
        <w:rPr>
          <w:color w:val="231F20"/>
          <w:spacing w:val="-8"/>
        </w:rPr>
        <w:t>ЗИН-а</w:t>
      </w:r>
      <w:r>
        <w:rPr>
          <w:color w:val="231F20"/>
          <w:spacing w:val="-9"/>
        </w:rPr>
        <w:t> </w:t>
      </w:r>
      <w:r>
        <w:rPr>
          <w:color w:val="231F20"/>
          <w:spacing w:val="-8"/>
        </w:rPr>
        <w:t>него</w:t>
      </w:r>
      <w:r>
        <w:rPr>
          <w:color w:val="231F20"/>
          <w:spacing w:val="-9"/>
        </w:rPr>
        <w:t> </w:t>
      </w:r>
      <w:r>
        <w:rPr>
          <w:color w:val="231F20"/>
          <w:spacing w:val="-8"/>
        </w:rPr>
        <w:t>оно што</w:t>
      </w:r>
      <w:r>
        <w:rPr>
          <w:color w:val="231F20"/>
          <w:spacing w:val="-9"/>
        </w:rPr>
        <w:t> </w:t>
      </w:r>
      <w:r>
        <w:rPr>
          <w:color w:val="231F20"/>
          <w:spacing w:val="-8"/>
        </w:rPr>
        <w:t>је истакнуто</w:t>
      </w:r>
      <w:r>
        <w:rPr>
          <w:color w:val="231F20"/>
          <w:spacing w:val="-9"/>
        </w:rPr>
        <w:t> </w:t>
      </w:r>
      <w:r>
        <w:rPr>
          <w:color w:val="231F20"/>
          <w:spacing w:val="-8"/>
        </w:rPr>
        <w:t>– да</w:t>
      </w:r>
      <w:r>
        <w:rPr>
          <w:color w:val="231F20"/>
          <w:spacing w:val="-9"/>
        </w:rPr>
        <w:t> </w:t>
      </w:r>
      <w:r>
        <w:rPr>
          <w:color w:val="231F20"/>
          <w:spacing w:val="-8"/>
        </w:rPr>
        <w:t>примену</w:t>
      </w:r>
      <w:r>
        <w:rPr>
          <w:color w:val="231F20"/>
          <w:spacing w:val="-9"/>
        </w:rPr>
        <w:t> </w:t>
      </w:r>
      <w:r>
        <w:rPr>
          <w:color w:val="231F20"/>
          <w:spacing w:val="-8"/>
        </w:rPr>
        <w:t>тих одредби</w:t>
      </w:r>
      <w:r>
        <w:rPr>
          <w:color w:val="231F20"/>
          <w:spacing w:val="-9"/>
        </w:rPr>
        <w:t> </w:t>
      </w:r>
      <w:r>
        <w:rPr>
          <w:color w:val="231F20"/>
          <w:spacing w:val="-8"/>
        </w:rPr>
        <w:t>треба при- </w:t>
      </w:r>
      <w:r>
        <w:rPr>
          <w:color w:val="231F20"/>
          <w:w w:val="90"/>
        </w:rPr>
        <w:t>лагодити, онолико колико је то нужно, најпре у погледу назива органа, њихових надлежности и организације, поштовања посебних законских </w:t>
      </w:r>
      <w:r>
        <w:rPr>
          <w:color w:val="231F20"/>
          <w:spacing w:val="-8"/>
        </w:rPr>
        <w:t>правила и других прописа који важе на покрајинском и локалном ни- воу</w:t>
      </w:r>
      <w:r>
        <w:rPr>
          <w:color w:val="231F20"/>
          <w:spacing w:val="-9"/>
        </w:rPr>
        <w:t> </w:t>
      </w:r>
      <w:r>
        <w:rPr>
          <w:color w:val="231F20"/>
          <w:spacing w:val="-8"/>
        </w:rPr>
        <w:t>или</w:t>
      </w:r>
      <w:r>
        <w:rPr>
          <w:color w:val="231F20"/>
          <w:spacing w:val="-9"/>
        </w:rPr>
        <w:t> </w:t>
      </w:r>
      <w:r>
        <w:rPr>
          <w:color w:val="231F20"/>
          <w:spacing w:val="-8"/>
        </w:rPr>
        <w:t>за вршење</w:t>
      </w:r>
      <w:r>
        <w:rPr>
          <w:color w:val="231F20"/>
          <w:spacing w:val="-9"/>
        </w:rPr>
        <w:t> </w:t>
      </w:r>
      <w:r>
        <w:rPr>
          <w:color w:val="231F20"/>
          <w:spacing w:val="-8"/>
        </w:rPr>
        <w:t>других облика</w:t>
      </w:r>
      <w:r>
        <w:rPr>
          <w:color w:val="231F20"/>
          <w:spacing w:val="-9"/>
        </w:rPr>
        <w:t> </w:t>
      </w:r>
      <w:r>
        <w:rPr>
          <w:color w:val="231F20"/>
          <w:spacing w:val="-8"/>
        </w:rPr>
        <w:t>надзора и</w:t>
      </w:r>
      <w:r>
        <w:rPr>
          <w:color w:val="231F20"/>
          <w:spacing w:val="-9"/>
        </w:rPr>
        <w:t> </w:t>
      </w:r>
      <w:r>
        <w:rPr>
          <w:color w:val="231F20"/>
          <w:spacing w:val="-8"/>
        </w:rPr>
        <w:t>контроле</w:t>
      </w:r>
      <w:r>
        <w:rPr>
          <w:color w:val="231F20"/>
          <w:spacing w:val="-9"/>
        </w:rPr>
        <w:t> </w:t>
      </w:r>
      <w:r>
        <w:rPr>
          <w:color w:val="231F20"/>
          <w:spacing w:val="-8"/>
        </w:rPr>
        <w:t>и слично,</w:t>
      </w:r>
      <w:r>
        <w:rPr>
          <w:color w:val="231F20"/>
          <w:spacing w:val="-9"/>
        </w:rPr>
        <w:t> </w:t>
      </w:r>
      <w:r>
        <w:rPr>
          <w:color w:val="231F20"/>
          <w:spacing w:val="-8"/>
        </w:rPr>
        <w:t>као и </w:t>
      </w:r>
      <w:r>
        <w:rPr>
          <w:color w:val="231F20"/>
          <w:spacing w:val="-4"/>
        </w:rPr>
        <w:t>у</w:t>
      </w:r>
      <w:r>
        <w:rPr>
          <w:color w:val="231F20"/>
          <w:spacing w:val="-17"/>
        </w:rPr>
        <w:t> </w:t>
      </w:r>
      <w:r>
        <w:rPr>
          <w:color w:val="231F20"/>
          <w:spacing w:val="-4"/>
        </w:rPr>
        <w:t>погледу</w:t>
      </w:r>
      <w:r>
        <w:rPr>
          <w:color w:val="231F20"/>
          <w:spacing w:val="-17"/>
        </w:rPr>
        <w:t> </w:t>
      </w:r>
      <w:r>
        <w:rPr>
          <w:color w:val="231F20"/>
          <w:spacing w:val="-4"/>
        </w:rPr>
        <w:t>неминовних</w:t>
      </w:r>
      <w:r>
        <w:rPr>
          <w:color w:val="231F20"/>
          <w:spacing w:val="-17"/>
        </w:rPr>
        <w:t> </w:t>
      </w:r>
      <w:r>
        <w:rPr>
          <w:color w:val="231F20"/>
          <w:spacing w:val="-4"/>
        </w:rPr>
        <w:t>фактички</w:t>
      </w:r>
      <w:r>
        <w:rPr>
          <w:color w:val="231F20"/>
          <w:spacing w:val="-17"/>
        </w:rPr>
        <w:t> </w:t>
      </w:r>
      <w:r>
        <w:rPr>
          <w:color w:val="231F20"/>
          <w:spacing w:val="-4"/>
        </w:rPr>
        <w:t>друкчијих</w:t>
      </w:r>
      <w:r>
        <w:rPr>
          <w:color w:val="231F20"/>
          <w:spacing w:val="-17"/>
        </w:rPr>
        <w:t> </w:t>
      </w:r>
      <w:r>
        <w:rPr>
          <w:color w:val="231F20"/>
          <w:spacing w:val="-4"/>
        </w:rPr>
        <w:t>околности.</w:t>
      </w:r>
    </w:p>
    <w:p>
      <w:pPr>
        <w:pStyle w:val="BodyText"/>
        <w:spacing w:line="237" w:lineRule="auto" w:before="1"/>
        <w:ind w:left="693" w:right="681"/>
      </w:pPr>
      <w:r>
        <w:rPr>
          <w:color w:val="231F20"/>
          <w:spacing w:val="-6"/>
        </w:rPr>
        <w:t>С друге стране, ЗИН у појединим одредбама изричито предвиђа </w:t>
      </w:r>
      <w:r>
        <w:rPr>
          <w:color w:val="231F20"/>
          <w:w w:val="90"/>
        </w:rPr>
        <w:t>непосредну а не сходну примену у поступку инспекцијског надзора из изворне надлежности покрајинских, општинских и градских органа. То </w:t>
      </w:r>
      <w:r>
        <w:rPr>
          <w:color w:val="231F20"/>
          <w:spacing w:val="-6"/>
        </w:rPr>
        <w:t>је,</w:t>
      </w:r>
      <w:r>
        <w:rPr>
          <w:color w:val="231F20"/>
          <w:spacing w:val="-11"/>
        </w:rPr>
        <w:t> </w:t>
      </w:r>
      <w:r>
        <w:rPr>
          <w:color w:val="231F20"/>
          <w:spacing w:val="-6"/>
        </w:rPr>
        <w:t>на</w:t>
      </w:r>
      <w:r>
        <w:rPr>
          <w:color w:val="231F20"/>
          <w:spacing w:val="-11"/>
        </w:rPr>
        <w:t> </w:t>
      </w:r>
      <w:r>
        <w:rPr>
          <w:color w:val="231F20"/>
          <w:spacing w:val="-6"/>
        </w:rPr>
        <w:t>пример,</w:t>
      </w:r>
      <w:r>
        <w:rPr>
          <w:color w:val="231F20"/>
          <w:spacing w:val="-10"/>
        </w:rPr>
        <w:t> </w:t>
      </w:r>
      <w:r>
        <w:rPr>
          <w:color w:val="231F20"/>
          <w:spacing w:val="-6"/>
        </w:rPr>
        <w:t>случај</w:t>
      </w:r>
      <w:r>
        <w:rPr>
          <w:color w:val="231F20"/>
          <w:spacing w:val="-11"/>
        </w:rPr>
        <w:t> </w:t>
      </w:r>
      <w:r>
        <w:rPr>
          <w:color w:val="231F20"/>
          <w:spacing w:val="-6"/>
        </w:rPr>
        <w:t>с</w:t>
      </w:r>
      <w:r>
        <w:rPr>
          <w:color w:val="231F20"/>
          <w:spacing w:val="-10"/>
        </w:rPr>
        <w:t> </w:t>
      </w:r>
      <w:r>
        <w:rPr>
          <w:color w:val="231F20"/>
          <w:spacing w:val="-6"/>
        </w:rPr>
        <w:t>утврђивањем</w:t>
      </w:r>
      <w:r>
        <w:rPr>
          <w:color w:val="231F20"/>
          <w:spacing w:val="-11"/>
        </w:rPr>
        <w:t> </w:t>
      </w:r>
      <w:r>
        <w:rPr>
          <w:color w:val="231F20"/>
          <w:spacing w:val="-6"/>
        </w:rPr>
        <w:t>обавеза</w:t>
      </w:r>
      <w:r>
        <w:rPr>
          <w:color w:val="231F20"/>
          <w:spacing w:val="-10"/>
        </w:rPr>
        <w:t> </w:t>
      </w:r>
      <w:r>
        <w:rPr>
          <w:color w:val="231F20"/>
          <w:spacing w:val="-6"/>
        </w:rPr>
        <w:t>за</w:t>
      </w:r>
      <w:r>
        <w:rPr>
          <w:color w:val="231F20"/>
          <w:spacing w:val="-11"/>
        </w:rPr>
        <w:t> </w:t>
      </w:r>
      <w:r>
        <w:rPr>
          <w:color w:val="231F20"/>
          <w:spacing w:val="-6"/>
        </w:rPr>
        <w:t>прописивање</w:t>
      </w:r>
      <w:r>
        <w:rPr>
          <w:color w:val="231F20"/>
          <w:spacing w:val="-11"/>
        </w:rPr>
        <w:t> </w:t>
      </w:r>
      <w:r>
        <w:rPr>
          <w:color w:val="231F20"/>
          <w:spacing w:val="-6"/>
        </w:rPr>
        <w:t>посеб- </w:t>
      </w:r>
      <w:r>
        <w:rPr>
          <w:color w:val="231F20"/>
          <w:w w:val="90"/>
        </w:rPr>
        <w:t>них елемената процене ризика и плана инспекцијског надзора, општег </w:t>
      </w:r>
      <w:r>
        <w:rPr>
          <w:color w:val="231F20"/>
          <w:spacing w:val="-6"/>
        </w:rPr>
        <w:t>обрасца</w:t>
      </w:r>
      <w:r>
        <w:rPr>
          <w:color w:val="231F20"/>
          <w:spacing w:val="-11"/>
        </w:rPr>
        <w:t> </w:t>
      </w:r>
      <w:r>
        <w:rPr>
          <w:color w:val="231F20"/>
          <w:spacing w:val="-6"/>
        </w:rPr>
        <w:t>записника</w:t>
      </w:r>
      <w:r>
        <w:rPr>
          <w:color w:val="231F20"/>
          <w:spacing w:val="-11"/>
        </w:rPr>
        <w:t> </w:t>
      </w:r>
      <w:r>
        <w:rPr>
          <w:color w:val="231F20"/>
          <w:spacing w:val="-6"/>
        </w:rPr>
        <w:t>о</w:t>
      </w:r>
      <w:r>
        <w:rPr>
          <w:color w:val="231F20"/>
          <w:spacing w:val="-10"/>
        </w:rPr>
        <w:t> </w:t>
      </w:r>
      <w:r>
        <w:rPr>
          <w:color w:val="231F20"/>
          <w:spacing w:val="-6"/>
        </w:rPr>
        <w:t>инспекцијском</w:t>
      </w:r>
      <w:r>
        <w:rPr>
          <w:color w:val="231F20"/>
          <w:spacing w:val="-11"/>
        </w:rPr>
        <w:t> </w:t>
      </w:r>
      <w:r>
        <w:rPr>
          <w:color w:val="231F20"/>
          <w:spacing w:val="-6"/>
        </w:rPr>
        <w:t>надзору,</w:t>
      </w:r>
      <w:r>
        <w:rPr>
          <w:color w:val="231F20"/>
          <w:spacing w:val="-10"/>
        </w:rPr>
        <w:t> </w:t>
      </w:r>
      <w:r>
        <w:rPr>
          <w:color w:val="231F20"/>
          <w:spacing w:val="-6"/>
        </w:rPr>
        <w:t>начина</w:t>
      </w:r>
      <w:r>
        <w:rPr>
          <w:color w:val="231F20"/>
          <w:spacing w:val="-11"/>
        </w:rPr>
        <w:t> </w:t>
      </w:r>
      <w:r>
        <w:rPr>
          <w:color w:val="231F20"/>
          <w:spacing w:val="-6"/>
        </w:rPr>
        <w:t>обезбеђења</w:t>
      </w:r>
      <w:r>
        <w:rPr>
          <w:color w:val="231F20"/>
          <w:spacing w:val="-10"/>
        </w:rPr>
        <w:t> </w:t>
      </w:r>
      <w:r>
        <w:rPr>
          <w:color w:val="231F20"/>
          <w:spacing w:val="-6"/>
        </w:rPr>
        <w:t>ко- </w:t>
      </w:r>
      <w:r>
        <w:rPr>
          <w:color w:val="231F20"/>
          <w:w w:val="90"/>
        </w:rPr>
        <w:t>ординације инспекцијског надзора из изворне надлежности покрајин- </w:t>
      </w:r>
      <w:r>
        <w:rPr>
          <w:color w:val="231F20"/>
          <w:spacing w:val="-8"/>
        </w:rPr>
        <w:t>ских, општинских и градских органа или ближег уређивања облика и </w:t>
      </w:r>
      <w:r>
        <w:rPr>
          <w:color w:val="231F20"/>
          <w:spacing w:val="-6"/>
        </w:rPr>
        <w:t>начина</w:t>
      </w:r>
      <w:r>
        <w:rPr>
          <w:color w:val="231F20"/>
          <w:spacing w:val="-8"/>
        </w:rPr>
        <w:t> </w:t>
      </w:r>
      <w:r>
        <w:rPr>
          <w:color w:val="231F20"/>
          <w:spacing w:val="-6"/>
        </w:rPr>
        <w:t>вршења</w:t>
      </w:r>
      <w:r>
        <w:rPr>
          <w:color w:val="231F20"/>
          <w:spacing w:val="-8"/>
        </w:rPr>
        <w:t> </w:t>
      </w:r>
      <w:r>
        <w:rPr>
          <w:color w:val="231F20"/>
          <w:spacing w:val="-6"/>
        </w:rPr>
        <w:t>унутрашње</w:t>
      </w:r>
      <w:r>
        <w:rPr>
          <w:color w:val="231F20"/>
          <w:spacing w:val="-8"/>
        </w:rPr>
        <w:t> </w:t>
      </w:r>
      <w:r>
        <w:rPr>
          <w:color w:val="231F20"/>
          <w:spacing w:val="-6"/>
        </w:rPr>
        <w:t>контроле</w:t>
      </w:r>
      <w:r>
        <w:rPr>
          <w:color w:val="231F20"/>
          <w:spacing w:val="-8"/>
        </w:rPr>
        <w:t> </w:t>
      </w:r>
      <w:r>
        <w:rPr>
          <w:color w:val="231F20"/>
          <w:spacing w:val="-6"/>
        </w:rPr>
        <w:t>инспекције</w:t>
      </w:r>
      <w:r>
        <w:rPr>
          <w:color w:val="231F20"/>
          <w:spacing w:val="-8"/>
        </w:rPr>
        <w:t> </w:t>
      </w:r>
      <w:r>
        <w:rPr>
          <w:color w:val="231F20"/>
          <w:spacing w:val="-6"/>
        </w:rPr>
        <w:t>(чл.</w:t>
      </w:r>
      <w:r>
        <w:rPr>
          <w:color w:val="231F20"/>
          <w:spacing w:val="-8"/>
        </w:rPr>
        <w:t> </w:t>
      </w:r>
      <w:r>
        <w:rPr>
          <w:color w:val="231F20"/>
          <w:spacing w:val="-6"/>
        </w:rPr>
        <w:t>9,</w:t>
      </w:r>
      <w:r>
        <w:rPr>
          <w:color w:val="231F20"/>
          <w:spacing w:val="-8"/>
        </w:rPr>
        <w:t> </w:t>
      </w:r>
      <w:r>
        <w:rPr>
          <w:color w:val="231F20"/>
          <w:spacing w:val="-6"/>
        </w:rPr>
        <w:t>10,</w:t>
      </w:r>
      <w:r>
        <w:rPr>
          <w:color w:val="231F20"/>
          <w:spacing w:val="-8"/>
        </w:rPr>
        <w:t> </w:t>
      </w:r>
      <w:r>
        <w:rPr>
          <w:color w:val="231F20"/>
          <w:spacing w:val="-6"/>
        </w:rPr>
        <w:t>12,</w:t>
      </w:r>
      <w:r>
        <w:rPr>
          <w:color w:val="231F20"/>
          <w:spacing w:val="-8"/>
        </w:rPr>
        <w:t> </w:t>
      </w:r>
      <w:r>
        <w:rPr>
          <w:color w:val="231F20"/>
          <w:spacing w:val="-6"/>
        </w:rPr>
        <w:t>35.</w:t>
      </w:r>
      <w:r>
        <w:rPr>
          <w:color w:val="231F20"/>
          <w:spacing w:val="-8"/>
        </w:rPr>
        <w:t> </w:t>
      </w:r>
      <w:r>
        <w:rPr>
          <w:color w:val="231F20"/>
          <w:spacing w:val="-6"/>
        </w:rPr>
        <w:t>и </w:t>
      </w:r>
      <w:r>
        <w:rPr>
          <w:color w:val="231F20"/>
          <w:w w:val="90"/>
        </w:rPr>
        <w:t>54. ЗИН-а). Такве одредбе су потребне због тога што за њих није било </w:t>
      </w:r>
      <w:r>
        <w:rPr>
          <w:color w:val="231F20"/>
          <w:spacing w:val="-6"/>
        </w:rPr>
        <w:t>других</w:t>
      </w:r>
      <w:r>
        <w:rPr>
          <w:color w:val="231F20"/>
          <w:spacing w:val="-11"/>
        </w:rPr>
        <w:t> </w:t>
      </w:r>
      <w:r>
        <w:rPr>
          <w:color w:val="231F20"/>
          <w:spacing w:val="-6"/>
        </w:rPr>
        <w:t>одговарајућих</w:t>
      </w:r>
      <w:r>
        <w:rPr>
          <w:color w:val="231F20"/>
          <w:spacing w:val="-11"/>
        </w:rPr>
        <w:t> </w:t>
      </w:r>
      <w:r>
        <w:rPr>
          <w:color w:val="231F20"/>
          <w:spacing w:val="-6"/>
        </w:rPr>
        <w:t>законских</w:t>
      </w:r>
      <w:r>
        <w:rPr>
          <w:color w:val="231F20"/>
          <w:spacing w:val="-10"/>
        </w:rPr>
        <w:t> </w:t>
      </w:r>
      <w:r>
        <w:rPr>
          <w:color w:val="231F20"/>
          <w:spacing w:val="-6"/>
        </w:rPr>
        <w:t>решења</w:t>
      </w:r>
      <w:r>
        <w:rPr>
          <w:color w:val="231F20"/>
          <w:spacing w:val="-11"/>
        </w:rPr>
        <w:t> </w:t>
      </w:r>
      <w:r>
        <w:rPr>
          <w:color w:val="231F20"/>
          <w:spacing w:val="-6"/>
        </w:rPr>
        <w:t>која</w:t>
      </w:r>
      <w:r>
        <w:rPr>
          <w:color w:val="231F20"/>
          <w:spacing w:val="-10"/>
        </w:rPr>
        <w:t> </w:t>
      </w:r>
      <w:r>
        <w:rPr>
          <w:color w:val="231F20"/>
          <w:spacing w:val="-6"/>
        </w:rPr>
        <w:t>се</w:t>
      </w:r>
      <w:r>
        <w:rPr>
          <w:color w:val="231F20"/>
          <w:spacing w:val="-11"/>
        </w:rPr>
        <w:t> </w:t>
      </w:r>
      <w:r>
        <w:rPr>
          <w:color w:val="231F20"/>
          <w:spacing w:val="-6"/>
        </w:rPr>
        <w:t>примењују</w:t>
      </w:r>
      <w:r>
        <w:rPr>
          <w:color w:val="231F20"/>
          <w:spacing w:val="-10"/>
        </w:rPr>
        <w:t> </w:t>
      </w:r>
      <w:r>
        <w:rPr>
          <w:color w:val="231F20"/>
          <w:spacing w:val="-6"/>
        </w:rPr>
        <w:t>на</w:t>
      </w:r>
      <w:r>
        <w:rPr>
          <w:color w:val="231F20"/>
          <w:spacing w:val="-11"/>
        </w:rPr>
        <w:t> </w:t>
      </w:r>
      <w:r>
        <w:rPr>
          <w:color w:val="231F20"/>
          <w:spacing w:val="-6"/>
        </w:rPr>
        <w:t>нивоу </w:t>
      </w:r>
      <w:r>
        <w:rPr>
          <w:color w:val="231F20"/>
        </w:rPr>
        <w:t>покрајине,</w:t>
      </w:r>
      <w:r>
        <w:rPr>
          <w:color w:val="231F20"/>
          <w:spacing w:val="-20"/>
        </w:rPr>
        <w:t> </w:t>
      </w:r>
      <w:r>
        <w:rPr>
          <w:color w:val="231F20"/>
        </w:rPr>
        <w:t>општине</w:t>
      </w:r>
      <w:r>
        <w:rPr>
          <w:color w:val="231F20"/>
          <w:spacing w:val="-20"/>
        </w:rPr>
        <w:t> </w:t>
      </w:r>
      <w:r>
        <w:rPr>
          <w:color w:val="231F20"/>
        </w:rPr>
        <w:t>и</w:t>
      </w:r>
      <w:r>
        <w:rPr>
          <w:color w:val="231F20"/>
          <w:spacing w:val="-20"/>
        </w:rPr>
        <w:t> </w:t>
      </w:r>
      <w:r>
        <w:rPr>
          <w:color w:val="231F20"/>
        </w:rPr>
        <w:t>града.</w:t>
      </w:r>
    </w:p>
    <w:p>
      <w:pPr>
        <w:pStyle w:val="BodyText"/>
        <w:spacing w:before="5"/>
        <w:ind w:left="0" w:firstLine="0"/>
        <w:jc w:val="left"/>
        <w:rPr>
          <w:sz w:val="25"/>
        </w:rPr>
      </w:pPr>
    </w:p>
    <w:p>
      <w:pPr>
        <w:pStyle w:val="Heading4"/>
        <w:numPr>
          <w:ilvl w:val="2"/>
          <w:numId w:val="27"/>
        </w:numPr>
        <w:tabs>
          <w:tab w:pos="1296" w:val="left" w:leader="none"/>
        </w:tabs>
        <w:spacing w:line="244" w:lineRule="auto" w:before="0" w:after="0"/>
        <w:ind w:left="1890" w:right="905" w:hanging="976"/>
        <w:jc w:val="left"/>
      </w:pPr>
      <w:bookmarkStart w:name="_TOC_250227" w:id="86"/>
      <w:r>
        <w:rPr>
          <w:i/>
          <w:color w:val="231F20"/>
          <w:w w:val="90"/>
        </w:rPr>
        <w:t>Сарадња</w:t>
      </w:r>
      <w:r>
        <w:rPr>
          <w:i/>
          <w:color w:val="231F20"/>
          <w:spacing w:val="-22"/>
          <w:w w:val="90"/>
        </w:rPr>
        <w:t> </w:t>
      </w:r>
      <w:r>
        <w:rPr>
          <w:i/>
          <w:color w:val="231F20"/>
          <w:w w:val="90"/>
        </w:rPr>
        <w:t>инспекције</w:t>
      </w:r>
      <w:r>
        <w:rPr>
          <w:i/>
          <w:color w:val="231F20"/>
          <w:spacing w:val="-22"/>
          <w:w w:val="90"/>
        </w:rPr>
        <w:t> </w:t>
      </w:r>
      <w:r>
        <w:rPr>
          <w:i/>
          <w:color w:val="231F20"/>
          <w:w w:val="90"/>
        </w:rPr>
        <w:t>с</w:t>
      </w:r>
      <w:r>
        <w:rPr>
          <w:i/>
          <w:color w:val="231F20"/>
          <w:spacing w:val="-22"/>
          <w:w w:val="90"/>
        </w:rPr>
        <w:t> </w:t>
      </w:r>
      <w:r>
        <w:rPr>
          <w:i/>
          <w:color w:val="231F20"/>
          <w:w w:val="90"/>
        </w:rPr>
        <w:t>другим</w:t>
      </w:r>
      <w:r>
        <w:rPr>
          <w:i/>
          <w:color w:val="231F20"/>
          <w:spacing w:val="-22"/>
          <w:w w:val="90"/>
        </w:rPr>
        <w:t> </w:t>
      </w:r>
      <w:r>
        <w:rPr>
          <w:i/>
          <w:color w:val="231F20"/>
          <w:w w:val="90"/>
        </w:rPr>
        <w:t>органима,</w:t>
      </w:r>
      <w:r>
        <w:rPr>
          <w:i/>
          <w:color w:val="231F20"/>
          <w:spacing w:val="-21"/>
          <w:w w:val="90"/>
        </w:rPr>
        <w:t> </w:t>
      </w:r>
      <w:r>
        <w:rPr>
          <w:i/>
          <w:color w:val="231F20"/>
          <w:w w:val="90"/>
        </w:rPr>
        <w:t>имаоцима</w:t>
      </w:r>
      <w:r>
        <w:rPr>
          <w:i/>
          <w:color w:val="231F20"/>
          <w:spacing w:val="-22"/>
          <w:w w:val="90"/>
        </w:rPr>
        <w:t> </w:t>
      </w:r>
      <w:r>
        <w:rPr>
          <w:i/>
          <w:color w:val="231F20"/>
          <w:w w:val="90"/>
        </w:rPr>
        <w:t>јавних</w:t>
      </w:r>
      <w:r>
        <w:rPr>
          <w:color w:val="231F20"/>
          <w:w w:val="90"/>
        </w:rPr>
        <w:t> </w:t>
      </w:r>
      <w:r>
        <w:rPr>
          <w:color w:val="231F20"/>
          <w:spacing w:val="-6"/>
        </w:rPr>
        <w:t>овлашћења,</w:t>
      </w:r>
      <w:r>
        <w:rPr>
          <w:color w:val="231F20"/>
          <w:spacing w:val="-29"/>
        </w:rPr>
        <w:t> </w:t>
      </w:r>
      <w:r>
        <w:rPr>
          <w:color w:val="231F20"/>
          <w:spacing w:val="-6"/>
        </w:rPr>
        <w:t>правним</w:t>
      </w:r>
      <w:r>
        <w:rPr>
          <w:color w:val="231F20"/>
          <w:spacing w:val="-29"/>
        </w:rPr>
        <w:t> </w:t>
      </w:r>
      <w:r>
        <w:rPr>
          <w:color w:val="231F20"/>
          <w:spacing w:val="-6"/>
        </w:rPr>
        <w:t>и</w:t>
      </w:r>
      <w:r>
        <w:rPr>
          <w:color w:val="231F20"/>
          <w:spacing w:val="-29"/>
        </w:rPr>
        <w:t> </w:t>
      </w:r>
      <w:r>
        <w:rPr>
          <w:color w:val="231F20"/>
          <w:spacing w:val="-6"/>
        </w:rPr>
        <w:t>физичким</w:t>
      </w:r>
      <w:r>
        <w:rPr>
          <w:color w:val="231F20"/>
          <w:spacing w:val="-29"/>
        </w:rPr>
        <w:t> </w:t>
      </w:r>
      <w:bookmarkEnd w:id="86"/>
      <w:r>
        <w:rPr>
          <w:color w:val="231F20"/>
          <w:spacing w:val="-6"/>
        </w:rPr>
        <w:t>лицима</w:t>
      </w:r>
    </w:p>
    <w:p>
      <w:pPr>
        <w:pStyle w:val="BodyText"/>
        <w:spacing w:line="237" w:lineRule="auto" w:before="159"/>
        <w:ind w:left="693" w:right="684"/>
      </w:pPr>
      <w:r>
        <w:rPr>
          <w:color w:val="231F20"/>
          <w:w w:val="90"/>
        </w:rPr>
        <w:t>Развијена и успешна сарадња инспекције с другим органима, има- оцима јавних овлашћења и правним и физичким лицима један је од пр- </w:t>
      </w:r>
      <w:r>
        <w:rPr>
          <w:color w:val="231F20"/>
          <w:spacing w:val="-8"/>
        </w:rPr>
        <w:t>вих</w:t>
      </w:r>
      <w:r>
        <w:rPr>
          <w:color w:val="231F20"/>
          <w:spacing w:val="-9"/>
        </w:rPr>
        <w:t> </w:t>
      </w:r>
      <w:r>
        <w:rPr>
          <w:color w:val="231F20"/>
          <w:spacing w:val="-8"/>
        </w:rPr>
        <w:t>услова за</w:t>
      </w:r>
      <w:r>
        <w:rPr>
          <w:color w:val="231F20"/>
          <w:spacing w:val="-9"/>
        </w:rPr>
        <w:t> </w:t>
      </w:r>
      <w:r>
        <w:rPr>
          <w:color w:val="231F20"/>
          <w:spacing w:val="-8"/>
        </w:rPr>
        <w:t>делотворан рад</w:t>
      </w:r>
      <w:r>
        <w:rPr>
          <w:color w:val="231F20"/>
          <w:spacing w:val="-9"/>
        </w:rPr>
        <w:t> </w:t>
      </w:r>
      <w:r>
        <w:rPr>
          <w:color w:val="231F20"/>
          <w:spacing w:val="-8"/>
        </w:rPr>
        <w:t>инспекције. По</w:t>
      </w:r>
      <w:r>
        <w:rPr>
          <w:color w:val="231F20"/>
          <w:spacing w:val="-9"/>
        </w:rPr>
        <w:t> </w:t>
      </w:r>
      <w:r>
        <w:rPr>
          <w:color w:val="231F20"/>
          <w:spacing w:val="-8"/>
        </w:rPr>
        <w:t>свом садржају</w:t>
      </w:r>
      <w:r>
        <w:rPr>
          <w:color w:val="231F20"/>
          <w:spacing w:val="-9"/>
        </w:rPr>
        <w:t> </w:t>
      </w:r>
      <w:r>
        <w:rPr>
          <w:color w:val="231F20"/>
          <w:spacing w:val="-8"/>
        </w:rPr>
        <w:t>и начину </w:t>
      </w:r>
      <w:r>
        <w:rPr>
          <w:color w:val="231F20"/>
        </w:rPr>
        <w:t>остваривања</w:t>
      </w:r>
      <w:r>
        <w:rPr>
          <w:color w:val="231F20"/>
          <w:spacing w:val="-20"/>
        </w:rPr>
        <w:t> </w:t>
      </w:r>
      <w:r>
        <w:rPr>
          <w:color w:val="231F20"/>
        </w:rPr>
        <w:t>разликује</w:t>
      </w:r>
      <w:r>
        <w:rPr>
          <w:color w:val="231F20"/>
          <w:spacing w:val="-20"/>
        </w:rPr>
        <w:t> </w:t>
      </w:r>
      <w:r>
        <w:rPr>
          <w:color w:val="231F20"/>
        </w:rPr>
        <w:t>се:</w:t>
      </w:r>
    </w:p>
    <w:p>
      <w:pPr>
        <w:pStyle w:val="ListParagraph"/>
        <w:numPr>
          <w:ilvl w:val="0"/>
          <w:numId w:val="30"/>
        </w:numPr>
        <w:tabs>
          <w:tab w:pos="1241" w:val="left" w:leader="none"/>
        </w:tabs>
        <w:spacing w:line="253" w:lineRule="exact" w:before="0" w:after="0"/>
        <w:ind w:left="1240" w:right="0" w:hanging="151"/>
        <w:jc w:val="left"/>
        <w:rPr>
          <w:sz w:val="22"/>
        </w:rPr>
      </w:pPr>
      <w:r>
        <w:rPr>
          <w:color w:val="231F20"/>
          <w:w w:val="90"/>
          <w:sz w:val="22"/>
        </w:rPr>
        <w:t>сарадња</w:t>
      </w:r>
      <w:r>
        <w:rPr>
          <w:color w:val="231F20"/>
          <w:spacing w:val="15"/>
          <w:sz w:val="22"/>
        </w:rPr>
        <w:t> </w:t>
      </w:r>
      <w:r>
        <w:rPr>
          <w:color w:val="231F20"/>
          <w:w w:val="90"/>
          <w:sz w:val="22"/>
        </w:rPr>
        <w:t>инспекције</w:t>
      </w:r>
      <w:r>
        <w:rPr>
          <w:color w:val="231F20"/>
          <w:spacing w:val="15"/>
          <w:sz w:val="22"/>
        </w:rPr>
        <w:t> </w:t>
      </w:r>
      <w:r>
        <w:rPr>
          <w:color w:val="231F20"/>
          <w:w w:val="90"/>
          <w:sz w:val="22"/>
        </w:rPr>
        <w:t>с</w:t>
      </w:r>
      <w:r>
        <w:rPr>
          <w:color w:val="231F20"/>
          <w:spacing w:val="15"/>
          <w:sz w:val="22"/>
        </w:rPr>
        <w:t> </w:t>
      </w:r>
      <w:r>
        <w:rPr>
          <w:color w:val="231F20"/>
          <w:w w:val="90"/>
          <w:sz w:val="22"/>
        </w:rPr>
        <w:t>органима</w:t>
      </w:r>
      <w:r>
        <w:rPr>
          <w:color w:val="231F20"/>
          <w:spacing w:val="15"/>
          <w:sz w:val="22"/>
        </w:rPr>
        <w:t> </w:t>
      </w:r>
      <w:r>
        <w:rPr>
          <w:color w:val="231F20"/>
          <w:spacing w:val="-2"/>
          <w:w w:val="90"/>
          <w:sz w:val="22"/>
        </w:rPr>
        <w:t>власти;</w:t>
      </w:r>
    </w:p>
    <w:p>
      <w:pPr>
        <w:pStyle w:val="ListParagraph"/>
        <w:numPr>
          <w:ilvl w:val="0"/>
          <w:numId w:val="30"/>
        </w:numPr>
        <w:tabs>
          <w:tab w:pos="1241" w:val="left" w:leader="none"/>
        </w:tabs>
        <w:spacing w:line="253" w:lineRule="exact" w:before="0" w:after="0"/>
        <w:ind w:left="1240" w:right="0" w:hanging="151"/>
        <w:jc w:val="left"/>
        <w:rPr>
          <w:sz w:val="22"/>
        </w:rPr>
      </w:pPr>
      <w:r>
        <w:rPr>
          <w:color w:val="231F20"/>
          <w:w w:val="90"/>
          <w:sz w:val="22"/>
        </w:rPr>
        <w:t>међусобна</w:t>
      </w:r>
      <w:r>
        <w:rPr>
          <w:color w:val="231F20"/>
          <w:spacing w:val="28"/>
          <w:sz w:val="22"/>
        </w:rPr>
        <w:t> </w:t>
      </w:r>
      <w:r>
        <w:rPr>
          <w:color w:val="231F20"/>
          <w:w w:val="90"/>
          <w:sz w:val="22"/>
        </w:rPr>
        <w:t>сарадња</w:t>
      </w:r>
      <w:r>
        <w:rPr>
          <w:color w:val="231F20"/>
          <w:spacing w:val="29"/>
          <w:sz w:val="22"/>
        </w:rPr>
        <w:t> </w:t>
      </w:r>
      <w:r>
        <w:rPr>
          <w:color w:val="231F20"/>
          <w:w w:val="90"/>
          <w:sz w:val="22"/>
        </w:rPr>
        <w:t>инспекцијских</w:t>
      </w:r>
      <w:r>
        <w:rPr>
          <w:color w:val="231F20"/>
          <w:spacing w:val="29"/>
          <w:sz w:val="22"/>
        </w:rPr>
        <w:t> </w:t>
      </w:r>
      <w:r>
        <w:rPr>
          <w:color w:val="231F20"/>
          <w:spacing w:val="-2"/>
          <w:w w:val="90"/>
          <w:sz w:val="22"/>
        </w:rPr>
        <w:t>органа;</w:t>
      </w:r>
    </w:p>
    <w:p>
      <w:pPr>
        <w:pStyle w:val="ListParagraph"/>
        <w:numPr>
          <w:ilvl w:val="0"/>
          <w:numId w:val="30"/>
        </w:numPr>
        <w:tabs>
          <w:tab w:pos="1241" w:val="left" w:leader="none"/>
        </w:tabs>
        <w:spacing w:line="253" w:lineRule="exact" w:before="0" w:after="0"/>
        <w:ind w:left="1240" w:right="0" w:hanging="151"/>
        <w:jc w:val="left"/>
        <w:rPr>
          <w:sz w:val="22"/>
        </w:rPr>
      </w:pPr>
      <w:r>
        <w:rPr>
          <w:color w:val="231F20"/>
          <w:spacing w:val="-6"/>
          <w:sz w:val="22"/>
        </w:rPr>
        <w:t>сарадња</w:t>
      </w:r>
      <w:r>
        <w:rPr>
          <w:color w:val="231F20"/>
          <w:spacing w:val="-20"/>
          <w:sz w:val="22"/>
        </w:rPr>
        <w:t> </w:t>
      </w:r>
      <w:r>
        <w:rPr>
          <w:color w:val="231F20"/>
          <w:spacing w:val="-6"/>
          <w:sz w:val="22"/>
        </w:rPr>
        <w:t>инспекције</w:t>
      </w:r>
      <w:r>
        <w:rPr>
          <w:color w:val="231F20"/>
          <w:spacing w:val="-20"/>
          <w:sz w:val="22"/>
        </w:rPr>
        <w:t> </w:t>
      </w:r>
      <w:r>
        <w:rPr>
          <w:color w:val="231F20"/>
          <w:spacing w:val="-6"/>
          <w:sz w:val="22"/>
        </w:rPr>
        <w:t>с</w:t>
      </w:r>
      <w:r>
        <w:rPr>
          <w:color w:val="231F20"/>
          <w:spacing w:val="-20"/>
          <w:sz w:val="22"/>
        </w:rPr>
        <w:t> </w:t>
      </w:r>
      <w:r>
        <w:rPr>
          <w:color w:val="231F20"/>
          <w:spacing w:val="-6"/>
          <w:sz w:val="22"/>
        </w:rPr>
        <w:t>грађанима</w:t>
      </w:r>
      <w:r>
        <w:rPr>
          <w:color w:val="231F20"/>
          <w:spacing w:val="-20"/>
          <w:sz w:val="22"/>
        </w:rPr>
        <w:t> </w:t>
      </w:r>
      <w:r>
        <w:rPr>
          <w:color w:val="231F20"/>
          <w:spacing w:val="-6"/>
          <w:sz w:val="22"/>
        </w:rPr>
        <w:t>и</w:t>
      </w:r>
      <w:r>
        <w:rPr>
          <w:color w:val="231F20"/>
          <w:spacing w:val="-19"/>
          <w:sz w:val="22"/>
        </w:rPr>
        <w:t> </w:t>
      </w:r>
      <w:r>
        <w:rPr>
          <w:color w:val="231F20"/>
          <w:spacing w:val="-6"/>
          <w:sz w:val="22"/>
        </w:rPr>
        <w:t>правним</w:t>
      </w:r>
      <w:r>
        <w:rPr>
          <w:color w:val="231F20"/>
          <w:spacing w:val="-20"/>
          <w:sz w:val="22"/>
        </w:rPr>
        <w:t> </w:t>
      </w:r>
      <w:r>
        <w:rPr>
          <w:color w:val="231F20"/>
          <w:spacing w:val="-6"/>
          <w:sz w:val="22"/>
        </w:rPr>
        <w:t>лицима;</w:t>
      </w:r>
    </w:p>
    <w:p>
      <w:pPr>
        <w:pStyle w:val="ListParagraph"/>
        <w:numPr>
          <w:ilvl w:val="0"/>
          <w:numId w:val="30"/>
        </w:numPr>
        <w:tabs>
          <w:tab w:pos="1241" w:val="left" w:leader="none"/>
        </w:tabs>
        <w:spacing w:line="253" w:lineRule="exact" w:before="0" w:after="0"/>
        <w:ind w:left="1240" w:right="0" w:hanging="151"/>
        <w:jc w:val="left"/>
        <w:rPr>
          <w:sz w:val="22"/>
        </w:rPr>
      </w:pPr>
      <w:r>
        <w:rPr>
          <w:color w:val="231F20"/>
          <w:w w:val="90"/>
          <w:sz w:val="22"/>
        </w:rPr>
        <w:t>сарадња</w:t>
      </w:r>
      <w:r>
        <w:rPr>
          <w:color w:val="231F20"/>
          <w:spacing w:val="15"/>
          <w:sz w:val="22"/>
        </w:rPr>
        <w:t> </w:t>
      </w:r>
      <w:r>
        <w:rPr>
          <w:color w:val="231F20"/>
          <w:w w:val="90"/>
          <w:sz w:val="22"/>
        </w:rPr>
        <w:t>инспекције</w:t>
      </w:r>
      <w:r>
        <w:rPr>
          <w:color w:val="231F20"/>
          <w:spacing w:val="15"/>
          <w:sz w:val="22"/>
        </w:rPr>
        <w:t> </w:t>
      </w:r>
      <w:r>
        <w:rPr>
          <w:color w:val="231F20"/>
          <w:w w:val="90"/>
          <w:sz w:val="22"/>
        </w:rPr>
        <w:t>с</w:t>
      </w:r>
      <w:r>
        <w:rPr>
          <w:color w:val="231F20"/>
          <w:spacing w:val="15"/>
          <w:sz w:val="22"/>
        </w:rPr>
        <w:t> </w:t>
      </w:r>
      <w:r>
        <w:rPr>
          <w:color w:val="231F20"/>
          <w:w w:val="90"/>
          <w:sz w:val="22"/>
        </w:rPr>
        <w:t>полицијом</w:t>
      </w:r>
      <w:r>
        <w:rPr>
          <w:color w:val="231F20"/>
          <w:spacing w:val="15"/>
          <w:sz w:val="22"/>
        </w:rPr>
        <w:t> </w:t>
      </w:r>
      <w:r>
        <w:rPr>
          <w:color w:val="231F20"/>
          <w:w w:val="90"/>
          <w:sz w:val="22"/>
        </w:rPr>
        <w:t>и</w:t>
      </w:r>
      <w:r>
        <w:rPr>
          <w:color w:val="231F20"/>
          <w:spacing w:val="16"/>
          <w:sz w:val="22"/>
        </w:rPr>
        <w:t> </w:t>
      </w:r>
      <w:r>
        <w:rPr>
          <w:color w:val="231F20"/>
          <w:w w:val="90"/>
          <w:sz w:val="22"/>
        </w:rPr>
        <w:t>комуналном</w:t>
      </w:r>
      <w:r>
        <w:rPr>
          <w:color w:val="231F20"/>
          <w:spacing w:val="15"/>
          <w:sz w:val="22"/>
        </w:rPr>
        <w:t> </w:t>
      </w:r>
      <w:r>
        <w:rPr>
          <w:color w:val="231F20"/>
          <w:spacing w:val="-2"/>
          <w:w w:val="90"/>
          <w:sz w:val="22"/>
        </w:rPr>
        <w:t>милицијом.</w:t>
      </w:r>
    </w:p>
    <w:p>
      <w:pPr>
        <w:pStyle w:val="BodyText"/>
        <w:spacing w:line="237" w:lineRule="auto" w:before="1"/>
        <w:ind w:left="693" w:right="685"/>
      </w:pPr>
      <w:r>
        <w:rPr>
          <w:i/>
          <w:color w:val="231F20"/>
          <w:w w:val="85"/>
        </w:rPr>
        <w:t>Сарадња</w:t>
      </w:r>
      <w:r>
        <w:rPr>
          <w:i/>
          <w:color w:val="231F20"/>
          <w:spacing w:val="-5"/>
          <w:w w:val="85"/>
        </w:rPr>
        <w:t> </w:t>
      </w:r>
      <w:r>
        <w:rPr>
          <w:i/>
          <w:color w:val="231F20"/>
          <w:w w:val="85"/>
        </w:rPr>
        <w:t>инспекције</w:t>
      </w:r>
      <w:r>
        <w:rPr>
          <w:i/>
          <w:color w:val="231F20"/>
          <w:spacing w:val="-5"/>
          <w:w w:val="85"/>
        </w:rPr>
        <w:t> </w:t>
      </w:r>
      <w:r>
        <w:rPr>
          <w:i/>
          <w:color w:val="231F20"/>
          <w:w w:val="85"/>
        </w:rPr>
        <w:t>с</w:t>
      </w:r>
      <w:r>
        <w:rPr>
          <w:i/>
          <w:color w:val="231F20"/>
          <w:spacing w:val="-5"/>
          <w:w w:val="85"/>
        </w:rPr>
        <w:t> </w:t>
      </w:r>
      <w:r>
        <w:rPr>
          <w:i/>
          <w:color w:val="231F20"/>
          <w:w w:val="85"/>
        </w:rPr>
        <w:t>другим</w:t>
      </w:r>
      <w:r>
        <w:rPr>
          <w:i/>
          <w:color w:val="231F20"/>
          <w:spacing w:val="-5"/>
          <w:w w:val="85"/>
        </w:rPr>
        <w:t> </w:t>
      </w:r>
      <w:r>
        <w:rPr>
          <w:i/>
          <w:color w:val="231F20"/>
          <w:w w:val="85"/>
        </w:rPr>
        <w:t>органима</w:t>
      </w:r>
      <w:r>
        <w:rPr>
          <w:i/>
          <w:color w:val="231F20"/>
          <w:spacing w:val="-5"/>
          <w:w w:val="85"/>
        </w:rPr>
        <w:t> </w:t>
      </w:r>
      <w:r>
        <w:rPr>
          <w:i/>
          <w:color w:val="231F20"/>
          <w:w w:val="85"/>
        </w:rPr>
        <w:t>власти</w:t>
      </w:r>
      <w:r>
        <w:rPr>
          <w:color w:val="231F20"/>
          <w:w w:val="85"/>
        </w:rPr>
        <w:t>, тј. с органима држав- </w:t>
      </w:r>
      <w:r>
        <w:rPr>
          <w:color w:val="231F20"/>
          <w:w w:val="90"/>
        </w:rPr>
        <w:t>не управе, покрајинским, општинским и градским органима, правосуд- ним и другим државним органима и другим заинтересованим органима и организацијама, остварује се у складу с надлежностима инспекције и </w:t>
      </w:r>
      <w:r>
        <w:rPr>
          <w:color w:val="231F20"/>
          <w:spacing w:val="-8"/>
        </w:rPr>
        <w:t>облицима сарадње утврђеним прописима о државној управи и посеб- ним законима. Та сарадња, нарочито, обухвата међусобно обавешта- </w:t>
      </w:r>
      <w:r>
        <w:rPr>
          <w:color w:val="231F20"/>
          <w:spacing w:val="-10"/>
        </w:rPr>
        <w:t>вање,</w:t>
      </w:r>
      <w:r>
        <w:rPr>
          <w:color w:val="231F20"/>
          <w:spacing w:val="-5"/>
        </w:rPr>
        <w:t> </w:t>
      </w:r>
      <w:r>
        <w:rPr>
          <w:color w:val="231F20"/>
          <w:spacing w:val="-10"/>
        </w:rPr>
        <w:t>размену</w:t>
      </w:r>
      <w:r>
        <w:rPr>
          <w:color w:val="231F20"/>
          <w:spacing w:val="-5"/>
        </w:rPr>
        <w:t> </w:t>
      </w:r>
      <w:r>
        <w:rPr>
          <w:color w:val="231F20"/>
          <w:spacing w:val="-10"/>
        </w:rPr>
        <w:t>података,</w:t>
      </w:r>
      <w:r>
        <w:rPr>
          <w:color w:val="231F20"/>
          <w:spacing w:val="-5"/>
        </w:rPr>
        <w:t> </w:t>
      </w:r>
      <w:r>
        <w:rPr>
          <w:color w:val="231F20"/>
          <w:spacing w:val="-10"/>
        </w:rPr>
        <w:t>пружање</w:t>
      </w:r>
      <w:r>
        <w:rPr>
          <w:color w:val="231F20"/>
          <w:spacing w:val="-5"/>
        </w:rPr>
        <w:t> </w:t>
      </w:r>
      <w:r>
        <w:rPr>
          <w:color w:val="231F20"/>
          <w:spacing w:val="-10"/>
        </w:rPr>
        <w:t>помоћи</w:t>
      </w:r>
      <w:r>
        <w:rPr>
          <w:color w:val="231F20"/>
          <w:spacing w:val="-5"/>
        </w:rPr>
        <w:t> </w:t>
      </w:r>
      <w:r>
        <w:rPr>
          <w:color w:val="231F20"/>
          <w:spacing w:val="-10"/>
        </w:rPr>
        <w:t>и</w:t>
      </w:r>
      <w:r>
        <w:rPr>
          <w:color w:val="231F20"/>
          <w:spacing w:val="-5"/>
        </w:rPr>
        <w:t> </w:t>
      </w:r>
      <w:r>
        <w:rPr>
          <w:color w:val="231F20"/>
          <w:spacing w:val="-10"/>
        </w:rPr>
        <w:t>заједничке</w:t>
      </w:r>
      <w:r>
        <w:rPr>
          <w:color w:val="231F20"/>
          <w:spacing w:val="-5"/>
        </w:rPr>
        <w:t> </w:t>
      </w:r>
      <w:r>
        <w:rPr>
          <w:color w:val="231F20"/>
          <w:spacing w:val="-10"/>
        </w:rPr>
        <w:t>мере</w:t>
      </w:r>
      <w:r>
        <w:rPr>
          <w:color w:val="231F20"/>
          <w:spacing w:val="-5"/>
        </w:rPr>
        <w:t> </w:t>
      </w:r>
      <w:r>
        <w:rPr>
          <w:color w:val="231F20"/>
          <w:spacing w:val="-10"/>
        </w:rPr>
        <w:t>и</w:t>
      </w:r>
      <w:r>
        <w:rPr>
          <w:color w:val="231F20"/>
          <w:spacing w:val="-5"/>
        </w:rPr>
        <w:t> </w:t>
      </w:r>
      <w:r>
        <w:rPr>
          <w:color w:val="231F20"/>
          <w:spacing w:val="-10"/>
        </w:rPr>
        <w:t>радње </w:t>
      </w:r>
      <w:r>
        <w:rPr>
          <w:color w:val="231F20"/>
          <w:spacing w:val="-6"/>
        </w:rPr>
        <w:t>од</w:t>
      </w:r>
      <w:r>
        <w:rPr>
          <w:color w:val="231F20"/>
          <w:spacing w:val="-11"/>
        </w:rPr>
        <w:t> </w:t>
      </w:r>
      <w:r>
        <w:rPr>
          <w:color w:val="231F20"/>
          <w:spacing w:val="-6"/>
        </w:rPr>
        <w:t>значаја</w:t>
      </w:r>
      <w:r>
        <w:rPr>
          <w:color w:val="231F20"/>
          <w:spacing w:val="-11"/>
        </w:rPr>
        <w:t> </w:t>
      </w:r>
      <w:r>
        <w:rPr>
          <w:color w:val="231F20"/>
          <w:spacing w:val="-6"/>
        </w:rPr>
        <w:t>за</w:t>
      </w:r>
      <w:r>
        <w:rPr>
          <w:color w:val="231F20"/>
          <w:spacing w:val="-10"/>
        </w:rPr>
        <w:t> </w:t>
      </w:r>
      <w:r>
        <w:rPr>
          <w:color w:val="231F20"/>
          <w:spacing w:val="-6"/>
        </w:rPr>
        <w:t>инспекцијски</w:t>
      </w:r>
      <w:r>
        <w:rPr>
          <w:color w:val="231F20"/>
          <w:spacing w:val="-11"/>
        </w:rPr>
        <w:t> </w:t>
      </w:r>
      <w:r>
        <w:rPr>
          <w:color w:val="231F20"/>
          <w:spacing w:val="-6"/>
        </w:rPr>
        <w:t>надзор.</w:t>
      </w:r>
      <w:r>
        <w:rPr>
          <w:color w:val="231F20"/>
          <w:spacing w:val="-10"/>
        </w:rPr>
        <w:t> </w:t>
      </w:r>
      <w:r>
        <w:rPr>
          <w:color w:val="231F20"/>
          <w:spacing w:val="-6"/>
        </w:rPr>
        <w:t>У</w:t>
      </w:r>
      <w:r>
        <w:rPr>
          <w:color w:val="231F20"/>
          <w:spacing w:val="-11"/>
        </w:rPr>
        <w:t> </w:t>
      </w:r>
      <w:r>
        <w:rPr>
          <w:color w:val="231F20"/>
          <w:spacing w:val="-6"/>
        </w:rPr>
        <w:t>погледу</w:t>
      </w:r>
      <w:r>
        <w:rPr>
          <w:color w:val="231F20"/>
          <w:spacing w:val="-10"/>
        </w:rPr>
        <w:t> </w:t>
      </w:r>
      <w:r>
        <w:rPr>
          <w:color w:val="231F20"/>
          <w:spacing w:val="-6"/>
        </w:rPr>
        <w:t>свих</w:t>
      </w:r>
      <w:r>
        <w:rPr>
          <w:color w:val="231F20"/>
          <w:spacing w:val="-11"/>
        </w:rPr>
        <w:t> </w:t>
      </w:r>
      <w:r>
        <w:rPr>
          <w:color w:val="231F20"/>
          <w:spacing w:val="-6"/>
        </w:rPr>
        <w:t>наведених</w:t>
      </w:r>
      <w:r>
        <w:rPr>
          <w:color w:val="231F20"/>
          <w:spacing w:val="-11"/>
        </w:rPr>
        <w:t> </w:t>
      </w:r>
      <w:r>
        <w:rPr>
          <w:color w:val="231F20"/>
          <w:spacing w:val="-6"/>
        </w:rPr>
        <w:t>органа власти</w:t>
      </w:r>
      <w:r>
        <w:rPr>
          <w:color w:val="231F20"/>
          <w:spacing w:val="-17"/>
        </w:rPr>
        <w:t> </w:t>
      </w:r>
      <w:r>
        <w:rPr>
          <w:color w:val="231F20"/>
          <w:spacing w:val="-6"/>
        </w:rPr>
        <w:t>или</w:t>
      </w:r>
      <w:r>
        <w:rPr>
          <w:color w:val="231F20"/>
          <w:spacing w:val="-17"/>
        </w:rPr>
        <w:t> </w:t>
      </w:r>
      <w:r>
        <w:rPr>
          <w:color w:val="231F20"/>
          <w:spacing w:val="-6"/>
        </w:rPr>
        <w:t>неких</w:t>
      </w:r>
      <w:r>
        <w:rPr>
          <w:color w:val="231F20"/>
          <w:spacing w:val="-17"/>
        </w:rPr>
        <w:t> </w:t>
      </w:r>
      <w:r>
        <w:rPr>
          <w:color w:val="231F20"/>
          <w:spacing w:val="-6"/>
        </w:rPr>
        <w:t>од</w:t>
      </w:r>
      <w:r>
        <w:rPr>
          <w:color w:val="231F20"/>
          <w:spacing w:val="-17"/>
        </w:rPr>
        <w:t> </w:t>
      </w:r>
      <w:r>
        <w:rPr>
          <w:color w:val="231F20"/>
          <w:spacing w:val="-6"/>
        </w:rPr>
        <w:t>њих,</w:t>
      </w:r>
      <w:r>
        <w:rPr>
          <w:color w:val="231F20"/>
          <w:spacing w:val="-17"/>
        </w:rPr>
        <w:t> </w:t>
      </w:r>
      <w:r>
        <w:rPr>
          <w:color w:val="231F20"/>
          <w:spacing w:val="-6"/>
        </w:rPr>
        <w:t>уређени</w:t>
      </w:r>
      <w:r>
        <w:rPr>
          <w:color w:val="231F20"/>
          <w:spacing w:val="-17"/>
        </w:rPr>
        <w:t> </w:t>
      </w:r>
      <w:r>
        <w:rPr>
          <w:color w:val="231F20"/>
          <w:spacing w:val="-6"/>
        </w:rPr>
        <w:t>су</w:t>
      </w:r>
      <w:r>
        <w:rPr>
          <w:color w:val="231F20"/>
          <w:spacing w:val="-17"/>
        </w:rPr>
        <w:t> </w:t>
      </w:r>
      <w:r>
        <w:rPr>
          <w:color w:val="231F20"/>
          <w:spacing w:val="-6"/>
        </w:rPr>
        <w:t>и</w:t>
      </w:r>
      <w:r>
        <w:rPr>
          <w:color w:val="231F20"/>
          <w:spacing w:val="-17"/>
        </w:rPr>
        <w:t> </w:t>
      </w:r>
      <w:r>
        <w:rPr>
          <w:color w:val="231F20"/>
          <w:spacing w:val="-6"/>
        </w:rPr>
        <w:t>посебни</w:t>
      </w:r>
      <w:r>
        <w:rPr>
          <w:color w:val="231F20"/>
          <w:spacing w:val="-17"/>
        </w:rPr>
        <w:t> </w:t>
      </w:r>
      <w:r>
        <w:rPr>
          <w:color w:val="231F20"/>
          <w:spacing w:val="-6"/>
        </w:rPr>
        <w:t>облици</w:t>
      </w:r>
      <w:r>
        <w:rPr>
          <w:color w:val="231F20"/>
          <w:spacing w:val="-17"/>
        </w:rPr>
        <w:t> </w:t>
      </w:r>
      <w:r>
        <w:rPr>
          <w:color w:val="231F20"/>
          <w:spacing w:val="-6"/>
        </w:rPr>
        <w:t>сарадње.</w:t>
      </w:r>
    </w:p>
    <w:p>
      <w:pPr>
        <w:pStyle w:val="BodyText"/>
        <w:spacing w:line="237" w:lineRule="auto" w:before="2"/>
        <w:ind w:left="693" w:right="685"/>
      </w:pPr>
      <w:r>
        <w:rPr>
          <w:color w:val="231F20"/>
          <w:spacing w:val="-8"/>
        </w:rPr>
        <w:t>Тако, органи државне управе, покрајински, општински и градски </w:t>
      </w:r>
      <w:r>
        <w:rPr>
          <w:color w:val="231F20"/>
          <w:spacing w:val="-6"/>
        </w:rPr>
        <w:t>органи,</w:t>
      </w:r>
      <w:r>
        <w:rPr>
          <w:color w:val="231F20"/>
          <w:spacing w:val="-8"/>
        </w:rPr>
        <w:t> </w:t>
      </w:r>
      <w:r>
        <w:rPr>
          <w:color w:val="231F20"/>
          <w:spacing w:val="-6"/>
        </w:rPr>
        <w:t>као</w:t>
      </w:r>
      <w:r>
        <w:rPr>
          <w:color w:val="231F20"/>
          <w:spacing w:val="-7"/>
        </w:rPr>
        <w:t> </w:t>
      </w:r>
      <w:r>
        <w:rPr>
          <w:color w:val="231F20"/>
          <w:spacing w:val="-6"/>
        </w:rPr>
        <w:t>и</w:t>
      </w:r>
      <w:r>
        <w:rPr>
          <w:color w:val="231F20"/>
          <w:spacing w:val="-7"/>
        </w:rPr>
        <w:t> </w:t>
      </w:r>
      <w:r>
        <w:rPr>
          <w:color w:val="231F20"/>
          <w:spacing w:val="-6"/>
        </w:rPr>
        <w:t>имаоци</w:t>
      </w:r>
      <w:r>
        <w:rPr>
          <w:color w:val="231F20"/>
          <w:spacing w:val="-7"/>
        </w:rPr>
        <w:t> </w:t>
      </w:r>
      <w:r>
        <w:rPr>
          <w:color w:val="231F20"/>
          <w:spacing w:val="-6"/>
        </w:rPr>
        <w:t>јавних</w:t>
      </w:r>
      <w:r>
        <w:rPr>
          <w:color w:val="231F20"/>
          <w:spacing w:val="-7"/>
        </w:rPr>
        <w:t> </w:t>
      </w:r>
      <w:r>
        <w:rPr>
          <w:color w:val="231F20"/>
          <w:spacing w:val="-6"/>
        </w:rPr>
        <w:t>овлашћења,</w:t>
      </w:r>
      <w:r>
        <w:rPr>
          <w:color w:val="231F20"/>
          <w:spacing w:val="-7"/>
        </w:rPr>
        <w:t> </w:t>
      </w:r>
      <w:r>
        <w:rPr>
          <w:color w:val="231F20"/>
          <w:spacing w:val="-6"/>
        </w:rPr>
        <w:t>имају</w:t>
      </w:r>
      <w:r>
        <w:rPr>
          <w:color w:val="231F20"/>
          <w:spacing w:val="-7"/>
        </w:rPr>
        <w:t> </w:t>
      </w:r>
      <w:r>
        <w:rPr>
          <w:color w:val="231F20"/>
          <w:spacing w:val="-6"/>
        </w:rPr>
        <w:t>дужност</w:t>
      </w:r>
      <w:r>
        <w:rPr>
          <w:color w:val="231F20"/>
          <w:spacing w:val="-7"/>
        </w:rPr>
        <w:t> </w:t>
      </w:r>
      <w:r>
        <w:rPr>
          <w:color w:val="231F20"/>
          <w:spacing w:val="-6"/>
        </w:rPr>
        <w:t>да</w:t>
      </w:r>
      <w:r>
        <w:rPr>
          <w:color w:val="231F20"/>
          <w:spacing w:val="-8"/>
        </w:rPr>
        <w:t> </w:t>
      </w:r>
      <w:r>
        <w:rPr>
          <w:color w:val="231F20"/>
          <w:spacing w:val="-6"/>
        </w:rPr>
        <w:t>сарађују</w:t>
      </w:r>
    </w:p>
    <w:p>
      <w:pPr>
        <w:spacing w:after="0" w:line="237" w:lineRule="auto"/>
        <w:sectPr>
          <w:pgSz w:w="9080" w:h="13610"/>
          <w:pgMar w:header="0" w:footer="865" w:top="1000" w:bottom="1060" w:left="440" w:right="560"/>
        </w:sectPr>
      </w:pPr>
    </w:p>
    <w:p>
      <w:pPr>
        <w:pStyle w:val="BodyText"/>
        <w:spacing w:line="237" w:lineRule="auto" w:before="88"/>
        <w:ind w:right="568" w:firstLine="0"/>
      </w:pPr>
      <w:r>
        <w:rPr>
          <w:color w:val="231F20"/>
        </w:rPr>
        <w:t>с</w:t>
      </w:r>
      <w:r>
        <w:rPr>
          <w:color w:val="231F20"/>
          <w:spacing w:val="-12"/>
        </w:rPr>
        <w:t> </w:t>
      </w:r>
      <w:r>
        <w:rPr>
          <w:color w:val="231F20"/>
        </w:rPr>
        <w:t>инспекцијом</w:t>
      </w:r>
      <w:r>
        <w:rPr>
          <w:color w:val="231F20"/>
          <w:spacing w:val="-12"/>
        </w:rPr>
        <w:t> </w:t>
      </w:r>
      <w:r>
        <w:rPr>
          <w:color w:val="231F20"/>
        </w:rPr>
        <w:t>у</w:t>
      </w:r>
      <w:r>
        <w:rPr>
          <w:color w:val="231F20"/>
          <w:spacing w:val="-12"/>
        </w:rPr>
        <w:t> </w:t>
      </w:r>
      <w:r>
        <w:rPr>
          <w:color w:val="231F20"/>
        </w:rPr>
        <w:t>поступцима</w:t>
      </w:r>
      <w:r>
        <w:rPr>
          <w:color w:val="231F20"/>
          <w:spacing w:val="-12"/>
        </w:rPr>
        <w:t> </w:t>
      </w:r>
      <w:r>
        <w:rPr>
          <w:color w:val="231F20"/>
        </w:rPr>
        <w:t>праћења</w:t>
      </w:r>
      <w:r>
        <w:rPr>
          <w:color w:val="231F20"/>
          <w:spacing w:val="-12"/>
        </w:rPr>
        <w:t> </w:t>
      </w:r>
      <w:r>
        <w:rPr>
          <w:color w:val="231F20"/>
        </w:rPr>
        <w:t>стања</w:t>
      </w:r>
      <w:r>
        <w:rPr>
          <w:color w:val="231F20"/>
          <w:spacing w:val="-12"/>
        </w:rPr>
        <w:t> </w:t>
      </w:r>
      <w:r>
        <w:rPr>
          <w:color w:val="231F20"/>
        </w:rPr>
        <w:t>у</w:t>
      </w:r>
      <w:r>
        <w:rPr>
          <w:color w:val="231F20"/>
          <w:spacing w:val="-12"/>
        </w:rPr>
        <w:t> </w:t>
      </w:r>
      <w:r>
        <w:rPr>
          <w:color w:val="231F20"/>
        </w:rPr>
        <w:t>областима</w:t>
      </w:r>
      <w:r>
        <w:rPr>
          <w:color w:val="231F20"/>
          <w:spacing w:val="-12"/>
        </w:rPr>
        <w:t> </w:t>
      </w:r>
      <w:r>
        <w:rPr>
          <w:color w:val="231F20"/>
        </w:rPr>
        <w:t>у</w:t>
      </w:r>
      <w:r>
        <w:rPr>
          <w:color w:val="231F20"/>
          <w:spacing w:val="-12"/>
        </w:rPr>
        <w:t> </w:t>
      </w:r>
      <w:r>
        <w:rPr>
          <w:color w:val="231F20"/>
        </w:rPr>
        <w:t>којима </w:t>
      </w:r>
      <w:r>
        <w:rPr>
          <w:color w:val="231F20"/>
          <w:spacing w:val="-2"/>
        </w:rPr>
        <w:t>она</w:t>
      </w:r>
      <w:r>
        <w:rPr>
          <w:color w:val="231F20"/>
          <w:spacing w:val="-13"/>
        </w:rPr>
        <w:t> </w:t>
      </w:r>
      <w:r>
        <w:rPr>
          <w:color w:val="231F20"/>
          <w:spacing w:val="-2"/>
        </w:rPr>
        <w:t>врши</w:t>
      </w:r>
      <w:r>
        <w:rPr>
          <w:color w:val="231F20"/>
          <w:spacing w:val="-13"/>
        </w:rPr>
        <w:t> </w:t>
      </w:r>
      <w:r>
        <w:rPr>
          <w:color w:val="231F20"/>
          <w:spacing w:val="-2"/>
        </w:rPr>
        <w:t>надзор</w:t>
      </w:r>
      <w:r>
        <w:rPr>
          <w:color w:val="231F20"/>
          <w:spacing w:val="-13"/>
        </w:rPr>
        <w:t> </w:t>
      </w:r>
      <w:r>
        <w:rPr>
          <w:color w:val="231F20"/>
          <w:spacing w:val="-2"/>
        </w:rPr>
        <w:t>и</w:t>
      </w:r>
      <w:r>
        <w:rPr>
          <w:color w:val="231F20"/>
          <w:spacing w:val="-13"/>
        </w:rPr>
        <w:t> </w:t>
      </w:r>
      <w:r>
        <w:rPr>
          <w:color w:val="231F20"/>
          <w:spacing w:val="-2"/>
        </w:rPr>
        <w:t>право</w:t>
      </w:r>
      <w:r>
        <w:rPr>
          <w:color w:val="231F20"/>
          <w:spacing w:val="-13"/>
        </w:rPr>
        <w:t> </w:t>
      </w:r>
      <w:r>
        <w:rPr>
          <w:color w:val="231F20"/>
          <w:spacing w:val="-2"/>
        </w:rPr>
        <w:t>да</w:t>
      </w:r>
      <w:r>
        <w:rPr>
          <w:color w:val="231F20"/>
          <w:spacing w:val="-13"/>
        </w:rPr>
        <w:t> </w:t>
      </w:r>
      <w:r>
        <w:rPr>
          <w:color w:val="231F20"/>
          <w:spacing w:val="-2"/>
        </w:rPr>
        <w:t>јој</w:t>
      </w:r>
      <w:r>
        <w:rPr>
          <w:color w:val="231F20"/>
          <w:spacing w:val="-13"/>
        </w:rPr>
        <w:t> </w:t>
      </w:r>
      <w:r>
        <w:rPr>
          <w:color w:val="231F20"/>
          <w:spacing w:val="-2"/>
        </w:rPr>
        <w:t>дају</w:t>
      </w:r>
      <w:r>
        <w:rPr>
          <w:color w:val="231F20"/>
          <w:spacing w:val="-13"/>
        </w:rPr>
        <w:t> </w:t>
      </w:r>
      <w:r>
        <w:rPr>
          <w:color w:val="231F20"/>
          <w:spacing w:val="-2"/>
        </w:rPr>
        <w:t>упозорења</w:t>
      </w:r>
      <w:r>
        <w:rPr>
          <w:color w:val="231F20"/>
          <w:spacing w:val="-13"/>
        </w:rPr>
        <w:t> </w:t>
      </w:r>
      <w:r>
        <w:rPr>
          <w:color w:val="231F20"/>
          <w:spacing w:val="-2"/>
        </w:rPr>
        <w:t>на</w:t>
      </w:r>
      <w:r>
        <w:rPr>
          <w:color w:val="231F20"/>
          <w:spacing w:val="-13"/>
        </w:rPr>
        <w:t> </w:t>
      </w:r>
      <w:r>
        <w:rPr>
          <w:color w:val="231F20"/>
          <w:spacing w:val="-2"/>
        </w:rPr>
        <w:t>основу</w:t>
      </w:r>
      <w:r>
        <w:rPr>
          <w:color w:val="231F20"/>
          <w:spacing w:val="-13"/>
        </w:rPr>
        <w:t> </w:t>
      </w:r>
      <w:r>
        <w:rPr>
          <w:color w:val="231F20"/>
          <w:spacing w:val="-2"/>
        </w:rPr>
        <w:t>којих</w:t>
      </w:r>
      <w:r>
        <w:rPr>
          <w:color w:val="231F20"/>
          <w:spacing w:val="-13"/>
        </w:rPr>
        <w:t> </w:t>
      </w:r>
      <w:r>
        <w:rPr>
          <w:color w:val="231F20"/>
          <w:spacing w:val="-2"/>
        </w:rPr>
        <w:t>она </w:t>
      </w:r>
      <w:r>
        <w:rPr>
          <w:color w:val="231F20"/>
          <w:spacing w:val="-6"/>
        </w:rPr>
        <w:t>може покренути поступак инспекцијског надзора по службеној дуж- ности. С друге стране, инспекција</w:t>
      </w:r>
      <w:r>
        <w:rPr>
          <w:color w:val="231F20"/>
          <w:spacing w:val="-7"/>
        </w:rPr>
        <w:t> </w:t>
      </w:r>
      <w:r>
        <w:rPr>
          <w:color w:val="231F20"/>
          <w:spacing w:val="-6"/>
        </w:rPr>
        <w:t>има право да тим органима</w:t>
      </w:r>
      <w:r>
        <w:rPr>
          <w:color w:val="231F20"/>
          <w:spacing w:val="-7"/>
        </w:rPr>
        <w:t> </w:t>
      </w:r>
      <w:r>
        <w:rPr>
          <w:color w:val="231F20"/>
          <w:spacing w:val="-6"/>
        </w:rPr>
        <w:t>пред- </w:t>
      </w:r>
      <w:r>
        <w:rPr>
          <w:color w:val="231F20"/>
          <w:spacing w:val="-2"/>
        </w:rPr>
        <w:t>лаже</w:t>
      </w:r>
      <w:r>
        <w:rPr>
          <w:color w:val="231F20"/>
          <w:spacing w:val="-13"/>
        </w:rPr>
        <w:t> </w:t>
      </w:r>
      <w:r>
        <w:rPr>
          <w:color w:val="231F20"/>
          <w:spacing w:val="-2"/>
        </w:rPr>
        <w:t>предузимање</w:t>
      </w:r>
      <w:r>
        <w:rPr>
          <w:color w:val="231F20"/>
          <w:spacing w:val="-13"/>
        </w:rPr>
        <w:t> </w:t>
      </w:r>
      <w:r>
        <w:rPr>
          <w:color w:val="231F20"/>
          <w:spacing w:val="-2"/>
        </w:rPr>
        <w:t>мера</w:t>
      </w:r>
      <w:r>
        <w:rPr>
          <w:color w:val="231F20"/>
          <w:spacing w:val="-13"/>
        </w:rPr>
        <w:t> </w:t>
      </w:r>
      <w:r>
        <w:rPr>
          <w:color w:val="231F20"/>
          <w:spacing w:val="-2"/>
        </w:rPr>
        <w:t>и</w:t>
      </w:r>
      <w:r>
        <w:rPr>
          <w:color w:val="231F20"/>
          <w:spacing w:val="-13"/>
        </w:rPr>
        <w:t> </w:t>
      </w:r>
      <w:r>
        <w:rPr>
          <w:color w:val="231F20"/>
          <w:spacing w:val="-2"/>
        </w:rPr>
        <w:t>активности</w:t>
      </w:r>
      <w:r>
        <w:rPr>
          <w:color w:val="231F20"/>
          <w:spacing w:val="-13"/>
        </w:rPr>
        <w:t> </w:t>
      </w:r>
      <w:r>
        <w:rPr>
          <w:color w:val="231F20"/>
          <w:spacing w:val="-2"/>
        </w:rPr>
        <w:t>на</w:t>
      </w:r>
      <w:r>
        <w:rPr>
          <w:color w:val="231F20"/>
          <w:spacing w:val="-13"/>
        </w:rPr>
        <w:t> </w:t>
      </w:r>
      <w:r>
        <w:rPr>
          <w:color w:val="231F20"/>
          <w:spacing w:val="-2"/>
        </w:rPr>
        <w:t>које</w:t>
      </w:r>
      <w:r>
        <w:rPr>
          <w:color w:val="231F20"/>
          <w:spacing w:val="-13"/>
        </w:rPr>
        <w:t> </w:t>
      </w:r>
      <w:r>
        <w:rPr>
          <w:color w:val="231F20"/>
          <w:spacing w:val="-2"/>
        </w:rPr>
        <w:t>су</w:t>
      </w:r>
      <w:r>
        <w:rPr>
          <w:color w:val="231F20"/>
          <w:spacing w:val="-13"/>
        </w:rPr>
        <w:t> </w:t>
      </w:r>
      <w:r>
        <w:rPr>
          <w:color w:val="231F20"/>
          <w:spacing w:val="-2"/>
        </w:rPr>
        <w:t>они</w:t>
      </w:r>
      <w:r>
        <w:rPr>
          <w:color w:val="231F20"/>
          <w:spacing w:val="-13"/>
        </w:rPr>
        <w:t> </w:t>
      </w:r>
      <w:r>
        <w:rPr>
          <w:color w:val="231F20"/>
          <w:spacing w:val="-2"/>
        </w:rPr>
        <w:t>овлашћени,</w:t>
      </w:r>
      <w:r>
        <w:rPr>
          <w:color w:val="231F20"/>
          <w:spacing w:val="-13"/>
        </w:rPr>
        <w:t> </w:t>
      </w:r>
      <w:r>
        <w:rPr>
          <w:color w:val="231F20"/>
          <w:spacing w:val="-2"/>
        </w:rPr>
        <w:t>а </w:t>
      </w:r>
      <w:r>
        <w:rPr>
          <w:color w:val="231F20"/>
          <w:spacing w:val="-4"/>
        </w:rPr>
        <w:t>инспектор</w:t>
      </w:r>
      <w:r>
        <w:rPr>
          <w:color w:val="231F20"/>
          <w:spacing w:val="-13"/>
        </w:rPr>
        <w:t> </w:t>
      </w:r>
      <w:r>
        <w:rPr>
          <w:color w:val="231F20"/>
          <w:spacing w:val="-4"/>
        </w:rPr>
        <w:t>да</w:t>
      </w:r>
      <w:r>
        <w:rPr>
          <w:color w:val="231F20"/>
          <w:spacing w:val="-13"/>
        </w:rPr>
        <w:t> </w:t>
      </w:r>
      <w:r>
        <w:rPr>
          <w:color w:val="231F20"/>
          <w:spacing w:val="-4"/>
        </w:rPr>
        <w:t>изврши</w:t>
      </w:r>
      <w:r>
        <w:rPr>
          <w:color w:val="231F20"/>
          <w:spacing w:val="-12"/>
        </w:rPr>
        <w:t> </w:t>
      </w:r>
      <w:r>
        <w:rPr>
          <w:color w:val="231F20"/>
          <w:spacing w:val="-4"/>
        </w:rPr>
        <w:t>увид</w:t>
      </w:r>
      <w:r>
        <w:rPr>
          <w:color w:val="231F20"/>
          <w:spacing w:val="-13"/>
        </w:rPr>
        <w:t> </w:t>
      </w:r>
      <w:r>
        <w:rPr>
          <w:color w:val="231F20"/>
          <w:spacing w:val="-4"/>
        </w:rPr>
        <w:t>у</w:t>
      </w:r>
      <w:r>
        <w:rPr>
          <w:color w:val="231F20"/>
          <w:spacing w:val="-12"/>
        </w:rPr>
        <w:t> </w:t>
      </w:r>
      <w:r>
        <w:rPr>
          <w:color w:val="231F20"/>
          <w:spacing w:val="-4"/>
        </w:rPr>
        <w:t>јавне</w:t>
      </w:r>
      <w:r>
        <w:rPr>
          <w:color w:val="231F20"/>
          <w:spacing w:val="-13"/>
        </w:rPr>
        <w:t> </w:t>
      </w:r>
      <w:r>
        <w:rPr>
          <w:color w:val="231F20"/>
          <w:spacing w:val="-4"/>
        </w:rPr>
        <w:t>исправе</w:t>
      </w:r>
      <w:r>
        <w:rPr>
          <w:color w:val="231F20"/>
          <w:spacing w:val="-12"/>
        </w:rPr>
        <w:t> </w:t>
      </w:r>
      <w:r>
        <w:rPr>
          <w:color w:val="231F20"/>
          <w:spacing w:val="-4"/>
        </w:rPr>
        <w:t>и</w:t>
      </w:r>
      <w:r>
        <w:rPr>
          <w:color w:val="231F20"/>
          <w:spacing w:val="-13"/>
        </w:rPr>
        <w:t> </w:t>
      </w:r>
      <w:r>
        <w:rPr>
          <w:color w:val="231F20"/>
          <w:spacing w:val="-4"/>
        </w:rPr>
        <w:t>податке</w:t>
      </w:r>
      <w:r>
        <w:rPr>
          <w:color w:val="231F20"/>
          <w:spacing w:val="-13"/>
        </w:rPr>
        <w:t> </w:t>
      </w:r>
      <w:r>
        <w:rPr>
          <w:color w:val="231F20"/>
          <w:spacing w:val="-4"/>
        </w:rPr>
        <w:t>из</w:t>
      </w:r>
      <w:r>
        <w:rPr>
          <w:color w:val="231F20"/>
          <w:spacing w:val="-12"/>
        </w:rPr>
        <w:t> </w:t>
      </w:r>
      <w:r>
        <w:rPr>
          <w:color w:val="231F20"/>
          <w:spacing w:val="-4"/>
        </w:rPr>
        <w:t>регистара</w:t>
      </w:r>
      <w:r>
        <w:rPr>
          <w:color w:val="231F20"/>
          <w:spacing w:val="-13"/>
        </w:rPr>
        <w:t> </w:t>
      </w:r>
      <w:r>
        <w:rPr>
          <w:color w:val="231F20"/>
          <w:spacing w:val="-4"/>
        </w:rPr>
        <w:t>и службених</w:t>
      </w:r>
      <w:r>
        <w:rPr>
          <w:color w:val="231F20"/>
          <w:spacing w:val="-13"/>
        </w:rPr>
        <w:t> </w:t>
      </w:r>
      <w:r>
        <w:rPr>
          <w:color w:val="231F20"/>
          <w:spacing w:val="-4"/>
        </w:rPr>
        <w:t>евиденција</w:t>
      </w:r>
      <w:r>
        <w:rPr>
          <w:color w:val="231F20"/>
          <w:spacing w:val="-13"/>
        </w:rPr>
        <w:t> </w:t>
      </w:r>
      <w:r>
        <w:rPr>
          <w:color w:val="231F20"/>
          <w:spacing w:val="-4"/>
        </w:rPr>
        <w:t>које</w:t>
      </w:r>
      <w:r>
        <w:rPr>
          <w:color w:val="231F20"/>
          <w:spacing w:val="-12"/>
        </w:rPr>
        <w:t> </w:t>
      </w:r>
      <w:r>
        <w:rPr>
          <w:color w:val="231F20"/>
          <w:spacing w:val="-4"/>
        </w:rPr>
        <w:t>воде</w:t>
      </w:r>
      <w:r>
        <w:rPr>
          <w:color w:val="231F20"/>
          <w:spacing w:val="-13"/>
        </w:rPr>
        <w:t> </w:t>
      </w:r>
      <w:r>
        <w:rPr>
          <w:color w:val="231F20"/>
          <w:spacing w:val="-4"/>
        </w:rPr>
        <w:t>ти</w:t>
      </w:r>
      <w:r>
        <w:rPr>
          <w:color w:val="231F20"/>
          <w:spacing w:val="-12"/>
        </w:rPr>
        <w:t> </w:t>
      </w:r>
      <w:r>
        <w:rPr>
          <w:color w:val="231F20"/>
          <w:spacing w:val="-4"/>
        </w:rPr>
        <w:t>органи</w:t>
      </w:r>
      <w:r>
        <w:rPr>
          <w:color w:val="231F20"/>
          <w:spacing w:val="-13"/>
        </w:rPr>
        <w:t> </w:t>
      </w:r>
      <w:r>
        <w:rPr>
          <w:color w:val="231F20"/>
          <w:spacing w:val="-4"/>
        </w:rPr>
        <w:t>(том</w:t>
      </w:r>
      <w:r>
        <w:rPr>
          <w:color w:val="231F20"/>
          <w:spacing w:val="-12"/>
        </w:rPr>
        <w:t> </w:t>
      </w:r>
      <w:r>
        <w:rPr>
          <w:color w:val="231F20"/>
          <w:spacing w:val="-4"/>
        </w:rPr>
        <w:t>праву</w:t>
      </w:r>
      <w:r>
        <w:rPr>
          <w:color w:val="231F20"/>
          <w:spacing w:val="-13"/>
        </w:rPr>
        <w:t> </w:t>
      </w:r>
      <w:r>
        <w:rPr>
          <w:color w:val="231F20"/>
          <w:spacing w:val="-4"/>
        </w:rPr>
        <w:t>одговара</w:t>
      </w:r>
      <w:r>
        <w:rPr>
          <w:color w:val="231F20"/>
          <w:spacing w:val="-13"/>
        </w:rPr>
        <w:t> </w:t>
      </w:r>
      <w:r>
        <w:rPr>
          <w:color w:val="231F20"/>
          <w:spacing w:val="-4"/>
        </w:rPr>
        <w:t>њи- </w:t>
      </w:r>
      <w:r>
        <w:rPr>
          <w:color w:val="231F20"/>
          <w:w w:val="90"/>
        </w:rPr>
        <w:t>хова дужност да омогуће увид инспектору у такве исправе и податке). </w:t>
      </w:r>
      <w:r>
        <w:rPr>
          <w:color w:val="231F20"/>
          <w:spacing w:val="-4"/>
        </w:rPr>
        <w:t>Посебно</w:t>
      </w:r>
      <w:r>
        <w:rPr>
          <w:color w:val="231F20"/>
          <w:spacing w:val="-13"/>
        </w:rPr>
        <w:t> </w:t>
      </w:r>
      <w:r>
        <w:rPr>
          <w:color w:val="231F20"/>
          <w:spacing w:val="-4"/>
        </w:rPr>
        <w:t>је</w:t>
      </w:r>
      <w:r>
        <w:rPr>
          <w:color w:val="231F20"/>
          <w:spacing w:val="-13"/>
        </w:rPr>
        <w:t> </w:t>
      </w:r>
      <w:r>
        <w:rPr>
          <w:color w:val="231F20"/>
          <w:spacing w:val="-4"/>
        </w:rPr>
        <w:t>утврђена</w:t>
      </w:r>
      <w:r>
        <w:rPr>
          <w:color w:val="231F20"/>
          <w:spacing w:val="-12"/>
        </w:rPr>
        <w:t> </w:t>
      </w:r>
      <w:r>
        <w:rPr>
          <w:color w:val="231F20"/>
          <w:spacing w:val="-4"/>
        </w:rPr>
        <w:t>и</w:t>
      </w:r>
      <w:r>
        <w:rPr>
          <w:color w:val="231F20"/>
          <w:spacing w:val="-13"/>
        </w:rPr>
        <w:t> </w:t>
      </w:r>
      <w:r>
        <w:rPr>
          <w:color w:val="231F20"/>
          <w:spacing w:val="-4"/>
        </w:rPr>
        <w:t>дужност</w:t>
      </w:r>
      <w:r>
        <w:rPr>
          <w:color w:val="231F20"/>
          <w:spacing w:val="-12"/>
        </w:rPr>
        <w:t> </w:t>
      </w:r>
      <w:r>
        <w:rPr>
          <w:color w:val="231F20"/>
          <w:spacing w:val="-4"/>
        </w:rPr>
        <w:t>наведених</w:t>
      </w:r>
      <w:r>
        <w:rPr>
          <w:color w:val="231F20"/>
          <w:spacing w:val="-13"/>
        </w:rPr>
        <w:t> </w:t>
      </w:r>
      <w:r>
        <w:rPr>
          <w:color w:val="231F20"/>
          <w:spacing w:val="-4"/>
        </w:rPr>
        <w:t>органа</w:t>
      </w:r>
      <w:r>
        <w:rPr>
          <w:color w:val="231F20"/>
          <w:spacing w:val="-12"/>
        </w:rPr>
        <w:t> </w:t>
      </w:r>
      <w:r>
        <w:rPr>
          <w:color w:val="231F20"/>
          <w:spacing w:val="-4"/>
        </w:rPr>
        <w:t>да</w:t>
      </w:r>
      <w:r>
        <w:rPr>
          <w:color w:val="231F20"/>
          <w:spacing w:val="-13"/>
        </w:rPr>
        <w:t> </w:t>
      </w:r>
      <w:r>
        <w:rPr>
          <w:color w:val="231F20"/>
          <w:spacing w:val="-4"/>
        </w:rPr>
        <w:t>инспектору,</w:t>
      </w:r>
      <w:r>
        <w:rPr>
          <w:color w:val="231F20"/>
          <w:spacing w:val="-13"/>
        </w:rPr>
        <w:t> </w:t>
      </w:r>
      <w:r>
        <w:rPr>
          <w:color w:val="231F20"/>
          <w:spacing w:val="-4"/>
        </w:rPr>
        <w:t>на </w:t>
      </w:r>
      <w:r>
        <w:rPr>
          <w:color w:val="231F20"/>
          <w:w w:val="90"/>
        </w:rPr>
        <w:t>његов захтев, доставе тражене податке и обавештења који су значајни </w:t>
      </w:r>
      <w:r>
        <w:rPr>
          <w:color w:val="231F20"/>
          <w:spacing w:val="-8"/>
        </w:rPr>
        <w:t>за</w:t>
      </w:r>
      <w:r>
        <w:rPr>
          <w:color w:val="231F20"/>
          <w:spacing w:val="-9"/>
        </w:rPr>
        <w:t> </w:t>
      </w:r>
      <w:r>
        <w:rPr>
          <w:color w:val="231F20"/>
          <w:spacing w:val="-8"/>
        </w:rPr>
        <w:t>инспекцијски</w:t>
      </w:r>
      <w:r>
        <w:rPr>
          <w:color w:val="231F20"/>
          <w:spacing w:val="-9"/>
        </w:rPr>
        <w:t> </w:t>
      </w:r>
      <w:r>
        <w:rPr>
          <w:color w:val="231F20"/>
          <w:spacing w:val="-8"/>
        </w:rPr>
        <w:t>надзор, и</w:t>
      </w:r>
      <w:r>
        <w:rPr>
          <w:color w:val="231F20"/>
          <w:spacing w:val="-9"/>
        </w:rPr>
        <w:t> </w:t>
      </w:r>
      <w:r>
        <w:rPr>
          <w:color w:val="231F20"/>
          <w:spacing w:val="-8"/>
        </w:rPr>
        <w:t>то у</w:t>
      </w:r>
      <w:r>
        <w:rPr>
          <w:color w:val="231F20"/>
          <w:spacing w:val="-9"/>
        </w:rPr>
        <w:t> </w:t>
      </w:r>
      <w:r>
        <w:rPr>
          <w:color w:val="231F20"/>
          <w:spacing w:val="-8"/>
        </w:rPr>
        <w:t>року од</w:t>
      </w:r>
      <w:r>
        <w:rPr>
          <w:color w:val="231F20"/>
          <w:spacing w:val="-9"/>
        </w:rPr>
        <w:t> </w:t>
      </w:r>
      <w:r>
        <w:rPr>
          <w:color w:val="231F20"/>
          <w:spacing w:val="-8"/>
        </w:rPr>
        <w:t>15</w:t>
      </w:r>
      <w:r>
        <w:rPr>
          <w:color w:val="231F20"/>
          <w:spacing w:val="-9"/>
        </w:rPr>
        <w:t> </w:t>
      </w:r>
      <w:r>
        <w:rPr>
          <w:color w:val="231F20"/>
          <w:spacing w:val="-8"/>
        </w:rPr>
        <w:t>дана од</w:t>
      </w:r>
      <w:r>
        <w:rPr>
          <w:color w:val="231F20"/>
          <w:spacing w:val="-9"/>
        </w:rPr>
        <w:t> </w:t>
      </w:r>
      <w:r>
        <w:rPr>
          <w:color w:val="231F20"/>
          <w:spacing w:val="-8"/>
        </w:rPr>
        <w:t>дана пријема</w:t>
      </w:r>
      <w:r>
        <w:rPr>
          <w:color w:val="231F20"/>
          <w:spacing w:val="-9"/>
        </w:rPr>
        <w:t> </w:t>
      </w:r>
      <w:r>
        <w:rPr>
          <w:color w:val="231F20"/>
          <w:spacing w:val="-8"/>
        </w:rPr>
        <w:t>њего- </w:t>
      </w:r>
      <w:r>
        <w:rPr>
          <w:color w:val="231F20"/>
        </w:rPr>
        <w:t>вог</w:t>
      </w:r>
      <w:r>
        <w:rPr>
          <w:color w:val="231F20"/>
          <w:spacing w:val="-14"/>
        </w:rPr>
        <w:t> </w:t>
      </w:r>
      <w:r>
        <w:rPr>
          <w:color w:val="231F20"/>
        </w:rPr>
        <w:t>захтева.</w:t>
      </w:r>
    </w:p>
    <w:p>
      <w:pPr>
        <w:pStyle w:val="BodyText"/>
        <w:spacing w:line="237" w:lineRule="auto" w:before="4"/>
        <w:ind w:right="569"/>
      </w:pPr>
      <w:r>
        <w:rPr>
          <w:color w:val="231F20"/>
          <w:spacing w:val="-4"/>
        </w:rPr>
        <w:t>Надлежни</w:t>
      </w:r>
      <w:r>
        <w:rPr>
          <w:color w:val="231F20"/>
          <w:spacing w:val="-10"/>
        </w:rPr>
        <w:t> </w:t>
      </w:r>
      <w:r>
        <w:rPr>
          <w:color w:val="231F20"/>
          <w:spacing w:val="-4"/>
        </w:rPr>
        <w:t>органи</w:t>
      </w:r>
      <w:r>
        <w:rPr>
          <w:color w:val="231F20"/>
          <w:spacing w:val="-10"/>
        </w:rPr>
        <w:t> </w:t>
      </w:r>
      <w:r>
        <w:rPr>
          <w:color w:val="231F20"/>
          <w:spacing w:val="-4"/>
        </w:rPr>
        <w:t>државне</w:t>
      </w:r>
      <w:r>
        <w:rPr>
          <w:color w:val="231F20"/>
          <w:spacing w:val="-10"/>
        </w:rPr>
        <w:t> </w:t>
      </w:r>
      <w:r>
        <w:rPr>
          <w:color w:val="231F20"/>
          <w:spacing w:val="-4"/>
        </w:rPr>
        <w:t>управе</w:t>
      </w:r>
      <w:r>
        <w:rPr>
          <w:color w:val="231F20"/>
          <w:spacing w:val="-10"/>
        </w:rPr>
        <w:t> </w:t>
      </w:r>
      <w:r>
        <w:rPr>
          <w:color w:val="231F20"/>
          <w:spacing w:val="-4"/>
        </w:rPr>
        <w:t>остварују</w:t>
      </w:r>
      <w:r>
        <w:rPr>
          <w:color w:val="231F20"/>
          <w:spacing w:val="-10"/>
        </w:rPr>
        <w:t> </w:t>
      </w:r>
      <w:r>
        <w:rPr>
          <w:color w:val="231F20"/>
          <w:spacing w:val="-4"/>
        </w:rPr>
        <w:t>посебну</w:t>
      </w:r>
      <w:r>
        <w:rPr>
          <w:color w:val="231F20"/>
          <w:spacing w:val="-10"/>
        </w:rPr>
        <w:t> </w:t>
      </w:r>
      <w:r>
        <w:rPr>
          <w:color w:val="231F20"/>
          <w:spacing w:val="-4"/>
        </w:rPr>
        <w:t>сарадњу</w:t>
      </w:r>
      <w:r>
        <w:rPr>
          <w:color w:val="231F20"/>
          <w:spacing w:val="-10"/>
        </w:rPr>
        <w:t> </w:t>
      </w:r>
      <w:r>
        <w:rPr>
          <w:color w:val="231F20"/>
          <w:spacing w:val="-4"/>
        </w:rPr>
        <w:t>с </w:t>
      </w:r>
      <w:r>
        <w:rPr>
          <w:color w:val="231F20"/>
          <w:spacing w:val="-6"/>
        </w:rPr>
        <w:t>инспекцијама у поступку припремања планова инспекцијског надзо- ра</w:t>
      </w:r>
      <w:r>
        <w:rPr>
          <w:color w:val="231F20"/>
          <w:spacing w:val="-9"/>
        </w:rPr>
        <w:t> </w:t>
      </w:r>
      <w:r>
        <w:rPr>
          <w:color w:val="231F20"/>
          <w:spacing w:val="-6"/>
        </w:rPr>
        <w:t>тако</w:t>
      </w:r>
      <w:r>
        <w:rPr>
          <w:color w:val="231F20"/>
          <w:spacing w:val="-9"/>
        </w:rPr>
        <w:t> </w:t>
      </w:r>
      <w:r>
        <w:rPr>
          <w:color w:val="231F20"/>
          <w:spacing w:val="-6"/>
        </w:rPr>
        <w:t>што</w:t>
      </w:r>
      <w:r>
        <w:rPr>
          <w:color w:val="231F20"/>
          <w:spacing w:val="-9"/>
        </w:rPr>
        <w:t> </w:t>
      </w:r>
      <w:r>
        <w:rPr>
          <w:color w:val="231F20"/>
          <w:spacing w:val="-6"/>
        </w:rPr>
        <w:t>дају</w:t>
      </w:r>
      <w:r>
        <w:rPr>
          <w:color w:val="231F20"/>
          <w:spacing w:val="-9"/>
        </w:rPr>
        <w:t> </w:t>
      </w:r>
      <w:r>
        <w:rPr>
          <w:color w:val="231F20"/>
          <w:spacing w:val="-6"/>
        </w:rPr>
        <w:t>мишљења</w:t>
      </w:r>
      <w:r>
        <w:rPr>
          <w:color w:val="231F20"/>
          <w:spacing w:val="-9"/>
        </w:rPr>
        <w:t> </w:t>
      </w:r>
      <w:r>
        <w:rPr>
          <w:color w:val="231F20"/>
          <w:spacing w:val="-6"/>
        </w:rPr>
        <w:t>на</w:t>
      </w:r>
      <w:r>
        <w:rPr>
          <w:color w:val="231F20"/>
          <w:spacing w:val="-9"/>
        </w:rPr>
        <w:t> </w:t>
      </w:r>
      <w:r>
        <w:rPr>
          <w:color w:val="231F20"/>
          <w:spacing w:val="-6"/>
        </w:rPr>
        <w:t>предлоге</w:t>
      </w:r>
      <w:r>
        <w:rPr>
          <w:color w:val="231F20"/>
          <w:spacing w:val="-9"/>
        </w:rPr>
        <w:t> </w:t>
      </w:r>
      <w:r>
        <w:rPr>
          <w:color w:val="231F20"/>
          <w:spacing w:val="-6"/>
        </w:rPr>
        <w:t>тих</w:t>
      </w:r>
      <w:r>
        <w:rPr>
          <w:color w:val="231F20"/>
          <w:spacing w:val="-9"/>
        </w:rPr>
        <w:t> </w:t>
      </w:r>
      <w:r>
        <w:rPr>
          <w:color w:val="231F20"/>
          <w:spacing w:val="-6"/>
        </w:rPr>
        <w:t>планова.</w:t>
      </w:r>
      <w:r>
        <w:rPr>
          <w:color w:val="231F20"/>
          <w:spacing w:val="-9"/>
        </w:rPr>
        <w:t> </w:t>
      </w:r>
      <w:r>
        <w:rPr>
          <w:color w:val="231F20"/>
          <w:spacing w:val="-6"/>
        </w:rPr>
        <w:t>Сарадња</w:t>
      </w:r>
      <w:r>
        <w:rPr>
          <w:color w:val="231F20"/>
          <w:spacing w:val="-9"/>
        </w:rPr>
        <w:t> </w:t>
      </w:r>
      <w:r>
        <w:rPr>
          <w:color w:val="231F20"/>
          <w:spacing w:val="-6"/>
        </w:rPr>
        <w:t>са</w:t>
      </w:r>
      <w:r>
        <w:rPr>
          <w:color w:val="231F20"/>
          <w:spacing w:val="-9"/>
        </w:rPr>
        <w:t> </w:t>
      </w:r>
      <w:r>
        <w:rPr>
          <w:color w:val="231F20"/>
          <w:spacing w:val="-6"/>
        </w:rPr>
        <w:t>су- довима</w:t>
      </w:r>
      <w:r>
        <w:rPr>
          <w:color w:val="231F20"/>
          <w:spacing w:val="-11"/>
        </w:rPr>
        <w:t> </w:t>
      </w:r>
      <w:r>
        <w:rPr>
          <w:color w:val="231F20"/>
          <w:spacing w:val="-6"/>
        </w:rPr>
        <w:t>је</w:t>
      </w:r>
      <w:r>
        <w:rPr>
          <w:color w:val="231F20"/>
          <w:spacing w:val="-11"/>
        </w:rPr>
        <w:t> </w:t>
      </w:r>
      <w:r>
        <w:rPr>
          <w:color w:val="231F20"/>
          <w:spacing w:val="-6"/>
        </w:rPr>
        <w:t>посебно</w:t>
      </w:r>
      <w:r>
        <w:rPr>
          <w:color w:val="231F20"/>
          <w:spacing w:val="-10"/>
        </w:rPr>
        <w:t> </w:t>
      </w:r>
      <w:r>
        <w:rPr>
          <w:color w:val="231F20"/>
          <w:spacing w:val="-6"/>
        </w:rPr>
        <w:t>уређења</w:t>
      </w:r>
      <w:r>
        <w:rPr>
          <w:color w:val="231F20"/>
          <w:spacing w:val="-11"/>
        </w:rPr>
        <w:t> </w:t>
      </w:r>
      <w:r>
        <w:rPr>
          <w:color w:val="231F20"/>
          <w:spacing w:val="-6"/>
        </w:rPr>
        <w:t>у</w:t>
      </w:r>
      <w:r>
        <w:rPr>
          <w:color w:val="231F20"/>
          <w:spacing w:val="-10"/>
        </w:rPr>
        <w:t> </w:t>
      </w:r>
      <w:r>
        <w:rPr>
          <w:color w:val="231F20"/>
          <w:spacing w:val="-6"/>
        </w:rPr>
        <w:t>погледу</w:t>
      </w:r>
      <w:r>
        <w:rPr>
          <w:color w:val="231F20"/>
          <w:spacing w:val="-11"/>
        </w:rPr>
        <w:t> </w:t>
      </w:r>
      <w:r>
        <w:rPr>
          <w:color w:val="231F20"/>
          <w:spacing w:val="-6"/>
        </w:rPr>
        <w:t>примене</w:t>
      </w:r>
      <w:r>
        <w:rPr>
          <w:color w:val="231F20"/>
          <w:spacing w:val="-10"/>
        </w:rPr>
        <w:t> </w:t>
      </w:r>
      <w:r>
        <w:rPr>
          <w:color w:val="231F20"/>
          <w:spacing w:val="-6"/>
        </w:rPr>
        <w:t>једног</w:t>
      </w:r>
      <w:r>
        <w:rPr>
          <w:color w:val="231F20"/>
          <w:spacing w:val="-11"/>
        </w:rPr>
        <w:t> </w:t>
      </w:r>
      <w:r>
        <w:rPr>
          <w:color w:val="231F20"/>
          <w:spacing w:val="-6"/>
        </w:rPr>
        <w:t>од</w:t>
      </w:r>
      <w:r>
        <w:rPr>
          <w:color w:val="231F20"/>
          <w:spacing w:val="-11"/>
        </w:rPr>
        <w:t> </w:t>
      </w:r>
      <w:r>
        <w:rPr>
          <w:color w:val="231F20"/>
          <w:spacing w:val="-6"/>
        </w:rPr>
        <w:t>овлашћења </w:t>
      </w:r>
      <w:r>
        <w:rPr>
          <w:color w:val="231F20"/>
          <w:spacing w:val="-8"/>
        </w:rPr>
        <w:t>инспектора</w:t>
      </w:r>
      <w:r>
        <w:rPr>
          <w:color w:val="231F20"/>
          <w:spacing w:val="-9"/>
        </w:rPr>
        <w:t> </w:t>
      </w:r>
      <w:r>
        <w:rPr>
          <w:color w:val="231F20"/>
          <w:spacing w:val="-8"/>
        </w:rPr>
        <w:t>–</w:t>
      </w:r>
      <w:r>
        <w:rPr>
          <w:color w:val="231F20"/>
          <w:spacing w:val="-9"/>
        </w:rPr>
        <w:t> </w:t>
      </w:r>
      <w:r>
        <w:rPr>
          <w:color w:val="231F20"/>
          <w:spacing w:val="-8"/>
        </w:rPr>
        <w:t>увиђаја у</w:t>
      </w:r>
      <w:r>
        <w:rPr>
          <w:color w:val="231F20"/>
          <w:spacing w:val="-9"/>
        </w:rPr>
        <w:t> </w:t>
      </w:r>
      <w:r>
        <w:rPr>
          <w:color w:val="231F20"/>
          <w:spacing w:val="-8"/>
        </w:rPr>
        <w:t>стамбеном простору,</w:t>
      </w:r>
      <w:r>
        <w:rPr>
          <w:color w:val="231F20"/>
          <w:spacing w:val="-9"/>
        </w:rPr>
        <w:t> </w:t>
      </w:r>
      <w:r>
        <w:rPr>
          <w:color w:val="231F20"/>
          <w:spacing w:val="-8"/>
        </w:rPr>
        <w:t>док се</w:t>
      </w:r>
      <w:r>
        <w:rPr>
          <w:color w:val="231F20"/>
          <w:spacing w:val="-9"/>
        </w:rPr>
        <w:t> </w:t>
      </w:r>
      <w:r>
        <w:rPr>
          <w:color w:val="231F20"/>
          <w:spacing w:val="-8"/>
        </w:rPr>
        <w:t>посебан</w:t>
      </w:r>
      <w:r>
        <w:rPr>
          <w:color w:val="231F20"/>
          <w:spacing w:val="-9"/>
        </w:rPr>
        <w:t> </w:t>
      </w:r>
      <w:r>
        <w:rPr>
          <w:color w:val="231F20"/>
          <w:spacing w:val="-8"/>
        </w:rPr>
        <w:t>облик са- </w:t>
      </w:r>
      <w:r>
        <w:rPr>
          <w:color w:val="231F20"/>
          <w:w w:val="90"/>
        </w:rPr>
        <w:t>радње</w:t>
      </w:r>
      <w:r>
        <w:rPr>
          <w:color w:val="231F20"/>
        </w:rPr>
        <w:t> </w:t>
      </w:r>
      <w:r>
        <w:rPr>
          <w:color w:val="231F20"/>
          <w:w w:val="90"/>
        </w:rPr>
        <w:t>између</w:t>
      </w:r>
      <w:r>
        <w:rPr>
          <w:color w:val="231F20"/>
        </w:rPr>
        <w:t> </w:t>
      </w:r>
      <w:r>
        <w:rPr>
          <w:color w:val="231F20"/>
          <w:w w:val="90"/>
        </w:rPr>
        <w:t>инспекција</w:t>
      </w:r>
      <w:r>
        <w:rPr>
          <w:color w:val="231F20"/>
        </w:rPr>
        <w:t> </w:t>
      </w:r>
      <w:r>
        <w:rPr>
          <w:color w:val="231F20"/>
          <w:w w:val="90"/>
        </w:rPr>
        <w:t>и</w:t>
      </w:r>
      <w:r>
        <w:rPr>
          <w:color w:val="231F20"/>
        </w:rPr>
        <w:t> </w:t>
      </w:r>
      <w:r>
        <w:rPr>
          <w:color w:val="231F20"/>
          <w:w w:val="90"/>
        </w:rPr>
        <w:t>правосудних</w:t>
      </w:r>
      <w:r>
        <w:rPr>
          <w:color w:val="231F20"/>
        </w:rPr>
        <w:t> </w:t>
      </w:r>
      <w:r>
        <w:rPr>
          <w:color w:val="231F20"/>
          <w:w w:val="90"/>
        </w:rPr>
        <w:t>органа</w:t>
      </w:r>
      <w:r>
        <w:rPr>
          <w:color w:val="231F20"/>
        </w:rPr>
        <w:t> </w:t>
      </w:r>
      <w:r>
        <w:rPr>
          <w:color w:val="231F20"/>
          <w:w w:val="90"/>
        </w:rPr>
        <w:t>(јавних</w:t>
      </w:r>
      <w:r>
        <w:rPr>
          <w:color w:val="231F20"/>
        </w:rPr>
        <w:t> </w:t>
      </w:r>
      <w:r>
        <w:rPr>
          <w:color w:val="231F20"/>
          <w:w w:val="90"/>
        </w:rPr>
        <w:t>тужилаштава</w:t>
      </w:r>
      <w:r>
        <w:rPr>
          <w:color w:val="231F20"/>
          <w:spacing w:val="80"/>
        </w:rPr>
        <w:t> </w:t>
      </w:r>
      <w:r>
        <w:rPr>
          <w:color w:val="231F20"/>
          <w:spacing w:val="-8"/>
        </w:rPr>
        <w:t>и судова) остварује у вези с овлашћењима инспектора за подношење </w:t>
      </w:r>
      <w:r>
        <w:rPr>
          <w:color w:val="231F20"/>
          <w:w w:val="90"/>
        </w:rPr>
        <w:t>кривичних пријава, пријава за привредне преступе и захтева за покре- тање прекршајног поступка. Јавни тужиоци имају право и да захтевају </w:t>
      </w:r>
      <w:r>
        <w:rPr>
          <w:color w:val="231F20"/>
        </w:rPr>
        <w:t>ванредни</w:t>
      </w:r>
      <w:r>
        <w:rPr>
          <w:color w:val="231F20"/>
          <w:spacing w:val="-20"/>
        </w:rPr>
        <w:t> </w:t>
      </w:r>
      <w:r>
        <w:rPr>
          <w:color w:val="231F20"/>
        </w:rPr>
        <w:t>инспекцијски</w:t>
      </w:r>
      <w:r>
        <w:rPr>
          <w:color w:val="231F20"/>
          <w:spacing w:val="-20"/>
        </w:rPr>
        <w:t> </w:t>
      </w:r>
      <w:r>
        <w:rPr>
          <w:color w:val="231F20"/>
        </w:rPr>
        <w:t>надзор.</w:t>
      </w:r>
    </w:p>
    <w:p>
      <w:pPr>
        <w:pStyle w:val="BodyText"/>
        <w:spacing w:line="237" w:lineRule="auto" w:before="4"/>
        <w:ind w:right="570"/>
      </w:pPr>
      <w:r>
        <w:rPr>
          <w:i/>
          <w:color w:val="231F20"/>
          <w:w w:val="90"/>
        </w:rPr>
        <w:t>Међусобна</w:t>
      </w:r>
      <w:r>
        <w:rPr>
          <w:i/>
          <w:color w:val="231F20"/>
          <w:spacing w:val="-1"/>
          <w:w w:val="90"/>
        </w:rPr>
        <w:t> </w:t>
      </w:r>
      <w:r>
        <w:rPr>
          <w:i/>
          <w:color w:val="231F20"/>
          <w:w w:val="90"/>
        </w:rPr>
        <w:t>сарадња</w:t>
      </w:r>
      <w:r>
        <w:rPr>
          <w:i/>
          <w:color w:val="231F20"/>
          <w:spacing w:val="-1"/>
          <w:w w:val="90"/>
        </w:rPr>
        <w:t> </w:t>
      </w:r>
      <w:r>
        <w:rPr>
          <w:i/>
          <w:color w:val="231F20"/>
          <w:w w:val="90"/>
        </w:rPr>
        <w:t>инспекцијских</w:t>
      </w:r>
      <w:r>
        <w:rPr>
          <w:i/>
          <w:color w:val="231F20"/>
          <w:spacing w:val="-1"/>
          <w:w w:val="90"/>
        </w:rPr>
        <w:t> </w:t>
      </w:r>
      <w:r>
        <w:rPr>
          <w:i/>
          <w:color w:val="231F20"/>
          <w:w w:val="90"/>
        </w:rPr>
        <w:t>органа </w:t>
      </w:r>
      <w:r>
        <w:rPr>
          <w:color w:val="231F20"/>
          <w:w w:val="90"/>
        </w:rPr>
        <w:t>тиче се сарадње између инспекција које обављају послове инспекцијског надзора на свим ни- </w:t>
      </w:r>
      <w:r>
        <w:rPr>
          <w:color w:val="231F20"/>
          <w:spacing w:val="-6"/>
        </w:rPr>
        <w:t>воима</w:t>
      </w:r>
      <w:r>
        <w:rPr>
          <w:color w:val="231F20"/>
          <w:spacing w:val="-11"/>
        </w:rPr>
        <w:t> </w:t>
      </w:r>
      <w:r>
        <w:rPr>
          <w:color w:val="231F20"/>
          <w:spacing w:val="-6"/>
        </w:rPr>
        <w:t>власти.</w:t>
      </w:r>
      <w:r>
        <w:rPr>
          <w:color w:val="231F20"/>
          <w:spacing w:val="-11"/>
        </w:rPr>
        <w:t> </w:t>
      </w:r>
      <w:r>
        <w:rPr>
          <w:color w:val="231F20"/>
          <w:spacing w:val="-6"/>
        </w:rPr>
        <w:t>Кад</w:t>
      </w:r>
      <w:r>
        <w:rPr>
          <w:color w:val="231F20"/>
          <w:spacing w:val="-10"/>
        </w:rPr>
        <w:t> </w:t>
      </w:r>
      <w:r>
        <w:rPr>
          <w:color w:val="231F20"/>
          <w:spacing w:val="-6"/>
        </w:rPr>
        <w:t>је</w:t>
      </w:r>
      <w:r>
        <w:rPr>
          <w:color w:val="231F20"/>
          <w:spacing w:val="-11"/>
        </w:rPr>
        <w:t> </w:t>
      </w:r>
      <w:r>
        <w:rPr>
          <w:color w:val="231F20"/>
          <w:spacing w:val="-6"/>
        </w:rPr>
        <w:t>реч</w:t>
      </w:r>
      <w:r>
        <w:rPr>
          <w:color w:val="231F20"/>
          <w:spacing w:val="-10"/>
        </w:rPr>
        <w:t> </w:t>
      </w:r>
      <w:r>
        <w:rPr>
          <w:color w:val="231F20"/>
          <w:spacing w:val="-6"/>
        </w:rPr>
        <w:t>о</w:t>
      </w:r>
      <w:r>
        <w:rPr>
          <w:color w:val="231F20"/>
          <w:spacing w:val="-11"/>
        </w:rPr>
        <w:t> </w:t>
      </w:r>
      <w:r>
        <w:rPr>
          <w:color w:val="231F20"/>
          <w:spacing w:val="-6"/>
        </w:rPr>
        <w:t>инспекцијама</w:t>
      </w:r>
      <w:r>
        <w:rPr>
          <w:color w:val="231F20"/>
          <w:spacing w:val="-10"/>
        </w:rPr>
        <w:t> </w:t>
      </w:r>
      <w:r>
        <w:rPr>
          <w:color w:val="231F20"/>
          <w:spacing w:val="-6"/>
        </w:rPr>
        <w:t>које</w:t>
      </w:r>
      <w:r>
        <w:rPr>
          <w:color w:val="231F20"/>
          <w:spacing w:val="-11"/>
        </w:rPr>
        <w:t> </w:t>
      </w:r>
      <w:r>
        <w:rPr>
          <w:color w:val="231F20"/>
          <w:spacing w:val="-6"/>
        </w:rPr>
        <w:t>се</w:t>
      </w:r>
      <w:r>
        <w:rPr>
          <w:color w:val="231F20"/>
          <w:spacing w:val="-11"/>
        </w:rPr>
        <w:t> </w:t>
      </w:r>
      <w:r>
        <w:rPr>
          <w:color w:val="231F20"/>
          <w:spacing w:val="-6"/>
        </w:rPr>
        <w:t>организују</w:t>
      </w:r>
      <w:r>
        <w:rPr>
          <w:color w:val="231F20"/>
          <w:spacing w:val="-10"/>
        </w:rPr>
        <w:t> </w:t>
      </w:r>
      <w:r>
        <w:rPr>
          <w:color w:val="231F20"/>
          <w:spacing w:val="-6"/>
        </w:rPr>
        <w:t>на</w:t>
      </w:r>
      <w:r>
        <w:rPr>
          <w:color w:val="231F20"/>
          <w:spacing w:val="-11"/>
        </w:rPr>
        <w:t> </w:t>
      </w:r>
      <w:r>
        <w:rPr>
          <w:color w:val="231F20"/>
          <w:spacing w:val="-6"/>
        </w:rPr>
        <w:t>истом </w:t>
      </w:r>
      <w:r>
        <w:rPr>
          <w:color w:val="231F20"/>
          <w:spacing w:val="-8"/>
        </w:rPr>
        <w:t>нивоу власти (било државном било нижем нивоу власти), њихова са- </w:t>
      </w:r>
      <w:r>
        <w:rPr>
          <w:color w:val="231F20"/>
          <w:spacing w:val="-4"/>
        </w:rPr>
        <w:t>радња</w:t>
      </w:r>
      <w:r>
        <w:rPr>
          <w:color w:val="231F20"/>
          <w:spacing w:val="-12"/>
        </w:rPr>
        <w:t> </w:t>
      </w:r>
      <w:r>
        <w:rPr>
          <w:color w:val="231F20"/>
          <w:spacing w:val="-4"/>
        </w:rPr>
        <w:t>мора</w:t>
      </w:r>
      <w:r>
        <w:rPr>
          <w:color w:val="231F20"/>
          <w:spacing w:val="-12"/>
        </w:rPr>
        <w:t> </w:t>
      </w:r>
      <w:r>
        <w:rPr>
          <w:color w:val="231F20"/>
          <w:spacing w:val="-4"/>
        </w:rPr>
        <w:t>бити</w:t>
      </w:r>
      <w:r>
        <w:rPr>
          <w:color w:val="231F20"/>
          <w:spacing w:val="-12"/>
        </w:rPr>
        <w:t> </w:t>
      </w:r>
      <w:r>
        <w:rPr>
          <w:color w:val="231F20"/>
          <w:spacing w:val="-4"/>
        </w:rPr>
        <w:t>стална,</w:t>
      </w:r>
      <w:r>
        <w:rPr>
          <w:color w:val="231F20"/>
          <w:spacing w:val="-12"/>
        </w:rPr>
        <w:t> </w:t>
      </w:r>
      <w:r>
        <w:rPr>
          <w:color w:val="231F20"/>
          <w:spacing w:val="-4"/>
        </w:rPr>
        <w:t>интензивна</w:t>
      </w:r>
      <w:r>
        <w:rPr>
          <w:color w:val="231F20"/>
          <w:spacing w:val="-12"/>
        </w:rPr>
        <w:t> </w:t>
      </w:r>
      <w:r>
        <w:rPr>
          <w:color w:val="231F20"/>
          <w:spacing w:val="-4"/>
        </w:rPr>
        <w:t>и</w:t>
      </w:r>
      <w:r>
        <w:rPr>
          <w:color w:val="231F20"/>
          <w:spacing w:val="-12"/>
        </w:rPr>
        <w:t> </w:t>
      </w:r>
      <w:r>
        <w:rPr>
          <w:color w:val="231F20"/>
          <w:spacing w:val="-4"/>
        </w:rPr>
        <w:t>ефикасна,</w:t>
      </w:r>
      <w:r>
        <w:rPr>
          <w:color w:val="231F20"/>
          <w:spacing w:val="-12"/>
        </w:rPr>
        <w:t> </w:t>
      </w:r>
      <w:r>
        <w:rPr>
          <w:color w:val="231F20"/>
          <w:spacing w:val="-4"/>
        </w:rPr>
        <w:t>што</w:t>
      </w:r>
      <w:r>
        <w:rPr>
          <w:color w:val="231F20"/>
          <w:spacing w:val="-12"/>
        </w:rPr>
        <w:t> </w:t>
      </w:r>
      <w:r>
        <w:rPr>
          <w:color w:val="231F20"/>
          <w:spacing w:val="-4"/>
        </w:rPr>
        <w:t>и</w:t>
      </w:r>
      <w:r>
        <w:rPr>
          <w:color w:val="231F20"/>
          <w:spacing w:val="-12"/>
        </w:rPr>
        <w:t> </w:t>
      </w:r>
      <w:r>
        <w:rPr>
          <w:color w:val="231F20"/>
          <w:spacing w:val="-4"/>
        </w:rPr>
        <w:t>јесте</w:t>
      </w:r>
      <w:r>
        <w:rPr>
          <w:color w:val="231F20"/>
          <w:spacing w:val="-12"/>
        </w:rPr>
        <w:t> </w:t>
      </w:r>
      <w:r>
        <w:rPr>
          <w:color w:val="231F20"/>
          <w:spacing w:val="-4"/>
        </w:rPr>
        <w:t>један </w:t>
      </w:r>
      <w:r>
        <w:rPr>
          <w:color w:val="231F20"/>
          <w:spacing w:val="-6"/>
        </w:rPr>
        <w:t>од</w:t>
      </w:r>
      <w:r>
        <w:rPr>
          <w:color w:val="231F20"/>
          <w:spacing w:val="-11"/>
        </w:rPr>
        <w:t> </w:t>
      </w:r>
      <w:r>
        <w:rPr>
          <w:color w:val="231F20"/>
          <w:spacing w:val="-6"/>
        </w:rPr>
        <w:t>циљева</w:t>
      </w:r>
      <w:r>
        <w:rPr>
          <w:color w:val="231F20"/>
          <w:spacing w:val="-11"/>
        </w:rPr>
        <w:t> </w:t>
      </w:r>
      <w:r>
        <w:rPr>
          <w:color w:val="231F20"/>
          <w:spacing w:val="-6"/>
        </w:rPr>
        <w:t>доношења</w:t>
      </w:r>
      <w:r>
        <w:rPr>
          <w:color w:val="231F20"/>
          <w:spacing w:val="-10"/>
        </w:rPr>
        <w:t> </w:t>
      </w:r>
      <w:r>
        <w:rPr>
          <w:color w:val="231F20"/>
          <w:spacing w:val="-6"/>
        </w:rPr>
        <w:t>ЗИН-а.</w:t>
      </w:r>
      <w:r>
        <w:rPr>
          <w:color w:val="231F20"/>
          <w:spacing w:val="-11"/>
        </w:rPr>
        <w:t> </w:t>
      </w:r>
      <w:r>
        <w:rPr>
          <w:color w:val="231F20"/>
          <w:spacing w:val="-6"/>
        </w:rPr>
        <w:t>Оне</w:t>
      </w:r>
      <w:r>
        <w:rPr>
          <w:color w:val="231F20"/>
          <w:spacing w:val="-10"/>
        </w:rPr>
        <w:t> </w:t>
      </w:r>
      <w:r>
        <w:rPr>
          <w:color w:val="231F20"/>
          <w:spacing w:val="-6"/>
        </w:rPr>
        <w:t>су</w:t>
      </w:r>
      <w:r>
        <w:rPr>
          <w:color w:val="231F20"/>
          <w:spacing w:val="-11"/>
        </w:rPr>
        <w:t> </w:t>
      </w:r>
      <w:r>
        <w:rPr>
          <w:color w:val="231F20"/>
          <w:spacing w:val="-6"/>
        </w:rPr>
        <w:t>дужне</w:t>
      </w:r>
      <w:r>
        <w:rPr>
          <w:color w:val="231F20"/>
          <w:spacing w:val="-10"/>
        </w:rPr>
        <w:t> </w:t>
      </w:r>
      <w:r>
        <w:rPr>
          <w:color w:val="231F20"/>
          <w:spacing w:val="-6"/>
        </w:rPr>
        <w:t>да</w:t>
      </w:r>
      <w:r>
        <w:rPr>
          <w:color w:val="231F20"/>
          <w:spacing w:val="-11"/>
        </w:rPr>
        <w:t> </w:t>
      </w:r>
      <w:r>
        <w:rPr>
          <w:color w:val="231F20"/>
          <w:spacing w:val="-6"/>
        </w:rPr>
        <w:t>усклађују</w:t>
      </w:r>
      <w:r>
        <w:rPr>
          <w:color w:val="231F20"/>
          <w:spacing w:val="-11"/>
        </w:rPr>
        <w:t> </w:t>
      </w:r>
      <w:r>
        <w:rPr>
          <w:color w:val="231F20"/>
          <w:spacing w:val="-6"/>
        </w:rPr>
        <w:t>своје</w:t>
      </w:r>
      <w:r>
        <w:rPr>
          <w:color w:val="231F20"/>
          <w:spacing w:val="-10"/>
        </w:rPr>
        <w:t> </w:t>
      </w:r>
      <w:r>
        <w:rPr>
          <w:color w:val="231F20"/>
          <w:spacing w:val="-6"/>
        </w:rPr>
        <w:t>плано- </w:t>
      </w:r>
      <w:r>
        <w:rPr>
          <w:color w:val="231F20"/>
          <w:spacing w:val="-4"/>
        </w:rPr>
        <w:t>ве</w:t>
      </w:r>
      <w:r>
        <w:rPr>
          <w:color w:val="231F20"/>
          <w:spacing w:val="-13"/>
        </w:rPr>
        <w:t> </w:t>
      </w:r>
      <w:r>
        <w:rPr>
          <w:color w:val="231F20"/>
          <w:spacing w:val="-4"/>
        </w:rPr>
        <w:t>инспекцијског</w:t>
      </w:r>
      <w:r>
        <w:rPr>
          <w:color w:val="231F20"/>
          <w:spacing w:val="-13"/>
        </w:rPr>
        <w:t> </w:t>
      </w:r>
      <w:r>
        <w:rPr>
          <w:color w:val="231F20"/>
          <w:spacing w:val="-4"/>
        </w:rPr>
        <w:t>надзора</w:t>
      </w:r>
      <w:r>
        <w:rPr>
          <w:color w:val="231F20"/>
          <w:spacing w:val="-12"/>
        </w:rPr>
        <w:t> </w:t>
      </w:r>
      <w:r>
        <w:rPr>
          <w:color w:val="231F20"/>
          <w:spacing w:val="-4"/>
        </w:rPr>
        <w:t>и</w:t>
      </w:r>
      <w:r>
        <w:rPr>
          <w:color w:val="231F20"/>
          <w:spacing w:val="-13"/>
        </w:rPr>
        <w:t> </w:t>
      </w:r>
      <w:r>
        <w:rPr>
          <w:color w:val="231F20"/>
          <w:spacing w:val="-4"/>
        </w:rPr>
        <w:t>планове</w:t>
      </w:r>
      <w:r>
        <w:rPr>
          <w:color w:val="231F20"/>
          <w:spacing w:val="-12"/>
        </w:rPr>
        <w:t> </w:t>
      </w:r>
      <w:r>
        <w:rPr>
          <w:color w:val="231F20"/>
          <w:spacing w:val="-4"/>
        </w:rPr>
        <w:t>свог</w:t>
      </w:r>
      <w:r>
        <w:rPr>
          <w:color w:val="231F20"/>
          <w:spacing w:val="-13"/>
        </w:rPr>
        <w:t> </w:t>
      </w:r>
      <w:r>
        <w:rPr>
          <w:color w:val="231F20"/>
          <w:spacing w:val="-4"/>
        </w:rPr>
        <w:t>рада,</w:t>
      </w:r>
      <w:r>
        <w:rPr>
          <w:color w:val="231F20"/>
          <w:spacing w:val="-12"/>
        </w:rPr>
        <w:t> </w:t>
      </w:r>
      <w:r>
        <w:rPr>
          <w:color w:val="231F20"/>
          <w:spacing w:val="-4"/>
        </w:rPr>
        <w:t>да</w:t>
      </w:r>
      <w:r>
        <w:rPr>
          <w:color w:val="231F20"/>
          <w:spacing w:val="-13"/>
        </w:rPr>
        <w:t> </w:t>
      </w:r>
      <w:r>
        <w:rPr>
          <w:color w:val="231F20"/>
          <w:spacing w:val="-4"/>
        </w:rPr>
        <w:t>размењују</w:t>
      </w:r>
      <w:r>
        <w:rPr>
          <w:color w:val="231F20"/>
          <w:spacing w:val="-13"/>
        </w:rPr>
        <w:t> </w:t>
      </w:r>
      <w:r>
        <w:rPr>
          <w:color w:val="231F20"/>
          <w:spacing w:val="-4"/>
        </w:rPr>
        <w:t>подат- </w:t>
      </w:r>
      <w:r>
        <w:rPr>
          <w:color w:val="231F20"/>
          <w:w w:val="90"/>
        </w:rPr>
        <w:t>ке, предлажу предузимање заједничких мера и активности од значаја </w:t>
      </w:r>
      <w:r>
        <w:rPr>
          <w:color w:val="231F20"/>
          <w:spacing w:val="-6"/>
        </w:rPr>
        <w:t>за</w:t>
      </w:r>
      <w:r>
        <w:rPr>
          <w:color w:val="231F20"/>
          <w:spacing w:val="-11"/>
        </w:rPr>
        <w:t> </w:t>
      </w:r>
      <w:r>
        <w:rPr>
          <w:color w:val="231F20"/>
          <w:spacing w:val="-6"/>
        </w:rPr>
        <w:t>обављање</w:t>
      </w:r>
      <w:r>
        <w:rPr>
          <w:color w:val="231F20"/>
          <w:spacing w:val="-11"/>
        </w:rPr>
        <w:t> </w:t>
      </w:r>
      <w:r>
        <w:rPr>
          <w:color w:val="231F20"/>
          <w:spacing w:val="-6"/>
        </w:rPr>
        <w:t>послова</w:t>
      </w:r>
      <w:r>
        <w:rPr>
          <w:color w:val="231F20"/>
          <w:spacing w:val="-10"/>
        </w:rPr>
        <w:t> </w:t>
      </w:r>
      <w:r>
        <w:rPr>
          <w:color w:val="231F20"/>
          <w:spacing w:val="-6"/>
        </w:rPr>
        <w:t>инспекцијског</w:t>
      </w:r>
      <w:r>
        <w:rPr>
          <w:color w:val="231F20"/>
          <w:spacing w:val="-11"/>
        </w:rPr>
        <w:t> </w:t>
      </w:r>
      <w:r>
        <w:rPr>
          <w:color w:val="231F20"/>
          <w:spacing w:val="-6"/>
        </w:rPr>
        <w:t>надзора</w:t>
      </w:r>
      <w:r>
        <w:rPr>
          <w:color w:val="231F20"/>
          <w:spacing w:val="-10"/>
        </w:rPr>
        <w:t> </w:t>
      </w:r>
      <w:r>
        <w:rPr>
          <w:color w:val="231F20"/>
          <w:spacing w:val="-6"/>
        </w:rPr>
        <w:t>и</w:t>
      </w:r>
      <w:r>
        <w:rPr>
          <w:color w:val="231F20"/>
          <w:spacing w:val="-11"/>
        </w:rPr>
        <w:t> </w:t>
      </w:r>
      <w:r>
        <w:rPr>
          <w:color w:val="231F20"/>
          <w:spacing w:val="-6"/>
        </w:rPr>
        <w:t>да</w:t>
      </w:r>
      <w:r>
        <w:rPr>
          <w:color w:val="231F20"/>
          <w:spacing w:val="-10"/>
        </w:rPr>
        <w:t> </w:t>
      </w:r>
      <w:r>
        <w:rPr>
          <w:color w:val="231F20"/>
          <w:spacing w:val="-6"/>
        </w:rPr>
        <w:t>на</w:t>
      </w:r>
      <w:r>
        <w:rPr>
          <w:color w:val="231F20"/>
          <w:spacing w:val="-11"/>
        </w:rPr>
        <w:t> </w:t>
      </w:r>
      <w:r>
        <w:rPr>
          <w:color w:val="231F20"/>
          <w:spacing w:val="-6"/>
        </w:rPr>
        <w:t>други</w:t>
      </w:r>
      <w:r>
        <w:rPr>
          <w:color w:val="231F20"/>
          <w:spacing w:val="-11"/>
        </w:rPr>
        <w:t> </w:t>
      </w:r>
      <w:r>
        <w:rPr>
          <w:color w:val="231F20"/>
          <w:spacing w:val="-6"/>
        </w:rPr>
        <w:t>начин</w:t>
      </w:r>
      <w:r>
        <w:rPr>
          <w:color w:val="231F20"/>
          <w:spacing w:val="-10"/>
        </w:rPr>
        <w:t> </w:t>
      </w:r>
      <w:r>
        <w:rPr>
          <w:color w:val="231F20"/>
          <w:spacing w:val="-6"/>
        </w:rPr>
        <w:t>са- </w:t>
      </w:r>
      <w:r>
        <w:rPr>
          <w:color w:val="231F20"/>
          <w:w w:val="90"/>
        </w:rPr>
        <w:t>рађују с другим инспекцијама и субјектима с јавним овлашћењима који врше посебне облике надзора и контроле. Основни циљ такве сарадње јесте обављање обухватнијег и делотворнијег инспекцијског надзора</w:t>
      </w:r>
      <w:r>
        <w:rPr>
          <w:color w:val="231F20"/>
          <w:spacing w:val="40"/>
        </w:rPr>
        <w:t> </w:t>
      </w:r>
      <w:r>
        <w:rPr>
          <w:color w:val="231F20"/>
          <w:spacing w:val="-4"/>
        </w:rPr>
        <w:t>и,</w:t>
      </w:r>
      <w:r>
        <w:rPr>
          <w:color w:val="231F20"/>
          <w:spacing w:val="-13"/>
        </w:rPr>
        <w:t> </w:t>
      </w:r>
      <w:r>
        <w:rPr>
          <w:color w:val="231F20"/>
          <w:spacing w:val="-4"/>
        </w:rPr>
        <w:t>посебно,</w:t>
      </w:r>
      <w:r>
        <w:rPr>
          <w:color w:val="231F20"/>
          <w:spacing w:val="-13"/>
        </w:rPr>
        <w:t> </w:t>
      </w:r>
      <w:r>
        <w:rPr>
          <w:color w:val="231F20"/>
          <w:spacing w:val="-4"/>
        </w:rPr>
        <w:t>сузбијање</w:t>
      </w:r>
      <w:r>
        <w:rPr>
          <w:color w:val="231F20"/>
          <w:spacing w:val="-12"/>
        </w:rPr>
        <w:t> </w:t>
      </w:r>
      <w:r>
        <w:rPr>
          <w:color w:val="231F20"/>
          <w:spacing w:val="-4"/>
        </w:rPr>
        <w:t>делатности</w:t>
      </w:r>
      <w:r>
        <w:rPr>
          <w:color w:val="231F20"/>
          <w:spacing w:val="-13"/>
        </w:rPr>
        <w:t> </w:t>
      </w:r>
      <w:r>
        <w:rPr>
          <w:color w:val="231F20"/>
          <w:spacing w:val="-4"/>
        </w:rPr>
        <w:t>или</w:t>
      </w:r>
      <w:r>
        <w:rPr>
          <w:color w:val="231F20"/>
          <w:spacing w:val="-12"/>
        </w:rPr>
        <w:t> </w:t>
      </w:r>
      <w:r>
        <w:rPr>
          <w:color w:val="231F20"/>
          <w:spacing w:val="-4"/>
        </w:rPr>
        <w:t>активности</w:t>
      </w:r>
      <w:r>
        <w:rPr>
          <w:color w:val="231F20"/>
          <w:spacing w:val="-13"/>
        </w:rPr>
        <w:t> </w:t>
      </w:r>
      <w:r>
        <w:rPr>
          <w:color w:val="231F20"/>
          <w:spacing w:val="-4"/>
        </w:rPr>
        <w:t>нерегистрованих </w:t>
      </w:r>
      <w:r>
        <w:rPr>
          <w:color w:val="231F20"/>
          <w:w w:val="90"/>
        </w:rPr>
        <w:t>субјеката. С тим у вези, ЗИН разликује и посебно уређује усклађивање </w:t>
      </w:r>
      <w:r>
        <w:rPr>
          <w:color w:val="231F20"/>
          <w:spacing w:val="-4"/>
        </w:rPr>
        <w:t>и</w:t>
      </w:r>
      <w:r>
        <w:rPr>
          <w:color w:val="231F20"/>
          <w:spacing w:val="-10"/>
        </w:rPr>
        <w:t> </w:t>
      </w:r>
      <w:r>
        <w:rPr>
          <w:color w:val="231F20"/>
          <w:spacing w:val="-4"/>
        </w:rPr>
        <w:t>координацију</w:t>
      </w:r>
      <w:r>
        <w:rPr>
          <w:color w:val="231F20"/>
          <w:spacing w:val="-10"/>
        </w:rPr>
        <w:t> </w:t>
      </w:r>
      <w:r>
        <w:rPr>
          <w:color w:val="231F20"/>
          <w:spacing w:val="-4"/>
        </w:rPr>
        <w:t>инспекцијског</w:t>
      </w:r>
      <w:r>
        <w:rPr>
          <w:color w:val="231F20"/>
          <w:spacing w:val="-10"/>
        </w:rPr>
        <w:t> </w:t>
      </w:r>
      <w:r>
        <w:rPr>
          <w:color w:val="231F20"/>
          <w:spacing w:val="-4"/>
        </w:rPr>
        <w:t>надзора,</w:t>
      </w:r>
      <w:r>
        <w:rPr>
          <w:color w:val="231F20"/>
          <w:spacing w:val="-10"/>
        </w:rPr>
        <w:t> </w:t>
      </w:r>
      <w:r>
        <w:rPr>
          <w:color w:val="231F20"/>
          <w:spacing w:val="-4"/>
        </w:rPr>
        <w:t>који</w:t>
      </w:r>
      <w:r>
        <w:rPr>
          <w:color w:val="231F20"/>
          <w:spacing w:val="-10"/>
        </w:rPr>
        <w:t> </w:t>
      </w:r>
      <w:r>
        <w:rPr>
          <w:color w:val="231F20"/>
          <w:spacing w:val="-4"/>
        </w:rPr>
        <w:t>треба</w:t>
      </w:r>
      <w:r>
        <w:rPr>
          <w:color w:val="231F20"/>
          <w:spacing w:val="-10"/>
        </w:rPr>
        <w:t> </w:t>
      </w:r>
      <w:r>
        <w:rPr>
          <w:color w:val="231F20"/>
          <w:spacing w:val="-4"/>
        </w:rPr>
        <w:t>да</w:t>
      </w:r>
      <w:r>
        <w:rPr>
          <w:color w:val="231F20"/>
          <w:spacing w:val="-10"/>
        </w:rPr>
        <w:t> </w:t>
      </w:r>
      <w:r>
        <w:rPr>
          <w:color w:val="231F20"/>
          <w:spacing w:val="-4"/>
        </w:rPr>
        <w:t>допринесу</w:t>
      </w:r>
      <w:r>
        <w:rPr>
          <w:color w:val="231F20"/>
          <w:spacing w:val="-10"/>
        </w:rPr>
        <w:t> </w:t>
      </w:r>
      <w:r>
        <w:rPr>
          <w:color w:val="231F20"/>
          <w:spacing w:val="-4"/>
        </w:rPr>
        <w:t>не </w:t>
      </w:r>
      <w:r>
        <w:rPr>
          <w:color w:val="231F20"/>
          <w:spacing w:val="-8"/>
        </w:rPr>
        <w:t>само свеобухватнијем и делотворнијем надзору него и да спрече ње- </w:t>
      </w:r>
      <w:r>
        <w:rPr>
          <w:color w:val="231F20"/>
          <w:w w:val="90"/>
        </w:rPr>
        <w:t>гово преклапање и непотребно понављање. Усклађивање се остварује </w:t>
      </w:r>
      <w:r>
        <w:rPr>
          <w:color w:val="231F20"/>
          <w:spacing w:val="-8"/>
        </w:rPr>
        <w:t>сарадњом</w:t>
      </w:r>
      <w:r>
        <w:rPr>
          <w:color w:val="231F20"/>
          <w:spacing w:val="-9"/>
        </w:rPr>
        <w:t> </w:t>
      </w:r>
      <w:r>
        <w:rPr>
          <w:color w:val="231F20"/>
          <w:spacing w:val="-8"/>
        </w:rPr>
        <w:t>у</w:t>
      </w:r>
      <w:r>
        <w:rPr>
          <w:color w:val="231F20"/>
          <w:spacing w:val="-9"/>
        </w:rPr>
        <w:t> </w:t>
      </w:r>
      <w:r>
        <w:rPr>
          <w:color w:val="231F20"/>
          <w:spacing w:val="-8"/>
        </w:rPr>
        <w:t>утврђивању програма</w:t>
      </w:r>
      <w:r>
        <w:rPr>
          <w:color w:val="231F20"/>
          <w:spacing w:val="-9"/>
        </w:rPr>
        <w:t> </w:t>
      </w:r>
      <w:r>
        <w:rPr>
          <w:color w:val="231F20"/>
          <w:spacing w:val="-8"/>
        </w:rPr>
        <w:t>рада инспекција</w:t>
      </w:r>
      <w:r>
        <w:rPr>
          <w:color w:val="231F20"/>
          <w:spacing w:val="-9"/>
        </w:rPr>
        <w:t> </w:t>
      </w:r>
      <w:r>
        <w:rPr>
          <w:color w:val="231F20"/>
          <w:spacing w:val="-8"/>
        </w:rPr>
        <w:t>и сарадњом</w:t>
      </w:r>
      <w:r>
        <w:rPr>
          <w:color w:val="231F20"/>
          <w:spacing w:val="-9"/>
        </w:rPr>
        <w:t> </w:t>
      </w:r>
      <w:r>
        <w:rPr>
          <w:color w:val="231F20"/>
          <w:spacing w:val="-8"/>
        </w:rPr>
        <w:t>у</w:t>
      </w:r>
      <w:r>
        <w:rPr>
          <w:color w:val="231F20"/>
          <w:spacing w:val="-9"/>
        </w:rPr>
        <w:t> </w:t>
      </w:r>
      <w:r>
        <w:rPr>
          <w:color w:val="231F20"/>
          <w:spacing w:val="-8"/>
        </w:rPr>
        <w:t>пос- </w:t>
      </w:r>
      <w:r>
        <w:rPr>
          <w:color w:val="231F20"/>
          <w:w w:val="90"/>
        </w:rPr>
        <w:t>тупку вршења самосталног или заједничког инспекцијског надзора, а координација путем већег броја мера и активности које предузима на- </w:t>
      </w:r>
      <w:r>
        <w:rPr>
          <w:color w:val="231F20"/>
          <w:spacing w:val="-4"/>
        </w:rPr>
        <w:t>рочито</w:t>
      </w:r>
      <w:r>
        <w:rPr>
          <w:color w:val="231F20"/>
          <w:spacing w:val="-8"/>
        </w:rPr>
        <w:t> </w:t>
      </w:r>
      <w:r>
        <w:rPr>
          <w:color w:val="231F20"/>
          <w:spacing w:val="-4"/>
        </w:rPr>
        <w:t>координационо</w:t>
      </w:r>
      <w:r>
        <w:rPr>
          <w:color w:val="231F20"/>
          <w:spacing w:val="-8"/>
        </w:rPr>
        <w:t> </w:t>
      </w:r>
      <w:r>
        <w:rPr>
          <w:color w:val="231F20"/>
          <w:spacing w:val="-4"/>
        </w:rPr>
        <w:t>тело</w:t>
      </w:r>
      <w:r>
        <w:rPr>
          <w:color w:val="231F20"/>
          <w:spacing w:val="-8"/>
        </w:rPr>
        <w:t> </w:t>
      </w:r>
      <w:r>
        <w:rPr>
          <w:color w:val="231F20"/>
          <w:spacing w:val="-4"/>
        </w:rPr>
        <w:t>и</w:t>
      </w:r>
      <w:r>
        <w:rPr>
          <w:color w:val="231F20"/>
          <w:spacing w:val="-8"/>
        </w:rPr>
        <w:t> </w:t>
      </w:r>
      <w:r>
        <w:rPr>
          <w:color w:val="231F20"/>
          <w:spacing w:val="-4"/>
        </w:rPr>
        <w:t>други</w:t>
      </w:r>
      <w:r>
        <w:rPr>
          <w:color w:val="231F20"/>
          <w:spacing w:val="-8"/>
        </w:rPr>
        <w:t> </w:t>
      </w:r>
      <w:r>
        <w:rPr>
          <w:color w:val="231F20"/>
          <w:spacing w:val="-4"/>
        </w:rPr>
        <w:t>за</w:t>
      </w:r>
      <w:r>
        <w:rPr>
          <w:color w:val="231F20"/>
          <w:spacing w:val="-8"/>
        </w:rPr>
        <w:t> </w:t>
      </w:r>
      <w:r>
        <w:rPr>
          <w:color w:val="231F20"/>
          <w:spacing w:val="-4"/>
        </w:rPr>
        <w:t>то</w:t>
      </w:r>
      <w:r>
        <w:rPr>
          <w:color w:val="231F20"/>
          <w:spacing w:val="-8"/>
        </w:rPr>
        <w:t> </w:t>
      </w:r>
      <w:r>
        <w:rPr>
          <w:color w:val="231F20"/>
          <w:spacing w:val="-4"/>
        </w:rPr>
        <w:t>овлашћени</w:t>
      </w:r>
      <w:r>
        <w:rPr>
          <w:color w:val="231F20"/>
          <w:spacing w:val="-8"/>
        </w:rPr>
        <w:t> </w:t>
      </w:r>
      <w:r>
        <w:rPr>
          <w:color w:val="231F20"/>
          <w:spacing w:val="-4"/>
        </w:rPr>
        <w:t>орган</w:t>
      </w:r>
      <w:r>
        <w:rPr>
          <w:color w:val="231F20"/>
          <w:spacing w:val="-8"/>
        </w:rPr>
        <w:t> </w:t>
      </w:r>
      <w:r>
        <w:rPr>
          <w:color w:val="231F20"/>
          <w:spacing w:val="-4"/>
        </w:rPr>
        <w:t>(више</w:t>
      </w:r>
      <w:r>
        <w:rPr>
          <w:color w:val="231F20"/>
          <w:spacing w:val="-8"/>
        </w:rPr>
        <w:t> </w:t>
      </w:r>
      <w:r>
        <w:rPr>
          <w:color w:val="231F20"/>
          <w:spacing w:val="-4"/>
        </w:rPr>
        <w:t>о </w:t>
      </w:r>
      <w:r>
        <w:rPr>
          <w:color w:val="231F20"/>
          <w:spacing w:val="-2"/>
        </w:rPr>
        <w:t>томе</w:t>
      </w:r>
      <w:r>
        <w:rPr>
          <w:color w:val="231F20"/>
          <w:spacing w:val="-19"/>
        </w:rPr>
        <w:t> </w:t>
      </w:r>
      <w:r>
        <w:rPr>
          <w:color w:val="231F20"/>
          <w:spacing w:val="-2"/>
        </w:rPr>
        <w:t>у</w:t>
      </w:r>
      <w:r>
        <w:rPr>
          <w:color w:val="231F20"/>
          <w:spacing w:val="-19"/>
        </w:rPr>
        <w:t> </w:t>
      </w:r>
      <w:r>
        <w:rPr>
          <w:color w:val="231F20"/>
          <w:spacing w:val="-2"/>
        </w:rPr>
        <w:t>оквиру</w:t>
      </w:r>
      <w:r>
        <w:rPr>
          <w:color w:val="231F20"/>
          <w:spacing w:val="-19"/>
        </w:rPr>
        <w:t> </w:t>
      </w:r>
      <w:r>
        <w:rPr>
          <w:color w:val="231F20"/>
          <w:spacing w:val="-2"/>
        </w:rPr>
        <w:t>потпитања</w:t>
      </w:r>
      <w:r>
        <w:rPr>
          <w:color w:val="231F20"/>
          <w:spacing w:val="-19"/>
        </w:rPr>
        <w:t> </w:t>
      </w:r>
      <w:r>
        <w:rPr>
          <w:color w:val="231F20"/>
          <w:spacing w:val="-2"/>
        </w:rPr>
        <w:t>под</w:t>
      </w:r>
      <w:r>
        <w:rPr>
          <w:color w:val="231F20"/>
          <w:spacing w:val="-19"/>
        </w:rPr>
        <w:t> </w:t>
      </w:r>
      <w:r>
        <w:rPr>
          <w:color w:val="231F20"/>
          <w:spacing w:val="-2"/>
        </w:rPr>
        <w:t>1.8).</w:t>
      </w:r>
    </w:p>
    <w:p>
      <w:pPr>
        <w:spacing w:after="0" w:line="237" w:lineRule="auto"/>
        <w:sectPr>
          <w:pgSz w:w="9080" w:h="13610"/>
          <w:pgMar w:header="0" w:footer="865" w:top="1000" w:bottom="1060" w:left="440" w:right="560"/>
        </w:sectPr>
      </w:pPr>
    </w:p>
    <w:p>
      <w:pPr>
        <w:pStyle w:val="BodyText"/>
        <w:spacing w:line="237" w:lineRule="auto" w:before="88"/>
        <w:ind w:left="693" w:right="682"/>
      </w:pPr>
      <w:r>
        <w:rPr>
          <w:color w:val="231F20"/>
          <w:spacing w:val="-6"/>
        </w:rPr>
        <w:t>Сарадња између републичких инспекцијских органа и покрајин- </w:t>
      </w:r>
      <w:r>
        <w:rPr>
          <w:color w:val="231F20"/>
          <w:spacing w:val="-8"/>
        </w:rPr>
        <w:t>ских, општинских и градских органа који врше поверене инспекцијс- </w:t>
      </w:r>
      <w:r>
        <w:rPr>
          <w:color w:val="231F20"/>
          <w:w w:val="90"/>
        </w:rPr>
        <w:t>ке послове одвија се сагласно правилима Закона о државној управи и ЗИН-а. Пошто Влада и органи државне управе задржавају одговорност </w:t>
      </w:r>
      <w:r>
        <w:rPr>
          <w:color w:val="231F20"/>
          <w:spacing w:val="-6"/>
        </w:rPr>
        <w:t>за</w:t>
      </w:r>
      <w:r>
        <w:rPr>
          <w:color w:val="231F20"/>
          <w:spacing w:val="-9"/>
        </w:rPr>
        <w:t> </w:t>
      </w:r>
      <w:r>
        <w:rPr>
          <w:color w:val="231F20"/>
          <w:spacing w:val="-6"/>
        </w:rPr>
        <w:t>извршавање</w:t>
      </w:r>
      <w:r>
        <w:rPr>
          <w:color w:val="231F20"/>
          <w:spacing w:val="-9"/>
        </w:rPr>
        <w:t> </w:t>
      </w:r>
      <w:r>
        <w:rPr>
          <w:color w:val="231F20"/>
          <w:spacing w:val="-6"/>
        </w:rPr>
        <w:t>поверених</w:t>
      </w:r>
      <w:r>
        <w:rPr>
          <w:color w:val="231F20"/>
          <w:spacing w:val="-9"/>
        </w:rPr>
        <w:t> </w:t>
      </w:r>
      <w:r>
        <w:rPr>
          <w:color w:val="231F20"/>
          <w:spacing w:val="-6"/>
        </w:rPr>
        <w:t>послова</w:t>
      </w:r>
      <w:r>
        <w:rPr>
          <w:color w:val="231F20"/>
          <w:spacing w:val="-9"/>
        </w:rPr>
        <w:t> </w:t>
      </w:r>
      <w:r>
        <w:rPr>
          <w:color w:val="231F20"/>
          <w:spacing w:val="-6"/>
        </w:rPr>
        <w:t>и</w:t>
      </w:r>
      <w:r>
        <w:rPr>
          <w:color w:val="231F20"/>
          <w:spacing w:val="-9"/>
        </w:rPr>
        <w:t> </w:t>
      </w:r>
      <w:r>
        <w:rPr>
          <w:color w:val="231F20"/>
          <w:spacing w:val="-6"/>
        </w:rPr>
        <w:t>после</w:t>
      </w:r>
      <w:r>
        <w:rPr>
          <w:color w:val="231F20"/>
          <w:spacing w:val="-9"/>
        </w:rPr>
        <w:t> </w:t>
      </w:r>
      <w:r>
        <w:rPr>
          <w:color w:val="231F20"/>
          <w:spacing w:val="-6"/>
        </w:rPr>
        <w:t>њиховог</w:t>
      </w:r>
      <w:r>
        <w:rPr>
          <w:color w:val="231F20"/>
          <w:spacing w:val="-9"/>
        </w:rPr>
        <w:t> </w:t>
      </w:r>
      <w:r>
        <w:rPr>
          <w:color w:val="231F20"/>
          <w:spacing w:val="-6"/>
        </w:rPr>
        <w:t>поверавања,</w:t>
      </w:r>
      <w:r>
        <w:rPr>
          <w:color w:val="231F20"/>
          <w:spacing w:val="-9"/>
        </w:rPr>
        <w:t> </w:t>
      </w:r>
      <w:r>
        <w:rPr>
          <w:color w:val="231F20"/>
          <w:spacing w:val="-6"/>
        </w:rPr>
        <w:t>за- </w:t>
      </w:r>
      <w:r>
        <w:rPr>
          <w:color w:val="231F20"/>
          <w:spacing w:val="-8"/>
        </w:rPr>
        <w:t>коном</w:t>
      </w:r>
      <w:r>
        <w:rPr>
          <w:color w:val="231F20"/>
          <w:spacing w:val="-9"/>
        </w:rPr>
        <w:t> </w:t>
      </w:r>
      <w:r>
        <w:rPr>
          <w:color w:val="231F20"/>
          <w:spacing w:val="-8"/>
        </w:rPr>
        <w:t>су</w:t>
      </w:r>
      <w:r>
        <w:rPr>
          <w:color w:val="231F20"/>
          <w:spacing w:val="-9"/>
        </w:rPr>
        <w:t> </w:t>
      </w:r>
      <w:r>
        <w:rPr>
          <w:color w:val="231F20"/>
          <w:spacing w:val="-8"/>
        </w:rPr>
        <w:t>установљена и</w:t>
      </w:r>
      <w:r>
        <w:rPr>
          <w:color w:val="231F20"/>
          <w:spacing w:val="-9"/>
        </w:rPr>
        <w:t> </w:t>
      </w:r>
      <w:r>
        <w:rPr>
          <w:color w:val="231F20"/>
          <w:spacing w:val="-8"/>
        </w:rPr>
        <w:t>нарочита овлашћења</w:t>
      </w:r>
      <w:r>
        <w:rPr>
          <w:color w:val="231F20"/>
          <w:spacing w:val="-9"/>
        </w:rPr>
        <w:t> </w:t>
      </w:r>
      <w:r>
        <w:rPr>
          <w:color w:val="231F20"/>
          <w:spacing w:val="-8"/>
        </w:rPr>
        <w:t>за вршење</w:t>
      </w:r>
      <w:r>
        <w:rPr>
          <w:color w:val="231F20"/>
          <w:spacing w:val="-9"/>
        </w:rPr>
        <w:t> </w:t>
      </w:r>
      <w:r>
        <w:rPr>
          <w:color w:val="231F20"/>
          <w:spacing w:val="-8"/>
        </w:rPr>
        <w:t>надзора</w:t>
      </w:r>
      <w:r>
        <w:rPr>
          <w:color w:val="231F20"/>
          <w:spacing w:val="-9"/>
        </w:rPr>
        <w:t> </w:t>
      </w:r>
      <w:r>
        <w:rPr>
          <w:color w:val="231F20"/>
          <w:spacing w:val="-8"/>
        </w:rPr>
        <w:t>над </w:t>
      </w:r>
      <w:r>
        <w:rPr>
          <w:color w:val="231F20"/>
          <w:spacing w:val="-6"/>
        </w:rPr>
        <w:t>радом</w:t>
      </w:r>
      <w:r>
        <w:rPr>
          <w:color w:val="231F20"/>
          <w:spacing w:val="-11"/>
        </w:rPr>
        <w:t> </w:t>
      </w:r>
      <w:r>
        <w:rPr>
          <w:color w:val="231F20"/>
          <w:spacing w:val="-6"/>
        </w:rPr>
        <w:t>органа</w:t>
      </w:r>
      <w:r>
        <w:rPr>
          <w:color w:val="231F20"/>
          <w:spacing w:val="-11"/>
        </w:rPr>
        <w:t> </w:t>
      </w:r>
      <w:r>
        <w:rPr>
          <w:color w:val="231F20"/>
          <w:spacing w:val="-6"/>
        </w:rPr>
        <w:t>којима</w:t>
      </w:r>
      <w:r>
        <w:rPr>
          <w:color w:val="231F20"/>
          <w:spacing w:val="-10"/>
        </w:rPr>
        <w:t> </w:t>
      </w:r>
      <w:r>
        <w:rPr>
          <w:color w:val="231F20"/>
          <w:spacing w:val="-6"/>
        </w:rPr>
        <w:t>је</w:t>
      </w:r>
      <w:r>
        <w:rPr>
          <w:color w:val="231F20"/>
          <w:spacing w:val="-11"/>
        </w:rPr>
        <w:t> </w:t>
      </w:r>
      <w:r>
        <w:rPr>
          <w:color w:val="231F20"/>
          <w:spacing w:val="-6"/>
        </w:rPr>
        <w:t>поверено</w:t>
      </w:r>
      <w:r>
        <w:rPr>
          <w:color w:val="231F20"/>
          <w:spacing w:val="-10"/>
        </w:rPr>
        <w:t> </w:t>
      </w:r>
      <w:r>
        <w:rPr>
          <w:color w:val="231F20"/>
          <w:spacing w:val="-6"/>
        </w:rPr>
        <w:t>обављање</w:t>
      </w:r>
      <w:r>
        <w:rPr>
          <w:color w:val="231F20"/>
          <w:spacing w:val="-11"/>
        </w:rPr>
        <w:t> </w:t>
      </w:r>
      <w:r>
        <w:rPr>
          <w:color w:val="231F20"/>
          <w:spacing w:val="-6"/>
        </w:rPr>
        <w:t>послова.</w:t>
      </w:r>
      <w:r>
        <w:rPr>
          <w:color w:val="231F20"/>
          <w:spacing w:val="-10"/>
        </w:rPr>
        <w:t> </w:t>
      </w:r>
      <w:r>
        <w:rPr>
          <w:color w:val="231F20"/>
          <w:spacing w:val="-6"/>
        </w:rPr>
        <w:t>Такав</w:t>
      </w:r>
      <w:r>
        <w:rPr>
          <w:color w:val="231F20"/>
          <w:spacing w:val="-11"/>
        </w:rPr>
        <w:t> </w:t>
      </w:r>
      <w:r>
        <w:rPr>
          <w:color w:val="231F20"/>
          <w:spacing w:val="-6"/>
        </w:rPr>
        <w:t>надзор</w:t>
      </w:r>
      <w:r>
        <w:rPr>
          <w:color w:val="231F20"/>
          <w:spacing w:val="-11"/>
        </w:rPr>
        <w:t> </w:t>
      </w:r>
      <w:r>
        <w:rPr>
          <w:color w:val="231F20"/>
          <w:spacing w:val="-6"/>
        </w:rPr>
        <w:t>у </w:t>
      </w:r>
      <w:r>
        <w:rPr>
          <w:color w:val="231F20"/>
          <w:w w:val="90"/>
        </w:rPr>
        <w:t>случају поверених инспекцијских послова врши орган државне управе </w:t>
      </w:r>
      <w:r>
        <w:rPr>
          <w:color w:val="231F20"/>
          <w:spacing w:val="-8"/>
        </w:rPr>
        <w:t>надлежан за област из које су послови поверени. Његова овлашћења у вршењу надзора обухватају: право да од покрајинских, општинских и</w:t>
      </w:r>
      <w:r>
        <w:rPr>
          <w:color w:val="231F20"/>
          <w:spacing w:val="-9"/>
        </w:rPr>
        <w:t> </w:t>
      </w:r>
      <w:r>
        <w:rPr>
          <w:color w:val="231F20"/>
          <w:spacing w:val="-8"/>
        </w:rPr>
        <w:t>градских органа</w:t>
      </w:r>
      <w:r>
        <w:rPr>
          <w:color w:val="231F20"/>
          <w:spacing w:val="-9"/>
        </w:rPr>
        <w:t> </w:t>
      </w:r>
      <w:r>
        <w:rPr>
          <w:color w:val="231F20"/>
          <w:spacing w:val="-8"/>
        </w:rPr>
        <w:t>тражи извештаје,</w:t>
      </w:r>
      <w:r>
        <w:rPr>
          <w:color w:val="231F20"/>
          <w:spacing w:val="-9"/>
        </w:rPr>
        <w:t> </w:t>
      </w:r>
      <w:r>
        <w:rPr>
          <w:color w:val="231F20"/>
          <w:spacing w:val="-8"/>
        </w:rPr>
        <w:t>податке и</w:t>
      </w:r>
      <w:r>
        <w:rPr>
          <w:color w:val="231F20"/>
          <w:spacing w:val="-9"/>
        </w:rPr>
        <w:t> </w:t>
      </w:r>
      <w:r>
        <w:rPr>
          <w:color w:val="231F20"/>
          <w:spacing w:val="-8"/>
        </w:rPr>
        <w:t>обавештења о</w:t>
      </w:r>
      <w:r>
        <w:rPr>
          <w:color w:val="231F20"/>
          <w:spacing w:val="-9"/>
        </w:rPr>
        <w:t> </w:t>
      </w:r>
      <w:r>
        <w:rPr>
          <w:color w:val="231F20"/>
          <w:spacing w:val="-8"/>
        </w:rPr>
        <w:t>вршењу </w:t>
      </w:r>
      <w:r>
        <w:rPr>
          <w:color w:val="231F20"/>
          <w:spacing w:val="-6"/>
        </w:rPr>
        <w:t>поверених</w:t>
      </w:r>
      <w:r>
        <w:rPr>
          <w:color w:val="231F20"/>
          <w:spacing w:val="-11"/>
        </w:rPr>
        <w:t> </w:t>
      </w:r>
      <w:r>
        <w:rPr>
          <w:color w:val="231F20"/>
          <w:spacing w:val="-6"/>
        </w:rPr>
        <w:t>послова;</w:t>
      </w:r>
      <w:r>
        <w:rPr>
          <w:color w:val="231F20"/>
          <w:spacing w:val="-11"/>
        </w:rPr>
        <w:t> </w:t>
      </w:r>
      <w:r>
        <w:rPr>
          <w:color w:val="231F20"/>
          <w:spacing w:val="-6"/>
        </w:rPr>
        <w:t>право</w:t>
      </w:r>
      <w:r>
        <w:rPr>
          <w:color w:val="231F20"/>
          <w:spacing w:val="-10"/>
        </w:rPr>
        <w:t> </w:t>
      </w:r>
      <w:r>
        <w:rPr>
          <w:color w:val="231F20"/>
          <w:spacing w:val="-6"/>
        </w:rPr>
        <w:t>и</w:t>
      </w:r>
      <w:r>
        <w:rPr>
          <w:color w:val="231F20"/>
          <w:spacing w:val="-11"/>
        </w:rPr>
        <w:t> </w:t>
      </w:r>
      <w:r>
        <w:rPr>
          <w:color w:val="231F20"/>
          <w:spacing w:val="-6"/>
        </w:rPr>
        <w:t>дужност</w:t>
      </w:r>
      <w:r>
        <w:rPr>
          <w:color w:val="231F20"/>
          <w:spacing w:val="-10"/>
        </w:rPr>
        <w:t> </w:t>
      </w:r>
      <w:r>
        <w:rPr>
          <w:color w:val="231F20"/>
          <w:spacing w:val="-6"/>
        </w:rPr>
        <w:t>да</w:t>
      </w:r>
      <w:r>
        <w:rPr>
          <w:color w:val="231F20"/>
          <w:spacing w:val="-11"/>
        </w:rPr>
        <w:t> </w:t>
      </w:r>
      <w:r>
        <w:rPr>
          <w:color w:val="231F20"/>
          <w:spacing w:val="-6"/>
        </w:rPr>
        <w:t>им</w:t>
      </w:r>
      <w:r>
        <w:rPr>
          <w:color w:val="231F20"/>
          <w:spacing w:val="-10"/>
        </w:rPr>
        <w:t> </w:t>
      </w:r>
      <w:r>
        <w:rPr>
          <w:color w:val="231F20"/>
          <w:spacing w:val="-6"/>
        </w:rPr>
        <w:t>издаје</w:t>
      </w:r>
      <w:r>
        <w:rPr>
          <w:color w:val="231F20"/>
          <w:spacing w:val="-11"/>
        </w:rPr>
        <w:t> </w:t>
      </w:r>
      <w:r>
        <w:rPr>
          <w:color w:val="231F20"/>
          <w:spacing w:val="-6"/>
        </w:rPr>
        <w:t>обавезне</w:t>
      </w:r>
      <w:r>
        <w:rPr>
          <w:color w:val="231F20"/>
          <w:spacing w:val="-11"/>
        </w:rPr>
        <w:t> </w:t>
      </w:r>
      <w:r>
        <w:rPr>
          <w:color w:val="231F20"/>
          <w:spacing w:val="-6"/>
        </w:rPr>
        <w:t>инструк- </w:t>
      </w:r>
      <w:r>
        <w:rPr>
          <w:color w:val="231F20"/>
          <w:spacing w:val="-4"/>
        </w:rPr>
        <w:t>ције</w:t>
      </w:r>
      <w:r>
        <w:rPr>
          <w:color w:val="231F20"/>
          <w:spacing w:val="-10"/>
        </w:rPr>
        <w:t> </w:t>
      </w:r>
      <w:r>
        <w:rPr>
          <w:color w:val="231F20"/>
          <w:spacing w:val="-4"/>
        </w:rPr>
        <w:t>за</w:t>
      </w:r>
      <w:r>
        <w:rPr>
          <w:color w:val="231F20"/>
          <w:spacing w:val="-10"/>
        </w:rPr>
        <w:t> </w:t>
      </w:r>
      <w:r>
        <w:rPr>
          <w:color w:val="231F20"/>
          <w:spacing w:val="-4"/>
        </w:rPr>
        <w:t>поступање;</w:t>
      </w:r>
      <w:r>
        <w:rPr>
          <w:color w:val="231F20"/>
          <w:spacing w:val="-10"/>
        </w:rPr>
        <w:t> </w:t>
      </w:r>
      <w:r>
        <w:rPr>
          <w:color w:val="231F20"/>
          <w:spacing w:val="-4"/>
        </w:rPr>
        <w:t>право</w:t>
      </w:r>
      <w:r>
        <w:rPr>
          <w:color w:val="231F20"/>
          <w:spacing w:val="-10"/>
        </w:rPr>
        <w:t> </w:t>
      </w:r>
      <w:r>
        <w:rPr>
          <w:color w:val="231F20"/>
          <w:spacing w:val="-4"/>
        </w:rPr>
        <w:t>и</w:t>
      </w:r>
      <w:r>
        <w:rPr>
          <w:color w:val="231F20"/>
          <w:spacing w:val="-10"/>
        </w:rPr>
        <w:t> </w:t>
      </w:r>
      <w:r>
        <w:rPr>
          <w:color w:val="231F20"/>
          <w:spacing w:val="-4"/>
        </w:rPr>
        <w:t>дужност</w:t>
      </w:r>
      <w:r>
        <w:rPr>
          <w:color w:val="231F20"/>
          <w:spacing w:val="-10"/>
        </w:rPr>
        <w:t> </w:t>
      </w:r>
      <w:r>
        <w:rPr>
          <w:color w:val="231F20"/>
          <w:spacing w:val="-4"/>
        </w:rPr>
        <w:t>упозоравања</w:t>
      </w:r>
      <w:r>
        <w:rPr>
          <w:color w:val="231F20"/>
          <w:spacing w:val="-10"/>
        </w:rPr>
        <w:t> </w:t>
      </w:r>
      <w:r>
        <w:rPr>
          <w:color w:val="231F20"/>
          <w:spacing w:val="-4"/>
        </w:rPr>
        <w:t>на</w:t>
      </w:r>
      <w:r>
        <w:rPr>
          <w:color w:val="231F20"/>
          <w:spacing w:val="-10"/>
        </w:rPr>
        <w:t> </w:t>
      </w:r>
      <w:r>
        <w:rPr>
          <w:color w:val="231F20"/>
          <w:spacing w:val="-4"/>
        </w:rPr>
        <w:t>неизвршавање </w:t>
      </w:r>
      <w:r>
        <w:rPr>
          <w:color w:val="231F20"/>
          <w:spacing w:val="-8"/>
        </w:rPr>
        <w:t>послова; право решавања по жалби, укидања и поништавања поједи- начних</w:t>
      </w:r>
      <w:r>
        <w:rPr>
          <w:color w:val="231F20"/>
          <w:spacing w:val="-9"/>
        </w:rPr>
        <w:t> </w:t>
      </w:r>
      <w:r>
        <w:rPr>
          <w:color w:val="231F20"/>
          <w:spacing w:val="-8"/>
        </w:rPr>
        <w:t>аката</w:t>
      </w:r>
      <w:r>
        <w:rPr>
          <w:color w:val="231F20"/>
          <w:spacing w:val="-9"/>
        </w:rPr>
        <w:t> </w:t>
      </w:r>
      <w:r>
        <w:rPr>
          <w:color w:val="231F20"/>
          <w:spacing w:val="-8"/>
        </w:rPr>
        <w:t>који су</w:t>
      </w:r>
      <w:r>
        <w:rPr>
          <w:color w:val="231F20"/>
          <w:spacing w:val="-9"/>
        </w:rPr>
        <w:t> </w:t>
      </w:r>
      <w:r>
        <w:rPr>
          <w:color w:val="231F20"/>
          <w:spacing w:val="-8"/>
        </w:rPr>
        <w:t>донети у</w:t>
      </w:r>
      <w:r>
        <w:rPr>
          <w:color w:val="231F20"/>
          <w:spacing w:val="-9"/>
        </w:rPr>
        <w:t> </w:t>
      </w:r>
      <w:r>
        <w:rPr>
          <w:color w:val="231F20"/>
          <w:spacing w:val="-8"/>
        </w:rPr>
        <w:t>вршењу поверених</w:t>
      </w:r>
      <w:r>
        <w:rPr>
          <w:color w:val="231F20"/>
          <w:spacing w:val="-9"/>
        </w:rPr>
        <w:t> </w:t>
      </w:r>
      <w:r>
        <w:rPr>
          <w:color w:val="231F20"/>
          <w:spacing w:val="-8"/>
        </w:rPr>
        <w:t>послова;</w:t>
      </w:r>
      <w:r>
        <w:rPr>
          <w:color w:val="231F20"/>
          <w:spacing w:val="-9"/>
        </w:rPr>
        <w:t> </w:t>
      </w:r>
      <w:r>
        <w:rPr>
          <w:color w:val="231F20"/>
          <w:spacing w:val="-8"/>
        </w:rPr>
        <w:t>право над- </w:t>
      </w:r>
      <w:r>
        <w:rPr>
          <w:color w:val="231F20"/>
          <w:spacing w:val="-10"/>
        </w:rPr>
        <w:t>зора</w:t>
      </w:r>
      <w:r>
        <w:rPr>
          <w:color w:val="231F20"/>
          <w:spacing w:val="-4"/>
        </w:rPr>
        <w:t> </w:t>
      </w:r>
      <w:r>
        <w:rPr>
          <w:color w:val="231F20"/>
          <w:spacing w:val="-10"/>
        </w:rPr>
        <w:t>над</w:t>
      </w:r>
      <w:r>
        <w:rPr>
          <w:color w:val="231F20"/>
          <w:spacing w:val="-4"/>
        </w:rPr>
        <w:t> </w:t>
      </w:r>
      <w:r>
        <w:rPr>
          <w:color w:val="231F20"/>
          <w:spacing w:val="-10"/>
        </w:rPr>
        <w:t>законитошћу</w:t>
      </w:r>
      <w:r>
        <w:rPr>
          <w:color w:val="231F20"/>
          <w:spacing w:val="-4"/>
        </w:rPr>
        <w:t> </w:t>
      </w:r>
      <w:r>
        <w:rPr>
          <w:color w:val="231F20"/>
          <w:spacing w:val="-10"/>
        </w:rPr>
        <w:t>прописа</w:t>
      </w:r>
      <w:r>
        <w:rPr>
          <w:color w:val="231F20"/>
          <w:spacing w:val="-4"/>
        </w:rPr>
        <w:t> </w:t>
      </w:r>
      <w:r>
        <w:rPr>
          <w:color w:val="231F20"/>
          <w:spacing w:val="-10"/>
        </w:rPr>
        <w:t>који</w:t>
      </w:r>
      <w:r>
        <w:rPr>
          <w:color w:val="231F20"/>
          <w:spacing w:val="-4"/>
        </w:rPr>
        <w:t> </w:t>
      </w:r>
      <w:r>
        <w:rPr>
          <w:color w:val="231F20"/>
          <w:spacing w:val="-10"/>
        </w:rPr>
        <w:t>се</w:t>
      </w:r>
      <w:r>
        <w:rPr>
          <w:color w:val="231F20"/>
          <w:spacing w:val="-4"/>
        </w:rPr>
        <w:t> </w:t>
      </w:r>
      <w:r>
        <w:rPr>
          <w:color w:val="231F20"/>
          <w:spacing w:val="-10"/>
        </w:rPr>
        <w:t>доносе</w:t>
      </w:r>
      <w:r>
        <w:rPr>
          <w:color w:val="231F20"/>
          <w:spacing w:val="-4"/>
        </w:rPr>
        <w:t> </w:t>
      </w:r>
      <w:r>
        <w:rPr>
          <w:color w:val="231F20"/>
          <w:spacing w:val="-10"/>
        </w:rPr>
        <w:t>у</w:t>
      </w:r>
      <w:r>
        <w:rPr>
          <w:color w:val="231F20"/>
          <w:spacing w:val="-4"/>
        </w:rPr>
        <w:t> </w:t>
      </w:r>
      <w:r>
        <w:rPr>
          <w:color w:val="231F20"/>
          <w:spacing w:val="-10"/>
        </w:rPr>
        <w:t>вези</w:t>
      </w:r>
      <w:r>
        <w:rPr>
          <w:color w:val="231F20"/>
          <w:spacing w:val="-4"/>
        </w:rPr>
        <w:t> </w:t>
      </w:r>
      <w:r>
        <w:rPr>
          <w:color w:val="231F20"/>
          <w:spacing w:val="-10"/>
        </w:rPr>
        <w:t>с</w:t>
      </w:r>
      <w:r>
        <w:rPr>
          <w:color w:val="231F20"/>
          <w:spacing w:val="-4"/>
        </w:rPr>
        <w:t> </w:t>
      </w:r>
      <w:r>
        <w:rPr>
          <w:color w:val="231F20"/>
          <w:spacing w:val="-10"/>
        </w:rPr>
        <w:t>вршењем</w:t>
      </w:r>
      <w:r>
        <w:rPr>
          <w:color w:val="231F20"/>
          <w:spacing w:val="-4"/>
        </w:rPr>
        <w:t> </w:t>
      </w:r>
      <w:r>
        <w:rPr>
          <w:color w:val="231F20"/>
          <w:spacing w:val="-10"/>
        </w:rPr>
        <w:t>пове- </w:t>
      </w:r>
      <w:r>
        <w:rPr>
          <w:color w:val="231F20"/>
          <w:spacing w:val="-6"/>
        </w:rPr>
        <w:t>рених послова; као и право преузимања и непосредног извршавања повереног</w:t>
      </w:r>
      <w:r>
        <w:rPr>
          <w:color w:val="231F20"/>
          <w:spacing w:val="-9"/>
        </w:rPr>
        <w:t> </w:t>
      </w:r>
      <w:r>
        <w:rPr>
          <w:color w:val="231F20"/>
          <w:spacing w:val="-6"/>
        </w:rPr>
        <w:t>посла</w:t>
      </w:r>
      <w:r>
        <w:rPr>
          <w:color w:val="231F20"/>
          <w:spacing w:val="-9"/>
        </w:rPr>
        <w:t> </w:t>
      </w:r>
      <w:r>
        <w:rPr>
          <w:color w:val="231F20"/>
          <w:spacing w:val="-6"/>
        </w:rPr>
        <w:t>(када</w:t>
      </w:r>
      <w:r>
        <w:rPr>
          <w:color w:val="231F20"/>
          <w:spacing w:val="-9"/>
        </w:rPr>
        <w:t> </w:t>
      </w:r>
      <w:r>
        <w:rPr>
          <w:color w:val="231F20"/>
          <w:spacing w:val="-6"/>
        </w:rPr>
        <w:t>се</w:t>
      </w:r>
      <w:r>
        <w:rPr>
          <w:color w:val="231F20"/>
          <w:spacing w:val="-9"/>
        </w:rPr>
        <w:t> </w:t>
      </w:r>
      <w:r>
        <w:rPr>
          <w:color w:val="231F20"/>
          <w:spacing w:val="-6"/>
        </w:rPr>
        <w:t>он</w:t>
      </w:r>
      <w:r>
        <w:rPr>
          <w:color w:val="231F20"/>
          <w:spacing w:val="-9"/>
        </w:rPr>
        <w:t> </w:t>
      </w:r>
      <w:r>
        <w:rPr>
          <w:color w:val="231F20"/>
          <w:spacing w:val="-6"/>
        </w:rPr>
        <w:t>не</w:t>
      </w:r>
      <w:r>
        <w:rPr>
          <w:color w:val="231F20"/>
          <w:spacing w:val="-9"/>
        </w:rPr>
        <w:t> </w:t>
      </w:r>
      <w:r>
        <w:rPr>
          <w:color w:val="231F20"/>
          <w:spacing w:val="-6"/>
        </w:rPr>
        <w:t>извршава</w:t>
      </w:r>
      <w:r>
        <w:rPr>
          <w:color w:val="231F20"/>
          <w:spacing w:val="-9"/>
        </w:rPr>
        <w:t> </w:t>
      </w:r>
      <w:r>
        <w:rPr>
          <w:color w:val="231F20"/>
          <w:spacing w:val="-6"/>
        </w:rPr>
        <w:t>или</w:t>
      </w:r>
      <w:r>
        <w:rPr>
          <w:color w:val="231F20"/>
          <w:spacing w:val="-9"/>
        </w:rPr>
        <w:t> </w:t>
      </w:r>
      <w:r>
        <w:rPr>
          <w:color w:val="231F20"/>
          <w:spacing w:val="-6"/>
        </w:rPr>
        <w:t>не</w:t>
      </w:r>
      <w:r>
        <w:rPr>
          <w:color w:val="231F20"/>
          <w:spacing w:val="-9"/>
        </w:rPr>
        <w:t> </w:t>
      </w:r>
      <w:r>
        <w:rPr>
          <w:color w:val="231F20"/>
          <w:spacing w:val="-6"/>
        </w:rPr>
        <w:t>врши</w:t>
      </w:r>
      <w:r>
        <w:rPr>
          <w:color w:val="231F20"/>
          <w:spacing w:val="-9"/>
        </w:rPr>
        <w:t> </w:t>
      </w:r>
      <w:r>
        <w:rPr>
          <w:color w:val="231F20"/>
          <w:spacing w:val="-6"/>
        </w:rPr>
        <w:t>правилно</w:t>
      </w:r>
      <w:r>
        <w:rPr>
          <w:color w:val="231F20"/>
          <w:spacing w:val="-9"/>
        </w:rPr>
        <w:t> </w:t>
      </w:r>
      <w:r>
        <w:rPr>
          <w:color w:val="231F20"/>
          <w:spacing w:val="-6"/>
        </w:rPr>
        <w:t>или благовремено).</w:t>
      </w:r>
      <w:r>
        <w:rPr>
          <w:color w:val="231F20"/>
          <w:spacing w:val="-8"/>
        </w:rPr>
        <w:t> </w:t>
      </w:r>
      <w:r>
        <w:rPr>
          <w:color w:val="231F20"/>
          <w:spacing w:val="-6"/>
        </w:rPr>
        <w:t>Право</w:t>
      </w:r>
      <w:r>
        <w:rPr>
          <w:color w:val="231F20"/>
          <w:spacing w:val="-8"/>
        </w:rPr>
        <w:t> </w:t>
      </w:r>
      <w:r>
        <w:rPr>
          <w:color w:val="231F20"/>
          <w:spacing w:val="-6"/>
        </w:rPr>
        <w:t>решавања</w:t>
      </w:r>
      <w:r>
        <w:rPr>
          <w:color w:val="231F20"/>
          <w:spacing w:val="-8"/>
        </w:rPr>
        <w:t> </w:t>
      </w:r>
      <w:r>
        <w:rPr>
          <w:color w:val="231F20"/>
          <w:spacing w:val="-6"/>
        </w:rPr>
        <w:t>по</w:t>
      </w:r>
      <w:r>
        <w:rPr>
          <w:color w:val="231F20"/>
          <w:spacing w:val="-8"/>
        </w:rPr>
        <w:t> </w:t>
      </w:r>
      <w:r>
        <w:rPr>
          <w:color w:val="231F20"/>
          <w:spacing w:val="-6"/>
        </w:rPr>
        <w:t>жалби</w:t>
      </w:r>
      <w:r>
        <w:rPr>
          <w:color w:val="231F20"/>
          <w:spacing w:val="-8"/>
        </w:rPr>
        <w:t> </w:t>
      </w:r>
      <w:r>
        <w:rPr>
          <w:color w:val="231F20"/>
          <w:spacing w:val="-6"/>
        </w:rPr>
        <w:t>значи</w:t>
      </w:r>
      <w:r>
        <w:rPr>
          <w:color w:val="231F20"/>
          <w:spacing w:val="-8"/>
        </w:rPr>
        <w:t> </w:t>
      </w:r>
      <w:r>
        <w:rPr>
          <w:color w:val="231F20"/>
          <w:spacing w:val="-6"/>
        </w:rPr>
        <w:t>да</w:t>
      </w:r>
      <w:r>
        <w:rPr>
          <w:color w:val="231F20"/>
          <w:spacing w:val="-8"/>
        </w:rPr>
        <w:t> </w:t>
      </w:r>
      <w:r>
        <w:rPr>
          <w:color w:val="231F20"/>
          <w:spacing w:val="-6"/>
        </w:rPr>
        <w:t>ће</w:t>
      </w:r>
      <w:r>
        <w:rPr>
          <w:color w:val="231F20"/>
          <w:spacing w:val="-8"/>
        </w:rPr>
        <w:t> </w:t>
      </w:r>
      <w:r>
        <w:rPr>
          <w:color w:val="231F20"/>
          <w:spacing w:val="-6"/>
        </w:rPr>
        <w:t>о</w:t>
      </w:r>
      <w:r>
        <w:rPr>
          <w:color w:val="231F20"/>
          <w:spacing w:val="-8"/>
        </w:rPr>
        <w:t> </w:t>
      </w:r>
      <w:r>
        <w:rPr>
          <w:color w:val="231F20"/>
          <w:spacing w:val="-6"/>
        </w:rPr>
        <w:t>жалби</w:t>
      </w:r>
      <w:r>
        <w:rPr>
          <w:color w:val="231F20"/>
          <w:spacing w:val="-8"/>
        </w:rPr>
        <w:t> </w:t>
      </w:r>
      <w:r>
        <w:rPr>
          <w:color w:val="231F20"/>
          <w:spacing w:val="-6"/>
        </w:rPr>
        <w:t>под- </w:t>
      </w:r>
      <w:r>
        <w:rPr>
          <w:color w:val="231F20"/>
          <w:w w:val="90"/>
        </w:rPr>
        <w:t>нетој против првостепеног решења општинске, градске и покрајинске </w:t>
      </w:r>
      <w:r>
        <w:rPr>
          <w:color w:val="231F20"/>
          <w:spacing w:val="-6"/>
        </w:rPr>
        <w:t>инспекције,</w:t>
      </w:r>
      <w:r>
        <w:rPr>
          <w:color w:val="231F20"/>
          <w:spacing w:val="-11"/>
        </w:rPr>
        <w:t> </w:t>
      </w:r>
      <w:r>
        <w:rPr>
          <w:color w:val="231F20"/>
          <w:spacing w:val="-6"/>
        </w:rPr>
        <w:t>донетог</w:t>
      </w:r>
      <w:r>
        <w:rPr>
          <w:color w:val="231F20"/>
          <w:spacing w:val="-11"/>
        </w:rPr>
        <w:t> </w:t>
      </w:r>
      <w:r>
        <w:rPr>
          <w:color w:val="231F20"/>
          <w:spacing w:val="-6"/>
        </w:rPr>
        <w:t>у</w:t>
      </w:r>
      <w:r>
        <w:rPr>
          <w:color w:val="231F20"/>
          <w:spacing w:val="-10"/>
        </w:rPr>
        <w:t> </w:t>
      </w:r>
      <w:r>
        <w:rPr>
          <w:color w:val="231F20"/>
          <w:spacing w:val="-6"/>
        </w:rPr>
        <w:t>обављању</w:t>
      </w:r>
      <w:r>
        <w:rPr>
          <w:color w:val="231F20"/>
          <w:spacing w:val="-11"/>
        </w:rPr>
        <w:t> </w:t>
      </w:r>
      <w:r>
        <w:rPr>
          <w:color w:val="231F20"/>
          <w:spacing w:val="-6"/>
        </w:rPr>
        <w:t>поверених</w:t>
      </w:r>
      <w:r>
        <w:rPr>
          <w:color w:val="231F20"/>
          <w:spacing w:val="-10"/>
        </w:rPr>
        <w:t> </w:t>
      </w:r>
      <w:r>
        <w:rPr>
          <w:color w:val="231F20"/>
          <w:spacing w:val="-6"/>
        </w:rPr>
        <w:t>послова,</w:t>
      </w:r>
      <w:r>
        <w:rPr>
          <w:color w:val="231F20"/>
          <w:spacing w:val="-11"/>
        </w:rPr>
        <w:t> </w:t>
      </w:r>
      <w:r>
        <w:rPr>
          <w:color w:val="231F20"/>
          <w:spacing w:val="-6"/>
        </w:rPr>
        <w:t>одлучивати</w:t>
      </w:r>
      <w:r>
        <w:rPr>
          <w:color w:val="231F20"/>
          <w:spacing w:val="-10"/>
        </w:rPr>
        <w:t> </w:t>
      </w:r>
      <w:r>
        <w:rPr>
          <w:color w:val="231F20"/>
          <w:spacing w:val="-6"/>
        </w:rPr>
        <w:t>на- длежно министарство. За координацију рада покрајинских, општин- </w:t>
      </w:r>
      <w:r>
        <w:rPr>
          <w:color w:val="231F20"/>
          <w:w w:val="90"/>
        </w:rPr>
        <w:t>ских и градских органа у обављању поверених инспекцијских послова </w:t>
      </w:r>
      <w:r>
        <w:rPr>
          <w:color w:val="231F20"/>
          <w:spacing w:val="-6"/>
        </w:rPr>
        <w:t>задужена</w:t>
      </w:r>
      <w:r>
        <w:rPr>
          <w:color w:val="231F20"/>
          <w:spacing w:val="-12"/>
        </w:rPr>
        <w:t> </w:t>
      </w:r>
      <w:r>
        <w:rPr>
          <w:color w:val="231F20"/>
          <w:spacing w:val="-6"/>
        </w:rPr>
        <w:t>је</w:t>
      </w:r>
      <w:r>
        <w:rPr>
          <w:color w:val="231F20"/>
          <w:spacing w:val="-12"/>
        </w:rPr>
        <w:t> </w:t>
      </w:r>
      <w:r>
        <w:rPr>
          <w:color w:val="231F20"/>
          <w:spacing w:val="-6"/>
        </w:rPr>
        <w:t>републичка</w:t>
      </w:r>
      <w:r>
        <w:rPr>
          <w:color w:val="231F20"/>
          <w:spacing w:val="-12"/>
        </w:rPr>
        <w:t> </w:t>
      </w:r>
      <w:r>
        <w:rPr>
          <w:color w:val="231F20"/>
          <w:spacing w:val="-6"/>
        </w:rPr>
        <w:t>инспекција</w:t>
      </w:r>
      <w:r>
        <w:rPr>
          <w:color w:val="231F20"/>
          <w:spacing w:val="-12"/>
        </w:rPr>
        <w:t> </w:t>
      </w:r>
      <w:r>
        <w:rPr>
          <w:color w:val="231F20"/>
          <w:spacing w:val="-6"/>
        </w:rPr>
        <w:t>надлежна</w:t>
      </w:r>
      <w:r>
        <w:rPr>
          <w:color w:val="231F20"/>
          <w:spacing w:val="-12"/>
        </w:rPr>
        <w:t> </w:t>
      </w:r>
      <w:r>
        <w:rPr>
          <w:color w:val="231F20"/>
          <w:spacing w:val="-6"/>
        </w:rPr>
        <w:t>за</w:t>
      </w:r>
      <w:r>
        <w:rPr>
          <w:color w:val="231F20"/>
          <w:spacing w:val="-12"/>
        </w:rPr>
        <w:t> </w:t>
      </w:r>
      <w:r>
        <w:rPr>
          <w:color w:val="231F20"/>
          <w:spacing w:val="-6"/>
        </w:rPr>
        <w:t>дату</w:t>
      </w:r>
      <w:r>
        <w:rPr>
          <w:color w:val="231F20"/>
          <w:spacing w:val="-12"/>
        </w:rPr>
        <w:t> </w:t>
      </w:r>
      <w:r>
        <w:rPr>
          <w:color w:val="231F20"/>
          <w:spacing w:val="-6"/>
        </w:rPr>
        <w:t>област.</w:t>
      </w:r>
    </w:p>
    <w:p>
      <w:pPr>
        <w:pStyle w:val="BodyText"/>
        <w:spacing w:line="237" w:lineRule="auto" w:before="8"/>
        <w:ind w:left="693" w:right="683"/>
        <w:jc w:val="right"/>
      </w:pPr>
      <w:r>
        <w:rPr>
          <w:color w:val="231F20"/>
          <w:spacing w:val="-8"/>
        </w:rPr>
        <w:t>Као</w:t>
      </w:r>
      <w:r>
        <w:rPr>
          <w:color w:val="231F20"/>
          <w:spacing w:val="-30"/>
        </w:rPr>
        <w:t> </w:t>
      </w:r>
      <w:r>
        <w:rPr>
          <w:color w:val="231F20"/>
          <w:spacing w:val="-8"/>
        </w:rPr>
        <w:t>посебна</w:t>
      </w:r>
      <w:r>
        <w:rPr>
          <w:color w:val="231F20"/>
          <w:spacing w:val="-30"/>
        </w:rPr>
        <w:t> </w:t>
      </w:r>
      <w:r>
        <w:rPr>
          <w:color w:val="231F20"/>
          <w:spacing w:val="-8"/>
        </w:rPr>
        <w:t>могућност</w:t>
      </w:r>
      <w:r>
        <w:rPr>
          <w:color w:val="231F20"/>
          <w:spacing w:val="-30"/>
        </w:rPr>
        <w:t> </w:t>
      </w:r>
      <w:r>
        <w:rPr>
          <w:color w:val="231F20"/>
          <w:spacing w:val="-8"/>
        </w:rPr>
        <w:t>сарадње</w:t>
      </w:r>
      <w:r>
        <w:rPr>
          <w:color w:val="231F20"/>
          <w:spacing w:val="-30"/>
        </w:rPr>
        <w:t> </w:t>
      </w:r>
      <w:r>
        <w:rPr>
          <w:color w:val="231F20"/>
          <w:spacing w:val="-8"/>
        </w:rPr>
        <w:t>између</w:t>
      </w:r>
      <w:r>
        <w:rPr>
          <w:color w:val="231F20"/>
          <w:spacing w:val="-30"/>
        </w:rPr>
        <w:t> </w:t>
      </w:r>
      <w:r>
        <w:rPr>
          <w:color w:val="231F20"/>
          <w:spacing w:val="-8"/>
        </w:rPr>
        <w:t>више</w:t>
      </w:r>
      <w:r>
        <w:rPr>
          <w:color w:val="231F20"/>
          <w:spacing w:val="-30"/>
        </w:rPr>
        <w:t> </w:t>
      </w:r>
      <w:r>
        <w:rPr>
          <w:color w:val="231F20"/>
          <w:spacing w:val="-8"/>
        </w:rPr>
        <w:t>јединица</w:t>
      </w:r>
      <w:r>
        <w:rPr>
          <w:color w:val="231F20"/>
          <w:spacing w:val="-30"/>
        </w:rPr>
        <w:t> </w:t>
      </w:r>
      <w:r>
        <w:rPr>
          <w:color w:val="231F20"/>
          <w:spacing w:val="-8"/>
        </w:rPr>
        <w:t>локалне</w:t>
      </w:r>
      <w:r>
        <w:rPr>
          <w:color w:val="231F20"/>
          <w:spacing w:val="-30"/>
        </w:rPr>
        <w:t> </w:t>
      </w:r>
      <w:r>
        <w:rPr>
          <w:color w:val="231F20"/>
          <w:spacing w:val="-8"/>
        </w:rPr>
        <w:t>са- моуправе</w:t>
      </w:r>
      <w:r>
        <w:rPr>
          <w:color w:val="231F20"/>
          <w:spacing w:val="-20"/>
        </w:rPr>
        <w:t> </w:t>
      </w:r>
      <w:r>
        <w:rPr>
          <w:color w:val="231F20"/>
          <w:spacing w:val="-8"/>
        </w:rPr>
        <w:t>у</w:t>
      </w:r>
      <w:r>
        <w:rPr>
          <w:color w:val="231F20"/>
          <w:spacing w:val="-20"/>
        </w:rPr>
        <w:t> </w:t>
      </w:r>
      <w:r>
        <w:rPr>
          <w:color w:val="231F20"/>
          <w:spacing w:val="-8"/>
        </w:rPr>
        <w:t>обављању</w:t>
      </w:r>
      <w:r>
        <w:rPr>
          <w:color w:val="231F20"/>
          <w:spacing w:val="-20"/>
        </w:rPr>
        <w:t> </w:t>
      </w:r>
      <w:r>
        <w:rPr>
          <w:color w:val="231F20"/>
          <w:spacing w:val="-8"/>
        </w:rPr>
        <w:t>поверених</w:t>
      </w:r>
      <w:r>
        <w:rPr>
          <w:color w:val="231F20"/>
          <w:spacing w:val="-20"/>
        </w:rPr>
        <w:t> </w:t>
      </w:r>
      <w:r>
        <w:rPr>
          <w:color w:val="231F20"/>
          <w:spacing w:val="-8"/>
        </w:rPr>
        <w:t>инспекцијских</w:t>
      </w:r>
      <w:r>
        <w:rPr>
          <w:color w:val="231F20"/>
          <w:spacing w:val="-20"/>
        </w:rPr>
        <w:t> </w:t>
      </w:r>
      <w:r>
        <w:rPr>
          <w:color w:val="231F20"/>
          <w:spacing w:val="-8"/>
        </w:rPr>
        <w:t>послова</w:t>
      </w:r>
      <w:r>
        <w:rPr>
          <w:color w:val="231F20"/>
          <w:spacing w:val="-20"/>
        </w:rPr>
        <w:t> </w:t>
      </w:r>
      <w:r>
        <w:rPr>
          <w:color w:val="231F20"/>
          <w:spacing w:val="-8"/>
        </w:rPr>
        <w:t>из</w:t>
      </w:r>
      <w:r>
        <w:rPr>
          <w:color w:val="231F20"/>
          <w:spacing w:val="-20"/>
        </w:rPr>
        <w:t> </w:t>
      </w:r>
      <w:r>
        <w:rPr>
          <w:color w:val="231F20"/>
          <w:spacing w:val="-8"/>
        </w:rPr>
        <w:t>оквира</w:t>
      </w:r>
      <w:r>
        <w:rPr>
          <w:color w:val="231F20"/>
          <w:spacing w:val="-20"/>
        </w:rPr>
        <w:t> </w:t>
      </w:r>
      <w:r>
        <w:rPr>
          <w:color w:val="231F20"/>
          <w:spacing w:val="-8"/>
        </w:rPr>
        <w:t>по- </w:t>
      </w:r>
      <w:r>
        <w:rPr>
          <w:color w:val="231F20"/>
          <w:w w:val="90"/>
        </w:rPr>
        <w:t>слова</w:t>
      </w:r>
      <w:r>
        <w:rPr>
          <w:color w:val="231F20"/>
          <w:spacing w:val="-16"/>
          <w:w w:val="90"/>
        </w:rPr>
        <w:t> </w:t>
      </w:r>
      <w:r>
        <w:rPr>
          <w:color w:val="231F20"/>
          <w:w w:val="90"/>
        </w:rPr>
        <w:t>државне</w:t>
      </w:r>
      <w:r>
        <w:rPr>
          <w:color w:val="231F20"/>
          <w:spacing w:val="-16"/>
          <w:w w:val="90"/>
        </w:rPr>
        <w:t> </w:t>
      </w:r>
      <w:r>
        <w:rPr>
          <w:color w:val="231F20"/>
          <w:w w:val="90"/>
        </w:rPr>
        <w:t>управе,</w:t>
      </w:r>
      <w:r>
        <w:rPr>
          <w:color w:val="231F20"/>
          <w:spacing w:val="-16"/>
          <w:w w:val="90"/>
        </w:rPr>
        <w:t> </w:t>
      </w:r>
      <w:r>
        <w:rPr>
          <w:color w:val="231F20"/>
          <w:w w:val="90"/>
        </w:rPr>
        <w:t>установљена</w:t>
      </w:r>
      <w:r>
        <w:rPr>
          <w:color w:val="231F20"/>
          <w:spacing w:val="-16"/>
          <w:w w:val="90"/>
        </w:rPr>
        <w:t> </w:t>
      </w:r>
      <w:r>
        <w:rPr>
          <w:color w:val="231F20"/>
          <w:w w:val="90"/>
        </w:rPr>
        <w:t>је</w:t>
      </w:r>
      <w:r>
        <w:rPr>
          <w:color w:val="231F20"/>
          <w:spacing w:val="-16"/>
          <w:w w:val="90"/>
        </w:rPr>
        <w:t> </w:t>
      </w:r>
      <w:r>
        <w:rPr>
          <w:color w:val="231F20"/>
          <w:w w:val="90"/>
        </w:rPr>
        <w:t>могућност</w:t>
      </w:r>
      <w:r>
        <w:rPr>
          <w:color w:val="231F20"/>
          <w:spacing w:val="-16"/>
          <w:w w:val="90"/>
        </w:rPr>
        <w:t> </w:t>
      </w:r>
      <w:r>
        <w:rPr>
          <w:color w:val="231F20"/>
          <w:w w:val="90"/>
        </w:rPr>
        <w:t>да</w:t>
      </w:r>
      <w:r>
        <w:rPr>
          <w:color w:val="231F20"/>
          <w:spacing w:val="-16"/>
          <w:w w:val="90"/>
        </w:rPr>
        <w:t> </w:t>
      </w:r>
      <w:r>
        <w:rPr>
          <w:color w:val="231F20"/>
          <w:w w:val="90"/>
        </w:rPr>
        <w:t>оне</w:t>
      </w:r>
      <w:r>
        <w:rPr>
          <w:color w:val="231F20"/>
          <w:spacing w:val="-16"/>
          <w:w w:val="90"/>
        </w:rPr>
        <w:t> </w:t>
      </w:r>
      <w:r>
        <w:rPr>
          <w:color w:val="231F20"/>
          <w:w w:val="90"/>
        </w:rPr>
        <w:t>заједнички</w:t>
      </w:r>
      <w:r>
        <w:rPr>
          <w:color w:val="231F20"/>
          <w:spacing w:val="-16"/>
          <w:w w:val="90"/>
        </w:rPr>
        <w:t> </w:t>
      </w:r>
      <w:r>
        <w:rPr>
          <w:color w:val="231F20"/>
          <w:w w:val="90"/>
        </w:rPr>
        <w:t>уре- </w:t>
      </w:r>
      <w:r>
        <w:rPr>
          <w:color w:val="231F20"/>
          <w:spacing w:val="-8"/>
        </w:rPr>
        <w:t>де</w:t>
      </w:r>
      <w:r>
        <w:rPr>
          <w:color w:val="231F20"/>
          <w:spacing w:val="-23"/>
        </w:rPr>
        <w:t> </w:t>
      </w:r>
      <w:r>
        <w:rPr>
          <w:color w:val="231F20"/>
          <w:spacing w:val="-8"/>
        </w:rPr>
        <w:t>обављање</w:t>
      </w:r>
      <w:r>
        <w:rPr>
          <w:color w:val="231F20"/>
          <w:spacing w:val="-23"/>
        </w:rPr>
        <w:t> </w:t>
      </w:r>
      <w:r>
        <w:rPr>
          <w:color w:val="231F20"/>
          <w:spacing w:val="-8"/>
        </w:rPr>
        <w:t>тих</w:t>
      </w:r>
      <w:r>
        <w:rPr>
          <w:color w:val="231F20"/>
          <w:spacing w:val="-23"/>
        </w:rPr>
        <w:t> </w:t>
      </w:r>
      <w:r>
        <w:rPr>
          <w:color w:val="231F20"/>
          <w:spacing w:val="-8"/>
        </w:rPr>
        <w:t>послова</w:t>
      </w:r>
      <w:r>
        <w:rPr>
          <w:color w:val="231F20"/>
          <w:spacing w:val="-23"/>
        </w:rPr>
        <w:t> </w:t>
      </w:r>
      <w:r>
        <w:rPr>
          <w:color w:val="231F20"/>
          <w:spacing w:val="-8"/>
        </w:rPr>
        <w:t>тако</w:t>
      </w:r>
      <w:r>
        <w:rPr>
          <w:color w:val="231F20"/>
          <w:spacing w:val="-23"/>
        </w:rPr>
        <w:t> </w:t>
      </w:r>
      <w:r>
        <w:rPr>
          <w:color w:val="231F20"/>
          <w:spacing w:val="-8"/>
        </w:rPr>
        <w:t>што</w:t>
      </w:r>
      <w:r>
        <w:rPr>
          <w:color w:val="231F20"/>
          <w:spacing w:val="-23"/>
        </w:rPr>
        <w:t> </w:t>
      </w:r>
      <w:r>
        <w:rPr>
          <w:color w:val="231F20"/>
          <w:spacing w:val="-8"/>
        </w:rPr>
        <w:t>ће</w:t>
      </w:r>
      <w:r>
        <w:rPr>
          <w:color w:val="231F20"/>
          <w:spacing w:val="-23"/>
        </w:rPr>
        <w:t> </w:t>
      </w:r>
      <w:r>
        <w:rPr>
          <w:color w:val="231F20"/>
          <w:spacing w:val="-8"/>
        </w:rPr>
        <w:t>склопити</w:t>
      </w:r>
      <w:r>
        <w:rPr>
          <w:color w:val="231F20"/>
          <w:spacing w:val="-23"/>
        </w:rPr>
        <w:t> </w:t>
      </w:r>
      <w:r>
        <w:rPr>
          <w:color w:val="231F20"/>
          <w:spacing w:val="-8"/>
        </w:rPr>
        <w:t>споразум</w:t>
      </w:r>
      <w:r>
        <w:rPr>
          <w:color w:val="231F20"/>
          <w:spacing w:val="-23"/>
        </w:rPr>
        <w:t> </w:t>
      </w:r>
      <w:r>
        <w:rPr>
          <w:color w:val="231F20"/>
          <w:spacing w:val="-8"/>
        </w:rPr>
        <w:t>и</w:t>
      </w:r>
      <w:r>
        <w:rPr>
          <w:color w:val="231F20"/>
          <w:spacing w:val="-23"/>
        </w:rPr>
        <w:t> </w:t>
      </w:r>
      <w:r>
        <w:rPr>
          <w:color w:val="231F20"/>
          <w:spacing w:val="-8"/>
        </w:rPr>
        <w:t>образовати </w:t>
      </w:r>
      <w:r>
        <w:rPr>
          <w:color w:val="231F20"/>
          <w:w w:val="90"/>
        </w:rPr>
        <w:t>заједничку</w:t>
      </w:r>
      <w:r>
        <w:rPr>
          <w:color w:val="231F20"/>
          <w:spacing w:val="-19"/>
          <w:w w:val="90"/>
        </w:rPr>
        <w:t> </w:t>
      </w:r>
      <w:r>
        <w:rPr>
          <w:color w:val="231F20"/>
          <w:w w:val="90"/>
        </w:rPr>
        <w:t>инспекцију.</w:t>
      </w:r>
      <w:r>
        <w:rPr>
          <w:color w:val="231F20"/>
          <w:spacing w:val="-19"/>
          <w:w w:val="90"/>
        </w:rPr>
        <w:t> </w:t>
      </w:r>
      <w:r>
        <w:rPr>
          <w:color w:val="231F20"/>
          <w:w w:val="90"/>
        </w:rPr>
        <w:t>Инспектор</w:t>
      </w:r>
      <w:r>
        <w:rPr>
          <w:color w:val="231F20"/>
          <w:spacing w:val="-19"/>
          <w:w w:val="90"/>
        </w:rPr>
        <w:t> </w:t>
      </w:r>
      <w:r>
        <w:rPr>
          <w:color w:val="231F20"/>
          <w:w w:val="90"/>
        </w:rPr>
        <w:t>такве</w:t>
      </w:r>
      <w:r>
        <w:rPr>
          <w:color w:val="231F20"/>
          <w:spacing w:val="-19"/>
          <w:w w:val="90"/>
        </w:rPr>
        <w:t> </w:t>
      </w:r>
      <w:r>
        <w:rPr>
          <w:color w:val="231F20"/>
          <w:w w:val="90"/>
        </w:rPr>
        <w:t>инспекције</w:t>
      </w:r>
      <w:r>
        <w:rPr>
          <w:color w:val="231F20"/>
          <w:spacing w:val="-19"/>
          <w:w w:val="90"/>
        </w:rPr>
        <w:t> </w:t>
      </w:r>
      <w:r>
        <w:rPr>
          <w:color w:val="231F20"/>
          <w:w w:val="90"/>
        </w:rPr>
        <w:t>имао</w:t>
      </w:r>
      <w:r>
        <w:rPr>
          <w:color w:val="231F20"/>
          <w:spacing w:val="-19"/>
          <w:w w:val="90"/>
        </w:rPr>
        <w:t> </w:t>
      </w:r>
      <w:r>
        <w:rPr>
          <w:color w:val="231F20"/>
          <w:w w:val="90"/>
        </w:rPr>
        <w:t>би</w:t>
      </w:r>
      <w:r>
        <w:rPr>
          <w:color w:val="231F20"/>
          <w:spacing w:val="-19"/>
          <w:w w:val="90"/>
        </w:rPr>
        <w:t> </w:t>
      </w:r>
      <w:r>
        <w:rPr>
          <w:color w:val="231F20"/>
          <w:w w:val="90"/>
        </w:rPr>
        <w:t>надлежност </w:t>
      </w:r>
      <w:r>
        <w:rPr>
          <w:color w:val="231F20"/>
          <w:spacing w:val="-8"/>
        </w:rPr>
        <w:t>на</w:t>
      </w:r>
      <w:r>
        <w:rPr>
          <w:color w:val="231F20"/>
          <w:spacing w:val="-29"/>
        </w:rPr>
        <w:t> </w:t>
      </w:r>
      <w:r>
        <w:rPr>
          <w:color w:val="231F20"/>
          <w:spacing w:val="-8"/>
        </w:rPr>
        <w:t>подручјима</w:t>
      </w:r>
      <w:r>
        <w:rPr>
          <w:color w:val="231F20"/>
          <w:spacing w:val="-29"/>
        </w:rPr>
        <w:t> </w:t>
      </w:r>
      <w:r>
        <w:rPr>
          <w:color w:val="231F20"/>
          <w:spacing w:val="-8"/>
        </w:rPr>
        <w:t>сваке</w:t>
      </w:r>
      <w:r>
        <w:rPr>
          <w:color w:val="231F20"/>
          <w:spacing w:val="-29"/>
        </w:rPr>
        <w:t> </w:t>
      </w:r>
      <w:r>
        <w:rPr>
          <w:color w:val="231F20"/>
          <w:spacing w:val="-8"/>
        </w:rPr>
        <w:t>од</w:t>
      </w:r>
      <w:r>
        <w:rPr>
          <w:color w:val="231F20"/>
          <w:spacing w:val="-29"/>
        </w:rPr>
        <w:t> </w:t>
      </w:r>
      <w:r>
        <w:rPr>
          <w:color w:val="231F20"/>
          <w:spacing w:val="-8"/>
        </w:rPr>
        <w:t>општина</w:t>
      </w:r>
      <w:r>
        <w:rPr>
          <w:color w:val="231F20"/>
          <w:spacing w:val="-29"/>
        </w:rPr>
        <w:t> </w:t>
      </w:r>
      <w:r>
        <w:rPr>
          <w:color w:val="231F20"/>
          <w:spacing w:val="-8"/>
        </w:rPr>
        <w:t>и</w:t>
      </w:r>
      <w:r>
        <w:rPr>
          <w:color w:val="231F20"/>
          <w:spacing w:val="-29"/>
        </w:rPr>
        <w:t> </w:t>
      </w:r>
      <w:r>
        <w:rPr>
          <w:color w:val="231F20"/>
          <w:spacing w:val="-8"/>
        </w:rPr>
        <w:t>градова</w:t>
      </w:r>
      <w:r>
        <w:rPr>
          <w:color w:val="231F20"/>
          <w:spacing w:val="-29"/>
        </w:rPr>
        <w:t> </w:t>
      </w:r>
      <w:r>
        <w:rPr>
          <w:color w:val="231F20"/>
          <w:spacing w:val="-8"/>
        </w:rPr>
        <w:t>за</w:t>
      </w:r>
      <w:r>
        <w:rPr>
          <w:color w:val="231F20"/>
          <w:spacing w:val="-29"/>
        </w:rPr>
        <w:t> </w:t>
      </w:r>
      <w:r>
        <w:rPr>
          <w:color w:val="231F20"/>
          <w:spacing w:val="-8"/>
        </w:rPr>
        <w:t>које</w:t>
      </w:r>
      <w:r>
        <w:rPr>
          <w:color w:val="231F20"/>
          <w:spacing w:val="-29"/>
        </w:rPr>
        <w:t> </w:t>
      </w:r>
      <w:r>
        <w:rPr>
          <w:color w:val="231F20"/>
          <w:spacing w:val="-8"/>
        </w:rPr>
        <w:t>је</w:t>
      </w:r>
      <w:r>
        <w:rPr>
          <w:color w:val="231F20"/>
          <w:spacing w:val="-29"/>
        </w:rPr>
        <w:t> </w:t>
      </w:r>
      <w:r>
        <w:rPr>
          <w:color w:val="231F20"/>
          <w:spacing w:val="-8"/>
        </w:rPr>
        <w:t>заједничка</w:t>
      </w:r>
      <w:r>
        <w:rPr>
          <w:color w:val="231F20"/>
          <w:spacing w:val="-29"/>
        </w:rPr>
        <w:t> </w:t>
      </w:r>
      <w:r>
        <w:rPr>
          <w:color w:val="231F20"/>
          <w:spacing w:val="-8"/>
        </w:rPr>
        <w:t>инспек- ција</w:t>
      </w:r>
      <w:r>
        <w:rPr>
          <w:color w:val="231F20"/>
          <w:spacing w:val="-17"/>
        </w:rPr>
        <w:t> </w:t>
      </w:r>
      <w:r>
        <w:rPr>
          <w:color w:val="231F20"/>
          <w:spacing w:val="-8"/>
        </w:rPr>
        <w:t>образована.</w:t>
      </w:r>
      <w:r>
        <w:rPr>
          <w:color w:val="231F20"/>
          <w:spacing w:val="-17"/>
        </w:rPr>
        <w:t> </w:t>
      </w:r>
      <w:r>
        <w:rPr>
          <w:color w:val="231F20"/>
          <w:spacing w:val="-8"/>
        </w:rPr>
        <w:t>То</w:t>
      </w:r>
      <w:r>
        <w:rPr>
          <w:color w:val="231F20"/>
          <w:spacing w:val="-17"/>
        </w:rPr>
        <w:t> </w:t>
      </w:r>
      <w:r>
        <w:rPr>
          <w:color w:val="231F20"/>
          <w:spacing w:val="-8"/>
        </w:rPr>
        <w:t>решење</w:t>
      </w:r>
      <w:r>
        <w:rPr>
          <w:color w:val="231F20"/>
          <w:spacing w:val="-17"/>
        </w:rPr>
        <w:t> </w:t>
      </w:r>
      <w:r>
        <w:rPr>
          <w:color w:val="231F20"/>
          <w:spacing w:val="-8"/>
        </w:rPr>
        <w:t>садрже</w:t>
      </w:r>
      <w:r>
        <w:rPr>
          <w:color w:val="231F20"/>
          <w:spacing w:val="-17"/>
        </w:rPr>
        <w:t> </w:t>
      </w:r>
      <w:r>
        <w:rPr>
          <w:color w:val="231F20"/>
          <w:spacing w:val="-8"/>
        </w:rPr>
        <w:t>и</w:t>
      </w:r>
      <w:r>
        <w:rPr>
          <w:color w:val="231F20"/>
          <w:spacing w:val="-17"/>
        </w:rPr>
        <w:t> </w:t>
      </w:r>
      <w:r>
        <w:rPr>
          <w:color w:val="231F20"/>
          <w:spacing w:val="-8"/>
        </w:rPr>
        <w:t>ЗИН</w:t>
      </w:r>
      <w:r>
        <w:rPr>
          <w:color w:val="231F20"/>
          <w:spacing w:val="-17"/>
        </w:rPr>
        <w:t> </w:t>
      </w:r>
      <w:r>
        <w:rPr>
          <w:color w:val="231F20"/>
          <w:spacing w:val="-8"/>
        </w:rPr>
        <w:t>и</w:t>
      </w:r>
      <w:r>
        <w:rPr>
          <w:color w:val="231F20"/>
          <w:spacing w:val="-17"/>
        </w:rPr>
        <w:t> </w:t>
      </w:r>
      <w:r>
        <w:rPr>
          <w:color w:val="231F20"/>
          <w:spacing w:val="-8"/>
        </w:rPr>
        <w:t>Закон</w:t>
      </w:r>
      <w:r>
        <w:rPr>
          <w:color w:val="231F20"/>
          <w:spacing w:val="-17"/>
        </w:rPr>
        <w:t> </w:t>
      </w:r>
      <w:r>
        <w:rPr>
          <w:color w:val="231F20"/>
          <w:spacing w:val="-8"/>
        </w:rPr>
        <w:t>о</w:t>
      </w:r>
      <w:r>
        <w:rPr>
          <w:color w:val="231F20"/>
          <w:spacing w:val="-17"/>
        </w:rPr>
        <w:t> </w:t>
      </w:r>
      <w:r>
        <w:rPr>
          <w:color w:val="231F20"/>
          <w:spacing w:val="-8"/>
        </w:rPr>
        <w:t>локалној</w:t>
      </w:r>
      <w:r>
        <w:rPr>
          <w:color w:val="231F20"/>
          <w:spacing w:val="-17"/>
        </w:rPr>
        <w:t> </w:t>
      </w:r>
      <w:r>
        <w:rPr>
          <w:color w:val="231F20"/>
          <w:spacing w:val="-8"/>
        </w:rPr>
        <w:t>самоуп- рави.</w:t>
      </w:r>
      <w:r>
        <w:rPr>
          <w:color w:val="231F20"/>
          <w:spacing w:val="-14"/>
        </w:rPr>
        <w:t> </w:t>
      </w:r>
      <w:r>
        <w:rPr>
          <w:color w:val="231F20"/>
          <w:spacing w:val="-8"/>
        </w:rPr>
        <w:t>Овај</w:t>
      </w:r>
      <w:r>
        <w:rPr>
          <w:color w:val="231F20"/>
          <w:spacing w:val="-14"/>
        </w:rPr>
        <w:t> </w:t>
      </w:r>
      <w:r>
        <w:rPr>
          <w:color w:val="231F20"/>
          <w:spacing w:val="-8"/>
        </w:rPr>
        <w:t>други</w:t>
      </w:r>
      <w:r>
        <w:rPr>
          <w:color w:val="231F20"/>
          <w:spacing w:val="-14"/>
        </w:rPr>
        <w:t> </w:t>
      </w:r>
      <w:r>
        <w:rPr>
          <w:color w:val="231F20"/>
          <w:spacing w:val="-8"/>
        </w:rPr>
        <w:t>закон</w:t>
      </w:r>
      <w:r>
        <w:rPr>
          <w:color w:val="231F20"/>
          <w:spacing w:val="-14"/>
        </w:rPr>
        <w:t> </w:t>
      </w:r>
      <w:r>
        <w:rPr>
          <w:color w:val="231F20"/>
          <w:spacing w:val="-8"/>
        </w:rPr>
        <w:t>уређује</w:t>
      </w:r>
      <w:r>
        <w:rPr>
          <w:color w:val="231F20"/>
          <w:spacing w:val="-14"/>
        </w:rPr>
        <w:t> </w:t>
      </w:r>
      <w:r>
        <w:rPr>
          <w:color w:val="231F20"/>
          <w:spacing w:val="-8"/>
        </w:rPr>
        <w:t>исту</w:t>
      </w:r>
      <w:r>
        <w:rPr>
          <w:color w:val="231F20"/>
          <w:spacing w:val="-14"/>
        </w:rPr>
        <w:t> </w:t>
      </w:r>
      <w:r>
        <w:rPr>
          <w:color w:val="231F20"/>
          <w:spacing w:val="-8"/>
        </w:rPr>
        <w:t>могућност</w:t>
      </w:r>
      <w:r>
        <w:rPr>
          <w:color w:val="231F20"/>
          <w:spacing w:val="-14"/>
        </w:rPr>
        <w:t> </w:t>
      </w:r>
      <w:r>
        <w:rPr>
          <w:color w:val="231F20"/>
          <w:spacing w:val="-8"/>
        </w:rPr>
        <w:t>и</w:t>
      </w:r>
      <w:r>
        <w:rPr>
          <w:color w:val="231F20"/>
          <w:spacing w:val="-14"/>
        </w:rPr>
        <w:t> </w:t>
      </w:r>
      <w:r>
        <w:rPr>
          <w:color w:val="231F20"/>
          <w:spacing w:val="-8"/>
        </w:rPr>
        <w:t>за</w:t>
      </w:r>
      <w:r>
        <w:rPr>
          <w:color w:val="231F20"/>
          <w:spacing w:val="-14"/>
        </w:rPr>
        <w:t> </w:t>
      </w:r>
      <w:r>
        <w:rPr>
          <w:color w:val="231F20"/>
          <w:spacing w:val="-8"/>
        </w:rPr>
        <w:t>обављање</w:t>
      </w:r>
      <w:r>
        <w:rPr>
          <w:color w:val="231F20"/>
          <w:spacing w:val="-14"/>
        </w:rPr>
        <w:t> </w:t>
      </w:r>
      <w:r>
        <w:rPr>
          <w:color w:val="231F20"/>
          <w:spacing w:val="-8"/>
        </w:rPr>
        <w:t>инспек- цијских</w:t>
      </w:r>
      <w:r>
        <w:rPr>
          <w:color w:val="231F20"/>
          <w:spacing w:val="-19"/>
        </w:rPr>
        <w:t> </w:t>
      </w:r>
      <w:r>
        <w:rPr>
          <w:color w:val="231F20"/>
          <w:spacing w:val="-8"/>
        </w:rPr>
        <w:t>послова</w:t>
      </w:r>
      <w:r>
        <w:rPr>
          <w:color w:val="231F20"/>
          <w:spacing w:val="-19"/>
        </w:rPr>
        <w:t> </w:t>
      </w:r>
      <w:r>
        <w:rPr>
          <w:color w:val="231F20"/>
          <w:spacing w:val="-8"/>
        </w:rPr>
        <w:t>из</w:t>
      </w:r>
      <w:r>
        <w:rPr>
          <w:color w:val="231F20"/>
          <w:spacing w:val="-19"/>
        </w:rPr>
        <w:t> </w:t>
      </w:r>
      <w:r>
        <w:rPr>
          <w:color w:val="231F20"/>
          <w:spacing w:val="-8"/>
        </w:rPr>
        <w:t>изворне</w:t>
      </w:r>
      <w:r>
        <w:rPr>
          <w:color w:val="231F20"/>
          <w:spacing w:val="-19"/>
        </w:rPr>
        <w:t> </w:t>
      </w:r>
      <w:r>
        <w:rPr>
          <w:color w:val="231F20"/>
          <w:spacing w:val="-8"/>
        </w:rPr>
        <w:t>надлежности</w:t>
      </w:r>
      <w:r>
        <w:rPr>
          <w:color w:val="231F20"/>
          <w:spacing w:val="-19"/>
        </w:rPr>
        <w:t> </w:t>
      </w:r>
      <w:r>
        <w:rPr>
          <w:color w:val="231F20"/>
          <w:spacing w:val="-8"/>
        </w:rPr>
        <w:t>општина</w:t>
      </w:r>
      <w:r>
        <w:rPr>
          <w:color w:val="231F20"/>
          <w:spacing w:val="-19"/>
        </w:rPr>
        <w:t> </w:t>
      </w:r>
      <w:r>
        <w:rPr>
          <w:color w:val="231F20"/>
          <w:spacing w:val="-8"/>
        </w:rPr>
        <w:t>и</w:t>
      </w:r>
      <w:r>
        <w:rPr>
          <w:color w:val="231F20"/>
          <w:spacing w:val="-19"/>
        </w:rPr>
        <w:t> </w:t>
      </w:r>
      <w:r>
        <w:rPr>
          <w:color w:val="231F20"/>
          <w:spacing w:val="-8"/>
        </w:rPr>
        <w:t>градова,</w:t>
      </w:r>
      <w:r>
        <w:rPr>
          <w:color w:val="231F20"/>
          <w:spacing w:val="-19"/>
        </w:rPr>
        <w:t> </w:t>
      </w:r>
      <w:r>
        <w:rPr>
          <w:color w:val="231F20"/>
          <w:spacing w:val="-8"/>
        </w:rPr>
        <w:t>а</w:t>
      </w:r>
      <w:r>
        <w:rPr>
          <w:color w:val="231F20"/>
          <w:spacing w:val="-19"/>
        </w:rPr>
        <w:t> </w:t>
      </w:r>
      <w:r>
        <w:rPr>
          <w:color w:val="231F20"/>
          <w:spacing w:val="-8"/>
        </w:rPr>
        <w:t>уз</w:t>
      </w:r>
      <w:r>
        <w:rPr>
          <w:color w:val="231F20"/>
          <w:spacing w:val="-19"/>
        </w:rPr>
        <w:t> </w:t>
      </w:r>
      <w:r>
        <w:rPr>
          <w:color w:val="231F20"/>
          <w:spacing w:val="-8"/>
        </w:rPr>
        <w:t>њу</w:t>
      </w:r>
      <w:r>
        <w:rPr>
          <w:color w:val="231F20"/>
          <w:spacing w:val="-19"/>
        </w:rPr>
        <w:t> </w:t>
      </w:r>
      <w:r>
        <w:rPr>
          <w:color w:val="231F20"/>
          <w:spacing w:val="-8"/>
        </w:rPr>
        <w:t>и </w:t>
      </w:r>
      <w:r>
        <w:rPr>
          <w:color w:val="231F20"/>
          <w:spacing w:val="-10"/>
        </w:rPr>
        <w:t>могућност</w:t>
      </w:r>
      <w:r>
        <w:rPr>
          <w:color w:val="231F20"/>
          <w:spacing w:val="-27"/>
        </w:rPr>
        <w:t> </w:t>
      </w:r>
      <w:r>
        <w:rPr>
          <w:color w:val="231F20"/>
          <w:spacing w:val="-10"/>
        </w:rPr>
        <w:t>да</w:t>
      </w:r>
      <w:r>
        <w:rPr>
          <w:color w:val="231F20"/>
          <w:spacing w:val="-27"/>
        </w:rPr>
        <w:t> </w:t>
      </w:r>
      <w:r>
        <w:rPr>
          <w:color w:val="231F20"/>
          <w:spacing w:val="-10"/>
        </w:rPr>
        <w:t>једна</w:t>
      </w:r>
      <w:r>
        <w:rPr>
          <w:color w:val="231F20"/>
          <w:spacing w:val="-27"/>
        </w:rPr>
        <w:t> </w:t>
      </w:r>
      <w:r>
        <w:rPr>
          <w:color w:val="231F20"/>
          <w:spacing w:val="-10"/>
        </w:rPr>
        <w:t>општина</w:t>
      </w:r>
      <w:r>
        <w:rPr>
          <w:color w:val="231F20"/>
          <w:spacing w:val="-27"/>
        </w:rPr>
        <w:t> </w:t>
      </w:r>
      <w:r>
        <w:rPr>
          <w:color w:val="231F20"/>
          <w:spacing w:val="-10"/>
        </w:rPr>
        <w:t>уступи</w:t>
      </w:r>
      <w:r>
        <w:rPr>
          <w:color w:val="231F20"/>
          <w:spacing w:val="-27"/>
        </w:rPr>
        <w:t> </w:t>
      </w:r>
      <w:r>
        <w:rPr>
          <w:color w:val="231F20"/>
          <w:spacing w:val="-10"/>
        </w:rPr>
        <w:t>другој</w:t>
      </w:r>
      <w:r>
        <w:rPr>
          <w:color w:val="231F20"/>
          <w:spacing w:val="-27"/>
        </w:rPr>
        <w:t> </w:t>
      </w:r>
      <w:r>
        <w:rPr>
          <w:color w:val="231F20"/>
          <w:spacing w:val="-10"/>
        </w:rPr>
        <w:t>општини</w:t>
      </w:r>
      <w:r>
        <w:rPr>
          <w:color w:val="231F20"/>
          <w:spacing w:val="-27"/>
        </w:rPr>
        <w:t> </w:t>
      </w:r>
      <w:r>
        <w:rPr>
          <w:color w:val="231F20"/>
          <w:spacing w:val="-10"/>
        </w:rPr>
        <w:t>или</w:t>
      </w:r>
      <w:r>
        <w:rPr>
          <w:color w:val="231F20"/>
          <w:spacing w:val="-27"/>
        </w:rPr>
        <w:t> </w:t>
      </w:r>
      <w:r>
        <w:rPr>
          <w:color w:val="231F20"/>
          <w:spacing w:val="-10"/>
        </w:rPr>
        <w:t>граду</w:t>
      </w:r>
      <w:r>
        <w:rPr>
          <w:color w:val="231F20"/>
          <w:spacing w:val="-27"/>
        </w:rPr>
        <w:t> </w:t>
      </w:r>
      <w:r>
        <w:rPr>
          <w:color w:val="231F20"/>
          <w:spacing w:val="-10"/>
        </w:rPr>
        <w:t>обављање инспекцијских</w:t>
      </w:r>
      <w:r>
        <w:rPr>
          <w:color w:val="231F20"/>
          <w:spacing w:val="-28"/>
        </w:rPr>
        <w:t> </w:t>
      </w:r>
      <w:r>
        <w:rPr>
          <w:color w:val="231F20"/>
          <w:spacing w:val="-10"/>
        </w:rPr>
        <w:t>послова</w:t>
      </w:r>
      <w:r>
        <w:rPr>
          <w:color w:val="231F20"/>
          <w:spacing w:val="-29"/>
        </w:rPr>
        <w:t> </w:t>
      </w:r>
      <w:r>
        <w:rPr>
          <w:color w:val="231F20"/>
          <w:spacing w:val="-10"/>
        </w:rPr>
        <w:t>из</w:t>
      </w:r>
      <w:r>
        <w:rPr>
          <w:color w:val="231F20"/>
          <w:spacing w:val="-28"/>
        </w:rPr>
        <w:t> </w:t>
      </w:r>
      <w:r>
        <w:rPr>
          <w:color w:val="231F20"/>
          <w:spacing w:val="-10"/>
        </w:rPr>
        <w:t>изворне</w:t>
      </w:r>
      <w:r>
        <w:rPr>
          <w:color w:val="231F20"/>
          <w:spacing w:val="-29"/>
        </w:rPr>
        <w:t> </w:t>
      </w:r>
      <w:r>
        <w:rPr>
          <w:color w:val="231F20"/>
          <w:spacing w:val="-10"/>
        </w:rPr>
        <w:t>надлежности</w:t>
      </w:r>
      <w:r>
        <w:rPr>
          <w:color w:val="231F20"/>
          <w:spacing w:val="-28"/>
        </w:rPr>
        <w:t> </w:t>
      </w:r>
      <w:r>
        <w:rPr>
          <w:color w:val="231F20"/>
          <w:spacing w:val="-10"/>
        </w:rPr>
        <w:t>(у</w:t>
      </w:r>
      <w:r>
        <w:rPr>
          <w:color w:val="231F20"/>
          <w:spacing w:val="-29"/>
        </w:rPr>
        <w:t> </w:t>
      </w:r>
      <w:r>
        <w:rPr>
          <w:color w:val="231F20"/>
          <w:spacing w:val="-10"/>
        </w:rPr>
        <w:t>оба</w:t>
      </w:r>
      <w:r>
        <w:rPr>
          <w:color w:val="231F20"/>
          <w:spacing w:val="-28"/>
        </w:rPr>
        <w:t> </w:t>
      </w:r>
      <w:r>
        <w:rPr>
          <w:color w:val="231F20"/>
          <w:spacing w:val="-10"/>
        </w:rPr>
        <w:t>случаја</w:t>
      </w:r>
      <w:r>
        <w:rPr>
          <w:color w:val="231F20"/>
          <w:spacing w:val="-29"/>
        </w:rPr>
        <w:t> </w:t>
      </w:r>
      <w:r>
        <w:rPr>
          <w:color w:val="231F20"/>
          <w:spacing w:val="-10"/>
        </w:rPr>
        <w:t>на</w:t>
      </w:r>
      <w:r>
        <w:rPr>
          <w:color w:val="231F20"/>
          <w:spacing w:val="-28"/>
        </w:rPr>
        <w:t> </w:t>
      </w:r>
      <w:r>
        <w:rPr>
          <w:color w:val="231F20"/>
          <w:spacing w:val="-10"/>
        </w:rPr>
        <w:t>основу закљученог</w:t>
      </w:r>
      <w:r>
        <w:rPr>
          <w:color w:val="231F20"/>
          <w:spacing w:val="-20"/>
        </w:rPr>
        <w:t> </w:t>
      </w:r>
      <w:r>
        <w:rPr>
          <w:color w:val="231F20"/>
          <w:spacing w:val="-10"/>
        </w:rPr>
        <w:t>споразума).</w:t>
      </w:r>
      <w:r>
        <w:rPr>
          <w:color w:val="231F20"/>
          <w:spacing w:val="-20"/>
        </w:rPr>
        <w:t> </w:t>
      </w:r>
      <w:r>
        <w:rPr>
          <w:color w:val="231F20"/>
          <w:spacing w:val="-10"/>
        </w:rPr>
        <w:t>Сва</w:t>
      </w:r>
      <w:r>
        <w:rPr>
          <w:color w:val="231F20"/>
          <w:spacing w:val="-20"/>
        </w:rPr>
        <w:t> </w:t>
      </w:r>
      <w:r>
        <w:rPr>
          <w:color w:val="231F20"/>
          <w:spacing w:val="-10"/>
        </w:rPr>
        <w:t>наведена</w:t>
      </w:r>
      <w:r>
        <w:rPr>
          <w:color w:val="231F20"/>
          <w:spacing w:val="-20"/>
        </w:rPr>
        <w:t> </w:t>
      </w:r>
      <w:r>
        <w:rPr>
          <w:color w:val="231F20"/>
          <w:spacing w:val="-10"/>
        </w:rPr>
        <w:t>решења</w:t>
      </w:r>
      <w:r>
        <w:rPr>
          <w:color w:val="231F20"/>
          <w:spacing w:val="-20"/>
        </w:rPr>
        <w:t> </w:t>
      </w:r>
      <w:r>
        <w:rPr>
          <w:color w:val="231F20"/>
          <w:spacing w:val="-10"/>
        </w:rPr>
        <w:t>мотивисана</w:t>
      </w:r>
      <w:r>
        <w:rPr>
          <w:color w:val="231F20"/>
          <w:spacing w:val="-20"/>
        </w:rPr>
        <w:t> </w:t>
      </w:r>
      <w:r>
        <w:rPr>
          <w:color w:val="231F20"/>
          <w:spacing w:val="-10"/>
        </w:rPr>
        <w:t>су</w:t>
      </w:r>
      <w:r>
        <w:rPr>
          <w:color w:val="231F20"/>
          <w:spacing w:val="-20"/>
        </w:rPr>
        <w:t> </w:t>
      </w:r>
      <w:r>
        <w:rPr>
          <w:color w:val="231F20"/>
          <w:spacing w:val="-10"/>
        </w:rPr>
        <w:t>потребом </w:t>
      </w:r>
      <w:r>
        <w:rPr>
          <w:color w:val="231F20"/>
          <w:spacing w:val="-8"/>
        </w:rPr>
        <w:t>развоја</w:t>
      </w:r>
      <w:r>
        <w:rPr>
          <w:color w:val="231F20"/>
          <w:spacing w:val="-21"/>
        </w:rPr>
        <w:t> </w:t>
      </w:r>
      <w:r>
        <w:rPr>
          <w:color w:val="231F20"/>
          <w:spacing w:val="-8"/>
        </w:rPr>
        <w:t>сарадње</w:t>
      </w:r>
      <w:r>
        <w:rPr>
          <w:color w:val="231F20"/>
          <w:spacing w:val="-21"/>
        </w:rPr>
        <w:t> </w:t>
      </w:r>
      <w:r>
        <w:rPr>
          <w:color w:val="231F20"/>
          <w:spacing w:val="-8"/>
        </w:rPr>
        <w:t>између</w:t>
      </w:r>
      <w:r>
        <w:rPr>
          <w:color w:val="231F20"/>
          <w:spacing w:val="-21"/>
        </w:rPr>
        <w:t> </w:t>
      </w:r>
      <w:r>
        <w:rPr>
          <w:color w:val="231F20"/>
          <w:spacing w:val="-8"/>
        </w:rPr>
        <w:t>општина</w:t>
      </w:r>
      <w:r>
        <w:rPr>
          <w:color w:val="231F20"/>
          <w:spacing w:val="-21"/>
        </w:rPr>
        <w:t> </w:t>
      </w:r>
      <w:r>
        <w:rPr>
          <w:color w:val="231F20"/>
          <w:spacing w:val="-8"/>
        </w:rPr>
        <w:t>и</w:t>
      </w:r>
      <w:r>
        <w:rPr>
          <w:color w:val="231F20"/>
          <w:spacing w:val="-21"/>
        </w:rPr>
        <w:t> </w:t>
      </w:r>
      <w:r>
        <w:rPr>
          <w:color w:val="231F20"/>
          <w:spacing w:val="-8"/>
        </w:rPr>
        <w:t>градова</w:t>
      </w:r>
      <w:r>
        <w:rPr>
          <w:color w:val="231F20"/>
          <w:spacing w:val="-21"/>
        </w:rPr>
        <w:t> </w:t>
      </w:r>
      <w:r>
        <w:rPr>
          <w:color w:val="231F20"/>
          <w:spacing w:val="-8"/>
        </w:rPr>
        <w:t>као</w:t>
      </w:r>
      <w:r>
        <w:rPr>
          <w:color w:val="231F20"/>
          <w:spacing w:val="-21"/>
        </w:rPr>
        <w:t> </w:t>
      </w:r>
      <w:r>
        <w:rPr>
          <w:color w:val="231F20"/>
          <w:spacing w:val="-8"/>
        </w:rPr>
        <w:t>једном</w:t>
      </w:r>
      <w:r>
        <w:rPr>
          <w:color w:val="231F20"/>
          <w:spacing w:val="-21"/>
        </w:rPr>
        <w:t> </w:t>
      </w:r>
      <w:r>
        <w:rPr>
          <w:color w:val="231F20"/>
          <w:spacing w:val="-8"/>
        </w:rPr>
        <w:t>од</w:t>
      </w:r>
      <w:r>
        <w:rPr>
          <w:color w:val="231F20"/>
          <w:spacing w:val="-21"/>
        </w:rPr>
        <w:t> </w:t>
      </w:r>
      <w:r>
        <w:rPr>
          <w:color w:val="231F20"/>
          <w:spacing w:val="-8"/>
        </w:rPr>
        <w:t>мера</w:t>
      </w:r>
      <w:r>
        <w:rPr>
          <w:color w:val="231F20"/>
          <w:spacing w:val="-21"/>
        </w:rPr>
        <w:t> </w:t>
      </w:r>
      <w:r>
        <w:rPr>
          <w:color w:val="231F20"/>
          <w:spacing w:val="-8"/>
        </w:rPr>
        <w:t>за</w:t>
      </w:r>
      <w:r>
        <w:rPr>
          <w:color w:val="231F20"/>
          <w:spacing w:val="-21"/>
        </w:rPr>
        <w:t> </w:t>
      </w:r>
      <w:r>
        <w:rPr>
          <w:color w:val="231F20"/>
          <w:spacing w:val="-8"/>
        </w:rPr>
        <w:t>пре- </w:t>
      </w:r>
      <w:r>
        <w:rPr>
          <w:color w:val="231F20"/>
          <w:w w:val="90"/>
        </w:rPr>
        <w:t>вазилажење</w:t>
      </w:r>
      <w:r>
        <w:rPr>
          <w:color w:val="231F20"/>
          <w:spacing w:val="-8"/>
          <w:w w:val="90"/>
        </w:rPr>
        <w:t> </w:t>
      </w:r>
      <w:r>
        <w:rPr>
          <w:color w:val="231F20"/>
          <w:w w:val="90"/>
        </w:rPr>
        <w:t>проблема</w:t>
      </w:r>
      <w:r>
        <w:rPr>
          <w:color w:val="231F20"/>
          <w:spacing w:val="-8"/>
          <w:w w:val="90"/>
        </w:rPr>
        <w:t> </w:t>
      </w:r>
      <w:r>
        <w:rPr>
          <w:color w:val="231F20"/>
          <w:w w:val="90"/>
        </w:rPr>
        <w:t>недостатка</w:t>
      </w:r>
      <w:r>
        <w:rPr>
          <w:color w:val="231F20"/>
          <w:spacing w:val="-8"/>
          <w:w w:val="90"/>
        </w:rPr>
        <w:t> </w:t>
      </w:r>
      <w:r>
        <w:rPr>
          <w:color w:val="231F20"/>
          <w:w w:val="90"/>
        </w:rPr>
        <w:t>стручних</w:t>
      </w:r>
      <w:r>
        <w:rPr>
          <w:color w:val="231F20"/>
          <w:spacing w:val="-8"/>
          <w:w w:val="90"/>
        </w:rPr>
        <w:t> </w:t>
      </w:r>
      <w:r>
        <w:rPr>
          <w:color w:val="231F20"/>
          <w:w w:val="90"/>
        </w:rPr>
        <w:t>кадрова</w:t>
      </w:r>
      <w:r>
        <w:rPr>
          <w:color w:val="231F20"/>
          <w:spacing w:val="-8"/>
          <w:w w:val="90"/>
        </w:rPr>
        <w:t> </w:t>
      </w:r>
      <w:r>
        <w:rPr>
          <w:color w:val="231F20"/>
          <w:w w:val="90"/>
        </w:rPr>
        <w:t>и</w:t>
      </w:r>
      <w:r>
        <w:rPr>
          <w:color w:val="231F20"/>
          <w:spacing w:val="-8"/>
          <w:w w:val="90"/>
        </w:rPr>
        <w:t> </w:t>
      </w:r>
      <w:r>
        <w:rPr>
          <w:color w:val="231F20"/>
          <w:w w:val="90"/>
        </w:rPr>
        <w:t>унапређење</w:t>
      </w:r>
      <w:r>
        <w:rPr>
          <w:color w:val="231F20"/>
          <w:spacing w:val="-8"/>
          <w:w w:val="90"/>
        </w:rPr>
        <w:t> </w:t>
      </w:r>
      <w:r>
        <w:rPr>
          <w:color w:val="231F20"/>
          <w:w w:val="90"/>
        </w:rPr>
        <w:t>ефи- </w:t>
      </w:r>
      <w:r>
        <w:rPr>
          <w:color w:val="231F20"/>
          <w:spacing w:val="-6"/>
        </w:rPr>
        <w:t>каснијег</w:t>
      </w:r>
      <w:r>
        <w:rPr>
          <w:color w:val="231F20"/>
          <w:spacing w:val="-20"/>
        </w:rPr>
        <w:t> </w:t>
      </w:r>
      <w:r>
        <w:rPr>
          <w:color w:val="231F20"/>
          <w:spacing w:val="-6"/>
        </w:rPr>
        <w:t>извршавања</w:t>
      </w:r>
      <w:r>
        <w:rPr>
          <w:color w:val="231F20"/>
          <w:spacing w:val="-18"/>
        </w:rPr>
        <w:t> </w:t>
      </w:r>
      <w:r>
        <w:rPr>
          <w:color w:val="231F20"/>
          <w:spacing w:val="-6"/>
        </w:rPr>
        <w:t>послова</w:t>
      </w:r>
      <w:r>
        <w:rPr>
          <w:color w:val="231F20"/>
          <w:spacing w:val="-18"/>
        </w:rPr>
        <w:t> </w:t>
      </w:r>
      <w:r>
        <w:rPr>
          <w:color w:val="231F20"/>
          <w:spacing w:val="-6"/>
        </w:rPr>
        <w:t>из</w:t>
      </w:r>
      <w:r>
        <w:rPr>
          <w:color w:val="231F20"/>
          <w:spacing w:val="-18"/>
        </w:rPr>
        <w:t> </w:t>
      </w:r>
      <w:r>
        <w:rPr>
          <w:color w:val="231F20"/>
          <w:spacing w:val="-6"/>
        </w:rPr>
        <w:t>оквира</w:t>
      </w:r>
      <w:r>
        <w:rPr>
          <w:color w:val="231F20"/>
          <w:spacing w:val="-18"/>
        </w:rPr>
        <w:t> </w:t>
      </w:r>
      <w:r>
        <w:rPr>
          <w:color w:val="231F20"/>
          <w:spacing w:val="-6"/>
        </w:rPr>
        <w:t>надлежности</w:t>
      </w:r>
      <w:r>
        <w:rPr>
          <w:color w:val="231F20"/>
          <w:spacing w:val="-18"/>
        </w:rPr>
        <w:t> </w:t>
      </w:r>
      <w:r>
        <w:rPr>
          <w:color w:val="231F20"/>
          <w:spacing w:val="-6"/>
        </w:rPr>
        <w:t>општина</w:t>
      </w:r>
      <w:r>
        <w:rPr>
          <w:color w:val="231F20"/>
          <w:spacing w:val="-18"/>
        </w:rPr>
        <w:t> </w:t>
      </w:r>
      <w:r>
        <w:rPr>
          <w:color w:val="231F20"/>
          <w:spacing w:val="-6"/>
        </w:rPr>
        <w:t>и</w:t>
      </w:r>
      <w:r>
        <w:rPr>
          <w:color w:val="231F20"/>
          <w:spacing w:val="-18"/>
        </w:rPr>
        <w:t> </w:t>
      </w:r>
      <w:r>
        <w:rPr>
          <w:color w:val="231F20"/>
          <w:spacing w:val="-6"/>
        </w:rPr>
        <w:t>гра- </w:t>
      </w:r>
      <w:r>
        <w:rPr>
          <w:color w:val="231F20"/>
          <w:w w:val="90"/>
        </w:rPr>
        <w:t>дова.</w:t>
      </w:r>
      <w:r>
        <w:rPr>
          <w:color w:val="231F20"/>
          <w:spacing w:val="-13"/>
          <w:w w:val="90"/>
        </w:rPr>
        <w:t> </w:t>
      </w:r>
      <w:r>
        <w:rPr>
          <w:color w:val="231F20"/>
          <w:w w:val="90"/>
        </w:rPr>
        <w:t>За</w:t>
      </w:r>
      <w:r>
        <w:rPr>
          <w:color w:val="231F20"/>
          <w:spacing w:val="-12"/>
          <w:w w:val="90"/>
        </w:rPr>
        <w:t> </w:t>
      </w:r>
      <w:r>
        <w:rPr>
          <w:color w:val="231F20"/>
          <w:w w:val="90"/>
        </w:rPr>
        <w:t>сада,</w:t>
      </w:r>
      <w:r>
        <w:rPr>
          <w:color w:val="231F20"/>
          <w:spacing w:val="-13"/>
          <w:w w:val="90"/>
        </w:rPr>
        <w:t> </w:t>
      </w:r>
      <w:r>
        <w:rPr>
          <w:color w:val="231F20"/>
          <w:w w:val="90"/>
        </w:rPr>
        <w:t>развој</w:t>
      </w:r>
      <w:r>
        <w:rPr>
          <w:color w:val="231F20"/>
          <w:spacing w:val="-12"/>
          <w:w w:val="90"/>
        </w:rPr>
        <w:t> </w:t>
      </w:r>
      <w:r>
        <w:rPr>
          <w:color w:val="231F20"/>
          <w:w w:val="90"/>
        </w:rPr>
        <w:t>таквих</w:t>
      </w:r>
      <w:r>
        <w:rPr>
          <w:color w:val="231F20"/>
          <w:spacing w:val="-12"/>
          <w:w w:val="90"/>
        </w:rPr>
        <w:t> </w:t>
      </w:r>
      <w:r>
        <w:rPr>
          <w:color w:val="231F20"/>
          <w:w w:val="90"/>
        </w:rPr>
        <w:t>видова</w:t>
      </w:r>
      <w:r>
        <w:rPr>
          <w:color w:val="231F20"/>
          <w:spacing w:val="-13"/>
          <w:w w:val="90"/>
        </w:rPr>
        <w:t> </w:t>
      </w:r>
      <w:r>
        <w:rPr>
          <w:color w:val="231F20"/>
          <w:w w:val="90"/>
        </w:rPr>
        <w:t>сарадње</w:t>
      </w:r>
      <w:r>
        <w:rPr>
          <w:color w:val="231F20"/>
          <w:spacing w:val="-12"/>
          <w:w w:val="90"/>
        </w:rPr>
        <w:t> </w:t>
      </w:r>
      <w:r>
        <w:rPr>
          <w:color w:val="231F20"/>
          <w:w w:val="90"/>
        </w:rPr>
        <w:t>има</w:t>
      </w:r>
      <w:r>
        <w:rPr>
          <w:color w:val="231F20"/>
          <w:spacing w:val="-13"/>
          <w:w w:val="90"/>
        </w:rPr>
        <w:t> </w:t>
      </w:r>
      <w:r>
        <w:rPr>
          <w:color w:val="231F20"/>
          <w:w w:val="90"/>
        </w:rPr>
        <w:t>тек</w:t>
      </w:r>
      <w:r>
        <w:rPr>
          <w:color w:val="231F20"/>
          <w:spacing w:val="-12"/>
          <w:w w:val="90"/>
        </w:rPr>
        <w:t> </w:t>
      </w:r>
      <w:r>
        <w:rPr>
          <w:color w:val="231F20"/>
          <w:w w:val="90"/>
        </w:rPr>
        <w:t>почетне</w:t>
      </w:r>
      <w:r>
        <w:rPr>
          <w:color w:val="231F20"/>
          <w:spacing w:val="-12"/>
          <w:w w:val="90"/>
        </w:rPr>
        <w:t> </w:t>
      </w:r>
      <w:r>
        <w:rPr>
          <w:color w:val="231F20"/>
          <w:spacing w:val="-2"/>
          <w:w w:val="90"/>
        </w:rPr>
        <w:t>резултате.</w:t>
      </w:r>
    </w:p>
    <w:p>
      <w:pPr>
        <w:pStyle w:val="BodyText"/>
        <w:spacing w:line="237" w:lineRule="auto" w:before="6"/>
        <w:ind w:left="693" w:right="680"/>
      </w:pPr>
      <w:r>
        <w:rPr>
          <w:i/>
          <w:color w:val="231F20"/>
          <w:w w:val="90"/>
        </w:rPr>
        <w:t>Сарадња инспекције с грађанима и правним лицима </w:t>
      </w:r>
      <w:r>
        <w:rPr>
          <w:color w:val="231F20"/>
          <w:w w:val="90"/>
        </w:rPr>
        <w:t>од обостране </w:t>
      </w:r>
      <w:r>
        <w:rPr>
          <w:color w:val="231F20"/>
          <w:spacing w:val="-4"/>
        </w:rPr>
        <w:t>је</w:t>
      </w:r>
      <w:r>
        <w:rPr>
          <w:color w:val="231F20"/>
          <w:spacing w:val="-13"/>
        </w:rPr>
        <w:t> </w:t>
      </w:r>
      <w:r>
        <w:rPr>
          <w:color w:val="231F20"/>
          <w:spacing w:val="-4"/>
        </w:rPr>
        <w:t>користи</w:t>
      </w:r>
      <w:r>
        <w:rPr>
          <w:color w:val="231F20"/>
          <w:spacing w:val="-13"/>
        </w:rPr>
        <w:t> </w:t>
      </w:r>
      <w:r>
        <w:rPr>
          <w:color w:val="231F20"/>
          <w:spacing w:val="-4"/>
        </w:rPr>
        <w:t>–</w:t>
      </w:r>
      <w:r>
        <w:rPr>
          <w:color w:val="231F20"/>
          <w:spacing w:val="-12"/>
        </w:rPr>
        <w:t> </w:t>
      </w:r>
      <w:r>
        <w:rPr>
          <w:color w:val="231F20"/>
          <w:spacing w:val="-4"/>
        </w:rPr>
        <w:t>за</w:t>
      </w:r>
      <w:r>
        <w:rPr>
          <w:color w:val="231F20"/>
          <w:spacing w:val="-13"/>
        </w:rPr>
        <w:t> </w:t>
      </w:r>
      <w:r>
        <w:rPr>
          <w:color w:val="231F20"/>
          <w:spacing w:val="-4"/>
        </w:rPr>
        <w:t>инспекције</w:t>
      </w:r>
      <w:r>
        <w:rPr>
          <w:color w:val="231F20"/>
          <w:spacing w:val="-12"/>
        </w:rPr>
        <w:t> </w:t>
      </w:r>
      <w:r>
        <w:rPr>
          <w:color w:val="231F20"/>
          <w:spacing w:val="-4"/>
        </w:rPr>
        <w:t>и</w:t>
      </w:r>
      <w:r>
        <w:rPr>
          <w:color w:val="231F20"/>
          <w:spacing w:val="-13"/>
        </w:rPr>
        <w:t> </w:t>
      </w:r>
      <w:r>
        <w:rPr>
          <w:color w:val="231F20"/>
          <w:spacing w:val="-4"/>
        </w:rPr>
        <w:t>за</w:t>
      </w:r>
      <w:r>
        <w:rPr>
          <w:color w:val="231F20"/>
          <w:spacing w:val="-12"/>
        </w:rPr>
        <w:t> </w:t>
      </w:r>
      <w:r>
        <w:rPr>
          <w:color w:val="231F20"/>
          <w:spacing w:val="-4"/>
        </w:rPr>
        <w:t>грађане</w:t>
      </w:r>
      <w:r>
        <w:rPr>
          <w:color w:val="231F20"/>
          <w:spacing w:val="-13"/>
        </w:rPr>
        <w:t> </w:t>
      </w:r>
      <w:r>
        <w:rPr>
          <w:color w:val="231F20"/>
          <w:spacing w:val="-4"/>
        </w:rPr>
        <w:t>и</w:t>
      </w:r>
      <w:r>
        <w:rPr>
          <w:color w:val="231F20"/>
          <w:spacing w:val="-13"/>
        </w:rPr>
        <w:t> </w:t>
      </w:r>
      <w:r>
        <w:rPr>
          <w:color w:val="231F20"/>
          <w:spacing w:val="-4"/>
        </w:rPr>
        <w:t>правна</w:t>
      </w:r>
      <w:r>
        <w:rPr>
          <w:color w:val="231F20"/>
          <w:spacing w:val="-12"/>
        </w:rPr>
        <w:t> </w:t>
      </w:r>
      <w:r>
        <w:rPr>
          <w:color w:val="231F20"/>
          <w:spacing w:val="-4"/>
        </w:rPr>
        <w:t>лица,</w:t>
      </w:r>
      <w:r>
        <w:rPr>
          <w:color w:val="231F20"/>
          <w:spacing w:val="-13"/>
        </w:rPr>
        <w:t> </w:t>
      </w:r>
      <w:r>
        <w:rPr>
          <w:color w:val="231F20"/>
          <w:spacing w:val="-4"/>
        </w:rPr>
        <w:t>а</w:t>
      </w:r>
      <w:r>
        <w:rPr>
          <w:color w:val="231F20"/>
          <w:spacing w:val="-12"/>
        </w:rPr>
        <w:t> </w:t>
      </w:r>
      <w:r>
        <w:rPr>
          <w:color w:val="231F20"/>
          <w:spacing w:val="-4"/>
        </w:rPr>
        <w:t>треба</w:t>
      </w:r>
      <w:r>
        <w:rPr>
          <w:color w:val="231F20"/>
          <w:spacing w:val="-13"/>
        </w:rPr>
        <w:t> </w:t>
      </w:r>
      <w:r>
        <w:rPr>
          <w:color w:val="231F20"/>
          <w:spacing w:val="-4"/>
        </w:rPr>
        <w:t>да</w:t>
      </w:r>
      <w:r>
        <w:rPr>
          <w:color w:val="231F20"/>
          <w:spacing w:val="-12"/>
        </w:rPr>
        <w:t> </w:t>
      </w:r>
      <w:r>
        <w:rPr>
          <w:color w:val="231F20"/>
          <w:spacing w:val="-4"/>
        </w:rPr>
        <w:t>се </w:t>
      </w:r>
      <w:r>
        <w:rPr>
          <w:color w:val="231F20"/>
          <w:spacing w:val="-8"/>
        </w:rPr>
        <w:t>одвија</w:t>
      </w:r>
      <w:r>
        <w:rPr>
          <w:color w:val="231F20"/>
          <w:spacing w:val="-9"/>
        </w:rPr>
        <w:t> </w:t>
      </w:r>
      <w:r>
        <w:rPr>
          <w:color w:val="231F20"/>
          <w:spacing w:val="-8"/>
        </w:rPr>
        <w:t>у</w:t>
      </w:r>
      <w:r>
        <w:rPr>
          <w:color w:val="231F20"/>
          <w:spacing w:val="-9"/>
        </w:rPr>
        <w:t> </w:t>
      </w:r>
      <w:r>
        <w:rPr>
          <w:color w:val="231F20"/>
          <w:spacing w:val="-8"/>
        </w:rPr>
        <w:t>складу са</w:t>
      </w:r>
      <w:r>
        <w:rPr>
          <w:color w:val="231F20"/>
          <w:spacing w:val="-9"/>
        </w:rPr>
        <w:t> </w:t>
      </w:r>
      <w:r>
        <w:rPr>
          <w:color w:val="231F20"/>
          <w:spacing w:val="-8"/>
        </w:rPr>
        <w:t>законом и</w:t>
      </w:r>
      <w:r>
        <w:rPr>
          <w:color w:val="231F20"/>
          <w:spacing w:val="-9"/>
        </w:rPr>
        <w:t> </w:t>
      </w:r>
      <w:r>
        <w:rPr>
          <w:color w:val="231F20"/>
          <w:spacing w:val="-8"/>
        </w:rPr>
        <w:t>уставним и</w:t>
      </w:r>
      <w:r>
        <w:rPr>
          <w:color w:val="231F20"/>
          <w:spacing w:val="-9"/>
        </w:rPr>
        <w:t> </w:t>
      </w:r>
      <w:r>
        <w:rPr>
          <w:color w:val="231F20"/>
          <w:spacing w:val="-8"/>
        </w:rPr>
        <w:t>законским</w:t>
      </w:r>
      <w:r>
        <w:rPr>
          <w:color w:val="231F20"/>
          <w:spacing w:val="-9"/>
        </w:rPr>
        <w:t> </w:t>
      </w:r>
      <w:r>
        <w:rPr>
          <w:color w:val="231F20"/>
          <w:spacing w:val="-8"/>
        </w:rPr>
        <w:t>принципима о</w:t>
      </w:r>
      <w:r>
        <w:rPr>
          <w:color w:val="231F20"/>
          <w:spacing w:val="-9"/>
        </w:rPr>
        <w:t> </w:t>
      </w:r>
      <w:r>
        <w:rPr>
          <w:color w:val="231F20"/>
          <w:spacing w:val="-8"/>
        </w:rPr>
        <w:t>по- ложају</w:t>
      </w:r>
      <w:r>
        <w:rPr>
          <w:color w:val="231F20"/>
          <w:spacing w:val="-18"/>
        </w:rPr>
        <w:t> </w:t>
      </w:r>
      <w:r>
        <w:rPr>
          <w:color w:val="231F20"/>
          <w:spacing w:val="-8"/>
        </w:rPr>
        <w:t>грађана,</w:t>
      </w:r>
      <w:r>
        <w:rPr>
          <w:color w:val="231F20"/>
          <w:spacing w:val="-18"/>
        </w:rPr>
        <w:t> </w:t>
      </w:r>
      <w:r>
        <w:rPr>
          <w:color w:val="231F20"/>
          <w:spacing w:val="-8"/>
        </w:rPr>
        <w:t>правних</w:t>
      </w:r>
      <w:r>
        <w:rPr>
          <w:color w:val="231F20"/>
          <w:spacing w:val="-18"/>
        </w:rPr>
        <w:t> </w:t>
      </w:r>
      <w:r>
        <w:rPr>
          <w:color w:val="231F20"/>
          <w:spacing w:val="-8"/>
        </w:rPr>
        <w:t>лица</w:t>
      </w:r>
      <w:r>
        <w:rPr>
          <w:color w:val="231F20"/>
          <w:spacing w:val="-18"/>
        </w:rPr>
        <w:t> </w:t>
      </w:r>
      <w:r>
        <w:rPr>
          <w:color w:val="231F20"/>
          <w:spacing w:val="-8"/>
        </w:rPr>
        <w:t>и</w:t>
      </w:r>
      <w:r>
        <w:rPr>
          <w:color w:val="231F20"/>
          <w:spacing w:val="-18"/>
        </w:rPr>
        <w:t> </w:t>
      </w:r>
      <w:r>
        <w:rPr>
          <w:color w:val="231F20"/>
          <w:spacing w:val="-8"/>
        </w:rPr>
        <w:t>органа</w:t>
      </w:r>
      <w:r>
        <w:rPr>
          <w:color w:val="231F20"/>
          <w:spacing w:val="-18"/>
        </w:rPr>
        <w:t> </w:t>
      </w:r>
      <w:r>
        <w:rPr>
          <w:color w:val="231F20"/>
          <w:spacing w:val="-8"/>
        </w:rPr>
        <w:t>власти</w:t>
      </w:r>
      <w:r>
        <w:rPr>
          <w:color w:val="231F20"/>
          <w:spacing w:val="-18"/>
        </w:rPr>
        <w:t> </w:t>
      </w:r>
      <w:r>
        <w:rPr>
          <w:color w:val="231F20"/>
          <w:spacing w:val="-8"/>
        </w:rPr>
        <w:t>и</w:t>
      </w:r>
      <w:r>
        <w:rPr>
          <w:color w:val="231F20"/>
          <w:spacing w:val="-18"/>
        </w:rPr>
        <w:t> </w:t>
      </w:r>
      <w:r>
        <w:rPr>
          <w:color w:val="231F20"/>
          <w:spacing w:val="-8"/>
        </w:rPr>
        <w:t>њиховим</w:t>
      </w:r>
      <w:r>
        <w:rPr>
          <w:color w:val="231F20"/>
          <w:spacing w:val="-18"/>
        </w:rPr>
        <w:t> </w:t>
      </w:r>
      <w:r>
        <w:rPr>
          <w:color w:val="231F20"/>
          <w:spacing w:val="-8"/>
        </w:rPr>
        <w:t>међусобним</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w w:val="90"/>
        </w:rPr>
        <w:t>односима.</w:t>
      </w:r>
      <w:r>
        <w:rPr>
          <w:color w:val="231F20"/>
          <w:spacing w:val="-7"/>
          <w:w w:val="90"/>
        </w:rPr>
        <w:t> </w:t>
      </w:r>
      <w:r>
        <w:rPr>
          <w:color w:val="231F20"/>
          <w:w w:val="90"/>
        </w:rPr>
        <w:t>У</w:t>
      </w:r>
      <w:r>
        <w:rPr>
          <w:color w:val="231F20"/>
          <w:spacing w:val="-7"/>
          <w:w w:val="90"/>
        </w:rPr>
        <w:t> </w:t>
      </w:r>
      <w:r>
        <w:rPr>
          <w:color w:val="231F20"/>
          <w:w w:val="90"/>
        </w:rPr>
        <w:t>првом</w:t>
      </w:r>
      <w:r>
        <w:rPr>
          <w:color w:val="231F20"/>
          <w:spacing w:val="-7"/>
          <w:w w:val="90"/>
        </w:rPr>
        <w:t> </w:t>
      </w:r>
      <w:r>
        <w:rPr>
          <w:color w:val="231F20"/>
          <w:w w:val="90"/>
        </w:rPr>
        <w:t>реду,</w:t>
      </w:r>
      <w:r>
        <w:rPr>
          <w:color w:val="231F20"/>
          <w:spacing w:val="-7"/>
          <w:w w:val="90"/>
        </w:rPr>
        <w:t> </w:t>
      </w:r>
      <w:r>
        <w:rPr>
          <w:color w:val="231F20"/>
          <w:w w:val="90"/>
        </w:rPr>
        <w:t>реч</w:t>
      </w:r>
      <w:r>
        <w:rPr>
          <w:color w:val="231F20"/>
          <w:spacing w:val="-7"/>
          <w:w w:val="90"/>
        </w:rPr>
        <w:t> </w:t>
      </w:r>
      <w:r>
        <w:rPr>
          <w:color w:val="231F20"/>
          <w:w w:val="90"/>
        </w:rPr>
        <w:t>је</w:t>
      </w:r>
      <w:r>
        <w:rPr>
          <w:color w:val="231F20"/>
          <w:spacing w:val="-7"/>
          <w:w w:val="90"/>
        </w:rPr>
        <w:t> </w:t>
      </w:r>
      <w:r>
        <w:rPr>
          <w:color w:val="231F20"/>
          <w:w w:val="90"/>
        </w:rPr>
        <w:t>о</w:t>
      </w:r>
      <w:r>
        <w:rPr>
          <w:color w:val="231F20"/>
          <w:spacing w:val="-7"/>
          <w:w w:val="90"/>
        </w:rPr>
        <w:t> </w:t>
      </w:r>
      <w:r>
        <w:rPr>
          <w:color w:val="231F20"/>
          <w:w w:val="90"/>
        </w:rPr>
        <w:t>дужности</w:t>
      </w:r>
      <w:r>
        <w:rPr>
          <w:color w:val="231F20"/>
          <w:spacing w:val="-7"/>
          <w:w w:val="90"/>
        </w:rPr>
        <w:t> </w:t>
      </w:r>
      <w:r>
        <w:rPr>
          <w:color w:val="231F20"/>
          <w:w w:val="90"/>
        </w:rPr>
        <w:t>инспекцијских</w:t>
      </w:r>
      <w:r>
        <w:rPr>
          <w:color w:val="231F20"/>
          <w:spacing w:val="-7"/>
          <w:w w:val="90"/>
        </w:rPr>
        <w:t> </w:t>
      </w:r>
      <w:r>
        <w:rPr>
          <w:color w:val="231F20"/>
          <w:w w:val="90"/>
        </w:rPr>
        <w:t>органа</w:t>
      </w:r>
      <w:r>
        <w:rPr>
          <w:color w:val="231F20"/>
          <w:spacing w:val="-7"/>
          <w:w w:val="90"/>
        </w:rPr>
        <w:t> </w:t>
      </w:r>
      <w:r>
        <w:rPr>
          <w:color w:val="231F20"/>
          <w:w w:val="90"/>
        </w:rPr>
        <w:t>да</w:t>
      </w:r>
      <w:r>
        <w:rPr>
          <w:color w:val="231F20"/>
          <w:spacing w:val="-7"/>
          <w:w w:val="90"/>
        </w:rPr>
        <w:t> </w:t>
      </w:r>
      <w:r>
        <w:rPr>
          <w:color w:val="231F20"/>
          <w:w w:val="90"/>
        </w:rPr>
        <w:t>до- </w:t>
      </w:r>
      <w:r>
        <w:rPr>
          <w:color w:val="231F20"/>
          <w:spacing w:val="-8"/>
        </w:rPr>
        <w:t>следно поштују људска права и да строго воде рачуна о испуњености </w:t>
      </w:r>
      <w:r>
        <w:rPr>
          <w:color w:val="231F20"/>
          <w:w w:val="90"/>
        </w:rPr>
        <w:t>законских услова за ограничавање појединих од тих права путем при- мене овлашћења инспектора. Та овлашћења нису нипошто мала и по- добна су да наметну ограничења неким од основних људских права (на </w:t>
      </w:r>
      <w:r>
        <w:rPr>
          <w:color w:val="231F20"/>
          <w:spacing w:val="-6"/>
        </w:rPr>
        <w:t>пример,</w:t>
      </w:r>
      <w:r>
        <w:rPr>
          <w:color w:val="231F20"/>
          <w:spacing w:val="-11"/>
        </w:rPr>
        <w:t> </w:t>
      </w:r>
      <w:r>
        <w:rPr>
          <w:color w:val="231F20"/>
          <w:spacing w:val="-6"/>
        </w:rPr>
        <w:t>праву</w:t>
      </w:r>
      <w:r>
        <w:rPr>
          <w:color w:val="231F20"/>
          <w:spacing w:val="-11"/>
        </w:rPr>
        <w:t> </w:t>
      </w:r>
      <w:r>
        <w:rPr>
          <w:color w:val="231F20"/>
          <w:spacing w:val="-6"/>
        </w:rPr>
        <w:t>на</w:t>
      </w:r>
      <w:r>
        <w:rPr>
          <w:color w:val="231F20"/>
          <w:spacing w:val="-10"/>
        </w:rPr>
        <w:t> </w:t>
      </w:r>
      <w:r>
        <w:rPr>
          <w:color w:val="231F20"/>
          <w:spacing w:val="-6"/>
        </w:rPr>
        <w:t>неповредивост</w:t>
      </w:r>
      <w:r>
        <w:rPr>
          <w:color w:val="231F20"/>
          <w:spacing w:val="-11"/>
        </w:rPr>
        <w:t> </w:t>
      </w:r>
      <w:r>
        <w:rPr>
          <w:color w:val="231F20"/>
          <w:spacing w:val="-6"/>
        </w:rPr>
        <w:t>стана</w:t>
      </w:r>
      <w:r>
        <w:rPr>
          <w:color w:val="231F20"/>
          <w:spacing w:val="-10"/>
        </w:rPr>
        <w:t> </w:t>
      </w:r>
      <w:r>
        <w:rPr>
          <w:color w:val="231F20"/>
          <w:spacing w:val="-6"/>
        </w:rPr>
        <w:t>или</w:t>
      </w:r>
      <w:r>
        <w:rPr>
          <w:color w:val="231F20"/>
          <w:spacing w:val="-11"/>
        </w:rPr>
        <w:t> </w:t>
      </w:r>
      <w:r>
        <w:rPr>
          <w:color w:val="231F20"/>
          <w:spacing w:val="-6"/>
        </w:rPr>
        <w:t>праву</w:t>
      </w:r>
      <w:r>
        <w:rPr>
          <w:color w:val="231F20"/>
          <w:spacing w:val="-10"/>
        </w:rPr>
        <w:t> </w:t>
      </w:r>
      <w:r>
        <w:rPr>
          <w:color w:val="231F20"/>
          <w:spacing w:val="-6"/>
        </w:rPr>
        <w:t>на</w:t>
      </w:r>
      <w:r>
        <w:rPr>
          <w:color w:val="231F20"/>
          <w:spacing w:val="-11"/>
        </w:rPr>
        <w:t> </w:t>
      </w:r>
      <w:r>
        <w:rPr>
          <w:color w:val="231F20"/>
          <w:spacing w:val="-6"/>
        </w:rPr>
        <w:t>заштиту</w:t>
      </w:r>
      <w:r>
        <w:rPr>
          <w:color w:val="231F20"/>
          <w:spacing w:val="-11"/>
        </w:rPr>
        <w:t> </w:t>
      </w:r>
      <w:r>
        <w:rPr>
          <w:color w:val="231F20"/>
          <w:spacing w:val="-6"/>
        </w:rPr>
        <w:t>подата- </w:t>
      </w:r>
      <w:r>
        <w:rPr>
          <w:color w:val="231F20"/>
          <w:spacing w:val="-8"/>
        </w:rPr>
        <w:t>ка</w:t>
      </w:r>
      <w:r>
        <w:rPr>
          <w:color w:val="231F20"/>
          <w:spacing w:val="-9"/>
        </w:rPr>
        <w:t> </w:t>
      </w:r>
      <w:r>
        <w:rPr>
          <w:color w:val="231F20"/>
          <w:spacing w:val="-8"/>
        </w:rPr>
        <w:t>о</w:t>
      </w:r>
      <w:r>
        <w:rPr>
          <w:color w:val="231F20"/>
          <w:spacing w:val="-9"/>
        </w:rPr>
        <w:t> </w:t>
      </w:r>
      <w:r>
        <w:rPr>
          <w:color w:val="231F20"/>
          <w:spacing w:val="-8"/>
        </w:rPr>
        <w:t>личности). Исто</w:t>
      </w:r>
      <w:r>
        <w:rPr>
          <w:color w:val="231F20"/>
          <w:spacing w:val="-9"/>
        </w:rPr>
        <w:t> </w:t>
      </w:r>
      <w:r>
        <w:rPr>
          <w:color w:val="231F20"/>
          <w:spacing w:val="-8"/>
        </w:rPr>
        <w:t>вреди и</w:t>
      </w:r>
      <w:r>
        <w:rPr>
          <w:color w:val="231F20"/>
          <w:spacing w:val="-9"/>
        </w:rPr>
        <w:t> </w:t>
      </w:r>
      <w:r>
        <w:rPr>
          <w:color w:val="231F20"/>
          <w:spacing w:val="-8"/>
        </w:rPr>
        <w:t>за поштовање</w:t>
      </w:r>
      <w:r>
        <w:rPr>
          <w:color w:val="231F20"/>
          <w:spacing w:val="-9"/>
        </w:rPr>
        <w:t> </w:t>
      </w:r>
      <w:r>
        <w:rPr>
          <w:color w:val="231F20"/>
          <w:spacing w:val="-8"/>
        </w:rPr>
        <w:t>принципа</w:t>
      </w:r>
      <w:r>
        <w:rPr>
          <w:color w:val="231F20"/>
          <w:spacing w:val="-9"/>
        </w:rPr>
        <w:t> </w:t>
      </w:r>
      <w:r>
        <w:rPr>
          <w:color w:val="231F20"/>
          <w:spacing w:val="-8"/>
        </w:rPr>
        <w:t>о положају</w:t>
      </w:r>
      <w:r>
        <w:rPr>
          <w:color w:val="231F20"/>
          <w:spacing w:val="-9"/>
        </w:rPr>
        <w:t> </w:t>
      </w:r>
      <w:r>
        <w:rPr>
          <w:color w:val="231F20"/>
          <w:spacing w:val="-8"/>
        </w:rPr>
        <w:t>при- </w:t>
      </w:r>
      <w:r>
        <w:rPr>
          <w:color w:val="231F20"/>
          <w:w w:val="90"/>
        </w:rPr>
        <w:t>вредних субјеката и других правних лица, као и начела о односима ор- </w:t>
      </w:r>
      <w:r>
        <w:rPr>
          <w:color w:val="231F20"/>
          <w:spacing w:val="-2"/>
        </w:rPr>
        <w:t>гана</w:t>
      </w:r>
      <w:r>
        <w:rPr>
          <w:color w:val="231F20"/>
          <w:spacing w:val="-20"/>
        </w:rPr>
        <w:t> </w:t>
      </w:r>
      <w:r>
        <w:rPr>
          <w:color w:val="231F20"/>
          <w:spacing w:val="-2"/>
        </w:rPr>
        <w:t>управе</w:t>
      </w:r>
      <w:r>
        <w:rPr>
          <w:color w:val="231F20"/>
          <w:spacing w:val="-20"/>
        </w:rPr>
        <w:t> </w:t>
      </w:r>
      <w:r>
        <w:rPr>
          <w:color w:val="231F20"/>
          <w:spacing w:val="-2"/>
        </w:rPr>
        <w:t>према</w:t>
      </w:r>
      <w:r>
        <w:rPr>
          <w:color w:val="231F20"/>
          <w:spacing w:val="-20"/>
        </w:rPr>
        <w:t> </w:t>
      </w:r>
      <w:r>
        <w:rPr>
          <w:color w:val="231F20"/>
          <w:spacing w:val="-2"/>
        </w:rPr>
        <w:t>грађанима</w:t>
      </w:r>
      <w:r>
        <w:rPr>
          <w:color w:val="231F20"/>
          <w:spacing w:val="-20"/>
        </w:rPr>
        <w:t> </w:t>
      </w:r>
      <w:r>
        <w:rPr>
          <w:color w:val="231F20"/>
          <w:spacing w:val="-2"/>
        </w:rPr>
        <w:t>и</w:t>
      </w:r>
      <w:r>
        <w:rPr>
          <w:color w:val="231F20"/>
          <w:spacing w:val="-20"/>
        </w:rPr>
        <w:t> </w:t>
      </w:r>
      <w:r>
        <w:rPr>
          <w:color w:val="231F20"/>
          <w:spacing w:val="-2"/>
        </w:rPr>
        <w:t>другим</w:t>
      </w:r>
      <w:r>
        <w:rPr>
          <w:color w:val="231F20"/>
          <w:spacing w:val="-20"/>
        </w:rPr>
        <w:t> </w:t>
      </w:r>
      <w:r>
        <w:rPr>
          <w:color w:val="231F20"/>
          <w:spacing w:val="-2"/>
        </w:rPr>
        <w:t>странкама.</w:t>
      </w:r>
    </w:p>
    <w:p>
      <w:pPr>
        <w:pStyle w:val="BodyText"/>
        <w:spacing w:line="237" w:lineRule="auto" w:before="3"/>
        <w:ind w:right="567"/>
      </w:pPr>
      <w:r>
        <w:rPr>
          <w:color w:val="231F20"/>
          <w:spacing w:val="-2"/>
        </w:rPr>
        <w:t>Посебне</w:t>
      </w:r>
      <w:r>
        <w:rPr>
          <w:color w:val="231F20"/>
          <w:spacing w:val="-15"/>
        </w:rPr>
        <w:t> </w:t>
      </w:r>
      <w:r>
        <w:rPr>
          <w:color w:val="231F20"/>
          <w:spacing w:val="-2"/>
        </w:rPr>
        <w:t>циљеве</w:t>
      </w:r>
      <w:r>
        <w:rPr>
          <w:color w:val="231F20"/>
          <w:spacing w:val="-15"/>
        </w:rPr>
        <w:t> </w:t>
      </w:r>
      <w:r>
        <w:rPr>
          <w:color w:val="231F20"/>
          <w:spacing w:val="-2"/>
        </w:rPr>
        <w:t>сарадње</w:t>
      </w:r>
      <w:r>
        <w:rPr>
          <w:color w:val="231F20"/>
          <w:spacing w:val="-14"/>
        </w:rPr>
        <w:t> </w:t>
      </w:r>
      <w:r>
        <w:rPr>
          <w:color w:val="231F20"/>
          <w:spacing w:val="-2"/>
        </w:rPr>
        <w:t>између</w:t>
      </w:r>
      <w:r>
        <w:rPr>
          <w:color w:val="231F20"/>
          <w:spacing w:val="-15"/>
        </w:rPr>
        <w:t> </w:t>
      </w:r>
      <w:r>
        <w:rPr>
          <w:color w:val="231F20"/>
          <w:spacing w:val="-2"/>
        </w:rPr>
        <w:t>инспекција</w:t>
      </w:r>
      <w:r>
        <w:rPr>
          <w:color w:val="231F20"/>
          <w:spacing w:val="-14"/>
        </w:rPr>
        <w:t> </w:t>
      </w:r>
      <w:r>
        <w:rPr>
          <w:color w:val="231F20"/>
          <w:spacing w:val="-2"/>
        </w:rPr>
        <w:t>и</w:t>
      </w:r>
      <w:r>
        <w:rPr>
          <w:color w:val="231F20"/>
          <w:spacing w:val="-15"/>
        </w:rPr>
        <w:t> </w:t>
      </w:r>
      <w:r>
        <w:rPr>
          <w:color w:val="231F20"/>
          <w:spacing w:val="-2"/>
        </w:rPr>
        <w:t>грађана</w:t>
      </w:r>
      <w:r>
        <w:rPr>
          <w:color w:val="231F20"/>
          <w:spacing w:val="-14"/>
        </w:rPr>
        <w:t> </w:t>
      </w:r>
      <w:r>
        <w:rPr>
          <w:color w:val="231F20"/>
          <w:spacing w:val="-2"/>
        </w:rPr>
        <w:t>и</w:t>
      </w:r>
      <w:r>
        <w:rPr>
          <w:color w:val="231F20"/>
          <w:spacing w:val="-15"/>
        </w:rPr>
        <w:t> </w:t>
      </w:r>
      <w:r>
        <w:rPr>
          <w:color w:val="231F20"/>
          <w:spacing w:val="-2"/>
        </w:rPr>
        <w:t>прав- </w:t>
      </w:r>
      <w:r>
        <w:rPr>
          <w:color w:val="231F20"/>
          <w:w w:val="90"/>
        </w:rPr>
        <w:t>них лица уређује ЗИН, наводећи да се они састоје у превентивном де- ловању инспекцијских органа, с једне стране, као и у унапређењу уза- </w:t>
      </w:r>
      <w:r>
        <w:rPr>
          <w:color w:val="231F20"/>
          <w:spacing w:val="-8"/>
        </w:rPr>
        <w:t>јамне одговорности физичких и правних лица и инспекција у процесу </w:t>
      </w:r>
      <w:r>
        <w:rPr>
          <w:color w:val="231F20"/>
          <w:spacing w:val="-4"/>
        </w:rPr>
        <w:t>примене</w:t>
      </w:r>
      <w:r>
        <w:rPr>
          <w:color w:val="231F20"/>
          <w:spacing w:val="-11"/>
        </w:rPr>
        <w:t> </w:t>
      </w:r>
      <w:r>
        <w:rPr>
          <w:color w:val="231F20"/>
          <w:spacing w:val="-4"/>
        </w:rPr>
        <w:t>и</w:t>
      </w:r>
      <w:r>
        <w:rPr>
          <w:color w:val="231F20"/>
          <w:spacing w:val="-11"/>
        </w:rPr>
        <w:t> </w:t>
      </w:r>
      <w:r>
        <w:rPr>
          <w:color w:val="231F20"/>
          <w:spacing w:val="-4"/>
        </w:rPr>
        <w:t>надзора</w:t>
      </w:r>
      <w:r>
        <w:rPr>
          <w:color w:val="231F20"/>
          <w:spacing w:val="-11"/>
        </w:rPr>
        <w:t> </w:t>
      </w:r>
      <w:r>
        <w:rPr>
          <w:color w:val="231F20"/>
          <w:spacing w:val="-4"/>
        </w:rPr>
        <w:t>над</w:t>
      </w:r>
      <w:r>
        <w:rPr>
          <w:color w:val="231F20"/>
          <w:spacing w:val="-11"/>
        </w:rPr>
        <w:t> </w:t>
      </w:r>
      <w:r>
        <w:rPr>
          <w:color w:val="231F20"/>
          <w:spacing w:val="-4"/>
        </w:rPr>
        <w:t>применом</w:t>
      </w:r>
      <w:r>
        <w:rPr>
          <w:color w:val="231F20"/>
          <w:spacing w:val="-11"/>
        </w:rPr>
        <w:t> </w:t>
      </w:r>
      <w:r>
        <w:rPr>
          <w:color w:val="231F20"/>
          <w:spacing w:val="-4"/>
        </w:rPr>
        <w:t>прописа,</w:t>
      </w:r>
      <w:r>
        <w:rPr>
          <w:color w:val="231F20"/>
          <w:spacing w:val="-11"/>
        </w:rPr>
        <w:t> </w:t>
      </w:r>
      <w:r>
        <w:rPr>
          <w:color w:val="231F20"/>
          <w:spacing w:val="-4"/>
        </w:rPr>
        <w:t>с</w:t>
      </w:r>
      <w:r>
        <w:rPr>
          <w:color w:val="231F20"/>
          <w:spacing w:val="-11"/>
        </w:rPr>
        <w:t> </w:t>
      </w:r>
      <w:r>
        <w:rPr>
          <w:color w:val="231F20"/>
          <w:spacing w:val="-4"/>
        </w:rPr>
        <w:t>друге.</w:t>
      </w:r>
      <w:r>
        <w:rPr>
          <w:color w:val="231F20"/>
          <w:spacing w:val="-11"/>
        </w:rPr>
        <w:t> </w:t>
      </w:r>
      <w:r>
        <w:rPr>
          <w:color w:val="231F20"/>
          <w:spacing w:val="-4"/>
        </w:rPr>
        <w:t>Реч</w:t>
      </w:r>
      <w:r>
        <w:rPr>
          <w:color w:val="231F20"/>
          <w:spacing w:val="-11"/>
        </w:rPr>
        <w:t> </w:t>
      </w:r>
      <w:r>
        <w:rPr>
          <w:color w:val="231F20"/>
          <w:spacing w:val="-4"/>
        </w:rPr>
        <w:t>је</w:t>
      </w:r>
      <w:r>
        <w:rPr>
          <w:color w:val="231F20"/>
          <w:spacing w:val="-11"/>
        </w:rPr>
        <w:t> </w:t>
      </w:r>
      <w:r>
        <w:rPr>
          <w:color w:val="231F20"/>
          <w:spacing w:val="-4"/>
        </w:rPr>
        <w:t>о</w:t>
      </w:r>
      <w:r>
        <w:rPr>
          <w:color w:val="231F20"/>
          <w:spacing w:val="-11"/>
        </w:rPr>
        <w:t> </w:t>
      </w:r>
      <w:r>
        <w:rPr>
          <w:color w:val="231F20"/>
          <w:spacing w:val="-4"/>
        </w:rPr>
        <w:t>односу </w:t>
      </w:r>
      <w:r>
        <w:rPr>
          <w:color w:val="231F20"/>
          <w:w w:val="90"/>
        </w:rPr>
        <w:t>интеракције, у коме обе стране могу да имају користи за остваривање </w:t>
      </w:r>
      <w:r>
        <w:rPr>
          <w:color w:val="231F20"/>
          <w:spacing w:val="-8"/>
        </w:rPr>
        <w:t>својих легитимних циљева. Као облике сарадње, исти закон посебно издваја одржавање информативних и едукативних трибина и консул- </w:t>
      </w:r>
      <w:r>
        <w:rPr>
          <w:color w:val="231F20"/>
          <w:spacing w:val="-6"/>
        </w:rPr>
        <w:t>тативних</w:t>
      </w:r>
      <w:r>
        <w:rPr>
          <w:color w:val="231F20"/>
          <w:spacing w:val="-11"/>
        </w:rPr>
        <w:t> </w:t>
      </w:r>
      <w:r>
        <w:rPr>
          <w:color w:val="231F20"/>
          <w:spacing w:val="-6"/>
        </w:rPr>
        <w:t>састанака</w:t>
      </w:r>
      <w:r>
        <w:rPr>
          <w:color w:val="231F20"/>
          <w:spacing w:val="-11"/>
        </w:rPr>
        <w:t> </w:t>
      </w:r>
      <w:r>
        <w:rPr>
          <w:color w:val="231F20"/>
          <w:spacing w:val="-6"/>
        </w:rPr>
        <w:t>инспекције</w:t>
      </w:r>
      <w:r>
        <w:rPr>
          <w:color w:val="231F20"/>
          <w:spacing w:val="-10"/>
        </w:rPr>
        <w:t> </w:t>
      </w:r>
      <w:r>
        <w:rPr>
          <w:color w:val="231F20"/>
          <w:spacing w:val="-6"/>
        </w:rPr>
        <w:t>с</w:t>
      </w:r>
      <w:r>
        <w:rPr>
          <w:color w:val="231F20"/>
          <w:spacing w:val="-11"/>
        </w:rPr>
        <w:t> </w:t>
      </w:r>
      <w:r>
        <w:rPr>
          <w:color w:val="231F20"/>
          <w:spacing w:val="-6"/>
        </w:rPr>
        <w:t>представницима</w:t>
      </w:r>
      <w:r>
        <w:rPr>
          <w:color w:val="231F20"/>
          <w:spacing w:val="-10"/>
        </w:rPr>
        <w:t> </w:t>
      </w:r>
      <w:r>
        <w:rPr>
          <w:color w:val="231F20"/>
          <w:spacing w:val="-6"/>
        </w:rPr>
        <w:t>приватног</w:t>
      </w:r>
      <w:r>
        <w:rPr>
          <w:color w:val="231F20"/>
          <w:spacing w:val="-11"/>
        </w:rPr>
        <w:t> </w:t>
      </w:r>
      <w:r>
        <w:rPr>
          <w:color w:val="231F20"/>
          <w:spacing w:val="-6"/>
        </w:rPr>
        <w:t>сектора </w:t>
      </w:r>
      <w:r>
        <w:rPr>
          <w:color w:val="231F20"/>
          <w:spacing w:val="-2"/>
        </w:rPr>
        <w:t>и</w:t>
      </w:r>
      <w:r>
        <w:rPr>
          <w:color w:val="231F20"/>
          <w:spacing w:val="-20"/>
        </w:rPr>
        <w:t> </w:t>
      </w:r>
      <w:r>
        <w:rPr>
          <w:color w:val="231F20"/>
          <w:spacing w:val="-2"/>
        </w:rPr>
        <w:t>другим</w:t>
      </w:r>
      <w:r>
        <w:rPr>
          <w:color w:val="231F20"/>
          <w:spacing w:val="-20"/>
        </w:rPr>
        <w:t> </w:t>
      </w:r>
      <w:r>
        <w:rPr>
          <w:color w:val="231F20"/>
          <w:spacing w:val="-2"/>
        </w:rPr>
        <w:t>заинтересованим</w:t>
      </w:r>
      <w:r>
        <w:rPr>
          <w:color w:val="231F20"/>
          <w:spacing w:val="-20"/>
        </w:rPr>
        <w:t> </w:t>
      </w:r>
      <w:r>
        <w:rPr>
          <w:color w:val="231F20"/>
          <w:spacing w:val="-2"/>
        </w:rPr>
        <w:t>странама.</w:t>
      </w:r>
    </w:p>
    <w:p>
      <w:pPr>
        <w:pStyle w:val="BodyText"/>
        <w:spacing w:line="237" w:lineRule="auto" w:before="4"/>
        <w:ind w:right="569"/>
      </w:pPr>
      <w:r>
        <w:rPr>
          <w:color w:val="231F20"/>
          <w:w w:val="90"/>
        </w:rPr>
        <w:t>Сва физичка и правна лица могу инспекцији подносити представ- </w:t>
      </w:r>
      <w:r>
        <w:rPr>
          <w:color w:val="231F20"/>
          <w:spacing w:val="-10"/>
        </w:rPr>
        <w:t>ке</w:t>
      </w:r>
      <w:r>
        <w:rPr>
          <w:color w:val="231F20"/>
          <w:spacing w:val="-4"/>
        </w:rPr>
        <w:t> </w:t>
      </w:r>
      <w:r>
        <w:rPr>
          <w:color w:val="231F20"/>
          <w:spacing w:val="-10"/>
        </w:rPr>
        <w:t>и</w:t>
      </w:r>
      <w:r>
        <w:rPr>
          <w:color w:val="231F20"/>
          <w:spacing w:val="-4"/>
        </w:rPr>
        <w:t> </w:t>
      </w:r>
      <w:r>
        <w:rPr>
          <w:color w:val="231F20"/>
          <w:spacing w:val="-10"/>
        </w:rPr>
        <w:t>захтеве,</w:t>
      </w:r>
      <w:r>
        <w:rPr>
          <w:color w:val="231F20"/>
          <w:spacing w:val="-4"/>
        </w:rPr>
        <w:t> </w:t>
      </w:r>
      <w:r>
        <w:rPr>
          <w:color w:val="231F20"/>
          <w:spacing w:val="-10"/>
        </w:rPr>
        <w:t>као</w:t>
      </w:r>
      <w:r>
        <w:rPr>
          <w:color w:val="231F20"/>
          <w:spacing w:val="-4"/>
        </w:rPr>
        <w:t> </w:t>
      </w:r>
      <w:r>
        <w:rPr>
          <w:color w:val="231F20"/>
          <w:spacing w:val="-10"/>
        </w:rPr>
        <w:t>и</w:t>
      </w:r>
      <w:r>
        <w:rPr>
          <w:color w:val="231F20"/>
          <w:spacing w:val="-4"/>
        </w:rPr>
        <w:t> </w:t>
      </w:r>
      <w:r>
        <w:rPr>
          <w:color w:val="231F20"/>
          <w:spacing w:val="-10"/>
        </w:rPr>
        <w:t>од</w:t>
      </w:r>
      <w:r>
        <w:rPr>
          <w:color w:val="231F20"/>
          <w:spacing w:val="-4"/>
        </w:rPr>
        <w:t> </w:t>
      </w:r>
      <w:r>
        <w:rPr>
          <w:color w:val="231F20"/>
          <w:spacing w:val="-10"/>
        </w:rPr>
        <w:t>ње</w:t>
      </w:r>
      <w:r>
        <w:rPr>
          <w:color w:val="231F20"/>
          <w:spacing w:val="-4"/>
        </w:rPr>
        <w:t> </w:t>
      </w:r>
      <w:r>
        <w:rPr>
          <w:color w:val="231F20"/>
          <w:spacing w:val="-10"/>
        </w:rPr>
        <w:t>тражити</w:t>
      </w:r>
      <w:r>
        <w:rPr>
          <w:color w:val="231F20"/>
          <w:spacing w:val="-4"/>
        </w:rPr>
        <w:t> </w:t>
      </w:r>
      <w:r>
        <w:rPr>
          <w:color w:val="231F20"/>
          <w:spacing w:val="-10"/>
        </w:rPr>
        <w:t>податке</w:t>
      </w:r>
      <w:r>
        <w:rPr>
          <w:color w:val="231F20"/>
          <w:spacing w:val="-4"/>
        </w:rPr>
        <w:t> </w:t>
      </w:r>
      <w:r>
        <w:rPr>
          <w:color w:val="231F20"/>
          <w:spacing w:val="-10"/>
        </w:rPr>
        <w:t>и</w:t>
      </w:r>
      <w:r>
        <w:rPr>
          <w:color w:val="231F20"/>
          <w:spacing w:val="-4"/>
        </w:rPr>
        <w:t> </w:t>
      </w:r>
      <w:r>
        <w:rPr>
          <w:color w:val="231F20"/>
          <w:spacing w:val="-10"/>
        </w:rPr>
        <w:t>обавештења,</w:t>
      </w:r>
      <w:r>
        <w:rPr>
          <w:color w:val="231F20"/>
          <w:spacing w:val="-4"/>
        </w:rPr>
        <w:t> </w:t>
      </w:r>
      <w:r>
        <w:rPr>
          <w:color w:val="231F20"/>
          <w:spacing w:val="-10"/>
        </w:rPr>
        <w:t>у</w:t>
      </w:r>
      <w:r>
        <w:rPr>
          <w:color w:val="231F20"/>
          <w:spacing w:val="-4"/>
        </w:rPr>
        <w:t> </w:t>
      </w:r>
      <w:r>
        <w:rPr>
          <w:color w:val="231F20"/>
          <w:spacing w:val="-10"/>
        </w:rPr>
        <w:t>складу</w:t>
      </w:r>
      <w:r>
        <w:rPr>
          <w:color w:val="231F20"/>
          <w:spacing w:val="-4"/>
        </w:rPr>
        <w:t> </w:t>
      </w:r>
      <w:r>
        <w:rPr>
          <w:color w:val="231F20"/>
          <w:spacing w:val="-10"/>
        </w:rPr>
        <w:t>са </w:t>
      </w:r>
      <w:r>
        <w:rPr>
          <w:color w:val="231F20"/>
          <w:w w:val="90"/>
        </w:rPr>
        <w:t>законом. Такође, имају право да дају предлоге у вези с радом инспек- </w:t>
      </w:r>
      <w:r>
        <w:rPr>
          <w:color w:val="231F20"/>
          <w:spacing w:val="-6"/>
        </w:rPr>
        <w:t>ција</w:t>
      </w:r>
      <w:r>
        <w:rPr>
          <w:color w:val="231F20"/>
          <w:spacing w:val="-11"/>
        </w:rPr>
        <w:t> </w:t>
      </w:r>
      <w:r>
        <w:rPr>
          <w:color w:val="231F20"/>
          <w:spacing w:val="-6"/>
        </w:rPr>
        <w:t>и</w:t>
      </w:r>
      <w:r>
        <w:rPr>
          <w:color w:val="231F20"/>
          <w:spacing w:val="-11"/>
        </w:rPr>
        <w:t> </w:t>
      </w:r>
      <w:r>
        <w:rPr>
          <w:color w:val="231F20"/>
          <w:spacing w:val="-6"/>
        </w:rPr>
        <w:t>да</w:t>
      </w:r>
      <w:r>
        <w:rPr>
          <w:color w:val="231F20"/>
          <w:spacing w:val="-10"/>
        </w:rPr>
        <w:t> </w:t>
      </w:r>
      <w:r>
        <w:rPr>
          <w:color w:val="231F20"/>
          <w:spacing w:val="-6"/>
        </w:rPr>
        <w:t>подносе</w:t>
      </w:r>
      <w:r>
        <w:rPr>
          <w:color w:val="231F20"/>
          <w:spacing w:val="-11"/>
        </w:rPr>
        <w:t> </w:t>
      </w:r>
      <w:r>
        <w:rPr>
          <w:color w:val="231F20"/>
          <w:spacing w:val="-6"/>
        </w:rPr>
        <w:t>притужбе</w:t>
      </w:r>
      <w:r>
        <w:rPr>
          <w:color w:val="231F20"/>
          <w:spacing w:val="-10"/>
        </w:rPr>
        <w:t> </w:t>
      </w:r>
      <w:r>
        <w:rPr>
          <w:color w:val="231F20"/>
          <w:spacing w:val="-6"/>
        </w:rPr>
        <w:t>на</w:t>
      </w:r>
      <w:r>
        <w:rPr>
          <w:color w:val="231F20"/>
          <w:spacing w:val="-11"/>
        </w:rPr>
        <w:t> </w:t>
      </w:r>
      <w:r>
        <w:rPr>
          <w:color w:val="231F20"/>
          <w:spacing w:val="-6"/>
        </w:rPr>
        <w:t>рад</w:t>
      </w:r>
      <w:r>
        <w:rPr>
          <w:color w:val="231F20"/>
          <w:spacing w:val="-10"/>
        </w:rPr>
        <w:t> </w:t>
      </w:r>
      <w:r>
        <w:rPr>
          <w:color w:val="231F20"/>
          <w:spacing w:val="-6"/>
        </w:rPr>
        <w:t>инспектора,</w:t>
      </w:r>
      <w:r>
        <w:rPr>
          <w:color w:val="231F20"/>
          <w:spacing w:val="-11"/>
        </w:rPr>
        <w:t> </w:t>
      </w:r>
      <w:r>
        <w:rPr>
          <w:color w:val="231F20"/>
          <w:spacing w:val="-6"/>
        </w:rPr>
        <w:t>али</w:t>
      </w:r>
      <w:r>
        <w:rPr>
          <w:color w:val="231F20"/>
          <w:spacing w:val="-11"/>
        </w:rPr>
        <w:t> </w:t>
      </w:r>
      <w:r>
        <w:rPr>
          <w:color w:val="231F20"/>
          <w:spacing w:val="-6"/>
        </w:rPr>
        <w:t>и</w:t>
      </w:r>
      <w:r>
        <w:rPr>
          <w:color w:val="231F20"/>
          <w:spacing w:val="-10"/>
        </w:rPr>
        <w:t> </w:t>
      </w:r>
      <w:r>
        <w:rPr>
          <w:color w:val="231F20"/>
          <w:spacing w:val="-6"/>
        </w:rPr>
        <w:t>да</w:t>
      </w:r>
      <w:r>
        <w:rPr>
          <w:color w:val="231F20"/>
          <w:spacing w:val="-11"/>
        </w:rPr>
        <w:t> </w:t>
      </w:r>
      <w:r>
        <w:rPr>
          <w:color w:val="231F20"/>
          <w:spacing w:val="-6"/>
        </w:rPr>
        <w:t>контролишу </w:t>
      </w:r>
      <w:r>
        <w:rPr>
          <w:color w:val="231F20"/>
          <w:w w:val="90"/>
        </w:rPr>
        <w:t>рад и износе критике на рачун рада инспекције (као и свих органа јав- них власти). С гледишта учешћа у поступку инспекцијског надзора, фи- зичка и правна лица и предузетници могу бити у положају надзираних </w:t>
      </w:r>
      <w:r>
        <w:rPr>
          <w:color w:val="231F20"/>
          <w:spacing w:val="-2"/>
        </w:rPr>
        <w:t>субјеката</w:t>
      </w:r>
      <w:r>
        <w:rPr>
          <w:color w:val="231F20"/>
          <w:spacing w:val="-15"/>
        </w:rPr>
        <w:t> </w:t>
      </w:r>
      <w:r>
        <w:rPr>
          <w:color w:val="231F20"/>
          <w:spacing w:val="-2"/>
        </w:rPr>
        <w:t>или</w:t>
      </w:r>
      <w:r>
        <w:rPr>
          <w:color w:val="231F20"/>
          <w:spacing w:val="-15"/>
        </w:rPr>
        <w:t> </w:t>
      </w:r>
      <w:r>
        <w:rPr>
          <w:color w:val="231F20"/>
          <w:spacing w:val="-2"/>
        </w:rPr>
        <w:t>трећих</w:t>
      </w:r>
      <w:r>
        <w:rPr>
          <w:color w:val="231F20"/>
          <w:spacing w:val="-14"/>
        </w:rPr>
        <w:t> </w:t>
      </w:r>
      <w:r>
        <w:rPr>
          <w:color w:val="231F20"/>
          <w:spacing w:val="-2"/>
        </w:rPr>
        <w:t>лица</w:t>
      </w:r>
      <w:r>
        <w:rPr>
          <w:color w:val="231F20"/>
          <w:spacing w:val="-15"/>
        </w:rPr>
        <w:t> </w:t>
      </w:r>
      <w:r>
        <w:rPr>
          <w:color w:val="231F20"/>
          <w:spacing w:val="-2"/>
        </w:rPr>
        <w:t>и</w:t>
      </w:r>
      <w:r>
        <w:rPr>
          <w:color w:val="231F20"/>
          <w:spacing w:val="-14"/>
        </w:rPr>
        <w:t> </w:t>
      </w:r>
      <w:r>
        <w:rPr>
          <w:color w:val="231F20"/>
          <w:spacing w:val="-2"/>
        </w:rPr>
        <w:t>тада</w:t>
      </w:r>
      <w:r>
        <w:rPr>
          <w:color w:val="231F20"/>
          <w:spacing w:val="-15"/>
        </w:rPr>
        <w:t> </w:t>
      </w:r>
      <w:r>
        <w:rPr>
          <w:color w:val="231F20"/>
          <w:spacing w:val="-2"/>
        </w:rPr>
        <w:t>имају</w:t>
      </w:r>
      <w:r>
        <w:rPr>
          <w:color w:val="231F20"/>
          <w:spacing w:val="-14"/>
        </w:rPr>
        <w:t> </w:t>
      </w:r>
      <w:r>
        <w:rPr>
          <w:color w:val="231F20"/>
          <w:spacing w:val="-2"/>
        </w:rPr>
        <w:t>законом</w:t>
      </w:r>
      <w:r>
        <w:rPr>
          <w:color w:val="231F20"/>
          <w:spacing w:val="-15"/>
        </w:rPr>
        <w:t> </w:t>
      </w:r>
      <w:r>
        <w:rPr>
          <w:color w:val="231F20"/>
          <w:spacing w:val="-2"/>
        </w:rPr>
        <w:t>прописана</w:t>
      </w:r>
      <w:r>
        <w:rPr>
          <w:color w:val="231F20"/>
          <w:spacing w:val="-15"/>
        </w:rPr>
        <w:t> </w:t>
      </w:r>
      <w:r>
        <w:rPr>
          <w:color w:val="231F20"/>
          <w:spacing w:val="-2"/>
        </w:rPr>
        <w:t>права</w:t>
      </w:r>
      <w:r>
        <w:rPr>
          <w:color w:val="231F20"/>
          <w:spacing w:val="-14"/>
        </w:rPr>
        <w:t> </w:t>
      </w:r>
      <w:r>
        <w:rPr>
          <w:color w:val="231F20"/>
          <w:spacing w:val="-2"/>
        </w:rPr>
        <w:t>и </w:t>
      </w:r>
      <w:r>
        <w:rPr>
          <w:color w:val="231F20"/>
          <w:w w:val="90"/>
        </w:rPr>
        <w:t>дужности (надзирани субјекти) или прописане дужности (трећа лица, </w:t>
      </w:r>
      <w:r>
        <w:rPr>
          <w:color w:val="231F20"/>
          <w:spacing w:val="-4"/>
        </w:rPr>
        <w:t>тј.</w:t>
      </w:r>
      <w:r>
        <w:rPr>
          <w:color w:val="231F20"/>
          <w:spacing w:val="-19"/>
        </w:rPr>
        <w:t> </w:t>
      </w:r>
      <w:r>
        <w:rPr>
          <w:color w:val="231F20"/>
          <w:spacing w:val="-4"/>
        </w:rPr>
        <w:t>лица</w:t>
      </w:r>
      <w:r>
        <w:rPr>
          <w:color w:val="231F20"/>
          <w:spacing w:val="-19"/>
        </w:rPr>
        <w:t> </w:t>
      </w:r>
      <w:r>
        <w:rPr>
          <w:color w:val="231F20"/>
          <w:spacing w:val="-4"/>
        </w:rPr>
        <w:t>која</w:t>
      </w:r>
      <w:r>
        <w:rPr>
          <w:color w:val="231F20"/>
          <w:spacing w:val="-19"/>
        </w:rPr>
        <w:t> </w:t>
      </w:r>
      <w:r>
        <w:rPr>
          <w:color w:val="231F20"/>
          <w:spacing w:val="-4"/>
        </w:rPr>
        <w:t>се</w:t>
      </w:r>
      <w:r>
        <w:rPr>
          <w:color w:val="231F20"/>
          <w:spacing w:val="-19"/>
        </w:rPr>
        <w:t> </w:t>
      </w:r>
      <w:r>
        <w:rPr>
          <w:color w:val="231F20"/>
          <w:spacing w:val="-4"/>
        </w:rPr>
        <w:t>налазе</w:t>
      </w:r>
      <w:r>
        <w:rPr>
          <w:color w:val="231F20"/>
          <w:spacing w:val="-19"/>
        </w:rPr>
        <w:t> </w:t>
      </w:r>
      <w:r>
        <w:rPr>
          <w:color w:val="231F20"/>
          <w:spacing w:val="-4"/>
        </w:rPr>
        <w:t>изван</w:t>
      </w:r>
      <w:r>
        <w:rPr>
          <w:color w:val="231F20"/>
          <w:spacing w:val="-19"/>
        </w:rPr>
        <w:t> </w:t>
      </w:r>
      <w:r>
        <w:rPr>
          <w:color w:val="231F20"/>
          <w:spacing w:val="-4"/>
        </w:rPr>
        <w:t>поступка).</w:t>
      </w:r>
    </w:p>
    <w:p>
      <w:pPr>
        <w:pStyle w:val="BodyText"/>
        <w:spacing w:line="237" w:lineRule="auto" w:before="3"/>
        <w:ind w:right="569"/>
      </w:pPr>
      <w:r>
        <w:rPr>
          <w:i/>
          <w:color w:val="231F20"/>
          <w:w w:val="90"/>
        </w:rPr>
        <w:t>Сарадња</w:t>
      </w:r>
      <w:r>
        <w:rPr>
          <w:i/>
          <w:color w:val="231F20"/>
          <w:spacing w:val="-1"/>
          <w:w w:val="90"/>
        </w:rPr>
        <w:t> </w:t>
      </w:r>
      <w:r>
        <w:rPr>
          <w:i/>
          <w:color w:val="231F20"/>
          <w:w w:val="90"/>
        </w:rPr>
        <w:t>инспекције</w:t>
      </w:r>
      <w:r>
        <w:rPr>
          <w:i/>
          <w:color w:val="231F20"/>
          <w:spacing w:val="-1"/>
          <w:w w:val="90"/>
        </w:rPr>
        <w:t> </w:t>
      </w:r>
      <w:r>
        <w:rPr>
          <w:i/>
          <w:color w:val="231F20"/>
          <w:w w:val="90"/>
        </w:rPr>
        <w:t>с</w:t>
      </w:r>
      <w:r>
        <w:rPr>
          <w:i/>
          <w:color w:val="231F20"/>
          <w:spacing w:val="-1"/>
          <w:w w:val="90"/>
        </w:rPr>
        <w:t> </w:t>
      </w:r>
      <w:r>
        <w:rPr>
          <w:i/>
          <w:color w:val="231F20"/>
          <w:w w:val="90"/>
        </w:rPr>
        <w:t>полицијом</w:t>
      </w:r>
      <w:r>
        <w:rPr>
          <w:i/>
          <w:color w:val="231F20"/>
          <w:spacing w:val="-1"/>
          <w:w w:val="90"/>
        </w:rPr>
        <w:t> </w:t>
      </w:r>
      <w:r>
        <w:rPr>
          <w:i/>
          <w:color w:val="231F20"/>
          <w:w w:val="90"/>
        </w:rPr>
        <w:t>и</w:t>
      </w:r>
      <w:r>
        <w:rPr>
          <w:i/>
          <w:color w:val="231F20"/>
          <w:spacing w:val="-1"/>
          <w:w w:val="90"/>
        </w:rPr>
        <w:t> </w:t>
      </w:r>
      <w:r>
        <w:rPr>
          <w:i/>
          <w:color w:val="231F20"/>
          <w:w w:val="90"/>
        </w:rPr>
        <w:t>комуналном</w:t>
      </w:r>
      <w:r>
        <w:rPr>
          <w:i/>
          <w:color w:val="231F20"/>
          <w:spacing w:val="-1"/>
          <w:w w:val="90"/>
        </w:rPr>
        <w:t> </w:t>
      </w:r>
      <w:r>
        <w:rPr>
          <w:i/>
          <w:color w:val="231F20"/>
          <w:w w:val="90"/>
        </w:rPr>
        <w:t>милицијом </w:t>
      </w:r>
      <w:r>
        <w:rPr>
          <w:color w:val="231F20"/>
          <w:w w:val="90"/>
        </w:rPr>
        <w:t>стоји у вези с потребом пружања помоћи инспекцији од стране полиције и ко- </w:t>
      </w:r>
      <w:r>
        <w:rPr>
          <w:color w:val="231F20"/>
          <w:spacing w:val="-8"/>
        </w:rPr>
        <w:t>муналне милиције. Управо инспектори при вршењу теренског надзо- </w:t>
      </w:r>
      <w:r>
        <w:rPr>
          <w:color w:val="231F20"/>
          <w:spacing w:val="-6"/>
        </w:rPr>
        <w:t>ра</w:t>
      </w:r>
      <w:r>
        <w:rPr>
          <w:color w:val="231F20"/>
          <w:spacing w:val="-11"/>
        </w:rPr>
        <w:t> </w:t>
      </w:r>
      <w:r>
        <w:rPr>
          <w:color w:val="231F20"/>
          <w:spacing w:val="-6"/>
        </w:rPr>
        <w:t>могу</w:t>
      </w:r>
      <w:r>
        <w:rPr>
          <w:color w:val="231F20"/>
          <w:spacing w:val="-11"/>
        </w:rPr>
        <w:t> </w:t>
      </w:r>
      <w:r>
        <w:rPr>
          <w:color w:val="231F20"/>
          <w:spacing w:val="-6"/>
        </w:rPr>
        <w:t>да</w:t>
      </w:r>
      <w:r>
        <w:rPr>
          <w:color w:val="231F20"/>
          <w:spacing w:val="-10"/>
        </w:rPr>
        <w:t> </w:t>
      </w:r>
      <w:r>
        <w:rPr>
          <w:color w:val="231F20"/>
          <w:spacing w:val="-6"/>
        </w:rPr>
        <w:t>наиђу</w:t>
      </w:r>
      <w:r>
        <w:rPr>
          <w:color w:val="231F20"/>
          <w:spacing w:val="-11"/>
        </w:rPr>
        <w:t> </w:t>
      </w:r>
      <w:r>
        <w:rPr>
          <w:color w:val="231F20"/>
          <w:spacing w:val="-6"/>
        </w:rPr>
        <w:t>на</w:t>
      </w:r>
      <w:r>
        <w:rPr>
          <w:color w:val="231F20"/>
          <w:spacing w:val="-10"/>
        </w:rPr>
        <w:t> </w:t>
      </w:r>
      <w:r>
        <w:rPr>
          <w:color w:val="231F20"/>
          <w:spacing w:val="-6"/>
        </w:rPr>
        <w:t>ситуације</w:t>
      </w:r>
      <w:r>
        <w:rPr>
          <w:color w:val="231F20"/>
          <w:spacing w:val="-11"/>
        </w:rPr>
        <w:t> </w:t>
      </w:r>
      <w:r>
        <w:rPr>
          <w:color w:val="231F20"/>
          <w:spacing w:val="-6"/>
        </w:rPr>
        <w:t>у</w:t>
      </w:r>
      <w:r>
        <w:rPr>
          <w:color w:val="231F20"/>
          <w:spacing w:val="-10"/>
        </w:rPr>
        <w:t> </w:t>
      </w:r>
      <w:r>
        <w:rPr>
          <w:color w:val="231F20"/>
          <w:spacing w:val="-6"/>
        </w:rPr>
        <w:t>којима</w:t>
      </w:r>
      <w:r>
        <w:rPr>
          <w:color w:val="231F20"/>
          <w:spacing w:val="-11"/>
        </w:rPr>
        <w:t> </w:t>
      </w:r>
      <w:r>
        <w:rPr>
          <w:color w:val="231F20"/>
          <w:spacing w:val="-6"/>
        </w:rPr>
        <w:t>им</w:t>
      </w:r>
      <w:r>
        <w:rPr>
          <w:color w:val="231F20"/>
          <w:spacing w:val="-11"/>
        </w:rPr>
        <w:t> </w:t>
      </w:r>
      <w:r>
        <w:rPr>
          <w:color w:val="231F20"/>
          <w:spacing w:val="-6"/>
        </w:rPr>
        <w:t>се</w:t>
      </w:r>
      <w:r>
        <w:rPr>
          <w:color w:val="231F20"/>
          <w:spacing w:val="-10"/>
        </w:rPr>
        <w:t> </w:t>
      </w:r>
      <w:r>
        <w:rPr>
          <w:color w:val="231F20"/>
          <w:spacing w:val="-6"/>
        </w:rPr>
        <w:t>онемогућава</w:t>
      </w:r>
      <w:r>
        <w:rPr>
          <w:color w:val="231F20"/>
          <w:spacing w:val="-11"/>
        </w:rPr>
        <w:t> </w:t>
      </w:r>
      <w:r>
        <w:rPr>
          <w:color w:val="231F20"/>
          <w:spacing w:val="-6"/>
        </w:rPr>
        <w:t>или</w:t>
      </w:r>
      <w:r>
        <w:rPr>
          <w:color w:val="231F20"/>
          <w:spacing w:val="-10"/>
        </w:rPr>
        <w:t> </w:t>
      </w:r>
      <w:r>
        <w:rPr>
          <w:color w:val="231F20"/>
          <w:spacing w:val="-6"/>
        </w:rPr>
        <w:t>битно </w:t>
      </w:r>
      <w:r>
        <w:rPr>
          <w:color w:val="231F20"/>
          <w:spacing w:val="-8"/>
        </w:rPr>
        <w:t>отежава вршење инспекцијског надзора од стране надзираних субје- ката који би, понекад, чак и пружањем физичког отпора у виду наср- </w:t>
      </w:r>
      <w:r>
        <w:rPr>
          <w:color w:val="231F20"/>
          <w:w w:val="90"/>
        </w:rPr>
        <w:t>таја на инспекторе хтели да спрече откривање неправилности у приме- ни закона и других прописа. У таквим случајевима, потребна је помоћ (асистенција)</w:t>
      </w:r>
      <w:r>
        <w:rPr>
          <w:color w:val="231F20"/>
          <w:spacing w:val="-3"/>
          <w:w w:val="90"/>
        </w:rPr>
        <w:t> </w:t>
      </w:r>
      <w:r>
        <w:rPr>
          <w:color w:val="231F20"/>
          <w:w w:val="90"/>
        </w:rPr>
        <w:t>полиције</w:t>
      </w:r>
      <w:r>
        <w:rPr>
          <w:color w:val="231F20"/>
          <w:spacing w:val="-1"/>
          <w:w w:val="90"/>
        </w:rPr>
        <w:t> </w:t>
      </w:r>
      <w:r>
        <w:rPr>
          <w:color w:val="231F20"/>
          <w:w w:val="90"/>
        </w:rPr>
        <w:t>и</w:t>
      </w:r>
      <w:r>
        <w:rPr>
          <w:color w:val="231F20"/>
          <w:spacing w:val="-1"/>
          <w:w w:val="90"/>
        </w:rPr>
        <w:t> </w:t>
      </w:r>
      <w:r>
        <w:rPr>
          <w:color w:val="231F20"/>
          <w:w w:val="90"/>
        </w:rPr>
        <w:t>комуналне</w:t>
      </w:r>
      <w:r>
        <w:rPr>
          <w:color w:val="231F20"/>
          <w:spacing w:val="-1"/>
          <w:w w:val="90"/>
        </w:rPr>
        <w:t> </w:t>
      </w:r>
      <w:r>
        <w:rPr>
          <w:color w:val="231F20"/>
          <w:w w:val="90"/>
        </w:rPr>
        <w:t>милиције.</w:t>
      </w:r>
      <w:r>
        <w:rPr>
          <w:color w:val="231F20"/>
          <w:spacing w:val="-1"/>
          <w:w w:val="90"/>
        </w:rPr>
        <w:t> </w:t>
      </w:r>
      <w:r>
        <w:rPr>
          <w:color w:val="231F20"/>
          <w:w w:val="90"/>
        </w:rPr>
        <w:t>Према</w:t>
      </w:r>
      <w:r>
        <w:rPr>
          <w:color w:val="231F20"/>
          <w:spacing w:val="-1"/>
          <w:w w:val="90"/>
        </w:rPr>
        <w:t> </w:t>
      </w:r>
      <w:r>
        <w:rPr>
          <w:color w:val="231F20"/>
          <w:w w:val="90"/>
        </w:rPr>
        <w:t>ЗИН-у,</w:t>
      </w:r>
      <w:r>
        <w:rPr>
          <w:color w:val="231F20"/>
          <w:spacing w:val="-1"/>
          <w:w w:val="90"/>
        </w:rPr>
        <w:t> </w:t>
      </w:r>
      <w:r>
        <w:rPr>
          <w:color w:val="231F20"/>
          <w:w w:val="90"/>
        </w:rPr>
        <w:t>инспектор може да захтева помоћ полиције и комуналне милиције ако се у вези с вршењем инспекцијског надзора основано очекује да надзирани субје- кат пружи отпор или се он пружи и инспектору онемогућава или битно отежава вршење инспекцијског надзора. Таква помоћ се пружа према </w:t>
      </w:r>
      <w:r>
        <w:rPr>
          <w:color w:val="231F20"/>
          <w:spacing w:val="-6"/>
        </w:rPr>
        <w:t>законима</w:t>
      </w:r>
      <w:r>
        <w:rPr>
          <w:color w:val="231F20"/>
          <w:spacing w:val="-11"/>
        </w:rPr>
        <w:t> </w:t>
      </w:r>
      <w:r>
        <w:rPr>
          <w:color w:val="231F20"/>
          <w:spacing w:val="-6"/>
        </w:rPr>
        <w:t>којима</w:t>
      </w:r>
      <w:r>
        <w:rPr>
          <w:color w:val="231F20"/>
          <w:spacing w:val="-10"/>
        </w:rPr>
        <w:t> </w:t>
      </w:r>
      <w:r>
        <w:rPr>
          <w:color w:val="231F20"/>
          <w:spacing w:val="-6"/>
        </w:rPr>
        <w:t>се</w:t>
      </w:r>
      <w:r>
        <w:rPr>
          <w:color w:val="231F20"/>
          <w:spacing w:val="-11"/>
        </w:rPr>
        <w:t> </w:t>
      </w:r>
      <w:r>
        <w:rPr>
          <w:color w:val="231F20"/>
          <w:spacing w:val="-6"/>
        </w:rPr>
        <w:t>уређују</w:t>
      </w:r>
      <w:r>
        <w:rPr>
          <w:color w:val="231F20"/>
          <w:spacing w:val="-10"/>
        </w:rPr>
        <w:t> </w:t>
      </w:r>
      <w:r>
        <w:rPr>
          <w:color w:val="231F20"/>
          <w:spacing w:val="-6"/>
        </w:rPr>
        <w:t>полиција</w:t>
      </w:r>
      <w:r>
        <w:rPr>
          <w:color w:val="231F20"/>
          <w:spacing w:val="-11"/>
        </w:rPr>
        <w:t> </w:t>
      </w:r>
      <w:r>
        <w:rPr>
          <w:color w:val="231F20"/>
          <w:spacing w:val="-6"/>
        </w:rPr>
        <w:t>и</w:t>
      </w:r>
      <w:r>
        <w:rPr>
          <w:color w:val="231F20"/>
          <w:spacing w:val="-10"/>
        </w:rPr>
        <w:t> </w:t>
      </w:r>
      <w:r>
        <w:rPr>
          <w:color w:val="231F20"/>
          <w:spacing w:val="-6"/>
        </w:rPr>
        <w:t>комунална</w:t>
      </w:r>
      <w:r>
        <w:rPr>
          <w:color w:val="231F20"/>
          <w:spacing w:val="-11"/>
        </w:rPr>
        <w:t> </w:t>
      </w:r>
      <w:r>
        <w:rPr>
          <w:color w:val="231F20"/>
          <w:spacing w:val="-6"/>
        </w:rPr>
        <w:t>милиција</w:t>
      </w:r>
      <w:r>
        <w:rPr>
          <w:color w:val="231F20"/>
          <w:spacing w:val="-10"/>
        </w:rPr>
        <w:t> </w:t>
      </w:r>
      <w:r>
        <w:rPr>
          <w:color w:val="231F20"/>
          <w:spacing w:val="-6"/>
        </w:rPr>
        <w:t>(Закон</w:t>
      </w:r>
      <w:r>
        <w:rPr>
          <w:color w:val="231F20"/>
          <w:spacing w:val="-11"/>
        </w:rPr>
        <w:t> </w:t>
      </w:r>
      <w:r>
        <w:rPr>
          <w:color w:val="231F20"/>
          <w:spacing w:val="-6"/>
        </w:rPr>
        <w:t>о </w:t>
      </w:r>
      <w:r>
        <w:rPr>
          <w:color w:val="231F20"/>
          <w:spacing w:val="-2"/>
        </w:rPr>
        <w:t>полицији</w:t>
      </w:r>
      <w:r>
        <w:rPr>
          <w:color w:val="231F20"/>
          <w:spacing w:val="-20"/>
        </w:rPr>
        <w:t> </w:t>
      </w:r>
      <w:r>
        <w:rPr>
          <w:color w:val="231F20"/>
          <w:spacing w:val="-2"/>
        </w:rPr>
        <w:t>и</w:t>
      </w:r>
      <w:r>
        <w:rPr>
          <w:color w:val="231F20"/>
          <w:spacing w:val="-20"/>
        </w:rPr>
        <w:t> </w:t>
      </w:r>
      <w:r>
        <w:rPr>
          <w:color w:val="231F20"/>
          <w:spacing w:val="-2"/>
        </w:rPr>
        <w:t>Закон</w:t>
      </w:r>
      <w:r>
        <w:rPr>
          <w:color w:val="231F20"/>
          <w:spacing w:val="-20"/>
        </w:rPr>
        <w:t> </w:t>
      </w:r>
      <w:r>
        <w:rPr>
          <w:color w:val="231F20"/>
          <w:spacing w:val="-2"/>
        </w:rPr>
        <w:t>о</w:t>
      </w:r>
      <w:r>
        <w:rPr>
          <w:color w:val="231F20"/>
          <w:spacing w:val="-20"/>
        </w:rPr>
        <w:t> </w:t>
      </w:r>
      <w:r>
        <w:rPr>
          <w:color w:val="231F20"/>
          <w:spacing w:val="-2"/>
        </w:rPr>
        <w:t>комуналној</w:t>
      </w:r>
      <w:r>
        <w:rPr>
          <w:color w:val="231F20"/>
          <w:spacing w:val="-20"/>
        </w:rPr>
        <w:t> </w:t>
      </w:r>
      <w:r>
        <w:rPr>
          <w:color w:val="231F20"/>
          <w:spacing w:val="-2"/>
        </w:rPr>
        <w:t>милицији).</w:t>
      </w:r>
    </w:p>
    <w:p>
      <w:pPr>
        <w:spacing w:after="0" w:line="237" w:lineRule="auto"/>
        <w:sectPr>
          <w:pgSz w:w="9080" w:h="13610"/>
          <w:pgMar w:header="0" w:footer="865" w:top="1000" w:bottom="1060" w:left="440" w:right="560"/>
        </w:sectPr>
      </w:pPr>
    </w:p>
    <w:p>
      <w:pPr>
        <w:pStyle w:val="BodyText"/>
        <w:spacing w:before="86"/>
        <w:ind w:left="693" w:right="682"/>
      </w:pPr>
      <w:r>
        <w:rPr>
          <w:color w:val="231F20"/>
          <w:spacing w:val="-2"/>
        </w:rPr>
        <w:t>О</w:t>
      </w:r>
      <w:r>
        <w:rPr>
          <w:color w:val="231F20"/>
          <w:spacing w:val="-11"/>
        </w:rPr>
        <w:t> </w:t>
      </w:r>
      <w:r>
        <w:rPr>
          <w:color w:val="231F20"/>
          <w:spacing w:val="-2"/>
        </w:rPr>
        <w:t>помоћи</w:t>
      </w:r>
      <w:r>
        <w:rPr>
          <w:color w:val="231F20"/>
          <w:spacing w:val="-11"/>
        </w:rPr>
        <w:t> </w:t>
      </w:r>
      <w:r>
        <w:rPr>
          <w:color w:val="231F20"/>
          <w:spacing w:val="-2"/>
        </w:rPr>
        <w:t>коју</w:t>
      </w:r>
      <w:r>
        <w:rPr>
          <w:color w:val="231F20"/>
          <w:spacing w:val="-11"/>
        </w:rPr>
        <w:t> </w:t>
      </w:r>
      <w:r>
        <w:rPr>
          <w:color w:val="231F20"/>
          <w:spacing w:val="-2"/>
        </w:rPr>
        <w:t>пружају</w:t>
      </w:r>
      <w:r>
        <w:rPr>
          <w:color w:val="231F20"/>
          <w:spacing w:val="-11"/>
        </w:rPr>
        <w:t> </w:t>
      </w:r>
      <w:r>
        <w:rPr>
          <w:color w:val="231F20"/>
          <w:spacing w:val="-2"/>
        </w:rPr>
        <w:t>полиција</w:t>
      </w:r>
      <w:r>
        <w:rPr>
          <w:color w:val="231F20"/>
          <w:spacing w:val="-11"/>
        </w:rPr>
        <w:t> </w:t>
      </w:r>
      <w:r>
        <w:rPr>
          <w:color w:val="231F20"/>
          <w:spacing w:val="-2"/>
        </w:rPr>
        <w:t>и</w:t>
      </w:r>
      <w:r>
        <w:rPr>
          <w:color w:val="231F20"/>
          <w:spacing w:val="-11"/>
        </w:rPr>
        <w:t> </w:t>
      </w:r>
      <w:r>
        <w:rPr>
          <w:color w:val="231F20"/>
          <w:spacing w:val="-2"/>
        </w:rPr>
        <w:t>комунална</w:t>
      </w:r>
      <w:r>
        <w:rPr>
          <w:color w:val="231F20"/>
          <w:spacing w:val="-11"/>
        </w:rPr>
        <w:t> </w:t>
      </w:r>
      <w:r>
        <w:rPr>
          <w:color w:val="231F20"/>
          <w:spacing w:val="-2"/>
        </w:rPr>
        <w:t>милиција</w:t>
      </w:r>
      <w:r>
        <w:rPr>
          <w:color w:val="231F20"/>
          <w:spacing w:val="-11"/>
        </w:rPr>
        <w:t> </w:t>
      </w:r>
      <w:r>
        <w:rPr>
          <w:color w:val="231F20"/>
          <w:spacing w:val="-2"/>
        </w:rPr>
        <w:t>било</w:t>
      </w:r>
      <w:r>
        <w:rPr>
          <w:color w:val="231F20"/>
          <w:spacing w:val="-11"/>
        </w:rPr>
        <w:t> </w:t>
      </w:r>
      <w:r>
        <w:rPr>
          <w:color w:val="231F20"/>
          <w:spacing w:val="-2"/>
        </w:rPr>
        <w:t>је </w:t>
      </w:r>
      <w:r>
        <w:rPr>
          <w:color w:val="231F20"/>
          <w:spacing w:val="-6"/>
        </w:rPr>
        <w:t>речи</w:t>
      </w:r>
      <w:r>
        <w:rPr>
          <w:color w:val="231F20"/>
          <w:spacing w:val="-9"/>
        </w:rPr>
        <w:t> </w:t>
      </w:r>
      <w:r>
        <w:rPr>
          <w:color w:val="231F20"/>
          <w:spacing w:val="-6"/>
        </w:rPr>
        <w:t>код</w:t>
      </w:r>
      <w:r>
        <w:rPr>
          <w:color w:val="231F20"/>
          <w:spacing w:val="-9"/>
        </w:rPr>
        <w:t> </w:t>
      </w:r>
      <w:r>
        <w:rPr>
          <w:color w:val="231F20"/>
          <w:spacing w:val="-6"/>
        </w:rPr>
        <w:t>управног</w:t>
      </w:r>
      <w:r>
        <w:rPr>
          <w:color w:val="231F20"/>
          <w:spacing w:val="-9"/>
        </w:rPr>
        <w:t> </w:t>
      </w:r>
      <w:r>
        <w:rPr>
          <w:color w:val="231F20"/>
          <w:spacing w:val="-6"/>
        </w:rPr>
        <w:t>извршења</w:t>
      </w:r>
      <w:r>
        <w:rPr>
          <w:color w:val="231F20"/>
          <w:spacing w:val="-9"/>
        </w:rPr>
        <w:t> </w:t>
      </w:r>
      <w:r>
        <w:rPr>
          <w:color w:val="231F20"/>
          <w:spacing w:val="-6"/>
        </w:rPr>
        <w:t>у</w:t>
      </w:r>
      <w:r>
        <w:rPr>
          <w:color w:val="231F20"/>
          <w:spacing w:val="-9"/>
        </w:rPr>
        <w:t> </w:t>
      </w:r>
      <w:r>
        <w:rPr>
          <w:color w:val="231F20"/>
          <w:spacing w:val="-6"/>
        </w:rPr>
        <w:t>оквиру</w:t>
      </w:r>
      <w:r>
        <w:rPr>
          <w:color w:val="231F20"/>
          <w:spacing w:val="-9"/>
        </w:rPr>
        <w:t> </w:t>
      </w:r>
      <w:r>
        <w:rPr>
          <w:color w:val="231F20"/>
          <w:spacing w:val="-6"/>
        </w:rPr>
        <w:t>испитног</w:t>
      </w:r>
      <w:r>
        <w:rPr>
          <w:color w:val="231F20"/>
          <w:spacing w:val="-9"/>
        </w:rPr>
        <w:t> </w:t>
      </w:r>
      <w:r>
        <w:rPr>
          <w:color w:val="231F20"/>
          <w:spacing w:val="-6"/>
        </w:rPr>
        <w:t>предмета</w:t>
      </w:r>
      <w:r>
        <w:rPr>
          <w:color w:val="231F20"/>
          <w:spacing w:val="-9"/>
        </w:rPr>
        <w:t> </w:t>
      </w:r>
      <w:r>
        <w:rPr>
          <w:color w:val="231F20"/>
          <w:spacing w:val="-6"/>
        </w:rPr>
        <w:t>Општи</w:t>
      </w:r>
      <w:r>
        <w:rPr>
          <w:color w:val="231F20"/>
          <w:spacing w:val="-9"/>
        </w:rPr>
        <w:t> </w:t>
      </w:r>
      <w:r>
        <w:rPr>
          <w:color w:val="231F20"/>
          <w:spacing w:val="-6"/>
        </w:rPr>
        <w:t>уп- </w:t>
      </w:r>
      <w:r>
        <w:rPr>
          <w:color w:val="231F20"/>
          <w:spacing w:val="-2"/>
        </w:rPr>
        <w:t>равни</w:t>
      </w:r>
      <w:r>
        <w:rPr>
          <w:color w:val="231F20"/>
          <w:spacing w:val="-15"/>
        </w:rPr>
        <w:t> </w:t>
      </w:r>
      <w:r>
        <w:rPr>
          <w:color w:val="231F20"/>
          <w:spacing w:val="-2"/>
        </w:rPr>
        <w:t>поступак</w:t>
      </w:r>
      <w:r>
        <w:rPr>
          <w:color w:val="231F20"/>
          <w:spacing w:val="-15"/>
        </w:rPr>
        <w:t> </w:t>
      </w:r>
      <w:r>
        <w:rPr>
          <w:color w:val="231F20"/>
          <w:spacing w:val="-2"/>
        </w:rPr>
        <w:t>и</w:t>
      </w:r>
      <w:r>
        <w:rPr>
          <w:color w:val="231F20"/>
          <w:spacing w:val="-14"/>
        </w:rPr>
        <w:t> </w:t>
      </w:r>
      <w:r>
        <w:rPr>
          <w:color w:val="231F20"/>
          <w:spacing w:val="-2"/>
        </w:rPr>
        <w:t>управни</w:t>
      </w:r>
      <w:r>
        <w:rPr>
          <w:color w:val="231F20"/>
          <w:spacing w:val="-15"/>
        </w:rPr>
        <w:t> </w:t>
      </w:r>
      <w:r>
        <w:rPr>
          <w:color w:val="231F20"/>
          <w:spacing w:val="-2"/>
        </w:rPr>
        <w:t>спор.</w:t>
      </w:r>
      <w:r>
        <w:rPr>
          <w:color w:val="231F20"/>
          <w:spacing w:val="-14"/>
        </w:rPr>
        <w:t> </w:t>
      </w:r>
      <w:r>
        <w:rPr>
          <w:color w:val="231F20"/>
          <w:spacing w:val="-2"/>
        </w:rPr>
        <w:t>У</w:t>
      </w:r>
      <w:r>
        <w:rPr>
          <w:color w:val="231F20"/>
          <w:spacing w:val="-15"/>
        </w:rPr>
        <w:t> </w:t>
      </w:r>
      <w:r>
        <w:rPr>
          <w:color w:val="231F20"/>
          <w:spacing w:val="-2"/>
        </w:rPr>
        <w:t>случају</w:t>
      </w:r>
      <w:r>
        <w:rPr>
          <w:color w:val="231F20"/>
          <w:spacing w:val="-14"/>
        </w:rPr>
        <w:t> </w:t>
      </w:r>
      <w:r>
        <w:rPr>
          <w:color w:val="231F20"/>
          <w:spacing w:val="-2"/>
        </w:rPr>
        <w:t>помоћи</w:t>
      </w:r>
      <w:r>
        <w:rPr>
          <w:color w:val="231F20"/>
          <w:spacing w:val="-15"/>
        </w:rPr>
        <w:t> </w:t>
      </w:r>
      <w:r>
        <w:rPr>
          <w:color w:val="231F20"/>
          <w:spacing w:val="-2"/>
        </w:rPr>
        <w:t>која</w:t>
      </w:r>
      <w:r>
        <w:rPr>
          <w:color w:val="231F20"/>
          <w:spacing w:val="-15"/>
        </w:rPr>
        <w:t> </w:t>
      </w:r>
      <w:r>
        <w:rPr>
          <w:color w:val="231F20"/>
          <w:spacing w:val="-2"/>
        </w:rPr>
        <w:t>се</w:t>
      </w:r>
      <w:r>
        <w:rPr>
          <w:color w:val="231F20"/>
          <w:spacing w:val="-14"/>
        </w:rPr>
        <w:t> </w:t>
      </w:r>
      <w:r>
        <w:rPr>
          <w:color w:val="231F20"/>
          <w:spacing w:val="-2"/>
        </w:rPr>
        <w:t>пружа</w:t>
      </w:r>
      <w:r>
        <w:rPr>
          <w:color w:val="231F20"/>
          <w:spacing w:val="-15"/>
        </w:rPr>
        <w:t> </w:t>
      </w:r>
      <w:r>
        <w:rPr>
          <w:color w:val="231F20"/>
          <w:spacing w:val="-2"/>
        </w:rPr>
        <w:t>ин- </w:t>
      </w:r>
      <w:r>
        <w:rPr>
          <w:color w:val="231F20"/>
          <w:spacing w:val="-6"/>
        </w:rPr>
        <w:t>спектору</w:t>
      </w:r>
      <w:r>
        <w:rPr>
          <w:color w:val="231F20"/>
          <w:spacing w:val="-8"/>
        </w:rPr>
        <w:t> </w:t>
      </w:r>
      <w:r>
        <w:rPr>
          <w:color w:val="231F20"/>
          <w:spacing w:val="-6"/>
        </w:rPr>
        <w:t>није</w:t>
      </w:r>
      <w:r>
        <w:rPr>
          <w:color w:val="231F20"/>
          <w:spacing w:val="-8"/>
        </w:rPr>
        <w:t> </w:t>
      </w:r>
      <w:r>
        <w:rPr>
          <w:color w:val="231F20"/>
          <w:spacing w:val="-6"/>
        </w:rPr>
        <w:t>реч</w:t>
      </w:r>
      <w:r>
        <w:rPr>
          <w:color w:val="231F20"/>
          <w:spacing w:val="-8"/>
        </w:rPr>
        <w:t> </w:t>
      </w:r>
      <w:r>
        <w:rPr>
          <w:color w:val="231F20"/>
          <w:spacing w:val="-6"/>
        </w:rPr>
        <w:t>само</w:t>
      </w:r>
      <w:r>
        <w:rPr>
          <w:color w:val="231F20"/>
          <w:spacing w:val="-8"/>
        </w:rPr>
        <w:t> </w:t>
      </w:r>
      <w:r>
        <w:rPr>
          <w:color w:val="231F20"/>
          <w:spacing w:val="-6"/>
        </w:rPr>
        <w:t>о</w:t>
      </w:r>
      <w:r>
        <w:rPr>
          <w:color w:val="231F20"/>
          <w:spacing w:val="-8"/>
        </w:rPr>
        <w:t> </w:t>
      </w:r>
      <w:r>
        <w:rPr>
          <w:color w:val="231F20"/>
          <w:spacing w:val="-6"/>
        </w:rPr>
        <w:t>управном</w:t>
      </w:r>
      <w:r>
        <w:rPr>
          <w:color w:val="231F20"/>
          <w:spacing w:val="-8"/>
        </w:rPr>
        <w:t> </w:t>
      </w:r>
      <w:r>
        <w:rPr>
          <w:color w:val="231F20"/>
          <w:spacing w:val="-6"/>
        </w:rPr>
        <w:t>извршењу</w:t>
      </w:r>
      <w:r>
        <w:rPr>
          <w:color w:val="231F20"/>
          <w:spacing w:val="-8"/>
        </w:rPr>
        <w:t> </w:t>
      </w:r>
      <w:r>
        <w:rPr>
          <w:color w:val="231F20"/>
          <w:spacing w:val="-6"/>
        </w:rPr>
        <w:t>него</w:t>
      </w:r>
      <w:r>
        <w:rPr>
          <w:color w:val="231F20"/>
          <w:spacing w:val="-8"/>
        </w:rPr>
        <w:t> </w:t>
      </w:r>
      <w:r>
        <w:rPr>
          <w:color w:val="231F20"/>
          <w:spacing w:val="-6"/>
        </w:rPr>
        <w:t>о</w:t>
      </w:r>
      <w:r>
        <w:rPr>
          <w:color w:val="231F20"/>
          <w:spacing w:val="-8"/>
        </w:rPr>
        <w:t> </w:t>
      </w:r>
      <w:r>
        <w:rPr>
          <w:color w:val="231F20"/>
          <w:spacing w:val="-6"/>
        </w:rPr>
        <w:t>помоћи</w:t>
      </w:r>
      <w:r>
        <w:rPr>
          <w:color w:val="231F20"/>
          <w:spacing w:val="-8"/>
        </w:rPr>
        <w:t> </w:t>
      </w:r>
      <w:r>
        <w:rPr>
          <w:color w:val="231F20"/>
          <w:spacing w:val="-6"/>
        </w:rPr>
        <w:t>при</w:t>
      </w:r>
      <w:r>
        <w:rPr>
          <w:color w:val="231F20"/>
          <w:spacing w:val="-8"/>
        </w:rPr>
        <w:t> </w:t>
      </w:r>
      <w:r>
        <w:rPr>
          <w:color w:val="231F20"/>
          <w:spacing w:val="-6"/>
        </w:rPr>
        <w:t>вр- шењу</w:t>
      </w:r>
      <w:r>
        <w:rPr>
          <w:color w:val="231F20"/>
          <w:spacing w:val="-11"/>
        </w:rPr>
        <w:t> </w:t>
      </w:r>
      <w:r>
        <w:rPr>
          <w:color w:val="231F20"/>
          <w:spacing w:val="-6"/>
        </w:rPr>
        <w:t>радњи</w:t>
      </w:r>
      <w:r>
        <w:rPr>
          <w:color w:val="231F20"/>
          <w:spacing w:val="-11"/>
        </w:rPr>
        <w:t> </w:t>
      </w:r>
      <w:r>
        <w:rPr>
          <w:color w:val="231F20"/>
          <w:spacing w:val="-6"/>
        </w:rPr>
        <w:t>инспекцијског</w:t>
      </w:r>
      <w:r>
        <w:rPr>
          <w:color w:val="231F20"/>
          <w:spacing w:val="-10"/>
        </w:rPr>
        <w:t> </w:t>
      </w:r>
      <w:r>
        <w:rPr>
          <w:color w:val="231F20"/>
          <w:spacing w:val="-6"/>
        </w:rPr>
        <w:t>надзора.</w:t>
      </w:r>
      <w:r>
        <w:rPr>
          <w:color w:val="231F20"/>
          <w:spacing w:val="-11"/>
        </w:rPr>
        <w:t> </w:t>
      </w:r>
      <w:r>
        <w:rPr>
          <w:color w:val="231F20"/>
          <w:spacing w:val="-6"/>
        </w:rPr>
        <w:t>Ова</w:t>
      </w:r>
      <w:r>
        <w:rPr>
          <w:color w:val="231F20"/>
          <w:spacing w:val="-10"/>
        </w:rPr>
        <w:t> </w:t>
      </w:r>
      <w:r>
        <w:rPr>
          <w:color w:val="231F20"/>
          <w:spacing w:val="-6"/>
        </w:rPr>
        <w:t>друга</w:t>
      </w:r>
      <w:r>
        <w:rPr>
          <w:color w:val="231F20"/>
          <w:spacing w:val="-11"/>
        </w:rPr>
        <w:t> </w:t>
      </w:r>
      <w:r>
        <w:rPr>
          <w:color w:val="231F20"/>
          <w:spacing w:val="-6"/>
        </w:rPr>
        <w:t>помоћ</w:t>
      </w:r>
      <w:r>
        <w:rPr>
          <w:color w:val="231F20"/>
          <w:spacing w:val="-10"/>
        </w:rPr>
        <w:t> </w:t>
      </w:r>
      <w:r>
        <w:rPr>
          <w:color w:val="231F20"/>
          <w:spacing w:val="-6"/>
        </w:rPr>
        <w:t>би</w:t>
      </w:r>
      <w:r>
        <w:rPr>
          <w:color w:val="231F20"/>
          <w:spacing w:val="-11"/>
        </w:rPr>
        <w:t> </w:t>
      </w:r>
      <w:r>
        <w:rPr>
          <w:color w:val="231F20"/>
          <w:spacing w:val="-6"/>
        </w:rPr>
        <w:t>се</w:t>
      </w:r>
      <w:r>
        <w:rPr>
          <w:color w:val="231F20"/>
          <w:spacing w:val="-11"/>
        </w:rPr>
        <w:t> </w:t>
      </w:r>
      <w:r>
        <w:rPr>
          <w:color w:val="231F20"/>
          <w:spacing w:val="-6"/>
        </w:rPr>
        <w:t>пружала </w:t>
      </w:r>
      <w:r>
        <w:rPr>
          <w:color w:val="231F20"/>
          <w:spacing w:val="-10"/>
        </w:rPr>
        <w:t>сходном</w:t>
      </w:r>
      <w:r>
        <w:rPr>
          <w:color w:val="231F20"/>
          <w:spacing w:val="-1"/>
        </w:rPr>
        <w:t> </w:t>
      </w:r>
      <w:r>
        <w:rPr>
          <w:color w:val="231F20"/>
          <w:spacing w:val="-10"/>
        </w:rPr>
        <w:t>применом</w:t>
      </w:r>
      <w:r>
        <w:rPr>
          <w:color w:val="231F20"/>
          <w:spacing w:val="-1"/>
        </w:rPr>
        <w:t> </w:t>
      </w:r>
      <w:r>
        <w:rPr>
          <w:color w:val="231F20"/>
          <w:spacing w:val="-10"/>
        </w:rPr>
        <w:t>правила</w:t>
      </w:r>
      <w:r>
        <w:rPr>
          <w:color w:val="231F20"/>
          <w:spacing w:val="-1"/>
        </w:rPr>
        <w:t> </w:t>
      </w:r>
      <w:r>
        <w:rPr>
          <w:color w:val="231F20"/>
          <w:spacing w:val="-10"/>
        </w:rPr>
        <w:t>из</w:t>
      </w:r>
      <w:r>
        <w:rPr>
          <w:color w:val="231F20"/>
          <w:spacing w:val="-1"/>
        </w:rPr>
        <w:t> </w:t>
      </w:r>
      <w:r>
        <w:rPr>
          <w:color w:val="231F20"/>
          <w:spacing w:val="-10"/>
        </w:rPr>
        <w:t>Закона</w:t>
      </w:r>
      <w:r>
        <w:rPr>
          <w:color w:val="231F20"/>
          <w:spacing w:val="-1"/>
        </w:rPr>
        <w:t> </w:t>
      </w:r>
      <w:r>
        <w:rPr>
          <w:color w:val="231F20"/>
          <w:spacing w:val="-10"/>
        </w:rPr>
        <w:t>о</w:t>
      </w:r>
      <w:r>
        <w:rPr>
          <w:color w:val="231F20"/>
          <w:spacing w:val="-1"/>
        </w:rPr>
        <w:t> </w:t>
      </w:r>
      <w:r>
        <w:rPr>
          <w:color w:val="231F20"/>
          <w:spacing w:val="-10"/>
        </w:rPr>
        <w:t>полицији</w:t>
      </w:r>
      <w:r>
        <w:rPr>
          <w:color w:val="231F20"/>
          <w:spacing w:val="-1"/>
        </w:rPr>
        <w:t> </w:t>
      </w:r>
      <w:r>
        <w:rPr>
          <w:color w:val="231F20"/>
          <w:spacing w:val="-10"/>
        </w:rPr>
        <w:t>и</w:t>
      </w:r>
      <w:r>
        <w:rPr>
          <w:color w:val="231F20"/>
          <w:spacing w:val="-1"/>
        </w:rPr>
        <w:t> </w:t>
      </w:r>
      <w:r>
        <w:rPr>
          <w:color w:val="231F20"/>
          <w:spacing w:val="-10"/>
        </w:rPr>
        <w:t>Закона</w:t>
      </w:r>
      <w:r>
        <w:rPr>
          <w:color w:val="231F20"/>
          <w:spacing w:val="-1"/>
        </w:rPr>
        <w:t> </w:t>
      </w:r>
      <w:r>
        <w:rPr>
          <w:color w:val="231F20"/>
          <w:spacing w:val="-10"/>
        </w:rPr>
        <w:t>о</w:t>
      </w:r>
      <w:r>
        <w:rPr>
          <w:color w:val="231F20"/>
          <w:spacing w:val="-1"/>
        </w:rPr>
        <w:t> </w:t>
      </w:r>
      <w:r>
        <w:rPr>
          <w:color w:val="231F20"/>
          <w:spacing w:val="-10"/>
        </w:rPr>
        <w:t>комунал- ној</w:t>
      </w:r>
      <w:r>
        <w:rPr>
          <w:color w:val="231F20"/>
        </w:rPr>
        <w:t> </w:t>
      </w:r>
      <w:r>
        <w:rPr>
          <w:color w:val="231F20"/>
          <w:spacing w:val="-10"/>
        </w:rPr>
        <w:t>милицији</w:t>
      </w:r>
      <w:r>
        <w:rPr>
          <w:color w:val="231F20"/>
        </w:rPr>
        <w:t> </w:t>
      </w:r>
      <w:r>
        <w:rPr>
          <w:color w:val="231F20"/>
          <w:spacing w:val="-10"/>
        </w:rPr>
        <w:t>која</w:t>
      </w:r>
      <w:r>
        <w:rPr>
          <w:color w:val="231F20"/>
        </w:rPr>
        <w:t> </w:t>
      </w:r>
      <w:r>
        <w:rPr>
          <w:color w:val="231F20"/>
          <w:spacing w:val="-10"/>
        </w:rPr>
        <w:t>уређују</w:t>
      </w:r>
      <w:r>
        <w:rPr>
          <w:color w:val="231F20"/>
        </w:rPr>
        <w:t> </w:t>
      </w:r>
      <w:r>
        <w:rPr>
          <w:color w:val="231F20"/>
          <w:spacing w:val="-10"/>
        </w:rPr>
        <w:t>помоћ</w:t>
      </w:r>
      <w:r>
        <w:rPr>
          <w:color w:val="231F20"/>
        </w:rPr>
        <w:t> </w:t>
      </w:r>
      <w:r>
        <w:rPr>
          <w:color w:val="231F20"/>
          <w:spacing w:val="-10"/>
        </w:rPr>
        <w:t>при</w:t>
      </w:r>
      <w:r>
        <w:rPr>
          <w:color w:val="231F20"/>
        </w:rPr>
        <w:t> </w:t>
      </w:r>
      <w:r>
        <w:rPr>
          <w:color w:val="231F20"/>
          <w:spacing w:val="-10"/>
        </w:rPr>
        <w:t>спровођењу</w:t>
      </w:r>
      <w:r>
        <w:rPr>
          <w:color w:val="231F20"/>
        </w:rPr>
        <w:t> </w:t>
      </w:r>
      <w:r>
        <w:rPr>
          <w:color w:val="231F20"/>
          <w:spacing w:val="-10"/>
        </w:rPr>
        <w:t>управног</w:t>
      </w:r>
      <w:r>
        <w:rPr>
          <w:color w:val="231F20"/>
        </w:rPr>
        <w:t> </w:t>
      </w:r>
      <w:r>
        <w:rPr>
          <w:color w:val="231F20"/>
          <w:spacing w:val="-10"/>
        </w:rPr>
        <w:t>извршења. </w:t>
      </w:r>
      <w:r>
        <w:rPr>
          <w:color w:val="231F20"/>
          <w:spacing w:val="-6"/>
        </w:rPr>
        <w:t>То</w:t>
      </w:r>
      <w:r>
        <w:rPr>
          <w:color w:val="231F20"/>
          <w:spacing w:val="-11"/>
        </w:rPr>
        <w:t> </w:t>
      </w:r>
      <w:r>
        <w:rPr>
          <w:color w:val="231F20"/>
          <w:spacing w:val="-6"/>
        </w:rPr>
        <w:t>питање</w:t>
      </w:r>
      <w:r>
        <w:rPr>
          <w:color w:val="231F20"/>
          <w:spacing w:val="-11"/>
        </w:rPr>
        <w:t> </w:t>
      </w:r>
      <w:r>
        <w:rPr>
          <w:color w:val="231F20"/>
          <w:spacing w:val="-6"/>
        </w:rPr>
        <w:t>ближе</w:t>
      </w:r>
      <w:r>
        <w:rPr>
          <w:color w:val="231F20"/>
          <w:spacing w:val="-10"/>
        </w:rPr>
        <w:t> </w:t>
      </w:r>
      <w:r>
        <w:rPr>
          <w:color w:val="231F20"/>
          <w:spacing w:val="-6"/>
        </w:rPr>
        <w:t>уређују</w:t>
      </w:r>
      <w:r>
        <w:rPr>
          <w:color w:val="231F20"/>
          <w:spacing w:val="-11"/>
        </w:rPr>
        <w:t> </w:t>
      </w:r>
      <w:r>
        <w:rPr>
          <w:color w:val="231F20"/>
          <w:spacing w:val="-6"/>
        </w:rPr>
        <w:t>и</w:t>
      </w:r>
      <w:r>
        <w:rPr>
          <w:color w:val="231F20"/>
          <w:spacing w:val="-10"/>
        </w:rPr>
        <w:t> </w:t>
      </w:r>
      <w:r>
        <w:rPr>
          <w:color w:val="231F20"/>
          <w:spacing w:val="-6"/>
        </w:rPr>
        <w:t>поједини</w:t>
      </w:r>
      <w:r>
        <w:rPr>
          <w:color w:val="231F20"/>
          <w:spacing w:val="-11"/>
        </w:rPr>
        <w:t> </w:t>
      </w:r>
      <w:r>
        <w:rPr>
          <w:color w:val="231F20"/>
          <w:spacing w:val="-6"/>
        </w:rPr>
        <w:t>закони</w:t>
      </w:r>
      <w:r>
        <w:rPr>
          <w:color w:val="231F20"/>
          <w:spacing w:val="-10"/>
        </w:rPr>
        <w:t> </w:t>
      </w:r>
      <w:r>
        <w:rPr>
          <w:color w:val="231F20"/>
          <w:spacing w:val="-6"/>
        </w:rPr>
        <w:t>(на</w:t>
      </w:r>
      <w:r>
        <w:rPr>
          <w:color w:val="231F20"/>
          <w:spacing w:val="-11"/>
        </w:rPr>
        <w:t> </w:t>
      </w:r>
      <w:r>
        <w:rPr>
          <w:color w:val="231F20"/>
          <w:spacing w:val="-6"/>
        </w:rPr>
        <w:t>пример,</w:t>
      </w:r>
      <w:r>
        <w:rPr>
          <w:color w:val="231F20"/>
          <w:spacing w:val="-11"/>
        </w:rPr>
        <w:t> </w:t>
      </w:r>
      <w:r>
        <w:rPr>
          <w:color w:val="231F20"/>
          <w:spacing w:val="-6"/>
        </w:rPr>
        <w:t>о</w:t>
      </w:r>
      <w:r>
        <w:rPr>
          <w:color w:val="231F20"/>
          <w:spacing w:val="-10"/>
        </w:rPr>
        <w:t> </w:t>
      </w:r>
      <w:r>
        <w:rPr>
          <w:color w:val="231F20"/>
          <w:spacing w:val="-6"/>
        </w:rPr>
        <w:t>трговини, </w:t>
      </w:r>
      <w:r>
        <w:rPr>
          <w:color w:val="231F20"/>
          <w:spacing w:val="-4"/>
        </w:rPr>
        <w:t>угоститељству или комуналним делатностима), а Закон о комунал- ној</w:t>
      </w:r>
      <w:r>
        <w:rPr>
          <w:color w:val="231F20"/>
          <w:spacing w:val="-9"/>
        </w:rPr>
        <w:t> </w:t>
      </w:r>
      <w:r>
        <w:rPr>
          <w:color w:val="231F20"/>
          <w:spacing w:val="-4"/>
        </w:rPr>
        <w:t>милицији</w:t>
      </w:r>
      <w:r>
        <w:rPr>
          <w:color w:val="231F20"/>
          <w:spacing w:val="-9"/>
        </w:rPr>
        <w:t> </w:t>
      </w:r>
      <w:r>
        <w:rPr>
          <w:color w:val="231F20"/>
          <w:spacing w:val="-4"/>
        </w:rPr>
        <w:t>додатно</w:t>
      </w:r>
      <w:r>
        <w:rPr>
          <w:color w:val="231F20"/>
          <w:spacing w:val="-9"/>
        </w:rPr>
        <w:t> </w:t>
      </w:r>
      <w:r>
        <w:rPr>
          <w:color w:val="231F20"/>
          <w:spacing w:val="-4"/>
        </w:rPr>
        <w:t>уређује</w:t>
      </w:r>
      <w:r>
        <w:rPr>
          <w:color w:val="231F20"/>
          <w:spacing w:val="-9"/>
        </w:rPr>
        <w:t> </w:t>
      </w:r>
      <w:r>
        <w:rPr>
          <w:color w:val="231F20"/>
          <w:spacing w:val="-4"/>
        </w:rPr>
        <w:t>и</w:t>
      </w:r>
      <w:r>
        <w:rPr>
          <w:color w:val="231F20"/>
          <w:spacing w:val="-9"/>
        </w:rPr>
        <w:t> </w:t>
      </w:r>
      <w:r>
        <w:rPr>
          <w:color w:val="231F20"/>
          <w:spacing w:val="-4"/>
        </w:rPr>
        <w:t>облике</w:t>
      </w:r>
      <w:r>
        <w:rPr>
          <w:color w:val="231F20"/>
          <w:spacing w:val="-9"/>
        </w:rPr>
        <w:t> </w:t>
      </w:r>
      <w:r>
        <w:rPr>
          <w:color w:val="231F20"/>
          <w:spacing w:val="-4"/>
        </w:rPr>
        <w:t>сарадње</w:t>
      </w:r>
      <w:r>
        <w:rPr>
          <w:color w:val="231F20"/>
          <w:spacing w:val="-9"/>
        </w:rPr>
        <w:t> </w:t>
      </w:r>
      <w:r>
        <w:rPr>
          <w:color w:val="231F20"/>
          <w:spacing w:val="-4"/>
        </w:rPr>
        <w:t>између</w:t>
      </w:r>
      <w:r>
        <w:rPr>
          <w:color w:val="231F20"/>
          <w:spacing w:val="-9"/>
        </w:rPr>
        <w:t> </w:t>
      </w:r>
      <w:r>
        <w:rPr>
          <w:color w:val="231F20"/>
          <w:spacing w:val="-4"/>
        </w:rPr>
        <w:t>комуналне </w:t>
      </w:r>
      <w:r>
        <w:rPr>
          <w:color w:val="231F20"/>
          <w:spacing w:val="-6"/>
        </w:rPr>
        <w:t>милиције и инспекцијских служби општине и града (међусобно оба- </w:t>
      </w:r>
      <w:r>
        <w:rPr>
          <w:color w:val="231F20"/>
          <w:spacing w:val="-8"/>
        </w:rPr>
        <w:t>вештавање, размена информација, предузимање заједничких мера и </w:t>
      </w:r>
      <w:r>
        <w:rPr>
          <w:color w:val="231F20"/>
          <w:spacing w:val="-2"/>
        </w:rPr>
        <w:t>активности).</w:t>
      </w:r>
    </w:p>
    <w:p>
      <w:pPr>
        <w:pStyle w:val="BodyText"/>
        <w:ind w:left="693" w:right="684"/>
      </w:pPr>
      <w:r>
        <w:rPr>
          <w:color w:val="231F20"/>
          <w:spacing w:val="-8"/>
        </w:rPr>
        <w:t>Републички</w:t>
      </w:r>
      <w:r>
        <w:rPr>
          <w:color w:val="231F20"/>
          <w:spacing w:val="-9"/>
        </w:rPr>
        <w:t> </w:t>
      </w:r>
      <w:r>
        <w:rPr>
          <w:color w:val="231F20"/>
          <w:spacing w:val="-8"/>
        </w:rPr>
        <w:t>инспектори</w:t>
      </w:r>
      <w:r>
        <w:rPr>
          <w:color w:val="231F20"/>
          <w:spacing w:val="-9"/>
        </w:rPr>
        <w:t> </w:t>
      </w:r>
      <w:r>
        <w:rPr>
          <w:color w:val="231F20"/>
          <w:spacing w:val="-8"/>
        </w:rPr>
        <w:t>имају право</w:t>
      </w:r>
      <w:r>
        <w:rPr>
          <w:color w:val="231F20"/>
          <w:spacing w:val="-9"/>
        </w:rPr>
        <w:t> </w:t>
      </w:r>
      <w:r>
        <w:rPr>
          <w:color w:val="231F20"/>
          <w:spacing w:val="-8"/>
        </w:rPr>
        <w:t>да затраже</w:t>
      </w:r>
      <w:r>
        <w:rPr>
          <w:color w:val="231F20"/>
          <w:spacing w:val="-9"/>
        </w:rPr>
        <w:t> </w:t>
      </w:r>
      <w:r>
        <w:rPr>
          <w:color w:val="231F20"/>
          <w:spacing w:val="-8"/>
        </w:rPr>
        <w:t>помоћ и</w:t>
      </w:r>
      <w:r>
        <w:rPr>
          <w:color w:val="231F20"/>
          <w:spacing w:val="-9"/>
        </w:rPr>
        <w:t> </w:t>
      </w:r>
      <w:r>
        <w:rPr>
          <w:color w:val="231F20"/>
          <w:spacing w:val="-8"/>
        </w:rPr>
        <w:t>од</w:t>
      </w:r>
      <w:r>
        <w:rPr>
          <w:color w:val="231F20"/>
          <w:spacing w:val="-9"/>
        </w:rPr>
        <w:t> </w:t>
      </w:r>
      <w:r>
        <w:rPr>
          <w:color w:val="231F20"/>
          <w:spacing w:val="-8"/>
        </w:rPr>
        <w:t>поли- </w:t>
      </w:r>
      <w:r>
        <w:rPr>
          <w:color w:val="231F20"/>
          <w:w w:val="90"/>
        </w:rPr>
        <w:t>ције и од комуналне милиције и њима је препуштено да изаберу којем ће се од тих органа обратити са захтевом за помоћ. Кад је реч о локал- ним инспекторима, могло би се рећи да би они, сагласно Закону о ко- муналној милицији, имали обавезу да се најпре обрате за помоћ кому- </w:t>
      </w:r>
      <w:r>
        <w:rPr>
          <w:color w:val="231F20"/>
          <w:spacing w:val="-4"/>
        </w:rPr>
        <w:t>налној</w:t>
      </w:r>
      <w:r>
        <w:rPr>
          <w:color w:val="231F20"/>
          <w:spacing w:val="-14"/>
        </w:rPr>
        <w:t> </w:t>
      </w:r>
      <w:r>
        <w:rPr>
          <w:color w:val="231F20"/>
          <w:spacing w:val="-4"/>
        </w:rPr>
        <w:t>милицији,</w:t>
      </w:r>
      <w:r>
        <w:rPr>
          <w:color w:val="231F20"/>
          <w:spacing w:val="-14"/>
        </w:rPr>
        <w:t> </w:t>
      </w:r>
      <w:r>
        <w:rPr>
          <w:color w:val="231F20"/>
          <w:spacing w:val="-4"/>
        </w:rPr>
        <w:t>па</w:t>
      </w:r>
      <w:r>
        <w:rPr>
          <w:color w:val="231F20"/>
          <w:spacing w:val="-14"/>
        </w:rPr>
        <w:t> </w:t>
      </w:r>
      <w:r>
        <w:rPr>
          <w:color w:val="231F20"/>
          <w:spacing w:val="-4"/>
        </w:rPr>
        <w:t>тек</w:t>
      </w:r>
      <w:r>
        <w:rPr>
          <w:color w:val="231F20"/>
          <w:spacing w:val="-14"/>
        </w:rPr>
        <w:t> </w:t>
      </w:r>
      <w:r>
        <w:rPr>
          <w:color w:val="231F20"/>
          <w:spacing w:val="-4"/>
        </w:rPr>
        <w:t>потом</w:t>
      </w:r>
      <w:r>
        <w:rPr>
          <w:color w:val="231F20"/>
          <w:spacing w:val="-14"/>
        </w:rPr>
        <w:t> </w:t>
      </w:r>
      <w:r>
        <w:rPr>
          <w:color w:val="231F20"/>
          <w:spacing w:val="-4"/>
        </w:rPr>
        <w:t>полицији.</w:t>
      </w:r>
    </w:p>
    <w:p>
      <w:pPr>
        <w:pStyle w:val="BodyText"/>
        <w:spacing w:before="10"/>
        <w:ind w:left="0" w:firstLine="0"/>
        <w:jc w:val="left"/>
        <w:rPr>
          <w:sz w:val="24"/>
        </w:rPr>
      </w:pPr>
    </w:p>
    <w:p>
      <w:pPr>
        <w:pStyle w:val="Heading4"/>
        <w:numPr>
          <w:ilvl w:val="2"/>
          <w:numId w:val="27"/>
        </w:numPr>
        <w:tabs>
          <w:tab w:pos="2253" w:val="left" w:leader="none"/>
        </w:tabs>
        <w:spacing w:line="240" w:lineRule="auto" w:before="0" w:after="0"/>
        <w:ind w:left="2252" w:right="0" w:hanging="382"/>
        <w:jc w:val="left"/>
        <w:rPr>
          <w:i/>
        </w:rPr>
      </w:pPr>
      <w:bookmarkStart w:name="_TOC_250226" w:id="87"/>
      <w:r>
        <w:rPr>
          <w:i/>
          <w:color w:val="231F20"/>
          <w:w w:val="85"/>
        </w:rPr>
        <w:t>Врсте</w:t>
      </w:r>
      <w:r>
        <w:rPr>
          <w:i/>
          <w:color w:val="231F20"/>
          <w:spacing w:val="6"/>
        </w:rPr>
        <w:t> </w:t>
      </w:r>
      <w:r>
        <w:rPr>
          <w:i/>
          <w:color w:val="231F20"/>
          <w:w w:val="85"/>
        </w:rPr>
        <w:t>и</w:t>
      </w:r>
      <w:r>
        <w:rPr>
          <w:i/>
          <w:color w:val="231F20"/>
          <w:spacing w:val="7"/>
        </w:rPr>
        <w:t> </w:t>
      </w:r>
      <w:r>
        <w:rPr>
          <w:i/>
          <w:color w:val="231F20"/>
          <w:w w:val="85"/>
        </w:rPr>
        <w:t>облици</w:t>
      </w:r>
      <w:r>
        <w:rPr>
          <w:i/>
          <w:color w:val="231F20"/>
          <w:spacing w:val="7"/>
        </w:rPr>
        <w:t> </w:t>
      </w:r>
      <w:r>
        <w:rPr>
          <w:i/>
          <w:color w:val="231F20"/>
          <w:w w:val="85"/>
        </w:rPr>
        <w:t>инспекцијског</w:t>
      </w:r>
      <w:r>
        <w:rPr>
          <w:i/>
          <w:color w:val="231F20"/>
          <w:spacing w:val="7"/>
        </w:rPr>
        <w:t> </w:t>
      </w:r>
      <w:bookmarkEnd w:id="87"/>
      <w:r>
        <w:rPr>
          <w:i/>
          <w:color w:val="231F20"/>
          <w:spacing w:val="-2"/>
          <w:w w:val="85"/>
        </w:rPr>
        <w:t>надзора</w:t>
      </w:r>
    </w:p>
    <w:p>
      <w:pPr>
        <w:pStyle w:val="Heading3"/>
        <w:numPr>
          <w:ilvl w:val="3"/>
          <w:numId w:val="27"/>
        </w:numPr>
        <w:tabs>
          <w:tab w:pos="2794" w:val="left" w:leader="none"/>
        </w:tabs>
        <w:spacing w:line="240" w:lineRule="auto" w:before="177" w:after="0"/>
        <w:ind w:left="2793" w:right="0" w:hanging="570"/>
        <w:jc w:val="left"/>
      </w:pPr>
      <w:bookmarkStart w:name="_TOC_250225" w:id="88"/>
      <w:r>
        <w:rPr>
          <w:color w:val="231F20"/>
          <w:w w:val="90"/>
        </w:rPr>
        <w:t>Врсте</w:t>
      </w:r>
      <w:r>
        <w:rPr>
          <w:color w:val="231F20"/>
          <w:spacing w:val="17"/>
        </w:rPr>
        <w:t> </w:t>
      </w:r>
      <w:r>
        <w:rPr>
          <w:color w:val="231F20"/>
          <w:w w:val="90"/>
        </w:rPr>
        <w:t>инспекцијског</w:t>
      </w:r>
      <w:r>
        <w:rPr>
          <w:color w:val="231F20"/>
          <w:spacing w:val="17"/>
        </w:rPr>
        <w:t> </w:t>
      </w:r>
      <w:bookmarkEnd w:id="88"/>
      <w:r>
        <w:rPr>
          <w:color w:val="231F20"/>
          <w:spacing w:val="-2"/>
          <w:w w:val="90"/>
        </w:rPr>
        <w:t>надзора</w:t>
      </w:r>
    </w:p>
    <w:p>
      <w:pPr>
        <w:pStyle w:val="BodyText"/>
        <w:spacing w:before="165"/>
        <w:ind w:left="693" w:right="685"/>
      </w:pPr>
      <w:r>
        <w:rPr>
          <w:color w:val="231F20"/>
          <w:w w:val="90"/>
        </w:rPr>
        <w:t>Као врсте инспекцијског надзора, ЗИН утврђује: редовни, ванред- </w:t>
      </w:r>
      <w:r>
        <w:rPr>
          <w:color w:val="231F20"/>
          <w:spacing w:val="-2"/>
        </w:rPr>
        <w:t>ни,</w:t>
      </w:r>
      <w:r>
        <w:rPr>
          <w:color w:val="231F20"/>
          <w:spacing w:val="-20"/>
        </w:rPr>
        <w:t> </w:t>
      </w:r>
      <w:r>
        <w:rPr>
          <w:color w:val="231F20"/>
          <w:spacing w:val="-2"/>
        </w:rPr>
        <w:t>мешовити,</w:t>
      </w:r>
      <w:r>
        <w:rPr>
          <w:color w:val="231F20"/>
          <w:spacing w:val="-40"/>
        </w:rPr>
        <w:t> </w:t>
      </w:r>
      <w:r>
        <w:rPr>
          <w:color w:val="231F20"/>
          <w:spacing w:val="-2"/>
        </w:rPr>
        <w:t>контролни</w:t>
      </w:r>
      <w:r>
        <w:rPr>
          <w:color w:val="231F20"/>
          <w:spacing w:val="-20"/>
        </w:rPr>
        <w:t> </w:t>
      </w:r>
      <w:r>
        <w:rPr>
          <w:color w:val="231F20"/>
          <w:spacing w:val="-2"/>
        </w:rPr>
        <w:t>и</w:t>
      </w:r>
      <w:r>
        <w:rPr>
          <w:color w:val="231F20"/>
          <w:spacing w:val="-20"/>
        </w:rPr>
        <w:t> </w:t>
      </w:r>
      <w:r>
        <w:rPr>
          <w:color w:val="231F20"/>
          <w:spacing w:val="-2"/>
        </w:rPr>
        <w:t>допунски</w:t>
      </w:r>
      <w:r>
        <w:rPr>
          <w:color w:val="231F20"/>
          <w:spacing w:val="-20"/>
        </w:rPr>
        <w:t> </w:t>
      </w:r>
      <w:r>
        <w:rPr>
          <w:color w:val="231F20"/>
          <w:spacing w:val="-2"/>
        </w:rPr>
        <w:t>надзор.</w:t>
      </w:r>
    </w:p>
    <w:p>
      <w:pPr>
        <w:pStyle w:val="BodyText"/>
        <w:ind w:left="693" w:right="682"/>
      </w:pPr>
      <w:r>
        <w:rPr>
          <w:i/>
          <w:color w:val="231F20"/>
          <w:w w:val="90"/>
        </w:rPr>
        <w:t>Редовни</w:t>
      </w:r>
      <w:r>
        <w:rPr>
          <w:i/>
          <w:color w:val="231F20"/>
          <w:spacing w:val="-7"/>
          <w:w w:val="90"/>
        </w:rPr>
        <w:t> </w:t>
      </w:r>
      <w:r>
        <w:rPr>
          <w:i/>
          <w:color w:val="231F20"/>
          <w:w w:val="90"/>
        </w:rPr>
        <w:t>инспекцијски</w:t>
      </w:r>
      <w:r>
        <w:rPr>
          <w:i/>
          <w:color w:val="231F20"/>
          <w:spacing w:val="-7"/>
          <w:w w:val="90"/>
        </w:rPr>
        <w:t> </w:t>
      </w:r>
      <w:r>
        <w:rPr>
          <w:i/>
          <w:color w:val="231F20"/>
          <w:w w:val="90"/>
        </w:rPr>
        <w:t>надзор </w:t>
      </w:r>
      <w:r>
        <w:rPr>
          <w:color w:val="231F20"/>
          <w:w w:val="90"/>
        </w:rPr>
        <w:t>јесте онај надзор која се врши према плану</w:t>
      </w:r>
      <w:r>
        <w:rPr>
          <w:color w:val="231F20"/>
          <w:spacing w:val="-8"/>
          <w:w w:val="90"/>
        </w:rPr>
        <w:t> </w:t>
      </w:r>
      <w:r>
        <w:rPr>
          <w:color w:val="231F20"/>
          <w:w w:val="90"/>
        </w:rPr>
        <w:t>инспекцијског</w:t>
      </w:r>
      <w:r>
        <w:rPr>
          <w:color w:val="231F20"/>
          <w:spacing w:val="-8"/>
          <w:w w:val="90"/>
        </w:rPr>
        <w:t> </w:t>
      </w:r>
      <w:r>
        <w:rPr>
          <w:color w:val="231F20"/>
          <w:w w:val="90"/>
        </w:rPr>
        <w:t>надзора.</w:t>
      </w:r>
      <w:r>
        <w:rPr>
          <w:color w:val="231F20"/>
          <w:spacing w:val="-8"/>
          <w:w w:val="90"/>
        </w:rPr>
        <w:t> </w:t>
      </w:r>
      <w:r>
        <w:rPr>
          <w:color w:val="231F20"/>
          <w:w w:val="90"/>
        </w:rPr>
        <w:t>Његова</w:t>
      </w:r>
      <w:r>
        <w:rPr>
          <w:color w:val="231F20"/>
          <w:spacing w:val="-8"/>
          <w:w w:val="90"/>
        </w:rPr>
        <w:t> </w:t>
      </w:r>
      <w:r>
        <w:rPr>
          <w:color w:val="231F20"/>
          <w:w w:val="90"/>
        </w:rPr>
        <w:t>одлика</w:t>
      </w:r>
      <w:r>
        <w:rPr>
          <w:color w:val="231F20"/>
          <w:spacing w:val="-8"/>
          <w:w w:val="90"/>
        </w:rPr>
        <w:t> </w:t>
      </w:r>
      <w:r>
        <w:rPr>
          <w:color w:val="231F20"/>
          <w:w w:val="90"/>
        </w:rPr>
        <w:t>је</w:t>
      </w:r>
      <w:r>
        <w:rPr>
          <w:color w:val="231F20"/>
          <w:spacing w:val="-8"/>
          <w:w w:val="90"/>
        </w:rPr>
        <w:t> </w:t>
      </w:r>
      <w:r>
        <w:rPr>
          <w:color w:val="231F20"/>
          <w:w w:val="90"/>
        </w:rPr>
        <w:t>та</w:t>
      </w:r>
      <w:r>
        <w:rPr>
          <w:color w:val="231F20"/>
          <w:spacing w:val="-8"/>
          <w:w w:val="90"/>
        </w:rPr>
        <w:t> </w:t>
      </w:r>
      <w:r>
        <w:rPr>
          <w:color w:val="231F20"/>
          <w:w w:val="90"/>
        </w:rPr>
        <w:t>да</w:t>
      </w:r>
      <w:r>
        <w:rPr>
          <w:color w:val="231F20"/>
          <w:spacing w:val="-8"/>
          <w:w w:val="90"/>
        </w:rPr>
        <w:t> </w:t>
      </w:r>
      <w:r>
        <w:rPr>
          <w:color w:val="231F20"/>
          <w:w w:val="90"/>
        </w:rPr>
        <w:t>се</w:t>
      </w:r>
      <w:r>
        <w:rPr>
          <w:color w:val="231F20"/>
          <w:spacing w:val="-8"/>
          <w:w w:val="90"/>
        </w:rPr>
        <w:t> </w:t>
      </w:r>
      <w:r>
        <w:rPr>
          <w:color w:val="231F20"/>
          <w:w w:val="90"/>
        </w:rPr>
        <w:t>унапред</w:t>
      </w:r>
      <w:r>
        <w:rPr>
          <w:color w:val="231F20"/>
          <w:spacing w:val="-8"/>
          <w:w w:val="90"/>
        </w:rPr>
        <w:t> </w:t>
      </w:r>
      <w:r>
        <w:rPr>
          <w:color w:val="231F20"/>
          <w:w w:val="90"/>
        </w:rPr>
        <w:t>плани- ра на основу процене могућих ризика. Овој врсти надзора уподобљава се инспекцијски надзор на државној граници који се обавља редовно.</w:t>
      </w:r>
      <w:r>
        <w:rPr>
          <w:color w:val="231F20"/>
          <w:spacing w:val="40"/>
        </w:rPr>
        <w:t> </w:t>
      </w:r>
      <w:r>
        <w:rPr>
          <w:color w:val="231F20"/>
          <w:spacing w:val="-6"/>
        </w:rPr>
        <w:t>И</w:t>
      </w:r>
      <w:r>
        <w:rPr>
          <w:color w:val="231F20"/>
          <w:spacing w:val="-9"/>
        </w:rPr>
        <w:t> </w:t>
      </w:r>
      <w:r>
        <w:rPr>
          <w:color w:val="231F20"/>
          <w:spacing w:val="-6"/>
        </w:rPr>
        <w:t>на</w:t>
      </w:r>
      <w:r>
        <w:rPr>
          <w:color w:val="231F20"/>
          <w:spacing w:val="-9"/>
        </w:rPr>
        <w:t> </w:t>
      </w:r>
      <w:r>
        <w:rPr>
          <w:color w:val="231F20"/>
          <w:spacing w:val="-6"/>
        </w:rPr>
        <w:t>њега</w:t>
      </w:r>
      <w:r>
        <w:rPr>
          <w:color w:val="231F20"/>
          <w:spacing w:val="-9"/>
        </w:rPr>
        <w:t> </w:t>
      </w:r>
      <w:r>
        <w:rPr>
          <w:color w:val="231F20"/>
          <w:spacing w:val="-6"/>
        </w:rPr>
        <w:t>се</w:t>
      </w:r>
      <w:r>
        <w:rPr>
          <w:color w:val="231F20"/>
          <w:spacing w:val="-9"/>
        </w:rPr>
        <w:t> </w:t>
      </w:r>
      <w:r>
        <w:rPr>
          <w:color w:val="231F20"/>
          <w:spacing w:val="-6"/>
        </w:rPr>
        <w:t>сходно</w:t>
      </w:r>
      <w:r>
        <w:rPr>
          <w:color w:val="231F20"/>
          <w:spacing w:val="-9"/>
        </w:rPr>
        <w:t> </w:t>
      </w:r>
      <w:r>
        <w:rPr>
          <w:color w:val="231F20"/>
          <w:spacing w:val="-6"/>
        </w:rPr>
        <w:t>примењују</w:t>
      </w:r>
      <w:r>
        <w:rPr>
          <w:color w:val="231F20"/>
          <w:spacing w:val="-9"/>
        </w:rPr>
        <w:t> </w:t>
      </w:r>
      <w:r>
        <w:rPr>
          <w:color w:val="231F20"/>
          <w:spacing w:val="-6"/>
        </w:rPr>
        <w:t>одредбе</w:t>
      </w:r>
      <w:r>
        <w:rPr>
          <w:color w:val="231F20"/>
          <w:spacing w:val="-9"/>
        </w:rPr>
        <w:t> </w:t>
      </w:r>
      <w:r>
        <w:rPr>
          <w:color w:val="231F20"/>
          <w:spacing w:val="-6"/>
        </w:rPr>
        <w:t>овог</w:t>
      </w:r>
      <w:r>
        <w:rPr>
          <w:color w:val="231F20"/>
          <w:spacing w:val="-9"/>
        </w:rPr>
        <w:t> </w:t>
      </w:r>
      <w:r>
        <w:rPr>
          <w:color w:val="231F20"/>
          <w:spacing w:val="-6"/>
        </w:rPr>
        <w:t>закона</w:t>
      </w:r>
      <w:r>
        <w:rPr>
          <w:color w:val="231F20"/>
          <w:spacing w:val="-9"/>
        </w:rPr>
        <w:t> </w:t>
      </w:r>
      <w:r>
        <w:rPr>
          <w:color w:val="231F20"/>
          <w:spacing w:val="-6"/>
        </w:rPr>
        <w:t>о</w:t>
      </w:r>
      <w:r>
        <w:rPr>
          <w:color w:val="231F20"/>
          <w:spacing w:val="-9"/>
        </w:rPr>
        <w:t> </w:t>
      </w:r>
      <w:r>
        <w:rPr>
          <w:color w:val="231F20"/>
          <w:spacing w:val="-6"/>
        </w:rPr>
        <w:t>редовном</w:t>
      </w:r>
      <w:r>
        <w:rPr>
          <w:color w:val="231F20"/>
          <w:spacing w:val="-9"/>
        </w:rPr>
        <w:t> </w:t>
      </w:r>
      <w:r>
        <w:rPr>
          <w:color w:val="231F20"/>
          <w:spacing w:val="-6"/>
        </w:rPr>
        <w:t>ин- </w:t>
      </w:r>
      <w:r>
        <w:rPr>
          <w:color w:val="231F20"/>
          <w:w w:val="90"/>
        </w:rPr>
        <w:t>спекцијском надзору, ако ЗИН-ом или посебним законом није друкчије </w:t>
      </w:r>
      <w:r>
        <w:rPr>
          <w:color w:val="231F20"/>
          <w:spacing w:val="-6"/>
        </w:rPr>
        <w:t>одређено</w:t>
      </w:r>
      <w:r>
        <w:rPr>
          <w:color w:val="231F20"/>
          <w:spacing w:val="-9"/>
        </w:rPr>
        <w:t> </w:t>
      </w:r>
      <w:r>
        <w:rPr>
          <w:color w:val="231F20"/>
          <w:spacing w:val="-6"/>
        </w:rPr>
        <w:t>или</w:t>
      </w:r>
      <w:r>
        <w:rPr>
          <w:color w:val="231F20"/>
          <w:spacing w:val="-9"/>
        </w:rPr>
        <w:t> </w:t>
      </w:r>
      <w:r>
        <w:rPr>
          <w:color w:val="231F20"/>
          <w:spacing w:val="-6"/>
        </w:rPr>
        <w:t>када</w:t>
      </w:r>
      <w:r>
        <w:rPr>
          <w:color w:val="231F20"/>
          <w:spacing w:val="-9"/>
        </w:rPr>
        <w:t> </w:t>
      </w:r>
      <w:r>
        <w:rPr>
          <w:color w:val="231F20"/>
          <w:spacing w:val="-6"/>
        </w:rPr>
        <w:t>то</w:t>
      </w:r>
      <w:r>
        <w:rPr>
          <w:color w:val="231F20"/>
          <w:spacing w:val="-9"/>
        </w:rPr>
        <w:t> </w:t>
      </w:r>
      <w:r>
        <w:rPr>
          <w:color w:val="231F20"/>
          <w:spacing w:val="-6"/>
        </w:rPr>
        <w:t>проистиче</w:t>
      </w:r>
      <w:r>
        <w:rPr>
          <w:color w:val="231F20"/>
          <w:spacing w:val="-9"/>
        </w:rPr>
        <w:t> </w:t>
      </w:r>
      <w:r>
        <w:rPr>
          <w:color w:val="231F20"/>
          <w:spacing w:val="-6"/>
        </w:rPr>
        <w:t>из</w:t>
      </w:r>
      <w:r>
        <w:rPr>
          <w:color w:val="231F20"/>
          <w:spacing w:val="-9"/>
        </w:rPr>
        <w:t> </w:t>
      </w:r>
      <w:r>
        <w:rPr>
          <w:color w:val="231F20"/>
          <w:spacing w:val="-6"/>
        </w:rPr>
        <w:t>потврђеног</w:t>
      </w:r>
      <w:r>
        <w:rPr>
          <w:color w:val="231F20"/>
          <w:spacing w:val="-9"/>
        </w:rPr>
        <w:t> </w:t>
      </w:r>
      <w:r>
        <w:rPr>
          <w:color w:val="231F20"/>
          <w:spacing w:val="-6"/>
        </w:rPr>
        <w:t>међународног</w:t>
      </w:r>
      <w:r>
        <w:rPr>
          <w:color w:val="231F20"/>
          <w:spacing w:val="-9"/>
        </w:rPr>
        <w:t> </w:t>
      </w:r>
      <w:r>
        <w:rPr>
          <w:color w:val="231F20"/>
          <w:spacing w:val="-6"/>
        </w:rPr>
        <w:t>угово- </w:t>
      </w:r>
      <w:r>
        <w:rPr>
          <w:color w:val="231F20"/>
          <w:spacing w:val="-8"/>
        </w:rPr>
        <w:t>ра или правних тековина Европске уније (ове тековине би обавезива- </w:t>
      </w:r>
      <w:r>
        <w:rPr>
          <w:color w:val="231F20"/>
          <w:spacing w:val="-4"/>
        </w:rPr>
        <w:t>ле</w:t>
      </w:r>
      <w:r>
        <w:rPr>
          <w:color w:val="231F20"/>
          <w:spacing w:val="-20"/>
        </w:rPr>
        <w:t> </w:t>
      </w:r>
      <w:r>
        <w:rPr>
          <w:color w:val="231F20"/>
          <w:spacing w:val="-4"/>
        </w:rPr>
        <w:t>од</w:t>
      </w:r>
      <w:r>
        <w:rPr>
          <w:color w:val="231F20"/>
          <w:spacing w:val="-20"/>
        </w:rPr>
        <w:t> </w:t>
      </w:r>
      <w:r>
        <w:rPr>
          <w:color w:val="231F20"/>
          <w:spacing w:val="-4"/>
        </w:rPr>
        <w:t>уласка</w:t>
      </w:r>
      <w:r>
        <w:rPr>
          <w:color w:val="231F20"/>
          <w:spacing w:val="-20"/>
        </w:rPr>
        <w:t> </w:t>
      </w:r>
      <w:r>
        <w:rPr>
          <w:color w:val="231F20"/>
          <w:spacing w:val="-4"/>
        </w:rPr>
        <w:t>Републике</w:t>
      </w:r>
      <w:r>
        <w:rPr>
          <w:color w:val="231F20"/>
          <w:spacing w:val="-20"/>
        </w:rPr>
        <w:t> </w:t>
      </w:r>
      <w:r>
        <w:rPr>
          <w:color w:val="231F20"/>
          <w:spacing w:val="-4"/>
        </w:rPr>
        <w:t>Србије</w:t>
      </w:r>
      <w:r>
        <w:rPr>
          <w:color w:val="231F20"/>
          <w:spacing w:val="-20"/>
        </w:rPr>
        <w:t> </w:t>
      </w:r>
      <w:r>
        <w:rPr>
          <w:color w:val="231F20"/>
          <w:spacing w:val="-4"/>
        </w:rPr>
        <w:t>у</w:t>
      </w:r>
      <w:r>
        <w:rPr>
          <w:color w:val="231F20"/>
          <w:spacing w:val="-20"/>
        </w:rPr>
        <w:t> </w:t>
      </w:r>
      <w:r>
        <w:rPr>
          <w:color w:val="231F20"/>
          <w:spacing w:val="-4"/>
        </w:rPr>
        <w:t>ту</w:t>
      </w:r>
      <w:r>
        <w:rPr>
          <w:color w:val="231F20"/>
          <w:spacing w:val="-20"/>
        </w:rPr>
        <w:t> </w:t>
      </w:r>
      <w:r>
        <w:rPr>
          <w:color w:val="231F20"/>
          <w:spacing w:val="-4"/>
        </w:rPr>
        <w:t>унију).</w:t>
      </w:r>
    </w:p>
    <w:p>
      <w:pPr>
        <w:pStyle w:val="BodyText"/>
        <w:ind w:left="693" w:right="681"/>
      </w:pPr>
      <w:r>
        <w:rPr>
          <w:i/>
          <w:color w:val="231F20"/>
          <w:w w:val="90"/>
        </w:rPr>
        <w:t>Ванредни инспекцијски</w:t>
      </w:r>
      <w:r>
        <w:rPr>
          <w:i/>
          <w:color w:val="231F20"/>
          <w:spacing w:val="-1"/>
          <w:w w:val="90"/>
        </w:rPr>
        <w:t> </w:t>
      </w:r>
      <w:r>
        <w:rPr>
          <w:i/>
          <w:color w:val="231F20"/>
          <w:w w:val="90"/>
        </w:rPr>
        <w:t>надзор </w:t>
      </w:r>
      <w:r>
        <w:rPr>
          <w:color w:val="231F20"/>
          <w:w w:val="90"/>
        </w:rPr>
        <w:t>није унапред планиран и врши се у следећим</w:t>
      </w:r>
      <w:r>
        <w:rPr>
          <w:color w:val="231F20"/>
          <w:spacing w:val="-5"/>
          <w:w w:val="90"/>
        </w:rPr>
        <w:t> </w:t>
      </w:r>
      <w:r>
        <w:rPr>
          <w:color w:val="231F20"/>
          <w:w w:val="90"/>
        </w:rPr>
        <w:t>случајевима:</w:t>
      </w:r>
      <w:r>
        <w:rPr>
          <w:color w:val="231F20"/>
          <w:spacing w:val="-5"/>
          <w:w w:val="90"/>
        </w:rPr>
        <w:t> </w:t>
      </w:r>
      <w:r>
        <w:rPr>
          <w:color w:val="231F20"/>
          <w:w w:val="90"/>
        </w:rPr>
        <w:t>1)</w:t>
      </w:r>
      <w:r>
        <w:rPr>
          <w:color w:val="231F20"/>
          <w:spacing w:val="-5"/>
          <w:w w:val="90"/>
        </w:rPr>
        <w:t> </w:t>
      </w:r>
      <w:r>
        <w:rPr>
          <w:color w:val="231F20"/>
          <w:w w:val="90"/>
        </w:rPr>
        <w:t>када</w:t>
      </w:r>
      <w:r>
        <w:rPr>
          <w:color w:val="231F20"/>
          <w:spacing w:val="-5"/>
          <w:w w:val="90"/>
        </w:rPr>
        <w:t> </w:t>
      </w:r>
      <w:r>
        <w:rPr>
          <w:color w:val="231F20"/>
          <w:w w:val="90"/>
        </w:rPr>
        <w:t>је</w:t>
      </w:r>
      <w:r>
        <w:rPr>
          <w:color w:val="231F20"/>
          <w:spacing w:val="-5"/>
          <w:w w:val="90"/>
        </w:rPr>
        <w:t> </w:t>
      </w:r>
      <w:r>
        <w:rPr>
          <w:color w:val="231F20"/>
          <w:w w:val="90"/>
        </w:rPr>
        <w:t>неопходно</w:t>
      </w:r>
      <w:r>
        <w:rPr>
          <w:color w:val="231F20"/>
          <w:spacing w:val="-5"/>
          <w:w w:val="90"/>
        </w:rPr>
        <w:t> </w:t>
      </w:r>
      <w:r>
        <w:rPr>
          <w:color w:val="231F20"/>
          <w:w w:val="90"/>
        </w:rPr>
        <w:t>да</w:t>
      </w:r>
      <w:r>
        <w:rPr>
          <w:color w:val="231F20"/>
          <w:spacing w:val="-5"/>
          <w:w w:val="90"/>
        </w:rPr>
        <w:t> </w:t>
      </w:r>
      <w:r>
        <w:rPr>
          <w:color w:val="231F20"/>
          <w:w w:val="90"/>
        </w:rPr>
        <w:t>се</w:t>
      </w:r>
      <w:r>
        <w:rPr>
          <w:color w:val="231F20"/>
          <w:spacing w:val="-5"/>
          <w:w w:val="90"/>
        </w:rPr>
        <w:t> </w:t>
      </w:r>
      <w:r>
        <w:rPr>
          <w:color w:val="231F20"/>
          <w:w w:val="90"/>
        </w:rPr>
        <w:t>предузму</w:t>
      </w:r>
      <w:r>
        <w:rPr>
          <w:color w:val="231F20"/>
          <w:spacing w:val="-5"/>
          <w:w w:val="90"/>
        </w:rPr>
        <w:t> </w:t>
      </w:r>
      <w:r>
        <w:rPr>
          <w:color w:val="231F20"/>
          <w:w w:val="90"/>
        </w:rPr>
        <w:t>хитне</w:t>
      </w:r>
      <w:r>
        <w:rPr>
          <w:color w:val="231F20"/>
          <w:spacing w:val="-5"/>
          <w:w w:val="90"/>
        </w:rPr>
        <w:t> </w:t>
      </w:r>
      <w:r>
        <w:rPr>
          <w:color w:val="231F20"/>
          <w:w w:val="90"/>
        </w:rPr>
        <w:t>мере </w:t>
      </w:r>
      <w:r>
        <w:rPr>
          <w:color w:val="231F20"/>
          <w:spacing w:val="-6"/>
        </w:rPr>
        <w:t>ради</w:t>
      </w:r>
      <w:r>
        <w:rPr>
          <w:color w:val="231F20"/>
          <w:spacing w:val="-11"/>
        </w:rPr>
        <w:t> </w:t>
      </w:r>
      <w:r>
        <w:rPr>
          <w:color w:val="231F20"/>
          <w:spacing w:val="-6"/>
        </w:rPr>
        <w:t>спречавања</w:t>
      </w:r>
      <w:r>
        <w:rPr>
          <w:color w:val="231F20"/>
          <w:spacing w:val="-11"/>
        </w:rPr>
        <w:t> </w:t>
      </w:r>
      <w:r>
        <w:rPr>
          <w:color w:val="231F20"/>
          <w:spacing w:val="-6"/>
        </w:rPr>
        <w:t>или</w:t>
      </w:r>
      <w:r>
        <w:rPr>
          <w:color w:val="231F20"/>
          <w:spacing w:val="-10"/>
        </w:rPr>
        <w:t> </w:t>
      </w:r>
      <w:r>
        <w:rPr>
          <w:color w:val="231F20"/>
          <w:spacing w:val="-6"/>
        </w:rPr>
        <w:t>отклањања</w:t>
      </w:r>
      <w:r>
        <w:rPr>
          <w:color w:val="231F20"/>
          <w:spacing w:val="-11"/>
        </w:rPr>
        <w:t> </w:t>
      </w:r>
      <w:r>
        <w:rPr>
          <w:color w:val="231F20"/>
          <w:spacing w:val="-6"/>
        </w:rPr>
        <w:t>непосредне</w:t>
      </w:r>
      <w:r>
        <w:rPr>
          <w:color w:val="231F20"/>
          <w:spacing w:val="-10"/>
        </w:rPr>
        <w:t> </w:t>
      </w:r>
      <w:r>
        <w:rPr>
          <w:color w:val="231F20"/>
          <w:spacing w:val="-6"/>
        </w:rPr>
        <w:t>опасности</w:t>
      </w:r>
      <w:r>
        <w:rPr>
          <w:color w:val="231F20"/>
          <w:spacing w:val="-11"/>
        </w:rPr>
        <w:t> </w:t>
      </w:r>
      <w:r>
        <w:rPr>
          <w:color w:val="231F20"/>
          <w:spacing w:val="-6"/>
        </w:rPr>
        <w:t>по</w:t>
      </w:r>
      <w:r>
        <w:rPr>
          <w:color w:val="231F20"/>
          <w:spacing w:val="-10"/>
        </w:rPr>
        <w:t> </w:t>
      </w:r>
      <w:r>
        <w:rPr>
          <w:color w:val="231F20"/>
          <w:spacing w:val="-6"/>
        </w:rPr>
        <w:t>заштиће- </w:t>
      </w:r>
      <w:r>
        <w:rPr>
          <w:color w:val="231F20"/>
          <w:w w:val="90"/>
        </w:rPr>
        <w:t>на добра, права и интересе (живот и здравље људи, имовину, права и </w:t>
      </w:r>
      <w:r>
        <w:rPr>
          <w:color w:val="231F20"/>
          <w:spacing w:val="-6"/>
        </w:rPr>
        <w:t>интересе</w:t>
      </w:r>
      <w:r>
        <w:rPr>
          <w:color w:val="231F20"/>
          <w:spacing w:val="-10"/>
        </w:rPr>
        <w:t> </w:t>
      </w:r>
      <w:r>
        <w:rPr>
          <w:color w:val="231F20"/>
          <w:spacing w:val="-6"/>
        </w:rPr>
        <w:t>запослених</w:t>
      </w:r>
      <w:r>
        <w:rPr>
          <w:color w:val="231F20"/>
          <w:spacing w:val="-10"/>
        </w:rPr>
        <w:t> </w:t>
      </w:r>
      <w:r>
        <w:rPr>
          <w:color w:val="231F20"/>
          <w:spacing w:val="-6"/>
        </w:rPr>
        <w:t>и</w:t>
      </w:r>
      <w:r>
        <w:rPr>
          <w:color w:val="231F20"/>
          <w:spacing w:val="-10"/>
        </w:rPr>
        <w:t> </w:t>
      </w:r>
      <w:r>
        <w:rPr>
          <w:color w:val="231F20"/>
          <w:spacing w:val="-6"/>
        </w:rPr>
        <w:t>радно</w:t>
      </w:r>
      <w:r>
        <w:rPr>
          <w:color w:val="231F20"/>
          <w:spacing w:val="-10"/>
        </w:rPr>
        <w:t> </w:t>
      </w:r>
      <w:r>
        <w:rPr>
          <w:color w:val="231F20"/>
          <w:spacing w:val="-6"/>
        </w:rPr>
        <w:t>ангажованих</w:t>
      </w:r>
      <w:r>
        <w:rPr>
          <w:color w:val="231F20"/>
          <w:spacing w:val="-10"/>
        </w:rPr>
        <w:t> </w:t>
      </w:r>
      <w:r>
        <w:rPr>
          <w:color w:val="231F20"/>
          <w:spacing w:val="-6"/>
        </w:rPr>
        <w:t>лица,</w:t>
      </w:r>
      <w:r>
        <w:rPr>
          <w:color w:val="231F20"/>
          <w:spacing w:val="-10"/>
        </w:rPr>
        <w:t> </w:t>
      </w:r>
      <w:r>
        <w:rPr>
          <w:color w:val="231F20"/>
          <w:spacing w:val="-6"/>
        </w:rPr>
        <w:t>привреду,</w:t>
      </w:r>
      <w:r>
        <w:rPr>
          <w:color w:val="231F20"/>
          <w:spacing w:val="-10"/>
        </w:rPr>
        <w:t> </w:t>
      </w:r>
      <w:r>
        <w:rPr>
          <w:color w:val="231F20"/>
          <w:spacing w:val="-6"/>
        </w:rPr>
        <w:t>животну </w:t>
      </w:r>
      <w:r>
        <w:rPr>
          <w:color w:val="231F20"/>
          <w:w w:val="90"/>
        </w:rPr>
        <w:t>средину,</w:t>
      </w:r>
      <w:r>
        <w:rPr>
          <w:color w:val="231F20"/>
          <w:spacing w:val="-6"/>
          <w:w w:val="90"/>
        </w:rPr>
        <w:t> </w:t>
      </w:r>
      <w:r>
        <w:rPr>
          <w:color w:val="231F20"/>
          <w:w w:val="90"/>
        </w:rPr>
        <w:t>биљни</w:t>
      </w:r>
      <w:r>
        <w:rPr>
          <w:color w:val="231F20"/>
          <w:spacing w:val="-6"/>
          <w:w w:val="90"/>
        </w:rPr>
        <w:t> </w:t>
      </w:r>
      <w:r>
        <w:rPr>
          <w:color w:val="231F20"/>
          <w:w w:val="90"/>
        </w:rPr>
        <w:t>или</w:t>
      </w:r>
      <w:r>
        <w:rPr>
          <w:color w:val="231F20"/>
          <w:spacing w:val="-6"/>
          <w:w w:val="90"/>
        </w:rPr>
        <w:t> </w:t>
      </w:r>
      <w:r>
        <w:rPr>
          <w:color w:val="231F20"/>
          <w:w w:val="90"/>
        </w:rPr>
        <w:t>животињски</w:t>
      </w:r>
      <w:r>
        <w:rPr>
          <w:color w:val="231F20"/>
          <w:spacing w:val="-6"/>
          <w:w w:val="90"/>
        </w:rPr>
        <w:t> </w:t>
      </w:r>
      <w:r>
        <w:rPr>
          <w:color w:val="231F20"/>
          <w:w w:val="90"/>
        </w:rPr>
        <w:t>свет,</w:t>
      </w:r>
      <w:r>
        <w:rPr>
          <w:color w:val="231F20"/>
          <w:spacing w:val="-6"/>
          <w:w w:val="90"/>
        </w:rPr>
        <w:t> </w:t>
      </w:r>
      <w:r>
        <w:rPr>
          <w:color w:val="231F20"/>
          <w:w w:val="90"/>
        </w:rPr>
        <w:t>јавне</w:t>
      </w:r>
      <w:r>
        <w:rPr>
          <w:color w:val="231F20"/>
          <w:spacing w:val="-6"/>
          <w:w w:val="90"/>
        </w:rPr>
        <w:t> </w:t>
      </w:r>
      <w:r>
        <w:rPr>
          <w:color w:val="231F20"/>
          <w:w w:val="90"/>
        </w:rPr>
        <w:t>приходе,</w:t>
      </w:r>
      <w:r>
        <w:rPr>
          <w:color w:val="231F20"/>
          <w:spacing w:val="-6"/>
          <w:w w:val="90"/>
        </w:rPr>
        <w:t> </w:t>
      </w:r>
      <w:r>
        <w:rPr>
          <w:color w:val="231F20"/>
          <w:w w:val="90"/>
        </w:rPr>
        <w:t>несметан</w:t>
      </w:r>
      <w:r>
        <w:rPr>
          <w:color w:val="231F20"/>
          <w:spacing w:val="-6"/>
          <w:w w:val="90"/>
        </w:rPr>
        <w:t> </w:t>
      </w:r>
      <w:r>
        <w:rPr>
          <w:color w:val="231F20"/>
          <w:w w:val="90"/>
        </w:rPr>
        <w:t>рад</w:t>
      </w:r>
      <w:r>
        <w:rPr>
          <w:color w:val="231F20"/>
          <w:spacing w:val="-6"/>
          <w:w w:val="90"/>
        </w:rPr>
        <w:t> </w:t>
      </w:r>
      <w:r>
        <w:rPr>
          <w:color w:val="231F20"/>
          <w:w w:val="90"/>
        </w:rPr>
        <w:t>ор- гана и организација, комунални ред или безбедност); 2) када се после </w:t>
      </w:r>
      <w:r>
        <w:rPr>
          <w:color w:val="231F20"/>
          <w:spacing w:val="-6"/>
        </w:rPr>
        <w:t>доношења</w:t>
      </w:r>
      <w:r>
        <w:rPr>
          <w:color w:val="231F20"/>
          <w:spacing w:val="-11"/>
        </w:rPr>
        <w:t> </w:t>
      </w:r>
      <w:r>
        <w:rPr>
          <w:color w:val="231F20"/>
          <w:spacing w:val="-6"/>
        </w:rPr>
        <w:t>годишњег</w:t>
      </w:r>
      <w:r>
        <w:rPr>
          <w:color w:val="231F20"/>
          <w:spacing w:val="-11"/>
        </w:rPr>
        <w:t> </w:t>
      </w:r>
      <w:r>
        <w:rPr>
          <w:color w:val="231F20"/>
          <w:spacing w:val="-6"/>
        </w:rPr>
        <w:t>плана</w:t>
      </w:r>
      <w:r>
        <w:rPr>
          <w:color w:val="231F20"/>
          <w:spacing w:val="-10"/>
        </w:rPr>
        <w:t> </w:t>
      </w:r>
      <w:r>
        <w:rPr>
          <w:color w:val="231F20"/>
          <w:spacing w:val="-6"/>
        </w:rPr>
        <w:t>инспекцијског</w:t>
      </w:r>
      <w:r>
        <w:rPr>
          <w:color w:val="231F20"/>
          <w:spacing w:val="-11"/>
        </w:rPr>
        <w:t> </w:t>
      </w:r>
      <w:r>
        <w:rPr>
          <w:color w:val="231F20"/>
          <w:spacing w:val="-6"/>
        </w:rPr>
        <w:t>надзора</w:t>
      </w:r>
      <w:r>
        <w:rPr>
          <w:color w:val="231F20"/>
          <w:spacing w:val="-10"/>
        </w:rPr>
        <w:t> </w:t>
      </w:r>
      <w:r>
        <w:rPr>
          <w:color w:val="231F20"/>
          <w:spacing w:val="-6"/>
        </w:rPr>
        <w:t>процени</w:t>
      </w:r>
      <w:r>
        <w:rPr>
          <w:color w:val="231F20"/>
          <w:spacing w:val="-11"/>
        </w:rPr>
        <w:t> </w:t>
      </w:r>
      <w:r>
        <w:rPr>
          <w:color w:val="231F20"/>
          <w:spacing w:val="-6"/>
        </w:rPr>
        <w:t>да</w:t>
      </w:r>
      <w:r>
        <w:rPr>
          <w:color w:val="231F20"/>
          <w:spacing w:val="-10"/>
        </w:rPr>
        <w:t> </w:t>
      </w:r>
      <w:r>
        <w:rPr>
          <w:color w:val="231F20"/>
          <w:spacing w:val="-6"/>
        </w:rPr>
        <w:t>је</w:t>
      </w:r>
      <w:r>
        <w:rPr>
          <w:color w:val="231F20"/>
          <w:spacing w:val="-11"/>
        </w:rPr>
        <w:t> </w:t>
      </w:r>
      <w:r>
        <w:rPr>
          <w:color w:val="231F20"/>
          <w:spacing w:val="-6"/>
        </w:rPr>
        <w:t>ри- </w:t>
      </w:r>
      <w:r>
        <w:rPr>
          <w:color w:val="231F20"/>
          <w:w w:val="90"/>
        </w:rPr>
        <w:t>зик</w:t>
      </w:r>
      <w:r>
        <w:rPr>
          <w:color w:val="231F20"/>
          <w:spacing w:val="2"/>
        </w:rPr>
        <w:t> </w:t>
      </w:r>
      <w:r>
        <w:rPr>
          <w:color w:val="231F20"/>
          <w:w w:val="90"/>
        </w:rPr>
        <w:t>висок</w:t>
      </w:r>
      <w:r>
        <w:rPr>
          <w:color w:val="231F20"/>
          <w:spacing w:val="2"/>
        </w:rPr>
        <w:t> </w:t>
      </w:r>
      <w:r>
        <w:rPr>
          <w:color w:val="231F20"/>
          <w:w w:val="90"/>
        </w:rPr>
        <w:t>или</w:t>
      </w:r>
      <w:r>
        <w:rPr>
          <w:color w:val="231F20"/>
          <w:spacing w:val="2"/>
        </w:rPr>
        <w:t> </w:t>
      </w:r>
      <w:r>
        <w:rPr>
          <w:color w:val="231F20"/>
          <w:w w:val="90"/>
        </w:rPr>
        <w:t>критичан</w:t>
      </w:r>
      <w:r>
        <w:rPr>
          <w:color w:val="231F20"/>
          <w:spacing w:val="3"/>
        </w:rPr>
        <w:t> </w:t>
      </w:r>
      <w:r>
        <w:rPr>
          <w:color w:val="231F20"/>
          <w:w w:val="90"/>
        </w:rPr>
        <w:t>или</w:t>
      </w:r>
      <w:r>
        <w:rPr>
          <w:color w:val="231F20"/>
          <w:spacing w:val="2"/>
        </w:rPr>
        <w:t> </w:t>
      </w:r>
      <w:r>
        <w:rPr>
          <w:color w:val="231F20"/>
          <w:w w:val="90"/>
        </w:rPr>
        <w:t>када</w:t>
      </w:r>
      <w:r>
        <w:rPr>
          <w:color w:val="231F20"/>
          <w:spacing w:val="2"/>
        </w:rPr>
        <w:t> </w:t>
      </w:r>
      <w:r>
        <w:rPr>
          <w:color w:val="231F20"/>
          <w:w w:val="90"/>
        </w:rPr>
        <w:t>се</w:t>
      </w:r>
      <w:r>
        <w:rPr>
          <w:color w:val="231F20"/>
          <w:spacing w:val="2"/>
        </w:rPr>
        <w:t> </w:t>
      </w:r>
      <w:r>
        <w:rPr>
          <w:color w:val="231F20"/>
          <w:w w:val="90"/>
        </w:rPr>
        <w:t>промене</w:t>
      </w:r>
      <w:r>
        <w:rPr>
          <w:color w:val="231F20"/>
          <w:spacing w:val="3"/>
        </w:rPr>
        <w:t> </w:t>
      </w:r>
      <w:r>
        <w:rPr>
          <w:color w:val="231F20"/>
          <w:w w:val="90"/>
        </w:rPr>
        <w:t>околности;</w:t>
      </w:r>
      <w:r>
        <w:rPr>
          <w:color w:val="231F20"/>
          <w:spacing w:val="2"/>
        </w:rPr>
        <w:t> </w:t>
      </w:r>
      <w:r>
        <w:rPr>
          <w:color w:val="231F20"/>
          <w:w w:val="90"/>
        </w:rPr>
        <w:t>3)</w:t>
      </w:r>
      <w:r>
        <w:rPr>
          <w:color w:val="231F20"/>
          <w:spacing w:val="2"/>
        </w:rPr>
        <w:t> </w:t>
      </w:r>
      <w:r>
        <w:rPr>
          <w:color w:val="231F20"/>
          <w:w w:val="90"/>
        </w:rPr>
        <w:t>када</w:t>
      </w:r>
      <w:r>
        <w:rPr>
          <w:color w:val="231F20"/>
          <w:spacing w:val="2"/>
        </w:rPr>
        <w:t> </w:t>
      </w:r>
      <w:r>
        <w:rPr>
          <w:color w:val="231F20"/>
          <w:spacing w:val="-2"/>
          <w:w w:val="90"/>
        </w:rPr>
        <w:t>такав</w:t>
      </w:r>
    </w:p>
    <w:p>
      <w:pPr>
        <w:spacing w:after="0"/>
        <w:sectPr>
          <w:pgSz w:w="9080" w:h="13610"/>
          <w:pgMar w:header="0" w:footer="865" w:top="1000" w:bottom="1060" w:left="440" w:right="560"/>
        </w:sectPr>
      </w:pPr>
    </w:p>
    <w:p>
      <w:pPr>
        <w:pStyle w:val="BodyText"/>
        <w:spacing w:before="86"/>
        <w:ind w:right="570" w:firstLine="0"/>
      </w:pPr>
      <w:r>
        <w:rPr>
          <w:color w:val="231F20"/>
          <w:w w:val="90"/>
        </w:rPr>
        <w:t>надзор захтева надзирани субјекат; 4) ради спречавања обављања де- латности и вршења активности нерегистрованих субјеката; 5) по захте- </w:t>
      </w:r>
      <w:r>
        <w:rPr>
          <w:color w:val="231F20"/>
          <w:spacing w:val="-8"/>
        </w:rPr>
        <w:t>ву јавног тужиоца; 6) када се поступа по представци правног или фи- </w:t>
      </w:r>
      <w:r>
        <w:rPr>
          <w:color w:val="231F20"/>
          <w:spacing w:val="-6"/>
        </w:rPr>
        <w:t>зичког</w:t>
      </w:r>
      <w:r>
        <w:rPr>
          <w:color w:val="231F20"/>
          <w:spacing w:val="-11"/>
        </w:rPr>
        <w:t> </w:t>
      </w:r>
      <w:r>
        <w:rPr>
          <w:color w:val="231F20"/>
          <w:spacing w:val="-6"/>
        </w:rPr>
        <w:t>лица;</w:t>
      </w:r>
      <w:r>
        <w:rPr>
          <w:color w:val="231F20"/>
          <w:spacing w:val="-11"/>
        </w:rPr>
        <w:t> </w:t>
      </w:r>
      <w:r>
        <w:rPr>
          <w:color w:val="231F20"/>
          <w:spacing w:val="-6"/>
        </w:rPr>
        <w:t>7)</w:t>
      </w:r>
      <w:r>
        <w:rPr>
          <w:color w:val="231F20"/>
          <w:spacing w:val="-10"/>
        </w:rPr>
        <w:t> </w:t>
      </w:r>
      <w:r>
        <w:rPr>
          <w:color w:val="231F20"/>
          <w:spacing w:val="-6"/>
        </w:rPr>
        <w:t>када</w:t>
      </w:r>
      <w:r>
        <w:rPr>
          <w:color w:val="231F20"/>
          <w:spacing w:val="-11"/>
        </w:rPr>
        <w:t> </w:t>
      </w:r>
      <w:r>
        <w:rPr>
          <w:color w:val="231F20"/>
          <w:spacing w:val="-6"/>
        </w:rPr>
        <w:t>другостепени</w:t>
      </w:r>
      <w:r>
        <w:rPr>
          <w:color w:val="231F20"/>
          <w:spacing w:val="-10"/>
        </w:rPr>
        <w:t> </w:t>
      </w:r>
      <w:r>
        <w:rPr>
          <w:color w:val="231F20"/>
          <w:spacing w:val="-6"/>
        </w:rPr>
        <w:t>орган</w:t>
      </w:r>
      <w:r>
        <w:rPr>
          <w:color w:val="231F20"/>
          <w:spacing w:val="-11"/>
        </w:rPr>
        <w:t> </w:t>
      </w:r>
      <w:r>
        <w:rPr>
          <w:color w:val="231F20"/>
          <w:spacing w:val="-6"/>
        </w:rPr>
        <w:t>преко</w:t>
      </w:r>
      <w:r>
        <w:rPr>
          <w:color w:val="231F20"/>
          <w:spacing w:val="-10"/>
        </w:rPr>
        <w:t> </w:t>
      </w:r>
      <w:r>
        <w:rPr>
          <w:color w:val="231F20"/>
          <w:spacing w:val="-6"/>
        </w:rPr>
        <w:t>инспекције</w:t>
      </w:r>
      <w:r>
        <w:rPr>
          <w:color w:val="231F20"/>
          <w:spacing w:val="-11"/>
        </w:rPr>
        <w:t> </w:t>
      </w:r>
      <w:r>
        <w:rPr>
          <w:color w:val="231F20"/>
          <w:spacing w:val="-6"/>
        </w:rPr>
        <w:t>допуњава поступак</w:t>
      </w:r>
      <w:r>
        <w:rPr>
          <w:color w:val="231F20"/>
          <w:spacing w:val="-11"/>
        </w:rPr>
        <w:t> </w:t>
      </w:r>
      <w:r>
        <w:rPr>
          <w:color w:val="231F20"/>
          <w:spacing w:val="-6"/>
        </w:rPr>
        <w:t>или</w:t>
      </w:r>
      <w:r>
        <w:rPr>
          <w:color w:val="231F20"/>
          <w:spacing w:val="-11"/>
        </w:rPr>
        <w:t> </w:t>
      </w:r>
      <w:r>
        <w:rPr>
          <w:color w:val="231F20"/>
          <w:spacing w:val="-6"/>
        </w:rPr>
        <w:t>понавља</w:t>
      </w:r>
      <w:r>
        <w:rPr>
          <w:color w:val="231F20"/>
          <w:spacing w:val="-10"/>
        </w:rPr>
        <w:t> </w:t>
      </w:r>
      <w:r>
        <w:rPr>
          <w:color w:val="231F20"/>
          <w:spacing w:val="-6"/>
        </w:rPr>
        <w:t>цео</w:t>
      </w:r>
      <w:r>
        <w:rPr>
          <w:color w:val="231F20"/>
          <w:spacing w:val="-11"/>
        </w:rPr>
        <w:t> </w:t>
      </w:r>
      <w:r>
        <w:rPr>
          <w:color w:val="231F20"/>
          <w:spacing w:val="-6"/>
        </w:rPr>
        <w:t>поступак</w:t>
      </w:r>
      <w:r>
        <w:rPr>
          <w:color w:val="231F20"/>
          <w:spacing w:val="-10"/>
        </w:rPr>
        <w:t> </w:t>
      </w:r>
      <w:r>
        <w:rPr>
          <w:color w:val="231F20"/>
          <w:spacing w:val="-6"/>
        </w:rPr>
        <w:t>или</w:t>
      </w:r>
      <w:r>
        <w:rPr>
          <w:color w:val="231F20"/>
          <w:spacing w:val="-11"/>
        </w:rPr>
        <w:t> </w:t>
      </w:r>
      <w:r>
        <w:rPr>
          <w:color w:val="231F20"/>
          <w:spacing w:val="-6"/>
        </w:rPr>
        <w:t>његов</w:t>
      </w:r>
      <w:r>
        <w:rPr>
          <w:color w:val="231F20"/>
          <w:spacing w:val="-10"/>
        </w:rPr>
        <w:t> </w:t>
      </w:r>
      <w:r>
        <w:rPr>
          <w:color w:val="231F20"/>
          <w:spacing w:val="-6"/>
        </w:rPr>
        <w:t>део,</w:t>
      </w:r>
      <w:r>
        <w:rPr>
          <w:color w:val="231F20"/>
          <w:spacing w:val="-11"/>
        </w:rPr>
        <w:t> </w:t>
      </w:r>
      <w:r>
        <w:rPr>
          <w:color w:val="231F20"/>
          <w:spacing w:val="-6"/>
        </w:rPr>
        <w:t>а</w:t>
      </w:r>
      <w:r>
        <w:rPr>
          <w:color w:val="231F20"/>
          <w:spacing w:val="-11"/>
        </w:rPr>
        <w:t> </w:t>
      </w:r>
      <w:r>
        <w:rPr>
          <w:color w:val="231F20"/>
          <w:spacing w:val="-6"/>
        </w:rPr>
        <w:t>нису</w:t>
      </w:r>
      <w:r>
        <w:rPr>
          <w:color w:val="231F20"/>
          <w:spacing w:val="-10"/>
        </w:rPr>
        <w:t> </w:t>
      </w:r>
      <w:r>
        <w:rPr>
          <w:color w:val="231F20"/>
          <w:spacing w:val="-6"/>
        </w:rPr>
        <w:t>испуњени </w:t>
      </w:r>
      <w:r>
        <w:rPr>
          <w:color w:val="231F20"/>
          <w:spacing w:val="-2"/>
        </w:rPr>
        <w:t>услови</w:t>
      </w:r>
      <w:r>
        <w:rPr>
          <w:color w:val="231F20"/>
          <w:spacing w:val="-18"/>
        </w:rPr>
        <w:t> </w:t>
      </w:r>
      <w:r>
        <w:rPr>
          <w:color w:val="231F20"/>
          <w:spacing w:val="-2"/>
        </w:rPr>
        <w:t>за</w:t>
      </w:r>
      <w:r>
        <w:rPr>
          <w:color w:val="231F20"/>
          <w:spacing w:val="-18"/>
        </w:rPr>
        <w:t> </w:t>
      </w:r>
      <w:r>
        <w:rPr>
          <w:color w:val="231F20"/>
          <w:spacing w:val="-2"/>
        </w:rPr>
        <w:t>допунски</w:t>
      </w:r>
      <w:r>
        <w:rPr>
          <w:color w:val="231F20"/>
          <w:spacing w:val="-18"/>
        </w:rPr>
        <w:t> </w:t>
      </w:r>
      <w:r>
        <w:rPr>
          <w:color w:val="231F20"/>
          <w:spacing w:val="-2"/>
        </w:rPr>
        <w:t>инспекцијски</w:t>
      </w:r>
      <w:r>
        <w:rPr>
          <w:color w:val="231F20"/>
          <w:spacing w:val="-18"/>
        </w:rPr>
        <w:t> </w:t>
      </w:r>
      <w:r>
        <w:rPr>
          <w:color w:val="231F20"/>
          <w:spacing w:val="-2"/>
        </w:rPr>
        <w:t>надзор.</w:t>
      </w:r>
    </w:p>
    <w:p>
      <w:pPr>
        <w:pStyle w:val="BodyText"/>
        <w:spacing w:line="237" w:lineRule="auto"/>
        <w:ind w:right="567"/>
      </w:pPr>
      <w:r>
        <w:rPr>
          <w:color w:val="231F20"/>
          <w:w w:val="90"/>
        </w:rPr>
        <w:t>Овде</w:t>
      </w:r>
      <w:r>
        <w:rPr>
          <w:color w:val="231F20"/>
          <w:spacing w:val="-10"/>
          <w:w w:val="90"/>
        </w:rPr>
        <w:t> </w:t>
      </w:r>
      <w:r>
        <w:rPr>
          <w:color w:val="231F20"/>
          <w:w w:val="90"/>
        </w:rPr>
        <w:t>је</w:t>
      </w:r>
      <w:r>
        <w:rPr>
          <w:color w:val="231F20"/>
          <w:spacing w:val="-10"/>
          <w:w w:val="90"/>
        </w:rPr>
        <w:t> </w:t>
      </w:r>
      <w:r>
        <w:rPr>
          <w:color w:val="231F20"/>
          <w:w w:val="90"/>
        </w:rPr>
        <w:t>место</w:t>
      </w:r>
      <w:r>
        <w:rPr>
          <w:color w:val="231F20"/>
          <w:spacing w:val="-10"/>
          <w:w w:val="90"/>
        </w:rPr>
        <w:t> </w:t>
      </w:r>
      <w:r>
        <w:rPr>
          <w:color w:val="231F20"/>
          <w:w w:val="90"/>
        </w:rPr>
        <w:t>да</w:t>
      </w:r>
      <w:r>
        <w:rPr>
          <w:color w:val="231F20"/>
          <w:spacing w:val="-10"/>
          <w:w w:val="90"/>
        </w:rPr>
        <w:t> </w:t>
      </w:r>
      <w:r>
        <w:rPr>
          <w:color w:val="231F20"/>
          <w:w w:val="90"/>
        </w:rPr>
        <w:t>се</w:t>
      </w:r>
      <w:r>
        <w:rPr>
          <w:color w:val="231F20"/>
          <w:spacing w:val="-10"/>
          <w:w w:val="90"/>
        </w:rPr>
        <w:t> </w:t>
      </w:r>
      <w:r>
        <w:rPr>
          <w:color w:val="231F20"/>
          <w:w w:val="90"/>
        </w:rPr>
        <w:t>напомене</w:t>
      </w:r>
      <w:r>
        <w:rPr>
          <w:color w:val="231F20"/>
          <w:spacing w:val="-10"/>
          <w:w w:val="90"/>
        </w:rPr>
        <w:t> </w:t>
      </w:r>
      <w:r>
        <w:rPr>
          <w:color w:val="231F20"/>
          <w:w w:val="90"/>
        </w:rPr>
        <w:t>то</w:t>
      </w:r>
      <w:r>
        <w:rPr>
          <w:color w:val="231F20"/>
          <w:spacing w:val="-10"/>
          <w:w w:val="90"/>
        </w:rPr>
        <w:t> </w:t>
      </w:r>
      <w:r>
        <w:rPr>
          <w:color w:val="231F20"/>
          <w:w w:val="90"/>
        </w:rPr>
        <w:t>да</w:t>
      </w:r>
      <w:r>
        <w:rPr>
          <w:color w:val="231F20"/>
          <w:spacing w:val="-10"/>
          <w:w w:val="90"/>
        </w:rPr>
        <w:t> </w:t>
      </w:r>
      <w:r>
        <w:rPr>
          <w:color w:val="231F20"/>
          <w:w w:val="90"/>
        </w:rPr>
        <w:t>се</w:t>
      </w:r>
      <w:r>
        <w:rPr>
          <w:color w:val="231F20"/>
          <w:spacing w:val="-10"/>
          <w:w w:val="90"/>
        </w:rPr>
        <w:t> </w:t>
      </w:r>
      <w:r>
        <w:rPr>
          <w:color w:val="231F20"/>
          <w:w w:val="90"/>
        </w:rPr>
        <w:t>појам</w:t>
      </w:r>
      <w:r>
        <w:rPr>
          <w:color w:val="231F20"/>
          <w:spacing w:val="-10"/>
          <w:w w:val="90"/>
        </w:rPr>
        <w:t> </w:t>
      </w:r>
      <w:r>
        <w:rPr>
          <w:color w:val="231F20"/>
          <w:w w:val="90"/>
        </w:rPr>
        <w:t>„заштићена</w:t>
      </w:r>
      <w:r>
        <w:rPr>
          <w:color w:val="231F20"/>
          <w:spacing w:val="-10"/>
          <w:w w:val="90"/>
        </w:rPr>
        <w:t> </w:t>
      </w:r>
      <w:r>
        <w:rPr>
          <w:color w:val="231F20"/>
          <w:w w:val="90"/>
        </w:rPr>
        <w:t>добра,</w:t>
      </w:r>
      <w:r>
        <w:rPr>
          <w:color w:val="231F20"/>
          <w:spacing w:val="-10"/>
          <w:w w:val="90"/>
        </w:rPr>
        <w:t> </w:t>
      </w:r>
      <w:r>
        <w:rPr>
          <w:color w:val="231F20"/>
          <w:w w:val="90"/>
        </w:rPr>
        <w:t>пра- </w:t>
      </w:r>
      <w:r>
        <w:rPr>
          <w:color w:val="231F20"/>
          <w:spacing w:val="-8"/>
        </w:rPr>
        <w:t>ва и интереси“ у ЗИН-у одређује набрајањем тих добара, права и ин- тереса, које није увек исто него се разликује по томе што је набројан мањи или већи број тих вредности, права и интереса у зависности од тога на што се односе поједине одредбе, тј. разлози за предузимање </w:t>
      </w:r>
      <w:r>
        <w:rPr>
          <w:color w:val="231F20"/>
        </w:rPr>
        <w:t>појединих</w:t>
      </w:r>
      <w:r>
        <w:rPr>
          <w:color w:val="231F20"/>
          <w:spacing w:val="-17"/>
        </w:rPr>
        <w:t> </w:t>
      </w:r>
      <w:r>
        <w:rPr>
          <w:color w:val="231F20"/>
        </w:rPr>
        <w:t>мера</w:t>
      </w:r>
      <w:r>
        <w:rPr>
          <w:color w:val="231F20"/>
          <w:spacing w:val="-17"/>
        </w:rPr>
        <w:t> </w:t>
      </w:r>
      <w:r>
        <w:rPr>
          <w:color w:val="231F20"/>
        </w:rPr>
        <w:t>и</w:t>
      </w:r>
      <w:r>
        <w:rPr>
          <w:color w:val="231F20"/>
          <w:spacing w:val="-16"/>
        </w:rPr>
        <w:t> </w:t>
      </w:r>
      <w:r>
        <w:rPr>
          <w:color w:val="231F20"/>
        </w:rPr>
        <w:t>радњи</w:t>
      </w:r>
      <w:r>
        <w:rPr>
          <w:color w:val="231F20"/>
          <w:spacing w:val="-17"/>
        </w:rPr>
        <w:t> </w:t>
      </w:r>
      <w:r>
        <w:rPr>
          <w:color w:val="231F20"/>
        </w:rPr>
        <w:t>од</w:t>
      </w:r>
      <w:r>
        <w:rPr>
          <w:color w:val="231F20"/>
          <w:spacing w:val="-16"/>
        </w:rPr>
        <w:t> </w:t>
      </w:r>
      <w:r>
        <w:rPr>
          <w:color w:val="231F20"/>
        </w:rPr>
        <w:t>стране</w:t>
      </w:r>
      <w:r>
        <w:rPr>
          <w:color w:val="231F20"/>
          <w:spacing w:val="-17"/>
        </w:rPr>
        <w:t> </w:t>
      </w:r>
      <w:r>
        <w:rPr>
          <w:color w:val="231F20"/>
        </w:rPr>
        <w:t>инспектора</w:t>
      </w:r>
      <w:r>
        <w:rPr>
          <w:color w:val="231F20"/>
          <w:spacing w:val="-16"/>
        </w:rPr>
        <w:t> </w:t>
      </w:r>
      <w:r>
        <w:rPr>
          <w:color w:val="231F20"/>
        </w:rPr>
        <w:t>у</w:t>
      </w:r>
      <w:r>
        <w:rPr>
          <w:color w:val="231F20"/>
          <w:spacing w:val="-17"/>
        </w:rPr>
        <w:t> </w:t>
      </w:r>
      <w:r>
        <w:rPr>
          <w:color w:val="231F20"/>
        </w:rPr>
        <w:t>поступку</w:t>
      </w:r>
      <w:r>
        <w:rPr>
          <w:color w:val="231F20"/>
          <w:spacing w:val="-17"/>
        </w:rPr>
        <w:t> </w:t>
      </w:r>
      <w:r>
        <w:rPr>
          <w:color w:val="231F20"/>
        </w:rPr>
        <w:t>инспек- цијског</w:t>
      </w:r>
      <w:r>
        <w:rPr>
          <w:color w:val="231F20"/>
          <w:spacing w:val="-14"/>
        </w:rPr>
        <w:t> </w:t>
      </w:r>
      <w:r>
        <w:rPr>
          <w:color w:val="231F20"/>
        </w:rPr>
        <w:t>надзора.</w:t>
      </w:r>
    </w:p>
    <w:p>
      <w:pPr>
        <w:pStyle w:val="BodyText"/>
        <w:ind w:right="571"/>
      </w:pPr>
      <w:r>
        <w:rPr>
          <w:color w:val="231F20"/>
          <w:w w:val="90"/>
        </w:rPr>
        <w:t>Кад је реч о ванредном инспекцијском надзору који се обавља по захтеву</w:t>
      </w:r>
      <w:r>
        <w:rPr>
          <w:color w:val="231F20"/>
          <w:spacing w:val="-9"/>
          <w:w w:val="90"/>
        </w:rPr>
        <w:t> </w:t>
      </w:r>
      <w:r>
        <w:rPr>
          <w:color w:val="231F20"/>
          <w:w w:val="90"/>
        </w:rPr>
        <w:t>надзираног</w:t>
      </w:r>
      <w:r>
        <w:rPr>
          <w:color w:val="231F20"/>
          <w:spacing w:val="-9"/>
          <w:w w:val="90"/>
        </w:rPr>
        <w:t> </w:t>
      </w:r>
      <w:r>
        <w:rPr>
          <w:color w:val="231F20"/>
          <w:w w:val="90"/>
        </w:rPr>
        <w:t>субјекта,</w:t>
      </w:r>
      <w:r>
        <w:rPr>
          <w:color w:val="231F20"/>
          <w:spacing w:val="-9"/>
          <w:w w:val="90"/>
        </w:rPr>
        <w:t> </w:t>
      </w:r>
      <w:r>
        <w:rPr>
          <w:color w:val="231F20"/>
          <w:w w:val="90"/>
        </w:rPr>
        <w:t>такав</w:t>
      </w:r>
      <w:r>
        <w:rPr>
          <w:color w:val="231F20"/>
          <w:spacing w:val="-9"/>
          <w:w w:val="90"/>
        </w:rPr>
        <w:t> </w:t>
      </w:r>
      <w:r>
        <w:rPr>
          <w:color w:val="231F20"/>
          <w:w w:val="90"/>
        </w:rPr>
        <w:t>надзор</w:t>
      </w:r>
      <w:r>
        <w:rPr>
          <w:color w:val="231F20"/>
          <w:spacing w:val="-9"/>
          <w:w w:val="90"/>
        </w:rPr>
        <w:t> </w:t>
      </w:r>
      <w:r>
        <w:rPr>
          <w:color w:val="231F20"/>
          <w:w w:val="90"/>
        </w:rPr>
        <w:t>може</w:t>
      </w:r>
      <w:r>
        <w:rPr>
          <w:color w:val="231F20"/>
          <w:spacing w:val="-9"/>
          <w:w w:val="90"/>
        </w:rPr>
        <w:t> </w:t>
      </w:r>
      <w:r>
        <w:rPr>
          <w:color w:val="231F20"/>
          <w:w w:val="90"/>
        </w:rPr>
        <w:t>бити</w:t>
      </w:r>
      <w:r>
        <w:rPr>
          <w:color w:val="231F20"/>
          <w:spacing w:val="-9"/>
          <w:w w:val="90"/>
        </w:rPr>
        <w:t> </w:t>
      </w:r>
      <w:r>
        <w:rPr>
          <w:i/>
          <w:color w:val="231F20"/>
          <w:w w:val="90"/>
        </w:rPr>
        <w:t>утврђујући</w:t>
      </w:r>
      <w:r>
        <w:rPr>
          <w:i/>
          <w:color w:val="231F20"/>
          <w:spacing w:val="-8"/>
          <w:w w:val="90"/>
        </w:rPr>
        <w:t> </w:t>
      </w:r>
      <w:r>
        <w:rPr>
          <w:color w:val="231F20"/>
          <w:w w:val="90"/>
        </w:rPr>
        <w:t>(врши се када је потребно утврдити да је надзирани субјект испунио прописа- не услове за стицање права на почетак рада или обављања делатнос- ти, вршења активности или остваривање одређеног права, у складу с </w:t>
      </w:r>
      <w:r>
        <w:rPr>
          <w:color w:val="231F20"/>
          <w:spacing w:val="-8"/>
        </w:rPr>
        <w:t>посебним законом) или </w:t>
      </w:r>
      <w:r>
        <w:rPr>
          <w:i/>
          <w:color w:val="231F20"/>
          <w:spacing w:val="-8"/>
        </w:rPr>
        <w:t>потврђујући </w:t>
      </w:r>
      <w:r>
        <w:rPr>
          <w:color w:val="231F20"/>
          <w:spacing w:val="-8"/>
        </w:rPr>
        <w:t>(врши се када надзирани субје- </w:t>
      </w:r>
      <w:r>
        <w:rPr>
          <w:color w:val="231F20"/>
          <w:w w:val="90"/>
        </w:rPr>
        <w:t>кат</w:t>
      </w:r>
      <w:r>
        <w:rPr>
          <w:color w:val="231F20"/>
        </w:rPr>
        <w:t> </w:t>
      </w:r>
      <w:r>
        <w:rPr>
          <w:color w:val="231F20"/>
          <w:w w:val="90"/>
        </w:rPr>
        <w:t>поднесе</w:t>
      </w:r>
      <w:r>
        <w:rPr>
          <w:color w:val="231F20"/>
        </w:rPr>
        <w:t> </w:t>
      </w:r>
      <w:r>
        <w:rPr>
          <w:color w:val="231F20"/>
          <w:w w:val="90"/>
        </w:rPr>
        <w:t>захтев</w:t>
      </w:r>
      <w:r>
        <w:rPr>
          <w:color w:val="231F20"/>
        </w:rPr>
        <w:t> </w:t>
      </w:r>
      <w:r>
        <w:rPr>
          <w:color w:val="231F20"/>
          <w:w w:val="90"/>
        </w:rPr>
        <w:t>да</w:t>
      </w:r>
      <w:r>
        <w:rPr>
          <w:color w:val="231F20"/>
        </w:rPr>
        <w:t> </w:t>
      </w:r>
      <w:r>
        <w:rPr>
          <w:color w:val="231F20"/>
          <w:w w:val="90"/>
        </w:rPr>
        <w:t>се</w:t>
      </w:r>
      <w:r>
        <w:rPr>
          <w:color w:val="231F20"/>
        </w:rPr>
        <w:t> </w:t>
      </w:r>
      <w:r>
        <w:rPr>
          <w:color w:val="231F20"/>
          <w:w w:val="90"/>
        </w:rPr>
        <w:t>потврди</w:t>
      </w:r>
      <w:r>
        <w:rPr>
          <w:color w:val="231F20"/>
        </w:rPr>
        <w:t> </w:t>
      </w:r>
      <w:r>
        <w:rPr>
          <w:color w:val="231F20"/>
          <w:w w:val="90"/>
        </w:rPr>
        <w:t>законитост</w:t>
      </w:r>
      <w:r>
        <w:rPr>
          <w:color w:val="231F20"/>
        </w:rPr>
        <w:t> </w:t>
      </w:r>
      <w:r>
        <w:rPr>
          <w:color w:val="231F20"/>
          <w:w w:val="90"/>
        </w:rPr>
        <w:t>и</w:t>
      </w:r>
      <w:r>
        <w:rPr>
          <w:color w:val="231F20"/>
        </w:rPr>
        <w:t> </w:t>
      </w:r>
      <w:r>
        <w:rPr>
          <w:color w:val="231F20"/>
          <w:w w:val="90"/>
        </w:rPr>
        <w:t>безбедност</w:t>
      </w:r>
      <w:r>
        <w:rPr>
          <w:color w:val="231F20"/>
        </w:rPr>
        <w:t> </w:t>
      </w:r>
      <w:r>
        <w:rPr>
          <w:color w:val="231F20"/>
          <w:w w:val="90"/>
        </w:rPr>
        <w:t>поступања</w:t>
      </w:r>
      <w:r>
        <w:rPr>
          <w:color w:val="231F20"/>
          <w:spacing w:val="40"/>
        </w:rPr>
        <w:t> </w:t>
      </w:r>
      <w:r>
        <w:rPr>
          <w:color w:val="231F20"/>
          <w:w w:val="90"/>
        </w:rPr>
        <w:t>у вршењу одређеног права или извршењу одређене обавезе или у ње- </w:t>
      </w:r>
      <w:r>
        <w:rPr>
          <w:color w:val="231F20"/>
        </w:rPr>
        <w:t>говом</w:t>
      </w:r>
      <w:r>
        <w:rPr>
          <w:color w:val="231F20"/>
          <w:spacing w:val="-14"/>
        </w:rPr>
        <w:t> </w:t>
      </w:r>
      <w:r>
        <w:rPr>
          <w:color w:val="231F20"/>
        </w:rPr>
        <w:t>пословању).</w:t>
      </w:r>
    </w:p>
    <w:p>
      <w:pPr>
        <w:pStyle w:val="BodyText"/>
        <w:spacing w:line="237" w:lineRule="auto"/>
        <w:ind w:right="570"/>
      </w:pPr>
      <w:r>
        <w:rPr>
          <w:i/>
          <w:color w:val="231F20"/>
          <w:w w:val="90"/>
        </w:rPr>
        <w:t>Мешовити инспекцијски надзор </w:t>
      </w:r>
      <w:r>
        <w:rPr>
          <w:color w:val="231F20"/>
          <w:w w:val="90"/>
        </w:rPr>
        <w:t>јесте таква врста надзора у којој се једновремено врше редовни и ванредни надзор код истог надзира- ног</w:t>
      </w:r>
      <w:r>
        <w:rPr>
          <w:color w:val="231F20"/>
          <w:spacing w:val="-1"/>
          <w:w w:val="90"/>
        </w:rPr>
        <w:t> </w:t>
      </w:r>
      <w:r>
        <w:rPr>
          <w:color w:val="231F20"/>
          <w:w w:val="90"/>
        </w:rPr>
        <w:t>субјекта,</w:t>
      </w:r>
      <w:r>
        <w:rPr>
          <w:color w:val="231F20"/>
          <w:spacing w:val="-1"/>
          <w:w w:val="90"/>
        </w:rPr>
        <w:t> </w:t>
      </w:r>
      <w:r>
        <w:rPr>
          <w:color w:val="231F20"/>
          <w:w w:val="90"/>
        </w:rPr>
        <w:t>што</w:t>
      </w:r>
      <w:r>
        <w:rPr>
          <w:color w:val="231F20"/>
          <w:spacing w:val="-1"/>
          <w:w w:val="90"/>
        </w:rPr>
        <w:t> </w:t>
      </w:r>
      <w:r>
        <w:rPr>
          <w:color w:val="231F20"/>
          <w:w w:val="90"/>
        </w:rPr>
        <w:t>ће</w:t>
      </w:r>
      <w:r>
        <w:rPr>
          <w:color w:val="231F20"/>
          <w:spacing w:val="-1"/>
          <w:w w:val="90"/>
        </w:rPr>
        <w:t> </w:t>
      </w:r>
      <w:r>
        <w:rPr>
          <w:color w:val="231F20"/>
          <w:w w:val="90"/>
        </w:rPr>
        <w:t>бити</w:t>
      </w:r>
      <w:r>
        <w:rPr>
          <w:color w:val="231F20"/>
          <w:spacing w:val="-1"/>
          <w:w w:val="90"/>
        </w:rPr>
        <w:t> </w:t>
      </w:r>
      <w:r>
        <w:rPr>
          <w:color w:val="231F20"/>
          <w:w w:val="90"/>
        </w:rPr>
        <w:t>случај</w:t>
      </w:r>
      <w:r>
        <w:rPr>
          <w:color w:val="231F20"/>
          <w:spacing w:val="-1"/>
          <w:w w:val="90"/>
        </w:rPr>
        <w:t> </w:t>
      </w:r>
      <w:r>
        <w:rPr>
          <w:color w:val="231F20"/>
          <w:w w:val="90"/>
        </w:rPr>
        <w:t>када</w:t>
      </w:r>
      <w:r>
        <w:rPr>
          <w:color w:val="231F20"/>
          <w:spacing w:val="-1"/>
          <w:w w:val="90"/>
        </w:rPr>
        <w:t> </w:t>
      </w:r>
      <w:r>
        <w:rPr>
          <w:color w:val="231F20"/>
          <w:w w:val="90"/>
        </w:rPr>
        <w:t>се</w:t>
      </w:r>
      <w:r>
        <w:rPr>
          <w:color w:val="231F20"/>
          <w:spacing w:val="-1"/>
          <w:w w:val="90"/>
        </w:rPr>
        <w:t> </w:t>
      </w:r>
      <w:r>
        <w:rPr>
          <w:color w:val="231F20"/>
          <w:w w:val="90"/>
        </w:rPr>
        <w:t>предмет</w:t>
      </w:r>
      <w:r>
        <w:rPr>
          <w:color w:val="231F20"/>
          <w:spacing w:val="-1"/>
          <w:w w:val="90"/>
        </w:rPr>
        <w:t> </w:t>
      </w:r>
      <w:r>
        <w:rPr>
          <w:color w:val="231F20"/>
          <w:w w:val="90"/>
        </w:rPr>
        <w:t>редовног</w:t>
      </w:r>
      <w:r>
        <w:rPr>
          <w:color w:val="231F20"/>
          <w:spacing w:val="-1"/>
          <w:w w:val="90"/>
        </w:rPr>
        <w:t> </w:t>
      </w:r>
      <w:r>
        <w:rPr>
          <w:color w:val="231F20"/>
          <w:w w:val="90"/>
        </w:rPr>
        <w:t>и</w:t>
      </w:r>
      <w:r>
        <w:rPr>
          <w:color w:val="231F20"/>
          <w:spacing w:val="-1"/>
          <w:w w:val="90"/>
        </w:rPr>
        <w:t> </w:t>
      </w:r>
      <w:r>
        <w:rPr>
          <w:color w:val="231F20"/>
          <w:w w:val="90"/>
        </w:rPr>
        <w:t>ванредног </w:t>
      </w:r>
      <w:r>
        <w:rPr>
          <w:color w:val="231F20"/>
          <w:spacing w:val="-4"/>
        </w:rPr>
        <w:t>надзора</w:t>
      </w:r>
      <w:r>
        <w:rPr>
          <w:color w:val="231F20"/>
          <w:spacing w:val="-13"/>
        </w:rPr>
        <w:t> </w:t>
      </w:r>
      <w:r>
        <w:rPr>
          <w:color w:val="231F20"/>
          <w:spacing w:val="-4"/>
        </w:rPr>
        <w:t>делимично</w:t>
      </w:r>
      <w:r>
        <w:rPr>
          <w:color w:val="231F20"/>
          <w:spacing w:val="-13"/>
        </w:rPr>
        <w:t> </w:t>
      </w:r>
      <w:r>
        <w:rPr>
          <w:color w:val="231F20"/>
          <w:spacing w:val="-4"/>
        </w:rPr>
        <w:t>или</w:t>
      </w:r>
      <w:r>
        <w:rPr>
          <w:color w:val="231F20"/>
          <w:spacing w:val="-13"/>
        </w:rPr>
        <w:t> </w:t>
      </w:r>
      <w:r>
        <w:rPr>
          <w:color w:val="231F20"/>
          <w:spacing w:val="-4"/>
        </w:rPr>
        <w:t>у</w:t>
      </w:r>
      <w:r>
        <w:rPr>
          <w:color w:val="231F20"/>
          <w:spacing w:val="-13"/>
        </w:rPr>
        <w:t> </w:t>
      </w:r>
      <w:r>
        <w:rPr>
          <w:color w:val="231F20"/>
          <w:spacing w:val="-4"/>
        </w:rPr>
        <w:t>целости</w:t>
      </w:r>
      <w:r>
        <w:rPr>
          <w:color w:val="231F20"/>
          <w:spacing w:val="-13"/>
        </w:rPr>
        <w:t> </w:t>
      </w:r>
      <w:r>
        <w:rPr>
          <w:color w:val="231F20"/>
          <w:spacing w:val="-4"/>
        </w:rPr>
        <w:t>поклапају</w:t>
      </w:r>
      <w:r>
        <w:rPr>
          <w:color w:val="231F20"/>
          <w:spacing w:val="-13"/>
        </w:rPr>
        <w:t> </w:t>
      </w:r>
      <w:r>
        <w:rPr>
          <w:color w:val="231F20"/>
          <w:spacing w:val="-4"/>
        </w:rPr>
        <w:t>или</w:t>
      </w:r>
      <w:r>
        <w:rPr>
          <w:color w:val="231F20"/>
          <w:spacing w:val="-13"/>
        </w:rPr>
        <w:t> </w:t>
      </w:r>
      <w:r>
        <w:rPr>
          <w:color w:val="231F20"/>
          <w:spacing w:val="-4"/>
        </w:rPr>
        <w:t>су</w:t>
      </w:r>
      <w:r>
        <w:rPr>
          <w:color w:val="231F20"/>
          <w:spacing w:val="-13"/>
        </w:rPr>
        <w:t> </w:t>
      </w:r>
      <w:r>
        <w:rPr>
          <w:color w:val="231F20"/>
          <w:spacing w:val="-4"/>
        </w:rPr>
        <w:t>повезани.</w:t>
      </w:r>
    </w:p>
    <w:p>
      <w:pPr>
        <w:pStyle w:val="BodyText"/>
        <w:ind w:right="569"/>
      </w:pPr>
      <w:r>
        <w:rPr>
          <w:i/>
          <w:color w:val="231F20"/>
          <w:spacing w:val="-8"/>
        </w:rPr>
        <w:t>Контролни</w:t>
      </w:r>
      <w:r>
        <w:rPr>
          <w:i/>
          <w:color w:val="231F20"/>
          <w:spacing w:val="-9"/>
        </w:rPr>
        <w:t> </w:t>
      </w:r>
      <w:r>
        <w:rPr>
          <w:i/>
          <w:color w:val="231F20"/>
          <w:spacing w:val="-8"/>
        </w:rPr>
        <w:t>инспекцијски</w:t>
      </w:r>
      <w:r>
        <w:rPr>
          <w:i/>
          <w:color w:val="231F20"/>
          <w:spacing w:val="-9"/>
        </w:rPr>
        <w:t> </w:t>
      </w:r>
      <w:r>
        <w:rPr>
          <w:i/>
          <w:color w:val="231F20"/>
          <w:spacing w:val="-8"/>
        </w:rPr>
        <w:t>надзор</w:t>
      </w:r>
      <w:r>
        <w:rPr>
          <w:i/>
          <w:color w:val="231F20"/>
          <w:spacing w:val="-6"/>
        </w:rPr>
        <w:t> </w:t>
      </w:r>
      <w:r>
        <w:rPr>
          <w:color w:val="231F20"/>
          <w:spacing w:val="-8"/>
        </w:rPr>
        <w:t>врши</w:t>
      </w:r>
      <w:r>
        <w:rPr>
          <w:color w:val="231F20"/>
          <w:spacing w:val="-2"/>
        </w:rPr>
        <w:t> </w:t>
      </w:r>
      <w:r>
        <w:rPr>
          <w:color w:val="231F20"/>
          <w:spacing w:val="-8"/>
        </w:rPr>
        <w:t>се</w:t>
      </w:r>
      <w:r>
        <w:rPr>
          <w:color w:val="231F20"/>
          <w:spacing w:val="-2"/>
        </w:rPr>
        <w:t> </w:t>
      </w:r>
      <w:r>
        <w:rPr>
          <w:color w:val="231F20"/>
          <w:spacing w:val="-8"/>
        </w:rPr>
        <w:t>ради</w:t>
      </w:r>
      <w:r>
        <w:rPr>
          <w:color w:val="231F20"/>
          <w:spacing w:val="-2"/>
        </w:rPr>
        <w:t> </w:t>
      </w:r>
      <w:r>
        <w:rPr>
          <w:color w:val="231F20"/>
          <w:spacing w:val="-8"/>
        </w:rPr>
        <w:t>утврђивања</w:t>
      </w:r>
      <w:r>
        <w:rPr>
          <w:color w:val="231F20"/>
          <w:spacing w:val="-2"/>
        </w:rPr>
        <w:t> </w:t>
      </w:r>
      <w:r>
        <w:rPr>
          <w:color w:val="231F20"/>
          <w:spacing w:val="-8"/>
        </w:rPr>
        <w:t>извр- шења мера које су предложене или наложене надзираном субјекту у </w:t>
      </w:r>
      <w:r>
        <w:rPr>
          <w:color w:val="231F20"/>
          <w:spacing w:val="-2"/>
        </w:rPr>
        <w:t>оквиру</w:t>
      </w:r>
      <w:r>
        <w:rPr>
          <w:color w:val="231F20"/>
          <w:spacing w:val="-20"/>
        </w:rPr>
        <w:t> </w:t>
      </w:r>
      <w:r>
        <w:rPr>
          <w:color w:val="231F20"/>
          <w:spacing w:val="-2"/>
        </w:rPr>
        <w:t>редовног</w:t>
      </w:r>
      <w:r>
        <w:rPr>
          <w:color w:val="231F20"/>
          <w:spacing w:val="-20"/>
        </w:rPr>
        <w:t> </w:t>
      </w:r>
      <w:r>
        <w:rPr>
          <w:color w:val="231F20"/>
          <w:spacing w:val="-2"/>
        </w:rPr>
        <w:t>или</w:t>
      </w:r>
      <w:r>
        <w:rPr>
          <w:color w:val="231F20"/>
          <w:spacing w:val="-20"/>
        </w:rPr>
        <w:t> </w:t>
      </w:r>
      <w:r>
        <w:rPr>
          <w:color w:val="231F20"/>
          <w:spacing w:val="-2"/>
        </w:rPr>
        <w:t>ванредног</w:t>
      </w:r>
      <w:r>
        <w:rPr>
          <w:color w:val="231F20"/>
          <w:spacing w:val="-20"/>
        </w:rPr>
        <w:t> </w:t>
      </w:r>
      <w:r>
        <w:rPr>
          <w:color w:val="231F20"/>
          <w:spacing w:val="-2"/>
        </w:rPr>
        <w:t>инспекцијског</w:t>
      </w:r>
      <w:r>
        <w:rPr>
          <w:color w:val="231F20"/>
          <w:spacing w:val="-20"/>
        </w:rPr>
        <w:t> </w:t>
      </w:r>
      <w:r>
        <w:rPr>
          <w:color w:val="231F20"/>
          <w:spacing w:val="-2"/>
        </w:rPr>
        <w:t>надзора.</w:t>
      </w:r>
    </w:p>
    <w:p>
      <w:pPr>
        <w:pStyle w:val="BodyText"/>
        <w:spacing w:line="237" w:lineRule="auto"/>
        <w:ind w:right="570"/>
      </w:pPr>
      <w:r>
        <w:rPr>
          <w:i/>
          <w:color w:val="231F20"/>
          <w:w w:val="90"/>
        </w:rPr>
        <w:t>Допунски</w:t>
      </w:r>
      <w:r>
        <w:rPr>
          <w:i/>
          <w:color w:val="231F20"/>
          <w:spacing w:val="-7"/>
          <w:w w:val="90"/>
        </w:rPr>
        <w:t> </w:t>
      </w:r>
      <w:r>
        <w:rPr>
          <w:i/>
          <w:color w:val="231F20"/>
          <w:w w:val="90"/>
        </w:rPr>
        <w:t>инспекцијски</w:t>
      </w:r>
      <w:r>
        <w:rPr>
          <w:i/>
          <w:color w:val="231F20"/>
          <w:spacing w:val="-7"/>
          <w:w w:val="90"/>
        </w:rPr>
        <w:t> </w:t>
      </w:r>
      <w:r>
        <w:rPr>
          <w:i/>
          <w:color w:val="231F20"/>
          <w:w w:val="90"/>
        </w:rPr>
        <w:t>надзор </w:t>
      </w:r>
      <w:r>
        <w:rPr>
          <w:color w:val="231F20"/>
          <w:w w:val="90"/>
        </w:rPr>
        <w:t>врши се по службеној дужности или поводом захтева надзираног субјекта, ради утврђивања чињеница које су</w:t>
      </w:r>
      <w:r>
        <w:rPr>
          <w:color w:val="231F20"/>
          <w:spacing w:val="-2"/>
          <w:w w:val="90"/>
        </w:rPr>
        <w:t> </w:t>
      </w:r>
      <w:r>
        <w:rPr>
          <w:color w:val="231F20"/>
          <w:w w:val="90"/>
        </w:rPr>
        <w:t>од</w:t>
      </w:r>
      <w:r>
        <w:rPr>
          <w:color w:val="231F20"/>
          <w:spacing w:val="-2"/>
          <w:w w:val="90"/>
        </w:rPr>
        <w:t> </w:t>
      </w:r>
      <w:r>
        <w:rPr>
          <w:color w:val="231F20"/>
          <w:w w:val="90"/>
        </w:rPr>
        <w:t>значаја</w:t>
      </w:r>
      <w:r>
        <w:rPr>
          <w:color w:val="231F20"/>
          <w:spacing w:val="-2"/>
          <w:w w:val="90"/>
        </w:rPr>
        <w:t> </w:t>
      </w:r>
      <w:r>
        <w:rPr>
          <w:color w:val="231F20"/>
          <w:w w:val="90"/>
        </w:rPr>
        <w:t>за</w:t>
      </w:r>
      <w:r>
        <w:rPr>
          <w:color w:val="231F20"/>
          <w:spacing w:val="-2"/>
          <w:w w:val="90"/>
        </w:rPr>
        <w:t> </w:t>
      </w:r>
      <w:r>
        <w:rPr>
          <w:color w:val="231F20"/>
          <w:w w:val="90"/>
        </w:rPr>
        <w:t>инспекцијски</w:t>
      </w:r>
      <w:r>
        <w:rPr>
          <w:color w:val="231F20"/>
          <w:spacing w:val="-2"/>
          <w:w w:val="90"/>
        </w:rPr>
        <w:t> </w:t>
      </w:r>
      <w:r>
        <w:rPr>
          <w:color w:val="231F20"/>
          <w:w w:val="90"/>
        </w:rPr>
        <w:t>надзор,</w:t>
      </w:r>
      <w:r>
        <w:rPr>
          <w:color w:val="231F20"/>
          <w:spacing w:val="-2"/>
          <w:w w:val="90"/>
        </w:rPr>
        <w:t> </w:t>
      </w:r>
      <w:r>
        <w:rPr>
          <w:color w:val="231F20"/>
          <w:w w:val="90"/>
        </w:rPr>
        <w:t>а</w:t>
      </w:r>
      <w:r>
        <w:rPr>
          <w:color w:val="231F20"/>
          <w:spacing w:val="-2"/>
          <w:w w:val="90"/>
        </w:rPr>
        <w:t> </w:t>
      </w:r>
      <w:r>
        <w:rPr>
          <w:color w:val="231F20"/>
          <w:w w:val="90"/>
        </w:rPr>
        <w:t>које</w:t>
      </w:r>
      <w:r>
        <w:rPr>
          <w:color w:val="231F20"/>
          <w:spacing w:val="-2"/>
          <w:w w:val="90"/>
        </w:rPr>
        <w:t> </w:t>
      </w:r>
      <w:r>
        <w:rPr>
          <w:color w:val="231F20"/>
          <w:w w:val="90"/>
        </w:rPr>
        <w:t>нису</w:t>
      </w:r>
      <w:r>
        <w:rPr>
          <w:color w:val="231F20"/>
          <w:spacing w:val="-2"/>
          <w:w w:val="90"/>
        </w:rPr>
        <w:t> </w:t>
      </w:r>
      <w:r>
        <w:rPr>
          <w:color w:val="231F20"/>
          <w:w w:val="90"/>
        </w:rPr>
        <w:t>утврђене</w:t>
      </w:r>
      <w:r>
        <w:rPr>
          <w:color w:val="231F20"/>
          <w:spacing w:val="-2"/>
          <w:w w:val="90"/>
        </w:rPr>
        <w:t> </w:t>
      </w:r>
      <w:r>
        <w:rPr>
          <w:color w:val="231F20"/>
          <w:w w:val="90"/>
        </w:rPr>
        <w:t>у</w:t>
      </w:r>
      <w:r>
        <w:rPr>
          <w:color w:val="231F20"/>
          <w:spacing w:val="-2"/>
          <w:w w:val="90"/>
        </w:rPr>
        <w:t> </w:t>
      </w:r>
      <w:r>
        <w:rPr>
          <w:color w:val="231F20"/>
          <w:w w:val="90"/>
        </w:rPr>
        <w:t>редовном, ванредном, мешовитом или контролном инспекцијском надзору. Може се извршити само један допунски инспекцијски надзор, у року који не може бити дужи од 30 дана од дана окончања редовног, ванредног или </w:t>
      </w:r>
      <w:r>
        <w:rPr>
          <w:color w:val="231F20"/>
        </w:rPr>
        <w:t>контролног</w:t>
      </w:r>
      <w:r>
        <w:rPr>
          <w:color w:val="231F20"/>
          <w:spacing w:val="-20"/>
        </w:rPr>
        <w:t> </w:t>
      </w:r>
      <w:r>
        <w:rPr>
          <w:color w:val="231F20"/>
        </w:rPr>
        <w:t>инспекцијског</w:t>
      </w:r>
      <w:r>
        <w:rPr>
          <w:color w:val="231F20"/>
          <w:spacing w:val="-20"/>
        </w:rPr>
        <w:t> </w:t>
      </w:r>
      <w:r>
        <w:rPr>
          <w:color w:val="231F20"/>
        </w:rPr>
        <w:t>надзора.</w:t>
      </w:r>
    </w:p>
    <w:p>
      <w:pPr>
        <w:pStyle w:val="BodyText"/>
        <w:spacing w:before="3"/>
        <w:ind w:left="0" w:firstLine="0"/>
        <w:jc w:val="left"/>
        <w:rPr>
          <w:sz w:val="24"/>
        </w:rPr>
      </w:pPr>
    </w:p>
    <w:p>
      <w:pPr>
        <w:pStyle w:val="Heading3"/>
        <w:numPr>
          <w:ilvl w:val="3"/>
          <w:numId w:val="27"/>
        </w:numPr>
        <w:tabs>
          <w:tab w:pos="2797" w:val="left" w:leader="none"/>
        </w:tabs>
        <w:spacing w:line="240" w:lineRule="auto" w:before="0" w:after="0"/>
        <w:ind w:left="2796" w:right="0" w:hanging="570"/>
        <w:jc w:val="left"/>
      </w:pPr>
      <w:bookmarkStart w:name="_TOC_250224" w:id="89"/>
      <w:r>
        <w:rPr>
          <w:color w:val="231F20"/>
          <w:w w:val="90"/>
        </w:rPr>
        <w:t>Облици</w:t>
      </w:r>
      <w:r>
        <w:rPr>
          <w:color w:val="231F20"/>
          <w:spacing w:val="32"/>
        </w:rPr>
        <w:t> </w:t>
      </w:r>
      <w:r>
        <w:rPr>
          <w:color w:val="231F20"/>
          <w:w w:val="90"/>
        </w:rPr>
        <w:t>инспекцијског</w:t>
      </w:r>
      <w:r>
        <w:rPr>
          <w:color w:val="231F20"/>
          <w:spacing w:val="33"/>
        </w:rPr>
        <w:t> </w:t>
      </w:r>
      <w:bookmarkEnd w:id="89"/>
      <w:r>
        <w:rPr>
          <w:color w:val="231F20"/>
          <w:spacing w:val="-2"/>
          <w:w w:val="90"/>
        </w:rPr>
        <w:t>надзора</w:t>
      </w:r>
    </w:p>
    <w:p>
      <w:pPr>
        <w:pStyle w:val="BodyText"/>
        <w:spacing w:before="164"/>
        <w:ind w:right="571"/>
      </w:pPr>
      <w:r>
        <w:rPr>
          <w:color w:val="231F20"/>
          <w:w w:val="90"/>
        </w:rPr>
        <w:t>Према</w:t>
      </w:r>
      <w:r>
        <w:rPr>
          <w:color w:val="231F20"/>
          <w:spacing w:val="-10"/>
          <w:w w:val="90"/>
        </w:rPr>
        <w:t> </w:t>
      </w:r>
      <w:r>
        <w:rPr>
          <w:color w:val="231F20"/>
          <w:w w:val="90"/>
        </w:rPr>
        <w:t>облику,</w:t>
      </w:r>
      <w:r>
        <w:rPr>
          <w:color w:val="231F20"/>
          <w:spacing w:val="-10"/>
          <w:w w:val="90"/>
        </w:rPr>
        <w:t> </w:t>
      </w:r>
      <w:r>
        <w:rPr>
          <w:color w:val="231F20"/>
          <w:w w:val="90"/>
        </w:rPr>
        <w:t>чини</w:t>
      </w:r>
      <w:r>
        <w:rPr>
          <w:color w:val="231F20"/>
          <w:spacing w:val="-9"/>
          <w:w w:val="90"/>
        </w:rPr>
        <w:t> </w:t>
      </w:r>
      <w:r>
        <w:rPr>
          <w:color w:val="231F20"/>
          <w:w w:val="90"/>
        </w:rPr>
        <w:t>се</w:t>
      </w:r>
      <w:r>
        <w:rPr>
          <w:color w:val="231F20"/>
          <w:spacing w:val="-8"/>
          <w:w w:val="90"/>
        </w:rPr>
        <w:t> </w:t>
      </w:r>
      <w:r>
        <w:rPr>
          <w:color w:val="231F20"/>
          <w:w w:val="90"/>
        </w:rPr>
        <w:t>разлика</w:t>
      </w:r>
      <w:r>
        <w:rPr>
          <w:color w:val="231F20"/>
          <w:spacing w:val="-8"/>
          <w:w w:val="90"/>
        </w:rPr>
        <w:t> </w:t>
      </w:r>
      <w:r>
        <w:rPr>
          <w:color w:val="231F20"/>
          <w:w w:val="90"/>
        </w:rPr>
        <w:t>између</w:t>
      </w:r>
      <w:r>
        <w:rPr>
          <w:color w:val="231F20"/>
          <w:spacing w:val="-8"/>
          <w:w w:val="90"/>
        </w:rPr>
        <w:t> </w:t>
      </w:r>
      <w:r>
        <w:rPr>
          <w:i/>
          <w:color w:val="231F20"/>
          <w:w w:val="90"/>
        </w:rPr>
        <w:t>теренског</w:t>
      </w:r>
      <w:r>
        <w:rPr>
          <w:i/>
          <w:color w:val="231F20"/>
          <w:spacing w:val="-10"/>
          <w:w w:val="90"/>
        </w:rPr>
        <w:t> </w:t>
      </w:r>
      <w:r>
        <w:rPr>
          <w:color w:val="231F20"/>
          <w:w w:val="90"/>
        </w:rPr>
        <w:t>и</w:t>
      </w:r>
      <w:r>
        <w:rPr>
          <w:color w:val="231F20"/>
          <w:spacing w:val="-10"/>
          <w:w w:val="90"/>
        </w:rPr>
        <w:t> </w:t>
      </w:r>
      <w:r>
        <w:rPr>
          <w:i/>
          <w:color w:val="231F20"/>
          <w:w w:val="90"/>
        </w:rPr>
        <w:t>канцеларијског</w:t>
      </w:r>
      <w:r>
        <w:rPr>
          <w:i/>
          <w:color w:val="231F20"/>
          <w:w w:val="90"/>
        </w:rPr>
        <w:t> инспекцијског</w:t>
      </w:r>
      <w:r>
        <w:rPr>
          <w:i/>
          <w:color w:val="231F20"/>
          <w:spacing w:val="-10"/>
          <w:w w:val="90"/>
        </w:rPr>
        <w:t> </w:t>
      </w:r>
      <w:r>
        <w:rPr>
          <w:i/>
          <w:color w:val="231F20"/>
          <w:w w:val="90"/>
        </w:rPr>
        <w:t>надзора.</w:t>
      </w:r>
      <w:r>
        <w:rPr>
          <w:i/>
          <w:color w:val="231F20"/>
          <w:spacing w:val="-10"/>
          <w:w w:val="90"/>
        </w:rPr>
        <w:t> </w:t>
      </w:r>
      <w:r>
        <w:rPr>
          <w:color w:val="231F20"/>
          <w:w w:val="90"/>
        </w:rPr>
        <w:t>Разлика</w:t>
      </w:r>
      <w:r>
        <w:rPr>
          <w:color w:val="231F20"/>
          <w:spacing w:val="-10"/>
          <w:w w:val="90"/>
        </w:rPr>
        <w:t> </w:t>
      </w:r>
      <w:r>
        <w:rPr>
          <w:color w:val="231F20"/>
          <w:w w:val="90"/>
        </w:rPr>
        <w:t>се</w:t>
      </w:r>
      <w:r>
        <w:rPr>
          <w:color w:val="231F20"/>
          <w:spacing w:val="-8"/>
          <w:w w:val="90"/>
        </w:rPr>
        <w:t> </w:t>
      </w:r>
      <w:r>
        <w:rPr>
          <w:color w:val="231F20"/>
          <w:w w:val="90"/>
        </w:rPr>
        <w:t>изводи</w:t>
      </w:r>
      <w:r>
        <w:rPr>
          <w:color w:val="231F20"/>
          <w:spacing w:val="-8"/>
          <w:w w:val="90"/>
        </w:rPr>
        <w:t> </w:t>
      </w:r>
      <w:r>
        <w:rPr>
          <w:color w:val="231F20"/>
          <w:w w:val="90"/>
        </w:rPr>
        <w:t>према</w:t>
      </w:r>
      <w:r>
        <w:rPr>
          <w:color w:val="231F20"/>
          <w:spacing w:val="-8"/>
          <w:w w:val="90"/>
        </w:rPr>
        <w:t> </w:t>
      </w:r>
      <w:r>
        <w:rPr>
          <w:color w:val="231F20"/>
          <w:w w:val="90"/>
        </w:rPr>
        <w:t>месту</w:t>
      </w:r>
      <w:r>
        <w:rPr>
          <w:color w:val="231F20"/>
          <w:spacing w:val="-8"/>
          <w:w w:val="90"/>
        </w:rPr>
        <w:t> </w:t>
      </w:r>
      <w:r>
        <w:rPr>
          <w:color w:val="231F20"/>
          <w:w w:val="90"/>
        </w:rPr>
        <w:t>на</w:t>
      </w:r>
      <w:r>
        <w:rPr>
          <w:color w:val="231F20"/>
          <w:spacing w:val="-8"/>
          <w:w w:val="90"/>
        </w:rPr>
        <w:t> </w:t>
      </w:r>
      <w:r>
        <w:rPr>
          <w:color w:val="231F20"/>
          <w:w w:val="90"/>
        </w:rPr>
        <w:t>коме</w:t>
      </w:r>
      <w:r>
        <w:rPr>
          <w:color w:val="231F20"/>
          <w:spacing w:val="-8"/>
          <w:w w:val="90"/>
        </w:rPr>
        <w:t> </w:t>
      </w:r>
      <w:r>
        <w:rPr>
          <w:color w:val="231F20"/>
          <w:w w:val="90"/>
        </w:rPr>
        <w:t>се</w:t>
      </w:r>
      <w:r>
        <w:rPr>
          <w:color w:val="231F20"/>
          <w:spacing w:val="-8"/>
          <w:w w:val="90"/>
        </w:rPr>
        <w:t> </w:t>
      </w:r>
      <w:r>
        <w:rPr>
          <w:color w:val="231F20"/>
          <w:w w:val="90"/>
        </w:rPr>
        <w:t>врши надзор,</w:t>
      </w:r>
      <w:r>
        <w:rPr>
          <w:color w:val="231F20"/>
          <w:spacing w:val="-5"/>
          <w:w w:val="90"/>
        </w:rPr>
        <w:t> </w:t>
      </w:r>
      <w:r>
        <w:rPr>
          <w:color w:val="231F20"/>
          <w:w w:val="90"/>
        </w:rPr>
        <w:t>а</w:t>
      </w:r>
      <w:r>
        <w:rPr>
          <w:color w:val="231F20"/>
          <w:spacing w:val="-5"/>
          <w:w w:val="90"/>
        </w:rPr>
        <w:t> </w:t>
      </w:r>
      <w:r>
        <w:rPr>
          <w:color w:val="231F20"/>
          <w:w w:val="90"/>
        </w:rPr>
        <w:t>из</w:t>
      </w:r>
      <w:r>
        <w:rPr>
          <w:color w:val="231F20"/>
          <w:spacing w:val="-5"/>
          <w:w w:val="90"/>
        </w:rPr>
        <w:t> </w:t>
      </w:r>
      <w:r>
        <w:rPr>
          <w:color w:val="231F20"/>
          <w:w w:val="90"/>
        </w:rPr>
        <w:t>те</w:t>
      </w:r>
      <w:r>
        <w:rPr>
          <w:color w:val="231F20"/>
          <w:spacing w:val="-5"/>
          <w:w w:val="90"/>
        </w:rPr>
        <w:t> </w:t>
      </w:r>
      <w:r>
        <w:rPr>
          <w:color w:val="231F20"/>
          <w:w w:val="90"/>
        </w:rPr>
        <w:t>разлике</w:t>
      </w:r>
      <w:r>
        <w:rPr>
          <w:color w:val="231F20"/>
          <w:spacing w:val="-5"/>
          <w:w w:val="90"/>
        </w:rPr>
        <w:t> </w:t>
      </w:r>
      <w:r>
        <w:rPr>
          <w:color w:val="231F20"/>
          <w:w w:val="90"/>
        </w:rPr>
        <w:t>проистичу</w:t>
      </w:r>
      <w:r>
        <w:rPr>
          <w:color w:val="231F20"/>
          <w:spacing w:val="-5"/>
          <w:w w:val="90"/>
        </w:rPr>
        <w:t> </w:t>
      </w:r>
      <w:r>
        <w:rPr>
          <w:color w:val="231F20"/>
          <w:w w:val="90"/>
        </w:rPr>
        <w:t>и</w:t>
      </w:r>
      <w:r>
        <w:rPr>
          <w:color w:val="231F20"/>
          <w:spacing w:val="-5"/>
          <w:w w:val="90"/>
        </w:rPr>
        <w:t> </w:t>
      </w:r>
      <w:r>
        <w:rPr>
          <w:color w:val="231F20"/>
          <w:w w:val="90"/>
        </w:rPr>
        <w:t>разлике</w:t>
      </w:r>
      <w:r>
        <w:rPr>
          <w:color w:val="231F20"/>
          <w:spacing w:val="-5"/>
          <w:w w:val="90"/>
        </w:rPr>
        <w:t> </w:t>
      </w:r>
      <w:r>
        <w:rPr>
          <w:color w:val="231F20"/>
          <w:w w:val="90"/>
        </w:rPr>
        <w:t>у</w:t>
      </w:r>
      <w:r>
        <w:rPr>
          <w:color w:val="231F20"/>
          <w:spacing w:val="-5"/>
          <w:w w:val="90"/>
        </w:rPr>
        <w:t> </w:t>
      </w:r>
      <w:r>
        <w:rPr>
          <w:color w:val="231F20"/>
          <w:w w:val="90"/>
        </w:rPr>
        <w:t>садржини</w:t>
      </w:r>
      <w:r>
        <w:rPr>
          <w:color w:val="231F20"/>
          <w:spacing w:val="-5"/>
          <w:w w:val="90"/>
        </w:rPr>
        <w:t> </w:t>
      </w:r>
      <w:r>
        <w:rPr>
          <w:color w:val="231F20"/>
          <w:w w:val="90"/>
        </w:rPr>
        <w:t>надзора,</w:t>
      </w:r>
      <w:r>
        <w:rPr>
          <w:color w:val="231F20"/>
          <w:spacing w:val="-5"/>
          <w:w w:val="90"/>
        </w:rPr>
        <w:t> </w:t>
      </w:r>
      <w:r>
        <w:rPr>
          <w:color w:val="231F20"/>
          <w:w w:val="90"/>
        </w:rPr>
        <w:t>начи- </w:t>
      </w:r>
      <w:r>
        <w:rPr>
          <w:color w:val="231F20"/>
          <w:spacing w:val="-8"/>
        </w:rPr>
        <w:t>ну његовог вршења и појединим овлашћењима која инспектори могу </w:t>
      </w:r>
      <w:r>
        <w:rPr>
          <w:color w:val="231F20"/>
          <w:spacing w:val="-2"/>
        </w:rPr>
        <w:t>да</w:t>
      </w:r>
      <w:r>
        <w:rPr>
          <w:color w:val="231F20"/>
          <w:spacing w:val="-15"/>
        </w:rPr>
        <w:t> </w:t>
      </w:r>
      <w:r>
        <w:rPr>
          <w:color w:val="231F20"/>
          <w:spacing w:val="-2"/>
        </w:rPr>
        <w:t>примењују</w:t>
      </w:r>
      <w:r>
        <w:rPr>
          <w:color w:val="231F20"/>
          <w:spacing w:val="-15"/>
        </w:rPr>
        <w:t> </w:t>
      </w:r>
      <w:r>
        <w:rPr>
          <w:color w:val="231F20"/>
          <w:spacing w:val="-2"/>
        </w:rPr>
        <w:t>у</w:t>
      </w:r>
      <w:r>
        <w:rPr>
          <w:color w:val="231F20"/>
          <w:spacing w:val="-15"/>
        </w:rPr>
        <w:t> </w:t>
      </w:r>
      <w:r>
        <w:rPr>
          <w:color w:val="231F20"/>
          <w:spacing w:val="-2"/>
        </w:rPr>
        <w:t>поступку</w:t>
      </w:r>
      <w:r>
        <w:rPr>
          <w:color w:val="231F20"/>
          <w:spacing w:val="-15"/>
        </w:rPr>
        <w:t> </w:t>
      </w:r>
      <w:r>
        <w:rPr>
          <w:color w:val="231F20"/>
          <w:spacing w:val="-2"/>
        </w:rPr>
        <w:t>вршења</w:t>
      </w:r>
      <w:r>
        <w:rPr>
          <w:color w:val="231F20"/>
          <w:spacing w:val="-15"/>
        </w:rPr>
        <w:t> </w:t>
      </w:r>
      <w:r>
        <w:rPr>
          <w:color w:val="231F20"/>
          <w:spacing w:val="-2"/>
        </w:rPr>
        <w:t>надзора.</w:t>
      </w:r>
    </w:p>
    <w:p>
      <w:pPr>
        <w:spacing w:after="0"/>
        <w:sectPr>
          <w:pgSz w:w="9080" w:h="13610"/>
          <w:pgMar w:header="0" w:footer="865" w:top="1000" w:bottom="1060" w:left="440" w:right="560"/>
        </w:sectPr>
      </w:pPr>
    </w:p>
    <w:p>
      <w:pPr>
        <w:pStyle w:val="BodyText"/>
        <w:spacing w:before="86"/>
        <w:ind w:left="693" w:right="684"/>
        <w:jc w:val="right"/>
      </w:pPr>
      <w:r>
        <w:rPr>
          <w:color w:val="231F20"/>
          <w:spacing w:val="-6"/>
        </w:rPr>
        <w:t>Канцеларијски инспекцијски надзор врши се у службеним прос- торијама</w:t>
      </w:r>
      <w:r>
        <w:rPr>
          <w:color w:val="231F20"/>
          <w:spacing w:val="-16"/>
        </w:rPr>
        <w:t> </w:t>
      </w:r>
      <w:r>
        <w:rPr>
          <w:color w:val="231F20"/>
          <w:spacing w:val="-6"/>
        </w:rPr>
        <w:t>инспекције,</w:t>
      </w:r>
      <w:r>
        <w:rPr>
          <w:color w:val="231F20"/>
          <w:spacing w:val="-14"/>
        </w:rPr>
        <w:t> </w:t>
      </w:r>
      <w:r>
        <w:rPr>
          <w:color w:val="231F20"/>
          <w:spacing w:val="-6"/>
        </w:rPr>
        <w:t>а</w:t>
      </w:r>
      <w:r>
        <w:rPr>
          <w:color w:val="231F20"/>
          <w:spacing w:val="-14"/>
        </w:rPr>
        <w:t> </w:t>
      </w:r>
      <w:r>
        <w:rPr>
          <w:color w:val="231F20"/>
          <w:spacing w:val="-6"/>
        </w:rPr>
        <w:t>теренски</w:t>
      </w:r>
      <w:r>
        <w:rPr>
          <w:color w:val="231F20"/>
          <w:spacing w:val="-14"/>
        </w:rPr>
        <w:t> </w:t>
      </w:r>
      <w:r>
        <w:rPr>
          <w:color w:val="231F20"/>
          <w:spacing w:val="-6"/>
        </w:rPr>
        <w:t>инспекцијски</w:t>
      </w:r>
      <w:r>
        <w:rPr>
          <w:color w:val="231F20"/>
          <w:spacing w:val="-14"/>
        </w:rPr>
        <w:t> </w:t>
      </w:r>
      <w:r>
        <w:rPr>
          <w:color w:val="231F20"/>
          <w:spacing w:val="-6"/>
        </w:rPr>
        <w:t>надзор</w:t>
      </w:r>
      <w:r>
        <w:rPr>
          <w:color w:val="231F20"/>
          <w:spacing w:val="-14"/>
        </w:rPr>
        <w:t> </w:t>
      </w:r>
      <w:r>
        <w:rPr>
          <w:color w:val="231F20"/>
          <w:spacing w:val="-6"/>
        </w:rPr>
        <w:t>изван</w:t>
      </w:r>
      <w:r>
        <w:rPr>
          <w:color w:val="231F20"/>
          <w:spacing w:val="-14"/>
        </w:rPr>
        <w:t> </w:t>
      </w:r>
      <w:r>
        <w:rPr>
          <w:color w:val="231F20"/>
          <w:spacing w:val="-6"/>
        </w:rPr>
        <w:t>службе- </w:t>
      </w:r>
      <w:r>
        <w:rPr>
          <w:color w:val="231F20"/>
          <w:w w:val="90"/>
        </w:rPr>
        <w:t>них</w:t>
      </w:r>
      <w:r>
        <w:rPr>
          <w:color w:val="231F20"/>
          <w:spacing w:val="-3"/>
          <w:w w:val="90"/>
        </w:rPr>
        <w:t> </w:t>
      </w:r>
      <w:r>
        <w:rPr>
          <w:color w:val="231F20"/>
          <w:w w:val="90"/>
        </w:rPr>
        <w:t>просторија</w:t>
      </w:r>
      <w:r>
        <w:rPr>
          <w:color w:val="231F20"/>
          <w:spacing w:val="-3"/>
          <w:w w:val="90"/>
        </w:rPr>
        <w:t> </w:t>
      </w:r>
      <w:r>
        <w:rPr>
          <w:color w:val="231F20"/>
          <w:w w:val="90"/>
        </w:rPr>
        <w:t>инспекције</w:t>
      </w:r>
      <w:r>
        <w:rPr>
          <w:color w:val="231F20"/>
          <w:spacing w:val="-3"/>
          <w:w w:val="90"/>
        </w:rPr>
        <w:t> </w:t>
      </w:r>
      <w:r>
        <w:rPr>
          <w:color w:val="231F20"/>
          <w:w w:val="90"/>
        </w:rPr>
        <w:t>или</w:t>
      </w:r>
      <w:r>
        <w:rPr>
          <w:color w:val="231F20"/>
          <w:spacing w:val="-3"/>
          <w:w w:val="90"/>
        </w:rPr>
        <w:t> </w:t>
      </w:r>
      <w:r>
        <w:rPr>
          <w:color w:val="231F20"/>
          <w:w w:val="90"/>
        </w:rPr>
        <w:t>на</w:t>
      </w:r>
      <w:r>
        <w:rPr>
          <w:color w:val="231F20"/>
          <w:spacing w:val="-3"/>
          <w:w w:val="90"/>
        </w:rPr>
        <w:t> </w:t>
      </w:r>
      <w:r>
        <w:rPr>
          <w:color w:val="231F20"/>
          <w:w w:val="90"/>
        </w:rPr>
        <w:t>лицу</w:t>
      </w:r>
      <w:r>
        <w:rPr>
          <w:color w:val="231F20"/>
          <w:spacing w:val="-3"/>
          <w:w w:val="90"/>
        </w:rPr>
        <w:t> </w:t>
      </w:r>
      <w:r>
        <w:rPr>
          <w:color w:val="231F20"/>
          <w:w w:val="90"/>
        </w:rPr>
        <w:t>места,</w:t>
      </w:r>
      <w:r>
        <w:rPr>
          <w:color w:val="231F20"/>
          <w:spacing w:val="-3"/>
          <w:w w:val="90"/>
        </w:rPr>
        <w:t> </w:t>
      </w:r>
      <w:r>
        <w:rPr>
          <w:color w:val="231F20"/>
          <w:w w:val="90"/>
        </w:rPr>
        <w:t>тј.</w:t>
      </w:r>
      <w:r>
        <w:rPr>
          <w:color w:val="231F20"/>
          <w:spacing w:val="-3"/>
          <w:w w:val="90"/>
        </w:rPr>
        <w:t> </w:t>
      </w:r>
      <w:r>
        <w:rPr>
          <w:color w:val="231F20"/>
          <w:w w:val="90"/>
        </w:rPr>
        <w:t>код</w:t>
      </w:r>
      <w:r>
        <w:rPr>
          <w:color w:val="231F20"/>
          <w:spacing w:val="-3"/>
          <w:w w:val="90"/>
        </w:rPr>
        <w:t> </w:t>
      </w:r>
      <w:r>
        <w:rPr>
          <w:color w:val="231F20"/>
          <w:w w:val="90"/>
        </w:rPr>
        <w:t>надзираног</w:t>
      </w:r>
      <w:r>
        <w:rPr>
          <w:color w:val="231F20"/>
          <w:spacing w:val="-3"/>
          <w:w w:val="90"/>
        </w:rPr>
        <w:t> </w:t>
      </w:r>
      <w:r>
        <w:rPr>
          <w:color w:val="231F20"/>
          <w:w w:val="90"/>
        </w:rPr>
        <w:t>субје- кта</w:t>
      </w:r>
      <w:r>
        <w:rPr>
          <w:color w:val="231F20"/>
          <w:spacing w:val="-6"/>
        </w:rPr>
        <w:t> </w:t>
      </w:r>
      <w:r>
        <w:rPr>
          <w:color w:val="231F20"/>
          <w:w w:val="90"/>
        </w:rPr>
        <w:t>или</w:t>
      </w:r>
      <w:r>
        <w:rPr>
          <w:color w:val="231F20"/>
          <w:spacing w:val="-6"/>
        </w:rPr>
        <w:t> </w:t>
      </w:r>
      <w:r>
        <w:rPr>
          <w:color w:val="231F20"/>
          <w:w w:val="90"/>
        </w:rPr>
        <w:t>на</w:t>
      </w:r>
      <w:r>
        <w:rPr>
          <w:color w:val="231F20"/>
          <w:spacing w:val="-5"/>
        </w:rPr>
        <w:t> </w:t>
      </w:r>
      <w:r>
        <w:rPr>
          <w:color w:val="231F20"/>
          <w:w w:val="90"/>
        </w:rPr>
        <w:t>месту</w:t>
      </w:r>
      <w:r>
        <w:rPr>
          <w:color w:val="231F20"/>
          <w:spacing w:val="-6"/>
        </w:rPr>
        <w:t> </w:t>
      </w:r>
      <w:r>
        <w:rPr>
          <w:color w:val="231F20"/>
          <w:w w:val="90"/>
        </w:rPr>
        <w:t>на</w:t>
      </w:r>
      <w:r>
        <w:rPr>
          <w:color w:val="231F20"/>
          <w:spacing w:val="-5"/>
        </w:rPr>
        <w:t> </w:t>
      </w:r>
      <w:r>
        <w:rPr>
          <w:color w:val="231F20"/>
          <w:w w:val="90"/>
        </w:rPr>
        <w:t>коме</w:t>
      </w:r>
      <w:r>
        <w:rPr>
          <w:color w:val="231F20"/>
          <w:spacing w:val="-6"/>
        </w:rPr>
        <w:t> </w:t>
      </w:r>
      <w:r>
        <w:rPr>
          <w:color w:val="231F20"/>
          <w:w w:val="90"/>
        </w:rPr>
        <w:t>се</w:t>
      </w:r>
      <w:r>
        <w:rPr>
          <w:color w:val="231F20"/>
          <w:spacing w:val="-5"/>
        </w:rPr>
        <w:t> </w:t>
      </w:r>
      <w:r>
        <w:rPr>
          <w:color w:val="231F20"/>
          <w:w w:val="90"/>
        </w:rPr>
        <w:t>одвија</w:t>
      </w:r>
      <w:r>
        <w:rPr>
          <w:color w:val="231F20"/>
          <w:spacing w:val="-6"/>
        </w:rPr>
        <w:t> </w:t>
      </w:r>
      <w:r>
        <w:rPr>
          <w:color w:val="231F20"/>
          <w:w w:val="90"/>
        </w:rPr>
        <w:t>одређена</w:t>
      </w:r>
      <w:r>
        <w:rPr>
          <w:color w:val="231F20"/>
          <w:spacing w:val="-5"/>
        </w:rPr>
        <w:t> </w:t>
      </w:r>
      <w:r>
        <w:rPr>
          <w:color w:val="231F20"/>
          <w:w w:val="90"/>
        </w:rPr>
        <w:t>делатност</w:t>
      </w:r>
      <w:r>
        <w:rPr>
          <w:color w:val="231F20"/>
          <w:spacing w:val="-6"/>
        </w:rPr>
        <w:t> </w:t>
      </w:r>
      <w:r>
        <w:rPr>
          <w:color w:val="231F20"/>
          <w:w w:val="90"/>
        </w:rPr>
        <w:t>или</w:t>
      </w:r>
      <w:r>
        <w:rPr>
          <w:color w:val="231F20"/>
          <w:spacing w:val="-5"/>
        </w:rPr>
        <w:t> </w:t>
      </w:r>
      <w:r>
        <w:rPr>
          <w:color w:val="231F20"/>
          <w:spacing w:val="-2"/>
          <w:w w:val="90"/>
        </w:rPr>
        <w:t>активност.</w:t>
      </w:r>
    </w:p>
    <w:p>
      <w:pPr>
        <w:pStyle w:val="BodyText"/>
        <w:spacing w:line="237" w:lineRule="auto"/>
        <w:ind w:left="693" w:right="685"/>
      </w:pPr>
      <w:r>
        <w:rPr>
          <w:color w:val="231F20"/>
          <w:w w:val="90"/>
        </w:rPr>
        <w:t>Код канцеларијског надзора, начин вршења надзора је ограничен на увид инспектора у акте, податке и документацију надзираног субје- кта, док се теренски надзор састоји од непосредног увида инспектора</w:t>
      </w:r>
      <w:r>
        <w:rPr>
          <w:color w:val="231F20"/>
          <w:spacing w:val="40"/>
        </w:rPr>
        <w:t> </w:t>
      </w:r>
      <w:r>
        <w:rPr>
          <w:color w:val="231F20"/>
          <w:w w:val="90"/>
        </w:rPr>
        <w:t>у земљиште, објекте, постројења, уређаје, просторије, возила и друга наменска превозна средства, предмете, робу и друге предмете, акте и </w:t>
      </w:r>
      <w:r>
        <w:rPr>
          <w:color w:val="231F20"/>
          <w:spacing w:val="-2"/>
        </w:rPr>
        <w:t>документацију</w:t>
      </w:r>
      <w:r>
        <w:rPr>
          <w:color w:val="231F20"/>
          <w:spacing w:val="-20"/>
        </w:rPr>
        <w:t> </w:t>
      </w:r>
      <w:r>
        <w:rPr>
          <w:color w:val="231F20"/>
          <w:spacing w:val="-2"/>
        </w:rPr>
        <w:t>надзираног</w:t>
      </w:r>
      <w:r>
        <w:rPr>
          <w:color w:val="231F20"/>
          <w:spacing w:val="-20"/>
        </w:rPr>
        <w:t> </w:t>
      </w:r>
      <w:r>
        <w:rPr>
          <w:color w:val="231F20"/>
          <w:spacing w:val="-2"/>
        </w:rPr>
        <w:t>субјекта.</w:t>
      </w:r>
    </w:p>
    <w:p>
      <w:pPr>
        <w:pStyle w:val="BodyText"/>
        <w:spacing w:before="3"/>
        <w:ind w:left="0" w:firstLine="0"/>
        <w:jc w:val="left"/>
        <w:rPr>
          <w:sz w:val="25"/>
        </w:rPr>
      </w:pPr>
    </w:p>
    <w:p>
      <w:pPr>
        <w:pStyle w:val="Heading4"/>
        <w:numPr>
          <w:ilvl w:val="2"/>
          <w:numId w:val="27"/>
        </w:numPr>
        <w:tabs>
          <w:tab w:pos="1665" w:val="left" w:leader="none"/>
        </w:tabs>
        <w:spacing w:line="240" w:lineRule="auto" w:before="0" w:after="0"/>
        <w:ind w:left="1664" w:right="0" w:hanging="382"/>
        <w:jc w:val="left"/>
        <w:rPr>
          <w:i/>
        </w:rPr>
      </w:pPr>
      <w:bookmarkStart w:name="_TOC_250223" w:id="90"/>
      <w:r>
        <w:rPr>
          <w:i/>
          <w:color w:val="231F20"/>
          <w:w w:val="90"/>
        </w:rPr>
        <w:t>Праћење</w:t>
      </w:r>
      <w:r>
        <w:rPr>
          <w:i/>
          <w:color w:val="231F20"/>
          <w:spacing w:val="-16"/>
          <w:w w:val="90"/>
        </w:rPr>
        <w:t> </w:t>
      </w:r>
      <w:r>
        <w:rPr>
          <w:i/>
          <w:color w:val="231F20"/>
          <w:w w:val="90"/>
        </w:rPr>
        <w:t>стања</w:t>
      </w:r>
      <w:r>
        <w:rPr>
          <w:i/>
          <w:color w:val="231F20"/>
          <w:spacing w:val="-16"/>
          <w:w w:val="90"/>
        </w:rPr>
        <w:t> </w:t>
      </w:r>
      <w:r>
        <w:rPr>
          <w:i/>
          <w:color w:val="231F20"/>
          <w:w w:val="90"/>
        </w:rPr>
        <w:t>у</w:t>
      </w:r>
      <w:r>
        <w:rPr>
          <w:i/>
          <w:color w:val="231F20"/>
          <w:spacing w:val="-16"/>
          <w:w w:val="90"/>
        </w:rPr>
        <w:t> </w:t>
      </w:r>
      <w:r>
        <w:rPr>
          <w:i/>
          <w:color w:val="231F20"/>
          <w:w w:val="90"/>
        </w:rPr>
        <w:t>области</w:t>
      </w:r>
      <w:r>
        <w:rPr>
          <w:i/>
          <w:color w:val="231F20"/>
          <w:spacing w:val="-16"/>
          <w:w w:val="90"/>
        </w:rPr>
        <w:t> </w:t>
      </w:r>
      <w:r>
        <w:rPr>
          <w:i/>
          <w:color w:val="231F20"/>
          <w:w w:val="90"/>
        </w:rPr>
        <w:t>инспекцијског</w:t>
      </w:r>
      <w:r>
        <w:rPr>
          <w:i/>
          <w:color w:val="231F20"/>
          <w:spacing w:val="-16"/>
          <w:w w:val="90"/>
        </w:rPr>
        <w:t> </w:t>
      </w:r>
      <w:bookmarkEnd w:id="90"/>
      <w:r>
        <w:rPr>
          <w:i/>
          <w:color w:val="231F20"/>
          <w:spacing w:val="-2"/>
          <w:w w:val="90"/>
        </w:rPr>
        <w:t>надзора</w:t>
      </w:r>
    </w:p>
    <w:p>
      <w:pPr>
        <w:pStyle w:val="BodyText"/>
        <w:spacing w:before="164"/>
        <w:ind w:left="693" w:right="681"/>
      </w:pPr>
      <w:r>
        <w:rPr>
          <w:color w:val="231F20"/>
        </w:rPr>
        <w:t>Сви</w:t>
      </w:r>
      <w:r>
        <w:rPr>
          <w:color w:val="231F20"/>
          <w:spacing w:val="-16"/>
        </w:rPr>
        <w:t> </w:t>
      </w:r>
      <w:r>
        <w:rPr>
          <w:color w:val="231F20"/>
        </w:rPr>
        <w:t>органи</w:t>
      </w:r>
      <w:r>
        <w:rPr>
          <w:color w:val="231F20"/>
          <w:spacing w:val="-16"/>
        </w:rPr>
        <w:t> </w:t>
      </w:r>
      <w:r>
        <w:rPr>
          <w:color w:val="231F20"/>
        </w:rPr>
        <w:t>државне</w:t>
      </w:r>
      <w:r>
        <w:rPr>
          <w:color w:val="231F20"/>
          <w:spacing w:val="-16"/>
        </w:rPr>
        <w:t> </w:t>
      </w:r>
      <w:r>
        <w:rPr>
          <w:color w:val="231F20"/>
        </w:rPr>
        <w:t>управе</w:t>
      </w:r>
      <w:r>
        <w:rPr>
          <w:color w:val="231F20"/>
          <w:spacing w:val="-16"/>
        </w:rPr>
        <w:t> </w:t>
      </w:r>
      <w:r>
        <w:rPr>
          <w:color w:val="231F20"/>
        </w:rPr>
        <w:t>имају</w:t>
      </w:r>
      <w:r>
        <w:rPr>
          <w:color w:val="231F20"/>
          <w:spacing w:val="-16"/>
        </w:rPr>
        <w:t> </w:t>
      </w:r>
      <w:r>
        <w:rPr>
          <w:color w:val="231F20"/>
        </w:rPr>
        <w:t>као</w:t>
      </w:r>
      <w:r>
        <w:rPr>
          <w:color w:val="231F20"/>
          <w:spacing w:val="-16"/>
        </w:rPr>
        <w:t> </w:t>
      </w:r>
      <w:r>
        <w:rPr>
          <w:color w:val="231F20"/>
        </w:rPr>
        <w:t>један</w:t>
      </w:r>
      <w:r>
        <w:rPr>
          <w:color w:val="231F20"/>
          <w:spacing w:val="-16"/>
        </w:rPr>
        <w:t> </w:t>
      </w:r>
      <w:r>
        <w:rPr>
          <w:color w:val="231F20"/>
        </w:rPr>
        <w:t>од</w:t>
      </w:r>
      <w:r>
        <w:rPr>
          <w:color w:val="231F20"/>
          <w:spacing w:val="-16"/>
        </w:rPr>
        <w:t> </w:t>
      </w:r>
      <w:r>
        <w:rPr>
          <w:color w:val="231F20"/>
        </w:rPr>
        <w:t>својих</w:t>
      </w:r>
      <w:r>
        <w:rPr>
          <w:color w:val="231F20"/>
          <w:spacing w:val="-16"/>
        </w:rPr>
        <w:t> </w:t>
      </w:r>
      <w:r>
        <w:rPr>
          <w:color w:val="231F20"/>
        </w:rPr>
        <w:t>послова </w:t>
      </w:r>
      <w:r>
        <w:rPr>
          <w:color w:val="231F20"/>
          <w:spacing w:val="-6"/>
        </w:rPr>
        <w:t>праћење</w:t>
      </w:r>
      <w:r>
        <w:rPr>
          <w:color w:val="231F20"/>
          <w:spacing w:val="-11"/>
        </w:rPr>
        <w:t> </w:t>
      </w:r>
      <w:r>
        <w:rPr>
          <w:color w:val="231F20"/>
          <w:spacing w:val="-6"/>
        </w:rPr>
        <w:t>стања</w:t>
      </w:r>
      <w:r>
        <w:rPr>
          <w:color w:val="231F20"/>
          <w:spacing w:val="-11"/>
        </w:rPr>
        <w:t> </w:t>
      </w:r>
      <w:r>
        <w:rPr>
          <w:color w:val="231F20"/>
          <w:spacing w:val="-6"/>
        </w:rPr>
        <w:t>у</w:t>
      </w:r>
      <w:r>
        <w:rPr>
          <w:color w:val="231F20"/>
          <w:spacing w:val="-10"/>
        </w:rPr>
        <w:t> </w:t>
      </w:r>
      <w:r>
        <w:rPr>
          <w:color w:val="231F20"/>
          <w:spacing w:val="-6"/>
        </w:rPr>
        <w:t>областима</w:t>
      </w:r>
      <w:r>
        <w:rPr>
          <w:color w:val="231F20"/>
          <w:spacing w:val="-11"/>
        </w:rPr>
        <w:t> </w:t>
      </w:r>
      <w:r>
        <w:rPr>
          <w:color w:val="231F20"/>
          <w:spacing w:val="-6"/>
        </w:rPr>
        <w:t>из</w:t>
      </w:r>
      <w:r>
        <w:rPr>
          <w:color w:val="231F20"/>
          <w:spacing w:val="-10"/>
        </w:rPr>
        <w:t> </w:t>
      </w:r>
      <w:r>
        <w:rPr>
          <w:color w:val="231F20"/>
          <w:spacing w:val="-6"/>
        </w:rPr>
        <w:t>свог</w:t>
      </w:r>
      <w:r>
        <w:rPr>
          <w:color w:val="231F20"/>
          <w:spacing w:val="-11"/>
        </w:rPr>
        <w:t> </w:t>
      </w:r>
      <w:r>
        <w:rPr>
          <w:color w:val="231F20"/>
          <w:spacing w:val="-6"/>
        </w:rPr>
        <w:t>делокруга.</w:t>
      </w:r>
      <w:r>
        <w:rPr>
          <w:color w:val="231F20"/>
          <w:spacing w:val="-10"/>
        </w:rPr>
        <w:t> </w:t>
      </w:r>
      <w:r>
        <w:rPr>
          <w:color w:val="231F20"/>
          <w:spacing w:val="-6"/>
        </w:rPr>
        <w:t>Тај</w:t>
      </w:r>
      <w:r>
        <w:rPr>
          <w:color w:val="231F20"/>
          <w:spacing w:val="-11"/>
        </w:rPr>
        <w:t> </w:t>
      </w:r>
      <w:r>
        <w:rPr>
          <w:color w:val="231F20"/>
          <w:spacing w:val="-6"/>
        </w:rPr>
        <w:t>посао</w:t>
      </w:r>
      <w:r>
        <w:rPr>
          <w:color w:val="231F20"/>
          <w:spacing w:val="-11"/>
        </w:rPr>
        <w:t> </w:t>
      </w:r>
      <w:r>
        <w:rPr>
          <w:color w:val="231F20"/>
          <w:spacing w:val="-6"/>
        </w:rPr>
        <w:t>подразуме- </w:t>
      </w:r>
      <w:r>
        <w:rPr>
          <w:color w:val="231F20"/>
          <w:spacing w:val="-4"/>
        </w:rPr>
        <w:t>ва</w:t>
      </w:r>
      <w:r>
        <w:rPr>
          <w:color w:val="231F20"/>
          <w:spacing w:val="-13"/>
        </w:rPr>
        <w:t> </w:t>
      </w:r>
      <w:r>
        <w:rPr>
          <w:color w:val="231F20"/>
          <w:spacing w:val="-4"/>
        </w:rPr>
        <w:t>прикупљање</w:t>
      </w:r>
      <w:r>
        <w:rPr>
          <w:color w:val="231F20"/>
          <w:spacing w:val="-13"/>
        </w:rPr>
        <w:t> </w:t>
      </w:r>
      <w:r>
        <w:rPr>
          <w:color w:val="231F20"/>
          <w:spacing w:val="-4"/>
        </w:rPr>
        <w:t>података,</w:t>
      </w:r>
      <w:r>
        <w:rPr>
          <w:color w:val="231F20"/>
          <w:spacing w:val="-12"/>
        </w:rPr>
        <w:t> </w:t>
      </w:r>
      <w:r>
        <w:rPr>
          <w:color w:val="231F20"/>
          <w:spacing w:val="-4"/>
        </w:rPr>
        <w:t>анализу</w:t>
      </w:r>
      <w:r>
        <w:rPr>
          <w:color w:val="231F20"/>
          <w:spacing w:val="-13"/>
        </w:rPr>
        <w:t> </w:t>
      </w:r>
      <w:r>
        <w:rPr>
          <w:color w:val="231F20"/>
          <w:spacing w:val="-4"/>
        </w:rPr>
        <w:t>прикупљених</w:t>
      </w:r>
      <w:r>
        <w:rPr>
          <w:color w:val="231F20"/>
          <w:spacing w:val="-12"/>
        </w:rPr>
        <w:t> </w:t>
      </w:r>
      <w:r>
        <w:rPr>
          <w:color w:val="231F20"/>
          <w:spacing w:val="-4"/>
        </w:rPr>
        <w:t>података</w:t>
      </w:r>
      <w:r>
        <w:rPr>
          <w:color w:val="231F20"/>
          <w:spacing w:val="-13"/>
        </w:rPr>
        <w:t> </w:t>
      </w:r>
      <w:r>
        <w:rPr>
          <w:color w:val="231F20"/>
          <w:spacing w:val="-4"/>
        </w:rPr>
        <w:t>и</w:t>
      </w:r>
      <w:r>
        <w:rPr>
          <w:color w:val="231F20"/>
          <w:spacing w:val="-12"/>
        </w:rPr>
        <w:t> </w:t>
      </w:r>
      <w:r>
        <w:rPr>
          <w:color w:val="231F20"/>
          <w:spacing w:val="-4"/>
        </w:rPr>
        <w:t>утврђи- </w:t>
      </w:r>
      <w:r>
        <w:rPr>
          <w:color w:val="231F20"/>
          <w:w w:val="90"/>
        </w:rPr>
        <w:t>вања</w:t>
      </w:r>
      <w:r>
        <w:rPr>
          <w:color w:val="231F20"/>
          <w:spacing w:val="-1"/>
          <w:w w:val="90"/>
        </w:rPr>
        <w:t> </w:t>
      </w:r>
      <w:r>
        <w:rPr>
          <w:color w:val="231F20"/>
          <w:w w:val="90"/>
        </w:rPr>
        <w:t>стања</w:t>
      </w:r>
      <w:r>
        <w:rPr>
          <w:color w:val="231F20"/>
          <w:spacing w:val="-1"/>
          <w:w w:val="90"/>
        </w:rPr>
        <w:t> </w:t>
      </w:r>
      <w:r>
        <w:rPr>
          <w:color w:val="231F20"/>
          <w:w w:val="90"/>
        </w:rPr>
        <w:t>у</w:t>
      </w:r>
      <w:r>
        <w:rPr>
          <w:color w:val="231F20"/>
          <w:spacing w:val="-1"/>
          <w:w w:val="90"/>
        </w:rPr>
        <w:t> </w:t>
      </w:r>
      <w:r>
        <w:rPr>
          <w:color w:val="231F20"/>
          <w:w w:val="90"/>
        </w:rPr>
        <w:t>областима</w:t>
      </w:r>
      <w:r>
        <w:rPr>
          <w:color w:val="231F20"/>
          <w:spacing w:val="-1"/>
          <w:w w:val="90"/>
        </w:rPr>
        <w:t> </w:t>
      </w:r>
      <w:r>
        <w:rPr>
          <w:color w:val="231F20"/>
          <w:w w:val="90"/>
        </w:rPr>
        <w:t>из</w:t>
      </w:r>
      <w:r>
        <w:rPr>
          <w:color w:val="231F20"/>
          <w:spacing w:val="-1"/>
          <w:w w:val="90"/>
        </w:rPr>
        <w:t> </w:t>
      </w:r>
      <w:r>
        <w:rPr>
          <w:color w:val="231F20"/>
          <w:w w:val="90"/>
        </w:rPr>
        <w:t>делокруга,</w:t>
      </w:r>
      <w:r>
        <w:rPr>
          <w:color w:val="231F20"/>
          <w:spacing w:val="-1"/>
          <w:w w:val="90"/>
        </w:rPr>
        <w:t> </w:t>
      </w:r>
      <w:r>
        <w:rPr>
          <w:color w:val="231F20"/>
          <w:w w:val="90"/>
        </w:rPr>
        <w:t>процену</w:t>
      </w:r>
      <w:r>
        <w:rPr>
          <w:color w:val="231F20"/>
          <w:spacing w:val="-1"/>
          <w:w w:val="90"/>
        </w:rPr>
        <w:t> </w:t>
      </w:r>
      <w:r>
        <w:rPr>
          <w:color w:val="231F20"/>
          <w:w w:val="90"/>
        </w:rPr>
        <w:t>могућих</w:t>
      </w:r>
      <w:r>
        <w:rPr>
          <w:color w:val="231F20"/>
          <w:spacing w:val="-1"/>
          <w:w w:val="90"/>
        </w:rPr>
        <w:t> </w:t>
      </w:r>
      <w:r>
        <w:rPr>
          <w:color w:val="231F20"/>
          <w:w w:val="90"/>
        </w:rPr>
        <w:t>последица</w:t>
      </w:r>
      <w:r>
        <w:rPr>
          <w:color w:val="231F20"/>
          <w:spacing w:val="-1"/>
          <w:w w:val="90"/>
        </w:rPr>
        <w:t> </w:t>
      </w:r>
      <w:r>
        <w:rPr>
          <w:color w:val="231F20"/>
          <w:w w:val="90"/>
        </w:rPr>
        <w:t>које </w:t>
      </w:r>
      <w:r>
        <w:rPr>
          <w:color w:val="231F20"/>
          <w:spacing w:val="-4"/>
        </w:rPr>
        <w:t>произлазе</w:t>
      </w:r>
      <w:r>
        <w:rPr>
          <w:color w:val="231F20"/>
          <w:spacing w:val="-13"/>
        </w:rPr>
        <w:t> </w:t>
      </w:r>
      <w:r>
        <w:rPr>
          <w:color w:val="231F20"/>
          <w:spacing w:val="-4"/>
        </w:rPr>
        <w:t>из</w:t>
      </w:r>
      <w:r>
        <w:rPr>
          <w:color w:val="231F20"/>
          <w:spacing w:val="-13"/>
        </w:rPr>
        <w:t> </w:t>
      </w:r>
      <w:r>
        <w:rPr>
          <w:color w:val="231F20"/>
          <w:spacing w:val="-4"/>
        </w:rPr>
        <w:t>утврђеног</w:t>
      </w:r>
      <w:r>
        <w:rPr>
          <w:color w:val="231F20"/>
          <w:spacing w:val="-12"/>
        </w:rPr>
        <w:t> </w:t>
      </w:r>
      <w:r>
        <w:rPr>
          <w:color w:val="231F20"/>
          <w:spacing w:val="-4"/>
        </w:rPr>
        <w:t>стања</w:t>
      </w:r>
      <w:r>
        <w:rPr>
          <w:color w:val="231F20"/>
          <w:spacing w:val="-13"/>
        </w:rPr>
        <w:t> </w:t>
      </w:r>
      <w:r>
        <w:rPr>
          <w:color w:val="231F20"/>
          <w:spacing w:val="-4"/>
        </w:rPr>
        <w:t>и,</w:t>
      </w:r>
      <w:r>
        <w:rPr>
          <w:color w:val="231F20"/>
          <w:spacing w:val="-12"/>
        </w:rPr>
        <w:t> </w:t>
      </w:r>
      <w:r>
        <w:rPr>
          <w:color w:val="231F20"/>
          <w:spacing w:val="-4"/>
        </w:rPr>
        <w:t>зависно</w:t>
      </w:r>
      <w:r>
        <w:rPr>
          <w:color w:val="231F20"/>
          <w:spacing w:val="-13"/>
        </w:rPr>
        <w:t> </w:t>
      </w:r>
      <w:r>
        <w:rPr>
          <w:color w:val="231F20"/>
          <w:spacing w:val="-4"/>
        </w:rPr>
        <w:t>од</w:t>
      </w:r>
      <w:r>
        <w:rPr>
          <w:color w:val="231F20"/>
          <w:spacing w:val="-12"/>
        </w:rPr>
        <w:t> </w:t>
      </w:r>
      <w:r>
        <w:rPr>
          <w:color w:val="231F20"/>
          <w:spacing w:val="-4"/>
        </w:rPr>
        <w:t>надлежности,</w:t>
      </w:r>
      <w:r>
        <w:rPr>
          <w:color w:val="231F20"/>
          <w:spacing w:val="-13"/>
        </w:rPr>
        <w:t> </w:t>
      </w:r>
      <w:r>
        <w:rPr>
          <w:color w:val="231F20"/>
          <w:spacing w:val="-4"/>
        </w:rPr>
        <w:t>предузи- мање</w:t>
      </w:r>
      <w:r>
        <w:rPr>
          <w:color w:val="231F20"/>
          <w:spacing w:val="-13"/>
        </w:rPr>
        <w:t> </w:t>
      </w:r>
      <w:r>
        <w:rPr>
          <w:color w:val="231F20"/>
          <w:spacing w:val="-4"/>
        </w:rPr>
        <w:t>мера</w:t>
      </w:r>
      <w:r>
        <w:rPr>
          <w:color w:val="231F20"/>
          <w:spacing w:val="-13"/>
        </w:rPr>
        <w:t> </w:t>
      </w:r>
      <w:r>
        <w:rPr>
          <w:color w:val="231F20"/>
          <w:spacing w:val="-4"/>
        </w:rPr>
        <w:t>или</w:t>
      </w:r>
      <w:r>
        <w:rPr>
          <w:color w:val="231F20"/>
          <w:spacing w:val="-12"/>
        </w:rPr>
        <w:t> </w:t>
      </w:r>
      <w:r>
        <w:rPr>
          <w:color w:val="231F20"/>
          <w:spacing w:val="-4"/>
        </w:rPr>
        <w:t>упућивање</w:t>
      </w:r>
      <w:r>
        <w:rPr>
          <w:color w:val="231F20"/>
          <w:spacing w:val="-13"/>
        </w:rPr>
        <w:t> </w:t>
      </w:r>
      <w:r>
        <w:rPr>
          <w:color w:val="231F20"/>
          <w:spacing w:val="-4"/>
        </w:rPr>
        <w:t>предлога</w:t>
      </w:r>
      <w:r>
        <w:rPr>
          <w:color w:val="231F20"/>
          <w:spacing w:val="-12"/>
        </w:rPr>
        <w:t> </w:t>
      </w:r>
      <w:r>
        <w:rPr>
          <w:color w:val="231F20"/>
          <w:spacing w:val="-4"/>
        </w:rPr>
        <w:t>Влади</w:t>
      </w:r>
      <w:r>
        <w:rPr>
          <w:color w:val="231F20"/>
          <w:spacing w:val="-13"/>
        </w:rPr>
        <w:t> </w:t>
      </w:r>
      <w:r>
        <w:rPr>
          <w:color w:val="231F20"/>
          <w:spacing w:val="-4"/>
        </w:rPr>
        <w:t>да</w:t>
      </w:r>
      <w:r>
        <w:rPr>
          <w:color w:val="231F20"/>
          <w:spacing w:val="-12"/>
        </w:rPr>
        <w:t> </w:t>
      </w:r>
      <w:r>
        <w:rPr>
          <w:color w:val="231F20"/>
          <w:spacing w:val="-4"/>
        </w:rPr>
        <w:t>донесе</w:t>
      </w:r>
      <w:r>
        <w:rPr>
          <w:color w:val="231F20"/>
          <w:spacing w:val="-13"/>
        </w:rPr>
        <w:t> </w:t>
      </w:r>
      <w:r>
        <w:rPr>
          <w:color w:val="231F20"/>
          <w:spacing w:val="-4"/>
        </w:rPr>
        <w:t>пропис</w:t>
      </w:r>
      <w:r>
        <w:rPr>
          <w:color w:val="231F20"/>
          <w:spacing w:val="-13"/>
        </w:rPr>
        <w:t> </w:t>
      </w:r>
      <w:r>
        <w:rPr>
          <w:color w:val="231F20"/>
          <w:spacing w:val="-4"/>
        </w:rPr>
        <w:t>и</w:t>
      </w:r>
      <w:r>
        <w:rPr>
          <w:color w:val="231F20"/>
          <w:spacing w:val="-12"/>
        </w:rPr>
        <w:t> </w:t>
      </w:r>
      <w:r>
        <w:rPr>
          <w:color w:val="231F20"/>
          <w:spacing w:val="-4"/>
        </w:rPr>
        <w:t>пре- </w:t>
      </w:r>
      <w:r>
        <w:rPr>
          <w:color w:val="231F20"/>
          <w:w w:val="90"/>
        </w:rPr>
        <w:t>дузме мере на које је она овлашћена. Исти посао имају и органи упра- </w:t>
      </w:r>
      <w:r>
        <w:rPr>
          <w:color w:val="231F20"/>
          <w:spacing w:val="-8"/>
        </w:rPr>
        <w:t>ве нижих нивоа власти, који своје предлоге упућују извршном органу </w:t>
      </w:r>
      <w:r>
        <w:rPr>
          <w:color w:val="231F20"/>
          <w:spacing w:val="-2"/>
        </w:rPr>
        <w:t>покрајине,</w:t>
      </w:r>
      <w:r>
        <w:rPr>
          <w:color w:val="231F20"/>
          <w:spacing w:val="-17"/>
        </w:rPr>
        <w:t> </w:t>
      </w:r>
      <w:r>
        <w:rPr>
          <w:color w:val="231F20"/>
          <w:spacing w:val="-2"/>
        </w:rPr>
        <w:t>општине</w:t>
      </w:r>
      <w:r>
        <w:rPr>
          <w:color w:val="231F20"/>
          <w:spacing w:val="-17"/>
        </w:rPr>
        <w:t> </w:t>
      </w:r>
      <w:r>
        <w:rPr>
          <w:color w:val="231F20"/>
          <w:spacing w:val="-2"/>
        </w:rPr>
        <w:t>или</w:t>
      </w:r>
      <w:r>
        <w:rPr>
          <w:color w:val="231F20"/>
          <w:spacing w:val="-17"/>
        </w:rPr>
        <w:t> </w:t>
      </w:r>
      <w:r>
        <w:rPr>
          <w:color w:val="231F20"/>
          <w:spacing w:val="-2"/>
        </w:rPr>
        <w:t>града.</w:t>
      </w:r>
    </w:p>
    <w:p>
      <w:pPr>
        <w:pStyle w:val="BodyText"/>
        <w:spacing w:line="237" w:lineRule="auto"/>
        <w:ind w:left="693" w:right="682"/>
      </w:pPr>
      <w:r>
        <w:rPr>
          <w:color w:val="231F20"/>
          <w:spacing w:val="-4"/>
        </w:rPr>
        <w:t>И</w:t>
      </w:r>
      <w:r>
        <w:rPr>
          <w:color w:val="231F20"/>
          <w:spacing w:val="-10"/>
        </w:rPr>
        <w:t> </w:t>
      </w:r>
      <w:r>
        <w:rPr>
          <w:color w:val="231F20"/>
          <w:spacing w:val="-4"/>
        </w:rPr>
        <w:t>инспекција</w:t>
      </w:r>
      <w:r>
        <w:rPr>
          <w:color w:val="231F20"/>
          <w:spacing w:val="-10"/>
        </w:rPr>
        <w:t> </w:t>
      </w:r>
      <w:r>
        <w:rPr>
          <w:color w:val="231F20"/>
          <w:spacing w:val="-4"/>
        </w:rPr>
        <w:t>је</w:t>
      </w:r>
      <w:r>
        <w:rPr>
          <w:color w:val="231F20"/>
          <w:spacing w:val="-10"/>
        </w:rPr>
        <w:t> </w:t>
      </w:r>
      <w:r>
        <w:rPr>
          <w:color w:val="231F20"/>
          <w:spacing w:val="-4"/>
        </w:rPr>
        <w:t>дужна</w:t>
      </w:r>
      <w:r>
        <w:rPr>
          <w:color w:val="231F20"/>
          <w:spacing w:val="-10"/>
        </w:rPr>
        <w:t> </w:t>
      </w:r>
      <w:r>
        <w:rPr>
          <w:color w:val="231F20"/>
          <w:spacing w:val="-4"/>
        </w:rPr>
        <w:t>да</w:t>
      </w:r>
      <w:r>
        <w:rPr>
          <w:color w:val="231F20"/>
          <w:spacing w:val="-10"/>
        </w:rPr>
        <w:t> </w:t>
      </w:r>
      <w:r>
        <w:rPr>
          <w:color w:val="231F20"/>
          <w:spacing w:val="-4"/>
        </w:rPr>
        <w:t>прикупља</w:t>
      </w:r>
      <w:r>
        <w:rPr>
          <w:color w:val="231F20"/>
          <w:spacing w:val="-10"/>
        </w:rPr>
        <w:t> </w:t>
      </w:r>
      <w:r>
        <w:rPr>
          <w:color w:val="231F20"/>
          <w:spacing w:val="-4"/>
        </w:rPr>
        <w:t>податке</w:t>
      </w:r>
      <w:r>
        <w:rPr>
          <w:color w:val="231F20"/>
          <w:spacing w:val="-10"/>
        </w:rPr>
        <w:t> </w:t>
      </w:r>
      <w:r>
        <w:rPr>
          <w:color w:val="231F20"/>
          <w:spacing w:val="-4"/>
        </w:rPr>
        <w:t>и</w:t>
      </w:r>
      <w:r>
        <w:rPr>
          <w:color w:val="231F20"/>
          <w:spacing w:val="-10"/>
        </w:rPr>
        <w:t> </w:t>
      </w:r>
      <w:r>
        <w:rPr>
          <w:color w:val="231F20"/>
          <w:spacing w:val="-4"/>
        </w:rPr>
        <w:t>прати</w:t>
      </w:r>
      <w:r>
        <w:rPr>
          <w:color w:val="231F20"/>
          <w:spacing w:val="-10"/>
        </w:rPr>
        <w:t> </w:t>
      </w:r>
      <w:r>
        <w:rPr>
          <w:color w:val="231F20"/>
          <w:spacing w:val="-4"/>
        </w:rPr>
        <w:t>и</w:t>
      </w:r>
      <w:r>
        <w:rPr>
          <w:color w:val="231F20"/>
          <w:spacing w:val="-10"/>
        </w:rPr>
        <w:t> </w:t>
      </w:r>
      <w:r>
        <w:rPr>
          <w:color w:val="231F20"/>
          <w:spacing w:val="-4"/>
        </w:rPr>
        <w:t>анализи- </w:t>
      </w:r>
      <w:r>
        <w:rPr>
          <w:color w:val="231F20"/>
          <w:w w:val="90"/>
        </w:rPr>
        <w:t>ра стање у области инспекцијског надзора која је у њеном делокругу. </w:t>
      </w:r>
      <w:r>
        <w:rPr>
          <w:color w:val="231F20"/>
          <w:spacing w:val="-6"/>
        </w:rPr>
        <w:t>То</w:t>
      </w:r>
      <w:r>
        <w:rPr>
          <w:color w:val="231F20"/>
          <w:spacing w:val="-10"/>
        </w:rPr>
        <w:t> </w:t>
      </w:r>
      <w:r>
        <w:rPr>
          <w:color w:val="231F20"/>
          <w:spacing w:val="-6"/>
        </w:rPr>
        <w:t>укључује</w:t>
      </w:r>
      <w:r>
        <w:rPr>
          <w:color w:val="231F20"/>
          <w:spacing w:val="-10"/>
        </w:rPr>
        <w:t> </w:t>
      </w:r>
      <w:r>
        <w:rPr>
          <w:color w:val="231F20"/>
          <w:spacing w:val="-6"/>
        </w:rPr>
        <w:t>прикупљање</w:t>
      </w:r>
      <w:r>
        <w:rPr>
          <w:color w:val="231F20"/>
          <w:spacing w:val="-10"/>
        </w:rPr>
        <w:t> </w:t>
      </w:r>
      <w:r>
        <w:rPr>
          <w:color w:val="231F20"/>
          <w:spacing w:val="-6"/>
        </w:rPr>
        <w:t>и</w:t>
      </w:r>
      <w:r>
        <w:rPr>
          <w:color w:val="231F20"/>
          <w:spacing w:val="-10"/>
        </w:rPr>
        <w:t> </w:t>
      </w:r>
      <w:r>
        <w:rPr>
          <w:color w:val="231F20"/>
          <w:spacing w:val="-6"/>
        </w:rPr>
        <w:t>анализу</w:t>
      </w:r>
      <w:r>
        <w:rPr>
          <w:color w:val="231F20"/>
          <w:spacing w:val="-10"/>
        </w:rPr>
        <w:t> </w:t>
      </w:r>
      <w:r>
        <w:rPr>
          <w:color w:val="231F20"/>
          <w:spacing w:val="-6"/>
        </w:rPr>
        <w:t>података</w:t>
      </w:r>
      <w:r>
        <w:rPr>
          <w:color w:val="231F20"/>
          <w:spacing w:val="-10"/>
        </w:rPr>
        <w:t> </w:t>
      </w:r>
      <w:r>
        <w:rPr>
          <w:color w:val="231F20"/>
          <w:spacing w:val="-6"/>
        </w:rPr>
        <w:t>добијених</w:t>
      </w:r>
      <w:r>
        <w:rPr>
          <w:color w:val="231F20"/>
          <w:spacing w:val="-10"/>
        </w:rPr>
        <w:t> </w:t>
      </w:r>
      <w:r>
        <w:rPr>
          <w:color w:val="231F20"/>
          <w:spacing w:val="-6"/>
        </w:rPr>
        <w:t>помоћу</w:t>
      </w:r>
      <w:r>
        <w:rPr>
          <w:color w:val="231F20"/>
          <w:spacing w:val="-10"/>
        </w:rPr>
        <w:t> </w:t>
      </w:r>
      <w:r>
        <w:rPr>
          <w:color w:val="231F20"/>
          <w:spacing w:val="-6"/>
        </w:rPr>
        <w:t>кон- тролних</w:t>
      </w:r>
      <w:r>
        <w:rPr>
          <w:color w:val="231F20"/>
          <w:spacing w:val="-11"/>
        </w:rPr>
        <w:t> </w:t>
      </w:r>
      <w:r>
        <w:rPr>
          <w:color w:val="231F20"/>
          <w:spacing w:val="-6"/>
        </w:rPr>
        <w:t>листа,</w:t>
      </w:r>
      <w:r>
        <w:rPr>
          <w:color w:val="231F20"/>
          <w:spacing w:val="-11"/>
        </w:rPr>
        <w:t> </w:t>
      </w:r>
      <w:r>
        <w:rPr>
          <w:color w:val="231F20"/>
          <w:spacing w:val="-6"/>
        </w:rPr>
        <w:t>вођењем</w:t>
      </w:r>
      <w:r>
        <w:rPr>
          <w:color w:val="231F20"/>
          <w:spacing w:val="-10"/>
        </w:rPr>
        <w:t> </w:t>
      </w:r>
      <w:r>
        <w:rPr>
          <w:color w:val="231F20"/>
          <w:spacing w:val="-6"/>
        </w:rPr>
        <w:t>анкета</w:t>
      </w:r>
      <w:r>
        <w:rPr>
          <w:color w:val="231F20"/>
          <w:spacing w:val="-11"/>
        </w:rPr>
        <w:t> </w:t>
      </w:r>
      <w:r>
        <w:rPr>
          <w:color w:val="231F20"/>
          <w:spacing w:val="-6"/>
        </w:rPr>
        <w:t>и</w:t>
      </w:r>
      <w:r>
        <w:rPr>
          <w:color w:val="231F20"/>
          <w:spacing w:val="-10"/>
        </w:rPr>
        <w:t> </w:t>
      </w:r>
      <w:r>
        <w:rPr>
          <w:color w:val="231F20"/>
          <w:spacing w:val="-6"/>
        </w:rPr>
        <w:t>истраживања</w:t>
      </w:r>
      <w:r>
        <w:rPr>
          <w:color w:val="231F20"/>
          <w:spacing w:val="-11"/>
        </w:rPr>
        <w:t> </w:t>
      </w:r>
      <w:r>
        <w:rPr>
          <w:color w:val="231F20"/>
          <w:spacing w:val="-6"/>
        </w:rPr>
        <w:t>јавног</w:t>
      </w:r>
      <w:r>
        <w:rPr>
          <w:color w:val="231F20"/>
          <w:spacing w:val="-10"/>
        </w:rPr>
        <w:t> </w:t>
      </w:r>
      <w:r>
        <w:rPr>
          <w:color w:val="231F20"/>
          <w:spacing w:val="-6"/>
        </w:rPr>
        <w:t>мњења</w:t>
      </w:r>
      <w:r>
        <w:rPr>
          <w:color w:val="231F20"/>
          <w:spacing w:val="-11"/>
        </w:rPr>
        <w:t> </w:t>
      </w:r>
      <w:r>
        <w:rPr>
          <w:color w:val="231F20"/>
          <w:spacing w:val="-6"/>
        </w:rPr>
        <w:t>и</w:t>
      </w:r>
      <w:r>
        <w:rPr>
          <w:color w:val="231F20"/>
          <w:spacing w:val="-11"/>
        </w:rPr>
        <w:t> </w:t>
      </w:r>
      <w:r>
        <w:rPr>
          <w:color w:val="231F20"/>
          <w:spacing w:val="-6"/>
        </w:rPr>
        <w:t>дру- </w:t>
      </w:r>
      <w:r>
        <w:rPr>
          <w:color w:val="231F20"/>
          <w:spacing w:val="-8"/>
        </w:rPr>
        <w:t>гим непосредним прикупљањем података, података прибављених од </w:t>
      </w:r>
      <w:r>
        <w:rPr>
          <w:color w:val="231F20"/>
          <w:w w:val="90"/>
        </w:rPr>
        <w:t>државних органа, покрајинских, општинских и градских органа и дру- гих ималаца јавних овлашћења, статистичких и других података, при- купљање и анализу инспекцијске, управне, судске и пословне праксе </w:t>
      </w:r>
      <w:r>
        <w:rPr>
          <w:color w:val="231F20"/>
          <w:spacing w:val="-6"/>
        </w:rPr>
        <w:t>из одговарајуће области инспекцијског надзора, као и друге сродне послове.</w:t>
      </w:r>
      <w:r>
        <w:rPr>
          <w:color w:val="231F20"/>
          <w:spacing w:val="-11"/>
        </w:rPr>
        <w:t> </w:t>
      </w:r>
      <w:r>
        <w:rPr>
          <w:color w:val="231F20"/>
          <w:spacing w:val="-6"/>
        </w:rPr>
        <w:t>Као</w:t>
      </w:r>
      <w:r>
        <w:rPr>
          <w:color w:val="231F20"/>
          <w:spacing w:val="-10"/>
        </w:rPr>
        <w:t> </w:t>
      </w:r>
      <w:r>
        <w:rPr>
          <w:color w:val="231F20"/>
          <w:spacing w:val="-6"/>
        </w:rPr>
        <w:t>што</w:t>
      </w:r>
      <w:r>
        <w:rPr>
          <w:color w:val="231F20"/>
          <w:spacing w:val="-11"/>
        </w:rPr>
        <w:t> </w:t>
      </w:r>
      <w:r>
        <w:rPr>
          <w:color w:val="231F20"/>
          <w:spacing w:val="-6"/>
        </w:rPr>
        <w:t>је</w:t>
      </w:r>
      <w:r>
        <w:rPr>
          <w:color w:val="231F20"/>
          <w:spacing w:val="-10"/>
        </w:rPr>
        <w:t> </w:t>
      </w:r>
      <w:r>
        <w:rPr>
          <w:color w:val="231F20"/>
          <w:spacing w:val="-6"/>
        </w:rPr>
        <w:t>већ</w:t>
      </w:r>
      <w:r>
        <w:rPr>
          <w:color w:val="231F20"/>
          <w:spacing w:val="-11"/>
        </w:rPr>
        <w:t> </w:t>
      </w:r>
      <w:r>
        <w:rPr>
          <w:color w:val="231F20"/>
          <w:spacing w:val="-6"/>
        </w:rPr>
        <w:t>поменуто,</w:t>
      </w:r>
      <w:r>
        <w:rPr>
          <w:color w:val="231F20"/>
          <w:spacing w:val="-10"/>
        </w:rPr>
        <w:t> </w:t>
      </w:r>
      <w:r>
        <w:rPr>
          <w:color w:val="231F20"/>
          <w:spacing w:val="-6"/>
        </w:rPr>
        <w:t>наведени</w:t>
      </w:r>
      <w:r>
        <w:rPr>
          <w:color w:val="231F20"/>
          <w:spacing w:val="-11"/>
        </w:rPr>
        <w:t> </w:t>
      </w:r>
      <w:r>
        <w:rPr>
          <w:color w:val="231F20"/>
          <w:spacing w:val="-6"/>
        </w:rPr>
        <w:t>органи</w:t>
      </w:r>
      <w:r>
        <w:rPr>
          <w:color w:val="231F20"/>
          <w:spacing w:val="-10"/>
        </w:rPr>
        <w:t> </w:t>
      </w:r>
      <w:r>
        <w:rPr>
          <w:color w:val="231F20"/>
          <w:spacing w:val="-6"/>
        </w:rPr>
        <w:t>и</w:t>
      </w:r>
      <w:r>
        <w:rPr>
          <w:color w:val="231F20"/>
          <w:spacing w:val="-11"/>
        </w:rPr>
        <w:t> </w:t>
      </w:r>
      <w:r>
        <w:rPr>
          <w:color w:val="231F20"/>
          <w:spacing w:val="-6"/>
        </w:rPr>
        <w:t>имаоци</w:t>
      </w:r>
      <w:r>
        <w:rPr>
          <w:color w:val="231F20"/>
          <w:spacing w:val="-10"/>
        </w:rPr>
        <w:t> </w:t>
      </w:r>
      <w:r>
        <w:rPr>
          <w:color w:val="231F20"/>
          <w:spacing w:val="-6"/>
        </w:rPr>
        <w:t>јавних овлашћења</w:t>
      </w:r>
      <w:r>
        <w:rPr>
          <w:color w:val="231F20"/>
          <w:spacing w:val="-11"/>
        </w:rPr>
        <w:t> </w:t>
      </w:r>
      <w:r>
        <w:rPr>
          <w:color w:val="231F20"/>
          <w:spacing w:val="-6"/>
        </w:rPr>
        <w:t>имају</w:t>
      </w:r>
      <w:r>
        <w:rPr>
          <w:color w:val="231F20"/>
          <w:spacing w:val="-11"/>
        </w:rPr>
        <w:t> </w:t>
      </w:r>
      <w:r>
        <w:rPr>
          <w:color w:val="231F20"/>
          <w:spacing w:val="-6"/>
        </w:rPr>
        <w:t>законску</w:t>
      </w:r>
      <w:r>
        <w:rPr>
          <w:color w:val="231F20"/>
          <w:spacing w:val="-10"/>
        </w:rPr>
        <w:t> </w:t>
      </w:r>
      <w:r>
        <w:rPr>
          <w:color w:val="231F20"/>
          <w:spacing w:val="-6"/>
        </w:rPr>
        <w:t>дужност</w:t>
      </w:r>
      <w:r>
        <w:rPr>
          <w:color w:val="231F20"/>
          <w:spacing w:val="-11"/>
        </w:rPr>
        <w:t> </w:t>
      </w:r>
      <w:r>
        <w:rPr>
          <w:color w:val="231F20"/>
          <w:spacing w:val="-6"/>
        </w:rPr>
        <w:t>да</w:t>
      </w:r>
      <w:r>
        <w:rPr>
          <w:color w:val="231F20"/>
          <w:spacing w:val="-10"/>
        </w:rPr>
        <w:t> </w:t>
      </w:r>
      <w:r>
        <w:rPr>
          <w:color w:val="231F20"/>
          <w:spacing w:val="-6"/>
        </w:rPr>
        <w:t>сарађују</w:t>
      </w:r>
      <w:r>
        <w:rPr>
          <w:color w:val="231F20"/>
          <w:spacing w:val="-11"/>
        </w:rPr>
        <w:t> </w:t>
      </w:r>
      <w:r>
        <w:rPr>
          <w:color w:val="231F20"/>
          <w:spacing w:val="-6"/>
        </w:rPr>
        <w:t>с</w:t>
      </w:r>
      <w:r>
        <w:rPr>
          <w:color w:val="231F20"/>
          <w:spacing w:val="-10"/>
        </w:rPr>
        <w:t> </w:t>
      </w:r>
      <w:r>
        <w:rPr>
          <w:color w:val="231F20"/>
          <w:spacing w:val="-6"/>
        </w:rPr>
        <w:t>инспекцијом</w:t>
      </w:r>
      <w:r>
        <w:rPr>
          <w:color w:val="231F20"/>
          <w:spacing w:val="-11"/>
        </w:rPr>
        <w:t> </w:t>
      </w:r>
      <w:r>
        <w:rPr>
          <w:color w:val="231F20"/>
          <w:spacing w:val="-6"/>
        </w:rPr>
        <w:t>у</w:t>
      </w:r>
      <w:r>
        <w:rPr>
          <w:color w:val="231F20"/>
          <w:spacing w:val="-11"/>
        </w:rPr>
        <w:t> </w:t>
      </w:r>
      <w:r>
        <w:rPr>
          <w:color w:val="231F20"/>
          <w:spacing w:val="-6"/>
        </w:rPr>
        <w:t>пос- </w:t>
      </w:r>
      <w:r>
        <w:rPr>
          <w:color w:val="231F20"/>
        </w:rPr>
        <w:t>тупцима</w:t>
      </w:r>
      <w:r>
        <w:rPr>
          <w:color w:val="231F20"/>
          <w:spacing w:val="-5"/>
        </w:rPr>
        <w:t> </w:t>
      </w:r>
      <w:r>
        <w:rPr>
          <w:color w:val="231F20"/>
        </w:rPr>
        <w:t>праћења</w:t>
      </w:r>
      <w:r>
        <w:rPr>
          <w:color w:val="231F20"/>
          <w:spacing w:val="-5"/>
        </w:rPr>
        <w:t> </w:t>
      </w:r>
      <w:r>
        <w:rPr>
          <w:color w:val="231F20"/>
        </w:rPr>
        <w:t>стања.</w:t>
      </w:r>
    </w:p>
    <w:p>
      <w:pPr>
        <w:pStyle w:val="BodyText"/>
        <w:ind w:left="693" w:right="679"/>
        <w:jc w:val="right"/>
      </w:pPr>
      <w:r>
        <w:rPr>
          <w:color w:val="231F20"/>
          <w:spacing w:val="-6"/>
        </w:rPr>
        <w:t>Утврђено</w:t>
      </w:r>
      <w:r>
        <w:rPr>
          <w:color w:val="231F20"/>
          <w:spacing w:val="-12"/>
        </w:rPr>
        <w:t> </w:t>
      </w:r>
      <w:r>
        <w:rPr>
          <w:color w:val="231F20"/>
          <w:spacing w:val="-6"/>
        </w:rPr>
        <w:t>стање</w:t>
      </w:r>
      <w:r>
        <w:rPr>
          <w:color w:val="231F20"/>
          <w:spacing w:val="-12"/>
        </w:rPr>
        <w:t> </w:t>
      </w:r>
      <w:r>
        <w:rPr>
          <w:color w:val="231F20"/>
          <w:spacing w:val="-6"/>
        </w:rPr>
        <w:t>у</w:t>
      </w:r>
      <w:r>
        <w:rPr>
          <w:color w:val="231F20"/>
          <w:spacing w:val="-12"/>
        </w:rPr>
        <w:t> </w:t>
      </w:r>
      <w:r>
        <w:rPr>
          <w:color w:val="231F20"/>
          <w:spacing w:val="-6"/>
        </w:rPr>
        <w:t>области</w:t>
      </w:r>
      <w:r>
        <w:rPr>
          <w:color w:val="231F20"/>
          <w:spacing w:val="-12"/>
        </w:rPr>
        <w:t> </w:t>
      </w:r>
      <w:r>
        <w:rPr>
          <w:color w:val="231F20"/>
          <w:spacing w:val="-6"/>
        </w:rPr>
        <w:t>инспекцијског</w:t>
      </w:r>
      <w:r>
        <w:rPr>
          <w:color w:val="231F20"/>
          <w:spacing w:val="-12"/>
        </w:rPr>
        <w:t> </w:t>
      </w:r>
      <w:r>
        <w:rPr>
          <w:color w:val="231F20"/>
          <w:spacing w:val="-6"/>
        </w:rPr>
        <w:t>надзора,</w:t>
      </w:r>
      <w:r>
        <w:rPr>
          <w:color w:val="231F20"/>
          <w:spacing w:val="-12"/>
        </w:rPr>
        <w:t> </w:t>
      </w:r>
      <w:r>
        <w:rPr>
          <w:color w:val="231F20"/>
          <w:spacing w:val="-6"/>
        </w:rPr>
        <w:t>заједно</w:t>
      </w:r>
      <w:r>
        <w:rPr>
          <w:color w:val="231F20"/>
          <w:spacing w:val="-12"/>
        </w:rPr>
        <w:t> </w:t>
      </w:r>
      <w:r>
        <w:rPr>
          <w:color w:val="231F20"/>
          <w:spacing w:val="-6"/>
        </w:rPr>
        <w:t>с</w:t>
      </w:r>
      <w:r>
        <w:rPr>
          <w:color w:val="231F20"/>
          <w:spacing w:val="-12"/>
        </w:rPr>
        <w:t> </w:t>
      </w:r>
      <w:r>
        <w:rPr>
          <w:color w:val="231F20"/>
          <w:spacing w:val="-6"/>
        </w:rPr>
        <w:t>про- </w:t>
      </w:r>
      <w:r>
        <w:rPr>
          <w:color w:val="231F20"/>
          <w:spacing w:val="-4"/>
        </w:rPr>
        <w:t>ценом</w:t>
      </w:r>
      <w:r>
        <w:rPr>
          <w:color w:val="231F20"/>
          <w:spacing w:val="-7"/>
        </w:rPr>
        <w:t> </w:t>
      </w:r>
      <w:r>
        <w:rPr>
          <w:color w:val="231F20"/>
          <w:spacing w:val="-4"/>
        </w:rPr>
        <w:t>ризика,</w:t>
      </w:r>
      <w:r>
        <w:rPr>
          <w:color w:val="231F20"/>
          <w:spacing w:val="-7"/>
        </w:rPr>
        <w:t> </w:t>
      </w:r>
      <w:r>
        <w:rPr>
          <w:color w:val="231F20"/>
          <w:spacing w:val="-4"/>
        </w:rPr>
        <w:t>служи</w:t>
      </w:r>
      <w:r>
        <w:rPr>
          <w:color w:val="231F20"/>
          <w:spacing w:val="-7"/>
        </w:rPr>
        <w:t> </w:t>
      </w:r>
      <w:r>
        <w:rPr>
          <w:color w:val="231F20"/>
          <w:spacing w:val="-4"/>
        </w:rPr>
        <w:t>инспекцији</w:t>
      </w:r>
      <w:r>
        <w:rPr>
          <w:color w:val="231F20"/>
          <w:spacing w:val="-7"/>
        </w:rPr>
        <w:t> </w:t>
      </w:r>
      <w:r>
        <w:rPr>
          <w:color w:val="231F20"/>
          <w:spacing w:val="-4"/>
        </w:rPr>
        <w:t>најпре</w:t>
      </w:r>
      <w:r>
        <w:rPr>
          <w:color w:val="231F20"/>
          <w:spacing w:val="-7"/>
        </w:rPr>
        <w:t> </w:t>
      </w:r>
      <w:r>
        <w:rPr>
          <w:color w:val="231F20"/>
          <w:spacing w:val="-4"/>
        </w:rPr>
        <w:t>као</w:t>
      </w:r>
      <w:r>
        <w:rPr>
          <w:color w:val="231F20"/>
          <w:spacing w:val="-7"/>
        </w:rPr>
        <w:t> </w:t>
      </w:r>
      <w:r>
        <w:rPr>
          <w:color w:val="231F20"/>
          <w:spacing w:val="-4"/>
        </w:rPr>
        <w:t>основа</w:t>
      </w:r>
      <w:r>
        <w:rPr>
          <w:color w:val="231F20"/>
          <w:spacing w:val="-7"/>
        </w:rPr>
        <w:t> </w:t>
      </w:r>
      <w:r>
        <w:rPr>
          <w:color w:val="231F20"/>
          <w:spacing w:val="-4"/>
        </w:rPr>
        <w:t>за</w:t>
      </w:r>
      <w:r>
        <w:rPr>
          <w:color w:val="231F20"/>
          <w:spacing w:val="-7"/>
        </w:rPr>
        <w:t> </w:t>
      </w:r>
      <w:r>
        <w:rPr>
          <w:color w:val="231F20"/>
          <w:spacing w:val="-4"/>
        </w:rPr>
        <w:t>припремање </w:t>
      </w:r>
      <w:r>
        <w:rPr>
          <w:color w:val="231F20"/>
          <w:spacing w:val="-6"/>
        </w:rPr>
        <w:t>плана</w:t>
      </w:r>
      <w:r>
        <w:rPr>
          <w:color w:val="231F20"/>
          <w:spacing w:val="-19"/>
        </w:rPr>
        <w:t> </w:t>
      </w:r>
      <w:r>
        <w:rPr>
          <w:color w:val="231F20"/>
          <w:spacing w:val="-6"/>
        </w:rPr>
        <w:t>инспекцијског</w:t>
      </w:r>
      <w:r>
        <w:rPr>
          <w:color w:val="231F20"/>
          <w:spacing w:val="-17"/>
        </w:rPr>
        <w:t> </w:t>
      </w:r>
      <w:r>
        <w:rPr>
          <w:color w:val="231F20"/>
          <w:spacing w:val="-6"/>
        </w:rPr>
        <w:t>надзора.</w:t>
      </w:r>
      <w:r>
        <w:rPr>
          <w:color w:val="231F20"/>
          <w:spacing w:val="-17"/>
        </w:rPr>
        <w:t> </w:t>
      </w:r>
      <w:r>
        <w:rPr>
          <w:color w:val="231F20"/>
          <w:spacing w:val="-6"/>
        </w:rPr>
        <w:t>Поред</w:t>
      </w:r>
      <w:r>
        <w:rPr>
          <w:color w:val="231F20"/>
          <w:spacing w:val="-17"/>
        </w:rPr>
        <w:t> </w:t>
      </w:r>
      <w:r>
        <w:rPr>
          <w:color w:val="231F20"/>
          <w:spacing w:val="-6"/>
        </w:rPr>
        <w:t>тога,</w:t>
      </w:r>
      <w:r>
        <w:rPr>
          <w:color w:val="231F20"/>
          <w:spacing w:val="-17"/>
        </w:rPr>
        <w:t> </w:t>
      </w:r>
      <w:r>
        <w:rPr>
          <w:color w:val="231F20"/>
          <w:spacing w:val="-6"/>
        </w:rPr>
        <w:t>на</w:t>
      </w:r>
      <w:r>
        <w:rPr>
          <w:color w:val="231F20"/>
          <w:spacing w:val="-17"/>
        </w:rPr>
        <w:t> </w:t>
      </w:r>
      <w:r>
        <w:rPr>
          <w:color w:val="231F20"/>
          <w:spacing w:val="-6"/>
        </w:rPr>
        <w:t>основу</w:t>
      </w:r>
      <w:r>
        <w:rPr>
          <w:color w:val="231F20"/>
          <w:spacing w:val="-17"/>
        </w:rPr>
        <w:t> </w:t>
      </w:r>
      <w:r>
        <w:rPr>
          <w:color w:val="231F20"/>
          <w:spacing w:val="-6"/>
        </w:rPr>
        <w:t>утврђеног</w:t>
      </w:r>
      <w:r>
        <w:rPr>
          <w:color w:val="231F20"/>
          <w:spacing w:val="-17"/>
        </w:rPr>
        <w:t> </w:t>
      </w:r>
      <w:r>
        <w:rPr>
          <w:color w:val="231F20"/>
          <w:spacing w:val="-6"/>
        </w:rPr>
        <w:t>стања инспекција</w:t>
      </w:r>
      <w:r>
        <w:rPr>
          <w:color w:val="231F20"/>
          <w:spacing w:val="-28"/>
        </w:rPr>
        <w:t> </w:t>
      </w:r>
      <w:r>
        <w:rPr>
          <w:color w:val="231F20"/>
          <w:spacing w:val="-6"/>
        </w:rPr>
        <w:t>иницира</w:t>
      </w:r>
      <w:r>
        <w:rPr>
          <w:color w:val="231F20"/>
          <w:spacing w:val="-26"/>
        </w:rPr>
        <w:t> </w:t>
      </w:r>
      <w:r>
        <w:rPr>
          <w:color w:val="231F20"/>
          <w:spacing w:val="-6"/>
        </w:rPr>
        <w:t>доношење,</w:t>
      </w:r>
      <w:r>
        <w:rPr>
          <w:color w:val="231F20"/>
          <w:spacing w:val="-26"/>
        </w:rPr>
        <w:t> </w:t>
      </w:r>
      <w:r>
        <w:rPr>
          <w:color w:val="231F20"/>
          <w:spacing w:val="-6"/>
        </w:rPr>
        <w:t>измене</w:t>
      </w:r>
      <w:r>
        <w:rPr>
          <w:color w:val="231F20"/>
          <w:spacing w:val="-26"/>
        </w:rPr>
        <w:t> </w:t>
      </w:r>
      <w:r>
        <w:rPr>
          <w:color w:val="231F20"/>
          <w:spacing w:val="-6"/>
        </w:rPr>
        <w:t>и</w:t>
      </w:r>
      <w:r>
        <w:rPr>
          <w:color w:val="231F20"/>
          <w:spacing w:val="-26"/>
        </w:rPr>
        <w:t> </w:t>
      </w:r>
      <w:r>
        <w:rPr>
          <w:color w:val="231F20"/>
          <w:spacing w:val="-6"/>
        </w:rPr>
        <w:t>допуне</w:t>
      </w:r>
      <w:r>
        <w:rPr>
          <w:color w:val="231F20"/>
          <w:spacing w:val="-26"/>
        </w:rPr>
        <w:t> </w:t>
      </w:r>
      <w:r>
        <w:rPr>
          <w:color w:val="231F20"/>
          <w:spacing w:val="-6"/>
        </w:rPr>
        <w:t>закона</w:t>
      </w:r>
      <w:r>
        <w:rPr>
          <w:color w:val="231F20"/>
          <w:spacing w:val="-26"/>
        </w:rPr>
        <w:t> </w:t>
      </w:r>
      <w:r>
        <w:rPr>
          <w:color w:val="231F20"/>
          <w:spacing w:val="-6"/>
        </w:rPr>
        <w:t>и</w:t>
      </w:r>
      <w:r>
        <w:rPr>
          <w:color w:val="231F20"/>
          <w:spacing w:val="-26"/>
        </w:rPr>
        <w:t> </w:t>
      </w:r>
      <w:r>
        <w:rPr>
          <w:color w:val="231F20"/>
          <w:spacing w:val="-6"/>
        </w:rPr>
        <w:t>других</w:t>
      </w:r>
      <w:r>
        <w:rPr>
          <w:color w:val="231F20"/>
          <w:spacing w:val="-26"/>
        </w:rPr>
        <w:t> </w:t>
      </w:r>
      <w:r>
        <w:rPr>
          <w:color w:val="231F20"/>
          <w:spacing w:val="-6"/>
        </w:rPr>
        <w:t>про- </w:t>
      </w:r>
      <w:r>
        <w:rPr>
          <w:color w:val="231F20"/>
          <w:w w:val="90"/>
        </w:rPr>
        <w:t>писа, уједначава и објављује инспекцијску праксу, предузима превен- </w:t>
      </w:r>
      <w:r>
        <w:rPr>
          <w:color w:val="231F20"/>
          <w:spacing w:val="-4"/>
        </w:rPr>
        <w:t>тивне</w:t>
      </w:r>
      <w:r>
        <w:rPr>
          <w:color w:val="231F20"/>
          <w:spacing w:val="-6"/>
        </w:rPr>
        <w:t> </w:t>
      </w:r>
      <w:r>
        <w:rPr>
          <w:color w:val="231F20"/>
          <w:spacing w:val="-4"/>
        </w:rPr>
        <w:t>активности</w:t>
      </w:r>
      <w:r>
        <w:rPr>
          <w:color w:val="231F20"/>
          <w:spacing w:val="-6"/>
        </w:rPr>
        <w:t> </w:t>
      </w:r>
      <w:r>
        <w:rPr>
          <w:color w:val="231F20"/>
          <w:spacing w:val="-4"/>
        </w:rPr>
        <w:t>и</w:t>
      </w:r>
      <w:r>
        <w:rPr>
          <w:color w:val="231F20"/>
          <w:spacing w:val="-6"/>
        </w:rPr>
        <w:t> </w:t>
      </w:r>
      <w:r>
        <w:rPr>
          <w:color w:val="231F20"/>
          <w:spacing w:val="-4"/>
        </w:rPr>
        <w:t>предлаже</w:t>
      </w:r>
      <w:r>
        <w:rPr>
          <w:color w:val="231F20"/>
          <w:spacing w:val="-6"/>
        </w:rPr>
        <w:t> </w:t>
      </w:r>
      <w:r>
        <w:rPr>
          <w:color w:val="231F20"/>
          <w:spacing w:val="-4"/>
        </w:rPr>
        <w:t>органима</w:t>
      </w:r>
      <w:r>
        <w:rPr>
          <w:color w:val="231F20"/>
          <w:spacing w:val="-6"/>
        </w:rPr>
        <w:t> </w:t>
      </w:r>
      <w:r>
        <w:rPr>
          <w:color w:val="231F20"/>
          <w:spacing w:val="-4"/>
        </w:rPr>
        <w:t>државне</w:t>
      </w:r>
      <w:r>
        <w:rPr>
          <w:color w:val="231F20"/>
          <w:spacing w:val="-6"/>
        </w:rPr>
        <w:t> </w:t>
      </w:r>
      <w:r>
        <w:rPr>
          <w:color w:val="231F20"/>
          <w:spacing w:val="-4"/>
        </w:rPr>
        <w:t>управе,</w:t>
      </w:r>
      <w:r>
        <w:rPr>
          <w:color w:val="231F20"/>
          <w:spacing w:val="-6"/>
        </w:rPr>
        <w:t> </w:t>
      </w:r>
      <w:r>
        <w:rPr>
          <w:color w:val="231F20"/>
          <w:spacing w:val="-4"/>
        </w:rPr>
        <w:t>покрајин- ским,</w:t>
      </w:r>
      <w:r>
        <w:rPr>
          <w:color w:val="231F20"/>
          <w:spacing w:val="-7"/>
        </w:rPr>
        <w:t> </w:t>
      </w:r>
      <w:r>
        <w:rPr>
          <w:color w:val="231F20"/>
          <w:spacing w:val="-4"/>
        </w:rPr>
        <w:t>општинским</w:t>
      </w:r>
      <w:r>
        <w:rPr>
          <w:color w:val="231F20"/>
          <w:spacing w:val="-7"/>
        </w:rPr>
        <w:t> </w:t>
      </w:r>
      <w:r>
        <w:rPr>
          <w:color w:val="231F20"/>
          <w:spacing w:val="-4"/>
        </w:rPr>
        <w:t>и</w:t>
      </w:r>
      <w:r>
        <w:rPr>
          <w:color w:val="231F20"/>
          <w:spacing w:val="-7"/>
        </w:rPr>
        <w:t> </w:t>
      </w:r>
      <w:r>
        <w:rPr>
          <w:color w:val="231F20"/>
          <w:spacing w:val="-4"/>
        </w:rPr>
        <w:t>градским</w:t>
      </w:r>
      <w:r>
        <w:rPr>
          <w:color w:val="231F20"/>
          <w:spacing w:val="-7"/>
        </w:rPr>
        <w:t> </w:t>
      </w:r>
      <w:r>
        <w:rPr>
          <w:color w:val="231F20"/>
          <w:spacing w:val="-4"/>
        </w:rPr>
        <w:t>органима</w:t>
      </w:r>
      <w:r>
        <w:rPr>
          <w:color w:val="231F20"/>
          <w:spacing w:val="-7"/>
        </w:rPr>
        <w:t> </w:t>
      </w:r>
      <w:r>
        <w:rPr>
          <w:color w:val="231F20"/>
          <w:spacing w:val="-4"/>
        </w:rPr>
        <w:t>и</w:t>
      </w:r>
      <w:r>
        <w:rPr>
          <w:color w:val="231F20"/>
          <w:spacing w:val="-7"/>
        </w:rPr>
        <w:t> </w:t>
      </w:r>
      <w:r>
        <w:rPr>
          <w:color w:val="231F20"/>
          <w:spacing w:val="-4"/>
        </w:rPr>
        <w:t>другим</w:t>
      </w:r>
      <w:r>
        <w:rPr>
          <w:color w:val="231F20"/>
          <w:spacing w:val="-7"/>
        </w:rPr>
        <w:t> </w:t>
      </w:r>
      <w:r>
        <w:rPr>
          <w:color w:val="231F20"/>
          <w:spacing w:val="-4"/>
        </w:rPr>
        <w:t>имаоцима</w:t>
      </w:r>
      <w:r>
        <w:rPr>
          <w:color w:val="231F20"/>
          <w:spacing w:val="-7"/>
        </w:rPr>
        <w:t> </w:t>
      </w:r>
      <w:r>
        <w:rPr>
          <w:color w:val="231F20"/>
          <w:spacing w:val="-4"/>
        </w:rPr>
        <w:t>јавних </w:t>
      </w:r>
      <w:r>
        <w:rPr>
          <w:color w:val="231F20"/>
          <w:spacing w:val="-8"/>
        </w:rPr>
        <w:t>овлашћења</w:t>
      </w:r>
      <w:r>
        <w:rPr>
          <w:color w:val="231F20"/>
          <w:spacing w:val="-28"/>
        </w:rPr>
        <w:t> </w:t>
      </w:r>
      <w:r>
        <w:rPr>
          <w:color w:val="231F20"/>
          <w:spacing w:val="-8"/>
        </w:rPr>
        <w:t>предузимање</w:t>
      </w:r>
      <w:r>
        <w:rPr>
          <w:color w:val="231F20"/>
          <w:spacing w:val="-28"/>
        </w:rPr>
        <w:t> </w:t>
      </w:r>
      <w:r>
        <w:rPr>
          <w:color w:val="231F20"/>
          <w:spacing w:val="-8"/>
        </w:rPr>
        <w:t>активности</w:t>
      </w:r>
      <w:r>
        <w:rPr>
          <w:color w:val="231F20"/>
          <w:spacing w:val="-28"/>
        </w:rPr>
        <w:t> </w:t>
      </w:r>
      <w:r>
        <w:rPr>
          <w:color w:val="231F20"/>
          <w:spacing w:val="-8"/>
        </w:rPr>
        <w:t>и</w:t>
      </w:r>
      <w:r>
        <w:rPr>
          <w:color w:val="231F20"/>
          <w:spacing w:val="-28"/>
        </w:rPr>
        <w:t> </w:t>
      </w:r>
      <w:r>
        <w:rPr>
          <w:color w:val="231F20"/>
          <w:spacing w:val="-8"/>
        </w:rPr>
        <w:t>мера</w:t>
      </w:r>
      <w:r>
        <w:rPr>
          <w:color w:val="231F20"/>
          <w:spacing w:val="-28"/>
        </w:rPr>
        <w:t> </w:t>
      </w:r>
      <w:r>
        <w:rPr>
          <w:color w:val="231F20"/>
          <w:spacing w:val="-8"/>
        </w:rPr>
        <w:t>на</w:t>
      </w:r>
      <w:r>
        <w:rPr>
          <w:color w:val="231F20"/>
          <w:spacing w:val="-28"/>
        </w:rPr>
        <w:t> </w:t>
      </w:r>
      <w:r>
        <w:rPr>
          <w:color w:val="231F20"/>
          <w:spacing w:val="-8"/>
        </w:rPr>
        <w:t>које</w:t>
      </w:r>
      <w:r>
        <w:rPr>
          <w:color w:val="231F20"/>
          <w:spacing w:val="-28"/>
        </w:rPr>
        <w:t> </w:t>
      </w:r>
      <w:r>
        <w:rPr>
          <w:color w:val="231F20"/>
          <w:spacing w:val="-8"/>
        </w:rPr>
        <w:t>су</w:t>
      </w:r>
      <w:r>
        <w:rPr>
          <w:color w:val="231F20"/>
          <w:spacing w:val="-28"/>
        </w:rPr>
        <w:t> </w:t>
      </w:r>
      <w:r>
        <w:rPr>
          <w:color w:val="231F20"/>
          <w:spacing w:val="-8"/>
        </w:rPr>
        <w:t>они</w:t>
      </w:r>
      <w:r>
        <w:rPr>
          <w:color w:val="231F20"/>
          <w:spacing w:val="-28"/>
        </w:rPr>
        <w:t> </w:t>
      </w:r>
      <w:r>
        <w:rPr>
          <w:color w:val="231F20"/>
          <w:spacing w:val="-8"/>
        </w:rPr>
        <w:t>овлашћени.</w:t>
      </w:r>
    </w:p>
    <w:p>
      <w:pPr>
        <w:pStyle w:val="BodyText"/>
        <w:spacing w:line="237" w:lineRule="auto"/>
        <w:ind w:left="693" w:right="679"/>
        <w:jc w:val="right"/>
      </w:pPr>
      <w:r>
        <w:rPr>
          <w:color w:val="231F20"/>
        </w:rPr>
        <w:t>Поред решења која су наведена у два претходна става, ЗИН утврђује</w:t>
      </w:r>
      <w:r>
        <w:rPr>
          <w:color w:val="231F20"/>
          <w:spacing w:val="25"/>
        </w:rPr>
        <w:t> </w:t>
      </w:r>
      <w:r>
        <w:rPr>
          <w:color w:val="231F20"/>
        </w:rPr>
        <w:t>и</w:t>
      </w:r>
      <w:r>
        <w:rPr>
          <w:color w:val="231F20"/>
          <w:spacing w:val="25"/>
        </w:rPr>
        <w:t> </w:t>
      </w:r>
      <w:r>
        <w:rPr>
          <w:color w:val="231F20"/>
        </w:rPr>
        <w:t>обавезу</w:t>
      </w:r>
      <w:r>
        <w:rPr>
          <w:color w:val="231F20"/>
          <w:spacing w:val="26"/>
        </w:rPr>
        <w:t> </w:t>
      </w:r>
      <w:r>
        <w:rPr>
          <w:color w:val="231F20"/>
        </w:rPr>
        <w:t>инспекције</w:t>
      </w:r>
      <w:r>
        <w:rPr>
          <w:color w:val="231F20"/>
          <w:spacing w:val="25"/>
        </w:rPr>
        <w:t> </w:t>
      </w:r>
      <w:r>
        <w:rPr>
          <w:color w:val="231F20"/>
        </w:rPr>
        <w:t>да</w:t>
      </w:r>
      <w:r>
        <w:rPr>
          <w:color w:val="231F20"/>
          <w:spacing w:val="26"/>
        </w:rPr>
        <w:t> </w:t>
      </w:r>
      <w:r>
        <w:rPr>
          <w:color w:val="231F20"/>
        </w:rPr>
        <w:t>на</w:t>
      </w:r>
      <w:r>
        <w:rPr>
          <w:color w:val="231F20"/>
          <w:spacing w:val="25"/>
        </w:rPr>
        <w:t> </w:t>
      </w:r>
      <w:r>
        <w:rPr>
          <w:color w:val="231F20"/>
        </w:rPr>
        <w:t>својој</w:t>
      </w:r>
      <w:r>
        <w:rPr>
          <w:color w:val="231F20"/>
          <w:spacing w:val="26"/>
        </w:rPr>
        <w:t> </w:t>
      </w:r>
      <w:r>
        <w:rPr>
          <w:color w:val="231F20"/>
        </w:rPr>
        <w:t>интернет</w:t>
      </w:r>
      <w:r>
        <w:rPr>
          <w:color w:val="231F20"/>
          <w:spacing w:val="25"/>
        </w:rPr>
        <w:t> </w:t>
      </w:r>
      <w:r>
        <w:rPr>
          <w:color w:val="231F20"/>
          <w:spacing w:val="-2"/>
        </w:rPr>
        <w:t>страници</w:t>
      </w:r>
    </w:p>
    <w:p>
      <w:pPr>
        <w:spacing w:after="0" w:line="237" w:lineRule="auto"/>
        <w:jc w:val="right"/>
        <w:sectPr>
          <w:pgSz w:w="9080" w:h="13610"/>
          <w:pgMar w:header="0" w:footer="865" w:top="1000" w:bottom="1060" w:left="440" w:right="560"/>
        </w:sectPr>
      </w:pPr>
    </w:p>
    <w:p>
      <w:pPr>
        <w:pStyle w:val="BodyText"/>
        <w:spacing w:before="86"/>
        <w:ind w:right="567" w:firstLine="0"/>
      </w:pPr>
      <w:r>
        <w:rPr>
          <w:color w:val="231F20"/>
          <w:w w:val="90"/>
        </w:rPr>
        <w:t>објављује списак надзираних субјеката за које, на основу података до- бијених помоћу контролних листа, утврди да су остварили највећи сте- </w:t>
      </w:r>
      <w:r>
        <w:rPr>
          <w:color w:val="231F20"/>
          <w:spacing w:val="-10"/>
        </w:rPr>
        <w:t>пен</w:t>
      </w:r>
      <w:r>
        <w:rPr>
          <w:color w:val="231F20"/>
          <w:spacing w:val="-3"/>
        </w:rPr>
        <w:t> </w:t>
      </w:r>
      <w:r>
        <w:rPr>
          <w:color w:val="231F20"/>
          <w:spacing w:val="-10"/>
        </w:rPr>
        <w:t>усклађености</w:t>
      </w:r>
      <w:r>
        <w:rPr>
          <w:color w:val="231F20"/>
          <w:spacing w:val="-3"/>
        </w:rPr>
        <w:t> </w:t>
      </w:r>
      <w:r>
        <w:rPr>
          <w:color w:val="231F20"/>
          <w:spacing w:val="-10"/>
        </w:rPr>
        <w:t>пословања</w:t>
      </w:r>
      <w:r>
        <w:rPr>
          <w:color w:val="231F20"/>
          <w:spacing w:val="-3"/>
        </w:rPr>
        <w:t> </w:t>
      </w:r>
      <w:r>
        <w:rPr>
          <w:color w:val="231F20"/>
          <w:spacing w:val="-10"/>
        </w:rPr>
        <w:t>и</w:t>
      </w:r>
      <w:r>
        <w:rPr>
          <w:color w:val="231F20"/>
          <w:spacing w:val="-3"/>
        </w:rPr>
        <w:t> </w:t>
      </w:r>
      <w:r>
        <w:rPr>
          <w:color w:val="231F20"/>
          <w:spacing w:val="-10"/>
        </w:rPr>
        <w:t>поступања</w:t>
      </w:r>
      <w:r>
        <w:rPr>
          <w:color w:val="231F20"/>
          <w:spacing w:val="-3"/>
        </w:rPr>
        <w:t> </w:t>
      </w:r>
      <w:r>
        <w:rPr>
          <w:color w:val="231F20"/>
          <w:spacing w:val="-10"/>
        </w:rPr>
        <w:t>са</w:t>
      </w:r>
      <w:r>
        <w:rPr>
          <w:color w:val="231F20"/>
          <w:spacing w:val="-3"/>
        </w:rPr>
        <w:t> </w:t>
      </w:r>
      <w:r>
        <w:rPr>
          <w:color w:val="231F20"/>
          <w:spacing w:val="-10"/>
        </w:rPr>
        <w:t>законом</w:t>
      </w:r>
      <w:r>
        <w:rPr>
          <w:color w:val="231F20"/>
          <w:spacing w:val="-3"/>
        </w:rPr>
        <w:t> </w:t>
      </w:r>
      <w:r>
        <w:rPr>
          <w:color w:val="231F20"/>
          <w:spacing w:val="-10"/>
        </w:rPr>
        <w:t>и</w:t>
      </w:r>
      <w:r>
        <w:rPr>
          <w:color w:val="231F20"/>
          <w:spacing w:val="-3"/>
        </w:rPr>
        <w:t> </w:t>
      </w:r>
      <w:r>
        <w:rPr>
          <w:color w:val="231F20"/>
          <w:spacing w:val="-10"/>
        </w:rPr>
        <w:t>другим</w:t>
      </w:r>
      <w:r>
        <w:rPr>
          <w:color w:val="231F20"/>
          <w:spacing w:val="-3"/>
        </w:rPr>
        <w:t> </w:t>
      </w:r>
      <w:r>
        <w:rPr>
          <w:color w:val="231F20"/>
          <w:spacing w:val="-10"/>
        </w:rPr>
        <w:t>пропи- сом,</w:t>
      </w:r>
      <w:r>
        <w:rPr>
          <w:color w:val="231F20"/>
          <w:spacing w:val="-4"/>
        </w:rPr>
        <w:t> </w:t>
      </w:r>
      <w:r>
        <w:rPr>
          <w:color w:val="231F20"/>
          <w:spacing w:val="-10"/>
        </w:rPr>
        <w:t>као</w:t>
      </w:r>
      <w:r>
        <w:rPr>
          <w:color w:val="231F20"/>
          <w:spacing w:val="-4"/>
        </w:rPr>
        <w:t> </w:t>
      </w:r>
      <w:r>
        <w:rPr>
          <w:color w:val="231F20"/>
          <w:spacing w:val="-10"/>
        </w:rPr>
        <w:t>и</w:t>
      </w:r>
      <w:r>
        <w:rPr>
          <w:color w:val="231F20"/>
          <w:spacing w:val="-4"/>
        </w:rPr>
        <w:t> </w:t>
      </w:r>
      <w:r>
        <w:rPr>
          <w:color w:val="231F20"/>
          <w:spacing w:val="-10"/>
        </w:rPr>
        <w:t>списак</w:t>
      </w:r>
      <w:r>
        <w:rPr>
          <w:color w:val="231F20"/>
          <w:spacing w:val="-4"/>
        </w:rPr>
        <w:t> </w:t>
      </w:r>
      <w:r>
        <w:rPr>
          <w:color w:val="231F20"/>
          <w:spacing w:val="-10"/>
        </w:rPr>
        <w:t>надзираних</w:t>
      </w:r>
      <w:r>
        <w:rPr>
          <w:color w:val="231F20"/>
          <w:spacing w:val="-4"/>
        </w:rPr>
        <w:t> </w:t>
      </w:r>
      <w:r>
        <w:rPr>
          <w:color w:val="231F20"/>
          <w:spacing w:val="-10"/>
        </w:rPr>
        <w:t>субјеката</w:t>
      </w:r>
      <w:r>
        <w:rPr>
          <w:color w:val="231F20"/>
          <w:spacing w:val="-4"/>
        </w:rPr>
        <w:t> </w:t>
      </w:r>
      <w:r>
        <w:rPr>
          <w:color w:val="231F20"/>
          <w:spacing w:val="-10"/>
        </w:rPr>
        <w:t>за</w:t>
      </w:r>
      <w:r>
        <w:rPr>
          <w:color w:val="231F20"/>
          <w:spacing w:val="-4"/>
        </w:rPr>
        <w:t> </w:t>
      </w:r>
      <w:r>
        <w:rPr>
          <w:color w:val="231F20"/>
          <w:spacing w:val="-10"/>
        </w:rPr>
        <w:t>које</w:t>
      </w:r>
      <w:r>
        <w:rPr>
          <w:color w:val="231F20"/>
          <w:spacing w:val="-4"/>
        </w:rPr>
        <w:t> </w:t>
      </w:r>
      <w:r>
        <w:rPr>
          <w:color w:val="231F20"/>
          <w:spacing w:val="-10"/>
        </w:rPr>
        <w:t>утврди</w:t>
      </w:r>
      <w:r>
        <w:rPr>
          <w:color w:val="231F20"/>
          <w:spacing w:val="-4"/>
        </w:rPr>
        <w:t> </w:t>
      </w:r>
      <w:r>
        <w:rPr>
          <w:color w:val="231F20"/>
          <w:spacing w:val="-10"/>
        </w:rPr>
        <w:t>да</w:t>
      </w:r>
      <w:r>
        <w:rPr>
          <w:color w:val="231F20"/>
          <w:spacing w:val="-4"/>
        </w:rPr>
        <w:t> </w:t>
      </w:r>
      <w:r>
        <w:rPr>
          <w:color w:val="231F20"/>
          <w:spacing w:val="-10"/>
        </w:rPr>
        <w:t>нису</w:t>
      </w:r>
      <w:r>
        <w:rPr>
          <w:color w:val="231F20"/>
          <w:spacing w:val="-4"/>
        </w:rPr>
        <w:t> </w:t>
      </w:r>
      <w:r>
        <w:rPr>
          <w:color w:val="231F20"/>
          <w:spacing w:val="-10"/>
        </w:rPr>
        <w:t>уопште </w:t>
      </w:r>
      <w:r>
        <w:rPr>
          <w:color w:val="231F20"/>
          <w:spacing w:val="-6"/>
        </w:rPr>
        <w:t>остварили</w:t>
      </w:r>
      <w:r>
        <w:rPr>
          <w:color w:val="231F20"/>
          <w:spacing w:val="-9"/>
        </w:rPr>
        <w:t> </w:t>
      </w:r>
      <w:r>
        <w:rPr>
          <w:color w:val="231F20"/>
          <w:spacing w:val="-6"/>
        </w:rPr>
        <w:t>усклађеност</w:t>
      </w:r>
      <w:r>
        <w:rPr>
          <w:color w:val="231F20"/>
          <w:spacing w:val="-9"/>
        </w:rPr>
        <w:t> </w:t>
      </w:r>
      <w:r>
        <w:rPr>
          <w:color w:val="231F20"/>
          <w:spacing w:val="-6"/>
        </w:rPr>
        <w:t>пословања</w:t>
      </w:r>
      <w:r>
        <w:rPr>
          <w:color w:val="231F20"/>
          <w:spacing w:val="-9"/>
        </w:rPr>
        <w:t> </w:t>
      </w:r>
      <w:r>
        <w:rPr>
          <w:color w:val="231F20"/>
          <w:spacing w:val="-6"/>
        </w:rPr>
        <w:t>и</w:t>
      </w:r>
      <w:r>
        <w:rPr>
          <w:color w:val="231F20"/>
          <w:spacing w:val="-9"/>
        </w:rPr>
        <w:t> </w:t>
      </w:r>
      <w:r>
        <w:rPr>
          <w:color w:val="231F20"/>
          <w:spacing w:val="-6"/>
        </w:rPr>
        <w:t>поступања</w:t>
      </w:r>
      <w:r>
        <w:rPr>
          <w:color w:val="231F20"/>
          <w:spacing w:val="-9"/>
        </w:rPr>
        <w:t> </w:t>
      </w:r>
      <w:r>
        <w:rPr>
          <w:color w:val="231F20"/>
          <w:spacing w:val="-6"/>
        </w:rPr>
        <w:t>са</w:t>
      </w:r>
      <w:r>
        <w:rPr>
          <w:color w:val="231F20"/>
          <w:spacing w:val="-9"/>
        </w:rPr>
        <w:t> </w:t>
      </w:r>
      <w:r>
        <w:rPr>
          <w:color w:val="231F20"/>
          <w:spacing w:val="-6"/>
        </w:rPr>
        <w:t>законом</w:t>
      </w:r>
      <w:r>
        <w:rPr>
          <w:color w:val="231F20"/>
          <w:spacing w:val="-9"/>
        </w:rPr>
        <w:t> </w:t>
      </w:r>
      <w:r>
        <w:rPr>
          <w:color w:val="231F20"/>
          <w:spacing w:val="-6"/>
        </w:rPr>
        <w:t>и</w:t>
      </w:r>
      <w:r>
        <w:rPr>
          <w:color w:val="231F20"/>
          <w:spacing w:val="-9"/>
        </w:rPr>
        <w:t> </w:t>
      </w:r>
      <w:r>
        <w:rPr>
          <w:color w:val="231F20"/>
          <w:spacing w:val="-6"/>
        </w:rPr>
        <w:t>другим </w:t>
      </w:r>
      <w:r>
        <w:rPr>
          <w:color w:val="231F20"/>
          <w:spacing w:val="-2"/>
          <w:w w:val="90"/>
        </w:rPr>
        <w:t>прописом.</w:t>
      </w:r>
      <w:r>
        <w:rPr>
          <w:color w:val="231F20"/>
          <w:spacing w:val="-8"/>
          <w:w w:val="90"/>
        </w:rPr>
        <w:t> </w:t>
      </w:r>
      <w:r>
        <w:rPr>
          <w:color w:val="231F20"/>
          <w:spacing w:val="-2"/>
          <w:w w:val="90"/>
        </w:rPr>
        <w:t>Може</w:t>
      </w:r>
      <w:r>
        <w:rPr>
          <w:color w:val="231F20"/>
          <w:spacing w:val="-8"/>
          <w:w w:val="90"/>
        </w:rPr>
        <w:t> </w:t>
      </w:r>
      <w:r>
        <w:rPr>
          <w:color w:val="231F20"/>
          <w:spacing w:val="-2"/>
          <w:w w:val="90"/>
        </w:rPr>
        <w:t>се</w:t>
      </w:r>
      <w:r>
        <w:rPr>
          <w:color w:val="231F20"/>
          <w:spacing w:val="-8"/>
          <w:w w:val="90"/>
        </w:rPr>
        <w:t> </w:t>
      </w:r>
      <w:r>
        <w:rPr>
          <w:color w:val="231F20"/>
          <w:spacing w:val="-2"/>
          <w:w w:val="90"/>
        </w:rPr>
        <w:t>приметити</w:t>
      </w:r>
      <w:r>
        <w:rPr>
          <w:color w:val="231F20"/>
          <w:spacing w:val="-8"/>
          <w:w w:val="90"/>
        </w:rPr>
        <w:t> </w:t>
      </w:r>
      <w:r>
        <w:rPr>
          <w:color w:val="231F20"/>
          <w:spacing w:val="-2"/>
          <w:w w:val="90"/>
        </w:rPr>
        <w:t>да</w:t>
      </w:r>
      <w:r>
        <w:rPr>
          <w:color w:val="231F20"/>
          <w:spacing w:val="-8"/>
          <w:w w:val="90"/>
        </w:rPr>
        <w:t> </w:t>
      </w:r>
      <w:r>
        <w:rPr>
          <w:color w:val="231F20"/>
          <w:spacing w:val="-2"/>
          <w:w w:val="90"/>
        </w:rPr>
        <w:t>ова</w:t>
      </w:r>
      <w:r>
        <w:rPr>
          <w:color w:val="231F20"/>
          <w:spacing w:val="-8"/>
          <w:w w:val="90"/>
        </w:rPr>
        <w:t> </w:t>
      </w:r>
      <w:r>
        <w:rPr>
          <w:color w:val="231F20"/>
          <w:spacing w:val="-2"/>
          <w:w w:val="90"/>
        </w:rPr>
        <w:t>обавеза</w:t>
      </w:r>
      <w:r>
        <w:rPr>
          <w:color w:val="231F20"/>
          <w:spacing w:val="-8"/>
          <w:w w:val="90"/>
        </w:rPr>
        <w:t> </w:t>
      </w:r>
      <w:r>
        <w:rPr>
          <w:color w:val="231F20"/>
          <w:spacing w:val="-2"/>
          <w:w w:val="90"/>
        </w:rPr>
        <w:t>инспекције,</w:t>
      </w:r>
      <w:r>
        <w:rPr>
          <w:color w:val="231F20"/>
          <w:spacing w:val="-8"/>
          <w:w w:val="90"/>
        </w:rPr>
        <w:t> </w:t>
      </w:r>
      <w:r>
        <w:rPr>
          <w:color w:val="231F20"/>
          <w:spacing w:val="-2"/>
          <w:w w:val="90"/>
        </w:rPr>
        <w:t>осим</w:t>
      </w:r>
      <w:r>
        <w:rPr>
          <w:color w:val="231F20"/>
          <w:spacing w:val="-8"/>
          <w:w w:val="90"/>
        </w:rPr>
        <w:t> </w:t>
      </w:r>
      <w:r>
        <w:rPr>
          <w:color w:val="231F20"/>
          <w:spacing w:val="-2"/>
          <w:w w:val="90"/>
        </w:rPr>
        <w:t>што</w:t>
      </w:r>
      <w:r>
        <w:rPr>
          <w:color w:val="231F20"/>
          <w:spacing w:val="-8"/>
          <w:w w:val="90"/>
        </w:rPr>
        <w:t> </w:t>
      </w:r>
      <w:r>
        <w:rPr>
          <w:color w:val="231F20"/>
          <w:spacing w:val="-2"/>
          <w:w w:val="90"/>
        </w:rPr>
        <w:t>јесте </w:t>
      </w:r>
      <w:r>
        <w:rPr>
          <w:color w:val="231F20"/>
          <w:spacing w:val="-10"/>
        </w:rPr>
        <w:t>један</w:t>
      </w:r>
      <w:r>
        <w:rPr>
          <w:color w:val="231F20"/>
        </w:rPr>
        <w:t> </w:t>
      </w:r>
      <w:r>
        <w:rPr>
          <w:color w:val="231F20"/>
          <w:spacing w:val="-10"/>
        </w:rPr>
        <w:t>од</w:t>
      </w:r>
      <w:r>
        <w:rPr>
          <w:color w:val="231F20"/>
        </w:rPr>
        <w:t> </w:t>
      </w:r>
      <w:r>
        <w:rPr>
          <w:color w:val="231F20"/>
          <w:spacing w:val="-10"/>
        </w:rPr>
        <w:t>битних</w:t>
      </w:r>
      <w:r>
        <w:rPr>
          <w:color w:val="231F20"/>
        </w:rPr>
        <w:t> </w:t>
      </w:r>
      <w:r>
        <w:rPr>
          <w:color w:val="231F20"/>
          <w:spacing w:val="-10"/>
        </w:rPr>
        <w:t>показатеља</w:t>
      </w:r>
      <w:r>
        <w:rPr>
          <w:color w:val="231F20"/>
        </w:rPr>
        <w:t> </w:t>
      </w:r>
      <w:r>
        <w:rPr>
          <w:color w:val="231F20"/>
          <w:spacing w:val="-10"/>
        </w:rPr>
        <w:t>утврђеног</w:t>
      </w:r>
      <w:r>
        <w:rPr>
          <w:color w:val="231F20"/>
        </w:rPr>
        <w:t> </w:t>
      </w:r>
      <w:r>
        <w:rPr>
          <w:color w:val="231F20"/>
          <w:spacing w:val="-10"/>
        </w:rPr>
        <w:t>стања</w:t>
      </w:r>
      <w:r>
        <w:rPr>
          <w:color w:val="231F20"/>
        </w:rPr>
        <w:t> </w:t>
      </w:r>
      <w:r>
        <w:rPr>
          <w:color w:val="231F20"/>
          <w:spacing w:val="-10"/>
        </w:rPr>
        <w:t>у</w:t>
      </w:r>
      <w:r>
        <w:rPr>
          <w:color w:val="231F20"/>
        </w:rPr>
        <w:t> </w:t>
      </w:r>
      <w:r>
        <w:rPr>
          <w:color w:val="231F20"/>
          <w:spacing w:val="-10"/>
        </w:rPr>
        <w:t>области</w:t>
      </w:r>
      <w:r>
        <w:rPr>
          <w:color w:val="231F20"/>
        </w:rPr>
        <w:t> </w:t>
      </w:r>
      <w:r>
        <w:rPr>
          <w:color w:val="231F20"/>
          <w:spacing w:val="-10"/>
        </w:rPr>
        <w:t>инспекцијског </w:t>
      </w:r>
      <w:r>
        <w:rPr>
          <w:color w:val="231F20"/>
          <w:w w:val="90"/>
        </w:rPr>
        <w:t>надзора,</w:t>
      </w:r>
      <w:r>
        <w:rPr>
          <w:color w:val="231F20"/>
          <w:spacing w:val="-10"/>
          <w:w w:val="90"/>
        </w:rPr>
        <w:t> </w:t>
      </w:r>
      <w:r>
        <w:rPr>
          <w:color w:val="231F20"/>
          <w:w w:val="90"/>
        </w:rPr>
        <w:t>има</w:t>
      </w:r>
      <w:r>
        <w:rPr>
          <w:color w:val="231F20"/>
          <w:spacing w:val="-10"/>
          <w:w w:val="90"/>
        </w:rPr>
        <w:t> </w:t>
      </w:r>
      <w:r>
        <w:rPr>
          <w:color w:val="231F20"/>
          <w:w w:val="90"/>
        </w:rPr>
        <w:t>и</w:t>
      </w:r>
      <w:r>
        <w:rPr>
          <w:color w:val="231F20"/>
          <w:spacing w:val="-10"/>
          <w:w w:val="90"/>
        </w:rPr>
        <w:t> </w:t>
      </w:r>
      <w:r>
        <w:rPr>
          <w:color w:val="231F20"/>
          <w:w w:val="90"/>
        </w:rPr>
        <w:t>смисао</w:t>
      </w:r>
      <w:r>
        <w:rPr>
          <w:color w:val="231F20"/>
          <w:spacing w:val="-10"/>
          <w:w w:val="90"/>
        </w:rPr>
        <w:t> </w:t>
      </w:r>
      <w:r>
        <w:rPr>
          <w:color w:val="231F20"/>
          <w:w w:val="90"/>
        </w:rPr>
        <w:t>превентивног</w:t>
      </w:r>
      <w:r>
        <w:rPr>
          <w:color w:val="231F20"/>
          <w:spacing w:val="-10"/>
          <w:w w:val="90"/>
        </w:rPr>
        <w:t> </w:t>
      </w:r>
      <w:r>
        <w:rPr>
          <w:color w:val="231F20"/>
          <w:w w:val="90"/>
        </w:rPr>
        <w:t>деловања,</w:t>
      </w:r>
      <w:r>
        <w:rPr>
          <w:color w:val="231F20"/>
          <w:spacing w:val="-10"/>
          <w:w w:val="90"/>
        </w:rPr>
        <w:t> </w:t>
      </w:r>
      <w:r>
        <w:rPr>
          <w:color w:val="231F20"/>
          <w:w w:val="90"/>
        </w:rPr>
        <w:t>као</w:t>
      </w:r>
      <w:r>
        <w:rPr>
          <w:color w:val="231F20"/>
          <w:spacing w:val="-10"/>
          <w:w w:val="90"/>
        </w:rPr>
        <w:t> </w:t>
      </w:r>
      <w:r>
        <w:rPr>
          <w:color w:val="231F20"/>
          <w:w w:val="90"/>
        </w:rPr>
        <w:t>и</w:t>
      </w:r>
      <w:r>
        <w:rPr>
          <w:color w:val="231F20"/>
          <w:spacing w:val="-10"/>
          <w:w w:val="90"/>
        </w:rPr>
        <w:t> </w:t>
      </w:r>
      <w:r>
        <w:rPr>
          <w:color w:val="231F20"/>
          <w:w w:val="90"/>
        </w:rPr>
        <w:t>обавештавања</w:t>
      </w:r>
      <w:r>
        <w:rPr>
          <w:color w:val="231F20"/>
          <w:spacing w:val="-10"/>
          <w:w w:val="90"/>
        </w:rPr>
        <w:t> </w:t>
      </w:r>
      <w:r>
        <w:rPr>
          <w:color w:val="231F20"/>
          <w:w w:val="90"/>
        </w:rPr>
        <w:t>јав- </w:t>
      </w:r>
      <w:r>
        <w:rPr>
          <w:color w:val="231F20"/>
          <w:spacing w:val="-6"/>
        </w:rPr>
        <w:t>ности</w:t>
      </w:r>
      <w:r>
        <w:rPr>
          <w:color w:val="231F20"/>
          <w:spacing w:val="-22"/>
        </w:rPr>
        <w:t> </w:t>
      </w:r>
      <w:r>
        <w:rPr>
          <w:color w:val="231F20"/>
          <w:spacing w:val="-6"/>
        </w:rPr>
        <w:t>о</w:t>
      </w:r>
      <w:r>
        <w:rPr>
          <w:color w:val="231F20"/>
          <w:spacing w:val="-22"/>
        </w:rPr>
        <w:t> </w:t>
      </w:r>
      <w:r>
        <w:rPr>
          <w:color w:val="231F20"/>
          <w:spacing w:val="-6"/>
        </w:rPr>
        <w:t>поштовању</w:t>
      </w:r>
      <w:r>
        <w:rPr>
          <w:color w:val="231F20"/>
          <w:spacing w:val="-22"/>
        </w:rPr>
        <w:t> </w:t>
      </w:r>
      <w:r>
        <w:rPr>
          <w:color w:val="231F20"/>
          <w:spacing w:val="-6"/>
        </w:rPr>
        <w:t>законитости</w:t>
      </w:r>
      <w:r>
        <w:rPr>
          <w:color w:val="231F20"/>
          <w:spacing w:val="-22"/>
        </w:rPr>
        <w:t> </w:t>
      </w:r>
      <w:r>
        <w:rPr>
          <w:color w:val="231F20"/>
          <w:spacing w:val="-6"/>
        </w:rPr>
        <w:t>од</w:t>
      </w:r>
      <w:r>
        <w:rPr>
          <w:color w:val="231F20"/>
          <w:spacing w:val="-22"/>
        </w:rPr>
        <w:t> </w:t>
      </w:r>
      <w:r>
        <w:rPr>
          <w:color w:val="231F20"/>
          <w:spacing w:val="-6"/>
        </w:rPr>
        <w:t>стране</w:t>
      </w:r>
      <w:r>
        <w:rPr>
          <w:color w:val="231F20"/>
          <w:spacing w:val="-22"/>
        </w:rPr>
        <w:t> </w:t>
      </w:r>
      <w:r>
        <w:rPr>
          <w:color w:val="231F20"/>
          <w:spacing w:val="-6"/>
        </w:rPr>
        <w:t>надзираних</w:t>
      </w:r>
      <w:r>
        <w:rPr>
          <w:color w:val="231F20"/>
          <w:spacing w:val="-22"/>
        </w:rPr>
        <w:t> </w:t>
      </w:r>
      <w:r>
        <w:rPr>
          <w:color w:val="231F20"/>
          <w:spacing w:val="-6"/>
        </w:rPr>
        <w:t>субјеката.</w:t>
      </w:r>
    </w:p>
    <w:p>
      <w:pPr>
        <w:pStyle w:val="BodyText"/>
        <w:spacing w:before="1"/>
        <w:ind w:left="0" w:firstLine="0"/>
        <w:jc w:val="left"/>
        <w:rPr>
          <w:sz w:val="24"/>
        </w:rPr>
      </w:pPr>
    </w:p>
    <w:p>
      <w:pPr>
        <w:pStyle w:val="Heading4"/>
        <w:numPr>
          <w:ilvl w:val="2"/>
          <w:numId w:val="27"/>
        </w:numPr>
        <w:tabs>
          <w:tab w:pos="3523" w:val="left" w:leader="none"/>
        </w:tabs>
        <w:spacing w:line="240" w:lineRule="auto" w:before="0" w:after="0"/>
        <w:ind w:left="3522" w:right="0" w:hanging="382"/>
        <w:jc w:val="left"/>
        <w:rPr>
          <w:i/>
        </w:rPr>
      </w:pPr>
      <w:bookmarkStart w:name="_TOC_250222" w:id="91"/>
      <w:r>
        <w:rPr>
          <w:i/>
          <w:color w:val="231F20"/>
          <w:w w:val="90"/>
        </w:rPr>
        <w:t>Процена</w:t>
      </w:r>
      <w:r>
        <w:rPr>
          <w:i/>
          <w:color w:val="231F20"/>
          <w:spacing w:val="-1"/>
        </w:rPr>
        <w:t> </w:t>
      </w:r>
      <w:bookmarkEnd w:id="91"/>
      <w:r>
        <w:rPr>
          <w:i/>
          <w:color w:val="231F20"/>
          <w:spacing w:val="-2"/>
        </w:rPr>
        <w:t>ризика</w:t>
      </w:r>
    </w:p>
    <w:p>
      <w:pPr>
        <w:pStyle w:val="BodyText"/>
        <w:spacing w:before="164"/>
        <w:ind w:right="570"/>
      </w:pPr>
      <w:r>
        <w:rPr>
          <w:color w:val="231F20"/>
          <w:w w:val="90"/>
        </w:rPr>
        <w:t>Једно од темељних полазишта ЗИН-а јесте то да инспекцијски над- </w:t>
      </w:r>
      <w:r>
        <w:rPr>
          <w:color w:val="231F20"/>
          <w:spacing w:val="-6"/>
        </w:rPr>
        <w:t>зор</w:t>
      </w:r>
      <w:r>
        <w:rPr>
          <w:color w:val="231F20"/>
          <w:spacing w:val="-11"/>
        </w:rPr>
        <w:t> </w:t>
      </w:r>
      <w:r>
        <w:rPr>
          <w:color w:val="231F20"/>
          <w:spacing w:val="-6"/>
        </w:rPr>
        <w:t>треба</w:t>
      </w:r>
      <w:r>
        <w:rPr>
          <w:color w:val="231F20"/>
          <w:spacing w:val="-11"/>
        </w:rPr>
        <w:t> </w:t>
      </w:r>
      <w:r>
        <w:rPr>
          <w:color w:val="231F20"/>
          <w:spacing w:val="-6"/>
        </w:rPr>
        <w:t>да</w:t>
      </w:r>
      <w:r>
        <w:rPr>
          <w:color w:val="231F20"/>
          <w:spacing w:val="-10"/>
        </w:rPr>
        <w:t> </w:t>
      </w:r>
      <w:r>
        <w:rPr>
          <w:color w:val="231F20"/>
          <w:spacing w:val="-6"/>
        </w:rPr>
        <w:t>се</w:t>
      </w:r>
      <w:r>
        <w:rPr>
          <w:color w:val="231F20"/>
          <w:spacing w:val="-11"/>
        </w:rPr>
        <w:t> </w:t>
      </w:r>
      <w:r>
        <w:rPr>
          <w:color w:val="231F20"/>
          <w:spacing w:val="-6"/>
        </w:rPr>
        <w:t>заснива</w:t>
      </w:r>
      <w:r>
        <w:rPr>
          <w:color w:val="231F20"/>
          <w:spacing w:val="-10"/>
        </w:rPr>
        <w:t> </w:t>
      </w:r>
      <w:r>
        <w:rPr>
          <w:color w:val="231F20"/>
          <w:spacing w:val="-6"/>
        </w:rPr>
        <w:t>на</w:t>
      </w:r>
      <w:r>
        <w:rPr>
          <w:color w:val="231F20"/>
          <w:spacing w:val="-11"/>
        </w:rPr>
        <w:t> </w:t>
      </w:r>
      <w:r>
        <w:rPr>
          <w:color w:val="231F20"/>
          <w:spacing w:val="-6"/>
        </w:rPr>
        <w:t>процени</w:t>
      </w:r>
      <w:r>
        <w:rPr>
          <w:color w:val="231F20"/>
          <w:spacing w:val="-10"/>
        </w:rPr>
        <w:t> </w:t>
      </w:r>
      <w:r>
        <w:rPr>
          <w:color w:val="231F20"/>
          <w:spacing w:val="-6"/>
        </w:rPr>
        <w:t>ризика</w:t>
      </w:r>
      <w:r>
        <w:rPr>
          <w:color w:val="231F20"/>
          <w:spacing w:val="-11"/>
        </w:rPr>
        <w:t> </w:t>
      </w:r>
      <w:r>
        <w:rPr>
          <w:color w:val="231F20"/>
          <w:spacing w:val="-6"/>
        </w:rPr>
        <w:t>и</w:t>
      </w:r>
      <w:r>
        <w:rPr>
          <w:color w:val="231F20"/>
          <w:spacing w:val="-11"/>
        </w:rPr>
        <w:t> </w:t>
      </w:r>
      <w:r>
        <w:rPr>
          <w:color w:val="231F20"/>
          <w:spacing w:val="-6"/>
        </w:rPr>
        <w:t>да</w:t>
      </w:r>
      <w:r>
        <w:rPr>
          <w:color w:val="231F20"/>
          <w:spacing w:val="-10"/>
        </w:rPr>
        <w:t> </w:t>
      </w:r>
      <w:r>
        <w:rPr>
          <w:color w:val="231F20"/>
          <w:spacing w:val="-6"/>
        </w:rPr>
        <w:t>буде</w:t>
      </w:r>
      <w:r>
        <w:rPr>
          <w:color w:val="231F20"/>
          <w:spacing w:val="-11"/>
        </w:rPr>
        <w:t> </w:t>
      </w:r>
      <w:r>
        <w:rPr>
          <w:color w:val="231F20"/>
          <w:spacing w:val="-6"/>
        </w:rPr>
        <w:t>сразмеран</w:t>
      </w:r>
      <w:r>
        <w:rPr>
          <w:color w:val="231F20"/>
          <w:spacing w:val="-10"/>
        </w:rPr>
        <w:t> </w:t>
      </w:r>
      <w:r>
        <w:rPr>
          <w:color w:val="231F20"/>
          <w:spacing w:val="-6"/>
        </w:rPr>
        <w:t>про- </w:t>
      </w:r>
      <w:r>
        <w:rPr>
          <w:color w:val="231F20"/>
          <w:w w:val="90"/>
        </w:rPr>
        <w:t>цењеном ризику тако да се ризиком делотворно управља. Реч је о ри- </w:t>
      </w:r>
      <w:r>
        <w:rPr>
          <w:color w:val="231F20"/>
          <w:spacing w:val="-8"/>
        </w:rPr>
        <w:t>зику</w:t>
      </w:r>
      <w:r>
        <w:rPr>
          <w:color w:val="231F20"/>
          <w:spacing w:val="-9"/>
        </w:rPr>
        <w:t> </w:t>
      </w:r>
      <w:r>
        <w:rPr>
          <w:color w:val="231F20"/>
          <w:spacing w:val="-8"/>
        </w:rPr>
        <w:t>од</w:t>
      </w:r>
      <w:r>
        <w:rPr>
          <w:color w:val="231F20"/>
          <w:spacing w:val="-9"/>
        </w:rPr>
        <w:t> </w:t>
      </w:r>
      <w:r>
        <w:rPr>
          <w:color w:val="231F20"/>
          <w:spacing w:val="-8"/>
        </w:rPr>
        <w:t>наступања штетних</w:t>
      </w:r>
      <w:r>
        <w:rPr>
          <w:color w:val="231F20"/>
          <w:spacing w:val="-9"/>
        </w:rPr>
        <w:t> </w:t>
      </w:r>
      <w:r>
        <w:rPr>
          <w:color w:val="231F20"/>
          <w:spacing w:val="-8"/>
        </w:rPr>
        <w:t>последица по</w:t>
      </w:r>
      <w:r>
        <w:rPr>
          <w:color w:val="231F20"/>
          <w:spacing w:val="-9"/>
        </w:rPr>
        <w:t> </w:t>
      </w:r>
      <w:r>
        <w:rPr>
          <w:color w:val="231F20"/>
          <w:spacing w:val="-8"/>
        </w:rPr>
        <w:t>законом и</w:t>
      </w:r>
      <w:r>
        <w:rPr>
          <w:color w:val="231F20"/>
          <w:spacing w:val="-9"/>
        </w:rPr>
        <w:t> </w:t>
      </w:r>
      <w:r>
        <w:rPr>
          <w:color w:val="231F20"/>
          <w:spacing w:val="-8"/>
        </w:rPr>
        <w:t>другим</w:t>
      </w:r>
      <w:r>
        <w:rPr>
          <w:color w:val="231F20"/>
          <w:spacing w:val="-9"/>
        </w:rPr>
        <w:t> </w:t>
      </w:r>
      <w:r>
        <w:rPr>
          <w:color w:val="231F20"/>
          <w:spacing w:val="-8"/>
        </w:rPr>
        <w:t>прописом </w:t>
      </w:r>
      <w:r>
        <w:rPr>
          <w:color w:val="231F20"/>
          <w:w w:val="90"/>
        </w:rPr>
        <w:t>заштићена добра и права и интересе, а које могу настати из пословања или поступања надзираних субјеката услед њиховог незаконитог и не- правилног поступања. Првенствени циљ инспекцијског надзора јесте, према томе, у откривању, спречавању и отклањању оних повреда зако- на и других прописа које су такве врсте да могу проузроковати штетне </w:t>
      </w:r>
      <w:r>
        <w:rPr>
          <w:color w:val="231F20"/>
          <w:spacing w:val="-8"/>
        </w:rPr>
        <w:t>последице</w:t>
      </w:r>
      <w:r>
        <w:rPr>
          <w:color w:val="231F20"/>
          <w:spacing w:val="-9"/>
        </w:rPr>
        <w:t> </w:t>
      </w:r>
      <w:r>
        <w:rPr>
          <w:color w:val="231F20"/>
          <w:spacing w:val="-8"/>
        </w:rPr>
        <w:t>по</w:t>
      </w:r>
      <w:r>
        <w:rPr>
          <w:color w:val="231F20"/>
          <w:spacing w:val="-9"/>
        </w:rPr>
        <w:t> </w:t>
      </w:r>
      <w:r>
        <w:rPr>
          <w:color w:val="231F20"/>
          <w:spacing w:val="-8"/>
        </w:rPr>
        <w:t>заштићена добра,</w:t>
      </w:r>
      <w:r>
        <w:rPr>
          <w:color w:val="231F20"/>
          <w:spacing w:val="-9"/>
        </w:rPr>
        <w:t> </w:t>
      </w:r>
      <w:r>
        <w:rPr>
          <w:color w:val="231F20"/>
          <w:spacing w:val="-8"/>
        </w:rPr>
        <w:t>права и</w:t>
      </w:r>
      <w:r>
        <w:rPr>
          <w:color w:val="231F20"/>
          <w:spacing w:val="-9"/>
        </w:rPr>
        <w:t> </w:t>
      </w:r>
      <w:r>
        <w:rPr>
          <w:color w:val="231F20"/>
          <w:spacing w:val="-8"/>
        </w:rPr>
        <w:t>интересе, а</w:t>
      </w:r>
      <w:r>
        <w:rPr>
          <w:color w:val="231F20"/>
          <w:spacing w:val="-9"/>
        </w:rPr>
        <w:t> </w:t>
      </w:r>
      <w:r>
        <w:rPr>
          <w:color w:val="231F20"/>
          <w:spacing w:val="-8"/>
        </w:rPr>
        <w:t>тек</w:t>
      </w:r>
      <w:r>
        <w:rPr>
          <w:color w:val="231F20"/>
          <w:spacing w:val="-9"/>
        </w:rPr>
        <w:t> </w:t>
      </w:r>
      <w:r>
        <w:rPr>
          <w:color w:val="231F20"/>
          <w:spacing w:val="-8"/>
        </w:rPr>
        <w:t>потом и</w:t>
      </w:r>
      <w:r>
        <w:rPr>
          <w:color w:val="231F20"/>
          <w:spacing w:val="-9"/>
        </w:rPr>
        <w:t> </w:t>
      </w:r>
      <w:r>
        <w:rPr>
          <w:color w:val="231F20"/>
          <w:spacing w:val="-8"/>
        </w:rPr>
        <w:t>оних повреда које јесу повреде закона и других прописа али нису подобне </w:t>
      </w:r>
      <w:r>
        <w:rPr>
          <w:color w:val="231F20"/>
          <w:spacing w:val="-6"/>
        </w:rPr>
        <w:t>да</w:t>
      </w:r>
      <w:r>
        <w:rPr>
          <w:color w:val="231F20"/>
          <w:spacing w:val="-11"/>
        </w:rPr>
        <w:t> </w:t>
      </w:r>
      <w:r>
        <w:rPr>
          <w:color w:val="231F20"/>
          <w:spacing w:val="-6"/>
        </w:rPr>
        <w:t>проузрокују</w:t>
      </w:r>
      <w:r>
        <w:rPr>
          <w:color w:val="231F20"/>
          <w:spacing w:val="-11"/>
        </w:rPr>
        <w:t> </w:t>
      </w:r>
      <w:r>
        <w:rPr>
          <w:color w:val="231F20"/>
          <w:spacing w:val="-6"/>
        </w:rPr>
        <w:t>истоврсне</w:t>
      </w:r>
      <w:r>
        <w:rPr>
          <w:color w:val="231F20"/>
          <w:spacing w:val="-10"/>
        </w:rPr>
        <w:t> </w:t>
      </w:r>
      <w:r>
        <w:rPr>
          <w:color w:val="231F20"/>
          <w:spacing w:val="-6"/>
        </w:rPr>
        <w:t>штетне</w:t>
      </w:r>
      <w:r>
        <w:rPr>
          <w:color w:val="231F20"/>
          <w:spacing w:val="-11"/>
        </w:rPr>
        <w:t> </w:t>
      </w:r>
      <w:r>
        <w:rPr>
          <w:color w:val="231F20"/>
          <w:spacing w:val="-6"/>
        </w:rPr>
        <w:t>последице.</w:t>
      </w:r>
      <w:r>
        <w:rPr>
          <w:color w:val="231F20"/>
          <w:spacing w:val="-10"/>
        </w:rPr>
        <w:t> </w:t>
      </w:r>
      <w:r>
        <w:rPr>
          <w:color w:val="231F20"/>
          <w:spacing w:val="-6"/>
        </w:rPr>
        <w:t>Са</w:t>
      </w:r>
      <w:r>
        <w:rPr>
          <w:color w:val="231F20"/>
          <w:spacing w:val="-11"/>
        </w:rPr>
        <w:t> </w:t>
      </w:r>
      <w:r>
        <w:rPr>
          <w:color w:val="231F20"/>
          <w:spacing w:val="-6"/>
        </w:rPr>
        <w:t>становишта</w:t>
      </w:r>
      <w:r>
        <w:rPr>
          <w:color w:val="231F20"/>
          <w:spacing w:val="-10"/>
        </w:rPr>
        <w:t> </w:t>
      </w:r>
      <w:r>
        <w:rPr>
          <w:color w:val="231F20"/>
          <w:spacing w:val="-6"/>
        </w:rPr>
        <w:t>приори- </w:t>
      </w:r>
      <w:r>
        <w:rPr>
          <w:color w:val="231F20"/>
          <w:spacing w:val="-8"/>
        </w:rPr>
        <w:t>тета у свом деловању, инспекција свакако најпре усмерава активнос- </w:t>
      </w:r>
      <w:r>
        <w:rPr>
          <w:color w:val="231F20"/>
          <w:w w:val="90"/>
        </w:rPr>
        <w:t>ти на надзор оних субјеката за које је процењен виши степен ризика у односу</w:t>
      </w:r>
      <w:r>
        <w:rPr>
          <w:color w:val="231F20"/>
          <w:spacing w:val="-3"/>
          <w:w w:val="90"/>
        </w:rPr>
        <w:t> </w:t>
      </w:r>
      <w:r>
        <w:rPr>
          <w:color w:val="231F20"/>
          <w:w w:val="90"/>
        </w:rPr>
        <w:t>на</w:t>
      </w:r>
      <w:r>
        <w:rPr>
          <w:color w:val="231F20"/>
          <w:spacing w:val="-3"/>
          <w:w w:val="90"/>
        </w:rPr>
        <w:t> </w:t>
      </w:r>
      <w:r>
        <w:rPr>
          <w:color w:val="231F20"/>
          <w:w w:val="90"/>
        </w:rPr>
        <w:t>оне</w:t>
      </w:r>
      <w:r>
        <w:rPr>
          <w:color w:val="231F20"/>
          <w:spacing w:val="-3"/>
          <w:w w:val="90"/>
        </w:rPr>
        <w:t> </w:t>
      </w:r>
      <w:r>
        <w:rPr>
          <w:color w:val="231F20"/>
          <w:w w:val="90"/>
        </w:rPr>
        <w:t>код</w:t>
      </w:r>
      <w:r>
        <w:rPr>
          <w:color w:val="231F20"/>
          <w:spacing w:val="-3"/>
          <w:w w:val="90"/>
        </w:rPr>
        <w:t> </w:t>
      </w:r>
      <w:r>
        <w:rPr>
          <w:color w:val="231F20"/>
          <w:w w:val="90"/>
        </w:rPr>
        <w:t>којих</w:t>
      </w:r>
      <w:r>
        <w:rPr>
          <w:color w:val="231F20"/>
          <w:spacing w:val="-3"/>
          <w:w w:val="90"/>
        </w:rPr>
        <w:t> </w:t>
      </w:r>
      <w:r>
        <w:rPr>
          <w:color w:val="231F20"/>
          <w:w w:val="90"/>
        </w:rPr>
        <w:t>је</w:t>
      </w:r>
      <w:r>
        <w:rPr>
          <w:color w:val="231F20"/>
          <w:spacing w:val="-3"/>
          <w:w w:val="90"/>
        </w:rPr>
        <w:t> </w:t>
      </w:r>
      <w:r>
        <w:rPr>
          <w:color w:val="231F20"/>
          <w:w w:val="90"/>
        </w:rPr>
        <w:t>тај</w:t>
      </w:r>
      <w:r>
        <w:rPr>
          <w:color w:val="231F20"/>
          <w:spacing w:val="-3"/>
          <w:w w:val="90"/>
        </w:rPr>
        <w:t> </w:t>
      </w:r>
      <w:r>
        <w:rPr>
          <w:color w:val="231F20"/>
          <w:w w:val="90"/>
        </w:rPr>
        <w:t>степен</w:t>
      </w:r>
      <w:r>
        <w:rPr>
          <w:color w:val="231F20"/>
          <w:spacing w:val="-3"/>
          <w:w w:val="90"/>
        </w:rPr>
        <w:t> </w:t>
      </w:r>
      <w:r>
        <w:rPr>
          <w:color w:val="231F20"/>
          <w:w w:val="90"/>
        </w:rPr>
        <w:t>нижи.</w:t>
      </w:r>
      <w:r>
        <w:rPr>
          <w:color w:val="231F20"/>
          <w:spacing w:val="-3"/>
          <w:w w:val="90"/>
        </w:rPr>
        <w:t> </w:t>
      </w:r>
      <w:r>
        <w:rPr>
          <w:color w:val="231F20"/>
          <w:w w:val="90"/>
        </w:rPr>
        <w:t>Разуме</w:t>
      </w:r>
      <w:r>
        <w:rPr>
          <w:color w:val="231F20"/>
          <w:spacing w:val="-3"/>
          <w:w w:val="90"/>
        </w:rPr>
        <w:t> </w:t>
      </w:r>
      <w:r>
        <w:rPr>
          <w:color w:val="231F20"/>
          <w:w w:val="90"/>
        </w:rPr>
        <w:t>се</w:t>
      </w:r>
      <w:r>
        <w:rPr>
          <w:color w:val="231F20"/>
          <w:spacing w:val="-3"/>
          <w:w w:val="90"/>
        </w:rPr>
        <w:t> </w:t>
      </w:r>
      <w:r>
        <w:rPr>
          <w:color w:val="231F20"/>
          <w:w w:val="90"/>
        </w:rPr>
        <w:t>да</w:t>
      </w:r>
      <w:r>
        <w:rPr>
          <w:color w:val="231F20"/>
          <w:spacing w:val="-3"/>
          <w:w w:val="90"/>
        </w:rPr>
        <w:t> </w:t>
      </w:r>
      <w:r>
        <w:rPr>
          <w:color w:val="231F20"/>
          <w:w w:val="90"/>
        </w:rPr>
        <w:t>тако</w:t>
      </w:r>
      <w:r>
        <w:rPr>
          <w:color w:val="231F20"/>
          <w:spacing w:val="-3"/>
          <w:w w:val="90"/>
        </w:rPr>
        <w:t> </w:t>
      </w:r>
      <w:r>
        <w:rPr>
          <w:color w:val="231F20"/>
          <w:w w:val="90"/>
        </w:rPr>
        <w:t>одређени приоритети првенствено утичу на планирање редовних инспекцијских </w:t>
      </w:r>
      <w:r>
        <w:rPr>
          <w:color w:val="231F20"/>
          <w:spacing w:val="-2"/>
        </w:rPr>
        <w:t>надзора.</w:t>
      </w:r>
    </w:p>
    <w:p>
      <w:pPr>
        <w:pStyle w:val="BodyText"/>
        <w:spacing w:line="227" w:lineRule="exact"/>
        <w:ind w:left="689" w:right="571" w:firstLine="0"/>
        <w:jc w:val="right"/>
      </w:pPr>
      <w:r>
        <w:rPr>
          <w:color w:val="231F20"/>
          <w:w w:val="90"/>
        </w:rPr>
        <w:t>Да</w:t>
      </w:r>
      <w:r>
        <w:rPr>
          <w:color w:val="231F20"/>
        </w:rPr>
        <w:t> </w:t>
      </w:r>
      <w:r>
        <w:rPr>
          <w:color w:val="231F20"/>
          <w:w w:val="90"/>
        </w:rPr>
        <w:t>би</w:t>
      </w:r>
      <w:r>
        <w:rPr>
          <w:color w:val="231F20"/>
          <w:spacing w:val="3"/>
        </w:rPr>
        <w:t> </w:t>
      </w:r>
      <w:r>
        <w:rPr>
          <w:color w:val="231F20"/>
          <w:w w:val="90"/>
        </w:rPr>
        <w:t>се</w:t>
      </w:r>
      <w:r>
        <w:rPr>
          <w:color w:val="231F20"/>
          <w:spacing w:val="1"/>
        </w:rPr>
        <w:t> </w:t>
      </w:r>
      <w:r>
        <w:rPr>
          <w:color w:val="231F20"/>
          <w:w w:val="90"/>
        </w:rPr>
        <w:t>ризиком</w:t>
      </w:r>
      <w:r>
        <w:rPr>
          <w:color w:val="231F20"/>
          <w:spacing w:val="2"/>
        </w:rPr>
        <w:t> </w:t>
      </w:r>
      <w:r>
        <w:rPr>
          <w:color w:val="231F20"/>
          <w:w w:val="90"/>
        </w:rPr>
        <w:t>управљало,</w:t>
      </w:r>
      <w:r>
        <w:rPr>
          <w:color w:val="231F20"/>
          <w:spacing w:val="1"/>
        </w:rPr>
        <w:t> </w:t>
      </w:r>
      <w:r>
        <w:rPr>
          <w:color w:val="231F20"/>
          <w:w w:val="90"/>
        </w:rPr>
        <w:t>он</w:t>
      </w:r>
      <w:r>
        <w:rPr>
          <w:color w:val="231F20"/>
          <w:spacing w:val="3"/>
        </w:rPr>
        <w:t> </w:t>
      </w:r>
      <w:r>
        <w:rPr>
          <w:color w:val="231F20"/>
          <w:w w:val="90"/>
        </w:rPr>
        <w:t>мора</w:t>
      </w:r>
      <w:r>
        <w:rPr>
          <w:color w:val="231F20"/>
          <w:spacing w:val="1"/>
        </w:rPr>
        <w:t> </w:t>
      </w:r>
      <w:r>
        <w:rPr>
          <w:color w:val="231F20"/>
          <w:w w:val="90"/>
        </w:rPr>
        <w:t>да</w:t>
      </w:r>
      <w:r>
        <w:rPr>
          <w:color w:val="231F20"/>
          <w:spacing w:val="1"/>
        </w:rPr>
        <w:t> </w:t>
      </w:r>
      <w:r>
        <w:rPr>
          <w:color w:val="231F20"/>
          <w:w w:val="90"/>
        </w:rPr>
        <w:t>се</w:t>
      </w:r>
      <w:r>
        <w:rPr>
          <w:color w:val="231F20"/>
          <w:spacing w:val="1"/>
        </w:rPr>
        <w:t> </w:t>
      </w:r>
      <w:r>
        <w:rPr>
          <w:color w:val="231F20"/>
          <w:w w:val="90"/>
        </w:rPr>
        <w:t>претходно</w:t>
      </w:r>
      <w:r>
        <w:rPr>
          <w:color w:val="231F20"/>
          <w:spacing w:val="2"/>
        </w:rPr>
        <w:t> </w:t>
      </w:r>
      <w:r>
        <w:rPr>
          <w:color w:val="231F20"/>
          <w:spacing w:val="-2"/>
          <w:w w:val="90"/>
        </w:rPr>
        <w:t>анализира</w:t>
      </w:r>
    </w:p>
    <w:p>
      <w:pPr>
        <w:pStyle w:val="BodyText"/>
        <w:ind w:left="689" w:right="569" w:firstLine="0"/>
        <w:jc w:val="right"/>
      </w:pPr>
      <w:r>
        <w:rPr>
          <w:color w:val="231F20"/>
          <w:spacing w:val="-6"/>
        </w:rPr>
        <w:t>и</w:t>
      </w:r>
      <w:r>
        <w:rPr>
          <w:color w:val="231F20"/>
          <w:spacing w:val="-12"/>
        </w:rPr>
        <w:t> </w:t>
      </w:r>
      <w:r>
        <w:rPr>
          <w:color w:val="231F20"/>
          <w:spacing w:val="-6"/>
        </w:rPr>
        <w:t>процени.</w:t>
      </w:r>
      <w:r>
        <w:rPr>
          <w:color w:val="231F20"/>
          <w:spacing w:val="-12"/>
        </w:rPr>
        <w:t> </w:t>
      </w:r>
      <w:r>
        <w:rPr>
          <w:color w:val="231F20"/>
          <w:spacing w:val="-6"/>
        </w:rPr>
        <w:t>Према</w:t>
      </w:r>
      <w:r>
        <w:rPr>
          <w:color w:val="231F20"/>
          <w:spacing w:val="-12"/>
        </w:rPr>
        <w:t> </w:t>
      </w:r>
      <w:r>
        <w:rPr>
          <w:color w:val="231F20"/>
          <w:spacing w:val="-6"/>
        </w:rPr>
        <w:t>ЗИН-у,</w:t>
      </w:r>
      <w:r>
        <w:rPr>
          <w:color w:val="231F20"/>
          <w:spacing w:val="-12"/>
        </w:rPr>
        <w:t> </w:t>
      </w:r>
      <w:r>
        <w:rPr>
          <w:color w:val="231F20"/>
          <w:spacing w:val="-6"/>
        </w:rPr>
        <w:t>процена</w:t>
      </w:r>
      <w:r>
        <w:rPr>
          <w:color w:val="231F20"/>
          <w:spacing w:val="-12"/>
        </w:rPr>
        <w:t> </w:t>
      </w:r>
      <w:r>
        <w:rPr>
          <w:color w:val="231F20"/>
          <w:spacing w:val="-6"/>
        </w:rPr>
        <w:t>ризика</w:t>
      </w:r>
      <w:r>
        <w:rPr>
          <w:color w:val="231F20"/>
          <w:spacing w:val="-12"/>
        </w:rPr>
        <w:t> </w:t>
      </w:r>
      <w:r>
        <w:rPr>
          <w:color w:val="231F20"/>
          <w:spacing w:val="-6"/>
        </w:rPr>
        <w:t>је</w:t>
      </w:r>
      <w:r>
        <w:rPr>
          <w:color w:val="231F20"/>
          <w:spacing w:val="-12"/>
        </w:rPr>
        <w:t> </w:t>
      </w:r>
      <w:r>
        <w:rPr>
          <w:color w:val="231F20"/>
          <w:spacing w:val="-6"/>
        </w:rPr>
        <w:t>део</w:t>
      </w:r>
      <w:r>
        <w:rPr>
          <w:color w:val="231F20"/>
          <w:spacing w:val="-12"/>
        </w:rPr>
        <w:t> </w:t>
      </w:r>
      <w:r>
        <w:rPr>
          <w:color w:val="231F20"/>
          <w:spacing w:val="-6"/>
        </w:rPr>
        <w:t>процеса</w:t>
      </w:r>
      <w:r>
        <w:rPr>
          <w:color w:val="231F20"/>
          <w:spacing w:val="-12"/>
        </w:rPr>
        <w:t> </w:t>
      </w:r>
      <w:r>
        <w:rPr>
          <w:color w:val="231F20"/>
          <w:spacing w:val="-6"/>
        </w:rPr>
        <w:t>анализе</w:t>
      </w:r>
      <w:r>
        <w:rPr>
          <w:color w:val="231F20"/>
          <w:spacing w:val="-12"/>
        </w:rPr>
        <w:t> </w:t>
      </w:r>
      <w:r>
        <w:rPr>
          <w:color w:val="231F20"/>
          <w:spacing w:val="-6"/>
        </w:rPr>
        <w:t>ри- зика,</w:t>
      </w:r>
      <w:r>
        <w:rPr>
          <w:color w:val="231F20"/>
          <w:spacing w:val="-17"/>
        </w:rPr>
        <w:t> </w:t>
      </w:r>
      <w:r>
        <w:rPr>
          <w:color w:val="231F20"/>
          <w:spacing w:val="-6"/>
        </w:rPr>
        <w:t>који</w:t>
      </w:r>
      <w:r>
        <w:rPr>
          <w:color w:val="231F20"/>
          <w:spacing w:val="-15"/>
        </w:rPr>
        <w:t> </w:t>
      </w:r>
      <w:r>
        <w:rPr>
          <w:color w:val="231F20"/>
          <w:spacing w:val="-6"/>
        </w:rPr>
        <w:t>обухвата</w:t>
      </w:r>
      <w:r>
        <w:rPr>
          <w:color w:val="231F20"/>
          <w:spacing w:val="-15"/>
        </w:rPr>
        <w:t> </w:t>
      </w:r>
      <w:r>
        <w:rPr>
          <w:color w:val="231F20"/>
          <w:spacing w:val="-6"/>
        </w:rPr>
        <w:t>и</w:t>
      </w:r>
      <w:r>
        <w:rPr>
          <w:color w:val="231F20"/>
          <w:spacing w:val="-15"/>
        </w:rPr>
        <w:t> </w:t>
      </w:r>
      <w:r>
        <w:rPr>
          <w:color w:val="231F20"/>
          <w:spacing w:val="-6"/>
        </w:rPr>
        <w:t>управљање</w:t>
      </w:r>
      <w:r>
        <w:rPr>
          <w:color w:val="231F20"/>
          <w:spacing w:val="-15"/>
        </w:rPr>
        <w:t> </w:t>
      </w:r>
      <w:r>
        <w:rPr>
          <w:color w:val="231F20"/>
          <w:spacing w:val="-6"/>
        </w:rPr>
        <w:t>ризиком,</w:t>
      </w:r>
      <w:r>
        <w:rPr>
          <w:color w:val="231F20"/>
          <w:spacing w:val="-15"/>
        </w:rPr>
        <w:t> </w:t>
      </w:r>
      <w:r>
        <w:rPr>
          <w:color w:val="231F20"/>
          <w:spacing w:val="-6"/>
        </w:rPr>
        <w:t>као</w:t>
      </w:r>
      <w:r>
        <w:rPr>
          <w:color w:val="231F20"/>
          <w:spacing w:val="-15"/>
        </w:rPr>
        <w:t> </w:t>
      </w:r>
      <w:r>
        <w:rPr>
          <w:color w:val="231F20"/>
          <w:spacing w:val="-6"/>
        </w:rPr>
        <w:t>и</w:t>
      </w:r>
      <w:r>
        <w:rPr>
          <w:color w:val="231F20"/>
          <w:spacing w:val="-15"/>
        </w:rPr>
        <w:t> </w:t>
      </w:r>
      <w:r>
        <w:rPr>
          <w:color w:val="231F20"/>
          <w:spacing w:val="-6"/>
        </w:rPr>
        <w:t>обавештавање</w:t>
      </w:r>
      <w:r>
        <w:rPr>
          <w:color w:val="231F20"/>
          <w:spacing w:val="-15"/>
        </w:rPr>
        <w:t> </w:t>
      </w:r>
      <w:r>
        <w:rPr>
          <w:color w:val="231F20"/>
          <w:spacing w:val="-6"/>
        </w:rPr>
        <w:t>о</w:t>
      </w:r>
      <w:r>
        <w:rPr>
          <w:color w:val="231F20"/>
          <w:spacing w:val="-15"/>
        </w:rPr>
        <w:t> </w:t>
      </w:r>
      <w:r>
        <w:rPr>
          <w:color w:val="231F20"/>
          <w:spacing w:val="-6"/>
        </w:rPr>
        <w:t>ри- </w:t>
      </w:r>
      <w:r>
        <w:rPr>
          <w:color w:val="231F20"/>
          <w:w w:val="90"/>
        </w:rPr>
        <w:t>зику. Резултат процене ризика јесте одређивање </w:t>
      </w:r>
      <w:r>
        <w:rPr>
          <w:i/>
          <w:color w:val="231F20"/>
          <w:w w:val="90"/>
        </w:rPr>
        <w:t>степена</w:t>
      </w:r>
      <w:r>
        <w:rPr>
          <w:i/>
          <w:color w:val="231F20"/>
          <w:spacing w:val="-3"/>
          <w:w w:val="90"/>
        </w:rPr>
        <w:t> </w:t>
      </w:r>
      <w:r>
        <w:rPr>
          <w:i/>
          <w:color w:val="231F20"/>
          <w:w w:val="90"/>
        </w:rPr>
        <w:t>ризика</w:t>
      </w:r>
      <w:r>
        <w:rPr>
          <w:color w:val="231F20"/>
          <w:w w:val="90"/>
        </w:rPr>
        <w:t>, који </w:t>
      </w:r>
      <w:r>
        <w:rPr>
          <w:color w:val="231F20"/>
          <w:spacing w:val="-6"/>
        </w:rPr>
        <w:t>може</w:t>
      </w:r>
      <w:r>
        <w:rPr>
          <w:color w:val="231F20"/>
          <w:spacing w:val="-14"/>
        </w:rPr>
        <w:t> </w:t>
      </w:r>
      <w:r>
        <w:rPr>
          <w:color w:val="231F20"/>
          <w:spacing w:val="-6"/>
        </w:rPr>
        <w:t>бити</w:t>
      </w:r>
      <w:r>
        <w:rPr>
          <w:color w:val="231F20"/>
          <w:spacing w:val="-12"/>
        </w:rPr>
        <w:t> </w:t>
      </w:r>
      <w:r>
        <w:rPr>
          <w:color w:val="231F20"/>
          <w:spacing w:val="-6"/>
        </w:rPr>
        <w:t>незнатан,</w:t>
      </w:r>
      <w:r>
        <w:rPr>
          <w:color w:val="231F20"/>
          <w:spacing w:val="-12"/>
        </w:rPr>
        <w:t> </w:t>
      </w:r>
      <w:r>
        <w:rPr>
          <w:color w:val="231F20"/>
          <w:spacing w:val="-6"/>
        </w:rPr>
        <w:t>низак,</w:t>
      </w:r>
      <w:r>
        <w:rPr>
          <w:color w:val="231F20"/>
          <w:spacing w:val="-12"/>
        </w:rPr>
        <w:t> </w:t>
      </w:r>
      <w:r>
        <w:rPr>
          <w:color w:val="231F20"/>
          <w:spacing w:val="-6"/>
        </w:rPr>
        <w:t>средњи,</w:t>
      </w:r>
      <w:r>
        <w:rPr>
          <w:color w:val="231F20"/>
          <w:spacing w:val="-12"/>
        </w:rPr>
        <w:t> </w:t>
      </w:r>
      <w:r>
        <w:rPr>
          <w:color w:val="231F20"/>
          <w:spacing w:val="-6"/>
        </w:rPr>
        <w:t>висок</w:t>
      </w:r>
      <w:r>
        <w:rPr>
          <w:color w:val="231F20"/>
          <w:spacing w:val="-12"/>
        </w:rPr>
        <w:t> </w:t>
      </w:r>
      <w:r>
        <w:rPr>
          <w:color w:val="231F20"/>
          <w:spacing w:val="-6"/>
        </w:rPr>
        <w:t>и</w:t>
      </w:r>
      <w:r>
        <w:rPr>
          <w:color w:val="231F20"/>
          <w:spacing w:val="-12"/>
        </w:rPr>
        <w:t> </w:t>
      </w:r>
      <w:r>
        <w:rPr>
          <w:color w:val="231F20"/>
          <w:spacing w:val="-6"/>
        </w:rPr>
        <w:t>критичан.</w:t>
      </w:r>
      <w:r>
        <w:rPr>
          <w:color w:val="231F20"/>
          <w:spacing w:val="-12"/>
        </w:rPr>
        <w:t> </w:t>
      </w:r>
      <w:r>
        <w:rPr>
          <w:color w:val="231F20"/>
          <w:spacing w:val="-6"/>
        </w:rPr>
        <w:t>У</w:t>
      </w:r>
      <w:r>
        <w:rPr>
          <w:color w:val="231F20"/>
          <w:spacing w:val="-12"/>
        </w:rPr>
        <w:t> </w:t>
      </w:r>
      <w:r>
        <w:rPr>
          <w:color w:val="231F20"/>
          <w:spacing w:val="-6"/>
        </w:rPr>
        <w:t>зависности </w:t>
      </w:r>
      <w:r>
        <w:rPr>
          <w:color w:val="231F20"/>
          <w:w w:val="90"/>
        </w:rPr>
        <w:t>од одређеног степена ризика, утврђује се да ли ће се, односно када ће </w:t>
      </w:r>
      <w:r>
        <w:rPr>
          <w:color w:val="231F20"/>
          <w:spacing w:val="-6"/>
        </w:rPr>
        <w:t>се</w:t>
      </w:r>
      <w:r>
        <w:rPr>
          <w:color w:val="231F20"/>
          <w:spacing w:val="-17"/>
        </w:rPr>
        <w:t> </w:t>
      </w:r>
      <w:r>
        <w:rPr>
          <w:color w:val="231F20"/>
          <w:spacing w:val="-6"/>
        </w:rPr>
        <w:t>и</w:t>
      </w:r>
      <w:r>
        <w:rPr>
          <w:color w:val="231F20"/>
          <w:spacing w:val="-15"/>
        </w:rPr>
        <w:t> </w:t>
      </w:r>
      <w:r>
        <w:rPr>
          <w:color w:val="231F20"/>
          <w:spacing w:val="-6"/>
        </w:rPr>
        <w:t>у</w:t>
      </w:r>
      <w:r>
        <w:rPr>
          <w:color w:val="231F20"/>
          <w:spacing w:val="-15"/>
        </w:rPr>
        <w:t> </w:t>
      </w:r>
      <w:r>
        <w:rPr>
          <w:color w:val="231F20"/>
          <w:spacing w:val="-6"/>
        </w:rPr>
        <w:t>којим</w:t>
      </w:r>
      <w:r>
        <w:rPr>
          <w:color w:val="231F20"/>
          <w:spacing w:val="-15"/>
        </w:rPr>
        <w:t> </w:t>
      </w:r>
      <w:r>
        <w:rPr>
          <w:color w:val="231F20"/>
          <w:spacing w:val="-6"/>
        </w:rPr>
        <w:t>временским</w:t>
      </w:r>
      <w:r>
        <w:rPr>
          <w:color w:val="231F20"/>
          <w:spacing w:val="-15"/>
        </w:rPr>
        <w:t> </w:t>
      </w:r>
      <w:r>
        <w:rPr>
          <w:color w:val="231F20"/>
          <w:spacing w:val="-6"/>
        </w:rPr>
        <w:t>интервалима</w:t>
      </w:r>
      <w:r>
        <w:rPr>
          <w:color w:val="231F20"/>
          <w:spacing w:val="-15"/>
        </w:rPr>
        <w:t> </w:t>
      </w:r>
      <w:r>
        <w:rPr>
          <w:color w:val="231F20"/>
          <w:spacing w:val="-6"/>
        </w:rPr>
        <w:t>спроводити</w:t>
      </w:r>
      <w:r>
        <w:rPr>
          <w:color w:val="231F20"/>
          <w:spacing w:val="-15"/>
        </w:rPr>
        <w:t> </w:t>
      </w:r>
      <w:r>
        <w:rPr>
          <w:color w:val="231F20"/>
          <w:spacing w:val="-6"/>
        </w:rPr>
        <w:t>инспекцијски</w:t>
      </w:r>
      <w:r>
        <w:rPr>
          <w:color w:val="231F20"/>
          <w:spacing w:val="-15"/>
        </w:rPr>
        <w:t> </w:t>
      </w:r>
      <w:r>
        <w:rPr>
          <w:color w:val="231F20"/>
          <w:spacing w:val="-6"/>
        </w:rPr>
        <w:t>над- </w:t>
      </w:r>
      <w:r>
        <w:rPr>
          <w:color w:val="231F20"/>
          <w:w w:val="90"/>
        </w:rPr>
        <w:t>зор (каква ће бити учесталост тог надзора). Инспекција није дужна да </w:t>
      </w:r>
      <w:r>
        <w:rPr>
          <w:color w:val="231F20"/>
          <w:spacing w:val="-8"/>
        </w:rPr>
        <w:t>врши</w:t>
      </w:r>
      <w:r>
        <w:rPr>
          <w:color w:val="231F20"/>
          <w:spacing w:val="-22"/>
        </w:rPr>
        <w:t> </w:t>
      </w:r>
      <w:r>
        <w:rPr>
          <w:color w:val="231F20"/>
          <w:spacing w:val="-8"/>
        </w:rPr>
        <w:t>инспекцијски</w:t>
      </w:r>
      <w:r>
        <w:rPr>
          <w:color w:val="231F20"/>
          <w:spacing w:val="-22"/>
        </w:rPr>
        <w:t> </w:t>
      </w:r>
      <w:r>
        <w:rPr>
          <w:color w:val="231F20"/>
          <w:spacing w:val="-8"/>
        </w:rPr>
        <w:t>надзор</w:t>
      </w:r>
      <w:r>
        <w:rPr>
          <w:color w:val="231F20"/>
          <w:spacing w:val="-22"/>
        </w:rPr>
        <w:t> </w:t>
      </w:r>
      <w:r>
        <w:rPr>
          <w:color w:val="231F20"/>
          <w:spacing w:val="-8"/>
        </w:rPr>
        <w:t>када</w:t>
      </w:r>
      <w:r>
        <w:rPr>
          <w:color w:val="231F20"/>
          <w:spacing w:val="-22"/>
        </w:rPr>
        <w:t> </w:t>
      </w:r>
      <w:r>
        <w:rPr>
          <w:color w:val="231F20"/>
          <w:spacing w:val="-8"/>
        </w:rPr>
        <w:t>је</w:t>
      </w:r>
      <w:r>
        <w:rPr>
          <w:color w:val="231F20"/>
          <w:spacing w:val="-22"/>
        </w:rPr>
        <w:t> </w:t>
      </w:r>
      <w:r>
        <w:rPr>
          <w:color w:val="231F20"/>
          <w:spacing w:val="-8"/>
        </w:rPr>
        <w:t>степен</w:t>
      </w:r>
      <w:r>
        <w:rPr>
          <w:color w:val="231F20"/>
          <w:spacing w:val="-22"/>
        </w:rPr>
        <w:t> </w:t>
      </w:r>
      <w:r>
        <w:rPr>
          <w:color w:val="231F20"/>
          <w:spacing w:val="-8"/>
        </w:rPr>
        <w:t>процењеног</w:t>
      </w:r>
      <w:r>
        <w:rPr>
          <w:color w:val="231F20"/>
          <w:spacing w:val="-22"/>
        </w:rPr>
        <w:t> </w:t>
      </w:r>
      <w:r>
        <w:rPr>
          <w:color w:val="231F20"/>
          <w:spacing w:val="-8"/>
        </w:rPr>
        <w:t>ризик</w:t>
      </w:r>
      <w:r>
        <w:rPr>
          <w:color w:val="231F20"/>
          <w:spacing w:val="-22"/>
        </w:rPr>
        <w:t> </w:t>
      </w:r>
      <w:r>
        <w:rPr>
          <w:color w:val="231F20"/>
          <w:spacing w:val="-8"/>
        </w:rPr>
        <w:t>незнатан, док</w:t>
      </w:r>
      <w:r>
        <w:rPr>
          <w:color w:val="231F20"/>
          <w:spacing w:val="-15"/>
        </w:rPr>
        <w:t> </w:t>
      </w:r>
      <w:r>
        <w:rPr>
          <w:color w:val="231F20"/>
          <w:spacing w:val="-8"/>
        </w:rPr>
        <w:t>је</w:t>
      </w:r>
      <w:r>
        <w:rPr>
          <w:color w:val="231F20"/>
          <w:spacing w:val="-15"/>
        </w:rPr>
        <w:t> </w:t>
      </w:r>
      <w:r>
        <w:rPr>
          <w:color w:val="231F20"/>
          <w:spacing w:val="-8"/>
        </w:rPr>
        <w:t>код</w:t>
      </w:r>
      <w:r>
        <w:rPr>
          <w:color w:val="231F20"/>
          <w:spacing w:val="-15"/>
        </w:rPr>
        <w:t> </w:t>
      </w:r>
      <w:r>
        <w:rPr>
          <w:color w:val="231F20"/>
          <w:spacing w:val="-8"/>
        </w:rPr>
        <w:t>осталих</w:t>
      </w:r>
      <w:r>
        <w:rPr>
          <w:color w:val="231F20"/>
          <w:spacing w:val="-15"/>
        </w:rPr>
        <w:t> </w:t>
      </w:r>
      <w:r>
        <w:rPr>
          <w:color w:val="231F20"/>
          <w:spacing w:val="-8"/>
        </w:rPr>
        <w:t>процењених</w:t>
      </w:r>
      <w:r>
        <w:rPr>
          <w:color w:val="231F20"/>
          <w:spacing w:val="-15"/>
        </w:rPr>
        <w:t> </w:t>
      </w:r>
      <w:r>
        <w:rPr>
          <w:color w:val="231F20"/>
          <w:spacing w:val="-8"/>
        </w:rPr>
        <w:t>степена</w:t>
      </w:r>
      <w:r>
        <w:rPr>
          <w:color w:val="231F20"/>
          <w:spacing w:val="-15"/>
        </w:rPr>
        <w:t> </w:t>
      </w:r>
      <w:r>
        <w:rPr>
          <w:color w:val="231F20"/>
          <w:spacing w:val="-8"/>
        </w:rPr>
        <w:t>ризика</w:t>
      </w:r>
      <w:r>
        <w:rPr>
          <w:color w:val="231F20"/>
          <w:spacing w:val="-15"/>
        </w:rPr>
        <w:t> </w:t>
      </w:r>
      <w:r>
        <w:rPr>
          <w:color w:val="231F20"/>
          <w:spacing w:val="-8"/>
        </w:rPr>
        <w:t>дужна</w:t>
      </w:r>
      <w:r>
        <w:rPr>
          <w:color w:val="231F20"/>
          <w:spacing w:val="-15"/>
        </w:rPr>
        <w:t> </w:t>
      </w:r>
      <w:r>
        <w:rPr>
          <w:color w:val="231F20"/>
          <w:spacing w:val="-8"/>
        </w:rPr>
        <w:t>да</w:t>
      </w:r>
      <w:r>
        <w:rPr>
          <w:color w:val="231F20"/>
          <w:spacing w:val="-15"/>
        </w:rPr>
        <w:t> </w:t>
      </w:r>
      <w:r>
        <w:rPr>
          <w:color w:val="231F20"/>
          <w:spacing w:val="-8"/>
        </w:rPr>
        <w:t>то</w:t>
      </w:r>
      <w:r>
        <w:rPr>
          <w:color w:val="231F20"/>
          <w:spacing w:val="-15"/>
        </w:rPr>
        <w:t> </w:t>
      </w:r>
      <w:r>
        <w:rPr>
          <w:color w:val="231F20"/>
          <w:spacing w:val="-8"/>
        </w:rPr>
        <w:t>чини,</w:t>
      </w:r>
      <w:r>
        <w:rPr>
          <w:color w:val="231F20"/>
          <w:spacing w:val="-15"/>
        </w:rPr>
        <w:t> </w:t>
      </w:r>
      <w:r>
        <w:rPr>
          <w:color w:val="231F20"/>
          <w:spacing w:val="-8"/>
        </w:rPr>
        <w:t>и</w:t>
      </w:r>
      <w:r>
        <w:rPr>
          <w:color w:val="231F20"/>
          <w:spacing w:val="-15"/>
        </w:rPr>
        <w:t> </w:t>
      </w:r>
      <w:r>
        <w:rPr>
          <w:color w:val="231F20"/>
          <w:spacing w:val="-8"/>
        </w:rPr>
        <w:t>то чешће</w:t>
      </w:r>
      <w:r>
        <w:rPr>
          <w:color w:val="231F20"/>
          <w:spacing w:val="-14"/>
        </w:rPr>
        <w:t> </w:t>
      </w:r>
      <w:r>
        <w:rPr>
          <w:color w:val="231F20"/>
          <w:spacing w:val="-8"/>
        </w:rPr>
        <w:t>кад</w:t>
      </w:r>
      <w:r>
        <w:rPr>
          <w:color w:val="231F20"/>
          <w:spacing w:val="-14"/>
        </w:rPr>
        <w:t> </w:t>
      </w:r>
      <w:r>
        <w:rPr>
          <w:color w:val="231F20"/>
          <w:spacing w:val="-8"/>
        </w:rPr>
        <w:t>је</w:t>
      </w:r>
      <w:r>
        <w:rPr>
          <w:color w:val="231F20"/>
          <w:spacing w:val="-14"/>
        </w:rPr>
        <w:t> </w:t>
      </w:r>
      <w:r>
        <w:rPr>
          <w:color w:val="231F20"/>
          <w:spacing w:val="-8"/>
        </w:rPr>
        <w:t>степен</w:t>
      </w:r>
      <w:r>
        <w:rPr>
          <w:color w:val="231F20"/>
          <w:spacing w:val="-14"/>
        </w:rPr>
        <w:t> </w:t>
      </w:r>
      <w:r>
        <w:rPr>
          <w:color w:val="231F20"/>
          <w:spacing w:val="-8"/>
        </w:rPr>
        <w:t>ризика</w:t>
      </w:r>
      <w:r>
        <w:rPr>
          <w:color w:val="231F20"/>
          <w:spacing w:val="-14"/>
        </w:rPr>
        <w:t> </w:t>
      </w:r>
      <w:r>
        <w:rPr>
          <w:color w:val="231F20"/>
          <w:spacing w:val="-8"/>
        </w:rPr>
        <w:t>виши,</w:t>
      </w:r>
      <w:r>
        <w:rPr>
          <w:color w:val="231F20"/>
          <w:spacing w:val="-14"/>
        </w:rPr>
        <w:t> </w:t>
      </w:r>
      <w:r>
        <w:rPr>
          <w:color w:val="231F20"/>
          <w:spacing w:val="-8"/>
        </w:rPr>
        <w:t>посебно</w:t>
      </w:r>
      <w:r>
        <w:rPr>
          <w:color w:val="231F20"/>
          <w:spacing w:val="-14"/>
        </w:rPr>
        <w:t> </w:t>
      </w:r>
      <w:r>
        <w:rPr>
          <w:color w:val="231F20"/>
          <w:spacing w:val="-8"/>
        </w:rPr>
        <w:t>ако</w:t>
      </w:r>
      <w:r>
        <w:rPr>
          <w:color w:val="231F20"/>
          <w:spacing w:val="-14"/>
        </w:rPr>
        <w:t> </w:t>
      </w:r>
      <w:r>
        <w:rPr>
          <w:color w:val="231F20"/>
          <w:spacing w:val="-8"/>
        </w:rPr>
        <w:t>је</w:t>
      </w:r>
      <w:r>
        <w:rPr>
          <w:color w:val="231F20"/>
          <w:spacing w:val="-14"/>
        </w:rPr>
        <w:t> </w:t>
      </w:r>
      <w:r>
        <w:rPr>
          <w:color w:val="231F20"/>
          <w:spacing w:val="-8"/>
        </w:rPr>
        <w:t>висок</w:t>
      </w:r>
      <w:r>
        <w:rPr>
          <w:color w:val="231F20"/>
          <w:spacing w:val="-14"/>
        </w:rPr>
        <w:t> </w:t>
      </w:r>
      <w:r>
        <w:rPr>
          <w:color w:val="231F20"/>
          <w:spacing w:val="-8"/>
        </w:rPr>
        <w:t>или</w:t>
      </w:r>
      <w:r>
        <w:rPr>
          <w:color w:val="231F20"/>
          <w:spacing w:val="-14"/>
        </w:rPr>
        <w:t> </w:t>
      </w:r>
      <w:r>
        <w:rPr>
          <w:color w:val="231F20"/>
          <w:spacing w:val="-8"/>
        </w:rPr>
        <w:t>критичан. </w:t>
      </w:r>
      <w:r>
        <w:rPr>
          <w:color w:val="231F20"/>
        </w:rPr>
        <w:t>Инспекцијски</w:t>
      </w:r>
      <w:r>
        <w:rPr>
          <w:color w:val="231F20"/>
          <w:spacing w:val="-15"/>
        </w:rPr>
        <w:t> </w:t>
      </w:r>
      <w:r>
        <w:rPr>
          <w:color w:val="231F20"/>
        </w:rPr>
        <w:t>надзор</w:t>
      </w:r>
      <w:r>
        <w:rPr>
          <w:color w:val="231F20"/>
          <w:spacing w:val="-15"/>
        </w:rPr>
        <w:t> </w:t>
      </w:r>
      <w:r>
        <w:rPr>
          <w:color w:val="231F20"/>
        </w:rPr>
        <w:t>би</w:t>
      </w:r>
      <w:r>
        <w:rPr>
          <w:color w:val="231F20"/>
          <w:spacing w:val="-15"/>
        </w:rPr>
        <w:t> </w:t>
      </w:r>
      <w:r>
        <w:rPr>
          <w:color w:val="231F20"/>
        </w:rPr>
        <w:t>по</w:t>
      </w:r>
      <w:r>
        <w:rPr>
          <w:color w:val="231F20"/>
          <w:spacing w:val="-15"/>
        </w:rPr>
        <w:t> </w:t>
      </w:r>
      <w:r>
        <w:rPr>
          <w:color w:val="231F20"/>
        </w:rPr>
        <w:t>томе</w:t>
      </w:r>
      <w:r>
        <w:rPr>
          <w:color w:val="231F20"/>
          <w:spacing w:val="-15"/>
        </w:rPr>
        <w:t> </w:t>
      </w:r>
      <w:r>
        <w:rPr>
          <w:color w:val="231F20"/>
        </w:rPr>
        <w:t>био</w:t>
      </w:r>
      <w:r>
        <w:rPr>
          <w:color w:val="231F20"/>
          <w:spacing w:val="-15"/>
        </w:rPr>
        <w:t> </w:t>
      </w:r>
      <w:r>
        <w:rPr>
          <w:color w:val="231F20"/>
        </w:rPr>
        <w:t>инструмент</w:t>
      </w:r>
      <w:r>
        <w:rPr>
          <w:color w:val="231F20"/>
          <w:spacing w:val="-15"/>
        </w:rPr>
        <w:t> </w:t>
      </w:r>
      <w:r>
        <w:rPr>
          <w:color w:val="231F20"/>
        </w:rPr>
        <w:t>којим</w:t>
      </w:r>
      <w:r>
        <w:rPr>
          <w:color w:val="231F20"/>
          <w:spacing w:val="-15"/>
        </w:rPr>
        <w:t> </w:t>
      </w:r>
      <w:r>
        <w:rPr>
          <w:color w:val="231F20"/>
        </w:rPr>
        <w:t>се</w:t>
      </w:r>
      <w:r>
        <w:rPr>
          <w:color w:val="231F20"/>
          <w:spacing w:val="-15"/>
        </w:rPr>
        <w:t> </w:t>
      </w:r>
      <w:r>
        <w:rPr>
          <w:color w:val="231F20"/>
        </w:rPr>
        <w:t>упра- вља</w:t>
      </w:r>
      <w:r>
        <w:rPr>
          <w:color w:val="231F20"/>
          <w:spacing w:val="-17"/>
        </w:rPr>
        <w:t> </w:t>
      </w:r>
      <w:r>
        <w:rPr>
          <w:color w:val="231F20"/>
        </w:rPr>
        <w:t>ризиком</w:t>
      </w:r>
      <w:r>
        <w:rPr>
          <w:color w:val="231F20"/>
          <w:spacing w:val="-17"/>
        </w:rPr>
        <w:t> </w:t>
      </w:r>
      <w:r>
        <w:rPr>
          <w:color w:val="231F20"/>
        </w:rPr>
        <w:t>да</w:t>
      </w:r>
      <w:r>
        <w:rPr>
          <w:color w:val="231F20"/>
          <w:spacing w:val="-16"/>
        </w:rPr>
        <w:t> </w:t>
      </w:r>
      <w:r>
        <w:rPr>
          <w:color w:val="231F20"/>
        </w:rPr>
        <w:t>би</w:t>
      </w:r>
      <w:r>
        <w:rPr>
          <w:color w:val="231F20"/>
          <w:spacing w:val="-17"/>
        </w:rPr>
        <w:t> </w:t>
      </w:r>
      <w:r>
        <w:rPr>
          <w:color w:val="231F20"/>
        </w:rPr>
        <w:t>се</w:t>
      </w:r>
      <w:r>
        <w:rPr>
          <w:color w:val="231F20"/>
          <w:spacing w:val="-16"/>
        </w:rPr>
        <w:t> </w:t>
      </w:r>
      <w:r>
        <w:rPr>
          <w:color w:val="231F20"/>
        </w:rPr>
        <w:t>предупредило</w:t>
      </w:r>
      <w:r>
        <w:rPr>
          <w:color w:val="231F20"/>
          <w:spacing w:val="-17"/>
        </w:rPr>
        <w:t> </w:t>
      </w:r>
      <w:r>
        <w:rPr>
          <w:color w:val="231F20"/>
        </w:rPr>
        <w:t>наступање</w:t>
      </w:r>
      <w:r>
        <w:rPr>
          <w:color w:val="231F20"/>
          <w:spacing w:val="-16"/>
        </w:rPr>
        <w:t> </w:t>
      </w:r>
      <w:r>
        <w:rPr>
          <w:color w:val="231F20"/>
        </w:rPr>
        <w:t>штетних</w:t>
      </w:r>
      <w:r>
        <w:rPr>
          <w:color w:val="231F20"/>
          <w:spacing w:val="-17"/>
        </w:rPr>
        <w:t> </w:t>
      </w:r>
      <w:r>
        <w:rPr>
          <w:color w:val="231F20"/>
        </w:rPr>
        <w:t>последи- </w:t>
      </w:r>
      <w:r>
        <w:rPr>
          <w:color w:val="231F20"/>
          <w:spacing w:val="-6"/>
        </w:rPr>
        <w:t>ца. С циљем управљања ризиком, инспекција изриче сразмерне уп- </w:t>
      </w:r>
      <w:r>
        <w:rPr>
          <w:color w:val="231F20"/>
          <w:w w:val="90"/>
        </w:rPr>
        <w:t>равне</w:t>
      </w:r>
      <w:r>
        <w:rPr>
          <w:color w:val="231F20"/>
          <w:spacing w:val="12"/>
        </w:rPr>
        <w:t> </w:t>
      </w:r>
      <w:r>
        <w:rPr>
          <w:color w:val="231F20"/>
          <w:w w:val="90"/>
        </w:rPr>
        <w:t>мере</w:t>
      </w:r>
      <w:r>
        <w:rPr>
          <w:color w:val="231F20"/>
          <w:spacing w:val="12"/>
        </w:rPr>
        <w:t> </w:t>
      </w:r>
      <w:r>
        <w:rPr>
          <w:color w:val="231F20"/>
          <w:w w:val="90"/>
        </w:rPr>
        <w:t>надзираном</w:t>
      </w:r>
      <w:r>
        <w:rPr>
          <w:color w:val="231F20"/>
          <w:spacing w:val="12"/>
        </w:rPr>
        <w:t> </w:t>
      </w:r>
      <w:r>
        <w:rPr>
          <w:color w:val="231F20"/>
          <w:w w:val="90"/>
        </w:rPr>
        <w:t>субјекту</w:t>
      </w:r>
      <w:r>
        <w:rPr>
          <w:color w:val="231F20"/>
          <w:spacing w:val="13"/>
        </w:rPr>
        <w:t> </w:t>
      </w:r>
      <w:r>
        <w:rPr>
          <w:color w:val="231F20"/>
          <w:w w:val="90"/>
        </w:rPr>
        <w:t>и</w:t>
      </w:r>
      <w:r>
        <w:rPr>
          <w:color w:val="231F20"/>
          <w:spacing w:val="12"/>
        </w:rPr>
        <w:t> </w:t>
      </w:r>
      <w:r>
        <w:rPr>
          <w:color w:val="231F20"/>
          <w:w w:val="90"/>
        </w:rPr>
        <w:t>делује</w:t>
      </w:r>
      <w:r>
        <w:rPr>
          <w:color w:val="231F20"/>
          <w:spacing w:val="12"/>
        </w:rPr>
        <w:t> </w:t>
      </w:r>
      <w:r>
        <w:rPr>
          <w:color w:val="231F20"/>
          <w:w w:val="90"/>
        </w:rPr>
        <w:t>превентивно</w:t>
      </w:r>
      <w:r>
        <w:rPr>
          <w:color w:val="231F20"/>
          <w:spacing w:val="12"/>
        </w:rPr>
        <w:t> </w:t>
      </w:r>
      <w:r>
        <w:rPr>
          <w:color w:val="231F20"/>
          <w:w w:val="90"/>
        </w:rPr>
        <w:t>и</w:t>
      </w:r>
      <w:r>
        <w:rPr>
          <w:color w:val="231F20"/>
          <w:spacing w:val="13"/>
        </w:rPr>
        <w:t> </w:t>
      </w:r>
      <w:r>
        <w:rPr>
          <w:color w:val="231F20"/>
          <w:spacing w:val="-2"/>
          <w:w w:val="90"/>
        </w:rPr>
        <w:t>корективно.</w:t>
      </w:r>
    </w:p>
    <w:p>
      <w:pPr>
        <w:spacing w:after="0"/>
        <w:jc w:val="right"/>
        <w:sectPr>
          <w:pgSz w:w="9080" w:h="13610"/>
          <w:pgMar w:header="0" w:footer="865" w:top="1000" w:bottom="1060" w:left="440" w:right="560"/>
        </w:sectPr>
      </w:pPr>
    </w:p>
    <w:p>
      <w:pPr>
        <w:pStyle w:val="BodyText"/>
        <w:spacing w:line="237" w:lineRule="auto" w:before="88"/>
        <w:ind w:left="693" w:right="683" w:firstLine="0"/>
      </w:pPr>
      <w:r>
        <w:rPr>
          <w:color w:val="231F20"/>
          <w:w w:val="90"/>
        </w:rPr>
        <w:t>То деловање укључује и деловање у случају утврђивања постојања ра- них знакова вероватноће настанка штетних последица, као и деловање сагласно </w:t>
      </w:r>
      <w:r>
        <w:rPr>
          <w:i/>
          <w:color w:val="231F20"/>
          <w:w w:val="90"/>
        </w:rPr>
        <w:t>начелу предострожности</w:t>
      </w:r>
      <w:r>
        <w:rPr>
          <w:color w:val="231F20"/>
          <w:w w:val="90"/>
        </w:rPr>
        <w:t>. Ово начело је постало у међуна- </w:t>
      </w:r>
      <w:r>
        <w:rPr>
          <w:color w:val="231F20"/>
          <w:spacing w:val="-8"/>
        </w:rPr>
        <w:t>родном и националном еколошком праву и подразумева обавезу пре- </w:t>
      </w:r>
      <w:r>
        <w:rPr>
          <w:color w:val="231F20"/>
          <w:w w:val="90"/>
        </w:rPr>
        <w:t>вентивног деловања и обавештавања надзираног субјекта и заинтере- сованих страна и у оним случајевима када постоји основана сумња да нека активност може проузроковати штетне последице, чак и пре него што</w:t>
      </w:r>
      <w:r>
        <w:rPr>
          <w:color w:val="231F20"/>
          <w:spacing w:val="-3"/>
          <w:w w:val="90"/>
        </w:rPr>
        <w:t> </w:t>
      </w:r>
      <w:r>
        <w:rPr>
          <w:color w:val="231F20"/>
          <w:w w:val="90"/>
        </w:rPr>
        <w:t>су</w:t>
      </w:r>
      <w:r>
        <w:rPr>
          <w:color w:val="231F20"/>
          <w:spacing w:val="-3"/>
          <w:w w:val="90"/>
        </w:rPr>
        <w:t> </w:t>
      </w:r>
      <w:r>
        <w:rPr>
          <w:color w:val="231F20"/>
          <w:w w:val="90"/>
        </w:rPr>
        <w:t>дати</w:t>
      </w:r>
      <w:r>
        <w:rPr>
          <w:color w:val="231F20"/>
          <w:spacing w:val="-3"/>
          <w:w w:val="90"/>
        </w:rPr>
        <w:t> </w:t>
      </w:r>
      <w:r>
        <w:rPr>
          <w:color w:val="231F20"/>
          <w:w w:val="90"/>
        </w:rPr>
        <w:t>убедљиви</w:t>
      </w:r>
      <w:r>
        <w:rPr>
          <w:color w:val="231F20"/>
          <w:spacing w:val="-3"/>
          <w:w w:val="90"/>
        </w:rPr>
        <w:t> </w:t>
      </w:r>
      <w:r>
        <w:rPr>
          <w:color w:val="231F20"/>
          <w:w w:val="90"/>
        </w:rPr>
        <w:t>научни</w:t>
      </w:r>
      <w:r>
        <w:rPr>
          <w:color w:val="231F20"/>
          <w:spacing w:val="-3"/>
          <w:w w:val="90"/>
        </w:rPr>
        <w:t> </w:t>
      </w:r>
      <w:r>
        <w:rPr>
          <w:color w:val="231F20"/>
          <w:w w:val="90"/>
        </w:rPr>
        <w:t>докази</w:t>
      </w:r>
      <w:r>
        <w:rPr>
          <w:color w:val="231F20"/>
          <w:spacing w:val="-3"/>
          <w:w w:val="90"/>
        </w:rPr>
        <w:t> </w:t>
      </w:r>
      <w:r>
        <w:rPr>
          <w:color w:val="231F20"/>
          <w:w w:val="90"/>
        </w:rPr>
        <w:t>за</w:t>
      </w:r>
      <w:r>
        <w:rPr>
          <w:color w:val="231F20"/>
          <w:spacing w:val="-3"/>
          <w:w w:val="90"/>
        </w:rPr>
        <w:t> </w:t>
      </w:r>
      <w:r>
        <w:rPr>
          <w:color w:val="231F20"/>
          <w:w w:val="90"/>
        </w:rPr>
        <w:t>то</w:t>
      </w:r>
      <w:r>
        <w:rPr>
          <w:color w:val="231F20"/>
          <w:spacing w:val="-3"/>
          <w:w w:val="90"/>
        </w:rPr>
        <w:t> </w:t>
      </w:r>
      <w:r>
        <w:rPr>
          <w:color w:val="231F20"/>
          <w:w w:val="90"/>
        </w:rPr>
        <w:t>да</w:t>
      </w:r>
      <w:r>
        <w:rPr>
          <w:color w:val="231F20"/>
          <w:spacing w:val="-3"/>
          <w:w w:val="90"/>
        </w:rPr>
        <w:t> </w:t>
      </w:r>
      <w:r>
        <w:rPr>
          <w:color w:val="231F20"/>
          <w:w w:val="90"/>
        </w:rPr>
        <w:t>између</w:t>
      </w:r>
      <w:r>
        <w:rPr>
          <w:color w:val="231F20"/>
          <w:spacing w:val="-3"/>
          <w:w w:val="90"/>
        </w:rPr>
        <w:t> </w:t>
      </w:r>
      <w:r>
        <w:rPr>
          <w:color w:val="231F20"/>
          <w:w w:val="90"/>
        </w:rPr>
        <w:t>те</w:t>
      </w:r>
      <w:r>
        <w:rPr>
          <w:color w:val="231F20"/>
          <w:spacing w:val="-3"/>
          <w:w w:val="90"/>
        </w:rPr>
        <w:t> </w:t>
      </w:r>
      <w:r>
        <w:rPr>
          <w:color w:val="231F20"/>
          <w:w w:val="90"/>
        </w:rPr>
        <w:t>активност</w:t>
      </w:r>
      <w:r>
        <w:rPr>
          <w:color w:val="231F20"/>
          <w:spacing w:val="-3"/>
          <w:w w:val="90"/>
        </w:rPr>
        <w:t> </w:t>
      </w:r>
      <w:r>
        <w:rPr>
          <w:color w:val="231F20"/>
          <w:w w:val="90"/>
        </w:rPr>
        <w:t>и</w:t>
      </w:r>
      <w:r>
        <w:rPr>
          <w:color w:val="231F20"/>
          <w:spacing w:val="-3"/>
          <w:w w:val="90"/>
        </w:rPr>
        <w:t> </w:t>
      </w:r>
      <w:r>
        <w:rPr>
          <w:color w:val="231F20"/>
          <w:w w:val="90"/>
        </w:rPr>
        <w:t>на- </w:t>
      </w:r>
      <w:r>
        <w:rPr>
          <w:color w:val="231F20"/>
          <w:spacing w:val="-2"/>
        </w:rPr>
        <w:t>станка</w:t>
      </w:r>
      <w:r>
        <w:rPr>
          <w:color w:val="231F20"/>
          <w:spacing w:val="-20"/>
        </w:rPr>
        <w:t> </w:t>
      </w:r>
      <w:r>
        <w:rPr>
          <w:color w:val="231F20"/>
          <w:spacing w:val="-2"/>
        </w:rPr>
        <w:t>штете</w:t>
      </w:r>
      <w:r>
        <w:rPr>
          <w:color w:val="231F20"/>
          <w:spacing w:val="-20"/>
        </w:rPr>
        <w:t> </w:t>
      </w:r>
      <w:r>
        <w:rPr>
          <w:color w:val="231F20"/>
          <w:spacing w:val="-2"/>
        </w:rPr>
        <w:t>постоји</w:t>
      </w:r>
      <w:r>
        <w:rPr>
          <w:color w:val="231F20"/>
          <w:spacing w:val="-20"/>
        </w:rPr>
        <w:t> </w:t>
      </w:r>
      <w:r>
        <w:rPr>
          <w:color w:val="231F20"/>
          <w:spacing w:val="-2"/>
        </w:rPr>
        <w:t>јасна</w:t>
      </w:r>
      <w:r>
        <w:rPr>
          <w:color w:val="231F20"/>
          <w:spacing w:val="-20"/>
        </w:rPr>
        <w:t> </w:t>
      </w:r>
      <w:r>
        <w:rPr>
          <w:color w:val="231F20"/>
          <w:spacing w:val="-2"/>
        </w:rPr>
        <w:t>узрочна</w:t>
      </w:r>
      <w:r>
        <w:rPr>
          <w:color w:val="231F20"/>
          <w:spacing w:val="-20"/>
        </w:rPr>
        <w:t> </w:t>
      </w:r>
      <w:r>
        <w:rPr>
          <w:color w:val="231F20"/>
          <w:spacing w:val="-2"/>
        </w:rPr>
        <w:t>веза.</w:t>
      </w:r>
    </w:p>
    <w:p>
      <w:pPr>
        <w:pStyle w:val="BodyText"/>
        <w:spacing w:line="237" w:lineRule="auto" w:before="3"/>
        <w:ind w:left="693" w:right="682"/>
      </w:pPr>
      <w:r>
        <w:rPr>
          <w:color w:val="231F20"/>
          <w:spacing w:val="-8"/>
        </w:rPr>
        <w:t>У свом стандардном језичком значењу, реч </w:t>
      </w:r>
      <w:r>
        <w:rPr>
          <w:i/>
          <w:color w:val="231F20"/>
          <w:spacing w:val="-8"/>
        </w:rPr>
        <w:t>ризик </w:t>
      </w:r>
      <w:r>
        <w:rPr>
          <w:color w:val="231F20"/>
          <w:spacing w:val="-8"/>
        </w:rPr>
        <w:t>значи вероват- </w:t>
      </w:r>
      <w:r>
        <w:rPr>
          <w:color w:val="231F20"/>
          <w:w w:val="90"/>
        </w:rPr>
        <w:t>ноћу</w:t>
      </w:r>
      <w:r>
        <w:rPr>
          <w:color w:val="231F20"/>
          <w:spacing w:val="-3"/>
          <w:w w:val="90"/>
        </w:rPr>
        <w:t> </w:t>
      </w:r>
      <w:r>
        <w:rPr>
          <w:color w:val="231F20"/>
          <w:w w:val="90"/>
        </w:rPr>
        <w:t>да</w:t>
      </w:r>
      <w:r>
        <w:rPr>
          <w:color w:val="231F20"/>
          <w:spacing w:val="-3"/>
          <w:w w:val="90"/>
        </w:rPr>
        <w:t> </w:t>
      </w:r>
      <w:r>
        <w:rPr>
          <w:color w:val="231F20"/>
          <w:w w:val="90"/>
        </w:rPr>
        <w:t>ће</w:t>
      </w:r>
      <w:r>
        <w:rPr>
          <w:color w:val="231F20"/>
          <w:spacing w:val="-3"/>
          <w:w w:val="90"/>
        </w:rPr>
        <w:t> </w:t>
      </w:r>
      <w:r>
        <w:rPr>
          <w:color w:val="231F20"/>
          <w:w w:val="90"/>
        </w:rPr>
        <w:t>одређена</w:t>
      </w:r>
      <w:r>
        <w:rPr>
          <w:color w:val="231F20"/>
          <w:spacing w:val="-3"/>
          <w:w w:val="90"/>
        </w:rPr>
        <w:t> </w:t>
      </w:r>
      <w:r>
        <w:rPr>
          <w:color w:val="231F20"/>
          <w:w w:val="90"/>
        </w:rPr>
        <w:t>активност</w:t>
      </w:r>
      <w:r>
        <w:rPr>
          <w:color w:val="231F20"/>
          <w:spacing w:val="-3"/>
          <w:w w:val="90"/>
        </w:rPr>
        <w:t> </w:t>
      </w:r>
      <w:r>
        <w:rPr>
          <w:color w:val="231F20"/>
          <w:w w:val="90"/>
        </w:rPr>
        <w:t>или</w:t>
      </w:r>
      <w:r>
        <w:rPr>
          <w:color w:val="231F20"/>
          <w:spacing w:val="-3"/>
          <w:w w:val="90"/>
        </w:rPr>
        <w:t> </w:t>
      </w:r>
      <w:r>
        <w:rPr>
          <w:color w:val="231F20"/>
          <w:w w:val="90"/>
        </w:rPr>
        <w:t>догађај</w:t>
      </w:r>
      <w:r>
        <w:rPr>
          <w:color w:val="231F20"/>
          <w:spacing w:val="-3"/>
          <w:w w:val="90"/>
        </w:rPr>
        <w:t> </w:t>
      </w:r>
      <w:r>
        <w:rPr>
          <w:color w:val="231F20"/>
          <w:w w:val="90"/>
        </w:rPr>
        <w:t>довести</w:t>
      </w:r>
      <w:r>
        <w:rPr>
          <w:color w:val="231F20"/>
          <w:spacing w:val="-3"/>
          <w:w w:val="90"/>
        </w:rPr>
        <w:t> </w:t>
      </w:r>
      <w:r>
        <w:rPr>
          <w:color w:val="231F20"/>
          <w:w w:val="90"/>
        </w:rPr>
        <w:t>до</w:t>
      </w:r>
      <w:r>
        <w:rPr>
          <w:color w:val="231F20"/>
          <w:spacing w:val="-3"/>
          <w:w w:val="90"/>
        </w:rPr>
        <w:t> </w:t>
      </w:r>
      <w:r>
        <w:rPr>
          <w:color w:val="231F20"/>
          <w:w w:val="90"/>
        </w:rPr>
        <w:t>штете,</w:t>
      </w:r>
      <w:r>
        <w:rPr>
          <w:color w:val="231F20"/>
          <w:spacing w:val="-3"/>
          <w:w w:val="90"/>
        </w:rPr>
        <w:t> </w:t>
      </w:r>
      <w:r>
        <w:rPr>
          <w:color w:val="231F20"/>
          <w:w w:val="90"/>
        </w:rPr>
        <w:t>излагања каквој</w:t>
      </w:r>
      <w:r>
        <w:rPr>
          <w:color w:val="231F20"/>
          <w:spacing w:val="-10"/>
          <w:w w:val="90"/>
        </w:rPr>
        <w:t> </w:t>
      </w:r>
      <w:r>
        <w:rPr>
          <w:color w:val="231F20"/>
          <w:w w:val="90"/>
        </w:rPr>
        <w:t>несрећи,</w:t>
      </w:r>
      <w:r>
        <w:rPr>
          <w:color w:val="231F20"/>
          <w:spacing w:val="-10"/>
          <w:w w:val="90"/>
        </w:rPr>
        <w:t> </w:t>
      </w:r>
      <w:r>
        <w:rPr>
          <w:color w:val="231F20"/>
          <w:w w:val="90"/>
        </w:rPr>
        <w:t>губитку,</w:t>
      </w:r>
      <w:r>
        <w:rPr>
          <w:color w:val="231F20"/>
          <w:spacing w:val="-10"/>
          <w:w w:val="90"/>
        </w:rPr>
        <w:t> </w:t>
      </w:r>
      <w:r>
        <w:rPr>
          <w:color w:val="231F20"/>
          <w:w w:val="90"/>
        </w:rPr>
        <w:t>опасности,</w:t>
      </w:r>
      <w:r>
        <w:rPr>
          <w:color w:val="231F20"/>
          <w:spacing w:val="-10"/>
          <w:w w:val="90"/>
        </w:rPr>
        <w:t> </w:t>
      </w:r>
      <w:r>
        <w:rPr>
          <w:color w:val="231F20"/>
          <w:w w:val="90"/>
        </w:rPr>
        <w:t>повреди</w:t>
      </w:r>
      <w:r>
        <w:rPr>
          <w:color w:val="231F20"/>
          <w:spacing w:val="-10"/>
          <w:w w:val="90"/>
        </w:rPr>
        <w:t> </w:t>
      </w:r>
      <w:r>
        <w:rPr>
          <w:color w:val="231F20"/>
          <w:w w:val="90"/>
        </w:rPr>
        <w:t>или</w:t>
      </w:r>
      <w:r>
        <w:rPr>
          <w:color w:val="231F20"/>
          <w:spacing w:val="-10"/>
          <w:w w:val="90"/>
        </w:rPr>
        <w:t> </w:t>
      </w:r>
      <w:r>
        <w:rPr>
          <w:color w:val="231F20"/>
          <w:w w:val="90"/>
        </w:rPr>
        <w:t>другој</w:t>
      </w:r>
      <w:r>
        <w:rPr>
          <w:color w:val="231F20"/>
          <w:spacing w:val="-10"/>
          <w:w w:val="90"/>
        </w:rPr>
        <w:t> </w:t>
      </w:r>
      <w:r>
        <w:rPr>
          <w:color w:val="231F20"/>
          <w:w w:val="90"/>
        </w:rPr>
        <w:t>последици.</w:t>
      </w:r>
      <w:r>
        <w:rPr>
          <w:color w:val="231F20"/>
          <w:spacing w:val="-10"/>
          <w:w w:val="90"/>
        </w:rPr>
        <w:t> </w:t>
      </w:r>
      <w:r>
        <w:rPr>
          <w:color w:val="231F20"/>
          <w:w w:val="90"/>
        </w:rPr>
        <w:t>Том </w:t>
      </w:r>
      <w:r>
        <w:rPr>
          <w:color w:val="231F20"/>
          <w:spacing w:val="-8"/>
        </w:rPr>
        <w:t>значењу</w:t>
      </w:r>
      <w:r>
        <w:rPr>
          <w:color w:val="231F20"/>
          <w:spacing w:val="-9"/>
        </w:rPr>
        <w:t> </w:t>
      </w:r>
      <w:r>
        <w:rPr>
          <w:color w:val="231F20"/>
          <w:spacing w:val="-8"/>
        </w:rPr>
        <w:t>одговара и</w:t>
      </w:r>
      <w:r>
        <w:rPr>
          <w:color w:val="231F20"/>
          <w:spacing w:val="-9"/>
        </w:rPr>
        <w:t> </w:t>
      </w:r>
      <w:r>
        <w:rPr>
          <w:color w:val="231F20"/>
          <w:spacing w:val="-8"/>
        </w:rPr>
        <w:t>дефиниција ризика</w:t>
      </w:r>
      <w:r>
        <w:rPr>
          <w:color w:val="231F20"/>
          <w:spacing w:val="-9"/>
        </w:rPr>
        <w:t> </w:t>
      </w:r>
      <w:r>
        <w:rPr>
          <w:color w:val="231F20"/>
          <w:spacing w:val="-8"/>
        </w:rPr>
        <w:t>у ЗИН-у,</w:t>
      </w:r>
      <w:r>
        <w:rPr>
          <w:color w:val="231F20"/>
          <w:spacing w:val="-9"/>
        </w:rPr>
        <w:t> </w:t>
      </w:r>
      <w:r>
        <w:rPr>
          <w:color w:val="231F20"/>
          <w:spacing w:val="-8"/>
        </w:rPr>
        <w:t>према којој</w:t>
      </w:r>
      <w:r>
        <w:rPr>
          <w:color w:val="231F20"/>
          <w:spacing w:val="-9"/>
        </w:rPr>
        <w:t> </w:t>
      </w:r>
      <w:r>
        <w:rPr>
          <w:color w:val="231F20"/>
          <w:spacing w:val="-8"/>
        </w:rPr>
        <w:t>он пред- </w:t>
      </w:r>
      <w:r>
        <w:rPr>
          <w:color w:val="231F20"/>
          <w:w w:val="90"/>
        </w:rPr>
        <w:t>ставља комбинацију две вероватне могућности: вероватноће настанка штетних последица (које могу настати из пословања и активности над- </w:t>
      </w:r>
      <w:r>
        <w:rPr>
          <w:color w:val="231F20"/>
          <w:spacing w:val="-8"/>
        </w:rPr>
        <w:t>зираног субјекта по заштићена добра, права и интересе) и вероватне </w:t>
      </w:r>
      <w:r>
        <w:rPr>
          <w:color w:val="231F20"/>
          <w:w w:val="90"/>
        </w:rPr>
        <w:t>тежине тих последице. Ризик ће, дакле, постојати ако се његовом про- </w:t>
      </w:r>
      <w:r>
        <w:rPr>
          <w:color w:val="231F20"/>
          <w:spacing w:val="-6"/>
        </w:rPr>
        <w:t>ценом</w:t>
      </w:r>
      <w:r>
        <w:rPr>
          <w:color w:val="231F20"/>
          <w:spacing w:val="-11"/>
        </w:rPr>
        <w:t> </w:t>
      </w:r>
      <w:r>
        <w:rPr>
          <w:color w:val="231F20"/>
          <w:spacing w:val="-6"/>
        </w:rPr>
        <w:t>истовремено</w:t>
      </w:r>
      <w:r>
        <w:rPr>
          <w:color w:val="231F20"/>
          <w:spacing w:val="-11"/>
        </w:rPr>
        <w:t> </w:t>
      </w:r>
      <w:r>
        <w:rPr>
          <w:color w:val="231F20"/>
          <w:spacing w:val="-6"/>
        </w:rPr>
        <w:t>утврди</w:t>
      </w:r>
      <w:r>
        <w:rPr>
          <w:color w:val="231F20"/>
          <w:spacing w:val="-10"/>
        </w:rPr>
        <w:t> </w:t>
      </w:r>
      <w:r>
        <w:rPr>
          <w:color w:val="231F20"/>
          <w:spacing w:val="-6"/>
        </w:rPr>
        <w:t>(1)</w:t>
      </w:r>
      <w:r>
        <w:rPr>
          <w:color w:val="231F20"/>
          <w:spacing w:val="-11"/>
        </w:rPr>
        <w:t> </w:t>
      </w:r>
      <w:r>
        <w:rPr>
          <w:color w:val="231F20"/>
          <w:spacing w:val="-6"/>
        </w:rPr>
        <w:t>вероватноћа</w:t>
      </w:r>
      <w:r>
        <w:rPr>
          <w:color w:val="231F20"/>
          <w:spacing w:val="-10"/>
        </w:rPr>
        <w:t> </w:t>
      </w:r>
      <w:r>
        <w:rPr>
          <w:color w:val="231F20"/>
          <w:spacing w:val="-6"/>
        </w:rPr>
        <w:t>настанка</w:t>
      </w:r>
      <w:r>
        <w:rPr>
          <w:color w:val="231F20"/>
          <w:spacing w:val="-11"/>
        </w:rPr>
        <w:t> </w:t>
      </w:r>
      <w:r>
        <w:rPr>
          <w:color w:val="231F20"/>
          <w:spacing w:val="-6"/>
        </w:rPr>
        <w:t>штетних</w:t>
      </w:r>
      <w:r>
        <w:rPr>
          <w:color w:val="231F20"/>
          <w:spacing w:val="-10"/>
        </w:rPr>
        <w:t> </w:t>
      </w:r>
      <w:r>
        <w:rPr>
          <w:color w:val="231F20"/>
          <w:spacing w:val="-6"/>
        </w:rPr>
        <w:t>после- </w:t>
      </w:r>
      <w:r>
        <w:rPr>
          <w:color w:val="231F20"/>
          <w:w w:val="90"/>
        </w:rPr>
        <w:t>дица по заштићена добра, права и интересе и (2) вероватноћа да ће те </w:t>
      </w:r>
      <w:r>
        <w:rPr>
          <w:color w:val="231F20"/>
          <w:spacing w:val="-8"/>
        </w:rPr>
        <w:t>последице по својој природи и обиму имати такву тежину да могу уг- </w:t>
      </w:r>
      <w:r>
        <w:rPr>
          <w:color w:val="231F20"/>
          <w:w w:val="90"/>
        </w:rPr>
        <w:t>розити очување заштићених добара, права и интереса. Краће речено, </w:t>
      </w:r>
      <w:r>
        <w:rPr>
          <w:color w:val="231F20"/>
          <w:spacing w:val="-8"/>
        </w:rPr>
        <w:t>ризик постоји када се процени да вероватно може настати догађај са </w:t>
      </w:r>
      <w:r>
        <w:rPr>
          <w:color w:val="231F20"/>
          <w:spacing w:val="-4"/>
        </w:rPr>
        <w:t>штетним</w:t>
      </w:r>
      <w:r>
        <w:rPr>
          <w:color w:val="231F20"/>
          <w:spacing w:val="-19"/>
        </w:rPr>
        <w:t> </w:t>
      </w:r>
      <w:r>
        <w:rPr>
          <w:color w:val="231F20"/>
          <w:spacing w:val="-4"/>
        </w:rPr>
        <w:t>последицама</w:t>
      </w:r>
      <w:r>
        <w:rPr>
          <w:color w:val="231F20"/>
          <w:spacing w:val="-19"/>
        </w:rPr>
        <w:t> </w:t>
      </w:r>
      <w:r>
        <w:rPr>
          <w:color w:val="231F20"/>
          <w:spacing w:val="-4"/>
        </w:rPr>
        <w:t>по</w:t>
      </w:r>
      <w:r>
        <w:rPr>
          <w:color w:val="231F20"/>
          <w:spacing w:val="-19"/>
        </w:rPr>
        <w:t> </w:t>
      </w:r>
      <w:r>
        <w:rPr>
          <w:color w:val="231F20"/>
          <w:spacing w:val="-4"/>
        </w:rPr>
        <w:t>заштићена</w:t>
      </w:r>
      <w:r>
        <w:rPr>
          <w:color w:val="231F20"/>
          <w:spacing w:val="-19"/>
        </w:rPr>
        <w:t> </w:t>
      </w:r>
      <w:r>
        <w:rPr>
          <w:color w:val="231F20"/>
          <w:spacing w:val="-4"/>
        </w:rPr>
        <w:t>добра,</w:t>
      </w:r>
      <w:r>
        <w:rPr>
          <w:color w:val="231F20"/>
          <w:spacing w:val="-19"/>
        </w:rPr>
        <w:t> </w:t>
      </w:r>
      <w:r>
        <w:rPr>
          <w:color w:val="231F20"/>
          <w:spacing w:val="-4"/>
        </w:rPr>
        <w:t>права</w:t>
      </w:r>
      <w:r>
        <w:rPr>
          <w:color w:val="231F20"/>
          <w:spacing w:val="-19"/>
        </w:rPr>
        <w:t> </w:t>
      </w:r>
      <w:r>
        <w:rPr>
          <w:color w:val="231F20"/>
          <w:spacing w:val="-4"/>
        </w:rPr>
        <w:t>и</w:t>
      </w:r>
      <w:r>
        <w:rPr>
          <w:color w:val="231F20"/>
          <w:spacing w:val="-19"/>
        </w:rPr>
        <w:t> </w:t>
      </w:r>
      <w:r>
        <w:rPr>
          <w:color w:val="231F20"/>
          <w:spacing w:val="-4"/>
        </w:rPr>
        <w:t>интересе.</w:t>
      </w:r>
    </w:p>
    <w:p>
      <w:pPr>
        <w:pStyle w:val="BodyText"/>
        <w:spacing w:line="237" w:lineRule="auto" w:before="5"/>
        <w:ind w:left="693" w:right="682"/>
      </w:pPr>
      <w:r>
        <w:rPr>
          <w:i/>
          <w:color w:val="231F20"/>
          <w:spacing w:val="-4"/>
        </w:rPr>
        <w:t>Вероватноћа</w:t>
      </w:r>
      <w:r>
        <w:rPr>
          <w:i/>
          <w:color w:val="231F20"/>
          <w:spacing w:val="-13"/>
        </w:rPr>
        <w:t> </w:t>
      </w:r>
      <w:r>
        <w:rPr>
          <w:i/>
          <w:color w:val="231F20"/>
          <w:spacing w:val="-4"/>
        </w:rPr>
        <w:t>настанка</w:t>
      </w:r>
      <w:r>
        <w:rPr>
          <w:i/>
          <w:color w:val="231F20"/>
          <w:spacing w:val="-13"/>
        </w:rPr>
        <w:t> </w:t>
      </w:r>
      <w:r>
        <w:rPr>
          <w:i/>
          <w:color w:val="231F20"/>
          <w:spacing w:val="-4"/>
        </w:rPr>
        <w:t>штетних</w:t>
      </w:r>
      <w:r>
        <w:rPr>
          <w:i/>
          <w:color w:val="231F20"/>
          <w:spacing w:val="-12"/>
        </w:rPr>
        <w:t> </w:t>
      </w:r>
      <w:r>
        <w:rPr>
          <w:i/>
          <w:color w:val="231F20"/>
          <w:spacing w:val="-4"/>
        </w:rPr>
        <w:t>последица</w:t>
      </w:r>
      <w:r>
        <w:rPr>
          <w:i/>
          <w:color w:val="231F20"/>
          <w:spacing w:val="-10"/>
        </w:rPr>
        <w:t> </w:t>
      </w:r>
      <w:r>
        <w:rPr>
          <w:color w:val="231F20"/>
          <w:spacing w:val="-4"/>
        </w:rPr>
        <w:t>процењује</w:t>
      </w:r>
      <w:r>
        <w:rPr>
          <w:color w:val="231F20"/>
          <w:spacing w:val="-5"/>
        </w:rPr>
        <w:t> </w:t>
      </w:r>
      <w:r>
        <w:rPr>
          <w:color w:val="231F20"/>
          <w:spacing w:val="-4"/>
        </w:rPr>
        <w:t>се</w:t>
      </w:r>
      <w:r>
        <w:rPr>
          <w:color w:val="231F20"/>
          <w:spacing w:val="-5"/>
        </w:rPr>
        <w:t> </w:t>
      </w:r>
      <w:r>
        <w:rPr>
          <w:color w:val="231F20"/>
          <w:spacing w:val="-4"/>
        </w:rPr>
        <w:t>по- лазећи</w:t>
      </w:r>
      <w:r>
        <w:rPr>
          <w:color w:val="231F20"/>
          <w:spacing w:val="-13"/>
        </w:rPr>
        <w:t> </w:t>
      </w:r>
      <w:r>
        <w:rPr>
          <w:color w:val="231F20"/>
          <w:spacing w:val="-4"/>
        </w:rPr>
        <w:t>нарочито</w:t>
      </w:r>
      <w:r>
        <w:rPr>
          <w:color w:val="231F20"/>
          <w:spacing w:val="-12"/>
        </w:rPr>
        <w:t> </w:t>
      </w:r>
      <w:r>
        <w:rPr>
          <w:color w:val="231F20"/>
          <w:spacing w:val="-4"/>
        </w:rPr>
        <w:t>од</w:t>
      </w:r>
      <w:r>
        <w:rPr>
          <w:color w:val="231F20"/>
          <w:spacing w:val="-13"/>
        </w:rPr>
        <w:t> </w:t>
      </w:r>
      <w:r>
        <w:rPr>
          <w:color w:val="231F20"/>
          <w:spacing w:val="-4"/>
        </w:rPr>
        <w:t>претходног</w:t>
      </w:r>
      <w:r>
        <w:rPr>
          <w:color w:val="231F20"/>
          <w:spacing w:val="-12"/>
        </w:rPr>
        <w:t> </w:t>
      </w:r>
      <w:r>
        <w:rPr>
          <w:color w:val="231F20"/>
          <w:spacing w:val="-4"/>
        </w:rPr>
        <w:t>пословања</w:t>
      </w:r>
      <w:r>
        <w:rPr>
          <w:color w:val="231F20"/>
          <w:spacing w:val="-13"/>
        </w:rPr>
        <w:t> </w:t>
      </w:r>
      <w:r>
        <w:rPr>
          <w:color w:val="231F20"/>
          <w:spacing w:val="-4"/>
        </w:rPr>
        <w:t>и</w:t>
      </w:r>
      <w:r>
        <w:rPr>
          <w:color w:val="231F20"/>
          <w:spacing w:val="-12"/>
        </w:rPr>
        <w:t> </w:t>
      </w:r>
      <w:r>
        <w:rPr>
          <w:color w:val="231F20"/>
          <w:spacing w:val="-4"/>
        </w:rPr>
        <w:t>поступања</w:t>
      </w:r>
      <w:r>
        <w:rPr>
          <w:color w:val="231F20"/>
          <w:spacing w:val="-13"/>
        </w:rPr>
        <w:t> </w:t>
      </w:r>
      <w:r>
        <w:rPr>
          <w:color w:val="231F20"/>
          <w:spacing w:val="-4"/>
        </w:rPr>
        <w:t>надзираног </w:t>
      </w:r>
      <w:r>
        <w:rPr>
          <w:color w:val="231F20"/>
          <w:w w:val="90"/>
        </w:rPr>
        <w:t>субјекта, укључујући последње утврђено стање законитости и безбед- ности његовог пословања и поступања, а затим и од других критерију- </w:t>
      </w:r>
      <w:r>
        <w:rPr>
          <w:color w:val="231F20"/>
          <w:spacing w:val="-8"/>
        </w:rPr>
        <w:t>ма, какви су: примењивање српских стандарда (техничких специфи- </w:t>
      </w:r>
      <w:r>
        <w:rPr>
          <w:color w:val="231F20"/>
          <w:spacing w:val="-6"/>
        </w:rPr>
        <w:t>кација</w:t>
      </w:r>
      <w:r>
        <w:rPr>
          <w:color w:val="231F20"/>
          <w:spacing w:val="-11"/>
        </w:rPr>
        <w:t> </w:t>
      </w:r>
      <w:r>
        <w:rPr>
          <w:color w:val="231F20"/>
          <w:spacing w:val="-6"/>
        </w:rPr>
        <w:t>и</w:t>
      </w:r>
      <w:r>
        <w:rPr>
          <w:color w:val="231F20"/>
          <w:spacing w:val="-11"/>
        </w:rPr>
        <w:t> </w:t>
      </w:r>
      <w:r>
        <w:rPr>
          <w:color w:val="231F20"/>
          <w:spacing w:val="-6"/>
        </w:rPr>
        <w:t>стандарда</w:t>
      </w:r>
      <w:r>
        <w:rPr>
          <w:color w:val="231F20"/>
          <w:spacing w:val="-10"/>
        </w:rPr>
        <w:t> </w:t>
      </w:r>
      <w:r>
        <w:rPr>
          <w:color w:val="231F20"/>
          <w:spacing w:val="-6"/>
        </w:rPr>
        <w:t>за</w:t>
      </w:r>
      <w:r>
        <w:rPr>
          <w:color w:val="231F20"/>
          <w:spacing w:val="-11"/>
        </w:rPr>
        <w:t> </w:t>
      </w:r>
      <w:r>
        <w:rPr>
          <w:color w:val="231F20"/>
          <w:spacing w:val="-6"/>
        </w:rPr>
        <w:t>производе,</w:t>
      </w:r>
      <w:r>
        <w:rPr>
          <w:color w:val="231F20"/>
          <w:spacing w:val="-10"/>
        </w:rPr>
        <w:t> </w:t>
      </w:r>
      <w:r>
        <w:rPr>
          <w:color w:val="231F20"/>
          <w:spacing w:val="-6"/>
        </w:rPr>
        <w:t>процесе</w:t>
      </w:r>
      <w:r>
        <w:rPr>
          <w:color w:val="231F20"/>
          <w:spacing w:val="-11"/>
        </w:rPr>
        <w:t> </w:t>
      </w:r>
      <w:r>
        <w:rPr>
          <w:color w:val="231F20"/>
          <w:spacing w:val="-6"/>
        </w:rPr>
        <w:t>и</w:t>
      </w:r>
      <w:r>
        <w:rPr>
          <w:color w:val="231F20"/>
          <w:spacing w:val="-10"/>
        </w:rPr>
        <w:t> </w:t>
      </w:r>
      <w:r>
        <w:rPr>
          <w:color w:val="231F20"/>
          <w:spacing w:val="-6"/>
        </w:rPr>
        <w:t>услуге)</w:t>
      </w:r>
      <w:r>
        <w:rPr>
          <w:color w:val="231F20"/>
          <w:spacing w:val="-11"/>
        </w:rPr>
        <w:t> </w:t>
      </w:r>
      <w:r>
        <w:rPr>
          <w:color w:val="231F20"/>
          <w:spacing w:val="-6"/>
        </w:rPr>
        <w:t>и</w:t>
      </w:r>
      <w:r>
        <w:rPr>
          <w:color w:val="231F20"/>
          <w:spacing w:val="-11"/>
        </w:rPr>
        <w:t> </w:t>
      </w:r>
      <w:r>
        <w:rPr>
          <w:color w:val="231F20"/>
          <w:spacing w:val="-6"/>
        </w:rPr>
        <w:t>правила</w:t>
      </w:r>
      <w:r>
        <w:rPr>
          <w:color w:val="231F20"/>
          <w:spacing w:val="-10"/>
        </w:rPr>
        <w:t> </w:t>
      </w:r>
      <w:r>
        <w:rPr>
          <w:color w:val="231F20"/>
          <w:spacing w:val="-6"/>
        </w:rPr>
        <w:t>добре </w:t>
      </w:r>
      <w:r>
        <w:rPr>
          <w:color w:val="231F20"/>
          <w:w w:val="90"/>
        </w:rPr>
        <w:t>праксе; постојање и квалитет система управљања и унутрашњег надзо- </w:t>
      </w:r>
      <w:r>
        <w:rPr>
          <w:color w:val="231F20"/>
          <w:spacing w:val="-10"/>
        </w:rPr>
        <w:t>ра</w:t>
      </w:r>
      <w:r>
        <w:rPr>
          <w:color w:val="231F20"/>
        </w:rPr>
        <w:t> </w:t>
      </w:r>
      <w:r>
        <w:rPr>
          <w:color w:val="231F20"/>
          <w:spacing w:val="-10"/>
        </w:rPr>
        <w:t>над</w:t>
      </w:r>
      <w:r>
        <w:rPr>
          <w:color w:val="231F20"/>
        </w:rPr>
        <w:t> </w:t>
      </w:r>
      <w:r>
        <w:rPr>
          <w:color w:val="231F20"/>
          <w:spacing w:val="-10"/>
        </w:rPr>
        <w:t>законитошћу,</w:t>
      </w:r>
      <w:r>
        <w:rPr>
          <w:color w:val="231F20"/>
        </w:rPr>
        <w:t> </w:t>
      </w:r>
      <w:r>
        <w:rPr>
          <w:color w:val="231F20"/>
          <w:spacing w:val="-10"/>
        </w:rPr>
        <w:t>правилношћу</w:t>
      </w:r>
      <w:r>
        <w:rPr>
          <w:color w:val="231F20"/>
        </w:rPr>
        <w:t> </w:t>
      </w:r>
      <w:r>
        <w:rPr>
          <w:color w:val="231F20"/>
          <w:spacing w:val="-10"/>
        </w:rPr>
        <w:t>и</w:t>
      </w:r>
      <w:r>
        <w:rPr>
          <w:color w:val="231F20"/>
        </w:rPr>
        <w:t> </w:t>
      </w:r>
      <w:r>
        <w:rPr>
          <w:color w:val="231F20"/>
          <w:spacing w:val="-10"/>
        </w:rPr>
        <w:t>безбедношћу</w:t>
      </w:r>
      <w:r>
        <w:rPr>
          <w:color w:val="231F20"/>
        </w:rPr>
        <w:t> </w:t>
      </w:r>
      <w:r>
        <w:rPr>
          <w:color w:val="231F20"/>
          <w:spacing w:val="-10"/>
        </w:rPr>
        <w:t>пословања</w:t>
      </w:r>
      <w:r>
        <w:rPr>
          <w:color w:val="231F20"/>
        </w:rPr>
        <w:t> </w:t>
      </w:r>
      <w:r>
        <w:rPr>
          <w:color w:val="231F20"/>
          <w:spacing w:val="-10"/>
        </w:rPr>
        <w:t>и</w:t>
      </w:r>
      <w:r>
        <w:rPr>
          <w:color w:val="231F20"/>
        </w:rPr>
        <w:t> </w:t>
      </w:r>
      <w:r>
        <w:rPr>
          <w:color w:val="231F20"/>
          <w:spacing w:val="-10"/>
        </w:rPr>
        <w:t>посту- </w:t>
      </w:r>
      <w:r>
        <w:rPr>
          <w:color w:val="231F20"/>
          <w:spacing w:val="-8"/>
        </w:rPr>
        <w:t>пања</w:t>
      </w:r>
      <w:r>
        <w:rPr>
          <w:color w:val="231F20"/>
          <w:spacing w:val="-9"/>
        </w:rPr>
        <w:t> </w:t>
      </w:r>
      <w:r>
        <w:rPr>
          <w:color w:val="231F20"/>
          <w:spacing w:val="-8"/>
        </w:rPr>
        <w:t>(укључујући</w:t>
      </w:r>
      <w:r>
        <w:rPr>
          <w:color w:val="231F20"/>
          <w:spacing w:val="-9"/>
        </w:rPr>
        <w:t> </w:t>
      </w:r>
      <w:r>
        <w:rPr>
          <w:color w:val="231F20"/>
          <w:spacing w:val="-8"/>
        </w:rPr>
        <w:t>политику управљања</w:t>
      </w:r>
      <w:r>
        <w:rPr>
          <w:color w:val="231F20"/>
          <w:spacing w:val="-9"/>
        </w:rPr>
        <w:t> </w:t>
      </w:r>
      <w:r>
        <w:rPr>
          <w:color w:val="231F20"/>
          <w:spacing w:val="-8"/>
        </w:rPr>
        <w:t>ризицима и</w:t>
      </w:r>
      <w:r>
        <w:rPr>
          <w:color w:val="231F20"/>
          <w:spacing w:val="-9"/>
        </w:rPr>
        <w:t> </w:t>
      </w:r>
      <w:r>
        <w:rPr>
          <w:color w:val="231F20"/>
          <w:spacing w:val="-8"/>
        </w:rPr>
        <w:t>различите облике </w:t>
      </w:r>
      <w:r>
        <w:rPr>
          <w:color w:val="231F20"/>
          <w:w w:val="90"/>
        </w:rPr>
        <w:t>унутрашњег надзора, као и ревизију финансијских извештаја); стање у области у којој се његова делатност или активност врши и предвиђања будућих кретања у њој; као и стање унутрашњих и спољних стручних, </w:t>
      </w:r>
      <w:r>
        <w:rPr>
          <w:color w:val="231F20"/>
          <w:spacing w:val="-6"/>
        </w:rPr>
        <w:t>техничких,</w:t>
      </w:r>
      <w:r>
        <w:rPr>
          <w:color w:val="231F20"/>
          <w:spacing w:val="-13"/>
        </w:rPr>
        <w:t> </w:t>
      </w:r>
      <w:r>
        <w:rPr>
          <w:color w:val="231F20"/>
          <w:spacing w:val="-6"/>
        </w:rPr>
        <w:t>технолошких</w:t>
      </w:r>
      <w:r>
        <w:rPr>
          <w:color w:val="231F20"/>
          <w:spacing w:val="-13"/>
        </w:rPr>
        <w:t> </w:t>
      </w:r>
      <w:r>
        <w:rPr>
          <w:color w:val="231F20"/>
          <w:spacing w:val="-6"/>
        </w:rPr>
        <w:t>и</w:t>
      </w:r>
      <w:r>
        <w:rPr>
          <w:color w:val="231F20"/>
          <w:spacing w:val="-13"/>
        </w:rPr>
        <w:t> </w:t>
      </w:r>
      <w:r>
        <w:rPr>
          <w:color w:val="231F20"/>
          <w:spacing w:val="-6"/>
        </w:rPr>
        <w:t>финансијских</w:t>
      </w:r>
      <w:r>
        <w:rPr>
          <w:color w:val="231F20"/>
          <w:spacing w:val="-13"/>
        </w:rPr>
        <w:t> </w:t>
      </w:r>
      <w:r>
        <w:rPr>
          <w:color w:val="231F20"/>
          <w:spacing w:val="-6"/>
        </w:rPr>
        <w:t>капацитета.</w:t>
      </w:r>
    </w:p>
    <w:p>
      <w:pPr>
        <w:pStyle w:val="BodyText"/>
        <w:spacing w:line="237" w:lineRule="auto" w:before="5"/>
        <w:ind w:left="693" w:right="682"/>
      </w:pPr>
      <w:r>
        <w:rPr>
          <w:i/>
          <w:color w:val="231F20"/>
          <w:w w:val="90"/>
        </w:rPr>
        <w:t>Тежина штетних последица </w:t>
      </w:r>
      <w:r>
        <w:rPr>
          <w:color w:val="231F20"/>
          <w:w w:val="90"/>
        </w:rPr>
        <w:t>процењује се полазећи од две групе критеријума: 1) природе штетних последица и 2) обима штетних после- дица. Природа штетних последица произлази из врсте делатности или </w:t>
      </w:r>
      <w:r>
        <w:rPr>
          <w:color w:val="231F20"/>
          <w:spacing w:val="-6"/>
        </w:rPr>
        <w:t>активности надзираног субјекта (карактеристике робе или произво- </w:t>
      </w:r>
      <w:r>
        <w:rPr>
          <w:color w:val="231F20"/>
          <w:w w:val="90"/>
        </w:rPr>
        <w:t>да које он ставља у промет, услуга које пружа, радњи које предузима, </w:t>
      </w:r>
      <w:r>
        <w:rPr>
          <w:color w:val="231F20"/>
          <w:spacing w:val="-6"/>
        </w:rPr>
        <w:t>овлашћења</w:t>
      </w:r>
      <w:r>
        <w:rPr>
          <w:color w:val="231F20"/>
          <w:spacing w:val="-11"/>
        </w:rPr>
        <w:t> </w:t>
      </w:r>
      <w:r>
        <w:rPr>
          <w:color w:val="231F20"/>
          <w:spacing w:val="-6"/>
        </w:rPr>
        <w:t>која</w:t>
      </w:r>
      <w:r>
        <w:rPr>
          <w:color w:val="231F20"/>
          <w:spacing w:val="-11"/>
        </w:rPr>
        <w:t> </w:t>
      </w:r>
      <w:r>
        <w:rPr>
          <w:color w:val="231F20"/>
          <w:spacing w:val="-6"/>
        </w:rPr>
        <w:t>врши</w:t>
      </w:r>
      <w:r>
        <w:rPr>
          <w:color w:val="231F20"/>
          <w:spacing w:val="-10"/>
        </w:rPr>
        <w:t> </w:t>
      </w:r>
      <w:r>
        <w:rPr>
          <w:color w:val="231F20"/>
          <w:spacing w:val="-6"/>
        </w:rPr>
        <w:t>у</w:t>
      </w:r>
      <w:r>
        <w:rPr>
          <w:color w:val="231F20"/>
          <w:spacing w:val="-11"/>
        </w:rPr>
        <w:t> </w:t>
      </w:r>
      <w:r>
        <w:rPr>
          <w:color w:val="231F20"/>
          <w:spacing w:val="-6"/>
        </w:rPr>
        <w:t>склопу</w:t>
      </w:r>
      <w:r>
        <w:rPr>
          <w:color w:val="231F20"/>
          <w:spacing w:val="-10"/>
        </w:rPr>
        <w:t> </w:t>
      </w:r>
      <w:r>
        <w:rPr>
          <w:color w:val="231F20"/>
          <w:spacing w:val="-6"/>
        </w:rPr>
        <w:t>свог</w:t>
      </w:r>
      <w:r>
        <w:rPr>
          <w:color w:val="231F20"/>
          <w:spacing w:val="-11"/>
        </w:rPr>
        <w:t> </w:t>
      </w:r>
      <w:r>
        <w:rPr>
          <w:color w:val="231F20"/>
          <w:spacing w:val="-6"/>
        </w:rPr>
        <w:t>пословања</w:t>
      </w:r>
      <w:r>
        <w:rPr>
          <w:color w:val="231F20"/>
          <w:spacing w:val="-10"/>
        </w:rPr>
        <w:t> </w:t>
      </w:r>
      <w:r>
        <w:rPr>
          <w:color w:val="231F20"/>
          <w:spacing w:val="-6"/>
        </w:rPr>
        <w:t>или</w:t>
      </w:r>
      <w:r>
        <w:rPr>
          <w:color w:val="231F20"/>
          <w:spacing w:val="-11"/>
        </w:rPr>
        <w:t> </w:t>
      </w:r>
      <w:r>
        <w:rPr>
          <w:color w:val="231F20"/>
          <w:spacing w:val="-6"/>
        </w:rPr>
        <w:t>поступања)</w:t>
      </w:r>
      <w:r>
        <w:rPr>
          <w:color w:val="231F20"/>
          <w:spacing w:val="-11"/>
        </w:rPr>
        <w:t> </w:t>
      </w:r>
      <w:r>
        <w:rPr>
          <w:color w:val="231F20"/>
          <w:spacing w:val="-6"/>
        </w:rPr>
        <w:t>и</w:t>
      </w:r>
      <w:r>
        <w:rPr>
          <w:color w:val="231F20"/>
          <w:spacing w:val="-10"/>
        </w:rPr>
        <w:t> </w:t>
      </w:r>
      <w:r>
        <w:rPr>
          <w:color w:val="231F20"/>
          <w:spacing w:val="-6"/>
        </w:rPr>
        <w:t>мо- </w:t>
      </w:r>
      <w:r>
        <w:rPr>
          <w:color w:val="231F20"/>
          <w:w w:val="90"/>
        </w:rPr>
        <w:t>гућег утицаја наведених делатности или активности на заштићена до- бра,</w:t>
      </w:r>
      <w:r>
        <w:rPr>
          <w:color w:val="231F20"/>
          <w:spacing w:val="-1"/>
        </w:rPr>
        <w:t> </w:t>
      </w:r>
      <w:r>
        <w:rPr>
          <w:color w:val="231F20"/>
          <w:w w:val="90"/>
        </w:rPr>
        <w:t>права</w:t>
      </w:r>
      <w:r>
        <w:rPr>
          <w:color w:val="231F20"/>
          <w:spacing w:val="-1"/>
        </w:rPr>
        <w:t> </w:t>
      </w:r>
      <w:r>
        <w:rPr>
          <w:color w:val="231F20"/>
          <w:w w:val="90"/>
        </w:rPr>
        <w:t>и</w:t>
      </w:r>
      <w:r>
        <w:rPr>
          <w:color w:val="231F20"/>
        </w:rPr>
        <w:t> </w:t>
      </w:r>
      <w:r>
        <w:rPr>
          <w:color w:val="231F20"/>
          <w:w w:val="90"/>
        </w:rPr>
        <w:t>интересе.</w:t>
      </w:r>
      <w:r>
        <w:rPr>
          <w:color w:val="231F20"/>
          <w:spacing w:val="-1"/>
        </w:rPr>
        <w:t> </w:t>
      </w:r>
      <w:r>
        <w:rPr>
          <w:color w:val="231F20"/>
          <w:w w:val="90"/>
        </w:rPr>
        <w:t>Обим</w:t>
      </w:r>
      <w:r>
        <w:rPr>
          <w:color w:val="231F20"/>
        </w:rPr>
        <w:t> </w:t>
      </w:r>
      <w:r>
        <w:rPr>
          <w:color w:val="231F20"/>
          <w:w w:val="90"/>
        </w:rPr>
        <w:t>штетних</w:t>
      </w:r>
      <w:r>
        <w:rPr>
          <w:color w:val="231F20"/>
          <w:spacing w:val="-1"/>
        </w:rPr>
        <w:t> </w:t>
      </w:r>
      <w:r>
        <w:rPr>
          <w:color w:val="231F20"/>
          <w:w w:val="90"/>
        </w:rPr>
        <w:t>последица</w:t>
      </w:r>
      <w:r>
        <w:rPr>
          <w:color w:val="231F20"/>
          <w:spacing w:val="-1"/>
        </w:rPr>
        <w:t> </w:t>
      </w:r>
      <w:r>
        <w:rPr>
          <w:color w:val="231F20"/>
          <w:w w:val="90"/>
        </w:rPr>
        <w:t>стоји</w:t>
      </w:r>
      <w:r>
        <w:rPr>
          <w:color w:val="231F20"/>
        </w:rPr>
        <w:t> </w:t>
      </w:r>
      <w:r>
        <w:rPr>
          <w:color w:val="231F20"/>
          <w:w w:val="90"/>
        </w:rPr>
        <w:t>у</w:t>
      </w:r>
      <w:r>
        <w:rPr>
          <w:color w:val="231F20"/>
          <w:spacing w:val="-1"/>
        </w:rPr>
        <w:t> </w:t>
      </w:r>
      <w:r>
        <w:rPr>
          <w:color w:val="231F20"/>
          <w:w w:val="90"/>
        </w:rPr>
        <w:t>вези</w:t>
      </w:r>
      <w:r>
        <w:rPr>
          <w:color w:val="231F20"/>
        </w:rPr>
        <w:t> </w:t>
      </w:r>
      <w:r>
        <w:rPr>
          <w:color w:val="231F20"/>
          <w:w w:val="90"/>
        </w:rPr>
        <w:t>с</w:t>
      </w:r>
      <w:r>
        <w:rPr>
          <w:color w:val="231F20"/>
          <w:spacing w:val="-1"/>
        </w:rPr>
        <w:t> </w:t>
      </w:r>
      <w:r>
        <w:rPr>
          <w:color w:val="231F20"/>
          <w:spacing w:val="-2"/>
          <w:w w:val="90"/>
        </w:rPr>
        <w:t>кругом</w:t>
      </w:r>
    </w:p>
    <w:p>
      <w:pPr>
        <w:spacing w:after="0" w:line="237" w:lineRule="auto"/>
        <w:sectPr>
          <w:pgSz w:w="9080" w:h="13610"/>
          <w:pgMar w:header="0" w:footer="865" w:top="1000" w:bottom="1060" w:left="440" w:right="560"/>
        </w:sectPr>
      </w:pPr>
    </w:p>
    <w:p>
      <w:pPr>
        <w:pStyle w:val="BodyText"/>
        <w:spacing w:line="237" w:lineRule="auto" w:before="88"/>
        <w:ind w:right="569" w:firstLine="0"/>
      </w:pPr>
      <w:r>
        <w:rPr>
          <w:color w:val="231F20"/>
          <w:spacing w:val="-4"/>
        </w:rPr>
        <w:t>лица</w:t>
      </w:r>
      <w:r>
        <w:rPr>
          <w:color w:val="231F20"/>
          <w:spacing w:val="-13"/>
        </w:rPr>
        <w:t> </w:t>
      </w:r>
      <w:r>
        <w:rPr>
          <w:color w:val="231F20"/>
          <w:spacing w:val="-4"/>
        </w:rPr>
        <w:t>која</w:t>
      </w:r>
      <w:r>
        <w:rPr>
          <w:color w:val="231F20"/>
          <w:spacing w:val="-12"/>
        </w:rPr>
        <w:t> </w:t>
      </w:r>
      <w:r>
        <w:rPr>
          <w:color w:val="231F20"/>
          <w:spacing w:val="-4"/>
        </w:rPr>
        <w:t>користе</w:t>
      </w:r>
      <w:r>
        <w:rPr>
          <w:color w:val="231F20"/>
          <w:spacing w:val="-13"/>
        </w:rPr>
        <w:t> </w:t>
      </w:r>
      <w:r>
        <w:rPr>
          <w:color w:val="231F20"/>
          <w:spacing w:val="-4"/>
        </w:rPr>
        <w:t>робу,</w:t>
      </w:r>
      <w:r>
        <w:rPr>
          <w:color w:val="231F20"/>
          <w:spacing w:val="-12"/>
        </w:rPr>
        <w:t> </w:t>
      </w:r>
      <w:r>
        <w:rPr>
          <w:color w:val="231F20"/>
          <w:spacing w:val="-4"/>
        </w:rPr>
        <w:t>производе</w:t>
      </w:r>
      <w:r>
        <w:rPr>
          <w:color w:val="231F20"/>
          <w:spacing w:val="-13"/>
        </w:rPr>
        <w:t> </w:t>
      </w:r>
      <w:r>
        <w:rPr>
          <w:color w:val="231F20"/>
          <w:spacing w:val="-4"/>
        </w:rPr>
        <w:t>или</w:t>
      </w:r>
      <w:r>
        <w:rPr>
          <w:color w:val="231F20"/>
          <w:spacing w:val="-12"/>
        </w:rPr>
        <w:t> </w:t>
      </w:r>
      <w:r>
        <w:rPr>
          <w:color w:val="231F20"/>
          <w:spacing w:val="-4"/>
        </w:rPr>
        <w:t>услуге</w:t>
      </w:r>
      <w:r>
        <w:rPr>
          <w:color w:val="231F20"/>
          <w:spacing w:val="-13"/>
        </w:rPr>
        <w:t> </w:t>
      </w:r>
      <w:r>
        <w:rPr>
          <w:color w:val="231F20"/>
          <w:spacing w:val="-4"/>
        </w:rPr>
        <w:t>надзираног</w:t>
      </w:r>
      <w:r>
        <w:rPr>
          <w:color w:val="231F20"/>
          <w:spacing w:val="-12"/>
        </w:rPr>
        <w:t> </w:t>
      </w:r>
      <w:r>
        <w:rPr>
          <w:color w:val="231F20"/>
          <w:spacing w:val="-4"/>
        </w:rPr>
        <w:t>субјекта, </w:t>
      </w:r>
      <w:r>
        <w:rPr>
          <w:color w:val="231F20"/>
          <w:w w:val="90"/>
        </w:rPr>
        <w:t>остварују одређена права у том субјекту или у вези с њим, као и у вези с опсегом законом и другим прописом заштићених добара, права и ин- тереса на које се односи делатност или активност надзираног субјекта </w:t>
      </w:r>
      <w:r>
        <w:rPr>
          <w:color w:val="231F20"/>
        </w:rPr>
        <w:t>или</w:t>
      </w:r>
      <w:r>
        <w:rPr>
          <w:color w:val="231F20"/>
          <w:spacing w:val="-15"/>
        </w:rPr>
        <w:t> </w:t>
      </w:r>
      <w:r>
        <w:rPr>
          <w:color w:val="231F20"/>
        </w:rPr>
        <w:t>на</w:t>
      </w:r>
      <w:r>
        <w:rPr>
          <w:color w:val="231F20"/>
          <w:spacing w:val="-15"/>
        </w:rPr>
        <w:t> </w:t>
      </w:r>
      <w:r>
        <w:rPr>
          <w:color w:val="231F20"/>
        </w:rPr>
        <w:t>које</w:t>
      </w:r>
      <w:r>
        <w:rPr>
          <w:color w:val="231F20"/>
          <w:spacing w:val="-15"/>
        </w:rPr>
        <w:t> </w:t>
      </w:r>
      <w:r>
        <w:rPr>
          <w:color w:val="231F20"/>
        </w:rPr>
        <w:t>она</w:t>
      </w:r>
      <w:r>
        <w:rPr>
          <w:color w:val="231F20"/>
          <w:spacing w:val="-15"/>
        </w:rPr>
        <w:t> </w:t>
      </w:r>
      <w:r>
        <w:rPr>
          <w:color w:val="231F20"/>
        </w:rPr>
        <w:t>утиче.</w:t>
      </w:r>
    </w:p>
    <w:p>
      <w:pPr>
        <w:pStyle w:val="BodyText"/>
        <w:spacing w:line="237" w:lineRule="auto" w:before="2"/>
        <w:ind w:right="566"/>
      </w:pPr>
      <w:r>
        <w:rPr>
          <w:color w:val="231F20"/>
          <w:spacing w:val="-4"/>
        </w:rPr>
        <w:t>Наведени</w:t>
      </w:r>
      <w:r>
        <w:rPr>
          <w:color w:val="231F20"/>
          <w:spacing w:val="-12"/>
        </w:rPr>
        <w:t> </w:t>
      </w:r>
      <w:r>
        <w:rPr>
          <w:color w:val="231F20"/>
          <w:spacing w:val="-4"/>
        </w:rPr>
        <w:t>критеријуми</w:t>
      </w:r>
      <w:r>
        <w:rPr>
          <w:color w:val="231F20"/>
          <w:spacing w:val="-12"/>
        </w:rPr>
        <w:t> </w:t>
      </w:r>
      <w:r>
        <w:rPr>
          <w:color w:val="231F20"/>
          <w:spacing w:val="-4"/>
        </w:rPr>
        <w:t>за</w:t>
      </w:r>
      <w:r>
        <w:rPr>
          <w:color w:val="231F20"/>
          <w:spacing w:val="-12"/>
        </w:rPr>
        <w:t> </w:t>
      </w:r>
      <w:r>
        <w:rPr>
          <w:color w:val="231F20"/>
          <w:spacing w:val="-4"/>
        </w:rPr>
        <w:t>тежину</w:t>
      </w:r>
      <w:r>
        <w:rPr>
          <w:color w:val="231F20"/>
          <w:spacing w:val="-12"/>
        </w:rPr>
        <w:t> </w:t>
      </w:r>
      <w:r>
        <w:rPr>
          <w:color w:val="231F20"/>
          <w:spacing w:val="-4"/>
        </w:rPr>
        <w:t>и</w:t>
      </w:r>
      <w:r>
        <w:rPr>
          <w:color w:val="231F20"/>
          <w:spacing w:val="-12"/>
        </w:rPr>
        <w:t> </w:t>
      </w:r>
      <w:r>
        <w:rPr>
          <w:color w:val="231F20"/>
          <w:spacing w:val="-4"/>
        </w:rPr>
        <w:t>вероватноћу</w:t>
      </w:r>
      <w:r>
        <w:rPr>
          <w:color w:val="231F20"/>
          <w:spacing w:val="-12"/>
        </w:rPr>
        <w:t> </w:t>
      </w:r>
      <w:r>
        <w:rPr>
          <w:color w:val="231F20"/>
          <w:spacing w:val="-4"/>
        </w:rPr>
        <w:t>настанка</w:t>
      </w:r>
      <w:r>
        <w:rPr>
          <w:color w:val="231F20"/>
          <w:spacing w:val="-12"/>
        </w:rPr>
        <w:t> </w:t>
      </w:r>
      <w:r>
        <w:rPr>
          <w:color w:val="231F20"/>
          <w:spacing w:val="-4"/>
        </w:rPr>
        <w:t>штет- </w:t>
      </w:r>
      <w:r>
        <w:rPr>
          <w:color w:val="231F20"/>
          <w:spacing w:val="-2"/>
        </w:rPr>
        <w:t>них</w:t>
      </w:r>
      <w:r>
        <w:rPr>
          <w:color w:val="231F20"/>
          <w:spacing w:val="-13"/>
        </w:rPr>
        <w:t> </w:t>
      </w:r>
      <w:r>
        <w:rPr>
          <w:color w:val="231F20"/>
          <w:spacing w:val="-2"/>
        </w:rPr>
        <w:t>последица</w:t>
      </w:r>
      <w:r>
        <w:rPr>
          <w:color w:val="231F20"/>
          <w:spacing w:val="-13"/>
        </w:rPr>
        <w:t> </w:t>
      </w:r>
      <w:r>
        <w:rPr>
          <w:color w:val="231F20"/>
          <w:spacing w:val="-2"/>
        </w:rPr>
        <w:t>конкретизују</w:t>
      </w:r>
      <w:r>
        <w:rPr>
          <w:color w:val="231F20"/>
          <w:spacing w:val="-13"/>
        </w:rPr>
        <w:t> </w:t>
      </w:r>
      <w:r>
        <w:rPr>
          <w:color w:val="231F20"/>
          <w:spacing w:val="-2"/>
        </w:rPr>
        <w:t>се</w:t>
      </w:r>
      <w:r>
        <w:rPr>
          <w:color w:val="231F20"/>
          <w:spacing w:val="-13"/>
        </w:rPr>
        <w:t> </w:t>
      </w:r>
      <w:r>
        <w:rPr>
          <w:color w:val="231F20"/>
          <w:spacing w:val="-2"/>
        </w:rPr>
        <w:t>за</w:t>
      </w:r>
      <w:r>
        <w:rPr>
          <w:color w:val="231F20"/>
          <w:spacing w:val="-13"/>
        </w:rPr>
        <w:t> </w:t>
      </w:r>
      <w:r>
        <w:rPr>
          <w:color w:val="231F20"/>
          <w:spacing w:val="-2"/>
        </w:rPr>
        <w:t>поједине</w:t>
      </w:r>
      <w:r>
        <w:rPr>
          <w:color w:val="231F20"/>
          <w:spacing w:val="-13"/>
        </w:rPr>
        <w:t> </w:t>
      </w:r>
      <w:r>
        <w:rPr>
          <w:color w:val="231F20"/>
          <w:spacing w:val="-2"/>
        </w:rPr>
        <w:t>области</w:t>
      </w:r>
      <w:r>
        <w:rPr>
          <w:color w:val="231F20"/>
          <w:spacing w:val="-13"/>
        </w:rPr>
        <w:t> </w:t>
      </w:r>
      <w:r>
        <w:rPr>
          <w:color w:val="231F20"/>
          <w:spacing w:val="-2"/>
        </w:rPr>
        <w:t>инспекцијског </w:t>
      </w:r>
      <w:r>
        <w:rPr>
          <w:color w:val="231F20"/>
          <w:spacing w:val="-8"/>
        </w:rPr>
        <w:t>надзора, а у свакој од тих области могу се користити и други – посеб- </w:t>
      </w:r>
      <w:r>
        <w:rPr>
          <w:color w:val="231F20"/>
          <w:spacing w:val="-4"/>
        </w:rPr>
        <w:t>ни</w:t>
      </w:r>
      <w:r>
        <w:rPr>
          <w:color w:val="231F20"/>
          <w:spacing w:val="-13"/>
        </w:rPr>
        <w:t> </w:t>
      </w:r>
      <w:r>
        <w:rPr>
          <w:color w:val="231F20"/>
          <w:spacing w:val="-4"/>
        </w:rPr>
        <w:t>критеријуми</w:t>
      </w:r>
      <w:r>
        <w:rPr>
          <w:color w:val="231F20"/>
          <w:spacing w:val="-13"/>
        </w:rPr>
        <w:t> </w:t>
      </w:r>
      <w:r>
        <w:rPr>
          <w:color w:val="231F20"/>
          <w:spacing w:val="-4"/>
        </w:rPr>
        <w:t>и</w:t>
      </w:r>
      <w:r>
        <w:rPr>
          <w:color w:val="231F20"/>
          <w:spacing w:val="-12"/>
        </w:rPr>
        <w:t> </w:t>
      </w:r>
      <w:r>
        <w:rPr>
          <w:color w:val="231F20"/>
          <w:spacing w:val="-4"/>
        </w:rPr>
        <w:t>поткритеријуми.</w:t>
      </w:r>
      <w:r>
        <w:rPr>
          <w:color w:val="231F20"/>
          <w:spacing w:val="-13"/>
        </w:rPr>
        <w:t> </w:t>
      </w:r>
      <w:r>
        <w:rPr>
          <w:color w:val="231F20"/>
          <w:spacing w:val="-4"/>
        </w:rPr>
        <w:t>Влада</w:t>
      </w:r>
      <w:r>
        <w:rPr>
          <w:color w:val="231F20"/>
          <w:spacing w:val="-12"/>
        </w:rPr>
        <w:t> </w:t>
      </w:r>
      <w:r>
        <w:rPr>
          <w:color w:val="231F20"/>
          <w:spacing w:val="-4"/>
        </w:rPr>
        <w:t>прописује</w:t>
      </w:r>
      <w:r>
        <w:rPr>
          <w:color w:val="231F20"/>
          <w:spacing w:val="-13"/>
        </w:rPr>
        <w:t> </w:t>
      </w:r>
      <w:r>
        <w:rPr>
          <w:i/>
          <w:color w:val="231F20"/>
          <w:spacing w:val="-4"/>
        </w:rPr>
        <w:t>заједничке</w:t>
      </w:r>
      <w:r>
        <w:rPr>
          <w:i/>
          <w:color w:val="231F20"/>
          <w:spacing w:val="-12"/>
        </w:rPr>
        <w:t> </w:t>
      </w:r>
      <w:r>
        <w:rPr>
          <w:i/>
          <w:color w:val="231F20"/>
          <w:spacing w:val="-4"/>
        </w:rPr>
        <w:t>еле-</w:t>
      </w:r>
      <w:r>
        <w:rPr>
          <w:i/>
          <w:color w:val="231F20"/>
          <w:spacing w:val="-4"/>
        </w:rPr>
        <w:t> </w:t>
      </w:r>
      <w:r>
        <w:rPr>
          <w:i/>
          <w:color w:val="231F20"/>
          <w:spacing w:val="-8"/>
        </w:rPr>
        <w:t>менте </w:t>
      </w:r>
      <w:r>
        <w:rPr>
          <w:color w:val="231F20"/>
          <w:spacing w:val="-8"/>
        </w:rPr>
        <w:t>процене ризика у инспекцијском надзору који важе за све ин- </w:t>
      </w:r>
      <w:r>
        <w:rPr>
          <w:color w:val="231F20"/>
          <w:spacing w:val="-6"/>
        </w:rPr>
        <w:t>спекције.</w:t>
      </w:r>
      <w:r>
        <w:rPr>
          <w:color w:val="231F20"/>
          <w:spacing w:val="-7"/>
        </w:rPr>
        <w:t> </w:t>
      </w:r>
      <w:r>
        <w:rPr>
          <w:color w:val="231F20"/>
          <w:spacing w:val="-6"/>
        </w:rPr>
        <w:t>Министар</w:t>
      </w:r>
      <w:r>
        <w:rPr>
          <w:color w:val="231F20"/>
          <w:spacing w:val="-7"/>
        </w:rPr>
        <w:t> </w:t>
      </w:r>
      <w:r>
        <w:rPr>
          <w:color w:val="231F20"/>
          <w:spacing w:val="-6"/>
        </w:rPr>
        <w:t>надлежан</w:t>
      </w:r>
      <w:r>
        <w:rPr>
          <w:color w:val="231F20"/>
          <w:spacing w:val="-7"/>
        </w:rPr>
        <w:t> </w:t>
      </w:r>
      <w:r>
        <w:rPr>
          <w:color w:val="231F20"/>
          <w:spacing w:val="-6"/>
        </w:rPr>
        <w:t>за</w:t>
      </w:r>
      <w:r>
        <w:rPr>
          <w:color w:val="231F20"/>
          <w:spacing w:val="-7"/>
        </w:rPr>
        <w:t> </w:t>
      </w:r>
      <w:r>
        <w:rPr>
          <w:color w:val="231F20"/>
          <w:spacing w:val="-6"/>
        </w:rPr>
        <w:t>одговарајућу</w:t>
      </w:r>
      <w:r>
        <w:rPr>
          <w:color w:val="231F20"/>
          <w:spacing w:val="-7"/>
        </w:rPr>
        <w:t> </w:t>
      </w:r>
      <w:r>
        <w:rPr>
          <w:color w:val="231F20"/>
          <w:spacing w:val="-6"/>
        </w:rPr>
        <w:t>област</w:t>
      </w:r>
      <w:r>
        <w:rPr>
          <w:color w:val="231F20"/>
          <w:spacing w:val="-7"/>
        </w:rPr>
        <w:t> </w:t>
      </w:r>
      <w:r>
        <w:rPr>
          <w:color w:val="231F20"/>
          <w:spacing w:val="-6"/>
        </w:rPr>
        <w:t>инспекцијског надзора,</w:t>
      </w:r>
      <w:r>
        <w:rPr>
          <w:color w:val="231F20"/>
          <w:spacing w:val="-11"/>
        </w:rPr>
        <w:t> </w:t>
      </w:r>
      <w:r>
        <w:rPr>
          <w:color w:val="231F20"/>
          <w:spacing w:val="-6"/>
        </w:rPr>
        <w:t>ималац</w:t>
      </w:r>
      <w:r>
        <w:rPr>
          <w:color w:val="231F20"/>
          <w:spacing w:val="-11"/>
        </w:rPr>
        <w:t> </w:t>
      </w:r>
      <w:r>
        <w:rPr>
          <w:color w:val="231F20"/>
          <w:spacing w:val="-6"/>
        </w:rPr>
        <w:t>јавног</w:t>
      </w:r>
      <w:r>
        <w:rPr>
          <w:color w:val="231F20"/>
          <w:spacing w:val="-10"/>
        </w:rPr>
        <w:t> </w:t>
      </w:r>
      <w:r>
        <w:rPr>
          <w:color w:val="231F20"/>
          <w:spacing w:val="-6"/>
        </w:rPr>
        <w:t>овлашћења</w:t>
      </w:r>
      <w:r>
        <w:rPr>
          <w:color w:val="231F20"/>
          <w:spacing w:val="-11"/>
        </w:rPr>
        <w:t> </w:t>
      </w:r>
      <w:r>
        <w:rPr>
          <w:color w:val="231F20"/>
          <w:spacing w:val="-6"/>
        </w:rPr>
        <w:t>који</w:t>
      </w:r>
      <w:r>
        <w:rPr>
          <w:color w:val="231F20"/>
          <w:spacing w:val="-10"/>
        </w:rPr>
        <w:t> </w:t>
      </w:r>
      <w:r>
        <w:rPr>
          <w:color w:val="231F20"/>
          <w:spacing w:val="-6"/>
        </w:rPr>
        <w:t>врши</w:t>
      </w:r>
      <w:r>
        <w:rPr>
          <w:color w:val="231F20"/>
          <w:spacing w:val="-11"/>
        </w:rPr>
        <w:t> </w:t>
      </w:r>
      <w:r>
        <w:rPr>
          <w:color w:val="231F20"/>
          <w:spacing w:val="-6"/>
        </w:rPr>
        <w:t>инспекцијски</w:t>
      </w:r>
      <w:r>
        <w:rPr>
          <w:color w:val="231F20"/>
          <w:spacing w:val="-10"/>
        </w:rPr>
        <w:t> </w:t>
      </w:r>
      <w:r>
        <w:rPr>
          <w:color w:val="231F20"/>
          <w:spacing w:val="-6"/>
        </w:rPr>
        <w:t>надзор</w:t>
      </w:r>
      <w:r>
        <w:rPr>
          <w:color w:val="231F20"/>
          <w:spacing w:val="-11"/>
        </w:rPr>
        <w:t> </w:t>
      </w:r>
      <w:r>
        <w:rPr>
          <w:color w:val="231F20"/>
          <w:spacing w:val="-6"/>
        </w:rPr>
        <w:t>у </w:t>
      </w:r>
      <w:r>
        <w:rPr>
          <w:color w:val="231F20"/>
          <w:w w:val="90"/>
        </w:rPr>
        <w:t>одређеној области и надлежни покрајински, општински и градски ор- </w:t>
      </w:r>
      <w:r>
        <w:rPr>
          <w:color w:val="231F20"/>
          <w:spacing w:val="-8"/>
        </w:rPr>
        <w:t>ган (за потребе надзора из изворне надлежности), прописују </w:t>
      </w:r>
      <w:r>
        <w:rPr>
          <w:i/>
          <w:color w:val="231F20"/>
          <w:spacing w:val="-8"/>
        </w:rPr>
        <w:t>посебне</w:t>
      </w:r>
      <w:r>
        <w:rPr>
          <w:i/>
          <w:color w:val="231F20"/>
          <w:spacing w:val="-8"/>
        </w:rPr>
        <w:t> </w:t>
      </w:r>
      <w:r>
        <w:rPr>
          <w:i/>
          <w:color w:val="231F20"/>
          <w:w w:val="85"/>
        </w:rPr>
        <w:t>елементе</w:t>
      </w:r>
      <w:r>
        <w:rPr>
          <w:i/>
          <w:color w:val="231F20"/>
        </w:rPr>
        <w:t> </w:t>
      </w:r>
      <w:r>
        <w:rPr>
          <w:i/>
          <w:color w:val="231F20"/>
          <w:w w:val="85"/>
        </w:rPr>
        <w:t>процене ризика и учесталост вршења инспекцијског надзора</w:t>
      </w:r>
      <w:r>
        <w:rPr>
          <w:i/>
          <w:color w:val="231F20"/>
          <w:spacing w:val="40"/>
        </w:rPr>
        <w:t> </w:t>
      </w:r>
      <w:r>
        <w:rPr>
          <w:i/>
          <w:color w:val="231F20"/>
          <w:w w:val="90"/>
        </w:rPr>
        <w:t>на основу процене ризика </w:t>
      </w:r>
      <w:r>
        <w:rPr>
          <w:color w:val="231F20"/>
          <w:w w:val="90"/>
        </w:rPr>
        <w:t>(на пример, Правилник о посебним елемен- </w:t>
      </w:r>
      <w:r>
        <w:rPr>
          <w:color w:val="231F20"/>
          <w:spacing w:val="-8"/>
        </w:rPr>
        <w:t>тима процене ризика, учесталости вршења инспекцијског надзора на основу процене ризика и посебним елементима плана инспекцијског </w:t>
      </w:r>
      <w:r>
        <w:rPr>
          <w:color w:val="231F20"/>
        </w:rPr>
        <w:t>надзора</w:t>
      </w:r>
      <w:r>
        <w:rPr>
          <w:color w:val="231F20"/>
          <w:spacing w:val="-20"/>
        </w:rPr>
        <w:t> </w:t>
      </w:r>
      <w:r>
        <w:rPr>
          <w:color w:val="231F20"/>
        </w:rPr>
        <w:t>у</w:t>
      </w:r>
      <w:r>
        <w:rPr>
          <w:color w:val="231F20"/>
          <w:spacing w:val="-20"/>
        </w:rPr>
        <w:t> </w:t>
      </w:r>
      <w:r>
        <w:rPr>
          <w:color w:val="231F20"/>
        </w:rPr>
        <w:t>области</w:t>
      </w:r>
      <w:r>
        <w:rPr>
          <w:color w:val="231F20"/>
          <w:spacing w:val="-20"/>
        </w:rPr>
        <w:t> </w:t>
      </w:r>
      <w:r>
        <w:rPr>
          <w:color w:val="231F20"/>
        </w:rPr>
        <w:t>културе).</w:t>
      </w:r>
    </w:p>
    <w:p>
      <w:pPr>
        <w:pStyle w:val="BodyText"/>
        <w:spacing w:line="237" w:lineRule="auto" w:before="5"/>
        <w:ind w:right="570"/>
      </w:pPr>
      <w:r>
        <w:rPr>
          <w:color w:val="231F20"/>
          <w:spacing w:val="-4"/>
        </w:rPr>
        <w:t>Сама</w:t>
      </w:r>
      <w:r>
        <w:rPr>
          <w:color w:val="231F20"/>
          <w:spacing w:val="-9"/>
        </w:rPr>
        <w:t> </w:t>
      </w:r>
      <w:r>
        <w:rPr>
          <w:color w:val="231F20"/>
          <w:spacing w:val="-4"/>
        </w:rPr>
        <w:t>процена</w:t>
      </w:r>
      <w:r>
        <w:rPr>
          <w:color w:val="231F20"/>
          <w:spacing w:val="-9"/>
        </w:rPr>
        <w:t> </w:t>
      </w:r>
      <w:r>
        <w:rPr>
          <w:color w:val="231F20"/>
          <w:spacing w:val="-4"/>
        </w:rPr>
        <w:t>ризика</w:t>
      </w:r>
      <w:r>
        <w:rPr>
          <w:color w:val="231F20"/>
          <w:spacing w:val="-9"/>
        </w:rPr>
        <w:t> </w:t>
      </w:r>
      <w:r>
        <w:rPr>
          <w:color w:val="231F20"/>
          <w:spacing w:val="-4"/>
        </w:rPr>
        <w:t>састоји</w:t>
      </w:r>
      <w:r>
        <w:rPr>
          <w:color w:val="231F20"/>
          <w:spacing w:val="-9"/>
        </w:rPr>
        <w:t> </w:t>
      </w:r>
      <w:r>
        <w:rPr>
          <w:color w:val="231F20"/>
          <w:spacing w:val="-4"/>
        </w:rPr>
        <w:t>се</w:t>
      </w:r>
      <w:r>
        <w:rPr>
          <w:color w:val="231F20"/>
          <w:spacing w:val="-9"/>
        </w:rPr>
        <w:t> </w:t>
      </w:r>
      <w:r>
        <w:rPr>
          <w:color w:val="231F20"/>
          <w:spacing w:val="-4"/>
        </w:rPr>
        <w:t>у</w:t>
      </w:r>
      <w:r>
        <w:rPr>
          <w:color w:val="231F20"/>
          <w:spacing w:val="-9"/>
        </w:rPr>
        <w:t> </w:t>
      </w:r>
      <w:r>
        <w:rPr>
          <w:color w:val="231F20"/>
          <w:spacing w:val="-4"/>
        </w:rPr>
        <w:t>идентификовању</w:t>
      </w:r>
      <w:r>
        <w:rPr>
          <w:color w:val="231F20"/>
          <w:spacing w:val="-9"/>
        </w:rPr>
        <w:t> </w:t>
      </w:r>
      <w:r>
        <w:rPr>
          <w:color w:val="231F20"/>
          <w:spacing w:val="-4"/>
        </w:rPr>
        <w:t>ризика</w:t>
      </w:r>
      <w:r>
        <w:rPr>
          <w:color w:val="231F20"/>
          <w:spacing w:val="-9"/>
        </w:rPr>
        <w:t> </w:t>
      </w:r>
      <w:r>
        <w:rPr>
          <w:color w:val="231F20"/>
          <w:spacing w:val="-4"/>
        </w:rPr>
        <w:t>који могу</w:t>
      </w:r>
      <w:r>
        <w:rPr>
          <w:color w:val="231F20"/>
          <w:spacing w:val="-12"/>
        </w:rPr>
        <w:t> </w:t>
      </w:r>
      <w:r>
        <w:rPr>
          <w:color w:val="231F20"/>
          <w:spacing w:val="-4"/>
        </w:rPr>
        <w:t>настати</w:t>
      </w:r>
      <w:r>
        <w:rPr>
          <w:color w:val="231F20"/>
          <w:spacing w:val="-12"/>
        </w:rPr>
        <w:t> </w:t>
      </w:r>
      <w:r>
        <w:rPr>
          <w:color w:val="231F20"/>
          <w:spacing w:val="-4"/>
        </w:rPr>
        <w:t>(из</w:t>
      </w:r>
      <w:r>
        <w:rPr>
          <w:color w:val="231F20"/>
          <w:spacing w:val="-12"/>
        </w:rPr>
        <w:t> </w:t>
      </w:r>
      <w:r>
        <w:rPr>
          <w:color w:val="231F20"/>
          <w:spacing w:val="-4"/>
        </w:rPr>
        <w:t>пословања</w:t>
      </w:r>
      <w:r>
        <w:rPr>
          <w:color w:val="231F20"/>
          <w:spacing w:val="-12"/>
        </w:rPr>
        <w:t> </w:t>
      </w:r>
      <w:r>
        <w:rPr>
          <w:color w:val="231F20"/>
          <w:spacing w:val="-4"/>
        </w:rPr>
        <w:t>или</w:t>
      </w:r>
      <w:r>
        <w:rPr>
          <w:color w:val="231F20"/>
          <w:spacing w:val="-12"/>
        </w:rPr>
        <w:t> </w:t>
      </w:r>
      <w:r>
        <w:rPr>
          <w:color w:val="231F20"/>
          <w:spacing w:val="-4"/>
        </w:rPr>
        <w:t>поступања</w:t>
      </w:r>
      <w:r>
        <w:rPr>
          <w:color w:val="231F20"/>
          <w:spacing w:val="-12"/>
        </w:rPr>
        <w:t> </w:t>
      </w:r>
      <w:r>
        <w:rPr>
          <w:color w:val="231F20"/>
          <w:spacing w:val="-4"/>
        </w:rPr>
        <w:t>надзираног</w:t>
      </w:r>
      <w:r>
        <w:rPr>
          <w:color w:val="231F20"/>
          <w:spacing w:val="-12"/>
        </w:rPr>
        <w:t> </w:t>
      </w:r>
      <w:r>
        <w:rPr>
          <w:color w:val="231F20"/>
          <w:spacing w:val="-4"/>
        </w:rPr>
        <w:t>субјекта)</w:t>
      </w:r>
      <w:r>
        <w:rPr>
          <w:color w:val="231F20"/>
          <w:spacing w:val="-12"/>
        </w:rPr>
        <w:t> </w:t>
      </w:r>
      <w:r>
        <w:rPr>
          <w:color w:val="231F20"/>
          <w:spacing w:val="-4"/>
        </w:rPr>
        <w:t>по </w:t>
      </w:r>
      <w:r>
        <w:rPr>
          <w:color w:val="231F20"/>
          <w:spacing w:val="-8"/>
        </w:rPr>
        <w:t>заштићена добра, права и интересе и, затим, у процењивању тежине </w:t>
      </w:r>
      <w:r>
        <w:rPr>
          <w:color w:val="231F20"/>
          <w:spacing w:val="-6"/>
        </w:rPr>
        <w:t>штетних последица и вероватноће њиховог настанка (према одгова- </w:t>
      </w:r>
      <w:r>
        <w:rPr>
          <w:color w:val="231F20"/>
          <w:spacing w:val="-4"/>
        </w:rPr>
        <w:t>рајућим</w:t>
      </w:r>
      <w:r>
        <w:rPr>
          <w:color w:val="231F20"/>
          <w:spacing w:val="-11"/>
        </w:rPr>
        <w:t> </w:t>
      </w:r>
      <w:r>
        <w:rPr>
          <w:color w:val="231F20"/>
          <w:spacing w:val="-4"/>
        </w:rPr>
        <w:t>критеријумима),</w:t>
      </w:r>
      <w:r>
        <w:rPr>
          <w:color w:val="231F20"/>
          <w:spacing w:val="-11"/>
        </w:rPr>
        <w:t> </w:t>
      </w:r>
      <w:r>
        <w:rPr>
          <w:color w:val="231F20"/>
          <w:spacing w:val="-4"/>
        </w:rPr>
        <w:t>како</w:t>
      </w:r>
      <w:r>
        <w:rPr>
          <w:color w:val="231F20"/>
          <w:spacing w:val="-11"/>
        </w:rPr>
        <w:t> </w:t>
      </w:r>
      <w:r>
        <w:rPr>
          <w:color w:val="231F20"/>
          <w:spacing w:val="-4"/>
        </w:rPr>
        <w:t>би</w:t>
      </w:r>
      <w:r>
        <w:rPr>
          <w:color w:val="231F20"/>
          <w:spacing w:val="-11"/>
        </w:rPr>
        <w:t> </w:t>
      </w:r>
      <w:r>
        <w:rPr>
          <w:color w:val="231F20"/>
          <w:spacing w:val="-4"/>
        </w:rPr>
        <w:t>се</w:t>
      </w:r>
      <w:r>
        <w:rPr>
          <w:color w:val="231F20"/>
          <w:spacing w:val="-11"/>
        </w:rPr>
        <w:t> </w:t>
      </w:r>
      <w:r>
        <w:rPr>
          <w:color w:val="231F20"/>
          <w:spacing w:val="-4"/>
        </w:rPr>
        <w:t>на</w:t>
      </w:r>
      <w:r>
        <w:rPr>
          <w:color w:val="231F20"/>
          <w:spacing w:val="-11"/>
        </w:rPr>
        <w:t> </w:t>
      </w:r>
      <w:r>
        <w:rPr>
          <w:color w:val="231F20"/>
          <w:spacing w:val="-4"/>
        </w:rPr>
        <w:t>крају</w:t>
      </w:r>
      <w:r>
        <w:rPr>
          <w:color w:val="231F20"/>
          <w:spacing w:val="-11"/>
        </w:rPr>
        <w:t> </w:t>
      </w:r>
      <w:r>
        <w:rPr>
          <w:color w:val="231F20"/>
          <w:spacing w:val="-4"/>
        </w:rPr>
        <w:t>добио</w:t>
      </w:r>
      <w:r>
        <w:rPr>
          <w:color w:val="231F20"/>
          <w:spacing w:val="-11"/>
        </w:rPr>
        <w:t> </w:t>
      </w:r>
      <w:r>
        <w:rPr>
          <w:color w:val="231F20"/>
          <w:spacing w:val="-4"/>
        </w:rPr>
        <w:t>процењени</w:t>
      </w:r>
      <w:r>
        <w:rPr>
          <w:color w:val="231F20"/>
          <w:spacing w:val="-11"/>
        </w:rPr>
        <w:t> </w:t>
      </w:r>
      <w:r>
        <w:rPr>
          <w:color w:val="231F20"/>
          <w:spacing w:val="-4"/>
        </w:rPr>
        <w:t>сте- </w:t>
      </w:r>
      <w:r>
        <w:rPr>
          <w:color w:val="231F20"/>
          <w:w w:val="90"/>
        </w:rPr>
        <w:t>пен ризика. Поред инспекције, ризике може да идентификује и о њима обавести инспекцију: орган у чијем је саставу инспекција, други овла- шћени орган, домаћа или међународна организација. Идентификација </w:t>
      </w:r>
      <w:r>
        <w:rPr>
          <w:color w:val="231F20"/>
          <w:spacing w:val="-4"/>
        </w:rPr>
        <w:t>ризика</w:t>
      </w:r>
      <w:r>
        <w:rPr>
          <w:color w:val="231F20"/>
          <w:spacing w:val="-11"/>
        </w:rPr>
        <w:t> </w:t>
      </w:r>
      <w:r>
        <w:rPr>
          <w:color w:val="231F20"/>
          <w:spacing w:val="-4"/>
        </w:rPr>
        <w:t>укључује</w:t>
      </w:r>
      <w:r>
        <w:rPr>
          <w:color w:val="231F20"/>
          <w:spacing w:val="-11"/>
        </w:rPr>
        <w:t> </w:t>
      </w:r>
      <w:r>
        <w:rPr>
          <w:color w:val="231F20"/>
          <w:spacing w:val="-4"/>
        </w:rPr>
        <w:t>утврђивање</w:t>
      </w:r>
      <w:r>
        <w:rPr>
          <w:color w:val="231F20"/>
          <w:spacing w:val="-11"/>
        </w:rPr>
        <w:t> </w:t>
      </w:r>
      <w:r>
        <w:rPr>
          <w:color w:val="231F20"/>
          <w:spacing w:val="-4"/>
        </w:rPr>
        <w:t>унутрашњих</w:t>
      </w:r>
      <w:r>
        <w:rPr>
          <w:color w:val="231F20"/>
          <w:spacing w:val="-11"/>
        </w:rPr>
        <w:t> </w:t>
      </w:r>
      <w:r>
        <w:rPr>
          <w:color w:val="231F20"/>
          <w:spacing w:val="-4"/>
        </w:rPr>
        <w:t>и</w:t>
      </w:r>
      <w:r>
        <w:rPr>
          <w:color w:val="231F20"/>
          <w:spacing w:val="-11"/>
        </w:rPr>
        <w:t> </w:t>
      </w:r>
      <w:r>
        <w:rPr>
          <w:color w:val="231F20"/>
          <w:spacing w:val="-4"/>
        </w:rPr>
        <w:t>спољних</w:t>
      </w:r>
      <w:r>
        <w:rPr>
          <w:color w:val="231F20"/>
          <w:spacing w:val="-11"/>
        </w:rPr>
        <w:t> </w:t>
      </w:r>
      <w:r>
        <w:rPr>
          <w:color w:val="231F20"/>
          <w:spacing w:val="-4"/>
        </w:rPr>
        <w:t>узрока</w:t>
      </w:r>
      <w:r>
        <w:rPr>
          <w:color w:val="231F20"/>
          <w:spacing w:val="-11"/>
        </w:rPr>
        <w:t> </w:t>
      </w:r>
      <w:r>
        <w:rPr>
          <w:color w:val="231F20"/>
          <w:spacing w:val="-4"/>
        </w:rPr>
        <w:t>ризика </w:t>
      </w:r>
      <w:r>
        <w:rPr>
          <w:color w:val="231F20"/>
          <w:w w:val="90"/>
        </w:rPr>
        <w:t>(главни</w:t>
      </w:r>
      <w:r>
        <w:rPr>
          <w:color w:val="231F20"/>
          <w:spacing w:val="-3"/>
          <w:w w:val="90"/>
        </w:rPr>
        <w:t> </w:t>
      </w:r>
      <w:r>
        <w:rPr>
          <w:color w:val="231F20"/>
          <w:w w:val="90"/>
        </w:rPr>
        <w:t>и</w:t>
      </w:r>
      <w:r>
        <w:rPr>
          <w:color w:val="231F20"/>
          <w:spacing w:val="-3"/>
          <w:w w:val="90"/>
        </w:rPr>
        <w:t> </w:t>
      </w:r>
      <w:r>
        <w:rPr>
          <w:color w:val="231F20"/>
          <w:w w:val="90"/>
        </w:rPr>
        <w:t>вероватни</w:t>
      </w:r>
      <w:r>
        <w:rPr>
          <w:color w:val="231F20"/>
          <w:spacing w:val="-3"/>
          <w:w w:val="90"/>
        </w:rPr>
        <w:t> </w:t>
      </w:r>
      <w:r>
        <w:rPr>
          <w:color w:val="231F20"/>
          <w:w w:val="90"/>
        </w:rPr>
        <w:t>узроци),</w:t>
      </w:r>
      <w:r>
        <w:rPr>
          <w:color w:val="231F20"/>
          <w:spacing w:val="-3"/>
          <w:w w:val="90"/>
        </w:rPr>
        <w:t> </w:t>
      </w:r>
      <w:r>
        <w:rPr>
          <w:color w:val="231F20"/>
          <w:w w:val="90"/>
        </w:rPr>
        <w:t>могућих</w:t>
      </w:r>
      <w:r>
        <w:rPr>
          <w:color w:val="231F20"/>
          <w:spacing w:val="-3"/>
          <w:w w:val="90"/>
        </w:rPr>
        <w:t> </w:t>
      </w:r>
      <w:r>
        <w:rPr>
          <w:color w:val="231F20"/>
          <w:w w:val="90"/>
        </w:rPr>
        <w:t>штетних</w:t>
      </w:r>
      <w:r>
        <w:rPr>
          <w:color w:val="231F20"/>
          <w:spacing w:val="-3"/>
          <w:w w:val="90"/>
        </w:rPr>
        <w:t> </w:t>
      </w:r>
      <w:r>
        <w:rPr>
          <w:color w:val="231F20"/>
          <w:w w:val="90"/>
        </w:rPr>
        <w:t>последица</w:t>
      </w:r>
      <w:r>
        <w:rPr>
          <w:color w:val="231F20"/>
          <w:spacing w:val="-3"/>
          <w:w w:val="90"/>
        </w:rPr>
        <w:t> </w:t>
      </w:r>
      <w:r>
        <w:rPr>
          <w:color w:val="231F20"/>
          <w:w w:val="90"/>
        </w:rPr>
        <w:t>у</w:t>
      </w:r>
      <w:r>
        <w:rPr>
          <w:color w:val="231F20"/>
          <w:spacing w:val="-3"/>
          <w:w w:val="90"/>
        </w:rPr>
        <w:t> </w:t>
      </w:r>
      <w:r>
        <w:rPr>
          <w:color w:val="231F20"/>
          <w:w w:val="90"/>
        </w:rPr>
        <w:t>случају</w:t>
      </w:r>
      <w:r>
        <w:rPr>
          <w:color w:val="231F20"/>
          <w:spacing w:val="-3"/>
          <w:w w:val="90"/>
        </w:rPr>
        <w:t> </w:t>
      </w:r>
      <w:r>
        <w:rPr>
          <w:color w:val="231F20"/>
          <w:w w:val="90"/>
        </w:rPr>
        <w:t>ост- </w:t>
      </w:r>
      <w:r>
        <w:rPr>
          <w:color w:val="231F20"/>
          <w:spacing w:val="-6"/>
        </w:rPr>
        <w:t>варења</w:t>
      </w:r>
      <w:r>
        <w:rPr>
          <w:color w:val="231F20"/>
          <w:spacing w:val="-11"/>
        </w:rPr>
        <w:t> </w:t>
      </w:r>
      <w:r>
        <w:rPr>
          <w:color w:val="231F20"/>
          <w:spacing w:val="-6"/>
        </w:rPr>
        <w:t>ризика</w:t>
      </w:r>
      <w:r>
        <w:rPr>
          <w:color w:val="231F20"/>
          <w:spacing w:val="-11"/>
        </w:rPr>
        <w:t> </w:t>
      </w:r>
      <w:r>
        <w:rPr>
          <w:color w:val="231F20"/>
          <w:spacing w:val="-6"/>
        </w:rPr>
        <w:t>(посебно,</w:t>
      </w:r>
      <w:r>
        <w:rPr>
          <w:color w:val="231F20"/>
          <w:spacing w:val="-10"/>
        </w:rPr>
        <w:t> </w:t>
      </w:r>
      <w:r>
        <w:rPr>
          <w:color w:val="231F20"/>
          <w:spacing w:val="-6"/>
        </w:rPr>
        <w:t>која</w:t>
      </w:r>
      <w:r>
        <w:rPr>
          <w:color w:val="231F20"/>
          <w:spacing w:val="-11"/>
        </w:rPr>
        <w:t> </w:t>
      </w:r>
      <w:r>
        <w:rPr>
          <w:color w:val="231F20"/>
          <w:spacing w:val="-6"/>
        </w:rPr>
        <w:t>добра,</w:t>
      </w:r>
      <w:r>
        <w:rPr>
          <w:color w:val="231F20"/>
          <w:spacing w:val="-10"/>
        </w:rPr>
        <w:t> </w:t>
      </w:r>
      <w:r>
        <w:rPr>
          <w:color w:val="231F20"/>
          <w:spacing w:val="-6"/>
        </w:rPr>
        <w:t>права</w:t>
      </w:r>
      <w:r>
        <w:rPr>
          <w:color w:val="231F20"/>
          <w:spacing w:val="-11"/>
        </w:rPr>
        <w:t> </w:t>
      </w:r>
      <w:r>
        <w:rPr>
          <w:color w:val="231F20"/>
          <w:spacing w:val="-6"/>
        </w:rPr>
        <w:t>и</w:t>
      </w:r>
      <w:r>
        <w:rPr>
          <w:color w:val="231F20"/>
          <w:spacing w:val="-10"/>
        </w:rPr>
        <w:t> </w:t>
      </w:r>
      <w:r>
        <w:rPr>
          <w:color w:val="231F20"/>
          <w:spacing w:val="-6"/>
        </w:rPr>
        <w:t>интереси</w:t>
      </w:r>
      <w:r>
        <w:rPr>
          <w:color w:val="231F20"/>
          <w:spacing w:val="-11"/>
        </w:rPr>
        <w:t> </w:t>
      </w:r>
      <w:r>
        <w:rPr>
          <w:color w:val="231F20"/>
          <w:spacing w:val="-6"/>
        </w:rPr>
        <w:t>могу</w:t>
      </w:r>
      <w:r>
        <w:rPr>
          <w:color w:val="231F20"/>
          <w:spacing w:val="-11"/>
        </w:rPr>
        <w:t> </w:t>
      </w:r>
      <w:r>
        <w:rPr>
          <w:color w:val="231F20"/>
          <w:spacing w:val="-6"/>
        </w:rPr>
        <w:t>бити</w:t>
      </w:r>
      <w:r>
        <w:rPr>
          <w:color w:val="231F20"/>
          <w:spacing w:val="-10"/>
        </w:rPr>
        <w:t> </w:t>
      </w:r>
      <w:r>
        <w:rPr>
          <w:color w:val="231F20"/>
          <w:spacing w:val="-6"/>
        </w:rPr>
        <w:t>по- </w:t>
      </w:r>
      <w:r>
        <w:rPr>
          <w:color w:val="231F20"/>
          <w:spacing w:val="-4"/>
        </w:rPr>
        <w:t>вређени,</w:t>
      </w:r>
      <w:r>
        <w:rPr>
          <w:color w:val="231F20"/>
          <w:spacing w:val="-16"/>
        </w:rPr>
        <w:t> </w:t>
      </w:r>
      <w:r>
        <w:rPr>
          <w:color w:val="231F20"/>
          <w:spacing w:val="-4"/>
        </w:rPr>
        <w:t>угрожени</w:t>
      </w:r>
      <w:r>
        <w:rPr>
          <w:color w:val="231F20"/>
          <w:spacing w:val="-16"/>
        </w:rPr>
        <w:t> </w:t>
      </w:r>
      <w:r>
        <w:rPr>
          <w:color w:val="231F20"/>
          <w:spacing w:val="-4"/>
        </w:rPr>
        <w:t>или</w:t>
      </w:r>
      <w:r>
        <w:rPr>
          <w:color w:val="231F20"/>
          <w:spacing w:val="-16"/>
        </w:rPr>
        <w:t> </w:t>
      </w:r>
      <w:r>
        <w:rPr>
          <w:color w:val="231F20"/>
          <w:spacing w:val="-4"/>
        </w:rPr>
        <w:t>изложени</w:t>
      </w:r>
      <w:r>
        <w:rPr>
          <w:color w:val="231F20"/>
          <w:spacing w:val="-16"/>
        </w:rPr>
        <w:t> </w:t>
      </w:r>
      <w:r>
        <w:rPr>
          <w:color w:val="231F20"/>
          <w:spacing w:val="-4"/>
        </w:rPr>
        <w:t>неповољном</w:t>
      </w:r>
      <w:r>
        <w:rPr>
          <w:color w:val="231F20"/>
          <w:spacing w:val="-16"/>
        </w:rPr>
        <w:t> </w:t>
      </w:r>
      <w:r>
        <w:rPr>
          <w:color w:val="231F20"/>
          <w:spacing w:val="-4"/>
        </w:rPr>
        <w:t>утицају).</w:t>
      </w:r>
    </w:p>
    <w:p>
      <w:pPr>
        <w:pStyle w:val="BodyText"/>
        <w:spacing w:line="237" w:lineRule="auto" w:before="4"/>
        <w:ind w:right="567"/>
      </w:pPr>
      <w:r>
        <w:rPr>
          <w:color w:val="231F20"/>
          <w:spacing w:val="-8"/>
        </w:rPr>
        <w:t>Ризик се процењује у односу на конкретне надзиране субјекте, а </w:t>
      </w:r>
      <w:r>
        <w:rPr>
          <w:color w:val="231F20"/>
          <w:spacing w:val="-4"/>
        </w:rPr>
        <w:t>могуће</w:t>
      </w:r>
      <w:r>
        <w:rPr>
          <w:color w:val="231F20"/>
          <w:spacing w:val="-13"/>
        </w:rPr>
        <w:t> </w:t>
      </w:r>
      <w:r>
        <w:rPr>
          <w:color w:val="231F20"/>
          <w:spacing w:val="-4"/>
        </w:rPr>
        <w:t>је</w:t>
      </w:r>
      <w:r>
        <w:rPr>
          <w:color w:val="231F20"/>
          <w:spacing w:val="-13"/>
        </w:rPr>
        <w:t> </w:t>
      </w:r>
      <w:r>
        <w:rPr>
          <w:color w:val="231F20"/>
          <w:spacing w:val="-4"/>
        </w:rPr>
        <w:t>да</w:t>
      </w:r>
      <w:r>
        <w:rPr>
          <w:color w:val="231F20"/>
          <w:spacing w:val="-12"/>
        </w:rPr>
        <w:t> </w:t>
      </w:r>
      <w:r>
        <w:rPr>
          <w:color w:val="231F20"/>
          <w:spacing w:val="-4"/>
        </w:rPr>
        <w:t>се</w:t>
      </w:r>
      <w:r>
        <w:rPr>
          <w:color w:val="231F20"/>
          <w:spacing w:val="-13"/>
        </w:rPr>
        <w:t> </w:t>
      </w:r>
      <w:r>
        <w:rPr>
          <w:color w:val="231F20"/>
          <w:spacing w:val="-4"/>
        </w:rPr>
        <w:t>он,</w:t>
      </w:r>
      <w:r>
        <w:rPr>
          <w:color w:val="231F20"/>
          <w:spacing w:val="-12"/>
        </w:rPr>
        <w:t> </w:t>
      </w:r>
      <w:r>
        <w:rPr>
          <w:color w:val="231F20"/>
          <w:spacing w:val="-4"/>
        </w:rPr>
        <w:t>према</w:t>
      </w:r>
      <w:r>
        <w:rPr>
          <w:color w:val="231F20"/>
          <w:spacing w:val="-13"/>
        </w:rPr>
        <w:t> </w:t>
      </w:r>
      <w:r>
        <w:rPr>
          <w:color w:val="231F20"/>
          <w:spacing w:val="-4"/>
        </w:rPr>
        <w:t>посебним</w:t>
      </w:r>
      <w:r>
        <w:rPr>
          <w:color w:val="231F20"/>
          <w:spacing w:val="-12"/>
        </w:rPr>
        <w:t> </w:t>
      </w:r>
      <w:r>
        <w:rPr>
          <w:color w:val="231F20"/>
          <w:spacing w:val="-4"/>
        </w:rPr>
        <w:t>критеријумима,</w:t>
      </w:r>
      <w:r>
        <w:rPr>
          <w:color w:val="231F20"/>
          <w:spacing w:val="-13"/>
        </w:rPr>
        <w:t> </w:t>
      </w:r>
      <w:r>
        <w:rPr>
          <w:color w:val="231F20"/>
          <w:spacing w:val="-4"/>
        </w:rPr>
        <w:t>процењује</w:t>
      </w:r>
      <w:r>
        <w:rPr>
          <w:color w:val="231F20"/>
          <w:spacing w:val="-13"/>
        </w:rPr>
        <w:t> </w:t>
      </w:r>
      <w:r>
        <w:rPr>
          <w:color w:val="231F20"/>
          <w:spacing w:val="-4"/>
        </w:rPr>
        <w:t>и</w:t>
      </w:r>
      <w:r>
        <w:rPr>
          <w:color w:val="231F20"/>
          <w:spacing w:val="-12"/>
        </w:rPr>
        <w:t> </w:t>
      </w:r>
      <w:r>
        <w:rPr>
          <w:color w:val="231F20"/>
          <w:spacing w:val="-4"/>
        </w:rPr>
        <w:t>за </w:t>
      </w:r>
      <w:r>
        <w:rPr>
          <w:color w:val="231F20"/>
          <w:spacing w:val="-8"/>
        </w:rPr>
        <w:t>поједина територијална подручја и сличне целине (нпр. територијал- не јединице, области и подобласти, деонице и друго), као и за објек- </w:t>
      </w:r>
      <w:r>
        <w:rPr>
          <w:color w:val="231F20"/>
          <w:w w:val="90"/>
        </w:rPr>
        <w:t>те и групе објеката. Такође, пре него што се приступи процени ризика </w:t>
      </w:r>
      <w:r>
        <w:rPr>
          <w:color w:val="231F20"/>
          <w:spacing w:val="-4"/>
        </w:rPr>
        <w:t>за</w:t>
      </w:r>
      <w:r>
        <w:rPr>
          <w:color w:val="231F20"/>
          <w:spacing w:val="-13"/>
        </w:rPr>
        <w:t> </w:t>
      </w:r>
      <w:r>
        <w:rPr>
          <w:color w:val="231F20"/>
          <w:spacing w:val="-4"/>
        </w:rPr>
        <w:t>одређене</w:t>
      </w:r>
      <w:r>
        <w:rPr>
          <w:color w:val="231F20"/>
          <w:spacing w:val="-13"/>
        </w:rPr>
        <w:t> </w:t>
      </w:r>
      <w:r>
        <w:rPr>
          <w:color w:val="231F20"/>
          <w:spacing w:val="-4"/>
        </w:rPr>
        <w:t>субјекте,</w:t>
      </w:r>
      <w:r>
        <w:rPr>
          <w:color w:val="231F20"/>
          <w:spacing w:val="-12"/>
        </w:rPr>
        <w:t> </w:t>
      </w:r>
      <w:r>
        <w:rPr>
          <w:color w:val="231F20"/>
          <w:spacing w:val="-4"/>
        </w:rPr>
        <w:t>ризик</w:t>
      </w:r>
      <w:r>
        <w:rPr>
          <w:color w:val="231F20"/>
          <w:spacing w:val="-13"/>
        </w:rPr>
        <w:t> </w:t>
      </w:r>
      <w:r>
        <w:rPr>
          <w:color w:val="231F20"/>
          <w:spacing w:val="-4"/>
        </w:rPr>
        <w:t>се</w:t>
      </w:r>
      <w:r>
        <w:rPr>
          <w:color w:val="231F20"/>
          <w:spacing w:val="-12"/>
        </w:rPr>
        <w:t> </w:t>
      </w:r>
      <w:r>
        <w:rPr>
          <w:color w:val="231F20"/>
          <w:spacing w:val="-4"/>
        </w:rPr>
        <w:t>може</w:t>
      </w:r>
      <w:r>
        <w:rPr>
          <w:color w:val="231F20"/>
          <w:spacing w:val="-13"/>
        </w:rPr>
        <w:t> </w:t>
      </w:r>
      <w:r>
        <w:rPr>
          <w:color w:val="231F20"/>
          <w:spacing w:val="-4"/>
        </w:rPr>
        <w:t>проценити</w:t>
      </w:r>
      <w:r>
        <w:rPr>
          <w:color w:val="231F20"/>
          <w:spacing w:val="-12"/>
        </w:rPr>
        <w:t> </w:t>
      </w:r>
      <w:r>
        <w:rPr>
          <w:color w:val="231F20"/>
          <w:spacing w:val="-4"/>
        </w:rPr>
        <w:t>за</w:t>
      </w:r>
      <w:r>
        <w:rPr>
          <w:color w:val="231F20"/>
          <w:spacing w:val="-13"/>
        </w:rPr>
        <w:t> </w:t>
      </w:r>
      <w:r>
        <w:rPr>
          <w:color w:val="231F20"/>
          <w:spacing w:val="-4"/>
        </w:rPr>
        <w:t>одређене</w:t>
      </w:r>
      <w:r>
        <w:rPr>
          <w:color w:val="231F20"/>
          <w:spacing w:val="-13"/>
        </w:rPr>
        <w:t> </w:t>
      </w:r>
      <w:r>
        <w:rPr>
          <w:color w:val="231F20"/>
          <w:spacing w:val="-4"/>
        </w:rPr>
        <w:t>делат- </w:t>
      </w:r>
      <w:r>
        <w:rPr>
          <w:color w:val="231F20"/>
          <w:w w:val="90"/>
        </w:rPr>
        <w:t>ности, активности, производе, групације субјеката, пословно повеза- </w:t>
      </w:r>
      <w:r>
        <w:rPr>
          <w:color w:val="231F20"/>
        </w:rPr>
        <w:t>не</w:t>
      </w:r>
      <w:r>
        <w:rPr>
          <w:color w:val="231F20"/>
          <w:spacing w:val="-19"/>
        </w:rPr>
        <w:t> </w:t>
      </w:r>
      <w:r>
        <w:rPr>
          <w:color w:val="231F20"/>
        </w:rPr>
        <w:t>субјекте</w:t>
      </w:r>
      <w:r>
        <w:rPr>
          <w:color w:val="231F20"/>
          <w:spacing w:val="-19"/>
        </w:rPr>
        <w:t> </w:t>
      </w:r>
      <w:r>
        <w:rPr>
          <w:color w:val="231F20"/>
        </w:rPr>
        <w:t>и</w:t>
      </w:r>
      <w:r>
        <w:rPr>
          <w:color w:val="231F20"/>
          <w:spacing w:val="-19"/>
        </w:rPr>
        <w:t> </w:t>
      </w:r>
      <w:r>
        <w:rPr>
          <w:color w:val="231F20"/>
        </w:rPr>
        <w:t>слично.</w:t>
      </w:r>
    </w:p>
    <w:p>
      <w:pPr>
        <w:pStyle w:val="BodyText"/>
        <w:spacing w:line="237" w:lineRule="auto" w:before="3"/>
        <w:ind w:right="569"/>
      </w:pPr>
      <w:r>
        <w:rPr>
          <w:color w:val="231F20"/>
          <w:w w:val="90"/>
        </w:rPr>
        <w:t>У поступку процене ризика, сваком од критеријума за процену те- жине штетних последица и вероватноће њиховог настанка додељује се </w:t>
      </w:r>
      <w:r>
        <w:rPr>
          <w:color w:val="231F20"/>
          <w:spacing w:val="-8"/>
        </w:rPr>
        <w:t>одређени број бодова (унутар распона од најмањег до највећег броја </w:t>
      </w:r>
      <w:r>
        <w:rPr>
          <w:color w:val="231F20"/>
          <w:spacing w:val="-4"/>
        </w:rPr>
        <w:t>који</w:t>
      </w:r>
      <w:r>
        <w:rPr>
          <w:color w:val="231F20"/>
          <w:spacing w:val="-11"/>
        </w:rPr>
        <w:t> </w:t>
      </w:r>
      <w:r>
        <w:rPr>
          <w:color w:val="231F20"/>
          <w:spacing w:val="-4"/>
        </w:rPr>
        <w:t>се</w:t>
      </w:r>
      <w:r>
        <w:rPr>
          <w:color w:val="231F20"/>
          <w:spacing w:val="-11"/>
        </w:rPr>
        <w:t> </w:t>
      </w:r>
      <w:r>
        <w:rPr>
          <w:color w:val="231F20"/>
          <w:spacing w:val="-4"/>
        </w:rPr>
        <w:t>претходно</w:t>
      </w:r>
      <w:r>
        <w:rPr>
          <w:color w:val="231F20"/>
          <w:spacing w:val="-11"/>
        </w:rPr>
        <w:t> </w:t>
      </w:r>
      <w:r>
        <w:rPr>
          <w:color w:val="231F20"/>
          <w:spacing w:val="-4"/>
        </w:rPr>
        <w:t>општим</w:t>
      </w:r>
      <w:r>
        <w:rPr>
          <w:color w:val="231F20"/>
          <w:spacing w:val="-11"/>
        </w:rPr>
        <w:t> </w:t>
      </w:r>
      <w:r>
        <w:rPr>
          <w:color w:val="231F20"/>
          <w:spacing w:val="-4"/>
        </w:rPr>
        <w:t>актом</w:t>
      </w:r>
      <w:r>
        <w:rPr>
          <w:color w:val="231F20"/>
          <w:spacing w:val="-11"/>
        </w:rPr>
        <w:t> </w:t>
      </w:r>
      <w:r>
        <w:rPr>
          <w:color w:val="231F20"/>
          <w:spacing w:val="-4"/>
        </w:rPr>
        <w:t>утврђује)</w:t>
      </w:r>
      <w:r>
        <w:rPr>
          <w:color w:val="231F20"/>
          <w:spacing w:val="-11"/>
        </w:rPr>
        <w:t> </w:t>
      </w:r>
      <w:r>
        <w:rPr>
          <w:color w:val="231F20"/>
          <w:spacing w:val="-4"/>
        </w:rPr>
        <w:t>и</w:t>
      </w:r>
      <w:r>
        <w:rPr>
          <w:color w:val="231F20"/>
          <w:spacing w:val="-11"/>
        </w:rPr>
        <w:t> </w:t>
      </w:r>
      <w:r>
        <w:rPr>
          <w:color w:val="231F20"/>
          <w:spacing w:val="-4"/>
        </w:rPr>
        <w:t>затим</w:t>
      </w:r>
      <w:r>
        <w:rPr>
          <w:color w:val="231F20"/>
          <w:spacing w:val="-11"/>
        </w:rPr>
        <w:t> </w:t>
      </w:r>
      <w:r>
        <w:rPr>
          <w:color w:val="231F20"/>
          <w:spacing w:val="-4"/>
        </w:rPr>
        <w:t>одређује</w:t>
      </w:r>
      <w:r>
        <w:rPr>
          <w:color w:val="231F20"/>
          <w:spacing w:val="-11"/>
        </w:rPr>
        <w:t> </w:t>
      </w:r>
      <w:r>
        <w:rPr>
          <w:color w:val="231F20"/>
          <w:spacing w:val="-4"/>
        </w:rPr>
        <w:t>пондер према</w:t>
      </w:r>
      <w:r>
        <w:rPr>
          <w:color w:val="231F20"/>
          <w:spacing w:val="-13"/>
        </w:rPr>
        <w:t> </w:t>
      </w:r>
      <w:r>
        <w:rPr>
          <w:color w:val="231F20"/>
          <w:spacing w:val="-4"/>
        </w:rPr>
        <w:t>значају</w:t>
      </w:r>
      <w:r>
        <w:rPr>
          <w:color w:val="231F20"/>
          <w:spacing w:val="-13"/>
        </w:rPr>
        <w:t> </w:t>
      </w:r>
      <w:r>
        <w:rPr>
          <w:color w:val="231F20"/>
          <w:spacing w:val="-4"/>
        </w:rPr>
        <w:t>појединог</w:t>
      </w:r>
      <w:r>
        <w:rPr>
          <w:color w:val="231F20"/>
          <w:spacing w:val="-12"/>
        </w:rPr>
        <w:t> </w:t>
      </w:r>
      <w:r>
        <w:rPr>
          <w:color w:val="231F20"/>
          <w:spacing w:val="-4"/>
        </w:rPr>
        <w:t>критеријума.</w:t>
      </w:r>
      <w:r>
        <w:rPr>
          <w:color w:val="231F20"/>
          <w:spacing w:val="-13"/>
        </w:rPr>
        <w:t> </w:t>
      </w:r>
      <w:r>
        <w:rPr>
          <w:color w:val="231F20"/>
          <w:spacing w:val="-4"/>
        </w:rPr>
        <w:t>Пошто</w:t>
      </w:r>
      <w:r>
        <w:rPr>
          <w:color w:val="231F20"/>
          <w:spacing w:val="-12"/>
        </w:rPr>
        <w:t> </w:t>
      </w:r>
      <w:r>
        <w:rPr>
          <w:color w:val="231F20"/>
          <w:spacing w:val="-4"/>
        </w:rPr>
        <w:t>се</w:t>
      </w:r>
      <w:r>
        <w:rPr>
          <w:color w:val="231F20"/>
          <w:spacing w:val="-13"/>
        </w:rPr>
        <w:t> </w:t>
      </w:r>
      <w:r>
        <w:rPr>
          <w:color w:val="231F20"/>
          <w:spacing w:val="-4"/>
        </w:rPr>
        <w:t>то</w:t>
      </w:r>
      <w:r>
        <w:rPr>
          <w:color w:val="231F20"/>
          <w:spacing w:val="-12"/>
        </w:rPr>
        <w:t> </w:t>
      </w:r>
      <w:r>
        <w:rPr>
          <w:color w:val="231F20"/>
          <w:spacing w:val="-4"/>
        </w:rPr>
        <w:t>уради,</w:t>
      </w:r>
      <w:r>
        <w:rPr>
          <w:color w:val="231F20"/>
          <w:spacing w:val="-13"/>
        </w:rPr>
        <w:t> </w:t>
      </w:r>
      <w:r>
        <w:rPr>
          <w:color w:val="231F20"/>
          <w:spacing w:val="-4"/>
        </w:rPr>
        <w:t>множе</w:t>
      </w:r>
      <w:r>
        <w:rPr>
          <w:color w:val="231F20"/>
          <w:spacing w:val="-13"/>
        </w:rPr>
        <w:t> </w:t>
      </w:r>
      <w:r>
        <w:rPr>
          <w:color w:val="231F20"/>
          <w:spacing w:val="-4"/>
        </w:rPr>
        <w:t>се</w:t>
      </w:r>
    </w:p>
    <w:p>
      <w:pPr>
        <w:spacing w:after="0" w:line="237" w:lineRule="auto"/>
        <w:sectPr>
          <w:pgSz w:w="9080" w:h="13610"/>
          <w:pgMar w:header="0" w:footer="865" w:top="1000" w:bottom="1060" w:left="440" w:right="560"/>
        </w:sectPr>
      </w:pPr>
    </w:p>
    <w:p>
      <w:pPr>
        <w:pStyle w:val="BodyText"/>
        <w:spacing w:line="237" w:lineRule="auto" w:before="88"/>
        <w:ind w:left="693" w:right="682" w:firstLine="0"/>
      </w:pPr>
      <w:r>
        <w:rPr>
          <w:color w:val="231F20"/>
          <w:w w:val="90"/>
        </w:rPr>
        <w:t>добијене бројчане вредности исказане у бодовима за сваки критеријум да би се добила бројчана вредност степена ризика (код сваког степена ризика постоји одређен распон у броју бодова). Да би процена ризика </w:t>
      </w:r>
      <w:r>
        <w:rPr>
          <w:color w:val="231F20"/>
          <w:spacing w:val="-8"/>
        </w:rPr>
        <w:t>што више одговарала стварном стању ризика, може се користити ко- рективни фактор који се одређује на основу расположивих информа- </w:t>
      </w:r>
      <w:r>
        <w:rPr>
          <w:color w:val="231F20"/>
          <w:w w:val="90"/>
        </w:rPr>
        <w:t>ција и података, стручних, научних и техничких мишљења, достигнућа и сазнања и искустава инспекције. Тај фактор се користи када се осно- </w:t>
      </w:r>
      <w:r>
        <w:rPr>
          <w:color w:val="231F20"/>
          <w:spacing w:val="-8"/>
        </w:rPr>
        <w:t>вано</w:t>
      </w:r>
      <w:r>
        <w:rPr>
          <w:color w:val="231F20"/>
          <w:spacing w:val="-9"/>
        </w:rPr>
        <w:t> </w:t>
      </w:r>
      <w:r>
        <w:rPr>
          <w:color w:val="231F20"/>
          <w:spacing w:val="-8"/>
        </w:rPr>
        <w:t>сматра да</w:t>
      </w:r>
      <w:r>
        <w:rPr>
          <w:color w:val="231F20"/>
          <w:spacing w:val="-9"/>
        </w:rPr>
        <w:t> </w:t>
      </w:r>
      <w:r>
        <w:rPr>
          <w:color w:val="231F20"/>
          <w:spacing w:val="-8"/>
        </w:rPr>
        <w:t>процењени степен</w:t>
      </w:r>
      <w:r>
        <w:rPr>
          <w:color w:val="231F20"/>
          <w:spacing w:val="-9"/>
        </w:rPr>
        <w:t> </w:t>
      </w:r>
      <w:r>
        <w:rPr>
          <w:color w:val="231F20"/>
          <w:spacing w:val="-8"/>
        </w:rPr>
        <w:t>ризика у</w:t>
      </w:r>
      <w:r>
        <w:rPr>
          <w:color w:val="231F20"/>
          <w:spacing w:val="-9"/>
        </w:rPr>
        <w:t> </w:t>
      </w:r>
      <w:r>
        <w:rPr>
          <w:color w:val="231F20"/>
          <w:spacing w:val="-8"/>
        </w:rPr>
        <w:t>бодовима није</w:t>
      </w:r>
      <w:r>
        <w:rPr>
          <w:color w:val="231F20"/>
          <w:spacing w:val="-9"/>
        </w:rPr>
        <w:t> </w:t>
      </w:r>
      <w:r>
        <w:rPr>
          <w:color w:val="231F20"/>
          <w:spacing w:val="-8"/>
        </w:rPr>
        <w:t>реалан (не </w:t>
      </w:r>
      <w:r>
        <w:rPr>
          <w:color w:val="231F20"/>
          <w:w w:val="90"/>
        </w:rPr>
        <w:t>одговара стварном стању ризика) и када није могуће утврдити потреб- не информације и податке за све критеријуме, а његово коришћење се </w:t>
      </w:r>
      <w:r>
        <w:rPr>
          <w:color w:val="231F20"/>
          <w:spacing w:val="-2"/>
        </w:rPr>
        <w:t>образлаже</w:t>
      </w:r>
      <w:r>
        <w:rPr>
          <w:color w:val="231F20"/>
          <w:spacing w:val="-20"/>
        </w:rPr>
        <w:t> </w:t>
      </w:r>
      <w:r>
        <w:rPr>
          <w:color w:val="231F20"/>
          <w:spacing w:val="-2"/>
        </w:rPr>
        <w:t>у</w:t>
      </w:r>
      <w:r>
        <w:rPr>
          <w:color w:val="231F20"/>
          <w:spacing w:val="-20"/>
        </w:rPr>
        <w:t> </w:t>
      </w:r>
      <w:r>
        <w:rPr>
          <w:color w:val="231F20"/>
          <w:spacing w:val="-2"/>
        </w:rPr>
        <w:t>плану</w:t>
      </w:r>
      <w:r>
        <w:rPr>
          <w:color w:val="231F20"/>
          <w:spacing w:val="-20"/>
        </w:rPr>
        <w:t> </w:t>
      </w:r>
      <w:r>
        <w:rPr>
          <w:color w:val="231F20"/>
          <w:spacing w:val="-2"/>
        </w:rPr>
        <w:t>инспекцијског</w:t>
      </w:r>
      <w:r>
        <w:rPr>
          <w:color w:val="231F20"/>
          <w:spacing w:val="-20"/>
        </w:rPr>
        <w:t> </w:t>
      </w:r>
      <w:r>
        <w:rPr>
          <w:color w:val="231F20"/>
          <w:spacing w:val="-2"/>
        </w:rPr>
        <w:t>надзора.</w:t>
      </w:r>
    </w:p>
    <w:p>
      <w:pPr>
        <w:pStyle w:val="BodyText"/>
        <w:spacing w:line="237" w:lineRule="auto" w:before="4"/>
        <w:ind w:left="693" w:right="681"/>
      </w:pPr>
      <w:r>
        <w:rPr>
          <w:color w:val="231F20"/>
          <w:w w:val="90"/>
        </w:rPr>
        <w:t>За процену ризика користе се информације и подаци из јединстве- ног информационог система и из других доступних домаћих, иностра- </w:t>
      </w:r>
      <w:r>
        <w:rPr>
          <w:color w:val="231F20"/>
          <w:spacing w:val="-6"/>
        </w:rPr>
        <w:t>них</w:t>
      </w:r>
      <w:r>
        <w:rPr>
          <w:color w:val="231F20"/>
          <w:spacing w:val="-10"/>
        </w:rPr>
        <w:t> </w:t>
      </w:r>
      <w:r>
        <w:rPr>
          <w:color w:val="231F20"/>
          <w:spacing w:val="-6"/>
        </w:rPr>
        <w:t>и</w:t>
      </w:r>
      <w:r>
        <w:rPr>
          <w:color w:val="231F20"/>
          <w:spacing w:val="-10"/>
        </w:rPr>
        <w:t> </w:t>
      </w:r>
      <w:r>
        <w:rPr>
          <w:color w:val="231F20"/>
          <w:spacing w:val="-6"/>
        </w:rPr>
        <w:t>међународних</w:t>
      </w:r>
      <w:r>
        <w:rPr>
          <w:color w:val="231F20"/>
          <w:spacing w:val="-10"/>
        </w:rPr>
        <w:t> </w:t>
      </w:r>
      <w:r>
        <w:rPr>
          <w:color w:val="231F20"/>
          <w:spacing w:val="-6"/>
        </w:rPr>
        <w:t>база</w:t>
      </w:r>
      <w:r>
        <w:rPr>
          <w:color w:val="231F20"/>
          <w:spacing w:val="-10"/>
        </w:rPr>
        <w:t> </w:t>
      </w:r>
      <w:r>
        <w:rPr>
          <w:color w:val="231F20"/>
          <w:spacing w:val="-6"/>
        </w:rPr>
        <w:t>информационих</w:t>
      </w:r>
      <w:r>
        <w:rPr>
          <w:color w:val="231F20"/>
          <w:spacing w:val="-10"/>
        </w:rPr>
        <w:t> </w:t>
      </w:r>
      <w:r>
        <w:rPr>
          <w:color w:val="231F20"/>
          <w:spacing w:val="-6"/>
        </w:rPr>
        <w:t>података,</w:t>
      </w:r>
      <w:r>
        <w:rPr>
          <w:color w:val="231F20"/>
          <w:spacing w:val="-10"/>
        </w:rPr>
        <w:t> </w:t>
      </w:r>
      <w:r>
        <w:rPr>
          <w:color w:val="231F20"/>
          <w:spacing w:val="-6"/>
        </w:rPr>
        <w:t>подаци</w:t>
      </w:r>
      <w:r>
        <w:rPr>
          <w:color w:val="231F20"/>
          <w:spacing w:val="-10"/>
        </w:rPr>
        <w:t> </w:t>
      </w:r>
      <w:r>
        <w:rPr>
          <w:color w:val="231F20"/>
          <w:spacing w:val="-6"/>
        </w:rPr>
        <w:t>система брзог</w:t>
      </w:r>
      <w:r>
        <w:rPr>
          <w:color w:val="231F20"/>
          <w:spacing w:val="-11"/>
        </w:rPr>
        <w:t> </w:t>
      </w:r>
      <w:r>
        <w:rPr>
          <w:color w:val="231F20"/>
          <w:spacing w:val="-6"/>
        </w:rPr>
        <w:t>обавештавања</w:t>
      </w:r>
      <w:r>
        <w:rPr>
          <w:color w:val="231F20"/>
          <w:spacing w:val="-11"/>
        </w:rPr>
        <w:t> </w:t>
      </w:r>
      <w:r>
        <w:rPr>
          <w:color w:val="231F20"/>
          <w:spacing w:val="-6"/>
        </w:rPr>
        <w:t>и</w:t>
      </w:r>
      <w:r>
        <w:rPr>
          <w:color w:val="231F20"/>
          <w:spacing w:val="-10"/>
        </w:rPr>
        <w:t> </w:t>
      </w:r>
      <w:r>
        <w:rPr>
          <w:color w:val="231F20"/>
          <w:spacing w:val="-6"/>
        </w:rPr>
        <w:t>узбуњивања,</w:t>
      </w:r>
      <w:r>
        <w:rPr>
          <w:color w:val="231F20"/>
          <w:spacing w:val="-11"/>
        </w:rPr>
        <w:t> </w:t>
      </w:r>
      <w:r>
        <w:rPr>
          <w:color w:val="231F20"/>
          <w:spacing w:val="-6"/>
        </w:rPr>
        <w:t>подаци</w:t>
      </w:r>
      <w:r>
        <w:rPr>
          <w:color w:val="231F20"/>
          <w:spacing w:val="-10"/>
        </w:rPr>
        <w:t> </w:t>
      </w:r>
      <w:r>
        <w:rPr>
          <w:color w:val="231F20"/>
          <w:spacing w:val="-6"/>
        </w:rPr>
        <w:t>и</w:t>
      </w:r>
      <w:r>
        <w:rPr>
          <w:color w:val="231F20"/>
          <w:spacing w:val="-11"/>
        </w:rPr>
        <w:t> </w:t>
      </w:r>
      <w:r>
        <w:rPr>
          <w:color w:val="231F20"/>
          <w:spacing w:val="-6"/>
        </w:rPr>
        <w:t>информације</w:t>
      </w:r>
      <w:r>
        <w:rPr>
          <w:color w:val="231F20"/>
          <w:spacing w:val="-10"/>
        </w:rPr>
        <w:t> </w:t>
      </w:r>
      <w:r>
        <w:rPr>
          <w:color w:val="231F20"/>
          <w:spacing w:val="-6"/>
        </w:rPr>
        <w:t>добијени </w:t>
      </w:r>
      <w:r>
        <w:rPr>
          <w:color w:val="231F20"/>
          <w:spacing w:val="-8"/>
        </w:rPr>
        <w:t>праћењем и анализом стања или од других инспекција и овлашћених </w:t>
      </w:r>
      <w:r>
        <w:rPr>
          <w:color w:val="231F20"/>
          <w:spacing w:val="-6"/>
        </w:rPr>
        <w:t>органа,</w:t>
      </w:r>
      <w:r>
        <w:rPr>
          <w:color w:val="231F20"/>
          <w:spacing w:val="-9"/>
        </w:rPr>
        <w:t> </w:t>
      </w:r>
      <w:r>
        <w:rPr>
          <w:color w:val="231F20"/>
          <w:spacing w:val="-6"/>
        </w:rPr>
        <w:t>домаћих</w:t>
      </w:r>
      <w:r>
        <w:rPr>
          <w:color w:val="231F20"/>
          <w:spacing w:val="-9"/>
        </w:rPr>
        <w:t> </w:t>
      </w:r>
      <w:r>
        <w:rPr>
          <w:color w:val="231F20"/>
          <w:spacing w:val="-6"/>
        </w:rPr>
        <w:t>и</w:t>
      </w:r>
      <w:r>
        <w:rPr>
          <w:color w:val="231F20"/>
          <w:spacing w:val="-9"/>
        </w:rPr>
        <w:t> </w:t>
      </w:r>
      <w:r>
        <w:rPr>
          <w:color w:val="231F20"/>
          <w:spacing w:val="-6"/>
        </w:rPr>
        <w:t>међународних</w:t>
      </w:r>
      <w:r>
        <w:rPr>
          <w:color w:val="231F20"/>
          <w:spacing w:val="-9"/>
        </w:rPr>
        <w:t> </w:t>
      </w:r>
      <w:r>
        <w:rPr>
          <w:color w:val="231F20"/>
          <w:spacing w:val="-6"/>
        </w:rPr>
        <w:t>организација,</w:t>
      </w:r>
      <w:r>
        <w:rPr>
          <w:color w:val="231F20"/>
          <w:spacing w:val="-9"/>
        </w:rPr>
        <w:t> </w:t>
      </w:r>
      <w:r>
        <w:rPr>
          <w:color w:val="231F20"/>
          <w:spacing w:val="-6"/>
        </w:rPr>
        <w:t>процене</w:t>
      </w:r>
      <w:r>
        <w:rPr>
          <w:color w:val="231F20"/>
          <w:spacing w:val="-9"/>
        </w:rPr>
        <w:t> </w:t>
      </w:r>
      <w:r>
        <w:rPr>
          <w:color w:val="231F20"/>
          <w:spacing w:val="-6"/>
        </w:rPr>
        <w:t>ризика</w:t>
      </w:r>
      <w:r>
        <w:rPr>
          <w:color w:val="231F20"/>
          <w:spacing w:val="-9"/>
        </w:rPr>
        <w:t> </w:t>
      </w:r>
      <w:r>
        <w:rPr>
          <w:color w:val="231F20"/>
          <w:spacing w:val="-6"/>
        </w:rPr>
        <w:t>које </w:t>
      </w:r>
      <w:r>
        <w:rPr>
          <w:color w:val="231F20"/>
          <w:spacing w:val="-4"/>
        </w:rPr>
        <w:t>сачине</w:t>
      </w:r>
      <w:r>
        <w:rPr>
          <w:color w:val="231F20"/>
          <w:spacing w:val="-11"/>
        </w:rPr>
        <w:t> </w:t>
      </w:r>
      <w:r>
        <w:rPr>
          <w:color w:val="231F20"/>
          <w:spacing w:val="-4"/>
        </w:rPr>
        <w:t>стручна</w:t>
      </w:r>
      <w:r>
        <w:rPr>
          <w:color w:val="231F20"/>
          <w:spacing w:val="-11"/>
        </w:rPr>
        <w:t> </w:t>
      </w:r>
      <w:r>
        <w:rPr>
          <w:color w:val="231F20"/>
          <w:spacing w:val="-4"/>
        </w:rPr>
        <w:t>тела</w:t>
      </w:r>
      <w:r>
        <w:rPr>
          <w:color w:val="231F20"/>
          <w:spacing w:val="-11"/>
        </w:rPr>
        <w:t> </w:t>
      </w:r>
      <w:r>
        <w:rPr>
          <w:color w:val="231F20"/>
          <w:spacing w:val="-4"/>
        </w:rPr>
        <w:t>и</w:t>
      </w:r>
      <w:r>
        <w:rPr>
          <w:color w:val="231F20"/>
          <w:spacing w:val="-11"/>
        </w:rPr>
        <w:t> </w:t>
      </w:r>
      <w:r>
        <w:rPr>
          <w:color w:val="231F20"/>
          <w:spacing w:val="-4"/>
        </w:rPr>
        <w:t>групе</w:t>
      </w:r>
      <w:r>
        <w:rPr>
          <w:color w:val="231F20"/>
          <w:spacing w:val="-11"/>
        </w:rPr>
        <w:t> </w:t>
      </w:r>
      <w:r>
        <w:rPr>
          <w:color w:val="231F20"/>
          <w:spacing w:val="-4"/>
        </w:rPr>
        <w:t>или</w:t>
      </w:r>
      <w:r>
        <w:rPr>
          <w:color w:val="231F20"/>
          <w:spacing w:val="-11"/>
        </w:rPr>
        <w:t> </w:t>
      </w:r>
      <w:r>
        <w:rPr>
          <w:color w:val="231F20"/>
          <w:spacing w:val="-4"/>
        </w:rPr>
        <w:t>овлашћена</w:t>
      </w:r>
      <w:r>
        <w:rPr>
          <w:color w:val="231F20"/>
          <w:spacing w:val="-11"/>
        </w:rPr>
        <w:t> </w:t>
      </w:r>
      <w:r>
        <w:rPr>
          <w:color w:val="231F20"/>
          <w:spacing w:val="-4"/>
        </w:rPr>
        <w:t>стручна</w:t>
      </w:r>
      <w:r>
        <w:rPr>
          <w:color w:val="231F20"/>
          <w:spacing w:val="-11"/>
        </w:rPr>
        <w:t> </w:t>
      </w:r>
      <w:r>
        <w:rPr>
          <w:color w:val="231F20"/>
          <w:spacing w:val="-4"/>
        </w:rPr>
        <w:t>лица,</w:t>
      </w:r>
      <w:r>
        <w:rPr>
          <w:color w:val="231F20"/>
          <w:spacing w:val="-11"/>
        </w:rPr>
        <w:t> </w:t>
      </w:r>
      <w:r>
        <w:rPr>
          <w:color w:val="231F20"/>
          <w:spacing w:val="-4"/>
        </w:rPr>
        <w:t>научна</w:t>
      </w:r>
      <w:r>
        <w:rPr>
          <w:color w:val="231F20"/>
          <w:spacing w:val="-11"/>
        </w:rPr>
        <w:t> </w:t>
      </w:r>
      <w:r>
        <w:rPr>
          <w:color w:val="231F20"/>
          <w:spacing w:val="-4"/>
        </w:rPr>
        <w:t>и </w:t>
      </w:r>
      <w:r>
        <w:rPr>
          <w:color w:val="231F20"/>
          <w:spacing w:val="-6"/>
        </w:rPr>
        <w:t>стручна</w:t>
      </w:r>
      <w:r>
        <w:rPr>
          <w:color w:val="231F20"/>
          <w:spacing w:val="-8"/>
        </w:rPr>
        <w:t> </w:t>
      </w:r>
      <w:r>
        <w:rPr>
          <w:color w:val="231F20"/>
          <w:spacing w:val="-6"/>
        </w:rPr>
        <w:t>мишљења,</w:t>
      </w:r>
      <w:r>
        <w:rPr>
          <w:color w:val="231F20"/>
          <w:spacing w:val="-8"/>
        </w:rPr>
        <w:t> </w:t>
      </w:r>
      <w:r>
        <w:rPr>
          <w:color w:val="231F20"/>
          <w:spacing w:val="-6"/>
        </w:rPr>
        <w:t>извештаји</w:t>
      </w:r>
      <w:r>
        <w:rPr>
          <w:color w:val="231F20"/>
          <w:spacing w:val="-8"/>
        </w:rPr>
        <w:t> </w:t>
      </w:r>
      <w:r>
        <w:rPr>
          <w:color w:val="231F20"/>
          <w:spacing w:val="-6"/>
        </w:rPr>
        <w:t>о</w:t>
      </w:r>
      <w:r>
        <w:rPr>
          <w:color w:val="231F20"/>
          <w:spacing w:val="-8"/>
        </w:rPr>
        <w:t> </w:t>
      </w:r>
      <w:r>
        <w:rPr>
          <w:color w:val="231F20"/>
          <w:spacing w:val="-6"/>
        </w:rPr>
        <w:t>самопроцени</w:t>
      </w:r>
      <w:r>
        <w:rPr>
          <w:color w:val="231F20"/>
          <w:spacing w:val="-8"/>
        </w:rPr>
        <w:t> </w:t>
      </w:r>
      <w:r>
        <w:rPr>
          <w:color w:val="231F20"/>
          <w:spacing w:val="-6"/>
        </w:rPr>
        <w:t>и</w:t>
      </w:r>
      <w:r>
        <w:rPr>
          <w:color w:val="231F20"/>
          <w:spacing w:val="-8"/>
        </w:rPr>
        <w:t> </w:t>
      </w:r>
      <w:r>
        <w:rPr>
          <w:color w:val="231F20"/>
          <w:spacing w:val="-6"/>
        </w:rPr>
        <w:t>самопровери</w:t>
      </w:r>
      <w:r>
        <w:rPr>
          <w:color w:val="231F20"/>
          <w:spacing w:val="-8"/>
        </w:rPr>
        <w:t> </w:t>
      </w:r>
      <w:r>
        <w:rPr>
          <w:color w:val="231F20"/>
          <w:spacing w:val="-6"/>
        </w:rPr>
        <w:t>из</w:t>
      </w:r>
      <w:r>
        <w:rPr>
          <w:color w:val="231F20"/>
          <w:spacing w:val="-8"/>
        </w:rPr>
        <w:t> </w:t>
      </w:r>
      <w:r>
        <w:rPr>
          <w:color w:val="231F20"/>
          <w:spacing w:val="-6"/>
        </w:rPr>
        <w:t>кон- </w:t>
      </w:r>
      <w:r>
        <w:rPr>
          <w:color w:val="231F20"/>
          <w:spacing w:val="-8"/>
        </w:rPr>
        <w:t>тролних листа које сачине и доставе надзирани субјекти и друге дос- </w:t>
      </w:r>
      <w:r>
        <w:rPr>
          <w:color w:val="231F20"/>
        </w:rPr>
        <w:t>тупне</w:t>
      </w:r>
      <w:r>
        <w:rPr>
          <w:color w:val="231F20"/>
          <w:spacing w:val="-20"/>
        </w:rPr>
        <w:t> </w:t>
      </w:r>
      <w:r>
        <w:rPr>
          <w:color w:val="231F20"/>
        </w:rPr>
        <w:t>информације</w:t>
      </w:r>
      <w:r>
        <w:rPr>
          <w:color w:val="231F20"/>
          <w:spacing w:val="-20"/>
        </w:rPr>
        <w:t> </w:t>
      </w:r>
      <w:r>
        <w:rPr>
          <w:color w:val="231F20"/>
        </w:rPr>
        <w:t>и</w:t>
      </w:r>
      <w:r>
        <w:rPr>
          <w:color w:val="231F20"/>
          <w:spacing w:val="-20"/>
        </w:rPr>
        <w:t> </w:t>
      </w:r>
      <w:r>
        <w:rPr>
          <w:color w:val="231F20"/>
        </w:rPr>
        <w:t>подаци.</w:t>
      </w:r>
    </w:p>
    <w:p>
      <w:pPr>
        <w:pStyle w:val="BodyText"/>
        <w:spacing w:line="237" w:lineRule="auto" w:before="3"/>
        <w:ind w:left="693" w:right="682"/>
      </w:pPr>
      <w:r>
        <w:rPr>
          <w:color w:val="231F20"/>
          <w:w w:val="90"/>
        </w:rPr>
        <w:t>Процена ризика се врши (1) у току припреме плана инспекцијског надзора, (2) пре инспекцијског надзора и (3) у току инспекцијског над- зора. Прве две врше инспектори или посебне организационе јединице</w:t>
      </w:r>
      <w:r>
        <w:rPr>
          <w:color w:val="231F20"/>
          <w:spacing w:val="40"/>
        </w:rPr>
        <w:t> </w:t>
      </w:r>
      <w:r>
        <w:rPr>
          <w:color w:val="231F20"/>
          <w:spacing w:val="-8"/>
        </w:rPr>
        <w:t>у оквиру инспекције или органа у чијем је саставу инспекција или за- </w:t>
      </w:r>
      <w:r>
        <w:rPr>
          <w:color w:val="231F20"/>
          <w:w w:val="90"/>
        </w:rPr>
        <w:t>послени који су на то овлашћени. Ако се у току реализације годишњег </w:t>
      </w:r>
      <w:r>
        <w:rPr>
          <w:color w:val="231F20"/>
          <w:spacing w:val="-4"/>
        </w:rPr>
        <w:t>плана</w:t>
      </w:r>
      <w:r>
        <w:rPr>
          <w:color w:val="231F20"/>
          <w:spacing w:val="-12"/>
        </w:rPr>
        <w:t> </w:t>
      </w:r>
      <w:r>
        <w:rPr>
          <w:color w:val="231F20"/>
          <w:spacing w:val="-4"/>
        </w:rPr>
        <w:t>инспекцијског</w:t>
      </w:r>
      <w:r>
        <w:rPr>
          <w:color w:val="231F20"/>
          <w:spacing w:val="-12"/>
        </w:rPr>
        <w:t> </w:t>
      </w:r>
      <w:r>
        <w:rPr>
          <w:color w:val="231F20"/>
          <w:spacing w:val="-4"/>
        </w:rPr>
        <w:t>надзора</w:t>
      </w:r>
      <w:r>
        <w:rPr>
          <w:color w:val="231F20"/>
          <w:spacing w:val="-12"/>
        </w:rPr>
        <w:t> </w:t>
      </w:r>
      <w:r>
        <w:rPr>
          <w:color w:val="231F20"/>
          <w:spacing w:val="-4"/>
        </w:rPr>
        <w:t>промене</w:t>
      </w:r>
      <w:r>
        <w:rPr>
          <w:color w:val="231F20"/>
          <w:spacing w:val="-12"/>
        </w:rPr>
        <w:t> </w:t>
      </w:r>
      <w:r>
        <w:rPr>
          <w:color w:val="231F20"/>
          <w:spacing w:val="-4"/>
        </w:rPr>
        <w:t>околности</w:t>
      </w:r>
      <w:r>
        <w:rPr>
          <w:color w:val="231F20"/>
          <w:spacing w:val="-12"/>
        </w:rPr>
        <w:t> </w:t>
      </w:r>
      <w:r>
        <w:rPr>
          <w:color w:val="231F20"/>
          <w:spacing w:val="-4"/>
        </w:rPr>
        <w:t>на</w:t>
      </w:r>
      <w:r>
        <w:rPr>
          <w:color w:val="231F20"/>
          <w:spacing w:val="-12"/>
        </w:rPr>
        <w:t> </w:t>
      </w:r>
      <w:r>
        <w:rPr>
          <w:color w:val="231F20"/>
          <w:spacing w:val="-4"/>
        </w:rPr>
        <w:t>основу</w:t>
      </w:r>
      <w:r>
        <w:rPr>
          <w:color w:val="231F20"/>
          <w:spacing w:val="-12"/>
        </w:rPr>
        <w:t> </w:t>
      </w:r>
      <w:r>
        <w:rPr>
          <w:color w:val="231F20"/>
          <w:spacing w:val="-4"/>
        </w:rPr>
        <w:t>којих</w:t>
      </w:r>
      <w:r>
        <w:rPr>
          <w:color w:val="231F20"/>
          <w:spacing w:val="-12"/>
        </w:rPr>
        <w:t> </w:t>
      </w:r>
      <w:r>
        <w:rPr>
          <w:color w:val="231F20"/>
          <w:spacing w:val="-4"/>
        </w:rPr>
        <w:t>је </w:t>
      </w:r>
      <w:r>
        <w:rPr>
          <w:color w:val="231F20"/>
          <w:w w:val="90"/>
        </w:rPr>
        <w:t>процењен ризик и сачињен план, инспекција је дужна да усклади про- </w:t>
      </w:r>
      <w:r>
        <w:rPr>
          <w:color w:val="231F20"/>
          <w:spacing w:val="-6"/>
        </w:rPr>
        <w:t>цену ризика и план инспекцијског надзора с новонасталим околнос- тима.</w:t>
      </w:r>
      <w:r>
        <w:rPr>
          <w:color w:val="231F20"/>
          <w:spacing w:val="-8"/>
        </w:rPr>
        <w:t> </w:t>
      </w:r>
      <w:r>
        <w:rPr>
          <w:color w:val="231F20"/>
          <w:spacing w:val="-6"/>
        </w:rPr>
        <w:t>Процену</w:t>
      </w:r>
      <w:r>
        <w:rPr>
          <w:color w:val="231F20"/>
          <w:spacing w:val="-8"/>
        </w:rPr>
        <w:t> </w:t>
      </w:r>
      <w:r>
        <w:rPr>
          <w:color w:val="231F20"/>
          <w:spacing w:val="-6"/>
        </w:rPr>
        <w:t>ризика</w:t>
      </w:r>
      <w:r>
        <w:rPr>
          <w:color w:val="231F20"/>
          <w:spacing w:val="-8"/>
        </w:rPr>
        <w:t> </w:t>
      </w:r>
      <w:r>
        <w:rPr>
          <w:color w:val="231F20"/>
          <w:spacing w:val="-6"/>
        </w:rPr>
        <w:t>у</w:t>
      </w:r>
      <w:r>
        <w:rPr>
          <w:color w:val="231F20"/>
          <w:spacing w:val="-8"/>
        </w:rPr>
        <w:t> </w:t>
      </w:r>
      <w:r>
        <w:rPr>
          <w:color w:val="231F20"/>
          <w:spacing w:val="-6"/>
        </w:rPr>
        <w:t>току</w:t>
      </w:r>
      <w:r>
        <w:rPr>
          <w:color w:val="231F20"/>
          <w:spacing w:val="-8"/>
        </w:rPr>
        <w:t> </w:t>
      </w:r>
      <w:r>
        <w:rPr>
          <w:color w:val="231F20"/>
          <w:spacing w:val="-6"/>
        </w:rPr>
        <w:t>инспекцијског</w:t>
      </w:r>
      <w:r>
        <w:rPr>
          <w:color w:val="231F20"/>
          <w:spacing w:val="-8"/>
        </w:rPr>
        <w:t> </w:t>
      </w:r>
      <w:r>
        <w:rPr>
          <w:color w:val="231F20"/>
          <w:spacing w:val="-6"/>
        </w:rPr>
        <w:t>надзора</w:t>
      </w:r>
      <w:r>
        <w:rPr>
          <w:color w:val="231F20"/>
          <w:spacing w:val="-8"/>
        </w:rPr>
        <w:t> </w:t>
      </w:r>
      <w:r>
        <w:rPr>
          <w:color w:val="231F20"/>
          <w:spacing w:val="-6"/>
        </w:rPr>
        <w:t>врши</w:t>
      </w:r>
      <w:r>
        <w:rPr>
          <w:color w:val="231F20"/>
          <w:spacing w:val="-8"/>
        </w:rPr>
        <w:t> </w:t>
      </w:r>
      <w:r>
        <w:rPr>
          <w:color w:val="231F20"/>
          <w:spacing w:val="-6"/>
        </w:rPr>
        <w:t>инспектор </w:t>
      </w:r>
      <w:r>
        <w:rPr>
          <w:color w:val="231F20"/>
          <w:spacing w:val="-8"/>
        </w:rPr>
        <w:t>или службено лице овлашћено за вршење инспекцијског надзора по- </w:t>
      </w:r>
      <w:r>
        <w:rPr>
          <w:color w:val="231F20"/>
          <w:w w:val="90"/>
        </w:rPr>
        <w:t>моћу контролне листе. Том приликом процењују се и спремност и спо- собност надзираног субјекта да обезбеди законитост и безбедност свог </w:t>
      </w:r>
      <w:r>
        <w:rPr>
          <w:color w:val="231F20"/>
          <w:spacing w:val="-8"/>
        </w:rPr>
        <w:t>пословања и отклони или умањи вероватноћу настанка ризика. То се </w:t>
      </w:r>
      <w:r>
        <w:rPr>
          <w:color w:val="231F20"/>
          <w:spacing w:val="-6"/>
        </w:rPr>
        <w:t>чини</w:t>
      </w:r>
      <w:r>
        <w:rPr>
          <w:color w:val="231F20"/>
          <w:spacing w:val="-7"/>
        </w:rPr>
        <w:t> </w:t>
      </w:r>
      <w:r>
        <w:rPr>
          <w:color w:val="231F20"/>
          <w:spacing w:val="-6"/>
        </w:rPr>
        <w:t>на</w:t>
      </w:r>
      <w:r>
        <w:rPr>
          <w:color w:val="231F20"/>
          <w:spacing w:val="-7"/>
        </w:rPr>
        <w:t> </w:t>
      </w:r>
      <w:r>
        <w:rPr>
          <w:color w:val="231F20"/>
          <w:spacing w:val="-6"/>
        </w:rPr>
        <w:t>основу</w:t>
      </w:r>
      <w:r>
        <w:rPr>
          <w:color w:val="231F20"/>
          <w:spacing w:val="-7"/>
        </w:rPr>
        <w:t> </w:t>
      </w:r>
      <w:r>
        <w:rPr>
          <w:color w:val="231F20"/>
          <w:spacing w:val="-6"/>
        </w:rPr>
        <w:t>непосредног</w:t>
      </w:r>
      <w:r>
        <w:rPr>
          <w:color w:val="231F20"/>
          <w:spacing w:val="-7"/>
        </w:rPr>
        <w:t> </w:t>
      </w:r>
      <w:r>
        <w:rPr>
          <w:color w:val="231F20"/>
          <w:spacing w:val="-6"/>
        </w:rPr>
        <w:t>опажања,</w:t>
      </w:r>
      <w:r>
        <w:rPr>
          <w:color w:val="231F20"/>
          <w:spacing w:val="-7"/>
        </w:rPr>
        <w:t> </w:t>
      </w:r>
      <w:r>
        <w:rPr>
          <w:color w:val="231F20"/>
          <w:spacing w:val="-6"/>
        </w:rPr>
        <w:t>знања</w:t>
      </w:r>
      <w:r>
        <w:rPr>
          <w:color w:val="231F20"/>
          <w:spacing w:val="-7"/>
        </w:rPr>
        <w:t> </w:t>
      </w:r>
      <w:r>
        <w:rPr>
          <w:color w:val="231F20"/>
          <w:spacing w:val="-6"/>
        </w:rPr>
        <w:t>и</w:t>
      </w:r>
      <w:r>
        <w:rPr>
          <w:color w:val="231F20"/>
          <w:spacing w:val="-7"/>
        </w:rPr>
        <w:t> </w:t>
      </w:r>
      <w:r>
        <w:rPr>
          <w:color w:val="231F20"/>
          <w:spacing w:val="-6"/>
        </w:rPr>
        <w:t>искуства</w:t>
      </w:r>
      <w:r>
        <w:rPr>
          <w:color w:val="231F20"/>
          <w:spacing w:val="-7"/>
        </w:rPr>
        <w:t> </w:t>
      </w:r>
      <w:r>
        <w:rPr>
          <w:color w:val="231F20"/>
          <w:spacing w:val="-6"/>
        </w:rPr>
        <w:t>инспектора </w:t>
      </w:r>
      <w:r>
        <w:rPr>
          <w:color w:val="231F20"/>
          <w:w w:val="90"/>
        </w:rPr>
        <w:t>и употребом других метода и техника које се користе у инспекцијском </w:t>
      </w:r>
      <w:r>
        <w:rPr>
          <w:color w:val="231F20"/>
          <w:spacing w:val="-8"/>
        </w:rPr>
        <w:t>надзору. С овом проценом усклађује се претходно процењени степен </w:t>
      </w:r>
      <w:r>
        <w:rPr>
          <w:color w:val="231F20"/>
          <w:spacing w:val="-2"/>
        </w:rPr>
        <w:t>ризика.</w:t>
      </w:r>
    </w:p>
    <w:p>
      <w:pPr>
        <w:pStyle w:val="BodyText"/>
        <w:spacing w:line="237" w:lineRule="auto" w:before="6"/>
        <w:ind w:left="693" w:right="685"/>
      </w:pPr>
      <w:r>
        <w:rPr>
          <w:color w:val="231F20"/>
          <w:w w:val="90"/>
        </w:rPr>
        <w:t>Коначно, инспекција је дужна да по потреби, а најмање једном го- </w:t>
      </w:r>
      <w:r>
        <w:rPr>
          <w:color w:val="231F20"/>
          <w:spacing w:val="-8"/>
        </w:rPr>
        <w:t>дишње, анализира резултате извршених надзора и стручна, научна и </w:t>
      </w:r>
      <w:r>
        <w:rPr>
          <w:color w:val="231F20"/>
          <w:spacing w:val="-6"/>
        </w:rPr>
        <w:t>техничка</w:t>
      </w:r>
      <w:r>
        <w:rPr>
          <w:color w:val="231F20"/>
          <w:spacing w:val="-7"/>
        </w:rPr>
        <w:t> </w:t>
      </w:r>
      <w:r>
        <w:rPr>
          <w:color w:val="231F20"/>
          <w:spacing w:val="-6"/>
        </w:rPr>
        <w:t>мишљења,</w:t>
      </w:r>
      <w:r>
        <w:rPr>
          <w:color w:val="231F20"/>
          <w:spacing w:val="-7"/>
        </w:rPr>
        <w:t> </w:t>
      </w:r>
      <w:r>
        <w:rPr>
          <w:color w:val="231F20"/>
          <w:spacing w:val="-6"/>
        </w:rPr>
        <w:t>достигнућа</w:t>
      </w:r>
      <w:r>
        <w:rPr>
          <w:color w:val="231F20"/>
          <w:spacing w:val="-7"/>
        </w:rPr>
        <w:t> </w:t>
      </w:r>
      <w:r>
        <w:rPr>
          <w:color w:val="231F20"/>
          <w:spacing w:val="-6"/>
        </w:rPr>
        <w:t>и</w:t>
      </w:r>
      <w:r>
        <w:rPr>
          <w:color w:val="231F20"/>
          <w:spacing w:val="-7"/>
        </w:rPr>
        <w:t> </w:t>
      </w:r>
      <w:r>
        <w:rPr>
          <w:color w:val="231F20"/>
          <w:spacing w:val="-6"/>
        </w:rPr>
        <w:t>сазнања</w:t>
      </w:r>
      <w:r>
        <w:rPr>
          <w:color w:val="231F20"/>
          <w:spacing w:val="-7"/>
        </w:rPr>
        <w:t> </w:t>
      </w:r>
      <w:r>
        <w:rPr>
          <w:color w:val="231F20"/>
          <w:spacing w:val="-6"/>
        </w:rPr>
        <w:t>у</w:t>
      </w:r>
      <w:r>
        <w:rPr>
          <w:color w:val="231F20"/>
          <w:spacing w:val="-7"/>
        </w:rPr>
        <w:t> </w:t>
      </w:r>
      <w:r>
        <w:rPr>
          <w:color w:val="231F20"/>
          <w:spacing w:val="-6"/>
        </w:rPr>
        <w:t>области</w:t>
      </w:r>
      <w:r>
        <w:rPr>
          <w:color w:val="231F20"/>
          <w:spacing w:val="-7"/>
        </w:rPr>
        <w:t> </w:t>
      </w:r>
      <w:r>
        <w:rPr>
          <w:color w:val="231F20"/>
          <w:spacing w:val="-6"/>
        </w:rPr>
        <w:t>надзора</w:t>
      </w:r>
      <w:r>
        <w:rPr>
          <w:color w:val="231F20"/>
          <w:spacing w:val="-7"/>
        </w:rPr>
        <w:t> </w:t>
      </w:r>
      <w:r>
        <w:rPr>
          <w:color w:val="231F20"/>
          <w:spacing w:val="-6"/>
        </w:rPr>
        <w:t>и</w:t>
      </w:r>
      <w:r>
        <w:rPr>
          <w:color w:val="231F20"/>
          <w:spacing w:val="-7"/>
        </w:rPr>
        <w:t> </w:t>
      </w:r>
      <w:r>
        <w:rPr>
          <w:color w:val="231F20"/>
          <w:spacing w:val="-6"/>
        </w:rPr>
        <w:t>про- </w:t>
      </w:r>
      <w:r>
        <w:rPr>
          <w:color w:val="231F20"/>
          <w:w w:val="90"/>
        </w:rPr>
        <w:t>цене ризика како би утврдила поузданост и подобност критеријума за </w:t>
      </w:r>
      <w:r>
        <w:rPr>
          <w:color w:val="231F20"/>
          <w:spacing w:val="-4"/>
        </w:rPr>
        <w:t>процену</w:t>
      </w:r>
      <w:r>
        <w:rPr>
          <w:color w:val="231F20"/>
          <w:spacing w:val="-13"/>
        </w:rPr>
        <w:t> </w:t>
      </w:r>
      <w:r>
        <w:rPr>
          <w:color w:val="231F20"/>
          <w:spacing w:val="-4"/>
        </w:rPr>
        <w:t>ризика.</w:t>
      </w:r>
      <w:r>
        <w:rPr>
          <w:color w:val="231F20"/>
          <w:spacing w:val="-13"/>
        </w:rPr>
        <w:t> </w:t>
      </w:r>
      <w:r>
        <w:rPr>
          <w:color w:val="231F20"/>
          <w:spacing w:val="-4"/>
        </w:rPr>
        <w:t>Поводом</w:t>
      </w:r>
      <w:r>
        <w:rPr>
          <w:color w:val="231F20"/>
          <w:spacing w:val="-12"/>
        </w:rPr>
        <w:t> </w:t>
      </w:r>
      <w:r>
        <w:rPr>
          <w:color w:val="231F20"/>
          <w:spacing w:val="-4"/>
        </w:rPr>
        <w:t>тога</w:t>
      </w:r>
      <w:r>
        <w:rPr>
          <w:color w:val="231F20"/>
          <w:spacing w:val="-13"/>
        </w:rPr>
        <w:t> </w:t>
      </w:r>
      <w:r>
        <w:rPr>
          <w:color w:val="231F20"/>
          <w:spacing w:val="-4"/>
        </w:rPr>
        <w:t>може</w:t>
      </w:r>
      <w:r>
        <w:rPr>
          <w:color w:val="231F20"/>
          <w:spacing w:val="-12"/>
        </w:rPr>
        <w:t> </w:t>
      </w:r>
      <w:r>
        <w:rPr>
          <w:color w:val="231F20"/>
          <w:spacing w:val="-4"/>
        </w:rPr>
        <w:t>да</w:t>
      </w:r>
      <w:r>
        <w:rPr>
          <w:color w:val="231F20"/>
          <w:spacing w:val="-13"/>
        </w:rPr>
        <w:t> </w:t>
      </w:r>
      <w:r>
        <w:rPr>
          <w:color w:val="231F20"/>
          <w:spacing w:val="-4"/>
        </w:rPr>
        <w:t>иницира</w:t>
      </w:r>
      <w:r>
        <w:rPr>
          <w:color w:val="231F20"/>
          <w:spacing w:val="-12"/>
        </w:rPr>
        <w:t> </w:t>
      </w:r>
      <w:r>
        <w:rPr>
          <w:color w:val="231F20"/>
          <w:spacing w:val="-4"/>
        </w:rPr>
        <w:t>увођење</w:t>
      </w:r>
      <w:r>
        <w:rPr>
          <w:color w:val="231F20"/>
          <w:spacing w:val="-13"/>
        </w:rPr>
        <w:t> </w:t>
      </w:r>
      <w:r>
        <w:rPr>
          <w:color w:val="231F20"/>
          <w:spacing w:val="-4"/>
        </w:rPr>
        <w:t>нових</w:t>
      </w:r>
      <w:r>
        <w:rPr>
          <w:color w:val="231F20"/>
          <w:spacing w:val="-13"/>
        </w:rPr>
        <w:t> </w:t>
      </w:r>
      <w:r>
        <w:rPr>
          <w:color w:val="231F20"/>
          <w:spacing w:val="-4"/>
        </w:rPr>
        <w:t>или брисање,</w:t>
      </w:r>
      <w:r>
        <w:rPr>
          <w:color w:val="231F20"/>
          <w:spacing w:val="-17"/>
        </w:rPr>
        <w:t> </w:t>
      </w:r>
      <w:r>
        <w:rPr>
          <w:color w:val="231F20"/>
          <w:spacing w:val="-4"/>
        </w:rPr>
        <w:t>измене</w:t>
      </w:r>
      <w:r>
        <w:rPr>
          <w:color w:val="231F20"/>
          <w:spacing w:val="-17"/>
        </w:rPr>
        <w:t> </w:t>
      </w:r>
      <w:r>
        <w:rPr>
          <w:color w:val="231F20"/>
          <w:spacing w:val="-4"/>
        </w:rPr>
        <w:t>и</w:t>
      </w:r>
      <w:r>
        <w:rPr>
          <w:color w:val="231F20"/>
          <w:spacing w:val="-17"/>
        </w:rPr>
        <w:t> </w:t>
      </w:r>
      <w:r>
        <w:rPr>
          <w:color w:val="231F20"/>
          <w:spacing w:val="-4"/>
        </w:rPr>
        <w:t>допуне</w:t>
      </w:r>
      <w:r>
        <w:rPr>
          <w:color w:val="231F20"/>
          <w:spacing w:val="-17"/>
        </w:rPr>
        <w:t> </w:t>
      </w:r>
      <w:r>
        <w:rPr>
          <w:color w:val="231F20"/>
          <w:spacing w:val="-4"/>
        </w:rPr>
        <w:t>постојећих</w:t>
      </w:r>
      <w:r>
        <w:rPr>
          <w:color w:val="231F20"/>
          <w:spacing w:val="-17"/>
        </w:rPr>
        <w:t> </w:t>
      </w:r>
      <w:r>
        <w:rPr>
          <w:color w:val="231F20"/>
          <w:spacing w:val="-4"/>
        </w:rPr>
        <w:t>критеријума.</w:t>
      </w:r>
    </w:p>
    <w:p>
      <w:pPr>
        <w:spacing w:after="0" w:line="237" w:lineRule="auto"/>
        <w:sectPr>
          <w:pgSz w:w="9080" w:h="13610"/>
          <w:pgMar w:header="0" w:footer="865" w:top="1000" w:bottom="1060" w:left="440" w:right="560"/>
        </w:sectPr>
      </w:pPr>
    </w:p>
    <w:p>
      <w:pPr>
        <w:pStyle w:val="Heading4"/>
        <w:numPr>
          <w:ilvl w:val="2"/>
          <w:numId w:val="27"/>
        </w:numPr>
        <w:tabs>
          <w:tab w:pos="2225" w:val="left" w:leader="none"/>
        </w:tabs>
        <w:spacing w:line="240" w:lineRule="auto" w:before="82" w:after="0"/>
        <w:ind w:left="2224" w:right="0" w:hanging="382"/>
        <w:jc w:val="left"/>
        <w:rPr>
          <w:i/>
        </w:rPr>
      </w:pPr>
      <w:bookmarkStart w:name="_TOC_250221" w:id="92"/>
      <w:r>
        <w:rPr>
          <w:i/>
          <w:color w:val="231F20"/>
          <w:w w:val="90"/>
        </w:rPr>
        <w:t>Планирање</w:t>
      </w:r>
      <w:r>
        <w:rPr>
          <w:i/>
          <w:color w:val="231F20"/>
          <w:spacing w:val="-18"/>
          <w:w w:val="90"/>
        </w:rPr>
        <w:t> </w:t>
      </w:r>
      <w:r>
        <w:rPr>
          <w:i/>
          <w:color w:val="231F20"/>
          <w:w w:val="90"/>
        </w:rPr>
        <w:t>и</w:t>
      </w:r>
      <w:r>
        <w:rPr>
          <w:i/>
          <w:color w:val="231F20"/>
          <w:spacing w:val="-18"/>
          <w:w w:val="90"/>
        </w:rPr>
        <w:t> </w:t>
      </w:r>
      <w:r>
        <w:rPr>
          <w:i/>
          <w:color w:val="231F20"/>
          <w:w w:val="90"/>
        </w:rPr>
        <w:t>план</w:t>
      </w:r>
      <w:r>
        <w:rPr>
          <w:i/>
          <w:color w:val="231F20"/>
          <w:spacing w:val="-18"/>
          <w:w w:val="90"/>
        </w:rPr>
        <w:t> </w:t>
      </w:r>
      <w:r>
        <w:rPr>
          <w:i/>
          <w:color w:val="231F20"/>
          <w:w w:val="90"/>
        </w:rPr>
        <w:t>инспекцијског</w:t>
      </w:r>
      <w:r>
        <w:rPr>
          <w:i/>
          <w:color w:val="231F20"/>
          <w:spacing w:val="-18"/>
          <w:w w:val="90"/>
        </w:rPr>
        <w:t> </w:t>
      </w:r>
      <w:bookmarkEnd w:id="92"/>
      <w:r>
        <w:rPr>
          <w:i/>
          <w:color w:val="231F20"/>
          <w:spacing w:val="-2"/>
          <w:w w:val="90"/>
        </w:rPr>
        <w:t>надзора</w:t>
      </w:r>
    </w:p>
    <w:p>
      <w:pPr>
        <w:pStyle w:val="BodyText"/>
        <w:spacing w:before="165"/>
        <w:ind w:right="567"/>
      </w:pPr>
      <w:r>
        <w:rPr>
          <w:color w:val="231F20"/>
          <w:spacing w:val="-4"/>
        </w:rPr>
        <w:t>Вршење</w:t>
      </w:r>
      <w:r>
        <w:rPr>
          <w:color w:val="231F20"/>
          <w:spacing w:val="-12"/>
        </w:rPr>
        <w:t> </w:t>
      </w:r>
      <w:r>
        <w:rPr>
          <w:color w:val="231F20"/>
          <w:spacing w:val="-4"/>
        </w:rPr>
        <w:t>инспекцијског</w:t>
      </w:r>
      <w:r>
        <w:rPr>
          <w:color w:val="231F20"/>
          <w:spacing w:val="-12"/>
        </w:rPr>
        <w:t> </w:t>
      </w:r>
      <w:r>
        <w:rPr>
          <w:color w:val="231F20"/>
          <w:spacing w:val="-4"/>
        </w:rPr>
        <w:t>надзора</w:t>
      </w:r>
      <w:r>
        <w:rPr>
          <w:color w:val="231F20"/>
          <w:spacing w:val="-12"/>
        </w:rPr>
        <w:t> </w:t>
      </w:r>
      <w:r>
        <w:rPr>
          <w:color w:val="231F20"/>
          <w:spacing w:val="-4"/>
        </w:rPr>
        <w:t>одвија</w:t>
      </w:r>
      <w:r>
        <w:rPr>
          <w:color w:val="231F20"/>
          <w:spacing w:val="-12"/>
        </w:rPr>
        <w:t> </w:t>
      </w:r>
      <w:r>
        <w:rPr>
          <w:color w:val="231F20"/>
          <w:spacing w:val="-4"/>
        </w:rPr>
        <w:t>се</w:t>
      </w:r>
      <w:r>
        <w:rPr>
          <w:color w:val="231F20"/>
          <w:spacing w:val="-12"/>
        </w:rPr>
        <w:t> </w:t>
      </w:r>
      <w:r>
        <w:rPr>
          <w:color w:val="231F20"/>
          <w:spacing w:val="-4"/>
        </w:rPr>
        <w:t>у</w:t>
      </w:r>
      <w:r>
        <w:rPr>
          <w:color w:val="231F20"/>
          <w:spacing w:val="-12"/>
        </w:rPr>
        <w:t> </w:t>
      </w:r>
      <w:r>
        <w:rPr>
          <w:color w:val="231F20"/>
          <w:spacing w:val="-4"/>
        </w:rPr>
        <w:t>складу</w:t>
      </w:r>
      <w:r>
        <w:rPr>
          <w:color w:val="231F20"/>
          <w:spacing w:val="-12"/>
        </w:rPr>
        <w:t> </w:t>
      </w:r>
      <w:r>
        <w:rPr>
          <w:color w:val="231F20"/>
          <w:spacing w:val="-4"/>
        </w:rPr>
        <w:t>с</w:t>
      </w:r>
      <w:r>
        <w:rPr>
          <w:color w:val="231F20"/>
          <w:spacing w:val="-12"/>
        </w:rPr>
        <w:t> </w:t>
      </w:r>
      <w:r>
        <w:rPr>
          <w:color w:val="231F20"/>
          <w:spacing w:val="-4"/>
        </w:rPr>
        <w:t>планом</w:t>
      </w:r>
      <w:r>
        <w:rPr>
          <w:color w:val="231F20"/>
          <w:spacing w:val="-12"/>
        </w:rPr>
        <w:t> </w:t>
      </w:r>
      <w:r>
        <w:rPr>
          <w:color w:val="231F20"/>
          <w:spacing w:val="-4"/>
        </w:rPr>
        <w:t>тог </w:t>
      </w:r>
      <w:r>
        <w:rPr>
          <w:color w:val="231F20"/>
          <w:w w:val="90"/>
        </w:rPr>
        <w:t>надзора, с тим што се од плана може и одступити. Разлог за одступање јесу</w:t>
      </w:r>
      <w:r>
        <w:rPr>
          <w:color w:val="231F20"/>
          <w:spacing w:val="-10"/>
          <w:w w:val="90"/>
        </w:rPr>
        <w:t> </w:t>
      </w:r>
      <w:r>
        <w:rPr>
          <w:color w:val="231F20"/>
          <w:w w:val="90"/>
        </w:rPr>
        <w:t>„нарочито</w:t>
      </w:r>
      <w:r>
        <w:rPr>
          <w:color w:val="231F20"/>
          <w:spacing w:val="-10"/>
          <w:w w:val="90"/>
        </w:rPr>
        <w:t> </w:t>
      </w:r>
      <w:r>
        <w:rPr>
          <w:color w:val="231F20"/>
          <w:w w:val="90"/>
        </w:rPr>
        <w:t>оправдане изузетне околности“ које инспекцију спреча- вају да врши надзор у складу с планом. Такве околности нису законом прецизиране,</w:t>
      </w:r>
      <w:r>
        <w:rPr>
          <w:color w:val="231F20"/>
          <w:spacing w:val="-1"/>
          <w:w w:val="90"/>
        </w:rPr>
        <w:t> </w:t>
      </w:r>
      <w:r>
        <w:rPr>
          <w:color w:val="231F20"/>
          <w:w w:val="90"/>
        </w:rPr>
        <w:t>па</w:t>
      </w:r>
      <w:r>
        <w:rPr>
          <w:color w:val="231F20"/>
          <w:spacing w:val="-1"/>
          <w:w w:val="90"/>
        </w:rPr>
        <w:t> </w:t>
      </w:r>
      <w:r>
        <w:rPr>
          <w:color w:val="231F20"/>
          <w:w w:val="90"/>
        </w:rPr>
        <w:t>би</w:t>
      </w:r>
      <w:r>
        <w:rPr>
          <w:color w:val="231F20"/>
          <w:spacing w:val="-1"/>
          <w:w w:val="90"/>
        </w:rPr>
        <w:t> </w:t>
      </w:r>
      <w:r>
        <w:rPr>
          <w:color w:val="231F20"/>
          <w:w w:val="90"/>
        </w:rPr>
        <w:t>оне</w:t>
      </w:r>
      <w:r>
        <w:rPr>
          <w:color w:val="231F20"/>
          <w:spacing w:val="-1"/>
          <w:w w:val="90"/>
        </w:rPr>
        <w:t> </w:t>
      </w:r>
      <w:r>
        <w:rPr>
          <w:color w:val="231F20"/>
          <w:w w:val="90"/>
        </w:rPr>
        <w:t>могле</w:t>
      </w:r>
      <w:r>
        <w:rPr>
          <w:color w:val="231F20"/>
          <w:spacing w:val="-1"/>
          <w:w w:val="90"/>
        </w:rPr>
        <w:t> </w:t>
      </w:r>
      <w:r>
        <w:rPr>
          <w:color w:val="231F20"/>
          <w:w w:val="90"/>
        </w:rPr>
        <w:t>бити</w:t>
      </w:r>
      <w:r>
        <w:rPr>
          <w:color w:val="231F20"/>
          <w:spacing w:val="-1"/>
          <w:w w:val="90"/>
        </w:rPr>
        <w:t> </w:t>
      </w:r>
      <w:r>
        <w:rPr>
          <w:color w:val="231F20"/>
          <w:w w:val="90"/>
        </w:rPr>
        <w:t>различите</w:t>
      </w:r>
      <w:r>
        <w:rPr>
          <w:color w:val="231F20"/>
          <w:spacing w:val="-1"/>
          <w:w w:val="90"/>
        </w:rPr>
        <w:t> </w:t>
      </w:r>
      <w:r>
        <w:rPr>
          <w:color w:val="231F20"/>
          <w:w w:val="90"/>
        </w:rPr>
        <w:t>природе,</w:t>
      </w:r>
      <w:r>
        <w:rPr>
          <w:color w:val="231F20"/>
          <w:spacing w:val="-1"/>
          <w:w w:val="90"/>
        </w:rPr>
        <w:t> </w:t>
      </w:r>
      <w:r>
        <w:rPr>
          <w:color w:val="231F20"/>
          <w:w w:val="90"/>
        </w:rPr>
        <w:t>али</w:t>
      </w:r>
      <w:r>
        <w:rPr>
          <w:color w:val="231F20"/>
          <w:spacing w:val="-1"/>
          <w:w w:val="90"/>
        </w:rPr>
        <w:t> </w:t>
      </w:r>
      <w:r>
        <w:rPr>
          <w:color w:val="231F20"/>
          <w:w w:val="90"/>
        </w:rPr>
        <w:t>је</w:t>
      </w:r>
      <w:r>
        <w:rPr>
          <w:color w:val="231F20"/>
          <w:spacing w:val="-1"/>
          <w:w w:val="90"/>
        </w:rPr>
        <w:t> </w:t>
      </w:r>
      <w:r>
        <w:rPr>
          <w:color w:val="231F20"/>
          <w:w w:val="90"/>
        </w:rPr>
        <w:t>битно</w:t>
      </w:r>
      <w:r>
        <w:rPr>
          <w:color w:val="231F20"/>
          <w:spacing w:val="-1"/>
          <w:w w:val="90"/>
        </w:rPr>
        <w:t> </w:t>
      </w:r>
      <w:r>
        <w:rPr>
          <w:color w:val="231F20"/>
          <w:w w:val="90"/>
        </w:rPr>
        <w:t>да буду разложно оправдане и по свом настанку изузетне, а у сваком слу- </w:t>
      </w:r>
      <w:r>
        <w:rPr>
          <w:color w:val="231F20"/>
          <w:spacing w:val="-6"/>
        </w:rPr>
        <w:t>чају</w:t>
      </w:r>
      <w:r>
        <w:rPr>
          <w:color w:val="231F20"/>
          <w:spacing w:val="-8"/>
        </w:rPr>
        <w:t> </w:t>
      </w:r>
      <w:r>
        <w:rPr>
          <w:color w:val="231F20"/>
          <w:spacing w:val="-6"/>
        </w:rPr>
        <w:t>такве</w:t>
      </w:r>
      <w:r>
        <w:rPr>
          <w:color w:val="231F20"/>
          <w:spacing w:val="-8"/>
        </w:rPr>
        <w:t> </w:t>
      </w:r>
      <w:r>
        <w:rPr>
          <w:color w:val="231F20"/>
          <w:spacing w:val="-6"/>
        </w:rPr>
        <w:t>да</w:t>
      </w:r>
      <w:r>
        <w:rPr>
          <w:color w:val="231F20"/>
          <w:spacing w:val="-8"/>
        </w:rPr>
        <w:t> </w:t>
      </w:r>
      <w:r>
        <w:rPr>
          <w:color w:val="231F20"/>
          <w:spacing w:val="-6"/>
        </w:rPr>
        <w:t>нису</w:t>
      </w:r>
      <w:r>
        <w:rPr>
          <w:color w:val="231F20"/>
          <w:spacing w:val="-8"/>
        </w:rPr>
        <w:t> </w:t>
      </w:r>
      <w:r>
        <w:rPr>
          <w:color w:val="231F20"/>
          <w:spacing w:val="-6"/>
        </w:rPr>
        <w:t>могле</w:t>
      </w:r>
      <w:r>
        <w:rPr>
          <w:color w:val="231F20"/>
          <w:spacing w:val="-8"/>
        </w:rPr>
        <w:t> </w:t>
      </w:r>
      <w:r>
        <w:rPr>
          <w:color w:val="231F20"/>
          <w:spacing w:val="-6"/>
        </w:rPr>
        <w:t>бити</w:t>
      </w:r>
      <w:r>
        <w:rPr>
          <w:color w:val="231F20"/>
          <w:spacing w:val="-8"/>
        </w:rPr>
        <w:t> </w:t>
      </w:r>
      <w:r>
        <w:rPr>
          <w:color w:val="231F20"/>
          <w:spacing w:val="-6"/>
        </w:rPr>
        <w:t>предвиђене</w:t>
      </w:r>
      <w:r>
        <w:rPr>
          <w:color w:val="231F20"/>
          <w:spacing w:val="-8"/>
        </w:rPr>
        <w:t> </w:t>
      </w:r>
      <w:r>
        <w:rPr>
          <w:color w:val="231F20"/>
          <w:spacing w:val="-6"/>
        </w:rPr>
        <w:t>приликом</w:t>
      </w:r>
      <w:r>
        <w:rPr>
          <w:color w:val="231F20"/>
          <w:spacing w:val="-8"/>
        </w:rPr>
        <w:t> </w:t>
      </w:r>
      <w:r>
        <w:rPr>
          <w:color w:val="231F20"/>
          <w:spacing w:val="-6"/>
        </w:rPr>
        <w:t>доношења</w:t>
      </w:r>
      <w:r>
        <w:rPr>
          <w:color w:val="231F20"/>
          <w:spacing w:val="-8"/>
        </w:rPr>
        <w:t> </w:t>
      </w:r>
      <w:r>
        <w:rPr>
          <w:color w:val="231F20"/>
          <w:spacing w:val="-6"/>
        </w:rPr>
        <w:t>пла- на.</w:t>
      </w:r>
      <w:r>
        <w:rPr>
          <w:color w:val="231F20"/>
          <w:spacing w:val="-11"/>
        </w:rPr>
        <w:t> </w:t>
      </w:r>
      <w:r>
        <w:rPr>
          <w:color w:val="231F20"/>
          <w:spacing w:val="-6"/>
        </w:rPr>
        <w:t>Ако</w:t>
      </w:r>
      <w:r>
        <w:rPr>
          <w:color w:val="231F20"/>
          <w:spacing w:val="-11"/>
        </w:rPr>
        <w:t> </w:t>
      </w:r>
      <w:r>
        <w:rPr>
          <w:color w:val="231F20"/>
          <w:spacing w:val="-6"/>
        </w:rPr>
        <w:t>се</w:t>
      </w:r>
      <w:r>
        <w:rPr>
          <w:color w:val="231F20"/>
          <w:spacing w:val="-10"/>
        </w:rPr>
        <w:t> </w:t>
      </w:r>
      <w:r>
        <w:rPr>
          <w:color w:val="231F20"/>
          <w:spacing w:val="-6"/>
        </w:rPr>
        <w:t>одступи</w:t>
      </w:r>
      <w:r>
        <w:rPr>
          <w:color w:val="231F20"/>
          <w:spacing w:val="-11"/>
        </w:rPr>
        <w:t> </w:t>
      </w:r>
      <w:r>
        <w:rPr>
          <w:color w:val="231F20"/>
          <w:spacing w:val="-6"/>
        </w:rPr>
        <w:t>од</w:t>
      </w:r>
      <w:r>
        <w:rPr>
          <w:color w:val="231F20"/>
          <w:spacing w:val="-10"/>
        </w:rPr>
        <w:t> </w:t>
      </w:r>
      <w:r>
        <w:rPr>
          <w:color w:val="231F20"/>
          <w:spacing w:val="-6"/>
        </w:rPr>
        <w:t>плана</w:t>
      </w:r>
      <w:r>
        <w:rPr>
          <w:color w:val="231F20"/>
          <w:spacing w:val="-11"/>
        </w:rPr>
        <w:t> </w:t>
      </w:r>
      <w:r>
        <w:rPr>
          <w:color w:val="231F20"/>
          <w:spacing w:val="-6"/>
        </w:rPr>
        <w:t>без</w:t>
      </w:r>
      <w:r>
        <w:rPr>
          <w:color w:val="231F20"/>
          <w:spacing w:val="-10"/>
        </w:rPr>
        <w:t> </w:t>
      </w:r>
      <w:r>
        <w:rPr>
          <w:color w:val="231F20"/>
          <w:spacing w:val="-6"/>
        </w:rPr>
        <w:t>постојања</w:t>
      </w:r>
      <w:r>
        <w:rPr>
          <w:color w:val="231F20"/>
          <w:spacing w:val="-11"/>
        </w:rPr>
        <w:t> </w:t>
      </w:r>
      <w:r>
        <w:rPr>
          <w:color w:val="231F20"/>
          <w:spacing w:val="-6"/>
        </w:rPr>
        <w:t>таквих</w:t>
      </w:r>
      <w:r>
        <w:rPr>
          <w:color w:val="231F20"/>
          <w:spacing w:val="-11"/>
        </w:rPr>
        <w:t> </w:t>
      </w:r>
      <w:r>
        <w:rPr>
          <w:color w:val="231F20"/>
          <w:spacing w:val="-6"/>
        </w:rPr>
        <w:t>разлога,</w:t>
      </w:r>
      <w:r>
        <w:rPr>
          <w:color w:val="231F20"/>
          <w:spacing w:val="-10"/>
        </w:rPr>
        <w:t> </w:t>
      </w:r>
      <w:r>
        <w:rPr>
          <w:color w:val="231F20"/>
          <w:spacing w:val="-6"/>
        </w:rPr>
        <w:t>постојаће </w:t>
      </w:r>
      <w:r>
        <w:rPr>
          <w:color w:val="231F20"/>
          <w:spacing w:val="-4"/>
        </w:rPr>
        <w:t>прекршај</w:t>
      </w:r>
      <w:r>
        <w:rPr>
          <w:color w:val="231F20"/>
          <w:spacing w:val="-14"/>
        </w:rPr>
        <w:t> </w:t>
      </w:r>
      <w:r>
        <w:rPr>
          <w:color w:val="231F20"/>
          <w:spacing w:val="-4"/>
        </w:rPr>
        <w:t>за</w:t>
      </w:r>
      <w:r>
        <w:rPr>
          <w:color w:val="231F20"/>
          <w:spacing w:val="-14"/>
        </w:rPr>
        <w:t> </w:t>
      </w:r>
      <w:r>
        <w:rPr>
          <w:color w:val="231F20"/>
          <w:spacing w:val="-4"/>
        </w:rPr>
        <w:t>који</w:t>
      </w:r>
      <w:r>
        <w:rPr>
          <w:color w:val="231F20"/>
          <w:spacing w:val="-14"/>
        </w:rPr>
        <w:t> </w:t>
      </w:r>
      <w:r>
        <w:rPr>
          <w:color w:val="231F20"/>
          <w:spacing w:val="-4"/>
        </w:rPr>
        <w:t>се</w:t>
      </w:r>
      <w:r>
        <w:rPr>
          <w:color w:val="231F20"/>
          <w:spacing w:val="-14"/>
        </w:rPr>
        <w:t> </w:t>
      </w:r>
      <w:r>
        <w:rPr>
          <w:color w:val="231F20"/>
          <w:spacing w:val="-4"/>
        </w:rPr>
        <w:t>кажњава</w:t>
      </w:r>
      <w:r>
        <w:rPr>
          <w:color w:val="231F20"/>
          <w:spacing w:val="-14"/>
        </w:rPr>
        <w:t> </w:t>
      </w:r>
      <w:r>
        <w:rPr>
          <w:color w:val="231F20"/>
          <w:spacing w:val="-4"/>
        </w:rPr>
        <w:t>руководилац</w:t>
      </w:r>
      <w:r>
        <w:rPr>
          <w:color w:val="231F20"/>
          <w:spacing w:val="-14"/>
        </w:rPr>
        <w:t> </w:t>
      </w:r>
      <w:r>
        <w:rPr>
          <w:color w:val="231F20"/>
          <w:spacing w:val="-4"/>
        </w:rPr>
        <w:t>инспекције.</w:t>
      </w:r>
    </w:p>
    <w:p>
      <w:pPr>
        <w:pStyle w:val="BodyText"/>
        <w:ind w:right="568"/>
      </w:pPr>
      <w:r>
        <w:rPr>
          <w:color w:val="231F20"/>
          <w:spacing w:val="-2"/>
        </w:rPr>
        <w:t>Доносе</w:t>
      </w:r>
      <w:r>
        <w:rPr>
          <w:color w:val="231F20"/>
          <w:spacing w:val="-10"/>
        </w:rPr>
        <w:t> </w:t>
      </w:r>
      <w:r>
        <w:rPr>
          <w:color w:val="231F20"/>
          <w:spacing w:val="-2"/>
        </w:rPr>
        <w:t>се</w:t>
      </w:r>
      <w:r>
        <w:rPr>
          <w:color w:val="231F20"/>
          <w:spacing w:val="-10"/>
        </w:rPr>
        <w:t> </w:t>
      </w:r>
      <w:r>
        <w:rPr>
          <w:color w:val="231F20"/>
          <w:spacing w:val="-2"/>
        </w:rPr>
        <w:t>две</w:t>
      </w:r>
      <w:r>
        <w:rPr>
          <w:color w:val="231F20"/>
          <w:spacing w:val="-10"/>
        </w:rPr>
        <w:t> </w:t>
      </w:r>
      <w:r>
        <w:rPr>
          <w:color w:val="231F20"/>
          <w:spacing w:val="-2"/>
        </w:rPr>
        <w:t>врсте</w:t>
      </w:r>
      <w:r>
        <w:rPr>
          <w:color w:val="231F20"/>
          <w:spacing w:val="-10"/>
        </w:rPr>
        <w:t> </w:t>
      </w:r>
      <w:r>
        <w:rPr>
          <w:color w:val="231F20"/>
          <w:spacing w:val="-2"/>
        </w:rPr>
        <w:t>планова:</w:t>
      </w:r>
      <w:r>
        <w:rPr>
          <w:color w:val="231F20"/>
          <w:spacing w:val="-10"/>
        </w:rPr>
        <w:t> </w:t>
      </w:r>
      <w:r>
        <w:rPr>
          <w:color w:val="231F20"/>
          <w:spacing w:val="-2"/>
        </w:rPr>
        <w:t>стратешки</w:t>
      </w:r>
      <w:r>
        <w:rPr>
          <w:color w:val="231F20"/>
          <w:spacing w:val="-10"/>
        </w:rPr>
        <w:t> </w:t>
      </w:r>
      <w:r>
        <w:rPr>
          <w:color w:val="231F20"/>
          <w:spacing w:val="-2"/>
        </w:rPr>
        <w:t>(вишегодишњи)</w:t>
      </w:r>
      <w:r>
        <w:rPr>
          <w:color w:val="231F20"/>
          <w:spacing w:val="-10"/>
        </w:rPr>
        <w:t> </w:t>
      </w:r>
      <w:r>
        <w:rPr>
          <w:color w:val="231F20"/>
          <w:spacing w:val="-2"/>
        </w:rPr>
        <w:t>и</w:t>
      </w:r>
      <w:r>
        <w:rPr>
          <w:color w:val="231F20"/>
          <w:spacing w:val="-10"/>
        </w:rPr>
        <w:t> </w:t>
      </w:r>
      <w:r>
        <w:rPr>
          <w:color w:val="231F20"/>
          <w:spacing w:val="-2"/>
        </w:rPr>
        <w:t>го- </w:t>
      </w:r>
      <w:r>
        <w:rPr>
          <w:color w:val="231F20"/>
          <w:w w:val="90"/>
        </w:rPr>
        <w:t>дишњи план инспекцијског надзора. У реализацији овог другог доносе се оперативни планови инспекцијског надзора, који могу бити полуго- дишњи,</w:t>
      </w:r>
      <w:r>
        <w:rPr>
          <w:color w:val="231F20"/>
          <w:spacing w:val="-3"/>
          <w:w w:val="90"/>
        </w:rPr>
        <w:t> </w:t>
      </w:r>
      <w:r>
        <w:rPr>
          <w:color w:val="231F20"/>
          <w:w w:val="90"/>
        </w:rPr>
        <w:t>тромесечни</w:t>
      </w:r>
      <w:r>
        <w:rPr>
          <w:color w:val="231F20"/>
          <w:spacing w:val="-3"/>
          <w:w w:val="90"/>
        </w:rPr>
        <w:t> </w:t>
      </w:r>
      <w:r>
        <w:rPr>
          <w:color w:val="231F20"/>
          <w:w w:val="90"/>
        </w:rPr>
        <w:t>и</w:t>
      </w:r>
      <w:r>
        <w:rPr>
          <w:color w:val="231F20"/>
          <w:spacing w:val="-3"/>
          <w:w w:val="90"/>
        </w:rPr>
        <w:t> </w:t>
      </w:r>
      <w:r>
        <w:rPr>
          <w:color w:val="231F20"/>
          <w:w w:val="90"/>
        </w:rPr>
        <w:t>месечни.</w:t>
      </w:r>
      <w:r>
        <w:rPr>
          <w:color w:val="231F20"/>
          <w:spacing w:val="-3"/>
          <w:w w:val="90"/>
        </w:rPr>
        <w:t> </w:t>
      </w:r>
      <w:r>
        <w:rPr>
          <w:color w:val="231F20"/>
          <w:w w:val="90"/>
        </w:rPr>
        <w:t>Сви</w:t>
      </w:r>
      <w:r>
        <w:rPr>
          <w:color w:val="231F20"/>
          <w:spacing w:val="-3"/>
          <w:w w:val="90"/>
        </w:rPr>
        <w:t> </w:t>
      </w:r>
      <w:r>
        <w:rPr>
          <w:color w:val="231F20"/>
          <w:w w:val="90"/>
        </w:rPr>
        <w:t>планови</w:t>
      </w:r>
      <w:r>
        <w:rPr>
          <w:color w:val="231F20"/>
          <w:spacing w:val="-3"/>
          <w:w w:val="90"/>
        </w:rPr>
        <w:t> </w:t>
      </w:r>
      <w:r>
        <w:rPr>
          <w:color w:val="231F20"/>
          <w:w w:val="90"/>
        </w:rPr>
        <w:t>се</w:t>
      </w:r>
      <w:r>
        <w:rPr>
          <w:color w:val="231F20"/>
          <w:spacing w:val="-3"/>
          <w:w w:val="90"/>
        </w:rPr>
        <w:t> </w:t>
      </w:r>
      <w:r>
        <w:rPr>
          <w:color w:val="231F20"/>
          <w:w w:val="90"/>
        </w:rPr>
        <w:t>заснивају</w:t>
      </w:r>
      <w:r>
        <w:rPr>
          <w:color w:val="231F20"/>
          <w:spacing w:val="-3"/>
          <w:w w:val="90"/>
        </w:rPr>
        <w:t> </w:t>
      </w:r>
      <w:r>
        <w:rPr>
          <w:color w:val="231F20"/>
          <w:w w:val="90"/>
        </w:rPr>
        <w:t>на</w:t>
      </w:r>
      <w:r>
        <w:rPr>
          <w:color w:val="231F20"/>
          <w:spacing w:val="-3"/>
          <w:w w:val="90"/>
        </w:rPr>
        <w:t> </w:t>
      </w:r>
      <w:r>
        <w:rPr>
          <w:color w:val="231F20"/>
          <w:w w:val="90"/>
        </w:rPr>
        <w:t>(1)</w:t>
      </w:r>
      <w:r>
        <w:rPr>
          <w:color w:val="231F20"/>
          <w:spacing w:val="-3"/>
          <w:w w:val="90"/>
        </w:rPr>
        <w:t> </w:t>
      </w:r>
      <w:r>
        <w:rPr>
          <w:color w:val="231F20"/>
          <w:w w:val="90"/>
        </w:rPr>
        <w:t>утврђе- </w:t>
      </w:r>
      <w:r>
        <w:rPr>
          <w:color w:val="231F20"/>
          <w:spacing w:val="-4"/>
        </w:rPr>
        <w:t>ном</w:t>
      </w:r>
      <w:r>
        <w:rPr>
          <w:color w:val="231F20"/>
          <w:spacing w:val="-16"/>
        </w:rPr>
        <w:t> </w:t>
      </w:r>
      <w:r>
        <w:rPr>
          <w:color w:val="231F20"/>
          <w:spacing w:val="-4"/>
        </w:rPr>
        <w:t>стању</w:t>
      </w:r>
      <w:r>
        <w:rPr>
          <w:color w:val="231F20"/>
          <w:spacing w:val="-16"/>
        </w:rPr>
        <w:t> </w:t>
      </w:r>
      <w:r>
        <w:rPr>
          <w:color w:val="231F20"/>
          <w:spacing w:val="-4"/>
        </w:rPr>
        <w:t>у</w:t>
      </w:r>
      <w:r>
        <w:rPr>
          <w:color w:val="231F20"/>
          <w:spacing w:val="-16"/>
        </w:rPr>
        <w:t> </w:t>
      </w:r>
      <w:r>
        <w:rPr>
          <w:color w:val="231F20"/>
          <w:spacing w:val="-4"/>
        </w:rPr>
        <w:t>области</w:t>
      </w:r>
      <w:r>
        <w:rPr>
          <w:color w:val="231F20"/>
          <w:spacing w:val="-16"/>
        </w:rPr>
        <w:t> </w:t>
      </w:r>
      <w:r>
        <w:rPr>
          <w:color w:val="231F20"/>
          <w:spacing w:val="-4"/>
        </w:rPr>
        <w:t>инспекцијског</w:t>
      </w:r>
      <w:r>
        <w:rPr>
          <w:color w:val="231F20"/>
          <w:spacing w:val="-16"/>
        </w:rPr>
        <w:t> </w:t>
      </w:r>
      <w:r>
        <w:rPr>
          <w:color w:val="231F20"/>
          <w:spacing w:val="-4"/>
        </w:rPr>
        <w:t>надзора</w:t>
      </w:r>
      <w:r>
        <w:rPr>
          <w:color w:val="231F20"/>
          <w:spacing w:val="-16"/>
        </w:rPr>
        <w:t> </w:t>
      </w:r>
      <w:r>
        <w:rPr>
          <w:color w:val="231F20"/>
          <w:spacing w:val="-4"/>
        </w:rPr>
        <w:t>и</w:t>
      </w:r>
      <w:r>
        <w:rPr>
          <w:color w:val="231F20"/>
          <w:spacing w:val="-16"/>
        </w:rPr>
        <w:t> </w:t>
      </w:r>
      <w:r>
        <w:rPr>
          <w:color w:val="231F20"/>
          <w:spacing w:val="-4"/>
        </w:rPr>
        <w:t>(2)</w:t>
      </w:r>
      <w:r>
        <w:rPr>
          <w:color w:val="231F20"/>
          <w:spacing w:val="-16"/>
        </w:rPr>
        <w:t> </w:t>
      </w:r>
      <w:r>
        <w:rPr>
          <w:color w:val="231F20"/>
          <w:spacing w:val="-4"/>
        </w:rPr>
        <w:t>процени</w:t>
      </w:r>
      <w:r>
        <w:rPr>
          <w:color w:val="231F20"/>
          <w:spacing w:val="-16"/>
        </w:rPr>
        <w:t> </w:t>
      </w:r>
      <w:r>
        <w:rPr>
          <w:color w:val="231F20"/>
          <w:spacing w:val="-4"/>
        </w:rPr>
        <w:t>ризика.</w:t>
      </w:r>
    </w:p>
    <w:p>
      <w:pPr>
        <w:pStyle w:val="BodyText"/>
        <w:spacing w:line="252" w:lineRule="exact"/>
        <w:ind w:left="1204" w:firstLine="0"/>
      </w:pPr>
      <w:r>
        <w:rPr>
          <w:color w:val="231F20"/>
          <w:w w:val="90"/>
        </w:rPr>
        <w:t>Обавезну</w:t>
      </w:r>
      <w:r>
        <w:rPr>
          <w:color w:val="231F20"/>
          <w:spacing w:val="23"/>
        </w:rPr>
        <w:t> </w:t>
      </w:r>
      <w:r>
        <w:rPr>
          <w:color w:val="231F20"/>
          <w:w w:val="90"/>
        </w:rPr>
        <w:t>садржину</w:t>
      </w:r>
      <w:r>
        <w:rPr>
          <w:color w:val="231F20"/>
          <w:spacing w:val="23"/>
        </w:rPr>
        <w:t> </w:t>
      </w:r>
      <w:r>
        <w:rPr>
          <w:color w:val="231F20"/>
          <w:w w:val="90"/>
        </w:rPr>
        <w:t>плана</w:t>
      </w:r>
      <w:r>
        <w:rPr>
          <w:color w:val="231F20"/>
          <w:spacing w:val="23"/>
        </w:rPr>
        <w:t> </w:t>
      </w:r>
      <w:r>
        <w:rPr>
          <w:color w:val="231F20"/>
          <w:w w:val="90"/>
        </w:rPr>
        <w:t>инспекцијског</w:t>
      </w:r>
      <w:r>
        <w:rPr>
          <w:color w:val="231F20"/>
          <w:spacing w:val="24"/>
        </w:rPr>
        <w:t> </w:t>
      </w:r>
      <w:r>
        <w:rPr>
          <w:color w:val="231F20"/>
          <w:w w:val="90"/>
        </w:rPr>
        <w:t>надзора</w:t>
      </w:r>
      <w:r>
        <w:rPr>
          <w:color w:val="231F20"/>
          <w:spacing w:val="23"/>
        </w:rPr>
        <w:t> </w:t>
      </w:r>
      <w:r>
        <w:rPr>
          <w:color w:val="231F20"/>
          <w:spacing w:val="-2"/>
          <w:w w:val="90"/>
        </w:rPr>
        <w:t>чине:</w:t>
      </w:r>
    </w:p>
    <w:p>
      <w:pPr>
        <w:pStyle w:val="BodyText"/>
        <w:ind w:left="1381" w:right="571" w:hanging="178"/>
      </w:pPr>
      <w:r>
        <w:rPr>
          <w:color w:val="231F20"/>
          <w:spacing w:val="-10"/>
        </w:rPr>
        <w:t>−</w:t>
      </w:r>
      <w:r>
        <w:rPr>
          <w:color w:val="231F20"/>
        </w:rPr>
        <w:t> </w:t>
      </w:r>
      <w:r>
        <w:rPr>
          <w:color w:val="231F20"/>
          <w:spacing w:val="-10"/>
        </w:rPr>
        <w:t>циљеви</w:t>
      </w:r>
      <w:r>
        <w:rPr>
          <w:color w:val="231F20"/>
          <w:spacing w:val="-2"/>
        </w:rPr>
        <w:t> </w:t>
      </w:r>
      <w:r>
        <w:rPr>
          <w:color w:val="231F20"/>
          <w:spacing w:val="-10"/>
        </w:rPr>
        <w:t>које</w:t>
      </w:r>
      <w:r>
        <w:rPr>
          <w:color w:val="231F20"/>
          <w:spacing w:val="-2"/>
        </w:rPr>
        <w:t> </w:t>
      </w:r>
      <w:r>
        <w:rPr>
          <w:color w:val="231F20"/>
          <w:spacing w:val="-10"/>
        </w:rPr>
        <w:t>инспекција</w:t>
      </w:r>
      <w:r>
        <w:rPr>
          <w:color w:val="231F20"/>
          <w:spacing w:val="-2"/>
        </w:rPr>
        <w:t> </w:t>
      </w:r>
      <w:r>
        <w:rPr>
          <w:color w:val="231F20"/>
          <w:spacing w:val="-10"/>
        </w:rPr>
        <w:t>тежи</w:t>
      </w:r>
      <w:r>
        <w:rPr>
          <w:color w:val="231F20"/>
          <w:spacing w:val="-2"/>
        </w:rPr>
        <w:t> </w:t>
      </w:r>
      <w:r>
        <w:rPr>
          <w:color w:val="231F20"/>
          <w:spacing w:val="-10"/>
        </w:rPr>
        <w:t>да</w:t>
      </w:r>
      <w:r>
        <w:rPr>
          <w:color w:val="231F20"/>
          <w:spacing w:val="-2"/>
        </w:rPr>
        <w:t> </w:t>
      </w:r>
      <w:r>
        <w:rPr>
          <w:color w:val="231F20"/>
          <w:spacing w:val="-10"/>
        </w:rPr>
        <w:t>оствари</w:t>
      </w:r>
      <w:r>
        <w:rPr>
          <w:color w:val="231F20"/>
          <w:spacing w:val="-2"/>
        </w:rPr>
        <w:t> </w:t>
      </w:r>
      <w:r>
        <w:rPr>
          <w:color w:val="231F20"/>
          <w:spacing w:val="-10"/>
        </w:rPr>
        <w:t>у</w:t>
      </w:r>
      <w:r>
        <w:rPr>
          <w:color w:val="231F20"/>
          <w:spacing w:val="-2"/>
        </w:rPr>
        <w:t> </w:t>
      </w:r>
      <w:r>
        <w:rPr>
          <w:color w:val="231F20"/>
          <w:spacing w:val="-10"/>
        </w:rPr>
        <w:t>планираном</w:t>
      </w:r>
      <w:r>
        <w:rPr>
          <w:color w:val="231F20"/>
          <w:spacing w:val="-2"/>
        </w:rPr>
        <w:t> </w:t>
      </w:r>
      <w:r>
        <w:rPr>
          <w:color w:val="231F20"/>
          <w:spacing w:val="-10"/>
        </w:rPr>
        <w:t>периоду </w:t>
      </w:r>
      <w:r>
        <w:rPr>
          <w:color w:val="231F20"/>
          <w:spacing w:val="-6"/>
        </w:rPr>
        <w:t>(исказани</w:t>
      </w:r>
      <w:r>
        <w:rPr>
          <w:color w:val="231F20"/>
          <w:spacing w:val="-11"/>
        </w:rPr>
        <w:t> </w:t>
      </w:r>
      <w:r>
        <w:rPr>
          <w:color w:val="231F20"/>
          <w:spacing w:val="-6"/>
        </w:rPr>
        <w:t>у</w:t>
      </w:r>
      <w:r>
        <w:rPr>
          <w:color w:val="231F20"/>
          <w:spacing w:val="-11"/>
        </w:rPr>
        <w:t> </w:t>
      </w:r>
      <w:r>
        <w:rPr>
          <w:color w:val="231F20"/>
          <w:spacing w:val="-6"/>
        </w:rPr>
        <w:t>мерљивим</w:t>
      </w:r>
      <w:r>
        <w:rPr>
          <w:color w:val="231F20"/>
          <w:spacing w:val="-10"/>
        </w:rPr>
        <w:t> </w:t>
      </w:r>
      <w:r>
        <w:rPr>
          <w:color w:val="231F20"/>
          <w:spacing w:val="-6"/>
        </w:rPr>
        <w:t>ефектима)</w:t>
      </w:r>
      <w:r>
        <w:rPr>
          <w:color w:val="231F20"/>
          <w:spacing w:val="-11"/>
        </w:rPr>
        <w:t> </w:t>
      </w:r>
      <w:r>
        <w:rPr>
          <w:color w:val="231F20"/>
          <w:spacing w:val="-6"/>
        </w:rPr>
        <w:t>и</w:t>
      </w:r>
      <w:r>
        <w:rPr>
          <w:color w:val="231F20"/>
          <w:spacing w:val="-10"/>
        </w:rPr>
        <w:t> </w:t>
      </w:r>
      <w:r>
        <w:rPr>
          <w:color w:val="231F20"/>
          <w:spacing w:val="-6"/>
        </w:rPr>
        <w:t>начин</w:t>
      </w:r>
      <w:r>
        <w:rPr>
          <w:color w:val="231F20"/>
          <w:spacing w:val="-11"/>
        </w:rPr>
        <w:t> </w:t>
      </w:r>
      <w:r>
        <w:rPr>
          <w:color w:val="231F20"/>
          <w:spacing w:val="-6"/>
        </w:rPr>
        <w:t>за</w:t>
      </w:r>
      <w:r>
        <w:rPr>
          <w:color w:val="231F20"/>
          <w:spacing w:val="-10"/>
        </w:rPr>
        <w:t> </w:t>
      </w:r>
      <w:r>
        <w:rPr>
          <w:color w:val="231F20"/>
          <w:spacing w:val="-6"/>
        </w:rPr>
        <w:t>постизање</w:t>
      </w:r>
      <w:r>
        <w:rPr>
          <w:color w:val="231F20"/>
          <w:spacing w:val="-11"/>
        </w:rPr>
        <w:t> </w:t>
      </w:r>
      <w:r>
        <w:rPr>
          <w:color w:val="231F20"/>
          <w:spacing w:val="-6"/>
        </w:rPr>
        <w:t>поста- </w:t>
      </w:r>
      <w:r>
        <w:rPr>
          <w:color w:val="231F20"/>
        </w:rPr>
        <w:t>вљених</w:t>
      </w:r>
      <w:r>
        <w:rPr>
          <w:color w:val="231F20"/>
          <w:spacing w:val="-14"/>
        </w:rPr>
        <w:t> </w:t>
      </w:r>
      <w:r>
        <w:rPr>
          <w:color w:val="231F20"/>
        </w:rPr>
        <w:t>циљева;</w:t>
      </w:r>
    </w:p>
    <w:p>
      <w:pPr>
        <w:pStyle w:val="BodyText"/>
        <w:ind w:left="1381" w:right="571" w:hanging="178"/>
      </w:pPr>
      <w:r>
        <w:rPr>
          <w:color w:val="231F20"/>
          <w:spacing w:val="-6"/>
        </w:rPr>
        <w:t>−</w:t>
      </w:r>
      <w:r>
        <w:rPr>
          <w:color w:val="231F20"/>
          <w:spacing w:val="-11"/>
        </w:rPr>
        <w:t> </w:t>
      </w:r>
      <w:r>
        <w:rPr>
          <w:color w:val="231F20"/>
          <w:spacing w:val="-6"/>
        </w:rPr>
        <w:t>учесталост</w:t>
      </w:r>
      <w:r>
        <w:rPr>
          <w:color w:val="231F20"/>
          <w:spacing w:val="-11"/>
        </w:rPr>
        <w:t> </w:t>
      </w:r>
      <w:r>
        <w:rPr>
          <w:color w:val="231F20"/>
          <w:spacing w:val="-6"/>
        </w:rPr>
        <w:t>и</w:t>
      </w:r>
      <w:r>
        <w:rPr>
          <w:color w:val="231F20"/>
          <w:spacing w:val="-10"/>
        </w:rPr>
        <w:t> </w:t>
      </w:r>
      <w:r>
        <w:rPr>
          <w:color w:val="231F20"/>
          <w:spacing w:val="-6"/>
        </w:rPr>
        <w:t>обухват</w:t>
      </w:r>
      <w:r>
        <w:rPr>
          <w:color w:val="231F20"/>
          <w:spacing w:val="-11"/>
        </w:rPr>
        <w:t> </w:t>
      </w:r>
      <w:r>
        <w:rPr>
          <w:color w:val="231F20"/>
          <w:spacing w:val="-6"/>
        </w:rPr>
        <w:t>вршења</w:t>
      </w:r>
      <w:r>
        <w:rPr>
          <w:color w:val="231F20"/>
          <w:spacing w:val="-10"/>
        </w:rPr>
        <w:t> </w:t>
      </w:r>
      <w:r>
        <w:rPr>
          <w:color w:val="231F20"/>
          <w:spacing w:val="-6"/>
        </w:rPr>
        <w:t>инспекцијског</w:t>
      </w:r>
      <w:r>
        <w:rPr>
          <w:color w:val="231F20"/>
          <w:spacing w:val="-11"/>
        </w:rPr>
        <w:t> </w:t>
      </w:r>
      <w:r>
        <w:rPr>
          <w:color w:val="231F20"/>
          <w:spacing w:val="-6"/>
        </w:rPr>
        <w:t>надзора</w:t>
      </w:r>
      <w:r>
        <w:rPr>
          <w:color w:val="231F20"/>
          <w:spacing w:val="-10"/>
        </w:rPr>
        <w:t> </w:t>
      </w:r>
      <w:r>
        <w:rPr>
          <w:color w:val="231F20"/>
          <w:spacing w:val="-6"/>
        </w:rPr>
        <w:t>по</w:t>
      </w:r>
      <w:r>
        <w:rPr>
          <w:color w:val="231F20"/>
          <w:spacing w:val="-11"/>
        </w:rPr>
        <w:t> </w:t>
      </w:r>
      <w:r>
        <w:rPr>
          <w:color w:val="231F20"/>
          <w:spacing w:val="-6"/>
        </w:rPr>
        <w:t>облас- </w:t>
      </w:r>
      <w:r>
        <w:rPr>
          <w:color w:val="231F20"/>
          <w:spacing w:val="-2"/>
        </w:rPr>
        <w:t>тима</w:t>
      </w:r>
      <w:r>
        <w:rPr>
          <w:color w:val="231F20"/>
          <w:spacing w:val="-17"/>
        </w:rPr>
        <w:t> </w:t>
      </w:r>
      <w:r>
        <w:rPr>
          <w:color w:val="231F20"/>
          <w:spacing w:val="-2"/>
        </w:rPr>
        <w:t>и</w:t>
      </w:r>
      <w:r>
        <w:rPr>
          <w:color w:val="231F20"/>
          <w:spacing w:val="-17"/>
        </w:rPr>
        <w:t> </w:t>
      </w:r>
      <w:r>
        <w:rPr>
          <w:color w:val="231F20"/>
          <w:spacing w:val="-2"/>
        </w:rPr>
        <w:t>сваком</w:t>
      </w:r>
      <w:r>
        <w:rPr>
          <w:color w:val="231F20"/>
          <w:spacing w:val="-17"/>
        </w:rPr>
        <w:t> </w:t>
      </w:r>
      <w:r>
        <w:rPr>
          <w:color w:val="231F20"/>
          <w:spacing w:val="-2"/>
        </w:rPr>
        <w:t>од</w:t>
      </w:r>
      <w:r>
        <w:rPr>
          <w:color w:val="231F20"/>
          <w:spacing w:val="-17"/>
        </w:rPr>
        <w:t> </w:t>
      </w:r>
      <w:r>
        <w:rPr>
          <w:color w:val="231F20"/>
          <w:spacing w:val="-2"/>
        </w:rPr>
        <w:t>степена</w:t>
      </w:r>
      <w:r>
        <w:rPr>
          <w:color w:val="231F20"/>
          <w:spacing w:val="-17"/>
        </w:rPr>
        <w:t> </w:t>
      </w:r>
      <w:r>
        <w:rPr>
          <w:color w:val="231F20"/>
          <w:spacing w:val="-2"/>
        </w:rPr>
        <w:t>ризика;</w:t>
      </w:r>
    </w:p>
    <w:p>
      <w:pPr>
        <w:pStyle w:val="BodyText"/>
        <w:ind w:left="1381" w:right="569" w:hanging="178"/>
      </w:pPr>
      <w:r>
        <w:rPr>
          <w:color w:val="231F20"/>
          <w:spacing w:val="-4"/>
        </w:rPr>
        <w:t>−</w:t>
      </w:r>
      <w:r>
        <w:rPr>
          <w:color w:val="231F20"/>
          <w:spacing w:val="-13"/>
        </w:rPr>
        <w:t> </w:t>
      </w:r>
      <w:r>
        <w:rPr>
          <w:color w:val="231F20"/>
          <w:spacing w:val="-4"/>
        </w:rPr>
        <w:t>преглед</w:t>
      </w:r>
      <w:r>
        <w:rPr>
          <w:color w:val="231F20"/>
          <w:spacing w:val="-13"/>
        </w:rPr>
        <w:t> </w:t>
      </w:r>
      <w:r>
        <w:rPr>
          <w:color w:val="231F20"/>
          <w:spacing w:val="-4"/>
        </w:rPr>
        <w:t>надзираних</w:t>
      </w:r>
      <w:r>
        <w:rPr>
          <w:color w:val="231F20"/>
          <w:spacing w:val="-12"/>
        </w:rPr>
        <w:t> </w:t>
      </w:r>
      <w:r>
        <w:rPr>
          <w:color w:val="231F20"/>
          <w:spacing w:val="-4"/>
        </w:rPr>
        <w:t>субјеката</w:t>
      </w:r>
      <w:r>
        <w:rPr>
          <w:color w:val="231F20"/>
          <w:spacing w:val="-13"/>
        </w:rPr>
        <w:t> </w:t>
      </w:r>
      <w:r>
        <w:rPr>
          <w:color w:val="231F20"/>
          <w:spacing w:val="-4"/>
        </w:rPr>
        <w:t>код</w:t>
      </w:r>
      <w:r>
        <w:rPr>
          <w:color w:val="231F20"/>
          <w:spacing w:val="-12"/>
        </w:rPr>
        <w:t> </w:t>
      </w:r>
      <w:r>
        <w:rPr>
          <w:color w:val="231F20"/>
          <w:spacing w:val="-4"/>
        </w:rPr>
        <w:t>којих</w:t>
      </w:r>
      <w:r>
        <w:rPr>
          <w:color w:val="231F20"/>
          <w:spacing w:val="-13"/>
        </w:rPr>
        <w:t> </w:t>
      </w:r>
      <w:r>
        <w:rPr>
          <w:color w:val="231F20"/>
          <w:spacing w:val="-4"/>
        </w:rPr>
        <w:t>ће</w:t>
      </w:r>
      <w:r>
        <w:rPr>
          <w:color w:val="231F20"/>
          <w:spacing w:val="-12"/>
        </w:rPr>
        <w:t> </w:t>
      </w:r>
      <w:r>
        <w:rPr>
          <w:color w:val="231F20"/>
          <w:spacing w:val="-4"/>
        </w:rPr>
        <w:t>се</w:t>
      </w:r>
      <w:r>
        <w:rPr>
          <w:color w:val="231F20"/>
          <w:spacing w:val="-13"/>
        </w:rPr>
        <w:t> </w:t>
      </w:r>
      <w:r>
        <w:rPr>
          <w:color w:val="231F20"/>
          <w:spacing w:val="-4"/>
        </w:rPr>
        <w:t>вршити</w:t>
      </w:r>
      <w:r>
        <w:rPr>
          <w:color w:val="231F20"/>
          <w:spacing w:val="-13"/>
        </w:rPr>
        <w:t> </w:t>
      </w:r>
      <w:r>
        <w:rPr>
          <w:color w:val="231F20"/>
          <w:spacing w:val="-4"/>
        </w:rPr>
        <w:t>инспек- </w:t>
      </w:r>
      <w:r>
        <w:rPr>
          <w:color w:val="231F20"/>
          <w:w w:val="90"/>
        </w:rPr>
        <w:t>цијски надзор или, уместо тога, преглед делатности или актив- ности</w:t>
      </w:r>
      <w:r>
        <w:rPr>
          <w:color w:val="231F20"/>
          <w:spacing w:val="-4"/>
          <w:w w:val="90"/>
        </w:rPr>
        <w:t> </w:t>
      </w:r>
      <w:r>
        <w:rPr>
          <w:color w:val="231F20"/>
          <w:w w:val="90"/>
        </w:rPr>
        <w:t>које</w:t>
      </w:r>
      <w:r>
        <w:rPr>
          <w:color w:val="231F20"/>
          <w:spacing w:val="-4"/>
          <w:w w:val="90"/>
        </w:rPr>
        <w:t> </w:t>
      </w:r>
      <w:r>
        <w:rPr>
          <w:color w:val="231F20"/>
          <w:w w:val="90"/>
        </w:rPr>
        <w:t>ће</w:t>
      </w:r>
      <w:r>
        <w:rPr>
          <w:color w:val="231F20"/>
          <w:spacing w:val="-4"/>
          <w:w w:val="90"/>
        </w:rPr>
        <w:t> </w:t>
      </w:r>
      <w:r>
        <w:rPr>
          <w:color w:val="231F20"/>
          <w:w w:val="90"/>
        </w:rPr>
        <w:t>се</w:t>
      </w:r>
      <w:r>
        <w:rPr>
          <w:color w:val="231F20"/>
          <w:spacing w:val="-4"/>
          <w:w w:val="90"/>
        </w:rPr>
        <w:t> </w:t>
      </w:r>
      <w:r>
        <w:rPr>
          <w:color w:val="231F20"/>
          <w:w w:val="90"/>
        </w:rPr>
        <w:t>надзирати</w:t>
      </w:r>
      <w:r>
        <w:rPr>
          <w:color w:val="231F20"/>
          <w:spacing w:val="-4"/>
          <w:w w:val="90"/>
        </w:rPr>
        <w:t> </w:t>
      </w:r>
      <w:r>
        <w:rPr>
          <w:color w:val="231F20"/>
          <w:w w:val="90"/>
        </w:rPr>
        <w:t>(када</w:t>
      </w:r>
      <w:r>
        <w:rPr>
          <w:color w:val="231F20"/>
          <w:spacing w:val="-4"/>
          <w:w w:val="90"/>
        </w:rPr>
        <w:t> </w:t>
      </w:r>
      <w:r>
        <w:rPr>
          <w:color w:val="231F20"/>
          <w:w w:val="90"/>
        </w:rPr>
        <w:t>није</w:t>
      </w:r>
      <w:r>
        <w:rPr>
          <w:color w:val="231F20"/>
          <w:spacing w:val="-4"/>
          <w:w w:val="90"/>
        </w:rPr>
        <w:t> </w:t>
      </w:r>
      <w:r>
        <w:rPr>
          <w:color w:val="231F20"/>
          <w:w w:val="90"/>
        </w:rPr>
        <w:t>могуће</w:t>
      </w:r>
      <w:r>
        <w:rPr>
          <w:color w:val="231F20"/>
          <w:spacing w:val="-4"/>
          <w:w w:val="90"/>
        </w:rPr>
        <w:t> </w:t>
      </w:r>
      <w:r>
        <w:rPr>
          <w:color w:val="231F20"/>
          <w:w w:val="90"/>
        </w:rPr>
        <w:t>утврдити</w:t>
      </w:r>
      <w:r>
        <w:rPr>
          <w:color w:val="231F20"/>
          <w:spacing w:val="-4"/>
          <w:w w:val="90"/>
        </w:rPr>
        <w:t> </w:t>
      </w:r>
      <w:r>
        <w:rPr>
          <w:color w:val="231F20"/>
          <w:w w:val="90"/>
        </w:rPr>
        <w:t>надзиране субјекте или је њихов број превелик, с одговарајућим информа- цијама од значаја за вршење инспекцијског надзора и одређење </w:t>
      </w:r>
      <w:r>
        <w:rPr>
          <w:color w:val="231F20"/>
          <w:spacing w:val="-4"/>
        </w:rPr>
        <w:t>субјеката</w:t>
      </w:r>
      <w:r>
        <w:rPr>
          <w:color w:val="231F20"/>
          <w:spacing w:val="-15"/>
        </w:rPr>
        <w:t> </w:t>
      </w:r>
      <w:r>
        <w:rPr>
          <w:color w:val="231F20"/>
          <w:spacing w:val="-4"/>
        </w:rPr>
        <w:t>код</w:t>
      </w:r>
      <w:r>
        <w:rPr>
          <w:color w:val="231F20"/>
          <w:spacing w:val="-15"/>
        </w:rPr>
        <w:t> </w:t>
      </w:r>
      <w:r>
        <w:rPr>
          <w:color w:val="231F20"/>
          <w:spacing w:val="-4"/>
        </w:rPr>
        <w:t>којих</w:t>
      </w:r>
      <w:r>
        <w:rPr>
          <w:color w:val="231F20"/>
          <w:spacing w:val="-15"/>
        </w:rPr>
        <w:t> </w:t>
      </w:r>
      <w:r>
        <w:rPr>
          <w:color w:val="231F20"/>
          <w:spacing w:val="-4"/>
        </w:rPr>
        <w:t>ће</w:t>
      </w:r>
      <w:r>
        <w:rPr>
          <w:color w:val="231F20"/>
          <w:spacing w:val="-15"/>
        </w:rPr>
        <w:t> </w:t>
      </w:r>
      <w:r>
        <w:rPr>
          <w:color w:val="231F20"/>
          <w:spacing w:val="-4"/>
        </w:rPr>
        <w:t>се</w:t>
      </w:r>
      <w:r>
        <w:rPr>
          <w:color w:val="231F20"/>
          <w:spacing w:val="-15"/>
        </w:rPr>
        <w:t> </w:t>
      </w:r>
      <w:r>
        <w:rPr>
          <w:color w:val="231F20"/>
          <w:spacing w:val="-4"/>
        </w:rPr>
        <w:t>вршити</w:t>
      </w:r>
      <w:r>
        <w:rPr>
          <w:color w:val="231F20"/>
          <w:spacing w:val="-15"/>
        </w:rPr>
        <w:t> </w:t>
      </w:r>
      <w:r>
        <w:rPr>
          <w:color w:val="231F20"/>
          <w:spacing w:val="-4"/>
        </w:rPr>
        <w:t>надзор);</w:t>
      </w:r>
    </w:p>
    <w:p>
      <w:pPr>
        <w:pStyle w:val="BodyText"/>
        <w:ind w:left="1381" w:right="571" w:hanging="178"/>
      </w:pPr>
      <w:r>
        <w:rPr>
          <w:color w:val="231F20"/>
          <w:w w:val="90"/>
        </w:rPr>
        <w:t>− територијално подручје на коме ће се вршити инспекцијски над- </w:t>
      </w:r>
      <w:r>
        <w:rPr>
          <w:color w:val="231F20"/>
          <w:spacing w:val="-4"/>
        </w:rPr>
        <w:t>зор;</w:t>
      </w:r>
    </w:p>
    <w:p>
      <w:pPr>
        <w:pStyle w:val="BodyText"/>
        <w:ind w:left="1381" w:right="568" w:hanging="178"/>
      </w:pPr>
      <w:r>
        <w:rPr>
          <w:color w:val="231F20"/>
          <w:spacing w:val="-4"/>
        </w:rPr>
        <w:t>−</w:t>
      </w:r>
      <w:r>
        <w:rPr>
          <w:color w:val="231F20"/>
          <w:spacing w:val="-13"/>
        </w:rPr>
        <w:t> </w:t>
      </w:r>
      <w:r>
        <w:rPr>
          <w:color w:val="231F20"/>
          <w:spacing w:val="-4"/>
        </w:rPr>
        <w:t>процењени</w:t>
      </w:r>
      <w:r>
        <w:rPr>
          <w:color w:val="231F20"/>
          <w:spacing w:val="-12"/>
        </w:rPr>
        <w:t> </w:t>
      </w:r>
      <w:r>
        <w:rPr>
          <w:color w:val="231F20"/>
          <w:spacing w:val="-4"/>
        </w:rPr>
        <w:t>ризик</w:t>
      </w:r>
      <w:r>
        <w:rPr>
          <w:color w:val="231F20"/>
          <w:spacing w:val="-6"/>
        </w:rPr>
        <w:t> </w:t>
      </w:r>
      <w:r>
        <w:rPr>
          <w:color w:val="231F20"/>
          <w:spacing w:val="-4"/>
        </w:rPr>
        <w:t>за</w:t>
      </w:r>
      <w:r>
        <w:rPr>
          <w:color w:val="231F20"/>
          <w:spacing w:val="-6"/>
        </w:rPr>
        <w:t> </w:t>
      </w:r>
      <w:r>
        <w:rPr>
          <w:color w:val="231F20"/>
          <w:spacing w:val="-4"/>
        </w:rPr>
        <w:t>надзиране</w:t>
      </w:r>
      <w:r>
        <w:rPr>
          <w:color w:val="231F20"/>
          <w:spacing w:val="-6"/>
        </w:rPr>
        <w:t> </w:t>
      </w:r>
      <w:r>
        <w:rPr>
          <w:color w:val="231F20"/>
          <w:spacing w:val="-4"/>
        </w:rPr>
        <w:t>субјекте,</w:t>
      </w:r>
      <w:r>
        <w:rPr>
          <w:color w:val="231F20"/>
          <w:spacing w:val="-6"/>
        </w:rPr>
        <w:t> </w:t>
      </w:r>
      <w:r>
        <w:rPr>
          <w:color w:val="231F20"/>
          <w:spacing w:val="-4"/>
        </w:rPr>
        <w:t>односно</w:t>
      </w:r>
      <w:r>
        <w:rPr>
          <w:color w:val="231F20"/>
          <w:spacing w:val="-6"/>
        </w:rPr>
        <w:t> </w:t>
      </w:r>
      <w:r>
        <w:rPr>
          <w:color w:val="231F20"/>
          <w:spacing w:val="-4"/>
        </w:rPr>
        <w:t>делатности </w:t>
      </w:r>
      <w:r>
        <w:rPr>
          <w:color w:val="231F20"/>
          <w:w w:val="90"/>
        </w:rPr>
        <w:t>или активности које ће се надзирати или територијално подручје и</w:t>
      </w:r>
      <w:r>
        <w:rPr>
          <w:color w:val="231F20"/>
          <w:spacing w:val="-3"/>
          <w:w w:val="90"/>
        </w:rPr>
        <w:t> </w:t>
      </w:r>
      <w:r>
        <w:rPr>
          <w:color w:val="231F20"/>
          <w:w w:val="90"/>
        </w:rPr>
        <w:t>другу</w:t>
      </w:r>
      <w:r>
        <w:rPr>
          <w:color w:val="231F20"/>
          <w:spacing w:val="-3"/>
          <w:w w:val="90"/>
        </w:rPr>
        <w:t> </w:t>
      </w:r>
      <w:r>
        <w:rPr>
          <w:color w:val="231F20"/>
          <w:w w:val="90"/>
        </w:rPr>
        <w:t>територијалну</w:t>
      </w:r>
      <w:r>
        <w:rPr>
          <w:color w:val="231F20"/>
          <w:spacing w:val="-3"/>
          <w:w w:val="90"/>
        </w:rPr>
        <w:t> </w:t>
      </w:r>
      <w:r>
        <w:rPr>
          <w:color w:val="231F20"/>
          <w:w w:val="90"/>
        </w:rPr>
        <w:t>и</w:t>
      </w:r>
      <w:r>
        <w:rPr>
          <w:color w:val="231F20"/>
          <w:spacing w:val="-3"/>
          <w:w w:val="90"/>
        </w:rPr>
        <w:t> </w:t>
      </w:r>
      <w:r>
        <w:rPr>
          <w:color w:val="231F20"/>
          <w:w w:val="90"/>
        </w:rPr>
        <w:t>сличну</w:t>
      </w:r>
      <w:r>
        <w:rPr>
          <w:color w:val="231F20"/>
          <w:spacing w:val="-3"/>
          <w:w w:val="90"/>
        </w:rPr>
        <w:t> </w:t>
      </w:r>
      <w:r>
        <w:rPr>
          <w:color w:val="231F20"/>
          <w:w w:val="90"/>
        </w:rPr>
        <w:t>целину,</w:t>
      </w:r>
      <w:r>
        <w:rPr>
          <w:color w:val="231F20"/>
          <w:spacing w:val="-3"/>
          <w:w w:val="90"/>
        </w:rPr>
        <w:t> </w:t>
      </w:r>
      <w:r>
        <w:rPr>
          <w:color w:val="231F20"/>
          <w:w w:val="90"/>
        </w:rPr>
        <w:t>објекат</w:t>
      </w:r>
      <w:r>
        <w:rPr>
          <w:color w:val="231F20"/>
          <w:spacing w:val="-3"/>
          <w:w w:val="90"/>
        </w:rPr>
        <w:t> </w:t>
      </w:r>
      <w:r>
        <w:rPr>
          <w:color w:val="231F20"/>
          <w:w w:val="90"/>
        </w:rPr>
        <w:t>и</w:t>
      </w:r>
      <w:r>
        <w:rPr>
          <w:color w:val="231F20"/>
          <w:spacing w:val="-3"/>
          <w:w w:val="90"/>
        </w:rPr>
        <w:t> </w:t>
      </w:r>
      <w:r>
        <w:rPr>
          <w:color w:val="231F20"/>
          <w:w w:val="90"/>
        </w:rPr>
        <w:t>групе</w:t>
      </w:r>
      <w:r>
        <w:rPr>
          <w:color w:val="231F20"/>
          <w:spacing w:val="-3"/>
          <w:w w:val="90"/>
        </w:rPr>
        <w:t> </w:t>
      </w:r>
      <w:r>
        <w:rPr>
          <w:color w:val="231F20"/>
          <w:w w:val="90"/>
        </w:rPr>
        <w:t>објеката;</w:t>
      </w:r>
    </w:p>
    <w:p>
      <w:pPr>
        <w:pStyle w:val="BodyText"/>
        <w:spacing w:line="253" w:lineRule="exact"/>
        <w:ind w:left="1204" w:firstLine="0"/>
      </w:pPr>
      <w:r>
        <w:rPr>
          <w:color w:val="231F20"/>
          <w:spacing w:val="-6"/>
        </w:rPr>
        <w:t>−</w:t>
      </w:r>
      <w:r>
        <w:rPr>
          <w:color w:val="231F20"/>
          <w:spacing w:val="-22"/>
        </w:rPr>
        <w:t> </w:t>
      </w:r>
      <w:r>
        <w:rPr>
          <w:color w:val="231F20"/>
          <w:spacing w:val="-6"/>
        </w:rPr>
        <w:t>период</w:t>
      </w:r>
      <w:r>
        <w:rPr>
          <w:color w:val="231F20"/>
          <w:spacing w:val="-19"/>
        </w:rPr>
        <w:t> </w:t>
      </w:r>
      <w:r>
        <w:rPr>
          <w:color w:val="231F20"/>
          <w:spacing w:val="-6"/>
        </w:rPr>
        <w:t>у</w:t>
      </w:r>
      <w:r>
        <w:rPr>
          <w:color w:val="231F20"/>
          <w:spacing w:val="-19"/>
        </w:rPr>
        <w:t> </w:t>
      </w:r>
      <w:r>
        <w:rPr>
          <w:color w:val="231F20"/>
          <w:spacing w:val="-6"/>
        </w:rPr>
        <w:t>коме</w:t>
      </w:r>
      <w:r>
        <w:rPr>
          <w:color w:val="231F20"/>
          <w:spacing w:val="-19"/>
        </w:rPr>
        <w:t> </w:t>
      </w:r>
      <w:r>
        <w:rPr>
          <w:color w:val="231F20"/>
          <w:spacing w:val="-6"/>
        </w:rPr>
        <w:t>ће</w:t>
      </w:r>
      <w:r>
        <w:rPr>
          <w:color w:val="231F20"/>
          <w:spacing w:val="-19"/>
        </w:rPr>
        <w:t> </w:t>
      </w:r>
      <w:r>
        <w:rPr>
          <w:color w:val="231F20"/>
          <w:spacing w:val="-6"/>
        </w:rPr>
        <w:t>се</w:t>
      </w:r>
      <w:r>
        <w:rPr>
          <w:color w:val="231F20"/>
          <w:spacing w:val="-19"/>
        </w:rPr>
        <w:t> </w:t>
      </w:r>
      <w:r>
        <w:rPr>
          <w:color w:val="231F20"/>
          <w:spacing w:val="-6"/>
        </w:rPr>
        <w:t>вршити</w:t>
      </w:r>
      <w:r>
        <w:rPr>
          <w:color w:val="231F20"/>
          <w:spacing w:val="-19"/>
        </w:rPr>
        <w:t> </w:t>
      </w:r>
      <w:r>
        <w:rPr>
          <w:color w:val="231F20"/>
          <w:spacing w:val="-6"/>
        </w:rPr>
        <w:t>инспекцијски</w:t>
      </w:r>
      <w:r>
        <w:rPr>
          <w:color w:val="231F20"/>
          <w:spacing w:val="-19"/>
        </w:rPr>
        <w:t> </w:t>
      </w:r>
      <w:r>
        <w:rPr>
          <w:color w:val="231F20"/>
          <w:spacing w:val="-6"/>
        </w:rPr>
        <w:t>надзор;</w:t>
      </w:r>
    </w:p>
    <w:p>
      <w:pPr>
        <w:pStyle w:val="BodyText"/>
        <w:spacing w:line="255" w:lineRule="exact"/>
        <w:ind w:left="1204" w:firstLine="0"/>
      </w:pPr>
      <w:r>
        <w:rPr>
          <w:color w:val="231F20"/>
          <w:w w:val="90"/>
        </w:rPr>
        <w:t>−</w:t>
      </w:r>
      <w:r>
        <w:rPr>
          <w:color w:val="231F20"/>
          <w:spacing w:val="-21"/>
          <w:w w:val="90"/>
        </w:rPr>
        <w:t> </w:t>
      </w:r>
      <w:r>
        <w:rPr>
          <w:color w:val="231F20"/>
          <w:w w:val="90"/>
        </w:rPr>
        <w:t>информације</w:t>
      </w:r>
      <w:r>
        <w:rPr>
          <w:color w:val="231F20"/>
          <w:spacing w:val="-28"/>
          <w:w w:val="90"/>
        </w:rPr>
        <w:t> </w:t>
      </w:r>
      <w:r>
        <w:rPr>
          <w:color w:val="231F20"/>
          <w:w w:val="90"/>
        </w:rPr>
        <w:t>о</w:t>
      </w:r>
      <w:r>
        <w:rPr>
          <w:color w:val="231F20"/>
          <w:spacing w:val="-28"/>
          <w:w w:val="90"/>
        </w:rPr>
        <w:t> </w:t>
      </w:r>
      <w:r>
        <w:rPr>
          <w:color w:val="231F20"/>
          <w:w w:val="90"/>
        </w:rPr>
        <w:t>облицима</w:t>
      </w:r>
      <w:r>
        <w:rPr>
          <w:color w:val="231F20"/>
          <w:spacing w:val="-28"/>
          <w:w w:val="90"/>
        </w:rPr>
        <w:t> </w:t>
      </w:r>
      <w:r>
        <w:rPr>
          <w:color w:val="231F20"/>
          <w:w w:val="90"/>
        </w:rPr>
        <w:t>инспекцијског</w:t>
      </w:r>
      <w:r>
        <w:rPr>
          <w:color w:val="231F20"/>
          <w:spacing w:val="-28"/>
          <w:w w:val="90"/>
        </w:rPr>
        <w:t> </w:t>
      </w:r>
      <w:r>
        <w:rPr>
          <w:color w:val="231F20"/>
          <w:w w:val="90"/>
        </w:rPr>
        <w:t>надзора</w:t>
      </w:r>
      <w:r>
        <w:rPr>
          <w:color w:val="231F20"/>
          <w:spacing w:val="-27"/>
          <w:w w:val="90"/>
        </w:rPr>
        <w:t> </w:t>
      </w:r>
      <w:r>
        <w:rPr>
          <w:color w:val="231F20"/>
          <w:w w:val="90"/>
        </w:rPr>
        <w:t>који</w:t>
      </w:r>
      <w:r>
        <w:rPr>
          <w:color w:val="231F20"/>
          <w:spacing w:val="-28"/>
          <w:w w:val="90"/>
        </w:rPr>
        <w:t> </w:t>
      </w:r>
      <w:r>
        <w:rPr>
          <w:color w:val="231F20"/>
          <w:w w:val="90"/>
        </w:rPr>
        <w:t>ће</w:t>
      </w:r>
      <w:r>
        <w:rPr>
          <w:color w:val="231F20"/>
          <w:spacing w:val="-28"/>
          <w:w w:val="90"/>
        </w:rPr>
        <w:t> </w:t>
      </w:r>
      <w:r>
        <w:rPr>
          <w:color w:val="231F20"/>
          <w:w w:val="90"/>
        </w:rPr>
        <w:t>се</w:t>
      </w:r>
      <w:r>
        <w:rPr>
          <w:color w:val="231F20"/>
          <w:spacing w:val="-28"/>
          <w:w w:val="90"/>
        </w:rPr>
        <w:t> </w:t>
      </w:r>
      <w:r>
        <w:rPr>
          <w:color w:val="231F20"/>
          <w:spacing w:val="-2"/>
          <w:w w:val="90"/>
        </w:rPr>
        <w:t>вршити;</w:t>
      </w:r>
    </w:p>
    <w:p>
      <w:pPr>
        <w:pStyle w:val="BodyText"/>
        <w:ind w:left="1381" w:right="571" w:hanging="178"/>
      </w:pPr>
      <w:r>
        <w:rPr>
          <w:color w:val="231F20"/>
          <w:w w:val="90"/>
        </w:rPr>
        <w:t>− податке о ресурсима инспекције који ће бити опредељени за вр- </w:t>
      </w:r>
      <w:r>
        <w:rPr>
          <w:color w:val="231F20"/>
        </w:rPr>
        <w:t>шење</w:t>
      </w:r>
      <w:r>
        <w:rPr>
          <w:color w:val="231F20"/>
          <w:spacing w:val="-20"/>
        </w:rPr>
        <w:t> </w:t>
      </w:r>
      <w:r>
        <w:rPr>
          <w:color w:val="231F20"/>
        </w:rPr>
        <w:t>инспекцијског</w:t>
      </w:r>
      <w:r>
        <w:rPr>
          <w:color w:val="231F20"/>
          <w:spacing w:val="-20"/>
        </w:rPr>
        <w:t> </w:t>
      </w:r>
      <w:r>
        <w:rPr>
          <w:color w:val="231F20"/>
        </w:rPr>
        <w:t>надзора:</w:t>
      </w:r>
    </w:p>
    <w:p>
      <w:pPr>
        <w:pStyle w:val="BodyText"/>
        <w:ind w:left="1381" w:right="570" w:hanging="178"/>
      </w:pPr>
      <w:r>
        <w:rPr>
          <w:color w:val="231F20"/>
          <w:spacing w:val="-6"/>
        </w:rPr>
        <w:t>−</w:t>
      </w:r>
      <w:r>
        <w:rPr>
          <w:color w:val="231F20"/>
          <w:spacing w:val="-11"/>
        </w:rPr>
        <w:t> </w:t>
      </w:r>
      <w:r>
        <w:rPr>
          <w:color w:val="231F20"/>
          <w:spacing w:val="-6"/>
        </w:rPr>
        <w:t>планиране</w:t>
      </w:r>
      <w:r>
        <w:rPr>
          <w:color w:val="231F20"/>
          <w:spacing w:val="-10"/>
        </w:rPr>
        <w:t> </w:t>
      </w:r>
      <w:r>
        <w:rPr>
          <w:color w:val="231F20"/>
          <w:spacing w:val="-6"/>
        </w:rPr>
        <w:t>мере</w:t>
      </w:r>
      <w:r>
        <w:rPr>
          <w:color w:val="231F20"/>
          <w:spacing w:val="-7"/>
        </w:rPr>
        <w:t> </w:t>
      </w:r>
      <w:r>
        <w:rPr>
          <w:color w:val="231F20"/>
          <w:spacing w:val="-6"/>
        </w:rPr>
        <w:t>и</w:t>
      </w:r>
      <w:r>
        <w:rPr>
          <w:color w:val="231F20"/>
          <w:spacing w:val="-8"/>
        </w:rPr>
        <w:t> </w:t>
      </w:r>
      <w:r>
        <w:rPr>
          <w:color w:val="231F20"/>
          <w:spacing w:val="-6"/>
        </w:rPr>
        <w:t>активности</w:t>
      </w:r>
      <w:r>
        <w:rPr>
          <w:color w:val="231F20"/>
          <w:spacing w:val="-8"/>
        </w:rPr>
        <w:t> </w:t>
      </w:r>
      <w:r>
        <w:rPr>
          <w:color w:val="231F20"/>
          <w:spacing w:val="-6"/>
        </w:rPr>
        <w:t>превентивног</w:t>
      </w:r>
      <w:r>
        <w:rPr>
          <w:color w:val="231F20"/>
          <w:spacing w:val="-8"/>
        </w:rPr>
        <w:t> </w:t>
      </w:r>
      <w:r>
        <w:rPr>
          <w:color w:val="231F20"/>
          <w:spacing w:val="-6"/>
        </w:rPr>
        <w:t>деловања</w:t>
      </w:r>
      <w:r>
        <w:rPr>
          <w:color w:val="231F20"/>
          <w:spacing w:val="-8"/>
        </w:rPr>
        <w:t> </w:t>
      </w:r>
      <w:r>
        <w:rPr>
          <w:color w:val="231F20"/>
          <w:spacing w:val="-6"/>
        </w:rPr>
        <w:t>инспек- ције</w:t>
      </w:r>
      <w:r>
        <w:rPr>
          <w:color w:val="231F20"/>
          <w:spacing w:val="-7"/>
        </w:rPr>
        <w:t> </w:t>
      </w:r>
      <w:r>
        <w:rPr>
          <w:color w:val="231F20"/>
          <w:spacing w:val="-6"/>
        </w:rPr>
        <w:t>и</w:t>
      </w:r>
      <w:r>
        <w:rPr>
          <w:color w:val="231F20"/>
          <w:spacing w:val="-7"/>
        </w:rPr>
        <w:t> </w:t>
      </w:r>
      <w:r>
        <w:rPr>
          <w:color w:val="231F20"/>
          <w:spacing w:val="-6"/>
        </w:rPr>
        <w:t>планиране</w:t>
      </w:r>
      <w:r>
        <w:rPr>
          <w:color w:val="231F20"/>
          <w:spacing w:val="-7"/>
        </w:rPr>
        <w:t> </w:t>
      </w:r>
      <w:r>
        <w:rPr>
          <w:color w:val="231F20"/>
          <w:spacing w:val="-6"/>
        </w:rPr>
        <w:t>мере</w:t>
      </w:r>
      <w:r>
        <w:rPr>
          <w:color w:val="231F20"/>
          <w:spacing w:val="-7"/>
        </w:rPr>
        <w:t> </w:t>
      </w:r>
      <w:r>
        <w:rPr>
          <w:color w:val="231F20"/>
          <w:spacing w:val="-6"/>
        </w:rPr>
        <w:t>и</w:t>
      </w:r>
      <w:r>
        <w:rPr>
          <w:color w:val="231F20"/>
          <w:spacing w:val="-7"/>
        </w:rPr>
        <w:t> </w:t>
      </w:r>
      <w:r>
        <w:rPr>
          <w:color w:val="231F20"/>
          <w:spacing w:val="-6"/>
        </w:rPr>
        <w:t>активности</w:t>
      </w:r>
      <w:r>
        <w:rPr>
          <w:color w:val="231F20"/>
          <w:spacing w:val="-7"/>
        </w:rPr>
        <w:t> </w:t>
      </w:r>
      <w:r>
        <w:rPr>
          <w:color w:val="231F20"/>
          <w:spacing w:val="-6"/>
        </w:rPr>
        <w:t>за</w:t>
      </w:r>
      <w:r>
        <w:rPr>
          <w:color w:val="231F20"/>
          <w:spacing w:val="-7"/>
        </w:rPr>
        <w:t> </w:t>
      </w:r>
      <w:r>
        <w:rPr>
          <w:color w:val="231F20"/>
          <w:spacing w:val="-6"/>
        </w:rPr>
        <w:t>спречавање</w:t>
      </w:r>
      <w:r>
        <w:rPr>
          <w:color w:val="231F20"/>
          <w:spacing w:val="-7"/>
        </w:rPr>
        <w:t> </w:t>
      </w:r>
      <w:r>
        <w:rPr>
          <w:color w:val="231F20"/>
          <w:spacing w:val="-6"/>
        </w:rPr>
        <w:t>обављања </w:t>
      </w:r>
      <w:r>
        <w:rPr>
          <w:color w:val="231F20"/>
          <w:spacing w:val="-8"/>
        </w:rPr>
        <w:t>делатности и вршења активности нерегистрованих субјеката, с </w:t>
      </w:r>
      <w:r>
        <w:rPr>
          <w:color w:val="231F20"/>
        </w:rPr>
        <w:t>одговарајућим</w:t>
      </w:r>
      <w:r>
        <w:rPr>
          <w:color w:val="231F20"/>
          <w:spacing w:val="-20"/>
        </w:rPr>
        <w:t> </w:t>
      </w:r>
      <w:r>
        <w:rPr>
          <w:color w:val="231F20"/>
        </w:rPr>
        <w:t>образложењем;</w:t>
      </w:r>
    </w:p>
    <w:p>
      <w:pPr>
        <w:pStyle w:val="BodyText"/>
        <w:ind w:left="1381" w:right="569" w:hanging="178"/>
      </w:pPr>
      <w:r>
        <w:rPr>
          <w:color w:val="231F20"/>
          <w:spacing w:val="-2"/>
        </w:rPr>
        <w:t>−</w:t>
      </w:r>
      <w:r>
        <w:rPr>
          <w:color w:val="231F20"/>
          <w:spacing w:val="-15"/>
        </w:rPr>
        <w:t> </w:t>
      </w:r>
      <w:r>
        <w:rPr>
          <w:color w:val="231F20"/>
          <w:spacing w:val="-2"/>
        </w:rPr>
        <w:t>очекивани</w:t>
      </w:r>
      <w:r>
        <w:rPr>
          <w:color w:val="231F20"/>
          <w:spacing w:val="-15"/>
        </w:rPr>
        <w:t> </w:t>
      </w:r>
      <w:r>
        <w:rPr>
          <w:color w:val="231F20"/>
          <w:spacing w:val="-2"/>
        </w:rPr>
        <w:t>обим</w:t>
      </w:r>
      <w:r>
        <w:rPr>
          <w:color w:val="231F20"/>
          <w:spacing w:val="-14"/>
        </w:rPr>
        <w:t> </w:t>
      </w:r>
      <w:r>
        <w:rPr>
          <w:color w:val="231F20"/>
          <w:spacing w:val="-2"/>
        </w:rPr>
        <w:t>ванредних</w:t>
      </w:r>
      <w:r>
        <w:rPr>
          <w:color w:val="231F20"/>
          <w:spacing w:val="-15"/>
        </w:rPr>
        <w:t> </w:t>
      </w:r>
      <w:r>
        <w:rPr>
          <w:color w:val="231F20"/>
          <w:spacing w:val="-2"/>
        </w:rPr>
        <w:t>инспекцијских</w:t>
      </w:r>
      <w:r>
        <w:rPr>
          <w:color w:val="231F20"/>
          <w:spacing w:val="-14"/>
        </w:rPr>
        <w:t> </w:t>
      </w:r>
      <w:r>
        <w:rPr>
          <w:color w:val="231F20"/>
          <w:spacing w:val="-2"/>
        </w:rPr>
        <w:t>надзора</w:t>
      </w:r>
      <w:r>
        <w:rPr>
          <w:color w:val="231F20"/>
          <w:spacing w:val="-15"/>
        </w:rPr>
        <w:t> </w:t>
      </w:r>
      <w:r>
        <w:rPr>
          <w:color w:val="231F20"/>
          <w:spacing w:val="-2"/>
        </w:rPr>
        <w:t>у</w:t>
      </w:r>
      <w:r>
        <w:rPr>
          <w:color w:val="231F20"/>
          <w:spacing w:val="-14"/>
        </w:rPr>
        <w:t> </w:t>
      </w:r>
      <w:r>
        <w:rPr>
          <w:color w:val="231F20"/>
          <w:spacing w:val="-2"/>
        </w:rPr>
        <w:t>периоду </w:t>
      </w:r>
      <w:r>
        <w:rPr>
          <w:color w:val="231F20"/>
          <w:spacing w:val="-4"/>
        </w:rPr>
        <w:t>у</w:t>
      </w:r>
      <w:r>
        <w:rPr>
          <w:color w:val="231F20"/>
          <w:spacing w:val="-10"/>
        </w:rPr>
        <w:t> </w:t>
      </w:r>
      <w:r>
        <w:rPr>
          <w:color w:val="231F20"/>
          <w:spacing w:val="-4"/>
        </w:rPr>
        <w:t>којем</w:t>
      </w:r>
      <w:r>
        <w:rPr>
          <w:color w:val="231F20"/>
          <w:spacing w:val="-10"/>
        </w:rPr>
        <w:t> </w:t>
      </w:r>
      <w:r>
        <w:rPr>
          <w:color w:val="231F20"/>
          <w:spacing w:val="-4"/>
        </w:rPr>
        <w:t>ће</w:t>
      </w:r>
      <w:r>
        <w:rPr>
          <w:color w:val="231F20"/>
          <w:spacing w:val="-10"/>
        </w:rPr>
        <w:t> </w:t>
      </w:r>
      <w:r>
        <w:rPr>
          <w:color w:val="231F20"/>
          <w:spacing w:val="-4"/>
        </w:rPr>
        <w:t>се</w:t>
      </w:r>
      <w:r>
        <w:rPr>
          <w:color w:val="231F20"/>
          <w:spacing w:val="-10"/>
        </w:rPr>
        <w:t> </w:t>
      </w:r>
      <w:r>
        <w:rPr>
          <w:color w:val="231F20"/>
          <w:spacing w:val="-4"/>
        </w:rPr>
        <w:t>вршити</w:t>
      </w:r>
      <w:r>
        <w:rPr>
          <w:color w:val="231F20"/>
          <w:spacing w:val="-10"/>
        </w:rPr>
        <w:t> </w:t>
      </w:r>
      <w:r>
        <w:rPr>
          <w:color w:val="231F20"/>
          <w:spacing w:val="-4"/>
        </w:rPr>
        <w:t>редован</w:t>
      </w:r>
      <w:r>
        <w:rPr>
          <w:color w:val="231F20"/>
          <w:spacing w:val="-10"/>
        </w:rPr>
        <w:t> </w:t>
      </w:r>
      <w:r>
        <w:rPr>
          <w:color w:val="231F20"/>
          <w:spacing w:val="-4"/>
        </w:rPr>
        <w:t>инспекцијски</w:t>
      </w:r>
      <w:r>
        <w:rPr>
          <w:color w:val="231F20"/>
          <w:spacing w:val="-10"/>
        </w:rPr>
        <w:t> </w:t>
      </w:r>
      <w:r>
        <w:rPr>
          <w:color w:val="231F20"/>
          <w:spacing w:val="-4"/>
        </w:rPr>
        <w:t>надзор,</w:t>
      </w:r>
      <w:r>
        <w:rPr>
          <w:color w:val="231F20"/>
          <w:spacing w:val="-10"/>
        </w:rPr>
        <w:t> </w:t>
      </w:r>
      <w:r>
        <w:rPr>
          <w:color w:val="231F20"/>
          <w:spacing w:val="-4"/>
        </w:rPr>
        <w:t>с</w:t>
      </w:r>
      <w:r>
        <w:rPr>
          <w:color w:val="231F20"/>
          <w:spacing w:val="-10"/>
        </w:rPr>
        <w:t> </w:t>
      </w:r>
      <w:r>
        <w:rPr>
          <w:color w:val="231F20"/>
          <w:spacing w:val="-4"/>
        </w:rPr>
        <w:t>одгова- </w:t>
      </w:r>
      <w:r>
        <w:rPr>
          <w:color w:val="231F20"/>
        </w:rPr>
        <w:t>рајућим</w:t>
      </w:r>
      <w:r>
        <w:rPr>
          <w:color w:val="231F20"/>
          <w:spacing w:val="-14"/>
        </w:rPr>
        <w:t> </w:t>
      </w:r>
      <w:r>
        <w:rPr>
          <w:color w:val="231F20"/>
        </w:rPr>
        <w:t>образложењем;</w:t>
      </w:r>
    </w:p>
    <w:p>
      <w:pPr>
        <w:spacing w:after="0"/>
        <w:sectPr>
          <w:pgSz w:w="9080" w:h="13610"/>
          <w:pgMar w:header="0" w:footer="865" w:top="1000" w:bottom="1060" w:left="440" w:right="560"/>
        </w:sectPr>
      </w:pPr>
    </w:p>
    <w:p>
      <w:pPr>
        <w:pStyle w:val="BodyText"/>
        <w:spacing w:before="86"/>
        <w:ind w:left="1268" w:right="683" w:hanging="178"/>
      </w:pPr>
      <w:r>
        <w:rPr>
          <w:color w:val="231F20"/>
        </w:rPr>
        <w:t>−</w:t>
      </w:r>
      <w:r>
        <w:rPr>
          <w:color w:val="231F20"/>
          <w:spacing w:val="-17"/>
        </w:rPr>
        <w:t> </w:t>
      </w:r>
      <w:r>
        <w:rPr>
          <w:color w:val="231F20"/>
        </w:rPr>
        <w:t>друге</w:t>
      </w:r>
      <w:r>
        <w:rPr>
          <w:color w:val="231F20"/>
          <w:spacing w:val="-17"/>
        </w:rPr>
        <w:t> </w:t>
      </w:r>
      <w:r>
        <w:rPr>
          <w:color w:val="231F20"/>
        </w:rPr>
        <w:t>елементе</w:t>
      </w:r>
      <w:r>
        <w:rPr>
          <w:color w:val="231F20"/>
          <w:spacing w:val="-6"/>
        </w:rPr>
        <w:t> </w:t>
      </w:r>
      <w:r>
        <w:rPr>
          <w:color w:val="231F20"/>
        </w:rPr>
        <w:t>од</w:t>
      </w:r>
      <w:r>
        <w:rPr>
          <w:color w:val="231F20"/>
          <w:spacing w:val="-6"/>
        </w:rPr>
        <w:t> </w:t>
      </w:r>
      <w:r>
        <w:rPr>
          <w:color w:val="231F20"/>
        </w:rPr>
        <w:t>значаја</w:t>
      </w:r>
      <w:r>
        <w:rPr>
          <w:color w:val="231F20"/>
          <w:spacing w:val="-6"/>
        </w:rPr>
        <w:t> </w:t>
      </w:r>
      <w:r>
        <w:rPr>
          <w:color w:val="231F20"/>
        </w:rPr>
        <w:t>за</w:t>
      </w:r>
      <w:r>
        <w:rPr>
          <w:color w:val="231F20"/>
          <w:spacing w:val="-6"/>
        </w:rPr>
        <w:t> </w:t>
      </w:r>
      <w:r>
        <w:rPr>
          <w:color w:val="231F20"/>
        </w:rPr>
        <w:t>планирање</w:t>
      </w:r>
      <w:r>
        <w:rPr>
          <w:color w:val="231F20"/>
          <w:spacing w:val="-6"/>
        </w:rPr>
        <w:t> </w:t>
      </w:r>
      <w:r>
        <w:rPr>
          <w:color w:val="231F20"/>
        </w:rPr>
        <w:t>и</w:t>
      </w:r>
      <w:r>
        <w:rPr>
          <w:color w:val="231F20"/>
          <w:spacing w:val="-6"/>
        </w:rPr>
        <w:t> </w:t>
      </w:r>
      <w:r>
        <w:rPr>
          <w:color w:val="231F20"/>
        </w:rPr>
        <w:t>вршење</w:t>
      </w:r>
      <w:r>
        <w:rPr>
          <w:color w:val="231F20"/>
          <w:spacing w:val="-6"/>
        </w:rPr>
        <w:t> </w:t>
      </w:r>
      <w:r>
        <w:rPr>
          <w:color w:val="231F20"/>
        </w:rPr>
        <w:t>инспек- </w:t>
      </w:r>
      <w:r>
        <w:rPr>
          <w:color w:val="231F20"/>
          <w:w w:val="90"/>
        </w:rPr>
        <w:t>цијског надзора, какви су посебни елементи којима се активност инспекције у појединим областима инспекцијског надзора усме- рава првенствено на одређене категорије субјеката (према про- цењеном степену ризика, временским интервала у којима је вр- </w:t>
      </w:r>
      <w:r>
        <w:rPr>
          <w:color w:val="231F20"/>
          <w:spacing w:val="-2"/>
        </w:rPr>
        <w:t>шен</w:t>
      </w:r>
      <w:r>
        <w:rPr>
          <w:color w:val="231F20"/>
          <w:spacing w:val="-17"/>
        </w:rPr>
        <w:t> </w:t>
      </w:r>
      <w:r>
        <w:rPr>
          <w:color w:val="231F20"/>
          <w:spacing w:val="-2"/>
        </w:rPr>
        <w:t>надзор</w:t>
      </w:r>
      <w:r>
        <w:rPr>
          <w:color w:val="231F20"/>
          <w:spacing w:val="-17"/>
        </w:rPr>
        <w:t> </w:t>
      </w:r>
      <w:r>
        <w:rPr>
          <w:color w:val="231F20"/>
          <w:spacing w:val="-2"/>
        </w:rPr>
        <w:t>и</w:t>
      </w:r>
      <w:r>
        <w:rPr>
          <w:color w:val="231F20"/>
          <w:spacing w:val="-17"/>
        </w:rPr>
        <w:t> </w:t>
      </w:r>
      <w:r>
        <w:rPr>
          <w:color w:val="231F20"/>
          <w:spacing w:val="-2"/>
        </w:rPr>
        <w:t>сличним</w:t>
      </w:r>
      <w:r>
        <w:rPr>
          <w:color w:val="231F20"/>
          <w:spacing w:val="-17"/>
        </w:rPr>
        <w:t> </w:t>
      </w:r>
      <w:r>
        <w:rPr>
          <w:color w:val="231F20"/>
          <w:spacing w:val="-2"/>
        </w:rPr>
        <w:t>моментима).</w:t>
      </w:r>
    </w:p>
    <w:p>
      <w:pPr>
        <w:pStyle w:val="BodyText"/>
        <w:spacing w:line="237" w:lineRule="auto"/>
        <w:ind w:left="693" w:right="679"/>
      </w:pPr>
      <w:r>
        <w:rPr>
          <w:color w:val="231F20"/>
          <w:w w:val="90"/>
        </w:rPr>
        <w:t>Поменуте посебне елементе прописују министар надлежан за од- </w:t>
      </w:r>
      <w:r>
        <w:rPr>
          <w:color w:val="231F20"/>
          <w:spacing w:val="-6"/>
        </w:rPr>
        <w:t>говарајућу</w:t>
      </w:r>
      <w:r>
        <w:rPr>
          <w:color w:val="231F20"/>
          <w:spacing w:val="-8"/>
        </w:rPr>
        <w:t> </w:t>
      </w:r>
      <w:r>
        <w:rPr>
          <w:color w:val="231F20"/>
          <w:spacing w:val="-6"/>
        </w:rPr>
        <w:t>област</w:t>
      </w:r>
      <w:r>
        <w:rPr>
          <w:color w:val="231F20"/>
          <w:spacing w:val="-8"/>
        </w:rPr>
        <w:t> </w:t>
      </w:r>
      <w:r>
        <w:rPr>
          <w:color w:val="231F20"/>
          <w:spacing w:val="-6"/>
        </w:rPr>
        <w:t>инспекцијског</w:t>
      </w:r>
      <w:r>
        <w:rPr>
          <w:color w:val="231F20"/>
          <w:spacing w:val="-8"/>
        </w:rPr>
        <w:t> </w:t>
      </w:r>
      <w:r>
        <w:rPr>
          <w:color w:val="231F20"/>
          <w:spacing w:val="-6"/>
        </w:rPr>
        <w:t>надзора,</w:t>
      </w:r>
      <w:r>
        <w:rPr>
          <w:color w:val="231F20"/>
          <w:spacing w:val="-8"/>
        </w:rPr>
        <w:t> </w:t>
      </w:r>
      <w:r>
        <w:rPr>
          <w:color w:val="231F20"/>
          <w:spacing w:val="-6"/>
        </w:rPr>
        <w:t>ималац</w:t>
      </w:r>
      <w:r>
        <w:rPr>
          <w:color w:val="231F20"/>
          <w:spacing w:val="-8"/>
        </w:rPr>
        <w:t> </w:t>
      </w:r>
      <w:r>
        <w:rPr>
          <w:color w:val="231F20"/>
          <w:spacing w:val="-6"/>
        </w:rPr>
        <w:t>јавног</w:t>
      </w:r>
      <w:r>
        <w:rPr>
          <w:color w:val="231F20"/>
          <w:spacing w:val="-8"/>
        </w:rPr>
        <w:t> </w:t>
      </w:r>
      <w:r>
        <w:rPr>
          <w:color w:val="231F20"/>
          <w:spacing w:val="-6"/>
        </w:rPr>
        <w:t>овлашћења </w:t>
      </w:r>
      <w:r>
        <w:rPr>
          <w:color w:val="231F20"/>
        </w:rPr>
        <w:t>који врши инспекцијски надзор у одређеној области и надлежни </w:t>
      </w:r>
      <w:r>
        <w:rPr>
          <w:color w:val="231F20"/>
          <w:spacing w:val="-4"/>
        </w:rPr>
        <w:t>покрајински,</w:t>
      </w:r>
      <w:r>
        <w:rPr>
          <w:color w:val="231F20"/>
          <w:spacing w:val="-13"/>
        </w:rPr>
        <w:t> </w:t>
      </w:r>
      <w:r>
        <w:rPr>
          <w:color w:val="231F20"/>
          <w:spacing w:val="-4"/>
        </w:rPr>
        <w:t>општински</w:t>
      </w:r>
      <w:r>
        <w:rPr>
          <w:color w:val="231F20"/>
          <w:spacing w:val="-12"/>
        </w:rPr>
        <w:t> </w:t>
      </w:r>
      <w:r>
        <w:rPr>
          <w:color w:val="231F20"/>
          <w:spacing w:val="-4"/>
        </w:rPr>
        <w:t>и</w:t>
      </w:r>
      <w:r>
        <w:rPr>
          <w:color w:val="231F20"/>
          <w:spacing w:val="-13"/>
        </w:rPr>
        <w:t> </w:t>
      </w:r>
      <w:r>
        <w:rPr>
          <w:color w:val="231F20"/>
          <w:spacing w:val="-4"/>
        </w:rPr>
        <w:t>градски</w:t>
      </w:r>
      <w:r>
        <w:rPr>
          <w:color w:val="231F20"/>
          <w:spacing w:val="-12"/>
        </w:rPr>
        <w:t> </w:t>
      </w:r>
      <w:r>
        <w:rPr>
          <w:color w:val="231F20"/>
          <w:spacing w:val="-4"/>
        </w:rPr>
        <w:t>орган</w:t>
      </w:r>
      <w:r>
        <w:rPr>
          <w:color w:val="231F20"/>
          <w:spacing w:val="-13"/>
        </w:rPr>
        <w:t> </w:t>
      </w:r>
      <w:r>
        <w:rPr>
          <w:color w:val="231F20"/>
          <w:spacing w:val="-4"/>
        </w:rPr>
        <w:t>(за</w:t>
      </w:r>
      <w:r>
        <w:rPr>
          <w:color w:val="231F20"/>
          <w:spacing w:val="-12"/>
        </w:rPr>
        <w:t> </w:t>
      </w:r>
      <w:r>
        <w:rPr>
          <w:color w:val="231F20"/>
          <w:spacing w:val="-4"/>
        </w:rPr>
        <w:t>потребе</w:t>
      </w:r>
      <w:r>
        <w:rPr>
          <w:color w:val="231F20"/>
          <w:spacing w:val="-13"/>
        </w:rPr>
        <w:t> </w:t>
      </w:r>
      <w:r>
        <w:rPr>
          <w:color w:val="231F20"/>
          <w:spacing w:val="-4"/>
        </w:rPr>
        <w:t>надзора</w:t>
      </w:r>
      <w:r>
        <w:rPr>
          <w:color w:val="231F20"/>
          <w:spacing w:val="-12"/>
        </w:rPr>
        <w:t> </w:t>
      </w:r>
      <w:r>
        <w:rPr>
          <w:color w:val="231F20"/>
          <w:spacing w:val="-4"/>
        </w:rPr>
        <w:t>из</w:t>
      </w:r>
      <w:r>
        <w:rPr>
          <w:color w:val="231F20"/>
          <w:spacing w:val="-13"/>
        </w:rPr>
        <w:t> </w:t>
      </w:r>
      <w:r>
        <w:rPr>
          <w:color w:val="231F20"/>
          <w:spacing w:val="-4"/>
        </w:rPr>
        <w:t>из- </w:t>
      </w:r>
      <w:r>
        <w:rPr>
          <w:color w:val="231F20"/>
        </w:rPr>
        <w:t>ворне</w:t>
      </w:r>
      <w:r>
        <w:rPr>
          <w:color w:val="231F20"/>
          <w:spacing w:val="-14"/>
        </w:rPr>
        <w:t> </w:t>
      </w:r>
      <w:r>
        <w:rPr>
          <w:color w:val="231F20"/>
        </w:rPr>
        <w:t>надлежности).</w:t>
      </w:r>
    </w:p>
    <w:p>
      <w:pPr>
        <w:pStyle w:val="BodyText"/>
        <w:ind w:left="693" w:right="682"/>
      </w:pPr>
      <w:r>
        <w:rPr>
          <w:color w:val="231F20"/>
          <w:w w:val="90"/>
        </w:rPr>
        <w:t>Зависно од организационог положаја у систему органа државне уп- </w:t>
      </w:r>
      <w:r>
        <w:rPr>
          <w:color w:val="231F20"/>
          <w:spacing w:val="-10"/>
        </w:rPr>
        <w:t>раве,</w:t>
      </w:r>
      <w:r>
        <w:rPr>
          <w:color w:val="231F20"/>
          <w:spacing w:val="-2"/>
        </w:rPr>
        <w:t> </w:t>
      </w:r>
      <w:r>
        <w:rPr>
          <w:color w:val="231F20"/>
          <w:spacing w:val="-10"/>
        </w:rPr>
        <w:t>инспекција</w:t>
      </w:r>
      <w:r>
        <w:rPr>
          <w:color w:val="231F20"/>
          <w:spacing w:val="-2"/>
        </w:rPr>
        <w:t> </w:t>
      </w:r>
      <w:r>
        <w:rPr>
          <w:color w:val="231F20"/>
          <w:spacing w:val="-10"/>
        </w:rPr>
        <w:t>припрема</w:t>
      </w:r>
      <w:r>
        <w:rPr>
          <w:color w:val="231F20"/>
          <w:spacing w:val="-2"/>
        </w:rPr>
        <w:t> </w:t>
      </w:r>
      <w:r>
        <w:rPr>
          <w:color w:val="231F20"/>
          <w:spacing w:val="-10"/>
        </w:rPr>
        <w:t>или</w:t>
      </w:r>
      <w:r>
        <w:rPr>
          <w:color w:val="231F20"/>
          <w:spacing w:val="-2"/>
        </w:rPr>
        <w:t> </w:t>
      </w:r>
      <w:r>
        <w:rPr>
          <w:color w:val="231F20"/>
          <w:spacing w:val="-10"/>
        </w:rPr>
        <w:t>утврђује</w:t>
      </w:r>
      <w:r>
        <w:rPr>
          <w:color w:val="231F20"/>
          <w:spacing w:val="-2"/>
        </w:rPr>
        <w:t> </w:t>
      </w:r>
      <w:r>
        <w:rPr>
          <w:color w:val="231F20"/>
          <w:spacing w:val="-10"/>
        </w:rPr>
        <w:t>предлог</w:t>
      </w:r>
      <w:r>
        <w:rPr>
          <w:color w:val="231F20"/>
          <w:spacing w:val="-2"/>
        </w:rPr>
        <w:t> </w:t>
      </w:r>
      <w:r>
        <w:rPr>
          <w:color w:val="231F20"/>
          <w:spacing w:val="-10"/>
        </w:rPr>
        <w:t>плана</w:t>
      </w:r>
      <w:r>
        <w:rPr>
          <w:color w:val="231F20"/>
          <w:spacing w:val="-2"/>
        </w:rPr>
        <w:t> </w:t>
      </w:r>
      <w:r>
        <w:rPr>
          <w:color w:val="231F20"/>
          <w:spacing w:val="-10"/>
        </w:rPr>
        <w:t>инспекцијског </w:t>
      </w:r>
      <w:r>
        <w:rPr>
          <w:color w:val="231F20"/>
          <w:spacing w:val="-12"/>
        </w:rPr>
        <w:t>надзора</w:t>
      </w:r>
      <w:r>
        <w:rPr>
          <w:color w:val="231F20"/>
        </w:rPr>
        <w:t> </w:t>
      </w:r>
      <w:r>
        <w:rPr>
          <w:color w:val="231F20"/>
          <w:spacing w:val="-12"/>
        </w:rPr>
        <w:t>и</w:t>
      </w:r>
      <w:r>
        <w:rPr>
          <w:color w:val="231F20"/>
        </w:rPr>
        <w:t> </w:t>
      </w:r>
      <w:r>
        <w:rPr>
          <w:color w:val="231F20"/>
          <w:spacing w:val="-12"/>
        </w:rPr>
        <w:t>на</w:t>
      </w:r>
      <w:r>
        <w:rPr>
          <w:color w:val="231F20"/>
        </w:rPr>
        <w:t> </w:t>
      </w:r>
      <w:r>
        <w:rPr>
          <w:color w:val="231F20"/>
          <w:spacing w:val="-12"/>
        </w:rPr>
        <w:t>њега</w:t>
      </w:r>
      <w:r>
        <w:rPr>
          <w:color w:val="231F20"/>
        </w:rPr>
        <w:t> </w:t>
      </w:r>
      <w:r>
        <w:rPr>
          <w:color w:val="231F20"/>
          <w:spacing w:val="-12"/>
        </w:rPr>
        <w:t>прибавља</w:t>
      </w:r>
      <w:r>
        <w:rPr>
          <w:color w:val="231F20"/>
        </w:rPr>
        <w:t> </w:t>
      </w:r>
      <w:r>
        <w:rPr>
          <w:color w:val="231F20"/>
          <w:spacing w:val="-12"/>
        </w:rPr>
        <w:t>мишљење</w:t>
      </w:r>
      <w:r>
        <w:rPr>
          <w:color w:val="231F20"/>
        </w:rPr>
        <w:t> </w:t>
      </w:r>
      <w:r>
        <w:rPr>
          <w:color w:val="231F20"/>
          <w:spacing w:val="-12"/>
        </w:rPr>
        <w:t>(1)</w:t>
      </w:r>
      <w:r>
        <w:rPr>
          <w:color w:val="231F20"/>
        </w:rPr>
        <w:t> </w:t>
      </w:r>
      <w:r>
        <w:rPr>
          <w:color w:val="231F20"/>
          <w:spacing w:val="-12"/>
        </w:rPr>
        <w:t>надлежних</w:t>
      </w:r>
      <w:r>
        <w:rPr>
          <w:color w:val="231F20"/>
        </w:rPr>
        <w:t> </w:t>
      </w:r>
      <w:r>
        <w:rPr>
          <w:color w:val="231F20"/>
          <w:spacing w:val="-12"/>
        </w:rPr>
        <w:t>органа</w:t>
      </w:r>
      <w:r>
        <w:rPr>
          <w:color w:val="231F20"/>
        </w:rPr>
        <w:t> </w:t>
      </w:r>
      <w:r>
        <w:rPr>
          <w:color w:val="231F20"/>
          <w:spacing w:val="-12"/>
        </w:rPr>
        <w:t>државне </w:t>
      </w:r>
      <w:r>
        <w:rPr>
          <w:color w:val="231F20"/>
          <w:w w:val="90"/>
        </w:rPr>
        <w:t>управе, (2) органа државне управе с чијим су делокругом повезана пи- тања из плана и (3) мишљење, смернице и упутства Координационе ко- мисије. Пошто прибави мишљења надлежних органа државне управе и </w:t>
      </w:r>
      <w:r>
        <w:rPr>
          <w:color w:val="231F20"/>
          <w:spacing w:val="-10"/>
        </w:rPr>
        <w:t>оних</w:t>
      </w:r>
      <w:r>
        <w:rPr>
          <w:color w:val="231F20"/>
          <w:spacing w:val="-5"/>
        </w:rPr>
        <w:t> </w:t>
      </w:r>
      <w:r>
        <w:rPr>
          <w:color w:val="231F20"/>
          <w:spacing w:val="-10"/>
        </w:rPr>
        <w:t>од</w:t>
      </w:r>
      <w:r>
        <w:rPr>
          <w:color w:val="231F20"/>
          <w:spacing w:val="-5"/>
        </w:rPr>
        <w:t> </w:t>
      </w:r>
      <w:r>
        <w:rPr>
          <w:color w:val="231F20"/>
          <w:spacing w:val="-10"/>
        </w:rPr>
        <w:t>тих</w:t>
      </w:r>
      <w:r>
        <w:rPr>
          <w:color w:val="231F20"/>
          <w:spacing w:val="-5"/>
        </w:rPr>
        <w:t> </w:t>
      </w:r>
      <w:r>
        <w:rPr>
          <w:color w:val="231F20"/>
          <w:spacing w:val="-10"/>
        </w:rPr>
        <w:t>органа</w:t>
      </w:r>
      <w:r>
        <w:rPr>
          <w:color w:val="231F20"/>
          <w:spacing w:val="-5"/>
        </w:rPr>
        <w:t> </w:t>
      </w:r>
      <w:r>
        <w:rPr>
          <w:color w:val="231F20"/>
          <w:spacing w:val="-10"/>
        </w:rPr>
        <w:t>с</w:t>
      </w:r>
      <w:r>
        <w:rPr>
          <w:color w:val="231F20"/>
          <w:spacing w:val="-5"/>
        </w:rPr>
        <w:t> </w:t>
      </w:r>
      <w:r>
        <w:rPr>
          <w:color w:val="231F20"/>
          <w:spacing w:val="-10"/>
        </w:rPr>
        <w:t>чијим</w:t>
      </w:r>
      <w:r>
        <w:rPr>
          <w:color w:val="231F20"/>
          <w:spacing w:val="-5"/>
        </w:rPr>
        <w:t> </w:t>
      </w:r>
      <w:r>
        <w:rPr>
          <w:color w:val="231F20"/>
          <w:spacing w:val="-10"/>
        </w:rPr>
        <w:t>делокругом</w:t>
      </w:r>
      <w:r>
        <w:rPr>
          <w:color w:val="231F20"/>
          <w:spacing w:val="-5"/>
        </w:rPr>
        <w:t> </w:t>
      </w:r>
      <w:r>
        <w:rPr>
          <w:color w:val="231F20"/>
          <w:spacing w:val="-10"/>
        </w:rPr>
        <w:t>су</w:t>
      </w:r>
      <w:r>
        <w:rPr>
          <w:color w:val="231F20"/>
          <w:spacing w:val="-5"/>
        </w:rPr>
        <w:t> </w:t>
      </w:r>
      <w:r>
        <w:rPr>
          <w:color w:val="231F20"/>
          <w:spacing w:val="-10"/>
        </w:rPr>
        <w:t>повезана</w:t>
      </w:r>
      <w:r>
        <w:rPr>
          <w:color w:val="231F20"/>
          <w:spacing w:val="-5"/>
        </w:rPr>
        <w:t> </w:t>
      </w:r>
      <w:r>
        <w:rPr>
          <w:color w:val="231F20"/>
          <w:spacing w:val="-10"/>
        </w:rPr>
        <w:t>питања</w:t>
      </w:r>
      <w:r>
        <w:rPr>
          <w:color w:val="231F20"/>
          <w:spacing w:val="-5"/>
        </w:rPr>
        <w:t> </w:t>
      </w:r>
      <w:r>
        <w:rPr>
          <w:color w:val="231F20"/>
          <w:spacing w:val="-10"/>
        </w:rPr>
        <w:t>из</w:t>
      </w:r>
      <w:r>
        <w:rPr>
          <w:color w:val="231F20"/>
          <w:spacing w:val="-5"/>
        </w:rPr>
        <w:t> </w:t>
      </w:r>
      <w:r>
        <w:rPr>
          <w:color w:val="231F20"/>
          <w:spacing w:val="-10"/>
        </w:rPr>
        <w:t>плана</w:t>
      </w:r>
      <w:r>
        <w:rPr>
          <w:color w:val="231F20"/>
          <w:spacing w:val="-5"/>
        </w:rPr>
        <w:t> </w:t>
      </w:r>
      <w:r>
        <w:rPr>
          <w:color w:val="231F20"/>
          <w:spacing w:val="-10"/>
        </w:rPr>
        <w:t>и </w:t>
      </w:r>
      <w:r>
        <w:rPr>
          <w:color w:val="231F20"/>
          <w:w w:val="90"/>
        </w:rPr>
        <w:t>усагласи</w:t>
      </w:r>
      <w:r>
        <w:rPr>
          <w:color w:val="231F20"/>
          <w:spacing w:val="-10"/>
          <w:w w:val="90"/>
        </w:rPr>
        <w:t> </w:t>
      </w:r>
      <w:r>
        <w:rPr>
          <w:color w:val="231F20"/>
          <w:w w:val="90"/>
        </w:rPr>
        <w:t>предлог</w:t>
      </w:r>
      <w:r>
        <w:rPr>
          <w:color w:val="231F20"/>
          <w:spacing w:val="-10"/>
          <w:w w:val="90"/>
        </w:rPr>
        <w:t> </w:t>
      </w:r>
      <w:r>
        <w:rPr>
          <w:color w:val="231F20"/>
          <w:w w:val="90"/>
        </w:rPr>
        <w:t>плана</w:t>
      </w:r>
      <w:r>
        <w:rPr>
          <w:color w:val="231F20"/>
          <w:spacing w:val="-10"/>
          <w:w w:val="90"/>
        </w:rPr>
        <w:t> </w:t>
      </w:r>
      <w:r>
        <w:rPr>
          <w:color w:val="231F20"/>
          <w:w w:val="90"/>
        </w:rPr>
        <w:t>с</w:t>
      </w:r>
      <w:r>
        <w:rPr>
          <w:color w:val="231F20"/>
          <w:spacing w:val="-10"/>
          <w:w w:val="90"/>
        </w:rPr>
        <w:t> </w:t>
      </w:r>
      <w:r>
        <w:rPr>
          <w:color w:val="231F20"/>
          <w:w w:val="90"/>
        </w:rPr>
        <w:t>прибављеним</w:t>
      </w:r>
      <w:r>
        <w:rPr>
          <w:color w:val="231F20"/>
          <w:spacing w:val="-10"/>
          <w:w w:val="90"/>
        </w:rPr>
        <w:t> </w:t>
      </w:r>
      <w:r>
        <w:rPr>
          <w:color w:val="231F20"/>
          <w:w w:val="90"/>
        </w:rPr>
        <w:t>мишљењима,</w:t>
      </w:r>
      <w:r>
        <w:rPr>
          <w:color w:val="231F20"/>
          <w:spacing w:val="-10"/>
          <w:w w:val="90"/>
        </w:rPr>
        <w:t> </w:t>
      </w:r>
      <w:r>
        <w:rPr>
          <w:color w:val="231F20"/>
          <w:w w:val="90"/>
        </w:rPr>
        <w:t>инспекција</w:t>
      </w:r>
      <w:r>
        <w:rPr>
          <w:color w:val="231F20"/>
          <w:spacing w:val="-10"/>
          <w:w w:val="90"/>
        </w:rPr>
        <w:t> </w:t>
      </w:r>
      <w:r>
        <w:rPr>
          <w:color w:val="231F20"/>
          <w:w w:val="90"/>
        </w:rPr>
        <w:t>доста- </w:t>
      </w:r>
      <w:r>
        <w:rPr>
          <w:color w:val="231F20"/>
          <w:spacing w:val="-2"/>
          <w:w w:val="90"/>
        </w:rPr>
        <w:t>вља</w:t>
      </w:r>
      <w:r>
        <w:rPr>
          <w:color w:val="231F20"/>
          <w:spacing w:val="-4"/>
          <w:w w:val="90"/>
        </w:rPr>
        <w:t> </w:t>
      </w:r>
      <w:r>
        <w:rPr>
          <w:color w:val="231F20"/>
          <w:spacing w:val="-2"/>
          <w:w w:val="90"/>
        </w:rPr>
        <w:t>Координационој</w:t>
      </w:r>
      <w:r>
        <w:rPr>
          <w:color w:val="231F20"/>
          <w:spacing w:val="-4"/>
          <w:w w:val="90"/>
        </w:rPr>
        <w:t> </w:t>
      </w:r>
      <w:r>
        <w:rPr>
          <w:color w:val="231F20"/>
          <w:spacing w:val="-2"/>
          <w:w w:val="90"/>
        </w:rPr>
        <w:t>комисији</w:t>
      </w:r>
      <w:r>
        <w:rPr>
          <w:color w:val="231F20"/>
          <w:spacing w:val="-4"/>
          <w:w w:val="90"/>
        </w:rPr>
        <w:t> </w:t>
      </w:r>
      <w:r>
        <w:rPr>
          <w:color w:val="231F20"/>
          <w:spacing w:val="-2"/>
          <w:w w:val="90"/>
        </w:rPr>
        <w:t>предлог</w:t>
      </w:r>
      <w:r>
        <w:rPr>
          <w:color w:val="231F20"/>
          <w:spacing w:val="-4"/>
          <w:w w:val="90"/>
        </w:rPr>
        <w:t> </w:t>
      </w:r>
      <w:r>
        <w:rPr>
          <w:color w:val="231F20"/>
          <w:spacing w:val="-2"/>
          <w:w w:val="90"/>
        </w:rPr>
        <w:t>годишњег</w:t>
      </w:r>
      <w:r>
        <w:rPr>
          <w:color w:val="231F20"/>
          <w:spacing w:val="-4"/>
          <w:w w:val="90"/>
        </w:rPr>
        <w:t> </w:t>
      </w:r>
      <w:r>
        <w:rPr>
          <w:color w:val="231F20"/>
          <w:spacing w:val="-2"/>
          <w:w w:val="90"/>
        </w:rPr>
        <w:t>плана</w:t>
      </w:r>
      <w:r>
        <w:rPr>
          <w:color w:val="231F20"/>
          <w:spacing w:val="-4"/>
          <w:w w:val="90"/>
        </w:rPr>
        <w:t> </w:t>
      </w:r>
      <w:r>
        <w:rPr>
          <w:color w:val="231F20"/>
          <w:spacing w:val="-2"/>
          <w:w w:val="90"/>
        </w:rPr>
        <w:t>за</w:t>
      </w:r>
      <w:r>
        <w:rPr>
          <w:color w:val="231F20"/>
          <w:spacing w:val="-4"/>
          <w:w w:val="90"/>
        </w:rPr>
        <w:t> </w:t>
      </w:r>
      <w:r>
        <w:rPr>
          <w:color w:val="231F20"/>
          <w:spacing w:val="-2"/>
          <w:w w:val="90"/>
        </w:rPr>
        <w:t>наредну</w:t>
      </w:r>
      <w:r>
        <w:rPr>
          <w:color w:val="231F20"/>
          <w:spacing w:val="-4"/>
          <w:w w:val="90"/>
        </w:rPr>
        <w:t> </w:t>
      </w:r>
      <w:r>
        <w:rPr>
          <w:color w:val="231F20"/>
          <w:spacing w:val="-2"/>
          <w:w w:val="90"/>
        </w:rPr>
        <w:t>годи- </w:t>
      </w:r>
      <w:r>
        <w:rPr>
          <w:color w:val="231F20"/>
          <w:spacing w:val="-4"/>
          <w:w w:val="90"/>
        </w:rPr>
        <w:t>ну, најкасније до 1. децембра текуће године. По прибављеном мишљењу, </w:t>
      </w:r>
      <w:r>
        <w:rPr>
          <w:color w:val="231F20"/>
          <w:spacing w:val="-12"/>
        </w:rPr>
        <w:t>смерницама</w:t>
      </w:r>
      <w:r>
        <w:rPr>
          <w:color w:val="231F20"/>
        </w:rPr>
        <w:t> </w:t>
      </w:r>
      <w:r>
        <w:rPr>
          <w:color w:val="231F20"/>
          <w:spacing w:val="-12"/>
        </w:rPr>
        <w:t>и</w:t>
      </w:r>
      <w:r>
        <w:rPr>
          <w:color w:val="231F20"/>
        </w:rPr>
        <w:t> </w:t>
      </w:r>
      <w:r>
        <w:rPr>
          <w:color w:val="231F20"/>
          <w:spacing w:val="-12"/>
        </w:rPr>
        <w:t>упутствима</w:t>
      </w:r>
      <w:r>
        <w:rPr>
          <w:color w:val="231F20"/>
        </w:rPr>
        <w:t> </w:t>
      </w:r>
      <w:r>
        <w:rPr>
          <w:color w:val="231F20"/>
          <w:spacing w:val="-12"/>
        </w:rPr>
        <w:t>Координационе</w:t>
      </w:r>
      <w:r>
        <w:rPr>
          <w:color w:val="231F20"/>
        </w:rPr>
        <w:t> </w:t>
      </w:r>
      <w:r>
        <w:rPr>
          <w:color w:val="231F20"/>
          <w:spacing w:val="-12"/>
        </w:rPr>
        <w:t>комисије,</w:t>
      </w:r>
      <w:r>
        <w:rPr>
          <w:color w:val="231F20"/>
        </w:rPr>
        <w:t> </w:t>
      </w:r>
      <w:r>
        <w:rPr>
          <w:color w:val="231F20"/>
          <w:spacing w:val="-12"/>
        </w:rPr>
        <w:t>годишњи</w:t>
      </w:r>
      <w:r>
        <w:rPr>
          <w:color w:val="231F20"/>
        </w:rPr>
        <w:t> </w:t>
      </w:r>
      <w:r>
        <w:rPr>
          <w:color w:val="231F20"/>
          <w:spacing w:val="-12"/>
        </w:rPr>
        <w:t>план</w:t>
      </w:r>
      <w:r>
        <w:rPr>
          <w:color w:val="231F20"/>
        </w:rPr>
        <w:t> </w:t>
      </w:r>
      <w:r>
        <w:rPr>
          <w:color w:val="231F20"/>
          <w:spacing w:val="-12"/>
        </w:rPr>
        <w:t>ин- </w:t>
      </w:r>
      <w:r>
        <w:rPr>
          <w:color w:val="231F20"/>
          <w:spacing w:val="-4"/>
          <w:w w:val="90"/>
        </w:rPr>
        <w:t>спекцијског</w:t>
      </w:r>
      <w:r>
        <w:rPr>
          <w:color w:val="231F20"/>
          <w:spacing w:val="-6"/>
          <w:w w:val="90"/>
        </w:rPr>
        <w:t> </w:t>
      </w:r>
      <w:r>
        <w:rPr>
          <w:color w:val="231F20"/>
          <w:spacing w:val="-4"/>
          <w:w w:val="90"/>
        </w:rPr>
        <w:t>надзора</w:t>
      </w:r>
      <w:r>
        <w:rPr>
          <w:color w:val="231F20"/>
          <w:spacing w:val="-6"/>
          <w:w w:val="90"/>
        </w:rPr>
        <w:t> </w:t>
      </w:r>
      <w:r>
        <w:rPr>
          <w:color w:val="231F20"/>
          <w:spacing w:val="-4"/>
          <w:w w:val="90"/>
        </w:rPr>
        <w:t>се</w:t>
      </w:r>
      <w:r>
        <w:rPr>
          <w:color w:val="231F20"/>
          <w:spacing w:val="-6"/>
          <w:w w:val="90"/>
        </w:rPr>
        <w:t> </w:t>
      </w:r>
      <w:r>
        <w:rPr>
          <w:color w:val="231F20"/>
          <w:spacing w:val="-4"/>
          <w:w w:val="90"/>
        </w:rPr>
        <w:t>усваја</w:t>
      </w:r>
      <w:r>
        <w:rPr>
          <w:color w:val="231F20"/>
          <w:spacing w:val="-6"/>
          <w:w w:val="90"/>
        </w:rPr>
        <w:t> </w:t>
      </w:r>
      <w:r>
        <w:rPr>
          <w:color w:val="231F20"/>
          <w:spacing w:val="-4"/>
          <w:w w:val="90"/>
        </w:rPr>
        <w:t>до</w:t>
      </w:r>
      <w:r>
        <w:rPr>
          <w:color w:val="231F20"/>
          <w:spacing w:val="-6"/>
          <w:w w:val="90"/>
        </w:rPr>
        <w:t> </w:t>
      </w:r>
      <w:r>
        <w:rPr>
          <w:color w:val="231F20"/>
          <w:spacing w:val="-4"/>
          <w:w w:val="90"/>
        </w:rPr>
        <w:t>31.</w:t>
      </w:r>
      <w:r>
        <w:rPr>
          <w:color w:val="231F20"/>
          <w:spacing w:val="-6"/>
          <w:w w:val="90"/>
        </w:rPr>
        <w:t> </w:t>
      </w:r>
      <w:r>
        <w:rPr>
          <w:color w:val="231F20"/>
          <w:spacing w:val="-4"/>
          <w:w w:val="90"/>
        </w:rPr>
        <w:t>децембра</w:t>
      </w:r>
      <w:r>
        <w:rPr>
          <w:color w:val="231F20"/>
          <w:spacing w:val="-6"/>
          <w:w w:val="90"/>
        </w:rPr>
        <w:t> </w:t>
      </w:r>
      <w:r>
        <w:rPr>
          <w:color w:val="231F20"/>
          <w:spacing w:val="-4"/>
          <w:w w:val="90"/>
        </w:rPr>
        <w:t>текуће</w:t>
      </w:r>
      <w:r>
        <w:rPr>
          <w:color w:val="231F20"/>
          <w:spacing w:val="-6"/>
          <w:w w:val="90"/>
        </w:rPr>
        <w:t> </w:t>
      </w:r>
      <w:r>
        <w:rPr>
          <w:color w:val="231F20"/>
          <w:spacing w:val="-4"/>
          <w:w w:val="90"/>
        </w:rPr>
        <w:t>године</w:t>
      </w:r>
      <w:r>
        <w:rPr>
          <w:color w:val="231F20"/>
          <w:spacing w:val="-6"/>
          <w:w w:val="90"/>
        </w:rPr>
        <w:t> </w:t>
      </w:r>
      <w:r>
        <w:rPr>
          <w:color w:val="231F20"/>
          <w:spacing w:val="-4"/>
          <w:w w:val="90"/>
        </w:rPr>
        <w:t>и</w:t>
      </w:r>
      <w:r>
        <w:rPr>
          <w:color w:val="231F20"/>
          <w:spacing w:val="-6"/>
          <w:w w:val="90"/>
        </w:rPr>
        <w:t> </w:t>
      </w:r>
      <w:r>
        <w:rPr>
          <w:color w:val="231F20"/>
          <w:spacing w:val="-4"/>
          <w:w w:val="90"/>
        </w:rPr>
        <w:t>затим</w:t>
      </w:r>
      <w:r>
        <w:rPr>
          <w:color w:val="231F20"/>
          <w:spacing w:val="-6"/>
          <w:w w:val="90"/>
        </w:rPr>
        <w:t> </w:t>
      </w:r>
      <w:r>
        <w:rPr>
          <w:color w:val="231F20"/>
          <w:spacing w:val="-4"/>
          <w:w w:val="90"/>
        </w:rPr>
        <w:t>обја- </w:t>
      </w:r>
      <w:r>
        <w:rPr>
          <w:color w:val="231F20"/>
          <w:w w:val="90"/>
        </w:rPr>
        <w:t>вљује</w:t>
      </w:r>
      <w:r>
        <w:rPr>
          <w:color w:val="231F20"/>
          <w:spacing w:val="-10"/>
          <w:w w:val="90"/>
        </w:rPr>
        <w:t> </w:t>
      </w:r>
      <w:r>
        <w:rPr>
          <w:color w:val="231F20"/>
          <w:w w:val="90"/>
        </w:rPr>
        <w:t>на</w:t>
      </w:r>
      <w:r>
        <w:rPr>
          <w:color w:val="231F20"/>
          <w:spacing w:val="-10"/>
          <w:w w:val="90"/>
        </w:rPr>
        <w:t> </w:t>
      </w:r>
      <w:r>
        <w:rPr>
          <w:color w:val="231F20"/>
          <w:w w:val="90"/>
        </w:rPr>
        <w:t>интернет</w:t>
      </w:r>
      <w:r>
        <w:rPr>
          <w:color w:val="231F20"/>
          <w:spacing w:val="-10"/>
          <w:w w:val="90"/>
        </w:rPr>
        <w:t> </w:t>
      </w:r>
      <w:r>
        <w:rPr>
          <w:color w:val="231F20"/>
          <w:w w:val="90"/>
        </w:rPr>
        <w:t>страници</w:t>
      </w:r>
      <w:r>
        <w:rPr>
          <w:color w:val="231F20"/>
          <w:spacing w:val="-10"/>
          <w:w w:val="90"/>
        </w:rPr>
        <w:t> </w:t>
      </w:r>
      <w:r>
        <w:rPr>
          <w:color w:val="231F20"/>
          <w:w w:val="90"/>
        </w:rPr>
        <w:t>инспекције.</w:t>
      </w:r>
      <w:r>
        <w:rPr>
          <w:color w:val="231F20"/>
          <w:spacing w:val="-10"/>
          <w:w w:val="90"/>
        </w:rPr>
        <w:t> </w:t>
      </w:r>
      <w:r>
        <w:rPr>
          <w:color w:val="231F20"/>
          <w:w w:val="90"/>
        </w:rPr>
        <w:t>Необјављивање</w:t>
      </w:r>
      <w:r>
        <w:rPr>
          <w:color w:val="231F20"/>
          <w:spacing w:val="-10"/>
          <w:w w:val="90"/>
        </w:rPr>
        <w:t> </w:t>
      </w:r>
      <w:r>
        <w:rPr>
          <w:color w:val="231F20"/>
          <w:w w:val="90"/>
        </w:rPr>
        <w:t>плана</w:t>
      </w:r>
      <w:r>
        <w:rPr>
          <w:color w:val="231F20"/>
          <w:spacing w:val="-10"/>
          <w:w w:val="90"/>
        </w:rPr>
        <w:t> </w:t>
      </w:r>
      <w:r>
        <w:rPr>
          <w:color w:val="231F20"/>
          <w:w w:val="90"/>
        </w:rPr>
        <w:t>предста- </w:t>
      </w:r>
      <w:r>
        <w:rPr>
          <w:color w:val="231F20"/>
          <w:spacing w:val="-6"/>
        </w:rPr>
        <w:t>вља</w:t>
      </w:r>
      <w:r>
        <w:rPr>
          <w:color w:val="231F20"/>
          <w:spacing w:val="-27"/>
        </w:rPr>
        <w:t> </w:t>
      </w:r>
      <w:r>
        <w:rPr>
          <w:color w:val="231F20"/>
          <w:spacing w:val="-6"/>
        </w:rPr>
        <w:t>прекршај</w:t>
      </w:r>
      <w:r>
        <w:rPr>
          <w:color w:val="231F20"/>
          <w:spacing w:val="-27"/>
        </w:rPr>
        <w:t> </w:t>
      </w:r>
      <w:r>
        <w:rPr>
          <w:color w:val="231F20"/>
          <w:spacing w:val="-6"/>
        </w:rPr>
        <w:t>за</w:t>
      </w:r>
      <w:r>
        <w:rPr>
          <w:color w:val="231F20"/>
          <w:spacing w:val="-27"/>
        </w:rPr>
        <w:t> </w:t>
      </w:r>
      <w:r>
        <w:rPr>
          <w:color w:val="231F20"/>
          <w:spacing w:val="-6"/>
        </w:rPr>
        <w:t>који</w:t>
      </w:r>
      <w:r>
        <w:rPr>
          <w:color w:val="231F20"/>
          <w:spacing w:val="-27"/>
        </w:rPr>
        <w:t> </w:t>
      </w:r>
      <w:r>
        <w:rPr>
          <w:color w:val="231F20"/>
          <w:spacing w:val="-6"/>
        </w:rPr>
        <w:t>се</w:t>
      </w:r>
      <w:r>
        <w:rPr>
          <w:color w:val="231F20"/>
          <w:spacing w:val="-27"/>
        </w:rPr>
        <w:t> </w:t>
      </w:r>
      <w:r>
        <w:rPr>
          <w:color w:val="231F20"/>
          <w:spacing w:val="-6"/>
        </w:rPr>
        <w:t>кажњава</w:t>
      </w:r>
      <w:r>
        <w:rPr>
          <w:color w:val="231F20"/>
          <w:spacing w:val="-27"/>
        </w:rPr>
        <w:t> </w:t>
      </w:r>
      <w:r>
        <w:rPr>
          <w:color w:val="231F20"/>
          <w:spacing w:val="-6"/>
        </w:rPr>
        <w:t>руководилац</w:t>
      </w:r>
      <w:r>
        <w:rPr>
          <w:color w:val="231F20"/>
          <w:spacing w:val="-27"/>
        </w:rPr>
        <w:t> </w:t>
      </w:r>
      <w:r>
        <w:rPr>
          <w:color w:val="231F20"/>
          <w:spacing w:val="-6"/>
        </w:rPr>
        <w:t>инспекције.</w:t>
      </w:r>
    </w:p>
    <w:p>
      <w:pPr>
        <w:pStyle w:val="BodyText"/>
        <w:spacing w:before="11"/>
        <w:ind w:left="0" w:firstLine="0"/>
        <w:jc w:val="left"/>
      </w:pPr>
    </w:p>
    <w:p>
      <w:pPr>
        <w:pStyle w:val="Heading4"/>
        <w:numPr>
          <w:ilvl w:val="2"/>
          <w:numId w:val="27"/>
        </w:numPr>
        <w:tabs>
          <w:tab w:pos="1564" w:val="left" w:leader="none"/>
        </w:tabs>
        <w:spacing w:line="240" w:lineRule="auto" w:before="0" w:after="0"/>
        <w:ind w:left="1563" w:right="0" w:hanging="382"/>
        <w:jc w:val="left"/>
        <w:rPr>
          <w:i/>
        </w:rPr>
      </w:pPr>
      <w:bookmarkStart w:name="_TOC_250220" w:id="93"/>
      <w:r>
        <w:rPr>
          <w:i/>
          <w:color w:val="231F20"/>
          <w:w w:val="90"/>
        </w:rPr>
        <w:t>Усклађивање</w:t>
      </w:r>
      <w:r>
        <w:rPr>
          <w:i/>
          <w:color w:val="231F20"/>
          <w:spacing w:val="-22"/>
          <w:w w:val="90"/>
        </w:rPr>
        <w:t> </w:t>
      </w:r>
      <w:r>
        <w:rPr>
          <w:i/>
          <w:color w:val="231F20"/>
          <w:w w:val="90"/>
        </w:rPr>
        <w:t>и</w:t>
      </w:r>
      <w:r>
        <w:rPr>
          <w:i/>
          <w:color w:val="231F20"/>
          <w:spacing w:val="-22"/>
          <w:w w:val="90"/>
        </w:rPr>
        <w:t> </w:t>
      </w:r>
      <w:r>
        <w:rPr>
          <w:i/>
          <w:color w:val="231F20"/>
          <w:w w:val="90"/>
        </w:rPr>
        <w:t>координација</w:t>
      </w:r>
      <w:r>
        <w:rPr>
          <w:i/>
          <w:color w:val="231F20"/>
          <w:spacing w:val="-21"/>
          <w:w w:val="90"/>
        </w:rPr>
        <w:t> </w:t>
      </w:r>
      <w:r>
        <w:rPr>
          <w:i/>
          <w:color w:val="231F20"/>
          <w:w w:val="90"/>
        </w:rPr>
        <w:t>инспекцијског</w:t>
      </w:r>
      <w:r>
        <w:rPr>
          <w:i/>
          <w:color w:val="231F20"/>
          <w:spacing w:val="-22"/>
          <w:w w:val="90"/>
        </w:rPr>
        <w:t> </w:t>
      </w:r>
      <w:bookmarkEnd w:id="93"/>
      <w:r>
        <w:rPr>
          <w:i/>
          <w:color w:val="231F20"/>
          <w:spacing w:val="-2"/>
          <w:w w:val="90"/>
        </w:rPr>
        <w:t>надзора</w:t>
      </w:r>
    </w:p>
    <w:p>
      <w:pPr>
        <w:pStyle w:val="BodyText"/>
        <w:spacing w:before="164"/>
        <w:ind w:left="693" w:right="682"/>
      </w:pPr>
      <w:r>
        <w:rPr>
          <w:color w:val="231F20"/>
          <w:spacing w:val="-6"/>
        </w:rPr>
        <w:t>О</w:t>
      </w:r>
      <w:r>
        <w:rPr>
          <w:color w:val="231F20"/>
          <w:spacing w:val="-11"/>
        </w:rPr>
        <w:t> </w:t>
      </w:r>
      <w:r>
        <w:rPr>
          <w:color w:val="231F20"/>
          <w:spacing w:val="-6"/>
        </w:rPr>
        <w:t>ова</w:t>
      </w:r>
      <w:r>
        <w:rPr>
          <w:color w:val="231F20"/>
          <w:spacing w:val="-11"/>
        </w:rPr>
        <w:t> </w:t>
      </w:r>
      <w:r>
        <w:rPr>
          <w:color w:val="231F20"/>
          <w:spacing w:val="-6"/>
        </w:rPr>
        <w:t>два</w:t>
      </w:r>
      <w:r>
        <w:rPr>
          <w:color w:val="231F20"/>
          <w:spacing w:val="-10"/>
        </w:rPr>
        <w:t> </w:t>
      </w:r>
      <w:r>
        <w:rPr>
          <w:color w:val="231F20"/>
          <w:spacing w:val="-6"/>
        </w:rPr>
        <w:t>облика</w:t>
      </w:r>
      <w:r>
        <w:rPr>
          <w:color w:val="231F20"/>
          <w:spacing w:val="-11"/>
        </w:rPr>
        <w:t> </w:t>
      </w:r>
      <w:r>
        <w:rPr>
          <w:color w:val="231F20"/>
          <w:spacing w:val="-6"/>
        </w:rPr>
        <w:t>сарадње</w:t>
      </w:r>
      <w:r>
        <w:rPr>
          <w:color w:val="231F20"/>
          <w:spacing w:val="-10"/>
        </w:rPr>
        <w:t> </w:t>
      </w:r>
      <w:r>
        <w:rPr>
          <w:color w:val="231F20"/>
          <w:spacing w:val="-6"/>
        </w:rPr>
        <w:t>између</w:t>
      </w:r>
      <w:r>
        <w:rPr>
          <w:color w:val="231F20"/>
          <w:spacing w:val="-11"/>
        </w:rPr>
        <w:t> </w:t>
      </w:r>
      <w:r>
        <w:rPr>
          <w:color w:val="231F20"/>
          <w:spacing w:val="-6"/>
        </w:rPr>
        <w:t>инспекција</w:t>
      </w:r>
      <w:r>
        <w:rPr>
          <w:color w:val="231F20"/>
          <w:spacing w:val="-10"/>
        </w:rPr>
        <w:t> </w:t>
      </w:r>
      <w:r>
        <w:rPr>
          <w:color w:val="231F20"/>
          <w:spacing w:val="-6"/>
        </w:rPr>
        <w:t>већ</w:t>
      </w:r>
      <w:r>
        <w:rPr>
          <w:color w:val="231F20"/>
          <w:spacing w:val="-11"/>
        </w:rPr>
        <w:t> </w:t>
      </w:r>
      <w:r>
        <w:rPr>
          <w:color w:val="231F20"/>
          <w:spacing w:val="-6"/>
        </w:rPr>
        <w:t>је</w:t>
      </w:r>
      <w:r>
        <w:rPr>
          <w:color w:val="231F20"/>
          <w:spacing w:val="-11"/>
        </w:rPr>
        <w:t> </w:t>
      </w:r>
      <w:r>
        <w:rPr>
          <w:color w:val="231F20"/>
          <w:spacing w:val="-6"/>
        </w:rPr>
        <w:t>понешто</w:t>
      </w:r>
      <w:r>
        <w:rPr>
          <w:color w:val="231F20"/>
          <w:spacing w:val="-10"/>
        </w:rPr>
        <w:t> </w:t>
      </w:r>
      <w:r>
        <w:rPr>
          <w:color w:val="231F20"/>
          <w:spacing w:val="-6"/>
        </w:rPr>
        <w:t>ре- </w:t>
      </w:r>
      <w:r>
        <w:rPr>
          <w:color w:val="231F20"/>
          <w:w w:val="90"/>
        </w:rPr>
        <w:t>чено код потпитања о сарадњи инспекција (под 1.3). Напоменуто је да </w:t>
      </w:r>
      <w:r>
        <w:rPr>
          <w:color w:val="231F20"/>
          <w:spacing w:val="-6"/>
        </w:rPr>
        <w:t>циљ усклађивања и координације инспекцијског надзора јесте у по- </w:t>
      </w:r>
      <w:r>
        <w:rPr>
          <w:color w:val="231F20"/>
          <w:spacing w:val="-4"/>
        </w:rPr>
        <w:t>већању</w:t>
      </w:r>
      <w:r>
        <w:rPr>
          <w:color w:val="231F20"/>
          <w:spacing w:val="-13"/>
        </w:rPr>
        <w:t> </w:t>
      </w:r>
      <w:r>
        <w:rPr>
          <w:color w:val="231F20"/>
          <w:spacing w:val="-4"/>
        </w:rPr>
        <w:t>свеобухватности</w:t>
      </w:r>
      <w:r>
        <w:rPr>
          <w:color w:val="231F20"/>
          <w:spacing w:val="-13"/>
        </w:rPr>
        <w:t> </w:t>
      </w:r>
      <w:r>
        <w:rPr>
          <w:color w:val="231F20"/>
          <w:spacing w:val="-4"/>
        </w:rPr>
        <w:t>и</w:t>
      </w:r>
      <w:r>
        <w:rPr>
          <w:color w:val="231F20"/>
          <w:spacing w:val="-12"/>
        </w:rPr>
        <w:t> </w:t>
      </w:r>
      <w:r>
        <w:rPr>
          <w:color w:val="231F20"/>
          <w:spacing w:val="-4"/>
        </w:rPr>
        <w:t>делотворности</w:t>
      </w:r>
      <w:r>
        <w:rPr>
          <w:color w:val="231F20"/>
          <w:spacing w:val="-13"/>
        </w:rPr>
        <w:t> </w:t>
      </w:r>
      <w:r>
        <w:rPr>
          <w:color w:val="231F20"/>
          <w:spacing w:val="-4"/>
        </w:rPr>
        <w:t>тог</w:t>
      </w:r>
      <w:r>
        <w:rPr>
          <w:color w:val="231F20"/>
          <w:spacing w:val="-12"/>
        </w:rPr>
        <w:t> </w:t>
      </w:r>
      <w:r>
        <w:rPr>
          <w:color w:val="231F20"/>
          <w:spacing w:val="-4"/>
        </w:rPr>
        <w:t>надзора</w:t>
      </w:r>
      <w:r>
        <w:rPr>
          <w:color w:val="231F20"/>
          <w:spacing w:val="-13"/>
        </w:rPr>
        <w:t> </w:t>
      </w:r>
      <w:r>
        <w:rPr>
          <w:color w:val="231F20"/>
          <w:spacing w:val="-4"/>
        </w:rPr>
        <w:t>и</w:t>
      </w:r>
      <w:r>
        <w:rPr>
          <w:color w:val="231F20"/>
          <w:spacing w:val="-12"/>
        </w:rPr>
        <w:t> </w:t>
      </w:r>
      <w:r>
        <w:rPr>
          <w:color w:val="231F20"/>
          <w:spacing w:val="-4"/>
        </w:rPr>
        <w:t>избегавању </w:t>
      </w:r>
      <w:r>
        <w:rPr>
          <w:color w:val="231F20"/>
          <w:w w:val="90"/>
        </w:rPr>
        <w:t>његовог преклапања и непотребног понављања. О усклађивању се ста- рају саме инспекције, а о координацији нарочито координационо тело </w:t>
      </w:r>
      <w:r>
        <w:rPr>
          <w:color w:val="231F20"/>
        </w:rPr>
        <w:t>Владе</w:t>
      </w:r>
      <w:r>
        <w:rPr>
          <w:color w:val="231F20"/>
          <w:spacing w:val="-20"/>
        </w:rPr>
        <w:t> </w:t>
      </w:r>
      <w:r>
        <w:rPr>
          <w:color w:val="231F20"/>
        </w:rPr>
        <w:t>и</w:t>
      </w:r>
      <w:r>
        <w:rPr>
          <w:color w:val="231F20"/>
          <w:spacing w:val="-20"/>
        </w:rPr>
        <w:t> </w:t>
      </w:r>
      <w:r>
        <w:rPr>
          <w:color w:val="231F20"/>
        </w:rPr>
        <w:t>посебно</w:t>
      </w:r>
      <w:r>
        <w:rPr>
          <w:color w:val="231F20"/>
          <w:spacing w:val="-20"/>
        </w:rPr>
        <w:t> </w:t>
      </w:r>
      <w:r>
        <w:rPr>
          <w:color w:val="231F20"/>
        </w:rPr>
        <w:t>одређени</w:t>
      </w:r>
      <w:r>
        <w:rPr>
          <w:color w:val="231F20"/>
          <w:spacing w:val="-20"/>
        </w:rPr>
        <w:t> </w:t>
      </w:r>
      <w:r>
        <w:rPr>
          <w:color w:val="231F20"/>
        </w:rPr>
        <w:t>органи.</w:t>
      </w:r>
    </w:p>
    <w:p>
      <w:pPr>
        <w:pStyle w:val="BodyText"/>
        <w:spacing w:line="237" w:lineRule="auto"/>
        <w:ind w:left="693" w:right="684"/>
      </w:pPr>
      <w:r>
        <w:rPr>
          <w:i/>
          <w:color w:val="231F20"/>
          <w:spacing w:val="-2"/>
          <w:w w:val="90"/>
        </w:rPr>
        <w:t>Усклађивање</w:t>
      </w:r>
      <w:r>
        <w:rPr>
          <w:i/>
          <w:color w:val="231F20"/>
          <w:spacing w:val="-8"/>
          <w:w w:val="90"/>
        </w:rPr>
        <w:t> </w:t>
      </w:r>
      <w:r>
        <w:rPr>
          <w:i/>
          <w:color w:val="231F20"/>
          <w:spacing w:val="-2"/>
          <w:w w:val="90"/>
        </w:rPr>
        <w:t>инспекцијског</w:t>
      </w:r>
      <w:r>
        <w:rPr>
          <w:i/>
          <w:color w:val="231F20"/>
          <w:spacing w:val="-8"/>
          <w:w w:val="90"/>
        </w:rPr>
        <w:t> </w:t>
      </w:r>
      <w:r>
        <w:rPr>
          <w:i/>
          <w:color w:val="231F20"/>
          <w:spacing w:val="-2"/>
          <w:w w:val="90"/>
        </w:rPr>
        <w:t>надзора</w:t>
      </w:r>
      <w:r>
        <w:rPr>
          <w:i/>
          <w:color w:val="231F20"/>
          <w:spacing w:val="-3"/>
          <w:w w:val="90"/>
        </w:rPr>
        <w:t> </w:t>
      </w:r>
      <w:r>
        <w:rPr>
          <w:color w:val="231F20"/>
          <w:spacing w:val="-2"/>
          <w:w w:val="90"/>
        </w:rPr>
        <w:t>остварује се на два основна на- </w:t>
      </w:r>
      <w:r>
        <w:rPr>
          <w:color w:val="231F20"/>
          <w:spacing w:val="-8"/>
        </w:rPr>
        <w:t>чина: сарадњом инспекција у утврђивању програма рада и сарадњом </w:t>
      </w:r>
      <w:r>
        <w:rPr>
          <w:color w:val="231F20"/>
          <w:w w:val="90"/>
        </w:rPr>
        <w:t>у поступку вршења самосталног или заједничког инспекцијског надзо- ра.</w:t>
      </w:r>
      <w:r>
        <w:rPr>
          <w:color w:val="231F20"/>
          <w:spacing w:val="-1"/>
          <w:w w:val="90"/>
        </w:rPr>
        <w:t> </w:t>
      </w:r>
      <w:r>
        <w:rPr>
          <w:color w:val="231F20"/>
          <w:w w:val="90"/>
        </w:rPr>
        <w:t>Пожељно</w:t>
      </w:r>
      <w:r>
        <w:rPr>
          <w:color w:val="231F20"/>
          <w:spacing w:val="-1"/>
          <w:w w:val="90"/>
        </w:rPr>
        <w:t> </w:t>
      </w:r>
      <w:r>
        <w:rPr>
          <w:color w:val="231F20"/>
          <w:w w:val="90"/>
        </w:rPr>
        <w:t>је</w:t>
      </w:r>
      <w:r>
        <w:rPr>
          <w:color w:val="231F20"/>
          <w:spacing w:val="-1"/>
          <w:w w:val="90"/>
        </w:rPr>
        <w:t> </w:t>
      </w:r>
      <w:r>
        <w:rPr>
          <w:color w:val="231F20"/>
          <w:w w:val="90"/>
        </w:rPr>
        <w:t>да</w:t>
      </w:r>
      <w:r>
        <w:rPr>
          <w:color w:val="231F20"/>
          <w:spacing w:val="-1"/>
          <w:w w:val="90"/>
        </w:rPr>
        <w:t> </w:t>
      </w:r>
      <w:r>
        <w:rPr>
          <w:color w:val="231F20"/>
          <w:w w:val="90"/>
        </w:rPr>
        <w:t>се</w:t>
      </w:r>
      <w:r>
        <w:rPr>
          <w:color w:val="231F20"/>
          <w:spacing w:val="-1"/>
          <w:w w:val="90"/>
        </w:rPr>
        <w:t> </w:t>
      </w:r>
      <w:r>
        <w:rPr>
          <w:color w:val="231F20"/>
          <w:w w:val="90"/>
        </w:rPr>
        <w:t>сарадња</w:t>
      </w:r>
      <w:r>
        <w:rPr>
          <w:color w:val="231F20"/>
          <w:spacing w:val="-1"/>
          <w:w w:val="90"/>
        </w:rPr>
        <w:t> </w:t>
      </w:r>
      <w:r>
        <w:rPr>
          <w:color w:val="231F20"/>
          <w:w w:val="90"/>
        </w:rPr>
        <w:t>у</w:t>
      </w:r>
      <w:r>
        <w:rPr>
          <w:color w:val="231F20"/>
          <w:spacing w:val="-1"/>
          <w:w w:val="90"/>
        </w:rPr>
        <w:t> </w:t>
      </w:r>
      <w:r>
        <w:rPr>
          <w:color w:val="231F20"/>
          <w:w w:val="90"/>
        </w:rPr>
        <w:t>поступку</w:t>
      </w:r>
      <w:r>
        <w:rPr>
          <w:color w:val="231F20"/>
          <w:spacing w:val="-1"/>
          <w:w w:val="90"/>
        </w:rPr>
        <w:t> </w:t>
      </w:r>
      <w:r>
        <w:rPr>
          <w:color w:val="231F20"/>
          <w:w w:val="90"/>
        </w:rPr>
        <w:t>вршења</w:t>
      </w:r>
      <w:r>
        <w:rPr>
          <w:color w:val="231F20"/>
          <w:spacing w:val="-1"/>
          <w:w w:val="90"/>
        </w:rPr>
        <w:t> </w:t>
      </w:r>
      <w:r>
        <w:rPr>
          <w:color w:val="231F20"/>
          <w:w w:val="90"/>
        </w:rPr>
        <w:t>инспекцијског</w:t>
      </w:r>
      <w:r>
        <w:rPr>
          <w:color w:val="231F20"/>
          <w:spacing w:val="-1"/>
          <w:w w:val="90"/>
        </w:rPr>
        <w:t> </w:t>
      </w:r>
      <w:r>
        <w:rPr>
          <w:color w:val="231F20"/>
          <w:w w:val="90"/>
        </w:rPr>
        <w:t>надзо- ра остварује увек кад је потребна, а нарочито у следећим случајевима:</w:t>
      </w:r>
    </w:p>
    <w:p>
      <w:pPr>
        <w:pStyle w:val="BodyText"/>
        <w:ind w:left="693" w:right="684" w:firstLine="0"/>
      </w:pPr>
      <w:r>
        <w:rPr>
          <w:color w:val="231F20"/>
          <w:spacing w:val="-6"/>
        </w:rPr>
        <w:t>1)</w:t>
      </w:r>
      <w:r>
        <w:rPr>
          <w:color w:val="231F20"/>
          <w:spacing w:val="-10"/>
        </w:rPr>
        <w:t> </w:t>
      </w:r>
      <w:r>
        <w:rPr>
          <w:color w:val="231F20"/>
          <w:spacing w:val="-6"/>
        </w:rPr>
        <w:t>ако</w:t>
      </w:r>
      <w:r>
        <w:rPr>
          <w:color w:val="231F20"/>
          <w:spacing w:val="-10"/>
        </w:rPr>
        <w:t> </w:t>
      </w:r>
      <w:r>
        <w:rPr>
          <w:color w:val="231F20"/>
          <w:spacing w:val="-6"/>
        </w:rPr>
        <w:t>је</w:t>
      </w:r>
      <w:r>
        <w:rPr>
          <w:color w:val="231F20"/>
          <w:spacing w:val="-10"/>
        </w:rPr>
        <w:t> </w:t>
      </w:r>
      <w:r>
        <w:rPr>
          <w:color w:val="231F20"/>
          <w:spacing w:val="-6"/>
        </w:rPr>
        <w:t>одређена</w:t>
      </w:r>
      <w:r>
        <w:rPr>
          <w:color w:val="231F20"/>
          <w:spacing w:val="-10"/>
        </w:rPr>
        <w:t> </w:t>
      </w:r>
      <w:r>
        <w:rPr>
          <w:color w:val="231F20"/>
          <w:spacing w:val="-6"/>
        </w:rPr>
        <w:t>област</w:t>
      </w:r>
      <w:r>
        <w:rPr>
          <w:color w:val="231F20"/>
          <w:spacing w:val="-10"/>
        </w:rPr>
        <w:t> </w:t>
      </w:r>
      <w:r>
        <w:rPr>
          <w:color w:val="231F20"/>
          <w:spacing w:val="-6"/>
        </w:rPr>
        <w:t>или</w:t>
      </w:r>
      <w:r>
        <w:rPr>
          <w:color w:val="231F20"/>
          <w:spacing w:val="-10"/>
        </w:rPr>
        <w:t> </w:t>
      </w:r>
      <w:r>
        <w:rPr>
          <w:color w:val="231F20"/>
          <w:spacing w:val="-6"/>
        </w:rPr>
        <w:t>питање</w:t>
      </w:r>
      <w:r>
        <w:rPr>
          <w:color w:val="231F20"/>
          <w:spacing w:val="-10"/>
        </w:rPr>
        <w:t> </w:t>
      </w:r>
      <w:r>
        <w:rPr>
          <w:color w:val="231F20"/>
          <w:spacing w:val="-6"/>
        </w:rPr>
        <w:t>предмет</w:t>
      </w:r>
      <w:r>
        <w:rPr>
          <w:color w:val="231F20"/>
          <w:spacing w:val="-10"/>
        </w:rPr>
        <w:t> </w:t>
      </w:r>
      <w:r>
        <w:rPr>
          <w:color w:val="231F20"/>
          <w:spacing w:val="-6"/>
        </w:rPr>
        <w:t>инспекцијског</w:t>
      </w:r>
      <w:r>
        <w:rPr>
          <w:color w:val="231F20"/>
          <w:spacing w:val="-10"/>
        </w:rPr>
        <w:t> </w:t>
      </w:r>
      <w:r>
        <w:rPr>
          <w:color w:val="231F20"/>
          <w:spacing w:val="-6"/>
        </w:rPr>
        <w:t>надзо- </w:t>
      </w:r>
      <w:r>
        <w:rPr>
          <w:color w:val="231F20"/>
          <w:w w:val="90"/>
        </w:rPr>
        <w:t>ра више инспекција; 2) када је потребно да више инспекција истовре- мено врше инспекцијски надзор према истом субјекту (заједнички ин- </w:t>
      </w:r>
      <w:r>
        <w:rPr>
          <w:color w:val="231F20"/>
          <w:spacing w:val="-6"/>
        </w:rPr>
        <w:t>спекцијски</w:t>
      </w:r>
      <w:r>
        <w:rPr>
          <w:color w:val="231F20"/>
          <w:spacing w:val="-11"/>
        </w:rPr>
        <w:t> </w:t>
      </w:r>
      <w:r>
        <w:rPr>
          <w:color w:val="231F20"/>
          <w:spacing w:val="-6"/>
        </w:rPr>
        <w:t>надзор);</w:t>
      </w:r>
      <w:r>
        <w:rPr>
          <w:color w:val="231F20"/>
          <w:spacing w:val="-11"/>
        </w:rPr>
        <w:t> </w:t>
      </w:r>
      <w:r>
        <w:rPr>
          <w:color w:val="231F20"/>
          <w:spacing w:val="-6"/>
        </w:rPr>
        <w:t>3)</w:t>
      </w:r>
      <w:r>
        <w:rPr>
          <w:color w:val="231F20"/>
          <w:spacing w:val="-11"/>
        </w:rPr>
        <w:t> </w:t>
      </w:r>
      <w:r>
        <w:rPr>
          <w:color w:val="231F20"/>
          <w:spacing w:val="-6"/>
        </w:rPr>
        <w:t>ради</w:t>
      </w:r>
      <w:r>
        <w:rPr>
          <w:color w:val="231F20"/>
          <w:spacing w:val="-11"/>
        </w:rPr>
        <w:t> </w:t>
      </w:r>
      <w:r>
        <w:rPr>
          <w:color w:val="231F20"/>
          <w:spacing w:val="-6"/>
        </w:rPr>
        <w:t>спречавања</w:t>
      </w:r>
      <w:r>
        <w:rPr>
          <w:color w:val="231F20"/>
          <w:spacing w:val="-11"/>
        </w:rPr>
        <w:t> </w:t>
      </w:r>
      <w:r>
        <w:rPr>
          <w:color w:val="231F20"/>
          <w:spacing w:val="-6"/>
        </w:rPr>
        <w:t>или</w:t>
      </w:r>
      <w:r>
        <w:rPr>
          <w:color w:val="231F20"/>
          <w:spacing w:val="-11"/>
        </w:rPr>
        <w:t> </w:t>
      </w:r>
      <w:r>
        <w:rPr>
          <w:color w:val="231F20"/>
          <w:spacing w:val="-6"/>
        </w:rPr>
        <w:t>отклањања</w:t>
      </w:r>
      <w:r>
        <w:rPr>
          <w:color w:val="231F20"/>
          <w:spacing w:val="-11"/>
        </w:rPr>
        <w:t> </w:t>
      </w:r>
      <w:r>
        <w:rPr>
          <w:color w:val="231F20"/>
          <w:spacing w:val="-6"/>
        </w:rPr>
        <w:t>непосредне</w:t>
      </w:r>
    </w:p>
    <w:p>
      <w:pPr>
        <w:spacing w:after="0"/>
        <w:sectPr>
          <w:pgSz w:w="9080" w:h="13610"/>
          <w:pgMar w:header="0" w:footer="865" w:top="1000" w:bottom="1060" w:left="440" w:right="560"/>
        </w:sectPr>
      </w:pPr>
    </w:p>
    <w:p>
      <w:pPr>
        <w:pStyle w:val="BodyText"/>
        <w:spacing w:line="237" w:lineRule="auto" w:before="88"/>
        <w:ind w:right="570" w:firstLine="0"/>
      </w:pPr>
      <w:r>
        <w:rPr>
          <w:color w:val="231F20"/>
          <w:spacing w:val="-6"/>
        </w:rPr>
        <w:t>опасности</w:t>
      </w:r>
      <w:r>
        <w:rPr>
          <w:color w:val="231F20"/>
          <w:spacing w:val="-10"/>
        </w:rPr>
        <w:t> </w:t>
      </w:r>
      <w:r>
        <w:rPr>
          <w:color w:val="231F20"/>
          <w:spacing w:val="-6"/>
        </w:rPr>
        <w:t>по</w:t>
      </w:r>
      <w:r>
        <w:rPr>
          <w:color w:val="231F20"/>
          <w:spacing w:val="-10"/>
        </w:rPr>
        <w:t> </w:t>
      </w:r>
      <w:r>
        <w:rPr>
          <w:color w:val="231F20"/>
          <w:spacing w:val="-6"/>
        </w:rPr>
        <w:t>одређена</w:t>
      </w:r>
      <w:r>
        <w:rPr>
          <w:color w:val="231F20"/>
          <w:spacing w:val="-10"/>
        </w:rPr>
        <w:t> </w:t>
      </w:r>
      <w:r>
        <w:rPr>
          <w:color w:val="231F20"/>
          <w:spacing w:val="-6"/>
        </w:rPr>
        <w:t>заштићена</w:t>
      </w:r>
      <w:r>
        <w:rPr>
          <w:color w:val="231F20"/>
          <w:spacing w:val="-10"/>
        </w:rPr>
        <w:t> </w:t>
      </w:r>
      <w:r>
        <w:rPr>
          <w:color w:val="231F20"/>
          <w:spacing w:val="-6"/>
        </w:rPr>
        <w:t>добра,</w:t>
      </w:r>
      <w:r>
        <w:rPr>
          <w:color w:val="231F20"/>
          <w:spacing w:val="-10"/>
        </w:rPr>
        <w:t> </w:t>
      </w:r>
      <w:r>
        <w:rPr>
          <w:color w:val="231F20"/>
          <w:spacing w:val="-6"/>
        </w:rPr>
        <w:t>права</w:t>
      </w:r>
      <w:r>
        <w:rPr>
          <w:color w:val="231F20"/>
          <w:spacing w:val="-10"/>
        </w:rPr>
        <w:t> </w:t>
      </w:r>
      <w:r>
        <w:rPr>
          <w:color w:val="231F20"/>
          <w:spacing w:val="-6"/>
        </w:rPr>
        <w:t>и</w:t>
      </w:r>
      <w:r>
        <w:rPr>
          <w:color w:val="231F20"/>
          <w:spacing w:val="-10"/>
        </w:rPr>
        <w:t> </w:t>
      </w:r>
      <w:r>
        <w:rPr>
          <w:color w:val="231F20"/>
          <w:spacing w:val="-6"/>
        </w:rPr>
        <w:t>интересе</w:t>
      </w:r>
      <w:r>
        <w:rPr>
          <w:color w:val="231F20"/>
          <w:spacing w:val="-10"/>
        </w:rPr>
        <w:t> </w:t>
      </w:r>
      <w:r>
        <w:rPr>
          <w:color w:val="231F20"/>
          <w:spacing w:val="-6"/>
        </w:rPr>
        <w:t>(живот</w:t>
      </w:r>
      <w:r>
        <w:rPr>
          <w:color w:val="231F20"/>
          <w:spacing w:val="-10"/>
        </w:rPr>
        <w:t> </w:t>
      </w:r>
      <w:r>
        <w:rPr>
          <w:color w:val="231F20"/>
          <w:spacing w:val="-6"/>
        </w:rPr>
        <w:t>и здравље</w:t>
      </w:r>
      <w:r>
        <w:rPr>
          <w:color w:val="231F20"/>
          <w:spacing w:val="-11"/>
        </w:rPr>
        <w:t> </w:t>
      </w:r>
      <w:r>
        <w:rPr>
          <w:color w:val="231F20"/>
          <w:spacing w:val="-6"/>
        </w:rPr>
        <w:t>људи,</w:t>
      </w:r>
      <w:r>
        <w:rPr>
          <w:color w:val="231F20"/>
          <w:spacing w:val="-11"/>
        </w:rPr>
        <w:t> </w:t>
      </w:r>
      <w:r>
        <w:rPr>
          <w:color w:val="231F20"/>
          <w:spacing w:val="-6"/>
        </w:rPr>
        <w:t>имовину</w:t>
      </w:r>
      <w:r>
        <w:rPr>
          <w:color w:val="231F20"/>
          <w:spacing w:val="-10"/>
        </w:rPr>
        <w:t> </w:t>
      </w:r>
      <w:r>
        <w:rPr>
          <w:color w:val="231F20"/>
          <w:spacing w:val="-6"/>
        </w:rPr>
        <w:t>веће</w:t>
      </w:r>
      <w:r>
        <w:rPr>
          <w:color w:val="231F20"/>
          <w:spacing w:val="-11"/>
        </w:rPr>
        <w:t> </w:t>
      </w:r>
      <w:r>
        <w:rPr>
          <w:color w:val="231F20"/>
          <w:spacing w:val="-6"/>
        </w:rPr>
        <w:t>вредности,</w:t>
      </w:r>
      <w:r>
        <w:rPr>
          <w:color w:val="231F20"/>
          <w:spacing w:val="-10"/>
        </w:rPr>
        <w:t> </w:t>
      </w:r>
      <w:r>
        <w:rPr>
          <w:color w:val="231F20"/>
          <w:spacing w:val="-6"/>
        </w:rPr>
        <w:t>животну</w:t>
      </w:r>
      <w:r>
        <w:rPr>
          <w:color w:val="231F20"/>
          <w:spacing w:val="-11"/>
        </w:rPr>
        <w:t> </w:t>
      </w:r>
      <w:r>
        <w:rPr>
          <w:color w:val="231F20"/>
          <w:spacing w:val="-6"/>
        </w:rPr>
        <w:t>средину</w:t>
      </w:r>
      <w:r>
        <w:rPr>
          <w:color w:val="231F20"/>
          <w:spacing w:val="-10"/>
        </w:rPr>
        <w:t> </w:t>
      </w:r>
      <w:r>
        <w:rPr>
          <w:color w:val="231F20"/>
          <w:spacing w:val="-6"/>
        </w:rPr>
        <w:t>или</w:t>
      </w:r>
      <w:r>
        <w:rPr>
          <w:color w:val="231F20"/>
          <w:spacing w:val="-11"/>
        </w:rPr>
        <w:t> </w:t>
      </w:r>
      <w:r>
        <w:rPr>
          <w:color w:val="231F20"/>
          <w:spacing w:val="-6"/>
        </w:rPr>
        <w:t>биљ- </w:t>
      </w:r>
      <w:r>
        <w:rPr>
          <w:color w:val="231F20"/>
          <w:spacing w:val="-8"/>
        </w:rPr>
        <w:t>ни или животињски свет); 4) ради спречавања обављања делатности </w:t>
      </w:r>
      <w:r>
        <w:rPr>
          <w:color w:val="231F20"/>
          <w:w w:val="90"/>
        </w:rPr>
        <w:t>и вршења активности нерегистрованих субјеката; 5) када се оцени да </w:t>
      </w:r>
      <w:r>
        <w:rPr>
          <w:color w:val="231F20"/>
          <w:spacing w:val="-8"/>
        </w:rPr>
        <w:t>се надзор на тај начин може извршити брже и са што мање трошкова </w:t>
      </w:r>
      <w:r>
        <w:rPr>
          <w:color w:val="231F20"/>
          <w:spacing w:val="-4"/>
        </w:rPr>
        <w:t>и</w:t>
      </w:r>
      <w:r>
        <w:rPr>
          <w:color w:val="231F20"/>
          <w:spacing w:val="-15"/>
        </w:rPr>
        <w:t> </w:t>
      </w:r>
      <w:r>
        <w:rPr>
          <w:color w:val="231F20"/>
          <w:spacing w:val="-4"/>
        </w:rPr>
        <w:t>губитка</w:t>
      </w:r>
      <w:r>
        <w:rPr>
          <w:color w:val="231F20"/>
          <w:spacing w:val="-15"/>
        </w:rPr>
        <w:t> </w:t>
      </w:r>
      <w:r>
        <w:rPr>
          <w:color w:val="231F20"/>
          <w:spacing w:val="-4"/>
        </w:rPr>
        <w:t>времена</w:t>
      </w:r>
      <w:r>
        <w:rPr>
          <w:color w:val="231F20"/>
          <w:spacing w:val="-15"/>
        </w:rPr>
        <w:t> </w:t>
      </w:r>
      <w:r>
        <w:rPr>
          <w:color w:val="231F20"/>
          <w:spacing w:val="-4"/>
        </w:rPr>
        <w:t>за</w:t>
      </w:r>
      <w:r>
        <w:rPr>
          <w:color w:val="231F20"/>
          <w:spacing w:val="-15"/>
        </w:rPr>
        <w:t> </w:t>
      </w:r>
      <w:r>
        <w:rPr>
          <w:color w:val="231F20"/>
          <w:spacing w:val="-4"/>
        </w:rPr>
        <w:t>надзираног</w:t>
      </w:r>
      <w:r>
        <w:rPr>
          <w:color w:val="231F20"/>
          <w:spacing w:val="-15"/>
        </w:rPr>
        <w:t> </w:t>
      </w:r>
      <w:r>
        <w:rPr>
          <w:color w:val="231F20"/>
          <w:spacing w:val="-4"/>
        </w:rPr>
        <w:t>субјекта</w:t>
      </w:r>
      <w:r>
        <w:rPr>
          <w:color w:val="231F20"/>
          <w:spacing w:val="-15"/>
        </w:rPr>
        <w:t> </w:t>
      </w:r>
      <w:r>
        <w:rPr>
          <w:color w:val="231F20"/>
          <w:spacing w:val="-4"/>
        </w:rPr>
        <w:t>и</w:t>
      </w:r>
      <w:r>
        <w:rPr>
          <w:color w:val="231F20"/>
          <w:spacing w:val="-15"/>
        </w:rPr>
        <w:t> </w:t>
      </w:r>
      <w:r>
        <w:rPr>
          <w:color w:val="231F20"/>
          <w:spacing w:val="-4"/>
        </w:rPr>
        <w:t>инспекторе.</w:t>
      </w:r>
    </w:p>
    <w:p>
      <w:pPr>
        <w:pStyle w:val="BodyText"/>
        <w:spacing w:line="237" w:lineRule="auto" w:before="2"/>
        <w:ind w:right="567"/>
      </w:pPr>
      <w:r>
        <w:rPr>
          <w:color w:val="231F20"/>
          <w:spacing w:val="-6"/>
        </w:rPr>
        <w:t>Под</w:t>
      </w:r>
      <w:r>
        <w:rPr>
          <w:color w:val="231F20"/>
          <w:spacing w:val="-8"/>
        </w:rPr>
        <w:t> </w:t>
      </w:r>
      <w:r>
        <w:rPr>
          <w:color w:val="231F20"/>
          <w:spacing w:val="-6"/>
        </w:rPr>
        <w:t>заједничким</w:t>
      </w:r>
      <w:r>
        <w:rPr>
          <w:color w:val="231F20"/>
          <w:spacing w:val="-8"/>
        </w:rPr>
        <w:t> </w:t>
      </w:r>
      <w:r>
        <w:rPr>
          <w:color w:val="231F20"/>
          <w:spacing w:val="-6"/>
        </w:rPr>
        <w:t>инспекцијским</w:t>
      </w:r>
      <w:r>
        <w:rPr>
          <w:color w:val="231F20"/>
          <w:spacing w:val="-8"/>
        </w:rPr>
        <w:t> </w:t>
      </w:r>
      <w:r>
        <w:rPr>
          <w:color w:val="231F20"/>
          <w:spacing w:val="-6"/>
        </w:rPr>
        <w:t>надзором</w:t>
      </w:r>
      <w:r>
        <w:rPr>
          <w:color w:val="231F20"/>
          <w:spacing w:val="-8"/>
        </w:rPr>
        <w:t> </w:t>
      </w:r>
      <w:r>
        <w:rPr>
          <w:color w:val="231F20"/>
          <w:spacing w:val="-6"/>
        </w:rPr>
        <w:t>подразумева</w:t>
      </w:r>
      <w:r>
        <w:rPr>
          <w:color w:val="231F20"/>
          <w:spacing w:val="-8"/>
        </w:rPr>
        <w:t> </w:t>
      </w:r>
      <w:r>
        <w:rPr>
          <w:color w:val="231F20"/>
          <w:spacing w:val="-6"/>
        </w:rPr>
        <w:t>се</w:t>
      </w:r>
      <w:r>
        <w:rPr>
          <w:color w:val="231F20"/>
          <w:spacing w:val="-8"/>
        </w:rPr>
        <w:t> </w:t>
      </w:r>
      <w:r>
        <w:rPr>
          <w:color w:val="231F20"/>
          <w:spacing w:val="-6"/>
        </w:rPr>
        <w:t>исто- </w:t>
      </w:r>
      <w:r>
        <w:rPr>
          <w:color w:val="231F20"/>
          <w:spacing w:val="-2"/>
        </w:rPr>
        <w:t>времено</w:t>
      </w:r>
      <w:r>
        <w:rPr>
          <w:color w:val="231F20"/>
          <w:spacing w:val="-12"/>
        </w:rPr>
        <w:t> </w:t>
      </w:r>
      <w:r>
        <w:rPr>
          <w:color w:val="231F20"/>
          <w:spacing w:val="-2"/>
        </w:rPr>
        <w:t>вршење</w:t>
      </w:r>
      <w:r>
        <w:rPr>
          <w:color w:val="231F20"/>
          <w:spacing w:val="-12"/>
        </w:rPr>
        <w:t> </w:t>
      </w:r>
      <w:r>
        <w:rPr>
          <w:color w:val="231F20"/>
          <w:spacing w:val="-2"/>
        </w:rPr>
        <w:t>надзора</w:t>
      </w:r>
      <w:r>
        <w:rPr>
          <w:color w:val="231F20"/>
          <w:spacing w:val="-12"/>
        </w:rPr>
        <w:t> </w:t>
      </w:r>
      <w:r>
        <w:rPr>
          <w:color w:val="231F20"/>
          <w:spacing w:val="-2"/>
        </w:rPr>
        <w:t>од</w:t>
      </w:r>
      <w:r>
        <w:rPr>
          <w:color w:val="231F20"/>
          <w:spacing w:val="-12"/>
        </w:rPr>
        <w:t> </w:t>
      </w:r>
      <w:r>
        <w:rPr>
          <w:color w:val="231F20"/>
          <w:spacing w:val="-2"/>
        </w:rPr>
        <w:t>стране</w:t>
      </w:r>
      <w:r>
        <w:rPr>
          <w:color w:val="231F20"/>
          <w:spacing w:val="-12"/>
        </w:rPr>
        <w:t> </w:t>
      </w:r>
      <w:r>
        <w:rPr>
          <w:color w:val="231F20"/>
          <w:spacing w:val="-2"/>
        </w:rPr>
        <w:t>више</w:t>
      </w:r>
      <w:r>
        <w:rPr>
          <w:color w:val="231F20"/>
          <w:spacing w:val="-12"/>
        </w:rPr>
        <w:t> </w:t>
      </w:r>
      <w:r>
        <w:rPr>
          <w:color w:val="231F20"/>
          <w:spacing w:val="-2"/>
        </w:rPr>
        <w:t>инспекција</w:t>
      </w:r>
      <w:r>
        <w:rPr>
          <w:color w:val="231F20"/>
          <w:spacing w:val="-12"/>
        </w:rPr>
        <w:t> </w:t>
      </w:r>
      <w:r>
        <w:rPr>
          <w:color w:val="231F20"/>
          <w:spacing w:val="-2"/>
        </w:rPr>
        <w:t>према</w:t>
      </w:r>
      <w:r>
        <w:rPr>
          <w:color w:val="231F20"/>
          <w:spacing w:val="-12"/>
        </w:rPr>
        <w:t> </w:t>
      </w:r>
      <w:r>
        <w:rPr>
          <w:color w:val="231F20"/>
          <w:spacing w:val="-2"/>
        </w:rPr>
        <w:t>истом </w:t>
      </w:r>
      <w:r>
        <w:rPr>
          <w:color w:val="231F20"/>
          <w:spacing w:val="-6"/>
        </w:rPr>
        <w:t>субјекту.</w:t>
      </w:r>
      <w:r>
        <w:rPr>
          <w:color w:val="231F20"/>
          <w:spacing w:val="-9"/>
        </w:rPr>
        <w:t> </w:t>
      </w:r>
      <w:r>
        <w:rPr>
          <w:color w:val="231F20"/>
          <w:spacing w:val="-6"/>
        </w:rPr>
        <w:t>Такав</w:t>
      </w:r>
      <w:r>
        <w:rPr>
          <w:color w:val="231F20"/>
          <w:spacing w:val="-9"/>
        </w:rPr>
        <w:t> </w:t>
      </w:r>
      <w:r>
        <w:rPr>
          <w:color w:val="231F20"/>
          <w:spacing w:val="-6"/>
        </w:rPr>
        <w:t>надзор</w:t>
      </w:r>
      <w:r>
        <w:rPr>
          <w:color w:val="231F20"/>
          <w:spacing w:val="-9"/>
        </w:rPr>
        <w:t> </w:t>
      </w:r>
      <w:r>
        <w:rPr>
          <w:color w:val="231F20"/>
          <w:spacing w:val="-6"/>
        </w:rPr>
        <w:t>се</w:t>
      </w:r>
      <w:r>
        <w:rPr>
          <w:color w:val="231F20"/>
          <w:spacing w:val="-9"/>
        </w:rPr>
        <w:t> </w:t>
      </w:r>
      <w:r>
        <w:rPr>
          <w:color w:val="231F20"/>
          <w:spacing w:val="-6"/>
        </w:rPr>
        <w:t>врши:</w:t>
      </w:r>
      <w:r>
        <w:rPr>
          <w:color w:val="231F20"/>
          <w:spacing w:val="-9"/>
        </w:rPr>
        <w:t> </w:t>
      </w:r>
      <w:r>
        <w:rPr>
          <w:color w:val="231F20"/>
          <w:spacing w:val="-6"/>
        </w:rPr>
        <w:t>1)</w:t>
      </w:r>
      <w:r>
        <w:rPr>
          <w:color w:val="231F20"/>
          <w:spacing w:val="-9"/>
        </w:rPr>
        <w:t> </w:t>
      </w:r>
      <w:r>
        <w:rPr>
          <w:color w:val="231F20"/>
          <w:spacing w:val="-6"/>
        </w:rPr>
        <w:t>ради</w:t>
      </w:r>
      <w:r>
        <w:rPr>
          <w:color w:val="231F20"/>
          <w:spacing w:val="-9"/>
        </w:rPr>
        <w:t> </w:t>
      </w:r>
      <w:r>
        <w:rPr>
          <w:color w:val="231F20"/>
          <w:spacing w:val="-6"/>
        </w:rPr>
        <w:t>спречавања</w:t>
      </w:r>
      <w:r>
        <w:rPr>
          <w:color w:val="231F20"/>
          <w:spacing w:val="-9"/>
        </w:rPr>
        <w:t> </w:t>
      </w:r>
      <w:r>
        <w:rPr>
          <w:color w:val="231F20"/>
          <w:spacing w:val="-6"/>
        </w:rPr>
        <w:t>или</w:t>
      </w:r>
      <w:r>
        <w:rPr>
          <w:color w:val="231F20"/>
          <w:spacing w:val="-9"/>
        </w:rPr>
        <w:t> </w:t>
      </w:r>
      <w:r>
        <w:rPr>
          <w:color w:val="231F20"/>
          <w:spacing w:val="-6"/>
        </w:rPr>
        <w:t>отклањања </w:t>
      </w:r>
      <w:r>
        <w:rPr>
          <w:color w:val="231F20"/>
          <w:spacing w:val="-4"/>
        </w:rPr>
        <w:t>непосредне</w:t>
      </w:r>
      <w:r>
        <w:rPr>
          <w:color w:val="231F20"/>
          <w:spacing w:val="-13"/>
        </w:rPr>
        <w:t> </w:t>
      </w:r>
      <w:r>
        <w:rPr>
          <w:color w:val="231F20"/>
          <w:spacing w:val="-4"/>
        </w:rPr>
        <w:t>опасности</w:t>
      </w:r>
      <w:r>
        <w:rPr>
          <w:color w:val="231F20"/>
          <w:spacing w:val="-13"/>
        </w:rPr>
        <w:t> </w:t>
      </w:r>
      <w:r>
        <w:rPr>
          <w:color w:val="231F20"/>
          <w:spacing w:val="-4"/>
        </w:rPr>
        <w:t>по</w:t>
      </w:r>
      <w:r>
        <w:rPr>
          <w:color w:val="231F20"/>
          <w:spacing w:val="-12"/>
        </w:rPr>
        <w:t> </w:t>
      </w:r>
      <w:r>
        <w:rPr>
          <w:color w:val="231F20"/>
          <w:spacing w:val="-4"/>
        </w:rPr>
        <w:t>одређена</w:t>
      </w:r>
      <w:r>
        <w:rPr>
          <w:color w:val="231F20"/>
          <w:spacing w:val="-13"/>
        </w:rPr>
        <w:t> </w:t>
      </w:r>
      <w:r>
        <w:rPr>
          <w:color w:val="231F20"/>
          <w:spacing w:val="-4"/>
        </w:rPr>
        <w:t>заштићена</w:t>
      </w:r>
      <w:r>
        <w:rPr>
          <w:color w:val="231F20"/>
          <w:spacing w:val="-12"/>
        </w:rPr>
        <w:t> </w:t>
      </w:r>
      <w:r>
        <w:rPr>
          <w:color w:val="231F20"/>
          <w:spacing w:val="-4"/>
        </w:rPr>
        <w:t>добра,</w:t>
      </w:r>
      <w:r>
        <w:rPr>
          <w:color w:val="231F20"/>
          <w:spacing w:val="-13"/>
        </w:rPr>
        <w:t> </w:t>
      </w:r>
      <w:r>
        <w:rPr>
          <w:color w:val="231F20"/>
          <w:spacing w:val="-4"/>
        </w:rPr>
        <w:t>права</w:t>
      </w:r>
      <w:r>
        <w:rPr>
          <w:color w:val="231F20"/>
          <w:spacing w:val="-12"/>
        </w:rPr>
        <w:t> </w:t>
      </w:r>
      <w:r>
        <w:rPr>
          <w:color w:val="231F20"/>
          <w:spacing w:val="-4"/>
        </w:rPr>
        <w:t>и</w:t>
      </w:r>
      <w:r>
        <w:rPr>
          <w:color w:val="231F20"/>
          <w:spacing w:val="-13"/>
        </w:rPr>
        <w:t> </w:t>
      </w:r>
      <w:r>
        <w:rPr>
          <w:color w:val="231F20"/>
          <w:spacing w:val="-4"/>
        </w:rPr>
        <w:t>инте- </w:t>
      </w:r>
      <w:r>
        <w:rPr>
          <w:color w:val="231F20"/>
          <w:spacing w:val="-8"/>
        </w:rPr>
        <w:t>ресе (живот и здравље људи, имовину веће вредности, животну сре- </w:t>
      </w:r>
      <w:r>
        <w:rPr>
          <w:color w:val="231F20"/>
          <w:w w:val="90"/>
        </w:rPr>
        <w:t>дину или биљни или животињски свет); 2) кад је ризик код надзираног </w:t>
      </w:r>
      <w:r>
        <w:rPr>
          <w:color w:val="231F20"/>
          <w:spacing w:val="-6"/>
        </w:rPr>
        <w:t>субјекта</w:t>
      </w:r>
      <w:r>
        <w:rPr>
          <w:color w:val="231F20"/>
          <w:spacing w:val="-11"/>
        </w:rPr>
        <w:t> </w:t>
      </w:r>
      <w:r>
        <w:rPr>
          <w:color w:val="231F20"/>
          <w:spacing w:val="-6"/>
        </w:rPr>
        <w:t>висок</w:t>
      </w:r>
      <w:r>
        <w:rPr>
          <w:color w:val="231F20"/>
          <w:spacing w:val="-11"/>
        </w:rPr>
        <w:t> </w:t>
      </w:r>
      <w:r>
        <w:rPr>
          <w:color w:val="231F20"/>
          <w:spacing w:val="-6"/>
        </w:rPr>
        <w:t>или</w:t>
      </w:r>
      <w:r>
        <w:rPr>
          <w:color w:val="231F20"/>
          <w:spacing w:val="-10"/>
        </w:rPr>
        <w:t> </w:t>
      </w:r>
      <w:r>
        <w:rPr>
          <w:color w:val="231F20"/>
          <w:spacing w:val="-6"/>
        </w:rPr>
        <w:t>критичан;</w:t>
      </w:r>
      <w:r>
        <w:rPr>
          <w:color w:val="231F20"/>
          <w:spacing w:val="-11"/>
        </w:rPr>
        <w:t> </w:t>
      </w:r>
      <w:r>
        <w:rPr>
          <w:color w:val="231F20"/>
          <w:spacing w:val="-6"/>
        </w:rPr>
        <w:t>3)</w:t>
      </w:r>
      <w:r>
        <w:rPr>
          <w:color w:val="231F20"/>
          <w:spacing w:val="-10"/>
        </w:rPr>
        <w:t> </w:t>
      </w:r>
      <w:r>
        <w:rPr>
          <w:color w:val="231F20"/>
          <w:spacing w:val="-6"/>
        </w:rPr>
        <w:t>ради</w:t>
      </w:r>
      <w:r>
        <w:rPr>
          <w:color w:val="231F20"/>
          <w:spacing w:val="-11"/>
        </w:rPr>
        <w:t> </w:t>
      </w:r>
      <w:r>
        <w:rPr>
          <w:color w:val="231F20"/>
          <w:spacing w:val="-6"/>
        </w:rPr>
        <w:t>предузимања</w:t>
      </w:r>
      <w:r>
        <w:rPr>
          <w:color w:val="231F20"/>
          <w:spacing w:val="-10"/>
        </w:rPr>
        <w:t> </w:t>
      </w:r>
      <w:r>
        <w:rPr>
          <w:color w:val="231F20"/>
          <w:spacing w:val="-6"/>
        </w:rPr>
        <w:t>хитних</w:t>
      </w:r>
      <w:r>
        <w:rPr>
          <w:color w:val="231F20"/>
          <w:spacing w:val="-11"/>
        </w:rPr>
        <w:t> </w:t>
      </w:r>
      <w:r>
        <w:rPr>
          <w:color w:val="231F20"/>
          <w:spacing w:val="-6"/>
        </w:rPr>
        <w:t>мера</w:t>
      </w:r>
      <w:r>
        <w:rPr>
          <w:color w:val="231F20"/>
          <w:spacing w:val="-11"/>
        </w:rPr>
        <w:t> </w:t>
      </w:r>
      <w:r>
        <w:rPr>
          <w:color w:val="231F20"/>
          <w:spacing w:val="-6"/>
        </w:rPr>
        <w:t>које </w:t>
      </w:r>
      <w:r>
        <w:rPr>
          <w:color w:val="231F20"/>
          <w:w w:val="90"/>
        </w:rPr>
        <w:t>не трпе одлагање; 4) због сложености инспекцијског надзора или зна- чаја спречавања или отклањања незаконитости, односно штетних по- следица; 5) када се тиме добија на брзини надзора, уштеди трошкова и смањењу губитка времена надзираног субјекта и инспектора; 6) ради </w:t>
      </w:r>
      <w:r>
        <w:rPr>
          <w:color w:val="231F20"/>
          <w:spacing w:val="-6"/>
        </w:rPr>
        <w:t>провере</w:t>
      </w:r>
      <w:r>
        <w:rPr>
          <w:color w:val="231F20"/>
          <w:spacing w:val="-9"/>
        </w:rPr>
        <w:t> </w:t>
      </w:r>
      <w:r>
        <w:rPr>
          <w:color w:val="231F20"/>
          <w:spacing w:val="-6"/>
        </w:rPr>
        <w:t>представке</w:t>
      </w:r>
      <w:r>
        <w:rPr>
          <w:color w:val="231F20"/>
          <w:spacing w:val="-9"/>
        </w:rPr>
        <w:t> </w:t>
      </w:r>
      <w:r>
        <w:rPr>
          <w:color w:val="231F20"/>
          <w:spacing w:val="-6"/>
        </w:rPr>
        <w:t>која</w:t>
      </w:r>
      <w:r>
        <w:rPr>
          <w:color w:val="231F20"/>
          <w:spacing w:val="-9"/>
        </w:rPr>
        <w:t> </w:t>
      </w:r>
      <w:r>
        <w:rPr>
          <w:color w:val="231F20"/>
          <w:spacing w:val="-6"/>
        </w:rPr>
        <w:t>је</w:t>
      </w:r>
      <w:r>
        <w:rPr>
          <w:color w:val="231F20"/>
          <w:spacing w:val="-9"/>
        </w:rPr>
        <w:t> </w:t>
      </w:r>
      <w:r>
        <w:rPr>
          <w:color w:val="231F20"/>
          <w:spacing w:val="-6"/>
        </w:rPr>
        <w:t>у</w:t>
      </w:r>
      <w:r>
        <w:rPr>
          <w:color w:val="231F20"/>
          <w:spacing w:val="-9"/>
        </w:rPr>
        <w:t> </w:t>
      </w:r>
      <w:r>
        <w:rPr>
          <w:color w:val="231F20"/>
          <w:spacing w:val="-6"/>
        </w:rPr>
        <w:t>делокругу</w:t>
      </w:r>
      <w:r>
        <w:rPr>
          <w:color w:val="231F20"/>
          <w:spacing w:val="-9"/>
        </w:rPr>
        <w:t> </w:t>
      </w:r>
      <w:r>
        <w:rPr>
          <w:color w:val="231F20"/>
          <w:spacing w:val="-6"/>
        </w:rPr>
        <w:t>две</w:t>
      </w:r>
      <w:r>
        <w:rPr>
          <w:color w:val="231F20"/>
          <w:spacing w:val="-9"/>
        </w:rPr>
        <w:t> </w:t>
      </w:r>
      <w:r>
        <w:rPr>
          <w:color w:val="231F20"/>
          <w:spacing w:val="-6"/>
        </w:rPr>
        <w:t>или</w:t>
      </w:r>
      <w:r>
        <w:rPr>
          <w:color w:val="231F20"/>
          <w:spacing w:val="-9"/>
        </w:rPr>
        <w:t> </w:t>
      </w:r>
      <w:r>
        <w:rPr>
          <w:color w:val="231F20"/>
          <w:spacing w:val="-6"/>
        </w:rPr>
        <w:t>више</w:t>
      </w:r>
      <w:r>
        <w:rPr>
          <w:color w:val="231F20"/>
          <w:spacing w:val="-9"/>
        </w:rPr>
        <w:t> </w:t>
      </w:r>
      <w:r>
        <w:rPr>
          <w:color w:val="231F20"/>
          <w:spacing w:val="-6"/>
        </w:rPr>
        <w:t>инспекција;</w:t>
      </w:r>
      <w:r>
        <w:rPr>
          <w:color w:val="231F20"/>
          <w:spacing w:val="-9"/>
        </w:rPr>
        <w:t> </w:t>
      </w:r>
      <w:r>
        <w:rPr>
          <w:color w:val="231F20"/>
          <w:spacing w:val="-6"/>
        </w:rPr>
        <w:t>7) ради спречавања обављања делатности и вршења активности нере- </w:t>
      </w:r>
      <w:r>
        <w:rPr>
          <w:color w:val="231F20"/>
          <w:w w:val="90"/>
        </w:rPr>
        <w:t>гистрованих субјеката која је у делокругу две или више инспекција; 8) </w:t>
      </w:r>
      <w:r>
        <w:rPr>
          <w:color w:val="231F20"/>
          <w:spacing w:val="-4"/>
        </w:rPr>
        <w:t>у</w:t>
      </w:r>
      <w:r>
        <w:rPr>
          <w:color w:val="231F20"/>
          <w:spacing w:val="-14"/>
        </w:rPr>
        <w:t> </w:t>
      </w:r>
      <w:r>
        <w:rPr>
          <w:color w:val="231F20"/>
          <w:spacing w:val="-4"/>
        </w:rPr>
        <w:t>другим</w:t>
      </w:r>
      <w:r>
        <w:rPr>
          <w:color w:val="231F20"/>
          <w:spacing w:val="-14"/>
        </w:rPr>
        <w:t> </w:t>
      </w:r>
      <w:r>
        <w:rPr>
          <w:color w:val="231F20"/>
          <w:spacing w:val="-4"/>
        </w:rPr>
        <w:t>случајевима</w:t>
      </w:r>
      <w:r>
        <w:rPr>
          <w:color w:val="231F20"/>
          <w:spacing w:val="-14"/>
        </w:rPr>
        <w:t> </w:t>
      </w:r>
      <w:r>
        <w:rPr>
          <w:color w:val="231F20"/>
          <w:spacing w:val="-4"/>
        </w:rPr>
        <w:t>када</w:t>
      </w:r>
      <w:r>
        <w:rPr>
          <w:color w:val="231F20"/>
          <w:spacing w:val="-14"/>
        </w:rPr>
        <w:t> </w:t>
      </w:r>
      <w:r>
        <w:rPr>
          <w:color w:val="231F20"/>
          <w:spacing w:val="-4"/>
        </w:rPr>
        <w:t>је</w:t>
      </w:r>
      <w:r>
        <w:rPr>
          <w:color w:val="231F20"/>
          <w:spacing w:val="-14"/>
        </w:rPr>
        <w:t> </w:t>
      </w:r>
      <w:r>
        <w:rPr>
          <w:color w:val="231F20"/>
          <w:spacing w:val="-4"/>
        </w:rPr>
        <w:t>то</w:t>
      </w:r>
      <w:r>
        <w:rPr>
          <w:color w:val="231F20"/>
          <w:spacing w:val="-14"/>
        </w:rPr>
        <w:t> </w:t>
      </w:r>
      <w:r>
        <w:rPr>
          <w:color w:val="231F20"/>
          <w:spacing w:val="-4"/>
        </w:rPr>
        <w:t>одређено.</w:t>
      </w:r>
    </w:p>
    <w:p>
      <w:pPr>
        <w:pStyle w:val="BodyText"/>
        <w:spacing w:line="237" w:lineRule="auto" w:before="5"/>
        <w:ind w:right="568"/>
      </w:pPr>
      <w:r>
        <w:rPr>
          <w:i/>
          <w:color w:val="231F20"/>
          <w:w w:val="90"/>
        </w:rPr>
        <w:t>Координацију</w:t>
      </w:r>
      <w:r>
        <w:rPr>
          <w:i/>
          <w:color w:val="231F20"/>
          <w:spacing w:val="-10"/>
          <w:w w:val="90"/>
        </w:rPr>
        <w:t> </w:t>
      </w:r>
      <w:r>
        <w:rPr>
          <w:i/>
          <w:color w:val="231F20"/>
          <w:w w:val="90"/>
        </w:rPr>
        <w:t>инспекцијског</w:t>
      </w:r>
      <w:r>
        <w:rPr>
          <w:i/>
          <w:color w:val="231F20"/>
          <w:spacing w:val="-10"/>
          <w:w w:val="90"/>
        </w:rPr>
        <w:t> </w:t>
      </w:r>
      <w:r>
        <w:rPr>
          <w:i/>
          <w:color w:val="231F20"/>
          <w:w w:val="90"/>
        </w:rPr>
        <w:t>надзора</w:t>
      </w:r>
      <w:r>
        <w:rPr>
          <w:i/>
          <w:color w:val="231F20"/>
          <w:spacing w:val="-10"/>
          <w:w w:val="90"/>
        </w:rPr>
        <w:t> </w:t>
      </w:r>
      <w:r>
        <w:rPr>
          <w:color w:val="231F20"/>
          <w:w w:val="90"/>
        </w:rPr>
        <w:t>обезбеђују</w:t>
      </w:r>
      <w:r>
        <w:rPr>
          <w:color w:val="231F20"/>
          <w:spacing w:val="-7"/>
          <w:w w:val="90"/>
        </w:rPr>
        <w:t> </w:t>
      </w:r>
      <w:r>
        <w:rPr>
          <w:color w:val="231F20"/>
          <w:w w:val="90"/>
        </w:rPr>
        <w:t>(1)</w:t>
      </w:r>
      <w:r>
        <w:rPr>
          <w:color w:val="231F20"/>
          <w:spacing w:val="-3"/>
          <w:w w:val="90"/>
        </w:rPr>
        <w:t> </w:t>
      </w:r>
      <w:r>
        <w:rPr>
          <w:color w:val="231F20"/>
          <w:w w:val="90"/>
        </w:rPr>
        <w:t>Координациона комисија коју образује Влада (у погледу републичких инспекција и це- лине инспекцијског надзора), (2) одговарајућа републичка инспекција </w:t>
      </w:r>
      <w:r>
        <w:rPr>
          <w:color w:val="231F20"/>
          <w:spacing w:val="-6"/>
        </w:rPr>
        <w:t>(у</w:t>
      </w:r>
      <w:r>
        <w:rPr>
          <w:color w:val="231F20"/>
          <w:spacing w:val="-11"/>
        </w:rPr>
        <w:t> </w:t>
      </w:r>
      <w:r>
        <w:rPr>
          <w:color w:val="231F20"/>
          <w:spacing w:val="-6"/>
        </w:rPr>
        <w:t>погледу</w:t>
      </w:r>
      <w:r>
        <w:rPr>
          <w:color w:val="231F20"/>
          <w:spacing w:val="-11"/>
        </w:rPr>
        <w:t> </w:t>
      </w:r>
      <w:r>
        <w:rPr>
          <w:color w:val="231F20"/>
          <w:spacing w:val="-6"/>
        </w:rPr>
        <w:t>инспекцијских</w:t>
      </w:r>
      <w:r>
        <w:rPr>
          <w:color w:val="231F20"/>
          <w:spacing w:val="-10"/>
        </w:rPr>
        <w:t> </w:t>
      </w:r>
      <w:r>
        <w:rPr>
          <w:color w:val="231F20"/>
          <w:spacing w:val="-6"/>
        </w:rPr>
        <w:t>послова</w:t>
      </w:r>
      <w:r>
        <w:rPr>
          <w:color w:val="231F20"/>
          <w:spacing w:val="-11"/>
        </w:rPr>
        <w:t> </w:t>
      </w:r>
      <w:r>
        <w:rPr>
          <w:color w:val="231F20"/>
          <w:spacing w:val="-6"/>
        </w:rPr>
        <w:t>поверених</w:t>
      </w:r>
      <w:r>
        <w:rPr>
          <w:color w:val="231F20"/>
          <w:spacing w:val="-10"/>
        </w:rPr>
        <w:t> </w:t>
      </w:r>
      <w:r>
        <w:rPr>
          <w:color w:val="231F20"/>
          <w:spacing w:val="-6"/>
        </w:rPr>
        <w:t>покрајинским,</w:t>
      </w:r>
      <w:r>
        <w:rPr>
          <w:color w:val="231F20"/>
          <w:spacing w:val="-11"/>
        </w:rPr>
        <w:t> </w:t>
      </w:r>
      <w:r>
        <w:rPr>
          <w:color w:val="231F20"/>
          <w:spacing w:val="-6"/>
        </w:rPr>
        <w:t>општин- ским</w:t>
      </w:r>
      <w:r>
        <w:rPr>
          <w:color w:val="231F20"/>
          <w:spacing w:val="-10"/>
        </w:rPr>
        <w:t> </w:t>
      </w:r>
      <w:r>
        <w:rPr>
          <w:color w:val="231F20"/>
          <w:spacing w:val="-6"/>
        </w:rPr>
        <w:t>и</w:t>
      </w:r>
      <w:r>
        <w:rPr>
          <w:color w:val="231F20"/>
          <w:spacing w:val="-10"/>
        </w:rPr>
        <w:t> </w:t>
      </w:r>
      <w:r>
        <w:rPr>
          <w:color w:val="231F20"/>
          <w:spacing w:val="-6"/>
        </w:rPr>
        <w:t>градским</w:t>
      </w:r>
      <w:r>
        <w:rPr>
          <w:color w:val="231F20"/>
          <w:spacing w:val="-10"/>
        </w:rPr>
        <w:t> </w:t>
      </w:r>
      <w:r>
        <w:rPr>
          <w:color w:val="231F20"/>
          <w:spacing w:val="-6"/>
        </w:rPr>
        <w:t>органима)</w:t>
      </w:r>
      <w:r>
        <w:rPr>
          <w:color w:val="231F20"/>
          <w:spacing w:val="-10"/>
        </w:rPr>
        <w:t> </w:t>
      </w:r>
      <w:r>
        <w:rPr>
          <w:color w:val="231F20"/>
          <w:spacing w:val="-6"/>
        </w:rPr>
        <w:t>и</w:t>
      </w:r>
      <w:r>
        <w:rPr>
          <w:color w:val="231F20"/>
          <w:spacing w:val="-10"/>
        </w:rPr>
        <w:t> </w:t>
      </w:r>
      <w:r>
        <w:rPr>
          <w:color w:val="231F20"/>
          <w:spacing w:val="-6"/>
        </w:rPr>
        <w:t>(3)</w:t>
      </w:r>
      <w:r>
        <w:rPr>
          <w:color w:val="231F20"/>
          <w:spacing w:val="-10"/>
        </w:rPr>
        <w:t> </w:t>
      </w:r>
      <w:r>
        <w:rPr>
          <w:color w:val="231F20"/>
          <w:spacing w:val="-6"/>
        </w:rPr>
        <w:t>орган,</w:t>
      </w:r>
      <w:r>
        <w:rPr>
          <w:color w:val="231F20"/>
          <w:spacing w:val="-10"/>
        </w:rPr>
        <w:t> </w:t>
      </w:r>
      <w:r>
        <w:rPr>
          <w:color w:val="231F20"/>
          <w:spacing w:val="-6"/>
        </w:rPr>
        <w:t>организациона</w:t>
      </w:r>
      <w:r>
        <w:rPr>
          <w:color w:val="231F20"/>
          <w:spacing w:val="-10"/>
        </w:rPr>
        <w:t> </w:t>
      </w:r>
      <w:r>
        <w:rPr>
          <w:color w:val="231F20"/>
          <w:spacing w:val="-6"/>
        </w:rPr>
        <w:t>јединица</w:t>
      </w:r>
      <w:r>
        <w:rPr>
          <w:color w:val="231F20"/>
          <w:spacing w:val="-10"/>
        </w:rPr>
        <w:t> </w:t>
      </w:r>
      <w:r>
        <w:rPr>
          <w:color w:val="231F20"/>
          <w:spacing w:val="-6"/>
        </w:rPr>
        <w:t>или </w:t>
      </w:r>
      <w:r>
        <w:rPr>
          <w:color w:val="231F20"/>
          <w:w w:val="90"/>
        </w:rPr>
        <w:t>тело које одреди надлежни покрајински, општински и градски орган (у погледу</w:t>
      </w:r>
      <w:r>
        <w:rPr>
          <w:color w:val="231F20"/>
          <w:spacing w:val="-1"/>
          <w:w w:val="90"/>
        </w:rPr>
        <w:t> </w:t>
      </w:r>
      <w:r>
        <w:rPr>
          <w:color w:val="231F20"/>
          <w:w w:val="90"/>
        </w:rPr>
        <w:t>инспекцијских</w:t>
      </w:r>
      <w:r>
        <w:rPr>
          <w:color w:val="231F20"/>
          <w:spacing w:val="-1"/>
          <w:w w:val="90"/>
        </w:rPr>
        <w:t> </w:t>
      </w:r>
      <w:r>
        <w:rPr>
          <w:color w:val="231F20"/>
          <w:w w:val="90"/>
        </w:rPr>
        <w:t>послова</w:t>
      </w:r>
      <w:r>
        <w:rPr>
          <w:color w:val="231F20"/>
          <w:spacing w:val="-1"/>
          <w:w w:val="90"/>
        </w:rPr>
        <w:t> </w:t>
      </w:r>
      <w:r>
        <w:rPr>
          <w:color w:val="231F20"/>
          <w:w w:val="90"/>
        </w:rPr>
        <w:t>из</w:t>
      </w:r>
      <w:r>
        <w:rPr>
          <w:color w:val="231F20"/>
          <w:spacing w:val="-1"/>
          <w:w w:val="90"/>
        </w:rPr>
        <w:t> </w:t>
      </w:r>
      <w:r>
        <w:rPr>
          <w:color w:val="231F20"/>
          <w:w w:val="90"/>
        </w:rPr>
        <w:t>њихове</w:t>
      </w:r>
      <w:r>
        <w:rPr>
          <w:color w:val="231F20"/>
          <w:spacing w:val="-1"/>
          <w:w w:val="90"/>
        </w:rPr>
        <w:t> </w:t>
      </w:r>
      <w:r>
        <w:rPr>
          <w:color w:val="231F20"/>
          <w:w w:val="90"/>
        </w:rPr>
        <w:t>изворне</w:t>
      </w:r>
      <w:r>
        <w:rPr>
          <w:color w:val="231F20"/>
          <w:spacing w:val="-1"/>
          <w:w w:val="90"/>
        </w:rPr>
        <w:t> </w:t>
      </w:r>
      <w:r>
        <w:rPr>
          <w:color w:val="231F20"/>
          <w:w w:val="90"/>
        </w:rPr>
        <w:t>надлежности).</w:t>
      </w:r>
      <w:r>
        <w:rPr>
          <w:color w:val="231F20"/>
          <w:spacing w:val="-1"/>
          <w:w w:val="90"/>
        </w:rPr>
        <w:t> </w:t>
      </w:r>
      <w:r>
        <w:rPr>
          <w:color w:val="231F20"/>
          <w:w w:val="90"/>
        </w:rPr>
        <w:t>У</w:t>
      </w:r>
      <w:r>
        <w:rPr>
          <w:color w:val="231F20"/>
          <w:spacing w:val="-1"/>
          <w:w w:val="90"/>
        </w:rPr>
        <w:t> </w:t>
      </w:r>
      <w:r>
        <w:rPr>
          <w:color w:val="231F20"/>
          <w:w w:val="90"/>
        </w:rPr>
        <w:t>ко- ординацији учествују и начелници управних округа у делу спровођења </w:t>
      </w:r>
      <w:r>
        <w:rPr>
          <w:color w:val="231F20"/>
          <w:spacing w:val="-6"/>
        </w:rPr>
        <w:t>смерница</w:t>
      </w:r>
      <w:r>
        <w:rPr>
          <w:color w:val="231F20"/>
          <w:spacing w:val="-10"/>
        </w:rPr>
        <w:t> </w:t>
      </w:r>
      <w:r>
        <w:rPr>
          <w:color w:val="231F20"/>
          <w:spacing w:val="-6"/>
        </w:rPr>
        <w:t>и</w:t>
      </w:r>
      <w:r>
        <w:rPr>
          <w:color w:val="231F20"/>
          <w:spacing w:val="-10"/>
        </w:rPr>
        <w:t> </w:t>
      </w:r>
      <w:r>
        <w:rPr>
          <w:color w:val="231F20"/>
          <w:spacing w:val="-6"/>
        </w:rPr>
        <w:t>упутстава</w:t>
      </w:r>
      <w:r>
        <w:rPr>
          <w:color w:val="231F20"/>
          <w:spacing w:val="-10"/>
        </w:rPr>
        <w:t> </w:t>
      </w:r>
      <w:r>
        <w:rPr>
          <w:color w:val="231F20"/>
          <w:spacing w:val="-6"/>
        </w:rPr>
        <w:t>Координационе</w:t>
      </w:r>
      <w:r>
        <w:rPr>
          <w:color w:val="231F20"/>
          <w:spacing w:val="-10"/>
        </w:rPr>
        <w:t> </w:t>
      </w:r>
      <w:r>
        <w:rPr>
          <w:color w:val="231F20"/>
          <w:spacing w:val="-6"/>
        </w:rPr>
        <w:t>комисије</w:t>
      </w:r>
      <w:r>
        <w:rPr>
          <w:color w:val="231F20"/>
          <w:spacing w:val="-10"/>
        </w:rPr>
        <w:t> </w:t>
      </w:r>
      <w:r>
        <w:rPr>
          <w:color w:val="231F20"/>
          <w:spacing w:val="-6"/>
        </w:rPr>
        <w:t>за</w:t>
      </w:r>
      <w:r>
        <w:rPr>
          <w:color w:val="231F20"/>
          <w:spacing w:val="-10"/>
        </w:rPr>
        <w:t> </w:t>
      </w:r>
      <w:r>
        <w:rPr>
          <w:color w:val="231F20"/>
          <w:spacing w:val="-6"/>
        </w:rPr>
        <w:t>усклађивање</w:t>
      </w:r>
      <w:r>
        <w:rPr>
          <w:color w:val="231F20"/>
          <w:spacing w:val="-10"/>
        </w:rPr>
        <w:t> </w:t>
      </w:r>
      <w:r>
        <w:rPr>
          <w:color w:val="231F20"/>
          <w:spacing w:val="-6"/>
        </w:rPr>
        <w:t>пла- </w:t>
      </w:r>
      <w:r>
        <w:rPr>
          <w:color w:val="231F20"/>
          <w:spacing w:val="-2"/>
        </w:rPr>
        <w:t>нова</w:t>
      </w:r>
      <w:r>
        <w:rPr>
          <w:color w:val="231F20"/>
          <w:spacing w:val="-20"/>
        </w:rPr>
        <w:t> </w:t>
      </w:r>
      <w:r>
        <w:rPr>
          <w:color w:val="231F20"/>
          <w:spacing w:val="-2"/>
        </w:rPr>
        <w:t>инспекцијског</w:t>
      </w:r>
      <w:r>
        <w:rPr>
          <w:color w:val="231F20"/>
          <w:spacing w:val="-20"/>
        </w:rPr>
        <w:t> </w:t>
      </w:r>
      <w:r>
        <w:rPr>
          <w:color w:val="231F20"/>
          <w:spacing w:val="-2"/>
        </w:rPr>
        <w:t>надзора</w:t>
      </w:r>
      <w:r>
        <w:rPr>
          <w:color w:val="231F20"/>
          <w:spacing w:val="-20"/>
        </w:rPr>
        <w:t> </w:t>
      </w:r>
      <w:r>
        <w:rPr>
          <w:color w:val="231F20"/>
          <w:spacing w:val="-2"/>
        </w:rPr>
        <w:t>и</w:t>
      </w:r>
      <w:r>
        <w:rPr>
          <w:color w:val="231F20"/>
          <w:spacing w:val="-20"/>
        </w:rPr>
        <w:t> </w:t>
      </w:r>
      <w:r>
        <w:rPr>
          <w:color w:val="231F20"/>
          <w:spacing w:val="-2"/>
        </w:rPr>
        <w:t>рада</w:t>
      </w:r>
      <w:r>
        <w:rPr>
          <w:color w:val="231F20"/>
          <w:spacing w:val="-20"/>
        </w:rPr>
        <w:t> </w:t>
      </w:r>
      <w:r>
        <w:rPr>
          <w:color w:val="231F20"/>
          <w:spacing w:val="-2"/>
        </w:rPr>
        <w:t>инспекција.</w:t>
      </w:r>
    </w:p>
    <w:p>
      <w:pPr>
        <w:pStyle w:val="BodyText"/>
        <w:spacing w:line="237" w:lineRule="auto" w:before="4"/>
        <w:ind w:right="569"/>
      </w:pPr>
      <w:r>
        <w:rPr>
          <w:color w:val="231F20"/>
          <w:spacing w:val="-8"/>
        </w:rPr>
        <w:t>Координациона комисија (у даљем тексту: комисија) основана је </w:t>
      </w:r>
      <w:r>
        <w:rPr>
          <w:color w:val="231F20"/>
          <w:w w:val="90"/>
        </w:rPr>
        <w:t>сагласно</w:t>
      </w:r>
      <w:r>
        <w:rPr>
          <w:color w:val="231F20"/>
          <w:spacing w:val="-4"/>
          <w:w w:val="90"/>
        </w:rPr>
        <w:t> </w:t>
      </w:r>
      <w:r>
        <w:rPr>
          <w:color w:val="231F20"/>
          <w:w w:val="90"/>
        </w:rPr>
        <w:t>Закону</w:t>
      </w:r>
      <w:r>
        <w:rPr>
          <w:color w:val="231F20"/>
          <w:spacing w:val="-4"/>
          <w:w w:val="90"/>
        </w:rPr>
        <w:t> </w:t>
      </w:r>
      <w:r>
        <w:rPr>
          <w:color w:val="231F20"/>
          <w:w w:val="90"/>
        </w:rPr>
        <w:t>о</w:t>
      </w:r>
      <w:r>
        <w:rPr>
          <w:color w:val="231F20"/>
          <w:spacing w:val="-4"/>
          <w:w w:val="90"/>
        </w:rPr>
        <w:t> </w:t>
      </w:r>
      <w:r>
        <w:rPr>
          <w:color w:val="231F20"/>
          <w:w w:val="90"/>
        </w:rPr>
        <w:t>државној</w:t>
      </w:r>
      <w:r>
        <w:rPr>
          <w:color w:val="231F20"/>
          <w:spacing w:val="-4"/>
          <w:w w:val="90"/>
        </w:rPr>
        <w:t> </w:t>
      </w:r>
      <w:r>
        <w:rPr>
          <w:color w:val="231F20"/>
          <w:w w:val="90"/>
        </w:rPr>
        <w:t>управи,</w:t>
      </w:r>
      <w:r>
        <w:rPr>
          <w:color w:val="231F20"/>
          <w:spacing w:val="-4"/>
          <w:w w:val="90"/>
        </w:rPr>
        <w:t> </w:t>
      </w:r>
      <w:r>
        <w:rPr>
          <w:color w:val="231F20"/>
          <w:w w:val="90"/>
        </w:rPr>
        <w:t>који</w:t>
      </w:r>
      <w:r>
        <w:rPr>
          <w:color w:val="231F20"/>
          <w:spacing w:val="-4"/>
          <w:w w:val="90"/>
        </w:rPr>
        <w:t> </w:t>
      </w:r>
      <w:r>
        <w:rPr>
          <w:color w:val="231F20"/>
          <w:w w:val="90"/>
        </w:rPr>
        <w:t>овлашћује</w:t>
      </w:r>
      <w:r>
        <w:rPr>
          <w:color w:val="231F20"/>
          <w:spacing w:val="-4"/>
          <w:w w:val="90"/>
        </w:rPr>
        <w:t> </w:t>
      </w:r>
      <w:r>
        <w:rPr>
          <w:color w:val="231F20"/>
          <w:w w:val="90"/>
        </w:rPr>
        <w:t>Владу</w:t>
      </w:r>
      <w:r>
        <w:rPr>
          <w:color w:val="231F20"/>
          <w:spacing w:val="-4"/>
          <w:w w:val="90"/>
        </w:rPr>
        <w:t> </w:t>
      </w:r>
      <w:r>
        <w:rPr>
          <w:color w:val="231F20"/>
          <w:w w:val="90"/>
        </w:rPr>
        <w:t>да</w:t>
      </w:r>
      <w:r>
        <w:rPr>
          <w:color w:val="231F20"/>
          <w:spacing w:val="-4"/>
          <w:w w:val="90"/>
        </w:rPr>
        <w:t> </w:t>
      </w:r>
      <w:r>
        <w:rPr>
          <w:color w:val="231F20"/>
          <w:w w:val="90"/>
        </w:rPr>
        <w:t>оснива</w:t>
      </w:r>
      <w:r>
        <w:rPr>
          <w:color w:val="231F20"/>
          <w:spacing w:val="-4"/>
          <w:w w:val="90"/>
        </w:rPr>
        <w:t> </w:t>
      </w:r>
      <w:r>
        <w:rPr>
          <w:color w:val="231F20"/>
          <w:w w:val="90"/>
        </w:rPr>
        <w:t>ко- </w:t>
      </w:r>
      <w:r>
        <w:rPr>
          <w:color w:val="231F20"/>
          <w:spacing w:val="-6"/>
        </w:rPr>
        <w:t>ординациона</w:t>
      </w:r>
      <w:r>
        <w:rPr>
          <w:color w:val="231F20"/>
          <w:spacing w:val="-11"/>
        </w:rPr>
        <w:t> </w:t>
      </w:r>
      <w:r>
        <w:rPr>
          <w:color w:val="231F20"/>
          <w:spacing w:val="-6"/>
        </w:rPr>
        <w:t>тела</w:t>
      </w:r>
      <w:r>
        <w:rPr>
          <w:color w:val="231F20"/>
          <w:spacing w:val="-11"/>
        </w:rPr>
        <w:t> </w:t>
      </w:r>
      <w:r>
        <w:rPr>
          <w:color w:val="231F20"/>
          <w:spacing w:val="-6"/>
        </w:rPr>
        <w:t>ради</w:t>
      </w:r>
      <w:r>
        <w:rPr>
          <w:color w:val="231F20"/>
          <w:spacing w:val="-10"/>
        </w:rPr>
        <w:t> </w:t>
      </w:r>
      <w:r>
        <w:rPr>
          <w:color w:val="231F20"/>
          <w:spacing w:val="-6"/>
        </w:rPr>
        <w:t>усмеравања</w:t>
      </w:r>
      <w:r>
        <w:rPr>
          <w:color w:val="231F20"/>
          <w:spacing w:val="-11"/>
        </w:rPr>
        <w:t> </w:t>
      </w:r>
      <w:r>
        <w:rPr>
          <w:color w:val="231F20"/>
          <w:spacing w:val="-6"/>
        </w:rPr>
        <w:t>појединих</w:t>
      </w:r>
      <w:r>
        <w:rPr>
          <w:color w:val="231F20"/>
          <w:spacing w:val="-10"/>
        </w:rPr>
        <w:t> </w:t>
      </w:r>
      <w:r>
        <w:rPr>
          <w:color w:val="231F20"/>
          <w:spacing w:val="-6"/>
        </w:rPr>
        <w:t>послова</w:t>
      </w:r>
      <w:r>
        <w:rPr>
          <w:color w:val="231F20"/>
          <w:spacing w:val="-11"/>
        </w:rPr>
        <w:t> </w:t>
      </w:r>
      <w:r>
        <w:rPr>
          <w:color w:val="231F20"/>
          <w:spacing w:val="-6"/>
        </w:rPr>
        <w:t>из</w:t>
      </w:r>
      <w:r>
        <w:rPr>
          <w:color w:val="231F20"/>
          <w:spacing w:val="-10"/>
        </w:rPr>
        <w:t> </w:t>
      </w:r>
      <w:r>
        <w:rPr>
          <w:color w:val="231F20"/>
          <w:spacing w:val="-6"/>
        </w:rPr>
        <w:t>делокруга </w:t>
      </w:r>
      <w:r>
        <w:rPr>
          <w:color w:val="231F20"/>
          <w:w w:val="90"/>
        </w:rPr>
        <w:t>више органа државне управе и да тим телима одређује задатке и уре- ди</w:t>
      </w:r>
      <w:r>
        <w:rPr>
          <w:color w:val="231F20"/>
          <w:spacing w:val="-7"/>
          <w:w w:val="90"/>
        </w:rPr>
        <w:t> </w:t>
      </w:r>
      <w:r>
        <w:rPr>
          <w:color w:val="231F20"/>
          <w:w w:val="90"/>
        </w:rPr>
        <w:t>друга</w:t>
      </w:r>
      <w:r>
        <w:rPr>
          <w:color w:val="231F20"/>
          <w:spacing w:val="-7"/>
          <w:w w:val="90"/>
        </w:rPr>
        <w:t> </w:t>
      </w:r>
      <w:r>
        <w:rPr>
          <w:color w:val="231F20"/>
          <w:w w:val="90"/>
        </w:rPr>
        <w:t>питања</w:t>
      </w:r>
      <w:r>
        <w:rPr>
          <w:color w:val="231F20"/>
          <w:spacing w:val="-7"/>
          <w:w w:val="90"/>
        </w:rPr>
        <w:t> </w:t>
      </w:r>
      <w:r>
        <w:rPr>
          <w:color w:val="231F20"/>
          <w:w w:val="90"/>
        </w:rPr>
        <w:t>од</w:t>
      </w:r>
      <w:r>
        <w:rPr>
          <w:color w:val="231F20"/>
          <w:spacing w:val="-7"/>
          <w:w w:val="90"/>
        </w:rPr>
        <w:t> </w:t>
      </w:r>
      <w:r>
        <w:rPr>
          <w:color w:val="231F20"/>
          <w:w w:val="90"/>
        </w:rPr>
        <w:t>значаја</w:t>
      </w:r>
      <w:r>
        <w:rPr>
          <w:color w:val="231F20"/>
          <w:spacing w:val="-7"/>
          <w:w w:val="90"/>
        </w:rPr>
        <w:t> </w:t>
      </w:r>
      <w:r>
        <w:rPr>
          <w:color w:val="231F20"/>
          <w:w w:val="90"/>
        </w:rPr>
        <w:t>за</w:t>
      </w:r>
      <w:r>
        <w:rPr>
          <w:color w:val="231F20"/>
          <w:spacing w:val="-7"/>
          <w:w w:val="90"/>
        </w:rPr>
        <w:t> </w:t>
      </w:r>
      <w:r>
        <w:rPr>
          <w:color w:val="231F20"/>
          <w:w w:val="90"/>
        </w:rPr>
        <w:t>њихов</w:t>
      </w:r>
      <w:r>
        <w:rPr>
          <w:color w:val="231F20"/>
          <w:spacing w:val="-7"/>
          <w:w w:val="90"/>
        </w:rPr>
        <w:t> </w:t>
      </w:r>
      <w:r>
        <w:rPr>
          <w:color w:val="231F20"/>
          <w:w w:val="90"/>
        </w:rPr>
        <w:t>рад.</w:t>
      </w:r>
      <w:r>
        <w:rPr>
          <w:color w:val="231F20"/>
          <w:spacing w:val="-7"/>
          <w:w w:val="90"/>
        </w:rPr>
        <w:t> </w:t>
      </w:r>
      <w:r>
        <w:rPr>
          <w:color w:val="231F20"/>
          <w:w w:val="90"/>
        </w:rPr>
        <w:t>У</w:t>
      </w:r>
      <w:r>
        <w:rPr>
          <w:color w:val="231F20"/>
          <w:spacing w:val="-7"/>
          <w:w w:val="90"/>
        </w:rPr>
        <w:t> </w:t>
      </w:r>
      <w:r>
        <w:rPr>
          <w:color w:val="231F20"/>
          <w:w w:val="90"/>
        </w:rPr>
        <w:t>оквиру</w:t>
      </w:r>
      <w:r>
        <w:rPr>
          <w:color w:val="231F20"/>
          <w:spacing w:val="-7"/>
          <w:w w:val="90"/>
        </w:rPr>
        <w:t> </w:t>
      </w:r>
      <w:r>
        <w:rPr>
          <w:color w:val="231F20"/>
          <w:w w:val="90"/>
        </w:rPr>
        <w:t>комисије</w:t>
      </w:r>
      <w:r>
        <w:rPr>
          <w:color w:val="231F20"/>
          <w:spacing w:val="-7"/>
          <w:w w:val="90"/>
        </w:rPr>
        <w:t> </w:t>
      </w:r>
      <w:r>
        <w:rPr>
          <w:color w:val="231F20"/>
          <w:w w:val="90"/>
        </w:rPr>
        <w:t>могу</w:t>
      </w:r>
      <w:r>
        <w:rPr>
          <w:color w:val="231F20"/>
          <w:spacing w:val="-7"/>
          <w:w w:val="90"/>
        </w:rPr>
        <w:t> </w:t>
      </w:r>
      <w:r>
        <w:rPr>
          <w:color w:val="231F20"/>
          <w:w w:val="90"/>
        </w:rPr>
        <w:t>се</w:t>
      </w:r>
      <w:r>
        <w:rPr>
          <w:color w:val="231F20"/>
          <w:spacing w:val="-7"/>
          <w:w w:val="90"/>
        </w:rPr>
        <w:t> </w:t>
      </w:r>
      <w:r>
        <w:rPr>
          <w:color w:val="231F20"/>
          <w:w w:val="90"/>
        </w:rPr>
        <w:t>об- разовати радне групе за одређене области или питања инспекцијског надзора. Радом комисије руководи министар надлежан за државну уп- </w:t>
      </w:r>
      <w:r>
        <w:rPr>
          <w:color w:val="231F20"/>
          <w:spacing w:val="-6"/>
        </w:rPr>
        <w:t>раву</w:t>
      </w:r>
      <w:r>
        <w:rPr>
          <w:color w:val="231F20"/>
          <w:spacing w:val="-7"/>
        </w:rPr>
        <w:t> </w:t>
      </w:r>
      <w:r>
        <w:rPr>
          <w:color w:val="231F20"/>
          <w:spacing w:val="-6"/>
        </w:rPr>
        <w:t>и</w:t>
      </w:r>
      <w:r>
        <w:rPr>
          <w:color w:val="231F20"/>
          <w:spacing w:val="-7"/>
        </w:rPr>
        <w:t> </w:t>
      </w:r>
      <w:r>
        <w:rPr>
          <w:color w:val="231F20"/>
          <w:spacing w:val="-6"/>
        </w:rPr>
        <w:t>локалну</w:t>
      </w:r>
      <w:r>
        <w:rPr>
          <w:color w:val="231F20"/>
          <w:spacing w:val="-7"/>
        </w:rPr>
        <w:t> </w:t>
      </w:r>
      <w:r>
        <w:rPr>
          <w:color w:val="231F20"/>
          <w:spacing w:val="-6"/>
        </w:rPr>
        <w:t>самоуправу,</w:t>
      </w:r>
      <w:r>
        <w:rPr>
          <w:color w:val="231F20"/>
          <w:spacing w:val="-7"/>
        </w:rPr>
        <w:t> </w:t>
      </w:r>
      <w:r>
        <w:rPr>
          <w:color w:val="231F20"/>
          <w:spacing w:val="-6"/>
        </w:rPr>
        <w:t>а</w:t>
      </w:r>
      <w:r>
        <w:rPr>
          <w:color w:val="231F20"/>
          <w:spacing w:val="-7"/>
        </w:rPr>
        <w:t> </w:t>
      </w:r>
      <w:r>
        <w:rPr>
          <w:color w:val="231F20"/>
          <w:spacing w:val="-6"/>
        </w:rPr>
        <w:t>министарство</w:t>
      </w:r>
      <w:r>
        <w:rPr>
          <w:color w:val="231F20"/>
          <w:spacing w:val="-7"/>
        </w:rPr>
        <w:t> </w:t>
      </w:r>
      <w:r>
        <w:rPr>
          <w:color w:val="231F20"/>
          <w:spacing w:val="-6"/>
        </w:rPr>
        <w:t>на</w:t>
      </w:r>
      <w:r>
        <w:rPr>
          <w:color w:val="231F20"/>
          <w:spacing w:val="-7"/>
        </w:rPr>
        <w:t> </w:t>
      </w:r>
      <w:r>
        <w:rPr>
          <w:color w:val="231F20"/>
          <w:spacing w:val="-6"/>
        </w:rPr>
        <w:t>чијем</w:t>
      </w:r>
      <w:r>
        <w:rPr>
          <w:color w:val="231F20"/>
          <w:spacing w:val="-7"/>
        </w:rPr>
        <w:t> </w:t>
      </w:r>
      <w:r>
        <w:rPr>
          <w:color w:val="231F20"/>
          <w:spacing w:val="-6"/>
        </w:rPr>
        <w:t>је</w:t>
      </w:r>
      <w:r>
        <w:rPr>
          <w:color w:val="231F20"/>
          <w:spacing w:val="-7"/>
        </w:rPr>
        <w:t> </w:t>
      </w:r>
      <w:r>
        <w:rPr>
          <w:color w:val="231F20"/>
          <w:spacing w:val="-6"/>
        </w:rPr>
        <w:t>он</w:t>
      </w:r>
      <w:r>
        <w:rPr>
          <w:color w:val="231F20"/>
          <w:spacing w:val="-7"/>
        </w:rPr>
        <w:t> </w:t>
      </w:r>
      <w:r>
        <w:rPr>
          <w:color w:val="231F20"/>
          <w:spacing w:val="-6"/>
        </w:rPr>
        <w:t>челу</w:t>
      </w:r>
      <w:r>
        <w:rPr>
          <w:color w:val="231F20"/>
          <w:spacing w:val="-7"/>
        </w:rPr>
        <w:t> </w:t>
      </w:r>
      <w:r>
        <w:rPr>
          <w:color w:val="231F20"/>
          <w:spacing w:val="-6"/>
        </w:rPr>
        <w:t>оба- вља</w:t>
      </w:r>
      <w:r>
        <w:rPr>
          <w:color w:val="231F20"/>
          <w:spacing w:val="-7"/>
        </w:rPr>
        <w:t> </w:t>
      </w:r>
      <w:r>
        <w:rPr>
          <w:color w:val="231F20"/>
          <w:spacing w:val="-6"/>
        </w:rPr>
        <w:t>стручне</w:t>
      </w:r>
      <w:r>
        <w:rPr>
          <w:color w:val="231F20"/>
          <w:spacing w:val="-7"/>
        </w:rPr>
        <w:t> </w:t>
      </w:r>
      <w:r>
        <w:rPr>
          <w:color w:val="231F20"/>
          <w:spacing w:val="-6"/>
        </w:rPr>
        <w:t>и</w:t>
      </w:r>
      <w:r>
        <w:rPr>
          <w:color w:val="231F20"/>
          <w:spacing w:val="-7"/>
        </w:rPr>
        <w:t> </w:t>
      </w:r>
      <w:r>
        <w:rPr>
          <w:color w:val="231F20"/>
          <w:spacing w:val="-6"/>
        </w:rPr>
        <w:t>административно-техничке</w:t>
      </w:r>
      <w:r>
        <w:rPr>
          <w:color w:val="231F20"/>
          <w:spacing w:val="-7"/>
        </w:rPr>
        <w:t> </w:t>
      </w:r>
      <w:r>
        <w:rPr>
          <w:color w:val="231F20"/>
          <w:spacing w:val="-6"/>
        </w:rPr>
        <w:t>послове</w:t>
      </w:r>
      <w:r>
        <w:rPr>
          <w:color w:val="231F20"/>
          <w:spacing w:val="-7"/>
        </w:rPr>
        <w:t> </w:t>
      </w:r>
      <w:r>
        <w:rPr>
          <w:color w:val="231F20"/>
          <w:spacing w:val="-6"/>
        </w:rPr>
        <w:t>за</w:t>
      </w:r>
      <w:r>
        <w:rPr>
          <w:color w:val="231F20"/>
          <w:spacing w:val="-7"/>
        </w:rPr>
        <w:t> </w:t>
      </w:r>
      <w:r>
        <w:rPr>
          <w:color w:val="231F20"/>
          <w:spacing w:val="-6"/>
        </w:rPr>
        <w:t>потребе</w:t>
      </w:r>
      <w:r>
        <w:rPr>
          <w:color w:val="231F20"/>
          <w:spacing w:val="-7"/>
        </w:rPr>
        <w:t> </w:t>
      </w:r>
      <w:r>
        <w:rPr>
          <w:color w:val="231F20"/>
          <w:spacing w:val="-6"/>
        </w:rPr>
        <w:t>коми- </w:t>
      </w:r>
      <w:r>
        <w:rPr>
          <w:color w:val="231F20"/>
          <w:w w:val="90"/>
        </w:rPr>
        <w:t>сије.</w:t>
      </w:r>
      <w:r>
        <w:rPr>
          <w:color w:val="231F20"/>
          <w:spacing w:val="-1"/>
          <w:w w:val="90"/>
        </w:rPr>
        <w:t> </w:t>
      </w:r>
      <w:r>
        <w:rPr>
          <w:color w:val="231F20"/>
          <w:w w:val="90"/>
        </w:rPr>
        <w:t>Ради</w:t>
      </w:r>
      <w:r>
        <w:rPr>
          <w:color w:val="231F20"/>
          <w:spacing w:val="-1"/>
          <w:w w:val="90"/>
        </w:rPr>
        <w:t> </w:t>
      </w:r>
      <w:r>
        <w:rPr>
          <w:color w:val="231F20"/>
          <w:w w:val="90"/>
        </w:rPr>
        <w:t>обављања</w:t>
      </w:r>
      <w:r>
        <w:rPr>
          <w:color w:val="231F20"/>
          <w:spacing w:val="-1"/>
          <w:w w:val="90"/>
        </w:rPr>
        <w:t> </w:t>
      </w:r>
      <w:r>
        <w:rPr>
          <w:color w:val="231F20"/>
          <w:w w:val="90"/>
        </w:rPr>
        <w:t>својих</w:t>
      </w:r>
      <w:r>
        <w:rPr>
          <w:color w:val="231F20"/>
          <w:spacing w:val="-1"/>
          <w:w w:val="90"/>
        </w:rPr>
        <w:t> </w:t>
      </w:r>
      <w:r>
        <w:rPr>
          <w:color w:val="231F20"/>
          <w:w w:val="90"/>
        </w:rPr>
        <w:t>послова,</w:t>
      </w:r>
      <w:r>
        <w:rPr>
          <w:color w:val="231F20"/>
          <w:spacing w:val="-1"/>
          <w:w w:val="90"/>
        </w:rPr>
        <w:t> </w:t>
      </w:r>
      <w:r>
        <w:rPr>
          <w:color w:val="231F20"/>
          <w:w w:val="90"/>
        </w:rPr>
        <w:t>комисија</w:t>
      </w:r>
      <w:r>
        <w:rPr>
          <w:color w:val="231F20"/>
          <w:spacing w:val="-1"/>
          <w:w w:val="90"/>
        </w:rPr>
        <w:t> </w:t>
      </w:r>
      <w:r>
        <w:rPr>
          <w:color w:val="231F20"/>
          <w:w w:val="90"/>
        </w:rPr>
        <w:t>је</w:t>
      </w:r>
      <w:r>
        <w:rPr>
          <w:color w:val="231F20"/>
          <w:spacing w:val="-1"/>
          <w:w w:val="90"/>
        </w:rPr>
        <w:t> </w:t>
      </w:r>
      <w:r>
        <w:rPr>
          <w:color w:val="231F20"/>
          <w:w w:val="90"/>
        </w:rPr>
        <w:t>овлашћена</w:t>
      </w:r>
      <w:r>
        <w:rPr>
          <w:color w:val="231F20"/>
          <w:spacing w:val="-1"/>
          <w:w w:val="90"/>
        </w:rPr>
        <w:t> </w:t>
      </w:r>
      <w:r>
        <w:rPr>
          <w:color w:val="231F20"/>
          <w:w w:val="90"/>
        </w:rPr>
        <w:t>да</w:t>
      </w:r>
      <w:r>
        <w:rPr>
          <w:color w:val="231F20"/>
          <w:spacing w:val="-1"/>
          <w:w w:val="90"/>
        </w:rPr>
        <w:t> </w:t>
      </w:r>
      <w:r>
        <w:rPr>
          <w:color w:val="231F20"/>
          <w:w w:val="90"/>
        </w:rPr>
        <w:t>захтева податке,</w:t>
      </w:r>
      <w:r>
        <w:rPr>
          <w:color w:val="231F20"/>
          <w:spacing w:val="-4"/>
          <w:w w:val="90"/>
        </w:rPr>
        <w:t> </w:t>
      </w:r>
      <w:r>
        <w:rPr>
          <w:color w:val="231F20"/>
          <w:w w:val="90"/>
        </w:rPr>
        <w:t>обавештења,</w:t>
      </w:r>
      <w:r>
        <w:rPr>
          <w:color w:val="231F20"/>
          <w:spacing w:val="-4"/>
          <w:w w:val="90"/>
        </w:rPr>
        <w:t> </w:t>
      </w:r>
      <w:r>
        <w:rPr>
          <w:color w:val="231F20"/>
          <w:w w:val="90"/>
        </w:rPr>
        <w:t>исправе</w:t>
      </w:r>
      <w:r>
        <w:rPr>
          <w:color w:val="231F20"/>
          <w:spacing w:val="-4"/>
          <w:w w:val="90"/>
        </w:rPr>
        <w:t> </w:t>
      </w:r>
      <w:r>
        <w:rPr>
          <w:color w:val="231F20"/>
          <w:w w:val="90"/>
        </w:rPr>
        <w:t>и</w:t>
      </w:r>
      <w:r>
        <w:rPr>
          <w:color w:val="231F20"/>
          <w:spacing w:val="-4"/>
          <w:w w:val="90"/>
        </w:rPr>
        <w:t> </w:t>
      </w:r>
      <w:r>
        <w:rPr>
          <w:color w:val="231F20"/>
          <w:w w:val="90"/>
        </w:rPr>
        <w:t>извештаје</w:t>
      </w:r>
      <w:r>
        <w:rPr>
          <w:color w:val="231F20"/>
          <w:spacing w:val="-4"/>
          <w:w w:val="90"/>
        </w:rPr>
        <w:t> </w:t>
      </w:r>
      <w:r>
        <w:rPr>
          <w:color w:val="231F20"/>
          <w:w w:val="90"/>
        </w:rPr>
        <w:t>од</w:t>
      </w:r>
      <w:r>
        <w:rPr>
          <w:color w:val="231F20"/>
          <w:spacing w:val="-4"/>
          <w:w w:val="90"/>
        </w:rPr>
        <w:t> </w:t>
      </w:r>
      <w:r>
        <w:rPr>
          <w:color w:val="231F20"/>
          <w:w w:val="90"/>
        </w:rPr>
        <w:t>надлежних</w:t>
      </w:r>
      <w:r>
        <w:rPr>
          <w:color w:val="231F20"/>
          <w:spacing w:val="-4"/>
          <w:w w:val="90"/>
        </w:rPr>
        <w:t> </w:t>
      </w:r>
      <w:r>
        <w:rPr>
          <w:color w:val="231F20"/>
          <w:w w:val="90"/>
        </w:rPr>
        <w:t>државних</w:t>
      </w:r>
      <w:r>
        <w:rPr>
          <w:color w:val="231F20"/>
          <w:spacing w:val="-4"/>
          <w:w w:val="90"/>
        </w:rPr>
        <w:t> </w:t>
      </w:r>
      <w:r>
        <w:rPr>
          <w:color w:val="231F20"/>
          <w:w w:val="90"/>
        </w:rPr>
        <w:t>ор- </w:t>
      </w:r>
      <w:r>
        <w:rPr>
          <w:color w:val="231F20"/>
          <w:spacing w:val="-6"/>
        </w:rPr>
        <w:t>гана,</w:t>
      </w:r>
      <w:r>
        <w:rPr>
          <w:color w:val="231F20"/>
          <w:spacing w:val="-11"/>
        </w:rPr>
        <w:t> </w:t>
      </w:r>
      <w:r>
        <w:rPr>
          <w:color w:val="231F20"/>
          <w:spacing w:val="-6"/>
        </w:rPr>
        <w:t>покрајинских,</w:t>
      </w:r>
      <w:r>
        <w:rPr>
          <w:color w:val="231F20"/>
          <w:spacing w:val="-11"/>
        </w:rPr>
        <w:t> </w:t>
      </w:r>
      <w:r>
        <w:rPr>
          <w:color w:val="231F20"/>
          <w:spacing w:val="-6"/>
        </w:rPr>
        <w:t>општинских</w:t>
      </w:r>
      <w:r>
        <w:rPr>
          <w:color w:val="231F20"/>
          <w:spacing w:val="-10"/>
        </w:rPr>
        <w:t> </w:t>
      </w:r>
      <w:r>
        <w:rPr>
          <w:color w:val="231F20"/>
          <w:spacing w:val="-6"/>
        </w:rPr>
        <w:t>и</w:t>
      </w:r>
      <w:r>
        <w:rPr>
          <w:color w:val="231F20"/>
          <w:spacing w:val="-11"/>
        </w:rPr>
        <w:t> </w:t>
      </w:r>
      <w:r>
        <w:rPr>
          <w:color w:val="231F20"/>
          <w:spacing w:val="-6"/>
        </w:rPr>
        <w:t>градских</w:t>
      </w:r>
      <w:r>
        <w:rPr>
          <w:color w:val="231F20"/>
          <w:spacing w:val="-10"/>
        </w:rPr>
        <w:t> </w:t>
      </w:r>
      <w:r>
        <w:rPr>
          <w:color w:val="231F20"/>
          <w:spacing w:val="-6"/>
        </w:rPr>
        <w:t>органа</w:t>
      </w:r>
      <w:r>
        <w:rPr>
          <w:color w:val="231F20"/>
          <w:spacing w:val="-11"/>
        </w:rPr>
        <w:t> </w:t>
      </w:r>
      <w:r>
        <w:rPr>
          <w:color w:val="231F20"/>
          <w:spacing w:val="-6"/>
        </w:rPr>
        <w:t>и</w:t>
      </w:r>
      <w:r>
        <w:rPr>
          <w:color w:val="231F20"/>
          <w:spacing w:val="-10"/>
        </w:rPr>
        <w:t> </w:t>
      </w:r>
      <w:r>
        <w:rPr>
          <w:color w:val="231F20"/>
          <w:spacing w:val="-6"/>
        </w:rPr>
        <w:t>других</w:t>
      </w:r>
      <w:r>
        <w:rPr>
          <w:color w:val="231F20"/>
          <w:spacing w:val="-11"/>
        </w:rPr>
        <w:t> </w:t>
      </w:r>
      <w:r>
        <w:rPr>
          <w:color w:val="231F20"/>
          <w:spacing w:val="-6"/>
        </w:rPr>
        <w:t>ималаца јавних</w:t>
      </w:r>
      <w:r>
        <w:rPr>
          <w:color w:val="231F20"/>
          <w:spacing w:val="-12"/>
        </w:rPr>
        <w:t> </w:t>
      </w:r>
      <w:r>
        <w:rPr>
          <w:color w:val="231F20"/>
          <w:spacing w:val="-6"/>
        </w:rPr>
        <w:t>овлашћења,</w:t>
      </w:r>
      <w:r>
        <w:rPr>
          <w:color w:val="231F20"/>
          <w:spacing w:val="-12"/>
        </w:rPr>
        <w:t> </w:t>
      </w:r>
      <w:r>
        <w:rPr>
          <w:color w:val="231F20"/>
          <w:spacing w:val="-6"/>
        </w:rPr>
        <w:t>који</w:t>
      </w:r>
      <w:r>
        <w:rPr>
          <w:color w:val="231F20"/>
          <w:spacing w:val="-12"/>
        </w:rPr>
        <w:t> </w:t>
      </w:r>
      <w:r>
        <w:rPr>
          <w:color w:val="231F20"/>
          <w:spacing w:val="-6"/>
        </w:rPr>
        <w:t>су</w:t>
      </w:r>
      <w:r>
        <w:rPr>
          <w:color w:val="231F20"/>
          <w:spacing w:val="-12"/>
        </w:rPr>
        <w:t> </w:t>
      </w:r>
      <w:r>
        <w:rPr>
          <w:color w:val="231F20"/>
          <w:spacing w:val="-6"/>
        </w:rPr>
        <w:t>дужни</w:t>
      </w:r>
      <w:r>
        <w:rPr>
          <w:color w:val="231F20"/>
          <w:spacing w:val="-12"/>
        </w:rPr>
        <w:t> </w:t>
      </w:r>
      <w:r>
        <w:rPr>
          <w:color w:val="231F20"/>
          <w:spacing w:val="-6"/>
        </w:rPr>
        <w:t>да</w:t>
      </w:r>
      <w:r>
        <w:rPr>
          <w:color w:val="231F20"/>
          <w:spacing w:val="-12"/>
        </w:rPr>
        <w:t> </w:t>
      </w:r>
      <w:r>
        <w:rPr>
          <w:color w:val="231F20"/>
          <w:spacing w:val="-6"/>
        </w:rPr>
        <w:t>јој</w:t>
      </w:r>
      <w:r>
        <w:rPr>
          <w:color w:val="231F20"/>
          <w:spacing w:val="-12"/>
        </w:rPr>
        <w:t> </w:t>
      </w:r>
      <w:r>
        <w:rPr>
          <w:color w:val="231F20"/>
          <w:spacing w:val="-6"/>
        </w:rPr>
        <w:t>их</w:t>
      </w:r>
      <w:r>
        <w:rPr>
          <w:color w:val="231F20"/>
          <w:spacing w:val="-12"/>
        </w:rPr>
        <w:t> </w:t>
      </w:r>
      <w:r>
        <w:rPr>
          <w:color w:val="231F20"/>
          <w:spacing w:val="-6"/>
        </w:rPr>
        <w:t>благовремено</w:t>
      </w:r>
      <w:r>
        <w:rPr>
          <w:color w:val="231F20"/>
          <w:spacing w:val="-12"/>
        </w:rPr>
        <w:t> </w:t>
      </w:r>
      <w:r>
        <w:rPr>
          <w:color w:val="231F20"/>
          <w:spacing w:val="-6"/>
        </w:rPr>
        <w:t>доставе.</w:t>
      </w:r>
    </w:p>
    <w:p>
      <w:pPr>
        <w:spacing w:after="0" w:line="237" w:lineRule="auto"/>
        <w:sectPr>
          <w:pgSz w:w="9080" w:h="13610"/>
          <w:pgMar w:header="0" w:footer="865" w:top="1000" w:bottom="1060" w:left="440" w:right="560"/>
        </w:sectPr>
      </w:pPr>
    </w:p>
    <w:p>
      <w:pPr>
        <w:pStyle w:val="BodyText"/>
        <w:spacing w:before="86"/>
        <w:ind w:left="693" w:right="683"/>
      </w:pPr>
      <w:r>
        <w:rPr>
          <w:color w:val="231F20"/>
          <w:spacing w:val="-4"/>
        </w:rPr>
        <w:t>Послови</w:t>
      </w:r>
      <w:r>
        <w:rPr>
          <w:color w:val="231F20"/>
          <w:spacing w:val="-13"/>
        </w:rPr>
        <w:t> </w:t>
      </w:r>
      <w:r>
        <w:rPr>
          <w:color w:val="231F20"/>
          <w:spacing w:val="-4"/>
        </w:rPr>
        <w:t>комисије</w:t>
      </w:r>
      <w:r>
        <w:rPr>
          <w:color w:val="231F20"/>
          <w:spacing w:val="-13"/>
        </w:rPr>
        <w:t> </w:t>
      </w:r>
      <w:r>
        <w:rPr>
          <w:color w:val="231F20"/>
          <w:spacing w:val="-4"/>
        </w:rPr>
        <w:t>су</w:t>
      </w:r>
      <w:r>
        <w:rPr>
          <w:color w:val="231F20"/>
          <w:spacing w:val="-12"/>
        </w:rPr>
        <w:t> </w:t>
      </w:r>
      <w:r>
        <w:rPr>
          <w:color w:val="231F20"/>
          <w:spacing w:val="-4"/>
        </w:rPr>
        <w:t>бројни</w:t>
      </w:r>
      <w:r>
        <w:rPr>
          <w:color w:val="231F20"/>
          <w:spacing w:val="-13"/>
        </w:rPr>
        <w:t> </w:t>
      </w:r>
      <w:r>
        <w:rPr>
          <w:color w:val="231F20"/>
          <w:spacing w:val="-4"/>
        </w:rPr>
        <w:t>и</w:t>
      </w:r>
      <w:r>
        <w:rPr>
          <w:color w:val="231F20"/>
          <w:spacing w:val="-12"/>
        </w:rPr>
        <w:t> </w:t>
      </w:r>
      <w:r>
        <w:rPr>
          <w:color w:val="231F20"/>
          <w:spacing w:val="-4"/>
        </w:rPr>
        <w:t>усмерени</w:t>
      </w:r>
      <w:r>
        <w:rPr>
          <w:color w:val="231F20"/>
          <w:spacing w:val="-13"/>
        </w:rPr>
        <w:t> </w:t>
      </w:r>
      <w:r>
        <w:rPr>
          <w:color w:val="231F20"/>
          <w:spacing w:val="-4"/>
        </w:rPr>
        <w:t>ка</w:t>
      </w:r>
      <w:r>
        <w:rPr>
          <w:color w:val="231F20"/>
          <w:spacing w:val="-12"/>
        </w:rPr>
        <w:t> </w:t>
      </w:r>
      <w:r>
        <w:rPr>
          <w:color w:val="231F20"/>
          <w:spacing w:val="-4"/>
        </w:rPr>
        <w:t>унапређењу</w:t>
      </w:r>
      <w:r>
        <w:rPr>
          <w:color w:val="231F20"/>
          <w:spacing w:val="-13"/>
        </w:rPr>
        <w:t> </w:t>
      </w:r>
      <w:r>
        <w:rPr>
          <w:color w:val="231F20"/>
          <w:spacing w:val="-4"/>
        </w:rPr>
        <w:t>коорди- </w:t>
      </w:r>
      <w:r>
        <w:rPr>
          <w:color w:val="231F20"/>
          <w:w w:val="90"/>
        </w:rPr>
        <w:t>нације и делотворности инспекцијског надзора. Она прати достигнути </w:t>
      </w:r>
      <w:r>
        <w:rPr>
          <w:color w:val="231F20"/>
          <w:spacing w:val="-6"/>
        </w:rPr>
        <w:t>ниво</w:t>
      </w:r>
      <w:r>
        <w:rPr>
          <w:color w:val="231F20"/>
          <w:spacing w:val="-11"/>
        </w:rPr>
        <w:t> </w:t>
      </w:r>
      <w:r>
        <w:rPr>
          <w:color w:val="231F20"/>
          <w:spacing w:val="-6"/>
        </w:rPr>
        <w:t>координације</w:t>
      </w:r>
      <w:r>
        <w:rPr>
          <w:color w:val="231F20"/>
          <w:spacing w:val="-11"/>
        </w:rPr>
        <w:t> </w:t>
      </w:r>
      <w:r>
        <w:rPr>
          <w:color w:val="231F20"/>
          <w:spacing w:val="-6"/>
        </w:rPr>
        <w:t>инспекција</w:t>
      </w:r>
      <w:r>
        <w:rPr>
          <w:color w:val="231F20"/>
          <w:spacing w:val="-10"/>
        </w:rPr>
        <w:t> </w:t>
      </w:r>
      <w:r>
        <w:rPr>
          <w:color w:val="231F20"/>
          <w:spacing w:val="-6"/>
        </w:rPr>
        <w:t>и</w:t>
      </w:r>
      <w:r>
        <w:rPr>
          <w:color w:val="231F20"/>
          <w:spacing w:val="-11"/>
        </w:rPr>
        <w:t> </w:t>
      </w:r>
      <w:r>
        <w:rPr>
          <w:color w:val="231F20"/>
          <w:spacing w:val="-6"/>
        </w:rPr>
        <w:t>иницира</w:t>
      </w:r>
      <w:r>
        <w:rPr>
          <w:color w:val="231F20"/>
          <w:spacing w:val="-10"/>
        </w:rPr>
        <w:t> </w:t>
      </w:r>
      <w:r>
        <w:rPr>
          <w:color w:val="231F20"/>
          <w:spacing w:val="-6"/>
        </w:rPr>
        <w:t>мере,</w:t>
      </w:r>
      <w:r>
        <w:rPr>
          <w:color w:val="231F20"/>
          <w:spacing w:val="-11"/>
        </w:rPr>
        <w:t> </w:t>
      </w:r>
      <w:r>
        <w:rPr>
          <w:color w:val="231F20"/>
          <w:spacing w:val="-6"/>
        </w:rPr>
        <w:t>утврђује</w:t>
      </w:r>
      <w:r>
        <w:rPr>
          <w:color w:val="231F20"/>
          <w:spacing w:val="-10"/>
        </w:rPr>
        <w:t> </w:t>
      </w:r>
      <w:r>
        <w:rPr>
          <w:color w:val="231F20"/>
          <w:spacing w:val="-6"/>
        </w:rPr>
        <w:t>смернице</w:t>
      </w:r>
      <w:r>
        <w:rPr>
          <w:color w:val="231F20"/>
          <w:spacing w:val="-11"/>
        </w:rPr>
        <w:t> </w:t>
      </w:r>
      <w:r>
        <w:rPr>
          <w:color w:val="231F20"/>
          <w:spacing w:val="-6"/>
        </w:rPr>
        <w:t>и </w:t>
      </w:r>
      <w:r>
        <w:rPr>
          <w:color w:val="231F20"/>
          <w:spacing w:val="-8"/>
        </w:rPr>
        <w:t>даје упутства с циљем унапређења те координације и делотворности </w:t>
      </w:r>
      <w:r>
        <w:rPr>
          <w:color w:val="231F20"/>
          <w:w w:val="90"/>
        </w:rPr>
        <w:t>надзора, нарочито у погледу усклађивања планова инспекцијског над- зора и рада инспекција, размене информација о вршењу инспекцијског </w:t>
      </w:r>
      <w:r>
        <w:rPr>
          <w:color w:val="231F20"/>
          <w:spacing w:val="-8"/>
        </w:rPr>
        <w:t>надзора, унапређења надзора и развоја јединственог функционалног </w:t>
      </w:r>
      <w:r>
        <w:rPr>
          <w:color w:val="231F20"/>
          <w:w w:val="90"/>
        </w:rPr>
        <w:t>софтверског решења </w:t>
      </w:r>
      <w:r>
        <w:rPr>
          <w:i/>
          <w:color w:val="231F20"/>
          <w:w w:val="90"/>
        </w:rPr>
        <w:t>е-Инспектор. </w:t>
      </w:r>
      <w:r>
        <w:rPr>
          <w:color w:val="231F20"/>
          <w:w w:val="90"/>
        </w:rPr>
        <w:t>Инспекције су законом обавезане </w:t>
      </w:r>
      <w:r>
        <w:rPr>
          <w:color w:val="231F20"/>
          <w:spacing w:val="-4"/>
        </w:rPr>
        <w:t>да</w:t>
      </w:r>
      <w:r>
        <w:rPr>
          <w:color w:val="231F20"/>
          <w:spacing w:val="-16"/>
        </w:rPr>
        <w:t> </w:t>
      </w:r>
      <w:r>
        <w:rPr>
          <w:color w:val="231F20"/>
          <w:spacing w:val="-4"/>
        </w:rPr>
        <w:t>се</w:t>
      </w:r>
      <w:r>
        <w:rPr>
          <w:color w:val="231F20"/>
          <w:spacing w:val="-16"/>
        </w:rPr>
        <w:t> </w:t>
      </w:r>
      <w:r>
        <w:rPr>
          <w:color w:val="231F20"/>
          <w:spacing w:val="-4"/>
        </w:rPr>
        <w:t>придржавају</w:t>
      </w:r>
      <w:r>
        <w:rPr>
          <w:color w:val="231F20"/>
          <w:spacing w:val="-16"/>
        </w:rPr>
        <w:t> </w:t>
      </w:r>
      <w:r>
        <w:rPr>
          <w:color w:val="231F20"/>
          <w:spacing w:val="-4"/>
        </w:rPr>
        <w:t>таквих</w:t>
      </w:r>
      <w:r>
        <w:rPr>
          <w:color w:val="231F20"/>
          <w:spacing w:val="-16"/>
        </w:rPr>
        <w:t> </w:t>
      </w:r>
      <w:r>
        <w:rPr>
          <w:color w:val="231F20"/>
          <w:spacing w:val="-4"/>
        </w:rPr>
        <w:t>смерница</w:t>
      </w:r>
      <w:r>
        <w:rPr>
          <w:color w:val="231F20"/>
          <w:spacing w:val="-16"/>
        </w:rPr>
        <w:t> </w:t>
      </w:r>
      <w:r>
        <w:rPr>
          <w:color w:val="231F20"/>
          <w:spacing w:val="-4"/>
        </w:rPr>
        <w:t>и</w:t>
      </w:r>
      <w:r>
        <w:rPr>
          <w:color w:val="231F20"/>
          <w:spacing w:val="-16"/>
        </w:rPr>
        <w:t> </w:t>
      </w:r>
      <w:r>
        <w:rPr>
          <w:color w:val="231F20"/>
          <w:spacing w:val="-4"/>
        </w:rPr>
        <w:t>упутстава.</w:t>
      </w:r>
    </w:p>
    <w:p>
      <w:pPr>
        <w:pStyle w:val="BodyText"/>
        <w:spacing w:line="237" w:lineRule="auto"/>
        <w:ind w:left="693" w:right="682"/>
      </w:pPr>
      <w:r>
        <w:rPr>
          <w:color w:val="231F20"/>
          <w:spacing w:val="-6"/>
        </w:rPr>
        <w:t>Поред</w:t>
      </w:r>
      <w:r>
        <w:rPr>
          <w:color w:val="231F20"/>
          <w:spacing w:val="-11"/>
        </w:rPr>
        <w:t> </w:t>
      </w:r>
      <w:r>
        <w:rPr>
          <w:color w:val="231F20"/>
          <w:spacing w:val="-6"/>
        </w:rPr>
        <w:t>наведеног,</w:t>
      </w:r>
      <w:r>
        <w:rPr>
          <w:color w:val="231F20"/>
          <w:spacing w:val="-11"/>
        </w:rPr>
        <w:t> </w:t>
      </w:r>
      <w:r>
        <w:rPr>
          <w:color w:val="231F20"/>
          <w:spacing w:val="-6"/>
        </w:rPr>
        <w:t>комисија</w:t>
      </w:r>
      <w:r>
        <w:rPr>
          <w:color w:val="231F20"/>
          <w:spacing w:val="-10"/>
        </w:rPr>
        <w:t> </w:t>
      </w:r>
      <w:r>
        <w:rPr>
          <w:color w:val="231F20"/>
          <w:spacing w:val="-6"/>
        </w:rPr>
        <w:t>разматра</w:t>
      </w:r>
      <w:r>
        <w:rPr>
          <w:color w:val="231F20"/>
          <w:spacing w:val="-11"/>
        </w:rPr>
        <w:t> </w:t>
      </w:r>
      <w:r>
        <w:rPr>
          <w:color w:val="231F20"/>
          <w:spacing w:val="-6"/>
        </w:rPr>
        <w:t>и</w:t>
      </w:r>
      <w:r>
        <w:rPr>
          <w:color w:val="231F20"/>
          <w:spacing w:val="-10"/>
        </w:rPr>
        <w:t> </w:t>
      </w:r>
      <w:r>
        <w:rPr>
          <w:color w:val="231F20"/>
          <w:spacing w:val="-6"/>
        </w:rPr>
        <w:t>даје</w:t>
      </w:r>
      <w:r>
        <w:rPr>
          <w:color w:val="231F20"/>
          <w:spacing w:val="-11"/>
        </w:rPr>
        <w:t> </w:t>
      </w:r>
      <w:r>
        <w:rPr>
          <w:color w:val="231F20"/>
          <w:spacing w:val="-6"/>
        </w:rPr>
        <w:t>мишљење</w:t>
      </w:r>
      <w:r>
        <w:rPr>
          <w:color w:val="231F20"/>
          <w:spacing w:val="-10"/>
        </w:rPr>
        <w:t> </w:t>
      </w:r>
      <w:r>
        <w:rPr>
          <w:color w:val="231F20"/>
          <w:spacing w:val="-6"/>
        </w:rPr>
        <w:t>на</w:t>
      </w:r>
      <w:r>
        <w:rPr>
          <w:color w:val="231F20"/>
          <w:spacing w:val="-11"/>
        </w:rPr>
        <w:t> </w:t>
      </w:r>
      <w:r>
        <w:rPr>
          <w:color w:val="231F20"/>
          <w:spacing w:val="-6"/>
        </w:rPr>
        <w:t>нацрте </w:t>
      </w:r>
      <w:r>
        <w:rPr>
          <w:color w:val="231F20"/>
          <w:spacing w:val="-4"/>
        </w:rPr>
        <w:t>закона</w:t>
      </w:r>
      <w:r>
        <w:rPr>
          <w:color w:val="231F20"/>
          <w:spacing w:val="-6"/>
        </w:rPr>
        <w:t> </w:t>
      </w:r>
      <w:r>
        <w:rPr>
          <w:color w:val="231F20"/>
          <w:spacing w:val="-4"/>
        </w:rPr>
        <w:t>и</w:t>
      </w:r>
      <w:r>
        <w:rPr>
          <w:color w:val="231F20"/>
          <w:spacing w:val="-6"/>
        </w:rPr>
        <w:t> </w:t>
      </w:r>
      <w:r>
        <w:rPr>
          <w:color w:val="231F20"/>
          <w:spacing w:val="-4"/>
        </w:rPr>
        <w:t>предлоге</w:t>
      </w:r>
      <w:r>
        <w:rPr>
          <w:color w:val="231F20"/>
          <w:spacing w:val="-6"/>
        </w:rPr>
        <w:t> </w:t>
      </w:r>
      <w:r>
        <w:rPr>
          <w:color w:val="231F20"/>
          <w:spacing w:val="-4"/>
        </w:rPr>
        <w:t>подзаконских</w:t>
      </w:r>
      <w:r>
        <w:rPr>
          <w:color w:val="231F20"/>
          <w:spacing w:val="-6"/>
        </w:rPr>
        <w:t> </w:t>
      </w:r>
      <w:r>
        <w:rPr>
          <w:color w:val="231F20"/>
          <w:spacing w:val="-4"/>
        </w:rPr>
        <w:t>прописа</w:t>
      </w:r>
      <w:r>
        <w:rPr>
          <w:color w:val="231F20"/>
          <w:spacing w:val="-6"/>
        </w:rPr>
        <w:t> </w:t>
      </w:r>
      <w:r>
        <w:rPr>
          <w:color w:val="231F20"/>
          <w:spacing w:val="-4"/>
        </w:rPr>
        <w:t>којима</w:t>
      </w:r>
      <w:r>
        <w:rPr>
          <w:color w:val="231F20"/>
          <w:spacing w:val="-6"/>
        </w:rPr>
        <w:t> </w:t>
      </w:r>
      <w:r>
        <w:rPr>
          <w:color w:val="231F20"/>
          <w:spacing w:val="-4"/>
        </w:rPr>
        <w:t>се</w:t>
      </w:r>
      <w:r>
        <w:rPr>
          <w:color w:val="231F20"/>
          <w:spacing w:val="-6"/>
        </w:rPr>
        <w:t> </w:t>
      </w:r>
      <w:r>
        <w:rPr>
          <w:color w:val="231F20"/>
          <w:spacing w:val="-4"/>
        </w:rPr>
        <w:t>уређују</w:t>
      </w:r>
      <w:r>
        <w:rPr>
          <w:color w:val="231F20"/>
          <w:spacing w:val="-6"/>
        </w:rPr>
        <w:t> </w:t>
      </w:r>
      <w:r>
        <w:rPr>
          <w:color w:val="231F20"/>
          <w:spacing w:val="-4"/>
        </w:rPr>
        <w:t>питања </w:t>
      </w:r>
      <w:r>
        <w:rPr>
          <w:color w:val="231F20"/>
          <w:spacing w:val="-8"/>
        </w:rPr>
        <w:t>инспекцијског надзора; разматра мишљења, директиве, методолош- ке материјале и приручнике за рад инспекције, анализира праксу ин- </w:t>
      </w:r>
      <w:r>
        <w:rPr>
          <w:color w:val="231F20"/>
          <w:w w:val="90"/>
        </w:rPr>
        <w:t>спекцијског</w:t>
      </w:r>
      <w:r>
        <w:rPr>
          <w:color w:val="231F20"/>
          <w:spacing w:val="-3"/>
          <w:w w:val="90"/>
        </w:rPr>
        <w:t> </w:t>
      </w:r>
      <w:r>
        <w:rPr>
          <w:color w:val="231F20"/>
          <w:w w:val="90"/>
        </w:rPr>
        <w:t>надзора,</w:t>
      </w:r>
      <w:r>
        <w:rPr>
          <w:color w:val="231F20"/>
          <w:spacing w:val="-3"/>
          <w:w w:val="90"/>
        </w:rPr>
        <w:t> </w:t>
      </w:r>
      <w:r>
        <w:rPr>
          <w:color w:val="231F20"/>
          <w:w w:val="90"/>
        </w:rPr>
        <w:t>заузима</w:t>
      </w:r>
      <w:r>
        <w:rPr>
          <w:color w:val="231F20"/>
          <w:spacing w:val="-3"/>
          <w:w w:val="90"/>
        </w:rPr>
        <w:t> </w:t>
      </w:r>
      <w:r>
        <w:rPr>
          <w:color w:val="231F20"/>
          <w:w w:val="90"/>
        </w:rPr>
        <w:t>и</w:t>
      </w:r>
      <w:r>
        <w:rPr>
          <w:color w:val="231F20"/>
          <w:spacing w:val="-3"/>
          <w:w w:val="90"/>
        </w:rPr>
        <w:t> </w:t>
      </w:r>
      <w:r>
        <w:rPr>
          <w:color w:val="231F20"/>
          <w:w w:val="90"/>
        </w:rPr>
        <w:t>објављује</w:t>
      </w:r>
      <w:r>
        <w:rPr>
          <w:color w:val="231F20"/>
          <w:spacing w:val="-3"/>
          <w:w w:val="90"/>
        </w:rPr>
        <w:t> </w:t>
      </w:r>
      <w:r>
        <w:rPr>
          <w:color w:val="231F20"/>
          <w:w w:val="90"/>
        </w:rPr>
        <w:t>ставове</w:t>
      </w:r>
      <w:r>
        <w:rPr>
          <w:color w:val="231F20"/>
          <w:spacing w:val="-3"/>
          <w:w w:val="90"/>
        </w:rPr>
        <w:t> </w:t>
      </w:r>
      <w:r>
        <w:rPr>
          <w:color w:val="231F20"/>
          <w:w w:val="90"/>
        </w:rPr>
        <w:t>у</w:t>
      </w:r>
      <w:r>
        <w:rPr>
          <w:color w:val="231F20"/>
          <w:spacing w:val="-3"/>
          <w:w w:val="90"/>
        </w:rPr>
        <w:t> </w:t>
      </w:r>
      <w:r>
        <w:rPr>
          <w:color w:val="231F20"/>
          <w:w w:val="90"/>
        </w:rPr>
        <w:t>циљу</w:t>
      </w:r>
      <w:r>
        <w:rPr>
          <w:color w:val="231F20"/>
          <w:spacing w:val="-3"/>
          <w:w w:val="90"/>
        </w:rPr>
        <w:t> </w:t>
      </w:r>
      <w:r>
        <w:rPr>
          <w:color w:val="231F20"/>
          <w:w w:val="90"/>
        </w:rPr>
        <w:t>уједначавања </w:t>
      </w:r>
      <w:r>
        <w:rPr>
          <w:color w:val="231F20"/>
          <w:spacing w:val="-6"/>
        </w:rPr>
        <w:t>поступања</w:t>
      </w:r>
      <w:r>
        <w:rPr>
          <w:color w:val="231F20"/>
          <w:spacing w:val="-11"/>
        </w:rPr>
        <w:t> </w:t>
      </w:r>
      <w:r>
        <w:rPr>
          <w:color w:val="231F20"/>
          <w:spacing w:val="-6"/>
        </w:rPr>
        <w:t>инспекције</w:t>
      </w:r>
      <w:r>
        <w:rPr>
          <w:color w:val="231F20"/>
          <w:spacing w:val="-11"/>
        </w:rPr>
        <w:t> </w:t>
      </w:r>
      <w:r>
        <w:rPr>
          <w:color w:val="231F20"/>
          <w:spacing w:val="-6"/>
        </w:rPr>
        <w:t>у</w:t>
      </w:r>
      <w:r>
        <w:rPr>
          <w:color w:val="231F20"/>
          <w:spacing w:val="-10"/>
        </w:rPr>
        <w:t> </w:t>
      </w:r>
      <w:r>
        <w:rPr>
          <w:color w:val="231F20"/>
          <w:spacing w:val="-6"/>
        </w:rPr>
        <w:t>истим</w:t>
      </w:r>
      <w:r>
        <w:rPr>
          <w:color w:val="231F20"/>
          <w:spacing w:val="-11"/>
        </w:rPr>
        <w:t> </w:t>
      </w:r>
      <w:r>
        <w:rPr>
          <w:color w:val="231F20"/>
          <w:spacing w:val="-6"/>
        </w:rPr>
        <w:t>или</w:t>
      </w:r>
      <w:r>
        <w:rPr>
          <w:color w:val="231F20"/>
          <w:spacing w:val="-10"/>
        </w:rPr>
        <w:t> </w:t>
      </w:r>
      <w:r>
        <w:rPr>
          <w:color w:val="231F20"/>
          <w:spacing w:val="-6"/>
        </w:rPr>
        <w:t>сличним</w:t>
      </w:r>
      <w:r>
        <w:rPr>
          <w:color w:val="231F20"/>
          <w:spacing w:val="-11"/>
        </w:rPr>
        <w:t> </w:t>
      </w:r>
      <w:r>
        <w:rPr>
          <w:color w:val="231F20"/>
          <w:spacing w:val="-6"/>
        </w:rPr>
        <w:t>ситуацијама</w:t>
      </w:r>
      <w:r>
        <w:rPr>
          <w:color w:val="231F20"/>
          <w:spacing w:val="-10"/>
        </w:rPr>
        <w:t> </w:t>
      </w:r>
      <w:r>
        <w:rPr>
          <w:color w:val="231F20"/>
          <w:spacing w:val="-6"/>
        </w:rPr>
        <w:t>према</w:t>
      </w:r>
      <w:r>
        <w:rPr>
          <w:color w:val="231F20"/>
          <w:spacing w:val="-11"/>
        </w:rPr>
        <w:t> </w:t>
      </w:r>
      <w:r>
        <w:rPr>
          <w:color w:val="231F20"/>
          <w:spacing w:val="-6"/>
        </w:rPr>
        <w:t>свим </w:t>
      </w:r>
      <w:r>
        <w:rPr>
          <w:color w:val="231F20"/>
          <w:w w:val="90"/>
        </w:rPr>
        <w:t>надзираним субјектима; учествује у анализи потреба за финансирањем </w:t>
      </w:r>
      <w:r>
        <w:rPr>
          <w:color w:val="231F20"/>
          <w:spacing w:val="-4"/>
        </w:rPr>
        <w:t>инспекција</w:t>
      </w:r>
      <w:r>
        <w:rPr>
          <w:color w:val="231F20"/>
          <w:spacing w:val="-13"/>
        </w:rPr>
        <w:t> </w:t>
      </w:r>
      <w:r>
        <w:rPr>
          <w:color w:val="231F20"/>
          <w:spacing w:val="-4"/>
        </w:rPr>
        <w:t>и</w:t>
      </w:r>
      <w:r>
        <w:rPr>
          <w:color w:val="231F20"/>
          <w:spacing w:val="-12"/>
        </w:rPr>
        <w:t> </w:t>
      </w:r>
      <w:r>
        <w:rPr>
          <w:color w:val="231F20"/>
          <w:spacing w:val="-4"/>
        </w:rPr>
        <w:t>техничком</w:t>
      </w:r>
      <w:r>
        <w:rPr>
          <w:color w:val="231F20"/>
          <w:spacing w:val="-13"/>
        </w:rPr>
        <w:t> </w:t>
      </w:r>
      <w:r>
        <w:rPr>
          <w:color w:val="231F20"/>
          <w:spacing w:val="-4"/>
        </w:rPr>
        <w:t>опремљеношћу</w:t>
      </w:r>
      <w:r>
        <w:rPr>
          <w:color w:val="231F20"/>
          <w:spacing w:val="-12"/>
        </w:rPr>
        <w:t> </w:t>
      </w:r>
      <w:r>
        <w:rPr>
          <w:color w:val="231F20"/>
          <w:spacing w:val="-4"/>
        </w:rPr>
        <w:t>инспектора</w:t>
      </w:r>
      <w:r>
        <w:rPr>
          <w:color w:val="231F20"/>
          <w:spacing w:val="-13"/>
        </w:rPr>
        <w:t> </w:t>
      </w:r>
      <w:r>
        <w:rPr>
          <w:color w:val="231F20"/>
          <w:spacing w:val="-4"/>
        </w:rPr>
        <w:t>и</w:t>
      </w:r>
      <w:r>
        <w:rPr>
          <w:color w:val="231F20"/>
          <w:spacing w:val="-12"/>
        </w:rPr>
        <w:t> </w:t>
      </w:r>
      <w:r>
        <w:rPr>
          <w:color w:val="231F20"/>
          <w:spacing w:val="-4"/>
        </w:rPr>
        <w:t>подноси</w:t>
      </w:r>
      <w:r>
        <w:rPr>
          <w:color w:val="231F20"/>
          <w:spacing w:val="-13"/>
        </w:rPr>
        <w:t> </w:t>
      </w:r>
      <w:r>
        <w:rPr>
          <w:color w:val="231F20"/>
          <w:spacing w:val="-4"/>
        </w:rPr>
        <w:t>ини- </w:t>
      </w:r>
      <w:r>
        <w:rPr>
          <w:color w:val="231F20"/>
          <w:spacing w:val="-8"/>
        </w:rPr>
        <w:t>цијативе</w:t>
      </w:r>
      <w:r>
        <w:rPr>
          <w:color w:val="231F20"/>
          <w:spacing w:val="-9"/>
        </w:rPr>
        <w:t> </w:t>
      </w:r>
      <w:r>
        <w:rPr>
          <w:color w:val="231F20"/>
          <w:spacing w:val="-8"/>
        </w:rPr>
        <w:t>надлежним органима;</w:t>
      </w:r>
      <w:r>
        <w:rPr>
          <w:color w:val="231F20"/>
          <w:spacing w:val="-9"/>
        </w:rPr>
        <w:t> </w:t>
      </w:r>
      <w:r>
        <w:rPr>
          <w:color w:val="231F20"/>
          <w:spacing w:val="-8"/>
        </w:rPr>
        <w:t>даје стручно</w:t>
      </w:r>
      <w:r>
        <w:rPr>
          <w:color w:val="231F20"/>
          <w:spacing w:val="-9"/>
        </w:rPr>
        <w:t> </w:t>
      </w:r>
      <w:r>
        <w:rPr>
          <w:color w:val="231F20"/>
          <w:spacing w:val="-8"/>
        </w:rPr>
        <w:t>мишљење о</w:t>
      </w:r>
      <w:r>
        <w:rPr>
          <w:color w:val="231F20"/>
          <w:spacing w:val="-9"/>
        </w:rPr>
        <w:t> </w:t>
      </w:r>
      <w:r>
        <w:rPr>
          <w:color w:val="231F20"/>
          <w:spacing w:val="-8"/>
        </w:rPr>
        <w:t>предлозима </w:t>
      </w:r>
      <w:r>
        <w:rPr>
          <w:color w:val="231F20"/>
          <w:w w:val="90"/>
        </w:rPr>
        <w:t>контролних листа, као и њихових измена и допуна; објављује на својој </w:t>
      </w:r>
      <w:r>
        <w:rPr>
          <w:color w:val="231F20"/>
          <w:spacing w:val="-6"/>
        </w:rPr>
        <w:t>интернет страници прописе, акте и документе који се односе на ин- </w:t>
      </w:r>
      <w:r>
        <w:rPr>
          <w:color w:val="231F20"/>
          <w:w w:val="90"/>
        </w:rPr>
        <w:t>спекцијски надзор; на упит заинтересованих лица пружа обавештења </w:t>
      </w:r>
      <w:r>
        <w:rPr>
          <w:color w:val="231F20"/>
          <w:spacing w:val="-4"/>
        </w:rPr>
        <w:t>која</w:t>
      </w:r>
      <w:r>
        <w:rPr>
          <w:color w:val="231F20"/>
          <w:spacing w:val="-10"/>
        </w:rPr>
        <w:t> </w:t>
      </w:r>
      <w:r>
        <w:rPr>
          <w:color w:val="231F20"/>
          <w:spacing w:val="-4"/>
        </w:rPr>
        <w:t>се</w:t>
      </w:r>
      <w:r>
        <w:rPr>
          <w:color w:val="231F20"/>
          <w:spacing w:val="-10"/>
        </w:rPr>
        <w:t> </w:t>
      </w:r>
      <w:r>
        <w:rPr>
          <w:color w:val="231F20"/>
          <w:spacing w:val="-4"/>
        </w:rPr>
        <w:t>односе</w:t>
      </w:r>
      <w:r>
        <w:rPr>
          <w:color w:val="231F20"/>
          <w:spacing w:val="-10"/>
        </w:rPr>
        <w:t> </w:t>
      </w:r>
      <w:r>
        <w:rPr>
          <w:color w:val="231F20"/>
          <w:spacing w:val="-4"/>
        </w:rPr>
        <w:t>на</w:t>
      </w:r>
      <w:r>
        <w:rPr>
          <w:color w:val="231F20"/>
          <w:spacing w:val="-10"/>
        </w:rPr>
        <w:t> </w:t>
      </w:r>
      <w:r>
        <w:rPr>
          <w:color w:val="231F20"/>
          <w:spacing w:val="-4"/>
        </w:rPr>
        <w:t>надлежности</w:t>
      </w:r>
      <w:r>
        <w:rPr>
          <w:color w:val="231F20"/>
          <w:spacing w:val="-10"/>
        </w:rPr>
        <w:t> </w:t>
      </w:r>
      <w:r>
        <w:rPr>
          <w:color w:val="231F20"/>
          <w:spacing w:val="-4"/>
        </w:rPr>
        <w:t>инспекција;</w:t>
      </w:r>
      <w:r>
        <w:rPr>
          <w:color w:val="231F20"/>
          <w:spacing w:val="-10"/>
        </w:rPr>
        <w:t> </w:t>
      </w:r>
      <w:r>
        <w:rPr>
          <w:color w:val="231F20"/>
          <w:spacing w:val="-4"/>
        </w:rPr>
        <w:t>по</w:t>
      </w:r>
      <w:r>
        <w:rPr>
          <w:color w:val="231F20"/>
          <w:spacing w:val="-10"/>
        </w:rPr>
        <w:t> </w:t>
      </w:r>
      <w:r>
        <w:rPr>
          <w:color w:val="231F20"/>
          <w:spacing w:val="-4"/>
        </w:rPr>
        <w:t>потреби</w:t>
      </w:r>
      <w:r>
        <w:rPr>
          <w:color w:val="231F20"/>
          <w:spacing w:val="-10"/>
        </w:rPr>
        <w:t> </w:t>
      </w:r>
      <w:r>
        <w:rPr>
          <w:color w:val="231F20"/>
          <w:spacing w:val="-4"/>
        </w:rPr>
        <w:t>подноси</w:t>
      </w:r>
      <w:r>
        <w:rPr>
          <w:color w:val="231F20"/>
          <w:spacing w:val="-10"/>
        </w:rPr>
        <w:t> </w:t>
      </w:r>
      <w:r>
        <w:rPr>
          <w:color w:val="231F20"/>
          <w:spacing w:val="-4"/>
        </w:rPr>
        <w:t>из- </w:t>
      </w:r>
      <w:r>
        <w:rPr>
          <w:color w:val="231F20"/>
          <w:w w:val="90"/>
        </w:rPr>
        <w:t>вештаје Влади и даје предлоге за предузимање мера из њене надлеж- </w:t>
      </w:r>
      <w:r>
        <w:rPr>
          <w:color w:val="231F20"/>
          <w:spacing w:val="-8"/>
        </w:rPr>
        <w:t>ности; и обавља друге послове утврђене законом и задатке утврђене </w:t>
      </w:r>
      <w:r>
        <w:rPr>
          <w:color w:val="231F20"/>
        </w:rPr>
        <w:t>одлуком</w:t>
      </w:r>
      <w:r>
        <w:rPr>
          <w:color w:val="231F20"/>
          <w:spacing w:val="-5"/>
        </w:rPr>
        <w:t> </w:t>
      </w:r>
      <w:r>
        <w:rPr>
          <w:color w:val="231F20"/>
        </w:rPr>
        <w:t>о</w:t>
      </w:r>
      <w:r>
        <w:rPr>
          <w:color w:val="231F20"/>
          <w:spacing w:val="-5"/>
        </w:rPr>
        <w:t> </w:t>
      </w:r>
      <w:r>
        <w:rPr>
          <w:color w:val="231F20"/>
        </w:rPr>
        <w:t>оснивању.</w:t>
      </w:r>
    </w:p>
    <w:p>
      <w:pPr>
        <w:pStyle w:val="BodyText"/>
        <w:ind w:left="693" w:right="682"/>
      </w:pPr>
      <w:r>
        <w:rPr>
          <w:color w:val="231F20"/>
          <w:spacing w:val="-4"/>
        </w:rPr>
        <w:t>У</w:t>
      </w:r>
      <w:r>
        <w:rPr>
          <w:color w:val="231F20"/>
          <w:spacing w:val="-13"/>
        </w:rPr>
        <w:t> </w:t>
      </w:r>
      <w:r>
        <w:rPr>
          <w:color w:val="231F20"/>
          <w:spacing w:val="-4"/>
        </w:rPr>
        <w:t>оквиру</w:t>
      </w:r>
      <w:r>
        <w:rPr>
          <w:color w:val="231F20"/>
          <w:spacing w:val="-13"/>
        </w:rPr>
        <w:t> </w:t>
      </w:r>
      <w:r>
        <w:rPr>
          <w:color w:val="231F20"/>
          <w:spacing w:val="-4"/>
        </w:rPr>
        <w:t>одредби</w:t>
      </w:r>
      <w:r>
        <w:rPr>
          <w:color w:val="231F20"/>
          <w:spacing w:val="-12"/>
        </w:rPr>
        <w:t> </w:t>
      </w:r>
      <w:r>
        <w:rPr>
          <w:color w:val="231F20"/>
          <w:spacing w:val="-4"/>
        </w:rPr>
        <w:t>о</w:t>
      </w:r>
      <w:r>
        <w:rPr>
          <w:color w:val="231F20"/>
          <w:spacing w:val="-13"/>
        </w:rPr>
        <w:t> </w:t>
      </w:r>
      <w:r>
        <w:rPr>
          <w:color w:val="231F20"/>
          <w:spacing w:val="-4"/>
        </w:rPr>
        <w:t>координацији</w:t>
      </w:r>
      <w:r>
        <w:rPr>
          <w:color w:val="231F20"/>
          <w:spacing w:val="-12"/>
        </w:rPr>
        <w:t> </w:t>
      </w:r>
      <w:r>
        <w:rPr>
          <w:color w:val="231F20"/>
          <w:spacing w:val="-4"/>
        </w:rPr>
        <w:t>утврђена</w:t>
      </w:r>
      <w:r>
        <w:rPr>
          <w:color w:val="231F20"/>
          <w:spacing w:val="-13"/>
        </w:rPr>
        <w:t> </w:t>
      </w:r>
      <w:r>
        <w:rPr>
          <w:color w:val="231F20"/>
          <w:spacing w:val="-4"/>
        </w:rPr>
        <w:t>је</w:t>
      </w:r>
      <w:r>
        <w:rPr>
          <w:color w:val="231F20"/>
          <w:spacing w:val="-12"/>
        </w:rPr>
        <w:t> </w:t>
      </w:r>
      <w:r>
        <w:rPr>
          <w:color w:val="231F20"/>
          <w:spacing w:val="-4"/>
        </w:rPr>
        <w:t>и</w:t>
      </w:r>
      <w:r>
        <w:rPr>
          <w:color w:val="231F20"/>
          <w:spacing w:val="-13"/>
        </w:rPr>
        <w:t> </w:t>
      </w:r>
      <w:r>
        <w:rPr>
          <w:color w:val="231F20"/>
          <w:spacing w:val="-4"/>
        </w:rPr>
        <w:t>обавеза</w:t>
      </w:r>
      <w:r>
        <w:rPr>
          <w:color w:val="231F20"/>
          <w:spacing w:val="-13"/>
        </w:rPr>
        <w:t> </w:t>
      </w:r>
      <w:r>
        <w:rPr>
          <w:color w:val="231F20"/>
          <w:spacing w:val="-4"/>
        </w:rPr>
        <w:t>Службе </w:t>
      </w:r>
      <w:r>
        <w:rPr>
          <w:color w:val="231F20"/>
          <w:w w:val="90"/>
        </w:rPr>
        <w:t>Владе да обавља послове техничке подршке у успостављању и вођењу софтверског решења </w:t>
      </w:r>
      <w:r>
        <w:rPr>
          <w:i/>
          <w:color w:val="231F20"/>
          <w:w w:val="90"/>
        </w:rPr>
        <w:t>е-Инспектор</w:t>
      </w:r>
      <w:r>
        <w:rPr>
          <w:color w:val="231F20"/>
          <w:w w:val="90"/>
        </w:rPr>
        <w:t>, односно послове који се односе на чување, спровођење мера заштите и обезбеђивања сигурности и без- бедности</w:t>
      </w:r>
      <w:r>
        <w:rPr>
          <w:color w:val="231F20"/>
          <w:spacing w:val="-2"/>
        </w:rPr>
        <w:t> </w:t>
      </w:r>
      <w:r>
        <w:rPr>
          <w:color w:val="231F20"/>
          <w:w w:val="90"/>
        </w:rPr>
        <w:t>софтверског</w:t>
      </w:r>
      <w:r>
        <w:rPr>
          <w:color w:val="231F20"/>
          <w:spacing w:val="-2"/>
        </w:rPr>
        <w:t> </w:t>
      </w:r>
      <w:r>
        <w:rPr>
          <w:color w:val="231F20"/>
          <w:w w:val="90"/>
        </w:rPr>
        <w:t>решења</w:t>
      </w:r>
      <w:r>
        <w:rPr>
          <w:color w:val="231F20"/>
          <w:spacing w:val="-2"/>
        </w:rPr>
        <w:t> </w:t>
      </w:r>
      <w:r>
        <w:rPr>
          <w:i/>
          <w:color w:val="231F20"/>
          <w:w w:val="90"/>
        </w:rPr>
        <w:t>е-Инспектор.</w:t>
      </w:r>
      <w:r>
        <w:rPr>
          <w:i/>
          <w:color w:val="231F20"/>
          <w:spacing w:val="-1"/>
        </w:rPr>
        <w:t> </w:t>
      </w:r>
      <w:r>
        <w:rPr>
          <w:color w:val="231F20"/>
          <w:w w:val="90"/>
        </w:rPr>
        <w:t>О</w:t>
      </w:r>
      <w:r>
        <w:rPr>
          <w:color w:val="231F20"/>
          <w:spacing w:val="-2"/>
        </w:rPr>
        <w:t> </w:t>
      </w:r>
      <w:r>
        <w:rPr>
          <w:color w:val="231F20"/>
          <w:w w:val="90"/>
        </w:rPr>
        <w:t>томе</w:t>
      </w:r>
      <w:r>
        <w:rPr>
          <w:color w:val="231F20"/>
          <w:spacing w:val="-2"/>
        </w:rPr>
        <w:t> </w:t>
      </w:r>
      <w:r>
        <w:rPr>
          <w:color w:val="231F20"/>
          <w:w w:val="90"/>
        </w:rPr>
        <w:t>ће</w:t>
      </w:r>
      <w:r>
        <w:rPr>
          <w:color w:val="231F20"/>
          <w:spacing w:val="-2"/>
        </w:rPr>
        <w:t> </w:t>
      </w:r>
      <w:r>
        <w:rPr>
          <w:color w:val="231F20"/>
          <w:w w:val="90"/>
        </w:rPr>
        <w:t>још</w:t>
      </w:r>
      <w:r>
        <w:rPr>
          <w:color w:val="231F20"/>
          <w:spacing w:val="-1"/>
        </w:rPr>
        <w:t> </w:t>
      </w:r>
      <w:r>
        <w:rPr>
          <w:color w:val="231F20"/>
          <w:w w:val="90"/>
        </w:rPr>
        <w:t>бити</w:t>
      </w:r>
      <w:r>
        <w:rPr>
          <w:color w:val="231F20"/>
          <w:spacing w:val="-2"/>
        </w:rPr>
        <w:t> </w:t>
      </w:r>
      <w:r>
        <w:rPr>
          <w:color w:val="231F20"/>
          <w:spacing w:val="-2"/>
          <w:w w:val="90"/>
        </w:rPr>
        <w:t>речи.</w:t>
      </w:r>
    </w:p>
    <w:p>
      <w:pPr>
        <w:pStyle w:val="BodyText"/>
        <w:spacing w:before="1"/>
        <w:ind w:left="0" w:firstLine="0"/>
        <w:jc w:val="left"/>
        <w:rPr>
          <w:sz w:val="29"/>
        </w:rPr>
      </w:pPr>
    </w:p>
    <w:p>
      <w:pPr>
        <w:pStyle w:val="Heading1"/>
        <w:numPr>
          <w:ilvl w:val="1"/>
          <w:numId w:val="27"/>
        </w:numPr>
        <w:tabs>
          <w:tab w:pos="2422" w:val="left" w:leader="none"/>
        </w:tabs>
        <w:spacing w:line="240" w:lineRule="auto" w:before="0" w:after="0"/>
        <w:ind w:left="2421" w:right="0" w:hanging="236"/>
        <w:jc w:val="left"/>
        <w:rPr>
          <w:color w:val="231F20"/>
        </w:rPr>
      </w:pPr>
      <w:bookmarkStart w:name="_TOC_250219" w:id="94"/>
      <w:r>
        <w:rPr>
          <w:color w:val="231F20"/>
        </w:rPr>
        <w:t>Вршење</w:t>
      </w:r>
      <w:r>
        <w:rPr>
          <w:color w:val="231F20"/>
          <w:spacing w:val="34"/>
        </w:rPr>
        <w:t> </w:t>
      </w:r>
      <w:r>
        <w:rPr>
          <w:color w:val="231F20"/>
        </w:rPr>
        <w:t>инспекцијског</w:t>
      </w:r>
      <w:r>
        <w:rPr>
          <w:color w:val="231F20"/>
          <w:spacing w:val="35"/>
        </w:rPr>
        <w:t> </w:t>
      </w:r>
      <w:bookmarkEnd w:id="94"/>
      <w:r>
        <w:rPr>
          <w:color w:val="231F20"/>
          <w:spacing w:val="-2"/>
        </w:rPr>
        <w:t>надзора</w:t>
      </w:r>
    </w:p>
    <w:p>
      <w:pPr>
        <w:pStyle w:val="Heading4"/>
        <w:numPr>
          <w:ilvl w:val="2"/>
          <w:numId w:val="27"/>
        </w:numPr>
        <w:tabs>
          <w:tab w:pos="2995" w:val="left" w:leader="none"/>
        </w:tabs>
        <w:spacing w:line="240" w:lineRule="auto" w:before="164" w:after="0"/>
        <w:ind w:left="2994" w:right="0" w:hanging="382"/>
        <w:jc w:val="left"/>
        <w:rPr>
          <w:i/>
        </w:rPr>
      </w:pPr>
      <w:bookmarkStart w:name="_TOC_250218" w:id="95"/>
      <w:r>
        <w:rPr>
          <w:i/>
          <w:color w:val="231F20"/>
          <w:w w:val="90"/>
        </w:rPr>
        <w:t>Превентивно</w:t>
      </w:r>
      <w:r>
        <w:rPr>
          <w:i/>
          <w:color w:val="231F20"/>
          <w:spacing w:val="1"/>
        </w:rPr>
        <w:t> </w:t>
      </w:r>
      <w:bookmarkEnd w:id="95"/>
      <w:r>
        <w:rPr>
          <w:i/>
          <w:color w:val="231F20"/>
          <w:spacing w:val="-2"/>
        </w:rPr>
        <w:t>деловање</w:t>
      </w:r>
    </w:p>
    <w:p>
      <w:pPr>
        <w:pStyle w:val="BodyText"/>
        <w:spacing w:before="164"/>
        <w:ind w:left="693" w:right="685"/>
      </w:pPr>
      <w:r>
        <w:rPr>
          <w:color w:val="231F20"/>
          <w:spacing w:val="-6"/>
        </w:rPr>
        <w:t>Превентивно</w:t>
      </w:r>
      <w:r>
        <w:rPr>
          <w:color w:val="231F20"/>
          <w:spacing w:val="-10"/>
        </w:rPr>
        <w:t> </w:t>
      </w:r>
      <w:r>
        <w:rPr>
          <w:color w:val="231F20"/>
          <w:spacing w:val="-6"/>
        </w:rPr>
        <w:t>деловање</w:t>
      </w:r>
      <w:r>
        <w:rPr>
          <w:color w:val="231F20"/>
          <w:spacing w:val="-10"/>
        </w:rPr>
        <w:t> </w:t>
      </w:r>
      <w:r>
        <w:rPr>
          <w:color w:val="231F20"/>
          <w:spacing w:val="-6"/>
        </w:rPr>
        <w:t>инспекције</w:t>
      </w:r>
      <w:r>
        <w:rPr>
          <w:color w:val="231F20"/>
          <w:spacing w:val="-10"/>
        </w:rPr>
        <w:t> </w:t>
      </w:r>
      <w:r>
        <w:rPr>
          <w:color w:val="231F20"/>
          <w:spacing w:val="-6"/>
        </w:rPr>
        <w:t>остварује</w:t>
      </w:r>
      <w:r>
        <w:rPr>
          <w:color w:val="231F20"/>
          <w:spacing w:val="-10"/>
        </w:rPr>
        <w:t> </w:t>
      </w:r>
      <w:r>
        <w:rPr>
          <w:color w:val="231F20"/>
          <w:spacing w:val="-6"/>
        </w:rPr>
        <w:t>се</w:t>
      </w:r>
      <w:r>
        <w:rPr>
          <w:color w:val="231F20"/>
          <w:spacing w:val="-10"/>
        </w:rPr>
        <w:t> </w:t>
      </w:r>
      <w:r>
        <w:rPr>
          <w:color w:val="231F20"/>
          <w:spacing w:val="-6"/>
        </w:rPr>
        <w:t>на</w:t>
      </w:r>
      <w:r>
        <w:rPr>
          <w:color w:val="231F20"/>
          <w:spacing w:val="-10"/>
        </w:rPr>
        <w:t> </w:t>
      </w:r>
      <w:r>
        <w:rPr>
          <w:color w:val="231F20"/>
          <w:spacing w:val="-6"/>
        </w:rPr>
        <w:t>неколико</w:t>
      </w:r>
      <w:r>
        <w:rPr>
          <w:color w:val="231F20"/>
          <w:spacing w:val="-10"/>
        </w:rPr>
        <w:t> </w:t>
      </w:r>
      <w:r>
        <w:rPr>
          <w:color w:val="231F20"/>
          <w:spacing w:val="-6"/>
        </w:rPr>
        <w:t>на- чина,</w:t>
      </w:r>
      <w:r>
        <w:rPr>
          <w:color w:val="231F20"/>
          <w:spacing w:val="-11"/>
        </w:rPr>
        <w:t> </w:t>
      </w:r>
      <w:r>
        <w:rPr>
          <w:color w:val="231F20"/>
          <w:spacing w:val="-6"/>
        </w:rPr>
        <w:t>односно</w:t>
      </w:r>
      <w:r>
        <w:rPr>
          <w:color w:val="231F20"/>
          <w:spacing w:val="-11"/>
        </w:rPr>
        <w:t> </w:t>
      </w:r>
      <w:r>
        <w:rPr>
          <w:color w:val="231F20"/>
          <w:spacing w:val="-6"/>
        </w:rPr>
        <w:t>вршењем</w:t>
      </w:r>
      <w:r>
        <w:rPr>
          <w:color w:val="231F20"/>
          <w:spacing w:val="-10"/>
        </w:rPr>
        <w:t> </w:t>
      </w:r>
      <w:r>
        <w:rPr>
          <w:color w:val="231F20"/>
          <w:spacing w:val="-6"/>
        </w:rPr>
        <w:t>неколико</w:t>
      </w:r>
      <w:r>
        <w:rPr>
          <w:color w:val="231F20"/>
          <w:spacing w:val="-11"/>
        </w:rPr>
        <w:t> </w:t>
      </w:r>
      <w:r>
        <w:rPr>
          <w:color w:val="231F20"/>
          <w:spacing w:val="-6"/>
        </w:rPr>
        <w:t>облика</w:t>
      </w:r>
      <w:r>
        <w:rPr>
          <w:color w:val="231F20"/>
          <w:spacing w:val="-10"/>
        </w:rPr>
        <w:t> </w:t>
      </w:r>
      <w:r>
        <w:rPr>
          <w:color w:val="231F20"/>
          <w:spacing w:val="-6"/>
        </w:rPr>
        <w:t>превентивних</w:t>
      </w:r>
      <w:r>
        <w:rPr>
          <w:color w:val="231F20"/>
          <w:spacing w:val="-11"/>
        </w:rPr>
        <w:t> </w:t>
      </w:r>
      <w:r>
        <w:rPr>
          <w:color w:val="231F20"/>
          <w:spacing w:val="-6"/>
        </w:rPr>
        <w:t>активности. </w:t>
      </w:r>
      <w:r>
        <w:rPr>
          <w:color w:val="231F20"/>
          <w:w w:val="90"/>
        </w:rPr>
        <w:t>Ти</w:t>
      </w:r>
      <w:r>
        <w:rPr>
          <w:color w:val="231F20"/>
          <w:spacing w:val="-2"/>
          <w:w w:val="90"/>
        </w:rPr>
        <w:t> </w:t>
      </w:r>
      <w:r>
        <w:rPr>
          <w:color w:val="231F20"/>
          <w:w w:val="90"/>
        </w:rPr>
        <w:t>начини</w:t>
      </w:r>
      <w:r>
        <w:rPr>
          <w:color w:val="231F20"/>
          <w:spacing w:val="-2"/>
          <w:w w:val="90"/>
        </w:rPr>
        <w:t> </w:t>
      </w:r>
      <w:r>
        <w:rPr>
          <w:color w:val="231F20"/>
          <w:w w:val="90"/>
        </w:rPr>
        <w:t>или</w:t>
      </w:r>
      <w:r>
        <w:rPr>
          <w:color w:val="231F20"/>
          <w:spacing w:val="-1"/>
          <w:w w:val="90"/>
        </w:rPr>
        <w:t> </w:t>
      </w:r>
      <w:r>
        <w:rPr>
          <w:color w:val="231F20"/>
          <w:w w:val="90"/>
        </w:rPr>
        <w:t>облици</w:t>
      </w:r>
      <w:r>
        <w:rPr>
          <w:color w:val="231F20"/>
          <w:spacing w:val="-2"/>
          <w:w w:val="90"/>
        </w:rPr>
        <w:t> </w:t>
      </w:r>
      <w:r>
        <w:rPr>
          <w:color w:val="231F20"/>
          <w:w w:val="90"/>
        </w:rPr>
        <w:t>активности</w:t>
      </w:r>
      <w:r>
        <w:rPr>
          <w:color w:val="231F20"/>
          <w:spacing w:val="-1"/>
          <w:w w:val="90"/>
        </w:rPr>
        <w:t> </w:t>
      </w:r>
      <w:r>
        <w:rPr>
          <w:color w:val="231F20"/>
          <w:w w:val="90"/>
        </w:rPr>
        <w:t>могу</w:t>
      </w:r>
      <w:r>
        <w:rPr>
          <w:color w:val="231F20"/>
          <w:spacing w:val="-2"/>
          <w:w w:val="90"/>
        </w:rPr>
        <w:t> </w:t>
      </w:r>
      <w:r>
        <w:rPr>
          <w:color w:val="231F20"/>
          <w:w w:val="90"/>
        </w:rPr>
        <w:t>се</w:t>
      </w:r>
      <w:r>
        <w:rPr>
          <w:color w:val="231F20"/>
          <w:spacing w:val="-2"/>
          <w:w w:val="90"/>
        </w:rPr>
        <w:t> </w:t>
      </w:r>
      <w:r>
        <w:rPr>
          <w:color w:val="231F20"/>
          <w:w w:val="90"/>
        </w:rPr>
        <w:t>груписати</w:t>
      </w:r>
      <w:r>
        <w:rPr>
          <w:color w:val="231F20"/>
          <w:spacing w:val="-1"/>
          <w:w w:val="90"/>
        </w:rPr>
        <w:t> </w:t>
      </w:r>
      <w:r>
        <w:rPr>
          <w:color w:val="231F20"/>
          <w:w w:val="90"/>
        </w:rPr>
        <w:t>на</w:t>
      </w:r>
      <w:r>
        <w:rPr>
          <w:color w:val="231F20"/>
          <w:spacing w:val="-2"/>
          <w:w w:val="90"/>
        </w:rPr>
        <w:t> </w:t>
      </w:r>
      <w:r>
        <w:rPr>
          <w:color w:val="231F20"/>
          <w:w w:val="90"/>
        </w:rPr>
        <w:t>следећи</w:t>
      </w:r>
      <w:r>
        <w:rPr>
          <w:color w:val="231F20"/>
          <w:spacing w:val="-1"/>
          <w:w w:val="90"/>
        </w:rPr>
        <w:t> </w:t>
      </w:r>
      <w:r>
        <w:rPr>
          <w:color w:val="231F20"/>
          <w:spacing w:val="-2"/>
          <w:w w:val="90"/>
        </w:rPr>
        <w:t>начин:</w:t>
      </w:r>
    </w:p>
    <w:p>
      <w:pPr>
        <w:pStyle w:val="BodyText"/>
        <w:spacing w:line="237" w:lineRule="auto"/>
        <w:ind w:left="1268" w:hanging="178"/>
        <w:jc w:val="left"/>
      </w:pPr>
      <w:r>
        <w:rPr>
          <w:color w:val="231F20"/>
          <w:spacing w:val="-6"/>
        </w:rPr>
        <w:t>−</w:t>
      </w:r>
      <w:r>
        <w:rPr>
          <w:color w:val="231F20"/>
          <w:spacing w:val="-22"/>
        </w:rPr>
        <w:t> </w:t>
      </w:r>
      <w:r>
        <w:rPr>
          <w:color w:val="231F20"/>
          <w:spacing w:val="-6"/>
        </w:rPr>
        <w:t>јавност</w:t>
      </w:r>
      <w:r>
        <w:rPr>
          <w:color w:val="231F20"/>
          <w:spacing w:val="-22"/>
        </w:rPr>
        <w:t> </w:t>
      </w:r>
      <w:r>
        <w:rPr>
          <w:color w:val="231F20"/>
          <w:spacing w:val="-6"/>
        </w:rPr>
        <w:t>рада</w:t>
      </w:r>
      <w:r>
        <w:rPr>
          <w:color w:val="231F20"/>
          <w:spacing w:val="-22"/>
        </w:rPr>
        <w:t> </w:t>
      </w:r>
      <w:r>
        <w:rPr>
          <w:color w:val="231F20"/>
          <w:spacing w:val="-6"/>
        </w:rPr>
        <w:t>инспекције</w:t>
      </w:r>
      <w:r>
        <w:rPr>
          <w:color w:val="231F20"/>
          <w:spacing w:val="-22"/>
        </w:rPr>
        <w:t> </w:t>
      </w:r>
      <w:r>
        <w:rPr>
          <w:color w:val="231F20"/>
          <w:spacing w:val="-6"/>
        </w:rPr>
        <w:t>и</w:t>
      </w:r>
      <w:r>
        <w:rPr>
          <w:color w:val="231F20"/>
          <w:spacing w:val="-22"/>
        </w:rPr>
        <w:t> </w:t>
      </w:r>
      <w:r>
        <w:rPr>
          <w:color w:val="231F20"/>
          <w:spacing w:val="-6"/>
        </w:rPr>
        <w:t>информисање</w:t>
      </w:r>
      <w:r>
        <w:rPr>
          <w:color w:val="231F20"/>
          <w:spacing w:val="-22"/>
        </w:rPr>
        <w:t> </w:t>
      </w:r>
      <w:r>
        <w:rPr>
          <w:color w:val="231F20"/>
          <w:spacing w:val="-6"/>
        </w:rPr>
        <w:t>јавности</w:t>
      </w:r>
      <w:r>
        <w:rPr>
          <w:color w:val="231F20"/>
          <w:spacing w:val="-22"/>
        </w:rPr>
        <w:t> </w:t>
      </w:r>
      <w:r>
        <w:rPr>
          <w:color w:val="231F20"/>
          <w:spacing w:val="-6"/>
        </w:rPr>
        <w:t>од</w:t>
      </w:r>
      <w:r>
        <w:rPr>
          <w:color w:val="231F20"/>
          <w:spacing w:val="-22"/>
        </w:rPr>
        <w:t> </w:t>
      </w:r>
      <w:r>
        <w:rPr>
          <w:color w:val="231F20"/>
          <w:spacing w:val="-6"/>
        </w:rPr>
        <w:t>стране</w:t>
      </w:r>
      <w:r>
        <w:rPr>
          <w:color w:val="231F20"/>
          <w:spacing w:val="-22"/>
        </w:rPr>
        <w:t> </w:t>
      </w:r>
      <w:r>
        <w:rPr>
          <w:color w:val="231F20"/>
          <w:spacing w:val="-6"/>
        </w:rPr>
        <w:t>ин- </w:t>
      </w:r>
      <w:r>
        <w:rPr>
          <w:color w:val="231F20"/>
          <w:spacing w:val="-2"/>
        </w:rPr>
        <w:t>спекције;</w:t>
      </w:r>
    </w:p>
    <w:p>
      <w:pPr>
        <w:pStyle w:val="BodyText"/>
        <w:ind w:left="1268" w:right="678" w:hanging="178"/>
        <w:jc w:val="left"/>
      </w:pPr>
      <w:r>
        <w:rPr>
          <w:color w:val="231F20"/>
          <w:spacing w:val="-4"/>
        </w:rPr>
        <w:t>−</w:t>
      </w:r>
      <w:r>
        <w:rPr>
          <w:color w:val="231F20"/>
          <w:spacing w:val="-20"/>
        </w:rPr>
        <w:t> </w:t>
      </w:r>
      <w:r>
        <w:rPr>
          <w:color w:val="231F20"/>
          <w:spacing w:val="-4"/>
        </w:rPr>
        <w:t>пружање</w:t>
      </w:r>
      <w:r>
        <w:rPr>
          <w:color w:val="231F20"/>
          <w:spacing w:val="-8"/>
        </w:rPr>
        <w:t> </w:t>
      </w:r>
      <w:r>
        <w:rPr>
          <w:color w:val="231F20"/>
          <w:spacing w:val="-4"/>
        </w:rPr>
        <w:t>стручне</w:t>
      </w:r>
      <w:r>
        <w:rPr>
          <w:color w:val="231F20"/>
          <w:spacing w:val="-8"/>
        </w:rPr>
        <w:t> </w:t>
      </w:r>
      <w:r>
        <w:rPr>
          <w:color w:val="231F20"/>
          <w:spacing w:val="-4"/>
        </w:rPr>
        <w:t>и</w:t>
      </w:r>
      <w:r>
        <w:rPr>
          <w:color w:val="231F20"/>
          <w:spacing w:val="-8"/>
        </w:rPr>
        <w:t> </w:t>
      </w:r>
      <w:r>
        <w:rPr>
          <w:color w:val="231F20"/>
          <w:spacing w:val="-4"/>
        </w:rPr>
        <w:t>саветодавне</w:t>
      </w:r>
      <w:r>
        <w:rPr>
          <w:color w:val="231F20"/>
          <w:spacing w:val="-8"/>
        </w:rPr>
        <w:t> </w:t>
      </w:r>
      <w:r>
        <w:rPr>
          <w:color w:val="231F20"/>
          <w:spacing w:val="-4"/>
        </w:rPr>
        <w:t>подршке</w:t>
      </w:r>
      <w:r>
        <w:rPr>
          <w:color w:val="231F20"/>
          <w:spacing w:val="-8"/>
        </w:rPr>
        <w:t> </w:t>
      </w:r>
      <w:r>
        <w:rPr>
          <w:color w:val="231F20"/>
          <w:spacing w:val="-4"/>
        </w:rPr>
        <w:t>надзираним</w:t>
      </w:r>
      <w:r>
        <w:rPr>
          <w:color w:val="231F20"/>
          <w:spacing w:val="-8"/>
        </w:rPr>
        <w:t> </w:t>
      </w:r>
      <w:r>
        <w:rPr>
          <w:color w:val="231F20"/>
          <w:spacing w:val="-4"/>
        </w:rPr>
        <w:t>субјек- тима;</w:t>
      </w:r>
    </w:p>
    <w:p>
      <w:pPr>
        <w:pStyle w:val="BodyText"/>
        <w:spacing w:line="237" w:lineRule="auto"/>
        <w:ind w:left="1268" w:hanging="178"/>
        <w:jc w:val="left"/>
      </w:pPr>
      <w:r>
        <w:rPr>
          <w:color w:val="231F20"/>
        </w:rPr>
        <w:t>−</w:t>
      </w:r>
      <w:r>
        <w:rPr>
          <w:color w:val="231F20"/>
          <w:spacing w:val="-21"/>
        </w:rPr>
        <w:t> </w:t>
      </w:r>
      <w:r>
        <w:rPr>
          <w:color w:val="231F20"/>
        </w:rPr>
        <w:t>предузимање</w:t>
      </w:r>
      <w:r>
        <w:rPr>
          <w:color w:val="231F20"/>
          <w:spacing w:val="-17"/>
        </w:rPr>
        <w:t> </w:t>
      </w:r>
      <w:r>
        <w:rPr>
          <w:color w:val="231F20"/>
        </w:rPr>
        <w:t>превентивног</w:t>
      </w:r>
      <w:r>
        <w:rPr>
          <w:color w:val="231F20"/>
          <w:spacing w:val="-17"/>
        </w:rPr>
        <w:t> </w:t>
      </w:r>
      <w:r>
        <w:rPr>
          <w:color w:val="231F20"/>
        </w:rPr>
        <w:t>инспекцијског</w:t>
      </w:r>
      <w:r>
        <w:rPr>
          <w:color w:val="231F20"/>
          <w:spacing w:val="-16"/>
        </w:rPr>
        <w:t> </w:t>
      </w:r>
      <w:r>
        <w:rPr>
          <w:color w:val="231F20"/>
        </w:rPr>
        <w:t>надзора</w:t>
      </w:r>
      <w:r>
        <w:rPr>
          <w:color w:val="231F20"/>
          <w:spacing w:val="-17"/>
        </w:rPr>
        <w:t> </w:t>
      </w:r>
      <w:r>
        <w:rPr>
          <w:color w:val="231F20"/>
        </w:rPr>
        <w:t>и</w:t>
      </w:r>
      <w:r>
        <w:rPr>
          <w:color w:val="231F20"/>
          <w:spacing w:val="-16"/>
        </w:rPr>
        <w:t> </w:t>
      </w:r>
      <w:r>
        <w:rPr>
          <w:color w:val="231F20"/>
        </w:rPr>
        <w:t>других превентивних</w:t>
      </w:r>
      <w:r>
        <w:rPr>
          <w:color w:val="231F20"/>
          <w:spacing w:val="-14"/>
        </w:rPr>
        <w:t> </w:t>
      </w:r>
      <w:r>
        <w:rPr>
          <w:color w:val="231F20"/>
        </w:rPr>
        <w:t>активности.</w:t>
      </w:r>
    </w:p>
    <w:p>
      <w:pPr>
        <w:spacing w:after="0" w:line="237" w:lineRule="auto"/>
        <w:jc w:val="left"/>
        <w:sectPr>
          <w:pgSz w:w="9080" w:h="13610"/>
          <w:pgMar w:header="0" w:footer="865" w:top="1000" w:bottom="1060" w:left="440" w:right="560"/>
        </w:sectPr>
      </w:pPr>
    </w:p>
    <w:p>
      <w:pPr>
        <w:pStyle w:val="BodyText"/>
        <w:spacing w:line="237" w:lineRule="auto" w:before="88"/>
        <w:ind w:right="568"/>
      </w:pPr>
      <w:r>
        <w:rPr>
          <w:color w:val="231F20"/>
          <w:spacing w:val="-2"/>
        </w:rPr>
        <w:t>Све</w:t>
      </w:r>
      <w:r>
        <w:rPr>
          <w:color w:val="231F20"/>
          <w:spacing w:val="-15"/>
        </w:rPr>
        <w:t> </w:t>
      </w:r>
      <w:r>
        <w:rPr>
          <w:color w:val="231F20"/>
          <w:spacing w:val="-2"/>
        </w:rPr>
        <w:t>три</w:t>
      </w:r>
      <w:r>
        <w:rPr>
          <w:color w:val="231F20"/>
          <w:spacing w:val="-15"/>
        </w:rPr>
        <w:t> </w:t>
      </w:r>
      <w:r>
        <w:rPr>
          <w:color w:val="231F20"/>
          <w:spacing w:val="-2"/>
        </w:rPr>
        <w:t>групе</w:t>
      </w:r>
      <w:r>
        <w:rPr>
          <w:color w:val="231F20"/>
          <w:spacing w:val="-14"/>
        </w:rPr>
        <w:t> </w:t>
      </w:r>
      <w:r>
        <w:rPr>
          <w:color w:val="231F20"/>
          <w:spacing w:val="-2"/>
        </w:rPr>
        <w:t>наведених</w:t>
      </w:r>
      <w:r>
        <w:rPr>
          <w:color w:val="231F20"/>
          <w:spacing w:val="-15"/>
        </w:rPr>
        <w:t> </w:t>
      </w:r>
      <w:r>
        <w:rPr>
          <w:color w:val="231F20"/>
          <w:spacing w:val="-2"/>
        </w:rPr>
        <w:t>активности</w:t>
      </w:r>
      <w:r>
        <w:rPr>
          <w:color w:val="231F20"/>
          <w:spacing w:val="-14"/>
        </w:rPr>
        <w:t> </w:t>
      </w:r>
      <w:r>
        <w:rPr>
          <w:color w:val="231F20"/>
          <w:spacing w:val="-2"/>
        </w:rPr>
        <w:t>спроводе</w:t>
      </w:r>
      <w:r>
        <w:rPr>
          <w:color w:val="231F20"/>
          <w:spacing w:val="-15"/>
        </w:rPr>
        <w:t> </w:t>
      </w:r>
      <w:r>
        <w:rPr>
          <w:color w:val="231F20"/>
          <w:spacing w:val="-2"/>
        </w:rPr>
        <w:t>се</w:t>
      </w:r>
      <w:r>
        <w:rPr>
          <w:color w:val="231F20"/>
          <w:spacing w:val="-14"/>
        </w:rPr>
        <w:t> </w:t>
      </w:r>
      <w:r>
        <w:rPr>
          <w:color w:val="231F20"/>
          <w:spacing w:val="-2"/>
        </w:rPr>
        <w:t>по</w:t>
      </w:r>
      <w:r>
        <w:rPr>
          <w:color w:val="231F20"/>
          <w:spacing w:val="-15"/>
        </w:rPr>
        <w:t> </w:t>
      </w:r>
      <w:r>
        <w:rPr>
          <w:color w:val="231F20"/>
          <w:spacing w:val="-2"/>
        </w:rPr>
        <w:t>службеној </w:t>
      </w:r>
      <w:r>
        <w:rPr>
          <w:color w:val="231F20"/>
          <w:w w:val="90"/>
        </w:rPr>
        <w:t>дужности, а могу се спроводити и на захтев надзираног субјекта. Када надзирани субјекат захтева превентивно деловање, инспекција је дуж- </w:t>
      </w:r>
      <w:r>
        <w:rPr>
          <w:color w:val="231F20"/>
          <w:spacing w:val="-8"/>
        </w:rPr>
        <w:t>на да најкасније у року од 15 дана од дана пријема тог захтева посту- </w:t>
      </w:r>
      <w:r>
        <w:rPr>
          <w:color w:val="231F20"/>
          <w:w w:val="90"/>
        </w:rPr>
        <w:t>пи по њему или да обавести надзираног субјекта о разлозима за непо- </w:t>
      </w:r>
      <w:r>
        <w:rPr>
          <w:color w:val="231F20"/>
          <w:spacing w:val="-8"/>
        </w:rPr>
        <w:t>ступање по захтеву. При одлучивању о таквим захтевима, инспекција </w:t>
      </w:r>
      <w:r>
        <w:rPr>
          <w:color w:val="231F20"/>
          <w:spacing w:val="-4"/>
        </w:rPr>
        <w:t>се,</w:t>
      </w:r>
      <w:r>
        <w:rPr>
          <w:color w:val="231F20"/>
          <w:spacing w:val="-13"/>
        </w:rPr>
        <w:t> </w:t>
      </w:r>
      <w:r>
        <w:rPr>
          <w:color w:val="231F20"/>
          <w:spacing w:val="-4"/>
        </w:rPr>
        <w:t>у</w:t>
      </w:r>
      <w:r>
        <w:rPr>
          <w:color w:val="231F20"/>
          <w:spacing w:val="-13"/>
        </w:rPr>
        <w:t> </w:t>
      </w:r>
      <w:r>
        <w:rPr>
          <w:color w:val="231F20"/>
          <w:spacing w:val="-4"/>
        </w:rPr>
        <w:t>оквиру</w:t>
      </w:r>
      <w:r>
        <w:rPr>
          <w:color w:val="231F20"/>
          <w:spacing w:val="-12"/>
        </w:rPr>
        <w:t> </w:t>
      </w:r>
      <w:r>
        <w:rPr>
          <w:color w:val="231F20"/>
          <w:spacing w:val="-4"/>
        </w:rPr>
        <w:t>планираног</w:t>
      </w:r>
      <w:r>
        <w:rPr>
          <w:color w:val="231F20"/>
          <w:spacing w:val="-13"/>
        </w:rPr>
        <w:t> </w:t>
      </w:r>
      <w:r>
        <w:rPr>
          <w:color w:val="231F20"/>
          <w:spacing w:val="-4"/>
        </w:rPr>
        <w:t>обима</w:t>
      </w:r>
      <w:r>
        <w:rPr>
          <w:color w:val="231F20"/>
          <w:spacing w:val="-12"/>
        </w:rPr>
        <w:t> </w:t>
      </w:r>
      <w:r>
        <w:rPr>
          <w:color w:val="231F20"/>
          <w:spacing w:val="-4"/>
        </w:rPr>
        <w:t>превентивних</w:t>
      </w:r>
      <w:r>
        <w:rPr>
          <w:color w:val="231F20"/>
          <w:spacing w:val="-13"/>
        </w:rPr>
        <w:t> </w:t>
      </w:r>
      <w:r>
        <w:rPr>
          <w:color w:val="231F20"/>
          <w:spacing w:val="-4"/>
        </w:rPr>
        <w:t>активности,</w:t>
      </w:r>
      <w:r>
        <w:rPr>
          <w:color w:val="231F20"/>
          <w:spacing w:val="-12"/>
        </w:rPr>
        <w:t> </w:t>
      </w:r>
      <w:r>
        <w:rPr>
          <w:color w:val="231F20"/>
          <w:spacing w:val="-4"/>
        </w:rPr>
        <w:t>руководи </w:t>
      </w:r>
      <w:r>
        <w:rPr>
          <w:color w:val="231F20"/>
          <w:spacing w:val="-6"/>
        </w:rPr>
        <w:t>заштитом јавног интереса, степеном ризика и временским редосле- </w:t>
      </w:r>
      <w:r>
        <w:rPr>
          <w:color w:val="231F20"/>
        </w:rPr>
        <w:t>дом</w:t>
      </w:r>
      <w:r>
        <w:rPr>
          <w:color w:val="231F20"/>
          <w:spacing w:val="-20"/>
        </w:rPr>
        <w:t> </w:t>
      </w:r>
      <w:r>
        <w:rPr>
          <w:color w:val="231F20"/>
        </w:rPr>
        <w:t>поднетих</w:t>
      </w:r>
      <w:r>
        <w:rPr>
          <w:color w:val="231F20"/>
          <w:spacing w:val="-20"/>
        </w:rPr>
        <w:t> </w:t>
      </w:r>
      <w:r>
        <w:rPr>
          <w:color w:val="231F20"/>
        </w:rPr>
        <w:t>захтева.</w:t>
      </w:r>
    </w:p>
    <w:p>
      <w:pPr>
        <w:pStyle w:val="BodyText"/>
        <w:spacing w:line="237" w:lineRule="auto" w:before="3"/>
        <w:ind w:right="568"/>
      </w:pPr>
      <w:r>
        <w:rPr>
          <w:i/>
          <w:color w:val="231F20"/>
          <w:w w:val="90"/>
        </w:rPr>
        <w:t>Јавност рада инспекције и информисање јавности од стране ин-</w:t>
      </w:r>
      <w:r>
        <w:rPr>
          <w:i/>
          <w:color w:val="231F20"/>
          <w:w w:val="90"/>
        </w:rPr>
        <w:t> спекције </w:t>
      </w:r>
      <w:r>
        <w:rPr>
          <w:color w:val="231F20"/>
          <w:w w:val="90"/>
        </w:rPr>
        <w:t>обезбеђује се нарочито: 1) објављивањем важећих прописа, планова инспекцијског надзора и контролних листа; 2) обавештавањем </w:t>
      </w:r>
      <w:r>
        <w:rPr>
          <w:color w:val="231F20"/>
          <w:spacing w:val="-2"/>
        </w:rPr>
        <w:t>јавности</w:t>
      </w:r>
      <w:r>
        <w:rPr>
          <w:color w:val="231F20"/>
          <w:spacing w:val="-8"/>
        </w:rPr>
        <w:t> </w:t>
      </w:r>
      <w:r>
        <w:rPr>
          <w:color w:val="231F20"/>
          <w:spacing w:val="-2"/>
        </w:rPr>
        <w:t>о</w:t>
      </w:r>
      <w:r>
        <w:rPr>
          <w:color w:val="231F20"/>
          <w:spacing w:val="-8"/>
        </w:rPr>
        <w:t> </w:t>
      </w:r>
      <w:r>
        <w:rPr>
          <w:color w:val="231F20"/>
          <w:spacing w:val="-2"/>
        </w:rPr>
        <w:t>променама</w:t>
      </w:r>
      <w:r>
        <w:rPr>
          <w:color w:val="231F20"/>
          <w:spacing w:val="-8"/>
        </w:rPr>
        <w:t> </w:t>
      </w:r>
      <w:r>
        <w:rPr>
          <w:color w:val="231F20"/>
          <w:spacing w:val="-2"/>
        </w:rPr>
        <w:t>прописа</w:t>
      </w:r>
      <w:r>
        <w:rPr>
          <w:color w:val="231F20"/>
          <w:spacing w:val="-8"/>
        </w:rPr>
        <w:t> </w:t>
      </w:r>
      <w:r>
        <w:rPr>
          <w:color w:val="231F20"/>
          <w:spacing w:val="-2"/>
        </w:rPr>
        <w:t>и</w:t>
      </w:r>
      <w:r>
        <w:rPr>
          <w:color w:val="231F20"/>
          <w:spacing w:val="-8"/>
        </w:rPr>
        <w:t> </w:t>
      </w:r>
      <w:r>
        <w:rPr>
          <w:color w:val="231F20"/>
          <w:spacing w:val="-2"/>
        </w:rPr>
        <w:t>правима</w:t>
      </w:r>
      <w:r>
        <w:rPr>
          <w:color w:val="231F20"/>
          <w:spacing w:val="-8"/>
        </w:rPr>
        <w:t> </w:t>
      </w:r>
      <w:r>
        <w:rPr>
          <w:color w:val="231F20"/>
          <w:spacing w:val="-2"/>
        </w:rPr>
        <w:t>и</w:t>
      </w:r>
      <w:r>
        <w:rPr>
          <w:color w:val="231F20"/>
          <w:spacing w:val="-8"/>
        </w:rPr>
        <w:t> </w:t>
      </w:r>
      <w:r>
        <w:rPr>
          <w:color w:val="231F20"/>
          <w:spacing w:val="-2"/>
        </w:rPr>
        <w:t>обавезама</w:t>
      </w:r>
      <w:r>
        <w:rPr>
          <w:color w:val="231F20"/>
          <w:spacing w:val="-8"/>
        </w:rPr>
        <w:t> </w:t>
      </w:r>
      <w:r>
        <w:rPr>
          <w:color w:val="231F20"/>
          <w:spacing w:val="-2"/>
        </w:rPr>
        <w:t>надзираних </w:t>
      </w:r>
      <w:r>
        <w:rPr>
          <w:color w:val="231F20"/>
          <w:spacing w:val="-4"/>
        </w:rPr>
        <w:t>субјеката</w:t>
      </w:r>
      <w:r>
        <w:rPr>
          <w:color w:val="231F20"/>
          <w:spacing w:val="-10"/>
        </w:rPr>
        <w:t> </w:t>
      </w:r>
      <w:r>
        <w:rPr>
          <w:color w:val="231F20"/>
          <w:spacing w:val="-4"/>
        </w:rPr>
        <w:t>који</w:t>
      </w:r>
      <w:r>
        <w:rPr>
          <w:color w:val="231F20"/>
          <w:spacing w:val="-10"/>
        </w:rPr>
        <w:t> </w:t>
      </w:r>
      <w:r>
        <w:rPr>
          <w:color w:val="231F20"/>
          <w:spacing w:val="-4"/>
        </w:rPr>
        <w:t>из</w:t>
      </w:r>
      <w:r>
        <w:rPr>
          <w:color w:val="231F20"/>
          <w:spacing w:val="-10"/>
        </w:rPr>
        <w:t> </w:t>
      </w:r>
      <w:r>
        <w:rPr>
          <w:color w:val="231F20"/>
          <w:spacing w:val="-4"/>
        </w:rPr>
        <w:t>њих</w:t>
      </w:r>
      <w:r>
        <w:rPr>
          <w:color w:val="231F20"/>
          <w:spacing w:val="-10"/>
        </w:rPr>
        <w:t> </w:t>
      </w:r>
      <w:r>
        <w:rPr>
          <w:color w:val="231F20"/>
          <w:spacing w:val="-4"/>
        </w:rPr>
        <w:t>произлазе;</w:t>
      </w:r>
      <w:r>
        <w:rPr>
          <w:color w:val="231F20"/>
          <w:spacing w:val="-10"/>
        </w:rPr>
        <w:t> </w:t>
      </w:r>
      <w:r>
        <w:rPr>
          <w:color w:val="231F20"/>
          <w:spacing w:val="-4"/>
        </w:rPr>
        <w:t>3)</w:t>
      </w:r>
      <w:r>
        <w:rPr>
          <w:color w:val="231F20"/>
          <w:spacing w:val="-10"/>
        </w:rPr>
        <w:t> </w:t>
      </w:r>
      <w:r>
        <w:rPr>
          <w:color w:val="231F20"/>
          <w:spacing w:val="-4"/>
        </w:rPr>
        <w:t>обавештавањем</w:t>
      </w:r>
      <w:r>
        <w:rPr>
          <w:color w:val="231F20"/>
          <w:spacing w:val="-10"/>
        </w:rPr>
        <w:t> </w:t>
      </w:r>
      <w:r>
        <w:rPr>
          <w:color w:val="231F20"/>
          <w:spacing w:val="-4"/>
        </w:rPr>
        <w:t>јавности</w:t>
      </w:r>
      <w:r>
        <w:rPr>
          <w:color w:val="231F20"/>
          <w:spacing w:val="-10"/>
        </w:rPr>
        <w:t> </w:t>
      </w:r>
      <w:r>
        <w:rPr>
          <w:color w:val="231F20"/>
          <w:spacing w:val="-4"/>
        </w:rPr>
        <w:t>о</w:t>
      </w:r>
      <w:r>
        <w:rPr>
          <w:color w:val="231F20"/>
          <w:spacing w:val="-10"/>
        </w:rPr>
        <w:t> </w:t>
      </w:r>
      <w:r>
        <w:rPr>
          <w:color w:val="231F20"/>
          <w:spacing w:val="-4"/>
        </w:rPr>
        <w:t>саз- </w:t>
      </w:r>
      <w:r>
        <w:rPr>
          <w:color w:val="231F20"/>
          <w:spacing w:val="-8"/>
        </w:rPr>
        <w:t>нањима инспекције о постојању озбиљног ризика по живот или здра- </w:t>
      </w:r>
      <w:r>
        <w:rPr>
          <w:color w:val="231F20"/>
          <w:w w:val="90"/>
        </w:rPr>
        <w:t>вље људи, имовину веће вредности, животну средину или биљни или животињски свет, као и предузетим мерама и радњама за отклањање или</w:t>
      </w:r>
      <w:r>
        <w:rPr>
          <w:color w:val="231F20"/>
          <w:spacing w:val="-4"/>
          <w:w w:val="90"/>
        </w:rPr>
        <w:t> </w:t>
      </w:r>
      <w:r>
        <w:rPr>
          <w:color w:val="231F20"/>
          <w:w w:val="90"/>
        </w:rPr>
        <w:t>умањење</w:t>
      </w:r>
      <w:r>
        <w:rPr>
          <w:color w:val="231F20"/>
          <w:spacing w:val="-4"/>
          <w:w w:val="90"/>
        </w:rPr>
        <w:t> </w:t>
      </w:r>
      <w:r>
        <w:rPr>
          <w:color w:val="231F20"/>
          <w:w w:val="90"/>
        </w:rPr>
        <w:t>тог</w:t>
      </w:r>
      <w:r>
        <w:rPr>
          <w:color w:val="231F20"/>
          <w:spacing w:val="-4"/>
          <w:w w:val="90"/>
        </w:rPr>
        <w:t> </w:t>
      </w:r>
      <w:r>
        <w:rPr>
          <w:color w:val="231F20"/>
          <w:w w:val="90"/>
        </w:rPr>
        <w:t>ризика.</w:t>
      </w:r>
      <w:r>
        <w:rPr>
          <w:color w:val="231F20"/>
          <w:spacing w:val="-4"/>
          <w:w w:val="90"/>
        </w:rPr>
        <w:t> </w:t>
      </w:r>
      <w:r>
        <w:rPr>
          <w:color w:val="231F20"/>
          <w:w w:val="90"/>
        </w:rPr>
        <w:t>Уз</w:t>
      </w:r>
      <w:r>
        <w:rPr>
          <w:color w:val="231F20"/>
          <w:spacing w:val="-4"/>
          <w:w w:val="90"/>
        </w:rPr>
        <w:t> </w:t>
      </w:r>
      <w:r>
        <w:rPr>
          <w:color w:val="231F20"/>
          <w:w w:val="90"/>
        </w:rPr>
        <w:t>такве</w:t>
      </w:r>
      <w:r>
        <w:rPr>
          <w:color w:val="231F20"/>
          <w:spacing w:val="-4"/>
          <w:w w:val="90"/>
        </w:rPr>
        <w:t> </w:t>
      </w:r>
      <w:r>
        <w:rPr>
          <w:color w:val="231F20"/>
          <w:w w:val="90"/>
        </w:rPr>
        <w:t>активности,</w:t>
      </w:r>
      <w:r>
        <w:rPr>
          <w:color w:val="231F20"/>
          <w:spacing w:val="-4"/>
          <w:w w:val="90"/>
        </w:rPr>
        <w:t> </w:t>
      </w:r>
      <w:r>
        <w:rPr>
          <w:color w:val="231F20"/>
          <w:w w:val="90"/>
        </w:rPr>
        <w:t>инспекција</w:t>
      </w:r>
      <w:r>
        <w:rPr>
          <w:color w:val="231F20"/>
          <w:spacing w:val="-4"/>
          <w:w w:val="90"/>
        </w:rPr>
        <w:t> </w:t>
      </w:r>
      <w:r>
        <w:rPr>
          <w:color w:val="231F20"/>
          <w:w w:val="90"/>
        </w:rPr>
        <w:t>је,</w:t>
      </w:r>
      <w:r>
        <w:rPr>
          <w:color w:val="231F20"/>
          <w:spacing w:val="-4"/>
          <w:w w:val="90"/>
        </w:rPr>
        <w:t> </w:t>
      </w:r>
      <w:r>
        <w:rPr>
          <w:color w:val="231F20"/>
          <w:w w:val="90"/>
        </w:rPr>
        <w:t>подједна- ко</w:t>
      </w:r>
      <w:r>
        <w:rPr>
          <w:color w:val="231F20"/>
          <w:spacing w:val="-2"/>
          <w:w w:val="90"/>
        </w:rPr>
        <w:t> </w:t>
      </w:r>
      <w:r>
        <w:rPr>
          <w:color w:val="231F20"/>
          <w:w w:val="90"/>
        </w:rPr>
        <w:t>као</w:t>
      </w:r>
      <w:r>
        <w:rPr>
          <w:color w:val="231F20"/>
          <w:spacing w:val="-2"/>
          <w:w w:val="90"/>
        </w:rPr>
        <w:t> </w:t>
      </w:r>
      <w:r>
        <w:rPr>
          <w:color w:val="231F20"/>
          <w:w w:val="90"/>
        </w:rPr>
        <w:t>и</w:t>
      </w:r>
      <w:r>
        <w:rPr>
          <w:color w:val="231F20"/>
          <w:spacing w:val="-2"/>
          <w:w w:val="90"/>
        </w:rPr>
        <w:t> </w:t>
      </w:r>
      <w:r>
        <w:rPr>
          <w:color w:val="231F20"/>
          <w:w w:val="90"/>
        </w:rPr>
        <w:t>други</w:t>
      </w:r>
      <w:r>
        <w:rPr>
          <w:color w:val="231F20"/>
          <w:spacing w:val="-2"/>
          <w:w w:val="90"/>
        </w:rPr>
        <w:t> </w:t>
      </w:r>
      <w:r>
        <w:rPr>
          <w:color w:val="231F20"/>
          <w:w w:val="90"/>
        </w:rPr>
        <w:t>органи</w:t>
      </w:r>
      <w:r>
        <w:rPr>
          <w:color w:val="231F20"/>
          <w:spacing w:val="-2"/>
          <w:w w:val="90"/>
        </w:rPr>
        <w:t> </w:t>
      </w:r>
      <w:r>
        <w:rPr>
          <w:color w:val="231F20"/>
          <w:w w:val="90"/>
        </w:rPr>
        <w:t>власти,</w:t>
      </w:r>
      <w:r>
        <w:rPr>
          <w:color w:val="231F20"/>
          <w:spacing w:val="-2"/>
          <w:w w:val="90"/>
        </w:rPr>
        <w:t> </w:t>
      </w:r>
      <w:r>
        <w:rPr>
          <w:color w:val="231F20"/>
          <w:w w:val="90"/>
        </w:rPr>
        <w:t>дужна</w:t>
      </w:r>
      <w:r>
        <w:rPr>
          <w:color w:val="231F20"/>
          <w:spacing w:val="-2"/>
          <w:w w:val="90"/>
        </w:rPr>
        <w:t> </w:t>
      </w:r>
      <w:r>
        <w:rPr>
          <w:color w:val="231F20"/>
          <w:w w:val="90"/>
        </w:rPr>
        <w:t>да</w:t>
      </w:r>
      <w:r>
        <w:rPr>
          <w:color w:val="231F20"/>
          <w:spacing w:val="-2"/>
          <w:w w:val="90"/>
        </w:rPr>
        <w:t> </w:t>
      </w:r>
      <w:r>
        <w:rPr>
          <w:color w:val="231F20"/>
          <w:w w:val="90"/>
        </w:rPr>
        <w:t>остварује</w:t>
      </w:r>
      <w:r>
        <w:rPr>
          <w:color w:val="231F20"/>
          <w:spacing w:val="-2"/>
          <w:w w:val="90"/>
        </w:rPr>
        <w:t> </w:t>
      </w:r>
      <w:r>
        <w:rPr>
          <w:color w:val="231F20"/>
          <w:w w:val="90"/>
        </w:rPr>
        <w:t>и</w:t>
      </w:r>
      <w:r>
        <w:rPr>
          <w:color w:val="231F20"/>
          <w:spacing w:val="-2"/>
          <w:w w:val="90"/>
        </w:rPr>
        <w:t> </w:t>
      </w:r>
      <w:r>
        <w:rPr>
          <w:color w:val="231F20"/>
          <w:w w:val="90"/>
        </w:rPr>
        <w:t>друге</w:t>
      </w:r>
      <w:r>
        <w:rPr>
          <w:color w:val="231F20"/>
          <w:spacing w:val="-2"/>
          <w:w w:val="90"/>
        </w:rPr>
        <w:t> </w:t>
      </w:r>
      <w:r>
        <w:rPr>
          <w:color w:val="231F20"/>
          <w:w w:val="90"/>
        </w:rPr>
        <w:t>облике</w:t>
      </w:r>
      <w:r>
        <w:rPr>
          <w:color w:val="231F20"/>
          <w:spacing w:val="-2"/>
          <w:w w:val="90"/>
        </w:rPr>
        <w:t> </w:t>
      </w:r>
      <w:r>
        <w:rPr>
          <w:color w:val="231F20"/>
          <w:w w:val="90"/>
        </w:rPr>
        <w:t>јавно- </w:t>
      </w:r>
      <w:r>
        <w:rPr>
          <w:color w:val="231F20"/>
          <w:spacing w:val="-8"/>
        </w:rPr>
        <w:t>сти рада и информисања јавности, укључујући ту и обавезу објављи- вања информатора и извештаја о свом раду, поступање по захтевима </w:t>
      </w:r>
      <w:r>
        <w:rPr>
          <w:color w:val="231F20"/>
          <w:spacing w:val="-4"/>
        </w:rPr>
        <w:t>за</w:t>
      </w:r>
      <w:r>
        <w:rPr>
          <w:color w:val="231F20"/>
          <w:spacing w:val="-14"/>
        </w:rPr>
        <w:t> </w:t>
      </w:r>
      <w:r>
        <w:rPr>
          <w:color w:val="231F20"/>
          <w:spacing w:val="-4"/>
        </w:rPr>
        <w:t>приступ</w:t>
      </w:r>
      <w:r>
        <w:rPr>
          <w:color w:val="231F20"/>
          <w:spacing w:val="-14"/>
        </w:rPr>
        <w:t> </w:t>
      </w:r>
      <w:r>
        <w:rPr>
          <w:color w:val="231F20"/>
          <w:spacing w:val="-4"/>
        </w:rPr>
        <w:t>информацијама</w:t>
      </w:r>
      <w:r>
        <w:rPr>
          <w:color w:val="231F20"/>
          <w:spacing w:val="-14"/>
        </w:rPr>
        <w:t> </w:t>
      </w:r>
      <w:r>
        <w:rPr>
          <w:color w:val="231F20"/>
          <w:spacing w:val="-4"/>
        </w:rPr>
        <w:t>од</w:t>
      </w:r>
      <w:r>
        <w:rPr>
          <w:color w:val="231F20"/>
          <w:spacing w:val="-14"/>
        </w:rPr>
        <w:t> </w:t>
      </w:r>
      <w:r>
        <w:rPr>
          <w:color w:val="231F20"/>
          <w:spacing w:val="-4"/>
        </w:rPr>
        <w:t>јавног</w:t>
      </w:r>
      <w:r>
        <w:rPr>
          <w:color w:val="231F20"/>
          <w:spacing w:val="-14"/>
        </w:rPr>
        <w:t> </w:t>
      </w:r>
      <w:r>
        <w:rPr>
          <w:color w:val="231F20"/>
          <w:spacing w:val="-4"/>
        </w:rPr>
        <w:t>значаја</w:t>
      </w:r>
      <w:r>
        <w:rPr>
          <w:color w:val="231F20"/>
          <w:spacing w:val="-14"/>
        </w:rPr>
        <w:t> </w:t>
      </w:r>
      <w:r>
        <w:rPr>
          <w:color w:val="231F20"/>
          <w:spacing w:val="-4"/>
        </w:rPr>
        <w:t>и</w:t>
      </w:r>
      <w:r>
        <w:rPr>
          <w:color w:val="231F20"/>
          <w:spacing w:val="-14"/>
        </w:rPr>
        <w:t> </w:t>
      </w:r>
      <w:r>
        <w:rPr>
          <w:color w:val="231F20"/>
          <w:spacing w:val="-4"/>
        </w:rPr>
        <w:t>друго.</w:t>
      </w:r>
    </w:p>
    <w:p>
      <w:pPr>
        <w:pStyle w:val="BodyText"/>
        <w:spacing w:line="237" w:lineRule="auto" w:before="5"/>
        <w:ind w:right="569"/>
      </w:pPr>
      <w:r>
        <w:rPr>
          <w:color w:val="231F20"/>
          <w:w w:val="90"/>
        </w:rPr>
        <w:t>Појам </w:t>
      </w:r>
      <w:r>
        <w:rPr>
          <w:i/>
          <w:color w:val="231F20"/>
          <w:w w:val="90"/>
        </w:rPr>
        <w:t>озбиљног</w:t>
      </w:r>
      <w:r>
        <w:rPr>
          <w:i/>
          <w:color w:val="231F20"/>
          <w:spacing w:val="-9"/>
          <w:w w:val="90"/>
        </w:rPr>
        <w:t> </w:t>
      </w:r>
      <w:r>
        <w:rPr>
          <w:i/>
          <w:color w:val="231F20"/>
          <w:w w:val="90"/>
        </w:rPr>
        <w:t>ризика </w:t>
      </w:r>
      <w:r>
        <w:rPr>
          <w:color w:val="231F20"/>
          <w:w w:val="90"/>
        </w:rPr>
        <w:t>по живот или здравље људи, имовину веће вредности, животну средину или биљни или животињски свет, о чијем сазнању је инспекција дужна да обавести јавност посебно је дефини- </w:t>
      </w:r>
      <w:r>
        <w:rPr>
          <w:color w:val="231F20"/>
          <w:spacing w:val="-6"/>
        </w:rPr>
        <w:t>сан</w:t>
      </w:r>
      <w:r>
        <w:rPr>
          <w:color w:val="231F20"/>
          <w:spacing w:val="-11"/>
        </w:rPr>
        <w:t> </w:t>
      </w:r>
      <w:r>
        <w:rPr>
          <w:color w:val="231F20"/>
          <w:spacing w:val="-6"/>
        </w:rPr>
        <w:t>у</w:t>
      </w:r>
      <w:r>
        <w:rPr>
          <w:color w:val="231F20"/>
          <w:spacing w:val="-11"/>
        </w:rPr>
        <w:t> </w:t>
      </w:r>
      <w:r>
        <w:rPr>
          <w:color w:val="231F20"/>
          <w:spacing w:val="-6"/>
        </w:rPr>
        <w:t>ЗИН-у.</w:t>
      </w:r>
      <w:r>
        <w:rPr>
          <w:color w:val="231F20"/>
          <w:spacing w:val="-10"/>
        </w:rPr>
        <w:t> </w:t>
      </w:r>
      <w:r>
        <w:rPr>
          <w:color w:val="231F20"/>
          <w:spacing w:val="-6"/>
        </w:rPr>
        <w:t>Према</w:t>
      </w:r>
      <w:r>
        <w:rPr>
          <w:color w:val="231F20"/>
          <w:spacing w:val="-11"/>
        </w:rPr>
        <w:t> </w:t>
      </w:r>
      <w:r>
        <w:rPr>
          <w:color w:val="231F20"/>
          <w:spacing w:val="-6"/>
        </w:rPr>
        <w:t>тој</w:t>
      </w:r>
      <w:r>
        <w:rPr>
          <w:color w:val="231F20"/>
          <w:spacing w:val="-10"/>
        </w:rPr>
        <w:t> </w:t>
      </w:r>
      <w:r>
        <w:rPr>
          <w:color w:val="231F20"/>
          <w:spacing w:val="-6"/>
        </w:rPr>
        <w:t>дефиницији,</w:t>
      </w:r>
      <w:r>
        <w:rPr>
          <w:color w:val="231F20"/>
          <w:spacing w:val="-11"/>
        </w:rPr>
        <w:t> </w:t>
      </w:r>
      <w:r>
        <w:rPr>
          <w:color w:val="231F20"/>
          <w:spacing w:val="-6"/>
        </w:rPr>
        <w:t>реч</w:t>
      </w:r>
      <w:r>
        <w:rPr>
          <w:color w:val="231F20"/>
          <w:spacing w:val="-10"/>
        </w:rPr>
        <w:t> </w:t>
      </w:r>
      <w:r>
        <w:rPr>
          <w:color w:val="231F20"/>
          <w:spacing w:val="-6"/>
        </w:rPr>
        <w:t>је</w:t>
      </w:r>
      <w:r>
        <w:rPr>
          <w:color w:val="231F20"/>
          <w:spacing w:val="-11"/>
        </w:rPr>
        <w:t> </w:t>
      </w:r>
      <w:r>
        <w:rPr>
          <w:color w:val="231F20"/>
          <w:spacing w:val="-6"/>
        </w:rPr>
        <w:t>о</w:t>
      </w:r>
      <w:r>
        <w:rPr>
          <w:color w:val="231F20"/>
          <w:spacing w:val="-11"/>
        </w:rPr>
        <w:t> </w:t>
      </w:r>
      <w:r>
        <w:rPr>
          <w:color w:val="231F20"/>
          <w:spacing w:val="-6"/>
        </w:rPr>
        <w:t>ризику</w:t>
      </w:r>
      <w:r>
        <w:rPr>
          <w:color w:val="231F20"/>
          <w:spacing w:val="-10"/>
        </w:rPr>
        <w:t> </w:t>
      </w:r>
      <w:r>
        <w:rPr>
          <w:color w:val="231F20"/>
          <w:spacing w:val="-6"/>
        </w:rPr>
        <w:t>који</w:t>
      </w:r>
      <w:r>
        <w:rPr>
          <w:color w:val="231F20"/>
          <w:spacing w:val="-11"/>
        </w:rPr>
        <w:t> </w:t>
      </w:r>
      <w:r>
        <w:rPr>
          <w:color w:val="231F20"/>
          <w:spacing w:val="-6"/>
        </w:rPr>
        <w:t>захтева</w:t>
      </w:r>
      <w:r>
        <w:rPr>
          <w:color w:val="231F20"/>
          <w:spacing w:val="-10"/>
        </w:rPr>
        <w:t> </w:t>
      </w:r>
      <w:r>
        <w:rPr>
          <w:color w:val="231F20"/>
          <w:spacing w:val="-6"/>
        </w:rPr>
        <w:t>хит- но</w:t>
      </w:r>
      <w:r>
        <w:rPr>
          <w:color w:val="231F20"/>
          <w:spacing w:val="-11"/>
        </w:rPr>
        <w:t> </w:t>
      </w:r>
      <w:r>
        <w:rPr>
          <w:color w:val="231F20"/>
          <w:spacing w:val="-6"/>
        </w:rPr>
        <w:t>поступање</w:t>
      </w:r>
      <w:r>
        <w:rPr>
          <w:color w:val="231F20"/>
          <w:spacing w:val="-11"/>
        </w:rPr>
        <w:t> </w:t>
      </w:r>
      <w:r>
        <w:rPr>
          <w:color w:val="231F20"/>
          <w:spacing w:val="-6"/>
        </w:rPr>
        <w:t>инспекције</w:t>
      </w:r>
      <w:r>
        <w:rPr>
          <w:color w:val="231F20"/>
          <w:spacing w:val="-10"/>
        </w:rPr>
        <w:t> </w:t>
      </w:r>
      <w:r>
        <w:rPr>
          <w:color w:val="231F20"/>
          <w:spacing w:val="-6"/>
        </w:rPr>
        <w:t>и</w:t>
      </w:r>
      <w:r>
        <w:rPr>
          <w:color w:val="231F20"/>
          <w:spacing w:val="-11"/>
        </w:rPr>
        <w:t> </w:t>
      </w:r>
      <w:r>
        <w:rPr>
          <w:color w:val="231F20"/>
          <w:spacing w:val="-6"/>
        </w:rPr>
        <w:t>других</w:t>
      </w:r>
      <w:r>
        <w:rPr>
          <w:color w:val="231F20"/>
          <w:spacing w:val="-10"/>
        </w:rPr>
        <w:t> </w:t>
      </w:r>
      <w:r>
        <w:rPr>
          <w:color w:val="231F20"/>
          <w:spacing w:val="-6"/>
        </w:rPr>
        <w:t>надлежних</w:t>
      </w:r>
      <w:r>
        <w:rPr>
          <w:color w:val="231F20"/>
          <w:spacing w:val="-11"/>
        </w:rPr>
        <w:t> </w:t>
      </w:r>
      <w:r>
        <w:rPr>
          <w:color w:val="231F20"/>
          <w:spacing w:val="-6"/>
        </w:rPr>
        <w:t>органа</w:t>
      </w:r>
      <w:r>
        <w:rPr>
          <w:color w:val="231F20"/>
          <w:spacing w:val="-10"/>
        </w:rPr>
        <w:t> </w:t>
      </w:r>
      <w:r>
        <w:rPr>
          <w:color w:val="231F20"/>
          <w:spacing w:val="-6"/>
        </w:rPr>
        <w:t>и</w:t>
      </w:r>
      <w:r>
        <w:rPr>
          <w:color w:val="231F20"/>
          <w:spacing w:val="-11"/>
        </w:rPr>
        <w:t> </w:t>
      </w:r>
      <w:r>
        <w:rPr>
          <w:color w:val="231F20"/>
          <w:spacing w:val="-6"/>
        </w:rPr>
        <w:t>организација </w:t>
      </w:r>
      <w:r>
        <w:rPr>
          <w:color w:val="231F20"/>
          <w:spacing w:val="-8"/>
        </w:rPr>
        <w:t>ради спречавања настанка штетних последица по наведене вреднос- </w:t>
      </w:r>
      <w:r>
        <w:rPr>
          <w:color w:val="231F20"/>
          <w:spacing w:val="-6"/>
        </w:rPr>
        <w:t>ти.</w:t>
      </w:r>
      <w:r>
        <w:rPr>
          <w:color w:val="231F20"/>
          <w:spacing w:val="-9"/>
        </w:rPr>
        <w:t> </w:t>
      </w:r>
      <w:r>
        <w:rPr>
          <w:color w:val="231F20"/>
          <w:spacing w:val="-6"/>
        </w:rPr>
        <w:t>Појам</w:t>
      </w:r>
      <w:r>
        <w:rPr>
          <w:color w:val="231F20"/>
          <w:spacing w:val="-9"/>
        </w:rPr>
        <w:t> </w:t>
      </w:r>
      <w:r>
        <w:rPr>
          <w:color w:val="231F20"/>
          <w:spacing w:val="-6"/>
        </w:rPr>
        <w:t>озбиљног</w:t>
      </w:r>
      <w:r>
        <w:rPr>
          <w:color w:val="231F20"/>
          <w:spacing w:val="-9"/>
        </w:rPr>
        <w:t> </w:t>
      </w:r>
      <w:r>
        <w:rPr>
          <w:color w:val="231F20"/>
          <w:spacing w:val="-6"/>
        </w:rPr>
        <w:t>ризика</w:t>
      </w:r>
      <w:r>
        <w:rPr>
          <w:color w:val="231F20"/>
          <w:spacing w:val="-9"/>
        </w:rPr>
        <w:t> </w:t>
      </w:r>
      <w:r>
        <w:rPr>
          <w:color w:val="231F20"/>
          <w:spacing w:val="-6"/>
        </w:rPr>
        <w:t>укључује</w:t>
      </w:r>
      <w:r>
        <w:rPr>
          <w:color w:val="231F20"/>
          <w:spacing w:val="-9"/>
        </w:rPr>
        <w:t> </w:t>
      </w:r>
      <w:r>
        <w:rPr>
          <w:color w:val="231F20"/>
          <w:spacing w:val="-6"/>
        </w:rPr>
        <w:t>и</w:t>
      </w:r>
      <w:r>
        <w:rPr>
          <w:color w:val="231F20"/>
          <w:spacing w:val="-9"/>
        </w:rPr>
        <w:t> </w:t>
      </w:r>
      <w:r>
        <w:rPr>
          <w:color w:val="231F20"/>
          <w:spacing w:val="-6"/>
        </w:rPr>
        <w:t>ризик</w:t>
      </w:r>
      <w:r>
        <w:rPr>
          <w:color w:val="231F20"/>
          <w:spacing w:val="-9"/>
        </w:rPr>
        <w:t> </w:t>
      </w:r>
      <w:r>
        <w:rPr>
          <w:color w:val="231F20"/>
          <w:spacing w:val="-6"/>
        </w:rPr>
        <w:t>код</w:t>
      </w:r>
      <w:r>
        <w:rPr>
          <w:color w:val="231F20"/>
          <w:spacing w:val="-9"/>
        </w:rPr>
        <w:t> </w:t>
      </w:r>
      <w:r>
        <w:rPr>
          <w:color w:val="231F20"/>
          <w:spacing w:val="-6"/>
        </w:rPr>
        <w:t>кога</w:t>
      </w:r>
      <w:r>
        <w:rPr>
          <w:color w:val="231F20"/>
          <w:spacing w:val="-9"/>
        </w:rPr>
        <w:t> </w:t>
      </w:r>
      <w:r>
        <w:rPr>
          <w:color w:val="231F20"/>
          <w:spacing w:val="-6"/>
        </w:rPr>
        <w:t>штетне</w:t>
      </w:r>
      <w:r>
        <w:rPr>
          <w:color w:val="231F20"/>
          <w:spacing w:val="-9"/>
        </w:rPr>
        <w:t> </w:t>
      </w:r>
      <w:r>
        <w:rPr>
          <w:color w:val="231F20"/>
          <w:spacing w:val="-6"/>
        </w:rPr>
        <w:t>после- дице нису тренутне или непосредне. Информације о сазнањима ин- </w:t>
      </w:r>
      <w:r>
        <w:rPr>
          <w:color w:val="231F20"/>
          <w:w w:val="90"/>
        </w:rPr>
        <w:t>спекције о озбиљном ризику јесу информације од јавног значаја и као такве не могу представљати пословну тајну. С друге стране, информа- ције о мерама и радњама предузетим од стране надзираног субјекта за отклањање или умањење ризика могу представљати пословну тајну у </w:t>
      </w:r>
      <w:r>
        <w:rPr>
          <w:color w:val="231F20"/>
          <w:spacing w:val="-4"/>
        </w:rPr>
        <w:t>складу</w:t>
      </w:r>
      <w:r>
        <w:rPr>
          <w:color w:val="231F20"/>
          <w:spacing w:val="-20"/>
        </w:rPr>
        <w:t> </w:t>
      </w:r>
      <w:r>
        <w:rPr>
          <w:color w:val="231F20"/>
          <w:spacing w:val="-4"/>
        </w:rPr>
        <w:t>са</w:t>
      </w:r>
      <w:r>
        <w:rPr>
          <w:color w:val="231F20"/>
          <w:spacing w:val="-20"/>
        </w:rPr>
        <w:t> </w:t>
      </w:r>
      <w:r>
        <w:rPr>
          <w:color w:val="231F20"/>
          <w:spacing w:val="-4"/>
        </w:rPr>
        <w:t>законом</w:t>
      </w:r>
      <w:r>
        <w:rPr>
          <w:color w:val="231F20"/>
          <w:spacing w:val="-20"/>
        </w:rPr>
        <w:t> </w:t>
      </w:r>
      <w:r>
        <w:rPr>
          <w:color w:val="231F20"/>
          <w:spacing w:val="-4"/>
        </w:rPr>
        <w:t>којим</w:t>
      </w:r>
      <w:r>
        <w:rPr>
          <w:color w:val="231F20"/>
          <w:spacing w:val="-20"/>
        </w:rPr>
        <w:t> </w:t>
      </w:r>
      <w:r>
        <w:rPr>
          <w:color w:val="231F20"/>
          <w:spacing w:val="-4"/>
        </w:rPr>
        <w:t>се</w:t>
      </w:r>
      <w:r>
        <w:rPr>
          <w:color w:val="231F20"/>
          <w:spacing w:val="-20"/>
        </w:rPr>
        <w:t> </w:t>
      </w:r>
      <w:r>
        <w:rPr>
          <w:color w:val="231F20"/>
          <w:spacing w:val="-4"/>
        </w:rPr>
        <w:t>уређује</w:t>
      </w:r>
      <w:r>
        <w:rPr>
          <w:color w:val="231F20"/>
          <w:spacing w:val="-20"/>
        </w:rPr>
        <w:t> </w:t>
      </w:r>
      <w:r>
        <w:rPr>
          <w:color w:val="231F20"/>
          <w:spacing w:val="-4"/>
        </w:rPr>
        <w:t>заштита</w:t>
      </w:r>
      <w:r>
        <w:rPr>
          <w:color w:val="231F20"/>
          <w:spacing w:val="-20"/>
        </w:rPr>
        <w:t> </w:t>
      </w:r>
      <w:r>
        <w:rPr>
          <w:color w:val="231F20"/>
          <w:spacing w:val="-4"/>
        </w:rPr>
        <w:t>пословне</w:t>
      </w:r>
      <w:r>
        <w:rPr>
          <w:color w:val="231F20"/>
          <w:spacing w:val="-20"/>
        </w:rPr>
        <w:t> </w:t>
      </w:r>
      <w:r>
        <w:rPr>
          <w:color w:val="231F20"/>
          <w:spacing w:val="-4"/>
        </w:rPr>
        <w:t>тајне.</w:t>
      </w:r>
    </w:p>
    <w:p>
      <w:pPr>
        <w:pStyle w:val="BodyText"/>
        <w:spacing w:line="237" w:lineRule="auto" w:before="4"/>
        <w:ind w:right="567"/>
      </w:pPr>
      <w:r>
        <w:rPr>
          <w:i/>
          <w:color w:val="231F20"/>
          <w:w w:val="90"/>
        </w:rPr>
        <w:t>Пружање стручне и саветодавне подршке надзираном субјекту</w:t>
      </w:r>
      <w:r>
        <w:rPr>
          <w:i/>
          <w:color w:val="231F20"/>
          <w:w w:val="90"/>
        </w:rPr>
        <w:t> </w:t>
      </w:r>
      <w:r>
        <w:rPr>
          <w:color w:val="231F20"/>
          <w:spacing w:val="-8"/>
        </w:rPr>
        <w:t>обухвата</w:t>
      </w:r>
      <w:r>
        <w:rPr>
          <w:color w:val="231F20"/>
          <w:spacing w:val="-9"/>
        </w:rPr>
        <w:t> </w:t>
      </w:r>
      <w:r>
        <w:rPr>
          <w:color w:val="231F20"/>
          <w:spacing w:val="-8"/>
        </w:rPr>
        <w:t>и</w:t>
      </w:r>
      <w:r>
        <w:rPr>
          <w:color w:val="231F20"/>
          <w:spacing w:val="-9"/>
        </w:rPr>
        <w:t> </w:t>
      </w:r>
      <w:r>
        <w:rPr>
          <w:color w:val="231F20"/>
          <w:spacing w:val="-8"/>
        </w:rPr>
        <w:t>лица која</w:t>
      </w:r>
      <w:r>
        <w:rPr>
          <w:color w:val="231F20"/>
          <w:spacing w:val="-9"/>
        </w:rPr>
        <w:t> </w:t>
      </w:r>
      <w:r>
        <w:rPr>
          <w:color w:val="231F20"/>
          <w:spacing w:val="-8"/>
        </w:rPr>
        <w:t>остварују одређена</w:t>
      </w:r>
      <w:r>
        <w:rPr>
          <w:color w:val="231F20"/>
          <w:spacing w:val="-9"/>
        </w:rPr>
        <w:t> </w:t>
      </w:r>
      <w:r>
        <w:rPr>
          <w:color w:val="231F20"/>
          <w:spacing w:val="-8"/>
        </w:rPr>
        <w:t>права у</w:t>
      </w:r>
      <w:r>
        <w:rPr>
          <w:color w:val="231F20"/>
          <w:spacing w:val="-9"/>
        </w:rPr>
        <w:t> </w:t>
      </w:r>
      <w:r>
        <w:rPr>
          <w:color w:val="231F20"/>
          <w:spacing w:val="-8"/>
        </w:rPr>
        <w:t>том</w:t>
      </w:r>
      <w:r>
        <w:rPr>
          <w:color w:val="231F20"/>
          <w:spacing w:val="-9"/>
        </w:rPr>
        <w:t> </w:t>
      </w:r>
      <w:r>
        <w:rPr>
          <w:color w:val="231F20"/>
          <w:spacing w:val="-8"/>
        </w:rPr>
        <w:t>субјекту (на</w:t>
      </w:r>
      <w:r>
        <w:rPr>
          <w:color w:val="231F20"/>
          <w:spacing w:val="-9"/>
        </w:rPr>
        <w:t> </w:t>
      </w:r>
      <w:r>
        <w:rPr>
          <w:color w:val="231F20"/>
          <w:spacing w:val="-8"/>
        </w:rPr>
        <w:t>при- мер,</w:t>
      </w:r>
      <w:r>
        <w:rPr>
          <w:color w:val="231F20"/>
          <w:spacing w:val="-9"/>
        </w:rPr>
        <w:t> </w:t>
      </w:r>
      <w:r>
        <w:rPr>
          <w:color w:val="231F20"/>
          <w:spacing w:val="-8"/>
        </w:rPr>
        <w:t>запослени,</w:t>
      </w:r>
      <w:r>
        <w:rPr>
          <w:color w:val="231F20"/>
          <w:spacing w:val="-9"/>
        </w:rPr>
        <w:t> </w:t>
      </w:r>
      <w:r>
        <w:rPr>
          <w:color w:val="231F20"/>
          <w:spacing w:val="-8"/>
        </w:rPr>
        <w:t>корисници услуга</w:t>
      </w:r>
      <w:r>
        <w:rPr>
          <w:color w:val="231F20"/>
          <w:spacing w:val="-9"/>
        </w:rPr>
        <w:t> </w:t>
      </w:r>
      <w:r>
        <w:rPr>
          <w:color w:val="231F20"/>
          <w:spacing w:val="-8"/>
        </w:rPr>
        <w:t>и др.)</w:t>
      </w:r>
      <w:r>
        <w:rPr>
          <w:color w:val="231F20"/>
          <w:spacing w:val="-9"/>
        </w:rPr>
        <w:t> </w:t>
      </w:r>
      <w:r>
        <w:rPr>
          <w:color w:val="231F20"/>
          <w:spacing w:val="-8"/>
        </w:rPr>
        <w:t>или у</w:t>
      </w:r>
      <w:r>
        <w:rPr>
          <w:color w:val="231F20"/>
          <w:spacing w:val="-9"/>
        </w:rPr>
        <w:t> </w:t>
      </w:r>
      <w:r>
        <w:rPr>
          <w:color w:val="231F20"/>
          <w:spacing w:val="-8"/>
        </w:rPr>
        <w:t>вези</w:t>
      </w:r>
      <w:r>
        <w:rPr>
          <w:color w:val="231F20"/>
          <w:spacing w:val="-9"/>
        </w:rPr>
        <w:t> </w:t>
      </w:r>
      <w:r>
        <w:rPr>
          <w:color w:val="231F20"/>
          <w:spacing w:val="-8"/>
        </w:rPr>
        <w:t>с њим.</w:t>
      </w:r>
      <w:r>
        <w:rPr>
          <w:color w:val="231F20"/>
          <w:spacing w:val="-9"/>
        </w:rPr>
        <w:t> </w:t>
      </w:r>
      <w:r>
        <w:rPr>
          <w:color w:val="231F20"/>
          <w:spacing w:val="-8"/>
        </w:rPr>
        <w:t>Поред да- </w:t>
      </w:r>
      <w:r>
        <w:rPr>
          <w:color w:val="231F20"/>
          <w:w w:val="90"/>
        </w:rPr>
        <w:t>вања</w:t>
      </w:r>
      <w:r>
        <w:rPr>
          <w:color w:val="231F20"/>
          <w:spacing w:val="-4"/>
          <w:w w:val="90"/>
        </w:rPr>
        <w:t> </w:t>
      </w:r>
      <w:r>
        <w:rPr>
          <w:color w:val="231F20"/>
          <w:w w:val="90"/>
        </w:rPr>
        <w:t>стручних</w:t>
      </w:r>
      <w:r>
        <w:rPr>
          <w:color w:val="231F20"/>
          <w:spacing w:val="-4"/>
          <w:w w:val="90"/>
        </w:rPr>
        <w:t> </w:t>
      </w:r>
      <w:r>
        <w:rPr>
          <w:color w:val="231F20"/>
          <w:w w:val="90"/>
        </w:rPr>
        <w:t>савета,</w:t>
      </w:r>
      <w:r>
        <w:rPr>
          <w:color w:val="231F20"/>
          <w:spacing w:val="-4"/>
          <w:w w:val="90"/>
        </w:rPr>
        <w:t> </w:t>
      </w:r>
      <w:r>
        <w:rPr>
          <w:color w:val="231F20"/>
          <w:w w:val="90"/>
        </w:rPr>
        <w:t>стручна</w:t>
      </w:r>
      <w:r>
        <w:rPr>
          <w:color w:val="231F20"/>
          <w:spacing w:val="-4"/>
          <w:w w:val="90"/>
        </w:rPr>
        <w:t> </w:t>
      </w:r>
      <w:r>
        <w:rPr>
          <w:color w:val="231F20"/>
          <w:w w:val="90"/>
        </w:rPr>
        <w:t>и</w:t>
      </w:r>
      <w:r>
        <w:rPr>
          <w:color w:val="231F20"/>
          <w:spacing w:val="-4"/>
          <w:w w:val="90"/>
        </w:rPr>
        <w:t> </w:t>
      </w:r>
      <w:r>
        <w:rPr>
          <w:color w:val="231F20"/>
          <w:w w:val="90"/>
        </w:rPr>
        <w:t>саветодавна</w:t>
      </w:r>
      <w:r>
        <w:rPr>
          <w:color w:val="231F20"/>
          <w:spacing w:val="-4"/>
          <w:w w:val="90"/>
        </w:rPr>
        <w:t> </w:t>
      </w:r>
      <w:r>
        <w:rPr>
          <w:color w:val="231F20"/>
          <w:w w:val="90"/>
        </w:rPr>
        <w:t>подршка</w:t>
      </w:r>
      <w:r>
        <w:rPr>
          <w:color w:val="231F20"/>
          <w:spacing w:val="-4"/>
          <w:w w:val="90"/>
        </w:rPr>
        <w:t> </w:t>
      </w:r>
      <w:r>
        <w:rPr>
          <w:color w:val="231F20"/>
          <w:w w:val="90"/>
        </w:rPr>
        <w:t>укључује</w:t>
      </w:r>
      <w:r>
        <w:rPr>
          <w:color w:val="231F20"/>
          <w:spacing w:val="-4"/>
          <w:w w:val="90"/>
        </w:rPr>
        <w:t> </w:t>
      </w:r>
      <w:r>
        <w:rPr>
          <w:color w:val="231F20"/>
          <w:w w:val="90"/>
        </w:rPr>
        <w:t>и</w:t>
      </w:r>
      <w:r>
        <w:rPr>
          <w:color w:val="231F20"/>
          <w:spacing w:val="-4"/>
          <w:w w:val="90"/>
        </w:rPr>
        <w:t> </w:t>
      </w:r>
      <w:r>
        <w:rPr>
          <w:color w:val="231F20"/>
          <w:w w:val="90"/>
        </w:rPr>
        <w:t>изда- вање аката о примени прописа и службене саветодавне посете. О акту</w:t>
      </w:r>
      <w:r>
        <w:rPr>
          <w:color w:val="231F20"/>
        </w:rPr>
        <w:t> </w:t>
      </w:r>
      <w:r>
        <w:rPr>
          <w:color w:val="231F20"/>
          <w:w w:val="90"/>
        </w:rPr>
        <w:t>о примени прописа излаже се на другом месту, а овде се даље укратко </w:t>
      </w:r>
      <w:r>
        <w:rPr>
          <w:color w:val="231F20"/>
          <w:spacing w:val="-8"/>
        </w:rPr>
        <w:t>даје приказ законских решења о службеним саветодавним посетама. Оне</w:t>
      </w:r>
      <w:r>
        <w:rPr>
          <w:color w:val="231F20"/>
          <w:spacing w:val="-9"/>
        </w:rPr>
        <w:t> </w:t>
      </w:r>
      <w:r>
        <w:rPr>
          <w:color w:val="231F20"/>
          <w:spacing w:val="-8"/>
        </w:rPr>
        <w:t>се</w:t>
      </w:r>
      <w:r>
        <w:rPr>
          <w:color w:val="231F20"/>
          <w:spacing w:val="-9"/>
        </w:rPr>
        <w:t> </w:t>
      </w:r>
      <w:r>
        <w:rPr>
          <w:color w:val="231F20"/>
          <w:spacing w:val="-8"/>
        </w:rPr>
        <w:t>у закону</w:t>
      </w:r>
      <w:r>
        <w:rPr>
          <w:color w:val="231F20"/>
          <w:spacing w:val="-9"/>
        </w:rPr>
        <w:t> </w:t>
      </w:r>
      <w:r>
        <w:rPr>
          <w:color w:val="231F20"/>
          <w:spacing w:val="-8"/>
        </w:rPr>
        <w:t>дефинишу као</w:t>
      </w:r>
      <w:r>
        <w:rPr>
          <w:color w:val="231F20"/>
          <w:spacing w:val="-9"/>
        </w:rPr>
        <w:t> </w:t>
      </w:r>
      <w:r>
        <w:rPr>
          <w:color w:val="231F20"/>
          <w:spacing w:val="-8"/>
        </w:rPr>
        <w:t>облик превентивног</w:t>
      </w:r>
      <w:r>
        <w:rPr>
          <w:color w:val="231F20"/>
          <w:spacing w:val="-9"/>
        </w:rPr>
        <w:t> </w:t>
      </w:r>
      <w:r>
        <w:rPr>
          <w:color w:val="231F20"/>
          <w:spacing w:val="-8"/>
        </w:rPr>
        <w:t>деловања</w:t>
      </w:r>
      <w:r>
        <w:rPr>
          <w:color w:val="231F20"/>
          <w:spacing w:val="-9"/>
        </w:rPr>
        <w:t> </w:t>
      </w:r>
      <w:r>
        <w:rPr>
          <w:color w:val="231F20"/>
          <w:spacing w:val="-8"/>
        </w:rPr>
        <w:t>инспек- ције</w:t>
      </w:r>
      <w:r>
        <w:rPr>
          <w:color w:val="231F20"/>
          <w:spacing w:val="-7"/>
        </w:rPr>
        <w:t> </w:t>
      </w:r>
      <w:r>
        <w:rPr>
          <w:color w:val="231F20"/>
          <w:spacing w:val="-8"/>
        </w:rPr>
        <w:t>пружањем</w:t>
      </w:r>
      <w:r>
        <w:rPr>
          <w:color w:val="231F20"/>
          <w:spacing w:val="-7"/>
        </w:rPr>
        <w:t> </w:t>
      </w:r>
      <w:r>
        <w:rPr>
          <w:color w:val="231F20"/>
          <w:spacing w:val="-8"/>
        </w:rPr>
        <w:t>стручне</w:t>
      </w:r>
      <w:r>
        <w:rPr>
          <w:color w:val="231F20"/>
          <w:spacing w:val="-7"/>
        </w:rPr>
        <w:t> </w:t>
      </w:r>
      <w:r>
        <w:rPr>
          <w:color w:val="231F20"/>
          <w:spacing w:val="-8"/>
        </w:rPr>
        <w:t>и</w:t>
      </w:r>
      <w:r>
        <w:rPr>
          <w:color w:val="231F20"/>
          <w:spacing w:val="-7"/>
        </w:rPr>
        <w:t> </w:t>
      </w:r>
      <w:r>
        <w:rPr>
          <w:color w:val="231F20"/>
          <w:spacing w:val="-8"/>
        </w:rPr>
        <w:t>саветодавне</w:t>
      </w:r>
      <w:r>
        <w:rPr>
          <w:color w:val="231F20"/>
          <w:spacing w:val="-6"/>
        </w:rPr>
        <w:t> </w:t>
      </w:r>
      <w:r>
        <w:rPr>
          <w:color w:val="231F20"/>
          <w:spacing w:val="-8"/>
        </w:rPr>
        <w:t>подршке</w:t>
      </w:r>
      <w:r>
        <w:rPr>
          <w:color w:val="231F20"/>
          <w:spacing w:val="-7"/>
        </w:rPr>
        <w:t> </w:t>
      </w:r>
      <w:r>
        <w:rPr>
          <w:color w:val="231F20"/>
          <w:spacing w:val="-8"/>
        </w:rPr>
        <w:t>надзираном</w:t>
      </w:r>
      <w:r>
        <w:rPr>
          <w:color w:val="231F20"/>
          <w:spacing w:val="-7"/>
        </w:rPr>
        <w:t> </w:t>
      </w:r>
      <w:r>
        <w:rPr>
          <w:color w:val="231F20"/>
          <w:spacing w:val="-8"/>
        </w:rPr>
        <w:t>субјекту</w:t>
      </w:r>
    </w:p>
    <w:p>
      <w:pPr>
        <w:spacing w:after="0" w:line="237" w:lineRule="auto"/>
        <w:sectPr>
          <w:pgSz w:w="9080" w:h="13610"/>
          <w:pgMar w:header="0" w:footer="865" w:top="1000" w:bottom="1060" w:left="440" w:right="560"/>
        </w:sectPr>
      </w:pPr>
    </w:p>
    <w:p>
      <w:pPr>
        <w:pStyle w:val="BodyText"/>
        <w:spacing w:line="237" w:lineRule="auto" w:before="88"/>
        <w:ind w:left="693" w:right="682" w:firstLine="0"/>
      </w:pPr>
      <w:r>
        <w:rPr>
          <w:color w:val="231F20"/>
          <w:spacing w:val="-8"/>
        </w:rPr>
        <w:t>на лицу места коју инспекција организује ван инспекцијског надзора. </w:t>
      </w:r>
      <w:r>
        <w:rPr>
          <w:color w:val="231F20"/>
          <w:w w:val="90"/>
        </w:rPr>
        <w:t>Имају</w:t>
      </w:r>
      <w:r>
        <w:rPr>
          <w:color w:val="231F20"/>
          <w:spacing w:val="-10"/>
          <w:w w:val="90"/>
        </w:rPr>
        <w:t> </w:t>
      </w:r>
      <w:r>
        <w:rPr>
          <w:color w:val="231F20"/>
          <w:w w:val="90"/>
        </w:rPr>
        <w:t>карактер</w:t>
      </w:r>
      <w:r>
        <w:rPr>
          <w:color w:val="231F20"/>
          <w:spacing w:val="-10"/>
          <w:w w:val="90"/>
        </w:rPr>
        <w:t> </w:t>
      </w:r>
      <w:r>
        <w:rPr>
          <w:color w:val="231F20"/>
          <w:w w:val="90"/>
        </w:rPr>
        <w:t>службених</w:t>
      </w:r>
      <w:r>
        <w:rPr>
          <w:color w:val="231F20"/>
          <w:spacing w:val="-10"/>
          <w:w w:val="90"/>
        </w:rPr>
        <w:t> </w:t>
      </w:r>
      <w:r>
        <w:rPr>
          <w:color w:val="231F20"/>
          <w:w w:val="90"/>
        </w:rPr>
        <w:t>радњи</w:t>
      </w:r>
      <w:r>
        <w:rPr>
          <w:color w:val="231F20"/>
          <w:spacing w:val="-10"/>
          <w:w w:val="90"/>
        </w:rPr>
        <w:t> </w:t>
      </w:r>
      <w:r>
        <w:rPr>
          <w:color w:val="231F20"/>
          <w:w w:val="90"/>
        </w:rPr>
        <w:t>и</w:t>
      </w:r>
      <w:r>
        <w:rPr>
          <w:color w:val="231F20"/>
          <w:spacing w:val="-10"/>
          <w:w w:val="90"/>
        </w:rPr>
        <w:t> </w:t>
      </w:r>
      <w:r>
        <w:rPr>
          <w:color w:val="231F20"/>
          <w:w w:val="90"/>
        </w:rPr>
        <w:t>за</w:t>
      </w:r>
      <w:r>
        <w:rPr>
          <w:color w:val="231F20"/>
          <w:spacing w:val="-9"/>
          <w:w w:val="90"/>
        </w:rPr>
        <w:t> </w:t>
      </w:r>
      <w:r>
        <w:rPr>
          <w:color w:val="231F20"/>
          <w:w w:val="90"/>
        </w:rPr>
        <w:t>њих</w:t>
      </w:r>
      <w:r>
        <w:rPr>
          <w:color w:val="231F20"/>
          <w:spacing w:val="-10"/>
          <w:w w:val="90"/>
        </w:rPr>
        <w:t> </w:t>
      </w:r>
      <w:r>
        <w:rPr>
          <w:color w:val="231F20"/>
          <w:w w:val="90"/>
        </w:rPr>
        <w:t>важе</w:t>
      </w:r>
      <w:r>
        <w:rPr>
          <w:color w:val="231F20"/>
          <w:spacing w:val="-10"/>
          <w:w w:val="90"/>
        </w:rPr>
        <w:t> </w:t>
      </w:r>
      <w:r>
        <w:rPr>
          <w:color w:val="231F20"/>
          <w:w w:val="90"/>
        </w:rPr>
        <w:t>нарочита</w:t>
      </w:r>
      <w:r>
        <w:rPr>
          <w:color w:val="231F20"/>
          <w:spacing w:val="-10"/>
          <w:w w:val="90"/>
        </w:rPr>
        <w:t> </w:t>
      </w:r>
      <w:r>
        <w:rPr>
          <w:color w:val="231F20"/>
          <w:w w:val="90"/>
        </w:rPr>
        <w:t>правила,</w:t>
      </w:r>
      <w:r>
        <w:rPr>
          <w:color w:val="231F20"/>
          <w:spacing w:val="-10"/>
          <w:w w:val="90"/>
        </w:rPr>
        <w:t> </w:t>
      </w:r>
      <w:r>
        <w:rPr>
          <w:color w:val="231F20"/>
          <w:w w:val="90"/>
        </w:rPr>
        <w:t>и</w:t>
      </w:r>
      <w:r>
        <w:rPr>
          <w:color w:val="231F20"/>
          <w:spacing w:val="-9"/>
          <w:w w:val="90"/>
        </w:rPr>
        <w:t> </w:t>
      </w:r>
      <w:r>
        <w:rPr>
          <w:color w:val="231F20"/>
          <w:spacing w:val="-5"/>
          <w:w w:val="90"/>
        </w:rPr>
        <w:t>то:</w:t>
      </w:r>
    </w:p>
    <w:p>
      <w:pPr>
        <w:pStyle w:val="BodyText"/>
        <w:spacing w:line="237" w:lineRule="auto"/>
        <w:ind w:left="1268" w:right="682" w:hanging="178"/>
      </w:pPr>
      <w:r>
        <w:rPr>
          <w:color w:val="231F20"/>
          <w:spacing w:val="-8"/>
        </w:rPr>
        <w:t>−</w:t>
      </w:r>
      <w:r>
        <w:rPr>
          <w:color w:val="231F20"/>
          <w:spacing w:val="-9"/>
        </w:rPr>
        <w:t> </w:t>
      </w:r>
      <w:r>
        <w:rPr>
          <w:i/>
          <w:color w:val="231F20"/>
          <w:spacing w:val="-8"/>
        </w:rPr>
        <w:t>Прво</w:t>
      </w:r>
      <w:r>
        <w:rPr>
          <w:color w:val="231F20"/>
          <w:spacing w:val="-8"/>
        </w:rPr>
        <w:t>,</w:t>
      </w:r>
      <w:r>
        <w:rPr>
          <w:color w:val="231F20"/>
          <w:spacing w:val="-9"/>
        </w:rPr>
        <w:t> </w:t>
      </w:r>
      <w:r>
        <w:rPr>
          <w:color w:val="231F20"/>
          <w:spacing w:val="-8"/>
        </w:rPr>
        <w:t>на службене</w:t>
      </w:r>
      <w:r>
        <w:rPr>
          <w:color w:val="231F20"/>
          <w:spacing w:val="-6"/>
        </w:rPr>
        <w:t> </w:t>
      </w:r>
      <w:r>
        <w:rPr>
          <w:color w:val="231F20"/>
          <w:spacing w:val="-8"/>
        </w:rPr>
        <w:t>саветодавне</w:t>
      </w:r>
      <w:r>
        <w:rPr>
          <w:color w:val="231F20"/>
          <w:spacing w:val="-6"/>
        </w:rPr>
        <w:t> </w:t>
      </w:r>
      <w:r>
        <w:rPr>
          <w:color w:val="231F20"/>
          <w:spacing w:val="-8"/>
        </w:rPr>
        <w:t>посете</w:t>
      </w:r>
      <w:r>
        <w:rPr>
          <w:color w:val="231F20"/>
          <w:spacing w:val="-6"/>
        </w:rPr>
        <w:t> </w:t>
      </w:r>
      <w:r>
        <w:rPr>
          <w:color w:val="231F20"/>
          <w:spacing w:val="-8"/>
        </w:rPr>
        <w:t>не</w:t>
      </w:r>
      <w:r>
        <w:rPr>
          <w:color w:val="231F20"/>
          <w:spacing w:val="-6"/>
        </w:rPr>
        <w:t> </w:t>
      </w:r>
      <w:r>
        <w:rPr>
          <w:color w:val="231F20"/>
          <w:spacing w:val="-8"/>
        </w:rPr>
        <w:t>примењују</w:t>
      </w:r>
      <w:r>
        <w:rPr>
          <w:color w:val="231F20"/>
          <w:spacing w:val="-6"/>
        </w:rPr>
        <w:t> </w:t>
      </w:r>
      <w:r>
        <w:rPr>
          <w:color w:val="231F20"/>
          <w:spacing w:val="-8"/>
        </w:rPr>
        <w:t>се</w:t>
      </w:r>
      <w:r>
        <w:rPr>
          <w:color w:val="231F20"/>
          <w:spacing w:val="-6"/>
        </w:rPr>
        <w:t> </w:t>
      </w:r>
      <w:r>
        <w:rPr>
          <w:color w:val="231F20"/>
          <w:spacing w:val="-8"/>
        </w:rPr>
        <w:t>одред- </w:t>
      </w:r>
      <w:r>
        <w:rPr>
          <w:color w:val="231F20"/>
          <w:w w:val="90"/>
        </w:rPr>
        <w:t>бе ЗИН-а које уређују поступак инспекцијског надзора, а инспек- ција о посетама сачињава службену белешку у коју уноси битне </w:t>
      </w:r>
      <w:r>
        <w:rPr>
          <w:color w:val="231F20"/>
          <w:spacing w:val="-2"/>
        </w:rPr>
        <w:t>чињенице</w:t>
      </w:r>
      <w:r>
        <w:rPr>
          <w:color w:val="231F20"/>
          <w:spacing w:val="-17"/>
        </w:rPr>
        <w:t> </w:t>
      </w:r>
      <w:r>
        <w:rPr>
          <w:color w:val="231F20"/>
          <w:spacing w:val="-2"/>
        </w:rPr>
        <w:t>и</w:t>
      </w:r>
      <w:r>
        <w:rPr>
          <w:color w:val="231F20"/>
          <w:spacing w:val="-17"/>
        </w:rPr>
        <w:t> </w:t>
      </w:r>
      <w:r>
        <w:rPr>
          <w:color w:val="231F20"/>
          <w:spacing w:val="-2"/>
        </w:rPr>
        <w:t>околности</w:t>
      </w:r>
      <w:r>
        <w:rPr>
          <w:color w:val="231F20"/>
          <w:spacing w:val="-17"/>
        </w:rPr>
        <w:t> </w:t>
      </w:r>
      <w:r>
        <w:rPr>
          <w:color w:val="231F20"/>
          <w:spacing w:val="-2"/>
        </w:rPr>
        <w:t>такве</w:t>
      </w:r>
      <w:r>
        <w:rPr>
          <w:color w:val="231F20"/>
          <w:spacing w:val="-17"/>
        </w:rPr>
        <w:t> </w:t>
      </w:r>
      <w:r>
        <w:rPr>
          <w:color w:val="231F20"/>
          <w:spacing w:val="-2"/>
        </w:rPr>
        <w:t>посете.</w:t>
      </w:r>
    </w:p>
    <w:p>
      <w:pPr>
        <w:pStyle w:val="BodyText"/>
        <w:spacing w:line="237" w:lineRule="auto" w:before="2"/>
        <w:ind w:left="1268" w:right="682" w:hanging="178"/>
      </w:pPr>
      <w:r>
        <w:rPr>
          <w:color w:val="231F20"/>
          <w:w w:val="90"/>
        </w:rPr>
        <w:t>− </w:t>
      </w:r>
      <w:r>
        <w:rPr>
          <w:i/>
          <w:color w:val="231F20"/>
          <w:w w:val="90"/>
        </w:rPr>
        <w:t>Друго</w:t>
      </w:r>
      <w:r>
        <w:rPr>
          <w:color w:val="231F20"/>
          <w:w w:val="90"/>
        </w:rPr>
        <w:t>,</w:t>
      </w:r>
      <w:r>
        <w:rPr>
          <w:color w:val="231F20"/>
          <w:spacing w:val="-1"/>
          <w:w w:val="90"/>
        </w:rPr>
        <w:t> </w:t>
      </w:r>
      <w:r>
        <w:rPr>
          <w:color w:val="231F20"/>
          <w:w w:val="90"/>
        </w:rPr>
        <w:t>ако</w:t>
      </w:r>
      <w:r>
        <w:rPr>
          <w:color w:val="231F20"/>
          <w:spacing w:val="-1"/>
          <w:w w:val="90"/>
        </w:rPr>
        <w:t> </w:t>
      </w:r>
      <w:r>
        <w:rPr>
          <w:color w:val="231F20"/>
          <w:w w:val="90"/>
        </w:rPr>
        <w:t>у</w:t>
      </w:r>
      <w:r>
        <w:rPr>
          <w:color w:val="231F20"/>
          <w:spacing w:val="-1"/>
          <w:w w:val="90"/>
        </w:rPr>
        <w:t> </w:t>
      </w:r>
      <w:r>
        <w:rPr>
          <w:color w:val="231F20"/>
          <w:w w:val="90"/>
        </w:rPr>
        <w:t>службеној</w:t>
      </w:r>
      <w:r>
        <w:rPr>
          <w:color w:val="231F20"/>
          <w:spacing w:val="-1"/>
          <w:w w:val="90"/>
        </w:rPr>
        <w:t> </w:t>
      </w:r>
      <w:r>
        <w:rPr>
          <w:color w:val="231F20"/>
          <w:w w:val="90"/>
        </w:rPr>
        <w:t>саветодавној</w:t>
      </w:r>
      <w:r>
        <w:rPr>
          <w:color w:val="231F20"/>
          <w:spacing w:val="-1"/>
          <w:w w:val="90"/>
        </w:rPr>
        <w:t> </w:t>
      </w:r>
      <w:r>
        <w:rPr>
          <w:color w:val="231F20"/>
          <w:w w:val="90"/>
        </w:rPr>
        <w:t>посети</w:t>
      </w:r>
      <w:r>
        <w:rPr>
          <w:color w:val="231F20"/>
          <w:spacing w:val="-1"/>
          <w:w w:val="90"/>
        </w:rPr>
        <w:t> </w:t>
      </w:r>
      <w:r>
        <w:rPr>
          <w:color w:val="231F20"/>
          <w:w w:val="90"/>
        </w:rPr>
        <w:t>уочи</w:t>
      </w:r>
      <w:r>
        <w:rPr>
          <w:color w:val="231F20"/>
          <w:spacing w:val="-1"/>
          <w:w w:val="90"/>
        </w:rPr>
        <w:t> </w:t>
      </w:r>
      <w:r>
        <w:rPr>
          <w:color w:val="231F20"/>
          <w:w w:val="90"/>
        </w:rPr>
        <w:t>пропуст,</w:t>
      </w:r>
      <w:r>
        <w:rPr>
          <w:color w:val="231F20"/>
          <w:spacing w:val="-1"/>
          <w:w w:val="90"/>
        </w:rPr>
        <w:t> </w:t>
      </w:r>
      <w:r>
        <w:rPr>
          <w:color w:val="231F20"/>
          <w:w w:val="90"/>
        </w:rPr>
        <w:t>недос- </w:t>
      </w:r>
      <w:r>
        <w:rPr>
          <w:color w:val="231F20"/>
          <w:spacing w:val="-8"/>
        </w:rPr>
        <w:t>татак или неправилност у пословању и поступању субјекта, ин- </w:t>
      </w:r>
      <w:r>
        <w:rPr>
          <w:color w:val="231F20"/>
          <w:spacing w:val="-4"/>
        </w:rPr>
        <w:t>спекција</w:t>
      </w:r>
      <w:r>
        <w:rPr>
          <w:color w:val="231F20"/>
          <w:spacing w:val="-9"/>
        </w:rPr>
        <w:t> </w:t>
      </w:r>
      <w:r>
        <w:rPr>
          <w:color w:val="231F20"/>
          <w:spacing w:val="-4"/>
        </w:rPr>
        <w:t>у</w:t>
      </w:r>
      <w:r>
        <w:rPr>
          <w:color w:val="231F20"/>
          <w:spacing w:val="-9"/>
        </w:rPr>
        <w:t> </w:t>
      </w:r>
      <w:r>
        <w:rPr>
          <w:color w:val="231F20"/>
          <w:spacing w:val="-4"/>
        </w:rPr>
        <w:t>року</w:t>
      </w:r>
      <w:r>
        <w:rPr>
          <w:color w:val="231F20"/>
          <w:spacing w:val="-9"/>
        </w:rPr>
        <w:t> </w:t>
      </w:r>
      <w:r>
        <w:rPr>
          <w:color w:val="231F20"/>
          <w:spacing w:val="-4"/>
        </w:rPr>
        <w:t>од</w:t>
      </w:r>
      <w:r>
        <w:rPr>
          <w:color w:val="231F20"/>
          <w:spacing w:val="-9"/>
        </w:rPr>
        <w:t> </w:t>
      </w:r>
      <w:r>
        <w:rPr>
          <w:color w:val="231F20"/>
          <w:spacing w:val="-4"/>
        </w:rPr>
        <w:t>осам</w:t>
      </w:r>
      <w:r>
        <w:rPr>
          <w:color w:val="231F20"/>
          <w:spacing w:val="-9"/>
        </w:rPr>
        <w:t> </w:t>
      </w:r>
      <w:r>
        <w:rPr>
          <w:color w:val="231F20"/>
          <w:spacing w:val="-4"/>
        </w:rPr>
        <w:t>дана</w:t>
      </w:r>
      <w:r>
        <w:rPr>
          <w:color w:val="231F20"/>
          <w:spacing w:val="-9"/>
        </w:rPr>
        <w:t> </w:t>
      </w:r>
      <w:r>
        <w:rPr>
          <w:color w:val="231F20"/>
          <w:spacing w:val="-4"/>
        </w:rPr>
        <w:t>након</w:t>
      </w:r>
      <w:r>
        <w:rPr>
          <w:color w:val="231F20"/>
          <w:spacing w:val="-9"/>
        </w:rPr>
        <w:t> </w:t>
      </w:r>
      <w:r>
        <w:rPr>
          <w:color w:val="231F20"/>
          <w:spacing w:val="-4"/>
        </w:rPr>
        <w:t>посете</w:t>
      </w:r>
      <w:r>
        <w:rPr>
          <w:color w:val="231F20"/>
          <w:spacing w:val="-9"/>
        </w:rPr>
        <w:t> </w:t>
      </w:r>
      <w:r>
        <w:rPr>
          <w:color w:val="231F20"/>
          <w:spacing w:val="-4"/>
        </w:rPr>
        <w:t>сачињава</w:t>
      </w:r>
      <w:r>
        <w:rPr>
          <w:color w:val="231F20"/>
          <w:spacing w:val="-9"/>
        </w:rPr>
        <w:t> </w:t>
      </w:r>
      <w:r>
        <w:rPr>
          <w:color w:val="231F20"/>
          <w:spacing w:val="-4"/>
        </w:rPr>
        <w:t>и</w:t>
      </w:r>
      <w:r>
        <w:rPr>
          <w:color w:val="231F20"/>
          <w:spacing w:val="-9"/>
        </w:rPr>
        <w:t> </w:t>
      </w:r>
      <w:r>
        <w:rPr>
          <w:color w:val="231F20"/>
          <w:spacing w:val="-4"/>
        </w:rPr>
        <w:t>доста- </w:t>
      </w:r>
      <w:r>
        <w:rPr>
          <w:color w:val="231F20"/>
          <w:spacing w:val="-8"/>
        </w:rPr>
        <w:t>вља му допис који садржи препоруке о начину на који он треба </w:t>
      </w:r>
      <w:r>
        <w:rPr>
          <w:color w:val="231F20"/>
          <w:w w:val="90"/>
        </w:rPr>
        <w:t>да исправи уочени пропуст, недостатак или неправилност да би обезбедио законито и безбедно пословање и поступање. У допи- </w:t>
      </w:r>
      <w:r>
        <w:rPr>
          <w:color w:val="231F20"/>
          <w:spacing w:val="-10"/>
        </w:rPr>
        <w:t>су</w:t>
      </w:r>
      <w:r>
        <w:rPr>
          <w:color w:val="231F20"/>
          <w:spacing w:val="-6"/>
        </w:rPr>
        <w:t> </w:t>
      </w:r>
      <w:r>
        <w:rPr>
          <w:color w:val="231F20"/>
          <w:spacing w:val="-10"/>
        </w:rPr>
        <w:t>се</w:t>
      </w:r>
      <w:r>
        <w:rPr>
          <w:color w:val="231F20"/>
          <w:spacing w:val="-6"/>
        </w:rPr>
        <w:t> </w:t>
      </w:r>
      <w:r>
        <w:rPr>
          <w:color w:val="231F20"/>
          <w:spacing w:val="-10"/>
        </w:rPr>
        <w:t>одређује</w:t>
      </w:r>
      <w:r>
        <w:rPr>
          <w:color w:val="231F20"/>
          <w:spacing w:val="-6"/>
        </w:rPr>
        <w:t> </w:t>
      </w:r>
      <w:r>
        <w:rPr>
          <w:color w:val="231F20"/>
          <w:spacing w:val="-10"/>
        </w:rPr>
        <w:t>и</w:t>
      </w:r>
      <w:r>
        <w:rPr>
          <w:color w:val="231F20"/>
          <w:spacing w:val="-6"/>
        </w:rPr>
        <w:t> </w:t>
      </w:r>
      <w:r>
        <w:rPr>
          <w:color w:val="231F20"/>
          <w:spacing w:val="-10"/>
        </w:rPr>
        <w:t>рок</w:t>
      </w:r>
      <w:r>
        <w:rPr>
          <w:color w:val="231F20"/>
          <w:spacing w:val="-6"/>
        </w:rPr>
        <w:t> </w:t>
      </w:r>
      <w:r>
        <w:rPr>
          <w:color w:val="231F20"/>
          <w:spacing w:val="-10"/>
        </w:rPr>
        <w:t>у</w:t>
      </w:r>
      <w:r>
        <w:rPr>
          <w:color w:val="231F20"/>
          <w:spacing w:val="-6"/>
        </w:rPr>
        <w:t> </w:t>
      </w:r>
      <w:r>
        <w:rPr>
          <w:color w:val="231F20"/>
          <w:spacing w:val="-10"/>
        </w:rPr>
        <w:t>ком</w:t>
      </w:r>
      <w:r>
        <w:rPr>
          <w:color w:val="231F20"/>
          <w:spacing w:val="-6"/>
        </w:rPr>
        <w:t> </w:t>
      </w:r>
      <w:r>
        <w:rPr>
          <w:color w:val="231F20"/>
          <w:spacing w:val="-10"/>
        </w:rPr>
        <w:t>он</w:t>
      </w:r>
      <w:r>
        <w:rPr>
          <w:color w:val="231F20"/>
          <w:spacing w:val="-6"/>
        </w:rPr>
        <w:t> </w:t>
      </w:r>
      <w:r>
        <w:rPr>
          <w:color w:val="231F20"/>
          <w:spacing w:val="-10"/>
        </w:rPr>
        <w:t>то</w:t>
      </w:r>
      <w:r>
        <w:rPr>
          <w:color w:val="231F20"/>
          <w:spacing w:val="-6"/>
        </w:rPr>
        <w:t> </w:t>
      </w:r>
      <w:r>
        <w:rPr>
          <w:color w:val="231F20"/>
          <w:spacing w:val="-10"/>
        </w:rPr>
        <w:t>треба</w:t>
      </w:r>
      <w:r>
        <w:rPr>
          <w:color w:val="231F20"/>
          <w:spacing w:val="-6"/>
        </w:rPr>
        <w:t> </w:t>
      </w:r>
      <w:r>
        <w:rPr>
          <w:color w:val="231F20"/>
          <w:spacing w:val="-10"/>
        </w:rPr>
        <w:t>да</w:t>
      </w:r>
      <w:r>
        <w:rPr>
          <w:color w:val="231F20"/>
          <w:spacing w:val="-6"/>
        </w:rPr>
        <w:t> </w:t>
      </w:r>
      <w:r>
        <w:rPr>
          <w:color w:val="231F20"/>
          <w:spacing w:val="-10"/>
        </w:rPr>
        <w:t>учини,</w:t>
      </w:r>
      <w:r>
        <w:rPr>
          <w:color w:val="231F20"/>
          <w:spacing w:val="-6"/>
        </w:rPr>
        <w:t> </w:t>
      </w:r>
      <w:r>
        <w:rPr>
          <w:color w:val="231F20"/>
          <w:spacing w:val="-10"/>
        </w:rPr>
        <w:t>а</w:t>
      </w:r>
      <w:r>
        <w:rPr>
          <w:color w:val="231F20"/>
          <w:spacing w:val="-6"/>
        </w:rPr>
        <w:t> </w:t>
      </w:r>
      <w:r>
        <w:rPr>
          <w:color w:val="231F20"/>
          <w:spacing w:val="-10"/>
        </w:rPr>
        <w:t>тај</w:t>
      </w:r>
      <w:r>
        <w:rPr>
          <w:color w:val="231F20"/>
          <w:spacing w:val="-6"/>
        </w:rPr>
        <w:t> </w:t>
      </w:r>
      <w:r>
        <w:rPr>
          <w:color w:val="231F20"/>
          <w:spacing w:val="-10"/>
        </w:rPr>
        <w:t>допис</w:t>
      </w:r>
      <w:r>
        <w:rPr>
          <w:color w:val="231F20"/>
          <w:spacing w:val="-6"/>
        </w:rPr>
        <w:t> </w:t>
      </w:r>
      <w:r>
        <w:rPr>
          <w:color w:val="231F20"/>
          <w:spacing w:val="-10"/>
        </w:rPr>
        <w:t>има </w:t>
      </w:r>
      <w:r>
        <w:rPr>
          <w:color w:val="231F20"/>
          <w:spacing w:val="-8"/>
        </w:rPr>
        <w:t>правну природу акта о примени прописа. Субјекат има дужност </w:t>
      </w:r>
      <w:r>
        <w:rPr>
          <w:color w:val="231F20"/>
          <w:w w:val="90"/>
        </w:rPr>
        <w:t>да</w:t>
      </w:r>
      <w:r>
        <w:rPr>
          <w:color w:val="231F20"/>
          <w:spacing w:val="-1"/>
          <w:w w:val="90"/>
        </w:rPr>
        <w:t> </w:t>
      </w:r>
      <w:r>
        <w:rPr>
          <w:color w:val="231F20"/>
          <w:w w:val="90"/>
        </w:rPr>
        <w:t>у</w:t>
      </w:r>
      <w:r>
        <w:rPr>
          <w:color w:val="231F20"/>
          <w:spacing w:val="-1"/>
          <w:w w:val="90"/>
        </w:rPr>
        <w:t> </w:t>
      </w:r>
      <w:r>
        <w:rPr>
          <w:color w:val="231F20"/>
          <w:w w:val="90"/>
        </w:rPr>
        <w:t>остављеном</w:t>
      </w:r>
      <w:r>
        <w:rPr>
          <w:color w:val="231F20"/>
          <w:spacing w:val="-1"/>
          <w:w w:val="90"/>
        </w:rPr>
        <w:t> </w:t>
      </w:r>
      <w:r>
        <w:rPr>
          <w:color w:val="231F20"/>
          <w:w w:val="90"/>
        </w:rPr>
        <w:t>року</w:t>
      </w:r>
      <w:r>
        <w:rPr>
          <w:color w:val="231F20"/>
          <w:spacing w:val="-1"/>
          <w:w w:val="90"/>
        </w:rPr>
        <w:t> </w:t>
      </w:r>
      <w:r>
        <w:rPr>
          <w:color w:val="231F20"/>
          <w:w w:val="90"/>
        </w:rPr>
        <w:t>обавести</w:t>
      </w:r>
      <w:r>
        <w:rPr>
          <w:color w:val="231F20"/>
          <w:spacing w:val="-1"/>
          <w:w w:val="90"/>
        </w:rPr>
        <w:t> </w:t>
      </w:r>
      <w:r>
        <w:rPr>
          <w:color w:val="231F20"/>
          <w:w w:val="90"/>
        </w:rPr>
        <w:t>инспекцију</w:t>
      </w:r>
      <w:r>
        <w:rPr>
          <w:color w:val="231F20"/>
          <w:spacing w:val="-1"/>
          <w:w w:val="90"/>
        </w:rPr>
        <w:t> </w:t>
      </w:r>
      <w:r>
        <w:rPr>
          <w:color w:val="231F20"/>
          <w:w w:val="90"/>
        </w:rPr>
        <w:t>о</w:t>
      </w:r>
      <w:r>
        <w:rPr>
          <w:color w:val="231F20"/>
          <w:spacing w:val="-1"/>
          <w:w w:val="90"/>
        </w:rPr>
        <w:t> </w:t>
      </w:r>
      <w:r>
        <w:rPr>
          <w:color w:val="231F20"/>
          <w:w w:val="90"/>
        </w:rPr>
        <w:t>томе</w:t>
      </w:r>
      <w:r>
        <w:rPr>
          <w:color w:val="231F20"/>
          <w:spacing w:val="-1"/>
          <w:w w:val="90"/>
        </w:rPr>
        <w:t> </w:t>
      </w:r>
      <w:r>
        <w:rPr>
          <w:color w:val="231F20"/>
          <w:w w:val="90"/>
        </w:rPr>
        <w:t>да</w:t>
      </w:r>
      <w:r>
        <w:rPr>
          <w:color w:val="231F20"/>
          <w:spacing w:val="-1"/>
          <w:w w:val="90"/>
        </w:rPr>
        <w:t> </w:t>
      </w:r>
      <w:r>
        <w:rPr>
          <w:color w:val="231F20"/>
          <w:w w:val="90"/>
        </w:rPr>
        <w:t>ли</w:t>
      </w:r>
      <w:r>
        <w:rPr>
          <w:color w:val="231F20"/>
          <w:spacing w:val="-1"/>
          <w:w w:val="90"/>
        </w:rPr>
        <w:t> </w:t>
      </w:r>
      <w:r>
        <w:rPr>
          <w:color w:val="231F20"/>
          <w:w w:val="90"/>
        </w:rPr>
        <w:t>је</w:t>
      </w:r>
      <w:r>
        <w:rPr>
          <w:color w:val="231F20"/>
          <w:spacing w:val="-1"/>
          <w:w w:val="90"/>
        </w:rPr>
        <w:t> </w:t>
      </w:r>
      <w:r>
        <w:rPr>
          <w:color w:val="231F20"/>
          <w:w w:val="90"/>
        </w:rPr>
        <w:t>и</w:t>
      </w:r>
      <w:r>
        <w:rPr>
          <w:color w:val="231F20"/>
          <w:spacing w:val="-1"/>
          <w:w w:val="90"/>
        </w:rPr>
        <w:t> </w:t>
      </w:r>
      <w:r>
        <w:rPr>
          <w:color w:val="231F20"/>
          <w:w w:val="90"/>
        </w:rPr>
        <w:t>како је поступио по препорукама. Непоступање по препорукама и не- </w:t>
      </w:r>
      <w:r>
        <w:rPr>
          <w:color w:val="231F20"/>
          <w:spacing w:val="-8"/>
        </w:rPr>
        <w:t>обавештавање инспекције о поступању по препорукама могу, у </w:t>
      </w:r>
      <w:r>
        <w:rPr>
          <w:color w:val="231F20"/>
          <w:spacing w:val="-6"/>
        </w:rPr>
        <w:t>складу</w:t>
      </w:r>
      <w:r>
        <w:rPr>
          <w:color w:val="231F20"/>
          <w:spacing w:val="-11"/>
        </w:rPr>
        <w:t> </w:t>
      </w:r>
      <w:r>
        <w:rPr>
          <w:color w:val="231F20"/>
          <w:spacing w:val="-6"/>
        </w:rPr>
        <w:t>с</w:t>
      </w:r>
      <w:r>
        <w:rPr>
          <w:color w:val="231F20"/>
          <w:spacing w:val="-11"/>
        </w:rPr>
        <w:t> </w:t>
      </w:r>
      <w:r>
        <w:rPr>
          <w:color w:val="231F20"/>
          <w:spacing w:val="-6"/>
        </w:rPr>
        <w:t>проценом</w:t>
      </w:r>
      <w:r>
        <w:rPr>
          <w:color w:val="231F20"/>
          <w:spacing w:val="-10"/>
        </w:rPr>
        <w:t> </w:t>
      </w:r>
      <w:r>
        <w:rPr>
          <w:color w:val="231F20"/>
          <w:spacing w:val="-6"/>
        </w:rPr>
        <w:t>ризика,</w:t>
      </w:r>
      <w:r>
        <w:rPr>
          <w:color w:val="231F20"/>
          <w:spacing w:val="-11"/>
        </w:rPr>
        <w:t> </w:t>
      </w:r>
      <w:r>
        <w:rPr>
          <w:color w:val="231F20"/>
          <w:spacing w:val="-6"/>
        </w:rPr>
        <w:t>представљати</w:t>
      </w:r>
      <w:r>
        <w:rPr>
          <w:color w:val="231F20"/>
          <w:spacing w:val="-10"/>
        </w:rPr>
        <w:t> </w:t>
      </w:r>
      <w:r>
        <w:rPr>
          <w:color w:val="231F20"/>
          <w:spacing w:val="-6"/>
        </w:rPr>
        <w:t>разлог</w:t>
      </w:r>
      <w:r>
        <w:rPr>
          <w:color w:val="231F20"/>
          <w:spacing w:val="-11"/>
        </w:rPr>
        <w:t> </w:t>
      </w:r>
      <w:r>
        <w:rPr>
          <w:color w:val="231F20"/>
          <w:spacing w:val="-6"/>
        </w:rPr>
        <w:t>за</w:t>
      </w:r>
      <w:r>
        <w:rPr>
          <w:color w:val="231F20"/>
          <w:spacing w:val="-10"/>
        </w:rPr>
        <w:t> </w:t>
      </w:r>
      <w:r>
        <w:rPr>
          <w:color w:val="231F20"/>
          <w:spacing w:val="-6"/>
        </w:rPr>
        <w:t>покретање </w:t>
      </w:r>
      <w:r>
        <w:rPr>
          <w:color w:val="231F20"/>
        </w:rPr>
        <w:t>инспекцијског</w:t>
      </w:r>
      <w:r>
        <w:rPr>
          <w:color w:val="231F20"/>
          <w:spacing w:val="-14"/>
        </w:rPr>
        <w:t> </w:t>
      </w:r>
      <w:r>
        <w:rPr>
          <w:color w:val="231F20"/>
        </w:rPr>
        <w:t>надзора.</w:t>
      </w:r>
    </w:p>
    <w:p>
      <w:pPr>
        <w:pStyle w:val="BodyText"/>
        <w:spacing w:line="237" w:lineRule="auto" w:before="5"/>
        <w:ind w:left="1266" w:right="683" w:hanging="176"/>
      </w:pPr>
      <w:r>
        <w:rPr>
          <w:color w:val="231F20"/>
          <w:spacing w:val="-8"/>
        </w:rPr>
        <w:t>−</w:t>
      </w:r>
      <w:r>
        <w:rPr>
          <w:color w:val="231F20"/>
          <w:spacing w:val="-9"/>
        </w:rPr>
        <w:t> </w:t>
      </w:r>
      <w:r>
        <w:rPr>
          <w:i/>
          <w:color w:val="231F20"/>
          <w:spacing w:val="-8"/>
        </w:rPr>
        <w:t>Треће</w:t>
      </w:r>
      <w:r>
        <w:rPr>
          <w:color w:val="231F20"/>
          <w:spacing w:val="-8"/>
        </w:rPr>
        <w:t>,</w:t>
      </w:r>
      <w:r>
        <w:rPr>
          <w:color w:val="231F20"/>
          <w:spacing w:val="-9"/>
        </w:rPr>
        <w:t> </w:t>
      </w:r>
      <w:r>
        <w:rPr>
          <w:color w:val="231F20"/>
          <w:spacing w:val="-8"/>
        </w:rPr>
        <w:t>инспекција неће</w:t>
      </w:r>
      <w:r>
        <w:rPr>
          <w:color w:val="231F20"/>
          <w:spacing w:val="-9"/>
        </w:rPr>
        <w:t> </w:t>
      </w:r>
      <w:r>
        <w:rPr>
          <w:color w:val="231F20"/>
          <w:spacing w:val="-8"/>
        </w:rPr>
        <w:t>изрећи меру</w:t>
      </w:r>
      <w:r>
        <w:rPr>
          <w:color w:val="231F20"/>
          <w:spacing w:val="-9"/>
        </w:rPr>
        <w:t> </w:t>
      </w:r>
      <w:r>
        <w:rPr>
          <w:color w:val="231F20"/>
          <w:spacing w:val="-8"/>
        </w:rPr>
        <w:t>управљену према</w:t>
      </w:r>
      <w:r>
        <w:rPr>
          <w:color w:val="231F20"/>
          <w:spacing w:val="-9"/>
        </w:rPr>
        <w:t> </w:t>
      </w:r>
      <w:r>
        <w:rPr>
          <w:color w:val="231F20"/>
          <w:spacing w:val="-8"/>
        </w:rPr>
        <w:t>субјекту </w:t>
      </w:r>
      <w:r>
        <w:rPr>
          <w:color w:val="231F20"/>
          <w:spacing w:val="-6"/>
        </w:rPr>
        <w:t>и</w:t>
      </w:r>
      <w:r>
        <w:rPr>
          <w:color w:val="231F20"/>
          <w:spacing w:val="-11"/>
        </w:rPr>
        <w:t> </w:t>
      </w:r>
      <w:r>
        <w:rPr>
          <w:color w:val="231F20"/>
          <w:spacing w:val="-6"/>
        </w:rPr>
        <w:t>неће</w:t>
      </w:r>
      <w:r>
        <w:rPr>
          <w:color w:val="231F20"/>
          <w:spacing w:val="-11"/>
        </w:rPr>
        <w:t> </w:t>
      </w:r>
      <w:r>
        <w:rPr>
          <w:color w:val="231F20"/>
          <w:spacing w:val="-6"/>
        </w:rPr>
        <w:t>поднети</w:t>
      </w:r>
      <w:r>
        <w:rPr>
          <w:color w:val="231F20"/>
          <w:spacing w:val="-10"/>
        </w:rPr>
        <w:t> </w:t>
      </w:r>
      <w:r>
        <w:rPr>
          <w:color w:val="231F20"/>
          <w:spacing w:val="-6"/>
        </w:rPr>
        <w:t>захтев</w:t>
      </w:r>
      <w:r>
        <w:rPr>
          <w:color w:val="231F20"/>
          <w:spacing w:val="-11"/>
        </w:rPr>
        <w:t> </w:t>
      </w:r>
      <w:r>
        <w:rPr>
          <w:color w:val="231F20"/>
          <w:spacing w:val="-6"/>
        </w:rPr>
        <w:t>за</w:t>
      </w:r>
      <w:r>
        <w:rPr>
          <w:color w:val="231F20"/>
          <w:spacing w:val="-10"/>
        </w:rPr>
        <w:t> </w:t>
      </w:r>
      <w:r>
        <w:rPr>
          <w:color w:val="231F20"/>
          <w:spacing w:val="-6"/>
        </w:rPr>
        <w:t>покретање</w:t>
      </w:r>
      <w:r>
        <w:rPr>
          <w:color w:val="231F20"/>
          <w:spacing w:val="-11"/>
        </w:rPr>
        <w:t> </w:t>
      </w:r>
      <w:r>
        <w:rPr>
          <w:color w:val="231F20"/>
          <w:spacing w:val="-6"/>
        </w:rPr>
        <w:t>прекршајног</w:t>
      </w:r>
      <w:r>
        <w:rPr>
          <w:color w:val="231F20"/>
          <w:spacing w:val="-10"/>
        </w:rPr>
        <w:t> </w:t>
      </w:r>
      <w:r>
        <w:rPr>
          <w:color w:val="231F20"/>
          <w:spacing w:val="-6"/>
        </w:rPr>
        <w:t>поступка</w:t>
      </w:r>
      <w:r>
        <w:rPr>
          <w:color w:val="231F20"/>
          <w:spacing w:val="-11"/>
        </w:rPr>
        <w:t> </w:t>
      </w:r>
      <w:r>
        <w:rPr>
          <w:color w:val="231F20"/>
          <w:spacing w:val="-6"/>
        </w:rPr>
        <w:t>или </w:t>
      </w:r>
      <w:r>
        <w:rPr>
          <w:color w:val="231F20"/>
          <w:spacing w:val="-8"/>
        </w:rPr>
        <w:t>издати</w:t>
      </w:r>
      <w:r>
        <w:rPr>
          <w:color w:val="231F20"/>
          <w:spacing w:val="-9"/>
        </w:rPr>
        <w:t> </w:t>
      </w:r>
      <w:r>
        <w:rPr>
          <w:color w:val="231F20"/>
          <w:spacing w:val="-8"/>
        </w:rPr>
        <w:t>прекршајни</w:t>
      </w:r>
      <w:r>
        <w:rPr>
          <w:color w:val="231F20"/>
          <w:spacing w:val="-9"/>
        </w:rPr>
        <w:t> </w:t>
      </w:r>
      <w:r>
        <w:rPr>
          <w:color w:val="231F20"/>
          <w:spacing w:val="-8"/>
        </w:rPr>
        <w:t>налог (иако</w:t>
      </w:r>
      <w:r>
        <w:rPr>
          <w:color w:val="231F20"/>
          <w:spacing w:val="-9"/>
        </w:rPr>
        <w:t> </w:t>
      </w:r>
      <w:r>
        <w:rPr>
          <w:color w:val="231F20"/>
          <w:spacing w:val="-8"/>
        </w:rPr>
        <w:t>нађе да</w:t>
      </w:r>
      <w:r>
        <w:rPr>
          <w:color w:val="231F20"/>
          <w:spacing w:val="-9"/>
        </w:rPr>
        <w:t> </w:t>
      </w:r>
      <w:r>
        <w:rPr>
          <w:color w:val="231F20"/>
          <w:spacing w:val="-8"/>
        </w:rPr>
        <w:t>за то</w:t>
      </w:r>
      <w:r>
        <w:rPr>
          <w:color w:val="231F20"/>
          <w:spacing w:val="-9"/>
        </w:rPr>
        <w:t> </w:t>
      </w:r>
      <w:r>
        <w:rPr>
          <w:color w:val="231F20"/>
          <w:spacing w:val="-8"/>
        </w:rPr>
        <w:t>има</w:t>
      </w:r>
      <w:r>
        <w:rPr>
          <w:color w:val="231F20"/>
          <w:spacing w:val="-9"/>
        </w:rPr>
        <w:t> </w:t>
      </w:r>
      <w:r>
        <w:rPr>
          <w:color w:val="231F20"/>
          <w:spacing w:val="-8"/>
        </w:rPr>
        <w:t>разлога). Али, ако</w:t>
      </w:r>
      <w:r>
        <w:rPr>
          <w:color w:val="231F20"/>
          <w:spacing w:val="-9"/>
        </w:rPr>
        <w:t> </w:t>
      </w:r>
      <w:r>
        <w:rPr>
          <w:color w:val="231F20"/>
          <w:spacing w:val="-8"/>
        </w:rPr>
        <w:t>је</w:t>
      </w:r>
      <w:r>
        <w:rPr>
          <w:color w:val="231F20"/>
          <w:spacing w:val="-9"/>
        </w:rPr>
        <w:t> </w:t>
      </w:r>
      <w:r>
        <w:rPr>
          <w:color w:val="231F20"/>
          <w:spacing w:val="-8"/>
        </w:rPr>
        <w:t>уочени пропуст,</w:t>
      </w:r>
      <w:r>
        <w:rPr>
          <w:color w:val="231F20"/>
          <w:spacing w:val="-9"/>
        </w:rPr>
        <w:t> </w:t>
      </w:r>
      <w:r>
        <w:rPr>
          <w:color w:val="231F20"/>
          <w:spacing w:val="-8"/>
        </w:rPr>
        <w:t>недостатак или</w:t>
      </w:r>
      <w:r>
        <w:rPr>
          <w:color w:val="231F20"/>
          <w:spacing w:val="-9"/>
        </w:rPr>
        <w:t> </w:t>
      </w:r>
      <w:r>
        <w:rPr>
          <w:color w:val="231F20"/>
          <w:spacing w:val="-8"/>
        </w:rPr>
        <w:t>неправилност такве</w:t>
      </w:r>
      <w:r>
        <w:rPr>
          <w:color w:val="231F20"/>
          <w:spacing w:val="-9"/>
        </w:rPr>
        <w:t> </w:t>
      </w:r>
      <w:r>
        <w:rPr>
          <w:color w:val="231F20"/>
          <w:spacing w:val="-8"/>
        </w:rPr>
        <w:t>при- </w:t>
      </w:r>
      <w:r>
        <w:rPr>
          <w:color w:val="231F20"/>
          <w:spacing w:val="-6"/>
        </w:rPr>
        <w:t>роде</w:t>
      </w:r>
      <w:r>
        <w:rPr>
          <w:color w:val="231F20"/>
          <w:spacing w:val="-7"/>
        </w:rPr>
        <w:t> </w:t>
      </w:r>
      <w:r>
        <w:rPr>
          <w:color w:val="231F20"/>
          <w:spacing w:val="-6"/>
        </w:rPr>
        <w:t>да</w:t>
      </w:r>
      <w:r>
        <w:rPr>
          <w:color w:val="231F20"/>
          <w:spacing w:val="-7"/>
        </w:rPr>
        <w:t> </w:t>
      </w:r>
      <w:r>
        <w:rPr>
          <w:color w:val="231F20"/>
          <w:spacing w:val="-6"/>
        </w:rPr>
        <w:t>је</w:t>
      </w:r>
      <w:r>
        <w:rPr>
          <w:color w:val="231F20"/>
          <w:spacing w:val="-7"/>
        </w:rPr>
        <w:t> </w:t>
      </w:r>
      <w:r>
        <w:rPr>
          <w:color w:val="231F20"/>
          <w:spacing w:val="-6"/>
        </w:rPr>
        <w:t>неопходно</w:t>
      </w:r>
      <w:r>
        <w:rPr>
          <w:color w:val="231F20"/>
          <w:spacing w:val="-7"/>
        </w:rPr>
        <w:t> </w:t>
      </w:r>
      <w:r>
        <w:rPr>
          <w:color w:val="231F20"/>
          <w:spacing w:val="-6"/>
        </w:rPr>
        <w:t>да</w:t>
      </w:r>
      <w:r>
        <w:rPr>
          <w:color w:val="231F20"/>
          <w:spacing w:val="-7"/>
        </w:rPr>
        <w:t> </w:t>
      </w:r>
      <w:r>
        <w:rPr>
          <w:color w:val="231F20"/>
          <w:spacing w:val="-6"/>
        </w:rPr>
        <w:t>се</w:t>
      </w:r>
      <w:r>
        <w:rPr>
          <w:color w:val="231F20"/>
          <w:spacing w:val="-7"/>
        </w:rPr>
        <w:t> </w:t>
      </w:r>
      <w:r>
        <w:rPr>
          <w:color w:val="231F20"/>
          <w:spacing w:val="-6"/>
        </w:rPr>
        <w:t>предузму</w:t>
      </w:r>
      <w:r>
        <w:rPr>
          <w:color w:val="231F20"/>
          <w:spacing w:val="-7"/>
        </w:rPr>
        <w:t> </w:t>
      </w:r>
      <w:r>
        <w:rPr>
          <w:color w:val="231F20"/>
          <w:spacing w:val="-6"/>
        </w:rPr>
        <w:t>хитне</w:t>
      </w:r>
      <w:r>
        <w:rPr>
          <w:color w:val="231F20"/>
          <w:spacing w:val="-7"/>
        </w:rPr>
        <w:t> </w:t>
      </w:r>
      <w:r>
        <w:rPr>
          <w:color w:val="231F20"/>
          <w:spacing w:val="-6"/>
        </w:rPr>
        <w:t>мере</w:t>
      </w:r>
      <w:r>
        <w:rPr>
          <w:color w:val="231F20"/>
          <w:spacing w:val="-7"/>
        </w:rPr>
        <w:t> </w:t>
      </w:r>
      <w:r>
        <w:rPr>
          <w:color w:val="231F20"/>
          <w:spacing w:val="-6"/>
        </w:rPr>
        <w:t>из</w:t>
      </w:r>
      <w:r>
        <w:rPr>
          <w:color w:val="231F20"/>
          <w:spacing w:val="-7"/>
        </w:rPr>
        <w:t> </w:t>
      </w:r>
      <w:r>
        <w:rPr>
          <w:color w:val="231F20"/>
          <w:spacing w:val="-6"/>
        </w:rPr>
        <w:t>делокруга </w:t>
      </w:r>
      <w:r>
        <w:rPr>
          <w:color w:val="231F20"/>
          <w:spacing w:val="-8"/>
        </w:rPr>
        <w:t>инспекције ради спречавања или отклањања непосредне опас- </w:t>
      </w:r>
      <w:r>
        <w:rPr>
          <w:color w:val="231F20"/>
          <w:w w:val="90"/>
        </w:rPr>
        <w:t>ности</w:t>
      </w:r>
      <w:r>
        <w:rPr>
          <w:color w:val="231F20"/>
          <w:spacing w:val="-2"/>
          <w:w w:val="90"/>
        </w:rPr>
        <w:t> </w:t>
      </w:r>
      <w:r>
        <w:rPr>
          <w:color w:val="231F20"/>
          <w:w w:val="90"/>
        </w:rPr>
        <w:t>по</w:t>
      </w:r>
      <w:r>
        <w:rPr>
          <w:color w:val="231F20"/>
          <w:spacing w:val="-2"/>
          <w:w w:val="90"/>
        </w:rPr>
        <w:t> </w:t>
      </w:r>
      <w:r>
        <w:rPr>
          <w:color w:val="231F20"/>
          <w:w w:val="90"/>
        </w:rPr>
        <w:t>заштићена</w:t>
      </w:r>
      <w:r>
        <w:rPr>
          <w:color w:val="231F20"/>
          <w:spacing w:val="-2"/>
          <w:w w:val="90"/>
        </w:rPr>
        <w:t> </w:t>
      </w:r>
      <w:r>
        <w:rPr>
          <w:color w:val="231F20"/>
          <w:w w:val="90"/>
        </w:rPr>
        <w:t>добра,</w:t>
      </w:r>
      <w:r>
        <w:rPr>
          <w:color w:val="231F20"/>
          <w:spacing w:val="-2"/>
          <w:w w:val="90"/>
        </w:rPr>
        <w:t> </w:t>
      </w:r>
      <w:r>
        <w:rPr>
          <w:color w:val="231F20"/>
          <w:w w:val="90"/>
        </w:rPr>
        <w:t>права</w:t>
      </w:r>
      <w:r>
        <w:rPr>
          <w:color w:val="231F20"/>
          <w:spacing w:val="-2"/>
          <w:w w:val="90"/>
        </w:rPr>
        <w:t> </w:t>
      </w:r>
      <w:r>
        <w:rPr>
          <w:color w:val="231F20"/>
          <w:w w:val="90"/>
        </w:rPr>
        <w:t>и</w:t>
      </w:r>
      <w:r>
        <w:rPr>
          <w:color w:val="231F20"/>
          <w:spacing w:val="-2"/>
          <w:w w:val="90"/>
        </w:rPr>
        <w:t> </w:t>
      </w:r>
      <w:r>
        <w:rPr>
          <w:color w:val="231F20"/>
          <w:w w:val="90"/>
        </w:rPr>
        <w:t>интересе</w:t>
      </w:r>
      <w:r>
        <w:rPr>
          <w:color w:val="231F20"/>
          <w:spacing w:val="-2"/>
          <w:w w:val="90"/>
        </w:rPr>
        <w:t> </w:t>
      </w:r>
      <w:r>
        <w:rPr>
          <w:color w:val="231F20"/>
          <w:w w:val="90"/>
        </w:rPr>
        <w:t>(живот</w:t>
      </w:r>
      <w:r>
        <w:rPr>
          <w:color w:val="231F20"/>
          <w:spacing w:val="-2"/>
          <w:w w:val="90"/>
        </w:rPr>
        <w:t> </w:t>
      </w:r>
      <w:r>
        <w:rPr>
          <w:color w:val="231F20"/>
          <w:w w:val="90"/>
        </w:rPr>
        <w:t>или</w:t>
      </w:r>
      <w:r>
        <w:rPr>
          <w:color w:val="231F20"/>
          <w:spacing w:val="-2"/>
          <w:w w:val="90"/>
        </w:rPr>
        <w:t> </w:t>
      </w:r>
      <w:r>
        <w:rPr>
          <w:color w:val="231F20"/>
          <w:w w:val="90"/>
        </w:rPr>
        <w:t>здравље људи, имовину, права и интересе запослених и радно ангажова- </w:t>
      </w:r>
      <w:r>
        <w:rPr>
          <w:color w:val="231F20"/>
          <w:spacing w:val="-8"/>
        </w:rPr>
        <w:t>них лица, привреду, животну средину, биљни или животињски </w:t>
      </w:r>
      <w:r>
        <w:rPr>
          <w:color w:val="231F20"/>
          <w:spacing w:val="-10"/>
        </w:rPr>
        <w:t>свет,</w:t>
      </w:r>
      <w:r>
        <w:rPr>
          <w:color w:val="231F20"/>
          <w:spacing w:val="-2"/>
        </w:rPr>
        <w:t> </w:t>
      </w:r>
      <w:r>
        <w:rPr>
          <w:color w:val="231F20"/>
          <w:spacing w:val="-10"/>
        </w:rPr>
        <w:t>јавне</w:t>
      </w:r>
      <w:r>
        <w:rPr>
          <w:color w:val="231F20"/>
          <w:spacing w:val="-2"/>
        </w:rPr>
        <w:t> </w:t>
      </w:r>
      <w:r>
        <w:rPr>
          <w:color w:val="231F20"/>
          <w:spacing w:val="-10"/>
        </w:rPr>
        <w:t>приходе,</w:t>
      </w:r>
      <w:r>
        <w:rPr>
          <w:color w:val="231F20"/>
          <w:spacing w:val="-2"/>
        </w:rPr>
        <w:t> </w:t>
      </w:r>
      <w:r>
        <w:rPr>
          <w:color w:val="231F20"/>
          <w:spacing w:val="-10"/>
        </w:rPr>
        <w:t>несметан</w:t>
      </w:r>
      <w:r>
        <w:rPr>
          <w:color w:val="231F20"/>
          <w:spacing w:val="-2"/>
        </w:rPr>
        <w:t> </w:t>
      </w:r>
      <w:r>
        <w:rPr>
          <w:color w:val="231F20"/>
          <w:spacing w:val="-10"/>
        </w:rPr>
        <w:t>рад</w:t>
      </w:r>
      <w:r>
        <w:rPr>
          <w:color w:val="231F20"/>
          <w:spacing w:val="-2"/>
        </w:rPr>
        <w:t> </w:t>
      </w:r>
      <w:r>
        <w:rPr>
          <w:color w:val="231F20"/>
          <w:spacing w:val="-10"/>
        </w:rPr>
        <w:t>органа</w:t>
      </w:r>
      <w:r>
        <w:rPr>
          <w:color w:val="231F20"/>
          <w:spacing w:val="-2"/>
        </w:rPr>
        <w:t> </w:t>
      </w:r>
      <w:r>
        <w:rPr>
          <w:color w:val="231F20"/>
          <w:spacing w:val="-10"/>
        </w:rPr>
        <w:t>и</w:t>
      </w:r>
      <w:r>
        <w:rPr>
          <w:color w:val="231F20"/>
          <w:spacing w:val="-2"/>
        </w:rPr>
        <w:t> </w:t>
      </w:r>
      <w:r>
        <w:rPr>
          <w:color w:val="231F20"/>
          <w:spacing w:val="-10"/>
        </w:rPr>
        <w:t>организација,</w:t>
      </w:r>
      <w:r>
        <w:rPr>
          <w:color w:val="231F20"/>
          <w:spacing w:val="-2"/>
        </w:rPr>
        <w:t> </w:t>
      </w:r>
      <w:r>
        <w:rPr>
          <w:color w:val="231F20"/>
          <w:spacing w:val="-10"/>
        </w:rPr>
        <w:t>кому- </w:t>
      </w:r>
      <w:r>
        <w:rPr>
          <w:color w:val="231F20"/>
          <w:w w:val="90"/>
        </w:rPr>
        <w:t>нални</w:t>
      </w:r>
      <w:r>
        <w:rPr>
          <w:color w:val="231F20"/>
          <w:spacing w:val="-5"/>
          <w:w w:val="90"/>
        </w:rPr>
        <w:t> </w:t>
      </w:r>
      <w:r>
        <w:rPr>
          <w:color w:val="231F20"/>
          <w:w w:val="90"/>
        </w:rPr>
        <w:t>ред</w:t>
      </w:r>
      <w:r>
        <w:rPr>
          <w:color w:val="231F20"/>
          <w:spacing w:val="-5"/>
          <w:w w:val="90"/>
        </w:rPr>
        <w:t> </w:t>
      </w:r>
      <w:r>
        <w:rPr>
          <w:color w:val="231F20"/>
          <w:w w:val="90"/>
        </w:rPr>
        <w:t>или</w:t>
      </w:r>
      <w:r>
        <w:rPr>
          <w:color w:val="231F20"/>
          <w:spacing w:val="-5"/>
          <w:w w:val="90"/>
        </w:rPr>
        <w:t> </w:t>
      </w:r>
      <w:r>
        <w:rPr>
          <w:color w:val="231F20"/>
          <w:w w:val="90"/>
        </w:rPr>
        <w:t>безбедност),</w:t>
      </w:r>
      <w:r>
        <w:rPr>
          <w:color w:val="231F20"/>
          <w:spacing w:val="-5"/>
          <w:w w:val="90"/>
        </w:rPr>
        <w:t> </w:t>
      </w:r>
      <w:r>
        <w:rPr>
          <w:color w:val="231F20"/>
          <w:w w:val="90"/>
        </w:rPr>
        <w:t>као</w:t>
      </w:r>
      <w:r>
        <w:rPr>
          <w:color w:val="231F20"/>
          <w:spacing w:val="-5"/>
          <w:w w:val="90"/>
        </w:rPr>
        <w:t> </w:t>
      </w:r>
      <w:r>
        <w:rPr>
          <w:color w:val="231F20"/>
          <w:w w:val="90"/>
        </w:rPr>
        <w:t>и</w:t>
      </w:r>
      <w:r>
        <w:rPr>
          <w:color w:val="231F20"/>
          <w:spacing w:val="-5"/>
          <w:w w:val="90"/>
        </w:rPr>
        <w:t> </w:t>
      </w:r>
      <w:r>
        <w:rPr>
          <w:color w:val="231F20"/>
          <w:w w:val="90"/>
        </w:rPr>
        <w:t>када</w:t>
      </w:r>
      <w:r>
        <w:rPr>
          <w:color w:val="231F20"/>
          <w:spacing w:val="-5"/>
          <w:w w:val="90"/>
        </w:rPr>
        <w:t> </w:t>
      </w:r>
      <w:r>
        <w:rPr>
          <w:color w:val="231F20"/>
          <w:w w:val="90"/>
        </w:rPr>
        <w:t>се</w:t>
      </w:r>
      <w:r>
        <w:rPr>
          <w:color w:val="231F20"/>
          <w:spacing w:val="-5"/>
          <w:w w:val="90"/>
        </w:rPr>
        <w:t> </w:t>
      </w:r>
      <w:r>
        <w:rPr>
          <w:color w:val="231F20"/>
          <w:w w:val="90"/>
        </w:rPr>
        <w:t>процени</w:t>
      </w:r>
      <w:r>
        <w:rPr>
          <w:color w:val="231F20"/>
          <w:spacing w:val="-5"/>
          <w:w w:val="90"/>
        </w:rPr>
        <w:t> </w:t>
      </w:r>
      <w:r>
        <w:rPr>
          <w:color w:val="231F20"/>
          <w:w w:val="90"/>
        </w:rPr>
        <w:t>висок</w:t>
      </w:r>
      <w:r>
        <w:rPr>
          <w:color w:val="231F20"/>
          <w:spacing w:val="-5"/>
          <w:w w:val="90"/>
        </w:rPr>
        <w:t> </w:t>
      </w:r>
      <w:r>
        <w:rPr>
          <w:color w:val="231F20"/>
          <w:w w:val="90"/>
        </w:rPr>
        <w:t>или</w:t>
      </w:r>
      <w:r>
        <w:rPr>
          <w:color w:val="231F20"/>
          <w:spacing w:val="-5"/>
          <w:w w:val="90"/>
        </w:rPr>
        <w:t> </w:t>
      </w:r>
      <w:r>
        <w:rPr>
          <w:color w:val="231F20"/>
          <w:w w:val="90"/>
        </w:rPr>
        <w:t>кри- тичан</w:t>
      </w:r>
      <w:r>
        <w:rPr>
          <w:color w:val="231F20"/>
          <w:spacing w:val="-10"/>
          <w:w w:val="90"/>
        </w:rPr>
        <w:t> </w:t>
      </w:r>
      <w:r>
        <w:rPr>
          <w:color w:val="231F20"/>
          <w:w w:val="90"/>
        </w:rPr>
        <w:t>ризик,</w:t>
      </w:r>
      <w:r>
        <w:rPr>
          <w:color w:val="231F20"/>
          <w:spacing w:val="-10"/>
          <w:w w:val="90"/>
        </w:rPr>
        <w:t> </w:t>
      </w:r>
      <w:r>
        <w:rPr>
          <w:color w:val="231F20"/>
          <w:w w:val="90"/>
        </w:rPr>
        <w:t>инспекција</w:t>
      </w:r>
      <w:r>
        <w:rPr>
          <w:color w:val="231F20"/>
          <w:spacing w:val="-10"/>
          <w:w w:val="90"/>
        </w:rPr>
        <w:t> </w:t>
      </w:r>
      <w:r>
        <w:rPr>
          <w:color w:val="231F20"/>
          <w:w w:val="90"/>
        </w:rPr>
        <w:t>је</w:t>
      </w:r>
      <w:r>
        <w:rPr>
          <w:color w:val="231F20"/>
          <w:spacing w:val="-10"/>
          <w:w w:val="90"/>
        </w:rPr>
        <w:t> </w:t>
      </w:r>
      <w:r>
        <w:rPr>
          <w:color w:val="231F20"/>
          <w:w w:val="90"/>
        </w:rPr>
        <w:t>дужна</w:t>
      </w:r>
      <w:r>
        <w:rPr>
          <w:color w:val="231F20"/>
          <w:spacing w:val="-10"/>
          <w:w w:val="90"/>
        </w:rPr>
        <w:t> </w:t>
      </w:r>
      <w:r>
        <w:rPr>
          <w:color w:val="231F20"/>
          <w:w w:val="90"/>
        </w:rPr>
        <w:t>да</w:t>
      </w:r>
      <w:r>
        <w:rPr>
          <w:color w:val="231F20"/>
          <w:spacing w:val="-10"/>
          <w:w w:val="90"/>
        </w:rPr>
        <w:t> </w:t>
      </w:r>
      <w:r>
        <w:rPr>
          <w:color w:val="231F20"/>
          <w:w w:val="90"/>
        </w:rPr>
        <w:t>покрене</w:t>
      </w:r>
      <w:r>
        <w:rPr>
          <w:color w:val="231F20"/>
          <w:spacing w:val="-10"/>
          <w:w w:val="90"/>
        </w:rPr>
        <w:t> </w:t>
      </w:r>
      <w:r>
        <w:rPr>
          <w:color w:val="231F20"/>
          <w:w w:val="90"/>
        </w:rPr>
        <w:t>и</w:t>
      </w:r>
      <w:r>
        <w:rPr>
          <w:color w:val="231F20"/>
          <w:spacing w:val="-10"/>
          <w:w w:val="90"/>
        </w:rPr>
        <w:t> </w:t>
      </w:r>
      <w:r>
        <w:rPr>
          <w:color w:val="231F20"/>
          <w:w w:val="90"/>
        </w:rPr>
        <w:t>води</w:t>
      </w:r>
      <w:r>
        <w:rPr>
          <w:color w:val="231F20"/>
          <w:spacing w:val="-10"/>
          <w:w w:val="90"/>
        </w:rPr>
        <w:t> </w:t>
      </w:r>
      <w:r>
        <w:rPr>
          <w:color w:val="231F20"/>
          <w:w w:val="90"/>
        </w:rPr>
        <w:t>поступак</w:t>
      </w:r>
      <w:r>
        <w:rPr>
          <w:color w:val="231F20"/>
          <w:spacing w:val="-10"/>
          <w:w w:val="90"/>
        </w:rPr>
        <w:t> </w:t>
      </w:r>
      <w:r>
        <w:rPr>
          <w:color w:val="231F20"/>
          <w:w w:val="90"/>
        </w:rPr>
        <w:t>ван- </w:t>
      </w:r>
      <w:r>
        <w:rPr>
          <w:color w:val="231F20"/>
          <w:spacing w:val="-6"/>
        </w:rPr>
        <w:t>редног</w:t>
      </w:r>
      <w:r>
        <w:rPr>
          <w:color w:val="231F20"/>
          <w:spacing w:val="-11"/>
        </w:rPr>
        <w:t> </w:t>
      </w:r>
      <w:r>
        <w:rPr>
          <w:color w:val="231F20"/>
          <w:spacing w:val="-6"/>
        </w:rPr>
        <w:t>инспекцијског</w:t>
      </w:r>
      <w:r>
        <w:rPr>
          <w:color w:val="231F20"/>
          <w:spacing w:val="-11"/>
        </w:rPr>
        <w:t> </w:t>
      </w:r>
      <w:r>
        <w:rPr>
          <w:color w:val="231F20"/>
          <w:spacing w:val="-6"/>
        </w:rPr>
        <w:t>надзора</w:t>
      </w:r>
      <w:r>
        <w:rPr>
          <w:color w:val="231F20"/>
          <w:spacing w:val="-10"/>
        </w:rPr>
        <w:t> </w:t>
      </w:r>
      <w:r>
        <w:rPr>
          <w:color w:val="231F20"/>
          <w:spacing w:val="-6"/>
        </w:rPr>
        <w:t>са</w:t>
      </w:r>
      <w:r>
        <w:rPr>
          <w:color w:val="231F20"/>
          <w:spacing w:val="-11"/>
        </w:rPr>
        <w:t> </w:t>
      </w:r>
      <w:r>
        <w:rPr>
          <w:color w:val="231F20"/>
          <w:spacing w:val="-6"/>
        </w:rPr>
        <w:t>свим</w:t>
      </w:r>
      <w:r>
        <w:rPr>
          <w:color w:val="231F20"/>
          <w:spacing w:val="-10"/>
        </w:rPr>
        <w:t> </w:t>
      </w:r>
      <w:r>
        <w:rPr>
          <w:color w:val="231F20"/>
          <w:spacing w:val="-6"/>
        </w:rPr>
        <w:t>својим</w:t>
      </w:r>
      <w:r>
        <w:rPr>
          <w:color w:val="231F20"/>
          <w:spacing w:val="-11"/>
        </w:rPr>
        <w:t> </w:t>
      </w:r>
      <w:r>
        <w:rPr>
          <w:color w:val="231F20"/>
          <w:spacing w:val="-6"/>
        </w:rPr>
        <w:t>овлашћењима,</w:t>
      </w:r>
      <w:r>
        <w:rPr>
          <w:color w:val="231F20"/>
          <w:spacing w:val="-10"/>
        </w:rPr>
        <w:t> </w:t>
      </w:r>
      <w:r>
        <w:rPr>
          <w:color w:val="231F20"/>
          <w:spacing w:val="-6"/>
        </w:rPr>
        <w:t>о </w:t>
      </w:r>
      <w:r>
        <w:rPr>
          <w:color w:val="231F20"/>
          <w:spacing w:val="-8"/>
        </w:rPr>
        <w:t>чему</w:t>
      </w:r>
      <w:r>
        <w:rPr>
          <w:color w:val="231F20"/>
          <w:spacing w:val="-9"/>
        </w:rPr>
        <w:t> </w:t>
      </w:r>
      <w:r>
        <w:rPr>
          <w:color w:val="231F20"/>
          <w:spacing w:val="-8"/>
        </w:rPr>
        <w:t>ће</w:t>
      </w:r>
      <w:r>
        <w:rPr>
          <w:color w:val="231F20"/>
          <w:spacing w:val="-9"/>
        </w:rPr>
        <w:t> </w:t>
      </w:r>
      <w:r>
        <w:rPr>
          <w:color w:val="231F20"/>
          <w:spacing w:val="-8"/>
        </w:rPr>
        <w:t>без одлагања</w:t>
      </w:r>
      <w:r>
        <w:rPr>
          <w:color w:val="231F20"/>
          <w:spacing w:val="-9"/>
        </w:rPr>
        <w:t> </w:t>
      </w:r>
      <w:r>
        <w:rPr>
          <w:color w:val="231F20"/>
          <w:spacing w:val="-8"/>
        </w:rPr>
        <w:t>обавестити надзираног</w:t>
      </w:r>
      <w:r>
        <w:rPr>
          <w:color w:val="231F20"/>
          <w:spacing w:val="-9"/>
        </w:rPr>
        <w:t> </w:t>
      </w:r>
      <w:r>
        <w:rPr>
          <w:color w:val="231F20"/>
          <w:spacing w:val="-8"/>
        </w:rPr>
        <w:t>субјекта. Као</w:t>
      </w:r>
      <w:r>
        <w:rPr>
          <w:color w:val="231F20"/>
          <w:spacing w:val="-9"/>
        </w:rPr>
        <w:t> </w:t>
      </w:r>
      <w:r>
        <w:rPr>
          <w:color w:val="231F20"/>
          <w:spacing w:val="-8"/>
        </w:rPr>
        <w:t>што </w:t>
      </w:r>
      <w:r>
        <w:rPr>
          <w:color w:val="231F20"/>
          <w:w w:val="90"/>
        </w:rPr>
        <w:t>се</w:t>
      </w:r>
      <w:r>
        <w:rPr>
          <w:color w:val="231F20"/>
          <w:spacing w:val="-10"/>
          <w:w w:val="90"/>
        </w:rPr>
        <w:t> </w:t>
      </w:r>
      <w:r>
        <w:rPr>
          <w:color w:val="231F20"/>
          <w:w w:val="90"/>
        </w:rPr>
        <w:t>види,</w:t>
      </w:r>
      <w:r>
        <w:rPr>
          <w:color w:val="231F20"/>
          <w:spacing w:val="-10"/>
          <w:w w:val="90"/>
        </w:rPr>
        <w:t> </w:t>
      </w:r>
      <w:r>
        <w:rPr>
          <w:color w:val="231F20"/>
          <w:w w:val="90"/>
        </w:rPr>
        <w:t>у</w:t>
      </w:r>
      <w:r>
        <w:rPr>
          <w:color w:val="231F20"/>
          <w:spacing w:val="-10"/>
          <w:w w:val="90"/>
        </w:rPr>
        <w:t> </w:t>
      </w:r>
      <w:r>
        <w:rPr>
          <w:color w:val="231F20"/>
          <w:w w:val="90"/>
        </w:rPr>
        <w:t>овом</w:t>
      </w:r>
      <w:r>
        <w:rPr>
          <w:color w:val="231F20"/>
          <w:spacing w:val="-10"/>
          <w:w w:val="90"/>
        </w:rPr>
        <w:t> </w:t>
      </w:r>
      <w:r>
        <w:rPr>
          <w:color w:val="231F20"/>
          <w:w w:val="90"/>
        </w:rPr>
        <w:t>случају</w:t>
      </w:r>
      <w:r>
        <w:rPr>
          <w:color w:val="231F20"/>
          <w:spacing w:val="-10"/>
          <w:w w:val="90"/>
        </w:rPr>
        <w:t> </w:t>
      </w:r>
      <w:r>
        <w:rPr>
          <w:color w:val="231F20"/>
          <w:w w:val="90"/>
        </w:rPr>
        <w:t>се</w:t>
      </w:r>
      <w:r>
        <w:rPr>
          <w:color w:val="231F20"/>
          <w:spacing w:val="-10"/>
          <w:w w:val="90"/>
        </w:rPr>
        <w:t> </w:t>
      </w:r>
      <w:r>
        <w:rPr>
          <w:color w:val="231F20"/>
          <w:w w:val="90"/>
        </w:rPr>
        <w:t>службена</w:t>
      </w:r>
      <w:r>
        <w:rPr>
          <w:color w:val="231F20"/>
          <w:spacing w:val="-10"/>
          <w:w w:val="90"/>
        </w:rPr>
        <w:t> </w:t>
      </w:r>
      <w:r>
        <w:rPr>
          <w:color w:val="231F20"/>
          <w:w w:val="90"/>
        </w:rPr>
        <w:t>саветодавна</w:t>
      </w:r>
      <w:r>
        <w:rPr>
          <w:color w:val="231F20"/>
          <w:spacing w:val="-10"/>
          <w:w w:val="90"/>
        </w:rPr>
        <w:t> </w:t>
      </w:r>
      <w:r>
        <w:rPr>
          <w:color w:val="231F20"/>
          <w:w w:val="90"/>
        </w:rPr>
        <w:t>посета</w:t>
      </w:r>
      <w:r>
        <w:rPr>
          <w:color w:val="231F20"/>
          <w:spacing w:val="-10"/>
          <w:w w:val="90"/>
        </w:rPr>
        <w:t> </w:t>
      </w:r>
      <w:r>
        <w:rPr>
          <w:color w:val="231F20"/>
          <w:w w:val="90"/>
        </w:rPr>
        <w:t>наставља </w:t>
      </w:r>
      <w:r>
        <w:rPr>
          <w:color w:val="231F20"/>
          <w:spacing w:val="-6"/>
        </w:rPr>
        <w:t>као</w:t>
      </w:r>
      <w:r>
        <w:rPr>
          <w:color w:val="231F20"/>
          <w:spacing w:val="-14"/>
        </w:rPr>
        <w:t> </w:t>
      </w:r>
      <w:r>
        <w:rPr>
          <w:color w:val="231F20"/>
          <w:spacing w:val="-6"/>
        </w:rPr>
        <w:t>ванредни</w:t>
      </w:r>
      <w:r>
        <w:rPr>
          <w:color w:val="231F20"/>
          <w:spacing w:val="-14"/>
        </w:rPr>
        <w:t> </w:t>
      </w:r>
      <w:r>
        <w:rPr>
          <w:color w:val="231F20"/>
          <w:spacing w:val="-6"/>
        </w:rPr>
        <w:t>инспекцијски</w:t>
      </w:r>
      <w:r>
        <w:rPr>
          <w:color w:val="231F20"/>
          <w:spacing w:val="-14"/>
        </w:rPr>
        <w:t> </w:t>
      </w:r>
      <w:r>
        <w:rPr>
          <w:color w:val="231F20"/>
          <w:spacing w:val="-6"/>
        </w:rPr>
        <w:t>надзор</w:t>
      </w:r>
      <w:r>
        <w:rPr>
          <w:color w:val="231F20"/>
          <w:spacing w:val="-14"/>
        </w:rPr>
        <w:t> </w:t>
      </w:r>
      <w:r>
        <w:rPr>
          <w:color w:val="231F20"/>
          <w:spacing w:val="-6"/>
        </w:rPr>
        <w:t>за</w:t>
      </w:r>
      <w:r>
        <w:rPr>
          <w:color w:val="231F20"/>
          <w:spacing w:val="-14"/>
        </w:rPr>
        <w:t> </w:t>
      </w:r>
      <w:r>
        <w:rPr>
          <w:color w:val="231F20"/>
          <w:spacing w:val="-6"/>
        </w:rPr>
        <w:t>који</w:t>
      </w:r>
      <w:r>
        <w:rPr>
          <w:color w:val="231F20"/>
          <w:spacing w:val="-14"/>
        </w:rPr>
        <w:t> </w:t>
      </w:r>
      <w:r>
        <w:rPr>
          <w:color w:val="231F20"/>
          <w:spacing w:val="-6"/>
        </w:rPr>
        <w:t>се</w:t>
      </w:r>
      <w:r>
        <w:rPr>
          <w:color w:val="231F20"/>
          <w:spacing w:val="-14"/>
        </w:rPr>
        <w:t> </w:t>
      </w:r>
      <w:r>
        <w:rPr>
          <w:color w:val="231F20"/>
          <w:spacing w:val="-6"/>
        </w:rPr>
        <w:t>прибавља</w:t>
      </w:r>
      <w:r>
        <w:rPr>
          <w:color w:val="231F20"/>
          <w:spacing w:val="-14"/>
        </w:rPr>
        <w:t> </w:t>
      </w:r>
      <w:r>
        <w:rPr>
          <w:color w:val="231F20"/>
          <w:spacing w:val="-6"/>
        </w:rPr>
        <w:t>налог.</w:t>
      </w:r>
    </w:p>
    <w:p>
      <w:pPr>
        <w:pStyle w:val="BodyText"/>
        <w:spacing w:line="237" w:lineRule="auto" w:before="5"/>
        <w:ind w:left="1268" w:right="682" w:hanging="178"/>
      </w:pPr>
      <w:r>
        <w:rPr>
          <w:color w:val="231F20"/>
          <w:w w:val="90"/>
        </w:rPr>
        <w:t>− </w:t>
      </w:r>
      <w:r>
        <w:rPr>
          <w:i/>
          <w:color w:val="231F20"/>
          <w:w w:val="90"/>
        </w:rPr>
        <w:t>Четврто</w:t>
      </w:r>
      <w:r>
        <w:rPr>
          <w:color w:val="231F20"/>
          <w:w w:val="90"/>
        </w:rPr>
        <w:t>, искључена је могућност службених саветодавних по- </w:t>
      </w:r>
      <w:r>
        <w:rPr>
          <w:color w:val="231F20"/>
          <w:spacing w:val="-6"/>
        </w:rPr>
        <w:t>сета</w:t>
      </w:r>
      <w:r>
        <w:rPr>
          <w:color w:val="231F20"/>
          <w:spacing w:val="-9"/>
        </w:rPr>
        <w:t> </w:t>
      </w:r>
      <w:r>
        <w:rPr>
          <w:color w:val="231F20"/>
          <w:spacing w:val="-6"/>
        </w:rPr>
        <w:t>код</w:t>
      </w:r>
      <w:r>
        <w:rPr>
          <w:color w:val="231F20"/>
          <w:spacing w:val="-9"/>
        </w:rPr>
        <w:t> </w:t>
      </w:r>
      <w:r>
        <w:rPr>
          <w:color w:val="231F20"/>
          <w:spacing w:val="-6"/>
        </w:rPr>
        <w:t>нерегистрованог</w:t>
      </w:r>
      <w:r>
        <w:rPr>
          <w:color w:val="231F20"/>
          <w:spacing w:val="-9"/>
        </w:rPr>
        <w:t> </w:t>
      </w:r>
      <w:r>
        <w:rPr>
          <w:color w:val="231F20"/>
          <w:spacing w:val="-6"/>
        </w:rPr>
        <w:t>субјекта.</w:t>
      </w:r>
      <w:r>
        <w:rPr>
          <w:color w:val="231F20"/>
          <w:spacing w:val="-9"/>
        </w:rPr>
        <w:t> </w:t>
      </w:r>
      <w:r>
        <w:rPr>
          <w:color w:val="231F20"/>
          <w:spacing w:val="-6"/>
        </w:rPr>
        <w:t>Сагласно</w:t>
      </w:r>
      <w:r>
        <w:rPr>
          <w:color w:val="231F20"/>
          <w:spacing w:val="-9"/>
        </w:rPr>
        <w:t> </w:t>
      </w:r>
      <w:r>
        <w:rPr>
          <w:color w:val="231F20"/>
          <w:spacing w:val="-6"/>
        </w:rPr>
        <w:t>томе,</w:t>
      </w:r>
      <w:r>
        <w:rPr>
          <w:color w:val="231F20"/>
          <w:spacing w:val="-9"/>
        </w:rPr>
        <w:t> </w:t>
      </w:r>
      <w:r>
        <w:rPr>
          <w:color w:val="231F20"/>
          <w:spacing w:val="-6"/>
        </w:rPr>
        <w:t>ако</w:t>
      </w:r>
      <w:r>
        <w:rPr>
          <w:color w:val="231F20"/>
          <w:spacing w:val="-9"/>
        </w:rPr>
        <w:t> </w:t>
      </w:r>
      <w:r>
        <w:rPr>
          <w:color w:val="231F20"/>
          <w:spacing w:val="-6"/>
        </w:rPr>
        <w:t>би</w:t>
      </w:r>
      <w:r>
        <w:rPr>
          <w:color w:val="231F20"/>
          <w:spacing w:val="-9"/>
        </w:rPr>
        <w:t> </w:t>
      </w:r>
      <w:r>
        <w:rPr>
          <w:color w:val="231F20"/>
          <w:spacing w:val="-6"/>
        </w:rPr>
        <w:t>се</w:t>
      </w:r>
      <w:r>
        <w:rPr>
          <w:color w:val="231F20"/>
          <w:spacing w:val="-9"/>
        </w:rPr>
        <w:t> </w:t>
      </w:r>
      <w:r>
        <w:rPr>
          <w:color w:val="231F20"/>
          <w:spacing w:val="-6"/>
        </w:rPr>
        <w:t>у </w:t>
      </w:r>
      <w:r>
        <w:rPr>
          <w:color w:val="231F20"/>
          <w:w w:val="90"/>
        </w:rPr>
        <w:t>току</w:t>
      </w:r>
      <w:r>
        <w:rPr>
          <w:color w:val="231F20"/>
          <w:spacing w:val="-2"/>
          <w:w w:val="90"/>
        </w:rPr>
        <w:t> </w:t>
      </w:r>
      <w:r>
        <w:rPr>
          <w:color w:val="231F20"/>
          <w:w w:val="90"/>
        </w:rPr>
        <w:t>ове</w:t>
      </w:r>
      <w:r>
        <w:rPr>
          <w:color w:val="231F20"/>
          <w:spacing w:val="-2"/>
          <w:w w:val="90"/>
        </w:rPr>
        <w:t> </w:t>
      </w:r>
      <w:r>
        <w:rPr>
          <w:color w:val="231F20"/>
          <w:w w:val="90"/>
        </w:rPr>
        <w:t>посете</w:t>
      </w:r>
      <w:r>
        <w:rPr>
          <w:color w:val="231F20"/>
          <w:spacing w:val="-2"/>
          <w:w w:val="90"/>
        </w:rPr>
        <w:t> </w:t>
      </w:r>
      <w:r>
        <w:rPr>
          <w:color w:val="231F20"/>
          <w:w w:val="90"/>
        </w:rPr>
        <w:t>код</w:t>
      </w:r>
      <w:r>
        <w:rPr>
          <w:color w:val="231F20"/>
          <w:spacing w:val="-2"/>
          <w:w w:val="90"/>
        </w:rPr>
        <w:t> </w:t>
      </w:r>
      <w:r>
        <w:rPr>
          <w:color w:val="231F20"/>
          <w:w w:val="90"/>
        </w:rPr>
        <w:t>субјекта</w:t>
      </w:r>
      <w:r>
        <w:rPr>
          <w:color w:val="231F20"/>
          <w:spacing w:val="-2"/>
          <w:w w:val="90"/>
        </w:rPr>
        <w:t> </w:t>
      </w:r>
      <w:r>
        <w:rPr>
          <w:color w:val="231F20"/>
          <w:w w:val="90"/>
        </w:rPr>
        <w:t>за</w:t>
      </w:r>
      <w:r>
        <w:rPr>
          <w:color w:val="231F20"/>
          <w:spacing w:val="-2"/>
          <w:w w:val="90"/>
        </w:rPr>
        <w:t> </w:t>
      </w:r>
      <w:r>
        <w:rPr>
          <w:color w:val="231F20"/>
          <w:w w:val="90"/>
        </w:rPr>
        <w:t>кога</w:t>
      </w:r>
      <w:r>
        <w:rPr>
          <w:color w:val="231F20"/>
          <w:spacing w:val="-2"/>
          <w:w w:val="90"/>
        </w:rPr>
        <w:t> </w:t>
      </w:r>
      <w:r>
        <w:rPr>
          <w:color w:val="231F20"/>
          <w:w w:val="90"/>
        </w:rPr>
        <w:t>се</w:t>
      </w:r>
      <w:r>
        <w:rPr>
          <w:color w:val="231F20"/>
          <w:spacing w:val="-2"/>
          <w:w w:val="90"/>
        </w:rPr>
        <w:t> </w:t>
      </w:r>
      <w:r>
        <w:rPr>
          <w:color w:val="231F20"/>
          <w:w w:val="90"/>
        </w:rPr>
        <w:t>сматра</w:t>
      </w:r>
      <w:r>
        <w:rPr>
          <w:color w:val="231F20"/>
          <w:spacing w:val="-2"/>
          <w:w w:val="90"/>
        </w:rPr>
        <w:t> </w:t>
      </w:r>
      <w:r>
        <w:rPr>
          <w:color w:val="231F20"/>
          <w:w w:val="90"/>
        </w:rPr>
        <w:t>да</w:t>
      </w:r>
      <w:r>
        <w:rPr>
          <w:color w:val="231F20"/>
          <w:spacing w:val="-2"/>
          <w:w w:val="90"/>
        </w:rPr>
        <w:t> </w:t>
      </w:r>
      <w:r>
        <w:rPr>
          <w:color w:val="231F20"/>
          <w:w w:val="90"/>
        </w:rPr>
        <w:t>је</w:t>
      </w:r>
      <w:r>
        <w:rPr>
          <w:color w:val="231F20"/>
          <w:spacing w:val="-2"/>
          <w:w w:val="90"/>
        </w:rPr>
        <w:t> </w:t>
      </w:r>
      <w:r>
        <w:rPr>
          <w:color w:val="231F20"/>
          <w:w w:val="90"/>
        </w:rPr>
        <w:t>регистрован, утврдило</w:t>
      </w:r>
      <w:r>
        <w:rPr>
          <w:color w:val="231F20"/>
          <w:spacing w:val="-3"/>
          <w:w w:val="90"/>
        </w:rPr>
        <w:t> </w:t>
      </w:r>
      <w:r>
        <w:rPr>
          <w:color w:val="231F20"/>
          <w:w w:val="90"/>
        </w:rPr>
        <w:t>да</w:t>
      </w:r>
      <w:r>
        <w:rPr>
          <w:color w:val="231F20"/>
          <w:spacing w:val="-3"/>
          <w:w w:val="90"/>
        </w:rPr>
        <w:t> </w:t>
      </w:r>
      <w:r>
        <w:rPr>
          <w:color w:val="231F20"/>
          <w:w w:val="90"/>
        </w:rPr>
        <w:t>је</w:t>
      </w:r>
      <w:r>
        <w:rPr>
          <w:color w:val="231F20"/>
          <w:spacing w:val="-3"/>
          <w:w w:val="90"/>
        </w:rPr>
        <w:t> </w:t>
      </w:r>
      <w:r>
        <w:rPr>
          <w:color w:val="231F20"/>
          <w:w w:val="90"/>
        </w:rPr>
        <w:t>он</w:t>
      </w:r>
      <w:r>
        <w:rPr>
          <w:color w:val="231F20"/>
          <w:spacing w:val="-3"/>
          <w:w w:val="90"/>
        </w:rPr>
        <w:t> </w:t>
      </w:r>
      <w:r>
        <w:rPr>
          <w:color w:val="231F20"/>
          <w:w w:val="90"/>
        </w:rPr>
        <w:t>заправо</w:t>
      </w:r>
      <w:r>
        <w:rPr>
          <w:color w:val="231F20"/>
          <w:spacing w:val="-3"/>
          <w:w w:val="90"/>
        </w:rPr>
        <w:t> </w:t>
      </w:r>
      <w:r>
        <w:rPr>
          <w:color w:val="231F20"/>
          <w:w w:val="90"/>
        </w:rPr>
        <w:t>нерегистрован,</w:t>
      </w:r>
      <w:r>
        <w:rPr>
          <w:color w:val="231F20"/>
          <w:spacing w:val="-3"/>
          <w:w w:val="90"/>
        </w:rPr>
        <w:t> </w:t>
      </w:r>
      <w:r>
        <w:rPr>
          <w:color w:val="231F20"/>
          <w:w w:val="90"/>
        </w:rPr>
        <w:t>инспекција</w:t>
      </w:r>
      <w:r>
        <w:rPr>
          <w:color w:val="231F20"/>
          <w:spacing w:val="-3"/>
          <w:w w:val="90"/>
        </w:rPr>
        <w:t> </w:t>
      </w:r>
      <w:r>
        <w:rPr>
          <w:color w:val="231F20"/>
          <w:w w:val="90"/>
        </w:rPr>
        <w:t>је</w:t>
      </w:r>
      <w:r>
        <w:rPr>
          <w:color w:val="231F20"/>
          <w:spacing w:val="-3"/>
          <w:w w:val="90"/>
        </w:rPr>
        <w:t> </w:t>
      </w:r>
      <w:r>
        <w:rPr>
          <w:color w:val="231F20"/>
          <w:w w:val="90"/>
        </w:rPr>
        <w:t>дужна</w:t>
      </w:r>
      <w:r>
        <w:rPr>
          <w:color w:val="231F20"/>
          <w:spacing w:val="-3"/>
          <w:w w:val="90"/>
        </w:rPr>
        <w:t> </w:t>
      </w:r>
      <w:r>
        <w:rPr>
          <w:color w:val="231F20"/>
          <w:w w:val="90"/>
        </w:rPr>
        <w:t>да покрене и води посебан поступак уређен ЗИН-ом за нерегистро- </w:t>
      </w:r>
      <w:r>
        <w:rPr>
          <w:color w:val="231F20"/>
          <w:spacing w:val="-6"/>
        </w:rPr>
        <w:t>ване</w:t>
      </w:r>
      <w:r>
        <w:rPr>
          <w:color w:val="231F20"/>
          <w:spacing w:val="-13"/>
        </w:rPr>
        <w:t> </w:t>
      </w:r>
      <w:r>
        <w:rPr>
          <w:color w:val="231F20"/>
          <w:spacing w:val="-6"/>
        </w:rPr>
        <w:t>субјекте,</w:t>
      </w:r>
      <w:r>
        <w:rPr>
          <w:color w:val="231F20"/>
          <w:spacing w:val="-13"/>
        </w:rPr>
        <w:t> </w:t>
      </w:r>
      <w:r>
        <w:rPr>
          <w:color w:val="231F20"/>
          <w:spacing w:val="-6"/>
        </w:rPr>
        <w:t>о</w:t>
      </w:r>
      <w:r>
        <w:rPr>
          <w:color w:val="231F20"/>
          <w:spacing w:val="-13"/>
        </w:rPr>
        <w:t> </w:t>
      </w:r>
      <w:r>
        <w:rPr>
          <w:color w:val="231F20"/>
          <w:spacing w:val="-6"/>
        </w:rPr>
        <w:t>чему</w:t>
      </w:r>
      <w:r>
        <w:rPr>
          <w:color w:val="231F20"/>
          <w:spacing w:val="-13"/>
        </w:rPr>
        <w:t> </w:t>
      </w:r>
      <w:r>
        <w:rPr>
          <w:color w:val="231F20"/>
          <w:spacing w:val="-6"/>
        </w:rPr>
        <w:t>без</w:t>
      </w:r>
      <w:r>
        <w:rPr>
          <w:color w:val="231F20"/>
          <w:spacing w:val="-13"/>
        </w:rPr>
        <w:t> </w:t>
      </w:r>
      <w:r>
        <w:rPr>
          <w:color w:val="231F20"/>
          <w:spacing w:val="-6"/>
        </w:rPr>
        <w:t>одлагања</w:t>
      </w:r>
      <w:r>
        <w:rPr>
          <w:color w:val="231F20"/>
          <w:spacing w:val="-13"/>
        </w:rPr>
        <w:t> </w:t>
      </w:r>
      <w:r>
        <w:rPr>
          <w:color w:val="231F20"/>
          <w:spacing w:val="-6"/>
        </w:rPr>
        <w:t>обавештава</w:t>
      </w:r>
      <w:r>
        <w:rPr>
          <w:color w:val="231F20"/>
          <w:spacing w:val="-13"/>
        </w:rPr>
        <w:t> </w:t>
      </w:r>
      <w:r>
        <w:rPr>
          <w:color w:val="231F20"/>
          <w:spacing w:val="-6"/>
        </w:rPr>
        <w:t>овог</w:t>
      </w:r>
      <w:r>
        <w:rPr>
          <w:color w:val="231F20"/>
          <w:spacing w:val="-13"/>
        </w:rPr>
        <w:t> </w:t>
      </w:r>
      <w:r>
        <w:rPr>
          <w:color w:val="231F20"/>
          <w:spacing w:val="-6"/>
        </w:rPr>
        <w:t>субјекта.</w:t>
      </w:r>
    </w:p>
    <w:p>
      <w:pPr>
        <w:spacing w:line="237" w:lineRule="auto" w:before="3"/>
        <w:ind w:left="693" w:right="683" w:firstLine="396"/>
        <w:jc w:val="both"/>
        <w:rPr>
          <w:sz w:val="22"/>
        </w:rPr>
      </w:pPr>
      <w:r>
        <w:rPr>
          <w:i/>
          <w:color w:val="231F20"/>
          <w:w w:val="85"/>
          <w:sz w:val="22"/>
        </w:rPr>
        <w:t>Предузимање превентивног инспекцијског надзора и других превен-</w:t>
      </w:r>
      <w:r>
        <w:rPr>
          <w:i/>
          <w:color w:val="231F20"/>
          <w:w w:val="85"/>
          <w:sz w:val="22"/>
        </w:rPr>
        <w:t> </w:t>
      </w:r>
      <w:r>
        <w:rPr>
          <w:i/>
          <w:color w:val="231F20"/>
          <w:w w:val="90"/>
          <w:sz w:val="22"/>
        </w:rPr>
        <w:t>тивних</w:t>
      </w:r>
      <w:r>
        <w:rPr>
          <w:i/>
          <w:color w:val="231F20"/>
          <w:spacing w:val="-10"/>
          <w:w w:val="90"/>
          <w:sz w:val="22"/>
        </w:rPr>
        <w:t> </w:t>
      </w:r>
      <w:r>
        <w:rPr>
          <w:i/>
          <w:color w:val="231F20"/>
          <w:w w:val="90"/>
          <w:sz w:val="22"/>
        </w:rPr>
        <w:t>активности </w:t>
      </w:r>
      <w:r>
        <w:rPr>
          <w:color w:val="231F20"/>
          <w:w w:val="90"/>
          <w:sz w:val="22"/>
        </w:rPr>
        <w:t>усмерено је ка подстицању и подржавању закони- </w:t>
      </w:r>
      <w:r>
        <w:rPr>
          <w:color w:val="231F20"/>
          <w:spacing w:val="-6"/>
          <w:sz w:val="22"/>
        </w:rPr>
        <w:t>тости</w:t>
      </w:r>
      <w:r>
        <w:rPr>
          <w:color w:val="231F20"/>
          <w:spacing w:val="-10"/>
          <w:sz w:val="22"/>
        </w:rPr>
        <w:t> </w:t>
      </w:r>
      <w:r>
        <w:rPr>
          <w:color w:val="231F20"/>
          <w:spacing w:val="-6"/>
          <w:sz w:val="22"/>
        </w:rPr>
        <w:t>и</w:t>
      </w:r>
      <w:r>
        <w:rPr>
          <w:color w:val="231F20"/>
          <w:spacing w:val="-10"/>
          <w:sz w:val="22"/>
        </w:rPr>
        <w:t> </w:t>
      </w:r>
      <w:r>
        <w:rPr>
          <w:color w:val="231F20"/>
          <w:spacing w:val="-6"/>
          <w:sz w:val="22"/>
        </w:rPr>
        <w:t>безбедности</w:t>
      </w:r>
      <w:r>
        <w:rPr>
          <w:color w:val="231F20"/>
          <w:spacing w:val="-9"/>
          <w:sz w:val="22"/>
        </w:rPr>
        <w:t> </w:t>
      </w:r>
      <w:r>
        <w:rPr>
          <w:color w:val="231F20"/>
          <w:spacing w:val="-6"/>
          <w:sz w:val="22"/>
        </w:rPr>
        <w:t>пословања</w:t>
      </w:r>
      <w:r>
        <w:rPr>
          <w:color w:val="231F20"/>
          <w:spacing w:val="-10"/>
          <w:sz w:val="22"/>
        </w:rPr>
        <w:t> </w:t>
      </w:r>
      <w:r>
        <w:rPr>
          <w:color w:val="231F20"/>
          <w:spacing w:val="-6"/>
          <w:sz w:val="22"/>
        </w:rPr>
        <w:t>и</w:t>
      </w:r>
      <w:r>
        <w:rPr>
          <w:color w:val="231F20"/>
          <w:spacing w:val="-9"/>
          <w:sz w:val="22"/>
        </w:rPr>
        <w:t> </w:t>
      </w:r>
      <w:r>
        <w:rPr>
          <w:color w:val="231F20"/>
          <w:spacing w:val="-6"/>
          <w:sz w:val="22"/>
        </w:rPr>
        <w:t>поступања</w:t>
      </w:r>
      <w:r>
        <w:rPr>
          <w:color w:val="231F20"/>
          <w:spacing w:val="-10"/>
          <w:sz w:val="22"/>
        </w:rPr>
        <w:t> </w:t>
      </w:r>
      <w:r>
        <w:rPr>
          <w:color w:val="231F20"/>
          <w:spacing w:val="-6"/>
          <w:sz w:val="22"/>
        </w:rPr>
        <w:t>и</w:t>
      </w:r>
      <w:r>
        <w:rPr>
          <w:color w:val="231F20"/>
          <w:spacing w:val="-9"/>
          <w:sz w:val="22"/>
        </w:rPr>
        <w:t> </w:t>
      </w:r>
      <w:r>
        <w:rPr>
          <w:color w:val="231F20"/>
          <w:spacing w:val="-6"/>
          <w:sz w:val="22"/>
        </w:rPr>
        <w:t>спречавању</w:t>
      </w:r>
      <w:r>
        <w:rPr>
          <w:color w:val="231F20"/>
          <w:spacing w:val="-10"/>
          <w:sz w:val="22"/>
        </w:rPr>
        <w:t> </w:t>
      </w:r>
      <w:r>
        <w:rPr>
          <w:color w:val="231F20"/>
          <w:spacing w:val="-6"/>
          <w:sz w:val="22"/>
        </w:rPr>
        <w:t>настанка</w:t>
      </w:r>
    </w:p>
    <w:p>
      <w:pPr>
        <w:spacing w:after="0" w:line="237" w:lineRule="auto"/>
        <w:jc w:val="both"/>
        <w:rPr>
          <w:sz w:val="22"/>
        </w:rPr>
        <w:sectPr>
          <w:pgSz w:w="9080" w:h="13610"/>
          <w:pgMar w:header="0" w:footer="865" w:top="1000" w:bottom="1060" w:left="440" w:right="560"/>
        </w:sectPr>
      </w:pPr>
    </w:p>
    <w:p>
      <w:pPr>
        <w:pStyle w:val="BodyText"/>
        <w:spacing w:before="86"/>
        <w:ind w:right="571" w:firstLine="0"/>
      </w:pPr>
      <w:r>
        <w:rPr>
          <w:color w:val="231F20"/>
          <w:spacing w:val="-8"/>
        </w:rPr>
        <w:t>штетних последица по заштићена добра, права и интересе, нарочито када се утврди да постоје рани знаци вероватноће њиховог настанка. </w:t>
      </w:r>
      <w:r>
        <w:rPr>
          <w:color w:val="231F20"/>
          <w:w w:val="90"/>
        </w:rPr>
        <w:t>Под превентивним инспекцијским надзором подразумева се такав об- лик инспекцијског надзора који је усредсређен на спречавање настан- </w:t>
      </w:r>
      <w:r>
        <w:rPr>
          <w:color w:val="231F20"/>
          <w:spacing w:val="-8"/>
        </w:rPr>
        <w:t>ка вероватних штетних последица. Друге превентивне активности би </w:t>
      </w:r>
      <w:r>
        <w:rPr>
          <w:color w:val="231F20"/>
          <w:w w:val="90"/>
        </w:rPr>
        <w:t>могле</w:t>
      </w:r>
      <w:r>
        <w:rPr>
          <w:color w:val="231F20"/>
          <w:spacing w:val="-3"/>
          <w:w w:val="90"/>
        </w:rPr>
        <w:t> </w:t>
      </w:r>
      <w:r>
        <w:rPr>
          <w:color w:val="231F20"/>
          <w:w w:val="90"/>
        </w:rPr>
        <w:t>бити</w:t>
      </w:r>
      <w:r>
        <w:rPr>
          <w:color w:val="231F20"/>
          <w:spacing w:val="-3"/>
          <w:w w:val="90"/>
        </w:rPr>
        <w:t> </w:t>
      </w:r>
      <w:r>
        <w:rPr>
          <w:color w:val="231F20"/>
          <w:w w:val="90"/>
        </w:rPr>
        <w:t>стручни</w:t>
      </w:r>
      <w:r>
        <w:rPr>
          <w:color w:val="231F20"/>
          <w:spacing w:val="-3"/>
          <w:w w:val="90"/>
        </w:rPr>
        <w:t> </w:t>
      </w:r>
      <w:r>
        <w:rPr>
          <w:color w:val="231F20"/>
          <w:w w:val="90"/>
        </w:rPr>
        <w:t>савети</w:t>
      </w:r>
      <w:r>
        <w:rPr>
          <w:color w:val="231F20"/>
          <w:spacing w:val="-3"/>
          <w:w w:val="90"/>
        </w:rPr>
        <w:t> </w:t>
      </w:r>
      <w:r>
        <w:rPr>
          <w:color w:val="231F20"/>
          <w:w w:val="90"/>
        </w:rPr>
        <w:t>и</w:t>
      </w:r>
      <w:r>
        <w:rPr>
          <w:color w:val="231F20"/>
          <w:spacing w:val="-3"/>
          <w:w w:val="90"/>
        </w:rPr>
        <w:t> </w:t>
      </w:r>
      <w:r>
        <w:rPr>
          <w:color w:val="231F20"/>
          <w:w w:val="90"/>
        </w:rPr>
        <w:t>подршка,</w:t>
      </w:r>
      <w:r>
        <w:rPr>
          <w:color w:val="231F20"/>
          <w:spacing w:val="-3"/>
          <w:w w:val="90"/>
        </w:rPr>
        <w:t> </w:t>
      </w:r>
      <w:r>
        <w:rPr>
          <w:color w:val="231F20"/>
          <w:w w:val="90"/>
        </w:rPr>
        <w:t>препоруке,</w:t>
      </w:r>
      <w:r>
        <w:rPr>
          <w:color w:val="231F20"/>
          <w:spacing w:val="-3"/>
          <w:w w:val="90"/>
        </w:rPr>
        <w:t> </w:t>
      </w:r>
      <w:r>
        <w:rPr>
          <w:color w:val="231F20"/>
          <w:w w:val="90"/>
        </w:rPr>
        <w:t>обавештења</w:t>
      </w:r>
      <w:r>
        <w:rPr>
          <w:color w:val="231F20"/>
          <w:spacing w:val="-3"/>
          <w:w w:val="90"/>
        </w:rPr>
        <w:t> </w:t>
      </w:r>
      <w:r>
        <w:rPr>
          <w:color w:val="231F20"/>
          <w:w w:val="90"/>
        </w:rPr>
        <w:t>и</w:t>
      </w:r>
      <w:r>
        <w:rPr>
          <w:color w:val="231F20"/>
          <w:spacing w:val="-3"/>
          <w:w w:val="90"/>
        </w:rPr>
        <w:t> </w:t>
      </w:r>
      <w:r>
        <w:rPr>
          <w:color w:val="231F20"/>
          <w:w w:val="90"/>
        </w:rPr>
        <w:t>укази- </w:t>
      </w:r>
      <w:r>
        <w:rPr>
          <w:color w:val="231F20"/>
          <w:spacing w:val="-8"/>
        </w:rPr>
        <w:t>вања на ране знаке вероватноће настанка штетних последице и мере </w:t>
      </w:r>
      <w:r>
        <w:rPr>
          <w:color w:val="231F20"/>
          <w:w w:val="90"/>
        </w:rPr>
        <w:t>које</w:t>
      </w:r>
      <w:r>
        <w:rPr>
          <w:color w:val="231F20"/>
          <w:spacing w:val="1"/>
        </w:rPr>
        <w:t> </w:t>
      </w:r>
      <w:r>
        <w:rPr>
          <w:color w:val="231F20"/>
          <w:w w:val="90"/>
        </w:rPr>
        <w:t>треба</w:t>
      </w:r>
      <w:r>
        <w:rPr>
          <w:color w:val="231F20"/>
          <w:spacing w:val="1"/>
        </w:rPr>
        <w:t> </w:t>
      </w:r>
      <w:r>
        <w:rPr>
          <w:color w:val="231F20"/>
          <w:w w:val="90"/>
        </w:rPr>
        <w:t>предузети</w:t>
      </w:r>
      <w:r>
        <w:rPr>
          <w:color w:val="231F20"/>
          <w:spacing w:val="1"/>
        </w:rPr>
        <w:t> </w:t>
      </w:r>
      <w:r>
        <w:rPr>
          <w:color w:val="231F20"/>
          <w:w w:val="90"/>
        </w:rPr>
        <w:t>да</w:t>
      </w:r>
      <w:r>
        <w:rPr>
          <w:color w:val="231F20"/>
          <w:spacing w:val="1"/>
        </w:rPr>
        <w:t> </w:t>
      </w:r>
      <w:r>
        <w:rPr>
          <w:color w:val="231F20"/>
          <w:w w:val="90"/>
        </w:rPr>
        <w:t>се</w:t>
      </w:r>
      <w:r>
        <w:rPr>
          <w:color w:val="231F20"/>
          <w:spacing w:val="1"/>
        </w:rPr>
        <w:t> </w:t>
      </w:r>
      <w:r>
        <w:rPr>
          <w:color w:val="231F20"/>
          <w:w w:val="90"/>
        </w:rPr>
        <w:t>та</w:t>
      </w:r>
      <w:r>
        <w:rPr>
          <w:color w:val="231F20"/>
          <w:spacing w:val="1"/>
        </w:rPr>
        <w:t> </w:t>
      </w:r>
      <w:r>
        <w:rPr>
          <w:color w:val="231F20"/>
          <w:w w:val="90"/>
        </w:rPr>
        <w:t>вероватноћа</w:t>
      </w:r>
      <w:r>
        <w:rPr>
          <w:color w:val="231F20"/>
          <w:spacing w:val="2"/>
        </w:rPr>
        <w:t> </w:t>
      </w:r>
      <w:r>
        <w:rPr>
          <w:color w:val="231F20"/>
          <w:w w:val="90"/>
        </w:rPr>
        <w:t>умањи</w:t>
      </w:r>
      <w:r>
        <w:rPr>
          <w:color w:val="231F20"/>
          <w:spacing w:val="1"/>
        </w:rPr>
        <w:t> </w:t>
      </w:r>
      <w:r>
        <w:rPr>
          <w:color w:val="231F20"/>
          <w:w w:val="90"/>
        </w:rPr>
        <w:t>и</w:t>
      </w:r>
      <w:r>
        <w:rPr>
          <w:color w:val="231F20"/>
          <w:spacing w:val="1"/>
        </w:rPr>
        <w:t> </w:t>
      </w:r>
      <w:r>
        <w:rPr>
          <w:color w:val="231F20"/>
          <w:w w:val="90"/>
        </w:rPr>
        <w:t>отклони</w:t>
      </w:r>
      <w:r>
        <w:rPr>
          <w:color w:val="231F20"/>
          <w:spacing w:val="1"/>
        </w:rPr>
        <w:t> </w:t>
      </w:r>
      <w:r>
        <w:rPr>
          <w:color w:val="231F20"/>
          <w:w w:val="90"/>
        </w:rPr>
        <w:t>и</w:t>
      </w:r>
      <w:r>
        <w:rPr>
          <w:color w:val="231F20"/>
          <w:spacing w:val="1"/>
        </w:rPr>
        <w:t> </w:t>
      </w:r>
      <w:r>
        <w:rPr>
          <w:color w:val="231F20"/>
          <w:spacing w:val="-2"/>
          <w:w w:val="90"/>
        </w:rPr>
        <w:t>слично.</w:t>
      </w:r>
    </w:p>
    <w:p>
      <w:pPr>
        <w:pStyle w:val="BodyText"/>
        <w:spacing w:before="2"/>
        <w:ind w:left="0" w:firstLine="0"/>
        <w:jc w:val="left"/>
        <w:rPr>
          <w:sz w:val="24"/>
        </w:rPr>
      </w:pPr>
    </w:p>
    <w:p>
      <w:pPr>
        <w:pStyle w:val="Heading4"/>
        <w:numPr>
          <w:ilvl w:val="2"/>
          <w:numId w:val="27"/>
        </w:numPr>
        <w:tabs>
          <w:tab w:pos="3393" w:val="left" w:leader="none"/>
        </w:tabs>
        <w:spacing w:line="240" w:lineRule="auto" w:before="1" w:after="0"/>
        <w:ind w:left="3392" w:right="0" w:hanging="382"/>
        <w:jc w:val="left"/>
        <w:rPr>
          <w:i/>
        </w:rPr>
      </w:pPr>
      <w:bookmarkStart w:name="_TOC_250217" w:id="96"/>
      <w:r>
        <w:rPr>
          <w:i/>
          <w:color w:val="231F20"/>
          <w:w w:val="90"/>
        </w:rPr>
        <w:t>Контролна</w:t>
      </w:r>
      <w:r>
        <w:rPr>
          <w:i/>
          <w:color w:val="231F20"/>
          <w:spacing w:val="-1"/>
        </w:rPr>
        <w:t> </w:t>
      </w:r>
      <w:bookmarkEnd w:id="96"/>
      <w:r>
        <w:rPr>
          <w:i/>
          <w:color w:val="231F20"/>
          <w:spacing w:val="-2"/>
        </w:rPr>
        <w:t>листа</w:t>
      </w:r>
    </w:p>
    <w:p>
      <w:pPr>
        <w:pStyle w:val="BodyText"/>
        <w:spacing w:before="164"/>
        <w:ind w:right="570"/>
        <w:jc w:val="right"/>
      </w:pPr>
      <w:r>
        <w:rPr>
          <w:color w:val="231F20"/>
          <w:w w:val="90"/>
        </w:rPr>
        <w:t>Према</w:t>
      </w:r>
      <w:r>
        <w:rPr>
          <w:color w:val="231F20"/>
          <w:spacing w:val="-18"/>
          <w:w w:val="90"/>
        </w:rPr>
        <w:t> </w:t>
      </w:r>
      <w:r>
        <w:rPr>
          <w:color w:val="231F20"/>
          <w:w w:val="90"/>
        </w:rPr>
        <w:t>дефиницији</w:t>
      </w:r>
      <w:r>
        <w:rPr>
          <w:color w:val="231F20"/>
          <w:spacing w:val="-18"/>
          <w:w w:val="90"/>
        </w:rPr>
        <w:t> </w:t>
      </w:r>
      <w:r>
        <w:rPr>
          <w:color w:val="231F20"/>
          <w:w w:val="90"/>
        </w:rPr>
        <w:t>из</w:t>
      </w:r>
      <w:r>
        <w:rPr>
          <w:color w:val="231F20"/>
          <w:spacing w:val="-18"/>
          <w:w w:val="90"/>
        </w:rPr>
        <w:t> </w:t>
      </w:r>
      <w:r>
        <w:rPr>
          <w:color w:val="231F20"/>
          <w:w w:val="90"/>
        </w:rPr>
        <w:t>ЗИН-а,</w:t>
      </w:r>
      <w:r>
        <w:rPr>
          <w:color w:val="231F20"/>
          <w:spacing w:val="-18"/>
          <w:w w:val="90"/>
        </w:rPr>
        <w:t> </w:t>
      </w:r>
      <w:r>
        <w:rPr>
          <w:color w:val="231F20"/>
          <w:w w:val="90"/>
        </w:rPr>
        <w:t>контролна</w:t>
      </w:r>
      <w:r>
        <w:rPr>
          <w:color w:val="231F20"/>
          <w:spacing w:val="-18"/>
          <w:w w:val="90"/>
        </w:rPr>
        <w:t> </w:t>
      </w:r>
      <w:r>
        <w:rPr>
          <w:color w:val="231F20"/>
          <w:w w:val="90"/>
        </w:rPr>
        <w:t>листа</w:t>
      </w:r>
      <w:r>
        <w:rPr>
          <w:color w:val="231F20"/>
          <w:spacing w:val="-18"/>
          <w:w w:val="90"/>
        </w:rPr>
        <w:t> </w:t>
      </w:r>
      <w:r>
        <w:rPr>
          <w:color w:val="231F20"/>
          <w:w w:val="90"/>
        </w:rPr>
        <w:t>је</w:t>
      </w:r>
      <w:r>
        <w:rPr>
          <w:color w:val="231F20"/>
          <w:spacing w:val="-18"/>
          <w:w w:val="90"/>
        </w:rPr>
        <w:t> </w:t>
      </w:r>
      <w:r>
        <w:rPr>
          <w:color w:val="231F20"/>
          <w:w w:val="90"/>
        </w:rPr>
        <w:t>документ</w:t>
      </w:r>
      <w:r>
        <w:rPr>
          <w:color w:val="231F20"/>
          <w:spacing w:val="-18"/>
          <w:w w:val="90"/>
        </w:rPr>
        <w:t> </w:t>
      </w:r>
      <w:r>
        <w:rPr>
          <w:color w:val="231F20"/>
          <w:w w:val="90"/>
        </w:rPr>
        <w:t>који</w:t>
      </w:r>
      <w:r>
        <w:rPr>
          <w:color w:val="231F20"/>
          <w:spacing w:val="-18"/>
          <w:w w:val="90"/>
        </w:rPr>
        <w:t> </w:t>
      </w:r>
      <w:r>
        <w:rPr>
          <w:color w:val="231F20"/>
          <w:w w:val="90"/>
        </w:rPr>
        <w:t>садр- жи:</w:t>
      </w:r>
      <w:r>
        <w:rPr>
          <w:color w:val="231F20"/>
          <w:spacing w:val="-21"/>
          <w:w w:val="90"/>
        </w:rPr>
        <w:t> </w:t>
      </w:r>
      <w:r>
        <w:rPr>
          <w:color w:val="231F20"/>
          <w:w w:val="90"/>
        </w:rPr>
        <w:t>1)</w:t>
      </w:r>
      <w:r>
        <w:rPr>
          <w:color w:val="231F20"/>
          <w:spacing w:val="-21"/>
          <w:w w:val="90"/>
        </w:rPr>
        <w:t> </w:t>
      </w:r>
      <w:r>
        <w:rPr>
          <w:color w:val="231F20"/>
          <w:w w:val="90"/>
        </w:rPr>
        <w:t>списак</w:t>
      </w:r>
      <w:r>
        <w:rPr>
          <w:color w:val="231F20"/>
          <w:spacing w:val="-21"/>
          <w:w w:val="90"/>
        </w:rPr>
        <w:t> </w:t>
      </w:r>
      <w:r>
        <w:rPr>
          <w:color w:val="231F20"/>
          <w:w w:val="90"/>
        </w:rPr>
        <w:t>приоритетних</w:t>
      </w:r>
      <w:r>
        <w:rPr>
          <w:color w:val="231F20"/>
          <w:spacing w:val="-21"/>
          <w:w w:val="90"/>
        </w:rPr>
        <w:t> </w:t>
      </w:r>
      <w:r>
        <w:rPr>
          <w:color w:val="231F20"/>
          <w:w w:val="90"/>
        </w:rPr>
        <w:t>питања</w:t>
      </w:r>
      <w:r>
        <w:rPr>
          <w:color w:val="231F20"/>
          <w:spacing w:val="-21"/>
          <w:w w:val="90"/>
        </w:rPr>
        <w:t> </w:t>
      </w:r>
      <w:r>
        <w:rPr>
          <w:color w:val="231F20"/>
          <w:w w:val="90"/>
        </w:rPr>
        <w:t>провере</w:t>
      </w:r>
      <w:r>
        <w:rPr>
          <w:color w:val="231F20"/>
          <w:spacing w:val="-21"/>
          <w:w w:val="90"/>
        </w:rPr>
        <w:t> </w:t>
      </w:r>
      <w:r>
        <w:rPr>
          <w:color w:val="231F20"/>
          <w:w w:val="90"/>
        </w:rPr>
        <w:t>и</w:t>
      </w:r>
      <w:r>
        <w:rPr>
          <w:color w:val="231F20"/>
          <w:spacing w:val="-21"/>
          <w:w w:val="90"/>
        </w:rPr>
        <w:t> </w:t>
      </w:r>
      <w:r>
        <w:rPr>
          <w:color w:val="231F20"/>
          <w:w w:val="90"/>
        </w:rPr>
        <w:t>других</w:t>
      </w:r>
      <w:r>
        <w:rPr>
          <w:color w:val="231F20"/>
          <w:spacing w:val="-21"/>
          <w:w w:val="90"/>
        </w:rPr>
        <w:t> </w:t>
      </w:r>
      <w:r>
        <w:rPr>
          <w:color w:val="231F20"/>
          <w:w w:val="90"/>
        </w:rPr>
        <w:t>радњи</w:t>
      </w:r>
      <w:r>
        <w:rPr>
          <w:color w:val="231F20"/>
          <w:spacing w:val="-21"/>
          <w:w w:val="90"/>
        </w:rPr>
        <w:t> </w:t>
      </w:r>
      <w:r>
        <w:rPr>
          <w:color w:val="231F20"/>
          <w:w w:val="90"/>
        </w:rPr>
        <w:t>за</w:t>
      </w:r>
      <w:r>
        <w:rPr>
          <w:color w:val="231F20"/>
          <w:spacing w:val="-21"/>
          <w:w w:val="90"/>
        </w:rPr>
        <w:t> </w:t>
      </w:r>
      <w:r>
        <w:rPr>
          <w:color w:val="231F20"/>
          <w:w w:val="90"/>
        </w:rPr>
        <w:t>које</w:t>
      </w:r>
      <w:r>
        <w:rPr>
          <w:color w:val="231F20"/>
          <w:spacing w:val="-21"/>
          <w:w w:val="90"/>
        </w:rPr>
        <w:t> </w:t>
      </w:r>
      <w:r>
        <w:rPr>
          <w:color w:val="231F20"/>
          <w:w w:val="90"/>
        </w:rPr>
        <w:t>је</w:t>
      </w:r>
      <w:r>
        <w:rPr>
          <w:color w:val="231F20"/>
          <w:spacing w:val="-21"/>
          <w:w w:val="90"/>
        </w:rPr>
        <w:t> </w:t>
      </w:r>
      <w:r>
        <w:rPr>
          <w:color w:val="231F20"/>
          <w:w w:val="90"/>
        </w:rPr>
        <w:t>ин- </w:t>
      </w:r>
      <w:r>
        <w:rPr>
          <w:color w:val="231F20"/>
          <w:spacing w:val="-10"/>
        </w:rPr>
        <w:t>спекција</w:t>
      </w:r>
      <w:r>
        <w:rPr>
          <w:color w:val="231F20"/>
          <w:spacing w:val="-14"/>
        </w:rPr>
        <w:t> </w:t>
      </w:r>
      <w:r>
        <w:rPr>
          <w:color w:val="231F20"/>
          <w:spacing w:val="-10"/>
        </w:rPr>
        <w:t>овлашћена,</w:t>
      </w:r>
      <w:r>
        <w:rPr>
          <w:color w:val="231F20"/>
          <w:spacing w:val="-14"/>
        </w:rPr>
        <w:t> </w:t>
      </w:r>
      <w:r>
        <w:rPr>
          <w:color w:val="231F20"/>
          <w:spacing w:val="-10"/>
        </w:rPr>
        <w:t>2)</w:t>
      </w:r>
      <w:r>
        <w:rPr>
          <w:color w:val="231F20"/>
          <w:spacing w:val="-14"/>
        </w:rPr>
        <w:t> </w:t>
      </w:r>
      <w:r>
        <w:rPr>
          <w:color w:val="231F20"/>
          <w:spacing w:val="-10"/>
        </w:rPr>
        <w:t>предмет</w:t>
      </w:r>
      <w:r>
        <w:rPr>
          <w:color w:val="231F20"/>
          <w:spacing w:val="-14"/>
        </w:rPr>
        <w:t> </w:t>
      </w:r>
      <w:r>
        <w:rPr>
          <w:color w:val="231F20"/>
          <w:spacing w:val="-10"/>
        </w:rPr>
        <w:t>провере</w:t>
      </w:r>
      <w:r>
        <w:rPr>
          <w:color w:val="231F20"/>
          <w:spacing w:val="-14"/>
        </w:rPr>
        <w:t> </w:t>
      </w:r>
      <w:r>
        <w:rPr>
          <w:color w:val="231F20"/>
          <w:spacing w:val="-10"/>
        </w:rPr>
        <w:t>и</w:t>
      </w:r>
      <w:r>
        <w:rPr>
          <w:color w:val="231F20"/>
          <w:spacing w:val="-14"/>
        </w:rPr>
        <w:t> </w:t>
      </w:r>
      <w:r>
        <w:rPr>
          <w:color w:val="231F20"/>
          <w:spacing w:val="-10"/>
        </w:rPr>
        <w:t>3)</w:t>
      </w:r>
      <w:r>
        <w:rPr>
          <w:color w:val="231F20"/>
          <w:spacing w:val="-14"/>
        </w:rPr>
        <w:t> </w:t>
      </w:r>
      <w:r>
        <w:rPr>
          <w:color w:val="231F20"/>
          <w:spacing w:val="-10"/>
        </w:rPr>
        <w:t>обим</w:t>
      </w:r>
      <w:r>
        <w:rPr>
          <w:color w:val="231F20"/>
          <w:spacing w:val="-14"/>
        </w:rPr>
        <w:t> </w:t>
      </w:r>
      <w:r>
        <w:rPr>
          <w:color w:val="231F20"/>
          <w:spacing w:val="-10"/>
        </w:rPr>
        <w:t>провере.</w:t>
      </w:r>
      <w:r>
        <w:rPr>
          <w:color w:val="231F20"/>
          <w:spacing w:val="-14"/>
        </w:rPr>
        <w:t> </w:t>
      </w:r>
      <w:r>
        <w:rPr>
          <w:color w:val="231F20"/>
          <w:spacing w:val="-10"/>
        </w:rPr>
        <w:t>Питања</w:t>
      </w:r>
      <w:r>
        <w:rPr>
          <w:color w:val="231F20"/>
          <w:spacing w:val="-14"/>
        </w:rPr>
        <w:t> </w:t>
      </w:r>
      <w:r>
        <w:rPr>
          <w:color w:val="231F20"/>
          <w:spacing w:val="-10"/>
        </w:rPr>
        <w:t>за </w:t>
      </w:r>
      <w:r>
        <w:rPr>
          <w:color w:val="231F20"/>
          <w:spacing w:val="-8"/>
        </w:rPr>
        <w:t>проверу</w:t>
      </w:r>
      <w:r>
        <w:rPr>
          <w:color w:val="231F20"/>
          <w:spacing w:val="-22"/>
        </w:rPr>
        <w:t> </w:t>
      </w:r>
      <w:r>
        <w:rPr>
          <w:color w:val="231F20"/>
          <w:spacing w:val="-8"/>
        </w:rPr>
        <w:t>и</w:t>
      </w:r>
      <w:r>
        <w:rPr>
          <w:color w:val="231F20"/>
          <w:spacing w:val="-22"/>
        </w:rPr>
        <w:t> </w:t>
      </w:r>
      <w:r>
        <w:rPr>
          <w:color w:val="231F20"/>
          <w:spacing w:val="-8"/>
        </w:rPr>
        <w:t>друге</w:t>
      </w:r>
      <w:r>
        <w:rPr>
          <w:color w:val="231F20"/>
          <w:spacing w:val="-22"/>
        </w:rPr>
        <w:t> </w:t>
      </w:r>
      <w:r>
        <w:rPr>
          <w:color w:val="231F20"/>
          <w:spacing w:val="-8"/>
        </w:rPr>
        <w:t>радње</w:t>
      </w:r>
      <w:r>
        <w:rPr>
          <w:color w:val="231F20"/>
          <w:spacing w:val="-22"/>
        </w:rPr>
        <w:t> </w:t>
      </w:r>
      <w:r>
        <w:rPr>
          <w:color w:val="231F20"/>
          <w:spacing w:val="-8"/>
        </w:rPr>
        <w:t>одређују</w:t>
      </w:r>
      <w:r>
        <w:rPr>
          <w:color w:val="231F20"/>
          <w:spacing w:val="-22"/>
        </w:rPr>
        <w:t> </w:t>
      </w:r>
      <w:r>
        <w:rPr>
          <w:color w:val="231F20"/>
          <w:spacing w:val="-8"/>
        </w:rPr>
        <w:t>се</w:t>
      </w:r>
      <w:r>
        <w:rPr>
          <w:color w:val="231F20"/>
          <w:spacing w:val="-22"/>
        </w:rPr>
        <w:t> </w:t>
      </w:r>
      <w:r>
        <w:rPr>
          <w:color w:val="231F20"/>
          <w:spacing w:val="-8"/>
        </w:rPr>
        <w:t>према</w:t>
      </w:r>
      <w:r>
        <w:rPr>
          <w:color w:val="231F20"/>
          <w:spacing w:val="-22"/>
        </w:rPr>
        <w:t> </w:t>
      </w:r>
      <w:r>
        <w:rPr>
          <w:color w:val="231F20"/>
          <w:spacing w:val="-8"/>
        </w:rPr>
        <w:t>тежини</w:t>
      </w:r>
      <w:r>
        <w:rPr>
          <w:color w:val="231F20"/>
          <w:spacing w:val="-22"/>
        </w:rPr>
        <w:t> </w:t>
      </w:r>
      <w:r>
        <w:rPr>
          <w:color w:val="231F20"/>
          <w:spacing w:val="-8"/>
        </w:rPr>
        <w:t>могућих</w:t>
      </w:r>
      <w:r>
        <w:rPr>
          <w:color w:val="231F20"/>
          <w:spacing w:val="-22"/>
        </w:rPr>
        <w:t> </w:t>
      </w:r>
      <w:r>
        <w:rPr>
          <w:color w:val="231F20"/>
          <w:spacing w:val="-8"/>
        </w:rPr>
        <w:t>штетних</w:t>
      </w:r>
      <w:r>
        <w:rPr>
          <w:color w:val="231F20"/>
          <w:spacing w:val="-22"/>
        </w:rPr>
        <w:t> </w:t>
      </w:r>
      <w:r>
        <w:rPr>
          <w:color w:val="231F20"/>
          <w:spacing w:val="-8"/>
        </w:rPr>
        <w:t>по- </w:t>
      </w:r>
      <w:r>
        <w:rPr>
          <w:color w:val="231F20"/>
          <w:spacing w:val="-10"/>
        </w:rPr>
        <w:t>следица</w:t>
      </w:r>
      <w:r>
        <w:rPr>
          <w:color w:val="231F20"/>
          <w:spacing w:val="-19"/>
        </w:rPr>
        <w:t> </w:t>
      </w:r>
      <w:r>
        <w:rPr>
          <w:color w:val="231F20"/>
          <w:spacing w:val="-10"/>
        </w:rPr>
        <w:t>у</w:t>
      </w:r>
      <w:r>
        <w:rPr>
          <w:color w:val="231F20"/>
          <w:spacing w:val="-19"/>
        </w:rPr>
        <w:t> </w:t>
      </w:r>
      <w:r>
        <w:rPr>
          <w:color w:val="231F20"/>
          <w:spacing w:val="-10"/>
        </w:rPr>
        <w:t>одређеној</w:t>
      </w:r>
      <w:r>
        <w:rPr>
          <w:color w:val="231F20"/>
          <w:spacing w:val="-19"/>
        </w:rPr>
        <w:t> </w:t>
      </w:r>
      <w:r>
        <w:rPr>
          <w:color w:val="231F20"/>
          <w:spacing w:val="-10"/>
        </w:rPr>
        <w:t>области</w:t>
      </w:r>
      <w:r>
        <w:rPr>
          <w:color w:val="231F20"/>
          <w:spacing w:val="-19"/>
        </w:rPr>
        <w:t> </w:t>
      </w:r>
      <w:r>
        <w:rPr>
          <w:color w:val="231F20"/>
          <w:spacing w:val="-10"/>
        </w:rPr>
        <w:t>сагласно</w:t>
      </w:r>
      <w:r>
        <w:rPr>
          <w:color w:val="231F20"/>
          <w:spacing w:val="-19"/>
        </w:rPr>
        <w:t> </w:t>
      </w:r>
      <w:r>
        <w:rPr>
          <w:color w:val="231F20"/>
          <w:spacing w:val="-10"/>
        </w:rPr>
        <w:t>правилима</w:t>
      </w:r>
      <w:r>
        <w:rPr>
          <w:color w:val="231F20"/>
          <w:spacing w:val="-19"/>
        </w:rPr>
        <w:t> </w:t>
      </w:r>
      <w:r>
        <w:rPr>
          <w:color w:val="231F20"/>
          <w:spacing w:val="-10"/>
        </w:rPr>
        <w:t>о</w:t>
      </w:r>
      <w:r>
        <w:rPr>
          <w:color w:val="231F20"/>
          <w:spacing w:val="-19"/>
        </w:rPr>
        <w:t> </w:t>
      </w:r>
      <w:r>
        <w:rPr>
          <w:color w:val="231F20"/>
          <w:spacing w:val="-10"/>
        </w:rPr>
        <w:t>процени</w:t>
      </w:r>
      <w:r>
        <w:rPr>
          <w:color w:val="231F20"/>
          <w:spacing w:val="-19"/>
        </w:rPr>
        <w:t> </w:t>
      </w:r>
      <w:r>
        <w:rPr>
          <w:color w:val="231F20"/>
          <w:spacing w:val="-10"/>
        </w:rPr>
        <w:t>ризика.</w:t>
      </w:r>
      <w:r>
        <w:rPr>
          <w:color w:val="231F20"/>
          <w:spacing w:val="-19"/>
        </w:rPr>
        <w:t> </w:t>
      </w:r>
      <w:r>
        <w:rPr>
          <w:color w:val="231F20"/>
          <w:spacing w:val="-10"/>
        </w:rPr>
        <w:t>То </w:t>
      </w:r>
      <w:r>
        <w:rPr>
          <w:color w:val="231F20"/>
          <w:w w:val="90"/>
        </w:rPr>
        <w:t>је,</w:t>
      </w:r>
      <w:r>
        <w:rPr>
          <w:color w:val="231F20"/>
          <w:spacing w:val="-16"/>
          <w:w w:val="90"/>
        </w:rPr>
        <w:t> </w:t>
      </w:r>
      <w:r>
        <w:rPr>
          <w:color w:val="231F20"/>
          <w:w w:val="90"/>
        </w:rPr>
        <w:t>дакле,</w:t>
      </w:r>
      <w:r>
        <w:rPr>
          <w:color w:val="231F20"/>
          <w:spacing w:val="-16"/>
          <w:w w:val="90"/>
        </w:rPr>
        <w:t> </w:t>
      </w:r>
      <w:r>
        <w:rPr>
          <w:color w:val="231F20"/>
          <w:w w:val="90"/>
        </w:rPr>
        <w:t>документ</w:t>
      </w:r>
      <w:r>
        <w:rPr>
          <w:color w:val="231F20"/>
          <w:spacing w:val="-16"/>
          <w:w w:val="90"/>
        </w:rPr>
        <w:t> </w:t>
      </w:r>
      <w:r>
        <w:rPr>
          <w:color w:val="231F20"/>
          <w:w w:val="90"/>
        </w:rPr>
        <w:t>у</w:t>
      </w:r>
      <w:r>
        <w:rPr>
          <w:color w:val="231F20"/>
          <w:spacing w:val="-16"/>
          <w:w w:val="90"/>
        </w:rPr>
        <w:t> </w:t>
      </w:r>
      <w:r>
        <w:rPr>
          <w:color w:val="231F20"/>
          <w:w w:val="90"/>
        </w:rPr>
        <w:t>коме</w:t>
      </w:r>
      <w:r>
        <w:rPr>
          <w:color w:val="231F20"/>
          <w:spacing w:val="-16"/>
          <w:w w:val="90"/>
        </w:rPr>
        <w:t> </w:t>
      </w:r>
      <w:r>
        <w:rPr>
          <w:color w:val="231F20"/>
          <w:w w:val="90"/>
        </w:rPr>
        <w:t>су</w:t>
      </w:r>
      <w:r>
        <w:rPr>
          <w:color w:val="231F20"/>
          <w:spacing w:val="-16"/>
          <w:w w:val="90"/>
        </w:rPr>
        <w:t> </w:t>
      </w:r>
      <w:r>
        <w:rPr>
          <w:color w:val="231F20"/>
          <w:w w:val="90"/>
        </w:rPr>
        <w:t>пописана</w:t>
      </w:r>
      <w:r>
        <w:rPr>
          <w:color w:val="231F20"/>
          <w:spacing w:val="-16"/>
          <w:w w:val="90"/>
        </w:rPr>
        <w:t> </w:t>
      </w:r>
      <w:r>
        <w:rPr>
          <w:color w:val="231F20"/>
          <w:w w:val="90"/>
        </w:rPr>
        <w:t>главна</w:t>
      </w:r>
      <w:r>
        <w:rPr>
          <w:color w:val="231F20"/>
          <w:spacing w:val="-16"/>
          <w:w w:val="90"/>
        </w:rPr>
        <w:t> </w:t>
      </w:r>
      <w:r>
        <w:rPr>
          <w:color w:val="231F20"/>
          <w:w w:val="90"/>
        </w:rPr>
        <w:t>питања</w:t>
      </w:r>
      <w:r>
        <w:rPr>
          <w:color w:val="231F20"/>
          <w:spacing w:val="-16"/>
          <w:w w:val="90"/>
        </w:rPr>
        <w:t> </w:t>
      </w:r>
      <w:r>
        <w:rPr>
          <w:color w:val="231F20"/>
          <w:w w:val="90"/>
        </w:rPr>
        <w:t>која</w:t>
      </w:r>
      <w:r>
        <w:rPr>
          <w:color w:val="231F20"/>
          <w:spacing w:val="-16"/>
          <w:w w:val="90"/>
        </w:rPr>
        <w:t> </w:t>
      </w:r>
      <w:r>
        <w:rPr>
          <w:color w:val="231F20"/>
          <w:w w:val="90"/>
        </w:rPr>
        <w:t>чине</w:t>
      </w:r>
      <w:r>
        <w:rPr>
          <w:color w:val="231F20"/>
          <w:spacing w:val="-16"/>
          <w:w w:val="90"/>
        </w:rPr>
        <w:t> </w:t>
      </w:r>
      <w:r>
        <w:rPr>
          <w:color w:val="231F20"/>
          <w:w w:val="90"/>
        </w:rPr>
        <w:t>предмет </w:t>
      </w:r>
      <w:r>
        <w:rPr>
          <w:color w:val="231F20"/>
          <w:spacing w:val="-8"/>
        </w:rPr>
        <w:t>и</w:t>
      </w:r>
      <w:r>
        <w:rPr>
          <w:color w:val="231F20"/>
          <w:spacing w:val="-21"/>
        </w:rPr>
        <w:t> </w:t>
      </w:r>
      <w:r>
        <w:rPr>
          <w:color w:val="231F20"/>
          <w:spacing w:val="-8"/>
        </w:rPr>
        <w:t>обим</w:t>
      </w:r>
      <w:r>
        <w:rPr>
          <w:color w:val="231F20"/>
          <w:spacing w:val="-21"/>
        </w:rPr>
        <w:t> </w:t>
      </w:r>
      <w:r>
        <w:rPr>
          <w:color w:val="231F20"/>
          <w:spacing w:val="-8"/>
        </w:rPr>
        <w:t>провере</w:t>
      </w:r>
      <w:r>
        <w:rPr>
          <w:color w:val="231F20"/>
          <w:spacing w:val="-21"/>
        </w:rPr>
        <w:t> </w:t>
      </w:r>
      <w:r>
        <w:rPr>
          <w:color w:val="231F20"/>
          <w:spacing w:val="-8"/>
        </w:rPr>
        <w:t>инспекције,</w:t>
      </w:r>
      <w:r>
        <w:rPr>
          <w:color w:val="231F20"/>
          <w:spacing w:val="-21"/>
        </w:rPr>
        <w:t> </w:t>
      </w:r>
      <w:r>
        <w:rPr>
          <w:color w:val="231F20"/>
          <w:spacing w:val="-8"/>
        </w:rPr>
        <w:t>а</w:t>
      </w:r>
      <w:r>
        <w:rPr>
          <w:color w:val="231F20"/>
          <w:spacing w:val="-21"/>
        </w:rPr>
        <w:t> </w:t>
      </w:r>
      <w:r>
        <w:rPr>
          <w:color w:val="231F20"/>
          <w:spacing w:val="-8"/>
        </w:rPr>
        <w:t>та</w:t>
      </w:r>
      <w:r>
        <w:rPr>
          <w:color w:val="231F20"/>
          <w:spacing w:val="-21"/>
        </w:rPr>
        <w:t> </w:t>
      </w:r>
      <w:r>
        <w:rPr>
          <w:color w:val="231F20"/>
          <w:spacing w:val="-8"/>
        </w:rPr>
        <w:t>питања</w:t>
      </w:r>
      <w:r>
        <w:rPr>
          <w:color w:val="231F20"/>
          <w:spacing w:val="-21"/>
        </w:rPr>
        <w:t> </w:t>
      </w:r>
      <w:r>
        <w:rPr>
          <w:color w:val="231F20"/>
          <w:spacing w:val="-8"/>
        </w:rPr>
        <w:t>се</w:t>
      </w:r>
      <w:r>
        <w:rPr>
          <w:color w:val="231F20"/>
          <w:spacing w:val="-21"/>
        </w:rPr>
        <w:t> </w:t>
      </w:r>
      <w:r>
        <w:rPr>
          <w:color w:val="231F20"/>
          <w:spacing w:val="-8"/>
        </w:rPr>
        <w:t>одређују</w:t>
      </w:r>
      <w:r>
        <w:rPr>
          <w:color w:val="231F20"/>
          <w:spacing w:val="-21"/>
        </w:rPr>
        <w:t> </w:t>
      </w:r>
      <w:r>
        <w:rPr>
          <w:color w:val="231F20"/>
          <w:spacing w:val="-8"/>
        </w:rPr>
        <w:t>према</w:t>
      </w:r>
      <w:r>
        <w:rPr>
          <w:color w:val="231F20"/>
          <w:spacing w:val="-21"/>
        </w:rPr>
        <w:t> </w:t>
      </w:r>
      <w:r>
        <w:rPr>
          <w:color w:val="231F20"/>
          <w:spacing w:val="-8"/>
        </w:rPr>
        <w:t>тежини</w:t>
      </w:r>
      <w:r>
        <w:rPr>
          <w:color w:val="231F20"/>
          <w:spacing w:val="-21"/>
        </w:rPr>
        <w:t> </w:t>
      </w:r>
      <w:r>
        <w:rPr>
          <w:color w:val="231F20"/>
          <w:spacing w:val="-8"/>
        </w:rPr>
        <w:t>мо- гућих</w:t>
      </w:r>
      <w:r>
        <w:rPr>
          <w:color w:val="231F20"/>
          <w:spacing w:val="-20"/>
        </w:rPr>
        <w:t> </w:t>
      </w:r>
      <w:r>
        <w:rPr>
          <w:color w:val="231F20"/>
          <w:spacing w:val="-8"/>
        </w:rPr>
        <w:t>штетних</w:t>
      </w:r>
      <w:r>
        <w:rPr>
          <w:color w:val="231F20"/>
          <w:spacing w:val="-20"/>
        </w:rPr>
        <w:t> </w:t>
      </w:r>
      <w:r>
        <w:rPr>
          <w:color w:val="231F20"/>
          <w:spacing w:val="-8"/>
        </w:rPr>
        <w:t>последица</w:t>
      </w:r>
      <w:r>
        <w:rPr>
          <w:color w:val="231F20"/>
          <w:spacing w:val="-20"/>
        </w:rPr>
        <w:t> </w:t>
      </w:r>
      <w:r>
        <w:rPr>
          <w:color w:val="231F20"/>
          <w:spacing w:val="-8"/>
        </w:rPr>
        <w:t>према</w:t>
      </w:r>
      <w:r>
        <w:rPr>
          <w:color w:val="231F20"/>
          <w:spacing w:val="-20"/>
        </w:rPr>
        <w:t> </w:t>
      </w:r>
      <w:r>
        <w:rPr>
          <w:color w:val="231F20"/>
          <w:spacing w:val="-8"/>
        </w:rPr>
        <w:t>правилима</w:t>
      </w:r>
      <w:r>
        <w:rPr>
          <w:color w:val="231F20"/>
          <w:spacing w:val="-20"/>
        </w:rPr>
        <w:t> </w:t>
      </w:r>
      <w:r>
        <w:rPr>
          <w:color w:val="231F20"/>
          <w:spacing w:val="-8"/>
        </w:rPr>
        <w:t>о</w:t>
      </w:r>
      <w:r>
        <w:rPr>
          <w:color w:val="231F20"/>
          <w:spacing w:val="-20"/>
        </w:rPr>
        <w:t> </w:t>
      </w:r>
      <w:r>
        <w:rPr>
          <w:color w:val="231F20"/>
          <w:spacing w:val="-8"/>
        </w:rPr>
        <w:t>процени</w:t>
      </w:r>
      <w:r>
        <w:rPr>
          <w:color w:val="231F20"/>
          <w:spacing w:val="-20"/>
        </w:rPr>
        <w:t> </w:t>
      </w:r>
      <w:r>
        <w:rPr>
          <w:color w:val="231F20"/>
          <w:spacing w:val="-8"/>
        </w:rPr>
        <w:t>ризика.</w:t>
      </w:r>
      <w:r>
        <w:rPr>
          <w:color w:val="231F20"/>
          <w:spacing w:val="-20"/>
        </w:rPr>
        <w:t> </w:t>
      </w:r>
      <w:r>
        <w:rPr>
          <w:color w:val="231F20"/>
          <w:spacing w:val="-8"/>
        </w:rPr>
        <w:t>Реч</w:t>
      </w:r>
      <w:r>
        <w:rPr>
          <w:color w:val="231F20"/>
          <w:spacing w:val="-20"/>
        </w:rPr>
        <w:t> </w:t>
      </w:r>
      <w:r>
        <w:rPr>
          <w:color w:val="231F20"/>
          <w:spacing w:val="-8"/>
        </w:rPr>
        <w:t>је</w:t>
      </w:r>
      <w:r>
        <w:rPr>
          <w:color w:val="231F20"/>
          <w:spacing w:val="-20"/>
        </w:rPr>
        <w:t> </w:t>
      </w:r>
      <w:r>
        <w:rPr>
          <w:color w:val="231F20"/>
          <w:spacing w:val="-8"/>
        </w:rPr>
        <w:t>о помоћном</w:t>
      </w:r>
      <w:r>
        <w:rPr>
          <w:color w:val="231F20"/>
          <w:spacing w:val="-26"/>
        </w:rPr>
        <w:t> </w:t>
      </w:r>
      <w:r>
        <w:rPr>
          <w:color w:val="231F20"/>
          <w:spacing w:val="-8"/>
        </w:rPr>
        <w:t>инструменту</w:t>
      </w:r>
      <w:r>
        <w:rPr>
          <w:color w:val="231F20"/>
          <w:spacing w:val="-26"/>
        </w:rPr>
        <w:t> </w:t>
      </w:r>
      <w:r>
        <w:rPr>
          <w:color w:val="231F20"/>
          <w:spacing w:val="-8"/>
        </w:rPr>
        <w:t>који</w:t>
      </w:r>
      <w:r>
        <w:rPr>
          <w:color w:val="231F20"/>
          <w:spacing w:val="-26"/>
        </w:rPr>
        <w:t> </w:t>
      </w:r>
      <w:r>
        <w:rPr>
          <w:color w:val="231F20"/>
          <w:spacing w:val="-8"/>
        </w:rPr>
        <w:t>служи</w:t>
      </w:r>
      <w:r>
        <w:rPr>
          <w:color w:val="231F20"/>
          <w:spacing w:val="-26"/>
        </w:rPr>
        <w:t> </w:t>
      </w:r>
      <w:r>
        <w:rPr>
          <w:color w:val="231F20"/>
          <w:spacing w:val="-8"/>
        </w:rPr>
        <w:t>инспектору</w:t>
      </w:r>
      <w:r>
        <w:rPr>
          <w:color w:val="231F20"/>
          <w:spacing w:val="-26"/>
        </w:rPr>
        <w:t> </w:t>
      </w:r>
      <w:r>
        <w:rPr>
          <w:color w:val="231F20"/>
          <w:spacing w:val="-8"/>
        </w:rPr>
        <w:t>при</w:t>
      </w:r>
      <w:r>
        <w:rPr>
          <w:color w:val="231F20"/>
          <w:spacing w:val="-26"/>
        </w:rPr>
        <w:t> </w:t>
      </w:r>
      <w:r>
        <w:rPr>
          <w:color w:val="231F20"/>
          <w:spacing w:val="-8"/>
        </w:rPr>
        <w:t>обављању</w:t>
      </w:r>
      <w:r>
        <w:rPr>
          <w:color w:val="231F20"/>
          <w:spacing w:val="-26"/>
        </w:rPr>
        <w:t> </w:t>
      </w:r>
      <w:r>
        <w:rPr>
          <w:color w:val="231F20"/>
          <w:spacing w:val="-8"/>
        </w:rPr>
        <w:t>надзора. </w:t>
      </w:r>
      <w:r>
        <w:rPr>
          <w:color w:val="231F20"/>
          <w:spacing w:val="-2"/>
        </w:rPr>
        <w:t>Инспекција</w:t>
      </w:r>
      <w:r>
        <w:rPr>
          <w:color w:val="231F20"/>
          <w:spacing w:val="-9"/>
        </w:rPr>
        <w:t> </w:t>
      </w:r>
      <w:r>
        <w:rPr>
          <w:color w:val="231F20"/>
          <w:spacing w:val="-2"/>
        </w:rPr>
        <w:t>сачињава</w:t>
      </w:r>
      <w:r>
        <w:rPr>
          <w:color w:val="231F20"/>
          <w:spacing w:val="-9"/>
        </w:rPr>
        <w:t> </w:t>
      </w:r>
      <w:r>
        <w:rPr>
          <w:color w:val="231F20"/>
          <w:spacing w:val="-2"/>
        </w:rPr>
        <w:t>контролне</w:t>
      </w:r>
      <w:r>
        <w:rPr>
          <w:color w:val="231F20"/>
          <w:spacing w:val="-9"/>
        </w:rPr>
        <w:t> </w:t>
      </w:r>
      <w:r>
        <w:rPr>
          <w:color w:val="231F20"/>
          <w:spacing w:val="-2"/>
        </w:rPr>
        <w:t>листе</w:t>
      </w:r>
      <w:r>
        <w:rPr>
          <w:color w:val="231F20"/>
          <w:spacing w:val="-9"/>
        </w:rPr>
        <w:t> </w:t>
      </w:r>
      <w:r>
        <w:rPr>
          <w:color w:val="231F20"/>
          <w:spacing w:val="-2"/>
        </w:rPr>
        <w:t>из</w:t>
      </w:r>
      <w:r>
        <w:rPr>
          <w:color w:val="231F20"/>
          <w:spacing w:val="-9"/>
        </w:rPr>
        <w:t> </w:t>
      </w:r>
      <w:r>
        <w:rPr>
          <w:color w:val="231F20"/>
          <w:spacing w:val="-2"/>
        </w:rPr>
        <w:t>своје</w:t>
      </w:r>
      <w:r>
        <w:rPr>
          <w:color w:val="231F20"/>
          <w:spacing w:val="-9"/>
        </w:rPr>
        <w:t> </w:t>
      </w:r>
      <w:r>
        <w:rPr>
          <w:color w:val="231F20"/>
          <w:spacing w:val="-2"/>
        </w:rPr>
        <w:t>области</w:t>
      </w:r>
      <w:r>
        <w:rPr>
          <w:color w:val="231F20"/>
          <w:spacing w:val="-9"/>
        </w:rPr>
        <w:t> </w:t>
      </w:r>
      <w:r>
        <w:rPr>
          <w:color w:val="231F20"/>
          <w:spacing w:val="-2"/>
        </w:rPr>
        <w:t>инспек- </w:t>
      </w:r>
      <w:r>
        <w:rPr>
          <w:color w:val="231F20"/>
          <w:w w:val="90"/>
        </w:rPr>
        <w:t>цијског</w:t>
      </w:r>
      <w:r>
        <w:rPr>
          <w:color w:val="231F20"/>
          <w:spacing w:val="-3"/>
          <w:w w:val="90"/>
        </w:rPr>
        <w:t> </w:t>
      </w:r>
      <w:r>
        <w:rPr>
          <w:color w:val="231F20"/>
          <w:w w:val="90"/>
        </w:rPr>
        <w:t>надзора,</w:t>
      </w:r>
      <w:r>
        <w:rPr>
          <w:color w:val="231F20"/>
          <w:spacing w:val="-3"/>
          <w:w w:val="90"/>
        </w:rPr>
        <w:t> </w:t>
      </w:r>
      <w:r>
        <w:rPr>
          <w:color w:val="231F20"/>
          <w:w w:val="90"/>
        </w:rPr>
        <w:t>објављује</w:t>
      </w:r>
      <w:r>
        <w:rPr>
          <w:color w:val="231F20"/>
          <w:spacing w:val="-3"/>
          <w:w w:val="90"/>
        </w:rPr>
        <w:t> </w:t>
      </w:r>
      <w:r>
        <w:rPr>
          <w:color w:val="231F20"/>
          <w:w w:val="90"/>
        </w:rPr>
        <w:t>их</w:t>
      </w:r>
      <w:r>
        <w:rPr>
          <w:color w:val="231F20"/>
          <w:spacing w:val="-3"/>
          <w:w w:val="90"/>
        </w:rPr>
        <w:t> </w:t>
      </w:r>
      <w:r>
        <w:rPr>
          <w:color w:val="231F20"/>
          <w:w w:val="90"/>
        </w:rPr>
        <w:t>на</w:t>
      </w:r>
      <w:r>
        <w:rPr>
          <w:color w:val="231F20"/>
          <w:spacing w:val="-3"/>
          <w:w w:val="90"/>
        </w:rPr>
        <w:t> </w:t>
      </w:r>
      <w:r>
        <w:rPr>
          <w:color w:val="231F20"/>
          <w:w w:val="90"/>
        </w:rPr>
        <w:t>својој</w:t>
      </w:r>
      <w:r>
        <w:rPr>
          <w:color w:val="231F20"/>
          <w:spacing w:val="-3"/>
          <w:w w:val="90"/>
        </w:rPr>
        <w:t> </w:t>
      </w:r>
      <w:r>
        <w:rPr>
          <w:color w:val="231F20"/>
          <w:w w:val="90"/>
        </w:rPr>
        <w:t>интернет</w:t>
      </w:r>
      <w:r>
        <w:rPr>
          <w:color w:val="231F20"/>
          <w:spacing w:val="-3"/>
          <w:w w:val="90"/>
        </w:rPr>
        <w:t> </w:t>
      </w:r>
      <w:r>
        <w:rPr>
          <w:color w:val="231F20"/>
          <w:w w:val="90"/>
        </w:rPr>
        <w:t>страници</w:t>
      </w:r>
      <w:r>
        <w:rPr>
          <w:color w:val="231F20"/>
          <w:spacing w:val="-3"/>
          <w:w w:val="90"/>
        </w:rPr>
        <w:t> </w:t>
      </w:r>
      <w:r>
        <w:rPr>
          <w:color w:val="231F20"/>
          <w:w w:val="90"/>
        </w:rPr>
        <w:t>и</w:t>
      </w:r>
      <w:r>
        <w:rPr>
          <w:color w:val="231F20"/>
          <w:spacing w:val="-3"/>
          <w:w w:val="90"/>
        </w:rPr>
        <w:t> </w:t>
      </w:r>
      <w:r>
        <w:rPr>
          <w:color w:val="231F20"/>
          <w:w w:val="90"/>
        </w:rPr>
        <w:t>примењује у поступку (1) редовног инспекцијског надзора, (2) мешовитог инспек- </w:t>
      </w:r>
      <w:r>
        <w:rPr>
          <w:color w:val="231F20"/>
          <w:spacing w:val="-6"/>
        </w:rPr>
        <w:t>цијског</w:t>
      </w:r>
      <w:r>
        <w:rPr>
          <w:color w:val="231F20"/>
          <w:spacing w:val="-9"/>
        </w:rPr>
        <w:t> </w:t>
      </w:r>
      <w:r>
        <w:rPr>
          <w:color w:val="231F20"/>
          <w:spacing w:val="-6"/>
        </w:rPr>
        <w:t>надзора</w:t>
      </w:r>
      <w:r>
        <w:rPr>
          <w:color w:val="231F20"/>
          <w:spacing w:val="-9"/>
        </w:rPr>
        <w:t> </w:t>
      </w:r>
      <w:r>
        <w:rPr>
          <w:color w:val="231F20"/>
          <w:spacing w:val="-6"/>
        </w:rPr>
        <w:t>у</w:t>
      </w:r>
      <w:r>
        <w:rPr>
          <w:color w:val="231F20"/>
          <w:spacing w:val="-9"/>
        </w:rPr>
        <w:t> </w:t>
      </w:r>
      <w:r>
        <w:rPr>
          <w:color w:val="231F20"/>
          <w:spacing w:val="-6"/>
        </w:rPr>
        <w:t>делу</w:t>
      </w:r>
      <w:r>
        <w:rPr>
          <w:color w:val="231F20"/>
          <w:spacing w:val="-9"/>
        </w:rPr>
        <w:t> </w:t>
      </w:r>
      <w:r>
        <w:rPr>
          <w:color w:val="231F20"/>
          <w:spacing w:val="-6"/>
        </w:rPr>
        <w:t>који</w:t>
      </w:r>
      <w:r>
        <w:rPr>
          <w:color w:val="231F20"/>
          <w:spacing w:val="-9"/>
        </w:rPr>
        <w:t> </w:t>
      </w:r>
      <w:r>
        <w:rPr>
          <w:color w:val="231F20"/>
          <w:spacing w:val="-6"/>
        </w:rPr>
        <w:t>се</w:t>
      </w:r>
      <w:r>
        <w:rPr>
          <w:color w:val="231F20"/>
          <w:spacing w:val="-9"/>
        </w:rPr>
        <w:t> </w:t>
      </w:r>
      <w:r>
        <w:rPr>
          <w:color w:val="231F20"/>
          <w:spacing w:val="-6"/>
        </w:rPr>
        <w:t>односи</w:t>
      </w:r>
      <w:r>
        <w:rPr>
          <w:color w:val="231F20"/>
          <w:spacing w:val="-9"/>
        </w:rPr>
        <w:t> </w:t>
      </w:r>
      <w:r>
        <w:rPr>
          <w:color w:val="231F20"/>
          <w:spacing w:val="-6"/>
        </w:rPr>
        <w:t>на</w:t>
      </w:r>
      <w:r>
        <w:rPr>
          <w:color w:val="231F20"/>
          <w:spacing w:val="-9"/>
        </w:rPr>
        <w:t> </w:t>
      </w:r>
      <w:r>
        <w:rPr>
          <w:color w:val="231F20"/>
          <w:spacing w:val="-6"/>
        </w:rPr>
        <w:t>редован</w:t>
      </w:r>
      <w:r>
        <w:rPr>
          <w:color w:val="231F20"/>
          <w:spacing w:val="-9"/>
        </w:rPr>
        <w:t> </w:t>
      </w:r>
      <w:r>
        <w:rPr>
          <w:color w:val="231F20"/>
          <w:spacing w:val="-6"/>
        </w:rPr>
        <w:t>надзор,</w:t>
      </w:r>
      <w:r>
        <w:rPr>
          <w:color w:val="231F20"/>
          <w:spacing w:val="-9"/>
        </w:rPr>
        <w:t> </w:t>
      </w:r>
      <w:r>
        <w:rPr>
          <w:color w:val="231F20"/>
          <w:spacing w:val="-6"/>
        </w:rPr>
        <w:t>као</w:t>
      </w:r>
      <w:r>
        <w:rPr>
          <w:color w:val="231F20"/>
          <w:spacing w:val="-9"/>
        </w:rPr>
        <w:t> </w:t>
      </w:r>
      <w:r>
        <w:rPr>
          <w:color w:val="231F20"/>
          <w:spacing w:val="-6"/>
        </w:rPr>
        <w:t>и</w:t>
      </w:r>
      <w:r>
        <w:rPr>
          <w:color w:val="231F20"/>
          <w:spacing w:val="-9"/>
        </w:rPr>
        <w:t> </w:t>
      </w:r>
      <w:r>
        <w:rPr>
          <w:color w:val="231F20"/>
          <w:spacing w:val="-6"/>
        </w:rPr>
        <w:t>(3)</w:t>
      </w:r>
      <w:r>
        <w:rPr>
          <w:color w:val="231F20"/>
          <w:spacing w:val="-9"/>
        </w:rPr>
        <w:t> </w:t>
      </w:r>
      <w:r>
        <w:rPr>
          <w:color w:val="231F20"/>
          <w:spacing w:val="-6"/>
        </w:rPr>
        <w:t>у инспекцијском</w:t>
      </w:r>
      <w:r>
        <w:rPr>
          <w:color w:val="231F20"/>
          <w:spacing w:val="-26"/>
        </w:rPr>
        <w:t> </w:t>
      </w:r>
      <w:r>
        <w:rPr>
          <w:color w:val="231F20"/>
          <w:spacing w:val="-6"/>
        </w:rPr>
        <w:t>надзору</w:t>
      </w:r>
      <w:r>
        <w:rPr>
          <w:color w:val="231F20"/>
          <w:spacing w:val="-24"/>
        </w:rPr>
        <w:t> </w:t>
      </w:r>
      <w:r>
        <w:rPr>
          <w:color w:val="231F20"/>
          <w:spacing w:val="-6"/>
        </w:rPr>
        <w:t>на</w:t>
      </w:r>
      <w:r>
        <w:rPr>
          <w:color w:val="231F20"/>
          <w:spacing w:val="-24"/>
        </w:rPr>
        <w:t> </w:t>
      </w:r>
      <w:r>
        <w:rPr>
          <w:color w:val="231F20"/>
          <w:spacing w:val="-6"/>
        </w:rPr>
        <w:t>државној</w:t>
      </w:r>
      <w:r>
        <w:rPr>
          <w:color w:val="231F20"/>
          <w:spacing w:val="-24"/>
        </w:rPr>
        <w:t> </w:t>
      </w:r>
      <w:r>
        <w:rPr>
          <w:color w:val="231F20"/>
          <w:spacing w:val="-6"/>
        </w:rPr>
        <w:t>граници</w:t>
      </w:r>
      <w:r>
        <w:rPr>
          <w:color w:val="231F20"/>
          <w:spacing w:val="-24"/>
        </w:rPr>
        <w:t> </w:t>
      </w:r>
      <w:r>
        <w:rPr>
          <w:color w:val="231F20"/>
          <w:spacing w:val="-6"/>
        </w:rPr>
        <w:t>који</w:t>
      </w:r>
      <w:r>
        <w:rPr>
          <w:color w:val="231F20"/>
          <w:spacing w:val="-24"/>
        </w:rPr>
        <w:t> </w:t>
      </w:r>
      <w:r>
        <w:rPr>
          <w:color w:val="231F20"/>
          <w:spacing w:val="-6"/>
        </w:rPr>
        <w:t>се</w:t>
      </w:r>
      <w:r>
        <w:rPr>
          <w:color w:val="231F20"/>
          <w:spacing w:val="-24"/>
        </w:rPr>
        <w:t> </w:t>
      </w:r>
      <w:r>
        <w:rPr>
          <w:color w:val="231F20"/>
          <w:spacing w:val="-6"/>
        </w:rPr>
        <w:t>обавља</w:t>
      </w:r>
      <w:r>
        <w:rPr>
          <w:color w:val="231F20"/>
          <w:spacing w:val="-24"/>
        </w:rPr>
        <w:t> </w:t>
      </w:r>
      <w:r>
        <w:rPr>
          <w:color w:val="231F20"/>
          <w:spacing w:val="-6"/>
        </w:rPr>
        <w:t>редовно. За разлику од тога, у поступку ванредног инспекцијског надзора ин- </w:t>
      </w:r>
      <w:r>
        <w:rPr>
          <w:color w:val="231F20"/>
          <w:spacing w:val="-8"/>
        </w:rPr>
        <w:t>спекција</w:t>
      </w:r>
      <w:r>
        <w:rPr>
          <w:color w:val="231F20"/>
          <w:spacing w:val="-19"/>
        </w:rPr>
        <w:t> </w:t>
      </w:r>
      <w:r>
        <w:rPr>
          <w:color w:val="231F20"/>
          <w:spacing w:val="-8"/>
        </w:rPr>
        <w:t>може</w:t>
      </w:r>
      <w:r>
        <w:rPr>
          <w:color w:val="231F20"/>
          <w:spacing w:val="-19"/>
        </w:rPr>
        <w:t> </w:t>
      </w:r>
      <w:r>
        <w:rPr>
          <w:color w:val="231F20"/>
          <w:spacing w:val="-8"/>
        </w:rPr>
        <w:t>да</w:t>
      </w:r>
      <w:r>
        <w:rPr>
          <w:color w:val="231F20"/>
          <w:spacing w:val="-19"/>
        </w:rPr>
        <w:t> </w:t>
      </w:r>
      <w:r>
        <w:rPr>
          <w:color w:val="231F20"/>
          <w:spacing w:val="-8"/>
        </w:rPr>
        <w:t>користи</w:t>
      </w:r>
      <w:r>
        <w:rPr>
          <w:color w:val="231F20"/>
          <w:spacing w:val="-19"/>
        </w:rPr>
        <w:t> </w:t>
      </w:r>
      <w:r>
        <w:rPr>
          <w:color w:val="231F20"/>
          <w:spacing w:val="-8"/>
        </w:rPr>
        <w:t>контролне</w:t>
      </w:r>
      <w:r>
        <w:rPr>
          <w:color w:val="231F20"/>
          <w:spacing w:val="-19"/>
        </w:rPr>
        <w:t> </w:t>
      </w:r>
      <w:r>
        <w:rPr>
          <w:color w:val="231F20"/>
          <w:spacing w:val="-8"/>
        </w:rPr>
        <w:t>листе</w:t>
      </w:r>
      <w:r>
        <w:rPr>
          <w:color w:val="231F20"/>
          <w:spacing w:val="-19"/>
        </w:rPr>
        <w:t> </w:t>
      </w:r>
      <w:r>
        <w:rPr>
          <w:color w:val="231F20"/>
          <w:spacing w:val="-8"/>
        </w:rPr>
        <w:t>када</w:t>
      </w:r>
      <w:r>
        <w:rPr>
          <w:color w:val="231F20"/>
          <w:spacing w:val="-19"/>
        </w:rPr>
        <w:t> </w:t>
      </w:r>
      <w:r>
        <w:rPr>
          <w:color w:val="231F20"/>
          <w:spacing w:val="-8"/>
        </w:rPr>
        <w:t>то</w:t>
      </w:r>
      <w:r>
        <w:rPr>
          <w:color w:val="231F20"/>
          <w:spacing w:val="-19"/>
        </w:rPr>
        <w:t> </w:t>
      </w:r>
      <w:r>
        <w:rPr>
          <w:color w:val="231F20"/>
          <w:spacing w:val="-8"/>
        </w:rPr>
        <w:t>одговара</w:t>
      </w:r>
      <w:r>
        <w:rPr>
          <w:color w:val="231F20"/>
          <w:spacing w:val="-19"/>
        </w:rPr>
        <w:t> </w:t>
      </w:r>
      <w:r>
        <w:rPr>
          <w:color w:val="231F20"/>
          <w:spacing w:val="-8"/>
        </w:rPr>
        <w:t>природи, </w:t>
      </w:r>
      <w:r>
        <w:rPr>
          <w:color w:val="231F20"/>
          <w:w w:val="90"/>
        </w:rPr>
        <w:t>предмету и обухвату те врсте надзора. Инспекција је дужна да по пот- реби,</w:t>
      </w:r>
      <w:r>
        <w:rPr>
          <w:color w:val="231F20"/>
          <w:spacing w:val="7"/>
        </w:rPr>
        <w:t> </w:t>
      </w:r>
      <w:r>
        <w:rPr>
          <w:color w:val="231F20"/>
          <w:w w:val="90"/>
        </w:rPr>
        <w:t>а</w:t>
      </w:r>
      <w:r>
        <w:rPr>
          <w:color w:val="231F20"/>
          <w:spacing w:val="7"/>
        </w:rPr>
        <w:t> </w:t>
      </w:r>
      <w:r>
        <w:rPr>
          <w:color w:val="231F20"/>
          <w:w w:val="90"/>
        </w:rPr>
        <w:t>најмање</w:t>
      </w:r>
      <w:r>
        <w:rPr>
          <w:color w:val="231F20"/>
          <w:spacing w:val="8"/>
        </w:rPr>
        <w:t> </w:t>
      </w:r>
      <w:r>
        <w:rPr>
          <w:color w:val="231F20"/>
          <w:w w:val="90"/>
        </w:rPr>
        <w:t>два</w:t>
      </w:r>
      <w:r>
        <w:rPr>
          <w:color w:val="231F20"/>
          <w:spacing w:val="7"/>
        </w:rPr>
        <w:t> </w:t>
      </w:r>
      <w:r>
        <w:rPr>
          <w:color w:val="231F20"/>
          <w:w w:val="90"/>
        </w:rPr>
        <w:t>пута</w:t>
      </w:r>
      <w:r>
        <w:rPr>
          <w:color w:val="231F20"/>
          <w:spacing w:val="8"/>
        </w:rPr>
        <w:t> </w:t>
      </w:r>
      <w:r>
        <w:rPr>
          <w:color w:val="231F20"/>
          <w:w w:val="90"/>
        </w:rPr>
        <w:t>годишње,</w:t>
      </w:r>
      <w:r>
        <w:rPr>
          <w:color w:val="231F20"/>
          <w:spacing w:val="7"/>
        </w:rPr>
        <w:t> </w:t>
      </w:r>
      <w:r>
        <w:rPr>
          <w:color w:val="231F20"/>
          <w:w w:val="90"/>
        </w:rPr>
        <w:t>преиспитује</w:t>
      </w:r>
      <w:r>
        <w:rPr>
          <w:color w:val="231F20"/>
          <w:spacing w:val="7"/>
        </w:rPr>
        <w:t> </w:t>
      </w:r>
      <w:r>
        <w:rPr>
          <w:color w:val="231F20"/>
          <w:w w:val="90"/>
        </w:rPr>
        <w:t>садржину</w:t>
      </w:r>
      <w:r>
        <w:rPr>
          <w:color w:val="231F20"/>
          <w:spacing w:val="8"/>
        </w:rPr>
        <w:t> </w:t>
      </w:r>
      <w:r>
        <w:rPr>
          <w:color w:val="231F20"/>
          <w:spacing w:val="-2"/>
          <w:w w:val="90"/>
        </w:rPr>
        <w:t>контролне</w:t>
      </w:r>
    </w:p>
    <w:p>
      <w:pPr>
        <w:pStyle w:val="BodyText"/>
        <w:spacing w:line="225" w:lineRule="exact"/>
        <w:ind w:firstLine="0"/>
      </w:pPr>
      <w:r>
        <w:rPr>
          <w:color w:val="231F20"/>
          <w:w w:val="90"/>
        </w:rPr>
        <w:t>листе</w:t>
      </w:r>
      <w:r>
        <w:rPr>
          <w:color w:val="231F20"/>
          <w:spacing w:val="-2"/>
          <w:w w:val="90"/>
        </w:rPr>
        <w:t> </w:t>
      </w:r>
      <w:r>
        <w:rPr>
          <w:color w:val="231F20"/>
          <w:w w:val="90"/>
        </w:rPr>
        <w:t>и</w:t>
      </w:r>
      <w:r>
        <w:rPr>
          <w:color w:val="231F20"/>
          <w:spacing w:val="-2"/>
          <w:w w:val="90"/>
        </w:rPr>
        <w:t> </w:t>
      </w:r>
      <w:r>
        <w:rPr>
          <w:color w:val="231F20"/>
          <w:w w:val="90"/>
        </w:rPr>
        <w:t>да</w:t>
      </w:r>
      <w:r>
        <w:rPr>
          <w:color w:val="231F20"/>
          <w:spacing w:val="-2"/>
          <w:w w:val="90"/>
        </w:rPr>
        <w:t> </w:t>
      </w:r>
      <w:r>
        <w:rPr>
          <w:color w:val="231F20"/>
          <w:w w:val="90"/>
        </w:rPr>
        <w:t>је</w:t>
      </w:r>
      <w:r>
        <w:rPr>
          <w:color w:val="231F20"/>
          <w:spacing w:val="-2"/>
          <w:w w:val="90"/>
        </w:rPr>
        <w:t> </w:t>
      </w:r>
      <w:r>
        <w:rPr>
          <w:color w:val="231F20"/>
          <w:w w:val="90"/>
        </w:rPr>
        <w:t>мења</w:t>
      </w:r>
      <w:r>
        <w:rPr>
          <w:color w:val="231F20"/>
          <w:spacing w:val="-1"/>
          <w:w w:val="90"/>
        </w:rPr>
        <w:t> </w:t>
      </w:r>
      <w:r>
        <w:rPr>
          <w:color w:val="231F20"/>
          <w:w w:val="90"/>
        </w:rPr>
        <w:t>и</w:t>
      </w:r>
      <w:r>
        <w:rPr>
          <w:color w:val="231F20"/>
          <w:spacing w:val="-2"/>
          <w:w w:val="90"/>
        </w:rPr>
        <w:t> </w:t>
      </w:r>
      <w:r>
        <w:rPr>
          <w:color w:val="231F20"/>
          <w:w w:val="90"/>
        </w:rPr>
        <w:t>допуњава</w:t>
      </w:r>
      <w:r>
        <w:rPr>
          <w:color w:val="231F20"/>
          <w:spacing w:val="-2"/>
          <w:w w:val="90"/>
        </w:rPr>
        <w:t> </w:t>
      </w:r>
      <w:r>
        <w:rPr>
          <w:color w:val="231F20"/>
          <w:w w:val="90"/>
        </w:rPr>
        <w:t>кад</w:t>
      </w:r>
      <w:r>
        <w:rPr>
          <w:color w:val="231F20"/>
          <w:spacing w:val="-2"/>
          <w:w w:val="90"/>
        </w:rPr>
        <w:t> </w:t>
      </w:r>
      <w:r>
        <w:rPr>
          <w:color w:val="231F20"/>
          <w:w w:val="90"/>
        </w:rPr>
        <w:t>је</w:t>
      </w:r>
      <w:r>
        <w:rPr>
          <w:color w:val="231F20"/>
          <w:spacing w:val="-1"/>
          <w:w w:val="90"/>
        </w:rPr>
        <w:t> </w:t>
      </w:r>
      <w:r>
        <w:rPr>
          <w:color w:val="231F20"/>
          <w:w w:val="90"/>
        </w:rPr>
        <w:t>то</w:t>
      </w:r>
      <w:r>
        <w:rPr>
          <w:color w:val="231F20"/>
          <w:spacing w:val="-2"/>
          <w:w w:val="90"/>
        </w:rPr>
        <w:t> оправдано.</w:t>
      </w:r>
    </w:p>
    <w:p>
      <w:pPr>
        <w:pStyle w:val="BodyText"/>
        <w:ind w:right="570"/>
      </w:pPr>
      <w:r>
        <w:rPr>
          <w:color w:val="231F20"/>
          <w:w w:val="90"/>
        </w:rPr>
        <w:t>Инспектор при вршењу надзора поступа у границама предмета ин- спекцијског надзора одређеног у налогу за инспекцијски надзор и тада </w:t>
      </w:r>
      <w:r>
        <w:rPr>
          <w:color w:val="231F20"/>
          <w:spacing w:val="-8"/>
        </w:rPr>
        <w:t>предузима оне провере и друге радње које су садржане у контролној </w:t>
      </w:r>
      <w:r>
        <w:rPr>
          <w:color w:val="231F20"/>
          <w:w w:val="90"/>
        </w:rPr>
        <w:t>листи. Поред провера и других радњи из контролне листе он може да предузима и друге провере и радње из оквира својих овлашћења (које нису у контролној листи), а то ће чинити ако у току надзора утврди да је неопходно да се оне предузму ради потпуног утврђивања чињенич- </w:t>
      </w:r>
      <w:r>
        <w:rPr>
          <w:color w:val="231F20"/>
          <w:spacing w:val="-6"/>
        </w:rPr>
        <w:t>ног</w:t>
      </w:r>
      <w:r>
        <w:rPr>
          <w:color w:val="231F20"/>
          <w:spacing w:val="-7"/>
        </w:rPr>
        <w:t> </w:t>
      </w:r>
      <w:r>
        <w:rPr>
          <w:color w:val="231F20"/>
          <w:spacing w:val="-6"/>
        </w:rPr>
        <w:t>стања</w:t>
      </w:r>
      <w:r>
        <w:rPr>
          <w:color w:val="231F20"/>
          <w:spacing w:val="-7"/>
        </w:rPr>
        <w:t> </w:t>
      </w:r>
      <w:r>
        <w:rPr>
          <w:color w:val="231F20"/>
          <w:spacing w:val="-6"/>
        </w:rPr>
        <w:t>и</w:t>
      </w:r>
      <w:r>
        <w:rPr>
          <w:color w:val="231F20"/>
          <w:spacing w:val="-7"/>
        </w:rPr>
        <w:t> </w:t>
      </w:r>
      <w:r>
        <w:rPr>
          <w:color w:val="231F20"/>
          <w:spacing w:val="-6"/>
        </w:rPr>
        <w:t>законитог</w:t>
      </w:r>
      <w:r>
        <w:rPr>
          <w:color w:val="231F20"/>
          <w:spacing w:val="-7"/>
        </w:rPr>
        <w:t> </w:t>
      </w:r>
      <w:r>
        <w:rPr>
          <w:color w:val="231F20"/>
          <w:spacing w:val="-6"/>
        </w:rPr>
        <w:t>и</w:t>
      </w:r>
      <w:r>
        <w:rPr>
          <w:color w:val="231F20"/>
          <w:spacing w:val="-7"/>
        </w:rPr>
        <w:t> </w:t>
      </w:r>
      <w:r>
        <w:rPr>
          <w:color w:val="231F20"/>
          <w:spacing w:val="-6"/>
        </w:rPr>
        <w:t>безбедног</w:t>
      </w:r>
      <w:r>
        <w:rPr>
          <w:color w:val="231F20"/>
          <w:spacing w:val="-7"/>
        </w:rPr>
        <w:t> </w:t>
      </w:r>
      <w:r>
        <w:rPr>
          <w:color w:val="231F20"/>
          <w:spacing w:val="-6"/>
        </w:rPr>
        <w:t>пословања</w:t>
      </w:r>
      <w:r>
        <w:rPr>
          <w:color w:val="231F20"/>
          <w:spacing w:val="-7"/>
        </w:rPr>
        <w:t> </w:t>
      </w:r>
      <w:r>
        <w:rPr>
          <w:color w:val="231F20"/>
          <w:spacing w:val="-6"/>
        </w:rPr>
        <w:t>и</w:t>
      </w:r>
      <w:r>
        <w:rPr>
          <w:color w:val="231F20"/>
          <w:spacing w:val="-7"/>
        </w:rPr>
        <w:t> </w:t>
      </w:r>
      <w:r>
        <w:rPr>
          <w:color w:val="231F20"/>
          <w:spacing w:val="-6"/>
        </w:rPr>
        <w:t>поступања</w:t>
      </w:r>
      <w:r>
        <w:rPr>
          <w:color w:val="231F20"/>
          <w:spacing w:val="-7"/>
        </w:rPr>
        <w:t> </w:t>
      </w:r>
      <w:r>
        <w:rPr>
          <w:color w:val="231F20"/>
          <w:spacing w:val="-6"/>
        </w:rPr>
        <w:t>надзира- ног</w:t>
      </w:r>
      <w:r>
        <w:rPr>
          <w:color w:val="231F20"/>
          <w:spacing w:val="-11"/>
        </w:rPr>
        <w:t> </w:t>
      </w:r>
      <w:r>
        <w:rPr>
          <w:color w:val="231F20"/>
          <w:spacing w:val="-6"/>
        </w:rPr>
        <w:t>субјекта.</w:t>
      </w:r>
      <w:r>
        <w:rPr>
          <w:color w:val="231F20"/>
          <w:spacing w:val="-11"/>
        </w:rPr>
        <w:t> </w:t>
      </w:r>
      <w:r>
        <w:rPr>
          <w:color w:val="231F20"/>
          <w:spacing w:val="-6"/>
        </w:rPr>
        <w:t>Услов</w:t>
      </w:r>
      <w:r>
        <w:rPr>
          <w:color w:val="231F20"/>
          <w:spacing w:val="-10"/>
        </w:rPr>
        <w:t> </w:t>
      </w:r>
      <w:r>
        <w:rPr>
          <w:color w:val="231F20"/>
          <w:spacing w:val="-6"/>
        </w:rPr>
        <w:t>за</w:t>
      </w:r>
      <w:r>
        <w:rPr>
          <w:color w:val="231F20"/>
          <w:spacing w:val="-11"/>
        </w:rPr>
        <w:t> </w:t>
      </w:r>
      <w:r>
        <w:rPr>
          <w:color w:val="231F20"/>
          <w:spacing w:val="-6"/>
        </w:rPr>
        <w:t>то</w:t>
      </w:r>
      <w:r>
        <w:rPr>
          <w:color w:val="231F20"/>
          <w:spacing w:val="-10"/>
        </w:rPr>
        <w:t> </w:t>
      </w:r>
      <w:r>
        <w:rPr>
          <w:color w:val="231F20"/>
          <w:spacing w:val="-6"/>
        </w:rPr>
        <w:t>је</w:t>
      </w:r>
      <w:r>
        <w:rPr>
          <w:color w:val="231F20"/>
          <w:spacing w:val="-11"/>
        </w:rPr>
        <w:t> </w:t>
      </w:r>
      <w:r>
        <w:rPr>
          <w:color w:val="231F20"/>
          <w:spacing w:val="-6"/>
        </w:rPr>
        <w:t>да</w:t>
      </w:r>
      <w:r>
        <w:rPr>
          <w:color w:val="231F20"/>
          <w:spacing w:val="-10"/>
        </w:rPr>
        <w:t> </w:t>
      </w:r>
      <w:r>
        <w:rPr>
          <w:color w:val="231F20"/>
          <w:spacing w:val="-6"/>
        </w:rPr>
        <w:t>су</w:t>
      </w:r>
      <w:r>
        <w:rPr>
          <w:color w:val="231F20"/>
          <w:spacing w:val="-11"/>
        </w:rPr>
        <w:t> </w:t>
      </w:r>
      <w:r>
        <w:rPr>
          <w:color w:val="231F20"/>
          <w:spacing w:val="-6"/>
        </w:rPr>
        <w:t>те</w:t>
      </w:r>
      <w:r>
        <w:rPr>
          <w:color w:val="231F20"/>
          <w:spacing w:val="-11"/>
        </w:rPr>
        <w:t> </w:t>
      </w:r>
      <w:r>
        <w:rPr>
          <w:color w:val="231F20"/>
          <w:spacing w:val="-6"/>
        </w:rPr>
        <w:t>друге</w:t>
      </w:r>
      <w:r>
        <w:rPr>
          <w:color w:val="231F20"/>
          <w:spacing w:val="-10"/>
        </w:rPr>
        <w:t> </w:t>
      </w:r>
      <w:r>
        <w:rPr>
          <w:color w:val="231F20"/>
          <w:spacing w:val="-6"/>
        </w:rPr>
        <w:t>провере</w:t>
      </w:r>
      <w:r>
        <w:rPr>
          <w:color w:val="231F20"/>
          <w:spacing w:val="-11"/>
        </w:rPr>
        <w:t> </w:t>
      </w:r>
      <w:r>
        <w:rPr>
          <w:color w:val="231F20"/>
          <w:spacing w:val="-6"/>
        </w:rPr>
        <w:t>и</w:t>
      </w:r>
      <w:r>
        <w:rPr>
          <w:color w:val="231F20"/>
          <w:spacing w:val="-10"/>
        </w:rPr>
        <w:t> </w:t>
      </w:r>
      <w:r>
        <w:rPr>
          <w:color w:val="231F20"/>
          <w:spacing w:val="-6"/>
        </w:rPr>
        <w:t>радње</w:t>
      </w:r>
      <w:r>
        <w:rPr>
          <w:color w:val="231F20"/>
          <w:spacing w:val="-11"/>
        </w:rPr>
        <w:t> </w:t>
      </w:r>
      <w:r>
        <w:rPr>
          <w:color w:val="231F20"/>
          <w:spacing w:val="-6"/>
        </w:rPr>
        <w:t>у</w:t>
      </w:r>
      <w:r>
        <w:rPr>
          <w:color w:val="231F20"/>
          <w:spacing w:val="-10"/>
        </w:rPr>
        <w:t> </w:t>
      </w:r>
      <w:r>
        <w:rPr>
          <w:color w:val="231F20"/>
          <w:spacing w:val="-6"/>
        </w:rPr>
        <w:t>блиској </w:t>
      </w:r>
      <w:r>
        <w:rPr>
          <w:color w:val="231F20"/>
          <w:w w:val="90"/>
        </w:rPr>
        <w:t>вези с питањима из контролне листе, што инспектор уноси у записник</w:t>
      </w:r>
      <w:r>
        <w:rPr>
          <w:color w:val="231F20"/>
          <w:spacing w:val="40"/>
        </w:rPr>
        <w:t> </w:t>
      </w:r>
      <w:r>
        <w:rPr>
          <w:color w:val="231F20"/>
        </w:rPr>
        <w:t>о</w:t>
      </w:r>
      <w:r>
        <w:rPr>
          <w:color w:val="231F20"/>
          <w:spacing w:val="-19"/>
        </w:rPr>
        <w:t> </w:t>
      </w:r>
      <w:r>
        <w:rPr>
          <w:color w:val="231F20"/>
        </w:rPr>
        <w:t>инспекцијском</w:t>
      </w:r>
      <w:r>
        <w:rPr>
          <w:color w:val="231F20"/>
          <w:spacing w:val="-19"/>
        </w:rPr>
        <w:t> </w:t>
      </w:r>
      <w:r>
        <w:rPr>
          <w:color w:val="231F20"/>
        </w:rPr>
        <w:t>надзору.</w:t>
      </w:r>
    </w:p>
    <w:p>
      <w:pPr>
        <w:pStyle w:val="BodyText"/>
        <w:spacing w:line="237" w:lineRule="exact"/>
        <w:ind w:left="1204" w:firstLine="0"/>
      </w:pPr>
      <w:r>
        <w:rPr>
          <w:color w:val="231F20"/>
          <w:w w:val="90"/>
        </w:rPr>
        <w:t>Током</w:t>
      </w:r>
      <w:r>
        <w:rPr>
          <w:color w:val="231F20"/>
          <w:spacing w:val="18"/>
        </w:rPr>
        <w:t> </w:t>
      </w:r>
      <w:r>
        <w:rPr>
          <w:color w:val="231F20"/>
          <w:w w:val="90"/>
        </w:rPr>
        <w:t>вршења</w:t>
      </w:r>
      <w:r>
        <w:rPr>
          <w:color w:val="231F20"/>
          <w:spacing w:val="19"/>
        </w:rPr>
        <w:t> </w:t>
      </w:r>
      <w:r>
        <w:rPr>
          <w:color w:val="231F20"/>
          <w:w w:val="90"/>
        </w:rPr>
        <w:t>инспекцијског</w:t>
      </w:r>
      <w:r>
        <w:rPr>
          <w:color w:val="231F20"/>
          <w:spacing w:val="19"/>
        </w:rPr>
        <w:t> </w:t>
      </w:r>
      <w:r>
        <w:rPr>
          <w:color w:val="231F20"/>
          <w:w w:val="90"/>
        </w:rPr>
        <w:t>надзора,</w:t>
      </w:r>
      <w:r>
        <w:rPr>
          <w:color w:val="231F20"/>
          <w:spacing w:val="19"/>
        </w:rPr>
        <w:t> </w:t>
      </w:r>
      <w:r>
        <w:rPr>
          <w:color w:val="231F20"/>
          <w:w w:val="90"/>
        </w:rPr>
        <w:t>инспектор</w:t>
      </w:r>
      <w:r>
        <w:rPr>
          <w:color w:val="231F20"/>
          <w:spacing w:val="18"/>
        </w:rPr>
        <w:t> </w:t>
      </w:r>
      <w:r>
        <w:rPr>
          <w:color w:val="231F20"/>
          <w:w w:val="90"/>
        </w:rPr>
        <w:t>може</w:t>
      </w:r>
      <w:r>
        <w:rPr>
          <w:color w:val="231F20"/>
          <w:spacing w:val="19"/>
        </w:rPr>
        <w:t> </w:t>
      </w:r>
      <w:r>
        <w:rPr>
          <w:color w:val="231F20"/>
          <w:spacing w:val="-2"/>
          <w:w w:val="90"/>
        </w:rPr>
        <w:t>утврдити</w:t>
      </w:r>
    </w:p>
    <w:p>
      <w:pPr>
        <w:pStyle w:val="BodyText"/>
        <w:ind w:right="569" w:firstLine="0"/>
      </w:pPr>
      <w:r>
        <w:rPr>
          <w:color w:val="231F20"/>
          <w:w w:val="90"/>
        </w:rPr>
        <w:t>да ван круга питања која су обухваћена контролном листом постоје не- законитости</w:t>
      </w:r>
      <w:r>
        <w:rPr>
          <w:color w:val="231F20"/>
          <w:spacing w:val="18"/>
        </w:rPr>
        <w:t> </w:t>
      </w:r>
      <w:r>
        <w:rPr>
          <w:color w:val="231F20"/>
          <w:w w:val="90"/>
        </w:rPr>
        <w:t>које</w:t>
      </w:r>
      <w:r>
        <w:rPr>
          <w:color w:val="231F20"/>
          <w:spacing w:val="19"/>
        </w:rPr>
        <w:t> </w:t>
      </w:r>
      <w:r>
        <w:rPr>
          <w:color w:val="231F20"/>
          <w:w w:val="90"/>
        </w:rPr>
        <w:t>захтевају</w:t>
      </w:r>
      <w:r>
        <w:rPr>
          <w:color w:val="231F20"/>
          <w:spacing w:val="19"/>
        </w:rPr>
        <w:t> </w:t>
      </w:r>
      <w:r>
        <w:rPr>
          <w:color w:val="231F20"/>
          <w:w w:val="90"/>
        </w:rPr>
        <w:t>предузимање</w:t>
      </w:r>
      <w:r>
        <w:rPr>
          <w:color w:val="231F20"/>
          <w:spacing w:val="19"/>
        </w:rPr>
        <w:t> </w:t>
      </w:r>
      <w:r>
        <w:rPr>
          <w:color w:val="231F20"/>
          <w:w w:val="90"/>
        </w:rPr>
        <w:t>хитних</w:t>
      </w:r>
      <w:r>
        <w:rPr>
          <w:color w:val="231F20"/>
          <w:spacing w:val="19"/>
        </w:rPr>
        <w:t> </w:t>
      </w:r>
      <w:r>
        <w:rPr>
          <w:color w:val="231F20"/>
          <w:w w:val="90"/>
        </w:rPr>
        <w:t>мера</w:t>
      </w:r>
      <w:r>
        <w:rPr>
          <w:color w:val="231F20"/>
          <w:spacing w:val="19"/>
        </w:rPr>
        <w:t> </w:t>
      </w:r>
      <w:r>
        <w:rPr>
          <w:color w:val="231F20"/>
          <w:w w:val="90"/>
        </w:rPr>
        <w:t>за</w:t>
      </w:r>
      <w:r>
        <w:rPr>
          <w:color w:val="231F20"/>
          <w:spacing w:val="19"/>
        </w:rPr>
        <w:t> </w:t>
      </w:r>
      <w:r>
        <w:rPr>
          <w:color w:val="231F20"/>
          <w:spacing w:val="-2"/>
          <w:w w:val="90"/>
        </w:rPr>
        <w:t>спречавање</w:t>
      </w:r>
    </w:p>
    <w:p>
      <w:pPr>
        <w:spacing w:after="0"/>
        <w:sectPr>
          <w:pgSz w:w="9080" w:h="13610"/>
          <w:pgMar w:header="0" w:footer="865" w:top="1000" w:bottom="1060" w:left="440" w:right="560"/>
        </w:sectPr>
      </w:pPr>
    </w:p>
    <w:p>
      <w:pPr>
        <w:pStyle w:val="BodyText"/>
        <w:spacing w:before="86"/>
        <w:ind w:left="689" w:right="679" w:firstLine="0"/>
        <w:jc w:val="right"/>
      </w:pPr>
      <w:r>
        <w:rPr>
          <w:color w:val="231F20"/>
          <w:spacing w:val="-4"/>
        </w:rPr>
        <w:t>или</w:t>
      </w:r>
      <w:r>
        <w:rPr>
          <w:color w:val="231F20"/>
          <w:spacing w:val="-14"/>
        </w:rPr>
        <w:t> </w:t>
      </w:r>
      <w:r>
        <w:rPr>
          <w:color w:val="231F20"/>
          <w:spacing w:val="-4"/>
        </w:rPr>
        <w:t>отклањање</w:t>
      </w:r>
      <w:r>
        <w:rPr>
          <w:color w:val="231F20"/>
          <w:spacing w:val="-14"/>
        </w:rPr>
        <w:t> </w:t>
      </w:r>
      <w:r>
        <w:rPr>
          <w:color w:val="231F20"/>
          <w:spacing w:val="-4"/>
        </w:rPr>
        <w:t>непосредне</w:t>
      </w:r>
      <w:r>
        <w:rPr>
          <w:color w:val="231F20"/>
          <w:spacing w:val="-14"/>
        </w:rPr>
        <w:t> </w:t>
      </w:r>
      <w:r>
        <w:rPr>
          <w:color w:val="231F20"/>
          <w:spacing w:val="-4"/>
        </w:rPr>
        <w:t>опасности</w:t>
      </w:r>
      <w:r>
        <w:rPr>
          <w:color w:val="231F20"/>
          <w:spacing w:val="-14"/>
        </w:rPr>
        <w:t> </w:t>
      </w:r>
      <w:r>
        <w:rPr>
          <w:color w:val="231F20"/>
          <w:spacing w:val="-4"/>
        </w:rPr>
        <w:t>по</w:t>
      </w:r>
      <w:r>
        <w:rPr>
          <w:color w:val="231F20"/>
          <w:spacing w:val="-14"/>
        </w:rPr>
        <w:t> </w:t>
      </w:r>
      <w:r>
        <w:rPr>
          <w:color w:val="231F20"/>
          <w:spacing w:val="-4"/>
        </w:rPr>
        <w:t>заштићена</w:t>
      </w:r>
      <w:r>
        <w:rPr>
          <w:color w:val="231F20"/>
          <w:spacing w:val="-14"/>
        </w:rPr>
        <w:t> </w:t>
      </w:r>
      <w:r>
        <w:rPr>
          <w:color w:val="231F20"/>
          <w:spacing w:val="-4"/>
        </w:rPr>
        <w:t>добра,</w:t>
      </w:r>
      <w:r>
        <w:rPr>
          <w:color w:val="231F20"/>
          <w:spacing w:val="-14"/>
        </w:rPr>
        <w:t> </w:t>
      </w:r>
      <w:r>
        <w:rPr>
          <w:color w:val="231F20"/>
          <w:spacing w:val="-4"/>
        </w:rPr>
        <w:t>права</w:t>
      </w:r>
      <w:r>
        <w:rPr>
          <w:color w:val="231F20"/>
          <w:spacing w:val="-14"/>
        </w:rPr>
        <w:t> </w:t>
      </w:r>
      <w:r>
        <w:rPr>
          <w:color w:val="231F20"/>
          <w:spacing w:val="-4"/>
        </w:rPr>
        <w:t>и интересе</w:t>
      </w:r>
      <w:r>
        <w:rPr>
          <w:color w:val="231F20"/>
          <w:spacing w:val="-13"/>
        </w:rPr>
        <w:t> </w:t>
      </w:r>
      <w:r>
        <w:rPr>
          <w:color w:val="231F20"/>
          <w:spacing w:val="-4"/>
        </w:rPr>
        <w:t>(живот</w:t>
      </w:r>
      <w:r>
        <w:rPr>
          <w:color w:val="231F20"/>
          <w:spacing w:val="-13"/>
        </w:rPr>
        <w:t> </w:t>
      </w:r>
      <w:r>
        <w:rPr>
          <w:color w:val="231F20"/>
          <w:spacing w:val="-4"/>
        </w:rPr>
        <w:t>или</w:t>
      </w:r>
      <w:r>
        <w:rPr>
          <w:color w:val="231F20"/>
          <w:spacing w:val="-12"/>
        </w:rPr>
        <w:t> </w:t>
      </w:r>
      <w:r>
        <w:rPr>
          <w:color w:val="231F20"/>
          <w:spacing w:val="-4"/>
        </w:rPr>
        <w:t>здравље</w:t>
      </w:r>
      <w:r>
        <w:rPr>
          <w:color w:val="231F20"/>
          <w:spacing w:val="-13"/>
        </w:rPr>
        <w:t> </w:t>
      </w:r>
      <w:r>
        <w:rPr>
          <w:color w:val="231F20"/>
          <w:spacing w:val="-4"/>
        </w:rPr>
        <w:t>људи,</w:t>
      </w:r>
      <w:r>
        <w:rPr>
          <w:color w:val="231F20"/>
          <w:spacing w:val="-12"/>
        </w:rPr>
        <w:t> </w:t>
      </w:r>
      <w:r>
        <w:rPr>
          <w:color w:val="231F20"/>
          <w:spacing w:val="-4"/>
        </w:rPr>
        <w:t>имовину,</w:t>
      </w:r>
      <w:r>
        <w:rPr>
          <w:color w:val="231F20"/>
          <w:spacing w:val="-13"/>
        </w:rPr>
        <w:t> </w:t>
      </w:r>
      <w:r>
        <w:rPr>
          <w:color w:val="231F20"/>
          <w:spacing w:val="-4"/>
        </w:rPr>
        <w:t>права</w:t>
      </w:r>
      <w:r>
        <w:rPr>
          <w:color w:val="231F20"/>
          <w:spacing w:val="-12"/>
        </w:rPr>
        <w:t> </w:t>
      </w:r>
      <w:r>
        <w:rPr>
          <w:color w:val="231F20"/>
          <w:spacing w:val="-4"/>
        </w:rPr>
        <w:t>и</w:t>
      </w:r>
      <w:r>
        <w:rPr>
          <w:color w:val="231F20"/>
          <w:spacing w:val="-13"/>
        </w:rPr>
        <w:t> </w:t>
      </w:r>
      <w:r>
        <w:rPr>
          <w:color w:val="231F20"/>
          <w:spacing w:val="-4"/>
        </w:rPr>
        <w:t>интересе</w:t>
      </w:r>
      <w:r>
        <w:rPr>
          <w:color w:val="231F20"/>
          <w:spacing w:val="-13"/>
        </w:rPr>
        <w:t> </w:t>
      </w:r>
      <w:r>
        <w:rPr>
          <w:color w:val="231F20"/>
          <w:spacing w:val="-4"/>
        </w:rPr>
        <w:t>за- </w:t>
      </w:r>
      <w:r>
        <w:rPr>
          <w:color w:val="231F20"/>
          <w:w w:val="90"/>
        </w:rPr>
        <w:t>послених</w:t>
      </w:r>
      <w:r>
        <w:rPr>
          <w:color w:val="231F20"/>
          <w:spacing w:val="-1"/>
          <w:w w:val="90"/>
        </w:rPr>
        <w:t> </w:t>
      </w:r>
      <w:r>
        <w:rPr>
          <w:color w:val="231F20"/>
          <w:w w:val="90"/>
        </w:rPr>
        <w:t>и</w:t>
      </w:r>
      <w:r>
        <w:rPr>
          <w:color w:val="231F20"/>
          <w:spacing w:val="-1"/>
          <w:w w:val="90"/>
        </w:rPr>
        <w:t> </w:t>
      </w:r>
      <w:r>
        <w:rPr>
          <w:color w:val="231F20"/>
          <w:w w:val="90"/>
        </w:rPr>
        <w:t>радно</w:t>
      </w:r>
      <w:r>
        <w:rPr>
          <w:color w:val="231F20"/>
          <w:spacing w:val="-1"/>
          <w:w w:val="90"/>
        </w:rPr>
        <w:t> </w:t>
      </w:r>
      <w:r>
        <w:rPr>
          <w:color w:val="231F20"/>
          <w:w w:val="90"/>
        </w:rPr>
        <w:t>ангажованих</w:t>
      </w:r>
      <w:r>
        <w:rPr>
          <w:color w:val="231F20"/>
          <w:spacing w:val="-1"/>
          <w:w w:val="90"/>
        </w:rPr>
        <w:t> </w:t>
      </w:r>
      <w:r>
        <w:rPr>
          <w:color w:val="231F20"/>
          <w:w w:val="90"/>
        </w:rPr>
        <w:t>лица,</w:t>
      </w:r>
      <w:r>
        <w:rPr>
          <w:color w:val="231F20"/>
          <w:spacing w:val="-1"/>
          <w:w w:val="90"/>
        </w:rPr>
        <w:t> </w:t>
      </w:r>
      <w:r>
        <w:rPr>
          <w:color w:val="231F20"/>
          <w:w w:val="90"/>
        </w:rPr>
        <w:t>привреду,</w:t>
      </w:r>
      <w:r>
        <w:rPr>
          <w:color w:val="231F20"/>
          <w:spacing w:val="-1"/>
          <w:w w:val="90"/>
        </w:rPr>
        <w:t> </w:t>
      </w:r>
      <w:r>
        <w:rPr>
          <w:color w:val="231F20"/>
          <w:w w:val="90"/>
        </w:rPr>
        <w:t>животну</w:t>
      </w:r>
      <w:r>
        <w:rPr>
          <w:color w:val="231F20"/>
          <w:spacing w:val="-1"/>
          <w:w w:val="90"/>
        </w:rPr>
        <w:t> </w:t>
      </w:r>
      <w:r>
        <w:rPr>
          <w:color w:val="231F20"/>
          <w:w w:val="90"/>
        </w:rPr>
        <w:t>средину,</w:t>
      </w:r>
      <w:r>
        <w:rPr>
          <w:color w:val="231F20"/>
          <w:spacing w:val="-1"/>
          <w:w w:val="90"/>
        </w:rPr>
        <w:t> </w:t>
      </w:r>
      <w:r>
        <w:rPr>
          <w:color w:val="231F20"/>
          <w:w w:val="90"/>
        </w:rPr>
        <w:t>биљ- ни</w:t>
      </w:r>
      <w:r>
        <w:rPr>
          <w:color w:val="231F20"/>
          <w:spacing w:val="-4"/>
          <w:w w:val="90"/>
        </w:rPr>
        <w:t> </w:t>
      </w:r>
      <w:r>
        <w:rPr>
          <w:color w:val="231F20"/>
          <w:w w:val="90"/>
        </w:rPr>
        <w:t>или</w:t>
      </w:r>
      <w:r>
        <w:rPr>
          <w:color w:val="231F20"/>
          <w:spacing w:val="-4"/>
          <w:w w:val="90"/>
        </w:rPr>
        <w:t> </w:t>
      </w:r>
      <w:r>
        <w:rPr>
          <w:color w:val="231F20"/>
          <w:w w:val="90"/>
        </w:rPr>
        <w:t>животињски</w:t>
      </w:r>
      <w:r>
        <w:rPr>
          <w:color w:val="231F20"/>
          <w:spacing w:val="-4"/>
          <w:w w:val="90"/>
        </w:rPr>
        <w:t> </w:t>
      </w:r>
      <w:r>
        <w:rPr>
          <w:color w:val="231F20"/>
          <w:w w:val="90"/>
        </w:rPr>
        <w:t>свет,</w:t>
      </w:r>
      <w:r>
        <w:rPr>
          <w:color w:val="231F20"/>
          <w:spacing w:val="-4"/>
          <w:w w:val="90"/>
        </w:rPr>
        <w:t> </w:t>
      </w:r>
      <w:r>
        <w:rPr>
          <w:color w:val="231F20"/>
          <w:w w:val="90"/>
        </w:rPr>
        <w:t>јавне</w:t>
      </w:r>
      <w:r>
        <w:rPr>
          <w:color w:val="231F20"/>
          <w:spacing w:val="-4"/>
          <w:w w:val="90"/>
        </w:rPr>
        <w:t> </w:t>
      </w:r>
      <w:r>
        <w:rPr>
          <w:color w:val="231F20"/>
          <w:w w:val="90"/>
        </w:rPr>
        <w:t>приходе,</w:t>
      </w:r>
      <w:r>
        <w:rPr>
          <w:color w:val="231F20"/>
          <w:spacing w:val="-4"/>
          <w:w w:val="90"/>
        </w:rPr>
        <w:t> </w:t>
      </w:r>
      <w:r>
        <w:rPr>
          <w:color w:val="231F20"/>
          <w:w w:val="90"/>
        </w:rPr>
        <w:t>несметан</w:t>
      </w:r>
      <w:r>
        <w:rPr>
          <w:color w:val="231F20"/>
          <w:spacing w:val="-4"/>
          <w:w w:val="90"/>
        </w:rPr>
        <w:t> </w:t>
      </w:r>
      <w:r>
        <w:rPr>
          <w:color w:val="231F20"/>
          <w:w w:val="90"/>
        </w:rPr>
        <w:t>рад</w:t>
      </w:r>
      <w:r>
        <w:rPr>
          <w:color w:val="231F20"/>
          <w:spacing w:val="-4"/>
          <w:w w:val="90"/>
        </w:rPr>
        <w:t> </w:t>
      </w:r>
      <w:r>
        <w:rPr>
          <w:color w:val="231F20"/>
          <w:w w:val="90"/>
        </w:rPr>
        <w:t>органа</w:t>
      </w:r>
      <w:r>
        <w:rPr>
          <w:color w:val="231F20"/>
          <w:spacing w:val="-4"/>
          <w:w w:val="90"/>
        </w:rPr>
        <w:t> </w:t>
      </w:r>
      <w:r>
        <w:rPr>
          <w:color w:val="231F20"/>
          <w:w w:val="90"/>
        </w:rPr>
        <w:t>и</w:t>
      </w:r>
      <w:r>
        <w:rPr>
          <w:color w:val="231F20"/>
          <w:spacing w:val="-4"/>
          <w:w w:val="90"/>
        </w:rPr>
        <w:t> </w:t>
      </w:r>
      <w:r>
        <w:rPr>
          <w:color w:val="231F20"/>
          <w:w w:val="90"/>
        </w:rPr>
        <w:t>органи- зација,</w:t>
      </w:r>
      <w:r>
        <w:rPr>
          <w:color w:val="231F20"/>
          <w:spacing w:val="-5"/>
          <w:w w:val="90"/>
        </w:rPr>
        <w:t> </w:t>
      </w:r>
      <w:r>
        <w:rPr>
          <w:color w:val="231F20"/>
          <w:w w:val="90"/>
        </w:rPr>
        <w:t>комунални</w:t>
      </w:r>
      <w:r>
        <w:rPr>
          <w:color w:val="231F20"/>
          <w:spacing w:val="-5"/>
          <w:w w:val="90"/>
        </w:rPr>
        <w:t> </w:t>
      </w:r>
      <w:r>
        <w:rPr>
          <w:color w:val="231F20"/>
          <w:w w:val="90"/>
        </w:rPr>
        <w:t>ред</w:t>
      </w:r>
      <w:r>
        <w:rPr>
          <w:color w:val="231F20"/>
          <w:spacing w:val="-5"/>
          <w:w w:val="90"/>
        </w:rPr>
        <w:t> </w:t>
      </w:r>
      <w:r>
        <w:rPr>
          <w:color w:val="231F20"/>
          <w:w w:val="90"/>
        </w:rPr>
        <w:t>или</w:t>
      </w:r>
      <w:r>
        <w:rPr>
          <w:color w:val="231F20"/>
          <w:spacing w:val="-5"/>
          <w:w w:val="90"/>
        </w:rPr>
        <w:t> </w:t>
      </w:r>
      <w:r>
        <w:rPr>
          <w:color w:val="231F20"/>
          <w:w w:val="90"/>
        </w:rPr>
        <w:t>безбедност).</w:t>
      </w:r>
      <w:r>
        <w:rPr>
          <w:color w:val="231F20"/>
          <w:spacing w:val="-5"/>
          <w:w w:val="90"/>
        </w:rPr>
        <w:t> </w:t>
      </w:r>
      <w:r>
        <w:rPr>
          <w:color w:val="231F20"/>
          <w:w w:val="90"/>
        </w:rPr>
        <w:t>Реч</w:t>
      </w:r>
      <w:r>
        <w:rPr>
          <w:color w:val="231F20"/>
          <w:spacing w:val="-5"/>
          <w:w w:val="90"/>
        </w:rPr>
        <w:t> </w:t>
      </w:r>
      <w:r>
        <w:rPr>
          <w:color w:val="231F20"/>
          <w:w w:val="90"/>
        </w:rPr>
        <w:t>је</w:t>
      </w:r>
      <w:r>
        <w:rPr>
          <w:color w:val="231F20"/>
          <w:spacing w:val="-5"/>
          <w:w w:val="90"/>
        </w:rPr>
        <w:t> </w:t>
      </w:r>
      <w:r>
        <w:rPr>
          <w:color w:val="231F20"/>
          <w:w w:val="90"/>
        </w:rPr>
        <w:t>о</w:t>
      </w:r>
      <w:r>
        <w:rPr>
          <w:color w:val="231F20"/>
          <w:spacing w:val="-5"/>
          <w:w w:val="90"/>
        </w:rPr>
        <w:t> </w:t>
      </w:r>
      <w:r>
        <w:rPr>
          <w:color w:val="231F20"/>
          <w:w w:val="90"/>
        </w:rPr>
        <w:t>разлозима</w:t>
      </w:r>
      <w:r>
        <w:rPr>
          <w:color w:val="231F20"/>
          <w:spacing w:val="-5"/>
          <w:w w:val="90"/>
        </w:rPr>
        <w:t> </w:t>
      </w:r>
      <w:r>
        <w:rPr>
          <w:color w:val="231F20"/>
          <w:w w:val="90"/>
        </w:rPr>
        <w:t>за</w:t>
      </w:r>
      <w:r>
        <w:rPr>
          <w:color w:val="231F20"/>
          <w:spacing w:val="-5"/>
          <w:w w:val="90"/>
        </w:rPr>
        <w:t> </w:t>
      </w:r>
      <w:r>
        <w:rPr>
          <w:color w:val="231F20"/>
          <w:w w:val="90"/>
        </w:rPr>
        <w:t>ванредни инспекцијски надзор, утврђеним у члану 6. став 4. ЗИН-а (у законском </w:t>
      </w:r>
      <w:r>
        <w:rPr>
          <w:color w:val="231F20"/>
          <w:spacing w:val="-2"/>
        </w:rPr>
        <w:t>тексту</w:t>
      </w:r>
      <w:r>
        <w:rPr>
          <w:color w:val="231F20"/>
          <w:spacing w:val="-12"/>
        </w:rPr>
        <w:t> </w:t>
      </w:r>
      <w:r>
        <w:rPr>
          <w:color w:val="231F20"/>
          <w:spacing w:val="-2"/>
        </w:rPr>
        <w:t>се</w:t>
      </w:r>
      <w:r>
        <w:rPr>
          <w:color w:val="231F20"/>
          <w:spacing w:val="-12"/>
        </w:rPr>
        <w:t> </w:t>
      </w:r>
      <w:r>
        <w:rPr>
          <w:color w:val="231F20"/>
          <w:spacing w:val="-2"/>
        </w:rPr>
        <w:t>омашком</w:t>
      </w:r>
      <w:r>
        <w:rPr>
          <w:color w:val="231F20"/>
          <w:spacing w:val="-12"/>
        </w:rPr>
        <w:t> </w:t>
      </w:r>
      <w:r>
        <w:rPr>
          <w:color w:val="231F20"/>
          <w:spacing w:val="-2"/>
        </w:rPr>
        <w:t>упућује</w:t>
      </w:r>
      <w:r>
        <w:rPr>
          <w:color w:val="231F20"/>
          <w:spacing w:val="-12"/>
        </w:rPr>
        <w:t> </w:t>
      </w:r>
      <w:r>
        <w:rPr>
          <w:color w:val="231F20"/>
          <w:spacing w:val="-2"/>
        </w:rPr>
        <w:t>на</w:t>
      </w:r>
      <w:r>
        <w:rPr>
          <w:color w:val="231F20"/>
          <w:spacing w:val="-12"/>
        </w:rPr>
        <w:t> </w:t>
      </w:r>
      <w:r>
        <w:rPr>
          <w:color w:val="231F20"/>
          <w:spacing w:val="-2"/>
        </w:rPr>
        <w:t>став</w:t>
      </w:r>
      <w:r>
        <w:rPr>
          <w:color w:val="231F20"/>
          <w:spacing w:val="-12"/>
        </w:rPr>
        <w:t> </w:t>
      </w:r>
      <w:r>
        <w:rPr>
          <w:color w:val="231F20"/>
          <w:spacing w:val="-2"/>
        </w:rPr>
        <w:t>3).</w:t>
      </w:r>
      <w:r>
        <w:rPr>
          <w:color w:val="231F20"/>
          <w:spacing w:val="-12"/>
        </w:rPr>
        <w:t> </w:t>
      </w:r>
      <w:r>
        <w:rPr>
          <w:color w:val="231F20"/>
          <w:spacing w:val="-2"/>
        </w:rPr>
        <w:t>У</w:t>
      </w:r>
      <w:r>
        <w:rPr>
          <w:color w:val="231F20"/>
          <w:spacing w:val="-12"/>
        </w:rPr>
        <w:t> </w:t>
      </w:r>
      <w:r>
        <w:rPr>
          <w:color w:val="231F20"/>
          <w:spacing w:val="-2"/>
        </w:rPr>
        <w:t>таквом</w:t>
      </w:r>
      <w:r>
        <w:rPr>
          <w:color w:val="231F20"/>
          <w:spacing w:val="-12"/>
        </w:rPr>
        <w:t> </w:t>
      </w:r>
      <w:r>
        <w:rPr>
          <w:color w:val="231F20"/>
          <w:spacing w:val="-2"/>
        </w:rPr>
        <w:t>случају,</w:t>
      </w:r>
      <w:r>
        <w:rPr>
          <w:color w:val="231F20"/>
          <w:spacing w:val="-12"/>
        </w:rPr>
        <w:t> </w:t>
      </w:r>
      <w:r>
        <w:rPr>
          <w:color w:val="231F20"/>
          <w:spacing w:val="-2"/>
        </w:rPr>
        <w:t>инспектор покреће</w:t>
      </w:r>
      <w:r>
        <w:rPr>
          <w:color w:val="231F20"/>
          <w:spacing w:val="-15"/>
        </w:rPr>
        <w:t> </w:t>
      </w:r>
      <w:r>
        <w:rPr>
          <w:color w:val="231F20"/>
          <w:spacing w:val="-2"/>
        </w:rPr>
        <w:t>ванредан</w:t>
      </w:r>
      <w:r>
        <w:rPr>
          <w:color w:val="231F20"/>
          <w:spacing w:val="-15"/>
        </w:rPr>
        <w:t> </w:t>
      </w:r>
      <w:r>
        <w:rPr>
          <w:color w:val="231F20"/>
          <w:spacing w:val="-2"/>
        </w:rPr>
        <w:t>инспекцијски</w:t>
      </w:r>
      <w:r>
        <w:rPr>
          <w:color w:val="231F20"/>
          <w:spacing w:val="-14"/>
        </w:rPr>
        <w:t> </w:t>
      </w:r>
      <w:r>
        <w:rPr>
          <w:color w:val="231F20"/>
          <w:spacing w:val="-2"/>
        </w:rPr>
        <w:t>надзор</w:t>
      </w:r>
      <w:r>
        <w:rPr>
          <w:color w:val="231F20"/>
          <w:spacing w:val="-15"/>
        </w:rPr>
        <w:t> </w:t>
      </w:r>
      <w:r>
        <w:rPr>
          <w:color w:val="231F20"/>
          <w:spacing w:val="-2"/>
        </w:rPr>
        <w:t>ако</w:t>
      </w:r>
      <w:r>
        <w:rPr>
          <w:color w:val="231F20"/>
          <w:spacing w:val="-14"/>
        </w:rPr>
        <w:t> </w:t>
      </w:r>
      <w:r>
        <w:rPr>
          <w:color w:val="231F20"/>
          <w:spacing w:val="-2"/>
        </w:rPr>
        <w:t>процени</w:t>
      </w:r>
      <w:r>
        <w:rPr>
          <w:color w:val="231F20"/>
          <w:spacing w:val="-15"/>
        </w:rPr>
        <w:t> </w:t>
      </w:r>
      <w:r>
        <w:rPr>
          <w:color w:val="231F20"/>
          <w:spacing w:val="-2"/>
        </w:rPr>
        <w:t>да</w:t>
      </w:r>
      <w:r>
        <w:rPr>
          <w:color w:val="231F20"/>
          <w:spacing w:val="-14"/>
        </w:rPr>
        <w:t> </w:t>
      </w:r>
      <w:r>
        <w:rPr>
          <w:color w:val="231F20"/>
          <w:spacing w:val="-2"/>
        </w:rPr>
        <w:t>постоји</w:t>
      </w:r>
      <w:r>
        <w:rPr>
          <w:color w:val="231F20"/>
          <w:spacing w:val="-15"/>
        </w:rPr>
        <w:t> </w:t>
      </w:r>
      <w:r>
        <w:rPr>
          <w:color w:val="231F20"/>
          <w:spacing w:val="-2"/>
        </w:rPr>
        <w:t>ри- </w:t>
      </w:r>
      <w:r>
        <w:rPr>
          <w:color w:val="231F20"/>
          <w:w w:val="90"/>
        </w:rPr>
        <w:t>зик који је висок или критичан (иако је тај ризик ван контролне листе). </w:t>
      </w:r>
      <w:r>
        <w:rPr>
          <w:color w:val="231F20"/>
          <w:spacing w:val="-4"/>
        </w:rPr>
        <w:t>Контролне</w:t>
      </w:r>
      <w:r>
        <w:rPr>
          <w:color w:val="231F20"/>
          <w:spacing w:val="-13"/>
        </w:rPr>
        <w:t> </w:t>
      </w:r>
      <w:r>
        <w:rPr>
          <w:color w:val="231F20"/>
          <w:spacing w:val="-4"/>
        </w:rPr>
        <w:t>листе</w:t>
      </w:r>
      <w:r>
        <w:rPr>
          <w:color w:val="231F20"/>
          <w:spacing w:val="-13"/>
        </w:rPr>
        <w:t> </w:t>
      </w:r>
      <w:r>
        <w:rPr>
          <w:color w:val="231F20"/>
          <w:spacing w:val="-4"/>
        </w:rPr>
        <w:t>имају</w:t>
      </w:r>
      <w:r>
        <w:rPr>
          <w:color w:val="231F20"/>
          <w:spacing w:val="-13"/>
        </w:rPr>
        <w:t> </w:t>
      </w:r>
      <w:r>
        <w:rPr>
          <w:color w:val="231F20"/>
          <w:spacing w:val="-4"/>
        </w:rPr>
        <w:t>још</w:t>
      </w:r>
      <w:r>
        <w:rPr>
          <w:color w:val="231F20"/>
          <w:spacing w:val="-13"/>
        </w:rPr>
        <w:t> </w:t>
      </w:r>
      <w:r>
        <w:rPr>
          <w:color w:val="231F20"/>
          <w:spacing w:val="-4"/>
        </w:rPr>
        <w:t>једну</w:t>
      </w:r>
      <w:r>
        <w:rPr>
          <w:color w:val="231F20"/>
          <w:spacing w:val="-13"/>
        </w:rPr>
        <w:t> </w:t>
      </w:r>
      <w:r>
        <w:rPr>
          <w:color w:val="231F20"/>
          <w:spacing w:val="-4"/>
        </w:rPr>
        <w:t>намену</w:t>
      </w:r>
      <w:r>
        <w:rPr>
          <w:color w:val="231F20"/>
          <w:spacing w:val="-13"/>
        </w:rPr>
        <w:t> </w:t>
      </w:r>
      <w:r>
        <w:rPr>
          <w:color w:val="231F20"/>
          <w:spacing w:val="-4"/>
        </w:rPr>
        <w:t>јер</w:t>
      </w:r>
      <w:r>
        <w:rPr>
          <w:color w:val="231F20"/>
          <w:spacing w:val="-13"/>
        </w:rPr>
        <w:t> </w:t>
      </w:r>
      <w:r>
        <w:rPr>
          <w:color w:val="231F20"/>
          <w:spacing w:val="-4"/>
        </w:rPr>
        <w:t>могу</w:t>
      </w:r>
      <w:r>
        <w:rPr>
          <w:color w:val="231F20"/>
          <w:spacing w:val="-13"/>
        </w:rPr>
        <w:t> </w:t>
      </w:r>
      <w:r>
        <w:rPr>
          <w:color w:val="231F20"/>
          <w:spacing w:val="-4"/>
        </w:rPr>
        <w:t>да</w:t>
      </w:r>
      <w:r>
        <w:rPr>
          <w:color w:val="231F20"/>
          <w:spacing w:val="-13"/>
        </w:rPr>
        <w:t> </w:t>
      </w:r>
      <w:r>
        <w:rPr>
          <w:color w:val="231F20"/>
          <w:spacing w:val="-4"/>
        </w:rPr>
        <w:t>послуже</w:t>
      </w:r>
      <w:r>
        <w:rPr>
          <w:color w:val="231F20"/>
          <w:spacing w:val="-13"/>
        </w:rPr>
        <w:t> </w:t>
      </w:r>
      <w:r>
        <w:rPr>
          <w:color w:val="231F20"/>
          <w:spacing w:val="-4"/>
        </w:rPr>
        <w:t>као </w:t>
      </w:r>
      <w:r>
        <w:rPr>
          <w:color w:val="231F20"/>
          <w:w w:val="90"/>
        </w:rPr>
        <w:t>средство за </w:t>
      </w:r>
      <w:r>
        <w:rPr>
          <w:i/>
          <w:color w:val="231F20"/>
          <w:w w:val="90"/>
        </w:rPr>
        <w:t>самопроверу </w:t>
      </w:r>
      <w:r>
        <w:rPr>
          <w:color w:val="231F20"/>
          <w:w w:val="90"/>
        </w:rPr>
        <w:t>испуњености захтева које садрже и </w:t>
      </w:r>
      <w:r>
        <w:rPr>
          <w:i/>
          <w:color w:val="231F20"/>
          <w:w w:val="90"/>
        </w:rPr>
        <w:t>самопро-</w:t>
      </w:r>
      <w:r>
        <w:rPr>
          <w:i/>
          <w:color w:val="231F20"/>
          <w:w w:val="90"/>
        </w:rPr>
        <w:t> цену </w:t>
      </w:r>
      <w:r>
        <w:rPr>
          <w:color w:val="231F20"/>
          <w:w w:val="90"/>
        </w:rPr>
        <w:t>ризика од стране надзираног субјекта. Инспекција му може дос- </w:t>
      </w:r>
      <w:r>
        <w:rPr>
          <w:color w:val="231F20"/>
          <w:spacing w:val="-6"/>
        </w:rPr>
        <w:t>тавити</w:t>
      </w:r>
      <w:r>
        <w:rPr>
          <w:color w:val="231F20"/>
          <w:spacing w:val="-10"/>
        </w:rPr>
        <w:t> </w:t>
      </w:r>
      <w:r>
        <w:rPr>
          <w:color w:val="231F20"/>
          <w:spacing w:val="-6"/>
        </w:rPr>
        <w:t>контролну</w:t>
      </w:r>
      <w:r>
        <w:rPr>
          <w:color w:val="231F20"/>
          <w:spacing w:val="-10"/>
        </w:rPr>
        <w:t> </w:t>
      </w:r>
      <w:r>
        <w:rPr>
          <w:color w:val="231F20"/>
          <w:spacing w:val="-6"/>
        </w:rPr>
        <w:t>листу</w:t>
      </w:r>
      <w:r>
        <w:rPr>
          <w:color w:val="231F20"/>
          <w:spacing w:val="-10"/>
        </w:rPr>
        <w:t> </w:t>
      </w:r>
      <w:r>
        <w:rPr>
          <w:color w:val="231F20"/>
          <w:spacing w:val="-6"/>
        </w:rPr>
        <w:t>и</w:t>
      </w:r>
      <w:r>
        <w:rPr>
          <w:color w:val="231F20"/>
          <w:spacing w:val="-10"/>
        </w:rPr>
        <w:t> </w:t>
      </w:r>
      <w:r>
        <w:rPr>
          <w:color w:val="231F20"/>
          <w:spacing w:val="-6"/>
        </w:rPr>
        <w:t>затражити</w:t>
      </w:r>
      <w:r>
        <w:rPr>
          <w:color w:val="231F20"/>
          <w:spacing w:val="-10"/>
        </w:rPr>
        <w:t> </w:t>
      </w:r>
      <w:r>
        <w:rPr>
          <w:color w:val="231F20"/>
          <w:spacing w:val="-6"/>
        </w:rPr>
        <w:t>од</w:t>
      </w:r>
      <w:r>
        <w:rPr>
          <w:color w:val="231F20"/>
          <w:spacing w:val="-10"/>
        </w:rPr>
        <w:t> </w:t>
      </w:r>
      <w:r>
        <w:rPr>
          <w:color w:val="231F20"/>
          <w:spacing w:val="-6"/>
        </w:rPr>
        <w:t>њега</w:t>
      </w:r>
      <w:r>
        <w:rPr>
          <w:color w:val="231F20"/>
          <w:spacing w:val="-10"/>
        </w:rPr>
        <w:t> </w:t>
      </w:r>
      <w:r>
        <w:rPr>
          <w:color w:val="231F20"/>
          <w:spacing w:val="-6"/>
        </w:rPr>
        <w:t>да</w:t>
      </w:r>
      <w:r>
        <w:rPr>
          <w:color w:val="231F20"/>
          <w:spacing w:val="-10"/>
        </w:rPr>
        <w:t> </w:t>
      </w:r>
      <w:r>
        <w:rPr>
          <w:color w:val="231F20"/>
          <w:spacing w:val="-6"/>
        </w:rPr>
        <w:t>сачини</w:t>
      </w:r>
      <w:r>
        <w:rPr>
          <w:color w:val="231F20"/>
          <w:spacing w:val="-10"/>
        </w:rPr>
        <w:t> </w:t>
      </w:r>
      <w:r>
        <w:rPr>
          <w:color w:val="231F20"/>
          <w:spacing w:val="-6"/>
        </w:rPr>
        <w:t>и</w:t>
      </w:r>
      <w:r>
        <w:rPr>
          <w:color w:val="231F20"/>
          <w:spacing w:val="-10"/>
        </w:rPr>
        <w:t> </w:t>
      </w:r>
      <w:r>
        <w:rPr>
          <w:color w:val="231F20"/>
          <w:spacing w:val="-6"/>
        </w:rPr>
        <w:t>достави</w:t>
      </w:r>
      <w:r>
        <w:rPr>
          <w:color w:val="231F20"/>
          <w:spacing w:val="-10"/>
        </w:rPr>
        <w:t> </w:t>
      </w:r>
      <w:r>
        <w:rPr>
          <w:color w:val="231F20"/>
          <w:spacing w:val="-6"/>
        </w:rPr>
        <w:t>јој </w:t>
      </w:r>
      <w:r>
        <w:rPr>
          <w:color w:val="231F20"/>
          <w:spacing w:val="-4"/>
        </w:rPr>
        <w:t>извештај</w:t>
      </w:r>
      <w:r>
        <w:rPr>
          <w:color w:val="231F20"/>
          <w:spacing w:val="-13"/>
        </w:rPr>
        <w:t> </w:t>
      </w:r>
      <w:r>
        <w:rPr>
          <w:color w:val="231F20"/>
          <w:spacing w:val="-4"/>
        </w:rPr>
        <w:t>о</w:t>
      </w:r>
      <w:r>
        <w:rPr>
          <w:color w:val="231F20"/>
          <w:spacing w:val="-13"/>
        </w:rPr>
        <w:t> </w:t>
      </w:r>
      <w:r>
        <w:rPr>
          <w:color w:val="231F20"/>
          <w:spacing w:val="-4"/>
        </w:rPr>
        <w:t>самопровери</w:t>
      </w:r>
      <w:r>
        <w:rPr>
          <w:color w:val="231F20"/>
          <w:spacing w:val="-13"/>
        </w:rPr>
        <w:t> </w:t>
      </w:r>
      <w:r>
        <w:rPr>
          <w:color w:val="231F20"/>
          <w:spacing w:val="-4"/>
        </w:rPr>
        <w:t>испуњености</w:t>
      </w:r>
      <w:r>
        <w:rPr>
          <w:color w:val="231F20"/>
          <w:spacing w:val="-13"/>
        </w:rPr>
        <w:t> </w:t>
      </w:r>
      <w:r>
        <w:rPr>
          <w:color w:val="231F20"/>
          <w:spacing w:val="-4"/>
        </w:rPr>
        <w:t>захтева</w:t>
      </w:r>
      <w:r>
        <w:rPr>
          <w:color w:val="231F20"/>
          <w:spacing w:val="-13"/>
        </w:rPr>
        <w:t> </w:t>
      </w:r>
      <w:r>
        <w:rPr>
          <w:color w:val="231F20"/>
          <w:spacing w:val="-4"/>
        </w:rPr>
        <w:t>из</w:t>
      </w:r>
      <w:r>
        <w:rPr>
          <w:color w:val="231F20"/>
          <w:spacing w:val="-13"/>
        </w:rPr>
        <w:t> </w:t>
      </w:r>
      <w:r>
        <w:rPr>
          <w:color w:val="231F20"/>
          <w:spacing w:val="-4"/>
        </w:rPr>
        <w:t>контролне</w:t>
      </w:r>
      <w:r>
        <w:rPr>
          <w:color w:val="231F20"/>
          <w:spacing w:val="-13"/>
        </w:rPr>
        <w:t> </w:t>
      </w:r>
      <w:r>
        <w:rPr>
          <w:color w:val="231F20"/>
          <w:spacing w:val="-4"/>
        </w:rPr>
        <w:t>листе</w:t>
      </w:r>
      <w:r>
        <w:rPr>
          <w:color w:val="231F20"/>
          <w:spacing w:val="-13"/>
        </w:rPr>
        <w:t> </w:t>
      </w:r>
      <w:r>
        <w:rPr>
          <w:color w:val="231F20"/>
          <w:spacing w:val="-4"/>
        </w:rPr>
        <w:t>и </w:t>
      </w:r>
      <w:r>
        <w:rPr>
          <w:color w:val="231F20"/>
          <w:spacing w:val="-6"/>
        </w:rPr>
        <w:t>самопроцени</w:t>
      </w:r>
      <w:r>
        <w:rPr>
          <w:color w:val="231F20"/>
          <w:spacing w:val="-21"/>
        </w:rPr>
        <w:t> </w:t>
      </w:r>
      <w:r>
        <w:rPr>
          <w:color w:val="231F20"/>
          <w:spacing w:val="-6"/>
        </w:rPr>
        <w:t>ризика.</w:t>
      </w:r>
      <w:r>
        <w:rPr>
          <w:color w:val="231F20"/>
          <w:spacing w:val="-21"/>
        </w:rPr>
        <w:t> </w:t>
      </w:r>
      <w:r>
        <w:rPr>
          <w:color w:val="231F20"/>
          <w:spacing w:val="-6"/>
        </w:rPr>
        <w:t>Он</w:t>
      </w:r>
      <w:r>
        <w:rPr>
          <w:color w:val="231F20"/>
          <w:spacing w:val="-21"/>
        </w:rPr>
        <w:t> </w:t>
      </w:r>
      <w:r>
        <w:rPr>
          <w:color w:val="231F20"/>
          <w:spacing w:val="-6"/>
        </w:rPr>
        <w:t>то</w:t>
      </w:r>
      <w:r>
        <w:rPr>
          <w:color w:val="231F20"/>
          <w:spacing w:val="-21"/>
        </w:rPr>
        <w:t> </w:t>
      </w:r>
      <w:r>
        <w:rPr>
          <w:color w:val="231F20"/>
          <w:spacing w:val="-6"/>
        </w:rPr>
        <w:t>може</w:t>
      </w:r>
      <w:r>
        <w:rPr>
          <w:color w:val="231F20"/>
          <w:spacing w:val="-21"/>
        </w:rPr>
        <w:t> </w:t>
      </w:r>
      <w:r>
        <w:rPr>
          <w:color w:val="231F20"/>
          <w:spacing w:val="-6"/>
        </w:rPr>
        <w:t>учинити</w:t>
      </w:r>
      <w:r>
        <w:rPr>
          <w:color w:val="231F20"/>
          <w:spacing w:val="-21"/>
        </w:rPr>
        <w:t> </w:t>
      </w:r>
      <w:r>
        <w:rPr>
          <w:color w:val="231F20"/>
          <w:spacing w:val="-6"/>
        </w:rPr>
        <w:t>и</w:t>
      </w:r>
      <w:r>
        <w:rPr>
          <w:color w:val="231F20"/>
          <w:spacing w:val="-21"/>
        </w:rPr>
        <w:t> </w:t>
      </w:r>
      <w:r>
        <w:rPr>
          <w:color w:val="231F20"/>
          <w:spacing w:val="-6"/>
        </w:rPr>
        <w:t>самоиницијативно,</w:t>
      </w:r>
      <w:r>
        <w:rPr>
          <w:color w:val="231F20"/>
          <w:spacing w:val="-21"/>
        </w:rPr>
        <w:t> </w:t>
      </w:r>
      <w:r>
        <w:rPr>
          <w:color w:val="231F20"/>
          <w:spacing w:val="-6"/>
        </w:rPr>
        <w:t>уз</w:t>
      </w:r>
      <w:r>
        <w:rPr>
          <w:color w:val="231F20"/>
          <w:spacing w:val="-21"/>
        </w:rPr>
        <w:t> </w:t>
      </w:r>
      <w:r>
        <w:rPr>
          <w:color w:val="231F20"/>
          <w:spacing w:val="-6"/>
        </w:rPr>
        <w:t>по- штовање</w:t>
      </w:r>
      <w:r>
        <w:rPr>
          <w:color w:val="231F20"/>
          <w:spacing w:val="-10"/>
        </w:rPr>
        <w:t> </w:t>
      </w:r>
      <w:r>
        <w:rPr>
          <w:color w:val="231F20"/>
          <w:spacing w:val="-6"/>
        </w:rPr>
        <w:t>садржине</w:t>
      </w:r>
      <w:r>
        <w:rPr>
          <w:color w:val="231F20"/>
          <w:spacing w:val="-10"/>
        </w:rPr>
        <w:t> </w:t>
      </w:r>
      <w:r>
        <w:rPr>
          <w:color w:val="231F20"/>
          <w:spacing w:val="-6"/>
        </w:rPr>
        <w:t>контролне</w:t>
      </w:r>
      <w:r>
        <w:rPr>
          <w:color w:val="231F20"/>
          <w:spacing w:val="-10"/>
        </w:rPr>
        <w:t> </w:t>
      </w:r>
      <w:r>
        <w:rPr>
          <w:color w:val="231F20"/>
          <w:spacing w:val="-6"/>
        </w:rPr>
        <w:t>листе</w:t>
      </w:r>
      <w:r>
        <w:rPr>
          <w:color w:val="231F20"/>
          <w:spacing w:val="-10"/>
        </w:rPr>
        <w:t> </w:t>
      </w:r>
      <w:r>
        <w:rPr>
          <w:color w:val="231F20"/>
          <w:spacing w:val="-6"/>
        </w:rPr>
        <w:t>и</w:t>
      </w:r>
      <w:r>
        <w:rPr>
          <w:color w:val="231F20"/>
          <w:spacing w:val="-10"/>
        </w:rPr>
        <w:t> </w:t>
      </w:r>
      <w:r>
        <w:rPr>
          <w:color w:val="231F20"/>
          <w:spacing w:val="-6"/>
        </w:rPr>
        <w:t>правила</w:t>
      </w:r>
      <w:r>
        <w:rPr>
          <w:color w:val="231F20"/>
          <w:spacing w:val="-10"/>
        </w:rPr>
        <w:t> </w:t>
      </w:r>
      <w:r>
        <w:rPr>
          <w:color w:val="231F20"/>
          <w:spacing w:val="-6"/>
        </w:rPr>
        <w:t>о</w:t>
      </w:r>
      <w:r>
        <w:rPr>
          <w:color w:val="231F20"/>
          <w:spacing w:val="-10"/>
        </w:rPr>
        <w:t> </w:t>
      </w:r>
      <w:r>
        <w:rPr>
          <w:color w:val="231F20"/>
          <w:spacing w:val="-6"/>
        </w:rPr>
        <w:t>процени</w:t>
      </w:r>
      <w:r>
        <w:rPr>
          <w:color w:val="231F20"/>
          <w:spacing w:val="-10"/>
        </w:rPr>
        <w:t> </w:t>
      </w:r>
      <w:r>
        <w:rPr>
          <w:color w:val="231F20"/>
          <w:spacing w:val="-6"/>
        </w:rPr>
        <w:t>ризика.</w:t>
      </w:r>
      <w:r>
        <w:rPr>
          <w:color w:val="231F20"/>
          <w:spacing w:val="-10"/>
        </w:rPr>
        <w:t> </w:t>
      </w:r>
      <w:r>
        <w:rPr>
          <w:color w:val="231F20"/>
          <w:spacing w:val="-6"/>
        </w:rPr>
        <w:t>Уз </w:t>
      </w:r>
      <w:r>
        <w:rPr>
          <w:color w:val="231F20"/>
          <w:w w:val="90"/>
        </w:rPr>
        <w:t>извештај који о томе доставља, надзирани субјекат прилаже и одгова- рајућу</w:t>
      </w:r>
      <w:r>
        <w:rPr>
          <w:color w:val="231F20"/>
          <w:spacing w:val="-9"/>
          <w:w w:val="90"/>
        </w:rPr>
        <w:t> </w:t>
      </w:r>
      <w:r>
        <w:rPr>
          <w:color w:val="231F20"/>
          <w:w w:val="90"/>
        </w:rPr>
        <w:t>документацију</w:t>
      </w:r>
      <w:r>
        <w:rPr>
          <w:color w:val="231F20"/>
          <w:spacing w:val="-9"/>
          <w:w w:val="90"/>
        </w:rPr>
        <w:t> </w:t>
      </w:r>
      <w:r>
        <w:rPr>
          <w:color w:val="231F20"/>
          <w:w w:val="90"/>
        </w:rPr>
        <w:t>и</w:t>
      </w:r>
      <w:r>
        <w:rPr>
          <w:color w:val="231F20"/>
          <w:spacing w:val="-8"/>
          <w:w w:val="90"/>
        </w:rPr>
        <w:t> </w:t>
      </w:r>
      <w:r>
        <w:rPr>
          <w:color w:val="231F20"/>
          <w:w w:val="90"/>
        </w:rPr>
        <w:t>други</w:t>
      </w:r>
      <w:r>
        <w:rPr>
          <w:color w:val="231F20"/>
          <w:spacing w:val="-9"/>
          <w:w w:val="90"/>
        </w:rPr>
        <w:t> </w:t>
      </w:r>
      <w:r>
        <w:rPr>
          <w:color w:val="231F20"/>
          <w:w w:val="90"/>
        </w:rPr>
        <w:t>материјал</w:t>
      </w:r>
      <w:r>
        <w:rPr>
          <w:color w:val="231F20"/>
          <w:spacing w:val="-9"/>
          <w:w w:val="90"/>
        </w:rPr>
        <w:t> </w:t>
      </w:r>
      <w:r>
        <w:rPr>
          <w:color w:val="231F20"/>
          <w:w w:val="90"/>
        </w:rPr>
        <w:t>(фотографије</w:t>
      </w:r>
      <w:r>
        <w:rPr>
          <w:color w:val="231F20"/>
          <w:spacing w:val="-8"/>
          <w:w w:val="90"/>
        </w:rPr>
        <w:t> </w:t>
      </w:r>
      <w:r>
        <w:rPr>
          <w:color w:val="231F20"/>
          <w:w w:val="90"/>
        </w:rPr>
        <w:t>и</w:t>
      </w:r>
      <w:r>
        <w:rPr>
          <w:color w:val="231F20"/>
          <w:spacing w:val="-9"/>
          <w:w w:val="90"/>
        </w:rPr>
        <w:t> </w:t>
      </w:r>
      <w:r>
        <w:rPr>
          <w:color w:val="231F20"/>
          <w:w w:val="90"/>
        </w:rPr>
        <w:t>друго)</w:t>
      </w:r>
      <w:r>
        <w:rPr>
          <w:color w:val="231F20"/>
          <w:spacing w:val="-8"/>
          <w:w w:val="90"/>
        </w:rPr>
        <w:t> </w:t>
      </w:r>
      <w:r>
        <w:rPr>
          <w:color w:val="231F20"/>
          <w:w w:val="90"/>
        </w:rPr>
        <w:t>којим</w:t>
      </w:r>
      <w:r>
        <w:rPr>
          <w:color w:val="231F20"/>
          <w:spacing w:val="-9"/>
          <w:w w:val="90"/>
        </w:rPr>
        <w:t> </w:t>
      </w:r>
      <w:r>
        <w:rPr>
          <w:color w:val="231F20"/>
          <w:spacing w:val="-5"/>
          <w:w w:val="90"/>
        </w:rPr>
        <w:t>се</w:t>
      </w:r>
    </w:p>
    <w:p>
      <w:pPr>
        <w:pStyle w:val="BodyText"/>
        <w:spacing w:line="223" w:lineRule="exact"/>
        <w:ind w:left="693" w:firstLine="0"/>
        <w:jc w:val="left"/>
      </w:pPr>
      <w:r>
        <w:rPr>
          <w:color w:val="231F20"/>
          <w:spacing w:val="-8"/>
        </w:rPr>
        <w:t>поткрепљују</w:t>
      </w:r>
      <w:r>
        <w:rPr>
          <w:color w:val="231F20"/>
          <w:spacing w:val="-11"/>
        </w:rPr>
        <w:t> </w:t>
      </w:r>
      <w:r>
        <w:rPr>
          <w:color w:val="231F20"/>
          <w:spacing w:val="-8"/>
        </w:rPr>
        <w:t>налази</w:t>
      </w:r>
      <w:r>
        <w:rPr>
          <w:color w:val="231F20"/>
          <w:spacing w:val="-10"/>
        </w:rPr>
        <w:t> </w:t>
      </w:r>
      <w:r>
        <w:rPr>
          <w:color w:val="231F20"/>
          <w:spacing w:val="-8"/>
        </w:rPr>
        <w:t>из</w:t>
      </w:r>
      <w:r>
        <w:rPr>
          <w:color w:val="231F20"/>
          <w:spacing w:val="-10"/>
        </w:rPr>
        <w:t> </w:t>
      </w:r>
      <w:r>
        <w:rPr>
          <w:color w:val="231F20"/>
          <w:spacing w:val="-8"/>
        </w:rPr>
        <w:t>његовог</w:t>
      </w:r>
      <w:r>
        <w:rPr>
          <w:color w:val="231F20"/>
          <w:spacing w:val="-11"/>
        </w:rPr>
        <w:t> </w:t>
      </w:r>
      <w:r>
        <w:rPr>
          <w:color w:val="231F20"/>
          <w:spacing w:val="-8"/>
        </w:rPr>
        <w:t>извештаја.</w:t>
      </w:r>
    </w:p>
    <w:p>
      <w:pPr>
        <w:pStyle w:val="BodyText"/>
        <w:spacing w:before="2"/>
        <w:ind w:left="0" w:firstLine="0"/>
        <w:jc w:val="left"/>
        <w:rPr>
          <w:sz w:val="25"/>
        </w:rPr>
      </w:pPr>
    </w:p>
    <w:p>
      <w:pPr>
        <w:pStyle w:val="Heading4"/>
        <w:numPr>
          <w:ilvl w:val="2"/>
          <w:numId w:val="27"/>
        </w:numPr>
        <w:tabs>
          <w:tab w:pos="1173" w:val="left" w:leader="none"/>
        </w:tabs>
        <w:spacing w:line="244" w:lineRule="auto" w:before="0" w:after="0"/>
        <w:ind w:left="2393" w:right="782" w:hanging="1603"/>
        <w:jc w:val="left"/>
      </w:pPr>
      <w:bookmarkStart w:name="_TOC_250216" w:id="97"/>
      <w:r>
        <w:rPr>
          <w:i/>
          <w:color w:val="231F20"/>
          <w:w w:val="90"/>
        </w:rPr>
        <w:t>Прикупљање</w:t>
      </w:r>
      <w:r>
        <w:rPr>
          <w:i/>
          <w:color w:val="231F20"/>
          <w:spacing w:val="-13"/>
          <w:w w:val="90"/>
        </w:rPr>
        <w:t> </w:t>
      </w:r>
      <w:r>
        <w:rPr>
          <w:i/>
          <w:color w:val="231F20"/>
          <w:w w:val="90"/>
        </w:rPr>
        <w:t>података</w:t>
      </w:r>
      <w:r>
        <w:rPr>
          <w:i/>
          <w:color w:val="231F20"/>
          <w:spacing w:val="-13"/>
          <w:w w:val="90"/>
        </w:rPr>
        <w:t> </w:t>
      </w:r>
      <w:r>
        <w:rPr>
          <w:i/>
          <w:color w:val="231F20"/>
          <w:w w:val="90"/>
        </w:rPr>
        <w:t>од</w:t>
      </w:r>
      <w:r>
        <w:rPr>
          <w:i/>
          <w:color w:val="231F20"/>
          <w:spacing w:val="-13"/>
          <w:w w:val="90"/>
        </w:rPr>
        <w:t> </w:t>
      </w:r>
      <w:r>
        <w:rPr>
          <w:i/>
          <w:color w:val="231F20"/>
          <w:w w:val="90"/>
        </w:rPr>
        <w:t>значаја</w:t>
      </w:r>
      <w:r>
        <w:rPr>
          <w:i/>
          <w:color w:val="231F20"/>
          <w:spacing w:val="-13"/>
          <w:w w:val="90"/>
        </w:rPr>
        <w:t> </w:t>
      </w:r>
      <w:r>
        <w:rPr>
          <w:i/>
          <w:color w:val="231F20"/>
          <w:w w:val="90"/>
        </w:rPr>
        <w:t>за</w:t>
      </w:r>
      <w:r>
        <w:rPr>
          <w:i/>
          <w:color w:val="231F20"/>
          <w:spacing w:val="-13"/>
          <w:w w:val="90"/>
        </w:rPr>
        <w:t> </w:t>
      </w:r>
      <w:r>
        <w:rPr>
          <w:i/>
          <w:color w:val="231F20"/>
          <w:w w:val="90"/>
        </w:rPr>
        <w:t>вршење</w:t>
      </w:r>
      <w:r>
        <w:rPr>
          <w:i/>
          <w:color w:val="231F20"/>
          <w:spacing w:val="-13"/>
          <w:w w:val="90"/>
        </w:rPr>
        <w:t> </w:t>
      </w:r>
      <w:r>
        <w:rPr>
          <w:i/>
          <w:color w:val="231F20"/>
          <w:w w:val="90"/>
        </w:rPr>
        <w:t>инспекцијског</w:t>
      </w:r>
      <w:r>
        <w:rPr>
          <w:color w:val="231F20"/>
          <w:w w:val="90"/>
        </w:rPr>
        <w:t> </w:t>
      </w:r>
      <w:r>
        <w:rPr>
          <w:color w:val="231F20"/>
          <w:spacing w:val="-6"/>
        </w:rPr>
        <w:t>надзора</w:t>
      </w:r>
      <w:r>
        <w:rPr>
          <w:color w:val="231F20"/>
          <w:spacing w:val="-29"/>
        </w:rPr>
        <w:t> </w:t>
      </w:r>
      <w:r>
        <w:rPr>
          <w:color w:val="231F20"/>
          <w:spacing w:val="-6"/>
        </w:rPr>
        <w:t>код</w:t>
      </w:r>
      <w:r>
        <w:rPr>
          <w:color w:val="231F20"/>
          <w:spacing w:val="-29"/>
        </w:rPr>
        <w:t> </w:t>
      </w:r>
      <w:r>
        <w:rPr>
          <w:color w:val="231F20"/>
          <w:spacing w:val="-6"/>
        </w:rPr>
        <w:t>одређеног</w:t>
      </w:r>
      <w:r>
        <w:rPr>
          <w:color w:val="231F20"/>
          <w:spacing w:val="-29"/>
        </w:rPr>
        <w:t> </w:t>
      </w:r>
      <w:bookmarkEnd w:id="97"/>
      <w:r>
        <w:rPr>
          <w:color w:val="231F20"/>
          <w:spacing w:val="-6"/>
        </w:rPr>
        <w:t>субјекта</w:t>
      </w:r>
    </w:p>
    <w:p>
      <w:pPr>
        <w:pStyle w:val="BodyText"/>
        <w:spacing w:before="158"/>
        <w:ind w:left="693" w:right="684"/>
      </w:pPr>
      <w:r>
        <w:rPr>
          <w:color w:val="231F20"/>
          <w:w w:val="90"/>
        </w:rPr>
        <w:t>Да би инспекцијски надзор могао да се обави ефикасно, неопход- </w:t>
      </w:r>
      <w:r>
        <w:rPr>
          <w:color w:val="231F20"/>
          <w:spacing w:val="-2"/>
        </w:rPr>
        <w:t>но</w:t>
      </w:r>
      <w:r>
        <w:rPr>
          <w:color w:val="231F20"/>
          <w:spacing w:val="-14"/>
        </w:rPr>
        <w:t> </w:t>
      </w:r>
      <w:r>
        <w:rPr>
          <w:color w:val="231F20"/>
          <w:spacing w:val="-2"/>
        </w:rPr>
        <w:t>је</w:t>
      </w:r>
      <w:r>
        <w:rPr>
          <w:color w:val="231F20"/>
          <w:spacing w:val="-14"/>
        </w:rPr>
        <w:t> </w:t>
      </w:r>
      <w:r>
        <w:rPr>
          <w:color w:val="231F20"/>
          <w:spacing w:val="-2"/>
        </w:rPr>
        <w:t>да</w:t>
      </w:r>
      <w:r>
        <w:rPr>
          <w:color w:val="231F20"/>
          <w:spacing w:val="-14"/>
        </w:rPr>
        <w:t> </w:t>
      </w:r>
      <w:r>
        <w:rPr>
          <w:color w:val="231F20"/>
          <w:spacing w:val="-2"/>
        </w:rPr>
        <w:t>инспектор,</w:t>
      </w:r>
      <w:r>
        <w:rPr>
          <w:color w:val="231F20"/>
          <w:spacing w:val="-14"/>
        </w:rPr>
        <w:t> </w:t>
      </w:r>
      <w:r>
        <w:rPr>
          <w:color w:val="231F20"/>
          <w:spacing w:val="-2"/>
        </w:rPr>
        <w:t>пре</w:t>
      </w:r>
      <w:r>
        <w:rPr>
          <w:color w:val="231F20"/>
          <w:spacing w:val="-14"/>
        </w:rPr>
        <w:t> </w:t>
      </w:r>
      <w:r>
        <w:rPr>
          <w:color w:val="231F20"/>
          <w:spacing w:val="-2"/>
        </w:rPr>
        <w:t>отпочињања</w:t>
      </w:r>
      <w:r>
        <w:rPr>
          <w:color w:val="231F20"/>
          <w:spacing w:val="-14"/>
        </w:rPr>
        <w:t> </w:t>
      </w:r>
      <w:r>
        <w:rPr>
          <w:color w:val="231F20"/>
          <w:spacing w:val="-2"/>
        </w:rPr>
        <w:t>надзора,</w:t>
      </w:r>
      <w:r>
        <w:rPr>
          <w:color w:val="231F20"/>
          <w:spacing w:val="-14"/>
        </w:rPr>
        <w:t> </w:t>
      </w:r>
      <w:r>
        <w:rPr>
          <w:color w:val="231F20"/>
          <w:spacing w:val="-2"/>
        </w:rPr>
        <w:t>прикупи</w:t>
      </w:r>
      <w:r>
        <w:rPr>
          <w:color w:val="231F20"/>
          <w:spacing w:val="-14"/>
        </w:rPr>
        <w:t> </w:t>
      </w:r>
      <w:r>
        <w:rPr>
          <w:color w:val="231F20"/>
          <w:spacing w:val="-2"/>
        </w:rPr>
        <w:t>све</w:t>
      </w:r>
      <w:r>
        <w:rPr>
          <w:color w:val="231F20"/>
          <w:spacing w:val="-14"/>
        </w:rPr>
        <w:t> </w:t>
      </w:r>
      <w:r>
        <w:rPr>
          <w:color w:val="231F20"/>
          <w:spacing w:val="-2"/>
        </w:rPr>
        <w:t>потреб- </w:t>
      </w:r>
      <w:r>
        <w:rPr>
          <w:color w:val="231F20"/>
          <w:spacing w:val="-8"/>
        </w:rPr>
        <w:t>не податке од значаја за предстојећи надзор. Такви подаци нарочито </w:t>
      </w:r>
      <w:r>
        <w:rPr>
          <w:color w:val="231F20"/>
          <w:w w:val="90"/>
        </w:rPr>
        <w:t>обухватају податке о претходним инспекцијским надзорима над истим надзираним субјектом, затим друге податке од значаја за предстојећи надзор који се могу прикупити из расположивих информационих сис- </w:t>
      </w:r>
      <w:r>
        <w:rPr>
          <w:color w:val="231F20"/>
          <w:spacing w:val="-8"/>
        </w:rPr>
        <w:t>тема</w:t>
      </w:r>
      <w:r>
        <w:rPr>
          <w:color w:val="231F20"/>
          <w:spacing w:val="-9"/>
        </w:rPr>
        <w:t> </w:t>
      </w:r>
      <w:r>
        <w:rPr>
          <w:color w:val="231F20"/>
          <w:spacing w:val="-8"/>
        </w:rPr>
        <w:t>и</w:t>
      </w:r>
      <w:r>
        <w:rPr>
          <w:color w:val="231F20"/>
          <w:spacing w:val="-9"/>
        </w:rPr>
        <w:t> </w:t>
      </w:r>
      <w:r>
        <w:rPr>
          <w:color w:val="231F20"/>
          <w:spacing w:val="-8"/>
        </w:rPr>
        <w:t>других база</w:t>
      </w:r>
      <w:r>
        <w:rPr>
          <w:color w:val="231F20"/>
          <w:spacing w:val="-9"/>
        </w:rPr>
        <w:t> </w:t>
      </w:r>
      <w:r>
        <w:rPr>
          <w:color w:val="231F20"/>
          <w:spacing w:val="-8"/>
        </w:rPr>
        <w:t>података или</w:t>
      </w:r>
      <w:r>
        <w:rPr>
          <w:color w:val="231F20"/>
          <w:spacing w:val="-9"/>
        </w:rPr>
        <w:t> </w:t>
      </w:r>
      <w:r>
        <w:rPr>
          <w:color w:val="231F20"/>
          <w:spacing w:val="-8"/>
        </w:rPr>
        <w:t>путем непосредног</w:t>
      </w:r>
      <w:r>
        <w:rPr>
          <w:color w:val="231F20"/>
          <w:spacing w:val="-9"/>
        </w:rPr>
        <w:t> </w:t>
      </w:r>
      <w:r>
        <w:rPr>
          <w:color w:val="231F20"/>
          <w:spacing w:val="-8"/>
        </w:rPr>
        <w:t>сазнања</w:t>
      </w:r>
      <w:r>
        <w:rPr>
          <w:color w:val="231F20"/>
          <w:spacing w:val="-9"/>
        </w:rPr>
        <w:t> </w:t>
      </w:r>
      <w:r>
        <w:rPr>
          <w:color w:val="231F20"/>
          <w:spacing w:val="-8"/>
        </w:rPr>
        <w:t>и инфо- </w:t>
      </w:r>
      <w:r>
        <w:rPr>
          <w:color w:val="231F20"/>
          <w:spacing w:val="-2"/>
        </w:rPr>
        <w:t>рмисања</w:t>
      </w:r>
      <w:r>
        <w:rPr>
          <w:color w:val="231F20"/>
          <w:spacing w:val="-20"/>
        </w:rPr>
        <w:t> </w:t>
      </w:r>
      <w:r>
        <w:rPr>
          <w:color w:val="231F20"/>
          <w:spacing w:val="-2"/>
        </w:rPr>
        <w:t>инспектора</w:t>
      </w:r>
      <w:r>
        <w:rPr>
          <w:color w:val="231F20"/>
          <w:spacing w:val="-20"/>
        </w:rPr>
        <w:t> </w:t>
      </w:r>
      <w:r>
        <w:rPr>
          <w:color w:val="231F20"/>
          <w:spacing w:val="-2"/>
        </w:rPr>
        <w:t>и</w:t>
      </w:r>
      <w:r>
        <w:rPr>
          <w:color w:val="231F20"/>
          <w:spacing w:val="-20"/>
        </w:rPr>
        <w:t> </w:t>
      </w:r>
      <w:r>
        <w:rPr>
          <w:color w:val="231F20"/>
          <w:spacing w:val="-2"/>
        </w:rPr>
        <w:t>на</w:t>
      </w:r>
      <w:r>
        <w:rPr>
          <w:color w:val="231F20"/>
          <w:spacing w:val="-20"/>
        </w:rPr>
        <w:t> </w:t>
      </w:r>
      <w:r>
        <w:rPr>
          <w:color w:val="231F20"/>
          <w:spacing w:val="-2"/>
        </w:rPr>
        <w:t>други</w:t>
      </w:r>
      <w:r>
        <w:rPr>
          <w:color w:val="231F20"/>
          <w:spacing w:val="-20"/>
        </w:rPr>
        <w:t> </w:t>
      </w:r>
      <w:r>
        <w:rPr>
          <w:color w:val="231F20"/>
          <w:spacing w:val="-2"/>
        </w:rPr>
        <w:t>одговарајући</w:t>
      </w:r>
      <w:r>
        <w:rPr>
          <w:color w:val="231F20"/>
          <w:spacing w:val="-20"/>
        </w:rPr>
        <w:t> </w:t>
      </w:r>
      <w:r>
        <w:rPr>
          <w:color w:val="231F20"/>
          <w:spacing w:val="-2"/>
        </w:rPr>
        <w:t>начин.</w:t>
      </w:r>
    </w:p>
    <w:p>
      <w:pPr>
        <w:pStyle w:val="BodyText"/>
        <w:spacing w:line="237" w:lineRule="auto"/>
        <w:ind w:left="693" w:right="681"/>
      </w:pPr>
      <w:r>
        <w:rPr>
          <w:color w:val="231F20"/>
          <w:w w:val="90"/>
        </w:rPr>
        <w:t>Прикупљање података укључује и прибављање неопходних јавних исправа и података из службених евиденција и регистара које води на- </w:t>
      </w:r>
      <w:r>
        <w:rPr>
          <w:color w:val="231F20"/>
          <w:spacing w:val="-8"/>
        </w:rPr>
        <w:t>длежни државни органи, покрајински, општински и градски органи и </w:t>
      </w:r>
      <w:r>
        <w:rPr>
          <w:color w:val="231F20"/>
          <w:w w:val="90"/>
        </w:rPr>
        <w:t>други</w:t>
      </w:r>
      <w:r>
        <w:rPr>
          <w:color w:val="231F20"/>
          <w:spacing w:val="-8"/>
          <w:w w:val="90"/>
        </w:rPr>
        <w:t> </w:t>
      </w:r>
      <w:r>
        <w:rPr>
          <w:color w:val="231F20"/>
          <w:w w:val="90"/>
        </w:rPr>
        <w:t>имаоци</w:t>
      </w:r>
      <w:r>
        <w:rPr>
          <w:color w:val="231F20"/>
          <w:spacing w:val="-8"/>
          <w:w w:val="90"/>
        </w:rPr>
        <w:t> </w:t>
      </w:r>
      <w:r>
        <w:rPr>
          <w:color w:val="231F20"/>
          <w:w w:val="90"/>
        </w:rPr>
        <w:t>јавних</w:t>
      </w:r>
      <w:r>
        <w:rPr>
          <w:color w:val="231F20"/>
          <w:spacing w:val="-8"/>
          <w:w w:val="90"/>
        </w:rPr>
        <w:t> </w:t>
      </w:r>
      <w:r>
        <w:rPr>
          <w:color w:val="231F20"/>
          <w:w w:val="90"/>
        </w:rPr>
        <w:t>овлашћења.</w:t>
      </w:r>
      <w:r>
        <w:rPr>
          <w:color w:val="231F20"/>
          <w:spacing w:val="-8"/>
          <w:w w:val="90"/>
        </w:rPr>
        <w:t> </w:t>
      </w:r>
      <w:r>
        <w:rPr>
          <w:color w:val="231F20"/>
          <w:w w:val="90"/>
        </w:rPr>
        <w:t>Као</w:t>
      </w:r>
      <w:r>
        <w:rPr>
          <w:color w:val="231F20"/>
          <w:spacing w:val="-8"/>
          <w:w w:val="90"/>
        </w:rPr>
        <w:t> </w:t>
      </w:r>
      <w:r>
        <w:rPr>
          <w:color w:val="231F20"/>
          <w:w w:val="90"/>
        </w:rPr>
        <w:t>што</w:t>
      </w:r>
      <w:r>
        <w:rPr>
          <w:color w:val="231F20"/>
          <w:spacing w:val="-8"/>
          <w:w w:val="90"/>
        </w:rPr>
        <w:t> </w:t>
      </w:r>
      <w:r>
        <w:rPr>
          <w:color w:val="231F20"/>
          <w:w w:val="90"/>
        </w:rPr>
        <w:t>је</w:t>
      </w:r>
      <w:r>
        <w:rPr>
          <w:color w:val="231F20"/>
          <w:spacing w:val="-8"/>
          <w:w w:val="90"/>
        </w:rPr>
        <w:t> </w:t>
      </w:r>
      <w:r>
        <w:rPr>
          <w:color w:val="231F20"/>
          <w:w w:val="90"/>
        </w:rPr>
        <w:t>већ</w:t>
      </w:r>
      <w:r>
        <w:rPr>
          <w:color w:val="231F20"/>
          <w:spacing w:val="-8"/>
          <w:w w:val="90"/>
        </w:rPr>
        <w:t> </w:t>
      </w:r>
      <w:r>
        <w:rPr>
          <w:color w:val="231F20"/>
          <w:w w:val="90"/>
        </w:rPr>
        <w:t>напоменуто</w:t>
      </w:r>
      <w:r>
        <w:rPr>
          <w:color w:val="231F20"/>
          <w:spacing w:val="-8"/>
          <w:w w:val="90"/>
        </w:rPr>
        <w:t> </w:t>
      </w:r>
      <w:r>
        <w:rPr>
          <w:color w:val="231F20"/>
          <w:w w:val="90"/>
        </w:rPr>
        <w:t>(код</w:t>
      </w:r>
      <w:r>
        <w:rPr>
          <w:color w:val="231F20"/>
          <w:spacing w:val="-8"/>
          <w:w w:val="90"/>
        </w:rPr>
        <w:t> </w:t>
      </w:r>
      <w:r>
        <w:rPr>
          <w:color w:val="231F20"/>
          <w:w w:val="90"/>
        </w:rPr>
        <w:t>потпи- тања</w:t>
      </w:r>
      <w:r>
        <w:rPr>
          <w:color w:val="231F20"/>
          <w:spacing w:val="-3"/>
          <w:w w:val="90"/>
        </w:rPr>
        <w:t> </w:t>
      </w:r>
      <w:r>
        <w:rPr>
          <w:color w:val="231F20"/>
          <w:w w:val="90"/>
        </w:rPr>
        <w:t>под</w:t>
      </w:r>
      <w:r>
        <w:rPr>
          <w:color w:val="231F20"/>
          <w:spacing w:val="-3"/>
          <w:w w:val="90"/>
        </w:rPr>
        <w:t> </w:t>
      </w:r>
      <w:r>
        <w:rPr>
          <w:color w:val="231F20"/>
          <w:w w:val="90"/>
        </w:rPr>
        <w:t>1.3),</w:t>
      </w:r>
      <w:r>
        <w:rPr>
          <w:color w:val="231F20"/>
          <w:spacing w:val="-3"/>
          <w:w w:val="90"/>
        </w:rPr>
        <w:t> </w:t>
      </w:r>
      <w:r>
        <w:rPr>
          <w:color w:val="231F20"/>
          <w:w w:val="90"/>
        </w:rPr>
        <w:t>ти</w:t>
      </w:r>
      <w:r>
        <w:rPr>
          <w:color w:val="231F20"/>
          <w:spacing w:val="-3"/>
          <w:w w:val="90"/>
        </w:rPr>
        <w:t> </w:t>
      </w:r>
      <w:r>
        <w:rPr>
          <w:color w:val="231F20"/>
          <w:w w:val="90"/>
        </w:rPr>
        <w:t>органи</w:t>
      </w:r>
      <w:r>
        <w:rPr>
          <w:color w:val="231F20"/>
          <w:spacing w:val="-3"/>
          <w:w w:val="90"/>
        </w:rPr>
        <w:t> </w:t>
      </w:r>
      <w:r>
        <w:rPr>
          <w:color w:val="231F20"/>
          <w:w w:val="90"/>
        </w:rPr>
        <w:t>и</w:t>
      </w:r>
      <w:r>
        <w:rPr>
          <w:color w:val="231F20"/>
          <w:spacing w:val="-3"/>
          <w:w w:val="90"/>
        </w:rPr>
        <w:t> </w:t>
      </w:r>
      <w:r>
        <w:rPr>
          <w:color w:val="231F20"/>
          <w:w w:val="90"/>
        </w:rPr>
        <w:t>други</w:t>
      </w:r>
      <w:r>
        <w:rPr>
          <w:color w:val="231F20"/>
          <w:spacing w:val="-3"/>
          <w:w w:val="90"/>
        </w:rPr>
        <w:t> </w:t>
      </w:r>
      <w:r>
        <w:rPr>
          <w:color w:val="231F20"/>
          <w:w w:val="90"/>
        </w:rPr>
        <w:t>имаоци</w:t>
      </w:r>
      <w:r>
        <w:rPr>
          <w:color w:val="231F20"/>
          <w:spacing w:val="-3"/>
          <w:w w:val="90"/>
        </w:rPr>
        <w:t> </w:t>
      </w:r>
      <w:r>
        <w:rPr>
          <w:color w:val="231F20"/>
          <w:w w:val="90"/>
        </w:rPr>
        <w:t>јавних</w:t>
      </w:r>
      <w:r>
        <w:rPr>
          <w:color w:val="231F20"/>
          <w:spacing w:val="-3"/>
          <w:w w:val="90"/>
        </w:rPr>
        <w:t> </w:t>
      </w:r>
      <w:r>
        <w:rPr>
          <w:color w:val="231F20"/>
          <w:w w:val="90"/>
        </w:rPr>
        <w:t>овлашћења</w:t>
      </w:r>
      <w:r>
        <w:rPr>
          <w:color w:val="231F20"/>
          <w:spacing w:val="-3"/>
          <w:w w:val="90"/>
        </w:rPr>
        <w:t> </w:t>
      </w:r>
      <w:r>
        <w:rPr>
          <w:color w:val="231F20"/>
          <w:w w:val="90"/>
        </w:rPr>
        <w:t>дужни</w:t>
      </w:r>
      <w:r>
        <w:rPr>
          <w:color w:val="231F20"/>
          <w:spacing w:val="-3"/>
          <w:w w:val="90"/>
        </w:rPr>
        <w:t> </w:t>
      </w:r>
      <w:r>
        <w:rPr>
          <w:color w:val="231F20"/>
          <w:w w:val="90"/>
        </w:rPr>
        <w:t>су</w:t>
      </w:r>
      <w:r>
        <w:rPr>
          <w:color w:val="231F20"/>
          <w:spacing w:val="-3"/>
          <w:w w:val="90"/>
        </w:rPr>
        <w:t> </w:t>
      </w:r>
      <w:r>
        <w:rPr>
          <w:color w:val="231F20"/>
          <w:w w:val="90"/>
        </w:rPr>
        <w:t>да инспекцији</w:t>
      </w:r>
      <w:r>
        <w:rPr>
          <w:color w:val="231F20"/>
          <w:spacing w:val="-5"/>
          <w:w w:val="90"/>
        </w:rPr>
        <w:t> </w:t>
      </w:r>
      <w:r>
        <w:rPr>
          <w:color w:val="231F20"/>
          <w:w w:val="90"/>
        </w:rPr>
        <w:t>благовремено</w:t>
      </w:r>
      <w:r>
        <w:rPr>
          <w:color w:val="231F20"/>
          <w:spacing w:val="-5"/>
          <w:w w:val="90"/>
        </w:rPr>
        <w:t> </w:t>
      </w:r>
      <w:r>
        <w:rPr>
          <w:color w:val="231F20"/>
          <w:w w:val="90"/>
        </w:rPr>
        <w:t>доставе</w:t>
      </w:r>
      <w:r>
        <w:rPr>
          <w:color w:val="231F20"/>
          <w:spacing w:val="-5"/>
          <w:w w:val="90"/>
        </w:rPr>
        <w:t> </w:t>
      </w:r>
      <w:r>
        <w:rPr>
          <w:color w:val="231F20"/>
          <w:w w:val="90"/>
        </w:rPr>
        <w:t>захтеване</w:t>
      </w:r>
      <w:r>
        <w:rPr>
          <w:color w:val="231F20"/>
          <w:spacing w:val="-5"/>
          <w:w w:val="90"/>
        </w:rPr>
        <w:t> </w:t>
      </w:r>
      <w:r>
        <w:rPr>
          <w:color w:val="231F20"/>
          <w:w w:val="90"/>
        </w:rPr>
        <w:t>јавне</w:t>
      </w:r>
      <w:r>
        <w:rPr>
          <w:color w:val="231F20"/>
          <w:spacing w:val="-5"/>
          <w:w w:val="90"/>
        </w:rPr>
        <w:t> </w:t>
      </w:r>
      <w:r>
        <w:rPr>
          <w:color w:val="231F20"/>
          <w:w w:val="90"/>
        </w:rPr>
        <w:t>исправе</w:t>
      </w:r>
      <w:r>
        <w:rPr>
          <w:color w:val="231F20"/>
          <w:spacing w:val="-5"/>
          <w:w w:val="90"/>
        </w:rPr>
        <w:t> </w:t>
      </w:r>
      <w:r>
        <w:rPr>
          <w:color w:val="231F20"/>
          <w:w w:val="90"/>
        </w:rPr>
        <w:t>и</w:t>
      </w:r>
      <w:r>
        <w:rPr>
          <w:color w:val="231F20"/>
          <w:spacing w:val="-5"/>
          <w:w w:val="90"/>
        </w:rPr>
        <w:t> </w:t>
      </w:r>
      <w:r>
        <w:rPr>
          <w:color w:val="231F20"/>
          <w:w w:val="90"/>
        </w:rPr>
        <w:t>податке,</w:t>
      </w:r>
      <w:r>
        <w:rPr>
          <w:color w:val="231F20"/>
          <w:spacing w:val="-5"/>
          <w:w w:val="90"/>
        </w:rPr>
        <w:t> </w:t>
      </w:r>
      <w:r>
        <w:rPr>
          <w:color w:val="231F20"/>
          <w:w w:val="90"/>
        </w:rPr>
        <w:t>и то</w:t>
      </w:r>
      <w:r>
        <w:rPr>
          <w:color w:val="231F20"/>
          <w:spacing w:val="-14"/>
          <w:w w:val="90"/>
        </w:rPr>
        <w:t> </w:t>
      </w:r>
      <w:r>
        <w:rPr>
          <w:color w:val="231F20"/>
          <w:w w:val="90"/>
        </w:rPr>
        <w:t>најкасније</w:t>
      </w:r>
      <w:r>
        <w:rPr>
          <w:color w:val="231F20"/>
          <w:spacing w:val="-14"/>
          <w:w w:val="90"/>
        </w:rPr>
        <w:t> </w:t>
      </w:r>
      <w:r>
        <w:rPr>
          <w:color w:val="231F20"/>
          <w:w w:val="90"/>
        </w:rPr>
        <w:t>у</w:t>
      </w:r>
      <w:r>
        <w:rPr>
          <w:color w:val="231F20"/>
          <w:spacing w:val="-13"/>
          <w:w w:val="90"/>
        </w:rPr>
        <w:t> </w:t>
      </w:r>
      <w:r>
        <w:rPr>
          <w:color w:val="231F20"/>
          <w:w w:val="90"/>
        </w:rPr>
        <w:t>року</w:t>
      </w:r>
      <w:r>
        <w:rPr>
          <w:color w:val="231F20"/>
          <w:spacing w:val="-14"/>
          <w:w w:val="90"/>
        </w:rPr>
        <w:t> </w:t>
      </w:r>
      <w:r>
        <w:rPr>
          <w:color w:val="231F20"/>
          <w:w w:val="90"/>
        </w:rPr>
        <w:t>од</w:t>
      </w:r>
      <w:r>
        <w:rPr>
          <w:color w:val="231F20"/>
          <w:spacing w:val="-13"/>
          <w:w w:val="90"/>
        </w:rPr>
        <w:t> </w:t>
      </w:r>
      <w:r>
        <w:rPr>
          <w:color w:val="231F20"/>
          <w:w w:val="90"/>
        </w:rPr>
        <w:t>15</w:t>
      </w:r>
      <w:r>
        <w:rPr>
          <w:color w:val="231F20"/>
          <w:spacing w:val="-14"/>
          <w:w w:val="90"/>
        </w:rPr>
        <w:t> </w:t>
      </w:r>
      <w:r>
        <w:rPr>
          <w:color w:val="231F20"/>
          <w:w w:val="90"/>
        </w:rPr>
        <w:t>дана</w:t>
      </w:r>
      <w:r>
        <w:rPr>
          <w:color w:val="231F20"/>
          <w:spacing w:val="-14"/>
          <w:w w:val="90"/>
        </w:rPr>
        <w:t> </w:t>
      </w:r>
      <w:r>
        <w:rPr>
          <w:color w:val="231F20"/>
          <w:w w:val="90"/>
        </w:rPr>
        <w:t>од</w:t>
      </w:r>
      <w:r>
        <w:rPr>
          <w:color w:val="231F20"/>
          <w:spacing w:val="-13"/>
          <w:w w:val="90"/>
        </w:rPr>
        <w:t> </w:t>
      </w:r>
      <w:r>
        <w:rPr>
          <w:color w:val="231F20"/>
          <w:w w:val="90"/>
        </w:rPr>
        <w:t>дана</w:t>
      </w:r>
      <w:r>
        <w:rPr>
          <w:color w:val="231F20"/>
          <w:spacing w:val="-14"/>
          <w:w w:val="90"/>
        </w:rPr>
        <w:t> </w:t>
      </w:r>
      <w:r>
        <w:rPr>
          <w:color w:val="231F20"/>
          <w:w w:val="90"/>
        </w:rPr>
        <w:t>достављања</w:t>
      </w:r>
      <w:r>
        <w:rPr>
          <w:color w:val="231F20"/>
          <w:spacing w:val="-13"/>
          <w:w w:val="90"/>
        </w:rPr>
        <w:t> </w:t>
      </w:r>
      <w:r>
        <w:rPr>
          <w:color w:val="231F20"/>
          <w:w w:val="90"/>
        </w:rPr>
        <w:t>захтева</w:t>
      </w:r>
      <w:r>
        <w:rPr>
          <w:color w:val="231F20"/>
          <w:spacing w:val="-14"/>
          <w:w w:val="90"/>
        </w:rPr>
        <w:t> </w:t>
      </w:r>
      <w:r>
        <w:rPr>
          <w:color w:val="231F20"/>
          <w:spacing w:val="-2"/>
          <w:w w:val="90"/>
        </w:rPr>
        <w:t>инспектора.</w:t>
      </w:r>
    </w:p>
    <w:p>
      <w:pPr>
        <w:pStyle w:val="BodyText"/>
        <w:spacing w:before="7"/>
        <w:ind w:left="0" w:firstLine="0"/>
        <w:jc w:val="left"/>
        <w:rPr>
          <w:sz w:val="24"/>
        </w:rPr>
      </w:pPr>
    </w:p>
    <w:p>
      <w:pPr>
        <w:pStyle w:val="Heading4"/>
        <w:numPr>
          <w:ilvl w:val="2"/>
          <w:numId w:val="27"/>
        </w:numPr>
        <w:tabs>
          <w:tab w:pos="2728" w:val="left" w:leader="none"/>
        </w:tabs>
        <w:spacing w:line="240" w:lineRule="auto" w:before="0" w:after="0"/>
        <w:ind w:left="2727" w:right="0" w:hanging="382"/>
        <w:jc w:val="left"/>
        <w:rPr>
          <w:i/>
        </w:rPr>
      </w:pPr>
      <w:bookmarkStart w:name="_TOC_250215" w:id="98"/>
      <w:r>
        <w:rPr>
          <w:i/>
          <w:color w:val="231F20"/>
          <w:w w:val="85"/>
        </w:rPr>
        <w:t>Налог</w:t>
      </w:r>
      <w:r>
        <w:rPr>
          <w:i/>
          <w:color w:val="231F20"/>
          <w:spacing w:val="5"/>
        </w:rPr>
        <w:t> </w:t>
      </w:r>
      <w:r>
        <w:rPr>
          <w:i/>
          <w:color w:val="231F20"/>
          <w:w w:val="85"/>
        </w:rPr>
        <w:t>за</w:t>
      </w:r>
      <w:r>
        <w:rPr>
          <w:i/>
          <w:color w:val="231F20"/>
          <w:spacing w:val="6"/>
        </w:rPr>
        <w:t> </w:t>
      </w:r>
      <w:r>
        <w:rPr>
          <w:i/>
          <w:color w:val="231F20"/>
          <w:w w:val="85"/>
        </w:rPr>
        <w:t>инспекцијски</w:t>
      </w:r>
      <w:r>
        <w:rPr>
          <w:i/>
          <w:color w:val="231F20"/>
          <w:spacing w:val="6"/>
        </w:rPr>
        <w:t> </w:t>
      </w:r>
      <w:bookmarkEnd w:id="98"/>
      <w:r>
        <w:rPr>
          <w:i/>
          <w:color w:val="231F20"/>
          <w:spacing w:val="-2"/>
          <w:w w:val="85"/>
        </w:rPr>
        <w:t>надзор</w:t>
      </w:r>
    </w:p>
    <w:p>
      <w:pPr>
        <w:pStyle w:val="BodyText"/>
        <w:spacing w:before="164"/>
        <w:ind w:left="693" w:right="684"/>
      </w:pPr>
      <w:r>
        <w:rPr>
          <w:color w:val="231F20"/>
          <w:w w:val="90"/>
        </w:rPr>
        <w:t>Писани налог за инспекцијски надзор је службени акт који издаје руководилац инспекције или лице које он за то овласти. Неопходан је </w:t>
      </w:r>
      <w:r>
        <w:rPr>
          <w:color w:val="231F20"/>
          <w:spacing w:val="-4"/>
        </w:rPr>
        <w:t>за</w:t>
      </w:r>
      <w:r>
        <w:rPr>
          <w:color w:val="231F20"/>
          <w:spacing w:val="-14"/>
        </w:rPr>
        <w:t> </w:t>
      </w:r>
      <w:r>
        <w:rPr>
          <w:color w:val="231F20"/>
          <w:spacing w:val="-4"/>
        </w:rPr>
        <w:t>предузимање</w:t>
      </w:r>
      <w:r>
        <w:rPr>
          <w:color w:val="231F20"/>
          <w:spacing w:val="-14"/>
        </w:rPr>
        <w:t> </w:t>
      </w:r>
      <w:r>
        <w:rPr>
          <w:color w:val="231F20"/>
          <w:spacing w:val="-4"/>
        </w:rPr>
        <w:t>инспекцијског</w:t>
      </w:r>
      <w:r>
        <w:rPr>
          <w:color w:val="231F20"/>
          <w:spacing w:val="-14"/>
        </w:rPr>
        <w:t> </w:t>
      </w:r>
      <w:r>
        <w:rPr>
          <w:color w:val="231F20"/>
          <w:spacing w:val="-4"/>
        </w:rPr>
        <w:t>надзора</w:t>
      </w:r>
      <w:r>
        <w:rPr>
          <w:color w:val="231F20"/>
          <w:spacing w:val="-14"/>
        </w:rPr>
        <w:t> </w:t>
      </w:r>
      <w:r>
        <w:rPr>
          <w:color w:val="231F20"/>
          <w:spacing w:val="-4"/>
        </w:rPr>
        <w:t>у</w:t>
      </w:r>
      <w:r>
        <w:rPr>
          <w:color w:val="231F20"/>
          <w:spacing w:val="-14"/>
        </w:rPr>
        <w:t> </w:t>
      </w:r>
      <w:r>
        <w:rPr>
          <w:color w:val="231F20"/>
          <w:spacing w:val="-4"/>
        </w:rPr>
        <w:t>већини</w:t>
      </w:r>
      <w:r>
        <w:rPr>
          <w:color w:val="231F20"/>
          <w:spacing w:val="-14"/>
        </w:rPr>
        <w:t> </w:t>
      </w:r>
      <w:r>
        <w:rPr>
          <w:color w:val="231F20"/>
          <w:spacing w:val="-4"/>
        </w:rPr>
        <w:t>случајева.</w:t>
      </w:r>
    </w:p>
    <w:p>
      <w:pPr>
        <w:spacing w:after="0"/>
        <w:sectPr>
          <w:pgSz w:w="9080" w:h="13610"/>
          <w:pgMar w:header="0" w:footer="865" w:top="1000" w:bottom="1060" w:left="440" w:right="560"/>
        </w:sectPr>
      </w:pPr>
    </w:p>
    <w:p>
      <w:pPr>
        <w:pStyle w:val="BodyText"/>
        <w:spacing w:line="254" w:lineRule="exact" w:before="86"/>
        <w:ind w:left="1204" w:firstLine="0"/>
      </w:pPr>
      <w:r>
        <w:rPr>
          <w:color w:val="231F20"/>
          <w:w w:val="90"/>
        </w:rPr>
        <w:t>Налог</w:t>
      </w:r>
      <w:r>
        <w:rPr>
          <w:color w:val="231F20"/>
          <w:spacing w:val="6"/>
        </w:rPr>
        <w:t> </w:t>
      </w:r>
      <w:r>
        <w:rPr>
          <w:color w:val="231F20"/>
          <w:w w:val="90"/>
        </w:rPr>
        <w:t>има</w:t>
      </w:r>
      <w:r>
        <w:rPr>
          <w:color w:val="231F20"/>
          <w:spacing w:val="6"/>
        </w:rPr>
        <w:t> </w:t>
      </w:r>
      <w:r>
        <w:rPr>
          <w:color w:val="231F20"/>
          <w:w w:val="90"/>
        </w:rPr>
        <w:t>законом</w:t>
      </w:r>
      <w:r>
        <w:rPr>
          <w:color w:val="231F20"/>
          <w:spacing w:val="6"/>
        </w:rPr>
        <w:t> </w:t>
      </w:r>
      <w:r>
        <w:rPr>
          <w:color w:val="231F20"/>
          <w:w w:val="90"/>
        </w:rPr>
        <w:t>прописану</w:t>
      </w:r>
      <w:r>
        <w:rPr>
          <w:color w:val="231F20"/>
          <w:spacing w:val="6"/>
        </w:rPr>
        <w:t> </w:t>
      </w:r>
      <w:r>
        <w:rPr>
          <w:color w:val="231F20"/>
          <w:w w:val="90"/>
        </w:rPr>
        <w:t>садржину,</w:t>
      </w:r>
      <w:r>
        <w:rPr>
          <w:color w:val="231F20"/>
          <w:spacing w:val="6"/>
        </w:rPr>
        <w:t> </w:t>
      </w:r>
      <w:r>
        <w:rPr>
          <w:color w:val="231F20"/>
          <w:w w:val="90"/>
        </w:rPr>
        <w:t>тако</w:t>
      </w:r>
      <w:r>
        <w:rPr>
          <w:color w:val="231F20"/>
          <w:spacing w:val="6"/>
        </w:rPr>
        <w:t> </w:t>
      </w:r>
      <w:r>
        <w:rPr>
          <w:color w:val="231F20"/>
          <w:w w:val="90"/>
        </w:rPr>
        <w:t>да</w:t>
      </w:r>
      <w:r>
        <w:rPr>
          <w:color w:val="231F20"/>
          <w:spacing w:val="6"/>
        </w:rPr>
        <w:t> </w:t>
      </w:r>
      <w:r>
        <w:rPr>
          <w:color w:val="231F20"/>
          <w:spacing w:val="-2"/>
          <w:w w:val="90"/>
        </w:rPr>
        <w:t>садржи:</w:t>
      </w:r>
    </w:p>
    <w:p>
      <w:pPr>
        <w:pStyle w:val="BodyText"/>
        <w:spacing w:line="237" w:lineRule="auto" w:before="1"/>
        <w:ind w:left="1375" w:right="569" w:hanging="172"/>
      </w:pPr>
      <w:r>
        <w:rPr>
          <w:i/>
          <w:color w:val="231F20"/>
          <w:w w:val="90"/>
        </w:rPr>
        <w:t>− </w:t>
      </w:r>
      <w:r>
        <w:rPr>
          <w:color w:val="231F20"/>
          <w:w w:val="90"/>
        </w:rPr>
        <w:t>податке о инспекцији и инспектору или инспекторима који врше </w:t>
      </w:r>
      <w:r>
        <w:rPr>
          <w:color w:val="231F20"/>
          <w:spacing w:val="-6"/>
        </w:rPr>
        <w:t>инспекцијски</w:t>
      </w:r>
      <w:r>
        <w:rPr>
          <w:color w:val="231F20"/>
          <w:spacing w:val="-11"/>
        </w:rPr>
        <w:t> </w:t>
      </w:r>
      <w:r>
        <w:rPr>
          <w:color w:val="231F20"/>
          <w:spacing w:val="-6"/>
        </w:rPr>
        <w:t>надзор</w:t>
      </w:r>
      <w:r>
        <w:rPr>
          <w:color w:val="231F20"/>
          <w:spacing w:val="-11"/>
        </w:rPr>
        <w:t> </w:t>
      </w:r>
      <w:r>
        <w:rPr>
          <w:color w:val="231F20"/>
          <w:spacing w:val="-6"/>
        </w:rPr>
        <w:t>(с</w:t>
      </w:r>
      <w:r>
        <w:rPr>
          <w:color w:val="231F20"/>
          <w:spacing w:val="-10"/>
        </w:rPr>
        <w:t> </w:t>
      </w:r>
      <w:r>
        <w:rPr>
          <w:color w:val="231F20"/>
          <w:spacing w:val="-6"/>
        </w:rPr>
        <w:t>бројевима</w:t>
      </w:r>
      <w:r>
        <w:rPr>
          <w:color w:val="231F20"/>
          <w:spacing w:val="-11"/>
        </w:rPr>
        <w:t> </w:t>
      </w:r>
      <w:r>
        <w:rPr>
          <w:color w:val="231F20"/>
          <w:spacing w:val="-6"/>
        </w:rPr>
        <w:t>њихових</w:t>
      </w:r>
      <w:r>
        <w:rPr>
          <w:color w:val="231F20"/>
          <w:spacing w:val="-10"/>
        </w:rPr>
        <w:t> </w:t>
      </w:r>
      <w:r>
        <w:rPr>
          <w:color w:val="231F20"/>
          <w:spacing w:val="-6"/>
        </w:rPr>
        <w:t>службених</w:t>
      </w:r>
      <w:r>
        <w:rPr>
          <w:color w:val="231F20"/>
          <w:spacing w:val="-11"/>
        </w:rPr>
        <w:t> </w:t>
      </w:r>
      <w:r>
        <w:rPr>
          <w:color w:val="231F20"/>
          <w:spacing w:val="-6"/>
        </w:rPr>
        <w:t>легити- </w:t>
      </w:r>
      <w:r>
        <w:rPr>
          <w:color w:val="231F20"/>
          <w:spacing w:val="-2"/>
        </w:rPr>
        <w:t>мација);</w:t>
      </w:r>
    </w:p>
    <w:p>
      <w:pPr>
        <w:pStyle w:val="BodyText"/>
        <w:spacing w:line="237" w:lineRule="auto" w:before="1"/>
        <w:ind w:left="1375" w:right="571" w:hanging="172"/>
      </w:pPr>
      <w:r>
        <w:rPr>
          <w:i/>
          <w:color w:val="231F20"/>
          <w:w w:val="90"/>
        </w:rPr>
        <w:t>− </w:t>
      </w:r>
      <w:r>
        <w:rPr>
          <w:color w:val="231F20"/>
          <w:w w:val="90"/>
        </w:rPr>
        <w:t>податке о надзираном субјекту или субјектима ако су познати, а </w:t>
      </w:r>
      <w:r>
        <w:rPr>
          <w:color w:val="231F20"/>
          <w:spacing w:val="-6"/>
        </w:rPr>
        <w:t>ако</w:t>
      </w:r>
      <w:r>
        <w:rPr>
          <w:color w:val="231F20"/>
          <w:spacing w:val="-11"/>
        </w:rPr>
        <w:t> </w:t>
      </w:r>
      <w:r>
        <w:rPr>
          <w:color w:val="231F20"/>
          <w:spacing w:val="-6"/>
        </w:rPr>
        <w:t>ти</w:t>
      </w:r>
      <w:r>
        <w:rPr>
          <w:color w:val="231F20"/>
          <w:spacing w:val="-11"/>
        </w:rPr>
        <w:t> </w:t>
      </w:r>
      <w:r>
        <w:rPr>
          <w:color w:val="231F20"/>
          <w:spacing w:val="-6"/>
        </w:rPr>
        <w:t>подаци</w:t>
      </w:r>
      <w:r>
        <w:rPr>
          <w:color w:val="231F20"/>
          <w:spacing w:val="-10"/>
        </w:rPr>
        <w:t> </w:t>
      </w:r>
      <w:r>
        <w:rPr>
          <w:color w:val="231F20"/>
          <w:spacing w:val="-6"/>
        </w:rPr>
        <w:t>нису</w:t>
      </w:r>
      <w:r>
        <w:rPr>
          <w:color w:val="231F20"/>
          <w:spacing w:val="-11"/>
        </w:rPr>
        <w:t> </w:t>
      </w:r>
      <w:r>
        <w:rPr>
          <w:color w:val="231F20"/>
          <w:spacing w:val="-6"/>
        </w:rPr>
        <w:t>познати</w:t>
      </w:r>
      <w:r>
        <w:rPr>
          <w:color w:val="231F20"/>
          <w:spacing w:val="-10"/>
        </w:rPr>
        <w:t> </w:t>
      </w:r>
      <w:r>
        <w:rPr>
          <w:color w:val="231F20"/>
          <w:spacing w:val="-6"/>
        </w:rPr>
        <w:t>или</w:t>
      </w:r>
      <w:r>
        <w:rPr>
          <w:color w:val="231F20"/>
          <w:spacing w:val="-11"/>
        </w:rPr>
        <w:t> </w:t>
      </w:r>
      <w:r>
        <w:rPr>
          <w:color w:val="231F20"/>
          <w:spacing w:val="-6"/>
        </w:rPr>
        <w:t>није</w:t>
      </w:r>
      <w:r>
        <w:rPr>
          <w:color w:val="231F20"/>
          <w:spacing w:val="-10"/>
        </w:rPr>
        <w:t> </w:t>
      </w:r>
      <w:r>
        <w:rPr>
          <w:color w:val="231F20"/>
          <w:spacing w:val="-6"/>
        </w:rPr>
        <w:t>могуће</w:t>
      </w:r>
      <w:r>
        <w:rPr>
          <w:color w:val="231F20"/>
          <w:spacing w:val="-11"/>
        </w:rPr>
        <w:t> </w:t>
      </w:r>
      <w:r>
        <w:rPr>
          <w:color w:val="231F20"/>
          <w:spacing w:val="-6"/>
        </w:rPr>
        <w:t>утврдити</w:t>
      </w:r>
      <w:r>
        <w:rPr>
          <w:color w:val="231F20"/>
          <w:spacing w:val="-11"/>
        </w:rPr>
        <w:t> </w:t>
      </w:r>
      <w:r>
        <w:rPr>
          <w:color w:val="231F20"/>
          <w:spacing w:val="-6"/>
        </w:rPr>
        <w:t>надзира- не</w:t>
      </w:r>
      <w:r>
        <w:rPr>
          <w:color w:val="231F20"/>
          <w:spacing w:val="-11"/>
        </w:rPr>
        <w:t> </w:t>
      </w:r>
      <w:r>
        <w:rPr>
          <w:color w:val="231F20"/>
          <w:spacing w:val="-6"/>
        </w:rPr>
        <w:t>субјекте</w:t>
      </w:r>
      <w:r>
        <w:rPr>
          <w:color w:val="231F20"/>
          <w:spacing w:val="-11"/>
        </w:rPr>
        <w:t> </w:t>
      </w:r>
      <w:r>
        <w:rPr>
          <w:color w:val="231F20"/>
          <w:spacing w:val="-6"/>
        </w:rPr>
        <w:t>или</w:t>
      </w:r>
      <w:r>
        <w:rPr>
          <w:color w:val="231F20"/>
          <w:spacing w:val="-10"/>
        </w:rPr>
        <w:t> </w:t>
      </w:r>
      <w:r>
        <w:rPr>
          <w:color w:val="231F20"/>
          <w:spacing w:val="-6"/>
        </w:rPr>
        <w:t>је</w:t>
      </w:r>
      <w:r>
        <w:rPr>
          <w:color w:val="231F20"/>
          <w:spacing w:val="-11"/>
        </w:rPr>
        <w:t> </w:t>
      </w:r>
      <w:r>
        <w:rPr>
          <w:color w:val="231F20"/>
          <w:spacing w:val="-6"/>
        </w:rPr>
        <w:t>њихов</w:t>
      </w:r>
      <w:r>
        <w:rPr>
          <w:color w:val="231F20"/>
          <w:spacing w:val="-10"/>
        </w:rPr>
        <w:t> </w:t>
      </w:r>
      <w:r>
        <w:rPr>
          <w:color w:val="231F20"/>
          <w:spacing w:val="-6"/>
        </w:rPr>
        <w:t>број</w:t>
      </w:r>
      <w:r>
        <w:rPr>
          <w:color w:val="231F20"/>
          <w:spacing w:val="-11"/>
        </w:rPr>
        <w:t> </w:t>
      </w:r>
      <w:r>
        <w:rPr>
          <w:color w:val="231F20"/>
          <w:spacing w:val="-6"/>
        </w:rPr>
        <w:t>превелик</w:t>
      </w:r>
      <w:r>
        <w:rPr>
          <w:color w:val="231F20"/>
          <w:spacing w:val="-10"/>
        </w:rPr>
        <w:t> </w:t>
      </w:r>
      <w:r>
        <w:rPr>
          <w:color w:val="231F20"/>
          <w:spacing w:val="-6"/>
        </w:rPr>
        <w:t>–</w:t>
      </w:r>
      <w:r>
        <w:rPr>
          <w:color w:val="231F20"/>
          <w:spacing w:val="-11"/>
        </w:rPr>
        <w:t> </w:t>
      </w:r>
      <w:r>
        <w:rPr>
          <w:color w:val="231F20"/>
          <w:spacing w:val="-6"/>
        </w:rPr>
        <w:t>одговарајуће</w:t>
      </w:r>
      <w:r>
        <w:rPr>
          <w:color w:val="231F20"/>
          <w:spacing w:val="-11"/>
        </w:rPr>
        <w:t> </w:t>
      </w:r>
      <w:r>
        <w:rPr>
          <w:color w:val="231F20"/>
          <w:spacing w:val="-6"/>
        </w:rPr>
        <w:t>познате </w:t>
      </w:r>
      <w:r>
        <w:rPr>
          <w:color w:val="231F20"/>
          <w:w w:val="90"/>
        </w:rPr>
        <w:t>информације од значаја за одређење субјекта или субјеката код којих ће се надзор вршити (на пример, врста делатности или ак- тивности, територијално подручје, локација објекта, врста робе </w:t>
      </w:r>
      <w:r>
        <w:rPr>
          <w:color w:val="231F20"/>
          <w:spacing w:val="-4"/>
        </w:rPr>
        <w:t>или</w:t>
      </w:r>
      <w:r>
        <w:rPr>
          <w:color w:val="231F20"/>
          <w:spacing w:val="-18"/>
        </w:rPr>
        <w:t> </w:t>
      </w:r>
      <w:r>
        <w:rPr>
          <w:color w:val="231F20"/>
          <w:spacing w:val="-4"/>
        </w:rPr>
        <w:t>производа,</w:t>
      </w:r>
      <w:r>
        <w:rPr>
          <w:color w:val="231F20"/>
          <w:spacing w:val="-18"/>
        </w:rPr>
        <w:t> </w:t>
      </w:r>
      <w:r>
        <w:rPr>
          <w:color w:val="231F20"/>
          <w:spacing w:val="-4"/>
        </w:rPr>
        <w:t>односно</w:t>
      </w:r>
      <w:r>
        <w:rPr>
          <w:color w:val="231F20"/>
          <w:spacing w:val="-18"/>
        </w:rPr>
        <w:t> </w:t>
      </w:r>
      <w:r>
        <w:rPr>
          <w:color w:val="231F20"/>
          <w:spacing w:val="-4"/>
        </w:rPr>
        <w:t>услуга</w:t>
      </w:r>
      <w:r>
        <w:rPr>
          <w:color w:val="231F20"/>
          <w:spacing w:val="-18"/>
        </w:rPr>
        <w:t> </w:t>
      </w:r>
      <w:r>
        <w:rPr>
          <w:color w:val="231F20"/>
          <w:spacing w:val="-4"/>
        </w:rPr>
        <w:t>итд.);</w:t>
      </w:r>
    </w:p>
    <w:p>
      <w:pPr>
        <w:pStyle w:val="BodyText"/>
        <w:spacing w:line="254" w:lineRule="exact"/>
        <w:ind w:left="1204" w:firstLine="0"/>
      </w:pPr>
      <w:r>
        <w:rPr>
          <w:i/>
          <w:color w:val="231F20"/>
          <w:spacing w:val="-6"/>
        </w:rPr>
        <w:t>−</w:t>
      </w:r>
      <w:r>
        <w:rPr>
          <w:i/>
          <w:color w:val="231F20"/>
          <w:spacing w:val="-21"/>
        </w:rPr>
        <w:t> </w:t>
      </w:r>
      <w:r>
        <w:rPr>
          <w:color w:val="231F20"/>
          <w:spacing w:val="-6"/>
        </w:rPr>
        <w:t>правни</w:t>
      </w:r>
      <w:r>
        <w:rPr>
          <w:color w:val="231F20"/>
          <w:spacing w:val="-12"/>
        </w:rPr>
        <w:t> </w:t>
      </w:r>
      <w:r>
        <w:rPr>
          <w:color w:val="231F20"/>
          <w:spacing w:val="-6"/>
        </w:rPr>
        <w:t>основ</w:t>
      </w:r>
      <w:r>
        <w:rPr>
          <w:color w:val="231F20"/>
          <w:spacing w:val="-12"/>
        </w:rPr>
        <w:t> </w:t>
      </w:r>
      <w:r>
        <w:rPr>
          <w:color w:val="231F20"/>
          <w:spacing w:val="-6"/>
        </w:rPr>
        <w:t>инспекцијског</w:t>
      </w:r>
      <w:r>
        <w:rPr>
          <w:color w:val="231F20"/>
          <w:spacing w:val="-12"/>
        </w:rPr>
        <w:t> </w:t>
      </w:r>
      <w:r>
        <w:rPr>
          <w:color w:val="231F20"/>
          <w:spacing w:val="-6"/>
        </w:rPr>
        <w:t>надзора;</w:t>
      </w:r>
    </w:p>
    <w:p>
      <w:pPr>
        <w:pStyle w:val="BodyText"/>
        <w:spacing w:line="237" w:lineRule="auto" w:before="1"/>
        <w:ind w:left="1375" w:hanging="172"/>
        <w:jc w:val="left"/>
      </w:pPr>
      <w:r>
        <w:rPr>
          <w:i/>
          <w:color w:val="231F20"/>
          <w:spacing w:val="-2"/>
        </w:rPr>
        <w:t>−</w:t>
      </w:r>
      <w:r>
        <w:rPr>
          <w:i/>
          <w:color w:val="231F20"/>
          <w:spacing w:val="-28"/>
        </w:rPr>
        <w:t> </w:t>
      </w:r>
      <w:r>
        <w:rPr>
          <w:color w:val="231F20"/>
          <w:spacing w:val="-2"/>
        </w:rPr>
        <w:t>навођење</w:t>
      </w:r>
      <w:r>
        <w:rPr>
          <w:color w:val="231F20"/>
          <w:spacing w:val="-15"/>
        </w:rPr>
        <w:t> </w:t>
      </w:r>
      <w:r>
        <w:rPr>
          <w:color w:val="231F20"/>
          <w:spacing w:val="-2"/>
        </w:rPr>
        <w:t>и</w:t>
      </w:r>
      <w:r>
        <w:rPr>
          <w:color w:val="231F20"/>
          <w:spacing w:val="-15"/>
        </w:rPr>
        <w:t> </w:t>
      </w:r>
      <w:r>
        <w:rPr>
          <w:color w:val="231F20"/>
          <w:spacing w:val="-2"/>
        </w:rPr>
        <w:t>кратко</w:t>
      </w:r>
      <w:r>
        <w:rPr>
          <w:color w:val="231F20"/>
          <w:spacing w:val="-14"/>
        </w:rPr>
        <w:t> </w:t>
      </w:r>
      <w:r>
        <w:rPr>
          <w:color w:val="231F20"/>
          <w:spacing w:val="-2"/>
        </w:rPr>
        <w:t>објашњење</w:t>
      </w:r>
      <w:r>
        <w:rPr>
          <w:color w:val="231F20"/>
          <w:spacing w:val="-15"/>
        </w:rPr>
        <w:t> </w:t>
      </w:r>
      <w:r>
        <w:rPr>
          <w:color w:val="231F20"/>
          <w:spacing w:val="-2"/>
        </w:rPr>
        <w:t>врсте</w:t>
      </w:r>
      <w:r>
        <w:rPr>
          <w:color w:val="231F20"/>
          <w:spacing w:val="-14"/>
        </w:rPr>
        <w:t> </w:t>
      </w:r>
      <w:r>
        <w:rPr>
          <w:color w:val="231F20"/>
          <w:spacing w:val="-2"/>
        </w:rPr>
        <w:t>и</w:t>
      </w:r>
      <w:r>
        <w:rPr>
          <w:color w:val="231F20"/>
          <w:spacing w:val="-14"/>
        </w:rPr>
        <w:t> </w:t>
      </w:r>
      <w:r>
        <w:rPr>
          <w:color w:val="231F20"/>
          <w:spacing w:val="-2"/>
        </w:rPr>
        <w:t>облика</w:t>
      </w:r>
      <w:r>
        <w:rPr>
          <w:color w:val="231F20"/>
          <w:spacing w:val="-14"/>
        </w:rPr>
        <w:t> </w:t>
      </w:r>
      <w:r>
        <w:rPr>
          <w:color w:val="231F20"/>
          <w:spacing w:val="-2"/>
        </w:rPr>
        <w:t>инспекцијског надзора;</w:t>
      </w:r>
    </w:p>
    <w:p>
      <w:pPr>
        <w:pStyle w:val="BodyText"/>
        <w:spacing w:line="253" w:lineRule="exact"/>
        <w:ind w:left="1204" w:firstLine="0"/>
        <w:jc w:val="left"/>
      </w:pPr>
      <w:r>
        <w:rPr>
          <w:i/>
          <w:color w:val="231F20"/>
          <w:spacing w:val="-2"/>
        </w:rPr>
        <w:t>−</w:t>
      </w:r>
      <w:r>
        <w:rPr>
          <w:i/>
          <w:color w:val="231F20"/>
          <w:spacing w:val="-27"/>
        </w:rPr>
        <w:t> </w:t>
      </w:r>
      <w:r>
        <w:rPr>
          <w:color w:val="231F20"/>
          <w:spacing w:val="-2"/>
        </w:rPr>
        <w:t>процењени</w:t>
      </w:r>
      <w:r>
        <w:rPr>
          <w:color w:val="231F20"/>
          <w:spacing w:val="-20"/>
        </w:rPr>
        <w:t> </w:t>
      </w:r>
      <w:r>
        <w:rPr>
          <w:color w:val="231F20"/>
          <w:spacing w:val="-2"/>
        </w:rPr>
        <w:t>ризик;</w:t>
      </w:r>
    </w:p>
    <w:p>
      <w:pPr>
        <w:pStyle w:val="BodyText"/>
        <w:spacing w:line="253" w:lineRule="exact"/>
        <w:ind w:left="1204" w:firstLine="0"/>
        <w:jc w:val="left"/>
      </w:pPr>
      <w:r>
        <w:rPr>
          <w:i/>
          <w:color w:val="231F20"/>
          <w:spacing w:val="-6"/>
        </w:rPr>
        <w:t>−</w:t>
      </w:r>
      <w:r>
        <w:rPr>
          <w:i/>
          <w:color w:val="231F20"/>
          <w:spacing w:val="-27"/>
        </w:rPr>
        <w:t> </w:t>
      </w:r>
      <w:r>
        <w:rPr>
          <w:color w:val="231F20"/>
          <w:spacing w:val="-6"/>
        </w:rPr>
        <w:t>прецизан</w:t>
      </w:r>
      <w:r>
        <w:rPr>
          <w:color w:val="231F20"/>
          <w:spacing w:val="-20"/>
        </w:rPr>
        <w:t> </w:t>
      </w:r>
      <w:r>
        <w:rPr>
          <w:color w:val="231F20"/>
          <w:spacing w:val="-6"/>
        </w:rPr>
        <w:t>и</w:t>
      </w:r>
      <w:r>
        <w:rPr>
          <w:color w:val="231F20"/>
          <w:spacing w:val="-19"/>
        </w:rPr>
        <w:t> </w:t>
      </w:r>
      <w:r>
        <w:rPr>
          <w:color w:val="231F20"/>
          <w:spacing w:val="-6"/>
        </w:rPr>
        <w:t>јасан</w:t>
      </w:r>
      <w:r>
        <w:rPr>
          <w:color w:val="231F20"/>
          <w:spacing w:val="-20"/>
        </w:rPr>
        <w:t> </w:t>
      </w:r>
      <w:r>
        <w:rPr>
          <w:color w:val="231F20"/>
          <w:spacing w:val="-6"/>
        </w:rPr>
        <w:t>опис</w:t>
      </w:r>
      <w:r>
        <w:rPr>
          <w:color w:val="231F20"/>
          <w:spacing w:val="-19"/>
        </w:rPr>
        <w:t> </w:t>
      </w:r>
      <w:r>
        <w:rPr>
          <w:color w:val="231F20"/>
          <w:spacing w:val="-6"/>
        </w:rPr>
        <w:t>предмета</w:t>
      </w:r>
      <w:r>
        <w:rPr>
          <w:color w:val="231F20"/>
          <w:spacing w:val="-20"/>
        </w:rPr>
        <w:t> </w:t>
      </w:r>
      <w:r>
        <w:rPr>
          <w:color w:val="231F20"/>
          <w:spacing w:val="-6"/>
        </w:rPr>
        <w:t>инспекцијског</w:t>
      </w:r>
      <w:r>
        <w:rPr>
          <w:color w:val="231F20"/>
          <w:spacing w:val="-20"/>
        </w:rPr>
        <w:t> </w:t>
      </w:r>
      <w:r>
        <w:rPr>
          <w:color w:val="231F20"/>
          <w:spacing w:val="-6"/>
        </w:rPr>
        <w:t>надзора;</w:t>
      </w:r>
    </w:p>
    <w:p>
      <w:pPr>
        <w:pStyle w:val="BodyText"/>
        <w:spacing w:line="237" w:lineRule="auto" w:before="1"/>
        <w:ind w:left="1375" w:right="571" w:hanging="172"/>
      </w:pPr>
      <w:r>
        <w:rPr>
          <w:i/>
          <w:color w:val="231F20"/>
          <w:spacing w:val="-8"/>
        </w:rPr>
        <w:t>−</w:t>
      </w:r>
      <w:r>
        <w:rPr>
          <w:i/>
          <w:color w:val="231F20"/>
          <w:spacing w:val="-9"/>
        </w:rPr>
        <w:t> </w:t>
      </w:r>
      <w:r>
        <w:rPr>
          <w:color w:val="231F20"/>
          <w:spacing w:val="-8"/>
        </w:rPr>
        <w:t>планирано трајање</w:t>
      </w:r>
      <w:r>
        <w:rPr>
          <w:color w:val="231F20"/>
          <w:spacing w:val="-5"/>
        </w:rPr>
        <w:t> </w:t>
      </w:r>
      <w:r>
        <w:rPr>
          <w:color w:val="231F20"/>
          <w:spacing w:val="-8"/>
        </w:rPr>
        <w:t>инспекцијског</w:t>
      </w:r>
      <w:r>
        <w:rPr>
          <w:color w:val="231F20"/>
          <w:spacing w:val="-5"/>
        </w:rPr>
        <w:t> </w:t>
      </w:r>
      <w:r>
        <w:rPr>
          <w:color w:val="231F20"/>
          <w:spacing w:val="-8"/>
        </w:rPr>
        <w:t>надзора</w:t>
      </w:r>
      <w:r>
        <w:rPr>
          <w:color w:val="231F20"/>
          <w:spacing w:val="-5"/>
        </w:rPr>
        <w:t> </w:t>
      </w:r>
      <w:r>
        <w:rPr>
          <w:color w:val="231F20"/>
          <w:spacing w:val="-8"/>
        </w:rPr>
        <w:t>(дан</w:t>
      </w:r>
      <w:r>
        <w:rPr>
          <w:color w:val="231F20"/>
          <w:spacing w:val="-5"/>
        </w:rPr>
        <w:t> </w:t>
      </w:r>
      <w:r>
        <w:rPr>
          <w:color w:val="231F20"/>
          <w:spacing w:val="-8"/>
        </w:rPr>
        <w:t>почетка</w:t>
      </w:r>
      <w:r>
        <w:rPr>
          <w:color w:val="231F20"/>
          <w:spacing w:val="-5"/>
        </w:rPr>
        <w:t> </w:t>
      </w:r>
      <w:r>
        <w:rPr>
          <w:color w:val="231F20"/>
          <w:spacing w:val="-8"/>
        </w:rPr>
        <w:t>и</w:t>
      </w:r>
      <w:r>
        <w:rPr>
          <w:color w:val="231F20"/>
          <w:spacing w:val="-5"/>
        </w:rPr>
        <w:t> </w:t>
      </w:r>
      <w:r>
        <w:rPr>
          <w:color w:val="231F20"/>
          <w:spacing w:val="-8"/>
        </w:rPr>
        <w:t>окон- </w:t>
      </w:r>
      <w:r>
        <w:rPr>
          <w:color w:val="231F20"/>
        </w:rPr>
        <w:t>чања</w:t>
      </w:r>
      <w:r>
        <w:rPr>
          <w:color w:val="231F20"/>
          <w:spacing w:val="-14"/>
        </w:rPr>
        <w:t> </w:t>
      </w:r>
      <w:r>
        <w:rPr>
          <w:color w:val="231F20"/>
        </w:rPr>
        <w:t>надзора);</w:t>
      </w:r>
    </w:p>
    <w:p>
      <w:pPr>
        <w:pStyle w:val="BodyText"/>
        <w:spacing w:line="237" w:lineRule="auto" w:before="1"/>
        <w:ind w:left="1375" w:right="571" w:hanging="172"/>
      </w:pPr>
      <w:r>
        <w:rPr>
          <w:i/>
          <w:color w:val="231F20"/>
          <w:spacing w:val="-6"/>
        </w:rPr>
        <w:t>−</w:t>
      </w:r>
      <w:r>
        <w:rPr>
          <w:i/>
          <w:color w:val="231F20"/>
          <w:spacing w:val="-11"/>
        </w:rPr>
        <w:t> </w:t>
      </w:r>
      <w:r>
        <w:rPr>
          <w:color w:val="231F20"/>
          <w:spacing w:val="-6"/>
        </w:rPr>
        <w:t>разлоге</w:t>
      </w:r>
      <w:r>
        <w:rPr>
          <w:color w:val="231F20"/>
          <w:spacing w:val="-11"/>
        </w:rPr>
        <w:t> </w:t>
      </w:r>
      <w:r>
        <w:rPr>
          <w:color w:val="231F20"/>
          <w:spacing w:val="-6"/>
        </w:rPr>
        <w:t>за</w:t>
      </w:r>
      <w:r>
        <w:rPr>
          <w:color w:val="231F20"/>
          <w:spacing w:val="-7"/>
        </w:rPr>
        <w:t> </w:t>
      </w:r>
      <w:r>
        <w:rPr>
          <w:color w:val="231F20"/>
          <w:spacing w:val="-6"/>
        </w:rPr>
        <w:t>изостављање обавештења о предстојећем надзору, </w:t>
      </w:r>
      <w:r>
        <w:rPr>
          <w:color w:val="231F20"/>
        </w:rPr>
        <w:t>ако</w:t>
      </w:r>
      <w:r>
        <w:rPr>
          <w:color w:val="231F20"/>
          <w:spacing w:val="-14"/>
        </w:rPr>
        <w:t> </w:t>
      </w:r>
      <w:r>
        <w:rPr>
          <w:color w:val="231F20"/>
        </w:rPr>
        <w:t>постоје;</w:t>
      </w:r>
    </w:p>
    <w:p>
      <w:pPr>
        <w:pStyle w:val="BodyText"/>
        <w:spacing w:line="237" w:lineRule="auto" w:before="1"/>
        <w:ind w:left="1375" w:right="571" w:hanging="172"/>
      </w:pPr>
      <w:r>
        <w:rPr>
          <w:i/>
          <w:color w:val="231F20"/>
          <w:w w:val="90"/>
        </w:rPr>
        <w:t>−</w:t>
      </w:r>
      <w:r>
        <w:rPr>
          <w:i/>
          <w:color w:val="231F20"/>
          <w:spacing w:val="-1"/>
          <w:w w:val="90"/>
        </w:rPr>
        <w:t> </w:t>
      </w:r>
      <w:r>
        <w:rPr>
          <w:color w:val="231F20"/>
          <w:w w:val="90"/>
        </w:rPr>
        <w:t>број, време и место издавања, потпис издаваоца налога и печат, </w:t>
      </w:r>
      <w:r>
        <w:rPr>
          <w:color w:val="231F20"/>
          <w:spacing w:val="-8"/>
        </w:rPr>
        <w:t>када је то потребно према обележјима предмета </w:t>
      </w:r>
      <w:r>
        <w:rPr>
          <w:color w:val="231F20"/>
          <w:spacing w:val="-8"/>
        </w:rPr>
        <w:t>инспекцијског </w:t>
      </w:r>
      <w:r>
        <w:rPr>
          <w:color w:val="231F20"/>
          <w:spacing w:val="-2"/>
        </w:rPr>
        <w:t>надзора.</w:t>
      </w:r>
    </w:p>
    <w:p>
      <w:pPr>
        <w:pStyle w:val="BodyText"/>
        <w:spacing w:line="237" w:lineRule="auto" w:before="1"/>
        <w:ind w:right="569"/>
      </w:pPr>
      <w:r>
        <w:rPr>
          <w:color w:val="231F20"/>
          <w:spacing w:val="-2"/>
        </w:rPr>
        <w:t>Кључни</w:t>
      </w:r>
      <w:r>
        <w:rPr>
          <w:color w:val="231F20"/>
          <w:spacing w:val="-15"/>
        </w:rPr>
        <w:t> </w:t>
      </w:r>
      <w:r>
        <w:rPr>
          <w:color w:val="231F20"/>
          <w:spacing w:val="-2"/>
        </w:rPr>
        <w:t>део</w:t>
      </w:r>
      <w:r>
        <w:rPr>
          <w:color w:val="231F20"/>
          <w:spacing w:val="-15"/>
        </w:rPr>
        <w:t> </w:t>
      </w:r>
      <w:r>
        <w:rPr>
          <w:color w:val="231F20"/>
          <w:spacing w:val="-2"/>
        </w:rPr>
        <w:t>садржине</w:t>
      </w:r>
      <w:r>
        <w:rPr>
          <w:color w:val="231F20"/>
          <w:spacing w:val="-14"/>
        </w:rPr>
        <w:t> </w:t>
      </w:r>
      <w:r>
        <w:rPr>
          <w:color w:val="231F20"/>
          <w:spacing w:val="-2"/>
        </w:rPr>
        <w:t>налога</w:t>
      </w:r>
      <w:r>
        <w:rPr>
          <w:color w:val="231F20"/>
          <w:spacing w:val="-15"/>
        </w:rPr>
        <w:t> </w:t>
      </w:r>
      <w:r>
        <w:rPr>
          <w:color w:val="231F20"/>
          <w:spacing w:val="-2"/>
        </w:rPr>
        <w:t>јесте</w:t>
      </w:r>
      <w:r>
        <w:rPr>
          <w:color w:val="231F20"/>
          <w:spacing w:val="-14"/>
        </w:rPr>
        <w:t> </w:t>
      </w:r>
      <w:r>
        <w:rPr>
          <w:color w:val="231F20"/>
          <w:spacing w:val="-2"/>
        </w:rPr>
        <w:t>утврђени</w:t>
      </w:r>
      <w:r>
        <w:rPr>
          <w:color w:val="231F20"/>
          <w:spacing w:val="-15"/>
        </w:rPr>
        <w:t> </w:t>
      </w:r>
      <w:r>
        <w:rPr>
          <w:i/>
          <w:color w:val="231F20"/>
          <w:spacing w:val="-2"/>
        </w:rPr>
        <w:t>предмет</w:t>
      </w:r>
      <w:r>
        <w:rPr>
          <w:i/>
          <w:color w:val="231F20"/>
          <w:spacing w:val="-14"/>
        </w:rPr>
        <w:t> </w:t>
      </w:r>
      <w:r>
        <w:rPr>
          <w:i/>
          <w:color w:val="231F20"/>
          <w:spacing w:val="-2"/>
        </w:rPr>
        <w:t>инспек-</w:t>
      </w:r>
      <w:r>
        <w:rPr>
          <w:i/>
          <w:color w:val="231F20"/>
          <w:spacing w:val="-2"/>
        </w:rPr>
        <w:t> </w:t>
      </w:r>
      <w:r>
        <w:rPr>
          <w:i/>
          <w:color w:val="231F20"/>
          <w:spacing w:val="-6"/>
        </w:rPr>
        <w:t>цијског</w:t>
      </w:r>
      <w:r>
        <w:rPr>
          <w:i/>
          <w:color w:val="231F20"/>
          <w:spacing w:val="-11"/>
        </w:rPr>
        <w:t> </w:t>
      </w:r>
      <w:r>
        <w:rPr>
          <w:i/>
          <w:color w:val="231F20"/>
          <w:spacing w:val="-6"/>
        </w:rPr>
        <w:t>надзора</w:t>
      </w:r>
      <w:r>
        <w:rPr>
          <w:i/>
          <w:color w:val="231F20"/>
          <w:spacing w:val="-11"/>
        </w:rPr>
        <w:t> </w:t>
      </w:r>
      <w:r>
        <w:rPr>
          <w:color w:val="231F20"/>
          <w:spacing w:val="-6"/>
        </w:rPr>
        <w:t>и</w:t>
      </w:r>
      <w:r>
        <w:rPr>
          <w:color w:val="231F20"/>
          <w:spacing w:val="-8"/>
        </w:rPr>
        <w:t> </w:t>
      </w:r>
      <w:r>
        <w:rPr>
          <w:color w:val="231F20"/>
          <w:spacing w:val="-6"/>
        </w:rPr>
        <w:t>инспектор</w:t>
      </w:r>
      <w:r>
        <w:rPr>
          <w:color w:val="231F20"/>
          <w:spacing w:val="-8"/>
        </w:rPr>
        <w:t> </w:t>
      </w:r>
      <w:r>
        <w:rPr>
          <w:color w:val="231F20"/>
          <w:spacing w:val="-6"/>
        </w:rPr>
        <w:t>је</w:t>
      </w:r>
      <w:r>
        <w:rPr>
          <w:color w:val="231F20"/>
          <w:spacing w:val="-8"/>
        </w:rPr>
        <w:t> </w:t>
      </w:r>
      <w:r>
        <w:rPr>
          <w:color w:val="231F20"/>
          <w:spacing w:val="-6"/>
        </w:rPr>
        <w:t>њиме</w:t>
      </w:r>
      <w:r>
        <w:rPr>
          <w:color w:val="231F20"/>
          <w:spacing w:val="-8"/>
        </w:rPr>
        <w:t> </w:t>
      </w:r>
      <w:r>
        <w:rPr>
          <w:color w:val="231F20"/>
          <w:spacing w:val="-6"/>
        </w:rPr>
        <w:t>везан</w:t>
      </w:r>
      <w:r>
        <w:rPr>
          <w:color w:val="231F20"/>
          <w:spacing w:val="-8"/>
        </w:rPr>
        <w:t> </w:t>
      </w:r>
      <w:r>
        <w:rPr>
          <w:color w:val="231F20"/>
          <w:spacing w:val="-6"/>
        </w:rPr>
        <w:t>у</w:t>
      </w:r>
      <w:r>
        <w:rPr>
          <w:color w:val="231F20"/>
          <w:spacing w:val="-8"/>
        </w:rPr>
        <w:t> </w:t>
      </w:r>
      <w:r>
        <w:rPr>
          <w:color w:val="231F20"/>
          <w:spacing w:val="-6"/>
        </w:rPr>
        <w:t>вршењу</w:t>
      </w:r>
      <w:r>
        <w:rPr>
          <w:color w:val="231F20"/>
          <w:spacing w:val="-8"/>
        </w:rPr>
        <w:t> </w:t>
      </w:r>
      <w:r>
        <w:rPr>
          <w:color w:val="231F20"/>
          <w:spacing w:val="-6"/>
        </w:rPr>
        <w:t>инспекцијског надзора.</w:t>
      </w:r>
      <w:r>
        <w:rPr>
          <w:color w:val="231F20"/>
          <w:spacing w:val="-9"/>
        </w:rPr>
        <w:t> </w:t>
      </w:r>
      <w:r>
        <w:rPr>
          <w:color w:val="231F20"/>
          <w:spacing w:val="-6"/>
        </w:rPr>
        <w:t>То</w:t>
      </w:r>
      <w:r>
        <w:rPr>
          <w:color w:val="231F20"/>
          <w:spacing w:val="-9"/>
        </w:rPr>
        <w:t> </w:t>
      </w:r>
      <w:r>
        <w:rPr>
          <w:color w:val="231F20"/>
          <w:spacing w:val="-6"/>
        </w:rPr>
        <w:t>правило</w:t>
      </w:r>
      <w:r>
        <w:rPr>
          <w:color w:val="231F20"/>
          <w:spacing w:val="-9"/>
        </w:rPr>
        <w:t> </w:t>
      </w:r>
      <w:r>
        <w:rPr>
          <w:color w:val="231F20"/>
          <w:spacing w:val="-6"/>
        </w:rPr>
        <w:t>не</w:t>
      </w:r>
      <w:r>
        <w:rPr>
          <w:color w:val="231F20"/>
          <w:spacing w:val="-9"/>
        </w:rPr>
        <w:t> </w:t>
      </w:r>
      <w:r>
        <w:rPr>
          <w:color w:val="231F20"/>
          <w:spacing w:val="-6"/>
        </w:rPr>
        <w:t>важи</w:t>
      </w:r>
      <w:r>
        <w:rPr>
          <w:color w:val="231F20"/>
          <w:spacing w:val="-9"/>
        </w:rPr>
        <w:t> </w:t>
      </w:r>
      <w:r>
        <w:rPr>
          <w:color w:val="231F20"/>
          <w:spacing w:val="-6"/>
        </w:rPr>
        <w:t>када</w:t>
      </w:r>
      <w:r>
        <w:rPr>
          <w:color w:val="231F20"/>
          <w:spacing w:val="-9"/>
        </w:rPr>
        <w:t> </w:t>
      </w:r>
      <w:r>
        <w:rPr>
          <w:color w:val="231F20"/>
          <w:spacing w:val="-6"/>
        </w:rPr>
        <w:t>се</w:t>
      </w:r>
      <w:r>
        <w:rPr>
          <w:color w:val="231F20"/>
          <w:spacing w:val="-9"/>
        </w:rPr>
        <w:t> </w:t>
      </w:r>
      <w:r>
        <w:rPr>
          <w:color w:val="231F20"/>
          <w:spacing w:val="-6"/>
        </w:rPr>
        <w:t>инспекцијски</w:t>
      </w:r>
      <w:r>
        <w:rPr>
          <w:color w:val="231F20"/>
          <w:spacing w:val="-9"/>
        </w:rPr>
        <w:t> </w:t>
      </w:r>
      <w:r>
        <w:rPr>
          <w:color w:val="231F20"/>
          <w:spacing w:val="-6"/>
        </w:rPr>
        <w:t>надзор</w:t>
      </w:r>
      <w:r>
        <w:rPr>
          <w:color w:val="231F20"/>
          <w:spacing w:val="-9"/>
        </w:rPr>
        <w:t> </w:t>
      </w:r>
      <w:r>
        <w:rPr>
          <w:color w:val="231F20"/>
          <w:spacing w:val="-6"/>
        </w:rPr>
        <w:t>врши</w:t>
      </w:r>
      <w:r>
        <w:rPr>
          <w:color w:val="231F20"/>
          <w:spacing w:val="-9"/>
        </w:rPr>
        <w:t> </w:t>
      </w:r>
      <w:r>
        <w:rPr>
          <w:color w:val="231F20"/>
          <w:spacing w:val="-6"/>
        </w:rPr>
        <w:t>над нерегистрованим субјектом, јер се такав надзор може вршити и без </w:t>
      </w:r>
      <w:r>
        <w:rPr>
          <w:color w:val="231F20"/>
          <w:w w:val="90"/>
        </w:rPr>
        <w:t>налога а у границама предмета које инспектор утврђује током трајања </w:t>
      </w:r>
      <w:r>
        <w:rPr>
          <w:color w:val="231F20"/>
          <w:spacing w:val="-2"/>
        </w:rPr>
        <w:t>надзора.</w:t>
      </w:r>
    </w:p>
    <w:p>
      <w:pPr>
        <w:pStyle w:val="BodyText"/>
        <w:spacing w:line="237" w:lineRule="auto" w:before="2"/>
        <w:ind w:right="567"/>
        <w:jc w:val="right"/>
      </w:pPr>
      <w:r>
        <w:rPr>
          <w:color w:val="231F20"/>
          <w:spacing w:val="-2"/>
        </w:rPr>
        <w:t>Издати</w:t>
      </w:r>
      <w:r>
        <w:rPr>
          <w:color w:val="231F20"/>
          <w:spacing w:val="-11"/>
        </w:rPr>
        <w:t> </w:t>
      </w:r>
      <w:r>
        <w:rPr>
          <w:color w:val="231F20"/>
          <w:spacing w:val="-2"/>
        </w:rPr>
        <w:t>налог</w:t>
      </w:r>
      <w:r>
        <w:rPr>
          <w:color w:val="231F20"/>
          <w:spacing w:val="-11"/>
        </w:rPr>
        <w:t> </w:t>
      </w:r>
      <w:r>
        <w:rPr>
          <w:color w:val="231F20"/>
          <w:spacing w:val="-2"/>
        </w:rPr>
        <w:t>за</w:t>
      </w:r>
      <w:r>
        <w:rPr>
          <w:color w:val="231F20"/>
          <w:spacing w:val="-11"/>
        </w:rPr>
        <w:t> </w:t>
      </w:r>
      <w:r>
        <w:rPr>
          <w:color w:val="231F20"/>
          <w:spacing w:val="-2"/>
        </w:rPr>
        <w:t>инспекцијски</w:t>
      </w:r>
      <w:r>
        <w:rPr>
          <w:color w:val="231F20"/>
          <w:spacing w:val="-11"/>
        </w:rPr>
        <w:t> </w:t>
      </w:r>
      <w:r>
        <w:rPr>
          <w:color w:val="231F20"/>
          <w:spacing w:val="-2"/>
        </w:rPr>
        <w:t>надзор</w:t>
      </w:r>
      <w:r>
        <w:rPr>
          <w:color w:val="231F20"/>
          <w:spacing w:val="-11"/>
        </w:rPr>
        <w:t> </w:t>
      </w:r>
      <w:r>
        <w:rPr>
          <w:color w:val="231F20"/>
          <w:spacing w:val="-2"/>
        </w:rPr>
        <w:t>може</w:t>
      </w:r>
      <w:r>
        <w:rPr>
          <w:color w:val="231F20"/>
          <w:spacing w:val="-11"/>
        </w:rPr>
        <w:t> </w:t>
      </w:r>
      <w:r>
        <w:rPr>
          <w:color w:val="231F20"/>
          <w:spacing w:val="-2"/>
        </w:rPr>
        <w:t>да</w:t>
      </w:r>
      <w:r>
        <w:rPr>
          <w:color w:val="231F20"/>
          <w:spacing w:val="-11"/>
        </w:rPr>
        <w:t> </w:t>
      </w:r>
      <w:r>
        <w:rPr>
          <w:color w:val="231F20"/>
          <w:spacing w:val="-2"/>
        </w:rPr>
        <w:t>се</w:t>
      </w:r>
      <w:r>
        <w:rPr>
          <w:color w:val="231F20"/>
          <w:spacing w:val="-11"/>
        </w:rPr>
        <w:t> </w:t>
      </w:r>
      <w:r>
        <w:rPr>
          <w:color w:val="231F20"/>
          <w:spacing w:val="-2"/>
        </w:rPr>
        <w:t>допуни</w:t>
      </w:r>
      <w:r>
        <w:rPr>
          <w:color w:val="231F20"/>
          <w:spacing w:val="-11"/>
        </w:rPr>
        <w:t> </w:t>
      </w:r>
      <w:r>
        <w:rPr>
          <w:color w:val="231F20"/>
          <w:spacing w:val="-2"/>
        </w:rPr>
        <w:t>изда- </w:t>
      </w:r>
      <w:r>
        <w:rPr>
          <w:color w:val="231F20"/>
          <w:w w:val="90"/>
        </w:rPr>
        <w:t>вањем </w:t>
      </w:r>
      <w:r>
        <w:rPr>
          <w:i/>
          <w:color w:val="231F20"/>
          <w:w w:val="90"/>
        </w:rPr>
        <w:t>допунског налога </w:t>
      </w:r>
      <w:r>
        <w:rPr>
          <w:color w:val="231F20"/>
          <w:w w:val="90"/>
        </w:rPr>
        <w:t>у два случаја: 1) када је неопходно повећати </w:t>
      </w:r>
      <w:r>
        <w:rPr>
          <w:color w:val="231F20"/>
          <w:spacing w:val="-6"/>
        </w:rPr>
        <w:t>број</w:t>
      </w:r>
      <w:r>
        <w:rPr>
          <w:color w:val="231F20"/>
          <w:spacing w:val="-10"/>
        </w:rPr>
        <w:t> </w:t>
      </w:r>
      <w:r>
        <w:rPr>
          <w:color w:val="231F20"/>
          <w:spacing w:val="-6"/>
        </w:rPr>
        <w:t>инспектора</w:t>
      </w:r>
      <w:r>
        <w:rPr>
          <w:color w:val="231F20"/>
          <w:spacing w:val="-10"/>
        </w:rPr>
        <w:t> </w:t>
      </w:r>
      <w:r>
        <w:rPr>
          <w:color w:val="231F20"/>
          <w:spacing w:val="-6"/>
        </w:rPr>
        <w:t>који</w:t>
      </w:r>
      <w:r>
        <w:rPr>
          <w:color w:val="231F20"/>
          <w:spacing w:val="-10"/>
        </w:rPr>
        <w:t> </w:t>
      </w:r>
      <w:r>
        <w:rPr>
          <w:color w:val="231F20"/>
          <w:spacing w:val="-6"/>
        </w:rPr>
        <w:t>врше</w:t>
      </w:r>
      <w:r>
        <w:rPr>
          <w:color w:val="231F20"/>
          <w:spacing w:val="-10"/>
        </w:rPr>
        <w:t> </w:t>
      </w:r>
      <w:r>
        <w:rPr>
          <w:color w:val="231F20"/>
          <w:spacing w:val="-6"/>
        </w:rPr>
        <w:t>надзор</w:t>
      </w:r>
      <w:r>
        <w:rPr>
          <w:color w:val="231F20"/>
          <w:spacing w:val="-10"/>
        </w:rPr>
        <w:t> </w:t>
      </w:r>
      <w:r>
        <w:rPr>
          <w:color w:val="231F20"/>
          <w:spacing w:val="-6"/>
        </w:rPr>
        <w:t>и</w:t>
      </w:r>
      <w:r>
        <w:rPr>
          <w:color w:val="231F20"/>
          <w:spacing w:val="-10"/>
        </w:rPr>
        <w:t> </w:t>
      </w:r>
      <w:r>
        <w:rPr>
          <w:color w:val="231F20"/>
          <w:spacing w:val="-6"/>
        </w:rPr>
        <w:t>продужити</w:t>
      </w:r>
      <w:r>
        <w:rPr>
          <w:color w:val="231F20"/>
          <w:spacing w:val="-10"/>
        </w:rPr>
        <w:t> </w:t>
      </w:r>
      <w:r>
        <w:rPr>
          <w:color w:val="231F20"/>
          <w:spacing w:val="-6"/>
        </w:rPr>
        <w:t>трајање</w:t>
      </w:r>
      <w:r>
        <w:rPr>
          <w:color w:val="231F20"/>
          <w:spacing w:val="-10"/>
        </w:rPr>
        <w:t> </w:t>
      </w:r>
      <w:r>
        <w:rPr>
          <w:color w:val="231F20"/>
          <w:spacing w:val="-6"/>
        </w:rPr>
        <w:t>надзора</w:t>
      </w:r>
      <w:r>
        <w:rPr>
          <w:color w:val="231F20"/>
          <w:spacing w:val="-10"/>
        </w:rPr>
        <w:t> </w:t>
      </w:r>
      <w:r>
        <w:rPr>
          <w:color w:val="231F20"/>
          <w:spacing w:val="-6"/>
        </w:rPr>
        <w:t>и</w:t>
      </w:r>
      <w:r>
        <w:rPr>
          <w:color w:val="231F20"/>
          <w:spacing w:val="-10"/>
        </w:rPr>
        <w:t> </w:t>
      </w:r>
      <w:r>
        <w:rPr>
          <w:color w:val="231F20"/>
          <w:spacing w:val="-6"/>
        </w:rPr>
        <w:t>2) </w:t>
      </w:r>
      <w:r>
        <w:rPr>
          <w:color w:val="231F20"/>
          <w:spacing w:val="-4"/>
        </w:rPr>
        <w:t>када</w:t>
      </w:r>
      <w:r>
        <w:rPr>
          <w:color w:val="231F20"/>
          <w:spacing w:val="-13"/>
        </w:rPr>
        <w:t> </w:t>
      </w:r>
      <w:r>
        <w:rPr>
          <w:color w:val="231F20"/>
          <w:spacing w:val="-4"/>
        </w:rPr>
        <w:t>инспектор</w:t>
      </w:r>
      <w:r>
        <w:rPr>
          <w:color w:val="231F20"/>
          <w:spacing w:val="-13"/>
        </w:rPr>
        <w:t> </w:t>
      </w:r>
      <w:r>
        <w:rPr>
          <w:color w:val="231F20"/>
          <w:spacing w:val="-4"/>
        </w:rPr>
        <w:t>током</w:t>
      </w:r>
      <w:r>
        <w:rPr>
          <w:color w:val="231F20"/>
          <w:spacing w:val="-13"/>
        </w:rPr>
        <w:t> </w:t>
      </w:r>
      <w:r>
        <w:rPr>
          <w:color w:val="231F20"/>
          <w:spacing w:val="-4"/>
        </w:rPr>
        <w:t>вршења</w:t>
      </w:r>
      <w:r>
        <w:rPr>
          <w:color w:val="231F20"/>
          <w:spacing w:val="-13"/>
        </w:rPr>
        <w:t> </w:t>
      </w:r>
      <w:r>
        <w:rPr>
          <w:color w:val="231F20"/>
          <w:spacing w:val="-4"/>
        </w:rPr>
        <w:t>надзора</w:t>
      </w:r>
      <w:r>
        <w:rPr>
          <w:color w:val="231F20"/>
          <w:spacing w:val="-13"/>
        </w:rPr>
        <w:t> </w:t>
      </w:r>
      <w:r>
        <w:rPr>
          <w:color w:val="231F20"/>
          <w:spacing w:val="-4"/>
        </w:rPr>
        <w:t>открије</w:t>
      </w:r>
      <w:r>
        <w:rPr>
          <w:color w:val="231F20"/>
          <w:spacing w:val="-13"/>
        </w:rPr>
        <w:t> </w:t>
      </w:r>
      <w:r>
        <w:rPr>
          <w:color w:val="231F20"/>
          <w:spacing w:val="-4"/>
        </w:rPr>
        <w:t>незаконитост</w:t>
      </w:r>
      <w:r>
        <w:rPr>
          <w:color w:val="231F20"/>
          <w:spacing w:val="-13"/>
        </w:rPr>
        <w:t> </w:t>
      </w:r>
      <w:r>
        <w:rPr>
          <w:color w:val="231F20"/>
          <w:spacing w:val="-4"/>
        </w:rPr>
        <w:t>која</w:t>
      </w:r>
      <w:r>
        <w:rPr>
          <w:color w:val="231F20"/>
          <w:spacing w:val="-13"/>
        </w:rPr>
        <w:t> </w:t>
      </w:r>
      <w:r>
        <w:rPr>
          <w:color w:val="231F20"/>
          <w:spacing w:val="-4"/>
        </w:rPr>
        <w:t>је </w:t>
      </w:r>
      <w:r>
        <w:rPr>
          <w:color w:val="231F20"/>
          <w:spacing w:val="-6"/>
        </w:rPr>
        <w:t>изван</w:t>
      </w:r>
      <w:r>
        <w:rPr>
          <w:color w:val="231F20"/>
          <w:spacing w:val="-17"/>
        </w:rPr>
        <w:t> </w:t>
      </w:r>
      <w:r>
        <w:rPr>
          <w:color w:val="231F20"/>
          <w:spacing w:val="-6"/>
        </w:rPr>
        <w:t>граница</w:t>
      </w:r>
      <w:r>
        <w:rPr>
          <w:color w:val="231F20"/>
          <w:spacing w:val="-15"/>
        </w:rPr>
        <w:t> </w:t>
      </w:r>
      <w:r>
        <w:rPr>
          <w:color w:val="231F20"/>
          <w:spacing w:val="-6"/>
        </w:rPr>
        <w:t>налогом</w:t>
      </w:r>
      <w:r>
        <w:rPr>
          <w:color w:val="231F20"/>
          <w:spacing w:val="-15"/>
        </w:rPr>
        <w:t> </w:t>
      </w:r>
      <w:r>
        <w:rPr>
          <w:color w:val="231F20"/>
          <w:spacing w:val="-6"/>
        </w:rPr>
        <w:t>утврђеног</w:t>
      </w:r>
      <w:r>
        <w:rPr>
          <w:color w:val="231F20"/>
          <w:spacing w:val="-15"/>
        </w:rPr>
        <w:t> </w:t>
      </w:r>
      <w:r>
        <w:rPr>
          <w:color w:val="231F20"/>
          <w:spacing w:val="-6"/>
        </w:rPr>
        <w:t>предмета</w:t>
      </w:r>
      <w:r>
        <w:rPr>
          <w:color w:val="231F20"/>
          <w:spacing w:val="-15"/>
        </w:rPr>
        <w:t> </w:t>
      </w:r>
      <w:r>
        <w:rPr>
          <w:color w:val="231F20"/>
          <w:spacing w:val="-6"/>
        </w:rPr>
        <w:t>надзора,</w:t>
      </w:r>
      <w:r>
        <w:rPr>
          <w:color w:val="231F20"/>
          <w:spacing w:val="-15"/>
        </w:rPr>
        <w:t> </w:t>
      </w:r>
      <w:r>
        <w:rPr>
          <w:color w:val="231F20"/>
          <w:spacing w:val="-6"/>
        </w:rPr>
        <w:t>али</w:t>
      </w:r>
      <w:r>
        <w:rPr>
          <w:color w:val="231F20"/>
          <w:spacing w:val="-15"/>
        </w:rPr>
        <w:t> </w:t>
      </w:r>
      <w:r>
        <w:rPr>
          <w:color w:val="231F20"/>
          <w:spacing w:val="-6"/>
        </w:rPr>
        <w:t>је</w:t>
      </w:r>
      <w:r>
        <w:rPr>
          <w:color w:val="231F20"/>
          <w:spacing w:val="-15"/>
        </w:rPr>
        <w:t> </w:t>
      </w:r>
      <w:r>
        <w:rPr>
          <w:color w:val="231F20"/>
          <w:spacing w:val="-6"/>
        </w:rPr>
        <w:t>у</w:t>
      </w:r>
      <w:r>
        <w:rPr>
          <w:color w:val="231F20"/>
          <w:spacing w:val="-15"/>
        </w:rPr>
        <w:t> </w:t>
      </w:r>
      <w:r>
        <w:rPr>
          <w:color w:val="231F20"/>
          <w:spacing w:val="-6"/>
        </w:rPr>
        <w:t>блиској </w:t>
      </w:r>
      <w:r>
        <w:rPr>
          <w:color w:val="231F20"/>
          <w:spacing w:val="-8"/>
        </w:rPr>
        <w:t>вези</w:t>
      </w:r>
      <w:r>
        <w:rPr>
          <w:color w:val="231F20"/>
          <w:spacing w:val="-9"/>
        </w:rPr>
        <w:t> </w:t>
      </w:r>
      <w:r>
        <w:rPr>
          <w:color w:val="231F20"/>
          <w:spacing w:val="-8"/>
        </w:rPr>
        <w:t>с</w:t>
      </w:r>
      <w:r>
        <w:rPr>
          <w:color w:val="231F20"/>
          <w:spacing w:val="-9"/>
        </w:rPr>
        <w:t> </w:t>
      </w:r>
      <w:r>
        <w:rPr>
          <w:color w:val="231F20"/>
          <w:spacing w:val="-8"/>
        </w:rPr>
        <w:t>тим</w:t>
      </w:r>
      <w:r>
        <w:rPr>
          <w:color w:val="231F20"/>
          <w:spacing w:val="-9"/>
        </w:rPr>
        <w:t> </w:t>
      </w:r>
      <w:r>
        <w:rPr>
          <w:color w:val="231F20"/>
          <w:spacing w:val="-8"/>
        </w:rPr>
        <w:t>предметом.</w:t>
      </w:r>
      <w:r>
        <w:rPr>
          <w:color w:val="231F20"/>
          <w:spacing w:val="-9"/>
        </w:rPr>
        <w:t> </w:t>
      </w:r>
      <w:r>
        <w:rPr>
          <w:color w:val="231F20"/>
          <w:spacing w:val="-8"/>
        </w:rPr>
        <w:t>У</w:t>
      </w:r>
      <w:r>
        <w:rPr>
          <w:color w:val="231F20"/>
          <w:spacing w:val="-9"/>
        </w:rPr>
        <w:t> </w:t>
      </w:r>
      <w:r>
        <w:rPr>
          <w:color w:val="231F20"/>
          <w:spacing w:val="-8"/>
        </w:rPr>
        <w:t>овом</w:t>
      </w:r>
      <w:r>
        <w:rPr>
          <w:color w:val="231F20"/>
          <w:spacing w:val="-9"/>
        </w:rPr>
        <w:t> </w:t>
      </w:r>
      <w:r>
        <w:rPr>
          <w:color w:val="231F20"/>
          <w:spacing w:val="-8"/>
        </w:rPr>
        <w:t>другом</w:t>
      </w:r>
      <w:r>
        <w:rPr>
          <w:color w:val="231F20"/>
          <w:spacing w:val="-9"/>
        </w:rPr>
        <w:t> </w:t>
      </w:r>
      <w:r>
        <w:rPr>
          <w:color w:val="231F20"/>
          <w:spacing w:val="-8"/>
        </w:rPr>
        <w:t>случају,</w:t>
      </w:r>
      <w:r>
        <w:rPr>
          <w:color w:val="231F20"/>
          <w:spacing w:val="-9"/>
        </w:rPr>
        <w:t> </w:t>
      </w:r>
      <w:r>
        <w:rPr>
          <w:color w:val="231F20"/>
          <w:spacing w:val="-8"/>
        </w:rPr>
        <w:t>инспектор</w:t>
      </w:r>
      <w:r>
        <w:rPr>
          <w:color w:val="231F20"/>
          <w:spacing w:val="-9"/>
        </w:rPr>
        <w:t> </w:t>
      </w:r>
      <w:r>
        <w:rPr>
          <w:color w:val="231F20"/>
          <w:spacing w:val="-8"/>
        </w:rPr>
        <w:t>у</w:t>
      </w:r>
      <w:r>
        <w:rPr>
          <w:color w:val="231F20"/>
          <w:spacing w:val="-9"/>
        </w:rPr>
        <w:t> </w:t>
      </w:r>
      <w:r>
        <w:rPr>
          <w:color w:val="231F20"/>
          <w:spacing w:val="-8"/>
        </w:rPr>
        <w:t>захтеву</w:t>
      </w:r>
      <w:r>
        <w:rPr>
          <w:color w:val="231F20"/>
          <w:spacing w:val="-9"/>
        </w:rPr>
        <w:t> </w:t>
      </w:r>
      <w:r>
        <w:rPr>
          <w:color w:val="231F20"/>
          <w:spacing w:val="-8"/>
        </w:rPr>
        <w:t>за издавање</w:t>
      </w:r>
      <w:r>
        <w:rPr>
          <w:color w:val="231F20"/>
          <w:spacing w:val="-23"/>
        </w:rPr>
        <w:t> </w:t>
      </w:r>
      <w:r>
        <w:rPr>
          <w:color w:val="231F20"/>
          <w:spacing w:val="-8"/>
        </w:rPr>
        <w:t>допунског</w:t>
      </w:r>
      <w:r>
        <w:rPr>
          <w:color w:val="231F20"/>
          <w:spacing w:val="-23"/>
        </w:rPr>
        <w:t> </w:t>
      </w:r>
      <w:r>
        <w:rPr>
          <w:color w:val="231F20"/>
          <w:spacing w:val="-8"/>
        </w:rPr>
        <w:t>налога</w:t>
      </w:r>
      <w:r>
        <w:rPr>
          <w:color w:val="231F20"/>
          <w:spacing w:val="-23"/>
        </w:rPr>
        <w:t> </w:t>
      </w:r>
      <w:r>
        <w:rPr>
          <w:color w:val="231F20"/>
          <w:spacing w:val="-8"/>
        </w:rPr>
        <w:t>треба</w:t>
      </w:r>
      <w:r>
        <w:rPr>
          <w:color w:val="231F20"/>
          <w:spacing w:val="-23"/>
        </w:rPr>
        <w:t> </w:t>
      </w:r>
      <w:r>
        <w:rPr>
          <w:color w:val="231F20"/>
          <w:spacing w:val="-8"/>
        </w:rPr>
        <w:t>да</w:t>
      </w:r>
      <w:r>
        <w:rPr>
          <w:color w:val="231F20"/>
          <w:spacing w:val="-23"/>
        </w:rPr>
        <w:t> </w:t>
      </w:r>
      <w:r>
        <w:rPr>
          <w:color w:val="231F20"/>
          <w:spacing w:val="-8"/>
        </w:rPr>
        <w:t>образложи</w:t>
      </w:r>
      <w:r>
        <w:rPr>
          <w:color w:val="231F20"/>
          <w:spacing w:val="-23"/>
        </w:rPr>
        <w:t> </w:t>
      </w:r>
      <w:r>
        <w:rPr>
          <w:color w:val="231F20"/>
          <w:spacing w:val="-8"/>
        </w:rPr>
        <w:t>блиску</w:t>
      </w:r>
      <w:r>
        <w:rPr>
          <w:color w:val="231F20"/>
          <w:spacing w:val="-23"/>
        </w:rPr>
        <w:t> </w:t>
      </w:r>
      <w:r>
        <w:rPr>
          <w:color w:val="231F20"/>
          <w:spacing w:val="-8"/>
        </w:rPr>
        <w:t>везу</w:t>
      </w:r>
      <w:r>
        <w:rPr>
          <w:color w:val="231F20"/>
          <w:spacing w:val="-23"/>
        </w:rPr>
        <w:t> </w:t>
      </w:r>
      <w:r>
        <w:rPr>
          <w:color w:val="231F20"/>
          <w:spacing w:val="-8"/>
        </w:rPr>
        <w:t>с</w:t>
      </w:r>
      <w:r>
        <w:rPr>
          <w:color w:val="231F20"/>
          <w:spacing w:val="-23"/>
        </w:rPr>
        <w:t> </w:t>
      </w:r>
      <w:r>
        <w:rPr>
          <w:color w:val="231F20"/>
          <w:spacing w:val="-8"/>
        </w:rPr>
        <w:t>предме- </w:t>
      </w:r>
      <w:r>
        <w:rPr>
          <w:color w:val="231F20"/>
          <w:spacing w:val="-6"/>
        </w:rPr>
        <w:t>том</w:t>
      </w:r>
      <w:r>
        <w:rPr>
          <w:color w:val="231F20"/>
          <w:spacing w:val="-10"/>
        </w:rPr>
        <w:t> </w:t>
      </w:r>
      <w:r>
        <w:rPr>
          <w:color w:val="231F20"/>
          <w:spacing w:val="-6"/>
        </w:rPr>
        <w:t>надзора</w:t>
      </w:r>
      <w:r>
        <w:rPr>
          <w:color w:val="231F20"/>
          <w:spacing w:val="-10"/>
        </w:rPr>
        <w:t> </w:t>
      </w:r>
      <w:r>
        <w:rPr>
          <w:color w:val="231F20"/>
          <w:spacing w:val="-6"/>
        </w:rPr>
        <w:t>(одређеним</w:t>
      </w:r>
      <w:r>
        <w:rPr>
          <w:color w:val="231F20"/>
          <w:spacing w:val="-10"/>
        </w:rPr>
        <w:t> </w:t>
      </w:r>
      <w:r>
        <w:rPr>
          <w:color w:val="231F20"/>
          <w:spacing w:val="-6"/>
        </w:rPr>
        <w:t>у</w:t>
      </w:r>
      <w:r>
        <w:rPr>
          <w:color w:val="231F20"/>
          <w:spacing w:val="-10"/>
        </w:rPr>
        <w:t> </w:t>
      </w:r>
      <w:r>
        <w:rPr>
          <w:color w:val="231F20"/>
          <w:spacing w:val="-6"/>
        </w:rPr>
        <w:t>основном</w:t>
      </w:r>
      <w:r>
        <w:rPr>
          <w:color w:val="231F20"/>
          <w:spacing w:val="-10"/>
        </w:rPr>
        <w:t> </w:t>
      </w:r>
      <w:r>
        <w:rPr>
          <w:color w:val="231F20"/>
          <w:spacing w:val="-6"/>
        </w:rPr>
        <w:t>налогу)</w:t>
      </w:r>
      <w:r>
        <w:rPr>
          <w:color w:val="231F20"/>
          <w:spacing w:val="-10"/>
        </w:rPr>
        <w:t> </w:t>
      </w:r>
      <w:r>
        <w:rPr>
          <w:color w:val="231F20"/>
          <w:spacing w:val="-6"/>
        </w:rPr>
        <w:t>и</w:t>
      </w:r>
      <w:r>
        <w:rPr>
          <w:color w:val="231F20"/>
          <w:spacing w:val="-10"/>
        </w:rPr>
        <w:t> </w:t>
      </w:r>
      <w:r>
        <w:rPr>
          <w:color w:val="231F20"/>
          <w:spacing w:val="-6"/>
        </w:rPr>
        <w:t>потребу</w:t>
      </w:r>
      <w:r>
        <w:rPr>
          <w:color w:val="231F20"/>
          <w:spacing w:val="-10"/>
        </w:rPr>
        <w:t> </w:t>
      </w:r>
      <w:r>
        <w:rPr>
          <w:color w:val="231F20"/>
          <w:spacing w:val="-6"/>
        </w:rPr>
        <w:t>издавања</w:t>
      </w:r>
      <w:r>
        <w:rPr>
          <w:color w:val="231F20"/>
          <w:spacing w:val="-10"/>
        </w:rPr>
        <w:t> </w:t>
      </w:r>
      <w:r>
        <w:rPr>
          <w:color w:val="231F20"/>
          <w:spacing w:val="-6"/>
        </w:rPr>
        <w:t>до- пунског</w:t>
      </w:r>
      <w:r>
        <w:rPr>
          <w:color w:val="231F20"/>
          <w:spacing w:val="-26"/>
        </w:rPr>
        <w:t> </w:t>
      </w:r>
      <w:r>
        <w:rPr>
          <w:color w:val="231F20"/>
          <w:spacing w:val="-6"/>
        </w:rPr>
        <w:t>налога.</w:t>
      </w:r>
      <w:r>
        <w:rPr>
          <w:color w:val="231F20"/>
          <w:spacing w:val="-24"/>
        </w:rPr>
        <w:t> </w:t>
      </w:r>
      <w:r>
        <w:rPr>
          <w:color w:val="231F20"/>
          <w:spacing w:val="-6"/>
        </w:rPr>
        <w:t>Пре</w:t>
      </w:r>
      <w:r>
        <w:rPr>
          <w:color w:val="231F20"/>
          <w:spacing w:val="-24"/>
        </w:rPr>
        <w:t> </w:t>
      </w:r>
      <w:r>
        <w:rPr>
          <w:color w:val="231F20"/>
          <w:spacing w:val="-6"/>
        </w:rPr>
        <w:t>тражења</w:t>
      </w:r>
      <w:r>
        <w:rPr>
          <w:color w:val="231F20"/>
          <w:spacing w:val="-24"/>
        </w:rPr>
        <w:t> </w:t>
      </w:r>
      <w:r>
        <w:rPr>
          <w:color w:val="231F20"/>
          <w:spacing w:val="-6"/>
        </w:rPr>
        <w:t>допунског</w:t>
      </w:r>
      <w:r>
        <w:rPr>
          <w:color w:val="231F20"/>
          <w:spacing w:val="-24"/>
        </w:rPr>
        <w:t> </w:t>
      </w:r>
      <w:r>
        <w:rPr>
          <w:color w:val="231F20"/>
          <w:spacing w:val="-6"/>
        </w:rPr>
        <w:t>налога</w:t>
      </w:r>
      <w:r>
        <w:rPr>
          <w:color w:val="231F20"/>
          <w:spacing w:val="-24"/>
        </w:rPr>
        <w:t> </w:t>
      </w:r>
      <w:r>
        <w:rPr>
          <w:color w:val="231F20"/>
          <w:spacing w:val="-6"/>
        </w:rPr>
        <w:t>инспектор</w:t>
      </w:r>
      <w:r>
        <w:rPr>
          <w:color w:val="231F20"/>
          <w:spacing w:val="-24"/>
        </w:rPr>
        <w:t> </w:t>
      </w:r>
      <w:r>
        <w:rPr>
          <w:color w:val="231F20"/>
          <w:spacing w:val="-6"/>
        </w:rPr>
        <w:t>врши</w:t>
      </w:r>
      <w:r>
        <w:rPr>
          <w:color w:val="231F20"/>
          <w:spacing w:val="-24"/>
        </w:rPr>
        <w:t> </w:t>
      </w:r>
      <w:r>
        <w:rPr>
          <w:color w:val="231F20"/>
          <w:spacing w:val="-6"/>
        </w:rPr>
        <w:t>обез- </w:t>
      </w:r>
      <w:r>
        <w:rPr>
          <w:color w:val="231F20"/>
          <w:spacing w:val="-4"/>
        </w:rPr>
        <w:t>беђење</w:t>
      </w:r>
      <w:r>
        <w:rPr>
          <w:color w:val="231F20"/>
          <w:spacing w:val="-14"/>
        </w:rPr>
        <w:t> </w:t>
      </w:r>
      <w:r>
        <w:rPr>
          <w:color w:val="231F20"/>
          <w:spacing w:val="-4"/>
        </w:rPr>
        <w:t>доказа</w:t>
      </w:r>
      <w:r>
        <w:rPr>
          <w:color w:val="231F20"/>
          <w:spacing w:val="-14"/>
        </w:rPr>
        <w:t> </w:t>
      </w:r>
      <w:r>
        <w:rPr>
          <w:color w:val="231F20"/>
          <w:spacing w:val="-4"/>
        </w:rPr>
        <w:t>ако</w:t>
      </w:r>
      <w:r>
        <w:rPr>
          <w:color w:val="231F20"/>
          <w:spacing w:val="-14"/>
        </w:rPr>
        <w:t> </w:t>
      </w:r>
      <w:r>
        <w:rPr>
          <w:color w:val="231F20"/>
          <w:spacing w:val="-4"/>
        </w:rPr>
        <w:t>постоји</w:t>
      </w:r>
      <w:r>
        <w:rPr>
          <w:color w:val="231F20"/>
          <w:spacing w:val="-14"/>
        </w:rPr>
        <w:t> </w:t>
      </w:r>
      <w:r>
        <w:rPr>
          <w:color w:val="231F20"/>
          <w:spacing w:val="-4"/>
        </w:rPr>
        <w:t>оправдана</w:t>
      </w:r>
      <w:r>
        <w:rPr>
          <w:color w:val="231F20"/>
          <w:spacing w:val="-14"/>
        </w:rPr>
        <w:t> </w:t>
      </w:r>
      <w:r>
        <w:rPr>
          <w:color w:val="231F20"/>
          <w:spacing w:val="-4"/>
        </w:rPr>
        <w:t>бојазан</w:t>
      </w:r>
      <w:r>
        <w:rPr>
          <w:color w:val="231F20"/>
          <w:spacing w:val="-14"/>
        </w:rPr>
        <w:t> </w:t>
      </w:r>
      <w:r>
        <w:rPr>
          <w:color w:val="231F20"/>
          <w:spacing w:val="-4"/>
        </w:rPr>
        <w:t>да</w:t>
      </w:r>
      <w:r>
        <w:rPr>
          <w:color w:val="231F20"/>
          <w:spacing w:val="-14"/>
        </w:rPr>
        <w:t> </w:t>
      </w:r>
      <w:r>
        <w:rPr>
          <w:color w:val="231F20"/>
          <w:spacing w:val="-4"/>
        </w:rPr>
        <w:t>се</w:t>
      </w:r>
      <w:r>
        <w:rPr>
          <w:color w:val="231F20"/>
          <w:spacing w:val="-14"/>
        </w:rPr>
        <w:t> </w:t>
      </w:r>
      <w:r>
        <w:rPr>
          <w:color w:val="231F20"/>
          <w:spacing w:val="-4"/>
        </w:rPr>
        <w:t>неки</w:t>
      </w:r>
      <w:r>
        <w:rPr>
          <w:color w:val="231F20"/>
          <w:spacing w:val="-14"/>
        </w:rPr>
        <w:t> </w:t>
      </w:r>
      <w:r>
        <w:rPr>
          <w:color w:val="231F20"/>
          <w:spacing w:val="-4"/>
        </w:rPr>
        <w:t>доказ</w:t>
      </w:r>
      <w:r>
        <w:rPr>
          <w:color w:val="231F20"/>
          <w:spacing w:val="-14"/>
        </w:rPr>
        <w:t> </w:t>
      </w:r>
      <w:r>
        <w:rPr>
          <w:color w:val="231F20"/>
          <w:spacing w:val="-4"/>
        </w:rPr>
        <w:t>неће </w:t>
      </w:r>
      <w:r>
        <w:rPr>
          <w:color w:val="231F20"/>
          <w:spacing w:val="-2"/>
        </w:rPr>
        <w:t>моћи</w:t>
      </w:r>
      <w:r>
        <w:rPr>
          <w:color w:val="231F20"/>
          <w:spacing w:val="-12"/>
        </w:rPr>
        <w:t> </w:t>
      </w:r>
      <w:r>
        <w:rPr>
          <w:color w:val="231F20"/>
          <w:spacing w:val="-2"/>
        </w:rPr>
        <w:t>доцније</w:t>
      </w:r>
      <w:r>
        <w:rPr>
          <w:color w:val="231F20"/>
          <w:spacing w:val="-12"/>
        </w:rPr>
        <w:t> </w:t>
      </w:r>
      <w:r>
        <w:rPr>
          <w:color w:val="231F20"/>
          <w:spacing w:val="-2"/>
        </w:rPr>
        <w:t>извести</w:t>
      </w:r>
      <w:r>
        <w:rPr>
          <w:color w:val="231F20"/>
          <w:spacing w:val="-12"/>
        </w:rPr>
        <w:t> </w:t>
      </w:r>
      <w:r>
        <w:rPr>
          <w:color w:val="231F20"/>
          <w:spacing w:val="-2"/>
        </w:rPr>
        <w:t>или</w:t>
      </w:r>
      <w:r>
        <w:rPr>
          <w:color w:val="231F20"/>
          <w:spacing w:val="-12"/>
        </w:rPr>
        <w:t> </w:t>
      </w:r>
      <w:r>
        <w:rPr>
          <w:color w:val="231F20"/>
          <w:spacing w:val="-2"/>
        </w:rPr>
        <w:t>да</w:t>
      </w:r>
      <w:r>
        <w:rPr>
          <w:color w:val="231F20"/>
          <w:spacing w:val="-12"/>
        </w:rPr>
        <w:t> </w:t>
      </w:r>
      <w:r>
        <w:rPr>
          <w:color w:val="231F20"/>
          <w:spacing w:val="-2"/>
        </w:rPr>
        <w:t>ће</w:t>
      </w:r>
      <w:r>
        <w:rPr>
          <w:color w:val="231F20"/>
          <w:spacing w:val="-12"/>
        </w:rPr>
        <w:t> </w:t>
      </w:r>
      <w:r>
        <w:rPr>
          <w:color w:val="231F20"/>
          <w:spacing w:val="-2"/>
        </w:rPr>
        <w:t>његово</w:t>
      </w:r>
      <w:r>
        <w:rPr>
          <w:color w:val="231F20"/>
          <w:spacing w:val="-12"/>
        </w:rPr>
        <w:t> </w:t>
      </w:r>
      <w:r>
        <w:rPr>
          <w:color w:val="231F20"/>
          <w:spacing w:val="-2"/>
        </w:rPr>
        <w:t>извођење</w:t>
      </w:r>
      <w:r>
        <w:rPr>
          <w:color w:val="231F20"/>
          <w:spacing w:val="-12"/>
        </w:rPr>
        <w:t> </w:t>
      </w:r>
      <w:r>
        <w:rPr>
          <w:color w:val="231F20"/>
          <w:spacing w:val="-2"/>
        </w:rPr>
        <w:t>бити</w:t>
      </w:r>
      <w:r>
        <w:rPr>
          <w:color w:val="231F20"/>
          <w:spacing w:val="-12"/>
        </w:rPr>
        <w:t> </w:t>
      </w:r>
      <w:r>
        <w:rPr>
          <w:color w:val="231F20"/>
          <w:spacing w:val="-2"/>
        </w:rPr>
        <w:t>отежано</w:t>
      </w:r>
      <w:r>
        <w:rPr>
          <w:color w:val="231F20"/>
          <w:spacing w:val="-12"/>
        </w:rPr>
        <w:t> </w:t>
      </w:r>
      <w:r>
        <w:rPr>
          <w:color w:val="231F20"/>
          <w:spacing w:val="-2"/>
        </w:rPr>
        <w:t>(о </w:t>
      </w:r>
      <w:r>
        <w:rPr>
          <w:color w:val="231F20"/>
          <w:w w:val="90"/>
        </w:rPr>
        <w:t>обезбеђењу доказа по службеној дужности доноси се закључак). Након прибављања допунског налога, инспектор наставља поступак надзора. </w:t>
      </w:r>
      <w:r>
        <w:rPr>
          <w:color w:val="231F20"/>
          <w:spacing w:val="-6"/>
        </w:rPr>
        <w:t>Допунски</w:t>
      </w:r>
      <w:r>
        <w:rPr>
          <w:color w:val="231F20"/>
          <w:spacing w:val="-21"/>
        </w:rPr>
        <w:t> </w:t>
      </w:r>
      <w:r>
        <w:rPr>
          <w:color w:val="231F20"/>
          <w:spacing w:val="-6"/>
        </w:rPr>
        <w:t>налог</w:t>
      </w:r>
      <w:r>
        <w:rPr>
          <w:color w:val="231F20"/>
          <w:spacing w:val="-21"/>
        </w:rPr>
        <w:t> </w:t>
      </w:r>
      <w:r>
        <w:rPr>
          <w:color w:val="231F20"/>
          <w:spacing w:val="-6"/>
        </w:rPr>
        <w:t>није</w:t>
      </w:r>
      <w:r>
        <w:rPr>
          <w:color w:val="231F20"/>
          <w:spacing w:val="-21"/>
        </w:rPr>
        <w:t> </w:t>
      </w:r>
      <w:r>
        <w:rPr>
          <w:color w:val="231F20"/>
          <w:spacing w:val="-6"/>
        </w:rPr>
        <w:t>потребан</w:t>
      </w:r>
      <w:r>
        <w:rPr>
          <w:color w:val="231F20"/>
          <w:spacing w:val="-21"/>
        </w:rPr>
        <w:t> </w:t>
      </w:r>
      <w:r>
        <w:rPr>
          <w:color w:val="231F20"/>
          <w:spacing w:val="-6"/>
        </w:rPr>
        <w:t>када</w:t>
      </w:r>
      <w:r>
        <w:rPr>
          <w:color w:val="231F20"/>
          <w:spacing w:val="-21"/>
        </w:rPr>
        <w:t> </w:t>
      </w:r>
      <w:r>
        <w:rPr>
          <w:color w:val="231F20"/>
          <w:spacing w:val="-6"/>
        </w:rPr>
        <w:t>инспектор</w:t>
      </w:r>
      <w:r>
        <w:rPr>
          <w:color w:val="231F20"/>
          <w:spacing w:val="-21"/>
        </w:rPr>
        <w:t> </w:t>
      </w:r>
      <w:r>
        <w:rPr>
          <w:color w:val="231F20"/>
          <w:spacing w:val="-6"/>
        </w:rPr>
        <w:t>утврди</w:t>
      </w:r>
      <w:r>
        <w:rPr>
          <w:color w:val="231F20"/>
          <w:spacing w:val="-21"/>
        </w:rPr>
        <w:t> </w:t>
      </w:r>
      <w:r>
        <w:rPr>
          <w:color w:val="231F20"/>
          <w:spacing w:val="-6"/>
        </w:rPr>
        <w:t>неопходност </w:t>
      </w:r>
      <w:r>
        <w:rPr>
          <w:color w:val="231F20"/>
          <w:w w:val="90"/>
        </w:rPr>
        <w:t>предузимања</w:t>
      </w:r>
      <w:r>
        <w:rPr>
          <w:color w:val="231F20"/>
          <w:spacing w:val="-17"/>
          <w:w w:val="90"/>
        </w:rPr>
        <w:t> </w:t>
      </w:r>
      <w:r>
        <w:rPr>
          <w:color w:val="231F20"/>
          <w:w w:val="90"/>
        </w:rPr>
        <w:t>хитних</w:t>
      </w:r>
      <w:r>
        <w:rPr>
          <w:color w:val="231F20"/>
          <w:spacing w:val="-16"/>
          <w:w w:val="90"/>
        </w:rPr>
        <w:t> </w:t>
      </w:r>
      <w:r>
        <w:rPr>
          <w:color w:val="231F20"/>
          <w:w w:val="90"/>
        </w:rPr>
        <w:t>мера</w:t>
      </w:r>
      <w:r>
        <w:rPr>
          <w:color w:val="231F20"/>
          <w:spacing w:val="-16"/>
          <w:w w:val="90"/>
        </w:rPr>
        <w:t> </w:t>
      </w:r>
      <w:r>
        <w:rPr>
          <w:color w:val="231F20"/>
          <w:w w:val="90"/>
        </w:rPr>
        <w:t>ради</w:t>
      </w:r>
      <w:r>
        <w:rPr>
          <w:color w:val="231F20"/>
          <w:spacing w:val="-16"/>
          <w:w w:val="90"/>
        </w:rPr>
        <w:t> </w:t>
      </w:r>
      <w:r>
        <w:rPr>
          <w:color w:val="231F20"/>
          <w:w w:val="90"/>
        </w:rPr>
        <w:t>спречавања</w:t>
      </w:r>
      <w:r>
        <w:rPr>
          <w:color w:val="231F20"/>
          <w:spacing w:val="-16"/>
          <w:w w:val="90"/>
        </w:rPr>
        <w:t> </w:t>
      </w:r>
      <w:r>
        <w:rPr>
          <w:color w:val="231F20"/>
          <w:w w:val="90"/>
        </w:rPr>
        <w:t>или</w:t>
      </w:r>
      <w:r>
        <w:rPr>
          <w:color w:val="231F20"/>
          <w:spacing w:val="-16"/>
          <w:w w:val="90"/>
        </w:rPr>
        <w:t> </w:t>
      </w:r>
      <w:r>
        <w:rPr>
          <w:color w:val="231F20"/>
          <w:w w:val="90"/>
        </w:rPr>
        <w:t>отклањања</w:t>
      </w:r>
      <w:r>
        <w:rPr>
          <w:color w:val="231F20"/>
          <w:spacing w:val="-16"/>
          <w:w w:val="90"/>
        </w:rPr>
        <w:t> </w:t>
      </w:r>
      <w:r>
        <w:rPr>
          <w:color w:val="231F20"/>
          <w:spacing w:val="-2"/>
          <w:w w:val="90"/>
        </w:rPr>
        <w:t>непосредне</w:t>
      </w:r>
    </w:p>
    <w:p>
      <w:pPr>
        <w:spacing w:after="0" w:line="237" w:lineRule="auto"/>
        <w:jc w:val="right"/>
        <w:sectPr>
          <w:pgSz w:w="9080" w:h="13610"/>
          <w:pgMar w:header="0" w:footer="865" w:top="1000" w:bottom="1060" w:left="440" w:right="560"/>
        </w:sectPr>
      </w:pPr>
    </w:p>
    <w:p>
      <w:pPr>
        <w:pStyle w:val="BodyText"/>
        <w:spacing w:before="86"/>
        <w:ind w:left="693" w:right="682" w:firstLine="0"/>
      </w:pPr>
      <w:r>
        <w:rPr>
          <w:color w:val="231F20"/>
          <w:spacing w:val="-8"/>
        </w:rPr>
        <w:t>опасности по живот или здравље људи, животну средину или биљни </w:t>
      </w:r>
      <w:r>
        <w:rPr>
          <w:color w:val="231F20"/>
          <w:w w:val="90"/>
        </w:rPr>
        <w:t>или животињски свет. Разлоге за предузимање хитних мера инспектор </w:t>
      </w:r>
      <w:r>
        <w:rPr>
          <w:color w:val="231F20"/>
          <w:spacing w:val="-8"/>
        </w:rPr>
        <w:t>тада посебно образлаже у записнику о инспекцијском надзору. Такве </w:t>
      </w:r>
      <w:r>
        <w:rPr>
          <w:color w:val="231F20"/>
          <w:w w:val="90"/>
        </w:rPr>
        <w:t>незаконитости треба да буду у блиској вези с предметом надзора који </w:t>
      </w:r>
      <w:r>
        <w:rPr>
          <w:color w:val="231F20"/>
        </w:rPr>
        <w:t>је</w:t>
      </w:r>
      <w:r>
        <w:rPr>
          <w:color w:val="231F20"/>
          <w:spacing w:val="-13"/>
        </w:rPr>
        <w:t> </w:t>
      </w:r>
      <w:r>
        <w:rPr>
          <w:color w:val="231F20"/>
        </w:rPr>
        <w:t>одређен</w:t>
      </w:r>
      <w:r>
        <w:rPr>
          <w:color w:val="231F20"/>
          <w:spacing w:val="-13"/>
        </w:rPr>
        <w:t> </w:t>
      </w:r>
      <w:r>
        <w:rPr>
          <w:color w:val="231F20"/>
        </w:rPr>
        <w:t>у</w:t>
      </w:r>
      <w:r>
        <w:rPr>
          <w:color w:val="231F20"/>
          <w:spacing w:val="-13"/>
        </w:rPr>
        <w:t> </w:t>
      </w:r>
      <w:r>
        <w:rPr>
          <w:color w:val="231F20"/>
        </w:rPr>
        <w:t>налогу.</w:t>
      </w:r>
    </w:p>
    <w:p>
      <w:pPr>
        <w:pStyle w:val="BodyText"/>
        <w:spacing w:line="237" w:lineRule="auto"/>
        <w:ind w:left="693" w:right="682"/>
      </w:pPr>
      <w:r>
        <w:rPr>
          <w:color w:val="231F20"/>
          <w:spacing w:val="-8"/>
        </w:rPr>
        <w:t>Поред допунског налога, постоји могућност издавања и додатног </w:t>
      </w:r>
      <w:r>
        <w:rPr>
          <w:color w:val="231F20"/>
          <w:w w:val="90"/>
        </w:rPr>
        <w:t>– </w:t>
      </w:r>
      <w:r>
        <w:rPr>
          <w:i/>
          <w:color w:val="231F20"/>
          <w:w w:val="90"/>
        </w:rPr>
        <w:t>засебног</w:t>
      </w:r>
      <w:r>
        <w:rPr>
          <w:i/>
          <w:color w:val="231F20"/>
          <w:spacing w:val="-4"/>
          <w:w w:val="90"/>
        </w:rPr>
        <w:t> </w:t>
      </w:r>
      <w:r>
        <w:rPr>
          <w:i/>
          <w:color w:val="231F20"/>
          <w:w w:val="90"/>
        </w:rPr>
        <w:t>налога</w:t>
      </w:r>
      <w:r>
        <w:rPr>
          <w:i/>
          <w:color w:val="231F20"/>
          <w:spacing w:val="-4"/>
          <w:w w:val="90"/>
        </w:rPr>
        <w:t> </w:t>
      </w:r>
      <w:r>
        <w:rPr>
          <w:i/>
          <w:color w:val="231F20"/>
          <w:w w:val="90"/>
        </w:rPr>
        <w:t>за</w:t>
      </w:r>
      <w:r>
        <w:rPr>
          <w:i/>
          <w:color w:val="231F20"/>
          <w:spacing w:val="-4"/>
          <w:w w:val="90"/>
        </w:rPr>
        <w:t> </w:t>
      </w:r>
      <w:r>
        <w:rPr>
          <w:i/>
          <w:color w:val="231F20"/>
          <w:w w:val="90"/>
        </w:rPr>
        <w:t>ванредни</w:t>
      </w:r>
      <w:r>
        <w:rPr>
          <w:i/>
          <w:color w:val="231F20"/>
          <w:spacing w:val="-4"/>
          <w:w w:val="90"/>
        </w:rPr>
        <w:t> </w:t>
      </w:r>
      <w:r>
        <w:rPr>
          <w:i/>
          <w:color w:val="231F20"/>
          <w:w w:val="90"/>
        </w:rPr>
        <w:t>инспекцијски</w:t>
      </w:r>
      <w:r>
        <w:rPr>
          <w:i/>
          <w:color w:val="231F20"/>
          <w:spacing w:val="-4"/>
          <w:w w:val="90"/>
        </w:rPr>
        <w:t> </w:t>
      </w:r>
      <w:r>
        <w:rPr>
          <w:i/>
          <w:color w:val="231F20"/>
          <w:w w:val="90"/>
        </w:rPr>
        <w:t>надзор. </w:t>
      </w:r>
      <w:r>
        <w:rPr>
          <w:color w:val="231F20"/>
          <w:w w:val="90"/>
        </w:rPr>
        <w:t>Инспектор ће под- </w:t>
      </w:r>
      <w:r>
        <w:rPr>
          <w:color w:val="231F20"/>
          <w:spacing w:val="-4"/>
        </w:rPr>
        <w:t>нети</w:t>
      </w:r>
      <w:r>
        <w:rPr>
          <w:color w:val="231F20"/>
          <w:spacing w:val="-10"/>
        </w:rPr>
        <w:t> </w:t>
      </w:r>
      <w:r>
        <w:rPr>
          <w:color w:val="231F20"/>
          <w:spacing w:val="-4"/>
        </w:rPr>
        <w:t>захтев</w:t>
      </w:r>
      <w:r>
        <w:rPr>
          <w:color w:val="231F20"/>
          <w:spacing w:val="-10"/>
        </w:rPr>
        <w:t> </w:t>
      </w:r>
      <w:r>
        <w:rPr>
          <w:color w:val="231F20"/>
          <w:spacing w:val="-4"/>
        </w:rPr>
        <w:t>за</w:t>
      </w:r>
      <w:r>
        <w:rPr>
          <w:color w:val="231F20"/>
          <w:spacing w:val="-10"/>
        </w:rPr>
        <w:t> </w:t>
      </w:r>
      <w:r>
        <w:rPr>
          <w:color w:val="231F20"/>
          <w:spacing w:val="-4"/>
        </w:rPr>
        <w:t>издавање</w:t>
      </w:r>
      <w:r>
        <w:rPr>
          <w:color w:val="231F20"/>
          <w:spacing w:val="-10"/>
        </w:rPr>
        <w:t> </w:t>
      </w:r>
      <w:r>
        <w:rPr>
          <w:color w:val="231F20"/>
          <w:spacing w:val="-4"/>
        </w:rPr>
        <w:t>таквог</w:t>
      </w:r>
      <w:r>
        <w:rPr>
          <w:color w:val="231F20"/>
          <w:spacing w:val="-10"/>
        </w:rPr>
        <w:t> </w:t>
      </w:r>
      <w:r>
        <w:rPr>
          <w:color w:val="231F20"/>
          <w:spacing w:val="-4"/>
        </w:rPr>
        <w:t>налога</w:t>
      </w:r>
      <w:r>
        <w:rPr>
          <w:color w:val="231F20"/>
          <w:spacing w:val="-10"/>
        </w:rPr>
        <w:t> </w:t>
      </w:r>
      <w:r>
        <w:rPr>
          <w:color w:val="231F20"/>
          <w:spacing w:val="-4"/>
        </w:rPr>
        <w:t>када</w:t>
      </w:r>
      <w:r>
        <w:rPr>
          <w:color w:val="231F20"/>
          <w:spacing w:val="-10"/>
        </w:rPr>
        <w:t> </w:t>
      </w:r>
      <w:r>
        <w:rPr>
          <w:color w:val="231F20"/>
          <w:spacing w:val="-4"/>
        </w:rPr>
        <w:t>у</w:t>
      </w:r>
      <w:r>
        <w:rPr>
          <w:color w:val="231F20"/>
          <w:spacing w:val="-10"/>
        </w:rPr>
        <w:t> </w:t>
      </w:r>
      <w:r>
        <w:rPr>
          <w:color w:val="231F20"/>
          <w:spacing w:val="-4"/>
        </w:rPr>
        <w:t>току</w:t>
      </w:r>
      <w:r>
        <w:rPr>
          <w:color w:val="231F20"/>
          <w:spacing w:val="-10"/>
        </w:rPr>
        <w:t> </w:t>
      </w:r>
      <w:r>
        <w:rPr>
          <w:color w:val="231F20"/>
          <w:spacing w:val="-4"/>
        </w:rPr>
        <w:t>вршења</w:t>
      </w:r>
      <w:r>
        <w:rPr>
          <w:color w:val="231F20"/>
          <w:spacing w:val="-10"/>
        </w:rPr>
        <w:t> </w:t>
      </w:r>
      <w:r>
        <w:rPr>
          <w:color w:val="231F20"/>
          <w:spacing w:val="-4"/>
        </w:rPr>
        <w:t>надзора </w:t>
      </w:r>
      <w:r>
        <w:rPr>
          <w:color w:val="231F20"/>
          <w:spacing w:val="-6"/>
        </w:rPr>
        <w:t>открије</w:t>
      </w:r>
      <w:r>
        <w:rPr>
          <w:color w:val="231F20"/>
          <w:spacing w:val="-9"/>
        </w:rPr>
        <w:t> </w:t>
      </w:r>
      <w:r>
        <w:rPr>
          <w:color w:val="231F20"/>
          <w:spacing w:val="-6"/>
        </w:rPr>
        <w:t>незаконитост</w:t>
      </w:r>
      <w:r>
        <w:rPr>
          <w:color w:val="231F20"/>
          <w:spacing w:val="-9"/>
        </w:rPr>
        <w:t> </w:t>
      </w:r>
      <w:r>
        <w:rPr>
          <w:color w:val="231F20"/>
          <w:spacing w:val="-6"/>
        </w:rPr>
        <w:t>која</w:t>
      </w:r>
      <w:r>
        <w:rPr>
          <w:color w:val="231F20"/>
          <w:spacing w:val="-9"/>
        </w:rPr>
        <w:t> </w:t>
      </w:r>
      <w:r>
        <w:rPr>
          <w:color w:val="231F20"/>
          <w:spacing w:val="-6"/>
        </w:rPr>
        <w:t>је</w:t>
      </w:r>
      <w:r>
        <w:rPr>
          <w:color w:val="231F20"/>
          <w:spacing w:val="-9"/>
        </w:rPr>
        <w:t> </w:t>
      </w:r>
      <w:r>
        <w:rPr>
          <w:color w:val="231F20"/>
          <w:spacing w:val="-6"/>
        </w:rPr>
        <w:t>изван</w:t>
      </w:r>
      <w:r>
        <w:rPr>
          <w:color w:val="231F20"/>
          <w:spacing w:val="-9"/>
        </w:rPr>
        <w:t> </w:t>
      </w:r>
      <w:r>
        <w:rPr>
          <w:color w:val="231F20"/>
          <w:spacing w:val="-6"/>
        </w:rPr>
        <w:t>граница</w:t>
      </w:r>
      <w:r>
        <w:rPr>
          <w:color w:val="231F20"/>
          <w:spacing w:val="-9"/>
        </w:rPr>
        <w:t> </w:t>
      </w:r>
      <w:r>
        <w:rPr>
          <w:color w:val="231F20"/>
          <w:spacing w:val="-6"/>
        </w:rPr>
        <w:t>налогом</w:t>
      </w:r>
      <w:r>
        <w:rPr>
          <w:color w:val="231F20"/>
          <w:spacing w:val="-9"/>
        </w:rPr>
        <w:t> </w:t>
      </w:r>
      <w:r>
        <w:rPr>
          <w:color w:val="231F20"/>
          <w:spacing w:val="-6"/>
        </w:rPr>
        <w:t>утврђеног</w:t>
      </w:r>
      <w:r>
        <w:rPr>
          <w:color w:val="231F20"/>
          <w:spacing w:val="-9"/>
        </w:rPr>
        <w:t> </w:t>
      </w:r>
      <w:r>
        <w:rPr>
          <w:color w:val="231F20"/>
          <w:spacing w:val="-6"/>
        </w:rPr>
        <w:t>пред- </w:t>
      </w:r>
      <w:r>
        <w:rPr>
          <w:color w:val="231F20"/>
          <w:w w:val="90"/>
        </w:rPr>
        <w:t>мета надзора и није у блиској вези с тим предметом, али су испуњени услови за ванредан инспекцијски надзор. Ти услови су испуњени када </w:t>
      </w:r>
      <w:r>
        <w:rPr>
          <w:color w:val="231F20"/>
          <w:spacing w:val="-6"/>
        </w:rPr>
        <w:t>инспектор</w:t>
      </w:r>
      <w:r>
        <w:rPr>
          <w:color w:val="231F20"/>
          <w:spacing w:val="-11"/>
        </w:rPr>
        <w:t> </w:t>
      </w:r>
      <w:r>
        <w:rPr>
          <w:color w:val="231F20"/>
          <w:spacing w:val="-6"/>
        </w:rPr>
        <w:t>утврди</w:t>
      </w:r>
      <w:r>
        <w:rPr>
          <w:color w:val="231F20"/>
          <w:spacing w:val="-11"/>
        </w:rPr>
        <w:t> </w:t>
      </w:r>
      <w:r>
        <w:rPr>
          <w:color w:val="231F20"/>
          <w:spacing w:val="-6"/>
        </w:rPr>
        <w:t>незаконитости</w:t>
      </w:r>
      <w:r>
        <w:rPr>
          <w:color w:val="231F20"/>
          <w:spacing w:val="-10"/>
        </w:rPr>
        <w:t> </w:t>
      </w:r>
      <w:r>
        <w:rPr>
          <w:color w:val="231F20"/>
          <w:spacing w:val="-6"/>
        </w:rPr>
        <w:t>које</w:t>
      </w:r>
      <w:r>
        <w:rPr>
          <w:color w:val="231F20"/>
          <w:spacing w:val="-11"/>
        </w:rPr>
        <w:t> </w:t>
      </w:r>
      <w:r>
        <w:rPr>
          <w:color w:val="231F20"/>
          <w:spacing w:val="-6"/>
        </w:rPr>
        <w:t>захтевају</w:t>
      </w:r>
      <w:r>
        <w:rPr>
          <w:color w:val="231F20"/>
          <w:spacing w:val="-10"/>
        </w:rPr>
        <w:t> </w:t>
      </w:r>
      <w:r>
        <w:rPr>
          <w:color w:val="231F20"/>
          <w:spacing w:val="-6"/>
        </w:rPr>
        <w:t>предузимање</w:t>
      </w:r>
      <w:r>
        <w:rPr>
          <w:color w:val="231F20"/>
          <w:spacing w:val="-11"/>
        </w:rPr>
        <w:t> </w:t>
      </w:r>
      <w:r>
        <w:rPr>
          <w:color w:val="231F20"/>
          <w:spacing w:val="-6"/>
        </w:rPr>
        <w:t>хитних мера</w:t>
      </w:r>
      <w:r>
        <w:rPr>
          <w:color w:val="231F20"/>
          <w:spacing w:val="-11"/>
        </w:rPr>
        <w:t> </w:t>
      </w:r>
      <w:r>
        <w:rPr>
          <w:color w:val="231F20"/>
          <w:spacing w:val="-6"/>
        </w:rPr>
        <w:t>за</w:t>
      </w:r>
      <w:r>
        <w:rPr>
          <w:color w:val="231F20"/>
          <w:spacing w:val="-11"/>
        </w:rPr>
        <w:t> </w:t>
      </w:r>
      <w:r>
        <w:rPr>
          <w:color w:val="231F20"/>
          <w:spacing w:val="-6"/>
        </w:rPr>
        <w:t>спречавање</w:t>
      </w:r>
      <w:r>
        <w:rPr>
          <w:color w:val="231F20"/>
          <w:spacing w:val="-10"/>
        </w:rPr>
        <w:t> </w:t>
      </w:r>
      <w:r>
        <w:rPr>
          <w:color w:val="231F20"/>
          <w:spacing w:val="-6"/>
        </w:rPr>
        <w:t>или</w:t>
      </w:r>
      <w:r>
        <w:rPr>
          <w:color w:val="231F20"/>
          <w:spacing w:val="-11"/>
        </w:rPr>
        <w:t> </w:t>
      </w:r>
      <w:r>
        <w:rPr>
          <w:color w:val="231F20"/>
          <w:spacing w:val="-6"/>
        </w:rPr>
        <w:t>отклањање</w:t>
      </w:r>
      <w:r>
        <w:rPr>
          <w:color w:val="231F20"/>
          <w:spacing w:val="-10"/>
        </w:rPr>
        <w:t> </w:t>
      </w:r>
      <w:r>
        <w:rPr>
          <w:color w:val="231F20"/>
          <w:spacing w:val="-6"/>
        </w:rPr>
        <w:t>непосредне</w:t>
      </w:r>
      <w:r>
        <w:rPr>
          <w:color w:val="231F20"/>
          <w:spacing w:val="-11"/>
        </w:rPr>
        <w:t> </w:t>
      </w:r>
      <w:r>
        <w:rPr>
          <w:color w:val="231F20"/>
          <w:spacing w:val="-6"/>
        </w:rPr>
        <w:t>опасности</w:t>
      </w:r>
      <w:r>
        <w:rPr>
          <w:color w:val="231F20"/>
          <w:spacing w:val="-10"/>
        </w:rPr>
        <w:t> </w:t>
      </w:r>
      <w:r>
        <w:rPr>
          <w:color w:val="231F20"/>
          <w:spacing w:val="-6"/>
        </w:rPr>
        <w:t>по</w:t>
      </w:r>
      <w:r>
        <w:rPr>
          <w:color w:val="231F20"/>
          <w:spacing w:val="-11"/>
        </w:rPr>
        <w:t> </w:t>
      </w:r>
      <w:r>
        <w:rPr>
          <w:color w:val="231F20"/>
          <w:spacing w:val="-6"/>
        </w:rPr>
        <w:t>живот </w:t>
      </w:r>
      <w:r>
        <w:rPr>
          <w:color w:val="231F20"/>
          <w:w w:val="90"/>
        </w:rPr>
        <w:t>или здравље људи, имовину, права и интересе запослених и радно ан- гажованих лица, привреду, животну средину, биљни или животињски </w:t>
      </w:r>
      <w:r>
        <w:rPr>
          <w:color w:val="231F20"/>
          <w:spacing w:val="-8"/>
        </w:rPr>
        <w:t>свет, јавне приходе, несметан рад органа и организација, комунални </w:t>
      </w:r>
      <w:r>
        <w:rPr>
          <w:color w:val="231F20"/>
          <w:w w:val="90"/>
        </w:rPr>
        <w:t>ред или безбедност. У захтеву за издавање засебног налога инспектор </w:t>
      </w:r>
      <w:r>
        <w:rPr>
          <w:color w:val="231F20"/>
          <w:spacing w:val="-4"/>
        </w:rPr>
        <w:t>образлаже</w:t>
      </w:r>
      <w:r>
        <w:rPr>
          <w:color w:val="231F20"/>
          <w:spacing w:val="-13"/>
        </w:rPr>
        <w:t> </w:t>
      </w:r>
      <w:r>
        <w:rPr>
          <w:color w:val="231F20"/>
          <w:spacing w:val="-4"/>
        </w:rPr>
        <w:t>потребу</w:t>
      </w:r>
      <w:r>
        <w:rPr>
          <w:color w:val="231F20"/>
          <w:spacing w:val="-13"/>
        </w:rPr>
        <w:t> </w:t>
      </w:r>
      <w:r>
        <w:rPr>
          <w:color w:val="231F20"/>
          <w:spacing w:val="-4"/>
        </w:rPr>
        <w:t>издавања</w:t>
      </w:r>
      <w:r>
        <w:rPr>
          <w:color w:val="231F20"/>
          <w:spacing w:val="-12"/>
        </w:rPr>
        <w:t> </w:t>
      </w:r>
      <w:r>
        <w:rPr>
          <w:color w:val="231F20"/>
          <w:spacing w:val="-4"/>
        </w:rPr>
        <w:t>тог</w:t>
      </w:r>
      <w:r>
        <w:rPr>
          <w:color w:val="231F20"/>
          <w:spacing w:val="-13"/>
        </w:rPr>
        <w:t> </w:t>
      </w:r>
      <w:r>
        <w:rPr>
          <w:color w:val="231F20"/>
          <w:spacing w:val="-4"/>
        </w:rPr>
        <w:t>налога.</w:t>
      </w:r>
      <w:r>
        <w:rPr>
          <w:color w:val="231F20"/>
          <w:spacing w:val="-12"/>
        </w:rPr>
        <w:t> </w:t>
      </w:r>
      <w:r>
        <w:rPr>
          <w:color w:val="231F20"/>
          <w:spacing w:val="-4"/>
        </w:rPr>
        <w:t>Пре</w:t>
      </w:r>
      <w:r>
        <w:rPr>
          <w:color w:val="231F20"/>
          <w:spacing w:val="-13"/>
        </w:rPr>
        <w:t> </w:t>
      </w:r>
      <w:r>
        <w:rPr>
          <w:color w:val="231F20"/>
          <w:spacing w:val="-4"/>
        </w:rPr>
        <w:t>тражења</w:t>
      </w:r>
      <w:r>
        <w:rPr>
          <w:color w:val="231F20"/>
          <w:spacing w:val="-12"/>
        </w:rPr>
        <w:t> </w:t>
      </w:r>
      <w:r>
        <w:rPr>
          <w:color w:val="231F20"/>
          <w:spacing w:val="-4"/>
        </w:rPr>
        <w:t>засебног</w:t>
      </w:r>
      <w:r>
        <w:rPr>
          <w:color w:val="231F20"/>
          <w:spacing w:val="-13"/>
        </w:rPr>
        <w:t> </w:t>
      </w:r>
      <w:r>
        <w:rPr>
          <w:color w:val="231F20"/>
          <w:spacing w:val="-4"/>
        </w:rPr>
        <w:t>на- </w:t>
      </w:r>
      <w:r>
        <w:rPr>
          <w:color w:val="231F20"/>
          <w:spacing w:val="-8"/>
        </w:rPr>
        <w:t>лога инспектор врши обезбеђење доказа ако постоји оправдана боја- зан</w:t>
      </w:r>
      <w:r>
        <w:rPr>
          <w:color w:val="231F20"/>
          <w:spacing w:val="-9"/>
        </w:rPr>
        <w:t> </w:t>
      </w:r>
      <w:r>
        <w:rPr>
          <w:color w:val="231F20"/>
          <w:spacing w:val="-8"/>
        </w:rPr>
        <w:t>да</w:t>
      </w:r>
      <w:r>
        <w:rPr>
          <w:color w:val="231F20"/>
          <w:spacing w:val="-9"/>
        </w:rPr>
        <w:t> </w:t>
      </w:r>
      <w:r>
        <w:rPr>
          <w:color w:val="231F20"/>
          <w:spacing w:val="-8"/>
        </w:rPr>
        <w:t>се неки</w:t>
      </w:r>
      <w:r>
        <w:rPr>
          <w:color w:val="231F20"/>
          <w:spacing w:val="-9"/>
        </w:rPr>
        <w:t> </w:t>
      </w:r>
      <w:r>
        <w:rPr>
          <w:color w:val="231F20"/>
          <w:spacing w:val="-8"/>
        </w:rPr>
        <w:t>доказ неће</w:t>
      </w:r>
      <w:r>
        <w:rPr>
          <w:color w:val="231F20"/>
          <w:spacing w:val="-9"/>
        </w:rPr>
        <w:t> </w:t>
      </w:r>
      <w:r>
        <w:rPr>
          <w:color w:val="231F20"/>
          <w:spacing w:val="-8"/>
        </w:rPr>
        <w:t>моћи доцније</w:t>
      </w:r>
      <w:r>
        <w:rPr>
          <w:color w:val="231F20"/>
          <w:spacing w:val="-9"/>
        </w:rPr>
        <w:t> </w:t>
      </w:r>
      <w:r>
        <w:rPr>
          <w:color w:val="231F20"/>
          <w:spacing w:val="-8"/>
        </w:rPr>
        <w:t>извести</w:t>
      </w:r>
      <w:r>
        <w:rPr>
          <w:color w:val="231F20"/>
          <w:spacing w:val="-9"/>
        </w:rPr>
        <w:t> </w:t>
      </w:r>
      <w:r>
        <w:rPr>
          <w:color w:val="231F20"/>
          <w:spacing w:val="-8"/>
        </w:rPr>
        <w:t>или да</w:t>
      </w:r>
      <w:r>
        <w:rPr>
          <w:color w:val="231F20"/>
          <w:spacing w:val="-9"/>
        </w:rPr>
        <w:t> </w:t>
      </w:r>
      <w:r>
        <w:rPr>
          <w:color w:val="231F20"/>
          <w:spacing w:val="-8"/>
        </w:rPr>
        <w:t>ће његово</w:t>
      </w:r>
      <w:r>
        <w:rPr>
          <w:color w:val="231F20"/>
          <w:spacing w:val="-9"/>
        </w:rPr>
        <w:t> </w:t>
      </w:r>
      <w:r>
        <w:rPr>
          <w:color w:val="231F20"/>
          <w:spacing w:val="-8"/>
        </w:rPr>
        <w:t>из- </w:t>
      </w:r>
      <w:r>
        <w:rPr>
          <w:color w:val="231F20"/>
          <w:spacing w:val="-4"/>
        </w:rPr>
        <w:t>вођење</w:t>
      </w:r>
      <w:r>
        <w:rPr>
          <w:color w:val="231F20"/>
          <w:spacing w:val="-13"/>
        </w:rPr>
        <w:t> </w:t>
      </w:r>
      <w:r>
        <w:rPr>
          <w:color w:val="231F20"/>
          <w:spacing w:val="-4"/>
        </w:rPr>
        <w:t>бити</w:t>
      </w:r>
      <w:r>
        <w:rPr>
          <w:color w:val="231F20"/>
          <w:spacing w:val="-13"/>
        </w:rPr>
        <w:t> </w:t>
      </w:r>
      <w:r>
        <w:rPr>
          <w:color w:val="231F20"/>
          <w:spacing w:val="-4"/>
        </w:rPr>
        <w:t>отежано</w:t>
      </w:r>
      <w:r>
        <w:rPr>
          <w:color w:val="231F20"/>
          <w:spacing w:val="-12"/>
        </w:rPr>
        <w:t> </w:t>
      </w:r>
      <w:r>
        <w:rPr>
          <w:color w:val="231F20"/>
          <w:spacing w:val="-4"/>
        </w:rPr>
        <w:t>(о</w:t>
      </w:r>
      <w:r>
        <w:rPr>
          <w:color w:val="231F20"/>
          <w:spacing w:val="-13"/>
        </w:rPr>
        <w:t> </w:t>
      </w:r>
      <w:r>
        <w:rPr>
          <w:color w:val="231F20"/>
          <w:spacing w:val="-4"/>
        </w:rPr>
        <w:t>обезбеђењу</w:t>
      </w:r>
      <w:r>
        <w:rPr>
          <w:color w:val="231F20"/>
          <w:spacing w:val="-12"/>
        </w:rPr>
        <w:t> </w:t>
      </w:r>
      <w:r>
        <w:rPr>
          <w:color w:val="231F20"/>
          <w:spacing w:val="-4"/>
        </w:rPr>
        <w:t>доказа</w:t>
      </w:r>
      <w:r>
        <w:rPr>
          <w:color w:val="231F20"/>
          <w:spacing w:val="-13"/>
        </w:rPr>
        <w:t> </w:t>
      </w:r>
      <w:r>
        <w:rPr>
          <w:color w:val="231F20"/>
          <w:spacing w:val="-4"/>
        </w:rPr>
        <w:t>по</w:t>
      </w:r>
      <w:r>
        <w:rPr>
          <w:color w:val="231F20"/>
          <w:spacing w:val="-12"/>
        </w:rPr>
        <w:t> </w:t>
      </w:r>
      <w:r>
        <w:rPr>
          <w:color w:val="231F20"/>
          <w:spacing w:val="-4"/>
        </w:rPr>
        <w:t>службеној</w:t>
      </w:r>
      <w:r>
        <w:rPr>
          <w:color w:val="231F20"/>
          <w:spacing w:val="-13"/>
        </w:rPr>
        <w:t> </w:t>
      </w:r>
      <w:r>
        <w:rPr>
          <w:color w:val="231F20"/>
          <w:spacing w:val="-4"/>
        </w:rPr>
        <w:t>дужности </w:t>
      </w:r>
      <w:r>
        <w:rPr>
          <w:color w:val="231F20"/>
        </w:rPr>
        <w:t>доноси</w:t>
      </w:r>
      <w:r>
        <w:rPr>
          <w:color w:val="231F20"/>
          <w:spacing w:val="-20"/>
        </w:rPr>
        <w:t> </w:t>
      </w:r>
      <w:r>
        <w:rPr>
          <w:color w:val="231F20"/>
        </w:rPr>
        <w:t>се</w:t>
      </w:r>
      <w:r>
        <w:rPr>
          <w:color w:val="231F20"/>
          <w:spacing w:val="-20"/>
        </w:rPr>
        <w:t> </w:t>
      </w:r>
      <w:r>
        <w:rPr>
          <w:color w:val="231F20"/>
        </w:rPr>
        <w:t>закључак).</w:t>
      </w:r>
    </w:p>
    <w:p>
      <w:pPr>
        <w:pStyle w:val="BodyText"/>
        <w:spacing w:before="7"/>
        <w:ind w:left="693" w:right="682"/>
      </w:pPr>
      <w:r>
        <w:rPr>
          <w:color w:val="231F20"/>
          <w:w w:val="90"/>
        </w:rPr>
        <w:t>Налог за инспекцијски надзор </w:t>
      </w:r>
      <w:r>
        <w:rPr>
          <w:i/>
          <w:color w:val="231F20"/>
          <w:w w:val="90"/>
        </w:rPr>
        <w:t>не издаје се за контролни инспек-</w:t>
      </w:r>
      <w:r>
        <w:rPr>
          <w:i/>
          <w:color w:val="231F20"/>
          <w:w w:val="90"/>
        </w:rPr>
        <w:t> </w:t>
      </w:r>
      <w:r>
        <w:rPr>
          <w:i/>
          <w:color w:val="231F20"/>
          <w:w w:val="85"/>
        </w:rPr>
        <w:t>цијски надзор и није неопходан за инспекцијски надзор на државној </w:t>
      </w:r>
      <w:r>
        <w:rPr>
          <w:i/>
          <w:color w:val="231F20"/>
          <w:w w:val="85"/>
        </w:rPr>
        <w:t>гра- </w:t>
      </w:r>
      <w:r>
        <w:rPr>
          <w:i/>
          <w:color w:val="231F20"/>
          <w:spacing w:val="-4"/>
        </w:rPr>
        <w:t>ници.</w:t>
      </w:r>
      <w:r>
        <w:rPr>
          <w:i/>
          <w:color w:val="231F20"/>
          <w:spacing w:val="-11"/>
        </w:rPr>
        <w:t> </w:t>
      </w:r>
      <w:r>
        <w:rPr>
          <w:color w:val="231F20"/>
          <w:spacing w:val="-4"/>
        </w:rPr>
        <w:t>Према</w:t>
      </w:r>
      <w:r>
        <w:rPr>
          <w:color w:val="231F20"/>
          <w:spacing w:val="-11"/>
        </w:rPr>
        <w:t> </w:t>
      </w:r>
      <w:r>
        <w:rPr>
          <w:color w:val="231F20"/>
          <w:spacing w:val="-4"/>
        </w:rPr>
        <w:t>томе,</w:t>
      </w:r>
      <w:r>
        <w:rPr>
          <w:color w:val="231F20"/>
          <w:spacing w:val="-11"/>
        </w:rPr>
        <w:t> </w:t>
      </w:r>
      <w:r>
        <w:rPr>
          <w:color w:val="231F20"/>
          <w:spacing w:val="-4"/>
        </w:rPr>
        <w:t>издаје</w:t>
      </w:r>
      <w:r>
        <w:rPr>
          <w:color w:val="231F20"/>
          <w:spacing w:val="-11"/>
        </w:rPr>
        <w:t> </w:t>
      </w:r>
      <w:r>
        <w:rPr>
          <w:color w:val="231F20"/>
          <w:spacing w:val="-4"/>
        </w:rPr>
        <w:t>се</w:t>
      </w:r>
      <w:r>
        <w:rPr>
          <w:color w:val="231F20"/>
          <w:spacing w:val="-11"/>
        </w:rPr>
        <w:t> </w:t>
      </w:r>
      <w:r>
        <w:rPr>
          <w:color w:val="231F20"/>
          <w:spacing w:val="-4"/>
        </w:rPr>
        <w:t>за</w:t>
      </w:r>
      <w:r>
        <w:rPr>
          <w:color w:val="231F20"/>
          <w:spacing w:val="-11"/>
        </w:rPr>
        <w:t> </w:t>
      </w:r>
      <w:r>
        <w:rPr>
          <w:color w:val="231F20"/>
          <w:spacing w:val="-4"/>
        </w:rPr>
        <w:t>редован,</w:t>
      </w:r>
      <w:r>
        <w:rPr>
          <w:color w:val="231F20"/>
          <w:spacing w:val="-11"/>
        </w:rPr>
        <w:t> </w:t>
      </w:r>
      <w:r>
        <w:rPr>
          <w:color w:val="231F20"/>
          <w:spacing w:val="-4"/>
        </w:rPr>
        <w:t>ванредан,</w:t>
      </w:r>
      <w:r>
        <w:rPr>
          <w:color w:val="231F20"/>
          <w:spacing w:val="-13"/>
        </w:rPr>
        <w:t> </w:t>
      </w:r>
      <w:r>
        <w:rPr>
          <w:color w:val="231F20"/>
          <w:spacing w:val="-4"/>
        </w:rPr>
        <w:t>мешовити</w:t>
      </w:r>
      <w:r>
        <w:rPr>
          <w:color w:val="231F20"/>
          <w:spacing w:val="-10"/>
        </w:rPr>
        <w:t> </w:t>
      </w:r>
      <w:r>
        <w:rPr>
          <w:color w:val="231F20"/>
          <w:spacing w:val="-4"/>
        </w:rPr>
        <w:t>и</w:t>
      </w:r>
      <w:r>
        <w:rPr>
          <w:color w:val="231F20"/>
          <w:spacing w:val="-11"/>
        </w:rPr>
        <w:t> </w:t>
      </w:r>
      <w:r>
        <w:rPr>
          <w:color w:val="231F20"/>
          <w:spacing w:val="-4"/>
        </w:rPr>
        <w:t>до- </w:t>
      </w:r>
      <w:r>
        <w:rPr>
          <w:color w:val="231F20"/>
          <w:spacing w:val="-6"/>
        </w:rPr>
        <w:t>пунски инспекцијски надзор. Од тог правила постоји следећи важан </w:t>
      </w:r>
      <w:r>
        <w:rPr>
          <w:color w:val="231F20"/>
          <w:w w:val="90"/>
        </w:rPr>
        <w:t>изузетак: ванредан и допунски инспекцијски надзор могућ је и без на- </w:t>
      </w:r>
      <w:r>
        <w:rPr>
          <w:color w:val="231F20"/>
          <w:spacing w:val="-8"/>
        </w:rPr>
        <w:t>лога за инспекцијски надзор, као и без допунског или засебног нало- </w:t>
      </w:r>
      <w:r>
        <w:rPr>
          <w:color w:val="231F20"/>
          <w:w w:val="90"/>
        </w:rPr>
        <w:t>га, када то захтевају разлози спречавања или отклањања непосредне </w:t>
      </w:r>
      <w:r>
        <w:rPr>
          <w:color w:val="231F20"/>
          <w:spacing w:val="-8"/>
        </w:rPr>
        <w:t>опасности по живот или здравље људи, животну средину или биљни </w:t>
      </w:r>
      <w:r>
        <w:rPr>
          <w:color w:val="231F20"/>
          <w:w w:val="90"/>
        </w:rPr>
        <w:t>или животињски свет, што се образлаже у записнику о инспекцијском </w:t>
      </w:r>
      <w:r>
        <w:rPr>
          <w:color w:val="231F20"/>
          <w:spacing w:val="-2"/>
        </w:rPr>
        <w:t>надзору.</w:t>
      </w:r>
    </w:p>
    <w:p>
      <w:pPr>
        <w:pStyle w:val="BodyText"/>
        <w:spacing w:before="1"/>
        <w:ind w:left="0" w:firstLine="0"/>
        <w:jc w:val="left"/>
        <w:rPr>
          <w:sz w:val="15"/>
        </w:rPr>
      </w:pPr>
    </w:p>
    <w:p>
      <w:pPr>
        <w:pStyle w:val="Heading4"/>
        <w:numPr>
          <w:ilvl w:val="2"/>
          <w:numId w:val="27"/>
        </w:numPr>
        <w:tabs>
          <w:tab w:pos="2125" w:val="left" w:leader="none"/>
        </w:tabs>
        <w:spacing w:line="240" w:lineRule="auto" w:before="103" w:after="0"/>
        <w:ind w:left="2124" w:right="0" w:hanging="382"/>
        <w:jc w:val="left"/>
        <w:rPr>
          <w:i/>
        </w:rPr>
      </w:pPr>
      <w:bookmarkStart w:name="_TOC_250214" w:id="99"/>
      <w:r>
        <w:rPr>
          <w:i/>
          <w:color w:val="231F20"/>
          <w:w w:val="90"/>
        </w:rPr>
        <w:t>Обавештавање</w:t>
      </w:r>
      <w:r>
        <w:rPr>
          <w:i/>
          <w:color w:val="231F20"/>
          <w:spacing w:val="-5"/>
          <w:w w:val="90"/>
        </w:rPr>
        <w:t> </w:t>
      </w:r>
      <w:r>
        <w:rPr>
          <w:i/>
          <w:color w:val="231F20"/>
          <w:w w:val="90"/>
        </w:rPr>
        <w:t>о</w:t>
      </w:r>
      <w:r>
        <w:rPr>
          <w:i/>
          <w:color w:val="231F20"/>
          <w:spacing w:val="-5"/>
          <w:w w:val="90"/>
        </w:rPr>
        <w:t> </w:t>
      </w:r>
      <w:r>
        <w:rPr>
          <w:i/>
          <w:color w:val="231F20"/>
          <w:w w:val="90"/>
        </w:rPr>
        <w:t>предстојећем</w:t>
      </w:r>
      <w:r>
        <w:rPr>
          <w:i/>
          <w:color w:val="231F20"/>
          <w:spacing w:val="-5"/>
          <w:w w:val="90"/>
        </w:rPr>
        <w:t> </w:t>
      </w:r>
      <w:bookmarkEnd w:id="99"/>
      <w:r>
        <w:rPr>
          <w:i/>
          <w:color w:val="231F20"/>
          <w:spacing w:val="-2"/>
          <w:w w:val="90"/>
        </w:rPr>
        <w:t>надзору</w:t>
      </w:r>
    </w:p>
    <w:p>
      <w:pPr>
        <w:pStyle w:val="BodyText"/>
        <w:spacing w:before="164"/>
        <w:ind w:left="693" w:right="684"/>
      </w:pPr>
      <w:r>
        <w:rPr>
          <w:color w:val="231F20"/>
          <w:spacing w:val="-2"/>
        </w:rPr>
        <w:t>Основно</w:t>
      </w:r>
      <w:r>
        <w:rPr>
          <w:color w:val="231F20"/>
          <w:spacing w:val="-12"/>
        </w:rPr>
        <w:t> </w:t>
      </w:r>
      <w:r>
        <w:rPr>
          <w:color w:val="231F20"/>
          <w:spacing w:val="-2"/>
        </w:rPr>
        <w:t>правило</w:t>
      </w:r>
      <w:r>
        <w:rPr>
          <w:color w:val="231F20"/>
          <w:spacing w:val="-12"/>
        </w:rPr>
        <w:t> </w:t>
      </w:r>
      <w:r>
        <w:rPr>
          <w:color w:val="231F20"/>
          <w:spacing w:val="-2"/>
        </w:rPr>
        <w:t>о</w:t>
      </w:r>
      <w:r>
        <w:rPr>
          <w:color w:val="231F20"/>
          <w:spacing w:val="-12"/>
        </w:rPr>
        <w:t> </w:t>
      </w:r>
      <w:r>
        <w:rPr>
          <w:color w:val="231F20"/>
          <w:spacing w:val="-2"/>
        </w:rPr>
        <w:t>обавештавању</w:t>
      </w:r>
      <w:r>
        <w:rPr>
          <w:color w:val="231F20"/>
          <w:spacing w:val="-12"/>
        </w:rPr>
        <w:t> </w:t>
      </w:r>
      <w:r>
        <w:rPr>
          <w:color w:val="231F20"/>
          <w:spacing w:val="-2"/>
        </w:rPr>
        <w:t>надзираног</w:t>
      </w:r>
      <w:r>
        <w:rPr>
          <w:color w:val="231F20"/>
          <w:spacing w:val="-12"/>
        </w:rPr>
        <w:t> </w:t>
      </w:r>
      <w:r>
        <w:rPr>
          <w:color w:val="231F20"/>
          <w:spacing w:val="-2"/>
        </w:rPr>
        <w:t>субјекта</w:t>
      </w:r>
      <w:r>
        <w:rPr>
          <w:color w:val="231F20"/>
          <w:spacing w:val="-12"/>
        </w:rPr>
        <w:t> </w:t>
      </w:r>
      <w:r>
        <w:rPr>
          <w:color w:val="231F20"/>
          <w:spacing w:val="-2"/>
        </w:rPr>
        <w:t>о</w:t>
      </w:r>
      <w:r>
        <w:rPr>
          <w:color w:val="231F20"/>
          <w:spacing w:val="-12"/>
        </w:rPr>
        <w:t> </w:t>
      </w:r>
      <w:r>
        <w:rPr>
          <w:color w:val="231F20"/>
          <w:spacing w:val="-2"/>
        </w:rPr>
        <w:t>пред- </w:t>
      </w:r>
      <w:r>
        <w:rPr>
          <w:color w:val="231F20"/>
          <w:w w:val="90"/>
        </w:rPr>
        <w:t>стојећем надзору јесте то да је такво обавештавање неопходно, с тим </w:t>
      </w:r>
      <w:r>
        <w:rPr>
          <w:color w:val="231F20"/>
          <w:spacing w:val="-8"/>
        </w:rPr>
        <w:t>да оно по изузетку (кад постоје нарочити разлози) може изостати. Уз </w:t>
      </w:r>
      <w:r>
        <w:rPr>
          <w:color w:val="231F20"/>
          <w:spacing w:val="-2"/>
        </w:rPr>
        <w:t>то,</w:t>
      </w:r>
      <w:r>
        <w:rPr>
          <w:color w:val="231F20"/>
          <w:spacing w:val="-9"/>
        </w:rPr>
        <w:t> </w:t>
      </w:r>
      <w:r>
        <w:rPr>
          <w:color w:val="231F20"/>
          <w:spacing w:val="-2"/>
        </w:rPr>
        <w:t>важи</w:t>
      </w:r>
      <w:r>
        <w:rPr>
          <w:color w:val="231F20"/>
          <w:spacing w:val="-9"/>
        </w:rPr>
        <w:t> </w:t>
      </w:r>
      <w:r>
        <w:rPr>
          <w:color w:val="231F20"/>
          <w:spacing w:val="-2"/>
        </w:rPr>
        <w:t>додатно</w:t>
      </w:r>
      <w:r>
        <w:rPr>
          <w:color w:val="231F20"/>
          <w:spacing w:val="-9"/>
        </w:rPr>
        <w:t> </w:t>
      </w:r>
      <w:r>
        <w:rPr>
          <w:color w:val="231F20"/>
          <w:spacing w:val="-2"/>
        </w:rPr>
        <w:t>правило</w:t>
      </w:r>
      <w:r>
        <w:rPr>
          <w:color w:val="231F20"/>
          <w:spacing w:val="-9"/>
        </w:rPr>
        <w:t> </w:t>
      </w:r>
      <w:r>
        <w:rPr>
          <w:color w:val="231F20"/>
          <w:spacing w:val="-2"/>
        </w:rPr>
        <w:t>да</w:t>
      </w:r>
      <w:r>
        <w:rPr>
          <w:color w:val="231F20"/>
          <w:spacing w:val="-9"/>
        </w:rPr>
        <w:t> </w:t>
      </w:r>
      <w:r>
        <w:rPr>
          <w:color w:val="231F20"/>
          <w:spacing w:val="-2"/>
        </w:rPr>
        <w:t>није</w:t>
      </w:r>
      <w:r>
        <w:rPr>
          <w:color w:val="231F20"/>
          <w:spacing w:val="-9"/>
        </w:rPr>
        <w:t> </w:t>
      </w:r>
      <w:r>
        <w:rPr>
          <w:color w:val="231F20"/>
          <w:spacing w:val="-2"/>
        </w:rPr>
        <w:t>неопходно</w:t>
      </w:r>
      <w:r>
        <w:rPr>
          <w:color w:val="231F20"/>
          <w:spacing w:val="-9"/>
        </w:rPr>
        <w:t> </w:t>
      </w:r>
      <w:r>
        <w:rPr>
          <w:color w:val="231F20"/>
          <w:spacing w:val="-2"/>
        </w:rPr>
        <w:t>вршити</w:t>
      </w:r>
      <w:r>
        <w:rPr>
          <w:color w:val="231F20"/>
          <w:spacing w:val="-9"/>
        </w:rPr>
        <w:t> </w:t>
      </w:r>
      <w:r>
        <w:rPr>
          <w:color w:val="231F20"/>
          <w:spacing w:val="-2"/>
        </w:rPr>
        <w:t>посебно</w:t>
      </w:r>
      <w:r>
        <w:rPr>
          <w:color w:val="231F20"/>
          <w:spacing w:val="-9"/>
        </w:rPr>
        <w:t> </w:t>
      </w:r>
      <w:r>
        <w:rPr>
          <w:color w:val="231F20"/>
          <w:spacing w:val="-2"/>
        </w:rPr>
        <w:t>оба- </w:t>
      </w:r>
      <w:r>
        <w:rPr>
          <w:color w:val="231F20"/>
          <w:w w:val="90"/>
        </w:rPr>
        <w:t>вештавање субјекта у случају инспекцијског надзора на државној гра- ници. Обавештавање се не врши у случају надзора над нерегистрова- </w:t>
      </w:r>
      <w:r>
        <w:rPr>
          <w:color w:val="231F20"/>
        </w:rPr>
        <w:t>ним</w:t>
      </w:r>
      <w:r>
        <w:rPr>
          <w:color w:val="231F20"/>
          <w:spacing w:val="-14"/>
        </w:rPr>
        <w:t> </w:t>
      </w:r>
      <w:r>
        <w:rPr>
          <w:color w:val="231F20"/>
        </w:rPr>
        <w:t>субјектом.</w:t>
      </w:r>
    </w:p>
    <w:p>
      <w:pPr>
        <w:pStyle w:val="BodyText"/>
        <w:spacing w:line="237" w:lineRule="auto"/>
        <w:ind w:left="693" w:right="681"/>
      </w:pPr>
      <w:r>
        <w:rPr>
          <w:color w:val="231F20"/>
          <w:w w:val="90"/>
        </w:rPr>
        <w:t>Надзирани субјекат се обавештава о предстојећем инспекцијском </w:t>
      </w:r>
      <w:r>
        <w:rPr>
          <w:color w:val="231F20"/>
          <w:spacing w:val="-6"/>
        </w:rPr>
        <w:t>надзору најкасније три дана пре почетка надзора. Обавештавање се</w:t>
      </w:r>
    </w:p>
    <w:p>
      <w:pPr>
        <w:spacing w:after="0" w:line="237" w:lineRule="auto"/>
        <w:sectPr>
          <w:pgSz w:w="9080" w:h="13610"/>
          <w:pgMar w:header="0" w:footer="865" w:top="1000" w:bottom="1060" w:left="440" w:right="560"/>
        </w:sectPr>
      </w:pPr>
    </w:p>
    <w:p>
      <w:pPr>
        <w:pStyle w:val="BodyText"/>
        <w:spacing w:before="86"/>
        <w:ind w:right="571" w:firstLine="0"/>
      </w:pPr>
      <w:r>
        <w:rPr>
          <w:color w:val="231F20"/>
          <w:w w:val="90"/>
        </w:rPr>
        <w:t>врши електронским путем, а може се учинити и у папирном облику. У </w:t>
      </w:r>
      <w:r>
        <w:rPr>
          <w:color w:val="231F20"/>
          <w:spacing w:val="-6"/>
        </w:rPr>
        <w:t>обавештењу</w:t>
      </w:r>
      <w:r>
        <w:rPr>
          <w:color w:val="231F20"/>
          <w:spacing w:val="-11"/>
        </w:rPr>
        <w:t> </w:t>
      </w:r>
      <w:r>
        <w:rPr>
          <w:color w:val="231F20"/>
          <w:spacing w:val="-6"/>
        </w:rPr>
        <w:t>се</w:t>
      </w:r>
      <w:r>
        <w:rPr>
          <w:color w:val="231F20"/>
          <w:spacing w:val="-11"/>
        </w:rPr>
        <w:t> </w:t>
      </w:r>
      <w:r>
        <w:rPr>
          <w:color w:val="231F20"/>
          <w:spacing w:val="-6"/>
        </w:rPr>
        <w:t>наводе</w:t>
      </w:r>
      <w:r>
        <w:rPr>
          <w:color w:val="231F20"/>
          <w:spacing w:val="-10"/>
        </w:rPr>
        <w:t> </w:t>
      </w:r>
      <w:r>
        <w:rPr>
          <w:color w:val="231F20"/>
          <w:spacing w:val="-6"/>
        </w:rPr>
        <w:t>и</w:t>
      </w:r>
      <w:r>
        <w:rPr>
          <w:color w:val="231F20"/>
          <w:spacing w:val="-11"/>
        </w:rPr>
        <w:t> </w:t>
      </w:r>
      <w:r>
        <w:rPr>
          <w:color w:val="231F20"/>
          <w:spacing w:val="-6"/>
        </w:rPr>
        <w:t>подаци</w:t>
      </w:r>
      <w:r>
        <w:rPr>
          <w:color w:val="231F20"/>
          <w:spacing w:val="-10"/>
        </w:rPr>
        <w:t> </w:t>
      </w:r>
      <w:r>
        <w:rPr>
          <w:color w:val="231F20"/>
          <w:spacing w:val="-6"/>
        </w:rPr>
        <w:t>о</w:t>
      </w:r>
      <w:r>
        <w:rPr>
          <w:color w:val="231F20"/>
          <w:spacing w:val="-11"/>
        </w:rPr>
        <w:t> </w:t>
      </w:r>
      <w:r>
        <w:rPr>
          <w:color w:val="231F20"/>
          <w:spacing w:val="-6"/>
        </w:rPr>
        <w:t>интернет</w:t>
      </w:r>
      <w:r>
        <w:rPr>
          <w:color w:val="231F20"/>
          <w:spacing w:val="-10"/>
        </w:rPr>
        <w:t> </w:t>
      </w:r>
      <w:r>
        <w:rPr>
          <w:color w:val="231F20"/>
          <w:spacing w:val="-6"/>
        </w:rPr>
        <w:t>страници</w:t>
      </w:r>
      <w:r>
        <w:rPr>
          <w:color w:val="231F20"/>
          <w:spacing w:val="-11"/>
        </w:rPr>
        <w:t> </w:t>
      </w:r>
      <w:r>
        <w:rPr>
          <w:color w:val="231F20"/>
          <w:spacing w:val="-6"/>
        </w:rPr>
        <w:t>на</w:t>
      </w:r>
      <w:r>
        <w:rPr>
          <w:color w:val="231F20"/>
          <w:spacing w:val="-11"/>
        </w:rPr>
        <w:t> </w:t>
      </w:r>
      <w:r>
        <w:rPr>
          <w:color w:val="231F20"/>
          <w:spacing w:val="-6"/>
        </w:rPr>
        <w:t>којој</w:t>
      </w:r>
      <w:r>
        <w:rPr>
          <w:color w:val="231F20"/>
          <w:spacing w:val="-10"/>
        </w:rPr>
        <w:t> </w:t>
      </w:r>
      <w:r>
        <w:rPr>
          <w:color w:val="231F20"/>
          <w:spacing w:val="-6"/>
        </w:rPr>
        <w:t>је</w:t>
      </w:r>
      <w:r>
        <w:rPr>
          <w:color w:val="231F20"/>
          <w:spacing w:val="-11"/>
        </w:rPr>
        <w:t> </w:t>
      </w:r>
      <w:r>
        <w:rPr>
          <w:color w:val="231F20"/>
          <w:spacing w:val="-6"/>
        </w:rPr>
        <w:t>дос- </w:t>
      </w:r>
      <w:r>
        <w:rPr>
          <w:color w:val="231F20"/>
          <w:w w:val="90"/>
        </w:rPr>
        <w:t>тупна</w:t>
      </w:r>
      <w:r>
        <w:rPr>
          <w:color w:val="231F20"/>
          <w:spacing w:val="-3"/>
          <w:w w:val="90"/>
        </w:rPr>
        <w:t> </w:t>
      </w:r>
      <w:r>
        <w:rPr>
          <w:color w:val="231F20"/>
          <w:w w:val="90"/>
        </w:rPr>
        <w:t>контролна</w:t>
      </w:r>
      <w:r>
        <w:rPr>
          <w:color w:val="231F20"/>
          <w:spacing w:val="-3"/>
          <w:w w:val="90"/>
        </w:rPr>
        <w:t> </w:t>
      </w:r>
      <w:r>
        <w:rPr>
          <w:color w:val="231F20"/>
          <w:w w:val="90"/>
        </w:rPr>
        <w:t>листа.</w:t>
      </w:r>
      <w:r>
        <w:rPr>
          <w:color w:val="231F20"/>
          <w:spacing w:val="-3"/>
          <w:w w:val="90"/>
        </w:rPr>
        <w:t> </w:t>
      </w:r>
      <w:r>
        <w:rPr>
          <w:color w:val="231F20"/>
          <w:w w:val="90"/>
        </w:rPr>
        <w:t>У</w:t>
      </w:r>
      <w:r>
        <w:rPr>
          <w:color w:val="231F20"/>
          <w:spacing w:val="-3"/>
          <w:w w:val="90"/>
        </w:rPr>
        <w:t> </w:t>
      </w:r>
      <w:r>
        <w:rPr>
          <w:color w:val="231F20"/>
          <w:w w:val="90"/>
        </w:rPr>
        <w:t>случају</w:t>
      </w:r>
      <w:r>
        <w:rPr>
          <w:color w:val="231F20"/>
          <w:spacing w:val="-3"/>
          <w:w w:val="90"/>
        </w:rPr>
        <w:t> </w:t>
      </w:r>
      <w:r>
        <w:rPr>
          <w:color w:val="231F20"/>
          <w:w w:val="90"/>
        </w:rPr>
        <w:t>да</w:t>
      </w:r>
      <w:r>
        <w:rPr>
          <w:color w:val="231F20"/>
          <w:spacing w:val="-3"/>
          <w:w w:val="90"/>
        </w:rPr>
        <w:t> </w:t>
      </w:r>
      <w:r>
        <w:rPr>
          <w:color w:val="231F20"/>
          <w:w w:val="90"/>
        </w:rPr>
        <w:t>инспектор</w:t>
      </w:r>
      <w:r>
        <w:rPr>
          <w:color w:val="231F20"/>
          <w:spacing w:val="-3"/>
          <w:w w:val="90"/>
        </w:rPr>
        <w:t> </w:t>
      </w:r>
      <w:r>
        <w:rPr>
          <w:color w:val="231F20"/>
          <w:w w:val="90"/>
        </w:rPr>
        <w:t>није</w:t>
      </w:r>
      <w:r>
        <w:rPr>
          <w:color w:val="231F20"/>
          <w:spacing w:val="-3"/>
          <w:w w:val="90"/>
        </w:rPr>
        <w:t> </w:t>
      </w:r>
      <w:r>
        <w:rPr>
          <w:color w:val="231F20"/>
          <w:w w:val="90"/>
        </w:rPr>
        <w:t>у</w:t>
      </w:r>
      <w:r>
        <w:rPr>
          <w:color w:val="231F20"/>
          <w:spacing w:val="-3"/>
          <w:w w:val="90"/>
        </w:rPr>
        <w:t> </w:t>
      </w:r>
      <w:r>
        <w:rPr>
          <w:color w:val="231F20"/>
          <w:w w:val="90"/>
        </w:rPr>
        <w:t>могућности</w:t>
      </w:r>
      <w:r>
        <w:rPr>
          <w:color w:val="231F20"/>
          <w:spacing w:val="-3"/>
          <w:w w:val="90"/>
        </w:rPr>
        <w:t> </w:t>
      </w:r>
      <w:r>
        <w:rPr>
          <w:color w:val="231F20"/>
          <w:w w:val="90"/>
        </w:rPr>
        <w:t>да</w:t>
      </w:r>
      <w:r>
        <w:rPr>
          <w:color w:val="231F20"/>
          <w:spacing w:val="-3"/>
          <w:w w:val="90"/>
        </w:rPr>
        <w:t> </w:t>
      </w:r>
      <w:r>
        <w:rPr>
          <w:color w:val="231F20"/>
          <w:w w:val="90"/>
        </w:rPr>
        <w:t>из- врши теренски инспекцијски надзор у време одређено у обавештењу, дужан је да о томе благовремено и на подесан начин обавести надзи- </w:t>
      </w:r>
      <w:r>
        <w:rPr>
          <w:color w:val="231F20"/>
        </w:rPr>
        <w:t>раног</w:t>
      </w:r>
      <w:r>
        <w:rPr>
          <w:color w:val="231F20"/>
          <w:spacing w:val="-14"/>
        </w:rPr>
        <w:t> </w:t>
      </w:r>
      <w:r>
        <w:rPr>
          <w:color w:val="231F20"/>
        </w:rPr>
        <w:t>субјекта.</w:t>
      </w:r>
    </w:p>
    <w:p>
      <w:pPr>
        <w:pStyle w:val="BodyText"/>
        <w:spacing w:line="237" w:lineRule="auto"/>
        <w:ind w:right="569"/>
      </w:pPr>
      <w:r>
        <w:rPr>
          <w:color w:val="231F20"/>
          <w:spacing w:val="-6"/>
        </w:rPr>
        <w:t>Отпочињање</w:t>
      </w:r>
      <w:r>
        <w:rPr>
          <w:color w:val="231F20"/>
          <w:spacing w:val="-11"/>
        </w:rPr>
        <w:t> </w:t>
      </w:r>
      <w:r>
        <w:rPr>
          <w:color w:val="231F20"/>
          <w:spacing w:val="-6"/>
        </w:rPr>
        <w:t>инспекцијског</w:t>
      </w:r>
      <w:r>
        <w:rPr>
          <w:color w:val="231F20"/>
          <w:spacing w:val="-11"/>
        </w:rPr>
        <w:t> </w:t>
      </w:r>
      <w:r>
        <w:rPr>
          <w:color w:val="231F20"/>
          <w:spacing w:val="-6"/>
        </w:rPr>
        <w:t>надзора</w:t>
      </w:r>
      <w:r>
        <w:rPr>
          <w:color w:val="231F20"/>
          <w:spacing w:val="-10"/>
        </w:rPr>
        <w:t> </w:t>
      </w:r>
      <w:r>
        <w:rPr>
          <w:color w:val="231F20"/>
          <w:spacing w:val="-6"/>
        </w:rPr>
        <w:t>без</w:t>
      </w:r>
      <w:r>
        <w:rPr>
          <w:color w:val="231F20"/>
          <w:spacing w:val="-11"/>
        </w:rPr>
        <w:t> </w:t>
      </w:r>
      <w:r>
        <w:rPr>
          <w:color w:val="231F20"/>
          <w:spacing w:val="-6"/>
        </w:rPr>
        <w:t>обавештавања</w:t>
      </w:r>
      <w:r>
        <w:rPr>
          <w:color w:val="231F20"/>
          <w:spacing w:val="-10"/>
        </w:rPr>
        <w:t> </w:t>
      </w:r>
      <w:r>
        <w:rPr>
          <w:color w:val="231F20"/>
          <w:spacing w:val="-6"/>
        </w:rPr>
        <w:t>надзира- </w:t>
      </w:r>
      <w:r>
        <w:rPr>
          <w:color w:val="231F20"/>
          <w:w w:val="90"/>
        </w:rPr>
        <w:t>ног</w:t>
      </w:r>
      <w:r>
        <w:rPr>
          <w:color w:val="231F20"/>
          <w:spacing w:val="-8"/>
          <w:w w:val="90"/>
        </w:rPr>
        <w:t> </w:t>
      </w:r>
      <w:r>
        <w:rPr>
          <w:color w:val="231F20"/>
          <w:w w:val="90"/>
        </w:rPr>
        <w:t>субјекта</w:t>
      </w:r>
      <w:r>
        <w:rPr>
          <w:color w:val="231F20"/>
          <w:spacing w:val="-7"/>
          <w:w w:val="90"/>
        </w:rPr>
        <w:t> </w:t>
      </w:r>
      <w:r>
        <w:rPr>
          <w:color w:val="231F20"/>
          <w:w w:val="90"/>
        </w:rPr>
        <w:t>о</w:t>
      </w:r>
      <w:r>
        <w:rPr>
          <w:color w:val="231F20"/>
          <w:spacing w:val="-7"/>
          <w:w w:val="90"/>
        </w:rPr>
        <w:t> </w:t>
      </w:r>
      <w:r>
        <w:rPr>
          <w:color w:val="231F20"/>
          <w:w w:val="90"/>
        </w:rPr>
        <w:t>предстојећем</w:t>
      </w:r>
      <w:r>
        <w:rPr>
          <w:color w:val="231F20"/>
          <w:spacing w:val="-8"/>
          <w:w w:val="90"/>
        </w:rPr>
        <w:t> </w:t>
      </w:r>
      <w:r>
        <w:rPr>
          <w:color w:val="231F20"/>
          <w:w w:val="90"/>
        </w:rPr>
        <w:t>надзору</w:t>
      </w:r>
      <w:r>
        <w:rPr>
          <w:color w:val="231F20"/>
          <w:spacing w:val="-7"/>
          <w:w w:val="90"/>
        </w:rPr>
        <w:t> </w:t>
      </w:r>
      <w:r>
        <w:rPr>
          <w:color w:val="231F20"/>
          <w:w w:val="90"/>
        </w:rPr>
        <w:t>могуће</w:t>
      </w:r>
      <w:r>
        <w:rPr>
          <w:color w:val="231F20"/>
          <w:spacing w:val="-7"/>
          <w:w w:val="90"/>
        </w:rPr>
        <w:t> </w:t>
      </w:r>
      <w:r>
        <w:rPr>
          <w:color w:val="231F20"/>
          <w:w w:val="90"/>
        </w:rPr>
        <w:t>је</w:t>
      </w:r>
      <w:r>
        <w:rPr>
          <w:color w:val="231F20"/>
          <w:spacing w:val="-7"/>
          <w:w w:val="90"/>
        </w:rPr>
        <w:t> </w:t>
      </w:r>
      <w:r>
        <w:rPr>
          <w:color w:val="231F20"/>
          <w:w w:val="90"/>
        </w:rPr>
        <w:t>у</w:t>
      </w:r>
      <w:r>
        <w:rPr>
          <w:color w:val="231F20"/>
          <w:spacing w:val="-8"/>
          <w:w w:val="90"/>
        </w:rPr>
        <w:t> </w:t>
      </w:r>
      <w:r>
        <w:rPr>
          <w:color w:val="231F20"/>
          <w:w w:val="90"/>
        </w:rPr>
        <w:t>следећим</w:t>
      </w:r>
      <w:r>
        <w:rPr>
          <w:color w:val="231F20"/>
          <w:spacing w:val="-7"/>
          <w:w w:val="90"/>
        </w:rPr>
        <w:t> </w:t>
      </w:r>
      <w:r>
        <w:rPr>
          <w:color w:val="231F20"/>
          <w:spacing w:val="-2"/>
          <w:w w:val="90"/>
        </w:rPr>
        <w:t>случајевима:</w:t>
      </w:r>
    </w:p>
    <w:p>
      <w:pPr>
        <w:pStyle w:val="BodyText"/>
        <w:spacing w:line="254" w:lineRule="exact"/>
        <w:ind w:left="1204" w:firstLine="0"/>
      </w:pPr>
      <w:r>
        <w:rPr>
          <w:color w:val="231F20"/>
          <w:spacing w:val="-6"/>
        </w:rPr>
        <w:t>−</w:t>
      </w:r>
      <w:r>
        <w:rPr>
          <w:color w:val="231F20"/>
          <w:spacing w:val="-15"/>
        </w:rPr>
        <w:t> </w:t>
      </w:r>
      <w:r>
        <w:rPr>
          <w:color w:val="231F20"/>
          <w:spacing w:val="-6"/>
        </w:rPr>
        <w:t>када</w:t>
      </w:r>
      <w:r>
        <w:rPr>
          <w:color w:val="231F20"/>
          <w:spacing w:val="-15"/>
        </w:rPr>
        <w:t> </w:t>
      </w:r>
      <w:r>
        <w:rPr>
          <w:color w:val="231F20"/>
          <w:spacing w:val="-6"/>
        </w:rPr>
        <w:t>постоје</w:t>
      </w:r>
      <w:r>
        <w:rPr>
          <w:color w:val="231F20"/>
          <w:spacing w:val="-15"/>
        </w:rPr>
        <w:t> </w:t>
      </w:r>
      <w:r>
        <w:rPr>
          <w:color w:val="231F20"/>
          <w:spacing w:val="-6"/>
        </w:rPr>
        <w:t>разлози</w:t>
      </w:r>
      <w:r>
        <w:rPr>
          <w:color w:val="231F20"/>
          <w:spacing w:val="-14"/>
        </w:rPr>
        <w:t> </w:t>
      </w:r>
      <w:r>
        <w:rPr>
          <w:color w:val="231F20"/>
          <w:spacing w:val="-6"/>
        </w:rPr>
        <w:t>за</w:t>
      </w:r>
      <w:r>
        <w:rPr>
          <w:color w:val="231F20"/>
          <w:spacing w:val="-15"/>
        </w:rPr>
        <w:t> </w:t>
      </w:r>
      <w:r>
        <w:rPr>
          <w:color w:val="231F20"/>
          <w:spacing w:val="-6"/>
        </w:rPr>
        <w:t>неодложно</w:t>
      </w:r>
      <w:r>
        <w:rPr>
          <w:color w:val="231F20"/>
          <w:spacing w:val="-15"/>
        </w:rPr>
        <w:t> </w:t>
      </w:r>
      <w:r>
        <w:rPr>
          <w:color w:val="231F20"/>
          <w:spacing w:val="-6"/>
        </w:rPr>
        <w:t>поступање</w:t>
      </w:r>
      <w:r>
        <w:rPr>
          <w:color w:val="231F20"/>
          <w:spacing w:val="-15"/>
        </w:rPr>
        <w:t> </w:t>
      </w:r>
      <w:r>
        <w:rPr>
          <w:color w:val="231F20"/>
          <w:spacing w:val="-6"/>
        </w:rPr>
        <w:t>инспекције;</w:t>
      </w:r>
    </w:p>
    <w:p>
      <w:pPr>
        <w:pStyle w:val="BodyText"/>
        <w:ind w:left="1381" w:right="571" w:hanging="178"/>
      </w:pPr>
      <w:r>
        <w:rPr>
          <w:color w:val="231F20"/>
          <w:w w:val="90"/>
        </w:rPr>
        <w:t>− када постоји оправдана бојазан да би обавештење умањило ост- </w:t>
      </w:r>
      <w:r>
        <w:rPr>
          <w:color w:val="231F20"/>
          <w:spacing w:val="-2"/>
        </w:rPr>
        <w:t>варење</w:t>
      </w:r>
      <w:r>
        <w:rPr>
          <w:color w:val="231F20"/>
          <w:spacing w:val="-13"/>
        </w:rPr>
        <w:t> </w:t>
      </w:r>
      <w:r>
        <w:rPr>
          <w:color w:val="231F20"/>
          <w:spacing w:val="-2"/>
        </w:rPr>
        <w:t>циља</w:t>
      </w:r>
      <w:r>
        <w:rPr>
          <w:color w:val="231F20"/>
          <w:spacing w:val="-13"/>
        </w:rPr>
        <w:t> </w:t>
      </w:r>
      <w:r>
        <w:rPr>
          <w:color w:val="231F20"/>
          <w:spacing w:val="-2"/>
        </w:rPr>
        <w:t>инспекцијског</w:t>
      </w:r>
      <w:r>
        <w:rPr>
          <w:color w:val="231F20"/>
          <w:spacing w:val="-13"/>
        </w:rPr>
        <w:t> </w:t>
      </w:r>
      <w:r>
        <w:rPr>
          <w:color w:val="231F20"/>
          <w:spacing w:val="-2"/>
        </w:rPr>
        <w:t>надзора;</w:t>
      </w:r>
    </w:p>
    <w:p>
      <w:pPr>
        <w:pStyle w:val="BodyText"/>
        <w:spacing w:line="237" w:lineRule="auto"/>
        <w:ind w:left="1381" w:right="571" w:hanging="178"/>
      </w:pPr>
      <w:r>
        <w:rPr>
          <w:color w:val="231F20"/>
          <w:spacing w:val="-4"/>
        </w:rPr>
        <w:t>−</w:t>
      </w:r>
      <w:r>
        <w:rPr>
          <w:color w:val="231F20"/>
          <w:spacing w:val="-13"/>
        </w:rPr>
        <w:t> </w:t>
      </w:r>
      <w:r>
        <w:rPr>
          <w:color w:val="231F20"/>
          <w:spacing w:val="-4"/>
        </w:rPr>
        <w:t>када</w:t>
      </w:r>
      <w:r>
        <w:rPr>
          <w:color w:val="231F20"/>
          <w:spacing w:val="-13"/>
        </w:rPr>
        <w:t> </w:t>
      </w:r>
      <w:r>
        <w:rPr>
          <w:color w:val="231F20"/>
          <w:spacing w:val="-4"/>
        </w:rPr>
        <w:t>то</w:t>
      </w:r>
      <w:r>
        <w:rPr>
          <w:color w:val="231F20"/>
          <w:spacing w:val="-8"/>
        </w:rPr>
        <w:t> </w:t>
      </w:r>
      <w:r>
        <w:rPr>
          <w:color w:val="231F20"/>
          <w:spacing w:val="-4"/>
        </w:rPr>
        <w:t>налаже</w:t>
      </w:r>
      <w:r>
        <w:rPr>
          <w:color w:val="231F20"/>
          <w:spacing w:val="-6"/>
        </w:rPr>
        <w:t> </w:t>
      </w:r>
      <w:r>
        <w:rPr>
          <w:color w:val="231F20"/>
          <w:spacing w:val="-4"/>
        </w:rPr>
        <w:t>заштита</w:t>
      </w:r>
      <w:r>
        <w:rPr>
          <w:color w:val="231F20"/>
          <w:spacing w:val="-6"/>
        </w:rPr>
        <w:t> </w:t>
      </w:r>
      <w:r>
        <w:rPr>
          <w:color w:val="231F20"/>
          <w:spacing w:val="-4"/>
        </w:rPr>
        <w:t>јавног</w:t>
      </w:r>
      <w:r>
        <w:rPr>
          <w:color w:val="231F20"/>
          <w:spacing w:val="-6"/>
        </w:rPr>
        <w:t> </w:t>
      </w:r>
      <w:r>
        <w:rPr>
          <w:color w:val="231F20"/>
          <w:spacing w:val="-4"/>
        </w:rPr>
        <w:t>интереса,</w:t>
      </w:r>
      <w:r>
        <w:rPr>
          <w:color w:val="231F20"/>
          <w:spacing w:val="-6"/>
        </w:rPr>
        <w:t> </w:t>
      </w:r>
      <w:r>
        <w:rPr>
          <w:color w:val="231F20"/>
          <w:spacing w:val="-4"/>
        </w:rPr>
        <w:t>односно</w:t>
      </w:r>
      <w:r>
        <w:rPr>
          <w:color w:val="231F20"/>
          <w:spacing w:val="-6"/>
        </w:rPr>
        <w:t> </w:t>
      </w:r>
      <w:r>
        <w:rPr>
          <w:color w:val="231F20"/>
          <w:spacing w:val="-4"/>
        </w:rPr>
        <w:t>отклањање </w:t>
      </w:r>
      <w:r>
        <w:rPr>
          <w:color w:val="231F20"/>
          <w:spacing w:val="-8"/>
        </w:rPr>
        <w:t>опасности</w:t>
      </w:r>
      <w:r>
        <w:rPr>
          <w:color w:val="231F20"/>
          <w:spacing w:val="-9"/>
        </w:rPr>
        <w:t> </w:t>
      </w:r>
      <w:r>
        <w:rPr>
          <w:color w:val="231F20"/>
          <w:spacing w:val="-8"/>
        </w:rPr>
        <w:t>по</w:t>
      </w:r>
      <w:r>
        <w:rPr>
          <w:color w:val="231F20"/>
          <w:spacing w:val="-9"/>
        </w:rPr>
        <w:t> </w:t>
      </w:r>
      <w:r>
        <w:rPr>
          <w:color w:val="231F20"/>
          <w:spacing w:val="-8"/>
        </w:rPr>
        <w:t>живот или</w:t>
      </w:r>
      <w:r>
        <w:rPr>
          <w:color w:val="231F20"/>
          <w:spacing w:val="-9"/>
        </w:rPr>
        <w:t> </w:t>
      </w:r>
      <w:r>
        <w:rPr>
          <w:color w:val="231F20"/>
          <w:spacing w:val="-8"/>
        </w:rPr>
        <w:t>здравље људи,</w:t>
      </w:r>
      <w:r>
        <w:rPr>
          <w:color w:val="231F20"/>
          <w:spacing w:val="-9"/>
        </w:rPr>
        <w:t> </w:t>
      </w:r>
      <w:r>
        <w:rPr>
          <w:color w:val="231F20"/>
          <w:spacing w:val="-8"/>
        </w:rPr>
        <w:t>имовину, права</w:t>
      </w:r>
      <w:r>
        <w:rPr>
          <w:color w:val="231F20"/>
          <w:spacing w:val="-9"/>
        </w:rPr>
        <w:t> </w:t>
      </w:r>
      <w:r>
        <w:rPr>
          <w:color w:val="231F20"/>
          <w:spacing w:val="-8"/>
        </w:rPr>
        <w:t>и</w:t>
      </w:r>
      <w:r>
        <w:rPr>
          <w:color w:val="231F20"/>
          <w:spacing w:val="-9"/>
        </w:rPr>
        <w:t> </w:t>
      </w:r>
      <w:r>
        <w:rPr>
          <w:color w:val="231F20"/>
          <w:spacing w:val="-8"/>
        </w:rPr>
        <w:t>инте- </w:t>
      </w:r>
      <w:r>
        <w:rPr>
          <w:color w:val="231F20"/>
          <w:spacing w:val="-6"/>
        </w:rPr>
        <w:t>ресе запослених и других радно ангажованих лица или потро- </w:t>
      </w:r>
      <w:r>
        <w:rPr>
          <w:color w:val="231F20"/>
          <w:w w:val="90"/>
        </w:rPr>
        <w:t>шача, привреду, животну средину, биљни или животињски свет, </w:t>
      </w:r>
      <w:r>
        <w:rPr>
          <w:color w:val="231F20"/>
          <w:spacing w:val="-2"/>
        </w:rPr>
        <w:t>комунални</w:t>
      </w:r>
      <w:r>
        <w:rPr>
          <w:color w:val="231F20"/>
          <w:spacing w:val="-13"/>
        </w:rPr>
        <w:t> </w:t>
      </w:r>
      <w:r>
        <w:rPr>
          <w:color w:val="231F20"/>
          <w:spacing w:val="-2"/>
        </w:rPr>
        <w:t>ред</w:t>
      </w:r>
      <w:r>
        <w:rPr>
          <w:color w:val="231F20"/>
          <w:spacing w:val="-13"/>
        </w:rPr>
        <w:t> </w:t>
      </w:r>
      <w:r>
        <w:rPr>
          <w:color w:val="231F20"/>
          <w:spacing w:val="-2"/>
        </w:rPr>
        <w:t>или</w:t>
      </w:r>
      <w:r>
        <w:rPr>
          <w:color w:val="231F20"/>
          <w:spacing w:val="-13"/>
        </w:rPr>
        <w:t> </w:t>
      </w:r>
      <w:r>
        <w:rPr>
          <w:color w:val="231F20"/>
          <w:spacing w:val="-2"/>
        </w:rPr>
        <w:t>безбедност;</w:t>
      </w:r>
    </w:p>
    <w:p>
      <w:pPr>
        <w:pStyle w:val="BodyText"/>
        <w:ind w:left="1381" w:right="568" w:hanging="178"/>
      </w:pPr>
      <w:r>
        <w:rPr>
          <w:color w:val="231F20"/>
          <w:spacing w:val="-6"/>
        </w:rPr>
        <w:t>−</w:t>
      </w:r>
      <w:r>
        <w:rPr>
          <w:color w:val="231F20"/>
          <w:spacing w:val="-11"/>
        </w:rPr>
        <w:t> </w:t>
      </w:r>
      <w:r>
        <w:rPr>
          <w:color w:val="231F20"/>
          <w:spacing w:val="-6"/>
        </w:rPr>
        <w:t>ако</w:t>
      </w:r>
      <w:r>
        <w:rPr>
          <w:color w:val="231F20"/>
          <w:spacing w:val="-10"/>
        </w:rPr>
        <w:t> </w:t>
      </w:r>
      <w:r>
        <w:rPr>
          <w:color w:val="231F20"/>
          <w:spacing w:val="-6"/>
        </w:rPr>
        <w:t>постоји опасност</w:t>
      </w:r>
      <w:r>
        <w:rPr>
          <w:color w:val="231F20"/>
          <w:spacing w:val="-7"/>
        </w:rPr>
        <w:t> </w:t>
      </w:r>
      <w:r>
        <w:rPr>
          <w:color w:val="231F20"/>
          <w:spacing w:val="-6"/>
        </w:rPr>
        <w:t>да</w:t>
      </w:r>
      <w:r>
        <w:rPr>
          <w:color w:val="231F20"/>
          <w:spacing w:val="-7"/>
        </w:rPr>
        <w:t> </w:t>
      </w:r>
      <w:r>
        <w:rPr>
          <w:color w:val="231F20"/>
          <w:spacing w:val="-6"/>
        </w:rPr>
        <w:t>ће</w:t>
      </w:r>
      <w:r>
        <w:rPr>
          <w:color w:val="231F20"/>
          <w:spacing w:val="-7"/>
        </w:rPr>
        <w:t> </w:t>
      </w:r>
      <w:r>
        <w:rPr>
          <w:color w:val="231F20"/>
          <w:spacing w:val="-6"/>
        </w:rPr>
        <w:t>надзирани</w:t>
      </w:r>
      <w:r>
        <w:rPr>
          <w:color w:val="231F20"/>
          <w:spacing w:val="-7"/>
        </w:rPr>
        <w:t> </w:t>
      </w:r>
      <w:r>
        <w:rPr>
          <w:color w:val="231F20"/>
          <w:spacing w:val="-6"/>
        </w:rPr>
        <w:t>субјекат</w:t>
      </w:r>
      <w:r>
        <w:rPr>
          <w:color w:val="231F20"/>
          <w:spacing w:val="-7"/>
        </w:rPr>
        <w:t> </w:t>
      </w:r>
      <w:r>
        <w:rPr>
          <w:color w:val="231F20"/>
          <w:spacing w:val="-6"/>
        </w:rPr>
        <w:t>или</w:t>
      </w:r>
      <w:r>
        <w:rPr>
          <w:color w:val="231F20"/>
          <w:spacing w:val="-7"/>
        </w:rPr>
        <w:t> </w:t>
      </w:r>
      <w:r>
        <w:rPr>
          <w:color w:val="231F20"/>
          <w:spacing w:val="-6"/>
        </w:rPr>
        <w:t>треће</w:t>
      </w:r>
      <w:r>
        <w:rPr>
          <w:color w:val="231F20"/>
          <w:spacing w:val="-7"/>
        </w:rPr>
        <w:t> </w:t>
      </w:r>
      <w:r>
        <w:rPr>
          <w:color w:val="231F20"/>
          <w:spacing w:val="-6"/>
        </w:rPr>
        <w:t>лице сакрити,</w:t>
      </w:r>
      <w:r>
        <w:rPr>
          <w:color w:val="231F20"/>
          <w:spacing w:val="-9"/>
        </w:rPr>
        <w:t> </w:t>
      </w:r>
      <w:r>
        <w:rPr>
          <w:color w:val="231F20"/>
          <w:spacing w:val="-6"/>
        </w:rPr>
        <w:t>уништити,</w:t>
      </w:r>
      <w:r>
        <w:rPr>
          <w:color w:val="231F20"/>
          <w:spacing w:val="-9"/>
        </w:rPr>
        <w:t> </w:t>
      </w:r>
      <w:r>
        <w:rPr>
          <w:color w:val="231F20"/>
          <w:spacing w:val="-6"/>
        </w:rPr>
        <w:t>преправити,</w:t>
      </w:r>
      <w:r>
        <w:rPr>
          <w:color w:val="231F20"/>
          <w:spacing w:val="-9"/>
        </w:rPr>
        <w:t> </w:t>
      </w:r>
      <w:r>
        <w:rPr>
          <w:color w:val="231F20"/>
          <w:spacing w:val="-6"/>
        </w:rPr>
        <w:t>оштетити</w:t>
      </w:r>
      <w:r>
        <w:rPr>
          <w:color w:val="231F20"/>
          <w:spacing w:val="-9"/>
        </w:rPr>
        <w:t> </w:t>
      </w:r>
      <w:r>
        <w:rPr>
          <w:color w:val="231F20"/>
          <w:spacing w:val="-6"/>
        </w:rPr>
        <w:t>или</w:t>
      </w:r>
      <w:r>
        <w:rPr>
          <w:color w:val="231F20"/>
          <w:spacing w:val="-9"/>
        </w:rPr>
        <w:t> </w:t>
      </w:r>
      <w:r>
        <w:rPr>
          <w:color w:val="231F20"/>
          <w:spacing w:val="-6"/>
        </w:rPr>
        <w:t>делимично</w:t>
      </w:r>
      <w:r>
        <w:rPr>
          <w:color w:val="231F20"/>
          <w:spacing w:val="-9"/>
        </w:rPr>
        <w:t> </w:t>
      </w:r>
      <w:r>
        <w:rPr>
          <w:color w:val="231F20"/>
          <w:spacing w:val="-6"/>
        </w:rPr>
        <w:t>или </w:t>
      </w:r>
      <w:r>
        <w:rPr>
          <w:color w:val="231F20"/>
          <w:spacing w:val="-8"/>
        </w:rPr>
        <w:t>потпуно учинити неупотребљивом исправу или друге предмете </w:t>
      </w:r>
      <w:r>
        <w:rPr>
          <w:color w:val="231F20"/>
          <w:w w:val="90"/>
        </w:rPr>
        <w:t>који могу послужити као доказ у поступку инспекцијског надзо- </w:t>
      </w:r>
      <w:r>
        <w:rPr>
          <w:color w:val="231F20"/>
          <w:spacing w:val="-8"/>
        </w:rPr>
        <w:t>ра, односно у поступку који се води пред судом или другим ор- </w:t>
      </w:r>
      <w:r>
        <w:rPr>
          <w:color w:val="231F20"/>
          <w:spacing w:val="-2"/>
        </w:rPr>
        <w:t>ганом.</w:t>
      </w:r>
    </w:p>
    <w:p>
      <w:pPr>
        <w:pStyle w:val="BodyText"/>
        <w:spacing w:line="237" w:lineRule="auto"/>
        <w:ind w:right="571"/>
      </w:pPr>
      <w:r>
        <w:rPr>
          <w:color w:val="231F20"/>
          <w:w w:val="90"/>
        </w:rPr>
        <w:t>Разлози</w:t>
      </w:r>
      <w:r>
        <w:rPr>
          <w:color w:val="231F20"/>
          <w:spacing w:val="-2"/>
          <w:w w:val="90"/>
        </w:rPr>
        <w:t> </w:t>
      </w:r>
      <w:r>
        <w:rPr>
          <w:color w:val="231F20"/>
          <w:w w:val="90"/>
        </w:rPr>
        <w:t>за</w:t>
      </w:r>
      <w:r>
        <w:rPr>
          <w:color w:val="231F20"/>
          <w:spacing w:val="-2"/>
          <w:w w:val="90"/>
        </w:rPr>
        <w:t> </w:t>
      </w:r>
      <w:r>
        <w:rPr>
          <w:color w:val="231F20"/>
          <w:w w:val="90"/>
        </w:rPr>
        <w:t>изостављање</w:t>
      </w:r>
      <w:r>
        <w:rPr>
          <w:color w:val="231F20"/>
          <w:spacing w:val="-2"/>
          <w:w w:val="90"/>
        </w:rPr>
        <w:t> </w:t>
      </w:r>
      <w:r>
        <w:rPr>
          <w:color w:val="231F20"/>
          <w:w w:val="90"/>
        </w:rPr>
        <w:t>обавештења</w:t>
      </w:r>
      <w:r>
        <w:rPr>
          <w:color w:val="231F20"/>
          <w:spacing w:val="-2"/>
          <w:w w:val="90"/>
        </w:rPr>
        <w:t> </w:t>
      </w:r>
      <w:r>
        <w:rPr>
          <w:color w:val="231F20"/>
          <w:w w:val="90"/>
        </w:rPr>
        <w:t>наводе</w:t>
      </w:r>
      <w:r>
        <w:rPr>
          <w:color w:val="231F20"/>
          <w:spacing w:val="-2"/>
          <w:w w:val="90"/>
        </w:rPr>
        <w:t> </w:t>
      </w:r>
      <w:r>
        <w:rPr>
          <w:color w:val="231F20"/>
          <w:w w:val="90"/>
        </w:rPr>
        <w:t>се</w:t>
      </w:r>
      <w:r>
        <w:rPr>
          <w:color w:val="231F20"/>
          <w:spacing w:val="-2"/>
          <w:w w:val="90"/>
        </w:rPr>
        <w:t> </w:t>
      </w:r>
      <w:r>
        <w:rPr>
          <w:color w:val="231F20"/>
          <w:w w:val="90"/>
        </w:rPr>
        <w:t>у</w:t>
      </w:r>
      <w:r>
        <w:rPr>
          <w:color w:val="231F20"/>
          <w:spacing w:val="-2"/>
          <w:w w:val="90"/>
        </w:rPr>
        <w:t> </w:t>
      </w:r>
      <w:r>
        <w:rPr>
          <w:color w:val="231F20"/>
          <w:w w:val="90"/>
        </w:rPr>
        <w:t>налогу</w:t>
      </w:r>
      <w:r>
        <w:rPr>
          <w:color w:val="231F20"/>
          <w:spacing w:val="-2"/>
          <w:w w:val="90"/>
        </w:rPr>
        <w:t> </w:t>
      </w:r>
      <w:r>
        <w:rPr>
          <w:color w:val="231F20"/>
          <w:w w:val="90"/>
        </w:rPr>
        <w:t>за</w:t>
      </w:r>
      <w:r>
        <w:rPr>
          <w:color w:val="231F20"/>
          <w:spacing w:val="-2"/>
          <w:w w:val="90"/>
        </w:rPr>
        <w:t> </w:t>
      </w:r>
      <w:r>
        <w:rPr>
          <w:color w:val="231F20"/>
          <w:w w:val="90"/>
        </w:rPr>
        <w:t>инспек- </w:t>
      </w:r>
      <w:r>
        <w:rPr>
          <w:color w:val="231F20"/>
          <w:spacing w:val="-4"/>
        </w:rPr>
        <w:t>цијски</w:t>
      </w:r>
      <w:r>
        <w:rPr>
          <w:color w:val="231F20"/>
          <w:spacing w:val="-13"/>
        </w:rPr>
        <w:t> </w:t>
      </w:r>
      <w:r>
        <w:rPr>
          <w:color w:val="231F20"/>
          <w:spacing w:val="-4"/>
        </w:rPr>
        <w:t>надзор,</w:t>
      </w:r>
      <w:r>
        <w:rPr>
          <w:color w:val="231F20"/>
          <w:spacing w:val="-13"/>
        </w:rPr>
        <w:t> </w:t>
      </w:r>
      <w:r>
        <w:rPr>
          <w:color w:val="231F20"/>
          <w:spacing w:val="-4"/>
        </w:rPr>
        <w:t>уз</w:t>
      </w:r>
      <w:r>
        <w:rPr>
          <w:color w:val="231F20"/>
          <w:spacing w:val="-12"/>
        </w:rPr>
        <w:t> </w:t>
      </w:r>
      <w:r>
        <w:rPr>
          <w:color w:val="231F20"/>
          <w:spacing w:val="-4"/>
        </w:rPr>
        <w:t>навођење</w:t>
      </w:r>
      <w:r>
        <w:rPr>
          <w:color w:val="231F20"/>
          <w:spacing w:val="-13"/>
        </w:rPr>
        <w:t> </w:t>
      </w:r>
      <w:r>
        <w:rPr>
          <w:color w:val="231F20"/>
          <w:spacing w:val="-4"/>
        </w:rPr>
        <w:t>познатих</w:t>
      </w:r>
      <w:r>
        <w:rPr>
          <w:color w:val="231F20"/>
          <w:spacing w:val="-12"/>
        </w:rPr>
        <w:t> </w:t>
      </w:r>
      <w:r>
        <w:rPr>
          <w:color w:val="231F20"/>
          <w:spacing w:val="-4"/>
        </w:rPr>
        <w:t>и</w:t>
      </w:r>
      <w:r>
        <w:rPr>
          <w:color w:val="231F20"/>
          <w:spacing w:val="-13"/>
        </w:rPr>
        <w:t> </w:t>
      </w:r>
      <w:r>
        <w:rPr>
          <w:color w:val="231F20"/>
          <w:spacing w:val="-4"/>
        </w:rPr>
        <w:t>вероватних</w:t>
      </w:r>
      <w:r>
        <w:rPr>
          <w:color w:val="231F20"/>
          <w:spacing w:val="-12"/>
        </w:rPr>
        <w:t> </w:t>
      </w:r>
      <w:r>
        <w:rPr>
          <w:color w:val="231F20"/>
          <w:spacing w:val="-4"/>
        </w:rPr>
        <w:t>чињеница</w:t>
      </w:r>
      <w:r>
        <w:rPr>
          <w:color w:val="231F20"/>
          <w:spacing w:val="-13"/>
        </w:rPr>
        <w:t> </w:t>
      </w:r>
      <w:r>
        <w:rPr>
          <w:color w:val="231F20"/>
          <w:spacing w:val="-4"/>
        </w:rPr>
        <w:t>које</w:t>
      </w:r>
      <w:r>
        <w:rPr>
          <w:color w:val="231F20"/>
          <w:spacing w:val="-13"/>
        </w:rPr>
        <w:t> </w:t>
      </w:r>
      <w:r>
        <w:rPr>
          <w:color w:val="231F20"/>
          <w:spacing w:val="-4"/>
        </w:rPr>
        <w:t>у </w:t>
      </w:r>
      <w:r>
        <w:rPr>
          <w:color w:val="231F20"/>
          <w:w w:val="90"/>
        </w:rPr>
        <w:t>конкретном случају поткрепљују те разлоге. Ако налог за инспекцијски надзор није издат, разлози за изостављање обавештења уносе се у </w:t>
      </w:r>
      <w:r>
        <w:rPr>
          <w:color w:val="231F20"/>
          <w:w w:val="90"/>
        </w:rPr>
        <w:t>за- </w:t>
      </w:r>
      <w:r>
        <w:rPr>
          <w:color w:val="231F20"/>
          <w:spacing w:val="-2"/>
        </w:rPr>
        <w:t>писник.</w:t>
      </w:r>
    </w:p>
    <w:p>
      <w:pPr>
        <w:pStyle w:val="BodyText"/>
        <w:spacing w:before="4"/>
        <w:ind w:left="0" w:firstLine="0"/>
        <w:jc w:val="left"/>
        <w:rPr>
          <w:sz w:val="15"/>
        </w:rPr>
      </w:pPr>
    </w:p>
    <w:p>
      <w:pPr>
        <w:pStyle w:val="Heading4"/>
        <w:numPr>
          <w:ilvl w:val="2"/>
          <w:numId w:val="27"/>
        </w:numPr>
        <w:tabs>
          <w:tab w:pos="2041" w:val="left" w:leader="none"/>
        </w:tabs>
        <w:spacing w:line="240" w:lineRule="auto" w:before="104" w:after="0"/>
        <w:ind w:left="2040" w:right="0" w:hanging="382"/>
        <w:jc w:val="left"/>
        <w:rPr>
          <w:i/>
        </w:rPr>
      </w:pPr>
      <w:bookmarkStart w:name="_TOC_250213" w:id="100"/>
      <w:r>
        <w:rPr>
          <w:i/>
          <w:color w:val="231F20"/>
          <w:w w:val="90"/>
        </w:rPr>
        <w:t>Покретање</w:t>
      </w:r>
      <w:r>
        <w:rPr>
          <w:i/>
          <w:color w:val="231F20"/>
          <w:spacing w:val="-19"/>
          <w:w w:val="90"/>
        </w:rPr>
        <w:t> </w:t>
      </w:r>
      <w:r>
        <w:rPr>
          <w:i/>
          <w:color w:val="231F20"/>
          <w:w w:val="90"/>
        </w:rPr>
        <w:t>поступка</w:t>
      </w:r>
      <w:r>
        <w:rPr>
          <w:i/>
          <w:color w:val="231F20"/>
          <w:spacing w:val="-19"/>
          <w:w w:val="90"/>
        </w:rPr>
        <w:t> </w:t>
      </w:r>
      <w:r>
        <w:rPr>
          <w:i/>
          <w:color w:val="231F20"/>
          <w:w w:val="90"/>
        </w:rPr>
        <w:t>инспекцијског</w:t>
      </w:r>
      <w:r>
        <w:rPr>
          <w:i/>
          <w:color w:val="231F20"/>
          <w:spacing w:val="-18"/>
          <w:w w:val="90"/>
        </w:rPr>
        <w:t> </w:t>
      </w:r>
      <w:bookmarkEnd w:id="100"/>
      <w:r>
        <w:rPr>
          <w:i/>
          <w:color w:val="231F20"/>
          <w:spacing w:val="-2"/>
          <w:w w:val="90"/>
        </w:rPr>
        <w:t>надзора</w:t>
      </w:r>
    </w:p>
    <w:p>
      <w:pPr>
        <w:pStyle w:val="BodyText"/>
        <w:spacing w:before="164"/>
        <w:ind w:right="567"/>
      </w:pPr>
      <w:r>
        <w:rPr>
          <w:color w:val="231F20"/>
        </w:rPr>
        <w:t>Поступак</w:t>
      </w:r>
      <w:r>
        <w:rPr>
          <w:color w:val="231F20"/>
          <w:spacing w:val="-17"/>
        </w:rPr>
        <w:t> </w:t>
      </w:r>
      <w:r>
        <w:rPr>
          <w:color w:val="231F20"/>
        </w:rPr>
        <w:t>инспекцијског</w:t>
      </w:r>
      <w:r>
        <w:rPr>
          <w:color w:val="231F20"/>
          <w:spacing w:val="-17"/>
        </w:rPr>
        <w:t> </w:t>
      </w:r>
      <w:r>
        <w:rPr>
          <w:color w:val="231F20"/>
        </w:rPr>
        <w:t>надзора</w:t>
      </w:r>
      <w:r>
        <w:rPr>
          <w:color w:val="231F20"/>
          <w:spacing w:val="-16"/>
        </w:rPr>
        <w:t> </w:t>
      </w:r>
      <w:r>
        <w:rPr>
          <w:color w:val="231F20"/>
        </w:rPr>
        <w:t>покреће</w:t>
      </w:r>
      <w:r>
        <w:rPr>
          <w:color w:val="231F20"/>
          <w:spacing w:val="-17"/>
        </w:rPr>
        <w:t> </w:t>
      </w:r>
      <w:r>
        <w:rPr>
          <w:color w:val="231F20"/>
        </w:rPr>
        <w:t>се</w:t>
      </w:r>
      <w:r>
        <w:rPr>
          <w:color w:val="231F20"/>
          <w:spacing w:val="-16"/>
        </w:rPr>
        <w:t> </w:t>
      </w:r>
      <w:r>
        <w:rPr>
          <w:color w:val="231F20"/>
        </w:rPr>
        <w:t>на</w:t>
      </w:r>
      <w:r>
        <w:rPr>
          <w:color w:val="231F20"/>
          <w:spacing w:val="-17"/>
        </w:rPr>
        <w:t> </w:t>
      </w:r>
      <w:r>
        <w:rPr>
          <w:color w:val="231F20"/>
        </w:rPr>
        <w:t>два</w:t>
      </w:r>
      <w:r>
        <w:rPr>
          <w:color w:val="231F20"/>
          <w:spacing w:val="-16"/>
        </w:rPr>
        <w:t> </w:t>
      </w:r>
      <w:r>
        <w:rPr>
          <w:color w:val="231F20"/>
        </w:rPr>
        <w:t>начина:</w:t>
      </w:r>
      <w:r>
        <w:rPr>
          <w:color w:val="231F20"/>
          <w:spacing w:val="-17"/>
        </w:rPr>
        <w:t> </w:t>
      </w:r>
      <w:r>
        <w:rPr>
          <w:color w:val="231F20"/>
        </w:rPr>
        <w:t>по </w:t>
      </w:r>
      <w:r>
        <w:rPr>
          <w:color w:val="231F20"/>
          <w:spacing w:val="-6"/>
        </w:rPr>
        <w:t>службеној</w:t>
      </w:r>
      <w:r>
        <w:rPr>
          <w:color w:val="231F20"/>
          <w:spacing w:val="-10"/>
        </w:rPr>
        <w:t> </w:t>
      </w:r>
      <w:r>
        <w:rPr>
          <w:color w:val="231F20"/>
          <w:spacing w:val="-6"/>
        </w:rPr>
        <w:t>дужности</w:t>
      </w:r>
      <w:r>
        <w:rPr>
          <w:color w:val="231F20"/>
          <w:spacing w:val="-10"/>
        </w:rPr>
        <w:t> </w:t>
      </w:r>
      <w:r>
        <w:rPr>
          <w:color w:val="231F20"/>
          <w:spacing w:val="-6"/>
        </w:rPr>
        <w:t>или</w:t>
      </w:r>
      <w:r>
        <w:rPr>
          <w:color w:val="231F20"/>
          <w:spacing w:val="-10"/>
        </w:rPr>
        <w:t> </w:t>
      </w:r>
      <w:r>
        <w:rPr>
          <w:color w:val="231F20"/>
          <w:spacing w:val="-6"/>
        </w:rPr>
        <w:t>захтевом</w:t>
      </w:r>
      <w:r>
        <w:rPr>
          <w:color w:val="231F20"/>
          <w:spacing w:val="-10"/>
        </w:rPr>
        <w:t> </w:t>
      </w:r>
      <w:r>
        <w:rPr>
          <w:color w:val="231F20"/>
          <w:spacing w:val="-6"/>
        </w:rPr>
        <w:t>овлашћеног</w:t>
      </w:r>
      <w:r>
        <w:rPr>
          <w:color w:val="231F20"/>
          <w:spacing w:val="-10"/>
        </w:rPr>
        <w:t> </w:t>
      </w:r>
      <w:r>
        <w:rPr>
          <w:color w:val="231F20"/>
          <w:spacing w:val="-6"/>
        </w:rPr>
        <w:t>лица,</w:t>
      </w:r>
      <w:r>
        <w:rPr>
          <w:color w:val="231F20"/>
          <w:spacing w:val="-10"/>
        </w:rPr>
        <w:t> </w:t>
      </w:r>
      <w:r>
        <w:rPr>
          <w:color w:val="231F20"/>
          <w:spacing w:val="-6"/>
        </w:rPr>
        <w:t>а</w:t>
      </w:r>
      <w:r>
        <w:rPr>
          <w:color w:val="231F20"/>
          <w:spacing w:val="-10"/>
        </w:rPr>
        <w:t> </w:t>
      </w:r>
      <w:r>
        <w:rPr>
          <w:color w:val="231F20"/>
          <w:spacing w:val="-6"/>
        </w:rPr>
        <w:t>то</w:t>
      </w:r>
      <w:r>
        <w:rPr>
          <w:color w:val="231F20"/>
          <w:spacing w:val="-10"/>
        </w:rPr>
        <w:t> </w:t>
      </w:r>
      <w:r>
        <w:rPr>
          <w:color w:val="231F20"/>
          <w:spacing w:val="-6"/>
        </w:rPr>
        <w:t>лице</w:t>
      </w:r>
      <w:r>
        <w:rPr>
          <w:color w:val="231F20"/>
          <w:spacing w:val="-10"/>
        </w:rPr>
        <w:t> </w:t>
      </w:r>
      <w:r>
        <w:rPr>
          <w:color w:val="231F20"/>
          <w:spacing w:val="-6"/>
        </w:rPr>
        <w:t>може </w:t>
      </w:r>
      <w:r>
        <w:rPr>
          <w:color w:val="231F20"/>
          <w:w w:val="90"/>
        </w:rPr>
        <w:t>бити надзирани субјекат који подноси захтев за вршење инспекцијског </w:t>
      </w:r>
      <w:r>
        <w:rPr>
          <w:color w:val="231F20"/>
          <w:spacing w:val="-8"/>
        </w:rPr>
        <w:t>надзора или друго лица коме је посебним законом признато својство </w:t>
      </w:r>
      <w:r>
        <w:rPr>
          <w:color w:val="231F20"/>
        </w:rPr>
        <w:t>странке</w:t>
      </w:r>
      <w:r>
        <w:rPr>
          <w:color w:val="231F20"/>
          <w:spacing w:val="-6"/>
        </w:rPr>
        <w:t> </w:t>
      </w:r>
      <w:r>
        <w:rPr>
          <w:color w:val="231F20"/>
        </w:rPr>
        <w:t>у</w:t>
      </w:r>
      <w:r>
        <w:rPr>
          <w:color w:val="231F20"/>
          <w:spacing w:val="-6"/>
        </w:rPr>
        <w:t> </w:t>
      </w:r>
      <w:r>
        <w:rPr>
          <w:color w:val="231F20"/>
        </w:rPr>
        <w:t>поступку.</w:t>
      </w:r>
    </w:p>
    <w:p>
      <w:pPr>
        <w:pStyle w:val="BodyText"/>
        <w:spacing w:line="237" w:lineRule="auto"/>
        <w:ind w:right="570"/>
      </w:pPr>
      <w:r>
        <w:rPr>
          <w:color w:val="231F20"/>
          <w:spacing w:val="-8"/>
        </w:rPr>
        <w:t>Инспектори</w:t>
      </w:r>
      <w:r>
        <w:rPr>
          <w:color w:val="231F20"/>
          <w:spacing w:val="-9"/>
        </w:rPr>
        <w:t> </w:t>
      </w:r>
      <w:r>
        <w:rPr>
          <w:color w:val="231F20"/>
          <w:spacing w:val="-8"/>
        </w:rPr>
        <w:t>самостално</w:t>
      </w:r>
      <w:r>
        <w:rPr>
          <w:color w:val="231F20"/>
          <w:spacing w:val="-9"/>
        </w:rPr>
        <w:t> </w:t>
      </w:r>
      <w:r>
        <w:rPr>
          <w:color w:val="231F20"/>
          <w:spacing w:val="-8"/>
        </w:rPr>
        <w:t>утврђују постојање</w:t>
      </w:r>
      <w:r>
        <w:rPr>
          <w:color w:val="231F20"/>
          <w:spacing w:val="-9"/>
        </w:rPr>
        <w:t> </w:t>
      </w:r>
      <w:r>
        <w:rPr>
          <w:color w:val="231F20"/>
          <w:spacing w:val="-8"/>
        </w:rPr>
        <w:t>разлога за</w:t>
      </w:r>
      <w:r>
        <w:rPr>
          <w:color w:val="231F20"/>
          <w:spacing w:val="-9"/>
        </w:rPr>
        <w:t> </w:t>
      </w:r>
      <w:r>
        <w:rPr>
          <w:color w:val="231F20"/>
          <w:spacing w:val="-8"/>
        </w:rPr>
        <w:t>покретање </w:t>
      </w:r>
      <w:r>
        <w:rPr>
          <w:color w:val="231F20"/>
          <w:spacing w:val="-6"/>
        </w:rPr>
        <w:t>поступка</w:t>
      </w:r>
      <w:r>
        <w:rPr>
          <w:color w:val="231F20"/>
          <w:spacing w:val="-11"/>
        </w:rPr>
        <w:t> </w:t>
      </w:r>
      <w:r>
        <w:rPr>
          <w:color w:val="231F20"/>
          <w:spacing w:val="-6"/>
        </w:rPr>
        <w:t>по</w:t>
      </w:r>
      <w:r>
        <w:rPr>
          <w:color w:val="231F20"/>
          <w:spacing w:val="-11"/>
        </w:rPr>
        <w:t> </w:t>
      </w:r>
      <w:r>
        <w:rPr>
          <w:color w:val="231F20"/>
          <w:spacing w:val="-6"/>
        </w:rPr>
        <w:t>службеној</w:t>
      </w:r>
      <w:r>
        <w:rPr>
          <w:color w:val="231F20"/>
          <w:spacing w:val="-10"/>
        </w:rPr>
        <w:t> </w:t>
      </w:r>
      <w:r>
        <w:rPr>
          <w:color w:val="231F20"/>
          <w:spacing w:val="-6"/>
        </w:rPr>
        <w:t>дужности,</w:t>
      </w:r>
      <w:r>
        <w:rPr>
          <w:color w:val="231F20"/>
          <w:spacing w:val="-11"/>
        </w:rPr>
        <w:t> </w:t>
      </w:r>
      <w:r>
        <w:rPr>
          <w:color w:val="231F20"/>
          <w:spacing w:val="-6"/>
        </w:rPr>
        <w:t>а</w:t>
      </w:r>
      <w:r>
        <w:rPr>
          <w:color w:val="231F20"/>
          <w:spacing w:val="-10"/>
        </w:rPr>
        <w:t> </w:t>
      </w:r>
      <w:r>
        <w:rPr>
          <w:color w:val="231F20"/>
          <w:spacing w:val="-6"/>
        </w:rPr>
        <w:t>код</w:t>
      </w:r>
      <w:r>
        <w:rPr>
          <w:color w:val="231F20"/>
          <w:spacing w:val="-11"/>
        </w:rPr>
        <w:t> </w:t>
      </w:r>
      <w:r>
        <w:rPr>
          <w:color w:val="231F20"/>
          <w:spacing w:val="-6"/>
        </w:rPr>
        <w:t>оцене</w:t>
      </w:r>
      <w:r>
        <w:rPr>
          <w:color w:val="231F20"/>
          <w:spacing w:val="-10"/>
        </w:rPr>
        <w:t> </w:t>
      </w:r>
      <w:r>
        <w:rPr>
          <w:color w:val="231F20"/>
          <w:spacing w:val="-6"/>
        </w:rPr>
        <w:t>о</w:t>
      </w:r>
      <w:r>
        <w:rPr>
          <w:color w:val="231F20"/>
          <w:spacing w:val="-11"/>
        </w:rPr>
        <w:t> </w:t>
      </w:r>
      <w:r>
        <w:rPr>
          <w:color w:val="231F20"/>
          <w:spacing w:val="-6"/>
        </w:rPr>
        <w:t>постојању</w:t>
      </w:r>
      <w:r>
        <w:rPr>
          <w:color w:val="231F20"/>
          <w:spacing w:val="-11"/>
        </w:rPr>
        <w:t> </w:t>
      </w:r>
      <w:r>
        <w:rPr>
          <w:color w:val="231F20"/>
          <w:spacing w:val="-6"/>
        </w:rPr>
        <w:t>тих</w:t>
      </w:r>
      <w:r>
        <w:rPr>
          <w:color w:val="231F20"/>
          <w:spacing w:val="-10"/>
        </w:rPr>
        <w:t> </w:t>
      </w:r>
      <w:r>
        <w:rPr>
          <w:color w:val="231F20"/>
          <w:spacing w:val="-6"/>
        </w:rPr>
        <w:t>разло- </w:t>
      </w:r>
      <w:r>
        <w:rPr>
          <w:color w:val="231F20"/>
          <w:w w:val="90"/>
        </w:rPr>
        <w:t>га узимају се у обзир представке грађана и правних лица, као и упозо- </w:t>
      </w:r>
      <w:r>
        <w:rPr>
          <w:color w:val="231F20"/>
        </w:rPr>
        <w:t>рења</w:t>
      </w:r>
      <w:r>
        <w:rPr>
          <w:color w:val="231F20"/>
          <w:spacing w:val="-16"/>
        </w:rPr>
        <w:t> </w:t>
      </w:r>
      <w:r>
        <w:rPr>
          <w:color w:val="231F20"/>
        </w:rPr>
        <w:t>надлежних</w:t>
      </w:r>
      <w:r>
        <w:rPr>
          <w:color w:val="231F20"/>
          <w:spacing w:val="-16"/>
        </w:rPr>
        <w:t> </w:t>
      </w:r>
      <w:r>
        <w:rPr>
          <w:color w:val="231F20"/>
        </w:rPr>
        <w:t>органа.</w:t>
      </w:r>
    </w:p>
    <w:p>
      <w:pPr>
        <w:pStyle w:val="BodyText"/>
        <w:ind w:right="568"/>
      </w:pPr>
      <w:r>
        <w:rPr>
          <w:color w:val="231F20"/>
          <w:w w:val="90"/>
        </w:rPr>
        <w:t>Кад је реч о представкама, њих закон детаљније уређује, очиглед- </w:t>
      </w:r>
      <w:r>
        <w:rPr>
          <w:color w:val="231F20"/>
          <w:spacing w:val="-6"/>
        </w:rPr>
        <w:t>но</w:t>
      </w:r>
      <w:r>
        <w:rPr>
          <w:color w:val="231F20"/>
          <w:spacing w:val="-11"/>
        </w:rPr>
        <w:t> </w:t>
      </w:r>
      <w:r>
        <w:rPr>
          <w:color w:val="231F20"/>
          <w:spacing w:val="-6"/>
        </w:rPr>
        <w:t>због</w:t>
      </w:r>
      <w:r>
        <w:rPr>
          <w:color w:val="231F20"/>
          <w:spacing w:val="-11"/>
        </w:rPr>
        <w:t> </w:t>
      </w:r>
      <w:r>
        <w:rPr>
          <w:color w:val="231F20"/>
          <w:spacing w:val="-6"/>
        </w:rPr>
        <w:t>значаја</w:t>
      </w:r>
      <w:r>
        <w:rPr>
          <w:color w:val="231F20"/>
          <w:spacing w:val="-10"/>
        </w:rPr>
        <w:t> </w:t>
      </w:r>
      <w:r>
        <w:rPr>
          <w:color w:val="231F20"/>
          <w:spacing w:val="-6"/>
        </w:rPr>
        <w:t>добрих</w:t>
      </w:r>
      <w:r>
        <w:rPr>
          <w:color w:val="231F20"/>
          <w:spacing w:val="-11"/>
        </w:rPr>
        <w:t> </w:t>
      </w:r>
      <w:r>
        <w:rPr>
          <w:color w:val="231F20"/>
          <w:spacing w:val="-6"/>
        </w:rPr>
        <w:t>односа</w:t>
      </w:r>
      <w:r>
        <w:rPr>
          <w:color w:val="231F20"/>
          <w:spacing w:val="-10"/>
        </w:rPr>
        <w:t> </w:t>
      </w:r>
      <w:r>
        <w:rPr>
          <w:color w:val="231F20"/>
          <w:spacing w:val="-6"/>
        </w:rPr>
        <w:t>између</w:t>
      </w:r>
      <w:r>
        <w:rPr>
          <w:color w:val="231F20"/>
          <w:spacing w:val="-11"/>
        </w:rPr>
        <w:t> </w:t>
      </w:r>
      <w:r>
        <w:rPr>
          <w:color w:val="231F20"/>
          <w:spacing w:val="-6"/>
        </w:rPr>
        <w:t>инспекција,</w:t>
      </w:r>
      <w:r>
        <w:rPr>
          <w:color w:val="231F20"/>
          <w:spacing w:val="-10"/>
        </w:rPr>
        <w:t> </w:t>
      </w:r>
      <w:r>
        <w:rPr>
          <w:color w:val="231F20"/>
          <w:spacing w:val="-6"/>
        </w:rPr>
        <w:t>с</w:t>
      </w:r>
      <w:r>
        <w:rPr>
          <w:color w:val="231F20"/>
          <w:spacing w:val="-11"/>
        </w:rPr>
        <w:t> </w:t>
      </w:r>
      <w:r>
        <w:rPr>
          <w:color w:val="231F20"/>
          <w:spacing w:val="-6"/>
        </w:rPr>
        <w:t>једне,</w:t>
      </w:r>
      <w:r>
        <w:rPr>
          <w:color w:val="231F20"/>
          <w:spacing w:val="-11"/>
        </w:rPr>
        <w:t> </w:t>
      </w:r>
      <w:r>
        <w:rPr>
          <w:color w:val="231F20"/>
          <w:spacing w:val="-6"/>
        </w:rPr>
        <w:t>и</w:t>
      </w:r>
      <w:r>
        <w:rPr>
          <w:color w:val="231F20"/>
          <w:spacing w:val="-10"/>
        </w:rPr>
        <w:t> </w:t>
      </w:r>
      <w:r>
        <w:rPr>
          <w:color w:val="231F20"/>
          <w:spacing w:val="-6"/>
        </w:rPr>
        <w:t>грађана </w:t>
      </w:r>
      <w:r>
        <w:rPr>
          <w:color w:val="231F20"/>
          <w:spacing w:val="-4"/>
        </w:rPr>
        <w:t>и</w:t>
      </w:r>
      <w:r>
        <w:rPr>
          <w:color w:val="231F20"/>
          <w:spacing w:val="-10"/>
        </w:rPr>
        <w:t> </w:t>
      </w:r>
      <w:r>
        <w:rPr>
          <w:color w:val="231F20"/>
          <w:spacing w:val="-4"/>
        </w:rPr>
        <w:t>правних</w:t>
      </w:r>
      <w:r>
        <w:rPr>
          <w:color w:val="231F20"/>
          <w:spacing w:val="-10"/>
        </w:rPr>
        <w:t> </w:t>
      </w:r>
      <w:r>
        <w:rPr>
          <w:color w:val="231F20"/>
          <w:spacing w:val="-4"/>
        </w:rPr>
        <w:t>лица,</w:t>
      </w:r>
      <w:r>
        <w:rPr>
          <w:color w:val="231F20"/>
          <w:spacing w:val="-10"/>
        </w:rPr>
        <w:t> </w:t>
      </w:r>
      <w:r>
        <w:rPr>
          <w:color w:val="231F20"/>
          <w:spacing w:val="-4"/>
        </w:rPr>
        <w:t>с</w:t>
      </w:r>
      <w:r>
        <w:rPr>
          <w:color w:val="231F20"/>
          <w:spacing w:val="-10"/>
        </w:rPr>
        <w:t> </w:t>
      </w:r>
      <w:r>
        <w:rPr>
          <w:color w:val="231F20"/>
          <w:spacing w:val="-4"/>
        </w:rPr>
        <w:t>друге</w:t>
      </w:r>
      <w:r>
        <w:rPr>
          <w:color w:val="231F20"/>
          <w:spacing w:val="-10"/>
        </w:rPr>
        <w:t> </w:t>
      </w:r>
      <w:r>
        <w:rPr>
          <w:color w:val="231F20"/>
          <w:spacing w:val="-4"/>
        </w:rPr>
        <w:t>стране,</w:t>
      </w:r>
      <w:r>
        <w:rPr>
          <w:color w:val="231F20"/>
          <w:spacing w:val="-10"/>
        </w:rPr>
        <w:t> </w:t>
      </w:r>
      <w:r>
        <w:rPr>
          <w:color w:val="231F20"/>
          <w:spacing w:val="-4"/>
        </w:rPr>
        <w:t>али</w:t>
      </w:r>
      <w:r>
        <w:rPr>
          <w:color w:val="231F20"/>
          <w:spacing w:val="-10"/>
        </w:rPr>
        <w:t> </w:t>
      </w:r>
      <w:r>
        <w:rPr>
          <w:color w:val="231F20"/>
          <w:spacing w:val="-4"/>
        </w:rPr>
        <w:t>и</w:t>
      </w:r>
      <w:r>
        <w:rPr>
          <w:color w:val="231F20"/>
          <w:spacing w:val="-10"/>
        </w:rPr>
        <w:t> </w:t>
      </w:r>
      <w:r>
        <w:rPr>
          <w:color w:val="231F20"/>
          <w:spacing w:val="-4"/>
        </w:rPr>
        <w:t>због</w:t>
      </w:r>
      <w:r>
        <w:rPr>
          <w:color w:val="231F20"/>
          <w:spacing w:val="-10"/>
        </w:rPr>
        <w:t> </w:t>
      </w:r>
      <w:r>
        <w:rPr>
          <w:color w:val="231F20"/>
          <w:spacing w:val="-4"/>
        </w:rPr>
        <w:t>чињенице</w:t>
      </w:r>
      <w:r>
        <w:rPr>
          <w:color w:val="231F20"/>
          <w:spacing w:val="-10"/>
        </w:rPr>
        <w:t> </w:t>
      </w:r>
      <w:r>
        <w:rPr>
          <w:color w:val="231F20"/>
          <w:spacing w:val="-4"/>
        </w:rPr>
        <w:t>да</w:t>
      </w:r>
      <w:r>
        <w:rPr>
          <w:color w:val="231F20"/>
          <w:spacing w:val="-10"/>
        </w:rPr>
        <w:t> </w:t>
      </w:r>
      <w:r>
        <w:rPr>
          <w:color w:val="231F20"/>
          <w:spacing w:val="-4"/>
        </w:rPr>
        <w:t>су</w:t>
      </w:r>
      <w:r>
        <w:rPr>
          <w:color w:val="231F20"/>
          <w:spacing w:val="-10"/>
        </w:rPr>
        <w:t> </w:t>
      </w:r>
      <w:r>
        <w:rPr>
          <w:color w:val="231F20"/>
          <w:spacing w:val="-4"/>
        </w:rPr>
        <w:t>грађани и</w:t>
      </w:r>
      <w:r>
        <w:rPr>
          <w:color w:val="231F20"/>
          <w:spacing w:val="-13"/>
        </w:rPr>
        <w:t> </w:t>
      </w:r>
      <w:r>
        <w:rPr>
          <w:color w:val="231F20"/>
          <w:spacing w:val="-4"/>
        </w:rPr>
        <w:t>правна</w:t>
      </w:r>
      <w:r>
        <w:rPr>
          <w:color w:val="231F20"/>
          <w:spacing w:val="-13"/>
        </w:rPr>
        <w:t> </w:t>
      </w:r>
      <w:r>
        <w:rPr>
          <w:color w:val="231F20"/>
          <w:spacing w:val="-4"/>
        </w:rPr>
        <w:t>лица</w:t>
      </w:r>
      <w:r>
        <w:rPr>
          <w:color w:val="231F20"/>
          <w:spacing w:val="-12"/>
        </w:rPr>
        <w:t> </w:t>
      </w:r>
      <w:r>
        <w:rPr>
          <w:color w:val="231F20"/>
          <w:spacing w:val="-4"/>
        </w:rPr>
        <w:t>објективно</w:t>
      </w:r>
      <w:r>
        <w:rPr>
          <w:color w:val="231F20"/>
          <w:spacing w:val="-13"/>
        </w:rPr>
        <w:t> </w:t>
      </w:r>
      <w:r>
        <w:rPr>
          <w:color w:val="231F20"/>
          <w:spacing w:val="-4"/>
        </w:rPr>
        <w:t>они</w:t>
      </w:r>
      <w:r>
        <w:rPr>
          <w:color w:val="231F20"/>
          <w:spacing w:val="-12"/>
        </w:rPr>
        <w:t> </w:t>
      </w:r>
      <w:r>
        <w:rPr>
          <w:color w:val="231F20"/>
          <w:spacing w:val="-4"/>
        </w:rPr>
        <w:t>субјекти</w:t>
      </w:r>
      <w:r>
        <w:rPr>
          <w:color w:val="231F20"/>
          <w:spacing w:val="-13"/>
        </w:rPr>
        <w:t> </w:t>
      </w:r>
      <w:r>
        <w:rPr>
          <w:color w:val="231F20"/>
          <w:spacing w:val="-4"/>
        </w:rPr>
        <w:t>који</w:t>
      </w:r>
      <w:r>
        <w:rPr>
          <w:color w:val="231F20"/>
          <w:spacing w:val="-12"/>
        </w:rPr>
        <w:t> </w:t>
      </w:r>
      <w:r>
        <w:rPr>
          <w:color w:val="231F20"/>
          <w:spacing w:val="-4"/>
        </w:rPr>
        <w:t>су</w:t>
      </w:r>
      <w:r>
        <w:rPr>
          <w:color w:val="231F20"/>
          <w:spacing w:val="-13"/>
        </w:rPr>
        <w:t> </w:t>
      </w:r>
      <w:r>
        <w:rPr>
          <w:color w:val="231F20"/>
          <w:spacing w:val="-4"/>
        </w:rPr>
        <w:t>у</w:t>
      </w:r>
      <w:r>
        <w:rPr>
          <w:color w:val="231F20"/>
          <w:spacing w:val="-13"/>
        </w:rPr>
        <w:t> </w:t>
      </w:r>
      <w:r>
        <w:rPr>
          <w:color w:val="231F20"/>
          <w:spacing w:val="-4"/>
        </w:rPr>
        <w:t>стању</w:t>
      </w:r>
      <w:r>
        <w:rPr>
          <w:color w:val="231F20"/>
          <w:spacing w:val="-12"/>
        </w:rPr>
        <w:t> </w:t>
      </w:r>
      <w:r>
        <w:rPr>
          <w:color w:val="231F20"/>
          <w:spacing w:val="-4"/>
        </w:rPr>
        <w:t>да</w:t>
      </w:r>
      <w:r>
        <w:rPr>
          <w:color w:val="231F20"/>
          <w:spacing w:val="-13"/>
        </w:rPr>
        <w:t> </w:t>
      </w:r>
      <w:r>
        <w:rPr>
          <w:color w:val="231F20"/>
          <w:spacing w:val="-4"/>
        </w:rPr>
        <w:t>уоче</w:t>
      </w:r>
      <w:r>
        <w:rPr>
          <w:color w:val="231F20"/>
          <w:spacing w:val="-12"/>
        </w:rPr>
        <w:t> </w:t>
      </w:r>
      <w:r>
        <w:rPr>
          <w:color w:val="231F20"/>
          <w:spacing w:val="-4"/>
        </w:rPr>
        <w:t>и</w:t>
      </w:r>
      <w:r>
        <w:rPr>
          <w:color w:val="231F20"/>
          <w:spacing w:val="-13"/>
        </w:rPr>
        <w:t> </w:t>
      </w:r>
      <w:r>
        <w:rPr>
          <w:color w:val="231F20"/>
          <w:spacing w:val="-4"/>
        </w:rPr>
        <w:t>ин- </w:t>
      </w:r>
      <w:r>
        <w:rPr>
          <w:color w:val="231F20"/>
          <w:w w:val="90"/>
        </w:rPr>
        <w:t>спекцији</w:t>
      </w:r>
      <w:r>
        <w:rPr>
          <w:color w:val="231F20"/>
          <w:spacing w:val="11"/>
        </w:rPr>
        <w:t> </w:t>
      </w:r>
      <w:r>
        <w:rPr>
          <w:color w:val="231F20"/>
          <w:w w:val="90"/>
        </w:rPr>
        <w:t>укажу</w:t>
      </w:r>
      <w:r>
        <w:rPr>
          <w:color w:val="231F20"/>
          <w:spacing w:val="11"/>
        </w:rPr>
        <w:t> </w:t>
      </w:r>
      <w:r>
        <w:rPr>
          <w:color w:val="231F20"/>
          <w:w w:val="90"/>
        </w:rPr>
        <w:t>на</w:t>
      </w:r>
      <w:r>
        <w:rPr>
          <w:color w:val="231F20"/>
          <w:spacing w:val="11"/>
        </w:rPr>
        <w:t> </w:t>
      </w:r>
      <w:r>
        <w:rPr>
          <w:color w:val="231F20"/>
          <w:w w:val="90"/>
        </w:rPr>
        <w:t>конкретне</w:t>
      </w:r>
      <w:r>
        <w:rPr>
          <w:color w:val="231F20"/>
          <w:spacing w:val="11"/>
        </w:rPr>
        <w:t> </w:t>
      </w:r>
      <w:r>
        <w:rPr>
          <w:color w:val="231F20"/>
          <w:w w:val="90"/>
        </w:rPr>
        <w:t>случајеве</w:t>
      </w:r>
      <w:r>
        <w:rPr>
          <w:color w:val="231F20"/>
          <w:spacing w:val="11"/>
        </w:rPr>
        <w:t> </w:t>
      </w:r>
      <w:r>
        <w:rPr>
          <w:color w:val="231F20"/>
          <w:w w:val="90"/>
        </w:rPr>
        <w:t>непоштовања</w:t>
      </w:r>
      <w:r>
        <w:rPr>
          <w:color w:val="231F20"/>
          <w:spacing w:val="11"/>
        </w:rPr>
        <w:t> </w:t>
      </w:r>
      <w:r>
        <w:rPr>
          <w:color w:val="231F20"/>
          <w:w w:val="90"/>
        </w:rPr>
        <w:t>закона</w:t>
      </w:r>
      <w:r>
        <w:rPr>
          <w:color w:val="231F20"/>
          <w:spacing w:val="11"/>
        </w:rPr>
        <w:t> </w:t>
      </w:r>
      <w:r>
        <w:rPr>
          <w:color w:val="231F20"/>
          <w:w w:val="90"/>
        </w:rPr>
        <w:t>и</w:t>
      </w:r>
      <w:r>
        <w:rPr>
          <w:color w:val="231F20"/>
          <w:spacing w:val="11"/>
        </w:rPr>
        <w:t> </w:t>
      </w:r>
      <w:r>
        <w:rPr>
          <w:color w:val="231F20"/>
          <w:spacing w:val="-2"/>
          <w:w w:val="90"/>
        </w:rPr>
        <w:t>других</w:t>
      </w:r>
    </w:p>
    <w:p>
      <w:pPr>
        <w:spacing w:after="0"/>
        <w:sectPr>
          <w:pgSz w:w="9080" w:h="13610"/>
          <w:pgMar w:header="0" w:footer="865" w:top="1000" w:bottom="1060" w:left="440" w:right="560"/>
        </w:sectPr>
      </w:pPr>
    </w:p>
    <w:p>
      <w:pPr>
        <w:pStyle w:val="BodyText"/>
        <w:spacing w:line="237" w:lineRule="auto" w:before="88"/>
        <w:ind w:left="693" w:right="685" w:firstLine="0"/>
      </w:pPr>
      <w:r>
        <w:rPr>
          <w:color w:val="231F20"/>
          <w:w w:val="90"/>
        </w:rPr>
        <w:t>прописа од стране надзираних субјеката. И још нешто: ЗИН чини јасну разлику између представки о којима је овде реч (тј. које су иницијати- </w:t>
      </w:r>
      <w:r>
        <w:rPr>
          <w:color w:val="231F20"/>
          <w:spacing w:val="-6"/>
        </w:rPr>
        <w:t>ве</w:t>
      </w:r>
      <w:r>
        <w:rPr>
          <w:color w:val="231F20"/>
          <w:spacing w:val="-11"/>
        </w:rPr>
        <w:t> </w:t>
      </w:r>
      <w:r>
        <w:rPr>
          <w:color w:val="231F20"/>
          <w:spacing w:val="-6"/>
        </w:rPr>
        <w:t>за</w:t>
      </w:r>
      <w:r>
        <w:rPr>
          <w:color w:val="231F20"/>
          <w:spacing w:val="-11"/>
        </w:rPr>
        <w:t> </w:t>
      </w:r>
      <w:r>
        <w:rPr>
          <w:color w:val="231F20"/>
          <w:spacing w:val="-6"/>
        </w:rPr>
        <w:t>покретање</w:t>
      </w:r>
      <w:r>
        <w:rPr>
          <w:color w:val="231F20"/>
          <w:spacing w:val="-10"/>
        </w:rPr>
        <w:t> </w:t>
      </w:r>
      <w:r>
        <w:rPr>
          <w:color w:val="231F20"/>
          <w:spacing w:val="-6"/>
        </w:rPr>
        <w:t>поступка</w:t>
      </w:r>
      <w:r>
        <w:rPr>
          <w:color w:val="231F20"/>
          <w:spacing w:val="-11"/>
        </w:rPr>
        <w:t> </w:t>
      </w:r>
      <w:r>
        <w:rPr>
          <w:color w:val="231F20"/>
          <w:spacing w:val="-6"/>
        </w:rPr>
        <w:t>инспекцијског</w:t>
      </w:r>
      <w:r>
        <w:rPr>
          <w:color w:val="231F20"/>
          <w:spacing w:val="-10"/>
        </w:rPr>
        <w:t> </w:t>
      </w:r>
      <w:r>
        <w:rPr>
          <w:color w:val="231F20"/>
          <w:spacing w:val="-6"/>
        </w:rPr>
        <w:t>надзора)</w:t>
      </w:r>
      <w:r>
        <w:rPr>
          <w:color w:val="231F20"/>
          <w:spacing w:val="-11"/>
        </w:rPr>
        <w:t> </w:t>
      </w:r>
      <w:r>
        <w:rPr>
          <w:color w:val="231F20"/>
          <w:spacing w:val="-6"/>
        </w:rPr>
        <w:t>и</w:t>
      </w:r>
      <w:r>
        <w:rPr>
          <w:color w:val="231F20"/>
          <w:spacing w:val="-10"/>
        </w:rPr>
        <w:t> </w:t>
      </w:r>
      <w:r>
        <w:rPr>
          <w:color w:val="231F20"/>
          <w:spacing w:val="-6"/>
        </w:rPr>
        <w:t>притужби</w:t>
      </w:r>
      <w:r>
        <w:rPr>
          <w:color w:val="231F20"/>
          <w:spacing w:val="-11"/>
        </w:rPr>
        <w:t> </w:t>
      </w:r>
      <w:r>
        <w:rPr>
          <w:color w:val="231F20"/>
          <w:spacing w:val="-6"/>
        </w:rPr>
        <w:t>на</w:t>
      </w:r>
      <w:r>
        <w:rPr>
          <w:color w:val="231F20"/>
          <w:spacing w:val="-11"/>
        </w:rPr>
        <w:t> </w:t>
      </w:r>
      <w:r>
        <w:rPr>
          <w:color w:val="231F20"/>
          <w:spacing w:val="-6"/>
        </w:rPr>
        <w:t>рад </w:t>
      </w:r>
      <w:r>
        <w:rPr>
          <w:color w:val="231F20"/>
        </w:rPr>
        <w:t>инспектора</w:t>
      </w:r>
      <w:r>
        <w:rPr>
          <w:color w:val="231F20"/>
          <w:spacing w:val="-18"/>
        </w:rPr>
        <w:t> </w:t>
      </w:r>
      <w:r>
        <w:rPr>
          <w:color w:val="231F20"/>
        </w:rPr>
        <w:t>и</w:t>
      </w:r>
      <w:r>
        <w:rPr>
          <w:color w:val="231F20"/>
          <w:spacing w:val="-18"/>
        </w:rPr>
        <w:t> </w:t>
      </w:r>
      <w:r>
        <w:rPr>
          <w:color w:val="231F20"/>
        </w:rPr>
        <w:t>инспекције.</w:t>
      </w:r>
    </w:p>
    <w:p>
      <w:pPr>
        <w:pStyle w:val="BodyText"/>
        <w:spacing w:line="237" w:lineRule="auto" w:before="1"/>
        <w:ind w:left="693" w:right="679"/>
      </w:pPr>
      <w:r>
        <w:rPr>
          <w:color w:val="231F20"/>
        </w:rPr>
        <w:t>Поднете</w:t>
      </w:r>
      <w:r>
        <w:rPr>
          <w:color w:val="231F20"/>
          <w:spacing w:val="-7"/>
        </w:rPr>
        <w:t> </w:t>
      </w:r>
      <w:r>
        <w:rPr>
          <w:color w:val="231F20"/>
        </w:rPr>
        <w:t>представке</w:t>
      </w:r>
      <w:r>
        <w:rPr>
          <w:color w:val="231F20"/>
          <w:spacing w:val="-7"/>
        </w:rPr>
        <w:t> </w:t>
      </w:r>
      <w:r>
        <w:rPr>
          <w:color w:val="231F20"/>
        </w:rPr>
        <w:t>имају</w:t>
      </w:r>
      <w:r>
        <w:rPr>
          <w:color w:val="231F20"/>
          <w:spacing w:val="-7"/>
        </w:rPr>
        <w:t> </w:t>
      </w:r>
      <w:r>
        <w:rPr>
          <w:color w:val="231F20"/>
        </w:rPr>
        <w:t>искључиво</w:t>
      </w:r>
      <w:r>
        <w:rPr>
          <w:color w:val="231F20"/>
          <w:spacing w:val="-7"/>
        </w:rPr>
        <w:t> </w:t>
      </w:r>
      <w:r>
        <w:rPr>
          <w:color w:val="231F20"/>
        </w:rPr>
        <w:t>дејство</w:t>
      </w:r>
      <w:r>
        <w:rPr>
          <w:color w:val="231F20"/>
          <w:spacing w:val="-7"/>
        </w:rPr>
        <w:t> </w:t>
      </w:r>
      <w:r>
        <w:rPr>
          <w:color w:val="231F20"/>
        </w:rPr>
        <w:t>иницијативе</w:t>
      </w:r>
      <w:r>
        <w:rPr>
          <w:color w:val="231F20"/>
          <w:spacing w:val="-7"/>
        </w:rPr>
        <w:t> </w:t>
      </w:r>
      <w:r>
        <w:rPr>
          <w:color w:val="231F20"/>
        </w:rPr>
        <w:t>за </w:t>
      </w:r>
      <w:r>
        <w:rPr>
          <w:color w:val="231F20"/>
          <w:spacing w:val="-4"/>
        </w:rPr>
        <w:t>покретање</w:t>
      </w:r>
      <w:r>
        <w:rPr>
          <w:color w:val="231F20"/>
          <w:spacing w:val="-6"/>
        </w:rPr>
        <w:t> </w:t>
      </w:r>
      <w:r>
        <w:rPr>
          <w:color w:val="231F20"/>
          <w:spacing w:val="-4"/>
        </w:rPr>
        <w:t>поступка,</w:t>
      </w:r>
      <w:r>
        <w:rPr>
          <w:color w:val="231F20"/>
          <w:spacing w:val="-6"/>
        </w:rPr>
        <w:t> </w:t>
      </w:r>
      <w:r>
        <w:rPr>
          <w:color w:val="231F20"/>
          <w:spacing w:val="-4"/>
        </w:rPr>
        <w:t>тако</w:t>
      </w:r>
      <w:r>
        <w:rPr>
          <w:color w:val="231F20"/>
          <w:spacing w:val="-6"/>
        </w:rPr>
        <w:t> </w:t>
      </w:r>
      <w:r>
        <w:rPr>
          <w:color w:val="231F20"/>
          <w:spacing w:val="-4"/>
        </w:rPr>
        <w:t>да</w:t>
      </w:r>
      <w:r>
        <w:rPr>
          <w:color w:val="231F20"/>
          <w:spacing w:val="-6"/>
        </w:rPr>
        <w:t> </w:t>
      </w:r>
      <w:r>
        <w:rPr>
          <w:color w:val="231F20"/>
          <w:spacing w:val="-4"/>
        </w:rPr>
        <w:t>њихови</w:t>
      </w:r>
      <w:r>
        <w:rPr>
          <w:color w:val="231F20"/>
          <w:spacing w:val="-6"/>
        </w:rPr>
        <w:t> </w:t>
      </w:r>
      <w:r>
        <w:rPr>
          <w:color w:val="231F20"/>
          <w:spacing w:val="-4"/>
        </w:rPr>
        <w:t>подносиоци</w:t>
      </w:r>
      <w:r>
        <w:rPr>
          <w:color w:val="231F20"/>
          <w:spacing w:val="-6"/>
        </w:rPr>
        <w:t> </w:t>
      </w:r>
      <w:r>
        <w:rPr>
          <w:color w:val="231F20"/>
          <w:spacing w:val="-4"/>
        </w:rPr>
        <w:t>не</w:t>
      </w:r>
      <w:r>
        <w:rPr>
          <w:color w:val="231F20"/>
          <w:spacing w:val="-6"/>
        </w:rPr>
        <w:t> </w:t>
      </w:r>
      <w:r>
        <w:rPr>
          <w:color w:val="231F20"/>
          <w:spacing w:val="-4"/>
        </w:rPr>
        <w:t>стичу</w:t>
      </w:r>
      <w:r>
        <w:rPr>
          <w:color w:val="231F20"/>
          <w:spacing w:val="-6"/>
        </w:rPr>
        <w:t> </w:t>
      </w:r>
      <w:r>
        <w:rPr>
          <w:color w:val="231F20"/>
          <w:spacing w:val="-4"/>
        </w:rPr>
        <w:t>својство странке</w:t>
      </w:r>
      <w:r>
        <w:rPr>
          <w:color w:val="231F20"/>
          <w:spacing w:val="-10"/>
        </w:rPr>
        <w:t> </w:t>
      </w:r>
      <w:r>
        <w:rPr>
          <w:color w:val="231F20"/>
          <w:spacing w:val="-4"/>
        </w:rPr>
        <w:t>у</w:t>
      </w:r>
      <w:r>
        <w:rPr>
          <w:color w:val="231F20"/>
          <w:spacing w:val="-10"/>
        </w:rPr>
        <w:t> </w:t>
      </w:r>
      <w:r>
        <w:rPr>
          <w:color w:val="231F20"/>
          <w:spacing w:val="-4"/>
        </w:rPr>
        <w:t>поступку</w:t>
      </w:r>
      <w:r>
        <w:rPr>
          <w:color w:val="231F20"/>
          <w:spacing w:val="-10"/>
        </w:rPr>
        <w:t> </w:t>
      </w:r>
      <w:r>
        <w:rPr>
          <w:color w:val="231F20"/>
          <w:spacing w:val="-4"/>
        </w:rPr>
        <w:t>који</w:t>
      </w:r>
      <w:r>
        <w:rPr>
          <w:color w:val="231F20"/>
          <w:spacing w:val="-10"/>
        </w:rPr>
        <w:t> </w:t>
      </w:r>
      <w:r>
        <w:rPr>
          <w:color w:val="231F20"/>
          <w:spacing w:val="-4"/>
        </w:rPr>
        <w:t>се</w:t>
      </w:r>
      <w:r>
        <w:rPr>
          <w:color w:val="231F20"/>
          <w:spacing w:val="-10"/>
        </w:rPr>
        <w:t> </w:t>
      </w:r>
      <w:r>
        <w:rPr>
          <w:color w:val="231F20"/>
          <w:spacing w:val="-4"/>
        </w:rPr>
        <w:t>може</w:t>
      </w:r>
      <w:r>
        <w:rPr>
          <w:color w:val="231F20"/>
          <w:spacing w:val="-10"/>
        </w:rPr>
        <w:t> </w:t>
      </w:r>
      <w:r>
        <w:rPr>
          <w:color w:val="231F20"/>
          <w:spacing w:val="-4"/>
        </w:rPr>
        <w:t>покренути</w:t>
      </w:r>
      <w:r>
        <w:rPr>
          <w:color w:val="231F20"/>
          <w:spacing w:val="-10"/>
        </w:rPr>
        <w:t> </w:t>
      </w:r>
      <w:r>
        <w:rPr>
          <w:color w:val="231F20"/>
          <w:spacing w:val="-4"/>
        </w:rPr>
        <w:t>на</w:t>
      </w:r>
      <w:r>
        <w:rPr>
          <w:color w:val="231F20"/>
          <w:spacing w:val="-10"/>
        </w:rPr>
        <w:t> </w:t>
      </w:r>
      <w:r>
        <w:rPr>
          <w:color w:val="231F20"/>
          <w:spacing w:val="-4"/>
        </w:rPr>
        <w:t>основу</w:t>
      </w:r>
      <w:r>
        <w:rPr>
          <w:color w:val="231F20"/>
          <w:spacing w:val="-10"/>
        </w:rPr>
        <w:t> </w:t>
      </w:r>
      <w:r>
        <w:rPr>
          <w:color w:val="231F20"/>
          <w:spacing w:val="-4"/>
        </w:rPr>
        <w:t>те</w:t>
      </w:r>
      <w:r>
        <w:rPr>
          <w:color w:val="231F20"/>
          <w:spacing w:val="-10"/>
        </w:rPr>
        <w:t> </w:t>
      </w:r>
      <w:r>
        <w:rPr>
          <w:color w:val="231F20"/>
          <w:spacing w:val="-4"/>
        </w:rPr>
        <w:t>иницијати- </w:t>
      </w:r>
      <w:r>
        <w:rPr>
          <w:color w:val="231F20"/>
          <w:w w:val="90"/>
        </w:rPr>
        <w:t>ве.</w:t>
      </w:r>
      <w:r>
        <w:rPr>
          <w:color w:val="231F20"/>
          <w:spacing w:val="-8"/>
          <w:w w:val="90"/>
        </w:rPr>
        <w:t> </w:t>
      </w:r>
      <w:r>
        <w:rPr>
          <w:color w:val="231F20"/>
          <w:w w:val="90"/>
        </w:rPr>
        <w:t>Под</w:t>
      </w:r>
      <w:r>
        <w:rPr>
          <w:color w:val="231F20"/>
          <w:spacing w:val="-8"/>
          <w:w w:val="90"/>
        </w:rPr>
        <w:t> </w:t>
      </w:r>
      <w:r>
        <w:rPr>
          <w:color w:val="231F20"/>
          <w:w w:val="90"/>
        </w:rPr>
        <w:t>представком</w:t>
      </w:r>
      <w:r>
        <w:rPr>
          <w:color w:val="231F20"/>
          <w:spacing w:val="-8"/>
          <w:w w:val="90"/>
        </w:rPr>
        <w:t> </w:t>
      </w:r>
      <w:r>
        <w:rPr>
          <w:color w:val="231F20"/>
          <w:w w:val="90"/>
        </w:rPr>
        <w:t>се,</w:t>
      </w:r>
      <w:r>
        <w:rPr>
          <w:color w:val="231F20"/>
          <w:spacing w:val="-8"/>
          <w:w w:val="90"/>
        </w:rPr>
        <w:t> </w:t>
      </w:r>
      <w:r>
        <w:rPr>
          <w:color w:val="231F20"/>
          <w:w w:val="90"/>
        </w:rPr>
        <w:t>према</w:t>
      </w:r>
      <w:r>
        <w:rPr>
          <w:color w:val="231F20"/>
          <w:spacing w:val="-8"/>
          <w:w w:val="90"/>
        </w:rPr>
        <w:t> </w:t>
      </w:r>
      <w:r>
        <w:rPr>
          <w:color w:val="231F20"/>
          <w:w w:val="90"/>
        </w:rPr>
        <w:t>ЗИН-у,</w:t>
      </w:r>
      <w:r>
        <w:rPr>
          <w:color w:val="231F20"/>
          <w:spacing w:val="-8"/>
          <w:w w:val="90"/>
        </w:rPr>
        <w:t> </w:t>
      </w:r>
      <w:r>
        <w:rPr>
          <w:color w:val="231F20"/>
          <w:w w:val="90"/>
        </w:rPr>
        <w:t>подразумевају</w:t>
      </w:r>
      <w:r>
        <w:rPr>
          <w:color w:val="231F20"/>
          <w:spacing w:val="-8"/>
          <w:w w:val="90"/>
        </w:rPr>
        <w:t> </w:t>
      </w:r>
      <w:r>
        <w:rPr>
          <w:color w:val="231F20"/>
          <w:w w:val="90"/>
        </w:rPr>
        <w:t>пријаве,</w:t>
      </w:r>
      <w:r>
        <w:rPr>
          <w:color w:val="231F20"/>
          <w:spacing w:val="-8"/>
          <w:w w:val="90"/>
        </w:rPr>
        <w:t> </w:t>
      </w:r>
      <w:r>
        <w:rPr>
          <w:color w:val="231F20"/>
          <w:w w:val="90"/>
        </w:rPr>
        <w:t>петиције, </w:t>
      </w:r>
      <w:r>
        <w:rPr>
          <w:color w:val="231F20"/>
          <w:spacing w:val="-10"/>
        </w:rPr>
        <w:t>предлози</w:t>
      </w:r>
      <w:r>
        <w:rPr>
          <w:color w:val="231F20"/>
        </w:rPr>
        <w:t> </w:t>
      </w:r>
      <w:r>
        <w:rPr>
          <w:color w:val="231F20"/>
          <w:spacing w:val="-10"/>
        </w:rPr>
        <w:t>и</w:t>
      </w:r>
      <w:r>
        <w:rPr>
          <w:color w:val="231F20"/>
        </w:rPr>
        <w:t> </w:t>
      </w:r>
      <w:r>
        <w:rPr>
          <w:color w:val="231F20"/>
          <w:spacing w:val="-10"/>
        </w:rPr>
        <w:t>акти</w:t>
      </w:r>
      <w:r>
        <w:rPr>
          <w:color w:val="231F20"/>
        </w:rPr>
        <w:t> </w:t>
      </w:r>
      <w:r>
        <w:rPr>
          <w:color w:val="231F20"/>
          <w:spacing w:val="-10"/>
        </w:rPr>
        <w:t>другог</w:t>
      </w:r>
      <w:r>
        <w:rPr>
          <w:color w:val="231F20"/>
        </w:rPr>
        <w:t> </w:t>
      </w:r>
      <w:r>
        <w:rPr>
          <w:color w:val="231F20"/>
          <w:spacing w:val="-10"/>
        </w:rPr>
        <w:t>назива</w:t>
      </w:r>
      <w:r>
        <w:rPr>
          <w:color w:val="231F20"/>
        </w:rPr>
        <w:t> </w:t>
      </w:r>
      <w:r>
        <w:rPr>
          <w:color w:val="231F20"/>
          <w:spacing w:val="-10"/>
        </w:rPr>
        <w:t>које</w:t>
      </w:r>
      <w:r>
        <w:rPr>
          <w:color w:val="231F20"/>
        </w:rPr>
        <w:t> </w:t>
      </w:r>
      <w:r>
        <w:rPr>
          <w:color w:val="231F20"/>
          <w:spacing w:val="-10"/>
        </w:rPr>
        <w:t>заинтересовано</w:t>
      </w:r>
      <w:r>
        <w:rPr>
          <w:color w:val="231F20"/>
        </w:rPr>
        <w:t> </w:t>
      </w:r>
      <w:r>
        <w:rPr>
          <w:color w:val="231F20"/>
          <w:spacing w:val="-10"/>
        </w:rPr>
        <w:t>физичко</w:t>
      </w:r>
      <w:r>
        <w:rPr>
          <w:color w:val="231F20"/>
        </w:rPr>
        <w:t> </w:t>
      </w:r>
      <w:r>
        <w:rPr>
          <w:color w:val="231F20"/>
          <w:spacing w:val="-10"/>
        </w:rPr>
        <w:t>и</w:t>
      </w:r>
      <w:r>
        <w:rPr>
          <w:color w:val="231F20"/>
        </w:rPr>
        <w:t> </w:t>
      </w:r>
      <w:r>
        <w:rPr>
          <w:color w:val="231F20"/>
          <w:spacing w:val="-10"/>
        </w:rPr>
        <w:t>правно </w:t>
      </w:r>
      <w:r>
        <w:rPr>
          <w:color w:val="231F20"/>
          <w:spacing w:val="-8"/>
        </w:rPr>
        <w:t>лице подноси инспекцији у циљу иницирања покретања поступка ин- </w:t>
      </w:r>
      <w:r>
        <w:rPr>
          <w:color w:val="231F20"/>
          <w:w w:val="90"/>
        </w:rPr>
        <w:t>спекцијског надзора. Када прими представку, инспекција има поводом ње одређене дужности, тако да она, иако нема карактер акта којим се покреће поступак, ипак ствара одговарајуће правне обавезе за посту- </w:t>
      </w:r>
      <w:r>
        <w:rPr>
          <w:color w:val="231F20"/>
        </w:rPr>
        <w:t>пање</w:t>
      </w:r>
      <w:r>
        <w:rPr>
          <w:color w:val="231F20"/>
          <w:spacing w:val="-14"/>
        </w:rPr>
        <w:t> </w:t>
      </w:r>
      <w:r>
        <w:rPr>
          <w:color w:val="231F20"/>
        </w:rPr>
        <w:t>инспекције.</w:t>
      </w:r>
    </w:p>
    <w:p>
      <w:pPr>
        <w:pStyle w:val="BodyText"/>
        <w:spacing w:line="237" w:lineRule="auto" w:before="4"/>
        <w:ind w:left="693" w:right="683"/>
      </w:pPr>
      <w:r>
        <w:rPr>
          <w:color w:val="231F20"/>
          <w:spacing w:val="-8"/>
        </w:rPr>
        <w:t>Инспекција најпре испитује да ли је представка уредна, тј. да ли </w:t>
      </w:r>
      <w:r>
        <w:rPr>
          <w:color w:val="231F20"/>
          <w:w w:val="90"/>
        </w:rPr>
        <w:t>има недостатке који спречавају поступање по њој и да ли је разумљи- ва. Ако је неуредна, инспекција обавештава подносиоца да уреди своју </w:t>
      </w:r>
      <w:r>
        <w:rPr>
          <w:color w:val="231F20"/>
          <w:spacing w:val="-4"/>
        </w:rPr>
        <w:t>представку</w:t>
      </w:r>
      <w:r>
        <w:rPr>
          <w:color w:val="231F20"/>
          <w:spacing w:val="-13"/>
        </w:rPr>
        <w:t> </w:t>
      </w:r>
      <w:r>
        <w:rPr>
          <w:color w:val="231F20"/>
          <w:spacing w:val="-4"/>
        </w:rPr>
        <w:t>у</w:t>
      </w:r>
      <w:r>
        <w:rPr>
          <w:color w:val="231F20"/>
          <w:spacing w:val="-13"/>
        </w:rPr>
        <w:t> </w:t>
      </w:r>
      <w:r>
        <w:rPr>
          <w:color w:val="231F20"/>
          <w:spacing w:val="-4"/>
        </w:rPr>
        <w:t>року</w:t>
      </w:r>
      <w:r>
        <w:rPr>
          <w:color w:val="231F20"/>
          <w:spacing w:val="-12"/>
        </w:rPr>
        <w:t> </w:t>
      </w:r>
      <w:r>
        <w:rPr>
          <w:color w:val="231F20"/>
          <w:spacing w:val="-4"/>
        </w:rPr>
        <w:t>од</w:t>
      </w:r>
      <w:r>
        <w:rPr>
          <w:color w:val="231F20"/>
          <w:spacing w:val="-13"/>
        </w:rPr>
        <w:t> </w:t>
      </w:r>
      <w:r>
        <w:rPr>
          <w:color w:val="231F20"/>
          <w:spacing w:val="-4"/>
        </w:rPr>
        <w:t>осам</w:t>
      </w:r>
      <w:r>
        <w:rPr>
          <w:color w:val="231F20"/>
          <w:spacing w:val="-12"/>
        </w:rPr>
        <w:t> </w:t>
      </w:r>
      <w:r>
        <w:rPr>
          <w:color w:val="231F20"/>
          <w:spacing w:val="-4"/>
        </w:rPr>
        <w:t>дана</w:t>
      </w:r>
      <w:r>
        <w:rPr>
          <w:color w:val="231F20"/>
          <w:spacing w:val="-13"/>
        </w:rPr>
        <w:t> </w:t>
      </w:r>
      <w:r>
        <w:rPr>
          <w:color w:val="231F20"/>
          <w:spacing w:val="-4"/>
        </w:rPr>
        <w:t>од</w:t>
      </w:r>
      <w:r>
        <w:rPr>
          <w:color w:val="231F20"/>
          <w:spacing w:val="-12"/>
        </w:rPr>
        <w:t> </w:t>
      </w:r>
      <w:r>
        <w:rPr>
          <w:color w:val="231F20"/>
          <w:spacing w:val="-4"/>
        </w:rPr>
        <w:t>дана</w:t>
      </w:r>
      <w:r>
        <w:rPr>
          <w:color w:val="231F20"/>
          <w:spacing w:val="-13"/>
        </w:rPr>
        <w:t> </w:t>
      </w:r>
      <w:r>
        <w:rPr>
          <w:color w:val="231F20"/>
          <w:spacing w:val="-4"/>
        </w:rPr>
        <w:t>обавештавања,</w:t>
      </w:r>
      <w:r>
        <w:rPr>
          <w:color w:val="231F20"/>
          <w:spacing w:val="-13"/>
        </w:rPr>
        <w:t> </w:t>
      </w:r>
      <w:r>
        <w:rPr>
          <w:color w:val="231F20"/>
          <w:spacing w:val="-4"/>
        </w:rPr>
        <w:t>па</w:t>
      </w:r>
      <w:r>
        <w:rPr>
          <w:color w:val="231F20"/>
          <w:spacing w:val="-12"/>
        </w:rPr>
        <w:t> </w:t>
      </w:r>
      <w:r>
        <w:rPr>
          <w:color w:val="231F20"/>
          <w:spacing w:val="-4"/>
        </w:rPr>
        <w:t>ако</w:t>
      </w:r>
      <w:r>
        <w:rPr>
          <w:color w:val="231F20"/>
          <w:spacing w:val="-13"/>
        </w:rPr>
        <w:t> </w:t>
      </w:r>
      <w:r>
        <w:rPr>
          <w:color w:val="231F20"/>
          <w:spacing w:val="-4"/>
        </w:rPr>
        <w:t>он</w:t>
      </w:r>
      <w:r>
        <w:rPr>
          <w:color w:val="231F20"/>
          <w:spacing w:val="-12"/>
        </w:rPr>
        <w:t> </w:t>
      </w:r>
      <w:r>
        <w:rPr>
          <w:color w:val="231F20"/>
          <w:spacing w:val="-4"/>
        </w:rPr>
        <w:t>то </w:t>
      </w:r>
      <w:r>
        <w:rPr>
          <w:color w:val="231F20"/>
          <w:w w:val="90"/>
        </w:rPr>
        <w:t>не учини, сматра се да је он одустао од представке. Иако је представ- </w:t>
      </w:r>
      <w:r>
        <w:rPr>
          <w:color w:val="231F20"/>
          <w:spacing w:val="-6"/>
        </w:rPr>
        <w:t>ка</w:t>
      </w:r>
      <w:r>
        <w:rPr>
          <w:color w:val="231F20"/>
          <w:spacing w:val="-11"/>
        </w:rPr>
        <w:t> </w:t>
      </w:r>
      <w:r>
        <w:rPr>
          <w:color w:val="231F20"/>
          <w:spacing w:val="-6"/>
        </w:rPr>
        <w:t>уредна,</w:t>
      </w:r>
      <w:r>
        <w:rPr>
          <w:color w:val="231F20"/>
          <w:spacing w:val="-11"/>
        </w:rPr>
        <w:t> </w:t>
      </w:r>
      <w:r>
        <w:rPr>
          <w:color w:val="231F20"/>
          <w:spacing w:val="-6"/>
        </w:rPr>
        <w:t>по</w:t>
      </w:r>
      <w:r>
        <w:rPr>
          <w:color w:val="231F20"/>
          <w:spacing w:val="-10"/>
        </w:rPr>
        <w:t> </w:t>
      </w:r>
      <w:r>
        <w:rPr>
          <w:color w:val="231F20"/>
          <w:spacing w:val="-6"/>
        </w:rPr>
        <w:t>њој</w:t>
      </w:r>
      <w:r>
        <w:rPr>
          <w:color w:val="231F20"/>
          <w:spacing w:val="-11"/>
        </w:rPr>
        <w:t> </w:t>
      </w:r>
      <w:r>
        <w:rPr>
          <w:color w:val="231F20"/>
          <w:spacing w:val="-6"/>
        </w:rPr>
        <w:t>се</w:t>
      </w:r>
      <w:r>
        <w:rPr>
          <w:color w:val="231F20"/>
          <w:spacing w:val="-10"/>
        </w:rPr>
        <w:t> </w:t>
      </w:r>
      <w:r>
        <w:rPr>
          <w:color w:val="231F20"/>
          <w:spacing w:val="-6"/>
        </w:rPr>
        <w:t>неће</w:t>
      </w:r>
      <w:r>
        <w:rPr>
          <w:color w:val="231F20"/>
          <w:spacing w:val="-11"/>
        </w:rPr>
        <w:t> </w:t>
      </w:r>
      <w:r>
        <w:rPr>
          <w:color w:val="231F20"/>
          <w:spacing w:val="-6"/>
        </w:rPr>
        <w:t>покренути</w:t>
      </w:r>
      <w:r>
        <w:rPr>
          <w:color w:val="231F20"/>
          <w:spacing w:val="-10"/>
        </w:rPr>
        <w:t> </w:t>
      </w:r>
      <w:r>
        <w:rPr>
          <w:color w:val="231F20"/>
          <w:spacing w:val="-6"/>
        </w:rPr>
        <w:t>поступак</w:t>
      </w:r>
      <w:r>
        <w:rPr>
          <w:color w:val="231F20"/>
          <w:spacing w:val="-11"/>
        </w:rPr>
        <w:t> </w:t>
      </w:r>
      <w:r>
        <w:rPr>
          <w:color w:val="231F20"/>
          <w:spacing w:val="-6"/>
        </w:rPr>
        <w:t>ако</w:t>
      </w:r>
      <w:r>
        <w:rPr>
          <w:color w:val="231F20"/>
          <w:spacing w:val="-11"/>
        </w:rPr>
        <w:t> </w:t>
      </w:r>
      <w:r>
        <w:rPr>
          <w:color w:val="231F20"/>
          <w:spacing w:val="-6"/>
        </w:rPr>
        <w:t>инспекција</w:t>
      </w:r>
      <w:r>
        <w:rPr>
          <w:color w:val="231F20"/>
          <w:spacing w:val="-10"/>
        </w:rPr>
        <w:t> </w:t>
      </w:r>
      <w:r>
        <w:rPr>
          <w:color w:val="231F20"/>
          <w:spacing w:val="-6"/>
        </w:rPr>
        <w:t>проце- </w:t>
      </w:r>
      <w:r>
        <w:rPr>
          <w:color w:val="231F20"/>
          <w:spacing w:val="-8"/>
        </w:rPr>
        <w:t>ни</w:t>
      </w:r>
      <w:r>
        <w:rPr>
          <w:color w:val="231F20"/>
          <w:spacing w:val="-9"/>
        </w:rPr>
        <w:t> </w:t>
      </w:r>
      <w:r>
        <w:rPr>
          <w:color w:val="231F20"/>
          <w:spacing w:val="-8"/>
        </w:rPr>
        <w:t>да</w:t>
      </w:r>
      <w:r>
        <w:rPr>
          <w:color w:val="231F20"/>
          <w:spacing w:val="-9"/>
        </w:rPr>
        <w:t> </w:t>
      </w:r>
      <w:r>
        <w:rPr>
          <w:color w:val="231F20"/>
          <w:spacing w:val="-8"/>
        </w:rPr>
        <w:t>је реч</w:t>
      </w:r>
      <w:r>
        <w:rPr>
          <w:color w:val="231F20"/>
          <w:spacing w:val="-9"/>
        </w:rPr>
        <w:t> </w:t>
      </w:r>
      <w:r>
        <w:rPr>
          <w:color w:val="231F20"/>
          <w:spacing w:val="-8"/>
        </w:rPr>
        <w:t>о незнатном</w:t>
      </w:r>
      <w:r>
        <w:rPr>
          <w:color w:val="231F20"/>
          <w:spacing w:val="-9"/>
        </w:rPr>
        <w:t> </w:t>
      </w:r>
      <w:r>
        <w:rPr>
          <w:color w:val="231F20"/>
          <w:spacing w:val="-8"/>
        </w:rPr>
        <w:t>ризику или</w:t>
      </w:r>
      <w:r>
        <w:rPr>
          <w:color w:val="231F20"/>
          <w:spacing w:val="-9"/>
        </w:rPr>
        <w:t> </w:t>
      </w:r>
      <w:r>
        <w:rPr>
          <w:color w:val="231F20"/>
          <w:spacing w:val="-8"/>
        </w:rPr>
        <w:t>да</w:t>
      </w:r>
      <w:r>
        <w:rPr>
          <w:color w:val="231F20"/>
          <w:spacing w:val="-9"/>
        </w:rPr>
        <w:t> </w:t>
      </w:r>
      <w:r>
        <w:rPr>
          <w:color w:val="231F20"/>
          <w:spacing w:val="-8"/>
        </w:rPr>
        <w:t>је посреди</w:t>
      </w:r>
      <w:r>
        <w:rPr>
          <w:color w:val="231F20"/>
          <w:spacing w:val="-9"/>
        </w:rPr>
        <w:t> </w:t>
      </w:r>
      <w:r>
        <w:rPr>
          <w:color w:val="231F20"/>
          <w:spacing w:val="-8"/>
        </w:rPr>
        <w:t>злоупотреба права на подношење представки. Ако инспектор утврди да не постоје усло- </w:t>
      </w:r>
      <w:r>
        <w:rPr>
          <w:color w:val="231F20"/>
          <w:w w:val="90"/>
        </w:rPr>
        <w:t>ви за покретање поступка поводом поднете представке, обавестиће о томе подносиоца представке што је пре могуће, а најкасније у року од </w:t>
      </w:r>
      <w:r>
        <w:rPr>
          <w:color w:val="231F20"/>
          <w:spacing w:val="-8"/>
        </w:rPr>
        <w:t>30 дана од дана пријема представке. С друге стране, ако се поступак </w:t>
      </w:r>
      <w:r>
        <w:rPr>
          <w:color w:val="231F20"/>
          <w:w w:val="90"/>
        </w:rPr>
        <w:t>покрене, инспектор обавештава подносиоца представке како је посту- пио с представком, најкасније у року од 15 дана од дана њеног прије- </w:t>
      </w:r>
      <w:r>
        <w:rPr>
          <w:color w:val="231F20"/>
          <w:spacing w:val="-6"/>
        </w:rPr>
        <w:t>ма, а о исходу покренутог поступка ванредног инспекцијског надзо- </w:t>
      </w:r>
      <w:r>
        <w:rPr>
          <w:color w:val="231F20"/>
          <w:spacing w:val="-4"/>
        </w:rPr>
        <w:t>ра</w:t>
      </w:r>
      <w:r>
        <w:rPr>
          <w:color w:val="231F20"/>
          <w:spacing w:val="-11"/>
        </w:rPr>
        <w:t> </w:t>
      </w:r>
      <w:r>
        <w:rPr>
          <w:color w:val="231F20"/>
          <w:spacing w:val="-4"/>
        </w:rPr>
        <w:t>–</w:t>
      </w:r>
      <w:r>
        <w:rPr>
          <w:color w:val="231F20"/>
          <w:spacing w:val="-11"/>
        </w:rPr>
        <w:t> </w:t>
      </w:r>
      <w:r>
        <w:rPr>
          <w:color w:val="231F20"/>
          <w:spacing w:val="-4"/>
        </w:rPr>
        <w:t>најкасније</w:t>
      </w:r>
      <w:r>
        <w:rPr>
          <w:color w:val="231F20"/>
          <w:spacing w:val="-11"/>
        </w:rPr>
        <w:t> </w:t>
      </w:r>
      <w:r>
        <w:rPr>
          <w:color w:val="231F20"/>
          <w:spacing w:val="-4"/>
        </w:rPr>
        <w:t>у</w:t>
      </w:r>
      <w:r>
        <w:rPr>
          <w:color w:val="231F20"/>
          <w:spacing w:val="-11"/>
        </w:rPr>
        <w:t> </w:t>
      </w:r>
      <w:r>
        <w:rPr>
          <w:color w:val="231F20"/>
          <w:spacing w:val="-4"/>
        </w:rPr>
        <w:t>року</w:t>
      </w:r>
      <w:r>
        <w:rPr>
          <w:color w:val="231F20"/>
          <w:spacing w:val="-11"/>
        </w:rPr>
        <w:t> </w:t>
      </w:r>
      <w:r>
        <w:rPr>
          <w:color w:val="231F20"/>
          <w:spacing w:val="-4"/>
        </w:rPr>
        <w:t>од</w:t>
      </w:r>
      <w:r>
        <w:rPr>
          <w:color w:val="231F20"/>
          <w:spacing w:val="-11"/>
        </w:rPr>
        <w:t> </w:t>
      </w:r>
      <w:r>
        <w:rPr>
          <w:color w:val="231F20"/>
          <w:spacing w:val="-4"/>
        </w:rPr>
        <w:t>15</w:t>
      </w:r>
      <w:r>
        <w:rPr>
          <w:color w:val="231F20"/>
          <w:spacing w:val="-11"/>
        </w:rPr>
        <w:t> </w:t>
      </w:r>
      <w:r>
        <w:rPr>
          <w:color w:val="231F20"/>
          <w:spacing w:val="-4"/>
        </w:rPr>
        <w:t>дана</w:t>
      </w:r>
      <w:r>
        <w:rPr>
          <w:color w:val="231F20"/>
          <w:spacing w:val="-11"/>
        </w:rPr>
        <w:t> </w:t>
      </w:r>
      <w:r>
        <w:rPr>
          <w:color w:val="231F20"/>
          <w:spacing w:val="-4"/>
        </w:rPr>
        <w:t>од</w:t>
      </w:r>
      <w:r>
        <w:rPr>
          <w:color w:val="231F20"/>
          <w:spacing w:val="-11"/>
        </w:rPr>
        <w:t> </w:t>
      </w:r>
      <w:r>
        <w:rPr>
          <w:color w:val="231F20"/>
          <w:spacing w:val="-4"/>
        </w:rPr>
        <w:t>дана</w:t>
      </w:r>
      <w:r>
        <w:rPr>
          <w:color w:val="231F20"/>
          <w:spacing w:val="-11"/>
        </w:rPr>
        <w:t> </w:t>
      </w:r>
      <w:r>
        <w:rPr>
          <w:color w:val="231F20"/>
          <w:spacing w:val="-4"/>
        </w:rPr>
        <w:t>окончања</w:t>
      </w:r>
      <w:r>
        <w:rPr>
          <w:color w:val="231F20"/>
          <w:spacing w:val="-11"/>
        </w:rPr>
        <w:t> </w:t>
      </w:r>
      <w:r>
        <w:rPr>
          <w:color w:val="231F20"/>
          <w:spacing w:val="-4"/>
        </w:rPr>
        <w:t>поступка.</w:t>
      </w:r>
      <w:r>
        <w:rPr>
          <w:color w:val="231F20"/>
          <w:spacing w:val="-11"/>
        </w:rPr>
        <w:t> </w:t>
      </w:r>
      <w:r>
        <w:rPr>
          <w:color w:val="231F20"/>
          <w:spacing w:val="-4"/>
        </w:rPr>
        <w:t>Такво </w:t>
      </w:r>
      <w:r>
        <w:rPr>
          <w:color w:val="231F20"/>
          <w:w w:val="90"/>
        </w:rPr>
        <w:t>обавештење се даје на захтев подносиоца представке, што значи да се </w:t>
      </w:r>
      <w:r>
        <w:rPr>
          <w:color w:val="231F20"/>
        </w:rPr>
        <w:t>неће</w:t>
      </w:r>
      <w:r>
        <w:rPr>
          <w:color w:val="231F20"/>
          <w:spacing w:val="-20"/>
        </w:rPr>
        <w:t> </w:t>
      </w:r>
      <w:r>
        <w:rPr>
          <w:color w:val="231F20"/>
        </w:rPr>
        <w:t>дати</w:t>
      </w:r>
      <w:r>
        <w:rPr>
          <w:color w:val="231F20"/>
          <w:spacing w:val="-20"/>
        </w:rPr>
        <w:t> </w:t>
      </w:r>
      <w:r>
        <w:rPr>
          <w:color w:val="231F20"/>
        </w:rPr>
        <w:t>ако</w:t>
      </w:r>
      <w:r>
        <w:rPr>
          <w:color w:val="231F20"/>
          <w:spacing w:val="-20"/>
        </w:rPr>
        <w:t> </w:t>
      </w:r>
      <w:r>
        <w:rPr>
          <w:color w:val="231F20"/>
        </w:rPr>
        <w:t>није</w:t>
      </w:r>
      <w:r>
        <w:rPr>
          <w:color w:val="231F20"/>
          <w:spacing w:val="-20"/>
        </w:rPr>
        <w:t> </w:t>
      </w:r>
      <w:r>
        <w:rPr>
          <w:color w:val="231F20"/>
        </w:rPr>
        <w:t>тражено.</w:t>
      </w:r>
    </w:p>
    <w:p>
      <w:pPr>
        <w:pStyle w:val="BodyText"/>
        <w:spacing w:line="237" w:lineRule="auto" w:before="6"/>
        <w:ind w:left="693" w:right="681"/>
      </w:pPr>
      <w:r>
        <w:rPr>
          <w:color w:val="231F20"/>
        </w:rPr>
        <w:t>Сам</w:t>
      </w:r>
      <w:r>
        <w:rPr>
          <w:color w:val="231F20"/>
          <w:spacing w:val="-15"/>
        </w:rPr>
        <w:t> </w:t>
      </w:r>
      <w:r>
        <w:rPr>
          <w:color w:val="231F20"/>
        </w:rPr>
        <w:t>инспекцијски</w:t>
      </w:r>
      <w:r>
        <w:rPr>
          <w:color w:val="231F20"/>
          <w:spacing w:val="-15"/>
        </w:rPr>
        <w:t> </w:t>
      </w:r>
      <w:r>
        <w:rPr>
          <w:color w:val="231F20"/>
        </w:rPr>
        <w:t>надзор</w:t>
      </w:r>
      <w:r>
        <w:rPr>
          <w:color w:val="231F20"/>
          <w:spacing w:val="-15"/>
        </w:rPr>
        <w:t> </w:t>
      </w:r>
      <w:r>
        <w:rPr>
          <w:color w:val="231F20"/>
        </w:rPr>
        <w:t>почиње</w:t>
      </w:r>
      <w:r>
        <w:rPr>
          <w:color w:val="231F20"/>
          <w:spacing w:val="-15"/>
        </w:rPr>
        <w:t> </w:t>
      </w:r>
      <w:r>
        <w:rPr>
          <w:color w:val="231F20"/>
        </w:rPr>
        <w:t>кад</w:t>
      </w:r>
      <w:r>
        <w:rPr>
          <w:color w:val="231F20"/>
          <w:spacing w:val="-15"/>
        </w:rPr>
        <w:t> </w:t>
      </w:r>
      <w:r>
        <w:rPr>
          <w:color w:val="231F20"/>
        </w:rPr>
        <w:t>инспектор</w:t>
      </w:r>
      <w:r>
        <w:rPr>
          <w:color w:val="231F20"/>
          <w:spacing w:val="-15"/>
        </w:rPr>
        <w:t> </w:t>
      </w:r>
      <w:r>
        <w:rPr>
          <w:color w:val="231F20"/>
        </w:rPr>
        <w:t>уручи</w:t>
      </w:r>
      <w:r>
        <w:rPr>
          <w:color w:val="231F20"/>
          <w:spacing w:val="-15"/>
        </w:rPr>
        <w:t> </w:t>
      </w:r>
      <w:r>
        <w:rPr>
          <w:color w:val="231F20"/>
        </w:rPr>
        <w:t>надзи- </w:t>
      </w:r>
      <w:r>
        <w:rPr>
          <w:color w:val="231F20"/>
          <w:spacing w:val="-6"/>
        </w:rPr>
        <w:t>раном</w:t>
      </w:r>
      <w:r>
        <w:rPr>
          <w:color w:val="231F20"/>
          <w:spacing w:val="-10"/>
        </w:rPr>
        <w:t> </w:t>
      </w:r>
      <w:r>
        <w:rPr>
          <w:color w:val="231F20"/>
          <w:spacing w:val="-6"/>
        </w:rPr>
        <w:t>субјекту,</w:t>
      </w:r>
      <w:r>
        <w:rPr>
          <w:color w:val="231F20"/>
          <w:spacing w:val="-10"/>
        </w:rPr>
        <w:t> </w:t>
      </w:r>
      <w:r>
        <w:rPr>
          <w:color w:val="231F20"/>
          <w:spacing w:val="-6"/>
        </w:rPr>
        <w:t>односно</w:t>
      </w:r>
      <w:r>
        <w:rPr>
          <w:color w:val="231F20"/>
          <w:spacing w:val="-10"/>
        </w:rPr>
        <w:t> </w:t>
      </w:r>
      <w:r>
        <w:rPr>
          <w:color w:val="231F20"/>
          <w:spacing w:val="-6"/>
        </w:rPr>
        <w:t>присутном</w:t>
      </w:r>
      <w:r>
        <w:rPr>
          <w:color w:val="231F20"/>
          <w:spacing w:val="-10"/>
        </w:rPr>
        <w:t> </w:t>
      </w:r>
      <w:r>
        <w:rPr>
          <w:color w:val="231F20"/>
          <w:spacing w:val="-6"/>
        </w:rPr>
        <w:t>лицу</w:t>
      </w:r>
      <w:r>
        <w:rPr>
          <w:color w:val="231F20"/>
          <w:spacing w:val="-10"/>
        </w:rPr>
        <w:t> </w:t>
      </w:r>
      <w:r>
        <w:rPr>
          <w:color w:val="231F20"/>
          <w:spacing w:val="-6"/>
        </w:rPr>
        <w:t>налог</w:t>
      </w:r>
      <w:r>
        <w:rPr>
          <w:color w:val="231F20"/>
          <w:spacing w:val="-10"/>
        </w:rPr>
        <w:t> </w:t>
      </w:r>
      <w:r>
        <w:rPr>
          <w:color w:val="231F20"/>
          <w:spacing w:val="-6"/>
        </w:rPr>
        <w:t>за</w:t>
      </w:r>
      <w:r>
        <w:rPr>
          <w:color w:val="231F20"/>
          <w:spacing w:val="-10"/>
        </w:rPr>
        <w:t> </w:t>
      </w:r>
      <w:r>
        <w:rPr>
          <w:color w:val="231F20"/>
          <w:spacing w:val="-6"/>
        </w:rPr>
        <w:t>инспекцијски</w:t>
      </w:r>
      <w:r>
        <w:rPr>
          <w:color w:val="231F20"/>
          <w:spacing w:val="-10"/>
        </w:rPr>
        <w:t> </w:t>
      </w:r>
      <w:r>
        <w:rPr>
          <w:color w:val="231F20"/>
          <w:spacing w:val="-6"/>
        </w:rPr>
        <w:t>над- </w:t>
      </w:r>
      <w:r>
        <w:rPr>
          <w:color w:val="231F20"/>
          <w:w w:val="90"/>
        </w:rPr>
        <w:t>зор. Ако они одбијају уручење налога (тј. пријем налога), сматра се да </w:t>
      </w:r>
      <w:r>
        <w:rPr>
          <w:color w:val="231F20"/>
          <w:spacing w:val="-4"/>
        </w:rPr>
        <w:t>инспекцијски</w:t>
      </w:r>
      <w:r>
        <w:rPr>
          <w:color w:val="231F20"/>
          <w:spacing w:val="-9"/>
        </w:rPr>
        <w:t> </w:t>
      </w:r>
      <w:r>
        <w:rPr>
          <w:color w:val="231F20"/>
          <w:spacing w:val="-4"/>
        </w:rPr>
        <w:t>надзор</w:t>
      </w:r>
      <w:r>
        <w:rPr>
          <w:color w:val="231F20"/>
          <w:spacing w:val="-9"/>
        </w:rPr>
        <w:t> </w:t>
      </w:r>
      <w:r>
        <w:rPr>
          <w:color w:val="231F20"/>
          <w:spacing w:val="-4"/>
        </w:rPr>
        <w:t>почиње</w:t>
      </w:r>
      <w:r>
        <w:rPr>
          <w:color w:val="231F20"/>
          <w:spacing w:val="-9"/>
        </w:rPr>
        <w:t> </w:t>
      </w:r>
      <w:r>
        <w:rPr>
          <w:color w:val="231F20"/>
          <w:spacing w:val="-4"/>
        </w:rPr>
        <w:t>показивањем</w:t>
      </w:r>
      <w:r>
        <w:rPr>
          <w:color w:val="231F20"/>
          <w:spacing w:val="-9"/>
        </w:rPr>
        <w:t> </w:t>
      </w:r>
      <w:r>
        <w:rPr>
          <w:color w:val="231F20"/>
          <w:spacing w:val="-4"/>
        </w:rPr>
        <w:t>налога</w:t>
      </w:r>
      <w:r>
        <w:rPr>
          <w:color w:val="231F20"/>
          <w:spacing w:val="-9"/>
        </w:rPr>
        <w:t> </w:t>
      </w:r>
      <w:r>
        <w:rPr>
          <w:color w:val="231F20"/>
          <w:spacing w:val="-4"/>
        </w:rPr>
        <w:t>и</w:t>
      </w:r>
      <w:r>
        <w:rPr>
          <w:color w:val="231F20"/>
          <w:spacing w:val="-9"/>
        </w:rPr>
        <w:t> </w:t>
      </w:r>
      <w:r>
        <w:rPr>
          <w:color w:val="231F20"/>
          <w:spacing w:val="-4"/>
        </w:rPr>
        <w:t>предочавањем његове</w:t>
      </w:r>
      <w:r>
        <w:rPr>
          <w:color w:val="231F20"/>
          <w:spacing w:val="-10"/>
        </w:rPr>
        <w:t> </w:t>
      </w:r>
      <w:r>
        <w:rPr>
          <w:color w:val="231F20"/>
          <w:spacing w:val="-4"/>
        </w:rPr>
        <w:t>садржине.</w:t>
      </w:r>
      <w:r>
        <w:rPr>
          <w:color w:val="231F20"/>
          <w:spacing w:val="-10"/>
        </w:rPr>
        <w:t> </w:t>
      </w:r>
      <w:r>
        <w:rPr>
          <w:color w:val="231F20"/>
          <w:spacing w:val="-4"/>
        </w:rPr>
        <w:t>На</w:t>
      </w:r>
      <w:r>
        <w:rPr>
          <w:color w:val="231F20"/>
          <w:spacing w:val="-10"/>
        </w:rPr>
        <w:t> </w:t>
      </w:r>
      <w:r>
        <w:rPr>
          <w:color w:val="231F20"/>
          <w:spacing w:val="-4"/>
        </w:rPr>
        <w:t>овај</w:t>
      </w:r>
      <w:r>
        <w:rPr>
          <w:color w:val="231F20"/>
          <w:spacing w:val="-10"/>
        </w:rPr>
        <w:t> </w:t>
      </w:r>
      <w:r>
        <w:rPr>
          <w:color w:val="231F20"/>
          <w:spacing w:val="-4"/>
        </w:rPr>
        <w:t>други</w:t>
      </w:r>
      <w:r>
        <w:rPr>
          <w:color w:val="231F20"/>
          <w:spacing w:val="-10"/>
        </w:rPr>
        <w:t> </w:t>
      </w:r>
      <w:r>
        <w:rPr>
          <w:color w:val="231F20"/>
          <w:spacing w:val="-4"/>
        </w:rPr>
        <w:t>начин</w:t>
      </w:r>
      <w:r>
        <w:rPr>
          <w:color w:val="231F20"/>
          <w:spacing w:val="-10"/>
        </w:rPr>
        <w:t> </w:t>
      </w:r>
      <w:r>
        <w:rPr>
          <w:color w:val="231F20"/>
          <w:spacing w:val="-4"/>
        </w:rPr>
        <w:t>(показивањем</w:t>
      </w:r>
      <w:r>
        <w:rPr>
          <w:color w:val="231F20"/>
          <w:spacing w:val="-10"/>
        </w:rPr>
        <w:t> </w:t>
      </w:r>
      <w:r>
        <w:rPr>
          <w:color w:val="231F20"/>
          <w:spacing w:val="-4"/>
        </w:rPr>
        <w:t>налога</w:t>
      </w:r>
      <w:r>
        <w:rPr>
          <w:color w:val="231F20"/>
          <w:spacing w:val="-10"/>
        </w:rPr>
        <w:t> </w:t>
      </w:r>
      <w:r>
        <w:rPr>
          <w:color w:val="231F20"/>
          <w:spacing w:val="-4"/>
        </w:rPr>
        <w:t>и</w:t>
      </w:r>
      <w:r>
        <w:rPr>
          <w:color w:val="231F20"/>
          <w:spacing w:val="-10"/>
        </w:rPr>
        <w:t> </w:t>
      </w:r>
      <w:r>
        <w:rPr>
          <w:color w:val="231F20"/>
          <w:spacing w:val="-4"/>
        </w:rPr>
        <w:t>пре- </w:t>
      </w:r>
      <w:r>
        <w:rPr>
          <w:color w:val="231F20"/>
          <w:spacing w:val="-2"/>
        </w:rPr>
        <w:t>дочавањем</w:t>
      </w:r>
      <w:r>
        <w:rPr>
          <w:color w:val="231F20"/>
          <w:spacing w:val="-10"/>
        </w:rPr>
        <w:t> </w:t>
      </w:r>
      <w:r>
        <w:rPr>
          <w:color w:val="231F20"/>
          <w:spacing w:val="-2"/>
        </w:rPr>
        <w:t>његове</w:t>
      </w:r>
      <w:r>
        <w:rPr>
          <w:color w:val="231F20"/>
          <w:spacing w:val="-10"/>
        </w:rPr>
        <w:t> </w:t>
      </w:r>
      <w:r>
        <w:rPr>
          <w:color w:val="231F20"/>
          <w:spacing w:val="-2"/>
        </w:rPr>
        <w:t>садржине)</w:t>
      </w:r>
      <w:r>
        <w:rPr>
          <w:color w:val="231F20"/>
          <w:spacing w:val="-10"/>
        </w:rPr>
        <w:t> </w:t>
      </w:r>
      <w:r>
        <w:rPr>
          <w:color w:val="231F20"/>
          <w:spacing w:val="-2"/>
        </w:rPr>
        <w:t>почиње</w:t>
      </w:r>
      <w:r>
        <w:rPr>
          <w:color w:val="231F20"/>
          <w:spacing w:val="-10"/>
        </w:rPr>
        <w:t> </w:t>
      </w:r>
      <w:r>
        <w:rPr>
          <w:color w:val="231F20"/>
          <w:spacing w:val="-2"/>
        </w:rPr>
        <w:t>и</w:t>
      </w:r>
      <w:r>
        <w:rPr>
          <w:color w:val="231F20"/>
          <w:spacing w:val="-10"/>
        </w:rPr>
        <w:t> </w:t>
      </w:r>
      <w:r>
        <w:rPr>
          <w:color w:val="231F20"/>
          <w:spacing w:val="-2"/>
        </w:rPr>
        <w:t>инспекцијски</w:t>
      </w:r>
      <w:r>
        <w:rPr>
          <w:color w:val="231F20"/>
          <w:spacing w:val="-10"/>
        </w:rPr>
        <w:t> </w:t>
      </w:r>
      <w:r>
        <w:rPr>
          <w:color w:val="231F20"/>
          <w:spacing w:val="-2"/>
        </w:rPr>
        <w:t>надзор</w:t>
      </w:r>
      <w:r>
        <w:rPr>
          <w:color w:val="231F20"/>
          <w:spacing w:val="-10"/>
        </w:rPr>
        <w:t> </w:t>
      </w:r>
      <w:r>
        <w:rPr>
          <w:color w:val="231F20"/>
          <w:spacing w:val="-2"/>
        </w:rPr>
        <w:t>који </w:t>
      </w:r>
      <w:r>
        <w:rPr>
          <w:color w:val="231F20"/>
          <w:spacing w:val="-8"/>
        </w:rPr>
        <w:t>се врши над већим бројем надзираних субјеката, укључујући ту и те- </w:t>
      </w:r>
      <w:r>
        <w:rPr>
          <w:color w:val="231F20"/>
        </w:rPr>
        <w:t>ренски</w:t>
      </w:r>
      <w:r>
        <w:rPr>
          <w:color w:val="231F20"/>
          <w:spacing w:val="-17"/>
        </w:rPr>
        <w:t> </w:t>
      </w:r>
      <w:r>
        <w:rPr>
          <w:color w:val="231F20"/>
        </w:rPr>
        <w:t>инспекцијски</w:t>
      </w:r>
      <w:r>
        <w:rPr>
          <w:color w:val="231F20"/>
          <w:spacing w:val="-17"/>
        </w:rPr>
        <w:t> </w:t>
      </w:r>
      <w:r>
        <w:rPr>
          <w:color w:val="231F20"/>
        </w:rPr>
        <w:t>надзор</w:t>
      </w:r>
      <w:r>
        <w:rPr>
          <w:color w:val="231F20"/>
          <w:spacing w:val="-16"/>
        </w:rPr>
        <w:t> </w:t>
      </w:r>
      <w:r>
        <w:rPr>
          <w:color w:val="231F20"/>
        </w:rPr>
        <w:t>с</w:t>
      </w:r>
      <w:r>
        <w:rPr>
          <w:color w:val="231F20"/>
          <w:spacing w:val="-17"/>
        </w:rPr>
        <w:t> </w:t>
      </w:r>
      <w:r>
        <w:rPr>
          <w:color w:val="231F20"/>
        </w:rPr>
        <w:t>истим</w:t>
      </w:r>
      <w:r>
        <w:rPr>
          <w:color w:val="231F20"/>
          <w:spacing w:val="-16"/>
        </w:rPr>
        <w:t> </w:t>
      </w:r>
      <w:r>
        <w:rPr>
          <w:color w:val="231F20"/>
        </w:rPr>
        <w:t>предметом</w:t>
      </w:r>
      <w:r>
        <w:rPr>
          <w:color w:val="231F20"/>
          <w:spacing w:val="-17"/>
        </w:rPr>
        <w:t> </w:t>
      </w:r>
      <w:r>
        <w:rPr>
          <w:color w:val="231F20"/>
        </w:rPr>
        <w:t>надзора</w:t>
      </w:r>
      <w:r>
        <w:rPr>
          <w:color w:val="231F20"/>
          <w:spacing w:val="-16"/>
        </w:rPr>
        <w:t> </w:t>
      </w:r>
      <w:r>
        <w:rPr>
          <w:color w:val="231F20"/>
        </w:rPr>
        <w:t>који</w:t>
      </w:r>
      <w:r>
        <w:rPr>
          <w:color w:val="231F20"/>
          <w:spacing w:val="-17"/>
        </w:rPr>
        <w:t> </w:t>
      </w:r>
      <w:r>
        <w:rPr>
          <w:color w:val="231F20"/>
        </w:rPr>
        <w:t>се</w:t>
      </w:r>
      <w:r>
        <w:rPr>
          <w:color w:val="231F20"/>
          <w:spacing w:val="-17"/>
        </w:rPr>
        <w:t> </w:t>
      </w:r>
      <w:r>
        <w:rPr>
          <w:color w:val="231F20"/>
        </w:rPr>
        <w:t>у </w:t>
      </w:r>
      <w:r>
        <w:rPr>
          <w:color w:val="231F20"/>
          <w:spacing w:val="-2"/>
        </w:rPr>
        <w:t>периоду</w:t>
      </w:r>
      <w:r>
        <w:rPr>
          <w:color w:val="231F20"/>
          <w:spacing w:val="-15"/>
        </w:rPr>
        <w:t> </w:t>
      </w:r>
      <w:r>
        <w:rPr>
          <w:color w:val="231F20"/>
          <w:spacing w:val="-2"/>
        </w:rPr>
        <w:t>одређеном</w:t>
      </w:r>
      <w:r>
        <w:rPr>
          <w:color w:val="231F20"/>
          <w:spacing w:val="-15"/>
        </w:rPr>
        <w:t> </w:t>
      </w:r>
      <w:r>
        <w:rPr>
          <w:color w:val="231F20"/>
          <w:spacing w:val="-2"/>
        </w:rPr>
        <w:t>у</w:t>
      </w:r>
      <w:r>
        <w:rPr>
          <w:color w:val="231F20"/>
          <w:spacing w:val="-14"/>
        </w:rPr>
        <w:t> </w:t>
      </w:r>
      <w:r>
        <w:rPr>
          <w:color w:val="231F20"/>
          <w:spacing w:val="-2"/>
        </w:rPr>
        <w:t>налогу</w:t>
      </w:r>
      <w:r>
        <w:rPr>
          <w:color w:val="231F20"/>
          <w:spacing w:val="-15"/>
        </w:rPr>
        <w:t> </w:t>
      </w:r>
      <w:r>
        <w:rPr>
          <w:color w:val="231F20"/>
          <w:spacing w:val="-2"/>
        </w:rPr>
        <w:t>врши</w:t>
      </w:r>
      <w:r>
        <w:rPr>
          <w:color w:val="231F20"/>
          <w:spacing w:val="-14"/>
        </w:rPr>
        <w:t> </w:t>
      </w:r>
      <w:r>
        <w:rPr>
          <w:color w:val="231F20"/>
          <w:spacing w:val="-2"/>
        </w:rPr>
        <w:t>узастопно</w:t>
      </w:r>
      <w:r>
        <w:rPr>
          <w:color w:val="231F20"/>
          <w:spacing w:val="-15"/>
        </w:rPr>
        <w:t> </w:t>
      </w:r>
      <w:r>
        <w:rPr>
          <w:color w:val="231F20"/>
          <w:spacing w:val="-2"/>
        </w:rPr>
        <w:t>код</w:t>
      </w:r>
      <w:r>
        <w:rPr>
          <w:color w:val="231F20"/>
          <w:spacing w:val="-14"/>
        </w:rPr>
        <w:t> </w:t>
      </w:r>
      <w:r>
        <w:rPr>
          <w:color w:val="231F20"/>
          <w:spacing w:val="-2"/>
        </w:rPr>
        <w:t>више</w:t>
      </w:r>
      <w:r>
        <w:rPr>
          <w:color w:val="231F20"/>
          <w:spacing w:val="-15"/>
        </w:rPr>
        <w:t> </w:t>
      </w:r>
      <w:r>
        <w:rPr>
          <w:color w:val="231F20"/>
          <w:spacing w:val="-2"/>
        </w:rPr>
        <w:t>надзираних субјеката.</w:t>
      </w:r>
    </w:p>
    <w:p>
      <w:pPr>
        <w:pStyle w:val="BodyText"/>
        <w:spacing w:line="237" w:lineRule="auto" w:before="4"/>
        <w:ind w:left="693" w:right="685"/>
      </w:pPr>
      <w:r>
        <w:rPr>
          <w:color w:val="231F20"/>
          <w:w w:val="90"/>
        </w:rPr>
        <w:t>Ако</w:t>
      </w:r>
      <w:r>
        <w:rPr>
          <w:color w:val="231F20"/>
          <w:spacing w:val="-1"/>
          <w:w w:val="90"/>
        </w:rPr>
        <w:t> </w:t>
      </w:r>
      <w:r>
        <w:rPr>
          <w:color w:val="231F20"/>
          <w:w w:val="90"/>
        </w:rPr>
        <w:t>се</w:t>
      </w:r>
      <w:r>
        <w:rPr>
          <w:color w:val="231F20"/>
          <w:spacing w:val="-1"/>
          <w:w w:val="90"/>
        </w:rPr>
        <w:t> </w:t>
      </w:r>
      <w:r>
        <w:rPr>
          <w:color w:val="231F20"/>
          <w:w w:val="90"/>
        </w:rPr>
        <w:t>у</w:t>
      </w:r>
      <w:r>
        <w:rPr>
          <w:color w:val="231F20"/>
          <w:spacing w:val="-1"/>
          <w:w w:val="90"/>
        </w:rPr>
        <w:t> </w:t>
      </w:r>
      <w:r>
        <w:rPr>
          <w:color w:val="231F20"/>
          <w:w w:val="90"/>
        </w:rPr>
        <w:t>складу</w:t>
      </w:r>
      <w:r>
        <w:rPr>
          <w:color w:val="231F20"/>
          <w:spacing w:val="-1"/>
          <w:w w:val="90"/>
        </w:rPr>
        <w:t> </w:t>
      </w:r>
      <w:r>
        <w:rPr>
          <w:color w:val="231F20"/>
          <w:w w:val="90"/>
        </w:rPr>
        <w:t>са</w:t>
      </w:r>
      <w:r>
        <w:rPr>
          <w:color w:val="231F20"/>
          <w:spacing w:val="-1"/>
          <w:w w:val="90"/>
        </w:rPr>
        <w:t> </w:t>
      </w:r>
      <w:r>
        <w:rPr>
          <w:color w:val="231F20"/>
          <w:w w:val="90"/>
        </w:rPr>
        <w:t>законом</w:t>
      </w:r>
      <w:r>
        <w:rPr>
          <w:color w:val="231F20"/>
          <w:spacing w:val="-1"/>
          <w:w w:val="90"/>
        </w:rPr>
        <w:t> </w:t>
      </w:r>
      <w:r>
        <w:rPr>
          <w:color w:val="231F20"/>
          <w:w w:val="90"/>
        </w:rPr>
        <w:t>инспекцијски</w:t>
      </w:r>
      <w:r>
        <w:rPr>
          <w:color w:val="231F20"/>
          <w:spacing w:val="-1"/>
          <w:w w:val="90"/>
        </w:rPr>
        <w:t> </w:t>
      </w:r>
      <w:r>
        <w:rPr>
          <w:color w:val="231F20"/>
          <w:w w:val="90"/>
        </w:rPr>
        <w:t>надзор</w:t>
      </w:r>
      <w:r>
        <w:rPr>
          <w:color w:val="231F20"/>
          <w:spacing w:val="-1"/>
          <w:w w:val="90"/>
        </w:rPr>
        <w:t> </w:t>
      </w:r>
      <w:r>
        <w:rPr>
          <w:color w:val="231F20"/>
          <w:w w:val="90"/>
        </w:rPr>
        <w:t>врши</w:t>
      </w:r>
      <w:r>
        <w:rPr>
          <w:color w:val="231F20"/>
          <w:spacing w:val="-1"/>
          <w:w w:val="90"/>
        </w:rPr>
        <w:t> </w:t>
      </w:r>
      <w:r>
        <w:rPr>
          <w:color w:val="231F20"/>
          <w:w w:val="90"/>
        </w:rPr>
        <w:t>без</w:t>
      </w:r>
      <w:r>
        <w:rPr>
          <w:color w:val="231F20"/>
          <w:spacing w:val="-1"/>
          <w:w w:val="90"/>
        </w:rPr>
        <w:t> </w:t>
      </w:r>
      <w:r>
        <w:rPr>
          <w:color w:val="231F20"/>
          <w:w w:val="90"/>
        </w:rPr>
        <w:t>претход- но издатог налога, сматра се да инспекцијски надзор почиње предузи- </w:t>
      </w:r>
      <w:r>
        <w:rPr>
          <w:color w:val="231F20"/>
          <w:spacing w:val="-2"/>
        </w:rPr>
        <w:t>мањем</w:t>
      </w:r>
      <w:r>
        <w:rPr>
          <w:color w:val="231F20"/>
          <w:spacing w:val="-20"/>
        </w:rPr>
        <w:t> </w:t>
      </w:r>
      <w:r>
        <w:rPr>
          <w:color w:val="231F20"/>
          <w:spacing w:val="-2"/>
        </w:rPr>
        <w:t>прве</w:t>
      </w:r>
      <w:r>
        <w:rPr>
          <w:color w:val="231F20"/>
          <w:spacing w:val="-20"/>
        </w:rPr>
        <w:t> </w:t>
      </w:r>
      <w:r>
        <w:rPr>
          <w:color w:val="231F20"/>
          <w:spacing w:val="-2"/>
        </w:rPr>
        <w:t>радње</w:t>
      </w:r>
      <w:r>
        <w:rPr>
          <w:color w:val="231F20"/>
          <w:spacing w:val="-20"/>
        </w:rPr>
        <w:t> </w:t>
      </w:r>
      <w:r>
        <w:rPr>
          <w:color w:val="231F20"/>
          <w:spacing w:val="-2"/>
        </w:rPr>
        <w:t>инспектора</w:t>
      </w:r>
      <w:r>
        <w:rPr>
          <w:color w:val="231F20"/>
          <w:spacing w:val="-20"/>
        </w:rPr>
        <w:t> </w:t>
      </w:r>
      <w:r>
        <w:rPr>
          <w:color w:val="231F20"/>
          <w:spacing w:val="-2"/>
        </w:rPr>
        <w:t>с</w:t>
      </w:r>
      <w:r>
        <w:rPr>
          <w:color w:val="231F20"/>
          <w:spacing w:val="-20"/>
        </w:rPr>
        <w:t> </w:t>
      </w:r>
      <w:r>
        <w:rPr>
          <w:color w:val="231F20"/>
          <w:spacing w:val="-2"/>
        </w:rPr>
        <w:t>циљем</w:t>
      </w:r>
      <w:r>
        <w:rPr>
          <w:color w:val="231F20"/>
          <w:spacing w:val="-20"/>
        </w:rPr>
        <w:t> </w:t>
      </w:r>
      <w:r>
        <w:rPr>
          <w:color w:val="231F20"/>
          <w:spacing w:val="-2"/>
        </w:rPr>
        <w:t>вршења</w:t>
      </w:r>
      <w:r>
        <w:rPr>
          <w:color w:val="231F20"/>
          <w:spacing w:val="-20"/>
        </w:rPr>
        <w:t> </w:t>
      </w:r>
      <w:r>
        <w:rPr>
          <w:color w:val="231F20"/>
          <w:spacing w:val="-2"/>
        </w:rPr>
        <w:t>надзора.</w:t>
      </w:r>
    </w:p>
    <w:p>
      <w:pPr>
        <w:spacing w:after="0" w:line="237" w:lineRule="auto"/>
        <w:sectPr>
          <w:pgSz w:w="9080" w:h="13610"/>
          <w:pgMar w:header="0" w:footer="865" w:top="1000" w:bottom="1060" w:left="440" w:right="560"/>
        </w:sectPr>
      </w:pPr>
    </w:p>
    <w:p>
      <w:pPr>
        <w:pStyle w:val="Heading4"/>
        <w:numPr>
          <w:ilvl w:val="2"/>
          <w:numId w:val="27"/>
        </w:numPr>
        <w:tabs>
          <w:tab w:pos="2862" w:val="left" w:leader="none"/>
        </w:tabs>
        <w:spacing w:line="240" w:lineRule="auto" w:before="82" w:after="0"/>
        <w:ind w:left="2861" w:right="0" w:hanging="383"/>
        <w:jc w:val="left"/>
        <w:rPr>
          <w:i/>
        </w:rPr>
      </w:pPr>
      <w:bookmarkStart w:name="_TOC_250212" w:id="101"/>
      <w:r>
        <w:rPr>
          <w:i/>
          <w:color w:val="231F20"/>
          <w:w w:val="85"/>
        </w:rPr>
        <w:t>Време</w:t>
      </w:r>
      <w:r>
        <w:rPr>
          <w:i/>
          <w:color w:val="231F20"/>
          <w:spacing w:val="7"/>
        </w:rPr>
        <w:t> </w:t>
      </w:r>
      <w:r>
        <w:rPr>
          <w:i/>
          <w:color w:val="231F20"/>
          <w:w w:val="85"/>
        </w:rPr>
        <w:t>инспекцијског</w:t>
      </w:r>
      <w:r>
        <w:rPr>
          <w:i/>
          <w:color w:val="231F20"/>
          <w:spacing w:val="7"/>
        </w:rPr>
        <w:t> </w:t>
      </w:r>
      <w:bookmarkEnd w:id="101"/>
      <w:r>
        <w:rPr>
          <w:i/>
          <w:color w:val="231F20"/>
          <w:spacing w:val="-2"/>
          <w:w w:val="85"/>
        </w:rPr>
        <w:t>надзора</w:t>
      </w:r>
    </w:p>
    <w:p>
      <w:pPr>
        <w:pStyle w:val="BodyText"/>
        <w:spacing w:before="166"/>
        <w:ind w:right="567"/>
      </w:pPr>
      <w:r>
        <w:rPr>
          <w:color w:val="231F20"/>
          <w:w w:val="90"/>
        </w:rPr>
        <w:t>Време у којем се врши инспекцијски надзор различито се уређује</w:t>
      </w:r>
      <w:r>
        <w:rPr>
          <w:color w:val="231F20"/>
          <w:spacing w:val="80"/>
        </w:rPr>
        <w:t> </w:t>
      </w:r>
      <w:r>
        <w:rPr>
          <w:color w:val="231F20"/>
          <w:spacing w:val="-8"/>
        </w:rPr>
        <w:t>у</w:t>
      </w:r>
      <w:r>
        <w:rPr>
          <w:color w:val="231F20"/>
          <w:spacing w:val="-9"/>
        </w:rPr>
        <w:t> </w:t>
      </w:r>
      <w:r>
        <w:rPr>
          <w:color w:val="231F20"/>
          <w:spacing w:val="-8"/>
        </w:rPr>
        <w:t>зависности</w:t>
      </w:r>
      <w:r>
        <w:rPr>
          <w:color w:val="231F20"/>
          <w:spacing w:val="-9"/>
        </w:rPr>
        <w:t> </w:t>
      </w:r>
      <w:r>
        <w:rPr>
          <w:color w:val="231F20"/>
          <w:spacing w:val="-8"/>
        </w:rPr>
        <w:t>од тога</w:t>
      </w:r>
      <w:r>
        <w:rPr>
          <w:color w:val="231F20"/>
          <w:spacing w:val="-9"/>
        </w:rPr>
        <w:t> </w:t>
      </w:r>
      <w:r>
        <w:rPr>
          <w:color w:val="231F20"/>
          <w:spacing w:val="-8"/>
        </w:rPr>
        <w:t>да ли</w:t>
      </w:r>
      <w:r>
        <w:rPr>
          <w:color w:val="231F20"/>
          <w:spacing w:val="-9"/>
        </w:rPr>
        <w:t> </w:t>
      </w:r>
      <w:r>
        <w:rPr>
          <w:color w:val="231F20"/>
          <w:spacing w:val="-8"/>
        </w:rPr>
        <w:t>је надзирани</w:t>
      </w:r>
      <w:r>
        <w:rPr>
          <w:color w:val="231F20"/>
          <w:spacing w:val="-9"/>
        </w:rPr>
        <w:t> </w:t>
      </w:r>
      <w:r>
        <w:rPr>
          <w:color w:val="231F20"/>
          <w:spacing w:val="-8"/>
        </w:rPr>
        <w:t>субјекат</w:t>
      </w:r>
      <w:r>
        <w:rPr>
          <w:color w:val="231F20"/>
          <w:spacing w:val="-9"/>
        </w:rPr>
        <w:t> </w:t>
      </w:r>
      <w:r>
        <w:rPr>
          <w:color w:val="231F20"/>
          <w:spacing w:val="-8"/>
        </w:rPr>
        <w:t>физичко или</w:t>
      </w:r>
      <w:r>
        <w:rPr>
          <w:color w:val="231F20"/>
          <w:spacing w:val="-9"/>
        </w:rPr>
        <w:t> </w:t>
      </w:r>
      <w:r>
        <w:rPr>
          <w:color w:val="231F20"/>
          <w:spacing w:val="-8"/>
        </w:rPr>
        <w:t>правно </w:t>
      </w:r>
      <w:r>
        <w:rPr>
          <w:color w:val="231F20"/>
          <w:spacing w:val="-6"/>
        </w:rPr>
        <w:t>лице.</w:t>
      </w:r>
      <w:r>
        <w:rPr>
          <w:color w:val="231F20"/>
          <w:spacing w:val="-11"/>
        </w:rPr>
        <w:t> </w:t>
      </w:r>
      <w:r>
        <w:rPr>
          <w:color w:val="231F20"/>
          <w:spacing w:val="-6"/>
        </w:rPr>
        <w:t>У</w:t>
      </w:r>
      <w:r>
        <w:rPr>
          <w:color w:val="231F20"/>
          <w:spacing w:val="-11"/>
        </w:rPr>
        <w:t> </w:t>
      </w:r>
      <w:r>
        <w:rPr>
          <w:color w:val="231F20"/>
          <w:spacing w:val="-6"/>
        </w:rPr>
        <w:t>погледу</w:t>
      </w:r>
      <w:r>
        <w:rPr>
          <w:color w:val="231F20"/>
          <w:spacing w:val="-10"/>
        </w:rPr>
        <w:t> </w:t>
      </w:r>
      <w:r>
        <w:rPr>
          <w:color w:val="231F20"/>
          <w:spacing w:val="-6"/>
        </w:rPr>
        <w:t>физичких</w:t>
      </w:r>
      <w:r>
        <w:rPr>
          <w:color w:val="231F20"/>
          <w:spacing w:val="-11"/>
        </w:rPr>
        <w:t> </w:t>
      </w:r>
      <w:r>
        <w:rPr>
          <w:color w:val="231F20"/>
          <w:spacing w:val="-6"/>
        </w:rPr>
        <w:t>лица,</w:t>
      </w:r>
      <w:r>
        <w:rPr>
          <w:color w:val="231F20"/>
          <w:spacing w:val="-10"/>
        </w:rPr>
        <w:t> </w:t>
      </w:r>
      <w:r>
        <w:rPr>
          <w:color w:val="231F20"/>
          <w:spacing w:val="-6"/>
        </w:rPr>
        <w:t>закон</w:t>
      </w:r>
      <w:r>
        <w:rPr>
          <w:color w:val="231F20"/>
          <w:spacing w:val="-11"/>
        </w:rPr>
        <w:t> </w:t>
      </w:r>
      <w:r>
        <w:rPr>
          <w:color w:val="231F20"/>
          <w:spacing w:val="-6"/>
        </w:rPr>
        <w:t>на</w:t>
      </w:r>
      <w:r>
        <w:rPr>
          <w:color w:val="231F20"/>
          <w:spacing w:val="-10"/>
        </w:rPr>
        <w:t> </w:t>
      </w:r>
      <w:r>
        <w:rPr>
          <w:color w:val="231F20"/>
          <w:spacing w:val="-6"/>
        </w:rPr>
        <w:t>општи</w:t>
      </w:r>
      <w:r>
        <w:rPr>
          <w:color w:val="231F20"/>
          <w:spacing w:val="-11"/>
        </w:rPr>
        <w:t> </w:t>
      </w:r>
      <w:r>
        <w:rPr>
          <w:color w:val="231F20"/>
          <w:spacing w:val="-6"/>
        </w:rPr>
        <w:t>начин</w:t>
      </w:r>
      <w:r>
        <w:rPr>
          <w:color w:val="231F20"/>
          <w:spacing w:val="-11"/>
        </w:rPr>
        <w:t> </w:t>
      </w:r>
      <w:r>
        <w:rPr>
          <w:color w:val="231F20"/>
          <w:spacing w:val="-6"/>
        </w:rPr>
        <w:t>(без</w:t>
      </w:r>
      <w:r>
        <w:rPr>
          <w:color w:val="231F20"/>
          <w:spacing w:val="-10"/>
        </w:rPr>
        <w:t> </w:t>
      </w:r>
      <w:r>
        <w:rPr>
          <w:color w:val="231F20"/>
          <w:spacing w:val="-6"/>
        </w:rPr>
        <w:t>додатног </w:t>
      </w:r>
      <w:r>
        <w:rPr>
          <w:color w:val="231F20"/>
          <w:spacing w:val="-8"/>
        </w:rPr>
        <w:t>прецизирања)</w:t>
      </w:r>
      <w:r>
        <w:rPr>
          <w:color w:val="231F20"/>
          <w:spacing w:val="-9"/>
        </w:rPr>
        <w:t> </w:t>
      </w:r>
      <w:r>
        <w:rPr>
          <w:color w:val="231F20"/>
          <w:spacing w:val="-8"/>
        </w:rPr>
        <w:t>уређује</w:t>
      </w:r>
      <w:r>
        <w:rPr>
          <w:color w:val="231F20"/>
          <w:spacing w:val="-9"/>
        </w:rPr>
        <w:t> </w:t>
      </w:r>
      <w:r>
        <w:rPr>
          <w:color w:val="231F20"/>
          <w:spacing w:val="-8"/>
        </w:rPr>
        <w:t>само то</w:t>
      </w:r>
      <w:r>
        <w:rPr>
          <w:color w:val="231F20"/>
          <w:spacing w:val="-9"/>
        </w:rPr>
        <w:t> </w:t>
      </w:r>
      <w:r>
        <w:rPr>
          <w:color w:val="231F20"/>
          <w:spacing w:val="-8"/>
        </w:rPr>
        <w:t>да се</w:t>
      </w:r>
      <w:r>
        <w:rPr>
          <w:color w:val="231F20"/>
          <w:spacing w:val="-9"/>
        </w:rPr>
        <w:t> </w:t>
      </w:r>
      <w:r>
        <w:rPr>
          <w:color w:val="231F20"/>
          <w:spacing w:val="-8"/>
        </w:rPr>
        <w:t>такав надзор</w:t>
      </w:r>
      <w:r>
        <w:rPr>
          <w:color w:val="231F20"/>
          <w:spacing w:val="-9"/>
        </w:rPr>
        <w:t> </w:t>
      </w:r>
      <w:r>
        <w:rPr>
          <w:color w:val="231F20"/>
          <w:spacing w:val="-8"/>
        </w:rPr>
        <w:t>врши</w:t>
      </w:r>
      <w:r>
        <w:rPr>
          <w:color w:val="231F20"/>
          <w:spacing w:val="-9"/>
        </w:rPr>
        <w:t> </w:t>
      </w:r>
      <w:r>
        <w:rPr>
          <w:color w:val="231F20"/>
          <w:spacing w:val="-8"/>
        </w:rPr>
        <w:t>„у време</w:t>
      </w:r>
      <w:r>
        <w:rPr>
          <w:color w:val="231F20"/>
          <w:spacing w:val="-9"/>
        </w:rPr>
        <w:t> </w:t>
      </w:r>
      <w:r>
        <w:rPr>
          <w:color w:val="231F20"/>
          <w:spacing w:val="-8"/>
        </w:rPr>
        <w:t>при- </w:t>
      </w:r>
      <w:r>
        <w:rPr>
          <w:color w:val="231F20"/>
          <w:w w:val="90"/>
        </w:rPr>
        <w:t>мерено сврси вршења инспекцијског надзора“. Могло би се ипак при- </w:t>
      </w:r>
      <w:r>
        <w:rPr>
          <w:color w:val="231F20"/>
          <w:spacing w:val="-8"/>
        </w:rPr>
        <w:t>метити</w:t>
      </w:r>
      <w:r>
        <w:rPr>
          <w:color w:val="231F20"/>
          <w:spacing w:val="-9"/>
        </w:rPr>
        <w:t> </w:t>
      </w:r>
      <w:r>
        <w:rPr>
          <w:color w:val="231F20"/>
          <w:spacing w:val="-8"/>
        </w:rPr>
        <w:t>да би,</w:t>
      </w:r>
      <w:r>
        <w:rPr>
          <w:color w:val="231F20"/>
          <w:spacing w:val="-9"/>
        </w:rPr>
        <w:t> </w:t>
      </w:r>
      <w:r>
        <w:rPr>
          <w:color w:val="231F20"/>
          <w:spacing w:val="-8"/>
        </w:rPr>
        <w:t>сагласно правилима</w:t>
      </w:r>
      <w:r>
        <w:rPr>
          <w:color w:val="231F20"/>
          <w:spacing w:val="-9"/>
        </w:rPr>
        <w:t> </w:t>
      </w:r>
      <w:r>
        <w:rPr>
          <w:color w:val="231F20"/>
          <w:spacing w:val="-8"/>
        </w:rPr>
        <w:t>ЗУП-а, то</w:t>
      </w:r>
      <w:r>
        <w:rPr>
          <w:color w:val="231F20"/>
          <w:spacing w:val="-9"/>
        </w:rPr>
        <w:t> </w:t>
      </w:r>
      <w:r>
        <w:rPr>
          <w:color w:val="231F20"/>
          <w:spacing w:val="-8"/>
        </w:rPr>
        <w:t>требало бити уобичајено </w:t>
      </w:r>
      <w:r>
        <w:rPr>
          <w:color w:val="231F20"/>
          <w:w w:val="90"/>
        </w:rPr>
        <w:t>време радног дана од 7.00 до 20.00 сати, изузев када посебни разлози </w:t>
      </w:r>
      <w:r>
        <w:rPr>
          <w:color w:val="231F20"/>
          <w:spacing w:val="-4"/>
        </w:rPr>
        <w:t>налажу</w:t>
      </w:r>
      <w:r>
        <w:rPr>
          <w:color w:val="231F20"/>
          <w:spacing w:val="-19"/>
        </w:rPr>
        <w:t> </w:t>
      </w:r>
      <w:r>
        <w:rPr>
          <w:color w:val="231F20"/>
          <w:spacing w:val="-4"/>
        </w:rPr>
        <w:t>да</w:t>
      </w:r>
      <w:r>
        <w:rPr>
          <w:color w:val="231F20"/>
          <w:spacing w:val="-19"/>
        </w:rPr>
        <w:t> </w:t>
      </w:r>
      <w:r>
        <w:rPr>
          <w:color w:val="231F20"/>
          <w:spacing w:val="-4"/>
        </w:rPr>
        <w:t>то</w:t>
      </w:r>
      <w:r>
        <w:rPr>
          <w:color w:val="231F20"/>
          <w:spacing w:val="-19"/>
        </w:rPr>
        <w:t> </w:t>
      </w:r>
      <w:r>
        <w:rPr>
          <w:color w:val="231F20"/>
          <w:spacing w:val="-4"/>
        </w:rPr>
        <w:t>буде</w:t>
      </w:r>
      <w:r>
        <w:rPr>
          <w:color w:val="231F20"/>
          <w:spacing w:val="-19"/>
        </w:rPr>
        <w:t> </w:t>
      </w:r>
      <w:r>
        <w:rPr>
          <w:color w:val="231F20"/>
          <w:spacing w:val="-4"/>
        </w:rPr>
        <w:t>у</w:t>
      </w:r>
      <w:r>
        <w:rPr>
          <w:color w:val="231F20"/>
          <w:spacing w:val="-19"/>
        </w:rPr>
        <w:t> </w:t>
      </w:r>
      <w:r>
        <w:rPr>
          <w:color w:val="231F20"/>
          <w:spacing w:val="-4"/>
        </w:rPr>
        <w:t>друго</w:t>
      </w:r>
      <w:r>
        <w:rPr>
          <w:color w:val="231F20"/>
          <w:spacing w:val="-19"/>
        </w:rPr>
        <w:t> </w:t>
      </w:r>
      <w:r>
        <w:rPr>
          <w:color w:val="231F20"/>
          <w:spacing w:val="-4"/>
        </w:rPr>
        <w:t>време</w:t>
      </w:r>
      <w:r>
        <w:rPr>
          <w:color w:val="231F20"/>
          <w:spacing w:val="-19"/>
        </w:rPr>
        <w:t> </w:t>
      </w:r>
      <w:r>
        <w:rPr>
          <w:color w:val="231F20"/>
          <w:spacing w:val="-4"/>
        </w:rPr>
        <w:t>и</w:t>
      </w:r>
      <w:r>
        <w:rPr>
          <w:color w:val="231F20"/>
          <w:spacing w:val="-19"/>
        </w:rPr>
        <w:t> </w:t>
      </w:r>
      <w:r>
        <w:rPr>
          <w:color w:val="231F20"/>
          <w:spacing w:val="-4"/>
        </w:rPr>
        <w:t>у</w:t>
      </w:r>
      <w:r>
        <w:rPr>
          <w:color w:val="231F20"/>
          <w:spacing w:val="-19"/>
        </w:rPr>
        <w:t> </w:t>
      </w:r>
      <w:r>
        <w:rPr>
          <w:color w:val="231F20"/>
          <w:spacing w:val="-4"/>
        </w:rPr>
        <w:t>нерадне</w:t>
      </w:r>
      <w:r>
        <w:rPr>
          <w:color w:val="231F20"/>
          <w:spacing w:val="-19"/>
        </w:rPr>
        <w:t> </w:t>
      </w:r>
      <w:r>
        <w:rPr>
          <w:color w:val="231F20"/>
          <w:spacing w:val="-4"/>
        </w:rPr>
        <w:t>дане.</w:t>
      </w:r>
    </w:p>
    <w:p>
      <w:pPr>
        <w:pStyle w:val="BodyText"/>
        <w:ind w:right="569"/>
        <w:jc w:val="right"/>
      </w:pPr>
      <w:r>
        <w:rPr>
          <w:color w:val="231F20"/>
          <w:w w:val="90"/>
        </w:rPr>
        <w:t>Кад</w:t>
      </w:r>
      <w:r>
        <w:rPr>
          <w:color w:val="231F20"/>
          <w:spacing w:val="-1"/>
          <w:w w:val="90"/>
        </w:rPr>
        <w:t> </w:t>
      </w:r>
      <w:r>
        <w:rPr>
          <w:color w:val="231F20"/>
          <w:w w:val="90"/>
        </w:rPr>
        <w:t>је</w:t>
      </w:r>
      <w:r>
        <w:rPr>
          <w:color w:val="231F20"/>
          <w:spacing w:val="-1"/>
          <w:w w:val="90"/>
        </w:rPr>
        <w:t> </w:t>
      </w:r>
      <w:r>
        <w:rPr>
          <w:color w:val="231F20"/>
          <w:w w:val="90"/>
        </w:rPr>
        <w:t>реч</w:t>
      </w:r>
      <w:r>
        <w:rPr>
          <w:color w:val="231F20"/>
          <w:spacing w:val="-1"/>
          <w:w w:val="90"/>
        </w:rPr>
        <w:t> </w:t>
      </w:r>
      <w:r>
        <w:rPr>
          <w:color w:val="231F20"/>
          <w:w w:val="90"/>
        </w:rPr>
        <w:t>о</w:t>
      </w:r>
      <w:r>
        <w:rPr>
          <w:color w:val="231F20"/>
          <w:spacing w:val="-1"/>
          <w:w w:val="90"/>
        </w:rPr>
        <w:t> </w:t>
      </w:r>
      <w:r>
        <w:rPr>
          <w:color w:val="231F20"/>
          <w:w w:val="90"/>
        </w:rPr>
        <w:t>надзираним</w:t>
      </w:r>
      <w:r>
        <w:rPr>
          <w:color w:val="231F20"/>
          <w:spacing w:val="-1"/>
          <w:w w:val="90"/>
        </w:rPr>
        <w:t> </w:t>
      </w:r>
      <w:r>
        <w:rPr>
          <w:color w:val="231F20"/>
          <w:w w:val="90"/>
        </w:rPr>
        <w:t>субјектима</w:t>
      </w:r>
      <w:r>
        <w:rPr>
          <w:color w:val="231F20"/>
          <w:spacing w:val="-1"/>
          <w:w w:val="90"/>
        </w:rPr>
        <w:t> </w:t>
      </w:r>
      <w:r>
        <w:rPr>
          <w:color w:val="231F20"/>
          <w:w w:val="90"/>
        </w:rPr>
        <w:t>који</w:t>
      </w:r>
      <w:r>
        <w:rPr>
          <w:color w:val="231F20"/>
          <w:spacing w:val="-1"/>
          <w:w w:val="90"/>
        </w:rPr>
        <w:t> </w:t>
      </w:r>
      <w:r>
        <w:rPr>
          <w:color w:val="231F20"/>
          <w:w w:val="90"/>
        </w:rPr>
        <w:t>су</w:t>
      </w:r>
      <w:r>
        <w:rPr>
          <w:color w:val="231F20"/>
          <w:spacing w:val="-1"/>
          <w:w w:val="90"/>
        </w:rPr>
        <w:t> </w:t>
      </w:r>
      <w:r>
        <w:rPr>
          <w:color w:val="231F20"/>
          <w:w w:val="90"/>
        </w:rPr>
        <w:t>правна</w:t>
      </w:r>
      <w:r>
        <w:rPr>
          <w:color w:val="231F20"/>
          <w:spacing w:val="-1"/>
          <w:w w:val="90"/>
        </w:rPr>
        <w:t> </w:t>
      </w:r>
      <w:r>
        <w:rPr>
          <w:color w:val="231F20"/>
          <w:w w:val="90"/>
        </w:rPr>
        <w:t>лица,</w:t>
      </w:r>
      <w:r>
        <w:rPr>
          <w:color w:val="231F20"/>
          <w:spacing w:val="-1"/>
          <w:w w:val="90"/>
        </w:rPr>
        <w:t> </w:t>
      </w:r>
      <w:r>
        <w:rPr>
          <w:color w:val="231F20"/>
          <w:w w:val="90"/>
        </w:rPr>
        <w:t>предузет- </w:t>
      </w:r>
      <w:r>
        <w:rPr>
          <w:color w:val="231F20"/>
          <w:spacing w:val="-6"/>
        </w:rPr>
        <w:t>ници</w:t>
      </w:r>
      <w:r>
        <w:rPr>
          <w:color w:val="231F20"/>
          <w:spacing w:val="-26"/>
        </w:rPr>
        <w:t> </w:t>
      </w:r>
      <w:r>
        <w:rPr>
          <w:color w:val="231F20"/>
          <w:spacing w:val="-6"/>
        </w:rPr>
        <w:t>или</w:t>
      </w:r>
      <w:r>
        <w:rPr>
          <w:color w:val="231F20"/>
          <w:spacing w:val="-26"/>
        </w:rPr>
        <w:t> </w:t>
      </w:r>
      <w:r>
        <w:rPr>
          <w:color w:val="231F20"/>
          <w:spacing w:val="-6"/>
        </w:rPr>
        <w:t>други</w:t>
      </w:r>
      <w:r>
        <w:rPr>
          <w:color w:val="231F20"/>
          <w:spacing w:val="-26"/>
        </w:rPr>
        <w:t> </w:t>
      </w:r>
      <w:r>
        <w:rPr>
          <w:color w:val="231F20"/>
          <w:spacing w:val="-6"/>
        </w:rPr>
        <w:t>организациони</w:t>
      </w:r>
      <w:r>
        <w:rPr>
          <w:color w:val="231F20"/>
          <w:spacing w:val="-26"/>
        </w:rPr>
        <w:t> </w:t>
      </w:r>
      <w:r>
        <w:rPr>
          <w:color w:val="231F20"/>
          <w:spacing w:val="-6"/>
        </w:rPr>
        <w:t>облици</w:t>
      </w:r>
      <w:r>
        <w:rPr>
          <w:color w:val="231F20"/>
          <w:spacing w:val="-26"/>
        </w:rPr>
        <w:t> </w:t>
      </w:r>
      <w:r>
        <w:rPr>
          <w:color w:val="231F20"/>
          <w:spacing w:val="-6"/>
        </w:rPr>
        <w:t>преко</w:t>
      </w:r>
      <w:r>
        <w:rPr>
          <w:color w:val="231F20"/>
          <w:spacing w:val="-26"/>
        </w:rPr>
        <w:t> </w:t>
      </w:r>
      <w:r>
        <w:rPr>
          <w:color w:val="231F20"/>
          <w:spacing w:val="-6"/>
        </w:rPr>
        <w:t>којих</w:t>
      </w:r>
      <w:r>
        <w:rPr>
          <w:color w:val="231F20"/>
          <w:spacing w:val="-26"/>
        </w:rPr>
        <w:t> </w:t>
      </w:r>
      <w:r>
        <w:rPr>
          <w:color w:val="231F20"/>
          <w:spacing w:val="-6"/>
        </w:rPr>
        <w:t>физичка</w:t>
      </w:r>
      <w:r>
        <w:rPr>
          <w:color w:val="231F20"/>
          <w:spacing w:val="-26"/>
        </w:rPr>
        <w:t> </w:t>
      </w:r>
      <w:r>
        <w:rPr>
          <w:color w:val="231F20"/>
          <w:spacing w:val="-6"/>
        </w:rPr>
        <w:t>или</w:t>
      </w:r>
      <w:r>
        <w:rPr>
          <w:color w:val="231F20"/>
          <w:spacing w:val="-26"/>
        </w:rPr>
        <w:t> </w:t>
      </w:r>
      <w:r>
        <w:rPr>
          <w:color w:val="231F20"/>
          <w:spacing w:val="-6"/>
        </w:rPr>
        <w:t>прав- </w:t>
      </w:r>
      <w:r>
        <w:rPr>
          <w:color w:val="231F20"/>
          <w:spacing w:val="-8"/>
        </w:rPr>
        <w:t>на</w:t>
      </w:r>
      <w:r>
        <w:rPr>
          <w:color w:val="231F20"/>
          <w:spacing w:val="-21"/>
        </w:rPr>
        <w:t> </w:t>
      </w:r>
      <w:r>
        <w:rPr>
          <w:color w:val="231F20"/>
          <w:spacing w:val="-8"/>
        </w:rPr>
        <w:t>лица</w:t>
      </w:r>
      <w:r>
        <w:rPr>
          <w:color w:val="231F20"/>
          <w:spacing w:val="-21"/>
        </w:rPr>
        <w:t> </w:t>
      </w:r>
      <w:r>
        <w:rPr>
          <w:color w:val="231F20"/>
          <w:spacing w:val="-8"/>
        </w:rPr>
        <w:t>обављају</w:t>
      </w:r>
      <w:r>
        <w:rPr>
          <w:color w:val="231F20"/>
          <w:spacing w:val="-21"/>
        </w:rPr>
        <w:t> </w:t>
      </w:r>
      <w:r>
        <w:rPr>
          <w:color w:val="231F20"/>
          <w:spacing w:val="-8"/>
        </w:rPr>
        <w:t>делатност</w:t>
      </w:r>
      <w:r>
        <w:rPr>
          <w:color w:val="231F20"/>
          <w:spacing w:val="-21"/>
        </w:rPr>
        <w:t> </w:t>
      </w:r>
      <w:r>
        <w:rPr>
          <w:color w:val="231F20"/>
          <w:spacing w:val="-8"/>
        </w:rPr>
        <w:t>или</w:t>
      </w:r>
      <w:r>
        <w:rPr>
          <w:color w:val="231F20"/>
          <w:spacing w:val="-21"/>
        </w:rPr>
        <w:t> </w:t>
      </w:r>
      <w:r>
        <w:rPr>
          <w:color w:val="231F20"/>
          <w:spacing w:val="-8"/>
        </w:rPr>
        <w:t>врше</w:t>
      </w:r>
      <w:r>
        <w:rPr>
          <w:color w:val="231F20"/>
          <w:spacing w:val="-21"/>
        </w:rPr>
        <w:t> </w:t>
      </w:r>
      <w:r>
        <w:rPr>
          <w:color w:val="231F20"/>
          <w:spacing w:val="-8"/>
        </w:rPr>
        <w:t>активност,</w:t>
      </w:r>
      <w:r>
        <w:rPr>
          <w:color w:val="231F20"/>
          <w:spacing w:val="-21"/>
        </w:rPr>
        <w:t> </w:t>
      </w:r>
      <w:r>
        <w:rPr>
          <w:color w:val="231F20"/>
          <w:spacing w:val="-8"/>
        </w:rPr>
        <w:t>инспекцијски</w:t>
      </w:r>
      <w:r>
        <w:rPr>
          <w:color w:val="231F20"/>
          <w:spacing w:val="-21"/>
        </w:rPr>
        <w:t> </w:t>
      </w:r>
      <w:r>
        <w:rPr>
          <w:color w:val="231F20"/>
          <w:spacing w:val="-8"/>
        </w:rPr>
        <w:t>надзор </w:t>
      </w:r>
      <w:r>
        <w:rPr>
          <w:color w:val="231F20"/>
          <w:spacing w:val="-2"/>
        </w:rPr>
        <w:t>треба</w:t>
      </w:r>
      <w:r>
        <w:rPr>
          <w:color w:val="231F20"/>
          <w:spacing w:val="-15"/>
        </w:rPr>
        <w:t> </w:t>
      </w:r>
      <w:r>
        <w:rPr>
          <w:color w:val="231F20"/>
          <w:spacing w:val="-2"/>
        </w:rPr>
        <w:t>да</w:t>
      </w:r>
      <w:r>
        <w:rPr>
          <w:color w:val="231F20"/>
          <w:spacing w:val="-15"/>
        </w:rPr>
        <w:t> </w:t>
      </w:r>
      <w:r>
        <w:rPr>
          <w:color w:val="231F20"/>
          <w:spacing w:val="-2"/>
        </w:rPr>
        <w:t>се</w:t>
      </w:r>
      <w:r>
        <w:rPr>
          <w:color w:val="231F20"/>
          <w:spacing w:val="-14"/>
        </w:rPr>
        <w:t> </w:t>
      </w:r>
      <w:r>
        <w:rPr>
          <w:color w:val="231F20"/>
          <w:spacing w:val="-2"/>
        </w:rPr>
        <w:t>врши</w:t>
      </w:r>
      <w:r>
        <w:rPr>
          <w:color w:val="231F20"/>
          <w:spacing w:val="-15"/>
        </w:rPr>
        <w:t> </w:t>
      </w:r>
      <w:r>
        <w:rPr>
          <w:color w:val="231F20"/>
          <w:spacing w:val="-2"/>
        </w:rPr>
        <w:t>у</w:t>
      </w:r>
      <w:r>
        <w:rPr>
          <w:color w:val="231F20"/>
          <w:spacing w:val="-14"/>
        </w:rPr>
        <w:t> </w:t>
      </w:r>
      <w:r>
        <w:rPr>
          <w:color w:val="231F20"/>
          <w:spacing w:val="-2"/>
        </w:rPr>
        <w:t>њиховом</w:t>
      </w:r>
      <w:r>
        <w:rPr>
          <w:color w:val="231F20"/>
          <w:spacing w:val="-15"/>
        </w:rPr>
        <w:t> </w:t>
      </w:r>
      <w:r>
        <w:rPr>
          <w:color w:val="231F20"/>
          <w:spacing w:val="-2"/>
        </w:rPr>
        <w:t>радном</w:t>
      </w:r>
      <w:r>
        <w:rPr>
          <w:color w:val="231F20"/>
          <w:spacing w:val="-14"/>
        </w:rPr>
        <w:t> </w:t>
      </w:r>
      <w:r>
        <w:rPr>
          <w:color w:val="231F20"/>
          <w:spacing w:val="-2"/>
        </w:rPr>
        <w:t>времену.</w:t>
      </w:r>
      <w:r>
        <w:rPr>
          <w:color w:val="231F20"/>
          <w:spacing w:val="-15"/>
        </w:rPr>
        <w:t> </w:t>
      </w:r>
      <w:r>
        <w:rPr>
          <w:color w:val="231F20"/>
          <w:spacing w:val="-2"/>
        </w:rPr>
        <w:t>Ако</w:t>
      </w:r>
      <w:r>
        <w:rPr>
          <w:color w:val="231F20"/>
          <w:spacing w:val="-15"/>
        </w:rPr>
        <w:t> </w:t>
      </w:r>
      <w:r>
        <w:rPr>
          <w:color w:val="231F20"/>
          <w:spacing w:val="-2"/>
        </w:rPr>
        <w:t>обављају</w:t>
      </w:r>
      <w:r>
        <w:rPr>
          <w:color w:val="231F20"/>
          <w:spacing w:val="-14"/>
        </w:rPr>
        <w:t> </w:t>
      </w:r>
      <w:r>
        <w:rPr>
          <w:color w:val="231F20"/>
          <w:spacing w:val="-2"/>
        </w:rPr>
        <w:t>произ- </w:t>
      </w:r>
      <w:r>
        <w:rPr>
          <w:color w:val="231F20"/>
          <w:spacing w:val="-4"/>
        </w:rPr>
        <w:t>водњу</w:t>
      </w:r>
      <w:r>
        <w:rPr>
          <w:color w:val="231F20"/>
          <w:spacing w:val="-14"/>
        </w:rPr>
        <w:t> </w:t>
      </w:r>
      <w:r>
        <w:rPr>
          <w:color w:val="231F20"/>
          <w:spacing w:val="-4"/>
        </w:rPr>
        <w:t>и</w:t>
      </w:r>
      <w:r>
        <w:rPr>
          <w:color w:val="231F20"/>
          <w:spacing w:val="-14"/>
        </w:rPr>
        <w:t> </w:t>
      </w:r>
      <w:r>
        <w:rPr>
          <w:color w:val="231F20"/>
          <w:spacing w:val="-4"/>
        </w:rPr>
        <w:t>прераду</w:t>
      </w:r>
      <w:r>
        <w:rPr>
          <w:color w:val="231F20"/>
          <w:spacing w:val="-14"/>
        </w:rPr>
        <w:t> </w:t>
      </w:r>
      <w:r>
        <w:rPr>
          <w:color w:val="231F20"/>
          <w:spacing w:val="-4"/>
        </w:rPr>
        <w:t>производа,</w:t>
      </w:r>
      <w:r>
        <w:rPr>
          <w:color w:val="231F20"/>
          <w:spacing w:val="-14"/>
        </w:rPr>
        <w:t> </w:t>
      </w:r>
      <w:r>
        <w:rPr>
          <w:color w:val="231F20"/>
          <w:spacing w:val="-4"/>
        </w:rPr>
        <w:t>инспекцијски</w:t>
      </w:r>
      <w:r>
        <w:rPr>
          <w:color w:val="231F20"/>
          <w:spacing w:val="-14"/>
        </w:rPr>
        <w:t> </w:t>
      </w:r>
      <w:r>
        <w:rPr>
          <w:color w:val="231F20"/>
          <w:spacing w:val="-4"/>
        </w:rPr>
        <w:t>надзор</w:t>
      </w:r>
      <w:r>
        <w:rPr>
          <w:color w:val="231F20"/>
          <w:spacing w:val="-14"/>
        </w:rPr>
        <w:t> </w:t>
      </w:r>
      <w:r>
        <w:rPr>
          <w:color w:val="231F20"/>
          <w:spacing w:val="-4"/>
        </w:rPr>
        <w:t>који</w:t>
      </w:r>
      <w:r>
        <w:rPr>
          <w:color w:val="231F20"/>
          <w:spacing w:val="-14"/>
        </w:rPr>
        <w:t> </w:t>
      </w:r>
      <w:r>
        <w:rPr>
          <w:color w:val="231F20"/>
          <w:spacing w:val="-4"/>
        </w:rPr>
        <w:t>се</w:t>
      </w:r>
      <w:r>
        <w:rPr>
          <w:color w:val="231F20"/>
          <w:spacing w:val="-14"/>
        </w:rPr>
        <w:t> </w:t>
      </w:r>
      <w:r>
        <w:rPr>
          <w:color w:val="231F20"/>
          <w:spacing w:val="-4"/>
        </w:rPr>
        <w:t>односи</w:t>
      </w:r>
      <w:r>
        <w:rPr>
          <w:color w:val="231F20"/>
          <w:spacing w:val="-14"/>
        </w:rPr>
        <w:t> </w:t>
      </w:r>
      <w:r>
        <w:rPr>
          <w:color w:val="231F20"/>
          <w:spacing w:val="-4"/>
        </w:rPr>
        <w:t>на </w:t>
      </w:r>
      <w:r>
        <w:rPr>
          <w:color w:val="231F20"/>
          <w:w w:val="90"/>
        </w:rPr>
        <w:t>ове</w:t>
      </w:r>
      <w:r>
        <w:rPr>
          <w:color w:val="231F20"/>
          <w:spacing w:val="-10"/>
          <w:w w:val="90"/>
        </w:rPr>
        <w:t> </w:t>
      </w:r>
      <w:r>
        <w:rPr>
          <w:color w:val="231F20"/>
          <w:w w:val="90"/>
        </w:rPr>
        <w:t>фазе</w:t>
      </w:r>
      <w:r>
        <w:rPr>
          <w:color w:val="231F20"/>
          <w:spacing w:val="-10"/>
          <w:w w:val="90"/>
        </w:rPr>
        <w:t> </w:t>
      </w:r>
      <w:r>
        <w:rPr>
          <w:color w:val="231F20"/>
          <w:w w:val="90"/>
        </w:rPr>
        <w:t>у</w:t>
      </w:r>
      <w:r>
        <w:rPr>
          <w:color w:val="231F20"/>
          <w:spacing w:val="-10"/>
          <w:w w:val="90"/>
        </w:rPr>
        <w:t> </w:t>
      </w:r>
      <w:r>
        <w:rPr>
          <w:color w:val="231F20"/>
          <w:w w:val="90"/>
        </w:rPr>
        <w:t>обављању</w:t>
      </w:r>
      <w:r>
        <w:rPr>
          <w:color w:val="231F20"/>
          <w:spacing w:val="-10"/>
          <w:w w:val="90"/>
        </w:rPr>
        <w:t> </w:t>
      </w:r>
      <w:r>
        <w:rPr>
          <w:color w:val="231F20"/>
          <w:w w:val="90"/>
        </w:rPr>
        <w:t>делатности</w:t>
      </w:r>
      <w:r>
        <w:rPr>
          <w:color w:val="231F20"/>
          <w:spacing w:val="-10"/>
          <w:w w:val="90"/>
        </w:rPr>
        <w:t> </w:t>
      </w:r>
      <w:r>
        <w:rPr>
          <w:color w:val="231F20"/>
          <w:w w:val="90"/>
        </w:rPr>
        <w:t>врши</w:t>
      </w:r>
      <w:r>
        <w:rPr>
          <w:color w:val="231F20"/>
          <w:spacing w:val="-10"/>
          <w:w w:val="90"/>
        </w:rPr>
        <w:t> </w:t>
      </w:r>
      <w:r>
        <w:rPr>
          <w:color w:val="231F20"/>
          <w:w w:val="90"/>
        </w:rPr>
        <w:t>се</w:t>
      </w:r>
      <w:r>
        <w:rPr>
          <w:color w:val="231F20"/>
          <w:spacing w:val="-10"/>
          <w:w w:val="90"/>
        </w:rPr>
        <w:t> </w:t>
      </w:r>
      <w:r>
        <w:rPr>
          <w:color w:val="231F20"/>
          <w:w w:val="90"/>
        </w:rPr>
        <w:t>у</w:t>
      </w:r>
      <w:r>
        <w:rPr>
          <w:color w:val="231F20"/>
          <w:spacing w:val="-10"/>
          <w:w w:val="90"/>
        </w:rPr>
        <w:t> </w:t>
      </w:r>
      <w:r>
        <w:rPr>
          <w:color w:val="231F20"/>
          <w:w w:val="90"/>
        </w:rPr>
        <w:t>време</w:t>
      </w:r>
      <w:r>
        <w:rPr>
          <w:color w:val="231F20"/>
          <w:spacing w:val="-10"/>
          <w:w w:val="90"/>
        </w:rPr>
        <w:t> </w:t>
      </w:r>
      <w:r>
        <w:rPr>
          <w:color w:val="231F20"/>
          <w:w w:val="90"/>
        </w:rPr>
        <w:t>када</w:t>
      </w:r>
      <w:r>
        <w:rPr>
          <w:color w:val="231F20"/>
          <w:spacing w:val="-10"/>
          <w:w w:val="90"/>
        </w:rPr>
        <w:t> </w:t>
      </w:r>
      <w:r>
        <w:rPr>
          <w:color w:val="231F20"/>
          <w:w w:val="90"/>
        </w:rPr>
        <w:t>се</w:t>
      </w:r>
      <w:r>
        <w:rPr>
          <w:color w:val="231F20"/>
          <w:spacing w:val="-10"/>
          <w:w w:val="90"/>
        </w:rPr>
        <w:t> </w:t>
      </w:r>
      <w:r>
        <w:rPr>
          <w:color w:val="231F20"/>
          <w:w w:val="90"/>
        </w:rPr>
        <w:t>оне</w:t>
      </w:r>
      <w:r>
        <w:rPr>
          <w:color w:val="231F20"/>
          <w:spacing w:val="-10"/>
          <w:w w:val="90"/>
        </w:rPr>
        <w:t> </w:t>
      </w:r>
      <w:r>
        <w:rPr>
          <w:color w:val="231F20"/>
          <w:w w:val="90"/>
        </w:rPr>
        <w:t>обављају. </w:t>
      </w:r>
      <w:r>
        <w:rPr>
          <w:color w:val="231F20"/>
          <w:spacing w:val="-4"/>
        </w:rPr>
        <w:t>По</w:t>
      </w:r>
      <w:r>
        <w:rPr>
          <w:color w:val="231F20"/>
          <w:spacing w:val="-8"/>
        </w:rPr>
        <w:t> </w:t>
      </w:r>
      <w:r>
        <w:rPr>
          <w:color w:val="231F20"/>
          <w:spacing w:val="-4"/>
        </w:rPr>
        <w:t>изузетку,</w:t>
      </w:r>
      <w:r>
        <w:rPr>
          <w:color w:val="231F20"/>
          <w:spacing w:val="-8"/>
        </w:rPr>
        <w:t> </w:t>
      </w:r>
      <w:r>
        <w:rPr>
          <w:color w:val="231F20"/>
          <w:spacing w:val="-4"/>
        </w:rPr>
        <w:t>инспекцијски</w:t>
      </w:r>
      <w:r>
        <w:rPr>
          <w:color w:val="231F20"/>
          <w:spacing w:val="-8"/>
        </w:rPr>
        <w:t> </w:t>
      </w:r>
      <w:r>
        <w:rPr>
          <w:color w:val="231F20"/>
          <w:spacing w:val="-4"/>
        </w:rPr>
        <w:t>надзор</w:t>
      </w:r>
      <w:r>
        <w:rPr>
          <w:color w:val="231F20"/>
          <w:spacing w:val="-8"/>
        </w:rPr>
        <w:t> </w:t>
      </w:r>
      <w:r>
        <w:rPr>
          <w:color w:val="231F20"/>
          <w:spacing w:val="-4"/>
        </w:rPr>
        <w:t>могућ</w:t>
      </w:r>
      <w:r>
        <w:rPr>
          <w:color w:val="231F20"/>
          <w:spacing w:val="-8"/>
        </w:rPr>
        <w:t> </w:t>
      </w:r>
      <w:r>
        <w:rPr>
          <w:color w:val="231F20"/>
          <w:spacing w:val="-4"/>
        </w:rPr>
        <w:t>је</w:t>
      </w:r>
      <w:r>
        <w:rPr>
          <w:color w:val="231F20"/>
          <w:spacing w:val="-8"/>
        </w:rPr>
        <w:t> </w:t>
      </w:r>
      <w:r>
        <w:rPr>
          <w:color w:val="231F20"/>
          <w:spacing w:val="-4"/>
        </w:rPr>
        <w:t>и</w:t>
      </w:r>
      <w:r>
        <w:rPr>
          <w:color w:val="231F20"/>
          <w:spacing w:val="-8"/>
        </w:rPr>
        <w:t> </w:t>
      </w:r>
      <w:r>
        <w:rPr>
          <w:color w:val="231F20"/>
          <w:spacing w:val="-4"/>
        </w:rPr>
        <w:t>ван</w:t>
      </w:r>
      <w:r>
        <w:rPr>
          <w:color w:val="231F20"/>
          <w:spacing w:val="-8"/>
        </w:rPr>
        <w:t> </w:t>
      </w:r>
      <w:r>
        <w:rPr>
          <w:color w:val="231F20"/>
          <w:spacing w:val="-4"/>
        </w:rPr>
        <w:t>радног</w:t>
      </w:r>
      <w:r>
        <w:rPr>
          <w:color w:val="231F20"/>
          <w:spacing w:val="-8"/>
        </w:rPr>
        <w:t> </w:t>
      </w:r>
      <w:r>
        <w:rPr>
          <w:color w:val="231F20"/>
          <w:spacing w:val="-4"/>
        </w:rPr>
        <w:t>времена </w:t>
      </w:r>
      <w:r>
        <w:rPr>
          <w:color w:val="231F20"/>
          <w:spacing w:val="-6"/>
        </w:rPr>
        <w:t>наведених</w:t>
      </w:r>
      <w:r>
        <w:rPr>
          <w:color w:val="231F20"/>
          <w:spacing w:val="-16"/>
        </w:rPr>
        <w:t> </w:t>
      </w:r>
      <w:r>
        <w:rPr>
          <w:color w:val="231F20"/>
          <w:spacing w:val="-6"/>
        </w:rPr>
        <w:t>субјеката,</w:t>
      </w:r>
      <w:r>
        <w:rPr>
          <w:color w:val="231F20"/>
          <w:spacing w:val="-14"/>
        </w:rPr>
        <w:t> </w:t>
      </w:r>
      <w:r>
        <w:rPr>
          <w:color w:val="231F20"/>
          <w:spacing w:val="-6"/>
        </w:rPr>
        <w:t>и</w:t>
      </w:r>
      <w:r>
        <w:rPr>
          <w:color w:val="231F20"/>
          <w:spacing w:val="-14"/>
        </w:rPr>
        <w:t> </w:t>
      </w:r>
      <w:r>
        <w:rPr>
          <w:color w:val="231F20"/>
          <w:spacing w:val="-6"/>
        </w:rPr>
        <w:t>то:</w:t>
      </w:r>
      <w:r>
        <w:rPr>
          <w:color w:val="231F20"/>
          <w:spacing w:val="-14"/>
        </w:rPr>
        <w:t> </w:t>
      </w:r>
      <w:r>
        <w:rPr>
          <w:color w:val="231F20"/>
          <w:spacing w:val="-6"/>
        </w:rPr>
        <w:t>када</w:t>
      </w:r>
      <w:r>
        <w:rPr>
          <w:color w:val="231F20"/>
          <w:spacing w:val="-14"/>
        </w:rPr>
        <w:t> </w:t>
      </w:r>
      <w:r>
        <w:rPr>
          <w:color w:val="231F20"/>
          <w:spacing w:val="-6"/>
        </w:rPr>
        <w:t>постоје</w:t>
      </w:r>
      <w:r>
        <w:rPr>
          <w:color w:val="231F20"/>
          <w:spacing w:val="-14"/>
        </w:rPr>
        <w:t> </w:t>
      </w:r>
      <w:r>
        <w:rPr>
          <w:color w:val="231F20"/>
          <w:spacing w:val="-6"/>
        </w:rPr>
        <w:t>разлози</w:t>
      </w:r>
      <w:r>
        <w:rPr>
          <w:color w:val="231F20"/>
          <w:spacing w:val="-14"/>
        </w:rPr>
        <w:t> </w:t>
      </w:r>
      <w:r>
        <w:rPr>
          <w:color w:val="231F20"/>
          <w:spacing w:val="-6"/>
        </w:rPr>
        <w:t>за</w:t>
      </w:r>
      <w:r>
        <w:rPr>
          <w:color w:val="231F20"/>
          <w:spacing w:val="-14"/>
        </w:rPr>
        <w:t> </w:t>
      </w:r>
      <w:r>
        <w:rPr>
          <w:color w:val="231F20"/>
          <w:spacing w:val="-6"/>
        </w:rPr>
        <w:t>неодложно</w:t>
      </w:r>
      <w:r>
        <w:rPr>
          <w:color w:val="231F20"/>
          <w:spacing w:val="-14"/>
        </w:rPr>
        <w:t> </w:t>
      </w:r>
      <w:r>
        <w:rPr>
          <w:color w:val="231F20"/>
          <w:spacing w:val="-6"/>
        </w:rPr>
        <w:t>посту- </w:t>
      </w:r>
      <w:r>
        <w:rPr>
          <w:color w:val="231F20"/>
          <w:w w:val="90"/>
        </w:rPr>
        <w:t>пање; када је ризик висок или критичан; када је неопходно да се пре- </w:t>
      </w:r>
      <w:r>
        <w:rPr>
          <w:color w:val="231F20"/>
          <w:spacing w:val="-6"/>
        </w:rPr>
        <w:t>дузму</w:t>
      </w:r>
      <w:r>
        <w:rPr>
          <w:color w:val="231F20"/>
          <w:spacing w:val="-22"/>
        </w:rPr>
        <w:t> </w:t>
      </w:r>
      <w:r>
        <w:rPr>
          <w:color w:val="231F20"/>
          <w:spacing w:val="-6"/>
        </w:rPr>
        <w:t>хитне</w:t>
      </w:r>
      <w:r>
        <w:rPr>
          <w:color w:val="231F20"/>
          <w:spacing w:val="-22"/>
        </w:rPr>
        <w:t> </w:t>
      </w:r>
      <w:r>
        <w:rPr>
          <w:color w:val="231F20"/>
          <w:spacing w:val="-6"/>
        </w:rPr>
        <w:t>мере</w:t>
      </w:r>
      <w:r>
        <w:rPr>
          <w:color w:val="231F20"/>
          <w:spacing w:val="-22"/>
        </w:rPr>
        <w:t> </w:t>
      </w:r>
      <w:r>
        <w:rPr>
          <w:color w:val="231F20"/>
          <w:spacing w:val="-6"/>
        </w:rPr>
        <w:t>ради</w:t>
      </w:r>
      <w:r>
        <w:rPr>
          <w:color w:val="231F20"/>
          <w:spacing w:val="-22"/>
        </w:rPr>
        <w:t> </w:t>
      </w:r>
      <w:r>
        <w:rPr>
          <w:color w:val="231F20"/>
          <w:spacing w:val="-6"/>
        </w:rPr>
        <w:t>спречавања</w:t>
      </w:r>
      <w:r>
        <w:rPr>
          <w:color w:val="231F20"/>
          <w:spacing w:val="-22"/>
        </w:rPr>
        <w:t> </w:t>
      </w:r>
      <w:r>
        <w:rPr>
          <w:color w:val="231F20"/>
          <w:spacing w:val="-6"/>
        </w:rPr>
        <w:t>или</w:t>
      </w:r>
      <w:r>
        <w:rPr>
          <w:color w:val="231F20"/>
          <w:spacing w:val="-22"/>
        </w:rPr>
        <w:t> </w:t>
      </w:r>
      <w:r>
        <w:rPr>
          <w:color w:val="231F20"/>
          <w:spacing w:val="-6"/>
        </w:rPr>
        <w:t>отклањања</w:t>
      </w:r>
      <w:r>
        <w:rPr>
          <w:color w:val="231F20"/>
          <w:spacing w:val="-22"/>
        </w:rPr>
        <w:t> </w:t>
      </w:r>
      <w:r>
        <w:rPr>
          <w:color w:val="231F20"/>
          <w:spacing w:val="-6"/>
        </w:rPr>
        <w:t>непосредне</w:t>
      </w:r>
      <w:r>
        <w:rPr>
          <w:color w:val="231F20"/>
          <w:spacing w:val="-22"/>
        </w:rPr>
        <w:t> </w:t>
      </w:r>
      <w:r>
        <w:rPr>
          <w:color w:val="231F20"/>
          <w:spacing w:val="-6"/>
        </w:rPr>
        <w:t>опас- ности</w:t>
      </w:r>
      <w:r>
        <w:rPr>
          <w:color w:val="231F20"/>
          <w:spacing w:val="-12"/>
        </w:rPr>
        <w:t> </w:t>
      </w:r>
      <w:r>
        <w:rPr>
          <w:color w:val="231F20"/>
          <w:spacing w:val="-6"/>
        </w:rPr>
        <w:t>по</w:t>
      </w:r>
      <w:r>
        <w:rPr>
          <w:color w:val="231F20"/>
          <w:spacing w:val="-12"/>
        </w:rPr>
        <w:t> </w:t>
      </w:r>
      <w:r>
        <w:rPr>
          <w:color w:val="231F20"/>
          <w:spacing w:val="-6"/>
        </w:rPr>
        <w:t>живот</w:t>
      </w:r>
      <w:r>
        <w:rPr>
          <w:color w:val="231F20"/>
          <w:spacing w:val="-12"/>
        </w:rPr>
        <w:t> </w:t>
      </w:r>
      <w:r>
        <w:rPr>
          <w:color w:val="231F20"/>
          <w:spacing w:val="-6"/>
        </w:rPr>
        <w:t>или</w:t>
      </w:r>
      <w:r>
        <w:rPr>
          <w:color w:val="231F20"/>
          <w:spacing w:val="-12"/>
        </w:rPr>
        <w:t> </w:t>
      </w:r>
      <w:r>
        <w:rPr>
          <w:color w:val="231F20"/>
          <w:spacing w:val="-6"/>
        </w:rPr>
        <w:t>здравље</w:t>
      </w:r>
      <w:r>
        <w:rPr>
          <w:color w:val="231F20"/>
          <w:spacing w:val="-12"/>
        </w:rPr>
        <w:t> </w:t>
      </w:r>
      <w:r>
        <w:rPr>
          <w:color w:val="231F20"/>
          <w:spacing w:val="-6"/>
        </w:rPr>
        <w:t>људи,</w:t>
      </w:r>
      <w:r>
        <w:rPr>
          <w:color w:val="231F20"/>
          <w:spacing w:val="-12"/>
        </w:rPr>
        <w:t> </w:t>
      </w:r>
      <w:r>
        <w:rPr>
          <w:color w:val="231F20"/>
          <w:spacing w:val="-6"/>
        </w:rPr>
        <w:t>животну</w:t>
      </w:r>
      <w:r>
        <w:rPr>
          <w:color w:val="231F20"/>
          <w:spacing w:val="-12"/>
        </w:rPr>
        <w:t> </w:t>
      </w:r>
      <w:r>
        <w:rPr>
          <w:color w:val="231F20"/>
          <w:spacing w:val="-6"/>
        </w:rPr>
        <w:t>средину</w:t>
      </w:r>
      <w:r>
        <w:rPr>
          <w:color w:val="231F20"/>
          <w:spacing w:val="-12"/>
        </w:rPr>
        <w:t> </w:t>
      </w:r>
      <w:r>
        <w:rPr>
          <w:color w:val="231F20"/>
          <w:spacing w:val="-6"/>
        </w:rPr>
        <w:t>или</w:t>
      </w:r>
      <w:r>
        <w:rPr>
          <w:color w:val="231F20"/>
          <w:spacing w:val="-12"/>
        </w:rPr>
        <w:t> </w:t>
      </w:r>
      <w:r>
        <w:rPr>
          <w:color w:val="231F20"/>
          <w:spacing w:val="-6"/>
        </w:rPr>
        <w:t>биљни</w:t>
      </w:r>
      <w:r>
        <w:rPr>
          <w:color w:val="231F20"/>
          <w:spacing w:val="-12"/>
        </w:rPr>
        <w:t> </w:t>
      </w:r>
      <w:r>
        <w:rPr>
          <w:color w:val="231F20"/>
          <w:spacing w:val="-6"/>
        </w:rPr>
        <w:t>или животињски свет;</w:t>
      </w:r>
      <w:r>
        <w:rPr>
          <w:color w:val="231F20"/>
          <w:spacing w:val="-7"/>
        </w:rPr>
        <w:t> </w:t>
      </w:r>
      <w:r>
        <w:rPr>
          <w:color w:val="231F20"/>
          <w:spacing w:val="-6"/>
        </w:rPr>
        <w:t>када се проверава поштовање прописаног радног </w:t>
      </w:r>
      <w:r>
        <w:rPr>
          <w:color w:val="231F20"/>
          <w:w w:val="90"/>
        </w:rPr>
        <w:t>времена</w:t>
      </w:r>
      <w:r>
        <w:rPr>
          <w:color w:val="231F20"/>
          <w:spacing w:val="11"/>
        </w:rPr>
        <w:t> </w:t>
      </w:r>
      <w:r>
        <w:rPr>
          <w:color w:val="231F20"/>
          <w:w w:val="90"/>
        </w:rPr>
        <w:t>надзираног</w:t>
      </w:r>
      <w:r>
        <w:rPr>
          <w:color w:val="231F20"/>
          <w:spacing w:val="12"/>
        </w:rPr>
        <w:t> </w:t>
      </w:r>
      <w:r>
        <w:rPr>
          <w:color w:val="231F20"/>
          <w:w w:val="90"/>
        </w:rPr>
        <w:t>субјекта,</w:t>
      </w:r>
      <w:r>
        <w:rPr>
          <w:color w:val="231F20"/>
          <w:spacing w:val="12"/>
        </w:rPr>
        <w:t> </w:t>
      </w:r>
      <w:r>
        <w:rPr>
          <w:color w:val="231F20"/>
          <w:w w:val="90"/>
        </w:rPr>
        <w:t>односно</w:t>
      </w:r>
      <w:r>
        <w:rPr>
          <w:color w:val="231F20"/>
          <w:spacing w:val="11"/>
        </w:rPr>
        <w:t> </w:t>
      </w:r>
      <w:r>
        <w:rPr>
          <w:color w:val="231F20"/>
          <w:w w:val="90"/>
        </w:rPr>
        <w:t>објекта;</w:t>
      </w:r>
      <w:r>
        <w:rPr>
          <w:color w:val="231F20"/>
          <w:spacing w:val="12"/>
        </w:rPr>
        <w:t> </w:t>
      </w:r>
      <w:r>
        <w:rPr>
          <w:color w:val="231F20"/>
          <w:w w:val="90"/>
        </w:rPr>
        <w:t>када</w:t>
      </w:r>
      <w:r>
        <w:rPr>
          <w:color w:val="231F20"/>
          <w:spacing w:val="12"/>
        </w:rPr>
        <w:t> </w:t>
      </w:r>
      <w:r>
        <w:rPr>
          <w:color w:val="231F20"/>
          <w:w w:val="90"/>
        </w:rPr>
        <w:t>надзирани</w:t>
      </w:r>
      <w:r>
        <w:rPr>
          <w:color w:val="231F20"/>
          <w:spacing w:val="11"/>
        </w:rPr>
        <w:t> </w:t>
      </w:r>
      <w:r>
        <w:rPr>
          <w:color w:val="231F20"/>
          <w:spacing w:val="-2"/>
          <w:w w:val="90"/>
        </w:rPr>
        <w:t>субје-</w:t>
      </w:r>
    </w:p>
    <w:p>
      <w:pPr>
        <w:pStyle w:val="BodyText"/>
        <w:spacing w:before="1"/>
        <w:ind w:firstLine="0"/>
        <w:jc w:val="left"/>
      </w:pPr>
      <w:r>
        <w:rPr>
          <w:color w:val="231F20"/>
          <w:w w:val="90"/>
        </w:rPr>
        <w:t>кат</w:t>
      </w:r>
      <w:r>
        <w:rPr>
          <w:color w:val="231F20"/>
          <w:spacing w:val="-4"/>
        </w:rPr>
        <w:t> </w:t>
      </w:r>
      <w:r>
        <w:rPr>
          <w:color w:val="231F20"/>
          <w:w w:val="90"/>
        </w:rPr>
        <w:t>да</w:t>
      </w:r>
      <w:r>
        <w:rPr>
          <w:color w:val="231F20"/>
          <w:spacing w:val="-3"/>
        </w:rPr>
        <w:t> </w:t>
      </w:r>
      <w:r>
        <w:rPr>
          <w:color w:val="231F20"/>
          <w:w w:val="90"/>
        </w:rPr>
        <w:t>писани</w:t>
      </w:r>
      <w:r>
        <w:rPr>
          <w:color w:val="231F20"/>
          <w:spacing w:val="-4"/>
        </w:rPr>
        <w:t> </w:t>
      </w:r>
      <w:r>
        <w:rPr>
          <w:color w:val="231F20"/>
          <w:spacing w:val="-2"/>
          <w:w w:val="90"/>
        </w:rPr>
        <w:t>пристанак.</w:t>
      </w:r>
    </w:p>
    <w:p>
      <w:pPr>
        <w:pStyle w:val="BodyText"/>
        <w:ind w:left="0" w:firstLine="0"/>
        <w:jc w:val="left"/>
        <w:rPr>
          <w:sz w:val="30"/>
        </w:rPr>
      </w:pPr>
    </w:p>
    <w:p>
      <w:pPr>
        <w:pStyle w:val="Heading1"/>
        <w:numPr>
          <w:ilvl w:val="1"/>
          <w:numId w:val="27"/>
        </w:numPr>
        <w:tabs>
          <w:tab w:pos="1293" w:val="left" w:leader="none"/>
        </w:tabs>
        <w:spacing w:line="240" w:lineRule="auto" w:before="0" w:after="0"/>
        <w:ind w:left="1292" w:right="0" w:hanging="236"/>
        <w:jc w:val="left"/>
        <w:rPr>
          <w:color w:val="231F20"/>
        </w:rPr>
      </w:pPr>
      <w:bookmarkStart w:name="_TOC_250211" w:id="102"/>
      <w:r>
        <w:rPr>
          <w:color w:val="231F20"/>
        </w:rPr>
        <w:t>Права</w:t>
      </w:r>
      <w:r>
        <w:rPr>
          <w:color w:val="231F20"/>
          <w:spacing w:val="21"/>
        </w:rPr>
        <w:t> </w:t>
      </w:r>
      <w:r>
        <w:rPr>
          <w:color w:val="231F20"/>
        </w:rPr>
        <w:t>и</w:t>
      </w:r>
      <w:r>
        <w:rPr>
          <w:color w:val="231F20"/>
          <w:spacing w:val="21"/>
        </w:rPr>
        <w:t> </w:t>
      </w:r>
      <w:r>
        <w:rPr>
          <w:color w:val="231F20"/>
        </w:rPr>
        <w:t>дужности</w:t>
      </w:r>
      <w:r>
        <w:rPr>
          <w:color w:val="231F20"/>
          <w:spacing w:val="21"/>
        </w:rPr>
        <w:t> </w:t>
      </w:r>
      <w:r>
        <w:rPr>
          <w:color w:val="231F20"/>
        </w:rPr>
        <w:t>надзираних</w:t>
      </w:r>
      <w:r>
        <w:rPr>
          <w:color w:val="231F20"/>
          <w:spacing w:val="21"/>
        </w:rPr>
        <w:t> </w:t>
      </w:r>
      <w:r>
        <w:rPr>
          <w:color w:val="231F20"/>
        </w:rPr>
        <w:t>субјеката</w:t>
      </w:r>
      <w:r>
        <w:rPr>
          <w:color w:val="231F20"/>
          <w:spacing w:val="21"/>
        </w:rPr>
        <w:t> </w:t>
      </w:r>
      <w:r>
        <w:rPr>
          <w:color w:val="231F20"/>
        </w:rPr>
        <w:t>и</w:t>
      </w:r>
      <w:r>
        <w:rPr>
          <w:color w:val="231F20"/>
          <w:spacing w:val="21"/>
        </w:rPr>
        <w:t> </w:t>
      </w:r>
      <w:r>
        <w:rPr>
          <w:color w:val="231F20"/>
        </w:rPr>
        <w:t>трећих</w:t>
      </w:r>
      <w:r>
        <w:rPr>
          <w:color w:val="231F20"/>
          <w:spacing w:val="21"/>
        </w:rPr>
        <w:t> </w:t>
      </w:r>
      <w:bookmarkEnd w:id="102"/>
      <w:r>
        <w:rPr>
          <w:color w:val="231F20"/>
          <w:spacing w:val="-4"/>
        </w:rPr>
        <w:t>лица</w:t>
      </w:r>
    </w:p>
    <w:p>
      <w:pPr>
        <w:pStyle w:val="Heading4"/>
        <w:numPr>
          <w:ilvl w:val="2"/>
          <w:numId w:val="27"/>
        </w:numPr>
        <w:tabs>
          <w:tab w:pos="2220" w:val="left" w:leader="none"/>
        </w:tabs>
        <w:spacing w:line="240" w:lineRule="auto" w:before="165" w:after="0"/>
        <w:ind w:left="2219" w:right="0" w:hanging="382"/>
        <w:jc w:val="left"/>
        <w:rPr>
          <w:i/>
        </w:rPr>
      </w:pPr>
      <w:bookmarkStart w:name="_TOC_250210" w:id="103"/>
      <w:r>
        <w:rPr>
          <w:i/>
          <w:color w:val="231F20"/>
          <w:w w:val="90"/>
        </w:rPr>
        <w:t>Права</w:t>
      </w:r>
      <w:r>
        <w:rPr>
          <w:i/>
          <w:color w:val="231F20"/>
          <w:spacing w:val="-5"/>
          <w:w w:val="90"/>
        </w:rPr>
        <w:t> </w:t>
      </w:r>
      <w:r>
        <w:rPr>
          <w:i/>
          <w:color w:val="231F20"/>
          <w:w w:val="90"/>
        </w:rPr>
        <w:t>и</w:t>
      </w:r>
      <w:r>
        <w:rPr>
          <w:i/>
          <w:color w:val="231F20"/>
          <w:spacing w:val="-5"/>
          <w:w w:val="90"/>
        </w:rPr>
        <w:t> </w:t>
      </w:r>
      <w:r>
        <w:rPr>
          <w:i/>
          <w:color w:val="231F20"/>
          <w:w w:val="90"/>
        </w:rPr>
        <w:t>дужности</w:t>
      </w:r>
      <w:r>
        <w:rPr>
          <w:i/>
          <w:color w:val="231F20"/>
          <w:spacing w:val="-5"/>
          <w:w w:val="90"/>
        </w:rPr>
        <w:t> </w:t>
      </w:r>
      <w:r>
        <w:rPr>
          <w:i/>
          <w:color w:val="231F20"/>
          <w:w w:val="90"/>
        </w:rPr>
        <w:t>надзираних</w:t>
      </w:r>
      <w:r>
        <w:rPr>
          <w:i/>
          <w:color w:val="231F20"/>
          <w:spacing w:val="-5"/>
          <w:w w:val="90"/>
        </w:rPr>
        <w:t> </w:t>
      </w:r>
      <w:bookmarkEnd w:id="103"/>
      <w:r>
        <w:rPr>
          <w:i/>
          <w:color w:val="231F20"/>
          <w:spacing w:val="-2"/>
          <w:w w:val="90"/>
        </w:rPr>
        <w:t>субјеката</w:t>
      </w:r>
    </w:p>
    <w:p>
      <w:pPr>
        <w:pStyle w:val="BodyText"/>
        <w:spacing w:before="166"/>
        <w:ind w:right="569"/>
      </w:pPr>
      <w:r>
        <w:rPr>
          <w:color w:val="231F20"/>
          <w:w w:val="90"/>
        </w:rPr>
        <w:t>Прво што закон прокламује јесте једнакост свих надзираних субје- ката у правима и обавезама током инспекцијског надзора, укључујући ту и њихово право да инспекција према свима њима једнако поступа у истим или битно сличним ситуацијама. Реч је о посебној формулацији уставног начела правне једнакости свих пред законом и у поступцима пред органима власти, које укључује и забрану било ког вида неједна- </w:t>
      </w:r>
      <w:r>
        <w:rPr>
          <w:color w:val="231F20"/>
          <w:spacing w:val="-2"/>
        </w:rPr>
        <w:t>ког</w:t>
      </w:r>
      <w:r>
        <w:rPr>
          <w:color w:val="231F20"/>
          <w:spacing w:val="-18"/>
        </w:rPr>
        <w:t> </w:t>
      </w:r>
      <w:r>
        <w:rPr>
          <w:color w:val="231F20"/>
          <w:spacing w:val="-2"/>
        </w:rPr>
        <w:t>поступања</w:t>
      </w:r>
      <w:r>
        <w:rPr>
          <w:color w:val="231F20"/>
          <w:spacing w:val="-18"/>
        </w:rPr>
        <w:t> </w:t>
      </w:r>
      <w:r>
        <w:rPr>
          <w:color w:val="231F20"/>
          <w:spacing w:val="-2"/>
        </w:rPr>
        <w:t>као</w:t>
      </w:r>
      <w:r>
        <w:rPr>
          <w:color w:val="231F20"/>
          <w:spacing w:val="-18"/>
        </w:rPr>
        <w:t> </w:t>
      </w:r>
      <w:r>
        <w:rPr>
          <w:color w:val="231F20"/>
          <w:spacing w:val="-2"/>
        </w:rPr>
        <w:t>акта</w:t>
      </w:r>
      <w:r>
        <w:rPr>
          <w:color w:val="231F20"/>
          <w:spacing w:val="-18"/>
        </w:rPr>
        <w:t> </w:t>
      </w:r>
      <w:r>
        <w:rPr>
          <w:color w:val="231F20"/>
          <w:spacing w:val="-2"/>
        </w:rPr>
        <w:t>дискриминације.</w:t>
      </w:r>
    </w:p>
    <w:p>
      <w:pPr>
        <w:pStyle w:val="BodyText"/>
        <w:ind w:right="571"/>
      </w:pPr>
      <w:r>
        <w:rPr>
          <w:color w:val="231F20"/>
          <w:spacing w:val="-8"/>
        </w:rPr>
        <w:t>Као посебна права надзираног субјекта у поступку инспекцијског </w:t>
      </w:r>
      <w:r>
        <w:rPr>
          <w:color w:val="231F20"/>
          <w:spacing w:val="-2"/>
        </w:rPr>
        <w:t>надзора,</w:t>
      </w:r>
      <w:r>
        <w:rPr>
          <w:color w:val="231F20"/>
          <w:spacing w:val="-20"/>
        </w:rPr>
        <w:t> </w:t>
      </w:r>
      <w:r>
        <w:rPr>
          <w:color w:val="231F20"/>
          <w:spacing w:val="-2"/>
        </w:rPr>
        <w:t>закон</w:t>
      </w:r>
      <w:r>
        <w:rPr>
          <w:color w:val="231F20"/>
          <w:spacing w:val="-20"/>
        </w:rPr>
        <w:t> </w:t>
      </w:r>
      <w:r>
        <w:rPr>
          <w:color w:val="231F20"/>
          <w:spacing w:val="-2"/>
        </w:rPr>
        <w:t>утврђује</w:t>
      </w:r>
      <w:r>
        <w:rPr>
          <w:color w:val="231F20"/>
          <w:spacing w:val="-20"/>
        </w:rPr>
        <w:t> </w:t>
      </w:r>
      <w:r>
        <w:rPr>
          <w:color w:val="231F20"/>
          <w:spacing w:val="-2"/>
        </w:rPr>
        <w:t>следећа</w:t>
      </w:r>
      <w:r>
        <w:rPr>
          <w:color w:val="231F20"/>
          <w:spacing w:val="-20"/>
        </w:rPr>
        <w:t> </w:t>
      </w:r>
      <w:r>
        <w:rPr>
          <w:color w:val="231F20"/>
          <w:spacing w:val="-2"/>
        </w:rPr>
        <w:t>права:</w:t>
      </w:r>
    </w:p>
    <w:p>
      <w:pPr>
        <w:pStyle w:val="BodyText"/>
        <w:spacing w:before="1"/>
        <w:ind w:left="1381" w:hanging="178"/>
        <w:jc w:val="left"/>
      </w:pPr>
      <w:r>
        <w:rPr>
          <w:color w:val="231F20"/>
          <w:w w:val="90"/>
        </w:rPr>
        <w:t>− да</w:t>
      </w:r>
      <w:r>
        <w:rPr>
          <w:color w:val="231F20"/>
          <w:spacing w:val="-8"/>
          <w:w w:val="90"/>
        </w:rPr>
        <w:t> </w:t>
      </w:r>
      <w:r>
        <w:rPr>
          <w:color w:val="231F20"/>
          <w:w w:val="90"/>
        </w:rPr>
        <w:t>буде</w:t>
      </w:r>
      <w:r>
        <w:rPr>
          <w:color w:val="231F20"/>
          <w:spacing w:val="-8"/>
          <w:w w:val="90"/>
        </w:rPr>
        <w:t> </w:t>
      </w:r>
      <w:r>
        <w:rPr>
          <w:color w:val="231F20"/>
          <w:w w:val="90"/>
        </w:rPr>
        <w:t>упознат</w:t>
      </w:r>
      <w:r>
        <w:rPr>
          <w:color w:val="231F20"/>
          <w:spacing w:val="-8"/>
          <w:w w:val="90"/>
        </w:rPr>
        <w:t> </w:t>
      </w:r>
      <w:r>
        <w:rPr>
          <w:color w:val="231F20"/>
          <w:w w:val="90"/>
        </w:rPr>
        <w:t>с</w:t>
      </w:r>
      <w:r>
        <w:rPr>
          <w:color w:val="231F20"/>
          <w:spacing w:val="-8"/>
          <w:w w:val="90"/>
        </w:rPr>
        <w:t> </w:t>
      </w:r>
      <w:r>
        <w:rPr>
          <w:color w:val="231F20"/>
          <w:w w:val="90"/>
        </w:rPr>
        <w:t>предметом</w:t>
      </w:r>
      <w:r>
        <w:rPr>
          <w:color w:val="231F20"/>
          <w:spacing w:val="-8"/>
          <w:w w:val="90"/>
        </w:rPr>
        <w:t> </w:t>
      </w:r>
      <w:r>
        <w:rPr>
          <w:color w:val="231F20"/>
          <w:w w:val="90"/>
        </w:rPr>
        <w:t>и</w:t>
      </w:r>
      <w:r>
        <w:rPr>
          <w:color w:val="231F20"/>
          <w:spacing w:val="-8"/>
          <w:w w:val="90"/>
        </w:rPr>
        <w:t> </w:t>
      </w:r>
      <w:r>
        <w:rPr>
          <w:color w:val="231F20"/>
          <w:w w:val="90"/>
        </w:rPr>
        <w:t>трајањем</w:t>
      </w:r>
      <w:r>
        <w:rPr>
          <w:color w:val="231F20"/>
          <w:spacing w:val="-8"/>
          <w:w w:val="90"/>
        </w:rPr>
        <w:t> </w:t>
      </w:r>
      <w:r>
        <w:rPr>
          <w:color w:val="231F20"/>
          <w:w w:val="90"/>
        </w:rPr>
        <w:t>поступка,</w:t>
      </w:r>
      <w:r>
        <w:rPr>
          <w:color w:val="231F20"/>
          <w:spacing w:val="-8"/>
          <w:w w:val="90"/>
        </w:rPr>
        <w:t> </w:t>
      </w:r>
      <w:r>
        <w:rPr>
          <w:color w:val="231F20"/>
          <w:w w:val="90"/>
        </w:rPr>
        <w:t>налогом</w:t>
      </w:r>
      <w:r>
        <w:rPr>
          <w:color w:val="231F20"/>
          <w:spacing w:val="-8"/>
          <w:w w:val="90"/>
        </w:rPr>
        <w:t> </w:t>
      </w:r>
      <w:r>
        <w:rPr>
          <w:color w:val="231F20"/>
          <w:w w:val="90"/>
        </w:rPr>
        <w:t>за</w:t>
      </w:r>
      <w:r>
        <w:rPr>
          <w:color w:val="231F20"/>
          <w:spacing w:val="-8"/>
          <w:w w:val="90"/>
        </w:rPr>
        <w:t> </w:t>
      </w:r>
      <w:r>
        <w:rPr>
          <w:color w:val="231F20"/>
          <w:w w:val="90"/>
        </w:rPr>
        <w:t>ин- </w:t>
      </w:r>
      <w:r>
        <w:rPr>
          <w:color w:val="231F20"/>
          <w:spacing w:val="-4"/>
        </w:rPr>
        <w:t>спекцијски</w:t>
      </w:r>
      <w:r>
        <w:rPr>
          <w:color w:val="231F20"/>
          <w:spacing w:val="-15"/>
        </w:rPr>
        <w:t> </w:t>
      </w:r>
      <w:r>
        <w:rPr>
          <w:color w:val="231F20"/>
          <w:spacing w:val="-4"/>
        </w:rPr>
        <w:t>надзор</w:t>
      </w:r>
      <w:r>
        <w:rPr>
          <w:color w:val="231F20"/>
          <w:spacing w:val="-15"/>
        </w:rPr>
        <w:t> </w:t>
      </w:r>
      <w:r>
        <w:rPr>
          <w:color w:val="231F20"/>
          <w:spacing w:val="-4"/>
        </w:rPr>
        <w:t>и</w:t>
      </w:r>
      <w:r>
        <w:rPr>
          <w:color w:val="231F20"/>
          <w:spacing w:val="-15"/>
        </w:rPr>
        <w:t> </w:t>
      </w:r>
      <w:r>
        <w:rPr>
          <w:color w:val="231F20"/>
          <w:spacing w:val="-4"/>
        </w:rPr>
        <w:t>другим</w:t>
      </w:r>
      <w:r>
        <w:rPr>
          <w:color w:val="231F20"/>
          <w:spacing w:val="-15"/>
        </w:rPr>
        <w:t> </w:t>
      </w:r>
      <w:r>
        <w:rPr>
          <w:color w:val="231F20"/>
          <w:spacing w:val="-4"/>
        </w:rPr>
        <w:t>актима</w:t>
      </w:r>
      <w:r>
        <w:rPr>
          <w:color w:val="231F20"/>
          <w:spacing w:val="-15"/>
        </w:rPr>
        <w:t> </w:t>
      </w:r>
      <w:r>
        <w:rPr>
          <w:color w:val="231F20"/>
          <w:spacing w:val="-4"/>
        </w:rPr>
        <w:t>донетим</w:t>
      </w:r>
      <w:r>
        <w:rPr>
          <w:color w:val="231F20"/>
          <w:spacing w:val="-15"/>
        </w:rPr>
        <w:t> </w:t>
      </w:r>
      <w:r>
        <w:rPr>
          <w:color w:val="231F20"/>
          <w:spacing w:val="-4"/>
        </w:rPr>
        <w:t>у</w:t>
      </w:r>
      <w:r>
        <w:rPr>
          <w:color w:val="231F20"/>
          <w:spacing w:val="-15"/>
        </w:rPr>
        <w:t> </w:t>
      </w:r>
      <w:r>
        <w:rPr>
          <w:color w:val="231F20"/>
          <w:spacing w:val="-4"/>
        </w:rPr>
        <w:t>поступку;</w:t>
      </w:r>
    </w:p>
    <w:p>
      <w:pPr>
        <w:pStyle w:val="BodyText"/>
        <w:ind w:left="1381" w:hanging="178"/>
        <w:jc w:val="left"/>
      </w:pPr>
      <w:r>
        <w:rPr>
          <w:color w:val="231F20"/>
          <w:spacing w:val="-4"/>
        </w:rPr>
        <w:t>−</w:t>
      </w:r>
      <w:r>
        <w:rPr>
          <w:color w:val="231F20"/>
          <w:spacing w:val="-21"/>
        </w:rPr>
        <w:t> </w:t>
      </w:r>
      <w:r>
        <w:rPr>
          <w:color w:val="231F20"/>
          <w:spacing w:val="-4"/>
        </w:rPr>
        <w:t>да</w:t>
      </w:r>
      <w:r>
        <w:rPr>
          <w:color w:val="231F20"/>
          <w:spacing w:val="-13"/>
        </w:rPr>
        <w:t> </w:t>
      </w:r>
      <w:r>
        <w:rPr>
          <w:color w:val="231F20"/>
          <w:spacing w:val="-4"/>
        </w:rPr>
        <w:t>будe</w:t>
      </w:r>
      <w:r>
        <w:rPr>
          <w:color w:val="231F20"/>
          <w:spacing w:val="-12"/>
        </w:rPr>
        <w:t> </w:t>
      </w:r>
      <w:r>
        <w:rPr>
          <w:color w:val="231F20"/>
          <w:spacing w:val="-4"/>
        </w:rPr>
        <w:t>упознат</w:t>
      </w:r>
      <w:r>
        <w:rPr>
          <w:color w:val="231F20"/>
          <w:spacing w:val="-12"/>
        </w:rPr>
        <w:t> </w:t>
      </w:r>
      <w:r>
        <w:rPr>
          <w:color w:val="231F20"/>
          <w:spacing w:val="-4"/>
        </w:rPr>
        <w:t>с</w:t>
      </w:r>
      <w:r>
        <w:rPr>
          <w:color w:val="231F20"/>
          <w:spacing w:val="-12"/>
        </w:rPr>
        <w:t> </w:t>
      </w:r>
      <w:r>
        <w:rPr>
          <w:color w:val="231F20"/>
          <w:spacing w:val="-4"/>
        </w:rPr>
        <w:t>правима</w:t>
      </w:r>
      <w:r>
        <w:rPr>
          <w:color w:val="231F20"/>
          <w:spacing w:val="-12"/>
        </w:rPr>
        <w:t> </w:t>
      </w:r>
      <w:r>
        <w:rPr>
          <w:color w:val="231F20"/>
          <w:spacing w:val="-4"/>
        </w:rPr>
        <w:t>и</w:t>
      </w:r>
      <w:r>
        <w:rPr>
          <w:color w:val="231F20"/>
          <w:spacing w:val="-12"/>
        </w:rPr>
        <w:t> </w:t>
      </w:r>
      <w:r>
        <w:rPr>
          <w:color w:val="231F20"/>
          <w:spacing w:val="-4"/>
        </w:rPr>
        <w:t>дужностима</w:t>
      </w:r>
      <w:r>
        <w:rPr>
          <w:color w:val="231F20"/>
          <w:spacing w:val="-12"/>
        </w:rPr>
        <w:t> </w:t>
      </w:r>
      <w:r>
        <w:rPr>
          <w:color w:val="231F20"/>
          <w:spacing w:val="-4"/>
        </w:rPr>
        <w:t>које</w:t>
      </w:r>
      <w:r>
        <w:rPr>
          <w:color w:val="231F20"/>
          <w:spacing w:val="-12"/>
        </w:rPr>
        <w:t> </w:t>
      </w:r>
      <w:r>
        <w:rPr>
          <w:color w:val="231F20"/>
          <w:spacing w:val="-4"/>
        </w:rPr>
        <w:t>има</w:t>
      </w:r>
      <w:r>
        <w:rPr>
          <w:color w:val="231F20"/>
          <w:spacing w:val="-12"/>
        </w:rPr>
        <w:t> </w:t>
      </w:r>
      <w:r>
        <w:rPr>
          <w:color w:val="231F20"/>
          <w:spacing w:val="-4"/>
        </w:rPr>
        <w:t>у</w:t>
      </w:r>
      <w:r>
        <w:rPr>
          <w:color w:val="231F20"/>
          <w:spacing w:val="-12"/>
        </w:rPr>
        <w:t> </w:t>
      </w:r>
      <w:r>
        <w:rPr>
          <w:color w:val="231F20"/>
          <w:spacing w:val="-4"/>
        </w:rPr>
        <w:t>вези</w:t>
      </w:r>
      <w:r>
        <w:rPr>
          <w:color w:val="231F20"/>
          <w:spacing w:val="-12"/>
        </w:rPr>
        <w:t> </w:t>
      </w:r>
      <w:r>
        <w:rPr>
          <w:color w:val="231F20"/>
          <w:spacing w:val="-4"/>
        </w:rPr>
        <w:t>с</w:t>
      </w:r>
      <w:r>
        <w:rPr>
          <w:color w:val="231F20"/>
          <w:spacing w:val="-12"/>
        </w:rPr>
        <w:t> </w:t>
      </w:r>
      <w:r>
        <w:rPr>
          <w:color w:val="231F20"/>
          <w:spacing w:val="-4"/>
        </w:rPr>
        <w:t>ин- </w:t>
      </w:r>
      <w:r>
        <w:rPr>
          <w:color w:val="231F20"/>
        </w:rPr>
        <w:t>спекцијским</w:t>
      </w:r>
      <w:r>
        <w:rPr>
          <w:color w:val="231F20"/>
          <w:spacing w:val="-14"/>
        </w:rPr>
        <w:t> </w:t>
      </w:r>
      <w:r>
        <w:rPr>
          <w:color w:val="231F20"/>
        </w:rPr>
        <w:t>надзором;</w:t>
      </w:r>
    </w:p>
    <w:p>
      <w:pPr>
        <w:pStyle w:val="BodyText"/>
        <w:ind w:left="1381" w:hanging="178"/>
        <w:jc w:val="left"/>
      </w:pPr>
      <w:r>
        <w:rPr>
          <w:color w:val="231F20"/>
        </w:rPr>
        <w:t>−</w:t>
      </w:r>
      <w:r>
        <w:rPr>
          <w:color w:val="231F20"/>
          <w:spacing w:val="-21"/>
        </w:rPr>
        <w:t> </w:t>
      </w:r>
      <w:r>
        <w:rPr>
          <w:color w:val="231F20"/>
        </w:rPr>
        <w:t>да</w:t>
      </w:r>
      <w:r>
        <w:rPr>
          <w:color w:val="231F20"/>
          <w:spacing w:val="-1"/>
        </w:rPr>
        <w:t> </w:t>
      </w:r>
      <w:r>
        <w:rPr>
          <w:color w:val="231F20"/>
        </w:rPr>
        <w:t>се изјасни о чињеницама битним за потпуно и правилно </w:t>
      </w:r>
      <w:r>
        <w:rPr>
          <w:color w:val="231F20"/>
          <w:spacing w:val="-2"/>
        </w:rPr>
        <w:t>утврђивање</w:t>
      </w:r>
      <w:r>
        <w:rPr>
          <w:color w:val="231F20"/>
          <w:spacing w:val="-19"/>
        </w:rPr>
        <w:t> </w:t>
      </w:r>
      <w:r>
        <w:rPr>
          <w:color w:val="231F20"/>
          <w:spacing w:val="-2"/>
        </w:rPr>
        <w:t>чињеничног</w:t>
      </w:r>
      <w:r>
        <w:rPr>
          <w:color w:val="231F20"/>
          <w:spacing w:val="-19"/>
        </w:rPr>
        <w:t> </w:t>
      </w:r>
      <w:r>
        <w:rPr>
          <w:color w:val="231F20"/>
          <w:spacing w:val="-2"/>
        </w:rPr>
        <w:t>стања</w:t>
      </w:r>
      <w:r>
        <w:rPr>
          <w:color w:val="231F20"/>
          <w:spacing w:val="-19"/>
        </w:rPr>
        <w:t> </w:t>
      </w:r>
      <w:r>
        <w:rPr>
          <w:color w:val="231F20"/>
          <w:spacing w:val="-2"/>
        </w:rPr>
        <w:t>и</w:t>
      </w:r>
      <w:r>
        <w:rPr>
          <w:color w:val="231F20"/>
          <w:spacing w:val="-19"/>
        </w:rPr>
        <w:t> </w:t>
      </w:r>
      <w:r>
        <w:rPr>
          <w:color w:val="231F20"/>
          <w:spacing w:val="-2"/>
        </w:rPr>
        <w:t>понуђеним</w:t>
      </w:r>
      <w:r>
        <w:rPr>
          <w:color w:val="231F20"/>
          <w:spacing w:val="-19"/>
        </w:rPr>
        <w:t> </w:t>
      </w:r>
      <w:r>
        <w:rPr>
          <w:color w:val="231F20"/>
          <w:spacing w:val="-2"/>
        </w:rPr>
        <w:t>доказима;</w:t>
      </w:r>
    </w:p>
    <w:p>
      <w:pPr>
        <w:spacing w:after="0"/>
        <w:jc w:val="left"/>
        <w:sectPr>
          <w:pgSz w:w="9080" w:h="13610"/>
          <w:pgMar w:header="0" w:footer="865" w:top="1000" w:bottom="1060" w:left="440" w:right="560"/>
        </w:sectPr>
      </w:pPr>
    </w:p>
    <w:p>
      <w:pPr>
        <w:pStyle w:val="BodyText"/>
        <w:spacing w:line="237" w:lineRule="auto" w:before="88"/>
        <w:ind w:left="1259" w:right="678" w:hanging="169"/>
        <w:jc w:val="left"/>
      </w:pPr>
      <w:r>
        <w:rPr>
          <w:color w:val="231F20"/>
          <w:w w:val="90"/>
        </w:rPr>
        <w:t>−</w:t>
      </w:r>
      <w:r>
        <w:rPr>
          <w:color w:val="231F20"/>
          <w:spacing w:val="-21"/>
          <w:w w:val="90"/>
        </w:rPr>
        <w:t> </w:t>
      </w:r>
      <w:r>
        <w:rPr>
          <w:color w:val="231F20"/>
          <w:w w:val="90"/>
        </w:rPr>
        <w:t>да</w:t>
      </w:r>
      <w:r>
        <w:rPr>
          <w:color w:val="231F20"/>
          <w:spacing w:val="-28"/>
          <w:w w:val="90"/>
        </w:rPr>
        <w:t> </w:t>
      </w:r>
      <w:r>
        <w:rPr>
          <w:color w:val="231F20"/>
          <w:w w:val="90"/>
        </w:rPr>
        <w:t>учествује</w:t>
      </w:r>
      <w:r>
        <w:rPr>
          <w:color w:val="231F20"/>
          <w:spacing w:val="-28"/>
          <w:w w:val="90"/>
        </w:rPr>
        <w:t> </w:t>
      </w:r>
      <w:r>
        <w:rPr>
          <w:color w:val="231F20"/>
          <w:w w:val="90"/>
        </w:rPr>
        <w:t>у</w:t>
      </w:r>
      <w:r>
        <w:rPr>
          <w:color w:val="231F20"/>
          <w:spacing w:val="-28"/>
          <w:w w:val="90"/>
        </w:rPr>
        <w:t> </w:t>
      </w:r>
      <w:r>
        <w:rPr>
          <w:color w:val="231F20"/>
          <w:w w:val="90"/>
        </w:rPr>
        <w:t>извођењу</w:t>
      </w:r>
      <w:r>
        <w:rPr>
          <w:color w:val="231F20"/>
          <w:spacing w:val="-28"/>
          <w:w w:val="90"/>
        </w:rPr>
        <w:t> </w:t>
      </w:r>
      <w:r>
        <w:rPr>
          <w:color w:val="231F20"/>
          <w:w w:val="90"/>
        </w:rPr>
        <w:t>доказа,</w:t>
      </w:r>
      <w:r>
        <w:rPr>
          <w:color w:val="231F20"/>
          <w:spacing w:val="-28"/>
          <w:w w:val="90"/>
        </w:rPr>
        <w:t> </w:t>
      </w:r>
      <w:r>
        <w:rPr>
          <w:color w:val="231F20"/>
          <w:w w:val="90"/>
        </w:rPr>
        <w:t>поставља</w:t>
      </w:r>
      <w:r>
        <w:rPr>
          <w:color w:val="231F20"/>
          <w:spacing w:val="-28"/>
          <w:w w:val="90"/>
        </w:rPr>
        <w:t> </w:t>
      </w:r>
      <w:r>
        <w:rPr>
          <w:color w:val="231F20"/>
          <w:w w:val="90"/>
        </w:rPr>
        <w:t>питања</w:t>
      </w:r>
      <w:r>
        <w:rPr>
          <w:color w:val="231F20"/>
          <w:spacing w:val="-28"/>
          <w:w w:val="90"/>
        </w:rPr>
        <w:t> </w:t>
      </w:r>
      <w:r>
        <w:rPr>
          <w:color w:val="231F20"/>
          <w:w w:val="90"/>
        </w:rPr>
        <w:t>сведоцима</w:t>
      </w:r>
      <w:r>
        <w:rPr>
          <w:color w:val="231F20"/>
          <w:spacing w:val="-28"/>
          <w:w w:val="90"/>
        </w:rPr>
        <w:t> </w:t>
      </w:r>
      <w:r>
        <w:rPr>
          <w:color w:val="231F20"/>
          <w:w w:val="90"/>
        </w:rPr>
        <w:t>и</w:t>
      </w:r>
      <w:r>
        <w:rPr>
          <w:color w:val="231F20"/>
          <w:spacing w:val="-28"/>
          <w:w w:val="90"/>
        </w:rPr>
        <w:t> </w:t>
      </w:r>
      <w:r>
        <w:rPr>
          <w:color w:val="231F20"/>
          <w:w w:val="90"/>
        </w:rPr>
        <w:t>веш- </w:t>
      </w:r>
      <w:r>
        <w:rPr>
          <w:color w:val="231F20"/>
          <w:spacing w:val="-2"/>
          <w:w w:val="90"/>
        </w:rPr>
        <w:t>тацима,</w:t>
      </w:r>
      <w:r>
        <w:rPr>
          <w:color w:val="231F20"/>
          <w:spacing w:val="-28"/>
          <w:w w:val="90"/>
        </w:rPr>
        <w:t> </w:t>
      </w:r>
      <w:r>
        <w:rPr>
          <w:color w:val="231F20"/>
          <w:spacing w:val="-2"/>
          <w:w w:val="90"/>
        </w:rPr>
        <w:t>износи</w:t>
      </w:r>
      <w:r>
        <w:rPr>
          <w:color w:val="231F20"/>
          <w:spacing w:val="-27"/>
          <w:w w:val="90"/>
        </w:rPr>
        <w:t> </w:t>
      </w:r>
      <w:r>
        <w:rPr>
          <w:color w:val="231F20"/>
          <w:spacing w:val="-2"/>
          <w:w w:val="90"/>
        </w:rPr>
        <w:t>чињенице</w:t>
      </w:r>
      <w:r>
        <w:rPr>
          <w:color w:val="231F20"/>
          <w:spacing w:val="-28"/>
          <w:w w:val="90"/>
        </w:rPr>
        <w:t> </w:t>
      </w:r>
      <w:r>
        <w:rPr>
          <w:color w:val="231F20"/>
          <w:spacing w:val="-2"/>
          <w:w w:val="90"/>
        </w:rPr>
        <w:t>које</w:t>
      </w:r>
      <w:r>
        <w:rPr>
          <w:color w:val="231F20"/>
          <w:spacing w:val="-27"/>
          <w:w w:val="90"/>
        </w:rPr>
        <w:t> </w:t>
      </w:r>
      <w:r>
        <w:rPr>
          <w:color w:val="231F20"/>
          <w:spacing w:val="-2"/>
          <w:w w:val="90"/>
        </w:rPr>
        <w:t>су</w:t>
      </w:r>
      <w:r>
        <w:rPr>
          <w:color w:val="231F20"/>
          <w:spacing w:val="-28"/>
          <w:w w:val="90"/>
        </w:rPr>
        <w:t> </w:t>
      </w:r>
      <w:r>
        <w:rPr>
          <w:color w:val="231F20"/>
          <w:spacing w:val="-2"/>
          <w:w w:val="90"/>
        </w:rPr>
        <w:t>од</w:t>
      </w:r>
      <w:r>
        <w:rPr>
          <w:color w:val="231F20"/>
          <w:spacing w:val="-27"/>
          <w:w w:val="90"/>
        </w:rPr>
        <w:t> </w:t>
      </w:r>
      <w:r>
        <w:rPr>
          <w:color w:val="231F20"/>
          <w:spacing w:val="-2"/>
          <w:w w:val="90"/>
        </w:rPr>
        <w:t>значаја</w:t>
      </w:r>
      <w:r>
        <w:rPr>
          <w:color w:val="231F20"/>
          <w:spacing w:val="-28"/>
          <w:w w:val="90"/>
        </w:rPr>
        <w:t> </w:t>
      </w:r>
      <w:r>
        <w:rPr>
          <w:color w:val="231F20"/>
          <w:spacing w:val="-2"/>
          <w:w w:val="90"/>
        </w:rPr>
        <w:t>за</w:t>
      </w:r>
      <w:r>
        <w:rPr>
          <w:color w:val="231F20"/>
          <w:spacing w:val="-27"/>
          <w:w w:val="90"/>
        </w:rPr>
        <w:t> </w:t>
      </w:r>
      <w:r>
        <w:rPr>
          <w:color w:val="231F20"/>
          <w:spacing w:val="-2"/>
          <w:w w:val="90"/>
        </w:rPr>
        <w:t>инспекцијски</w:t>
      </w:r>
      <w:r>
        <w:rPr>
          <w:color w:val="231F20"/>
          <w:spacing w:val="-28"/>
          <w:w w:val="90"/>
        </w:rPr>
        <w:t> </w:t>
      </w:r>
      <w:r>
        <w:rPr>
          <w:color w:val="231F20"/>
          <w:spacing w:val="-2"/>
          <w:w w:val="90"/>
        </w:rPr>
        <w:t>надзор;</w:t>
      </w:r>
    </w:p>
    <w:p>
      <w:pPr>
        <w:pStyle w:val="BodyText"/>
        <w:spacing w:line="253" w:lineRule="exact"/>
        <w:ind w:left="1090" w:firstLine="0"/>
        <w:jc w:val="left"/>
      </w:pPr>
      <w:r>
        <w:rPr>
          <w:color w:val="231F20"/>
          <w:spacing w:val="-6"/>
        </w:rPr>
        <w:t>−</w:t>
      </w:r>
      <w:r>
        <w:rPr>
          <w:color w:val="231F20"/>
          <w:spacing w:val="-20"/>
        </w:rPr>
        <w:t> </w:t>
      </w:r>
      <w:r>
        <w:rPr>
          <w:color w:val="231F20"/>
          <w:spacing w:val="-6"/>
        </w:rPr>
        <w:t>да</w:t>
      </w:r>
      <w:r>
        <w:rPr>
          <w:color w:val="231F20"/>
          <w:spacing w:val="-20"/>
        </w:rPr>
        <w:t> </w:t>
      </w:r>
      <w:r>
        <w:rPr>
          <w:color w:val="231F20"/>
          <w:spacing w:val="-6"/>
        </w:rPr>
        <w:t>предлаже</w:t>
      </w:r>
      <w:r>
        <w:rPr>
          <w:color w:val="231F20"/>
          <w:spacing w:val="-19"/>
        </w:rPr>
        <w:t> </w:t>
      </w:r>
      <w:r>
        <w:rPr>
          <w:color w:val="231F20"/>
          <w:spacing w:val="-6"/>
        </w:rPr>
        <w:t>доказе</w:t>
      </w:r>
      <w:r>
        <w:rPr>
          <w:color w:val="231F20"/>
          <w:spacing w:val="-20"/>
        </w:rPr>
        <w:t> </w:t>
      </w:r>
      <w:r>
        <w:rPr>
          <w:color w:val="231F20"/>
          <w:spacing w:val="-6"/>
        </w:rPr>
        <w:t>и</w:t>
      </w:r>
      <w:r>
        <w:rPr>
          <w:color w:val="231F20"/>
          <w:spacing w:val="-19"/>
        </w:rPr>
        <w:t> </w:t>
      </w:r>
      <w:r>
        <w:rPr>
          <w:color w:val="231F20"/>
          <w:spacing w:val="-6"/>
        </w:rPr>
        <w:t>износи</w:t>
      </w:r>
      <w:r>
        <w:rPr>
          <w:color w:val="231F20"/>
          <w:spacing w:val="-20"/>
        </w:rPr>
        <w:t> </w:t>
      </w:r>
      <w:r>
        <w:rPr>
          <w:color w:val="231F20"/>
          <w:spacing w:val="-6"/>
        </w:rPr>
        <w:t>правне</w:t>
      </w:r>
      <w:r>
        <w:rPr>
          <w:color w:val="231F20"/>
          <w:spacing w:val="-19"/>
        </w:rPr>
        <w:t> </w:t>
      </w:r>
      <w:r>
        <w:rPr>
          <w:color w:val="231F20"/>
          <w:spacing w:val="-6"/>
        </w:rPr>
        <w:t>тврдње;</w:t>
      </w:r>
    </w:p>
    <w:p>
      <w:pPr>
        <w:pStyle w:val="BodyText"/>
        <w:spacing w:line="253" w:lineRule="exact"/>
        <w:ind w:left="1090" w:firstLine="0"/>
        <w:jc w:val="left"/>
      </w:pPr>
      <w:r>
        <w:rPr>
          <w:color w:val="231F20"/>
          <w:spacing w:val="-6"/>
        </w:rPr>
        <w:t>−</w:t>
      </w:r>
      <w:r>
        <w:rPr>
          <w:color w:val="231F20"/>
          <w:spacing w:val="-17"/>
        </w:rPr>
        <w:t> </w:t>
      </w:r>
      <w:r>
        <w:rPr>
          <w:color w:val="231F20"/>
          <w:spacing w:val="-6"/>
        </w:rPr>
        <w:t>да</w:t>
      </w:r>
      <w:r>
        <w:rPr>
          <w:color w:val="231F20"/>
          <w:spacing w:val="-17"/>
        </w:rPr>
        <w:t> </w:t>
      </w:r>
      <w:r>
        <w:rPr>
          <w:color w:val="231F20"/>
          <w:spacing w:val="-6"/>
        </w:rPr>
        <w:t>захтева</w:t>
      </w:r>
      <w:r>
        <w:rPr>
          <w:color w:val="231F20"/>
          <w:spacing w:val="-16"/>
        </w:rPr>
        <w:t> </w:t>
      </w:r>
      <w:r>
        <w:rPr>
          <w:color w:val="231F20"/>
          <w:spacing w:val="-6"/>
        </w:rPr>
        <w:t>превентивно</w:t>
      </w:r>
      <w:r>
        <w:rPr>
          <w:color w:val="231F20"/>
          <w:spacing w:val="-17"/>
        </w:rPr>
        <w:t> </w:t>
      </w:r>
      <w:r>
        <w:rPr>
          <w:color w:val="231F20"/>
          <w:spacing w:val="-6"/>
        </w:rPr>
        <w:t>деловање;</w:t>
      </w:r>
    </w:p>
    <w:p>
      <w:pPr>
        <w:pStyle w:val="BodyText"/>
        <w:spacing w:line="237" w:lineRule="auto" w:before="1"/>
        <w:ind w:left="1268" w:hanging="178"/>
        <w:jc w:val="left"/>
      </w:pPr>
      <w:r>
        <w:rPr>
          <w:color w:val="231F20"/>
          <w:spacing w:val="-8"/>
        </w:rPr>
        <w:t>−</w:t>
      </w:r>
      <w:r>
        <w:rPr>
          <w:color w:val="231F20"/>
          <w:spacing w:val="-15"/>
        </w:rPr>
        <w:t> </w:t>
      </w:r>
      <w:r>
        <w:rPr>
          <w:color w:val="231F20"/>
          <w:spacing w:val="-8"/>
        </w:rPr>
        <w:t>да</w:t>
      </w:r>
      <w:r>
        <w:rPr>
          <w:color w:val="231F20"/>
          <w:spacing w:val="-24"/>
        </w:rPr>
        <w:t> </w:t>
      </w:r>
      <w:r>
        <w:rPr>
          <w:color w:val="231F20"/>
          <w:spacing w:val="-8"/>
        </w:rPr>
        <w:t>упозори</w:t>
      </w:r>
      <w:r>
        <w:rPr>
          <w:color w:val="231F20"/>
          <w:spacing w:val="-24"/>
        </w:rPr>
        <w:t> </w:t>
      </w:r>
      <w:r>
        <w:rPr>
          <w:color w:val="231F20"/>
          <w:spacing w:val="-8"/>
        </w:rPr>
        <w:t>инспектора</w:t>
      </w:r>
      <w:r>
        <w:rPr>
          <w:color w:val="231F20"/>
          <w:spacing w:val="-24"/>
        </w:rPr>
        <w:t> </w:t>
      </w:r>
      <w:r>
        <w:rPr>
          <w:color w:val="231F20"/>
          <w:spacing w:val="-8"/>
        </w:rPr>
        <w:t>на</w:t>
      </w:r>
      <w:r>
        <w:rPr>
          <w:color w:val="231F20"/>
          <w:spacing w:val="-24"/>
        </w:rPr>
        <w:t> </w:t>
      </w:r>
      <w:r>
        <w:rPr>
          <w:color w:val="231F20"/>
          <w:spacing w:val="-8"/>
        </w:rPr>
        <w:t>тајност</w:t>
      </w:r>
      <w:r>
        <w:rPr>
          <w:color w:val="231F20"/>
          <w:spacing w:val="-24"/>
        </w:rPr>
        <w:t> </w:t>
      </w:r>
      <w:r>
        <w:rPr>
          <w:color w:val="231F20"/>
          <w:spacing w:val="-8"/>
        </w:rPr>
        <w:t>информација</w:t>
      </w:r>
      <w:r>
        <w:rPr>
          <w:color w:val="231F20"/>
          <w:spacing w:val="-24"/>
        </w:rPr>
        <w:t> </w:t>
      </w:r>
      <w:r>
        <w:rPr>
          <w:color w:val="231F20"/>
          <w:spacing w:val="-8"/>
        </w:rPr>
        <w:t>које</w:t>
      </w:r>
      <w:r>
        <w:rPr>
          <w:color w:val="231F20"/>
          <w:spacing w:val="-24"/>
        </w:rPr>
        <w:t> </w:t>
      </w:r>
      <w:r>
        <w:rPr>
          <w:color w:val="231F20"/>
          <w:spacing w:val="-8"/>
        </w:rPr>
        <w:t>му</w:t>
      </w:r>
      <w:r>
        <w:rPr>
          <w:color w:val="231F20"/>
          <w:spacing w:val="-24"/>
        </w:rPr>
        <w:t> </w:t>
      </w:r>
      <w:r>
        <w:rPr>
          <w:color w:val="231F20"/>
          <w:spacing w:val="-8"/>
        </w:rPr>
        <w:t>чини</w:t>
      </w:r>
      <w:r>
        <w:rPr>
          <w:color w:val="231F20"/>
          <w:spacing w:val="-24"/>
        </w:rPr>
        <w:t> </w:t>
      </w:r>
      <w:r>
        <w:rPr>
          <w:color w:val="231F20"/>
          <w:spacing w:val="-8"/>
        </w:rPr>
        <w:t>дос- </w:t>
      </w:r>
      <w:r>
        <w:rPr>
          <w:color w:val="231F20"/>
          <w:spacing w:val="-2"/>
        </w:rPr>
        <w:t>тупним;</w:t>
      </w:r>
    </w:p>
    <w:p>
      <w:pPr>
        <w:pStyle w:val="BodyText"/>
        <w:spacing w:line="237" w:lineRule="auto"/>
        <w:ind w:left="1268" w:right="678" w:hanging="178"/>
        <w:jc w:val="left"/>
      </w:pPr>
      <w:r>
        <w:rPr>
          <w:color w:val="231F20"/>
          <w:spacing w:val="-8"/>
        </w:rPr>
        <w:t>−</w:t>
      </w:r>
      <w:r>
        <w:rPr>
          <w:color w:val="231F20"/>
          <w:spacing w:val="-16"/>
        </w:rPr>
        <w:t> </w:t>
      </w:r>
      <w:r>
        <w:rPr>
          <w:color w:val="231F20"/>
          <w:spacing w:val="-8"/>
        </w:rPr>
        <w:t>да</w:t>
      </w:r>
      <w:r>
        <w:rPr>
          <w:color w:val="231F20"/>
          <w:spacing w:val="-12"/>
        </w:rPr>
        <w:t> </w:t>
      </w:r>
      <w:r>
        <w:rPr>
          <w:color w:val="231F20"/>
          <w:spacing w:val="-8"/>
        </w:rPr>
        <w:t>укаже</w:t>
      </w:r>
      <w:r>
        <w:rPr>
          <w:color w:val="231F20"/>
          <w:spacing w:val="-12"/>
        </w:rPr>
        <w:t> </w:t>
      </w:r>
      <w:r>
        <w:rPr>
          <w:color w:val="231F20"/>
          <w:spacing w:val="-8"/>
        </w:rPr>
        <w:t>на</w:t>
      </w:r>
      <w:r>
        <w:rPr>
          <w:color w:val="231F20"/>
          <w:spacing w:val="-12"/>
        </w:rPr>
        <w:t> </w:t>
      </w:r>
      <w:r>
        <w:rPr>
          <w:color w:val="231F20"/>
          <w:spacing w:val="-8"/>
        </w:rPr>
        <w:t>незаконитости</w:t>
      </w:r>
      <w:r>
        <w:rPr>
          <w:color w:val="231F20"/>
          <w:spacing w:val="-12"/>
        </w:rPr>
        <w:t> </w:t>
      </w:r>
      <w:r>
        <w:rPr>
          <w:color w:val="231F20"/>
          <w:spacing w:val="-8"/>
        </w:rPr>
        <w:t>у</w:t>
      </w:r>
      <w:r>
        <w:rPr>
          <w:color w:val="231F20"/>
          <w:spacing w:val="-12"/>
        </w:rPr>
        <w:t> </w:t>
      </w:r>
      <w:r>
        <w:rPr>
          <w:color w:val="231F20"/>
          <w:spacing w:val="-8"/>
        </w:rPr>
        <w:t>поступку</w:t>
      </w:r>
      <w:r>
        <w:rPr>
          <w:color w:val="231F20"/>
          <w:spacing w:val="-12"/>
        </w:rPr>
        <w:t> </w:t>
      </w:r>
      <w:r>
        <w:rPr>
          <w:color w:val="231F20"/>
          <w:spacing w:val="-8"/>
        </w:rPr>
        <w:t>и</w:t>
      </w:r>
      <w:r>
        <w:rPr>
          <w:color w:val="231F20"/>
          <w:spacing w:val="-12"/>
        </w:rPr>
        <w:t> </w:t>
      </w:r>
      <w:r>
        <w:rPr>
          <w:color w:val="231F20"/>
          <w:spacing w:val="-8"/>
        </w:rPr>
        <w:t>да</w:t>
      </w:r>
      <w:r>
        <w:rPr>
          <w:color w:val="231F20"/>
          <w:spacing w:val="-12"/>
        </w:rPr>
        <w:t> </w:t>
      </w:r>
      <w:r>
        <w:rPr>
          <w:color w:val="231F20"/>
          <w:spacing w:val="-8"/>
        </w:rPr>
        <w:t>захтева</w:t>
      </w:r>
      <w:r>
        <w:rPr>
          <w:color w:val="231F20"/>
          <w:spacing w:val="-12"/>
        </w:rPr>
        <w:t> </w:t>
      </w:r>
      <w:r>
        <w:rPr>
          <w:color w:val="231F20"/>
          <w:spacing w:val="-8"/>
        </w:rPr>
        <w:t>да</w:t>
      </w:r>
      <w:r>
        <w:rPr>
          <w:color w:val="231F20"/>
          <w:spacing w:val="-12"/>
        </w:rPr>
        <w:t> </w:t>
      </w:r>
      <w:r>
        <w:rPr>
          <w:color w:val="231F20"/>
          <w:spacing w:val="-8"/>
        </w:rPr>
        <w:t>се</w:t>
      </w:r>
      <w:r>
        <w:rPr>
          <w:color w:val="231F20"/>
          <w:spacing w:val="-12"/>
        </w:rPr>
        <w:t> </w:t>
      </w:r>
      <w:r>
        <w:rPr>
          <w:color w:val="231F20"/>
          <w:spacing w:val="-8"/>
        </w:rPr>
        <w:t>оне</w:t>
      </w:r>
      <w:r>
        <w:rPr>
          <w:color w:val="231F20"/>
          <w:spacing w:val="-12"/>
        </w:rPr>
        <w:t> </w:t>
      </w:r>
      <w:r>
        <w:rPr>
          <w:color w:val="231F20"/>
          <w:spacing w:val="-8"/>
        </w:rPr>
        <w:t>от- </w:t>
      </w:r>
      <w:r>
        <w:rPr>
          <w:color w:val="231F20"/>
          <w:spacing w:val="-2"/>
        </w:rPr>
        <w:t>клоне;</w:t>
      </w:r>
    </w:p>
    <w:p>
      <w:pPr>
        <w:pStyle w:val="BodyText"/>
        <w:spacing w:line="237" w:lineRule="auto" w:before="1"/>
        <w:ind w:left="1268" w:hanging="178"/>
        <w:jc w:val="left"/>
      </w:pPr>
      <w:r>
        <w:rPr>
          <w:color w:val="231F20"/>
          <w:spacing w:val="-6"/>
        </w:rPr>
        <w:t>−</w:t>
      </w:r>
      <w:r>
        <w:rPr>
          <w:color w:val="231F20"/>
          <w:spacing w:val="-22"/>
        </w:rPr>
        <w:t> </w:t>
      </w:r>
      <w:r>
        <w:rPr>
          <w:color w:val="231F20"/>
          <w:spacing w:val="-6"/>
        </w:rPr>
        <w:t>да</w:t>
      </w:r>
      <w:r>
        <w:rPr>
          <w:color w:val="231F20"/>
          <w:spacing w:val="-25"/>
        </w:rPr>
        <w:t> </w:t>
      </w:r>
      <w:r>
        <w:rPr>
          <w:color w:val="231F20"/>
          <w:spacing w:val="-6"/>
        </w:rPr>
        <w:t>захтева</w:t>
      </w:r>
      <w:r>
        <w:rPr>
          <w:color w:val="231F20"/>
          <w:spacing w:val="-25"/>
        </w:rPr>
        <w:t> </w:t>
      </w:r>
      <w:r>
        <w:rPr>
          <w:color w:val="231F20"/>
          <w:spacing w:val="-6"/>
        </w:rPr>
        <w:t>накнаду</w:t>
      </w:r>
      <w:r>
        <w:rPr>
          <w:color w:val="231F20"/>
          <w:spacing w:val="-25"/>
        </w:rPr>
        <w:t> </w:t>
      </w:r>
      <w:r>
        <w:rPr>
          <w:color w:val="231F20"/>
          <w:spacing w:val="-6"/>
        </w:rPr>
        <w:t>штете</w:t>
      </w:r>
      <w:r>
        <w:rPr>
          <w:color w:val="231F20"/>
          <w:spacing w:val="-25"/>
        </w:rPr>
        <w:t> </w:t>
      </w:r>
      <w:r>
        <w:rPr>
          <w:color w:val="231F20"/>
          <w:spacing w:val="-6"/>
        </w:rPr>
        <w:t>која</w:t>
      </w:r>
      <w:r>
        <w:rPr>
          <w:color w:val="231F20"/>
          <w:spacing w:val="-25"/>
        </w:rPr>
        <w:t> </w:t>
      </w:r>
      <w:r>
        <w:rPr>
          <w:color w:val="231F20"/>
          <w:spacing w:val="-6"/>
        </w:rPr>
        <w:t>му</w:t>
      </w:r>
      <w:r>
        <w:rPr>
          <w:color w:val="231F20"/>
          <w:spacing w:val="-25"/>
        </w:rPr>
        <w:t> </w:t>
      </w:r>
      <w:r>
        <w:rPr>
          <w:color w:val="231F20"/>
          <w:spacing w:val="-6"/>
        </w:rPr>
        <w:t>је</w:t>
      </w:r>
      <w:r>
        <w:rPr>
          <w:color w:val="231F20"/>
          <w:spacing w:val="-25"/>
        </w:rPr>
        <w:t> </w:t>
      </w:r>
      <w:r>
        <w:rPr>
          <w:color w:val="231F20"/>
          <w:spacing w:val="-6"/>
        </w:rPr>
        <w:t>проузрокована</w:t>
      </w:r>
      <w:r>
        <w:rPr>
          <w:color w:val="231F20"/>
          <w:spacing w:val="-25"/>
        </w:rPr>
        <w:t> </w:t>
      </w:r>
      <w:r>
        <w:rPr>
          <w:color w:val="231F20"/>
          <w:spacing w:val="-6"/>
        </w:rPr>
        <w:t>незаконитим </w:t>
      </w:r>
      <w:r>
        <w:rPr>
          <w:color w:val="231F20"/>
        </w:rPr>
        <w:t>инспекцијским</w:t>
      </w:r>
      <w:r>
        <w:rPr>
          <w:color w:val="231F20"/>
          <w:spacing w:val="-14"/>
        </w:rPr>
        <w:t> </w:t>
      </w:r>
      <w:r>
        <w:rPr>
          <w:color w:val="231F20"/>
        </w:rPr>
        <w:t>надзором.</w:t>
      </w:r>
    </w:p>
    <w:p>
      <w:pPr>
        <w:pStyle w:val="BodyText"/>
        <w:spacing w:line="253" w:lineRule="exact"/>
        <w:ind w:left="1090" w:firstLine="0"/>
        <w:jc w:val="left"/>
      </w:pPr>
      <w:r>
        <w:rPr>
          <w:color w:val="231F20"/>
          <w:w w:val="90"/>
        </w:rPr>
        <w:t>Такође,</w:t>
      </w:r>
      <w:r>
        <w:rPr>
          <w:color w:val="231F20"/>
          <w:spacing w:val="-5"/>
        </w:rPr>
        <w:t> </w:t>
      </w:r>
      <w:r>
        <w:rPr>
          <w:color w:val="231F20"/>
          <w:w w:val="90"/>
        </w:rPr>
        <w:t>надзирани</w:t>
      </w:r>
      <w:r>
        <w:rPr>
          <w:color w:val="231F20"/>
          <w:spacing w:val="-5"/>
        </w:rPr>
        <w:t> </w:t>
      </w:r>
      <w:r>
        <w:rPr>
          <w:color w:val="231F20"/>
          <w:w w:val="90"/>
        </w:rPr>
        <w:t>субјект</w:t>
      </w:r>
      <w:r>
        <w:rPr>
          <w:color w:val="231F20"/>
          <w:spacing w:val="-4"/>
        </w:rPr>
        <w:t> </w:t>
      </w:r>
      <w:r>
        <w:rPr>
          <w:color w:val="231F20"/>
          <w:w w:val="90"/>
        </w:rPr>
        <w:t>има</w:t>
      </w:r>
      <w:r>
        <w:rPr>
          <w:color w:val="231F20"/>
          <w:spacing w:val="-5"/>
        </w:rPr>
        <w:t> </w:t>
      </w:r>
      <w:r>
        <w:rPr>
          <w:color w:val="231F20"/>
          <w:w w:val="90"/>
        </w:rPr>
        <w:t>и</w:t>
      </w:r>
      <w:r>
        <w:rPr>
          <w:color w:val="231F20"/>
          <w:spacing w:val="-5"/>
        </w:rPr>
        <w:t> </w:t>
      </w:r>
      <w:r>
        <w:rPr>
          <w:color w:val="231F20"/>
          <w:w w:val="90"/>
        </w:rPr>
        <w:t>следећа</w:t>
      </w:r>
      <w:r>
        <w:rPr>
          <w:color w:val="231F20"/>
          <w:spacing w:val="-4"/>
        </w:rPr>
        <w:t> </w:t>
      </w:r>
      <w:r>
        <w:rPr>
          <w:color w:val="231F20"/>
          <w:w w:val="90"/>
        </w:rPr>
        <w:t>два</w:t>
      </w:r>
      <w:r>
        <w:rPr>
          <w:color w:val="231F20"/>
          <w:spacing w:val="-5"/>
        </w:rPr>
        <w:t> </w:t>
      </w:r>
      <w:r>
        <w:rPr>
          <w:color w:val="231F20"/>
          <w:spacing w:val="-2"/>
          <w:w w:val="90"/>
        </w:rPr>
        <w:t>права:</w:t>
      </w:r>
    </w:p>
    <w:p>
      <w:pPr>
        <w:pStyle w:val="BodyText"/>
        <w:spacing w:line="237" w:lineRule="auto" w:before="1"/>
        <w:ind w:left="1268" w:right="684" w:hanging="178"/>
      </w:pPr>
      <w:r>
        <w:rPr>
          <w:color w:val="231F20"/>
          <w:w w:val="90"/>
        </w:rPr>
        <w:t>− да инспектору ускрати давање података и изјава које је дао јед- </w:t>
      </w:r>
      <w:r>
        <w:rPr>
          <w:color w:val="231F20"/>
          <w:spacing w:val="-4"/>
        </w:rPr>
        <w:t>ном</w:t>
      </w:r>
      <w:r>
        <w:rPr>
          <w:color w:val="231F20"/>
          <w:spacing w:val="-13"/>
        </w:rPr>
        <w:t> </w:t>
      </w:r>
      <w:r>
        <w:rPr>
          <w:color w:val="231F20"/>
          <w:spacing w:val="-4"/>
        </w:rPr>
        <w:t>од</w:t>
      </w:r>
      <w:r>
        <w:rPr>
          <w:color w:val="231F20"/>
          <w:spacing w:val="-13"/>
        </w:rPr>
        <w:t> </w:t>
      </w:r>
      <w:r>
        <w:rPr>
          <w:color w:val="231F20"/>
          <w:spacing w:val="-4"/>
        </w:rPr>
        <w:t>инспектора</w:t>
      </w:r>
      <w:r>
        <w:rPr>
          <w:color w:val="231F20"/>
          <w:spacing w:val="-12"/>
        </w:rPr>
        <w:t> </w:t>
      </w:r>
      <w:r>
        <w:rPr>
          <w:color w:val="231F20"/>
          <w:spacing w:val="-4"/>
        </w:rPr>
        <w:t>у</w:t>
      </w:r>
      <w:r>
        <w:rPr>
          <w:color w:val="231F20"/>
          <w:spacing w:val="-13"/>
        </w:rPr>
        <w:t> </w:t>
      </w:r>
      <w:r>
        <w:rPr>
          <w:color w:val="231F20"/>
          <w:spacing w:val="-4"/>
        </w:rPr>
        <w:t>случају</w:t>
      </w:r>
      <w:r>
        <w:rPr>
          <w:color w:val="231F20"/>
          <w:spacing w:val="-12"/>
        </w:rPr>
        <w:t> </w:t>
      </w:r>
      <w:r>
        <w:rPr>
          <w:color w:val="231F20"/>
          <w:spacing w:val="-4"/>
        </w:rPr>
        <w:t>кад</w:t>
      </w:r>
      <w:r>
        <w:rPr>
          <w:color w:val="231F20"/>
          <w:spacing w:val="-13"/>
        </w:rPr>
        <w:t> </w:t>
      </w:r>
      <w:r>
        <w:rPr>
          <w:color w:val="231F20"/>
          <w:spacing w:val="-4"/>
        </w:rPr>
        <w:t>више</w:t>
      </w:r>
      <w:r>
        <w:rPr>
          <w:color w:val="231F20"/>
          <w:spacing w:val="-12"/>
        </w:rPr>
        <w:t> </w:t>
      </w:r>
      <w:r>
        <w:rPr>
          <w:color w:val="231F20"/>
          <w:spacing w:val="-4"/>
        </w:rPr>
        <w:t>инспекција</w:t>
      </w:r>
      <w:r>
        <w:rPr>
          <w:color w:val="231F20"/>
          <w:spacing w:val="-13"/>
        </w:rPr>
        <w:t> </w:t>
      </w:r>
      <w:r>
        <w:rPr>
          <w:color w:val="231F20"/>
          <w:spacing w:val="-4"/>
        </w:rPr>
        <w:t>врши</w:t>
      </w:r>
      <w:r>
        <w:rPr>
          <w:color w:val="231F20"/>
          <w:spacing w:val="-13"/>
        </w:rPr>
        <w:t> </w:t>
      </w:r>
      <w:r>
        <w:rPr>
          <w:color w:val="231F20"/>
          <w:spacing w:val="-4"/>
        </w:rPr>
        <w:t>зајед- </w:t>
      </w:r>
      <w:r>
        <w:rPr>
          <w:color w:val="231F20"/>
        </w:rPr>
        <w:t>нички</w:t>
      </w:r>
      <w:r>
        <w:rPr>
          <w:color w:val="231F20"/>
          <w:spacing w:val="-14"/>
        </w:rPr>
        <w:t> </w:t>
      </w:r>
      <w:r>
        <w:rPr>
          <w:color w:val="231F20"/>
        </w:rPr>
        <w:t>надзор;</w:t>
      </w:r>
    </w:p>
    <w:p>
      <w:pPr>
        <w:pStyle w:val="BodyText"/>
        <w:spacing w:line="237" w:lineRule="auto" w:before="1"/>
        <w:ind w:left="1268" w:right="684" w:hanging="178"/>
      </w:pPr>
      <w:r>
        <w:rPr>
          <w:color w:val="231F20"/>
          <w:w w:val="90"/>
        </w:rPr>
        <w:t>− да инспектору ускрати давање података и изјава о предмету ра- није</w:t>
      </w:r>
      <w:r>
        <w:rPr>
          <w:color w:val="231F20"/>
          <w:spacing w:val="-3"/>
          <w:w w:val="90"/>
        </w:rPr>
        <w:t> </w:t>
      </w:r>
      <w:r>
        <w:rPr>
          <w:color w:val="231F20"/>
          <w:w w:val="90"/>
        </w:rPr>
        <w:t>извршеног</w:t>
      </w:r>
      <w:r>
        <w:rPr>
          <w:color w:val="231F20"/>
          <w:spacing w:val="-4"/>
          <w:w w:val="90"/>
        </w:rPr>
        <w:t> </w:t>
      </w:r>
      <w:r>
        <w:rPr>
          <w:color w:val="231F20"/>
          <w:w w:val="90"/>
        </w:rPr>
        <w:t>надзора,</w:t>
      </w:r>
      <w:r>
        <w:rPr>
          <w:color w:val="231F20"/>
          <w:spacing w:val="-3"/>
          <w:w w:val="90"/>
        </w:rPr>
        <w:t> </w:t>
      </w:r>
      <w:r>
        <w:rPr>
          <w:color w:val="231F20"/>
          <w:w w:val="90"/>
        </w:rPr>
        <w:t>осим</w:t>
      </w:r>
      <w:r>
        <w:rPr>
          <w:color w:val="231F20"/>
          <w:spacing w:val="-4"/>
          <w:w w:val="90"/>
        </w:rPr>
        <w:t> </w:t>
      </w:r>
      <w:r>
        <w:rPr>
          <w:color w:val="231F20"/>
          <w:w w:val="90"/>
        </w:rPr>
        <w:t>ако</w:t>
      </w:r>
      <w:r>
        <w:rPr>
          <w:color w:val="231F20"/>
          <w:spacing w:val="-3"/>
          <w:w w:val="90"/>
        </w:rPr>
        <w:t> </w:t>
      </w:r>
      <w:r>
        <w:rPr>
          <w:color w:val="231F20"/>
          <w:w w:val="90"/>
        </w:rPr>
        <w:t>су</w:t>
      </w:r>
      <w:r>
        <w:rPr>
          <w:color w:val="231F20"/>
          <w:spacing w:val="-4"/>
          <w:w w:val="90"/>
        </w:rPr>
        <w:t> </w:t>
      </w:r>
      <w:r>
        <w:rPr>
          <w:color w:val="231F20"/>
          <w:w w:val="90"/>
        </w:rPr>
        <w:t>се</w:t>
      </w:r>
      <w:r>
        <w:rPr>
          <w:color w:val="231F20"/>
          <w:spacing w:val="-3"/>
          <w:w w:val="90"/>
        </w:rPr>
        <w:t> </w:t>
      </w:r>
      <w:r>
        <w:rPr>
          <w:color w:val="231F20"/>
          <w:w w:val="90"/>
        </w:rPr>
        <w:t>ти</w:t>
      </w:r>
      <w:r>
        <w:rPr>
          <w:color w:val="231F20"/>
          <w:spacing w:val="-4"/>
          <w:w w:val="90"/>
        </w:rPr>
        <w:t> </w:t>
      </w:r>
      <w:r>
        <w:rPr>
          <w:color w:val="231F20"/>
          <w:w w:val="90"/>
        </w:rPr>
        <w:t>подаци</w:t>
      </w:r>
      <w:r>
        <w:rPr>
          <w:color w:val="231F20"/>
          <w:spacing w:val="-3"/>
          <w:w w:val="90"/>
        </w:rPr>
        <w:t> </w:t>
      </w:r>
      <w:r>
        <w:rPr>
          <w:color w:val="231F20"/>
          <w:w w:val="90"/>
        </w:rPr>
        <w:t>у</w:t>
      </w:r>
      <w:r>
        <w:rPr>
          <w:color w:val="231F20"/>
          <w:spacing w:val="-4"/>
          <w:w w:val="90"/>
        </w:rPr>
        <w:t> </w:t>
      </w:r>
      <w:r>
        <w:rPr>
          <w:color w:val="231F20"/>
          <w:w w:val="90"/>
        </w:rPr>
        <w:t>међувремену променили, као и када је давање података неопходно ради пре- </w:t>
      </w:r>
      <w:r>
        <w:rPr>
          <w:color w:val="231F20"/>
          <w:spacing w:val="-6"/>
        </w:rPr>
        <w:t>дузимања</w:t>
      </w:r>
      <w:r>
        <w:rPr>
          <w:color w:val="231F20"/>
          <w:spacing w:val="-9"/>
        </w:rPr>
        <w:t> </w:t>
      </w:r>
      <w:r>
        <w:rPr>
          <w:color w:val="231F20"/>
          <w:spacing w:val="-6"/>
        </w:rPr>
        <w:t>хитних</w:t>
      </w:r>
      <w:r>
        <w:rPr>
          <w:color w:val="231F20"/>
          <w:spacing w:val="-9"/>
        </w:rPr>
        <w:t> </w:t>
      </w:r>
      <w:r>
        <w:rPr>
          <w:color w:val="231F20"/>
          <w:spacing w:val="-6"/>
        </w:rPr>
        <w:t>мера</w:t>
      </w:r>
      <w:r>
        <w:rPr>
          <w:color w:val="231F20"/>
          <w:spacing w:val="-9"/>
        </w:rPr>
        <w:t> </w:t>
      </w:r>
      <w:r>
        <w:rPr>
          <w:color w:val="231F20"/>
          <w:spacing w:val="-6"/>
        </w:rPr>
        <w:t>ради</w:t>
      </w:r>
      <w:r>
        <w:rPr>
          <w:color w:val="231F20"/>
          <w:spacing w:val="-9"/>
        </w:rPr>
        <w:t> </w:t>
      </w:r>
      <w:r>
        <w:rPr>
          <w:color w:val="231F20"/>
          <w:spacing w:val="-6"/>
        </w:rPr>
        <w:t>спречавања</w:t>
      </w:r>
      <w:r>
        <w:rPr>
          <w:color w:val="231F20"/>
          <w:spacing w:val="-9"/>
        </w:rPr>
        <w:t> </w:t>
      </w:r>
      <w:r>
        <w:rPr>
          <w:color w:val="231F20"/>
          <w:spacing w:val="-6"/>
        </w:rPr>
        <w:t>или</w:t>
      </w:r>
      <w:r>
        <w:rPr>
          <w:color w:val="231F20"/>
          <w:spacing w:val="-9"/>
        </w:rPr>
        <w:t> </w:t>
      </w:r>
      <w:r>
        <w:rPr>
          <w:color w:val="231F20"/>
          <w:spacing w:val="-6"/>
        </w:rPr>
        <w:t>отклањања</w:t>
      </w:r>
      <w:r>
        <w:rPr>
          <w:color w:val="231F20"/>
          <w:spacing w:val="-9"/>
        </w:rPr>
        <w:t> </w:t>
      </w:r>
      <w:r>
        <w:rPr>
          <w:color w:val="231F20"/>
          <w:spacing w:val="-6"/>
        </w:rPr>
        <w:t>опас- </w:t>
      </w:r>
      <w:r>
        <w:rPr>
          <w:color w:val="231F20"/>
          <w:w w:val="90"/>
        </w:rPr>
        <w:t>ности по живот или здравље људи, животну средину или биљни </w:t>
      </w:r>
      <w:r>
        <w:rPr>
          <w:color w:val="231F20"/>
        </w:rPr>
        <w:t>или</w:t>
      </w:r>
      <w:r>
        <w:rPr>
          <w:color w:val="231F20"/>
          <w:spacing w:val="-20"/>
        </w:rPr>
        <w:t> </w:t>
      </w:r>
      <w:r>
        <w:rPr>
          <w:color w:val="231F20"/>
        </w:rPr>
        <w:t>животињски</w:t>
      </w:r>
      <w:r>
        <w:rPr>
          <w:color w:val="231F20"/>
          <w:spacing w:val="-20"/>
        </w:rPr>
        <w:t> </w:t>
      </w:r>
      <w:r>
        <w:rPr>
          <w:color w:val="231F20"/>
        </w:rPr>
        <w:t>свет.</w:t>
      </w:r>
    </w:p>
    <w:p>
      <w:pPr>
        <w:pStyle w:val="BodyText"/>
        <w:spacing w:line="237" w:lineRule="auto" w:before="2"/>
        <w:ind w:left="693" w:right="683"/>
      </w:pPr>
      <w:r>
        <w:rPr>
          <w:color w:val="231F20"/>
          <w:w w:val="90"/>
        </w:rPr>
        <w:t>Наведена два права очигледно имају за циљ да заштите надзиране субјекте од поновног тражења истих података од стране два или више </w:t>
      </w:r>
      <w:r>
        <w:rPr>
          <w:color w:val="231F20"/>
          <w:spacing w:val="-6"/>
        </w:rPr>
        <w:t>инспектора</w:t>
      </w:r>
      <w:r>
        <w:rPr>
          <w:color w:val="231F20"/>
          <w:spacing w:val="-11"/>
        </w:rPr>
        <w:t> </w:t>
      </w:r>
      <w:r>
        <w:rPr>
          <w:color w:val="231F20"/>
          <w:spacing w:val="-6"/>
        </w:rPr>
        <w:t>који</w:t>
      </w:r>
      <w:r>
        <w:rPr>
          <w:color w:val="231F20"/>
          <w:spacing w:val="-11"/>
        </w:rPr>
        <w:t> </w:t>
      </w:r>
      <w:r>
        <w:rPr>
          <w:color w:val="231F20"/>
          <w:spacing w:val="-6"/>
        </w:rPr>
        <w:t>врше</w:t>
      </w:r>
      <w:r>
        <w:rPr>
          <w:color w:val="231F20"/>
          <w:spacing w:val="-10"/>
        </w:rPr>
        <w:t> </w:t>
      </w:r>
      <w:r>
        <w:rPr>
          <w:color w:val="231F20"/>
          <w:spacing w:val="-6"/>
        </w:rPr>
        <w:t>заједнички</w:t>
      </w:r>
      <w:r>
        <w:rPr>
          <w:color w:val="231F20"/>
          <w:spacing w:val="-11"/>
        </w:rPr>
        <w:t> </w:t>
      </w:r>
      <w:r>
        <w:rPr>
          <w:color w:val="231F20"/>
          <w:spacing w:val="-6"/>
        </w:rPr>
        <w:t>инспекцијски</w:t>
      </w:r>
      <w:r>
        <w:rPr>
          <w:color w:val="231F20"/>
          <w:spacing w:val="-10"/>
        </w:rPr>
        <w:t> </w:t>
      </w:r>
      <w:r>
        <w:rPr>
          <w:color w:val="231F20"/>
          <w:spacing w:val="-6"/>
        </w:rPr>
        <w:t>надзор</w:t>
      </w:r>
      <w:r>
        <w:rPr>
          <w:color w:val="231F20"/>
          <w:spacing w:val="-11"/>
        </w:rPr>
        <w:t> </w:t>
      </w:r>
      <w:r>
        <w:rPr>
          <w:color w:val="231F20"/>
          <w:spacing w:val="-6"/>
        </w:rPr>
        <w:t>или</w:t>
      </w:r>
      <w:r>
        <w:rPr>
          <w:color w:val="231F20"/>
          <w:spacing w:val="-10"/>
        </w:rPr>
        <w:t> </w:t>
      </w:r>
      <w:r>
        <w:rPr>
          <w:color w:val="231F20"/>
          <w:spacing w:val="-6"/>
        </w:rPr>
        <w:t>података </w:t>
      </w:r>
      <w:r>
        <w:rPr>
          <w:color w:val="231F20"/>
          <w:spacing w:val="-2"/>
        </w:rPr>
        <w:t>који</w:t>
      </w:r>
      <w:r>
        <w:rPr>
          <w:color w:val="231F20"/>
          <w:spacing w:val="-20"/>
        </w:rPr>
        <w:t> </w:t>
      </w:r>
      <w:r>
        <w:rPr>
          <w:color w:val="231F20"/>
          <w:spacing w:val="-2"/>
        </w:rPr>
        <w:t>су</w:t>
      </w:r>
      <w:r>
        <w:rPr>
          <w:color w:val="231F20"/>
          <w:spacing w:val="-20"/>
        </w:rPr>
        <w:t> </w:t>
      </w:r>
      <w:r>
        <w:rPr>
          <w:color w:val="231F20"/>
          <w:spacing w:val="-2"/>
        </w:rPr>
        <w:t>већ</w:t>
      </w:r>
      <w:r>
        <w:rPr>
          <w:color w:val="231F20"/>
          <w:spacing w:val="-20"/>
        </w:rPr>
        <w:t> </w:t>
      </w:r>
      <w:r>
        <w:rPr>
          <w:color w:val="231F20"/>
          <w:spacing w:val="-2"/>
        </w:rPr>
        <w:t>дати</w:t>
      </w:r>
      <w:r>
        <w:rPr>
          <w:color w:val="231F20"/>
          <w:spacing w:val="-20"/>
        </w:rPr>
        <w:t> </w:t>
      </w:r>
      <w:r>
        <w:rPr>
          <w:color w:val="231F20"/>
          <w:spacing w:val="-2"/>
        </w:rPr>
        <w:t>за</w:t>
      </w:r>
      <w:r>
        <w:rPr>
          <w:color w:val="231F20"/>
          <w:spacing w:val="-20"/>
        </w:rPr>
        <w:t> </w:t>
      </w:r>
      <w:r>
        <w:rPr>
          <w:color w:val="231F20"/>
          <w:spacing w:val="-2"/>
        </w:rPr>
        <w:t>потребе</w:t>
      </w:r>
      <w:r>
        <w:rPr>
          <w:color w:val="231F20"/>
          <w:spacing w:val="-20"/>
        </w:rPr>
        <w:t> </w:t>
      </w:r>
      <w:r>
        <w:rPr>
          <w:color w:val="231F20"/>
          <w:spacing w:val="-2"/>
        </w:rPr>
        <w:t>раније</w:t>
      </w:r>
      <w:r>
        <w:rPr>
          <w:color w:val="231F20"/>
          <w:spacing w:val="-20"/>
        </w:rPr>
        <w:t> </w:t>
      </w:r>
      <w:r>
        <w:rPr>
          <w:color w:val="231F20"/>
          <w:spacing w:val="-2"/>
        </w:rPr>
        <w:t>извршеног</w:t>
      </w:r>
      <w:r>
        <w:rPr>
          <w:color w:val="231F20"/>
          <w:spacing w:val="-20"/>
        </w:rPr>
        <w:t> </w:t>
      </w:r>
      <w:r>
        <w:rPr>
          <w:color w:val="231F20"/>
          <w:spacing w:val="-2"/>
        </w:rPr>
        <w:t>надзора.</w:t>
      </w:r>
    </w:p>
    <w:p>
      <w:pPr>
        <w:pStyle w:val="BodyText"/>
        <w:spacing w:line="237" w:lineRule="auto" w:before="2"/>
        <w:ind w:left="693" w:right="682"/>
      </w:pPr>
      <w:r>
        <w:rPr>
          <w:color w:val="231F20"/>
          <w:w w:val="90"/>
        </w:rPr>
        <w:t>На другој страни, надзирани субјекат има и законом установљене посебне</w:t>
      </w:r>
      <w:r>
        <w:rPr>
          <w:color w:val="231F20"/>
          <w:spacing w:val="-1"/>
          <w:w w:val="90"/>
        </w:rPr>
        <w:t> </w:t>
      </w:r>
      <w:r>
        <w:rPr>
          <w:color w:val="231F20"/>
          <w:w w:val="90"/>
        </w:rPr>
        <w:t>дужности.</w:t>
      </w:r>
      <w:r>
        <w:rPr>
          <w:color w:val="231F20"/>
          <w:spacing w:val="-1"/>
          <w:w w:val="90"/>
        </w:rPr>
        <w:t> </w:t>
      </w:r>
      <w:r>
        <w:rPr>
          <w:color w:val="231F20"/>
          <w:w w:val="90"/>
        </w:rPr>
        <w:t>Најпре,</w:t>
      </w:r>
      <w:r>
        <w:rPr>
          <w:color w:val="231F20"/>
          <w:spacing w:val="-1"/>
          <w:w w:val="90"/>
        </w:rPr>
        <w:t> </w:t>
      </w:r>
      <w:r>
        <w:rPr>
          <w:color w:val="231F20"/>
          <w:w w:val="90"/>
        </w:rPr>
        <w:t>дужан</w:t>
      </w:r>
      <w:r>
        <w:rPr>
          <w:color w:val="231F20"/>
          <w:spacing w:val="-1"/>
          <w:w w:val="90"/>
        </w:rPr>
        <w:t> </w:t>
      </w:r>
      <w:r>
        <w:rPr>
          <w:color w:val="231F20"/>
          <w:w w:val="90"/>
        </w:rPr>
        <w:t>је</w:t>
      </w:r>
      <w:r>
        <w:rPr>
          <w:color w:val="231F20"/>
          <w:spacing w:val="-1"/>
          <w:w w:val="90"/>
        </w:rPr>
        <w:t> </w:t>
      </w:r>
      <w:r>
        <w:rPr>
          <w:color w:val="231F20"/>
          <w:w w:val="90"/>
        </w:rPr>
        <w:t>да</w:t>
      </w:r>
      <w:r>
        <w:rPr>
          <w:color w:val="231F20"/>
          <w:spacing w:val="-1"/>
          <w:w w:val="90"/>
        </w:rPr>
        <w:t> </w:t>
      </w:r>
      <w:r>
        <w:rPr>
          <w:color w:val="231F20"/>
          <w:w w:val="90"/>
        </w:rPr>
        <w:t>буде</w:t>
      </w:r>
      <w:r>
        <w:rPr>
          <w:color w:val="231F20"/>
          <w:spacing w:val="-1"/>
          <w:w w:val="90"/>
        </w:rPr>
        <w:t> </w:t>
      </w:r>
      <w:r>
        <w:rPr>
          <w:color w:val="231F20"/>
          <w:w w:val="90"/>
        </w:rPr>
        <w:t>присутан</w:t>
      </w:r>
      <w:r>
        <w:rPr>
          <w:color w:val="231F20"/>
          <w:spacing w:val="-1"/>
          <w:w w:val="90"/>
        </w:rPr>
        <w:t> </w:t>
      </w:r>
      <w:r>
        <w:rPr>
          <w:color w:val="231F20"/>
          <w:w w:val="90"/>
        </w:rPr>
        <w:t>на</w:t>
      </w:r>
      <w:r>
        <w:rPr>
          <w:color w:val="231F20"/>
          <w:spacing w:val="-1"/>
          <w:w w:val="90"/>
        </w:rPr>
        <w:t> </w:t>
      </w:r>
      <w:r>
        <w:rPr>
          <w:color w:val="231F20"/>
          <w:w w:val="90"/>
        </w:rPr>
        <w:t>месту</w:t>
      </w:r>
      <w:r>
        <w:rPr>
          <w:color w:val="231F20"/>
          <w:spacing w:val="-1"/>
          <w:w w:val="90"/>
        </w:rPr>
        <w:t> </w:t>
      </w:r>
      <w:r>
        <w:rPr>
          <w:color w:val="231F20"/>
          <w:w w:val="90"/>
        </w:rPr>
        <w:t>вршења надзора када је уредно обавештен о предстојећем инспекцијском над- </w:t>
      </w:r>
      <w:r>
        <w:rPr>
          <w:color w:val="231F20"/>
          <w:spacing w:val="-6"/>
        </w:rPr>
        <w:t>зору,</w:t>
      </w:r>
      <w:r>
        <w:rPr>
          <w:color w:val="231F20"/>
          <w:spacing w:val="-8"/>
        </w:rPr>
        <w:t> </w:t>
      </w:r>
      <w:r>
        <w:rPr>
          <w:color w:val="231F20"/>
          <w:spacing w:val="-6"/>
        </w:rPr>
        <w:t>осим</w:t>
      </w:r>
      <w:r>
        <w:rPr>
          <w:color w:val="231F20"/>
          <w:spacing w:val="-8"/>
        </w:rPr>
        <w:t> </w:t>
      </w:r>
      <w:r>
        <w:rPr>
          <w:color w:val="231F20"/>
          <w:spacing w:val="-6"/>
        </w:rPr>
        <w:t>ако</w:t>
      </w:r>
      <w:r>
        <w:rPr>
          <w:color w:val="231F20"/>
          <w:spacing w:val="-8"/>
        </w:rPr>
        <w:t> </w:t>
      </w:r>
      <w:r>
        <w:rPr>
          <w:color w:val="231F20"/>
          <w:spacing w:val="-6"/>
        </w:rPr>
        <w:t>постоје</w:t>
      </w:r>
      <w:r>
        <w:rPr>
          <w:color w:val="231F20"/>
          <w:spacing w:val="-8"/>
        </w:rPr>
        <w:t> </w:t>
      </w:r>
      <w:r>
        <w:rPr>
          <w:color w:val="231F20"/>
          <w:spacing w:val="-6"/>
        </w:rPr>
        <w:t>нарочито</w:t>
      </w:r>
      <w:r>
        <w:rPr>
          <w:color w:val="231F20"/>
          <w:spacing w:val="-8"/>
        </w:rPr>
        <w:t> </w:t>
      </w:r>
      <w:r>
        <w:rPr>
          <w:color w:val="231F20"/>
          <w:spacing w:val="-6"/>
        </w:rPr>
        <w:t>оправдане</w:t>
      </w:r>
      <w:r>
        <w:rPr>
          <w:color w:val="231F20"/>
          <w:spacing w:val="-8"/>
        </w:rPr>
        <w:t> </w:t>
      </w:r>
      <w:r>
        <w:rPr>
          <w:color w:val="231F20"/>
          <w:spacing w:val="-6"/>
        </w:rPr>
        <w:t>околности</w:t>
      </w:r>
      <w:r>
        <w:rPr>
          <w:color w:val="231F20"/>
          <w:spacing w:val="-8"/>
        </w:rPr>
        <w:t> </w:t>
      </w:r>
      <w:r>
        <w:rPr>
          <w:color w:val="231F20"/>
          <w:spacing w:val="-6"/>
        </w:rPr>
        <w:t>које</w:t>
      </w:r>
      <w:r>
        <w:rPr>
          <w:color w:val="231F20"/>
          <w:spacing w:val="-8"/>
        </w:rPr>
        <w:t> </w:t>
      </w:r>
      <w:r>
        <w:rPr>
          <w:color w:val="231F20"/>
          <w:spacing w:val="-6"/>
        </w:rPr>
        <w:t>га</w:t>
      </w:r>
      <w:r>
        <w:rPr>
          <w:color w:val="231F20"/>
          <w:spacing w:val="-8"/>
        </w:rPr>
        <w:t> </w:t>
      </w:r>
      <w:r>
        <w:rPr>
          <w:color w:val="231F20"/>
          <w:spacing w:val="-6"/>
        </w:rPr>
        <w:t>у</w:t>
      </w:r>
      <w:r>
        <w:rPr>
          <w:color w:val="231F20"/>
          <w:spacing w:val="-8"/>
        </w:rPr>
        <w:t> </w:t>
      </w:r>
      <w:r>
        <w:rPr>
          <w:color w:val="231F20"/>
          <w:spacing w:val="-6"/>
        </w:rPr>
        <w:t>томе </w:t>
      </w:r>
      <w:r>
        <w:rPr>
          <w:color w:val="231F20"/>
          <w:w w:val="90"/>
        </w:rPr>
        <w:t>спречавају и о чему је тада дужан да благовремено а на подесан начин обавести инспекцију. Ако не буде присутан на месту вршења надзора,</w:t>
      </w:r>
      <w:r>
        <w:rPr>
          <w:color w:val="231F20"/>
          <w:spacing w:val="40"/>
        </w:rPr>
        <w:t> </w:t>
      </w:r>
      <w:r>
        <w:rPr>
          <w:color w:val="231F20"/>
          <w:w w:val="90"/>
        </w:rPr>
        <w:t>а не постоје оправдане околности за одсуство, инспекцијски надзор се врши у присуству службеног или другог лица које се затекне на месту </w:t>
      </w:r>
      <w:r>
        <w:rPr>
          <w:color w:val="231F20"/>
        </w:rPr>
        <w:t>вршења</w:t>
      </w:r>
      <w:r>
        <w:rPr>
          <w:color w:val="231F20"/>
          <w:spacing w:val="-20"/>
        </w:rPr>
        <w:t> </w:t>
      </w:r>
      <w:r>
        <w:rPr>
          <w:color w:val="231F20"/>
        </w:rPr>
        <w:t>инспекцијског</w:t>
      </w:r>
      <w:r>
        <w:rPr>
          <w:color w:val="231F20"/>
          <w:spacing w:val="-20"/>
        </w:rPr>
        <w:t> </w:t>
      </w:r>
      <w:r>
        <w:rPr>
          <w:color w:val="231F20"/>
        </w:rPr>
        <w:t>надзора.</w:t>
      </w:r>
    </w:p>
    <w:p>
      <w:pPr>
        <w:pStyle w:val="BodyText"/>
        <w:spacing w:line="237" w:lineRule="auto" w:before="3"/>
        <w:ind w:left="693" w:right="683"/>
      </w:pPr>
      <w:r>
        <w:rPr>
          <w:color w:val="231F20"/>
          <w:spacing w:val="-8"/>
        </w:rPr>
        <w:t>Пошто му инспектор предочи службену легитимацију и уручи на- </w:t>
      </w:r>
      <w:r>
        <w:rPr>
          <w:color w:val="231F20"/>
          <w:w w:val="90"/>
        </w:rPr>
        <w:t>лог за инспекцијски надзор (када је налог издат) или му предочи налог и његову садржину (када субјекат одбије уручење налога), надзирани </w:t>
      </w:r>
      <w:r>
        <w:rPr>
          <w:color w:val="231F20"/>
          <w:spacing w:val="-8"/>
        </w:rPr>
        <w:t>субјекат има обавезу да омогући несметан инспекцијски надзор, а та </w:t>
      </w:r>
      <w:r>
        <w:rPr>
          <w:color w:val="231F20"/>
          <w:spacing w:val="-4"/>
        </w:rPr>
        <w:t>обавеза</w:t>
      </w:r>
      <w:r>
        <w:rPr>
          <w:color w:val="231F20"/>
          <w:spacing w:val="-13"/>
        </w:rPr>
        <w:t> </w:t>
      </w:r>
      <w:r>
        <w:rPr>
          <w:color w:val="231F20"/>
          <w:spacing w:val="-4"/>
        </w:rPr>
        <w:t>подразумева</w:t>
      </w:r>
      <w:r>
        <w:rPr>
          <w:color w:val="231F20"/>
          <w:spacing w:val="-13"/>
        </w:rPr>
        <w:t> </w:t>
      </w:r>
      <w:r>
        <w:rPr>
          <w:color w:val="231F20"/>
          <w:spacing w:val="-4"/>
        </w:rPr>
        <w:t>нарочито</w:t>
      </w:r>
      <w:r>
        <w:rPr>
          <w:color w:val="231F20"/>
          <w:spacing w:val="-13"/>
        </w:rPr>
        <w:t> </w:t>
      </w:r>
      <w:r>
        <w:rPr>
          <w:color w:val="231F20"/>
          <w:spacing w:val="-4"/>
        </w:rPr>
        <w:t>његове</w:t>
      </w:r>
      <w:r>
        <w:rPr>
          <w:color w:val="231F20"/>
          <w:spacing w:val="-13"/>
        </w:rPr>
        <w:t> </w:t>
      </w:r>
      <w:r>
        <w:rPr>
          <w:color w:val="231F20"/>
          <w:spacing w:val="-4"/>
        </w:rPr>
        <w:t>дужности</w:t>
      </w:r>
      <w:r>
        <w:rPr>
          <w:color w:val="231F20"/>
          <w:spacing w:val="-13"/>
        </w:rPr>
        <w:t> </w:t>
      </w:r>
      <w:r>
        <w:rPr>
          <w:color w:val="231F20"/>
          <w:spacing w:val="-4"/>
        </w:rPr>
        <w:t>да</w:t>
      </w:r>
      <w:r>
        <w:rPr>
          <w:color w:val="231F20"/>
          <w:spacing w:val="-13"/>
        </w:rPr>
        <w:t> </w:t>
      </w:r>
      <w:r>
        <w:rPr>
          <w:color w:val="231F20"/>
          <w:spacing w:val="-4"/>
        </w:rPr>
        <w:t>током</w:t>
      </w:r>
      <w:r>
        <w:rPr>
          <w:color w:val="231F20"/>
          <w:spacing w:val="-13"/>
        </w:rPr>
        <w:t> </w:t>
      </w:r>
      <w:r>
        <w:rPr>
          <w:color w:val="231F20"/>
          <w:spacing w:val="-4"/>
        </w:rPr>
        <w:t>надзора:</w:t>
      </w:r>
    </w:p>
    <w:p>
      <w:pPr>
        <w:pStyle w:val="BodyText"/>
        <w:spacing w:line="237" w:lineRule="auto" w:before="2"/>
        <w:ind w:left="1268" w:right="685" w:hanging="178"/>
      </w:pPr>
      <w:r>
        <w:rPr>
          <w:color w:val="231F20"/>
          <w:spacing w:val="-6"/>
        </w:rPr>
        <w:t>−</w:t>
      </w:r>
      <w:r>
        <w:rPr>
          <w:color w:val="231F20"/>
          <w:spacing w:val="-11"/>
        </w:rPr>
        <w:t> </w:t>
      </w:r>
      <w:r>
        <w:rPr>
          <w:color w:val="231F20"/>
          <w:spacing w:val="-6"/>
        </w:rPr>
        <w:t>стави</w:t>
      </w:r>
      <w:r>
        <w:rPr>
          <w:color w:val="231F20"/>
          <w:spacing w:val="-11"/>
        </w:rPr>
        <w:t> </w:t>
      </w:r>
      <w:r>
        <w:rPr>
          <w:color w:val="231F20"/>
          <w:spacing w:val="-6"/>
        </w:rPr>
        <w:t>на</w:t>
      </w:r>
      <w:r>
        <w:rPr>
          <w:color w:val="231F20"/>
          <w:spacing w:val="-10"/>
        </w:rPr>
        <w:t> </w:t>
      </w:r>
      <w:r>
        <w:rPr>
          <w:color w:val="231F20"/>
          <w:spacing w:val="-6"/>
        </w:rPr>
        <w:t>располагање</w:t>
      </w:r>
      <w:r>
        <w:rPr>
          <w:color w:val="231F20"/>
          <w:spacing w:val="-11"/>
        </w:rPr>
        <w:t> </w:t>
      </w:r>
      <w:r>
        <w:rPr>
          <w:color w:val="231F20"/>
          <w:spacing w:val="-6"/>
        </w:rPr>
        <w:t>одговарајући</w:t>
      </w:r>
      <w:r>
        <w:rPr>
          <w:color w:val="231F20"/>
          <w:spacing w:val="-10"/>
        </w:rPr>
        <w:t> </w:t>
      </w:r>
      <w:r>
        <w:rPr>
          <w:color w:val="231F20"/>
          <w:spacing w:val="-6"/>
        </w:rPr>
        <w:t>радни</w:t>
      </w:r>
      <w:r>
        <w:rPr>
          <w:color w:val="231F20"/>
          <w:spacing w:val="-11"/>
        </w:rPr>
        <w:t> </w:t>
      </w:r>
      <w:r>
        <w:rPr>
          <w:color w:val="231F20"/>
          <w:spacing w:val="-6"/>
        </w:rPr>
        <w:t>простор</w:t>
      </w:r>
      <w:r>
        <w:rPr>
          <w:color w:val="231F20"/>
          <w:spacing w:val="-10"/>
        </w:rPr>
        <w:t> </w:t>
      </w:r>
      <w:r>
        <w:rPr>
          <w:color w:val="231F20"/>
          <w:spacing w:val="-6"/>
        </w:rPr>
        <w:t>за</w:t>
      </w:r>
      <w:r>
        <w:rPr>
          <w:color w:val="231F20"/>
          <w:spacing w:val="-11"/>
        </w:rPr>
        <w:t> </w:t>
      </w:r>
      <w:r>
        <w:rPr>
          <w:color w:val="231F20"/>
          <w:spacing w:val="-6"/>
        </w:rPr>
        <w:t>теренски </w:t>
      </w:r>
      <w:r>
        <w:rPr>
          <w:color w:val="231F20"/>
          <w:spacing w:val="-2"/>
        </w:rPr>
        <w:t>надзор;</w:t>
      </w:r>
    </w:p>
    <w:p>
      <w:pPr>
        <w:pStyle w:val="BodyText"/>
        <w:spacing w:line="237" w:lineRule="auto" w:before="1"/>
        <w:ind w:left="1268" w:right="684" w:hanging="178"/>
      </w:pPr>
      <w:r>
        <w:rPr>
          <w:color w:val="231F20"/>
          <w:w w:val="90"/>
        </w:rPr>
        <w:t>− обезбеди</w:t>
      </w:r>
      <w:r>
        <w:rPr>
          <w:color w:val="231F20"/>
          <w:spacing w:val="-2"/>
          <w:w w:val="90"/>
        </w:rPr>
        <w:t> </w:t>
      </w:r>
      <w:r>
        <w:rPr>
          <w:color w:val="231F20"/>
          <w:w w:val="90"/>
        </w:rPr>
        <w:t>увид</w:t>
      </w:r>
      <w:r>
        <w:rPr>
          <w:color w:val="231F20"/>
          <w:spacing w:val="-2"/>
          <w:w w:val="90"/>
        </w:rPr>
        <w:t> </w:t>
      </w:r>
      <w:r>
        <w:rPr>
          <w:color w:val="231F20"/>
          <w:w w:val="90"/>
        </w:rPr>
        <w:t>у</w:t>
      </w:r>
      <w:r>
        <w:rPr>
          <w:color w:val="231F20"/>
          <w:spacing w:val="-2"/>
          <w:w w:val="90"/>
        </w:rPr>
        <w:t> </w:t>
      </w:r>
      <w:r>
        <w:rPr>
          <w:color w:val="231F20"/>
          <w:w w:val="90"/>
        </w:rPr>
        <w:t>пословне</w:t>
      </w:r>
      <w:r>
        <w:rPr>
          <w:color w:val="231F20"/>
          <w:spacing w:val="-2"/>
          <w:w w:val="90"/>
        </w:rPr>
        <w:t> </w:t>
      </w:r>
      <w:r>
        <w:rPr>
          <w:color w:val="231F20"/>
          <w:w w:val="90"/>
        </w:rPr>
        <w:t>књиге,</w:t>
      </w:r>
      <w:r>
        <w:rPr>
          <w:color w:val="231F20"/>
          <w:spacing w:val="-2"/>
          <w:w w:val="90"/>
        </w:rPr>
        <w:t> </w:t>
      </w:r>
      <w:r>
        <w:rPr>
          <w:color w:val="231F20"/>
          <w:w w:val="90"/>
        </w:rPr>
        <w:t>опште</w:t>
      </w:r>
      <w:r>
        <w:rPr>
          <w:color w:val="231F20"/>
          <w:spacing w:val="-2"/>
          <w:w w:val="90"/>
        </w:rPr>
        <w:t> </w:t>
      </w:r>
      <w:r>
        <w:rPr>
          <w:color w:val="231F20"/>
          <w:w w:val="90"/>
        </w:rPr>
        <w:t>и</w:t>
      </w:r>
      <w:r>
        <w:rPr>
          <w:color w:val="231F20"/>
          <w:spacing w:val="-2"/>
          <w:w w:val="90"/>
        </w:rPr>
        <w:t> </w:t>
      </w:r>
      <w:r>
        <w:rPr>
          <w:color w:val="231F20"/>
          <w:w w:val="90"/>
        </w:rPr>
        <w:t>појединачне</w:t>
      </w:r>
      <w:r>
        <w:rPr>
          <w:color w:val="231F20"/>
          <w:spacing w:val="-2"/>
          <w:w w:val="90"/>
        </w:rPr>
        <w:t> </w:t>
      </w:r>
      <w:r>
        <w:rPr>
          <w:color w:val="231F20"/>
          <w:w w:val="90"/>
        </w:rPr>
        <w:t>акте,</w:t>
      </w:r>
      <w:r>
        <w:rPr>
          <w:color w:val="231F20"/>
          <w:spacing w:val="-2"/>
          <w:w w:val="90"/>
        </w:rPr>
        <w:t> </w:t>
      </w:r>
      <w:r>
        <w:rPr>
          <w:color w:val="231F20"/>
          <w:w w:val="90"/>
        </w:rPr>
        <w:t>еви- денције, извештаје, уговоре, приватне исправе и другу докумен- </w:t>
      </w:r>
      <w:r>
        <w:rPr>
          <w:color w:val="231F20"/>
          <w:spacing w:val="-8"/>
        </w:rPr>
        <w:t>тацију од значаја за инспекцијски надзор, а у облику у којем их </w:t>
      </w:r>
      <w:r>
        <w:rPr>
          <w:color w:val="231F20"/>
        </w:rPr>
        <w:t>поседује</w:t>
      </w:r>
      <w:r>
        <w:rPr>
          <w:color w:val="231F20"/>
          <w:spacing w:val="-3"/>
        </w:rPr>
        <w:t> </w:t>
      </w:r>
      <w:r>
        <w:rPr>
          <w:color w:val="231F20"/>
        </w:rPr>
        <w:t>и</w:t>
      </w:r>
      <w:r>
        <w:rPr>
          <w:color w:val="231F20"/>
          <w:spacing w:val="-3"/>
        </w:rPr>
        <w:t> </w:t>
      </w:r>
      <w:r>
        <w:rPr>
          <w:color w:val="231F20"/>
        </w:rPr>
        <w:t>чува;</w:t>
      </w:r>
    </w:p>
    <w:p>
      <w:pPr>
        <w:spacing w:after="0" w:line="237" w:lineRule="auto"/>
        <w:sectPr>
          <w:pgSz w:w="9080" w:h="13610"/>
          <w:pgMar w:header="0" w:footer="865" w:top="1000" w:bottom="1060" w:left="440" w:right="560"/>
        </w:sectPr>
      </w:pPr>
    </w:p>
    <w:p>
      <w:pPr>
        <w:pStyle w:val="BodyText"/>
        <w:spacing w:before="86"/>
        <w:ind w:left="1381" w:right="571" w:hanging="178"/>
      </w:pPr>
      <w:r>
        <w:rPr>
          <w:color w:val="231F20"/>
          <w:spacing w:val="-6"/>
        </w:rPr>
        <w:t>−</w:t>
      </w:r>
      <w:r>
        <w:rPr>
          <w:color w:val="231F20"/>
          <w:spacing w:val="-11"/>
        </w:rPr>
        <w:t> </w:t>
      </w:r>
      <w:r>
        <w:rPr>
          <w:color w:val="231F20"/>
          <w:spacing w:val="-6"/>
        </w:rPr>
        <w:t>омогући</w:t>
      </w:r>
      <w:r>
        <w:rPr>
          <w:color w:val="231F20"/>
          <w:spacing w:val="-11"/>
        </w:rPr>
        <w:t> </w:t>
      </w:r>
      <w:r>
        <w:rPr>
          <w:color w:val="231F20"/>
          <w:spacing w:val="-6"/>
        </w:rPr>
        <w:t>приступ</w:t>
      </w:r>
      <w:r>
        <w:rPr>
          <w:color w:val="231F20"/>
          <w:spacing w:val="-10"/>
        </w:rPr>
        <w:t> </w:t>
      </w:r>
      <w:r>
        <w:rPr>
          <w:color w:val="231F20"/>
          <w:spacing w:val="-6"/>
        </w:rPr>
        <w:t>локацији,</w:t>
      </w:r>
      <w:r>
        <w:rPr>
          <w:color w:val="231F20"/>
          <w:spacing w:val="-11"/>
        </w:rPr>
        <w:t> </w:t>
      </w:r>
      <w:r>
        <w:rPr>
          <w:color w:val="231F20"/>
          <w:spacing w:val="-6"/>
        </w:rPr>
        <w:t>земљишту,</w:t>
      </w:r>
      <w:r>
        <w:rPr>
          <w:color w:val="231F20"/>
          <w:spacing w:val="-10"/>
        </w:rPr>
        <w:t> </w:t>
      </w:r>
      <w:r>
        <w:rPr>
          <w:color w:val="231F20"/>
          <w:spacing w:val="-6"/>
        </w:rPr>
        <w:t>објектима,</w:t>
      </w:r>
      <w:r>
        <w:rPr>
          <w:color w:val="231F20"/>
          <w:spacing w:val="-11"/>
        </w:rPr>
        <w:t> </w:t>
      </w:r>
      <w:r>
        <w:rPr>
          <w:color w:val="231F20"/>
          <w:spacing w:val="-6"/>
        </w:rPr>
        <w:t>пословном</w:t>
      </w:r>
      <w:r>
        <w:rPr>
          <w:color w:val="231F20"/>
          <w:spacing w:val="-10"/>
        </w:rPr>
        <w:t> </w:t>
      </w:r>
      <w:r>
        <w:rPr>
          <w:color w:val="231F20"/>
          <w:spacing w:val="-6"/>
        </w:rPr>
        <w:t>и </w:t>
      </w:r>
      <w:r>
        <w:rPr>
          <w:color w:val="231F20"/>
          <w:w w:val="90"/>
        </w:rPr>
        <w:t>другом нестамбеном простору, постројењима, уређајима, опре- </w:t>
      </w:r>
      <w:r>
        <w:rPr>
          <w:color w:val="231F20"/>
          <w:spacing w:val="-4"/>
        </w:rPr>
        <w:t>ми,</w:t>
      </w:r>
      <w:r>
        <w:rPr>
          <w:color w:val="231F20"/>
          <w:spacing w:val="-10"/>
        </w:rPr>
        <w:t> </w:t>
      </w:r>
      <w:r>
        <w:rPr>
          <w:color w:val="231F20"/>
          <w:spacing w:val="-4"/>
        </w:rPr>
        <w:t>прибору,</w:t>
      </w:r>
      <w:r>
        <w:rPr>
          <w:color w:val="231F20"/>
          <w:spacing w:val="-10"/>
        </w:rPr>
        <w:t> </w:t>
      </w:r>
      <w:r>
        <w:rPr>
          <w:color w:val="231F20"/>
          <w:spacing w:val="-4"/>
        </w:rPr>
        <w:t>возилима</w:t>
      </w:r>
      <w:r>
        <w:rPr>
          <w:color w:val="231F20"/>
          <w:spacing w:val="-10"/>
        </w:rPr>
        <w:t> </w:t>
      </w:r>
      <w:r>
        <w:rPr>
          <w:color w:val="231F20"/>
          <w:spacing w:val="-4"/>
        </w:rPr>
        <w:t>и</w:t>
      </w:r>
      <w:r>
        <w:rPr>
          <w:color w:val="231F20"/>
          <w:spacing w:val="-10"/>
        </w:rPr>
        <w:t> </w:t>
      </w:r>
      <w:r>
        <w:rPr>
          <w:color w:val="231F20"/>
          <w:spacing w:val="-4"/>
        </w:rPr>
        <w:t>другим</w:t>
      </w:r>
      <w:r>
        <w:rPr>
          <w:color w:val="231F20"/>
          <w:spacing w:val="-10"/>
        </w:rPr>
        <w:t> </w:t>
      </w:r>
      <w:r>
        <w:rPr>
          <w:color w:val="231F20"/>
          <w:spacing w:val="-4"/>
        </w:rPr>
        <w:t>наменским</w:t>
      </w:r>
      <w:r>
        <w:rPr>
          <w:color w:val="231F20"/>
          <w:spacing w:val="-10"/>
        </w:rPr>
        <w:t> </w:t>
      </w:r>
      <w:r>
        <w:rPr>
          <w:color w:val="231F20"/>
          <w:spacing w:val="-4"/>
        </w:rPr>
        <w:t>превозним</w:t>
      </w:r>
      <w:r>
        <w:rPr>
          <w:color w:val="231F20"/>
          <w:spacing w:val="-10"/>
        </w:rPr>
        <w:t> </w:t>
      </w:r>
      <w:r>
        <w:rPr>
          <w:color w:val="231F20"/>
          <w:spacing w:val="-4"/>
        </w:rPr>
        <w:t>сред- </w:t>
      </w:r>
      <w:r>
        <w:rPr>
          <w:color w:val="231F20"/>
          <w:w w:val="90"/>
        </w:rPr>
        <w:t>ствима, другим средствима рада, производима, предметима који се</w:t>
      </w:r>
      <w:r>
        <w:rPr>
          <w:color w:val="231F20"/>
          <w:spacing w:val="-1"/>
          <w:w w:val="90"/>
        </w:rPr>
        <w:t> </w:t>
      </w:r>
      <w:r>
        <w:rPr>
          <w:color w:val="231F20"/>
          <w:w w:val="90"/>
        </w:rPr>
        <w:t>стављају</w:t>
      </w:r>
      <w:r>
        <w:rPr>
          <w:color w:val="231F20"/>
          <w:spacing w:val="-1"/>
          <w:w w:val="90"/>
        </w:rPr>
        <w:t> </w:t>
      </w:r>
      <w:r>
        <w:rPr>
          <w:color w:val="231F20"/>
          <w:w w:val="90"/>
        </w:rPr>
        <w:t>у</w:t>
      </w:r>
      <w:r>
        <w:rPr>
          <w:color w:val="231F20"/>
          <w:spacing w:val="-1"/>
          <w:w w:val="90"/>
        </w:rPr>
        <w:t> </w:t>
      </w:r>
      <w:r>
        <w:rPr>
          <w:color w:val="231F20"/>
          <w:w w:val="90"/>
        </w:rPr>
        <w:t>промет,</w:t>
      </w:r>
      <w:r>
        <w:rPr>
          <w:color w:val="231F20"/>
          <w:spacing w:val="-1"/>
          <w:w w:val="90"/>
        </w:rPr>
        <w:t> </w:t>
      </w:r>
      <w:r>
        <w:rPr>
          <w:color w:val="231F20"/>
          <w:w w:val="90"/>
        </w:rPr>
        <w:t>роби</w:t>
      </w:r>
      <w:r>
        <w:rPr>
          <w:color w:val="231F20"/>
          <w:spacing w:val="-1"/>
          <w:w w:val="90"/>
        </w:rPr>
        <w:t> </w:t>
      </w:r>
      <w:r>
        <w:rPr>
          <w:color w:val="231F20"/>
          <w:w w:val="90"/>
        </w:rPr>
        <w:t>у</w:t>
      </w:r>
      <w:r>
        <w:rPr>
          <w:color w:val="231F20"/>
          <w:spacing w:val="-1"/>
          <w:w w:val="90"/>
        </w:rPr>
        <w:t> </w:t>
      </w:r>
      <w:r>
        <w:rPr>
          <w:color w:val="231F20"/>
          <w:w w:val="90"/>
        </w:rPr>
        <w:t>промету</w:t>
      </w:r>
      <w:r>
        <w:rPr>
          <w:color w:val="231F20"/>
          <w:spacing w:val="-1"/>
          <w:w w:val="90"/>
        </w:rPr>
        <w:t> </w:t>
      </w:r>
      <w:r>
        <w:rPr>
          <w:color w:val="231F20"/>
          <w:w w:val="90"/>
        </w:rPr>
        <w:t>и</w:t>
      </w:r>
      <w:r>
        <w:rPr>
          <w:color w:val="231F20"/>
          <w:spacing w:val="-1"/>
          <w:w w:val="90"/>
        </w:rPr>
        <w:t> </w:t>
      </w:r>
      <w:r>
        <w:rPr>
          <w:color w:val="231F20"/>
          <w:w w:val="90"/>
        </w:rPr>
        <w:t>другим</w:t>
      </w:r>
      <w:r>
        <w:rPr>
          <w:color w:val="231F20"/>
          <w:spacing w:val="-1"/>
          <w:w w:val="90"/>
        </w:rPr>
        <w:t> </w:t>
      </w:r>
      <w:r>
        <w:rPr>
          <w:color w:val="231F20"/>
          <w:w w:val="90"/>
        </w:rPr>
        <w:t>предметима</w:t>
      </w:r>
      <w:r>
        <w:rPr>
          <w:color w:val="231F20"/>
          <w:spacing w:val="-1"/>
          <w:w w:val="90"/>
        </w:rPr>
        <w:t> </w:t>
      </w:r>
      <w:r>
        <w:rPr>
          <w:color w:val="231F20"/>
          <w:w w:val="90"/>
        </w:rPr>
        <w:t>који- ма обавља делатност или врши активност, као и другим предме- </w:t>
      </w:r>
      <w:r>
        <w:rPr>
          <w:color w:val="231F20"/>
          <w:spacing w:val="-2"/>
        </w:rPr>
        <w:t>тима</w:t>
      </w:r>
      <w:r>
        <w:rPr>
          <w:color w:val="231F20"/>
          <w:spacing w:val="-20"/>
        </w:rPr>
        <w:t> </w:t>
      </w:r>
      <w:r>
        <w:rPr>
          <w:color w:val="231F20"/>
          <w:spacing w:val="-2"/>
        </w:rPr>
        <w:t>од</w:t>
      </w:r>
      <w:r>
        <w:rPr>
          <w:color w:val="231F20"/>
          <w:spacing w:val="-20"/>
        </w:rPr>
        <w:t> </w:t>
      </w:r>
      <w:r>
        <w:rPr>
          <w:color w:val="231F20"/>
          <w:spacing w:val="-2"/>
        </w:rPr>
        <w:t>значаја</w:t>
      </w:r>
      <w:r>
        <w:rPr>
          <w:color w:val="231F20"/>
          <w:spacing w:val="-20"/>
        </w:rPr>
        <w:t> </w:t>
      </w:r>
      <w:r>
        <w:rPr>
          <w:color w:val="231F20"/>
          <w:spacing w:val="-2"/>
        </w:rPr>
        <w:t>за</w:t>
      </w:r>
      <w:r>
        <w:rPr>
          <w:color w:val="231F20"/>
          <w:spacing w:val="-20"/>
        </w:rPr>
        <w:t> </w:t>
      </w:r>
      <w:r>
        <w:rPr>
          <w:color w:val="231F20"/>
          <w:spacing w:val="-2"/>
        </w:rPr>
        <w:t>инспекцијски</w:t>
      </w:r>
      <w:r>
        <w:rPr>
          <w:color w:val="231F20"/>
          <w:spacing w:val="-20"/>
        </w:rPr>
        <w:t> </w:t>
      </w:r>
      <w:r>
        <w:rPr>
          <w:color w:val="231F20"/>
          <w:spacing w:val="-2"/>
        </w:rPr>
        <w:t>надзор;</w:t>
      </w:r>
    </w:p>
    <w:p>
      <w:pPr>
        <w:pStyle w:val="BodyText"/>
        <w:spacing w:line="237" w:lineRule="auto"/>
        <w:ind w:left="1381" w:right="571" w:hanging="178"/>
      </w:pPr>
      <w:r>
        <w:rPr>
          <w:color w:val="231F20"/>
          <w:w w:val="90"/>
        </w:rPr>
        <w:t>− благовремено пружи потпуне и тачне податке који су му доступ- ни, а ако нешто од тога не може – да разлоге за то писано образ- </w:t>
      </w:r>
      <w:r>
        <w:rPr>
          <w:color w:val="231F20"/>
        </w:rPr>
        <w:t>ложи</w:t>
      </w:r>
      <w:r>
        <w:rPr>
          <w:color w:val="231F20"/>
          <w:spacing w:val="-14"/>
        </w:rPr>
        <w:t> </w:t>
      </w:r>
      <w:r>
        <w:rPr>
          <w:color w:val="231F20"/>
        </w:rPr>
        <w:t>инспектору.</w:t>
      </w:r>
    </w:p>
    <w:p>
      <w:pPr>
        <w:pStyle w:val="BodyText"/>
        <w:ind w:right="571"/>
      </w:pPr>
      <w:r>
        <w:rPr>
          <w:color w:val="231F20"/>
          <w:w w:val="90"/>
        </w:rPr>
        <w:t>Посебно су утврђене и дужности надзираног субјекта да се на за- </w:t>
      </w:r>
      <w:r>
        <w:rPr>
          <w:color w:val="231F20"/>
          <w:spacing w:val="-6"/>
        </w:rPr>
        <w:t>хтев</w:t>
      </w:r>
      <w:r>
        <w:rPr>
          <w:color w:val="231F20"/>
          <w:spacing w:val="-11"/>
        </w:rPr>
        <w:t> </w:t>
      </w:r>
      <w:r>
        <w:rPr>
          <w:color w:val="231F20"/>
          <w:spacing w:val="-6"/>
        </w:rPr>
        <w:t>инспектора</w:t>
      </w:r>
      <w:r>
        <w:rPr>
          <w:color w:val="231F20"/>
          <w:spacing w:val="-11"/>
        </w:rPr>
        <w:t> </w:t>
      </w:r>
      <w:r>
        <w:rPr>
          <w:color w:val="231F20"/>
          <w:spacing w:val="-6"/>
        </w:rPr>
        <w:t>усмено</w:t>
      </w:r>
      <w:r>
        <w:rPr>
          <w:color w:val="231F20"/>
          <w:spacing w:val="-10"/>
        </w:rPr>
        <w:t> </w:t>
      </w:r>
      <w:r>
        <w:rPr>
          <w:color w:val="231F20"/>
          <w:spacing w:val="-6"/>
        </w:rPr>
        <w:t>или</w:t>
      </w:r>
      <w:r>
        <w:rPr>
          <w:color w:val="231F20"/>
          <w:spacing w:val="-11"/>
        </w:rPr>
        <w:t> </w:t>
      </w:r>
      <w:r>
        <w:rPr>
          <w:color w:val="231F20"/>
          <w:spacing w:val="-6"/>
        </w:rPr>
        <w:t>писано</w:t>
      </w:r>
      <w:r>
        <w:rPr>
          <w:color w:val="231F20"/>
          <w:spacing w:val="-10"/>
        </w:rPr>
        <w:t> </w:t>
      </w:r>
      <w:r>
        <w:rPr>
          <w:color w:val="231F20"/>
          <w:spacing w:val="-6"/>
        </w:rPr>
        <w:t>изјасни</w:t>
      </w:r>
      <w:r>
        <w:rPr>
          <w:color w:val="231F20"/>
          <w:spacing w:val="-11"/>
        </w:rPr>
        <w:t> </w:t>
      </w:r>
      <w:r>
        <w:rPr>
          <w:color w:val="231F20"/>
          <w:spacing w:val="-6"/>
        </w:rPr>
        <w:t>о</w:t>
      </w:r>
      <w:r>
        <w:rPr>
          <w:color w:val="231F20"/>
          <w:spacing w:val="-10"/>
        </w:rPr>
        <w:t> </w:t>
      </w:r>
      <w:r>
        <w:rPr>
          <w:color w:val="231F20"/>
          <w:spacing w:val="-6"/>
        </w:rPr>
        <w:t>предмету</w:t>
      </w:r>
      <w:r>
        <w:rPr>
          <w:color w:val="231F20"/>
          <w:spacing w:val="-11"/>
        </w:rPr>
        <w:t> </w:t>
      </w:r>
      <w:r>
        <w:rPr>
          <w:color w:val="231F20"/>
          <w:spacing w:val="-6"/>
        </w:rPr>
        <w:t>надзора,</w:t>
      </w:r>
      <w:r>
        <w:rPr>
          <w:color w:val="231F20"/>
          <w:spacing w:val="-11"/>
        </w:rPr>
        <w:t> </w:t>
      </w:r>
      <w:r>
        <w:rPr>
          <w:color w:val="231F20"/>
          <w:spacing w:val="-6"/>
        </w:rPr>
        <w:t>као </w:t>
      </w:r>
      <w:r>
        <w:rPr>
          <w:color w:val="231F20"/>
          <w:spacing w:val="-4"/>
        </w:rPr>
        <w:t>и</w:t>
      </w:r>
      <w:r>
        <w:rPr>
          <w:color w:val="231F20"/>
          <w:spacing w:val="-18"/>
        </w:rPr>
        <w:t> </w:t>
      </w:r>
      <w:r>
        <w:rPr>
          <w:color w:val="231F20"/>
          <w:spacing w:val="-4"/>
        </w:rPr>
        <w:t>да</w:t>
      </w:r>
      <w:r>
        <w:rPr>
          <w:color w:val="231F20"/>
          <w:spacing w:val="-18"/>
        </w:rPr>
        <w:t> </w:t>
      </w:r>
      <w:r>
        <w:rPr>
          <w:color w:val="231F20"/>
          <w:spacing w:val="-4"/>
        </w:rPr>
        <w:t>поштује</w:t>
      </w:r>
      <w:r>
        <w:rPr>
          <w:color w:val="231F20"/>
          <w:spacing w:val="-18"/>
        </w:rPr>
        <w:t> </w:t>
      </w:r>
      <w:r>
        <w:rPr>
          <w:color w:val="231F20"/>
          <w:spacing w:val="-4"/>
        </w:rPr>
        <w:t>интегритет</w:t>
      </w:r>
      <w:r>
        <w:rPr>
          <w:color w:val="231F20"/>
          <w:spacing w:val="-18"/>
        </w:rPr>
        <w:t> </w:t>
      </w:r>
      <w:r>
        <w:rPr>
          <w:color w:val="231F20"/>
          <w:spacing w:val="-4"/>
        </w:rPr>
        <w:t>и</w:t>
      </w:r>
      <w:r>
        <w:rPr>
          <w:color w:val="231F20"/>
          <w:spacing w:val="-18"/>
        </w:rPr>
        <w:t> </w:t>
      </w:r>
      <w:r>
        <w:rPr>
          <w:color w:val="231F20"/>
          <w:spacing w:val="-4"/>
        </w:rPr>
        <w:t>службено</w:t>
      </w:r>
      <w:r>
        <w:rPr>
          <w:color w:val="231F20"/>
          <w:spacing w:val="-18"/>
        </w:rPr>
        <w:t> </w:t>
      </w:r>
      <w:r>
        <w:rPr>
          <w:color w:val="231F20"/>
          <w:spacing w:val="-4"/>
        </w:rPr>
        <w:t>својство</w:t>
      </w:r>
      <w:r>
        <w:rPr>
          <w:color w:val="231F20"/>
          <w:spacing w:val="-18"/>
        </w:rPr>
        <w:t> </w:t>
      </w:r>
      <w:r>
        <w:rPr>
          <w:color w:val="231F20"/>
          <w:spacing w:val="-4"/>
        </w:rPr>
        <w:t>инспектора.</w:t>
      </w:r>
    </w:p>
    <w:p>
      <w:pPr>
        <w:pStyle w:val="BodyText"/>
        <w:spacing w:line="237" w:lineRule="auto"/>
        <w:ind w:right="570"/>
      </w:pPr>
      <w:r>
        <w:rPr>
          <w:color w:val="231F20"/>
          <w:spacing w:val="-2"/>
          <w:w w:val="90"/>
        </w:rPr>
        <w:t>Поред</w:t>
      </w:r>
      <w:r>
        <w:rPr>
          <w:color w:val="231F20"/>
          <w:spacing w:val="-3"/>
          <w:w w:val="90"/>
        </w:rPr>
        <w:t> </w:t>
      </w:r>
      <w:r>
        <w:rPr>
          <w:color w:val="231F20"/>
          <w:spacing w:val="-2"/>
          <w:w w:val="90"/>
        </w:rPr>
        <w:t>изложених</w:t>
      </w:r>
      <w:r>
        <w:rPr>
          <w:color w:val="231F20"/>
          <w:spacing w:val="-3"/>
          <w:w w:val="90"/>
        </w:rPr>
        <w:t> </w:t>
      </w:r>
      <w:r>
        <w:rPr>
          <w:color w:val="231F20"/>
          <w:spacing w:val="-2"/>
          <w:w w:val="90"/>
        </w:rPr>
        <w:t>права</w:t>
      </w:r>
      <w:r>
        <w:rPr>
          <w:color w:val="231F20"/>
          <w:spacing w:val="-3"/>
          <w:w w:val="90"/>
        </w:rPr>
        <w:t> </w:t>
      </w:r>
      <w:r>
        <w:rPr>
          <w:color w:val="231F20"/>
          <w:spacing w:val="-2"/>
          <w:w w:val="90"/>
        </w:rPr>
        <w:t>и</w:t>
      </w:r>
      <w:r>
        <w:rPr>
          <w:color w:val="231F20"/>
          <w:spacing w:val="-3"/>
          <w:w w:val="90"/>
        </w:rPr>
        <w:t> </w:t>
      </w:r>
      <w:r>
        <w:rPr>
          <w:color w:val="231F20"/>
          <w:spacing w:val="-2"/>
          <w:w w:val="90"/>
        </w:rPr>
        <w:t>дужности,</w:t>
      </w:r>
      <w:r>
        <w:rPr>
          <w:color w:val="231F20"/>
          <w:spacing w:val="-3"/>
          <w:w w:val="90"/>
        </w:rPr>
        <w:t> </w:t>
      </w:r>
      <w:r>
        <w:rPr>
          <w:color w:val="231F20"/>
          <w:spacing w:val="-2"/>
          <w:w w:val="90"/>
        </w:rPr>
        <w:t>надзирани</w:t>
      </w:r>
      <w:r>
        <w:rPr>
          <w:color w:val="231F20"/>
          <w:spacing w:val="-3"/>
          <w:w w:val="90"/>
        </w:rPr>
        <w:t> </w:t>
      </w:r>
      <w:r>
        <w:rPr>
          <w:color w:val="231F20"/>
          <w:spacing w:val="-2"/>
          <w:w w:val="90"/>
        </w:rPr>
        <w:t>субјекат</w:t>
      </w:r>
      <w:r>
        <w:rPr>
          <w:color w:val="231F20"/>
          <w:spacing w:val="-3"/>
          <w:w w:val="90"/>
        </w:rPr>
        <w:t> </w:t>
      </w:r>
      <w:r>
        <w:rPr>
          <w:color w:val="231F20"/>
          <w:spacing w:val="-2"/>
          <w:w w:val="90"/>
        </w:rPr>
        <w:t>има</w:t>
      </w:r>
      <w:r>
        <w:rPr>
          <w:color w:val="231F20"/>
          <w:spacing w:val="-3"/>
          <w:w w:val="90"/>
        </w:rPr>
        <w:t> </w:t>
      </w:r>
      <w:r>
        <w:rPr>
          <w:color w:val="231F20"/>
          <w:spacing w:val="-2"/>
          <w:w w:val="90"/>
        </w:rPr>
        <w:t>и</w:t>
      </w:r>
      <w:r>
        <w:rPr>
          <w:color w:val="231F20"/>
          <w:spacing w:val="-3"/>
          <w:w w:val="90"/>
        </w:rPr>
        <w:t> </w:t>
      </w:r>
      <w:r>
        <w:rPr>
          <w:color w:val="231F20"/>
          <w:spacing w:val="-2"/>
          <w:w w:val="90"/>
        </w:rPr>
        <w:t>друга права</w:t>
      </w:r>
      <w:r>
        <w:rPr>
          <w:color w:val="231F20"/>
          <w:spacing w:val="-8"/>
          <w:w w:val="90"/>
        </w:rPr>
        <w:t> </w:t>
      </w:r>
      <w:r>
        <w:rPr>
          <w:color w:val="231F20"/>
          <w:spacing w:val="-2"/>
          <w:w w:val="90"/>
        </w:rPr>
        <w:t>и</w:t>
      </w:r>
      <w:r>
        <w:rPr>
          <w:color w:val="231F20"/>
          <w:spacing w:val="-8"/>
          <w:w w:val="90"/>
        </w:rPr>
        <w:t> </w:t>
      </w:r>
      <w:r>
        <w:rPr>
          <w:color w:val="231F20"/>
          <w:spacing w:val="-2"/>
          <w:w w:val="90"/>
        </w:rPr>
        <w:t>обавезе</w:t>
      </w:r>
      <w:r>
        <w:rPr>
          <w:color w:val="231F20"/>
          <w:spacing w:val="-8"/>
          <w:w w:val="90"/>
        </w:rPr>
        <w:t> </w:t>
      </w:r>
      <w:r>
        <w:rPr>
          <w:color w:val="231F20"/>
          <w:spacing w:val="-2"/>
          <w:w w:val="90"/>
        </w:rPr>
        <w:t>утврђене</w:t>
      </w:r>
      <w:r>
        <w:rPr>
          <w:color w:val="231F20"/>
          <w:spacing w:val="-8"/>
          <w:w w:val="90"/>
        </w:rPr>
        <w:t> </w:t>
      </w:r>
      <w:r>
        <w:rPr>
          <w:color w:val="231F20"/>
          <w:spacing w:val="-2"/>
          <w:w w:val="90"/>
        </w:rPr>
        <w:t>у</w:t>
      </w:r>
      <w:r>
        <w:rPr>
          <w:color w:val="231F20"/>
          <w:spacing w:val="-8"/>
          <w:w w:val="90"/>
        </w:rPr>
        <w:t> </w:t>
      </w:r>
      <w:r>
        <w:rPr>
          <w:color w:val="231F20"/>
          <w:spacing w:val="-2"/>
          <w:w w:val="90"/>
        </w:rPr>
        <w:t>ЗИН-у</w:t>
      </w:r>
      <w:r>
        <w:rPr>
          <w:color w:val="231F20"/>
          <w:spacing w:val="-8"/>
          <w:w w:val="90"/>
        </w:rPr>
        <w:t> </w:t>
      </w:r>
      <w:r>
        <w:rPr>
          <w:color w:val="231F20"/>
          <w:spacing w:val="-2"/>
          <w:w w:val="90"/>
        </w:rPr>
        <w:t>и</w:t>
      </w:r>
      <w:r>
        <w:rPr>
          <w:color w:val="231F20"/>
          <w:spacing w:val="-8"/>
          <w:w w:val="90"/>
        </w:rPr>
        <w:t> </w:t>
      </w:r>
      <w:r>
        <w:rPr>
          <w:color w:val="231F20"/>
          <w:spacing w:val="-2"/>
          <w:w w:val="90"/>
        </w:rPr>
        <w:t>другом</w:t>
      </w:r>
      <w:r>
        <w:rPr>
          <w:color w:val="231F20"/>
          <w:spacing w:val="-8"/>
          <w:w w:val="90"/>
        </w:rPr>
        <w:t> </w:t>
      </w:r>
      <w:r>
        <w:rPr>
          <w:color w:val="231F20"/>
          <w:spacing w:val="-2"/>
          <w:w w:val="90"/>
        </w:rPr>
        <w:t>закону.</w:t>
      </w:r>
      <w:r>
        <w:rPr>
          <w:color w:val="231F20"/>
          <w:spacing w:val="-8"/>
          <w:w w:val="90"/>
        </w:rPr>
        <w:t> </w:t>
      </w:r>
      <w:r>
        <w:rPr>
          <w:color w:val="231F20"/>
          <w:spacing w:val="-2"/>
          <w:w w:val="90"/>
        </w:rPr>
        <w:t>Права</w:t>
      </w:r>
      <w:r>
        <w:rPr>
          <w:color w:val="231F20"/>
          <w:spacing w:val="-8"/>
          <w:w w:val="90"/>
        </w:rPr>
        <w:t> </w:t>
      </w:r>
      <w:r>
        <w:rPr>
          <w:color w:val="231F20"/>
          <w:spacing w:val="-2"/>
          <w:w w:val="90"/>
        </w:rPr>
        <w:t>и</w:t>
      </w:r>
      <w:r>
        <w:rPr>
          <w:color w:val="231F20"/>
          <w:spacing w:val="-8"/>
          <w:w w:val="90"/>
        </w:rPr>
        <w:t> </w:t>
      </w:r>
      <w:r>
        <w:rPr>
          <w:color w:val="231F20"/>
          <w:spacing w:val="-2"/>
          <w:w w:val="90"/>
        </w:rPr>
        <w:t>дзжности</w:t>
      </w:r>
      <w:r>
        <w:rPr>
          <w:color w:val="231F20"/>
          <w:spacing w:val="-8"/>
          <w:w w:val="90"/>
        </w:rPr>
        <w:t> </w:t>
      </w:r>
      <w:r>
        <w:rPr>
          <w:color w:val="231F20"/>
          <w:spacing w:val="-2"/>
          <w:w w:val="90"/>
        </w:rPr>
        <w:t>који </w:t>
      </w:r>
      <w:r>
        <w:rPr>
          <w:color w:val="231F20"/>
          <w:spacing w:val="-10"/>
        </w:rPr>
        <w:t>се</w:t>
      </w:r>
      <w:r>
        <w:rPr>
          <w:color w:val="231F20"/>
          <w:spacing w:val="-23"/>
        </w:rPr>
        <w:t> </w:t>
      </w:r>
      <w:r>
        <w:rPr>
          <w:color w:val="231F20"/>
          <w:spacing w:val="-10"/>
        </w:rPr>
        <w:t>утврђују</w:t>
      </w:r>
      <w:r>
        <w:rPr>
          <w:color w:val="231F20"/>
          <w:spacing w:val="-23"/>
        </w:rPr>
        <w:t> </w:t>
      </w:r>
      <w:r>
        <w:rPr>
          <w:color w:val="231F20"/>
          <w:spacing w:val="-10"/>
        </w:rPr>
        <w:t>у</w:t>
      </w:r>
      <w:r>
        <w:rPr>
          <w:color w:val="231F20"/>
          <w:spacing w:val="-23"/>
        </w:rPr>
        <w:t> </w:t>
      </w:r>
      <w:r>
        <w:rPr>
          <w:color w:val="231F20"/>
          <w:spacing w:val="-10"/>
        </w:rPr>
        <w:t>ЗИН-у,</w:t>
      </w:r>
      <w:r>
        <w:rPr>
          <w:color w:val="231F20"/>
          <w:spacing w:val="-23"/>
        </w:rPr>
        <w:t> </w:t>
      </w:r>
      <w:r>
        <w:rPr>
          <w:color w:val="231F20"/>
          <w:spacing w:val="-10"/>
        </w:rPr>
        <w:t>излажу</w:t>
      </w:r>
      <w:r>
        <w:rPr>
          <w:color w:val="231F20"/>
          <w:spacing w:val="-23"/>
        </w:rPr>
        <w:t> </w:t>
      </w:r>
      <w:r>
        <w:rPr>
          <w:color w:val="231F20"/>
          <w:spacing w:val="-10"/>
        </w:rPr>
        <w:t>се</w:t>
      </w:r>
      <w:r>
        <w:rPr>
          <w:color w:val="231F20"/>
          <w:spacing w:val="-23"/>
        </w:rPr>
        <w:t> </w:t>
      </w:r>
      <w:r>
        <w:rPr>
          <w:color w:val="231F20"/>
          <w:spacing w:val="-10"/>
        </w:rPr>
        <w:t>у</w:t>
      </w:r>
      <w:r>
        <w:rPr>
          <w:color w:val="231F20"/>
          <w:spacing w:val="-23"/>
        </w:rPr>
        <w:t> </w:t>
      </w:r>
      <w:r>
        <w:rPr>
          <w:color w:val="231F20"/>
          <w:spacing w:val="-10"/>
        </w:rPr>
        <w:t>овом</w:t>
      </w:r>
      <w:r>
        <w:rPr>
          <w:color w:val="231F20"/>
          <w:spacing w:val="-23"/>
        </w:rPr>
        <w:t> </w:t>
      </w:r>
      <w:r>
        <w:rPr>
          <w:color w:val="231F20"/>
          <w:spacing w:val="-10"/>
        </w:rPr>
        <w:t>тексту</w:t>
      </w:r>
      <w:r>
        <w:rPr>
          <w:color w:val="231F20"/>
          <w:spacing w:val="-23"/>
        </w:rPr>
        <w:t> </w:t>
      </w:r>
      <w:r>
        <w:rPr>
          <w:color w:val="231F20"/>
          <w:spacing w:val="-10"/>
        </w:rPr>
        <w:t>на</w:t>
      </w:r>
      <w:r>
        <w:rPr>
          <w:color w:val="231F20"/>
          <w:spacing w:val="-23"/>
        </w:rPr>
        <w:t> </w:t>
      </w:r>
      <w:r>
        <w:rPr>
          <w:color w:val="231F20"/>
          <w:spacing w:val="-10"/>
        </w:rPr>
        <w:t>одговарајућим</w:t>
      </w:r>
      <w:r>
        <w:rPr>
          <w:color w:val="231F20"/>
          <w:spacing w:val="-23"/>
        </w:rPr>
        <w:t> </w:t>
      </w:r>
      <w:r>
        <w:rPr>
          <w:color w:val="231F20"/>
          <w:spacing w:val="-10"/>
        </w:rPr>
        <w:t>местима.</w:t>
      </w:r>
    </w:p>
    <w:p>
      <w:pPr>
        <w:pStyle w:val="BodyText"/>
        <w:spacing w:before="5"/>
        <w:ind w:left="0" w:firstLine="0"/>
        <w:jc w:val="left"/>
        <w:rPr>
          <w:sz w:val="24"/>
        </w:rPr>
      </w:pPr>
    </w:p>
    <w:p>
      <w:pPr>
        <w:pStyle w:val="Heading4"/>
        <w:numPr>
          <w:ilvl w:val="2"/>
          <w:numId w:val="27"/>
        </w:numPr>
        <w:tabs>
          <w:tab w:pos="3120" w:val="left" w:leader="none"/>
        </w:tabs>
        <w:spacing w:line="240" w:lineRule="auto" w:before="0" w:after="0"/>
        <w:ind w:left="3119" w:right="0" w:hanging="382"/>
        <w:jc w:val="left"/>
        <w:rPr>
          <w:i/>
        </w:rPr>
      </w:pPr>
      <w:bookmarkStart w:name="_TOC_250209" w:id="104"/>
      <w:r>
        <w:rPr>
          <w:i/>
          <w:color w:val="231F20"/>
          <w:w w:val="90"/>
        </w:rPr>
        <w:t>Дужности</w:t>
      </w:r>
      <w:r>
        <w:rPr>
          <w:i/>
          <w:color w:val="231F20"/>
          <w:spacing w:val="-8"/>
          <w:w w:val="90"/>
        </w:rPr>
        <w:t> </w:t>
      </w:r>
      <w:r>
        <w:rPr>
          <w:i/>
          <w:color w:val="231F20"/>
          <w:w w:val="90"/>
        </w:rPr>
        <w:t>трећих</w:t>
      </w:r>
      <w:r>
        <w:rPr>
          <w:i/>
          <w:color w:val="231F20"/>
          <w:spacing w:val="-7"/>
          <w:w w:val="90"/>
        </w:rPr>
        <w:t> </w:t>
      </w:r>
      <w:bookmarkEnd w:id="104"/>
      <w:r>
        <w:rPr>
          <w:i/>
          <w:color w:val="231F20"/>
          <w:spacing w:val="-4"/>
          <w:w w:val="90"/>
        </w:rPr>
        <w:t>лица</w:t>
      </w:r>
    </w:p>
    <w:p>
      <w:pPr>
        <w:pStyle w:val="BodyText"/>
        <w:spacing w:before="164"/>
        <w:ind w:right="570"/>
      </w:pPr>
      <w:r>
        <w:rPr>
          <w:color w:val="231F20"/>
          <w:spacing w:val="-8"/>
        </w:rPr>
        <w:t>Пошто</w:t>
      </w:r>
      <w:r>
        <w:rPr>
          <w:color w:val="231F20"/>
          <w:spacing w:val="-9"/>
        </w:rPr>
        <w:t> </w:t>
      </w:r>
      <w:r>
        <w:rPr>
          <w:color w:val="231F20"/>
          <w:spacing w:val="-8"/>
        </w:rPr>
        <w:t>нису</w:t>
      </w:r>
      <w:r>
        <w:rPr>
          <w:color w:val="231F20"/>
          <w:spacing w:val="-9"/>
        </w:rPr>
        <w:t> </w:t>
      </w:r>
      <w:r>
        <w:rPr>
          <w:color w:val="231F20"/>
          <w:spacing w:val="-8"/>
        </w:rPr>
        <w:t>надзирани субјекти</w:t>
      </w:r>
      <w:r>
        <w:rPr>
          <w:color w:val="231F20"/>
          <w:spacing w:val="-9"/>
        </w:rPr>
        <w:t> </w:t>
      </w:r>
      <w:r>
        <w:rPr>
          <w:color w:val="231F20"/>
          <w:spacing w:val="-8"/>
        </w:rPr>
        <w:t>и пошто</w:t>
      </w:r>
      <w:r>
        <w:rPr>
          <w:color w:val="231F20"/>
          <w:spacing w:val="-9"/>
        </w:rPr>
        <w:t> </w:t>
      </w:r>
      <w:r>
        <w:rPr>
          <w:color w:val="231F20"/>
          <w:spacing w:val="-8"/>
        </w:rPr>
        <w:t>се налазе</w:t>
      </w:r>
      <w:r>
        <w:rPr>
          <w:color w:val="231F20"/>
          <w:spacing w:val="-9"/>
        </w:rPr>
        <w:t> </w:t>
      </w:r>
      <w:r>
        <w:rPr>
          <w:color w:val="231F20"/>
          <w:spacing w:val="-8"/>
        </w:rPr>
        <w:t>изван</w:t>
      </w:r>
      <w:r>
        <w:rPr>
          <w:color w:val="231F20"/>
          <w:spacing w:val="-9"/>
        </w:rPr>
        <w:t> </w:t>
      </w:r>
      <w:r>
        <w:rPr>
          <w:color w:val="231F20"/>
          <w:spacing w:val="-8"/>
        </w:rPr>
        <w:t>поступка </w:t>
      </w:r>
      <w:r>
        <w:rPr>
          <w:color w:val="231F20"/>
          <w:w w:val="90"/>
        </w:rPr>
        <w:t>инспекцијског</w:t>
      </w:r>
      <w:r>
        <w:rPr>
          <w:color w:val="231F20"/>
          <w:spacing w:val="-10"/>
          <w:w w:val="90"/>
        </w:rPr>
        <w:t> </w:t>
      </w:r>
      <w:r>
        <w:rPr>
          <w:color w:val="231F20"/>
          <w:w w:val="90"/>
        </w:rPr>
        <w:t>надзора,</w:t>
      </w:r>
      <w:r>
        <w:rPr>
          <w:color w:val="231F20"/>
          <w:spacing w:val="-10"/>
          <w:w w:val="90"/>
        </w:rPr>
        <w:t> </w:t>
      </w:r>
      <w:r>
        <w:rPr>
          <w:color w:val="231F20"/>
          <w:w w:val="90"/>
        </w:rPr>
        <w:t>трећа</w:t>
      </w:r>
      <w:r>
        <w:rPr>
          <w:color w:val="231F20"/>
          <w:spacing w:val="-10"/>
          <w:w w:val="90"/>
        </w:rPr>
        <w:t> </w:t>
      </w:r>
      <w:r>
        <w:rPr>
          <w:color w:val="231F20"/>
          <w:w w:val="90"/>
        </w:rPr>
        <w:t>лица</w:t>
      </w:r>
      <w:r>
        <w:rPr>
          <w:color w:val="231F20"/>
          <w:spacing w:val="-10"/>
          <w:w w:val="90"/>
        </w:rPr>
        <w:t> </w:t>
      </w:r>
      <w:r>
        <w:rPr>
          <w:color w:val="231F20"/>
          <w:w w:val="90"/>
        </w:rPr>
        <w:t>(физичка</w:t>
      </w:r>
      <w:r>
        <w:rPr>
          <w:color w:val="231F20"/>
          <w:spacing w:val="-10"/>
          <w:w w:val="90"/>
        </w:rPr>
        <w:t> </w:t>
      </w:r>
      <w:r>
        <w:rPr>
          <w:color w:val="231F20"/>
          <w:w w:val="90"/>
        </w:rPr>
        <w:t>лица,</w:t>
      </w:r>
      <w:r>
        <w:rPr>
          <w:color w:val="231F20"/>
          <w:spacing w:val="-10"/>
          <w:w w:val="90"/>
        </w:rPr>
        <w:t> </w:t>
      </w:r>
      <w:r>
        <w:rPr>
          <w:color w:val="231F20"/>
          <w:w w:val="90"/>
        </w:rPr>
        <w:t>правна</w:t>
      </w:r>
      <w:r>
        <w:rPr>
          <w:color w:val="231F20"/>
          <w:spacing w:val="-10"/>
          <w:w w:val="90"/>
        </w:rPr>
        <w:t> </w:t>
      </w:r>
      <w:r>
        <w:rPr>
          <w:color w:val="231F20"/>
          <w:w w:val="90"/>
        </w:rPr>
        <w:t>лица</w:t>
      </w:r>
      <w:r>
        <w:rPr>
          <w:color w:val="231F20"/>
          <w:spacing w:val="-10"/>
          <w:w w:val="90"/>
        </w:rPr>
        <w:t> </w:t>
      </w:r>
      <w:r>
        <w:rPr>
          <w:color w:val="231F20"/>
          <w:w w:val="90"/>
        </w:rPr>
        <w:t>и</w:t>
      </w:r>
      <w:r>
        <w:rPr>
          <w:color w:val="231F20"/>
          <w:spacing w:val="-10"/>
          <w:w w:val="90"/>
        </w:rPr>
        <w:t> </w:t>
      </w:r>
      <w:r>
        <w:rPr>
          <w:color w:val="231F20"/>
          <w:w w:val="90"/>
        </w:rPr>
        <w:t>преду- зетници)</w:t>
      </w:r>
      <w:r>
        <w:rPr>
          <w:color w:val="231F20"/>
          <w:spacing w:val="-6"/>
          <w:w w:val="90"/>
        </w:rPr>
        <w:t> </w:t>
      </w:r>
      <w:r>
        <w:rPr>
          <w:color w:val="231F20"/>
          <w:w w:val="90"/>
        </w:rPr>
        <w:t>имају</w:t>
      </w:r>
      <w:r>
        <w:rPr>
          <w:color w:val="231F20"/>
          <w:spacing w:val="-6"/>
          <w:w w:val="90"/>
        </w:rPr>
        <w:t> </w:t>
      </w:r>
      <w:r>
        <w:rPr>
          <w:color w:val="231F20"/>
          <w:w w:val="90"/>
        </w:rPr>
        <w:t>само</w:t>
      </w:r>
      <w:r>
        <w:rPr>
          <w:color w:val="231F20"/>
          <w:spacing w:val="-6"/>
          <w:w w:val="90"/>
        </w:rPr>
        <w:t> </w:t>
      </w:r>
      <w:r>
        <w:rPr>
          <w:color w:val="231F20"/>
          <w:w w:val="90"/>
        </w:rPr>
        <w:t>одређене</w:t>
      </w:r>
      <w:r>
        <w:rPr>
          <w:color w:val="231F20"/>
          <w:spacing w:val="-6"/>
          <w:w w:val="90"/>
        </w:rPr>
        <w:t> </w:t>
      </w:r>
      <w:r>
        <w:rPr>
          <w:color w:val="231F20"/>
          <w:w w:val="90"/>
        </w:rPr>
        <w:t>дужности</w:t>
      </w:r>
      <w:r>
        <w:rPr>
          <w:color w:val="231F20"/>
          <w:spacing w:val="-6"/>
          <w:w w:val="90"/>
        </w:rPr>
        <w:t> </w:t>
      </w:r>
      <w:r>
        <w:rPr>
          <w:color w:val="231F20"/>
          <w:w w:val="90"/>
        </w:rPr>
        <w:t>којима</w:t>
      </w:r>
      <w:r>
        <w:rPr>
          <w:color w:val="231F20"/>
          <w:spacing w:val="-6"/>
          <w:w w:val="90"/>
        </w:rPr>
        <w:t> </w:t>
      </w:r>
      <w:r>
        <w:rPr>
          <w:color w:val="231F20"/>
          <w:w w:val="90"/>
        </w:rPr>
        <w:t>је</w:t>
      </w:r>
      <w:r>
        <w:rPr>
          <w:color w:val="231F20"/>
          <w:spacing w:val="-6"/>
          <w:w w:val="90"/>
        </w:rPr>
        <w:t> </w:t>
      </w:r>
      <w:r>
        <w:rPr>
          <w:color w:val="231F20"/>
          <w:w w:val="90"/>
        </w:rPr>
        <w:t>циљ</w:t>
      </w:r>
      <w:r>
        <w:rPr>
          <w:color w:val="231F20"/>
          <w:spacing w:val="-6"/>
          <w:w w:val="90"/>
        </w:rPr>
        <w:t> </w:t>
      </w:r>
      <w:r>
        <w:rPr>
          <w:color w:val="231F20"/>
          <w:w w:val="90"/>
        </w:rPr>
        <w:t>да</w:t>
      </w:r>
      <w:r>
        <w:rPr>
          <w:color w:val="231F20"/>
          <w:spacing w:val="-6"/>
          <w:w w:val="90"/>
        </w:rPr>
        <w:t> </w:t>
      </w:r>
      <w:r>
        <w:rPr>
          <w:color w:val="231F20"/>
          <w:w w:val="90"/>
        </w:rPr>
        <w:t>се</w:t>
      </w:r>
      <w:r>
        <w:rPr>
          <w:color w:val="231F20"/>
          <w:spacing w:val="-6"/>
          <w:w w:val="90"/>
        </w:rPr>
        <w:t> </w:t>
      </w:r>
      <w:r>
        <w:rPr>
          <w:color w:val="231F20"/>
          <w:w w:val="90"/>
        </w:rPr>
        <w:t>она</w:t>
      </w:r>
      <w:r>
        <w:rPr>
          <w:color w:val="231F20"/>
          <w:spacing w:val="-6"/>
          <w:w w:val="90"/>
        </w:rPr>
        <w:t> </w:t>
      </w:r>
      <w:r>
        <w:rPr>
          <w:color w:val="231F20"/>
          <w:w w:val="90"/>
        </w:rPr>
        <w:t>спрече у евентуалном чињењу сметњи поступању инспекције. Она су дужна да </w:t>
      </w:r>
      <w:r>
        <w:rPr>
          <w:color w:val="231F20"/>
          <w:spacing w:val="-6"/>
        </w:rPr>
        <w:t>инспектору</w:t>
      </w:r>
      <w:r>
        <w:rPr>
          <w:color w:val="231F20"/>
          <w:spacing w:val="-11"/>
        </w:rPr>
        <w:t> </w:t>
      </w:r>
      <w:r>
        <w:rPr>
          <w:color w:val="231F20"/>
          <w:spacing w:val="-6"/>
        </w:rPr>
        <w:t>дозволе</w:t>
      </w:r>
      <w:r>
        <w:rPr>
          <w:color w:val="231F20"/>
          <w:spacing w:val="-11"/>
        </w:rPr>
        <w:t> </w:t>
      </w:r>
      <w:r>
        <w:rPr>
          <w:color w:val="231F20"/>
          <w:spacing w:val="-6"/>
        </w:rPr>
        <w:t>приступ</w:t>
      </w:r>
      <w:r>
        <w:rPr>
          <w:color w:val="231F20"/>
          <w:spacing w:val="-10"/>
        </w:rPr>
        <w:t> </w:t>
      </w:r>
      <w:r>
        <w:rPr>
          <w:color w:val="231F20"/>
          <w:spacing w:val="-6"/>
        </w:rPr>
        <w:t>пословном</w:t>
      </w:r>
      <w:r>
        <w:rPr>
          <w:color w:val="231F20"/>
          <w:spacing w:val="-11"/>
        </w:rPr>
        <w:t> </w:t>
      </w:r>
      <w:r>
        <w:rPr>
          <w:color w:val="231F20"/>
          <w:spacing w:val="-6"/>
        </w:rPr>
        <w:t>и</w:t>
      </w:r>
      <w:r>
        <w:rPr>
          <w:color w:val="231F20"/>
          <w:spacing w:val="-10"/>
        </w:rPr>
        <w:t> </w:t>
      </w:r>
      <w:r>
        <w:rPr>
          <w:color w:val="231F20"/>
          <w:spacing w:val="-6"/>
        </w:rPr>
        <w:t>другом</w:t>
      </w:r>
      <w:r>
        <w:rPr>
          <w:color w:val="231F20"/>
          <w:spacing w:val="-11"/>
        </w:rPr>
        <w:t> </w:t>
      </w:r>
      <w:r>
        <w:rPr>
          <w:color w:val="231F20"/>
          <w:spacing w:val="-6"/>
        </w:rPr>
        <w:t>нестамбеном</w:t>
      </w:r>
      <w:r>
        <w:rPr>
          <w:color w:val="231F20"/>
          <w:spacing w:val="-10"/>
        </w:rPr>
        <w:t> </w:t>
      </w:r>
      <w:r>
        <w:rPr>
          <w:color w:val="231F20"/>
          <w:spacing w:val="-6"/>
        </w:rPr>
        <w:t>прос- </w:t>
      </w:r>
      <w:r>
        <w:rPr>
          <w:color w:val="231F20"/>
          <w:w w:val="90"/>
        </w:rPr>
        <w:t>тору, земљишту или објекту чији су власници, корисници или држаоци </w:t>
      </w:r>
      <w:r>
        <w:rPr>
          <w:color w:val="231F20"/>
          <w:spacing w:val="-8"/>
        </w:rPr>
        <w:t>када је вероватно да надзирани субјекат у њему или на њему обавља </w:t>
      </w:r>
      <w:r>
        <w:rPr>
          <w:color w:val="231F20"/>
          <w:w w:val="90"/>
        </w:rPr>
        <w:t>делатност</w:t>
      </w:r>
      <w:r>
        <w:rPr>
          <w:color w:val="231F20"/>
          <w:spacing w:val="-1"/>
          <w:w w:val="90"/>
        </w:rPr>
        <w:t> </w:t>
      </w:r>
      <w:r>
        <w:rPr>
          <w:color w:val="231F20"/>
          <w:w w:val="90"/>
        </w:rPr>
        <w:t>или</w:t>
      </w:r>
      <w:r>
        <w:rPr>
          <w:color w:val="231F20"/>
          <w:spacing w:val="-1"/>
          <w:w w:val="90"/>
        </w:rPr>
        <w:t> </w:t>
      </w:r>
      <w:r>
        <w:rPr>
          <w:color w:val="231F20"/>
          <w:w w:val="90"/>
        </w:rPr>
        <w:t>врши</w:t>
      </w:r>
      <w:r>
        <w:rPr>
          <w:color w:val="231F20"/>
          <w:spacing w:val="-1"/>
          <w:w w:val="90"/>
        </w:rPr>
        <w:t> </w:t>
      </w:r>
      <w:r>
        <w:rPr>
          <w:color w:val="231F20"/>
          <w:w w:val="90"/>
        </w:rPr>
        <w:t>активност</w:t>
      </w:r>
      <w:r>
        <w:rPr>
          <w:color w:val="231F20"/>
          <w:spacing w:val="-1"/>
          <w:w w:val="90"/>
        </w:rPr>
        <w:t> </w:t>
      </w:r>
      <w:r>
        <w:rPr>
          <w:color w:val="231F20"/>
          <w:w w:val="90"/>
        </w:rPr>
        <w:t>или</w:t>
      </w:r>
      <w:r>
        <w:rPr>
          <w:color w:val="231F20"/>
          <w:spacing w:val="-1"/>
          <w:w w:val="90"/>
        </w:rPr>
        <w:t> </w:t>
      </w:r>
      <w:r>
        <w:rPr>
          <w:color w:val="231F20"/>
          <w:w w:val="90"/>
        </w:rPr>
        <w:t>да</w:t>
      </w:r>
      <w:r>
        <w:rPr>
          <w:color w:val="231F20"/>
          <w:spacing w:val="-1"/>
          <w:w w:val="90"/>
        </w:rPr>
        <w:t> </w:t>
      </w:r>
      <w:r>
        <w:rPr>
          <w:color w:val="231F20"/>
          <w:w w:val="90"/>
        </w:rPr>
        <w:t>се</w:t>
      </w:r>
      <w:r>
        <w:rPr>
          <w:color w:val="231F20"/>
          <w:spacing w:val="-1"/>
          <w:w w:val="90"/>
        </w:rPr>
        <w:t> </w:t>
      </w:r>
      <w:r>
        <w:rPr>
          <w:color w:val="231F20"/>
          <w:w w:val="90"/>
        </w:rPr>
        <w:t>ту</w:t>
      </w:r>
      <w:r>
        <w:rPr>
          <w:color w:val="231F20"/>
          <w:spacing w:val="-1"/>
          <w:w w:val="90"/>
        </w:rPr>
        <w:t> </w:t>
      </w:r>
      <w:r>
        <w:rPr>
          <w:color w:val="231F20"/>
          <w:w w:val="90"/>
        </w:rPr>
        <w:t>налазе</w:t>
      </w:r>
      <w:r>
        <w:rPr>
          <w:color w:val="231F20"/>
          <w:spacing w:val="-1"/>
          <w:w w:val="90"/>
        </w:rPr>
        <w:t> </w:t>
      </w:r>
      <w:r>
        <w:rPr>
          <w:color w:val="231F20"/>
          <w:w w:val="90"/>
        </w:rPr>
        <w:t>предмети</w:t>
      </w:r>
      <w:r>
        <w:rPr>
          <w:color w:val="231F20"/>
          <w:spacing w:val="-1"/>
          <w:w w:val="90"/>
        </w:rPr>
        <w:t> </w:t>
      </w:r>
      <w:r>
        <w:rPr>
          <w:color w:val="231F20"/>
          <w:w w:val="90"/>
        </w:rPr>
        <w:t>од</w:t>
      </w:r>
      <w:r>
        <w:rPr>
          <w:color w:val="231F20"/>
          <w:spacing w:val="-1"/>
          <w:w w:val="90"/>
        </w:rPr>
        <w:t> </w:t>
      </w:r>
      <w:r>
        <w:rPr>
          <w:color w:val="231F20"/>
          <w:w w:val="90"/>
        </w:rPr>
        <w:t>значаја за инспекцијски надзор, као и прелазак преко земљишта или простора</w:t>
      </w:r>
      <w:r>
        <w:rPr>
          <w:color w:val="231F20"/>
        </w:rPr>
        <w:t> </w:t>
      </w:r>
      <w:r>
        <w:rPr>
          <w:color w:val="231F20"/>
          <w:w w:val="90"/>
        </w:rPr>
        <w:t>у ту сврху. Ако трећа лица не омогуће инспекцијски надзор, инспектор </w:t>
      </w:r>
      <w:r>
        <w:rPr>
          <w:color w:val="231F20"/>
          <w:spacing w:val="-4"/>
        </w:rPr>
        <w:t>има</w:t>
      </w:r>
      <w:r>
        <w:rPr>
          <w:color w:val="231F20"/>
          <w:spacing w:val="-22"/>
        </w:rPr>
        <w:t> </w:t>
      </w:r>
      <w:r>
        <w:rPr>
          <w:color w:val="231F20"/>
          <w:spacing w:val="-4"/>
        </w:rPr>
        <w:t>према</w:t>
      </w:r>
      <w:r>
        <w:rPr>
          <w:color w:val="231F20"/>
          <w:spacing w:val="-22"/>
        </w:rPr>
        <w:t> </w:t>
      </w:r>
      <w:r>
        <w:rPr>
          <w:color w:val="231F20"/>
          <w:spacing w:val="-4"/>
        </w:rPr>
        <w:t>њима</w:t>
      </w:r>
      <w:r>
        <w:rPr>
          <w:color w:val="231F20"/>
          <w:spacing w:val="-22"/>
        </w:rPr>
        <w:t> </w:t>
      </w:r>
      <w:r>
        <w:rPr>
          <w:color w:val="231F20"/>
          <w:spacing w:val="-4"/>
        </w:rPr>
        <w:t>овлашћења</w:t>
      </w:r>
      <w:r>
        <w:rPr>
          <w:color w:val="231F20"/>
          <w:spacing w:val="-22"/>
        </w:rPr>
        <w:t> </w:t>
      </w:r>
      <w:r>
        <w:rPr>
          <w:color w:val="231F20"/>
          <w:spacing w:val="-4"/>
        </w:rPr>
        <w:t>као</w:t>
      </w:r>
      <w:r>
        <w:rPr>
          <w:color w:val="231F20"/>
          <w:spacing w:val="-22"/>
        </w:rPr>
        <w:t> </w:t>
      </w:r>
      <w:r>
        <w:rPr>
          <w:color w:val="231F20"/>
          <w:spacing w:val="-4"/>
        </w:rPr>
        <w:t>према</w:t>
      </w:r>
      <w:r>
        <w:rPr>
          <w:color w:val="231F20"/>
          <w:spacing w:val="-22"/>
        </w:rPr>
        <w:t> </w:t>
      </w:r>
      <w:r>
        <w:rPr>
          <w:color w:val="231F20"/>
          <w:spacing w:val="-4"/>
        </w:rPr>
        <w:t>надзираном</w:t>
      </w:r>
      <w:r>
        <w:rPr>
          <w:color w:val="231F20"/>
          <w:spacing w:val="-22"/>
        </w:rPr>
        <w:t> </w:t>
      </w:r>
      <w:r>
        <w:rPr>
          <w:color w:val="231F20"/>
          <w:spacing w:val="-4"/>
        </w:rPr>
        <w:t>субјекту.</w:t>
      </w:r>
    </w:p>
    <w:p>
      <w:pPr>
        <w:pStyle w:val="BodyText"/>
        <w:spacing w:line="237" w:lineRule="exact"/>
        <w:ind w:left="1204" w:firstLine="0"/>
      </w:pPr>
      <w:r>
        <w:rPr>
          <w:color w:val="231F20"/>
          <w:w w:val="90"/>
        </w:rPr>
        <w:t>Поред</w:t>
      </w:r>
      <w:r>
        <w:rPr>
          <w:color w:val="231F20"/>
          <w:spacing w:val="-2"/>
          <w:w w:val="90"/>
        </w:rPr>
        <w:t> </w:t>
      </w:r>
      <w:r>
        <w:rPr>
          <w:color w:val="231F20"/>
          <w:w w:val="90"/>
        </w:rPr>
        <w:t>тога,</w:t>
      </w:r>
      <w:r>
        <w:rPr>
          <w:color w:val="231F20"/>
          <w:spacing w:val="-1"/>
          <w:w w:val="90"/>
        </w:rPr>
        <w:t> </w:t>
      </w:r>
      <w:r>
        <w:rPr>
          <w:color w:val="231F20"/>
          <w:w w:val="90"/>
        </w:rPr>
        <w:t>трећа</w:t>
      </w:r>
      <w:r>
        <w:rPr>
          <w:color w:val="231F20"/>
          <w:spacing w:val="-1"/>
          <w:w w:val="90"/>
        </w:rPr>
        <w:t> </w:t>
      </w:r>
      <w:r>
        <w:rPr>
          <w:color w:val="231F20"/>
          <w:w w:val="90"/>
        </w:rPr>
        <w:t>лица</w:t>
      </w:r>
      <w:r>
        <w:rPr>
          <w:color w:val="231F20"/>
          <w:spacing w:val="-1"/>
          <w:w w:val="90"/>
        </w:rPr>
        <w:t> </w:t>
      </w:r>
      <w:r>
        <w:rPr>
          <w:color w:val="231F20"/>
          <w:w w:val="90"/>
        </w:rPr>
        <w:t>која</w:t>
      </w:r>
      <w:r>
        <w:rPr>
          <w:color w:val="231F20"/>
          <w:spacing w:val="-1"/>
          <w:w w:val="90"/>
        </w:rPr>
        <w:t> </w:t>
      </w:r>
      <w:r>
        <w:rPr>
          <w:color w:val="231F20"/>
          <w:w w:val="90"/>
        </w:rPr>
        <w:t>располажу</w:t>
      </w:r>
      <w:r>
        <w:rPr>
          <w:color w:val="231F20"/>
          <w:spacing w:val="-1"/>
          <w:w w:val="90"/>
        </w:rPr>
        <w:t> </w:t>
      </w:r>
      <w:r>
        <w:rPr>
          <w:color w:val="231F20"/>
          <w:w w:val="90"/>
        </w:rPr>
        <w:t>доказима</w:t>
      </w:r>
      <w:r>
        <w:rPr>
          <w:color w:val="231F20"/>
          <w:spacing w:val="-1"/>
          <w:w w:val="90"/>
        </w:rPr>
        <w:t> </w:t>
      </w:r>
      <w:r>
        <w:rPr>
          <w:color w:val="231F20"/>
          <w:w w:val="90"/>
        </w:rPr>
        <w:t>и</w:t>
      </w:r>
      <w:r>
        <w:rPr>
          <w:color w:val="231F20"/>
          <w:spacing w:val="-1"/>
          <w:w w:val="90"/>
        </w:rPr>
        <w:t> </w:t>
      </w:r>
      <w:r>
        <w:rPr>
          <w:color w:val="231F20"/>
          <w:w w:val="90"/>
        </w:rPr>
        <w:t>другим</w:t>
      </w:r>
      <w:r>
        <w:rPr>
          <w:color w:val="231F20"/>
          <w:spacing w:val="-1"/>
          <w:w w:val="90"/>
        </w:rPr>
        <w:t> </w:t>
      </w:r>
      <w:r>
        <w:rPr>
          <w:color w:val="231F20"/>
          <w:spacing w:val="-2"/>
          <w:w w:val="90"/>
        </w:rPr>
        <w:t>подаци-</w:t>
      </w:r>
    </w:p>
    <w:p>
      <w:pPr>
        <w:pStyle w:val="BodyText"/>
        <w:ind w:right="571" w:firstLine="0"/>
      </w:pPr>
      <w:r>
        <w:rPr>
          <w:color w:val="231F20"/>
          <w:spacing w:val="-6"/>
        </w:rPr>
        <w:t>ма</w:t>
      </w:r>
      <w:r>
        <w:rPr>
          <w:color w:val="231F20"/>
          <w:spacing w:val="-11"/>
        </w:rPr>
        <w:t> </w:t>
      </w:r>
      <w:r>
        <w:rPr>
          <w:color w:val="231F20"/>
          <w:spacing w:val="-6"/>
        </w:rPr>
        <w:t>потребним</w:t>
      </w:r>
      <w:r>
        <w:rPr>
          <w:color w:val="231F20"/>
          <w:spacing w:val="-11"/>
        </w:rPr>
        <w:t> </w:t>
      </w:r>
      <w:r>
        <w:rPr>
          <w:color w:val="231F20"/>
          <w:spacing w:val="-6"/>
        </w:rPr>
        <w:t>за</w:t>
      </w:r>
      <w:r>
        <w:rPr>
          <w:color w:val="231F20"/>
          <w:spacing w:val="-10"/>
        </w:rPr>
        <w:t> </w:t>
      </w:r>
      <w:r>
        <w:rPr>
          <w:color w:val="231F20"/>
          <w:spacing w:val="-6"/>
        </w:rPr>
        <w:t>вршење</w:t>
      </w:r>
      <w:r>
        <w:rPr>
          <w:color w:val="231F20"/>
          <w:spacing w:val="-11"/>
        </w:rPr>
        <w:t> </w:t>
      </w:r>
      <w:r>
        <w:rPr>
          <w:color w:val="231F20"/>
          <w:spacing w:val="-6"/>
        </w:rPr>
        <w:t>инспекцијског</w:t>
      </w:r>
      <w:r>
        <w:rPr>
          <w:color w:val="231F20"/>
          <w:spacing w:val="-10"/>
        </w:rPr>
        <w:t> </w:t>
      </w:r>
      <w:r>
        <w:rPr>
          <w:color w:val="231F20"/>
          <w:spacing w:val="-6"/>
        </w:rPr>
        <w:t>надзора</w:t>
      </w:r>
      <w:r>
        <w:rPr>
          <w:color w:val="231F20"/>
          <w:spacing w:val="-11"/>
        </w:rPr>
        <w:t> </w:t>
      </w:r>
      <w:r>
        <w:rPr>
          <w:color w:val="231F20"/>
          <w:spacing w:val="-6"/>
        </w:rPr>
        <w:t>дужна</w:t>
      </w:r>
      <w:r>
        <w:rPr>
          <w:color w:val="231F20"/>
          <w:spacing w:val="-10"/>
        </w:rPr>
        <w:t> </w:t>
      </w:r>
      <w:r>
        <w:rPr>
          <w:color w:val="231F20"/>
          <w:spacing w:val="-6"/>
        </w:rPr>
        <w:t>су</w:t>
      </w:r>
      <w:r>
        <w:rPr>
          <w:color w:val="231F20"/>
          <w:spacing w:val="-11"/>
        </w:rPr>
        <w:t> </w:t>
      </w:r>
      <w:r>
        <w:rPr>
          <w:color w:val="231F20"/>
          <w:spacing w:val="-6"/>
        </w:rPr>
        <w:t>да</w:t>
      </w:r>
      <w:r>
        <w:rPr>
          <w:color w:val="231F20"/>
          <w:spacing w:val="-11"/>
        </w:rPr>
        <w:t> </w:t>
      </w:r>
      <w:r>
        <w:rPr>
          <w:color w:val="231F20"/>
          <w:spacing w:val="-6"/>
        </w:rPr>
        <w:t>их</w:t>
      </w:r>
      <w:r>
        <w:rPr>
          <w:color w:val="231F20"/>
          <w:spacing w:val="-10"/>
        </w:rPr>
        <w:t> </w:t>
      </w:r>
      <w:r>
        <w:rPr>
          <w:color w:val="231F20"/>
          <w:spacing w:val="-6"/>
        </w:rPr>
        <w:t>пру- же</w:t>
      </w:r>
      <w:r>
        <w:rPr>
          <w:color w:val="231F20"/>
          <w:spacing w:val="-7"/>
        </w:rPr>
        <w:t> </w:t>
      </w:r>
      <w:r>
        <w:rPr>
          <w:color w:val="231F20"/>
          <w:spacing w:val="-6"/>
        </w:rPr>
        <w:t>инспектору.</w:t>
      </w:r>
      <w:r>
        <w:rPr>
          <w:color w:val="231F20"/>
          <w:spacing w:val="-7"/>
        </w:rPr>
        <w:t> </w:t>
      </w:r>
      <w:r>
        <w:rPr>
          <w:color w:val="231F20"/>
          <w:spacing w:val="-6"/>
        </w:rPr>
        <w:t>Такође,</w:t>
      </w:r>
      <w:r>
        <w:rPr>
          <w:color w:val="231F20"/>
          <w:spacing w:val="-7"/>
        </w:rPr>
        <w:t> </w:t>
      </w:r>
      <w:r>
        <w:rPr>
          <w:color w:val="231F20"/>
          <w:spacing w:val="-6"/>
        </w:rPr>
        <w:t>дужна</w:t>
      </w:r>
      <w:r>
        <w:rPr>
          <w:color w:val="231F20"/>
          <w:spacing w:val="-7"/>
        </w:rPr>
        <w:t> </w:t>
      </w:r>
      <w:r>
        <w:rPr>
          <w:color w:val="231F20"/>
          <w:spacing w:val="-6"/>
        </w:rPr>
        <w:t>су</w:t>
      </w:r>
      <w:r>
        <w:rPr>
          <w:color w:val="231F20"/>
          <w:spacing w:val="-7"/>
        </w:rPr>
        <w:t> </w:t>
      </w:r>
      <w:r>
        <w:rPr>
          <w:color w:val="231F20"/>
          <w:spacing w:val="-6"/>
        </w:rPr>
        <w:t>да</w:t>
      </w:r>
      <w:r>
        <w:rPr>
          <w:color w:val="231F20"/>
          <w:spacing w:val="-7"/>
        </w:rPr>
        <w:t> </w:t>
      </w:r>
      <w:r>
        <w:rPr>
          <w:color w:val="231F20"/>
          <w:spacing w:val="-6"/>
        </w:rPr>
        <w:t>се</w:t>
      </w:r>
      <w:r>
        <w:rPr>
          <w:color w:val="231F20"/>
          <w:spacing w:val="-7"/>
        </w:rPr>
        <w:t> </w:t>
      </w:r>
      <w:r>
        <w:rPr>
          <w:color w:val="231F20"/>
          <w:spacing w:val="-6"/>
        </w:rPr>
        <w:t>као</w:t>
      </w:r>
      <w:r>
        <w:rPr>
          <w:color w:val="231F20"/>
          <w:spacing w:val="-7"/>
        </w:rPr>
        <w:t> </w:t>
      </w:r>
      <w:r>
        <w:rPr>
          <w:color w:val="231F20"/>
          <w:spacing w:val="-6"/>
        </w:rPr>
        <w:t>сведоци</w:t>
      </w:r>
      <w:r>
        <w:rPr>
          <w:color w:val="231F20"/>
          <w:spacing w:val="-7"/>
        </w:rPr>
        <w:t> </w:t>
      </w:r>
      <w:r>
        <w:rPr>
          <w:color w:val="231F20"/>
          <w:spacing w:val="-6"/>
        </w:rPr>
        <w:t>одазову</w:t>
      </w:r>
      <w:r>
        <w:rPr>
          <w:color w:val="231F20"/>
          <w:spacing w:val="-7"/>
        </w:rPr>
        <w:t> </w:t>
      </w:r>
      <w:r>
        <w:rPr>
          <w:color w:val="231F20"/>
          <w:spacing w:val="-6"/>
        </w:rPr>
        <w:t>захтеву </w:t>
      </w:r>
      <w:r>
        <w:rPr>
          <w:color w:val="231F20"/>
          <w:spacing w:val="-8"/>
        </w:rPr>
        <w:t>инспектора за саслушање, у року од три дана од дана подношења за- </w:t>
      </w:r>
      <w:r>
        <w:rPr>
          <w:color w:val="231F20"/>
        </w:rPr>
        <w:t>хтева</w:t>
      </w:r>
      <w:r>
        <w:rPr>
          <w:color w:val="231F20"/>
          <w:spacing w:val="-14"/>
        </w:rPr>
        <w:t> </w:t>
      </w:r>
      <w:r>
        <w:rPr>
          <w:color w:val="231F20"/>
        </w:rPr>
        <w:t>инспектора.</w:t>
      </w:r>
    </w:p>
    <w:p>
      <w:pPr>
        <w:pStyle w:val="BodyText"/>
        <w:spacing w:line="237" w:lineRule="auto"/>
        <w:ind w:right="567"/>
      </w:pPr>
      <w:r>
        <w:rPr>
          <w:color w:val="231F20"/>
          <w:spacing w:val="-4"/>
        </w:rPr>
        <w:t>За</w:t>
      </w:r>
      <w:r>
        <w:rPr>
          <w:color w:val="231F20"/>
          <w:spacing w:val="-12"/>
        </w:rPr>
        <w:t> </w:t>
      </w:r>
      <w:r>
        <w:rPr>
          <w:color w:val="231F20"/>
          <w:spacing w:val="-4"/>
        </w:rPr>
        <w:t>непоштовање</w:t>
      </w:r>
      <w:r>
        <w:rPr>
          <w:color w:val="231F20"/>
          <w:spacing w:val="-12"/>
        </w:rPr>
        <w:t> </w:t>
      </w:r>
      <w:r>
        <w:rPr>
          <w:color w:val="231F20"/>
          <w:spacing w:val="-4"/>
        </w:rPr>
        <w:t>појединих</w:t>
      </w:r>
      <w:r>
        <w:rPr>
          <w:color w:val="231F20"/>
          <w:spacing w:val="-12"/>
        </w:rPr>
        <w:t> </w:t>
      </w:r>
      <w:r>
        <w:rPr>
          <w:color w:val="231F20"/>
          <w:spacing w:val="-4"/>
        </w:rPr>
        <w:t>од</w:t>
      </w:r>
      <w:r>
        <w:rPr>
          <w:color w:val="231F20"/>
          <w:spacing w:val="-12"/>
        </w:rPr>
        <w:t> </w:t>
      </w:r>
      <w:r>
        <w:rPr>
          <w:color w:val="231F20"/>
          <w:spacing w:val="-4"/>
        </w:rPr>
        <w:t>наведених</w:t>
      </w:r>
      <w:r>
        <w:rPr>
          <w:color w:val="231F20"/>
          <w:spacing w:val="-12"/>
        </w:rPr>
        <w:t> </w:t>
      </w:r>
      <w:r>
        <w:rPr>
          <w:color w:val="231F20"/>
          <w:spacing w:val="-4"/>
        </w:rPr>
        <w:t>дужности,</w:t>
      </w:r>
      <w:r>
        <w:rPr>
          <w:color w:val="231F20"/>
          <w:spacing w:val="-12"/>
        </w:rPr>
        <w:t> </w:t>
      </w:r>
      <w:r>
        <w:rPr>
          <w:color w:val="231F20"/>
          <w:spacing w:val="-4"/>
        </w:rPr>
        <w:t>трећа</w:t>
      </w:r>
      <w:r>
        <w:rPr>
          <w:color w:val="231F20"/>
          <w:spacing w:val="-12"/>
        </w:rPr>
        <w:t> </w:t>
      </w:r>
      <w:r>
        <w:rPr>
          <w:color w:val="231F20"/>
          <w:spacing w:val="-4"/>
        </w:rPr>
        <w:t>лица </w:t>
      </w:r>
      <w:r>
        <w:rPr>
          <w:color w:val="231F20"/>
          <w:w w:val="90"/>
        </w:rPr>
        <w:t>могу бити изложена прекршајној одговорности (о чему се бити посеб- </w:t>
      </w:r>
      <w:r>
        <w:rPr>
          <w:color w:val="231F20"/>
        </w:rPr>
        <w:t>но</w:t>
      </w:r>
      <w:r>
        <w:rPr>
          <w:color w:val="231F20"/>
          <w:spacing w:val="-14"/>
        </w:rPr>
        <w:t> </w:t>
      </w:r>
      <w:r>
        <w:rPr>
          <w:color w:val="231F20"/>
        </w:rPr>
        <w:t>речи).</w:t>
      </w:r>
    </w:p>
    <w:p>
      <w:pPr>
        <w:pStyle w:val="BodyText"/>
        <w:ind w:right="567"/>
      </w:pPr>
      <w:r>
        <w:rPr>
          <w:color w:val="231F20"/>
          <w:spacing w:val="-4"/>
        </w:rPr>
        <w:t>С</w:t>
      </w:r>
      <w:r>
        <w:rPr>
          <w:color w:val="231F20"/>
          <w:spacing w:val="-9"/>
        </w:rPr>
        <w:t> </w:t>
      </w:r>
      <w:r>
        <w:rPr>
          <w:color w:val="231F20"/>
          <w:spacing w:val="-4"/>
        </w:rPr>
        <w:t>друге</w:t>
      </w:r>
      <w:r>
        <w:rPr>
          <w:color w:val="231F20"/>
          <w:spacing w:val="-9"/>
        </w:rPr>
        <w:t> </w:t>
      </w:r>
      <w:r>
        <w:rPr>
          <w:color w:val="231F20"/>
          <w:spacing w:val="-4"/>
        </w:rPr>
        <w:t>стране,</w:t>
      </w:r>
      <w:r>
        <w:rPr>
          <w:color w:val="231F20"/>
          <w:spacing w:val="-9"/>
        </w:rPr>
        <w:t> </w:t>
      </w:r>
      <w:r>
        <w:rPr>
          <w:color w:val="231F20"/>
          <w:spacing w:val="-4"/>
        </w:rPr>
        <w:t>ЗИН</w:t>
      </w:r>
      <w:r>
        <w:rPr>
          <w:color w:val="231F20"/>
          <w:spacing w:val="-9"/>
        </w:rPr>
        <w:t> </w:t>
      </w:r>
      <w:r>
        <w:rPr>
          <w:color w:val="231F20"/>
          <w:spacing w:val="-4"/>
        </w:rPr>
        <w:t>не</w:t>
      </w:r>
      <w:r>
        <w:rPr>
          <w:color w:val="231F20"/>
          <w:spacing w:val="-9"/>
        </w:rPr>
        <w:t> </w:t>
      </w:r>
      <w:r>
        <w:rPr>
          <w:color w:val="231F20"/>
          <w:spacing w:val="-4"/>
        </w:rPr>
        <w:t>утврђује</w:t>
      </w:r>
      <w:r>
        <w:rPr>
          <w:color w:val="231F20"/>
          <w:spacing w:val="-9"/>
        </w:rPr>
        <w:t> </w:t>
      </w:r>
      <w:r>
        <w:rPr>
          <w:color w:val="231F20"/>
          <w:spacing w:val="-4"/>
        </w:rPr>
        <w:t>посебно</w:t>
      </w:r>
      <w:r>
        <w:rPr>
          <w:color w:val="231F20"/>
          <w:spacing w:val="-9"/>
        </w:rPr>
        <w:t> </w:t>
      </w:r>
      <w:r>
        <w:rPr>
          <w:color w:val="231F20"/>
          <w:spacing w:val="-4"/>
        </w:rPr>
        <w:t>права</w:t>
      </w:r>
      <w:r>
        <w:rPr>
          <w:color w:val="231F20"/>
          <w:spacing w:val="-9"/>
        </w:rPr>
        <w:t> </w:t>
      </w:r>
      <w:r>
        <w:rPr>
          <w:color w:val="231F20"/>
          <w:spacing w:val="-4"/>
        </w:rPr>
        <w:t>трећих</w:t>
      </w:r>
      <w:r>
        <w:rPr>
          <w:color w:val="231F20"/>
          <w:spacing w:val="-9"/>
        </w:rPr>
        <w:t> </w:t>
      </w:r>
      <w:r>
        <w:rPr>
          <w:color w:val="231F20"/>
          <w:spacing w:val="-4"/>
        </w:rPr>
        <w:t>лица</w:t>
      </w:r>
      <w:r>
        <w:rPr>
          <w:color w:val="231F20"/>
          <w:spacing w:val="-9"/>
        </w:rPr>
        <w:t> </w:t>
      </w:r>
      <w:r>
        <w:rPr>
          <w:color w:val="231F20"/>
          <w:spacing w:val="-4"/>
        </w:rPr>
        <w:t>јер </w:t>
      </w:r>
      <w:r>
        <w:rPr>
          <w:color w:val="231F20"/>
        </w:rPr>
        <w:t>се</w:t>
      </w:r>
      <w:r>
        <w:rPr>
          <w:color w:val="231F20"/>
          <w:spacing w:val="-16"/>
        </w:rPr>
        <w:t> </w:t>
      </w:r>
      <w:r>
        <w:rPr>
          <w:color w:val="231F20"/>
        </w:rPr>
        <w:t>она</w:t>
      </w:r>
      <w:r>
        <w:rPr>
          <w:color w:val="231F20"/>
          <w:spacing w:val="-16"/>
        </w:rPr>
        <w:t> </w:t>
      </w:r>
      <w:r>
        <w:rPr>
          <w:color w:val="231F20"/>
        </w:rPr>
        <w:t>и</w:t>
      </w:r>
      <w:r>
        <w:rPr>
          <w:color w:val="231F20"/>
          <w:spacing w:val="-16"/>
        </w:rPr>
        <w:t> </w:t>
      </w:r>
      <w:r>
        <w:rPr>
          <w:color w:val="231F20"/>
        </w:rPr>
        <w:t>не</w:t>
      </w:r>
      <w:r>
        <w:rPr>
          <w:color w:val="231F20"/>
          <w:spacing w:val="-16"/>
        </w:rPr>
        <w:t> </w:t>
      </w:r>
      <w:r>
        <w:rPr>
          <w:color w:val="231F20"/>
        </w:rPr>
        <w:t>налазе</w:t>
      </w:r>
      <w:r>
        <w:rPr>
          <w:color w:val="231F20"/>
          <w:spacing w:val="-16"/>
        </w:rPr>
        <w:t> </w:t>
      </w:r>
      <w:r>
        <w:rPr>
          <w:color w:val="231F20"/>
        </w:rPr>
        <w:t>као</w:t>
      </w:r>
      <w:r>
        <w:rPr>
          <w:color w:val="231F20"/>
          <w:spacing w:val="-16"/>
        </w:rPr>
        <w:t> </w:t>
      </w:r>
      <w:r>
        <w:rPr>
          <w:color w:val="231F20"/>
        </w:rPr>
        <w:t>странке</w:t>
      </w:r>
      <w:r>
        <w:rPr>
          <w:color w:val="231F20"/>
          <w:spacing w:val="-16"/>
        </w:rPr>
        <w:t> </w:t>
      </w:r>
      <w:r>
        <w:rPr>
          <w:color w:val="231F20"/>
        </w:rPr>
        <w:t>у</w:t>
      </w:r>
      <w:r>
        <w:rPr>
          <w:color w:val="231F20"/>
          <w:spacing w:val="-16"/>
        </w:rPr>
        <w:t> </w:t>
      </w:r>
      <w:r>
        <w:rPr>
          <w:color w:val="231F20"/>
        </w:rPr>
        <w:t>поступку</w:t>
      </w:r>
      <w:r>
        <w:rPr>
          <w:color w:val="231F20"/>
          <w:spacing w:val="-16"/>
        </w:rPr>
        <w:t> </w:t>
      </w:r>
      <w:r>
        <w:rPr>
          <w:color w:val="231F20"/>
        </w:rPr>
        <w:t>инспекцијског</w:t>
      </w:r>
      <w:r>
        <w:rPr>
          <w:color w:val="231F20"/>
          <w:spacing w:val="-16"/>
        </w:rPr>
        <w:t> </w:t>
      </w:r>
      <w:r>
        <w:rPr>
          <w:color w:val="231F20"/>
        </w:rPr>
        <w:t>надзора. </w:t>
      </w:r>
      <w:r>
        <w:rPr>
          <w:color w:val="231F20"/>
          <w:w w:val="90"/>
        </w:rPr>
        <w:t>Међутим, пошто њихова права могу бити угрожена незаконитим актив- </w:t>
      </w:r>
      <w:r>
        <w:rPr>
          <w:color w:val="231F20"/>
          <w:spacing w:val="-6"/>
        </w:rPr>
        <w:t>ностима</w:t>
      </w:r>
      <w:r>
        <w:rPr>
          <w:color w:val="231F20"/>
          <w:spacing w:val="-11"/>
        </w:rPr>
        <w:t> </w:t>
      </w:r>
      <w:r>
        <w:rPr>
          <w:color w:val="231F20"/>
          <w:spacing w:val="-6"/>
        </w:rPr>
        <w:t>надзираних</w:t>
      </w:r>
      <w:r>
        <w:rPr>
          <w:color w:val="231F20"/>
          <w:spacing w:val="-11"/>
        </w:rPr>
        <w:t> </w:t>
      </w:r>
      <w:r>
        <w:rPr>
          <w:color w:val="231F20"/>
          <w:spacing w:val="-6"/>
        </w:rPr>
        <w:t>субјеката,</w:t>
      </w:r>
      <w:r>
        <w:rPr>
          <w:color w:val="231F20"/>
          <w:spacing w:val="-10"/>
        </w:rPr>
        <w:t> </w:t>
      </w:r>
      <w:r>
        <w:rPr>
          <w:color w:val="231F20"/>
          <w:spacing w:val="-6"/>
        </w:rPr>
        <w:t>било</w:t>
      </w:r>
      <w:r>
        <w:rPr>
          <w:color w:val="231F20"/>
          <w:spacing w:val="-11"/>
        </w:rPr>
        <w:t> </w:t>
      </w:r>
      <w:r>
        <w:rPr>
          <w:color w:val="231F20"/>
          <w:spacing w:val="-6"/>
        </w:rPr>
        <w:t>је</w:t>
      </w:r>
      <w:r>
        <w:rPr>
          <w:color w:val="231F20"/>
          <w:spacing w:val="-10"/>
        </w:rPr>
        <w:t> </w:t>
      </w:r>
      <w:r>
        <w:rPr>
          <w:color w:val="231F20"/>
          <w:spacing w:val="-6"/>
        </w:rPr>
        <w:t>потребно</w:t>
      </w:r>
      <w:r>
        <w:rPr>
          <w:color w:val="231F20"/>
          <w:spacing w:val="-11"/>
        </w:rPr>
        <w:t> </w:t>
      </w:r>
      <w:r>
        <w:rPr>
          <w:color w:val="231F20"/>
          <w:spacing w:val="-6"/>
        </w:rPr>
        <w:t>да</w:t>
      </w:r>
      <w:r>
        <w:rPr>
          <w:color w:val="231F20"/>
          <w:spacing w:val="-10"/>
        </w:rPr>
        <w:t> </w:t>
      </w:r>
      <w:r>
        <w:rPr>
          <w:color w:val="231F20"/>
          <w:spacing w:val="-6"/>
        </w:rPr>
        <w:t>се</w:t>
      </w:r>
      <w:r>
        <w:rPr>
          <w:color w:val="231F20"/>
          <w:spacing w:val="-11"/>
        </w:rPr>
        <w:t> </w:t>
      </w:r>
      <w:r>
        <w:rPr>
          <w:color w:val="231F20"/>
          <w:spacing w:val="-6"/>
        </w:rPr>
        <w:t>у</w:t>
      </w:r>
      <w:r>
        <w:rPr>
          <w:color w:val="231F20"/>
          <w:spacing w:val="-11"/>
        </w:rPr>
        <w:t> </w:t>
      </w:r>
      <w:r>
        <w:rPr>
          <w:color w:val="231F20"/>
          <w:spacing w:val="-6"/>
        </w:rPr>
        <w:t>овом</w:t>
      </w:r>
      <w:r>
        <w:rPr>
          <w:color w:val="231F20"/>
          <w:spacing w:val="-10"/>
        </w:rPr>
        <w:t> </w:t>
      </w:r>
      <w:r>
        <w:rPr>
          <w:color w:val="231F20"/>
          <w:spacing w:val="-6"/>
        </w:rPr>
        <w:t>закону </w:t>
      </w:r>
      <w:r>
        <w:rPr>
          <w:color w:val="231F20"/>
          <w:w w:val="90"/>
        </w:rPr>
        <w:t>предвиде</w:t>
      </w:r>
      <w:r>
        <w:rPr>
          <w:color w:val="231F20"/>
          <w:spacing w:val="-9"/>
          <w:w w:val="90"/>
        </w:rPr>
        <w:t> </w:t>
      </w:r>
      <w:r>
        <w:rPr>
          <w:color w:val="231F20"/>
          <w:w w:val="90"/>
        </w:rPr>
        <w:t>посебне</w:t>
      </w:r>
      <w:r>
        <w:rPr>
          <w:color w:val="231F20"/>
          <w:spacing w:val="-9"/>
          <w:w w:val="90"/>
        </w:rPr>
        <w:t> </w:t>
      </w:r>
      <w:r>
        <w:rPr>
          <w:color w:val="231F20"/>
          <w:w w:val="90"/>
        </w:rPr>
        <w:t>мере</w:t>
      </w:r>
      <w:r>
        <w:rPr>
          <w:color w:val="231F20"/>
          <w:spacing w:val="-9"/>
          <w:w w:val="90"/>
        </w:rPr>
        <w:t> </w:t>
      </w:r>
      <w:r>
        <w:rPr>
          <w:color w:val="231F20"/>
          <w:w w:val="90"/>
        </w:rPr>
        <w:t>које</w:t>
      </w:r>
      <w:r>
        <w:rPr>
          <w:color w:val="231F20"/>
          <w:spacing w:val="-9"/>
          <w:w w:val="90"/>
        </w:rPr>
        <w:t> </w:t>
      </w:r>
      <w:r>
        <w:rPr>
          <w:color w:val="231F20"/>
          <w:w w:val="90"/>
        </w:rPr>
        <w:t>је</w:t>
      </w:r>
      <w:r>
        <w:rPr>
          <w:color w:val="231F20"/>
          <w:spacing w:val="-9"/>
          <w:w w:val="90"/>
        </w:rPr>
        <w:t> </w:t>
      </w:r>
      <w:r>
        <w:rPr>
          <w:color w:val="231F20"/>
          <w:w w:val="90"/>
        </w:rPr>
        <w:t>инспекција</w:t>
      </w:r>
      <w:r>
        <w:rPr>
          <w:color w:val="231F20"/>
          <w:spacing w:val="-9"/>
          <w:w w:val="90"/>
        </w:rPr>
        <w:t> </w:t>
      </w:r>
      <w:r>
        <w:rPr>
          <w:color w:val="231F20"/>
          <w:w w:val="90"/>
        </w:rPr>
        <w:t>дужна</w:t>
      </w:r>
      <w:r>
        <w:rPr>
          <w:color w:val="231F20"/>
          <w:spacing w:val="-9"/>
          <w:w w:val="90"/>
        </w:rPr>
        <w:t> </w:t>
      </w:r>
      <w:r>
        <w:rPr>
          <w:color w:val="231F20"/>
          <w:w w:val="90"/>
        </w:rPr>
        <w:t>да</w:t>
      </w:r>
      <w:r>
        <w:rPr>
          <w:color w:val="231F20"/>
          <w:spacing w:val="-9"/>
          <w:w w:val="90"/>
        </w:rPr>
        <w:t> </w:t>
      </w:r>
      <w:r>
        <w:rPr>
          <w:color w:val="231F20"/>
          <w:w w:val="90"/>
        </w:rPr>
        <w:t>предузима</w:t>
      </w:r>
      <w:r>
        <w:rPr>
          <w:color w:val="231F20"/>
          <w:spacing w:val="-9"/>
          <w:w w:val="90"/>
        </w:rPr>
        <w:t> </w:t>
      </w:r>
      <w:r>
        <w:rPr>
          <w:color w:val="231F20"/>
          <w:w w:val="90"/>
        </w:rPr>
        <w:t>с</w:t>
      </w:r>
      <w:r>
        <w:rPr>
          <w:color w:val="231F20"/>
          <w:spacing w:val="-9"/>
          <w:w w:val="90"/>
        </w:rPr>
        <w:t> </w:t>
      </w:r>
      <w:r>
        <w:rPr>
          <w:color w:val="231F20"/>
          <w:w w:val="90"/>
        </w:rPr>
        <w:t>циљем заштите</w:t>
      </w:r>
      <w:r>
        <w:rPr>
          <w:color w:val="231F20"/>
          <w:spacing w:val="-3"/>
          <w:w w:val="90"/>
        </w:rPr>
        <w:t> </w:t>
      </w:r>
      <w:r>
        <w:rPr>
          <w:color w:val="231F20"/>
          <w:w w:val="90"/>
        </w:rPr>
        <w:t>права</w:t>
      </w:r>
      <w:r>
        <w:rPr>
          <w:color w:val="231F20"/>
          <w:spacing w:val="-3"/>
          <w:w w:val="90"/>
        </w:rPr>
        <w:t> </w:t>
      </w:r>
      <w:r>
        <w:rPr>
          <w:color w:val="231F20"/>
          <w:w w:val="90"/>
        </w:rPr>
        <w:t>трећих</w:t>
      </w:r>
      <w:r>
        <w:rPr>
          <w:color w:val="231F20"/>
          <w:spacing w:val="-3"/>
          <w:w w:val="90"/>
        </w:rPr>
        <w:t> </w:t>
      </w:r>
      <w:r>
        <w:rPr>
          <w:color w:val="231F20"/>
          <w:w w:val="90"/>
        </w:rPr>
        <w:t>лица</w:t>
      </w:r>
      <w:r>
        <w:rPr>
          <w:color w:val="231F20"/>
          <w:spacing w:val="-3"/>
          <w:w w:val="90"/>
        </w:rPr>
        <w:t> </w:t>
      </w:r>
      <w:r>
        <w:rPr>
          <w:color w:val="231F20"/>
          <w:w w:val="90"/>
        </w:rPr>
        <w:t>(о</w:t>
      </w:r>
      <w:r>
        <w:rPr>
          <w:color w:val="231F20"/>
          <w:spacing w:val="-3"/>
          <w:w w:val="90"/>
        </w:rPr>
        <w:t> </w:t>
      </w:r>
      <w:r>
        <w:rPr>
          <w:color w:val="231F20"/>
          <w:w w:val="90"/>
        </w:rPr>
        <w:t>тим</w:t>
      </w:r>
      <w:r>
        <w:rPr>
          <w:color w:val="231F20"/>
          <w:spacing w:val="-3"/>
          <w:w w:val="90"/>
        </w:rPr>
        <w:t> </w:t>
      </w:r>
      <w:r>
        <w:rPr>
          <w:color w:val="231F20"/>
          <w:w w:val="90"/>
        </w:rPr>
        <w:t>мерама</w:t>
      </w:r>
      <w:r>
        <w:rPr>
          <w:color w:val="231F20"/>
          <w:spacing w:val="-3"/>
          <w:w w:val="90"/>
        </w:rPr>
        <w:t> </w:t>
      </w:r>
      <w:r>
        <w:rPr>
          <w:color w:val="231F20"/>
          <w:w w:val="90"/>
        </w:rPr>
        <w:t>видети</w:t>
      </w:r>
      <w:r>
        <w:rPr>
          <w:color w:val="231F20"/>
          <w:spacing w:val="-3"/>
          <w:w w:val="90"/>
        </w:rPr>
        <w:t> </w:t>
      </w:r>
      <w:r>
        <w:rPr>
          <w:color w:val="231F20"/>
          <w:w w:val="90"/>
        </w:rPr>
        <w:t>потпитање</w:t>
      </w:r>
      <w:r>
        <w:rPr>
          <w:color w:val="231F20"/>
          <w:spacing w:val="-3"/>
          <w:w w:val="90"/>
        </w:rPr>
        <w:t> </w:t>
      </w:r>
      <w:r>
        <w:rPr>
          <w:color w:val="231F20"/>
          <w:w w:val="90"/>
        </w:rPr>
        <w:t>под</w:t>
      </w:r>
      <w:r>
        <w:rPr>
          <w:color w:val="231F20"/>
          <w:spacing w:val="-3"/>
          <w:w w:val="90"/>
        </w:rPr>
        <w:t> </w:t>
      </w:r>
      <w:r>
        <w:rPr>
          <w:color w:val="231F20"/>
          <w:w w:val="90"/>
        </w:rPr>
        <w:t>4.5.4).</w:t>
      </w:r>
    </w:p>
    <w:p>
      <w:pPr>
        <w:spacing w:after="0"/>
        <w:sectPr>
          <w:pgSz w:w="9080" w:h="13610"/>
          <w:pgMar w:header="0" w:footer="865" w:top="1000" w:bottom="1060" w:left="440" w:right="560"/>
        </w:sectPr>
      </w:pPr>
    </w:p>
    <w:p>
      <w:pPr>
        <w:pStyle w:val="Heading1"/>
        <w:numPr>
          <w:ilvl w:val="1"/>
          <w:numId w:val="27"/>
        </w:numPr>
        <w:tabs>
          <w:tab w:pos="2843" w:val="left" w:leader="none"/>
        </w:tabs>
        <w:spacing w:line="240" w:lineRule="auto" w:before="79" w:after="0"/>
        <w:ind w:left="2842" w:right="0" w:hanging="236"/>
        <w:jc w:val="left"/>
        <w:rPr>
          <w:color w:val="231F20"/>
        </w:rPr>
      </w:pPr>
      <w:bookmarkStart w:name="_TOC_250208" w:id="105"/>
      <w:r>
        <w:rPr>
          <w:color w:val="231F20"/>
        </w:rPr>
        <w:t>Овлашћења</w:t>
      </w:r>
      <w:r>
        <w:rPr>
          <w:color w:val="231F20"/>
          <w:spacing w:val="28"/>
        </w:rPr>
        <w:t> </w:t>
      </w:r>
      <w:bookmarkEnd w:id="105"/>
      <w:r>
        <w:rPr>
          <w:color w:val="231F20"/>
          <w:spacing w:val="-2"/>
        </w:rPr>
        <w:t>инспектора</w:t>
      </w:r>
    </w:p>
    <w:p>
      <w:pPr>
        <w:pStyle w:val="Heading4"/>
        <w:numPr>
          <w:ilvl w:val="2"/>
          <w:numId w:val="27"/>
        </w:numPr>
        <w:tabs>
          <w:tab w:pos="2095" w:val="left" w:leader="none"/>
        </w:tabs>
        <w:spacing w:line="240" w:lineRule="auto" w:before="160" w:after="0"/>
        <w:ind w:left="2094" w:right="0" w:hanging="382"/>
        <w:jc w:val="left"/>
        <w:rPr>
          <w:i/>
        </w:rPr>
      </w:pPr>
      <w:bookmarkStart w:name="_TOC_250207" w:id="106"/>
      <w:r>
        <w:rPr>
          <w:i/>
          <w:color w:val="231F20"/>
          <w:w w:val="90"/>
        </w:rPr>
        <w:t>Овлашћења</w:t>
      </w:r>
      <w:r>
        <w:rPr>
          <w:i/>
          <w:color w:val="231F20"/>
          <w:spacing w:val="3"/>
        </w:rPr>
        <w:t> </w:t>
      </w:r>
      <w:r>
        <w:rPr>
          <w:i/>
          <w:color w:val="231F20"/>
          <w:w w:val="90"/>
        </w:rPr>
        <w:t>ради</w:t>
      </w:r>
      <w:r>
        <w:rPr>
          <w:i/>
          <w:color w:val="231F20"/>
          <w:spacing w:val="4"/>
        </w:rPr>
        <w:t> </w:t>
      </w:r>
      <w:r>
        <w:rPr>
          <w:i/>
          <w:color w:val="231F20"/>
          <w:w w:val="90"/>
        </w:rPr>
        <w:t>утврђивања</w:t>
      </w:r>
      <w:r>
        <w:rPr>
          <w:i/>
          <w:color w:val="231F20"/>
          <w:spacing w:val="3"/>
        </w:rPr>
        <w:t> </w:t>
      </w:r>
      <w:bookmarkEnd w:id="106"/>
      <w:r>
        <w:rPr>
          <w:i/>
          <w:color w:val="231F20"/>
          <w:spacing w:val="-2"/>
          <w:w w:val="90"/>
        </w:rPr>
        <w:t>чињеница</w:t>
      </w:r>
    </w:p>
    <w:p>
      <w:pPr>
        <w:pStyle w:val="BodyText"/>
        <w:spacing w:line="235" w:lineRule="auto" w:before="165"/>
        <w:ind w:left="693" w:right="685"/>
      </w:pPr>
      <w:r>
        <w:rPr>
          <w:color w:val="231F20"/>
          <w:spacing w:val="-4"/>
        </w:rPr>
        <w:t>Једно</w:t>
      </w:r>
      <w:r>
        <w:rPr>
          <w:color w:val="231F20"/>
          <w:spacing w:val="-9"/>
        </w:rPr>
        <w:t> </w:t>
      </w:r>
      <w:r>
        <w:rPr>
          <w:color w:val="231F20"/>
          <w:spacing w:val="-4"/>
        </w:rPr>
        <w:t>од</w:t>
      </w:r>
      <w:r>
        <w:rPr>
          <w:color w:val="231F20"/>
          <w:spacing w:val="-9"/>
        </w:rPr>
        <w:t> </w:t>
      </w:r>
      <w:r>
        <w:rPr>
          <w:color w:val="231F20"/>
          <w:spacing w:val="-4"/>
        </w:rPr>
        <w:t>централних</w:t>
      </w:r>
      <w:r>
        <w:rPr>
          <w:color w:val="231F20"/>
          <w:spacing w:val="-9"/>
        </w:rPr>
        <w:t> </w:t>
      </w:r>
      <w:r>
        <w:rPr>
          <w:color w:val="231F20"/>
          <w:spacing w:val="-4"/>
        </w:rPr>
        <w:t>питања</w:t>
      </w:r>
      <w:r>
        <w:rPr>
          <w:color w:val="231F20"/>
          <w:spacing w:val="-9"/>
        </w:rPr>
        <w:t> </w:t>
      </w:r>
      <w:r>
        <w:rPr>
          <w:color w:val="231F20"/>
          <w:spacing w:val="-4"/>
        </w:rPr>
        <w:t>која</w:t>
      </w:r>
      <w:r>
        <w:rPr>
          <w:color w:val="231F20"/>
          <w:spacing w:val="-9"/>
        </w:rPr>
        <w:t> </w:t>
      </w:r>
      <w:r>
        <w:rPr>
          <w:color w:val="231F20"/>
          <w:spacing w:val="-4"/>
        </w:rPr>
        <w:t>се</w:t>
      </w:r>
      <w:r>
        <w:rPr>
          <w:color w:val="231F20"/>
          <w:spacing w:val="-9"/>
        </w:rPr>
        <w:t> </w:t>
      </w:r>
      <w:r>
        <w:rPr>
          <w:color w:val="231F20"/>
          <w:spacing w:val="-4"/>
        </w:rPr>
        <w:t>уређују</w:t>
      </w:r>
      <w:r>
        <w:rPr>
          <w:color w:val="231F20"/>
          <w:spacing w:val="-9"/>
        </w:rPr>
        <w:t> </w:t>
      </w:r>
      <w:r>
        <w:rPr>
          <w:color w:val="231F20"/>
          <w:spacing w:val="-4"/>
        </w:rPr>
        <w:t>законом</w:t>
      </w:r>
      <w:r>
        <w:rPr>
          <w:color w:val="231F20"/>
          <w:spacing w:val="-9"/>
        </w:rPr>
        <w:t> </w:t>
      </w:r>
      <w:r>
        <w:rPr>
          <w:color w:val="231F20"/>
          <w:spacing w:val="-4"/>
        </w:rPr>
        <w:t>јесу</w:t>
      </w:r>
      <w:r>
        <w:rPr>
          <w:color w:val="231F20"/>
          <w:spacing w:val="-9"/>
        </w:rPr>
        <w:t> </w:t>
      </w:r>
      <w:r>
        <w:rPr>
          <w:color w:val="231F20"/>
          <w:spacing w:val="-4"/>
        </w:rPr>
        <w:t>овла- </w:t>
      </w:r>
      <w:r>
        <w:rPr>
          <w:color w:val="231F20"/>
          <w:spacing w:val="-6"/>
        </w:rPr>
        <w:t>шћења</w:t>
      </w:r>
      <w:r>
        <w:rPr>
          <w:color w:val="231F20"/>
          <w:spacing w:val="-10"/>
        </w:rPr>
        <w:t> </w:t>
      </w:r>
      <w:r>
        <w:rPr>
          <w:color w:val="231F20"/>
          <w:spacing w:val="-6"/>
        </w:rPr>
        <w:t>инспектора</w:t>
      </w:r>
      <w:r>
        <w:rPr>
          <w:color w:val="231F20"/>
          <w:spacing w:val="-10"/>
        </w:rPr>
        <w:t> </w:t>
      </w:r>
      <w:r>
        <w:rPr>
          <w:color w:val="231F20"/>
          <w:spacing w:val="-6"/>
        </w:rPr>
        <w:t>у</w:t>
      </w:r>
      <w:r>
        <w:rPr>
          <w:color w:val="231F20"/>
          <w:spacing w:val="-10"/>
        </w:rPr>
        <w:t> </w:t>
      </w:r>
      <w:r>
        <w:rPr>
          <w:color w:val="231F20"/>
          <w:spacing w:val="-6"/>
        </w:rPr>
        <w:t>вршењу</w:t>
      </w:r>
      <w:r>
        <w:rPr>
          <w:color w:val="231F20"/>
          <w:spacing w:val="-10"/>
        </w:rPr>
        <w:t> </w:t>
      </w:r>
      <w:r>
        <w:rPr>
          <w:color w:val="231F20"/>
          <w:spacing w:val="-6"/>
        </w:rPr>
        <w:t>инспекцијског</w:t>
      </w:r>
      <w:r>
        <w:rPr>
          <w:color w:val="231F20"/>
          <w:spacing w:val="-10"/>
        </w:rPr>
        <w:t> </w:t>
      </w:r>
      <w:r>
        <w:rPr>
          <w:color w:val="231F20"/>
          <w:spacing w:val="-6"/>
        </w:rPr>
        <w:t>надзора.</w:t>
      </w:r>
      <w:r>
        <w:rPr>
          <w:color w:val="231F20"/>
          <w:spacing w:val="-10"/>
        </w:rPr>
        <w:t> </w:t>
      </w:r>
      <w:r>
        <w:rPr>
          <w:color w:val="231F20"/>
          <w:spacing w:val="-6"/>
        </w:rPr>
        <w:t>Овде</w:t>
      </w:r>
      <w:r>
        <w:rPr>
          <w:color w:val="231F20"/>
          <w:spacing w:val="-10"/>
        </w:rPr>
        <w:t> </w:t>
      </w:r>
      <w:r>
        <w:rPr>
          <w:color w:val="231F20"/>
          <w:spacing w:val="-6"/>
        </w:rPr>
        <w:t>се</w:t>
      </w:r>
      <w:r>
        <w:rPr>
          <w:color w:val="231F20"/>
          <w:spacing w:val="-10"/>
        </w:rPr>
        <w:t> </w:t>
      </w:r>
      <w:r>
        <w:rPr>
          <w:color w:val="231F20"/>
          <w:spacing w:val="-6"/>
        </w:rPr>
        <w:t>најпре </w:t>
      </w:r>
      <w:r>
        <w:rPr>
          <w:color w:val="231F20"/>
          <w:spacing w:val="-8"/>
        </w:rPr>
        <w:t>излажу овлашћења која служе утврђивању чињеница, односно чиње- </w:t>
      </w:r>
      <w:r>
        <w:rPr>
          <w:color w:val="231F20"/>
        </w:rPr>
        <w:t>ничног</w:t>
      </w:r>
      <w:r>
        <w:rPr>
          <w:color w:val="231F20"/>
          <w:spacing w:val="-14"/>
        </w:rPr>
        <w:t> </w:t>
      </w:r>
      <w:r>
        <w:rPr>
          <w:color w:val="231F20"/>
        </w:rPr>
        <w:t>стања.</w:t>
      </w:r>
    </w:p>
    <w:p>
      <w:pPr>
        <w:pStyle w:val="BodyText"/>
        <w:spacing w:line="235" w:lineRule="auto"/>
        <w:ind w:left="693" w:right="683"/>
      </w:pPr>
      <w:r>
        <w:rPr>
          <w:color w:val="231F20"/>
        </w:rPr>
        <w:t>Реч</w:t>
      </w:r>
      <w:r>
        <w:rPr>
          <w:color w:val="231F20"/>
          <w:spacing w:val="-17"/>
        </w:rPr>
        <w:t> </w:t>
      </w:r>
      <w:r>
        <w:rPr>
          <w:color w:val="231F20"/>
        </w:rPr>
        <w:t>је</w:t>
      </w:r>
      <w:r>
        <w:rPr>
          <w:color w:val="231F20"/>
          <w:spacing w:val="-17"/>
        </w:rPr>
        <w:t> </w:t>
      </w:r>
      <w:r>
        <w:rPr>
          <w:color w:val="231F20"/>
        </w:rPr>
        <w:t>о</w:t>
      </w:r>
      <w:r>
        <w:rPr>
          <w:color w:val="231F20"/>
          <w:spacing w:val="-16"/>
        </w:rPr>
        <w:t> </w:t>
      </w:r>
      <w:r>
        <w:rPr>
          <w:color w:val="231F20"/>
        </w:rPr>
        <w:t>утврђивању</w:t>
      </w:r>
      <w:r>
        <w:rPr>
          <w:color w:val="231F20"/>
          <w:spacing w:val="-17"/>
        </w:rPr>
        <w:t> </w:t>
      </w:r>
      <w:r>
        <w:rPr>
          <w:color w:val="231F20"/>
        </w:rPr>
        <w:t>оних</w:t>
      </w:r>
      <w:r>
        <w:rPr>
          <w:color w:val="231F20"/>
          <w:spacing w:val="-16"/>
        </w:rPr>
        <w:t> </w:t>
      </w:r>
      <w:r>
        <w:rPr>
          <w:color w:val="231F20"/>
        </w:rPr>
        <w:t>чињеница</w:t>
      </w:r>
      <w:r>
        <w:rPr>
          <w:color w:val="231F20"/>
          <w:spacing w:val="-17"/>
        </w:rPr>
        <w:t> </w:t>
      </w:r>
      <w:r>
        <w:rPr>
          <w:color w:val="231F20"/>
        </w:rPr>
        <w:t>које</w:t>
      </w:r>
      <w:r>
        <w:rPr>
          <w:color w:val="231F20"/>
          <w:spacing w:val="-16"/>
        </w:rPr>
        <w:t> </w:t>
      </w:r>
      <w:r>
        <w:rPr>
          <w:color w:val="231F20"/>
        </w:rPr>
        <w:t>су</w:t>
      </w:r>
      <w:r>
        <w:rPr>
          <w:color w:val="231F20"/>
          <w:spacing w:val="-17"/>
        </w:rPr>
        <w:t> </w:t>
      </w:r>
      <w:r>
        <w:rPr>
          <w:color w:val="231F20"/>
        </w:rPr>
        <w:t>битне</w:t>
      </w:r>
      <w:r>
        <w:rPr>
          <w:color w:val="231F20"/>
          <w:spacing w:val="-17"/>
        </w:rPr>
        <w:t> </w:t>
      </w:r>
      <w:r>
        <w:rPr>
          <w:color w:val="231F20"/>
        </w:rPr>
        <w:t>за</w:t>
      </w:r>
      <w:r>
        <w:rPr>
          <w:color w:val="231F20"/>
          <w:spacing w:val="-16"/>
        </w:rPr>
        <w:t> </w:t>
      </w:r>
      <w:r>
        <w:rPr>
          <w:color w:val="231F20"/>
        </w:rPr>
        <w:t>потпуно</w:t>
      </w:r>
      <w:r>
        <w:rPr>
          <w:color w:val="231F20"/>
          <w:spacing w:val="-17"/>
        </w:rPr>
        <w:t> </w:t>
      </w:r>
      <w:r>
        <w:rPr>
          <w:color w:val="231F20"/>
        </w:rPr>
        <w:t>и </w:t>
      </w:r>
      <w:r>
        <w:rPr>
          <w:color w:val="231F20"/>
          <w:spacing w:val="-8"/>
        </w:rPr>
        <w:t>правилно</w:t>
      </w:r>
      <w:r>
        <w:rPr>
          <w:color w:val="231F20"/>
          <w:spacing w:val="-9"/>
        </w:rPr>
        <w:t> </w:t>
      </w:r>
      <w:r>
        <w:rPr>
          <w:color w:val="231F20"/>
          <w:spacing w:val="-8"/>
        </w:rPr>
        <w:t>утврђивање</w:t>
      </w:r>
      <w:r>
        <w:rPr>
          <w:color w:val="231F20"/>
          <w:spacing w:val="-9"/>
        </w:rPr>
        <w:t> </w:t>
      </w:r>
      <w:r>
        <w:rPr>
          <w:color w:val="231F20"/>
          <w:spacing w:val="-8"/>
        </w:rPr>
        <w:t>чињеничног стања.</w:t>
      </w:r>
      <w:r>
        <w:rPr>
          <w:color w:val="231F20"/>
          <w:spacing w:val="-9"/>
        </w:rPr>
        <w:t> </w:t>
      </w:r>
      <w:r>
        <w:rPr>
          <w:color w:val="231F20"/>
          <w:spacing w:val="-8"/>
        </w:rPr>
        <w:t>Такве чињенице</w:t>
      </w:r>
      <w:r>
        <w:rPr>
          <w:color w:val="231F20"/>
          <w:spacing w:val="-9"/>
        </w:rPr>
        <w:t> </w:t>
      </w:r>
      <w:r>
        <w:rPr>
          <w:color w:val="231F20"/>
          <w:spacing w:val="-8"/>
        </w:rPr>
        <w:t>– тј.</w:t>
      </w:r>
      <w:r>
        <w:rPr>
          <w:color w:val="231F20"/>
          <w:spacing w:val="-9"/>
        </w:rPr>
        <w:t> </w:t>
      </w:r>
      <w:r>
        <w:rPr>
          <w:color w:val="231F20"/>
          <w:spacing w:val="-8"/>
        </w:rPr>
        <w:t>њихо- </w:t>
      </w:r>
      <w:r>
        <w:rPr>
          <w:color w:val="231F20"/>
          <w:w w:val="90"/>
        </w:rPr>
        <w:t>во постојање, изглед, садржина и тачност треба да буду утврђене по- моћу одговарајућих доказа. Подразумева се и да доказивање није по- </w:t>
      </w:r>
      <w:r>
        <w:rPr>
          <w:color w:val="231F20"/>
          <w:spacing w:val="-6"/>
        </w:rPr>
        <w:t>требно</w:t>
      </w:r>
      <w:r>
        <w:rPr>
          <w:color w:val="231F20"/>
          <w:spacing w:val="-11"/>
        </w:rPr>
        <w:t> </w:t>
      </w:r>
      <w:r>
        <w:rPr>
          <w:color w:val="231F20"/>
          <w:spacing w:val="-6"/>
        </w:rPr>
        <w:t>за</w:t>
      </w:r>
      <w:r>
        <w:rPr>
          <w:color w:val="231F20"/>
          <w:spacing w:val="-11"/>
        </w:rPr>
        <w:t> </w:t>
      </w:r>
      <w:r>
        <w:rPr>
          <w:color w:val="231F20"/>
          <w:spacing w:val="-6"/>
        </w:rPr>
        <w:t>оне</w:t>
      </w:r>
      <w:r>
        <w:rPr>
          <w:color w:val="231F20"/>
          <w:spacing w:val="-10"/>
        </w:rPr>
        <w:t> </w:t>
      </w:r>
      <w:r>
        <w:rPr>
          <w:color w:val="231F20"/>
          <w:spacing w:val="-6"/>
        </w:rPr>
        <w:t>чињенице</w:t>
      </w:r>
      <w:r>
        <w:rPr>
          <w:color w:val="231F20"/>
          <w:spacing w:val="-11"/>
        </w:rPr>
        <w:t> </w:t>
      </w:r>
      <w:r>
        <w:rPr>
          <w:color w:val="231F20"/>
          <w:spacing w:val="-6"/>
        </w:rPr>
        <w:t>које</w:t>
      </w:r>
      <w:r>
        <w:rPr>
          <w:color w:val="231F20"/>
          <w:spacing w:val="-10"/>
        </w:rPr>
        <w:t> </w:t>
      </w:r>
      <w:r>
        <w:rPr>
          <w:color w:val="231F20"/>
          <w:spacing w:val="-6"/>
        </w:rPr>
        <w:t>су</w:t>
      </w:r>
      <w:r>
        <w:rPr>
          <w:color w:val="231F20"/>
          <w:spacing w:val="-11"/>
        </w:rPr>
        <w:t> </w:t>
      </w:r>
      <w:r>
        <w:rPr>
          <w:color w:val="231F20"/>
          <w:spacing w:val="-6"/>
        </w:rPr>
        <w:t>општепознате.</w:t>
      </w:r>
      <w:r>
        <w:rPr>
          <w:color w:val="231F20"/>
          <w:spacing w:val="-10"/>
        </w:rPr>
        <w:t> </w:t>
      </w:r>
      <w:r>
        <w:rPr>
          <w:color w:val="231F20"/>
          <w:spacing w:val="-6"/>
        </w:rPr>
        <w:t>С</w:t>
      </w:r>
      <w:r>
        <w:rPr>
          <w:color w:val="231F20"/>
          <w:spacing w:val="-11"/>
        </w:rPr>
        <w:t> </w:t>
      </w:r>
      <w:r>
        <w:rPr>
          <w:color w:val="231F20"/>
          <w:spacing w:val="-6"/>
        </w:rPr>
        <w:t>тим</w:t>
      </w:r>
      <w:r>
        <w:rPr>
          <w:color w:val="231F20"/>
          <w:spacing w:val="-11"/>
        </w:rPr>
        <w:t> </w:t>
      </w:r>
      <w:r>
        <w:rPr>
          <w:color w:val="231F20"/>
          <w:spacing w:val="-6"/>
        </w:rPr>
        <w:t>у</w:t>
      </w:r>
      <w:r>
        <w:rPr>
          <w:color w:val="231F20"/>
          <w:spacing w:val="-10"/>
        </w:rPr>
        <w:t> </w:t>
      </w:r>
      <w:r>
        <w:rPr>
          <w:color w:val="231F20"/>
          <w:spacing w:val="-6"/>
        </w:rPr>
        <w:t>вези</w:t>
      </w:r>
      <w:r>
        <w:rPr>
          <w:color w:val="231F20"/>
          <w:spacing w:val="-11"/>
        </w:rPr>
        <w:t> </w:t>
      </w:r>
      <w:r>
        <w:rPr>
          <w:color w:val="231F20"/>
          <w:spacing w:val="-6"/>
        </w:rPr>
        <w:t>треба</w:t>
      </w:r>
      <w:r>
        <w:rPr>
          <w:color w:val="231F20"/>
          <w:spacing w:val="-10"/>
        </w:rPr>
        <w:t> </w:t>
      </w:r>
      <w:r>
        <w:rPr>
          <w:color w:val="231F20"/>
          <w:spacing w:val="-6"/>
        </w:rPr>
        <w:t>се подсетити</w:t>
      </w:r>
      <w:r>
        <w:rPr>
          <w:color w:val="231F20"/>
          <w:spacing w:val="-11"/>
        </w:rPr>
        <w:t> </w:t>
      </w:r>
      <w:r>
        <w:rPr>
          <w:color w:val="231F20"/>
          <w:spacing w:val="-6"/>
        </w:rPr>
        <w:t>излагања</w:t>
      </w:r>
      <w:r>
        <w:rPr>
          <w:color w:val="231F20"/>
          <w:spacing w:val="-11"/>
        </w:rPr>
        <w:t> </w:t>
      </w:r>
      <w:r>
        <w:rPr>
          <w:color w:val="231F20"/>
          <w:spacing w:val="-6"/>
        </w:rPr>
        <w:t>о</w:t>
      </w:r>
      <w:r>
        <w:rPr>
          <w:color w:val="231F20"/>
          <w:spacing w:val="-10"/>
        </w:rPr>
        <w:t> </w:t>
      </w:r>
      <w:r>
        <w:rPr>
          <w:color w:val="231F20"/>
          <w:spacing w:val="-6"/>
        </w:rPr>
        <w:t>истим</w:t>
      </w:r>
      <w:r>
        <w:rPr>
          <w:color w:val="231F20"/>
          <w:spacing w:val="-11"/>
        </w:rPr>
        <w:t> </w:t>
      </w:r>
      <w:r>
        <w:rPr>
          <w:color w:val="231F20"/>
          <w:spacing w:val="-6"/>
        </w:rPr>
        <w:t>питањима</w:t>
      </w:r>
      <w:r>
        <w:rPr>
          <w:color w:val="231F20"/>
          <w:spacing w:val="-10"/>
        </w:rPr>
        <w:t> </w:t>
      </w:r>
      <w:r>
        <w:rPr>
          <w:color w:val="231F20"/>
          <w:spacing w:val="-6"/>
        </w:rPr>
        <w:t>у</w:t>
      </w:r>
      <w:r>
        <w:rPr>
          <w:color w:val="231F20"/>
          <w:spacing w:val="-11"/>
        </w:rPr>
        <w:t> </w:t>
      </w:r>
      <w:r>
        <w:rPr>
          <w:color w:val="231F20"/>
          <w:spacing w:val="-6"/>
        </w:rPr>
        <w:t>оквиру</w:t>
      </w:r>
      <w:r>
        <w:rPr>
          <w:color w:val="231F20"/>
          <w:spacing w:val="-10"/>
        </w:rPr>
        <w:t> </w:t>
      </w:r>
      <w:r>
        <w:rPr>
          <w:color w:val="231F20"/>
          <w:spacing w:val="-6"/>
        </w:rPr>
        <w:t>предмета</w:t>
      </w:r>
      <w:r>
        <w:rPr>
          <w:color w:val="231F20"/>
          <w:spacing w:val="-11"/>
        </w:rPr>
        <w:t> </w:t>
      </w:r>
      <w:r>
        <w:rPr>
          <w:color w:val="231F20"/>
          <w:spacing w:val="-6"/>
        </w:rPr>
        <w:t>Општи</w:t>
      </w:r>
      <w:r>
        <w:rPr>
          <w:color w:val="231F20"/>
          <w:spacing w:val="-11"/>
        </w:rPr>
        <w:t> </w:t>
      </w:r>
      <w:r>
        <w:rPr>
          <w:color w:val="231F20"/>
          <w:spacing w:val="-6"/>
        </w:rPr>
        <w:t>уп- </w:t>
      </w:r>
      <w:r>
        <w:rPr>
          <w:color w:val="231F20"/>
        </w:rPr>
        <w:t>равни</w:t>
      </w:r>
      <w:r>
        <w:rPr>
          <w:color w:val="231F20"/>
          <w:spacing w:val="-10"/>
        </w:rPr>
        <w:t> </w:t>
      </w:r>
      <w:r>
        <w:rPr>
          <w:color w:val="231F20"/>
        </w:rPr>
        <w:t>поступак</w:t>
      </w:r>
      <w:r>
        <w:rPr>
          <w:color w:val="231F20"/>
          <w:spacing w:val="-10"/>
        </w:rPr>
        <w:t> </w:t>
      </w:r>
      <w:r>
        <w:rPr>
          <w:color w:val="231F20"/>
        </w:rPr>
        <w:t>и</w:t>
      </w:r>
      <w:r>
        <w:rPr>
          <w:color w:val="231F20"/>
          <w:spacing w:val="-10"/>
        </w:rPr>
        <w:t> </w:t>
      </w:r>
      <w:r>
        <w:rPr>
          <w:color w:val="231F20"/>
        </w:rPr>
        <w:t>управни</w:t>
      </w:r>
      <w:r>
        <w:rPr>
          <w:color w:val="231F20"/>
          <w:spacing w:val="-10"/>
        </w:rPr>
        <w:t> </w:t>
      </w:r>
      <w:r>
        <w:rPr>
          <w:color w:val="231F20"/>
        </w:rPr>
        <w:t>спор.</w:t>
      </w:r>
    </w:p>
    <w:p>
      <w:pPr>
        <w:pStyle w:val="BodyText"/>
        <w:spacing w:line="235" w:lineRule="auto"/>
        <w:ind w:left="693" w:right="684"/>
      </w:pPr>
      <w:r>
        <w:rPr>
          <w:color w:val="231F20"/>
          <w:w w:val="90"/>
        </w:rPr>
        <w:t>Ради утврђивања чињеница, инспектор је одредбама ЗИН-а најпре </w:t>
      </w:r>
      <w:r>
        <w:rPr>
          <w:color w:val="231F20"/>
        </w:rPr>
        <w:t>овлашћен</w:t>
      </w:r>
      <w:r>
        <w:rPr>
          <w:color w:val="231F20"/>
          <w:spacing w:val="-14"/>
        </w:rPr>
        <w:t> </w:t>
      </w:r>
      <w:r>
        <w:rPr>
          <w:color w:val="231F20"/>
        </w:rPr>
        <w:t>да:</w:t>
      </w:r>
    </w:p>
    <w:p>
      <w:pPr>
        <w:pStyle w:val="BodyText"/>
        <w:spacing w:line="235" w:lineRule="auto"/>
        <w:ind w:left="1268" w:right="684" w:hanging="178"/>
      </w:pPr>
      <w:r>
        <w:rPr>
          <w:color w:val="231F20"/>
          <w:spacing w:val="-6"/>
        </w:rPr>
        <w:t>−</w:t>
      </w:r>
      <w:r>
        <w:rPr>
          <w:color w:val="231F20"/>
          <w:spacing w:val="-11"/>
        </w:rPr>
        <w:t> </w:t>
      </w:r>
      <w:r>
        <w:rPr>
          <w:color w:val="231F20"/>
          <w:spacing w:val="-6"/>
        </w:rPr>
        <w:t>изврши</w:t>
      </w:r>
      <w:r>
        <w:rPr>
          <w:color w:val="231F20"/>
          <w:spacing w:val="-11"/>
        </w:rPr>
        <w:t> </w:t>
      </w:r>
      <w:r>
        <w:rPr>
          <w:color w:val="231F20"/>
          <w:spacing w:val="-6"/>
        </w:rPr>
        <w:t>увид</w:t>
      </w:r>
      <w:r>
        <w:rPr>
          <w:color w:val="231F20"/>
          <w:spacing w:val="-10"/>
        </w:rPr>
        <w:t> </w:t>
      </w:r>
      <w:r>
        <w:rPr>
          <w:color w:val="231F20"/>
          <w:spacing w:val="-6"/>
        </w:rPr>
        <w:t>у</w:t>
      </w:r>
      <w:r>
        <w:rPr>
          <w:color w:val="231F20"/>
          <w:spacing w:val="-8"/>
        </w:rPr>
        <w:t> </w:t>
      </w:r>
      <w:r>
        <w:rPr>
          <w:color w:val="231F20"/>
          <w:spacing w:val="-6"/>
        </w:rPr>
        <w:t>јавне</w:t>
      </w:r>
      <w:r>
        <w:rPr>
          <w:color w:val="231F20"/>
          <w:spacing w:val="-8"/>
        </w:rPr>
        <w:t> </w:t>
      </w:r>
      <w:r>
        <w:rPr>
          <w:color w:val="231F20"/>
          <w:spacing w:val="-6"/>
        </w:rPr>
        <w:t>исправе</w:t>
      </w:r>
      <w:r>
        <w:rPr>
          <w:color w:val="231F20"/>
          <w:spacing w:val="-8"/>
        </w:rPr>
        <w:t> </w:t>
      </w:r>
      <w:r>
        <w:rPr>
          <w:color w:val="231F20"/>
          <w:spacing w:val="-6"/>
        </w:rPr>
        <w:t>и</w:t>
      </w:r>
      <w:r>
        <w:rPr>
          <w:color w:val="231F20"/>
          <w:spacing w:val="-8"/>
        </w:rPr>
        <w:t> </w:t>
      </w:r>
      <w:r>
        <w:rPr>
          <w:color w:val="231F20"/>
          <w:spacing w:val="-6"/>
        </w:rPr>
        <w:t>податке</w:t>
      </w:r>
      <w:r>
        <w:rPr>
          <w:color w:val="231F20"/>
          <w:spacing w:val="-8"/>
        </w:rPr>
        <w:t> </w:t>
      </w:r>
      <w:r>
        <w:rPr>
          <w:color w:val="231F20"/>
          <w:spacing w:val="-6"/>
        </w:rPr>
        <w:t>из</w:t>
      </w:r>
      <w:r>
        <w:rPr>
          <w:color w:val="231F20"/>
          <w:spacing w:val="-8"/>
        </w:rPr>
        <w:t> </w:t>
      </w:r>
      <w:r>
        <w:rPr>
          <w:color w:val="231F20"/>
          <w:spacing w:val="-6"/>
        </w:rPr>
        <w:t>регистара</w:t>
      </w:r>
      <w:r>
        <w:rPr>
          <w:color w:val="231F20"/>
          <w:spacing w:val="-8"/>
        </w:rPr>
        <w:t> </w:t>
      </w:r>
      <w:r>
        <w:rPr>
          <w:color w:val="231F20"/>
          <w:spacing w:val="-6"/>
        </w:rPr>
        <w:t>и</w:t>
      </w:r>
      <w:r>
        <w:rPr>
          <w:color w:val="231F20"/>
          <w:spacing w:val="-8"/>
        </w:rPr>
        <w:t> </w:t>
      </w:r>
      <w:r>
        <w:rPr>
          <w:color w:val="231F20"/>
          <w:spacing w:val="-6"/>
        </w:rPr>
        <w:t>евиден- </w:t>
      </w:r>
      <w:r>
        <w:rPr>
          <w:color w:val="231F20"/>
          <w:w w:val="90"/>
        </w:rPr>
        <w:t>ција које воде надлежни државни органи, покрајински, општин- ски и градски органи и други имаоци јавних овлашћења у складу </w:t>
      </w:r>
      <w:r>
        <w:rPr>
          <w:color w:val="231F20"/>
          <w:spacing w:val="-8"/>
        </w:rPr>
        <w:t>са законом и да их копира ако су те исправе и подаци неопход- </w:t>
      </w:r>
      <w:r>
        <w:rPr>
          <w:color w:val="231F20"/>
          <w:w w:val="90"/>
        </w:rPr>
        <w:t>ни за инспекцијски надзор, а није могао да их прибави по служ- </w:t>
      </w:r>
      <w:r>
        <w:rPr>
          <w:color w:val="231F20"/>
        </w:rPr>
        <w:t>беној</w:t>
      </w:r>
      <w:r>
        <w:rPr>
          <w:color w:val="231F20"/>
          <w:spacing w:val="-14"/>
        </w:rPr>
        <w:t> </w:t>
      </w:r>
      <w:r>
        <w:rPr>
          <w:color w:val="231F20"/>
        </w:rPr>
        <w:t>дужности;</w:t>
      </w:r>
    </w:p>
    <w:p>
      <w:pPr>
        <w:pStyle w:val="BodyText"/>
        <w:spacing w:line="235" w:lineRule="auto"/>
        <w:ind w:left="1268" w:right="683" w:hanging="178"/>
      </w:pPr>
      <w:r>
        <w:rPr>
          <w:color w:val="231F20"/>
          <w:spacing w:val="-4"/>
        </w:rPr>
        <w:t>−</w:t>
      </w:r>
      <w:r>
        <w:rPr>
          <w:color w:val="231F20"/>
          <w:spacing w:val="-13"/>
        </w:rPr>
        <w:t> </w:t>
      </w:r>
      <w:r>
        <w:rPr>
          <w:color w:val="231F20"/>
          <w:spacing w:val="-4"/>
        </w:rPr>
        <w:t>изврши</w:t>
      </w:r>
      <w:r>
        <w:rPr>
          <w:color w:val="231F20"/>
          <w:spacing w:val="-13"/>
        </w:rPr>
        <w:t> </w:t>
      </w:r>
      <w:r>
        <w:rPr>
          <w:color w:val="231F20"/>
          <w:spacing w:val="-4"/>
        </w:rPr>
        <w:t>увид</w:t>
      </w:r>
      <w:r>
        <w:rPr>
          <w:color w:val="231F20"/>
          <w:spacing w:val="-12"/>
        </w:rPr>
        <w:t> </w:t>
      </w:r>
      <w:r>
        <w:rPr>
          <w:color w:val="231F20"/>
          <w:spacing w:val="-4"/>
        </w:rPr>
        <w:t>у</w:t>
      </w:r>
      <w:r>
        <w:rPr>
          <w:color w:val="231F20"/>
          <w:spacing w:val="-13"/>
        </w:rPr>
        <w:t> </w:t>
      </w:r>
      <w:r>
        <w:rPr>
          <w:color w:val="231F20"/>
          <w:spacing w:val="-4"/>
        </w:rPr>
        <w:t>личну</w:t>
      </w:r>
      <w:r>
        <w:rPr>
          <w:color w:val="231F20"/>
          <w:spacing w:val="-9"/>
        </w:rPr>
        <w:t> </w:t>
      </w:r>
      <w:r>
        <w:rPr>
          <w:color w:val="231F20"/>
          <w:spacing w:val="-4"/>
        </w:rPr>
        <w:t>или</w:t>
      </w:r>
      <w:r>
        <w:rPr>
          <w:color w:val="231F20"/>
          <w:spacing w:val="-10"/>
        </w:rPr>
        <w:t> </w:t>
      </w:r>
      <w:r>
        <w:rPr>
          <w:color w:val="231F20"/>
          <w:spacing w:val="-4"/>
        </w:rPr>
        <w:t>другу</w:t>
      </w:r>
      <w:r>
        <w:rPr>
          <w:color w:val="231F20"/>
          <w:spacing w:val="-10"/>
        </w:rPr>
        <w:t> </w:t>
      </w:r>
      <w:r>
        <w:rPr>
          <w:color w:val="231F20"/>
          <w:spacing w:val="-4"/>
        </w:rPr>
        <w:t>јавну</w:t>
      </w:r>
      <w:r>
        <w:rPr>
          <w:color w:val="231F20"/>
          <w:spacing w:val="-10"/>
        </w:rPr>
        <w:t> </w:t>
      </w:r>
      <w:r>
        <w:rPr>
          <w:color w:val="231F20"/>
          <w:spacing w:val="-4"/>
        </w:rPr>
        <w:t>исправу</w:t>
      </w:r>
      <w:r>
        <w:rPr>
          <w:color w:val="231F20"/>
          <w:spacing w:val="-10"/>
        </w:rPr>
        <w:t> </w:t>
      </w:r>
      <w:r>
        <w:rPr>
          <w:color w:val="231F20"/>
          <w:spacing w:val="-4"/>
        </w:rPr>
        <w:t>с</w:t>
      </w:r>
      <w:r>
        <w:rPr>
          <w:color w:val="231F20"/>
          <w:spacing w:val="-10"/>
        </w:rPr>
        <w:t> </w:t>
      </w:r>
      <w:r>
        <w:rPr>
          <w:color w:val="231F20"/>
          <w:spacing w:val="-4"/>
        </w:rPr>
        <w:t>фотографијом </w:t>
      </w:r>
      <w:r>
        <w:rPr>
          <w:color w:val="231F20"/>
          <w:spacing w:val="-8"/>
        </w:rPr>
        <w:t>која је подобна да се идентификују овлашћена лица у надзира- ном субјекту, друга запослена или радно ангажована лица, фи- </w:t>
      </w:r>
      <w:r>
        <w:rPr>
          <w:color w:val="231F20"/>
          <w:w w:val="90"/>
        </w:rPr>
        <w:t>зичка лица која су надзирани субјекти, сведоци, службена лица</w:t>
      </w:r>
      <w:r>
        <w:rPr>
          <w:color w:val="231F20"/>
          <w:spacing w:val="40"/>
        </w:rPr>
        <w:t> </w:t>
      </w:r>
      <w:r>
        <w:rPr>
          <w:color w:val="231F20"/>
          <w:spacing w:val="-6"/>
        </w:rPr>
        <w:t>и</w:t>
      </w:r>
      <w:r>
        <w:rPr>
          <w:color w:val="231F20"/>
          <w:spacing w:val="-7"/>
        </w:rPr>
        <w:t> </w:t>
      </w:r>
      <w:r>
        <w:rPr>
          <w:color w:val="231F20"/>
          <w:spacing w:val="-6"/>
        </w:rPr>
        <w:t>заинтересована</w:t>
      </w:r>
      <w:r>
        <w:rPr>
          <w:color w:val="231F20"/>
          <w:spacing w:val="-7"/>
        </w:rPr>
        <w:t> </w:t>
      </w:r>
      <w:r>
        <w:rPr>
          <w:color w:val="231F20"/>
          <w:spacing w:val="-6"/>
        </w:rPr>
        <w:t>лица,</w:t>
      </w:r>
      <w:r>
        <w:rPr>
          <w:color w:val="231F20"/>
          <w:spacing w:val="-7"/>
        </w:rPr>
        <w:t> </w:t>
      </w:r>
      <w:r>
        <w:rPr>
          <w:color w:val="231F20"/>
          <w:spacing w:val="-6"/>
        </w:rPr>
        <w:t>као</w:t>
      </w:r>
      <w:r>
        <w:rPr>
          <w:color w:val="231F20"/>
          <w:spacing w:val="-7"/>
        </w:rPr>
        <w:t> </w:t>
      </w:r>
      <w:r>
        <w:rPr>
          <w:color w:val="231F20"/>
          <w:spacing w:val="-6"/>
        </w:rPr>
        <w:t>и</w:t>
      </w:r>
      <w:r>
        <w:rPr>
          <w:color w:val="231F20"/>
          <w:spacing w:val="-7"/>
        </w:rPr>
        <w:t> </w:t>
      </w:r>
      <w:r>
        <w:rPr>
          <w:color w:val="231F20"/>
          <w:spacing w:val="-6"/>
        </w:rPr>
        <w:t>физичка</w:t>
      </w:r>
      <w:r>
        <w:rPr>
          <w:color w:val="231F20"/>
          <w:spacing w:val="-7"/>
        </w:rPr>
        <w:t> </w:t>
      </w:r>
      <w:r>
        <w:rPr>
          <w:color w:val="231F20"/>
          <w:spacing w:val="-6"/>
        </w:rPr>
        <w:t>лица</w:t>
      </w:r>
      <w:r>
        <w:rPr>
          <w:color w:val="231F20"/>
          <w:spacing w:val="-7"/>
        </w:rPr>
        <w:t> </w:t>
      </w:r>
      <w:r>
        <w:rPr>
          <w:color w:val="231F20"/>
          <w:spacing w:val="-6"/>
        </w:rPr>
        <w:t>затечена</w:t>
      </w:r>
      <w:r>
        <w:rPr>
          <w:color w:val="231F20"/>
          <w:spacing w:val="-7"/>
        </w:rPr>
        <w:t> </w:t>
      </w:r>
      <w:r>
        <w:rPr>
          <w:color w:val="231F20"/>
          <w:spacing w:val="-6"/>
        </w:rPr>
        <w:t>на</w:t>
      </w:r>
      <w:r>
        <w:rPr>
          <w:color w:val="231F20"/>
          <w:spacing w:val="-7"/>
        </w:rPr>
        <w:t> </w:t>
      </w:r>
      <w:r>
        <w:rPr>
          <w:color w:val="231F20"/>
          <w:spacing w:val="-6"/>
        </w:rPr>
        <w:t>месту </w:t>
      </w:r>
      <w:r>
        <w:rPr>
          <w:color w:val="231F20"/>
          <w:w w:val="90"/>
        </w:rPr>
        <w:t>надзора (поред личне карте, то могу бити путна исправа, возач- </w:t>
      </w:r>
      <w:r>
        <w:rPr>
          <w:color w:val="231F20"/>
          <w:spacing w:val="-8"/>
        </w:rPr>
        <w:t>ка дозвола, бродарска књижица, студентска књижица – индекс </w:t>
      </w:r>
      <w:r>
        <w:rPr>
          <w:color w:val="231F20"/>
          <w:spacing w:val="-4"/>
        </w:rPr>
        <w:t>и</w:t>
      </w:r>
      <w:r>
        <w:rPr>
          <w:color w:val="231F20"/>
          <w:spacing w:val="-20"/>
        </w:rPr>
        <w:t> </w:t>
      </w:r>
      <w:r>
        <w:rPr>
          <w:color w:val="231F20"/>
          <w:spacing w:val="-4"/>
        </w:rPr>
        <w:t>сличне</w:t>
      </w:r>
      <w:r>
        <w:rPr>
          <w:color w:val="231F20"/>
          <w:spacing w:val="-20"/>
        </w:rPr>
        <w:t> </w:t>
      </w:r>
      <w:r>
        <w:rPr>
          <w:color w:val="231F20"/>
          <w:spacing w:val="-4"/>
        </w:rPr>
        <w:t>јавне</w:t>
      </w:r>
      <w:r>
        <w:rPr>
          <w:color w:val="231F20"/>
          <w:spacing w:val="-20"/>
        </w:rPr>
        <w:t> </w:t>
      </w:r>
      <w:r>
        <w:rPr>
          <w:color w:val="231F20"/>
          <w:spacing w:val="-4"/>
        </w:rPr>
        <w:t>исправе</w:t>
      </w:r>
      <w:r>
        <w:rPr>
          <w:color w:val="231F20"/>
          <w:spacing w:val="-20"/>
        </w:rPr>
        <w:t> </w:t>
      </w:r>
      <w:r>
        <w:rPr>
          <w:color w:val="231F20"/>
          <w:spacing w:val="-4"/>
        </w:rPr>
        <w:t>с</w:t>
      </w:r>
      <w:r>
        <w:rPr>
          <w:color w:val="231F20"/>
          <w:spacing w:val="-20"/>
        </w:rPr>
        <w:t> </w:t>
      </w:r>
      <w:r>
        <w:rPr>
          <w:color w:val="231F20"/>
          <w:spacing w:val="-4"/>
        </w:rPr>
        <w:t>фотографијом);</w:t>
      </w:r>
    </w:p>
    <w:p>
      <w:pPr>
        <w:pStyle w:val="BodyText"/>
        <w:spacing w:line="235" w:lineRule="auto"/>
        <w:ind w:left="1266" w:right="685" w:hanging="176"/>
      </w:pPr>
      <w:r>
        <w:rPr>
          <w:color w:val="231F20"/>
          <w:spacing w:val="-8"/>
        </w:rPr>
        <w:t>−</w:t>
      </w:r>
      <w:r>
        <w:rPr>
          <w:color w:val="231F20"/>
          <w:spacing w:val="-9"/>
        </w:rPr>
        <w:t> </w:t>
      </w:r>
      <w:r>
        <w:rPr>
          <w:color w:val="231F20"/>
          <w:spacing w:val="-8"/>
        </w:rPr>
        <w:t>узима</w:t>
      </w:r>
      <w:r>
        <w:rPr>
          <w:color w:val="231F20"/>
          <w:spacing w:val="-9"/>
        </w:rPr>
        <w:t> </w:t>
      </w:r>
      <w:r>
        <w:rPr>
          <w:color w:val="231F20"/>
          <w:spacing w:val="-8"/>
        </w:rPr>
        <w:t>писане и</w:t>
      </w:r>
      <w:r>
        <w:rPr>
          <w:color w:val="231F20"/>
          <w:spacing w:val="-9"/>
        </w:rPr>
        <w:t> </w:t>
      </w:r>
      <w:r>
        <w:rPr>
          <w:color w:val="231F20"/>
          <w:spacing w:val="-8"/>
        </w:rPr>
        <w:t>усмене изјаве</w:t>
      </w:r>
      <w:r>
        <w:rPr>
          <w:color w:val="231F20"/>
          <w:spacing w:val="-9"/>
        </w:rPr>
        <w:t> </w:t>
      </w:r>
      <w:r>
        <w:rPr>
          <w:color w:val="231F20"/>
          <w:spacing w:val="-8"/>
        </w:rPr>
        <w:t>од надзираних</w:t>
      </w:r>
      <w:r>
        <w:rPr>
          <w:color w:val="231F20"/>
          <w:spacing w:val="-9"/>
        </w:rPr>
        <w:t> </w:t>
      </w:r>
      <w:r>
        <w:rPr>
          <w:color w:val="231F20"/>
          <w:spacing w:val="-8"/>
        </w:rPr>
        <w:t>субјеката</w:t>
      </w:r>
      <w:r>
        <w:rPr>
          <w:color w:val="231F20"/>
          <w:spacing w:val="-9"/>
        </w:rPr>
        <w:t> </w:t>
      </w:r>
      <w:r>
        <w:rPr>
          <w:color w:val="231F20"/>
          <w:spacing w:val="-8"/>
        </w:rPr>
        <w:t>– физич- </w:t>
      </w:r>
      <w:r>
        <w:rPr>
          <w:color w:val="231F20"/>
          <w:w w:val="90"/>
        </w:rPr>
        <w:t>ких лица и заступника, овлашћених лица у надзираном субјекту – правном лицу и других запослених или радно ангажованих лица, сведока,</w:t>
      </w:r>
      <w:r>
        <w:rPr>
          <w:color w:val="231F20"/>
          <w:spacing w:val="-8"/>
          <w:w w:val="90"/>
        </w:rPr>
        <w:t> </w:t>
      </w:r>
      <w:r>
        <w:rPr>
          <w:color w:val="231F20"/>
          <w:w w:val="90"/>
        </w:rPr>
        <w:t>службених</w:t>
      </w:r>
      <w:r>
        <w:rPr>
          <w:color w:val="231F20"/>
          <w:spacing w:val="-8"/>
          <w:w w:val="90"/>
        </w:rPr>
        <w:t> </w:t>
      </w:r>
      <w:r>
        <w:rPr>
          <w:color w:val="231F20"/>
          <w:w w:val="90"/>
        </w:rPr>
        <w:t>лица</w:t>
      </w:r>
      <w:r>
        <w:rPr>
          <w:color w:val="231F20"/>
          <w:spacing w:val="-8"/>
          <w:w w:val="90"/>
        </w:rPr>
        <w:t> </w:t>
      </w:r>
      <w:r>
        <w:rPr>
          <w:color w:val="231F20"/>
          <w:w w:val="90"/>
        </w:rPr>
        <w:t>и</w:t>
      </w:r>
      <w:r>
        <w:rPr>
          <w:color w:val="231F20"/>
          <w:spacing w:val="-8"/>
          <w:w w:val="90"/>
        </w:rPr>
        <w:t> </w:t>
      </w:r>
      <w:r>
        <w:rPr>
          <w:color w:val="231F20"/>
          <w:w w:val="90"/>
        </w:rPr>
        <w:t>заинтересованих</w:t>
      </w:r>
      <w:r>
        <w:rPr>
          <w:color w:val="231F20"/>
          <w:spacing w:val="-8"/>
          <w:w w:val="90"/>
        </w:rPr>
        <w:t> </w:t>
      </w:r>
      <w:r>
        <w:rPr>
          <w:color w:val="231F20"/>
          <w:w w:val="90"/>
        </w:rPr>
        <w:t>лица,</w:t>
      </w:r>
      <w:r>
        <w:rPr>
          <w:color w:val="231F20"/>
          <w:spacing w:val="-8"/>
          <w:w w:val="90"/>
        </w:rPr>
        <w:t> </w:t>
      </w:r>
      <w:r>
        <w:rPr>
          <w:color w:val="231F20"/>
          <w:w w:val="90"/>
        </w:rPr>
        <w:t>као</w:t>
      </w:r>
      <w:r>
        <w:rPr>
          <w:color w:val="231F20"/>
          <w:spacing w:val="-8"/>
          <w:w w:val="90"/>
        </w:rPr>
        <w:t> </w:t>
      </w:r>
      <w:r>
        <w:rPr>
          <w:color w:val="231F20"/>
          <w:w w:val="90"/>
        </w:rPr>
        <w:t>и</w:t>
      </w:r>
      <w:r>
        <w:rPr>
          <w:color w:val="231F20"/>
          <w:spacing w:val="-8"/>
          <w:w w:val="90"/>
        </w:rPr>
        <w:t> </w:t>
      </w:r>
      <w:r>
        <w:rPr>
          <w:color w:val="231F20"/>
          <w:w w:val="90"/>
        </w:rPr>
        <w:t>да</w:t>
      </w:r>
      <w:r>
        <w:rPr>
          <w:color w:val="231F20"/>
          <w:spacing w:val="-8"/>
          <w:w w:val="90"/>
        </w:rPr>
        <w:t> </w:t>
      </w:r>
      <w:r>
        <w:rPr>
          <w:color w:val="231F20"/>
          <w:w w:val="90"/>
        </w:rPr>
        <w:t>их</w:t>
      </w:r>
      <w:r>
        <w:rPr>
          <w:color w:val="231F20"/>
          <w:spacing w:val="-8"/>
          <w:w w:val="90"/>
        </w:rPr>
        <w:t> </w:t>
      </w:r>
      <w:r>
        <w:rPr>
          <w:color w:val="231F20"/>
          <w:w w:val="90"/>
        </w:rPr>
        <w:t>по- зива</w:t>
      </w:r>
      <w:r>
        <w:rPr>
          <w:color w:val="231F20"/>
          <w:spacing w:val="-16"/>
          <w:w w:val="90"/>
        </w:rPr>
        <w:t> </w:t>
      </w:r>
      <w:r>
        <w:rPr>
          <w:color w:val="231F20"/>
          <w:w w:val="90"/>
        </w:rPr>
        <w:t>да</w:t>
      </w:r>
      <w:r>
        <w:rPr>
          <w:color w:val="231F20"/>
          <w:spacing w:val="-16"/>
          <w:w w:val="90"/>
        </w:rPr>
        <w:t> </w:t>
      </w:r>
      <w:r>
        <w:rPr>
          <w:color w:val="231F20"/>
          <w:w w:val="90"/>
        </w:rPr>
        <w:t>дају</w:t>
      </w:r>
      <w:r>
        <w:rPr>
          <w:color w:val="231F20"/>
          <w:spacing w:val="-15"/>
          <w:w w:val="90"/>
        </w:rPr>
        <w:t> </w:t>
      </w:r>
      <w:r>
        <w:rPr>
          <w:color w:val="231F20"/>
          <w:w w:val="90"/>
        </w:rPr>
        <w:t>изјаве</w:t>
      </w:r>
      <w:r>
        <w:rPr>
          <w:color w:val="231F20"/>
          <w:spacing w:val="-16"/>
          <w:w w:val="90"/>
        </w:rPr>
        <w:t> </w:t>
      </w:r>
      <w:r>
        <w:rPr>
          <w:color w:val="231F20"/>
          <w:w w:val="90"/>
        </w:rPr>
        <w:t>о</w:t>
      </w:r>
      <w:r>
        <w:rPr>
          <w:color w:val="231F20"/>
          <w:spacing w:val="-15"/>
          <w:w w:val="90"/>
        </w:rPr>
        <w:t> </w:t>
      </w:r>
      <w:r>
        <w:rPr>
          <w:color w:val="231F20"/>
          <w:w w:val="90"/>
        </w:rPr>
        <w:t>питањима</w:t>
      </w:r>
      <w:r>
        <w:rPr>
          <w:color w:val="231F20"/>
          <w:spacing w:val="-16"/>
          <w:w w:val="90"/>
        </w:rPr>
        <w:t> </w:t>
      </w:r>
      <w:r>
        <w:rPr>
          <w:color w:val="231F20"/>
          <w:w w:val="90"/>
        </w:rPr>
        <w:t>од</w:t>
      </w:r>
      <w:r>
        <w:rPr>
          <w:color w:val="231F20"/>
          <w:spacing w:val="-16"/>
          <w:w w:val="90"/>
        </w:rPr>
        <w:t> </w:t>
      </w:r>
      <w:r>
        <w:rPr>
          <w:color w:val="231F20"/>
          <w:w w:val="90"/>
        </w:rPr>
        <w:t>значаја</w:t>
      </w:r>
      <w:r>
        <w:rPr>
          <w:color w:val="231F20"/>
          <w:spacing w:val="-15"/>
          <w:w w:val="90"/>
        </w:rPr>
        <w:t> </w:t>
      </w:r>
      <w:r>
        <w:rPr>
          <w:color w:val="231F20"/>
          <w:w w:val="90"/>
        </w:rPr>
        <w:t>за</w:t>
      </w:r>
      <w:r>
        <w:rPr>
          <w:color w:val="231F20"/>
          <w:spacing w:val="-16"/>
          <w:w w:val="90"/>
        </w:rPr>
        <w:t> </w:t>
      </w:r>
      <w:r>
        <w:rPr>
          <w:color w:val="231F20"/>
          <w:w w:val="90"/>
        </w:rPr>
        <w:t>инспекцијски</w:t>
      </w:r>
      <w:r>
        <w:rPr>
          <w:color w:val="231F20"/>
          <w:spacing w:val="-15"/>
          <w:w w:val="90"/>
        </w:rPr>
        <w:t> </w:t>
      </w:r>
      <w:r>
        <w:rPr>
          <w:color w:val="231F20"/>
          <w:spacing w:val="-2"/>
          <w:w w:val="90"/>
        </w:rPr>
        <w:t>надзор;</w:t>
      </w:r>
    </w:p>
    <w:p>
      <w:pPr>
        <w:pStyle w:val="BodyText"/>
        <w:spacing w:line="235" w:lineRule="auto"/>
        <w:ind w:left="1268" w:right="685" w:hanging="178"/>
      </w:pPr>
      <w:r>
        <w:rPr>
          <w:color w:val="231F20"/>
          <w:w w:val="90"/>
        </w:rPr>
        <w:t>− наложи да му се у одређеном року ставе на увид пословне књи- ге, општи и појединачни акти, евиденције, уговори и друга доку- </w:t>
      </w:r>
      <w:r>
        <w:rPr>
          <w:color w:val="231F20"/>
          <w:spacing w:val="-8"/>
        </w:rPr>
        <w:t>ментација надзираног субјекта од значаја за инспекцијски над- </w:t>
      </w:r>
      <w:r>
        <w:rPr>
          <w:color w:val="231F20"/>
          <w:spacing w:val="-4"/>
        </w:rPr>
        <w:t>зор,</w:t>
      </w:r>
      <w:r>
        <w:rPr>
          <w:color w:val="231F20"/>
          <w:spacing w:val="-20"/>
        </w:rPr>
        <w:t> </w:t>
      </w:r>
      <w:r>
        <w:rPr>
          <w:color w:val="231F20"/>
          <w:spacing w:val="-4"/>
        </w:rPr>
        <w:t>а</w:t>
      </w:r>
      <w:r>
        <w:rPr>
          <w:color w:val="231F20"/>
          <w:spacing w:val="-20"/>
        </w:rPr>
        <w:t> </w:t>
      </w:r>
      <w:r>
        <w:rPr>
          <w:color w:val="231F20"/>
          <w:spacing w:val="-4"/>
        </w:rPr>
        <w:t>у</w:t>
      </w:r>
      <w:r>
        <w:rPr>
          <w:color w:val="231F20"/>
          <w:spacing w:val="-20"/>
        </w:rPr>
        <w:t> </w:t>
      </w:r>
      <w:r>
        <w:rPr>
          <w:color w:val="231F20"/>
          <w:spacing w:val="-4"/>
        </w:rPr>
        <w:t>облику</w:t>
      </w:r>
      <w:r>
        <w:rPr>
          <w:color w:val="231F20"/>
          <w:spacing w:val="-20"/>
        </w:rPr>
        <w:t> </w:t>
      </w:r>
      <w:r>
        <w:rPr>
          <w:color w:val="231F20"/>
          <w:spacing w:val="-4"/>
        </w:rPr>
        <w:t>у</w:t>
      </w:r>
      <w:r>
        <w:rPr>
          <w:color w:val="231F20"/>
          <w:spacing w:val="-20"/>
        </w:rPr>
        <w:t> </w:t>
      </w:r>
      <w:r>
        <w:rPr>
          <w:color w:val="231F20"/>
          <w:spacing w:val="-4"/>
        </w:rPr>
        <w:t>којем</w:t>
      </w:r>
      <w:r>
        <w:rPr>
          <w:color w:val="231F20"/>
          <w:spacing w:val="-20"/>
        </w:rPr>
        <w:t> </w:t>
      </w:r>
      <w:r>
        <w:rPr>
          <w:color w:val="231F20"/>
          <w:spacing w:val="-4"/>
        </w:rPr>
        <w:t>их</w:t>
      </w:r>
      <w:r>
        <w:rPr>
          <w:color w:val="231F20"/>
          <w:spacing w:val="-20"/>
        </w:rPr>
        <w:t> </w:t>
      </w:r>
      <w:r>
        <w:rPr>
          <w:color w:val="231F20"/>
          <w:spacing w:val="-4"/>
        </w:rPr>
        <w:t>тај</w:t>
      </w:r>
      <w:r>
        <w:rPr>
          <w:color w:val="231F20"/>
          <w:spacing w:val="-20"/>
        </w:rPr>
        <w:t> </w:t>
      </w:r>
      <w:r>
        <w:rPr>
          <w:color w:val="231F20"/>
          <w:spacing w:val="-4"/>
        </w:rPr>
        <w:t>субјекат</w:t>
      </w:r>
      <w:r>
        <w:rPr>
          <w:color w:val="231F20"/>
          <w:spacing w:val="-20"/>
        </w:rPr>
        <w:t> </w:t>
      </w:r>
      <w:r>
        <w:rPr>
          <w:color w:val="231F20"/>
          <w:spacing w:val="-4"/>
        </w:rPr>
        <w:t>поседује</w:t>
      </w:r>
      <w:r>
        <w:rPr>
          <w:color w:val="231F20"/>
          <w:spacing w:val="-20"/>
        </w:rPr>
        <w:t> </w:t>
      </w:r>
      <w:r>
        <w:rPr>
          <w:color w:val="231F20"/>
          <w:spacing w:val="-4"/>
        </w:rPr>
        <w:t>и</w:t>
      </w:r>
      <w:r>
        <w:rPr>
          <w:color w:val="231F20"/>
          <w:spacing w:val="-20"/>
        </w:rPr>
        <w:t> </w:t>
      </w:r>
      <w:r>
        <w:rPr>
          <w:color w:val="231F20"/>
          <w:spacing w:val="-4"/>
        </w:rPr>
        <w:t>чува;</w:t>
      </w:r>
    </w:p>
    <w:p>
      <w:pPr>
        <w:pStyle w:val="BodyText"/>
        <w:spacing w:line="235" w:lineRule="auto"/>
        <w:ind w:left="1268" w:right="678" w:hanging="178"/>
      </w:pPr>
      <w:r>
        <w:rPr>
          <w:color w:val="231F20"/>
          <w:w w:val="90"/>
        </w:rPr>
        <w:t>− врши</w:t>
      </w:r>
      <w:r>
        <w:rPr>
          <w:color w:val="231F20"/>
          <w:spacing w:val="-4"/>
          <w:w w:val="90"/>
        </w:rPr>
        <w:t> </w:t>
      </w:r>
      <w:r>
        <w:rPr>
          <w:color w:val="231F20"/>
          <w:w w:val="90"/>
        </w:rPr>
        <w:t>увиђај,</w:t>
      </w:r>
      <w:r>
        <w:rPr>
          <w:color w:val="231F20"/>
          <w:spacing w:val="-4"/>
          <w:w w:val="90"/>
        </w:rPr>
        <w:t> </w:t>
      </w:r>
      <w:r>
        <w:rPr>
          <w:color w:val="231F20"/>
          <w:w w:val="90"/>
        </w:rPr>
        <w:t>односно</w:t>
      </w:r>
      <w:r>
        <w:rPr>
          <w:color w:val="231F20"/>
          <w:spacing w:val="-4"/>
          <w:w w:val="90"/>
        </w:rPr>
        <w:t> </w:t>
      </w:r>
      <w:r>
        <w:rPr>
          <w:color w:val="231F20"/>
          <w:w w:val="90"/>
        </w:rPr>
        <w:t>прегледа</w:t>
      </w:r>
      <w:r>
        <w:rPr>
          <w:color w:val="231F20"/>
          <w:spacing w:val="-4"/>
          <w:w w:val="90"/>
        </w:rPr>
        <w:t> </w:t>
      </w:r>
      <w:r>
        <w:rPr>
          <w:color w:val="231F20"/>
          <w:w w:val="90"/>
        </w:rPr>
        <w:t>и</w:t>
      </w:r>
      <w:r>
        <w:rPr>
          <w:color w:val="231F20"/>
          <w:spacing w:val="-4"/>
          <w:w w:val="90"/>
        </w:rPr>
        <w:t> </w:t>
      </w:r>
      <w:r>
        <w:rPr>
          <w:color w:val="231F20"/>
          <w:w w:val="90"/>
        </w:rPr>
        <w:t>проверава</w:t>
      </w:r>
      <w:r>
        <w:rPr>
          <w:color w:val="231F20"/>
          <w:spacing w:val="-4"/>
          <w:w w:val="90"/>
        </w:rPr>
        <w:t> </w:t>
      </w:r>
      <w:r>
        <w:rPr>
          <w:color w:val="231F20"/>
          <w:w w:val="90"/>
        </w:rPr>
        <w:t>локацију,</w:t>
      </w:r>
      <w:r>
        <w:rPr>
          <w:color w:val="231F20"/>
          <w:spacing w:val="-4"/>
          <w:w w:val="90"/>
        </w:rPr>
        <w:t> </w:t>
      </w:r>
      <w:r>
        <w:rPr>
          <w:color w:val="231F20"/>
          <w:w w:val="90"/>
        </w:rPr>
        <w:t>земљиште, </w:t>
      </w:r>
      <w:r>
        <w:rPr>
          <w:color w:val="231F20"/>
          <w:spacing w:val="-2"/>
        </w:rPr>
        <w:t>објекте,</w:t>
      </w:r>
      <w:r>
        <w:rPr>
          <w:color w:val="231F20"/>
          <w:spacing w:val="-7"/>
        </w:rPr>
        <w:t> </w:t>
      </w:r>
      <w:r>
        <w:rPr>
          <w:color w:val="231F20"/>
          <w:spacing w:val="-2"/>
        </w:rPr>
        <w:t>пословни</w:t>
      </w:r>
      <w:r>
        <w:rPr>
          <w:color w:val="231F20"/>
          <w:spacing w:val="-7"/>
        </w:rPr>
        <w:t> </w:t>
      </w:r>
      <w:r>
        <w:rPr>
          <w:color w:val="231F20"/>
          <w:spacing w:val="-2"/>
        </w:rPr>
        <w:t>и</w:t>
      </w:r>
      <w:r>
        <w:rPr>
          <w:color w:val="231F20"/>
          <w:spacing w:val="-7"/>
        </w:rPr>
        <w:t> </w:t>
      </w:r>
      <w:r>
        <w:rPr>
          <w:color w:val="231F20"/>
          <w:spacing w:val="-2"/>
        </w:rPr>
        <w:t>други</w:t>
      </w:r>
      <w:r>
        <w:rPr>
          <w:color w:val="231F20"/>
          <w:spacing w:val="-7"/>
        </w:rPr>
        <w:t> </w:t>
      </w:r>
      <w:r>
        <w:rPr>
          <w:color w:val="231F20"/>
          <w:spacing w:val="-2"/>
        </w:rPr>
        <w:t>нестамбени</w:t>
      </w:r>
      <w:r>
        <w:rPr>
          <w:color w:val="231F20"/>
          <w:spacing w:val="-7"/>
        </w:rPr>
        <w:t> </w:t>
      </w:r>
      <w:r>
        <w:rPr>
          <w:color w:val="231F20"/>
          <w:spacing w:val="-2"/>
        </w:rPr>
        <w:t>простор,</w:t>
      </w:r>
      <w:r>
        <w:rPr>
          <w:color w:val="231F20"/>
          <w:spacing w:val="-7"/>
        </w:rPr>
        <w:t> </w:t>
      </w:r>
      <w:r>
        <w:rPr>
          <w:color w:val="231F20"/>
          <w:spacing w:val="-2"/>
        </w:rPr>
        <w:t>постројења, </w:t>
      </w:r>
      <w:r>
        <w:rPr>
          <w:color w:val="231F20"/>
        </w:rPr>
        <w:t>уређаје,</w:t>
      </w:r>
      <w:r>
        <w:rPr>
          <w:color w:val="231F20"/>
          <w:spacing w:val="-17"/>
        </w:rPr>
        <w:t> </w:t>
      </w:r>
      <w:r>
        <w:rPr>
          <w:color w:val="231F20"/>
        </w:rPr>
        <w:t>опрему,</w:t>
      </w:r>
      <w:r>
        <w:rPr>
          <w:color w:val="231F20"/>
          <w:spacing w:val="-17"/>
        </w:rPr>
        <w:t> </w:t>
      </w:r>
      <w:r>
        <w:rPr>
          <w:color w:val="231F20"/>
        </w:rPr>
        <w:t>прибор,</w:t>
      </w:r>
      <w:r>
        <w:rPr>
          <w:color w:val="231F20"/>
          <w:spacing w:val="-16"/>
        </w:rPr>
        <w:t> </w:t>
      </w:r>
      <w:r>
        <w:rPr>
          <w:color w:val="231F20"/>
        </w:rPr>
        <w:t>возила</w:t>
      </w:r>
      <w:r>
        <w:rPr>
          <w:color w:val="231F20"/>
          <w:spacing w:val="-17"/>
        </w:rPr>
        <w:t> </w:t>
      </w:r>
      <w:r>
        <w:rPr>
          <w:color w:val="231F20"/>
        </w:rPr>
        <w:t>и</w:t>
      </w:r>
      <w:r>
        <w:rPr>
          <w:color w:val="231F20"/>
          <w:spacing w:val="-16"/>
        </w:rPr>
        <w:t> </w:t>
      </w:r>
      <w:r>
        <w:rPr>
          <w:color w:val="231F20"/>
        </w:rPr>
        <w:t>друга</w:t>
      </w:r>
      <w:r>
        <w:rPr>
          <w:color w:val="231F20"/>
          <w:spacing w:val="-17"/>
        </w:rPr>
        <w:t> </w:t>
      </w:r>
      <w:r>
        <w:rPr>
          <w:color w:val="231F20"/>
        </w:rPr>
        <w:t>наменска</w:t>
      </w:r>
      <w:r>
        <w:rPr>
          <w:color w:val="231F20"/>
          <w:spacing w:val="-16"/>
        </w:rPr>
        <w:t> </w:t>
      </w:r>
      <w:r>
        <w:rPr>
          <w:color w:val="231F20"/>
        </w:rPr>
        <w:t>превозна </w:t>
      </w:r>
      <w:r>
        <w:rPr>
          <w:color w:val="231F20"/>
          <w:w w:val="90"/>
        </w:rPr>
        <w:t>средства, друга средства рада, производе, предмете који се ста- </w:t>
      </w:r>
      <w:r>
        <w:rPr>
          <w:color w:val="231F20"/>
          <w:spacing w:val="-8"/>
        </w:rPr>
        <w:t>вљају</w:t>
      </w:r>
      <w:r>
        <w:rPr>
          <w:color w:val="231F20"/>
          <w:spacing w:val="-22"/>
        </w:rPr>
        <w:t> </w:t>
      </w:r>
      <w:r>
        <w:rPr>
          <w:color w:val="231F20"/>
          <w:spacing w:val="-8"/>
        </w:rPr>
        <w:t>у</w:t>
      </w:r>
      <w:r>
        <w:rPr>
          <w:color w:val="231F20"/>
          <w:spacing w:val="-22"/>
        </w:rPr>
        <w:t> </w:t>
      </w:r>
      <w:r>
        <w:rPr>
          <w:color w:val="231F20"/>
          <w:spacing w:val="-8"/>
        </w:rPr>
        <w:t>промет,</w:t>
      </w:r>
      <w:r>
        <w:rPr>
          <w:color w:val="231F20"/>
          <w:spacing w:val="-22"/>
        </w:rPr>
        <w:t> </w:t>
      </w:r>
      <w:r>
        <w:rPr>
          <w:color w:val="231F20"/>
          <w:spacing w:val="-8"/>
        </w:rPr>
        <w:t>робу</w:t>
      </w:r>
      <w:r>
        <w:rPr>
          <w:color w:val="231F20"/>
          <w:spacing w:val="-22"/>
        </w:rPr>
        <w:t> </w:t>
      </w:r>
      <w:r>
        <w:rPr>
          <w:color w:val="231F20"/>
          <w:spacing w:val="-8"/>
        </w:rPr>
        <w:t>у</w:t>
      </w:r>
      <w:r>
        <w:rPr>
          <w:color w:val="231F20"/>
          <w:spacing w:val="-22"/>
        </w:rPr>
        <w:t> </w:t>
      </w:r>
      <w:r>
        <w:rPr>
          <w:color w:val="231F20"/>
          <w:spacing w:val="-8"/>
        </w:rPr>
        <w:t>промету</w:t>
      </w:r>
      <w:r>
        <w:rPr>
          <w:color w:val="231F20"/>
          <w:spacing w:val="-22"/>
        </w:rPr>
        <w:t> </w:t>
      </w:r>
      <w:r>
        <w:rPr>
          <w:color w:val="231F20"/>
          <w:spacing w:val="-8"/>
        </w:rPr>
        <w:t>и</w:t>
      </w:r>
      <w:r>
        <w:rPr>
          <w:color w:val="231F20"/>
          <w:spacing w:val="-22"/>
        </w:rPr>
        <w:t> </w:t>
      </w:r>
      <w:r>
        <w:rPr>
          <w:color w:val="231F20"/>
          <w:spacing w:val="-8"/>
        </w:rPr>
        <w:t>друге</w:t>
      </w:r>
      <w:r>
        <w:rPr>
          <w:color w:val="231F20"/>
          <w:spacing w:val="-22"/>
        </w:rPr>
        <w:t> </w:t>
      </w:r>
      <w:r>
        <w:rPr>
          <w:color w:val="231F20"/>
          <w:spacing w:val="-8"/>
        </w:rPr>
        <w:t>предмете</w:t>
      </w:r>
      <w:r>
        <w:rPr>
          <w:color w:val="231F20"/>
          <w:spacing w:val="-22"/>
        </w:rPr>
        <w:t> </w:t>
      </w:r>
      <w:r>
        <w:rPr>
          <w:color w:val="231F20"/>
          <w:spacing w:val="-8"/>
        </w:rPr>
        <w:t>којима</w:t>
      </w:r>
      <w:r>
        <w:rPr>
          <w:color w:val="231F20"/>
          <w:spacing w:val="-22"/>
        </w:rPr>
        <w:t> </w:t>
      </w:r>
      <w:r>
        <w:rPr>
          <w:color w:val="231F20"/>
          <w:spacing w:val="-8"/>
        </w:rPr>
        <w:t>обавља</w:t>
      </w:r>
    </w:p>
    <w:p>
      <w:pPr>
        <w:spacing w:after="0" w:line="235" w:lineRule="auto"/>
        <w:sectPr>
          <w:pgSz w:w="9080" w:h="13610"/>
          <w:pgMar w:header="0" w:footer="865" w:top="1000" w:bottom="1060" w:left="440" w:right="560"/>
        </w:sectPr>
      </w:pPr>
    </w:p>
    <w:p>
      <w:pPr>
        <w:pStyle w:val="BodyText"/>
        <w:spacing w:line="237" w:lineRule="auto" w:before="88"/>
        <w:ind w:left="1381" w:right="571" w:firstLine="0"/>
      </w:pPr>
      <w:r>
        <w:rPr>
          <w:color w:val="231F20"/>
          <w:w w:val="90"/>
        </w:rPr>
        <w:t>делатност или врши активност, као и друге предмете од значаја </w:t>
      </w:r>
      <w:r>
        <w:rPr>
          <w:color w:val="231F20"/>
        </w:rPr>
        <w:t>за</w:t>
      </w:r>
      <w:r>
        <w:rPr>
          <w:color w:val="231F20"/>
          <w:spacing w:val="-14"/>
        </w:rPr>
        <w:t> </w:t>
      </w:r>
      <w:r>
        <w:rPr>
          <w:color w:val="231F20"/>
        </w:rPr>
        <w:t>инспекцијски</w:t>
      </w:r>
      <w:r>
        <w:rPr>
          <w:color w:val="231F20"/>
          <w:spacing w:val="-14"/>
        </w:rPr>
        <w:t> </w:t>
      </w:r>
      <w:r>
        <w:rPr>
          <w:color w:val="231F20"/>
        </w:rPr>
        <w:t>надзор;</w:t>
      </w:r>
    </w:p>
    <w:p>
      <w:pPr>
        <w:pStyle w:val="BodyText"/>
        <w:spacing w:line="237" w:lineRule="auto"/>
        <w:ind w:left="1381" w:right="569" w:hanging="178"/>
      </w:pPr>
      <w:r>
        <w:rPr>
          <w:color w:val="231F20"/>
          <w:spacing w:val="-6"/>
        </w:rPr>
        <w:t>−</w:t>
      </w:r>
      <w:r>
        <w:rPr>
          <w:color w:val="231F20"/>
          <w:spacing w:val="-11"/>
        </w:rPr>
        <w:t> </w:t>
      </w:r>
      <w:r>
        <w:rPr>
          <w:color w:val="231F20"/>
          <w:spacing w:val="-6"/>
        </w:rPr>
        <w:t>узме</w:t>
      </w:r>
      <w:r>
        <w:rPr>
          <w:color w:val="231F20"/>
          <w:spacing w:val="-10"/>
        </w:rPr>
        <w:t> </w:t>
      </w:r>
      <w:r>
        <w:rPr>
          <w:color w:val="231F20"/>
          <w:spacing w:val="-6"/>
        </w:rPr>
        <w:t>потребне</w:t>
      </w:r>
      <w:r>
        <w:rPr>
          <w:color w:val="231F20"/>
          <w:spacing w:val="-9"/>
        </w:rPr>
        <w:t> </w:t>
      </w:r>
      <w:r>
        <w:rPr>
          <w:color w:val="231F20"/>
          <w:spacing w:val="-6"/>
        </w:rPr>
        <w:t>узорке</w:t>
      </w:r>
      <w:r>
        <w:rPr>
          <w:color w:val="231F20"/>
          <w:spacing w:val="-10"/>
        </w:rPr>
        <w:t> </w:t>
      </w:r>
      <w:r>
        <w:rPr>
          <w:color w:val="231F20"/>
          <w:spacing w:val="-6"/>
        </w:rPr>
        <w:t>ради</w:t>
      </w:r>
      <w:r>
        <w:rPr>
          <w:color w:val="231F20"/>
          <w:spacing w:val="-10"/>
        </w:rPr>
        <w:t> </w:t>
      </w:r>
      <w:r>
        <w:rPr>
          <w:color w:val="231F20"/>
          <w:spacing w:val="-6"/>
        </w:rPr>
        <w:t>њиховог</w:t>
      </w:r>
      <w:r>
        <w:rPr>
          <w:color w:val="231F20"/>
          <w:spacing w:val="-10"/>
        </w:rPr>
        <w:t> </w:t>
      </w:r>
      <w:r>
        <w:rPr>
          <w:color w:val="231F20"/>
          <w:spacing w:val="-6"/>
        </w:rPr>
        <w:t>испитивања</w:t>
      </w:r>
      <w:r>
        <w:rPr>
          <w:color w:val="231F20"/>
          <w:spacing w:val="-10"/>
        </w:rPr>
        <w:t> </w:t>
      </w:r>
      <w:r>
        <w:rPr>
          <w:color w:val="231F20"/>
          <w:spacing w:val="-6"/>
        </w:rPr>
        <w:t>и</w:t>
      </w:r>
      <w:r>
        <w:rPr>
          <w:color w:val="231F20"/>
          <w:spacing w:val="-10"/>
        </w:rPr>
        <w:t> </w:t>
      </w:r>
      <w:r>
        <w:rPr>
          <w:color w:val="231F20"/>
          <w:spacing w:val="-6"/>
        </w:rPr>
        <w:t>утврђивања чињеничног стања, у складу с посебним законом и прописима донетим</w:t>
      </w:r>
      <w:r>
        <w:rPr>
          <w:color w:val="231F20"/>
          <w:spacing w:val="-11"/>
        </w:rPr>
        <w:t> </w:t>
      </w:r>
      <w:r>
        <w:rPr>
          <w:color w:val="231F20"/>
          <w:spacing w:val="-6"/>
        </w:rPr>
        <w:t>на</w:t>
      </w:r>
      <w:r>
        <w:rPr>
          <w:color w:val="231F20"/>
          <w:spacing w:val="-11"/>
        </w:rPr>
        <w:t> </w:t>
      </w:r>
      <w:r>
        <w:rPr>
          <w:color w:val="231F20"/>
          <w:spacing w:val="-6"/>
        </w:rPr>
        <w:t>основу</w:t>
      </w:r>
      <w:r>
        <w:rPr>
          <w:color w:val="231F20"/>
          <w:spacing w:val="-10"/>
        </w:rPr>
        <w:t> </w:t>
      </w:r>
      <w:r>
        <w:rPr>
          <w:color w:val="231F20"/>
          <w:spacing w:val="-6"/>
        </w:rPr>
        <w:t>закона</w:t>
      </w:r>
      <w:r>
        <w:rPr>
          <w:color w:val="231F20"/>
          <w:spacing w:val="-11"/>
        </w:rPr>
        <w:t> </w:t>
      </w:r>
      <w:r>
        <w:rPr>
          <w:color w:val="231F20"/>
          <w:spacing w:val="-6"/>
        </w:rPr>
        <w:t>(за</w:t>
      </w:r>
      <w:r>
        <w:rPr>
          <w:color w:val="231F20"/>
          <w:spacing w:val="-10"/>
        </w:rPr>
        <w:t> </w:t>
      </w:r>
      <w:r>
        <w:rPr>
          <w:color w:val="231F20"/>
          <w:spacing w:val="-6"/>
        </w:rPr>
        <w:t>ближе</w:t>
      </w:r>
      <w:r>
        <w:rPr>
          <w:color w:val="231F20"/>
          <w:spacing w:val="-11"/>
        </w:rPr>
        <w:t> </w:t>
      </w:r>
      <w:r>
        <w:rPr>
          <w:color w:val="231F20"/>
          <w:spacing w:val="-6"/>
        </w:rPr>
        <w:t>уређивање</w:t>
      </w:r>
      <w:r>
        <w:rPr>
          <w:color w:val="231F20"/>
          <w:spacing w:val="-10"/>
        </w:rPr>
        <w:t> </w:t>
      </w:r>
      <w:r>
        <w:rPr>
          <w:color w:val="231F20"/>
          <w:spacing w:val="-6"/>
        </w:rPr>
        <w:t>услова</w:t>
      </w:r>
      <w:r>
        <w:rPr>
          <w:color w:val="231F20"/>
          <w:spacing w:val="-11"/>
        </w:rPr>
        <w:t> </w:t>
      </w:r>
      <w:r>
        <w:rPr>
          <w:color w:val="231F20"/>
          <w:spacing w:val="-6"/>
        </w:rPr>
        <w:t>и</w:t>
      </w:r>
      <w:r>
        <w:rPr>
          <w:color w:val="231F20"/>
          <w:spacing w:val="-11"/>
        </w:rPr>
        <w:t> </w:t>
      </w:r>
      <w:r>
        <w:rPr>
          <w:color w:val="231F20"/>
          <w:spacing w:val="-6"/>
        </w:rPr>
        <w:t>начи- </w:t>
      </w:r>
      <w:r>
        <w:rPr>
          <w:color w:val="231F20"/>
          <w:spacing w:val="-8"/>
        </w:rPr>
        <w:t>на узимања и испитивања узорака овлашћени су министар над- </w:t>
      </w:r>
      <w:r>
        <w:rPr>
          <w:color w:val="231F20"/>
          <w:spacing w:val="-6"/>
        </w:rPr>
        <w:t>лежан</w:t>
      </w:r>
      <w:r>
        <w:rPr>
          <w:color w:val="231F20"/>
          <w:spacing w:val="-11"/>
        </w:rPr>
        <w:t> </w:t>
      </w:r>
      <w:r>
        <w:rPr>
          <w:color w:val="231F20"/>
          <w:spacing w:val="-6"/>
        </w:rPr>
        <w:t>за</w:t>
      </w:r>
      <w:r>
        <w:rPr>
          <w:color w:val="231F20"/>
          <w:spacing w:val="-11"/>
        </w:rPr>
        <w:t> </w:t>
      </w:r>
      <w:r>
        <w:rPr>
          <w:color w:val="231F20"/>
          <w:spacing w:val="-6"/>
        </w:rPr>
        <w:t>одговарајућу</w:t>
      </w:r>
      <w:r>
        <w:rPr>
          <w:color w:val="231F20"/>
          <w:spacing w:val="-10"/>
        </w:rPr>
        <w:t> </w:t>
      </w:r>
      <w:r>
        <w:rPr>
          <w:color w:val="231F20"/>
          <w:spacing w:val="-6"/>
        </w:rPr>
        <w:t>област</w:t>
      </w:r>
      <w:r>
        <w:rPr>
          <w:color w:val="231F20"/>
          <w:spacing w:val="-11"/>
        </w:rPr>
        <w:t> </w:t>
      </w:r>
      <w:r>
        <w:rPr>
          <w:color w:val="231F20"/>
          <w:spacing w:val="-6"/>
        </w:rPr>
        <w:t>инспекцијског</w:t>
      </w:r>
      <w:r>
        <w:rPr>
          <w:color w:val="231F20"/>
          <w:spacing w:val="-10"/>
        </w:rPr>
        <w:t> </w:t>
      </w:r>
      <w:r>
        <w:rPr>
          <w:color w:val="231F20"/>
          <w:spacing w:val="-6"/>
        </w:rPr>
        <w:t>надзора</w:t>
      </w:r>
      <w:r>
        <w:rPr>
          <w:color w:val="231F20"/>
          <w:spacing w:val="-11"/>
        </w:rPr>
        <w:t> </w:t>
      </w:r>
      <w:r>
        <w:rPr>
          <w:color w:val="231F20"/>
          <w:spacing w:val="-6"/>
        </w:rPr>
        <w:t>и</w:t>
      </w:r>
      <w:r>
        <w:rPr>
          <w:color w:val="231F20"/>
          <w:spacing w:val="-10"/>
        </w:rPr>
        <w:t> </w:t>
      </w:r>
      <w:r>
        <w:rPr>
          <w:color w:val="231F20"/>
          <w:spacing w:val="-6"/>
        </w:rPr>
        <w:t>ималац јавних</w:t>
      </w:r>
      <w:r>
        <w:rPr>
          <w:color w:val="231F20"/>
          <w:spacing w:val="-10"/>
        </w:rPr>
        <w:t> </w:t>
      </w:r>
      <w:r>
        <w:rPr>
          <w:color w:val="231F20"/>
          <w:spacing w:val="-6"/>
        </w:rPr>
        <w:t>овлашћења</w:t>
      </w:r>
      <w:r>
        <w:rPr>
          <w:color w:val="231F20"/>
          <w:spacing w:val="-10"/>
        </w:rPr>
        <w:t> </w:t>
      </w:r>
      <w:r>
        <w:rPr>
          <w:color w:val="231F20"/>
          <w:spacing w:val="-6"/>
        </w:rPr>
        <w:t>који</w:t>
      </w:r>
      <w:r>
        <w:rPr>
          <w:color w:val="231F20"/>
          <w:spacing w:val="-10"/>
        </w:rPr>
        <w:t> </w:t>
      </w:r>
      <w:r>
        <w:rPr>
          <w:color w:val="231F20"/>
          <w:spacing w:val="-6"/>
        </w:rPr>
        <w:t>врши</w:t>
      </w:r>
      <w:r>
        <w:rPr>
          <w:color w:val="231F20"/>
          <w:spacing w:val="-10"/>
        </w:rPr>
        <w:t> </w:t>
      </w:r>
      <w:r>
        <w:rPr>
          <w:color w:val="231F20"/>
          <w:spacing w:val="-6"/>
        </w:rPr>
        <w:t>инспекцијски</w:t>
      </w:r>
      <w:r>
        <w:rPr>
          <w:color w:val="231F20"/>
          <w:spacing w:val="-10"/>
        </w:rPr>
        <w:t> </w:t>
      </w:r>
      <w:r>
        <w:rPr>
          <w:color w:val="231F20"/>
          <w:spacing w:val="-6"/>
        </w:rPr>
        <w:t>надзор</w:t>
      </w:r>
      <w:r>
        <w:rPr>
          <w:color w:val="231F20"/>
          <w:spacing w:val="-10"/>
        </w:rPr>
        <w:t> </w:t>
      </w:r>
      <w:r>
        <w:rPr>
          <w:color w:val="231F20"/>
          <w:spacing w:val="-6"/>
        </w:rPr>
        <w:t>у</w:t>
      </w:r>
      <w:r>
        <w:rPr>
          <w:color w:val="231F20"/>
          <w:spacing w:val="-10"/>
        </w:rPr>
        <w:t> </w:t>
      </w:r>
      <w:r>
        <w:rPr>
          <w:color w:val="231F20"/>
          <w:spacing w:val="-6"/>
        </w:rPr>
        <w:t>одређеној </w:t>
      </w:r>
      <w:r>
        <w:rPr>
          <w:color w:val="231F20"/>
          <w:spacing w:val="-2"/>
        </w:rPr>
        <w:t>области);</w:t>
      </w:r>
    </w:p>
    <w:p>
      <w:pPr>
        <w:pStyle w:val="BodyText"/>
        <w:spacing w:line="237" w:lineRule="auto" w:before="3"/>
        <w:ind w:left="1381" w:right="569" w:hanging="178"/>
      </w:pPr>
      <w:r>
        <w:rPr>
          <w:color w:val="231F20"/>
          <w:spacing w:val="-2"/>
        </w:rPr>
        <w:t>−</w:t>
      </w:r>
      <w:r>
        <w:rPr>
          <w:color w:val="231F20"/>
          <w:spacing w:val="-15"/>
        </w:rPr>
        <w:t> </w:t>
      </w:r>
      <w:r>
        <w:rPr>
          <w:color w:val="231F20"/>
          <w:spacing w:val="-2"/>
        </w:rPr>
        <w:t>фотографише</w:t>
      </w:r>
      <w:r>
        <w:rPr>
          <w:color w:val="231F20"/>
          <w:spacing w:val="-15"/>
        </w:rPr>
        <w:t> </w:t>
      </w:r>
      <w:r>
        <w:rPr>
          <w:color w:val="231F20"/>
          <w:spacing w:val="-2"/>
        </w:rPr>
        <w:t>и</w:t>
      </w:r>
      <w:r>
        <w:rPr>
          <w:color w:val="231F20"/>
          <w:spacing w:val="-14"/>
        </w:rPr>
        <w:t> </w:t>
      </w:r>
      <w:r>
        <w:rPr>
          <w:color w:val="231F20"/>
          <w:spacing w:val="-2"/>
        </w:rPr>
        <w:t>сними</w:t>
      </w:r>
      <w:r>
        <w:rPr>
          <w:color w:val="231F20"/>
          <w:spacing w:val="-15"/>
        </w:rPr>
        <w:t> </w:t>
      </w:r>
      <w:r>
        <w:rPr>
          <w:color w:val="231F20"/>
          <w:spacing w:val="-2"/>
        </w:rPr>
        <w:t>простор</w:t>
      </w:r>
      <w:r>
        <w:rPr>
          <w:color w:val="231F20"/>
          <w:spacing w:val="-14"/>
        </w:rPr>
        <w:t> </w:t>
      </w:r>
      <w:r>
        <w:rPr>
          <w:color w:val="231F20"/>
          <w:spacing w:val="-2"/>
        </w:rPr>
        <w:t>у</w:t>
      </w:r>
      <w:r>
        <w:rPr>
          <w:color w:val="231F20"/>
          <w:spacing w:val="-15"/>
        </w:rPr>
        <w:t> </w:t>
      </w:r>
      <w:r>
        <w:rPr>
          <w:color w:val="231F20"/>
          <w:spacing w:val="-2"/>
        </w:rPr>
        <w:t>којем</w:t>
      </w:r>
      <w:r>
        <w:rPr>
          <w:color w:val="231F20"/>
          <w:spacing w:val="-14"/>
        </w:rPr>
        <w:t> </w:t>
      </w:r>
      <w:r>
        <w:rPr>
          <w:color w:val="231F20"/>
          <w:spacing w:val="-2"/>
        </w:rPr>
        <w:t>се</w:t>
      </w:r>
      <w:r>
        <w:rPr>
          <w:color w:val="231F20"/>
          <w:spacing w:val="-15"/>
        </w:rPr>
        <w:t> </w:t>
      </w:r>
      <w:r>
        <w:rPr>
          <w:color w:val="231F20"/>
          <w:spacing w:val="-2"/>
        </w:rPr>
        <w:t>врши</w:t>
      </w:r>
      <w:r>
        <w:rPr>
          <w:color w:val="231F20"/>
          <w:spacing w:val="-15"/>
        </w:rPr>
        <w:t> </w:t>
      </w:r>
      <w:r>
        <w:rPr>
          <w:color w:val="231F20"/>
          <w:spacing w:val="-2"/>
        </w:rPr>
        <w:t>инспекцијски надзор</w:t>
      </w:r>
      <w:r>
        <w:rPr>
          <w:color w:val="231F20"/>
          <w:spacing w:val="-20"/>
        </w:rPr>
        <w:t> </w:t>
      </w:r>
      <w:r>
        <w:rPr>
          <w:color w:val="231F20"/>
          <w:spacing w:val="-2"/>
        </w:rPr>
        <w:t>и</w:t>
      </w:r>
      <w:r>
        <w:rPr>
          <w:color w:val="231F20"/>
          <w:spacing w:val="-20"/>
        </w:rPr>
        <w:t> </w:t>
      </w:r>
      <w:r>
        <w:rPr>
          <w:color w:val="231F20"/>
          <w:spacing w:val="-2"/>
        </w:rPr>
        <w:t>друге</w:t>
      </w:r>
      <w:r>
        <w:rPr>
          <w:color w:val="231F20"/>
          <w:spacing w:val="-20"/>
        </w:rPr>
        <w:t> </w:t>
      </w:r>
      <w:r>
        <w:rPr>
          <w:color w:val="231F20"/>
          <w:spacing w:val="-2"/>
        </w:rPr>
        <w:t>ствари</w:t>
      </w:r>
      <w:r>
        <w:rPr>
          <w:color w:val="231F20"/>
          <w:spacing w:val="-20"/>
        </w:rPr>
        <w:t> </w:t>
      </w:r>
      <w:r>
        <w:rPr>
          <w:color w:val="231F20"/>
          <w:spacing w:val="-2"/>
        </w:rPr>
        <w:t>које</w:t>
      </w:r>
      <w:r>
        <w:rPr>
          <w:color w:val="231F20"/>
          <w:spacing w:val="-20"/>
        </w:rPr>
        <w:t> </w:t>
      </w:r>
      <w:r>
        <w:rPr>
          <w:color w:val="231F20"/>
          <w:spacing w:val="-2"/>
        </w:rPr>
        <w:t>су</w:t>
      </w:r>
      <w:r>
        <w:rPr>
          <w:color w:val="231F20"/>
          <w:spacing w:val="-20"/>
        </w:rPr>
        <w:t> </w:t>
      </w:r>
      <w:r>
        <w:rPr>
          <w:color w:val="231F20"/>
          <w:spacing w:val="-2"/>
        </w:rPr>
        <w:t>предмет</w:t>
      </w:r>
      <w:r>
        <w:rPr>
          <w:color w:val="231F20"/>
          <w:spacing w:val="-20"/>
        </w:rPr>
        <w:t> </w:t>
      </w:r>
      <w:r>
        <w:rPr>
          <w:color w:val="231F20"/>
          <w:spacing w:val="-2"/>
        </w:rPr>
        <w:t>надзора;</w:t>
      </w:r>
    </w:p>
    <w:p>
      <w:pPr>
        <w:pStyle w:val="BodyText"/>
        <w:spacing w:line="253" w:lineRule="exact"/>
        <w:ind w:left="1204" w:firstLine="0"/>
      </w:pPr>
      <w:r>
        <w:rPr>
          <w:color w:val="231F20"/>
          <w:spacing w:val="-6"/>
        </w:rPr>
        <w:t>−</w:t>
      </w:r>
      <w:r>
        <w:rPr>
          <w:color w:val="231F20"/>
          <w:spacing w:val="-13"/>
        </w:rPr>
        <w:t> </w:t>
      </w:r>
      <w:r>
        <w:rPr>
          <w:color w:val="231F20"/>
          <w:spacing w:val="-6"/>
        </w:rPr>
        <w:t>обезбеди</w:t>
      </w:r>
      <w:r>
        <w:rPr>
          <w:color w:val="231F20"/>
          <w:spacing w:val="-12"/>
        </w:rPr>
        <w:t> </w:t>
      </w:r>
      <w:r>
        <w:rPr>
          <w:color w:val="231F20"/>
          <w:spacing w:val="-6"/>
        </w:rPr>
        <w:t>доказе;</w:t>
      </w:r>
    </w:p>
    <w:p>
      <w:pPr>
        <w:pStyle w:val="BodyText"/>
        <w:spacing w:line="237" w:lineRule="auto" w:before="1"/>
        <w:ind w:left="1381" w:right="571" w:hanging="178"/>
      </w:pPr>
      <w:r>
        <w:rPr>
          <w:color w:val="231F20"/>
          <w:w w:val="90"/>
        </w:rPr>
        <w:t>− предузме друге радње ради утврђивања чињеничног стања пре- </w:t>
      </w:r>
      <w:r>
        <w:rPr>
          <w:color w:val="231F20"/>
        </w:rPr>
        <w:t>ма</w:t>
      </w:r>
      <w:r>
        <w:rPr>
          <w:color w:val="231F20"/>
          <w:spacing w:val="-20"/>
        </w:rPr>
        <w:t> </w:t>
      </w:r>
      <w:r>
        <w:rPr>
          <w:color w:val="231F20"/>
        </w:rPr>
        <w:t>ЗИН-у</w:t>
      </w:r>
      <w:r>
        <w:rPr>
          <w:color w:val="231F20"/>
          <w:spacing w:val="-20"/>
        </w:rPr>
        <w:t> </w:t>
      </w:r>
      <w:r>
        <w:rPr>
          <w:color w:val="231F20"/>
        </w:rPr>
        <w:t>и</w:t>
      </w:r>
      <w:r>
        <w:rPr>
          <w:color w:val="231F20"/>
          <w:spacing w:val="-20"/>
        </w:rPr>
        <w:t> </w:t>
      </w:r>
      <w:r>
        <w:rPr>
          <w:color w:val="231F20"/>
        </w:rPr>
        <w:t>посебном</w:t>
      </w:r>
      <w:r>
        <w:rPr>
          <w:color w:val="231F20"/>
          <w:spacing w:val="-20"/>
        </w:rPr>
        <w:t> </w:t>
      </w:r>
      <w:r>
        <w:rPr>
          <w:color w:val="231F20"/>
        </w:rPr>
        <w:t>закону.</w:t>
      </w:r>
    </w:p>
    <w:p>
      <w:pPr>
        <w:pStyle w:val="BodyText"/>
        <w:spacing w:line="237" w:lineRule="auto" w:before="1"/>
        <w:ind w:right="568"/>
      </w:pPr>
      <w:r>
        <w:rPr>
          <w:color w:val="231F20"/>
          <w:w w:val="90"/>
        </w:rPr>
        <w:t>При вршењу наведених овлашћења, инспектор је дужан да се ста- </w:t>
      </w:r>
      <w:r>
        <w:rPr>
          <w:color w:val="231F20"/>
          <w:spacing w:val="-6"/>
        </w:rPr>
        <w:t>ра</w:t>
      </w:r>
      <w:r>
        <w:rPr>
          <w:color w:val="231F20"/>
          <w:spacing w:val="-11"/>
        </w:rPr>
        <w:t> </w:t>
      </w:r>
      <w:r>
        <w:rPr>
          <w:color w:val="231F20"/>
          <w:spacing w:val="-6"/>
        </w:rPr>
        <w:t>о</w:t>
      </w:r>
      <w:r>
        <w:rPr>
          <w:color w:val="231F20"/>
          <w:spacing w:val="-10"/>
        </w:rPr>
        <w:t> </w:t>
      </w:r>
      <w:r>
        <w:rPr>
          <w:color w:val="231F20"/>
          <w:spacing w:val="-6"/>
        </w:rPr>
        <w:t>томе</w:t>
      </w:r>
      <w:r>
        <w:rPr>
          <w:color w:val="231F20"/>
          <w:spacing w:val="-11"/>
        </w:rPr>
        <w:t> </w:t>
      </w:r>
      <w:r>
        <w:rPr>
          <w:color w:val="231F20"/>
          <w:spacing w:val="-6"/>
        </w:rPr>
        <w:t>да</w:t>
      </w:r>
      <w:r>
        <w:rPr>
          <w:color w:val="231F20"/>
          <w:spacing w:val="-10"/>
        </w:rPr>
        <w:t> </w:t>
      </w:r>
      <w:r>
        <w:rPr>
          <w:color w:val="231F20"/>
          <w:spacing w:val="-6"/>
        </w:rPr>
        <w:t>не</w:t>
      </w:r>
      <w:r>
        <w:rPr>
          <w:color w:val="231F20"/>
          <w:spacing w:val="-11"/>
        </w:rPr>
        <w:t> </w:t>
      </w:r>
      <w:r>
        <w:rPr>
          <w:color w:val="231F20"/>
          <w:spacing w:val="-6"/>
        </w:rPr>
        <w:t>омета</w:t>
      </w:r>
      <w:r>
        <w:rPr>
          <w:color w:val="231F20"/>
          <w:spacing w:val="-10"/>
        </w:rPr>
        <w:t> </w:t>
      </w:r>
      <w:r>
        <w:rPr>
          <w:color w:val="231F20"/>
          <w:spacing w:val="-6"/>
        </w:rPr>
        <w:t>редован</w:t>
      </w:r>
      <w:r>
        <w:rPr>
          <w:color w:val="231F20"/>
          <w:spacing w:val="-11"/>
        </w:rPr>
        <w:t> </w:t>
      </w:r>
      <w:r>
        <w:rPr>
          <w:color w:val="231F20"/>
          <w:spacing w:val="-6"/>
        </w:rPr>
        <w:t>процес</w:t>
      </w:r>
      <w:r>
        <w:rPr>
          <w:color w:val="231F20"/>
          <w:spacing w:val="-10"/>
        </w:rPr>
        <w:t> </w:t>
      </w:r>
      <w:r>
        <w:rPr>
          <w:color w:val="231F20"/>
          <w:spacing w:val="-6"/>
        </w:rPr>
        <w:t>рада,</w:t>
      </w:r>
      <w:r>
        <w:rPr>
          <w:color w:val="231F20"/>
          <w:spacing w:val="-11"/>
        </w:rPr>
        <w:t> </w:t>
      </w:r>
      <w:r>
        <w:rPr>
          <w:color w:val="231F20"/>
          <w:spacing w:val="-6"/>
        </w:rPr>
        <w:t>обављања</w:t>
      </w:r>
      <w:r>
        <w:rPr>
          <w:color w:val="231F20"/>
          <w:spacing w:val="-10"/>
        </w:rPr>
        <w:t> </w:t>
      </w:r>
      <w:r>
        <w:rPr>
          <w:color w:val="231F20"/>
          <w:spacing w:val="-6"/>
        </w:rPr>
        <w:t>делатности</w:t>
      </w:r>
      <w:r>
        <w:rPr>
          <w:color w:val="231F20"/>
          <w:spacing w:val="-11"/>
        </w:rPr>
        <w:t> </w:t>
      </w:r>
      <w:r>
        <w:rPr>
          <w:color w:val="231F20"/>
          <w:spacing w:val="-6"/>
        </w:rPr>
        <w:t>и </w:t>
      </w:r>
      <w:r>
        <w:rPr>
          <w:color w:val="231F20"/>
          <w:spacing w:val="-2"/>
        </w:rPr>
        <w:t>вршења</w:t>
      </w:r>
      <w:r>
        <w:rPr>
          <w:color w:val="231F20"/>
          <w:spacing w:val="-19"/>
        </w:rPr>
        <w:t> </w:t>
      </w:r>
      <w:r>
        <w:rPr>
          <w:color w:val="231F20"/>
          <w:spacing w:val="-2"/>
        </w:rPr>
        <w:t>активности</w:t>
      </w:r>
      <w:r>
        <w:rPr>
          <w:color w:val="231F20"/>
          <w:spacing w:val="-19"/>
        </w:rPr>
        <w:t> </w:t>
      </w:r>
      <w:r>
        <w:rPr>
          <w:color w:val="231F20"/>
          <w:spacing w:val="-2"/>
        </w:rPr>
        <w:t>надзираног</w:t>
      </w:r>
      <w:r>
        <w:rPr>
          <w:color w:val="231F20"/>
          <w:spacing w:val="-19"/>
        </w:rPr>
        <w:t> </w:t>
      </w:r>
      <w:r>
        <w:rPr>
          <w:color w:val="231F20"/>
          <w:spacing w:val="-2"/>
        </w:rPr>
        <w:t>субјекта.</w:t>
      </w:r>
    </w:p>
    <w:p>
      <w:pPr>
        <w:pStyle w:val="BodyText"/>
        <w:spacing w:line="237" w:lineRule="auto" w:before="1"/>
        <w:ind w:right="569"/>
      </w:pPr>
      <w:r>
        <w:rPr>
          <w:color w:val="231F20"/>
          <w:spacing w:val="-2"/>
        </w:rPr>
        <w:t>Поред</w:t>
      </w:r>
      <w:r>
        <w:rPr>
          <w:color w:val="231F20"/>
          <w:spacing w:val="-6"/>
        </w:rPr>
        <w:t> </w:t>
      </w:r>
      <w:r>
        <w:rPr>
          <w:color w:val="231F20"/>
          <w:spacing w:val="-2"/>
        </w:rPr>
        <w:t>наведених</w:t>
      </w:r>
      <w:r>
        <w:rPr>
          <w:color w:val="231F20"/>
          <w:spacing w:val="-6"/>
        </w:rPr>
        <w:t> </w:t>
      </w:r>
      <w:r>
        <w:rPr>
          <w:color w:val="231F20"/>
          <w:spacing w:val="-2"/>
        </w:rPr>
        <w:t>овлашћења,</w:t>
      </w:r>
      <w:r>
        <w:rPr>
          <w:color w:val="231F20"/>
          <w:spacing w:val="-6"/>
        </w:rPr>
        <w:t> </w:t>
      </w:r>
      <w:r>
        <w:rPr>
          <w:color w:val="231F20"/>
          <w:spacing w:val="-2"/>
        </w:rPr>
        <w:t>ЗИН</w:t>
      </w:r>
      <w:r>
        <w:rPr>
          <w:color w:val="231F20"/>
          <w:spacing w:val="-6"/>
        </w:rPr>
        <w:t> </w:t>
      </w:r>
      <w:r>
        <w:rPr>
          <w:color w:val="231F20"/>
          <w:spacing w:val="-2"/>
        </w:rPr>
        <w:t>посебно</w:t>
      </w:r>
      <w:r>
        <w:rPr>
          <w:color w:val="231F20"/>
          <w:spacing w:val="-6"/>
        </w:rPr>
        <w:t> </w:t>
      </w:r>
      <w:r>
        <w:rPr>
          <w:color w:val="231F20"/>
          <w:spacing w:val="-2"/>
        </w:rPr>
        <w:t>уређује</w:t>
      </w:r>
      <w:r>
        <w:rPr>
          <w:color w:val="231F20"/>
          <w:spacing w:val="-6"/>
        </w:rPr>
        <w:t> </w:t>
      </w:r>
      <w:r>
        <w:rPr>
          <w:color w:val="231F20"/>
          <w:spacing w:val="-2"/>
        </w:rPr>
        <w:t>прикриве- </w:t>
      </w:r>
      <w:r>
        <w:rPr>
          <w:color w:val="231F20"/>
          <w:spacing w:val="-6"/>
        </w:rPr>
        <w:t>ну</w:t>
      </w:r>
      <w:r>
        <w:rPr>
          <w:color w:val="231F20"/>
          <w:spacing w:val="-9"/>
        </w:rPr>
        <w:t> </w:t>
      </w:r>
      <w:r>
        <w:rPr>
          <w:color w:val="231F20"/>
          <w:spacing w:val="-6"/>
        </w:rPr>
        <w:t>куповину,</w:t>
      </w:r>
      <w:r>
        <w:rPr>
          <w:color w:val="231F20"/>
          <w:spacing w:val="-9"/>
        </w:rPr>
        <w:t> </w:t>
      </w:r>
      <w:r>
        <w:rPr>
          <w:color w:val="231F20"/>
          <w:spacing w:val="-6"/>
        </w:rPr>
        <w:t>увиђај</w:t>
      </w:r>
      <w:r>
        <w:rPr>
          <w:color w:val="231F20"/>
          <w:spacing w:val="-9"/>
        </w:rPr>
        <w:t> </w:t>
      </w:r>
      <w:r>
        <w:rPr>
          <w:color w:val="231F20"/>
          <w:spacing w:val="-6"/>
        </w:rPr>
        <w:t>у</w:t>
      </w:r>
      <w:r>
        <w:rPr>
          <w:color w:val="231F20"/>
          <w:spacing w:val="-9"/>
        </w:rPr>
        <w:t> </w:t>
      </w:r>
      <w:r>
        <w:rPr>
          <w:color w:val="231F20"/>
          <w:spacing w:val="-6"/>
        </w:rPr>
        <w:t>стамбеном</w:t>
      </w:r>
      <w:r>
        <w:rPr>
          <w:color w:val="231F20"/>
          <w:spacing w:val="-9"/>
        </w:rPr>
        <w:t> </w:t>
      </w:r>
      <w:r>
        <w:rPr>
          <w:color w:val="231F20"/>
          <w:spacing w:val="-6"/>
        </w:rPr>
        <w:t>простору</w:t>
      </w:r>
      <w:r>
        <w:rPr>
          <w:color w:val="231F20"/>
          <w:spacing w:val="-9"/>
        </w:rPr>
        <w:t> </w:t>
      </w:r>
      <w:r>
        <w:rPr>
          <w:color w:val="231F20"/>
          <w:spacing w:val="-6"/>
        </w:rPr>
        <w:t>и</w:t>
      </w:r>
      <w:r>
        <w:rPr>
          <w:color w:val="231F20"/>
          <w:spacing w:val="-9"/>
        </w:rPr>
        <w:t> </w:t>
      </w:r>
      <w:r>
        <w:rPr>
          <w:color w:val="231F20"/>
          <w:spacing w:val="-6"/>
        </w:rPr>
        <w:t>привремено</w:t>
      </w:r>
      <w:r>
        <w:rPr>
          <w:color w:val="231F20"/>
          <w:spacing w:val="-9"/>
        </w:rPr>
        <w:t> </w:t>
      </w:r>
      <w:r>
        <w:rPr>
          <w:color w:val="231F20"/>
          <w:spacing w:val="-6"/>
        </w:rPr>
        <w:t>одузимање </w:t>
      </w:r>
      <w:r>
        <w:rPr>
          <w:color w:val="231F20"/>
          <w:spacing w:val="-4"/>
        </w:rPr>
        <w:t>предмета</w:t>
      </w:r>
      <w:r>
        <w:rPr>
          <w:color w:val="231F20"/>
          <w:spacing w:val="-10"/>
        </w:rPr>
        <w:t> </w:t>
      </w:r>
      <w:r>
        <w:rPr>
          <w:color w:val="231F20"/>
          <w:spacing w:val="-4"/>
        </w:rPr>
        <w:t>ради</w:t>
      </w:r>
      <w:r>
        <w:rPr>
          <w:color w:val="231F20"/>
          <w:spacing w:val="-10"/>
        </w:rPr>
        <w:t> </w:t>
      </w:r>
      <w:r>
        <w:rPr>
          <w:color w:val="231F20"/>
          <w:spacing w:val="-4"/>
        </w:rPr>
        <w:t>обезбеђења</w:t>
      </w:r>
      <w:r>
        <w:rPr>
          <w:color w:val="231F20"/>
          <w:spacing w:val="-10"/>
        </w:rPr>
        <w:t> </w:t>
      </w:r>
      <w:r>
        <w:rPr>
          <w:color w:val="231F20"/>
          <w:spacing w:val="-4"/>
        </w:rPr>
        <w:t>доказа.</w:t>
      </w:r>
      <w:r>
        <w:rPr>
          <w:color w:val="231F20"/>
          <w:spacing w:val="-10"/>
        </w:rPr>
        <w:t> </w:t>
      </w:r>
      <w:r>
        <w:rPr>
          <w:color w:val="231F20"/>
          <w:spacing w:val="-4"/>
        </w:rPr>
        <w:t>И</w:t>
      </w:r>
      <w:r>
        <w:rPr>
          <w:color w:val="231F20"/>
          <w:spacing w:val="-10"/>
        </w:rPr>
        <w:t> </w:t>
      </w:r>
      <w:r>
        <w:rPr>
          <w:color w:val="231F20"/>
          <w:spacing w:val="-4"/>
        </w:rPr>
        <w:t>ту</w:t>
      </w:r>
      <w:r>
        <w:rPr>
          <w:color w:val="231F20"/>
          <w:spacing w:val="-10"/>
        </w:rPr>
        <w:t> </w:t>
      </w:r>
      <w:r>
        <w:rPr>
          <w:color w:val="231F20"/>
          <w:spacing w:val="-4"/>
        </w:rPr>
        <w:t>се</w:t>
      </w:r>
      <w:r>
        <w:rPr>
          <w:color w:val="231F20"/>
          <w:spacing w:val="-10"/>
        </w:rPr>
        <w:t> </w:t>
      </w:r>
      <w:r>
        <w:rPr>
          <w:color w:val="231F20"/>
          <w:spacing w:val="-4"/>
        </w:rPr>
        <w:t>ради</w:t>
      </w:r>
      <w:r>
        <w:rPr>
          <w:color w:val="231F20"/>
          <w:spacing w:val="-10"/>
        </w:rPr>
        <w:t> </w:t>
      </w:r>
      <w:r>
        <w:rPr>
          <w:color w:val="231F20"/>
          <w:spacing w:val="-4"/>
        </w:rPr>
        <w:t>о</w:t>
      </w:r>
      <w:r>
        <w:rPr>
          <w:color w:val="231F20"/>
          <w:spacing w:val="-10"/>
        </w:rPr>
        <w:t> </w:t>
      </w:r>
      <w:r>
        <w:rPr>
          <w:color w:val="231F20"/>
          <w:spacing w:val="-4"/>
        </w:rPr>
        <w:t>овлашћењима</w:t>
      </w:r>
      <w:r>
        <w:rPr>
          <w:color w:val="231F20"/>
          <w:spacing w:val="-10"/>
        </w:rPr>
        <w:t> </w:t>
      </w:r>
      <w:r>
        <w:rPr>
          <w:color w:val="231F20"/>
          <w:spacing w:val="-4"/>
        </w:rPr>
        <w:t>за </w:t>
      </w:r>
      <w:r>
        <w:rPr>
          <w:color w:val="231F20"/>
          <w:spacing w:val="-8"/>
        </w:rPr>
        <w:t>утврђивање чињеничног стања и прикупљање доказа, а пошто је реч </w:t>
      </w:r>
      <w:r>
        <w:rPr>
          <w:color w:val="231F20"/>
          <w:spacing w:val="-6"/>
        </w:rPr>
        <w:t>о</w:t>
      </w:r>
      <w:r>
        <w:rPr>
          <w:color w:val="231F20"/>
          <w:spacing w:val="-11"/>
        </w:rPr>
        <w:t> </w:t>
      </w:r>
      <w:r>
        <w:rPr>
          <w:color w:val="231F20"/>
          <w:spacing w:val="-6"/>
        </w:rPr>
        <w:t>специфичним</w:t>
      </w:r>
      <w:r>
        <w:rPr>
          <w:color w:val="231F20"/>
          <w:spacing w:val="-11"/>
        </w:rPr>
        <w:t> </w:t>
      </w:r>
      <w:r>
        <w:rPr>
          <w:color w:val="231F20"/>
          <w:spacing w:val="-6"/>
        </w:rPr>
        <w:t>овлашћењима</w:t>
      </w:r>
      <w:r>
        <w:rPr>
          <w:color w:val="231F20"/>
          <w:spacing w:val="-10"/>
        </w:rPr>
        <w:t> </w:t>
      </w:r>
      <w:r>
        <w:rPr>
          <w:color w:val="231F20"/>
          <w:spacing w:val="-6"/>
        </w:rPr>
        <w:t>сложене</w:t>
      </w:r>
      <w:r>
        <w:rPr>
          <w:color w:val="231F20"/>
          <w:spacing w:val="-11"/>
        </w:rPr>
        <w:t> </w:t>
      </w:r>
      <w:r>
        <w:rPr>
          <w:color w:val="231F20"/>
          <w:spacing w:val="-6"/>
        </w:rPr>
        <w:t>правне</w:t>
      </w:r>
      <w:r>
        <w:rPr>
          <w:color w:val="231F20"/>
          <w:spacing w:val="-10"/>
        </w:rPr>
        <w:t> </w:t>
      </w:r>
      <w:r>
        <w:rPr>
          <w:color w:val="231F20"/>
          <w:spacing w:val="-6"/>
        </w:rPr>
        <w:t>садржине,</w:t>
      </w:r>
      <w:r>
        <w:rPr>
          <w:color w:val="231F20"/>
          <w:spacing w:val="-11"/>
        </w:rPr>
        <w:t> </w:t>
      </w:r>
      <w:r>
        <w:rPr>
          <w:color w:val="231F20"/>
          <w:spacing w:val="-6"/>
        </w:rPr>
        <w:t>о</w:t>
      </w:r>
      <w:r>
        <w:rPr>
          <w:color w:val="231F20"/>
          <w:spacing w:val="-10"/>
        </w:rPr>
        <w:t> </w:t>
      </w:r>
      <w:r>
        <w:rPr>
          <w:color w:val="231F20"/>
          <w:spacing w:val="-6"/>
        </w:rPr>
        <w:t>њима</w:t>
      </w:r>
      <w:r>
        <w:rPr>
          <w:color w:val="231F20"/>
          <w:spacing w:val="-11"/>
        </w:rPr>
        <w:t> </w:t>
      </w:r>
      <w:r>
        <w:rPr>
          <w:color w:val="231F20"/>
          <w:spacing w:val="-6"/>
        </w:rPr>
        <w:t>се </w:t>
      </w:r>
      <w:r>
        <w:rPr>
          <w:color w:val="231F20"/>
          <w:spacing w:val="-2"/>
        </w:rPr>
        <w:t>излаже</w:t>
      </w:r>
      <w:r>
        <w:rPr>
          <w:color w:val="231F20"/>
          <w:spacing w:val="-20"/>
        </w:rPr>
        <w:t> </w:t>
      </w:r>
      <w:r>
        <w:rPr>
          <w:color w:val="231F20"/>
          <w:spacing w:val="-2"/>
        </w:rPr>
        <w:t>даље</w:t>
      </w:r>
      <w:r>
        <w:rPr>
          <w:color w:val="231F20"/>
          <w:spacing w:val="-20"/>
        </w:rPr>
        <w:t> </w:t>
      </w:r>
      <w:r>
        <w:rPr>
          <w:color w:val="231F20"/>
          <w:spacing w:val="-2"/>
        </w:rPr>
        <w:t>у</w:t>
      </w:r>
      <w:r>
        <w:rPr>
          <w:color w:val="231F20"/>
          <w:spacing w:val="-20"/>
        </w:rPr>
        <w:t> </w:t>
      </w:r>
      <w:r>
        <w:rPr>
          <w:color w:val="231F20"/>
          <w:spacing w:val="-2"/>
        </w:rPr>
        <w:t>оквиру</w:t>
      </w:r>
      <w:r>
        <w:rPr>
          <w:color w:val="231F20"/>
          <w:spacing w:val="-20"/>
        </w:rPr>
        <w:t> </w:t>
      </w:r>
      <w:r>
        <w:rPr>
          <w:color w:val="231F20"/>
          <w:spacing w:val="-2"/>
        </w:rPr>
        <w:t>три</w:t>
      </w:r>
      <w:r>
        <w:rPr>
          <w:color w:val="231F20"/>
          <w:spacing w:val="-20"/>
        </w:rPr>
        <w:t> </w:t>
      </w:r>
      <w:r>
        <w:rPr>
          <w:color w:val="231F20"/>
          <w:spacing w:val="-2"/>
        </w:rPr>
        <w:t>посебна</w:t>
      </w:r>
      <w:r>
        <w:rPr>
          <w:color w:val="231F20"/>
          <w:spacing w:val="-20"/>
        </w:rPr>
        <w:t> </w:t>
      </w:r>
      <w:r>
        <w:rPr>
          <w:color w:val="231F20"/>
          <w:spacing w:val="-2"/>
        </w:rPr>
        <w:t>потпитања.</w:t>
      </w:r>
    </w:p>
    <w:p>
      <w:pPr>
        <w:pStyle w:val="BodyText"/>
        <w:spacing w:line="237" w:lineRule="auto" w:before="2"/>
        <w:ind w:right="568"/>
      </w:pPr>
      <w:r>
        <w:rPr>
          <w:color w:val="231F20"/>
          <w:spacing w:val="-6"/>
        </w:rPr>
        <w:t>Пре</w:t>
      </w:r>
      <w:r>
        <w:rPr>
          <w:color w:val="231F20"/>
          <w:spacing w:val="-9"/>
        </w:rPr>
        <w:t> </w:t>
      </w:r>
      <w:r>
        <w:rPr>
          <w:color w:val="231F20"/>
          <w:spacing w:val="-6"/>
        </w:rPr>
        <w:t>тога,</w:t>
      </w:r>
      <w:r>
        <w:rPr>
          <w:color w:val="231F20"/>
          <w:spacing w:val="-9"/>
        </w:rPr>
        <w:t> </w:t>
      </w:r>
      <w:r>
        <w:rPr>
          <w:color w:val="231F20"/>
          <w:spacing w:val="-6"/>
        </w:rPr>
        <w:t>треба</w:t>
      </w:r>
      <w:r>
        <w:rPr>
          <w:color w:val="231F20"/>
          <w:spacing w:val="-9"/>
        </w:rPr>
        <w:t> </w:t>
      </w:r>
      <w:r>
        <w:rPr>
          <w:color w:val="231F20"/>
          <w:spacing w:val="-6"/>
        </w:rPr>
        <w:t>указати</w:t>
      </w:r>
      <w:r>
        <w:rPr>
          <w:color w:val="231F20"/>
          <w:spacing w:val="-9"/>
        </w:rPr>
        <w:t> </w:t>
      </w:r>
      <w:r>
        <w:rPr>
          <w:color w:val="231F20"/>
          <w:spacing w:val="-6"/>
        </w:rPr>
        <w:t>и</w:t>
      </w:r>
      <w:r>
        <w:rPr>
          <w:color w:val="231F20"/>
          <w:spacing w:val="-9"/>
        </w:rPr>
        <w:t> </w:t>
      </w:r>
      <w:r>
        <w:rPr>
          <w:color w:val="231F20"/>
          <w:spacing w:val="-6"/>
        </w:rPr>
        <w:t>на</w:t>
      </w:r>
      <w:r>
        <w:rPr>
          <w:color w:val="231F20"/>
          <w:spacing w:val="-9"/>
        </w:rPr>
        <w:t> </w:t>
      </w:r>
      <w:r>
        <w:rPr>
          <w:color w:val="231F20"/>
          <w:spacing w:val="-6"/>
        </w:rPr>
        <w:t>то</w:t>
      </w:r>
      <w:r>
        <w:rPr>
          <w:color w:val="231F20"/>
          <w:spacing w:val="-9"/>
        </w:rPr>
        <w:t> </w:t>
      </w:r>
      <w:r>
        <w:rPr>
          <w:color w:val="231F20"/>
          <w:spacing w:val="-6"/>
        </w:rPr>
        <w:t>да</w:t>
      </w:r>
      <w:r>
        <w:rPr>
          <w:color w:val="231F20"/>
          <w:spacing w:val="-9"/>
        </w:rPr>
        <w:t> </w:t>
      </w:r>
      <w:r>
        <w:rPr>
          <w:color w:val="231F20"/>
          <w:spacing w:val="-6"/>
        </w:rPr>
        <w:t>закон</w:t>
      </w:r>
      <w:r>
        <w:rPr>
          <w:color w:val="231F20"/>
          <w:spacing w:val="-9"/>
        </w:rPr>
        <w:t> </w:t>
      </w:r>
      <w:r>
        <w:rPr>
          <w:color w:val="231F20"/>
          <w:spacing w:val="-6"/>
        </w:rPr>
        <w:t>садржи</w:t>
      </w:r>
      <w:r>
        <w:rPr>
          <w:color w:val="231F20"/>
          <w:spacing w:val="-9"/>
        </w:rPr>
        <w:t> </w:t>
      </w:r>
      <w:r>
        <w:rPr>
          <w:color w:val="231F20"/>
          <w:spacing w:val="-6"/>
        </w:rPr>
        <w:t>и</w:t>
      </w:r>
      <w:r>
        <w:rPr>
          <w:color w:val="231F20"/>
          <w:spacing w:val="-9"/>
        </w:rPr>
        <w:t> </w:t>
      </w:r>
      <w:r>
        <w:rPr>
          <w:color w:val="231F20"/>
          <w:spacing w:val="-6"/>
        </w:rPr>
        <w:t>нарочита</w:t>
      </w:r>
      <w:r>
        <w:rPr>
          <w:color w:val="231F20"/>
          <w:spacing w:val="-9"/>
        </w:rPr>
        <w:t> </w:t>
      </w:r>
      <w:r>
        <w:rPr>
          <w:color w:val="231F20"/>
          <w:spacing w:val="-6"/>
        </w:rPr>
        <w:t>пра- </w:t>
      </w:r>
      <w:r>
        <w:rPr>
          <w:color w:val="231F20"/>
          <w:w w:val="90"/>
        </w:rPr>
        <w:t>вила која се примењују у случају надзираног субјекта који обавља де- </w:t>
      </w:r>
      <w:r>
        <w:rPr>
          <w:color w:val="231F20"/>
          <w:spacing w:val="-6"/>
        </w:rPr>
        <w:t>латност</w:t>
      </w:r>
      <w:r>
        <w:rPr>
          <w:color w:val="231F20"/>
          <w:spacing w:val="-11"/>
        </w:rPr>
        <w:t> </w:t>
      </w:r>
      <w:r>
        <w:rPr>
          <w:color w:val="231F20"/>
          <w:spacing w:val="-6"/>
        </w:rPr>
        <w:t>преко</w:t>
      </w:r>
      <w:r>
        <w:rPr>
          <w:color w:val="231F20"/>
          <w:spacing w:val="-11"/>
        </w:rPr>
        <w:t> </w:t>
      </w:r>
      <w:r>
        <w:rPr>
          <w:color w:val="231F20"/>
          <w:spacing w:val="-6"/>
        </w:rPr>
        <w:t>организационих</w:t>
      </w:r>
      <w:r>
        <w:rPr>
          <w:color w:val="231F20"/>
          <w:spacing w:val="-10"/>
        </w:rPr>
        <w:t> </w:t>
      </w:r>
      <w:r>
        <w:rPr>
          <w:color w:val="231F20"/>
          <w:spacing w:val="-6"/>
        </w:rPr>
        <w:t>јединица</w:t>
      </w:r>
      <w:r>
        <w:rPr>
          <w:color w:val="231F20"/>
          <w:spacing w:val="-11"/>
        </w:rPr>
        <w:t> </w:t>
      </w:r>
      <w:r>
        <w:rPr>
          <w:color w:val="231F20"/>
          <w:spacing w:val="-6"/>
        </w:rPr>
        <w:t>у</w:t>
      </w:r>
      <w:r>
        <w:rPr>
          <w:color w:val="231F20"/>
          <w:spacing w:val="-10"/>
        </w:rPr>
        <w:t> </w:t>
      </w:r>
      <w:r>
        <w:rPr>
          <w:color w:val="231F20"/>
          <w:spacing w:val="-6"/>
        </w:rPr>
        <w:t>свом</w:t>
      </w:r>
      <w:r>
        <w:rPr>
          <w:color w:val="231F20"/>
          <w:spacing w:val="-11"/>
        </w:rPr>
        <w:t> </w:t>
      </w:r>
      <w:r>
        <w:rPr>
          <w:color w:val="231F20"/>
          <w:spacing w:val="-6"/>
        </w:rPr>
        <w:t>саставу,</w:t>
      </w:r>
      <w:r>
        <w:rPr>
          <w:color w:val="231F20"/>
          <w:spacing w:val="-10"/>
        </w:rPr>
        <w:t> </w:t>
      </w:r>
      <w:r>
        <w:rPr>
          <w:color w:val="231F20"/>
          <w:spacing w:val="-6"/>
        </w:rPr>
        <w:t>а</w:t>
      </w:r>
      <w:r>
        <w:rPr>
          <w:color w:val="231F20"/>
          <w:spacing w:val="-11"/>
        </w:rPr>
        <w:t> </w:t>
      </w:r>
      <w:r>
        <w:rPr>
          <w:color w:val="231F20"/>
          <w:spacing w:val="-6"/>
        </w:rPr>
        <w:t>које</w:t>
      </w:r>
      <w:r>
        <w:rPr>
          <w:color w:val="231F20"/>
          <w:spacing w:val="-11"/>
        </w:rPr>
        <w:t> </w:t>
      </w:r>
      <w:r>
        <w:rPr>
          <w:color w:val="231F20"/>
          <w:spacing w:val="-6"/>
        </w:rPr>
        <w:t>се</w:t>
      </w:r>
      <w:r>
        <w:rPr>
          <w:color w:val="231F20"/>
          <w:spacing w:val="-10"/>
        </w:rPr>
        <w:t> </w:t>
      </w:r>
      <w:r>
        <w:rPr>
          <w:color w:val="231F20"/>
          <w:spacing w:val="-6"/>
        </w:rPr>
        <w:t>на- </w:t>
      </w:r>
      <w:r>
        <w:rPr>
          <w:color w:val="231F20"/>
          <w:w w:val="90"/>
        </w:rPr>
        <w:t>лазе на различитим адресама. Прво правило утврђује да инспекцијски </w:t>
      </w:r>
      <w:r>
        <w:rPr>
          <w:color w:val="231F20"/>
          <w:spacing w:val="-4"/>
        </w:rPr>
        <w:t>надзор</w:t>
      </w:r>
      <w:r>
        <w:rPr>
          <w:color w:val="231F20"/>
          <w:spacing w:val="-13"/>
        </w:rPr>
        <w:t> </w:t>
      </w:r>
      <w:r>
        <w:rPr>
          <w:color w:val="231F20"/>
          <w:spacing w:val="-4"/>
        </w:rPr>
        <w:t>у</w:t>
      </w:r>
      <w:r>
        <w:rPr>
          <w:color w:val="231F20"/>
          <w:spacing w:val="-13"/>
        </w:rPr>
        <w:t> </w:t>
      </w:r>
      <w:r>
        <w:rPr>
          <w:color w:val="231F20"/>
          <w:spacing w:val="-4"/>
        </w:rPr>
        <w:t>погледу</w:t>
      </w:r>
      <w:r>
        <w:rPr>
          <w:color w:val="231F20"/>
          <w:spacing w:val="-12"/>
        </w:rPr>
        <w:t> </w:t>
      </w:r>
      <w:r>
        <w:rPr>
          <w:color w:val="231F20"/>
          <w:spacing w:val="-4"/>
        </w:rPr>
        <w:t>заједничких</w:t>
      </w:r>
      <w:r>
        <w:rPr>
          <w:color w:val="231F20"/>
          <w:spacing w:val="-13"/>
        </w:rPr>
        <w:t> </w:t>
      </w:r>
      <w:r>
        <w:rPr>
          <w:color w:val="231F20"/>
          <w:spacing w:val="-4"/>
        </w:rPr>
        <w:t>елемената</w:t>
      </w:r>
      <w:r>
        <w:rPr>
          <w:color w:val="231F20"/>
          <w:spacing w:val="-12"/>
        </w:rPr>
        <w:t> </w:t>
      </w:r>
      <w:r>
        <w:rPr>
          <w:color w:val="231F20"/>
          <w:spacing w:val="-4"/>
        </w:rPr>
        <w:t>пословања</w:t>
      </w:r>
      <w:r>
        <w:rPr>
          <w:color w:val="231F20"/>
          <w:spacing w:val="-13"/>
        </w:rPr>
        <w:t> </w:t>
      </w:r>
      <w:r>
        <w:rPr>
          <w:color w:val="231F20"/>
          <w:spacing w:val="-4"/>
        </w:rPr>
        <w:t>или</w:t>
      </w:r>
      <w:r>
        <w:rPr>
          <w:color w:val="231F20"/>
          <w:spacing w:val="-12"/>
        </w:rPr>
        <w:t> </w:t>
      </w:r>
      <w:r>
        <w:rPr>
          <w:color w:val="231F20"/>
          <w:spacing w:val="-4"/>
        </w:rPr>
        <w:t>поступања </w:t>
      </w:r>
      <w:r>
        <w:rPr>
          <w:color w:val="231F20"/>
          <w:spacing w:val="-6"/>
        </w:rPr>
        <w:t>и</w:t>
      </w:r>
      <w:r>
        <w:rPr>
          <w:color w:val="231F20"/>
          <w:spacing w:val="-11"/>
        </w:rPr>
        <w:t> </w:t>
      </w:r>
      <w:r>
        <w:rPr>
          <w:color w:val="231F20"/>
          <w:spacing w:val="-6"/>
        </w:rPr>
        <w:t>унутрашњих</w:t>
      </w:r>
      <w:r>
        <w:rPr>
          <w:color w:val="231F20"/>
          <w:spacing w:val="-10"/>
        </w:rPr>
        <w:t> </w:t>
      </w:r>
      <w:r>
        <w:rPr>
          <w:color w:val="231F20"/>
          <w:spacing w:val="-6"/>
        </w:rPr>
        <w:t>правила,</w:t>
      </w:r>
      <w:r>
        <w:rPr>
          <w:color w:val="231F20"/>
          <w:spacing w:val="-11"/>
        </w:rPr>
        <w:t> </w:t>
      </w:r>
      <w:r>
        <w:rPr>
          <w:color w:val="231F20"/>
          <w:spacing w:val="-6"/>
        </w:rPr>
        <w:t>општих</w:t>
      </w:r>
      <w:r>
        <w:rPr>
          <w:color w:val="231F20"/>
          <w:spacing w:val="-10"/>
        </w:rPr>
        <w:t> </w:t>
      </w:r>
      <w:r>
        <w:rPr>
          <w:color w:val="231F20"/>
          <w:spacing w:val="-6"/>
        </w:rPr>
        <w:t>аката</w:t>
      </w:r>
      <w:r>
        <w:rPr>
          <w:color w:val="231F20"/>
          <w:spacing w:val="-11"/>
        </w:rPr>
        <w:t> </w:t>
      </w:r>
      <w:r>
        <w:rPr>
          <w:color w:val="231F20"/>
          <w:spacing w:val="-6"/>
        </w:rPr>
        <w:t>и</w:t>
      </w:r>
      <w:r>
        <w:rPr>
          <w:color w:val="231F20"/>
          <w:spacing w:val="-10"/>
        </w:rPr>
        <w:t> </w:t>
      </w:r>
      <w:r>
        <w:rPr>
          <w:color w:val="231F20"/>
          <w:spacing w:val="-6"/>
        </w:rPr>
        <w:t>процеса</w:t>
      </w:r>
      <w:r>
        <w:rPr>
          <w:color w:val="231F20"/>
          <w:spacing w:val="-11"/>
        </w:rPr>
        <w:t> </w:t>
      </w:r>
      <w:r>
        <w:rPr>
          <w:color w:val="231F20"/>
          <w:spacing w:val="-6"/>
        </w:rPr>
        <w:t>надзираног</w:t>
      </w:r>
      <w:r>
        <w:rPr>
          <w:color w:val="231F20"/>
          <w:spacing w:val="-10"/>
        </w:rPr>
        <w:t> </w:t>
      </w:r>
      <w:r>
        <w:rPr>
          <w:color w:val="231F20"/>
          <w:spacing w:val="-6"/>
        </w:rPr>
        <w:t>субјекта </w:t>
      </w:r>
      <w:r>
        <w:rPr>
          <w:color w:val="231F20"/>
          <w:w w:val="90"/>
        </w:rPr>
        <w:t>врши инспекција надлежна према месту седишта тог надзираног субје- кта. Друго правило налаже да она инспекција која је надлежна за над- </w:t>
      </w:r>
      <w:r>
        <w:rPr>
          <w:color w:val="231F20"/>
          <w:spacing w:val="-6"/>
        </w:rPr>
        <w:t>зор</w:t>
      </w:r>
      <w:r>
        <w:rPr>
          <w:color w:val="231F20"/>
          <w:spacing w:val="-11"/>
        </w:rPr>
        <w:t> </w:t>
      </w:r>
      <w:r>
        <w:rPr>
          <w:color w:val="231F20"/>
          <w:spacing w:val="-6"/>
        </w:rPr>
        <w:t>над</w:t>
      </w:r>
      <w:r>
        <w:rPr>
          <w:color w:val="231F20"/>
          <w:spacing w:val="-11"/>
        </w:rPr>
        <w:t> </w:t>
      </w:r>
      <w:r>
        <w:rPr>
          <w:color w:val="231F20"/>
          <w:spacing w:val="-6"/>
        </w:rPr>
        <w:t>пословањем</w:t>
      </w:r>
      <w:r>
        <w:rPr>
          <w:color w:val="231F20"/>
          <w:spacing w:val="-10"/>
        </w:rPr>
        <w:t> </w:t>
      </w:r>
      <w:r>
        <w:rPr>
          <w:color w:val="231F20"/>
          <w:spacing w:val="-6"/>
        </w:rPr>
        <w:t>организационе</w:t>
      </w:r>
      <w:r>
        <w:rPr>
          <w:color w:val="231F20"/>
          <w:spacing w:val="-11"/>
        </w:rPr>
        <w:t> </w:t>
      </w:r>
      <w:r>
        <w:rPr>
          <w:color w:val="231F20"/>
          <w:spacing w:val="-6"/>
        </w:rPr>
        <w:t>јединице</w:t>
      </w:r>
      <w:r>
        <w:rPr>
          <w:color w:val="231F20"/>
          <w:spacing w:val="-10"/>
        </w:rPr>
        <w:t> </w:t>
      </w:r>
      <w:r>
        <w:rPr>
          <w:color w:val="231F20"/>
          <w:spacing w:val="-6"/>
        </w:rPr>
        <w:t>има</w:t>
      </w:r>
      <w:r>
        <w:rPr>
          <w:color w:val="231F20"/>
          <w:spacing w:val="-11"/>
        </w:rPr>
        <w:t> </w:t>
      </w:r>
      <w:r>
        <w:rPr>
          <w:color w:val="231F20"/>
          <w:spacing w:val="-6"/>
        </w:rPr>
        <w:t>дужност</w:t>
      </w:r>
      <w:r>
        <w:rPr>
          <w:color w:val="231F20"/>
          <w:spacing w:val="-10"/>
        </w:rPr>
        <w:t> </w:t>
      </w:r>
      <w:r>
        <w:rPr>
          <w:color w:val="231F20"/>
          <w:spacing w:val="-6"/>
        </w:rPr>
        <w:t>да</w:t>
      </w:r>
      <w:r>
        <w:rPr>
          <w:color w:val="231F20"/>
          <w:spacing w:val="-11"/>
        </w:rPr>
        <w:t> </w:t>
      </w:r>
      <w:r>
        <w:rPr>
          <w:color w:val="231F20"/>
          <w:spacing w:val="-6"/>
        </w:rPr>
        <w:t>подат- </w:t>
      </w:r>
      <w:r>
        <w:rPr>
          <w:color w:val="231F20"/>
          <w:w w:val="90"/>
        </w:rPr>
        <w:t>ке и информације које се тичу заједничких елемената пословања или </w:t>
      </w:r>
      <w:r>
        <w:rPr>
          <w:color w:val="231F20"/>
          <w:spacing w:val="-6"/>
        </w:rPr>
        <w:t>поступања,</w:t>
      </w:r>
      <w:r>
        <w:rPr>
          <w:color w:val="231F20"/>
          <w:spacing w:val="-11"/>
        </w:rPr>
        <w:t> </w:t>
      </w:r>
      <w:r>
        <w:rPr>
          <w:color w:val="231F20"/>
          <w:spacing w:val="-6"/>
        </w:rPr>
        <w:t>унутрашњих</w:t>
      </w:r>
      <w:r>
        <w:rPr>
          <w:color w:val="231F20"/>
          <w:spacing w:val="-11"/>
        </w:rPr>
        <w:t> </w:t>
      </w:r>
      <w:r>
        <w:rPr>
          <w:color w:val="231F20"/>
          <w:spacing w:val="-6"/>
        </w:rPr>
        <w:t>правила,</w:t>
      </w:r>
      <w:r>
        <w:rPr>
          <w:color w:val="231F20"/>
          <w:spacing w:val="-10"/>
        </w:rPr>
        <w:t> </w:t>
      </w:r>
      <w:r>
        <w:rPr>
          <w:color w:val="231F20"/>
          <w:spacing w:val="-6"/>
        </w:rPr>
        <w:t>општих</w:t>
      </w:r>
      <w:r>
        <w:rPr>
          <w:color w:val="231F20"/>
          <w:spacing w:val="-11"/>
        </w:rPr>
        <w:t> </w:t>
      </w:r>
      <w:r>
        <w:rPr>
          <w:color w:val="231F20"/>
          <w:spacing w:val="-6"/>
        </w:rPr>
        <w:t>аката</w:t>
      </w:r>
      <w:r>
        <w:rPr>
          <w:color w:val="231F20"/>
          <w:spacing w:val="-10"/>
        </w:rPr>
        <w:t> </w:t>
      </w:r>
      <w:r>
        <w:rPr>
          <w:color w:val="231F20"/>
          <w:spacing w:val="-6"/>
        </w:rPr>
        <w:t>и</w:t>
      </w:r>
      <w:r>
        <w:rPr>
          <w:color w:val="231F20"/>
          <w:spacing w:val="-11"/>
        </w:rPr>
        <w:t> </w:t>
      </w:r>
      <w:r>
        <w:rPr>
          <w:color w:val="231F20"/>
          <w:spacing w:val="-6"/>
        </w:rPr>
        <w:t>процеса</w:t>
      </w:r>
      <w:r>
        <w:rPr>
          <w:color w:val="231F20"/>
          <w:spacing w:val="-10"/>
        </w:rPr>
        <w:t> </w:t>
      </w:r>
      <w:r>
        <w:rPr>
          <w:color w:val="231F20"/>
          <w:spacing w:val="-6"/>
        </w:rPr>
        <w:t>те</w:t>
      </w:r>
      <w:r>
        <w:rPr>
          <w:color w:val="231F20"/>
          <w:spacing w:val="-11"/>
        </w:rPr>
        <w:t> </w:t>
      </w:r>
      <w:r>
        <w:rPr>
          <w:color w:val="231F20"/>
          <w:spacing w:val="-6"/>
        </w:rPr>
        <w:t>једини- </w:t>
      </w:r>
      <w:r>
        <w:rPr>
          <w:color w:val="231F20"/>
          <w:spacing w:val="-8"/>
        </w:rPr>
        <w:t>це прибавља од инспекције надлежне према месту седишта надзира- </w:t>
      </w:r>
      <w:r>
        <w:rPr>
          <w:color w:val="231F20"/>
          <w:w w:val="90"/>
        </w:rPr>
        <w:t>ног субјекта (тј. пошто је ова друга инспекција надлежна за наведене </w:t>
      </w:r>
      <w:r>
        <w:rPr>
          <w:color w:val="231F20"/>
          <w:spacing w:val="-8"/>
        </w:rPr>
        <w:t>заједничке елементе пословања надзираног субјекта, она те податке </w:t>
      </w:r>
      <w:r>
        <w:rPr>
          <w:color w:val="231F20"/>
          <w:w w:val="90"/>
        </w:rPr>
        <w:t>треба и да уступи месно надлежној инспекцији која надзире организа- циону</w:t>
      </w:r>
      <w:r>
        <w:rPr>
          <w:color w:val="231F20"/>
          <w:spacing w:val="-1"/>
          <w:w w:val="90"/>
        </w:rPr>
        <w:t> </w:t>
      </w:r>
      <w:r>
        <w:rPr>
          <w:color w:val="231F20"/>
          <w:w w:val="90"/>
        </w:rPr>
        <w:t>јединицу</w:t>
      </w:r>
      <w:r>
        <w:rPr>
          <w:color w:val="231F20"/>
          <w:spacing w:val="-1"/>
          <w:w w:val="90"/>
        </w:rPr>
        <w:t> </w:t>
      </w:r>
      <w:r>
        <w:rPr>
          <w:color w:val="231F20"/>
          <w:w w:val="90"/>
        </w:rPr>
        <w:t>на</w:t>
      </w:r>
      <w:r>
        <w:rPr>
          <w:color w:val="231F20"/>
          <w:spacing w:val="-1"/>
          <w:w w:val="90"/>
        </w:rPr>
        <w:t> </w:t>
      </w:r>
      <w:r>
        <w:rPr>
          <w:color w:val="231F20"/>
          <w:w w:val="90"/>
        </w:rPr>
        <w:t>свом</w:t>
      </w:r>
      <w:r>
        <w:rPr>
          <w:color w:val="231F20"/>
          <w:spacing w:val="-1"/>
          <w:w w:val="90"/>
        </w:rPr>
        <w:t> </w:t>
      </w:r>
      <w:r>
        <w:rPr>
          <w:color w:val="231F20"/>
          <w:w w:val="90"/>
        </w:rPr>
        <w:t>подручју).</w:t>
      </w:r>
      <w:r>
        <w:rPr>
          <w:color w:val="231F20"/>
          <w:spacing w:val="-1"/>
          <w:w w:val="90"/>
        </w:rPr>
        <w:t> </w:t>
      </w:r>
      <w:r>
        <w:rPr>
          <w:color w:val="231F20"/>
          <w:w w:val="90"/>
        </w:rPr>
        <w:t>И</w:t>
      </w:r>
      <w:r>
        <w:rPr>
          <w:color w:val="231F20"/>
          <w:spacing w:val="-1"/>
          <w:w w:val="90"/>
        </w:rPr>
        <w:t> </w:t>
      </w:r>
      <w:r>
        <w:rPr>
          <w:color w:val="231F20"/>
          <w:w w:val="90"/>
        </w:rPr>
        <w:t>треће</w:t>
      </w:r>
      <w:r>
        <w:rPr>
          <w:color w:val="231F20"/>
          <w:spacing w:val="-1"/>
          <w:w w:val="90"/>
        </w:rPr>
        <w:t> </w:t>
      </w:r>
      <w:r>
        <w:rPr>
          <w:color w:val="231F20"/>
          <w:w w:val="90"/>
        </w:rPr>
        <w:t>правило</w:t>
      </w:r>
      <w:r>
        <w:rPr>
          <w:color w:val="231F20"/>
          <w:spacing w:val="-1"/>
          <w:w w:val="90"/>
        </w:rPr>
        <w:t> </w:t>
      </w:r>
      <w:r>
        <w:rPr>
          <w:color w:val="231F20"/>
          <w:w w:val="90"/>
        </w:rPr>
        <w:t>служи</w:t>
      </w:r>
      <w:r>
        <w:rPr>
          <w:color w:val="231F20"/>
          <w:spacing w:val="-1"/>
          <w:w w:val="90"/>
        </w:rPr>
        <w:t> </w:t>
      </w:r>
      <w:r>
        <w:rPr>
          <w:color w:val="231F20"/>
          <w:w w:val="90"/>
        </w:rPr>
        <w:t>за</w:t>
      </w:r>
      <w:r>
        <w:rPr>
          <w:color w:val="231F20"/>
          <w:spacing w:val="-1"/>
          <w:w w:val="90"/>
        </w:rPr>
        <w:t> </w:t>
      </w:r>
      <w:r>
        <w:rPr>
          <w:color w:val="231F20"/>
          <w:w w:val="90"/>
        </w:rPr>
        <w:t>решавање могућег случаја неуједначеног поступања двеју или више инспекција које контролишу различите организационе јединице истог субјекта. Тај субјекат или инспекција могу да затраже акт о примени прописа од на- длежног органа или организације (да би се уједначило поступање, јер </w:t>
      </w:r>
      <w:r>
        <w:rPr>
          <w:color w:val="231F20"/>
          <w:spacing w:val="-4"/>
        </w:rPr>
        <w:t>се</w:t>
      </w:r>
      <w:r>
        <w:rPr>
          <w:color w:val="231F20"/>
          <w:spacing w:val="-17"/>
        </w:rPr>
        <w:t> </w:t>
      </w:r>
      <w:r>
        <w:rPr>
          <w:color w:val="231F20"/>
          <w:spacing w:val="-4"/>
        </w:rPr>
        <w:t>ради</w:t>
      </w:r>
      <w:r>
        <w:rPr>
          <w:color w:val="231F20"/>
          <w:spacing w:val="-17"/>
        </w:rPr>
        <w:t> </w:t>
      </w:r>
      <w:r>
        <w:rPr>
          <w:color w:val="231F20"/>
          <w:spacing w:val="-4"/>
        </w:rPr>
        <w:t>о</w:t>
      </w:r>
      <w:r>
        <w:rPr>
          <w:color w:val="231F20"/>
          <w:spacing w:val="-17"/>
        </w:rPr>
        <w:t> </w:t>
      </w:r>
      <w:r>
        <w:rPr>
          <w:color w:val="231F20"/>
          <w:spacing w:val="-4"/>
        </w:rPr>
        <w:t>јединицама</w:t>
      </w:r>
      <w:r>
        <w:rPr>
          <w:color w:val="231F20"/>
          <w:spacing w:val="-17"/>
        </w:rPr>
        <w:t> </w:t>
      </w:r>
      <w:r>
        <w:rPr>
          <w:color w:val="231F20"/>
          <w:spacing w:val="-4"/>
        </w:rPr>
        <w:t>истог</w:t>
      </w:r>
      <w:r>
        <w:rPr>
          <w:color w:val="231F20"/>
          <w:spacing w:val="-17"/>
        </w:rPr>
        <w:t> </w:t>
      </w:r>
      <w:r>
        <w:rPr>
          <w:color w:val="231F20"/>
          <w:spacing w:val="-4"/>
        </w:rPr>
        <w:t>надзираног</w:t>
      </w:r>
      <w:r>
        <w:rPr>
          <w:color w:val="231F20"/>
          <w:spacing w:val="-17"/>
        </w:rPr>
        <w:t> </w:t>
      </w:r>
      <w:r>
        <w:rPr>
          <w:color w:val="231F20"/>
          <w:spacing w:val="-4"/>
        </w:rPr>
        <w:t>субјекта).</w:t>
      </w:r>
    </w:p>
    <w:p>
      <w:pPr>
        <w:spacing w:after="0" w:line="237" w:lineRule="auto"/>
        <w:sectPr>
          <w:pgSz w:w="9080" w:h="13610"/>
          <w:pgMar w:header="0" w:footer="865" w:top="1000" w:bottom="1060" w:left="440" w:right="560"/>
        </w:sectPr>
      </w:pPr>
    </w:p>
    <w:p>
      <w:pPr>
        <w:pStyle w:val="Heading4"/>
        <w:numPr>
          <w:ilvl w:val="2"/>
          <w:numId w:val="27"/>
        </w:numPr>
        <w:tabs>
          <w:tab w:pos="3110" w:val="left" w:leader="none"/>
        </w:tabs>
        <w:spacing w:line="240" w:lineRule="auto" w:before="82" w:after="0"/>
        <w:ind w:left="3109" w:right="0" w:hanging="382"/>
        <w:jc w:val="left"/>
        <w:rPr>
          <w:i/>
        </w:rPr>
      </w:pPr>
      <w:bookmarkStart w:name="_TOC_250206" w:id="107"/>
      <w:r>
        <w:rPr>
          <w:i/>
          <w:color w:val="231F20"/>
          <w:w w:val="90"/>
        </w:rPr>
        <w:t>Прикривена</w:t>
      </w:r>
      <w:r>
        <w:rPr>
          <w:i/>
          <w:color w:val="231F20"/>
          <w:spacing w:val="-3"/>
        </w:rPr>
        <w:t> </w:t>
      </w:r>
      <w:bookmarkEnd w:id="107"/>
      <w:r>
        <w:rPr>
          <w:i/>
          <w:color w:val="231F20"/>
          <w:spacing w:val="-2"/>
          <w:w w:val="95"/>
        </w:rPr>
        <w:t>куповина</w:t>
      </w:r>
    </w:p>
    <w:p>
      <w:pPr>
        <w:pStyle w:val="BodyText"/>
        <w:spacing w:before="165"/>
        <w:ind w:left="693" w:right="683"/>
      </w:pPr>
      <w:r>
        <w:rPr>
          <w:color w:val="231F20"/>
          <w:spacing w:val="-2"/>
        </w:rPr>
        <w:t>Као</w:t>
      </w:r>
      <w:r>
        <w:rPr>
          <w:color w:val="231F20"/>
          <w:spacing w:val="-15"/>
        </w:rPr>
        <w:t> </w:t>
      </w:r>
      <w:r>
        <w:rPr>
          <w:color w:val="231F20"/>
          <w:spacing w:val="-2"/>
        </w:rPr>
        <w:t>један</w:t>
      </w:r>
      <w:r>
        <w:rPr>
          <w:color w:val="231F20"/>
          <w:spacing w:val="-14"/>
        </w:rPr>
        <w:t> </w:t>
      </w:r>
      <w:r>
        <w:rPr>
          <w:color w:val="231F20"/>
          <w:spacing w:val="-2"/>
        </w:rPr>
        <w:t>од</w:t>
      </w:r>
      <w:r>
        <w:rPr>
          <w:color w:val="231F20"/>
          <w:spacing w:val="-15"/>
        </w:rPr>
        <w:t> </w:t>
      </w:r>
      <w:r>
        <w:rPr>
          <w:color w:val="231F20"/>
          <w:spacing w:val="-2"/>
        </w:rPr>
        <w:t>начина</w:t>
      </w:r>
      <w:r>
        <w:rPr>
          <w:color w:val="231F20"/>
          <w:spacing w:val="-14"/>
        </w:rPr>
        <w:t> </w:t>
      </w:r>
      <w:r>
        <w:rPr>
          <w:color w:val="231F20"/>
          <w:spacing w:val="-2"/>
        </w:rPr>
        <w:t>прикупљања</w:t>
      </w:r>
      <w:r>
        <w:rPr>
          <w:color w:val="231F20"/>
          <w:spacing w:val="-15"/>
        </w:rPr>
        <w:t> </w:t>
      </w:r>
      <w:r>
        <w:rPr>
          <w:color w:val="231F20"/>
          <w:spacing w:val="-2"/>
        </w:rPr>
        <w:t>чињеница</w:t>
      </w:r>
      <w:r>
        <w:rPr>
          <w:color w:val="231F20"/>
          <w:spacing w:val="-14"/>
        </w:rPr>
        <w:t> </w:t>
      </w:r>
      <w:r>
        <w:rPr>
          <w:color w:val="231F20"/>
          <w:spacing w:val="-2"/>
        </w:rPr>
        <w:t>и</w:t>
      </w:r>
      <w:r>
        <w:rPr>
          <w:color w:val="231F20"/>
          <w:spacing w:val="-15"/>
        </w:rPr>
        <w:t> </w:t>
      </w:r>
      <w:r>
        <w:rPr>
          <w:color w:val="231F20"/>
          <w:spacing w:val="-2"/>
        </w:rPr>
        <w:t>њиховог</w:t>
      </w:r>
      <w:r>
        <w:rPr>
          <w:color w:val="231F20"/>
          <w:spacing w:val="-14"/>
        </w:rPr>
        <w:t> </w:t>
      </w:r>
      <w:r>
        <w:rPr>
          <w:color w:val="231F20"/>
          <w:spacing w:val="-2"/>
        </w:rPr>
        <w:t>докази- </w:t>
      </w:r>
      <w:r>
        <w:rPr>
          <w:color w:val="231F20"/>
          <w:spacing w:val="-6"/>
        </w:rPr>
        <w:t>вања,</w:t>
      </w:r>
      <w:r>
        <w:rPr>
          <w:color w:val="231F20"/>
          <w:spacing w:val="-9"/>
        </w:rPr>
        <w:t> </w:t>
      </w:r>
      <w:r>
        <w:rPr>
          <w:color w:val="231F20"/>
          <w:spacing w:val="-6"/>
        </w:rPr>
        <w:t>прикривена</w:t>
      </w:r>
      <w:r>
        <w:rPr>
          <w:color w:val="231F20"/>
          <w:spacing w:val="-9"/>
        </w:rPr>
        <w:t> </w:t>
      </w:r>
      <w:r>
        <w:rPr>
          <w:color w:val="231F20"/>
          <w:spacing w:val="-6"/>
        </w:rPr>
        <w:t>куповина</w:t>
      </w:r>
      <w:r>
        <w:rPr>
          <w:color w:val="231F20"/>
          <w:spacing w:val="-9"/>
        </w:rPr>
        <w:t> </w:t>
      </w:r>
      <w:r>
        <w:rPr>
          <w:color w:val="231F20"/>
          <w:spacing w:val="-6"/>
        </w:rPr>
        <w:t>је</w:t>
      </w:r>
      <w:r>
        <w:rPr>
          <w:color w:val="231F20"/>
          <w:spacing w:val="-9"/>
        </w:rPr>
        <w:t> </w:t>
      </w:r>
      <w:r>
        <w:rPr>
          <w:color w:val="231F20"/>
          <w:spacing w:val="-6"/>
        </w:rPr>
        <w:t>уведена</w:t>
      </w:r>
      <w:r>
        <w:rPr>
          <w:color w:val="231F20"/>
          <w:spacing w:val="-9"/>
        </w:rPr>
        <w:t> </w:t>
      </w:r>
      <w:r>
        <w:rPr>
          <w:color w:val="231F20"/>
          <w:spacing w:val="-6"/>
        </w:rPr>
        <w:t>код</w:t>
      </w:r>
      <w:r>
        <w:rPr>
          <w:color w:val="231F20"/>
          <w:spacing w:val="-9"/>
        </w:rPr>
        <w:t> </w:t>
      </w:r>
      <w:r>
        <w:rPr>
          <w:color w:val="231F20"/>
          <w:spacing w:val="-6"/>
        </w:rPr>
        <w:t>нас</w:t>
      </w:r>
      <w:r>
        <w:rPr>
          <w:color w:val="231F20"/>
          <w:spacing w:val="-9"/>
        </w:rPr>
        <w:t> </w:t>
      </w:r>
      <w:r>
        <w:rPr>
          <w:color w:val="231F20"/>
          <w:spacing w:val="-6"/>
        </w:rPr>
        <w:t>релативно</w:t>
      </w:r>
      <w:r>
        <w:rPr>
          <w:color w:val="231F20"/>
          <w:spacing w:val="-9"/>
        </w:rPr>
        <w:t> </w:t>
      </w:r>
      <w:r>
        <w:rPr>
          <w:color w:val="231F20"/>
          <w:spacing w:val="-6"/>
        </w:rPr>
        <w:t>скоро</w:t>
      </w:r>
      <w:r>
        <w:rPr>
          <w:color w:val="231F20"/>
          <w:spacing w:val="-9"/>
        </w:rPr>
        <w:t> </w:t>
      </w:r>
      <w:r>
        <w:rPr>
          <w:color w:val="231F20"/>
          <w:spacing w:val="-6"/>
        </w:rPr>
        <w:t>(из- </w:t>
      </w:r>
      <w:r>
        <w:rPr>
          <w:color w:val="231F20"/>
          <w:w w:val="90"/>
        </w:rPr>
        <w:t>менама и допунама ЗИН-а с краја 2018. године). Значај њеног </w:t>
      </w:r>
      <w:r>
        <w:rPr>
          <w:color w:val="231F20"/>
          <w:w w:val="90"/>
        </w:rPr>
        <w:t>увођења као новог</w:t>
      </w:r>
      <w:r>
        <w:rPr>
          <w:color w:val="231F20"/>
          <w:spacing w:val="-10"/>
          <w:w w:val="90"/>
        </w:rPr>
        <w:t> </w:t>
      </w:r>
      <w:r>
        <w:rPr>
          <w:color w:val="231F20"/>
          <w:w w:val="90"/>
        </w:rPr>
        <w:t>„алата“ или</w:t>
      </w:r>
      <w:r>
        <w:rPr>
          <w:color w:val="231F20"/>
          <w:spacing w:val="-10"/>
          <w:w w:val="90"/>
        </w:rPr>
        <w:t> </w:t>
      </w:r>
      <w:r>
        <w:rPr>
          <w:color w:val="231F20"/>
          <w:w w:val="90"/>
        </w:rPr>
        <w:t>„метода“ у раду инспекције лежи најпре у пот- </w:t>
      </w:r>
      <w:r>
        <w:rPr>
          <w:color w:val="231F20"/>
          <w:spacing w:val="-2"/>
        </w:rPr>
        <w:t>реби</w:t>
      </w:r>
      <w:r>
        <w:rPr>
          <w:color w:val="231F20"/>
          <w:spacing w:val="-15"/>
        </w:rPr>
        <w:t> </w:t>
      </w:r>
      <w:r>
        <w:rPr>
          <w:color w:val="231F20"/>
          <w:spacing w:val="-2"/>
        </w:rPr>
        <w:t>ефикаснијег</w:t>
      </w:r>
      <w:r>
        <w:rPr>
          <w:color w:val="231F20"/>
          <w:spacing w:val="-15"/>
        </w:rPr>
        <w:t> </w:t>
      </w:r>
      <w:r>
        <w:rPr>
          <w:color w:val="231F20"/>
          <w:spacing w:val="-2"/>
        </w:rPr>
        <w:t>сузбијања</w:t>
      </w:r>
      <w:r>
        <w:rPr>
          <w:color w:val="231F20"/>
          <w:spacing w:val="-14"/>
        </w:rPr>
        <w:t> </w:t>
      </w:r>
      <w:r>
        <w:rPr>
          <w:color w:val="231F20"/>
          <w:spacing w:val="-2"/>
        </w:rPr>
        <w:t>делатности</w:t>
      </w:r>
      <w:r>
        <w:rPr>
          <w:color w:val="231F20"/>
          <w:spacing w:val="-15"/>
        </w:rPr>
        <w:t> </w:t>
      </w:r>
      <w:r>
        <w:rPr>
          <w:color w:val="231F20"/>
          <w:spacing w:val="-2"/>
        </w:rPr>
        <w:t>нерегистрованих</w:t>
      </w:r>
      <w:r>
        <w:rPr>
          <w:color w:val="231F20"/>
          <w:spacing w:val="-14"/>
        </w:rPr>
        <w:t> </w:t>
      </w:r>
      <w:r>
        <w:rPr>
          <w:color w:val="231F20"/>
          <w:spacing w:val="-2"/>
        </w:rPr>
        <w:t>субјека- та</w:t>
      </w:r>
      <w:r>
        <w:rPr>
          <w:color w:val="231F20"/>
          <w:spacing w:val="-10"/>
        </w:rPr>
        <w:t> </w:t>
      </w:r>
      <w:r>
        <w:rPr>
          <w:color w:val="231F20"/>
          <w:spacing w:val="-2"/>
        </w:rPr>
        <w:t>и</w:t>
      </w:r>
      <w:r>
        <w:rPr>
          <w:color w:val="231F20"/>
          <w:spacing w:val="-10"/>
        </w:rPr>
        <w:t> </w:t>
      </w:r>
      <w:r>
        <w:rPr>
          <w:color w:val="231F20"/>
          <w:spacing w:val="-2"/>
        </w:rPr>
        <w:t>тзв.</w:t>
      </w:r>
      <w:r>
        <w:rPr>
          <w:color w:val="231F20"/>
          <w:spacing w:val="-10"/>
        </w:rPr>
        <w:t> </w:t>
      </w:r>
      <w:r>
        <w:rPr>
          <w:color w:val="231F20"/>
          <w:spacing w:val="-2"/>
        </w:rPr>
        <w:t>сиве</w:t>
      </w:r>
      <w:r>
        <w:rPr>
          <w:color w:val="231F20"/>
          <w:spacing w:val="-10"/>
        </w:rPr>
        <w:t> </w:t>
      </w:r>
      <w:r>
        <w:rPr>
          <w:color w:val="231F20"/>
          <w:spacing w:val="-2"/>
        </w:rPr>
        <w:t>економије.</w:t>
      </w:r>
      <w:r>
        <w:rPr>
          <w:color w:val="231F20"/>
          <w:spacing w:val="-10"/>
        </w:rPr>
        <w:t> </w:t>
      </w:r>
      <w:r>
        <w:rPr>
          <w:color w:val="231F20"/>
          <w:spacing w:val="-2"/>
        </w:rPr>
        <w:t>Суштина</w:t>
      </w:r>
      <w:r>
        <w:rPr>
          <w:color w:val="231F20"/>
          <w:spacing w:val="-10"/>
        </w:rPr>
        <w:t> </w:t>
      </w:r>
      <w:r>
        <w:rPr>
          <w:color w:val="231F20"/>
          <w:spacing w:val="-2"/>
        </w:rPr>
        <w:t>прикривене</w:t>
      </w:r>
      <w:r>
        <w:rPr>
          <w:color w:val="231F20"/>
          <w:spacing w:val="-10"/>
        </w:rPr>
        <w:t> </w:t>
      </w:r>
      <w:r>
        <w:rPr>
          <w:color w:val="231F20"/>
          <w:spacing w:val="-2"/>
        </w:rPr>
        <w:t>куповине</w:t>
      </w:r>
      <w:r>
        <w:rPr>
          <w:color w:val="231F20"/>
          <w:spacing w:val="-10"/>
        </w:rPr>
        <w:t> </w:t>
      </w:r>
      <w:r>
        <w:rPr>
          <w:color w:val="231F20"/>
          <w:spacing w:val="-2"/>
        </w:rPr>
        <w:t>је</w:t>
      </w:r>
      <w:r>
        <w:rPr>
          <w:color w:val="231F20"/>
          <w:spacing w:val="-10"/>
        </w:rPr>
        <w:t> </w:t>
      </w:r>
      <w:r>
        <w:rPr>
          <w:color w:val="231F20"/>
          <w:spacing w:val="-2"/>
        </w:rPr>
        <w:t>у</w:t>
      </w:r>
      <w:r>
        <w:rPr>
          <w:color w:val="231F20"/>
          <w:spacing w:val="-10"/>
        </w:rPr>
        <w:t> </w:t>
      </w:r>
      <w:r>
        <w:rPr>
          <w:color w:val="231F20"/>
          <w:spacing w:val="-2"/>
        </w:rPr>
        <w:t>овла- </w:t>
      </w:r>
      <w:r>
        <w:rPr>
          <w:color w:val="231F20"/>
          <w:spacing w:val="-6"/>
        </w:rPr>
        <w:t>шћењу инспектора да, без претходног указивања на своје службено </w:t>
      </w:r>
      <w:r>
        <w:rPr>
          <w:color w:val="231F20"/>
          <w:w w:val="90"/>
        </w:rPr>
        <w:t>својство (тј. као„обичан“ купац), обави куповину и тако прибави доказ </w:t>
      </w:r>
      <w:r>
        <w:rPr>
          <w:color w:val="231F20"/>
          <w:spacing w:val="-6"/>
        </w:rPr>
        <w:t>да</w:t>
      </w:r>
      <w:r>
        <w:rPr>
          <w:color w:val="231F20"/>
          <w:spacing w:val="-11"/>
        </w:rPr>
        <w:t> </w:t>
      </w:r>
      <w:r>
        <w:rPr>
          <w:color w:val="231F20"/>
          <w:spacing w:val="-6"/>
        </w:rPr>
        <w:t>је</w:t>
      </w:r>
      <w:r>
        <w:rPr>
          <w:color w:val="231F20"/>
          <w:spacing w:val="-11"/>
        </w:rPr>
        <w:t> </w:t>
      </w:r>
      <w:r>
        <w:rPr>
          <w:color w:val="231F20"/>
          <w:spacing w:val="-6"/>
        </w:rPr>
        <w:t>реч</w:t>
      </w:r>
      <w:r>
        <w:rPr>
          <w:color w:val="231F20"/>
          <w:spacing w:val="-10"/>
        </w:rPr>
        <w:t> </w:t>
      </w:r>
      <w:r>
        <w:rPr>
          <w:color w:val="231F20"/>
          <w:spacing w:val="-6"/>
        </w:rPr>
        <w:t>о</w:t>
      </w:r>
      <w:r>
        <w:rPr>
          <w:color w:val="231F20"/>
          <w:spacing w:val="-11"/>
        </w:rPr>
        <w:t> </w:t>
      </w:r>
      <w:r>
        <w:rPr>
          <w:color w:val="231F20"/>
          <w:spacing w:val="-6"/>
        </w:rPr>
        <w:t>нерегистрованом</w:t>
      </w:r>
      <w:r>
        <w:rPr>
          <w:color w:val="231F20"/>
          <w:spacing w:val="-10"/>
        </w:rPr>
        <w:t> </w:t>
      </w:r>
      <w:r>
        <w:rPr>
          <w:color w:val="231F20"/>
          <w:spacing w:val="-6"/>
        </w:rPr>
        <w:t>субјекту</w:t>
      </w:r>
      <w:r>
        <w:rPr>
          <w:color w:val="231F20"/>
          <w:spacing w:val="-11"/>
        </w:rPr>
        <w:t> </w:t>
      </w:r>
      <w:r>
        <w:rPr>
          <w:color w:val="231F20"/>
          <w:spacing w:val="-6"/>
        </w:rPr>
        <w:t>или</w:t>
      </w:r>
      <w:r>
        <w:rPr>
          <w:color w:val="231F20"/>
          <w:spacing w:val="-10"/>
        </w:rPr>
        <w:t> </w:t>
      </w:r>
      <w:r>
        <w:rPr>
          <w:color w:val="231F20"/>
          <w:spacing w:val="-6"/>
        </w:rPr>
        <w:t>субјекту</w:t>
      </w:r>
      <w:r>
        <w:rPr>
          <w:color w:val="231F20"/>
          <w:spacing w:val="-11"/>
        </w:rPr>
        <w:t> </w:t>
      </w:r>
      <w:r>
        <w:rPr>
          <w:color w:val="231F20"/>
          <w:spacing w:val="-6"/>
        </w:rPr>
        <w:t>који</w:t>
      </w:r>
      <w:r>
        <w:rPr>
          <w:color w:val="231F20"/>
          <w:spacing w:val="-11"/>
        </w:rPr>
        <w:t> </w:t>
      </w:r>
      <w:r>
        <w:rPr>
          <w:color w:val="231F20"/>
          <w:spacing w:val="-6"/>
        </w:rPr>
        <w:t>не</w:t>
      </w:r>
      <w:r>
        <w:rPr>
          <w:color w:val="231F20"/>
          <w:spacing w:val="-10"/>
        </w:rPr>
        <w:t> </w:t>
      </w:r>
      <w:r>
        <w:rPr>
          <w:color w:val="231F20"/>
          <w:spacing w:val="-6"/>
        </w:rPr>
        <w:t>издаје</w:t>
      </w:r>
      <w:r>
        <w:rPr>
          <w:color w:val="231F20"/>
          <w:spacing w:val="-11"/>
        </w:rPr>
        <w:t> </w:t>
      </w:r>
      <w:r>
        <w:rPr>
          <w:color w:val="231F20"/>
          <w:spacing w:val="-6"/>
        </w:rPr>
        <w:t>ра- </w:t>
      </w:r>
      <w:r>
        <w:rPr>
          <w:color w:val="231F20"/>
          <w:w w:val="90"/>
        </w:rPr>
        <w:t>чун за купљену робу. Два су услова неопходна да би се ово овлашћење </w:t>
      </w:r>
      <w:r>
        <w:rPr>
          <w:color w:val="231F20"/>
          <w:spacing w:val="-2"/>
        </w:rPr>
        <w:t>применило:</w:t>
      </w:r>
    </w:p>
    <w:p>
      <w:pPr>
        <w:pStyle w:val="ListParagraph"/>
        <w:numPr>
          <w:ilvl w:val="0"/>
          <w:numId w:val="31"/>
        </w:numPr>
        <w:tabs>
          <w:tab w:pos="1307" w:val="left" w:leader="none"/>
        </w:tabs>
        <w:spacing w:line="240" w:lineRule="auto" w:before="0" w:after="0"/>
        <w:ind w:left="693" w:right="685" w:firstLine="396"/>
        <w:jc w:val="both"/>
        <w:rPr>
          <w:sz w:val="22"/>
        </w:rPr>
      </w:pPr>
      <w:r>
        <w:rPr>
          <w:color w:val="231F20"/>
          <w:w w:val="90"/>
          <w:sz w:val="22"/>
        </w:rPr>
        <w:t>постојање основане сумње да лице обавља делатност као нере- </w:t>
      </w:r>
      <w:r>
        <w:rPr>
          <w:color w:val="231F20"/>
          <w:spacing w:val="-4"/>
          <w:sz w:val="22"/>
        </w:rPr>
        <w:t>гистровани</w:t>
      </w:r>
      <w:r>
        <w:rPr>
          <w:color w:val="231F20"/>
          <w:spacing w:val="-15"/>
          <w:sz w:val="22"/>
        </w:rPr>
        <w:t> </w:t>
      </w:r>
      <w:r>
        <w:rPr>
          <w:color w:val="231F20"/>
          <w:spacing w:val="-4"/>
          <w:sz w:val="22"/>
        </w:rPr>
        <w:t>субјекат</w:t>
      </w:r>
      <w:r>
        <w:rPr>
          <w:color w:val="231F20"/>
          <w:spacing w:val="-15"/>
          <w:sz w:val="22"/>
        </w:rPr>
        <w:t> </w:t>
      </w:r>
      <w:r>
        <w:rPr>
          <w:color w:val="231F20"/>
          <w:spacing w:val="-4"/>
          <w:sz w:val="22"/>
        </w:rPr>
        <w:t>или</w:t>
      </w:r>
      <w:r>
        <w:rPr>
          <w:color w:val="231F20"/>
          <w:spacing w:val="-15"/>
          <w:sz w:val="22"/>
        </w:rPr>
        <w:t> </w:t>
      </w:r>
      <w:r>
        <w:rPr>
          <w:color w:val="231F20"/>
          <w:spacing w:val="-4"/>
          <w:sz w:val="22"/>
        </w:rPr>
        <w:t>да</w:t>
      </w:r>
      <w:r>
        <w:rPr>
          <w:color w:val="231F20"/>
          <w:spacing w:val="-15"/>
          <w:sz w:val="22"/>
        </w:rPr>
        <w:t> </w:t>
      </w:r>
      <w:r>
        <w:rPr>
          <w:color w:val="231F20"/>
          <w:spacing w:val="-4"/>
          <w:sz w:val="22"/>
        </w:rPr>
        <w:t>не</w:t>
      </w:r>
      <w:r>
        <w:rPr>
          <w:color w:val="231F20"/>
          <w:spacing w:val="-15"/>
          <w:sz w:val="22"/>
        </w:rPr>
        <w:t> </w:t>
      </w:r>
      <w:r>
        <w:rPr>
          <w:color w:val="231F20"/>
          <w:spacing w:val="-4"/>
          <w:sz w:val="22"/>
        </w:rPr>
        <w:t>издаје</w:t>
      </w:r>
      <w:r>
        <w:rPr>
          <w:color w:val="231F20"/>
          <w:spacing w:val="-15"/>
          <w:sz w:val="22"/>
        </w:rPr>
        <w:t> </w:t>
      </w:r>
      <w:r>
        <w:rPr>
          <w:color w:val="231F20"/>
          <w:spacing w:val="-4"/>
          <w:sz w:val="22"/>
        </w:rPr>
        <w:t>рачун,</w:t>
      </w:r>
    </w:p>
    <w:p>
      <w:pPr>
        <w:pStyle w:val="ListParagraph"/>
        <w:numPr>
          <w:ilvl w:val="0"/>
          <w:numId w:val="31"/>
        </w:numPr>
        <w:tabs>
          <w:tab w:pos="1319" w:val="left" w:leader="none"/>
        </w:tabs>
        <w:spacing w:line="240" w:lineRule="auto" w:before="0" w:after="0"/>
        <w:ind w:left="693" w:right="684" w:firstLine="396"/>
        <w:jc w:val="both"/>
        <w:rPr>
          <w:sz w:val="22"/>
        </w:rPr>
      </w:pPr>
      <w:r>
        <w:rPr>
          <w:color w:val="231F20"/>
          <w:spacing w:val="-8"/>
          <w:sz w:val="22"/>
        </w:rPr>
        <w:t>да се на други начин не могу обезбедити потребни докази или </w:t>
      </w:r>
      <w:r>
        <w:rPr>
          <w:color w:val="231F20"/>
          <w:sz w:val="22"/>
        </w:rPr>
        <w:t>би</w:t>
      </w:r>
      <w:r>
        <w:rPr>
          <w:color w:val="231F20"/>
          <w:spacing w:val="-20"/>
          <w:sz w:val="22"/>
        </w:rPr>
        <w:t> </w:t>
      </w:r>
      <w:r>
        <w:rPr>
          <w:color w:val="231F20"/>
          <w:sz w:val="22"/>
        </w:rPr>
        <w:t>то</w:t>
      </w:r>
      <w:r>
        <w:rPr>
          <w:color w:val="231F20"/>
          <w:spacing w:val="-20"/>
          <w:sz w:val="22"/>
        </w:rPr>
        <w:t> </w:t>
      </w:r>
      <w:r>
        <w:rPr>
          <w:color w:val="231F20"/>
          <w:sz w:val="22"/>
        </w:rPr>
        <w:t>било</w:t>
      </w:r>
      <w:r>
        <w:rPr>
          <w:color w:val="231F20"/>
          <w:spacing w:val="-20"/>
          <w:sz w:val="22"/>
        </w:rPr>
        <w:t> </w:t>
      </w:r>
      <w:r>
        <w:rPr>
          <w:color w:val="231F20"/>
          <w:sz w:val="22"/>
        </w:rPr>
        <w:t>значајно</w:t>
      </w:r>
      <w:r>
        <w:rPr>
          <w:color w:val="231F20"/>
          <w:spacing w:val="-20"/>
          <w:sz w:val="22"/>
        </w:rPr>
        <w:t> </w:t>
      </w:r>
      <w:r>
        <w:rPr>
          <w:color w:val="231F20"/>
          <w:sz w:val="22"/>
        </w:rPr>
        <w:t>отежано.</w:t>
      </w:r>
    </w:p>
    <w:p>
      <w:pPr>
        <w:pStyle w:val="BodyText"/>
        <w:ind w:left="693" w:right="681"/>
      </w:pPr>
      <w:r>
        <w:rPr>
          <w:color w:val="231F20"/>
          <w:spacing w:val="-8"/>
        </w:rPr>
        <w:t>Прикривена куповина је, према томе, доказна радња која се оба- </w:t>
      </w:r>
      <w:r>
        <w:rPr>
          <w:color w:val="231F20"/>
          <w:w w:val="90"/>
        </w:rPr>
        <w:t>вља без претходног обавештавања и предочавања надзираном субјек- ту службене легитимације и налога за инспекцијски надзор. Налог се </w:t>
      </w:r>
      <w:r>
        <w:rPr>
          <w:color w:val="231F20"/>
          <w:spacing w:val="-2"/>
        </w:rPr>
        <w:t>издаје</w:t>
      </w:r>
      <w:r>
        <w:rPr>
          <w:color w:val="231F20"/>
          <w:spacing w:val="-11"/>
        </w:rPr>
        <w:t> </w:t>
      </w:r>
      <w:r>
        <w:rPr>
          <w:color w:val="231F20"/>
          <w:spacing w:val="-2"/>
        </w:rPr>
        <w:t>пре</w:t>
      </w:r>
      <w:r>
        <w:rPr>
          <w:color w:val="231F20"/>
          <w:spacing w:val="-11"/>
        </w:rPr>
        <w:t> </w:t>
      </w:r>
      <w:r>
        <w:rPr>
          <w:color w:val="231F20"/>
          <w:spacing w:val="-2"/>
        </w:rPr>
        <w:t>отпочињања</w:t>
      </w:r>
      <w:r>
        <w:rPr>
          <w:color w:val="231F20"/>
          <w:spacing w:val="-11"/>
        </w:rPr>
        <w:t> </w:t>
      </w:r>
      <w:r>
        <w:rPr>
          <w:color w:val="231F20"/>
          <w:spacing w:val="-2"/>
        </w:rPr>
        <w:t>такве</w:t>
      </w:r>
      <w:r>
        <w:rPr>
          <w:color w:val="231F20"/>
          <w:spacing w:val="-11"/>
        </w:rPr>
        <w:t> </w:t>
      </w:r>
      <w:r>
        <w:rPr>
          <w:color w:val="231F20"/>
          <w:spacing w:val="-2"/>
        </w:rPr>
        <w:t>радње</w:t>
      </w:r>
      <w:r>
        <w:rPr>
          <w:color w:val="231F20"/>
          <w:spacing w:val="-11"/>
        </w:rPr>
        <w:t> </w:t>
      </w:r>
      <w:r>
        <w:rPr>
          <w:color w:val="231F20"/>
          <w:spacing w:val="-2"/>
        </w:rPr>
        <w:t>и</w:t>
      </w:r>
      <w:r>
        <w:rPr>
          <w:color w:val="231F20"/>
          <w:spacing w:val="-11"/>
        </w:rPr>
        <w:t> </w:t>
      </w:r>
      <w:r>
        <w:rPr>
          <w:color w:val="231F20"/>
          <w:spacing w:val="-2"/>
        </w:rPr>
        <w:t>он</w:t>
      </w:r>
      <w:r>
        <w:rPr>
          <w:color w:val="231F20"/>
          <w:spacing w:val="-11"/>
        </w:rPr>
        <w:t> </w:t>
      </w:r>
      <w:r>
        <w:rPr>
          <w:color w:val="231F20"/>
          <w:spacing w:val="-2"/>
        </w:rPr>
        <w:t>садржи,</w:t>
      </w:r>
      <w:r>
        <w:rPr>
          <w:color w:val="231F20"/>
          <w:spacing w:val="-11"/>
        </w:rPr>
        <w:t> </w:t>
      </w:r>
      <w:r>
        <w:rPr>
          <w:color w:val="231F20"/>
          <w:spacing w:val="-2"/>
        </w:rPr>
        <w:t>поред</w:t>
      </w:r>
      <w:r>
        <w:rPr>
          <w:color w:val="231F20"/>
          <w:spacing w:val="-11"/>
        </w:rPr>
        <w:t> </w:t>
      </w:r>
      <w:r>
        <w:rPr>
          <w:color w:val="231F20"/>
          <w:spacing w:val="-2"/>
        </w:rPr>
        <w:t>елемена- та</w:t>
      </w:r>
      <w:r>
        <w:rPr>
          <w:color w:val="231F20"/>
          <w:spacing w:val="-15"/>
        </w:rPr>
        <w:t> </w:t>
      </w:r>
      <w:r>
        <w:rPr>
          <w:color w:val="231F20"/>
          <w:spacing w:val="-2"/>
        </w:rPr>
        <w:t>које</w:t>
      </w:r>
      <w:r>
        <w:rPr>
          <w:color w:val="231F20"/>
          <w:spacing w:val="-15"/>
        </w:rPr>
        <w:t> </w:t>
      </w:r>
      <w:r>
        <w:rPr>
          <w:color w:val="231F20"/>
          <w:spacing w:val="-2"/>
        </w:rPr>
        <w:t>иначе</w:t>
      </w:r>
      <w:r>
        <w:rPr>
          <w:color w:val="231F20"/>
          <w:spacing w:val="-14"/>
        </w:rPr>
        <w:t> </w:t>
      </w:r>
      <w:r>
        <w:rPr>
          <w:color w:val="231F20"/>
          <w:spacing w:val="-2"/>
        </w:rPr>
        <w:t>садржи</w:t>
      </w:r>
      <w:r>
        <w:rPr>
          <w:color w:val="231F20"/>
          <w:spacing w:val="-15"/>
        </w:rPr>
        <w:t> </w:t>
      </w:r>
      <w:r>
        <w:rPr>
          <w:color w:val="231F20"/>
          <w:spacing w:val="-2"/>
        </w:rPr>
        <w:t>налог</w:t>
      </w:r>
      <w:r>
        <w:rPr>
          <w:color w:val="231F20"/>
          <w:spacing w:val="-14"/>
        </w:rPr>
        <w:t> </w:t>
      </w:r>
      <w:r>
        <w:rPr>
          <w:color w:val="231F20"/>
          <w:spacing w:val="-2"/>
        </w:rPr>
        <w:t>за</w:t>
      </w:r>
      <w:r>
        <w:rPr>
          <w:color w:val="231F20"/>
          <w:spacing w:val="-15"/>
        </w:rPr>
        <w:t> </w:t>
      </w:r>
      <w:r>
        <w:rPr>
          <w:color w:val="231F20"/>
          <w:spacing w:val="-2"/>
        </w:rPr>
        <w:t>инспекцијски</w:t>
      </w:r>
      <w:r>
        <w:rPr>
          <w:color w:val="231F20"/>
          <w:spacing w:val="-14"/>
        </w:rPr>
        <w:t> </w:t>
      </w:r>
      <w:r>
        <w:rPr>
          <w:color w:val="231F20"/>
          <w:spacing w:val="-2"/>
        </w:rPr>
        <w:t>надзор,</w:t>
      </w:r>
      <w:r>
        <w:rPr>
          <w:color w:val="231F20"/>
          <w:spacing w:val="-15"/>
        </w:rPr>
        <w:t> </w:t>
      </w:r>
      <w:r>
        <w:rPr>
          <w:color w:val="231F20"/>
          <w:spacing w:val="-2"/>
        </w:rPr>
        <w:t>још</w:t>
      </w:r>
      <w:r>
        <w:rPr>
          <w:color w:val="231F20"/>
          <w:spacing w:val="-14"/>
        </w:rPr>
        <w:t> </w:t>
      </w:r>
      <w:r>
        <w:rPr>
          <w:color w:val="231F20"/>
          <w:spacing w:val="-2"/>
        </w:rPr>
        <w:t>и</w:t>
      </w:r>
      <w:r>
        <w:rPr>
          <w:color w:val="231F20"/>
          <w:spacing w:val="-15"/>
        </w:rPr>
        <w:t> </w:t>
      </w:r>
      <w:r>
        <w:rPr>
          <w:color w:val="231F20"/>
          <w:spacing w:val="-2"/>
        </w:rPr>
        <w:t>следеће елементе:</w:t>
      </w:r>
    </w:p>
    <w:p>
      <w:pPr>
        <w:pStyle w:val="BodyText"/>
        <w:ind w:left="1268" w:right="684" w:hanging="178"/>
      </w:pPr>
      <w:r>
        <w:rPr>
          <w:color w:val="231F20"/>
          <w:spacing w:val="-4"/>
        </w:rPr>
        <w:t>−</w:t>
      </w:r>
      <w:r>
        <w:rPr>
          <w:color w:val="231F20"/>
          <w:spacing w:val="-13"/>
        </w:rPr>
        <w:t> </w:t>
      </w:r>
      <w:r>
        <w:rPr>
          <w:color w:val="231F20"/>
          <w:spacing w:val="-4"/>
        </w:rPr>
        <w:t>навођење</w:t>
      </w:r>
      <w:r>
        <w:rPr>
          <w:color w:val="231F20"/>
          <w:spacing w:val="-12"/>
        </w:rPr>
        <w:t> </w:t>
      </w:r>
      <w:r>
        <w:rPr>
          <w:color w:val="231F20"/>
          <w:spacing w:val="-4"/>
        </w:rPr>
        <w:t>метода</w:t>
      </w:r>
      <w:r>
        <w:rPr>
          <w:color w:val="231F20"/>
          <w:spacing w:val="-8"/>
        </w:rPr>
        <w:t> </w:t>
      </w:r>
      <w:r>
        <w:rPr>
          <w:color w:val="231F20"/>
          <w:spacing w:val="-4"/>
        </w:rPr>
        <w:t>прикривене</w:t>
      </w:r>
      <w:r>
        <w:rPr>
          <w:color w:val="231F20"/>
          <w:spacing w:val="-8"/>
        </w:rPr>
        <w:t> </w:t>
      </w:r>
      <w:r>
        <w:rPr>
          <w:color w:val="231F20"/>
          <w:spacing w:val="-4"/>
        </w:rPr>
        <w:t>куповине</w:t>
      </w:r>
      <w:r>
        <w:rPr>
          <w:color w:val="231F20"/>
          <w:spacing w:val="-8"/>
        </w:rPr>
        <w:t> </w:t>
      </w:r>
      <w:r>
        <w:rPr>
          <w:color w:val="231F20"/>
          <w:spacing w:val="-4"/>
        </w:rPr>
        <w:t>и</w:t>
      </w:r>
      <w:r>
        <w:rPr>
          <w:color w:val="231F20"/>
          <w:spacing w:val="-8"/>
        </w:rPr>
        <w:t> </w:t>
      </w:r>
      <w:r>
        <w:rPr>
          <w:color w:val="231F20"/>
          <w:spacing w:val="-4"/>
        </w:rPr>
        <w:t>образложење</w:t>
      </w:r>
      <w:r>
        <w:rPr>
          <w:color w:val="231F20"/>
          <w:spacing w:val="-8"/>
        </w:rPr>
        <w:t> </w:t>
      </w:r>
      <w:r>
        <w:rPr>
          <w:color w:val="231F20"/>
          <w:spacing w:val="-4"/>
        </w:rPr>
        <w:t>осно- </w:t>
      </w:r>
      <w:r>
        <w:rPr>
          <w:color w:val="231F20"/>
          <w:w w:val="90"/>
        </w:rPr>
        <w:t>ване сумње, с навођењем познатих и вероватних чињеница којe </w:t>
      </w:r>
      <w:r>
        <w:rPr>
          <w:color w:val="231F20"/>
          <w:spacing w:val="-4"/>
        </w:rPr>
        <w:t>поткрепљују</w:t>
      </w:r>
      <w:r>
        <w:rPr>
          <w:color w:val="231F20"/>
          <w:spacing w:val="-12"/>
        </w:rPr>
        <w:t> </w:t>
      </w:r>
      <w:r>
        <w:rPr>
          <w:color w:val="231F20"/>
          <w:spacing w:val="-4"/>
        </w:rPr>
        <w:t>основану</w:t>
      </w:r>
      <w:r>
        <w:rPr>
          <w:color w:val="231F20"/>
          <w:spacing w:val="-12"/>
        </w:rPr>
        <w:t> </w:t>
      </w:r>
      <w:r>
        <w:rPr>
          <w:color w:val="231F20"/>
          <w:spacing w:val="-4"/>
        </w:rPr>
        <w:t>сумњу</w:t>
      </w:r>
      <w:r>
        <w:rPr>
          <w:color w:val="231F20"/>
          <w:spacing w:val="-12"/>
        </w:rPr>
        <w:t> </w:t>
      </w:r>
      <w:r>
        <w:rPr>
          <w:color w:val="231F20"/>
          <w:spacing w:val="-4"/>
        </w:rPr>
        <w:t>у</w:t>
      </w:r>
      <w:r>
        <w:rPr>
          <w:color w:val="231F20"/>
          <w:spacing w:val="-12"/>
        </w:rPr>
        <w:t> </w:t>
      </w:r>
      <w:r>
        <w:rPr>
          <w:color w:val="231F20"/>
          <w:spacing w:val="-4"/>
        </w:rPr>
        <w:t>конкретном</w:t>
      </w:r>
      <w:r>
        <w:rPr>
          <w:color w:val="231F20"/>
          <w:spacing w:val="-12"/>
        </w:rPr>
        <w:t> </w:t>
      </w:r>
      <w:r>
        <w:rPr>
          <w:color w:val="231F20"/>
          <w:spacing w:val="-4"/>
        </w:rPr>
        <w:t>случају;</w:t>
      </w:r>
    </w:p>
    <w:p>
      <w:pPr>
        <w:pStyle w:val="BodyText"/>
        <w:ind w:left="1268" w:right="684" w:hanging="178"/>
      </w:pPr>
      <w:r>
        <w:rPr>
          <w:color w:val="231F20"/>
          <w:spacing w:val="-8"/>
        </w:rPr>
        <w:t>−</w:t>
      </w:r>
      <w:r>
        <w:rPr>
          <w:color w:val="231F20"/>
          <w:spacing w:val="-5"/>
        </w:rPr>
        <w:t> </w:t>
      </w:r>
      <w:r>
        <w:rPr>
          <w:color w:val="231F20"/>
          <w:spacing w:val="-8"/>
        </w:rPr>
        <w:t>образложење</w:t>
      </w:r>
      <w:r>
        <w:rPr>
          <w:color w:val="231F20"/>
          <w:spacing w:val="-9"/>
        </w:rPr>
        <w:t> </w:t>
      </w:r>
      <w:r>
        <w:rPr>
          <w:color w:val="231F20"/>
          <w:spacing w:val="-8"/>
        </w:rPr>
        <w:t>зашто се</w:t>
      </w:r>
      <w:r>
        <w:rPr>
          <w:color w:val="231F20"/>
          <w:spacing w:val="-9"/>
        </w:rPr>
        <w:t> </w:t>
      </w:r>
      <w:r>
        <w:rPr>
          <w:color w:val="231F20"/>
          <w:spacing w:val="-8"/>
        </w:rPr>
        <w:t>коришћењем других</w:t>
      </w:r>
      <w:r>
        <w:rPr>
          <w:color w:val="231F20"/>
          <w:spacing w:val="-9"/>
        </w:rPr>
        <w:t> </w:t>
      </w:r>
      <w:r>
        <w:rPr>
          <w:color w:val="231F20"/>
          <w:spacing w:val="-8"/>
        </w:rPr>
        <w:t>доказних радњи</w:t>
      </w:r>
      <w:r>
        <w:rPr>
          <w:color w:val="231F20"/>
          <w:spacing w:val="-9"/>
        </w:rPr>
        <w:t> </w:t>
      </w:r>
      <w:r>
        <w:rPr>
          <w:color w:val="231F20"/>
          <w:spacing w:val="-8"/>
        </w:rPr>
        <w:t>не </w:t>
      </w:r>
      <w:r>
        <w:rPr>
          <w:color w:val="231F20"/>
          <w:spacing w:val="-6"/>
        </w:rPr>
        <w:t>могу</w:t>
      </w:r>
      <w:r>
        <w:rPr>
          <w:color w:val="231F20"/>
          <w:spacing w:val="-9"/>
        </w:rPr>
        <w:t> </w:t>
      </w:r>
      <w:r>
        <w:rPr>
          <w:color w:val="231F20"/>
          <w:spacing w:val="-6"/>
        </w:rPr>
        <w:t>извести,</w:t>
      </w:r>
      <w:r>
        <w:rPr>
          <w:color w:val="231F20"/>
          <w:spacing w:val="-9"/>
        </w:rPr>
        <w:t> </w:t>
      </w:r>
      <w:r>
        <w:rPr>
          <w:color w:val="231F20"/>
          <w:spacing w:val="-6"/>
        </w:rPr>
        <w:t>прикупити</w:t>
      </w:r>
      <w:r>
        <w:rPr>
          <w:color w:val="231F20"/>
          <w:spacing w:val="-9"/>
        </w:rPr>
        <w:t> </w:t>
      </w:r>
      <w:r>
        <w:rPr>
          <w:color w:val="231F20"/>
          <w:spacing w:val="-6"/>
        </w:rPr>
        <w:t>или</w:t>
      </w:r>
      <w:r>
        <w:rPr>
          <w:color w:val="231F20"/>
          <w:spacing w:val="-9"/>
        </w:rPr>
        <w:t> </w:t>
      </w:r>
      <w:r>
        <w:rPr>
          <w:color w:val="231F20"/>
          <w:spacing w:val="-6"/>
        </w:rPr>
        <w:t>обезбедити</w:t>
      </w:r>
      <w:r>
        <w:rPr>
          <w:color w:val="231F20"/>
          <w:spacing w:val="-9"/>
        </w:rPr>
        <w:t> </w:t>
      </w:r>
      <w:r>
        <w:rPr>
          <w:color w:val="231F20"/>
          <w:spacing w:val="-6"/>
        </w:rPr>
        <w:t>потребни</w:t>
      </w:r>
      <w:r>
        <w:rPr>
          <w:color w:val="231F20"/>
          <w:spacing w:val="-9"/>
        </w:rPr>
        <w:t> </w:t>
      </w:r>
      <w:r>
        <w:rPr>
          <w:color w:val="231F20"/>
          <w:spacing w:val="-6"/>
        </w:rPr>
        <w:t>докази</w:t>
      </w:r>
      <w:r>
        <w:rPr>
          <w:color w:val="231F20"/>
          <w:spacing w:val="-9"/>
        </w:rPr>
        <w:t> </w:t>
      </w:r>
      <w:r>
        <w:rPr>
          <w:color w:val="231F20"/>
          <w:spacing w:val="-6"/>
        </w:rPr>
        <w:t>или </w:t>
      </w:r>
      <w:r>
        <w:rPr>
          <w:color w:val="231F20"/>
        </w:rPr>
        <w:t>би</w:t>
      </w:r>
      <w:r>
        <w:rPr>
          <w:color w:val="231F20"/>
          <w:spacing w:val="-20"/>
        </w:rPr>
        <w:t> </w:t>
      </w:r>
      <w:r>
        <w:rPr>
          <w:color w:val="231F20"/>
        </w:rPr>
        <w:t>то</w:t>
      </w:r>
      <w:r>
        <w:rPr>
          <w:color w:val="231F20"/>
          <w:spacing w:val="-20"/>
        </w:rPr>
        <w:t> </w:t>
      </w:r>
      <w:r>
        <w:rPr>
          <w:color w:val="231F20"/>
        </w:rPr>
        <w:t>било</w:t>
      </w:r>
      <w:r>
        <w:rPr>
          <w:color w:val="231F20"/>
          <w:spacing w:val="-20"/>
        </w:rPr>
        <w:t> </w:t>
      </w:r>
      <w:r>
        <w:rPr>
          <w:color w:val="231F20"/>
        </w:rPr>
        <w:t>значајно</w:t>
      </w:r>
      <w:r>
        <w:rPr>
          <w:color w:val="231F20"/>
          <w:spacing w:val="-20"/>
        </w:rPr>
        <w:t> </w:t>
      </w:r>
      <w:r>
        <w:rPr>
          <w:color w:val="231F20"/>
        </w:rPr>
        <w:t>отежано.</w:t>
      </w:r>
    </w:p>
    <w:p>
      <w:pPr>
        <w:pStyle w:val="BodyText"/>
        <w:ind w:left="693" w:right="683"/>
      </w:pPr>
      <w:r>
        <w:rPr>
          <w:color w:val="231F20"/>
          <w:spacing w:val="-4"/>
        </w:rPr>
        <w:t>Током</w:t>
      </w:r>
      <w:r>
        <w:rPr>
          <w:color w:val="231F20"/>
          <w:spacing w:val="-13"/>
        </w:rPr>
        <w:t> </w:t>
      </w:r>
      <w:r>
        <w:rPr>
          <w:color w:val="231F20"/>
          <w:spacing w:val="-4"/>
        </w:rPr>
        <w:t>прикривене</w:t>
      </w:r>
      <w:r>
        <w:rPr>
          <w:color w:val="231F20"/>
          <w:spacing w:val="-13"/>
        </w:rPr>
        <w:t> </w:t>
      </w:r>
      <w:r>
        <w:rPr>
          <w:color w:val="231F20"/>
          <w:spacing w:val="-4"/>
        </w:rPr>
        <w:t>куповине</w:t>
      </w:r>
      <w:r>
        <w:rPr>
          <w:color w:val="231F20"/>
          <w:spacing w:val="-12"/>
        </w:rPr>
        <w:t> </w:t>
      </w:r>
      <w:r>
        <w:rPr>
          <w:color w:val="231F20"/>
          <w:spacing w:val="-4"/>
        </w:rPr>
        <w:t>инспектор</w:t>
      </w:r>
      <w:r>
        <w:rPr>
          <w:color w:val="231F20"/>
          <w:spacing w:val="-13"/>
        </w:rPr>
        <w:t> </w:t>
      </w:r>
      <w:r>
        <w:rPr>
          <w:color w:val="231F20"/>
          <w:spacing w:val="-4"/>
        </w:rPr>
        <w:t>путем</w:t>
      </w:r>
      <w:r>
        <w:rPr>
          <w:color w:val="231F20"/>
          <w:spacing w:val="-12"/>
        </w:rPr>
        <w:t> </w:t>
      </w:r>
      <w:r>
        <w:rPr>
          <w:color w:val="231F20"/>
          <w:spacing w:val="-4"/>
        </w:rPr>
        <w:t>непосредног</w:t>
      </w:r>
      <w:r>
        <w:rPr>
          <w:color w:val="231F20"/>
          <w:spacing w:val="-13"/>
        </w:rPr>
        <w:t> </w:t>
      </w:r>
      <w:r>
        <w:rPr>
          <w:color w:val="231F20"/>
          <w:spacing w:val="-4"/>
        </w:rPr>
        <w:t>опа- </w:t>
      </w:r>
      <w:r>
        <w:rPr>
          <w:color w:val="231F20"/>
          <w:w w:val="90"/>
        </w:rPr>
        <w:t>жања прикупља доказе и податке корисне за утврђивање чињеничног </w:t>
      </w:r>
      <w:r>
        <w:rPr>
          <w:color w:val="231F20"/>
          <w:spacing w:val="-6"/>
        </w:rPr>
        <w:t>стања</w:t>
      </w:r>
      <w:r>
        <w:rPr>
          <w:color w:val="231F20"/>
          <w:spacing w:val="-11"/>
        </w:rPr>
        <w:t> </w:t>
      </w:r>
      <w:r>
        <w:rPr>
          <w:color w:val="231F20"/>
          <w:spacing w:val="-6"/>
        </w:rPr>
        <w:t>и</w:t>
      </w:r>
      <w:r>
        <w:rPr>
          <w:color w:val="231F20"/>
          <w:spacing w:val="-10"/>
        </w:rPr>
        <w:t> </w:t>
      </w:r>
      <w:r>
        <w:rPr>
          <w:color w:val="231F20"/>
          <w:spacing w:val="-6"/>
        </w:rPr>
        <w:t>врши</w:t>
      </w:r>
      <w:r>
        <w:rPr>
          <w:color w:val="231F20"/>
          <w:spacing w:val="-11"/>
        </w:rPr>
        <w:t> </w:t>
      </w:r>
      <w:r>
        <w:rPr>
          <w:color w:val="231F20"/>
          <w:spacing w:val="-6"/>
        </w:rPr>
        <w:t>друга</w:t>
      </w:r>
      <w:r>
        <w:rPr>
          <w:color w:val="231F20"/>
          <w:spacing w:val="-10"/>
        </w:rPr>
        <w:t> </w:t>
      </w:r>
      <w:r>
        <w:rPr>
          <w:color w:val="231F20"/>
          <w:spacing w:val="-6"/>
        </w:rPr>
        <w:t>овлашћења</w:t>
      </w:r>
      <w:r>
        <w:rPr>
          <w:color w:val="231F20"/>
          <w:spacing w:val="-11"/>
        </w:rPr>
        <w:t> </w:t>
      </w:r>
      <w:r>
        <w:rPr>
          <w:color w:val="231F20"/>
          <w:spacing w:val="-6"/>
        </w:rPr>
        <w:t>ради</w:t>
      </w:r>
      <w:r>
        <w:rPr>
          <w:color w:val="231F20"/>
          <w:spacing w:val="-10"/>
        </w:rPr>
        <w:t> </w:t>
      </w:r>
      <w:r>
        <w:rPr>
          <w:color w:val="231F20"/>
          <w:spacing w:val="-6"/>
        </w:rPr>
        <w:t>утврђивања</w:t>
      </w:r>
      <w:r>
        <w:rPr>
          <w:color w:val="231F20"/>
          <w:spacing w:val="-11"/>
        </w:rPr>
        <w:t> </w:t>
      </w:r>
      <w:r>
        <w:rPr>
          <w:color w:val="231F20"/>
          <w:spacing w:val="-6"/>
        </w:rPr>
        <w:t>чињеница.</w:t>
      </w:r>
      <w:r>
        <w:rPr>
          <w:color w:val="231F20"/>
          <w:spacing w:val="-10"/>
        </w:rPr>
        <w:t> </w:t>
      </w:r>
      <w:r>
        <w:rPr>
          <w:color w:val="231F20"/>
          <w:spacing w:val="-6"/>
        </w:rPr>
        <w:t>По</w:t>
      </w:r>
      <w:r>
        <w:rPr>
          <w:color w:val="231F20"/>
          <w:spacing w:val="-11"/>
        </w:rPr>
        <w:t> </w:t>
      </w:r>
      <w:r>
        <w:rPr>
          <w:color w:val="231F20"/>
          <w:spacing w:val="-6"/>
        </w:rPr>
        <w:t>оба- </w:t>
      </w:r>
      <w:r>
        <w:rPr>
          <w:color w:val="231F20"/>
          <w:w w:val="90"/>
        </w:rPr>
        <w:t>вљеној куповини, инспектор предочава надзираном субјекту службе-</w:t>
      </w:r>
      <w:r>
        <w:rPr>
          <w:color w:val="231F20"/>
          <w:spacing w:val="40"/>
        </w:rPr>
        <w:t> </w:t>
      </w:r>
      <w:r>
        <w:rPr>
          <w:color w:val="231F20"/>
          <w:spacing w:val="-4"/>
        </w:rPr>
        <w:t>ну</w:t>
      </w:r>
      <w:r>
        <w:rPr>
          <w:color w:val="231F20"/>
          <w:spacing w:val="-14"/>
        </w:rPr>
        <w:t> </w:t>
      </w:r>
      <w:r>
        <w:rPr>
          <w:color w:val="231F20"/>
          <w:spacing w:val="-4"/>
        </w:rPr>
        <w:t>легитимацију</w:t>
      </w:r>
      <w:r>
        <w:rPr>
          <w:color w:val="231F20"/>
          <w:spacing w:val="-14"/>
        </w:rPr>
        <w:t> </w:t>
      </w:r>
      <w:r>
        <w:rPr>
          <w:color w:val="231F20"/>
          <w:spacing w:val="-4"/>
        </w:rPr>
        <w:t>и</w:t>
      </w:r>
      <w:r>
        <w:rPr>
          <w:color w:val="231F20"/>
          <w:spacing w:val="-14"/>
        </w:rPr>
        <w:t> </w:t>
      </w:r>
      <w:r>
        <w:rPr>
          <w:color w:val="231F20"/>
          <w:spacing w:val="-4"/>
        </w:rPr>
        <w:t>налог</w:t>
      </w:r>
      <w:r>
        <w:rPr>
          <w:color w:val="231F20"/>
          <w:spacing w:val="-14"/>
        </w:rPr>
        <w:t> </w:t>
      </w:r>
      <w:r>
        <w:rPr>
          <w:color w:val="231F20"/>
          <w:spacing w:val="-4"/>
        </w:rPr>
        <w:t>за</w:t>
      </w:r>
      <w:r>
        <w:rPr>
          <w:color w:val="231F20"/>
          <w:spacing w:val="-14"/>
        </w:rPr>
        <w:t> </w:t>
      </w:r>
      <w:r>
        <w:rPr>
          <w:color w:val="231F20"/>
          <w:spacing w:val="-4"/>
        </w:rPr>
        <w:t>инспекцијски</w:t>
      </w:r>
      <w:r>
        <w:rPr>
          <w:color w:val="231F20"/>
          <w:spacing w:val="-14"/>
        </w:rPr>
        <w:t> </w:t>
      </w:r>
      <w:r>
        <w:rPr>
          <w:color w:val="231F20"/>
          <w:spacing w:val="-4"/>
        </w:rPr>
        <w:t>надзор.</w:t>
      </w:r>
    </w:p>
    <w:p>
      <w:pPr>
        <w:pStyle w:val="BodyText"/>
        <w:ind w:left="693" w:right="682"/>
      </w:pPr>
      <w:r>
        <w:rPr>
          <w:color w:val="231F20"/>
          <w:w w:val="90"/>
        </w:rPr>
        <w:t>Уређење прикривене куповине садржи и Закон о трговини. Према </w:t>
      </w:r>
      <w:r>
        <w:rPr>
          <w:color w:val="231F20"/>
          <w:spacing w:val="-2"/>
        </w:rPr>
        <w:t>том</w:t>
      </w:r>
      <w:r>
        <w:rPr>
          <w:color w:val="231F20"/>
          <w:spacing w:val="-15"/>
        </w:rPr>
        <w:t> </w:t>
      </w:r>
      <w:r>
        <w:rPr>
          <w:color w:val="231F20"/>
          <w:spacing w:val="-2"/>
        </w:rPr>
        <w:t>закону,</w:t>
      </w:r>
      <w:r>
        <w:rPr>
          <w:color w:val="231F20"/>
          <w:spacing w:val="-15"/>
        </w:rPr>
        <w:t> </w:t>
      </w:r>
      <w:r>
        <w:rPr>
          <w:color w:val="231F20"/>
          <w:spacing w:val="-2"/>
        </w:rPr>
        <w:t>прикривена</w:t>
      </w:r>
      <w:r>
        <w:rPr>
          <w:color w:val="231F20"/>
          <w:spacing w:val="-14"/>
        </w:rPr>
        <w:t> </w:t>
      </w:r>
      <w:r>
        <w:rPr>
          <w:color w:val="231F20"/>
          <w:spacing w:val="-2"/>
        </w:rPr>
        <w:t>куповина</w:t>
      </w:r>
      <w:r>
        <w:rPr>
          <w:color w:val="231F20"/>
          <w:spacing w:val="-15"/>
        </w:rPr>
        <w:t> </w:t>
      </w:r>
      <w:r>
        <w:rPr>
          <w:color w:val="231F20"/>
          <w:spacing w:val="-2"/>
        </w:rPr>
        <w:t>обавља</w:t>
      </w:r>
      <w:r>
        <w:rPr>
          <w:color w:val="231F20"/>
          <w:spacing w:val="-14"/>
        </w:rPr>
        <w:t> </w:t>
      </w:r>
      <w:r>
        <w:rPr>
          <w:color w:val="231F20"/>
          <w:spacing w:val="-2"/>
        </w:rPr>
        <w:t>се</w:t>
      </w:r>
      <w:r>
        <w:rPr>
          <w:color w:val="231F20"/>
          <w:spacing w:val="-15"/>
        </w:rPr>
        <w:t> </w:t>
      </w:r>
      <w:r>
        <w:rPr>
          <w:color w:val="231F20"/>
          <w:spacing w:val="-2"/>
        </w:rPr>
        <w:t>на</w:t>
      </w:r>
      <w:r>
        <w:rPr>
          <w:color w:val="231F20"/>
          <w:spacing w:val="-14"/>
        </w:rPr>
        <w:t> </w:t>
      </w:r>
      <w:r>
        <w:rPr>
          <w:color w:val="231F20"/>
          <w:spacing w:val="-2"/>
        </w:rPr>
        <w:t>начин</w:t>
      </w:r>
      <w:r>
        <w:rPr>
          <w:color w:val="231F20"/>
          <w:spacing w:val="-15"/>
        </w:rPr>
        <w:t> </w:t>
      </w:r>
      <w:r>
        <w:rPr>
          <w:color w:val="231F20"/>
          <w:spacing w:val="-2"/>
        </w:rPr>
        <w:t>који</w:t>
      </w:r>
      <w:r>
        <w:rPr>
          <w:color w:val="231F20"/>
          <w:spacing w:val="-15"/>
        </w:rPr>
        <w:t> </w:t>
      </w:r>
      <w:r>
        <w:rPr>
          <w:color w:val="231F20"/>
          <w:spacing w:val="-2"/>
        </w:rPr>
        <w:t>је</w:t>
      </w:r>
      <w:r>
        <w:rPr>
          <w:color w:val="231F20"/>
          <w:spacing w:val="-14"/>
        </w:rPr>
        <w:t> </w:t>
      </w:r>
      <w:r>
        <w:rPr>
          <w:color w:val="231F20"/>
          <w:spacing w:val="-2"/>
        </w:rPr>
        <w:t>пред- </w:t>
      </w:r>
      <w:r>
        <w:rPr>
          <w:color w:val="231F20"/>
          <w:w w:val="90"/>
        </w:rPr>
        <w:t>виђен ЗИН-ом, а налог за инспекцијски надзор који садржи коришћење </w:t>
      </w:r>
      <w:r>
        <w:rPr>
          <w:color w:val="231F20"/>
          <w:spacing w:val="-8"/>
        </w:rPr>
        <w:t>метода прикривене куповине издаје лице које је иначе овлашћено за </w:t>
      </w:r>
      <w:r>
        <w:rPr>
          <w:color w:val="231F20"/>
          <w:w w:val="90"/>
        </w:rPr>
        <w:t>издавање налога за инспекцијски надзор. Уз то је уређено и да тржиш- </w:t>
      </w:r>
      <w:r>
        <w:rPr>
          <w:color w:val="231F20"/>
          <w:spacing w:val="-6"/>
        </w:rPr>
        <w:t>ни</w:t>
      </w:r>
      <w:r>
        <w:rPr>
          <w:color w:val="231F20"/>
          <w:spacing w:val="-11"/>
        </w:rPr>
        <w:t> </w:t>
      </w:r>
      <w:r>
        <w:rPr>
          <w:color w:val="231F20"/>
          <w:spacing w:val="-6"/>
        </w:rPr>
        <w:t>инспектор,</w:t>
      </w:r>
      <w:r>
        <w:rPr>
          <w:color w:val="231F20"/>
          <w:spacing w:val="-11"/>
        </w:rPr>
        <w:t> </w:t>
      </w:r>
      <w:r>
        <w:rPr>
          <w:color w:val="231F20"/>
          <w:spacing w:val="-6"/>
        </w:rPr>
        <w:t>у</w:t>
      </w:r>
      <w:r>
        <w:rPr>
          <w:color w:val="231F20"/>
          <w:spacing w:val="-10"/>
        </w:rPr>
        <w:t> </w:t>
      </w:r>
      <w:r>
        <w:rPr>
          <w:color w:val="231F20"/>
          <w:spacing w:val="-6"/>
        </w:rPr>
        <w:t>случају</w:t>
      </w:r>
      <w:r>
        <w:rPr>
          <w:color w:val="231F20"/>
          <w:spacing w:val="-11"/>
        </w:rPr>
        <w:t> </w:t>
      </w:r>
      <w:r>
        <w:rPr>
          <w:color w:val="231F20"/>
          <w:spacing w:val="-6"/>
        </w:rPr>
        <w:t>прикривене</w:t>
      </w:r>
      <w:r>
        <w:rPr>
          <w:color w:val="231F20"/>
          <w:spacing w:val="-10"/>
        </w:rPr>
        <w:t> </w:t>
      </w:r>
      <w:r>
        <w:rPr>
          <w:color w:val="231F20"/>
          <w:spacing w:val="-6"/>
        </w:rPr>
        <w:t>куповине</w:t>
      </w:r>
      <w:r>
        <w:rPr>
          <w:color w:val="231F20"/>
          <w:spacing w:val="-11"/>
        </w:rPr>
        <w:t> </w:t>
      </w:r>
      <w:r>
        <w:rPr>
          <w:color w:val="231F20"/>
          <w:spacing w:val="-6"/>
        </w:rPr>
        <w:t>у</w:t>
      </w:r>
      <w:r>
        <w:rPr>
          <w:color w:val="231F20"/>
          <w:spacing w:val="-10"/>
        </w:rPr>
        <w:t> </w:t>
      </w:r>
      <w:r>
        <w:rPr>
          <w:color w:val="231F20"/>
          <w:spacing w:val="-6"/>
        </w:rPr>
        <w:t>даљинској</w:t>
      </w:r>
      <w:r>
        <w:rPr>
          <w:color w:val="231F20"/>
          <w:spacing w:val="-11"/>
        </w:rPr>
        <w:t> </w:t>
      </w:r>
      <w:r>
        <w:rPr>
          <w:color w:val="231F20"/>
          <w:spacing w:val="-6"/>
        </w:rPr>
        <w:t>трговини, </w:t>
      </w:r>
      <w:r>
        <w:rPr>
          <w:color w:val="231F20"/>
          <w:w w:val="90"/>
        </w:rPr>
        <w:t>не предочава надзираном субјекту службену легитимацију после оба- </w:t>
      </w:r>
      <w:r>
        <w:rPr>
          <w:color w:val="231F20"/>
          <w:spacing w:val="-8"/>
        </w:rPr>
        <w:t>вљене прикривене куповине, док му налог за службени надзор може </w:t>
      </w:r>
      <w:r>
        <w:rPr>
          <w:color w:val="231F20"/>
          <w:spacing w:val="-4"/>
        </w:rPr>
        <w:t>доставити</w:t>
      </w:r>
      <w:r>
        <w:rPr>
          <w:color w:val="231F20"/>
          <w:spacing w:val="-13"/>
        </w:rPr>
        <w:t> </w:t>
      </w:r>
      <w:r>
        <w:rPr>
          <w:color w:val="231F20"/>
          <w:spacing w:val="-4"/>
        </w:rPr>
        <w:t>електронским</w:t>
      </w:r>
      <w:r>
        <w:rPr>
          <w:color w:val="231F20"/>
          <w:spacing w:val="-13"/>
        </w:rPr>
        <w:t> </w:t>
      </w:r>
      <w:r>
        <w:rPr>
          <w:color w:val="231F20"/>
          <w:spacing w:val="-4"/>
        </w:rPr>
        <w:t>путем,</w:t>
      </w:r>
      <w:r>
        <w:rPr>
          <w:color w:val="231F20"/>
          <w:spacing w:val="-12"/>
        </w:rPr>
        <w:t> </w:t>
      </w:r>
      <w:r>
        <w:rPr>
          <w:color w:val="231F20"/>
          <w:spacing w:val="-4"/>
        </w:rPr>
        <w:t>са</w:t>
      </w:r>
      <w:r>
        <w:rPr>
          <w:color w:val="231F20"/>
          <w:spacing w:val="-13"/>
        </w:rPr>
        <w:t> </w:t>
      </w:r>
      <w:r>
        <w:rPr>
          <w:color w:val="231F20"/>
          <w:spacing w:val="-4"/>
        </w:rPr>
        <w:t>званичне</w:t>
      </w:r>
      <w:r>
        <w:rPr>
          <w:color w:val="231F20"/>
          <w:spacing w:val="-12"/>
        </w:rPr>
        <w:t> </w:t>
      </w:r>
      <w:r>
        <w:rPr>
          <w:color w:val="231F20"/>
          <w:spacing w:val="-4"/>
        </w:rPr>
        <w:t>службене</w:t>
      </w:r>
      <w:r>
        <w:rPr>
          <w:color w:val="231F20"/>
          <w:spacing w:val="-13"/>
        </w:rPr>
        <w:t> </w:t>
      </w:r>
      <w:r>
        <w:rPr>
          <w:color w:val="231F20"/>
          <w:spacing w:val="-4"/>
        </w:rPr>
        <w:t>електронске </w:t>
      </w:r>
      <w:r>
        <w:rPr>
          <w:color w:val="231F20"/>
          <w:spacing w:val="-2"/>
        </w:rPr>
        <w:t>адресе.</w:t>
      </w:r>
    </w:p>
    <w:p>
      <w:pPr>
        <w:spacing w:after="0"/>
        <w:sectPr>
          <w:pgSz w:w="9080" w:h="13610"/>
          <w:pgMar w:header="0" w:footer="865" w:top="1000" w:bottom="1060" w:left="440" w:right="560"/>
        </w:sectPr>
      </w:pPr>
    </w:p>
    <w:p>
      <w:pPr>
        <w:pStyle w:val="Heading4"/>
        <w:numPr>
          <w:ilvl w:val="2"/>
          <w:numId w:val="27"/>
        </w:numPr>
        <w:tabs>
          <w:tab w:pos="2771" w:val="left" w:leader="none"/>
        </w:tabs>
        <w:spacing w:line="240" w:lineRule="auto" w:before="82" w:after="0"/>
        <w:ind w:left="2770" w:right="0" w:hanging="383"/>
        <w:jc w:val="left"/>
        <w:rPr>
          <w:i/>
        </w:rPr>
      </w:pPr>
      <w:bookmarkStart w:name="_TOC_250205" w:id="108"/>
      <w:r>
        <w:rPr>
          <w:i/>
          <w:color w:val="231F20"/>
          <w:w w:val="90"/>
        </w:rPr>
        <w:t>Увиђај</w:t>
      </w:r>
      <w:r>
        <w:rPr>
          <w:i/>
          <w:color w:val="231F20"/>
          <w:spacing w:val="-17"/>
          <w:w w:val="90"/>
        </w:rPr>
        <w:t> </w:t>
      </w:r>
      <w:r>
        <w:rPr>
          <w:i/>
          <w:color w:val="231F20"/>
          <w:w w:val="90"/>
        </w:rPr>
        <w:t>у</w:t>
      </w:r>
      <w:r>
        <w:rPr>
          <w:i/>
          <w:color w:val="231F20"/>
          <w:spacing w:val="-17"/>
          <w:w w:val="90"/>
        </w:rPr>
        <w:t> </w:t>
      </w:r>
      <w:r>
        <w:rPr>
          <w:i/>
          <w:color w:val="231F20"/>
          <w:w w:val="90"/>
        </w:rPr>
        <w:t>стамбеном</w:t>
      </w:r>
      <w:r>
        <w:rPr>
          <w:i/>
          <w:color w:val="231F20"/>
          <w:spacing w:val="-17"/>
          <w:w w:val="90"/>
        </w:rPr>
        <w:t> </w:t>
      </w:r>
      <w:bookmarkEnd w:id="108"/>
      <w:r>
        <w:rPr>
          <w:i/>
          <w:color w:val="231F20"/>
          <w:spacing w:val="-2"/>
          <w:w w:val="90"/>
        </w:rPr>
        <w:t>простору</w:t>
      </w:r>
    </w:p>
    <w:p>
      <w:pPr>
        <w:pStyle w:val="BodyText"/>
        <w:spacing w:before="165"/>
        <w:ind w:right="569"/>
        <w:jc w:val="right"/>
      </w:pPr>
      <w:r>
        <w:rPr>
          <w:color w:val="231F20"/>
          <w:spacing w:val="-6"/>
        </w:rPr>
        <w:t>За</w:t>
      </w:r>
      <w:r>
        <w:rPr>
          <w:color w:val="231F20"/>
          <w:spacing w:val="-16"/>
        </w:rPr>
        <w:t> </w:t>
      </w:r>
      <w:r>
        <w:rPr>
          <w:color w:val="231F20"/>
          <w:spacing w:val="-6"/>
        </w:rPr>
        <w:t>разлику</w:t>
      </w:r>
      <w:r>
        <w:rPr>
          <w:color w:val="231F20"/>
          <w:spacing w:val="-14"/>
        </w:rPr>
        <w:t> </w:t>
      </w:r>
      <w:r>
        <w:rPr>
          <w:color w:val="231F20"/>
          <w:spacing w:val="-6"/>
        </w:rPr>
        <w:t>од</w:t>
      </w:r>
      <w:r>
        <w:rPr>
          <w:color w:val="231F20"/>
          <w:spacing w:val="-14"/>
        </w:rPr>
        <w:t> </w:t>
      </w:r>
      <w:r>
        <w:rPr>
          <w:color w:val="231F20"/>
          <w:spacing w:val="-6"/>
        </w:rPr>
        <w:t>пословних</w:t>
      </w:r>
      <w:r>
        <w:rPr>
          <w:color w:val="231F20"/>
          <w:spacing w:val="-14"/>
        </w:rPr>
        <w:t> </w:t>
      </w:r>
      <w:r>
        <w:rPr>
          <w:color w:val="231F20"/>
          <w:spacing w:val="-6"/>
        </w:rPr>
        <w:t>просторија,</w:t>
      </w:r>
      <w:r>
        <w:rPr>
          <w:color w:val="231F20"/>
          <w:spacing w:val="-14"/>
        </w:rPr>
        <w:t> </w:t>
      </w:r>
      <w:r>
        <w:rPr>
          <w:color w:val="231F20"/>
          <w:spacing w:val="-6"/>
        </w:rPr>
        <w:t>стан</w:t>
      </w:r>
      <w:r>
        <w:rPr>
          <w:color w:val="231F20"/>
          <w:spacing w:val="-14"/>
        </w:rPr>
        <w:t> </w:t>
      </w:r>
      <w:r>
        <w:rPr>
          <w:color w:val="231F20"/>
          <w:spacing w:val="-6"/>
        </w:rPr>
        <w:t>и</w:t>
      </w:r>
      <w:r>
        <w:rPr>
          <w:color w:val="231F20"/>
          <w:spacing w:val="-14"/>
        </w:rPr>
        <w:t> </w:t>
      </w:r>
      <w:r>
        <w:rPr>
          <w:color w:val="231F20"/>
          <w:spacing w:val="-6"/>
        </w:rPr>
        <w:t>друге</w:t>
      </w:r>
      <w:r>
        <w:rPr>
          <w:color w:val="231F20"/>
          <w:spacing w:val="-14"/>
        </w:rPr>
        <w:t> </w:t>
      </w:r>
      <w:r>
        <w:rPr>
          <w:color w:val="231F20"/>
          <w:spacing w:val="-6"/>
        </w:rPr>
        <w:t>просторије</w:t>
      </w:r>
      <w:r>
        <w:rPr>
          <w:color w:val="231F20"/>
          <w:spacing w:val="-14"/>
        </w:rPr>
        <w:t> </w:t>
      </w:r>
      <w:r>
        <w:rPr>
          <w:color w:val="231F20"/>
          <w:spacing w:val="-6"/>
        </w:rPr>
        <w:t>на- </w:t>
      </w:r>
      <w:r>
        <w:rPr>
          <w:color w:val="231F20"/>
          <w:spacing w:val="-8"/>
        </w:rPr>
        <w:t>мењене</w:t>
      </w:r>
      <w:r>
        <w:rPr>
          <w:color w:val="231F20"/>
          <w:spacing w:val="-19"/>
        </w:rPr>
        <w:t> </w:t>
      </w:r>
      <w:r>
        <w:rPr>
          <w:color w:val="231F20"/>
          <w:spacing w:val="-8"/>
        </w:rPr>
        <w:t>за</w:t>
      </w:r>
      <w:r>
        <w:rPr>
          <w:color w:val="231F20"/>
          <w:spacing w:val="-19"/>
        </w:rPr>
        <w:t> </w:t>
      </w:r>
      <w:r>
        <w:rPr>
          <w:color w:val="231F20"/>
          <w:spacing w:val="-8"/>
        </w:rPr>
        <w:t>становање</w:t>
      </w:r>
      <w:r>
        <w:rPr>
          <w:color w:val="231F20"/>
          <w:spacing w:val="-19"/>
        </w:rPr>
        <w:t> </w:t>
      </w:r>
      <w:r>
        <w:rPr>
          <w:color w:val="231F20"/>
          <w:spacing w:val="-8"/>
        </w:rPr>
        <w:t>уживају</w:t>
      </w:r>
      <w:r>
        <w:rPr>
          <w:color w:val="231F20"/>
          <w:spacing w:val="-19"/>
        </w:rPr>
        <w:t> </w:t>
      </w:r>
      <w:r>
        <w:rPr>
          <w:color w:val="231F20"/>
          <w:spacing w:val="-8"/>
        </w:rPr>
        <w:t>неповредивост</w:t>
      </w:r>
      <w:r>
        <w:rPr>
          <w:color w:val="231F20"/>
          <w:spacing w:val="-19"/>
        </w:rPr>
        <w:t> </w:t>
      </w:r>
      <w:r>
        <w:rPr>
          <w:color w:val="231F20"/>
          <w:spacing w:val="-8"/>
        </w:rPr>
        <w:t>коју</w:t>
      </w:r>
      <w:r>
        <w:rPr>
          <w:color w:val="231F20"/>
          <w:spacing w:val="-19"/>
        </w:rPr>
        <w:t> </w:t>
      </w:r>
      <w:r>
        <w:rPr>
          <w:color w:val="231F20"/>
          <w:spacing w:val="-8"/>
        </w:rPr>
        <w:t>јемче</w:t>
      </w:r>
      <w:r>
        <w:rPr>
          <w:color w:val="231F20"/>
          <w:spacing w:val="-19"/>
        </w:rPr>
        <w:t> </w:t>
      </w:r>
      <w:r>
        <w:rPr>
          <w:color w:val="231F20"/>
          <w:spacing w:val="-8"/>
        </w:rPr>
        <w:t>Устав</w:t>
      </w:r>
      <w:r>
        <w:rPr>
          <w:color w:val="231F20"/>
          <w:spacing w:val="-19"/>
        </w:rPr>
        <w:t> </w:t>
      </w:r>
      <w:r>
        <w:rPr>
          <w:color w:val="231F20"/>
          <w:spacing w:val="-8"/>
        </w:rPr>
        <w:t>и</w:t>
      </w:r>
      <w:r>
        <w:rPr>
          <w:color w:val="231F20"/>
          <w:spacing w:val="-19"/>
        </w:rPr>
        <w:t> </w:t>
      </w:r>
      <w:r>
        <w:rPr>
          <w:color w:val="231F20"/>
          <w:spacing w:val="-8"/>
        </w:rPr>
        <w:t>међу- </w:t>
      </w:r>
      <w:r>
        <w:rPr>
          <w:color w:val="231F20"/>
          <w:spacing w:val="-10"/>
        </w:rPr>
        <w:t>народни</w:t>
      </w:r>
      <w:r>
        <w:rPr>
          <w:color w:val="231F20"/>
          <w:spacing w:val="-21"/>
        </w:rPr>
        <w:t> </w:t>
      </w:r>
      <w:r>
        <w:rPr>
          <w:color w:val="231F20"/>
          <w:spacing w:val="-10"/>
        </w:rPr>
        <w:t>документи</w:t>
      </w:r>
      <w:r>
        <w:rPr>
          <w:color w:val="231F20"/>
          <w:spacing w:val="-21"/>
        </w:rPr>
        <w:t> </w:t>
      </w:r>
      <w:r>
        <w:rPr>
          <w:color w:val="231F20"/>
          <w:spacing w:val="-10"/>
        </w:rPr>
        <w:t>о</w:t>
      </w:r>
      <w:r>
        <w:rPr>
          <w:color w:val="231F20"/>
          <w:spacing w:val="-21"/>
        </w:rPr>
        <w:t> </w:t>
      </w:r>
      <w:r>
        <w:rPr>
          <w:color w:val="231F20"/>
          <w:spacing w:val="-10"/>
        </w:rPr>
        <w:t>људским</w:t>
      </w:r>
      <w:r>
        <w:rPr>
          <w:color w:val="231F20"/>
          <w:spacing w:val="-21"/>
        </w:rPr>
        <w:t> </w:t>
      </w:r>
      <w:r>
        <w:rPr>
          <w:color w:val="231F20"/>
          <w:spacing w:val="-10"/>
        </w:rPr>
        <w:t>правима.</w:t>
      </w:r>
      <w:r>
        <w:rPr>
          <w:color w:val="231F20"/>
          <w:spacing w:val="-21"/>
        </w:rPr>
        <w:t> </w:t>
      </w:r>
      <w:r>
        <w:rPr>
          <w:color w:val="231F20"/>
          <w:spacing w:val="-10"/>
        </w:rPr>
        <w:t>Реч</w:t>
      </w:r>
      <w:r>
        <w:rPr>
          <w:color w:val="231F20"/>
          <w:spacing w:val="-21"/>
        </w:rPr>
        <w:t> </w:t>
      </w:r>
      <w:r>
        <w:rPr>
          <w:color w:val="231F20"/>
          <w:spacing w:val="-10"/>
        </w:rPr>
        <w:t>је</w:t>
      </w:r>
      <w:r>
        <w:rPr>
          <w:color w:val="231F20"/>
          <w:spacing w:val="-21"/>
        </w:rPr>
        <w:t> </w:t>
      </w:r>
      <w:r>
        <w:rPr>
          <w:color w:val="231F20"/>
          <w:spacing w:val="-10"/>
        </w:rPr>
        <w:t>о</w:t>
      </w:r>
      <w:r>
        <w:rPr>
          <w:color w:val="231F20"/>
          <w:spacing w:val="-21"/>
        </w:rPr>
        <w:t> </w:t>
      </w:r>
      <w:r>
        <w:rPr>
          <w:color w:val="231F20"/>
          <w:spacing w:val="-10"/>
        </w:rPr>
        <w:t>једном</w:t>
      </w:r>
      <w:r>
        <w:rPr>
          <w:color w:val="231F20"/>
          <w:spacing w:val="-21"/>
        </w:rPr>
        <w:t> </w:t>
      </w:r>
      <w:r>
        <w:rPr>
          <w:color w:val="231F20"/>
          <w:spacing w:val="-10"/>
        </w:rPr>
        <w:t>од</w:t>
      </w:r>
      <w:r>
        <w:rPr>
          <w:color w:val="231F20"/>
          <w:spacing w:val="-21"/>
        </w:rPr>
        <w:t> </w:t>
      </w:r>
      <w:r>
        <w:rPr>
          <w:color w:val="231F20"/>
          <w:spacing w:val="-10"/>
        </w:rPr>
        <w:t>најважнијих </w:t>
      </w:r>
      <w:r>
        <w:rPr>
          <w:color w:val="231F20"/>
          <w:w w:val="90"/>
        </w:rPr>
        <w:t>садржаја</w:t>
      </w:r>
      <w:r>
        <w:rPr>
          <w:color w:val="231F20"/>
          <w:spacing w:val="-27"/>
          <w:w w:val="90"/>
        </w:rPr>
        <w:t> </w:t>
      </w:r>
      <w:r>
        <w:rPr>
          <w:color w:val="231F20"/>
          <w:w w:val="90"/>
        </w:rPr>
        <w:t>ширег</w:t>
      </w:r>
      <w:r>
        <w:rPr>
          <w:color w:val="231F20"/>
          <w:spacing w:val="-26"/>
          <w:w w:val="90"/>
        </w:rPr>
        <w:t> </w:t>
      </w:r>
      <w:r>
        <w:rPr>
          <w:color w:val="231F20"/>
          <w:w w:val="90"/>
        </w:rPr>
        <w:t>права</w:t>
      </w:r>
      <w:r>
        <w:rPr>
          <w:color w:val="231F20"/>
          <w:spacing w:val="-27"/>
          <w:w w:val="90"/>
        </w:rPr>
        <w:t> </w:t>
      </w:r>
      <w:r>
        <w:rPr>
          <w:color w:val="231F20"/>
          <w:w w:val="90"/>
        </w:rPr>
        <w:t>на</w:t>
      </w:r>
      <w:r>
        <w:rPr>
          <w:color w:val="231F20"/>
          <w:spacing w:val="-26"/>
          <w:w w:val="90"/>
        </w:rPr>
        <w:t> </w:t>
      </w:r>
      <w:r>
        <w:rPr>
          <w:color w:val="231F20"/>
          <w:w w:val="90"/>
        </w:rPr>
        <w:t>приватност</w:t>
      </w:r>
      <w:r>
        <w:rPr>
          <w:color w:val="231F20"/>
          <w:spacing w:val="-26"/>
          <w:w w:val="90"/>
        </w:rPr>
        <w:t> </w:t>
      </w:r>
      <w:r>
        <w:rPr>
          <w:color w:val="231F20"/>
          <w:w w:val="90"/>
        </w:rPr>
        <w:t>човека.</w:t>
      </w:r>
      <w:r>
        <w:rPr>
          <w:color w:val="231F20"/>
          <w:spacing w:val="-27"/>
          <w:w w:val="90"/>
        </w:rPr>
        <w:t> </w:t>
      </w:r>
      <w:r>
        <w:rPr>
          <w:color w:val="231F20"/>
          <w:w w:val="90"/>
        </w:rPr>
        <w:t>Према</w:t>
      </w:r>
      <w:r>
        <w:rPr>
          <w:color w:val="231F20"/>
          <w:spacing w:val="-26"/>
          <w:w w:val="90"/>
        </w:rPr>
        <w:t> </w:t>
      </w:r>
      <w:r>
        <w:rPr>
          <w:color w:val="231F20"/>
          <w:w w:val="90"/>
        </w:rPr>
        <w:t>Уставу</w:t>
      </w:r>
      <w:r>
        <w:rPr>
          <w:color w:val="231F20"/>
          <w:spacing w:val="-26"/>
          <w:w w:val="90"/>
        </w:rPr>
        <w:t> </w:t>
      </w:r>
      <w:r>
        <w:rPr>
          <w:color w:val="231F20"/>
          <w:w w:val="90"/>
        </w:rPr>
        <w:t>(члан</w:t>
      </w:r>
      <w:r>
        <w:rPr>
          <w:color w:val="231F20"/>
          <w:spacing w:val="-27"/>
          <w:w w:val="90"/>
        </w:rPr>
        <w:t> </w:t>
      </w:r>
      <w:r>
        <w:rPr>
          <w:color w:val="231F20"/>
          <w:w w:val="90"/>
        </w:rPr>
        <w:t>40),</w:t>
      </w:r>
      <w:r>
        <w:rPr>
          <w:color w:val="231F20"/>
          <w:spacing w:val="-26"/>
          <w:w w:val="90"/>
        </w:rPr>
        <w:t> </w:t>
      </w:r>
      <w:r>
        <w:rPr>
          <w:color w:val="231F20"/>
          <w:w w:val="90"/>
        </w:rPr>
        <w:t>нико </w:t>
      </w:r>
      <w:r>
        <w:rPr>
          <w:color w:val="231F20"/>
          <w:spacing w:val="-10"/>
        </w:rPr>
        <w:t>не</w:t>
      </w:r>
      <w:r>
        <w:rPr>
          <w:color w:val="231F20"/>
          <w:spacing w:val="-16"/>
        </w:rPr>
        <w:t> </w:t>
      </w:r>
      <w:r>
        <w:rPr>
          <w:color w:val="231F20"/>
          <w:spacing w:val="-10"/>
        </w:rPr>
        <w:t>може</w:t>
      </w:r>
      <w:r>
        <w:rPr>
          <w:color w:val="231F20"/>
          <w:spacing w:val="-16"/>
        </w:rPr>
        <w:t> </w:t>
      </w:r>
      <w:r>
        <w:rPr>
          <w:color w:val="231F20"/>
          <w:spacing w:val="-10"/>
        </w:rPr>
        <w:t>без</w:t>
      </w:r>
      <w:r>
        <w:rPr>
          <w:color w:val="231F20"/>
          <w:spacing w:val="-16"/>
        </w:rPr>
        <w:t> </w:t>
      </w:r>
      <w:r>
        <w:rPr>
          <w:color w:val="231F20"/>
          <w:spacing w:val="-10"/>
        </w:rPr>
        <w:t>писмене</w:t>
      </w:r>
      <w:r>
        <w:rPr>
          <w:color w:val="231F20"/>
          <w:spacing w:val="-16"/>
        </w:rPr>
        <w:t> </w:t>
      </w:r>
      <w:r>
        <w:rPr>
          <w:color w:val="231F20"/>
          <w:spacing w:val="-10"/>
        </w:rPr>
        <w:t>одлуке</w:t>
      </w:r>
      <w:r>
        <w:rPr>
          <w:color w:val="231F20"/>
          <w:spacing w:val="-16"/>
        </w:rPr>
        <w:t> </w:t>
      </w:r>
      <w:r>
        <w:rPr>
          <w:color w:val="231F20"/>
          <w:spacing w:val="-10"/>
        </w:rPr>
        <w:t>суда</w:t>
      </w:r>
      <w:r>
        <w:rPr>
          <w:color w:val="231F20"/>
          <w:spacing w:val="-16"/>
        </w:rPr>
        <w:t> </w:t>
      </w:r>
      <w:r>
        <w:rPr>
          <w:color w:val="231F20"/>
          <w:spacing w:val="-10"/>
        </w:rPr>
        <w:t>ући</w:t>
      </w:r>
      <w:r>
        <w:rPr>
          <w:color w:val="231F20"/>
          <w:spacing w:val="-16"/>
        </w:rPr>
        <w:t> </w:t>
      </w:r>
      <w:r>
        <w:rPr>
          <w:color w:val="231F20"/>
          <w:spacing w:val="-10"/>
        </w:rPr>
        <w:t>у</w:t>
      </w:r>
      <w:r>
        <w:rPr>
          <w:color w:val="231F20"/>
          <w:spacing w:val="-16"/>
        </w:rPr>
        <w:t> </w:t>
      </w:r>
      <w:r>
        <w:rPr>
          <w:color w:val="231F20"/>
          <w:spacing w:val="-10"/>
        </w:rPr>
        <w:t>туђи</w:t>
      </w:r>
      <w:r>
        <w:rPr>
          <w:color w:val="231F20"/>
          <w:spacing w:val="-16"/>
        </w:rPr>
        <w:t> </w:t>
      </w:r>
      <w:r>
        <w:rPr>
          <w:color w:val="231F20"/>
          <w:spacing w:val="-10"/>
        </w:rPr>
        <w:t>стан</w:t>
      </w:r>
      <w:r>
        <w:rPr>
          <w:color w:val="231F20"/>
          <w:spacing w:val="-16"/>
        </w:rPr>
        <w:t> </w:t>
      </w:r>
      <w:r>
        <w:rPr>
          <w:color w:val="231F20"/>
          <w:spacing w:val="-10"/>
        </w:rPr>
        <w:t>или</w:t>
      </w:r>
      <w:r>
        <w:rPr>
          <w:color w:val="231F20"/>
          <w:spacing w:val="-16"/>
        </w:rPr>
        <w:t> </w:t>
      </w:r>
      <w:r>
        <w:rPr>
          <w:color w:val="231F20"/>
          <w:spacing w:val="-10"/>
        </w:rPr>
        <w:t>друге</w:t>
      </w:r>
      <w:r>
        <w:rPr>
          <w:color w:val="231F20"/>
          <w:spacing w:val="-16"/>
        </w:rPr>
        <w:t> </w:t>
      </w:r>
      <w:r>
        <w:rPr>
          <w:color w:val="231F20"/>
          <w:spacing w:val="-10"/>
        </w:rPr>
        <w:t>просторије </w:t>
      </w:r>
      <w:r>
        <w:rPr>
          <w:color w:val="231F20"/>
          <w:spacing w:val="-8"/>
        </w:rPr>
        <w:t>за</w:t>
      </w:r>
      <w:r>
        <w:rPr>
          <w:color w:val="231F20"/>
          <w:spacing w:val="-25"/>
        </w:rPr>
        <w:t> </w:t>
      </w:r>
      <w:r>
        <w:rPr>
          <w:color w:val="231F20"/>
          <w:spacing w:val="-8"/>
        </w:rPr>
        <w:t>становање</w:t>
      </w:r>
      <w:r>
        <w:rPr>
          <w:color w:val="231F20"/>
          <w:spacing w:val="-23"/>
        </w:rPr>
        <w:t> </w:t>
      </w:r>
      <w:r>
        <w:rPr>
          <w:color w:val="231F20"/>
          <w:spacing w:val="-8"/>
        </w:rPr>
        <w:t>против</w:t>
      </w:r>
      <w:r>
        <w:rPr>
          <w:color w:val="231F20"/>
          <w:spacing w:val="-23"/>
        </w:rPr>
        <w:t> </w:t>
      </w:r>
      <w:r>
        <w:rPr>
          <w:color w:val="231F20"/>
          <w:spacing w:val="-8"/>
        </w:rPr>
        <w:t>воље</w:t>
      </w:r>
      <w:r>
        <w:rPr>
          <w:color w:val="231F20"/>
          <w:spacing w:val="-23"/>
        </w:rPr>
        <w:t> </w:t>
      </w:r>
      <w:r>
        <w:rPr>
          <w:color w:val="231F20"/>
          <w:spacing w:val="-8"/>
        </w:rPr>
        <w:t>њиховог</w:t>
      </w:r>
      <w:r>
        <w:rPr>
          <w:color w:val="231F20"/>
          <w:spacing w:val="-23"/>
        </w:rPr>
        <w:t> </w:t>
      </w:r>
      <w:r>
        <w:rPr>
          <w:color w:val="231F20"/>
          <w:spacing w:val="-8"/>
        </w:rPr>
        <w:t>држаоца,</w:t>
      </w:r>
      <w:r>
        <w:rPr>
          <w:color w:val="231F20"/>
          <w:spacing w:val="-23"/>
        </w:rPr>
        <w:t> </w:t>
      </w:r>
      <w:r>
        <w:rPr>
          <w:color w:val="231F20"/>
          <w:spacing w:val="-8"/>
        </w:rPr>
        <w:t>нити</w:t>
      </w:r>
      <w:r>
        <w:rPr>
          <w:color w:val="231F20"/>
          <w:spacing w:val="-23"/>
        </w:rPr>
        <w:t> </w:t>
      </w:r>
      <w:r>
        <w:rPr>
          <w:color w:val="231F20"/>
          <w:spacing w:val="-8"/>
        </w:rPr>
        <w:t>у</w:t>
      </w:r>
      <w:r>
        <w:rPr>
          <w:color w:val="231F20"/>
          <w:spacing w:val="-23"/>
        </w:rPr>
        <w:t> </w:t>
      </w:r>
      <w:r>
        <w:rPr>
          <w:color w:val="231F20"/>
          <w:spacing w:val="-8"/>
        </w:rPr>
        <w:t>њима</w:t>
      </w:r>
      <w:r>
        <w:rPr>
          <w:color w:val="231F20"/>
          <w:spacing w:val="-23"/>
        </w:rPr>
        <w:t> </w:t>
      </w:r>
      <w:r>
        <w:rPr>
          <w:color w:val="231F20"/>
          <w:spacing w:val="-8"/>
        </w:rPr>
        <w:t>вршити</w:t>
      </w:r>
      <w:r>
        <w:rPr>
          <w:color w:val="231F20"/>
          <w:spacing w:val="-23"/>
        </w:rPr>
        <w:t> </w:t>
      </w:r>
      <w:r>
        <w:rPr>
          <w:color w:val="231F20"/>
          <w:spacing w:val="-8"/>
        </w:rPr>
        <w:t>пре- </w:t>
      </w:r>
      <w:r>
        <w:rPr>
          <w:color w:val="231F20"/>
          <w:spacing w:val="-10"/>
        </w:rPr>
        <w:t>трес.</w:t>
      </w:r>
      <w:r>
        <w:rPr>
          <w:color w:val="231F20"/>
          <w:spacing w:val="-31"/>
        </w:rPr>
        <w:t> </w:t>
      </w:r>
      <w:r>
        <w:rPr>
          <w:color w:val="231F20"/>
          <w:spacing w:val="-10"/>
        </w:rPr>
        <w:t>Држалац</w:t>
      </w:r>
      <w:r>
        <w:rPr>
          <w:color w:val="231F20"/>
          <w:spacing w:val="-31"/>
        </w:rPr>
        <w:t> </w:t>
      </w:r>
      <w:r>
        <w:rPr>
          <w:color w:val="231F20"/>
          <w:spacing w:val="-10"/>
        </w:rPr>
        <w:t>стана</w:t>
      </w:r>
      <w:r>
        <w:rPr>
          <w:color w:val="231F20"/>
          <w:spacing w:val="-31"/>
        </w:rPr>
        <w:t> </w:t>
      </w:r>
      <w:r>
        <w:rPr>
          <w:color w:val="231F20"/>
          <w:spacing w:val="-10"/>
        </w:rPr>
        <w:t>и</w:t>
      </w:r>
      <w:r>
        <w:rPr>
          <w:color w:val="231F20"/>
          <w:spacing w:val="-31"/>
        </w:rPr>
        <w:t> </w:t>
      </w:r>
      <w:r>
        <w:rPr>
          <w:color w:val="231F20"/>
          <w:spacing w:val="-10"/>
        </w:rPr>
        <w:t>друге</w:t>
      </w:r>
      <w:r>
        <w:rPr>
          <w:color w:val="231F20"/>
          <w:spacing w:val="-31"/>
        </w:rPr>
        <w:t> </w:t>
      </w:r>
      <w:r>
        <w:rPr>
          <w:color w:val="231F20"/>
          <w:spacing w:val="-10"/>
        </w:rPr>
        <w:t>просторије</w:t>
      </w:r>
      <w:r>
        <w:rPr>
          <w:color w:val="231F20"/>
          <w:spacing w:val="-31"/>
        </w:rPr>
        <w:t> </w:t>
      </w:r>
      <w:r>
        <w:rPr>
          <w:color w:val="231F20"/>
          <w:spacing w:val="-10"/>
        </w:rPr>
        <w:t>има</w:t>
      </w:r>
      <w:r>
        <w:rPr>
          <w:color w:val="231F20"/>
          <w:spacing w:val="-31"/>
        </w:rPr>
        <w:t> </w:t>
      </w:r>
      <w:r>
        <w:rPr>
          <w:color w:val="231F20"/>
          <w:spacing w:val="-10"/>
        </w:rPr>
        <w:t>право</w:t>
      </w:r>
      <w:r>
        <w:rPr>
          <w:color w:val="231F20"/>
          <w:spacing w:val="-31"/>
        </w:rPr>
        <w:t> </w:t>
      </w:r>
      <w:r>
        <w:rPr>
          <w:color w:val="231F20"/>
          <w:spacing w:val="-10"/>
        </w:rPr>
        <w:t>да</w:t>
      </w:r>
      <w:r>
        <w:rPr>
          <w:color w:val="231F20"/>
          <w:spacing w:val="-31"/>
        </w:rPr>
        <w:t> </w:t>
      </w:r>
      <w:r>
        <w:rPr>
          <w:color w:val="231F20"/>
          <w:spacing w:val="-10"/>
        </w:rPr>
        <w:t>сам</w:t>
      </w:r>
      <w:r>
        <w:rPr>
          <w:color w:val="231F20"/>
          <w:spacing w:val="-31"/>
        </w:rPr>
        <w:t> </w:t>
      </w:r>
      <w:r>
        <w:rPr>
          <w:color w:val="231F20"/>
          <w:spacing w:val="-10"/>
        </w:rPr>
        <w:t>или</w:t>
      </w:r>
      <w:r>
        <w:rPr>
          <w:color w:val="231F20"/>
          <w:spacing w:val="-31"/>
        </w:rPr>
        <w:t> </w:t>
      </w:r>
      <w:r>
        <w:rPr>
          <w:color w:val="231F20"/>
          <w:spacing w:val="-10"/>
        </w:rPr>
        <w:t>преко</w:t>
      </w:r>
      <w:r>
        <w:rPr>
          <w:color w:val="231F20"/>
          <w:spacing w:val="-31"/>
        </w:rPr>
        <w:t> </w:t>
      </w:r>
      <w:r>
        <w:rPr>
          <w:color w:val="231F20"/>
          <w:spacing w:val="-10"/>
        </w:rPr>
        <w:t>свог заступника</w:t>
      </w:r>
      <w:r>
        <w:rPr>
          <w:color w:val="231F20"/>
          <w:spacing w:val="-26"/>
        </w:rPr>
        <w:t> </w:t>
      </w:r>
      <w:r>
        <w:rPr>
          <w:color w:val="231F20"/>
          <w:spacing w:val="-10"/>
        </w:rPr>
        <w:t>и</w:t>
      </w:r>
      <w:r>
        <w:rPr>
          <w:color w:val="231F20"/>
          <w:spacing w:val="-26"/>
        </w:rPr>
        <w:t> </w:t>
      </w:r>
      <w:r>
        <w:rPr>
          <w:color w:val="231F20"/>
          <w:spacing w:val="-10"/>
        </w:rPr>
        <w:t>уз</w:t>
      </w:r>
      <w:r>
        <w:rPr>
          <w:color w:val="231F20"/>
          <w:spacing w:val="-26"/>
        </w:rPr>
        <w:t> </w:t>
      </w:r>
      <w:r>
        <w:rPr>
          <w:color w:val="231F20"/>
          <w:spacing w:val="-10"/>
        </w:rPr>
        <w:t>још</w:t>
      </w:r>
      <w:r>
        <w:rPr>
          <w:color w:val="231F20"/>
          <w:spacing w:val="-26"/>
        </w:rPr>
        <w:t> </w:t>
      </w:r>
      <w:r>
        <w:rPr>
          <w:color w:val="231F20"/>
          <w:spacing w:val="-10"/>
        </w:rPr>
        <w:t>два</w:t>
      </w:r>
      <w:r>
        <w:rPr>
          <w:color w:val="231F20"/>
          <w:spacing w:val="-26"/>
        </w:rPr>
        <w:t> </w:t>
      </w:r>
      <w:r>
        <w:rPr>
          <w:color w:val="231F20"/>
          <w:spacing w:val="-10"/>
        </w:rPr>
        <w:t>пунолетна</w:t>
      </w:r>
      <w:r>
        <w:rPr>
          <w:color w:val="231F20"/>
          <w:spacing w:val="-26"/>
        </w:rPr>
        <w:t> </w:t>
      </w:r>
      <w:r>
        <w:rPr>
          <w:color w:val="231F20"/>
          <w:spacing w:val="-10"/>
        </w:rPr>
        <w:t>сведока</w:t>
      </w:r>
      <w:r>
        <w:rPr>
          <w:color w:val="231F20"/>
          <w:spacing w:val="-26"/>
        </w:rPr>
        <w:t> </w:t>
      </w:r>
      <w:r>
        <w:rPr>
          <w:color w:val="231F20"/>
          <w:spacing w:val="-10"/>
        </w:rPr>
        <w:t>присуствује</w:t>
      </w:r>
      <w:r>
        <w:rPr>
          <w:color w:val="231F20"/>
          <w:spacing w:val="-26"/>
        </w:rPr>
        <w:t> </w:t>
      </w:r>
      <w:r>
        <w:rPr>
          <w:color w:val="231F20"/>
          <w:spacing w:val="-10"/>
        </w:rPr>
        <w:t>претресању.</w:t>
      </w:r>
      <w:r>
        <w:rPr>
          <w:color w:val="231F20"/>
          <w:spacing w:val="-26"/>
        </w:rPr>
        <w:t> </w:t>
      </w:r>
      <w:r>
        <w:rPr>
          <w:color w:val="231F20"/>
          <w:spacing w:val="-10"/>
        </w:rPr>
        <w:t>Ако </w:t>
      </w:r>
      <w:r>
        <w:rPr>
          <w:color w:val="231F20"/>
          <w:spacing w:val="-8"/>
        </w:rPr>
        <w:t>држалац</w:t>
      </w:r>
      <w:r>
        <w:rPr>
          <w:color w:val="231F20"/>
          <w:spacing w:val="-17"/>
        </w:rPr>
        <w:t> </w:t>
      </w:r>
      <w:r>
        <w:rPr>
          <w:color w:val="231F20"/>
          <w:spacing w:val="-8"/>
        </w:rPr>
        <w:t>стана</w:t>
      </w:r>
      <w:r>
        <w:rPr>
          <w:color w:val="231F20"/>
          <w:spacing w:val="-17"/>
        </w:rPr>
        <w:t> </w:t>
      </w:r>
      <w:r>
        <w:rPr>
          <w:color w:val="231F20"/>
          <w:spacing w:val="-8"/>
        </w:rPr>
        <w:t>или</w:t>
      </w:r>
      <w:r>
        <w:rPr>
          <w:color w:val="231F20"/>
          <w:spacing w:val="-17"/>
        </w:rPr>
        <w:t> </w:t>
      </w:r>
      <w:r>
        <w:rPr>
          <w:color w:val="231F20"/>
          <w:spacing w:val="-8"/>
        </w:rPr>
        <w:t>његов</w:t>
      </w:r>
      <w:r>
        <w:rPr>
          <w:color w:val="231F20"/>
          <w:spacing w:val="-17"/>
        </w:rPr>
        <w:t> </w:t>
      </w:r>
      <w:r>
        <w:rPr>
          <w:color w:val="231F20"/>
          <w:spacing w:val="-8"/>
        </w:rPr>
        <w:t>заступник</w:t>
      </w:r>
      <w:r>
        <w:rPr>
          <w:color w:val="231F20"/>
          <w:spacing w:val="-17"/>
        </w:rPr>
        <w:t> </w:t>
      </w:r>
      <w:r>
        <w:rPr>
          <w:color w:val="231F20"/>
          <w:spacing w:val="-8"/>
        </w:rPr>
        <w:t>нису</w:t>
      </w:r>
      <w:r>
        <w:rPr>
          <w:color w:val="231F20"/>
          <w:spacing w:val="-17"/>
        </w:rPr>
        <w:t> </w:t>
      </w:r>
      <w:r>
        <w:rPr>
          <w:color w:val="231F20"/>
          <w:spacing w:val="-8"/>
        </w:rPr>
        <w:t>присутни,</w:t>
      </w:r>
      <w:r>
        <w:rPr>
          <w:color w:val="231F20"/>
          <w:spacing w:val="-17"/>
        </w:rPr>
        <w:t> </w:t>
      </w:r>
      <w:r>
        <w:rPr>
          <w:color w:val="231F20"/>
          <w:spacing w:val="-8"/>
        </w:rPr>
        <w:t>претресање</w:t>
      </w:r>
      <w:r>
        <w:rPr>
          <w:color w:val="231F20"/>
          <w:spacing w:val="-17"/>
        </w:rPr>
        <w:t> </w:t>
      </w:r>
      <w:r>
        <w:rPr>
          <w:color w:val="231F20"/>
          <w:spacing w:val="-8"/>
        </w:rPr>
        <w:t>је</w:t>
      </w:r>
      <w:r>
        <w:rPr>
          <w:color w:val="231F20"/>
          <w:spacing w:val="-17"/>
        </w:rPr>
        <w:t> </w:t>
      </w:r>
      <w:r>
        <w:rPr>
          <w:color w:val="231F20"/>
          <w:spacing w:val="-8"/>
        </w:rPr>
        <w:t>до- </w:t>
      </w:r>
      <w:r>
        <w:rPr>
          <w:color w:val="231F20"/>
          <w:w w:val="90"/>
        </w:rPr>
        <w:t>пуштено</w:t>
      </w:r>
      <w:r>
        <w:rPr>
          <w:color w:val="231F20"/>
          <w:spacing w:val="-7"/>
          <w:w w:val="90"/>
        </w:rPr>
        <w:t> </w:t>
      </w:r>
      <w:r>
        <w:rPr>
          <w:color w:val="231F20"/>
          <w:w w:val="90"/>
        </w:rPr>
        <w:t>у</w:t>
      </w:r>
      <w:r>
        <w:rPr>
          <w:color w:val="231F20"/>
          <w:spacing w:val="-7"/>
          <w:w w:val="90"/>
        </w:rPr>
        <w:t> </w:t>
      </w:r>
      <w:r>
        <w:rPr>
          <w:color w:val="231F20"/>
          <w:w w:val="90"/>
        </w:rPr>
        <w:t>присуству</w:t>
      </w:r>
      <w:r>
        <w:rPr>
          <w:color w:val="231F20"/>
          <w:spacing w:val="-7"/>
          <w:w w:val="90"/>
        </w:rPr>
        <w:t> </w:t>
      </w:r>
      <w:r>
        <w:rPr>
          <w:color w:val="231F20"/>
          <w:w w:val="90"/>
        </w:rPr>
        <w:t>два</w:t>
      </w:r>
      <w:r>
        <w:rPr>
          <w:color w:val="231F20"/>
          <w:spacing w:val="-7"/>
          <w:w w:val="90"/>
        </w:rPr>
        <w:t> </w:t>
      </w:r>
      <w:r>
        <w:rPr>
          <w:color w:val="231F20"/>
          <w:w w:val="90"/>
        </w:rPr>
        <w:t>пунолетна</w:t>
      </w:r>
      <w:r>
        <w:rPr>
          <w:color w:val="231F20"/>
          <w:spacing w:val="-7"/>
          <w:w w:val="90"/>
        </w:rPr>
        <w:t> </w:t>
      </w:r>
      <w:r>
        <w:rPr>
          <w:color w:val="231F20"/>
          <w:w w:val="90"/>
        </w:rPr>
        <w:t>сведока.</w:t>
      </w:r>
      <w:r>
        <w:rPr>
          <w:color w:val="231F20"/>
          <w:spacing w:val="-7"/>
          <w:w w:val="90"/>
        </w:rPr>
        <w:t> </w:t>
      </w:r>
      <w:r>
        <w:rPr>
          <w:color w:val="231F20"/>
          <w:w w:val="90"/>
        </w:rPr>
        <w:t>С</w:t>
      </w:r>
      <w:r>
        <w:rPr>
          <w:color w:val="231F20"/>
          <w:spacing w:val="-7"/>
          <w:w w:val="90"/>
        </w:rPr>
        <w:t> </w:t>
      </w:r>
      <w:r>
        <w:rPr>
          <w:color w:val="231F20"/>
          <w:w w:val="90"/>
        </w:rPr>
        <w:t>друге</w:t>
      </w:r>
      <w:r>
        <w:rPr>
          <w:color w:val="231F20"/>
          <w:spacing w:val="-7"/>
          <w:w w:val="90"/>
        </w:rPr>
        <w:t> </w:t>
      </w:r>
      <w:r>
        <w:rPr>
          <w:color w:val="231F20"/>
          <w:w w:val="90"/>
        </w:rPr>
        <w:t>стране,</w:t>
      </w:r>
      <w:r>
        <w:rPr>
          <w:color w:val="231F20"/>
          <w:spacing w:val="-7"/>
          <w:w w:val="90"/>
        </w:rPr>
        <w:t> </w:t>
      </w:r>
      <w:r>
        <w:rPr>
          <w:color w:val="231F20"/>
          <w:w w:val="90"/>
        </w:rPr>
        <w:t>без</w:t>
      </w:r>
      <w:r>
        <w:rPr>
          <w:color w:val="231F20"/>
          <w:spacing w:val="-7"/>
          <w:w w:val="90"/>
        </w:rPr>
        <w:t> </w:t>
      </w:r>
      <w:r>
        <w:rPr>
          <w:color w:val="231F20"/>
          <w:w w:val="90"/>
        </w:rPr>
        <w:t>одлуке суда,</w:t>
      </w:r>
      <w:r>
        <w:rPr>
          <w:color w:val="231F20"/>
          <w:spacing w:val="-24"/>
          <w:w w:val="90"/>
        </w:rPr>
        <w:t> </w:t>
      </w:r>
      <w:r>
        <w:rPr>
          <w:color w:val="231F20"/>
          <w:w w:val="90"/>
        </w:rPr>
        <w:t>улазак</w:t>
      </w:r>
      <w:r>
        <w:rPr>
          <w:color w:val="231F20"/>
          <w:spacing w:val="-24"/>
          <w:w w:val="90"/>
        </w:rPr>
        <w:t> </w:t>
      </w:r>
      <w:r>
        <w:rPr>
          <w:color w:val="231F20"/>
          <w:w w:val="90"/>
        </w:rPr>
        <w:t>у</w:t>
      </w:r>
      <w:r>
        <w:rPr>
          <w:color w:val="231F20"/>
          <w:spacing w:val="-24"/>
          <w:w w:val="90"/>
        </w:rPr>
        <w:t> </w:t>
      </w:r>
      <w:r>
        <w:rPr>
          <w:color w:val="231F20"/>
          <w:w w:val="90"/>
        </w:rPr>
        <w:t>туђи</w:t>
      </w:r>
      <w:r>
        <w:rPr>
          <w:color w:val="231F20"/>
          <w:spacing w:val="-24"/>
          <w:w w:val="90"/>
        </w:rPr>
        <w:t> </w:t>
      </w:r>
      <w:r>
        <w:rPr>
          <w:color w:val="231F20"/>
          <w:w w:val="90"/>
        </w:rPr>
        <w:t>стан</w:t>
      </w:r>
      <w:r>
        <w:rPr>
          <w:color w:val="231F20"/>
          <w:spacing w:val="-24"/>
          <w:w w:val="90"/>
        </w:rPr>
        <w:t> </w:t>
      </w:r>
      <w:r>
        <w:rPr>
          <w:color w:val="231F20"/>
          <w:w w:val="90"/>
        </w:rPr>
        <w:t>или</w:t>
      </w:r>
      <w:r>
        <w:rPr>
          <w:color w:val="231F20"/>
          <w:spacing w:val="-24"/>
          <w:w w:val="90"/>
        </w:rPr>
        <w:t> </w:t>
      </w:r>
      <w:r>
        <w:rPr>
          <w:color w:val="231F20"/>
          <w:w w:val="90"/>
        </w:rPr>
        <w:t>друге</w:t>
      </w:r>
      <w:r>
        <w:rPr>
          <w:color w:val="231F20"/>
          <w:spacing w:val="-24"/>
          <w:w w:val="90"/>
        </w:rPr>
        <w:t> </w:t>
      </w:r>
      <w:r>
        <w:rPr>
          <w:color w:val="231F20"/>
          <w:w w:val="90"/>
        </w:rPr>
        <w:t>просторије,</w:t>
      </w:r>
      <w:r>
        <w:rPr>
          <w:color w:val="231F20"/>
          <w:spacing w:val="-24"/>
          <w:w w:val="90"/>
        </w:rPr>
        <w:t> </w:t>
      </w:r>
      <w:r>
        <w:rPr>
          <w:color w:val="231F20"/>
          <w:w w:val="90"/>
        </w:rPr>
        <w:t>изузетно</w:t>
      </w:r>
      <w:r>
        <w:rPr>
          <w:color w:val="231F20"/>
          <w:spacing w:val="-24"/>
          <w:w w:val="90"/>
        </w:rPr>
        <w:t> </w:t>
      </w:r>
      <w:r>
        <w:rPr>
          <w:color w:val="231F20"/>
          <w:w w:val="90"/>
        </w:rPr>
        <w:t>и</w:t>
      </w:r>
      <w:r>
        <w:rPr>
          <w:color w:val="231F20"/>
          <w:spacing w:val="-24"/>
          <w:w w:val="90"/>
        </w:rPr>
        <w:t> </w:t>
      </w:r>
      <w:r>
        <w:rPr>
          <w:color w:val="231F20"/>
          <w:w w:val="90"/>
        </w:rPr>
        <w:t>претресање</w:t>
      </w:r>
      <w:r>
        <w:rPr>
          <w:color w:val="231F20"/>
          <w:spacing w:val="-24"/>
          <w:w w:val="90"/>
        </w:rPr>
        <w:t> </w:t>
      </w:r>
      <w:r>
        <w:rPr>
          <w:color w:val="231F20"/>
          <w:w w:val="90"/>
        </w:rPr>
        <w:t>без </w:t>
      </w:r>
      <w:r>
        <w:rPr>
          <w:color w:val="231F20"/>
          <w:spacing w:val="-10"/>
        </w:rPr>
        <w:t>присуства</w:t>
      </w:r>
      <w:r>
        <w:rPr>
          <w:color w:val="231F20"/>
          <w:spacing w:val="-25"/>
        </w:rPr>
        <w:t> </w:t>
      </w:r>
      <w:r>
        <w:rPr>
          <w:color w:val="231F20"/>
          <w:spacing w:val="-10"/>
        </w:rPr>
        <w:t>сведока,</w:t>
      </w:r>
      <w:r>
        <w:rPr>
          <w:color w:val="231F20"/>
          <w:spacing w:val="-25"/>
        </w:rPr>
        <w:t> </w:t>
      </w:r>
      <w:r>
        <w:rPr>
          <w:color w:val="231F20"/>
          <w:spacing w:val="-10"/>
        </w:rPr>
        <w:t>дозвољени</w:t>
      </w:r>
      <w:r>
        <w:rPr>
          <w:color w:val="231F20"/>
          <w:spacing w:val="-25"/>
        </w:rPr>
        <w:t> </w:t>
      </w:r>
      <w:r>
        <w:rPr>
          <w:color w:val="231F20"/>
          <w:spacing w:val="-10"/>
        </w:rPr>
        <w:t>су</w:t>
      </w:r>
      <w:r>
        <w:rPr>
          <w:color w:val="231F20"/>
          <w:spacing w:val="-25"/>
        </w:rPr>
        <w:t> </w:t>
      </w:r>
      <w:r>
        <w:rPr>
          <w:color w:val="231F20"/>
          <w:spacing w:val="-10"/>
        </w:rPr>
        <w:t>ако</w:t>
      </w:r>
      <w:r>
        <w:rPr>
          <w:color w:val="231F20"/>
          <w:spacing w:val="-25"/>
        </w:rPr>
        <w:t> </w:t>
      </w:r>
      <w:r>
        <w:rPr>
          <w:color w:val="231F20"/>
          <w:spacing w:val="-10"/>
        </w:rPr>
        <w:t>је</w:t>
      </w:r>
      <w:r>
        <w:rPr>
          <w:color w:val="231F20"/>
          <w:spacing w:val="-25"/>
        </w:rPr>
        <w:t> </w:t>
      </w:r>
      <w:r>
        <w:rPr>
          <w:color w:val="231F20"/>
          <w:spacing w:val="-10"/>
        </w:rPr>
        <w:t>то</w:t>
      </w:r>
      <w:r>
        <w:rPr>
          <w:color w:val="231F20"/>
          <w:spacing w:val="-25"/>
        </w:rPr>
        <w:t> </w:t>
      </w:r>
      <w:r>
        <w:rPr>
          <w:color w:val="231F20"/>
          <w:spacing w:val="-10"/>
        </w:rPr>
        <w:t>неопходно</w:t>
      </w:r>
      <w:r>
        <w:rPr>
          <w:color w:val="231F20"/>
          <w:spacing w:val="-25"/>
        </w:rPr>
        <w:t> </w:t>
      </w:r>
      <w:r>
        <w:rPr>
          <w:color w:val="231F20"/>
          <w:spacing w:val="-10"/>
        </w:rPr>
        <w:t>ради</w:t>
      </w:r>
      <w:r>
        <w:rPr>
          <w:color w:val="231F20"/>
          <w:spacing w:val="-25"/>
        </w:rPr>
        <w:t> </w:t>
      </w:r>
      <w:r>
        <w:rPr>
          <w:color w:val="231F20"/>
          <w:spacing w:val="-10"/>
        </w:rPr>
        <w:t>непосредног </w:t>
      </w:r>
      <w:r>
        <w:rPr>
          <w:color w:val="231F20"/>
          <w:spacing w:val="-8"/>
        </w:rPr>
        <w:t>лишења</w:t>
      </w:r>
      <w:r>
        <w:rPr>
          <w:color w:val="231F20"/>
          <w:spacing w:val="-28"/>
        </w:rPr>
        <w:t> </w:t>
      </w:r>
      <w:r>
        <w:rPr>
          <w:color w:val="231F20"/>
          <w:spacing w:val="-8"/>
        </w:rPr>
        <w:t>слободе</w:t>
      </w:r>
      <w:r>
        <w:rPr>
          <w:color w:val="231F20"/>
          <w:spacing w:val="-28"/>
        </w:rPr>
        <w:t> </w:t>
      </w:r>
      <w:r>
        <w:rPr>
          <w:color w:val="231F20"/>
          <w:spacing w:val="-8"/>
        </w:rPr>
        <w:t>учиниоца</w:t>
      </w:r>
      <w:r>
        <w:rPr>
          <w:color w:val="231F20"/>
          <w:spacing w:val="-28"/>
        </w:rPr>
        <w:t> </w:t>
      </w:r>
      <w:r>
        <w:rPr>
          <w:color w:val="231F20"/>
          <w:spacing w:val="-8"/>
        </w:rPr>
        <w:t>кривичног</w:t>
      </w:r>
      <w:r>
        <w:rPr>
          <w:color w:val="231F20"/>
          <w:spacing w:val="-28"/>
        </w:rPr>
        <w:t> </w:t>
      </w:r>
      <w:r>
        <w:rPr>
          <w:color w:val="231F20"/>
          <w:spacing w:val="-8"/>
        </w:rPr>
        <w:t>дела</w:t>
      </w:r>
      <w:r>
        <w:rPr>
          <w:color w:val="231F20"/>
          <w:spacing w:val="-28"/>
        </w:rPr>
        <w:t> </w:t>
      </w:r>
      <w:r>
        <w:rPr>
          <w:color w:val="231F20"/>
          <w:spacing w:val="-8"/>
        </w:rPr>
        <w:t>или</w:t>
      </w:r>
      <w:r>
        <w:rPr>
          <w:color w:val="231F20"/>
          <w:spacing w:val="-28"/>
        </w:rPr>
        <w:t> </w:t>
      </w:r>
      <w:r>
        <w:rPr>
          <w:color w:val="231F20"/>
          <w:spacing w:val="-8"/>
        </w:rPr>
        <w:t>отклањања</w:t>
      </w:r>
      <w:r>
        <w:rPr>
          <w:color w:val="231F20"/>
          <w:spacing w:val="-28"/>
        </w:rPr>
        <w:t> </w:t>
      </w:r>
      <w:r>
        <w:rPr>
          <w:color w:val="231F20"/>
          <w:spacing w:val="-8"/>
        </w:rPr>
        <w:t>непосредне </w:t>
      </w:r>
      <w:r>
        <w:rPr>
          <w:color w:val="231F20"/>
          <w:spacing w:val="-12"/>
        </w:rPr>
        <w:t>и</w:t>
      </w:r>
      <w:r>
        <w:rPr>
          <w:color w:val="231F20"/>
          <w:spacing w:val="-28"/>
        </w:rPr>
        <w:t> </w:t>
      </w:r>
      <w:r>
        <w:rPr>
          <w:color w:val="231F20"/>
          <w:spacing w:val="-12"/>
        </w:rPr>
        <w:t>озбиљне</w:t>
      </w:r>
      <w:r>
        <w:rPr>
          <w:color w:val="231F20"/>
          <w:spacing w:val="-28"/>
        </w:rPr>
        <w:t> </w:t>
      </w:r>
      <w:r>
        <w:rPr>
          <w:color w:val="231F20"/>
          <w:spacing w:val="-12"/>
        </w:rPr>
        <w:t>опасности</w:t>
      </w:r>
      <w:r>
        <w:rPr>
          <w:color w:val="231F20"/>
          <w:spacing w:val="-28"/>
        </w:rPr>
        <w:t> </w:t>
      </w:r>
      <w:r>
        <w:rPr>
          <w:color w:val="231F20"/>
          <w:spacing w:val="-12"/>
        </w:rPr>
        <w:t>за</w:t>
      </w:r>
      <w:r>
        <w:rPr>
          <w:color w:val="231F20"/>
          <w:spacing w:val="-28"/>
        </w:rPr>
        <w:t> </w:t>
      </w:r>
      <w:r>
        <w:rPr>
          <w:color w:val="231F20"/>
          <w:spacing w:val="-12"/>
        </w:rPr>
        <w:t>људе</w:t>
      </w:r>
      <w:r>
        <w:rPr>
          <w:color w:val="231F20"/>
          <w:spacing w:val="-28"/>
        </w:rPr>
        <w:t> </w:t>
      </w:r>
      <w:r>
        <w:rPr>
          <w:color w:val="231F20"/>
          <w:spacing w:val="-12"/>
        </w:rPr>
        <w:t>или</w:t>
      </w:r>
      <w:r>
        <w:rPr>
          <w:color w:val="231F20"/>
          <w:spacing w:val="-28"/>
        </w:rPr>
        <w:t> </w:t>
      </w:r>
      <w:r>
        <w:rPr>
          <w:color w:val="231F20"/>
          <w:spacing w:val="-12"/>
        </w:rPr>
        <w:t>имовину,</w:t>
      </w:r>
      <w:r>
        <w:rPr>
          <w:color w:val="231F20"/>
          <w:spacing w:val="-28"/>
        </w:rPr>
        <w:t> </w:t>
      </w:r>
      <w:r>
        <w:rPr>
          <w:color w:val="231F20"/>
          <w:spacing w:val="-12"/>
        </w:rPr>
        <w:t>на</w:t>
      </w:r>
      <w:r>
        <w:rPr>
          <w:color w:val="231F20"/>
          <w:spacing w:val="-28"/>
        </w:rPr>
        <w:t> </w:t>
      </w:r>
      <w:r>
        <w:rPr>
          <w:color w:val="231F20"/>
          <w:spacing w:val="-12"/>
        </w:rPr>
        <w:t>начин</w:t>
      </w:r>
      <w:r>
        <w:rPr>
          <w:color w:val="231F20"/>
          <w:spacing w:val="-28"/>
        </w:rPr>
        <w:t> </w:t>
      </w:r>
      <w:r>
        <w:rPr>
          <w:color w:val="231F20"/>
          <w:spacing w:val="-12"/>
        </w:rPr>
        <w:t>предвиђен</w:t>
      </w:r>
      <w:r>
        <w:rPr>
          <w:color w:val="231F20"/>
          <w:spacing w:val="-28"/>
        </w:rPr>
        <w:t> </w:t>
      </w:r>
      <w:r>
        <w:rPr>
          <w:color w:val="231F20"/>
          <w:spacing w:val="-12"/>
        </w:rPr>
        <w:t>законом. </w:t>
      </w:r>
      <w:r>
        <w:rPr>
          <w:color w:val="231F20"/>
          <w:spacing w:val="-2"/>
        </w:rPr>
        <w:t>Полазећи</w:t>
      </w:r>
      <w:r>
        <w:rPr>
          <w:color w:val="231F20"/>
          <w:spacing w:val="-15"/>
        </w:rPr>
        <w:t> </w:t>
      </w:r>
      <w:r>
        <w:rPr>
          <w:color w:val="231F20"/>
          <w:spacing w:val="-2"/>
        </w:rPr>
        <w:t>од</w:t>
      </w:r>
      <w:r>
        <w:rPr>
          <w:color w:val="231F20"/>
          <w:spacing w:val="-15"/>
        </w:rPr>
        <w:t> </w:t>
      </w:r>
      <w:r>
        <w:rPr>
          <w:color w:val="231F20"/>
          <w:spacing w:val="-2"/>
        </w:rPr>
        <w:t>наведених</w:t>
      </w:r>
      <w:r>
        <w:rPr>
          <w:color w:val="231F20"/>
          <w:spacing w:val="-14"/>
        </w:rPr>
        <w:t> </w:t>
      </w:r>
      <w:r>
        <w:rPr>
          <w:color w:val="231F20"/>
          <w:spacing w:val="-2"/>
        </w:rPr>
        <w:t>уставних</w:t>
      </w:r>
      <w:r>
        <w:rPr>
          <w:color w:val="231F20"/>
          <w:spacing w:val="-15"/>
        </w:rPr>
        <w:t> </w:t>
      </w:r>
      <w:r>
        <w:rPr>
          <w:color w:val="231F20"/>
          <w:spacing w:val="-2"/>
        </w:rPr>
        <w:t>одредби,</w:t>
      </w:r>
      <w:r>
        <w:rPr>
          <w:color w:val="231F20"/>
          <w:spacing w:val="-14"/>
        </w:rPr>
        <w:t> </w:t>
      </w:r>
      <w:r>
        <w:rPr>
          <w:color w:val="231F20"/>
          <w:spacing w:val="-2"/>
        </w:rPr>
        <w:t>ЗИН</w:t>
      </w:r>
      <w:r>
        <w:rPr>
          <w:color w:val="231F20"/>
          <w:spacing w:val="-15"/>
        </w:rPr>
        <w:t> </w:t>
      </w:r>
      <w:r>
        <w:rPr>
          <w:color w:val="231F20"/>
          <w:spacing w:val="-2"/>
        </w:rPr>
        <w:t>је</w:t>
      </w:r>
      <w:r>
        <w:rPr>
          <w:color w:val="231F20"/>
          <w:spacing w:val="-14"/>
        </w:rPr>
        <w:t> </w:t>
      </w:r>
      <w:r>
        <w:rPr>
          <w:color w:val="231F20"/>
          <w:spacing w:val="-2"/>
        </w:rPr>
        <w:t>уредио,</w:t>
      </w:r>
      <w:r>
        <w:rPr>
          <w:color w:val="231F20"/>
          <w:spacing w:val="-15"/>
        </w:rPr>
        <w:t> </w:t>
      </w:r>
      <w:r>
        <w:rPr>
          <w:color w:val="231F20"/>
          <w:spacing w:val="-2"/>
        </w:rPr>
        <w:t>по</w:t>
      </w:r>
      <w:r>
        <w:rPr>
          <w:color w:val="231F20"/>
          <w:spacing w:val="-15"/>
        </w:rPr>
        <w:t> </w:t>
      </w:r>
      <w:r>
        <w:rPr>
          <w:color w:val="231F20"/>
          <w:spacing w:val="-2"/>
        </w:rPr>
        <w:t>ка- </w:t>
      </w:r>
      <w:r>
        <w:rPr>
          <w:color w:val="231F20"/>
          <w:spacing w:val="-6"/>
        </w:rPr>
        <w:t>рактеру и начину примене, изузетну могућност да инспекција на ос- нову</w:t>
      </w:r>
      <w:r>
        <w:rPr>
          <w:color w:val="231F20"/>
          <w:spacing w:val="-14"/>
        </w:rPr>
        <w:t> </w:t>
      </w:r>
      <w:r>
        <w:rPr>
          <w:color w:val="231F20"/>
          <w:spacing w:val="-6"/>
        </w:rPr>
        <w:t>претходно</w:t>
      </w:r>
      <w:r>
        <w:rPr>
          <w:color w:val="231F20"/>
          <w:spacing w:val="-14"/>
        </w:rPr>
        <w:t> </w:t>
      </w:r>
      <w:r>
        <w:rPr>
          <w:color w:val="231F20"/>
          <w:spacing w:val="-6"/>
        </w:rPr>
        <w:t>прибављене</w:t>
      </w:r>
      <w:r>
        <w:rPr>
          <w:color w:val="231F20"/>
          <w:spacing w:val="-14"/>
        </w:rPr>
        <w:t> </w:t>
      </w:r>
      <w:r>
        <w:rPr>
          <w:color w:val="231F20"/>
          <w:spacing w:val="-6"/>
        </w:rPr>
        <w:t>одлуке</w:t>
      </w:r>
      <w:r>
        <w:rPr>
          <w:color w:val="231F20"/>
          <w:spacing w:val="-14"/>
        </w:rPr>
        <w:t> </w:t>
      </w:r>
      <w:r>
        <w:rPr>
          <w:color w:val="231F20"/>
          <w:spacing w:val="-6"/>
        </w:rPr>
        <w:t>суда</w:t>
      </w:r>
      <w:r>
        <w:rPr>
          <w:color w:val="231F20"/>
          <w:spacing w:val="-14"/>
        </w:rPr>
        <w:t> </w:t>
      </w:r>
      <w:r>
        <w:rPr>
          <w:color w:val="231F20"/>
          <w:spacing w:val="-6"/>
        </w:rPr>
        <w:t>изврши</w:t>
      </w:r>
      <w:r>
        <w:rPr>
          <w:color w:val="231F20"/>
          <w:spacing w:val="-14"/>
        </w:rPr>
        <w:t> </w:t>
      </w:r>
      <w:r>
        <w:rPr>
          <w:color w:val="231F20"/>
          <w:spacing w:val="-6"/>
        </w:rPr>
        <w:t>увиђај</w:t>
      </w:r>
      <w:r>
        <w:rPr>
          <w:color w:val="231F20"/>
          <w:spacing w:val="-14"/>
        </w:rPr>
        <w:t> </w:t>
      </w:r>
      <w:r>
        <w:rPr>
          <w:color w:val="231F20"/>
          <w:spacing w:val="-6"/>
        </w:rPr>
        <w:t>у</w:t>
      </w:r>
      <w:r>
        <w:rPr>
          <w:color w:val="231F20"/>
          <w:spacing w:val="-14"/>
        </w:rPr>
        <w:t> </w:t>
      </w:r>
      <w:r>
        <w:rPr>
          <w:color w:val="231F20"/>
          <w:spacing w:val="-6"/>
        </w:rPr>
        <w:t>стамбеном </w:t>
      </w:r>
      <w:r>
        <w:rPr>
          <w:color w:val="231F20"/>
          <w:spacing w:val="-4"/>
        </w:rPr>
        <w:t>простору</w:t>
      </w:r>
      <w:r>
        <w:rPr>
          <w:color w:val="231F20"/>
          <w:spacing w:val="-14"/>
        </w:rPr>
        <w:t> </w:t>
      </w:r>
      <w:r>
        <w:rPr>
          <w:color w:val="231F20"/>
          <w:spacing w:val="-4"/>
        </w:rPr>
        <w:t>или</w:t>
      </w:r>
      <w:r>
        <w:rPr>
          <w:color w:val="231F20"/>
          <w:spacing w:val="-14"/>
        </w:rPr>
        <w:t> </w:t>
      </w:r>
      <w:r>
        <w:rPr>
          <w:color w:val="231F20"/>
          <w:spacing w:val="-4"/>
        </w:rPr>
        <w:t>другом</w:t>
      </w:r>
      <w:r>
        <w:rPr>
          <w:color w:val="231F20"/>
          <w:spacing w:val="-14"/>
        </w:rPr>
        <w:t> </w:t>
      </w:r>
      <w:r>
        <w:rPr>
          <w:color w:val="231F20"/>
          <w:spacing w:val="-4"/>
        </w:rPr>
        <w:t>простору</w:t>
      </w:r>
      <w:r>
        <w:rPr>
          <w:color w:val="231F20"/>
          <w:spacing w:val="-14"/>
        </w:rPr>
        <w:t> </w:t>
      </w:r>
      <w:r>
        <w:rPr>
          <w:color w:val="231F20"/>
          <w:spacing w:val="-4"/>
        </w:rPr>
        <w:t>такве</w:t>
      </w:r>
      <w:r>
        <w:rPr>
          <w:color w:val="231F20"/>
          <w:spacing w:val="-14"/>
        </w:rPr>
        <w:t> </w:t>
      </w:r>
      <w:r>
        <w:rPr>
          <w:color w:val="231F20"/>
          <w:spacing w:val="-4"/>
        </w:rPr>
        <w:t>намене</w:t>
      </w:r>
      <w:r>
        <w:rPr>
          <w:color w:val="231F20"/>
          <w:spacing w:val="-14"/>
        </w:rPr>
        <w:t> </w:t>
      </w:r>
      <w:r>
        <w:rPr>
          <w:color w:val="231F20"/>
          <w:spacing w:val="-4"/>
        </w:rPr>
        <w:t>и</w:t>
      </w:r>
      <w:r>
        <w:rPr>
          <w:color w:val="231F20"/>
          <w:spacing w:val="-14"/>
        </w:rPr>
        <w:t> </w:t>
      </w:r>
      <w:r>
        <w:rPr>
          <w:color w:val="231F20"/>
          <w:spacing w:val="-4"/>
        </w:rPr>
        <w:t>да</w:t>
      </w:r>
      <w:r>
        <w:rPr>
          <w:color w:val="231F20"/>
          <w:spacing w:val="-14"/>
        </w:rPr>
        <w:t> </w:t>
      </w:r>
      <w:r>
        <w:rPr>
          <w:color w:val="231F20"/>
          <w:spacing w:val="-4"/>
        </w:rPr>
        <w:t>у</w:t>
      </w:r>
      <w:r>
        <w:rPr>
          <w:color w:val="231F20"/>
          <w:spacing w:val="-14"/>
        </w:rPr>
        <w:t> </w:t>
      </w:r>
      <w:r>
        <w:rPr>
          <w:color w:val="231F20"/>
          <w:spacing w:val="-4"/>
        </w:rPr>
        <w:t>том</w:t>
      </w:r>
      <w:r>
        <w:rPr>
          <w:color w:val="231F20"/>
          <w:spacing w:val="-14"/>
        </w:rPr>
        <w:t> </w:t>
      </w:r>
      <w:r>
        <w:rPr>
          <w:color w:val="231F20"/>
          <w:spacing w:val="-4"/>
        </w:rPr>
        <w:t>простору</w:t>
      </w:r>
      <w:r>
        <w:rPr>
          <w:color w:val="231F20"/>
          <w:spacing w:val="-14"/>
        </w:rPr>
        <w:t> </w:t>
      </w:r>
      <w:r>
        <w:rPr>
          <w:color w:val="231F20"/>
          <w:spacing w:val="-4"/>
        </w:rPr>
        <w:t>из- </w:t>
      </w:r>
      <w:r>
        <w:rPr>
          <w:color w:val="231F20"/>
          <w:spacing w:val="-6"/>
        </w:rPr>
        <w:t>врши</w:t>
      </w:r>
      <w:r>
        <w:rPr>
          <w:color w:val="231F20"/>
          <w:spacing w:val="-14"/>
        </w:rPr>
        <w:t> </w:t>
      </w:r>
      <w:r>
        <w:rPr>
          <w:color w:val="231F20"/>
          <w:spacing w:val="-6"/>
        </w:rPr>
        <w:t>претресање.</w:t>
      </w:r>
      <w:r>
        <w:rPr>
          <w:color w:val="231F20"/>
          <w:spacing w:val="-14"/>
        </w:rPr>
        <w:t> </w:t>
      </w:r>
      <w:r>
        <w:rPr>
          <w:color w:val="231F20"/>
          <w:spacing w:val="-6"/>
        </w:rPr>
        <w:t>Циљ</w:t>
      </w:r>
      <w:r>
        <w:rPr>
          <w:color w:val="231F20"/>
          <w:spacing w:val="-14"/>
        </w:rPr>
        <w:t> </w:t>
      </w:r>
      <w:r>
        <w:rPr>
          <w:color w:val="231F20"/>
          <w:spacing w:val="-6"/>
        </w:rPr>
        <w:t>таквог</w:t>
      </w:r>
      <w:r>
        <w:rPr>
          <w:color w:val="231F20"/>
          <w:spacing w:val="-14"/>
        </w:rPr>
        <w:t> </w:t>
      </w:r>
      <w:r>
        <w:rPr>
          <w:color w:val="231F20"/>
          <w:spacing w:val="-6"/>
        </w:rPr>
        <w:t>увиђаја</w:t>
      </w:r>
      <w:r>
        <w:rPr>
          <w:color w:val="231F20"/>
          <w:spacing w:val="-14"/>
        </w:rPr>
        <w:t> </w:t>
      </w:r>
      <w:r>
        <w:rPr>
          <w:color w:val="231F20"/>
          <w:spacing w:val="-6"/>
        </w:rPr>
        <w:t>јесте</w:t>
      </w:r>
      <w:r>
        <w:rPr>
          <w:color w:val="231F20"/>
          <w:spacing w:val="-14"/>
        </w:rPr>
        <w:t> </w:t>
      </w:r>
      <w:r>
        <w:rPr>
          <w:color w:val="231F20"/>
          <w:spacing w:val="-6"/>
        </w:rPr>
        <w:t>утврђивање</w:t>
      </w:r>
      <w:r>
        <w:rPr>
          <w:color w:val="231F20"/>
          <w:spacing w:val="-14"/>
        </w:rPr>
        <w:t> </w:t>
      </w:r>
      <w:r>
        <w:rPr>
          <w:color w:val="231F20"/>
          <w:spacing w:val="-6"/>
        </w:rPr>
        <w:t>чињеница</w:t>
      </w:r>
      <w:r>
        <w:rPr>
          <w:color w:val="231F20"/>
          <w:spacing w:val="-14"/>
        </w:rPr>
        <w:t> </w:t>
      </w:r>
      <w:r>
        <w:rPr>
          <w:color w:val="231F20"/>
          <w:spacing w:val="-6"/>
        </w:rPr>
        <w:t>и прикупљање</w:t>
      </w:r>
      <w:r>
        <w:rPr>
          <w:color w:val="231F20"/>
          <w:spacing w:val="-12"/>
        </w:rPr>
        <w:t> </w:t>
      </w:r>
      <w:r>
        <w:rPr>
          <w:color w:val="231F20"/>
          <w:spacing w:val="-6"/>
        </w:rPr>
        <w:t>доказа</w:t>
      </w:r>
      <w:r>
        <w:rPr>
          <w:color w:val="231F20"/>
          <w:spacing w:val="-12"/>
        </w:rPr>
        <w:t> </w:t>
      </w:r>
      <w:r>
        <w:rPr>
          <w:color w:val="231F20"/>
          <w:spacing w:val="-6"/>
        </w:rPr>
        <w:t>потребних</w:t>
      </w:r>
      <w:r>
        <w:rPr>
          <w:color w:val="231F20"/>
          <w:spacing w:val="-12"/>
        </w:rPr>
        <w:t> </w:t>
      </w:r>
      <w:r>
        <w:rPr>
          <w:color w:val="231F20"/>
          <w:spacing w:val="-6"/>
        </w:rPr>
        <w:t>за</w:t>
      </w:r>
      <w:r>
        <w:rPr>
          <w:color w:val="231F20"/>
          <w:spacing w:val="-12"/>
        </w:rPr>
        <w:t> </w:t>
      </w:r>
      <w:r>
        <w:rPr>
          <w:color w:val="231F20"/>
          <w:spacing w:val="-6"/>
        </w:rPr>
        <w:t>обављање</w:t>
      </w:r>
      <w:r>
        <w:rPr>
          <w:color w:val="231F20"/>
          <w:spacing w:val="-12"/>
        </w:rPr>
        <w:t> </w:t>
      </w:r>
      <w:r>
        <w:rPr>
          <w:color w:val="231F20"/>
          <w:spacing w:val="-6"/>
        </w:rPr>
        <w:t>инспекцијског</w:t>
      </w:r>
      <w:r>
        <w:rPr>
          <w:color w:val="231F20"/>
          <w:spacing w:val="-12"/>
        </w:rPr>
        <w:t> </w:t>
      </w:r>
      <w:r>
        <w:rPr>
          <w:color w:val="231F20"/>
          <w:spacing w:val="-6"/>
        </w:rPr>
        <w:t>надзора. Одлука</w:t>
      </w:r>
      <w:r>
        <w:rPr>
          <w:color w:val="231F20"/>
          <w:spacing w:val="-11"/>
        </w:rPr>
        <w:t> </w:t>
      </w:r>
      <w:r>
        <w:rPr>
          <w:color w:val="231F20"/>
          <w:spacing w:val="-6"/>
        </w:rPr>
        <w:t>суда</w:t>
      </w:r>
      <w:r>
        <w:rPr>
          <w:color w:val="231F20"/>
          <w:spacing w:val="-11"/>
        </w:rPr>
        <w:t> </w:t>
      </w:r>
      <w:r>
        <w:rPr>
          <w:color w:val="231F20"/>
          <w:spacing w:val="-6"/>
        </w:rPr>
        <w:t>је,</w:t>
      </w:r>
      <w:r>
        <w:rPr>
          <w:color w:val="231F20"/>
          <w:spacing w:val="-11"/>
        </w:rPr>
        <w:t> </w:t>
      </w:r>
      <w:r>
        <w:rPr>
          <w:color w:val="231F20"/>
          <w:spacing w:val="-6"/>
        </w:rPr>
        <w:t>наравно,</w:t>
      </w:r>
      <w:r>
        <w:rPr>
          <w:color w:val="231F20"/>
          <w:spacing w:val="-11"/>
        </w:rPr>
        <w:t> </w:t>
      </w:r>
      <w:r>
        <w:rPr>
          <w:color w:val="231F20"/>
          <w:spacing w:val="-6"/>
        </w:rPr>
        <w:t>неопходна</w:t>
      </w:r>
      <w:r>
        <w:rPr>
          <w:color w:val="231F20"/>
          <w:spacing w:val="-11"/>
        </w:rPr>
        <w:t> </w:t>
      </w:r>
      <w:r>
        <w:rPr>
          <w:color w:val="231F20"/>
          <w:spacing w:val="-6"/>
        </w:rPr>
        <w:t>ако</w:t>
      </w:r>
      <w:r>
        <w:rPr>
          <w:color w:val="231F20"/>
          <w:spacing w:val="-11"/>
        </w:rPr>
        <w:t> </w:t>
      </w:r>
      <w:r>
        <w:rPr>
          <w:color w:val="231F20"/>
          <w:spacing w:val="-6"/>
        </w:rPr>
        <w:t>се</w:t>
      </w:r>
      <w:r>
        <w:rPr>
          <w:color w:val="231F20"/>
          <w:spacing w:val="-11"/>
        </w:rPr>
        <w:t> </w:t>
      </w:r>
      <w:r>
        <w:rPr>
          <w:color w:val="231F20"/>
          <w:spacing w:val="-6"/>
        </w:rPr>
        <w:t>држалац</w:t>
      </w:r>
      <w:r>
        <w:rPr>
          <w:color w:val="231F20"/>
          <w:spacing w:val="-11"/>
        </w:rPr>
        <w:t> </w:t>
      </w:r>
      <w:r>
        <w:rPr>
          <w:color w:val="231F20"/>
          <w:spacing w:val="-6"/>
        </w:rPr>
        <w:t>стамбеног</w:t>
      </w:r>
      <w:r>
        <w:rPr>
          <w:color w:val="231F20"/>
          <w:spacing w:val="-11"/>
        </w:rPr>
        <w:t> </w:t>
      </w:r>
      <w:r>
        <w:rPr>
          <w:color w:val="231F20"/>
          <w:spacing w:val="-6"/>
        </w:rPr>
        <w:t>прос- </w:t>
      </w:r>
      <w:r>
        <w:rPr>
          <w:color w:val="231F20"/>
          <w:w w:val="90"/>
        </w:rPr>
        <w:t>тора није претходно сагласио с увиђајем инспекције. Ако се, насупрот </w:t>
      </w:r>
      <w:r>
        <w:rPr>
          <w:color w:val="231F20"/>
          <w:spacing w:val="-8"/>
        </w:rPr>
        <w:t>томе,</w:t>
      </w:r>
      <w:r>
        <w:rPr>
          <w:color w:val="231F20"/>
          <w:spacing w:val="-14"/>
        </w:rPr>
        <w:t> </w:t>
      </w:r>
      <w:r>
        <w:rPr>
          <w:color w:val="231F20"/>
          <w:spacing w:val="-8"/>
        </w:rPr>
        <w:t>увиђај</w:t>
      </w:r>
      <w:r>
        <w:rPr>
          <w:color w:val="231F20"/>
          <w:spacing w:val="-14"/>
        </w:rPr>
        <w:t> </w:t>
      </w:r>
      <w:r>
        <w:rPr>
          <w:color w:val="231F20"/>
          <w:spacing w:val="-8"/>
        </w:rPr>
        <w:t>врши</w:t>
      </w:r>
      <w:r>
        <w:rPr>
          <w:color w:val="231F20"/>
          <w:spacing w:val="-14"/>
        </w:rPr>
        <w:t> </w:t>
      </w:r>
      <w:r>
        <w:rPr>
          <w:color w:val="231F20"/>
          <w:spacing w:val="-8"/>
        </w:rPr>
        <w:t>на</w:t>
      </w:r>
      <w:r>
        <w:rPr>
          <w:color w:val="231F20"/>
          <w:spacing w:val="-14"/>
        </w:rPr>
        <w:t> </w:t>
      </w:r>
      <w:r>
        <w:rPr>
          <w:color w:val="231F20"/>
          <w:spacing w:val="-8"/>
        </w:rPr>
        <w:t>захтев</w:t>
      </w:r>
      <w:r>
        <w:rPr>
          <w:color w:val="231F20"/>
          <w:spacing w:val="-14"/>
        </w:rPr>
        <w:t> </w:t>
      </w:r>
      <w:r>
        <w:rPr>
          <w:color w:val="231F20"/>
          <w:spacing w:val="-8"/>
        </w:rPr>
        <w:t>или</w:t>
      </w:r>
      <w:r>
        <w:rPr>
          <w:color w:val="231F20"/>
          <w:spacing w:val="-14"/>
        </w:rPr>
        <w:t> </w:t>
      </w:r>
      <w:r>
        <w:rPr>
          <w:color w:val="231F20"/>
          <w:spacing w:val="-8"/>
        </w:rPr>
        <w:t>уз</w:t>
      </w:r>
      <w:r>
        <w:rPr>
          <w:color w:val="231F20"/>
          <w:spacing w:val="-14"/>
        </w:rPr>
        <w:t> </w:t>
      </w:r>
      <w:r>
        <w:rPr>
          <w:color w:val="231F20"/>
          <w:spacing w:val="-8"/>
        </w:rPr>
        <w:t>изричит</w:t>
      </w:r>
      <w:r>
        <w:rPr>
          <w:color w:val="231F20"/>
          <w:spacing w:val="-14"/>
        </w:rPr>
        <w:t> </w:t>
      </w:r>
      <w:r>
        <w:rPr>
          <w:color w:val="231F20"/>
          <w:spacing w:val="-8"/>
        </w:rPr>
        <w:t>писани</w:t>
      </w:r>
      <w:r>
        <w:rPr>
          <w:color w:val="231F20"/>
          <w:spacing w:val="-14"/>
        </w:rPr>
        <w:t> </w:t>
      </w:r>
      <w:r>
        <w:rPr>
          <w:color w:val="231F20"/>
          <w:spacing w:val="-8"/>
        </w:rPr>
        <w:t>пристанак</w:t>
      </w:r>
      <w:r>
        <w:rPr>
          <w:color w:val="231F20"/>
          <w:spacing w:val="-14"/>
        </w:rPr>
        <w:t> </w:t>
      </w:r>
      <w:r>
        <w:rPr>
          <w:color w:val="231F20"/>
          <w:spacing w:val="-8"/>
        </w:rPr>
        <w:t>власни- </w:t>
      </w:r>
      <w:r>
        <w:rPr>
          <w:color w:val="231F20"/>
          <w:w w:val="90"/>
        </w:rPr>
        <w:t>ка, корисника или држаоца стамбеног простора, увиђај се може извр- шити</w:t>
      </w:r>
      <w:r>
        <w:rPr>
          <w:color w:val="231F20"/>
          <w:spacing w:val="-10"/>
          <w:w w:val="90"/>
        </w:rPr>
        <w:t> </w:t>
      </w:r>
      <w:r>
        <w:rPr>
          <w:color w:val="231F20"/>
          <w:w w:val="90"/>
        </w:rPr>
        <w:t>без</w:t>
      </w:r>
      <w:r>
        <w:rPr>
          <w:color w:val="231F20"/>
          <w:spacing w:val="-10"/>
          <w:w w:val="90"/>
        </w:rPr>
        <w:t> </w:t>
      </w:r>
      <w:r>
        <w:rPr>
          <w:color w:val="231F20"/>
          <w:w w:val="90"/>
        </w:rPr>
        <w:t>одлуке</w:t>
      </w:r>
      <w:r>
        <w:rPr>
          <w:color w:val="231F20"/>
          <w:spacing w:val="-10"/>
          <w:w w:val="90"/>
        </w:rPr>
        <w:t> </w:t>
      </w:r>
      <w:r>
        <w:rPr>
          <w:color w:val="231F20"/>
          <w:w w:val="90"/>
        </w:rPr>
        <w:t>суда.</w:t>
      </w:r>
      <w:r>
        <w:rPr>
          <w:color w:val="231F20"/>
          <w:spacing w:val="-10"/>
          <w:w w:val="90"/>
        </w:rPr>
        <w:t> </w:t>
      </w:r>
      <w:r>
        <w:rPr>
          <w:color w:val="231F20"/>
          <w:w w:val="90"/>
        </w:rPr>
        <w:t>Пристанак</w:t>
      </w:r>
      <w:r>
        <w:rPr>
          <w:color w:val="231F20"/>
          <w:spacing w:val="-10"/>
          <w:w w:val="90"/>
        </w:rPr>
        <w:t> </w:t>
      </w:r>
      <w:r>
        <w:rPr>
          <w:color w:val="231F20"/>
          <w:w w:val="90"/>
        </w:rPr>
        <w:t>се</w:t>
      </w:r>
      <w:r>
        <w:rPr>
          <w:color w:val="231F20"/>
          <w:spacing w:val="-10"/>
          <w:w w:val="90"/>
        </w:rPr>
        <w:t> </w:t>
      </w:r>
      <w:r>
        <w:rPr>
          <w:color w:val="231F20"/>
          <w:w w:val="90"/>
        </w:rPr>
        <w:t>може</w:t>
      </w:r>
      <w:r>
        <w:rPr>
          <w:color w:val="231F20"/>
          <w:spacing w:val="-10"/>
          <w:w w:val="90"/>
        </w:rPr>
        <w:t> </w:t>
      </w:r>
      <w:r>
        <w:rPr>
          <w:color w:val="231F20"/>
          <w:w w:val="90"/>
        </w:rPr>
        <w:t>дати</w:t>
      </w:r>
      <w:r>
        <w:rPr>
          <w:color w:val="231F20"/>
          <w:spacing w:val="-10"/>
          <w:w w:val="90"/>
        </w:rPr>
        <w:t> </w:t>
      </w:r>
      <w:r>
        <w:rPr>
          <w:color w:val="231F20"/>
          <w:w w:val="90"/>
        </w:rPr>
        <w:t>и</w:t>
      </w:r>
      <w:r>
        <w:rPr>
          <w:color w:val="231F20"/>
          <w:spacing w:val="-10"/>
          <w:w w:val="90"/>
        </w:rPr>
        <w:t> </w:t>
      </w:r>
      <w:r>
        <w:rPr>
          <w:color w:val="231F20"/>
          <w:w w:val="90"/>
        </w:rPr>
        <w:t>на</w:t>
      </w:r>
      <w:r>
        <w:rPr>
          <w:color w:val="231F20"/>
          <w:spacing w:val="-10"/>
          <w:w w:val="90"/>
        </w:rPr>
        <w:t> </w:t>
      </w:r>
      <w:r>
        <w:rPr>
          <w:color w:val="231F20"/>
          <w:w w:val="90"/>
        </w:rPr>
        <w:t>лицу</w:t>
      </w:r>
      <w:r>
        <w:rPr>
          <w:color w:val="231F20"/>
          <w:spacing w:val="-10"/>
          <w:w w:val="90"/>
        </w:rPr>
        <w:t> </w:t>
      </w:r>
      <w:r>
        <w:rPr>
          <w:color w:val="231F20"/>
          <w:w w:val="90"/>
        </w:rPr>
        <w:t>места.</w:t>
      </w:r>
      <w:r>
        <w:rPr>
          <w:color w:val="231F20"/>
          <w:spacing w:val="-10"/>
          <w:w w:val="90"/>
        </w:rPr>
        <w:t> </w:t>
      </w:r>
      <w:r>
        <w:rPr>
          <w:color w:val="231F20"/>
          <w:w w:val="90"/>
        </w:rPr>
        <w:t>Такође, пристанак</w:t>
      </w:r>
      <w:r>
        <w:rPr>
          <w:color w:val="231F20"/>
          <w:spacing w:val="-7"/>
          <w:w w:val="90"/>
        </w:rPr>
        <w:t> </w:t>
      </w:r>
      <w:r>
        <w:rPr>
          <w:color w:val="231F20"/>
          <w:w w:val="90"/>
        </w:rPr>
        <w:t>може</w:t>
      </w:r>
      <w:r>
        <w:rPr>
          <w:color w:val="231F20"/>
          <w:spacing w:val="-7"/>
          <w:w w:val="90"/>
        </w:rPr>
        <w:t> </w:t>
      </w:r>
      <w:r>
        <w:rPr>
          <w:color w:val="231F20"/>
          <w:w w:val="90"/>
        </w:rPr>
        <w:t>бити</w:t>
      </w:r>
      <w:r>
        <w:rPr>
          <w:color w:val="231F20"/>
          <w:spacing w:val="-7"/>
          <w:w w:val="90"/>
        </w:rPr>
        <w:t> </w:t>
      </w:r>
      <w:r>
        <w:rPr>
          <w:color w:val="231F20"/>
          <w:w w:val="90"/>
        </w:rPr>
        <w:t>и</w:t>
      </w:r>
      <w:r>
        <w:rPr>
          <w:color w:val="231F20"/>
          <w:spacing w:val="-7"/>
          <w:w w:val="90"/>
        </w:rPr>
        <w:t> </w:t>
      </w:r>
      <w:r>
        <w:rPr>
          <w:color w:val="231F20"/>
          <w:w w:val="90"/>
        </w:rPr>
        <w:t>усмени,</w:t>
      </w:r>
      <w:r>
        <w:rPr>
          <w:color w:val="231F20"/>
          <w:spacing w:val="-7"/>
          <w:w w:val="90"/>
        </w:rPr>
        <w:t> </w:t>
      </w:r>
      <w:r>
        <w:rPr>
          <w:color w:val="231F20"/>
          <w:w w:val="90"/>
        </w:rPr>
        <w:t>када</w:t>
      </w:r>
      <w:r>
        <w:rPr>
          <w:color w:val="231F20"/>
          <w:spacing w:val="-7"/>
          <w:w w:val="90"/>
        </w:rPr>
        <w:t> </w:t>
      </w:r>
      <w:r>
        <w:rPr>
          <w:color w:val="231F20"/>
          <w:w w:val="90"/>
        </w:rPr>
        <w:t>је</w:t>
      </w:r>
      <w:r>
        <w:rPr>
          <w:color w:val="231F20"/>
          <w:spacing w:val="-7"/>
          <w:w w:val="90"/>
        </w:rPr>
        <w:t> </w:t>
      </w:r>
      <w:r>
        <w:rPr>
          <w:color w:val="231F20"/>
          <w:w w:val="90"/>
        </w:rPr>
        <w:t>неопходно</w:t>
      </w:r>
      <w:r>
        <w:rPr>
          <w:color w:val="231F20"/>
          <w:spacing w:val="-7"/>
          <w:w w:val="90"/>
        </w:rPr>
        <w:t> </w:t>
      </w:r>
      <w:r>
        <w:rPr>
          <w:color w:val="231F20"/>
          <w:w w:val="90"/>
        </w:rPr>
        <w:t>да</w:t>
      </w:r>
      <w:r>
        <w:rPr>
          <w:color w:val="231F20"/>
          <w:spacing w:val="-7"/>
          <w:w w:val="90"/>
        </w:rPr>
        <w:t> </w:t>
      </w:r>
      <w:r>
        <w:rPr>
          <w:color w:val="231F20"/>
          <w:w w:val="90"/>
        </w:rPr>
        <w:t>се</w:t>
      </w:r>
      <w:r>
        <w:rPr>
          <w:color w:val="231F20"/>
          <w:spacing w:val="-7"/>
          <w:w w:val="90"/>
        </w:rPr>
        <w:t> </w:t>
      </w:r>
      <w:r>
        <w:rPr>
          <w:color w:val="231F20"/>
          <w:w w:val="90"/>
        </w:rPr>
        <w:t>предузму</w:t>
      </w:r>
      <w:r>
        <w:rPr>
          <w:color w:val="231F20"/>
          <w:spacing w:val="-7"/>
          <w:w w:val="90"/>
        </w:rPr>
        <w:t> </w:t>
      </w:r>
      <w:r>
        <w:rPr>
          <w:color w:val="231F20"/>
          <w:w w:val="90"/>
        </w:rPr>
        <w:t>хитне </w:t>
      </w:r>
      <w:r>
        <w:rPr>
          <w:color w:val="231F20"/>
          <w:spacing w:val="-6"/>
        </w:rPr>
        <w:t>мере</w:t>
      </w:r>
      <w:r>
        <w:rPr>
          <w:color w:val="231F20"/>
          <w:spacing w:val="-18"/>
        </w:rPr>
        <w:t> </w:t>
      </w:r>
      <w:r>
        <w:rPr>
          <w:color w:val="231F20"/>
          <w:spacing w:val="-6"/>
        </w:rPr>
        <w:t>ради</w:t>
      </w:r>
      <w:r>
        <w:rPr>
          <w:color w:val="231F20"/>
          <w:spacing w:val="-18"/>
        </w:rPr>
        <w:t> </w:t>
      </w:r>
      <w:r>
        <w:rPr>
          <w:color w:val="231F20"/>
          <w:spacing w:val="-6"/>
        </w:rPr>
        <w:t>спречавања</w:t>
      </w:r>
      <w:r>
        <w:rPr>
          <w:color w:val="231F20"/>
          <w:spacing w:val="-18"/>
        </w:rPr>
        <w:t> </w:t>
      </w:r>
      <w:r>
        <w:rPr>
          <w:color w:val="231F20"/>
          <w:spacing w:val="-6"/>
        </w:rPr>
        <w:t>или</w:t>
      </w:r>
      <w:r>
        <w:rPr>
          <w:color w:val="231F20"/>
          <w:spacing w:val="-18"/>
        </w:rPr>
        <w:t> </w:t>
      </w:r>
      <w:r>
        <w:rPr>
          <w:color w:val="231F20"/>
          <w:spacing w:val="-6"/>
        </w:rPr>
        <w:t>отклањања</w:t>
      </w:r>
      <w:r>
        <w:rPr>
          <w:color w:val="231F20"/>
          <w:spacing w:val="-18"/>
        </w:rPr>
        <w:t> </w:t>
      </w:r>
      <w:r>
        <w:rPr>
          <w:color w:val="231F20"/>
          <w:spacing w:val="-6"/>
        </w:rPr>
        <w:t>опасности</w:t>
      </w:r>
      <w:r>
        <w:rPr>
          <w:color w:val="231F20"/>
          <w:spacing w:val="-18"/>
        </w:rPr>
        <w:t> </w:t>
      </w:r>
      <w:r>
        <w:rPr>
          <w:color w:val="231F20"/>
          <w:spacing w:val="-6"/>
        </w:rPr>
        <w:t>по</w:t>
      </w:r>
      <w:r>
        <w:rPr>
          <w:color w:val="231F20"/>
          <w:spacing w:val="-18"/>
        </w:rPr>
        <w:t> </w:t>
      </w:r>
      <w:r>
        <w:rPr>
          <w:color w:val="231F20"/>
          <w:spacing w:val="-6"/>
        </w:rPr>
        <w:t>живот</w:t>
      </w:r>
      <w:r>
        <w:rPr>
          <w:color w:val="231F20"/>
          <w:spacing w:val="-18"/>
        </w:rPr>
        <w:t> </w:t>
      </w:r>
      <w:r>
        <w:rPr>
          <w:color w:val="231F20"/>
          <w:spacing w:val="-6"/>
        </w:rPr>
        <w:t>или</w:t>
      </w:r>
      <w:r>
        <w:rPr>
          <w:color w:val="231F20"/>
          <w:spacing w:val="-18"/>
        </w:rPr>
        <w:t> </w:t>
      </w:r>
      <w:r>
        <w:rPr>
          <w:color w:val="231F20"/>
          <w:spacing w:val="-6"/>
        </w:rPr>
        <w:t>здра- </w:t>
      </w:r>
      <w:r>
        <w:rPr>
          <w:color w:val="231F20"/>
          <w:w w:val="90"/>
        </w:rPr>
        <w:t>вље</w:t>
      </w:r>
      <w:r>
        <w:rPr>
          <w:color w:val="231F20"/>
          <w:spacing w:val="6"/>
        </w:rPr>
        <w:t> </w:t>
      </w:r>
      <w:r>
        <w:rPr>
          <w:color w:val="231F20"/>
          <w:w w:val="90"/>
        </w:rPr>
        <w:t>људи,</w:t>
      </w:r>
      <w:r>
        <w:rPr>
          <w:color w:val="231F20"/>
          <w:spacing w:val="7"/>
        </w:rPr>
        <w:t> </w:t>
      </w:r>
      <w:r>
        <w:rPr>
          <w:color w:val="231F20"/>
          <w:w w:val="90"/>
        </w:rPr>
        <w:t>имовину</w:t>
      </w:r>
      <w:r>
        <w:rPr>
          <w:color w:val="231F20"/>
          <w:spacing w:val="7"/>
        </w:rPr>
        <w:t> </w:t>
      </w:r>
      <w:r>
        <w:rPr>
          <w:color w:val="231F20"/>
          <w:w w:val="90"/>
        </w:rPr>
        <w:t>веће</w:t>
      </w:r>
      <w:r>
        <w:rPr>
          <w:color w:val="231F20"/>
          <w:spacing w:val="7"/>
        </w:rPr>
        <w:t> </w:t>
      </w:r>
      <w:r>
        <w:rPr>
          <w:color w:val="231F20"/>
          <w:w w:val="90"/>
        </w:rPr>
        <w:t>вредности,</w:t>
      </w:r>
      <w:r>
        <w:rPr>
          <w:color w:val="231F20"/>
          <w:spacing w:val="7"/>
        </w:rPr>
        <w:t> </w:t>
      </w:r>
      <w:r>
        <w:rPr>
          <w:color w:val="231F20"/>
          <w:w w:val="90"/>
        </w:rPr>
        <w:t>животну</w:t>
      </w:r>
      <w:r>
        <w:rPr>
          <w:color w:val="231F20"/>
          <w:spacing w:val="7"/>
        </w:rPr>
        <w:t> </w:t>
      </w:r>
      <w:r>
        <w:rPr>
          <w:color w:val="231F20"/>
          <w:w w:val="90"/>
        </w:rPr>
        <w:t>средину</w:t>
      </w:r>
      <w:r>
        <w:rPr>
          <w:color w:val="231F20"/>
          <w:spacing w:val="7"/>
        </w:rPr>
        <w:t> </w:t>
      </w:r>
      <w:r>
        <w:rPr>
          <w:color w:val="231F20"/>
          <w:w w:val="90"/>
        </w:rPr>
        <w:t>или</w:t>
      </w:r>
      <w:r>
        <w:rPr>
          <w:color w:val="231F20"/>
          <w:spacing w:val="7"/>
        </w:rPr>
        <w:t> </w:t>
      </w:r>
      <w:r>
        <w:rPr>
          <w:color w:val="231F20"/>
          <w:w w:val="90"/>
        </w:rPr>
        <w:t>биљни</w:t>
      </w:r>
      <w:r>
        <w:rPr>
          <w:color w:val="231F20"/>
          <w:spacing w:val="7"/>
        </w:rPr>
        <w:t> </w:t>
      </w:r>
      <w:r>
        <w:rPr>
          <w:color w:val="231F20"/>
          <w:spacing w:val="-5"/>
          <w:w w:val="90"/>
        </w:rPr>
        <w:t>или</w:t>
      </w:r>
    </w:p>
    <w:p>
      <w:pPr>
        <w:pStyle w:val="BodyText"/>
        <w:spacing w:line="239" w:lineRule="exact"/>
        <w:ind w:firstLine="0"/>
      </w:pPr>
      <w:r>
        <w:rPr>
          <w:color w:val="231F20"/>
          <w:w w:val="90"/>
        </w:rPr>
        <w:t>животињски</w:t>
      </w:r>
      <w:r>
        <w:rPr>
          <w:color w:val="231F20"/>
        </w:rPr>
        <w:t> </w:t>
      </w:r>
      <w:r>
        <w:rPr>
          <w:color w:val="231F20"/>
          <w:w w:val="90"/>
        </w:rPr>
        <w:t>свет,</w:t>
      </w:r>
      <w:r>
        <w:rPr>
          <w:color w:val="231F20"/>
        </w:rPr>
        <w:t> </w:t>
      </w:r>
      <w:r>
        <w:rPr>
          <w:color w:val="231F20"/>
          <w:w w:val="90"/>
        </w:rPr>
        <w:t>што</w:t>
      </w:r>
      <w:r>
        <w:rPr>
          <w:color w:val="231F20"/>
          <w:spacing w:val="1"/>
        </w:rPr>
        <w:t> </w:t>
      </w:r>
      <w:r>
        <w:rPr>
          <w:color w:val="231F20"/>
          <w:w w:val="90"/>
        </w:rPr>
        <w:t>се</w:t>
      </w:r>
      <w:r>
        <w:rPr>
          <w:color w:val="231F20"/>
        </w:rPr>
        <w:t> </w:t>
      </w:r>
      <w:r>
        <w:rPr>
          <w:color w:val="231F20"/>
          <w:w w:val="90"/>
        </w:rPr>
        <w:t>посебно</w:t>
      </w:r>
      <w:r>
        <w:rPr>
          <w:color w:val="231F20"/>
        </w:rPr>
        <w:t> </w:t>
      </w:r>
      <w:r>
        <w:rPr>
          <w:color w:val="231F20"/>
          <w:w w:val="90"/>
        </w:rPr>
        <w:t>образлаже</w:t>
      </w:r>
      <w:r>
        <w:rPr>
          <w:color w:val="231F20"/>
          <w:spacing w:val="1"/>
        </w:rPr>
        <w:t> </w:t>
      </w:r>
      <w:r>
        <w:rPr>
          <w:color w:val="231F20"/>
          <w:w w:val="90"/>
        </w:rPr>
        <w:t>у</w:t>
      </w:r>
      <w:r>
        <w:rPr>
          <w:color w:val="231F20"/>
        </w:rPr>
        <w:t> </w:t>
      </w:r>
      <w:r>
        <w:rPr>
          <w:color w:val="231F20"/>
          <w:spacing w:val="-2"/>
          <w:w w:val="90"/>
        </w:rPr>
        <w:t>записнику.</w:t>
      </w:r>
    </w:p>
    <w:p>
      <w:pPr>
        <w:pStyle w:val="BodyText"/>
        <w:ind w:right="567"/>
      </w:pPr>
      <w:r>
        <w:rPr>
          <w:color w:val="231F20"/>
          <w:spacing w:val="-6"/>
        </w:rPr>
        <w:t>ЗИН</w:t>
      </w:r>
      <w:r>
        <w:rPr>
          <w:color w:val="231F20"/>
          <w:spacing w:val="-11"/>
        </w:rPr>
        <w:t> </w:t>
      </w:r>
      <w:r>
        <w:rPr>
          <w:color w:val="231F20"/>
          <w:spacing w:val="-6"/>
        </w:rPr>
        <w:t>садржи</w:t>
      </w:r>
      <w:r>
        <w:rPr>
          <w:color w:val="231F20"/>
          <w:spacing w:val="-11"/>
        </w:rPr>
        <w:t> </w:t>
      </w:r>
      <w:r>
        <w:rPr>
          <w:color w:val="231F20"/>
          <w:spacing w:val="-6"/>
        </w:rPr>
        <w:t>и</w:t>
      </w:r>
      <w:r>
        <w:rPr>
          <w:color w:val="231F20"/>
          <w:spacing w:val="-10"/>
        </w:rPr>
        <w:t> </w:t>
      </w:r>
      <w:r>
        <w:rPr>
          <w:color w:val="231F20"/>
          <w:spacing w:val="-6"/>
        </w:rPr>
        <w:t>посебно</w:t>
      </w:r>
      <w:r>
        <w:rPr>
          <w:color w:val="231F20"/>
          <w:spacing w:val="-11"/>
        </w:rPr>
        <w:t> </w:t>
      </w:r>
      <w:r>
        <w:rPr>
          <w:color w:val="231F20"/>
          <w:spacing w:val="-6"/>
        </w:rPr>
        <w:t>правило</w:t>
      </w:r>
      <w:r>
        <w:rPr>
          <w:color w:val="231F20"/>
          <w:spacing w:val="-10"/>
        </w:rPr>
        <w:t> </w:t>
      </w:r>
      <w:r>
        <w:rPr>
          <w:color w:val="231F20"/>
          <w:spacing w:val="-6"/>
        </w:rPr>
        <w:t>које</w:t>
      </w:r>
      <w:r>
        <w:rPr>
          <w:color w:val="231F20"/>
          <w:spacing w:val="-11"/>
        </w:rPr>
        <w:t> </w:t>
      </w:r>
      <w:r>
        <w:rPr>
          <w:color w:val="231F20"/>
          <w:spacing w:val="-6"/>
        </w:rPr>
        <w:t>се</w:t>
      </w:r>
      <w:r>
        <w:rPr>
          <w:color w:val="231F20"/>
          <w:spacing w:val="-10"/>
        </w:rPr>
        <w:t> </w:t>
      </w:r>
      <w:r>
        <w:rPr>
          <w:color w:val="231F20"/>
          <w:spacing w:val="-6"/>
        </w:rPr>
        <w:t>примењује</w:t>
      </w:r>
      <w:r>
        <w:rPr>
          <w:color w:val="231F20"/>
          <w:spacing w:val="-11"/>
        </w:rPr>
        <w:t> </w:t>
      </w:r>
      <w:r>
        <w:rPr>
          <w:color w:val="231F20"/>
          <w:spacing w:val="-6"/>
        </w:rPr>
        <w:t>у</w:t>
      </w:r>
      <w:r>
        <w:rPr>
          <w:color w:val="231F20"/>
          <w:spacing w:val="-11"/>
        </w:rPr>
        <w:t> </w:t>
      </w:r>
      <w:r>
        <w:rPr>
          <w:color w:val="231F20"/>
          <w:spacing w:val="-6"/>
        </w:rPr>
        <w:t>случају</w:t>
      </w:r>
      <w:r>
        <w:rPr>
          <w:color w:val="231F20"/>
          <w:spacing w:val="-10"/>
        </w:rPr>
        <w:t> </w:t>
      </w:r>
      <w:r>
        <w:rPr>
          <w:color w:val="231F20"/>
          <w:spacing w:val="-6"/>
        </w:rPr>
        <w:t>када </w:t>
      </w:r>
      <w:r>
        <w:rPr>
          <w:color w:val="231F20"/>
          <w:spacing w:val="-8"/>
        </w:rPr>
        <w:t>власник, корисник или држалац стамбеног простора није познат, не- </w:t>
      </w:r>
      <w:r>
        <w:rPr>
          <w:color w:val="231F20"/>
          <w:spacing w:val="-2"/>
        </w:rPr>
        <w:t>доступан</w:t>
      </w:r>
      <w:r>
        <w:rPr>
          <w:color w:val="231F20"/>
          <w:spacing w:val="-15"/>
        </w:rPr>
        <w:t> </w:t>
      </w:r>
      <w:r>
        <w:rPr>
          <w:color w:val="231F20"/>
          <w:spacing w:val="-2"/>
        </w:rPr>
        <w:t>је</w:t>
      </w:r>
      <w:r>
        <w:rPr>
          <w:color w:val="231F20"/>
          <w:spacing w:val="-15"/>
        </w:rPr>
        <w:t> </w:t>
      </w:r>
      <w:r>
        <w:rPr>
          <w:color w:val="231F20"/>
          <w:spacing w:val="-2"/>
        </w:rPr>
        <w:t>или</w:t>
      </w:r>
      <w:r>
        <w:rPr>
          <w:color w:val="231F20"/>
          <w:spacing w:val="-14"/>
        </w:rPr>
        <w:t> </w:t>
      </w:r>
      <w:r>
        <w:rPr>
          <w:color w:val="231F20"/>
          <w:spacing w:val="-2"/>
        </w:rPr>
        <w:t>дуже</w:t>
      </w:r>
      <w:r>
        <w:rPr>
          <w:color w:val="231F20"/>
          <w:spacing w:val="-15"/>
        </w:rPr>
        <w:t> </w:t>
      </w:r>
      <w:r>
        <w:rPr>
          <w:color w:val="231F20"/>
          <w:spacing w:val="-2"/>
        </w:rPr>
        <w:t>одсутан</w:t>
      </w:r>
      <w:r>
        <w:rPr>
          <w:color w:val="231F20"/>
          <w:spacing w:val="-14"/>
        </w:rPr>
        <w:t> </w:t>
      </w:r>
      <w:r>
        <w:rPr>
          <w:color w:val="231F20"/>
          <w:spacing w:val="-2"/>
        </w:rPr>
        <w:t>или</w:t>
      </w:r>
      <w:r>
        <w:rPr>
          <w:color w:val="231F20"/>
          <w:spacing w:val="-15"/>
        </w:rPr>
        <w:t> </w:t>
      </w:r>
      <w:r>
        <w:rPr>
          <w:color w:val="231F20"/>
          <w:spacing w:val="-2"/>
        </w:rPr>
        <w:t>је</w:t>
      </w:r>
      <w:r>
        <w:rPr>
          <w:color w:val="231F20"/>
          <w:spacing w:val="-14"/>
        </w:rPr>
        <w:t> </w:t>
      </w:r>
      <w:r>
        <w:rPr>
          <w:color w:val="231F20"/>
          <w:spacing w:val="-2"/>
        </w:rPr>
        <w:t>лице</w:t>
      </w:r>
      <w:r>
        <w:rPr>
          <w:color w:val="231F20"/>
          <w:spacing w:val="-15"/>
        </w:rPr>
        <w:t> </w:t>
      </w:r>
      <w:r>
        <w:rPr>
          <w:color w:val="231F20"/>
          <w:spacing w:val="-2"/>
        </w:rPr>
        <w:t>преминуло</w:t>
      </w:r>
      <w:r>
        <w:rPr>
          <w:color w:val="231F20"/>
          <w:spacing w:val="-15"/>
        </w:rPr>
        <w:t> </w:t>
      </w:r>
      <w:r>
        <w:rPr>
          <w:color w:val="231F20"/>
          <w:spacing w:val="-2"/>
        </w:rPr>
        <w:t>а</w:t>
      </w:r>
      <w:r>
        <w:rPr>
          <w:color w:val="231F20"/>
          <w:spacing w:val="-14"/>
        </w:rPr>
        <w:t> </w:t>
      </w:r>
      <w:r>
        <w:rPr>
          <w:color w:val="231F20"/>
          <w:spacing w:val="-2"/>
        </w:rPr>
        <w:t>његова</w:t>
      </w:r>
      <w:r>
        <w:rPr>
          <w:color w:val="231F20"/>
          <w:spacing w:val="-15"/>
        </w:rPr>
        <w:t> </w:t>
      </w:r>
      <w:r>
        <w:rPr>
          <w:color w:val="231F20"/>
          <w:spacing w:val="-2"/>
        </w:rPr>
        <w:t>зао- </w:t>
      </w:r>
      <w:r>
        <w:rPr>
          <w:color w:val="231F20"/>
          <w:w w:val="90"/>
        </w:rPr>
        <w:t>ставштина</w:t>
      </w:r>
      <w:r>
        <w:rPr>
          <w:color w:val="231F20"/>
          <w:spacing w:val="-4"/>
          <w:w w:val="90"/>
        </w:rPr>
        <w:t> </w:t>
      </w:r>
      <w:r>
        <w:rPr>
          <w:color w:val="231F20"/>
          <w:w w:val="90"/>
        </w:rPr>
        <w:t>није</w:t>
      </w:r>
      <w:r>
        <w:rPr>
          <w:color w:val="231F20"/>
          <w:spacing w:val="-4"/>
          <w:w w:val="90"/>
        </w:rPr>
        <w:t> </w:t>
      </w:r>
      <w:r>
        <w:rPr>
          <w:color w:val="231F20"/>
          <w:w w:val="90"/>
        </w:rPr>
        <w:t>расподељена</w:t>
      </w:r>
      <w:r>
        <w:rPr>
          <w:color w:val="231F20"/>
          <w:spacing w:val="-4"/>
          <w:w w:val="90"/>
        </w:rPr>
        <w:t> </w:t>
      </w:r>
      <w:r>
        <w:rPr>
          <w:color w:val="231F20"/>
          <w:w w:val="90"/>
        </w:rPr>
        <w:t>(па</w:t>
      </w:r>
      <w:r>
        <w:rPr>
          <w:color w:val="231F20"/>
          <w:spacing w:val="-4"/>
          <w:w w:val="90"/>
        </w:rPr>
        <w:t> </w:t>
      </w:r>
      <w:r>
        <w:rPr>
          <w:color w:val="231F20"/>
          <w:w w:val="90"/>
        </w:rPr>
        <w:t>се</w:t>
      </w:r>
      <w:r>
        <w:rPr>
          <w:color w:val="231F20"/>
          <w:spacing w:val="-4"/>
          <w:w w:val="90"/>
        </w:rPr>
        <w:t> </w:t>
      </w:r>
      <w:r>
        <w:rPr>
          <w:color w:val="231F20"/>
          <w:w w:val="90"/>
        </w:rPr>
        <w:t>не</w:t>
      </w:r>
      <w:r>
        <w:rPr>
          <w:color w:val="231F20"/>
          <w:spacing w:val="-4"/>
          <w:w w:val="90"/>
        </w:rPr>
        <w:t> </w:t>
      </w:r>
      <w:r>
        <w:rPr>
          <w:color w:val="231F20"/>
          <w:w w:val="90"/>
        </w:rPr>
        <w:t>може</w:t>
      </w:r>
      <w:r>
        <w:rPr>
          <w:color w:val="231F20"/>
          <w:spacing w:val="-4"/>
          <w:w w:val="90"/>
        </w:rPr>
        <w:t> </w:t>
      </w:r>
      <w:r>
        <w:rPr>
          <w:color w:val="231F20"/>
          <w:w w:val="90"/>
        </w:rPr>
        <w:t>знати</w:t>
      </w:r>
      <w:r>
        <w:rPr>
          <w:color w:val="231F20"/>
          <w:spacing w:val="-4"/>
          <w:w w:val="90"/>
        </w:rPr>
        <w:t> </w:t>
      </w:r>
      <w:r>
        <w:rPr>
          <w:color w:val="231F20"/>
          <w:w w:val="90"/>
        </w:rPr>
        <w:t>ко</w:t>
      </w:r>
      <w:r>
        <w:rPr>
          <w:color w:val="231F20"/>
          <w:spacing w:val="-4"/>
          <w:w w:val="90"/>
        </w:rPr>
        <w:t> </w:t>
      </w:r>
      <w:r>
        <w:rPr>
          <w:color w:val="231F20"/>
          <w:w w:val="90"/>
        </w:rPr>
        <w:t>је</w:t>
      </w:r>
      <w:r>
        <w:rPr>
          <w:color w:val="231F20"/>
          <w:spacing w:val="-4"/>
          <w:w w:val="90"/>
        </w:rPr>
        <w:t> </w:t>
      </w:r>
      <w:r>
        <w:rPr>
          <w:color w:val="231F20"/>
          <w:w w:val="90"/>
        </w:rPr>
        <w:t>будући</w:t>
      </w:r>
      <w:r>
        <w:rPr>
          <w:color w:val="231F20"/>
          <w:spacing w:val="-4"/>
          <w:w w:val="90"/>
        </w:rPr>
        <w:t> </w:t>
      </w:r>
      <w:r>
        <w:rPr>
          <w:color w:val="231F20"/>
          <w:w w:val="90"/>
        </w:rPr>
        <w:t>власник стамбеног</w:t>
      </w:r>
      <w:r>
        <w:rPr>
          <w:color w:val="231F20"/>
          <w:spacing w:val="-1"/>
          <w:w w:val="90"/>
        </w:rPr>
        <w:t> </w:t>
      </w:r>
      <w:r>
        <w:rPr>
          <w:color w:val="231F20"/>
          <w:w w:val="90"/>
        </w:rPr>
        <w:t>простора).</w:t>
      </w:r>
      <w:r>
        <w:rPr>
          <w:color w:val="231F20"/>
          <w:spacing w:val="-1"/>
          <w:w w:val="90"/>
        </w:rPr>
        <w:t> </w:t>
      </w:r>
      <w:r>
        <w:rPr>
          <w:color w:val="231F20"/>
          <w:w w:val="90"/>
        </w:rPr>
        <w:t>Ако</w:t>
      </w:r>
      <w:r>
        <w:rPr>
          <w:color w:val="231F20"/>
          <w:spacing w:val="-1"/>
          <w:w w:val="90"/>
        </w:rPr>
        <w:t> </w:t>
      </w:r>
      <w:r>
        <w:rPr>
          <w:color w:val="231F20"/>
          <w:w w:val="90"/>
        </w:rPr>
        <w:t>у</w:t>
      </w:r>
      <w:r>
        <w:rPr>
          <w:color w:val="231F20"/>
          <w:spacing w:val="-1"/>
          <w:w w:val="90"/>
        </w:rPr>
        <w:t> </w:t>
      </w:r>
      <w:r>
        <w:rPr>
          <w:color w:val="231F20"/>
          <w:w w:val="90"/>
        </w:rPr>
        <w:t>таквом</w:t>
      </w:r>
      <w:r>
        <w:rPr>
          <w:color w:val="231F20"/>
          <w:spacing w:val="-1"/>
          <w:w w:val="90"/>
        </w:rPr>
        <w:t> </w:t>
      </w:r>
      <w:r>
        <w:rPr>
          <w:color w:val="231F20"/>
          <w:w w:val="90"/>
        </w:rPr>
        <w:t>случају</w:t>
      </w:r>
      <w:r>
        <w:rPr>
          <w:color w:val="231F20"/>
          <w:spacing w:val="-1"/>
          <w:w w:val="90"/>
        </w:rPr>
        <w:t> </w:t>
      </w:r>
      <w:r>
        <w:rPr>
          <w:color w:val="231F20"/>
          <w:w w:val="90"/>
        </w:rPr>
        <w:t>постоји</w:t>
      </w:r>
      <w:r>
        <w:rPr>
          <w:color w:val="231F20"/>
          <w:spacing w:val="-1"/>
          <w:w w:val="90"/>
        </w:rPr>
        <w:t> </w:t>
      </w:r>
      <w:r>
        <w:rPr>
          <w:color w:val="231F20"/>
          <w:w w:val="90"/>
        </w:rPr>
        <w:t>извор</w:t>
      </w:r>
      <w:r>
        <w:rPr>
          <w:color w:val="231F20"/>
          <w:spacing w:val="-1"/>
          <w:w w:val="90"/>
        </w:rPr>
        <w:t> </w:t>
      </w:r>
      <w:r>
        <w:rPr>
          <w:color w:val="231F20"/>
          <w:w w:val="90"/>
        </w:rPr>
        <w:t>штете</w:t>
      </w:r>
      <w:r>
        <w:rPr>
          <w:color w:val="231F20"/>
          <w:spacing w:val="-1"/>
          <w:w w:val="90"/>
        </w:rPr>
        <w:t> </w:t>
      </w:r>
      <w:r>
        <w:rPr>
          <w:color w:val="231F20"/>
          <w:w w:val="90"/>
        </w:rPr>
        <w:t>који</w:t>
      </w:r>
      <w:r>
        <w:rPr>
          <w:color w:val="231F20"/>
          <w:spacing w:val="-1"/>
          <w:w w:val="90"/>
        </w:rPr>
        <w:t> </w:t>
      </w:r>
      <w:r>
        <w:rPr>
          <w:color w:val="231F20"/>
          <w:w w:val="90"/>
        </w:rPr>
        <w:t>по- </w:t>
      </w:r>
      <w:r>
        <w:rPr>
          <w:color w:val="231F20"/>
          <w:spacing w:val="-8"/>
        </w:rPr>
        <w:t>тиче из стамбеног простора и то намеће неопходност да се предузму </w:t>
      </w:r>
      <w:r>
        <w:rPr>
          <w:color w:val="231F20"/>
          <w:w w:val="90"/>
        </w:rPr>
        <w:t>хитне мере (ради спречавања или отклањања опасности по живот или здравље људи, имовину веће вредности, животну средину или биљни или</w:t>
      </w:r>
      <w:r>
        <w:rPr>
          <w:color w:val="231F20"/>
          <w:spacing w:val="-10"/>
          <w:w w:val="90"/>
        </w:rPr>
        <w:t> </w:t>
      </w:r>
      <w:r>
        <w:rPr>
          <w:color w:val="231F20"/>
          <w:w w:val="90"/>
        </w:rPr>
        <w:t>животињски</w:t>
      </w:r>
      <w:r>
        <w:rPr>
          <w:color w:val="231F20"/>
          <w:spacing w:val="-10"/>
          <w:w w:val="90"/>
        </w:rPr>
        <w:t> </w:t>
      </w:r>
      <w:r>
        <w:rPr>
          <w:color w:val="231F20"/>
          <w:w w:val="90"/>
        </w:rPr>
        <w:t>свет),</w:t>
      </w:r>
      <w:r>
        <w:rPr>
          <w:color w:val="231F20"/>
          <w:spacing w:val="-10"/>
          <w:w w:val="90"/>
        </w:rPr>
        <w:t> </w:t>
      </w:r>
      <w:r>
        <w:rPr>
          <w:color w:val="231F20"/>
          <w:w w:val="90"/>
        </w:rPr>
        <w:t>инспекција</w:t>
      </w:r>
      <w:r>
        <w:rPr>
          <w:color w:val="231F20"/>
          <w:spacing w:val="-10"/>
          <w:w w:val="90"/>
        </w:rPr>
        <w:t> </w:t>
      </w:r>
      <w:r>
        <w:rPr>
          <w:color w:val="231F20"/>
          <w:w w:val="90"/>
        </w:rPr>
        <w:t>је</w:t>
      </w:r>
      <w:r>
        <w:rPr>
          <w:color w:val="231F20"/>
          <w:spacing w:val="-10"/>
          <w:w w:val="90"/>
        </w:rPr>
        <w:t> </w:t>
      </w:r>
      <w:r>
        <w:rPr>
          <w:color w:val="231F20"/>
          <w:w w:val="90"/>
        </w:rPr>
        <w:t>дужна</w:t>
      </w:r>
      <w:r>
        <w:rPr>
          <w:color w:val="231F20"/>
          <w:spacing w:val="-10"/>
          <w:w w:val="90"/>
        </w:rPr>
        <w:t> </w:t>
      </w:r>
      <w:r>
        <w:rPr>
          <w:color w:val="231F20"/>
          <w:w w:val="90"/>
        </w:rPr>
        <w:t>да</w:t>
      </w:r>
      <w:r>
        <w:rPr>
          <w:color w:val="231F20"/>
          <w:spacing w:val="-10"/>
          <w:w w:val="90"/>
        </w:rPr>
        <w:t> </w:t>
      </w:r>
      <w:r>
        <w:rPr>
          <w:color w:val="231F20"/>
          <w:w w:val="90"/>
        </w:rPr>
        <w:t>без</w:t>
      </w:r>
      <w:r>
        <w:rPr>
          <w:color w:val="231F20"/>
          <w:spacing w:val="-10"/>
          <w:w w:val="90"/>
        </w:rPr>
        <w:t> </w:t>
      </w:r>
      <w:r>
        <w:rPr>
          <w:color w:val="231F20"/>
          <w:w w:val="90"/>
        </w:rPr>
        <w:t>одлагања</w:t>
      </w:r>
      <w:r>
        <w:rPr>
          <w:color w:val="231F20"/>
          <w:spacing w:val="-10"/>
          <w:w w:val="90"/>
        </w:rPr>
        <w:t> </w:t>
      </w:r>
      <w:r>
        <w:rPr>
          <w:color w:val="231F20"/>
          <w:w w:val="90"/>
        </w:rPr>
        <w:t>о</w:t>
      </w:r>
      <w:r>
        <w:rPr>
          <w:color w:val="231F20"/>
          <w:spacing w:val="-10"/>
          <w:w w:val="90"/>
        </w:rPr>
        <w:t> </w:t>
      </w:r>
      <w:r>
        <w:rPr>
          <w:color w:val="231F20"/>
          <w:w w:val="90"/>
        </w:rPr>
        <w:t>томе</w:t>
      </w:r>
      <w:r>
        <w:rPr>
          <w:color w:val="231F20"/>
          <w:spacing w:val="-10"/>
          <w:w w:val="90"/>
        </w:rPr>
        <w:t> </w:t>
      </w:r>
      <w:r>
        <w:rPr>
          <w:color w:val="231F20"/>
          <w:w w:val="90"/>
        </w:rPr>
        <w:t>оба- </w:t>
      </w:r>
      <w:r>
        <w:rPr>
          <w:color w:val="231F20"/>
          <w:spacing w:val="-6"/>
        </w:rPr>
        <w:t>вести друге органе и организације ради хитног предузимања радњи </w:t>
      </w:r>
      <w:r>
        <w:rPr>
          <w:color w:val="231F20"/>
          <w:spacing w:val="-8"/>
        </w:rPr>
        <w:t>и мера из њиховог делокруга и да предлажи суду да донесе одлуку о </w:t>
      </w:r>
      <w:r>
        <w:rPr>
          <w:color w:val="231F20"/>
          <w:w w:val="90"/>
        </w:rPr>
        <w:t>дозволи увиђаја у стамбеном простору. Инспекција треба да у предло- гу</w:t>
      </w:r>
      <w:r>
        <w:rPr>
          <w:color w:val="231F20"/>
        </w:rPr>
        <w:t> </w:t>
      </w:r>
      <w:r>
        <w:rPr>
          <w:color w:val="231F20"/>
          <w:w w:val="90"/>
        </w:rPr>
        <w:t>суду</w:t>
      </w:r>
      <w:r>
        <w:rPr>
          <w:color w:val="231F20"/>
        </w:rPr>
        <w:t> </w:t>
      </w:r>
      <w:r>
        <w:rPr>
          <w:color w:val="231F20"/>
          <w:w w:val="90"/>
        </w:rPr>
        <w:t>и</w:t>
      </w:r>
      <w:r>
        <w:rPr>
          <w:color w:val="231F20"/>
        </w:rPr>
        <w:t> </w:t>
      </w:r>
      <w:r>
        <w:rPr>
          <w:color w:val="231F20"/>
          <w:w w:val="90"/>
        </w:rPr>
        <w:t>посебно</w:t>
      </w:r>
      <w:r>
        <w:rPr>
          <w:color w:val="231F20"/>
          <w:spacing w:val="1"/>
        </w:rPr>
        <w:t> </w:t>
      </w:r>
      <w:r>
        <w:rPr>
          <w:color w:val="231F20"/>
          <w:w w:val="90"/>
        </w:rPr>
        <w:t>у</w:t>
      </w:r>
      <w:r>
        <w:rPr>
          <w:color w:val="231F20"/>
        </w:rPr>
        <w:t> </w:t>
      </w:r>
      <w:r>
        <w:rPr>
          <w:color w:val="231F20"/>
          <w:w w:val="90"/>
        </w:rPr>
        <w:t>записнику</w:t>
      </w:r>
      <w:r>
        <w:rPr>
          <w:color w:val="231F20"/>
        </w:rPr>
        <w:t> </w:t>
      </w:r>
      <w:r>
        <w:rPr>
          <w:color w:val="231F20"/>
          <w:w w:val="90"/>
        </w:rPr>
        <w:t>образложи</w:t>
      </w:r>
      <w:r>
        <w:rPr>
          <w:color w:val="231F20"/>
        </w:rPr>
        <w:t> </w:t>
      </w:r>
      <w:r>
        <w:rPr>
          <w:color w:val="231F20"/>
          <w:w w:val="90"/>
        </w:rPr>
        <w:t>разлоге</w:t>
      </w:r>
      <w:r>
        <w:rPr>
          <w:color w:val="231F20"/>
          <w:spacing w:val="1"/>
        </w:rPr>
        <w:t> </w:t>
      </w:r>
      <w:r>
        <w:rPr>
          <w:color w:val="231F20"/>
          <w:w w:val="90"/>
        </w:rPr>
        <w:t>за</w:t>
      </w:r>
      <w:r>
        <w:rPr>
          <w:color w:val="231F20"/>
        </w:rPr>
        <w:t> </w:t>
      </w:r>
      <w:r>
        <w:rPr>
          <w:color w:val="231F20"/>
          <w:w w:val="90"/>
        </w:rPr>
        <w:t>такво</w:t>
      </w:r>
      <w:r>
        <w:rPr>
          <w:color w:val="231F20"/>
        </w:rPr>
        <w:t> </w:t>
      </w:r>
      <w:r>
        <w:rPr>
          <w:color w:val="231F20"/>
          <w:spacing w:val="-2"/>
          <w:w w:val="90"/>
        </w:rPr>
        <w:t>поступање.</w:t>
      </w:r>
    </w:p>
    <w:p>
      <w:pPr>
        <w:spacing w:after="0"/>
        <w:sectPr>
          <w:pgSz w:w="9080" w:h="13610"/>
          <w:pgMar w:header="0" w:footer="865" w:top="1000" w:bottom="1060" w:left="440" w:right="560"/>
        </w:sectPr>
      </w:pPr>
    </w:p>
    <w:p>
      <w:pPr>
        <w:pStyle w:val="BodyText"/>
        <w:spacing w:line="237" w:lineRule="auto" w:before="88"/>
        <w:ind w:left="693" w:right="680"/>
      </w:pPr>
      <w:r>
        <w:rPr>
          <w:color w:val="231F20"/>
        </w:rPr>
        <w:t>Предлог</w:t>
      </w:r>
      <w:r>
        <w:rPr>
          <w:color w:val="231F20"/>
          <w:spacing w:val="-13"/>
        </w:rPr>
        <w:t> </w:t>
      </w:r>
      <w:r>
        <w:rPr>
          <w:color w:val="231F20"/>
        </w:rPr>
        <w:t>за</w:t>
      </w:r>
      <w:r>
        <w:rPr>
          <w:color w:val="231F20"/>
          <w:spacing w:val="-13"/>
        </w:rPr>
        <w:t> </w:t>
      </w:r>
      <w:r>
        <w:rPr>
          <w:color w:val="231F20"/>
        </w:rPr>
        <w:t>доношење</w:t>
      </w:r>
      <w:r>
        <w:rPr>
          <w:color w:val="231F20"/>
          <w:spacing w:val="-13"/>
        </w:rPr>
        <w:t> </w:t>
      </w:r>
      <w:r>
        <w:rPr>
          <w:color w:val="231F20"/>
        </w:rPr>
        <w:t>решења</w:t>
      </w:r>
      <w:r>
        <w:rPr>
          <w:color w:val="231F20"/>
          <w:spacing w:val="-13"/>
        </w:rPr>
        <w:t> </w:t>
      </w:r>
      <w:r>
        <w:rPr>
          <w:color w:val="231F20"/>
        </w:rPr>
        <w:t>о</w:t>
      </w:r>
      <w:r>
        <w:rPr>
          <w:color w:val="231F20"/>
          <w:spacing w:val="-13"/>
        </w:rPr>
        <w:t> </w:t>
      </w:r>
      <w:r>
        <w:rPr>
          <w:color w:val="231F20"/>
        </w:rPr>
        <w:t>дозволи</w:t>
      </w:r>
      <w:r>
        <w:rPr>
          <w:color w:val="231F20"/>
          <w:spacing w:val="-13"/>
        </w:rPr>
        <w:t> </w:t>
      </w:r>
      <w:r>
        <w:rPr>
          <w:color w:val="231F20"/>
        </w:rPr>
        <w:t>за</w:t>
      </w:r>
      <w:r>
        <w:rPr>
          <w:color w:val="231F20"/>
          <w:spacing w:val="-13"/>
        </w:rPr>
        <w:t> </w:t>
      </w:r>
      <w:r>
        <w:rPr>
          <w:color w:val="231F20"/>
        </w:rPr>
        <w:t>вршење</w:t>
      </w:r>
      <w:r>
        <w:rPr>
          <w:color w:val="231F20"/>
          <w:spacing w:val="-13"/>
        </w:rPr>
        <w:t> </w:t>
      </w:r>
      <w:r>
        <w:rPr>
          <w:color w:val="231F20"/>
        </w:rPr>
        <w:t>увиђаја</w:t>
      </w:r>
      <w:r>
        <w:rPr>
          <w:color w:val="231F20"/>
          <w:spacing w:val="-13"/>
        </w:rPr>
        <w:t> </w:t>
      </w:r>
      <w:r>
        <w:rPr>
          <w:color w:val="231F20"/>
        </w:rPr>
        <w:t>у </w:t>
      </w:r>
      <w:r>
        <w:rPr>
          <w:color w:val="231F20"/>
          <w:spacing w:val="-8"/>
        </w:rPr>
        <w:t>стамбеном простору инспекција подноси у писаном облику месно на- </w:t>
      </w:r>
      <w:r>
        <w:rPr>
          <w:color w:val="231F20"/>
          <w:spacing w:val="-6"/>
        </w:rPr>
        <w:t>длежном основном суду. Предлог има прописану садржину, тако да </w:t>
      </w:r>
      <w:r>
        <w:rPr>
          <w:color w:val="231F20"/>
          <w:spacing w:val="-2"/>
        </w:rPr>
        <w:t>обавезно</w:t>
      </w:r>
      <w:r>
        <w:rPr>
          <w:color w:val="231F20"/>
          <w:spacing w:val="-12"/>
        </w:rPr>
        <w:t> </w:t>
      </w:r>
      <w:r>
        <w:rPr>
          <w:color w:val="231F20"/>
          <w:spacing w:val="-2"/>
        </w:rPr>
        <w:t>садржи:</w:t>
      </w:r>
      <w:r>
        <w:rPr>
          <w:color w:val="231F20"/>
          <w:spacing w:val="-12"/>
        </w:rPr>
        <w:t> </w:t>
      </w:r>
      <w:r>
        <w:rPr>
          <w:color w:val="231F20"/>
          <w:spacing w:val="-2"/>
        </w:rPr>
        <w:t>означење</w:t>
      </w:r>
      <w:r>
        <w:rPr>
          <w:color w:val="231F20"/>
          <w:spacing w:val="-12"/>
        </w:rPr>
        <w:t> </w:t>
      </w:r>
      <w:r>
        <w:rPr>
          <w:color w:val="231F20"/>
          <w:spacing w:val="-2"/>
        </w:rPr>
        <w:t>и</w:t>
      </w:r>
      <w:r>
        <w:rPr>
          <w:color w:val="231F20"/>
          <w:spacing w:val="-12"/>
        </w:rPr>
        <w:t> </w:t>
      </w:r>
      <w:r>
        <w:rPr>
          <w:color w:val="231F20"/>
          <w:spacing w:val="-2"/>
        </w:rPr>
        <w:t>опис</w:t>
      </w:r>
      <w:r>
        <w:rPr>
          <w:color w:val="231F20"/>
          <w:spacing w:val="-12"/>
        </w:rPr>
        <w:t> </w:t>
      </w:r>
      <w:r>
        <w:rPr>
          <w:color w:val="231F20"/>
          <w:spacing w:val="-2"/>
        </w:rPr>
        <w:t>стамбеног</w:t>
      </w:r>
      <w:r>
        <w:rPr>
          <w:color w:val="231F20"/>
          <w:spacing w:val="-12"/>
        </w:rPr>
        <w:t> </w:t>
      </w:r>
      <w:r>
        <w:rPr>
          <w:color w:val="231F20"/>
          <w:spacing w:val="-2"/>
        </w:rPr>
        <w:t>простора;</w:t>
      </w:r>
      <w:r>
        <w:rPr>
          <w:color w:val="231F20"/>
          <w:spacing w:val="-12"/>
        </w:rPr>
        <w:t> </w:t>
      </w:r>
      <w:r>
        <w:rPr>
          <w:color w:val="231F20"/>
          <w:spacing w:val="-2"/>
        </w:rPr>
        <w:t>означење </w:t>
      </w:r>
      <w:r>
        <w:rPr>
          <w:color w:val="231F20"/>
          <w:spacing w:val="-8"/>
        </w:rPr>
        <w:t>инспекције која би вршила увиђај; сврху вршења увиђаја; услове под </w:t>
      </w:r>
      <w:r>
        <w:rPr>
          <w:color w:val="231F20"/>
          <w:spacing w:val="-6"/>
        </w:rPr>
        <w:t>којима</w:t>
      </w:r>
      <w:r>
        <w:rPr>
          <w:color w:val="231F20"/>
          <w:spacing w:val="-11"/>
        </w:rPr>
        <w:t> </w:t>
      </w:r>
      <w:r>
        <w:rPr>
          <w:color w:val="231F20"/>
          <w:spacing w:val="-6"/>
        </w:rPr>
        <w:t>треба</w:t>
      </w:r>
      <w:r>
        <w:rPr>
          <w:color w:val="231F20"/>
          <w:spacing w:val="-11"/>
        </w:rPr>
        <w:t> </w:t>
      </w:r>
      <w:r>
        <w:rPr>
          <w:color w:val="231F20"/>
          <w:spacing w:val="-6"/>
        </w:rPr>
        <w:t>извршити</w:t>
      </w:r>
      <w:r>
        <w:rPr>
          <w:color w:val="231F20"/>
          <w:spacing w:val="-10"/>
        </w:rPr>
        <w:t> </w:t>
      </w:r>
      <w:r>
        <w:rPr>
          <w:color w:val="231F20"/>
          <w:spacing w:val="-6"/>
        </w:rPr>
        <w:t>увиђај,</w:t>
      </w:r>
      <w:r>
        <w:rPr>
          <w:color w:val="231F20"/>
          <w:spacing w:val="-11"/>
        </w:rPr>
        <w:t> </w:t>
      </w:r>
      <w:r>
        <w:rPr>
          <w:color w:val="231F20"/>
          <w:spacing w:val="-6"/>
        </w:rPr>
        <w:t>укључујући</w:t>
      </w:r>
      <w:r>
        <w:rPr>
          <w:color w:val="231F20"/>
          <w:spacing w:val="-10"/>
        </w:rPr>
        <w:t> </w:t>
      </w:r>
      <w:r>
        <w:rPr>
          <w:color w:val="231F20"/>
          <w:spacing w:val="-6"/>
        </w:rPr>
        <w:t>помоћ</w:t>
      </w:r>
      <w:r>
        <w:rPr>
          <w:color w:val="231F20"/>
          <w:spacing w:val="-11"/>
        </w:rPr>
        <w:t> </w:t>
      </w:r>
      <w:r>
        <w:rPr>
          <w:color w:val="231F20"/>
          <w:spacing w:val="-6"/>
        </w:rPr>
        <w:t>полиције;</w:t>
      </w:r>
      <w:r>
        <w:rPr>
          <w:color w:val="231F20"/>
          <w:spacing w:val="-10"/>
        </w:rPr>
        <w:t> </w:t>
      </w:r>
      <w:r>
        <w:rPr>
          <w:color w:val="231F20"/>
          <w:spacing w:val="-6"/>
        </w:rPr>
        <w:t>чињени- </w:t>
      </w:r>
      <w:r>
        <w:rPr>
          <w:color w:val="231F20"/>
          <w:spacing w:val="-8"/>
        </w:rPr>
        <w:t>це које треба да се докажу вршењем увиђаја; радње које треба да се изведу током увиђаја; разлоге због којих се сматра да треба изврши- ти</w:t>
      </w:r>
      <w:r>
        <w:rPr>
          <w:color w:val="231F20"/>
          <w:spacing w:val="-9"/>
        </w:rPr>
        <w:t> </w:t>
      </w:r>
      <w:r>
        <w:rPr>
          <w:color w:val="231F20"/>
          <w:spacing w:val="-8"/>
        </w:rPr>
        <w:t>увиђај;</w:t>
      </w:r>
      <w:r>
        <w:rPr>
          <w:color w:val="231F20"/>
          <w:spacing w:val="-9"/>
        </w:rPr>
        <w:t> </w:t>
      </w:r>
      <w:r>
        <w:rPr>
          <w:color w:val="231F20"/>
          <w:spacing w:val="-8"/>
        </w:rPr>
        <w:t>очекивано трајање</w:t>
      </w:r>
      <w:r>
        <w:rPr>
          <w:color w:val="231F20"/>
          <w:spacing w:val="-9"/>
        </w:rPr>
        <w:t> </w:t>
      </w:r>
      <w:r>
        <w:rPr>
          <w:color w:val="231F20"/>
          <w:spacing w:val="-8"/>
        </w:rPr>
        <w:t>увиђаја. Предлогом</w:t>
      </w:r>
      <w:r>
        <w:rPr>
          <w:color w:val="231F20"/>
          <w:spacing w:val="-9"/>
        </w:rPr>
        <w:t> </w:t>
      </w:r>
      <w:r>
        <w:rPr>
          <w:color w:val="231F20"/>
          <w:spacing w:val="-8"/>
        </w:rPr>
        <w:t>може да</w:t>
      </w:r>
      <w:r>
        <w:rPr>
          <w:color w:val="231F20"/>
          <w:spacing w:val="-9"/>
        </w:rPr>
        <w:t> </w:t>
      </w:r>
      <w:r>
        <w:rPr>
          <w:color w:val="231F20"/>
          <w:spacing w:val="-8"/>
        </w:rPr>
        <w:t>се</w:t>
      </w:r>
      <w:r>
        <w:rPr>
          <w:color w:val="231F20"/>
          <w:spacing w:val="-9"/>
        </w:rPr>
        <w:t> </w:t>
      </w:r>
      <w:r>
        <w:rPr>
          <w:color w:val="231F20"/>
          <w:spacing w:val="-8"/>
        </w:rPr>
        <w:t>тражи и дозвола</w:t>
      </w:r>
      <w:r>
        <w:rPr>
          <w:color w:val="231F20"/>
          <w:spacing w:val="-9"/>
        </w:rPr>
        <w:t> </w:t>
      </w:r>
      <w:r>
        <w:rPr>
          <w:color w:val="231F20"/>
          <w:spacing w:val="-8"/>
        </w:rPr>
        <w:t>за вршење</w:t>
      </w:r>
      <w:r>
        <w:rPr>
          <w:color w:val="231F20"/>
          <w:spacing w:val="-9"/>
        </w:rPr>
        <w:t> </w:t>
      </w:r>
      <w:r>
        <w:rPr>
          <w:color w:val="231F20"/>
          <w:spacing w:val="-8"/>
        </w:rPr>
        <w:t>претресања стамбеног</w:t>
      </w:r>
      <w:r>
        <w:rPr>
          <w:color w:val="231F20"/>
          <w:spacing w:val="-9"/>
        </w:rPr>
        <w:t> </w:t>
      </w:r>
      <w:r>
        <w:rPr>
          <w:color w:val="231F20"/>
          <w:spacing w:val="-8"/>
        </w:rPr>
        <w:t>простора и</w:t>
      </w:r>
      <w:r>
        <w:rPr>
          <w:color w:val="231F20"/>
          <w:spacing w:val="-9"/>
        </w:rPr>
        <w:t> </w:t>
      </w:r>
      <w:r>
        <w:rPr>
          <w:color w:val="231F20"/>
          <w:spacing w:val="-8"/>
        </w:rPr>
        <w:t>ствари у</w:t>
      </w:r>
      <w:r>
        <w:rPr>
          <w:color w:val="231F20"/>
          <w:spacing w:val="-9"/>
        </w:rPr>
        <w:t> </w:t>
      </w:r>
      <w:r>
        <w:rPr>
          <w:color w:val="231F20"/>
          <w:spacing w:val="-8"/>
        </w:rPr>
        <w:t>њему. Ако инспекција није у могућности да прибави одговарајуће податке о простору, довољан је фактички опис стамбеног или пратећег просто- </w:t>
      </w:r>
      <w:r>
        <w:rPr>
          <w:color w:val="231F20"/>
          <w:w w:val="90"/>
        </w:rPr>
        <w:t>ра.</w:t>
      </w:r>
      <w:r>
        <w:rPr>
          <w:color w:val="231F20"/>
          <w:spacing w:val="-3"/>
          <w:w w:val="90"/>
        </w:rPr>
        <w:t> </w:t>
      </w:r>
      <w:r>
        <w:rPr>
          <w:color w:val="231F20"/>
          <w:w w:val="90"/>
        </w:rPr>
        <w:t>Једним</w:t>
      </w:r>
      <w:r>
        <w:rPr>
          <w:color w:val="231F20"/>
          <w:spacing w:val="-3"/>
          <w:w w:val="90"/>
        </w:rPr>
        <w:t> </w:t>
      </w:r>
      <w:r>
        <w:rPr>
          <w:color w:val="231F20"/>
          <w:w w:val="90"/>
        </w:rPr>
        <w:t>предлогом,</w:t>
      </w:r>
      <w:r>
        <w:rPr>
          <w:color w:val="231F20"/>
          <w:spacing w:val="-3"/>
          <w:w w:val="90"/>
        </w:rPr>
        <w:t> </w:t>
      </w:r>
      <w:r>
        <w:rPr>
          <w:color w:val="231F20"/>
          <w:w w:val="90"/>
        </w:rPr>
        <w:t>као</w:t>
      </w:r>
      <w:r>
        <w:rPr>
          <w:color w:val="231F20"/>
          <w:spacing w:val="-3"/>
          <w:w w:val="90"/>
        </w:rPr>
        <w:t> </w:t>
      </w:r>
      <w:r>
        <w:rPr>
          <w:color w:val="231F20"/>
          <w:w w:val="90"/>
        </w:rPr>
        <w:t>и</w:t>
      </w:r>
      <w:r>
        <w:rPr>
          <w:color w:val="231F20"/>
          <w:spacing w:val="-3"/>
          <w:w w:val="90"/>
        </w:rPr>
        <w:t> </w:t>
      </w:r>
      <w:r>
        <w:rPr>
          <w:color w:val="231F20"/>
          <w:w w:val="90"/>
        </w:rPr>
        <w:t>једним</w:t>
      </w:r>
      <w:r>
        <w:rPr>
          <w:color w:val="231F20"/>
          <w:spacing w:val="-3"/>
          <w:w w:val="90"/>
        </w:rPr>
        <w:t> </w:t>
      </w:r>
      <w:r>
        <w:rPr>
          <w:color w:val="231F20"/>
          <w:w w:val="90"/>
        </w:rPr>
        <w:t>судским</w:t>
      </w:r>
      <w:r>
        <w:rPr>
          <w:color w:val="231F20"/>
          <w:spacing w:val="-3"/>
          <w:w w:val="90"/>
        </w:rPr>
        <w:t> </w:t>
      </w:r>
      <w:r>
        <w:rPr>
          <w:color w:val="231F20"/>
          <w:w w:val="90"/>
        </w:rPr>
        <w:t>решењем,</w:t>
      </w:r>
      <w:r>
        <w:rPr>
          <w:color w:val="231F20"/>
          <w:spacing w:val="-3"/>
          <w:w w:val="90"/>
        </w:rPr>
        <w:t> </w:t>
      </w:r>
      <w:r>
        <w:rPr>
          <w:color w:val="231F20"/>
          <w:w w:val="90"/>
        </w:rPr>
        <w:t>могуће</w:t>
      </w:r>
      <w:r>
        <w:rPr>
          <w:color w:val="231F20"/>
          <w:spacing w:val="-3"/>
          <w:w w:val="90"/>
        </w:rPr>
        <w:t> </w:t>
      </w:r>
      <w:r>
        <w:rPr>
          <w:color w:val="231F20"/>
          <w:w w:val="90"/>
        </w:rPr>
        <w:t>је</w:t>
      </w:r>
      <w:r>
        <w:rPr>
          <w:color w:val="231F20"/>
          <w:spacing w:val="-3"/>
          <w:w w:val="90"/>
        </w:rPr>
        <w:t> </w:t>
      </w:r>
      <w:r>
        <w:rPr>
          <w:color w:val="231F20"/>
          <w:w w:val="90"/>
        </w:rPr>
        <w:t>обух- </w:t>
      </w:r>
      <w:r>
        <w:rPr>
          <w:color w:val="231F20"/>
          <w:spacing w:val="-2"/>
        </w:rPr>
        <w:t>ватити</w:t>
      </w:r>
      <w:r>
        <w:rPr>
          <w:color w:val="231F20"/>
          <w:spacing w:val="-20"/>
        </w:rPr>
        <w:t> </w:t>
      </w:r>
      <w:r>
        <w:rPr>
          <w:color w:val="231F20"/>
          <w:spacing w:val="-2"/>
        </w:rPr>
        <w:t>више</w:t>
      </w:r>
      <w:r>
        <w:rPr>
          <w:color w:val="231F20"/>
          <w:spacing w:val="-20"/>
        </w:rPr>
        <w:t> </w:t>
      </w:r>
      <w:r>
        <w:rPr>
          <w:color w:val="231F20"/>
          <w:spacing w:val="-2"/>
        </w:rPr>
        <w:t>оваквих</w:t>
      </w:r>
      <w:r>
        <w:rPr>
          <w:color w:val="231F20"/>
          <w:spacing w:val="-20"/>
        </w:rPr>
        <w:t> </w:t>
      </w:r>
      <w:r>
        <w:rPr>
          <w:color w:val="231F20"/>
          <w:spacing w:val="-2"/>
        </w:rPr>
        <w:t>простора,</w:t>
      </w:r>
      <w:r>
        <w:rPr>
          <w:color w:val="231F20"/>
          <w:spacing w:val="-20"/>
        </w:rPr>
        <w:t> </w:t>
      </w:r>
      <w:r>
        <w:rPr>
          <w:color w:val="231F20"/>
          <w:spacing w:val="-2"/>
        </w:rPr>
        <w:t>односно</w:t>
      </w:r>
      <w:r>
        <w:rPr>
          <w:color w:val="231F20"/>
          <w:spacing w:val="-20"/>
        </w:rPr>
        <w:t> </w:t>
      </w:r>
      <w:r>
        <w:rPr>
          <w:color w:val="231F20"/>
          <w:spacing w:val="-2"/>
        </w:rPr>
        <w:t>објеката.</w:t>
      </w:r>
    </w:p>
    <w:p>
      <w:pPr>
        <w:pStyle w:val="BodyText"/>
        <w:spacing w:line="237" w:lineRule="auto" w:before="5"/>
        <w:ind w:left="693" w:right="682"/>
        <w:jc w:val="right"/>
      </w:pPr>
      <w:r>
        <w:rPr>
          <w:color w:val="231F20"/>
          <w:spacing w:val="-8"/>
        </w:rPr>
        <w:t>Суд има право да затражи од инспекције која је поднела предлог додатна</w:t>
      </w:r>
      <w:r>
        <w:rPr>
          <w:color w:val="231F20"/>
          <w:spacing w:val="-12"/>
        </w:rPr>
        <w:t> </w:t>
      </w:r>
      <w:r>
        <w:rPr>
          <w:color w:val="231F20"/>
          <w:spacing w:val="-8"/>
        </w:rPr>
        <w:t>објашњења</w:t>
      </w:r>
      <w:r>
        <w:rPr>
          <w:color w:val="231F20"/>
          <w:spacing w:val="-12"/>
        </w:rPr>
        <w:t> </w:t>
      </w:r>
      <w:r>
        <w:rPr>
          <w:color w:val="231F20"/>
          <w:spacing w:val="-8"/>
        </w:rPr>
        <w:t>и</w:t>
      </w:r>
      <w:r>
        <w:rPr>
          <w:color w:val="231F20"/>
          <w:spacing w:val="-12"/>
        </w:rPr>
        <w:t> </w:t>
      </w:r>
      <w:r>
        <w:rPr>
          <w:color w:val="231F20"/>
          <w:spacing w:val="-8"/>
        </w:rPr>
        <w:t>доказе</w:t>
      </w:r>
      <w:r>
        <w:rPr>
          <w:color w:val="231F20"/>
          <w:spacing w:val="-12"/>
        </w:rPr>
        <w:t> </w:t>
      </w:r>
      <w:r>
        <w:rPr>
          <w:color w:val="231F20"/>
          <w:spacing w:val="-8"/>
        </w:rPr>
        <w:t>како</w:t>
      </w:r>
      <w:r>
        <w:rPr>
          <w:color w:val="231F20"/>
          <w:spacing w:val="-12"/>
        </w:rPr>
        <w:t> </w:t>
      </w:r>
      <w:r>
        <w:rPr>
          <w:color w:val="231F20"/>
          <w:spacing w:val="-8"/>
        </w:rPr>
        <w:t>би</w:t>
      </w:r>
      <w:r>
        <w:rPr>
          <w:color w:val="231F20"/>
          <w:spacing w:val="-12"/>
        </w:rPr>
        <w:t> </w:t>
      </w:r>
      <w:r>
        <w:rPr>
          <w:color w:val="231F20"/>
          <w:spacing w:val="-8"/>
        </w:rPr>
        <w:t>утврдио</w:t>
      </w:r>
      <w:r>
        <w:rPr>
          <w:color w:val="231F20"/>
          <w:spacing w:val="-12"/>
        </w:rPr>
        <w:t> </w:t>
      </w:r>
      <w:r>
        <w:rPr>
          <w:color w:val="231F20"/>
          <w:spacing w:val="-8"/>
        </w:rPr>
        <w:t>основаност</w:t>
      </w:r>
      <w:r>
        <w:rPr>
          <w:color w:val="231F20"/>
          <w:spacing w:val="-12"/>
        </w:rPr>
        <w:t> </w:t>
      </w:r>
      <w:r>
        <w:rPr>
          <w:color w:val="231F20"/>
          <w:spacing w:val="-8"/>
        </w:rPr>
        <w:t>и</w:t>
      </w:r>
      <w:r>
        <w:rPr>
          <w:color w:val="231F20"/>
          <w:spacing w:val="-12"/>
        </w:rPr>
        <w:t> </w:t>
      </w:r>
      <w:r>
        <w:rPr>
          <w:color w:val="231F20"/>
          <w:spacing w:val="-8"/>
        </w:rPr>
        <w:t>потпуност </w:t>
      </w:r>
      <w:r>
        <w:rPr>
          <w:color w:val="231F20"/>
          <w:w w:val="90"/>
        </w:rPr>
        <w:t>предлога.</w:t>
      </w:r>
      <w:r>
        <w:rPr>
          <w:color w:val="231F20"/>
          <w:spacing w:val="-25"/>
          <w:w w:val="90"/>
        </w:rPr>
        <w:t> </w:t>
      </w:r>
      <w:r>
        <w:rPr>
          <w:color w:val="231F20"/>
          <w:w w:val="90"/>
        </w:rPr>
        <w:t>О</w:t>
      </w:r>
      <w:r>
        <w:rPr>
          <w:color w:val="231F20"/>
          <w:spacing w:val="-25"/>
          <w:w w:val="90"/>
        </w:rPr>
        <w:t> </w:t>
      </w:r>
      <w:r>
        <w:rPr>
          <w:color w:val="231F20"/>
          <w:w w:val="90"/>
        </w:rPr>
        <w:t>поднетом</w:t>
      </w:r>
      <w:r>
        <w:rPr>
          <w:color w:val="231F20"/>
          <w:spacing w:val="-25"/>
          <w:w w:val="90"/>
        </w:rPr>
        <w:t> </w:t>
      </w:r>
      <w:r>
        <w:rPr>
          <w:color w:val="231F20"/>
          <w:w w:val="90"/>
        </w:rPr>
        <w:t>предлогу</w:t>
      </w:r>
      <w:r>
        <w:rPr>
          <w:color w:val="231F20"/>
          <w:spacing w:val="-26"/>
          <w:w w:val="90"/>
        </w:rPr>
        <w:t> </w:t>
      </w:r>
      <w:r>
        <w:rPr>
          <w:color w:val="231F20"/>
          <w:w w:val="90"/>
        </w:rPr>
        <w:t>који</w:t>
      </w:r>
      <w:r>
        <w:rPr>
          <w:color w:val="231F20"/>
          <w:spacing w:val="-26"/>
          <w:w w:val="90"/>
        </w:rPr>
        <w:t> </w:t>
      </w:r>
      <w:r>
        <w:rPr>
          <w:color w:val="231F20"/>
          <w:w w:val="90"/>
        </w:rPr>
        <w:t>је</w:t>
      </w:r>
      <w:r>
        <w:rPr>
          <w:color w:val="231F20"/>
          <w:spacing w:val="-26"/>
          <w:w w:val="90"/>
        </w:rPr>
        <w:t> </w:t>
      </w:r>
      <w:r>
        <w:rPr>
          <w:color w:val="231F20"/>
          <w:w w:val="90"/>
        </w:rPr>
        <w:t>потпун</w:t>
      </w:r>
      <w:r>
        <w:rPr>
          <w:color w:val="231F20"/>
          <w:spacing w:val="-25"/>
          <w:w w:val="90"/>
        </w:rPr>
        <w:t> </w:t>
      </w:r>
      <w:r>
        <w:rPr>
          <w:color w:val="231F20"/>
          <w:w w:val="90"/>
        </w:rPr>
        <w:t>(тј.</w:t>
      </w:r>
      <w:r>
        <w:rPr>
          <w:color w:val="231F20"/>
          <w:spacing w:val="-25"/>
          <w:w w:val="90"/>
        </w:rPr>
        <w:t> </w:t>
      </w:r>
      <w:r>
        <w:rPr>
          <w:color w:val="231F20"/>
          <w:w w:val="90"/>
        </w:rPr>
        <w:t>уредан)</w:t>
      </w:r>
      <w:r>
        <w:rPr>
          <w:color w:val="231F20"/>
          <w:spacing w:val="-26"/>
          <w:w w:val="90"/>
        </w:rPr>
        <w:t> </w:t>
      </w:r>
      <w:r>
        <w:rPr>
          <w:color w:val="231F20"/>
          <w:w w:val="90"/>
        </w:rPr>
        <w:t>суд</w:t>
      </w:r>
      <w:r>
        <w:rPr>
          <w:color w:val="231F20"/>
          <w:spacing w:val="-25"/>
          <w:w w:val="90"/>
        </w:rPr>
        <w:t> </w:t>
      </w:r>
      <w:r>
        <w:rPr>
          <w:color w:val="231F20"/>
          <w:w w:val="90"/>
        </w:rPr>
        <w:t>одлучује</w:t>
      </w:r>
      <w:r>
        <w:rPr>
          <w:color w:val="231F20"/>
          <w:spacing w:val="-26"/>
          <w:w w:val="90"/>
        </w:rPr>
        <w:t> </w:t>
      </w:r>
      <w:r>
        <w:rPr>
          <w:color w:val="231F20"/>
          <w:w w:val="90"/>
        </w:rPr>
        <w:t>по </w:t>
      </w:r>
      <w:r>
        <w:rPr>
          <w:color w:val="231F20"/>
          <w:spacing w:val="-10"/>
        </w:rPr>
        <w:t>хитном</w:t>
      </w:r>
      <w:r>
        <w:rPr>
          <w:color w:val="231F20"/>
          <w:spacing w:val="-26"/>
        </w:rPr>
        <w:t> </w:t>
      </w:r>
      <w:r>
        <w:rPr>
          <w:color w:val="231F20"/>
          <w:spacing w:val="-10"/>
        </w:rPr>
        <w:t>поступку</w:t>
      </w:r>
      <w:r>
        <w:rPr>
          <w:color w:val="231F20"/>
          <w:spacing w:val="-26"/>
        </w:rPr>
        <w:t> </w:t>
      </w:r>
      <w:r>
        <w:rPr>
          <w:color w:val="231F20"/>
          <w:spacing w:val="-10"/>
        </w:rPr>
        <w:t>–</w:t>
      </w:r>
      <w:r>
        <w:rPr>
          <w:color w:val="231F20"/>
          <w:spacing w:val="-26"/>
        </w:rPr>
        <w:t> </w:t>
      </w:r>
      <w:r>
        <w:rPr>
          <w:color w:val="231F20"/>
          <w:spacing w:val="-10"/>
        </w:rPr>
        <w:t>без</w:t>
      </w:r>
      <w:r>
        <w:rPr>
          <w:color w:val="231F20"/>
          <w:spacing w:val="-26"/>
        </w:rPr>
        <w:t> </w:t>
      </w:r>
      <w:r>
        <w:rPr>
          <w:color w:val="231F20"/>
          <w:spacing w:val="-10"/>
        </w:rPr>
        <w:t>одлагања,</w:t>
      </w:r>
      <w:r>
        <w:rPr>
          <w:color w:val="231F20"/>
          <w:spacing w:val="-26"/>
        </w:rPr>
        <w:t> </w:t>
      </w:r>
      <w:r>
        <w:rPr>
          <w:color w:val="231F20"/>
          <w:spacing w:val="-10"/>
        </w:rPr>
        <w:t>а</w:t>
      </w:r>
      <w:r>
        <w:rPr>
          <w:color w:val="231F20"/>
          <w:spacing w:val="-26"/>
        </w:rPr>
        <w:t> </w:t>
      </w:r>
      <w:r>
        <w:rPr>
          <w:color w:val="231F20"/>
          <w:spacing w:val="-10"/>
        </w:rPr>
        <w:t>најкасније</w:t>
      </w:r>
      <w:r>
        <w:rPr>
          <w:color w:val="231F20"/>
          <w:spacing w:val="-26"/>
        </w:rPr>
        <w:t> </w:t>
      </w:r>
      <w:r>
        <w:rPr>
          <w:color w:val="231F20"/>
          <w:spacing w:val="-10"/>
        </w:rPr>
        <w:t>у</w:t>
      </w:r>
      <w:r>
        <w:rPr>
          <w:color w:val="231F20"/>
          <w:spacing w:val="-26"/>
        </w:rPr>
        <w:t> </w:t>
      </w:r>
      <w:r>
        <w:rPr>
          <w:color w:val="231F20"/>
          <w:spacing w:val="-10"/>
        </w:rPr>
        <w:t>року</w:t>
      </w:r>
      <w:r>
        <w:rPr>
          <w:color w:val="231F20"/>
          <w:spacing w:val="-26"/>
        </w:rPr>
        <w:t> </w:t>
      </w:r>
      <w:r>
        <w:rPr>
          <w:color w:val="231F20"/>
          <w:spacing w:val="-10"/>
        </w:rPr>
        <w:t>од</w:t>
      </w:r>
      <w:r>
        <w:rPr>
          <w:color w:val="231F20"/>
          <w:spacing w:val="-26"/>
        </w:rPr>
        <w:t> </w:t>
      </w:r>
      <w:r>
        <w:rPr>
          <w:color w:val="231F20"/>
          <w:spacing w:val="-10"/>
        </w:rPr>
        <w:t>48</w:t>
      </w:r>
      <w:r>
        <w:rPr>
          <w:color w:val="231F20"/>
          <w:spacing w:val="-26"/>
        </w:rPr>
        <w:t> </w:t>
      </w:r>
      <w:r>
        <w:rPr>
          <w:color w:val="231F20"/>
          <w:spacing w:val="-10"/>
        </w:rPr>
        <w:t>часова</w:t>
      </w:r>
      <w:r>
        <w:rPr>
          <w:color w:val="231F20"/>
          <w:spacing w:val="-26"/>
        </w:rPr>
        <w:t> </w:t>
      </w:r>
      <w:r>
        <w:rPr>
          <w:color w:val="231F20"/>
          <w:spacing w:val="-10"/>
        </w:rPr>
        <w:t>од</w:t>
      </w:r>
      <w:r>
        <w:rPr>
          <w:color w:val="231F20"/>
          <w:spacing w:val="-26"/>
        </w:rPr>
        <w:t> </w:t>
      </w:r>
      <w:r>
        <w:rPr>
          <w:color w:val="231F20"/>
          <w:spacing w:val="-10"/>
        </w:rPr>
        <w:t>часа </w:t>
      </w:r>
      <w:r>
        <w:rPr>
          <w:color w:val="231F20"/>
          <w:spacing w:val="-8"/>
        </w:rPr>
        <w:t>подношења потпуног предлога. Одлучује се у судском ванпарничном </w:t>
      </w:r>
      <w:r>
        <w:rPr>
          <w:color w:val="231F20"/>
          <w:w w:val="90"/>
        </w:rPr>
        <w:t>поступку,</w:t>
      </w:r>
      <w:r>
        <w:rPr>
          <w:color w:val="231F20"/>
          <w:spacing w:val="-26"/>
          <w:w w:val="90"/>
        </w:rPr>
        <w:t> </w:t>
      </w:r>
      <w:r>
        <w:rPr>
          <w:color w:val="231F20"/>
          <w:w w:val="90"/>
        </w:rPr>
        <w:t>уз</w:t>
      </w:r>
      <w:r>
        <w:rPr>
          <w:color w:val="231F20"/>
          <w:spacing w:val="-25"/>
          <w:w w:val="90"/>
        </w:rPr>
        <w:t> </w:t>
      </w:r>
      <w:r>
        <w:rPr>
          <w:color w:val="231F20"/>
          <w:w w:val="90"/>
        </w:rPr>
        <w:t>примену</w:t>
      </w:r>
      <w:r>
        <w:rPr>
          <w:color w:val="231F20"/>
          <w:spacing w:val="-25"/>
          <w:w w:val="90"/>
        </w:rPr>
        <w:t> </w:t>
      </w:r>
      <w:r>
        <w:rPr>
          <w:color w:val="231F20"/>
          <w:w w:val="90"/>
        </w:rPr>
        <w:t>правила</w:t>
      </w:r>
      <w:r>
        <w:rPr>
          <w:color w:val="231F20"/>
          <w:spacing w:val="-25"/>
          <w:w w:val="90"/>
        </w:rPr>
        <w:t> </w:t>
      </w:r>
      <w:r>
        <w:rPr>
          <w:color w:val="231F20"/>
          <w:w w:val="90"/>
        </w:rPr>
        <w:t>парничног</w:t>
      </w:r>
      <w:r>
        <w:rPr>
          <w:color w:val="231F20"/>
          <w:spacing w:val="-25"/>
          <w:w w:val="90"/>
        </w:rPr>
        <w:t> </w:t>
      </w:r>
      <w:r>
        <w:rPr>
          <w:color w:val="231F20"/>
          <w:w w:val="90"/>
        </w:rPr>
        <w:t>поступка</w:t>
      </w:r>
      <w:r>
        <w:rPr>
          <w:color w:val="231F20"/>
          <w:spacing w:val="-25"/>
          <w:w w:val="90"/>
        </w:rPr>
        <w:t> </w:t>
      </w:r>
      <w:r>
        <w:rPr>
          <w:color w:val="231F20"/>
          <w:w w:val="90"/>
        </w:rPr>
        <w:t>за</w:t>
      </w:r>
      <w:r>
        <w:rPr>
          <w:color w:val="231F20"/>
          <w:spacing w:val="-25"/>
          <w:w w:val="90"/>
        </w:rPr>
        <w:t> </w:t>
      </w:r>
      <w:r>
        <w:rPr>
          <w:color w:val="231F20"/>
          <w:w w:val="90"/>
        </w:rPr>
        <w:t>обезбеђење</w:t>
      </w:r>
      <w:r>
        <w:rPr>
          <w:color w:val="231F20"/>
          <w:spacing w:val="-25"/>
          <w:w w:val="90"/>
        </w:rPr>
        <w:t> </w:t>
      </w:r>
      <w:r>
        <w:rPr>
          <w:color w:val="231F20"/>
          <w:spacing w:val="-2"/>
          <w:w w:val="90"/>
        </w:rPr>
        <w:t>доказа.</w:t>
      </w:r>
    </w:p>
    <w:p>
      <w:pPr>
        <w:pStyle w:val="BodyText"/>
        <w:spacing w:line="237" w:lineRule="auto" w:before="2"/>
        <w:ind w:left="693" w:right="681"/>
      </w:pPr>
      <w:r>
        <w:rPr>
          <w:color w:val="231F20"/>
          <w:spacing w:val="-4"/>
        </w:rPr>
        <w:t>Услови</w:t>
      </w:r>
      <w:r>
        <w:rPr>
          <w:color w:val="231F20"/>
          <w:spacing w:val="-9"/>
        </w:rPr>
        <w:t> </w:t>
      </w:r>
      <w:r>
        <w:rPr>
          <w:color w:val="231F20"/>
          <w:spacing w:val="-4"/>
        </w:rPr>
        <w:t>за</w:t>
      </w:r>
      <w:r>
        <w:rPr>
          <w:color w:val="231F20"/>
          <w:spacing w:val="-9"/>
        </w:rPr>
        <w:t> </w:t>
      </w:r>
      <w:r>
        <w:rPr>
          <w:color w:val="231F20"/>
          <w:spacing w:val="-4"/>
        </w:rPr>
        <w:t>претресање</w:t>
      </w:r>
      <w:r>
        <w:rPr>
          <w:color w:val="231F20"/>
          <w:spacing w:val="-9"/>
        </w:rPr>
        <w:t> </w:t>
      </w:r>
      <w:r>
        <w:rPr>
          <w:color w:val="231F20"/>
          <w:spacing w:val="-4"/>
        </w:rPr>
        <w:t>стамбеног</w:t>
      </w:r>
      <w:r>
        <w:rPr>
          <w:color w:val="231F20"/>
          <w:spacing w:val="-9"/>
        </w:rPr>
        <w:t> </w:t>
      </w:r>
      <w:r>
        <w:rPr>
          <w:color w:val="231F20"/>
          <w:spacing w:val="-4"/>
        </w:rPr>
        <w:t>простора</w:t>
      </w:r>
      <w:r>
        <w:rPr>
          <w:color w:val="231F20"/>
          <w:spacing w:val="-9"/>
        </w:rPr>
        <w:t> </w:t>
      </w:r>
      <w:r>
        <w:rPr>
          <w:color w:val="231F20"/>
          <w:spacing w:val="-4"/>
        </w:rPr>
        <w:t>су</w:t>
      </w:r>
      <w:r>
        <w:rPr>
          <w:color w:val="231F20"/>
          <w:spacing w:val="-9"/>
        </w:rPr>
        <w:t> </w:t>
      </w:r>
      <w:r>
        <w:rPr>
          <w:color w:val="231F20"/>
          <w:spacing w:val="-4"/>
        </w:rPr>
        <w:t>строжи</w:t>
      </w:r>
      <w:r>
        <w:rPr>
          <w:color w:val="231F20"/>
          <w:spacing w:val="-9"/>
        </w:rPr>
        <w:t> </w:t>
      </w:r>
      <w:r>
        <w:rPr>
          <w:color w:val="231F20"/>
          <w:spacing w:val="-4"/>
        </w:rPr>
        <w:t>од</w:t>
      </w:r>
      <w:r>
        <w:rPr>
          <w:color w:val="231F20"/>
          <w:spacing w:val="-9"/>
        </w:rPr>
        <w:t> </w:t>
      </w:r>
      <w:r>
        <w:rPr>
          <w:color w:val="231F20"/>
          <w:spacing w:val="-4"/>
        </w:rPr>
        <w:t>услова </w:t>
      </w:r>
      <w:r>
        <w:rPr>
          <w:color w:val="231F20"/>
          <w:spacing w:val="-8"/>
        </w:rPr>
        <w:t>за</w:t>
      </w:r>
      <w:r>
        <w:rPr>
          <w:color w:val="231F20"/>
          <w:spacing w:val="-9"/>
        </w:rPr>
        <w:t> </w:t>
      </w:r>
      <w:r>
        <w:rPr>
          <w:color w:val="231F20"/>
          <w:spacing w:val="-8"/>
        </w:rPr>
        <w:t>дозвољавање</w:t>
      </w:r>
      <w:r>
        <w:rPr>
          <w:color w:val="231F20"/>
          <w:spacing w:val="-9"/>
        </w:rPr>
        <w:t> </w:t>
      </w:r>
      <w:r>
        <w:rPr>
          <w:color w:val="231F20"/>
          <w:spacing w:val="-8"/>
        </w:rPr>
        <w:t>увиђаја у</w:t>
      </w:r>
      <w:r>
        <w:rPr>
          <w:color w:val="231F20"/>
          <w:spacing w:val="-9"/>
        </w:rPr>
        <w:t> </w:t>
      </w:r>
      <w:r>
        <w:rPr>
          <w:color w:val="231F20"/>
          <w:spacing w:val="-8"/>
        </w:rPr>
        <w:t>том простору,</w:t>
      </w:r>
      <w:r>
        <w:rPr>
          <w:color w:val="231F20"/>
          <w:spacing w:val="-9"/>
        </w:rPr>
        <w:t> </w:t>
      </w:r>
      <w:r>
        <w:rPr>
          <w:color w:val="231F20"/>
          <w:spacing w:val="-8"/>
        </w:rPr>
        <w:t>због тога</w:t>
      </w:r>
      <w:r>
        <w:rPr>
          <w:color w:val="231F20"/>
          <w:spacing w:val="-9"/>
        </w:rPr>
        <w:t> </w:t>
      </w:r>
      <w:r>
        <w:rPr>
          <w:color w:val="231F20"/>
          <w:spacing w:val="-8"/>
        </w:rPr>
        <w:t>што</w:t>
      </w:r>
      <w:r>
        <w:rPr>
          <w:color w:val="231F20"/>
          <w:spacing w:val="-9"/>
        </w:rPr>
        <w:t> </w:t>
      </w:r>
      <w:r>
        <w:rPr>
          <w:color w:val="231F20"/>
          <w:spacing w:val="-8"/>
        </w:rPr>
        <w:t>се претресање </w:t>
      </w:r>
      <w:r>
        <w:rPr>
          <w:color w:val="231F20"/>
          <w:spacing w:val="-4"/>
        </w:rPr>
        <w:t>сматра</w:t>
      </w:r>
      <w:r>
        <w:rPr>
          <w:color w:val="231F20"/>
          <w:spacing w:val="-13"/>
        </w:rPr>
        <w:t> </w:t>
      </w:r>
      <w:r>
        <w:rPr>
          <w:color w:val="231F20"/>
          <w:spacing w:val="-4"/>
        </w:rPr>
        <w:t>јачим</w:t>
      </w:r>
      <w:r>
        <w:rPr>
          <w:color w:val="231F20"/>
          <w:spacing w:val="-13"/>
        </w:rPr>
        <w:t> </w:t>
      </w:r>
      <w:r>
        <w:rPr>
          <w:color w:val="231F20"/>
          <w:spacing w:val="-4"/>
        </w:rPr>
        <w:t>задирањем</w:t>
      </w:r>
      <w:r>
        <w:rPr>
          <w:color w:val="231F20"/>
          <w:spacing w:val="-12"/>
        </w:rPr>
        <w:t> </w:t>
      </w:r>
      <w:r>
        <w:rPr>
          <w:color w:val="231F20"/>
          <w:spacing w:val="-4"/>
        </w:rPr>
        <w:t>у</w:t>
      </w:r>
      <w:r>
        <w:rPr>
          <w:color w:val="231F20"/>
          <w:spacing w:val="-13"/>
        </w:rPr>
        <w:t> </w:t>
      </w:r>
      <w:r>
        <w:rPr>
          <w:color w:val="231F20"/>
          <w:spacing w:val="-4"/>
        </w:rPr>
        <w:t>право</w:t>
      </w:r>
      <w:r>
        <w:rPr>
          <w:color w:val="231F20"/>
          <w:spacing w:val="-12"/>
        </w:rPr>
        <w:t> </w:t>
      </w:r>
      <w:r>
        <w:rPr>
          <w:color w:val="231F20"/>
          <w:spacing w:val="-4"/>
        </w:rPr>
        <w:t>на</w:t>
      </w:r>
      <w:r>
        <w:rPr>
          <w:color w:val="231F20"/>
          <w:spacing w:val="-13"/>
        </w:rPr>
        <w:t> </w:t>
      </w:r>
      <w:r>
        <w:rPr>
          <w:color w:val="231F20"/>
          <w:spacing w:val="-4"/>
        </w:rPr>
        <w:t>приватност.</w:t>
      </w:r>
      <w:r>
        <w:rPr>
          <w:color w:val="231F20"/>
          <w:spacing w:val="-12"/>
        </w:rPr>
        <w:t> </w:t>
      </w:r>
      <w:r>
        <w:rPr>
          <w:color w:val="231F20"/>
          <w:spacing w:val="-4"/>
        </w:rPr>
        <w:t>У</w:t>
      </w:r>
      <w:r>
        <w:rPr>
          <w:color w:val="231F20"/>
          <w:spacing w:val="-13"/>
        </w:rPr>
        <w:t> </w:t>
      </w:r>
      <w:r>
        <w:rPr>
          <w:color w:val="231F20"/>
          <w:spacing w:val="-4"/>
        </w:rPr>
        <w:t>првом</w:t>
      </w:r>
      <w:r>
        <w:rPr>
          <w:color w:val="231F20"/>
          <w:spacing w:val="-13"/>
        </w:rPr>
        <w:t> </w:t>
      </w:r>
      <w:r>
        <w:rPr>
          <w:color w:val="231F20"/>
          <w:spacing w:val="-4"/>
        </w:rPr>
        <w:t>случају</w:t>
      </w:r>
      <w:r>
        <w:rPr>
          <w:color w:val="231F20"/>
          <w:spacing w:val="-12"/>
        </w:rPr>
        <w:t> </w:t>
      </w:r>
      <w:r>
        <w:rPr>
          <w:color w:val="231F20"/>
          <w:spacing w:val="-4"/>
        </w:rPr>
        <w:t>за- </w:t>
      </w:r>
      <w:r>
        <w:rPr>
          <w:color w:val="231F20"/>
          <w:w w:val="90"/>
        </w:rPr>
        <w:t>хтева се постојање </w:t>
      </w:r>
      <w:r>
        <w:rPr>
          <w:i/>
          <w:color w:val="231F20"/>
          <w:w w:val="90"/>
        </w:rPr>
        <w:t>основане сумње </w:t>
      </w:r>
      <w:r>
        <w:rPr>
          <w:color w:val="231F20"/>
          <w:w w:val="90"/>
        </w:rPr>
        <w:t>да ће се претресом наћи предмет </w:t>
      </w:r>
      <w:r>
        <w:rPr>
          <w:color w:val="231F20"/>
          <w:spacing w:val="-4"/>
        </w:rPr>
        <w:t>или</w:t>
      </w:r>
      <w:r>
        <w:rPr>
          <w:color w:val="231F20"/>
          <w:spacing w:val="-10"/>
        </w:rPr>
        <w:t> </w:t>
      </w:r>
      <w:r>
        <w:rPr>
          <w:color w:val="231F20"/>
          <w:spacing w:val="-4"/>
        </w:rPr>
        <w:t>трагови</w:t>
      </w:r>
      <w:r>
        <w:rPr>
          <w:color w:val="231F20"/>
          <w:spacing w:val="-10"/>
        </w:rPr>
        <w:t> </w:t>
      </w:r>
      <w:r>
        <w:rPr>
          <w:color w:val="231F20"/>
          <w:spacing w:val="-4"/>
        </w:rPr>
        <w:t>који</w:t>
      </w:r>
      <w:r>
        <w:rPr>
          <w:color w:val="231F20"/>
          <w:spacing w:val="-10"/>
        </w:rPr>
        <w:t> </w:t>
      </w:r>
      <w:r>
        <w:rPr>
          <w:color w:val="231F20"/>
          <w:spacing w:val="-4"/>
        </w:rPr>
        <w:t>могу</w:t>
      </w:r>
      <w:r>
        <w:rPr>
          <w:color w:val="231F20"/>
          <w:spacing w:val="-10"/>
        </w:rPr>
        <w:t> </w:t>
      </w:r>
      <w:r>
        <w:rPr>
          <w:color w:val="231F20"/>
          <w:spacing w:val="-4"/>
        </w:rPr>
        <w:t>бити</w:t>
      </w:r>
      <w:r>
        <w:rPr>
          <w:color w:val="231F20"/>
          <w:spacing w:val="-10"/>
        </w:rPr>
        <w:t> </w:t>
      </w:r>
      <w:r>
        <w:rPr>
          <w:color w:val="231F20"/>
          <w:spacing w:val="-4"/>
        </w:rPr>
        <w:t>значајни</w:t>
      </w:r>
      <w:r>
        <w:rPr>
          <w:color w:val="231F20"/>
          <w:spacing w:val="-10"/>
        </w:rPr>
        <w:t> </w:t>
      </w:r>
      <w:r>
        <w:rPr>
          <w:color w:val="231F20"/>
          <w:spacing w:val="-4"/>
        </w:rPr>
        <w:t>за</w:t>
      </w:r>
      <w:r>
        <w:rPr>
          <w:color w:val="231F20"/>
          <w:spacing w:val="-10"/>
        </w:rPr>
        <w:t> </w:t>
      </w:r>
      <w:r>
        <w:rPr>
          <w:color w:val="231F20"/>
          <w:spacing w:val="-4"/>
        </w:rPr>
        <w:t>поступак.</w:t>
      </w:r>
      <w:r>
        <w:rPr>
          <w:color w:val="231F20"/>
          <w:spacing w:val="-10"/>
        </w:rPr>
        <w:t> </w:t>
      </w:r>
      <w:r>
        <w:rPr>
          <w:color w:val="231F20"/>
          <w:spacing w:val="-4"/>
        </w:rPr>
        <w:t>У</w:t>
      </w:r>
      <w:r>
        <w:rPr>
          <w:color w:val="231F20"/>
          <w:spacing w:val="-10"/>
        </w:rPr>
        <w:t> </w:t>
      </w:r>
      <w:r>
        <w:rPr>
          <w:color w:val="231F20"/>
          <w:spacing w:val="-4"/>
        </w:rPr>
        <w:t>другом,</w:t>
      </w:r>
      <w:r>
        <w:rPr>
          <w:color w:val="231F20"/>
          <w:spacing w:val="-10"/>
        </w:rPr>
        <w:t> </w:t>
      </w:r>
      <w:r>
        <w:rPr>
          <w:color w:val="231F20"/>
          <w:spacing w:val="-4"/>
        </w:rPr>
        <w:t>потреб- </w:t>
      </w:r>
      <w:r>
        <w:rPr>
          <w:color w:val="231F20"/>
          <w:spacing w:val="-6"/>
        </w:rPr>
        <w:t>но</w:t>
      </w:r>
      <w:r>
        <w:rPr>
          <w:color w:val="231F20"/>
          <w:spacing w:val="-11"/>
        </w:rPr>
        <w:t> </w:t>
      </w:r>
      <w:r>
        <w:rPr>
          <w:color w:val="231F20"/>
          <w:spacing w:val="-6"/>
        </w:rPr>
        <w:t>је</w:t>
      </w:r>
      <w:r>
        <w:rPr>
          <w:color w:val="231F20"/>
          <w:spacing w:val="-11"/>
        </w:rPr>
        <w:t> </w:t>
      </w:r>
      <w:r>
        <w:rPr>
          <w:color w:val="231F20"/>
          <w:spacing w:val="-6"/>
        </w:rPr>
        <w:t>да</w:t>
      </w:r>
      <w:r>
        <w:rPr>
          <w:color w:val="231F20"/>
          <w:spacing w:val="-10"/>
        </w:rPr>
        <w:t> </w:t>
      </w:r>
      <w:r>
        <w:rPr>
          <w:color w:val="231F20"/>
          <w:spacing w:val="-6"/>
        </w:rPr>
        <w:t>постоје</w:t>
      </w:r>
      <w:r>
        <w:rPr>
          <w:color w:val="231F20"/>
          <w:spacing w:val="-11"/>
        </w:rPr>
        <w:t> </w:t>
      </w:r>
      <w:r>
        <w:rPr>
          <w:i/>
          <w:color w:val="231F20"/>
          <w:spacing w:val="-6"/>
        </w:rPr>
        <w:t>основи</w:t>
      </w:r>
      <w:r>
        <w:rPr>
          <w:i/>
          <w:color w:val="231F20"/>
          <w:spacing w:val="-10"/>
        </w:rPr>
        <w:t> </w:t>
      </w:r>
      <w:r>
        <w:rPr>
          <w:i/>
          <w:color w:val="231F20"/>
          <w:spacing w:val="-6"/>
        </w:rPr>
        <w:t>сумње</w:t>
      </w:r>
      <w:r>
        <w:rPr>
          <w:i/>
          <w:color w:val="231F20"/>
          <w:spacing w:val="-11"/>
        </w:rPr>
        <w:t> </w:t>
      </w:r>
      <w:r>
        <w:rPr>
          <w:color w:val="231F20"/>
          <w:spacing w:val="-6"/>
        </w:rPr>
        <w:t>да</w:t>
      </w:r>
      <w:r>
        <w:rPr>
          <w:color w:val="231F20"/>
          <w:spacing w:val="-10"/>
        </w:rPr>
        <w:t> </w:t>
      </w:r>
      <w:r>
        <w:rPr>
          <w:color w:val="231F20"/>
          <w:spacing w:val="-6"/>
        </w:rPr>
        <w:t>се</w:t>
      </w:r>
      <w:r>
        <w:rPr>
          <w:color w:val="231F20"/>
          <w:spacing w:val="-11"/>
        </w:rPr>
        <w:t> </w:t>
      </w:r>
      <w:r>
        <w:rPr>
          <w:color w:val="231F20"/>
          <w:spacing w:val="-6"/>
        </w:rPr>
        <w:t>у</w:t>
      </w:r>
      <w:r>
        <w:rPr>
          <w:color w:val="231F20"/>
          <w:spacing w:val="-11"/>
        </w:rPr>
        <w:t> </w:t>
      </w:r>
      <w:r>
        <w:rPr>
          <w:color w:val="231F20"/>
          <w:spacing w:val="-6"/>
        </w:rPr>
        <w:t>стамбеном</w:t>
      </w:r>
      <w:r>
        <w:rPr>
          <w:color w:val="231F20"/>
          <w:spacing w:val="-10"/>
        </w:rPr>
        <w:t> </w:t>
      </w:r>
      <w:r>
        <w:rPr>
          <w:color w:val="231F20"/>
          <w:spacing w:val="-6"/>
        </w:rPr>
        <w:t>простору:</w:t>
      </w:r>
      <w:r>
        <w:rPr>
          <w:color w:val="231F20"/>
          <w:spacing w:val="-11"/>
        </w:rPr>
        <w:t> </w:t>
      </w:r>
      <w:r>
        <w:rPr>
          <w:color w:val="231F20"/>
          <w:spacing w:val="-6"/>
        </w:rPr>
        <w:t>врше</w:t>
      </w:r>
      <w:r>
        <w:rPr>
          <w:color w:val="231F20"/>
          <w:spacing w:val="-10"/>
        </w:rPr>
        <w:t> </w:t>
      </w:r>
      <w:r>
        <w:rPr>
          <w:color w:val="231F20"/>
          <w:spacing w:val="-6"/>
        </w:rPr>
        <w:t>не- дозвољене</w:t>
      </w:r>
      <w:r>
        <w:rPr>
          <w:color w:val="231F20"/>
          <w:spacing w:val="-7"/>
        </w:rPr>
        <w:t> </w:t>
      </w:r>
      <w:r>
        <w:rPr>
          <w:color w:val="231F20"/>
          <w:spacing w:val="-6"/>
        </w:rPr>
        <w:t>делатности</w:t>
      </w:r>
      <w:r>
        <w:rPr>
          <w:color w:val="231F20"/>
          <w:spacing w:val="-7"/>
        </w:rPr>
        <w:t> </w:t>
      </w:r>
      <w:r>
        <w:rPr>
          <w:color w:val="231F20"/>
          <w:spacing w:val="-6"/>
        </w:rPr>
        <w:t>или</w:t>
      </w:r>
      <w:r>
        <w:rPr>
          <w:color w:val="231F20"/>
          <w:spacing w:val="-7"/>
        </w:rPr>
        <w:t> </w:t>
      </w:r>
      <w:r>
        <w:rPr>
          <w:color w:val="231F20"/>
          <w:spacing w:val="-6"/>
        </w:rPr>
        <w:t>активности</w:t>
      </w:r>
      <w:r>
        <w:rPr>
          <w:color w:val="231F20"/>
          <w:spacing w:val="-7"/>
        </w:rPr>
        <w:t> </w:t>
      </w:r>
      <w:r>
        <w:rPr>
          <w:color w:val="231F20"/>
          <w:spacing w:val="-6"/>
        </w:rPr>
        <w:t>или</w:t>
      </w:r>
      <w:r>
        <w:rPr>
          <w:color w:val="231F20"/>
          <w:spacing w:val="-7"/>
        </w:rPr>
        <w:t> </w:t>
      </w:r>
      <w:r>
        <w:rPr>
          <w:color w:val="231F20"/>
          <w:spacing w:val="-6"/>
        </w:rPr>
        <w:t>да</w:t>
      </w:r>
      <w:r>
        <w:rPr>
          <w:color w:val="231F20"/>
          <w:spacing w:val="-7"/>
        </w:rPr>
        <w:t> </w:t>
      </w:r>
      <w:r>
        <w:rPr>
          <w:color w:val="231F20"/>
          <w:spacing w:val="-6"/>
        </w:rPr>
        <w:t>се</w:t>
      </w:r>
      <w:r>
        <w:rPr>
          <w:color w:val="231F20"/>
          <w:spacing w:val="-7"/>
        </w:rPr>
        <w:t> </w:t>
      </w:r>
      <w:r>
        <w:rPr>
          <w:color w:val="231F20"/>
          <w:spacing w:val="-6"/>
        </w:rPr>
        <w:t>оне</w:t>
      </w:r>
      <w:r>
        <w:rPr>
          <w:color w:val="231F20"/>
          <w:spacing w:val="-7"/>
        </w:rPr>
        <w:t> </w:t>
      </w:r>
      <w:r>
        <w:rPr>
          <w:color w:val="231F20"/>
          <w:spacing w:val="-6"/>
        </w:rPr>
        <w:t>врше</w:t>
      </w:r>
      <w:r>
        <w:rPr>
          <w:color w:val="231F20"/>
          <w:spacing w:val="-7"/>
        </w:rPr>
        <w:t> </w:t>
      </w:r>
      <w:r>
        <w:rPr>
          <w:color w:val="231F20"/>
          <w:spacing w:val="-6"/>
        </w:rPr>
        <w:t>супротно </w:t>
      </w:r>
      <w:r>
        <w:rPr>
          <w:color w:val="231F20"/>
          <w:spacing w:val="-4"/>
        </w:rPr>
        <w:t>прописима;</w:t>
      </w:r>
      <w:r>
        <w:rPr>
          <w:color w:val="231F20"/>
          <w:spacing w:val="-8"/>
        </w:rPr>
        <w:t> </w:t>
      </w:r>
      <w:r>
        <w:rPr>
          <w:color w:val="231F20"/>
          <w:spacing w:val="-4"/>
        </w:rPr>
        <w:t>чувају</w:t>
      </w:r>
      <w:r>
        <w:rPr>
          <w:color w:val="231F20"/>
          <w:spacing w:val="-8"/>
        </w:rPr>
        <w:t> </w:t>
      </w:r>
      <w:r>
        <w:rPr>
          <w:color w:val="231F20"/>
          <w:spacing w:val="-4"/>
        </w:rPr>
        <w:t>предмети,</w:t>
      </w:r>
      <w:r>
        <w:rPr>
          <w:color w:val="231F20"/>
          <w:spacing w:val="-8"/>
        </w:rPr>
        <w:t> </w:t>
      </w:r>
      <w:r>
        <w:rPr>
          <w:color w:val="231F20"/>
          <w:spacing w:val="-4"/>
        </w:rPr>
        <w:t>животиње</w:t>
      </w:r>
      <w:r>
        <w:rPr>
          <w:color w:val="231F20"/>
          <w:spacing w:val="-8"/>
        </w:rPr>
        <w:t> </w:t>
      </w:r>
      <w:r>
        <w:rPr>
          <w:color w:val="231F20"/>
          <w:spacing w:val="-4"/>
        </w:rPr>
        <w:t>или</w:t>
      </w:r>
      <w:r>
        <w:rPr>
          <w:color w:val="231F20"/>
          <w:spacing w:val="-8"/>
        </w:rPr>
        <w:t> </w:t>
      </w:r>
      <w:r>
        <w:rPr>
          <w:color w:val="231F20"/>
          <w:spacing w:val="-4"/>
        </w:rPr>
        <w:t>друге</w:t>
      </w:r>
      <w:r>
        <w:rPr>
          <w:color w:val="231F20"/>
          <w:spacing w:val="-8"/>
        </w:rPr>
        <w:t> </w:t>
      </w:r>
      <w:r>
        <w:rPr>
          <w:color w:val="231F20"/>
          <w:spacing w:val="-4"/>
        </w:rPr>
        <w:t>ствари</w:t>
      </w:r>
      <w:r>
        <w:rPr>
          <w:color w:val="231F20"/>
          <w:spacing w:val="-8"/>
        </w:rPr>
        <w:t> </w:t>
      </w:r>
      <w:r>
        <w:rPr>
          <w:color w:val="231F20"/>
          <w:spacing w:val="-4"/>
        </w:rPr>
        <w:t>супротно </w:t>
      </w:r>
      <w:r>
        <w:rPr>
          <w:color w:val="231F20"/>
          <w:spacing w:val="-8"/>
        </w:rPr>
        <w:t>прописима; обавља делатност нерегистрованог субјекта; врше друге </w:t>
      </w:r>
      <w:r>
        <w:rPr>
          <w:color w:val="231F20"/>
          <w:w w:val="90"/>
        </w:rPr>
        <w:t>незаконитости које захтевају да се предузму хитне мере ради спреча- вања или отклањања опасности по живот или здравље људи, имовину веће вредности, животну средину или биљни или животињски свет, а </w:t>
      </w:r>
      <w:r>
        <w:rPr>
          <w:color w:val="231F20"/>
          <w:spacing w:val="-2"/>
        </w:rPr>
        <w:t>које</w:t>
      </w:r>
      <w:r>
        <w:rPr>
          <w:color w:val="231F20"/>
          <w:spacing w:val="-20"/>
        </w:rPr>
        <w:t> </w:t>
      </w:r>
      <w:r>
        <w:rPr>
          <w:color w:val="231F20"/>
          <w:spacing w:val="-2"/>
        </w:rPr>
        <w:t>ће</w:t>
      </w:r>
      <w:r>
        <w:rPr>
          <w:color w:val="231F20"/>
          <w:spacing w:val="-20"/>
        </w:rPr>
        <w:t> </w:t>
      </w:r>
      <w:r>
        <w:rPr>
          <w:color w:val="231F20"/>
          <w:spacing w:val="-2"/>
        </w:rPr>
        <w:t>приликом</w:t>
      </w:r>
      <w:r>
        <w:rPr>
          <w:color w:val="231F20"/>
          <w:spacing w:val="-20"/>
        </w:rPr>
        <w:t> </w:t>
      </w:r>
      <w:r>
        <w:rPr>
          <w:color w:val="231F20"/>
          <w:spacing w:val="-2"/>
        </w:rPr>
        <w:t>увиђаја</w:t>
      </w:r>
      <w:r>
        <w:rPr>
          <w:color w:val="231F20"/>
          <w:spacing w:val="-20"/>
        </w:rPr>
        <w:t> </w:t>
      </w:r>
      <w:r>
        <w:rPr>
          <w:color w:val="231F20"/>
          <w:spacing w:val="-2"/>
        </w:rPr>
        <w:t>бити</w:t>
      </w:r>
      <w:r>
        <w:rPr>
          <w:color w:val="231F20"/>
          <w:spacing w:val="-20"/>
        </w:rPr>
        <w:t> </w:t>
      </w:r>
      <w:r>
        <w:rPr>
          <w:color w:val="231F20"/>
          <w:spacing w:val="-2"/>
        </w:rPr>
        <w:t>откривене.</w:t>
      </w:r>
    </w:p>
    <w:p>
      <w:pPr>
        <w:pStyle w:val="BodyText"/>
        <w:spacing w:line="237" w:lineRule="auto" w:before="5"/>
        <w:ind w:left="693" w:right="683"/>
      </w:pPr>
      <w:r>
        <w:rPr>
          <w:color w:val="231F20"/>
          <w:w w:val="90"/>
        </w:rPr>
        <w:t>Појмови </w:t>
      </w:r>
      <w:r>
        <w:rPr>
          <w:i/>
          <w:color w:val="231F20"/>
          <w:w w:val="90"/>
        </w:rPr>
        <w:t>основана</w:t>
      </w:r>
      <w:r>
        <w:rPr>
          <w:i/>
          <w:color w:val="231F20"/>
          <w:spacing w:val="-6"/>
          <w:w w:val="90"/>
        </w:rPr>
        <w:t> </w:t>
      </w:r>
      <w:r>
        <w:rPr>
          <w:i/>
          <w:color w:val="231F20"/>
          <w:w w:val="90"/>
        </w:rPr>
        <w:t>сумња </w:t>
      </w:r>
      <w:r>
        <w:rPr>
          <w:color w:val="231F20"/>
          <w:w w:val="90"/>
        </w:rPr>
        <w:t>и </w:t>
      </w:r>
      <w:r>
        <w:rPr>
          <w:i/>
          <w:color w:val="231F20"/>
          <w:w w:val="90"/>
        </w:rPr>
        <w:t>основи</w:t>
      </w:r>
      <w:r>
        <w:rPr>
          <w:i/>
          <w:color w:val="231F20"/>
          <w:spacing w:val="-6"/>
          <w:w w:val="90"/>
        </w:rPr>
        <w:t> </w:t>
      </w:r>
      <w:r>
        <w:rPr>
          <w:i/>
          <w:color w:val="231F20"/>
          <w:w w:val="90"/>
        </w:rPr>
        <w:t>сумње </w:t>
      </w:r>
      <w:r>
        <w:rPr>
          <w:color w:val="231F20"/>
          <w:w w:val="90"/>
        </w:rPr>
        <w:t>потичу из кривичног пра- ва</w:t>
      </w:r>
      <w:r>
        <w:rPr>
          <w:color w:val="231F20"/>
          <w:spacing w:val="-9"/>
          <w:w w:val="90"/>
        </w:rPr>
        <w:t> </w:t>
      </w:r>
      <w:r>
        <w:rPr>
          <w:color w:val="231F20"/>
          <w:w w:val="90"/>
        </w:rPr>
        <w:t>и</w:t>
      </w:r>
      <w:r>
        <w:rPr>
          <w:color w:val="231F20"/>
          <w:spacing w:val="-9"/>
          <w:w w:val="90"/>
        </w:rPr>
        <w:t> </w:t>
      </w:r>
      <w:r>
        <w:rPr>
          <w:color w:val="231F20"/>
          <w:w w:val="90"/>
        </w:rPr>
        <w:t>њима</w:t>
      </w:r>
      <w:r>
        <w:rPr>
          <w:color w:val="231F20"/>
          <w:spacing w:val="-9"/>
          <w:w w:val="90"/>
        </w:rPr>
        <w:t> </w:t>
      </w:r>
      <w:r>
        <w:rPr>
          <w:color w:val="231F20"/>
          <w:w w:val="90"/>
        </w:rPr>
        <w:t>се</w:t>
      </w:r>
      <w:r>
        <w:rPr>
          <w:color w:val="231F20"/>
          <w:spacing w:val="-9"/>
          <w:w w:val="90"/>
        </w:rPr>
        <w:t> </w:t>
      </w:r>
      <w:r>
        <w:rPr>
          <w:color w:val="231F20"/>
          <w:w w:val="90"/>
        </w:rPr>
        <w:t>означава</w:t>
      </w:r>
      <w:r>
        <w:rPr>
          <w:color w:val="231F20"/>
          <w:spacing w:val="-9"/>
          <w:w w:val="90"/>
        </w:rPr>
        <w:t> </w:t>
      </w:r>
      <w:r>
        <w:rPr>
          <w:color w:val="231F20"/>
          <w:w w:val="90"/>
        </w:rPr>
        <w:t>различити</w:t>
      </w:r>
      <w:r>
        <w:rPr>
          <w:color w:val="231F20"/>
          <w:spacing w:val="-9"/>
          <w:w w:val="90"/>
        </w:rPr>
        <w:t> </w:t>
      </w:r>
      <w:r>
        <w:rPr>
          <w:color w:val="231F20"/>
          <w:w w:val="90"/>
        </w:rPr>
        <w:t>степен</w:t>
      </w:r>
      <w:r>
        <w:rPr>
          <w:color w:val="231F20"/>
          <w:spacing w:val="-9"/>
          <w:w w:val="90"/>
        </w:rPr>
        <w:t> </w:t>
      </w:r>
      <w:r>
        <w:rPr>
          <w:color w:val="231F20"/>
          <w:w w:val="90"/>
        </w:rPr>
        <w:t>сумње.</w:t>
      </w:r>
      <w:r>
        <w:rPr>
          <w:color w:val="231F20"/>
          <w:spacing w:val="-9"/>
          <w:w w:val="90"/>
        </w:rPr>
        <w:t> </w:t>
      </w:r>
      <w:r>
        <w:rPr>
          <w:color w:val="231F20"/>
          <w:w w:val="90"/>
        </w:rPr>
        <w:t>Основи</w:t>
      </w:r>
      <w:r>
        <w:rPr>
          <w:color w:val="231F20"/>
          <w:spacing w:val="-9"/>
          <w:w w:val="90"/>
        </w:rPr>
        <w:t> </w:t>
      </w:r>
      <w:r>
        <w:rPr>
          <w:color w:val="231F20"/>
          <w:w w:val="90"/>
        </w:rPr>
        <w:t>сумње</w:t>
      </w:r>
      <w:r>
        <w:rPr>
          <w:color w:val="231F20"/>
          <w:spacing w:val="-9"/>
          <w:w w:val="90"/>
        </w:rPr>
        <w:t> </w:t>
      </w:r>
      <w:r>
        <w:rPr>
          <w:color w:val="231F20"/>
          <w:w w:val="90"/>
        </w:rPr>
        <w:t>су</w:t>
      </w:r>
      <w:r>
        <w:rPr>
          <w:color w:val="231F20"/>
          <w:spacing w:val="-9"/>
          <w:w w:val="90"/>
        </w:rPr>
        <w:t> </w:t>
      </w:r>
      <w:r>
        <w:rPr>
          <w:color w:val="231F20"/>
          <w:w w:val="90"/>
        </w:rPr>
        <w:t>нижи, а основана сумња виши степен сумње. Код основа сумње постоје само </w:t>
      </w:r>
      <w:r>
        <w:rPr>
          <w:color w:val="231F20"/>
          <w:spacing w:val="-4"/>
        </w:rPr>
        <w:t>чињенице</w:t>
      </w:r>
      <w:r>
        <w:rPr>
          <w:color w:val="231F20"/>
          <w:spacing w:val="-9"/>
        </w:rPr>
        <w:t> </w:t>
      </w:r>
      <w:r>
        <w:rPr>
          <w:color w:val="231F20"/>
          <w:spacing w:val="-4"/>
        </w:rPr>
        <w:t>које</w:t>
      </w:r>
      <w:r>
        <w:rPr>
          <w:color w:val="231F20"/>
          <w:spacing w:val="-9"/>
        </w:rPr>
        <w:t> </w:t>
      </w:r>
      <w:r>
        <w:rPr>
          <w:color w:val="231F20"/>
          <w:spacing w:val="-4"/>
        </w:rPr>
        <w:t>посредно</w:t>
      </w:r>
      <w:r>
        <w:rPr>
          <w:color w:val="231F20"/>
          <w:spacing w:val="-9"/>
        </w:rPr>
        <w:t> </w:t>
      </w:r>
      <w:r>
        <w:rPr>
          <w:color w:val="231F20"/>
          <w:spacing w:val="-4"/>
        </w:rPr>
        <w:t>указују</w:t>
      </w:r>
      <w:r>
        <w:rPr>
          <w:color w:val="231F20"/>
          <w:spacing w:val="-9"/>
        </w:rPr>
        <w:t> </w:t>
      </w:r>
      <w:r>
        <w:rPr>
          <w:color w:val="231F20"/>
          <w:spacing w:val="-4"/>
        </w:rPr>
        <w:t>на</w:t>
      </w:r>
      <w:r>
        <w:rPr>
          <w:color w:val="231F20"/>
          <w:spacing w:val="-9"/>
        </w:rPr>
        <w:t> </w:t>
      </w:r>
      <w:r>
        <w:rPr>
          <w:color w:val="231F20"/>
          <w:spacing w:val="-4"/>
        </w:rPr>
        <w:t>одређену</w:t>
      </w:r>
      <w:r>
        <w:rPr>
          <w:color w:val="231F20"/>
          <w:spacing w:val="-9"/>
        </w:rPr>
        <w:t> </w:t>
      </w:r>
      <w:r>
        <w:rPr>
          <w:color w:val="231F20"/>
          <w:spacing w:val="-4"/>
        </w:rPr>
        <w:t>ствар</w:t>
      </w:r>
      <w:r>
        <w:rPr>
          <w:color w:val="231F20"/>
          <w:spacing w:val="-9"/>
        </w:rPr>
        <w:t> </w:t>
      </w:r>
      <w:r>
        <w:rPr>
          <w:color w:val="231F20"/>
          <w:spacing w:val="-4"/>
        </w:rPr>
        <w:t>(да</w:t>
      </w:r>
      <w:r>
        <w:rPr>
          <w:color w:val="231F20"/>
          <w:spacing w:val="-9"/>
        </w:rPr>
        <w:t> </w:t>
      </w:r>
      <w:r>
        <w:rPr>
          <w:color w:val="231F20"/>
          <w:spacing w:val="-4"/>
        </w:rPr>
        <w:t>је</w:t>
      </w:r>
      <w:r>
        <w:rPr>
          <w:color w:val="231F20"/>
          <w:spacing w:val="-9"/>
        </w:rPr>
        <w:t> </w:t>
      </w:r>
      <w:r>
        <w:rPr>
          <w:color w:val="231F20"/>
          <w:spacing w:val="-4"/>
        </w:rPr>
        <w:t>одређено </w:t>
      </w:r>
      <w:r>
        <w:rPr>
          <w:color w:val="231F20"/>
          <w:spacing w:val="-8"/>
        </w:rPr>
        <w:t>лице</w:t>
      </w:r>
      <w:r>
        <w:rPr>
          <w:color w:val="231F20"/>
          <w:spacing w:val="-9"/>
        </w:rPr>
        <w:t> </w:t>
      </w:r>
      <w:r>
        <w:rPr>
          <w:color w:val="231F20"/>
          <w:spacing w:val="-8"/>
        </w:rPr>
        <w:t>учинилац</w:t>
      </w:r>
      <w:r>
        <w:rPr>
          <w:color w:val="231F20"/>
          <w:spacing w:val="-9"/>
        </w:rPr>
        <w:t> </w:t>
      </w:r>
      <w:r>
        <w:rPr>
          <w:color w:val="231F20"/>
          <w:spacing w:val="-8"/>
        </w:rPr>
        <w:t>кривичног дела),</w:t>
      </w:r>
      <w:r>
        <w:rPr>
          <w:color w:val="231F20"/>
          <w:spacing w:val="-9"/>
        </w:rPr>
        <w:t> </w:t>
      </w:r>
      <w:r>
        <w:rPr>
          <w:color w:val="231F20"/>
          <w:spacing w:val="-8"/>
        </w:rPr>
        <w:t>а код</w:t>
      </w:r>
      <w:r>
        <w:rPr>
          <w:color w:val="231F20"/>
          <w:spacing w:val="-9"/>
        </w:rPr>
        <w:t> </w:t>
      </w:r>
      <w:r>
        <w:rPr>
          <w:color w:val="231F20"/>
          <w:spacing w:val="-8"/>
        </w:rPr>
        <w:t>основане сумње</w:t>
      </w:r>
      <w:r>
        <w:rPr>
          <w:color w:val="231F20"/>
          <w:spacing w:val="-9"/>
        </w:rPr>
        <w:t> </w:t>
      </w:r>
      <w:r>
        <w:rPr>
          <w:color w:val="231F20"/>
          <w:spacing w:val="-8"/>
        </w:rPr>
        <w:t>постоје</w:t>
      </w:r>
      <w:r>
        <w:rPr>
          <w:color w:val="231F20"/>
          <w:spacing w:val="-9"/>
        </w:rPr>
        <w:t> </w:t>
      </w:r>
      <w:r>
        <w:rPr>
          <w:color w:val="231F20"/>
          <w:spacing w:val="-8"/>
        </w:rPr>
        <w:t>чиње- нице које непосредно указују на ту исту ствар. У првом случају реч је </w:t>
      </w:r>
      <w:r>
        <w:rPr>
          <w:color w:val="231F20"/>
          <w:w w:val="90"/>
        </w:rPr>
        <w:t>о посредном уверењу, а у другом о непосреднијем и вишем, мада још </w:t>
      </w:r>
      <w:r>
        <w:rPr>
          <w:color w:val="231F20"/>
          <w:spacing w:val="-2"/>
        </w:rPr>
        <w:t>увек</w:t>
      </w:r>
      <w:r>
        <w:rPr>
          <w:color w:val="231F20"/>
          <w:spacing w:val="-20"/>
        </w:rPr>
        <w:t> </w:t>
      </w:r>
      <w:r>
        <w:rPr>
          <w:color w:val="231F20"/>
          <w:spacing w:val="-2"/>
        </w:rPr>
        <w:t>не</w:t>
      </w:r>
      <w:r>
        <w:rPr>
          <w:color w:val="231F20"/>
          <w:spacing w:val="-20"/>
        </w:rPr>
        <w:t> </w:t>
      </w:r>
      <w:r>
        <w:rPr>
          <w:color w:val="231F20"/>
          <w:spacing w:val="-2"/>
        </w:rPr>
        <w:t>и</w:t>
      </w:r>
      <w:r>
        <w:rPr>
          <w:color w:val="231F20"/>
          <w:spacing w:val="-20"/>
        </w:rPr>
        <w:t> </w:t>
      </w:r>
      <w:r>
        <w:rPr>
          <w:color w:val="231F20"/>
          <w:spacing w:val="-2"/>
        </w:rPr>
        <w:t>о</w:t>
      </w:r>
      <w:r>
        <w:rPr>
          <w:color w:val="231F20"/>
          <w:spacing w:val="-20"/>
        </w:rPr>
        <w:t> </w:t>
      </w:r>
      <w:r>
        <w:rPr>
          <w:color w:val="231F20"/>
          <w:spacing w:val="-2"/>
        </w:rPr>
        <w:t>пуном</w:t>
      </w:r>
      <w:r>
        <w:rPr>
          <w:color w:val="231F20"/>
          <w:spacing w:val="-20"/>
        </w:rPr>
        <w:t> </w:t>
      </w:r>
      <w:r>
        <w:rPr>
          <w:color w:val="231F20"/>
          <w:spacing w:val="-2"/>
        </w:rPr>
        <w:t>степену</w:t>
      </w:r>
      <w:r>
        <w:rPr>
          <w:color w:val="231F20"/>
          <w:spacing w:val="-20"/>
        </w:rPr>
        <w:t> </w:t>
      </w:r>
      <w:r>
        <w:rPr>
          <w:color w:val="231F20"/>
          <w:spacing w:val="-2"/>
        </w:rPr>
        <w:t>уверења</w:t>
      </w:r>
      <w:r>
        <w:rPr>
          <w:color w:val="231F20"/>
          <w:spacing w:val="-20"/>
        </w:rPr>
        <w:t> </w:t>
      </w:r>
      <w:r>
        <w:rPr>
          <w:color w:val="231F20"/>
          <w:spacing w:val="-2"/>
        </w:rPr>
        <w:t>у</w:t>
      </w:r>
      <w:r>
        <w:rPr>
          <w:color w:val="231F20"/>
          <w:spacing w:val="-20"/>
        </w:rPr>
        <w:t> </w:t>
      </w:r>
      <w:r>
        <w:rPr>
          <w:color w:val="231F20"/>
          <w:spacing w:val="-2"/>
        </w:rPr>
        <w:t>извесност.</w:t>
      </w:r>
    </w:p>
    <w:p>
      <w:pPr>
        <w:pStyle w:val="BodyText"/>
        <w:spacing w:line="237" w:lineRule="auto" w:before="3"/>
        <w:ind w:left="693" w:right="681"/>
      </w:pPr>
      <w:r>
        <w:rPr>
          <w:color w:val="231F20"/>
          <w:w w:val="90"/>
        </w:rPr>
        <w:t>У решењу суда о дозволи за вршење увиђаја наводе се: назив суда </w:t>
      </w:r>
      <w:r>
        <w:rPr>
          <w:color w:val="231F20"/>
          <w:spacing w:val="-8"/>
        </w:rPr>
        <w:t>који је дозволио увиђај; означење и опис стамбеног простора у којем </w:t>
      </w:r>
      <w:r>
        <w:rPr>
          <w:color w:val="231F20"/>
          <w:spacing w:val="-6"/>
        </w:rPr>
        <w:t>се</w:t>
      </w:r>
      <w:r>
        <w:rPr>
          <w:color w:val="231F20"/>
          <w:spacing w:val="-7"/>
        </w:rPr>
        <w:t> </w:t>
      </w:r>
      <w:r>
        <w:rPr>
          <w:color w:val="231F20"/>
          <w:spacing w:val="-6"/>
        </w:rPr>
        <w:t>врши увиђај; означење</w:t>
      </w:r>
      <w:r>
        <w:rPr>
          <w:color w:val="231F20"/>
          <w:spacing w:val="-7"/>
        </w:rPr>
        <w:t> </w:t>
      </w:r>
      <w:r>
        <w:rPr>
          <w:color w:val="231F20"/>
          <w:spacing w:val="-6"/>
        </w:rPr>
        <w:t>инспекције којој је дозвољено</w:t>
      </w:r>
      <w:r>
        <w:rPr>
          <w:color w:val="231F20"/>
          <w:spacing w:val="-7"/>
        </w:rPr>
        <w:t> </w:t>
      </w:r>
      <w:r>
        <w:rPr>
          <w:color w:val="231F20"/>
          <w:spacing w:val="-6"/>
        </w:rPr>
        <w:t>да изврши</w:t>
      </w:r>
    </w:p>
    <w:p>
      <w:pPr>
        <w:spacing w:after="0" w:line="237" w:lineRule="auto"/>
        <w:sectPr>
          <w:pgSz w:w="9080" w:h="13610"/>
          <w:pgMar w:header="0" w:footer="865" w:top="1000" w:bottom="1060" w:left="440" w:right="560"/>
        </w:sectPr>
      </w:pPr>
    </w:p>
    <w:p>
      <w:pPr>
        <w:pStyle w:val="BodyText"/>
        <w:spacing w:before="86"/>
        <w:ind w:right="567" w:firstLine="0"/>
      </w:pPr>
      <w:r>
        <w:rPr>
          <w:color w:val="231F20"/>
          <w:w w:val="90"/>
        </w:rPr>
        <w:t>увиђај;</w:t>
      </w:r>
      <w:r>
        <w:rPr>
          <w:color w:val="231F20"/>
          <w:spacing w:val="-6"/>
          <w:w w:val="90"/>
        </w:rPr>
        <w:t> </w:t>
      </w:r>
      <w:r>
        <w:rPr>
          <w:color w:val="231F20"/>
          <w:w w:val="90"/>
        </w:rPr>
        <w:t>сврха</w:t>
      </w:r>
      <w:r>
        <w:rPr>
          <w:color w:val="231F20"/>
          <w:spacing w:val="-6"/>
          <w:w w:val="90"/>
        </w:rPr>
        <w:t> </w:t>
      </w:r>
      <w:r>
        <w:rPr>
          <w:color w:val="231F20"/>
          <w:w w:val="90"/>
        </w:rPr>
        <w:t>увиђаја;</w:t>
      </w:r>
      <w:r>
        <w:rPr>
          <w:color w:val="231F20"/>
          <w:spacing w:val="-6"/>
          <w:w w:val="90"/>
        </w:rPr>
        <w:t> </w:t>
      </w:r>
      <w:r>
        <w:rPr>
          <w:color w:val="231F20"/>
          <w:w w:val="90"/>
        </w:rPr>
        <w:t>услови</w:t>
      </w:r>
      <w:r>
        <w:rPr>
          <w:color w:val="231F20"/>
          <w:spacing w:val="-6"/>
          <w:w w:val="90"/>
        </w:rPr>
        <w:t> </w:t>
      </w:r>
      <w:r>
        <w:rPr>
          <w:color w:val="231F20"/>
          <w:w w:val="90"/>
        </w:rPr>
        <w:t>под</w:t>
      </w:r>
      <w:r>
        <w:rPr>
          <w:color w:val="231F20"/>
          <w:spacing w:val="-6"/>
          <w:w w:val="90"/>
        </w:rPr>
        <w:t> </w:t>
      </w:r>
      <w:r>
        <w:rPr>
          <w:color w:val="231F20"/>
          <w:w w:val="90"/>
        </w:rPr>
        <w:t>којима</w:t>
      </w:r>
      <w:r>
        <w:rPr>
          <w:color w:val="231F20"/>
          <w:spacing w:val="-6"/>
          <w:w w:val="90"/>
        </w:rPr>
        <w:t> </w:t>
      </w:r>
      <w:r>
        <w:rPr>
          <w:color w:val="231F20"/>
          <w:w w:val="90"/>
        </w:rPr>
        <w:t>ће</w:t>
      </w:r>
      <w:r>
        <w:rPr>
          <w:color w:val="231F20"/>
          <w:spacing w:val="-6"/>
          <w:w w:val="90"/>
        </w:rPr>
        <w:t> </w:t>
      </w:r>
      <w:r>
        <w:rPr>
          <w:color w:val="231F20"/>
          <w:w w:val="90"/>
        </w:rPr>
        <w:t>увиђај</w:t>
      </w:r>
      <w:r>
        <w:rPr>
          <w:color w:val="231F20"/>
          <w:spacing w:val="-6"/>
          <w:w w:val="90"/>
        </w:rPr>
        <w:t> </w:t>
      </w:r>
      <w:r>
        <w:rPr>
          <w:color w:val="231F20"/>
          <w:w w:val="90"/>
        </w:rPr>
        <w:t>бити</w:t>
      </w:r>
      <w:r>
        <w:rPr>
          <w:color w:val="231F20"/>
          <w:spacing w:val="-6"/>
          <w:w w:val="90"/>
        </w:rPr>
        <w:t> </w:t>
      </w:r>
      <w:r>
        <w:rPr>
          <w:color w:val="231F20"/>
          <w:w w:val="90"/>
        </w:rPr>
        <w:t>извршен,</w:t>
      </w:r>
      <w:r>
        <w:rPr>
          <w:color w:val="231F20"/>
          <w:spacing w:val="-6"/>
          <w:w w:val="90"/>
        </w:rPr>
        <w:t> </w:t>
      </w:r>
      <w:r>
        <w:rPr>
          <w:color w:val="231F20"/>
          <w:w w:val="90"/>
        </w:rPr>
        <w:t>укљу- </w:t>
      </w:r>
      <w:r>
        <w:rPr>
          <w:color w:val="231F20"/>
          <w:spacing w:val="-6"/>
        </w:rPr>
        <w:t>чујући</w:t>
      </w:r>
      <w:r>
        <w:rPr>
          <w:color w:val="231F20"/>
          <w:spacing w:val="-10"/>
        </w:rPr>
        <w:t> </w:t>
      </w:r>
      <w:r>
        <w:rPr>
          <w:color w:val="231F20"/>
          <w:spacing w:val="-6"/>
        </w:rPr>
        <w:t>помоћ</w:t>
      </w:r>
      <w:r>
        <w:rPr>
          <w:color w:val="231F20"/>
          <w:spacing w:val="-10"/>
        </w:rPr>
        <w:t> </w:t>
      </w:r>
      <w:r>
        <w:rPr>
          <w:color w:val="231F20"/>
          <w:spacing w:val="-6"/>
        </w:rPr>
        <w:t>полиције;</w:t>
      </w:r>
      <w:r>
        <w:rPr>
          <w:color w:val="231F20"/>
          <w:spacing w:val="-10"/>
        </w:rPr>
        <w:t> </w:t>
      </w:r>
      <w:r>
        <w:rPr>
          <w:color w:val="231F20"/>
          <w:spacing w:val="-6"/>
        </w:rPr>
        <w:t>чињенице</w:t>
      </w:r>
      <w:r>
        <w:rPr>
          <w:color w:val="231F20"/>
          <w:spacing w:val="-10"/>
        </w:rPr>
        <w:t> </w:t>
      </w:r>
      <w:r>
        <w:rPr>
          <w:color w:val="231F20"/>
          <w:spacing w:val="-6"/>
        </w:rPr>
        <w:t>које</w:t>
      </w:r>
      <w:r>
        <w:rPr>
          <w:color w:val="231F20"/>
          <w:spacing w:val="-10"/>
        </w:rPr>
        <w:t> </w:t>
      </w:r>
      <w:r>
        <w:rPr>
          <w:color w:val="231F20"/>
          <w:spacing w:val="-6"/>
        </w:rPr>
        <w:t>треба</w:t>
      </w:r>
      <w:r>
        <w:rPr>
          <w:color w:val="231F20"/>
          <w:spacing w:val="-10"/>
        </w:rPr>
        <w:t> </w:t>
      </w:r>
      <w:r>
        <w:rPr>
          <w:color w:val="231F20"/>
          <w:spacing w:val="-6"/>
        </w:rPr>
        <w:t>да</w:t>
      </w:r>
      <w:r>
        <w:rPr>
          <w:color w:val="231F20"/>
          <w:spacing w:val="-10"/>
        </w:rPr>
        <w:t> </w:t>
      </w:r>
      <w:r>
        <w:rPr>
          <w:color w:val="231F20"/>
          <w:spacing w:val="-6"/>
        </w:rPr>
        <w:t>се</w:t>
      </w:r>
      <w:r>
        <w:rPr>
          <w:color w:val="231F20"/>
          <w:spacing w:val="-10"/>
        </w:rPr>
        <w:t> </w:t>
      </w:r>
      <w:r>
        <w:rPr>
          <w:color w:val="231F20"/>
          <w:spacing w:val="-6"/>
        </w:rPr>
        <w:t>докажу</w:t>
      </w:r>
      <w:r>
        <w:rPr>
          <w:color w:val="231F20"/>
          <w:spacing w:val="-10"/>
        </w:rPr>
        <w:t> </w:t>
      </w:r>
      <w:r>
        <w:rPr>
          <w:color w:val="231F20"/>
          <w:spacing w:val="-6"/>
        </w:rPr>
        <w:t>вршењем </w:t>
      </w:r>
      <w:r>
        <w:rPr>
          <w:color w:val="231F20"/>
          <w:spacing w:val="-4"/>
        </w:rPr>
        <w:t>увиђаја;</w:t>
      </w:r>
      <w:r>
        <w:rPr>
          <w:color w:val="231F20"/>
          <w:spacing w:val="-12"/>
        </w:rPr>
        <w:t> </w:t>
      </w:r>
      <w:r>
        <w:rPr>
          <w:color w:val="231F20"/>
          <w:spacing w:val="-4"/>
        </w:rPr>
        <w:t>радње</w:t>
      </w:r>
      <w:r>
        <w:rPr>
          <w:color w:val="231F20"/>
          <w:spacing w:val="-12"/>
        </w:rPr>
        <w:t> </w:t>
      </w:r>
      <w:r>
        <w:rPr>
          <w:color w:val="231F20"/>
          <w:spacing w:val="-4"/>
        </w:rPr>
        <w:t>које</w:t>
      </w:r>
      <w:r>
        <w:rPr>
          <w:color w:val="231F20"/>
          <w:spacing w:val="-12"/>
        </w:rPr>
        <w:t> </w:t>
      </w:r>
      <w:r>
        <w:rPr>
          <w:color w:val="231F20"/>
          <w:spacing w:val="-4"/>
        </w:rPr>
        <w:t>треба</w:t>
      </w:r>
      <w:r>
        <w:rPr>
          <w:color w:val="231F20"/>
          <w:spacing w:val="-12"/>
        </w:rPr>
        <w:t> </w:t>
      </w:r>
      <w:r>
        <w:rPr>
          <w:color w:val="231F20"/>
          <w:spacing w:val="-4"/>
        </w:rPr>
        <w:t>да</w:t>
      </w:r>
      <w:r>
        <w:rPr>
          <w:color w:val="231F20"/>
          <w:spacing w:val="-12"/>
        </w:rPr>
        <w:t> </w:t>
      </w:r>
      <w:r>
        <w:rPr>
          <w:color w:val="231F20"/>
          <w:spacing w:val="-4"/>
        </w:rPr>
        <w:t>се</w:t>
      </w:r>
      <w:r>
        <w:rPr>
          <w:color w:val="231F20"/>
          <w:spacing w:val="-12"/>
        </w:rPr>
        <w:t> </w:t>
      </w:r>
      <w:r>
        <w:rPr>
          <w:color w:val="231F20"/>
          <w:spacing w:val="-4"/>
        </w:rPr>
        <w:t>изведу</w:t>
      </w:r>
      <w:r>
        <w:rPr>
          <w:color w:val="231F20"/>
          <w:spacing w:val="-12"/>
        </w:rPr>
        <w:t> </w:t>
      </w:r>
      <w:r>
        <w:rPr>
          <w:color w:val="231F20"/>
          <w:spacing w:val="-4"/>
        </w:rPr>
        <w:t>током</w:t>
      </w:r>
      <w:r>
        <w:rPr>
          <w:color w:val="231F20"/>
          <w:spacing w:val="-12"/>
        </w:rPr>
        <w:t> </w:t>
      </w:r>
      <w:r>
        <w:rPr>
          <w:color w:val="231F20"/>
          <w:spacing w:val="-4"/>
        </w:rPr>
        <w:t>увиђаја;</w:t>
      </w:r>
      <w:r>
        <w:rPr>
          <w:color w:val="231F20"/>
          <w:spacing w:val="-12"/>
        </w:rPr>
        <w:t> </w:t>
      </w:r>
      <w:r>
        <w:rPr>
          <w:color w:val="231F20"/>
          <w:spacing w:val="-4"/>
        </w:rPr>
        <w:t>разлози</w:t>
      </w:r>
      <w:r>
        <w:rPr>
          <w:color w:val="231F20"/>
          <w:spacing w:val="-12"/>
        </w:rPr>
        <w:t> </w:t>
      </w:r>
      <w:r>
        <w:rPr>
          <w:color w:val="231F20"/>
          <w:spacing w:val="-4"/>
        </w:rPr>
        <w:t>због </w:t>
      </w:r>
      <w:r>
        <w:rPr>
          <w:color w:val="231F20"/>
          <w:w w:val="90"/>
        </w:rPr>
        <w:t>којих се сматра да треба извршити увиђај; очекивано трајање увиђаја; </w:t>
      </w:r>
      <w:r>
        <w:rPr>
          <w:color w:val="231F20"/>
          <w:spacing w:val="-8"/>
        </w:rPr>
        <w:t>дозвола за претресање стамбеног простора и ствари у њему – када је </w:t>
      </w:r>
      <w:r>
        <w:rPr>
          <w:color w:val="231F20"/>
          <w:spacing w:val="-4"/>
        </w:rPr>
        <w:t>то</w:t>
      </w:r>
      <w:r>
        <w:rPr>
          <w:color w:val="231F20"/>
          <w:spacing w:val="-16"/>
        </w:rPr>
        <w:t> </w:t>
      </w:r>
      <w:r>
        <w:rPr>
          <w:color w:val="231F20"/>
          <w:spacing w:val="-4"/>
        </w:rPr>
        <w:t>дозвољено;</w:t>
      </w:r>
      <w:r>
        <w:rPr>
          <w:color w:val="231F20"/>
          <w:spacing w:val="-16"/>
        </w:rPr>
        <w:t> </w:t>
      </w:r>
      <w:r>
        <w:rPr>
          <w:color w:val="231F20"/>
          <w:spacing w:val="-4"/>
        </w:rPr>
        <w:t>други</w:t>
      </w:r>
      <w:r>
        <w:rPr>
          <w:color w:val="231F20"/>
          <w:spacing w:val="-16"/>
        </w:rPr>
        <w:t> </w:t>
      </w:r>
      <w:r>
        <w:rPr>
          <w:color w:val="231F20"/>
          <w:spacing w:val="-4"/>
        </w:rPr>
        <w:t>подаци</w:t>
      </w:r>
      <w:r>
        <w:rPr>
          <w:color w:val="231F20"/>
          <w:spacing w:val="-16"/>
        </w:rPr>
        <w:t> </w:t>
      </w:r>
      <w:r>
        <w:rPr>
          <w:color w:val="231F20"/>
          <w:spacing w:val="-4"/>
        </w:rPr>
        <w:t>од</w:t>
      </w:r>
      <w:r>
        <w:rPr>
          <w:color w:val="231F20"/>
          <w:spacing w:val="-16"/>
        </w:rPr>
        <w:t> </w:t>
      </w:r>
      <w:r>
        <w:rPr>
          <w:color w:val="231F20"/>
          <w:spacing w:val="-4"/>
        </w:rPr>
        <w:t>значаја</w:t>
      </w:r>
      <w:r>
        <w:rPr>
          <w:color w:val="231F20"/>
          <w:spacing w:val="-16"/>
        </w:rPr>
        <w:t> </w:t>
      </w:r>
      <w:r>
        <w:rPr>
          <w:color w:val="231F20"/>
          <w:spacing w:val="-4"/>
        </w:rPr>
        <w:t>за</w:t>
      </w:r>
      <w:r>
        <w:rPr>
          <w:color w:val="231F20"/>
          <w:spacing w:val="-16"/>
        </w:rPr>
        <w:t> </w:t>
      </w:r>
      <w:r>
        <w:rPr>
          <w:color w:val="231F20"/>
          <w:spacing w:val="-4"/>
        </w:rPr>
        <w:t>вршење</w:t>
      </w:r>
      <w:r>
        <w:rPr>
          <w:color w:val="231F20"/>
          <w:spacing w:val="-16"/>
        </w:rPr>
        <w:t> </w:t>
      </w:r>
      <w:r>
        <w:rPr>
          <w:color w:val="231F20"/>
          <w:spacing w:val="-4"/>
        </w:rPr>
        <w:t>увиђаја.</w:t>
      </w:r>
    </w:p>
    <w:p>
      <w:pPr>
        <w:pStyle w:val="BodyText"/>
        <w:spacing w:line="237" w:lineRule="auto"/>
        <w:ind w:right="570"/>
      </w:pPr>
      <w:r>
        <w:rPr>
          <w:color w:val="231F20"/>
          <w:w w:val="90"/>
        </w:rPr>
        <w:t>По добијању решења суда којим се дозвољава увиђај, инспекција</w:t>
      </w:r>
      <w:r>
        <w:rPr>
          <w:color w:val="231F20"/>
        </w:rPr>
        <w:t> </w:t>
      </w:r>
      <w:r>
        <w:rPr>
          <w:color w:val="231F20"/>
          <w:spacing w:val="-6"/>
        </w:rPr>
        <w:t>је</w:t>
      </w:r>
      <w:r>
        <w:rPr>
          <w:color w:val="231F20"/>
          <w:spacing w:val="-11"/>
        </w:rPr>
        <w:t> </w:t>
      </w:r>
      <w:r>
        <w:rPr>
          <w:color w:val="231F20"/>
          <w:spacing w:val="-6"/>
        </w:rPr>
        <w:t>дужна</w:t>
      </w:r>
      <w:r>
        <w:rPr>
          <w:color w:val="231F20"/>
          <w:spacing w:val="-11"/>
        </w:rPr>
        <w:t> </w:t>
      </w:r>
      <w:r>
        <w:rPr>
          <w:color w:val="231F20"/>
          <w:spacing w:val="-6"/>
        </w:rPr>
        <w:t>да</w:t>
      </w:r>
      <w:r>
        <w:rPr>
          <w:color w:val="231F20"/>
          <w:spacing w:val="-10"/>
        </w:rPr>
        <w:t> </w:t>
      </w:r>
      <w:r>
        <w:rPr>
          <w:color w:val="231F20"/>
          <w:spacing w:val="-6"/>
        </w:rPr>
        <w:t>започне</w:t>
      </w:r>
      <w:r>
        <w:rPr>
          <w:color w:val="231F20"/>
          <w:spacing w:val="-11"/>
        </w:rPr>
        <w:t> </w:t>
      </w:r>
      <w:r>
        <w:rPr>
          <w:color w:val="231F20"/>
          <w:spacing w:val="-6"/>
        </w:rPr>
        <w:t>увиђај</w:t>
      </w:r>
      <w:r>
        <w:rPr>
          <w:color w:val="231F20"/>
          <w:spacing w:val="-10"/>
        </w:rPr>
        <w:t> </w:t>
      </w:r>
      <w:r>
        <w:rPr>
          <w:color w:val="231F20"/>
          <w:spacing w:val="-6"/>
        </w:rPr>
        <w:t>најкасније</w:t>
      </w:r>
      <w:r>
        <w:rPr>
          <w:color w:val="231F20"/>
          <w:spacing w:val="-11"/>
        </w:rPr>
        <w:t> </w:t>
      </w:r>
      <w:r>
        <w:rPr>
          <w:color w:val="231F20"/>
          <w:spacing w:val="-6"/>
        </w:rPr>
        <w:t>у</w:t>
      </w:r>
      <w:r>
        <w:rPr>
          <w:color w:val="231F20"/>
          <w:spacing w:val="-10"/>
        </w:rPr>
        <w:t> </w:t>
      </w:r>
      <w:r>
        <w:rPr>
          <w:color w:val="231F20"/>
          <w:spacing w:val="-6"/>
        </w:rPr>
        <w:t>року</w:t>
      </w:r>
      <w:r>
        <w:rPr>
          <w:color w:val="231F20"/>
          <w:spacing w:val="-11"/>
        </w:rPr>
        <w:t> </w:t>
      </w:r>
      <w:r>
        <w:rPr>
          <w:color w:val="231F20"/>
          <w:spacing w:val="-6"/>
        </w:rPr>
        <w:t>од</w:t>
      </w:r>
      <w:r>
        <w:rPr>
          <w:color w:val="231F20"/>
          <w:spacing w:val="-11"/>
        </w:rPr>
        <w:t> </w:t>
      </w:r>
      <w:r>
        <w:rPr>
          <w:color w:val="231F20"/>
          <w:spacing w:val="-6"/>
        </w:rPr>
        <w:t>10</w:t>
      </w:r>
      <w:r>
        <w:rPr>
          <w:color w:val="231F20"/>
          <w:spacing w:val="-10"/>
        </w:rPr>
        <w:t> </w:t>
      </w:r>
      <w:r>
        <w:rPr>
          <w:color w:val="231F20"/>
          <w:spacing w:val="-6"/>
        </w:rPr>
        <w:t>дана</w:t>
      </w:r>
      <w:r>
        <w:rPr>
          <w:color w:val="231F20"/>
          <w:spacing w:val="-11"/>
        </w:rPr>
        <w:t> </w:t>
      </w:r>
      <w:r>
        <w:rPr>
          <w:color w:val="231F20"/>
          <w:spacing w:val="-6"/>
        </w:rPr>
        <w:t>од</w:t>
      </w:r>
      <w:r>
        <w:rPr>
          <w:color w:val="231F20"/>
          <w:spacing w:val="-10"/>
        </w:rPr>
        <w:t> </w:t>
      </w:r>
      <w:r>
        <w:rPr>
          <w:color w:val="231F20"/>
          <w:spacing w:val="-6"/>
        </w:rPr>
        <w:t>дана</w:t>
      </w:r>
      <w:r>
        <w:rPr>
          <w:color w:val="231F20"/>
          <w:spacing w:val="-11"/>
        </w:rPr>
        <w:t> </w:t>
      </w:r>
      <w:r>
        <w:rPr>
          <w:color w:val="231F20"/>
          <w:spacing w:val="-6"/>
        </w:rPr>
        <w:t>дос- </w:t>
      </w:r>
      <w:r>
        <w:rPr>
          <w:color w:val="231F20"/>
          <w:w w:val="90"/>
        </w:rPr>
        <w:t>тављања решења инспекцији, а у сложенијим стварима, као и када је </w:t>
      </w:r>
      <w:r>
        <w:rPr>
          <w:color w:val="231F20"/>
        </w:rPr>
        <w:t>потребна</w:t>
      </w:r>
      <w:r>
        <w:rPr>
          <w:color w:val="231F20"/>
          <w:spacing w:val="-13"/>
        </w:rPr>
        <w:t> </w:t>
      </w:r>
      <w:r>
        <w:rPr>
          <w:color w:val="231F20"/>
        </w:rPr>
        <w:t>помоћ</w:t>
      </w:r>
      <w:r>
        <w:rPr>
          <w:color w:val="231F20"/>
          <w:spacing w:val="-13"/>
        </w:rPr>
        <w:t> </w:t>
      </w:r>
      <w:r>
        <w:rPr>
          <w:color w:val="231F20"/>
        </w:rPr>
        <w:t>полиције</w:t>
      </w:r>
      <w:r>
        <w:rPr>
          <w:color w:val="231F20"/>
          <w:spacing w:val="-13"/>
        </w:rPr>
        <w:t> </w:t>
      </w:r>
      <w:r>
        <w:rPr>
          <w:color w:val="231F20"/>
        </w:rPr>
        <w:t>–</w:t>
      </w:r>
      <w:r>
        <w:rPr>
          <w:color w:val="231F20"/>
          <w:spacing w:val="-13"/>
        </w:rPr>
        <w:t> </w:t>
      </w:r>
      <w:r>
        <w:rPr>
          <w:color w:val="231F20"/>
        </w:rPr>
        <w:t>у</w:t>
      </w:r>
      <w:r>
        <w:rPr>
          <w:color w:val="231F20"/>
          <w:spacing w:val="-13"/>
        </w:rPr>
        <w:t> </w:t>
      </w:r>
      <w:r>
        <w:rPr>
          <w:color w:val="231F20"/>
        </w:rPr>
        <w:t>року</w:t>
      </w:r>
      <w:r>
        <w:rPr>
          <w:color w:val="231F20"/>
          <w:spacing w:val="-13"/>
        </w:rPr>
        <w:t> </w:t>
      </w:r>
      <w:r>
        <w:rPr>
          <w:color w:val="231F20"/>
        </w:rPr>
        <w:t>од</w:t>
      </w:r>
      <w:r>
        <w:rPr>
          <w:color w:val="231F20"/>
          <w:spacing w:val="-13"/>
        </w:rPr>
        <w:t> </w:t>
      </w:r>
      <w:r>
        <w:rPr>
          <w:color w:val="231F20"/>
        </w:rPr>
        <w:t>15</w:t>
      </w:r>
      <w:r>
        <w:rPr>
          <w:color w:val="231F20"/>
          <w:spacing w:val="-13"/>
        </w:rPr>
        <w:t> </w:t>
      </w:r>
      <w:r>
        <w:rPr>
          <w:color w:val="231F20"/>
        </w:rPr>
        <w:t>дана</w:t>
      </w:r>
      <w:r>
        <w:rPr>
          <w:color w:val="231F20"/>
          <w:spacing w:val="-13"/>
        </w:rPr>
        <w:t> </w:t>
      </w:r>
      <w:r>
        <w:rPr>
          <w:color w:val="231F20"/>
        </w:rPr>
        <w:t>од</w:t>
      </w:r>
      <w:r>
        <w:rPr>
          <w:color w:val="231F20"/>
          <w:spacing w:val="-13"/>
        </w:rPr>
        <w:t> </w:t>
      </w:r>
      <w:r>
        <w:rPr>
          <w:color w:val="231F20"/>
        </w:rPr>
        <w:t>дана</w:t>
      </w:r>
      <w:r>
        <w:rPr>
          <w:color w:val="231F20"/>
          <w:spacing w:val="-13"/>
        </w:rPr>
        <w:t> </w:t>
      </w:r>
      <w:r>
        <w:rPr>
          <w:color w:val="231F20"/>
        </w:rPr>
        <w:t>достављања </w:t>
      </w:r>
      <w:r>
        <w:rPr>
          <w:color w:val="231F20"/>
          <w:spacing w:val="-6"/>
        </w:rPr>
        <w:t>решења</w:t>
      </w:r>
      <w:r>
        <w:rPr>
          <w:color w:val="231F20"/>
          <w:spacing w:val="-10"/>
        </w:rPr>
        <w:t> </w:t>
      </w:r>
      <w:r>
        <w:rPr>
          <w:color w:val="231F20"/>
          <w:spacing w:val="-6"/>
        </w:rPr>
        <w:t>инспекцији.</w:t>
      </w:r>
      <w:r>
        <w:rPr>
          <w:color w:val="231F20"/>
          <w:spacing w:val="-10"/>
        </w:rPr>
        <w:t> </w:t>
      </w:r>
      <w:r>
        <w:rPr>
          <w:color w:val="231F20"/>
          <w:spacing w:val="-6"/>
        </w:rPr>
        <w:t>Овде</w:t>
      </w:r>
      <w:r>
        <w:rPr>
          <w:color w:val="231F20"/>
          <w:spacing w:val="-10"/>
        </w:rPr>
        <w:t> </w:t>
      </w:r>
      <w:r>
        <w:rPr>
          <w:color w:val="231F20"/>
          <w:spacing w:val="-6"/>
        </w:rPr>
        <w:t>треба</w:t>
      </w:r>
      <w:r>
        <w:rPr>
          <w:color w:val="231F20"/>
          <w:spacing w:val="-10"/>
        </w:rPr>
        <w:t> </w:t>
      </w:r>
      <w:r>
        <w:rPr>
          <w:color w:val="231F20"/>
          <w:spacing w:val="-6"/>
        </w:rPr>
        <w:t>приметити</w:t>
      </w:r>
      <w:r>
        <w:rPr>
          <w:color w:val="231F20"/>
          <w:spacing w:val="-10"/>
        </w:rPr>
        <w:t> </w:t>
      </w:r>
      <w:r>
        <w:rPr>
          <w:color w:val="231F20"/>
          <w:spacing w:val="-6"/>
        </w:rPr>
        <w:t>да</w:t>
      </w:r>
      <w:r>
        <w:rPr>
          <w:color w:val="231F20"/>
          <w:spacing w:val="-10"/>
        </w:rPr>
        <w:t> </w:t>
      </w:r>
      <w:r>
        <w:rPr>
          <w:color w:val="231F20"/>
          <w:spacing w:val="-6"/>
        </w:rPr>
        <w:t>за</w:t>
      </w:r>
      <w:r>
        <w:rPr>
          <w:color w:val="231F20"/>
          <w:spacing w:val="-10"/>
        </w:rPr>
        <w:t> </w:t>
      </w:r>
      <w:r>
        <w:rPr>
          <w:color w:val="231F20"/>
          <w:spacing w:val="-6"/>
        </w:rPr>
        <w:t>увиђај</w:t>
      </w:r>
      <w:r>
        <w:rPr>
          <w:color w:val="231F20"/>
          <w:spacing w:val="-10"/>
        </w:rPr>
        <w:t> </w:t>
      </w:r>
      <w:r>
        <w:rPr>
          <w:color w:val="231F20"/>
          <w:spacing w:val="-6"/>
        </w:rPr>
        <w:t>у</w:t>
      </w:r>
      <w:r>
        <w:rPr>
          <w:color w:val="231F20"/>
          <w:spacing w:val="-10"/>
        </w:rPr>
        <w:t> </w:t>
      </w:r>
      <w:r>
        <w:rPr>
          <w:color w:val="231F20"/>
          <w:spacing w:val="-6"/>
        </w:rPr>
        <w:t>стану</w:t>
      </w:r>
      <w:r>
        <w:rPr>
          <w:color w:val="231F20"/>
          <w:spacing w:val="-10"/>
        </w:rPr>
        <w:t> </w:t>
      </w:r>
      <w:r>
        <w:rPr>
          <w:color w:val="231F20"/>
          <w:spacing w:val="-6"/>
        </w:rPr>
        <w:t>није </w:t>
      </w:r>
      <w:r>
        <w:rPr>
          <w:color w:val="231F20"/>
          <w:spacing w:val="-2"/>
        </w:rPr>
        <w:t>предвиђена</w:t>
      </w:r>
      <w:r>
        <w:rPr>
          <w:color w:val="231F20"/>
          <w:spacing w:val="-15"/>
        </w:rPr>
        <w:t> </w:t>
      </w:r>
      <w:r>
        <w:rPr>
          <w:color w:val="231F20"/>
          <w:spacing w:val="-2"/>
        </w:rPr>
        <w:t>могућност</w:t>
      </w:r>
      <w:r>
        <w:rPr>
          <w:color w:val="231F20"/>
          <w:spacing w:val="-15"/>
        </w:rPr>
        <w:t> </w:t>
      </w:r>
      <w:r>
        <w:rPr>
          <w:color w:val="231F20"/>
          <w:spacing w:val="-2"/>
        </w:rPr>
        <w:t>да</w:t>
      </w:r>
      <w:r>
        <w:rPr>
          <w:color w:val="231F20"/>
          <w:spacing w:val="-14"/>
        </w:rPr>
        <w:t> </w:t>
      </w:r>
      <w:r>
        <w:rPr>
          <w:color w:val="231F20"/>
          <w:spacing w:val="-2"/>
        </w:rPr>
        <w:t>помоћ</w:t>
      </w:r>
      <w:r>
        <w:rPr>
          <w:color w:val="231F20"/>
          <w:spacing w:val="-15"/>
        </w:rPr>
        <w:t> </w:t>
      </w:r>
      <w:r>
        <w:rPr>
          <w:color w:val="231F20"/>
          <w:spacing w:val="-2"/>
        </w:rPr>
        <w:t>пружа</w:t>
      </w:r>
      <w:r>
        <w:rPr>
          <w:color w:val="231F20"/>
          <w:spacing w:val="-14"/>
        </w:rPr>
        <w:t> </w:t>
      </w:r>
      <w:r>
        <w:rPr>
          <w:color w:val="231F20"/>
          <w:spacing w:val="-2"/>
        </w:rPr>
        <w:t>и</w:t>
      </w:r>
      <w:r>
        <w:rPr>
          <w:color w:val="231F20"/>
          <w:spacing w:val="-15"/>
        </w:rPr>
        <w:t> </w:t>
      </w:r>
      <w:r>
        <w:rPr>
          <w:color w:val="231F20"/>
          <w:spacing w:val="-2"/>
        </w:rPr>
        <w:t>комунална</w:t>
      </w:r>
      <w:r>
        <w:rPr>
          <w:color w:val="231F20"/>
          <w:spacing w:val="-14"/>
        </w:rPr>
        <w:t> </w:t>
      </w:r>
      <w:r>
        <w:rPr>
          <w:color w:val="231F20"/>
          <w:spacing w:val="-2"/>
        </w:rPr>
        <w:t>милиција</w:t>
      </w:r>
      <w:r>
        <w:rPr>
          <w:color w:val="231F20"/>
          <w:spacing w:val="-15"/>
        </w:rPr>
        <w:t> </w:t>
      </w:r>
      <w:r>
        <w:rPr>
          <w:color w:val="231F20"/>
          <w:spacing w:val="-2"/>
        </w:rPr>
        <w:t>него </w:t>
      </w:r>
      <w:r>
        <w:rPr>
          <w:color w:val="231F20"/>
        </w:rPr>
        <w:t>само</w:t>
      </w:r>
      <w:r>
        <w:rPr>
          <w:color w:val="231F20"/>
          <w:spacing w:val="-14"/>
        </w:rPr>
        <w:t> </w:t>
      </w:r>
      <w:r>
        <w:rPr>
          <w:color w:val="231F20"/>
        </w:rPr>
        <w:t>полиција.</w:t>
      </w:r>
    </w:p>
    <w:p>
      <w:pPr>
        <w:pStyle w:val="BodyText"/>
        <w:ind w:right="568"/>
      </w:pPr>
      <w:r>
        <w:rPr>
          <w:color w:val="231F20"/>
          <w:w w:val="90"/>
        </w:rPr>
        <w:t>Сагласно уставним решењима, увиђај у стамбеном простору врши </w:t>
      </w:r>
      <w:r>
        <w:rPr>
          <w:color w:val="231F20"/>
          <w:spacing w:val="-4"/>
        </w:rPr>
        <w:t>се</w:t>
      </w:r>
      <w:r>
        <w:rPr>
          <w:color w:val="231F20"/>
          <w:spacing w:val="-13"/>
        </w:rPr>
        <w:t> </w:t>
      </w:r>
      <w:r>
        <w:rPr>
          <w:color w:val="231F20"/>
          <w:spacing w:val="-4"/>
        </w:rPr>
        <w:t>у</w:t>
      </w:r>
      <w:r>
        <w:rPr>
          <w:color w:val="231F20"/>
          <w:spacing w:val="-12"/>
        </w:rPr>
        <w:t> </w:t>
      </w:r>
      <w:r>
        <w:rPr>
          <w:color w:val="231F20"/>
          <w:spacing w:val="-4"/>
        </w:rPr>
        <w:t>присуству</w:t>
      </w:r>
      <w:r>
        <w:rPr>
          <w:color w:val="231F20"/>
          <w:spacing w:val="-13"/>
        </w:rPr>
        <w:t> </w:t>
      </w:r>
      <w:r>
        <w:rPr>
          <w:color w:val="231F20"/>
          <w:spacing w:val="-4"/>
        </w:rPr>
        <w:t>два</w:t>
      </w:r>
      <w:r>
        <w:rPr>
          <w:color w:val="231F20"/>
          <w:spacing w:val="-12"/>
        </w:rPr>
        <w:t> </w:t>
      </w:r>
      <w:r>
        <w:rPr>
          <w:color w:val="231F20"/>
          <w:spacing w:val="-4"/>
        </w:rPr>
        <w:t>пунолетна</w:t>
      </w:r>
      <w:r>
        <w:rPr>
          <w:color w:val="231F20"/>
          <w:spacing w:val="-13"/>
        </w:rPr>
        <w:t> </w:t>
      </w:r>
      <w:r>
        <w:rPr>
          <w:color w:val="231F20"/>
          <w:spacing w:val="-4"/>
        </w:rPr>
        <w:t>лица</w:t>
      </w:r>
      <w:r>
        <w:rPr>
          <w:color w:val="231F20"/>
          <w:spacing w:val="-12"/>
        </w:rPr>
        <w:t> </w:t>
      </w:r>
      <w:r>
        <w:rPr>
          <w:color w:val="231F20"/>
          <w:spacing w:val="-4"/>
        </w:rPr>
        <w:t>као</w:t>
      </w:r>
      <w:r>
        <w:rPr>
          <w:color w:val="231F20"/>
          <w:spacing w:val="-13"/>
        </w:rPr>
        <w:t> </w:t>
      </w:r>
      <w:r>
        <w:rPr>
          <w:color w:val="231F20"/>
          <w:spacing w:val="-4"/>
        </w:rPr>
        <w:t>сведока</w:t>
      </w:r>
      <w:r>
        <w:rPr>
          <w:color w:val="231F20"/>
          <w:spacing w:val="-12"/>
        </w:rPr>
        <w:t> </w:t>
      </w:r>
      <w:r>
        <w:rPr>
          <w:color w:val="231F20"/>
          <w:spacing w:val="-4"/>
        </w:rPr>
        <w:t>и</w:t>
      </w:r>
      <w:r>
        <w:rPr>
          <w:color w:val="231F20"/>
          <w:spacing w:val="-13"/>
        </w:rPr>
        <w:t> </w:t>
      </w:r>
      <w:r>
        <w:rPr>
          <w:color w:val="231F20"/>
          <w:spacing w:val="-4"/>
        </w:rPr>
        <w:t>ограничава</w:t>
      </w:r>
      <w:r>
        <w:rPr>
          <w:color w:val="231F20"/>
          <w:spacing w:val="-12"/>
        </w:rPr>
        <w:t> </w:t>
      </w:r>
      <w:r>
        <w:rPr>
          <w:color w:val="231F20"/>
          <w:spacing w:val="-4"/>
        </w:rPr>
        <w:t>на</w:t>
      </w:r>
      <w:r>
        <w:rPr>
          <w:color w:val="231F20"/>
          <w:spacing w:val="-13"/>
        </w:rPr>
        <w:t> </w:t>
      </w:r>
      <w:r>
        <w:rPr>
          <w:color w:val="231F20"/>
          <w:spacing w:val="-4"/>
        </w:rPr>
        <w:t>део </w:t>
      </w:r>
      <w:r>
        <w:rPr>
          <w:color w:val="231F20"/>
          <w:w w:val="90"/>
        </w:rPr>
        <w:t>којим се остварује сврха надзора. Власник или корисник, односно др- </w:t>
      </w:r>
      <w:r>
        <w:rPr>
          <w:color w:val="231F20"/>
        </w:rPr>
        <w:t>жалац</w:t>
      </w:r>
      <w:r>
        <w:rPr>
          <w:color w:val="231F20"/>
          <w:spacing w:val="-16"/>
        </w:rPr>
        <w:t> </w:t>
      </w:r>
      <w:r>
        <w:rPr>
          <w:color w:val="231F20"/>
        </w:rPr>
        <w:t>стамбеног</w:t>
      </w:r>
      <w:r>
        <w:rPr>
          <w:color w:val="231F20"/>
          <w:spacing w:val="-16"/>
        </w:rPr>
        <w:t> </w:t>
      </w:r>
      <w:r>
        <w:rPr>
          <w:color w:val="231F20"/>
        </w:rPr>
        <w:t>простора</w:t>
      </w:r>
      <w:r>
        <w:rPr>
          <w:color w:val="231F20"/>
          <w:spacing w:val="-16"/>
        </w:rPr>
        <w:t> </w:t>
      </w:r>
      <w:r>
        <w:rPr>
          <w:color w:val="231F20"/>
        </w:rPr>
        <w:t>има</w:t>
      </w:r>
      <w:r>
        <w:rPr>
          <w:color w:val="231F20"/>
          <w:spacing w:val="-16"/>
        </w:rPr>
        <w:t> </w:t>
      </w:r>
      <w:r>
        <w:rPr>
          <w:color w:val="231F20"/>
        </w:rPr>
        <w:t>право</w:t>
      </w:r>
      <w:r>
        <w:rPr>
          <w:color w:val="231F20"/>
          <w:spacing w:val="-16"/>
        </w:rPr>
        <w:t> </w:t>
      </w:r>
      <w:r>
        <w:rPr>
          <w:color w:val="231F20"/>
        </w:rPr>
        <w:t>да</w:t>
      </w:r>
      <w:r>
        <w:rPr>
          <w:color w:val="231F20"/>
          <w:spacing w:val="-16"/>
        </w:rPr>
        <w:t> </w:t>
      </w:r>
      <w:r>
        <w:rPr>
          <w:color w:val="231F20"/>
        </w:rPr>
        <w:t>сам</w:t>
      </w:r>
      <w:r>
        <w:rPr>
          <w:color w:val="231F20"/>
          <w:spacing w:val="-16"/>
        </w:rPr>
        <w:t> </w:t>
      </w:r>
      <w:r>
        <w:rPr>
          <w:color w:val="231F20"/>
        </w:rPr>
        <w:t>или</w:t>
      </w:r>
      <w:r>
        <w:rPr>
          <w:color w:val="231F20"/>
          <w:spacing w:val="-16"/>
        </w:rPr>
        <w:t> </w:t>
      </w:r>
      <w:r>
        <w:rPr>
          <w:color w:val="231F20"/>
        </w:rPr>
        <w:t>преко</w:t>
      </w:r>
      <w:r>
        <w:rPr>
          <w:color w:val="231F20"/>
          <w:spacing w:val="-16"/>
        </w:rPr>
        <w:t> </w:t>
      </w:r>
      <w:r>
        <w:rPr>
          <w:color w:val="231F20"/>
        </w:rPr>
        <w:t>свог</w:t>
      </w:r>
      <w:r>
        <w:rPr>
          <w:color w:val="231F20"/>
          <w:spacing w:val="-16"/>
        </w:rPr>
        <w:t> </w:t>
      </w:r>
      <w:r>
        <w:rPr>
          <w:color w:val="231F20"/>
        </w:rPr>
        <w:t>пуно- </w:t>
      </w:r>
      <w:r>
        <w:rPr>
          <w:color w:val="231F20"/>
          <w:spacing w:val="-6"/>
        </w:rPr>
        <w:t>моћника,</w:t>
      </w:r>
      <w:r>
        <w:rPr>
          <w:color w:val="231F20"/>
          <w:spacing w:val="-11"/>
        </w:rPr>
        <w:t> </w:t>
      </w:r>
      <w:r>
        <w:rPr>
          <w:color w:val="231F20"/>
          <w:spacing w:val="-6"/>
        </w:rPr>
        <w:t>неког</w:t>
      </w:r>
      <w:r>
        <w:rPr>
          <w:color w:val="231F20"/>
          <w:spacing w:val="-11"/>
        </w:rPr>
        <w:t> </w:t>
      </w:r>
      <w:r>
        <w:rPr>
          <w:color w:val="231F20"/>
          <w:spacing w:val="-6"/>
        </w:rPr>
        <w:t>од</w:t>
      </w:r>
      <w:r>
        <w:rPr>
          <w:color w:val="231F20"/>
          <w:spacing w:val="-9"/>
        </w:rPr>
        <w:t> </w:t>
      </w:r>
      <w:r>
        <w:rPr>
          <w:color w:val="231F20"/>
          <w:spacing w:val="-6"/>
        </w:rPr>
        <w:t>пунолетних</w:t>
      </w:r>
      <w:r>
        <w:rPr>
          <w:color w:val="231F20"/>
          <w:spacing w:val="-10"/>
        </w:rPr>
        <w:t> </w:t>
      </w:r>
      <w:r>
        <w:rPr>
          <w:color w:val="231F20"/>
          <w:spacing w:val="-6"/>
        </w:rPr>
        <w:t>чланова</w:t>
      </w:r>
      <w:r>
        <w:rPr>
          <w:color w:val="231F20"/>
          <w:spacing w:val="-10"/>
        </w:rPr>
        <w:t> </w:t>
      </w:r>
      <w:r>
        <w:rPr>
          <w:color w:val="231F20"/>
          <w:spacing w:val="-6"/>
        </w:rPr>
        <w:t>свог</w:t>
      </w:r>
      <w:r>
        <w:rPr>
          <w:color w:val="231F20"/>
          <w:spacing w:val="-10"/>
        </w:rPr>
        <w:t> </w:t>
      </w:r>
      <w:r>
        <w:rPr>
          <w:color w:val="231F20"/>
          <w:spacing w:val="-6"/>
        </w:rPr>
        <w:t>домаћинства</w:t>
      </w:r>
      <w:r>
        <w:rPr>
          <w:color w:val="231F20"/>
          <w:spacing w:val="-10"/>
        </w:rPr>
        <w:t> </w:t>
      </w:r>
      <w:r>
        <w:rPr>
          <w:color w:val="231F20"/>
          <w:spacing w:val="-6"/>
        </w:rPr>
        <w:t>или</w:t>
      </w:r>
      <w:r>
        <w:rPr>
          <w:color w:val="231F20"/>
          <w:spacing w:val="-10"/>
        </w:rPr>
        <w:t> </w:t>
      </w:r>
      <w:r>
        <w:rPr>
          <w:color w:val="231F20"/>
          <w:spacing w:val="-6"/>
        </w:rPr>
        <w:t>другог </w:t>
      </w:r>
      <w:r>
        <w:rPr>
          <w:color w:val="231F20"/>
          <w:w w:val="90"/>
        </w:rPr>
        <w:t>лица које одреди, присуствује вршењу увиђаја у стамбеном простору. Службено лице које не учествује у поступку може бити сведок увиђаја. </w:t>
      </w:r>
      <w:r>
        <w:rPr>
          <w:color w:val="231F20"/>
          <w:spacing w:val="-8"/>
        </w:rPr>
        <w:t>По изузетку, увиђај може започети и у одсуству наведених лица када је</w:t>
      </w:r>
      <w:r>
        <w:rPr>
          <w:color w:val="231F20"/>
          <w:spacing w:val="-9"/>
        </w:rPr>
        <w:t> </w:t>
      </w:r>
      <w:r>
        <w:rPr>
          <w:color w:val="231F20"/>
          <w:spacing w:val="-8"/>
        </w:rPr>
        <w:t>то неопходно</w:t>
      </w:r>
      <w:r>
        <w:rPr>
          <w:color w:val="231F20"/>
          <w:spacing w:val="-9"/>
        </w:rPr>
        <w:t> </w:t>
      </w:r>
      <w:r>
        <w:rPr>
          <w:color w:val="231F20"/>
          <w:spacing w:val="-8"/>
        </w:rPr>
        <w:t>ради отклањања</w:t>
      </w:r>
      <w:r>
        <w:rPr>
          <w:color w:val="231F20"/>
          <w:spacing w:val="-9"/>
        </w:rPr>
        <w:t> </w:t>
      </w:r>
      <w:r>
        <w:rPr>
          <w:color w:val="231F20"/>
          <w:spacing w:val="-8"/>
        </w:rPr>
        <w:t>непосредне и</w:t>
      </w:r>
      <w:r>
        <w:rPr>
          <w:color w:val="231F20"/>
          <w:spacing w:val="-9"/>
        </w:rPr>
        <w:t> </w:t>
      </w:r>
      <w:r>
        <w:rPr>
          <w:color w:val="231F20"/>
          <w:spacing w:val="-8"/>
        </w:rPr>
        <w:t>озбиљне опасности</w:t>
      </w:r>
      <w:r>
        <w:rPr>
          <w:color w:val="231F20"/>
          <w:spacing w:val="-9"/>
        </w:rPr>
        <w:t> </w:t>
      </w:r>
      <w:r>
        <w:rPr>
          <w:color w:val="231F20"/>
          <w:spacing w:val="-8"/>
        </w:rPr>
        <w:t>за људе,</w:t>
      </w:r>
      <w:r>
        <w:rPr>
          <w:color w:val="231F20"/>
          <w:spacing w:val="-9"/>
        </w:rPr>
        <w:t> </w:t>
      </w:r>
      <w:r>
        <w:rPr>
          <w:color w:val="231F20"/>
          <w:spacing w:val="-8"/>
        </w:rPr>
        <w:t>животиње</w:t>
      </w:r>
      <w:r>
        <w:rPr>
          <w:color w:val="231F20"/>
          <w:spacing w:val="-5"/>
        </w:rPr>
        <w:t> </w:t>
      </w:r>
      <w:r>
        <w:rPr>
          <w:color w:val="231F20"/>
          <w:spacing w:val="-8"/>
        </w:rPr>
        <w:t>или имовину или ако се очигледно припрема или је </w:t>
      </w:r>
      <w:r>
        <w:rPr>
          <w:color w:val="231F20"/>
          <w:spacing w:val="-4"/>
        </w:rPr>
        <w:t>отпочело</w:t>
      </w:r>
      <w:r>
        <w:rPr>
          <w:color w:val="231F20"/>
          <w:spacing w:val="-9"/>
        </w:rPr>
        <w:t> </w:t>
      </w:r>
      <w:r>
        <w:rPr>
          <w:color w:val="231F20"/>
          <w:spacing w:val="-4"/>
        </w:rPr>
        <w:t>уништавање</w:t>
      </w:r>
      <w:r>
        <w:rPr>
          <w:color w:val="231F20"/>
          <w:spacing w:val="-9"/>
        </w:rPr>
        <w:t> </w:t>
      </w:r>
      <w:r>
        <w:rPr>
          <w:color w:val="231F20"/>
          <w:spacing w:val="-4"/>
        </w:rPr>
        <w:t>доказа</w:t>
      </w:r>
      <w:r>
        <w:rPr>
          <w:color w:val="231F20"/>
          <w:spacing w:val="-9"/>
        </w:rPr>
        <w:t> </w:t>
      </w:r>
      <w:r>
        <w:rPr>
          <w:color w:val="231F20"/>
          <w:spacing w:val="-4"/>
        </w:rPr>
        <w:t>или</w:t>
      </w:r>
      <w:r>
        <w:rPr>
          <w:color w:val="231F20"/>
          <w:spacing w:val="-9"/>
        </w:rPr>
        <w:t> </w:t>
      </w:r>
      <w:r>
        <w:rPr>
          <w:color w:val="231F20"/>
          <w:spacing w:val="-4"/>
        </w:rPr>
        <w:t>предмета</w:t>
      </w:r>
      <w:r>
        <w:rPr>
          <w:color w:val="231F20"/>
          <w:spacing w:val="-9"/>
        </w:rPr>
        <w:t> </w:t>
      </w:r>
      <w:r>
        <w:rPr>
          <w:color w:val="231F20"/>
          <w:spacing w:val="-4"/>
        </w:rPr>
        <w:t>важних</w:t>
      </w:r>
      <w:r>
        <w:rPr>
          <w:color w:val="231F20"/>
          <w:spacing w:val="-9"/>
        </w:rPr>
        <w:t> </w:t>
      </w:r>
      <w:r>
        <w:rPr>
          <w:color w:val="231F20"/>
          <w:spacing w:val="-4"/>
        </w:rPr>
        <w:t>за</w:t>
      </w:r>
      <w:r>
        <w:rPr>
          <w:color w:val="231F20"/>
          <w:spacing w:val="-9"/>
        </w:rPr>
        <w:t> </w:t>
      </w:r>
      <w:r>
        <w:rPr>
          <w:color w:val="231F20"/>
          <w:spacing w:val="-4"/>
        </w:rPr>
        <w:t>поступак</w:t>
      </w:r>
      <w:r>
        <w:rPr>
          <w:color w:val="231F20"/>
          <w:spacing w:val="-9"/>
        </w:rPr>
        <w:t> </w:t>
      </w:r>
      <w:r>
        <w:rPr>
          <w:color w:val="231F20"/>
          <w:spacing w:val="-4"/>
        </w:rPr>
        <w:t>ин- </w:t>
      </w:r>
      <w:r>
        <w:rPr>
          <w:color w:val="231F20"/>
          <w:spacing w:val="-6"/>
        </w:rPr>
        <w:t>спекцијског</w:t>
      </w:r>
      <w:r>
        <w:rPr>
          <w:color w:val="231F20"/>
          <w:spacing w:val="-8"/>
        </w:rPr>
        <w:t> </w:t>
      </w:r>
      <w:r>
        <w:rPr>
          <w:color w:val="231F20"/>
          <w:spacing w:val="-6"/>
        </w:rPr>
        <w:t>надзора,</w:t>
      </w:r>
      <w:r>
        <w:rPr>
          <w:color w:val="231F20"/>
          <w:spacing w:val="-8"/>
        </w:rPr>
        <w:t> </w:t>
      </w:r>
      <w:r>
        <w:rPr>
          <w:color w:val="231F20"/>
          <w:spacing w:val="-6"/>
        </w:rPr>
        <w:t>односно</w:t>
      </w:r>
      <w:r>
        <w:rPr>
          <w:color w:val="231F20"/>
          <w:spacing w:val="-8"/>
        </w:rPr>
        <w:t> </w:t>
      </w:r>
      <w:r>
        <w:rPr>
          <w:color w:val="231F20"/>
          <w:spacing w:val="-6"/>
        </w:rPr>
        <w:t>поступак</w:t>
      </w:r>
      <w:r>
        <w:rPr>
          <w:color w:val="231F20"/>
          <w:spacing w:val="-8"/>
        </w:rPr>
        <w:t> </w:t>
      </w:r>
      <w:r>
        <w:rPr>
          <w:color w:val="231F20"/>
          <w:spacing w:val="-6"/>
        </w:rPr>
        <w:t>који</w:t>
      </w:r>
      <w:r>
        <w:rPr>
          <w:color w:val="231F20"/>
          <w:spacing w:val="-8"/>
        </w:rPr>
        <w:t> </w:t>
      </w:r>
      <w:r>
        <w:rPr>
          <w:color w:val="231F20"/>
          <w:spacing w:val="-6"/>
        </w:rPr>
        <w:t>се</w:t>
      </w:r>
      <w:r>
        <w:rPr>
          <w:color w:val="231F20"/>
          <w:spacing w:val="-8"/>
        </w:rPr>
        <w:t> </w:t>
      </w:r>
      <w:r>
        <w:rPr>
          <w:color w:val="231F20"/>
          <w:spacing w:val="-6"/>
        </w:rPr>
        <w:t>води</w:t>
      </w:r>
      <w:r>
        <w:rPr>
          <w:color w:val="231F20"/>
          <w:spacing w:val="-8"/>
        </w:rPr>
        <w:t> </w:t>
      </w:r>
      <w:r>
        <w:rPr>
          <w:color w:val="231F20"/>
          <w:spacing w:val="-6"/>
        </w:rPr>
        <w:t>пред</w:t>
      </w:r>
      <w:r>
        <w:rPr>
          <w:color w:val="231F20"/>
          <w:spacing w:val="-8"/>
        </w:rPr>
        <w:t> </w:t>
      </w:r>
      <w:r>
        <w:rPr>
          <w:color w:val="231F20"/>
          <w:spacing w:val="-6"/>
        </w:rPr>
        <w:t>судом</w:t>
      </w:r>
      <w:r>
        <w:rPr>
          <w:color w:val="231F20"/>
          <w:spacing w:val="-8"/>
        </w:rPr>
        <w:t> </w:t>
      </w:r>
      <w:r>
        <w:rPr>
          <w:color w:val="231F20"/>
          <w:spacing w:val="-6"/>
        </w:rPr>
        <w:t>или </w:t>
      </w:r>
      <w:r>
        <w:rPr>
          <w:color w:val="231F20"/>
          <w:w w:val="90"/>
        </w:rPr>
        <w:t>другим органом, или је држалац стамбеног простора непознат или не- </w:t>
      </w:r>
      <w:r>
        <w:rPr>
          <w:color w:val="231F20"/>
          <w:spacing w:val="-4"/>
        </w:rPr>
        <w:t>доступан,</w:t>
      </w:r>
      <w:r>
        <w:rPr>
          <w:color w:val="231F20"/>
          <w:spacing w:val="-16"/>
        </w:rPr>
        <w:t> </w:t>
      </w:r>
      <w:r>
        <w:rPr>
          <w:color w:val="231F20"/>
          <w:spacing w:val="-4"/>
        </w:rPr>
        <w:t>што</w:t>
      </w:r>
      <w:r>
        <w:rPr>
          <w:color w:val="231F20"/>
          <w:spacing w:val="-16"/>
        </w:rPr>
        <w:t> </w:t>
      </w:r>
      <w:r>
        <w:rPr>
          <w:color w:val="231F20"/>
          <w:spacing w:val="-4"/>
        </w:rPr>
        <w:t>се</w:t>
      </w:r>
      <w:r>
        <w:rPr>
          <w:color w:val="231F20"/>
          <w:spacing w:val="-16"/>
        </w:rPr>
        <w:t> </w:t>
      </w:r>
      <w:r>
        <w:rPr>
          <w:color w:val="231F20"/>
          <w:spacing w:val="-4"/>
        </w:rPr>
        <w:t>посебно</w:t>
      </w:r>
      <w:r>
        <w:rPr>
          <w:color w:val="231F20"/>
          <w:spacing w:val="-16"/>
        </w:rPr>
        <w:t> </w:t>
      </w:r>
      <w:r>
        <w:rPr>
          <w:color w:val="231F20"/>
          <w:spacing w:val="-4"/>
        </w:rPr>
        <w:t>образлаже</w:t>
      </w:r>
      <w:r>
        <w:rPr>
          <w:color w:val="231F20"/>
          <w:spacing w:val="-16"/>
        </w:rPr>
        <w:t> </w:t>
      </w:r>
      <w:r>
        <w:rPr>
          <w:color w:val="231F20"/>
          <w:spacing w:val="-4"/>
        </w:rPr>
        <w:t>у</w:t>
      </w:r>
      <w:r>
        <w:rPr>
          <w:color w:val="231F20"/>
          <w:spacing w:val="-16"/>
        </w:rPr>
        <w:t> </w:t>
      </w:r>
      <w:r>
        <w:rPr>
          <w:color w:val="231F20"/>
          <w:spacing w:val="-4"/>
        </w:rPr>
        <w:t>записнику.</w:t>
      </w:r>
    </w:p>
    <w:p>
      <w:pPr>
        <w:pStyle w:val="BodyText"/>
        <w:spacing w:line="232" w:lineRule="exact"/>
        <w:ind w:left="1204" w:firstLine="0"/>
      </w:pPr>
      <w:r>
        <w:rPr>
          <w:color w:val="231F20"/>
          <w:spacing w:val="-8"/>
        </w:rPr>
        <w:t>На</w:t>
      </w:r>
      <w:r>
        <w:rPr>
          <w:color w:val="231F20"/>
          <w:spacing w:val="-5"/>
        </w:rPr>
        <w:t> </w:t>
      </w:r>
      <w:r>
        <w:rPr>
          <w:color w:val="231F20"/>
          <w:spacing w:val="-8"/>
        </w:rPr>
        <w:t>крају,</w:t>
      </w:r>
      <w:r>
        <w:rPr>
          <w:color w:val="231F20"/>
          <w:spacing w:val="-5"/>
        </w:rPr>
        <w:t> </w:t>
      </w:r>
      <w:r>
        <w:rPr>
          <w:color w:val="231F20"/>
          <w:spacing w:val="-8"/>
        </w:rPr>
        <w:t>важно</w:t>
      </w:r>
      <w:r>
        <w:rPr>
          <w:color w:val="231F20"/>
          <w:spacing w:val="-5"/>
        </w:rPr>
        <w:t> </w:t>
      </w:r>
      <w:r>
        <w:rPr>
          <w:color w:val="231F20"/>
          <w:spacing w:val="-8"/>
        </w:rPr>
        <w:t>је</w:t>
      </w:r>
      <w:r>
        <w:rPr>
          <w:color w:val="231F20"/>
          <w:spacing w:val="-4"/>
        </w:rPr>
        <w:t> </w:t>
      </w:r>
      <w:r>
        <w:rPr>
          <w:color w:val="231F20"/>
          <w:spacing w:val="-8"/>
        </w:rPr>
        <w:t>имати</w:t>
      </w:r>
      <w:r>
        <w:rPr>
          <w:color w:val="231F20"/>
          <w:spacing w:val="-5"/>
        </w:rPr>
        <w:t> </w:t>
      </w:r>
      <w:r>
        <w:rPr>
          <w:color w:val="231F20"/>
          <w:spacing w:val="-8"/>
        </w:rPr>
        <w:t>у</w:t>
      </w:r>
      <w:r>
        <w:rPr>
          <w:color w:val="231F20"/>
          <w:spacing w:val="-5"/>
        </w:rPr>
        <w:t> </w:t>
      </w:r>
      <w:r>
        <w:rPr>
          <w:color w:val="231F20"/>
          <w:spacing w:val="-8"/>
        </w:rPr>
        <w:t>виду</w:t>
      </w:r>
      <w:r>
        <w:rPr>
          <w:color w:val="231F20"/>
          <w:spacing w:val="-4"/>
        </w:rPr>
        <w:t> </w:t>
      </w:r>
      <w:r>
        <w:rPr>
          <w:color w:val="231F20"/>
          <w:spacing w:val="-8"/>
        </w:rPr>
        <w:t>и</w:t>
      </w:r>
      <w:r>
        <w:rPr>
          <w:color w:val="231F20"/>
          <w:spacing w:val="-5"/>
        </w:rPr>
        <w:t> </w:t>
      </w:r>
      <w:r>
        <w:rPr>
          <w:color w:val="231F20"/>
          <w:spacing w:val="-8"/>
        </w:rPr>
        <w:t>следећу</w:t>
      </w:r>
      <w:r>
        <w:rPr>
          <w:color w:val="231F20"/>
          <w:spacing w:val="-5"/>
        </w:rPr>
        <w:t> </w:t>
      </w:r>
      <w:r>
        <w:rPr>
          <w:color w:val="231F20"/>
          <w:spacing w:val="-8"/>
        </w:rPr>
        <w:t>ситуацију:</w:t>
      </w:r>
      <w:r>
        <w:rPr>
          <w:color w:val="231F20"/>
          <w:spacing w:val="-4"/>
        </w:rPr>
        <w:t> </w:t>
      </w:r>
      <w:r>
        <w:rPr>
          <w:color w:val="231F20"/>
          <w:spacing w:val="-8"/>
        </w:rPr>
        <w:t>ако</w:t>
      </w:r>
      <w:r>
        <w:rPr>
          <w:color w:val="231F20"/>
          <w:spacing w:val="-5"/>
        </w:rPr>
        <w:t> </w:t>
      </w:r>
      <w:r>
        <w:rPr>
          <w:color w:val="231F20"/>
          <w:spacing w:val="-8"/>
        </w:rPr>
        <w:t>су</w:t>
      </w:r>
      <w:r>
        <w:rPr>
          <w:color w:val="231F20"/>
          <w:spacing w:val="-5"/>
        </w:rPr>
        <w:t> </w:t>
      </w:r>
      <w:r>
        <w:rPr>
          <w:color w:val="231F20"/>
          <w:spacing w:val="-8"/>
        </w:rPr>
        <w:t>стан</w:t>
      </w:r>
    </w:p>
    <w:p>
      <w:pPr>
        <w:pStyle w:val="BodyText"/>
        <w:ind w:right="570" w:firstLine="0"/>
      </w:pPr>
      <w:r>
        <w:rPr>
          <w:color w:val="231F20"/>
          <w:spacing w:val="-6"/>
        </w:rPr>
        <w:t>и</w:t>
      </w:r>
      <w:r>
        <w:rPr>
          <w:color w:val="231F20"/>
          <w:spacing w:val="-11"/>
        </w:rPr>
        <w:t> </w:t>
      </w:r>
      <w:r>
        <w:rPr>
          <w:color w:val="231F20"/>
          <w:spacing w:val="-6"/>
        </w:rPr>
        <w:t>други</w:t>
      </w:r>
      <w:r>
        <w:rPr>
          <w:color w:val="231F20"/>
          <w:spacing w:val="-11"/>
        </w:rPr>
        <w:t> </w:t>
      </w:r>
      <w:r>
        <w:rPr>
          <w:color w:val="231F20"/>
          <w:spacing w:val="-6"/>
        </w:rPr>
        <w:t>простор</w:t>
      </w:r>
      <w:r>
        <w:rPr>
          <w:color w:val="231F20"/>
          <w:spacing w:val="-10"/>
        </w:rPr>
        <w:t> </w:t>
      </w:r>
      <w:r>
        <w:rPr>
          <w:color w:val="231F20"/>
          <w:spacing w:val="-6"/>
        </w:rPr>
        <w:t>стамбеног</w:t>
      </w:r>
      <w:r>
        <w:rPr>
          <w:color w:val="231F20"/>
          <w:spacing w:val="-11"/>
        </w:rPr>
        <w:t> </w:t>
      </w:r>
      <w:r>
        <w:rPr>
          <w:color w:val="231F20"/>
          <w:spacing w:val="-6"/>
        </w:rPr>
        <w:t>карактера</w:t>
      </w:r>
      <w:r>
        <w:rPr>
          <w:color w:val="231F20"/>
          <w:spacing w:val="-10"/>
        </w:rPr>
        <w:t> </w:t>
      </w:r>
      <w:r>
        <w:rPr>
          <w:color w:val="231F20"/>
          <w:spacing w:val="-6"/>
        </w:rPr>
        <w:t>регистровани</w:t>
      </w:r>
      <w:r>
        <w:rPr>
          <w:color w:val="231F20"/>
          <w:spacing w:val="-11"/>
        </w:rPr>
        <w:t> </w:t>
      </w:r>
      <w:r>
        <w:rPr>
          <w:color w:val="231F20"/>
          <w:spacing w:val="-6"/>
        </w:rPr>
        <w:t>као</w:t>
      </w:r>
      <w:r>
        <w:rPr>
          <w:color w:val="231F20"/>
          <w:spacing w:val="-10"/>
        </w:rPr>
        <w:t> </w:t>
      </w:r>
      <w:r>
        <w:rPr>
          <w:color w:val="231F20"/>
          <w:spacing w:val="-6"/>
        </w:rPr>
        <w:t>седиште</w:t>
      </w:r>
      <w:r>
        <w:rPr>
          <w:color w:val="231F20"/>
          <w:spacing w:val="-11"/>
        </w:rPr>
        <w:t> </w:t>
      </w:r>
      <w:r>
        <w:rPr>
          <w:color w:val="231F20"/>
          <w:spacing w:val="-6"/>
        </w:rPr>
        <w:t>или </w:t>
      </w:r>
      <w:r>
        <w:rPr>
          <w:color w:val="231F20"/>
          <w:spacing w:val="-8"/>
        </w:rPr>
        <w:t>место</w:t>
      </w:r>
      <w:r>
        <w:rPr>
          <w:color w:val="231F20"/>
          <w:spacing w:val="-9"/>
        </w:rPr>
        <w:t> </w:t>
      </w:r>
      <w:r>
        <w:rPr>
          <w:color w:val="231F20"/>
          <w:spacing w:val="-8"/>
        </w:rPr>
        <w:t>у</w:t>
      </w:r>
      <w:r>
        <w:rPr>
          <w:color w:val="231F20"/>
          <w:spacing w:val="-9"/>
        </w:rPr>
        <w:t> </w:t>
      </w:r>
      <w:r>
        <w:rPr>
          <w:color w:val="231F20"/>
          <w:spacing w:val="-8"/>
        </w:rPr>
        <w:t>којем се</w:t>
      </w:r>
      <w:r>
        <w:rPr>
          <w:color w:val="231F20"/>
          <w:spacing w:val="-9"/>
        </w:rPr>
        <w:t> </w:t>
      </w:r>
      <w:r>
        <w:rPr>
          <w:color w:val="231F20"/>
          <w:spacing w:val="-8"/>
        </w:rPr>
        <w:t>обавља делатност,</w:t>
      </w:r>
      <w:r>
        <w:rPr>
          <w:color w:val="231F20"/>
          <w:spacing w:val="-9"/>
        </w:rPr>
        <w:t> </w:t>
      </w:r>
      <w:r>
        <w:rPr>
          <w:color w:val="231F20"/>
          <w:spacing w:val="-8"/>
        </w:rPr>
        <w:t>неће се</w:t>
      </w:r>
      <w:r>
        <w:rPr>
          <w:color w:val="231F20"/>
          <w:spacing w:val="-9"/>
        </w:rPr>
        <w:t> </w:t>
      </w:r>
      <w:r>
        <w:rPr>
          <w:color w:val="231F20"/>
          <w:spacing w:val="-8"/>
        </w:rPr>
        <w:t>радити</w:t>
      </w:r>
      <w:r>
        <w:rPr>
          <w:color w:val="231F20"/>
          <w:spacing w:val="-9"/>
        </w:rPr>
        <w:t> </w:t>
      </w:r>
      <w:r>
        <w:rPr>
          <w:color w:val="231F20"/>
          <w:spacing w:val="-8"/>
        </w:rPr>
        <w:t>о стамбеном</w:t>
      </w:r>
      <w:r>
        <w:rPr>
          <w:color w:val="231F20"/>
          <w:spacing w:val="-9"/>
        </w:rPr>
        <w:t> </w:t>
      </w:r>
      <w:r>
        <w:rPr>
          <w:color w:val="231F20"/>
          <w:spacing w:val="-8"/>
        </w:rPr>
        <w:t>него </w:t>
      </w:r>
      <w:r>
        <w:rPr>
          <w:color w:val="231F20"/>
        </w:rPr>
        <w:t>о пословном простору.</w:t>
      </w:r>
    </w:p>
    <w:p>
      <w:pPr>
        <w:pStyle w:val="BodyText"/>
        <w:spacing w:before="6"/>
        <w:ind w:left="0" w:firstLine="0"/>
        <w:jc w:val="left"/>
        <w:rPr>
          <w:sz w:val="24"/>
        </w:rPr>
      </w:pPr>
    </w:p>
    <w:p>
      <w:pPr>
        <w:pStyle w:val="Heading4"/>
        <w:numPr>
          <w:ilvl w:val="2"/>
          <w:numId w:val="27"/>
        </w:numPr>
        <w:tabs>
          <w:tab w:pos="1269" w:val="left" w:leader="none"/>
        </w:tabs>
        <w:spacing w:line="240" w:lineRule="auto" w:before="1" w:after="0"/>
        <w:ind w:left="1268" w:right="0" w:hanging="382"/>
        <w:jc w:val="left"/>
        <w:rPr>
          <w:i/>
        </w:rPr>
      </w:pPr>
      <w:bookmarkStart w:name="_TOC_250204" w:id="109"/>
      <w:r>
        <w:rPr>
          <w:i/>
          <w:color w:val="231F20"/>
          <w:w w:val="90"/>
        </w:rPr>
        <w:t>Привремено</w:t>
      </w:r>
      <w:r>
        <w:rPr>
          <w:i/>
          <w:color w:val="231F20"/>
          <w:spacing w:val="-4"/>
          <w:w w:val="90"/>
        </w:rPr>
        <w:t> </w:t>
      </w:r>
      <w:r>
        <w:rPr>
          <w:i/>
          <w:color w:val="231F20"/>
          <w:w w:val="90"/>
        </w:rPr>
        <w:t>одузимање</w:t>
      </w:r>
      <w:r>
        <w:rPr>
          <w:i/>
          <w:color w:val="231F20"/>
          <w:spacing w:val="-3"/>
          <w:w w:val="90"/>
        </w:rPr>
        <w:t> </w:t>
      </w:r>
      <w:r>
        <w:rPr>
          <w:i/>
          <w:color w:val="231F20"/>
          <w:w w:val="90"/>
        </w:rPr>
        <w:t>предмета</w:t>
      </w:r>
      <w:r>
        <w:rPr>
          <w:i/>
          <w:color w:val="231F20"/>
          <w:spacing w:val="-3"/>
          <w:w w:val="90"/>
        </w:rPr>
        <w:t> </w:t>
      </w:r>
      <w:r>
        <w:rPr>
          <w:i/>
          <w:color w:val="231F20"/>
          <w:w w:val="90"/>
        </w:rPr>
        <w:t>ради</w:t>
      </w:r>
      <w:r>
        <w:rPr>
          <w:i/>
          <w:color w:val="231F20"/>
          <w:spacing w:val="-4"/>
          <w:w w:val="90"/>
        </w:rPr>
        <w:t> </w:t>
      </w:r>
      <w:r>
        <w:rPr>
          <w:i/>
          <w:color w:val="231F20"/>
          <w:w w:val="90"/>
        </w:rPr>
        <w:t>обезбеђења</w:t>
      </w:r>
      <w:r>
        <w:rPr>
          <w:i/>
          <w:color w:val="231F20"/>
          <w:spacing w:val="-3"/>
          <w:w w:val="90"/>
        </w:rPr>
        <w:t> </w:t>
      </w:r>
      <w:bookmarkEnd w:id="109"/>
      <w:r>
        <w:rPr>
          <w:i/>
          <w:color w:val="231F20"/>
          <w:spacing w:val="-2"/>
          <w:w w:val="90"/>
        </w:rPr>
        <w:t>доказа</w:t>
      </w:r>
    </w:p>
    <w:p>
      <w:pPr>
        <w:pStyle w:val="BodyText"/>
        <w:spacing w:before="164"/>
        <w:ind w:right="571"/>
      </w:pPr>
      <w:r>
        <w:rPr>
          <w:color w:val="231F20"/>
          <w:w w:val="90"/>
        </w:rPr>
        <w:t>Под предметима које инспектор може привремено одузети у току поступка инспекцијског надзора подразумевају се документација, роба и други предмети или њихов одговарајући део. Одузимају се у два слу- </w:t>
      </w:r>
      <w:r>
        <w:rPr>
          <w:color w:val="231F20"/>
          <w:spacing w:val="-4"/>
        </w:rPr>
        <w:t>чаја:</w:t>
      </w:r>
      <w:r>
        <w:rPr>
          <w:color w:val="231F20"/>
          <w:spacing w:val="-16"/>
        </w:rPr>
        <w:t> </w:t>
      </w:r>
      <w:r>
        <w:rPr>
          <w:color w:val="231F20"/>
          <w:spacing w:val="-4"/>
        </w:rPr>
        <w:t>када</w:t>
      </w:r>
      <w:r>
        <w:rPr>
          <w:color w:val="231F20"/>
          <w:spacing w:val="-16"/>
        </w:rPr>
        <w:t> </w:t>
      </w:r>
      <w:r>
        <w:rPr>
          <w:color w:val="231F20"/>
          <w:spacing w:val="-4"/>
        </w:rPr>
        <w:t>је</w:t>
      </w:r>
      <w:r>
        <w:rPr>
          <w:color w:val="231F20"/>
          <w:spacing w:val="-16"/>
        </w:rPr>
        <w:t> </w:t>
      </w:r>
      <w:r>
        <w:rPr>
          <w:color w:val="231F20"/>
          <w:spacing w:val="-4"/>
        </w:rPr>
        <w:t>то</w:t>
      </w:r>
      <w:r>
        <w:rPr>
          <w:color w:val="231F20"/>
          <w:spacing w:val="-16"/>
        </w:rPr>
        <w:t> </w:t>
      </w:r>
      <w:r>
        <w:rPr>
          <w:color w:val="231F20"/>
          <w:spacing w:val="-4"/>
        </w:rPr>
        <w:t>посебним</w:t>
      </w:r>
      <w:r>
        <w:rPr>
          <w:color w:val="231F20"/>
          <w:spacing w:val="-16"/>
        </w:rPr>
        <w:t> </w:t>
      </w:r>
      <w:r>
        <w:rPr>
          <w:color w:val="231F20"/>
          <w:spacing w:val="-4"/>
        </w:rPr>
        <w:t>законом</w:t>
      </w:r>
      <w:r>
        <w:rPr>
          <w:color w:val="231F20"/>
          <w:spacing w:val="-16"/>
        </w:rPr>
        <w:t> </w:t>
      </w:r>
      <w:r>
        <w:rPr>
          <w:color w:val="231F20"/>
          <w:spacing w:val="-4"/>
        </w:rPr>
        <w:t>прописано</w:t>
      </w:r>
      <w:r>
        <w:rPr>
          <w:color w:val="231F20"/>
          <w:spacing w:val="-16"/>
        </w:rPr>
        <w:t> </w:t>
      </w:r>
      <w:r>
        <w:rPr>
          <w:color w:val="231F20"/>
          <w:spacing w:val="-4"/>
        </w:rPr>
        <w:t>и</w:t>
      </w:r>
      <w:r>
        <w:rPr>
          <w:color w:val="231F20"/>
          <w:spacing w:val="-16"/>
        </w:rPr>
        <w:t> </w:t>
      </w:r>
      <w:r>
        <w:rPr>
          <w:color w:val="231F20"/>
          <w:spacing w:val="-4"/>
        </w:rPr>
        <w:t>на</w:t>
      </w:r>
      <w:r>
        <w:rPr>
          <w:color w:val="231F20"/>
          <w:spacing w:val="-16"/>
        </w:rPr>
        <w:t> </w:t>
      </w:r>
      <w:r>
        <w:rPr>
          <w:color w:val="231F20"/>
          <w:spacing w:val="-4"/>
        </w:rPr>
        <w:t>основу</w:t>
      </w:r>
      <w:r>
        <w:rPr>
          <w:color w:val="231F20"/>
          <w:spacing w:val="-16"/>
        </w:rPr>
        <w:t> </w:t>
      </w:r>
      <w:r>
        <w:rPr>
          <w:color w:val="231F20"/>
          <w:spacing w:val="-4"/>
        </w:rPr>
        <w:t>ЗИН-а.</w:t>
      </w:r>
    </w:p>
    <w:p>
      <w:pPr>
        <w:pStyle w:val="BodyText"/>
        <w:spacing w:line="237" w:lineRule="auto"/>
        <w:ind w:right="566"/>
      </w:pPr>
      <w:r>
        <w:rPr>
          <w:color w:val="231F20"/>
          <w:spacing w:val="-4"/>
        </w:rPr>
        <w:t>У</w:t>
      </w:r>
      <w:r>
        <w:rPr>
          <w:color w:val="231F20"/>
          <w:spacing w:val="-10"/>
        </w:rPr>
        <w:t> </w:t>
      </w:r>
      <w:r>
        <w:rPr>
          <w:color w:val="231F20"/>
          <w:spacing w:val="-4"/>
        </w:rPr>
        <w:t>првом</w:t>
      </w:r>
      <w:r>
        <w:rPr>
          <w:color w:val="231F20"/>
          <w:spacing w:val="-10"/>
        </w:rPr>
        <w:t> </w:t>
      </w:r>
      <w:r>
        <w:rPr>
          <w:color w:val="231F20"/>
          <w:spacing w:val="-4"/>
        </w:rPr>
        <w:t>случају,</w:t>
      </w:r>
      <w:r>
        <w:rPr>
          <w:color w:val="231F20"/>
          <w:spacing w:val="-10"/>
        </w:rPr>
        <w:t> </w:t>
      </w:r>
      <w:r>
        <w:rPr>
          <w:color w:val="231F20"/>
          <w:spacing w:val="-4"/>
        </w:rPr>
        <w:t>инспектор</w:t>
      </w:r>
      <w:r>
        <w:rPr>
          <w:color w:val="231F20"/>
          <w:spacing w:val="-10"/>
        </w:rPr>
        <w:t> </w:t>
      </w:r>
      <w:r>
        <w:rPr>
          <w:color w:val="231F20"/>
          <w:spacing w:val="-4"/>
        </w:rPr>
        <w:t>поступа</w:t>
      </w:r>
      <w:r>
        <w:rPr>
          <w:color w:val="231F20"/>
          <w:spacing w:val="-10"/>
        </w:rPr>
        <w:t> </w:t>
      </w:r>
      <w:r>
        <w:rPr>
          <w:color w:val="231F20"/>
          <w:spacing w:val="-4"/>
        </w:rPr>
        <w:t>на</w:t>
      </w:r>
      <w:r>
        <w:rPr>
          <w:color w:val="231F20"/>
          <w:spacing w:val="-10"/>
        </w:rPr>
        <w:t> </w:t>
      </w:r>
      <w:r>
        <w:rPr>
          <w:color w:val="231F20"/>
          <w:spacing w:val="-4"/>
        </w:rPr>
        <w:t>начин,</w:t>
      </w:r>
      <w:r>
        <w:rPr>
          <w:color w:val="231F20"/>
          <w:spacing w:val="-10"/>
        </w:rPr>
        <w:t> </w:t>
      </w:r>
      <w:r>
        <w:rPr>
          <w:color w:val="231F20"/>
          <w:spacing w:val="-4"/>
        </w:rPr>
        <w:t>под</w:t>
      </w:r>
      <w:r>
        <w:rPr>
          <w:color w:val="231F20"/>
          <w:spacing w:val="-10"/>
        </w:rPr>
        <w:t> </w:t>
      </w:r>
      <w:r>
        <w:rPr>
          <w:color w:val="231F20"/>
          <w:spacing w:val="-4"/>
        </w:rPr>
        <w:t>условима</w:t>
      </w:r>
      <w:r>
        <w:rPr>
          <w:color w:val="231F20"/>
          <w:spacing w:val="-10"/>
        </w:rPr>
        <w:t> </w:t>
      </w:r>
      <w:r>
        <w:rPr>
          <w:color w:val="231F20"/>
          <w:spacing w:val="-4"/>
        </w:rPr>
        <w:t>и</w:t>
      </w:r>
      <w:r>
        <w:rPr>
          <w:color w:val="231F20"/>
          <w:spacing w:val="-10"/>
        </w:rPr>
        <w:t> </w:t>
      </w:r>
      <w:r>
        <w:rPr>
          <w:color w:val="231F20"/>
          <w:spacing w:val="-4"/>
        </w:rPr>
        <w:t>у роковима</w:t>
      </w:r>
      <w:r>
        <w:rPr>
          <w:color w:val="231F20"/>
          <w:spacing w:val="-11"/>
        </w:rPr>
        <w:t> </w:t>
      </w:r>
      <w:r>
        <w:rPr>
          <w:color w:val="231F20"/>
          <w:spacing w:val="-4"/>
        </w:rPr>
        <w:t>прописаним</w:t>
      </w:r>
      <w:r>
        <w:rPr>
          <w:color w:val="231F20"/>
          <w:spacing w:val="-11"/>
        </w:rPr>
        <w:t> </w:t>
      </w:r>
      <w:r>
        <w:rPr>
          <w:color w:val="231F20"/>
          <w:spacing w:val="-4"/>
        </w:rPr>
        <w:t>посебним</w:t>
      </w:r>
      <w:r>
        <w:rPr>
          <w:color w:val="231F20"/>
          <w:spacing w:val="-11"/>
        </w:rPr>
        <w:t> </w:t>
      </w:r>
      <w:r>
        <w:rPr>
          <w:color w:val="231F20"/>
          <w:spacing w:val="-4"/>
        </w:rPr>
        <w:t>законом.</w:t>
      </w:r>
      <w:r>
        <w:rPr>
          <w:color w:val="231F20"/>
          <w:spacing w:val="-11"/>
        </w:rPr>
        <w:t> </w:t>
      </w:r>
      <w:r>
        <w:rPr>
          <w:color w:val="231F20"/>
          <w:spacing w:val="-4"/>
        </w:rPr>
        <w:t>Одузимање</w:t>
      </w:r>
      <w:r>
        <w:rPr>
          <w:color w:val="231F20"/>
          <w:spacing w:val="-11"/>
        </w:rPr>
        <w:t> </w:t>
      </w:r>
      <w:r>
        <w:rPr>
          <w:color w:val="231F20"/>
          <w:spacing w:val="-4"/>
        </w:rPr>
        <w:t>се</w:t>
      </w:r>
      <w:r>
        <w:rPr>
          <w:color w:val="231F20"/>
          <w:spacing w:val="-11"/>
        </w:rPr>
        <w:t> </w:t>
      </w:r>
      <w:r>
        <w:rPr>
          <w:color w:val="231F20"/>
          <w:spacing w:val="-4"/>
        </w:rPr>
        <w:t>тада</w:t>
      </w:r>
      <w:r>
        <w:rPr>
          <w:color w:val="231F20"/>
          <w:spacing w:val="-11"/>
        </w:rPr>
        <w:t> </w:t>
      </w:r>
      <w:r>
        <w:rPr>
          <w:color w:val="231F20"/>
          <w:spacing w:val="-4"/>
        </w:rPr>
        <w:t>врши </w:t>
      </w:r>
      <w:r>
        <w:rPr>
          <w:color w:val="231F20"/>
          <w:spacing w:val="-6"/>
        </w:rPr>
        <w:t>искључиво</w:t>
      </w:r>
      <w:r>
        <w:rPr>
          <w:color w:val="231F20"/>
          <w:spacing w:val="-10"/>
        </w:rPr>
        <w:t> </w:t>
      </w:r>
      <w:r>
        <w:rPr>
          <w:color w:val="231F20"/>
          <w:spacing w:val="-6"/>
        </w:rPr>
        <w:t>за</w:t>
      </w:r>
      <w:r>
        <w:rPr>
          <w:color w:val="231F20"/>
          <w:spacing w:val="-10"/>
        </w:rPr>
        <w:t> </w:t>
      </w:r>
      <w:r>
        <w:rPr>
          <w:color w:val="231F20"/>
          <w:spacing w:val="-6"/>
        </w:rPr>
        <w:t>потребе</w:t>
      </w:r>
      <w:r>
        <w:rPr>
          <w:color w:val="231F20"/>
          <w:spacing w:val="-10"/>
        </w:rPr>
        <w:t> </w:t>
      </w:r>
      <w:r>
        <w:rPr>
          <w:color w:val="231F20"/>
          <w:spacing w:val="-6"/>
        </w:rPr>
        <w:t>обезбеђења</w:t>
      </w:r>
      <w:r>
        <w:rPr>
          <w:color w:val="231F20"/>
          <w:spacing w:val="-9"/>
        </w:rPr>
        <w:t> </w:t>
      </w:r>
      <w:r>
        <w:rPr>
          <w:color w:val="231F20"/>
          <w:spacing w:val="-6"/>
        </w:rPr>
        <w:t>доказа</w:t>
      </w:r>
      <w:r>
        <w:rPr>
          <w:color w:val="231F20"/>
          <w:spacing w:val="-10"/>
        </w:rPr>
        <w:t> </w:t>
      </w:r>
      <w:r>
        <w:rPr>
          <w:color w:val="231F20"/>
          <w:spacing w:val="-6"/>
        </w:rPr>
        <w:t>у</w:t>
      </w:r>
      <w:r>
        <w:rPr>
          <w:color w:val="231F20"/>
          <w:spacing w:val="-9"/>
        </w:rPr>
        <w:t> </w:t>
      </w:r>
      <w:r>
        <w:rPr>
          <w:color w:val="231F20"/>
          <w:spacing w:val="-6"/>
        </w:rPr>
        <w:t>поступку</w:t>
      </w:r>
      <w:r>
        <w:rPr>
          <w:color w:val="231F20"/>
          <w:spacing w:val="-9"/>
        </w:rPr>
        <w:t> </w:t>
      </w:r>
      <w:r>
        <w:rPr>
          <w:color w:val="231F20"/>
          <w:spacing w:val="-6"/>
        </w:rPr>
        <w:t>који</w:t>
      </w:r>
      <w:r>
        <w:rPr>
          <w:color w:val="231F20"/>
          <w:spacing w:val="-9"/>
        </w:rPr>
        <w:t> </w:t>
      </w:r>
      <w:r>
        <w:rPr>
          <w:color w:val="231F20"/>
          <w:spacing w:val="-6"/>
        </w:rPr>
        <w:t>се</w:t>
      </w:r>
      <w:r>
        <w:rPr>
          <w:color w:val="231F20"/>
          <w:spacing w:val="-9"/>
        </w:rPr>
        <w:t> </w:t>
      </w:r>
      <w:r>
        <w:rPr>
          <w:color w:val="231F20"/>
          <w:spacing w:val="-6"/>
        </w:rPr>
        <w:t>води</w:t>
      </w:r>
      <w:r>
        <w:rPr>
          <w:color w:val="231F20"/>
          <w:spacing w:val="-10"/>
        </w:rPr>
        <w:t> </w:t>
      </w:r>
      <w:r>
        <w:rPr>
          <w:color w:val="231F20"/>
          <w:spacing w:val="-6"/>
        </w:rPr>
        <w:t>за кривично</w:t>
      </w:r>
      <w:r>
        <w:rPr>
          <w:color w:val="231F20"/>
          <w:spacing w:val="-11"/>
        </w:rPr>
        <w:t> </w:t>
      </w:r>
      <w:r>
        <w:rPr>
          <w:color w:val="231F20"/>
          <w:spacing w:val="-6"/>
        </w:rPr>
        <w:t>дело,</w:t>
      </w:r>
      <w:r>
        <w:rPr>
          <w:color w:val="231F20"/>
          <w:spacing w:val="-11"/>
        </w:rPr>
        <w:t> </w:t>
      </w:r>
      <w:r>
        <w:rPr>
          <w:color w:val="231F20"/>
          <w:spacing w:val="-6"/>
        </w:rPr>
        <w:t>привредни</w:t>
      </w:r>
      <w:r>
        <w:rPr>
          <w:color w:val="231F20"/>
          <w:spacing w:val="-10"/>
        </w:rPr>
        <w:t> </w:t>
      </w:r>
      <w:r>
        <w:rPr>
          <w:color w:val="231F20"/>
          <w:spacing w:val="-6"/>
        </w:rPr>
        <w:t>преступ</w:t>
      </w:r>
      <w:r>
        <w:rPr>
          <w:color w:val="231F20"/>
          <w:spacing w:val="-11"/>
        </w:rPr>
        <w:t> </w:t>
      </w:r>
      <w:r>
        <w:rPr>
          <w:color w:val="231F20"/>
          <w:spacing w:val="-6"/>
        </w:rPr>
        <w:t>или</w:t>
      </w:r>
      <w:r>
        <w:rPr>
          <w:color w:val="231F20"/>
          <w:spacing w:val="-10"/>
        </w:rPr>
        <w:t> </w:t>
      </w:r>
      <w:r>
        <w:rPr>
          <w:color w:val="231F20"/>
          <w:spacing w:val="-6"/>
        </w:rPr>
        <w:t>прекршај</w:t>
      </w:r>
      <w:r>
        <w:rPr>
          <w:color w:val="231F20"/>
          <w:spacing w:val="-11"/>
        </w:rPr>
        <w:t> </w:t>
      </w:r>
      <w:r>
        <w:rPr>
          <w:color w:val="231F20"/>
          <w:spacing w:val="-6"/>
        </w:rPr>
        <w:t>или</w:t>
      </w:r>
      <w:r>
        <w:rPr>
          <w:color w:val="231F20"/>
          <w:spacing w:val="-10"/>
        </w:rPr>
        <w:t> </w:t>
      </w:r>
      <w:r>
        <w:rPr>
          <w:color w:val="231F20"/>
          <w:spacing w:val="-6"/>
        </w:rPr>
        <w:t>у</w:t>
      </w:r>
      <w:r>
        <w:rPr>
          <w:color w:val="231F20"/>
          <w:spacing w:val="-11"/>
        </w:rPr>
        <w:t> </w:t>
      </w:r>
      <w:r>
        <w:rPr>
          <w:color w:val="231F20"/>
          <w:spacing w:val="-6"/>
        </w:rPr>
        <w:t>другом</w:t>
      </w:r>
      <w:r>
        <w:rPr>
          <w:color w:val="231F20"/>
          <w:spacing w:val="-11"/>
        </w:rPr>
        <w:t> </w:t>
      </w:r>
      <w:r>
        <w:rPr>
          <w:color w:val="231F20"/>
          <w:spacing w:val="-6"/>
        </w:rPr>
        <w:t>одго- </w:t>
      </w:r>
      <w:r>
        <w:rPr>
          <w:color w:val="231F20"/>
          <w:spacing w:val="-8"/>
        </w:rPr>
        <w:t>варајућем правном поступку. Инспектор с одузетим предметима пос- </w:t>
      </w:r>
      <w:r>
        <w:rPr>
          <w:color w:val="231F20"/>
          <w:spacing w:val="-4"/>
        </w:rPr>
        <w:t>тупа</w:t>
      </w:r>
      <w:r>
        <w:rPr>
          <w:color w:val="231F20"/>
          <w:spacing w:val="-19"/>
        </w:rPr>
        <w:t> </w:t>
      </w:r>
      <w:r>
        <w:rPr>
          <w:color w:val="231F20"/>
          <w:spacing w:val="-4"/>
        </w:rPr>
        <w:t>у</w:t>
      </w:r>
      <w:r>
        <w:rPr>
          <w:color w:val="231F20"/>
          <w:spacing w:val="-19"/>
        </w:rPr>
        <w:t> </w:t>
      </w:r>
      <w:r>
        <w:rPr>
          <w:color w:val="231F20"/>
          <w:spacing w:val="-4"/>
        </w:rPr>
        <w:t>таквим</w:t>
      </w:r>
      <w:r>
        <w:rPr>
          <w:color w:val="231F20"/>
          <w:spacing w:val="-19"/>
        </w:rPr>
        <w:t> </w:t>
      </w:r>
      <w:r>
        <w:rPr>
          <w:color w:val="231F20"/>
          <w:spacing w:val="-4"/>
        </w:rPr>
        <w:t>случајевима</w:t>
      </w:r>
      <w:r>
        <w:rPr>
          <w:color w:val="231F20"/>
          <w:spacing w:val="-19"/>
        </w:rPr>
        <w:t> </w:t>
      </w:r>
      <w:r>
        <w:rPr>
          <w:color w:val="231F20"/>
          <w:spacing w:val="-4"/>
        </w:rPr>
        <w:t>у</w:t>
      </w:r>
      <w:r>
        <w:rPr>
          <w:color w:val="231F20"/>
          <w:spacing w:val="-19"/>
        </w:rPr>
        <w:t> </w:t>
      </w:r>
      <w:r>
        <w:rPr>
          <w:color w:val="231F20"/>
          <w:spacing w:val="-4"/>
        </w:rPr>
        <w:t>складу</w:t>
      </w:r>
      <w:r>
        <w:rPr>
          <w:color w:val="231F20"/>
          <w:spacing w:val="-19"/>
        </w:rPr>
        <w:t> </w:t>
      </w:r>
      <w:r>
        <w:rPr>
          <w:color w:val="231F20"/>
          <w:spacing w:val="-4"/>
        </w:rPr>
        <w:t>с</w:t>
      </w:r>
      <w:r>
        <w:rPr>
          <w:color w:val="231F20"/>
          <w:spacing w:val="-19"/>
        </w:rPr>
        <w:t> </w:t>
      </w:r>
      <w:r>
        <w:rPr>
          <w:color w:val="231F20"/>
          <w:spacing w:val="-4"/>
        </w:rPr>
        <w:t>посебним</w:t>
      </w:r>
      <w:r>
        <w:rPr>
          <w:color w:val="231F20"/>
          <w:spacing w:val="-19"/>
        </w:rPr>
        <w:t> </w:t>
      </w:r>
      <w:r>
        <w:rPr>
          <w:color w:val="231F20"/>
          <w:spacing w:val="-4"/>
        </w:rPr>
        <w:t>законом.</w:t>
      </w:r>
    </w:p>
    <w:p>
      <w:pPr>
        <w:spacing w:after="0" w:line="237" w:lineRule="auto"/>
        <w:sectPr>
          <w:pgSz w:w="9080" w:h="13610"/>
          <w:pgMar w:header="0" w:footer="865" w:top="1000" w:bottom="1060" w:left="440" w:right="560"/>
        </w:sectPr>
      </w:pPr>
    </w:p>
    <w:p>
      <w:pPr>
        <w:pStyle w:val="BodyText"/>
        <w:spacing w:line="237" w:lineRule="auto" w:before="88"/>
        <w:ind w:left="693" w:right="682"/>
      </w:pPr>
      <w:r>
        <w:rPr>
          <w:color w:val="231F20"/>
          <w:spacing w:val="-6"/>
        </w:rPr>
        <w:t>У</w:t>
      </w:r>
      <w:r>
        <w:rPr>
          <w:color w:val="231F20"/>
          <w:spacing w:val="-11"/>
        </w:rPr>
        <w:t> </w:t>
      </w:r>
      <w:r>
        <w:rPr>
          <w:color w:val="231F20"/>
          <w:spacing w:val="-6"/>
        </w:rPr>
        <w:t>другом</w:t>
      </w:r>
      <w:r>
        <w:rPr>
          <w:color w:val="231F20"/>
          <w:spacing w:val="-11"/>
        </w:rPr>
        <w:t> </w:t>
      </w:r>
      <w:r>
        <w:rPr>
          <w:color w:val="231F20"/>
          <w:spacing w:val="-6"/>
        </w:rPr>
        <w:t>случају,</w:t>
      </w:r>
      <w:r>
        <w:rPr>
          <w:color w:val="231F20"/>
          <w:spacing w:val="-10"/>
        </w:rPr>
        <w:t> </w:t>
      </w:r>
      <w:r>
        <w:rPr>
          <w:color w:val="231F20"/>
          <w:spacing w:val="-6"/>
        </w:rPr>
        <w:t>инспектор</w:t>
      </w:r>
      <w:r>
        <w:rPr>
          <w:color w:val="231F20"/>
          <w:spacing w:val="-11"/>
        </w:rPr>
        <w:t> </w:t>
      </w:r>
      <w:r>
        <w:rPr>
          <w:color w:val="231F20"/>
          <w:spacing w:val="-6"/>
        </w:rPr>
        <w:t>је</w:t>
      </w:r>
      <w:r>
        <w:rPr>
          <w:color w:val="231F20"/>
          <w:spacing w:val="-10"/>
        </w:rPr>
        <w:t> </w:t>
      </w:r>
      <w:r>
        <w:rPr>
          <w:color w:val="231F20"/>
          <w:spacing w:val="-6"/>
        </w:rPr>
        <w:t>ЗИН-ом</w:t>
      </w:r>
      <w:r>
        <w:rPr>
          <w:color w:val="231F20"/>
          <w:spacing w:val="-11"/>
        </w:rPr>
        <w:t> </w:t>
      </w:r>
      <w:r>
        <w:rPr>
          <w:color w:val="231F20"/>
          <w:spacing w:val="-6"/>
        </w:rPr>
        <w:t>овлашћен</w:t>
      </w:r>
      <w:r>
        <w:rPr>
          <w:color w:val="231F20"/>
          <w:spacing w:val="-10"/>
        </w:rPr>
        <w:t> </w:t>
      </w:r>
      <w:r>
        <w:rPr>
          <w:color w:val="231F20"/>
          <w:spacing w:val="-6"/>
        </w:rPr>
        <w:t>да</w:t>
      </w:r>
      <w:r>
        <w:rPr>
          <w:color w:val="231F20"/>
          <w:spacing w:val="-11"/>
        </w:rPr>
        <w:t> </w:t>
      </w:r>
      <w:r>
        <w:rPr>
          <w:color w:val="231F20"/>
          <w:spacing w:val="-6"/>
        </w:rPr>
        <w:t>привремено </w:t>
      </w:r>
      <w:r>
        <w:rPr>
          <w:color w:val="231F20"/>
          <w:w w:val="90"/>
        </w:rPr>
        <w:t>одузима предмете у поступку инспекцијског надзора ради обезбеђења </w:t>
      </w:r>
      <w:r>
        <w:rPr>
          <w:color w:val="231F20"/>
          <w:spacing w:val="-2"/>
        </w:rPr>
        <w:t>доказа</w:t>
      </w:r>
      <w:r>
        <w:rPr>
          <w:color w:val="231F20"/>
          <w:spacing w:val="-10"/>
        </w:rPr>
        <w:t> </w:t>
      </w:r>
      <w:r>
        <w:rPr>
          <w:color w:val="231F20"/>
          <w:spacing w:val="-2"/>
        </w:rPr>
        <w:t>у</w:t>
      </w:r>
      <w:r>
        <w:rPr>
          <w:color w:val="231F20"/>
          <w:spacing w:val="-10"/>
        </w:rPr>
        <w:t> </w:t>
      </w:r>
      <w:r>
        <w:rPr>
          <w:color w:val="231F20"/>
          <w:spacing w:val="-2"/>
        </w:rPr>
        <w:t>овом</w:t>
      </w:r>
      <w:r>
        <w:rPr>
          <w:color w:val="231F20"/>
          <w:spacing w:val="-10"/>
        </w:rPr>
        <w:t> </w:t>
      </w:r>
      <w:r>
        <w:rPr>
          <w:color w:val="231F20"/>
          <w:spacing w:val="-2"/>
        </w:rPr>
        <w:t>поступку</w:t>
      </w:r>
      <w:r>
        <w:rPr>
          <w:color w:val="231F20"/>
          <w:spacing w:val="-10"/>
        </w:rPr>
        <w:t> </w:t>
      </w:r>
      <w:r>
        <w:rPr>
          <w:color w:val="231F20"/>
          <w:spacing w:val="-2"/>
        </w:rPr>
        <w:t>и</w:t>
      </w:r>
      <w:r>
        <w:rPr>
          <w:color w:val="231F20"/>
          <w:spacing w:val="-10"/>
        </w:rPr>
        <w:t> </w:t>
      </w:r>
      <w:r>
        <w:rPr>
          <w:color w:val="231F20"/>
          <w:spacing w:val="-2"/>
        </w:rPr>
        <w:t>то</w:t>
      </w:r>
      <w:r>
        <w:rPr>
          <w:color w:val="231F20"/>
          <w:spacing w:val="-10"/>
        </w:rPr>
        <w:t> </w:t>
      </w:r>
      <w:r>
        <w:rPr>
          <w:color w:val="231F20"/>
          <w:spacing w:val="-2"/>
        </w:rPr>
        <w:t>може</w:t>
      </w:r>
      <w:r>
        <w:rPr>
          <w:color w:val="231F20"/>
          <w:spacing w:val="-10"/>
        </w:rPr>
        <w:t> </w:t>
      </w:r>
      <w:r>
        <w:rPr>
          <w:color w:val="231F20"/>
          <w:spacing w:val="-2"/>
        </w:rPr>
        <w:t>учинити</w:t>
      </w:r>
      <w:r>
        <w:rPr>
          <w:color w:val="231F20"/>
          <w:spacing w:val="-10"/>
        </w:rPr>
        <w:t> </w:t>
      </w:r>
      <w:r>
        <w:rPr>
          <w:color w:val="231F20"/>
          <w:spacing w:val="-2"/>
        </w:rPr>
        <w:t>када</w:t>
      </w:r>
      <w:r>
        <w:rPr>
          <w:color w:val="231F20"/>
          <w:spacing w:val="-10"/>
        </w:rPr>
        <w:t> </w:t>
      </w:r>
      <w:r>
        <w:rPr>
          <w:color w:val="231F20"/>
          <w:spacing w:val="-2"/>
        </w:rPr>
        <w:t>постоји</w:t>
      </w:r>
      <w:r>
        <w:rPr>
          <w:color w:val="231F20"/>
          <w:spacing w:val="-10"/>
        </w:rPr>
        <w:t> </w:t>
      </w:r>
      <w:r>
        <w:rPr>
          <w:color w:val="231F20"/>
          <w:spacing w:val="-2"/>
        </w:rPr>
        <w:t>оправдана </w:t>
      </w:r>
      <w:r>
        <w:rPr>
          <w:color w:val="231F20"/>
          <w:spacing w:val="-6"/>
        </w:rPr>
        <w:t>бојазан</w:t>
      </w:r>
      <w:r>
        <w:rPr>
          <w:color w:val="231F20"/>
          <w:spacing w:val="-11"/>
        </w:rPr>
        <w:t> </w:t>
      </w:r>
      <w:r>
        <w:rPr>
          <w:color w:val="231F20"/>
          <w:spacing w:val="-6"/>
        </w:rPr>
        <w:t>да</w:t>
      </w:r>
      <w:r>
        <w:rPr>
          <w:color w:val="231F20"/>
          <w:spacing w:val="-11"/>
        </w:rPr>
        <w:t> </w:t>
      </w:r>
      <w:r>
        <w:rPr>
          <w:color w:val="231F20"/>
          <w:spacing w:val="-6"/>
        </w:rPr>
        <w:t>се</w:t>
      </w:r>
      <w:r>
        <w:rPr>
          <w:color w:val="231F20"/>
          <w:spacing w:val="-10"/>
        </w:rPr>
        <w:t> </w:t>
      </w:r>
      <w:r>
        <w:rPr>
          <w:color w:val="231F20"/>
          <w:spacing w:val="-6"/>
        </w:rPr>
        <w:t>неки</w:t>
      </w:r>
      <w:r>
        <w:rPr>
          <w:color w:val="231F20"/>
          <w:spacing w:val="-11"/>
        </w:rPr>
        <w:t> </w:t>
      </w:r>
      <w:r>
        <w:rPr>
          <w:color w:val="231F20"/>
          <w:spacing w:val="-6"/>
        </w:rPr>
        <w:t>доказ</w:t>
      </w:r>
      <w:r>
        <w:rPr>
          <w:color w:val="231F20"/>
          <w:spacing w:val="-10"/>
        </w:rPr>
        <w:t> </w:t>
      </w:r>
      <w:r>
        <w:rPr>
          <w:color w:val="231F20"/>
          <w:spacing w:val="-6"/>
        </w:rPr>
        <w:t>неће</w:t>
      </w:r>
      <w:r>
        <w:rPr>
          <w:color w:val="231F20"/>
          <w:spacing w:val="-11"/>
        </w:rPr>
        <w:t> </w:t>
      </w:r>
      <w:r>
        <w:rPr>
          <w:color w:val="231F20"/>
          <w:spacing w:val="-6"/>
        </w:rPr>
        <w:t>моћи</w:t>
      </w:r>
      <w:r>
        <w:rPr>
          <w:color w:val="231F20"/>
          <w:spacing w:val="-10"/>
        </w:rPr>
        <w:t> </w:t>
      </w:r>
      <w:r>
        <w:rPr>
          <w:color w:val="231F20"/>
          <w:spacing w:val="-6"/>
        </w:rPr>
        <w:t>доцније</w:t>
      </w:r>
      <w:r>
        <w:rPr>
          <w:color w:val="231F20"/>
          <w:spacing w:val="-11"/>
        </w:rPr>
        <w:t> </w:t>
      </w:r>
      <w:r>
        <w:rPr>
          <w:color w:val="231F20"/>
          <w:spacing w:val="-6"/>
        </w:rPr>
        <w:t>извести</w:t>
      </w:r>
      <w:r>
        <w:rPr>
          <w:color w:val="231F20"/>
          <w:spacing w:val="-11"/>
        </w:rPr>
        <w:t> </w:t>
      </w:r>
      <w:r>
        <w:rPr>
          <w:color w:val="231F20"/>
          <w:spacing w:val="-6"/>
        </w:rPr>
        <w:t>или</w:t>
      </w:r>
      <w:r>
        <w:rPr>
          <w:color w:val="231F20"/>
          <w:spacing w:val="-10"/>
        </w:rPr>
        <w:t> </w:t>
      </w:r>
      <w:r>
        <w:rPr>
          <w:color w:val="231F20"/>
          <w:spacing w:val="-6"/>
        </w:rPr>
        <w:t>да</w:t>
      </w:r>
      <w:r>
        <w:rPr>
          <w:color w:val="231F20"/>
          <w:spacing w:val="-11"/>
        </w:rPr>
        <w:t> </w:t>
      </w:r>
      <w:r>
        <w:rPr>
          <w:color w:val="231F20"/>
          <w:spacing w:val="-6"/>
        </w:rPr>
        <w:t>ће</w:t>
      </w:r>
      <w:r>
        <w:rPr>
          <w:color w:val="231F20"/>
          <w:spacing w:val="-10"/>
        </w:rPr>
        <w:t> </w:t>
      </w:r>
      <w:r>
        <w:rPr>
          <w:color w:val="231F20"/>
          <w:spacing w:val="-6"/>
        </w:rPr>
        <w:t>њего- </w:t>
      </w:r>
      <w:r>
        <w:rPr>
          <w:color w:val="231F20"/>
          <w:spacing w:val="-8"/>
        </w:rPr>
        <w:t>во извођење бити отежано, под условом да је природа предмета так- ва</w:t>
      </w:r>
      <w:r>
        <w:rPr>
          <w:color w:val="231F20"/>
          <w:spacing w:val="-9"/>
        </w:rPr>
        <w:t> </w:t>
      </w:r>
      <w:r>
        <w:rPr>
          <w:color w:val="231F20"/>
          <w:spacing w:val="-8"/>
        </w:rPr>
        <w:t>да</w:t>
      </w:r>
      <w:r>
        <w:rPr>
          <w:color w:val="231F20"/>
          <w:spacing w:val="-9"/>
        </w:rPr>
        <w:t> </w:t>
      </w:r>
      <w:r>
        <w:rPr>
          <w:color w:val="231F20"/>
          <w:spacing w:val="-8"/>
        </w:rPr>
        <w:t>је за</w:t>
      </w:r>
      <w:r>
        <w:rPr>
          <w:color w:val="231F20"/>
          <w:spacing w:val="-9"/>
        </w:rPr>
        <w:t> </w:t>
      </w:r>
      <w:r>
        <w:rPr>
          <w:color w:val="231F20"/>
          <w:spacing w:val="-8"/>
        </w:rPr>
        <w:t>извођење доказа</w:t>
      </w:r>
      <w:r>
        <w:rPr>
          <w:color w:val="231F20"/>
          <w:spacing w:val="-9"/>
        </w:rPr>
        <w:t> </w:t>
      </w:r>
      <w:r>
        <w:rPr>
          <w:color w:val="231F20"/>
          <w:spacing w:val="-8"/>
        </w:rPr>
        <w:t>неопходно његово</w:t>
      </w:r>
      <w:r>
        <w:rPr>
          <w:color w:val="231F20"/>
          <w:spacing w:val="-9"/>
        </w:rPr>
        <w:t> </w:t>
      </w:r>
      <w:r>
        <w:rPr>
          <w:color w:val="231F20"/>
          <w:spacing w:val="-8"/>
        </w:rPr>
        <w:t>одузимање.</w:t>
      </w:r>
      <w:r>
        <w:rPr>
          <w:color w:val="231F20"/>
          <w:spacing w:val="-9"/>
        </w:rPr>
        <w:t> </w:t>
      </w:r>
      <w:r>
        <w:rPr>
          <w:color w:val="231F20"/>
          <w:spacing w:val="-8"/>
        </w:rPr>
        <w:t>Акт на</w:t>
      </w:r>
      <w:r>
        <w:rPr>
          <w:color w:val="231F20"/>
          <w:spacing w:val="-9"/>
        </w:rPr>
        <w:t> </w:t>
      </w:r>
      <w:r>
        <w:rPr>
          <w:color w:val="231F20"/>
          <w:spacing w:val="-8"/>
        </w:rPr>
        <w:t>ос- </w:t>
      </w:r>
      <w:r>
        <w:rPr>
          <w:color w:val="231F20"/>
          <w:w w:val="90"/>
        </w:rPr>
        <w:t>нову кога се тада одузимају предмети јесте закључак који се доноси о </w:t>
      </w:r>
      <w:r>
        <w:rPr>
          <w:color w:val="231F20"/>
          <w:spacing w:val="-2"/>
        </w:rPr>
        <w:t>обезбеђењу</w:t>
      </w:r>
      <w:r>
        <w:rPr>
          <w:color w:val="231F20"/>
          <w:spacing w:val="-20"/>
        </w:rPr>
        <w:t> </w:t>
      </w:r>
      <w:r>
        <w:rPr>
          <w:color w:val="231F20"/>
          <w:spacing w:val="-2"/>
        </w:rPr>
        <w:t>доказа</w:t>
      </w:r>
      <w:r>
        <w:rPr>
          <w:color w:val="231F20"/>
          <w:spacing w:val="-20"/>
        </w:rPr>
        <w:t> </w:t>
      </w:r>
      <w:r>
        <w:rPr>
          <w:color w:val="231F20"/>
          <w:spacing w:val="-2"/>
        </w:rPr>
        <w:t>по</w:t>
      </w:r>
      <w:r>
        <w:rPr>
          <w:color w:val="231F20"/>
          <w:spacing w:val="-20"/>
        </w:rPr>
        <w:t> </w:t>
      </w:r>
      <w:r>
        <w:rPr>
          <w:color w:val="231F20"/>
          <w:spacing w:val="-2"/>
        </w:rPr>
        <w:t>службеној</w:t>
      </w:r>
      <w:r>
        <w:rPr>
          <w:color w:val="231F20"/>
          <w:spacing w:val="-20"/>
        </w:rPr>
        <w:t> </w:t>
      </w:r>
      <w:r>
        <w:rPr>
          <w:color w:val="231F20"/>
          <w:spacing w:val="-2"/>
        </w:rPr>
        <w:t>дужности.</w:t>
      </w:r>
    </w:p>
    <w:p>
      <w:pPr>
        <w:pStyle w:val="BodyText"/>
        <w:spacing w:line="237" w:lineRule="auto" w:before="3"/>
        <w:ind w:left="693" w:right="684"/>
      </w:pPr>
      <w:r>
        <w:rPr>
          <w:color w:val="231F20"/>
          <w:spacing w:val="-6"/>
        </w:rPr>
        <w:t>О предмету који одузима надзираном субјекту инспектор издаје </w:t>
      </w:r>
      <w:r>
        <w:rPr>
          <w:color w:val="231F20"/>
          <w:w w:val="90"/>
        </w:rPr>
        <w:t>потврду том субјекту. Она садржи податке о надзираном субјекту, вре- </w:t>
      </w:r>
      <w:r>
        <w:rPr>
          <w:color w:val="231F20"/>
          <w:spacing w:val="-8"/>
        </w:rPr>
        <w:t>мену</w:t>
      </w:r>
      <w:r>
        <w:rPr>
          <w:color w:val="231F20"/>
          <w:spacing w:val="-9"/>
        </w:rPr>
        <w:t> </w:t>
      </w:r>
      <w:r>
        <w:rPr>
          <w:color w:val="231F20"/>
          <w:spacing w:val="-8"/>
        </w:rPr>
        <w:t>и месту</w:t>
      </w:r>
      <w:r>
        <w:rPr>
          <w:color w:val="231F20"/>
          <w:spacing w:val="-9"/>
        </w:rPr>
        <w:t> </w:t>
      </w:r>
      <w:r>
        <w:rPr>
          <w:color w:val="231F20"/>
          <w:spacing w:val="-8"/>
        </w:rPr>
        <w:t>одузимања предмета,</w:t>
      </w:r>
      <w:r>
        <w:rPr>
          <w:color w:val="231F20"/>
          <w:spacing w:val="-9"/>
        </w:rPr>
        <w:t> </w:t>
      </w:r>
      <w:r>
        <w:rPr>
          <w:color w:val="231F20"/>
          <w:spacing w:val="-8"/>
        </w:rPr>
        <w:t>правном основу</w:t>
      </w:r>
      <w:r>
        <w:rPr>
          <w:color w:val="231F20"/>
          <w:spacing w:val="-9"/>
        </w:rPr>
        <w:t> </w:t>
      </w:r>
      <w:r>
        <w:rPr>
          <w:color w:val="231F20"/>
          <w:spacing w:val="-8"/>
        </w:rPr>
        <w:t>и разлозима</w:t>
      </w:r>
      <w:r>
        <w:rPr>
          <w:color w:val="231F20"/>
          <w:spacing w:val="-9"/>
        </w:rPr>
        <w:t> </w:t>
      </w:r>
      <w:r>
        <w:rPr>
          <w:color w:val="231F20"/>
          <w:spacing w:val="-8"/>
        </w:rPr>
        <w:t>оду- </w:t>
      </w:r>
      <w:r>
        <w:rPr>
          <w:color w:val="231F20"/>
          <w:spacing w:val="-4"/>
        </w:rPr>
        <w:t>зимања</w:t>
      </w:r>
      <w:r>
        <w:rPr>
          <w:color w:val="231F20"/>
          <w:spacing w:val="-10"/>
        </w:rPr>
        <w:t> </w:t>
      </w:r>
      <w:r>
        <w:rPr>
          <w:color w:val="231F20"/>
          <w:spacing w:val="-4"/>
        </w:rPr>
        <w:t>предмета,</w:t>
      </w:r>
      <w:r>
        <w:rPr>
          <w:color w:val="231F20"/>
          <w:spacing w:val="-10"/>
        </w:rPr>
        <w:t> </w:t>
      </w:r>
      <w:r>
        <w:rPr>
          <w:color w:val="231F20"/>
          <w:spacing w:val="-4"/>
        </w:rPr>
        <w:t>предмете</w:t>
      </w:r>
      <w:r>
        <w:rPr>
          <w:color w:val="231F20"/>
          <w:spacing w:val="-10"/>
        </w:rPr>
        <w:t> </w:t>
      </w:r>
      <w:r>
        <w:rPr>
          <w:color w:val="231F20"/>
          <w:spacing w:val="-4"/>
        </w:rPr>
        <w:t>тачно</w:t>
      </w:r>
      <w:r>
        <w:rPr>
          <w:color w:val="231F20"/>
          <w:spacing w:val="-10"/>
        </w:rPr>
        <w:t> </w:t>
      </w:r>
      <w:r>
        <w:rPr>
          <w:color w:val="231F20"/>
          <w:spacing w:val="-4"/>
        </w:rPr>
        <w:t>назначене</w:t>
      </w:r>
      <w:r>
        <w:rPr>
          <w:color w:val="231F20"/>
          <w:spacing w:val="-10"/>
        </w:rPr>
        <w:t> </w:t>
      </w:r>
      <w:r>
        <w:rPr>
          <w:color w:val="231F20"/>
          <w:spacing w:val="-4"/>
        </w:rPr>
        <w:t>по</w:t>
      </w:r>
      <w:r>
        <w:rPr>
          <w:color w:val="231F20"/>
          <w:spacing w:val="-10"/>
        </w:rPr>
        <w:t> </w:t>
      </w:r>
      <w:r>
        <w:rPr>
          <w:color w:val="231F20"/>
          <w:spacing w:val="-4"/>
        </w:rPr>
        <w:t>врсти,</w:t>
      </w:r>
      <w:r>
        <w:rPr>
          <w:color w:val="231F20"/>
          <w:spacing w:val="-10"/>
        </w:rPr>
        <w:t> </w:t>
      </w:r>
      <w:r>
        <w:rPr>
          <w:color w:val="231F20"/>
          <w:spacing w:val="-4"/>
        </w:rPr>
        <w:t>количини</w:t>
      </w:r>
      <w:r>
        <w:rPr>
          <w:color w:val="231F20"/>
          <w:spacing w:val="-10"/>
        </w:rPr>
        <w:t> </w:t>
      </w:r>
      <w:r>
        <w:rPr>
          <w:color w:val="231F20"/>
          <w:spacing w:val="-4"/>
        </w:rPr>
        <w:t>и </w:t>
      </w:r>
      <w:r>
        <w:rPr>
          <w:color w:val="231F20"/>
          <w:spacing w:val="-8"/>
        </w:rPr>
        <w:t>другим својствима битним за идентификацију и разликовању од дру- </w:t>
      </w:r>
      <w:r>
        <w:rPr>
          <w:color w:val="231F20"/>
          <w:w w:val="90"/>
        </w:rPr>
        <w:t>гих предмета, име и презиме и потпис инспектора. (Таква потврда из- даје се и када се изриче посебна мера заплене, о којој се говори даље </w:t>
      </w:r>
      <w:r>
        <w:rPr>
          <w:color w:val="231F20"/>
          <w:spacing w:val="-2"/>
        </w:rPr>
        <w:t>у</w:t>
      </w:r>
      <w:r>
        <w:rPr>
          <w:color w:val="231F20"/>
          <w:spacing w:val="-20"/>
        </w:rPr>
        <w:t> </w:t>
      </w:r>
      <w:r>
        <w:rPr>
          <w:color w:val="231F20"/>
          <w:spacing w:val="-2"/>
        </w:rPr>
        <w:t>оквиру</w:t>
      </w:r>
      <w:r>
        <w:rPr>
          <w:color w:val="231F20"/>
          <w:spacing w:val="-20"/>
        </w:rPr>
        <w:t> </w:t>
      </w:r>
      <w:r>
        <w:rPr>
          <w:color w:val="231F20"/>
          <w:spacing w:val="-2"/>
        </w:rPr>
        <w:t>потпитања</w:t>
      </w:r>
      <w:r>
        <w:rPr>
          <w:color w:val="231F20"/>
          <w:spacing w:val="-20"/>
        </w:rPr>
        <w:t> </w:t>
      </w:r>
      <w:r>
        <w:rPr>
          <w:color w:val="231F20"/>
          <w:spacing w:val="-2"/>
        </w:rPr>
        <w:t>под</w:t>
      </w:r>
      <w:r>
        <w:rPr>
          <w:color w:val="231F20"/>
          <w:spacing w:val="-20"/>
        </w:rPr>
        <w:t> </w:t>
      </w:r>
      <w:r>
        <w:rPr>
          <w:color w:val="231F20"/>
          <w:spacing w:val="-2"/>
        </w:rPr>
        <w:t>4.5.3.)</w:t>
      </w:r>
    </w:p>
    <w:p>
      <w:pPr>
        <w:pStyle w:val="BodyText"/>
        <w:spacing w:line="237" w:lineRule="auto" w:before="3"/>
        <w:ind w:left="693" w:right="683"/>
      </w:pPr>
      <w:r>
        <w:rPr>
          <w:color w:val="231F20"/>
          <w:spacing w:val="-4"/>
        </w:rPr>
        <w:t>Инспекција</w:t>
      </w:r>
      <w:r>
        <w:rPr>
          <w:color w:val="231F20"/>
          <w:spacing w:val="-10"/>
        </w:rPr>
        <w:t> </w:t>
      </w:r>
      <w:r>
        <w:rPr>
          <w:color w:val="231F20"/>
          <w:spacing w:val="-4"/>
        </w:rPr>
        <w:t>је</w:t>
      </w:r>
      <w:r>
        <w:rPr>
          <w:color w:val="231F20"/>
          <w:spacing w:val="-10"/>
        </w:rPr>
        <w:t> </w:t>
      </w:r>
      <w:r>
        <w:rPr>
          <w:color w:val="231F20"/>
          <w:spacing w:val="-4"/>
        </w:rPr>
        <w:t>дужна</w:t>
      </w:r>
      <w:r>
        <w:rPr>
          <w:color w:val="231F20"/>
          <w:spacing w:val="-10"/>
        </w:rPr>
        <w:t> </w:t>
      </w:r>
      <w:r>
        <w:rPr>
          <w:color w:val="231F20"/>
          <w:spacing w:val="-4"/>
        </w:rPr>
        <w:t>да</w:t>
      </w:r>
      <w:r>
        <w:rPr>
          <w:color w:val="231F20"/>
          <w:spacing w:val="-10"/>
        </w:rPr>
        <w:t> </w:t>
      </w:r>
      <w:r>
        <w:rPr>
          <w:color w:val="231F20"/>
          <w:spacing w:val="-4"/>
        </w:rPr>
        <w:t>обезбеди</w:t>
      </w:r>
      <w:r>
        <w:rPr>
          <w:color w:val="231F20"/>
          <w:spacing w:val="-10"/>
        </w:rPr>
        <w:t> </w:t>
      </w:r>
      <w:r>
        <w:rPr>
          <w:color w:val="231F20"/>
          <w:spacing w:val="-4"/>
        </w:rPr>
        <w:t>чување</w:t>
      </w:r>
      <w:r>
        <w:rPr>
          <w:color w:val="231F20"/>
          <w:spacing w:val="-10"/>
        </w:rPr>
        <w:t> </w:t>
      </w:r>
      <w:r>
        <w:rPr>
          <w:color w:val="231F20"/>
          <w:spacing w:val="-4"/>
        </w:rPr>
        <w:t>привремено</w:t>
      </w:r>
      <w:r>
        <w:rPr>
          <w:color w:val="231F20"/>
          <w:spacing w:val="-10"/>
        </w:rPr>
        <w:t> </w:t>
      </w:r>
      <w:r>
        <w:rPr>
          <w:color w:val="231F20"/>
          <w:spacing w:val="-4"/>
        </w:rPr>
        <w:t>одузетих </w:t>
      </w:r>
      <w:r>
        <w:rPr>
          <w:color w:val="231F20"/>
          <w:spacing w:val="-8"/>
        </w:rPr>
        <w:t>предмета. Ако због својстава привремено одузетих предмета чување у просторијама инспекције није могуће или инспекција не располаже </w:t>
      </w:r>
      <w:r>
        <w:rPr>
          <w:color w:val="231F20"/>
          <w:spacing w:val="-6"/>
        </w:rPr>
        <w:t>просторијама</w:t>
      </w:r>
      <w:r>
        <w:rPr>
          <w:color w:val="231F20"/>
          <w:spacing w:val="-8"/>
        </w:rPr>
        <w:t> </w:t>
      </w:r>
      <w:r>
        <w:rPr>
          <w:color w:val="231F20"/>
          <w:spacing w:val="-6"/>
        </w:rPr>
        <w:t>за</w:t>
      </w:r>
      <w:r>
        <w:rPr>
          <w:color w:val="231F20"/>
          <w:spacing w:val="-8"/>
        </w:rPr>
        <w:t> </w:t>
      </w:r>
      <w:r>
        <w:rPr>
          <w:color w:val="231F20"/>
          <w:spacing w:val="-6"/>
        </w:rPr>
        <w:t>чување</w:t>
      </w:r>
      <w:r>
        <w:rPr>
          <w:color w:val="231F20"/>
          <w:spacing w:val="-8"/>
        </w:rPr>
        <w:t> </w:t>
      </w:r>
      <w:r>
        <w:rPr>
          <w:color w:val="231F20"/>
          <w:spacing w:val="-6"/>
        </w:rPr>
        <w:t>предмета</w:t>
      </w:r>
      <w:r>
        <w:rPr>
          <w:color w:val="231F20"/>
          <w:spacing w:val="-8"/>
        </w:rPr>
        <w:t> </w:t>
      </w:r>
      <w:r>
        <w:rPr>
          <w:color w:val="231F20"/>
          <w:spacing w:val="-6"/>
        </w:rPr>
        <w:t>или</w:t>
      </w:r>
      <w:r>
        <w:rPr>
          <w:color w:val="231F20"/>
          <w:spacing w:val="-8"/>
        </w:rPr>
        <w:t> </w:t>
      </w:r>
      <w:r>
        <w:rPr>
          <w:color w:val="231F20"/>
          <w:spacing w:val="-6"/>
        </w:rPr>
        <w:t>је</w:t>
      </w:r>
      <w:r>
        <w:rPr>
          <w:color w:val="231F20"/>
          <w:spacing w:val="-8"/>
        </w:rPr>
        <w:t> </w:t>
      </w:r>
      <w:r>
        <w:rPr>
          <w:color w:val="231F20"/>
          <w:spacing w:val="-6"/>
        </w:rPr>
        <w:t>чување</w:t>
      </w:r>
      <w:r>
        <w:rPr>
          <w:color w:val="231F20"/>
          <w:spacing w:val="-8"/>
        </w:rPr>
        <w:t> </w:t>
      </w:r>
      <w:r>
        <w:rPr>
          <w:color w:val="231F20"/>
          <w:spacing w:val="-6"/>
        </w:rPr>
        <w:t>предмета</w:t>
      </w:r>
      <w:r>
        <w:rPr>
          <w:color w:val="231F20"/>
          <w:spacing w:val="-8"/>
        </w:rPr>
        <w:t> </w:t>
      </w:r>
      <w:r>
        <w:rPr>
          <w:color w:val="231F20"/>
          <w:spacing w:val="-6"/>
        </w:rPr>
        <w:t>повезано с</w:t>
      </w:r>
      <w:r>
        <w:rPr>
          <w:color w:val="231F20"/>
          <w:spacing w:val="-10"/>
        </w:rPr>
        <w:t> </w:t>
      </w:r>
      <w:r>
        <w:rPr>
          <w:color w:val="231F20"/>
          <w:spacing w:val="-6"/>
        </w:rPr>
        <w:t>несразмерно</w:t>
      </w:r>
      <w:r>
        <w:rPr>
          <w:color w:val="231F20"/>
          <w:spacing w:val="-10"/>
        </w:rPr>
        <w:t> </w:t>
      </w:r>
      <w:r>
        <w:rPr>
          <w:color w:val="231F20"/>
          <w:spacing w:val="-6"/>
        </w:rPr>
        <w:t>високим</w:t>
      </w:r>
      <w:r>
        <w:rPr>
          <w:color w:val="231F20"/>
          <w:spacing w:val="-10"/>
        </w:rPr>
        <w:t> </w:t>
      </w:r>
      <w:r>
        <w:rPr>
          <w:color w:val="231F20"/>
          <w:spacing w:val="-6"/>
        </w:rPr>
        <w:t>трошковима</w:t>
      </w:r>
      <w:r>
        <w:rPr>
          <w:color w:val="231F20"/>
          <w:spacing w:val="-10"/>
        </w:rPr>
        <w:t> </w:t>
      </w:r>
      <w:r>
        <w:rPr>
          <w:color w:val="231F20"/>
          <w:spacing w:val="-6"/>
        </w:rPr>
        <w:t>или</w:t>
      </w:r>
      <w:r>
        <w:rPr>
          <w:color w:val="231F20"/>
          <w:spacing w:val="-10"/>
        </w:rPr>
        <w:t> </w:t>
      </w:r>
      <w:r>
        <w:rPr>
          <w:color w:val="231F20"/>
          <w:spacing w:val="-6"/>
        </w:rPr>
        <w:t>другим</w:t>
      </w:r>
      <w:r>
        <w:rPr>
          <w:color w:val="231F20"/>
          <w:spacing w:val="-10"/>
        </w:rPr>
        <w:t> </w:t>
      </w:r>
      <w:r>
        <w:rPr>
          <w:color w:val="231F20"/>
          <w:spacing w:val="-6"/>
        </w:rPr>
        <w:t>значајним</w:t>
      </w:r>
      <w:r>
        <w:rPr>
          <w:color w:val="231F20"/>
          <w:spacing w:val="-10"/>
        </w:rPr>
        <w:t> </w:t>
      </w:r>
      <w:r>
        <w:rPr>
          <w:color w:val="231F20"/>
          <w:spacing w:val="-6"/>
        </w:rPr>
        <w:t>тешкоћа- </w:t>
      </w:r>
      <w:r>
        <w:rPr>
          <w:color w:val="231F20"/>
          <w:w w:val="90"/>
        </w:rPr>
        <w:t>ма, привремено одузети предмети могу се оставити на чување лицу од кога се привремено одузимају до истека рока одређеног у решењу ин- спектора, односно законског рока, са забраном употребе, стављања у промет и другог вида располагања. Предмете који су остављени на чу- вање инспекција печати, уз упозорење да скидање и повреда службе- </w:t>
      </w:r>
      <w:r>
        <w:rPr>
          <w:color w:val="231F20"/>
          <w:spacing w:val="-2"/>
        </w:rPr>
        <w:t>ног</w:t>
      </w:r>
      <w:r>
        <w:rPr>
          <w:color w:val="231F20"/>
          <w:spacing w:val="-18"/>
        </w:rPr>
        <w:t> </w:t>
      </w:r>
      <w:r>
        <w:rPr>
          <w:color w:val="231F20"/>
          <w:spacing w:val="-2"/>
        </w:rPr>
        <w:t>печата</w:t>
      </w:r>
      <w:r>
        <w:rPr>
          <w:color w:val="231F20"/>
          <w:spacing w:val="-18"/>
        </w:rPr>
        <w:t> </w:t>
      </w:r>
      <w:r>
        <w:rPr>
          <w:color w:val="231F20"/>
          <w:spacing w:val="-2"/>
        </w:rPr>
        <w:t>представља</w:t>
      </w:r>
      <w:r>
        <w:rPr>
          <w:color w:val="231F20"/>
          <w:spacing w:val="-18"/>
        </w:rPr>
        <w:t> </w:t>
      </w:r>
      <w:r>
        <w:rPr>
          <w:color w:val="231F20"/>
          <w:spacing w:val="-2"/>
        </w:rPr>
        <w:t>кривично</w:t>
      </w:r>
      <w:r>
        <w:rPr>
          <w:color w:val="231F20"/>
          <w:spacing w:val="-18"/>
        </w:rPr>
        <w:t> </w:t>
      </w:r>
      <w:r>
        <w:rPr>
          <w:color w:val="231F20"/>
          <w:spacing w:val="-2"/>
        </w:rPr>
        <w:t>дело.</w:t>
      </w:r>
    </w:p>
    <w:p>
      <w:pPr>
        <w:pStyle w:val="BodyText"/>
        <w:spacing w:line="237" w:lineRule="auto" w:before="4"/>
        <w:ind w:left="693" w:right="684"/>
      </w:pPr>
      <w:r>
        <w:rPr>
          <w:color w:val="231F20"/>
          <w:spacing w:val="-8"/>
        </w:rPr>
        <w:t>Инспекцији</w:t>
      </w:r>
      <w:r>
        <w:rPr>
          <w:color w:val="231F20"/>
          <w:spacing w:val="-9"/>
        </w:rPr>
        <w:t> </w:t>
      </w:r>
      <w:r>
        <w:rPr>
          <w:color w:val="231F20"/>
          <w:spacing w:val="-8"/>
        </w:rPr>
        <w:t>је</w:t>
      </w:r>
      <w:r>
        <w:rPr>
          <w:color w:val="231F20"/>
          <w:spacing w:val="-9"/>
        </w:rPr>
        <w:t> </w:t>
      </w:r>
      <w:r>
        <w:rPr>
          <w:color w:val="231F20"/>
          <w:spacing w:val="-8"/>
        </w:rPr>
        <w:t>законом забрањено</w:t>
      </w:r>
      <w:r>
        <w:rPr>
          <w:color w:val="231F20"/>
          <w:spacing w:val="-9"/>
        </w:rPr>
        <w:t> </w:t>
      </w:r>
      <w:r>
        <w:rPr>
          <w:color w:val="231F20"/>
          <w:spacing w:val="-8"/>
        </w:rPr>
        <w:t>да располаже</w:t>
      </w:r>
      <w:r>
        <w:rPr>
          <w:color w:val="231F20"/>
          <w:spacing w:val="-9"/>
        </w:rPr>
        <w:t> </w:t>
      </w:r>
      <w:r>
        <w:rPr>
          <w:color w:val="231F20"/>
          <w:spacing w:val="-8"/>
        </w:rPr>
        <w:t>привремено оду- </w:t>
      </w:r>
      <w:r>
        <w:rPr>
          <w:color w:val="231F20"/>
          <w:w w:val="90"/>
        </w:rPr>
        <w:t>зетим предметима. Од тог правила се одступа када је ЗИН-ом или дру- </w:t>
      </w:r>
      <w:r>
        <w:rPr>
          <w:color w:val="231F20"/>
          <w:spacing w:val="-4"/>
        </w:rPr>
        <w:t>гим</w:t>
      </w:r>
      <w:r>
        <w:rPr>
          <w:color w:val="231F20"/>
          <w:spacing w:val="-10"/>
        </w:rPr>
        <w:t> </w:t>
      </w:r>
      <w:r>
        <w:rPr>
          <w:color w:val="231F20"/>
          <w:spacing w:val="-4"/>
        </w:rPr>
        <w:t>законом</w:t>
      </w:r>
      <w:r>
        <w:rPr>
          <w:color w:val="231F20"/>
          <w:spacing w:val="-10"/>
        </w:rPr>
        <w:t> </w:t>
      </w:r>
      <w:r>
        <w:rPr>
          <w:color w:val="231F20"/>
          <w:spacing w:val="-4"/>
        </w:rPr>
        <w:t>друкчије</w:t>
      </w:r>
      <w:r>
        <w:rPr>
          <w:color w:val="231F20"/>
          <w:spacing w:val="-10"/>
        </w:rPr>
        <w:t> </w:t>
      </w:r>
      <w:r>
        <w:rPr>
          <w:color w:val="231F20"/>
          <w:spacing w:val="-4"/>
        </w:rPr>
        <w:t>прописано.</w:t>
      </w:r>
      <w:r>
        <w:rPr>
          <w:color w:val="231F20"/>
          <w:spacing w:val="-10"/>
        </w:rPr>
        <w:t> </w:t>
      </w:r>
      <w:r>
        <w:rPr>
          <w:color w:val="231F20"/>
          <w:spacing w:val="-4"/>
        </w:rPr>
        <w:t>ЗИН</w:t>
      </w:r>
      <w:r>
        <w:rPr>
          <w:color w:val="231F20"/>
          <w:spacing w:val="-10"/>
        </w:rPr>
        <w:t> </w:t>
      </w:r>
      <w:r>
        <w:rPr>
          <w:color w:val="231F20"/>
          <w:spacing w:val="-4"/>
        </w:rPr>
        <w:t>прописује</w:t>
      </w:r>
      <w:r>
        <w:rPr>
          <w:color w:val="231F20"/>
          <w:spacing w:val="-10"/>
        </w:rPr>
        <w:t> </w:t>
      </w:r>
      <w:r>
        <w:rPr>
          <w:color w:val="231F20"/>
          <w:spacing w:val="-4"/>
        </w:rPr>
        <w:t>таква</w:t>
      </w:r>
      <w:r>
        <w:rPr>
          <w:color w:val="231F20"/>
          <w:spacing w:val="-10"/>
        </w:rPr>
        <w:t> </w:t>
      </w:r>
      <w:r>
        <w:rPr>
          <w:color w:val="231F20"/>
          <w:spacing w:val="-4"/>
        </w:rPr>
        <w:t>одступања</w:t>
      </w:r>
      <w:r>
        <w:rPr>
          <w:color w:val="231F20"/>
          <w:spacing w:val="-10"/>
        </w:rPr>
        <w:t> </w:t>
      </w:r>
      <w:r>
        <w:rPr>
          <w:color w:val="231F20"/>
          <w:spacing w:val="-4"/>
        </w:rPr>
        <w:t>у </w:t>
      </w:r>
      <w:r>
        <w:rPr>
          <w:color w:val="231F20"/>
          <w:spacing w:val="-6"/>
        </w:rPr>
        <w:t>погледу</w:t>
      </w:r>
      <w:r>
        <w:rPr>
          <w:color w:val="231F20"/>
          <w:spacing w:val="-11"/>
        </w:rPr>
        <w:t> </w:t>
      </w:r>
      <w:r>
        <w:rPr>
          <w:color w:val="231F20"/>
          <w:spacing w:val="-6"/>
        </w:rPr>
        <w:t>предмета</w:t>
      </w:r>
      <w:r>
        <w:rPr>
          <w:color w:val="231F20"/>
          <w:spacing w:val="-11"/>
        </w:rPr>
        <w:t> </w:t>
      </w:r>
      <w:r>
        <w:rPr>
          <w:color w:val="231F20"/>
          <w:spacing w:val="-6"/>
        </w:rPr>
        <w:t>који</w:t>
      </w:r>
      <w:r>
        <w:rPr>
          <w:color w:val="231F20"/>
          <w:spacing w:val="-10"/>
        </w:rPr>
        <w:t> </w:t>
      </w:r>
      <w:r>
        <w:rPr>
          <w:color w:val="231F20"/>
          <w:spacing w:val="-6"/>
        </w:rPr>
        <w:t>су</w:t>
      </w:r>
      <w:r>
        <w:rPr>
          <w:color w:val="231F20"/>
          <w:spacing w:val="-11"/>
        </w:rPr>
        <w:t> </w:t>
      </w:r>
      <w:r>
        <w:rPr>
          <w:color w:val="231F20"/>
          <w:spacing w:val="-6"/>
        </w:rPr>
        <w:t>подложни</w:t>
      </w:r>
      <w:r>
        <w:rPr>
          <w:color w:val="231F20"/>
          <w:spacing w:val="-10"/>
        </w:rPr>
        <w:t> </w:t>
      </w:r>
      <w:r>
        <w:rPr>
          <w:color w:val="231F20"/>
          <w:spacing w:val="-6"/>
        </w:rPr>
        <w:t>кварењу,</w:t>
      </w:r>
      <w:r>
        <w:rPr>
          <w:color w:val="231F20"/>
          <w:spacing w:val="-11"/>
        </w:rPr>
        <w:t> </w:t>
      </w:r>
      <w:r>
        <w:rPr>
          <w:color w:val="231F20"/>
          <w:spacing w:val="-6"/>
        </w:rPr>
        <w:t>затим</w:t>
      </w:r>
      <w:r>
        <w:rPr>
          <w:color w:val="231F20"/>
          <w:spacing w:val="-10"/>
        </w:rPr>
        <w:t> </w:t>
      </w:r>
      <w:r>
        <w:rPr>
          <w:color w:val="231F20"/>
          <w:spacing w:val="-6"/>
        </w:rPr>
        <w:t>у</w:t>
      </w:r>
      <w:r>
        <w:rPr>
          <w:color w:val="231F20"/>
          <w:spacing w:val="-11"/>
        </w:rPr>
        <w:t> </w:t>
      </w:r>
      <w:r>
        <w:rPr>
          <w:color w:val="231F20"/>
          <w:spacing w:val="-6"/>
        </w:rPr>
        <w:t>погледу</w:t>
      </w:r>
      <w:r>
        <w:rPr>
          <w:color w:val="231F20"/>
          <w:spacing w:val="-11"/>
        </w:rPr>
        <w:t> </w:t>
      </w:r>
      <w:r>
        <w:rPr>
          <w:color w:val="231F20"/>
          <w:spacing w:val="-6"/>
        </w:rPr>
        <w:t>живо- </w:t>
      </w:r>
      <w:r>
        <w:rPr>
          <w:color w:val="231F20"/>
          <w:w w:val="90"/>
        </w:rPr>
        <w:t>тиња које су подложне угинућу и предмета за које су трошкови чувања знатни. Такви предмети могу бити они који испуњавају услове за ста- вљање у промет или они који не испуњавају такве услове и не могу се користити због здравствених, ветеринарских, фитосанитарних, сигур- </w:t>
      </w:r>
      <w:r>
        <w:rPr>
          <w:color w:val="231F20"/>
          <w:spacing w:val="-2"/>
        </w:rPr>
        <w:t>носних</w:t>
      </w:r>
      <w:r>
        <w:rPr>
          <w:color w:val="231F20"/>
          <w:spacing w:val="-19"/>
        </w:rPr>
        <w:t> </w:t>
      </w:r>
      <w:r>
        <w:rPr>
          <w:color w:val="231F20"/>
          <w:spacing w:val="-2"/>
        </w:rPr>
        <w:t>или</w:t>
      </w:r>
      <w:r>
        <w:rPr>
          <w:color w:val="231F20"/>
          <w:spacing w:val="-19"/>
        </w:rPr>
        <w:t> </w:t>
      </w:r>
      <w:r>
        <w:rPr>
          <w:color w:val="231F20"/>
          <w:spacing w:val="-2"/>
        </w:rPr>
        <w:t>других</w:t>
      </w:r>
      <w:r>
        <w:rPr>
          <w:color w:val="231F20"/>
          <w:spacing w:val="-19"/>
        </w:rPr>
        <w:t> </w:t>
      </w:r>
      <w:r>
        <w:rPr>
          <w:color w:val="231F20"/>
          <w:spacing w:val="-2"/>
        </w:rPr>
        <w:t>разлога</w:t>
      </w:r>
      <w:r>
        <w:rPr>
          <w:color w:val="231F20"/>
          <w:spacing w:val="-19"/>
        </w:rPr>
        <w:t> </w:t>
      </w:r>
      <w:r>
        <w:rPr>
          <w:color w:val="231F20"/>
          <w:spacing w:val="-2"/>
        </w:rPr>
        <w:t>прописаних</w:t>
      </w:r>
      <w:r>
        <w:rPr>
          <w:color w:val="231F20"/>
          <w:spacing w:val="-19"/>
        </w:rPr>
        <w:t> </w:t>
      </w:r>
      <w:r>
        <w:rPr>
          <w:color w:val="231F20"/>
          <w:spacing w:val="-2"/>
        </w:rPr>
        <w:t>законом.</w:t>
      </w:r>
    </w:p>
    <w:p>
      <w:pPr>
        <w:pStyle w:val="BodyText"/>
        <w:spacing w:line="237" w:lineRule="auto" w:before="3"/>
        <w:ind w:left="693" w:right="685"/>
      </w:pPr>
      <w:r>
        <w:rPr>
          <w:color w:val="231F20"/>
          <w:w w:val="90"/>
        </w:rPr>
        <w:t>За предмете прве врсте (који се могу ставити у промет) инспектор </w:t>
      </w:r>
      <w:r>
        <w:rPr>
          <w:color w:val="231F20"/>
          <w:spacing w:val="-4"/>
        </w:rPr>
        <w:t>ће</w:t>
      </w:r>
      <w:r>
        <w:rPr>
          <w:color w:val="231F20"/>
          <w:spacing w:val="-12"/>
        </w:rPr>
        <w:t> </w:t>
      </w:r>
      <w:r>
        <w:rPr>
          <w:color w:val="231F20"/>
          <w:spacing w:val="-4"/>
        </w:rPr>
        <w:t>одредити</w:t>
      </w:r>
      <w:r>
        <w:rPr>
          <w:color w:val="231F20"/>
          <w:spacing w:val="-12"/>
        </w:rPr>
        <w:t> </w:t>
      </w:r>
      <w:r>
        <w:rPr>
          <w:color w:val="231F20"/>
          <w:spacing w:val="-4"/>
        </w:rPr>
        <w:t>да</w:t>
      </w:r>
      <w:r>
        <w:rPr>
          <w:color w:val="231F20"/>
          <w:spacing w:val="-12"/>
        </w:rPr>
        <w:t> </w:t>
      </w:r>
      <w:r>
        <w:rPr>
          <w:color w:val="231F20"/>
          <w:spacing w:val="-4"/>
        </w:rPr>
        <w:t>се</w:t>
      </w:r>
      <w:r>
        <w:rPr>
          <w:color w:val="231F20"/>
          <w:spacing w:val="-12"/>
        </w:rPr>
        <w:t> </w:t>
      </w:r>
      <w:r>
        <w:rPr>
          <w:color w:val="231F20"/>
          <w:spacing w:val="-4"/>
        </w:rPr>
        <w:t>продају</w:t>
      </w:r>
      <w:r>
        <w:rPr>
          <w:color w:val="231F20"/>
          <w:spacing w:val="-12"/>
        </w:rPr>
        <w:t> </w:t>
      </w:r>
      <w:r>
        <w:rPr>
          <w:color w:val="231F20"/>
          <w:spacing w:val="-4"/>
        </w:rPr>
        <w:t>и</w:t>
      </w:r>
      <w:r>
        <w:rPr>
          <w:color w:val="231F20"/>
          <w:spacing w:val="-12"/>
        </w:rPr>
        <w:t> </w:t>
      </w:r>
      <w:r>
        <w:rPr>
          <w:color w:val="231F20"/>
          <w:spacing w:val="-4"/>
        </w:rPr>
        <w:t>о</w:t>
      </w:r>
      <w:r>
        <w:rPr>
          <w:color w:val="231F20"/>
          <w:spacing w:val="-12"/>
        </w:rPr>
        <w:t> </w:t>
      </w:r>
      <w:r>
        <w:rPr>
          <w:color w:val="231F20"/>
          <w:spacing w:val="-4"/>
        </w:rPr>
        <w:t>томе</w:t>
      </w:r>
      <w:r>
        <w:rPr>
          <w:color w:val="231F20"/>
          <w:spacing w:val="-12"/>
        </w:rPr>
        <w:t> </w:t>
      </w:r>
      <w:r>
        <w:rPr>
          <w:color w:val="231F20"/>
          <w:spacing w:val="-4"/>
        </w:rPr>
        <w:t>обавестити</w:t>
      </w:r>
      <w:r>
        <w:rPr>
          <w:color w:val="231F20"/>
          <w:spacing w:val="-12"/>
        </w:rPr>
        <w:t> </w:t>
      </w:r>
      <w:r>
        <w:rPr>
          <w:color w:val="231F20"/>
          <w:spacing w:val="-4"/>
        </w:rPr>
        <w:t>орган</w:t>
      </w:r>
      <w:r>
        <w:rPr>
          <w:color w:val="231F20"/>
          <w:spacing w:val="-12"/>
        </w:rPr>
        <w:t> </w:t>
      </w:r>
      <w:r>
        <w:rPr>
          <w:color w:val="231F20"/>
          <w:spacing w:val="-4"/>
        </w:rPr>
        <w:t>или</w:t>
      </w:r>
      <w:r>
        <w:rPr>
          <w:color w:val="231F20"/>
          <w:spacing w:val="-12"/>
        </w:rPr>
        <w:t> </w:t>
      </w:r>
      <w:r>
        <w:rPr>
          <w:color w:val="231F20"/>
          <w:spacing w:val="-4"/>
        </w:rPr>
        <w:t>организа- </w:t>
      </w:r>
      <w:r>
        <w:rPr>
          <w:color w:val="231F20"/>
          <w:w w:val="90"/>
        </w:rPr>
        <w:t>цију надлежну за вођење одговарајућег поступка. То ће учинити пош- то прво сачини видео или фотографски запис тих предмета. Новац до- </w:t>
      </w:r>
      <w:r>
        <w:rPr>
          <w:color w:val="231F20"/>
          <w:spacing w:val="-4"/>
        </w:rPr>
        <w:t>бијен</w:t>
      </w:r>
      <w:r>
        <w:rPr>
          <w:color w:val="231F20"/>
          <w:spacing w:val="-19"/>
        </w:rPr>
        <w:t> </w:t>
      </w:r>
      <w:r>
        <w:rPr>
          <w:color w:val="231F20"/>
          <w:spacing w:val="-4"/>
        </w:rPr>
        <w:t>продајом</w:t>
      </w:r>
      <w:r>
        <w:rPr>
          <w:color w:val="231F20"/>
          <w:spacing w:val="-19"/>
        </w:rPr>
        <w:t> </w:t>
      </w:r>
      <w:r>
        <w:rPr>
          <w:color w:val="231F20"/>
          <w:spacing w:val="-4"/>
        </w:rPr>
        <w:t>депонује</w:t>
      </w:r>
      <w:r>
        <w:rPr>
          <w:color w:val="231F20"/>
          <w:spacing w:val="-19"/>
        </w:rPr>
        <w:t> </w:t>
      </w:r>
      <w:r>
        <w:rPr>
          <w:color w:val="231F20"/>
          <w:spacing w:val="-4"/>
        </w:rPr>
        <w:t>се</w:t>
      </w:r>
      <w:r>
        <w:rPr>
          <w:color w:val="231F20"/>
          <w:spacing w:val="-19"/>
        </w:rPr>
        <w:t> </w:t>
      </w:r>
      <w:r>
        <w:rPr>
          <w:color w:val="231F20"/>
          <w:spacing w:val="-4"/>
        </w:rPr>
        <w:t>до</w:t>
      </w:r>
      <w:r>
        <w:rPr>
          <w:color w:val="231F20"/>
          <w:spacing w:val="-19"/>
        </w:rPr>
        <w:t> </w:t>
      </w:r>
      <w:r>
        <w:rPr>
          <w:color w:val="231F20"/>
          <w:spacing w:val="-4"/>
        </w:rPr>
        <w:t>одлуке</w:t>
      </w:r>
      <w:r>
        <w:rPr>
          <w:color w:val="231F20"/>
          <w:spacing w:val="-19"/>
        </w:rPr>
        <w:t> </w:t>
      </w:r>
      <w:r>
        <w:rPr>
          <w:color w:val="231F20"/>
          <w:spacing w:val="-4"/>
        </w:rPr>
        <w:t>надлежног</w:t>
      </w:r>
      <w:r>
        <w:rPr>
          <w:color w:val="231F20"/>
          <w:spacing w:val="-19"/>
        </w:rPr>
        <w:t> </w:t>
      </w:r>
      <w:r>
        <w:rPr>
          <w:color w:val="231F20"/>
          <w:spacing w:val="-4"/>
        </w:rPr>
        <w:t>органа.</w:t>
      </w:r>
    </w:p>
    <w:p>
      <w:pPr>
        <w:pStyle w:val="BodyText"/>
        <w:spacing w:line="237" w:lineRule="auto" w:before="2"/>
        <w:ind w:left="693" w:right="684"/>
      </w:pPr>
      <w:r>
        <w:rPr>
          <w:color w:val="231F20"/>
          <w:w w:val="90"/>
        </w:rPr>
        <w:t>Предмети друге врсте (који се не могу ставити у промет и не могу користити),</w:t>
      </w:r>
      <w:r>
        <w:rPr>
          <w:color w:val="231F20"/>
          <w:spacing w:val="-10"/>
          <w:w w:val="90"/>
        </w:rPr>
        <w:t> </w:t>
      </w:r>
      <w:r>
        <w:rPr>
          <w:color w:val="231F20"/>
          <w:w w:val="90"/>
        </w:rPr>
        <w:t>као</w:t>
      </w:r>
      <w:r>
        <w:rPr>
          <w:color w:val="231F20"/>
          <w:spacing w:val="-10"/>
          <w:w w:val="90"/>
        </w:rPr>
        <w:t> </w:t>
      </w:r>
      <w:r>
        <w:rPr>
          <w:color w:val="231F20"/>
          <w:w w:val="90"/>
        </w:rPr>
        <w:t>и</w:t>
      </w:r>
      <w:r>
        <w:rPr>
          <w:color w:val="231F20"/>
          <w:spacing w:val="-10"/>
          <w:w w:val="90"/>
        </w:rPr>
        <w:t> </w:t>
      </w:r>
      <w:r>
        <w:rPr>
          <w:color w:val="231F20"/>
          <w:w w:val="90"/>
        </w:rPr>
        <w:t>предмети</w:t>
      </w:r>
      <w:r>
        <w:rPr>
          <w:color w:val="231F20"/>
          <w:spacing w:val="-10"/>
          <w:w w:val="90"/>
        </w:rPr>
        <w:t> </w:t>
      </w:r>
      <w:r>
        <w:rPr>
          <w:color w:val="231F20"/>
          <w:w w:val="90"/>
        </w:rPr>
        <w:t>прве</w:t>
      </w:r>
      <w:r>
        <w:rPr>
          <w:color w:val="231F20"/>
          <w:spacing w:val="-10"/>
          <w:w w:val="90"/>
        </w:rPr>
        <w:t> </w:t>
      </w:r>
      <w:r>
        <w:rPr>
          <w:color w:val="231F20"/>
          <w:w w:val="90"/>
        </w:rPr>
        <w:t>врсте</w:t>
      </w:r>
      <w:r>
        <w:rPr>
          <w:color w:val="231F20"/>
          <w:spacing w:val="-10"/>
          <w:w w:val="90"/>
        </w:rPr>
        <w:t> </w:t>
      </w:r>
      <w:r>
        <w:rPr>
          <w:color w:val="231F20"/>
          <w:w w:val="90"/>
        </w:rPr>
        <w:t>који</w:t>
      </w:r>
      <w:r>
        <w:rPr>
          <w:color w:val="231F20"/>
          <w:spacing w:val="-10"/>
          <w:w w:val="90"/>
        </w:rPr>
        <w:t> </w:t>
      </w:r>
      <w:r>
        <w:rPr>
          <w:color w:val="231F20"/>
          <w:w w:val="90"/>
        </w:rPr>
        <w:t>се</w:t>
      </w:r>
      <w:r>
        <w:rPr>
          <w:color w:val="231F20"/>
          <w:spacing w:val="-10"/>
          <w:w w:val="90"/>
        </w:rPr>
        <w:t> </w:t>
      </w:r>
      <w:r>
        <w:rPr>
          <w:color w:val="231F20"/>
          <w:w w:val="90"/>
        </w:rPr>
        <w:t>не</w:t>
      </w:r>
      <w:r>
        <w:rPr>
          <w:color w:val="231F20"/>
          <w:spacing w:val="-10"/>
          <w:w w:val="90"/>
        </w:rPr>
        <w:t> </w:t>
      </w:r>
      <w:r>
        <w:rPr>
          <w:color w:val="231F20"/>
          <w:w w:val="90"/>
        </w:rPr>
        <w:t>могу</w:t>
      </w:r>
      <w:r>
        <w:rPr>
          <w:color w:val="231F20"/>
          <w:spacing w:val="-10"/>
          <w:w w:val="90"/>
        </w:rPr>
        <w:t> </w:t>
      </w:r>
      <w:r>
        <w:rPr>
          <w:color w:val="231F20"/>
          <w:w w:val="90"/>
        </w:rPr>
        <w:t>продати,</w:t>
      </w:r>
      <w:r>
        <w:rPr>
          <w:color w:val="231F20"/>
          <w:spacing w:val="-10"/>
          <w:w w:val="90"/>
        </w:rPr>
        <w:t> </w:t>
      </w:r>
      <w:r>
        <w:rPr>
          <w:color w:val="231F20"/>
          <w:w w:val="90"/>
        </w:rPr>
        <w:t>уништа- вају</w:t>
      </w:r>
      <w:r>
        <w:rPr>
          <w:color w:val="231F20"/>
          <w:spacing w:val="-9"/>
          <w:w w:val="90"/>
        </w:rPr>
        <w:t> </w:t>
      </w:r>
      <w:r>
        <w:rPr>
          <w:color w:val="231F20"/>
          <w:w w:val="90"/>
        </w:rPr>
        <w:t>се</w:t>
      </w:r>
      <w:r>
        <w:rPr>
          <w:color w:val="231F20"/>
          <w:spacing w:val="-8"/>
          <w:w w:val="90"/>
        </w:rPr>
        <w:t> </w:t>
      </w:r>
      <w:r>
        <w:rPr>
          <w:color w:val="231F20"/>
          <w:w w:val="90"/>
        </w:rPr>
        <w:t>под</w:t>
      </w:r>
      <w:r>
        <w:rPr>
          <w:color w:val="231F20"/>
          <w:spacing w:val="-9"/>
          <w:w w:val="90"/>
        </w:rPr>
        <w:t> </w:t>
      </w:r>
      <w:r>
        <w:rPr>
          <w:color w:val="231F20"/>
          <w:w w:val="90"/>
        </w:rPr>
        <w:t>надзором,</w:t>
      </w:r>
      <w:r>
        <w:rPr>
          <w:color w:val="231F20"/>
          <w:spacing w:val="-8"/>
          <w:w w:val="90"/>
        </w:rPr>
        <w:t> </w:t>
      </w:r>
      <w:r>
        <w:rPr>
          <w:color w:val="231F20"/>
          <w:w w:val="90"/>
        </w:rPr>
        <w:t>у</w:t>
      </w:r>
      <w:r>
        <w:rPr>
          <w:color w:val="231F20"/>
          <w:spacing w:val="-8"/>
          <w:w w:val="90"/>
        </w:rPr>
        <w:t> </w:t>
      </w:r>
      <w:r>
        <w:rPr>
          <w:color w:val="231F20"/>
          <w:w w:val="90"/>
        </w:rPr>
        <w:t>складу</w:t>
      </w:r>
      <w:r>
        <w:rPr>
          <w:color w:val="231F20"/>
          <w:spacing w:val="-9"/>
          <w:w w:val="90"/>
        </w:rPr>
        <w:t> </w:t>
      </w:r>
      <w:r>
        <w:rPr>
          <w:color w:val="231F20"/>
          <w:w w:val="90"/>
        </w:rPr>
        <w:t>с</w:t>
      </w:r>
      <w:r>
        <w:rPr>
          <w:color w:val="231F20"/>
          <w:spacing w:val="-8"/>
          <w:w w:val="90"/>
        </w:rPr>
        <w:t> </w:t>
      </w:r>
      <w:r>
        <w:rPr>
          <w:color w:val="231F20"/>
          <w:w w:val="90"/>
        </w:rPr>
        <w:t>прописима.</w:t>
      </w:r>
      <w:r>
        <w:rPr>
          <w:color w:val="231F20"/>
          <w:spacing w:val="-8"/>
          <w:w w:val="90"/>
        </w:rPr>
        <w:t> </w:t>
      </w:r>
      <w:r>
        <w:rPr>
          <w:color w:val="231F20"/>
          <w:w w:val="90"/>
        </w:rPr>
        <w:t>Трошкове</w:t>
      </w:r>
      <w:r>
        <w:rPr>
          <w:color w:val="231F20"/>
          <w:spacing w:val="-9"/>
          <w:w w:val="90"/>
        </w:rPr>
        <w:t> </w:t>
      </w:r>
      <w:r>
        <w:rPr>
          <w:color w:val="231F20"/>
          <w:w w:val="90"/>
        </w:rPr>
        <w:t>уништења</w:t>
      </w:r>
      <w:r>
        <w:rPr>
          <w:color w:val="231F20"/>
          <w:spacing w:val="-8"/>
          <w:w w:val="90"/>
        </w:rPr>
        <w:t> </w:t>
      </w:r>
      <w:r>
        <w:rPr>
          <w:color w:val="231F20"/>
          <w:spacing w:val="-2"/>
          <w:w w:val="90"/>
        </w:rPr>
        <w:t>сноси</w:t>
      </w:r>
    </w:p>
    <w:p>
      <w:pPr>
        <w:spacing w:after="0" w:line="237" w:lineRule="auto"/>
        <w:sectPr>
          <w:pgSz w:w="9080" w:h="13610"/>
          <w:pgMar w:header="0" w:footer="865" w:top="1000" w:bottom="1060" w:left="440" w:right="560"/>
        </w:sectPr>
      </w:pPr>
    </w:p>
    <w:p>
      <w:pPr>
        <w:pStyle w:val="BodyText"/>
        <w:spacing w:before="86"/>
        <w:ind w:right="568" w:firstLine="0"/>
      </w:pPr>
      <w:r>
        <w:rPr>
          <w:color w:val="231F20"/>
          <w:spacing w:val="-2"/>
        </w:rPr>
        <w:t>власник</w:t>
      </w:r>
      <w:r>
        <w:rPr>
          <w:color w:val="231F20"/>
          <w:spacing w:val="-11"/>
        </w:rPr>
        <w:t> </w:t>
      </w:r>
      <w:r>
        <w:rPr>
          <w:color w:val="231F20"/>
          <w:spacing w:val="-2"/>
        </w:rPr>
        <w:t>предмета,</w:t>
      </w:r>
      <w:r>
        <w:rPr>
          <w:color w:val="231F20"/>
          <w:spacing w:val="-11"/>
        </w:rPr>
        <w:t> </w:t>
      </w:r>
      <w:r>
        <w:rPr>
          <w:color w:val="231F20"/>
          <w:spacing w:val="-2"/>
        </w:rPr>
        <w:t>а</w:t>
      </w:r>
      <w:r>
        <w:rPr>
          <w:color w:val="231F20"/>
          <w:spacing w:val="-11"/>
        </w:rPr>
        <w:t> </w:t>
      </w:r>
      <w:r>
        <w:rPr>
          <w:color w:val="231F20"/>
          <w:spacing w:val="-2"/>
        </w:rPr>
        <w:t>ако</w:t>
      </w:r>
      <w:r>
        <w:rPr>
          <w:color w:val="231F20"/>
          <w:spacing w:val="-11"/>
        </w:rPr>
        <w:t> </w:t>
      </w:r>
      <w:r>
        <w:rPr>
          <w:color w:val="231F20"/>
          <w:spacing w:val="-2"/>
        </w:rPr>
        <w:t>је</w:t>
      </w:r>
      <w:r>
        <w:rPr>
          <w:color w:val="231F20"/>
          <w:spacing w:val="-11"/>
        </w:rPr>
        <w:t> </w:t>
      </w:r>
      <w:r>
        <w:rPr>
          <w:color w:val="231F20"/>
          <w:spacing w:val="-2"/>
        </w:rPr>
        <w:t>он</w:t>
      </w:r>
      <w:r>
        <w:rPr>
          <w:color w:val="231F20"/>
          <w:spacing w:val="-11"/>
        </w:rPr>
        <w:t> </w:t>
      </w:r>
      <w:r>
        <w:rPr>
          <w:color w:val="231F20"/>
          <w:spacing w:val="-2"/>
        </w:rPr>
        <w:t>непознат</w:t>
      </w:r>
      <w:r>
        <w:rPr>
          <w:color w:val="231F20"/>
          <w:spacing w:val="-11"/>
        </w:rPr>
        <w:t> </w:t>
      </w:r>
      <w:r>
        <w:rPr>
          <w:color w:val="231F20"/>
          <w:spacing w:val="-2"/>
        </w:rPr>
        <w:t>или</w:t>
      </w:r>
      <w:r>
        <w:rPr>
          <w:color w:val="231F20"/>
          <w:spacing w:val="-11"/>
        </w:rPr>
        <w:t> </w:t>
      </w:r>
      <w:r>
        <w:rPr>
          <w:color w:val="231F20"/>
          <w:spacing w:val="-2"/>
        </w:rPr>
        <w:t>недоступан,</w:t>
      </w:r>
      <w:r>
        <w:rPr>
          <w:color w:val="231F20"/>
          <w:spacing w:val="-11"/>
        </w:rPr>
        <w:t> </w:t>
      </w:r>
      <w:r>
        <w:rPr>
          <w:color w:val="231F20"/>
          <w:spacing w:val="-2"/>
        </w:rPr>
        <w:t>трошкове </w:t>
      </w:r>
      <w:r>
        <w:rPr>
          <w:color w:val="231F20"/>
          <w:spacing w:val="-8"/>
        </w:rPr>
        <w:t>уништења сноси инспекција. Потом инспекција има право на накнаду ових трошкова од власника предмета, пошто се он утврди или поста- </w:t>
      </w:r>
      <w:r>
        <w:rPr>
          <w:color w:val="231F20"/>
          <w:w w:val="90"/>
        </w:rPr>
        <w:t>не доступан. Ако је реч о роби прве врсте (која се може ставити у про- мет,</w:t>
      </w:r>
      <w:r>
        <w:rPr>
          <w:color w:val="231F20"/>
          <w:spacing w:val="-10"/>
          <w:w w:val="90"/>
        </w:rPr>
        <w:t> </w:t>
      </w:r>
      <w:r>
        <w:rPr>
          <w:color w:val="231F20"/>
          <w:w w:val="90"/>
        </w:rPr>
        <w:t>а</w:t>
      </w:r>
      <w:r>
        <w:rPr>
          <w:color w:val="231F20"/>
          <w:spacing w:val="-10"/>
          <w:w w:val="90"/>
        </w:rPr>
        <w:t> </w:t>
      </w:r>
      <w:r>
        <w:rPr>
          <w:color w:val="231F20"/>
          <w:w w:val="90"/>
        </w:rPr>
        <w:t>није</w:t>
      </w:r>
      <w:r>
        <w:rPr>
          <w:color w:val="231F20"/>
          <w:spacing w:val="-9"/>
          <w:w w:val="90"/>
        </w:rPr>
        <w:t> </w:t>
      </w:r>
      <w:r>
        <w:rPr>
          <w:color w:val="231F20"/>
          <w:w w:val="90"/>
        </w:rPr>
        <w:t>се</w:t>
      </w:r>
      <w:r>
        <w:rPr>
          <w:color w:val="231F20"/>
          <w:spacing w:val="-10"/>
          <w:w w:val="90"/>
        </w:rPr>
        <w:t> </w:t>
      </w:r>
      <w:r>
        <w:rPr>
          <w:color w:val="231F20"/>
          <w:w w:val="90"/>
        </w:rPr>
        <w:t>могла</w:t>
      </w:r>
      <w:r>
        <w:rPr>
          <w:color w:val="231F20"/>
          <w:spacing w:val="-10"/>
          <w:w w:val="90"/>
        </w:rPr>
        <w:t> </w:t>
      </w:r>
      <w:r>
        <w:rPr>
          <w:color w:val="231F20"/>
          <w:w w:val="90"/>
        </w:rPr>
        <w:t>продати),</w:t>
      </w:r>
      <w:r>
        <w:rPr>
          <w:color w:val="231F20"/>
          <w:spacing w:val="-9"/>
          <w:w w:val="90"/>
        </w:rPr>
        <w:t> </w:t>
      </w:r>
      <w:r>
        <w:rPr>
          <w:color w:val="231F20"/>
          <w:w w:val="90"/>
        </w:rPr>
        <w:t>она</w:t>
      </w:r>
      <w:r>
        <w:rPr>
          <w:color w:val="231F20"/>
          <w:spacing w:val="-10"/>
          <w:w w:val="90"/>
        </w:rPr>
        <w:t> </w:t>
      </w:r>
      <w:r>
        <w:rPr>
          <w:color w:val="231F20"/>
          <w:w w:val="90"/>
        </w:rPr>
        <w:t>се</w:t>
      </w:r>
      <w:r>
        <w:rPr>
          <w:color w:val="231F20"/>
          <w:spacing w:val="-10"/>
          <w:w w:val="90"/>
        </w:rPr>
        <w:t> </w:t>
      </w:r>
      <w:r>
        <w:rPr>
          <w:color w:val="231F20"/>
          <w:w w:val="90"/>
        </w:rPr>
        <w:t>не</w:t>
      </w:r>
      <w:r>
        <w:rPr>
          <w:color w:val="231F20"/>
          <w:spacing w:val="-9"/>
          <w:w w:val="90"/>
        </w:rPr>
        <w:t> </w:t>
      </w:r>
      <w:r>
        <w:rPr>
          <w:color w:val="231F20"/>
          <w:w w:val="90"/>
        </w:rPr>
        <w:t>мора</w:t>
      </w:r>
      <w:r>
        <w:rPr>
          <w:color w:val="231F20"/>
          <w:spacing w:val="-10"/>
          <w:w w:val="90"/>
        </w:rPr>
        <w:t> </w:t>
      </w:r>
      <w:r>
        <w:rPr>
          <w:color w:val="231F20"/>
          <w:w w:val="90"/>
        </w:rPr>
        <w:t>уништавати,</w:t>
      </w:r>
      <w:r>
        <w:rPr>
          <w:color w:val="231F20"/>
          <w:spacing w:val="-10"/>
          <w:w w:val="90"/>
        </w:rPr>
        <w:t> </w:t>
      </w:r>
      <w:r>
        <w:rPr>
          <w:color w:val="231F20"/>
          <w:w w:val="90"/>
        </w:rPr>
        <w:t>него</w:t>
      </w:r>
      <w:r>
        <w:rPr>
          <w:color w:val="231F20"/>
          <w:spacing w:val="-9"/>
          <w:w w:val="90"/>
        </w:rPr>
        <w:t> </w:t>
      </w:r>
      <w:r>
        <w:rPr>
          <w:color w:val="231F20"/>
          <w:w w:val="90"/>
        </w:rPr>
        <w:t>се</w:t>
      </w:r>
      <w:r>
        <w:rPr>
          <w:color w:val="231F20"/>
          <w:spacing w:val="-10"/>
          <w:w w:val="90"/>
        </w:rPr>
        <w:t> </w:t>
      </w:r>
      <w:r>
        <w:rPr>
          <w:color w:val="231F20"/>
          <w:w w:val="90"/>
        </w:rPr>
        <w:t>умес- </w:t>
      </w:r>
      <w:r>
        <w:rPr>
          <w:color w:val="231F20"/>
          <w:spacing w:val="-4"/>
        </w:rPr>
        <w:t>то</w:t>
      </w:r>
      <w:r>
        <w:rPr>
          <w:color w:val="231F20"/>
          <w:spacing w:val="-13"/>
        </w:rPr>
        <w:t> </w:t>
      </w:r>
      <w:r>
        <w:rPr>
          <w:color w:val="231F20"/>
          <w:spacing w:val="-4"/>
        </w:rPr>
        <w:t>тога</w:t>
      </w:r>
      <w:r>
        <w:rPr>
          <w:color w:val="231F20"/>
          <w:spacing w:val="-13"/>
        </w:rPr>
        <w:t> </w:t>
      </w:r>
      <w:r>
        <w:rPr>
          <w:color w:val="231F20"/>
          <w:spacing w:val="-4"/>
        </w:rPr>
        <w:t>може</w:t>
      </w:r>
      <w:r>
        <w:rPr>
          <w:color w:val="231F20"/>
          <w:spacing w:val="-12"/>
        </w:rPr>
        <w:t> </w:t>
      </w:r>
      <w:r>
        <w:rPr>
          <w:color w:val="231F20"/>
          <w:spacing w:val="-4"/>
        </w:rPr>
        <w:t>уступити</w:t>
      </w:r>
      <w:r>
        <w:rPr>
          <w:color w:val="231F20"/>
          <w:spacing w:val="-13"/>
        </w:rPr>
        <w:t> </w:t>
      </w:r>
      <w:r>
        <w:rPr>
          <w:color w:val="231F20"/>
          <w:spacing w:val="-4"/>
        </w:rPr>
        <w:t>без</w:t>
      </w:r>
      <w:r>
        <w:rPr>
          <w:color w:val="231F20"/>
          <w:spacing w:val="-12"/>
        </w:rPr>
        <w:t> </w:t>
      </w:r>
      <w:r>
        <w:rPr>
          <w:color w:val="231F20"/>
          <w:spacing w:val="-4"/>
        </w:rPr>
        <w:t>накнаде</w:t>
      </w:r>
      <w:r>
        <w:rPr>
          <w:color w:val="231F20"/>
          <w:spacing w:val="-13"/>
        </w:rPr>
        <w:t> </w:t>
      </w:r>
      <w:r>
        <w:rPr>
          <w:color w:val="231F20"/>
          <w:spacing w:val="-4"/>
        </w:rPr>
        <w:t>за</w:t>
      </w:r>
      <w:r>
        <w:rPr>
          <w:color w:val="231F20"/>
          <w:spacing w:val="-12"/>
        </w:rPr>
        <w:t> </w:t>
      </w:r>
      <w:r>
        <w:rPr>
          <w:color w:val="231F20"/>
          <w:spacing w:val="-4"/>
        </w:rPr>
        <w:t>хуманитарне</w:t>
      </w:r>
      <w:r>
        <w:rPr>
          <w:color w:val="231F20"/>
          <w:spacing w:val="-13"/>
        </w:rPr>
        <w:t> </w:t>
      </w:r>
      <w:r>
        <w:rPr>
          <w:color w:val="231F20"/>
          <w:spacing w:val="-4"/>
        </w:rPr>
        <w:t>сврхе</w:t>
      </w:r>
      <w:r>
        <w:rPr>
          <w:color w:val="231F20"/>
          <w:spacing w:val="-13"/>
        </w:rPr>
        <w:t> </w:t>
      </w:r>
      <w:r>
        <w:rPr>
          <w:color w:val="231F20"/>
          <w:spacing w:val="-4"/>
        </w:rPr>
        <w:t>државним </w:t>
      </w:r>
      <w:r>
        <w:rPr>
          <w:color w:val="231F20"/>
          <w:w w:val="90"/>
        </w:rPr>
        <w:t>органима, установама социјалне заштите, васпитно-образовним уста- новама, установама културе, хуманитарним организацијама и другим </w:t>
      </w:r>
      <w:r>
        <w:rPr>
          <w:color w:val="231F20"/>
          <w:spacing w:val="-8"/>
        </w:rPr>
        <w:t>корисницима хуманитарне помоћи или за друге оправдане сврхе (ре- </w:t>
      </w:r>
      <w:r>
        <w:rPr>
          <w:color w:val="231F20"/>
        </w:rPr>
        <w:t>шење</w:t>
      </w:r>
      <w:r>
        <w:rPr>
          <w:color w:val="231F20"/>
          <w:spacing w:val="-19"/>
        </w:rPr>
        <w:t> </w:t>
      </w:r>
      <w:r>
        <w:rPr>
          <w:color w:val="231F20"/>
        </w:rPr>
        <w:t>из</w:t>
      </w:r>
      <w:r>
        <w:rPr>
          <w:color w:val="231F20"/>
          <w:spacing w:val="-19"/>
        </w:rPr>
        <w:t> </w:t>
      </w:r>
      <w:r>
        <w:rPr>
          <w:color w:val="231F20"/>
        </w:rPr>
        <w:t>Закона</w:t>
      </w:r>
      <w:r>
        <w:rPr>
          <w:color w:val="231F20"/>
          <w:spacing w:val="-19"/>
        </w:rPr>
        <w:t> </w:t>
      </w:r>
      <w:r>
        <w:rPr>
          <w:color w:val="231F20"/>
        </w:rPr>
        <w:t>о</w:t>
      </w:r>
      <w:r>
        <w:rPr>
          <w:color w:val="231F20"/>
          <w:spacing w:val="-19"/>
        </w:rPr>
        <w:t> </w:t>
      </w:r>
      <w:r>
        <w:rPr>
          <w:color w:val="231F20"/>
        </w:rPr>
        <w:t>трговини).</w:t>
      </w:r>
    </w:p>
    <w:p>
      <w:pPr>
        <w:pStyle w:val="BodyText"/>
        <w:ind w:right="573"/>
      </w:pPr>
      <w:r>
        <w:rPr>
          <w:color w:val="231F20"/>
          <w:spacing w:val="-4"/>
        </w:rPr>
        <w:t>Од</w:t>
      </w:r>
      <w:r>
        <w:rPr>
          <w:color w:val="231F20"/>
          <w:spacing w:val="-8"/>
        </w:rPr>
        <w:t> </w:t>
      </w:r>
      <w:r>
        <w:rPr>
          <w:color w:val="231F20"/>
          <w:spacing w:val="-4"/>
        </w:rPr>
        <w:t>привременог</w:t>
      </w:r>
      <w:r>
        <w:rPr>
          <w:color w:val="231F20"/>
          <w:spacing w:val="-8"/>
        </w:rPr>
        <w:t> </w:t>
      </w:r>
      <w:r>
        <w:rPr>
          <w:color w:val="231F20"/>
          <w:spacing w:val="-4"/>
        </w:rPr>
        <w:t>одузимања</w:t>
      </w:r>
      <w:r>
        <w:rPr>
          <w:color w:val="231F20"/>
          <w:spacing w:val="-8"/>
        </w:rPr>
        <w:t> </w:t>
      </w:r>
      <w:r>
        <w:rPr>
          <w:color w:val="231F20"/>
          <w:spacing w:val="-4"/>
        </w:rPr>
        <w:t>предмета</w:t>
      </w:r>
      <w:r>
        <w:rPr>
          <w:color w:val="231F20"/>
          <w:spacing w:val="-8"/>
        </w:rPr>
        <w:t> </w:t>
      </w:r>
      <w:r>
        <w:rPr>
          <w:color w:val="231F20"/>
          <w:spacing w:val="-4"/>
        </w:rPr>
        <w:t>ради</w:t>
      </w:r>
      <w:r>
        <w:rPr>
          <w:color w:val="231F20"/>
          <w:spacing w:val="-8"/>
        </w:rPr>
        <w:t> </w:t>
      </w:r>
      <w:r>
        <w:rPr>
          <w:color w:val="231F20"/>
          <w:spacing w:val="-4"/>
        </w:rPr>
        <w:t>обезбеђења</w:t>
      </w:r>
      <w:r>
        <w:rPr>
          <w:color w:val="231F20"/>
          <w:spacing w:val="-8"/>
        </w:rPr>
        <w:t> </w:t>
      </w:r>
      <w:r>
        <w:rPr>
          <w:color w:val="231F20"/>
          <w:spacing w:val="-4"/>
        </w:rPr>
        <w:t>доказа треба</w:t>
      </w:r>
      <w:r>
        <w:rPr>
          <w:color w:val="231F20"/>
          <w:spacing w:val="-15"/>
        </w:rPr>
        <w:t> </w:t>
      </w:r>
      <w:r>
        <w:rPr>
          <w:color w:val="231F20"/>
          <w:spacing w:val="-4"/>
        </w:rPr>
        <w:t>разликовати</w:t>
      </w:r>
      <w:r>
        <w:rPr>
          <w:color w:val="231F20"/>
          <w:spacing w:val="-15"/>
        </w:rPr>
        <w:t> </w:t>
      </w:r>
      <w:r>
        <w:rPr>
          <w:color w:val="231F20"/>
          <w:spacing w:val="-4"/>
        </w:rPr>
        <w:t>трајно</w:t>
      </w:r>
      <w:r>
        <w:rPr>
          <w:color w:val="231F20"/>
          <w:spacing w:val="-15"/>
        </w:rPr>
        <w:t> </w:t>
      </w:r>
      <w:r>
        <w:rPr>
          <w:color w:val="231F20"/>
          <w:spacing w:val="-4"/>
        </w:rPr>
        <w:t>одузимање</w:t>
      </w:r>
      <w:r>
        <w:rPr>
          <w:color w:val="231F20"/>
          <w:spacing w:val="-15"/>
        </w:rPr>
        <w:t> </w:t>
      </w:r>
      <w:r>
        <w:rPr>
          <w:color w:val="231F20"/>
          <w:spacing w:val="-4"/>
        </w:rPr>
        <w:t>робе</w:t>
      </w:r>
      <w:r>
        <w:rPr>
          <w:color w:val="231F20"/>
          <w:spacing w:val="-15"/>
        </w:rPr>
        <w:t> </w:t>
      </w:r>
      <w:r>
        <w:rPr>
          <w:color w:val="231F20"/>
          <w:spacing w:val="-4"/>
        </w:rPr>
        <w:t>и</w:t>
      </w:r>
      <w:r>
        <w:rPr>
          <w:color w:val="231F20"/>
          <w:spacing w:val="-15"/>
        </w:rPr>
        <w:t> </w:t>
      </w:r>
      <w:r>
        <w:rPr>
          <w:color w:val="231F20"/>
          <w:spacing w:val="-4"/>
        </w:rPr>
        <w:t>заплену</w:t>
      </w:r>
      <w:r>
        <w:rPr>
          <w:color w:val="231F20"/>
          <w:spacing w:val="-15"/>
        </w:rPr>
        <w:t> </w:t>
      </w:r>
      <w:r>
        <w:rPr>
          <w:color w:val="231F20"/>
          <w:spacing w:val="-4"/>
        </w:rPr>
        <w:t>предмета.</w:t>
      </w:r>
    </w:p>
    <w:p>
      <w:pPr>
        <w:pStyle w:val="BodyText"/>
        <w:spacing w:before="3"/>
        <w:ind w:left="0" w:firstLine="0"/>
        <w:jc w:val="left"/>
        <w:rPr>
          <w:sz w:val="24"/>
        </w:rPr>
      </w:pPr>
    </w:p>
    <w:p>
      <w:pPr>
        <w:pStyle w:val="Heading4"/>
        <w:numPr>
          <w:ilvl w:val="2"/>
          <w:numId w:val="27"/>
        </w:numPr>
        <w:tabs>
          <w:tab w:pos="615" w:val="left" w:leader="none"/>
        </w:tabs>
        <w:spacing w:line="240" w:lineRule="auto" w:before="1" w:after="0"/>
        <w:ind w:left="614" w:right="0" w:hanging="382"/>
        <w:jc w:val="center"/>
        <w:rPr>
          <w:i/>
        </w:rPr>
      </w:pPr>
      <w:bookmarkStart w:name="_TOC_250203" w:id="110"/>
      <w:r>
        <w:rPr>
          <w:i/>
          <w:color w:val="231F20"/>
          <w:w w:val="90"/>
        </w:rPr>
        <w:t>Мере</w:t>
      </w:r>
      <w:r>
        <w:rPr>
          <w:i/>
          <w:color w:val="231F20"/>
          <w:spacing w:val="-1"/>
          <w:w w:val="90"/>
        </w:rPr>
        <w:t> </w:t>
      </w:r>
      <w:r>
        <w:rPr>
          <w:i/>
          <w:color w:val="231F20"/>
          <w:w w:val="90"/>
        </w:rPr>
        <w:t>управљене</w:t>
      </w:r>
      <w:r>
        <w:rPr>
          <w:i/>
          <w:color w:val="231F20"/>
          <w:spacing w:val="-8"/>
        </w:rPr>
        <w:t> </w:t>
      </w:r>
      <w:r>
        <w:rPr>
          <w:i/>
          <w:color w:val="231F20"/>
          <w:w w:val="90"/>
        </w:rPr>
        <w:t>према</w:t>
      </w:r>
      <w:r>
        <w:rPr>
          <w:i/>
          <w:color w:val="231F20"/>
          <w:spacing w:val="-7"/>
        </w:rPr>
        <w:t> </w:t>
      </w:r>
      <w:r>
        <w:rPr>
          <w:i/>
          <w:color w:val="231F20"/>
          <w:w w:val="90"/>
        </w:rPr>
        <w:t>надзираном</w:t>
      </w:r>
      <w:r>
        <w:rPr>
          <w:i/>
          <w:color w:val="231F20"/>
          <w:spacing w:val="-1"/>
          <w:w w:val="90"/>
        </w:rPr>
        <w:t> </w:t>
      </w:r>
      <w:bookmarkEnd w:id="110"/>
      <w:r>
        <w:rPr>
          <w:i/>
          <w:color w:val="231F20"/>
          <w:spacing w:val="-2"/>
          <w:w w:val="90"/>
        </w:rPr>
        <w:t>субјекту</w:t>
      </w:r>
    </w:p>
    <w:p>
      <w:pPr>
        <w:pStyle w:val="BodyText"/>
        <w:spacing w:before="164"/>
        <w:ind w:right="571"/>
      </w:pPr>
      <w:r>
        <w:rPr>
          <w:color w:val="231F20"/>
          <w:spacing w:val="-6"/>
        </w:rPr>
        <w:t>Инспектор</w:t>
      </w:r>
      <w:r>
        <w:rPr>
          <w:color w:val="231F20"/>
          <w:spacing w:val="-8"/>
        </w:rPr>
        <w:t> </w:t>
      </w:r>
      <w:r>
        <w:rPr>
          <w:color w:val="231F20"/>
          <w:spacing w:val="-6"/>
        </w:rPr>
        <w:t>може</w:t>
      </w:r>
      <w:r>
        <w:rPr>
          <w:color w:val="231F20"/>
          <w:spacing w:val="-8"/>
        </w:rPr>
        <w:t> </w:t>
      </w:r>
      <w:r>
        <w:rPr>
          <w:color w:val="231F20"/>
          <w:spacing w:val="-6"/>
        </w:rPr>
        <w:t>да</w:t>
      </w:r>
      <w:r>
        <w:rPr>
          <w:color w:val="231F20"/>
          <w:spacing w:val="-8"/>
        </w:rPr>
        <w:t> </w:t>
      </w:r>
      <w:r>
        <w:rPr>
          <w:color w:val="231F20"/>
          <w:spacing w:val="-6"/>
        </w:rPr>
        <w:t>изрекне</w:t>
      </w:r>
      <w:r>
        <w:rPr>
          <w:color w:val="231F20"/>
          <w:spacing w:val="-8"/>
        </w:rPr>
        <w:t> </w:t>
      </w:r>
      <w:r>
        <w:rPr>
          <w:color w:val="231F20"/>
          <w:spacing w:val="-6"/>
        </w:rPr>
        <w:t>надзираном</w:t>
      </w:r>
      <w:r>
        <w:rPr>
          <w:color w:val="231F20"/>
          <w:spacing w:val="-8"/>
        </w:rPr>
        <w:t> </w:t>
      </w:r>
      <w:r>
        <w:rPr>
          <w:color w:val="231F20"/>
          <w:spacing w:val="-6"/>
        </w:rPr>
        <w:t>субјекту</w:t>
      </w:r>
      <w:r>
        <w:rPr>
          <w:color w:val="231F20"/>
          <w:spacing w:val="-8"/>
        </w:rPr>
        <w:t> </w:t>
      </w:r>
      <w:r>
        <w:rPr>
          <w:color w:val="231F20"/>
          <w:spacing w:val="-6"/>
        </w:rPr>
        <w:t>следеће</w:t>
      </w:r>
      <w:r>
        <w:rPr>
          <w:color w:val="231F20"/>
          <w:spacing w:val="-8"/>
        </w:rPr>
        <w:t> </w:t>
      </w:r>
      <w:r>
        <w:rPr>
          <w:color w:val="231F20"/>
          <w:spacing w:val="-6"/>
        </w:rPr>
        <w:t>врсте </w:t>
      </w:r>
      <w:r>
        <w:rPr>
          <w:color w:val="231F20"/>
          <w:w w:val="90"/>
        </w:rPr>
        <w:t>управних мера: 1) превентивну меру; 2) меру за отклањање незакони- </w:t>
      </w:r>
      <w:r>
        <w:rPr>
          <w:color w:val="231F20"/>
          <w:spacing w:val="-6"/>
        </w:rPr>
        <w:t>тости;</w:t>
      </w:r>
      <w:r>
        <w:rPr>
          <w:color w:val="231F20"/>
          <w:spacing w:val="-11"/>
        </w:rPr>
        <w:t> </w:t>
      </w:r>
      <w:r>
        <w:rPr>
          <w:color w:val="231F20"/>
          <w:spacing w:val="-6"/>
        </w:rPr>
        <w:t>3)</w:t>
      </w:r>
      <w:r>
        <w:rPr>
          <w:color w:val="231F20"/>
          <w:spacing w:val="-11"/>
        </w:rPr>
        <w:t> </w:t>
      </w:r>
      <w:r>
        <w:rPr>
          <w:color w:val="231F20"/>
          <w:spacing w:val="-6"/>
        </w:rPr>
        <w:t>посебну</w:t>
      </w:r>
      <w:r>
        <w:rPr>
          <w:color w:val="231F20"/>
          <w:spacing w:val="-10"/>
        </w:rPr>
        <w:t> </w:t>
      </w:r>
      <w:r>
        <w:rPr>
          <w:color w:val="231F20"/>
          <w:spacing w:val="-6"/>
        </w:rPr>
        <w:t>меру</w:t>
      </w:r>
      <w:r>
        <w:rPr>
          <w:color w:val="231F20"/>
          <w:spacing w:val="-10"/>
        </w:rPr>
        <w:t> </w:t>
      </w:r>
      <w:r>
        <w:rPr>
          <w:color w:val="231F20"/>
          <w:spacing w:val="-6"/>
        </w:rPr>
        <w:t>наредбе,</w:t>
      </w:r>
      <w:r>
        <w:rPr>
          <w:color w:val="231F20"/>
          <w:spacing w:val="-10"/>
        </w:rPr>
        <w:t> </w:t>
      </w:r>
      <w:r>
        <w:rPr>
          <w:color w:val="231F20"/>
          <w:spacing w:val="-6"/>
        </w:rPr>
        <w:t>забране</w:t>
      </w:r>
      <w:r>
        <w:rPr>
          <w:color w:val="231F20"/>
          <w:spacing w:val="-11"/>
        </w:rPr>
        <w:t> </w:t>
      </w:r>
      <w:r>
        <w:rPr>
          <w:color w:val="231F20"/>
          <w:spacing w:val="-6"/>
        </w:rPr>
        <w:t>или</w:t>
      </w:r>
      <w:r>
        <w:rPr>
          <w:color w:val="231F20"/>
          <w:spacing w:val="-10"/>
        </w:rPr>
        <w:t> </w:t>
      </w:r>
      <w:r>
        <w:rPr>
          <w:color w:val="231F20"/>
          <w:spacing w:val="-6"/>
        </w:rPr>
        <w:t>заплене</w:t>
      </w:r>
      <w:r>
        <w:rPr>
          <w:color w:val="231F20"/>
          <w:spacing w:val="-10"/>
        </w:rPr>
        <w:t> </w:t>
      </w:r>
      <w:r>
        <w:rPr>
          <w:color w:val="231F20"/>
          <w:spacing w:val="-6"/>
        </w:rPr>
        <w:t>или</w:t>
      </w:r>
      <w:r>
        <w:rPr>
          <w:color w:val="231F20"/>
          <w:spacing w:val="-11"/>
        </w:rPr>
        <w:t> </w:t>
      </w:r>
      <w:r>
        <w:rPr>
          <w:color w:val="231F20"/>
          <w:spacing w:val="-6"/>
        </w:rPr>
        <w:t>4)</w:t>
      </w:r>
      <w:r>
        <w:rPr>
          <w:color w:val="231F20"/>
          <w:spacing w:val="-11"/>
        </w:rPr>
        <w:t> </w:t>
      </w:r>
      <w:r>
        <w:rPr>
          <w:color w:val="231F20"/>
          <w:spacing w:val="-6"/>
        </w:rPr>
        <w:t>меру</w:t>
      </w:r>
      <w:r>
        <w:rPr>
          <w:color w:val="231F20"/>
          <w:spacing w:val="-10"/>
        </w:rPr>
        <w:t> </w:t>
      </w:r>
      <w:r>
        <w:rPr>
          <w:color w:val="231F20"/>
          <w:spacing w:val="-6"/>
        </w:rPr>
        <w:t>за </w:t>
      </w:r>
      <w:r>
        <w:rPr>
          <w:color w:val="231F20"/>
        </w:rPr>
        <w:t>заштиту</w:t>
      </w:r>
      <w:r>
        <w:rPr>
          <w:color w:val="231F20"/>
          <w:spacing w:val="-18"/>
        </w:rPr>
        <w:t> </w:t>
      </w:r>
      <w:r>
        <w:rPr>
          <w:color w:val="231F20"/>
        </w:rPr>
        <w:t>права</w:t>
      </w:r>
      <w:r>
        <w:rPr>
          <w:color w:val="231F20"/>
          <w:spacing w:val="-18"/>
        </w:rPr>
        <w:t> </w:t>
      </w:r>
      <w:r>
        <w:rPr>
          <w:color w:val="231F20"/>
        </w:rPr>
        <w:t>трећих</w:t>
      </w:r>
      <w:r>
        <w:rPr>
          <w:color w:val="231F20"/>
          <w:spacing w:val="-18"/>
        </w:rPr>
        <w:t> </w:t>
      </w:r>
      <w:r>
        <w:rPr>
          <w:color w:val="231F20"/>
        </w:rPr>
        <w:t>лица.</w:t>
      </w:r>
    </w:p>
    <w:p>
      <w:pPr>
        <w:pStyle w:val="BodyText"/>
        <w:ind w:right="571"/>
      </w:pPr>
      <w:r>
        <w:rPr>
          <w:color w:val="231F20"/>
          <w:w w:val="90"/>
        </w:rPr>
        <w:t>Изрицање мера врши се у складу с принципом сразмерности, што </w:t>
      </w:r>
      <w:r>
        <w:rPr>
          <w:color w:val="231F20"/>
          <w:spacing w:val="-6"/>
        </w:rPr>
        <w:t>значи</w:t>
      </w:r>
      <w:r>
        <w:rPr>
          <w:color w:val="231F20"/>
          <w:spacing w:val="-9"/>
        </w:rPr>
        <w:t> </w:t>
      </w:r>
      <w:r>
        <w:rPr>
          <w:color w:val="231F20"/>
          <w:spacing w:val="-6"/>
        </w:rPr>
        <w:t>да</w:t>
      </w:r>
      <w:r>
        <w:rPr>
          <w:color w:val="231F20"/>
          <w:spacing w:val="-9"/>
        </w:rPr>
        <w:t> </w:t>
      </w:r>
      <w:r>
        <w:rPr>
          <w:color w:val="231F20"/>
          <w:spacing w:val="-6"/>
        </w:rPr>
        <w:t>се</w:t>
      </w:r>
      <w:r>
        <w:rPr>
          <w:color w:val="231F20"/>
          <w:spacing w:val="-9"/>
        </w:rPr>
        <w:t> </w:t>
      </w:r>
      <w:r>
        <w:rPr>
          <w:color w:val="231F20"/>
          <w:spacing w:val="-6"/>
        </w:rPr>
        <w:t>изричу</w:t>
      </w:r>
      <w:r>
        <w:rPr>
          <w:color w:val="231F20"/>
          <w:spacing w:val="-9"/>
        </w:rPr>
        <w:t> </w:t>
      </w:r>
      <w:r>
        <w:rPr>
          <w:color w:val="231F20"/>
          <w:spacing w:val="-6"/>
        </w:rPr>
        <w:t>оне</w:t>
      </w:r>
      <w:r>
        <w:rPr>
          <w:color w:val="231F20"/>
          <w:spacing w:val="-9"/>
        </w:rPr>
        <w:t> </w:t>
      </w:r>
      <w:r>
        <w:rPr>
          <w:color w:val="231F20"/>
          <w:spacing w:val="-6"/>
        </w:rPr>
        <w:t>мере</w:t>
      </w:r>
      <w:r>
        <w:rPr>
          <w:color w:val="231F20"/>
          <w:spacing w:val="-9"/>
        </w:rPr>
        <w:t> </w:t>
      </w:r>
      <w:r>
        <w:rPr>
          <w:color w:val="231F20"/>
          <w:spacing w:val="-6"/>
        </w:rPr>
        <w:t>које</w:t>
      </w:r>
      <w:r>
        <w:rPr>
          <w:color w:val="231F20"/>
          <w:spacing w:val="-9"/>
        </w:rPr>
        <w:t> </w:t>
      </w:r>
      <w:r>
        <w:rPr>
          <w:color w:val="231F20"/>
          <w:spacing w:val="-6"/>
        </w:rPr>
        <w:t>су,</w:t>
      </w:r>
      <w:r>
        <w:rPr>
          <w:color w:val="231F20"/>
          <w:spacing w:val="-9"/>
        </w:rPr>
        <w:t> </w:t>
      </w:r>
      <w:r>
        <w:rPr>
          <w:color w:val="231F20"/>
          <w:spacing w:val="-6"/>
        </w:rPr>
        <w:t>с</w:t>
      </w:r>
      <w:r>
        <w:rPr>
          <w:color w:val="231F20"/>
          <w:spacing w:val="-9"/>
        </w:rPr>
        <w:t> </w:t>
      </w:r>
      <w:r>
        <w:rPr>
          <w:color w:val="231F20"/>
          <w:spacing w:val="-6"/>
        </w:rPr>
        <w:t>једне</w:t>
      </w:r>
      <w:r>
        <w:rPr>
          <w:color w:val="231F20"/>
          <w:spacing w:val="-9"/>
        </w:rPr>
        <w:t> </w:t>
      </w:r>
      <w:r>
        <w:rPr>
          <w:color w:val="231F20"/>
          <w:spacing w:val="-6"/>
        </w:rPr>
        <w:t>стране,</w:t>
      </w:r>
      <w:r>
        <w:rPr>
          <w:color w:val="231F20"/>
          <w:spacing w:val="-9"/>
        </w:rPr>
        <w:t> </w:t>
      </w:r>
      <w:r>
        <w:rPr>
          <w:color w:val="231F20"/>
          <w:spacing w:val="-6"/>
        </w:rPr>
        <w:t>сразмерне</w:t>
      </w:r>
      <w:r>
        <w:rPr>
          <w:color w:val="231F20"/>
          <w:spacing w:val="-9"/>
        </w:rPr>
        <w:t> </w:t>
      </w:r>
      <w:r>
        <w:rPr>
          <w:color w:val="231F20"/>
          <w:spacing w:val="-6"/>
        </w:rPr>
        <w:t>про- </w:t>
      </w:r>
      <w:r>
        <w:rPr>
          <w:color w:val="231F20"/>
          <w:spacing w:val="-2"/>
        </w:rPr>
        <w:t>цењеном</w:t>
      </w:r>
      <w:r>
        <w:rPr>
          <w:color w:val="231F20"/>
          <w:spacing w:val="-15"/>
        </w:rPr>
        <w:t> </w:t>
      </w:r>
      <w:r>
        <w:rPr>
          <w:color w:val="231F20"/>
          <w:spacing w:val="-2"/>
        </w:rPr>
        <w:t>ризику</w:t>
      </w:r>
      <w:r>
        <w:rPr>
          <w:color w:val="231F20"/>
          <w:spacing w:val="-15"/>
        </w:rPr>
        <w:t> </w:t>
      </w:r>
      <w:r>
        <w:rPr>
          <w:color w:val="231F20"/>
          <w:spacing w:val="-2"/>
        </w:rPr>
        <w:t>и</w:t>
      </w:r>
      <w:r>
        <w:rPr>
          <w:color w:val="231F20"/>
          <w:spacing w:val="-14"/>
        </w:rPr>
        <w:t> </w:t>
      </w:r>
      <w:r>
        <w:rPr>
          <w:color w:val="231F20"/>
          <w:spacing w:val="-2"/>
        </w:rPr>
        <w:t>откривеним</w:t>
      </w:r>
      <w:r>
        <w:rPr>
          <w:color w:val="231F20"/>
          <w:spacing w:val="-15"/>
        </w:rPr>
        <w:t> </w:t>
      </w:r>
      <w:r>
        <w:rPr>
          <w:color w:val="231F20"/>
          <w:spacing w:val="-2"/>
        </w:rPr>
        <w:t>или</w:t>
      </w:r>
      <w:r>
        <w:rPr>
          <w:color w:val="231F20"/>
          <w:spacing w:val="-14"/>
        </w:rPr>
        <w:t> </w:t>
      </w:r>
      <w:r>
        <w:rPr>
          <w:color w:val="231F20"/>
          <w:spacing w:val="-2"/>
        </w:rPr>
        <w:t>вероватним</w:t>
      </w:r>
      <w:r>
        <w:rPr>
          <w:color w:val="231F20"/>
          <w:spacing w:val="-15"/>
        </w:rPr>
        <w:t> </w:t>
      </w:r>
      <w:r>
        <w:rPr>
          <w:color w:val="231F20"/>
          <w:spacing w:val="-2"/>
        </w:rPr>
        <w:t>незаконитостима</w:t>
      </w:r>
      <w:r>
        <w:rPr>
          <w:color w:val="231F20"/>
          <w:spacing w:val="-14"/>
        </w:rPr>
        <w:t> </w:t>
      </w:r>
      <w:r>
        <w:rPr>
          <w:color w:val="231F20"/>
          <w:spacing w:val="-2"/>
        </w:rPr>
        <w:t>и </w:t>
      </w:r>
      <w:r>
        <w:rPr>
          <w:color w:val="231F20"/>
          <w:w w:val="90"/>
        </w:rPr>
        <w:t>штетним</w:t>
      </w:r>
      <w:r>
        <w:rPr>
          <w:color w:val="231F20"/>
          <w:spacing w:val="-5"/>
          <w:w w:val="90"/>
        </w:rPr>
        <w:t> </w:t>
      </w:r>
      <w:r>
        <w:rPr>
          <w:color w:val="231F20"/>
          <w:w w:val="90"/>
        </w:rPr>
        <w:t>последицама,</w:t>
      </w:r>
      <w:r>
        <w:rPr>
          <w:color w:val="231F20"/>
          <w:spacing w:val="-5"/>
          <w:w w:val="90"/>
        </w:rPr>
        <w:t> </w:t>
      </w:r>
      <w:r>
        <w:rPr>
          <w:color w:val="231F20"/>
          <w:w w:val="90"/>
        </w:rPr>
        <w:t>тако</w:t>
      </w:r>
      <w:r>
        <w:rPr>
          <w:color w:val="231F20"/>
          <w:spacing w:val="-5"/>
          <w:w w:val="90"/>
        </w:rPr>
        <w:t> </w:t>
      </w:r>
      <w:r>
        <w:rPr>
          <w:color w:val="231F20"/>
          <w:w w:val="90"/>
        </w:rPr>
        <w:t>да</w:t>
      </w:r>
      <w:r>
        <w:rPr>
          <w:color w:val="231F20"/>
          <w:spacing w:val="-5"/>
          <w:w w:val="90"/>
        </w:rPr>
        <w:t> </w:t>
      </w:r>
      <w:r>
        <w:rPr>
          <w:color w:val="231F20"/>
          <w:w w:val="90"/>
        </w:rPr>
        <w:t>се</w:t>
      </w:r>
      <w:r>
        <w:rPr>
          <w:color w:val="231F20"/>
          <w:spacing w:val="-5"/>
          <w:w w:val="90"/>
        </w:rPr>
        <w:t> </w:t>
      </w:r>
      <w:r>
        <w:rPr>
          <w:color w:val="231F20"/>
          <w:w w:val="90"/>
        </w:rPr>
        <w:t>ризиком</w:t>
      </w:r>
      <w:r>
        <w:rPr>
          <w:color w:val="231F20"/>
          <w:spacing w:val="-5"/>
          <w:w w:val="90"/>
        </w:rPr>
        <w:t> </w:t>
      </w:r>
      <w:r>
        <w:rPr>
          <w:color w:val="231F20"/>
          <w:w w:val="90"/>
        </w:rPr>
        <w:t>делотворно</w:t>
      </w:r>
      <w:r>
        <w:rPr>
          <w:color w:val="231F20"/>
          <w:spacing w:val="-5"/>
          <w:w w:val="90"/>
        </w:rPr>
        <w:t> </w:t>
      </w:r>
      <w:r>
        <w:rPr>
          <w:color w:val="231F20"/>
          <w:w w:val="90"/>
        </w:rPr>
        <w:t>управља,</w:t>
      </w:r>
      <w:r>
        <w:rPr>
          <w:color w:val="231F20"/>
          <w:spacing w:val="-5"/>
          <w:w w:val="90"/>
        </w:rPr>
        <w:t> </w:t>
      </w:r>
      <w:r>
        <w:rPr>
          <w:color w:val="231F20"/>
          <w:w w:val="90"/>
        </w:rPr>
        <w:t>и</w:t>
      </w:r>
      <w:r>
        <w:rPr>
          <w:color w:val="231F20"/>
          <w:spacing w:val="-5"/>
          <w:w w:val="90"/>
        </w:rPr>
        <w:t> </w:t>
      </w:r>
      <w:r>
        <w:rPr>
          <w:color w:val="231F20"/>
          <w:w w:val="90"/>
        </w:rPr>
        <w:t>који- </w:t>
      </w:r>
      <w:r>
        <w:rPr>
          <w:color w:val="231F20"/>
          <w:spacing w:val="-6"/>
        </w:rPr>
        <w:t>ма</w:t>
      </w:r>
      <w:r>
        <w:rPr>
          <w:color w:val="231F20"/>
          <w:spacing w:val="-11"/>
        </w:rPr>
        <w:t> </w:t>
      </w:r>
      <w:r>
        <w:rPr>
          <w:color w:val="231F20"/>
          <w:spacing w:val="-6"/>
        </w:rPr>
        <w:t>се,</w:t>
      </w:r>
      <w:r>
        <w:rPr>
          <w:color w:val="231F20"/>
          <w:spacing w:val="-11"/>
        </w:rPr>
        <w:t> </w:t>
      </w:r>
      <w:r>
        <w:rPr>
          <w:color w:val="231F20"/>
          <w:spacing w:val="-6"/>
        </w:rPr>
        <w:t>с</w:t>
      </w:r>
      <w:r>
        <w:rPr>
          <w:color w:val="231F20"/>
          <w:spacing w:val="-10"/>
        </w:rPr>
        <w:t> </w:t>
      </w:r>
      <w:r>
        <w:rPr>
          <w:color w:val="231F20"/>
          <w:spacing w:val="-6"/>
        </w:rPr>
        <w:t>друге</w:t>
      </w:r>
      <w:r>
        <w:rPr>
          <w:color w:val="231F20"/>
          <w:spacing w:val="-11"/>
        </w:rPr>
        <w:t> </w:t>
      </w:r>
      <w:r>
        <w:rPr>
          <w:color w:val="231F20"/>
          <w:spacing w:val="-6"/>
        </w:rPr>
        <w:t>стране,</w:t>
      </w:r>
      <w:r>
        <w:rPr>
          <w:color w:val="231F20"/>
          <w:spacing w:val="-10"/>
        </w:rPr>
        <w:t> </w:t>
      </w:r>
      <w:r>
        <w:rPr>
          <w:color w:val="231F20"/>
          <w:spacing w:val="-6"/>
        </w:rPr>
        <w:t>најповољније</w:t>
      </w:r>
      <w:r>
        <w:rPr>
          <w:color w:val="231F20"/>
          <w:spacing w:val="-11"/>
        </w:rPr>
        <w:t> </w:t>
      </w:r>
      <w:r>
        <w:rPr>
          <w:color w:val="231F20"/>
          <w:spacing w:val="-6"/>
        </w:rPr>
        <w:t>по</w:t>
      </w:r>
      <w:r>
        <w:rPr>
          <w:color w:val="231F20"/>
          <w:spacing w:val="-10"/>
        </w:rPr>
        <w:t> </w:t>
      </w:r>
      <w:r>
        <w:rPr>
          <w:color w:val="231F20"/>
          <w:spacing w:val="-6"/>
        </w:rPr>
        <w:t>надзираног</w:t>
      </w:r>
      <w:r>
        <w:rPr>
          <w:color w:val="231F20"/>
          <w:spacing w:val="-11"/>
        </w:rPr>
        <w:t> </w:t>
      </w:r>
      <w:r>
        <w:rPr>
          <w:color w:val="231F20"/>
          <w:spacing w:val="-6"/>
        </w:rPr>
        <w:t>субјекта</w:t>
      </w:r>
      <w:r>
        <w:rPr>
          <w:color w:val="231F20"/>
          <w:spacing w:val="-11"/>
        </w:rPr>
        <w:t> </w:t>
      </w:r>
      <w:r>
        <w:rPr>
          <w:color w:val="231F20"/>
          <w:spacing w:val="-6"/>
        </w:rPr>
        <w:t>постижу </w:t>
      </w:r>
      <w:r>
        <w:rPr>
          <w:color w:val="231F20"/>
          <w:spacing w:val="-8"/>
        </w:rPr>
        <w:t>циљ</w:t>
      </w:r>
      <w:r>
        <w:rPr>
          <w:color w:val="231F20"/>
          <w:spacing w:val="-9"/>
        </w:rPr>
        <w:t> </w:t>
      </w:r>
      <w:r>
        <w:rPr>
          <w:color w:val="231F20"/>
          <w:spacing w:val="-8"/>
        </w:rPr>
        <w:t>и</w:t>
      </w:r>
      <w:r>
        <w:rPr>
          <w:color w:val="231F20"/>
          <w:spacing w:val="-9"/>
        </w:rPr>
        <w:t> </w:t>
      </w:r>
      <w:r>
        <w:rPr>
          <w:color w:val="231F20"/>
          <w:spacing w:val="-8"/>
        </w:rPr>
        <w:t>сврха закона</w:t>
      </w:r>
      <w:r>
        <w:rPr>
          <w:color w:val="231F20"/>
          <w:spacing w:val="-9"/>
        </w:rPr>
        <w:t> </w:t>
      </w:r>
      <w:r>
        <w:rPr>
          <w:color w:val="231F20"/>
          <w:spacing w:val="-8"/>
        </w:rPr>
        <w:t>и другог</w:t>
      </w:r>
      <w:r>
        <w:rPr>
          <w:color w:val="231F20"/>
          <w:spacing w:val="-9"/>
        </w:rPr>
        <w:t> </w:t>
      </w:r>
      <w:r>
        <w:rPr>
          <w:color w:val="231F20"/>
          <w:spacing w:val="-8"/>
        </w:rPr>
        <w:t>прописа. Уз</w:t>
      </w:r>
      <w:r>
        <w:rPr>
          <w:color w:val="231F20"/>
          <w:spacing w:val="-9"/>
        </w:rPr>
        <w:t> </w:t>
      </w:r>
      <w:r>
        <w:rPr>
          <w:color w:val="231F20"/>
          <w:spacing w:val="-8"/>
        </w:rPr>
        <w:t>то,</w:t>
      </w:r>
      <w:r>
        <w:rPr>
          <w:color w:val="231F20"/>
          <w:spacing w:val="-9"/>
        </w:rPr>
        <w:t> </w:t>
      </w:r>
      <w:r>
        <w:rPr>
          <w:color w:val="231F20"/>
          <w:spacing w:val="-8"/>
        </w:rPr>
        <w:t>мере треба</w:t>
      </w:r>
      <w:r>
        <w:rPr>
          <w:color w:val="231F20"/>
          <w:spacing w:val="-9"/>
        </w:rPr>
        <w:t> </w:t>
      </w:r>
      <w:r>
        <w:rPr>
          <w:color w:val="231F20"/>
          <w:spacing w:val="-8"/>
        </w:rPr>
        <w:t>да буду</w:t>
      </w:r>
      <w:r>
        <w:rPr>
          <w:color w:val="231F20"/>
          <w:spacing w:val="-9"/>
        </w:rPr>
        <w:t> </w:t>
      </w:r>
      <w:r>
        <w:rPr>
          <w:color w:val="231F20"/>
          <w:spacing w:val="-8"/>
        </w:rPr>
        <w:t>сраз- </w:t>
      </w:r>
      <w:r>
        <w:rPr>
          <w:color w:val="231F20"/>
          <w:w w:val="90"/>
        </w:rPr>
        <w:t>мерне економској снази надзираног субјекта, да се њихове штетне по- </w:t>
      </w:r>
      <w:r>
        <w:rPr>
          <w:color w:val="231F20"/>
          <w:spacing w:val="-8"/>
        </w:rPr>
        <w:t>следице сведу на најмању меру и настави одрживо пословање и раз- </w:t>
      </w:r>
      <w:r>
        <w:rPr>
          <w:color w:val="231F20"/>
        </w:rPr>
        <w:t>вој</w:t>
      </w:r>
      <w:r>
        <w:rPr>
          <w:color w:val="231F20"/>
          <w:spacing w:val="-20"/>
        </w:rPr>
        <w:t> </w:t>
      </w:r>
      <w:r>
        <w:rPr>
          <w:color w:val="231F20"/>
        </w:rPr>
        <w:t>надзираног</w:t>
      </w:r>
      <w:r>
        <w:rPr>
          <w:color w:val="231F20"/>
          <w:spacing w:val="-20"/>
        </w:rPr>
        <w:t> </w:t>
      </w:r>
      <w:r>
        <w:rPr>
          <w:color w:val="231F20"/>
        </w:rPr>
        <w:t>субјекта.</w:t>
      </w:r>
    </w:p>
    <w:p>
      <w:pPr>
        <w:pStyle w:val="BodyText"/>
        <w:ind w:right="572"/>
      </w:pPr>
      <w:r>
        <w:rPr>
          <w:color w:val="231F20"/>
          <w:spacing w:val="-8"/>
        </w:rPr>
        <w:t>О свакој врсти мера говори се даље у оквиру посебног поднасло- </w:t>
      </w:r>
      <w:r>
        <w:rPr>
          <w:color w:val="231F20"/>
          <w:spacing w:val="-4"/>
        </w:rPr>
        <w:t>ва,</w:t>
      </w:r>
      <w:r>
        <w:rPr>
          <w:color w:val="231F20"/>
          <w:spacing w:val="-20"/>
        </w:rPr>
        <w:t> </w:t>
      </w:r>
      <w:r>
        <w:rPr>
          <w:color w:val="231F20"/>
          <w:spacing w:val="-4"/>
        </w:rPr>
        <w:t>уз</w:t>
      </w:r>
      <w:r>
        <w:rPr>
          <w:color w:val="231F20"/>
          <w:spacing w:val="-20"/>
        </w:rPr>
        <w:t> </w:t>
      </w:r>
      <w:r>
        <w:rPr>
          <w:color w:val="231F20"/>
          <w:spacing w:val="-4"/>
        </w:rPr>
        <w:t>напомену</w:t>
      </w:r>
      <w:r>
        <w:rPr>
          <w:color w:val="231F20"/>
          <w:spacing w:val="-20"/>
        </w:rPr>
        <w:t> </w:t>
      </w:r>
      <w:r>
        <w:rPr>
          <w:color w:val="231F20"/>
          <w:spacing w:val="-4"/>
        </w:rPr>
        <w:t>да</w:t>
      </w:r>
      <w:r>
        <w:rPr>
          <w:color w:val="231F20"/>
          <w:spacing w:val="-20"/>
        </w:rPr>
        <w:t> </w:t>
      </w:r>
      <w:r>
        <w:rPr>
          <w:color w:val="231F20"/>
          <w:spacing w:val="-4"/>
        </w:rPr>
        <w:t>се</w:t>
      </w:r>
      <w:r>
        <w:rPr>
          <w:color w:val="231F20"/>
          <w:spacing w:val="-20"/>
        </w:rPr>
        <w:t> </w:t>
      </w:r>
      <w:r>
        <w:rPr>
          <w:color w:val="231F20"/>
          <w:spacing w:val="-4"/>
        </w:rPr>
        <w:t>код</w:t>
      </w:r>
      <w:r>
        <w:rPr>
          <w:color w:val="231F20"/>
          <w:spacing w:val="-20"/>
        </w:rPr>
        <w:t> </w:t>
      </w:r>
      <w:r>
        <w:rPr>
          <w:color w:val="231F20"/>
          <w:spacing w:val="-4"/>
        </w:rPr>
        <w:t>сваке</w:t>
      </w:r>
      <w:r>
        <w:rPr>
          <w:color w:val="231F20"/>
          <w:spacing w:val="-20"/>
        </w:rPr>
        <w:t> </w:t>
      </w:r>
      <w:r>
        <w:rPr>
          <w:color w:val="231F20"/>
          <w:spacing w:val="-4"/>
        </w:rPr>
        <w:t>врсте</w:t>
      </w:r>
      <w:r>
        <w:rPr>
          <w:color w:val="231F20"/>
          <w:spacing w:val="-20"/>
        </w:rPr>
        <w:t> </w:t>
      </w:r>
      <w:r>
        <w:rPr>
          <w:color w:val="231F20"/>
          <w:spacing w:val="-4"/>
        </w:rPr>
        <w:t>ради</w:t>
      </w:r>
      <w:r>
        <w:rPr>
          <w:color w:val="231F20"/>
          <w:spacing w:val="-20"/>
        </w:rPr>
        <w:t> </w:t>
      </w:r>
      <w:r>
        <w:rPr>
          <w:color w:val="231F20"/>
          <w:spacing w:val="-4"/>
        </w:rPr>
        <w:t>о</w:t>
      </w:r>
      <w:r>
        <w:rPr>
          <w:color w:val="231F20"/>
          <w:spacing w:val="-20"/>
        </w:rPr>
        <w:t> </w:t>
      </w:r>
      <w:r>
        <w:rPr>
          <w:color w:val="231F20"/>
          <w:spacing w:val="-4"/>
        </w:rPr>
        <w:t>већем</w:t>
      </w:r>
      <w:r>
        <w:rPr>
          <w:color w:val="231F20"/>
          <w:spacing w:val="-20"/>
        </w:rPr>
        <w:t> </w:t>
      </w:r>
      <w:r>
        <w:rPr>
          <w:color w:val="231F20"/>
          <w:spacing w:val="-4"/>
        </w:rPr>
        <w:t>броју</w:t>
      </w:r>
      <w:r>
        <w:rPr>
          <w:color w:val="231F20"/>
          <w:spacing w:val="-20"/>
        </w:rPr>
        <w:t> </w:t>
      </w:r>
      <w:r>
        <w:rPr>
          <w:color w:val="231F20"/>
          <w:spacing w:val="-4"/>
        </w:rPr>
        <w:t>мера.</w:t>
      </w:r>
    </w:p>
    <w:p>
      <w:pPr>
        <w:pStyle w:val="BodyText"/>
        <w:spacing w:before="1"/>
        <w:ind w:left="0" w:firstLine="0"/>
        <w:jc w:val="left"/>
        <w:rPr>
          <w:sz w:val="24"/>
        </w:rPr>
      </w:pPr>
    </w:p>
    <w:p>
      <w:pPr>
        <w:pStyle w:val="Heading3"/>
        <w:numPr>
          <w:ilvl w:val="3"/>
          <w:numId w:val="27"/>
        </w:numPr>
        <w:tabs>
          <w:tab w:pos="3456" w:val="left" w:leader="none"/>
        </w:tabs>
        <w:spacing w:line="240" w:lineRule="auto" w:before="0" w:after="0"/>
        <w:ind w:left="3455" w:right="0" w:hanging="571"/>
        <w:jc w:val="left"/>
      </w:pPr>
      <w:bookmarkStart w:name="_TOC_250202" w:id="111"/>
      <w:r>
        <w:rPr>
          <w:color w:val="231F20"/>
          <w:spacing w:val="-8"/>
        </w:rPr>
        <w:t>Превентивне</w:t>
      </w:r>
      <w:r>
        <w:rPr>
          <w:color w:val="231F20"/>
          <w:spacing w:val="-7"/>
        </w:rPr>
        <w:t> </w:t>
      </w:r>
      <w:bookmarkEnd w:id="111"/>
      <w:r>
        <w:rPr>
          <w:color w:val="231F20"/>
          <w:spacing w:val="-4"/>
        </w:rPr>
        <w:t>мере</w:t>
      </w:r>
    </w:p>
    <w:p>
      <w:pPr>
        <w:pStyle w:val="BodyText"/>
        <w:spacing w:before="165"/>
        <w:ind w:right="567"/>
      </w:pPr>
      <w:r>
        <w:rPr>
          <w:color w:val="231F20"/>
          <w:spacing w:val="-6"/>
        </w:rPr>
        <w:t>Превентивне</w:t>
      </w:r>
      <w:r>
        <w:rPr>
          <w:color w:val="231F20"/>
          <w:spacing w:val="-7"/>
        </w:rPr>
        <w:t> </w:t>
      </w:r>
      <w:r>
        <w:rPr>
          <w:color w:val="231F20"/>
          <w:spacing w:val="-6"/>
        </w:rPr>
        <w:t>мере</w:t>
      </w:r>
      <w:r>
        <w:rPr>
          <w:color w:val="231F20"/>
          <w:spacing w:val="-7"/>
        </w:rPr>
        <w:t> </w:t>
      </w:r>
      <w:r>
        <w:rPr>
          <w:color w:val="231F20"/>
          <w:spacing w:val="-6"/>
        </w:rPr>
        <w:t>се</w:t>
      </w:r>
      <w:r>
        <w:rPr>
          <w:color w:val="231F20"/>
          <w:spacing w:val="-7"/>
        </w:rPr>
        <w:t> </w:t>
      </w:r>
      <w:r>
        <w:rPr>
          <w:color w:val="231F20"/>
          <w:spacing w:val="-6"/>
        </w:rPr>
        <w:t>одређују</w:t>
      </w:r>
      <w:r>
        <w:rPr>
          <w:color w:val="231F20"/>
          <w:spacing w:val="-7"/>
        </w:rPr>
        <w:t> </w:t>
      </w:r>
      <w:r>
        <w:rPr>
          <w:color w:val="231F20"/>
          <w:spacing w:val="-6"/>
        </w:rPr>
        <w:t>ако</w:t>
      </w:r>
      <w:r>
        <w:rPr>
          <w:color w:val="231F20"/>
          <w:spacing w:val="-7"/>
        </w:rPr>
        <w:t> </w:t>
      </w:r>
      <w:r>
        <w:rPr>
          <w:color w:val="231F20"/>
          <w:spacing w:val="-6"/>
        </w:rPr>
        <w:t>је</w:t>
      </w:r>
      <w:r>
        <w:rPr>
          <w:color w:val="231F20"/>
          <w:spacing w:val="-7"/>
        </w:rPr>
        <w:t> </w:t>
      </w:r>
      <w:r>
        <w:rPr>
          <w:color w:val="231F20"/>
          <w:spacing w:val="-6"/>
        </w:rPr>
        <w:t>то</w:t>
      </w:r>
      <w:r>
        <w:rPr>
          <w:color w:val="231F20"/>
          <w:spacing w:val="-7"/>
        </w:rPr>
        <w:t> </w:t>
      </w:r>
      <w:r>
        <w:rPr>
          <w:color w:val="231F20"/>
          <w:spacing w:val="-6"/>
        </w:rPr>
        <w:t>потребно</w:t>
      </w:r>
      <w:r>
        <w:rPr>
          <w:color w:val="231F20"/>
          <w:spacing w:val="-7"/>
        </w:rPr>
        <w:t> </w:t>
      </w:r>
      <w:r>
        <w:rPr>
          <w:color w:val="231F20"/>
          <w:spacing w:val="-6"/>
        </w:rPr>
        <w:t>да</w:t>
      </w:r>
      <w:r>
        <w:rPr>
          <w:color w:val="231F20"/>
          <w:spacing w:val="-7"/>
        </w:rPr>
        <w:t> </w:t>
      </w:r>
      <w:r>
        <w:rPr>
          <w:color w:val="231F20"/>
          <w:spacing w:val="-6"/>
        </w:rPr>
        <w:t>би</w:t>
      </w:r>
      <w:r>
        <w:rPr>
          <w:color w:val="231F20"/>
          <w:spacing w:val="-7"/>
        </w:rPr>
        <w:t> </w:t>
      </w:r>
      <w:r>
        <w:rPr>
          <w:color w:val="231F20"/>
          <w:spacing w:val="-6"/>
        </w:rPr>
        <w:t>се</w:t>
      </w:r>
      <w:r>
        <w:rPr>
          <w:color w:val="231F20"/>
          <w:spacing w:val="-7"/>
        </w:rPr>
        <w:t> </w:t>
      </w:r>
      <w:r>
        <w:rPr>
          <w:color w:val="231F20"/>
          <w:spacing w:val="-6"/>
        </w:rPr>
        <w:t>спре- </w:t>
      </w:r>
      <w:r>
        <w:rPr>
          <w:color w:val="231F20"/>
          <w:w w:val="90"/>
        </w:rPr>
        <w:t>чио настанак незаконитости и штетних последица. То је, дакле, основ- </w:t>
      </w:r>
      <w:r>
        <w:rPr>
          <w:color w:val="231F20"/>
          <w:spacing w:val="-4"/>
        </w:rPr>
        <w:t>ни</w:t>
      </w:r>
      <w:r>
        <w:rPr>
          <w:color w:val="231F20"/>
          <w:spacing w:val="-12"/>
        </w:rPr>
        <w:t> </w:t>
      </w:r>
      <w:r>
        <w:rPr>
          <w:color w:val="231F20"/>
          <w:spacing w:val="-4"/>
        </w:rPr>
        <w:t>услов</w:t>
      </w:r>
      <w:r>
        <w:rPr>
          <w:color w:val="231F20"/>
          <w:spacing w:val="-12"/>
        </w:rPr>
        <w:t> </w:t>
      </w:r>
      <w:r>
        <w:rPr>
          <w:color w:val="231F20"/>
          <w:spacing w:val="-4"/>
        </w:rPr>
        <w:t>за</w:t>
      </w:r>
      <w:r>
        <w:rPr>
          <w:color w:val="231F20"/>
          <w:spacing w:val="-12"/>
        </w:rPr>
        <w:t> </w:t>
      </w:r>
      <w:r>
        <w:rPr>
          <w:color w:val="231F20"/>
          <w:spacing w:val="-4"/>
        </w:rPr>
        <w:t>њихово</w:t>
      </w:r>
      <w:r>
        <w:rPr>
          <w:color w:val="231F20"/>
          <w:spacing w:val="-12"/>
        </w:rPr>
        <w:t> </w:t>
      </w:r>
      <w:r>
        <w:rPr>
          <w:color w:val="231F20"/>
          <w:spacing w:val="-4"/>
        </w:rPr>
        <w:t>изрицање</w:t>
      </w:r>
      <w:r>
        <w:rPr>
          <w:color w:val="231F20"/>
          <w:spacing w:val="-12"/>
        </w:rPr>
        <w:t> </w:t>
      </w:r>
      <w:r>
        <w:rPr>
          <w:color w:val="231F20"/>
          <w:spacing w:val="-4"/>
        </w:rPr>
        <w:t>и,</w:t>
      </w:r>
      <w:r>
        <w:rPr>
          <w:color w:val="231F20"/>
          <w:spacing w:val="-12"/>
        </w:rPr>
        <w:t> </w:t>
      </w:r>
      <w:r>
        <w:rPr>
          <w:color w:val="231F20"/>
          <w:spacing w:val="-4"/>
        </w:rPr>
        <w:t>истовремено,</w:t>
      </w:r>
      <w:r>
        <w:rPr>
          <w:color w:val="231F20"/>
          <w:spacing w:val="-12"/>
        </w:rPr>
        <w:t> </w:t>
      </w:r>
      <w:r>
        <w:rPr>
          <w:color w:val="231F20"/>
          <w:spacing w:val="-4"/>
        </w:rPr>
        <w:t>сврха</w:t>
      </w:r>
      <w:r>
        <w:rPr>
          <w:color w:val="231F20"/>
          <w:spacing w:val="-12"/>
        </w:rPr>
        <w:t> </w:t>
      </w:r>
      <w:r>
        <w:rPr>
          <w:color w:val="231F20"/>
          <w:spacing w:val="-4"/>
        </w:rPr>
        <w:t>њиховог</w:t>
      </w:r>
      <w:r>
        <w:rPr>
          <w:color w:val="231F20"/>
          <w:spacing w:val="-12"/>
        </w:rPr>
        <w:t> </w:t>
      </w:r>
      <w:r>
        <w:rPr>
          <w:color w:val="231F20"/>
          <w:spacing w:val="-4"/>
        </w:rPr>
        <w:t>изри- цања.</w:t>
      </w:r>
      <w:r>
        <w:rPr>
          <w:color w:val="231F20"/>
          <w:spacing w:val="-11"/>
        </w:rPr>
        <w:t> </w:t>
      </w:r>
      <w:r>
        <w:rPr>
          <w:color w:val="231F20"/>
          <w:spacing w:val="-4"/>
        </w:rPr>
        <w:t>Њих</w:t>
      </w:r>
      <w:r>
        <w:rPr>
          <w:color w:val="231F20"/>
          <w:spacing w:val="-11"/>
        </w:rPr>
        <w:t> </w:t>
      </w:r>
      <w:r>
        <w:rPr>
          <w:color w:val="231F20"/>
          <w:spacing w:val="-4"/>
        </w:rPr>
        <w:t>одређује</w:t>
      </w:r>
      <w:r>
        <w:rPr>
          <w:color w:val="231F20"/>
          <w:spacing w:val="-11"/>
        </w:rPr>
        <w:t> </w:t>
      </w:r>
      <w:r>
        <w:rPr>
          <w:color w:val="231F20"/>
          <w:spacing w:val="-4"/>
        </w:rPr>
        <w:t>инспектор</w:t>
      </w:r>
      <w:r>
        <w:rPr>
          <w:color w:val="231F20"/>
          <w:spacing w:val="-11"/>
        </w:rPr>
        <w:t> </w:t>
      </w:r>
      <w:r>
        <w:rPr>
          <w:color w:val="231F20"/>
          <w:spacing w:val="-4"/>
        </w:rPr>
        <w:t>у</w:t>
      </w:r>
      <w:r>
        <w:rPr>
          <w:color w:val="231F20"/>
          <w:spacing w:val="-11"/>
        </w:rPr>
        <w:t> </w:t>
      </w:r>
      <w:r>
        <w:rPr>
          <w:color w:val="231F20"/>
          <w:spacing w:val="-4"/>
        </w:rPr>
        <w:t>записнику,</w:t>
      </w:r>
      <w:r>
        <w:rPr>
          <w:color w:val="231F20"/>
          <w:spacing w:val="-11"/>
        </w:rPr>
        <w:t> </w:t>
      </w:r>
      <w:r>
        <w:rPr>
          <w:color w:val="231F20"/>
          <w:spacing w:val="-4"/>
        </w:rPr>
        <w:t>процењујући</w:t>
      </w:r>
      <w:r>
        <w:rPr>
          <w:color w:val="231F20"/>
          <w:spacing w:val="-11"/>
        </w:rPr>
        <w:t> </w:t>
      </w:r>
      <w:r>
        <w:rPr>
          <w:color w:val="231F20"/>
          <w:spacing w:val="-4"/>
        </w:rPr>
        <w:t>која</w:t>
      </w:r>
      <w:r>
        <w:rPr>
          <w:color w:val="231F20"/>
          <w:spacing w:val="-11"/>
        </w:rPr>
        <w:t> </w:t>
      </w:r>
      <w:r>
        <w:rPr>
          <w:color w:val="231F20"/>
          <w:spacing w:val="-4"/>
        </w:rPr>
        <w:t>је</w:t>
      </w:r>
      <w:r>
        <w:rPr>
          <w:color w:val="231F20"/>
          <w:spacing w:val="-11"/>
        </w:rPr>
        <w:t> </w:t>
      </w:r>
      <w:r>
        <w:rPr>
          <w:color w:val="231F20"/>
          <w:spacing w:val="-4"/>
        </w:rPr>
        <w:t>од </w:t>
      </w:r>
      <w:r>
        <w:rPr>
          <w:color w:val="231F20"/>
          <w:w w:val="90"/>
        </w:rPr>
        <w:t>тих мера одговарајућа. Ако надзирани субјекат не поступи по превен- тивним мерама одређеним у записнику, инспектор изриче те мере ре- </w:t>
      </w:r>
      <w:r>
        <w:rPr>
          <w:color w:val="231F20"/>
          <w:spacing w:val="-8"/>
        </w:rPr>
        <w:t>шењем. Превентивне мере могу се изрећи и непознатом субјекту ин- </w:t>
      </w:r>
      <w:r>
        <w:rPr>
          <w:color w:val="231F20"/>
          <w:spacing w:val="-6"/>
        </w:rPr>
        <w:t>спекцијског</w:t>
      </w:r>
      <w:r>
        <w:rPr>
          <w:color w:val="231F20"/>
          <w:spacing w:val="-14"/>
        </w:rPr>
        <w:t> </w:t>
      </w:r>
      <w:r>
        <w:rPr>
          <w:color w:val="231F20"/>
          <w:spacing w:val="-6"/>
        </w:rPr>
        <w:t>надзора,</w:t>
      </w:r>
      <w:r>
        <w:rPr>
          <w:color w:val="231F20"/>
          <w:spacing w:val="-14"/>
        </w:rPr>
        <w:t> </w:t>
      </w:r>
      <w:r>
        <w:rPr>
          <w:color w:val="231F20"/>
          <w:spacing w:val="-6"/>
        </w:rPr>
        <w:t>а</w:t>
      </w:r>
      <w:r>
        <w:rPr>
          <w:color w:val="231F20"/>
          <w:spacing w:val="-14"/>
        </w:rPr>
        <w:t> </w:t>
      </w:r>
      <w:r>
        <w:rPr>
          <w:color w:val="231F20"/>
          <w:spacing w:val="-6"/>
        </w:rPr>
        <w:t>не</w:t>
      </w:r>
      <w:r>
        <w:rPr>
          <w:color w:val="231F20"/>
          <w:spacing w:val="-14"/>
        </w:rPr>
        <w:t> </w:t>
      </w:r>
      <w:r>
        <w:rPr>
          <w:color w:val="231F20"/>
          <w:spacing w:val="-6"/>
        </w:rPr>
        <w:t>могу</w:t>
      </w:r>
      <w:r>
        <w:rPr>
          <w:color w:val="231F20"/>
          <w:spacing w:val="-14"/>
        </w:rPr>
        <w:t> </w:t>
      </w:r>
      <w:r>
        <w:rPr>
          <w:color w:val="231F20"/>
          <w:spacing w:val="-6"/>
        </w:rPr>
        <w:t>се</w:t>
      </w:r>
      <w:r>
        <w:rPr>
          <w:color w:val="231F20"/>
          <w:spacing w:val="-14"/>
        </w:rPr>
        <w:t> </w:t>
      </w:r>
      <w:r>
        <w:rPr>
          <w:color w:val="231F20"/>
          <w:spacing w:val="-6"/>
        </w:rPr>
        <w:t>изрећи</w:t>
      </w:r>
      <w:r>
        <w:rPr>
          <w:color w:val="231F20"/>
          <w:spacing w:val="-14"/>
        </w:rPr>
        <w:t> </w:t>
      </w:r>
      <w:r>
        <w:rPr>
          <w:color w:val="231F20"/>
          <w:spacing w:val="-6"/>
        </w:rPr>
        <w:t>нерегистрованом</w:t>
      </w:r>
      <w:r>
        <w:rPr>
          <w:color w:val="231F20"/>
          <w:spacing w:val="-14"/>
        </w:rPr>
        <w:t> </w:t>
      </w:r>
      <w:r>
        <w:rPr>
          <w:color w:val="231F20"/>
          <w:spacing w:val="-6"/>
        </w:rPr>
        <w:t>субјекту.</w:t>
      </w:r>
    </w:p>
    <w:p>
      <w:pPr>
        <w:pStyle w:val="BodyText"/>
        <w:spacing w:line="247" w:lineRule="exact"/>
        <w:ind w:left="1204" w:firstLine="0"/>
      </w:pPr>
      <w:r>
        <w:rPr>
          <w:color w:val="231F20"/>
          <w:w w:val="90"/>
        </w:rPr>
        <w:t>Као</w:t>
      </w:r>
      <w:r>
        <w:rPr>
          <w:color w:val="231F20"/>
          <w:spacing w:val="8"/>
        </w:rPr>
        <w:t> </w:t>
      </w:r>
      <w:r>
        <w:rPr>
          <w:color w:val="231F20"/>
          <w:w w:val="90"/>
        </w:rPr>
        <w:t>превентивне,</w:t>
      </w:r>
      <w:r>
        <w:rPr>
          <w:color w:val="231F20"/>
          <w:spacing w:val="9"/>
        </w:rPr>
        <w:t> </w:t>
      </w:r>
      <w:r>
        <w:rPr>
          <w:color w:val="231F20"/>
          <w:w w:val="90"/>
        </w:rPr>
        <w:t>ЗИН</w:t>
      </w:r>
      <w:r>
        <w:rPr>
          <w:color w:val="231F20"/>
          <w:spacing w:val="8"/>
        </w:rPr>
        <w:t> </w:t>
      </w:r>
      <w:r>
        <w:rPr>
          <w:color w:val="231F20"/>
          <w:w w:val="90"/>
        </w:rPr>
        <w:t>одређује</w:t>
      </w:r>
      <w:r>
        <w:rPr>
          <w:color w:val="231F20"/>
          <w:spacing w:val="9"/>
        </w:rPr>
        <w:t> </w:t>
      </w:r>
      <w:r>
        <w:rPr>
          <w:color w:val="231F20"/>
          <w:w w:val="90"/>
        </w:rPr>
        <w:t>следеће</w:t>
      </w:r>
      <w:r>
        <w:rPr>
          <w:color w:val="231F20"/>
          <w:spacing w:val="8"/>
        </w:rPr>
        <w:t> </w:t>
      </w:r>
      <w:r>
        <w:rPr>
          <w:color w:val="231F20"/>
          <w:spacing w:val="-2"/>
          <w:w w:val="90"/>
        </w:rPr>
        <w:t>мере:</w:t>
      </w:r>
    </w:p>
    <w:p>
      <w:pPr>
        <w:pStyle w:val="BodyText"/>
        <w:ind w:left="1381" w:right="571" w:hanging="178"/>
      </w:pPr>
      <w:r>
        <w:rPr>
          <w:color w:val="231F20"/>
          <w:spacing w:val="-4"/>
        </w:rPr>
        <w:t>−</w:t>
      </w:r>
      <w:r>
        <w:rPr>
          <w:color w:val="231F20"/>
          <w:spacing w:val="-13"/>
        </w:rPr>
        <w:t> </w:t>
      </w:r>
      <w:r>
        <w:rPr>
          <w:color w:val="231F20"/>
          <w:spacing w:val="-4"/>
        </w:rPr>
        <w:t>упозоравање</w:t>
      </w:r>
      <w:r>
        <w:rPr>
          <w:color w:val="231F20"/>
          <w:spacing w:val="-13"/>
        </w:rPr>
        <w:t> </w:t>
      </w:r>
      <w:r>
        <w:rPr>
          <w:color w:val="231F20"/>
          <w:spacing w:val="-4"/>
        </w:rPr>
        <w:t>надзираног</w:t>
      </w:r>
      <w:r>
        <w:rPr>
          <w:color w:val="231F20"/>
          <w:spacing w:val="-12"/>
        </w:rPr>
        <w:t> </w:t>
      </w:r>
      <w:r>
        <w:rPr>
          <w:color w:val="231F20"/>
          <w:spacing w:val="-4"/>
        </w:rPr>
        <w:t>субјекта</w:t>
      </w:r>
      <w:r>
        <w:rPr>
          <w:color w:val="231F20"/>
          <w:spacing w:val="-13"/>
        </w:rPr>
        <w:t> </w:t>
      </w:r>
      <w:r>
        <w:rPr>
          <w:color w:val="231F20"/>
          <w:spacing w:val="-4"/>
        </w:rPr>
        <w:t>о</w:t>
      </w:r>
      <w:r>
        <w:rPr>
          <w:color w:val="231F20"/>
          <w:spacing w:val="-12"/>
        </w:rPr>
        <w:t> </w:t>
      </w:r>
      <w:r>
        <w:rPr>
          <w:color w:val="231F20"/>
          <w:spacing w:val="-4"/>
        </w:rPr>
        <w:t>његовим</w:t>
      </w:r>
      <w:r>
        <w:rPr>
          <w:color w:val="231F20"/>
          <w:spacing w:val="-13"/>
        </w:rPr>
        <w:t> </w:t>
      </w:r>
      <w:r>
        <w:rPr>
          <w:color w:val="231F20"/>
          <w:spacing w:val="-4"/>
        </w:rPr>
        <w:t>обавезама</w:t>
      </w:r>
      <w:r>
        <w:rPr>
          <w:color w:val="231F20"/>
          <w:spacing w:val="-12"/>
        </w:rPr>
        <w:t> </w:t>
      </w:r>
      <w:r>
        <w:rPr>
          <w:color w:val="231F20"/>
          <w:spacing w:val="-4"/>
        </w:rPr>
        <w:t>из</w:t>
      </w:r>
      <w:r>
        <w:rPr>
          <w:color w:val="231F20"/>
          <w:spacing w:val="-13"/>
        </w:rPr>
        <w:t> </w:t>
      </w:r>
      <w:r>
        <w:rPr>
          <w:color w:val="231F20"/>
          <w:spacing w:val="-4"/>
        </w:rPr>
        <w:t>за- </w:t>
      </w:r>
      <w:r>
        <w:rPr>
          <w:color w:val="231F20"/>
          <w:spacing w:val="-6"/>
        </w:rPr>
        <w:t>кона</w:t>
      </w:r>
      <w:r>
        <w:rPr>
          <w:color w:val="231F20"/>
          <w:spacing w:val="-12"/>
        </w:rPr>
        <w:t> </w:t>
      </w:r>
      <w:r>
        <w:rPr>
          <w:color w:val="231F20"/>
          <w:spacing w:val="-6"/>
        </w:rPr>
        <w:t>и</w:t>
      </w:r>
      <w:r>
        <w:rPr>
          <w:color w:val="231F20"/>
          <w:spacing w:val="-12"/>
        </w:rPr>
        <w:t> </w:t>
      </w:r>
      <w:r>
        <w:rPr>
          <w:color w:val="231F20"/>
          <w:spacing w:val="-6"/>
        </w:rPr>
        <w:t>других</w:t>
      </w:r>
      <w:r>
        <w:rPr>
          <w:color w:val="231F20"/>
          <w:spacing w:val="-12"/>
        </w:rPr>
        <w:t> </w:t>
      </w:r>
      <w:r>
        <w:rPr>
          <w:color w:val="231F20"/>
          <w:spacing w:val="-6"/>
        </w:rPr>
        <w:t>прописа,</w:t>
      </w:r>
      <w:r>
        <w:rPr>
          <w:color w:val="231F20"/>
          <w:spacing w:val="-12"/>
        </w:rPr>
        <w:t> </w:t>
      </w:r>
      <w:r>
        <w:rPr>
          <w:color w:val="231F20"/>
          <w:spacing w:val="-6"/>
        </w:rPr>
        <w:t>као</w:t>
      </w:r>
      <w:r>
        <w:rPr>
          <w:color w:val="231F20"/>
          <w:spacing w:val="-12"/>
        </w:rPr>
        <w:t> </w:t>
      </w:r>
      <w:r>
        <w:rPr>
          <w:color w:val="231F20"/>
          <w:spacing w:val="-6"/>
        </w:rPr>
        <w:t>и</w:t>
      </w:r>
      <w:r>
        <w:rPr>
          <w:color w:val="231F20"/>
          <w:spacing w:val="-12"/>
        </w:rPr>
        <w:t> </w:t>
      </w:r>
      <w:r>
        <w:rPr>
          <w:color w:val="231F20"/>
          <w:spacing w:val="-6"/>
        </w:rPr>
        <w:t>о</w:t>
      </w:r>
      <w:r>
        <w:rPr>
          <w:color w:val="231F20"/>
          <w:spacing w:val="-12"/>
        </w:rPr>
        <w:t> </w:t>
      </w:r>
      <w:r>
        <w:rPr>
          <w:color w:val="231F20"/>
          <w:spacing w:val="-6"/>
        </w:rPr>
        <w:t>прописаним</w:t>
      </w:r>
      <w:r>
        <w:rPr>
          <w:color w:val="231F20"/>
          <w:spacing w:val="-12"/>
        </w:rPr>
        <w:t> </w:t>
      </w:r>
      <w:r>
        <w:rPr>
          <w:color w:val="231F20"/>
          <w:spacing w:val="-6"/>
        </w:rPr>
        <w:t>радњама</w:t>
      </w:r>
      <w:r>
        <w:rPr>
          <w:color w:val="231F20"/>
          <w:spacing w:val="-12"/>
        </w:rPr>
        <w:t> </w:t>
      </w:r>
      <w:r>
        <w:rPr>
          <w:color w:val="231F20"/>
          <w:spacing w:val="-6"/>
        </w:rPr>
        <w:t>и</w:t>
      </w:r>
      <w:r>
        <w:rPr>
          <w:color w:val="231F20"/>
          <w:spacing w:val="-12"/>
        </w:rPr>
        <w:t> </w:t>
      </w:r>
      <w:r>
        <w:rPr>
          <w:color w:val="231F20"/>
          <w:spacing w:val="-6"/>
        </w:rPr>
        <w:t>мерама</w:t>
      </w:r>
    </w:p>
    <w:p>
      <w:pPr>
        <w:spacing w:after="0"/>
        <w:sectPr>
          <w:pgSz w:w="9080" w:h="13610"/>
          <w:pgMar w:header="0" w:footer="865" w:top="1000" w:bottom="1060" w:left="440" w:right="560"/>
        </w:sectPr>
      </w:pPr>
    </w:p>
    <w:p>
      <w:pPr>
        <w:pStyle w:val="BodyText"/>
        <w:spacing w:before="86"/>
        <w:ind w:left="1268" w:right="685" w:firstLine="0"/>
      </w:pPr>
      <w:r>
        <w:rPr>
          <w:color w:val="231F20"/>
          <w:w w:val="90"/>
        </w:rPr>
        <w:t>управљеним према надзираном субјекту и санкцијама за посту- </w:t>
      </w:r>
      <w:r>
        <w:rPr>
          <w:color w:val="231F20"/>
        </w:rPr>
        <w:t>пања</w:t>
      </w:r>
      <w:r>
        <w:rPr>
          <w:color w:val="231F20"/>
          <w:spacing w:val="-20"/>
        </w:rPr>
        <w:t> </w:t>
      </w:r>
      <w:r>
        <w:rPr>
          <w:color w:val="231F20"/>
        </w:rPr>
        <w:t>супротна</w:t>
      </w:r>
      <w:r>
        <w:rPr>
          <w:color w:val="231F20"/>
          <w:spacing w:val="-20"/>
        </w:rPr>
        <w:t> </w:t>
      </w:r>
      <w:r>
        <w:rPr>
          <w:color w:val="231F20"/>
        </w:rPr>
        <w:t>тим</w:t>
      </w:r>
      <w:r>
        <w:rPr>
          <w:color w:val="231F20"/>
          <w:spacing w:val="-20"/>
        </w:rPr>
        <w:t> </w:t>
      </w:r>
      <w:r>
        <w:rPr>
          <w:color w:val="231F20"/>
        </w:rPr>
        <w:t>обавезама;</w:t>
      </w:r>
    </w:p>
    <w:p>
      <w:pPr>
        <w:pStyle w:val="BodyText"/>
        <w:spacing w:line="237" w:lineRule="auto"/>
        <w:ind w:left="1268" w:right="685" w:hanging="178"/>
      </w:pPr>
      <w:r>
        <w:rPr>
          <w:color w:val="231F20"/>
          <w:spacing w:val="-6"/>
        </w:rPr>
        <w:t>−</w:t>
      </w:r>
      <w:r>
        <w:rPr>
          <w:color w:val="231F20"/>
          <w:spacing w:val="-11"/>
        </w:rPr>
        <w:t> </w:t>
      </w:r>
      <w:r>
        <w:rPr>
          <w:color w:val="231F20"/>
          <w:spacing w:val="-6"/>
        </w:rPr>
        <w:t>указивање</w:t>
      </w:r>
      <w:r>
        <w:rPr>
          <w:color w:val="231F20"/>
          <w:spacing w:val="-11"/>
        </w:rPr>
        <w:t> </w:t>
      </w:r>
      <w:r>
        <w:rPr>
          <w:color w:val="231F20"/>
          <w:spacing w:val="-6"/>
        </w:rPr>
        <w:t>надзираном</w:t>
      </w:r>
      <w:r>
        <w:rPr>
          <w:color w:val="231F20"/>
          <w:spacing w:val="-10"/>
        </w:rPr>
        <w:t> </w:t>
      </w:r>
      <w:r>
        <w:rPr>
          <w:color w:val="231F20"/>
          <w:spacing w:val="-6"/>
        </w:rPr>
        <w:t>субјекту</w:t>
      </w:r>
      <w:r>
        <w:rPr>
          <w:color w:val="231F20"/>
          <w:spacing w:val="-8"/>
        </w:rPr>
        <w:t> </w:t>
      </w:r>
      <w:r>
        <w:rPr>
          <w:color w:val="231F20"/>
          <w:spacing w:val="-6"/>
        </w:rPr>
        <w:t>на</w:t>
      </w:r>
      <w:r>
        <w:rPr>
          <w:color w:val="231F20"/>
          <w:spacing w:val="-9"/>
        </w:rPr>
        <w:t> </w:t>
      </w:r>
      <w:r>
        <w:rPr>
          <w:color w:val="231F20"/>
          <w:spacing w:val="-6"/>
        </w:rPr>
        <w:t>могућност</w:t>
      </w:r>
      <w:r>
        <w:rPr>
          <w:color w:val="231F20"/>
          <w:spacing w:val="-9"/>
        </w:rPr>
        <w:t> </w:t>
      </w:r>
      <w:r>
        <w:rPr>
          <w:color w:val="231F20"/>
          <w:spacing w:val="-6"/>
        </w:rPr>
        <w:t>наступања</w:t>
      </w:r>
      <w:r>
        <w:rPr>
          <w:color w:val="231F20"/>
          <w:spacing w:val="-9"/>
        </w:rPr>
        <w:t> </w:t>
      </w:r>
      <w:r>
        <w:rPr>
          <w:color w:val="231F20"/>
          <w:spacing w:val="-6"/>
        </w:rPr>
        <w:t>штет- </w:t>
      </w:r>
      <w:r>
        <w:rPr>
          <w:color w:val="231F20"/>
          <w:spacing w:val="-2"/>
        </w:rPr>
        <w:t>них</w:t>
      </w:r>
      <w:r>
        <w:rPr>
          <w:color w:val="231F20"/>
          <w:spacing w:val="-17"/>
        </w:rPr>
        <w:t> </w:t>
      </w:r>
      <w:r>
        <w:rPr>
          <w:color w:val="231F20"/>
          <w:spacing w:val="-2"/>
        </w:rPr>
        <w:t>последица</w:t>
      </w:r>
      <w:r>
        <w:rPr>
          <w:color w:val="231F20"/>
          <w:spacing w:val="-17"/>
        </w:rPr>
        <w:t> </w:t>
      </w:r>
      <w:r>
        <w:rPr>
          <w:color w:val="231F20"/>
          <w:spacing w:val="-2"/>
        </w:rPr>
        <w:t>његовог</w:t>
      </w:r>
      <w:r>
        <w:rPr>
          <w:color w:val="231F20"/>
          <w:spacing w:val="-17"/>
        </w:rPr>
        <w:t> </w:t>
      </w:r>
      <w:r>
        <w:rPr>
          <w:color w:val="231F20"/>
          <w:spacing w:val="-2"/>
        </w:rPr>
        <w:t>пословања</w:t>
      </w:r>
      <w:r>
        <w:rPr>
          <w:color w:val="231F20"/>
          <w:spacing w:val="-17"/>
        </w:rPr>
        <w:t> </w:t>
      </w:r>
      <w:r>
        <w:rPr>
          <w:color w:val="231F20"/>
          <w:spacing w:val="-2"/>
        </w:rPr>
        <w:t>или</w:t>
      </w:r>
      <w:r>
        <w:rPr>
          <w:color w:val="231F20"/>
          <w:spacing w:val="-17"/>
        </w:rPr>
        <w:t> </w:t>
      </w:r>
      <w:r>
        <w:rPr>
          <w:color w:val="231F20"/>
          <w:spacing w:val="-2"/>
        </w:rPr>
        <w:t>поступања;</w:t>
      </w:r>
    </w:p>
    <w:p>
      <w:pPr>
        <w:pStyle w:val="BodyText"/>
        <w:ind w:left="1268" w:right="683" w:hanging="178"/>
      </w:pPr>
      <w:r>
        <w:rPr>
          <w:color w:val="231F20"/>
          <w:w w:val="90"/>
        </w:rPr>
        <w:t>− налагање надзираном субјекту предузимања или уздржавања од </w:t>
      </w:r>
      <w:r>
        <w:rPr>
          <w:color w:val="231F20"/>
          <w:spacing w:val="-6"/>
        </w:rPr>
        <w:t>одређених</w:t>
      </w:r>
      <w:r>
        <w:rPr>
          <w:color w:val="231F20"/>
          <w:spacing w:val="-11"/>
        </w:rPr>
        <w:t> </w:t>
      </w:r>
      <w:r>
        <w:rPr>
          <w:color w:val="231F20"/>
          <w:spacing w:val="-6"/>
        </w:rPr>
        <w:t>радњи</w:t>
      </w:r>
      <w:r>
        <w:rPr>
          <w:color w:val="231F20"/>
          <w:spacing w:val="-11"/>
        </w:rPr>
        <w:t> </w:t>
      </w:r>
      <w:r>
        <w:rPr>
          <w:color w:val="231F20"/>
          <w:spacing w:val="-6"/>
        </w:rPr>
        <w:t>ради</w:t>
      </w:r>
      <w:r>
        <w:rPr>
          <w:color w:val="231F20"/>
          <w:spacing w:val="-10"/>
        </w:rPr>
        <w:t> </w:t>
      </w:r>
      <w:r>
        <w:rPr>
          <w:color w:val="231F20"/>
          <w:spacing w:val="-6"/>
        </w:rPr>
        <w:t>отклањања</w:t>
      </w:r>
      <w:r>
        <w:rPr>
          <w:color w:val="231F20"/>
          <w:spacing w:val="-11"/>
        </w:rPr>
        <w:t> </w:t>
      </w:r>
      <w:r>
        <w:rPr>
          <w:color w:val="231F20"/>
          <w:spacing w:val="-6"/>
        </w:rPr>
        <w:t>узрока</w:t>
      </w:r>
      <w:r>
        <w:rPr>
          <w:color w:val="231F20"/>
          <w:spacing w:val="-10"/>
        </w:rPr>
        <w:t> </w:t>
      </w:r>
      <w:r>
        <w:rPr>
          <w:color w:val="231F20"/>
          <w:spacing w:val="-6"/>
        </w:rPr>
        <w:t>вероватних</w:t>
      </w:r>
      <w:r>
        <w:rPr>
          <w:color w:val="231F20"/>
          <w:spacing w:val="-11"/>
        </w:rPr>
        <w:t> </w:t>
      </w:r>
      <w:r>
        <w:rPr>
          <w:color w:val="231F20"/>
          <w:spacing w:val="-6"/>
        </w:rPr>
        <w:t>штетних последица,</w:t>
      </w:r>
      <w:r>
        <w:rPr>
          <w:color w:val="231F20"/>
          <w:spacing w:val="-11"/>
        </w:rPr>
        <w:t> </w:t>
      </w:r>
      <w:r>
        <w:rPr>
          <w:color w:val="231F20"/>
          <w:spacing w:val="-6"/>
        </w:rPr>
        <w:t>као</w:t>
      </w:r>
      <w:r>
        <w:rPr>
          <w:color w:val="231F20"/>
          <w:spacing w:val="-11"/>
        </w:rPr>
        <w:t> </w:t>
      </w:r>
      <w:r>
        <w:rPr>
          <w:color w:val="231F20"/>
          <w:spacing w:val="-6"/>
        </w:rPr>
        <w:t>и</w:t>
      </w:r>
      <w:r>
        <w:rPr>
          <w:color w:val="231F20"/>
          <w:spacing w:val="-10"/>
        </w:rPr>
        <w:t> </w:t>
      </w:r>
      <w:r>
        <w:rPr>
          <w:color w:val="231F20"/>
          <w:spacing w:val="-6"/>
        </w:rPr>
        <w:t>одговарајућих</w:t>
      </w:r>
      <w:r>
        <w:rPr>
          <w:color w:val="231F20"/>
          <w:spacing w:val="-11"/>
        </w:rPr>
        <w:t> </w:t>
      </w:r>
      <w:r>
        <w:rPr>
          <w:color w:val="231F20"/>
          <w:spacing w:val="-6"/>
        </w:rPr>
        <w:t>мера</w:t>
      </w:r>
      <w:r>
        <w:rPr>
          <w:color w:val="231F20"/>
          <w:spacing w:val="-10"/>
        </w:rPr>
        <w:t> </w:t>
      </w:r>
      <w:r>
        <w:rPr>
          <w:color w:val="231F20"/>
          <w:spacing w:val="-6"/>
        </w:rPr>
        <w:t>предострожности</w:t>
      </w:r>
      <w:r>
        <w:rPr>
          <w:color w:val="231F20"/>
          <w:spacing w:val="-11"/>
        </w:rPr>
        <w:t> </w:t>
      </w:r>
      <w:r>
        <w:rPr>
          <w:color w:val="231F20"/>
          <w:spacing w:val="-6"/>
        </w:rPr>
        <w:t>у</w:t>
      </w:r>
      <w:r>
        <w:rPr>
          <w:color w:val="231F20"/>
          <w:spacing w:val="-10"/>
        </w:rPr>
        <w:t> </w:t>
      </w:r>
      <w:r>
        <w:rPr>
          <w:color w:val="231F20"/>
          <w:spacing w:val="-6"/>
        </w:rPr>
        <w:t>циљу </w:t>
      </w:r>
      <w:r>
        <w:rPr>
          <w:color w:val="231F20"/>
          <w:spacing w:val="-4"/>
        </w:rPr>
        <w:t>спречавања</w:t>
      </w:r>
      <w:r>
        <w:rPr>
          <w:color w:val="231F20"/>
          <w:spacing w:val="-9"/>
        </w:rPr>
        <w:t> </w:t>
      </w:r>
      <w:r>
        <w:rPr>
          <w:color w:val="231F20"/>
          <w:spacing w:val="-4"/>
        </w:rPr>
        <w:t>настанка</w:t>
      </w:r>
      <w:r>
        <w:rPr>
          <w:color w:val="231F20"/>
          <w:spacing w:val="-9"/>
        </w:rPr>
        <w:t> </w:t>
      </w:r>
      <w:r>
        <w:rPr>
          <w:color w:val="231F20"/>
          <w:spacing w:val="-4"/>
        </w:rPr>
        <w:t>могућих</w:t>
      </w:r>
      <w:r>
        <w:rPr>
          <w:color w:val="231F20"/>
          <w:spacing w:val="-9"/>
        </w:rPr>
        <w:t> </w:t>
      </w:r>
      <w:r>
        <w:rPr>
          <w:color w:val="231F20"/>
          <w:spacing w:val="-4"/>
        </w:rPr>
        <w:t>штетних</w:t>
      </w:r>
      <w:r>
        <w:rPr>
          <w:color w:val="231F20"/>
          <w:spacing w:val="-9"/>
        </w:rPr>
        <w:t> </w:t>
      </w:r>
      <w:r>
        <w:rPr>
          <w:color w:val="231F20"/>
          <w:spacing w:val="-4"/>
        </w:rPr>
        <w:t>последица;</w:t>
      </w:r>
    </w:p>
    <w:p>
      <w:pPr>
        <w:pStyle w:val="BodyText"/>
        <w:spacing w:line="237" w:lineRule="auto"/>
        <w:ind w:left="1268" w:right="684" w:hanging="178"/>
      </w:pPr>
      <w:r>
        <w:rPr>
          <w:color w:val="231F20"/>
          <w:w w:val="90"/>
        </w:rPr>
        <w:t>− друге мере којима се постиже превентивна улога инспекцијског </w:t>
      </w:r>
      <w:r>
        <w:rPr>
          <w:color w:val="231F20"/>
          <w:spacing w:val="-2"/>
        </w:rPr>
        <w:t>надзора.</w:t>
      </w:r>
    </w:p>
    <w:p>
      <w:pPr>
        <w:pStyle w:val="BodyText"/>
        <w:spacing w:before="9"/>
        <w:ind w:left="0" w:firstLine="0"/>
        <w:jc w:val="left"/>
        <w:rPr>
          <w:sz w:val="24"/>
        </w:rPr>
      </w:pPr>
    </w:p>
    <w:p>
      <w:pPr>
        <w:pStyle w:val="Heading3"/>
        <w:numPr>
          <w:ilvl w:val="3"/>
          <w:numId w:val="27"/>
        </w:numPr>
        <w:tabs>
          <w:tab w:pos="2481" w:val="left" w:leader="none"/>
        </w:tabs>
        <w:spacing w:line="240" w:lineRule="auto" w:before="1" w:after="0"/>
        <w:ind w:left="2480" w:right="0" w:hanging="570"/>
        <w:jc w:val="left"/>
      </w:pPr>
      <w:bookmarkStart w:name="_TOC_250201" w:id="112"/>
      <w:r>
        <w:rPr>
          <w:color w:val="231F20"/>
          <w:spacing w:val="-6"/>
        </w:rPr>
        <w:t>Мере</w:t>
      </w:r>
      <w:r>
        <w:rPr>
          <w:color w:val="231F20"/>
          <w:spacing w:val="-19"/>
        </w:rPr>
        <w:t> </w:t>
      </w:r>
      <w:r>
        <w:rPr>
          <w:color w:val="231F20"/>
          <w:spacing w:val="-6"/>
        </w:rPr>
        <w:t>за</w:t>
      </w:r>
      <w:r>
        <w:rPr>
          <w:color w:val="231F20"/>
          <w:spacing w:val="-19"/>
        </w:rPr>
        <w:t> </w:t>
      </w:r>
      <w:r>
        <w:rPr>
          <w:color w:val="231F20"/>
          <w:spacing w:val="-6"/>
        </w:rPr>
        <w:t>отклањање</w:t>
      </w:r>
      <w:r>
        <w:rPr>
          <w:color w:val="231F20"/>
          <w:spacing w:val="-19"/>
        </w:rPr>
        <w:t> </w:t>
      </w:r>
      <w:bookmarkEnd w:id="112"/>
      <w:r>
        <w:rPr>
          <w:color w:val="231F20"/>
          <w:spacing w:val="-6"/>
        </w:rPr>
        <w:t>незаконитости</w:t>
      </w:r>
    </w:p>
    <w:p>
      <w:pPr>
        <w:pStyle w:val="BodyText"/>
        <w:spacing w:before="164"/>
        <w:ind w:left="693" w:right="680"/>
      </w:pPr>
      <w:r>
        <w:rPr>
          <w:color w:val="231F20"/>
          <w:spacing w:val="-6"/>
        </w:rPr>
        <w:t>Када</w:t>
      </w:r>
      <w:r>
        <w:rPr>
          <w:color w:val="231F20"/>
          <w:spacing w:val="-8"/>
        </w:rPr>
        <w:t> </w:t>
      </w:r>
      <w:r>
        <w:rPr>
          <w:color w:val="231F20"/>
          <w:spacing w:val="-6"/>
        </w:rPr>
        <w:t>открије</w:t>
      </w:r>
      <w:r>
        <w:rPr>
          <w:color w:val="231F20"/>
          <w:spacing w:val="-8"/>
        </w:rPr>
        <w:t> </w:t>
      </w:r>
      <w:r>
        <w:rPr>
          <w:color w:val="231F20"/>
          <w:spacing w:val="-6"/>
        </w:rPr>
        <w:t>незаконитост</w:t>
      </w:r>
      <w:r>
        <w:rPr>
          <w:color w:val="231F20"/>
          <w:spacing w:val="-8"/>
        </w:rPr>
        <w:t> </w:t>
      </w:r>
      <w:r>
        <w:rPr>
          <w:color w:val="231F20"/>
          <w:spacing w:val="-6"/>
        </w:rPr>
        <w:t>у</w:t>
      </w:r>
      <w:r>
        <w:rPr>
          <w:color w:val="231F20"/>
          <w:spacing w:val="-8"/>
        </w:rPr>
        <w:t> </w:t>
      </w:r>
      <w:r>
        <w:rPr>
          <w:color w:val="231F20"/>
          <w:spacing w:val="-6"/>
        </w:rPr>
        <w:t>пословању</w:t>
      </w:r>
      <w:r>
        <w:rPr>
          <w:color w:val="231F20"/>
          <w:spacing w:val="-8"/>
        </w:rPr>
        <w:t> </w:t>
      </w:r>
      <w:r>
        <w:rPr>
          <w:color w:val="231F20"/>
          <w:spacing w:val="-6"/>
        </w:rPr>
        <w:t>или</w:t>
      </w:r>
      <w:r>
        <w:rPr>
          <w:color w:val="231F20"/>
          <w:spacing w:val="-8"/>
        </w:rPr>
        <w:t> </w:t>
      </w:r>
      <w:r>
        <w:rPr>
          <w:color w:val="231F20"/>
          <w:spacing w:val="-6"/>
        </w:rPr>
        <w:t>поступању</w:t>
      </w:r>
      <w:r>
        <w:rPr>
          <w:color w:val="231F20"/>
          <w:spacing w:val="-8"/>
        </w:rPr>
        <w:t> </w:t>
      </w:r>
      <w:r>
        <w:rPr>
          <w:color w:val="231F20"/>
          <w:spacing w:val="-6"/>
        </w:rPr>
        <w:t>надзира- </w:t>
      </w:r>
      <w:r>
        <w:rPr>
          <w:color w:val="231F20"/>
          <w:spacing w:val="-8"/>
        </w:rPr>
        <w:t>ног субјекта, инспектор му указује на незаконитост, опомиње га због </w:t>
      </w:r>
      <w:r>
        <w:rPr>
          <w:color w:val="231F20"/>
          <w:w w:val="90"/>
        </w:rPr>
        <w:t>тога и, у складу с овлашћењима прописаним у посебном закону, нала- же или предлаже мере. Такође, оставља примерен рок за отклањање </w:t>
      </w:r>
      <w:r>
        <w:rPr>
          <w:color w:val="231F20"/>
          <w:spacing w:val="-6"/>
        </w:rPr>
        <w:t>незаконитости и штетних последица и испуњавање прописаних оба- </w:t>
      </w:r>
      <w:r>
        <w:rPr>
          <w:color w:val="231F20"/>
          <w:spacing w:val="-4"/>
        </w:rPr>
        <w:t>веза,</w:t>
      </w:r>
      <w:r>
        <w:rPr>
          <w:color w:val="231F20"/>
          <w:spacing w:val="-19"/>
        </w:rPr>
        <w:t> </w:t>
      </w:r>
      <w:r>
        <w:rPr>
          <w:color w:val="231F20"/>
          <w:spacing w:val="-4"/>
        </w:rPr>
        <w:t>а</w:t>
      </w:r>
      <w:r>
        <w:rPr>
          <w:color w:val="231F20"/>
          <w:spacing w:val="-19"/>
        </w:rPr>
        <w:t> </w:t>
      </w:r>
      <w:r>
        <w:rPr>
          <w:color w:val="231F20"/>
          <w:spacing w:val="-4"/>
        </w:rPr>
        <w:t>све</w:t>
      </w:r>
      <w:r>
        <w:rPr>
          <w:color w:val="231F20"/>
          <w:spacing w:val="-19"/>
        </w:rPr>
        <w:t> </w:t>
      </w:r>
      <w:r>
        <w:rPr>
          <w:color w:val="231F20"/>
          <w:spacing w:val="-4"/>
        </w:rPr>
        <w:t>то</w:t>
      </w:r>
      <w:r>
        <w:rPr>
          <w:color w:val="231F20"/>
          <w:spacing w:val="-19"/>
        </w:rPr>
        <w:t> </w:t>
      </w:r>
      <w:r>
        <w:rPr>
          <w:color w:val="231F20"/>
          <w:spacing w:val="-4"/>
        </w:rPr>
        <w:t>уноси</w:t>
      </w:r>
      <w:r>
        <w:rPr>
          <w:color w:val="231F20"/>
          <w:spacing w:val="-19"/>
        </w:rPr>
        <w:t> </w:t>
      </w:r>
      <w:r>
        <w:rPr>
          <w:color w:val="231F20"/>
          <w:spacing w:val="-4"/>
        </w:rPr>
        <w:t>у</w:t>
      </w:r>
      <w:r>
        <w:rPr>
          <w:color w:val="231F20"/>
          <w:spacing w:val="-19"/>
        </w:rPr>
        <w:t> </w:t>
      </w:r>
      <w:r>
        <w:rPr>
          <w:color w:val="231F20"/>
          <w:spacing w:val="-4"/>
        </w:rPr>
        <w:t>записник</w:t>
      </w:r>
      <w:r>
        <w:rPr>
          <w:color w:val="231F20"/>
          <w:spacing w:val="-19"/>
        </w:rPr>
        <w:t> </w:t>
      </w:r>
      <w:r>
        <w:rPr>
          <w:color w:val="231F20"/>
          <w:spacing w:val="-4"/>
        </w:rPr>
        <w:t>о</w:t>
      </w:r>
      <w:r>
        <w:rPr>
          <w:color w:val="231F20"/>
          <w:spacing w:val="-19"/>
        </w:rPr>
        <w:t> </w:t>
      </w:r>
      <w:r>
        <w:rPr>
          <w:color w:val="231F20"/>
          <w:spacing w:val="-4"/>
        </w:rPr>
        <w:t>инспекцијском</w:t>
      </w:r>
      <w:r>
        <w:rPr>
          <w:color w:val="231F20"/>
          <w:spacing w:val="-19"/>
        </w:rPr>
        <w:t> </w:t>
      </w:r>
      <w:r>
        <w:rPr>
          <w:color w:val="231F20"/>
          <w:spacing w:val="-4"/>
        </w:rPr>
        <w:t>надзору.</w:t>
      </w:r>
    </w:p>
    <w:p>
      <w:pPr>
        <w:pStyle w:val="BodyText"/>
        <w:spacing w:line="237" w:lineRule="auto"/>
        <w:ind w:left="693" w:right="681"/>
      </w:pPr>
      <w:r>
        <w:rPr>
          <w:color w:val="231F20"/>
          <w:w w:val="90"/>
        </w:rPr>
        <w:t>Потом је надзирани субјекат дужан да писано обавести инспекто- ра</w:t>
      </w:r>
      <w:r>
        <w:rPr>
          <w:color w:val="231F20"/>
          <w:spacing w:val="-4"/>
          <w:w w:val="90"/>
        </w:rPr>
        <w:t> </w:t>
      </w:r>
      <w:r>
        <w:rPr>
          <w:color w:val="231F20"/>
          <w:w w:val="90"/>
        </w:rPr>
        <w:t>о</w:t>
      </w:r>
      <w:r>
        <w:rPr>
          <w:color w:val="231F20"/>
          <w:spacing w:val="-4"/>
          <w:w w:val="90"/>
        </w:rPr>
        <w:t> </w:t>
      </w:r>
      <w:r>
        <w:rPr>
          <w:color w:val="231F20"/>
          <w:w w:val="90"/>
        </w:rPr>
        <w:t>томе</w:t>
      </w:r>
      <w:r>
        <w:rPr>
          <w:color w:val="231F20"/>
          <w:spacing w:val="-4"/>
          <w:w w:val="90"/>
        </w:rPr>
        <w:t> </w:t>
      </w:r>
      <w:r>
        <w:rPr>
          <w:color w:val="231F20"/>
          <w:w w:val="90"/>
        </w:rPr>
        <w:t>да</w:t>
      </w:r>
      <w:r>
        <w:rPr>
          <w:color w:val="231F20"/>
          <w:spacing w:val="-4"/>
          <w:w w:val="90"/>
        </w:rPr>
        <w:t> </w:t>
      </w:r>
      <w:r>
        <w:rPr>
          <w:color w:val="231F20"/>
          <w:w w:val="90"/>
        </w:rPr>
        <w:t>ли</w:t>
      </w:r>
      <w:r>
        <w:rPr>
          <w:color w:val="231F20"/>
          <w:spacing w:val="-4"/>
          <w:w w:val="90"/>
        </w:rPr>
        <w:t> </w:t>
      </w:r>
      <w:r>
        <w:rPr>
          <w:color w:val="231F20"/>
          <w:w w:val="90"/>
        </w:rPr>
        <w:t>је</w:t>
      </w:r>
      <w:r>
        <w:rPr>
          <w:color w:val="231F20"/>
          <w:spacing w:val="-4"/>
          <w:w w:val="90"/>
        </w:rPr>
        <w:t> </w:t>
      </w:r>
      <w:r>
        <w:rPr>
          <w:color w:val="231F20"/>
          <w:w w:val="90"/>
        </w:rPr>
        <w:t>у</w:t>
      </w:r>
      <w:r>
        <w:rPr>
          <w:color w:val="231F20"/>
          <w:spacing w:val="-4"/>
          <w:w w:val="90"/>
        </w:rPr>
        <w:t> </w:t>
      </w:r>
      <w:r>
        <w:rPr>
          <w:color w:val="231F20"/>
          <w:w w:val="90"/>
        </w:rPr>
        <w:t>остављеном</w:t>
      </w:r>
      <w:r>
        <w:rPr>
          <w:color w:val="231F20"/>
          <w:spacing w:val="-4"/>
          <w:w w:val="90"/>
        </w:rPr>
        <w:t> </w:t>
      </w:r>
      <w:r>
        <w:rPr>
          <w:color w:val="231F20"/>
          <w:w w:val="90"/>
        </w:rPr>
        <w:t>року</w:t>
      </w:r>
      <w:r>
        <w:rPr>
          <w:color w:val="231F20"/>
          <w:spacing w:val="-4"/>
          <w:w w:val="90"/>
        </w:rPr>
        <w:t> </w:t>
      </w:r>
      <w:r>
        <w:rPr>
          <w:color w:val="231F20"/>
          <w:w w:val="90"/>
        </w:rPr>
        <w:t>предузео</w:t>
      </w:r>
      <w:r>
        <w:rPr>
          <w:color w:val="231F20"/>
          <w:spacing w:val="-4"/>
          <w:w w:val="90"/>
        </w:rPr>
        <w:t> </w:t>
      </w:r>
      <w:r>
        <w:rPr>
          <w:color w:val="231F20"/>
          <w:w w:val="90"/>
        </w:rPr>
        <w:t>мере</w:t>
      </w:r>
      <w:r>
        <w:rPr>
          <w:color w:val="231F20"/>
          <w:spacing w:val="-4"/>
          <w:w w:val="90"/>
        </w:rPr>
        <w:t> </w:t>
      </w:r>
      <w:r>
        <w:rPr>
          <w:color w:val="231F20"/>
          <w:w w:val="90"/>
        </w:rPr>
        <w:t>које</w:t>
      </w:r>
      <w:r>
        <w:rPr>
          <w:color w:val="231F20"/>
          <w:spacing w:val="-4"/>
          <w:w w:val="90"/>
        </w:rPr>
        <w:t> </w:t>
      </w:r>
      <w:r>
        <w:rPr>
          <w:color w:val="231F20"/>
          <w:w w:val="90"/>
        </w:rPr>
        <w:t>су</w:t>
      </w:r>
      <w:r>
        <w:rPr>
          <w:color w:val="231F20"/>
          <w:spacing w:val="-4"/>
          <w:w w:val="90"/>
        </w:rPr>
        <w:t> </w:t>
      </w:r>
      <w:r>
        <w:rPr>
          <w:color w:val="231F20"/>
          <w:w w:val="90"/>
        </w:rPr>
        <w:t>му</w:t>
      </w:r>
      <w:r>
        <w:rPr>
          <w:color w:val="231F20"/>
          <w:spacing w:val="-4"/>
          <w:w w:val="90"/>
        </w:rPr>
        <w:t> </w:t>
      </w:r>
      <w:r>
        <w:rPr>
          <w:color w:val="231F20"/>
          <w:w w:val="90"/>
        </w:rPr>
        <w:t>наложе- не или предложене како би отклонио незаконитост и штетне последи- </w:t>
      </w:r>
      <w:r>
        <w:rPr>
          <w:color w:val="231F20"/>
          <w:spacing w:val="-6"/>
        </w:rPr>
        <w:t>це</w:t>
      </w:r>
      <w:r>
        <w:rPr>
          <w:color w:val="231F20"/>
          <w:spacing w:val="-11"/>
        </w:rPr>
        <w:t> </w:t>
      </w:r>
      <w:r>
        <w:rPr>
          <w:color w:val="231F20"/>
          <w:spacing w:val="-6"/>
        </w:rPr>
        <w:t>и</w:t>
      </w:r>
      <w:r>
        <w:rPr>
          <w:color w:val="231F20"/>
          <w:spacing w:val="-11"/>
        </w:rPr>
        <w:t> </w:t>
      </w:r>
      <w:r>
        <w:rPr>
          <w:color w:val="231F20"/>
          <w:spacing w:val="-6"/>
        </w:rPr>
        <w:t>испунио</w:t>
      </w:r>
      <w:r>
        <w:rPr>
          <w:color w:val="231F20"/>
          <w:spacing w:val="-10"/>
        </w:rPr>
        <w:t> </w:t>
      </w:r>
      <w:r>
        <w:rPr>
          <w:color w:val="231F20"/>
          <w:spacing w:val="-6"/>
        </w:rPr>
        <w:t>прописане</w:t>
      </w:r>
      <w:r>
        <w:rPr>
          <w:color w:val="231F20"/>
          <w:spacing w:val="-11"/>
        </w:rPr>
        <w:t> </w:t>
      </w:r>
      <w:r>
        <w:rPr>
          <w:color w:val="231F20"/>
          <w:spacing w:val="-6"/>
        </w:rPr>
        <w:t>обавезе.</w:t>
      </w:r>
      <w:r>
        <w:rPr>
          <w:color w:val="231F20"/>
          <w:spacing w:val="-10"/>
        </w:rPr>
        <w:t> </w:t>
      </w:r>
      <w:r>
        <w:rPr>
          <w:color w:val="231F20"/>
          <w:spacing w:val="-6"/>
        </w:rPr>
        <w:t>Ако</w:t>
      </w:r>
      <w:r>
        <w:rPr>
          <w:color w:val="231F20"/>
          <w:spacing w:val="-11"/>
        </w:rPr>
        <w:t> </w:t>
      </w:r>
      <w:r>
        <w:rPr>
          <w:color w:val="231F20"/>
          <w:spacing w:val="-6"/>
        </w:rPr>
        <w:t>јесте</w:t>
      </w:r>
      <w:r>
        <w:rPr>
          <w:color w:val="231F20"/>
          <w:spacing w:val="-10"/>
        </w:rPr>
        <w:t> </w:t>
      </w:r>
      <w:r>
        <w:rPr>
          <w:color w:val="231F20"/>
          <w:spacing w:val="-6"/>
        </w:rPr>
        <w:t>тако</w:t>
      </w:r>
      <w:r>
        <w:rPr>
          <w:color w:val="231F20"/>
          <w:spacing w:val="-11"/>
        </w:rPr>
        <w:t> </w:t>
      </w:r>
      <w:r>
        <w:rPr>
          <w:color w:val="231F20"/>
          <w:spacing w:val="-6"/>
        </w:rPr>
        <w:t>поступио,</w:t>
      </w:r>
      <w:r>
        <w:rPr>
          <w:color w:val="231F20"/>
          <w:spacing w:val="-11"/>
        </w:rPr>
        <w:t> </w:t>
      </w:r>
      <w:r>
        <w:rPr>
          <w:color w:val="231F20"/>
          <w:spacing w:val="-6"/>
        </w:rPr>
        <w:t>инспектор </w:t>
      </w:r>
      <w:r>
        <w:rPr>
          <w:color w:val="231F20"/>
          <w:spacing w:val="-8"/>
        </w:rPr>
        <w:t>окончава поступак достављањем записника у коме се наводи да нису </w:t>
      </w:r>
      <w:r>
        <w:rPr>
          <w:color w:val="231F20"/>
          <w:spacing w:val="-4"/>
        </w:rPr>
        <w:t>утврђене</w:t>
      </w:r>
      <w:r>
        <w:rPr>
          <w:color w:val="231F20"/>
          <w:spacing w:val="-10"/>
        </w:rPr>
        <w:t> </w:t>
      </w:r>
      <w:r>
        <w:rPr>
          <w:color w:val="231F20"/>
          <w:spacing w:val="-4"/>
        </w:rPr>
        <w:t>незаконитости,</w:t>
      </w:r>
      <w:r>
        <w:rPr>
          <w:color w:val="231F20"/>
          <w:spacing w:val="-10"/>
        </w:rPr>
        <w:t> </w:t>
      </w:r>
      <w:r>
        <w:rPr>
          <w:color w:val="231F20"/>
          <w:spacing w:val="-4"/>
        </w:rPr>
        <w:t>неправилности</w:t>
      </w:r>
      <w:r>
        <w:rPr>
          <w:color w:val="231F20"/>
          <w:spacing w:val="-10"/>
        </w:rPr>
        <w:t> </w:t>
      </w:r>
      <w:r>
        <w:rPr>
          <w:color w:val="231F20"/>
          <w:spacing w:val="-4"/>
        </w:rPr>
        <w:t>и</w:t>
      </w:r>
      <w:r>
        <w:rPr>
          <w:color w:val="231F20"/>
          <w:spacing w:val="-10"/>
        </w:rPr>
        <w:t> </w:t>
      </w:r>
      <w:r>
        <w:rPr>
          <w:color w:val="231F20"/>
          <w:spacing w:val="-4"/>
        </w:rPr>
        <w:t>недостаци.</w:t>
      </w:r>
    </w:p>
    <w:p>
      <w:pPr>
        <w:pStyle w:val="BodyText"/>
        <w:ind w:left="693" w:right="682"/>
      </w:pPr>
      <w:r>
        <w:rPr>
          <w:color w:val="231F20"/>
          <w:w w:val="90"/>
        </w:rPr>
        <w:t>Уз</w:t>
      </w:r>
      <w:r>
        <w:rPr>
          <w:color w:val="231F20"/>
          <w:spacing w:val="-1"/>
          <w:w w:val="90"/>
        </w:rPr>
        <w:t> </w:t>
      </w:r>
      <w:r>
        <w:rPr>
          <w:color w:val="231F20"/>
          <w:w w:val="90"/>
        </w:rPr>
        <w:t>наведено</w:t>
      </w:r>
      <w:r>
        <w:rPr>
          <w:color w:val="231F20"/>
          <w:spacing w:val="-1"/>
          <w:w w:val="90"/>
        </w:rPr>
        <w:t> </w:t>
      </w:r>
      <w:r>
        <w:rPr>
          <w:color w:val="231F20"/>
          <w:w w:val="90"/>
        </w:rPr>
        <w:t>писано</w:t>
      </w:r>
      <w:r>
        <w:rPr>
          <w:color w:val="231F20"/>
          <w:spacing w:val="-1"/>
          <w:w w:val="90"/>
        </w:rPr>
        <w:t> </w:t>
      </w:r>
      <w:r>
        <w:rPr>
          <w:color w:val="231F20"/>
          <w:w w:val="90"/>
        </w:rPr>
        <w:t>обавештење</w:t>
      </w:r>
      <w:r>
        <w:rPr>
          <w:color w:val="231F20"/>
          <w:spacing w:val="-1"/>
          <w:w w:val="90"/>
        </w:rPr>
        <w:t> </w:t>
      </w:r>
      <w:r>
        <w:rPr>
          <w:color w:val="231F20"/>
          <w:w w:val="90"/>
        </w:rPr>
        <w:t>које</w:t>
      </w:r>
      <w:r>
        <w:rPr>
          <w:color w:val="231F20"/>
          <w:spacing w:val="-1"/>
          <w:w w:val="90"/>
        </w:rPr>
        <w:t> </w:t>
      </w:r>
      <w:r>
        <w:rPr>
          <w:color w:val="231F20"/>
          <w:w w:val="90"/>
        </w:rPr>
        <w:t>даје</w:t>
      </w:r>
      <w:r>
        <w:rPr>
          <w:color w:val="231F20"/>
          <w:spacing w:val="-1"/>
          <w:w w:val="90"/>
        </w:rPr>
        <w:t> </w:t>
      </w:r>
      <w:r>
        <w:rPr>
          <w:color w:val="231F20"/>
          <w:w w:val="90"/>
        </w:rPr>
        <w:t>надзирани</w:t>
      </w:r>
      <w:r>
        <w:rPr>
          <w:color w:val="231F20"/>
          <w:spacing w:val="-1"/>
          <w:w w:val="90"/>
        </w:rPr>
        <w:t> </w:t>
      </w:r>
      <w:r>
        <w:rPr>
          <w:color w:val="231F20"/>
          <w:w w:val="90"/>
        </w:rPr>
        <w:t>субјект,</w:t>
      </w:r>
      <w:r>
        <w:rPr>
          <w:color w:val="231F20"/>
          <w:spacing w:val="-1"/>
          <w:w w:val="90"/>
        </w:rPr>
        <w:t> </w:t>
      </w:r>
      <w:r>
        <w:rPr>
          <w:color w:val="231F20"/>
          <w:w w:val="90"/>
        </w:rPr>
        <w:t>а</w:t>
      </w:r>
      <w:r>
        <w:rPr>
          <w:color w:val="231F20"/>
          <w:spacing w:val="-1"/>
          <w:w w:val="90"/>
        </w:rPr>
        <w:t> </w:t>
      </w:r>
      <w:r>
        <w:rPr>
          <w:color w:val="231F20"/>
          <w:w w:val="90"/>
        </w:rPr>
        <w:t>пре окончања поступка, инспектор је овлашћен да од њега затражи да при- </w:t>
      </w:r>
      <w:r>
        <w:rPr>
          <w:color w:val="231F20"/>
          <w:spacing w:val="-8"/>
        </w:rPr>
        <w:t>ложи</w:t>
      </w:r>
      <w:r>
        <w:rPr>
          <w:color w:val="231F20"/>
          <w:spacing w:val="-9"/>
        </w:rPr>
        <w:t> </w:t>
      </w:r>
      <w:r>
        <w:rPr>
          <w:color w:val="231F20"/>
          <w:spacing w:val="-8"/>
        </w:rPr>
        <w:t>документацију</w:t>
      </w:r>
      <w:r>
        <w:rPr>
          <w:color w:val="231F20"/>
          <w:spacing w:val="-9"/>
        </w:rPr>
        <w:t> </w:t>
      </w:r>
      <w:r>
        <w:rPr>
          <w:color w:val="231F20"/>
          <w:spacing w:val="-8"/>
        </w:rPr>
        <w:t>и други</w:t>
      </w:r>
      <w:r>
        <w:rPr>
          <w:color w:val="231F20"/>
          <w:spacing w:val="-9"/>
        </w:rPr>
        <w:t> </w:t>
      </w:r>
      <w:r>
        <w:rPr>
          <w:color w:val="231F20"/>
          <w:spacing w:val="-8"/>
        </w:rPr>
        <w:t>материјал (фотографије</w:t>
      </w:r>
      <w:r>
        <w:rPr>
          <w:color w:val="231F20"/>
          <w:spacing w:val="-9"/>
        </w:rPr>
        <w:t> </w:t>
      </w:r>
      <w:r>
        <w:rPr>
          <w:color w:val="231F20"/>
          <w:spacing w:val="-8"/>
        </w:rPr>
        <w:t>и друго)</w:t>
      </w:r>
      <w:r>
        <w:rPr>
          <w:color w:val="231F20"/>
          <w:spacing w:val="-9"/>
        </w:rPr>
        <w:t> </w:t>
      </w:r>
      <w:r>
        <w:rPr>
          <w:color w:val="231F20"/>
          <w:spacing w:val="-8"/>
        </w:rPr>
        <w:t>из</w:t>
      </w:r>
      <w:r>
        <w:rPr>
          <w:color w:val="231F20"/>
          <w:spacing w:val="-9"/>
        </w:rPr>
        <w:t> </w:t>
      </w:r>
      <w:r>
        <w:rPr>
          <w:color w:val="231F20"/>
          <w:spacing w:val="-8"/>
        </w:rPr>
        <w:t>кога </w:t>
      </w:r>
      <w:r>
        <w:rPr>
          <w:color w:val="231F20"/>
          <w:w w:val="90"/>
        </w:rPr>
        <w:t>је видљиво да су утврђена незаконитост и њене штетне последице от- клоњене,</w:t>
      </w:r>
      <w:r>
        <w:rPr>
          <w:color w:val="231F20"/>
          <w:spacing w:val="-3"/>
          <w:w w:val="90"/>
        </w:rPr>
        <w:t> </w:t>
      </w:r>
      <w:r>
        <w:rPr>
          <w:color w:val="231F20"/>
          <w:w w:val="90"/>
        </w:rPr>
        <w:t>а</w:t>
      </w:r>
      <w:r>
        <w:rPr>
          <w:color w:val="231F20"/>
          <w:spacing w:val="-3"/>
          <w:w w:val="90"/>
        </w:rPr>
        <w:t> </w:t>
      </w:r>
      <w:r>
        <w:rPr>
          <w:color w:val="231F20"/>
          <w:w w:val="90"/>
        </w:rPr>
        <w:t>прописане</w:t>
      </w:r>
      <w:r>
        <w:rPr>
          <w:color w:val="231F20"/>
          <w:spacing w:val="-3"/>
          <w:w w:val="90"/>
        </w:rPr>
        <w:t> </w:t>
      </w:r>
      <w:r>
        <w:rPr>
          <w:color w:val="231F20"/>
          <w:w w:val="90"/>
        </w:rPr>
        <w:t>обавезе</w:t>
      </w:r>
      <w:r>
        <w:rPr>
          <w:color w:val="231F20"/>
          <w:spacing w:val="-3"/>
          <w:w w:val="90"/>
        </w:rPr>
        <w:t> </w:t>
      </w:r>
      <w:r>
        <w:rPr>
          <w:color w:val="231F20"/>
          <w:w w:val="90"/>
        </w:rPr>
        <w:t>испуњене.</w:t>
      </w:r>
      <w:r>
        <w:rPr>
          <w:color w:val="231F20"/>
          <w:spacing w:val="-3"/>
          <w:w w:val="90"/>
        </w:rPr>
        <w:t> </w:t>
      </w:r>
      <w:r>
        <w:rPr>
          <w:color w:val="231F20"/>
          <w:w w:val="90"/>
        </w:rPr>
        <w:t>То</w:t>
      </w:r>
      <w:r>
        <w:rPr>
          <w:color w:val="231F20"/>
          <w:spacing w:val="-3"/>
          <w:w w:val="90"/>
        </w:rPr>
        <w:t> </w:t>
      </w:r>
      <w:r>
        <w:rPr>
          <w:color w:val="231F20"/>
          <w:w w:val="90"/>
        </w:rPr>
        <w:t>овлашћење</w:t>
      </w:r>
      <w:r>
        <w:rPr>
          <w:color w:val="231F20"/>
          <w:spacing w:val="-3"/>
          <w:w w:val="90"/>
        </w:rPr>
        <w:t> </w:t>
      </w:r>
      <w:r>
        <w:rPr>
          <w:color w:val="231F20"/>
          <w:w w:val="90"/>
        </w:rPr>
        <w:t>служи</w:t>
      </w:r>
      <w:r>
        <w:rPr>
          <w:color w:val="231F20"/>
          <w:spacing w:val="-3"/>
          <w:w w:val="90"/>
        </w:rPr>
        <w:t> </w:t>
      </w:r>
      <w:r>
        <w:rPr>
          <w:color w:val="231F20"/>
          <w:w w:val="90"/>
        </w:rPr>
        <w:t>инспек- тору да би утврдио да ли је надзирани субјект доиста поступио по свим </w:t>
      </w:r>
      <w:r>
        <w:rPr>
          <w:color w:val="231F20"/>
          <w:spacing w:val="-8"/>
        </w:rPr>
        <w:t>наложеним или предложеним мерама и испунио прописане обавезе. </w:t>
      </w:r>
      <w:r>
        <w:rPr>
          <w:color w:val="231F20"/>
          <w:spacing w:val="-2"/>
        </w:rPr>
        <w:t>Пошто</w:t>
      </w:r>
      <w:r>
        <w:rPr>
          <w:color w:val="231F20"/>
          <w:spacing w:val="-14"/>
        </w:rPr>
        <w:t> </w:t>
      </w:r>
      <w:r>
        <w:rPr>
          <w:color w:val="231F20"/>
          <w:spacing w:val="-2"/>
        </w:rPr>
        <w:t>се</w:t>
      </w:r>
      <w:r>
        <w:rPr>
          <w:color w:val="231F20"/>
          <w:spacing w:val="-14"/>
        </w:rPr>
        <w:t> </w:t>
      </w:r>
      <w:r>
        <w:rPr>
          <w:color w:val="231F20"/>
          <w:spacing w:val="-2"/>
        </w:rPr>
        <w:t>у</w:t>
      </w:r>
      <w:r>
        <w:rPr>
          <w:color w:val="231F20"/>
          <w:spacing w:val="-14"/>
        </w:rPr>
        <w:t> </w:t>
      </w:r>
      <w:r>
        <w:rPr>
          <w:color w:val="231F20"/>
          <w:spacing w:val="-2"/>
        </w:rPr>
        <w:t>то</w:t>
      </w:r>
      <w:r>
        <w:rPr>
          <w:color w:val="231F20"/>
          <w:spacing w:val="-14"/>
        </w:rPr>
        <w:t> </w:t>
      </w:r>
      <w:r>
        <w:rPr>
          <w:color w:val="231F20"/>
          <w:spacing w:val="-2"/>
        </w:rPr>
        <w:t>увери,</w:t>
      </w:r>
      <w:r>
        <w:rPr>
          <w:color w:val="231F20"/>
          <w:spacing w:val="-14"/>
        </w:rPr>
        <w:t> </w:t>
      </w:r>
      <w:r>
        <w:rPr>
          <w:color w:val="231F20"/>
          <w:spacing w:val="-2"/>
        </w:rPr>
        <w:t>инспектор</w:t>
      </w:r>
      <w:r>
        <w:rPr>
          <w:color w:val="231F20"/>
          <w:spacing w:val="-14"/>
        </w:rPr>
        <w:t> </w:t>
      </w:r>
      <w:r>
        <w:rPr>
          <w:color w:val="231F20"/>
          <w:spacing w:val="-2"/>
        </w:rPr>
        <w:t>може</w:t>
      </w:r>
      <w:r>
        <w:rPr>
          <w:color w:val="231F20"/>
          <w:spacing w:val="-14"/>
        </w:rPr>
        <w:t> </w:t>
      </w:r>
      <w:r>
        <w:rPr>
          <w:color w:val="231F20"/>
          <w:spacing w:val="-2"/>
        </w:rPr>
        <w:t>с</w:t>
      </w:r>
      <w:r>
        <w:rPr>
          <w:color w:val="231F20"/>
          <w:spacing w:val="-14"/>
        </w:rPr>
        <w:t> </w:t>
      </w:r>
      <w:r>
        <w:rPr>
          <w:color w:val="231F20"/>
          <w:spacing w:val="-2"/>
        </w:rPr>
        <w:t>више</w:t>
      </w:r>
      <w:r>
        <w:rPr>
          <w:color w:val="231F20"/>
          <w:spacing w:val="-14"/>
        </w:rPr>
        <w:t> </w:t>
      </w:r>
      <w:r>
        <w:rPr>
          <w:color w:val="231F20"/>
          <w:spacing w:val="-2"/>
        </w:rPr>
        <w:t>поуздања</w:t>
      </w:r>
      <w:r>
        <w:rPr>
          <w:color w:val="231F20"/>
          <w:spacing w:val="-14"/>
        </w:rPr>
        <w:t> </w:t>
      </w:r>
      <w:r>
        <w:rPr>
          <w:color w:val="231F20"/>
          <w:spacing w:val="-2"/>
        </w:rPr>
        <w:t>приступити окончању</w:t>
      </w:r>
      <w:r>
        <w:rPr>
          <w:color w:val="231F20"/>
          <w:spacing w:val="-19"/>
        </w:rPr>
        <w:t> </w:t>
      </w:r>
      <w:r>
        <w:rPr>
          <w:color w:val="231F20"/>
          <w:spacing w:val="-2"/>
        </w:rPr>
        <w:t>поступка</w:t>
      </w:r>
      <w:r>
        <w:rPr>
          <w:color w:val="231F20"/>
          <w:spacing w:val="-19"/>
        </w:rPr>
        <w:t> </w:t>
      </w:r>
      <w:r>
        <w:rPr>
          <w:color w:val="231F20"/>
          <w:spacing w:val="-2"/>
        </w:rPr>
        <w:t>достављањем</w:t>
      </w:r>
      <w:r>
        <w:rPr>
          <w:color w:val="231F20"/>
          <w:spacing w:val="-19"/>
        </w:rPr>
        <w:t> </w:t>
      </w:r>
      <w:r>
        <w:rPr>
          <w:color w:val="231F20"/>
          <w:spacing w:val="-2"/>
        </w:rPr>
        <w:t>записника.</w:t>
      </w:r>
    </w:p>
    <w:p>
      <w:pPr>
        <w:pStyle w:val="BodyText"/>
        <w:spacing w:line="237" w:lineRule="auto"/>
        <w:ind w:left="693" w:right="685"/>
      </w:pPr>
      <w:r>
        <w:rPr>
          <w:color w:val="231F20"/>
          <w:spacing w:val="-4"/>
        </w:rPr>
        <w:t>На</w:t>
      </w:r>
      <w:r>
        <w:rPr>
          <w:color w:val="231F20"/>
          <w:spacing w:val="-13"/>
        </w:rPr>
        <w:t> </w:t>
      </w:r>
      <w:r>
        <w:rPr>
          <w:color w:val="231F20"/>
          <w:spacing w:val="-4"/>
        </w:rPr>
        <w:t>другој</w:t>
      </w:r>
      <w:r>
        <w:rPr>
          <w:color w:val="231F20"/>
          <w:spacing w:val="-13"/>
        </w:rPr>
        <w:t> </w:t>
      </w:r>
      <w:r>
        <w:rPr>
          <w:color w:val="231F20"/>
          <w:spacing w:val="-4"/>
        </w:rPr>
        <w:t>страни,</w:t>
      </w:r>
      <w:r>
        <w:rPr>
          <w:color w:val="231F20"/>
          <w:spacing w:val="-12"/>
        </w:rPr>
        <w:t> </w:t>
      </w:r>
      <w:r>
        <w:rPr>
          <w:color w:val="231F20"/>
          <w:spacing w:val="-4"/>
        </w:rPr>
        <w:t>ако</w:t>
      </w:r>
      <w:r>
        <w:rPr>
          <w:color w:val="231F20"/>
          <w:spacing w:val="-13"/>
        </w:rPr>
        <w:t> </w:t>
      </w:r>
      <w:r>
        <w:rPr>
          <w:color w:val="231F20"/>
          <w:spacing w:val="-4"/>
        </w:rPr>
        <w:t>надзирани</w:t>
      </w:r>
      <w:r>
        <w:rPr>
          <w:color w:val="231F20"/>
          <w:spacing w:val="-12"/>
        </w:rPr>
        <w:t> </w:t>
      </w:r>
      <w:r>
        <w:rPr>
          <w:color w:val="231F20"/>
          <w:spacing w:val="-4"/>
        </w:rPr>
        <w:t>субјекат</w:t>
      </w:r>
      <w:r>
        <w:rPr>
          <w:color w:val="231F20"/>
          <w:spacing w:val="-13"/>
        </w:rPr>
        <w:t> </w:t>
      </w:r>
      <w:r>
        <w:rPr>
          <w:color w:val="231F20"/>
          <w:spacing w:val="-4"/>
        </w:rPr>
        <w:t>у</w:t>
      </w:r>
      <w:r>
        <w:rPr>
          <w:color w:val="231F20"/>
          <w:spacing w:val="-12"/>
        </w:rPr>
        <w:t> </w:t>
      </w:r>
      <w:r>
        <w:rPr>
          <w:color w:val="231F20"/>
          <w:spacing w:val="-4"/>
        </w:rPr>
        <w:t>остављеном</w:t>
      </w:r>
      <w:r>
        <w:rPr>
          <w:color w:val="231F20"/>
          <w:spacing w:val="-13"/>
        </w:rPr>
        <w:t> </w:t>
      </w:r>
      <w:r>
        <w:rPr>
          <w:color w:val="231F20"/>
          <w:spacing w:val="-4"/>
        </w:rPr>
        <w:t>року</w:t>
      </w:r>
      <w:r>
        <w:rPr>
          <w:color w:val="231F20"/>
          <w:spacing w:val="-13"/>
        </w:rPr>
        <w:t> </w:t>
      </w:r>
      <w:r>
        <w:rPr>
          <w:color w:val="231F20"/>
          <w:spacing w:val="-4"/>
        </w:rPr>
        <w:t>не </w:t>
      </w:r>
      <w:r>
        <w:rPr>
          <w:color w:val="231F20"/>
          <w:w w:val="90"/>
        </w:rPr>
        <w:t>предузме мере које су му наложене или предложене за отклањање не- законитости и штетних последица и не испуни прописане обавезе, ин- </w:t>
      </w:r>
      <w:r>
        <w:rPr>
          <w:color w:val="231F20"/>
          <w:spacing w:val="-6"/>
        </w:rPr>
        <w:t>спектор</w:t>
      </w:r>
      <w:r>
        <w:rPr>
          <w:color w:val="231F20"/>
          <w:spacing w:val="-9"/>
        </w:rPr>
        <w:t> </w:t>
      </w:r>
      <w:r>
        <w:rPr>
          <w:color w:val="231F20"/>
          <w:spacing w:val="-6"/>
        </w:rPr>
        <w:t>доноси</w:t>
      </w:r>
      <w:r>
        <w:rPr>
          <w:color w:val="231F20"/>
          <w:spacing w:val="-9"/>
        </w:rPr>
        <w:t> </w:t>
      </w:r>
      <w:r>
        <w:rPr>
          <w:color w:val="231F20"/>
          <w:spacing w:val="-6"/>
        </w:rPr>
        <w:t>решење</w:t>
      </w:r>
      <w:r>
        <w:rPr>
          <w:color w:val="231F20"/>
          <w:spacing w:val="-9"/>
        </w:rPr>
        <w:t> </w:t>
      </w:r>
      <w:r>
        <w:rPr>
          <w:color w:val="231F20"/>
          <w:spacing w:val="-6"/>
        </w:rPr>
        <w:t>којим</w:t>
      </w:r>
      <w:r>
        <w:rPr>
          <w:color w:val="231F20"/>
          <w:spacing w:val="-9"/>
        </w:rPr>
        <w:t> </w:t>
      </w:r>
      <w:r>
        <w:rPr>
          <w:color w:val="231F20"/>
          <w:spacing w:val="-6"/>
        </w:rPr>
        <w:t>изриче</w:t>
      </w:r>
      <w:r>
        <w:rPr>
          <w:color w:val="231F20"/>
          <w:spacing w:val="-9"/>
        </w:rPr>
        <w:t> </w:t>
      </w:r>
      <w:r>
        <w:rPr>
          <w:color w:val="231F20"/>
          <w:spacing w:val="-6"/>
        </w:rPr>
        <w:t>мере</w:t>
      </w:r>
      <w:r>
        <w:rPr>
          <w:color w:val="231F20"/>
          <w:spacing w:val="-9"/>
        </w:rPr>
        <w:t> </w:t>
      </w:r>
      <w:r>
        <w:rPr>
          <w:color w:val="231F20"/>
          <w:spacing w:val="-6"/>
        </w:rPr>
        <w:t>за</w:t>
      </w:r>
      <w:r>
        <w:rPr>
          <w:color w:val="231F20"/>
          <w:spacing w:val="-9"/>
        </w:rPr>
        <w:t> </w:t>
      </w:r>
      <w:r>
        <w:rPr>
          <w:color w:val="231F20"/>
          <w:spacing w:val="-6"/>
        </w:rPr>
        <w:t>отклањање</w:t>
      </w:r>
      <w:r>
        <w:rPr>
          <w:color w:val="231F20"/>
          <w:spacing w:val="-9"/>
        </w:rPr>
        <w:t> </w:t>
      </w:r>
      <w:r>
        <w:rPr>
          <w:color w:val="231F20"/>
          <w:spacing w:val="-6"/>
        </w:rPr>
        <w:t>незакони- </w:t>
      </w:r>
      <w:r>
        <w:rPr>
          <w:color w:val="231F20"/>
          <w:spacing w:val="-4"/>
        </w:rPr>
        <w:t>тости</w:t>
      </w:r>
      <w:r>
        <w:rPr>
          <w:color w:val="231F20"/>
          <w:spacing w:val="-13"/>
        </w:rPr>
        <w:t> </w:t>
      </w:r>
      <w:r>
        <w:rPr>
          <w:color w:val="231F20"/>
          <w:spacing w:val="-4"/>
        </w:rPr>
        <w:t>и</w:t>
      </w:r>
      <w:r>
        <w:rPr>
          <w:color w:val="231F20"/>
          <w:spacing w:val="-13"/>
        </w:rPr>
        <w:t> </w:t>
      </w:r>
      <w:r>
        <w:rPr>
          <w:color w:val="231F20"/>
          <w:spacing w:val="-4"/>
        </w:rPr>
        <w:t>штетних</w:t>
      </w:r>
      <w:r>
        <w:rPr>
          <w:color w:val="231F20"/>
          <w:spacing w:val="-13"/>
        </w:rPr>
        <w:t> </w:t>
      </w:r>
      <w:r>
        <w:rPr>
          <w:color w:val="231F20"/>
          <w:spacing w:val="-4"/>
        </w:rPr>
        <w:t>последица</w:t>
      </w:r>
      <w:r>
        <w:rPr>
          <w:color w:val="231F20"/>
          <w:spacing w:val="-13"/>
        </w:rPr>
        <w:t> </w:t>
      </w:r>
      <w:r>
        <w:rPr>
          <w:color w:val="231F20"/>
          <w:spacing w:val="-4"/>
        </w:rPr>
        <w:t>и</w:t>
      </w:r>
      <w:r>
        <w:rPr>
          <w:color w:val="231F20"/>
          <w:spacing w:val="-13"/>
        </w:rPr>
        <w:t> </w:t>
      </w:r>
      <w:r>
        <w:rPr>
          <w:color w:val="231F20"/>
          <w:spacing w:val="-4"/>
        </w:rPr>
        <w:t>испуњавање</w:t>
      </w:r>
      <w:r>
        <w:rPr>
          <w:color w:val="231F20"/>
          <w:spacing w:val="-13"/>
        </w:rPr>
        <w:t> </w:t>
      </w:r>
      <w:r>
        <w:rPr>
          <w:color w:val="231F20"/>
          <w:spacing w:val="-4"/>
        </w:rPr>
        <w:t>прописаних</w:t>
      </w:r>
      <w:r>
        <w:rPr>
          <w:color w:val="231F20"/>
          <w:spacing w:val="-13"/>
        </w:rPr>
        <w:t> </w:t>
      </w:r>
      <w:r>
        <w:rPr>
          <w:color w:val="231F20"/>
          <w:spacing w:val="-4"/>
        </w:rPr>
        <w:t>обавеза.</w:t>
      </w:r>
    </w:p>
    <w:p>
      <w:pPr>
        <w:pStyle w:val="BodyText"/>
        <w:ind w:left="693" w:right="684"/>
      </w:pPr>
      <w:r>
        <w:rPr>
          <w:color w:val="231F20"/>
          <w:spacing w:val="-8"/>
        </w:rPr>
        <w:t>Решење</w:t>
      </w:r>
      <w:r>
        <w:rPr>
          <w:color w:val="231F20"/>
          <w:spacing w:val="-9"/>
        </w:rPr>
        <w:t> </w:t>
      </w:r>
      <w:r>
        <w:rPr>
          <w:color w:val="231F20"/>
          <w:spacing w:val="-8"/>
        </w:rPr>
        <w:t>којим</w:t>
      </w:r>
      <w:r>
        <w:rPr>
          <w:color w:val="231F20"/>
          <w:spacing w:val="-9"/>
        </w:rPr>
        <w:t> </w:t>
      </w:r>
      <w:r>
        <w:rPr>
          <w:color w:val="231F20"/>
          <w:spacing w:val="-8"/>
        </w:rPr>
        <w:t>се изричу</w:t>
      </w:r>
      <w:r>
        <w:rPr>
          <w:color w:val="231F20"/>
          <w:spacing w:val="-9"/>
        </w:rPr>
        <w:t> </w:t>
      </w:r>
      <w:r>
        <w:rPr>
          <w:color w:val="231F20"/>
          <w:spacing w:val="-8"/>
        </w:rPr>
        <w:t>мере за</w:t>
      </w:r>
      <w:r>
        <w:rPr>
          <w:color w:val="231F20"/>
          <w:spacing w:val="-9"/>
        </w:rPr>
        <w:t> </w:t>
      </w:r>
      <w:r>
        <w:rPr>
          <w:color w:val="231F20"/>
          <w:spacing w:val="-8"/>
        </w:rPr>
        <w:t>отклањање незаконитости</w:t>
      </w:r>
      <w:r>
        <w:rPr>
          <w:color w:val="231F20"/>
          <w:spacing w:val="-9"/>
        </w:rPr>
        <w:t> </w:t>
      </w:r>
      <w:r>
        <w:rPr>
          <w:color w:val="231F20"/>
          <w:spacing w:val="-8"/>
        </w:rPr>
        <w:t>може </w:t>
      </w:r>
      <w:r>
        <w:rPr>
          <w:color w:val="231F20"/>
          <w:spacing w:val="-6"/>
        </w:rPr>
        <w:t>се</w:t>
      </w:r>
      <w:r>
        <w:rPr>
          <w:color w:val="231F20"/>
          <w:spacing w:val="-11"/>
        </w:rPr>
        <w:t> </w:t>
      </w:r>
      <w:r>
        <w:rPr>
          <w:color w:val="231F20"/>
          <w:spacing w:val="-6"/>
        </w:rPr>
        <w:t>донети</w:t>
      </w:r>
      <w:r>
        <w:rPr>
          <w:color w:val="231F20"/>
          <w:spacing w:val="-11"/>
        </w:rPr>
        <w:t> </w:t>
      </w:r>
      <w:r>
        <w:rPr>
          <w:color w:val="231F20"/>
          <w:spacing w:val="-6"/>
        </w:rPr>
        <w:t>и</w:t>
      </w:r>
      <w:r>
        <w:rPr>
          <w:color w:val="231F20"/>
          <w:spacing w:val="-10"/>
        </w:rPr>
        <w:t> </w:t>
      </w:r>
      <w:r>
        <w:rPr>
          <w:color w:val="231F20"/>
          <w:spacing w:val="-6"/>
        </w:rPr>
        <w:t>без</w:t>
      </w:r>
      <w:r>
        <w:rPr>
          <w:color w:val="231F20"/>
          <w:spacing w:val="-11"/>
        </w:rPr>
        <w:t> </w:t>
      </w:r>
      <w:r>
        <w:rPr>
          <w:color w:val="231F20"/>
          <w:spacing w:val="-6"/>
        </w:rPr>
        <w:t>описане</w:t>
      </w:r>
      <w:r>
        <w:rPr>
          <w:color w:val="231F20"/>
          <w:spacing w:val="-10"/>
        </w:rPr>
        <w:t> </w:t>
      </w:r>
      <w:r>
        <w:rPr>
          <w:color w:val="231F20"/>
          <w:spacing w:val="-6"/>
        </w:rPr>
        <w:t>процедуре</w:t>
      </w:r>
      <w:r>
        <w:rPr>
          <w:color w:val="231F20"/>
          <w:spacing w:val="-11"/>
        </w:rPr>
        <w:t> </w:t>
      </w:r>
      <w:r>
        <w:rPr>
          <w:color w:val="231F20"/>
          <w:spacing w:val="-6"/>
        </w:rPr>
        <w:t>(тј.</w:t>
      </w:r>
      <w:r>
        <w:rPr>
          <w:color w:val="231F20"/>
          <w:spacing w:val="-10"/>
        </w:rPr>
        <w:t> </w:t>
      </w:r>
      <w:r>
        <w:rPr>
          <w:color w:val="231F20"/>
          <w:spacing w:val="-6"/>
        </w:rPr>
        <w:t>без</w:t>
      </w:r>
      <w:r>
        <w:rPr>
          <w:color w:val="231F20"/>
          <w:spacing w:val="-11"/>
        </w:rPr>
        <w:t> </w:t>
      </w:r>
      <w:r>
        <w:rPr>
          <w:color w:val="231F20"/>
          <w:spacing w:val="-6"/>
        </w:rPr>
        <w:t>претходног</w:t>
      </w:r>
      <w:r>
        <w:rPr>
          <w:color w:val="231F20"/>
          <w:spacing w:val="-11"/>
        </w:rPr>
        <w:t> </w:t>
      </w:r>
      <w:r>
        <w:rPr>
          <w:color w:val="231F20"/>
          <w:spacing w:val="-6"/>
        </w:rPr>
        <w:t>указивања</w:t>
      </w:r>
      <w:r>
        <w:rPr>
          <w:color w:val="231F20"/>
          <w:spacing w:val="-10"/>
        </w:rPr>
        <w:t> </w:t>
      </w:r>
      <w:r>
        <w:rPr>
          <w:color w:val="231F20"/>
          <w:spacing w:val="-6"/>
        </w:rPr>
        <w:t>на </w:t>
      </w:r>
      <w:r>
        <w:rPr>
          <w:color w:val="231F20"/>
          <w:spacing w:val="-8"/>
        </w:rPr>
        <w:t>незаконитост и остављања рока за отклањање незаконитости и штет- </w:t>
      </w:r>
      <w:r>
        <w:rPr>
          <w:color w:val="231F20"/>
          <w:w w:val="90"/>
        </w:rPr>
        <w:t>них последица и испуњавање прописаних обавеза). Тако ће инспектор </w:t>
      </w:r>
      <w:r>
        <w:rPr>
          <w:color w:val="231F20"/>
          <w:spacing w:val="-8"/>
        </w:rPr>
        <w:t>поступити</w:t>
      </w:r>
      <w:r>
        <w:rPr>
          <w:color w:val="231F20"/>
          <w:spacing w:val="-28"/>
        </w:rPr>
        <w:t> </w:t>
      </w:r>
      <w:r>
        <w:rPr>
          <w:color w:val="231F20"/>
          <w:spacing w:val="-8"/>
        </w:rPr>
        <w:t>када</w:t>
      </w:r>
      <w:r>
        <w:rPr>
          <w:color w:val="231F20"/>
          <w:spacing w:val="-28"/>
        </w:rPr>
        <w:t> </w:t>
      </w:r>
      <w:r>
        <w:rPr>
          <w:color w:val="231F20"/>
          <w:spacing w:val="-8"/>
        </w:rPr>
        <w:t>то</w:t>
      </w:r>
      <w:r>
        <w:rPr>
          <w:color w:val="231F20"/>
          <w:spacing w:val="-28"/>
        </w:rPr>
        <w:t> </w:t>
      </w:r>
      <w:r>
        <w:rPr>
          <w:color w:val="231F20"/>
          <w:spacing w:val="-8"/>
        </w:rPr>
        <w:t>налаже</w:t>
      </w:r>
      <w:r>
        <w:rPr>
          <w:color w:val="231F20"/>
          <w:spacing w:val="-28"/>
        </w:rPr>
        <w:t> </w:t>
      </w:r>
      <w:r>
        <w:rPr>
          <w:color w:val="231F20"/>
          <w:spacing w:val="-8"/>
        </w:rPr>
        <w:t>неопходност</w:t>
      </w:r>
      <w:r>
        <w:rPr>
          <w:color w:val="231F20"/>
          <w:spacing w:val="-28"/>
        </w:rPr>
        <w:t> </w:t>
      </w:r>
      <w:r>
        <w:rPr>
          <w:color w:val="231F20"/>
          <w:spacing w:val="-8"/>
        </w:rPr>
        <w:t>предузимања</w:t>
      </w:r>
      <w:r>
        <w:rPr>
          <w:color w:val="231F20"/>
          <w:spacing w:val="-28"/>
        </w:rPr>
        <w:t> </w:t>
      </w:r>
      <w:r>
        <w:rPr>
          <w:color w:val="231F20"/>
          <w:spacing w:val="-8"/>
        </w:rPr>
        <w:t>хитних</w:t>
      </w:r>
      <w:r>
        <w:rPr>
          <w:color w:val="231F20"/>
          <w:spacing w:val="-28"/>
        </w:rPr>
        <w:t> </w:t>
      </w:r>
      <w:r>
        <w:rPr>
          <w:color w:val="231F20"/>
          <w:spacing w:val="-8"/>
        </w:rPr>
        <w:t>мера</w:t>
      </w:r>
      <w:r>
        <w:rPr>
          <w:color w:val="231F20"/>
          <w:spacing w:val="-28"/>
        </w:rPr>
        <w:t> </w:t>
      </w:r>
      <w:r>
        <w:rPr>
          <w:color w:val="231F20"/>
          <w:spacing w:val="-8"/>
        </w:rPr>
        <w:t>ради</w:t>
      </w:r>
    </w:p>
    <w:p>
      <w:pPr>
        <w:spacing w:after="0"/>
        <w:sectPr>
          <w:pgSz w:w="9080" w:h="13610"/>
          <w:pgMar w:header="0" w:footer="865" w:top="1000" w:bottom="1060" w:left="440" w:right="560"/>
        </w:sectPr>
      </w:pPr>
    </w:p>
    <w:p>
      <w:pPr>
        <w:pStyle w:val="BodyText"/>
        <w:spacing w:before="86"/>
        <w:ind w:right="570" w:firstLine="0"/>
      </w:pPr>
      <w:r>
        <w:rPr>
          <w:color w:val="231F20"/>
          <w:w w:val="90"/>
        </w:rPr>
        <w:t>спречавања или отклањања непосредне опасности по живот или здра- вље</w:t>
      </w:r>
      <w:r>
        <w:rPr>
          <w:color w:val="231F20"/>
          <w:spacing w:val="-4"/>
          <w:w w:val="90"/>
        </w:rPr>
        <w:t> </w:t>
      </w:r>
      <w:r>
        <w:rPr>
          <w:color w:val="231F20"/>
          <w:w w:val="90"/>
        </w:rPr>
        <w:t>људи,</w:t>
      </w:r>
      <w:r>
        <w:rPr>
          <w:color w:val="231F20"/>
          <w:spacing w:val="-4"/>
          <w:w w:val="90"/>
        </w:rPr>
        <w:t> </w:t>
      </w:r>
      <w:r>
        <w:rPr>
          <w:color w:val="231F20"/>
          <w:w w:val="90"/>
        </w:rPr>
        <w:t>животну</w:t>
      </w:r>
      <w:r>
        <w:rPr>
          <w:color w:val="231F20"/>
          <w:spacing w:val="-4"/>
          <w:w w:val="90"/>
        </w:rPr>
        <w:t> </w:t>
      </w:r>
      <w:r>
        <w:rPr>
          <w:color w:val="231F20"/>
          <w:w w:val="90"/>
        </w:rPr>
        <w:t>средину</w:t>
      </w:r>
      <w:r>
        <w:rPr>
          <w:color w:val="231F20"/>
          <w:spacing w:val="-4"/>
          <w:w w:val="90"/>
        </w:rPr>
        <w:t> </w:t>
      </w:r>
      <w:r>
        <w:rPr>
          <w:color w:val="231F20"/>
          <w:w w:val="90"/>
        </w:rPr>
        <w:t>или</w:t>
      </w:r>
      <w:r>
        <w:rPr>
          <w:color w:val="231F20"/>
          <w:spacing w:val="-4"/>
          <w:w w:val="90"/>
        </w:rPr>
        <w:t> </w:t>
      </w:r>
      <w:r>
        <w:rPr>
          <w:color w:val="231F20"/>
          <w:w w:val="90"/>
        </w:rPr>
        <w:t>биљни</w:t>
      </w:r>
      <w:r>
        <w:rPr>
          <w:color w:val="231F20"/>
          <w:spacing w:val="-4"/>
          <w:w w:val="90"/>
        </w:rPr>
        <w:t> </w:t>
      </w:r>
      <w:r>
        <w:rPr>
          <w:color w:val="231F20"/>
          <w:w w:val="90"/>
        </w:rPr>
        <w:t>или</w:t>
      </w:r>
      <w:r>
        <w:rPr>
          <w:color w:val="231F20"/>
          <w:spacing w:val="-4"/>
          <w:w w:val="90"/>
        </w:rPr>
        <w:t> </w:t>
      </w:r>
      <w:r>
        <w:rPr>
          <w:color w:val="231F20"/>
          <w:w w:val="90"/>
        </w:rPr>
        <w:t>животињски</w:t>
      </w:r>
      <w:r>
        <w:rPr>
          <w:color w:val="231F20"/>
          <w:spacing w:val="-4"/>
          <w:w w:val="90"/>
        </w:rPr>
        <w:t> </w:t>
      </w:r>
      <w:r>
        <w:rPr>
          <w:color w:val="231F20"/>
          <w:w w:val="90"/>
        </w:rPr>
        <w:t>свет.</w:t>
      </w:r>
      <w:r>
        <w:rPr>
          <w:color w:val="231F20"/>
          <w:spacing w:val="-4"/>
          <w:w w:val="90"/>
        </w:rPr>
        <w:t> </w:t>
      </w:r>
      <w:r>
        <w:rPr>
          <w:color w:val="231F20"/>
          <w:w w:val="90"/>
        </w:rPr>
        <w:t>У</w:t>
      </w:r>
      <w:r>
        <w:rPr>
          <w:color w:val="231F20"/>
          <w:spacing w:val="-4"/>
          <w:w w:val="90"/>
        </w:rPr>
        <w:t> </w:t>
      </w:r>
      <w:r>
        <w:rPr>
          <w:color w:val="231F20"/>
          <w:w w:val="90"/>
        </w:rPr>
        <w:t>таквом </w:t>
      </w:r>
      <w:r>
        <w:rPr>
          <w:color w:val="231F20"/>
          <w:spacing w:val="-8"/>
        </w:rPr>
        <w:t>решењу може се истовремено изрећи више мера за отклањање </w:t>
      </w:r>
      <w:r>
        <w:rPr>
          <w:color w:val="231F20"/>
          <w:spacing w:val="-8"/>
        </w:rPr>
        <w:t>неза- конитости. Овде разлози за хитне мере налажу да се одступи од ука- </w:t>
      </w:r>
      <w:r>
        <w:rPr>
          <w:color w:val="231F20"/>
          <w:w w:val="90"/>
        </w:rPr>
        <w:t>зивања на незаконитости и чекања истека рока за њихово отклањање, </w:t>
      </w:r>
      <w:r>
        <w:rPr>
          <w:color w:val="231F20"/>
          <w:spacing w:val="-2"/>
        </w:rPr>
        <w:t>па</w:t>
      </w:r>
      <w:r>
        <w:rPr>
          <w:color w:val="231F20"/>
          <w:spacing w:val="-14"/>
        </w:rPr>
        <w:t> </w:t>
      </w:r>
      <w:r>
        <w:rPr>
          <w:color w:val="231F20"/>
          <w:spacing w:val="-2"/>
        </w:rPr>
        <w:t>се</w:t>
      </w:r>
      <w:r>
        <w:rPr>
          <w:color w:val="231F20"/>
          <w:spacing w:val="-14"/>
        </w:rPr>
        <w:t> </w:t>
      </w:r>
      <w:r>
        <w:rPr>
          <w:color w:val="231F20"/>
          <w:spacing w:val="-2"/>
        </w:rPr>
        <w:t>мора</w:t>
      </w:r>
      <w:r>
        <w:rPr>
          <w:color w:val="231F20"/>
          <w:spacing w:val="-14"/>
        </w:rPr>
        <w:t> </w:t>
      </w:r>
      <w:r>
        <w:rPr>
          <w:color w:val="231F20"/>
          <w:spacing w:val="-2"/>
        </w:rPr>
        <w:t>применити</w:t>
      </w:r>
      <w:r>
        <w:rPr>
          <w:color w:val="231F20"/>
          <w:spacing w:val="-14"/>
        </w:rPr>
        <w:t> </w:t>
      </w:r>
      <w:r>
        <w:rPr>
          <w:color w:val="231F20"/>
          <w:spacing w:val="-2"/>
        </w:rPr>
        <w:t>бржа</w:t>
      </w:r>
      <w:r>
        <w:rPr>
          <w:color w:val="231F20"/>
          <w:spacing w:val="-14"/>
        </w:rPr>
        <w:t> </w:t>
      </w:r>
      <w:r>
        <w:rPr>
          <w:color w:val="231F20"/>
          <w:spacing w:val="-2"/>
        </w:rPr>
        <w:t>процедура</w:t>
      </w:r>
      <w:r>
        <w:rPr>
          <w:color w:val="231F20"/>
          <w:spacing w:val="-14"/>
        </w:rPr>
        <w:t> </w:t>
      </w:r>
      <w:r>
        <w:rPr>
          <w:color w:val="231F20"/>
          <w:spacing w:val="-2"/>
        </w:rPr>
        <w:t>деловања</w:t>
      </w:r>
      <w:r>
        <w:rPr>
          <w:color w:val="231F20"/>
          <w:spacing w:val="-14"/>
        </w:rPr>
        <w:t> </w:t>
      </w:r>
      <w:r>
        <w:rPr>
          <w:color w:val="231F20"/>
          <w:spacing w:val="-2"/>
        </w:rPr>
        <w:t>инспектора</w:t>
      </w:r>
      <w:r>
        <w:rPr>
          <w:color w:val="231F20"/>
          <w:spacing w:val="-14"/>
        </w:rPr>
        <w:t> </w:t>
      </w:r>
      <w:r>
        <w:rPr>
          <w:color w:val="231F20"/>
          <w:spacing w:val="-2"/>
        </w:rPr>
        <w:t>и</w:t>
      </w:r>
      <w:r>
        <w:rPr>
          <w:color w:val="231F20"/>
          <w:spacing w:val="-14"/>
        </w:rPr>
        <w:t> </w:t>
      </w:r>
      <w:r>
        <w:rPr>
          <w:color w:val="231F20"/>
          <w:spacing w:val="-2"/>
        </w:rPr>
        <w:t>од- </w:t>
      </w:r>
      <w:r>
        <w:rPr>
          <w:color w:val="231F20"/>
          <w:w w:val="90"/>
        </w:rPr>
        <w:t>мах</w:t>
      </w:r>
      <w:r>
        <w:rPr>
          <w:color w:val="231F20"/>
          <w:spacing w:val="-1"/>
          <w:w w:val="90"/>
        </w:rPr>
        <w:t> </w:t>
      </w:r>
      <w:r>
        <w:rPr>
          <w:color w:val="231F20"/>
          <w:w w:val="90"/>
        </w:rPr>
        <w:t>деловати.</w:t>
      </w:r>
      <w:r>
        <w:rPr>
          <w:color w:val="231F20"/>
          <w:spacing w:val="-1"/>
          <w:w w:val="90"/>
        </w:rPr>
        <w:t> </w:t>
      </w:r>
      <w:r>
        <w:rPr>
          <w:color w:val="231F20"/>
          <w:w w:val="90"/>
        </w:rPr>
        <w:t>Положај</w:t>
      </w:r>
      <w:r>
        <w:rPr>
          <w:color w:val="231F20"/>
          <w:spacing w:val="-1"/>
          <w:w w:val="90"/>
        </w:rPr>
        <w:t> </w:t>
      </w:r>
      <w:r>
        <w:rPr>
          <w:color w:val="231F20"/>
          <w:w w:val="90"/>
        </w:rPr>
        <w:t>надзираног</w:t>
      </w:r>
      <w:r>
        <w:rPr>
          <w:color w:val="231F20"/>
          <w:spacing w:val="-1"/>
          <w:w w:val="90"/>
        </w:rPr>
        <w:t> </w:t>
      </w:r>
      <w:r>
        <w:rPr>
          <w:color w:val="231F20"/>
          <w:w w:val="90"/>
        </w:rPr>
        <w:t>субјекта</w:t>
      </w:r>
      <w:r>
        <w:rPr>
          <w:color w:val="231F20"/>
          <w:spacing w:val="-1"/>
          <w:w w:val="90"/>
        </w:rPr>
        <w:t> </w:t>
      </w:r>
      <w:r>
        <w:rPr>
          <w:color w:val="231F20"/>
          <w:w w:val="90"/>
        </w:rPr>
        <w:t>је</w:t>
      </w:r>
      <w:r>
        <w:rPr>
          <w:color w:val="231F20"/>
          <w:spacing w:val="-1"/>
          <w:w w:val="90"/>
        </w:rPr>
        <w:t> </w:t>
      </w:r>
      <w:r>
        <w:rPr>
          <w:color w:val="231F20"/>
          <w:w w:val="90"/>
        </w:rPr>
        <w:t>овде</w:t>
      </w:r>
      <w:r>
        <w:rPr>
          <w:color w:val="231F20"/>
          <w:spacing w:val="-1"/>
          <w:w w:val="90"/>
        </w:rPr>
        <w:t> </w:t>
      </w:r>
      <w:r>
        <w:rPr>
          <w:color w:val="231F20"/>
          <w:w w:val="90"/>
        </w:rPr>
        <w:t>мање</w:t>
      </w:r>
      <w:r>
        <w:rPr>
          <w:color w:val="231F20"/>
          <w:spacing w:val="-1"/>
          <w:w w:val="90"/>
        </w:rPr>
        <w:t> </w:t>
      </w:r>
      <w:r>
        <w:rPr>
          <w:color w:val="231F20"/>
          <w:w w:val="90"/>
        </w:rPr>
        <w:t>повољан,</w:t>
      </w:r>
      <w:r>
        <w:rPr>
          <w:color w:val="231F20"/>
          <w:spacing w:val="-1"/>
          <w:w w:val="90"/>
        </w:rPr>
        <w:t> </w:t>
      </w:r>
      <w:r>
        <w:rPr>
          <w:color w:val="231F20"/>
          <w:w w:val="90"/>
        </w:rPr>
        <w:t>али </w:t>
      </w:r>
      <w:r>
        <w:rPr>
          <w:color w:val="231F20"/>
          <w:spacing w:val="-4"/>
        </w:rPr>
        <w:t>постоје</w:t>
      </w:r>
      <w:r>
        <w:rPr>
          <w:color w:val="231F20"/>
          <w:spacing w:val="-9"/>
        </w:rPr>
        <w:t> </w:t>
      </w:r>
      <w:r>
        <w:rPr>
          <w:color w:val="231F20"/>
          <w:spacing w:val="-4"/>
        </w:rPr>
        <w:t>оправдани</w:t>
      </w:r>
      <w:r>
        <w:rPr>
          <w:color w:val="231F20"/>
          <w:spacing w:val="-9"/>
        </w:rPr>
        <w:t> </w:t>
      </w:r>
      <w:r>
        <w:rPr>
          <w:color w:val="231F20"/>
          <w:spacing w:val="-4"/>
        </w:rPr>
        <w:t>разлози</w:t>
      </w:r>
      <w:r>
        <w:rPr>
          <w:color w:val="231F20"/>
          <w:spacing w:val="-9"/>
        </w:rPr>
        <w:t> </w:t>
      </w:r>
      <w:r>
        <w:rPr>
          <w:color w:val="231F20"/>
          <w:spacing w:val="-4"/>
        </w:rPr>
        <w:t>за</w:t>
      </w:r>
      <w:r>
        <w:rPr>
          <w:color w:val="231F20"/>
          <w:spacing w:val="-9"/>
        </w:rPr>
        <w:t> </w:t>
      </w:r>
      <w:r>
        <w:rPr>
          <w:color w:val="231F20"/>
          <w:spacing w:val="-4"/>
        </w:rPr>
        <w:t>то,</w:t>
      </w:r>
      <w:r>
        <w:rPr>
          <w:color w:val="231F20"/>
          <w:spacing w:val="-9"/>
        </w:rPr>
        <w:t> </w:t>
      </w:r>
      <w:r>
        <w:rPr>
          <w:color w:val="231F20"/>
          <w:spacing w:val="-4"/>
        </w:rPr>
        <w:t>јер</w:t>
      </w:r>
      <w:r>
        <w:rPr>
          <w:color w:val="231F20"/>
          <w:spacing w:val="-9"/>
        </w:rPr>
        <w:t> </w:t>
      </w:r>
      <w:r>
        <w:rPr>
          <w:color w:val="231F20"/>
          <w:spacing w:val="-4"/>
        </w:rPr>
        <w:t>његова</w:t>
      </w:r>
      <w:r>
        <w:rPr>
          <w:color w:val="231F20"/>
          <w:spacing w:val="-9"/>
        </w:rPr>
        <w:t> </w:t>
      </w:r>
      <w:r>
        <w:rPr>
          <w:color w:val="231F20"/>
          <w:spacing w:val="-4"/>
        </w:rPr>
        <w:t>делатност</w:t>
      </w:r>
      <w:r>
        <w:rPr>
          <w:color w:val="231F20"/>
          <w:spacing w:val="-9"/>
        </w:rPr>
        <w:t> </w:t>
      </w:r>
      <w:r>
        <w:rPr>
          <w:color w:val="231F20"/>
          <w:spacing w:val="-4"/>
        </w:rPr>
        <w:t>и</w:t>
      </w:r>
      <w:r>
        <w:rPr>
          <w:color w:val="231F20"/>
          <w:spacing w:val="-9"/>
        </w:rPr>
        <w:t> </w:t>
      </w:r>
      <w:r>
        <w:rPr>
          <w:color w:val="231F20"/>
          <w:spacing w:val="-4"/>
        </w:rPr>
        <w:t>активност могу</w:t>
      </w:r>
      <w:r>
        <w:rPr>
          <w:color w:val="231F20"/>
          <w:spacing w:val="-17"/>
        </w:rPr>
        <w:t> </w:t>
      </w:r>
      <w:r>
        <w:rPr>
          <w:color w:val="231F20"/>
          <w:spacing w:val="-4"/>
        </w:rPr>
        <w:t>или</w:t>
      </w:r>
      <w:r>
        <w:rPr>
          <w:color w:val="231F20"/>
          <w:spacing w:val="-17"/>
        </w:rPr>
        <w:t> </w:t>
      </w:r>
      <w:r>
        <w:rPr>
          <w:color w:val="231F20"/>
          <w:spacing w:val="-4"/>
        </w:rPr>
        <w:t>су</w:t>
      </w:r>
      <w:r>
        <w:rPr>
          <w:color w:val="231F20"/>
          <w:spacing w:val="-17"/>
        </w:rPr>
        <w:t> </w:t>
      </w:r>
      <w:r>
        <w:rPr>
          <w:color w:val="231F20"/>
          <w:spacing w:val="-4"/>
        </w:rPr>
        <w:t>већ</w:t>
      </w:r>
      <w:r>
        <w:rPr>
          <w:color w:val="231F20"/>
          <w:spacing w:val="-17"/>
        </w:rPr>
        <w:t> </w:t>
      </w:r>
      <w:r>
        <w:rPr>
          <w:color w:val="231F20"/>
          <w:spacing w:val="-4"/>
        </w:rPr>
        <w:t>изазвале</w:t>
      </w:r>
      <w:r>
        <w:rPr>
          <w:color w:val="231F20"/>
          <w:spacing w:val="-17"/>
        </w:rPr>
        <w:t> </w:t>
      </w:r>
      <w:r>
        <w:rPr>
          <w:color w:val="231F20"/>
          <w:spacing w:val="-4"/>
        </w:rPr>
        <w:t>непосредну</w:t>
      </w:r>
      <w:r>
        <w:rPr>
          <w:color w:val="231F20"/>
          <w:spacing w:val="-17"/>
        </w:rPr>
        <w:t> </w:t>
      </w:r>
      <w:r>
        <w:rPr>
          <w:color w:val="231F20"/>
          <w:spacing w:val="-4"/>
        </w:rPr>
        <w:t>опасност</w:t>
      </w:r>
      <w:r>
        <w:rPr>
          <w:color w:val="231F20"/>
          <w:spacing w:val="-17"/>
        </w:rPr>
        <w:t> </w:t>
      </w:r>
      <w:r>
        <w:rPr>
          <w:color w:val="231F20"/>
          <w:spacing w:val="-4"/>
        </w:rPr>
        <w:t>по</w:t>
      </w:r>
      <w:r>
        <w:rPr>
          <w:color w:val="231F20"/>
          <w:spacing w:val="-17"/>
        </w:rPr>
        <w:t> </w:t>
      </w:r>
      <w:r>
        <w:rPr>
          <w:color w:val="231F20"/>
          <w:spacing w:val="-4"/>
        </w:rPr>
        <w:t>заштићена</w:t>
      </w:r>
      <w:r>
        <w:rPr>
          <w:color w:val="231F20"/>
          <w:spacing w:val="-17"/>
        </w:rPr>
        <w:t> </w:t>
      </w:r>
      <w:r>
        <w:rPr>
          <w:color w:val="231F20"/>
          <w:spacing w:val="-4"/>
        </w:rPr>
        <w:t>добра.</w:t>
      </w:r>
    </w:p>
    <w:p>
      <w:pPr>
        <w:pStyle w:val="BodyText"/>
        <w:spacing w:before="1"/>
        <w:ind w:left="0" w:firstLine="0"/>
        <w:jc w:val="left"/>
        <w:rPr>
          <w:sz w:val="24"/>
        </w:rPr>
      </w:pPr>
    </w:p>
    <w:p>
      <w:pPr>
        <w:pStyle w:val="Heading3"/>
        <w:numPr>
          <w:ilvl w:val="3"/>
          <w:numId w:val="27"/>
        </w:numPr>
        <w:tabs>
          <w:tab w:pos="2224" w:val="left" w:leader="none"/>
        </w:tabs>
        <w:spacing w:line="240" w:lineRule="auto" w:before="0" w:after="0"/>
        <w:ind w:left="2223" w:right="0" w:hanging="571"/>
        <w:jc w:val="left"/>
      </w:pPr>
      <w:bookmarkStart w:name="_TOC_250200" w:id="113"/>
      <w:r>
        <w:rPr>
          <w:color w:val="231F20"/>
          <w:w w:val="90"/>
        </w:rPr>
        <w:t>Посебне</w:t>
      </w:r>
      <w:r>
        <w:rPr>
          <w:color w:val="231F20"/>
          <w:spacing w:val="5"/>
        </w:rPr>
        <w:t> </w:t>
      </w:r>
      <w:r>
        <w:rPr>
          <w:color w:val="231F20"/>
          <w:w w:val="90"/>
        </w:rPr>
        <w:t>мере</w:t>
      </w:r>
      <w:r>
        <w:rPr>
          <w:color w:val="231F20"/>
          <w:spacing w:val="5"/>
        </w:rPr>
        <w:t> </w:t>
      </w:r>
      <w:r>
        <w:rPr>
          <w:color w:val="231F20"/>
          <w:w w:val="90"/>
        </w:rPr>
        <w:t>наредбе,</w:t>
      </w:r>
      <w:r>
        <w:rPr>
          <w:color w:val="231F20"/>
          <w:spacing w:val="6"/>
        </w:rPr>
        <w:t> </w:t>
      </w:r>
      <w:r>
        <w:rPr>
          <w:color w:val="231F20"/>
          <w:w w:val="90"/>
        </w:rPr>
        <w:t>забране</w:t>
      </w:r>
      <w:r>
        <w:rPr>
          <w:color w:val="231F20"/>
          <w:spacing w:val="5"/>
        </w:rPr>
        <w:t> </w:t>
      </w:r>
      <w:r>
        <w:rPr>
          <w:color w:val="231F20"/>
          <w:w w:val="90"/>
        </w:rPr>
        <w:t>и</w:t>
      </w:r>
      <w:r>
        <w:rPr>
          <w:color w:val="231F20"/>
          <w:spacing w:val="5"/>
        </w:rPr>
        <w:t> </w:t>
      </w:r>
      <w:bookmarkEnd w:id="113"/>
      <w:r>
        <w:rPr>
          <w:color w:val="231F20"/>
          <w:spacing w:val="-2"/>
          <w:w w:val="90"/>
        </w:rPr>
        <w:t>заплене</w:t>
      </w:r>
    </w:p>
    <w:p>
      <w:pPr>
        <w:pStyle w:val="BodyText"/>
        <w:spacing w:before="164"/>
        <w:ind w:right="568"/>
        <w:jc w:val="right"/>
      </w:pPr>
      <w:r>
        <w:rPr>
          <w:color w:val="231F20"/>
          <w:spacing w:val="-10"/>
        </w:rPr>
        <w:t>Када</w:t>
      </w:r>
      <w:r>
        <w:rPr>
          <w:color w:val="231F20"/>
          <w:spacing w:val="-19"/>
        </w:rPr>
        <w:t> </w:t>
      </w:r>
      <w:r>
        <w:rPr>
          <w:color w:val="231F20"/>
          <w:spacing w:val="-10"/>
        </w:rPr>
        <w:t>се</w:t>
      </w:r>
      <w:r>
        <w:rPr>
          <w:color w:val="231F20"/>
          <w:spacing w:val="-19"/>
        </w:rPr>
        <w:t> </w:t>
      </w:r>
      <w:r>
        <w:rPr>
          <w:color w:val="231F20"/>
          <w:spacing w:val="-10"/>
        </w:rPr>
        <w:t>надзираном</w:t>
      </w:r>
      <w:r>
        <w:rPr>
          <w:color w:val="231F20"/>
          <w:spacing w:val="-19"/>
        </w:rPr>
        <w:t> </w:t>
      </w:r>
      <w:r>
        <w:rPr>
          <w:color w:val="231F20"/>
          <w:spacing w:val="-10"/>
        </w:rPr>
        <w:t>субјекту</w:t>
      </w:r>
      <w:r>
        <w:rPr>
          <w:color w:val="231F20"/>
          <w:spacing w:val="-19"/>
        </w:rPr>
        <w:t> </w:t>
      </w:r>
      <w:r>
        <w:rPr>
          <w:color w:val="231F20"/>
          <w:spacing w:val="-10"/>
        </w:rPr>
        <w:t>наложи</w:t>
      </w:r>
      <w:r>
        <w:rPr>
          <w:color w:val="231F20"/>
          <w:spacing w:val="-19"/>
        </w:rPr>
        <w:t> </w:t>
      </w:r>
      <w:r>
        <w:rPr>
          <w:color w:val="231F20"/>
          <w:spacing w:val="-10"/>
        </w:rPr>
        <w:t>да</w:t>
      </w:r>
      <w:r>
        <w:rPr>
          <w:color w:val="231F20"/>
          <w:spacing w:val="-19"/>
        </w:rPr>
        <w:t> </w:t>
      </w:r>
      <w:r>
        <w:rPr>
          <w:color w:val="231F20"/>
          <w:spacing w:val="-10"/>
        </w:rPr>
        <w:t>отклони</w:t>
      </w:r>
      <w:r>
        <w:rPr>
          <w:color w:val="231F20"/>
          <w:spacing w:val="-19"/>
        </w:rPr>
        <w:t> </w:t>
      </w:r>
      <w:r>
        <w:rPr>
          <w:color w:val="231F20"/>
          <w:spacing w:val="-10"/>
        </w:rPr>
        <w:t>незаконитост</w:t>
      </w:r>
      <w:r>
        <w:rPr>
          <w:color w:val="231F20"/>
          <w:spacing w:val="-19"/>
        </w:rPr>
        <w:t> </w:t>
      </w:r>
      <w:r>
        <w:rPr>
          <w:color w:val="231F20"/>
          <w:spacing w:val="-10"/>
        </w:rPr>
        <w:t>у</w:t>
      </w:r>
      <w:r>
        <w:rPr>
          <w:color w:val="231F20"/>
          <w:spacing w:val="-19"/>
        </w:rPr>
        <w:t> </w:t>
      </w:r>
      <w:r>
        <w:rPr>
          <w:color w:val="231F20"/>
          <w:spacing w:val="-10"/>
        </w:rPr>
        <w:t>ос- тављеном</w:t>
      </w:r>
      <w:r>
        <w:rPr>
          <w:color w:val="231F20"/>
          <w:spacing w:val="-32"/>
        </w:rPr>
        <w:t> </w:t>
      </w:r>
      <w:r>
        <w:rPr>
          <w:color w:val="231F20"/>
          <w:spacing w:val="-10"/>
        </w:rPr>
        <w:t>року,</w:t>
      </w:r>
      <w:r>
        <w:rPr>
          <w:color w:val="231F20"/>
          <w:spacing w:val="-32"/>
        </w:rPr>
        <w:t> </w:t>
      </w:r>
      <w:r>
        <w:rPr>
          <w:color w:val="231F20"/>
          <w:spacing w:val="-10"/>
        </w:rPr>
        <w:t>па</w:t>
      </w:r>
      <w:r>
        <w:rPr>
          <w:color w:val="231F20"/>
          <w:spacing w:val="-32"/>
        </w:rPr>
        <w:t> </w:t>
      </w:r>
      <w:r>
        <w:rPr>
          <w:color w:val="231F20"/>
          <w:spacing w:val="-10"/>
        </w:rPr>
        <w:t>он</w:t>
      </w:r>
      <w:r>
        <w:rPr>
          <w:color w:val="231F20"/>
          <w:spacing w:val="-32"/>
        </w:rPr>
        <w:t> </w:t>
      </w:r>
      <w:r>
        <w:rPr>
          <w:color w:val="231F20"/>
          <w:spacing w:val="-10"/>
        </w:rPr>
        <w:t>пропусти</w:t>
      </w:r>
      <w:r>
        <w:rPr>
          <w:color w:val="231F20"/>
          <w:spacing w:val="-32"/>
        </w:rPr>
        <w:t> </w:t>
      </w:r>
      <w:r>
        <w:rPr>
          <w:color w:val="231F20"/>
          <w:spacing w:val="-10"/>
        </w:rPr>
        <w:t>рок</w:t>
      </w:r>
      <w:r>
        <w:rPr>
          <w:color w:val="231F20"/>
          <w:spacing w:val="-32"/>
        </w:rPr>
        <w:t> </w:t>
      </w:r>
      <w:r>
        <w:rPr>
          <w:color w:val="231F20"/>
          <w:spacing w:val="-10"/>
        </w:rPr>
        <w:t>и</w:t>
      </w:r>
      <w:r>
        <w:rPr>
          <w:color w:val="231F20"/>
          <w:spacing w:val="-32"/>
        </w:rPr>
        <w:t> </w:t>
      </w:r>
      <w:r>
        <w:rPr>
          <w:color w:val="231F20"/>
          <w:spacing w:val="-10"/>
        </w:rPr>
        <w:t>не</w:t>
      </w:r>
      <w:r>
        <w:rPr>
          <w:color w:val="231F20"/>
          <w:spacing w:val="-32"/>
        </w:rPr>
        <w:t> </w:t>
      </w:r>
      <w:r>
        <w:rPr>
          <w:color w:val="231F20"/>
          <w:spacing w:val="-10"/>
        </w:rPr>
        <w:t>учини</w:t>
      </w:r>
      <w:r>
        <w:rPr>
          <w:color w:val="231F20"/>
          <w:spacing w:val="-32"/>
        </w:rPr>
        <w:t> </w:t>
      </w:r>
      <w:r>
        <w:rPr>
          <w:color w:val="231F20"/>
          <w:spacing w:val="-10"/>
        </w:rPr>
        <w:t>то,</w:t>
      </w:r>
      <w:r>
        <w:rPr>
          <w:color w:val="231F20"/>
          <w:spacing w:val="-32"/>
        </w:rPr>
        <w:t> </w:t>
      </w:r>
      <w:r>
        <w:rPr>
          <w:color w:val="231F20"/>
          <w:spacing w:val="-10"/>
        </w:rPr>
        <w:t>инспектор</w:t>
      </w:r>
      <w:r>
        <w:rPr>
          <w:color w:val="231F20"/>
          <w:spacing w:val="-32"/>
        </w:rPr>
        <w:t> </w:t>
      </w:r>
      <w:r>
        <w:rPr>
          <w:color w:val="231F20"/>
          <w:spacing w:val="-10"/>
        </w:rPr>
        <w:t>је</w:t>
      </w:r>
      <w:r>
        <w:rPr>
          <w:color w:val="231F20"/>
          <w:spacing w:val="-32"/>
        </w:rPr>
        <w:t> </w:t>
      </w:r>
      <w:r>
        <w:rPr>
          <w:color w:val="231F20"/>
          <w:spacing w:val="-10"/>
        </w:rPr>
        <w:t>овлашћен да</w:t>
      </w:r>
      <w:r>
        <w:rPr>
          <w:color w:val="231F20"/>
          <w:spacing w:val="-23"/>
        </w:rPr>
        <w:t> </w:t>
      </w:r>
      <w:r>
        <w:rPr>
          <w:color w:val="231F20"/>
          <w:spacing w:val="-10"/>
        </w:rPr>
        <w:t>донесе</w:t>
      </w:r>
      <w:r>
        <w:rPr>
          <w:color w:val="231F20"/>
          <w:spacing w:val="-23"/>
        </w:rPr>
        <w:t> </w:t>
      </w:r>
      <w:r>
        <w:rPr>
          <w:color w:val="231F20"/>
          <w:spacing w:val="-10"/>
        </w:rPr>
        <w:t>решење</w:t>
      </w:r>
      <w:r>
        <w:rPr>
          <w:color w:val="231F20"/>
          <w:spacing w:val="-23"/>
        </w:rPr>
        <w:t> </w:t>
      </w:r>
      <w:r>
        <w:rPr>
          <w:color w:val="231F20"/>
          <w:spacing w:val="-10"/>
        </w:rPr>
        <w:t>и</w:t>
      </w:r>
      <w:r>
        <w:rPr>
          <w:color w:val="231F20"/>
          <w:spacing w:val="-23"/>
        </w:rPr>
        <w:t> </w:t>
      </w:r>
      <w:r>
        <w:rPr>
          <w:color w:val="231F20"/>
          <w:spacing w:val="-10"/>
        </w:rPr>
        <w:t>изрекне</w:t>
      </w:r>
      <w:r>
        <w:rPr>
          <w:color w:val="231F20"/>
          <w:spacing w:val="-23"/>
        </w:rPr>
        <w:t> </w:t>
      </w:r>
      <w:r>
        <w:rPr>
          <w:color w:val="231F20"/>
          <w:spacing w:val="-10"/>
        </w:rPr>
        <w:t>меру</w:t>
      </w:r>
      <w:r>
        <w:rPr>
          <w:color w:val="231F20"/>
          <w:spacing w:val="-23"/>
        </w:rPr>
        <w:t> </w:t>
      </w:r>
      <w:r>
        <w:rPr>
          <w:color w:val="231F20"/>
          <w:spacing w:val="-10"/>
        </w:rPr>
        <w:t>којом,</w:t>
      </w:r>
      <w:r>
        <w:rPr>
          <w:color w:val="231F20"/>
          <w:spacing w:val="-23"/>
        </w:rPr>
        <w:t> </w:t>
      </w:r>
      <w:r>
        <w:rPr>
          <w:color w:val="231F20"/>
          <w:spacing w:val="-10"/>
        </w:rPr>
        <w:t>до</w:t>
      </w:r>
      <w:r>
        <w:rPr>
          <w:color w:val="231F20"/>
          <w:spacing w:val="-23"/>
        </w:rPr>
        <w:t> </w:t>
      </w:r>
      <w:r>
        <w:rPr>
          <w:color w:val="231F20"/>
          <w:spacing w:val="-10"/>
        </w:rPr>
        <w:t>отклањања</w:t>
      </w:r>
      <w:r>
        <w:rPr>
          <w:color w:val="231F20"/>
          <w:spacing w:val="-23"/>
        </w:rPr>
        <w:t> </w:t>
      </w:r>
      <w:r>
        <w:rPr>
          <w:color w:val="231F20"/>
          <w:spacing w:val="-10"/>
        </w:rPr>
        <w:t>незаконитости, </w:t>
      </w:r>
      <w:r>
        <w:rPr>
          <w:color w:val="231F20"/>
          <w:spacing w:val="-8"/>
        </w:rPr>
        <w:t>надзираном</w:t>
      </w:r>
      <w:r>
        <w:rPr>
          <w:color w:val="231F20"/>
          <w:spacing w:val="-21"/>
        </w:rPr>
        <w:t> </w:t>
      </w:r>
      <w:r>
        <w:rPr>
          <w:color w:val="231F20"/>
          <w:spacing w:val="-8"/>
        </w:rPr>
        <w:t>субјекту</w:t>
      </w:r>
      <w:r>
        <w:rPr>
          <w:color w:val="231F20"/>
          <w:spacing w:val="-21"/>
        </w:rPr>
        <w:t> </w:t>
      </w:r>
      <w:r>
        <w:rPr>
          <w:color w:val="231F20"/>
          <w:spacing w:val="-8"/>
        </w:rPr>
        <w:t>забрањује</w:t>
      </w:r>
      <w:r>
        <w:rPr>
          <w:color w:val="231F20"/>
          <w:spacing w:val="-21"/>
        </w:rPr>
        <w:t> </w:t>
      </w:r>
      <w:r>
        <w:rPr>
          <w:color w:val="231F20"/>
          <w:spacing w:val="-8"/>
        </w:rPr>
        <w:t>обављање</w:t>
      </w:r>
      <w:r>
        <w:rPr>
          <w:color w:val="231F20"/>
          <w:spacing w:val="-21"/>
        </w:rPr>
        <w:t> </w:t>
      </w:r>
      <w:r>
        <w:rPr>
          <w:color w:val="231F20"/>
          <w:spacing w:val="-8"/>
        </w:rPr>
        <w:t>делатности</w:t>
      </w:r>
      <w:r>
        <w:rPr>
          <w:color w:val="231F20"/>
          <w:spacing w:val="-21"/>
        </w:rPr>
        <w:t> </w:t>
      </w:r>
      <w:r>
        <w:rPr>
          <w:color w:val="231F20"/>
          <w:spacing w:val="-8"/>
        </w:rPr>
        <w:t>или</w:t>
      </w:r>
      <w:r>
        <w:rPr>
          <w:color w:val="231F20"/>
          <w:spacing w:val="-21"/>
        </w:rPr>
        <w:t> </w:t>
      </w:r>
      <w:r>
        <w:rPr>
          <w:color w:val="231F20"/>
          <w:spacing w:val="-8"/>
        </w:rPr>
        <w:t>вршење</w:t>
      </w:r>
      <w:r>
        <w:rPr>
          <w:color w:val="231F20"/>
          <w:spacing w:val="-21"/>
        </w:rPr>
        <w:t> </w:t>
      </w:r>
      <w:r>
        <w:rPr>
          <w:color w:val="231F20"/>
          <w:spacing w:val="-8"/>
        </w:rPr>
        <w:t>ак- тивности</w:t>
      </w:r>
      <w:r>
        <w:rPr>
          <w:color w:val="231F20"/>
          <w:spacing w:val="-18"/>
        </w:rPr>
        <w:t> </w:t>
      </w:r>
      <w:r>
        <w:rPr>
          <w:color w:val="231F20"/>
          <w:spacing w:val="-8"/>
        </w:rPr>
        <w:t>или</w:t>
      </w:r>
      <w:r>
        <w:rPr>
          <w:color w:val="231F20"/>
          <w:spacing w:val="-18"/>
        </w:rPr>
        <w:t> </w:t>
      </w:r>
      <w:r>
        <w:rPr>
          <w:color w:val="231F20"/>
          <w:spacing w:val="-8"/>
        </w:rPr>
        <w:t>заплењује</w:t>
      </w:r>
      <w:r>
        <w:rPr>
          <w:color w:val="231F20"/>
          <w:spacing w:val="-18"/>
        </w:rPr>
        <w:t> </w:t>
      </w:r>
      <w:r>
        <w:rPr>
          <w:color w:val="231F20"/>
          <w:spacing w:val="-8"/>
        </w:rPr>
        <w:t>документацију,</w:t>
      </w:r>
      <w:r>
        <w:rPr>
          <w:color w:val="231F20"/>
          <w:spacing w:val="-18"/>
        </w:rPr>
        <w:t> </w:t>
      </w:r>
      <w:r>
        <w:rPr>
          <w:color w:val="231F20"/>
          <w:spacing w:val="-8"/>
        </w:rPr>
        <w:t>робу</w:t>
      </w:r>
      <w:r>
        <w:rPr>
          <w:color w:val="231F20"/>
          <w:spacing w:val="-18"/>
        </w:rPr>
        <w:t> </w:t>
      </w:r>
      <w:r>
        <w:rPr>
          <w:color w:val="231F20"/>
          <w:spacing w:val="-8"/>
        </w:rPr>
        <w:t>и</w:t>
      </w:r>
      <w:r>
        <w:rPr>
          <w:color w:val="231F20"/>
          <w:spacing w:val="-18"/>
        </w:rPr>
        <w:t> </w:t>
      </w:r>
      <w:r>
        <w:rPr>
          <w:color w:val="231F20"/>
          <w:spacing w:val="-8"/>
        </w:rPr>
        <w:t>друге</w:t>
      </w:r>
      <w:r>
        <w:rPr>
          <w:color w:val="231F20"/>
          <w:spacing w:val="-18"/>
        </w:rPr>
        <w:t> </w:t>
      </w:r>
      <w:r>
        <w:rPr>
          <w:color w:val="231F20"/>
          <w:spacing w:val="-8"/>
        </w:rPr>
        <w:t>предмете</w:t>
      </w:r>
      <w:r>
        <w:rPr>
          <w:color w:val="231F20"/>
          <w:spacing w:val="-18"/>
        </w:rPr>
        <w:t> </w:t>
      </w:r>
      <w:r>
        <w:rPr>
          <w:color w:val="231F20"/>
          <w:spacing w:val="-8"/>
        </w:rPr>
        <w:t>који</w:t>
      </w:r>
      <w:r>
        <w:rPr>
          <w:color w:val="231F20"/>
          <w:spacing w:val="-18"/>
        </w:rPr>
        <w:t> </w:t>
      </w:r>
      <w:r>
        <w:rPr>
          <w:color w:val="231F20"/>
          <w:spacing w:val="-8"/>
        </w:rPr>
        <w:t>су </w:t>
      </w:r>
      <w:r>
        <w:rPr>
          <w:color w:val="231F20"/>
          <w:w w:val="90"/>
        </w:rPr>
        <w:t>надзираном</w:t>
      </w:r>
      <w:r>
        <w:rPr>
          <w:color w:val="231F20"/>
          <w:spacing w:val="-23"/>
          <w:w w:val="90"/>
        </w:rPr>
        <w:t> </w:t>
      </w:r>
      <w:r>
        <w:rPr>
          <w:color w:val="231F20"/>
          <w:w w:val="90"/>
        </w:rPr>
        <w:t>субјекту</w:t>
      </w:r>
      <w:r>
        <w:rPr>
          <w:color w:val="231F20"/>
          <w:spacing w:val="-23"/>
          <w:w w:val="90"/>
        </w:rPr>
        <w:t> </w:t>
      </w:r>
      <w:r>
        <w:rPr>
          <w:color w:val="231F20"/>
          <w:w w:val="90"/>
        </w:rPr>
        <w:t>послужили</w:t>
      </w:r>
      <w:r>
        <w:rPr>
          <w:color w:val="231F20"/>
          <w:spacing w:val="-23"/>
          <w:w w:val="90"/>
        </w:rPr>
        <w:t> </w:t>
      </w:r>
      <w:r>
        <w:rPr>
          <w:color w:val="231F20"/>
          <w:w w:val="90"/>
        </w:rPr>
        <w:t>за</w:t>
      </w:r>
      <w:r>
        <w:rPr>
          <w:color w:val="231F20"/>
          <w:spacing w:val="-23"/>
          <w:w w:val="90"/>
        </w:rPr>
        <w:t> </w:t>
      </w:r>
      <w:r>
        <w:rPr>
          <w:color w:val="231F20"/>
          <w:w w:val="90"/>
        </w:rPr>
        <w:t>повреду</w:t>
      </w:r>
      <w:r>
        <w:rPr>
          <w:color w:val="231F20"/>
          <w:spacing w:val="-23"/>
          <w:w w:val="90"/>
        </w:rPr>
        <w:t> </w:t>
      </w:r>
      <w:r>
        <w:rPr>
          <w:color w:val="231F20"/>
          <w:w w:val="90"/>
        </w:rPr>
        <w:t>прописа</w:t>
      </w:r>
      <w:r>
        <w:rPr>
          <w:color w:val="231F20"/>
          <w:spacing w:val="-23"/>
          <w:w w:val="90"/>
        </w:rPr>
        <w:t> </w:t>
      </w:r>
      <w:r>
        <w:rPr>
          <w:color w:val="231F20"/>
          <w:w w:val="90"/>
        </w:rPr>
        <w:t>или</w:t>
      </w:r>
      <w:r>
        <w:rPr>
          <w:color w:val="231F20"/>
          <w:spacing w:val="-23"/>
          <w:w w:val="90"/>
        </w:rPr>
        <w:t> </w:t>
      </w:r>
      <w:r>
        <w:rPr>
          <w:color w:val="231F20"/>
          <w:w w:val="90"/>
        </w:rPr>
        <w:t>су</w:t>
      </w:r>
      <w:r>
        <w:rPr>
          <w:color w:val="231F20"/>
          <w:spacing w:val="-23"/>
          <w:w w:val="90"/>
        </w:rPr>
        <w:t> </w:t>
      </w:r>
      <w:r>
        <w:rPr>
          <w:color w:val="231F20"/>
          <w:w w:val="90"/>
        </w:rPr>
        <w:t>тиме</w:t>
      </w:r>
      <w:r>
        <w:rPr>
          <w:color w:val="231F20"/>
          <w:spacing w:val="-23"/>
          <w:w w:val="90"/>
        </w:rPr>
        <w:t> </w:t>
      </w:r>
      <w:r>
        <w:rPr>
          <w:color w:val="231F20"/>
          <w:w w:val="90"/>
        </w:rPr>
        <w:t>настали. </w:t>
      </w:r>
      <w:r>
        <w:rPr>
          <w:color w:val="231F20"/>
          <w:spacing w:val="-6"/>
        </w:rPr>
        <w:t>Ако</w:t>
      </w:r>
      <w:r>
        <w:rPr>
          <w:color w:val="231F20"/>
          <w:spacing w:val="-20"/>
        </w:rPr>
        <w:t> </w:t>
      </w:r>
      <w:r>
        <w:rPr>
          <w:color w:val="231F20"/>
          <w:spacing w:val="-6"/>
        </w:rPr>
        <w:t>се,</w:t>
      </w:r>
      <w:r>
        <w:rPr>
          <w:color w:val="231F20"/>
          <w:spacing w:val="-20"/>
        </w:rPr>
        <w:t> </w:t>
      </w:r>
      <w:r>
        <w:rPr>
          <w:color w:val="231F20"/>
          <w:spacing w:val="-6"/>
        </w:rPr>
        <w:t>пак,</w:t>
      </w:r>
      <w:r>
        <w:rPr>
          <w:color w:val="231F20"/>
          <w:spacing w:val="-20"/>
        </w:rPr>
        <w:t> </w:t>
      </w:r>
      <w:r>
        <w:rPr>
          <w:color w:val="231F20"/>
          <w:spacing w:val="-6"/>
        </w:rPr>
        <w:t>ради</w:t>
      </w:r>
      <w:r>
        <w:rPr>
          <w:color w:val="231F20"/>
          <w:spacing w:val="-20"/>
        </w:rPr>
        <w:t> </w:t>
      </w:r>
      <w:r>
        <w:rPr>
          <w:color w:val="231F20"/>
          <w:spacing w:val="-6"/>
        </w:rPr>
        <w:t>о</w:t>
      </w:r>
      <w:r>
        <w:rPr>
          <w:color w:val="231F20"/>
          <w:spacing w:val="-20"/>
        </w:rPr>
        <w:t> </w:t>
      </w:r>
      <w:r>
        <w:rPr>
          <w:color w:val="231F20"/>
          <w:spacing w:val="-6"/>
        </w:rPr>
        <w:t>неопходности</w:t>
      </w:r>
      <w:r>
        <w:rPr>
          <w:color w:val="231F20"/>
          <w:spacing w:val="-20"/>
        </w:rPr>
        <w:t> </w:t>
      </w:r>
      <w:r>
        <w:rPr>
          <w:color w:val="231F20"/>
          <w:spacing w:val="-6"/>
        </w:rPr>
        <w:t>да</w:t>
      </w:r>
      <w:r>
        <w:rPr>
          <w:color w:val="231F20"/>
          <w:spacing w:val="-20"/>
        </w:rPr>
        <w:t> </w:t>
      </w:r>
      <w:r>
        <w:rPr>
          <w:color w:val="231F20"/>
          <w:spacing w:val="-6"/>
        </w:rPr>
        <w:t>се</w:t>
      </w:r>
      <w:r>
        <w:rPr>
          <w:color w:val="231F20"/>
          <w:spacing w:val="-20"/>
        </w:rPr>
        <w:t> </w:t>
      </w:r>
      <w:r>
        <w:rPr>
          <w:color w:val="231F20"/>
          <w:spacing w:val="-6"/>
        </w:rPr>
        <w:t>предузму</w:t>
      </w:r>
      <w:r>
        <w:rPr>
          <w:color w:val="231F20"/>
          <w:spacing w:val="-20"/>
        </w:rPr>
        <w:t> </w:t>
      </w:r>
      <w:r>
        <w:rPr>
          <w:color w:val="231F20"/>
          <w:spacing w:val="-6"/>
        </w:rPr>
        <w:t>хитне</w:t>
      </w:r>
      <w:r>
        <w:rPr>
          <w:color w:val="231F20"/>
          <w:spacing w:val="-20"/>
        </w:rPr>
        <w:t> </w:t>
      </w:r>
      <w:r>
        <w:rPr>
          <w:color w:val="231F20"/>
          <w:spacing w:val="-6"/>
        </w:rPr>
        <w:t>мере</w:t>
      </w:r>
      <w:r>
        <w:rPr>
          <w:color w:val="231F20"/>
          <w:spacing w:val="-20"/>
        </w:rPr>
        <w:t> </w:t>
      </w:r>
      <w:r>
        <w:rPr>
          <w:color w:val="231F20"/>
          <w:spacing w:val="-6"/>
        </w:rPr>
        <w:t>из</w:t>
      </w:r>
      <w:r>
        <w:rPr>
          <w:color w:val="231F20"/>
          <w:spacing w:val="-20"/>
        </w:rPr>
        <w:t> </w:t>
      </w:r>
      <w:r>
        <w:rPr>
          <w:color w:val="231F20"/>
          <w:spacing w:val="-6"/>
        </w:rPr>
        <w:t>на- </w:t>
      </w:r>
      <w:r>
        <w:rPr>
          <w:color w:val="231F20"/>
          <w:w w:val="90"/>
        </w:rPr>
        <w:t>длежности инспекције, инспектор је овлашћен да, без остављања рока за отклањање незаконитости, изрекне меру забране обављања делат- </w:t>
      </w:r>
      <w:r>
        <w:rPr>
          <w:color w:val="231F20"/>
          <w:spacing w:val="-6"/>
        </w:rPr>
        <w:t>ности</w:t>
      </w:r>
      <w:r>
        <w:rPr>
          <w:color w:val="231F20"/>
          <w:spacing w:val="-17"/>
        </w:rPr>
        <w:t> </w:t>
      </w:r>
      <w:r>
        <w:rPr>
          <w:color w:val="231F20"/>
          <w:spacing w:val="-6"/>
        </w:rPr>
        <w:t>или</w:t>
      </w:r>
      <w:r>
        <w:rPr>
          <w:color w:val="231F20"/>
          <w:spacing w:val="-15"/>
        </w:rPr>
        <w:t> </w:t>
      </w:r>
      <w:r>
        <w:rPr>
          <w:color w:val="231F20"/>
          <w:spacing w:val="-6"/>
        </w:rPr>
        <w:t>вршења</w:t>
      </w:r>
      <w:r>
        <w:rPr>
          <w:color w:val="231F20"/>
          <w:spacing w:val="-15"/>
        </w:rPr>
        <w:t> </w:t>
      </w:r>
      <w:r>
        <w:rPr>
          <w:color w:val="231F20"/>
          <w:spacing w:val="-6"/>
        </w:rPr>
        <w:t>активности</w:t>
      </w:r>
      <w:r>
        <w:rPr>
          <w:color w:val="231F20"/>
          <w:spacing w:val="-15"/>
        </w:rPr>
        <w:t> </w:t>
      </w:r>
      <w:r>
        <w:rPr>
          <w:color w:val="231F20"/>
          <w:spacing w:val="-6"/>
        </w:rPr>
        <w:t>или</w:t>
      </w:r>
      <w:r>
        <w:rPr>
          <w:color w:val="231F20"/>
          <w:spacing w:val="-15"/>
        </w:rPr>
        <w:t> </w:t>
      </w:r>
      <w:r>
        <w:rPr>
          <w:color w:val="231F20"/>
          <w:spacing w:val="-6"/>
        </w:rPr>
        <w:t>заплене</w:t>
      </w:r>
      <w:r>
        <w:rPr>
          <w:color w:val="231F20"/>
          <w:spacing w:val="-15"/>
        </w:rPr>
        <w:t> </w:t>
      </w:r>
      <w:r>
        <w:rPr>
          <w:color w:val="231F20"/>
          <w:spacing w:val="-6"/>
        </w:rPr>
        <w:t>предмета</w:t>
      </w:r>
      <w:r>
        <w:rPr>
          <w:color w:val="231F20"/>
          <w:spacing w:val="-15"/>
        </w:rPr>
        <w:t> </w:t>
      </w:r>
      <w:r>
        <w:rPr>
          <w:color w:val="231F20"/>
          <w:spacing w:val="-6"/>
        </w:rPr>
        <w:t>или</w:t>
      </w:r>
      <w:r>
        <w:rPr>
          <w:color w:val="231F20"/>
          <w:spacing w:val="-15"/>
        </w:rPr>
        <w:t> </w:t>
      </w:r>
      <w:r>
        <w:rPr>
          <w:color w:val="231F20"/>
          <w:spacing w:val="-6"/>
        </w:rPr>
        <w:t>документа- </w:t>
      </w:r>
      <w:r>
        <w:rPr>
          <w:color w:val="231F20"/>
          <w:w w:val="90"/>
        </w:rPr>
        <w:t>ције.</w:t>
      </w:r>
      <w:r>
        <w:rPr>
          <w:color w:val="231F20"/>
          <w:spacing w:val="-5"/>
          <w:w w:val="90"/>
        </w:rPr>
        <w:t> </w:t>
      </w:r>
      <w:r>
        <w:rPr>
          <w:color w:val="231F20"/>
          <w:w w:val="90"/>
        </w:rPr>
        <w:t>То</w:t>
      </w:r>
      <w:r>
        <w:rPr>
          <w:color w:val="231F20"/>
          <w:spacing w:val="-5"/>
          <w:w w:val="90"/>
        </w:rPr>
        <w:t> </w:t>
      </w:r>
      <w:r>
        <w:rPr>
          <w:color w:val="231F20"/>
          <w:w w:val="90"/>
        </w:rPr>
        <w:t>овлашћење</w:t>
      </w:r>
      <w:r>
        <w:rPr>
          <w:color w:val="231F20"/>
          <w:spacing w:val="-5"/>
          <w:w w:val="90"/>
        </w:rPr>
        <w:t> </w:t>
      </w:r>
      <w:r>
        <w:rPr>
          <w:color w:val="231F20"/>
          <w:w w:val="90"/>
        </w:rPr>
        <w:t>инспектор</w:t>
      </w:r>
      <w:r>
        <w:rPr>
          <w:color w:val="231F20"/>
          <w:spacing w:val="-5"/>
          <w:w w:val="90"/>
        </w:rPr>
        <w:t> </w:t>
      </w:r>
      <w:r>
        <w:rPr>
          <w:color w:val="231F20"/>
          <w:w w:val="90"/>
        </w:rPr>
        <w:t>користи</w:t>
      </w:r>
      <w:r>
        <w:rPr>
          <w:color w:val="231F20"/>
          <w:spacing w:val="-5"/>
          <w:w w:val="90"/>
        </w:rPr>
        <w:t> </w:t>
      </w:r>
      <w:r>
        <w:rPr>
          <w:color w:val="231F20"/>
          <w:w w:val="90"/>
        </w:rPr>
        <w:t>када</w:t>
      </w:r>
      <w:r>
        <w:rPr>
          <w:color w:val="231F20"/>
          <w:spacing w:val="-5"/>
          <w:w w:val="90"/>
        </w:rPr>
        <w:t> </w:t>
      </w:r>
      <w:r>
        <w:rPr>
          <w:color w:val="231F20"/>
          <w:w w:val="90"/>
        </w:rPr>
        <w:t>је</w:t>
      </w:r>
      <w:r>
        <w:rPr>
          <w:color w:val="231F20"/>
          <w:spacing w:val="-5"/>
          <w:w w:val="90"/>
        </w:rPr>
        <w:t> </w:t>
      </w:r>
      <w:r>
        <w:rPr>
          <w:color w:val="231F20"/>
          <w:w w:val="90"/>
        </w:rPr>
        <w:t>неопходно</w:t>
      </w:r>
      <w:r>
        <w:rPr>
          <w:color w:val="231F20"/>
          <w:spacing w:val="-5"/>
          <w:w w:val="90"/>
        </w:rPr>
        <w:t> </w:t>
      </w:r>
      <w:r>
        <w:rPr>
          <w:color w:val="231F20"/>
          <w:w w:val="90"/>
        </w:rPr>
        <w:t>да</w:t>
      </w:r>
      <w:r>
        <w:rPr>
          <w:color w:val="231F20"/>
          <w:spacing w:val="-5"/>
          <w:w w:val="90"/>
        </w:rPr>
        <w:t> </w:t>
      </w:r>
      <w:r>
        <w:rPr>
          <w:color w:val="231F20"/>
          <w:w w:val="90"/>
        </w:rPr>
        <w:t>се</w:t>
      </w:r>
      <w:r>
        <w:rPr>
          <w:color w:val="231F20"/>
          <w:spacing w:val="-5"/>
          <w:w w:val="90"/>
        </w:rPr>
        <w:t> </w:t>
      </w:r>
      <w:r>
        <w:rPr>
          <w:color w:val="231F20"/>
          <w:w w:val="90"/>
        </w:rPr>
        <w:t>предуз- </w:t>
      </w:r>
      <w:r>
        <w:rPr>
          <w:color w:val="231F20"/>
          <w:spacing w:val="-8"/>
        </w:rPr>
        <w:t>му</w:t>
      </w:r>
      <w:r>
        <w:rPr>
          <w:color w:val="231F20"/>
          <w:spacing w:val="-29"/>
        </w:rPr>
        <w:t> </w:t>
      </w:r>
      <w:r>
        <w:rPr>
          <w:color w:val="231F20"/>
          <w:spacing w:val="-8"/>
        </w:rPr>
        <w:t>хитне</w:t>
      </w:r>
      <w:r>
        <w:rPr>
          <w:color w:val="231F20"/>
          <w:spacing w:val="-29"/>
        </w:rPr>
        <w:t> </w:t>
      </w:r>
      <w:r>
        <w:rPr>
          <w:color w:val="231F20"/>
          <w:spacing w:val="-8"/>
        </w:rPr>
        <w:t>мере</w:t>
      </w:r>
      <w:r>
        <w:rPr>
          <w:color w:val="231F20"/>
          <w:spacing w:val="-29"/>
        </w:rPr>
        <w:t> </w:t>
      </w:r>
      <w:r>
        <w:rPr>
          <w:color w:val="231F20"/>
          <w:spacing w:val="-8"/>
        </w:rPr>
        <w:t>ради</w:t>
      </w:r>
      <w:r>
        <w:rPr>
          <w:color w:val="231F20"/>
          <w:spacing w:val="-29"/>
        </w:rPr>
        <w:t> </w:t>
      </w:r>
      <w:r>
        <w:rPr>
          <w:color w:val="231F20"/>
          <w:spacing w:val="-8"/>
        </w:rPr>
        <w:t>спречавања</w:t>
      </w:r>
      <w:r>
        <w:rPr>
          <w:color w:val="231F20"/>
          <w:spacing w:val="-29"/>
        </w:rPr>
        <w:t> </w:t>
      </w:r>
      <w:r>
        <w:rPr>
          <w:color w:val="231F20"/>
          <w:spacing w:val="-8"/>
        </w:rPr>
        <w:t>или</w:t>
      </w:r>
      <w:r>
        <w:rPr>
          <w:color w:val="231F20"/>
          <w:spacing w:val="-29"/>
        </w:rPr>
        <w:t> </w:t>
      </w:r>
      <w:r>
        <w:rPr>
          <w:color w:val="231F20"/>
          <w:spacing w:val="-8"/>
        </w:rPr>
        <w:t>отклањања</w:t>
      </w:r>
      <w:r>
        <w:rPr>
          <w:color w:val="231F20"/>
          <w:spacing w:val="-29"/>
        </w:rPr>
        <w:t> </w:t>
      </w:r>
      <w:r>
        <w:rPr>
          <w:color w:val="231F20"/>
          <w:spacing w:val="-8"/>
        </w:rPr>
        <w:t>непосредне</w:t>
      </w:r>
      <w:r>
        <w:rPr>
          <w:color w:val="231F20"/>
          <w:spacing w:val="-29"/>
        </w:rPr>
        <w:t> </w:t>
      </w:r>
      <w:r>
        <w:rPr>
          <w:color w:val="231F20"/>
          <w:spacing w:val="-8"/>
        </w:rPr>
        <w:t>опасности </w:t>
      </w:r>
      <w:r>
        <w:rPr>
          <w:color w:val="231F20"/>
          <w:w w:val="90"/>
        </w:rPr>
        <w:t>по живот или здравље људи, имовину веће вредности, права и интере- се запослених и радно ангажованих лица, привреду, животну средину, биљни или животињски свет, јавне приходе веће вредности, несметан рад органа и организација, комунални ред или безбедност. Појам веће вредности</w:t>
      </w:r>
      <w:r>
        <w:rPr>
          <w:color w:val="231F20"/>
          <w:spacing w:val="-7"/>
        </w:rPr>
        <w:t> </w:t>
      </w:r>
      <w:r>
        <w:rPr>
          <w:color w:val="231F20"/>
          <w:w w:val="90"/>
        </w:rPr>
        <w:t>одређен</w:t>
      </w:r>
      <w:r>
        <w:rPr>
          <w:color w:val="231F20"/>
          <w:spacing w:val="-7"/>
        </w:rPr>
        <w:t> </w:t>
      </w:r>
      <w:r>
        <w:rPr>
          <w:color w:val="231F20"/>
          <w:w w:val="90"/>
        </w:rPr>
        <w:t>је</w:t>
      </w:r>
      <w:r>
        <w:rPr>
          <w:color w:val="231F20"/>
          <w:spacing w:val="-6"/>
        </w:rPr>
        <w:t> </w:t>
      </w:r>
      <w:r>
        <w:rPr>
          <w:color w:val="231F20"/>
          <w:w w:val="90"/>
        </w:rPr>
        <w:t>у</w:t>
      </w:r>
      <w:r>
        <w:rPr>
          <w:color w:val="231F20"/>
          <w:spacing w:val="-7"/>
        </w:rPr>
        <w:t> </w:t>
      </w:r>
      <w:r>
        <w:rPr>
          <w:color w:val="231F20"/>
          <w:w w:val="90"/>
        </w:rPr>
        <w:t>ЗИН-у</w:t>
      </w:r>
      <w:r>
        <w:rPr>
          <w:color w:val="231F20"/>
          <w:spacing w:val="-6"/>
        </w:rPr>
        <w:t> </w:t>
      </w:r>
      <w:r>
        <w:rPr>
          <w:color w:val="231F20"/>
          <w:w w:val="90"/>
        </w:rPr>
        <w:t>у</w:t>
      </w:r>
      <w:r>
        <w:rPr>
          <w:color w:val="231F20"/>
          <w:spacing w:val="-7"/>
        </w:rPr>
        <w:t> </w:t>
      </w:r>
      <w:r>
        <w:rPr>
          <w:color w:val="231F20"/>
          <w:w w:val="90"/>
        </w:rPr>
        <w:t>односу</w:t>
      </w:r>
      <w:r>
        <w:rPr>
          <w:color w:val="231F20"/>
          <w:spacing w:val="-6"/>
        </w:rPr>
        <w:t> </w:t>
      </w:r>
      <w:r>
        <w:rPr>
          <w:color w:val="231F20"/>
          <w:w w:val="90"/>
        </w:rPr>
        <w:t>на</w:t>
      </w:r>
      <w:r>
        <w:rPr>
          <w:color w:val="231F20"/>
          <w:spacing w:val="-7"/>
        </w:rPr>
        <w:t> </w:t>
      </w:r>
      <w:r>
        <w:rPr>
          <w:color w:val="231F20"/>
          <w:w w:val="90"/>
        </w:rPr>
        <w:t>материјална</w:t>
      </w:r>
      <w:r>
        <w:rPr>
          <w:color w:val="231F20"/>
          <w:spacing w:val="-7"/>
        </w:rPr>
        <w:t> </w:t>
      </w:r>
      <w:r>
        <w:rPr>
          <w:color w:val="231F20"/>
          <w:w w:val="90"/>
        </w:rPr>
        <w:t>добра</w:t>
      </w:r>
      <w:r>
        <w:rPr>
          <w:color w:val="231F20"/>
          <w:spacing w:val="-6"/>
        </w:rPr>
        <w:t> </w:t>
      </w:r>
      <w:r>
        <w:rPr>
          <w:color w:val="231F20"/>
          <w:w w:val="90"/>
        </w:rPr>
        <w:t>и</w:t>
      </w:r>
      <w:r>
        <w:rPr>
          <w:color w:val="231F20"/>
          <w:spacing w:val="-7"/>
        </w:rPr>
        <w:t> </w:t>
      </w:r>
      <w:r>
        <w:rPr>
          <w:color w:val="231F20"/>
          <w:spacing w:val="-2"/>
          <w:w w:val="90"/>
        </w:rPr>
        <w:t>означа-</w:t>
      </w:r>
    </w:p>
    <w:p>
      <w:pPr>
        <w:pStyle w:val="BodyText"/>
        <w:spacing w:line="227" w:lineRule="exact"/>
        <w:ind w:firstLine="0"/>
      </w:pPr>
      <w:r>
        <w:rPr>
          <w:color w:val="231F20"/>
          <w:w w:val="90"/>
        </w:rPr>
        <w:t>ва</w:t>
      </w:r>
      <w:r>
        <w:rPr>
          <w:color w:val="231F20"/>
          <w:spacing w:val="9"/>
        </w:rPr>
        <w:t> </w:t>
      </w:r>
      <w:r>
        <w:rPr>
          <w:color w:val="231F20"/>
          <w:w w:val="90"/>
        </w:rPr>
        <w:t>вредност</w:t>
      </w:r>
      <w:r>
        <w:rPr>
          <w:color w:val="231F20"/>
          <w:spacing w:val="10"/>
        </w:rPr>
        <w:t> </w:t>
      </w:r>
      <w:r>
        <w:rPr>
          <w:color w:val="231F20"/>
          <w:w w:val="90"/>
        </w:rPr>
        <w:t>која</w:t>
      </w:r>
      <w:r>
        <w:rPr>
          <w:color w:val="231F20"/>
          <w:spacing w:val="10"/>
        </w:rPr>
        <w:t> </w:t>
      </w:r>
      <w:r>
        <w:rPr>
          <w:color w:val="231F20"/>
          <w:w w:val="90"/>
        </w:rPr>
        <w:t>износи</w:t>
      </w:r>
      <w:r>
        <w:rPr>
          <w:color w:val="231F20"/>
          <w:spacing w:val="10"/>
        </w:rPr>
        <w:t> </w:t>
      </w:r>
      <w:r>
        <w:rPr>
          <w:color w:val="231F20"/>
          <w:w w:val="90"/>
        </w:rPr>
        <w:t>најмање</w:t>
      </w:r>
      <w:r>
        <w:rPr>
          <w:color w:val="231F20"/>
          <w:spacing w:val="10"/>
        </w:rPr>
        <w:t> </w:t>
      </w:r>
      <w:r>
        <w:rPr>
          <w:color w:val="231F20"/>
          <w:w w:val="90"/>
        </w:rPr>
        <w:t>три</w:t>
      </w:r>
      <w:r>
        <w:rPr>
          <w:color w:val="231F20"/>
          <w:spacing w:val="10"/>
        </w:rPr>
        <w:t> </w:t>
      </w:r>
      <w:r>
        <w:rPr>
          <w:color w:val="231F20"/>
          <w:w w:val="90"/>
        </w:rPr>
        <w:t>милиона</w:t>
      </w:r>
      <w:r>
        <w:rPr>
          <w:color w:val="231F20"/>
          <w:spacing w:val="10"/>
        </w:rPr>
        <w:t> </w:t>
      </w:r>
      <w:r>
        <w:rPr>
          <w:color w:val="231F20"/>
          <w:spacing w:val="-2"/>
          <w:w w:val="90"/>
        </w:rPr>
        <w:t>динара.</w:t>
      </w:r>
    </w:p>
    <w:p>
      <w:pPr>
        <w:pStyle w:val="BodyText"/>
        <w:ind w:right="569"/>
      </w:pPr>
      <w:r>
        <w:rPr>
          <w:color w:val="231F20"/>
          <w:spacing w:val="-8"/>
        </w:rPr>
        <w:t>Када забрани обављање делатности или вршење активности, ин- спектор има право да нареди да се надзираном субјекту запечате по- </w:t>
      </w:r>
      <w:r>
        <w:rPr>
          <w:color w:val="231F20"/>
          <w:w w:val="90"/>
        </w:rPr>
        <w:t>словне и производне просторије, објекти и други простор у којем оба- вља делатност или врши активност или који томе служи, постројења, уређаји, опрема, прибор, средства рада и други предмети којима оба- </w:t>
      </w:r>
      <w:r>
        <w:rPr>
          <w:color w:val="231F20"/>
          <w:spacing w:val="-2"/>
        </w:rPr>
        <w:t>вља</w:t>
      </w:r>
      <w:r>
        <w:rPr>
          <w:color w:val="231F20"/>
          <w:spacing w:val="-20"/>
        </w:rPr>
        <w:t> </w:t>
      </w:r>
      <w:r>
        <w:rPr>
          <w:color w:val="231F20"/>
          <w:spacing w:val="-2"/>
        </w:rPr>
        <w:t>делатност</w:t>
      </w:r>
      <w:r>
        <w:rPr>
          <w:color w:val="231F20"/>
          <w:spacing w:val="-20"/>
        </w:rPr>
        <w:t> </w:t>
      </w:r>
      <w:r>
        <w:rPr>
          <w:color w:val="231F20"/>
          <w:spacing w:val="-2"/>
        </w:rPr>
        <w:t>или</w:t>
      </w:r>
      <w:r>
        <w:rPr>
          <w:color w:val="231F20"/>
          <w:spacing w:val="-20"/>
        </w:rPr>
        <w:t> </w:t>
      </w:r>
      <w:r>
        <w:rPr>
          <w:color w:val="231F20"/>
          <w:spacing w:val="-2"/>
        </w:rPr>
        <w:t>врши</w:t>
      </w:r>
      <w:r>
        <w:rPr>
          <w:color w:val="231F20"/>
          <w:spacing w:val="-20"/>
        </w:rPr>
        <w:t> </w:t>
      </w:r>
      <w:r>
        <w:rPr>
          <w:color w:val="231F20"/>
          <w:spacing w:val="-2"/>
        </w:rPr>
        <w:t>активност.</w:t>
      </w:r>
    </w:p>
    <w:p>
      <w:pPr>
        <w:pStyle w:val="BodyText"/>
        <w:spacing w:line="237" w:lineRule="auto"/>
        <w:ind w:right="571"/>
      </w:pPr>
      <w:r>
        <w:rPr>
          <w:color w:val="231F20"/>
          <w:spacing w:val="-6"/>
        </w:rPr>
        <w:t>Поред</w:t>
      </w:r>
      <w:r>
        <w:rPr>
          <w:color w:val="231F20"/>
          <w:spacing w:val="-10"/>
        </w:rPr>
        <w:t> </w:t>
      </w:r>
      <w:r>
        <w:rPr>
          <w:color w:val="231F20"/>
          <w:spacing w:val="-6"/>
        </w:rPr>
        <w:t>наведених,</w:t>
      </w:r>
      <w:r>
        <w:rPr>
          <w:color w:val="231F20"/>
          <w:spacing w:val="-10"/>
        </w:rPr>
        <w:t> </w:t>
      </w:r>
      <w:r>
        <w:rPr>
          <w:color w:val="231F20"/>
          <w:spacing w:val="-6"/>
        </w:rPr>
        <w:t>инспектор</w:t>
      </w:r>
      <w:r>
        <w:rPr>
          <w:color w:val="231F20"/>
          <w:spacing w:val="-10"/>
        </w:rPr>
        <w:t> </w:t>
      </w:r>
      <w:r>
        <w:rPr>
          <w:color w:val="231F20"/>
          <w:spacing w:val="-6"/>
        </w:rPr>
        <w:t>може</w:t>
      </w:r>
      <w:r>
        <w:rPr>
          <w:color w:val="231F20"/>
          <w:spacing w:val="-10"/>
        </w:rPr>
        <w:t> </w:t>
      </w:r>
      <w:r>
        <w:rPr>
          <w:color w:val="231F20"/>
          <w:spacing w:val="-6"/>
        </w:rPr>
        <w:t>изрећи</w:t>
      </w:r>
      <w:r>
        <w:rPr>
          <w:color w:val="231F20"/>
          <w:spacing w:val="-10"/>
        </w:rPr>
        <w:t> </w:t>
      </w:r>
      <w:r>
        <w:rPr>
          <w:color w:val="231F20"/>
          <w:spacing w:val="-6"/>
        </w:rPr>
        <w:t>и</w:t>
      </w:r>
      <w:r>
        <w:rPr>
          <w:color w:val="231F20"/>
          <w:spacing w:val="-10"/>
        </w:rPr>
        <w:t> </w:t>
      </w:r>
      <w:r>
        <w:rPr>
          <w:color w:val="231F20"/>
          <w:spacing w:val="-6"/>
        </w:rPr>
        <w:t>другу</w:t>
      </w:r>
      <w:r>
        <w:rPr>
          <w:color w:val="231F20"/>
          <w:spacing w:val="-10"/>
        </w:rPr>
        <w:t> </w:t>
      </w:r>
      <w:r>
        <w:rPr>
          <w:color w:val="231F20"/>
          <w:spacing w:val="-6"/>
        </w:rPr>
        <w:t>посебну</w:t>
      </w:r>
      <w:r>
        <w:rPr>
          <w:color w:val="231F20"/>
          <w:spacing w:val="-10"/>
        </w:rPr>
        <w:t> </w:t>
      </w:r>
      <w:r>
        <w:rPr>
          <w:color w:val="231F20"/>
          <w:spacing w:val="-6"/>
        </w:rPr>
        <w:t>меру </w:t>
      </w:r>
      <w:r>
        <w:rPr>
          <w:color w:val="231F20"/>
          <w:w w:val="90"/>
        </w:rPr>
        <w:t>наредбе, забране или заплене (на пример, мера повлачења или опози- вања производа, мере ограничења, мера заплене и уништавања пред- мета,</w:t>
      </w:r>
      <w:r>
        <w:rPr>
          <w:color w:val="231F20"/>
          <w:spacing w:val="-5"/>
          <w:w w:val="90"/>
        </w:rPr>
        <w:t> </w:t>
      </w:r>
      <w:r>
        <w:rPr>
          <w:color w:val="231F20"/>
          <w:w w:val="90"/>
        </w:rPr>
        <w:t>мера</w:t>
      </w:r>
      <w:r>
        <w:rPr>
          <w:color w:val="231F20"/>
          <w:spacing w:val="-5"/>
          <w:w w:val="90"/>
        </w:rPr>
        <w:t> </w:t>
      </w:r>
      <w:r>
        <w:rPr>
          <w:color w:val="231F20"/>
          <w:w w:val="90"/>
        </w:rPr>
        <w:t>уклањања</w:t>
      </w:r>
      <w:r>
        <w:rPr>
          <w:color w:val="231F20"/>
          <w:spacing w:val="-5"/>
          <w:w w:val="90"/>
        </w:rPr>
        <w:t> </w:t>
      </w:r>
      <w:r>
        <w:rPr>
          <w:color w:val="231F20"/>
          <w:w w:val="90"/>
        </w:rPr>
        <w:t>објекта,</w:t>
      </w:r>
      <w:r>
        <w:rPr>
          <w:color w:val="231F20"/>
          <w:spacing w:val="-5"/>
          <w:w w:val="90"/>
        </w:rPr>
        <w:t> </w:t>
      </w:r>
      <w:r>
        <w:rPr>
          <w:color w:val="231F20"/>
          <w:w w:val="90"/>
        </w:rPr>
        <w:t>наредба</w:t>
      </w:r>
      <w:r>
        <w:rPr>
          <w:color w:val="231F20"/>
          <w:spacing w:val="-5"/>
          <w:w w:val="90"/>
        </w:rPr>
        <w:t> </w:t>
      </w:r>
      <w:r>
        <w:rPr>
          <w:color w:val="231F20"/>
          <w:w w:val="90"/>
        </w:rPr>
        <w:t>за</w:t>
      </w:r>
      <w:r>
        <w:rPr>
          <w:color w:val="231F20"/>
          <w:spacing w:val="-5"/>
          <w:w w:val="90"/>
        </w:rPr>
        <w:t> </w:t>
      </w:r>
      <w:r>
        <w:rPr>
          <w:color w:val="231F20"/>
          <w:w w:val="90"/>
        </w:rPr>
        <w:t>отклањање</w:t>
      </w:r>
      <w:r>
        <w:rPr>
          <w:color w:val="231F20"/>
          <w:spacing w:val="-5"/>
          <w:w w:val="90"/>
        </w:rPr>
        <w:t> </w:t>
      </w:r>
      <w:r>
        <w:rPr>
          <w:color w:val="231F20"/>
          <w:w w:val="90"/>
        </w:rPr>
        <w:t>штетних</w:t>
      </w:r>
      <w:r>
        <w:rPr>
          <w:color w:val="231F20"/>
          <w:spacing w:val="-5"/>
          <w:w w:val="90"/>
        </w:rPr>
        <w:t> </w:t>
      </w:r>
      <w:r>
        <w:rPr>
          <w:color w:val="231F20"/>
          <w:w w:val="90"/>
        </w:rPr>
        <w:t>последи- ца или обустављање емисије штетних материја, забрана увоза, извоза</w:t>
      </w:r>
      <w:r>
        <w:rPr>
          <w:color w:val="231F20"/>
          <w:spacing w:val="40"/>
        </w:rPr>
        <w:t> </w:t>
      </w:r>
      <w:r>
        <w:rPr>
          <w:color w:val="231F20"/>
          <w:spacing w:val="-6"/>
        </w:rPr>
        <w:t>и промета одређених производа, забрана коришћења одређене тех- </w:t>
      </w:r>
      <w:r>
        <w:rPr>
          <w:color w:val="231F20"/>
          <w:spacing w:val="-8"/>
        </w:rPr>
        <w:t>нологије, сировина или супстанци, наредба за доношење санационог </w:t>
      </w:r>
      <w:r>
        <w:rPr>
          <w:color w:val="231F20"/>
          <w:spacing w:val="-4"/>
        </w:rPr>
        <w:t>плана</w:t>
      </w:r>
      <w:r>
        <w:rPr>
          <w:color w:val="231F20"/>
          <w:spacing w:val="-20"/>
        </w:rPr>
        <w:t> </w:t>
      </w:r>
      <w:r>
        <w:rPr>
          <w:color w:val="231F20"/>
          <w:spacing w:val="-4"/>
        </w:rPr>
        <w:t>и</w:t>
      </w:r>
      <w:r>
        <w:rPr>
          <w:color w:val="231F20"/>
          <w:spacing w:val="-20"/>
        </w:rPr>
        <w:t> </w:t>
      </w:r>
      <w:r>
        <w:rPr>
          <w:color w:val="231F20"/>
          <w:spacing w:val="-4"/>
        </w:rPr>
        <w:t>друге</w:t>
      </w:r>
      <w:r>
        <w:rPr>
          <w:color w:val="231F20"/>
          <w:spacing w:val="-20"/>
        </w:rPr>
        <w:t> </w:t>
      </w:r>
      <w:r>
        <w:rPr>
          <w:color w:val="231F20"/>
          <w:spacing w:val="-4"/>
        </w:rPr>
        <w:t>мере),</w:t>
      </w:r>
      <w:r>
        <w:rPr>
          <w:color w:val="231F20"/>
          <w:spacing w:val="-20"/>
        </w:rPr>
        <w:t> </w:t>
      </w:r>
      <w:r>
        <w:rPr>
          <w:color w:val="231F20"/>
          <w:spacing w:val="-4"/>
        </w:rPr>
        <w:t>кад</w:t>
      </w:r>
      <w:r>
        <w:rPr>
          <w:color w:val="231F20"/>
          <w:spacing w:val="-20"/>
        </w:rPr>
        <w:t> </w:t>
      </w:r>
      <w:r>
        <w:rPr>
          <w:color w:val="231F20"/>
          <w:spacing w:val="-4"/>
        </w:rPr>
        <w:t>је</w:t>
      </w:r>
      <w:r>
        <w:rPr>
          <w:color w:val="231F20"/>
          <w:spacing w:val="-20"/>
        </w:rPr>
        <w:t> </w:t>
      </w:r>
      <w:r>
        <w:rPr>
          <w:color w:val="231F20"/>
          <w:spacing w:val="-4"/>
        </w:rPr>
        <w:t>то</w:t>
      </w:r>
      <w:r>
        <w:rPr>
          <w:color w:val="231F20"/>
          <w:spacing w:val="-20"/>
        </w:rPr>
        <w:t> </w:t>
      </w:r>
      <w:r>
        <w:rPr>
          <w:color w:val="231F20"/>
          <w:spacing w:val="-4"/>
        </w:rPr>
        <w:t>одређено</w:t>
      </w:r>
      <w:r>
        <w:rPr>
          <w:color w:val="231F20"/>
          <w:spacing w:val="-20"/>
        </w:rPr>
        <w:t> </w:t>
      </w:r>
      <w:r>
        <w:rPr>
          <w:color w:val="231F20"/>
          <w:spacing w:val="-4"/>
        </w:rPr>
        <w:t>посебним</w:t>
      </w:r>
      <w:r>
        <w:rPr>
          <w:color w:val="231F20"/>
          <w:spacing w:val="-20"/>
        </w:rPr>
        <w:t> </w:t>
      </w:r>
      <w:r>
        <w:rPr>
          <w:color w:val="231F20"/>
          <w:spacing w:val="-4"/>
        </w:rPr>
        <w:t>законом.</w:t>
      </w:r>
    </w:p>
    <w:p>
      <w:pPr>
        <w:spacing w:after="0" w:line="237" w:lineRule="auto"/>
        <w:sectPr>
          <w:pgSz w:w="9080" w:h="13610"/>
          <w:pgMar w:header="0" w:footer="865" w:top="1000" w:bottom="1060" w:left="440" w:right="560"/>
        </w:sectPr>
      </w:pPr>
    </w:p>
    <w:p>
      <w:pPr>
        <w:pStyle w:val="Heading3"/>
        <w:numPr>
          <w:ilvl w:val="3"/>
          <w:numId w:val="27"/>
        </w:numPr>
        <w:tabs>
          <w:tab w:pos="2457" w:val="left" w:leader="none"/>
        </w:tabs>
        <w:spacing w:line="240" w:lineRule="auto" w:before="82" w:after="0"/>
        <w:ind w:left="2456" w:right="0" w:hanging="571"/>
        <w:jc w:val="left"/>
      </w:pPr>
      <w:bookmarkStart w:name="_TOC_250199" w:id="114"/>
      <w:r>
        <w:rPr>
          <w:color w:val="231F20"/>
          <w:spacing w:val="-6"/>
        </w:rPr>
        <w:t>Мере</w:t>
      </w:r>
      <w:r>
        <w:rPr>
          <w:color w:val="231F20"/>
          <w:spacing w:val="-20"/>
        </w:rPr>
        <w:t> </w:t>
      </w:r>
      <w:r>
        <w:rPr>
          <w:color w:val="231F20"/>
          <w:spacing w:val="-6"/>
        </w:rPr>
        <w:t>за</w:t>
      </w:r>
      <w:r>
        <w:rPr>
          <w:color w:val="231F20"/>
          <w:spacing w:val="-20"/>
        </w:rPr>
        <w:t> </w:t>
      </w:r>
      <w:r>
        <w:rPr>
          <w:color w:val="231F20"/>
          <w:spacing w:val="-6"/>
        </w:rPr>
        <w:t>заштиту</w:t>
      </w:r>
      <w:r>
        <w:rPr>
          <w:color w:val="231F20"/>
          <w:spacing w:val="-20"/>
        </w:rPr>
        <w:t> </w:t>
      </w:r>
      <w:r>
        <w:rPr>
          <w:color w:val="231F20"/>
          <w:spacing w:val="-6"/>
        </w:rPr>
        <w:t>права</w:t>
      </w:r>
      <w:r>
        <w:rPr>
          <w:color w:val="231F20"/>
          <w:spacing w:val="-20"/>
        </w:rPr>
        <w:t> </w:t>
      </w:r>
      <w:r>
        <w:rPr>
          <w:color w:val="231F20"/>
          <w:spacing w:val="-6"/>
        </w:rPr>
        <w:t>трећих</w:t>
      </w:r>
      <w:r>
        <w:rPr>
          <w:color w:val="231F20"/>
          <w:spacing w:val="-20"/>
        </w:rPr>
        <w:t> </w:t>
      </w:r>
      <w:bookmarkEnd w:id="114"/>
      <w:r>
        <w:rPr>
          <w:color w:val="231F20"/>
          <w:spacing w:val="-6"/>
        </w:rPr>
        <w:t>лица</w:t>
      </w:r>
    </w:p>
    <w:p>
      <w:pPr>
        <w:pStyle w:val="BodyText"/>
        <w:spacing w:before="164"/>
        <w:ind w:left="693" w:right="685"/>
      </w:pPr>
      <w:r>
        <w:rPr>
          <w:color w:val="231F20"/>
          <w:w w:val="90"/>
        </w:rPr>
        <w:t>Као мере за заштиту права трећих лица, ЗИН прописује две посеб- не мере, од којих се једна предузима на захтев трећих лица а друга по </w:t>
      </w:r>
      <w:r>
        <w:rPr>
          <w:color w:val="231F20"/>
        </w:rPr>
        <w:t>службеној</w:t>
      </w:r>
      <w:r>
        <w:rPr>
          <w:color w:val="231F20"/>
          <w:spacing w:val="-20"/>
        </w:rPr>
        <w:t> </w:t>
      </w:r>
      <w:r>
        <w:rPr>
          <w:color w:val="231F20"/>
        </w:rPr>
        <w:t>дужности.</w:t>
      </w:r>
    </w:p>
    <w:p>
      <w:pPr>
        <w:pStyle w:val="BodyText"/>
        <w:spacing w:line="237" w:lineRule="auto"/>
        <w:ind w:left="693" w:right="685"/>
      </w:pPr>
      <w:r>
        <w:rPr>
          <w:color w:val="231F20"/>
          <w:spacing w:val="-8"/>
        </w:rPr>
        <w:t>Прва</w:t>
      </w:r>
      <w:r>
        <w:rPr>
          <w:color w:val="231F20"/>
          <w:spacing w:val="-9"/>
        </w:rPr>
        <w:t> </w:t>
      </w:r>
      <w:r>
        <w:rPr>
          <w:color w:val="231F20"/>
          <w:spacing w:val="-8"/>
        </w:rPr>
        <w:t>мера</w:t>
      </w:r>
      <w:r>
        <w:rPr>
          <w:color w:val="231F20"/>
          <w:spacing w:val="-9"/>
        </w:rPr>
        <w:t> </w:t>
      </w:r>
      <w:r>
        <w:rPr>
          <w:color w:val="231F20"/>
          <w:spacing w:val="-8"/>
        </w:rPr>
        <w:t>се састоји</w:t>
      </w:r>
      <w:r>
        <w:rPr>
          <w:color w:val="231F20"/>
          <w:spacing w:val="-9"/>
        </w:rPr>
        <w:t> </w:t>
      </w:r>
      <w:r>
        <w:rPr>
          <w:color w:val="231F20"/>
          <w:spacing w:val="-8"/>
        </w:rPr>
        <w:t>у обавези</w:t>
      </w:r>
      <w:r>
        <w:rPr>
          <w:color w:val="231F20"/>
          <w:spacing w:val="-9"/>
        </w:rPr>
        <w:t> </w:t>
      </w:r>
      <w:r>
        <w:rPr>
          <w:color w:val="231F20"/>
          <w:spacing w:val="-8"/>
        </w:rPr>
        <w:t>инспектора да</w:t>
      </w:r>
      <w:r>
        <w:rPr>
          <w:color w:val="231F20"/>
          <w:spacing w:val="-9"/>
        </w:rPr>
        <w:t> </w:t>
      </w:r>
      <w:r>
        <w:rPr>
          <w:color w:val="231F20"/>
          <w:spacing w:val="-8"/>
        </w:rPr>
        <w:t>трећа</w:t>
      </w:r>
      <w:r>
        <w:rPr>
          <w:color w:val="231F20"/>
          <w:spacing w:val="-9"/>
        </w:rPr>
        <w:t> </w:t>
      </w:r>
      <w:r>
        <w:rPr>
          <w:color w:val="231F20"/>
          <w:spacing w:val="-8"/>
        </w:rPr>
        <w:t>лица, на</w:t>
      </w:r>
      <w:r>
        <w:rPr>
          <w:color w:val="231F20"/>
          <w:spacing w:val="-9"/>
        </w:rPr>
        <w:t> </w:t>
      </w:r>
      <w:r>
        <w:rPr>
          <w:color w:val="231F20"/>
          <w:spacing w:val="-8"/>
        </w:rPr>
        <w:t>њи- </w:t>
      </w:r>
      <w:r>
        <w:rPr>
          <w:color w:val="231F20"/>
          <w:spacing w:val="-6"/>
        </w:rPr>
        <w:t>хов</w:t>
      </w:r>
      <w:r>
        <w:rPr>
          <w:color w:val="231F20"/>
          <w:spacing w:val="-8"/>
        </w:rPr>
        <w:t> </w:t>
      </w:r>
      <w:r>
        <w:rPr>
          <w:color w:val="231F20"/>
          <w:spacing w:val="-6"/>
        </w:rPr>
        <w:t>захтев,</w:t>
      </w:r>
      <w:r>
        <w:rPr>
          <w:color w:val="231F20"/>
          <w:spacing w:val="-8"/>
        </w:rPr>
        <w:t> </w:t>
      </w:r>
      <w:r>
        <w:rPr>
          <w:color w:val="231F20"/>
          <w:spacing w:val="-6"/>
        </w:rPr>
        <w:t>упозна</w:t>
      </w:r>
      <w:r>
        <w:rPr>
          <w:color w:val="231F20"/>
          <w:spacing w:val="-8"/>
        </w:rPr>
        <w:t> </w:t>
      </w:r>
      <w:r>
        <w:rPr>
          <w:color w:val="231F20"/>
          <w:spacing w:val="-6"/>
        </w:rPr>
        <w:t>са</w:t>
      </w:r>
      <w:r>
        <w:rPr>
          <w:color w:val="231F20"/>
          <w:spacing w:val="-8"/>
        </w:rPr>
        <w:t> </w:t>
      </w:r>
      <w:r>
        <w:rPr>
          <w:color w:val="231F20"/>
          <w:spacing w:val="-6"/>
        </w:rPr>
        <w:t>својим</w:t>
      </w:r>
      <w:r>
        <w:rPr>
          <w:color w:val="231F20"/>
          <w:spacing w:val="-8"/>
        </w:rPr>
        <w:t> </w:t>
      </w:r>
      <w:r>
        <w:rPr>
          <w:color w:val="231F20"/>
          <w:spacing w:val="-6"/>
        </w:rPr>
        <w:t>налазом,</w:t>
      </w:r>
      <w:r>
        <w:rPr>
          <w:color w:val="231F20"/>
          <w:spacing w:val="-8"/>
        </w:rPr>
        <w:t> </w:t>
      </w:r>
      <w:r>
        <w:rPr>
          <w:color w:val="231F20"/>
          <w:spacing w:val="-6"/>
        </w:rPr>
        <w:t>мерама</w:t>
      </w:r>
      <w:r>
        <w:rPr>
          <w:color w:val="231F20"/>
          <w:spacing w:val="-8"/>
        </w:rPr>
        <w:t> </w:t>
      </w:r>
      <w:r>
        <w:rPr>
          <w:color w:val="231F20"/>
          <w:spacing w:val="-6"/>
        </w:rPr>
        <w:t>које</w:t>
      </w:r>
      <w:r>
        <w:rPr>
          <w:color w:val="231F20"/>
          <w:spacing w:val="-8"/>
        </w:rPr>
        <w:t> </w:t>
      </w:r>
      <w:r>
        <w:rPr>
          <w:color w:val="231F20"/>
          <w:spacing w:val="-6"/>
        </w:rPr>
        <w:t>је</w:t>
      </w:r>
      <w:r>
        <w:rPr>
          <w:color w:val="231F20"/>
          <w:spacing w:val="-8"/>
        </w:rPr>
        <w:t> </w:t>
      </w:r>
      <w:r>
        <w:rPr>
          <w:color w:val="231F20"/>
          <w:spacing w:val="-6"/>
        </w:rPr>
        <w:t>изрекао</w:t>
      </w:r>
      <w:r>
        <w:rPr>
          <w:color w:val="231F20"/>
          <w:spacing w:val="-8"/>
        </w:rPr>
        <w:t> </w:t>
      </w:r>
      <w:r>
        <w:rPr>
          <w:color w:val="231F20"/>
          <w:spacing w:val="-6"/>
        </w:rPr>
        <w:t>и</w:t>
      </w:r>
      <w:r>
        <w:rPr>
          <w:color w:val="231F20"/>
          <w:spacing w:val="-8"/>
        </w:rPr>
        <w:t> </w:t>
      </w:r>
      <w:r>
        <w:rPr>
          <w:color w:val="231F20"/>
          <w:spacing w:val="-6"/>
        </w:rPr>
        <w:t>дру- </w:t>
      </w:r>
      <w:r>
        <w:rPr>
          <w:color w:val="231F20"/>
          <w:spacing w:val="-8"/>
        </w:rPr>
        <w:t>гим подацима битним за остваривање њихових права ако је </w:t>
      </w:r>
      <w:r>
        <w:rPr>
          <w:color w:val="231F20"/>
          <w:spacing w:val="-8"/>
        </w:rPr>
        <w:t>надзира- </w:t>
      </w:r>
      <w:r>
        <w:rPr>
          <w:color w:val="231F20"/>
          <w:w w:val="90"/>
        </w:rPr>
        <w:t>ни субјекат, повређујући закон или други пропис, омео остваривање, </w:t>
      </w:r>
      <w:r>
        <w:rPr>
          <w:color w:val="231F20"/>
          <w:spacing w:val="-2"/>
        </w:rPr>
        <w:t>односно</w:t>
      </w:r>
      <w:r>
        <w:rPr>
          <w:color w:val="231F20"/>
          <w:spacing w:val="-20"/>
        </w:rPr>
        <w:t> </w:t>
      </w:r>
      <w:r>
        <w:rPr>
          <w:color w:val="231F20"/>
          <w:spacing w:val="-2"/>
        </w:rPr>
        <w:t>повредио</w:t>
      </w:r>
      <w:r>
        <w:rPr>
          <w:color w:val="231F20"/>
          <w:spacing w:val="-20"/>
        </w:rPr>
        <w:t> </w:t>
      </w:r>
      <w:r>
        <w:rPr>
          <w:color w:val="231F20"/>
          <w:spacing w:val="-2"/>
        </w:rPr>
        <w:t>права</w:t>
      </w:r>
      <w:r>
        <w:rPr>
          <w:color w:val="231F20"/>
          <w:spacing w:val="-20"/>
        </w:rPr>
        <w:t> </w:t>
      </w:r>
      <w:r>
        <w:rPr>
          <w:color w:val="231F20"/>
          <w:spacing w:val="-2"/>
        </w:rPr>
        <w:t>или</w:t>
      </w:r>
      <w:r>
        <w:rPr>
          <w:color w:val="231F20"/>
          <w:spacing w:val="-20"/>
        </w:rPr>
        <w:t> </w:t>
      </w:r>
      <w:r>
        <w:rPr>
          <w:color w:val="231F20"/>
          <w:spacing w:val="-2"/>
        </w:rPr>
        <w:t>правне</w:t>
      </w:r>
      <w:r>
        <w:rPr>
          <w:color w:val="231F20"/>
          <w:spacing w:val="-20"/>
        </w:rPr>
        <w:t> </w:t>
      </w:r>
      <w:r>
        <w:rPr>
          <w:color w:val="231F20"/>
          <w:spacing w:val="-2"/>
        </w:rPr>
        <w:t>интересе</w:t>
      </w:r>
      <w:r>
        <w:rPr>
          <w:color w:val="231F20"/>
          <w:spacing w:val="-20"/>
        </w:rPr>
        <w:t> </w:t>
      </w:r>
      <w:r>
        <w:rPr>
          <w:color w:val="231F20"/>
          <w:spacing w:val="-2"/>
        </w:rPr>
        <w:t>трећих</w:t>
      </w:r>
      <w:r>
        <w:rPr>
          <w:color w:val="231F20"/>
          <w:spacing w:val="-20"/>
        </w:rPr>
        <w:t> </w:t>
      </w:r>
      <w:r>
        <w:rPr>
          <w:color w:val="231F20"/>
          <w:spacing w:val="-2"/>
        </w:rPr>
        <w:t>лица.</w:t>
      </w:r>
    </w:p>
    <w:p>
      <w:pPr>
        <w:pStyle w:val="BodyText"/>
        <w:spacing w:before="2"/>
        <w:ind w:left="693" w:right="684"/>
      </w:pPr>
      <w:r>
        <w:rPr>
          <w:color w:val="231F20"/>
          <w:spacing w:val="-8"/>
        </w:rPr>
        <w:t>Друга мера се састоји у објављивању решења донетог у поступку </w:t>
      </w:r>
      <w:r>
        <w:rPr>
          <w:color w:val="231F20"/>
          <w:w w:val="90"/>
        </w:rPr>
        <w:t>инспекцијског надзора или његовог сажетка, уколико је реч о процени инспектора да је то потребно ради заштите права или правних интере- са трећих лица. Објављивање се врши на одређено време, на видљи- </w:t>
      </w:r>
      <w:r>
        <w:rPr>
          <w:color w:val="231F20"/>
          <w:spacing w:val="-8"/>
        </w:rPr>
        <w:t>вом месту у пословним просторијама надзираног субјекта или на њи- </w:t>
      </w:r>
      <w:r>
        <w:rPr>
          <w:color w:val="231F20"/>
          <w:w w:val="90"/>
        </w:rPr>
        <w:t>ховом</w:t>
      </w:r>
      <w:r>
        <w:rPr>
          <w:color w:val="231F20"/>
          <w:spacing w:val="-4"/>
          <w:w w:val="90"/>
        </w:rPr>
        <w:t> </w:t>
      </w:r>
      <w:r>
        <w:rPr>
          <w:color w:val="231F20"/>
          <w:w w:val="90"/>
        </w:rPr>
        <w:t>улазу,</w:t>
      </w:r>
      <w:r>
        <w:rPr>
          <w:color w:val="231F20"/>
          <w:spacing w:val="-4"/>
          <w:w w:val="90"/>
        </w:rPr>
        <w:t> </w:t>
      </w:r>
      <w:r>
        <w:rPr>
          <w:color w:val="231F20"/>
          <w:w w:val="90"/>
        </w:rPr>
        <w:t>у</w:t>
      </w:r>
      <w:r>
        <w:rPr>
          <w:color w:val="231F20"/>
          <w:spacing w:val="-4"/>
          <w:w w:val="90"/>
        </w:rPr>
        <w:t> </w:t>
      </w:r>
      <w:r>
        <w:rPr>
          <w:color w:val="231F20"/>
          <w:w w:val="90"/>
        </w:rPr>
        <w:t>јавним</w:t>
      </w:r>
      <w:r>
        <w:rPr>
          <w:color w:val="231F20"/>
          <w:spacing w:val="-4"/>
          <w:w w:val="90"/>
        </w:rPr>
        <w:t> </w:t>
      </w:r>
      <w:r>
        <w:rPr>
          <w:color w:val="231F20"/>
          <w:w w:val="90"/>
        </w:rPr>
        <w:t>гласилима,</w:t>
      </w:r>
      <w:r>
        <w:rPr>
          <w:color w:val="231F20"/>
          <w:spacing w:val="-4"/>
          <w:w w:val="90"/>
        </w:rPr>
        <w:t> </w:t>
      </w:r>
      <w:r>
        <w:rPr>
          <w:color w:val="231F20"/>
          <w:w w:val="90"/>
        </w:rPr>
        <w:t>на</w:t>
      </w:r>
      <w:r>
        <w:rPr>
          <w:color w:val="231F20"/>
          <w:spacing w:val="-4"/>
          <w:w w:val="90"/>
        </w:rPr>
        <w:t> </w:t>
      </w:r>
      <w:r>
        <w:rPr>
          <w:color w:val="231F20"/>
          <w:w w:val="90"/>
        </w:rPr>
        <w:t>интернет</w:t>
      </w:r>
      <w:r>
        <w:rPr>
          <w:color w:val="231F20"/>
          <w:spacing w:val="-4"/>
          <w:w w:val="90"/>
        </w:rPr>
        <w:t> </w:t>
      </w:r>
      <w:r>
        <w:rPr>
          <w:color w:val="231F20"/>
          <w:w w:val="90"/>
        </w:rPr>
        <w:t>страници</w:t>
      </w:r>
      <w:r>
        <w:rPr>
          <w:color w:val="231F20"/>
          <w:spacing w:val="-4"/>
          <w:w w:val="90"/>
        </w:rPr>
        <w:t> </w:t>
      </w:r>
      <w:r>
        <w:rPr>
          <w:color w:val="231F20"/>
          <w:w w:val="90"/>
        </w:rPr>
        <w:t>инспекције</w:t>
      </w:r>
      <w:r>
        <w:rPr>
          <w:color w:val="231F20"/>
          <w:spacing w:val="-4"/>
          <w:w w:val="90"/>
        </w:rPr>
        <w:t> </w:t>
      </w:r>
      <w:r>
        <w:rPr>
          <w:color w:val="231F20"/>
          <w:w w:val="90"/>
        </w:rPr>
        <w:t>или </w:t>
      </w:r>
      <w:r>
        <w:rPr>
          <w:color w:val="231F20"/>
          <w:spacing w:val="-2"/>
        </w:rPr>
        <w:t>на</w:t>
      </w:r>
      <w:r>
        <w:rPr>
          <w:color w:val="231F20"/>
          <w:spacing w:val="-15"/>
        </w:rPr>
        <w:t> </w:t>
      </w:r>
      <w:r>
        <w:rPr>
          <w:color w:val="231F20"/>
          <w:spacing w:val="-2"/>
        </w:rPr>
        <w:t>други</w:t>
      </w:r>
      <w:r>
        <w:rPr>
          <w:color w:val="231F20"/>
          <w:spacing w:val="-15"/>
        </w:rPr>
        <w:t> </w:t>
      </w:r>
      <w:r>
        <w:rPr>
          <w:color w:val="231F20"/>
          <w:spacing w:val="-2"/>
        </w:rPr>
        <w:t>погодан</w:t>
      </w:r>
      <w:r>
        <w:rPr>
          <w:color w:val="231F20"/>
          <w:spacing w:val="-14"/>
        </w:rPr>
        <w:t> </w:t>
      </w:r>
      <w:r>
        <w:rPr>
          <w:color w:val="231F20"/>
          <w:spacing w:val="-2"/>
        </w:rPr>
        <w:t>начин.</w:t>
      </w:r>
      <w:r>
        <w:rPr>
          <w:color w:val="231F20"/>
          <w:spacing w:val="-15"/>
        </w:rPr>
        <w:t> </w:t>
      </w:r>
      <w:r>
        <w:rPr>
          <w:color w:val="231F20"/>
          <w:spacing w:val="-2"/>
        </w:rPr>
        <w:t>Приликом</w:t>
      </w:r>
      <w:r>
        <w:rPr>
          <w:color w:val="231F20"/>
          <w:spacing w:val="-14"/>
        </w:rPr>
        <w:t> </w:t>
      </w:r>
      <w:r>
        <w:rPr>
          <w:color w:val="231F20"/>
          <w:spacing w:val="-2"/>
        </w:rPr>
        <w:t>одлучивања</w:t>
      </w:r>
      <w:r>
        <w:rPr>
          <w:color w:val="231F20"/>
          <w:spacing w:val="-15"/>
        </w:rPr>
        <w:t> </w:t>
      </w:r>
      <w:r>
        <w:rPr>
          <w:color w:val="231F20"/>
          <w:spacing w:val="-2"/>
        </w:rPr>
        <w:t>о</w:t>
      </w:r>
      <w:r>
        <w:rPr>
          <w:color w:val="231F20"/>
          <w:spacing w:val="-14"/>
        </w:rPr>
        <w:t> </w:t>
      </w:r>
      <w:r>
        <w:rPr>
          <w:color w:val="231F20"/>
          <w:spacing w:val="-2"/>
        </w:rPr>
        <w:t>објављивању</w:t>
      </w:r>
      <w:r>
        <w:rPr>
          <w:color w:val="231F20"/>
          <w:spacing w:val="-15"/>
        </w:rPr>
        <w:t> </w:t>
      </w:r>
      <w:r>
        <w:rPr>
          <w:color w:val="231F20"/>
          <w:spacing w:val="-2"/>
        </w:rPr>
        <w:t>ре- </w:t>
      </w:r>
      <w:r>
        <w:rPr>
          <w:color w:val="231F20"/>
          <w:w w:val="90"/>
        </w:rPr>
        <w:t>шења треба водити рачуна о правној заштити трећих лица, економич- ности и јавности обавештавања. Решење се објављује о трошку надзи- раног субјекта, а о објављивању се доноси посебно решење. Примена </w:t>
      </w:r>
      <w:r>
        <w:rPr>
          <w:color w:val="231F20"/>
          <w:spacing w:val="-6"/>
        </w:rPr>
        <w:t>ове</w:t>
      </w:r>
      <w:r>
        <w:rPr>
          <w:color w:val="231F20"/>
          <w:spacing w:val="-7"/>
        </w:rPr>
        <w:t> </w:t>
      </w:r>
      <w:r>
        <w:rPr>
          <w:color w:val="231F20"/>
          <w:spacing w:val="-6"/>
        </w:rPr>
        <w:t>мере</w:t>
      </w:r>
      <w:r>
        <w:rPr>
          <w:color w:val="231F20"/>
          <w:spacing w:val="-7"/>
        </w:rPr>
        <w:t> </w:t>
      </w:r>
      <w:r>
        <w:rPr>
          <w:color w:val="231F20"/>
          <w:spacing w:val="-6"/>
        </w:rPr>
        <w:t>је</w:t>
      </w:r>
      <w:r>
        <w:rPr>
          <w:color w:val="231F20"/>
          <w:spacing w:val="-7"/>
        </w:rPr>
        <w:t> </w:t>
      </w:r>
      <w:r>
        <w:rPr>
          <w:color w:val="231F20"/>
          <w:spacing w:val="-6"/>
        </w:rPr>
        <w:t>формулисана</w:t>
      </w:r>
      <w:r>
        <w:rPr>
          <w:color w:val="231F20"/>
          <w:spacing w:val="-7"/>
        </w:rPr>
        <w:t> </w:t>
      </w:r>
      <w:r>
        <w:rPr>
          <w:color w:val="231F20"/>
          <w:spacing w:val="-6"/>
        </w:rPr>
        <w:t>као</w:t>
      </w:r>
      <w:r>
        <w:rPr>
          <w:color w:val="231F20"/>
          <w:spacing w:val="-7"/>
        </w:rPr>
        <w:t> </w:t>
      </w:r>
      <w:r>
        <w:rPr>
          <w:color w:val="231F20"/>
          <w:spacing w:val="-6"/>
        </w:rPr>
        <w:t>могућност</w:t>
      </w:r>
      <w:r>
        <w:rPr>
          <w:color w:val="231F20"/>
          <w:spacing w:val="-7"/>
        </w:rPr>
        <w:t> </w:t>
      </w:r>
      <w:r>
        <w:rPr>
          <w:color w:val="231F20"/>
          <w:spacing w:val="-6"/>
        </w:rPr>
        <w:t>чију</w:t>
      </w:r>
      <w:r>
        <w:rPr>
          <w:color w:val="231F20"/>
          <w:spacing w:val="-7"/>
        </w:rPr>
        <w:t> </w:t>
      </w:r>
      <w:r>
        <w:rPr>
          <w:color w:val="231F20"/>
          <w:spacing w:val="-6"/>
        </w:rPr>
        <w:t>потребу</w:t>
      </w:r>
      <w:r>
        <w:rPr>
          <w:color w:val="231F20"/>
          <w:spacing w:val="-7"/>
        </w:rPr>
        <w:t> </w:t>
      </w:r>
      <w:r>
        <w:rPr>
          <w:color w:val="231F20"/>
          <w:spacing w:val="-6"/>
        </w:rPr>
        <w:t>процењује</w:t>
      </w:r>
      <w:r>
        <w:rPr>
          <w:color w:val="231F20"/>
          <w:spacing w:val="-7"/>
        </w:rPr>
        <w:t> </w:t>
      </w:r>
      <w:r>
        <w:rPr>
          <w:color w:val="231F20"/>
          <w:spacing w:val="-6"/>
        </w:rPr>
        <w:t>ин- </w:t>
      </w:r>
      <w:r>
        <w:rPr>
          <w:color w:val="231F20"/>
          <w:spacing w:val="-2"/>
        </w:rPr>
        <w:t>спектор,</w:t>
      </w:r>
      <w:r>
        <w:rPr>
          <w:color w:val="231F20"/>
          <w:spacing w:val="-19"/>
        </w:rPr>
        <w:t> </w:t>
      </w:r>
      <w:r>
        <w:rPr>
          <w:color w:val="231F20"/>
          <w:spacing w:val="-2"/>
        </w:rPr>
        <w:t>а</w:t>
      </w:r>
      <w:r>
        <w:rPr>
          <w:color w:val="231F20"/>
          <w:spacing w:val="-19"/>
        </w:rPr>
        <w:t> </w:t>
      </w:r>
      <w:r>
        <w:rPr>
          <w:color w:val="231F20"/>
          <w:spacing w:val="-2"/>
        </w:rPr>
        <w:t>не</w:t>
      </w:r>
      <w:r>
        <w:rPr>
          <w:color w:val="231F20"/>
          <w:spacing w:val="-19"/>
        </w:rPr>
        <w:t> </w:t>
      </w:r>
      <w:r>
        <w:rPr>
          <w:color w:val="231F20"/>
          <w:spacing w:val="-2"/>
        </w:rPr>
        <w:t>као</w:t>
      </w:r>
      <w:r>
        <w:rPr>
          <w:color w:val="231F20"/>
          <w:spacing w:val="-19"/>
        </w:rPr>
        <w:t> </w:t>
      </w:r>
      <w:r>
        <w:rPr>
          <w:color w:val="231F20"/>
          <w:spacing w:val="-2"/>
        </w:rPr>
        <w:t>његова</w:t>
      </w:r>
      <w:r>
        <w:rPr>
          <w:color w:val="231F20"/>
          <w:spacing w:val="-19"/>
        </w:rPr>
        <w:t> </w:t>
      </w:r>
      <w:r>
        <w:rPr>
          <w:color w:val="231F20"/>
          <w:spacing w:val="-2"/>
        </w:rPr>
        <w:t>обавеза.</w:t>
      </w:r>
    </w:p>
    <w:p>
      <w:pPr>
        <w:pStyle w:val="BodyText"/>
        <w:spacing w:line="238" w:lineRule="exact"/>
        <w:ind w:left="1090" w:firstLine="0"/>
      </w:pPr>
      <w:r>
        <w:rPr>
          <w:color w:val="231F20"/>
          <w:spacing w:val="-6"/>
        </w:rPr>
        <w:t>У</w:t>
      </w:r>
      <w:r>
        <w:rPr>
          <w:color w:val="231F20"/>
          <w:spacing w:val="-13"/>
        </w:rPr>
        <w:t> </w:t>
      </w:r>
      <w:r>
        <w:rPr>
          <w:color w:val="231F20"/>
          <w:spacing w:val="-6"/>
        </w:rPr>
        <w:t>оба</w:t>
      </w:r>
      <w:r>
        <w:rPr>
          <w:color w:val="231F20"/>
          <w:spacing w:val="-13"/>
        </w:rPr>
        <w:t> </w:t>
      </w:r>
      <w:r>
        <w:rPr>
          <w:color w:val="231F20"/>
          <w:spacing w:val="-6"/>
        </w:rPr>
        <w:t>случаја,</w:t>
      </w:r>
      <w:r>
        <w:rPr>
          <w:color w:val="231F20"/>
          <w:spacing w:val="-13"/>
        </w:rPr>
        <w:t> </w:t>
      </w:r>
      <w:r>
        <w:rPr>
          <w:color w:val="231F20"/>
          <w:spacing w:val="-6"/>
        </w:rPr>
        <w:t>мере</w:t>
      </w:r>
      <w:r>
        <w:rPr>
          <w:color w:val="231F20"/>
          <w:spacing w:val="-13"/>
        </w:rPr>
        <w:t> </w:t>
      </w:r>
      <w:r>
        <w:rPr>
          <w:color w:val="231F20"/>
          <w:spacing w:val="-6"/>
        </w:rPr>
        <w:t>су</w:t>
      </w:r>
      <w:r>
        <w:rPr>
          <w:color w:val="231F20"/>
          <w:spacing w:val="-13"/>
        </w:rPr>
        <w:t> </w:t>
      </w:r>
      <w:r>
        <w:rPr>
          <w:color w:val="231F20"/>
          <w:spacing w:val="-6"/>
        </w:rPr>
        <w:t>усмерене</w:t>
      </w:r>
      <w:r>
        <w:rPr>
          <w:color w:val="231F20"/>
          <w:spacing w:val="-13"/>
        </w:rPr>
        <w:t> </w:t>
      </w:r>
      <w:r>
        <w:rPr>
          <w:color w:val="231F20"/>
          <w:spacing w:val="-6"/>
        </w:rPr>
        <w:t>ка</w:t>
      </w:r>
      <w:r>
        <w:rPr>
          <w:color w:val="231F20"/>
          <w:spacing w:val="-13"/>
        </w:rPr>
        <w:t> </w:t>
      </w:r>
      <w:r>
        <w:rPr>
          <w:color w:val="231F20"/>
          <w:spacing w:val="-6"/>
        </w:rPr>
        <w:t>заштити</w:t>
      </w:r>
      <w:r>
        <w:rPr>
          <w:color w:val="231F20"/>
          <w:spacing w:val="-13"/>
        </w:rPr>
        <w:t> </w:t>
      </w:r>
      <w:r>
        <w:rPr>
          <w:color w:val="231F20"/>
          <w:spacing w:val="-6"/>
        </w:rPr>
        <w:t>права</w:t>
      </w:r>
      <w:r>
        <w:rPr>
          <w:color w:val="231F20"/>
          <w:spacing w:val="-13"/>
        </w:rPr>
        <w:t> </w:t>
      </w:r>
      <w:r>
        <w:rPr>
          <w:color w:val="231F20"/>
          <w:spacing w:val="-6"/>
        </w:rPr>
        <w:t>и</w:t>
      </w:r>
      <w:r>
        <w:rPr>
          <w:color w:val="231F20"/>
          <w:spacing w:val="-13"/>
        </w:rPr>
        <w:t> </w:t>
      </w:r>
      <w:r>
        <w:rPr>
          <w:color w:val="231F20"/>
          <w:spacing w:val="-6"/>
        </w:rPr>
        <w:t>правних</w:t>
      </w:r>
      <w:r>
        <w:rPr>
          <w:color w:val="231F20"/>
          <w:spacing w:val="-13"/>
        </w:rPr>
        <w:t> </w:t>
      </w:r>
      <w:r>
        <w:rPr>
          <w:color w:val="231F20"/>
          <w:spacing w:val="-6"/>
        </w:rPr>
        <w:t>ин-</w:t>
      </w:r>
    </w:p>
    <w:p>
      <w:pPr>
        <w:pStyle w:val="BodyText"/>
        <w:ind w:left="693" w:right="684" w:firstLine="0"/>
      </w:pPr>
      <w:r>
        <w:rPr>
          <w:color w:val="231F20"/>
          <w:spacing w:val="-8"/>
        </w:rPr>
        <w:t>тереса</w:t>
      </w:r>
      <w:r>
        <w:rPr>
          <w:color w:val="231F20"/>
          <w:spacing w:val="-9"/>
        </w:rPr>
        <w:t> </w:t>
      </w:r>
      <w:r>
        <w:rPr>
          <w:color w:val="231F20"/>
          <w:spacing w:val="-8"/>
        </w:rPr>
        <w:t>трећих</w:t>
      </w:r>
      <w:r>
        <w:rPr>
          <w:color w:val="231F20"/>
          <w:spacing w:val="-9"/>
        </w:rPr>
        <w:t> </w:t>
      </w:r>
      <w:r>
        <w:rPr>
          <w:color w:val="231F20"/>
          <w:spacing w:val="-8"/>
        </w:rPr>
        <w:t>лица, с</w:t>
      </w:r>
      <w:r>
        <w:rPr>
          <w:color w:val="231F20"/>
          <w:spacing w:val="-9"/>
        </w:rPr>
        <w:t> </w:t>
      </w:r>
      <w:r>
        <w:rPr>
          <w:color w:val="231F20"/>
          <w:spacing w:val="-8"/>
        </w:rPr>
        <w:t>тим што</w:t>
      </w:r>
      <w:r>
        <w:rPr>
          <w:color w:val="231F20"/>
          <w:spacing w:val="-9"/>
        </w:rPr>
        <w:t> </w:t>
      </w:r>
      <w:r>
        <w:rPr>
          <w:color w:val="231F20"/>
          <w:spacing w:val="-8"/>
        </w:rPr>
        <w:t>је прва</w:t>
      </w:r>
      <w:r>
        <w:rPr>
          <w:color w:val="231F20"/>
          <w:spacing w:val="-9"/>
        </w:rPr>
        <w:t> </w:t>
      </w:r>
      <w:r>
        <w:rPr>
          <w:color w:val="231F20"/>
          <w:spacing w:val="-8"/>
        </w:rPr>
        <w:t>мера</w:t>
      </w:r>
      <w:r>
        <w:rPr>
          <w:color w:val="231F20"/>
          <w:spacing w:val="-9"/>
        </w:rPr>
        <w:t> </w:t>
      </w:r>
      <w:r>
        <w:rPr>
          <w:color w:val="231F20"/>
          <w:spacing w:val="-8"/>
        </w:rPr>
        <w:t>превасходно усмерена</w:t>
      </w:r>
      <w:r>
        <w:rPr>
          <w:color w:val="231F20"/>
          <w:spacing w:val="-9"/>
        </w:rPr>
        <w:t> </w:t>
      </w:r>
      <w:r>
        <w:rPr>
          <w:color w:val="231F20"/>
          <w:spacing w:val="-8"/>
        </w:rPr>
        <w:t>ка остваривању те заштите у другим одговарајућим поступцима, а друга </w:t>
      </w:r>
      <w:r>
        <w:rPr>
          <w:color w:val="231F20"/>
          <w:spacing w:val="-2"/>
        </w:rPr>
        <w:t>би</w:t>
      </w:r>
      <w:r>
        <w:rPr>
          <w:color w:val="231F20"/>
          <w:spacing w:val="-20"/>
        </w:rPr>
        <w:t> </w:t>
      </w:r>
      <w:r>
        <w:rPr>
          <w:color w:val="231F20"/>
          <w:spacing w:val="-2"/>
        </w:rPr>
        <w:t>очигледно</w:t>
      </w:r>
      <w:r>
        <w:rPr>
          <w:color w:val="231F20"/>
          <w:spacing w:val="-20"/>
        </w:rPr>
        <w:t> </w:t>
      </w:r>
      <w:r>
        <w:rPr>
          <w:color w:val="231F20"/>
          <w:spacing w:val="-2"/>
        </w:rPr>
        <w:t>имала</w:t>
      </w:r>
      <w:r>
        <w:rPr>
          <w:color w:val="231F20"/>
          <w:spacing w:val="-20"/>
        </w:rPr>
        <w:t> </w:t>
      </w:r>
      <w:r>
        <w:rPr>
          <w:color w:val="231F20"/>
          <w:spacing w:val="-2"/>
        </w:rPr>
        <w:t>превентивни</w:t>
      </w:r>
      <w:r>
        <w:rPr>
          <w:color w:val="231F20"/>
          <w:spacing w:val="-20"/>
        </w:rPr>
        <w:t> </w:t>
      </w:r>
      <w:r>
        <w:rPr>
          <w:color w:val="231F20"/>
          <w:spacing w:val="-2"/>
        </w:rPr>
        <w:t>карактер.</w:t>
      </w:r>
    </w:p>
    <w:p>
      <w:pPr>
        <w:pStyle w:val="BodyText"/>
        <w:spacing w:before="11"/>
        <w:ind w:left="0" w:firstLine="0"/>
        <w:jc w:val="left"/>
        <w:rPr>
          <w:sz w:val="24"/>
        </w:rPr>
      </w:pPr>
    </w:p>
    <w:p>
      <w:pPr>
        <w:pStyle w:val="Heading4"/>
        <w:numPr>
          <w:ilvl w:val="2"/>
          <w:numId w:val="27"/>
        </w:numPr>
        <w:tabs>
          <w:tab w:pos="1742" w:val="left" w:leader="none"/>
        </w:tabs>
        <w:spacing w:line="244" w:lineRule="auto" w:before="0" w:after="0"/>
        <w:ind w:left="1714" w:right="1351" w:hanging="355"/>
        <w:jc w:val="left"/>
      </w:pPr>
      <w:r>
        <w:rPr>
          <w:i/>
          <w:color w:val="231F20"/>
          <w:w w:val="90"/>
        </w:rPr>
        <w:t>Подношење</w:t>
      </w:r>
      <w:r>
        <w:rPr>
          <w:i/>
          <w:color w:val="231F20"/>
          <w:spacing w:val="-11"/>
          <w:w w:val="90"/>
        </w:rPr>
        <w:t> </w:t>
      </w:r>
      <w:r>
        <w:rPr>
          <w:i/>
          <w:color w:val="231F20"/>
          <w:w w:val="90"/>
        </w:rPr>
        <w:t>пријава</w:t>
      </w:r>
      <w:r>
        <w:rPr>
          <w:i/>
          <w:color w:val="231F20"/>
          <w:spacing w:val="-11"/>
          <w:w w:val="90"/>
        </w:rPr>
        <w:t> </w:t>
      </w:r>
      <w:r>
        <w:rPr>
          <w:i/>
          <w:color w:val="231F20"/>
          <w:w w:val="90"/>
        </w:rPr>
        <w:t>и</w:t>
      </w:r>
      <w:r>
        <w:rPr>
          <w:i/>
          <w:color w:val="231F20"/>
          <w:spacing w:val="-11"/>
          <w:w w:val="90"/>
        </w:rPr>
        <w:t> </w:t>
      </w:r>
      <w:r>
        <w:rPr>
          <w:i/>
          <w:color w:val="231F20"/>
          <w:w w:val="90"/>
        </w:rPr>
        <w:t>захтева,</w:t>
      </w:r>
      <w:r>
        <w:rPr>
          <w:i/>
          <w:color w:val="231F20"/>
          <w:spacing w:val="-11"/>
          <w:w w:val="90"/>
        </w:rPr>
        <w:t> </w:t>
      </w:r>
      <w:r>
        <w:rPr>
          <w:i/>
          <w:color w:val="231F20"/>
          <w:w w:val="90"/>
        </w:rPr>
        <w:t>издавање</w:t>
      </w:r>
      <w:r>
        <w:rPr>
          <w:i/>
          <w:color w:val="231F20"/>
          <w:spacing w:val="-11"/>
          <w:w w:val="90"/>
        </w:rPr>
        <w:t> </w:t>
      </w:r>
      <w:r>
        <w:rPr>
          <w:i/>
          <w:color w:val="231F20"/>
          <w:w w:val="90"/>
        </w:rPr>
        <w:t>налога</w:t>
      </w:r>
      <w:r>
        <w:rPr>
          <w:color w:val="231F20"/>
          <w:w w:val="90"/>
        </w:rPr>
        <w:t> и</w:t>
      </w:r>
      <w:r>
        <w:rPr>
          <w:color w:val="231F20"/>
          <w:spacing w:val="-1"/>
          <w:w w:val="90"/>
        </w:rPr>
        <w:t> </w:t>
      </w:r>
      <w:r>
        <w:rPr>
          <w:color w:val="231F20"/>
          <w:w w:val="90"/>
        </w:rPr>
        <w:t>предузимање</w:t>
      </w:r>
      <w:r>
        <w:rPr>
          <w:color w:val="231F20"/>
          <w:spacing w:val="-1"/>
          <w:w w:val="90"/>
        </w:rPr>
        <w:t> </w:t>
      </w:r>
      <w:r>
        <w:rPr>
          <w:color w:val="231F20"/>
          <w:w w:val="90"/>
        </w:rPr>
        <w:t>других</w:t>
      </w:r>
      <w:r>
        <w:rPr>
          <w:color w:val="231F20"/>
          <w:spacing w:val="-1"/>
          <w:w w:val="90"/>
        </w:rPr>
        <w:t> </w:t>
      </w:r>
      <w:r>
        <w:rPr>
          <w:color w:val="231F20"/>
          <w:w w:val="90"/>
        </w:rPr>
        <w:t>радњи</w:t>
      </w:r>
      <w:r>
        <w:rPr>
          <w:color w:val="231F20"/>
          <w:spacing w:val="-1"/>
          <w:w w:val="90"/>
        </w:rPr>
        <w:t> </w:t>
      </w:r>
      <w:r>
        <w:rPr>
          <w:color w:val="231F20"/>
          <w:w w:val="90"/>
        </w:rPr>
        <w:t>и</w:t>
      </w:r>
      <w:r>
        <w:rPr>
          <w:color w:val="231F20"/>
          <w:spacing w:val="-1"/>
          <w:w w:val="90"/>
        </w:rPr>
        <w:t> </w:t>
      </w:r>
      <w:r>
        <w:rPr>
          <w:color w:val="231F20"/>
          <w:w w:val="90"/>
        </w:rPr>
        <w:t>мера</w:t>
      </w:r>
      <w:r>
        <w:rPr>
          <w:color w:val="231F20"/>
          <w:spacing w:val="-1"/>
          <w:w w:val="90"/>
        </w:rPr>
        <w:t> </w:t>
      </w:r>
      <w:r>
        <w:rPr>
          <w:color w:val="231F20"/>
          <w:w w:val="90"/>
        </w:rPr>
        <w:t>на</w:t>
      </w:r>
      <w:r>
        <w:rPr>
          <w:color w:val="231F20"/>
          <w:spacing w:val="-1"/>
          <w:w w:val="90"/>
        </w:rPr>
        <w:t> </w:t>
      </w:r>
      <w:r>
        <w:rPr>
          <w:color w:val="231F20"/>
          <w:w w:val="90"/>
        </w:rPr>
        <w:t>које</w:t>
      </w:r>
      <w:r>
        <w:rPr>
          <w:color w:val="231F20"/>
          <w:spacing w:val="-1"/>
          <w:w w:val="90"/>
        </w:rPr>
        <w:t> </w:t>
      </w:r>
      <w:r>
        <w:rPr>
          <w:color w:val="231F20"/>
          <w:w w:val="90"/>
        </w:rPr>
        <w:t>је</w:t>
      </w:r>
    </w:p>
    <w:p>
      <w:pPr>
        <w:spacing w:line="278" w:lineRule="exact" w:before="0"/>
        <w:ind w:left="2923" w:right="0" w:firstLine="0"/>
        <w:jc w:val="left"/>
        <w:rPr>
          <w:i/>
          <w:sz w:val="24"/>
        </w:rPr>
      </w:pPr>
      <w:r>
        <w:rPr>
          <w:i/>
          <w:color w:val="231F20"/>
          <w:w w:val="90"/>
          <w:sz w:val="24"/>
        </w:rPr>
        <w:t>инспектор</w:t>
      </w:r>
      <w:r>
        <w:rPr>
          <w:i/>
          <w:color w:val="231F20"/>
          <w:spacing w:val="-5"/>
          <w:sz w:val="24"/>
        </w:rPr>
        <w:t> </w:t>
      </w:r>
      <w:r>
        <w:rPr>
          <w:i/>
          <w:color w:val="231F20"/>
          <w:spacing w:val="-2"/>
          <w:sz w:val="24"/>
        </w:rPr>
        <w:t>овлашћен</w:t>
      </w:r>
    </w:p>
    <w:p>
      <w:pPr>
        <w:pStyle w:val="BodyText"/>
        <w:spacing w:before="164"/>
        <w:ind w:left="693" w:right="683"/>
      </w:pPr>
      <w:r>
        <w:rPr>
          <w:color w:val="231F20"/>
          <w:spacing w:val="-10"/>
        </w:rPr>
        <w:t>Инспектор</w:t>
      </w:r>
      <w:r>
        <w:rPr>
          <w:color w:val="231F20"/>
          <w:spacing w:val="-4"/>
        </w:rPr>
        <w:t> </w:t>
      </w:r>
      <w:r>
        <w:rPr>
          <w:color w:val="231F20"/>
          <w:spacing w:val="-10"/>
        </w:rPr>
        <w:t>је</w:t>
      </w:r>
      <w:r>
        <w:rPr>
          <w:color w:val="231F20"/>
          <w:spacing w:val="-4"/>
        </w:rPr>
        <w:t> </w:t>
      </w:r>
      <w:r>
        <w:rPr>
          <w:color w:val="231F20"/>
          <w:spacing w:val="-10"/>
        </w:rPr>
        <w:t>овлашћен</w:t>
      </w:r>
      <w:r>
        <w:rPr>
          <w:color w:val="231F20"/>
          <w:spacing w:val="-4"/>
        </w:rPr>
        <w:t> </w:t>
      </w:r>
      <w:r>
        <w:rPr>
          <w:color w:val="231F20"/>
          <w:spacing w:val="-10"/>
        </w:rPr>
        <w:t>да</w:t>
      </w:r>
      <w:r>
        <w:rPr>
          <w:color w:val="231F20"/>
          <w:spacing w:val="-4"/>
        </w:rPr>
        <w:t> </w:t>
      </w:r>
      <w:r>
        <w:rPr>
          <w:color w:val="231F20"/>
          <w:spacing w:val="-10"/>
        </w:rPr>
        <w:t>надлежном</w:t>
      </w:r>
      <w:r>
        <w:rPr>
          <w:color w:val="231F20"/>
          <w:spacing w:val="-4"/>
        </w:rPr>
        <w:t> </w:t>
      </w:r>
      <w:r>
        <w:rPr>
          <w:color w:val="231F20"/>
          <w:spacing w:val="-10"/>
        </w:rPr>
        <w:t>правосудном</w:t>
      </w:r>
      <w:r>
        <w:rPr>
          <w:color w:val="231F20"/>
          <w:spacing w:val="-4"/>
        </w:rPr>
        <w:t> </w:t>
      </w:r>
      <w:r>
        <w:rPr>
          <w:color w:val="231F20"/>
          <w:spacing w:val="-10"/>
        </w:rPr>
        <w:t>органу</w:t>
      </w:r>
      <w:r>
        <w:rPr>
          <w:color w:val="231F20"/>
          <w:spacing w:val="-4"/>
        </w:rPr>
        <w:t> </w:t>
      </w:r>
      <w:r>
        <w:rPr>
          <w:color w:val="231F20"/>
          <w:spacing w:val="-10"/>
        </w:rPr>
        <w:t>подне- </w:t>
      </w:r>
      <w:r>
        <w:rPr>
          <w:color w:val="231F20"/>
          <w:w w:val="90"/>
        </w:rPr>
        <w:t>се</w:t>
      </w:r>
      <w:r>
        <w:rPr>
          <w:color w:val="231F20"/>
          <w:spacing w:val="-9"/>
          <w:w w:val="90"/>
        </w:rPr>
        <w:t> </w:t>
      </w:r>
      <w:r>
        <w:rPr>
          <w:color w:val="231F20"/>
          <w:w w:val="90"/>
        </w:rPr>
        <w:t>кривичну</w:t>
      </w:r>
      <w:r>
        <w:rPr>
          <w:color w:val="231F20"/>
          <w:spacing w:val="-9"/>
          <w:w w:val="90"/>
        </w:rPr>
        <w:t> </w:t>
      </w:r>
      <w:r>
        <w:rPr>
          <w:color w:val="231F20"/>
          <w:w w:val="90"/>
        </w:rPr>
        <w:t>пријаву,</w:t>
      </w:r>
      <w:r>
        <w:rPr>
          <w:color w:val="231F20"/>
          <w:spacing w:val="-9"/>
          <w:w w:val="90"/>
        </w:rPr>
        <w:t> </w:t>
      </w:r>
      <w:r>
        <w:rPr>
          <w:color w:val="231F20"/>
          <w:w w:val="90"/>
        </w:rPr>
        <w:t>пријаву</w:t>
      </w:r>
      <w:r>
        <w:rPr>
          <w:color w:val="231F20"/>
          <w:spacing w:val="-9"/>
          <w:w w:val="90"/>
        </w:rPr>
        <w:t> </w:t>
      </w:r>
      <w:r>
        <w:rPr>
          <w:color w:val="231F20"/>
          <w:w w:val="90"/>
        </w:rPr>
        <w:t>за</w:t>
      </w:r>
      <w:r>
        <w:rPr>
          <w:color w:val="231F20"/>
          <w:spacing w:val="-9"/>
          <w:w w:val="90"/>
        </w:rPr>
        <w:t> </w:t>
      </w:r>
      <w:r>
        <w:rPr>
          <w:color w:val="231F20"/>
          <w:w w:val="90"/>
        </w:rPr>
        <w:t>привредни</w:t>
      </w:r>
      <w:r>
        <w:rPr>
          <w:color w:val="231F20"/>
          <w:spacing w:val="-9"/>
          <w:w w:val="90"/>
        </w:rPr>
        <w:t> </w:t>
      </w:r>
      <w:r>
        <w:rPr>
          <w:color w:val="231F20"/>
          <w:w w:val="90"/>
        </w:rPr>
        <w:t>преступ</w:t>
      </w:r>
      <w:r>
        <w:rPr>
          <w:color w:val="231F20"/>
          <w:spacing w:val="-9"/>
          <w:w w:val="90"/>
        </w:rPr>
        <w:t> </w:t>
      </w:r>
      <w:r>
        <w:rPr>
          <w:color w:val="231F20"/>
          <w:w w:val="90"/>
        </w:rPr>
        <w:t>или</w:t>
      </w:r>
      <w:r>
        <w:rPr>
          <w:color w:val="231F20"/>
          <w:spacing w:val="-9"/>
          <w:w w:val="90"/>
        </w:rPr>
        <w:t> </w:t>
      </w:r>
      <w:r>
        <w:rPr>
          <w:color w:val="231F20"/>
          <w:w w:val="90"/>
        </w:rPr>
        <w:t>захтев</w:t>
      </w:r>
      <w:r>
        <w:rPr>
          <w:color w:val="231F20"/>
          <w:spacing w:val="-9"/>
          <w:w w:val="90"/>
        </w:rPr>
        <w:t> </w:t>
      </w:r>
      <w:r>
        <w:rPr>
          <w:color w:val="231F20"/>
          <w:w w:val="90"/>
        </w:rPr>
        <w:t>за</w:t>
      </w:r>
      <w:r>
        <w:rPr>
          <w:color w:val="231F20"/>
          <w:spacing w:val="-9"/>
          <w:w w:val="90"/>
        </w:rPr>
        <w:t> </w:t>
      </w:r>
      <w:r>
        <w:rPr>
          <w:color w:val="231F20"/>
          <w:w w:val="90"/>
        </w:rPr>
        <w:t>покре- </w:t>
      </w:r>
      <w:r>
        <w:rPr>
          <w:color w:val="231F20"/>
          <w:spacing w:val="-2"/>
          <w:w w:val="90"/>
        </w:rPr>
        <w:t>тање</w:t>
      </w:r>
      <w:r>
        <w:rPr>
          <w:color w:val="231F20"/>
          <w:spacing w:val="-4"/>
          <w:w w:val="90"/>
        </w:rPr>
        <w:t> </w:t>
      </w:r>
      <w:r>
        <w:rPr>
          <w:color w:val="231F20"/>
          <w:spacing w:val="-2"/>
          <w:w w:val="90"/>
        </w:rPr>
        <w:t>прекршајног</w:t>
      </w:r>
      <w:r>
        <w:rPr>
          <w:color w:val="231F20"/>
          <w:spacing w:val="-4"/>
          <w:w w:val="90"/>
        </w:rPr>
        <w:t> </w:t>
      </w:r>
      <w:r>
        <w:rPr>
          <w:color w:val="231F20"/>
          <w:spacing w:val="-2"/>
          <w:w w:val="90"/>
        </w:rPr>
        <w:t>поступка,</w:t>
      </w:r>
      <w:r>
        <w:rPr>
          <w:color w:val="231F20"/>
          <w:spacing w:val="-4"/>
          <w:w w:val="90"/>
        </w:rPr>
        <w:t> </w:t>
      </w:r>
      <w:r>
        <w:rPr>
          <w:color w:val="231F20"/>
          <w:spacing w:val="-2"/>
          <w:w w:val="90"/>
        </w:rPr>
        <w:t>као</w:t>
      </w:r>
      <w:r>
        <w:rPr>
          <w:color w:val="231F20"/>
          <w:spacing w:val="-4"/>
          <w:w w:val="90"/>
        </w:rPr>
        <w:t> </w:t>
      </w:r>
      <w:r>
        <w:rPr>
          <w:color w:val="231F20"/>
          <w:spacing w:val="-2"/>
          <w:w w:val="90"/>
        </w:rPr>
        <w:t>и</w:t>
      </w:r>
      <w:r>
        <w:rPr>
          <w:color w:val="231F20"/>
          <w:spacing w:val="-4"/>
          <w:w w:val="90"/>
        </w:rPr>
        <w:t> </w:t>
      </w:r>
      <w:r>
        <w:rPr>
          <w:color w:val="231F20"/>
          <w:spacing w:val="-2"/>
          <w:w w:val="90"/>
        </w:rPr>
        <w:t>да</w:t>
      </w:r>
      <w:r>
        <w:rPr>
          <w:color w:val="231F20"/>
          <w:spacing w:val="-4"/>
          <w:w w:val="90"/>
        </w:rPr>
        <w:t> </w:t>
      </w:r>
      <w:r>
        <w:rPr>
          <w:color w:val="231F20"/>
          <w:spacing w:val="-2"/>
          <w:w w:val="90"/>
        </w:rPr>
        <w:t>изда</w:t>
      </w:r>
      <w:r>
        <w:rPr>
          <w:color w:val="231F20"/>
          <w:spacing w:val="-4"/>
          <w:w w:val="90"/>
        </w:rPr>
        <w:t> </w:t>
      </w:r>
      <w:r>
        <w:rPr>
          <w:color w:val="231F20"/>
          <w:spacing w:val="-2"/>
          <w:w w:val="90"/>
        </w:rPr>
        <w:t>прекршајни</w:t>
      </w:r>
      <w:r>
        <w:rPr>
          <w:color w:val="231F20"/>
          <w:spacing w:val="-4"/>
          <w:w w:val="90"/>
        </w:rPr>
        <w:t> </w:t>
      </w:r>
      <w:r>
        <w:rPr>
          <w:color w:val="231F20"/>
          <w:spacing w:val="-2"/>
          <w:w w:val="90"/>
        </w:rPr>
        <w:t>налог.</w:t>
      </w:r>
      <w:r>
        <w:rPr>
          <w:color w:val="231F20"/>
          <w:spacing w:val="-4"/>
          <w:w w:val="90"/>
        </w:rPr>
        <w:t> </w:t>
      </w:r>
      <w:r>
        <w:rPr>
          <w:color w:val="231F20"/>
          <w:spacing w:val="-2"/>
          <w:w w:val="90"/>
        </w:rPr>
        <w:t>То</w:t>
      </w:r>
      <w:r>
        <w:rPr>
          <w:color w:val="231F20"/>
          <w:spacing w:val="-4"/>
          <w:w w:val="90"/>
        </w:rPr>
        <w:t> </w:t>
      </w:r>
      <w:r>
        <w:rPr>
          <w:color w:val="231F20"/>
          <w:spacing w:val="-2"/>
          <w:w w:val="90"/>
        </w:rPr>
        <w:t>може</w:t>
      </w:r>
      <w:r>
        <w:rPr>
          <w:color w:val="231F20"/>
          <w:spacing w:val="-4"/>
          <w:w w:val="90"/>
        </w:rPr>
        <w:t> </w:t>
      </w:r>
      <w:r>
        <w:rPr>
          <w:color w:val="231F20"/>
          <w:spacing w:val="-2"/>
          <w:w w:val="90"/>
        </w:rPr>
        <w:t>да учини ако код надзираног субјекта открије незаконитост која је кажњива </w:t>
      </w:r>
      <w:r>
        <w:rPr>
          <w:color w:val="231F20"/>
          <w:w w:val="90"/>
        </w:rPr>
        <w:t>као кривично дело, привредни преступ или прекршај према закону или </w:t>
      </w:r>
      <w:r>
        <w:rPr>
          <w:color w:val="231F20"/>
          <w:spacing w:val="-2"/>
          <w:w w:val="90"/>
        </w:rPr>
        <w:t>другом</w:t>
      </w:r>
      <w:r>
        <w:rPr>
          <w:color w:val="231F20"/>
          <w:spacing w:val="-8"/>
          <w:w w:val="90"/>
        </w:rPr>
        <w:t> </w:t>
      </w:r>
      <w:r>
        <w:rPr>
          <w:color w:val="231F20"/>
          <w:spacing w:val="-2"/>
          <w:w w:val="90"/>
        </w:rPr>
        <w:t>пропису.</w:t>
      </w:r>
      <w:r>
        <w:rPr>
          <w:color w:val="231F20"/>
          <w:spacing w:val="-8"/>
          <w:w w:val="90"/>
        </w:rPr>
        <w:t> </w:t>
      </w:r>
      <w:r>
        <w:rPr>
          <w:color w:val="231F20"/>
          <w:spacing w:val="-2"/>
          <w:w w:val="90"/>
        </w:rPr>
        <w:t>О</w:t>
      </w:r>
      <w:r>
        <w:rPr>
          <w:color w:val="231F20"/>
          <w:spacing w:val="-7"/>
          <w:w w:val="90"/>
        </w:rPr>
        <w:t> </w:t>
      </w:r>
      <w:r>
        <w:rPr>
          <w:color w:val="231F20"/>
          <w:spacing w:val="-2"/>
          <w:w w:val="90"/>
        </w:rPr>
        <w:t>томе</w:t>
      </w:r>
      <w:r>
        <w:rPr>
          <w:color w:val="231F20"/>
          <w:spacing w:val="-8"/>
          <w:w w:val="90"/>
        </w:rPr>
        <w:t> </w:t>
      </w:r>
      <w:r>
        <w:rPr>
          <w:color w:val="231F20"/>
          <w:spacing w:val="-2"/>
          <w:w w:val="90"/>
        </w:rPr>
        <w:t>како</w:t>
      </w:r>
      <w:r>
        <w:rPr>
          <w:color w:val="231F20"/>
          <w:spacing w:val="-8"/>
          <w:w w:val="90"/>
        </w:rPr>
        <w:t> </w:t>
      </w:r>
      <w:r>
        <w:rPr>
          <w:color w:val="231F20"/>
          <w:spacing w:val="-2"/>
          <w:w w:val="90"/>
        </w:rPr>
        <w:t>се</w:t>
      </w:r>
      <w:r>
        <w:rPr>
          <w:color w:val="231F20"/>
          <w:spacing w:val="-7"/>
          <w:w w:val="90"/>
        </w:rPr>
        <w:t> </w:t>
      </w:r>
      <w:r>
        <w:rPr>
          <w:color w:val="231F20"/>
          <w:spacing w:val="-2"/>
          <w:w w:val="90"/>
        </w:rPr>
        <w:t>подносе,</w:t>
      </w:r>
      <w:r>
        <w:rPr>
          <w:color w:val="231F20"/>
          <w:spacing w:val="-8"/>
          <w:w w:val="90"/>
        </w:rPr>
        <w:t> </w:t>
      </w:r>
      <w:r>
        <w:rPr>
          <w:color w:val="231F20"/>
          <w:spacing w:val="-2"/>
          <w:w w:val="90"/>
        </w:rPr>
        <w:t>односно</w:t>
      </w:r>
      <w:r>
        <w:rPr>
          <w:color w:val="231F20"/>
          <w:spacing w:val="-8"/>
          <w:w w:val="90"/>
        </w:rPr>
        <w:t> </w:t>
      </w:r>
      <w:r>
        <w:rPr>
          <w:color w:val="231F20"/>
          <w:spacing w:val="-2"/>
          <w:w w:val="90"/>
        </w:rPr>
        <w:t>издају</w:t>
      </w:r>
      <w:r>
        <w:rPr>
          <w:color w:val="231F20"/>
          <w:spacing w:val="-7"/>
          <w:w w:val="90"/>
        </w:rPr>
        <w:t> </w:t>
      </w:r>
      <w:r>
        <w:rPr>
          <w:color w:val="231F20"/>
          <w:spacing w:val="-2"/>
          <w:w w:val="90"/>
        </w:rPr>
        <w:t>наведени</w:t>
      </w:r>
      <w:r>
        <w:rPr>
          <w:color w:val="231F20"/>
          <w:spacing w:val="-8"/>
          <w:w w:val="90"/>
        </w:rPr>
        <w:t> </w:t>
      </w:r>
      <w:r>
        <w:rPr>
          <w:color w:val="231F20"/>
          <w:spacing w:val="-2"/>
          <w:w w:val="90"/>
        </w:rPr>
        <w:t>акти</w:t>
      </w:r>
      <w:r>
        <w:rPr>
          <w:color w:val="231F20"/>
          <w:spacing w:val="-8"/>
          <w:w w:val="90"/>
        </w:rPr>
        <w:t> </w:t>
      </w:r>
      <w:r>
        <w:rPr>
          <w:color w:val="231F20"/>
          <w:spacing w:val="-2"/>
          <w:w w:val="90"/>
        </w:rPr>
        <w:t>и </w:t>
      </w:r>
      <w:r>
        <w:rPr>
          <w:color w:val="231F20"/>
          <w:w w:val="90"/>
        </w:rPr>
        <w:t>какву</w:t>
      </w:r>
      <w:r>
        <w:rPr>
          <w:color w:val="231F20"/>
          <w:spacing w:val="-10"/>
          <w:w w:val="90"/>
        </w:rPr>
        <w:t> </w:t>
      </w:r>
      <w:r>
        <w:rPr>
          <w:color w:val="231F20"/>
          <w:w w:val="90"/>
        </w:rPr>
        <w:t>садржину</w:t>
      </w:r>
      <w:r>
        <w:rPr>
          <w:color w:val="231F20"/>
          <w:spacing w:val="-10"/>
          <w:w w:val="90"/>
        </w:rPr>
        <w:t> </w:t>
      </w:r>
      <w:r>
        <w:rPr>
          <w:color w:val="231F20"/>
          <w:w w:val="90"/>
        </w:rPr>
        <w:t>треба</w:t>
      </w:r>
      <w:r>
        <w:rPr>
          <w:color w:val="231F20"/>
          <w:spacing w:val="-10"/>
          <w:w w:val="90"/>
        </w:rPr>
        <w:t> </w:t>
      </w:r>
      <w:r>
        <w:rPr>
          <w:color w:val="231F20"/>
          <w:w w:val="90"/>
        </w:rPr>
        <w:t>да</w:t>
      </w:r>
      <w:r>
        <w:rPr>
          <w:color w:val="231F20"/>
          <w:spacing w:val="-10"/>
          <w:w w:val="90"/>
        </w:rPr>
        <w:t> </w:t>
      </w:r>
      <w:r>
        <w:rPr>
          <w:color w:val="231F20"/>
          <w:w w:val="90"/>
        </w:rPr>
        <w:t>имају,</w:t>
      </w:r>
      <w:r>
        <w:rPr>
          <w:color w:val="231F20"/>
          <w:spacing w:val="-10"/>
          <w:w w:val="90"/>
        </w:rPr>
        <w:t> </w:t>
      </w:r>
      <w:r>
        <w:rPr>
          <w:color w:val="231F20"/>
          <w:w w:val="90"/>
        </w:rPr>
        <w:t>изложено</w:t>
      </w:r>
      <w:r>
        <w:rPr>
          <w:color w:val="231F20"/>
          <w:spacing w:val="-10"/>
          <w:w w:val="90"/>
        </w:rPr>
        <w:t> </w:t>
      </w:r>
      <w:r>
        <w:rPr>
          <w:color w:val="231F20"/>
          <w:w w:val="90"/>
        </w:rPr>
        <w:t>је</w:t>
      </w:r>
      <w:r>
        <w:rPr>
          <w:color w:val="231F20"/>
          <w:spacing w:val="-10"/>
          <w:w w:val="90"/>
        </w:rPr>
        <w:t> </w:t>
      </w:r>
      <w:r>
        <w:rPr>
          <w:color w:val="231F20"/>
          <w:w w:val="90"/>
        </w:rPr>
        <w:t>у</w:t>
      </w:r>
      <w:r>
        <w:rPr>
          <w:color w:val="231F20"/>
          <w:spacing w:val="-9"/>
          <w:w w:val="90"/>
        </w:rPr>
        <w:t> </w:t>
      </w:r>
      <w:r>
        <w:rPr>
          <w:color w:val="231F20"/>
          <w:w w:val="90"/>
        </w:rPr>
        <w:t>делу</w:t>
      </w:r>
      <w:r>
        <w:rPr>
          <w:color w:val="231F20"/>
          <w:spacing w:val="-10"/>
          <w:w w:val="90"/>
        </w:rPr>
        <w:t> </w:t>
      </w:r>
      <w:r>
        <w:rPr>
          <w:color w:val="231F20"/>
          <w:w w:val="90"/>
        </w:rPr>
        <w:t>овог</w:t>
      </w:r>
      <w:r>
        <w:rPr>
          <w:color w:val="231F20"/>
          <w:spacing w:val="-10"/>
          <w:w w:val="90"/>
        </w:rPr>
        <w:t> </w:t>
      </w:r>
      <w:r>
        <w:rPr>
          <w:color w:val="231F20"/>
          <w:w w:val="90"/>
        </w:rPr>
        <w:t>приручника</w:t>
      </w:r>
      <w:r>
        <w:rPr>
          <w:color w:val="231F20"/>
          <w:spacing w:val="-10"/>
          <w:w w:val="90"/>
        </w:rPr>
        <w:t> </w:t>
      </w:r>
      <w:r>
        <w:rPr>
          <w:color w:val="231F20"/>
          <w:w w:val="90"/>
        </w:rPr>
        <w:t>под називом</w:t>
      </w:r>
      <w:r>
        <w:rPr>
          <w:color w:val="231F20"/>
          <w:spacing w:val="-7"/>
          <w:w w:val="90"/>
        </w:rPr>
        <w:t> </w:t>
      </w:r>
      <w:r>
        <w:rPr>
          <w:color w:val="231F20"/>
          <w:w w:val="90"/>
        </w:rPr>
        <w:t>Основи</w:t>
      </w:r>
      <w:r>
        <w:rPr>
          <w:color w:val="231F20"/>
          <w:spacing w:val="-7"/>
          <w:w w:val="90"/>
        </w:rPr>
        <w:t> </w:t>
      </w:r>
      <w:r>
        <w:rPr>
          <w:color w:val="231F20"/>
          <w:w w:val="90"/>
        </w:rPr>
        <w:t>казненог</w:t>
      </w:r>
      <w:r>
        <w:rPr>
          <w:color w:val="231F20"/>
          <w:spacing w:val="-7"/>
          <w:w w:val="90"/>
        </w:rPr>
        <w:t> </w:t>
      </w:r>
      <w:r>
        <w:rPr>
          <w:color w:val="231F20"/>
          <w:w w:val="90"/>
        </w:rPr>
        <w:t>права</w:t>
      </w:r>
      <w:r>
        <w:rPr>
          <w:color w:val="231F20"/>
          <w:spacing w:val="-7"/>
          <w:w w:val="90"/>
        </w:rPr>
        <w:t> </w:t>
      </w:r>
      <w:r>
        <w:rPr>
          <w:color w:val="231F20"/>
          <w:w w:val="90"/>
        </w:rPr>
        <w:t>и</w:t>
      </w:r>
      <w:r>
        <w:rPr>
          <w:color w:val="231F20"/>
          <w:spacing w:val="-7"/>
          <w:w w:val="90"/>
        </w:rPr>
        <w:t> </w:t>
      </w:r>
      <w:r>
        <w:rPr>
          <w:color w:val="231F20"/>
          <w:w w:val="90"/>
        </w:rPr>
        <w:t>казнених</w:t>
      </w:r>
      <w:r>
        <w:rPr>
          <w:color w:val="231F20"/>
          <w:spacing w:val="-7"/>
          <w:w w:val="90"/>
        </w:rPr>
        <w:t> </w:t>
      </w:r>
      <w:r>
        <w:rPr>
          <w:color w:val="231F20"/>
          <w:w w:val="90"/>
        </w:rPr>
        <w:t>поступака.</w:t>
      </w:r>
      <w:r>
        <w:rPr>
          <w:color w:val="231F20"/>
          <w:spacing w:val="-7"/>
          <w:w w:val="90"/>
        </w:rPr>
        <w:t> </w:t>
      </w:r>
      <w:r>
        <w:rPr>
          <w:color w:val="231F20"/>
          <w:w w:val="90"/>
        </w:rPr>
        <w:t>Надлежни</w:t>
      </w:r>
      <w:r>
        <w:rPr>
          <w:color w:val="231F20"/>
          <w:spacing w:val="-7"/>
          <w:w w:val="90"/>
        </w:rPr>
        <w:t> </w:t>
      </w:r>
      <w:r>
        <w:rPr>
          <w:color w:val="231F20"/>
          <w:w w:val="90"/>
        </w:rPr>
        <w:t>право- </w:t>
      </w:r>
      <w:r>
        <w:rPr>
          <w:color w:val="231F20"/>
          <w:spacing w:val="-10"/>
        </w:rPr>
        <w:t>судни</w:t>
      </w:r>
      <w:r>
        <w:rPr>
          <w:color w:val="231F20"/>
          <w:spacing w:val="-7"/>
        </w:rPr>
        <w:t> </w:t>
      </w:r>
      <w:r>
        <w:rPr>
          <w:color w:val="231F20"/>
          <w:spacing w:val="-10"/>
        </w:rPr>
        <w:t>орган</w:t>
      </w:r>
      <w:r>
        <w:rPr>
          <w:color w:val="231F20"/>
          <w:spacing w:val="-7"/>
        </w:rPr>
        <w:t> </w:t>
      </w:r>
      <w:r>
        <w:rPr>
          <w:color w:val="231F20"/>
          <w:spacing w:val="-10"/>
        </w:rPr>
        <w:t>коме</w:t>
      </w:r>
      <w:r>
        <w:rPr>
          <w:color w:val="231F20"/>
          <w:spacing w:val="-6"/>
        </w:rPr>
        <w:t> </w:t>
      </w:r>
      <w:r>
        <w:rPr>
          <w:color w:val="231F20"/>
          <w:spacing w:val="-10"/>
        </w:rPr>
        <w:t>је</w:t>
      </w:r>
      <w:r>
        <w:rPr>
          <w:color w:val="231F20"/>
          <w:spacing w:val="-7"/>
        </w:rPr>
        <w:t> </w:t>
      </w:r>
      <w:r>
        <w:rPr>
          <w:color w:val="231F20"/>
          <w:spacing w:val="-10"/>
        </w:rPr>
        <w:t>инспекција</w:t>
      </w:r>
      <w:r>
        <w:rPr>
          <w:color w:val="231F20"/>
          <w:spacing w:val="-6"/>
        </w:rPr>
        <w:t> </w:t>
      </w:r>
      <w:r>
        <w:rPr>
          <w:color w:val="231F20"/>
          <w:spacing w:val="-10"/>
        </w:rPr>
        <w:t>поднела</w:t>
      </w:r>
      <w:r>
        <w:rPr>
          <w:color w:val="231F20"/>
          <w:spacing w:val="-7"/>
        </w:rPr>
        <w:t> </w:t>
      </w:r>
      <w:r>
        <w:rPr>
          <w:color w:val="231F20"/>
          <w:spacing w:val="-10"/>
        </w:rPr>
        <w:t>кривичну</w:t>
      </w:r>
      <w:r>
        <w:rPr>
          <w:color w:val="231F20"/>
          <w:spacing w:val="-6"/>
        </w:rPr>
        <w:t> </w:t>
      </w:r>
      <w:r>
        <w:rPr>
          <w:color w:val="231F20"/>
          <w:spacing w:val="-10"/>
        </w:rPr>
        <w:t>пријаву</w:t>
      </w:r>
      <w:r>
        <w:rPr>
          <w:color w:val="231F20"/>
          <w:spacing w:val="-7"/>
        </w:rPr>
        <w:t> </w:t>
      </w:r>
      <w:r>
        <w:rPr>
          <w:color w:val="231F20"/>
          <w:spacing w:val="-10"/>
        </w:rPr>
        <w:t>или</w:t>
      </w:r>
      <w:r>
        <w:rPr>
          <w:color w:val="231F20"/>
          <w:spacing w:val="-7"/>
        </w:rPr>
        <w:t> </w:t>
      </w:r>
      <w:r>
        <w:rPr>
          <w:color w:val="231F20"/>
          <w:spacing w:val="-10"/>
        </w:rPr>
        <w:t>пријаву за</w:t>
      </w:r>
      <w:r>
        <w:rPr>
          <w:color w:val="231F20"/>
          <w:spacing w:val="-2"/>
        </w:rPr>
        <w:t> </w:t>
      </w:r>
      <w:r>
        <w:rPr>
          <w:color w:val="231F20"/>
          <w:spacing w:val="-10"/>
        </w:rPr>
        <w:t>привредни</w:t>
      </w:r>
      <w:r>
        <w:rPr>
          <w:color w:val="231F20"/>
          <w:spacing w:val="-2"/>
        </w:rPr>
        <w:t> </w:t>
      </w:r>
      <w:r>
        <w:rPr>
          <w:color w:val="231F20"/>
          <w:spacing w:val="-10"/>
        </w:rPr>
        <w:t>преступ</w:t>
      </w:r>
      <w:r>
        <w:rPr>
          <w:color w:val="231F20"/>
          <w:spacing w:val="-2"/>
        </w:rPr>
        <w:t> </w:t>
      </w:r>
      <w:r>
        <w:rPr>
          <w:color w:val="231F20"/>
          <w:spacing w:val="-10"/>
        </w:rPr>
        <w:t>или</w:t>
      </w:r>
      <w:r>
        <w:rPr>
          <w:color w:val="231F20"/>
          <w:spacing w:val="-2"/>
        </w:rPr>
        <w:t> </w:t>
      </w:r>
      <w:r>
        <w:rPr>
          <w:color w:val="231F20"/>
          <w:spacing w:val="-10"/>
        </w:rPr>
        <w:t>захтев</w:t>
      </w:r>
      <w:r>
        <w:rPr>
          <w:color w:val="231F20"/>
          <w:spacing w:val="-2"/>
        </w:rPr>
        <w:t> </w:t>
      </w:r>
      <w:r>
        <w:rPr>
          <w:color w:val="231F20"/>
          <w:spacing w:val="-10"/>
        </w:rPr>
        <w:t>за</w:t>
      </w:r>
      <w:r>
        <w:rPr>
          <w:color w:val="231F20"/>
          <w:spacing w:val="-2"/>
        </w:rPr>
        <w:t> </w:t>
      </w:r>
      <w:r>
        <w:rPr>
          <w:color w:val="231F20"/>
          <w:spacing w:val="-10"/>
        </w:rPr>
        <w:t>покретање</w:t>
      </w:r>
      <w:r>
        <w:rPr>
          <w:color w:val="231F20"/>
          <w:spacing w:val="-2"/>
        </w:rPr>
        <w:t> </w:t>
      </w:r>
      <w:r>
        <w:rPr>
          <w:color w:val="231F20"/>
          <w:spacing w:val="-10"/>
        </w:rPr>
        <w:t>прекршајног</w:t>
      </w:r>
      <w:r>
        <w:rPr>
          <w:color w:val="231F20"/>
          <w:spacing w:val="-2"/>
        </w:rPr>
        <w:t> </w:t>
      </w:r>
      <w:r>
        <w:rPr>
          <w:color w:val="231F20"/>
          <w:spacing w:val="-10"/>
        </w:rPr>
        <w:t>поступка, </w:t>
      </w:r>
      <w:r>
        <w:rPr>
          <w:color w:val="231F20"/>
          <w:spacing w:val="-6"/>
        </w:rPr>
        <w:t>по</w:t>
      </w:r>
      <w:r>
        <w:rPr>
          <w:color w:val="231F20"/>
          <w:spacing w:val="-24"/>
        </w:rPr>
        <w:t> </w:t>
      </w:r>
      <w:r>
        <w:rPr>
          <w:color w:val="231F20"/>
          <w:spacing w:val="-6"/>
        </w:rPr>
        <w:t>службеној</w:t>
      </w:r>
      <w:r>
        <w:rPr>
          <w:color w:val="231F20"/>
          <w:spacing w:val="-24"/>
        </w:rPr>
        <w:t> </w:t>
      </w:r>
      <w:r>
        <w:rPr>
          <w:color w:val="231F20"/>
          <w:spacing w:val="-6"/>
        </w:rPr>
        <w:t>дужности</w:t>
      </w:r>
      <w:r>
        <w:rPr>
          <w:color w:val="231F20"/>
          <w:spacing w:val="-24"/>
        </w:rPr>
        <w:t> </w:t>
      </w:r>
      <w:r>
        <w:rPr>
          <w:color w:val="231F20"/>
          <w:spacing w:val="-6"/>
        </w:rPr>
        <w:t>обавештава</w:t>
      </w:r>
      <w:r>
        <w:rPr>
          <w:color w:val="231F20"/>
          <w:spacing w:val="-24"/>
        </w:rPr>
        <w:t> </w:t>
      </w:r>
      <w:r>
        <w:rPr>
          <w:color w:val="231F20"/>
          <w:spacing w:val="-6"/>
        </w:rPr>
        <w:t>инспекцију</w:t>
      </w:r>
      <w:r>
        <w:rPr>
          <w:color w:val="231F20"/>
          <w:spacing w:val="-24"/>
        </w:rPr>
        <w:t> </w:t>
      </w:r>
      <w:r>
        <w:rPr>
          <w:color w:val="231F20"/>
          <w:spacing w:val="-6"/>
        </w:rPr>
        <w:t>о</w:t>
      </w:r>
      <w:r>
        <w:rPr>
          <w:color w:val="231F20"/>
          <w:spacing w:val="-24"/>
        </w:rPr>
        <w:t> </w:t>
      </w:r>
      <w:r>
        <w:rPr>
          <w:color w:val="231F20"/>
          <w:spacing w:val="-6"/>
        </w:rPr>
        <w:t>исходу</w:t>
      </w:r>
      <w:r>
        <w:rPr>
          <w:color w:val="231F20"/>
          <w:spacing w:val="-24"/>
        </w:rPr>
        <w:t> </w:t>
      </w:r>
      <w:r>
        <w:rPr>
          <w:color w:val="231F20"/>
          <w:spacing w:val="-6"/>
        </w:rPr>
        <w:t>поступања.</w:t>
      </w:r>
    </w:p>
    <w:p>
      <w:pPr>
        <w:pStyle w:val="BodyText"/>
        <w:spacing w:line="237" w:lineRule="auto"/>
        <w:ind w:left="693" w:right="685"/>
      </w:pPr>
      <w:r>
        <w:rPr>
          <w:color w:val="231F20"/>
          <w:w w:val="90"/>
        </w:rPr>
        <w:t>Као</w:t>
      </w:r>
      <w:r>
        <w:rPr>
          <w:color w:val="231F20"/>
          <w:spacing w:val="-10"/>
          <w:w w:val="90"/>
        </w:rPr>
        <w:t> </w:t>
      </w:r>
      <w:r>
        <w:rPr>
          <w:color w:val="231F20"/>
          <w:w w:val="90"/>
        </w:rPr>
        <w:t>још</w:t>
      </w:r>
      <w:r>
        <w:rPr>
          <w:color w:val="231F20"/>
          <w:spacing w:val="-10"/>
          <w:w w:val="90"/>
        </w:rPr>
        <w:t> </w:t>
      </w:r>
      <w:r>
        <w:rPr>
          <w:color w:val="231F20"/>
          <w:w w:val="90"/>
        </w:rPr>
        <w:t>једна</w:t>
      </w:r>
      <w:r>
        <w:rPr>
          <w:color w:val="231F20"/>
          <w:spacing w:val="-10"/>
          <w:w w:val="90"/>
        </w:rPr>
        <w:t> </w:t>
      </w:r>
      <w:r>
        <w:rPr>
          <w:color w:val="231F20"/>
          <w:w w:val="90"/>
        </w:rPr>
        <w:t>важна</w:t>
      </w:r>
      <w:r>
        <w:rPr>
          <w:color w:val="231F20"/>
          <w:spacing w:val="-10"/>
          <w:w w:val="90"/>
        </w:rPr>
        <w:t> </w:t>
      </w:r>
      <w:r>
        <w:rPr>
          <w:color w:val="231F20"/>
          <w:w w:val="90"/>
        </w:rPr>
        <w:t>новина</w:t>
      </w:r>
      <w:r>
        <w:rPr>
          <w:color w:val="231F20"/>
          <w:spacing w:val="-10"/>
          <w:w w:val="90"/>
        </w:rPr>
        <w:t> </w:t>
      </w:r>
      <w:r>
        <w:rPr>
          <w:color w:val="231F20"/>
          <w:w w:val="90"/>
        </w:rPr>
        <w:t>која</w:t>
      </w:r>
      <w:r>
        <w:rPr>
          <w:color w:val="231F20"/>
          <w:spacing w:val="-10"/>
          <w:w w:val="90"/>
        </w:rPr>
        <w:t> </w:t>
      </w:r>
      <w:r>
        <w:rPr>
          <w:color w:val="231F20"/>
          <w:w w:val="90"/>
        </w:rPr>
        <w:t>је</w:t>
      </w:r>
      <w:r>
        <w:rPr>
          <w:color w:val="231F20"/>
          <w:spacing w:val="-10"/>
          <w:w w:val="90"/>
        </w:rPr>
        <w:t> </w:t>
      </w:r>
      <w:r>
        <w:rPr>
          <w:color w:val="231F20"/>
          <w:w w:val="90"/>
        </w:rPr>
        <w:t>уведена</w:t>
      </w:r>
      <w:r>
        <w:rPr>
          <w:color w:val="231F20"/>
          <w:spacing w:val="-10"/>
          <w:w w:val="90"/>
        </w:rPr>
        <w:t> </w:t>
      </w:r>
      <w:r>
        <w:rPr>
          <w:color w:val="231F20"/>
          <w:w w:val="90"/>
        </w:rPr>
        <w:t>у</w:t>
      </w:r>
      <w:r>
        <w:rPr>
          <w:color w:val="231F20"/>
          <w:spacing w:val="-10"/>
          <w:w w:val="90"/>
        </w:rPr>
        <w:t> </w:t>
      </w:r>
      <w:r>
        <w:rPr>
          <w:color w:val="231F20"/>
          <w:w w:val="90"/>
        </w:rPr>
        <w:t>ЗИН</w:t>
      </w:r>
      <w:r>
        <w:rPr>
          <w:color w:val="231F20"/>
          <w:spacing w:val="-10"/>
          <w:w w:val="90"/>
        </w:rPr>
        <w:t> </w:t>
      </w:r>
      <w:r>
        <w:rPr>
          <w:color w:val="231F20"/>
          <w:w w:val="90"/>
        </w:rPr>
        <w:t>крајем</w:t>
      </w:r>
      <w:r>
        <w:rPr>
          <w:color w:val="231F20"/>
          <w:spacing w:val="-10"/>
          <w:w w:val="90"/>
        </w:rPr>
        <w:t> </w:t>
      </w:r>
      <w:r>
        <w:rPr>
          <w:color w:val="231F20"/>
          <w:w w:val="90"/>
        </w:rPr>
        <w:t>2018.</w:t>
      </w:r>
      <w:r>
        <w:rPr>
          <w:color w:val="231F20"/>
          <w:spacing w:val="-10"/>
          <w:w w:val="90"/>
        </w:rPr>
        <w:t> </w:t>
      </w:r>
      <w:r>
        <w:rPr>
          <w:color w:val="231F20"/>
          <w:w w:val="90"/>
        </w:rPr>
        <w:t>годи- не,</w:t>
      </w:r>
      <w:r>
        <w:rPr>
          <w:color w:val="231F20"/>
          <w:spacing w:val="-26"/>
          <w:w w:val="90"/>
        </w:rPr>
        <w:t> </w:t>
      </w:r>
      <w:r>
        <w:rPr>
          <w:color w:val="231F20"/>
          <w:w w:val="90"/>
        </w:rPr>
        <w:t>створена</w:t>
      </w:r>
      <w:r>
        <w:rPr>
          <w:color w:val="231F20"/>
          <w:spacing w:val="-26"/>
          <w:w w:val="90"/>
        </w:rPr>
        <w:t> </w:t>
      </w:r>
      <w:r>
        <w:rPr>
          <w:color w:val="231F20"/>
          <w:w w:val="90"/>
        </w:rPr>
        <w:t>је</w:t>
      </w:r>
      <w:r>
        <w:rPr>
          <w:color w:val="231F20"/>
          <w:spacing w:val="-26"/>
          <w:w w:val="90"/>
        </w:rPr>
        <w:t> </w:t>
      </w:r>
      <w:r>
        <w:rPr>
          <w:color w:val="231F20"/>
          <w:w w:val="90"/>
        </w:rPr>
        <w:t>могућност</w:t>
      </w:r>
      <w:r>
        <w:rPr>
          <w:color w:val="231F20"/>
          <w:spacing w:val="-26"/>
          <w:w w:val="90"/>
        </w:rPr>
        <w:t> </w:t>
      </w:r>
      <w:r>
        <w:rPr>
          <w:color w:val="231F20"/>
          <w:w w:val="90"/>
        </w:rPr>
        <w:t>за</w:t>
      </w:r>
      <w:r>
        <w:rPr>
          <w:color w:val="231F20"/>
          <w:spacing w:val="-26"/>
          <w:w w:val="90"/>
        </w:rPr>
        <w:t> </w:t>
      </w:r>
      <w:r>
        <w:rPr>
          <w:color w:val="231F20"/>
          <w:w w:val="90"/>
        </w:rPr>
        <w:t>тзв.</w:t>
      </w:r>
      <w:r>
        <w:rPr>
          <w:color w:val="231F20"/>
          <w:spacing w:val="-26"/>
          <w:w w:val="90"/>
        </w:rPr>
        <w:t> </w:t>
      </w:r>
      <w:r>
        <w:rPr>
          <w:color w:val="231F20"/>
          <w:w w:val="90"/>
        </w:rPr>
        <w:t>споразум</w:t>
      </w:r>
      <w:r>
        <w:rPr>
          <w:color w:val="231F20"/>
          <w:spacing w:val="-26"/>
          <w:w w:val="90"/>
        </w:rPr>
        <w:t> </w:t>
      </w:r>
      <w:r>
        <w:rPr>
          <w:color w:val="231F20"/>
          <w:w w:val="90"/>
        </w:rPr>
        <w:t>о</w:t>
      </w:r>
      <w:r>
        <w:rPr>
          <w:color w:val="231F20"/>
          <w:spacing w:val="-26"/>
          <w:w w:val="90"/>
        </w:rPr>
        <w:t> </w:t>
      </w:r>
      <w:r>
        <w:rPr>
          <w:color w:val="231F20"/>
          <w:w w:val="90"/>
        </w:rPr>
        <w:t>прекршају.</w:t>
      </w:r>
      <w:r>
        <w:rPr>
          <w:color w:val="231F20"/>
          <w:spacing w:val="-26"/>
          <w:w w:val="90"/>
        </w:rPr>
        <w:t> </w:t>
      </w:r>
      <w:r>
        <w:rPr>
          <w:color w:val="231F20"/>
          <w:w w:val="90"/>
        </w:rPr>
        <w:t>Није</w:t>
      </w:r>
      <w:r>
        <w:rPr>
          <w:color w:val="231F20"/>
          <w:spacing w:val="-26"/>
          <w:w w:val="90"/>
        </w:rPr>
        <w:t> </w:t>
      </w:r>
      <w:r>
        <w:rPr>
          <w:color w:val="231F20"/>
          <w:w w:val="90"/>
        </w:rPr>
        <w:t>реч</w:t>
      </w:r>
      <w:r>
        <w:rPr>
          <w:color w:val="231F20"/>
          <w:spacing w:val="-26"/>
          <w:w w:val="90"/>
        </w:rPr>
        <w:t> </w:t>
      </w:r>
      <w:r>
        <w:rPr>
          <w:color w:val="231F20"/>
          <w:w w:val="90"/>
        </w:rPr>
        <w:t>о</w:t>
      </w:r>
      <w:r>
        <w:rPr>
          <w:color w:val="231F20"/>
          <w:spacing w:val="-26"/>
          <w:w w:val="90"/>
        </w:rPr>
        <w:t> </w:t>
      </w:r>
      <w:r>
        <w:rPr>
          <w:color w:val="231F20"/>
          <w:w w:val="90"/>
        </w:rPr>
        <w:t>правом</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w w:val="90"/>
        </w:rPr>
        <w:t>споразуму</w:t>
      </w:r>
      <w:r>
        <w:rPr>
          <w:color w:val="231F20"/>
          <w:spacing w:val="-10"/>
          <w:w w:val="90"/>
        </w:rPr>
        <w:t> </w:t>
      </w:r>
      <w:r>
        <w:rPr>
          <w:color w:val="231F20"/>
          <w:w w:val="90"/>
        </w:rPr>
        <w:t>који</w:t>
      </w:r>
      <w:r>
        <w:rPr>
          <w:color w:val="231F20"/>
          <w:spacing w:val="-10"/>
          <w:w w:val="90"/>
        </w:rPr>
        <w:t> </w:t>
      </w:r>
      <w:r>
        <w:rPr>
          <w:color w:val="231F20"/>
          <w:w w:val="90"/>
        </w:rPr>
        <w:t>би</w:t>
      </w:r>
      <w:r>
        <w:rPr>
          <w:color w:val="231F20"/>
          <w:spacing w:val="-10"/>
          <w:w w:val="90"/>
        </w:rPr>
        <w:t> </w:t>
      </w:r>
      <w:r>
        <w:rPr>
          <w:color w:val="231F20"/>
          <w:w w:val="90"/>
        </w:rPr>
        <w:t>закључивали</w:t>
      </w:r>
      <w:r>
        <w:rPr>
          <w:color w:val="231F20"/>
          <w:spacing w:val="-10"/>
          <w:w w:val="90"/>
        </w:rPr>
        <w:t> </w:t>
      </w:r>
      <w:r>
        <w:rPr>
          <w:color w:val="231F20"/>
          <w:w w:val="90"/>
        </w:rPr>
        <w:t>инспекција</w:t>
      </w:r>
      <w:r>
        <w:rPr>
          <w:color w:val="231F20"/>
          <w:spacing w:val="-10"/>
          <w:w w:val="90"/>
        </w:rPr>
        <w:t> </w:t>
      </w:r>
      <w:r>
        <w:rPr>
          <w:color w:val="231F20"/>
          <w:w w:val="90"/>
        </w:rPr>
        <w:t>и</w:t>
      </w:r>
      <w:r>
        <w:rPr>
          <w:color w:val="231F20"/>
          <w:spacing w:val="-10"/>
          <w:w w:val="90"/>
        </w:rPr>
        <w:t> </w:t>
      </w:r>
      <w:r>
        <w:rPr>
          <w:color w:val="231F20"/>
          <w:w w:val="90"/>
        </w:rPr>
        <w:t>надзирани</w:t>
      </w:r>
      <w:r>
        <w:rPr>
          <w:color w:val="231F20"/>
          <w:spacing w:val="-10"/>
          <w:w w:val="90"/>
        </w:rPr>
        <w:t> </w:t>
      </w:r>
      <w:r>
        <w:rPr>
          <w:color w:val="231F20"/>
          <w:w w:val="90"/>
        </w:rPr>
        <w:t>субјекат,</w:t>
      </w:r>
      <w:r>
        <w:rPr>
          <w:color w:val="231F20"/>
          <w:spacing w:val="-10"/>
          <w:w w:val="90"/>
        </w:rPr>
        <w:t> </w:t>
      </w:r>
      <w:r>
        <w:rPr>
          <w:color w:val="231F20"/>
          <w:w w:val="90"/>
        </w:rPr>
        <w:t>него</w:t>
      </w:r>
      <w:r>
        <w:rPr>
          <w:color w:val="231F20"/>
          <w:spacing w:val="-10"/>
          <w:w w:val="90"/>
        </w:rPr>
        <w:t> </w:t>
      </w:r>
      <w:r>
        <w:rPr>
          <w:color w:val="231F20"/>
          <w:w w:val="90"/>
        </w:rPr>
        <w:t>о </w:t>
      </w:r>
      <w:r>
        <w:rPr>
          <w:color w:val="231F20"/>
          <w:spacing w:val="-8"/>
        </w:rPr>
        <w:t>могућности</w:t>
      </w:r>
      <w:r>
        <w:rPr>
          <w:color w:val="231F20"/>
          <w:spacing w:val="-9"/>
        </w:rPr>
        <w:t> </w:t>
      </w:r>
      <w:r>
        <w:rPr>
          <w:color w:val="231F20"/>
          <w:spacing w:val="-8"/>
        </w:rPr>
        <w:t>да</w:t>
      </w:r>
      <w:r>
        <w:rPr>
          <w:color w:val="231F20"/>
          <w:spacing w:val="-9"/>
        </w:rPr>
        <w:t> </w:t>
      </w:r>
      <w:r>
        <w:rPr>
          <w:color w:val="231F20"/>
          <w:spacing w:val="-8"/>
        </w:rPr>
        <w:t>се избегне</w:t>
      </w:r>
      <w:r>
        <w:rPr>
          <w:color w:val="231F20"/>
          <w:spacing w:val="-9"/>
        </w:rPr>
        <w:t> </w:t>
      </w:r>
      <w:r>
        <w:rPr>
          <w:color w:val="231F20"/>
          <w:spacing w:val="-8"/>
        </w:rPr>
        <w:t>подношење захтева</w:t>
      </w:r>
      <w:r>
        <w:rPr>
          <w:color w:val="231F20"/>
          <w:spacing w:val="-9"/>
        </w:rPr>
        <w:t> </w:t>
      </w:r>
      <w:r>
        <w:rPr>
          <w:color w:val="231F20"/>
          <w:spacing w:val="-8"/>
        </w:rPr>
        <w:t>за вођење</w:t>
      </w:r>
      <w:r>
        <w:rPr>
          <w:color w:val="231F20"/>
          <w:spacing w:val="-9"/>
        </w:rPr>
        <w:t> </w:t>
      </w:r>
      <w:r>
        <w:rPr>
          <w:color w:val="231F20"/>
          <w:spacing w:val="-8"/>
        </w:rPr>
        <w:t>прекршајног </w:t>
      </w:r>
      <w:r>
        <w:rPr>
          <w:color w:val="231F20"/>
          <w:w w:val="90"/>
        </w:rPr>
        <w:t>поступка</w:t>
      </w:r>
      <w:r>
        <w:rPr>
          <w:color w:val="231F20"/>
          <w:spacing w:val="-3"/>
          <w:w w:val="90"/>
        </w:rPr>
        <w:t> </w:t>
      </w:r>
      <w:r>
        <w:rPr>
          <w:color w:val="231F20"/>
          <w:w w:val="90"/>
        </w:rPr>
        <w:t>и</w:t>
      </w:r>
      <w:r>
        <w:rPr>
          <w:color w:val="231F20"/>
          <w:spacing w:val="-3"/>
          <w:w w:val="90"/>
        </w:rPr>
        <w:t> </w:t>
      </w:r>
      <w:r>
        <w:rPr>
          <w:color w:val="231F20"/>
          <w:w w:val="90"/>
        </w:rPr>
        <w:t>издавање</w:t>
      </w:r>
      <w:r>
        <w:rPr>
          <w:color w:val="231F20"/>
          <w:spacing w:val="-3"/>
          <w:w w:val="90"/>
        </w:rPr>
        <w:t> </w:t>
      </w:r>
      <w:r>
        <w:rPr>
          <w:color w:val="231F20"/>
          <w:w w:val="90"/>
        </w:rPr>
        <w:t>прекршајног</w:t>
      </w:r>
      <w:r>
        <w:rPr>
          <w:color w:val="231F20"/>
          <w:spacing w:val="-3"/>
          <w:w w:val="90"/>
        </w:rPr>
        <w:t> </w:t>
      </w:r>
      <w:r>
        <w:rPr>
          <w:color w:val="231F20"/>
          <w:w w:val="90"/>
        </w:rPr>
        <w:t>налога</w:t>
      </w:r>
      <w:r>
        <w:rPr>
          <w:color w:val="231F20"/>
          <w:spacing w:val="-3"/>
          <w:w w:val="90"/>
        </w:rPr>
        <w:t> </w:t>
      </w:r>
      <w:r>
        <w:rPr>
          <w:color w:val="231F20"/>
          <w:w w:val="90"/>
        </w:rPr>
        <w:t>ако</w:t>
      </w:r>
      <w:r>
        <w:rPr>
          <w:color w:val="231F20"/>
          <w:spacing w:val="-3"/>
          <w:w w:val="90"/>
        </w:rPr>
        <w:t> </w:t>
      </w:r>
      <w:r>
        <w:rPr>
          <w:color w:val="231F20"/>
          <w:w w:val="90"/>
        </w:rPr>
        <w:t>надзирани</w:t>
      </w:r>
      <w:r>
        <w:rPr>
          <w:color w:val="231F20"/>
          <w:spacing w:val="-3"/>
          <w:w w:val="90"/>
        </w:rPr>
        <w:t> </w:t>
      </w:r>
      <w:r>
        <w:rPr>
          <w:color w:val="231F20"/>
          <w:w w:val="90"/>
        </w:rPr>
        <w:t>субјекат</w:t>
      </w:r>
      <w:r>
        <w:rPr>
          <w:color w:val="231F20"/>
          <w:spacing w:val="-3"/>
          <w:w w:val="90"/>
        </w:rPr>
        <w:t> </w:t>
      </w:r>
      <w:r>
        <w:rPr>
          <w:color w:val="231F20"/>
          <w:w w:val="90"/>
        </w:rPr>
        <w:t>посту- пи</w:t>
      </w:r>
      <w:r>
        <w:rPr>
          <w:color w:val="231F20"/>
          <w:spacing w:val="-7"/>
          <w:w w:val="90"/>
        </w:rPr>
        <w:t> </w:t>
      </w:r>
      <w:r>
        <w:rPr>
          <w:color w:val="231F20"/>
          <w:w w:val="90"/>
        </w:rPr>
        <w:t>према</w:t>
      </w:r>
      <w:r>
        <w:rPr>
          <w:color w:val="231F20"/>
          <w:spacing w:val="-7"/>
          <w:w w:val="90"/>
        </w:rPr>
        <w:t> </w:t>
      </w:r>
      <w:r>
        <w:rPr>
          <w:color w:val="231F20"/>
          <w:w w:val="90"/>
        </w:rPr>
        <w:t>налогу</w:t>
      </w:r>
      <w:r>
        <w:rPr>
          <w:color w:val="231F20"/>
          <w:spacing w:val="-7"/>
          <w:w w:val="90"/>
        </w:rPr>
        <w:t> </w:t>
      </w:r>
      <w:r>
        <w:rPr>
          <w:color w:val="231F20"/>
          <w:w w:val="90"/>
        </w:rPr>
        <w:t>инспектора</w:t>
      </w:r>
      <w:r>
        <w:rPr>
          <w:color w:val="231F20"/>
          <w:spacing w:val="-7"/>
          <w:w w:val="90"/>
        </w:rPr>
        <w:t> </w:t>
      </w:r>
      <w:r>
        <w:rPr>
          <w:color w:val="231F20"/>
          <w:w w:val="90"/>
        </w:rPr>
        <w:t>у</w:t>
      </w:r>
      <w:r>
        <w:rPr>
          <w:color w:val="231F20"/>
          <w:spacing w:val="-7"/>
          <w:w w:val="90"/>
        </w:rPr>
        <w:t> </w:t>
      </w:r>
      <w:r>
        <w:rPr>
          <w:color w:val="231F20"/>
          <w:w w:val="90"/>
        </w:rPr>
        <w:t>остављеном</w:t>
      </w:r>
      <w:r>
        <w:rPr>
          <w:color w:val="231F20"/>
          <w:spacing w:val="-7"/>
          <w:w w:val="90"/>
        </w:rPr>
        <w:t> </w:t>
      </w:r>
      <w:r>
        <w:rPr>
          <w:color w:val="231F20"/>
          <w:w w:val="90"/>
        </w:rPr>
        <w:t>року</w:t>
      </w:r>
      <w:r>
        <w:rPr>
          <w:color w:val="231F20"/>
          <w:spacing w:val="-7"/>
          <w:w w:val="90"/>
        </w:rPr>
        <w:t> </w:t>
      </w:r>
      <w:r>
        <w:rPr>
          <w:color w:val="231F20"/>
          <w:w w:val="90"/>
        </w:rPr>
        <w:t>или</w:t>
      </w:r>
      <w:r>
        <w:rPr>
          <w:color w:val="231F20"/>
          <w:spacing w:val="-7"/>
          <w:w w:val="90"/>
        </w:rPr>
        <w:t> </w:t>
      </w:r>
      <w:r>
        <w:rPr>
          <w:color w:val="231F20"/>
          <w:w w:val="90"/>
        </w:rPr>
        <w:t>према</w:t>
      </w:r>
      <w:r>
        <w:rPr>
          <w:color w:val="231F20"/>
          <w:spacing w:val="-7"/>
          <w:w w:val="90"/>
        </w:rPr>
        <w:t> </w:t>
      </w:r>
      <w:r>
        <w:rPr>
          <w:color w:val="231F20"/>
          <w:w w:val="90"/>
        </w:rPr>
        <w:t>предлогу</w:t>
      </w:r>
      <w:r>
        <w:rPr>
          <w:color w:val="231F20"/>
          <w:spacing w:val="-7"/>
          <w:w w:val="90"/>
        </w:rPr>
        <w:t> </w:t>
      </w:r>
      <w:r>
        <w:rPr>
          <w:color w:val="231F20"/>
          <w:w w:val="90"/>
        </w:rPr>
        <w:t>ин- спектора</w:t>
      </w:r>
      <w:r>
        <w:rPr>
          <w:color w:val="231F20"/>
          <w:spacing w:val="-4"/>
          <w:w w:val="90"/>
        </w:rPr>
        <w:t> </w:t>
      </w:r>
      <w:r>
        <w:rPr>
          <w:color w:val="231F20"/>
          <w:w w:val="90"/>
        </w:rPr>
        <w:t>за</w:t>
      </w:r>
      <w:r>
        <w:rPr>
          <w:color w:val="231F20"/>
          <w:spacing w:val="-4"/>
          <w:w w:val="90"/>
        </w:rPr>
        <w:t> </w:t>
      </w:r>
      <w:r>
        <w:rPr>
          <w:color w:val="231F20"/>
          <w:w w:val="90"/>
        </w:rPr>
        <w:t>отклањање</w:t>
      </w:r>
      <w:r>
        <w:rPr>
          <w:color w:val="231F20"/>
          <w:spacing w:val="-4"/>
          <w:w w:val="90"/>
        </w:rPr>
        <w:t> </w:t>
      </w:r>
      <w:r>
        <w:rPr>
          <w:color w:val="231F20"/>
          <w:w w:val="90"/>
        </w:rPr>
        <w:t>незаконитости</w:t>
      </w:r>
      <w:r>
        <w:rPr>
          <w:color w:val="231F20"/>
          <w:spacing w:val="-4"/>
          <w:w w:val="90"/>
        </w:rPr>
        <w:t> </w:t>
      </w:r>
      <w:r>
        <w:rPr>
          <w:color w:val="231F20"/>
          <w:w w:val="90"/>
        </w:rPr>
        <w:t>(тај</w:t>
      </w:r>
      <w:r>
        <w:rPr>
          <w:color w:val="231F20"/>
          <w:spacing w:val="-4"/>
          <w:w w:val="90"/>
        </w:rPr>
        <w:t> </w:t>
      </w:r>
      <w:r>
        <w:rPr>
          <w:color w:val="231F20"/>
          <w:w w:val="90"/>
        </w:rPr>
        <w:t>предлог</w:t>
      </w:r>
      <w:r>
        <w:rPr>
          <w:color w:val="231F20"/>
          <w:spacing w:val="-4"/>
          <w:w w:val="90"/>
        </w:rPr>
        <w:t> </w:t>
      </w:r>
      <w:r>
        <w:rPr>
          <w:color w:val="231F20"/>
          <w:w w:val="90"/>
        </w:rPr>
        <w:t>је</w:t>
      </w:r>
      <w:r>
        <w:rPr>
          <w:color w:val="231F20"/>
          <w:spacing w:val="-4"/>
          <w:w w:val="90"/>
        </w:rPr>
        <w:t> </w:t>
      </w:r>
      <w:r>
        <w:rPr>
          <w:color w:val="231F20"/>
          <w:w w:val="90"/>
        </w:rPr>
        <w:t>описан</w:t>
      </w:r>
      <w:r>
        <w:rPr>
          <w:color w:val="231F20"/>
          <w:spacing w:val="-4"/>
          <w:w w:val="90"/>
        </w:rPr>
        <w:t> </w:t>
      </w:r>
      <w:r>
        <w:rPr>
          <w:color w:val="231F20"/>
          <w:w w:val="90"/>
        </w:rPr>
        <w:t>у</w:t>
      </w:r>
      <w:r>
        <w:rPr>
          <w:color w:val="231F20"/>
          <w:spacing w:val="-4"/>
          <w:w w:val="90"/>
        </w:rPr>
        <w:t> </w:t>
      </w:r>
      <w:r>
        <w:rPr>
          <w:color w:val="231F20"/>
          <w:w w:val="90"/>
        </w:rPr>
        <w:t>прва</w:t>
      </w:r>
      <w:r>
        <w:rPr>
          <w:color w:val="231F20"/>
          <w:spacing w:val="-4"/>
          <w:w w:val="90"/>
        </w:rPr>
        <w:t> </w:t>
      </w:r>
      <w:r>
        <w:rPr>
          <w:color w:val="231F20"/>
          <w:w w:val="90"/>
        </w:rPr>
        <w:t>три </w:t>
      </w:r>
      <w:r>
        <w:rPr>
          <w:color w:val="231F20"/>
          <w:spacing w:val="-2"/>
          <w:w w:val="90"/>
        </w:rPr>
        <w:t>става</w:t>
      </w:r>
      <w:r>
        <w:rPr>
          <w:color w:val="231F20"/>
          <w:spacing w:val="-8"/>
          <w:w w:val="90"/>
        </w:rPr>
        <w:t> </w:t>
      </w:r>
      <w:r>
        <w:rPr>
          <w:color w:val="231F20"/>
          <w:spacing w:val="-2"/>
          <w:w w:val="90"/>
        </w:rPr>
        <w:t>потпитања</w:t>
      </w:r>
      <w:r>
        <w:rPr>
          <w:color w:val="231F20"/>
          <w:spacing w:val="-8"/>
          <w:w w:val="90"/>
        </w:rPr>
        <w:t> </w:t>
      </w:r>
      <w:r>
        <w:rPr>
          <w:color w:val="231F20"/>
          <w:spacing w:val="-2"/>
          <w:w w:val="90"/>
        </w:rPr>
        <w:t>под</w:t>
      </w:r>
      <w:r>
        <w:rPr>
          <w:color w:val="231F20"/>
          <w:spacing w:val="-8"/>
          <w:w w:val="90"/>
        </w:rPr>
        <w:t> </w:t>
      </w:r>
      <w:r>
        <w:rPr>
          <w:color w:val="231F20"/>
          <w:spacing w:val="-2"/>
          <w:w w:val="90"/>
        </w:rPr>
        <w:t>4.5.2).</w:t>
      </w:r>
      <w:r>
        <w:rPr>
          <w:color w:val="231F20"/>
          <w:spacing w:val="-8"/>
          <w:w w:val="90"/>
        </w:rPr>
        <w:t> </w:t>
      </w:r>
      <w:r>
        <w:rPr>
          <w:color w:val="231F20"/>
          <w:spacing w:val="-2"/>
          <w:w w:val="90"/>
        </w:rPr>
        <w:t>Упркос</w:t>
      </w:r>
      <w:r>
        <w:rPr>
          <w:color w:val="231F20"/>
          <w:spacing w:val="-8"/>
          <w:w w:val="90"/>
        </w:rPr>
        <w:t> </w:t>
      </w:r>
      <w:r>
        <w:rPr>
          <w:color w:val="231F20"/>
          <w:spacing w:val="-2"/>
          <w:w w:val="90"/>
        </w:rPr>
        <w:t>томе</w:t>
      </w:r>
      <w:r>
        <w:rPr>
          <w:color w:val="231F20"/>
          <w:spacing w:val="-8"/>
          <w:w w:val="90"/>
        </w:rPr>
        <w:t> </w:t>
      </w:r>
      <w:r>
        <w:rPr>
          <w:color w:val="231F20"/>
          <w:spacing w:val="-2"/>
          <w:w w:val="90"/>
        </w:rPr>
        <w:t>што</w:t>
      </w:r>
      <w:r>
        <w:rPr>
          <w:color w:val="231F20"/>
          <w:spacing w:val="-8"/>
          <w:w w:val="90"/>
        </w:rPr>
        <w:t> </w:t>
      </w:r>
      <w:r>
        <w:rPr>
          <w:color w:val="231F20"/>
          <w:spacing w:val="-2"/>
          <w:w w:val="90"/>
        </w:rPr>
        <w:t>та</w:t>
      </w:r>
      <w:r>
        <w:rPr>
          <w:color w:val="231F20"/>
          <w:spacing w:val="-8"/>
          <w:w w:val="90"/>
        </w:rPr>
        <w:t> </w:t>
      </w:r>
      <w:r>
        <w:rPr>
          <w:color w:val="231F20"/>
          <w:spacing w:val="-2"/>
          <w:w w:val="90"/>
        </w:rPr>
        <w:t>незаконитост</w:t>
      </w:r>
      <w:r>
        <w:rPr>
          <w:color w:val="231F20"/>
          <w:spacing w:val="-8"/>
          <w:w w:val="90"/>
        </w:rPr>
        <w:t> </w:t>
      </w:r>
      <w:r>
        <w:rPr>
          <w:color w:val="231F20"/>
          <w:spacing w:val="-2"/>
          <w:w w:val="90"/>
        </w:rPr>
        <w:t>представља прекршај,</w:t>
      </w:r>
      <w:r>
        <w:rPr>
          <w:color w:val="231F20"/>
          <w:spacing w:val="-6"/>
          <w:w w:val="90"/>
        </w:rPr>
        <w:t> </w:t>
      </w:r>
      <w:r>
        <w:rPr>
          <w:color w:val="231F20"/>
          <w:spacing w:val="-2"/>
          <w:w w:val="90"/>
        </w:rPr>
        <w:t>инспектор</w:t>
      </w:r>
      <w:r>
        <w:rPr>
          <w:color w:val="231F20"/>
          <w:spacing w:val="-6"/>
          <w:w w:val="90"/>
        </w:rPr>
        <w:t> </w:t>
      </w:r>
      <w:r>
        <w:rPr>
          <w:color w:val="231F20"/>
          <w:spacing w:val="-2"/>
          <w:w w:val="90"/>
        </w:rPr>
        <w:t>неће</w:t>
      </w:r>
      <w:r>
        <w:rPr>
          <w:color w:val="231F20"/>
          <w:spacing w:val="-6"/>
          <w:w w:val="90"/>
        </w:rPr>
        <w:t> </w:t>
      </w:r>
      <w:r>
        <w:rPr>
          <w:color w:val="231F20"/>
          <w:spacing w:val="-2"/>
          <w:w w:val="90"/>
        </w:rPr>
        <w:t>против</w:t>
      </w:r>
      <w:r>
        <w:rPr>
          <w:color w:val="231F20"/>
          <w:spacing w:val="-6"/>
          <w:w w:val="90"/>
        </w:rPr>
        <w:t> </w:t>
      </w:r>
      <w:r>
        <w:rPr>
          <w:color w:val="231F20"/>
          <w:spacing w:val="-2"/>
          <w:w w:val="90"/>
        </w:rPr>
        <w:t>таквог</w:t>
      </w:r>
      <w:r>
        <w:rPr>
          <w:color w:val="231F20"/>
          <w:spacing w:val="-6"/>
          <w:w w:val="90"/>
        </w:rPr>
        <w:t> </w:t>
      </w:r>
      <w:r>
        <w:rPr>
          <w:color w:val="231F20"/>
          <w:spacing w:val="-2"/>
          <w:w w:val="90"/>
        </w:rPr>
        <w:t>надзираног</w:t>
      </w:r>
      <w:r>
        <w:rPr>
          <w:color w:val="231F20"/>
          <w:spacing w:val="-6"/>
          <w:w w:val="90"/>
        </w:rPr>
        <w:t> </w:t>
      </w:r>
      <w:r>
        <w:rPr>
          <w:color w:val="231F20"/>
          <w:spacing w:val="-2"/>
          <w:w w:val="90"/>
        </w:rPr>
        <w:t>субјекта</w:t>
      </w:r>
      <w:r>
        <w:rPr>
          <w:color w:val="231F20"/>
          <w:spacing w:val="-6"/>
          <w:w w:val="90"/>
        </w:rPr>
        <w:t> </w:t>
      </w:r>
      <w:r>
        <w:rPr>
          <w:color w:val="231F20"/>
          <w:spacing w:val="-2"/>
          <w:w w:val="90"/>
        </w:rPr>
        <w:t>поднети</w:t>
      </w:r>
      <w:r>
        <w:rPr>
          <w:color w:val="231F20"/>
          <w:spacing w:val="-6"/>
          <w:w w:val="90"/>
        </w:rPr>
        <w:t> </w:t>
      </w:r>
      <w:r>
        <w:rPr>
          <w:color w:val="231F20"/>
          <w:spacing w:val="-2"/>
          <w:w w:val="90"/>
        </w:rPr>
        <w:t>за- хтев</w:t>
      </w:r>
      <w:r>
        <w:rPr>
          <w:color w:val="231F20"/>
          <w:spacing w:val="-4"/>
          <w:w w:val="90"/>
        </w:rPr>
        <w:t> </w:t>
      </w:r>
      <w:r>
        <w:rPr>
          <w:color w:val="231F20"/>
          <w:spacing w:val="-2"/>
          <w:w w:val="90"/>
        </w:rPr>
        <w:t>за</w:t>
      </w:r>
      <w:r>
        <w:rPr>
          <w:color w:val="231F20"/>
          <w:spacing w:val="-4"/>
          <w:w w:val="90"/>
        </w:rPr>
        <w:t> </w:t>
      </w:r>
      <w:r>
        <w:rPr>
          <w:color w:val="231F20"/>
          <w:spacing w:val="-2"/>
          <w:w w:val="90"/>
        </w:rPr>
        <w:t>покретање</w:t>
      </w:r>
      <w:r>
        <w:rPr>
          <w:color w:val="231F20"/>
          <w:spacing w:val="-4"/>
          <w:w w:val="90"/>
        </w:rPr>
        <w:t> </w:t>
      </w:r>
      <w:r>
        <w:rPr>
          <w:color w:val="231F20"/>
          <w:spacing w:val="-2"/>
          <w:w w:val="90"/>
        </w:rPr>
        <w:t>прекршајног</w:t>
      </w:r>
      <w:r>
        <w:rPr>
          <w:color w:val="231F20"/>
          <w:spacing w:val="-4"/>
          <w:w w:val="90"/>
        </w:rPr>
        <w:t> </w:t>
      </w:r>
      <w:r>
        <w:rPr>
          <w:color w:val="231F20"/>
          <w:spacing w:val="-2"/>
          <w:w w:val="90"/>
        </w:rPr>
        <w:t>поступка,</w:t>
      </w:r>
      <w:r>
        <w:rPr>
          <w:color w:val="231F20"/>
          <w:spacing w:val="-4"/>
          <w:w w:val="90"/>
        </w:rPr>
        <w:t> </w:t>
      </w:r>
      <w:r>
        <w:rPr>
          <w:color w:val="231F20"/>
          <w:spacing w:val="-2"/>
          <w:w w:val="90"/>
        </w:rPr>
        <w:t>односно</w:t>
      </w:r>
      <w:r>
        <w:rPr>
          <w:color w:val="231F20"/>
          <w:spacing w:val="-4"/>
          <w:w w:val="90"/>
        </w:rPr>
        <w:t> </w:t>
      </w:r>
      <w:r>
        <w:rPr>
          <w:color w:val="231F20"/>
          <w:spacing w:val="-2"/>
          <w:w w:val="90"/>
        </w:rPr>
        <w:t>неће</w:t>
      </w:r>
      <w:r>
        <w:rPr>
          <w:color w:val="231F20"/>
          <w:spacing w:val="-4"/>
          <w:w w:val="90"/>
        </w:rPr>
        <w:t> </w:t>
      </w:r>
      <w:r>
        <w:rPr>
          <w:color w:val="231F20"/>
          <w:spacing w:val="-2"/>
          <w:w w:val="90"/>
        </w:rPr>
        <w:t>му</w:t>
      </w:r>
      <w:r>
        <w:rPr>
          <w:color w:val="231F20"/>
          <w:spacing w:val="-4"/>
          <w:w w:val="90"/>
        </w:rPr>
        <w:t> </w:t>
      </w:r>
      <w:r>
        <w:rPr>
          <w:color w:val="231F20"/>
          <w:spacing w:val="-2"/>
          <w:w w:val="90"/>
        </w:rPr>
        <w:t>издати</w:t>
      </w:r>
      <w:r>
        <w:rPr>
          <w:color w:val="231F20"/>
          <w:spacing w:val="-4"/>
          <w:w w:val="90"/>
        </w:rPr>
        <w:t> </w:t>
      </w:r>
      <w:r>
        <w:rPr>
          <w:color w:val="231F20"/>
          <w:spacing w:val="-2"/>
          <w:w w:val="90"/>
        </w:rPr>
        <w:t>прекр- </w:t>
      </w:r>
      <w:r>
        <w:rPr>
          <w:color w:val="231F20"/>
          <w:w w:val="90"/>
        </w:rPr>
        <w:t>шајни</w:t>
      </w:r>
      <w:r>
        <w:rPr>
          <w:color w:val="231F20"/>
          <w:spacing w:val="-19"/>
          <w:w w:val="90"/>
        </w:rPr>
        <w:t> </w:t>
      </w:r>
      <w:r>
        <w:rPr>
          <w:color w:val="231F20"/>
          <w:w w:val="90"/>
        </w:rPr>
        <w:t>налог</w:t>
      </w:r>
      <w:r>
        <w:rPr>
          <w:color w:val="231F20"/>
          <w:spacing w:val="-19"/>
          <w:w w:val="90"/>
        </w:rPr>
        <w:t> </w:t>
      </w:r>
      <w:r>
        <w:rPr>
          <w:color w:val="231F20"/>
          <w:w w:val="90"/>
        </w:rPr>
        <w:t>када</w:t>
      </w:r>
      <w:r>
        <w:rPr>
          <w:color w:val="231F20"/>
          <w:spacing w:val="-18"/>
          <w:w w:val="90"/>
        </w:rPr>
        <w:t> </w:t>
      </w:r>
      <w:r>
        <w:rPr>
          <w:color w:val="231F20"/>
          <w:w w:val="90"/>
        </w:rPr>
        <w:t>највиши</w:t>
      </w:r>
      <w:r>
        <w:rPr>
          <w:color w:val="231F20"/>
          <w:spacing w:val="-19"/>
          <w:w w:val="90"/>
        </w:rPr>
        <w:t> </w:t>
      </w:r>
      <w:r>
        <w:rPr>
          <w:color w:val="231F20"/>
          <w:w w:val="90"/>
        </w:rPr>
        <w:t>износ</w:t>
      </w:r>
      <w:r>
        <w:rPr>
          <w:color w:val="231F20"/>
          <w:spacing w:val="-19"/>
          <w:w w:val="90"/>
        </w:rPr>
        <w:t> </w:t>
      </w:r>
      <w:r>
        <w:rPr>
          <w:color w:val="231F20"/>
          <w:w w:val="90"/>
        </w:rPr>
        <w:t>запрећене</w:t>
      </w:r>
      <w:r>
        <w:rPr>
          <w:color w:val="231F20"/>
          <w:spacing w:val="-18"/>
          <w:w w:val="90"/>
        </w:rPr>
        <w:t> </w:t>
      </w:r>
      <w:r>
        <w:rPr>
          <w:color w:val="231F20"/>
          <w:w w:val="90"/>
        </w:rPr>
        <w:t>казне</w:t>
      </w:r>
      <w:r>
        <w:rPr>
          <w:color w:val="231F20"/>
          <w:spacing w:val="-19"/>
          <w:w w:val="90"/>
        </w:rPr>
        <w:t> </w:t>
      </w:r>
      <w:r>
        <w:rPr>
          <w:color w:val="231F20"/>
          <w:w w:val="90"/>
        </w:rPr>
        <w:t>за</w:t>
      </w:r>
      <w:r>
        <w:rPr>
          <w:color w:val="231F20"/>
          <w:spacing w:val="-18"/>
          <w:w w:val="90"/>
        </w:rPr>
        <w:t> </w:t>
      </w:r>
      <w:r>
        <w:rPr>
          <w:color w:val="231F20"/>
          <w:w w:val="90"/>
        </w:rPr>
        <w:t>прекршај</w:t>
      </w:r>
      <w:r>
        <w:rPr>
          <w:color w:val="231F20"/>
          <w:spacing w:val="-19"/>
          <w:w w:val="90"/>
        </w:rPr>
        <w:t> </w:t>
      </w:r>
      <w:r>
        <w:rPr>
          <w:color w:val="231F20"/>
          <w:w w:val="90"/>
        </w:rPr>
        <w:t>не</w:t>
      </w:r>
      <w:r>
        <w:rPr>
          <w:color w:val="231F20"/>
          <w:spacing w:val="-19"/>
          <w:w w:val="90"/>
        </w:rPr>
        <w:t> </w:t>
      </w:r>
      <w:r>
        <w:rPr>
          <w:color w:val="231F20"/>
          <w:spacing w:val="-2"/>
          <w:w w:val="90"/>
        </w:rPr>
        <w:t>прелази</w:t>
      </w:r>
    </w:p>
    <w:p>
      <w:pPr>
        <w:pStyle w:val="BodyText"/>
        <w:spacing w:line="237" w:lineRule="auto" w:before="3"/>
        <w:ind w:right="571" w:firstLine="0"/>
      </w:pPr>
      <w:r>
        <w:rPr>
          <w:color w:val="231F20"/>
          <w:spacing w:val="-4"/>
          <w:w w:val="90"/>
        </w:rPr>
        <w:t>200.000 динара и када није прописана заштитна мера (што значи да ће мо- </w:t>
      </w:r>
      <w:r>
        <w:rPr>
          <w:color w:val="231F20"/>
          <w:spacing w:val="-12"/>
        </w:rPr>
        <w:t>рати</w:t>
      </w:r>
      <w:r>
        <w:rPr>
          <w:color w:val="231F20"/>
        </w:rPr>
        <w:t> </w:t>
      </w:r>
      <w:r>
        <w:rPr>
          <w:color w:val="231F20"/>
          <w:spacing w:val="-12"/>
        </w:rPr>
        <w:t>да</w:t>
      </w:r>
      <w:r>
        <w:rPr>
          <w:color w:val="231F20"/>
        </w:rPr>
        <w:t> </w:t>
      </w:r>
      <w:r>
        <w:rPr>
          <w:color w:val="231F20"/>
          <w:spacing w:val="-12"/>
        </w:rPr>
        <w:t>поднесе</w:t>
      </w:r>
      <w:r>
        <w:rPr>
          <w:color w:val="231F20"/>
        </w:rPr>
        <w:t> </w:t>
      </w:r>
      <w:r>
        <w:rPr>
          <w:color w:val="231F20"/>
          <w:spacing w:val="-12"/>
        </w:rPr>
        <w:t>захтев</w:t>
      </w:r>
      <w:r>
        <w:rPr>
          <w:color w:val="231F20"/>
        </w:rPr>
        <w:t> </w:t>
      </w:r>
      <w:r>
        <w:rPr>
          <w:color w:val="231F20"/>
          <w:spacing w:val="-12"/>
        </w:rPr>
        <w:t>за</w:t>
      </w:r>
      <w:r>
        <w:rPr>
          <w:color w:val="231F20"/>
        </w:rPr>
        <w:t> </w:t>
      </w:r>
      <w:r>
        <w:rPr>
          <w:color w:val="231F20"/>
          <w:spacing w:val="-12"/>
        </w:rPr>
        <w:t>вођење</w:t>
      </w:r>
      <w:r>
        <w:rPr>
          <w:color w:val="231F20"/>
        </w:rPr>
        <w:t> </w:t>
      </w:r>
      <w:r>
        <w:rPr>
          <w:color w:val="231F20"/>
          <w:spacing w:val="-12"/>
        </w:rPr>
        <w:t>прекршајног</w:t>
      </w:r>
      <w:r>
        <w:rPr>
          <w:color w:val="231F20"/>
        </w:rPr>
        <w:t> </w:t>
      </w:r>
      <w:r>
        <w:rPr>
          <w:color w:val="231F20"/>
          <w:spacing w:val="-12"/>
        </w:rPr>
        <w:t>поступка</w:t>
      </w:r>
      <w:r>
        <w:rPr>
          <w:color w:val="231F20"/>
        </w:rPr>
        <w:t> </w:t>
      </w:r>
      <w:r>
        <w:rPr>
          <w:color w:val="231F20"/>
          <w:spacing w:val="-12"/>
        </w:rPr>
        <w:t>ако</w:t>
      </w:r>
      <w:r>
        <w:rPr>
          <w:color w:val="231F20"/>
        </w:rPr>
        <w:t> </w:t>
      </w:r>
      <w:r>
        <w:rPr>
          <w:color w:val="231F20"/>
          <w:spacing w:val="-12"/>
        </w:rPr>
        <w:t>запрећена </w:t>
      </w:r>
      <w:r>
        <w:rPr>
          <w:color w:val="231F20"/>
          <w:spacing w:val="-2"/>
          <w:w w:val="90"/>
        </w:rPr>
        <w:t>казна</w:t>
      </w:r>
      <w:r>
        <w:rPr>
          <w:color w:val="231F20"/>
          <w:spacing w:val="-8"/>
          <w:w w:val="90"/>
        </w:rPr>
        <w:t> </w:t>
      </w:r>
      <w:r>
        <w:rPr>
          <w:color w:val="231F20"/>
          <w:spacing w:val="-2"/>
          <w:w w:val="90"/>
        </w:rPr>
        <w:t>прелази</w:t>
      </w:r>
      <w:r>
        <w:rPr>
          <w:color w:val="231F20"/>
          <w:spacing w:val="-8"/>
          <w:w w:val="90"/>
        </w:rPr>
        <w:t> </w:t>
      </w:r>
      <w:r>
        <w:rPr>
          <w:color w:val="231F20"/>
          <w:spacing w:val="-2"/>
          <w:w w:val="90"/>
        </w:rPr>
        <w:t>наведени</w:t>
      </w:r>
      <w:r>
        <w:rPr>
          <w:color w:val="231F20"/>
          <w:spacing w:val="-8"/>
          <w:w w:val="90"/>
        </w:rPr>
        <w:t> </w:t>
      </w:r>
      <w:r>
        <w:rPr>
          <w:color w:val="231F20"/>
          <w:spacing w:val="-2"/>
          <w:w w:val="90"/>
        </w:rPr>
        <w:t>износ</w:t>
      </w:r>
      <w:r>
        <w:rPr>
          <w:color w:val="231F20"/>
          <w:spacing w:val="-8"/>
          <w:w w:val="90"/>
        </w:rPr>
        <w:t> </w:t>
      </w:r>
      <w:r>
        <w:rPr>
          <w:color w:val="231F20"/>
          <w:spacing w:val="-2"/>
          <w:w w:val="90"/>
        </w:rPr>
        <w:t>или</w:t>
      </w:r>
      <w:r>
        <w:rPr>
          <w:color w:val="231F20"/>
          <w:spacing w:val="-8"/>
          <w:w w:val="90"/>
        </w:rPr>
        <w:t> </w:t>
      </w:r>
      <w:r>
        <w:rPr>
          <w:color w:val="231F20"/>
          <w:spacing w:val="-2"/>
          <w:w w:val="90"/>
        </w:rPr>
        <w:t>је</w:t>
      </w:r>
      <w:r>
        <w:rPr>
          <w:color w:val="231F20"/>
          <w:spacing w:val="-8"/>
          <w:w w:val="90"/>
        </w:rPr>
        <w:t> </w:t>
      </w:r>
      <w:r>
        <w:rPr>
          <w:color w:val="231F20"/>
          <w:spacing w:val="-2"/>
          <w:w w:val="90"/>
        </w:rPr>
        <w:t>прописана</w:t>
      </w:r>
      <w:r>
        <w:rPr>
          <w:color w:val="231F20"/>
          <w:spacing w:val="-8"/>
          <w:w w:val="90"/>
        </w:rPr>
        <w:t> </w:t>
      </w:r>
      <w:r>
        <w:rPr>
          <w:color w:val="231F20"/>
          <w:spacing w:val="-2"/>
          <w:w w:val="90"/>
        </w:rPr>
        <w:t>заштитна</w:t>
      </w:r>
      <w:r>
        <w:rPr>
          <w:color w:val="231F20"/>
          <w:spacing w:val="-8"/>
          <w:w w:val="90"/>
        </w:rPr>
        <w:t> </w:t>
      </w:r>
      <w:r>
        <w:rPr>
          <w:color w:val="231F20"/>
          <w:spacing w:val="-2"/>
          <w:w w:val="90"/>
        </w:rPr>
        <w:t>мера).</w:t>
      </w:r>
      <w:r>
        <w:rPr>
          <w:color w:val="231F20"/>
          <w:spacing w:val="-8"/>
          <w:w w:val="90"/>
        </w:rPr>
        <w:t> </w:t>
      </w:r>
      <w:r>
        <w:rPr>
          <w:color w:val="231F20"/>
          <w:spacing w:val="-2"/>
          <w:w w:val="90"/>
        </w:rPr>
        <w:t>Услов</w:t>
      </w:r>
      <w:r>
        <w:rPr>
          <w:color w:val="231F20"/>
          <w:spacing w:val="-8"/>
          <w:w w:val="90"/>
        </w:rPr>
        <w:t> </w:t>
      </w:r>
      <w:r>
        <w:rPr>
          <w:color w:val="231F20"/>
          <w:spacing w:val="-2"/>
          <w:w w:val="90"/>
        </w:rPr>
        <w:t>за такво</w:t>
      </w:r>
      <w:r>
        <w:rPr>
          <w:color w:val="231F20"/>
          <w:spacing w:val="-7"/>
          <w:w w:val="90"/>
        </w:rPr>
        <w:t> </w:t>
      </w:r>
      <w:r>
        <w:rPr>
          <w:color w:val="231F20"/>
          <w:spacing w:val="-2"/>
          <w:w w:val="90"/>
        </w:rPr>
        <w:t>поступање</w:t>
      </w:r>
      <w:r>
        <w:rPr>
          <w:color w:val="231F20"/>
          <w:spacing w:val="-7"/>
          <w:w w:val="90"/>
        </w:rPr>
        <w:t> </w:t>
      </w:r>
      <w:r>
        <w:rPr>
          <w:color w:val="231F20"/>
          <w:spacing w:val="-2"/>
          <w:w w:val="90"/>
        </w:rPr>
        <w:t>инспектора</w:t>
      </w:r>
      <w:r>
        <w:rPr>
          <w:color w:val="231F20"/>
          <w:spacing w:val="-7"/>
          <w:w w:val="90"/>
        </w:rPr>
        <w:t> </w:t>
      </w:r>
      <w:r>
        <w:rPr>
          <w:color w:val="231F20"/>
          <w:spacing w:val="-2"/>
          <w:w w:val="90"/>
        </w:rPr>
        <w:t>јесте</w:t>
      </w:r>
      <w:r>
        <w:rPr>
          <w:color w:val="231F20"/>
          <w:spacing w:val="-7"/>
          <w:w w:val="90"/>
        </w:rPr>
        <w:t> </w:t>
      </w:r>
      <w:r>
        <w:rPr>
          <w:color w:val="231F20"/>
          <w:spacing w:val="-2"/>
          <w:w w:val="90"/>
        </w:rPr>
        <w:t>тај</w:t>
      </w:r>
      <w:r>
        <w:rPr>
          <w:color w:val="231F20"/>
          <w:spacing w:val="-7"/>
          <w:w w:val="90"/>
        </w:rPr>
        <w:t> </w:t>
      </w:r>
      <w:r>
        <w:rPr>
          <w:color w:val="231F20"/>
          <w:spacing w:val="-2"/>
          <w:w w:val="90"/>
        </w:rPr>
        <w:t>да</w:t>
      </w:r>
      <w:r>
        <w:rPr>
          <w:color w:val="231F20"/>
          <w:spacing w:val="-7"/>
          <w:w w:val="90"/>
        </w:rPr>
        <w:t> </w:t>
      </w:r>
      <w:r>
        <w:rPr>
          <w:color w:val="231F20"/>
          <w:spacing w:val="-2"/>
          <w:w w:val="90"/>
        </w:rPr>
        <w:t>штетне</w:t>
      </w:r>
      <w:r>
        <w:rPr>
          <w:color w:val="231F20"/>
          <w:spacing w:val="-7"/>
          <w:w w:val="90"/>
        </w:rPr>
        <w:t> </w:t>
      </w:r>
      <w:r>
        <w:rPr>
          <w:color w:val="231F20"/>
          <w:spacing w:val="-2"/>
          <w:w w:val="90"/>
        </w:rPr>
        <w:t>последице</w:t>
      </w:r>
      <w:r>
        <w:rPr>
          <w:color w:val="231F20"/>
          <w:spacing w:val="-7"/>
          <w:w w:val="90"/>
        </w:rPr>
        <w:t> </w:t>
      </w:r>
      <w:r>
        <w:rPr>
          <w:color w:val="231F20"/>
          <w:spacing w:val="-2"/>
          <w:w w:val="90"/>
        </w:rPr>
        <w:t>нису</w:t>
      </w:r>
      <w:r>
        <w:rPr>
          <w:color w:val="231F20"/>
          <w:spacing w:val="-7"/>
          <w:w w:val="90"/>
        </w:rPr>
        <w:t> </w:t>
      </w:r>
      <w:r>
        <w:rPr>
          <w:color w:val="231F20"/>
          <w:spacing w:val="-2"/>
          <w:w w:val="90"/>
        </w:rPr>
        <w:t>наступи- ле</w:t>
      </w:r>
      <w:r>
        <w:rPr>
          <w:color w:val="231F20"/>
          <w:spacing w:val="-7"/>
          <w:w w:val="90"/>
        </w:rPr>
        <w:t> </w:t>
      </w:r>
      <w:r>
        <w:rPr>
          <w:color w:val="231F20"/>
          <w:spacing w:val="-2"/>
          <w:w w:val="90"/>
        </w:rPr>
        <w:t>или</w:t>
      </w:r>
      <w:r>
        <w:rPr>
          <w:color w:val="231F20"/>
          <w:spacing w:val="-7"/>
          <w:w w:val="90"/>
        </w:rPr>
        <w:t> </w:t>
      </w:r>
      <w:r>
        <w:rPr>
          <w:color w:val="231F20"/>
          <w:spacing w:val="-2"/>
          <w:w w:val="90"/>
        </w:rPr>
        <w:t>су</w:t>
      </w:r>
      <w:r>
        <w:rPr>
          <w:color w:val="231F20"/>
          <w:spacing w:val="-7"/>
          <w:w w:val="90"/>
        </w:rPr>
        <w:t> </w:t>
      </w:r>
      <w:r>
        <w:rPr>
          <w:color w:val="231F20"/>
          <w:spacing w:val="-2"/>
          <w:w w:val="90"/>
        </w:rPr>
        <w:t>оне</w:t>
      </w:r>
      <w:r>
        <w:rPr>
          <w:color w:val="231F20"/>
          <w:spacing w:val="-7"/>
          <w:w w:val="90"/>
        </w:rPr>
        <w:t> </w:t>
      </w:r>
      <w:r>
        <w:rPr>
          <w:color w:val="231F20"/>
          <w:spacing w:val="-2"/>
          <w:w w:val="90"/>
        </w:rPr>
        <w:t>наступиле,</w:t>
      </w:r>
      <w:r>
        <w:rPr>
          <w:color w:val="231F20"/>
          <w:spacing w:val="-7"/>
          <w:w w:val="90"/>
        </w:rPr>
        <w:t> </w:t>
      </w:r>
      <w:r>
        <w:rPr>
          <w:color w:val="231F20"/>
          <w:spacing w:val="-2"/>
          <w:w w:val="90"/>
        </w:rPr>
        <w:t>а</w:t>
      </w:r>
      <w:r>
        <w:rPr>
          <w:color w:val="231F20"/>
          <w:spacing w:val="-7"/>
          <w:w w:val="90"/>
        </w:rPr>
        <w:t> </w:t>
      </w:r>
      <w:r>
        <w:rPr>
          <w:color w:val="231F20"/>
          <w:spacing w:val="-2"/>
          <w:w w:val="90"/>
        </w:rPr>
        <w:t>надзирани</w:t>
      </w:r>
      <w:r>
        <w:rPr>
          <w:color w:val="231F20"/>
          <w:spacing w:val="-7"/>
          <w:w w:val="90"/>
        </w:rPr>
        <w:t> </w:t>
      </w:r>
      <w:r>
        <w:rPr>
          <w:color w:val="231F20"/>
          <w:spacing w:val="-2"/>
          <w:w w:val="90"/>
        </w:rPr>
        <w:t>субјекат</w:t>
      </w:r>
      <w:r>
        <w:rPr>
          <w:color w:val="231F20"/>
          <w:spacing w:val="-7"/>
          <w:w w:val="90"/>
        </w:rPr>
        <w:t> </w:t>
      </w:r>
      <w:r>
        <w:rPr>
          <w:color w:val="231F20"/>
          <w:spacing w:val="-2"/>
          <w:w w:val="90"/>
        </w:rPr>
        <w:t>их</w:t>
      </w:r>
      <w:r>
        <w:rPr>
          <w:color w:val="231F20"/>
          <w:spacing w:val="-7"/>
          <w:w w:val="90"/>
        </w:rPr>
        <w:t> </w:t>
      </w:r>
      <w:r>
        <w:rPr>
          <w:color w:val="231F20"/>
          <w:spacing w:val="-2"/>
          <w:w w:val="90"/>
        </w:rPr>
        <w:t>је</w:t>
      </w:r>
      <w:r>
        <w:rPr>
          <w:color w:val="231F20"/>
          <w:spacing w:val="-7"/>
          <w:w w:val="90"/>
        </w:rPr>
        <w:t> </w:t>
      </w:r>
      <w:r>
        <w:rPr>
          <w:color w:val="231F20"/>
          <w:spacing w:val="-2"/>
          <w:w w:val="90"/>
        </w:rPr>
        <w:t>отклонио</w:t>
      </w:r>
      <w:r>
        <w:rPr>
          <w:color w:val="231F20"/>
          <w:spacing w:val="-7"/>
          <w:w w:val="90"/>
        </w:rPr>
        <w:t> </w:t>
      </w:r>
      <w:r>
        <w:rPr>
          <w:color w:val="231F20"/>
          <w:spacing w:val="-2"/>
          <w:w w:val="90"/>
        </w:rPr>
        <w:t>или</w:t>
      </w:r>
      <w:r>
        <w:rPr>
          <w:color w:val="231F20"/>
          <w:spacing w:val="-7"/>
          <w:w w:val="90"/>
        </w:rPr>
        <w:t> </w:t>
      </w:r>
      <w:r>
        <w:rPr>
          <w:color w:val="231F20"/>
          <w:spacing w:val="-2"/>
          <w:w w:val="90"/>
        </w:rPr>
        <w:t>је</w:t>
      </w:r>
      <w:r>
        <w:rPr>
          <w:color w:val="231F20"/>
          <w:spacing w:val="-7"/>
          <w:w w:val="90"/>
        </w:rPr>
        <w:t> </w:t>
      </w:r>
      <w:r>
        <w:rPr>
          <w:color w:val="231F20"/>
          <w:spacing w:val="-2"/>
          <w:w w:val="90"/>
        </w:rPr>
        <w:t>ште- </w:t>
      </w:r>
      <w:r>
        <w:rPr>
          <w:color w:val="231F20"/>
          <w:w w:val="90"/>
        </w:rPr>
        <w:t>ту надокнадио пре отпочињања поступка инспекцијског надзора, у току надзора</w:t>
      </w:r>
      <w:r>
        <w:rPr>
          <w:color w:val="231F20"/>
          <w:spacing w:val="-9"/>
          <w:w w:val="90"/>
        </w:rPr>
        <w:t> </w:t>
      </w:r>
      <w:r>
        <w:rPr>
          <w:color w:val="231F20"/>
          <w:w w:val="90"/>
        </w:rPr>
        <w:t>пре</w:t>
      </w:r>
      <w:r>
        <w:rPr>
          <w:color w:val="231F20"/>
          <w:spacing w:val="-9"/>
          <w:w w:val="90"/>
        </w:rPr>
        <w:t> </w:t>
      </w:r>
      <w:r>
        <w:rPr>
          <w:color w:val="231F20"/>
          <w:w w:val="90"/>
        </w:rPr>
        <w:t>изрицања</w:t>
      </w:r>
      <w:r>
        <w:rPr>
          <w:color w:val="231F20"/>
          <w:spacing w:val="-9"/>
          <w:w w:val="90"/>
        </w:rPr>
        <w:t> </w:t>
      </w:r>
      <w:r>
        <w:rPr>
          <w:color w:val="231F20"/>
          <w:w w:val="90"/>
        </w:rPr>
        <w:t>мера</w:t>
      </w:r>
      <w:r>
        <w:rPr>
          <w:color w:val="231F20"/>
          <w:spacing w:val="-9"/>
          <w:w w:val="90"/>
        </w:rPr>
        <w:t> </w:t>
      </w:r>
      <w:r>
        <w:rPr>
          <w:color w:val="231F20"/>
          <w:w w:val="90"/>
        </w:rPr>
        <w:t>на</w:t>
      </w:r>
      <w:r>
        <w:rPr>
          <w:color w:val="231F20"/>
          <w:spacing w:val="-9"/>
          <w:w w:val="90"/>
        </w:rPr>
        <w:t> </w:t>
      </w:r>
      <w:r>
        <w:rPr>
          <w:color w:val="231F20"/>
          <w:w w:val="90"/>
        </w:rPr>
        <w:t>записник</w:t>
      </w:r>
      <w:r>
        <w:rPr>
          <w:color w:val="231F20"/>
          <w:spacing w:val="-9"/>
          <w:w w:val="90"/>
        </w:rPr>
        <w:t> </w:t>
      </w:r>
      <w:r>
        <w:rPr>
          <w:color w:val="231F20"/>
          <w:w w:val="90"/>
        </w:rPr>
        <w:t>или</w:t>
      </w:r>
      <w:r>
        <w:rPr>
          <w:color w:val="231F20"/>
          <w:spacing w:val="-9"/>
          <w:w w:val="90"/>
        </w:rPr>
        <w:t> </w:t>
      </w:r>
      <w:r>
        <w:rPr>
          <w:color w:val="231F20"/>
          <w:w w:val="90"/>
        </w:rPr>
        <w:t>у</w:t>
      </w:r>
      <w:r>
        <w:rPr>
          <w:color w:val="231F20"/>
          <w:spacing w:val="-9"/>
          <w:w w:val="90"/>
        </w:rPr>
        <w:t> </w:t>
      </w:r>
      <w:r>
        <w:rPr>
          <w:color w:val="231F20"/>
          <w:w w:val="90"/>
        </w:rPr>
        <w:t>року</w:t>
      </w:r>
      <w:r>
        <w:rPr>
          <w:color w:val="231F20"/>
          <w:spacing w:val="-9"/>
          <w:w w:val="90"/>
        </w:rPr>
        <w:t> </w:t>
      </w:r>
      <w:r>
        <w:rPr>
          <w:color w:val="231F20"/>
          <w:w w:val="90"/>
        </w:rPr>
        <w:t>који</w:t>
      </w:r>
      <w:r>
        <w:rPr>
          <w:color w:val="231F20"/>
          <w:spacing w:val="-9"/>
          <w:w w:val="90"/>
        </w:rPr>
        <w:t> </w:t>
      </w:r>
      <w:r>
        <w:rPr>
          <w:color w:val="231F20"/>
          <w:w w:val="90"/>
        </w:rPr>
        <w:t>му</w:t>
      </w:r>
      <w:r>
        <w:rPr>
          <w:color w:val="231F20"/>
          <w:spacing w:val="-9"/>
          <w:w w:val="90"/>
        </w:rPr>
        <w:t> </w:t>
      </w:r>
      <w:r>
        <w:rPr>
          <w:color w:val="231F20"/>
          <w:w w:val="90"/>
        </w:rPr>
        <w:t>је</w:t>
      </w:r>
      <w:r>
        <w:rPr>
          <w:color w:val="231F20"/>
          <w:spacing w:val="-9"/>
          <w:w w:val="90"/>
        </w:rPr>
        <w:t> </w:t>
      </w:r>
      <w:r>
        <w:rPr>
          <w:color w:val="231F20"/>
          <w:w w:val="90"/>
        </w:rPr>
        <w:t>инспектор </w:t>
      </w:r>
      <w:r>
        <w:rPr>
          <w:color w:val="231F20"/>
          <w:spacing w:val="-6"/>
        </w:rPr>
        <w:t>оставио</w:t>
      </w:r>
      <w:r>
        <w:rPr>
          <w:color w:val="231F20"/>
          <w:spacing w:val="-25"/>
        </w:rPr>
        <w:t> </w:t>
      </w:r>
      <w:r>
        <w:rPr>
          <w:color w:val="231F20"/>
          <w:spacing w:val="-6"/>
        </w:rPr>
        <w:t>у</w:t>
      </w:r>
      <w:r>
        <w:rPr>
          <w:color w:val="231F20"/>
          <w:spacing w:val="-25"/>
        </w:rPr>
        <w:t> </w:t>
      </w:r>
      <w:r>
        <w:rPr>
          <w:color w:val="231F20"/>
          <w:spacing w:val="-6"/>
        </w:rPr>
        <w:t>свом</w:t>
      </w:r>
      <w:r>
        <w:rPr>
          <w:color w:val="231F20"/>
          <w:spacing w:val="-25"/>
        </w:rPr>
        <w:t> </w:t>
      </w:r>
      <w:r>
        <w:rPr>
          <w:color w:val="231F20"/>
          <w:spacing w:val="-6"/>
        </w:rPr>
        <w:t>предлогу</w:t>
      </w:r>
      <w:r>
        <w:rPr>
          <w:color w:val="231F20"/>
          <w:spacing w:val="-25"/>
        </w:rPr>
        <w:t> </w:t>
      </w:r>
      <w:r>
        <w:rPr>
          <w:color w:val="231F20"/>
          <w:spacing w:val="-6"/>
        </w:rPr>
        <w:t>за</w:t>
      </w:r>
      <w:r>
        <w:rPr>
          <w:color w:val="231F20"/>
          <w:spacing w:val="-25"/>
        </w:rPr>
        <w:t> </w:t>
      </w:r>
      <w:r>
        <w:rPr>
          <w:color w:val="231F20"/>
          <w:spacing w:val="-6"/>
        </w:rPr>
        <w:t>отклањање</w:t>
      </w:r>
      <w:r>
        <w:rPr>
          <w:color w:val="231F20"/>
          <w:spacing w:val="-25"/>
        </w:rPr>
        <w:t> </w:t>
      </w:r>
      <w:r>
        <w:rPr>
          <w:color w:val="231F20"/>
          <w:spacing w:val="-6"/>
        </w:rPr>
        <w:t>незаконитости.</w:t>
      </w:r>
    </w:p>
    <w:p>
      <w:pPr>
        <w:pStyle w:val="BodyText"/>
        <w:spacing w:line="237" w:lineRule="auto" w:before="3"/>
        <w:ind w:right="568"/>
      </w:pPr>
      <w:r>
        <w:rPr>
          <w:color w:val="231F20"/>
          <w:w w:val="90"/>
        </w:rPr>
        <w:t>Исто тако, инспектор неће поднети захтев за покретање прекршај- </w:t>
      </w:r>
      <w:r>
        <w:rPr>
          <w:color w:val="231F20"/>
          <w:spacing w:val="-4"/>
        </w:rPr>
        <w:t>ног</w:t>
      </w:r>
      <w:r>
        <w:rPr>
          <w:color w:val="231F20"/>
          <w:spacing w:val="-13"/>
        </w:rPr>
        <w:t> </w:t>
      </w:r>
      <w:r>
        <w:rPr>
          <w:color w:val="231F20"/>
          <w:spacing w:val="-4"/>
        </w:rPr>
        <w:t>поступка,</w:t>
      </w:r>
      <w:r>
        <w:rPr>
          <w:color w:val="231F20"/>
          <w:spacing w:val="-13"/>
        </w:rPr>
        <w:t> </w:t>
      </w:r>
      <w:r>
        <w:rPr>
          <w:color w:val="231F20"/>
          <w:spacing w:val="-4"/>
        </w:rPr>
        <w:t>односно</w:t>
      </w:r>
      <w:r>
        <w:rPr>
          <w:color w:val="231F20"/>
          <w:spacing w:val="-12"/>
        </w:rPr>
        <w:t> </w:t>
      </w:r>
      <w:r>
        <w:rPr>
          <w:color w:val="231F20"/>
          <w:spacing w:val="-4"/>
        </w:rPr>
        <w:t>неће</w:t>
      </w:r>
      <w:r>
        <w:rPr>
          <w:color w:val="231F20"/>
          <w:spacing w:val="-13"/>
        </w:rPr>
        <w:t> </w:t>
      </w:r>
      <w:r>
        <w:rPr>
          <w:color w:val="231F20"/>
          <w:spacing w:val="-4"/>
        </w:rPr>
        <w:t>издати</w:t>
      </w:r>
      <w:r>
        <w:rPr>
          <w:color w:val="231F20"/>
          <w:spacing w:val="-12"/>
        </w:rPr>
        <w:t> </w:t>
      </w:r>
      <w:r>
        <w:rPr>
          <w:color w:val="231F20"/>
          <w:spacing w:val="-4"/>
        </w:rPr>
        <w:t>прекршајни</w:t>
      </w:r>
      <w:r>
        <w:rPr>
          <w:color w:val="231F20"/>
          <w:spacing w:val="-13"/>
        </w:rPr>
        <w:t> </w:t>
      </w:r>
      <w:r>
        <w:rPr>
          <w:color w:val="231F20"/>
          <w:spacing w:val="-4"/>
        </w:rPr>
        <w:t>налог</w:t>
      </w:r>
      <w:r>
        <w:rPr>
          <w:color w:val="231F20"/>
          <w:spacing w:val="-12"/>
        </w:rPr>
        <w:t> </w:t>
      </w:r>
      <w:r>
        <w:rPr>
          <w:color w:val="231F20"/>
          <w:spacing w:val="-4"/>
        </w:rPr>
        <w:t>против</w:t>
      </w:r>
      <w:r>
        <w:rPr>
          <w:color w:val="231F20"/>
          <w:spacing w:val="-13"/>
        </w:rPr>
        <w:t> </w:t>
      </w:r>
      <w:r>
        <w:rPr>
          <w:color w:val="231F20"/>
          <w:spacing w:val="-4"/>
        </w:rPr>
        <w:t>надзи- </w:t>
      </w:r>
      <w:r>
        <w:rPr>
          <w:color w:val="231F20"/>
          <w:spacing w:val="-6"/>
        </w:rPr>
        <w:t>раног</w:t>
      </w:r>
      <w:r>
        <w:rPr>
          <w:color w:val="231F20"/>
          <w:spacing w:val="-11"/>
        </w:rPr>
        <w:t> </w:t>
      </w:r>
      <w:r>
        <w:rPr>
          <w:color w:val="231F20"/>
          <w:spacing w:val="-6"/>
        </w:rPr>
        <w:t>субјекта</w:t>
      </w:r>
      <w:r>
        <w:rPr>
          <w:color w:val="231F20"/>
          <w:spacing w:val="-11"/>
        </w:rPr>
        <w:t> </w:t>
      </w:r>
      <w:r>
        <w:rPr>
          <w:color w:val="231F20"/>
          <w:spacing w:val="-6"/>
        </w:rPr>
        <w:t>који,</w:t>
      </w:r>
      <w:r>
        <w:rPr>
          <w:color w:val="231F20"/>
          <w:spacing w:val="-10"/>
        </w:rPr>
        <w:t> </w:t>
      </w:r>
      <w:r>
        <w:rPr>
          <w:color w:val="231F20"/>
          <w:spacing w:val="-6"/>
        </w:rPr>
        <w:t>пре</w:t>
      </w:r>
      <w:r>
        <w:rPr>
          <w:color w:val="231F20"/>
          <w:spacing w:val="-11"/>
        </w:rPr>
        <w:t> </w:t>
      </w:r>
      <w:r>
        <w:rPr>
          <w:color w:val="231F20"/>
          <w:spacing w:val="-6"/>
        </w:rPr>
        <w:t>покретања</w:t>
      </w:r>
      <w:r>
        <w:rPr>
          <w:color w:val="231F20"/>
          <w:spacing w:val="-10"/>
        </w:rPr>
        <w:t> </w:t>
      </w:r>
      <w:r>
        <w:rPr>
          <w:color w:val="231F20"/>
          <w:spacing w:val="-6"/>
        </w:rPr>
        <w:t>поступка</w:t>
      </w:r>
      <w:r>
        <w:rPr>
          <w:color w:val="231F20"/>
          <w:spacing w:val="-11"/>
        </w:rPr>
        <w:t> </w:t>
      </w:r>
      <w:r>
        <w:rPr>
          <w:color w:val="231F20"/>
          <w:spacing w:val="-6"/>
        </w:rPr>
        <w:t>инспекцијског</w:t>
      </w:r>
      <w:r>
        <w:rPr>
          <w:color w:val="231F20"/>
          <w:spacing w:val="-10"/>
        </w:rPr>
        <w:t> </w:t>
      </w:r>
      <w:r>
        <w:rPr>
          <w:color w:val="231F20"/>
          <w:spacing w:val="-6"/>
        </w:rPr>
        <w:t>надзора, </w:t>
      </w:r>
      <w:r>
        <w:rPr>
          <w:color w:val="231F20"/>
          <w:w w:val="90"/>
        </w:rPr>
        <w:t>односно обавештавања о предстојећем инспекцијском надзору, само- </w:t>
      </w:r>
      <w:r>
        <w:rPr>
          <w:color w:val="231F20"/>
          <w:spacing w:val="-6"/>
        </w:rPr>
        <w:t>иницијативно пријави незаконитост, а за незаконитости код којих је могуће отклонити последицу, поред самопријаве, још и отклони по- следице</w:t>
      </w:r>
      <w:r>
        <w:rPr>
          <w:color w:val="231F20"/>
          <w:spacing w:val="-11"/>
        </w:rPr>
        <w:t> </w:t>
      </w:r>
      <w:r>
        <w:rPr>
          <w:color w:val="231F20"/>
          <w:spacing w:val="-6"/>
        </w:rPr>
        <w:t>повреде</w:t>
      </w:r>
      <w:r>
        <w:rPr>
          <w:color w:val="231F20"/>
          <w:spacing w:val="-11"/>
        </w:rPr>
        <w:t> </w:t>
      </w:r>
      <w:r>
        <w:rPr>
          <w:color w:val="231F20"/>
          <w:spacing w:val="-6"/>
        </w:rPr>
        <w:t>прописа,</w:t>
      </w:r>
      <w:r>
        <w:rPr>
          <w:color w:val="231F20"/>
          <w:spacing w:val="-10"/>
        </w:rPr>
        <w:t> </w:t>
      </w:r>
      <w:r>
        <w:rPr>
          <w:color w:val="231F20"/>
          <w:spacing w:val="-6"/>
        </w:rPr>
        <w:t>односно</w:t>
      </w:r>
      <w:r>
        <w:rPr>
          <w:color w:val="231F20"/>
          <w:spacing w:val="-11"/>
        </w:rPr>
        <w:t> </w:t>
      </w:r>
      <w:r>
        <w:rPr>
          <w:color w:val="231F20"/>
          <w:spacing w:val="-6"/>
        </w:rPr>
        <w:t>употреби</w:t>
      </w:r>
      <w:r>
        <w:rPr>
          <w:color w:val="231F20"/>
          <w:spacing w:val="-10"/>
        </w:rPr>
        <w:t> </w:t>
      </w:r>
      <w:r>
        <w:rPr>
          <w:color w:val="231F20"/>
          <w:spacing w:val="-6"/>
        </w:rPr>
        <w:t>сва</w:t>
      </w:r>
      <w:r>
        <w:rPr>
          <w:color w:val="231F20"/>
          <w:spacing w:val="-11"/>
        </w:rPr>
        <w:t> </w:t>
      </w:r>
      <w:r>
        <w:rPr>
          <w:color w:val="231F20"/>
          <w:spacing w:val="-6"/>
        </w:rPr>
        <w:t>средства</w:t>
      </w:r>
      <w:r>
        <w:rPr>
          <w:color w:val="231F20"/>
          <w:spacing w:val="-10"/>
        </w:rPr>
        <w:t> </w:t>
      </w:r>
      <w:r>
        <w:rPr>
          <w:color w:val="231F20"/>
          <w:spacing w:val="-6"/>
        </w:rPr>
        <w:t>која</w:t>
      </w:r>
      <w:r>
        <w:rPr>
          <w:color w:val="231F20"/>
          <w:spacing w:val="-11"/>
        </w:rPr>
        <w:t> </w:t>
      </w:r>
      <w:r>
        <w:rPr>
          <w:color w:val="231F20"/>
          <w:spacing w:val="-6"/>
        </w:rPr>
        <w:t>су</w:t>
      </w:r>
      <w:r>
        <w:rPr>
          <w:color w:val="231F20"/>
          <w:spacing w:val="-11"/>
        </w:rPr>
        <w:t> </w:t>
      </w:r>
      <w:r>
        <w:rPr>
          <w:color w:val="231F20"/>
          <w:spacing w:val="-6"/>
        </w:rPr>
        <w:t>му </w:t>
      </w:r>
      <w:r>
        <w:rPr>
          <w:color w:val="231F20"/>
          <w:w w:val="90"/>
        </w:rPr>
        <w:t>на располагању да се те последице отклоне. Неподношење захтева за </w:t>
      </w:r>
      <w:r>
        <w:rPr>
          <w:color w:val="231F20"/>
          <w:spacing w:val="-6"/>
        </w:rPr>
        <w:t>покретање</w:t>
      </w:r>
      <w:r>
        <w:rPr>
          <w:color w:val="231F20"/>
          <w:spacing w:val="-9"/>
        </w:rPr>
        <w:t> </w:t>
      </w:r>
      <w:r>
        <w:rPr>
          <w:color w:val="231F20"/>
          <w:spacing w:val="-6"/>
        </w:rPr>
        <w:t>прекршајног</w:t>
      </w:r>
      <w:r>
        <w:rPr>
          <w:color w:val="231F20"/>
          <w:spacing w:val="-9"/>
        </w:rPr>
        <w:t> </w:t>
      </w:r>
      <w:r>
        <w:rPr>
          <w:color w:val="231F20"/>
          <w:spacing w:val="-6"/>
        </w:rPr>
        <w:t>поступка,</w:t>
      </w:r>
      <w:r>
        <w:rPr>
          <w:color w:val="231F20"/>
          <w:spacing w:val="-9"/>
        </w:rPr>
        <w:t> </w:t>
      </w:r>
      <w:r>
        <w:rPr>
          <w:color w:val="231F20"/>
          <w:spacing w:val="-6"/>
        </w:rPr>
        <w:t>односно</w:t>
      </w:r>
      <w:r>
        <w:rPr>
          <w:color w:val="231F20"/>
          <w:spacing w:val="-9"/>
        </w:rPr>
        <w:t> </w:t>
      </w:r>
      <w:r>
        <w:rPr>
          <w:color w:val="231F20"/>
          <w:spacing w:val="-6"/>
        </w:rPr>
        <w:t>неиздавање</w:t>
      </w:r>
      <w:r>
        <w:rPr>
          <w:color w:val="231F20"/>
          <w:spacing w:val="-9"/>
        </w:rPr>
        <w:t> </w:t>
      </w:r>
      <w:r>
        <w:rPr>
          <w:color w:val="231F20"/>
          <w:spacing w:val="-6"/>
        </w:rPr>
        <w:t>прекршајног </w:t>
      </w:r>
      <w:r>
        <w:rPr>
          <w:color w:val="231F20"/>
          <w:spacing w:val="-8"/>
        </w:rPr>
        <w:t>налога, инспектор уноси у записник о инспекцијском надзору с одго- </w:t>
      </w:r>
      <w:r>
        <w:rPr>
          <w:color w:val="231F20"/>
        </w:rPr>
        <w:t>варајућим</w:t>
      </w:r>
      <w:r>
        <w:rPr>
          <w:color w:val="231F20"/>
          <w:spacing w:val="-15"/>
        </w:rPr>
        <w:t> </w:t>
      </w:r>
      <w:r>
        <w:rPr>
          <w:color w:val="231F20"/>
        </w:rPr>
        <w:t>образложењем.</w:t>
      </w:r>
    </w:p>
    <w:p>
      <w:pPr>
        <w:pStyle w:val="BodyText"/>
        <w:spacing w:line="237" w:lineRule="auto" w:before="4"/>
        <w:ind w:right="567"/>
      </w:pPr>
      <w:r>
        <w:rPr>
          <w:color w:val="231F20"/>
          <w:spacing w:val="-4"/>
        </w:rPr>
        <w:t>Инспекција</w:t>
      </w:r>
      <w:r>
        <w:rPr>
          <w:color w:val="231F20"/>
          <w:spacing w:val="-9"/>
        </w:rPr>
        <w:t> </w:t>
      </w:r>
      <w:r>
        <w:rPr>
          <w:color w:val="231F20"/>
          <w:spacing w:val="-4"/>
        </w:rPr>
        <w:t>је</w:t>
      </w:r>
      <w:r>
        <w:rPr>
          <w:color w:val="231F20"/>
          <w:spacing w:val="-9"/>
        </w:rPr>
        <w:t> </w:t>
      </w:r>
      <w:r>
        <w:rPr>
          <w:color w:val="231F20"/>
          <w:spacing w:val="-4"/>
        </w:rPr>
        <w:t>дужна</w:t>
      </w:r>
      <w:r>
        <w:rPr>
          <w:color w:val="231F20"/>
          <w:spacing w:val="-9"/>
        </w:rPr>
        <w:t> </w:t>
      </w:r>
      <w:r>
        <w:rPr>
          <w:color w:val="231F20"/>
          <w:spacing w:val="-4"/>
        </w:rPr>
        <w:t>да</w:t>
      </w:r>
      <w:r>
        <w:rPr>
          <w:color w:val="231F20"/>
          <w:spacing w:val="-9"/>
        </w:rPr>
        <w:t> </w:t>
      </w:r>
      <w:r>
        <w:rPr>
          <w:color w:val="231F20"/>
          <w:spacing w:val="-4"/>
        </w:rPr>
        <w:t>појачано</w:t>
      </w:r>
      <w:r>
        <w:rPr>
          <w:color w:val="231F20"/>
          <w:spacing w:val="-9"/>
        </w:rPr>
        <w:t> </w:t>
      </w:r>
      <w:r>
        <w:rPr>
          <w:color w:val="231F20"/>
          <w:spacing w:val="-4"/>
        </w:rPr>
        <w:t>прати</w:t>
      </w:r>
      <w:r>
        <w:rPr>
          <w:color w:val="231F20"/>
          <w:spacing w:val="-9"/>
        </w:rPr>
        <w:t> </w:t>
      </w:r>
      <w:r>
        <w:rPr>
          <w:color w:val="231F20"/>
          <w:spacing w:val="-4"/>
        </w:rPr>
        <w:t>пословање</w:t>
      </w:r>
      <w:r>
        <w:rPr>
          <w:color w:val="231F20"/>
          <w:spacing w:val="-9"/>
        </w:rPr>
        <w:t> </w:t>
      </w:r>
      <w:r>
        <w:rPr>
          <w:color w:val="231F20"/>
          <w:spacing w:val="-4"/>
        </w:rPr>
        <w:t>и</w:t>
      </w:r>
      <w:r>
        <w:rPr>
          <w:color w:val="231F20"/>
          <w:spacing w:val="-9"/>
        </w:rPr>
        <w:t> </w:t>
      </w:r>
      <w:r>
        <w:rPr>
          <w:color w:val="231F20"/>
          <w:spacing w:val="-4"/>
        </w:rPr>
        <w:t>поступање </w:t>
      </w:r>
      <w:r>
        <w:rPr>
          <w:color w:val="231F20"/>
        </w:rPr>
        <w:t>надзираног</w:t>
      </w:r>
      <w:r>
        <w:rPr>
          <w:color w:val="231F20"/>
          <w:spacing w:val="-16"/>
        </w:rPr>
        <w:t> </w:t>
      </w:r>
      <w:r>
        <w:rPr>
          <w:color w:val="231F20"/>
        </w:rPr>
        <w:t>субјекта</w:t>
      </w:r>
      <w:r>
        <w:rPr>
          <w:color w:val="231F20"/>
          <w:spacing w:val="-16"/>
        </w:rPr>
        <w:t> </w:t>
      </w:r>
      <w:r>
        <w:rPr>
          <w:color w:val="231F20"/>
        </w:rPr>
        <w:t>према</w:t>
      </w:r>
      <w:r>
        <w:rPr>
          <w:color w:val="231F20"/>
          <w:spacing w:val="-16"/>
        </w:rPr>
        <w:t> </w:t>
      </w:r>
      <w:r>
        <w:rPr>
          <w:color w:val="231F20"/>
        </w:rPr>
        <w:t>коме</w:t>
      </w:r>
      <w:r>
        <w:rPr>
          <w:color w:val="231F20"/>
          <w:spacing w:val="-16"/>
        </w:rPr>
        <w:t> </w:t>
      </w:r>
      <w:r>
        <w:rPr>
          <w:color w:val="231F20"/>
        </w:rPr>
        <w:t>није</w:t>
      </w:r>
      <w:r>
        <w:rPr>
          <w:color w:val="231F20"/>
          <w:spacing w:val="-16"/>
        </w:rPr>
        <w:t> </w:t>
      </w:r>
      <w:r>
        <w:rPr>
          <w:color w:val="231F20"/>
        </w:rPr>
        <w:t>поднет</w:t>
      </w:r>
      <w:r>
        <w:rPr>
          <w:color w:val="231F20"/>
          <w:spacing w:val="-16"/>
        </w:rPr>
        <w:t> </w:t>
      </w:r>
      <w:r>
        <w:rPr>
          <w:color w:val="231F20"/>
        </w:rPr>
        <w:t>захтев</w:t>
      </w:r>
      <w:r>
        <w:rPr>
          <w:color w:val="231F20"/>
          <w:spacing w:val="-16"/>
        </w:rPr>
        <w:t> </w:t>
      </w:r>
      <w:r>
        <w:rPr>
          <w:color w:val="231F20"/>
        </w:rPr>
        <w:t>за</w:t>
      </w:r>
      <w:r>
        <w:rPr>
          <w:color w:val="231F20"/>
          <w:spacing w:val="-16"/>
        </w:rPr>
        <w:t> </w:t>
      </w:r>
      <w:r>
        <w:rPr>
          <w:color w:val="231F20"/>
        </w:rPr>
        <w:t>покретање </w:t>
      </w:r>
      <w:r>
        <w:rPr>
          <w:color w:val="231F20"/>
          <w:w w:val="90"/>
        </w:rPr>
        <w:t>прекршајног поступка или издат прекршајни налог. То она чини да би се обезбедило да надзирани субјекат настави да послује и поступа за- конито и безбедно, а штетне последице по законом заштићена добра, </w:t>
      </w:r>
      <w:r>
        <w:rPr>
          <w:color w:val="231F20"/>
          <w:spacing w:val="-8"/>
        </w:rPr>
        <w:t>права и интересе спречиле већ када се утврди да постоје рани знаци </w:t>
      </w:r>
      <w:r>
        <w:rPr>
          <w:color w:val="231F20"/>
        </w:rPr>
        <w:t>вероватноће</w:t>
      </w:r>
      <w:r>
        <w:rPr>
          <w:color w:val="231F20"/>
          <w:spacing w:val="-20"/>
        </w:rPr>
        <w:t> </w:t>
      </w:r>
      <w:r>
        <w:rPr>
          <w:color w:val="231F20"/>
        </w:rPr>
        <w:t>њиховог</w:t>
      </w:r>
      <w:r>
        <w:rPr>
          <w:color w:val="231F20"/>
          <w:spacing w:val="-20"/>
        </w:rPr>
        <w:t> </w:t>
      </w:r>
      <w:r>
        <w:rPr>
          <w:color w:val="231F20"/>
        </w:rPr>
        <w:t>настанка.</w:t>
      </w:r>
    </w:p>
    <w:p>
      <w:pPr>
        <w:pStyle w:val="BodyText"/>
        <w:spacing w:line="237" w:lineRule="auto" w:before="2"/>
        <w:ind w:right="569"/>
        <w:jc w:val="right"/>
      </w:pPr>
      <w:r>
        <w:rPr>
          <w:color w:val="231F20"/>
          <w:spacing w:val="-8"/>
        </w:rPr>
        <w:t>Изложено</w:t>
      </w:r>
      <w:r>
        <w:rPr>
          <w:color w:val="231F20"/>
          <w:spacing w:val="-18"/>
        </w:rPr>
        <w:t> </w:t>
      </w:r>
      <w:r>
        <w:rPr>
          <w:color w:val="231F20"/>
          <w:spacing w:val="-8"/>
        </w:rPr>
        <w:t>о</w:t>
      </w:r>
      <w:r>
        <w:rPr>
          <w:color w:val="231F20"/>
          <w:spacing w:val="-18"/>
        </w:rPr>
        <w:t> </w:t>
      </w:r>
      <w:r>
        <w:rPr>
          <w:color w:val="231F20"/>
          <w:spacing w:val="-8"/>
        </w:rPr>
        <w:t>неподношењу</w:t>
      </w:r>
      <w:r>
        <w:rPr>
          <w:color w:val="231F20"/>
          <w:spacing w:val="-18"/>
        </w:rPr>
        <w:t> </w:t>
      </w:r>
      <w:r>
        <w:rPr>
          <w:color w:val="231F20"/>
          <w:spacing w:val="-8"/>
        </w:rPr>
        <w:t>захтева</w:t>
      </w:r>
      <w:r>
        <w:rPr>
          <w:color w:val="231F20"/>
          <w:spacing w:val="-18"/>
        </w:rPr>
        <w:t> </w:t>
      </w:r>
      <w:r>
        <w:rPr>
          <w:color w:val="231F20"/>
          <w:spacing w:val="-8"/>
        </w:rPr>
        <w:t>за</w:t>
      </w:r>
      <w:r>
        <w:rPr>
          <w:color w:val="231F20"/>
          <w:spacing w:val="-18"/>
        </w:rPr>
        <w:t> </w:t>
      </w:r>
      <w:r>
        <w:rPr>
          <w:color w:val="231F20"/>
          <w:spacing w:val="-8"/>
        </w:rPr>
        <w:t>покретање</w:t>
      </w:r>
      <w:r>
        <w:rPr>
          <w:color w:val="231F20"/>
          <w:spacing w:val="-18"/>
        </w:rPr>
        <w:t> </w:t>
      </w:r>
      <w:r>
        <w:rPr>
          <w:color w:val="231F20"/>
          <w:spacing w:val="-8"/>
        </w:rPr>
        <w:t>прекршајног</w:t>
      </w:r>
      <w:r>
        <w:rPr>
          <w:color w:val="231F20"/>
          <w:spacing w:val="-18"/>
        </w:rPr>
        <w:t> </w:t>
      </w:r>
      <w:r>
        <w:rPr>
          <w:color w:val="231F20"/>
          <w:spacing w:val="-8"/>
        </w:rPr>
        <w:t>пос- </w:t>
      </w:r>
      <w:r>
        <w:rPr>
          <w:color w:val="231F20"/>
          <w:w w:val="90"/>
        </w:rPr>
        <w:t>тупка и издавање прекршајног налога не примењују се (1) када се ради </w:t>
      </w:r>
      <w:r>
        <w:rPr>
          <w:color w:val="231F20"/>
          <w:spacing w:val="-6"/>
        </w:rPr>
        <w:t>о</w:t>
      </w:r>
      <w:r>
        <w:rPr>
          <w:color w:val="231F20"/>
          <w:spacing w:val="-21"/>
        </w:rPr>
        <w:t> </w:t>
      </w:r>
      <w:r>
        <w:rPr>
          <w:color w:val="231F20"/>
          <w:spacing w:val="-6"/>
        </w:rPr>
        <w:t>поновљеном</w:t>
      </w:r>
      <w:r>
        <w:rPr>
          <w:color w:val="231F20"/>
          <w:spacing w:val="-21"/>
        </w:rPr>
        <w:t> </w:t>
      </w:r>
      <w:r>
        <w:rPr>
          <w:color w:val="231F20"/>
          <w:spacing w:val="-6"/>
        </w:rPr>
        <w:t>прекршају</w:t>
      </w:r>
      <w:r>
        <w:rPr>
          <w:color w:val="231F20"/>
          <w:spacing w:val="-21"/>
        </w:rPr>
        <w:t> </w:t>
      </w:r>
      <w:r>
        <w:rPr>
          <w:color w:val="231F20"/>
          <w:spacing w:val="-6"/>
        </w:rPr>
        <w:t>надзираног</w:t>
      </w:r>
      <w:r>
        <w:rPr>
          <w:color w:val="231F20"/>
          <w:spacing w:val="-21"/>
        </w:rPr>
        <w:t> </w:t>
      </w:r>
      <w:r>
        <w:rPr>
          <w:color w:val="231F20"/>
          <w:spacing w:val="-6"/>
        </w:rPr>
        <w:t>субјекта,</w:t>
      </w:r>
      <w:r>
        <w:rPr>
          <w:color w:val="231F20"/>
          <w:spacing w:val="-21"/>
        </w:rPr>
        <w:t> </w:t>
      </w:r>
      <w:r>
        <w:rPr>
          <w:color w:val="231F20"/>
          <w:spacing w:val="-6"/>
        </w:rPr>
        <w:t>без</w:t>
      </w:r>
      <w:r>
        <w:rPr>
          <w:color w:val="231F20"/>
          <w:spacing w:val="-21"/>
        </w:rPr>
        <w:t> </w:t>
      </w:r>
      <w:r>
        <w:rPr>
          <w:color w:val="231F20"/>
          <w:spacing w:val="-6"/>
        </w:rPr>
        <w:t>обзира</w:t>
      </w:r>
      <w:r>
        <w:rPr>
          <w:color w:val="231F20"/>
          <w:spacing w:val="-21"/>
        </w:rPr>
        <w:t> </w:t>
      </w:r>
      <w:r>
        <w:rPr>
          <w:color w:val="231F20"/>
          <w:spacing w:val="-6"/>
        </w:rPr>
        <w:t>на</w:t>
      </w:r>
      <w:r>
        <w:rPr>
          <w:color w:val="231F20"/>
          <w:spacing w:val="-21"/>
        </w:rPr>
        <w:t> </w:t>
      </w:r>
      <w:r>
        <w:rPr>
          <w:color w:val="231F20"/>
          <w:spacing w:val="-6"/>
        </w:rPr>
        <w:t>то</w:t>
      </w:r>
      <w:r>
        <w:rPr>
          <w:color w:val="231F20"/>
          <w:spacing w:val="-21"/>
        </w:rPr>
        <w:t> </w:t>
      </w:r>
      <w:r>
        <w:rPr>
          <w:color w:val="231F20"/>
          <w:spacing w:val="-6"/>
        </w:rPr>
        <w:t>да</w:t>
      </w:r>
      <w:r>
        <w:rPr>
          <w:color w:val="231F20"/>
          <w:spacing w:val="-21"/>
        </w:rPr>
        <w:t> </w:t>
      </w:r>
      <w:r>
        <w:rPr>
          <w:color w:val="231F20"/>
          <w:spacing w:val="-6"/>
        </w:rPr>
        <w:t>ли је</w:t>
      </w:r>
      <w:r>
        <w:rPr>
          <w:color w:val="231F20"/>
          <w:spacing w:val="-10"/>
        </w:rPr>
        <w:t> </w:t>
      </w:r>
      <w:r>
        <w:rPr>
          <w:color w:val="231F20"/>
          <w:spacing w:val="-6"/>
        </w:rPr>
        <w:t>први</w:t>
      </w:r>
      <w:r>
        <w:rPr>
          <w:color w:val="231F20"/>
          <w:spacing w:val="-10"/>
        </w:rPr>
        <w:t> </w:t>
      </w:r>
      <w:r>
        <w:rPr>
          <w:color w:val="231F20"/>
          <w:spacing w:val="-6"/>
        </w:rPr>
        <w:t>пут</w:t>
      </w:r>
      <w:r>
        <w:rPr>
          <w:color w:val="231F20"/>
          <w:spacing w:val="-10"/>
        </w:rPr>
        <w:t> </w:t>
      </w:r>
      <w:r>
        <w:rPr>
          <w:color w:val="231F20"/>
          <w:spacing w:val="-6"/>
        </w:rPr>
        <w:t>поднет</w:t>
      </w:r>
      <w:r>
        <w:rPr>
          <w:color w:val="231F20"/>
          <w:spacing w:val="-10"/>
        </w:rPr>
        <w:t> </w:t>
      </w:r>
      <w:r>
        <w:rPr>
          <w:color w:val="231F20"/>
          <w:spacing w:val="-6"/>
        </w:rPr>
        <w:t>захтев</w:t>
      </w:r>
      <w:r>
        <w:rPr>
          <w:color w:val="231F20"/>
          <w:spacing w:val="-10"/>
        </w:rPr>
        <w:t> </w:t>
      </w:r>
      <w:r>
        <w:rPr>
          <w:color w:val="231F20"/>
          <w:spacing w:val="-6"/>
        </w:rPr>
        <w:t>за</w:t>
      </w:r>
      <w:r>
        <w:rPr>
          <w:color w:val="231F20"/>
          <w:spacing w:val="-10"/>
        </w:rPr>
        <w:t> </w:t>
      </w:r>
      <w:r>
        <w:rPr>
          <w:color w:val="231F20"/>
          <w:spacing w:val="-6"/>
        </w:rPr>
        <w:t>покретање</w:t>
      </w:r>
      <w:r>
        <w:rPr>
          <w:color w:val="231F20"/>
          <w:spacing w:val="-10"/>
        </w:rPr>
        <w:t> </w:t>
      </w:r>
      <w:r>
        <w:rPr>
          <w:color w:val="231F20"/>
          <w:spacing w:val="-6"/>
        </w:rPr>
        <w:t>прекршајног</w:t>
      </w:r>
      <w:r>
        <w:rPr>
          <w:color w:val="231F20"/>
          <w:spacing w:val="-10"/>
        </w:rPr>
        <w:t> </w:t>
      </w:r>
      <w:r>
        <w:rPr>
          <w:color w:val="231F20"/>
          <w:spacing w:val="-6"/>
        </w:rPr>
        <w:t>поступка</w:t>
      </w:r>
      <w:r>
        <w:rPr>
          <w:color w:val="231F20"/>
          <w:spacing w:val="-10"/>
        </w:rPr>
        <w:t> </w:t>
      </w:r>
      <w:r>
        <w:rPr>
          <w:color w:val="231F20"/>
          <w:spacing w:val="-6"/>
        </w:rPr>
        <w:t>или</w:t>
      </w:r>
      <w:r>
        <w:rPr>
          <w:color w:val="231F20"/>
          <w:spacing w:val="-10"/>
        </w:rPr>
        <w:t> </w:t>
      </w:r>
      <w:r>
        <w:rPr>
          <w:color w:val="231F20"/>
          <w:spacing w:val="-6"/>
        </w:rPr>
        <w:t>је </w:t>
      </w:r>
      <w:r>
        <w:rPr>
          <w:color w:val="231F20"/>
          <w:w w:val="90"/>
        </w:rPr>
        <w:t>издат</w:t>
      </w:r>
      <w:r>
        <w:rPr>
          <w:color w:val="231F20"/>
          <w:spacing w:val="-6"/>
          <w:w w:val="90"/>
        </w:rPr>
        <w:t> </w:t>
      </w:r>
      <w:r>
        <w:rPr>
          <w:color w:val="231F20"/>
          <w:w w:val="90"/>
        </w:rPr>
        <w:t>прекршајни</w:t>
      </w:r>
      <w:r>
        <w:rPr>
          <w:color w:val="231F20"/>
          <w:spacing w:val="-6"/>
          <w:w w:val="90"/>
        </w:rPr>
        <w:t> </w:t>
      </w:r>
      <w:r>
        <w:rPr>
          <w:color w:val="231F20"/>
          <w:w w:val="90"/>
        </w:rPr>
        <w:t>налог</w:t>
      </w:r>
      <w:r>
        <w:rPr>
          <w:color w:val="231F20"/>
          <w:spacing w:val="-6"/>
          <w:w w:val="90"/>
        </w:rPr>
        <w:t> </w:t>
      </w:r>
      <w:r>
        <w:rPr>
          <w:color w:val="231F20"/>
          <w:w w:val="90"/>
        </w:rPr>
        <w:t>или</w:t>
      </w:r>
      <w:r>
        <w:rPr>
          <w:color w:val="231F20"/>
          <w:spacing w:val="-6"/>
          <w:w w:val="90"/>
        </w:rPr>
        <w:t> </w:t>
      </w:r>
      <w:r>
        <w:rPr>
          <w:color w:val="231F20"/>
          <w:w w:val="90"/>
        </w:rPr>
        <w:t>није,</w:t>
      </w:r>
      <w:r>
        <w:rPr>
          <w:color w:val="231F20"/>
          <w:spacing w:val="-6"/>
          <w:w w:val="90"/>
        </w:rPr>
        <w:t> </w:t>
      </w:r>
      <w:r>
        <w:rPr>
          <w:color w:val="231F20"/>
          <w:w w:val="90"/>
        </w:rPr>
        <w:t>(2)</w:t>
      </w:r>
      <w:r>
        <w:rPr>
          <w:color w:val="231F20"/>
          <w:spacing w:val="-6"/>
          <w:w w:val="90"/>
        </w:rPr>
        <w:t> </w:t>
      </w:r>
      <w:r>
        <w:rPr>
          <w:color w:val="231F20"/>
          <w:w w:val="90"/>
        </w:rPr>
        <w:t>нити</w:t>
      </w:r>
      <w:r>
        <w:rPr>
          <w:color w:val="231F20"/>
          <w:spacing w:val="-6"/>
          <w:w w:val="90"/>
        </w:rPr>
        <w:t> </w:t>
      </w:r>
      <w:r>
        <w:rPr>
          <w:color w:val="231F20"/>
          <w:w w:val="90"/>
        </w:rPr>
        <w:t>на</w:t>
      </w:r>
      <w:r>
        <w:rPr>
          <w:color w:val="231F20"/>
          <w:spacing w:val="-6"/>
          <w:w w:val="90"/>
        </w:rPr>
        <w:t> </w:t>
      </w:r>
      <w:r>
        <w:rPr>
          <w:color w:val="231F20"/>
          <w:w w:val="90"/>
        </w:rPr>
        <w:t>нерегистрованог</w:t>
      </w:r>
      <w:r>
        <w:rPr>
          <w:color w:val="231F20"/>
          <w:spacing w:val="-6"/>
          <w:w w:val="90"/>
        </w:rPr>
        <w:t> </w:t>
      </w:r>
      <w:r>
        <w:rPr>
          <w:color w:val="231F20"/>
          <w:w w:val="90"/>
        </w:rPr>
        <w:t>субјекта. </w:t>
      </w:r>
      <w:r>
        <w:rPr>
          <w:color w:val="231F20"/>
          <w:spacing w:val="-4"/>
        </w:rPr>
        <w:t>Поред</w:t>
      </w:r>
      <w:r>
        <w:rPr>
          <w:color w:val="231F20"/>
          <w:spacing w:val="-16"/>
        </w:rPr>
        <w:t> </w:t>
      </w:r>
      <w:r>
        <w:rPr>
          <w:color w:val="231F20"/>
          <w:spacing w:val="-4"/>
        </w:rPr>
        <w:t>подношења</w:t>
      </w:r>
      <w:r>
        <w:rPr>
          <w:color w:val="231F20"/>
          <w:spacing w:val="-16"/>
        </w:rPr>
        <w:t> </w:t>
      </w:r>
      <w:r>
        <w:rPr>
          <w:color w:val="231F20"/>
          <w:spacing w:val="-4"/>
        </w:rPr>
        <w:t>кривичне</w:t>
      </w:r>
      <w:r>
        <w:rPr>
          <w:color w:val="231F20"/>
          <w:spacing w:val="-16"/>
        </w:rPr>
        <w:t> </w:t>
      </w:r>
      <w:r>
        <w:rPr>
          <w:color w:val="231F20"/>
          <w:spacing w:val="-4"/>
        </w:rPr>
        <w:t>пријаве,</w:t>
      </w:r>
      <w:r>
        <w:rPr>
          <w:color w:val="231F20"/>
          <w:spacing w:val="-16"/>
        </w:rPr>
        <w:t> </w:t>
      </w:r>
      <w:r>
        <w:rPr>
          <w:color w:val="231F20"/>
          <w:spacing w:val="-4"/>
        </w:rPr>
        <w:t>пријаве</w:t>
      </w:r>
      <w:r>
        <w:rPr>
          <w:color w:val="231F20"/>
          <w:spacing w:val="-16"/>
        </w:rPr>
        <w:t> </w:t>
      </w:r>
      <w:r>
        <w:rPr>
          <w:color w:val="231F20"/>
          <w:spacing w:val="-4"/>
        </w:rPr>
        <w:t>за</w:t>
      </w:r>
      <w:r>
        <w:rPr>
          <w:color w:val="231F20"/>
          <w:spacing w:val="-16"/>
        </w:rPr>
        <w:t> </w:t>
      </w:r>
      <w:r>
        <w:rPr>
          <w:color w:val="231F20"/>
          <w:spacing w:val="-4"/>
        </w:rPr>
        <w:t>привредни</w:t>
      </w:r>
      <w:r>
        <w:rPr>
          <w:color w:val="231F20"/>
          <w:spacing w:val="-16"/>
        </w:rPr>
        <w:t> </w:t>
      </w:r>
      <w:r>
        <w:rPr>
          <w:color w:val="231F20"/>
          <w:spacing w:val="-4"/>
        </w:rPr>
        <w:t>прес-</w:t>
      </w:r>
    </w:p>
    <w:p>
      <w:pPr>
        <w:pStyle w:val="BodyText"/>
        <w:spacing w:line="237" w:lineRule="auto" w:before="3"/>
        <w:ind w:right="571" w:firstLine="0"/>
      </w:pPr>
      <w:r>
        <w:rPr>
          <w:color w:val="231F20"/>
          <w:w w:val="90"/>
        </w:rPr>
        <w:t>туп или захтева за покретање прекршајног поступка и издавања прекр- </w:t>
      </w:r>
      <w:r>
        <w:rPr>
          <w:color w:val="231F20"/>
          <w:spacing w:val="-4"/>
        </w:rPr>
        <w:t>шајног</w:t>
      </w:r>
      <w:r>
        <w:rPr>
          <w:color w:val="231F20"/>
          <w:spacing w:val="-13"/>
        </w:rPr>
        <w:t> </w:t>
      </w:r>
      <w:r>
        <w:rPr>
          <w:color w:val="231F20"/>
          <w:spacing w:val="-4"/>
        </w:rPr>
        <w:t>налога,</w:t>
      </w:r>
      <w:r>
        <w:rPr>
          <w:color w:val="231F20"/>
          <w:spacing w:val="-13"/>
        </w:rPr>
        <w:t> </w:t>
      </w:r>
      <w:r>
        <w:rPr>
          <w:color w:val="231F20"/>
          <w:spacing w:val="-4"/>
        </w:rPr>
        <w:t>у</w:t>
      </w:r>
      <w:r>
        <w:rPr>
          <w:color w:val="231F20"/>
          <w:spacing w:val="-12"/>
        </w:rPr>
        <w:t> </w:t>
      </w:r>
      <w:r>
        <w:rPr>
          <w:color w:val="231F20"/>
          <w:spacing w:val="-4"/>
        </w:rPr>
        <w:t>ЗИН-у</w:t>
      </w:r>
      <w:r>
        <w:rPr>
          <w:color w:val="231F20"/>
          <w:spacing w:val="-13"/>
        </w:rPr>
        <w:t> </w:t>
      </w:r>
      <w:r>
        <w:rPr>
          <w:color w:val="231F20"/>
          <w:spacing w:val="-4"/>
        </w:rPr>
        <w:t>су</w:t>
      </w:r>
      <w:r>
        <w:rPr>
          <w:color w:val="231F20"/>
          <w:spacing w:val="-12"/>
        </w:rPr>
        <w:t> </w:t>
      </w:r>
      <w:r>
        <w:rPr>
          <w:color w:val="231F20"/>
          <w:spacing w:val="-4"/>
        </w:rPr>
        <w:t>уређена</w:t>
      </w:r>
      <w:r>
        <w:rPr>
          <w:color w:val="231F20"/>
          <w:spacing w:val="-13"/>
        </w:rPr>
        <w:t> </w:t>
      </w:r>
      <w:r>
        <w:rPr>
          <w:color w:val="231F20"/>
          <w:spacing w:val="-4"/>
        </w:rPr>
        <w:t>и</w:t>
      </w:r>
      <w:r>
        <w:rPr>
          <w:color w:val="231F20"/>
          <w:spacing w:val="-12"/>
        </w:rPr>
        <w:t> </w:t>
      </w:r>
      <w:r>
        <w:rPr>
          <w:color w:val="231F20"/>
          <w:spacing w:val="-4"/>
        </w:rPr>
        <w:t>следећа</w:t>
      </w:r>
      <w:r>
        <w:rPr>
          <w:color w:val="231F20"/>
          <w:spacing w:val="-13"/>
        </w:rPr>
        <w:t> </w:t>
      </w:r>
      <w:r>
        <w:rPr>
          <w:color w:val="231F20"/>
          <w:spacing w:val="-4"/>
        </w:rPr>
        <w:t>четири</w:t>
      </w:r>
      <w:r>
        <w:rPr>
          <w:color w:val="231F20"/>
          <w:spacing w:val="-13"/>
        </w:rPr>
        <w:t> </w:t>
      </w:r>
      <w:r>
        <w:rPr>
          <w:color w:val="231F20"/>
          <w:spacing w:val="-4"/>
        </w:rPr>
        <w:t>овлашћења</w:t>
      </w:r>
      <w:r>
        <w:rPr>
          <w:color w:val="231F20"/>
          <w:spacing w:val="-12"/>
        </w:rPr>
        <w:t> </w:t>
      </w:r>
      <w:r>
        <w:rPr>
          <w:color w:val="231F20"/>
          <w:spacing w:val="-4"/>
        </w:rPr>
        <w:t>ин- </w:t>
      </w:r>
      <w:r>
        <w:rPr>
          <w:color w:val="231F20"/>
          <w:spacing w:val="-2"/>
        </w:rPr>
        <w:t>спектора:</w:t>
      </w:r>
    </w:p>
    <w:p>
      <w:pPr>
        <w:spacing w:after="0" w:line="237" w:lineRule="auto"/>
        <w:sectPr>
          <w:pgSz w:w="9080" w:h="13610"/>
          <w:pgMar w:header="0" w:footer="865" w:top="1000" w:bottom="1060" w:left="440" w:right="560"/>
        </w:sectPr>
      </w:pPr>
    </w:p>
    <w:p>
      <w:pPr>
        <w:pStyle w:val="BodyText"/>
        <w:spacing w:line="235" w:lineRule="auto" w:before="90"/>
        <w:ind w:left="1268" w:right="684" w:hanging="178"/>
      </w:pPr>
      <w:r>
        <w:rPr>
          <w:color w:val="231F20"/>
          <w:spacing w:val="-8"/>
        </w:rPr>
        <w:t>−</w:t>
      </w:r>
      <w:r>
        <w:rPr>
          <w:color w:val="231F20"/>
        </w:rPr>
        <w:t> </w:t>
      </w:r>
      <w:r>
        <w:rPr>
          <w:color w:val="231F20"/>
          <w:spacing w:val="-8"/>
        </w:rPr>
        <w:t>да поводом откривених незаконитости код надзираног субјекта предузима</w:t>
      </w:r>
      <w:r>
        <w:rPr>
          <w:color w:val="231F20"/>
          <w:spacing w:val="-9"/>
        </w:rPr>
        <w:t> </w:t>
      </w:r>
      <w:r>
        <w:rPr>
          <w:color w:val="231F20"/>
          <w:spacing w:val="-8"/>
        </w:rPr>
        <w:t>и</w:t>
      </w:r>
      <w:r>
        <w:rPr>
          <w:color w:val="231F20"/>
          <w:spacing w:val="-9"/>
        </w:rPr>
        <w:t> </w:t>
      </w:r>
      <w:r>
        <w:rPr>
          <w:color w:val="231F20"/>
          <w:spacing w:val="-8"/>
        </w:rPr>
        <w:t>друге радње</w:t>
      </w:r>
      <w:r>
        <w:rPr>
          <w:color w:val="231F20"/>
          <w:spacing w:val="-9"/>
        </w:rPr>
        <w:t> </w:t>
      </w:r>
      <w:r>
        <w:rPr>
          <w:color w:val="231F20"/>
          <w:spacing w:val="-8"/>
        </w:rPr>
        <w:t>и мере</w:t>
      </w:r>
      <w:r>
        <w:rPr>
          <w:color w:val="231F20"/>
          <w:spacing w:val="-9"/>
        </w:rPr>
        <w:t> </w:t>
      </w:r>
      <w:r>
        <w:rPr>
          <w:color w:val="231F20"/>
          <w:spacing w:val="-8"/>
        </w:rPr>
        <w:t>на које</w:t>
      </w:r>
      <w:r>
        <w:rPr>
          <w:color w:val="231F20"/>
          <w:spacing w:val="-9"/>
        </w:rPr>
        <w:t> </w:t>
      </w:r>
      <w:r>
        <w:rPr>
          <w:color w:val="231F20"/>
          <w:spacing w:val="-8"/>
        </w:rPr>
        <w:t>је</w:t>
      </w:r>
      <w:r>
        <w:rPr>
          <w:color w:val="231F20"/>
          <w:spacing w:val="-9"/>
        </w:rPr>
        <w:t> </w:t>
      </w:r>
      <w:r>
        <w:rPr>
          <w:color w:val="231F20"/>
          <w:spacing w:val="-8"/>
        </w:rPr>
        <w:t>законом или</w:t>
      </w:r>
      <w:r>
        <w:rPr>
          <w:color w:val="231F20"/>
          <w:spacing w:val="-9"/>
        </w:rPr>
        <w:t> </w:t>
      </w:r>
      <w:r>
        <w:rPr>
          <w:color w:val="231F20"/>
          <w:spacing w:val="-8"/>
        </w:rPr>
        <w:t>другим </w:t>
      </w:r>
      <w:r>
        <w:rPr>
          <w:color w:val="231F20"/>
          <w:spacing w:val="-2"/>
        </w:rPr>
        <w:t>прописом</w:t>
      </w:r>
      <w:r>
        <w:rPr>
          <w:color w:val="231F20"/>
          <w:spacing w:val="-15"/>
        </w:rPr>
        <w:t> </w:t>
      </w:r>
      <w:r>
        <w:rPr>
          <w:color w:val="231F20"/>
          <w:spacing w:val="-2"/>
        </w:rPr>
        <w:t>овлашћен</w:t>
      </w:r>
      <w:r>
        <w:rPr>
          <w:color w:val="231F20"/>
          <w:spacing w:val="-15"/>
        </w:rPr>
        <w:t> </w:t>
      </w:r>
      <w:r>
        <w:rPr>
          <w:color w:val="231F20"/>
          <w:spacing w:val="-2"/>
        </w:rPr>
        <w:t>(на</w:t>
      </w:r>
      <w:r>
        <w:rPr>
          <w:color w:val="231F20"/>
          <w:spacing w:val="-14"/>
        </w:rPr>
        <w:t> </w:t>
      </w:r>
      <w:r>
        <w:rPr>
          <w:color w:val="231F20"/>
          <w:spacing w:val="-2"/>
        </w:rPr>
        <w:t>пример,</w:t>
      </w:r>
      <w:r>
        <w:rPr>
          <w:color w:val="231F20"/>
          <w:spacing w:val="-15"/>
        </w:rPr>
        <w:t> </w:t>
      </w:r>
      <w:r>
        <w:rPr>
          <w:color w:val="231F20"/>
          <w:spacing w:val="-2"/>
        </w:rPr>
        <w:t>да</w:t>
      </w:r>
      <w:r>
        <w:rPr>
          <w:color w:val="231F20"/>
          <w:spacing w:val="-14"/>
        </w:rPr>
        <w:t> </w:t>
      </w:r>
      <w:r>
        <w:rPr>
          <w:color w:val="231F20"/>
          <w:spacing w:val="-2"/>
        </w:rPr>
        <w:t>иницира</w:t>
      </w:r>
      <w:r>
        <w:rPr>
          <w:color w:val="231F20"/>
          <w:spacing w:val="-15"/>
        </w:rPr>
        <w:t> </w:t>
      </w:r>
      <w:r>
        <w:rPr>
          <w:color w:val="231F20"/>
          <w:spacing w:val="-2"/>
        </w:rPr>
        <w:t>привремено</w:t>
      </w:r>
      <w:r>
        <w:rPr>
          <w:color w:val="231F20"/>
          <w:spacing w:val="-14"/>
        </w:rPr>
        <w:t> </w:t>
      </w:r>
      <w:r>
        <w:rPr>
          <w:color w:val="231F20"/>
          <w:spacing w:val="-2"/>
        </w:rPr>
        <w:t>или </w:t>
      </w:r>
      <w:r>
        <w:rPr>
          <w:color w:val="231F20"/>
        </w:rPr>
        <w:t>трајно</w:t>
      </w:r>
      <w:r>
        <w:rPr>
          <w:color w:val="231F20"/>
          <w:spacing w:val="-20"/>
        </w:rPr>
        <w:t> </w:t>
      </w:r>
      <w:r>
        <w:rPr>
          <w:color w:val="231F20"/>
        </w:rPr>
        <w:t>одузимање</w:t>
      </w:r>
      <w:r>
        <w:rPr>
          <w:color w:val="231F20"/>
          <w:spacing w:val="-20"/>
        </w:rPr>
        <w:t> </w:t>
      </w:r>
      <w:r>
        <w:rPr>
          <w:color w:val="231F20"/>
        </w:rPr>
        <w:t>дозволе);</w:t>
      </w:r>
    </w:p>
    <w:p>
      <w:pPr>
        <w:pStyle w:val="BodyText"/>
        <w:spacing w:line="235" w:lineRule="auto" w:before="4"/>
        <w:ind w:left="1268" w:right="684" w:hanging="178"/>
      </w:pPr>
      <w:r>
        <w:rPr>
          <w:color w:val="231F20"/>
          <w:spacing w:val="-8"/>
        </w:rPr>
        <w:t>−</w:t>
      </w:r>
      <w:r>
        <w:rPr>
          <w:color w:val="231F20"/>
          <w:spacing w:val="-9"/>
        </w:rPr>
        <w:t> </w:t>
      </w:r>
      <w:r>
        <w:rPr>
          <w:color w:val="231F20"/>
          <w:spacing w:val="-8"/>
        </w:rPr>
        <w:t>да</w:t>
      </w:r>
      <w:r>
        <w:rPr>
          <w:color w:val="231F20"/>
          <w:spacing w:val="-9"/>
        </w:rPr>
        <w:t> </w:t>
      </w:r>
      <w:r>
        <w:rPr>
          <w:color w:val="231F20"/>
          <w:spacing w:val="-8"/>
        </w:rPr>
        <w:t>укаже</w:t>
      </w:r>
      <w:r>
        <w:rPr>
          <w:color w:val="231F20"/>
          <w:spacing w:val="-7"/>
        </w:rPr>
        <w:t> </w:t>
      </w:r>
      <w:r>
        <w:rPr>
          <w:color w:val="231F20"/>
          <w:spacing w:val="-8"/>
        </w:rPr>
        <w:t>надзираном субјекту на то да његов пропис или други </w:t>
      </w:r>
      <w:r>
        <w:rPr>
          <w:color w:val="231F20"/>
          <w:w w:val="90"/>
        </w:rPr>
        <w:t>општи</w:t>
      </w:r>
      <w:r>
        <w:rPr>
          <w:color w:val="231F20"/>
          <w:spacing w:val="-4"/>
          <w:w w:val="90"/>
        </w:rPr>
        <w:t> </w:t>
      </w:r>
      <w:r>
        <w:rPr>
          <w:color w:val="231F20"/>
          <w:w w:val="90"/>
        </w:rPr>
        <w:t>акт</w:t>
      </w:r>
      <w:r>
        <w:rPr>
          <w:color w:val="231F20"/>
          <w:spacing w:val="-4"/>
          <w:w w:val="90"/>
        </w:rPr>
        <w:t> </w:t>
      </w:r>
      <w:r>
        <w:rPr>
          <w:color w:val="231F20"/>
          <w:w w:val="90"/>
        </w:rPr>
        <w:t>није</w:t>
      </w:r>
      <w:r>
        <w:rPr>
          <w:color w:val="231F20"/>
          <w:spacing w:val="-4"/>
          <w:w w:val="90"/>
        </w:rPr>
        <w:t> </w:t>
      </w:r>
      <w:r>
        <w:rPr>
          <w:color w:val="231F20"/>
          <w:w w:val="90"/>
        </w:rPr>
        <w:t>у</w:t>
      </w:r>
      <w:r>
        <w:rPr>
          <w:color w:val="231F20"/>
          <w:spacing w:val="-4"/>
          <w:w w:val="90"/>
        </w:rPr>
        <w:t> </w:t>
      </w:r>
      <w:r>
        <w:rPr>
          <w:color w:val="231F20"/>
          <w:w w:val="90"/>
        </w:rPr>
        <w:t>сагласности</w:t>
      </w:r>
      <w:r>
        <w:rPr>
          <w:color w:val="231F20"/>
          <w:spacing w:val="-4"/>
          <w:w w:val="90"/>
        </w:rPr>
        <w:t> </w:t>
      </w:r>
      <w:r>
        <w:rPr>
          <w:color w:val="231F20"/>
          <w:w w:val="90"/>
        </w:rPr>
        <w:t>с</w:t>
      </w:r>
      <w:r>
        <w:rPr>
          <w:color w:val="231F20"/>
          <w:spacing w:val="-4"/>
          <w:w w:val="90"/>
        </w:rPr>
        <w:t> </w:t>
      </w:r>
      <w:r>
        <w:rPr>
          <w:color w:val="231F20"/>
          <w:w w:val="90"/>
        </w:rPr>
        <w:t>Уставом,</w:t>
      </w:r>
      <w:r>
        <w:rPr>
          <w:color w:val="231F20"/>
          <w:spacing w:val="-4"/>
          <w:w w:val="90"/>
        </w:rPr>
        <w:t> </w:t>
      </w:r>
      <w:r>
        <w:rPr>
          <w:color w:val="231F20"/>
          <w:w w:val="90"/>
        </w:rPr>
        <w:t>законом</w:t>
      </w:r>
      <w:r>
        <w:rPr>
          <w:color w:val="231F20"/>
          <w:spacing w:val="-4"/>
          <w:w w:val="90"/>
        </w:rPr>
        <w:t> </w:t>
      </w:r>
      <w:r>
        <w:rPr>
          <w:color w:val="231F20"/>
          <w:w w:val="90"/>
        </w:rPr>
        <w:t>или</w:t>
      </w:r>
      <w:r>
        <w:rPr>
          <w:color w:val="231F20"/>
          <w:spacing w:val="-4"/>
          <w:w w:val="90"/>
        </w:rPr>
        <w:t> </w:t>
      </w:r>
      <w:r>
        <w:rPr>
          <w:color w:val="231F20"/>
          <w:w w:val="90"/>
        </w:rPr>
        <w:t>другим</w:t>
      </w:r>
      <w:r>
        <w:rPr>
          <w:color w:val="231F20"/>
          <w:spacing w:val="-4"/>
          <w:w w:val="90"/>
        </w:rPr>
        <w:t> </w:t>
      </w:r>
      <w:r>
        <w:rPr>
          <w:color w:val="231F20"/>
          <w:w w:val="90"/>
        </w:rPr>
        <w:t>про- писом и предложи му да утврђене несагласности отклони најду- же у року од 60 дана (ако надзирани субјекат не поступи по овом </w:t>
      </w:r>
      <w:r>
        <w:rPr>
          <w:color w:val="231F20"/>
          <w:spacing w:val="-8"/>
        </w:rPr>
        <w:t>предлогу, инспектор покреће иницијативу код надлежног орга- на за обустављање од извршења, односно за поништавање </w:t>
      </w:r>
      <w:r>
        <w:rPr>
          <w:color w:val="231F20"/>
          <w:spacing w:val="-8"/>
        </w:rPr>
        <w:t>или </w:t>
      </w:r>
      <w:r>
        <w:rPr>
          <w:color w:val="231F20"/>
          <w:spacing w:val="-2"/>
        </w:rPr>
        <w:t>укидање</w:t>
      </w:r>
      <w:r>
        <w:rPr>
          <w:color w:val="231F20"/>
          <w:spacing w:val="-20"/>
        </w:rPr>
        <w:t> </w:t>
      </w:r>
      <w:r>
        <w:rPr>
          <w:color w:val="231F20"/>
          <w:spacing w:val="-2"/>
        </w:rPr>
        <w:t>прописа</w:t>
      </w:r>
      <w:r>
        <w:rPr>
          <w:color w:val="231F20"/>
          <w:spacing w:val="-20"/>
        </w:rPr>
        <w:t> </w:t>
      </w:r>
      <w:r>
        <w:rPr>
          <w:color w:val="231F20"/>
          <w:spacing w:val="-2"/>
        </w:rPr>
        <w:t>или</w:t>
      </w:r>
      <w:r>
        <w:rPr>
          <w:color w:val="231F20"/>
          <w:spacing w:val="-20"/>
        </w:rPr>
        <w:t> </w:t>
      </w:r>
      <w:r>
        <w:rPr>
          <w:color w:val="231F20"/>
          <w:spacing w:val="-2"/>
        </w:rPr>
        <w:t>другог</w:t>
      </w:r>
      <w:r>
        <w:rPr>
          <w:color w:val="231F20"/>
          <w:spacing w:val="-20"/>
        </w:rPr>
        <w:t> </w:t>
      </w:r>
      <w:r>
        <w:rPr>
          <w:color w:val="231F20"/>
          <w:spacing w:val="-2"/>
        </w:rPr>
        <w:t>општег</w:t>
      </w:r>
      <w:r>
        <w:rPr>
          <w:color w:val="231F20"/>
          <w:spacing w:val="-20"/>
        </w:rPr>
        <w:t> </w:t>
      </w:r>
      <w:r>
        <w:rPr>
          <w:color w:val="231F20"/>
          <w:spacing w:val="-2"/>
        </w:rPr>
        <w:t>акта);</w:t>
      </w:r>
    </w:p>
    <w:p>
      <w:pPr>
        <w:pStyle w:val="BodyText"/>
        <w:spacing w:line="235" w:lineRule="auto" w:before="8"/>
        <w:ind w:left="1268" w:right="685" w:hanging="178"/>
      </w:pPr>
      <w:r>
        <w:rPr>
          <w:color w:val="231F20"/>
          <w:spacing w:val="-8"/>
        </w:rPr>
        <w:t>−</w:t>
      </w:r>
      <w:r>
        <w:rPr>
          <w:color w:val="231F20"/>
          <w:spacing w:val="-9"/>
        </w:rPr>
        <w:t> </w:t>
      </w:r>
      <w:r>
        <w:rPr>
          <w:color w:val="231F20"/>
          <w:spacing w:val="-8"/>
        </w:rPr>
        <w:t>да,</w:t>
      </w:r>
      <w:r>
        <w:rPr>
          <w:color w:val="231F20"/>
          <w:spacing w:val="-4"/>
        </w:rPr>
        <w:t> </w:t>
      </w:r>
      <w:r>
        <w:rPr>
          <w:color w:val="231F20"/>
          <w:spacing w:val="-8"/>
        </w:rPr>
        <w:t>ради</w:t>
      </w:r>
      <w:r>
        <w:rPr>
          <w:color w:val="231F20"/>
          <w:spacing w:val="-4"/>
        </w:rPr>
        <w:t> </w:t>
      </w:r>
      <w:r>
        <w:rPr>
          <w:color w:val="231F20"/>
          <w:spacing w:val="-8"/>
        </w:rPr>
        <w:t>отклањања</w:t>
      </w:r>
      <w:r>
        <w:rPr>
          <w:color w:val="231F20"/>
          <w:spacing w:val="-4"/>
        </w:rPr>
        <w:t> </w:t>
      </w:r>
      <w:r>
        <w:rPr>
          <w:color w:val="231F20"/>
          <w:spacing w:val="-8"/>
        </w:rPr>
        <w:t>утврђених</w:t>
      </w:r>
      <w:r>
        <w:rPr>
          <w:color w:val="231F20"/>
          <w:spacing w:val="-4"/>
        </w:rPr>
        <w:t> </w:t>
      </w:r>
      <w:r>
        <w:rPr>
          <w:color w:val="231F20"/>
          <w:spacing w:val="-8"/>
        </w:rPr>
        <w:t>и</w:t>
      </w:r>
      <w:r>
        <w:rPr>
          <w:color w:val="231F20"/>
          <w:spacing w:val="-4"/>
        </w:rPr>
        <w:t> </w:t>
      </w:r>
      <w:r>
        <w:rPr>
          <w:color w:val="231F20"/>
          <w:spacing w:val="-8"/>
        </w:rPr>
        <w:t>спречавања</w:t>
      </w:r>
      <w:r>
        <w:rPr>
          <w:color w:val="231F20"/>
          <w:spacing w:val="-4"/>
        </w:rPr>
        <w:t> </w:t>
      </w:r>
      <w:r>
        <w:rPr>
          <w:color w:val="231F20"/>
          <w:spacing w:val="-8"/>
        </w:rPr>
        <w:t>настанка</w:t>
      </w:r>
      <w:r>
        <w:rPr>
          <w:color w:val="231F20"/>
          <w:spacing w:val="-4"/>
        </w:rPr>
        <w:t> </w:t>
      </w:r>
      <w:r>
        <w:rPr>
          <w:color w:val="231F20"/>
          <w:spacing w:val="-8"/>
        </w:rPr>
        <w:t>будућих </w:t>
      </w:r>
      <w:r>
        <w:rPr>
          <w:color w:val="231F20"/>
          <w:w w:val="90"/>
        </w:rPr>
        <w:t>незаконитости и штетних последица, наложи или предложи над- зираном субјекту да донесе и инспекцији достави програм усаг- </w:t>
      </w:r>
      <w:r>
        <w:rPr>
          <w:color w:val="231F20"/>
          <w:spacing w:val="-8"/>
        </w:rPr>
        <w:t>лашености</w:t>
      </w:r>
      <w:r>
        <w:rPr>
          <w:color w:val="231F20"/>
          <w:spacing w:val="-9"/>
        </w:rPr>
        <w:t> </w:t>
      </w:r>
      <w:r>
        <w:rPr>
          <w:color w:val="231F20"/>
          <w:spacing w:val="-8"/>
        </w:rPr>
        <w:t>пословања с</w:t>
      </w:r>
      <w:r>
        <w:rPr>
          <w:color w:val="231F20"/>
          <w:spacing w:val="-9"/>
        </w:rPr>
        <w:t> </w:t>
      </w:r>
      <w:r>
        <w:rPr>
          <w:color w:val="231F20"/>
          <w:spacing w:val="-8"/>
        </w:rPr>
        <w:t>прописима, политику</w:t>
      </w:r>
      <w:r>
        <w:rPr>
          <w:color w:val="231F20"/>
          <w:spacing w:val="-9"/>
        </w:rPr>
        <w:t> </w:t>
      </w:r>
      <w:r>
        <w:rPr>
          <w:color w:val="231F20"/>
          <w:spacing w:val="-8"/>
        </w:rPr>
        <w:t>управљања ризи- </w:t>
      </w:r>
      <w:r>
        <w:rPr>
          <w:color w:val="231F20"/>
          <w:spacing w:val="-6"/>
        </w:rPr>
        <w:t>цима</w:t>
      </w:r>
      <w:r>
        <w:rPr>
          <w:color w:val="231F20"/>
          <w:spacing w:val="-9"/>
        </w:rPr>
        <w:t> </w:t>
      </w:r>
      <w:r>
        <w:rPr>
          <w:color w:val="231F20"/>
          <w:spacing w:val="-6"/>
        </w:rPr>
        <w:t>пословања,</w:t>
      </w:r>
      <w:r>
        <w:rPr>
          <w:color w:val="231F20"/>
          <w:spacing w:val="-9"/>
        </w:rPr>
        <w:t> </w:t>
      </w:r>
      <w:r>
        <w:rPr>
          <w:color w:val="231F20"/>
          <w:spacing w:val="-6"/>
        </w:rPr>
        <w:t>акциони</w:t>
      </w:r>
      <w:r>
        <w:rPr>
          <w:color w:val="231F20"/>
          <w:spacing w:val="-9"/>
        </w:rPr>
        <w:t> </w:t>
      </w:r>
      <w:r>
        <w:rPr>
          <w:color w:val="231F20"/>
          <w:spacing w:val="-6"/>
        </w:rPr>
        <w:t>план</w:t>
      </w:r>
      <w:r>
        <w:rPr>
          <w:color w:val="231F20"/>
          <w:spacing w:val="-9"/>
        </w:rPr>
        <w:t> </w:t>
      </w:r>
      <w:r>
        <w:rPr>
          <w:color w:val="231F20"/>
          <w:spacing w:val="-6"/>
        </w:rPr>
        <w:t>или</w:t>
      </w:r>
      <w:r>
        <w:rPr>
          <w:color w:val="231F20"/>
          <w:spacing w:val="-9"/>
        </w:rPr>
        <w:t> </w:t>
      </w:r>
      <w:r>
        <w:rPr>
          <w:color w:val="231F20"/>
          <w:spacing w:val="-6"/>
        </w:rPr>
        <w:t>други</w:t>
      </w:r>
      <w:r>
        <w:rPr>
          <w:color w:val="231F20"/>
          <w:spacing w:val="-9"/>
        </w:rPr>
        <w:t> </w:t>
      </w:r>
      <w:r>
        <w:rPr>
          <w:color w:val="231F20"/>
          <w:spacing w:val="-6"/>
        </w:rPr>
        <w:t>акт</w:t>
      </w:r>
      <w:r>
        <w:rPr>
          <w:color w:val="231F20"/>
          <w:spacing w:val="-9"/>
        </w:rPr>
        <w:t> </w:t>
      </w:r>
      <w:r>
        <w:rPr>
          <w:color w:val="231F20"/>
          <w:spacing w:val="-6"/>
        </w:rPr>
        <w:t>којим</w:t>
      </w:r>
      <w:r>
        <w:rPr>
          <w:color w:val="231F20"/>
          <w:spacing w:val="-9"/>
        </w:rPr>
        <w:t> </w:t>
      </w:r>
      <w:r>
        <w:rPr>
          <w:color w:val="231F20"/>
          <w:spacing w:val="-6"/>
        </w:rPr>
        <w:t>се</w:t>
      </w:r>
      <w:r>
        <w:rPr>
          <w:color w:val="231F20"/>
          <w:spacing w:val="-9"/>
        </w:rPr>
        <w:t> </w:t>
      </w:r>
      <w:r>
        <w:rPr>
          <w:color w:val="231F20"/>
          <w:spacing w:val="-6"/>
        </w:rPr>
        <w:t>уређује </w:t>
      </w:r>
      <w:r>
        <w:rPr>
          <w:color w:val="231F20"/>
          <w:spacing w:val="-2"/>
        </w:rPr>
        <w:t>усаглашавање</w:t>
      </w:r>
      <w:r>
        <w:rPr>
          <w:color w:val="231F20"/>
          <w:spacing w:val="-20"/>
        </w:rPr>
        <w:t> </w:t>
      </w:r>
      <w:r>
        <w:rPr>
          <w:color w:val="231F20"/>
          <w:spacing w:val="-2"/>
        </w:rPr>
        <w:t>с</w:t>
      </w:r>
      <w:r>
        <w:rPr>
          <w:color w:val="231F20"/>
          <w:spacing w:val="-20"/>
        </w:rPr>
        <w:t> </w:t>
      </w:r>
      <w:r>
        <w:rPr>
          <w:color w:val="231F20"/>
          <w:spacing w:val="-2"/>
        </w:rPr>
        <w:t>прописима</w:t>
      </w:r>
      <w:r>
        <w:rPr>
          <w:color w:val="231F20"/>
          <w:spacing w:val="-20"/>
        </w:rPr>
        <w:t> </w:t>
      </w:r>
      <w:r>
        <w:rPr>
          <w:color w:val="231F20"/>
          <w:spacing w:val="-2"/>
        </w:rPr>
        <w:t>и</w:t>
      </w:r>
      <w:r>
        <w:rPr>
          <w:color w:val="231F20"/>
          <w:spacing w:val="-20"/>
        </w:rPr>
        <w:t> </w:t>
      </w:r>
      <w:r>
        <w:rPr>
          <w:color w:val="231F20"/>
          <w:spacing w:val="-2"/>
        </w:rPr>
        <w:t>управљање</w:t>
      </w:r>
      <w:r>
        <w:rPr>
          <w:color w:val="231F20"/>
          <w:spacing w:val="-20"/>
        </w:rPr>
        <w:t> </w:t>
      </w:r>
      <w:r>
        <w:rPr>
          <w:color w:val="231F20"/>
          <w:spacing w:val="-2"/>
        </w:rPr>
        <w:t>ризицима;</w:t>
      </w:r>
    </w:p>
    <w:p>
      <w:pPr>
        <w:pStyle w:val="BodyText"/>
        <w:spacing w:line="235" w:lineRule="auto" w:before="7"/>
        <w:ind w:left="1268" w:right="680" w:hanging="178"/>
      </w:pPr>
      <w:r>
        <w:rPr>
          <w:color w:val="231F20"/>
        </w:rPr>
        <w:t>−</w:t>
      </w:r>
      <w:r>
        <w:rPr>
          <w:color w:val="231F20"/>
          <w:spacing w:val="-17"/>
        </w:rPr>
        <w:t> </w:t>
      </w:r>
      <w:r>
        <w:rPr>
          <w:color w:val="231F20"/>
        </w:rPr>
        <w:t>када</w:t>
      </w:r>
      <w:r>
        <w:rPr>
          <w:color w:val="231F20"/>
          <w:spacing w:val="-17"/>
        </w:rPr>
        <w:t> </w:t>
      </w:r>
      <w:r>
        <w:rPr>
          <w:color w:val="231F20"/>
        </w:rPr>
        <w:t>утврди</w:t>
      </w:r>
      <w:r>
        <w:rPr>
          <w:color w:val="231F20"/>
          <w:spacing w:val="-16"/>
        </w:rPr>
        <w:t> </w:t>
      </w:r>
      <w:r>
        <w:rPr>
          <w:color w:val="231F20"/>
        </w:rPr>
        <w:t>несагласност</w:t>
      </w:r>
      <w:r>
        <w:rPr>
          <w:color w:val="231F20"/>
          <w:spacing w:val="-17"/>
        </w:rPr>
        <w:t> </w:t>
      </w:r>
      <w:r>
        <w:rPr>
          <w:color w:val="231F20"/>
        </w:rPr>
        <w:t>података</w:t>
      </w:r>
      <w:r>
        <w:rPr>
          <w:color w:val="231F20"/>
          <w:spacing w:val="-16"/>
        </w:rPr>
        <w:t> </w:t>
      </w:r>
      <w:r>
        <w:rPr>
          <w:color w:val="231F20"/>
        </w:rPr>
        <w:t>уписаних</w:t>
      </w:r>
      <w:r>
        <w:rPr>
          <w:color w:val="231F20"/>
          <w:spacing w:val="-17"/>
        </w:rPr>
        <w:t> </w:t>
      </w:r>
      <w:r>
        <w:rPr>
          <w:color w:val="231F20"/>
        </w:rPr>
        <w:t>у</w:t>
      </w:r>
      <w:r>
        <w:rPr>
          <w:color w:val="231F20"/>
          <w:spacing w:val="-16"/>
        </w:rPr>
        <w:t> </w:t>
      </w:r>
      <w:r>
        <w:rPr>
          <w:color w:val="231F20"/>
        </w:rPr>
        <w:t>регистар</w:t>
      </w:r>
      <w:r>
        <w:rPr>
          <w:color w:val="231F20"/>
          <w:spacing w:val="-17"/>
        </w:rPr>
        <w:t> </w:t>
      </w:r>
      <w:r>
        <w:rPr>
          <w:color w:val="231F20"/>
        </w:rPr>
        <w:t>или </w:t>
      </w:r>
      <w:r>
        <w:rPr>
          <w:color w:val="231F20"/>
          <w:spacing w:val="-6"/>
        </w:rPr>
        <w:t>службену</w:t>
      </w:r>
      <w:r>
        <w:rPr>
          <w:color w:val="231F20"/>
          <w:spacing w:val="-8"/>
        </w:rPr>
        <w:t> </w:t>
      </w:r>
      <w:r>
        <w:rPr>
          <w:color w:val="231F20"/>
          <w:spacing w:val="-6"/>
        </w:rPr>
        <w:t>евиденцију</w:t>
      </w:r>
      <w:r>
        <w:rPr>
          <w:color w:val="231F20"/>
          <w:spacing w:val="-8"/>
        </w:rPr>
        <w:t> </w:t>
      </w:r>
      <w:r>
        <w:rPr>
          <w:color w:val="231F20"/>
          <w:spacing w:val="-6"/>
        </w:rPr>
        <w:t>са</w:t>
      </w:r>
      <w:r>
        <w:rPr>
          <w:color w:val="231F20"/>
          <w:spacing w:val="-8"/>
        </w:rPr>
        <w:t> </w:t>
      </w:r>
      <w:r>
        <w:rPr>
          <w:color w:val="231F20"/>
          <w:spacing w:val="-6"/>
        </w:rPr>
        <w:t>стварним</w:t>
      </w:r>
      <w:r>
        <w:rPr>
          <w:color w:val="231F20"/>
          <w:spacing w:val="-8"/>
        </w:rPr>
        <w:t> </w:t>
      </w:r>
      <w:r>
        <w:rPr>
          <w:color w:val="231F20"/>
          <w:spacing w:val="-6"/>
        </w:rPr>
        <w:t>стањем,</w:t>
      </w:r>
      <w:r>
        <w:rPr>
          <w:color w:val="231F20"/>
          <w:spacing w:val="-8"/>
        </w:rPr>
        <w:t> </w:t>
      </w:r>
      <w:r>
        <w:rPr>
          <w:color w:val="231F20"/>
          <w:spacing w:val="-6"/>
        </w:rPr>
        <w:t>да</w:t>
      </w:r>
      <w:r>
        <w:rPr>
          <w:color w:val="231F20"/>
          <w:spacing w:val="-8"/>
        </w:rPr>
        <w:t> </w:t>
      </w:r>
      <w:r>
        <w:rPr>
          <w:color w:val="231F20"/>
          <w:spacing w:val="-6"/>
        </w:rPr>
        <w:t>о</w:t>
      </w:r>
      <w:r>
        <w:rPr>
          <w:color w:val="231F20"/>
          <w:spacing w:val="-8"/>
        </w:rPr>
        <w:t> </w:t>
      </w:r>
      <w:r>
        <w:rPr>
          <w:color w:val="231F20"/>
          <w:spacing w:val="-6"/>
        </w:rPr>
        <w:t>томе</w:t>
      </w:r>
      <w:r>
        <w:rPr>
          <w:color w:val="231F20"/>
          <w:spacing w:val="-8"/>
        </w:rPr>
        <w:t> </w:t>
      </w:r>
      <w:r>
        <w:rPr>
          <w:color w:val="231F20"/>
          <w:spacing w:val="-6"/>
        </w:rPr>
        <w:t>обавести </w:t>
      </w:r>
      <w:r>
        <w:rPr>
          <w:color w:val="231F20"/>
          <w:w w:val="90"/>
        </w:rPr>
        <w:t>орган или организацију надлежну за вођење регистра или служ- </w:t>
      </w:r>
      <w:r>
        <w:rPr>
          <w:color w:val="231F20"/>
          <w:spacing w:val="-4"/>
        </w:rPr>
        <w:t>бене</w:t>
      </w:r>
      <w:r>
        <w:rPr>
          <w:color w:val="231F20"/>
          <w:spacing w:val="-13"/>
        </w:rPr>
        <w:t> </w:t>
      </w:r>
      <w:r>
        <w:rPr>
          <w:color w:val="231F20"/>
          <w:spacing w:val="-4"/>
        </w:rPr>
        <w:t>евиденције,</w:t>
      </w:r>
      <w:r>
        <w:rPr>
          <w:color w:val="231F20"/>
          <w:spacing w:val="-13"/>
        </w:rPr>
        <w:t> </w:t>
      </w:r>
      <w:r>
        <w:rPr>
          <w:color w:val="231F20"/>
          <w:spacing w:val="-4"/>
        </w:rPr>
        <w:t>ради</w:t>
      </w:r>
      <w:r>
        <w:rPr>
          <w:color w:val="231F20"/>
          <w:spacing w:val="-12"/>
        </w:rPr>
        <w:t> </w:t>
      </w:r>
      <w:r>
        <w:rPr>
          <w:color w:val="231F20"/>
          <w:spacing w:val="-4"/>
        </w:rPr>
        <w:t>промене</w:t>
      </w:r>
      <w:r>
        <w:rPr>
          <w:color w:val="231F20"/>
          <w:spacing w:val="-13"/>
        </w:rPr>
        <w:t> </w:t>
      </w:r>
      <w:r>
        <w:rPr>
          <w:color w:val="231F20"/>
          <w:spacing w:val="-4"/>
        </w:rPr>
        <w:t>уписаних</w:t>
      </w:r>
      <w:r>
        <w:rPr>
          <w:color w:val="231F20"/>
          <w:spacing w:val="-12"/>
        </w:rPr>
        <w:t> </w:t>
      </w:r>
      <w:r>
        <w:rPr>
          <w:color w:val="231F20"/>
          <w:spacing w:val="-4"/>
        </w:rPr>
        <w:t>података</w:t>
      </w:r>
      <w:r>
        <w:rPr>
          <w:color w:val="231F20"/>
          <w:spacing w:val="-13"/>
        </w:rPr>
        <w:t> </w:t>
      </w:r>
      <w:r>
        <w:rPr>
          <w:color w:val="231F20"/>
          <w:spacing w:val="-4"/>
        </w:rPr>
        <w:t>и</w:t>
      </w:r>
      <w:r>
        <w:rPr>
          <w:color w:val="231F20"/>
          <w:spacing w:val="-12"/>
        </w:rPr>
        <w:t> </w:t>
      </w:r>
      <w:r>
        <w:rPr>
          <w:color w:val="231F20"/>
          <w:spacing w:val="-4"/>
        </w:rPr>
        <w:t>њиховог </w:t>
      </w:r>
      <w:r>
        <w:rPr>
          <w:color w:val="231F20"/>
          <w:spacing w:val="-6"/>
        </w:rPr>
        <w:t>усаглашавања</w:t>
      </w:r>
      <w:r>
        <w:rPr>
          <w:color w:val="231F20"/>
          <w:spacing w:val="-11"/>
        </w:rPr>
        <w:t> </w:t>
      </w:r>
      <w:r>
        <w:rPr>
          <w:color w:val="231F20"/>
          <w:spacing w:val="-6"/>
        </w:rPr>
        <w:t>са</w:t>
      </w:r>
      <w:r>
        <w:rPr>
          <w:color w:val="231F20"/>
          <w:spacing w:val="-11"/>
        </w:rPr>
        <w:t> </w:t>
      </w:r>
      <w:r>
        <w:rPr>
          <w:color w:val="231F20"/>
          <w:spacing w:val="-6"/>
        </w:rPr>
        <w:t>стварним</w:t>
      </w:r>
      <w:r>
        <w:rPr>
          <w:color w:val="231F20"/>
          <w:spacing w:val="-11"/>
        </w:rPr>
        <w:t> </w:t>
      </w:r>
      <w:r>
        <w:rPr>
          <w:color w:val="231F20"/>
          <w:spacing w:val="-6"/>
        </w:rPr>
        <w:t>стањем,</w:t>
      </w:r>
      <w:r>
        <w:rPr>
          <w:color w:val="231F20"/>
          <w:spacing w:val="-11"/>
        </w:rPr>
        <w:t> </w:t>
      </w:r>
      <w:r>
        <w:rPr>
          <w:color w:val="231F20"/>
          <w:spacing w:val="-6"/>
        </w:rPr>
        <w:t>у</w:t>
      </w:r>
      <w:r>
        <w:rPr>
          <w:color w:val="231F20"/>
          <w:spacing w:val="-11"/>
        </w:rPr>
        <w:t> </w:t>
      </w:r>
      <w:r>
        <w:rPr>
          <w:color w:val="231F20"/>
          <w:spacing w:val="-6"/>
        </w:rPr>
        <w:t>јавном</w:t>
      </w:r>
      <w:r>
        <w:rPr>
          <w:color w:val="231F20"/>
          <w:spacing w:val="-11"/>
        </w:rPr>
        <w:t> </w:t>
      </w:r>
      <w:r>
        <w:rPr>
          <w:color w:val="231F20"/>
          <w:spacing w:val="-6"/>
        </w:rPr>
        <w:t>интересу.</w:t>
      </w:r>
    </w:p>
    <w:p>
      <w:pPr>
        <w:pStyle w:val="BodyText"/>
        <w:spacing w:before="1"/>
        <w:ind w:left="0" w:firstLine="0"/>
        <w:jc w:val="left"/>
        <w:rPr>
          <w:sz w:val="30"/>
        </w:rPr>
      </w:pPr>
    </w:p>
    <w:p>
      <w:pPr>
        <w:pStyle w:val="Heading1"/>
        <w:numPr>
          <w:ilvl w:val="1"/>
          <w:numId w:val="27"/>
        </w:numPr>
        <w:tabs>
          <w:tab w:pos="1862" w:val="left" w:leader="none"/>
        </w:tabs>
        <w:spacing w:line="240" w:lineRule="auto" w:before="0" w:after="0"/>
        <w:ind w:left="1861" w:right="0" w:hanging="236"/>
        <w:jc w:val="left"/>
        <w:rPr>
          <w:color w:val="231F20"/>
        </w:rPr>
      </w:pPr>
      <w:bookmarkStart w:name="_TOC_250198" w:id="115"/>
      <w:r>
        <w:rPr>
          <w:color w:val="231F20"/>
        </w:rPr>
        <w:t>Посебни</w:t>
      </w:r>
      <w:r>
        <w:rPr>
          <w:color w:val="231F20"/>
          <w:spacing w:val="38"/>
        </w:rPr>
        <w:t> </w:t>
      </w:r>
      <w:r>
        <w:rPr>
          <w:color w:val="231F20"/>
        </w:rPr>
        <w:t>случајеви</w:t>
      </w:r>
      <w:r>
        <w:rPr>
          <w:color w:val="231F20"/>
          <w:spacing w:val="38"/>
        </w:rPr>
        <w:t> </w:t>
      </w:r>
      <w:r>
        <w:rPr>
          <w:color w:val="231F20"/>
        </w:rPr>
        <w:t>поступања</w:t>
      </w:r>
      <w:r>
        <w:rPr>
          <w:color w:val="231F20"/>
          <w:spacing w:val="39"/>
        </w:rPr>
        <w:t> </w:t>
      </w:r>
      <w:bookmarkEnd w:id="115"/>
      <w:r>
        <w:rPr>
          <w:color w:val="231F20"/>
          <w:spacing w:val="-2"/>
        </w:rPr>
        <w:t>инспектора</w:t>
      </w:r>
    </w:p>
    <w:p>
      <w:pPr>
        <w:pStyle w:val="BodyText"/>
        <w:spacing w:line="235" w:lineRule="auto" w:before="154"/>
        <w:ind w:left="693" w:right="682"/>
      </w:pPr>
      <w:r>
        <w:rPr>
          <w:color w:val="231F20"/>
          <w:spacing w:val="-8"/>
        </w:rPr>
        <w:t>У оквиру овог питања излажу се три нарочита случаја у којима се </w:t>
      </w:r>
      <w:r>
        <w:rPr>
          <w:color w:val="231F20"/>
          <w:w w:val="90"/>
        </w:rPr>
        <w:t>поступање инспектора одвија на специфичне начине, тј. по правилима </w:t>
      </w:r>
      <w:r>
        <w:rPr>
          <w:color w:val="231F20"/>
          <w:spacing w:val="-8"/>
        </w:rPr>
        <w:t>која су у мањој или већој мери друкчија од оних за уобичајени начин </w:t>
      </w:r>
      <w:r>
        <w:rPr>
          <w:color w:val="231F20"/>
          <w:spacing w:val="-6"/>
        </w:rPr>
        <w:t>његовог</w:t>
      </w:r>
      <w:r>
        <w:rPr>
          <w:color w:val="231F20"/>
          <w:spacing w:val="-11"/>
        </w:rPr>
        <w:t> </w:t>
      </w:r>
      <w:r>
        <w:rPr>
          <w:color w:val="231F20"/>
          <w:spacing w:val="-6"/>
        </w:rPr>
        <w:t>поступања.</w:t>
      </w:r>
      <w:r>
        <w:rPr>
          <w:color w:val="231F20"/>
          <w:spacing w:val="-11"/>
        </w:rPr>
        <w:t> </w:t>
      </w:r>
      <w:r>
        <w:rPr>
          <w:color w:val="231F20"/>
          <w:spacing w:val="-6"/>
        </w:rPr>
        <w:t>Ти</w:t>
      </w:r>
      <w:r>
        <w:rPr>
          <w:color w:val="231F20"/>
          <w:spacing w:val="-10"/>
        </w:rPr>
        <w:t> </w:t>
      </w:r>
      <w:r>
        <w:rPr>
          <w:color w:val="231F20"/>
          <w:spacing w:val="-6"/>
        </w:rPr>
        <w:t>случајеви</w:t>
      </w:r>
      <w:r>
        <w:rPr>
          <w:color w:val="231F20"/>
          <w:spacing w:val="-11"/>
        </w:rPr>
        <w:t> </w:t>
      </w:r>
      <w:r>
        <w:rPr>
          <w:color w:val="231F20"/>
          <w:spacing w:val="-6"/>
        </w:rPr>
        <w:t>су:</w:t>
      </w:r>
      <w:r>
        <w:rPr>
          <w:color w:val="231F20"/>
          <w:spacing w:val="-10"/>
        </w:rPr>
        <w:t> </w:t>
      </w:r>
      <w:r>
        <w:rPr>
          <w:color w:val="231F20"/>
          <w:spacing w:val="-6"/>
        </w:rPr>
        <w:t>поступање</w:t>
      </w:r>
      <w:r>
        <w:rPr>
          <w:color w:val="231F20"/>
          <w:spacing w:val="-11"/>
        </w:rPr>
        <w:t> </w:t>
      </w:r>
      <w:r>
        <w:rPr>
          <w:color w:val="231F20"/>
          <w:spacing w:val="-6"/>
        </w:rPr>
        <w:t>инспектора</w:t>
      </w:r>
      <w:r>
        <w:rPr>
          <w:color w:val="231F20"/>
          <w:spacing w:val="-10"/>
        </w:rPr>
        <w:t> </w:t>
      </w:r>
      <w:r>
        <w:rPr>
          <w:color w:val="231F20"/>
          <w:spacing w:val="-6"/>
        </w:rPr>
        <w:t>у</w:t>
      </w:r>
      <w:r>
        <w:rPr>
          <w:color w:val="231F20"/>
          <w:spacing w:val="-11"/>
        </w:rPr>
        <w:t> </w:t>
      </w:r>
      <w:r>
        <w:rPr>
          <w:color w:val="231F20"/>
          <w:spacing w:val="-6"/>
        </w:rPr>
        <w:t>погле- </w:t>
      </w:r>
      <w:r>
        <w:rPr>
          <w:color w:val="231F20"/>
          <w:w w:val="90"/>
        </w:rPr>
        <w:t>ду делатности или активности надзираног субјекта која је у делокругу друге</w:t>
      </w:r>
      <w:r>
        <w:rPr>
          <w:color w:val="231F20"/>
          <w:spacing w:val="-8"/>
          <w:w w:val="90"/>
        </w:rPr>
        <w:t> </w:t>
      </w:r>
      <w:r>
        <w:rPr>
          <w:color w:val="231F20"/>
          <w:w w:val="90"/>
        </w:rPr>
        <w:t>инспекције;</w:t>
      </w:r>
      <w:r>
        <w:rPr>
          <w:color w:val="231F20"/>
          <w:spacing w:val="-8"/>
          <w:w w:val="90"/>
        </w:rPr>
        <w:t> </w:t>
      </w:r>
      <w:r>
        <w:rPr>
          <w:color w:val="231F20"/>
          <w:w w:val="90"/>
        </w:rPr>
        <w:t>инспекцијски</w:t>
      </w:r>
      <w:r>
        <w:rPr>
          <w:color w:val="231F20"/>
          <w:spacing w:val="-8"/>
          <w:w w:val="90"/>
        </w:rPr>
        <w:t> </w:t>
      </w:r>
      <w:r>
        <w:rPr>
          <w:color w:val="231F20"/>
          <w:w w:val="90"/>
        </w:rPr>
        <w:t>надзор</w:t>
      </w:r>
      <w:r>
        <w:rPr>
          <w:color w:val="231F20"/>
          <w:spacing w:val="-8"/>
          <w:w w:val="90"/>
        </w:rPr>
        <w:t> </w:t>
      </w:r>
      <w:r>
        <w:rPr>
          <w:color w:val="231F20"/>
          <w:w w:val="90"/>
        </w:rPr>
        <w:t>код</w:t>
      </w:r>
      <w:r>
        <w:rPr>
          <w:color w:val="231F20"/>
          <w:spacing w:val="-8"/>
          <w:w w:val="90"/>
        </w:rPr>
        <w:t> </w:t>
      </w:r>
      <w:r>
        <w:rPr>
          <w:color w:val="231F20"/>
          <w:w w:val="90"/>
        </w:rPr>
        <w:t>непознатог</w:t>
      </w:r>
      <w:r>
        <w:rPr>
          <w:color w:val="231F20"/>
          <w:spacing w:val="-8"/>
          <w:w w:val="90"/>
        </w:rPr>
        <w:t> </w:t>
      </w:r>
      <w:r>
        <w:rPr>
          <w:color w:val="231F20"/>
          <w:w w:val="90"/>
        </w:rPr>
        <w:t>субјекта</w:t>
      </w:r>
      <w:r>
        <w:rPr>
          <w:color w:val="231F20"/>
          <w:spacing w:val="-8"/>
          <w:w w:val="90"/>
        </w:rPr>
        <w:t> </w:t>
      </w:r>
      <w:r>
        <w:rPr>
          <w:color w:val="231F20"/>
          <w:w w:val="90"/>
        </w:rPr>
        <w:t>и</w:t>
      </w:r>
      <w:r>
        <w:rPr>
          <w:color w:val="231F20"/>
          <w:spacing w:val="-8"/>
          <w:w w:val="90"/>
        </w:rPr>
        <w:t> </w:t>
      </w:r>
      <w:r>
        <w:rPr>
          <w:color w:val="231F20"/>
          <w:w w:val="90"/>
        </w:rPr>
        <w:t>у</w:t>
      </w:r>
      <w:r>
        <w:rPr>
          <w:color w:val="231F20"/>
          <w:spacing w:val="-8"/>
          <w:w w:val="90"/>
        </w:rPr>
        <w:t> </w:t>
      </w:r>
      <w:r>
        <w:rPr>
          <w:color w:val="231F20"/>
          <w:w w:val="90"/>
        </w:rPr>
        <w:t>слу- чају непознатог овлашћеног лица надзираног субјекта; и посебан пос- </w:t>
      </w:r>
      <w:r>
        <w:rPr>
          <w:color w:val="231F20"/>
          <w:spacing w:val="-8"/>
        </w:rPr>
        <w:t>тупак према нерегистрованом субјекту. У првом и другом случају реч </w:t>
      </w:r>
      <w:r>
        <w:rPr>
          <w:color w:val="231F20"/>
          <w:w w:val="90"/>
        </w:rPr>
        <w:t>је о додатним правилима или одговарајућим прилагођавањима начина уобичајеног поступања, док је у трећем случају реч о поступку, који по низу својих обележја, има обележја посебног поступка инспекцијског </w:t>
      </w:r>
      <w:r>
        <w:rPr>
          <w:color w:val="231F20"/>
          <w:spacing w:val="-4"/>
        </w:rPr>
        <w:t>надзора.</w:t>
      </w:r>
      <w:r>
        <w:rPr>
          <w:color w:val="231F20"/>
          <w:spacing w:val="-20"/>
        </w:rPr>
        <w:t> </w:t>
      </w:r>
      <w:r>
        <w:rPr>
          <w:color w:val="231F20"/>
          <w:spacing w:val="-4"/>
        </w:rPr>
        <w:t>Наведена</w:t>
      </w:r>
      <w:r>
        <w:rPr>
          <w:color w:val="231F20"/>
          <w:spacing w:val="-20"/>
        </w:rPr>
        <w:t> </w:t>
      </w:r>
      <w:r>
        <w:rPr>
          <w:color w:val="231F20"/>
          <w:spacing w:val="-4"/>
        </w:rPr>
        <w:t>три</w:t>
      </w:r>
      <w:r>
        <w:rPr>
          <w:color w:val="231F20"/>
          <w:spacing w:val="-20"/>
        </w:rPr>
        <w:t> </w:t>
      </w:r>
      <w:r>
        <w:rPr>
          <w:color w:val="231F20"/>
          <w:spacing w:val="-4"/>
        </w:rPr>
        <w:t>случаја</w:t>
      </w:r>
      <w:r>
        <w:rPr>
          <w:color w:val="231F20"/>
          <w:spacing w:val="-20"/>
        </w:rPr>
        <w:t> </w:t>
      </w:r>
      <w:r>
        <w:rPr>
          <w:color w:val="231F20"/>
          <w:spacing w:val="-4"/>
        </w:rPr>
        <w:t>излажу</w:t>
      </w:r>
      <w:r>
        <w:rPr>
          <w:color w:val="231F20"/>
          <w:spacing w:val="-20"/>
        </w:rPr>
        <w:t> </w:t>
      </w:r>
      <w:r>
        <w:rPr>
          <w:color w:val="231F20"/>
          <w:spacing w:val="-4"/>
        </w:rPr>
        <w:t>се</w:t>
      </w:r>
      <w:r>
        <w:rPr>
          <w:color w:val="231F20"/>
          <w:spacing w:val="-20"/>
        </w:rPr>
        <w:t> </w:t>
      </w:r>
      <w:r>
        <w:rPr>
          <w:color w:val="231F20"/>
          <w:spacing w:val="-4"/>
        </w:rPr>
        <w:t>у</w:t>
      </w:r>
      <w:r>
        <w:rPr>
          <w:color w:val="231F20"/>
          <w:spacing w:val="-20"/>
        </w:rPr>
        <w:t> </w:t>
      </w:r>
      <w:r>
        <w:rPr>
          <w:color w:val="231F20"/>
          <w:spacing w:val="-4"/>
        </w:rPr>
        <w:t>три</w:t>
      </w:r>
      <w:r>
        <w:rPr>
          <w:color w:val="231F20"/>
          <w:spacing w:val="-20"/>
        </w:rPr>
        <w:t> </w:t>
      </w:r>
      <w:r>
        <w:rPr>
          <w:color w:val="231F20"/>
          <w:spacing w:val="-4"/>
        </w:rPr>
        <w:t>наредна</w:t>
      </w:r>
      <w:r>
        <w:rPr>
          <w:color w:val="231F20"/>
          <w:spacing w:val="-20"/>
        </w:rPr>
        <w:t> </w:t>
      </w:r>
      <w:r>
        <w:rPr>
          <w:color w:val="231F20"/>
          <w:spacing w:val="-4"/>
        </w:rPr>
        <w:t>потпитања.</w:t>
      </w:r>
    </w:p>
    <w:p>
      <w:pPr>
        <w:pStyle w:val="BodyText"/>
        <w:spacing w:before="2"/>
        <w:ind w:left="0" w:firstLine="0"/>
        <w:jc w:val="left"/>
        <w:rPr>
          <w:sz w:val="26"/>
        </w:rPr>
      </w:pPr>
    </w:p>
    <w:p>
      <w:pPr>
        <w:pStyle w:val="Heading4"/>
        <w:numPr>
          <w:ilvl w:val="2"/>
          <w:numId w:val="27"/>
        </w:numPr>
        <w:tabs>
          <w:tab w:pos="1798" w:val="left" w:leader="none"/>
        </w:tabs>
        <w:spacing w:line="242" w:lineRule="auto" w:before="0" w:after="0"/>
        <w:ind w:left="1747" w:right="1407" w:hanging="332"/>
        <w:jc w:val="left"/>
      </w:pPr>
      <w:r>
        <w:rPr>
          <w:i/>
          <w:color w:val="231F20"/>
          <w:w w:val="90"/>
        </w:rPr>
        <w:t>Поступање</w:t>
      </w:r>
      <w:r>
        <w:rPr>
          <w:i/>
          <w:color w:val="231F20"/>
          <w:spacing w:val="-8"/>
          <w:w w:val="90"/>
        </w:rPr>
        <w:t> </w:t>
      </w:r>
      <w:r>
        <w:rPr>
          <w:i/>
          <w:color w:val="231F20"/>
          <w:w w:val="90"/>
        </w:rPr>
        <w:t>инспектора</w:t>
      </w:r>
      <w:r>
        <w:rPr>
          <w:i/>
          <w:color w:val="231F20"/>
          <w:spacing w:val="-8"/>
          <w:w w:val="90"/>
        </w:rPr>
        <w:t> </w:t>
      </w:r>
      <w:r>
        <w:rPr>
          <w:i/>
          <w:color w:val="231F20"/>
          <w:w w:val="90"/>
        </w:rPr>
        <w:t>у</w:t>
      </w:r>
      <w:r>
        <w:rPr>
          <w:i/>
          <w:color w:val="231F20"/>
          <w:spacing w:val="-8"/>
          <w:w w:val="90"/>
        </w:rPr>
        <w:t> </w:t>
      </w:r>
      <w:r>
        <w:rPr>
          <w:i/>
          <w:color w:val="231F20"/>
          <w:w w:val="90"/>
        </w:rPr>
        <w:t>погледу</w:t>
      </w:r>
      <w:r>
        <w:rPr>
          <w:i/>
          <w:color w:val="231F20"/>
          <w:spacing w:val="-8"/>
          <w:w w:val="90"/>
        </w:rPr>
        <w:t> </w:t>
      </w:r>
      <w:r>
        <w:rPr>
          <w:i/>
          <w:color w:val="231F20"/>
          <w:w w:val="90"/>
        </w:rPr>
        <w:t>делатности</w:t>
      </w:r>
      <w:r>
        <w:rPr>
          <w:color w:val="231F20"/>
          <w:w w:val="90"/>
        </w:rPr>
        <w:t> или активности надзираног субјекта која је</w:t>
      </w:r>
    </w:p>
    <w:p>
      <w:pPr>
        <w:spacing w:before="1"/>
        <w:ind w:left="2610" w:right="0" w:firstLine="0"/>
        <w:jc w:val="left"/>
        <w:rPr>
          <w:i/>
          <w:sz w:val="24"/>
        </w:rPr>
      </w:pPr>
      <w:r>
        <w:rPr>
          <w:i/>
          <w:color w:val="231F20"/>
          <w:w w:val="80"/>
          <w:sz w:val="24"/>
        </w:rPr>
        <w:t>у</w:t>
      </w:r>
      <w:r>
        <w:rPr>
          <w:i/>
          <w:color w:val="231F20"/>
          <w:spacing w:val="-2"/>
          <w:sz w:val="24"/>
        </w:rPr>
        <w:t> </w:t>
      </w:r>
      <w:r>
        <w:rPr>
          <w:i/>
          <w:color w:val="231F20"/>
          <w:w w:val="80"/>
          <w:sz w:val="24"/>
        </w:rPr>
        <w:t>делокругу</w:t>
      </w:r>
      <w:r>
        <w:rPr>
          <w:i/>
          <w:color w:val="231F20"/>
          <w:spacing w:val="-1"/>
          <w:sz w:val="24"/>
        </w:rPr>
        <w:t> </w:t>
      </w:r>
      <w:r>
        <w:rPr>
          <w:i/>
          <w:color w:val="231F20"/>
          <w:w w:val="80"/>
          <w:sz w:val="24"/>
        </w:rPr>
        <w:t>друге</w:t>
      </w:r>
      <w:r>
        <w:rPr>
          <w:i/>
          <w:color w:val="231F20"/>
          <w:spacing w:val="-1"/>
          <w:sz w:val="24"/>
        </w:rPr>
        <w:t> </w:t>
      </w:r>
      <w:r>
        <w:rPr>
          <w:i/>
          <w:color w:val="231F20"/>
          <w:spacing w:val="-2"/>
          <w:w w:val="80"/>
          <w:sz w:val="24"/>
        </w:rPr>
        <w:t>инспекције</w:t>
      </w:r>
    </w:p>
    <w:p>
      <w:pPr>
        <w:pStyle w:val="BodyText"/>
        <w:spacing w:line="235" w:lineRule="auto" w:before="165"/>
        <w:ind w:left="693" w:right="685" w:firstLine="448"/>
      </w:pPr>
      <w:r>
        <w:rPr>
          <w:color w:val="231F20"/>
          <w:spacing w:val="-6"/>
        </w:rPr>
        <w:t>Инспектор увек врши инспекцијски надзора из оквира делокру- </w:t>
      </w:r>
      <w:r>
        <w:rPr>
          <w:color w:val="231F20"/>
          <w:w w:val="90"/>
        </w:rPr>
        <w:t>га</w:t>
      </w:r>
      <w:r>
        <w:rPr>
          <w:color w:val="231F20"/>
          <w:spacing w:val="7"/>
        </w:rPr>
        <w:t> </w:t>
      </w:r>
      <w:r>
        <w:rPr>
          <w:color w:val="231F20"/>
          <w:w w:val="90"/>
        </w:rPr>
        <w:t>своје</w:t>
      </w:r>
      <w:r>
        <w:rPr>
          <w:color w:val="231F20"/>
          <w:spacing w:val="7"/>
        </w:rPr>
        <w:t> </w:t>
      </w:r>
      <w:r>
        <w:rPr>
          <w:color w:val="231F20"/>
          <w:w w:val="90"/>
        </w:rPr>
        <w:t>инспекције.</w:t>
      </w:r>
      <w:r>
        <w:rPr>
          <w:color w:val="231F20"/>
          <w:spacing w:val="8"/>
        </w:rPr>
        <w:t> </w:t>
      </w:r>
      <w:r>
        <w:rPr>
          <w:color w:val="231F20"/>
          <w:w w:val="90"/>
        </w:rPr>
        <w:t>Ако</w:t>
      </w:r>
      <w:r>
        <w:rPr>
          <w:color w:val="231F20"/>
          <w:spacing w:val="7"/>
        </w:rPr>
        <w:t> </w:t>
      </w:r>
      <w:r>
        <w:rPr>
          <w:color w:val="231F20"/>
          <w:w w:val="90"/>
        </w:rPr>
        <w:t>том</w:t>
      </w:r>
      <w:r>
        <w:rPr>
          <w:color w:val="231F20"/>
          <w:spacing w:val="8"/>
        </w:rPr>
        <w:t> </w:t>
      </w:r>
      <w:r>
        <w:rPr>
          <w:color w:val="231F20"/>
          <w:w w:val="90"/>
        </w:rPr>
        <w:t>приликом</w:t>
      </w:r>
      <w:r>
        <w:rPr>
          <w:color w:val="231F20"/>
          <w:spacing w:val="7"/>
        </w:rPr>
        <w:t> </w:t>
      </w:r>
      <w:r>
        <w:rPr>
          <w:color w:val="231F20"/>
          <w:w w:val="90"/>
        </w:rPr>
        <w:t>нађе</w:t>
      </w:r>
      <w:r>
        <w:rPr>
          <w:color w:val="231F20"/>
          <w:spacing w:val="8"/>
        </w:rPr>
        <w:t> </w:t>
      </w:r>
      <w:r>
        <w:rPr>
          <w:color w:val="231F20"/>
          <w:w w:val="90"/>
        </w:rPr>
        <w:t>да</w:t>
      </w:r>
      <w:r>
        <w:rPr>
          <w:color w:val="231F20"/>
          <w:spacing w:val="7"/>
        </w:rPr>
        <w:t> </w:t>
      </w:r>
      <w:r>
        <w:rPr>
          <w:color w:val="231F20"/>
          <w:w w:val="90"/>
        </w:rPr>
        <w:t>је</w:t>
      </w:r>
      <w:r>
        <w:rPr>
          <w:color w:val="231F20"/>
          <w:spacing w:val="8"/>
        </w:rPr>
        <w:t> </w:t>
      </w:r>
      <w:r>
        <w:rPr>
          <w:color w:val="231F20"/>
          <w:w w:val="90"/>
        </w:rPr>
        <w:t>надзирани</w:t>
      </w:r>
      <w:r>
        <w:rPr>
          <w:color w:val="231F20"/>
          <w:spacing w:val="7"/>
        </w:rPr>
        <w:t> </w:t>
      </w:r>
      <w:r>
        <w:rPr>
          <w:color w:val="231F20"/>
          <w:spacing w:val="-2"/>
          <w:w w:val="90"/>
        </w:rPr>
        <w:t>субјекат</w:t>
      </w:r>
    </w:p>
    <w:p>
      <w:pPr>
        <w:spacing w:after="0" w:line="235" w:lineRule="auto"/>
        <w:sectPr>
          <w:pgSz w:w="9080" w:h="13610"/>
          <w:pgMar w:header="0" w:footer="865" w:top="1000" w:bottom="1060" w:left="440" w:right="560"/>
        </w:sectPr>
      </w:pPr>
    </w:p>
    <w:p>
      <w:pPr>
        <w:pStyle w:val="BodyText"/>
        <w:spacing w:line="237" w:lineRule="auto" w:before="88"/>
        <w:ind w:right="570" w:firstLine="0"/>
      </w:pPr>
      <w:r>
        <w:rPr>
          <w:color w:val="231F20"/>
          <w:w w:val="90"/>
        </w:rPr>
        <w:t>повредио закон или други пропис чију примену надзире друга инспек- ција,</w:t>
      </w:r>
      <w:r>
        <w:rPr>
          <w:color w:val="231F20"/>
          <w:spacing w:val="-4"/>
          <w:w w:val="90"/>
        </w:rPr>
        <w:t> </w:t>
      </w:r>
      <w:r>
        <w:rPr>
          <w:color w:val="231F20"/>
          <w:w w:val="90"/>
        </w:rPr>
        <w:t>дужан</w:t>
      </w:r>
      <w:r>
        <w:rPr>
          <w:color w:val="231F20"/>
          <w:spacing w:val="-4"/>
          <w:w w:val="90"/>
        </w:rPr>
        <w:t> </w:t>
      </w:r>
      <w:r>
        <w:rPr>
          <w:color w:val="231F20"/>
          <w:w w:val="90"/>
        </w:rPr>
        <w:t>је</w:t>
      </w:r>
      <w:r>
        <w:rPr>
          <w:color w:val="231F20"/>
          <w:spacing w:val="-4"/>
          <w:w w:val="90"/>
        </w:rPr>
        <w:t> </w:t>
      </w:r>
      <w:r>
        <w:rPr>
          <w:color w:val="231F20"/>
          <w:w w:val="90"/>
        </w:rPr>
        <w:t>да,</w:t>
      </w:r>
      <w:r>
        <w:rPr>
          <w:color w:val="231F20"/>
          <w:spacing w:val="-4"/>
          <w:w w:val="90"/>
        </w:rPr>
        <w:t> </w:t>
      </w:r>
      <w:r>
        <w:rPr>
          <w:color w:val="231F20"/>
          <w:w w:val="90"/>
        </w:rPr>
        <w:t>према</w:t>
      </w:r>
      <w:r>
        <w:rPr>
          <w:color w:val="231F20"/>
          <w:spacing w:val="-4"/>
          <w:w w:val="90"/>
        </w:rPr>
        <w:t> </w:t>
      </w:r>
      <w:r>
        <w:rPr>
          <w:color w:val="231F20"/>
          <w:w w:val="90"/>
        </w:rPr>
        <w:t>свом</w:t>
      </w:r>
      <w:r>
        <w:rPr>
          <w:color w:val="231F20"/>
          <w:spacing w:val="-4"/>
          <w:w w:val="90"/>
        </w:rPr>
        <w:t> </w:t>
      </w:r>
      <w:r>
        <w:rPr>
          <w:color w:val="231F20"/>
          <w:w w:val="90"/>
        </w:rPr>
        <w:t>знању</w:t>
      </w:r>
      <w:r>
        <w:rPr>
          <w:color w:val="231F20"/>
          <w:spacing w:val="-4"/>
          <w:w w:val="90"/>
        </w:rPr>
        <w:t> </w:t>
      </w:r>
      <w:r>
        <w:rPr>
          <w:color w:val="231F20"/>
          <w:w w:val="90"/>
        </w:rPr>
        <w:t>и</w:t>
      </w:r>
      <w:r>
        <w:rPr>
          <w:color w:val="231F20"/>
          <w:spacing w:val="-4"/>
          <w:w w:val="90"/>
        </w:rPr>
        <w:t> </w:t>
      </w:r>
      <w:r>
        <w:rPr>
          <w:color w:val="231F20"/>
          <w:w w:val="90"/>
        </w:rPr>
        <w:t>искуству,</w:t>
      </w:r>
      <w:r>
        <w:rPr>
          <w:color w:val="231F20"/>
          <w:spacing w:val="-4"/>
          <w:w w:val="90"/>
        </w:rPr>
        <w:t> </w:t>
      </w:r>
      <w:r>
        <w:rPr>
          <w:color w:val="231F20"/>
          <w:w w:val="90"/>
        </w:rPr>
        <w:t>о</w:t>
      </w:r>
      <w:r>
        <w:rPr>
          <w:color w:val="231F20"/>
          <w:spacing w:val="-4"/>
          <w:w w:val="90"/>
        </w:rPr>
        <w:t> </w:t>
      </w:r>
      <w:r>
        <w:rPr>
          <w:color w:val="231F20"/>
          <w:w w:val="90"/>
        </w:rPr>
        <w:t>стању</w:t>
      </w:r>
      <w:r>
        <w:rPr>
          <w:color w:val="231F20"/>
          <w:spacing w:val="-4"/>
          <w:w w:val="90"/>
        </w:rPr>
        <w:t> </w:t>
      </w:r>
      <w:r>
        <w:rPr>
          <w:color w:val="231F20"/>
          <w:w w:val="90"/>
        </w:rPr>
        <w:t>које</w:t>
      </w:r>
      <w:r>
        <w:rPr>
          <w:color w:val="231F20"/>
          <w:spacing w:val="-4"/>
          <w:w w:val="90"/>
        </w:rPr>
        <w:t> </w:t>
      </w:r>
      <w:r>
        <w:rPr>
          <w:color w:val="231F20"/>
          <w:w w:val="90"/>
        </w:rPr>
        <w:t>је</w:t>
      </w:r>
      <w:r>
        <w:rPr>
          <w:color w:val="231F20"/>
          <w:spacing w:val="-4"/>
          <w:w w:val="90"/>
        </w:rPr>
        <w:t> </w:t>
      </w:r>
      <w:r>
        <w:rPr>
          <w:color w:val="231F20"/>
          <w:w w:val="90"/>
        </w:rPr>
        <w:t>затекао састави записник и да тај записник без одлагања проследи инспекцији </w:t>
      </w:r>
      <w:r>
        <w:rPr>
          <w:color w:val="231F20"/>
          <w:spacing w:val="-6"/>
        </w:rPr>
        <w:t>у</w:t>
      </w:r>
      <w:r>
        <w:rPr>
          <w:color w:val="231F20"/>
          <w:spacing w:val="-11"/>
        </w:rPr>
        <w:t> </w:t>
      </w:r>
      <w:r>
        <w:rPr>
          <w:color w:val="231F20"/>
          <w:spacing w:val="-6"/>
        </w:rPr>
        <w:t>чијем</w:t>
      </w:r>
      <w:r>
        <w:rPr>
          <w:color w:val="231F20"/>
          <w:spacing w:val="-11"/>
        </w:rPr>
        <w:t> </w:t>
      </w:r>
      <w:r>
        <w:rPr>
          <w:color w:val="231F20"/>
          <w:spacing w:val="-6"/>
        </w:rPr>
        <w:t>делокругу</w:t>
      </w:r>
      <w:r>
        <w:rPr>
          <w:color w:val="231F20"/>
          <w:spacing w:val="-10"/>
        </w:rPr>
        <w:t> </w:t>
      </w:r>
      <w:r>
        <w:rPr>
          <w:color w:val="231F20"/>
          <w:spacing w:val="-6"/>
        </w:rPr>
        <w:t>је</w:t>
      </w:r>
      <w:r>
        <w:rPr>
          <w:color w:val="231F20"/>
          <w:spacing w:val="-11"/>
        </w:rPr>
        <w:t> </w:t>
      </w:r>
      <w:r>
        <w:rPr>
          <w:color w:val="231F20"/>
          <w:spacing w:val="-6"/>
        </w:rPr>
        <w:t>делатност</w:t>
      </w:r>
      <w:r>
        <w:rPr>
          <w:color w:val="231F20"/>
          <w:spacing w:val="-10"/>
        </w:rPr>
        <w:t> </w:t>
      </w:r>
      <w:r>
        <w:rPr>
          <w:color w:val="231F20"/>
          <w:spacing w:val="-6"/>
        </w:rPr>
        <w:t>коју</w:t>
      </w:r>
      <w:r>
        <w:rPr>
          <w:color w:val="231F20"/>
          <w:spacing w:val="-11"/>
        </w:rPr>
        <w:t> </w:t>
      </w:r>
      <w:r>
        <w:rPr>
          <w:color w:val="231F20"/>
          <w:spacing w:val="-6"/>
        </w:rPr>
        <w:t>обавља</w:t>
      </w:r>
      <w:r>
        <w:rPr>
          <w:color w:val="231F20"/>
          <w:spacing w:val="-10"/>
        </w:rPr>
        <w:t> </w:t>
      </w:r>
      <w:r>
        <w:rPr>
          <w:color w:val="231F20"/>
          <w:spacing w:val="-6"/>
        </w:rPr>
        <w:t>или</w:t>
      </w:r>
      <w:r>
        <w:rPr>
          <w:color w:val="231F20"/>
          <w:spacing w:val="-11"/>
        </w:rPr>
        <w:t> </w:t>
      </w:r>
      <w:r>
        <w:rPr>
          <w:color w:val="231F20"/>
          <w:spacing w:val="-6"/>
        </w:rPr>
        <w:t>активност</w:t>
      </w:r>
      <w:r>
        <w:rPr>
          <w:color w:val="231F20"/>
          <w:spacing w:val="-11"/>
        </w:rPr>
        <w:t> </w:t>
      </w:r>
      <w:r>
        <w:rPr>
          <w:color w:val="231F20"/>
          <w:spacing w:val="-6"/>
        </w:rPr>
        <w:t>коју</w:t>
      </w:r>
      <w:r>
        <w:rPr>
          <w:color w:val="231F20"/>
          <w:spacing w:val="-10"/>
        </w:rPr>
        <w:t> </w:t>
      </w:r>
      <w:r>
        <w:rPr>
          <w:color w:val="231F20"/>
          <w:spacing w:val="-6"/>
        </w:rPr>
        <w:t>врши </w:t>
      </w:r>
      <w:r>
        <w:rPr>
          <w:color w:val="231F20"/>
          <w:w w:val="90"/>
        </w:rPr>
        <w:t>надзирани субјекат, као и другом надлежном органу и Координационој комисији. Циљ таквог поступања инспектора састоји се у обезбеђењу предузимања радњи и мера из делокруга те друге инспекције или вр- шења заједничког инспекцијског надзора или другог облика међусоб- </w:t>
      </w:r>
      <w:r>
        <w:rPr>
          <w:color w:val="231F20"/>
          <w:spacing w:val="-2"/>
        </w:rPr>
        <w:t>не</w:t>
      </w:r>
      <w:r>
        <w:rPr>
          <w:color w:val="231F20"/>
          <w:spacing w:val="-20"/>
        </w:rPr>
        <w:t> </w:t>
      </w:r>
      <w:r>
        <w:rPr>
          <w:color w:val="231F20"/>
          <w:spacing w:val="-2"/>
        </w:rPr>
        <w:t>сарадње</w:t>
      </w:r>
      <w:r>
        <w:rPr>
          <w:color w:val="231F20"/>
          <w:spacing w:val="-20"/>
        </w:rPr>
        <w:t> </w:t>
      </w:r>
      <w:r>
        <w:rPr>
          <w:color w:val="231F20"/>
          <w:spacing w:val="-2"/>
        </w:rPr>
        <w:t>инспекција</w:t>
      </w:r>
      <w:r>
        <w:rPr>
          <w:color w:val="231F20"/>
          <w:spacing w:val="-20"/>
        </w:rPr>
        <w:t> </w:t>
      </w:r>
      <w:r>
        <w:rPr>
          <w:color w:val="231F20"/>
          <w:spacing w:val="-2"/>
        </w:rPr>
        <w:t>у</w:t>
      </w:r>
      <w:r>
        <w:rPr>
          <w:color w:val="231F20"/>
          <w:spacing w:val="-20"/>
        </w:rPr>
        <w:t> </w:t>
      </w:r>
      <w:r>
        <w:rPr>
          <w:color w:val="231F20"/>
          <w:spacing w:val="-2"/>
        </w:rPr>
        <w:t>обављању</w:t>
      </w:r>
      <w:r>
        <w:rPr>
          <w:color w:val="231F20"/>
          <w:spacing w:val="-20"/>
        </w:rPr>
        <w:t> </w:t>
      </w:r>
      <w:r>
        <w:rPr>
          <w:color w:val="231F20"/>
          <w:spacing w:val="-2"/>
        </w:rPr>
        <w:t>послова.</w:t>
      </w:r>
    </w:p>
    <w:p>
      <w:pPr>
        <w:pStyle w:val="BodyText"/>
        <w:spacing w:line="237" w:lineRule="auto" w:before="1"/>
        <w:ind w:right="571"/>
      </w:pPr>
      <w:r>
        <w:rPr>
          <w:color w:val="231F20"/>
          <w:w w:val="90"/>
        </w:rPr>
        <w:t>Друга је могућност да инспектор установи да није реч само о над- зору из делокруга друге инспекције него и да се ради о нерегистрова- ном</w:t>
      </w:r>
      <w:r>
        <w:rPr>
          <w:color w:val="231F20"/>
          <w:spacing w:val="-1"/>
          <w:w w:val="90"/>
        </w:rPr>
        <w:t> </w:t>
      </w:r>
      <w:r>
        <w:rPr>
          <w:color w:val="231F20"/>
          <w:w w:val="90"/>
        </w:rPr>
        <w:t>субјекту.</w:t>
      </w:r>
      <w:r>
        <w:rPr>
          <w:color w:val="231F20"/>
          <w:spacing w:val="-1"/>
          <w:w w:val="90"/>
        </w:rPr>
        <w:t> </w:t>
      </w:r>
      <w:r>
        <w:rPr>
          <w:color w:val="231F20"/>
          <w:w w:val="90"/>
        </w:rPr>
        <w:t>Инспектор</w:t>
      </w:r>
      <w:r>
        <w:rPr>
          <w:color w:val="231F20"/>
          <w:spacing w:val="-1"/>
          <w:w w:val="90"/>
        </w:rPr>
        <w:t> </w:t>
      </w:r>
      <w:r>
        <w:rPr>
          <w:color w:val="231F20"/>
          <w:w w:val="90"/>
        </w:rPr>
        <w:t>је</w:t>
      </w:r>
      <w:r>
        <w:rPr>
          <w:color w:val="231F20"/>
          <w:spacing w:val="-1"/>
          <w:w w:val="90"/>
        </w:rPr>
        <w:t> </w:t>
      </w:r>
      <w:r>
        <w:rPr>
          <w:color w:val="231F20"/>
          <w:w w:val="90"/>
        </w:rPr>
        <w:t>тада</w:t>
      </w:r>
      <w:r>
        <w:rPr>
          <w:color w:val="231F20"/>
          <w:spacing w:val="-1"/>
          <w:w w:val="90"/>
        </w:rPr>
        <w:t> </w:t>
      </w:r>
      <w:r>
        <w:rPr>
          <w:color w:val="231F20"/>
          <w:w w:val="90"/>
        </w:rPr>
        <w:t>дужан</w:t>
      </w:r>
      <w:r>
        <w:rPr>
          <w:color w:val="231F20"/>
          <w:spacing w:val="-1"/>
          <w:w w:val="90"/>
        </w:rPr>
        <w:t> </w:t>
      </w:r>
      <w:r>
        <w:rPr>
          <w:color w:val="231F20"/>
          <w:w w:val="90"/>
        </w:rPr>
        <w:t>да</w:t>
      </w:r>
      <w:r>
        <w:rPr>
          <w:color w:val="231F20"/>
          <w:spacing w:val="-1"/>
          <w:w w:val="90"/>
        </w:rPr>
        <w:t> </w:t>
      </w:r>
      <w:r>
        <w:rPr>
          <w:color w:val="231F20"/>
          <w:w w:val="90"/>
        </w:rPr>
        <w:t>о</w:t>
      </w:r>
      <w:r>
        <w:rPr>
          <w:color w:val="231F20"/>
          <w:spacing w:val="-1"/>
          <w:w w:val="90"/>
        </w:rPr>
        <w:t> </w:t>
      </w:r>
      <w:r>
        <w:rPr>
          <w:color w:val="231F20"/>
          <w:w w:val="90"/>
        </w:rPr>
        <w:t>затеченом</w:t>
      </w:r>
      <w:r>
        <w:rPr>
          <w:color w:val="231F20"/>
          <w:spacing w:val="-1"/>
          <w:w w:val="90"/>
        </w:rPr>
        <w:t> </w:t>
      </w:r>
      <w:r>
        <w:rPr>
          <w:color w:val="231F20"/>
          <w:w w:val="90"/>
        </w:rPr>
        <w:t>стању,</w:t>
      </w:r>
      <w:r>
        <w:rPr>
          <w:color w:val="231F20"/>
          <w:spacing w:val="-1"/>
          <w:w w:val="90"/>
        </w:rPr>
        <w:t> </w:t>
      </w:r>
      <w:r>
        <w:rPr>
          <w:color w:val="231F20"/>
          <w:w w:val="90"/>
        </w:rPr>
        <w:t>без</w:t>
      </w:r>
      <w:r>
        <w:rPr>
          <w:color w:val="231F20"/>
          <w:spacing w:val="-1"/>
          <w:w w:val="90"/>
        </w:rPr>
        <w:t> </w:t>
      </w:r>
      <w:r>
        <w:rPr>
          <w:color w:val="231F20"/>
          <w:w w:val="90"/>
        </w:rPr>
        <w:t>одла- гања, обавести пореску инспекцију и инспекцију у чијем је делокругу делатност коју обавља или активност коју врши нерегистровани субје- кат,</w:t>
      </w:r>
      <w:r>
        <w:rPr>
          <w:color w:val="231F20"/>
          <w:spacing w:val="-1"/>
          <w:w w:val="90"/>
        </w:rPr>
        <w:t> </w:t>
      </w:r>
      <w:r>
        <w:rPr>
          <w:color w:val="231F20"/>
          <w:w w:val="90"/>
        </w:rPr>
        <w:t>као</w:t>
      </w:r>
      <w:r>
        <w:rPr>
          <w:color w:val="231F20"/>
          <w:spacing w:val="-1"/>
          <w:w w:val="90"/>
        </w:rPr>
        <w:t> </w:t>
      </w:r>
      <w:r>
        <w:rPr>
          <w:color w:val="231F20"/>
          <w:w w:val="90"/>
        </w:rPr>
        <w:t>и</w:t>
      </w:r>
      <w:r>
        <w:rPr>
          <w:color w:val="231F20"/>
          <w:spacing w:val="-1"/>
          <w:w w:val="90"/>
        </w:rPr>
        <w:t> </w:t>
      </w:r>
      <w:r>
        <w:rPr>
          <w:color w:val="231F20"/>
          <w:w w:val="90"/>
        </w:rPr>
        <w:t>друге</w:t>
      </w:r>
      <w:r>
        <w:rPr>
          <w:color w:val="231F20"/>
          <w:spacing w:val="-1"/>
          <w:w w:val="90"/>
        </w:rPr>
        <w:t> </w:t>
      </w:r>
      <w:r>
        <w:rPr>
          <w:color w:val="231F20"/>
          <w:w w:val="90"/>
        </w:rPr>
        <w:t>надлежне</w:t>
      </w:r>
      <w:r>
        <w:rPr>
          <w:color w:val="231F20"/>
          <w:spacing w:val="-1"/>
          <w:w w:val="90"/>
        </w:rPr>
        <w:t> </w:t>
      </w:r>
      <w:r>
        <w:rPr>
          <w:color w:val="231F20"/>
          <w:w w:val="90"/>
        </w:rPr>
        <w:t>органе.</w:t>
      </w:r>
      <w:r>
        <w:rPr>
          <w:color w:val="231F20"/>
          <w:spacing w:val="-1"/>
          <w:w w:val="90"/>
        </w:rPr>
        <w:t> </w:t>
      </w:r>
      <w:r>
        <w:rPr>
          <w:color w:val="231F20"/>
          <w:w w:val="90"/>
        </w:rPr>
        <w:t>О</w:t>
      </w:r>
      <w:r>
        <w:rPr>
          <w:color w:val="231F20"/>
          <w:spacing w:val="-1"/>
          <w:w w:val="90"/>
        </w:rPr>
        <w:t> </w:t>
      </w:r>
      <w:r>
        <w:rPr>
          <w:color w:val="231F20"/>
          <w:w w:val="90"/>
        </w:rPr>
        <w:t>томе</w:t>
      </w:r>
      <w:r>
        <w:rPr>
          <w:color w:val="231F20"/>
          <w:spacing w:val="-1"/>
          <w:w w:val="90"/>
        </w:rPr>
        <w:t> </w:t>
      </w:r>
      <w:r>
        <w:rPr>
          <w:color w:val="231F20"/>
          <w:w w:val="90"/>
        </w:rPr>
        <w:t>је</w:t>
      </w:r>
      <w:r>
        <w:rPr>
          <w:color w:val="231F20"/>
          <w:spacing w:val="-1"/>
          <w:w w:val="90"/>
        </w:rPr>
        <w:t> </w:t>
      </w:r>
      <w:r>
        <w:rPr>
          <w:color w:val="231F20"/>
          <w:w w:val="90"/>
        </w:rPr>
        <w:t>инспектор</w:t>
      </w:r>
      <w:r>
        <w:rPr>
          <w:color w:val="231F20"/>
          <w:spacing w:val="-1"/>
          <w:w w:val="90"/>
        </w:rPr>
        <w:t> </w:t>
      </w:r>
      <w:r>
        <w:rPr>
          <w:color w:val="231F20"/>
          <w:w w:val="90"/>
        </w:rPr>
        <w:t>дужан</w:t>
      </w:r>
      <w:r>
        <w:rPr>
          <w:color w:val="231F20"/>
          <w:spacing w:val="-1"/>
          <w:w w:val="90"/>
        </w:rPr>
        <w:t> </w:t>
      </w:r>
      <w:r>
        <w:rPr>
          <w:color w:val="231F20"/>
          <w:w w:val="90"/>
        </w:rPr>
        <w:t>да</w:t>
      </w:r>
      <w:r>
        <w:rPr>
          <w:color w:val="231F20"/>
          <w:spacing w:val="-1"/>
          <w:w w:val="90"/>
        </w:rPr>
        <w:t> </w:t>
      </w:r>
      <w:r>
        <w:rPr>
          <w:color w:val="231F20"/>
          <w:w w:val="90"/>
        </w:rPr>
        <w:t>одмах </w:t>
      </w:r>
      <w:r>
        <w:rPr>
          <w:color w:val="231F20"/>
          <w:spacing w:val="-8"/>
        </w:rPr>
        <w:t>потом сачини службену белешку о затеченом стању и учињеним оба- </w:t>
      </w:r>
      <w:r>
        <w:rPr>
          <w:color w:val="231F20"/>
          <w:spacing w:val="-2"/>
        </w:rPr>
        <w:t>вештењима.</w:t>
      </w:r>
    </w:p>
    <w:p>
      <w:pPr>
        <w:pStyle w:val="BodyText"/>
        <w:spacing w:line="237" w:lineRule="auto" w:before="2"/>
        <w:ind w:right="568"/>
      </w:pPr>
      <w:r>
        <w:rPr>
          <w:color w:val="231F20"/>
          <w:w w:val="90"/>
        </w:rPr>
        <w:t>И треће, инспектор може уочити да је реч о обављању делатности </w:t>
      </w:r>
      <w:r>
        <w:rPr>
          <w:color w:val="231F20"/>
          <w:spacing w:val="-6"/>
        </w:rPr>
        <w:t>или</w:t>
      </w:r>
      <w:r>
        <w:rPr>
          <w:color w:val="231F20"/>
          <w:spacing w:val="-11"/>
        </w:rPr>
        <w:t> </w:t>
      </w:r>
      <w:r>
        <w:rPr>
          <w:color w:val="231F20"/>
          <w:spacing w:val="-6"/>
        </w:rPr>
        <w:t>вршењу</w:t>
      </w:r>
      <w:r>
        <w:rPr>
          <w:color w:val="231F20"/>
          <w:spacing w:val="-11"/>
        </w:rPr>
        <w:t> </w:t>
      </w:r>
      <w:r>
        <w:rPr>
          <w:color w:val="231F20"/>
          <w:spacing w:val="-6"/>
        </w:rPr>
        <w:t>активности</w:t>
      </w:r>
      <w:r>
        <w:rPr>
          <w:color w:val="231F20"/>
          <w:spacing w:val="-10"/>
        </w:rPr>
        <w:t> </w:t>
      </w:r>
      <w:r>
        <w:rPr>
          <w:color w:val="231F20"/>
          <w:spacing w:val="-6"/>
        </w:rPr>
        <w:t>надзираног</w:t>
      </w:r>
      <w:r>
        <w:rPr>
          <w:color w:val="231F20"/>
          <w:spacing w:val="-11"/>
        </w:rPr>
        <w:t> </w:t>
      </w:r>
      <w:r>
        <w:rPr>
          <w:color w:val="231F20"/>
          <w:spacing w:val="-6"/>
        </w:rPr>
        <w:t>субјекта</w:t>
      </w:r>
      <w:r>
        <w:rPr>
          <w:color w:val="231F20"/>
          <w:spacing w:val="-10"/>
        </w:rPr>
        <w:t> </w:t>
      </w:r>
      <w:r>
        <w:rPr>
          <w:color w:val="231F20"/>
          <w:spacing w:val="-6"/>
        </w:rPr>
        <w:t>која</w:t>
      </w:r>
      <w:r>
        <w:rPr>
          <w:color w:val="231F20"/>
          <w:spacing w:val="-11"/>
        </w:rPr>
        <w:t> </w:t>
      </w:r>
      <w:r>
        <w:rPr>
          <w:color w:val="231F20"/>
          <w:spacing w:val="-6"/>
        </w:rPr>
        <w:t>је</w:t>
      </w:r>
      <w:r>
        <w:rPr>
          <w:color w:val="231F20"/>
          <w:spacing w:val="-10"/>
        </w:rPr>
        <w:t> </w:t>
      </w:r>
      <w:r>
        <w:rPr>
          <w:color w:val="231F20"/>
          <w:spacing w:val="-6"/>
        </w:rPr>
        <w:t>у</w:t>
      </w:r>
      <w:r>
        <w:rPr>
          <w:color w:val="231F20"/>
          <w:spacing w:val="-11"/>
        </w:rPr>
        <w:t> </w:t>
      </w:r>
      <w:r>
        <w:rPr>
          <w:color w:val="231F20"/>
          <w:spacing w:val="-6"/>
        </w:rPr>
        <w:t>делокругу</w:t>
      </w:r>
      <w:r>
        <w:rPr>
          <w:color w:val="231F20"/>
          <w:spacing w:val="-11"/>
        </w:rPr>
        <w:t> </w:t>
      </w:r>
      <w:r>
        <w:rPr>
          <w:color w:val="231F20"/>
          <w:spacing w:val="-6"/>
        </w:rPr>
        <w:t>дру- </w:t>
      </w:r>
      <w:r>
        <w:rPr>
          <w:color w:val="231F20"/>
          <w:w w:val="90"/>
        </w:rPr>
        <w:t>ге инспекције, али да се ради о таквој активности или делатности које захтевају предузимање хитних мера ради спречавања или отклањања опасности по живот или здравље људи, имовину веће вредности, жи- вотну средину или биљни или животињски свет. Инспектор је тада ду- жан да о затеченом стању, без одлагања, обавести инспекцију у чијем је делокругу делатност коју обавља или активност коју врши надзира- </w:t>
      </w:r>
      <w:r>
        <w:rPr>
          <w:color w:val="231F20"/>
          <w:spacing w:val="-8"/>
        </w:rPr>
        <w:t>ни</w:t>
      </w:r>
      <w:r>
        <w:rPr>
          <w:color w:val="231F20"/>
          <w:spacing w:val="-9"/>
        </w:rPr>
        <w:t> </w:t>
      </w:r>
      <w:r>
        <w:rPr>
          <w:color w:val="231F20"/>
          <w:spacing w:val="-8"/>
        </w:rPr>
        <w:t>субјекат</w:t>
      </w:r>
      <w:r>
        <w:rPr>
          <w:color w:val="231F20"/>
          <w:spacing w:val="-9"/>
        </w:rPr>
        <w:t> </w:t>
      </w:r>
      <w:r>
        <w:rPr>
          <w:color w:val="231F20"/>
          <w:spacing w:val="-8"/>
        </w:rPr>
        <w:t>и сектор</w:t>
      </w:r>
      <w:r>
        <w:rPr>
          <w:color w:val="231F20"/>
          <w:spacing w:val="-9"/>
        </w:rPr>
        <w:t> </w:t>
      </w:r>
      <w:r>
        <w:rPr>
          <w:color w:val="231F20"/>
          <w:spacing w:val="-8"/>
        </w:rPr>
        <w:t>који обавља</w:t>
      </w:r>
      <w:r>
        <w:rPr>
          <w:color w:val="231F20"/>
          <w:spacing w:val="-9"/>
        </w:rPr>
        <w:t> </w:t>
      </w:r>
      <w:r>
        <w:rPr>
          <w:color w:val="231F20"/>
          <w:spacing w:val="-8"/>
        </w:rPr>
        <w:t>послове који</w:t>
      </w:r>
      <w:r>
        <w:rPr>
          <w:color w:val="231F20"/>
          <w:spacing w:val="-9"/>
        </w:rPr>
        <w:t> </w:t>
      </w:r>
      <w:r>
        <w:rPr>
          <w:color w:val="231F20"/>
          <w:spacing w:val="-8"/>
        </w:rPr>
        <w:t>се</w:t>
      </w:r>
      <w:r>
        <w:rPr>
          <w:color w:val="231F20"/>
          <w:spacing w:val="-9"/>
        </w:rPr>
        <w:t> </w:t>
      </w:r>
      <w:r>
        <w:rPr>
          <w:color w:val="231F20"/>
          <w:spacing w:val="-8"/>
        </w:rPr>
        <w:t>односе на</w:t>
      </w:r>
      <w:r>
        <w:rPr>
          <w:color w:val="231F20"/>
          <w:spacing w:val="-9"/>
        </w:rPr>
        <w:t> </w:t>
      </w:r>
      <w:r>
        <w:rPr>
          <w:color w:val="231F20"/>
          <w:spacing w:val="-8"/>
        </w:rPr>
        <w:t>ванредне </w:t>
      </w:r>
      <w:r>
        <w:rPr>
          <w:color w:val="231F20"/>
          <w:spacing w:val="-4"/>
        </w:rPr>
        <w:t>ситуације</w:t>
      </w:r>
      <w:r>
        <w:rPr>
          <w:color w:val="231F20"/>
          <w:spacing w:val="-10"/>
        </w:rPr>
        <w:t> </w:t>
      </w:r>
      <w:r>
        <w:rPr>
          <w:color w:val="231F20"/>
          <w:spacing w:val="-4"/>
        </w:rPr>
        <w:t>у</w:t>
      </w:r>
      <w:r>
        <w:rPr>
          <w:color w:val="231F20"/>
          <w:spacing w:val="-10"/>
        </w:rPr>
        <w:t> </w:t>
      </w:r>
      <w:r>
        <w:rPr>
          <w:color w:val="231F20"/>
          <w:spacing w:val="-4"/>
        </w:rPr>
        <w:t>оквиру</w:t>
      </w:r>
      <w:r>
        <w:rPr>
          <w:color w:val="231F20"/>
          <w:spacing w:val="-10"/>
        </w:rPr>
        <w:t> </w:t>
      </w:r>
      <w:r>
        <w:rPr>
          <w:color w:val="231F20"/>
          <w:spacing w:val="-4"/>
        </w:rPr>
        <w:t>министарства</w:t>
      </w:r>
      <w:r>
        <w:rPr>
          <w:color w:val="231F20"/>
          <w:spacing w:val="-10"/>
        </w:rPr>
        <w:t> </w:t>
      </w:r>
      <w:r>
        <w:rPr>
          <w:color w:val="231F20"/>
          <w:spacing w:val="-4"/>
        </w:rPr>
        <w:t>надлежног</w:t>
      </w:r>
      <w:r>
        <w:rPr>
          <w:color w:val="231F20"/>
          <w:spacing w:val="-10"/>
        </w:rPr>
        <w:t> </w:t>
      </w:r>
      <w:r>
        <w:rPr>
          <w:color w:val="231F20"/>
          <w:spacing w:val="-4"/>
        </w:rPr>
        <w:t>за</w:t>
      </w:r>
      <w:r>
        <w:rPr>
          <w:color w:val="231F20"/>
          <w:spacing w:val="-10"/>
        </w:rPr>
        <w:t> </w:t>
      </w:r>
      <w:r>
        <w:rPr>
          <w:color w:val="231F20"/>
          <w:spacing w:val="-4"/>
        </w:rPr>
        <w:t>унутрашње</w:t>
      </w:r>
      <w:r>
        <w:rPr>
          <w:color w:val="231F20"/>
          <w:spacing w:val="-10"/>
        </w:rPr>
        <w:t> </w:t>
      </w:r>
      <w:r>
        <w:rPr>
          <w:color w:val="231F20"/>
          <w:spacing w:val="-4"/>
        </w:rPr>
        <w:t>послове </w:t>
      </w:r>
      <w:r>
        <w:rPr>
          <w:color w:val="231F20"/>
          <w:w w:val="90"/>
        </w:rPr>
        <w:t>(Сектор за ванредне ситуације МУП-а). Они треба да предузму одгова- </w:t>
      </w:r>
      <w:r>
        <w:rPr>
          <w:color w:val="231F20"/>
          <w:spacing w:val="-6"/>
        </w:rPr>
        <w:t>рајуће</w:t>
      </w:r>
      <w:r>
        <w:rPr>
          <w:color w:val="231F20"/>
          <w:spacing w:val="-11"/>
        </w:rPr>
        <w:t> </w:t>
      </w:r>
      <w:r>
        <w:rPr>
          <w:color w:val="231F20"/>
          <w:spacing w:val="-6"/>
        </w:rPr>
        <w:t>радње</w:t>
      </w:r>
      <w:r>
        <w:rPr>
          <w:color w:val="231F20"/>
          <w:spacing w:val="-11"/>
        </w:rPr>
        <w:t> </w:t>
      </w:r>
      <w:r>
        <w:rPr>
          <w:color w:val="231F20"/>
          <w:spacing w:val="-6"/>
        </w:rPr>
        <w:t>и</w:t>
      </w:r>
      <w:r>
        <w:rPr>
          <w:color w:val="231F20"/>
          <w:spacing w:val="-10"/>
        </w:rPr>
        <w:t> </w:t>
      </w:r>
      <w:r>
        <w:rPr>
          <w:color w:val="231F20"/>
          <w:spacing w:val="-6"/>
        </w:rPr>
        <w:t>мере</w:t>
      </w:r>
      <w:r>
        <w:rPr>
          <w:color w:val="231F20"/>
          <w:spacing w:val="-11"/>
        </w:rPr>
        <w:t> </w:t>
      </w:r>
      <w:r>
        <w:rPr>
          <w:color w:val="231F20"/>
          <w:spacing w:val="-6"/>
        </w:rPr>
        <w:t>за</w:t>
      </w:r>
      <w:r>
        <w:rPr>
          <w:color w:val="231F20"/>
          <w:spacing w:val="-10"/>
        </w:rPr>
        <w:t> </w:t>
      </w:r>
      <w:r>
        <w:rPr>
          <w:color w:val="231F20"/>
          <w:spacing w:val="-6"/>
        </w:rPr>
        <w:t>спречавање</w:t>
      </w:r>
      <w:r>
        <w:rPr>
          <w:color w:val="231F20"/>
          <w:spacing w:val="-11"/>
        </w:rPr>
        <w:t> </w:t>
      </w:r>
      <w:r>
        <w:rPr>
          <w:color w:val="231F20"/>
          <w:spacing w:val="-6"/>
        </w:rPr>
        <w:t>настанка</w:t>
      </w:r>
      <w:r>
        <w:rPr>
          <w:color w:val="231F20"/>
          <w:spacing w:val="-10"/>
        </w:rPr>
        <w:t> </w:t>
      </w:r>
      <w:r>
        <w:rPr>
          <w:color w:val="231F20"/>
          <w:spacing w:val="-6"/>
        </w:rPr>
        <w:t>штетне</w:t>
      </w:r>
      <w:r>
        <w:rPr>
          <w:color w:val="231F20"/>
          <w:spacing w:val="-11"/>
        </w:rPr>
        <w:t> </w:t>
      </w:r>
      <w:r>
        <w:rPr>
          <w:color w:val="231F20"/>
          <w:spacing w:val="-6"/>
        </w:rPr>
        <w:t>последице.</w:t>
      </w:r>
      <w:r>
        <w:rPr>
          <w:color w:val="231F20"/>
          <w:spacing w:val="-11"/>
        </w:rPr>
        <w:t> </w:t>
      </w:r>
      <w:r>
        <w:rPr>
          <w:color w:val="231F20"/>
          <w:spacing w:val="-6"/>
        </w:rPr>
        <w:t>И</w:t>
      </w:r>
      <w:r>
        <w:rPr>
          <w:color w:val="231F20"/>
          <w:spacing w:val="-10"/>
        </w:rPr>
        <w:t> </w:t>
      </w:r>
      <w:r>
        <w:rPr>
          <w:color w:val="231F20"/>
          <w:spacing w:val="-6"/>
        </w:rPr>
        <w:t>о </w:t>
      </w:r>
      <w:r>
        <w:rPr>
          <w:color w:val="231F20"/>
          <w:w w:val="90"/>
        </w:rPr>
        <w:t>овоме инспектор одмах потом сачињава службену белешку, у којој на- </w:t>
      </w:r>
      <w:r>
        <w:rPr>
          <w:color w:val="231F20"/>
          <w:spacing w:val="-2"/>
        </w:rPr>
        <w:t>води</w:t>
      </w:r>
      <w:r>
        <w:rPr>
          <w:color w:val="231F20"/>
          <w:spacing w:val="-20"/>
        </w:rPr>
        <w:t> </w:t>
      </w:r>
      <w:r>
        <w:rPr>
          <w:color w:val="231F20"/>
          <w:spacing w:val="-2"/>
        </w:rPr>
        <w:t>затечено</w:t>
      </w:r>
      <w:r>
        <w:rPr>
          <w:color w:val="231F20"/>
          <w:spacing w:val="-20"/>
        </w:rPr>
        <w:t> </w:t>
      </w:r>
      <w:r>
        <w:rPr>
          <w:color w:val="231F20"/>
          <w:spacing w:val="-2"/>
        </w:rPr>
        <w:t>стање</w:t>
      </w:r>
      <w:r>
        <w:rPr>
          <w:color w:val="231F20"/>
          <w:spacing w:val="-20"/>
        </w:rPr>
        <w:t> </w:t>
      </w:r>
      <w:r>
        <w:rPr>
          <w:color w:val="231F20"/>
          <w:spacing w:val="-2"/>
        </w:rPr>
        <w:t>и</w:t>
      </w:r>
      <w:r>
        <w:rPr>
          <w:color w:val="231F20"/>
          <w:spacing w:val="-20"/>
        </w:rPr>
        <w:t> </w:t>
      </w:r>
      <w:r>
        <w:rPr>
          <w:color w:val="231F20"/>
          <w:spacing w:val="-2"/>
        </w:rPr>
        <w:t>учињена</w:t>
      </w:r>
      <w:r>
        <w:rPr>
          <w:color w:val="231F20"/>
          <w:spacing w:val="-20"/>
        </w:rPr>
        <w:t> </w:t>
      </w:r>
      <w:r>
        <w:rPr>
          <w:color w:val="231F20"/>
          <w:spacing w:val="-2"/>
        </w:rPr>
        <w:t>обавештења.</w:t>
      </w:r>
    </w:p>
    <w:p>
      <w:pPr>
        <w:pStyle w:val="BodyText"/>
        <w:spacing w:before="5"/>
        <w:ind w:left="0" w:firstLine="0"/>
        <w:jc w:val="left"/>
        <w:rPr>
          <w:sz w:val="25"/>
        </w:rPr>
      </w:pPr>
    </w:p>
    <w:p>
      <w:pPr>
        <w:pStyle w:val="Heading4"/>
        <w:numPr>
          <w:ilvl w:val="2"/>
          <w:numId w:val="27"/>
        </w:numPr>
        <w:tabs>
          <w:tab w:pos="1414" w:val="left" w:leader="none"/>
        </w:tabs>
        <w:spacing w:line="244" w:lineRule="auto" w:before="0" w:after="0"/>
        <w:ind w:left="1558" w:right="797" w:hanging="526"/>
        <w:jc w:val="left"/>
      </w:pPr>
      <w:bookmarkStart w:name="_TOC_250197" w:id="116"/>
      <w:r>
        <w:rPr>
          <w:i/>
          <w:color w:val="231F20"/>
          <w:w w:val="90"/>
        </w:rPr>
        <w:t>Инспекцијски</w:t>
      </w:r>
      <w:r>
        <w:rPr>
          <w:i/>
          <w:color w:val="231F20"/>
          <w:spacing w:val="-20"/>
          <w:w w:val="90"/>
        </w:rPr>
        <w:t> </w:t>
      </w:r>
      <w:r>
        <w:rPr>
          <w:i/>
          <w:color w:val="231F20"/>
          <w:w w:val="90"/>
        </w:rPr>
        <w:t>надзор</w:t>
      </w:r>
      <w:r>
        <w:rPr>
          <w:i/>
          <w:color w:val="231F20"/>
          <w:spacing w:val="-20"/>
          <w:w w:val="90"/>
        </w:rPr>
        <w:t> </w:t>
      </w:r>
      <w:r>
        <w:rPr>
          <w:i/>
          <w:color w:val="231F20"/>
          <w:w w:val="90"/>
        </w:rPr>
        <w:t>код</w:t>
      </w:r>
      <w:r>
        <w:rPr>
          <w:i/>
          <w:color w:val="231F20"/>
          <w:spacing w:val="-20"/>
          <w:w w:val="90"/>
        </w:rPr>
        <w:t> </w:t>
      </w:r>
      <w:r>
        <w:rPr>
          <w:i/>
          <w:color w:val="231F20"/>
          <w:w w:val="90"/>
        </w:rPr>
        <w:t>непознатог</w:t>
      </w:r>
      <w:r>
        <w:rPr>
          <w:i/>
          <w:color w:val="231F20"/>
          <w:spacing w:val="-20"/>
          <w:w w:val="90"/>
        </w:rPr>
        <w:t> </w:t>
      </w:r>
      <w:r>
        <w:rPr>
          <w:i/>
          <w:color w:val="231F20"/>
          <w:w w:val="90"/>
        </w:rPr>
        <w:t>субјекта</w:t>
      </w:r>
      <w:r>
        <w:rPr>
          <w:i/>
          <w:color w:val="231F20"/>
          <w:spacing w:val="-20"/>
          <w:w w:val="90"/>
        </w:rPr>
        <w:t> </w:t>
      </w:r>
      <w:r>
        <w:rPr>
          <w:i/>
          <w:color w:val="231F20"/>
          <w:w w:val="90"/>
        </w:rPr>
        <w:t>и</w:t>
      </w:r>
      <w:r>
        <w:rPr>
          <w:i/>
          <w:color w:val="231F20"/>
          <w:spacing w:val="-20"/>
          <w:w w:val="90"/>
        </w:rPr>
        <w:t> </w:t>
      </w:r>
      <w:r>
        <w:rPr>
          <w:i/>
          <w:color w:val="231F20"/>
          <w:w w:val="90"/>
        </w:rPr>
        <w:t>у</w:t>
      </w:r>
      <w:r>
        <w:rPr>
          <w:i/>
          <w:color w:val="231F20"/>
          <w:spacing w:val="-20"/>
          <w:w w:val="90"/>
        </w:rPr>
        <w:t> </w:t>
      </w:r>
      <w:r>
        <w:rPr>
          <w:i/>
          <w:color w:val="231F20"/>
          <w:w w:val="90"/>
        </w:rPr>
        <w:t>случају</w:t>
      </w:r>
      <w:bookmarkEnd w:id="116"/>
      <w:r>
        <w:rPr>
          <w:color w:val="231F20"/>
          <w:w w:val="90"/>
        </w:rPr>
        <w:t> непознатог овлашћеног лица надзираног субјекта</w:t>
      </w:r>
    </w:p>
    <w:p>
      <w:pPr>
        <w:pStyle w:val="BodyText"/>
        <w:spacing w:line="237" w:lineRule="auto" w:before="159"/>
        <w:ind w:right="568"/>
      </w:pPr>
      <w:r>
        <w:rPr>
          <w:color w:val="231F20"/>
          <w:w w:val="90"/>
        </w:rPr>
        <w:t>Основна одлика овог облика посебног поступања инспектора про- излази из немогућности инспектора да утврди ко је надзирани субјекат или овлашћено лице надзираног субјекта. Када се то догоди, инспек- тор оставља на месту надзора позив том субјекту, односно лицу да од- </w:t>
      </w:r>
      <w:r>
        <w:rPr>
          <w:color w:val="231F20"/>
          <w:spacing w:val="-8"/>
        </w:rPr>
        <w:t>ређеног дана и часа присуствује инспекцијском надзору. Евентуално </w:t>
      </w:r>
      <w:r>
        <w:rPr>
          <w:color w:val="231F20"/>
          <w:w w:val="90"/>
        </w:rPr>
        <w:t>касније оштећење, уништење или уклањање позива не утиче на ваља- </w:t>
      </w:r>
      <w:r>
        <w:rPr>
          <w:color w:val="231F20"/>
        </w:rPr>
        <w:t>ност</w:t>
      </w:r>
      <w:r>
        <w:rPr>
          <w:color w:val="231F20"/>
          <w:spacing w:val="-14"/>
        </w:rPr>
        <w:t> </w:t>
      </w:r>
      <w:r>
        <w:rPr>
          <w:color w:val="231F20"/>
        </w:rPr>
        <w:t>достављања.</w:t>
      </w:r>
    </w:p>
    <w:p>
      <w:pPr>
        <w:pStyle w:val="BodyText"/>
        <w:spacing w:line="237" w:lineRule="auto" w:before="1"/>
        <w:ind w:right="570"/>
      </w:pPr>
      <w:r>
        <w:rPr>
          <w:color w:val="231F20"/>
          <w:w w:val="90"/>
        </w:rPr>
        <w:t>У случају да се непознати субјекат или овлашћено лице не одазове позиву</w:t>
      </w:r>
      <w:r>
        <w:rPr>
          <w:color w:val="231F20"/>
          <w:spacing w:val="-15"/>
          <w:w w:val="90"/>
        </w:rPr>
        <w:t> </w:t>
      </w:r>
      <w:r>
        <w:rPr>
          <w:color w:val="231F20"/>
          <w:w w:val="90"/>
        </w:rPr>
        <w:t>који</w:t>
      </w:r>
      <w:r>
        <w:rPr>
          <w:color w:val="231F20"/>
          <w:spacing w:val="-15"/>
          <w:w w:val="90"/>
        </w:rPr>
        <w:t> </w:t>
      </w:r>
      <w:r>
        <w:rPr>
          <w:color w:val="231F20"/>
          <w:w w:val="90"/>
        </w:rPr>
        <w:t>је</w:t>
      </w:r>
      <w:r>
        <w:rPr>
          <w:color w:val="231F20"/>
          <w:spacing w:val="-15"/>
          <w:w w:val="90"/>
        </w:rPr>
        <w:t> </w:t>
      </w:r>
      <w:r>
        <w:rPr>
          <w:color w:val="231F20"/>
          <w:w w:val="90"/>
        </w:rPr>
        <w:t>оставио</w:t>
      </w:r>
      <w:r>
        <w:rPr>
          <w:color w:val="231F20"/>
          <w:spacing w:val="-15"/>
          <w:w w:val="90"/>
        </w:rPr>
        <w:t> </w:t>
      </w:r>
      <w:r>
        <w:rPr>
          <w:color w:val="231F20"/>
          <w:w w:val="90"/>
        </w:rPr>
        <w:t>инспектор</w:t>
      </w:r>
      <w:r>
        <w:rPr>
          <w:color w:val="231F20"/>
          <w:spacing w:val="-15"/>
          <w:w w:val="90"/>
        </w:rPr>
        <w:t> </w:t>
      </w:r>
      <w:r>
        <w:rPr>
          <w:color w:val="231F20"/>
          <w:w w:val="90"/>
        </w:rPr>
        <w:t>на</w:t>
      </w:r>
      <w:r>
        <w:rPr>
          <w:color w:val="231F20"/>
          <w:spacing w:val="-15"/>
          <w:w w:val="90"/>
        </w:rPr>
        <w:t> </w:t>
      </w:r>
      <w:r>
        <w:rPr>
          <w:color w:val="231F20"/>
          <w:w w:val="90"/>
        </w:rPr>
        <w:t>месту</w:t>
      </w:r>
      <w:r>
        <w:rPr>
          <w:color w:val="231F20"/>
          <w:spacing w:val="-15"/>
          <w:w w:val="90"/>
        </w:rPr>
        <w:t> </w:t>
      </w:r>
      <w:r>
        <w:rPr>
          <w:color w:val="231F20"/>
          <w:w w:val="90"/>
        </w:rPr>
        <w:t>надзора,</w:t>
      </w:r>
      <w:r>
        <w:rPr>
          <w:color w:val="231F20"/>
          <w:spacing w:val="-15"/>
          <w:w w:val="90"/>
        </w:rPr>
        <w:t> </w:t>
      </w:r>
      <w:r>
        <w:rPr>
          <w:color w:val="231F20"/>
          <w:w w:val="90"/>
        </w:rPr>
        <w:t>инспекцијски</w:t>
      </w:r>
      <w:r>
        <w:rPr>
          <w:color w:val="231F20"/>
          <w:spacing w:val="-15"/>
          <w:w w:val="90"/>
        </w:rPr>
        <w:t> </w:t>
      </w:r>
      <w:r>
        <w:rPr>
          <w:color w:val="231F20"/>
          <w:w w:val="90"/>
        </w:rPr>
        <w:t>надзор</w:t>
      </w:r>
    </w:p>
    <w:p>
      <w:pPr>
        <w:spacing w:after="0" w:line="237" w:lineRule="auto"/>
        <w:sectPr>
          <w:pgSz w:w="9080" w:h="13610"/>
          <w:pgMar w:header="0" w:footer="865" w:top="1000" w:bottom="1060" w:left="440" w:right="560"/>
        </w:sectPr>
      </w:pPr>
    </w:p>
    <w:p>
      <w:pPr>
        <w:pStyle w:val="BodyText"/>
        <w:spacing w:before="86"/>
        <w:ind w:left="693" w:right="685" w:firstLine="0"/>
      </w:pPr>
      <w:r>
        <w:rPr>
          <w:color w:val="231F20"/>
          <w:w w:val="90"/>
        </w:rPr>
        <w:t>се</w:t>
      </w:r>
      <w:r>
        <w:rPr>
          <w:color w:val="231F20"/>
          <w:spacing w:val="-2"/>
          <w:w w:val="90"/>
        </w:rPr>
        <w:t> </w:t>
      </w:r>
      <w:r>
        <w:rPr>
          <w:color w:val="231F20"/>
          <w:w w:val="90"/>
        </w:rPr>
        <w:t>врши</w:t>
      </w:r>
      <w:r>
        <w:rPr>
          <w:color w:val="231F20"/>
          <w:spacing w:val="-2"/>
          <w:w w:val="90"/>
        </w:rPr>
        <w:t> </w:t>
      </w:r>
      <w:r>
        <w:rPr>
          <w:color w:val="231F20"/>
          <w:w w:val="90"/>
        </w:rPr>
        <w:t>у</w:t>
      </w:r>
      <w:r>
        <w:rPr>
          <w:color w:val="231F20"/>
          <w:spacing w:val="-2"/>
          <w:w w:val="90"/>
        </w:rPr>
        <w:t> </w:t>
      </w:r>
      <w:r>
        <w:rPr>
          <w:color w:val="231F20"/>
          <w:w w:val="90"/>
        </w:rPr>
        <w:t>присуству</w:t>
      </w:r>
      <w:r>
        <w:rPr>
          <w:color w:val="231F20"/>
          <w:spacing w:val="-2"/>
          <w:w w:val="90"/>
        </w:rPr>
        <w:t> </w:t>
      </w:r>
      <w:r>
        <w:rPr>
          <w:color w:val="231F20"/>
          <w:w w:val="90"/>
        </w:rPr>
        <w:t>службеног</w:t>
      </w:r>
      <w:r>
        <w:rPr>
          <w:color w:val="231F20"/>
          <w:spacing w:val="-2"/>
          <w:w w:val="90"/>
        </w:rPr>
        <w:t> </w:t>
      </w:r>
      <w:r>
        <w:rPr>
          <w:color w:val="231F20"/>
          <w:w w:val="90"/>
        </w:rPr>
        <w:t>или</w:t>
      </w:r>
      <w:r>
        <w:rPr>
          <w:color w:val="231F20"/>
          <w:spacing w:val="-2"/>
          <w:w w:val="90"/>
        </w:rPr>
        <w:t> </w:t>
      </w:r>
      <w:r>
        <w:rPr>
          <w:color w:val="231F20"/>
          <w:w w:val="90"/>
        </w:rPr>
        <w:t>другог</w:t>
      </w:r>
      <w:r>
        <w:rPr>
          <w:color w:val="231F20"/>
          <w:spacing w:val="-2"/>
          <w:w w:val="90"/>
        </w:rPr>
        <w:t> </w:t>
      </w:r>
      <w:r>
        <w:rPr>
          <w:color w:val="231F20"/>
          <w:w w:val="90"/>
        </w:rPr>
        <w:t>лица</w:t>
      </w:r>
      <w:r>
        <w:rPr>
          <w:color w:val="231F20"/>
          <w:spacing w:val="-2"/>
          <w:w w:val="90"/>
        </w:rPr>
        <w:t> </w:t>
      </w:r>
      <w:r>
        <w:rPr>
          <w:color w:val="231F20"/>
          <w:w w:val="90"/>
        </w:rPr>
        <w:t>које</w:t>
      </w:r>
      <w:r>
        <w:rPr>
          <w:color w:val="231F20"/>
          <w:spacing w:val="-2"/>
          <w:w w:val="90"/>
        </w:rPr>
        <w:t> </w:t>
      </w:r>
      <w:r>
        <w:rPr>
          <w:color w:val="231F20"/>
          <w:w w:val="90"/>
        </w:rPr>
        <w:t>се</w:t>
      </w:r>
      <w:r>
        <w:rPr>
          <w:color w:val="231F20"/>
          <w:spacing w:val="-2"/>
          <w:w w:val="90"/>
        </w:rPr>
        <w:t> </w:t>
      </w:r>
      <w:r>
        <w:rPr>
          <w:color w:val="231F20"/>
          <w:w w:val="90"/>
        </w:rPr>
        <w:t>затекне</w:t>
      </w:r>
      <w:r>
        <w:rPr>
          <w:color w:val="231F20"/>
          <w:spacing w:val="-2"/>
          <w:w w:val="90"/>
        </w:rPr>
        <w:t> </w:t>
      </w:r>
      <w:r>
        <w:rPr>
          <w:color w:val="231F20"/>
          <w:w w:val="90"/>
        </w:rPr>
        <w:t>на</w:t>
      </w:r>
      <w:r>
        <w:rPr>
          <w:color w:val="231F20"/>
          <w:spacing w:val="-2"/>
          <w:w w:val="90"/>
        </w:rPr>
        <w:t> </w:t>
      </w:r>
      <w:r>
        <w:rPr>
          <w:color w:val="231F20"/>
          <w:w w:val="90"/>
        </w:rPr>
        <w:t>мес- </w:t>
      </w:r>
      <w:r>
        <w:rPr>
          <w:color w:val="231F20"/>
        </w:rPr>
        <w:t>ту</w:t>
      </w:r>
      <w:r>
        <w:rPr>
          <w:color w:val="231F20"/>
          <w:spacing w:val="-20"/>
        </w:rPr>
        <w:t> </w:t>
      </w:r>
      <w:r>
        <w:rPr>
          <w:color w:val="231F20"/>
        </w:rPr>
        <w:t>вршења</w:t>
      </w:r>
      <w:r>
        <w:rPr>
          <w:color w:val="231F20"/>
          <w:spacing w:val="-20"/>
        </w:rPr>
        <w:t> </w:t>
      </w:r>
      <w:r>
        <w:rPr>
          <w:color w:val="231F20"/>
        </w:rPr>
        <w:t>инспекцијског</w:t>
      </w:r>
      <w:r>
        <w:rPr>
          <w:color w:val="231F20"/>
          <w:spacing w:val="-20"/>
        </w:rPr>
        <w:t> </w:t>
      </w:r>
      <w:r>
        <w:rPr>
          <w:color w:val="231F20"/>
        </w:rPr>
        <w:t>надзора.</w:t>
      </w:r>
    </w:p>
    <w:p>
      <w:pPr>
        <w:pStyle w:val="BodyText"/>
        <w:spacing w:line="237" w:lineRule="auto"/>
        <w:ind w:left="693" w:right="684"/>
      </w:pPr>
      <w:r>
        <w:rPr>
          <w:color w:val="231F20"/>
          <w:spacing w:val="-4"/>
        </w:rPr>
        <w:t>По</w:t>
      </w:r>
      <w:r>
        <w:rPr>
          <w:color w:val="231F20"/>
          <w:spacing w:val="-13"/>
        </w:rPr>
        <w:t> </w:t>
      </w:r>
      <w:r>
        <w:rPr>
          <w:color w:val="231F20"/>
          <w:spacing w:val="-4"/>
        </w:rPr>
        <w:t>извршеном</w:t>
      </w:r>
      <w:r>
        <w:rPr>
          <w:color w:val="231F20"/>
          <w:spacing w:val="-12"/>
        </w:rPr>
        <w:t> </w:t>
      </w:r>
      <w:r>
        <w:rPr>
          <w:color w:val="231F20"/>
          <w:spacing w:val="-4"/>
        </w:rPr>
        <w:t>надзору,</w:t>
      </w:r>
      <w:r>
        <w:rPr>
          <w:color w:val="231F20"/>
          <w:spacing w:val="-13"/>
        </w:rPr>
        <w:t> </w:t>
      </w:r>
      <w:r>
        <w:rPr>
          <w:color w:val="231F20"/>
          <w:spacing w:val="-4"/>
        </w:rPr>
        <w:t>инспектор</w:t>
      </w:r>
      <w:r>
        <w:rPr>
          <w:color w:val="231F20"/>
          <w:spacing w:val="-12"/>
        </w:rPr>
        <w:t> </w:t>
      </w:r>
      <w:r>
        <w:rPr>
          <w:color w:val="231F20"/>
          <w:spacing w:val="-4"/>
        </w:rPr>
        <w:t>је</w:t>
      </w:r>
      <w:r>
        <w:rPr>
          <w:color w:val="231F20"/>
          <w:spacing w:val="-13"/>
        </w:rPr>
        <w:t> </w:t>
      </w:r>
      <w:r>
        <w:rPr>
          <w:color w:val="231F20"/>
          <w:spacing w:val="-4"/>
        </w:rPr>
        <w:t>дужан</w:t>
      </w:r>
      <w:r>
        <w:rPr>
          <w:color w:val="231F20"/>
          <w:spacing w:val="-12"/>
        </w:rPr>
        <w:t> </w:t>
      </w:r>
      <w:r>
        <w:rPr>
          <w:color w:val="231F20"/>
          <w:spacing w:val="-4"/>
        </w:rPr>
        <w:t>да</w:t>
      </w:r>
      <w:r>
        <w:rPr>
          <w:color w:val="231F20"/>
          <w:spacing w:val="-13"/>
        </w:rPr>
        <w:t> </w:t>
      </w:r>
      <w:r>
        <w:rPr>
          <w:color w:val="231F20"/>
          <w:spacing w:val="-4"/>
        </w:rPr>
        <w:t>истакне</w:t>
      </w:r>
      <w:r>
        <w:rPr>
          <w:color w:val="231F20"/>
          <w:spacing w:val="-12"/>
        </w:rPr>
        <w:t> </w:t>
      </w:r>
      <w:r>
        <w:rPr>
          <w:color w:val="231F20"/>
          <w:spacing w:val="-4"/>
        </w:rPr>
        <w:t>решење </w:t>
      </w:r>
      <w:r>
        <w:rPr>
          <w:color w:val="231F20"/>
          <w:spacing w:val="-8"/>
        </w:rPr>
        <w:t>којим је изрекао мере за отклањање незаконитости на видном месту </w:t>
      </w:r>
      <w:r>
        <w:rPr>
          <w:color w:val="231F20"/>
          <w:spacing w:val="-6"/>
        </w:rPr>
        <w:t>на</w:t>
      </w:r>
      <w:r>
        <w:rPr>
          <w:color w:val="231F20"/>
          <w:spacing w:val="-11"/>
        </w:rPr>
        <w:t> </w:t>
      </w:r>
      <w:r>
        <w:rPr>
          <w:color w:val="231F20"/>
          <w:spacing w:val="-6"/>
        </w:rPr>
        <w:t>објекту</w:t>
      </w:r>
      <w:r>
        <w:rPr>
          <w:color w:val="231F20"/>
          <w:spacing w:val="-11"/>
        </w:rPr>
        <w:t> </w:t>
      </w:r>
      <w:r>
        <w:rPr>
          <w:color w:val="231F20"/>
          <w:spacing w:val="-6"/>
        </w:rPr>
        <w:t>или</w:t>
      </w:r>
      <w:r>
        <w:rPr>
          <w:color w:val="231F20"/>
          <w:spacing w:val="-10"/>
        </w:rPr>
        <w:t> </w:t>
      </w:r>
      <w:r>
        <w:rPr>
          <w:color w:val="231F20"/>
          <w:spacing w:val="-6"/>
        </w:rPr>
        <w:t>предмету</w:t>
      </w:r>
      <w:r>
        <w:rPr>
          <w:color w:val="231F20"/>
          <w:spacing w:val="-11"/>
        </w:rPr>
        <w:t> </w:t>
      </w:r>
      <w:r>
        <w:rPr>
          <w:color w:val="231F20"/>
          <w:spacing w:val="-6"/>
        </w:rPr>
        <w:t>који</w:t>
      </w:r>
      <w:r>
        <w:rPr>
          <w:color w:val="231F20"/>
          <w:spacing w:val="-10"/>
        </w:rPr>
        <w:t> </w:t>
      </w:r>
      <w:r>
        <w:rPr>
          <w:color w:val="231F20"/>
          <w:spacing w:val="-6"/>
        </w:rPr>
        <w:t>је</w:t>
      </w:r>
      <w:r>
        <w:rPr>
          <w:color w:val="231F20"/>
          <w:spacing w:val="-11"/>
        </w:rPr>
        <w:t> </w:t>
      </w:r>
      <w:r>
        <w:rPr>
          <w:color w:val="231F20"/>
          <w:spacing w:val="-6"/>
        </w:rPr>
        <w:t>био</w:t>
      </w:r>
      <w:r>
        <w:rPr>
          <w:color w:val="231F20"/>
          <w:spacing w:val="-10"/>
        </w:rPr>
        <w:t> </w:t>
      </w:r>
      <w:r>
        <w:rPr>
          <w:color w:val="231F20"/>
          <w:spacing w:val="-6"/>
        </w:rPr>
        <w:t>предмет</w:t>
      </w:r>
      <w:r>
        <w:rPr>
          <w:color w:val="231F20"/>
          <w:spacing w:val="-11"/>
        </w:rPr>
        <w:t> </w:t>
      </w:r>
      <w:r>
        <w:rPr>
          <w:color w:val="231F20"/>
          <w:spacing w:val="-6"/>
        </w:rPr>
        <w:t>инспекцијског</w:t>
      </w:r>
      <w:r>
        <w:rPr>
          <w:color w:val="231F20"/>
          <w:spacing w:val="-11"/>
        </w:rPr>
        <w:t> </w:t>
      </w:r>
      <w:r>
        <w:rPr>
          <w:color w:val="231F20"/>
          <w:spacing w:val="-6"/>
        </w:rPr>
        <w:t>надзора. Сматра</w:t>
      </w:r>
      <w:r>
        <w:rPr>
          <w:color w:val="231F20"/>
          <w:spacing w:val="-11"/>
        </w:rPr>
        <w:t> </w:t>
      </w:r>
      <w:r>
        <w:rPr>
          <w:color w:val="231F20"/>
          <w:spacing w:val="-6"/>
        </w:rPr>
        <w:t>се</w:t>
      </w:r>
      <w:r>
        <w:rPr>
          <w:color w:val="231F20"/>
          <w:spacing w:val="-10"/>
        </w:rPr>
        <w:t> </w:t>
      </w:r>
      <w:r>
        <w:rPr>
          <w:color w:val="231F20"/>
          <w:spacing w:val="-6"/>
        </w:rPr>
        <w:t>да</w:t>
      </w:r>
      <w:r>
        <w:rPr>
          <w:color w:val="231F20"/>
          <w:spacing w:val="-11"/>
        </w:rPr>
        <w:t> </w:t>
      </w:r>
      <w:r>
        <w:rPr>
          <w:color w:val="231F20"/>
          <w:spacing w:val="-6"/>
        </w:rPr>
        <w:t>је</w:t>
      </w:r>
      <w:r>
        <w:rPr>
          <w:color w:val="231F20"/>
          <w:spacing w:val="-10"/>
        </w:rPr>
        <w:t> </w:t>
      </w:r>
      <w:r>
        <w:rPr>
          <w:color w:val="231F20"/>
          <w:spacing w:val="-6"/>
        </w:rPr>
        <w:t>таквим</w:t>
      </w:r>
      <w:r>
        <w:rPr>
          <w:color w:val="231F20"/>
          <w:spacing w:val="-11"/>
        </w:rPr>
        <w:t> </w:t>
      </w:r>
      <w:r>
        <w:rPr>
          <w:color w:val="231F20"/>
          <w:spacing w:val="-6"/>
        </w:rPr>
        <w:t>истицањем</w:t>
      </w:r>
      <w:r>
        <w:rPr>
          <w:color w:val="231F20"/>
          <w:spacing w:val="-10"/>
        </w:rPr>
        <w:t> </w:t>
      </w:r>
      <w:r>
        <w:rPr>
          <w:color w:val="231F20"/>
          <w:spacing w:val="-6"/>
        </w:rPr>
        <w:t>извршена</w:t>
      </w:r>
      <w:r>
        <w:rPr>
          <w:color w:val="231F20"/>
          <w:spacing w:val="-11"/>
        </w:rPr>
        <w:t> </w:t>
      </w:r>
      <w:r>
        <w:rPr>
          <w:color w:val="231F20"/>
          <w:spacing w:val="-6"/>
        </w:rPr>
        <w:t>уредна</w:t>
      </w:r>
      <w:r>
        <w:rPr>
          <w:color w:val="231F20"/>
          <w:spacing w:val="-10"/>
        </w:rPr>
        <w:t> </w:t>
      </w:r>
      <w:r>
        <w:rPr>
          <w:color w:val="231F20"/>
          <w:spacing w:val="-6"/>
        </w:rPr>
        <w:t>достава,</w:t>
      </w:r>
      <w:r>
        <w:rPr>
          <w:color w:val="231F20"/>
          <w:spacing w:val="-11"/>
        </w:rPr>
        <w:t> </w:t>
      </w:r>
      <w:r>
        <w:rPr>
          <w:color w:val="231F20"/>
          <w:spacing w:val="-6"/>
        </w:rPr>
        <w:t>што</w:t>
      </w:r>
      <w:r>
        <w:rPr>
          <w:color w:val="231F20"/>
          <w:spacing w:val="-10"/>
        </w:rPr>
        <w:t> </w:t>
      </w:r>
      <w:r>
        <w:rPr>
          <w:color w:val="231F20"/>
          <w:spacing w:val="-6"/>
        </w:rPr>
        <w:t>се </w:t>
      </w:r>
      <w:r>
        <w:rPr>
          <w:color w:val="231F20"/>
          <w:spacing w:val="-4"/>
        </w:rPr>
        <w:t>констатује</w:t>
      </w:r>
      <w:r>
        <w:rPr>
          <w:color w:val="231F20"/>
          <w:spacing w:val="-13"/>
        </w:rPr>
        <w:t> </w:t>
      </w:r>
      <w:r>
        <w:rPr>
          <w:color w:val="231F20"/>
          <w:spacing w:val="-4"/>
        </w:rPr>
        <w:t>у</w:t>
      </w:r>
      <w:r>
        <w:rPr>
          <w:color w:val="231F20"/>
          <w:spacing w:val="-13"/>
        </w:rPr>
        <w:t> </w:t>
      </w:r>
      <w:r>
        <w:rPr>
          <w:color w:val="231F20"/>
          <w:spacing w:val="-4"/>
        </w:rPr>
        <w:t>записнику</w:t>
      </w:r>
      <w:r>
        <w:rPr>
          <w:color w:val="231F20"/>
          <w:spacing w:val="-13"/>
        </w:rPr>
        <w:t> </w:t>
      </w:r>
      <w:r>
        <w:rPr>
          <w:color w:val="231F20"/>
          <w:spacing w:val="-4"/>
        </w:rPr>
        <w:t>о</w:t>
      </w:r>
      <w:r>
        <w:rPr>
          <w:color w:val="231F20"/>
          <w:spacing w:val="-13"/>
        </w:rPr>
        <w:t> </w:t>
      </w:r>
      <w:r>
        <w:rPr>
          <w:color w:val="231F20"/>
          <w:spacing w:val="-4"/>
        </w:rPr>
        <w:t>инспекцијском</w:t>
      </w:r>
      <w:r>
        <w:rPr>
          <w:color w:val="231F20"/>
          <w:spacing w:val="-13"/>
        </w:rPr>
        <w:t> </w:t>
      </w:r>
      <w:r>
        <w:rPr>
          <w:color w:val="231F20"/>
          <w:spacing w:val="-4"/>
        </w:rPr>
        <w:t>надзору.</w:t>
      </w:r>
    </w:p>
    <w:p>
      <w:pPr>
        <w:pStyle w:val="BodyText"/>
        <w:spacing w:before="5"/>
        <w:ind w:left="0" w:firstLine="0"/>
        <w:jc w:val="left"/>
        <w:rPr>
          <w:sz w:val="25"/>
        </w:rPr>
      </w:pPr>
    </w:p>
    <w:p>
      <w:pPr>
        <w:pStyle w:val="Heading4"/>
        <w:numPr>
          <w:ilvl w:val="2"/>
          <w:numId w:val="27"/>
        </w:numPr>
        <w:tabs>
          <w:tab w:pos="388" w:val="left" w:leader="none"/>
        </w:tabs>
        <w:spacing w:line="240" w:lineRule="auto" w:before="0" w:after="0"/>
        <w:ind w:left="387" w:right="0" w:hanging="382"/>
        <w:jc w:val="center"/>
        <w:rPr>
          <w:i/>
        </w:rPr>
      </w:pPr>
      <w:bookmarkStart w:name="_TOC_250196" w:id="117"/>
      <w:r>
        <w:rPr>
          <w:i/>
          <w:color w:val="231F20"/>
          <w:w w:val="90"/>
        </w:rPr>
        <w:t>Посебан</w:t>
      </w:r>
      <w:r>
        <w:rPr>
          <w:i/>
          <w:color w:val="231F20"/>
          <w:spacing w:val="-4"/>
          <w:w w:val="90"/>
        </w:rPr>
        <w:t> </w:t>
      </w:r>
      <w:r>
        <w:rPr>
          <w:i/>
          <w:color w:val="231F20"/>
          <w:w w:val="90"/>
        </w:rPr>
        <w:t>поступак</w:t>
      </w:r>
      <w:r>
        <w:rPr>
          <w:i/>
          <w:color w:val="231F20"/>
          <w:spacing w:val="-3"/>
          <w:w w:val="90"/>
        </w:rPr>
        <w:t> </w:t>
      </w:r>
      <w:r>
        <w:rPr>
          <w:i/>
          <w:color w:val="231F20"/>
          <w:w w:val="90"/>
        </w:rPr>
        <w:t>према</w:t>
      </w:r>
      <w:r>
        <w:rPr>
          <w:i/>
          <w:color w:val="231F20"/>
          <w:spacing w:val="-3"/>
          <w:w w:val="90"/>
        </w:rPr>
        <w:t> </w:t>
      </w:r>
      <w:r>
        <w:rPr>
          <w:i/>
          <w:color w:val="231F20"/>
          <w:w w:val="90"/>
        </w:rPr>
        <w:t>нерегистрованом</w:t>
      </w:r>
      <w:r>
        <w:rPr>
          <w:i/>
          <w:color w:val="231F20"/>
          <w:spacing w:val="-3"/>
          <w:w w:val="90"/>
        </w:rPr>
        <w:t> </w:t>
      </w:r>
      <w:bookmarkEnd w:id="117"/>
      <w:r>
        <w:rPr>
          <w:i/>
          <w:color w:val="231F20"/>
          <w:spacing w:val="-2"/>
          <w:w w:val="90"/>
        </w:rPr>
        <w:t>субјекту</w:t>
      </w:r>
    </w:p>
    <w:p>
      <w:pPr>
        <w:pStyle w:val="BodyText"/>
        <w:spacing w:before="164"/>
        <w:ind w:left="693" w:right="679"/>
      </w:pPr>
      <w:r>
        <w:rPr>
          <w:color w:val="231F20"/>
        </w:rPr>
        <w:t>Целину</w:t>
      </w:r>
      <w:r>
        <w:rPr>
          <w:color w:val="231F20"/>
          <w:spacing w:val="-17"/>
        </w:rPr>
        <w:t> </w:t>
      </w:r>
      <w:r>
        <w:rPr>
          <w:color w:val="231F20"/>
        </w:rPr>
        <w:t>правила</w:t>
      </w:r>
      <w:r>
        <w:rPr>
          <w:color w:val="231F20"/>
          <w:spacing w:val="-17"/>
        </w:rPr>
        <w:t> </w:t>
      </w:r>
      <w:r>
        <w:rPr>
          <w:color w:val="231F20"/>
        </w:rPr>
        <w:t>о</w:t>
      </w:r>
      <w:r>
        <w:rPr>
          <w:color w:val="231F20"/>
          <w:spacing w:val="-16"/>
        </w:rPr>
        <w:t> </w:t>
      </w:r>
      <w:r>
        <w:rPr>
          <w:color w:val="231F20"/>
        </w:rPr>
        <w:t>посебном</w:t>
      </w:r>
      <w:r>
        <w:rPr>
          <w:color w:val="231F20"/>
          <w:spacing w:val="-17"/>
        </w:rPr>
        <w:t> </w:t>
      </w:r>
      <w:r>
        <w:rPr>
          <w:color w:val="231F20"/>
        </w:rPr>
        <w:t>поступку</w:t>
      </w:r>
      <w:r>
        <w:rPr>
          <w:color w:val="231F20"/>
          <w:spacing w:val="-16"/>
        </w:rPr>
        <w:t> </w:t>
      </w:r>
      <w:r>
        <w:rPr>
          <w:color w:val="231F20"/>
        </w:rPr>
        <w:t>према</w:t>
      </w:r>
      <w:r>
        <w:rPr>
          <w:color w:val="231F20"/>
          <w:spacing w:val="-17"/>
        </w:rPr>
        <w:t> </w:t>
      </w:r>
      <w:r>
        <w:rPr>
          <w:color w:val="231F20"/>
        </w:rPr>
        <w:t>нерегистрованом </w:t>
      </w:r>
      <w:r>
        <w:rPr>
          <w:color w:val="231F20"/>
          <w:spacing w:val="-6"/>
        </w:rPr>
        <w:t>субјекту чине до сада изложена нарочита правила која се односе на </w:t>
      </w:r>
      <w:r>
        <w:rPr>
          <w:color w:val="231F20"/>
          <w:w w:val="90"/>
        </w:rPr>
        <w:t>таквог субјекта, правила која се излажу у оквиру овог потпитања, као</w:t>
      </w:r>
      <w:r>
        <w:rPr>
          <w:color w:val="231F20"/>
          <w:spacing w:val="80"/>
        </w:rPr>
        <w:t> </w:t>
      </w:r>
      <w:r>
        <w:rPr>
          <w:color w:val="231F20"/>
          <w:spacing w:val="-8"/>
        </w:rPr>
        <w:t>и друга посебна правила за поступање према таквом субјекту која ће </w:t>
      </w:r>
      <w:r>
        <w:rPr>
          <w:color w:val="231F20"/>
          <w:spacing w:val="-2"/>
        </w:rPr>
        <w:t>бити</w:t>
      </w:r>
      <w:r>
        <w:rPr>
          <w:color w:val="231F20"/>
          <w:spacing w:val="-19"/>
        </w:rPr>
        <w:t> </w:t>
      </w:r>
      <w:r>
        <w:rPr>
          <w:color w:val="231F20"/>
          <w:spacing w:val="-2"/>
        </w:rPr>
        <w:t>изложена</w:t>
      </w:r>
      <w:r>
        <w:rPr>
          <w:color w:val="231F20"/>
          <w:spacing w:val="-19"/>
        </w:rPr>
        <w:t> </w:t>
      </w:r>
      <w:r>
        <w:rPr>
          <w:color w:val="231F20"/>
          <w:spacing w:val="-2"/>
        </w:rPr>
        <w:t>у</w:t>
      </w:r>
      <w:r>
        <w:rPr>
          <w:color w:val="231F20"/>
          <w:spacing w:val="-19"/>
        </w:rPr>
        <w:t> </w:t>
      </w:r>
      <w:r>
        <w:rPr>
          <w:color w:val="231F20"/>
          <w:spacing w:val="-2"/>
        </w:rPr>
        <w:t>наредним</w:t>
      </w:r>
      <w:r>
        <w:rPr>
          <w:color w:val="231F20"/>
          <w:spacing w:val="-19"/>
        </w:rPr>
        <w:t> </w:t>
      </w:r>
      <w:r>
        <w:rPr>
          <w:color w:val="231F20"/>
          <w:spacing w:val="-2"/>
        </w:rPr>
        <w:t>питањима.</w:t>
      </w:r>
    </w:p>
    <w:p>
      <w:pPr>
        <w:pStyle w:val="BodyText"/>
        <w:spacing w:line="237" w:lineRule="auto"/>
        <w:ind w:left="693" w:right="685"/>
      </w:pPr>
      <w:r>
        <w:rPr>
          <w:color w:val="231F20"/>
          <w:w w:val="90"/>
        </w:rPr>
        <w:t>Као што је то већ јасно из досадашњих излагања, нерегистровани субјекат</w:t>
      </w:r>
      <w:r>
        <w:rPr>
          <w:color w:val="231F20"/>
          <w:spacing w:val="-10"/>
          <w:w w:val="90"/>
        </w:rPr>
        <w:t> </w:t>
      </w:r>
      <w:r>
        <w:rPr>
          <w:color w:val="231F20"/>
          <w:w w:val="90"/>
        </w:rPr>
        <w:t>је</w:t>
      </w:r>
      <w:r>
        <w:rPr>
          <w:color w:val="231F20"/>
          <w:spacing w:val="-10"/>
          <w:w w:val="90"/>
        </w:rPr>
        <w:t> </w:t>
      </w:r>
      <w:r>
        <w:rPr>
          <w:color w:val="231F20"/>
          <w:w w:val="90"/>
        </w:rPr>
        <w:t>надзирани</w:t>
      </w:r>
      <w:r>
        <w:rPr>
          <w:color w:val="231F20"/>
          <w:spacing w:val="-10"/>
          <w:w w:val="90"/>
        </w:rPr>
        <w:t> </w:t>
      </w:r>
      <w:r>
        <w:rPr>
          <w:color w:val="231F20"/>
          <w:w w:val="90"/>
        </w:rPr>
        <w:t>субјекат,</w:t>
      </w:r>
      <w:r>
        <w:rPr>
          <w:color w:val="231F20"/>
          <w:spacing w:val="-10"/>
          <w:w w:val="90"/>
        </w:rPr>
        <w:t> </w:t>
      </w:r>
      <w:r>
        <w:rPr>
          <w:color w:val="231F20"/>
          <w:w w:val="90"/>
        </w:rPr>
        <w:t>што</w:t>
      </w:r>
      <w:r>
        <w:rPr>
          <w:color w:val="231F20"/>
          <w:spacing w:val="-10"/>
          <w:w w:val="90"/>
        </w:rPr>
        <w:t> </w:t>
      </w:r>
      <w:r>
        <w:rPr>
          <w:color w:val="231F20"/>
          <w:w w:val="90"/>
        </w:rPr>
        <w:t>значи</w:t>
      </w:r>
      <w:r>
        <w:rPr>
          <w:color w:val="231F20"/>
          <w:spacing w:val="-10"/>
          <w:w w:val="90"/>
        </w:rPr>
        <w:t> </w:t>
      </w:r>
      <w:r>
        <w:rPr>
          <w:color w:val="231F20"/>
          <w:w w:val="90"/>
        </w:rPr>
        <w:t>да</w:t>
      </w:r>
      <w:r>
        <w:rPr>
          <w:color w:val="231F20"/>
          <w:spacing w:val="-10"/>
          <w:w w:val="90"/>
        </w:rPr>
        <w:t> </w:t>
      </w:r>
      <w:r>
        <w:rPr>
          <w:color w:val="231F20"/>
          <w:w w:val="90"/>
        </w:rPr>
        <w:t>се</w:t>
      </w:r>
      <w:r>
        <w:rPr>
          <w:color w:val="231F20"/>
          <w:spacing w:val="-10"/>
          <w:w w:val="90"/>
        </w:rPr>
        <w:t> </w:t>
      </w:r>
      <w:r>
        <w:rPr>
          <w:color w:val="231F20"/>
          <w:w w:val="90"/>
        </w:rPr>
        <w:t>и</w:t>
      </w:r>
      <w:r>
        <w:rPr>
          <w:color w:val="231F20"/>
          <w:spacing w:val="-10"/>
          <w:w w:val="90"/>
        </w:rPr>
        <w:t> </w:t>
      </w:r>
      <w:r>
        <w:rPr>
          <w:color w:val="231F20"/>
          <w:w w:val="90"/>
        </w:rPr>
        <w:t>над</w:t>
      </w:r>
      <w:r>
        <w:rPr>
          <w:color w:val="231F20"/>
          <w:spacing w:val="-10"/>
          <w:w w:val="90"/>
        </w:rPr>
        <w:t> </w:t>
      </w:r>
      <w:r>
        <w:rPr>
          <w:color w:val="231F20"/>
          <w:w w:val="90"/>
        </w:rPr>
        <w:t>њим</w:t>
      </w:r>
      <w:r>
        <w:rPr>
          <w:color w:val="231F20"/>
          <w:spacing w:val="-10"/>
          <w:w w:val="90"/>
        </w:rPr>
        <w:t> </w:t>
      </w:r>
      <w:r>
        <w:rPr>
          <w:color w:val="231F20"/>
          <w:w w:val="90"/>
        </w:rPr>
        <w:t>врши</w:t>
      </w:r>
      <w:r>
        <w:rPr>
          <w:color w:val="231F20"/>
          <w:spacing w:val="-10"/>
          <w:w w:val="90"/>
        </w:rPr>
        <w:t> </w:t>
      </w:r>
      <w:r>
        <w:rPr>
          <w:color w:val="231F20"/>
          <w:w w:val="90"/>
        </w:rPr>
        <w:t>инспек- </w:t>
      </w:r>
      <w:r>
        <w:rPr>
          <w:color w:val="231F20"/>
          <w:spacing w:val="-10"/>
        </w:rPr>
        <w:t>цијски</w:t>
      </w:r>
      <w:r>
        <w:rPr>
          <w:color w:val="231F20"/>
          <w:spacing w:val="-3"/>
        </w:rPr>
        <w:t> </w:t>
      </w:r>
      <w:r>
        <w:rPr>
          <w:color w:val="231F20"/>
          <w:spacing w:val="-10"/>
        </w:rPr>
        <w:t>надзор.</w:t>
      </w:r>
      <w:r>
        <w:rPr>
          <w:color w:val="231F20"/>
          <w:spacing w:val="-3"/>
        </w:rPr>
        <w:t> </w:t>
      </w:r>
      <w:r>
        <w:rPr>
          <w:color w:val="231F20"/>
          <w:spacing w:val="-10"/>
        </w:rPr>
        <w:t>Такође</w:t>
      </w:r>
      <w:r>
        <w:rPr>
          <w:color w:val="231F20"/>
          <w:spacing w:val="-3"/>
        </w:rPr>
        <w:t> </w:t>
      </w:r>
      <w:r>
        <w:rPr>
          <w:color w:val="231F20"/>
          <w:spacing w:val="-10"/>
        </w:rPr>
        <w:t>је</w:t>
      </w:r>
      <w:r>
        <w:rPr>
          <w:color w:val="231F20"/>
          <w:spacing w:val="-3"/>
        </w:rPr>
        <w:t> </w:t>
      </w:r>
      <w:r>
        <w:rPr>
          <w:color w:val="231F20"/>
          <w:spacing w:val="-10"/>
        </w:rPr>
        <w:t>већ</w:t>
      </w:r>
      <w:r>
        <w:rPr>
          <w:color w:val="231F20"/>
          <w:spacing w:val="-3"/>
        </w:rPr>
        <w:t> </w:t>
      </w:r>
      <w:r>
        <w:rPr>
          <w:color w:val="231F20"/>
          <w:spacing w:val="-10"/>
        </w:rPr>
        <w:t>речено</w:t>
      </w:r>
      <w:r>
        <w:rPr>
          <w:color w:val="231F20"/>
          <w:spacing w:val="-3"/>
        </w:rPr>
        <w:t> </w:t>
      </w:r>
      <w:r>
        <w:rPr>
          <w:color w:val="231F20"/>
          <w:spacing w:val="-10"/>
        </w:rPr>
        <w:t>да</w:t>
      </w:r>
      <w:r>
        <w:rPr>
          <w:color w:val="231F20"/>
          <w:spacing w:val="-3"/>
        </w:rPr>
        <w:t> </w:t>
      </w:r>
      <w:r>
        <w:rPr>
          <w:color w:val="231F20"/>
          <w:spacing w:val="-10"/>
        </w:rPr>
        <w:t>се</w:t>
      </w:r>
      <w:r>
        <w:rPr>
          <w:color w:val="231F20"/>
          <w:spacing w:val="-3"/>
        </w:rPr>
        <w:t> </w:t>
      </w:r>
      <w:r>
        <w:rPr>
          <w:color w:val="231F20"/>
          <w:spacing w:val="-10"/>
        </w:rPr>
        <w:t>према</w:t>
      </w:r>
      <w:r>
        <w:rPr>
          <w:color w:val="231F20"/>
          <w:spacing w:val="-3"/>
        </w:rPr>
        <w:t> </w:t>
      </w:r>
      <w:r>
        <w:rPr>
          <w:color w:val="231F20"/>
          <w:spacing w:val="-10"/>
        </w:rPr>
        <w:t>њему</w:t>
      </w:r>
      <w:r>
        <w:rPr>
          <w:color w:val="231F20"/>
          <w:spacing w:val="-3"/>
        </w:rPr>
        <w:t> </w:t>
      </w:r>
      <w:r>
        <w:rPr>
          <w:color w:val="231F20"/>
          <w:spacing w:val="-10"/>
        </w:rPr>
        <w:t>примењују</w:t>
      </w:r>
      <w:r>
        <w:rPr>
          <w:color w:val="231F20"/>
          <w:spacing w:val="-3"/>
        </w:rPr>
        <w:t> </w:t>
      </w:r>
      <w:r>
        <w:rPr>
          <w:color w:val="231F20"/>
          <w:spacing w:val="-10"/>
        </w:rPr>
        <w:t>од- </w:t>
      </w:r>
      <w:r>
        <w:rPr>
          <w:color w:val="231F20"/>
          <w:w w:val="90"/>
        </w:rPr>
        <w:t>редбе ЗИН-а (а не одредбе посебних закона који уређују инспекцијски </w:t>
      </w:r>
      <w:r>
        <w:rPr>
          <w:color w:val="231F20"/>
          <w:spacing w:val="-2"/>
        </w:rPr>
        <w:t>надзор</w:t>
      </w:r>
      <w:r>
        <w:rPr>
          <w:color w:val="231F20"/>
          <w:spacing w:val="-14"/>
        </w:rPr>
        <w:t> </w:t>
      </w:r>
      <w:r>
        <w:rPr>
          <w:color w:val="231F20"/>
          <w:spacing w:val="-2"/>
        </w:rPr>
        <w:t>у</w:t>
      </w:r>
      <w:r>
        <w:rPr>
          <w:color w:val="231F20"/>
          <w:spacing w:val="-14"/>
        </w:rPr>
        <w:t> </w:t>
      </w:r>
      <w:r>
        <w:rPr>
          <w:color w:val="231F20"/>
          <w:spacing w:val="-2"/>
        </w:rPr>
        <w:t>појединим</w:t>
      </w:r>
      <w:r>
        <w:rPr>
          <w:color w:val="231F20"/>
          <w:spacing w:val="-14"/>
        </w:rPr>
        <w:t> </w:t>
      </w:r>
      <w:r>
        <w:rPr>
          <w:color w:val="231F20"/>
          <w:spacing w:val="-2"/>
        </w:rPr>
        <w:t>областима).</w:t>
      </w:r>
    </w:p>
    <w:p>
      <w:pPr>
        <w:pStyle w:val="BodyText"/>
        <w:ind w:left="693" w:right="682"/>
      </w:pPr>
      <w:r>
        <w:rPr>
          <w:color w:val="231F20"/>
          <w:w w:val="90"/>
        </w:rPr>
        <w:t>Законски појам нерегистрованог субјекта већ је наведен (у оквиру </w:t>
      </w:r>
      <w:r>
        <w:rPr>
          <w:color w:val="231F20"/>
          <w:spacing w:val="-4"/>
          <w:w w:val="90"/>
        </w:rPr>
        <w:t>потпитања</w:t>
      </w:r>
      <w:r>
        <w:rPr>
          <w:color w:val="231F20"/>
          <w:spacing w:val="-6"/>
          <w:w w:val="90"/>
        </w:rPr>
        <w:t> </w:t>
      </w:r>
      <w:r>
        <w:rPr>
          <w:color w:val="231F20"/>
          <w:spacing w:val="-4"/>
          <w:w w:val="90"/>
        </w:rPr>
        <w:t>под</w:t>
      </w:r>
      <w:r>
        <w:rPr>
          <w:color w:val="231F20"/>
          <w:spacing w:val="-6"/>
          <w:w w:val="90"/>
        </w:rPr>
        <w:t> </w:t>
      </w:r>
      <w:r>
        <w:rPr>
          <w:color w:val="231F20"/>
          <w:spacing w:val="-4"/>
          <w:w w:val="90"/>
        </w:rPr>
        <w:t>1.1),</w:t>
      </w:r>
      <w:r>
        <w:rPr>
          <w:color w:val="231F20"/>
          <w:spacing w:val="-6"/>
          <w:w w:val="90"/>
        </w:rPr>
        <w:t> </w:t>
      </w:r>
      <w:r>
        <w:rPr>
          <w:color w:val="231F20"/>
          <w:spacing w:val="-4"/>
          <w:w w:val="90"/>
        </w:rPr>
        <w:t>али</w:t>
      </w:r>
      <w:r>
        <w:rPr>
          <w:color w:val="231F20"/>
          <w:spacing w:val="-6"/>
          <w:w w:val="90"/>
        </w:rPr>
        <w:t> </w:t>
      </w:r>
      <w:r>
        <w:rPr>
          <w:color w:val="231F20"/>
          <w:spacing w:val="-4"/>
          <w:w w:val="90"/>
        </w:rPr>
        <w:t>се</w:t>
      </w:r>
      <w:r>
        <w:rPr>
          <w:color w:val="231F20"/>
          <w:spacing w:val="-6"/>
          <w:w w:val="90"/>
        </w:rPr>
        <w:t> </w:t>
      </w:r>
      <w:r>
        <w:rPr>
          <w:color w:val="231F20"/>
          <w:spacing w:val="-4"/>
          <w:w w:val="90"/>
        </w:rPr>
        <w:t>може</w:t>
      </w:r>
      <w:r>
        <w:rPr>
          <w:color w:val="231F20"/>
          <w:spacing w:val="-6"/>
          <w:w w:val="90"/>
        </w:rPr>
        <w:t> </w:t>
      </w:r>
      <w:r>
        <w:rPr>
          <w:color w:val="231F20"/>
          <w:spacing w:val="-4"/>
          <w:w w:val="90"/>
        </w:rPr>
        <w:t>и</w:t>
      </w:r>
      <w:r>
        <w:rPr>
          <w:color w:val="231F20"/>
          <w:spacing w:val="-6"/>
          <w:w w:val="90"/>
        </w:rPr>
        <w:t> </w:t>
      </w:r>
      <w:r>
        <w:rPr>
          <w:color w:val="231F20"/>
          <w:spacing w:val="-4"/>
          <w:w w:val="90"/>
        </w:rPr>
        <w:t>овде</w:t>
      </w:r>
      <w:r>
        <w:rPr>
          <w:color w:val="231F20"/>
          <w:spacing w:val="-6"/>
          <w:w w:val="90"/>
        </w:rPr>
        <w:t> </w:t>
      </w:r>
      <w:r>
        <w:rPr>
          <w:color w:val="231F20"/>
          <w:spacing w:val="-4"/>
          <w:w w:val="90"/>
        </w:rPr>
        <w:t>поновити:</w:t>
      </w:r>
      <w:r>
        <w:rPr>
          <w:color w:val="231F20"/>
          <w:spacing w:val="-6"/>
          <w:w w:val="90"/>
        </w:rPr>
        <w:t> </w:t>
      </w:r>
      <w:r>
        <w:rPr>
          <w:color w:val="231F20"/>
          <w:spacing w:val="-4"/>
          <w:w w:val="90"/>
        </w:rPr>
        <w:t>то</w:t>
      </w:r>
      <w:r>
        <w:rPr>
          <w:color w:val="231F20"/>
          <w:spacing w:val="-6"/>
          <w:w w:val="90"/>
        </w:rPr>
        <w:t> </w:t>
      </w:r>
      <w:r>
        <w:rPr>
          <w:color w:val="231F20"/>
          <w:spacing w:val="-4"/>
          <w:w w:val="90"/>
        </w:rPr>
        <w:t>је</w:t>
      </w:r>
      <w:r>
        <w:rPr>
          <w:color w:val="231F20"/>
          <w:spacing w:val="-6"/>
          <w:w w:val="90"/>
        </w:rPr>
        <w:t> </w:t>
      </w:r>
      <w:r>
        <w:rPr>
          <w:color w:val="231F20"/>
          <w:spacing w:val="-4"/>
          <w:w w:val="90"/>
        </w:rPr>
        <w:t>субјекат</w:t>
      </w:r>
      <w:r>
        <w:rPr>
          <w:color w:val="231F20"/>
          <w:spacing w:val="-6"/>
          <w:w w:val="90"/>
        </w:rPr>
        <w:t> </w:t>
      </w:r>
      <w:r>
        <w:rPr>
          <w:color w:val="231F20"/>
          <w:spacing w:val="-4"/>
          <w:w w:val="90"/>
        </w:rPr>
        <w:t>који</w:t>
      </w:r>
      <w:r>
        <w:rPr>
          <w:color w:val="231F20"/>
          <w:spacing w:val="-6"/>
          <w:w w:val="90"/>
        </w:rPr>
        <w:t> </w:t>
      </w:r>
      <w:r>
        <w:rPr>
          <w:color w:val="231F20"/>
          <w:spacing w:val="-4"/>
          <w:w w:val="90"/>
        </w:rPr>
        <w:t>врши </w:t>
      </w:r>
      <w:r>
        <w:rPr>
          <w:color w:val="231F20"/>
          <w:w w:val="90"/>
        </w:rPr>
        <w:t>делатности</w:t>
      </w:r>
      <w:r>
        <w:rPr>
          <w:color w:val="231F20"/>
          <w:spacing w:val="-1"/>
          <w:w w:val="90"/>
        </w:rPr>
        <w:t> </w:t>
      </w:r>
      <w:r>
        <w:rPr>
          <w:color w:val="231F20"/>
          <w:w w:val="90"/>
        </w:rPr>
        <w:t>или</w:t>
      </w:r>
      <w:r>
        <w:rPr>
          <w:color w:val="231F20"/>
          <w:spacing w:val="-1"/>
          <w:w w:val="90"/>
        </w:rPr>
        <w:t> </w:t>
      </w:r>
      <w:r>
        <w:rPr>
          <w:color w:val="231F20"/>
          <w:w w:val="90"/>
        </w:rPr>
        <w:t>активности</w:t>
      </w:r>
      <w:r>
        <w:rPr>
          <w:color w:val="231F20"/>
          <w:spacing w:val="-1"/>
          <w:w w:val="90"/>
        </w:rPr>
        <w:t> </w:t>
      </w:r>
      <w:r>
        <w:rPr>
          <w:color w:val="231F20"/>
          <w:w w:val="90"/>
        </w:rPr>
        <w:t>а</w:t>
      </w:r>
      <w:r>
        <w:rPr>
          <w:color w:val="231F20"/>
          <w:spacing w:val="-1"/>
          <w:w w:val="90"/>
        </w:rPr>
        <w:t> </w:t>
      </w:r>
      <w:r>
        <w:rPr>
          <w:color w:val="231F20"/>
          <w:w w:val="90"/>
        </w:rPr>
        <w:t>није</w:t>
      </w:r>
      <w:r>
        <w:rPr>
          <w:color w:val="231F20"/>
          <w:spacing w:val="-1"/>
          <w:w w:val="90"/>
        </w:rPr>
        <w:t> </w:t>
      </w:r>
      <w:r>
        <w:rPr>
          <w:color w:val="231F20"/>
          <w:w w:val="90"/>
        </w:rPr>
        <w:t>уписан</w:t>
      </w:r>
      <w:r>
        <w:rPr>
          <w:color w:val="231F20"/>
          <w:spacing w:val="-1"/>
          <w:w w:val="90"/>
        </w:rPr>
        <w:t> </w:t>
      </w:r>
      <w:r>
        <w:rPr>
          <w:color w:val="231F20"/>
          <w:w w:val="90"/>
        </w:rPr>
        <w:t>у</w:t>
      </w:r>
      <w:r>
        <w:rPr>
          <w:color w:val="231F20"/>
          <w:spacing w:val="-1"/>
          <w:w w:val="90"/>
        </w:rPr>
        <w:t> </w:t>
      </w:r>
      <w:r>
        <w:rPr>
          <w:color w:val="231F20"/>
          <w:w w:val="90"/>
        </w:rPr>
        <w:t>регистар</w:t>
      </w:r>
      <w:r>
        <w:rPr>
          <w:color w:val="231F20"/>
          <w:spacing w:val="-1"/>
          <w:w w:val="90"/>
        </w:rPr>
        <w:t> </w:t>
      </w:r>
      <w:r>
        <w:rPr>
          <w:color w:val="231F20"/>
          <w:w w:val="90"/>
        </w:rPr>
        <w:t>који</w:t>
      </w:r>
      <w:r>
        <w:rPr>
          <w:color w:val="231F20"/>
          <w:spacing w:val="-1"/>
          <w:w w:val="90"/>
        </w:rPr>
        <w:t> </w:t>
      </w:r>
      <w:r>
        <w:rPr>
          <w:color w:val="231F20"/>
          <w:w w:val="90"/>
        </w:rPr>
        <w:t>води</w:t>
      </w:r>
      <w:r>
        <w:rPr>
          <w:color w:val="231F20"/>
          <w:spacing w:val="-1"/>
          <w:w w:val="90"/>
        </w:rPr>
        <w:t> </w:t>
      </w:r>
      <w:r>
        <w:rPr>
          <w:color w:val="231F20"/>
          <w:w w:val="90"/>
        </w:rPr>
        <w:t>Агенција </w:t>
      </w:r>
      <w:r>
        <w:rPr>
          <w:color w:val="231F20"/>
          <w:spacing w:val="-6"/>
        </w:rPr>
        <w:t>за привредне регистре или други орган и организација надлежни за </w:t>
      </w:r>
      <w:r>
        <w:rPr>
          <w:color w:val="231F20"/>
          <w:spacing w:val="-8"/>
        </w:rPr>
        <w:t>упис оснивања правног лица и другог субјекта у одговарајући (основ- </w:t>
      </w:r>
      <w:r>
        <w:rPr>
          <w:color w:val="231F20"/>
          <w:w w:val="90"/>
        </w:rPr>
        <w:t>ни)</w:t>
      </w:r>
      <w:r>
        <w:rPr>
          <w:color w:val="231F20"/>
          <w:spacing w:val="-10"/>
          <w:w w:val="90"/>
        </w:rPr>
        <w:t> </w:t>
      </w:r>
      <w:r>
        <w:rPr>
          <w:color w:val="231F20"/>
          <w:w w:val="90"/>
        </w:rPr>
        <w:t>регистар.</w:t>
      </w:r>
      <w:r>
        <w:rPr>
          <w:color w:val="231F20"/>
          <w:spacing w:val="-10"/>
          <w:w w:val="90"/>
        </w:rPr>
        <w:t> </w:t>
      </w:r>
      <w:r>
        <w:rPr>
          <w:color w:val="231F20"/>
          <w:w w:val="90"/>
        </w:rPr>
        <w:t>Реч</w:t>
      </w:r>
      <w:r>
        <w:rPr>
          <w:color w:val="231F20"/>
          <w:spacing w:val="-10"/>
          <w:w w:val="90"/>
        </w:rPr>
        <w:t> </w:t>
      </w:r>
      <w:r>
        <w:rPr>
          <w:color w:val="231F20"/>
          <w:w w:val="90"/>
        </w:rPr>
        <w:t>је</w:t>
      </w:r>
      <w:r>
        <w:rPr>
          <w:color w:val="231F20"/>
          <w:spacing w:val="-10"/>
          <w:w w:val="90"/>
        </w:rPr>
        <w:t> </w:t>
      </w:r>
      <w:r>
        <w:rPr>
          <w:color w:val="231F20"/>
          <w:w w:val="90"/>
        </w:rPr>
        <w:t>о</w:t>
      </w:r>
      <w:r>
        <w:rPr>
          <w:color w:val="231F20"/>
          <w:spacing w:val="-10"/>
          <w:w w:val="90"/>
        </w:rPr>
        <w:t> </w:t>
      </w:r>
      <w:r>
        <w:rPr>
          <w:color w:val="231F20"/>
          <w:w w:val="90"/>
        </w:rPr>
        <w:t>субјектима</w:t>
      </w:r>
      <w:r>
        <w:rPr>
          <w:color w:val="231F20"/>
          <w:spacing w:val="-10"/>
          <w:w w:val="90"/>
        </w:rPr>
        <w:t> </w:t>
      </w:r>
      <w:r>
        <w:rPr>
          <w:color w:val="231F20"/>
          <w:w w:val="90"/>
        </w:rPr>
        <w:t>за</w:t>
      </w:r>
      <w:r>
        <w:rPr>
          <w:color w:val="231F20"/>
          <w:spacing w:val="-10"/>
          <w:w w:val="90"/>
        </w:rPr>
        <w:t> </w:t>
      </w:r>
      <w:r>
        <w:rPr>
          <w:color w:val="231F20"/>
          <w:w w:val="90"/>
        </w:rPr>
        <w:t>које</w:t>
      </w:r>
      <w:r>
        <w:rPr>
          <w:color w:val="231F20"/>
          <w:spacing w:val="-10"/>
          <w:w w:val="90"/>
        </w:rPr>
        <w:t> </w:t>
      </w:r>
      <w:r>
        <w:rPr>
          <w:color w:val="231F20"/>
          <w:w w:val="90"/>
        </w:rPr>
        <w:t>је</w:t>
      </w:r>
      <w:r>
        <w:rPr>
          <w:color w:val="231F20"/>
          <w:spacing w:val="-10"/>
          <w:w w:val="90"/>
        </w:rPr>
        <w:t> </w:t>
      </w:r>
      <w:r>
        <w:rPr>
          <w:color w:val="231F20"/>
          <w:w w:val="90"/>
        </w:rPr>
        <w:t>упис</w:t>
      </w:r>
      <w:r>
        <w:rPr>
          <w:color w:val="231F20"/>
          <w:spacing w:val="-10"/>
          <w:w w:val="90"/>
        </w:rPr>
        <w:t> </w:t>
      </w:r>
      <w:r>
        <w:rPr>
          <w:color w:val="231F20"/>
          <w:w w:val="90"/>
        </w:rPr>
        <w:t>у</w:t>
      </w:r>
      <w:r>
        <w:rPr>
          <w:color w:val="231F20"/>
          <w:spacing w:val="-10"/>
          <w:w w:val="90"/>
        </w:rPr>
        <w:t> </w:t>
      </w:r>
      <w:r>
        <w:rPr>
          <w:color w:val="231F20"/>
          <w:w w:val="90"/>
        </w:rPr>
        <w:t>одговарајући</w:t>
      </w:r>
      <w:r>
        <w:rPr>
          <w:color w:val="231F20"/>
          <w:spacing w:val="-10"/>
          <w:w w:val="90"/>
        </w:rPr>
        <w:t> </w:t>
      </w:r>
      <w:r>
        <w:rPr>
          <w:color w:val="231F20"/>
          <w:w w:val="90"/>
        </w:rPr>
        <w:t>регистар прописан</w:t>
      </w:r>
      <w:r>
        <w:rPr>
          <w:color w:val="231F20"/>
          <w:spacing w:val="-2"/>
          <w:w w:val="90"/>
        </w:rPr>
        <w:t> </w:t>
      </w:r>
      <w:r>
        <w:rPr>
          <w:color w:val="231F20"/>
          <w:w w:val="90"/>
        </w:rPr>
        <w:t>као</w:t>
      </w:r>
      <w:r>
        <w:rPr>
          <w:color w:val="231F20"/>
          <w:spacing w:val="-2"/>
          <w:w w:val="90"/>
        </w:rPr>
        <w:t> </w:t>
      </w:r>
      <w:r>
        <w:rPr>
          <w:color w:val="231F20"/>
          <w:w w:val="90"/>
        </w:rPr>
        <w:t>услов</w:t>
      </w:r>
      <w:r>
        <w:rPr>
          <w:color w:val="231F20"/>
          <w:spacing w:val="-2"/>
          <w:w w:val="90"/>
        </w:rPr>
        <w:t> </w:t>
      </w:r>
      <w:r>
        <w:rPr>
          <w:color w:val="231F20"/>
          <w:w w:val="90"/>
        </w:rPr>
        <w:t>за</w:t>
      </w:r>
      <w:r>
        <w:rPr>
          <w:color w:val="231F20"/>
          <w:spacing w:val="-2"/>
          <w:w w:val="90"/>
        </w:rPr>
        <w:t> </w:t>
      </w:r>
      <w:r>
        <w:rPr>
          <w:color w:val="231F20"/>
          <w:w w:val="90"/>
        </w:rPr>
        <w:t>обављање</w:t>
      </w:r>
      <w:r>
        <w:rPr>
          <w:color w:val="231F20"/>
          <w:spacing w:val="-2"/>
          <w:w w:val="90"/>
        </w:rPr>
        <w:t> </w:t>
      </w:r>
      <w:r>
        <w:rPr>
          <w:color w:val="231F20"/>
          <w:w w:val="90"/>
        </w:rPr>
        <w:t>делатности</w:t>
      </w:r>
      <w:r>
        <w:rPr>
          <w:color w:val="231F20"/>
          <w:spacing w:val="-2"/>
          <w:w w:val="90"/>
        </w:rPr>
        <w:t> </w:t>
      </w:r>
      <w:r>
        <w:rPr>
          <w:color w:val="231F20"/>
          <w:w w:val="90"/>
        </w:rPr>
        <w:t>или</w:t>
      </w:r>
      <w:r>
        <w:rPr>
          <w:color w:val="231F20"/>
          <w:spacing w:val="-2"/>
          <w:w w:val="90"/>
        </w:rPr>
        <w:t> </w:t>
      </w:r>
      <w:r>
        <w:rPr>
          <w:color w:val="231F20"/>
          <w:w w:val="90"/>
        </w:rPr>
        <w:t>вршење</w:t>
      </w:r>
      <w:r>
        <w:rPr>
          <w:color w:val="231F20"/>
          <w:spacing w:val="-2"/>
          <w:w w:val="90"/>
        </w:rPr>
        <w:t> </w:t>
      </w:r>
      <w:r>
        <w:rPr>
          <w:color w:val="231F20"/>
          <w:w w:val="90"/>
        </w:rPr>
        <w:t>активности,</w:t>
      </w:r>
      <w:r>
        <w:rPr>
          <w:color w:val="231F20"/>
          <w:spacing w:val="-2"/>
          <w:w w:val="90"/>
        </w:rPr>
        <w:t> </w:t>
      </w:r>
      <w:r>
        <w:rPr>
          <w:color w:val="231F20"/>
          <w:w w:val="90"/>
        </w:rPr>
        <w:t>а </w:t>
      </w:r>
      <w:r>
        <w:rPr>
          <w:color w:val="231F20"/>
          <w:spacing w:val="-2"/>
          <w:w w:val="90"/>
        </w:rPr>
        <w:t>који</w:t>
      </w:r>
      <w:r>
        <w:rPr>
          <w:color w:val="231F20"/>
          <w:spacing w:val="-3"/>
          <w:w w:val="90"/>
        </w:rPr>
        <w:t> </w:t>
      </w:r>
      <w:r>
        <w:rPr>
          <w:color w:val="231F20"/>
          <w:spacing w:val="-2"/>
          <w:w w:val="90"/>
        </w:rPr>
        <w:t>тај</w:t>
      </w:r>
      <w:r>
        <w:rPr>
          <w:color w:val="231F20"/>
          <w:spacing w:val="-3"/>
          <w:w w:val="90"/>
        </w:rPr>
        <w:t> </w:t>
      </w:r>
      <w:r>
        <w:rPr>
          <w:color w:val="231F20"/>
          <w:spacing w:val="-2"/>
          <w:w w:val="90"/>
        </w:rPr>
        <w:t>услов</w:t>
      </w:r>
      <w:r>
        <w:rPr>
          <w:color w:val="231F20"/>
          <w:spacing w:val="-3"/>
          <w:w w:val="90"/>
        </w:rPr>
        <w:t> </w:t>
      </w:r>
      <w:r>
        <w:rPr>
          <w:color w:val="231F20"/>
          <w:spacing w:val="-2"/>
          <w:w w:val="90"/>
        </w:rPr>
        <w:t>нису</w:t>
      </w:r>
      <w:r>
        <w:rPr>
          <w:color w:val="231F20"/>
          <w:spacing w:val="-3"/>
          <w:w w:val="90"/>
        </w:rPr>
        <w:t> </w:t>
      </w:r>
      <w:r>
        <w:rPr>
          <w:color w:val="231F20"/>
          <w:spacing w:val="-2"/>
          <w:w w:val="90"/>
        </w:rPr>
        <w:t>испунили.</w:t>
      </w:r>
      <w:r>
        <w:rPr>
          <w:color w:val="231F20"/>
          <w:spacing w:val="-3"/>
          <w:w w:val="90"/>
        </w:rPr>
        <w:t> </w:t>
      </w:r>
      <w:r>
        <w:rPr>
          <w:color w:val="231F20"/>
          <w:spacing w:val="-2"/>
          <w:w w:val="90"/>
        </w:rPr>
        <w:t>У</w:t>
      </w:r>
      <w:r>
        <w:rPr>
          <w:color w:val="231F20"/>
          <w:spacing w:val="-3"/>
          <w:w w:val="90"/>
        </w:rPr>
        <w:t> </w:t>
      </w:r>
      <w:r>
        <w:rPr>
          <w:color w:val="231F20"/>
          <w:spacing w:val="-2"/>
          <w:w w:val="90"/>
        </w:rPr>
        <w:t>истом</w:t>
      </w:r>
      <w:r>
        <w:rPr>
          <w:color w:val="231F20"/>
          <w:spacing w:val="-3"/>
          <w:w w:val="90"/>
        </w:rPr>
        <w:t> </w:t>
      </w:r>
      <w:r>
        <w:rPr>
          <w:color w:val="231F20"/>
          <w:spacing w:val="-2"/>
          <w:w w:val="90"/>
        </w:rPr>
        <w:t>положају</w:t>
      </w:r>
      <w:r>
        <w:rPr>
          <w:color w:val="231F20"/>
          <w:spacing w:val="-3"/>
          <w:w w:val="90"/>
        </w:rPr>
        <w:t> </w:t>
      </w:r>
      <w:r>
        <w:rPr>
          <w:color w:val="231F20"/>
          <w:spacing w:val="-2"/>
          <w:w w:val="90"/>
        </w:rPr>
        <w:t>с</w:t>
      </w:r>
      <w:r>
        <w:rPr>
          <w:color w:val="231F20"/>
          <w:spacing w:val="-3"/>
          <w:w w:val="90"/>
        </w:rPr>
        <w:t> </w:t>
      </w:r>
      <w:r>
        <w:rPr>
          <w:color w:val="231F20"/>
          <w:spacing w:val="-2"/>
          <w:w w:val="90"/>
        </w:rPr>
        <w:t>гледишта</w:t>
      </w:r>
      <w:r>
        <w:rPr>
          <w:color w:val="231F20"/>
          <w:spacing w:val="-3"/>
          <w:w w:val="90"/>
        </w:rPr>
        <w:t> </w:t>
      </w:r>
      <w:r>
        <w:rPr>
          <w:color w:val="231F20"/>
          <w:spacing w:val="-2"/>
          <w:w w:val="90"/>
        </w:rPr>
        <w:t>ЗИН-а</w:t>
      </w:r>
      <w:r>
        <w:rPr>
          <w:color w:val="231F20"/>
          <w:spacing w:val="-3"/>
          <w:w w:val="90"/>
        </w:rPr>
        <w:t> </w:t>
      </w:r>
      <w:r>
        <w:rPr>
          <w:color w:val="231F20"/>
          <w:spacing w:val="-2"/>
          <w:w w:val="90"/>
        </w:rPr>
        <w:t>налази </w:t>
      </w:r>
      <w:r>
        <w:rPr>
          <w:color w:val="231F20"/>
          <w:w w:val="90"/>
        </w:rPr>
        <w:t>се</w:t>
      </w:r>
      <w:r>
        <w:rPr>
          <w:color w:val="231F20"/>
          <w:spacing w:val="-5"/>
          <w:w w:val="90"/>
        </w:rPr>
        <w:t> </w:t>
      </w:r>
      <w:r>
        <w:rPr>
          <w:color w:val="231F20"/>
          <w:w w:val="90"/>
        </w:rPr>
        <w:t>и</w:t>
      </w:r>
      <w:r>
        <w:rPr>
          <w:color w:val="231F20"/>
          <w:spacing w:val="-5"/>
          <w:w w:val="90"/>
        </w:rPr>
        <w:t> </w:t>
      </w:r>
      <w:r>
        <w:rPr>
          <w:color w:val="231F20"/>
          <w:w w:val="90"/>
        </w:rPr>
        <w:t>субјекат</w:t>
      </w:r>
      <w:r>
        <w:rPr>
          <w:color w:val="231F20"/>
          <w:spacing w:val="-5"/>
          <w:w w:val="90"/>
        </w:rPr>
        <w:t> </w:t>
      </w:r>
      <w:r>
        <w:rPr>
          <w:color w:val="231F20"/>
          <w:w w:val="90"/>
        </w:rPr>
        <w:t>који</w:t>
      </w:r>
      <w:r>
        <w:rPr>
          <w:color w:val="231F20"/>
          <w:spacing w:val="-5"/>
          <w:w w:val="90"/>
        </w:rPr>
        <w:t> </w:t>
      </w:r>
      <w:r>
        <w:rPr>
          <w:color w:val="231F20"/>
          <w:w w:val="90"/>
        </w:rPr>
        <w:t>је</w:t>
      </w:r>
      <w:r>
        <w:rPr>
          <w:color w:val="231F20"/>
          <w:spacing w:val="-5"/>
          <w:w w:val="90"/>
        </w:rPr>
        <w:t> </w:t>
      </w:r>
      <w:r>
        <w:rPr>
          <w:color w:val="231F20"/>
          <w:w w:val="90"/>
        </w:rPr>
        <w:t>уписан</w:t>
      </w:r>
      <w:r>
        <w:rPr>
          <w:color w:val="231F20"/>
          <w:spacing w:val="-5"/>
          <w:w w:val="90"/>
        </w:rPr>
        <w:t> </w:t>
      </w:r>
      <w:r>
        <w:rPr>
          <w:color w:val="231F20"/>
          <w:w w:val="90"/>
        </w:rPr>
        <w:t>у</w:t>
      </w:r>
      <w:r>
        <w:rPr>
          <w:color w:val="231F20"/>
          <w:spacing w:val="-5"/>
          <w:w w:val="90"/>
        </w:rPr>
        <w:t> </w:t>
      </w:r>
      <w:r>
        <w:rPr>
          <w:color w:val="231F20"/>
          <w:w w:val="90"/>
        </w:rPr>
        <w:t>основни</w:t>
      </w:r>
      <w:r>
        <w:rPr>
          <w:color w:val="231F20"/>
          <w:spacing w:val="-5"/>
          <w:w w:val="90"/>
        </w:rPr>
        <w:t> </w:t>
      </w:r>
      <w:r>
        <w:rPr>
          <w:color w:val="231F20"/>
          <w:w w:val="90"/>
        </w:rPr>
        <w:t>регистар,</w:t>
      </w:r>
      <w:r>
        <w:rPr>
          <w:color w:val="231F20"/>
          <w:spacing w:val="-5"/>
          <w:w w:val="90"/>
        </w:rPr>
        <w:t> </w:t>
      </w:r>
      <w:r>
        <w:rPr>
          <w:color w:val="231F20"/>
          <w:w w:val="90"/>
        </w:rPr>
        <w:t>али</w:t>
      </w:r>
      <w:r>
        <w:rPr>
          <w:color w:val="231F20"/>
          <w:spacing w:val="-5"/>
          <w:w w:val="90"/>
        </w:rPr>
        <w:t> </w:t>
      </w:r>
      <w:r>
        <w:rPr>
          <w:color w:val="231F20"/>
          <w:w w:val="90"/>
        </w:rPr>
        <w:t>није</w:t>
      </w:r>
      <w:r>
        <w:rPr>
          <w:color w:val="231F20"/>
          <w:spacing w:val="-5"/>
          <w:w w:val="90"/>
        </w:rPr>
        <w:t> </w:t>
      </w:r>
      <w:r>
        <w:rPr>
          <w:color w:val="231F20"/>
          <w:w w:val="90"/>
        </w:rPr>
        <w:t>уписан</w:t>
      </w:r>
      <w:r>
        <w:rPr>
          <w:color w:val="231F20"/>
          <w:spacing w:val="-5"/>
          <w:w w:val="90"/>
        </w:rPr>
        <w:t> </w:t>
      </w:r>
      <w:r>
        <w:rPr>
          <w:color w:val="231F20"/>
          <w:w w:val="90"/>
        </w:rPr>
        <w:t>у</w:t>
      </w:r>
      <w:r>
        <w:rPr>
          <w:color w:val="231F20"/>
          <w:spacing w:val="-5"/>
          <w:w w:val="90"/>
        </w:rPr>
        <w:t> </w:t>
      </w:r>
      <w:r>
        <w:rPr>
          <w:color w:val="231F20"/>
          <w:w w:val="90"/>
        </w:rPr>
        <w:t>посе- бан регистар или евиденцију који се прописима захтевају или врши де- латност и активност без сагласности надлежног органа или без пријаве надлежном</w:t>
      </w:r>
      <w:r>
        <w:rPr>
          <w:color w:val="231F20"/>
          <w:spacing w:val="-9"/>
          <w:w w:val="90"/>
        </w:rPr>
        <w:t> </w:t>
      </w:r>
      <w:r>
        <w:rPr>
          <w:color w:val="231F20"/>
          <w:w w:val="90"/>
        </w:rPr>
        <w:t>органу</w:t>
      </w:r>
      <w:r>
        <w:rPr>
          <w:color w:val="231F20"/>
          <w:spacing w:val="-9"/>
          <w:w w:val="90"/>
        </w:rPr>
        <w:t> </w:t>
      </w:r>
      <w:r>
        <w:rPr>
          <w:color w:val="231F20"/>
          <w:w w:val="90"/>
        </w:rPr>
        <w:t>када</w:t>
      </w:r>
      <w:r>
        <w:rPr>
          <w:color w:val="231F20"/>
          <w:spacing w:val="-9"/>
          <w:w w:val="90"/>
        </w:rPr>
        <w:t> </w:t>
      </w:r>
      <w:r>
        <w:rPr>
          <w:color w:val="231F20"/>
          <w:w w:val="90"/>
        </w:rPr>
        <w:t>се</w:t>
      </w:r>
      <w:r>
        <w:rPr>
          <w:color w:val="231F20"/>
          <w:spacing w:val="-9"/>
          <w:w w:val="90"/>
        </w:rPr>
        <w:t> </w:t>
      </w:r>
      <w:r>
        <w:rPr>
          <w:color w:val="231F20"/>
          <w:w w:val="90"/>
        </w:rPr>
        <w:t>та</w:t>
      </w:r>
      <w:r>
        <w:rPr>
          <w:color w:val="231F20"/>
          <w:spacing w:val="-9"/>
          <w:w w:val="90"/>
        </w:rPr>
        <w:t> </w:t>
      </w:r>
      <w:r>
        <w:rPr>
          <w:color w:val="231F20"/>
          <w:w w:val="90"/>
        </w:rPr>
        <w:t>сагласност</w:t>
      </w:r>
      <w:r>
        <w:rPr>
          <w:color w:val="231F20"/>
          <w:spacing w:val="-9"/>
          <w:w w:val="90"/>
        </w:rPr>
        <w:t> </w:t>
      </w:r>
      <w:r>
        <w:rPr>
          <w:color w:val="231F20"/>
          <w:w w:val="90"/>
        </w:rPr>
        <w:t>и</w:t>
      </w:r>
      <w:r>
        <w:rPr>
          <w:color w:val="231F20"/>
          <w:spacing w:val="-9"/>
          <w:w w:val="90"/>
        </w:rPr>
        <w:t> </w:t>
      </w:r>
      <w:r>
        <w:rPr>
          <w:color w:val="231F20"/>
          <w:w w:val="90"/>
        </w:rPr>
        <w:t>пријава</w:t>
      </w:r>
      <w:r>
        <w:rPr>
          <w:color w:val="231F20"/>
          <w:spacing w:val="-9"/>
          <w:w w:val="90"/>
        </w:rPr>
        <w:t> </w:t>
      </w:r>
      <w:r>
        <w:rPr>
          <w:color w:val="231F20"/>
          <w:w w:val="90"/>
        </w:rPr>
        <w:t>прописима</w:t>
      </w:r>
      <w:r>
        <w:rPr>
          <w:color w:val="231F20"/>
          <w:spacing w:val="-9"/>
          <w:w w:val="90"/>
        </w:rPr>
        <w:t> </w:t>
      </w:r>
      <w:r>
        <w:rPr>
          <w:color w:val="231F20"/>
          <w:w w:val="90"/>
        </w:rPr>
        <w:t>захтевају. Сагласност</w:t>
      </w:r>
      <w:r>
        <w:rPr>
          <w:color w:val="231F20"/>
          <w:spacing w:val="-1"/>
          <w:w w:val="90"/>
        </w:rPr>
        <w:t> </w:t>
      </w:r>
      <w:r>
        <w:rPr>
          <w:color w:val="231F20"/>
          <w:w w:val="90"/>
        </w:rPr>
        <w:t>надлежног</w:t>
      </w:r>
      <w:r>
        <w:rPr>
          <w:color w:val="231F20"/>
          <w:spacing w:val="-1"/>
          <w:w w:val="90"/>
        </w:rPr>
        <w:t> </w:t>
      </w:r>
      <w:r>
        <w:rPr>
          <w:color w:val="231F20"/>
          <w:w w:val="90"/>
        </w:rPr>
        <w:t>органа</w:t>
      </w:r>
      <w:r>
        <w:rPr>
          <w:color w:val="231F20"/>
          <w:spacing w:val="-1"/>
          <w:w w:val="90"/>
        </w:rPr>
        <w:t> </w:t>
      </w:r>
      <w:r>
        <w:rPr>
          <w:color w:val="231F20"/>
          <w:w w:val="90"/>
        </w:rPr>
        <w:t>или</w:t>
      </w:r>
      <w:r>
        <w:rPr>
          <w:color w:val="231F20"/>
          <w:spacing w:val="-1"/>
          <w:w w:val="90"/>
        </w:rPr>
        <w:t> </w:t>
      </w:r>
      <w:r>
        <w:rPr>
          <w:color w:val="231F20"/>
          <w:w w:val="90"/>
        </w:rPr>
        <w:t>организације</w:t>
      </w:r>
      <w:r>
        <w:rPr>
          <w:color w:val="231F20"/>
          <w:spacing w:val="-1"/>
          <w:w w:val="90"/>
        </w:rPr>
        <w:t> </w:t>
      </w:r>
      <w:r>
        <w:rPr>
          <w:color w:val="231F20"/>
          <w:w w:val="90"/>
        </w:rPr>
        <w:t>може</w:t>
      </w:r>
      <w:r>
        <w:rPr>
          <w:color w:val="231F20"/>
          <w:spacing w:val="-1"/>
          <w:w w:val="90"/>
        </w:rPr>
        <w:t> </w:t>
      </w:r>
      <w:r>
        <w:rPr>
          <w:color w:val="231F20"/>
          <w:w w:val="90"/>
        </w:rPr>
        <w:t>бити</w:t>
      </w:r>
      <w:r>
        <w:rPr>
          <w:color w:val="231F20"/>
          <w:spacing w:val="-1"/>
          <w:w w:val="90"/>
        </w:rPr>
        <w:t> </w:t>
      </w:r>
      <w:r>
        <w:rPr>
          <w:color w:val="231F20"/>
          <w:w w:val="90"/>
        </w:rPr>
        <w:t>у</w:t>
      </w:r>
      <w:r>
        <w:rPr>
          <w:color w:val="231F20"/>
          <w:spacing w:val="-1"/>
          <w:w w:val="90"/>
        </w:rPr>
        <w:t> </w:t>
      </w:r>
      <w:r>
        <w:rPr>
          <w:color w:val="231F20"/>
          <w:w w:val="90"/>
        </w:rPr>
        <w:t>облику</w:t>
      </w:r>
      <w:r>
        <w:rPr>
          <w:color w:val="231F20"/>
          <w:spacing w:val="-1"/>
          <w:w w:val="90"/>
        </w:rPr>
        <w:t> </w:t>
      </w:r>
      <w:r>
        <w:rPr>
          <w:color w:val="231F20"/>
          <w:w w:val="90"/>
        </w:rPr>
        <w:t>до- зволе,</w:t>
      </w:r>
      <w:r>
        <w:rPr>
          <w:color w:val="231F20"/>
          <w:spacing w:val="-6"/>
          <w:w w:val="90"/>
        </w:rPr>
        <w:t> </w:t>
      </w:r>
      <w:r>
        <w:rPr>
          <w:color w:val="231F20"/>
          <w:w w:val="90"/>
        </w:rPr>
        <w:t>одобрења,</w:t>
      </w:r>
      <w:r>
        <w:rPr>
          <w:color w:val="231F20"/>
          <w:spacing w:val="-6"/>
          <w:w w:val="90"/>
        </w:rPr>
        <w:t> </w:t>
      </w:r>
      <w:r>
        <w:rPr>
          <w:color w:val="231F20"/>
          <w:w w:val="90"/>
        </w:rPr>
        <w:t>решења,</w:t>
      </w:r>
      <w:r>
        <w:rPr>
          <w:color w:val="231F20"/>
          <w:spacing w:val="-6"/>
          <w:w w:val="90"/>
        </w:rPr>
        <w:t> </w:t>
      </w:r>
      <w:r>
        <w:rPr>
          <w:color w:val="231F20"/>
          <w:w w:val="90"/>
        </w:rPr>
        <w:t>мишљења,</w:t>
      </w:r>
      <w:r>
        <w:rPr>
          <w:color w:val="231F20"/>
          <w:spacing w:val="-6"/>
          <w:w w:val="90"/>
        </w:rPr>
        <w:t> </w:t>
      </w:r>
      <w:r>
        <w:rPr>
          <w:color w:val="231F20"/>
          <w:w w:val="90"/>
        </w:rPr>
        <w:t>уверења,</w:t>
      </w:r>
      <w:r>
        <w:rPr>
          <w:color w:val="231F20"/>
          <w:spacing w:val="-6"/>
          <w:w w:val="90"/>
        </w:rPr>
        <w:t> </w:t>
      </w:r>
      <w:r>
        <w:rPr>
          <w:color w:val="231F20"/>
          <w:w w:val="90"/>
        </w:rPr>
        <w:t>лиценце,</w:t>
      </w:r>
      <w:r>
        <w:rPr>
          <w:color w:val="231F20"/>
          <w:spacing w:val="-6"/>
          <w:w w:val="90"/>
        </w:rPr>
        <w:t> </w:t>
      </w:r>
      <w:r>
        <w:rPr>
          <w:color w:val="231F20"/>
          <w:w w:val="90"/>
        </w:rPr>
        <w:t>сертификата, акредитације,</w:t>
      </w:r>
      <w:r>
        <w:rPr>
          <w:color w:val="231F20"/>
          <w:spacing w:val="-10"/>
          <w:w w:val="90"/>
        </w:rPr>
        <w:t> </w:t>
      </w:r>
      <w:r>
        <w:rPr>
          <w:color w:val="231F20"/>
          <w:w w:val="90"/>
        </w:rPr>
        <w:t>потврде,</w:t>
      </w:r>
      <w:r>
        <w:rPr>
          <w:color w:val="231F20"/>
          <w:spacing w:val="-10"/>
          <w:w w:val="90"/>
        </w:rPr>
        <w:t> </w:t>
      </w:r>
      <w:r>
        <w:rPr>
          <w:color w:val="231F20"/>
          <w:w w:val="90"/>
        </w:rPr>
        <w:t>овлашћења,</w:t>
      </w:r>
      <w:r>
        <w:rPr>
          <w:color w:val="231F20"/>
          <w:spacing w:val="-10"/>
          <w:w w:val="90"/>
        </w:rPr>
        <w:t> </w:t>
      </w:r>
      <w:r>
        <w:rPr>
          <w:color w:val="231F20"/>
          <w:w w:val="90"/>
        </w:rPr>
        <w:t>акта</w:t>
      </w:r>
      <w:r>
        <w:rPr>
          <w:color w:val="231F20"/>
          <w:spacing w:val="-10"/>
          <w:w w:val="90"/>
        </w:rPr>
        <w:t> </w:t>
      </w:r>
      <w:r>
        <w:rPr>
          <w:color w:val="231F20"/>
          <w:w w:val="90"/>
        </w:rPr>
        <w:t>о</w:t>
      </w:r>
      <w:r>
        <w:rPr>
          <w:color w:val="231F20"/>
          <w:spacing w:val="-10"/>
          <w:w w:val="90"/>
        </w:rPr>
        <w:t> </w:t>
      </w:r>
      <w:r>
        <w:rPr>
          <w:color w:val="231F20"/>
          <w:w w:val="90"/>
        </w:rPr>
        <w:t>сагласности,</w:t>
      </w:r>
      <w:r>
        <w:rPr>
          <w:color w:val="231F20"/>
          <w:spacing w:val="-10"/>
          <w:w w:val="90"/>
        </w:rPr>
        <w:t> </w:t>
      </w:r>
      <w:r>
        <w:rPr>
          <w:color w:val="231F20"/>
          <w:w w:val="90"/>
        </w:rPr>
        <w:t>акта</w:t>
      </w:r>
      <w:r>
        <w:rPr>
          <w:color w:val="231F20"/>
          <w:spacing w:val="-10"/>
          <w:w w:val="90"/>
        </w:rPr>
        <w:t> </w:t>
      </w:r>
      <w:r>
        <w:rPr>
          <w:color w:val="231F20"/>
          <w:w w:val="90"/>
        </w:rPr>
        <w:t>о</w:t>
      </w:r>
      <w:r>
        <w:rPr>
          <w:color w:val="231F20"/>
          <w:spacing w:val="-10"/>
          <w:w w:val="90"/>
        </w:rPr>
        <w:t> </w:t>
      </w:r>
      <w:r>
        <w:rPr>
          <w:color w:val="231F20"/>
          <w:w w:val="90"/>
        </w:rPr>
        <w:t>условима и</w:t>
      </w:r>
      <w:r>
        <w:rPr>
          <w:color w:val="231F20"/>
          <w:spacing w:val="-10"/>
          <w:w w:val="90"/>
        </w:rPr>
        <w:t> </w:t>
      </w:r>
      <w:r>
        <w:rPr>
          <w:color w:val="231F20"/>
          <w:w w:val="90"/>
        </w:rPr>
        <w:t>у</w:t>
      </w:r>
      <w:r>
        <w:rPr>
          <w:color w:val="231F20"/>
          <w:spacing w:val="-10"/>
          <w:w w:val="90"/>
        </w:rPr>
        <w:t> </w:t>
      </w:r>
      <w:r>
        <w:rPr>
          <w:color w:val="231F20"/>
          <w:w w:val="90"/>
        </w:rPr>
        <w:t>другом</w:t>
      </w:r>
      <w:r>
        <w:rPr>
          <w:color w:val="231F20"/>
          <w:spacing w:val="-10"/>
          <w:w w:val="90"/>
        </w:rPr>
        <w:t> </w:t>
      </w:r>
      <w:r>
        <w:rPr>
          <w:color w:val="231F20"/>
          <w:w w:val="90"/>
        </w:rPr>
        <w:t>прописаном</w:t>
      </w:r>
      <w:r>
        <w:rPr>
          <w:color w:val="231F20"/>
          <w:spacing w:val="-10"/>
          <w:w w:val="90"/>
        </w:rPr>
        <w:t> </w:t>
      </w:r>
      <w:r>
        <w:rPr>
          <w:color w:val="231F20"/>
          <w:w w:val="90"/>
        </w:rPr>
        <w:t>облику.</w:t>
      </w:r>
      <w:r>
        <w:rPr>
          <w:color w:val="231F20"/>
          <w:spacing w:val="-10"/>
          <w:w w:val="90"/>
        </w:rPr>
        <w:t> </w:t>
      </w:r>
      <w:r>
        <w:rPr>
          <w:color w:val="231F20"/>
          <w:w w:val="90"/>
        </w:rPr>
        <w:t>И</w:t>
      </w:r>
      <w:r>
        <w:rPr>
          <w:color w:val="231F20"/>
          <w:spacing w:val="-10"/>
          <w:w w:val="90"/>
        </w:rPr>
        <w:t> </w:t>
      </w:r>
      <w:r>
        <w:rPr>
          <w:color w:val="231F20"/>
          <w:w w:val="90"/>
        </w:rPr>
        <w:t>према</w:t>
      </w:r>
      <w:r>
        <w:rPr>
          <w:color w:val="231F20"/>
          <w:spacing w:val="-10"/>
          <w:w w:val="90"/>
        </w:rPr>
        <w:t> </w:t>
      </w:r>
      <w:r>
        <w:rPr>
          <w:color w:val="231F20"/>
          <w:w w:val="90"/>
        </w:rPr>
        <w:t>таквом</w:t>
      </w:r>
      <w:r>
        <w:rPr>
          <w:color w:val="231F20"/>
          <w:spacing w:val="-10"/>
          <w:w w:val="90"/>
        </w:rPr>
        <w:t> </w:t>
      </w:r>
      <w:r>
        <w:rPr>
          <w:color w:val="231F20"/>
          <w:w w:val="90"/>
        </w:rPr>
        <w:t>субјекту</w:t>
      </w:r>
      <w:r>
        <w:rPr>
          <w:color w:val="231F20"/>
          <w:spacing w:val="-10"/>
          <w:w w:val="90"/>
        </w:rPr>
        <w:t> </w:t>
      </w:r>
      <w:r>
        <w:rPr>
          <w:color w:val="231F20"/>
          <w:w w:val="90"/>
        </w:rPr>
        <w:t>инспекција</w:t>
      </w:r>
      <w:r>
        <w:rPr>
          <w:color w:val="231F20"/>
          <w:spacing w:val="-10"/>
          <w:w w:val="90"/>
        </w:rPr>
        <w:t> </w:t>
      </w:r>
      <w:r>
        <w:rPr>
          <w:color w:val="231F20"/>
          <w:w w:val="90"/>
        </w:rPr>
        <w:t>пос- </w:t>
      </w:r>
      <w:r>
        <w:rPr>
          <w:color w:val="231F20"/>
          <w:spacing w:val="-6"/>
        </w:rPr>
        <w:t>тупа</w:t>
      </w:r>
      <w:r>
        <w:rPr>
          <w:color w:val="231F20"/>
          <w:spacing w:val="-19"/>
        </w:rPr>
        <w:t> </w:t>
      </w:r>
      <w:r>
        <w:rPr>
          <w:color w:val="231F20"/>
          <w:spacing w:val="-6"/>
        </w:rPr>
        <w:t>једнако</w:t>
      </w:r>
      <w:r>
        <w:rPr>
          <w:color w:val="231F20"/>
          <w:spacing w:val="-19"/>
        </w:rPr>
        <w:t> </w:t>
      </w:r>
      <w:r>
        <w:rPr>
          <w:color w:val="231F20"/>
          <w:spacing w:val="-6"/>
        </w:rPr>
        <w:t>као</w:t>
      </w:r>
      <w:r>
        <w:rPr>
          <w:color w:val="231F20"/>
          <w:spacing w:val="-19"/>
        </w:rPr>
        <w:t> </w:t>
      </w:r>
      <w:r>
        <w:rPr>
          <w:color w:val="231F20"/>
          <w:spacing w:val="-6"/>
        </w:rPr>
        <w:t>према</w:t>
      </w:r>
      <w:r>
        <w:rPr>
          <w:color w:val="231F20"/>
          <w:spacing w:val="-19"/>
        </w:rPr>
        <w:t> </w:t>
      </w:r>
      <w:r>
        <w:rPr>
          <w:color w:val="231F20"/>
          <w:spacing w:val="-6"/>
        </w:rPr>
        <w:t>нерегистрованом</w:t>
      </w:r>
      <w:r>
        <w:rPr>
          <w:color w:val="231F20"/>
          <w:spacing w:val="-19"/>
        </w:rPr>
        <w:t> </w:t>
      </w:r>
      <w:r>
        <w:rPr>
          <w:color w:val="231F20"/>
          <w:spacing w:val="-6"/>
        </w:rPr>
        <w:t>субјекту.</w:t>
      </w:r>
    </w:p>
    <w:p>
      <w:pPr>
        <w:pStyle w:val="BodyText"/>
        <w:spacing w:line="227" w:lineRule="exact"/>
        <w:ind w:left="1090" w:firstLine="0"/>
      </w:pPr>
      <w:r>
        <w:rPr>
          <w:color w:val="231F20"/>
          <w:spacing w:val="-6"/>
        </w:rPr>
        <w:t>Да</w:t>
      </w:r>
      <w:r>
        <w:rPr>
          <w:color w:val="231F20"/>
          <w:spacing w:val="-1"/>
        </w:rPr>
        <w:t> </w:t>
      </w:r>
      <w:r>
        <w:rPr>
          <w:color w:val="231F20"/>
          <w:spacing w:val="-6"/>
        </w:rPr>
        <w:t>би</w:t>
      </w:r>
      <w:r>
        <w:rPr>
          <w:color w:val="231F20"/>
        </w:rPr>
        <w:t> </w:t>
      </w:r>
      <w:r>
        <w:rPr>
          <w:color w:val="231F20"/>
          <w:spacing w:val="-6"/>
        </w:rPr>
        <w:t>појам</w:t>
      </w:r>
      <w:r>
        <w:rPr>
          <w:color w:val="231F20"/>
        </w:rPr>
        <w:t> </w:t>
      </w:r>
      <w:r>
        <w:rPr>
          <w:color w:val="231F20"/>
          <w:spacing w:val="-6"/>
        </w:rPr>
        <w:t>нерегистрованог</w:t>
      </w:r>
      <w:r>
        <w:rPr>
          <w:color w:val="231F20"/>
          <w:spacing w:val="-1"/>
        </w:rPr>
        <w:t> </w:t>
      </w:r>
      <w:r>
        <w:rPr>
          <w:color w:val="231F20"/>
          <w:spacing w:val="-6"/>
        </w:rPr>
        <w:t>субјекта</w:t>
      </w:r>
      <w:r>
        <w:rPr>
          <w:color w:val="231F20"/>
        </w:rPr>
        <w:t> </w:t>
      </w:r>
      <w:r>
        <w:rPr>
          <w:color w:val="231F20"/>
          <w:spacing w:val="-6"/>
        </w:rPr>
        <w:t>био</w:t>
      </w:r>
      <w:r>
        <w:rPr>
          <w:color w:val="231F20"/>
        </w:rPr>
        <w:t> </w:t>
      </w:r>
      <w:r>
        <w:rPr>
          <w:color w:val="231F20"/>
          <w:spacing w:val="-6"/>
        </w:rPr>
        <w:t>прецизније</w:t>
      </w:r>
      <w:r>
        <w:rPr>
          <w:color w:val="231F20"/>
          <w:spacing w:val="-1"/>
        </w:rPr>
        <w:t> </w:t>
      </w:r>
      <w:r>
        <w:rPr>
          <w:color w:val="231F20"/>
          <w:spacing w:val="-6"/>
        </w:rPr>
        <w:t>одређен,</w:t>
      </w:r>
    </w:p>
    <w:p>
      <w:pPr>
        <w:pStyle w:val="BodyText"/>
        <w:ind w:left="693" w:right="680" w:firstLine="0"/>
      </w:pPr>
      <w:r>
        <w:rPr>
          <w:color w:val="231F20"/>
          <w:spacing w:val="-10"/>
        </w:rPr>
        <w:t>ЗИН</w:t>
      </w:r>
      <w:r>
        <w:rPr>
          <w:color w:val="231F20"/>
          <w:spacing w:val="-2"/>
        </w:rPr>
        <w:t> </w:t>
      </w:r>
      <w:r>
        <w:rPr>
          <w:color w:val="231F20"/>
          <w:spacing w:val="-10"/>
        </w:rPr>
        <w:t>је</w:t>
      </w:r>
      <w:r>
        <w:rPr>
          <w:color w:val="231F20"/>
          <w:spacing w:val="-2"/>
        </w:rPr>
        <w:t> </w:t>
      </w:r>
      <w:r>
        <w:rPr>
          <w:color w:val="231F20"/>
          <w:spacing w:val="-10"/>
        </w:rPr>
        <w:t>посебно</w:t>
      </w:r>
      <w:r>
        <w:rPr>
          <w:color w:val="231F20"/>
          <w:spacing w:val="-2"/>
        </w:rPr>
        <w:t> </w:t>
      </w:r>
      <w:r>
        <w:rPr>
          <w:color w:val="231F20"/>
          <w:spacing w:val="-10"/>
        </w:rPr>
        <w:t>прописао</w:t>
      </w:r>
      <w:r>
        <w:rPr>
          <w:color w:val="231F20"/>
          <w:spacing w:val="-2"/>
        </w:rPr>
        <w:t> </w:t>
      </w:r>
      <w:r>
        <w:rPr>
          <w:color w:val="231F20"/>
          <w:spacing w:val="-10"/>
        </w:rPr>
        <w:t>и</w:t>
      </w:r>
      <w:r>
        <w:rPr>
          <w:color w:val="231F20"/>
          <w:spacing w:val="-2"/>
        </w:rPr>
        <w:t> </w:t>
      </w:r>
      <w:r>
        <w:rPr>
          <w:color w:val="231F20"/>
          <w:spacing w:val="-10"/>
        </w:rPr>
        <w:t>то</w:t>
      </w:r>
      <w:r>
        <w:rPr>
          <w:color w:val="231F20"/>
          <w:spacing w:val="-2"/>
        </w:rPr>
        <w:t> </w:t>
      </w:r>
      <w:r>
        <w:rPr>
          <w:color w:val="231F20"/>
          <w:spacing w:val="-10"/>
        </w:rPr>
        <w:t>шта</w:t>
      </w:r>
      <w:r>
        <w:rPr>
          <w:color w:val="231F20"/>
          <w:spacing w:val="-2"/>
        </w:rPr>
        <w:t> </w:t>
      </w:r>
      <w:r>
        <w:rPr>
          <w:color w:val="231F20"/>
          <w:spacing w:val="-10"/>
        </w:rPr>
        <w:t>се</w:t>
      </w:r>
      <w:r>
        <w:rPr>
          <w:color w:val="231F20"/>
          <w:spacing w:val="-2"/>
        </w:rPr>
        <w:t> </w:t>
      </w:r>
      <w:r>
        <w:rPr>
          <w:color w:val="231F20"/>
          <w:spacing w:val="-10"/>
        </w:rPr>
        <w:t>не</w:t>
      </w:r>
      <w:r>
        <w:rPr>
          <w:color w:val="231F20"/>
          <w:spacing w:val="-2"/>
        </w:rPr>
        <w:t> </w:t>
      </w:r>
      <w:r>
        <w:rPr>
          <w:color w:val="231F20"/>
          <w:spacing w:val="-10"/>
        </w:rPr>
        <w:t>сматра</w:t>
      </w:r>
      <w:r>
        <w:rPr>
          <w:color w:val="231F20"/>
          <w:spacing w:val="-2"/>
        </w:rPr>
        <w:t> </w:t>
      </w:r>
      <w:r>
        <w:rPr>
          <w:color w:val="231F20"/>
          <w:spacing w:val="-10"/>
        </w:rPr>
        <w:t>обављањем</w:t>
      </w:r>
      <w:r>
        <w:rPr>
          <w:color w:val="231F20"/>
          <w:spacing w:val="-2"/>
        </w:rPr>
        <w:t> </w:t>
      </w:r>
      <w:r>
        <w:rPr>
          <w:color w:val="231F20"/>
          <w:spacing w:val="-10"/>
        </w:rPr>
        <w:t>делатнос- </w:t>
      </w:r>
      <w:r>
        <w:rPr>
          <w:color w:val="231F20"/>
          <w:spacing w:val="-4"/>
        </w:rPr>
        <w:t>ти</w:t>
      </w:r>
      <w:r>
        <w:rPr>
          <w:color w:val="231F20"/>
          <w:spacing w:val="-11"/>
        </w:rPr>
        <w:t> </w:t>
      </w:r>
      <w:r>
        <w:rPr>
          <w:color w:val="231F20"/>
          <w:spacing w:val="-4"/>
        </w:rPr>
        <w:t>или</w:t>
      </w:r>
      <w:r>
        <w:rPr>
          <w:color w:val="231F20"/>
          <w:spacing w:val="-11"/>
        </w:rPr>
        <w:t> </w:t>
      </w:r>
      <w:r>
        <w:rPr>
          <w:color w:val="231F20"/>
          <w:spacing w:val="-4"/>
        </w:rPr>
        <w:t>вршењем</w:t>
      </w:r>
      <w:r>
        <w:rPr>
          <w:color w:val="231F20"/>
          <w:spacing w:val="-11"/>
        </w:rPr>
        <w:t> </w:t>
      </w:r>
      <w:r>
        <w:rPr>
          <w:color w:val="231F20"/>
          <w:spacing w:val="-4"/>
        </w:rPr>
        <w:t>активности</w:t>
      </w:r>
      <w:r>
        <w:rPr>
          <w:color w:val="231F20"/>
          <w:spacing w:val="-11"/>
        </w:rPr>
        <w:t> </w:t>
      </w:r>
      <w:r>
        <w:rPr>
          <w:color w:val="231F20"/>
          <w:spacing w:val="-4"/>
        </w:rPr>
        <w:t>нерегистрованог</w:t>
      </w:r>
      <w:r>
        <w:rPr>
          <w:color w:val="231F20"/>
          <w:spacing w:val="-11"/>
        </w:rPr>
        <w:t> </w:t>
      </w:r>
      <w:r>
        <w:rPr>
          <w:color w:val="231F20"/>
          <w:spacing w:val="-4"/>
        </w:rPr>
        <w:t>субјекта</w:t>
      </w:r>
      <w:r>
        <w:rPr>
          <w:color w:val="231F20"/>
          <w:spacing w:val="-11"/>
        </w:rPr>
        <w:t> </w:t>
      </w:r>
      <w:r>
        <w:rPr>
          <w:color w:val="231F20"/>
          <w:spacing w:val="-4"/>
        </w:rPr>
        <w:t>(појам</w:t>
      </w:r>
      <w:r>
        <w:rPr>
          <w:color w:val="231F20"/>
          <w:spacing w:val="-11"/>
        </w:rPr>
        <w:t> </w:t>
      </w:r>
      <w:r>
        <w:rPr>
          <w:color w:val="231F20"/>
          <w:spacing w:val="-4"/>
        </w:rPr>
        <w:t>нере- </w:t>
      </w:r>
      <w:r>
        <w:rPr>
          <w:color w:val="231F20"/>
          <w:spacing w:val="-2"/>
        </w:rPr>
        <w:t>гистрованог</w:t>
      </w:r>
      <w:r>
        <w:rPr>
          <w:color w:val="231F20"/>
          <w:spacing w:val="-14"/>
        </w:rPr>
        <w:t> </w:t>
      </w:r>
      <w:r>
        <w:rPr>
          <w:color w:val="231F20"/>
          <w:spacing w:val="-2"/>
        </w:rPr>
        <w:t>субјекта</w:t>
      </w:r>
      <w:r>
        <w:rPr>
          <w:color w:val="231F20"/>
          <w:spacing w:val="-14"/>
        </w:rPr>
        <w:t> </w:t>
      </w:r>
      <w:r>
        <w:rPr>
          <w:color w:val="231F20"/>
          <w:spacing w:val="-2"/>
        </w:rPr>
        <w:t>отуд</w:t>
      </w:r>
      <w:r>
        <w:rPr>
          <w:color w:val="231F20"/>
          <w:spacing w:val="-14"/>
        </w:rPr>
        <w:t> </w:t>
      </w:r>
      <w:r>
        <w:rPr>
          <w:color w:val="231F20"/>
          <w:spacing w:val="-2"/>
        </w:rPr>
        <w:t>укључује</w:t>
      </w:r>
      <w:r>
        <w:rPr>
          <w:color w:val="231F20"/>
          <w:spacing w:val="-14"/>
        </w:rPr>
        <w:t> </w:t>
      </w:r>
      <w:r>
        <w:rPr>
          <w:color w:val="231F20"/>
          <w:spacing w:val="-2"/>
        </w:rPr>
        <w:t>његово</w:t>
      </w:r>
      <w:r>
        <w:rPr>
          <w:color w:val="231F20"/>
          <w:spacing w:val="-14"/>
        </w:rPr>
        <w:t> </w:t>
      </w:r>
      <w:r>
        <w:rPr>
          <w:color w:val="231F20"/>
          <w:spacing w:val="-2"/>
        </w:rPr>
        <w:t>позитивно</w:t>
      </w:r>
      <w:r>
        <w:rPr>
          <w:color w:val="231F20"/>
          <w:spacing w:val="-14"/>
        </w:rPr>
        <w:t> </w:t>
      </w:r>
      <w:r>
        <w:rPr>
          <w:color w:val="231F20"/>
          <w:spacing w:val="-2"/>
        </w:rPr>
        <w:t>и</w:t>
      </w:r>
      <w:r>
        <w:rPr>
          <w:color w:val="231F20"/>
          <w:spacing w:val="-14"/>
        </w:rPr>
        <w:t> </w:t>
      </w:r>
      <w:r>
        <w:rPr>
          <w:color w:val="231F20"/>
          <w:spacing w:val="-2"/>
        </w:rPr>
        <w:t>негативно </w:t>
      </w:r>
      <w:r>
        <w:rPr>
          <w:color w:val="231F20"/>
          <w:w w:val="90"/>
        </w:rPr>
        <w:t>одређење). То су следећа три вида обављања делатности или вршења </w:t>
      </w:r>
      <w:r>
        <w:rPr>
          <w:color w:val="231F20"/>
        </w:rPr>
        <w:t>активности</w:t>
      </w:r>
      <w:r>
        <w:rPr>
          <w:color w:val="231F20"/>
          <w:spacing w:val="-17"/>
        </w:rPr>
        <w:t> </w:t>
      </w:r>
      <w:r>
        <w:rPr>
          <w:color w:val="231F20"/>
        </w:rPr>
        <w:t>који</w:t>
      </w:r>
      <w:r>
        <w:rPr>
          <w:color w:val="231F20"/>
          <w:spacing w:val="-17"/>
        </w:rPr>
        <w:t> </w:t>
      </w:r>
      <w:r>
        <w:rPr>
          <w:color w:val="231F20"/>
        </w:rPr>
        <w:t>се</w:t>
      </w:r>
      <w:r>
        <w:rPr>
          <w:color w:val="231F20"/>
          <w:spacing w:val="-16"/>
        </w:rPr>
        <w:t> </w:t>
      </w:r>
      <w:r>
        <w:rPr>
          <w:color w:val="231F20"/>
        </w:rPr>
        <w:t>не</w:t>
      </w:r>
      <w:r>
        <w:rPr>
          <w:color w:val="231F20"/>
          <w:spacing w:val="-17"/>
        </w:rPr>
        <w:t> </w:t>
      </w:r>
      <w:r>
        <w:rPr>
          <w:color w:val="231F20"/>
        </w:rPr>
        <w:t>сматрају</w:t>
      </w:r>
      <w:r>
        <w:rPr>
          <w:color w:val="231F20"/>
          <w:spacing w:val="-16"/>
        </w:rPr>
        <w:t> </w:t>
      </w:r>
      <w:r>
        <w:rPr>
          <w:color w:val="231F20"/>
        </w:rPr>
        <w:t>делатношћу</w:t>
      </w:r>
      <w:r>
        <w:rPr>
          <w:color w:val="231F20"/>
          <w:spacing w:val="-17"/>
        </w:rPr>
        <w:t> </w:t>
      </w:r>
      <w:r>
        <w:rPr>
          <w:color w:val="231F20"/>
        </w:rPr>
        <w:t>или</w:t>
      </w:r>
      <w:r>
        <w:rPr>
          <w:color w:val="231F20"/>
          <w:spacing w:val="-16"/>
        </w:rPr>
        <w:t> </w:t>
      </w:r>
      <w:r>
        <w:rPr>
          <w:color w:val="231F20"/>
        </w:rPr>
        <w:t>активношћу</w:t>
      </w:r>
      <w:r>
        <w:rPr>
          <w:color w:val="231F20"/>
          <w:spacing w:val="-17"/>
        </w:rPr>
        <w:t> </w:t>
      </w:r>
      <w:r>
        <w:rPr>
          <w:color w:val="231F20"/>
        </w:rPr>
        <w:t>нере- гистрованог</w:t>
      </w:r>
      <w:r>
        <w:rPr>
          <w:color w:val="231F20"/>
          <w:spacing w:val="-16"/>
        </w:rPr>
        <w:t> </w:t>
      </w:r>
      <w:r>
        <w:rPr>
          <w:color w:val="231F20"/>
        </w:rPr>
        <w:t>субјекта:</w:t>
      </w:r>
    </w:p>
    <w:p>
      <w:pPr>
        <w:spacing w:after="0"/>
        <w:sectPr>
          <w:pgSz w:w="9080" w:h="13610"/>
          <w:pgMar w:header="0" w:footer="865" w:top="1000" w:bottom="1060" w:left="440" w:right="560"/>
        </w:sectPr>
      </w:pPr>
    </w:p>
    <w:p>
      <w:pPr>
        <w:pStyle w:val="ListParagraph"/>
        <w:numPr>
          <w:ilvl w:val="0"/>
          <w:numId w:val="32"/>
        </w:numPr>
        <w:tabs>
          <w:tab w:pos="1443" w:val="left" w:leader="none"/>
        </w:tabs>
        <w:spacing w:line="237" w:lineRule="auto" w:before="88" w:after="0"/>
        <w:ind w:left="807" w:right="571" w:firstLine="396"/>
        <w:jc w:val="both"/>
        <w:rPr>
          <w:sz w:val="22"/>
        </w:rPr>
      </w:pPr>
      <w:r>
        <w:rPr>
          <w:color w:val="231F20"/>
          <w:spacing w:val="-4"/>
          <w:sz w:val="22"/>
        </w:rPr>
        <w:t>делатност</w:t>
      </w:r>
      <w:r>
        <w:rPr>
          <w:color w:val="231F20"/>
          <w:spacing w:val="-8"/>
          <w:sz w:val="22"/>
        </w:rPr>
        <w:t> </w:t>
      </w:r>
      <w:r>
        <w:rPr>
          <w:color w:val="231F20"/>
          <w:spacing w:val="-4"/>
          <w:sz w:val="22"/>
        </w:rPr>
        <w:t>или</w:t>
      </w:r>
      <w:r>
        <w:rPr>
          <w:color w:val="231F20"/>
          <w:spacing w:val="-8"/>
          <w:sz w:val="22"/>
        </w:rPr>
        <w:t> </w:t>
      </w:r>
      <w:r>
        <w:rPr>
          <w:color w:val="231F20"/>
          <w:spacing w:val="-4"/>
          <w:sz w:val="22"/>
        </w:rPr>
        <w:t>активност</w:t>
      </w:r>
      <w:r>
        <w:rPr>
          <w:color w:val="231F20"/>
          <w:spacing w:val="-8"/>
          <w:sz w:val="22"/>
        </w:rPr>
        <w:t> </w:t>
      </w:r>
      <w:r>
        <w:rPr>
          <w:color w:val="231F20"/>
          <w:spacing w:val="-4"/>
          <w:sz w:val="22"/>
        </w:rPr>
        <w:t>за</w:t>
      </w:r>
      <w:r>
        <w:rPr>
          <w:color w:val="231F20"/>
          <w:spacing w:val="-8"/>
          <w:sz w:val="22"/>
        </w:rPr>
        <w:t> </w:t>
      </w:r>
      <w:r>
        <w:rPr>
          <w:color w:val="231F20"/>
          <w:spacing w:val="-4"/>
          <w:sz w:val="22"/>
        </w:rPr>
        <w:t>чије</w:t>
      </w:r>
      <w:r>
        <w:rPr>
          <w:color w:val="231F20"/>
          <w:spacing w:val="-8"/>
          <w:sz w:val="22"/>
        </w:rPr>
        <w:t> </w:t>
      </w:r>
      <w:r>
        <w:rPr>
          <w:color w:val="231F20"/>
          <w:spacing w:val="-4"/>
          <w:sz w:val="22"/>
        </w:rPr>
        <w:t>обављање</w:t>
      </w:r>
      <w:r>
        <w:rPr>
          <w:color w:val="231F20"/>
          <w:spacing w:val="-8"/>
          <w:sz w:val="22"/>
        </w:rPr>
        <w:t> </w:t>
      </w:r>
      <w:r>
        <w:rPr>
          <w:color w:val="231F20"/>
          <w:spacing w:val="-4"/>
          <w:sz w:val="22"/>
        </w:rPr>
        <w:t>или</w:t>
      </w:r>
      <w:r>
        <w:rPr>
          <w:color w:val="231F20"/>
          <w:spacing w:val="-8"/>
          <w:sz w:val="22"/>
        </w:rPr>
        <w:t> </w:t>
      </w:r>
      <w:r>
        <w:rPr>
          <w:color w:val="231F20"/>
          <w:spacing w:val="-4"/>
          <w:sz w:val="22"/>
        </w:rPr>
        <w:t>вршење</w:t>
      </w:r>
      <w:r>
        <w:rPr>
          <w:color w:val="231F20"/>
          <w:spacing w:val="-8"/>
          <w:sz w:val="22"/>
        </w:rPr>
        <w:t> </w:t>
      </w:r>
      <w:r>
        <w:rPr>
          <w:color w:val="231F20"/>
          <w:spacing w:val="-4"/>
          <w:sz w:val="22"/>
        </w:rPr>
        <w:t>није прописана</w:t>
      </w:r>
      <w:r>
        <w:rPr>
          <w:color w:val="231F20"/>
          <w:spacing w:val="-13"/>
          <w:sz w:val="22"/>
        </w:rPr>
        <w:t> </w:t>
      </w:r>
      <w:r>
        <w:rPr>
          <w:color w:val="231F20"/>
          <w:spacing w:val="-4"/>
          <w:sz w:val="22"/>
        </w:rPr>
        <w:t>или</w:t>
      </w:r>
      <w:r>
        <w:rPr>
          <w:color w:val="231F20"/>
          <w:spacing w:val="-12"/>
          <w:sz w:val="22"/>
        </w:rPr>
        <w:t> </w:t>
      </w:r>
      <w:r>
        <w:rPr>
          <w:color w:val="231F20"/>
          <w:spacing w:val="-4"/>
          <w:sz w:val="22"/>
        </w:rPr>
        <w:t>је</w:t>
      </w:r>
      <w:r>
        <w:rPr>
          <w:color w:val="231F20"/>
          <w:spacing w:val="-13"/>
          <w:sz w:val="22"/>
        </w:rPr>
        <w:t> </w:t>
      </w:r>
      <w:r>
        <w:rPr>
          <w:color w:val="231F20"/>
          <w:spacing w:val="-4"/>
          <w:sz w:val="22"/>
        </w:rPr>
        <w:t>законом</w:t>
      </w:r>
      <w:r>
        <w:rPr>
          <w:color w:val="231F20"/>
          <w:spacing w:val="-12"/>
          <w:sz w:val="22"/>
        </w:rPr>
        <w:t> </w:t>
      </w:r>
      <w:r>
        <w:rPr>
          <w:color w:val="231F20"/>
          <w:spacing w:val="-4"/>
          <w:sz w:val="22"/>
        </w:rPr>
        <w:t>искључена</w:t>
      </w:r>
      <w:r>
        <w:rPr>
          <w:color w:val="231F20"/>
          <w:spacing w:val="-13"/>
          <w:sz w:val="22"/>
        </w:rPr>
        <w:t> </w:t>
      </w:r>
      <w:r>
        <w:rPr>
          <w:color w:val="231F20"/>
          <w:spacing w:val="-4"/>
          <w:sz w:val="22"/>
        </w:rPr>
        <w:t>обавеза</w:t>
      </w:r>
      <w:r>
        <w:rPr>
          <w:color w:val="231F20"/>
          <w:spacing w:val="-12"/>
          <w:sz w:val="22"/>
        </w:rPr>
        <w:t> </w:t>
      </w:r>
      <w:r>
        <w:rPr>
          <w:color w:val="231F20"/>
          <w:spacing w:val="-4"/>
          <w:sz w:val="22"/>
        </w:rPr>
        <w:t>уписа</w:t>
      </w:r>
      <w:r>
        <w:rPr>
          <w:color w:val="231F20"/>
          <w:spacing w:val="-13"/>
          <w:sz w:val="22"/>
        </w:rPr>
        <w:t> </w:t>
      </w:r>
      <w:r>
        <w:rPr>
          <w:color w:val="231F20"/>
          <w:spacing w:val="-4"/>
          <w:sz w:val="22"/>
        </w:rPr>
        <w:t>у</w:t>
      </w:r>
      <w:r>
        <w:rPr>
          <w:color w:val="231F20"/>
          <w:spacing w:val="-12"/>
          <w:sz w:val="22"/>
        </w:rPr>
        <w:t> </w:t>
      </w:r>
      <w:r>
        <w:rPr>
          <w:color w:val="231F20"/>
          <w:spacing w:val="-4"/>
          <w:sz w:val="22"/>
        </w:rPr>
        <w:t>основни</w:t>
      </w:r>
      <w:r>
        <w:rPr>
          <w:color w:val="231F20"/>
          <w:spacing w:val="-13"/>
          <w:sz w:val="22"/>
        </w:rPr>
        <w:t> </w:t>
      </w:r>
      <w:r>
        <w:rPr>
          <w:color w:val="231F20"/>
          <w:spacing w:val="-4"/>
          <w:sz w:val="22"/>
        </w:rPr>
        <w:t>и</w:t>
      </w:r>
      <w:r>
        <w:rPr>
          <w:color w:val="231F20"/>
          <w:spacing w:val="-12"/>
          <w:sz w:val="22"/>
        </w:rPr>
        <w:t> </w:t>
      </w:r>
      <w:r>
        <w:rPr>
          <w:color w:val="231F20"/>
          <w:spacing w:val="-4"/>
          <w:sz w:val="22"/>
        </w:rPr>
        <w:t>по- </w:t>
      </w:r>
      <w:r>
        <w:rPr>
          <w:color w:val="231F20"/>
          <w:sz w:val="22"/>
        </w:rPr>
        <w:t>себни</w:t>
      </w:r>
      <w:r>
        <w:rPr>
          <w:color w:val="231F20"/>
          <w:spacing w:val="-14"/>
          <w:sz w:val="22"/>
        </w:rPr>
        <w:t> </w:t>
      </w:r>
      <w:r>
        <w:rPr>
          <w:color w:val="231F20"/>
          <w:sz w:val="22"/>
        </w:rPr>
        <w:t>регистар</w:t>
      </w:r>
      <w:r>
        <w:rPr>
          <w:color w:val="231F20"/>
          <w:spacing w:val="-14"/>
          <w:sz w:val="22"/>
        </w:rPr>
        <w:t> </w:t>
      </w:r>
      <w:r>
        <w:rPr>
          <w:color w:val="231F20"/>
          <w:sz w:val="22"/>
        </w:rPr>
        <w:t>или</w:t>
      </w:r>
      <w:r>
        <w:rPr>
          <w:color w:val="231F20"/>
          <w:spacing w:val="-14"/>
          <w:sz w:val="22"/>
        </w:rPr>
        <w:t> </w:t>
      </w:r>
      <w:r>
        <w:rPr>
          <w:color w:val="231F20"/>
          <w:sz w:val="22"/>
        </w:rPr>
        <w:t>евиденцију</w:t>
      </w:r>
      <w:r>
        <w:rPr>
          <w:color w:val="231F20"/>
          <w:spacing w:val="-14"/>
          <w:sz w:val="22"/>
        </w:rPr>
        <w:t> </w:t>
      </w:r>
      <w:r>
        <w:rPr>
          <w:color w:val="231F20"/>
          <w:sz w:val="22"/>
        </w:rPr>
        <w:t>и</w:t>
      </w:r>
      <w:r>
        <w:rPr>
          <w:color w:val="231F20"/>
          <w:spacing w:val="-14"/>
          <w:sz w:val="22"/>
        </w:rPr>
        <w:t> </w:t>
      </w:r>
      <w:r>
        <w:rPr>
          <w:color w:val="231F20"/>
          <w:sz w:val="22"/>
        </w:rPr>
        <w:t>није</w:t>
      </w:r>
      <w:r>
        <w:rPr>
          <w:color w:val="231F20"/>
          <w:spacing w:val="-14"/>
          <w:sz w:val="22"/>
        </w:rPr>
        <w:t> </w:t>
      </w:r>
      <w:r>
        <w:rPr>
          <w:color w:val="231F20"/>
          <w:sz w:val="22"/>
        </w:rPr>
        <w:t>предвиђена</w:t>
      </w:r>
      <w:r>
        <w:rPr>
          <w:color w:val="231F20"/>
          <w:spacing w:val="-14"/>
          <w:sz w:val="22"/>
        </w:rPr>
        <w:t> </w:t>
      </w:r>
      <w:r>
        <w:rPr>
          <w:color w:val="231F20"/>
          <w:sz w:val="22"/>
        </w:rPr>
        <w:t>сагласност</w:t>
      </w:r>
      <w:r>
        <w:rPr>
          <w:color w:val="231F20"/>
          <w:spacing w:val="-14"/>
          <w:sz w:val="22"/>
        </w:rPr>
        <w:t> </w:t>
      </w:r>
      <w:r>
        <w:rPr>
          <w:color w:val="231F20"/>
          <w:sz w:val="22"/>
        </w:rPr>
        <w:t>на- </w:t>
      </w:r>
      <w:r>
        <w:rPr>
          <w:color w:val="231F20"/>
          <w:w w:val="90"/>
          <w:sz w:val="22"/>
        </w:rPr>
        <w:t>длежног органа или организације или пријава том органу или органи- </w:t>
      </w:r>
      <w:r>
        <w:rPr>
          <w:color w:val="231F20"/>
          <w:spacing w:val="-2"/>
          <w:sz w:val="22"/>
        </w:rPr>
        <w:t>зацији;</w:t>
      </w:r>
    </w:p>
    <w:p>
      <w:pPr>
        <w:pStyle w:val="ListParagraph"/>
        <w:numPr>
          <w:ilvl w:val="0"/>
          <w:numId w:val="32"/>
        </w:numPr>
        <w:tabs>
          <w:tab w:pos="1454" w:val="left" w:leader="none"/>
        </w:tabs>
        <w:spacing w:line="237" w:lineRule="auto" w:before="2" w:after="0"/>
        <w:ind w:left="807" w:right="569" w:firstLine="396"/>
        <w:jc w:val="both"/>
        <w:rPr>
          <w:sz w:val="22"/>
        </w:rPr>
      </w:pPr>
      <w:r>
        <w:rPr>
          <w:color w:val="231F20"/>
          <w:sz w:val="22"/>
        </w:rPr>
        <w:t>лични</w:t>
      </w:r>
      <w:r>
        <w:rPr>
          <w:color w:val="231F20"/>
          <w:spacing w:val="-14"/>
          <w:sz w:val="22"/>
        </w:rPr>
        <w:t> </w:t>
      </w:r>
      <w:r>
        <w:rPr>
          <w:color w:val="231F20"/>
          <w:sz w:val="22"/>
        </w:rPr>
        <w:t>рад</w:t>
      </w:r>
      <w:r>
        <w:rPr>
          <w:color w:val="231F20"/>
          <w:spacing w:val="-14"/>
          <w:sz w:val="22"/>
        </w:rPr>
        <w:t> </w:t>
      </w:r>
      <w:r>
        <w:rPr>
          <w:color w:val="231F20"/>
          <w:sz w:val="22"/>
        </w:rPr>
        <w:t>за</w:t>
      </w:r>
      <w:r>
        <w:rPr>
          <w:color w:val="231F20"/>
          <w:spacing w:val="-14"/>
          <w:sz w:val="22"/>
        </w:rPr>
        <w:t> </w:t>
      </w:r>
      <w:r>
        <w:rPr>
          <w:color w:val="231F20"/>
          <w:sz w:val="22"/>
        </w:rPr>
        <w:t>сопствене</w:t>
      </w:r>
      <w:r>
        <w:rPr>
          <w:color w:val="231F20"/>
          <w:spacing w:val="-14"/>
          <w:sz w:val="22"/>
        </w:rPr>
        <w:t> </w:t>
      </w:r>
      <w:r>
        <w:rPr>
          <w:color w:val="231F20"/>
          <w:sz w:val="22"/>
        </w:rPr>
        <w:t>потребе,</w:t>
      </w:r>
      <w:r>
        <w:rPr>
          <w:color w:val="231F20"/>
          <w:spacing w:val="-14"/>
          <w:sz w:val="22"/>
        </w:rPr>
        <w:t> </w:t>
      </w:r>
      <w:r>
        <w:rPr>
          <w:color w:val="231F20"/>
          <w:sz w:val="22"/>
        </w:rPr>
        <w:t>рад</w:t>
      </w:r>
      <w:r>
        <w:rPr>
          <w:color w:val="231F20"/>
          <w:spacing w:val="-14"/>
          <w:sz w:val="22"/>
        </w:rPr>
        <w:t> </w:t>
      </w:r>
      <w:r>
        <w:rPr>
          <w:color w:val="231F20"/>
          <w:sz w:val="22"/>
        </w:rPr>
        <w:t>члана</w:t>
      </w:r>
      <w:r>
        <w:rPr>
          <w:color w:val="231F20"/>
          <w:spacing w:val="-14"/>
          <w:sz w:val="22"/>
        </w:rPr>
        <w:t> </w:t>
      </w:r>
      <w:r>
        <w:rPr>
          <w:color w:val="231F20"/>
          <w:sz w:val="22"/>
        </w:rPr>
        <w:t>породичног</w:t>
      </w:r>
      <w:r>
        <w:rPr>
          <w:color w:val="231F20"/>
          <w:spacing w:val="-14"/>
          <w:sz w:val="22"/>
        </w:rPr>
        <w:t> </w:t>
      </w:r>
      <w:r>
        <w:rPr>
          <w:color w:val="231F20"/>
          <w:sz w:val="22"/>
        </w:rPr>
        <w:t>до- </w:t>
      </w:r>
      <w:r>
        <w:rPr>
          <w:color w:val="231F20"/>
          <w:spacing w:val="-2"/>
          <w:sz w:val="22"/>
        </w:rPr>
        <w:t>маћинства</w:t>
      </w:r>
      <w:r>
        <w:rPr>
          <w:color w:val="231F20"/>
          <w:spacing w:val="-13"/>
          <w:sz w:val="22"/>
        </w:rPr>
        <w:t> </w:t>
      </w:r>
      <w:r>
        <w:rPr>
          <w:color w:val="231F20"/>
          <w:spacing w:val="-2"/>
          <w:sz w:val="22"/>
        </w:rPr>
        <w:t>предузетника</w:t>
      </w:r>
      <w:r>
        <w:rPr>
          <w:color w:val="231F20"/>
          <w:spacing w:val="-13"/>
          <w:sz w:val="22"/>
        </w:rPr>
        <w:t> </w:t>
      </w:r>
      <w:r>
        <w:rPr>
          <w:color w:val="231F20"/>
          <w:spacing w:val="-2"/>
          <w:sz w:val="22"/>
        </w:rPr>
        <w:t>код</w:t>
      </w:r>
      <w:r>
        <w:rPr>
          <w:color w:val="231F20"/>
          <w:spacing w:val="-13"/>
          <w:sz w:val="22"/>
        </w:rPr>
        <w:t> </w:t>
      </w:r>
      <w:r>
        <w:rPr>
          <w:color w:val="231F20"/>
          <w:spacing w:val="-2"/>
          <w:sz w:val="22"/>
        </w:rPr>
        <w:t>тог</w:t>
      </w:r>
      <w:r>
        <w:rPr>
          <w:color w:val="231F20"/>
          <w:spacing w:val="-13"/>
          <w:sz w:val="22"/>
        </w:rPr>
        <w:t> </w:t>
      </w:r>
      <w:r>
        <w:rPr>
          <w:color w:val="231F20"/>
          <w:spacing w:val="-2"/>
          <w:sz w:val="22"/>
        </w:rPr>
        <w:t>предузетника</w:t>
      </w:r>
      <w:r>
        <w:rPr>
          <w:color w:val="231F20"/>
          <w:spacing w:val="-13"/>
          <w:sz w:val="22"/>
        </w:rPr>
        <w:t> </w:t>
      </w:r>
      <w:r>
        <w:rPr>
          <w:color w:val="231F20"/>
          <w:spacing w:val="-2"/>
          <w:sz w:val="22"/>
        </w:rPr>
        <w:t>без</w:t>
      </w:r>
      <w:r>
        <w:rPr>
          <w:color w:val="231F20"/>
          <w:spacing w:val="-13"/>
          <w:sz w:val="22"/>
        </w:rPr>
        <w:t> </w:t>
      </w:r>
      <w:r>
        <w:rPr>
          <w:color w:val="231F20"/>
          <w:spacing w:val="-2"/>
          <w:sz w:val="22"/>
        </w:rPr>
        <w:t>заснивања</w:t>
      </w:r>
      <w:r>
        <w:rPr>
          <w:color w:val="231F20"/>
          <w:spacing w:val="-13"/>
          <w:sz w:val="22"/>
        </w:rPr>
        <w:t> </w:t>
      </w:r>
      <w:r>
        <w:rPr>
          <w:color w:val="231F20"/>
          <w:spacing w:val="-2"/>
          <w:sz w:val="22"/>
        </w:rPr>
        <w:t>рад- </w:t>
      </w:r>
      <w:r>
        <w:rPr>
          <w:color w:val="231F20"/>
          <w:spacing w:val="-8"/>
          <w:sz w:val="22"/>
        </w:rPr>
        <w:t>ног односа (у складу с одредбама закона којим се уређују привредна </w:t>
      </w:r>
      <w:r>
        <w:rPr>
          <w:color w:val="231F20"/>
          <w:spacing w:val="-6"/>
          <w:sz w:val="22"/>
        </w:rPr>
        <w:t>друштва),</w:t>
      </w:r>
      <w:r>
        <w:rPr>
          <w:color w:val="231F20"/>
          <w:spacing w:val="-9"/>
          <w:sz w:val="22"/>
        </w:rPr>
        <w:t> </w:t>
      </w:r>
      <w:r>
        <w:rPr>
          <w:color w:val="231F20"/>
          <w:spacing w:val="-6"/>
          <w:sz w:val="22"/>
        </w:rPr>
        <w:t>као</w:t>
      </w:r>
      <w:r>
        <w:rPr>
          <w:color w:val="231F20"/>
          <w:spacing w:val="-9"/>
          <w:sz w:val="22"/>
        </w:rPr>
        <w:t> </w:t>
      </w:r>
      <w:r>
        <w:rPr>
          <w:color w:val="231F20"/>
          <w:spacing w:val="-6"/>
          <w:sz w:val="22"/>
        </w:rPr>
        <w:t>ни</w:t>
      </w:r>
      <w:r>
        <w:rPr>
          <w:color w:val="231F20"/>
          <w:spacing w:val="-9"/>
          <w:sz w:val="22"/>
        </w:rPr>
        <w:t> </w:t>
      </w:r>
      <w:r>
        <w:rPr>
          <w:color w:val="231F20"/>
          <w:spacing w:val="-6"/>
          <w:sz w:val="22"/>
        </w:rPr>
        <w:t>друга</w:t>
      </w:r>
      <w:r>
        <w:rPr>
          <w:color w:val="231F20"/>
          <w:spacing w:val="-9"/>
          <w:sz w:val="22"/>
        </w:rPr>
        <w:t> </w:t>
      </w:r>
      <w:r>
        <w:rPr>
          <w:color w:val="231F20"/>
          <w:spacing w:val="-6"/>
          <w:sz w:val="22"/>
        </w:rPr>
        <w:t>породична,</w:t>
      </w:r>
      <w:r>
        <w:rPr>
          <w:color w:val="231F20"/>
          <w:spacing w:val="-9"/>
          <w:sz w:val="22"/>
        </w:rPr>
        <w:t> </w:t>
      </w:r>
      <w:r>
        <w:rPr>
          <w:color w:val="231F20"/>
          <w:spacing w:val="-6"/>
          <w:sz w:val="22"/>
        </w:rPr>
        <w:t>пријатељска</w:t>
      </w:r>
      <w:r>
        <w:rPr>
          <w:color w:val="231F20"/>
          <w:spacing w:val="-9"/>
          <w:sz w:val="22"/>
        </w:rPr>
        <w:t> </w:t>
      </w:r>
      <w:r>
        <w:rPr>
          <w:color w:val="231F20"/>
          <w:spacing w:val="-6"/>
          <w:sz w:val="22"/>
        </w:rPr>
        <w:t>или</w:t>
      </w:r>
      <w:r>
        <w:rPr>
          <w:color w:val="231F20"/>
          <w:spacing w:val="-9"/>
          <w:sz w:val="22"/>
        </w:rPr>
        <w:t> </w:t>
      </w:r>
      <w:r>
        <w:rPr>
          <w:color w:val="231F20"/>
          <w:spacing w:val="-6"/>
          <w:sz w:val="22"/>
        </w:rPr>
        <w:t>суседска</w:t>
      </w:r>
      <w:r>
        <w:rPr>
          <w:color w:val="231F20"/>
          <w:spacing w:val="-9"/>
          <w:sz w:val="22"/>
        </w:rPr>
        <w:t> </w:t>
      </w:r>
      <w:r>
        <w:rPr>
          <w:color w:val="231F20"/>
          <w:spacing w:val="-6"/>
          <w:sz w:val="22"/>
        </w:rPr>
        <w:t>помоћ </w:t>
      </w:r>
      <w:r>
        <w:rPr>
          <w:color w:val="231F20"/>
          <w:w w:val="90"/>
          <w:sz w:val="22"/>
        </w:rPr>
        <w:t>у раду, услугама или активностима која се пружа физичком лицу који није нерегистровани субјекат, без новчане накнаде, односно друге ма- </w:t>
      </w:r>
      <w:r>
        <w:rPr>
          <w:color w:val="231F20"/>
          <w:spacing w:val="-8"/>
          <w:sz w:val="22"/>
        </w:rPr>
        <w:t>теријалне користи, у обиму који је уобичајен за такву врсту помоћи и у тим односима и нередовно, а околности конкретног случаја упућују </w:t>
      </w:r>
      <w:r>
        <w:rPr>
          <w:color w:val="231F20"/>
          <w:w w:val="90"/>
          <w:sz w:val="22"/>
        </w:rPr>
        <w:t>на основан закључак да није у питању рад код надзираног субјекта без </w:t>
      </w:r>
      <w:r>
        <w:rPr>
          <w:color w:val="231F20"/>
          <w:spacing w:val="-2"/>
          <w:sz w:val="22"/>
        </w:rPr>
        <w:t>уговора</w:t>
      </w:r>
      <w:r>
        <w:rPr>
          <w:color w:val="231F20"/>
          <w:spacing w:val="-16"/>
          <w:sz w:val="22"/>
        </w:rPr>
        <w:t> </w:t>
      </w:r>
      <w:r>
        <w:rPr>
          <w:color w:val="231F20"/>
          <w:spacing w:val="-2"/>
          <w:sz w:val="22"/>
        </w:rPr>
        <w:t>о</w:t>
      </w:r>
      <w:r>
        <w:rPr>
          <w:color w:val="231F20"/>
          <w:spacing w:val="-16"/>
          <w:sz w:val="22"/>
        </w:rPr>
        <w:t> </w:t>
      </w:r>
      <w:r>
        <w:rPr>
          <w:color w:val="231F20"/>
          <w:spacing w:val="-2"/>
          <w:sz w:val="22"/>
        </w:rPr>
        <w:t>раду</w:t>
      </w:r>
      <w:r>
        <w:rPr>
          <w:color w:val="231F20"/>
          <w:spacing w:val="-16"/>
          <w:sz w:val="22"/>
        </w:rPr>
        <w:t> </w:t>
      </w:r>
      <w:r>
        <w:rPr>
          <w:color w:val="231F20"/>
          <w:spacing w:val="-2"/>
          <w:sz w:val="22"/>
        </w:rPr>
        <w:t>или</w:t>
      </w:r>
      <w:r>
        <w:rPr>
          <w:color w:val="231F20"/>
          <w:spacing w:val="-16"/>
          <w:sz w:val="22"/>
        </w:rPr>
        <w:t> </w:t>
      </w:r>
      <w:r>
        <w:rPr>
          <w:color w:val="231F20"/>
          <w:spacing w:val="-2"/>
          <w:sz w:val="22"/>
        </w:rPr>
        <w:t>другог</w:t>
      </w:r>
      <w:r>
        <w:rPr>
          <w:color w:val="231F20"/>
          <w:spacing w:val="-16"/>
          <w:sz w:val="22"/>
        </w:rPr>
        <w:t> </w:t>
      </w:r>
      <w:r>
        <w:rPr>
          <w:color w:val="231F20"/>
          <w:spacing w:val="-2"/>
          <w:sz w:val="22"/>
        </w:rPr>
        <w:t>ваљаног</w:t>
      </w:r>
      <w:r>
        <w:rPr>
          <w:color w:val="231F20"/>
          <w:spacing w:val="-16"/>
          <w:sz w:val="22"/>
        </w:rPr>
        <w:t> </w:t>
      </w:r>
      <w:r>
        <w:rPr>
          <w:color w:val="231F20"/>
          <w:spacing w:val="-2"/>
          <w:sz w:val="22"/>
        </w:rPr>
        <w:t>правног</w:t>
      </w:r>
      <w:r>
        <w:rPr>
          <w:color w:val="231F20"/>
          <w:spacing w:val="-16"/>
          <w:sz w:val="22"/>
        </w:rPr>
        <w:t> </w:t>
      </w:r>
      <w:r>
        <w:rPr>
          <w:color w:val="231F20"/>
          <w:spacing w:val="-2"/>
          <w:sz w:val="22"/>
        </w:rPr>
        <w:t>основа;</w:t>
      </w:r>
    </w:p>
    <w:p>
      <w:pPr>
        <w:pStyle w:val="ListParagraph"/>
        <w:numPr>
          <w:ilvl w:val="0"/>
          <w:numId w:val="32"/>
        </w:numPr>
        <w:tabs>
          <w:tab w:pos="1419" w:val="left" w:leader="none"/>
        </w:tabs>
        <w:spacing w:line="237" w:lineRule="auto" w:before="3" w:after="0"/>
        <w:ind w:left="807" w:right="570" w:firstLine="396"/>
        <w:jc w:val="both"/>
        <w:rPr>
          <w:sz w:val="22"/>
        </w:rPr>
      </w:pPr>
      <w:r>
        <w:rPr>
          <w:color w:val="231F20"/>
          <w:w w:val="90"/>
          <w:sz w:val="22"/>
        </w:rPr>
        <w:t>нужни рад за спречавање несреће и отклањање последица при- родних или других несрећа, волонтерски рад физичког лица (у складу са</w:t>
      </w:r>
      <w:r>
        <w:rPr>
          <w:color w:val="231F20"/>
          <w:spacing w:val="-1"/>
          <w:w w:val="90"/>
          <w:sz w:val="22"/>
        </w:rPr>
        <w:t> </w:t>
      </w:r>
      <w:r>
        <w:rPr>
          <w:color w:val="231F20"/>
          <w:w w:val="90"/>
          <w:sz w:val="22"/>
        </w:rPr>
        <w:t>законом</w:t>
      </w:r>
      <w:r>
        <w:rPr>
          <w:color w:val="231F20"/>
          <w:spacing w:val="-1"/>
          <w:w w:val="90"/>
          <w:sz w:val="22"/>
        </w:rPr>
        <w:t> </w:t>
      </w:r>
      <w:r>
        <w:rPr>
          <w:color w:val="231F20"/>
          <w:w w:val="90"/>
          <w:sz w:val="22"/>
        </w:rPr>
        <w:t>којим</w:t>
      </w:r>
      <w:r>
        <w:rPr>
          <w:color w:val="231F20"/>
          <w:spacing w:val="-1"/>
          <w:w w:val="90"/>
          <w:sz w:val="22"/>
        </w:rPr>
        <w:t> </w:t>
      </w:r>
      <w:r>
        <w:rPr>
          <w:color w:val="231F20"/>
          <w:w w:val="90"/>
          <w:sz w:val="22"/>
        </w:rPr>
        <w:t>се</w:t>
      </w:r>
      <w:r>
        <w:rPr>
          <w:color w:val="231F20"/>
          <w:spacing w:val="-1"/>
          <w:w w:val="90"/>
          <w:sz w:val="22"/>
        </w:rPr>
        <w:t> </w:t>
      </w:r>
      <w:r>
        <w:rPr>
          <w:color w:val="231F20"/>
          <w:w w:val="90"/>
          <w:sz w:val="22"/>
        </w:rPr>
        <w:t>уређује</w:t>
      </w:r>
      <w:r>
        <w:rPr>
          <w:color w:val="231F20"/>
          <w:spacing w:val="-1"/>
          <w:w w:val="90"/>
          <w:sz w:val="22"/>
        </w:rPr>
        <w:t> </w:t>
      </w:r>
      <w:r>
        <w:rPr>
          <w:color w:val="231F20"/>
          <w:w w:val="90"/>
          <w:sz w:val="22"/>
        </w:rPr>
        <w:t>волонтирање),</w:t>
      </w:r>
      <w:r>
        <w:rPr>
          <w:color w:val="231F20"/>
          <w:spacing w:val="-1"/>
          <w:w w:val="90"/>
          <w:sz w:val="22"/>
        </w:rPr>
        <w:t> </w:t>
      </w:r>
      <w:r>
        <w:rPr>
          <w:color w:val="231F20"/>
          <w:w w:val="90"/>
          <w:sz w:val="22"/>
        </w:rPr>
        <w:t>аматерско</w:t>
      </w:r>
      <w:r>
        <w:rPr>
          <w:color w:val="231F20"/>
          <w:spacing w:val="-1"/>
          <w:w w:val="90"/>
          <w:sz w:val="22"/>
        </w:rPr>
        <w:t> </w:t>
      </w:r>
      <w:r>
        <w:rPr>
          <w:color w:val="231F20"/>
          <w:w w:val="90"/>
          <w:sz w:val="22"/>
        </w:rPr>
        <w:t>културно</w:t>
      </w:r>
      <w:r>
        <w:rPr>
          <w:color w:val="231F20"/>
          <w:spacing w:val="-1"/>
          <w:w w:val="90"/>
          <w:sz w:val="22"/>
        </w:rPr>
        <w:t> </w:t>
      </w:r>
      <w:r>
        <w:rPr>
          <w:color w:val="231F20"/>
          <w:w w:val="90"/>
          <w:sz w:val="22"/>
        </w:rPr>
        <w:t>и</w:t>
      </w:r>
      <w:r>
        <w:rPr>
          <w:color w:val="231F20"/>
          <w:spacing w:val="-1"/>
          <w:w w:val="90"/>
          <w:sz w:val="22"/>
        </w:rPr>
        <w:t> </w:t>
      </w:r>
      <w:r>
        <w:rPr>
          <w:color w:val="231F20"/>
          <w:w w:val="90"/>
          <w:sz w:val="22"/>
        </w:rPr>
        <w:t>умет- ничко стваралаштво (у складу са законом), извршавање судских и дру- гих одлука надлежних органа и организација, обављање послова и ак- тивности чланова у политичким странкама, синдикатима, удружењима </w:t>
      </w:r>
      <w:r>
        <w:rPr>
          <w:color w:val="231F20"/>
          <w:spacing w:val="-6"/>
          <w:sz w:val="22"/>
        </w:rPr>
        <w:t>и</w:t>
      </w:r>
      <w:r>
        <w:rPr>
          <w:color w:val="231F20"/>
          <w:spacing w:val="-11"/>
          <w:sz w:val="22"/>
        </w:rPr>
        <w:t> </w:t>
      </w:r>
      <w:r>
        <w:rPr>
          <w:color w:val="231F20"/>
          <w:spacing w:val="-6"/>
          <w:sz w:val="22"/>
        </w:rPr>
        <w:t>другим</w:t>
      </w:r>
      <w:r>
        <w:rPr>
          <w:color w:val="231F20"/>
          <w:spacing w:val="-11"/>
          <w:sz w:val="22"/>
        </w:rPr>
        <w:t> </w:t>
      </w:r>
      <w:r>
        <w:rPr>
          <w:color w:val="231F20"/>
          <w:spacing w:val="-6"/>
          <w:sz w:val="22"/>
        </w:rPr>
        <w:t>невладиним</w:t>
      </w:r>
      <w:r>
        <w:rPr>
          <w:color w:val="231F20"/>
          <w:spacing w:val="-10"/>
          <w:sz w:val="22"/>
        </w:rPr>
        <w:t> </w:t>
      </w:r>
      <w:r>
        <w:rPr>
          <w:color w:val="231F20"/>
          <w:spacing w:val="-6"/>
          <w:sz w:val="22"/>
        </w:rPr>
        <w:t>недобитним</w:t>
      </w:r>
      <w:r>
        <w:rPr>
          <w:color w:val="231F20"/>
          <w:spacing w:val="-11"/>
          <w:sz w:val="22"/>
        </w:rPr>
        <w:t> </w:t>
      </w:r>
      <w:r>
        <w:rPr>
          <w:color w:val="231F20"/>
          <w:spacing w:val="-6"/>
          <w:sz w:val="22"/>
        </w:rPr>
        <w:t>организацијама,</w:t>
      </w:r>
      <w:r>
        <w:rPr>
          <w:color w:val="231F20"/>
          <w:spacing w:val="-10"/>
          <w:sz w:val="22"/>
        </w:rPr>
        <w:t> </w:t>
      </w:r>
      <w:r>
        <w:rPr>
          <w:color w:val="231F20"/>
          <w:spacing w:val="-6"/>
          <w:sz w:val="22"/>
        </w:rPr>
        <w:t>који</w:t>
      </w:r>
      <w:r>
        <w:rPr>
          <w:color w:val="231F20"/>
          <w:spacing w:val="-11"/>
          <w:sz w:val="22"/>
        </w:rPr>
        <w:t> </w:t>
      </w:r>
      <w:r>
        <w:rPr>
          <w:color w:val="231F20"/>
          <w:spacing w:val="-6"/>
          <w:sz w:val="22"/>
        </w:rPr>
        <w:t>су</w:t>
      </w:r>
      <w:r>
        <w:rPr>
          <w:color w:val="231F20"/>
          <w:spacing w:val="-10"/>
          <w:sz w:val="22"/>
        </w:rPr>
        <w:t> </w:t>
      </w:r>
      <w:r>
        <w:rPr>
          <w:color w:val="231F20"/>
          <w:spacing w:val="-6"/>
          <w:sz w:val="22"/>
        </w:rPr>
        <w:t>везани</w:t>
      </w:r>
      <w:r>
        <w:rPr>
          <w:color w:val="231F20"/>
          <w:spacing w:val="-11"/>
          <w:sz w:val="22"/>
        </w:rPr>
        <w:t> </w:t>
      </w:r>
      <w:r>
        <w:rPr>
          <w:color w:val="231F20"/>
          <w:spacing w:val="-6"/>
          <w:sz w:val="22"/>
        </w:rPr>
        <w:t>за </w:t>
      </w:r>
      <w:r>
        <w:rPr>
          <w:color w:val="231F20"/>
          <w:w w:val="90"/>
          <w:sz w:val="22"/>
        </w:rPr>
        <w:t>остваривање циљева и задатака тих организација (у складу са закони- </w:t>
      </w:r>
      <w:r>
        <w:rPr>
          <w:color w:val="231F20"/>
          <w:spacing w:val="-8"/>
          <w:sz w:val="22"/>
        </w:rPr>
        <w:t>ма</w:t>
      </w:r>
      <w:r>
        <w:rPr>
          <w:color w:val="231F20"/>
          <w:spacing w:val="-9"/>
          <w:sz w:val="22"/>
        </w:rPr>
        <w:t> </w:t>
      </w:r>
      <w:r>
        <w:rPr>
          <w:color w:val="231F20"/>
          <w:spacing w:val="-8"/>
          <w:sz w:val="22"/>
        </w:rPr>
        <w:t>којима</w:t>
      </w:r>
      <w:r>
        <w:rPr>
          <w:color w:val="231F20"/>
          <w:spacing w:val="-9"/>
          <w:sz w:val="22"/>
        </w:rPr>
        <w:t> </w:t>
      </w:r>
      <w:r>
        <w:rPr>
          <w:color w:val="231F20"/>
          <w:spacing w:val="-8"/>
          <w:sz w:val="22"/>
        </w:rPr>
        <w:t>се уређују</w:t>
      </w:r>
      <w:r>
        <w:rPr>
          <w:color w:val="231F20"/>
          <w:spacing w:val="-9"/>
          <w:sz w:val="22"/>
        </w:rPr>
        <w:t> </w:t>
      </w:r>
      <w:r>
        <w:rPr>
          <w:color w:val="231F20"/>
          <w:spacing w:val="-8"/>
          <w:sz w:val="22"/>
        </w:rPr>
        <w:t>те организације</w:t>
      </w:r>
      <w:r>
        <w:rPr>
          <w:color w:val="231F20"/>
          <w:spacing w:val="-9"/>
          <w:sz w:val="22"/>
        </w:rPr>
        <w:t> </w:t>
      </w:r>
      <w:r>
        <w:rPr>
          <w:color w:val="231F20"/>
          <w:spacing w:val="-8"/>
          <w:sz w:val="22"/>
        </w:rPr>
        <w:t>и статутом),</w:t>
      </w:r>
      <w:r>
        <w:rPr>
          <w:color w:val="231F20"/>
          <w:spacing w:val="-9"/>
          <w:sz w:val="22"/>
        </w:rPr>
        <w:t> </w:t>
      </w:r>
      <w:r>
        <w:rPr>
          <w:color w:val="231F20"/>
          <w:spacing w:val="-8"/>
          <w:sz w:val="22"/>
        </w:rPr>
        <w:t>као</w:t>
      </w:r>
      <w:r>
        <w:rPr>
          <w:color w:val="231F20"/>
          <w:spacing w:val="-9"/>
          <w:sz w:val="22"/>
        </w:rPr>
        <w:t> </w:t>
      </w:r>
      <w:r>
        <w:rPr>
          <w:color w:val="231F20"/>
          <w:spacing w:val="-8"/>
          <w:sz w:val="22"/>
        </w:rPr>
        <w:t>ни рад</w:t>
      </w:r>
      <w:r>
        <w:rPr>
          <w:color w:val="231F20"/>
          <w:spacing w:val="-9"/>
          <w:sz w:val="22"/>
        </w:rPr>
        <w:t> </w:t>
      </w:r>
      <w:r>
        <w:rPr>
          <w:color w:val="231F20"/>
          <w:spacing w:val="-8"/>
          <w:sz w:val="22"/>
        </w:rPr>
        <w:t>у јавном </w:t>
      </w:r>
      <w:r>
        <w:rPr>
          <w:color w:val="231F20"/>
          <w:sz w:val="22"/>
        </w:rPr>
        <w:t>интересу</w:t>
      </w:r>
      <w:r>
        <w:rPr>
          <w:color w:val="231F20"/>
          <w:spacing w:val="-20"/>
          <w:sz w:val="22"/>
        </w:rPr>
        <w:t> </w:t>
      </w:r>
      <w:r>
        <w:rPr>
          <w:color w:val="231F20"/>
          <w:sz w:val="22"/>
        </w:rPr>
        <w:t>по</w:t>
      </w:r>
      <w:r>
        <w:rPr>
          <w:color w:val="231F20"/>
          <w:spacing w:val="-20"/>
          <w:sz w:val="22"/>
        </w:rPr>
        <w:t> </w:t>
      </w:r>
      <w:r>
        <w:rPr>
          <w:color w:val="231F20"/>
          <w:sz w:val="22"/>
        </w:rPr>
        <w:t>основу</w:t>
      </w:r>
      <w:r>
        <w:rPr>
          <w:color w:val="231F20"/>
          <w:spacing w:val="-20"/>
          <w:sz w:val="22"/>
        </w:rPr>
        <w:t> </w:t>
      </w:r>
      <w:r>
        <w:rPr>
          <w:color w:val="231F20"/>
          <w:sz w:val="22"/>
        </w:rPr>
        <w:t>изречене</w:t>
      </w:r>
      <w:r>
        <w:rPr>
          <w:color w:val="231F20"/>
          <w:spacing w:val="-20"/>
          <w:sz w:val="22"/>
        </w:rPr>
        <w:t> </w:t>
      </w:r>
      <w:r>
        <w:rPr>
          <w:color w:val="231F20"/>
          <w:sz w:val="22"/>
        </w:rPr>
        <w:t>казне.</w:t>
      </w:r>
    </w:p>
    <w:p>
      <w:pPr>
        <w:pStyle w:val="BodyText"/>
        <w:spacing w:line="237" w:lineRule="auto" w:before="4"/>
        <w:ind w:right="566"/>
      </w:pPr>
      <w:r>
        <w:rPr>
          <w:color w:val="231F20"/>
        </w:rPr>
        <w:t>Инспекција</w:t>
      </w:r>
      <w:r>
        <w:rPr>
          <w:color w:val="231F20"/>
          <w:spacing w:val="-17"/>
        </w:rPr>
        <w:t> </w:t>
      </w:r>
      <w:r>
        <w:rPr>
          <w:color w:val="231F20"/>
        </w:rPr>
        <w:t>врши</w:t>
      </w:r>
      <w:r>
        <w:rPr>
          <w:color w:val="231F20"/>
          <w:spacing w:val="-17"/>
        </w:rPr>
        <w:t> </w:t>
      </w:r>
      <w:r>
        <w:rPr>
          <w:color w:val="231F20"/>
        </w:rPr>
        <w:t>надзор</w:t>
      </w:r>
      <w:r>
        <w:rPr>
          <w:color w:val="231F20"/>
          <w:spacing w:val="-16"/>
        </w:rPr>
        <w:t> </w:t>
      </w:r>
      <w:r>
        <w:rPr>
          <w:color w:val="231F20"/>
        </w:rPr>
        <w:t>над</w:t>
      </w:r>
      <w:r>
        <w:rPr>
          <w:color w:val="231F20"/>
          <w:spacing w:val="-17"/>
        </w:rPr>
        <w:t> </w:t>
      </w:r>
      <w:r>
        <w:rPr>
          <w:color w:val="231F20"/>
        </w:rPr>
        <w:t>нерегистрованим</w:t>
      </w:r>
      <w:r>
        <w:rPr>
          <w:color w:val="231F20"/>
          <w:spacing w:val="-16"/>
        </w:rPr>
        <w:t> </w:t>
      </w:r>
      <w:r>
        <w:rPr>
          <w:color w:val="231F20"/>
        </w:rPr>
        <w:t>субјектом</w:t>
      </w:r>
      <w:r>
        <w:rPr>
          <w:color w:val="231F20"/>
          <w:spacing w:val="-17"/>
        </w:rPr>
        <w:t> </w:t>
      </w:r>
      <w:r>
        <w:rPr>
          <w:color w:val="231F20"/>
        </w:rPr>
        <w:t>пре- </w:t>
      </w:r>
      <w:r>
        <w:rPr>
          <w:color w:val="231F20"/>
          <w:spacing w:val="-2"/>
        </w:rPr>
        <w:t>ма</w:t>
      </w:r>
      <w:r>
        <w:rPr>
          <w:color w:val="231F20"/>
          <w:spacing w:val="-11"/>
        </w:rPr>
        <w:t> </w:t>
      </w:r>
      <w:r>
        <w:rPr>
          <w:color w:val="231F20"/>
          <w:spacing w:val="-2"/>
        </w:rPr>
        <w:t>плану</w:t>
      </w:r>
      <w:r>
        <w:rPr>
          <w:color w:val="231F20"/>
          <w:spacing w:val="-11"/>
        </w:rPr>
        <w:t> </w:t>
      </w:r>
      <w:r>
        <w:rPr>
          <w:color w:val="231F20"/>
          <w:spacing w:val="-2"/>
        </w:rPr>
        <w:t>инспекцијског</w:t>
      </w:r>
      <w:r>
        <w:rPr>
          <w:color w:val="231F20"/>
          <w:spacing w:val="-11"/>
        </w:rPr>
        <w:t> </w:t>
      </w:r>
      <w:r>
        <w:rPr>
          <w:color w:val="231F20"/>
          <w:spacing w:val="-2"/>
        </w:rPr>
        <w:t>надзора,</w:t>
      </w:r>
      <w:r>
        <w:rPr>
          <w:color w:val="231F20"/>
          <w:spacing w:val="-11"/>
        </w:rPr>
        <w:t> </w:t>
      </w:r>
      <w:r>
        <w:rPr>
          <w:color w:val="231F20"/>
          <w:spacing w:val="-2"/>
        </w:rPr>
        <w:t>као</w:t>
      </w:r>
      <w:r>
        <w:rPr>
          <w:color w:val="231F20"/>
          <w:spacing w:val="-11"/>
        </w:rPr>
        <w:t> </w:t>
      </w:r>
      <w:r>
        <w:rPr>
          <w:color w:val="231F20"/>
          <w:spacing w:val="-2"/>
        </w:rPr>
        <w:t>и</w:t>
      </w:r>
      <w:r>
        <w:rPr>
          <w:color w:val="231F20"/>
          <w:spacing w:val="-11"/>
        </w:rPr>
        <w:t> </w:t>
      </w:r>
      <w:r>
        <w:rPr>
          <w:color w:val="231F20"/>
          <w:spacing w:val="-2"/>
        </w:rPr>
        <w:t>кад</w:t>
      </w:r>
      <w:r>
        <w:rPr>
          <w:color w:val="231F20"/>
          <w:spacing w:val="-11"/>
        </w:rPr>
        <w:t> </w:t>
      </w:r>
      <w:r>
        <w:rPr>
          <w:color w:val="231F20"/>
          <w:spacing w:val="-2"/>
        </w:rPr>
        <w:t>надзор</w:t>
      </w:r>
      <w:r>
        <w:rPr>
          <w:color w:val="231F20"/>
          <w:spacing w:val="-11"/>
        </w:rPr>
        <w:t> </w:t>
      </w:r>
      <w:r>
        <w:rPr>
          <w:color w:val="231F20"/>
          <w:spacing w:val="-2"/>
        </w:rPr>
        <w:t>није</w:t>
      </w:r>
      <w:r>
        <w:rPr>
          <w:color w:val="231F20"/>
          <w:spacing w:val="-11"/>
        </w:rPr>
        <w:t> </w:t>
      </w:r>
      <w:r>
        <w:rPr>
          <w:color w:val="231F20"/>
          <w:spacing w:val="-2"/>
        </w:rPr>
        <w:t>предвиђен </w:t>
      </w:r>
      <w:r>
        <w:rPr>
          <w:color w:val="231F20"/>
          <w:spacing w:val="-8"/>
        </w:rPr>
        <w:t>тим</w:t>
      </w:r>
      <w:r>
        <w:rPr>
          <w:color w:val="231F20"/>
          <w:spacing w:val="-9"/>
        </w:rPr>
        <w:t> </w:t>
      </w:r>
      <w:r>
        <w:rPr>
          <w:color w:val="231F20"/>
          <w:spacing w:val="-8"/>
        </w:rPr>
        <w:t>планом.</w:t>
      </w:r>
      <w:r>
        <w:rPr>
          <w:color w:val="231F20"/>
          <w:spacing w:val="-9"/>
        </w:rPr>
        <w:t> </w:t>
      </w:r>
      <w:r>
        <w:rPr>
          <w:color w:val="231F20"/>
          <w:spacing w:val="-8"/>
        </w:rPr>
        <w:t>Надзор се</w:t>
      </w:r>
      <w:r>
        <w:rPr>
          <w:color w:val="231F20"/>
          <w:spacing w:val="-9"/>
        </w:rPr>
        <w:t> </w:t>
      </w:r>
      <w:r>
        <w:rPr>
          <w:color w:val="231F20"/>
          <w:spacing w:val="-8"/>
        </w:rPr>
        <w:t>врши без</w:t>
      </w:r>
      <w:r>
        <w:rPr>
          <w:color w:val="231F20"/>
          <w:spacing w:val="-9"/>
        </w:rPr>
        <w:t> </w:t>
      </w:r>
      <w:r>
        <w:rPr>
          <w:color w:val="231F20"/>
          <w:spacing w:val="-8"/>
        </w:rPr>
        <w:t>обавештења о</w:t>
      </w:r>
      <w:r>
        <w:rPr>
          <w:color w:val="231F20"/>
          <w:spacing w:val="-9"/>
        </w:rPr>
        <w:t> </w:t>
      </w:r>
      <w:r>
        <w:rPr>
          <w:color w:val="231F20"/>
          <w:spacing w:val="-8"/>
        </w:rPr>
        <w:t>предстојећем</w:t>
      </w:r>
      <w:r>
        <w:rPr>
          <w:color w:val="231F20"/>
          <w:spacing w:val="-9"/>
        </w:rPr>
        <w:t> </w:t>
      </w:r>
      <w:r>
        <w:rPr>
          <w:color w:val="231F20"/>
          <w:spacing w:val="-8"/>
        </w:rPr>
        <w:t>инспек- </w:t>
      </w:r>
      <w:r>
        <w:rPr>
          <w:color w:val="231F20"/>
          <w:spacing w:val="-4"/>
        </w:rPr>
        <w:t>цијском</w:t>
      </w:r>
      <w:r>
        <w:rPr>
          <w:color w:val="231F20"/>
          <w:spacing w:val="-13"/>
        </w:rPr>
        <w:t> </w:t>
      </w:r>
      <w:r>
        <w:rPr>
          <w:color w:val="231F20"/>
          <w:spacing w:val="-4"/>
        </w:rPr>
        <w:t>надзору</w:t>
      </w:r>
      <w:r>
        <w:rPr>
          <w:color w:val="231F20"/>
          <w:spacing w:val="-12"/>
        </w:rPr>
        <w:t> </w:t>
      </w:r>
      <w:r>
        <w:rPr>
          <w:color w:val="231F20"/>
          <w:spacing w:val="-4"/>
        </w:rPr>
        <w:t>и</w:t>
      </w:r>
      <w:r>
        <w:rPr>
          <w:color w:val="231F20"/>
          <w:spacing w:val="-13"/>
        </w:rPr>
        <w:t> </w:t>
      </w:r>
      <w:r>
        <w:rPr>
          <w:color w:val="231F20"/>
          <w:spacing w:val="-4"/>
        </w:rPr>
        <w:t>без</w:t>
      </w:r>
      <w:r>
        <w:rPr>
          <w:color w:val="231F20"/>
          <w:spacing w:val="-12"/>
        </w:rPr>
        <w:t> </w:t>
      </w:r>
      <w:r>
        <w:rPr>
          <w:color w:val="231F20"/>
          <w:spacing w:val="-4"/>
        </w:rPr>
        <w:t>издавања</w:t>
      </w:r>
      <w:r>
        <w:rPr>
          <w:color w:val="231F20"/>
          <w:spacing w:val="-13"/>
        </w:rPr>
        <w:t> </w:t>
      </w:r>
      <w:r>
        <w:rPr>
          <w:color w:val="231F20"/>
          <w:spacing w:val="-4"/>
        </w:rPr>
        <w:t>налога</w:t>
      </w:r>
      <w:r>
        <w:rPr>
          <w:color w:val="231F20"/>
          <w:spacing w:val="-12"/>
        </w:rPr>
        <w:t> </w:t>
      </w:r>
      <w:r>
        <w:rPr>
          <w:color w:val="231F20"/>
          <w:spacing w:val="-4"/>
        </w:rPr>
        <w:t>за</w:t>
      </w:r>
      <w:r>
        <w:rPr>
          <w:color w:val="231F20"/>
          <w:spacing w:val="-13"/>
        </w:rPr>
        <w:t> </w:t>
      </w:r>
      <w:r>
        <w:rPr>
          <w:color w:val="231F20"/>
          <w:spacing w:val="-4"/>
        </w:rPr>
        <w:t>инспекцијски</w:t>
      </w:r>
      <w:r>
        <w:rPr>
          <w:color w:val="231F20"/>
          <w:spacing w:val="-12"/>
        </w:rPr>
        <w:t> </w:t>
      </w:r>
      <w:r>
        <w:rPr>
          <w:color w:val="231F20"/>
          <w:spacing w:val="-4"/>
        </w:rPr>
        <w:t>надзор,</w:t>
      </w:r>
      <w:r>
        <w:rPr>
          <w:color w:val="231F20"/>
          <w:spacing w:val="-13"/>
        </w:rPr>
        <w:t> </w:t>
      </w:r>
      <w:r>
        <w:rPr>
          <w:color w:val="231F20"/>
          <w:spacing w:val="-4"/>
        </w:rPr>
        <w:t>а</w:t>
      </w:r>
      <w:r>
        <w:rPr>
          <w:color w:val="231F20"/>
          <w:spacing w:val="-12"/>
        </w:rPr>
        <w:t> </w:t>
      </w:r>
      <w:r>
        <w:rPr>
          <w:color w:val="231F20"/>
          <w:spacing w:val="-4"/>
        </w:rPr>
        <w:t>у </w:t>
      </w:r>
      <w:r>
        <w:rPr>
          <w:color w:val="231F20"/>
          <w:spacing w:val="-6"/>
        </w:rPr>
        <w:t>границама предмета које инспектор утврђује током трајања инспек- </w:t>
      </w:r>
      <w:r>
        <w:rPr>
          <w:color w:val="231F20"/>
          <w:w w:val="90"/>
        </w:rPr>
        <w:t>цијског</w:t>
      </w:r>
      <w:r>
        <w:rPr>
          <w:color w:val="231F20"/>
          <w:spacing w:val="-1"/>
          <w:w w:val="90"/>
        </w:rPr>
        <w:t> </w:t>
      </w:r>
      <w:r>
        <w:rPr>
          <w:color w:val="231F20"/>
          <w:w w:val="90"/>
        </w:rPr>
        <w:t>надзора.</w:t>
      </w:r>
      <w:r>
        <w:rPr>
          <w:color w:val="231F20"/>
          <w:spacing w:val="-1"/>
          <w:w w:val="90"/>
        </w:rPr>
        <w:t> </w:t>
      </w:r>
      <w:r>
        <w:rPr>
          <w:color w:val="231F20"/>
          <w:w w:val="90"/>
        </w:rPr>
        <w:t>На</w:t>
      </w:r>
      <w:r>
        <w:rPr>
          <w:color w:val="231F20"/>
          <w:spacing w:val="-1"/>
          <w:w w:val="90"/>
        </w:rPr>
        <w:t> </w:t>
      </w:r>
      <w:r>
        <w:rPr>
          <w:color w:val="231F20"/>
          <w:w w:val="90"/>
        </w:rPr>
        <w:t>исти</w:t>
      </w:r>
      <w:r>
        <w:rPr>
          <w:color w:val="231F20"/>
          <w:spacing w:val="-1"/>
          <w:w w:val="90"/>
        </w:rPr>
        <w:t> </w:t>
      </w:r>
      <w:r>
        <w:rPr>
          <w:color w:val="231F20"/>
          <w:w w:val="90"/>
        </w:rPr>
        <w:t>начин</w:t>
      </w:r>
      <w:r>
        <w:rPr>
          <w:color w:val="231F20"/>
          <w:spacing w:val="-1"/>
          <w:w w:val="90"/>
        </w:rPr>
        <w:t> </w:t>
      </w:r>
      <w:r>
        <w:rPr>
          <w:color w:val="231F20"/>
          <w:w w:val="90"/>
        </w:rPr>
        <w:t>инспекција</w:t>
      </w:r>
      <w:r>
        <w:rPr>
          <w:color w:val="231F20"/>
          <w:spacing w:val="-1"/>
          <w:w w:val="90"/>
        </w:rPr>
        <w:t> </w:t>
      </w:r>
      <w:r>
        <w:rPr>
          <w:color w:val="231F20"/>
          <w:w w:val="90"/>
        </w:rPr>
        <w:t>поступа</w:t>
      </w:r>
      <w:r>
        <w:rPr>
          <w:color w:val="231F20"/>
          <w:spacing w:val="-1"/>
          <w:w w:val="90"/>
        </w:rPr>
        <w:t> </w:t>
      </w:r>
      <w:r>
        <w:rPr>
          <w:color w:val="231F20"/>
          <w:w w:val="90"/>
        </w:rPr>
        <w:t>и</w:t>
      </w:r>
      <w:r>
        <w:rPr>
          <w:color w:val="231F20"/>
          <w:spacing w:val="-1"/>
          <w:w w:val="90"/>
        </w:rPr>
        <w:t> </w:t>
      </w:r>
      <w:r>
        <w:rPr>
          <w:color w:val="231F20"/>
          <w:w w:val="90"/>
        </w:rPr>
        <w:t>када</w:t>
      </w:r>
      <w:r>
        <w:rPr>
          <w:color w:val="231F20"/>
          <w:spacing w:val="-1"/>
          <w:w w:val="90"/>
        </w:rPr>
        <w:t> </w:t>
      </w:r>
      <w:r>
        <w:rPr>
          <w:color w:val="231F20"/>
          <w:w w:val="90"/>
        </w:rPr>
        <w:t>код</w:t>
      </w:r>
      <w:r>
        <w:rPr>
          <w:color w:val="231F20"/>
          <w:spacing w:val="-1"/>
          <w:w w:val="90"/>
        </w:rPr>
        <w:t> </w:t>
      </w:r>
      <w:r>
        <w:rPr>
          <w:color w:val="231F20"/>
          <w:w w:val="90"/>
        </w:rPr>
        <w:t>надзира- ног субјекта затекне лице које без уговора о раду или другог ваљаног </w:t>
      </w:r>
      <w:r>
        <w:rPr>
          <w:color w:val="231F20"/>
          <w:spacing w:val="-8"/>
        </w:rPr>
        <w:t>правног</w:t>
      </w:r>
      <w:r>
        <w:rPr>
          <w:color w:val="231F20"/>
          <w:spacing w:val="-9"/>
        </w:rPr>
        <w:t> </w:t>
      </w:r>
      <w:r>
        <w:rPr>
          <w:color w:val="231F20"/>
          <w:spacing w:val="-8"/>
        </w:rPr>
        <w:t>основа</w:t>
      </w:r>
      <w:r>
        <w:rPr>
          <w:color w:val="231F20"/>
          <w:spacing w:val="-9"/>
        </w:rPr>
        <w:t> </w:t>
      </w:r>
      <w:r>
        <w:rPr>
          <w:color w:val="231F20"/>
          <w:spacing w:val="-8"/>
        </w:rPr>
        <w:t>ради код</w:t>
      </w:r>
      <w:r>
        <w:rPr>
          <w:color w:val="231F20"/>
          <w:spacing w:val="-9"/>
        </w:rPr>
        <w:t> </w:t>
      </w:r>
      <w:r>
        <w:rPr>
          <w:color w:val="231F20"/>
          <w:spacing w:val="-8"/>
        </w:rPr>
        <w:t>тог субјекта</w:t>
      </w:r>
      <w:r>
        <w:rPr>
          <w:color w:val="231F20"/>
          <w:spacing w:val="-9"/>
        </w:rPr>
        <w:t> </w:t>
      </w:r>
      <w:r>
        <w:rPr>
          <w:color w:val="231F20"/>
          <w:spacing w:val="-8"/>
        </w:rPr>
        <w:t>и тада</w:t>
      </w:r>
      <w:r>
        <w:rPr>
          <w:color w:val="231F20"/>
          <w:spacing w:val="-9"/>
        </w:rPr>
        <w:t> </w:t>
      </w:r>
      <w:r>
        <w:rPr>
          <w:color w:val="231F20"/>
          <w:spacing w:val="-8"/>
        </w:rPr>
        <w:t>има</w:t>
      </w:r>
      <w:r>
        <w:rPr>
          <w:color w:val="231F20"/>
          <w:spacing w:val="-9"/>
        </w:rPr>
        <w:t> </w:t>
      </w:r>
      <w:r>
        <w:rPr>
          <w:color w:val="231F20"/>
          <w:spacing w:val="-8"/>
        </w:rPr>
        <w:t>и врши</w:t>
      </w:r>
      <w:r>
        <w:rPr>
          <w:color w:val="231F20"/>
          <w:spacing w:val="-9"/>
        </w:rPr>
        <w:t> </w:t>
      </w:r>
      <w:r>
        <w:rPr>
          <w:color w:val="231F20"/>
          <w:spacing w:val="-8"/>
        </w:rPr>
        <w:t>овлашћења и </w:t>
      </w:r>
      <w:r>
        <w:rPr>
          <w:color w:val="231F20"/>
          <w:spacing w:val="-2"/>
        </w:rPr>
        <w:t>дужности</w:t>
      </w:r>
      <w:r>
        <w:rPr>
          <w:color w:val="231F20"/>
          <w:spacing w:val="-20"/>
        </w:rPr>
        <w:t> </w:t>
      </w:r>
      <w:r>
        <w:rPr>
          <w:color w:val="231F20"/>
          <w:spacing w:val="-2"/>
        </w:rPr>
        <w:t>које</w:t>
      </w:r>
      <w:r>
        <w:rPr>
          <w:color w:val="231F20"/>
          <w:spacing w:val="-20"/>
        </w:rPr>
        <w:t> </w:t>
      </w:r>
      <w:r>
        <w:rPr>
          <w:color w:val="231F20"/>
          <w:spacing w:val="-2"/>
        </w:rPr>
        <w:t>су</w:t>
      </w:r>
      <w:r>
        <w:rPr>
          <w:color w:val="231F20"/>
          <w:spacing w:val="-20"/>
        </w:rPr>
        <w:t> </w:t>
      </w:r>
      <w:r>
        <w:rPr>
          <w:color w:val="231F20"/>
          <w:spacing w:val="-2"/>
        </w:rPr>
        <w:t>прописане</w:t>
      </w:r>
      <w:r>
        <w:rPr>
          <w:color w:val="231F20"/>
          <w:spacing w:val="-20"/>
        </w:rPr>
        <w:t> </w:t>
      </w:r>
      <w:r>
        <w:rPr>
          <w:color w:val="231F20"/>
          <w:spacing w:val="-2"/>
        </w:rPr>
        <w:t>посебним</w:t>
      </w:r>
      <w:r>
        <w:rPr>
          <w:color w:val="231F20"/>
          <w:spacing w:val="-20"/>
        </w:rPr>
        <w:t> </w:t>
      </w:r>
      <w:r>
        <w:rPr>
          <w:color w:val="231F20"/>
          <w:spacing w:val="-2"/>
        </w:rPr>
        <w:t>законом.</w:t>
      </w:r>
    </w:p>
    <w:p>
      <w:pPr>
        <w:pStyle w:val="BodyText"/>
        <w:spacing w:line="237" w:lineRule="auto" w:before="3"/>
        <w:ind w:right="568"/>
      </w:pPr>
      <w:r>
        <w:rPr>
          <w:color w:val="231F20"/>
          <w:w w:val="90"/>
        </w:rPr>
        <w:t>Пошто инспектор открије нерегистрованог субјеката, овлашћен је да одмах донесе решење о мерама за отклањање незаконитости, заб- </w:t>
      </w:r>
      <w:r>
        <w:rPr>
          <w:color w:val="231F20"/>
          <w:spacing w:val="-6"/>
        </w:rPr>
        <w:t>ране</w:t>
      </w:r>
      <w:r>
        <w:rPr>
          <w:color w:val="231F20"/>
          <w:spacing w:val="-8"/>
        </w:rPr>
        <w:t> </w:t>
      </w:r>
      <w:r>
        <w:rPr>
          <w:color w:val="231F20"/>
          <w:spacing w:val="-6"/>
        </w:rPr>
        <w:t>обављања</w:t>
      </w:r>
      <w:r>
        <w:rPr>
          <w:color w:val="231F20"/>
          <w:spacing w:val="-8"/>
        </w:rPr>
        <w:t> </w:t>
      </w:r>
      <w:r>
        <w:rPr>
          <w:color w:val="231F20"/>
          <w:spacing w:val="-6"/>
        </w:rPr>
        <w:t>делатности</w:t>
      </w:r>
      <w:r>
        <w:rPr>
          <w:color w:val="231F20"/>
          <w:spacing w:val="-8"/>
        </w:rPr>
        <w:t> </w:t>
      </w:r>
      <w:r>
        <w:rPr>
          <w:color w:val="231F20"/>
          <w:spacing w:val="-6"/>
        </w:rPr>
        <w:t>или</w:t>
      </w:r>
      <w:r>
        <w:rPr>
          <w:color w:val="231F20"/>
          <w:spacing w:val="-8"/>
        </w:rPr>
        <w:t> </w:t>
      </w:r>
      <w:r>
        <w:rPr>
          <w:color w:val="231F20"/>
          <w:spacing w:val="-6"/>
        </w:rPr>
        <w:t>вршења</w:t>
      </w:r>
      <w:r>
        <w:rPr>
          <w:color w:val="231F20"/>
          <w:spacing w:val="-8"/>
        </w:rPr>
        <w:t> </w:t>
      </w:r>
      <w:r>
        <w:rPr>
          <w:color w:val="231F20"/>
          <w:spacing w:val="-6"/>
        </w:rPr>
        <w:t>активности</w:t>
      </w:r>
      <w:r>
        <w:rPr>
          <w:color w:val="231F20"/>
          <w:spacing w:val="-8"/>
        </w:rPr>
        <w:t> </w:t>
      </w:r>
      <w:r>
        <w:rPr>
          <w:color w:val="231F20"/>
          <w:spacing w:val="-6"/>
        </w:rPr>
        <w:t>и</w:t>
      </w:r>
      <w:r>
        <w:rPr>
          <w:color w:val="231F20"/>
          <w:spacing w:val="-8"/>
        </w:rPr>
        <w:t> </w:t>
      </w:r>
      <w:r>
        <w:rPr>
          <w:color w:val="231F20"/>
          <w:spacing w:val="-6"/>
        </w:rPr>
        <w:t>заплене</w:t>
      </w:r>
      <w:r>
        <w:rPr>
          <w:color w:val="231F20"/>
          <w:spacing w:val="-8"/>
        </w:rPr>
        <w:t> </w:t>
      </w:r>
      <w:r>
        <w:rPr>
          <w:color w:val="231F20"/>
          <w:spacing w:val="-6"/>
        </w:rPr>
        <w:t>робе, документације и других предмета који су нерегистрованом субјекту послужили за незаконито обављање делатности или вршење актив- </w:t>
      </w:r>
      <w:r>
        <w:rPr>
          <w:color w:val="231F20"/>
          <w:w w:val="90"/>
        </w:rPr>
        <w:t>ности или су тиме настали. То решење се одмах доставља нерегистро- </w:t>
      </w:r>
      <w:r>
        <w:rPr>
          <w:color w:val="231F20"/>
          <w:spacing w:val="-8"/>
        </w:rPr>
        <w:t>ваном субјекту, а жалба против таквог решења не одлаже његово из- </w:t>
      </w:r>
      <w:r>
        <w:rPr>
          <w:color w:val="231F20"/>
          <w:spacing w:val="-4"/>
        </w:rPr>
        <w:t>вршење.</w:t>
      </w:r>
      <w:r>
        <w:rPr>
          <w:color w:val="231F20"/>
          <w:spacing w:val="-20"/>
        </w:rPr>
        <w:t> </w:t>
      </w:r>
      <w:r>
        <w:rPr>
          <w:color w:val="231F20"/>
          <w:spacing w:val="-4"/>
        </w:rPr>
        <w:t>Таквом</w:t>
      </w:r>
      <w:r>
        <w:rPr>
          <w:color w:val="231F20"/>
          <w:spacing w:val="-20"/>
        </w:rPr>
        <w:t> </w:t>
      </w:r>
      <w:r>
        <w:rPr>
          <w:color w:val="231F20"/>
          <w:spacing w:val="-4"/>
        </w:rPr>
        <w:t>субјекту</w:t>
      </w:r>
      <w:r>
        <w:rPr>
          <w:color w:val="231F20"/>
          <w:spacing w:val="-20"/>
        </w:rPr>
        <w:t> </w:t>
      </w:r>
      <w:r>
        <w:rPr>
          <w:color w:val="231F20"/>
          <w:spacing w:val="-4"/>
        </w:rPr>
        <w:t>решењем</w:t>
      </w:r>
      <w:r>
        <w:rPr>
          <w:color w:val="231F20"/>
          <w:spacing w:val="-20"/>
        </w:rPr>
        <w:t> </w:t>
      </w:r>
      <w:r>
        <w:rPr>
          <w:color w:val="231F20"/>
          <w:spacing w:val="-4"/>
        </w:rPr>
        <w:t>се:</w:t>
      </w:r>
    </w:p>
    <w:p>
      <w:pPr>
        <w:pStyle w:val="BodyText"/>
        <w:spacing w:line="237" w:lineRule="auto" w:before="3"/>
        <w:ind w:left="1381" w:right="571" w:hanging="178"/>
      </w:pPr>
      <w:r>
        <w:rPr>
          <w:color w:val="231F20"/>
          <w:w w:val="90"/>
        </w:rPr>
        <w:t>− налаже да без одлагања покрене поступак за упис у основни ре- гистар</w:t>
      </w:r>
      <w:r>
        <w:rPr>
          <w:color w:val="231F20"/>
          <w:spacing w:val="-1"/>
        </w:rPr>
        <w:t> </w:t>
      </w:r>
      <w:r>
        <w:rPr>
          <w:color w:val="231F20"/>
          <w:w w:val="90"/>
        </w:rPr>
        <w:t>или</w:t>
      </w:r>
      <w:r>
        <w:rPr>
          <w:color w:val="231F20"/>
          <w:spacing w:val="-1"/>
        </w:rPr>
        <w:t> </w:t>
      </w:r>
      <w:r>
        <w:rPr>
          <w:color w:val="231F20"/>
          <w:w w:val="90"/>
        </w:rPr>
        <w:t>у</w:t>
      </w:r>
      <w:r>
        <w:rPr>
          <w:color w:val="231F20"/>
          <w:spacing w:val="-1"/>
        </w:rPr>
        <w:t> </w:t>
      </w:r>
      <w:r>
        <w:rPr>
          <w:color w:val="231F20"/>
          <w:w w:val="90"/>
        </w:rPr>
        <w:t>одговарајући</w:t>
      </w:r>
      <w:r>
        <w:rPr>
          <w:color w:val="231F20"/>
          <w:spacing w:val="-1"/>
        </w:rPr>
        <w:t> </w:t>
      </w:r>
      <w:r>
        <w:rPr>
          <w:color w:val="231F20"/>
          <w:w w:val="90"/>
        </w:rPr>
        <w:t>посебни</w:t>
      </w:r>
      <w:r>
        <w:rPr>
          <w:color w:val="231F20"/>
          <w:spacing w:val="-1"/>
        </w:rPr>
        <w:t> </w:t>
      </w:r>
      <w:r>
        <w:rPr>
          <w:color w:val="231F20"/>
          <w:w w:val="90"/>
        </w:rPr>
        <w:t>регистар</w:t>
      </w:r>
      <w:r>
        <w:rPr>
          <w:color w:val="231F20"/>
          <w:spacing w:val="-1"/>
        </w:rPr>
        <w:t> </w:t>
      </w:r>
      <w:r>
        <w:rPr>
          <w:color w:val="231F20"/>
          <w:w w:val="90"/>
        </w:rPr>
        <w:t>или</w:t>
      </w:r>
      <w:r>
        <w:rPr>
          <w:color w:val="231F20"/>
          <w:spacing w:val="-1"/>
        </w:rPr>
        <w:t> </w:t>
      </w:r>
      <w:r>
        <w:rPr>
          <w:color w:val="231F20"/>
          <w:w w:val="90"/>
        </w:rPr>
        <w:t>евиденцију</w:t>
      </w:r>
      <w:r>
        <w:rPr>
          <w:color w:val="231F20"/>
          <w:spacing w:val="-1"/>
        </w:rPr>
        <w:t> </w:t>
      </w:r>
      <w:r>
        <w:rPr>
          <w:color w:val="231F20"/>
          <w:spacing w:val="-5"/>
          <w:w w:val="90"/>
        </w:rPr>
        <w:t>или</w:t>
      </w:r>
    </w:p>
    <w:p>
      <w:pPr>
        <w:spacing w:after="0" w:line="237" w:lineRule="auto"/>
        <w:sectPr>
          <w:pgSz w:w="9080" w:h="13610"/>
          <w:pgMar w:header="0" w:footer="865" w:top="1000" w:bottom="1060" w:left="440" w:right="560"/>
        </w:sectPr>
      </w:pPr>
    </w:p>
    <w:p>
      <w:pPr>
        <w:pStyle w:val="BodyText"/>
        <w:spacing w:before="86"/>
        <w:ind w:left="1268" w:right="685" w:firstLine="0"/>
      </w:pPr>
      <w:r>
        <w:rPr>
          <w:color w:val="231F20"/>
          <w:spacing w:val="-8"/>
        </w:rPr>
        <w:t>поступак прибављања сагласности надлежног органа или орга- </w:t>
      </w:r>
      <w:r>
        <w:rPr>
          <w:color w:val="231F20"/>
          <w:spacing w:val="-2"/>
        </w:rPr>
        <w:t>низације</w:t>
      </w:r>
      <w:r>
        <w:rPr>
          <w:color w:val="231F20"/>
          <w:spacing w:val="-20"/>
        </w:rPr>
        <w:t> </w:t>
      </w:r>
      <w:r>
        <w:rPr>
          <w:color w:val="231F20"/>
          <w:spacing w:val="-2"/>
        </w:rPr>
        <w:t>или</w:t>
      </w:r>
      <w:r>
        <w:rPr>
          <w:color w:val="231F20"/>
          <w:spacing w:val="-20"/>
        </w:rPr>
        <w:t> </w:t>
      </w:r>
      <w:r>
        <w:rPr>
          <w:color w:val="231F20"/>
          <w:spacing w:val="-2"/>
        </w:rPr>
        <w:t>пријаве</w:t>
      </w:r>
      <w:r>
        <w:rPr>
          <w:color w:val="231F20"/>
          <w:spacing w:val="-20"/>
        </w:rPr>
        <w:t> </w:t>
      </w:r>
      <w:r>
        <w:rPr>
          <w:color w:val="231F20"/>
          <w:spacing w:val="-2"/>
        </w:rPr>
        <w:t>том</w:t>
      </w:r>
      <w:r>
        <w:rPr>
          <w:color w:val="231F20"/>
          <w:spacing w:val="-20"/>
        </w:rPr>
        <w:t> </w:t>
      </w:r>
      <w:r>
        <w:rPr>
          <w:color w:val="231F20"/>
          <w:spacing w:val="-2"/>
        </w:rPr>
        <w:t>органу</w:t>
      </w:r>
      <w:r>
        <w:rPr>
          <w:color w:val="231F20"/>
          <w:spacing w:val="-20"/>
        </w:rPr>
        <w:t> </w:t>
      </w:r>
      <w:r>
        <w:rPr>
          <w:color w:val="231F20"/>
          <w:spacing w:val="-2"/>
        </w:rPr>
        <w:t>или</w:t>
      </w:r>
      <w:r>
        <w:rPr>
          <w:color w:val="231F20"/>
          <w:spacing w:val="-20"/>
        </w:rPr>
        <w:t> </w:t>
      </w:r>
      <w:r>
        <w:rPr>
          <w:color w:val="231F20"/>
          <w:spacing w:val="-2"/>
        </w:rPr>
        <w:t>организацији;</w:t>
      </w:r>
    </w:p>
    <w:p>
      <w:pPr>
        <w:pStyle w:val="BodyText"/>
        <w:spacing w:line="237" w:lineRule="auto"/>
        <w:ind w:left="1268" w:right="685" w:hanging="178"/>
      </w:pPr>
      <w:r>
        <w:rPr>
          <w:color w:val="231F20"/>
        </w:rPr>
        <w:t>−</w:t>
      </w:r>
      <w:r>
        <w:rPr>
          <w:color w:val="231F20"/>
          <w:spacing w:val="-17"/>
        </w:rPr>
        <w:t> </w:t>
      </w:r>
      <w:r>
        <w:rPr>
          <w:color w:val="231F20"/>
        </w:rPr>
        <w:t>забрањује</w:t>
      </w:r>
      <w:r>
        <w:rPr>
          <w:color w:val="231F20"/>
          <w:spacing w:val="-6"/>
        </w:rPr>
        <w:t> </w:t>
      </w:r>
      <w:r>
        <w:rPr>
          <w:color w:val="231F20"/>
        </w:rPr>
        <w:t>да обавља делатност или врши активност до ис- пуњења</w:t>
      </w:r>
      <w:r>
        <w:rPr>
          <w:color w:val="231F20"/>
          <w:spacing w:val="-20"/>
        </w:rPr>
        <w:t> </w:t>
      </w:r>
      <w:r>
        <w:rPr>
          <w:color w:val="231F20"/>
        </w:rPr>
        <w:t>за</w:t>
      </w:r>
      <w:r>
        <w:rPr>
          <w:color w:val="231F20"/>
          <w:spacing w:val="-20"/>
        </w:rPr>
        <w:t> </w:t>
      </w:r>
      <w:r>
        <w:rPr>
          <w:color w:val="231F20"/>
        </w:rPr>
        <w:t>то</w:t>
      </w:r>
      <w:r>
        <w:rPr>
          <w:color w:val="231F20"/>
          <w:spacing w:val="-20"/>
        </w:rPr>
        <w:t> </w:t>
      </w:r>
      <w:r>
        <w:rPr>
          <w:color w:val="231F20"/>
        </w:rPr>
        <w:t>прописаних</w:t>
      </w:r>
      <w:r>
        <w:rPr>
          <w:color w:val="231F20"/>
          <w:spacing w:val="-20"/>
        </w:rPr>
        <w:t> </w:t>
      </w:r>
      <w:r>
        <w:rPr>
          <w:color w:val="231F20"/>
        </w:rPr>
        <w:t>услова;</w:t>
      </w:r>
    </w:p>
    <w:p>
      <w:pPr>
        <w:pStyle w:val="BodyText"/>
        <w:ind w:left="1261" w:right="684" w:hanging="172"/>
      </w:pPr>
      <w:r>
        <w:rPr>
          <w:color w:val="231F20"/>
          <w:spacing w:val="-2"/>
          <w:w w:val="90"/>
        </w:rPr>
        <w:t>−</w:t>
      </w:r>
      <w:r>
        <w:rPr>
          <w:color w:val="231F20"/>
          <w:spacing w:val="-5"/>
        </w:rPr>
        <w:t> </w:t>
      </w:r>
      <w:r>
        <w:rPr>
          <w:color w:val="231F20"/>
          <w:spacing w:val="-2"/>
          <w:w w:val="90"/>
        </w:rPr>
        <w:t>заплењује</w:t>
      </w:r>
      <w:r>
        <w:rPr>
          <w:color w:val="231F20"/>
          <w:spacing w:val="-6"/>
          <w:w w:val="90"/>
        </w:rPr>
        <w:t> </w:t>
      </w:r>
      <w:r>
        <w:rPr>
          <w:color w:val="231F20"/>
          <w:spacing w:val="-2"/>
          <w:w w:val="90"/>
        </w:rPr>
        <w:t>роба,</w:t>
      </w:r>
      <w:r>
        <w:rPr>
          <w:color w:val="231F20"/>
          <w:spacing w:val="-6"/>
          <w:w w:val="90"/>
        </w:rPr>
        <w:t> </w:t>
      </w:r>
      <w:r>
        <w:rPr>
          <w:color w:val="231F20"/>
          <w:spacing w:val="-2"/>
          <w:w w:val="90"/>
        </w:rPr>
        <w:t>документација</w:t>
      </w:r>
      <w:r>
        <w:rPr>
          <w:color w:val="231F20"/>
          <w:spacing w:val="-6"/>
          <w:w w:val="90"/>
        </w:rPr>
        <w:t> </w:t>
      </w:r>
      <w:r>
        <w:rPr>
          <w:color w:val="231F20"/>
          <w:spacing w:val="-2"/>
          <w:w w:val="90"/>
        </w:rPr>
        <w:t>и</w:t>
      </w:r>
      <w:r>
        <w:rPr>
          <w:color w:val="231F20"/>
          <w:spacing w:val="-6"/>
          <w:w w:val="90"/>
        </w:rPr>
        <w:t> </w:t>
      </w:r>
      <w:r>
        <w:rPr>
          <w:color w:val="231F20"/>
          <w:spacing w:val="-2"/>
          <w:w w:val="90"/>
        </w:rPr>
        <w:t>други</w:t>
      </w:r>
      <w:r>
        <w:rPr>
          <w:color w:val="231F20"/>
          <w:spacing w:val="-6"/>
          <w:w w:val="90"/>
        </w:rPr>
        <w:t> </w:t>
      </w:r>
      <w:r>
        <w:rPr>
          <w:color w:val="231F20"/>
          <w:spacing w:val="-2"/>
          <w:w w:val="90"/>
        </w:rPr>
        <w:t>предмети</w:t>
      </w:r>
      <w:r>
        <w:rPr>
          <w:color w:val="231F20"/>
          <w:spacing w:val="-6"/>
          <w:w w:val="90"/>
        </w:rPr>
        <w:t> </w:t>
      </w:r>
      <w:r>
        <w:rPr>
          <w:color w:val="231F20"/>
          <w:spacing w:val="-2"/>
          <w:w w:val="90"/>
        </w:rPr>
        <w:t>који</w:t>
      </w:r>
      <w:r>
        <w:rPr>
          <w:color w:val="231F20"/>
          <w:spacing w:val="-6"/>
          <w:w w:val="90"/>
        </w:rPr>
        <w:t> </w:t>
      </w:r>
      <w:r>
        <w:rPr>
          <w:color w:val="231F20"/>
          <w:spacing w:val="-2"/>
          <w:w w:val="90"/>
        </w:rPr>
        <w:t>су</w:t>
      </w:r>
      <w:r>
        <w:rPr>
          <w:color w:val="231F20"/>
          <w:spacing w:val="-6"/>
          <w:w w:val="90"/>
        </w:rPr>
        <w:t> </w:t>
      </w:r>
      <w:r>
        <w:rPr>
          <w:color w:val="231F20"/>
          <w:spacing w:val="-2"/>
          <w:w w:val="90"/>
        </w:rPr>
        <w:t>му</w:t>
      </w:r>
      <w:r>
        <w:rPr>
          <w:color w:val="231F20"/>
          <w:spacing w:val="-6"/>
          <w:w w:val="90"/>
        </w:rPr>
        <w:t> </w:t>
      </w:r>
      <w:r>
        <w:rPr>
          <w:color w:val="231F20"/>
          <w:spacing w:val="-2"/>
          <w:w w:val="90"/>
        </w:rPr>
        <w:t>послу- жили</w:t>
      </w:r>
      <w:r>
        <w:rPr>
          <w:color w:val="231F20"/>
          <w:spacing w:val="-4"/>
          <w:w w:val="90"/>
        </w:rPr>
        <w:t> </w:t>
      </w:r>
      <w:r>
        <w:rPr>
          <w:color w:val="231F20"/>
          <w:spacing w:val="-2"/>
          <w:w w:val="90"/>
        </w:rPr>
        <w:t>за</w:t>
      </w:r>
      <w:r>
        <w:rPr>
          <w:color w:val="231F20"/>
          <w:spacing w:val="-4"/>
          <w:w w:val="90"/>
        </w:rPr>
        <w:t> </w:t>
      </w:r>
      <w:r>
        <w:rPr>
          <w:color w:val="231F20"/>
          <w:spacing w:val="-2"/>
          <w:w w:val="90"/>
        </w:rPr>
        <w:t>незаконито</w:t>
      </w:r>
      <w:r>
        <w:rPr>
          <w:color w:val="231F20"/>
          <w:spacing w:val="-4"/>
          <w:w w:val="90"/>
        </w:rPr>
        <w:t> </w:t>
      </w:r>
      <w:r>
        <w:rPr>
          <w:color w:val="231F20"/>
          <w:spacing w:val="-2"/>
          <w:w w:val="90"/>
        </w:rPr>
        <w:t>обављање</w:t>
      </w:r>
      <w:r>
        <w:rPr>
          <w:color w:val="231F20"/>
          <w:spacing w:val="-4"/>
          <w:w w:val="90"/>
        </w:rPr>
        <w:t> </w:t>
      </w:r>
      <w:r>
        <w:rPr>
          <w:color w:val="231F20"/>
          <w:spacing w:val="-2"/>
          <w:w w:val="90"/>
        </w:rPr>
        <w:t>делатности</w:t>
      </w:r>
      <w:r>
        <w:rPr>
          <w:color w:val="231F20"/>
          <w:spacing w:val="-4"/>
          <w:w w:val="90"/>
        </w:rPr>
        <w:t> </w:t>
      </w:r>
      <w:r>
        <w:rPr>
          <w:color w:val="231F20"/>
          <w:spacing w:val="-2"/>
          <w:w w:val="90"/>
        </w:rPr>
        <w:t>или</w:t>
      </w:r>
      <w:r>
        <w:rPr>
          <w:color w:val="231F20"/>
          <w:spacing w:val="-4"/>
          <w:w w:val="90"/>
        </w:rPr>
        <w:t> </w:t>
      </w:r>
      <w:r>
        <w:rPr>
          <w:color w:val="231F20"/>
          <w:spacing w:val="-2"/>
          <w:w w:val="90"/>
        </w:rPr>
        <w:t>вршење</w:t>
      </w:r>
      <w:r>
        <w:rPr>
          <w:color w:val="231F20"/>
          <w:spacing w:val="-4"/>
          <w:w w:val="90"/>
        </w:rPr>
        <w:t> </w:t>
      </w:r>
      <w:r>
        <w:rPr>
          <w:color w:val="231F20"/>
          <w:spacing w:val="-2"/>
          <w:w w:val="90"/>
        </w:rPr>
        <w:t>активности или</w:t>
      </w:r>
      <w:r>
        <w:rPr>
          <w:color w:val="231F20"/>
          <w:spacing w:val="-8"/>
          <w:w w:val="90"/>
        </w:rPr>
        <w:t> </w:t>
      </w:r>
      <w:r>
        <w:rPr>
          <w:color w:val="231F20"/>
          <w:spacing w:val="-2"/>
          <w:w w:val="90"/>
        </w:rPr>
        <w:t>су</w:t>
      </w:r>
      <w:r>
        <w:rPr>
          <w:color w:val="231F20"/>
          <w:spacing w:val="-8"/>
          <w:w w:val="90"/>
        </w:rPr>
        <w:t> </w:t>
      </w:r>
      <w:r>
        <w:rPr>
          <w:color w:val="231F20"/>
          <w:spacing w:val="-2"/>
          <w:w w:val="90"/>
        </w:rPr>
        <w:t>тиме</w:t>
      </w:r>
      <w:r>
        <w:rPr>
          <w:color w:val="231F20"/>
          <w:spacing w:val="-8"/>
          <w:w w:val="90"/>
        </w:rPr>
        <w:t> </w:t>
      </w:r>
      <w:r>
        <w:rPr>
          <w:color w:val="231F20"/>
          <w:spacing w:val="-2"/>
          <w:w w:val="90"/>
        </w:rPr>
        <w:t>настали</w:t>
      </w:r>
      <w:r>
        <w:rPr>
          <w:color w:val="231F20"/>
          <w:spacing w:val="-8"/>
          <w:w w:val="90"/>
        </w:rPr>
        <w:t> </w:t>
      </w:r>
      <w:r>
        <w:rPr>
          <w:color w:val="231F20"/>
          <w:spacing w:val="-2"/>
          <w:w w:val="90"/>
        </w:rPr>
        <w:t>(са</w:t>
      </w:r>
      <w:r>
        <w:rPr>
          <w:color w:val="231F20"/>
          <w:spacing w:val="-8"/>
          <w:w w:val="90"/>
        </w:rPr>
        <w:t> </w:t>
      </w:r>
      <w:r>
        <w:rPr>
          <w:color w:val="231F20"/>
          <w:spacing w:val="-2"/>
          <w:w w:val="90"/>
        </w:rPr>
        <w:t>заплењеном</w:t>
      </w:r>
      <w:r>
        <w:rPr>
          <w:color w:val="231F20"/>
          <w:spacing w:val="-8"/>
          <w:w w:val="90"/>
        </w:rPr>
        <w:t> </w:t>
      </w:r>
      <w:r>
        <w:rPr>
          <w:color w:val="231F20"/>
          <w:spacing w:val="-2"/>
          <w:w w:val="90"/>
        </w:rPr>
        <w:t>робом,</w:t>
      </w:r>
      <w:r>
        <w:rPr>
          <w:color w:val="231F20"/>
          <w:spacing w:val="-8"/>
          <w:w w:val="90"/>
        </w:rPr>
        <w:t> </w:t>
      </w:r>
      <w:r>
        <w:rPr>
          <w:color w:val="231F20"/>
          <w:spacing w:val="-2"/>
          <w:w w:val="90"/>
        </w:rPr>
        <w:t>документацијом</w:t>
      </w:r>
      <w:r>
        <w:rPr>
          <w:color w:val="231F20"/>
          <w:spacing w:val="-8"/>
          <w:w w:val="90"/>
        </w:rPr>
        <w:t> </w:t>
      </w:r>
      <w:r>
        <w:rPr>
          <w:color w:val="231F20"/>
          <w:spacing w:val="-2"/>
          <w:w w:val="90"/>
        </w:rPr>
        <w:t>и</w:t>
      </w:r>
      <w:r>
        <w:rPr>
          <w:color w:val="231F20"/>
          <w:spacing w:val="-8"/>
          <w:w w:val="90"/>
        </w:rPr>
        <w:t> </w:t>
      </w:r>
      <w:r>
        <w:rPr>
          <w:color w:val="231F20"/>
          <w:spacing w:val="-2"/>
          <w:w w:val="90"/>
        </w:rPr>
        <w:t>дру- </w:t>
      </w:r>
      <w:r>
        <w:rPr>
          <w:color w:val="231F20"/>
          <w:spacing w:val="-8"/>
        </w:rPr>
        <w:t>гим</w:t>
      </w:r>
      <w:r>
        <w:rPr>
          <w:color w:val="231F20"/>
          <w:spacing w:val="-25"/>
        </w:rPr>
        <w:t> </w:t>
      </w:r>
      <w:r>
        <w:rPr>
          <w:color w:val="231F20"/>
          <w:spacing w:val="-8"/>
        </w:rPr>
        <w:t>предметима</w:t>
      </w:r>
      <w:r>
        <w:rPr>
          <w:color w:val="231F20"/>
          <w:spacing w:val="-25"/>
        </w:rPr>
        <w:t> </w:t>
      </w:r>
      <w:r>
        <w:rPr>
          <w:color w:val="231F20"/>
          <w:spacing w:val="-8"/>
        </w:rPr>
        <w:t>поступа</w:t>
      </w:r>
      <w:r>
        <w:rPr>
          <w:color w:val="231F20"/>
          <w:spacing w:val="-25"/>
        </w:rPr>
        <w:t> </w:t>
      </w:r>
      <w:r>
        <w:rPr>
          <w:color w:val="231F20"/>
          <w:spacing w:val="-8"/>
        </w:rPr>
        <w:t>се</w:t>
      </w:r>
      <w:r>
        <w:rPr>
          <w:color w:val="231F20"/>
          <w:spacing w:val="-25"/>
        </w:rPr>
        <w:t> </w:t>
      </w:r>
      <w:r>
        <w:rPr>
          <w:color w:val="231F20"/>
          <w:spacing w:val="-8"/>
        </w:rPr>
        <w:t>на</w:t>
      </w:r>
      <w:r>
        <w:rPr>
          <w:color w:val="231F20"/>
          <w:spacing w:val="-25"/>
        </w:rPr>
        <w:t> </w:t>
      </w:r>
      <w:r>
        <w:rPr>
          <w:color w:val="231F20"/>
          <w:spacing w:val="-8"/>
        </w:rPr>
        <w:t>начин</w:t>
      </w:r>
      <w:r>
        <w:rPr>
          <w:color w:val="231F20"/>
          <w:spacing w:val="-25"/>
        </w:rPr>
        <w:t> </w:t>
      </w:r>
      <w:r>
        <w:rPr>
          <w:color w:val="231F20"/>
          <w:spacing w:val="-8"/>
        </w:rPr>
        <w:t>уређен</w:t>
      </w:r>
      <w:r>
        <w:rPr>
          <w:color w:val="231F20"/>
          <w:spacing w:val="-25"/>
        </w:rPr>
        <w:t> </w:t>
      </w:r>
      <w:r>
        <w:rPr>
          <w:color w:val="231F20"/>
          <w:spacing w:val="-8"/>
        </w:rPr>
        <w:t>посебним</w:t>
      </w:r>
      <w:r>
        <w:rPr>
          <w:color w:val="231F20"/>
          <w:spacing w:val="-25"/>
        </w:rPr>
        <w:t> </w:t>
      </w:r>
      <w:r>
        <w:rPr>
          <w:color w:val="231F20"/>
          <w:spacing w:val="-8"/>
        </w:rPr>
        <w:t>законом);</w:t>
      </w:r>
    </w:p>
    <w:p>
      <w:pPr>
        <w:pStyle w:val="BodyText"/>
        <w:spacing w:line="249" w:lineRule="exact"/>
        <w:ind w:left="1090" w:firstLine="0"/>
      </w:pPr>
      <w:r>
        <w:rPr>
          <w:color w:val="231F20"/>
          <w:w w:val="90"/>
        </w:rPr>
        <w:t>−</w:t>
      </w:r>
      <w:r>
        <w:rPr>
          <w:color w:val="231F20"/>
          <w:spacing w:val="6"/>
        </w:rPr>
        <w:t> </w:t>
      </w:r>
      <w:r>
        <w:rPr>
          <w:color w:val="231F20"/>
          <w:w w:val="90"/>
        </w:rPr>
        <w:t>налаже</w:t>
      </w:r>
      <w:r>
        <w:rPr>
          <w:color w:val="231F20"/>
          <w:spacing w:val="6"/>
        </w:rPr>
        <w:t> </w:t>
      </w:r>
      <w:r>
        <w:rPr>
          <w:color w:val="231F20"/>
          <w:w w:val="90"/>
        </w:rPr>
        <w:t>да</w:t>
      </w:r>
      <w:r>
        <w:rPr>
          <w:color w:val="231F20"/>
          <w:spacing w:val="7"/>
        </w:rPr>
        <w:t> </w:t>
      </w:r>
      <w:r>
        <w:rPr>
          <w:color w:val="231F20"/>
          <w:w w:val="90"/>
        </w:rPr>
        <w:t>отклони</w:t>
      </w:r>
      <w:r>
        <w:rPr>
          <w:color w:val="231F20"/>
          <w:spacing w:val="6"/>
        </w:rPr>
        <w:t> </w:t>
      </w:r>
      <w:r>
        <w:rPr>
          <w:color w:val="231F20"/>
          <w:w w:val="90"/>
        </w:rPr>
        <w:t>друге</w:t>
      </w:r>
      <w:r>
        <w:rPr>
          <w:color w:val="231F20"/>
          <w:spacing w:val="7"/>
        </w:rPr>
        <w:t> </w:t>
      </w:r>
      <w:r>
        <w:rPr>
          <w:color w:val="231F20"/>
          <w:w w:val="90"/>
        </w:rPr>
        <w:t>откривене</w:t>
      </w:r>
      <w:r>
        <w:rPr>
          <w:color w:val="231F20"/>
          <w:spacing w:val="6"/>
        </w:rPr>
        <w:t> </w:t>
      </w:r>
      <w:r>
        <w:rPr>
          <w:color w:val="231F20"/>
          <w:spacing w:val="-2"/>
          <w:w w:val="90"/>
        </w:rPr>
        <w:t>незаконитости.</w:t>
      </w:r>
    </w:p>
    <w:p>
      <w:pPr>
        <w:pStyle w:val="BodyText"/>
        <w:spacing w:before="8"/>
        <w:ind w:left="0" w:firstLine="0"/>
        <w:jc w:val="left"/>
        <w:rPr>
          <w:sz w:val="29"/>
        </w:rPr>
      </w:pPr>
    </w:p>
    <w:p>
      <w:pPr>
        <w:pStyle w:val="Heading1"/>
        <w:numPr>
          <w:ilvl w:val="1"/>
          <w:numId w:val="27"/>
        </w:numPr>
        <w:tabs>
          <w:tab w:pos="1997" w:val="left" w:leader="none"/>
        </w:tabs>
        <w:spacing w:line="240" w:lineRule="auto" w:before="0" w:after="0"/>
        <w:ind w:left="1996" w:right="0" w:hanging="236"/>
        <w:jc w:val="left"/>
        <w:rPr>
          <w:color w:val="231F20"/>
        </w:rPr>
      </w:pPr>
      <w:bookmarkStart w:name="_TOC_250195" w:id="118"/>
      <w:r>
        <w:rPr>
          <w:color w:val="231F20"/>
        </w:rPr>
        <w:t>Акти,</w:t>
      </w:r>
      <w:r>
        <w:rPr>
          <w:color w:val="231F20"/>
          <w:spacing w:val="19"/>
        </w:rPr>
        <w:t> </w:t>
      </w:r>
      <w:r>
        <w:rPr>
          <w:color w:val="231F20"/>
        </w:rPr>
        <w:t>евиденције,</w:t>
      </w:r>
      <w:r>
        <w:rPr>
          <w:color w:val="231F20"/>
          <w:spacing w:val="20"/>
        </w:rPr>
        <w:t> </w:t>
      </w:r>
      <w:r>
        <w:rPr>
          <w:color w:val="231F20"/>
        </w:rPr>
        <w:t>регистри</w:t>
      </w:r>
      <w:r>
        <w:rPr>
          <w:color w:val="231F20"/>
          <w:spacing w:val="20"/>
        </w:rPr>
        <w:t> </w:t>
      </w:r>
      <w:r>
        <w:rPr>
          <w:color w:val="231F20"/>
        </w:rPr>
        <w:t>и</w:t>
      </w:r>
      <w:r>
        <w:rPr>
          <w:color w:val="231F20"/>
          <w:spacing w:val="20"/>
        </w:rPr>
        <w:t> </w:t>
      </w:r>
      <w:bookmarkEnd w:id="118"/>
      <w:r>
        <w:rPr>
          <w:color w:val="231F20"/>
          <w:spacing w:val="-2"/>
        </w:rPr>
        <w:t>извештаји</w:t>
      </w:r>
    </w:p>
    <w:p>
      <w:pPr>
        <w:pStyle w:val="Heading4"/>
        <w:numPr>
          <w:ilvl w:val="2"/>
          <w:numId w:val="27"/>
        </w:numPr>
        <w:tabs>
          <w:tab w:pos="3007" w:val="left" w:leader="none"/>
        </w:tabs>
        <w:spacing w:line="240" w:lineRule="auto" w:before="164" w:after="0"/>
        <w:ind w:left="3006" w:right="0" w:hanging="383"/>
        <w:jc w:val="left"/>
        <w:rPr>
          <w:i/>
        </w:rPr>
      </w:pPr>
      <w:bookmarkStart w:name="_TOC_250194" w:id="119"/>
      <w:r>
        <w:rPr>
          <w:i/>
          <w:color w:val="231F20"/>
          <w:w w:val="90"/>
        </w:rPr>
        <w:t>Акт</w:t>
      </w:r>
      <w:r>
        <w:rPr>
          <w:i/>
          <w:color w:val="231F20"/>
          <w:spacing w:val="-12"/>
          <w:w w:val="90"/>
        </w:rPr>
        <w:t> </w:t>
      </w:r>
      <w:r>
        <w:rPr>
          <w:i/>
          <w:color w:val="231F20"/>
          <w:w w:val="90"/>
        </w:rPr>
        <w:t>о</w:t>
      </w:r>
      <w:r>
        <w:rPr>
          <w:i/>
          <w:color w:val="231F20"/>
          <w:spacing w:val="-11"/>
          <w:w w:val="90"/>
        </w:rPr>
        <w:t> </w:t>
      </w:r>
      <w:r>
        <w:rPr>
          <w:i/>
          <w:color w:val="231F20"/>
          <w:w w:val="90"/>
        </w:rPr>
        <w:t>примени</w:t>
      </w:r>
      <w:r>
        <w:rPr>
          <w:i/>
          <w:color w:val="231F20"/>
          <w:spacing w:val="-11"/>
          <w:w w:val="90"/>
        </w:rPr>
        <w:t> </w:t>
      </w:r>
      <w:bookmarkEnd w:id="119"/>
      <w:r>
        <w:rPr>
          <w:i/>
          <w:color w:val="231F20"/>
          <w:spacing w:val="-2"/>
          <w:w w:val="90"/>
        </w:rPr>
        <w:t>прописа</w:t>
      </w:r>
    </w:p>
    <w:p>
      <w:pPr>
        <w:pStyle w:val="BodyText"/>
        <w:spacing w:before="164"/>
        <w:ind w:left="693" w:right="682"/>
      </w:pPr>
      <w:r>
        <w:rPr>
          <w:color w:val="231F20"/>
          <w:spacing w:val="-4"/>
        </w:rPr>
        <w:t>Акту</w:t>
      </w:r>
      <w:r>
        <w:rPr>
          <w:color w:val="231F20"/>
          <w:spacing w:val="-10"/>
        </w:rPr>
        <w:t> </w:t>
      </w:r>
      <w:r>
        <w:rPr>
          <w:color w:val="231F20"/>
          <w:spacing w:val="-4"/>
        </w:rPr>
        <w:t>о</w:t>
      </w:r>
      <w:r>
        <w:rPr>
          <w:color w:val="231F20"/>
          <w:spacing w:val="-10"/>
        </w:rPr>
        <w:t> </w:t>
      </w:r>
      <w:r>
        <w:rPr>
          <w:color w:val="231F20"/>
          <w:spacing w:val="-4"/>
        </w:rPr>
        <w:t>примени</w:t>
      </w:r>
      <w:r>
        <w:rPr>
          <w:color w:val="231F20"/>
          <w:spacing w:val="-10"/>
        </w:rPr>
        <w:t> </w:t>
      </w:r>
      <w:r>
        <w:rPr>
          <w:color w:val="231F20"/>
          <w:spacing w:val="-4"/>
        </w:rPr>
        <w:t>прописа</w:t>
      </w:r>
      <w:r>
        <w:rPr>
          <w:color w:val="231F20"/>
          <w:spacing w:val="-10"/>
        </w:rPr>
        <w:t> </w:t>
      </w:r>
      <w:r>
        <w:rPr>
          <w:color w:val="231F20"/>
          <w:spacing w:val="-4"/>
        </w:rPr>
        <w:t>дата</w:t>
      </w:r>
      <w:r>
        <w:rPr>
          <w:color w:val="231F20"/>
          <w:spacing w:val="-10"/>
        </w:rPr>
        <w:t> </w:t>
      </w:r>
      <w:r>
        <w:rPr>
          <w:color w:val="231F20"/>
          <w:spacing w:val="-4"/>
        </w:rPr>
        <w:t>је</w:t>
      </w:r>
      <w:r>
        <w:rPr>
          <w:color w:val="231F20"/>
          <w:spacing w:val="-10"/>
        </w:rPr>
        <w:t> </w:t>
      </w:r>
      <w:r>
        <w:rPr>
          <w:color w:val="231F20"/>
          <w:spacing w:val="-4"/>
        </w:rPr>
        <w:t>у</w:t>
      </w:r>
      <w:r>
        <w:rPr>
          <w:color w:val="231F20"/>
          <w:spacing w:val="-10"/>
        </w:rPr>
        <w:t> </w:t>
      </w:r>
      <w:r>
        <w:rPr>
          <w:color w:val="231F20"/>
          <w:spacing w:val="-4"/>
        </w:rPr>
        <w:t>ЗИН-у</w:t>
      </w:r>
      <w:r>
        <w:rPr>
          <w:color w:val="231F20"/>
          <w:spacing w:val="-10"/>
        </w:rPr>
        <w:t> </w:t>
      </w:r>
      <w:r>
        <w:rPr>
          <w:color w:val="231F20"/>
          <w:spacing w:val="-4"/>
        </w:rPr>
        <w:t>правна</w:t>
      </w:r>
      <w:r>
        <w:rPr>
          <w:color w:val="231F20"/>
          <w:spacing w:val="-10"/>
        </w:rPr>
        <w:t> </w:t>
      </w:r>
      <w:r>
        <w:rPr>
          <w:color w:val="231F20"/>
          <w:spacing w:val="-4"/>
        </w:rPr>
        <w:t>природа</w:t>
      </w:r>
      <w:r>
        <w:rPr>
          <w:color w:val="231F20"/>
          <w:spacing w:val="-10"/>
        </w:rPr>
        <w:t> </w:t>
      </w:r>
      <w:r>
        <w:rPr>
          <w:color w:val="231F20"/>
          <w:spacing w:val="-4"/>
        </w:rPr>
        <w:t>слична </w:t>
      </w:r>
      <w:r>
        <w:rPr>
          <w:color w:val="231F20"/>
          <w:w w:val="90"/>
        </w:rPr>
        <w:t>оној коју имају мишљења органа државне управе о примени прописа. </w:t>
      </w:r>
      <w:r>
        <w:rPr>
          <w:color w:val="231F20"/>
          <w:spacing w:val="-8"/>
        </w:rPr>
        <w:t>Није,</w:t>
      </w:r>
      <w:r>
        <w:rPr>
          <w:color w:val="231F20"/>
          <w:spacing w:val="-9"/>
        </w:rPr>
        <w:t> </w:t>
      </w:r>
      <w:r>
        <w:rPr>
          <w:color w:val="231F20"/>
          <w:spacing w:val="-8"/>
        </w:rPr>
        <w:t>дакле,</w:t>
      </w:r>
      <w:r>
        <w:rPr>
          <w:color w:val="231F20"/>
          <w:spacing w:val="-9"/>
        </w:rPr>
        <w:t> </w:t>
      </w:r>
      <w:r>
        <w:rPr>
          <w:color w:val="231F20"/>
          <w:spacing w:val="-8"/>
        </w:rPr>
        <w:t>реч о</w:t>
      </w:r>
      <w:r>
        <w:rPr>
          <w:color w:val="231F20"/>
          <w:spacing w:val="-9"/>
        </w:rPr>
        <w:t> </w:t>
      </w:r>
      <w:r>
        <w:rPr>
          <w:color w:val="231F20"/>
          <w:spacing w:val="-8"/>
        </w:rPr>
        <w:t>пропису који</w:t>
      </w:r>
      <w:r>
        <w:rPr>
          <w:color w:val="231F20"/>
          <w:spacing w:val="-9"/>
        </w:rPr>
        <w:t> </w:t>
      </w:r>
      <w:r>
        <w:rPr>
          <w:color w:val="231F20"/>
          <w:spacing w:val="-8"/>
        </w:rPr>
        <w:t>доносе органи</w:t>
      </w:r>
      <w:r>
        <w:rPr>
          <w:color w:val="231F20"/>
          <w:spacing w:val="-9"/>
        </w:rPr>
        <w:t> </w:t>
      </w:r>
      <w:r>
        <w:rPr>
          <w:color w:val="231F20"/>
          <w:spacing w:val="-8"/>
        </w:rPr>
        <w:t>државне</w:t>
      </w:r>
      <w:r>
        <w:rPr>
          <w:color w:val="231F20"/>
          <w:spacing w:val="-9"/>
        </w:rPr>
        <w:t> </w:t>
      </w:r>
      <w:r>
        <w:rPr>
          <w:color w:val="231F20"/>
          <w:spacing w:val="-8"/>
        </w:rPr>
        <w:t>управе и</w:t>
      </w:r>
      <w:r>
        <w:rPr>
          <w:color w:val="231F20"/>
          <w:spacing w:val="-9"/>
        </w:rPr>
        <w:t> </w:t>
      </w:r>
      <w:r>
        <w:rPr>
          <w:color w:val="231F20"/>
          <w:spacing w:val="-8"/>
        </w:rPr>
        <w:t>који </w:t>
      </w:r>
      <w:r>
        <w:rPr>
          <w:color w:val="231F20"/>
          <w:w w:val="90"/>
        </w:rPr>
        <w:t>је обавезујући, него о мишљењу које ти органи дају о примени закона</w:t>
      </w:r>
      <w:r>
        <w:rPr>
          <w:color w:val="231F20"/>
          <w:spacing w:val="40"/>
        </w:rPr>
        <w:t> </w:t>
      </w:r>
      <w:r>
        <w:rPr>
          <w:color w:val="231F20"/>
          <w:w w:val="90"/>
        </w:rPr>
        <w:t>и другог прописа. Према Закону о државној управи, таква мишљења се </w:t>
      </w:r>
      <w:r>
        <w:rPr>
          <w:color w:val="231F20"/>
          <w:spacing w:val="-4"/>
        </w:rPr>
        <w:t>дају</w:t>
      </w:r>
      <w:r>
        <w:rPr>
          <w:color w:val="231F20"/>
          <w:spacing w:val="-19"/>
        </w:rPr>
        <w:t> </w:t>
      </w:r>
      <w:r>
        <w:rPr>
          <w:color w:val="231F20"/>
          <w:spacing w:val="-4"/>
        </w:rPr>
        <w:t>на</w:t>
      </w:r>
      <w:r>
        <w:rPr>
          <w:color w:val="231F20"/>
          <w:spacing w:val="-19"/>
        </w:rPr>
        <w:t> </w:t>
      </w:r>
      <w:r>
        <w:rPr>
          <w:color w:val="231F20"/>
          <w:spacing w:val="-4"/>
        </w:rPr>
        <w:t>тражење</w:t>
      </w:r>
      <w:r>
        <w:rPr>
          <w:color w:val="231F20"/>
          <w:spacing w:val="-19"/>
        </w:rPr>
        <w:t> </w:t>
      </w:r>
      <w:r>
        <w:rPr>
          <w:color w:val="231F20"/>
          <w:spacing w:val="-4"/>
        </w:rPr>
        <w:t>физичког</w:t>
      </w:r>
      <w:r>
        <w:rPr>
          <w:color w:val="231F20"/>
          <w:spacing w:val="-19"/>
        </w:rPr>
        <w:t> </w:t>
      </w:r>
      <w:r>
        <w:rPr>
          <w:color w:val="231F20"/>
          <w:spacing w:val="-4"/>
        </w:rPr>
        <w:t>или</w:t>
      </w:r>
      <w:r>
        <w:rPr>
          <w:color w:val="231F20"/>
          <w:spacing w:val="-19"/>
        </w:rPr>
        <w:t> </w:t>
      </w:r>
      <w:r>
        <w:rPr>
          <w:color w:val="231F20"/>
          <w:spacing w:val="-4"/>
        </w:rPr>
        <w:t>правног</w:t>
      </w:r>
      <w:r>
        <w:rPr>
          <w:color w:val="231F20"/>
          <w:spacing w:val="-19"/>
        </w:rPr>
        <w:t> </w:t>
      </w:r>
      <w:r>
        <w:rPr>
          <w:color w:val="231F20"/>
          <w:spacing w:val="-4"/>
        </w:rPr>
        <w:t>лица</w:t>
      </w:r>
      <w:r>
        <w:rPr>
          <w:color w:val="231F20"/>
          <w:spacing w:val="-19"/>
        </w:rPr>
        <w:t> </w:t>
      </w:r>
      <w:r>
        <w:rPr>
          <w:color w:val="231F20"/>
          <w:spacing w:val="-4"/>
        </w:rPr>
        <w:t>и</w:t>
      </w:r>
      <w:r>
        <w:rPr>
          <w:color w:val="231F20"/>
          <w:spacing w:val="-19"/>
        </w:rPr>
        <w:t> </w:t>
      </w:r>
      <w:r>
        <w:rPr>
          <w:color w:val="231F20"/>
          <w:spacing w:val="-4"/>
        </w:rPr>
        <w:t>нису</w:t>
      </w:r>
      <w:r>
        <w:rPr>
          <w:color w:val="231F20"/>
          <w:spacing w:val="-19"/>
        </w:rPr>
        <w:t> </w:t>
      </w:r>
      <w:r>
        <w:rPr>
          <w:color w:val="231F20"/>
          <w:spacing w:val="-4"/>
        </w:rPr>
        <w:t>обавезујућа.</w:t>
      </w:r>
    </w:p>
    <w:p>
      <w:pPr>
        <w:pStyle w:val="BodyText"/>
        <w:spacing w:line="237" w:lineRule="auto"/>
        <w:ind w:left="693" w:right="682"/>
      </w:pPr>
      <w:r>
        <w:rPr>
          <w:color w:val="231F20"/>
        </w:rPr>
        <w:t>Тај</w:t>
      </w:r>
      <w:r>
        <w:rPr>
          <w:color w:val="231F20"/>
          <w:spacing w:val="-17"/>
        </w:rPr>
        <w:t> </w:t>
      </w:r>
      <w:r>
        <w:rPr>
          <w:color w:val="231F20"/>
        </w:rPr>
        <w:t>се</w:t>
      </w:r>
      <w:r>
        <w:rPr>
          <w:color w:val="231F20"/>
          <w:spacing w:val="-17"/>
        </w:rPr>
        <w:t> </w:t>
      </w:r>
      <w:r>
        <w:rPr>
          <w:color w:val="231F20"/>
        </w:rPr>
        <w:t>акт</w:t>
      </w:r>
      <w:r>
        <w:rPr>
          <w:color w:val="231F20"/>
          <w:spacing w:val="-16"/>
        </w:rPr>
        <w:t> </w:t>
      </w:r>
      <w:r>
        <w:rPr>
          <w:color w:val="231F20"/>
        </w:rPr>
        <w:t>у</w:t>
      </w:r>
      <w:r>
        <w:rPr>
          <w:color w:val="231F20"/>
          <w:spacing w:val="-17"/>
        </w:rPr>
        <w:t> </w:t>
      </w:r>
      <w:r>
        <w:rPr>
          <w:color w:val="231F20"/>
        </w:rPr>
        <w:t>ЗИН-у</w:t>
      </w:r>
      <w:r>
        <w:rPr>
          <w:color w:val="231F20"/>
          <w:spacing w:val="-16"/>
        </w:rPr>
        <w:t> </w:t>
      </w:r>
      <w:r>
        <w:rPr>
          <w:color w:val="231F20"/>
        </w:rPr>
        <w:t>дефинише</w:t>
      </w:r>
      <w:r>
        <w:rPr>
          <w:color w:val="231F20"/>
          <w:spacing w:val="-17"/>
        </w:rPr>
        <w:t> </w:t>
      </w:r>
      <w:r>
        <w:rPr>
          <w:color w:val="231F20"/>
        </w:rPr>
        <w:t>као</w:t>
      </w:r>
      <w:r>
        <w:rPr>
          <w:color w:val="231F20"/>
          <w:spacing w:val="-16"/>
        </w:rPr>
        <w:t> </w:t>
      </w:r>
      <w:r>
        <w:rPr>
          <w:color w:val="231F20"/>
        </w:rPr>
        <w:t>акт</w:t>
      </w:r>
      <w:r>
        <w:rPr>
          <w:color w:val="231F20"/>
          <w:spacing w:val="-17"/>
        </w:rPr>
        <w:t> </w:t>
      </w:r>
      <w:r>
        <w:rPr>
          <w:color w:val="231F20"/>
        </w:rPr>
        <w:t>у</w:t>
      </w:r>
      <w:r>
        <w:rPr>
          <w:color w:val="231F20"/>
          <w:spacing w:val="-17"/>
        </w:rPr>
        <w:t> </w:t>
      </w:r>
      <w:r>
        <w:rPr>
          <w:color w:val="231F20"/>
        </w:rPr>
        <w:t>форми</w:t>
      </w:r>
      <w:r>
        <w:rPr>
          <w:color w:val="231F20"/>
          <w:spacing w:val="-16"/>
        </w:rPr>
        <w:t> </w:t>
      </w:r>
      <w:r>
        <w:rPr>
          <w:color w:val="231F20"/>
        </w:rPr>
        <w:t>мишљења,</w:t>
      </w:r>
      <w:r>
        <w:rPr>
          <w:color w:val="231F20"/>
          <w:spacing w:val="-17"/>
        </w:rPr>
        <w:t> </w:t>
      </w:r>
      <w:r>
        <w:rPr>
          <w:color w:val="231F20"/>
        </w:rPr>
        <w:t>обја- </w:t>
      </w:r>
      <w:r>
        <w:rPr>
          <w:color w:val="231F20"/>
          <w:w w:val="90"/>
        </w:rPr>
        <w:t>шњења, одговора на питање, препорука и акта другог назива у складу </w:t>
      </w:r>
      <w:r>
        <w:rPr>
          <w:color w:val="231F20"/>
          <w:spacing w:val="-6"/>
        </w:rPr>
        <w:t>са</w:t>
      </w:r>
      <w:r>
        <w:rPr>
          <w:color w:val="231F20"/>
          <w:spacing w:val="-11"/>
        </w:rPr>
        <w:t> </w:t>
      </w:r>
      <w:r>
        <w:rPr>
          <w:color w:val="231F20"/>
          <w:spacing w:val="-6"/>
        </w:rPr>
        <w:t>законом,</w:t>
      </w:r>
      <w:r>
        <w:rPr>
          <w:color w:val="231F20"/>
          <w:spacing w:val="-11"/>
        </w:rPr>
        <w:t> </w:t>
      </w:r>
      <w:r>
        <w:rPr>
          <w:color w:val="231F20"/>
          <w:spacing w:val="-6"/>
        </w:rPr>
        <w:t>који</w:t>
      </w:r>
      <w:r>
        <w:rPr>
          <w:color w:val="231F20"/>
          <w:spacing w:val="-10"/>
        </w:rPr>
        <w:t> </w:t>
      </w:r>
      <w:r>
        <w:rPr>
          <w:color w:val="231F20"/>
          <w:spacing w:val="-6"/>
        </w:rPr>
        <w:t>се</w:t>
      </w:r>
      <w:r>
        <w:rPr>
          <w:color w:val="231F20"/>
          <w:spacing w:val="-11"/>
        </w:rPr>
        <w:t> </w:t>
      </w:r>
      <w:r>
        <w:rPr>
          <w:color w:val="231F20"/>
          <w:spacing w:val="-6"/>
        </w:rPr>
        <w:t>односи</w:t>
      </w:r>
      <w:r>
        <w:rPr>
          <w:color w:val="231F20"/>
          <w:spacing w:val="-10"/>
        </w:rPr>
        <w:t> </w:t>
      </w:r>
      <w:r>
        <w:rPr>
          <w:color w:val="231F20"/>
          <w:spacing w:val="-6"/>
        </w:rPr>
        <w:t>на</w:t>
      </w:r>
      <w:r>
        <w:rPr>
          <w:color w:val="231F20"/>
          <w:spacing w:val="-11"/>
        </w:rPr>
        <w:t> </w:t>
      </w:r>
      <w:r>
        <w:rPr>
          <w:color w:val="231F20"/>
          <w:spacing w:val="-6"/>
        </w:rPr>
        <w:t>примену</w:t>
      </w:r>
      <w:r>
        <w:rPr>
          <w:color w:val="231F20"/>
          <w:spacing w:val="-10"/>
        </w:rPr>
        <w:t> </w:t>
      </w:r>
      <w:r>
        <w:rPr>
          <w:color w:val="231F20"/>
          <w:spacing w:val="-6"/>
        </w:rPr>
        <w:t>закона</w:t>
      </w:r>
      <w:r>
        <w:rPr>
          <w:color w:val="231F20"/>
          <w:spacing w:val="-11"/>
        </w:rPr>
        <w:t> </w:t>
      </w:r>
      <w:r>
        <w:rPr>
          <w:color w:val="231F20"/>
          <w:spacing w:val="-6"/>
        </w:rPr>
        <w:t>или</w:t>
      </w:r>
      <w:r>
        <w:rPr>
          <w:color w:val="231F20"/>
          <w:spacing w:val="-11"/>
        </w:rPr>
        <w:t> </w:t>
      </w:r>
      <w:r>
        <w:rPr>
          <w:color w:val="231F20"/>
          <w:spacing w:val="-6"/>
        </w:rPr>
        <w:t>другог</w:t>
      </w:r>
      <w:r>
        <w:rPr>
          <w:color w:val="231F20"/>
          <w:spacing w:val="-10"/>
        </w:rPr>
        <w:t> </w:t>
      </w:r>
      <w:r>
        <w:rPr>
          <w:color w:val="231F20"/>
          <w:spacing w:val="-6"/>
        </w:rPr>
        <w:t>прописа</w:t>
      </w:r>
      <w:r>
        <w:rPr>
          <w:color w:val="231F20"/>
          <w:spacing w:val="-11"/>
        </w:rPr>
        <w:t> </w:t>
      </w:r>
      <w:r>
        <w:rPr>
          <w:color w:val="231F20"/>
          <w:spacing w:val="-6"/>
        </w:rPr>
        <w:t>из </w:t>
      </w:r>
      <w:r>
        <w:rPr>
          <w:color w:val="231F20"/>
          <w:w w:val="90"/>
        </w:rPr>
        <w:t>делокруга инспекције. Такав акт у писаном облику сачињава надлеж- ни орган државне управе, односно надлежни покрајински, општински или градски орган или други субјекат с јавним овлашћењима. Томе је додато</w:t>
      </w:r>
      <w:r>
        <w:rPr>
          <w:color w:val="231F20"/>
          <w:spacing w:val="-10"/>
          <w:w w:val="90"/>
        </w:rPr>
        <w:t> </w:t>
      </w:r>
      <w:r>
        <w:rPr>
          <w:color w:val="231F20"/>
          <w:w w:val="90"/>
        </w:rPr>
        <w:t>да се такав акт сачињава</w:t>
      </w:r>
      <w:r>
        <w:rPr>
          <w:color w:val="231F20"/>
          <w:spacing w:val="-10"/>
          <w:w w:val="90"/>
        </w:rPr>
        <w:t> </w:t>
      </w:r>
      <w:r>
        <w:rPr>
          <w:color w:val="231F20"/>
          <w:w w:val="90"/>
        </w:rPr>
        <w:t>„у складу са законом којим се уређује државна управа и другим законом“, а затим и да такав акт издаје и на интернет страници објављује инспекција, односно надлежни орган или </w:t>
      </w:r>
      <w:r>
        <w:rPr>
          <w:color w:val="231F20"/>
          <w:spacing w:val="-2"/>
        </w:rPr>
        <w:t>организација</w:t>
      </w:r>
      <w:r>
        <w:rPr>
          <w:color w:val="231F20"/>
          <w:spacing w:val="-14"/>
        </w:rPr>
        <w:t> </w:t>
      </w:r>
      <w:r>
        <w:rPr>
          <w:color w:val="231F20"/>
          <w:spacing w:val="-2"/>
        </w:rPr>
        <w:t>или</w:t>
      </w:r>
      <w:r>
        <w:rPr>
          <w:color w:val="231F20"/>
          <w:spacing w:val="-14"/>
        </w:rPr>
        <w:t> </w:t>
      </w:r>
      <w:r>
        <w:rPr>
          <w:color w:val="231F20"/>
          <w:spacing w:val="-2"/>
        </w:rPr>
        <w:t>организациона</w:t>
      </w:r>
      <w:r>
        <w:rPr>
          <w:color w:val="231F20"/>
          <w:spacing w:val="-14"/>
        </w:rPr>
        <w:t> </w:t>
      </w:r>
      <w:r>
        <w:rPr>
          <w:color w:val="231F20"/>
          <w:spacing w:val="-2"/>
        </w:rPr>
        <w:t>јединица.</w:t>
      </w:r>
    </w:p>
    <w:p>
      <w:pPr>
        <w:pStyle w:val="BodyText"/>
        <w:ind w:left="693" w:right="681"/>
      </w:pPr>
      <w:r>
        <w:rPr>
          <w:color w:val="231F20"/>
          <w:spacing w:val="-6"/>
        </w:rPr>
        <w:t>За</w:t>
      </w:r>
      <w:r>
        <w:rPr>
          <w:color w:val="231F20"/>
          <w:spacing w:val="-9"/>
        </w:rPr>
        <w:t> </w:t>
      </w:r>
      <w:r>
        <w:rPr>
          <w:color w:val="231F20"/>
          <w:spacing w:val="-6"/>
        </w:rPr>
        <w:t>разлику</w:t>
      </w:r>
      <w:r>
        <w:rPr>
          <w:color w:val="231F20"/>
          <w:spacing w:val="-9"/>
        </w:rPr>
        <w:t> </w:t>
      </w:r>
      <w:r>
        <w:rPr>
          <w:color w:val="231F20"/>
          <w:spacing w:val="-6"/>
        </w:rPr>
        <w:t>од</w:t>
      </w:r>
      <w:r>
        <w:rPr>
          <w:color w:val="231F20"/>
          <w:spacing w:val="-9"/>
        </w:rPr>
        <w:t> </w:t>
      </w:r>
      <w:r>
        <w:rPr>
          <w:color w:val="231F20"/>
          <w:spacing w:val="-6"/>
        </w:rPr>
        <w:t>мишљења</w:t>
      </w:r>
      <w:r>
        <w:rPr>
          <w:color w:val="231F20"/>
          <w:spacing w:val="-9"/>
        </w:rPr>
        <w:t> </w:t>
      </w:r>
      <w:r>
        <w:rPr>
          <w:color w:val="231F20"/>
          <w:spacing w:val="-6"/>
        </w:rPr>
        <w:t>које</w:t>
      </w:r>
      <w:r>
        <w:rPr>
          <w:color w:val="231F20"/>
          <w:spacing w:val="-9"/>
        </w:rPr>
        <w:t> </w:t>
      </w:r>
      <w:r>
        <w:rPr>
          <w:color w:val="231F20"/>
          <w:spacing w:val="-6"/>
        </w:rPr>
        <w:t>дају</w:t>
      </w:r>
      <w:r>
        <w:rPr>
          <w:color w:val="231F20"/>
          <w:spacing w:val="-9"/>
        </w:rPr>
        <w:t> </w:t>
      </w:r>
      <w:r>
        <w:rPr>
          <w:color w:val="231F20"/>
          <w:spacing w:val="-6"/>
        </w:rPr>
        <w:t>органи</w:t>
      </w:r>
      <w:r>
        <w:rPr>
          <w:color w:val="231F20"/>
          <w:spacing w:val="-9"/>
        </w:rPr>
        <w:t> </w:t>
      </w:r>
      <w:r>
        <w:rPr>
          <w:color w:val="231F20"/>
          <w:spacing w:val="-6"/>
        </w:rPr>
        <w:t>државне</w:t>
      </w:r>
      <w:r>
        <w:rPr>
          <w:color w:val="231F20"/>
          <w:spacing w:val="-9"/>
        </w:rPr>
        <w:t> </w:t>
      </w:r>
      <w:r>
        <w:rPr>
          <w:color w:val="231F20"/>
          <w:spacing w:val="-6"/>
        </w:rPr>
        <w:t>управе</w:t>
      </w:r>
      <w:r>
        <w:rPr>
          <w:color w:val="231F20"/>
          <w:spacing w:val="-9"/>
        </w:rPr>
        <w:t> </w:t>
      </w:r>
      <w:r>
        <w:rPr>
          <w:color w:val="231F20"/>
          <w:spacing w:val="-6"/>
        </w:rPr>
        <w:t>према одредби</w:t>
      </w:r>
      <w:r>
        <w:rPr>
          <w:color w:val="231F20"/>
          <w:spacing w:val="-11"/>
        </w:rPr>
        <w:t> </w:t>
      </w:r>
      <w:r>
        <w:rPr>
          <w:color w:val="231F20"/>
          <w:spacing w:val="-6"/>
        </w:rPr>
        <w:t>Закона</w:t>
      </w:r>
      <w:r>
        <w:rPr>
          <w:color w:val="231F20"/>
          <w:spacing w:val="-11"/>
        </w:rPr>
        <w:t> </w:t>
      </w:r>
      <w:r>
        <w:rPr>
          <w:color w:val="231F20"/>
          <w:spacing w:val="-6"/>
        </w:rPr>
        <w:t>о</w:t>
      </w:r>
      <w:r>
        <w:rPr>
          <w:color w:val="231F20"/>
          <w:spacing w:val="-10"/>
        </w:rPr>
        <w:t> </w:t>
      </w:r>
      <w:r>
        <w:rPr>
          <w:color w:val="231F20"/>
          <w:spacing w:val="-6"/>
        </w:rPr>
        <w:t>државној</w:t>
      </w:r>
      <w:r>
        <w:rPr>
          <w:color w:val="231F20"/>
          <w:spacing w:val="-11"/>
        </w:rPr>
        <w:t> </w:t>
      </w:r>
      <w:r>
        <w:rPr>
          <w:color w:val="231F20"/>
          <w:spacing w:val="-6"/>
        </w:rPr>
        <w:t>управи,</w:t>
      </w:r>
      <w:r>
        <w:rPr>
          <w:color w:val="231F20"/>
          <w:spacing w:val="-10"/>
        </w:rPr>
        <w:t> </w:t>
      </w:r>
      <w:r>
        <w:rPr>
          <w:color w:val="231F20"/>
          <w:spacing w:val="-6"/>
        </w:rPr>
        <w:t>акт</w:t>
      </w:r>
      <w:r>
        <w:rPr>
          <w:color w:val="231F20"/>
          <w:spacing w:val="-11"/>
        </w:rPr>
        <w:t> </w:t>
      </w:r>
      <w:r>
        <w:rPr>
          <w:color w:val="231F20"/>
          <w:spacing w:val="-6"/>
        </w:rPr>
        <w:t>о</w:t>
      </w:r>
      <w:r>
        <w:rPr>
          <w:color w:val="231F20"/>
          <w:spacing w:val="-10"/>
        </w:rPr>
        <w:t> </w:t>
      </w:r>
      <w:r>
        <w:rPr>
          <w:color w:val="231F20"/>
          <w:spacing w:val="-6"/>
        </w:rPr>
        <w:t>примени</w:t>
      </w:r>
      <w:r>
        <w:rPr>
          <w:color w:val="231F20"/>
          <w:spacing w:val="-11"/>
        </w:rPr>
        <w:t> </w:t>
      </w:r>
      <w:r>
        <w:rPr>
          <w:color w:val="231F20"/>
          <w:spacing w:val="-6"/>
        </w:rPr>
        <w:t>прописа</w:t>
      </w:r>
      <w:r>
        <w:rPr>
          <w:color w:val="231F20"/>
          <w:spacing w:val="-11"/>
        </w:rPr>
        <w:t> </w:t>
      </w:r>
      <w:r>
        <w:rPr>
          <w:color w:val="231F20"/>
          <w:spacing w:val="-6"/>
        </w:rPr>
        <w:t>издаје</w:t>
      </w:r>
      <w:r>
        <w:rPr>
          <w:color w:val="231F20"/>
          <w:spacing w:val="-10"/>
        </w:rPr>
        <w:t> </w:t>
      </w:r>
      <w:r>
        <w:rPr>
          <w:color w:val="231F20"/>
          <w:spacing w:val="-6"/>
        </w:rPr>
        <w:t>се </w:t>
      </w:r>
      <w:r>
        <w:rPr>
          <w:color w:val="231F20"/>
          <w:w w:val="90"/>
        </w:rPr>
        <w:t>по сопственој иницијативи или на захтев физичког или правног лица, а </w:t>
      </w:r>
      <w:r>
        <w:rPr>
          <w:color w:val="231F20"/>
          <w:spacing w:val="-10"/>
        </w:rPr>
        <w:t>у</w:t>
      </w:r>
      <w:r>
        <w:rPr>
          <w:color w:val="231F20"/>
          <w:spacing w:val="-3"/>
        </w:rPr>
        <w:t> </w:t>
      </w:r>
      <w:r>
        <w:rPr>
          <w:color w:val="231F20"/>
          <w:spacing w:val="-10"/>
        </w:rPr>
        <w:t>овом</w:t>
      </w:r>
      <w:r>
        <w:rPr>
          <w:color w:val="231F20"/>
          <w:spacing w:val="-3"/>
        </w:rPr>
        <w:t> </w:t>
      </w:r>
      <w:r>
        <w:rPr>
          <w:color w:val="231F20"/>
          <w:spacing w:val="-10"/>
        </w:rPr>
        <w:t>другом</w:t>
      </w:r>
      <w:r>
        <w:rPr>
          <w:color w:val="231F20"/>
          <w:spacing w:val="-3"/>
        </w:rPr>
        <w:t> </w:t>
      </w:r>
      <w:r>
        <w:rPr>
          <w:color w:val="231F20"/>
          <w:spacing w:val="-10"/>
        </w:rPr>
        <w:t>случају</w:t>
      </w:r>
      <w:r>
        <w:rPr>
          <w:color w:val="231F20"/>
          <w:spacing w:val="-3"/>
        </w:rPr>
        <w:t> </w:t>
      </w:r>
      <w:r>
        <w:rPr>
          <w:color w:val="231F20"/>
          <w:spacing w:val="-10"/>
        </w:rPr>
        <w:t>у</w:t>
      </w:r>
      <w:r>
        <w:rPr>
          <w:color w:val="231F20"/>
          <w:spacing w:val="-3"/>
        </w:rPr>
        <w:t> </w:t>
      </w:r>
      <w:r>
        <w:rPr>
          <w:color w:val="231F20"/>
          <w:spacing w:val="-10"/>
        </w:rPr>
        <w:t>року</w:t>
      </w:r>
      <w:r>
        <w:rPr>
          <w:color w:val="231F20"/>
          <w:spacing w:val="-3"/>
        </w:rPr>
        <w:t> </w:t>
      </w:r>
      <w:r>
        <w:rPr>
          <w:color w:val="231F20"/>
          <w:spacing w:val="-10"/>
        </w:rPr>
        <w:t>за</w:t>
      </w:r>
      <w:r>
        <w:rPr>
          <w:color w:val="231F20"/>
          <w:spacing w:val="-3"/>
        </w:rPr>
        <w:t> </w:t>
      </w:r>
      <w:r>
        <w:rPr>
          <w:color w:val="231F20"/>
          <w:spacing w:val="-10"/>
        </w:rPr>
        <w:t>давање</w:t>
      </w:r>
      <w:r>
        <w:rPr>
          <w:color w:val="231F20"/>
          <w:spacing w:val="-3"/>
        </w:rPr>
        <w:t> </w:t>
      </w:r>
      <w:r>
        <w:rPr>
          <w:color w:val="231F20"/>
          <w:spacing w:val="-10"/>
        </w:rPr>
        <w:t>мишљења</w:t>
      </w:r>
      <w:r>
        <w:rPr>
          <w:color w:val="231F20"/>
          <w:spacing w:val="-3"/>
        </w:rPr>
        <w:t> </w:t>
      </w:r>
      <w:r>
        <w:rPr>
          <w:color w:val="231F20"/>
          <w:spacing w:val="-10"/>
        </w:rPr>
        <w:t>утврђеном</w:t>
      </w:r>
      <w:r>
        <w:rPr>
          <w:color w:val="231F20"/>
          <w:spacing w:val="-3"/>
        </w:rPr>
        <w:t> </w:t>
      </w:r>
      <w:r>
        <w:rPr>
          <w:color w:val="231F20"/>
          <w:spacing w:val="-10"/>
        </w:rPr>
        <w:t>законом </w:t>
      </w:r>
      <w:r>
        <w:rPr>
          <w:color w:val="231F20"/>
          <w:w w:val="90"/>
        </w:rPr>
        <w:t>којим</w:t>
      </w:r>
      <w:r>
        <w:rPr>
          <w:color w:val="231F20"/>
          <w:spacing w:val="-1"/>
          <w:w w:val="90"/>
        </w:rPr>
        <w:t> </w:t>
      </w:r>
      <w:r>
        <w:rPr>
          <w:color w:val="231F20"/>
          <w:w w:val="90"/>
        </w:rPr>
        <w:t>се</w:t>
      </w:r>
      <w:r>
        <w:rPr>
          <w:color w:val="231F20"/>
          <w:spacing w:val="-1"/>
          <w:w w:val="90"/>
        </w:rPr>
        <w:t> </w:t>
      </w:r>
      <w:r>
        <w:rPr>
          <w:color w:val="231F20"/>
          <w:w w:val="90"/>
        </w:rPr>
        <w:t>уређује</w:t>
      </w:r>
      <w:r>
        <w:rPr>
          <w:color w:val="231F20"/>
          <w:spacing w:val="-1"/>
          <w:w w:val="90"/>
        </w:rPr>
        <w:t> </w:t>
      </w:r>
      <w:r>
        <w:rPr>
          <w:color w:val="231F20"/>
          <w:w w:val="90"/>
        </w:rPr>
        <w:t>државна</w:t>
      </w:r>
      <w:r>
        <w:rPr>
          <w:color w:val="231F20"/>
          <w:spacing w:val="-1"/>
          <w:w w:val="90"/>
        </w:rPr>
        <w:t> </w:t>
      </w:r>
      <w:r>
        <w:rPr>
          <w:color w:val="231F20"/>
          <w:w w:val="90"/>
        </w:rPr>
        <w:t>управа</w:t>
      </w:r>
      <w:r>
        <w:rPr>
          <w:color w:val="231F20"/>
          <w:spacing w:val="-1"/>
          <w:w w:val="90"/>
        </w:rPr>
        <w:t> </w:t>
      </w:r>
      <w:r>
        <w:rPr>
          <w:color w:val="231F20"/>
          <w:w w:val="90"/>
        </w:rPr>
        <w:t>(тај</w:t>
      </w:r>
      <w:r>
        <w:rPr>
          <w:color w:val="231F20"/>
          <w:spacing w:val="-1"/>
          <w:w w:val="90"/>
        </w:rPr>
        <w:t> </w:t>
      </w:r>
      <w:r>
        <w:rPr>
          <w:color w:val="231F20"/>
          <w:w w:val="90"/>
        </w:rPr>
        <w:t>рок</w:t>
      </w:r>
      <w:r>
        <w:rPr>
          <w:color w:val="231F20"/>
          <w:spacing w:val="-1"/>
          <w:w w:val="90"/>
        </w:rPr>
        <w:t> </w:t>
      </w:r>
      <w:r>
        <w:rPr>
          <w:color w:val="231F20"/>
          <w:w w:val="90"/>
        </w:rPr>
        <w:t>износи</w:t>
      </w:r>
      <w:r>
        <w:rPr>
          <w:color w:val="231F20"/>
          <w:spacing w:val="-1"/>
          <w:w w:val="90"/>
        </w:rPr>
        <w:t> </w:t>
      </w:r>
      <w:r>
        <w:rPr>
          <w:color w:val="231F20"/>
          <w:w w:val="90"/>
        </w:rPr>
        <w:t>30</w:t>
      </w:r>
      <w:r>
        <w:rPr>
          <w:color w:val="231F20"/>
          <w:spacing w:val="-1"/>
          <w:w w:val="90"/>
        </w:rPr>
        <w:t> </w:t>
      </w:r>
      <w:r>
        <w:rPr>
          <w:color w:val="231F20"/>
          <w:w w:val="90"/>
        </w:rPr>
        <w:t>дана</w:t>
      </w:r>
      <w:r>
        <w:rPr>
          <w:color w:val="231F20"/>
          <w:spacing w:val="-1"/>
          <w:w w:val="90"/>
        </w:rPr>
        <w:t> </w:t>
      </w:r>
      <w:r>
        <w:rPr>
          <w:color w:val="231F20"/>
          <w:w w:val="90"/>
        </w:rPr>
        <w:t>од</w:t>
      </w:r>
      <w:r>
        <w:rPr>
          <w:color w:val="231F20"/>
          <w:spacing w:val="-1"/>
          <w:w w:val="90"/>
        </w:rPr>
        <w:t> </w:t>
      </w:r>
      <w:r>
        <w:rPr>
          <w:color w:val="231F20"/>
          <w:w w:val="90"/>
        </w:rPr>
        <w:t>дана</w:t>
      </w:r>
      <w:r>
        <w:rPr>
          <w:color w:val="231F20"/>
          <w:spacing w:val="-1"/>
          <w:w w:val="90"/>
        </w:rPr>
        <w:t> </w:t>
      </w:r>
      <w:r>
        <w:rPr>
          <w:color w:val="231F20"/>
          <w:w w:val="90"/>
        </w:rPr>
        <w:t>прије- </w:t>
      </w:r>
      <w:r>
        <w:rPr>
          <w:color w:val="231F20"/>
          <w:spacing w:val="-4"/>
        </w:rPr>
        <w:t>ма</w:t>
      </w:r>
      <w:r>
        <w:rPr>
          <w:color w:val="231F20"/>
          <w:spacing w:val="-20"/>
        </w:rPr>
        <w:t> </w:t>
      </w:r>
      <w:r>
        <w:rPr>
          <w:color w:val="231F20"/>
          <w:spacing w:val="-4"/>
        </w:rPr>
        <w:t>захтева</w:t>
      </w:r>
      <w:r>
        <w:rPr>
          <w:color w:val="231F20"/>
          <w:spacing w:val="-20"/>
        </w:rPr>
        <w:t> </w:t>
      </w:r>
      <w:r>
        <w:rPr>
          <w:color w:val="231F20"/>
          <w:spacing w:val="-4"/>
        </w:rPr>
        <w:t>физичког</w:t>
      </w:r>
      <w:r>
        <w:rPr>
          <w:color w:val="231F20"/>
          <w:spacing w:val="-20"/>
        </w:rPr>
        <w:t> </w:t>
      </w:r>
      <w:r>
        <w:rPr>
          <w:color w:val="231F20"/>
          <w:spacing w:val="-4"/>
        </w:rPr>
        <w:t>или</w:t>
      </w:r>
      <w:r>
        <w:rPr>
          <w:color w:val="231F20"/>
          <w:spacing w:val="-20"/>
        </w:rPr>
        <w:t> </w:t>
      </w:r>
      <w:r>
        <w:rPr>
          <w:color w:val="231F20"/>
          <w:spacing w:val="-4"/>
        </w:rPr>
        <w:t>правног</w:t>
      </w:r>
      <w:r>
        <w:rPr>
          <w:color w:val="231F20"/>
          <w:spacing w:val="-20"/>
        </w:rPr>
        <w:t> </w:t>
      </w:r>
      <w:r>
        <w:rPr>
          <w:color w:val="231F20"/>
          <w:spacing w:val="-4"/>
        </w:rPr>
        <w:t>лица</w:t>
      </w:r>
      <w:r>
        <w:rPr>
          <w:color w:val="231F20"/>
          <w:spacing w:val="-20"/>
        </w:rPr>
        <w:t> </w:t>
      </w:r>
      <w:r>
        <w:rPr>
          <w:color w:val="231F20"/>
          <w:spacing w:val="-4"/>
        </w:rPr>
        <w:t>за</w:t>
      </w:r>
      <w:r>
        <w:rPr>
          <w:color w:val="231F20"/>
          <w:spacing w:val="-20"/>
        </w:rPr>
        <w:t> </w:t>
      </w:r>
      <w:r>
        <w:rPr>
          <w:color w:val="231F20"/>
          <w:spacing w:val="-4"/>
        </w:rPr>
        <w:t>давање</w:t>
      </w:r>
      <w:r>
        <w:rPr>
          <w:color w:val="231F20"/>
          <w:spacing w:val="-20"/>
        </w:rPr>
        <w:t> </w:t>
      </w:r>
      <w:r>
        <w:rPr>
          <w:color w:val="231F20"/>
          <w:spacing w:val="-4"/>
        </w:rPr>
        <w:t>мишљења).</w:t>
      </w:r>
    </w:p>
    <w:p>
      <w:pPr>
        <w:pStyle w:val="BodyText"/>
        <w:spacing w:line="237" w:lineRule="auto"/>
        <w:ind w:left="693" w:right="684"/>
      </w:pPr>
      <w:r>
        <w:rPr>
          <w:color w:val="231F20"/>
          <w:w w:val="90"/>
        </w:rPr>
        <w:t>Не постоји обавеза надзираног субјекта да поступи по акту о при- </w:t>
      </w:r>
      <w:r>
        <w:rPr>
          <w:color w:val="231F20"/>
          <w:spacing w:val="-6"/>
        </w:rPr>
        <w:t>мени</w:t>
      </w:r>
      <w:r>
        <w:rPr>
          <w:color w:val="231F20"/>
          <w:spacing w:val="-11"/>
        </w:rPr>
        <w:t> </w:t>
      </w:r>
      <w:r>
        <w:rPr>
          <w:color w:val="231F20"/>
          <w:spacing w:val="-6"/>
        </w:rPr>
        <w:t>прописа,</w:t>
      </w:r>
      <w:r>
        <w:rPr>
          <w:color w:val="231F20"/>
          <w:spacing w:val="-11"/>
        </w:rPr>
        <w:t> </w:t>
      </w:r>
      <w:r>
        <w:rPr>
          <w:color w:val="231F20"/>
          <w:spacing w:val="-6"/>
        </w:rPr>
        <w:t>иако</w:t>
      </w:r>
      <w:r>
        <w:rPr>
          <w:color w:val="231F20"/>
          <w:spacing w:val="-10"/>
        </w:rPr>
        <w:t> </w:t>
      </w:r>
      <w:r>
        <w:rPr>
          <w:color w:val="231F20"/>
          <w:spacing w:val="-6"/>
        </w:rPr>
        <w:t>се</w:t>
      </w:r>
      <w:r>
        <w:rPr>
          <w:color w:val="231F20"/>
          <w:spacing w:val="-11"/>
        </w:rPr>
        <w:t> </w:t>
      </w:r>
      <w:r>
        <w:rPr>
          <w:color w:val="231F20"/>
          <w:spacing w:val="-6"/>
        </w:rPr>
        <w:t>супротна</w:t>
      </w:r>
      <w:r>
        <w:rPr>
          <w:color w:val="231F20"/>
          <w:spacing w:val="-10"/>
        </w:rPr>
        <w:t> </w:t>
      </w:r>
      <w:r>
        <w:rPr>
          <w:color w:val="231F20"/>
          <w:spacing w:val="-6"/>
        </w:rPr>
        <w:t>тврдња</w:t>
      </w:r>
      <w:r>
        <w:rPr>
          <w:color w:val="231F20"/>
          <w:spacing w:val="-11"/>
        </w:rPr>
        <w:t> </w:t>
      </w:r>
      <w:r>
        <w:rPr>
          <w:color w:val="231F20"/>
          <w:spacing w:val="-6"/>
        </w:rPr>
        <w:t>може</w:t>
      </w:r>
      <w:r>
        <w:rPr>
          <w:color w:val="231F20"/>
          <w:spacing w:val="-10"/>
        </w:rPr>
        <w:t> </w:t>
      </w:r>
      <w:r>
        <w:rPr>
          <w:color w:val="231F20"/>
          <w:spacing w:val="-6"/>
        </w:rPr>
        <w:t>понекад</w:t>
      </w:r>
      <w:r>
        <w:rPr>
          <w:color w:val="231F20"/>
          <w:spacing w:val="-11"/>
        </w:rPr>
        <w:t> </w:t>
      </w:r>
      <w:r>
        <w:rPr>
          <w:color w:val="231F20"/>
          <w:spacing w:val="-6"/>
        </w:rPr>
        <w:t>чути</w:t>
      </w:r>
      <w:r>
        <w:rPr>
          <w:color w:val="231F20"/>
          <w:spacing w:val="-11"/>
        </w:rPr>
        <w:t> </w:t>
      </w:r>
      <w:r>
        <w:rPr>
          <w:color w:val="231F20"/>
          <w:spacing w:val="-6"/>
        </w:rPr>
        <w:t>у</w:t>
      </w:r>
      <w:r>
        <w:rPr>
          <w:color w:val="231F20"/>
          <w:spacing w:val="-10"/>
        </w:rPr>
        <w:t> </w:t>
      </w:r>
      <w:r>
        <w:rPr>
          <w:color w:val="231F20"/>
          <w:spacing w:val="-6"/>
        </w:rPr>
        <w:t>пракси </w:t>
      </w:r>
      <w:r>
        <w:rPr>
          <w:color w:val="231F20"/>
          <w:w w:val="90"/>
        </w:rPr>
        <w:t>од стране појединих инспектора (додуше, било је и тврдњи да се могу издавати тзв. обавезујућа мишљења о примени закона од стране поје- диних органа државне управе). Мада није обавезујући, акт о примени </w:t>
      </w:r>
      <w:r>
        <w:rPr>
          <w:color w:val="231F20"/>
          <w:spacing w:val="-6"/>
        </w:rPr>
        <w:t>прописа</w:t>
      </w:r>
      <w:r>
        <w:rPr>
          <w:color w:val="231F20"/>
          <w:spacing w:val="-11"/>
        </w:rPr>
        <w:t> </w:t>
      </w:r>
      <w:r>
        <w:rPr>
          <w:color w:val="231F20"/>
          <w:spacing w:val="-6"/>
        </w:rPr>
        <w:t>свакако</w:t>
      </w:r>
      <w:r>
        <w:rPr>
          <w:color w:val="231F20"/>
          <w:spacing w:val="-11"/>
        </w:rPr>
        <w:t> </w:t>
      </w:r>
      <w:r>
        <w:rPr>
          <w:color w:val="231F20"/>
          <w:spacing w:val="-6"/>
        </w:rPr>
        <w:t>има</w:t>
      </w:r>
      <w:r>
        <w:rPr>
          <w:color w:val="231F20"/>
          <w:spacing w:val="-10"/>
        </w:rPr>
        <w:t> </w:t>
      </w:r>
      <w:r>
        <w:rPr>
          <w:color w:val="231F20"/>
          <w:spacing w:val="-6"/>
        </w:rPr>
        <w:t>своју</w:t>
      </w:r>
      <w:r>
        <w:rPr>
          <w:color w:val="231F20"/>
          <w:spacing w:val="-11"/>
        </w:rPr>
        <w:t> </w:t>
      </w:r>
      <w:r>
        <w:rPr>
          <w:color w:val="231F20"/>
          <w:spacing w:val="-6"/>
        </w:rPr>
        <w:t>разумну</w:t>
      </w:r>
      <w:r>
        <w:rPr>
          <w:color w:val="231F20"/>
          <w:spacing w:val="-10"/>
        </w:rPr>
        <w:t> </w:t>
      </w:r>
      <w:r>
        <w:rPr>
          <w:color w:val="231F20"/>
          <w:spacing w:val="-6"/>
        </w:rPr>
        <w:t>сврху</w:t>
      </w:r>
      <w:r>
        <w:rPr>
          <w:color w:val="231F20"/>
          <w:spacing w:val="-11"/>
        </w:rPr>
        <w:t> </w:t>
      </w:r>
      <w:r>
        <w:rPr>
          <w:color w:val="231F20"/>
          <w:spacing w:val="-6"/>
        </w:rPr>
        <w:t>и</w:t>
      </w:r>
      <w:r>
        <w:rPr>
          <w:color w:val="231F20"/>
          <w:spacing w:val="-10"/>
        </w:rPr>
        <w:t> </w:t>
      </w:r>
      <w:r>
        <w:rPr>
          <w:color w:val="231F20"/>
          <w:spacing w:val="-6"/>
        </w:rPr>
        <w:t>најпре</w:t>
      </w:r>
      <w:r>
        <w:rPr>
          <w:color w:val="231F20"/>
          <w:spacing w:val="-11"/>
        </w:rPr>
        <w:t> </w:t>
      </w:r>
      <w:r>
        <w:rPr>
          <w:color w:val="231F20"/>
          <w:spacing w:val="-6"/>
        </w:rPr>
        <w:t>служи</w:t>
      </w:r>
      <w:r>
        <w:rPr>
          <w:color w:val="231F20"/>
          <w:spacing w:val="-11"/>
        </w:rPr>
        <w:t> </w:t>
      </w:r>
      <w:r>
        <w:rPr>
          <w:color w:val="231F20"/>
          <w:spacing w:val="-6"/>
        </w:rPr>
        <w:t>превенцији </w:t>
      </w:r>
      <w:r>
        <w:rPr>
          <w:color w:val="231F20"/>
          <w:w w:val="90"/>
        </w:rPr>
        <w:t>кршења закона. Такође, ако надзирани субјекат поступи по акту о при- </w:t>
      </w:r>
      <w:r>
        <w:rPr>
          <w:color w:val="231F20"/>
          <w:spacing w:val="-8"/>
        </w:rPr>
        <w:t>мени</w:t>
      </w:r>
      <w:r>
        <w:rPr>
          <w:color w:val="231F20"/>
          <w:spacing w:val="-26"/>
        </w:rPr>
        <w:t> </w:t>
      </w:r>
      <w:r>
        <w:rPr>
          <w:color w:val="231F20"/>
          <w:spacing w:val="-8"/>
        </w:rPr>
        <w:t>прописа,</w:t>
      </w:r>
      <w:r>
        <w:rPr>
          <w:color w:val="231F20"/>
          <w:spacing w:val="-26"/>
        </w:rPr>
        <w:t> </w:t>
      </w:r>
      <w:r>
        <w:rPr>
          <w:color w:val="231F20"/>
          <w:spacing w:val="-8"/>
        </w:rPr>
        <w:t>мора</w:t>
      </w:r>
      <w:r>
        <w:rPr>
          <w:color w:val="231F20"/>
          <w:spacing w:val="-26"/>
        </w:rPr>
        <w:t> </w:t>
      </w:r>
      <w:r>
        <w:rPr>
          <w:color w:val="231F20"/>
          <w:spacing w:val="-8"/>
        </w:rPr>
        <w:t>се</w:t>
      </w:r>
      <w:r>
        <w:rPr>
          <w:color w:val="231F20"/>
          <w:spacing w:val="-26"/>
        </w:rPr>
        <w:t> </w:t>
      </w:r>
      <w:r>
        <w:rPr>
          <w:color w:val="231F20"/>
          <w:spacing w:val="-8"/>
        </w:rPr>
        <w:t>узети</w:t>
      </w:r>
      <w:r>
        <w:rPr>
          <w:color w:val="231F20"/>
          <w:spacing w:val="-26"/>
        </w:rPr>
        <w:t> </w:t>
      </w:r>
      <w:r>
        <w:rPr>
          <w:color w:val="231F20"/>
          <w:spacing w:val="-8"/>
        </w:rPr>
        <w:t>да</w:t>
      </w:r>
      <w:r>
        <w:rPr>
          <w:color w:val="231F20"/>
          <w:spacing w:val="-26"/>
        </w:rPr>
        <w:t> </w:t>
      </w:r>
      <w:r>
        <w:rPr>
          <w:color w:val="231F20"/>
          <w:spacing w:val="-8"/>
        </w:rPr>
        <w:t>он</w:t>
      </w:r>
      <w:r>
        <w:rPr>
          <w:color w:val="231F20"/>
          <w:spacing w:val="-26"/>
        </w:rPr>
        <w:t> </w:t>
      </w:r>
      <w:r>
        <w:rPr>
          <w:color w:val="231F20"/>
          <w:spacing w:val="-8"/>
        </w:rPr>
        <w:t>то</w:t>
      </w:r>
      <w:r>
        <w:rPr>
          <w:color w:val="231F20"/>
          <w:spacing w:val="-26"/>
        </w:rPr>
        <w:t> </w:t>
      </w:r>
      <w:r>
        <w:rPr>
          <w:color w:val="231F20"/>
          <w:spacing w:val="-8"/>
        </w:rPr>
        <w:t>чини</w:t>
      </w:r>
      <w:r>
        <w:rPr>
          <w:color w:val="231F20"/>
          <w:spacing w:val="-26"/>
        </w:rPr>
        <w:t> </w:t>
      </w:r>
      <w:r>
        <w:rPr>
          <w:color w:val="231F20"/>
          <w:spacing w:val="-8"/>
        </w:rPr>
        <w:t>у</w:t>
      </w:r>
      <w:r>
        <w:rPr>
          <w:color w:val="231F20"/>
          <w:spacing w:val="-26"/>
        </w:rPr>
        <w:t> </w:t>
      </w:r>
      <w:r>
        <w:rPr>
          <w:color w:val="231F20"/>
          <w:spacing w:val="-8"/>
        </w:rPr>
        <w:t>доброј</w:t>
      </w:r>
      <w:r>
        <w:rPr>
          <w:color w:val="231F20"/>
          <w:spacing w:val="-26"/>
        </w:rPr>
        <w:t> </w:t>
      </w:r>
      <w:r>
        <w:rPr>
          <w:color w:val="231F20"/>
          <w:spacing w:val="-8"/>
        </w:rPr>
        <w:t>вери.</w:t>
      </w:r>
      <w:r>
        <w:rPr>
          <w:color w:val="231F20"/>
          <w:spacing w:val="-26"/>
        </w:rPr>
        <w:t> </w:t>
      </w:r>
      <w:r>
        <w:rPr>
          <w:color w:val="231F20"/>
          <w:spacing w:val="-8"/>
        </w:rPr>
        <w:t>Због</w:t>
      </w:r>
      <w:r>
        <w:rPr>
          <w:color w:val="231F20"/>
          <w:spacing w:val="-26"/>
        </w:rPr>
        <w:t> </w:t>
      </w:r>
      <w:r>
        <w:rPr>
          <w:color w:val="231F20"/>
          <w:spacing w:val="-8"/>
        </w:rPr>
        <w:t>тога</w:t>
      </w:r>
      <w:r>
        <w:rPr>
          <w:color w:val="231F20"/>
          <w:spacing w:val="-26"/>
        </w:rPr>
        <w:t> </w:t>
      </w:r>
      <w:r>
        <w:rPr>
          <w:color w:val="231F20"/>
          <w:spacing w:val="-8"/>
        </w:rPr>
        <w:t>ЗИН</w:t>
      </w:r>
    </w:p>
    <w:p>
      <w:pPr>
        <w:spacing w:after="0" w:line="237" w:lineRule="auto"/>
        <w:sectPr>
          <w:pgSz w:w="9080" w:h="13610"/>
          <w:pgMar w:header="0" w:footer="865" w:top="1000" w:bottom="1060" w:left="440" w:right="560"/>
        </w:sectPr>
      </w:pPr>
    </w:p>
    <w:p>
      <w:pPr>
        <w:pStyle w:val="BodyText"/>
        <w:spacing w:before="86"/>
        <w:ind w:right="571" w:firstLine="0"/>
      </w:pPr>
      <w:r>
        <w:rPr>
          <w:color w:val="231F20"/>
          <w:spacing w:val="-8"/>
        </w:rPr>
        <w:t>прописује да таквом субјекту (који је поступио према акту о примени </w:t>
      </w:r>
      <w:r>
        <w:rPr>
          <w:color w:val="231F20"/>
          <w:w w:val="90"/>
        </w:rPr>
        <w:t>прописа) инспектор не може, у погледу предмета акта о примени про- </w:t>
      </w:r>
      <w:r>
        <w:rPr>
          <w:color w:val="231F20"/>
          <w:spacing w:val="-4"/>
        </w:rPr>
        <w:t>писа,</w:t>
      </w:r>
      <w:r>
        <w:rPr>
          <w:color w:val="231F20"/>
          <w:spacing w:val="-15"/>
        </w:rPr>
        <w:t> </w:t>
      </w:r>
      <w:r>
        <w:rPr>
          <w:color w:val="231F20"/>
          <w:spacing w:val="-4"/>
        </w:rPr>
        <w:t>изрећи</w:t>
      </w:r>
      <w:r>
        <w:rPr>
          <w:color w:val="231F20"/>
          <w:spacing w:val="-15"/>
        </w:rPr>
        <w:t> </w:t>
      </w:r>
      <w:r>
        <w:rPr>
          <w:color w:val="231F20"/>
          <w:spacing w:val="-4"/>
        </w:rPr>
        <w:t>неку</w:t>
      </w:r>
      <w:r>
        <w:rPr>
          <w:color w:val="231F20"/>
          <w:spacing w:val="-15"/>
        </w:rPr>
        <w:t> </w:t>
      </w:r>
      <w:r>
        <w:rPr>
          <w:color w:val="231F20"/>
          <w:spacing w:val="-4"/>
        </w:rPr>
        <w:t>од</w:t>
      </w:r>
      <w:r>
        <w:rPr>
          <w:color w:val="231F20"/>
          <w:spacing w:val="-15"/>
        </w:rPr>
        <w:t> </w:t>
      </w:r>
      <w:r>
        <w:rPr>
          <w:color w:val="231F20"/>
          <w:spacing w:val="-4"/>
        </w:rPr>
        <w:t>мера</w:t>
      </w:r>
      <w:r>
        <w:rPr>
          <w:color w:val="231F20"/>
          <w:spacing w:val="-15"/>
        </w:rPr>
        <w:t> </w:t>
      </w:r>
      <w:r>
        <w:rPr>
          <w:color w:val="231F20"/>
          <w:spacing w:val="-4"/>
        </w:rPr>
        <w:t>управљених</w:t>
      </w:r>
      <w:r>
        <w:rPr>
          <w:color w:val="231F20"/>
          <w:spacing w:val="-15"/>
        </w:rPr>
        <w:t> </w:t>
      </w:r>
      <w:r>
        <w:rPr>
          <w:color w:val="231F20"/>
          <w:spacing w:val="-4"/>
        </w:rPr>
        <w:t>према</w:t>
      </w:r>
      <w:r>
        <w:rPr>
          <w:color w:val="231F20"/>
          <w:spacing w:val="-15"/>
        </w:rPr>
        <w:t> </w:t>
      </w:r>
      <w:r>
        <w:rPr>
          <w:color w:val="231F20"/>
          <w:spacing w:val="-4"/>
        </w:rPr>
        <w:t>њему.</w:t>
      </w:r>
    </w:p>
    <w:p>
      <w:pPr>
        <w:pStyle w:val="BodyText"/>
        <w:spacing w:line="237" w:lineRule="auto"/>
        <w:ind w:right="572"/>
      </w:pPr>
      <w:r>
        <w:rPr>
          <w:color w:val="231F20"/>
          <w:w w:val="90"/>
        </w:rPr>
        <w:t>Сагласно</w:t>
      </w:r>
      <w:r>
        <w:rPr>
          <w:color w:val="231F20"/>
          <w:spacing w:val="-7"/>
          <w:w w:val="90"/>
        </w:rPr>
        <w:t> </w:t>
      </w:r>
      <w:r>
        <w:rPr>
          <w:color w:val="231F20"/>
          <w:w w:val="90"/>
        </w:rPr>
        <w:t>истом</w:t>
      </w:r>
      <w:r>
        <w:rPr>
          <w:color w:val="231F20"/>
          <w:spacing w:val="-7"/>
          <w:w w:val="90"/>
        </w:rPr>
        <w:t> </w:t>
      </w:r>
      <w:r>
        <w:rPr>
          <w:color w:val="231F20"/>
          <w:w w:val="90"/>
        </w:rPr>
        <w:t>принципу,</w:t>
      </w:r>
      <w:r>
        <w:rPr>
          <w:color w:val="231F20"/>
          <w:spacing w:val="-7"/>
          <w:w w:val="90"/>
        </w:rPr>
        <w:t> </w:t>
      </w:r>
      <w:r>
        <w:rPr>
          <w:color w:val="231F20"/>
          <w:w w:val="90"/>
        </w:rPr>
        <w:t>ако</w:t>
      </w:r>
      <w:r>
        <w:rPr>
          <w:color w:val="231F20"/>
          <w:spacing w:val="-7"/>
          <w:w w:val="90"/>
        </w:rPr>
        <w:t> </w:t>
      </w:r>
      <w:r>
        <w:rPr>
          <w:color w:val="231F20"/>
          <w:w w:val="90"/>
        </w:rPr>
        <w:t>би</w:t>
      </w:r>
      <w:r>
        <w:rPr>
          <w:color w:val="231F20"/>
          <w:spacing w:val="-7"/>
          <w:w w:val="90"/>
        </w:rPr>
        <w:t> </w:t>
      </w:r>
      <w:r>
        <w:rPr>
          <w:color w:val="231F20"/>
          <w:w w:val="90"/>
        </w:rPr>
        <w:t>се</w:t>
      </w:r>
      <w:r>
        <w:rPr>
          <w:color w:val="231F20"/>
          <w:spacing w:val="-7"/>
          <w:w w:val="90"/>
        </w:rPr>
        <w:t> </w:t>
      </w:r>
      <w:r>
        <w:rPr>
          <w:color w:val="231F20"/>
          <w:w w:val="90"/>
        </w:rPr>
        <w:t>повео</w:t>
      </w:r>
      <w:r>
        <w:rPr>
          <w:color w:val="231F20"/>
          <w:spacing w:val="-7"/>
          <w:w w:val="90"/>
        </w:rPr>
        <w:t> </w:t>
      </w:r>
      <w:r>
        <w:rPr>
          <w:color w:val="231F20"/>
          <w:w w:val="90"/>
        </w:rPr>
        <w:t>поступак</w:t>
      </w:r>
      <w:r>
        <w:rPr>
          <w:color w:val="231F20"/>
          <w:spacing w:val="-7"/>
          <w:w w:val="90"/>
        </w:rPr>
        <w:t> </w:t>
      </w:r>
      <w:r>
        <w:rPr>
          <w:color w:val="231F20"/>
          <w:w w:val="90"/>
        </w:rPr>
        <w:t>пред</w:t>
      </w:r>
      <w:r>
        <w:rPr>
          <w:color w:val="231F20"/>
          <w:spacing w:val="-7"/>
          <w:w w:val="90"/>
        </w:rPr>
        <w:t> </w:t>
      </w:r>
      <w:r>
        <w:rPr>
          <w:color w:val="231F20"/>
          <w:w w:val="90"/>
        </w:rPr>
        <w:t>судом</w:t>
      </w:r>
      <w:r>
        <w:rPr>
          <w:color w:val="231F20"/>
          <w:spacing w:val="-7"/>
          <w:w w:val="90"/>
        </w:rPr>
        <w:t> </w:t>
      </w:r>
      <w:r>
        <w:rPr>
          <w:color w:val="231F20"/>
          <w:w w:val="90"/>
        </w:rPr>
        <w:t>или </w:t>
      </w:r>
      <w:r>
        <w:rPr>
          <w:color w:val="231F20"/>
          <w:spacing w:val="-8"/>
        </w:rPr>
        <w:t>другим органом за дело кажњиво законом или другим прописом про- </w:t>
      </w:r>
      <w:r>
        <w:rPr>
          <w:color w:val="231F20"/>
          <w:w w:val="90"/>
        </w:rPr>
        <w:t>тив лица које је поступило према акту о примени прописа, сматраће се да је то лице пропуст учинило у правној заблуди, јер је поступало у до- </w:t>
      </w:r>
      <w:r>
        <w:rPr>
          <w:color w:val="231F20"/>
          <w:spacing w:val="-8"/>
        </w:rPr>
        <w:t>број вери заснованој на ауторитету и поверењу у орган власти који је </w:t>
      </w:r>
      <w:r>
        <w:rPr>
          <w:color w:val="231F20"/>
          <w:w w:val="90"/>
        </w:rPr>
        <w:t>издао акт о примени прописа. Терет доказивања да надзирани субјекат </w:t>
      </w:r>
      <w:r>
        <w:rPr>
          <w:color w:val="231F20"/>
          <w:spacing w:val="-4"/>
        </w:rPr>
        <w:t>није</w:t>
      </w:r>
      <w:r>
        <w:rPr>
          <w:color w:val="231F20"/>
          <w:spacing w:val="-22"/>
        </w:rPr>
        <w:t> </w:t>
      </w:r>
      <w:r>
        <w:rPr>
          <w:color w:val="231F20"/>
          <w:spacing w:val="-4"/>
        </w:rPr>
        <w:t>био</w:t>
      </w:r>
      <w:r>
        <w:rPr>
          <w:color w:val="231F20"/>
          <w:spacing w:val="-22"/>
        </w:rPr>
        <w:t> </w:t>
      </w:r>
      <w:r>
        <w:rPr>
          <w:color w:val="231F20"/>
          <w:spacing w:val="-4"/>
        </w:rPr>
        <w:t>у</w:t>
      </w:r>
      <w:r>
        <w:rPr>
          <w:color w:val="231F20"/>
          <w:spacing w:val="-22"/>
        </w:rPr>
        <w:t> </w:t>
      </w:r>
      <w:r>
        <w:rPr>
          <w:color w:val="231F20"/>
          <w:spacing w:val="-4"/>
        </w:rPr>
        <w:t>правној</w:t>
      </w:r>
      <w:r>
        <w:rPr>
          <w:color w:val="231F20"/>
          <w:spacing w:val="-22"/>
        </w:rPr>
        <w:t> </w:t>
      </w:r>
      <w:r>
        <w:rPr>
          <w:color w:val="231F20"/>
          <w:spacing w:val="-4"/>
        </w:rPr>
        <w:t>заблуди</w:t>
      </w:r>
      <w:r>
        <w:rPr>
          <w:color w:val="231F20"/>
          <w:spacing w:val="-22"/>
        </w:rPr>
        <w:t> </w:t>
      </w:r>
      <w:r>
        <w:rPr>
          <w:color w:val="231F20"/>
          <w:spacing w:val="-4"/>
        </w:rPr>
        <w:t>сносила</w:t>
      </w:r>
      <w:r>
        <w:rPr>
          <w:color w:val="231F20"/>
          <w:spacing w:val="-22"/>
        </w:rPr>
        <w:t> </w:t>
      </w:r>
      <w:r>
        <w:rPr>
          <w:color w:val="231F20"/>
          <w:spacing w:val="-4"/>
        </w:rPr>
        <w:t>би</w:t>
      </w:r>
      <w:r>
        <w:rPr>
          <w:color w:val="231F20"/>
          <w:spacing w:val="-22"/>
        </w:rPr>
        <w:t> </w:t>
      </w:r>
      <w:r>
        <w:rPr>
          <w:color w:val="231F20"/>
          <w:spacing w:val="-4"/>
        </w:rPr>
        <w:t>супротна</w:t>
      </w:r>
      <w:r>
        <w:rPr>
          <w:color w:val="231F20"/>
          <w:spacing w:val="-22"/>
        </w:rPr>
        <w:t> </w:t>
      </w:r>
      <w:r>
        <w:rPr>
          <w:color w:val="231F20"/>
          <w:spacing w:val="-4"/>
        </w:rPr>
        <w:t>странка.</w:t>
      </w:r>
    </w:p>
    <w:p>
      <w:pPr>
        <w:pStyle w:val="BodyText"/>
        <w:spacing w:before="1"/>
        <w:ind w:right="565"/>
      </w:pPr>
      <w:r>
        <w:rPr>
          <w:color w:val="231F20"/>
        </w:rPr>
        <w:t>На</w:t>
      </w:r>
      <w:r>
        <w:rPr>
          <w:color w:val="231F20"/>
          <w:spacing w:val="-17"/>
        </w:rPr>
        <w:t> </w:t>
      </w:r>
      <w:r>
        <w:rPr>
          <w:color w:val="231F20"/>
        </w:rPr>
        <w:t>другој</w:t>
      </w:r>
      <w:r>
        <w:rPr>
          <w:color w:val="231F20"/>
          <w:spacing w:val="-17"/>
        </w:rPr>
        <w:t> </w:t>
      </w:r>
      <w:r>
        <w:rPr>
          <w:color w:val="231F20"/>
        </w:rPr>
        <w:t>страни,</w:t>
      </w:r>
      <w:r>
        <w:rPr>
          <w:color w:val="231F20"/>
          <w:spacing w:val="-16"/>
        </w:rPr>
        <w:t> </w:t>
      </w:r>
      <w:r>
        <w:rPr>
          <w:color w:val="231F20"/>
        </w:rPr>
        <w:t>надзираном</w:t>
      </w:r>
      <w:r>
        <w:rPr>
          <w:color w:val="231F20"/>
          <w:spacing w:val="-17"/>
        </w:rPr>
        <w:t> </w:t>
      </w:r>
      <w:r>
        <w:rPr>
          <w:color w:val="231F20"/>
        </w:rPr>
        <w:t>субјекту</w:t>
      </w:r>
      <w:r>
        <w:rPr>
          <w:color w:val="231F20"/>
          <w:spacing w:val="-16"/>
        </w:rPr>
        <w:t> </w:t>
      </w:r>
      <w:r>
        <w:rPr>
          <w:color w:val="231F20"/>
        </w:rPr>
        <w:t>који</w:t>
      </w:r>
      <w:r>
        <w:rPr>
          <w:color w:val="231F20"/>
          <w:spacing w:val="-17"/>
        </w:rPr>
        <w:t> </w:t>
      </w:r>
      <w:r>
        <w:rPr>
          <w:color w:val="231F20"/>
        </w:rPr>
        <w:t>је</w:t>
      </w:r>
      <w:r>
        <w:rPr>
          <w:color w:val="231F20"/>
          <w:spacing w:val="-16"/>
        </w:rPr>
        <w:t> </w:t>
      </w:r>
      <w:r>
        <w:rPr>
          <w:color w:val="231F20"/>
        </w:rPr>
        <w:t>поступио</w:t>
      </w:r>
      <w:r>
        <w:rPr>
          <w:color w:val="231F20"/>
          <w:spacing w:val="-17"/>
        </w:rPr>
        <w:t> </w:t>
      </w:r>
      <w:r>
        <w:rPr>
          <w:color w:val="231F20"/>
        </w:rPr>
        <w:t>према </w:t>
      </w:r>
      <w:r>
        <w:rPr>
          <w:color w:val="231F20"/>
          <w:spacing w:val="-8"/>
        </w:rPr>
        <w:t>акту о примени прописа може се изрећи мера која је управљена пре- </w:t>
      </w:r>
      <w:r>
        <w:rPr>
          <w:color w:val="231F20"/>
          <w:spacing w:val="-2"/>
        </w:rPr>
        <w:t>ма</w:t>
      </w:r>
      <w:r>
        <w:rPr>
          <w:color w:val="231F20"/>
          <w:spacing w:val="-20"/>
        </w:rPr>
        <w:t> </w:t>
      </w:r>
      <w:r>
        <w:rPr>
          <w:color w:val="231F20"/>
          <w:spacing w:val="-2"/>
        </w:rPr>
        <w:t>њему</w:t>
      </w:r>
      <w:r>
        <w:rPr>
          <w:color w:val="231F20"/>
          <w:spacing w:val="-20"/>
        </w:rPr>
        <w:t> </w:t>
      </w:r>
      <w:r>
        <w:rPr>
          <w:color w:val="231F20"/>
          <w:spacing w:val="-2"/>
        </w:rPr>
        <w:t>у</w:t>
      </w:r>
      <w:r>
        <w:rPr>
          <w:color w:val="231F20"/>
          <w:spacing w:val="-20"/>
        </w:rPr>
        <w:t> </w:t>
      </w:r>
      <w:r>
        <w:rPr>
          <w:color w:val="231F20"/>
          <w:spacing w:val="-2"/>
        </w:rPr>
        <w:t>следећа</w:t>
      </w:r>
      <w:r>
        <w:rPr>
          <w:color w:val="231F20"/>
          <w:spacing w:val="-20"/>
        </w:rPr>
        <w:t> </w:t>
      </w:r>
      <w:r>
        <w:rPr>
          <w:color w:val="231F20"/>
          <w:spacing w:val="-2"/>
        </w:rPr>
        <w:t>четири</w:t>
      </w:r>
      <w:r>
        <w:rPr>
          <w:color w:val="231F20"/>
          <w:spacing w:val="-20"/>
        </w:rPr>
        <w:t> </w:t>
      </w:r>
      <w:r>
        <w:rPr>
          <w:color w:val="231F20"/>
          <w:spacing w:val="-2"/>
        </w:rPr>
        <w:t>случаја:</w:t>
      </w:r>
    </w:p>
    <w:p>
      <w:pPr>
        <w:pStyle w:val="BodyText"/>
        <w:spacing w:line="237" w:lineRule="auto"/>
        <w:ind w:left="1381" w:right="568" w:hanging="178"/>
      </w:pPr>
      <w:r>
        <w:rPr>
          <w:color w:val="231F20"/>
          <w:w w:val="90"/>
        </w:rPr>
        <w:t>− ако је, после издавања акта о примени прописа, промењен про- </w:t>
      </w:r>
      <w:r>
        <w:rPr>
          <w:color w:val="231F20"/>
          <w:spacing w:val="-4"/>
        </w:rPr>
        <w:t>пис</w:t>
      </w:r>
      <w:r>
        <w:rPr>
          <w:color w:val="231F20"/>
          <w:spacing w:val="-11"/>
        </w:rPr>
        <w:t> </w:t>
      </w:r>
      <w:r>
        <w:rPr>
          <w:color w:val="231F20"/>
          <w:spacing w:val="-4"/>
        </w:rPr>
        <w:t>за</w:t>
      </w:r>
      <w:r>
        <w:rPr>
          <w:color w:val="231F20"/>
          <w:spacing w:val="-11"/>
        </w:rPr>
        <w:t> </w:t>
      </w:r>
      <w:r>
        <w:rPr>
          <w:color w:val="231F20"/>
          <w:spacing w:val="-4"/>
        </w:rPr>
        <w:t>чију</w:t>
      </w:r>
      <w:r>
        <w:rPr>
          <w:color w:val="231F20"/>
          <w:spacing w:val="-11"/>
        </w:rPr>
        <w:t> </w:t>
      </w:r>
      <w:r>
        <w:rPr>
          <w:color w:val="231F20"/>
          <w:spacing w:val="-4"/>
        </w:rPr>
        <w:t>је</w:t>
      </w:r>
      <w:r>
        <w:rPr>
          <w:color w:val="231F20"/>
          <w:spacing w:val="-11"/>
        </w:rPr>
        <w:t> </w:t>
      </w:r>
      <w:r>
        <w:rPr>
          <w:color w:val="231F20"/>
          <w:spacing w:val="-4"/>
        </w:rPr>
        <w:t>примену</w:t>
      </w:r>
      <w:r>
        <w:rPr>
          <w:color w:val="231F20"/>
          <w:spacing w:val="-11"/>
        </w:rPr>
        <w:t> </w:t>
      </w:r>
      <w:r>
        <w:rPr>
          <w:color w:val="231F20"/>
          <w:spacing w:val="-4"/>
        </w:rPr>
        <w:t>издат,</w:t>
      </w:r>
      <w:r>
        <w:rPr>
          <w:color w:val="231F20"/>
          <w:spacing w:val="-11"/>
        </w:rPr>
        <w:t> </w:t>
      </w:r>
      <w:r>
        <w:rPr>
          <w:color w:val="231F20"/>
          <w:spacing w:val="-4"/>
        </w:rPr>
        <w:t>и</w:t>
      </w:r>
      <w:r>
        <w:rPr>
          <w:color w:val="231F20"/>
          <w:spacing w:val="-11"/>
        </w:rPr>
        <w:t> </w:t>
      </w:r>
      <w:r>
        <w:rPr>
          <w:color w:val="231F20"/>
          <w:spacing w:val="-4"/>
        </w:rPr>
        <w:t>то</w:t>
      </w:r>
      <w:r>
        <w:rPr>
          <w:color w:val="231F20"/>
          <w:spacing w:val="-11"/>
        </w:rPr>
        <w:t> </w:t>
      </w:r>
      <w:r>
        <w:rPr>
          <w:color w:val="231F20"/>
          <w:spacing w:val="-4"/>
        </w:rPr>
        <w:t>тако</w:t>
      </w:r>
      <w:r>
        <w:rPr>
          <w:color w:val="231F20"/>
          <w:spacing w:val="-11"/>
        </w:rPr>
        <w:t> </w:t>
      </w:r>
      <w:r>
        <w:rPr>
          <w:color w:val="231F20"/>
          <w:spacing w:val="-4"/>
        </w:rPr>
        <w:t>да</w:t>
      </w:r>
      <w:r>
        <w:rPr>
          <w:color w:val="231F20"/>
          <w:spacing w:val="-11"/>
        </w:rPr>
        <w:t> </w:t>
      </w:r>
      <w:r>
        <w:rPr>
          <w:color w:val="231F20"/>
          <w:spacing w:val="-4"/>
        </w:rPr>
        <w:t>се</w:t>
      </w:r>
      <w:r>
        <w:rPr>
          <w:color w:val="231F20"/>
          <w:spacing w:val="-11"/>
        </w:rPr>
        <w:t> </w:t>
      </w:r>
      <w:r>
        <w:rPr>
          <w:color w:val="231F20"/>
          <w:spacing w:val="-4"/>
        </w:rPr>
        <w:t>друкчије</w:t>
      </w:r>
      <w:r>
        <w:rPr>
          <w:color w:val="231F20"/>
          <w:spacing w:val="-11"/>
        </w:rPr>
        <w:t> </w:t>
      </w:r>
      <w:r>
        <w:rPr>
          <w:color w:val="231F20"/>
          <w:spacing w:val="-4"/>
        </w:rPr>
        <w:t>уређује </w:t>
      </w:r>
      <w:r>
        <w:rPr>
          <w:color w:val="231F20"/>
          <w:w w:val="90"/>
        </w:rPr>
        <w:t>предмет</w:t>
      </w:r>
      <w:r>
        <w:rPr>
          <w:color w:val="231F20"/>
          <w:spacing w:val="-2"/>
          <w:w w:val="90"/>
        </w:rPr>
        <w:t> </w:t>
      </w:r>
      <w:r>
        <w:rPr>
          <w:color w:val="231F20"/>
          <w:w w:val="90"/>
        </w:rPr>
        <w:t>акта</w:t>
      </w:r>
      <w:r>
        <w:rPr>
          <w:color w:val="231F20"/>
          <w:spacing w:val="-2"/>
          <w:w w:val="90"/>
        </w:rPr>
        <w:t> </w:t>
      </w:r>
      <w:r>
        <w:rPr>
          <w:color w:val="231F20"/>
          <w:w w:val="90"/>
        </w:rPr>
        <w:t>о</w:t>
      </w:r>
      <w:r>
        <w:rPr>
          <w:color w:val="231F20"/>
          <w:spacing w:val="-2"/>
          <w:w w:val="90"/>
        </w:rPr>
        <w:t> </w:t>
      </w:r>
      <w:r>
        <w:rPr>
          <w:color w:val="231F20"/>
          <w:w w:val="90"/>
        </w:rPr>
        <w:t>примени</w:t>
      </w:r>
      <w:r>
        <w:rPr>
          <w:color w:val="231F20"/>
          <w:spacing w:val="-2"/>
          <w:w w:val="90"/>
        </w:rPr>
        <w:t> </w:t>
      </w:r>
      <w:r>
        <w:rPr>
          <w:color w:val="231F20"/>
          <w:w w:val="90"/>
        </w:rPr>
        <w:t>прописа,</w:t>
      </w:r>
      <w:r>
        <w:rPr>
          <w:color w:val="231F20"/>
          <w:spacing w:val="-2"/>
          <w:w w:val="90"/>
        </w:rPr>
        <w:t> </w:t>
      </w:r>
      <w:r>
        <w:rPr>
          <w:color w:val="231F20"/>
          <w:w w:val="90"/>
        </w:rPr>
        <w:t>а</w:t>
      </w:r>
      <w:r>
        <w:rPr>
          <w:color w:val="231F20"/>
          <w:spacing w:val="-2"/>
          <w:w w:val="90"/>
        </w:rPr>
        <w:t> </w:t>
      </w:r>
      <w:r>
        <w:rPr>
          <w:color w:val="231F20"/>
          <w:w w:val="90"/>
        </w:rPr>
        <w:t>на</w:t>
      </w:r>
      <w:r>
        <w:rPr>
          <w:color w:val="231F20"/>
          <w:spacing w:val="-2"/>
          <w:w w:val="90"/>
        </w:rPr>
        <w:t> </w:t>
      </w:r>
      <w:r>
        <w:rPr>
          <w:color w:val="231F20"/>
          <w:w w:val="90"/>
        </w:rPr>
        <w:t>интернет</w:t>
      </w:r>
      <w:r>
        <w:rPr>
          <w:color w:val="231F20"/>
          <w:spacing w:val="-2"/>
          <w:w w:val="90"/>
        </w:rPr>
        <w:t> </w:t>
      </w:r>
      <w:r>
        <w:rPr>
          <w:color w:val="231F20"/>
          <w:w w:val="90"/>
        </w:rPr>
        <w:t>страници</w:t>
      </w:r>
      <w:r>
        <w:rPr>
          <w:color w:val="231F20"/>
          <w:spacing w:val="-2"/>
          <w:w w:val="90"/>
        </w:rPr>
        <w:t> </w:t>
      </w:r>
      <w:r>
        <w:rPr>
          <w:color w:val="231F20"/>
          <w:w w:val="90"/>
        </w:rPr>
        <w:t>је</w:t>
      </w:r>
      <w:r>
        <w:rPr>
          <w:color w:val="231F20"/>
          <w:spacing w:val="-2"/>
          <w:w w:val="90"/>
        </w:rPr>
        <w:t> </w:t>
      </w:r>
      <w:r>
        <w:rPr>
          <w:color w:val="231F20"/>
          <w:w w:val="90"/>
        </w:rPr>
        <w:t>обја- </w:t>
      </w:r>
      <w:r>
        <w:rPr>
          <w:color w:val="231F20"/>
        </w:rPr>
        <w:t>вљено</w:t>
      </w:r>
      <w:r>
        <w:rPr>
          <w:color w:val="231F20"/>
          <w:spacing w:val="-20"/>
        </w:rPr>
        <w:t> </w:t>
      </w:r>
      <w:r>
        <w:rPr>
          <w:color w:val="231F20"/>
        </w:rPr>
        <w:t>обавештење</w:t>
      </w:r>
      <w:r>
        <w:rPr>
          <w:color w:val="231F20"/>
          <w:spacing w:val="-20"/>
        </w:rPr>
        <w:t> </w:t>
      </w:r>
      <w:r>
        <w:rPr>
          <w:color w:val="231F20"/>
        </w:rPr>
        <w:t>о</w:t>
      </w:r>
      <w:r>
        <w:rPr>
          <w:color w:val="231F20"/>
          <w:spacing w:val="-20"/>
        </w:rPr>
        <w:t> </w:t>
      </w:r>
      <w:r>
        <w:rPr>
          <w:color w:val="231F20"/>
        </w:rPr>
        <w:t>промени</w:t>
      </w:r>
      <w:r>
        <w:rPr>
          <w:color w:val="231F20"/>
          <w:spacing w:val="-20"/>
        </w:rPr>
        <w:t> </w:t>
      </w:r>
      <w:r>
        <w:rPr>
          <w:color w:val="231F20"/>
        </w:rPr>
        <w:t>прописа;</w:t>
      </w:r>
    </w:p>
    <w:p>
      <w:pPr>
        <w:pStyle w:val="BodyText"/>
        <w:ind w:left="1381" w:right="567" w:hanging="178"/>
      </w:pPr>
      <w:r>
        <w:rPr>
          <w:color w:val="231F20"/>
          <w:w w:val="90"/>
        </w:rPr>
        <w:t>− ако је акт о примени прописа био нетачан, а инспекција или дру- ги надлежни орган или организација која је издала акт о приме- </w:t>
      </w:r>
      <w:r>
        <w:rPr>
          <w:color w:val="231F20"/>
          <w:spacing w:val="-8"/>
        </w:rPr>
        <w:t>ни прописа обавести надзирани субјекат о томе, при чему је од </w:t>
      </w:r>
      <w:r>
        <w:rPr>
          <w:color w:val="231F20"/>
          <w:spacing w:val="-4"/>
        </w:rPr>
        <w:t>обавештења</w:t>
      </w:r>
      <w:r>
        <w:rPr>
          <w:color w:val="231F20"/>
          <w:spacing w:val="-13"/>
        </w:rPr>
        <w:t> </w:t>
      </w:r>
      <w:r>
        <w:rPr>
          <w:color w:val="231F20"/>
          <w:spacing w:val="-4"/>
        </w:rPr>
        <w:t>до</w:t>
      </w:r>
      <w:r>
        <w:rPr>
          <w:color w:val="231F20"/>
          <w:spacing w:val="-13"/>
        </w:rPr>
        <w:t> </w:t>
      </w:r>
      <w:r>
        <w:rPr>
          <w:color w:val="231F20"/>
          <w:spacing w:val="-4"/>
        </w:rPr>
        <w:t>почетка</w:t>
      </w:r>
      <w:r>
        <w:rPr>
          <w:color w:val="231F20"/>
          <w:spacing w:val="-12"/>
        </w:rPr>
        <w:t> </w:t>
      </w:r>
      <w:r>
        <w:rPr>
          <w:color w:val="231F20"/>
          <w:spacing w:val="-4"/>
        </w:rPr>
        <w:t>поступка</w:t>
      </w:r>
      <w:r>
        <w:rPr>
          <w:color w:val="231F20"/>
          <w:spacing w:val="-13"/>
        </w:rPr>
        <w:t> </w:t>
      </w:r>
      <w:r>
        <w:rPr>
          <w:color w:val="231F20"/>
          <w:spacing w:val="-4"/>
        </w:rPr>
        <w:t>инспекцијског</w:t>
      </w:r>
      <w:r>
        <w:rPr>
          <w:color w:val="231F20"/>
          <w:spacing w:val="-12"/>
        </w:rPr>
        <w:t> </w:t>
      </w:r>
      <w:r>
        <w:rPr>
          <w:color w:val="231F20"/>
          <w:spacing w:val="-4"/>
        </w:rPr>
        <w:t>надзора</w:t>
      </w:r>
      <w:r>
        <w:rPr>
          <w:color w:val="231F20"/>
          <w:spacing w:val="-13"/>
        </w:rPr>
        <w:t> </w:t>
      </w:r>
      <w:r>
        <w:rPr>
          <w:color w:val="231F20"/>
          <w:spacing w:val="-4"/>
        </w:rPr>
        <w:t>било довољно</w:t>
      </w:r>
      <w:r>
        <w:rPr>
          <w:color w:val="231F20"/>
          <w:spacing w:val="-8"/>
        </w:rPr>
        <w:t> </w:t>
      </w:r>
      <w:r>
        <w:rPr>
          <w:color w:val="231F20"/>
          <w:spacing w:val="-4"/>
        </w:rPr>
        <w:t>времена</w:t>
      </w:r>
      <w:r>
        <w:rPr>
          <w:color w:val="231F20"/>
          <w:spacing w:val="-8"/>
        </w:rPr>
        <w:t> </w:t>
      </w:r>
      <w:r>
        <w:rPr>
          <w:color w:val="231F20"/>
          <w:spacing w:val="-4"/>
        </w:rPr>
        <w:t>да</w:t>
      </w:r>
      <w:r>
        <w:rPr>
          <w:color w:val="231F20"/>
          <w:spacing w:val="-8"/>
        </w:rPr>
        <w:t> </w:t>
      </w:r>
      <w:r>
        <w:rPr>
          <w:color w:val="231F20"/>
          <w:spacing w:val="-4"/>
        </w:rPr>
        <w:t>он</w:t>
      </w:r>
      <w:r>
        <w:rPr>
          <w:color w:val="231F20"/>
          <w:spacing w:val="-8"/>
        </w:rPr>
        <w:t> </w:t>
      </w:r>
      <w:r>
        <w:rPr>
          <w:color w:val="231F20"/>
          <w:spacing w:val="-4"/>
        </w:rPr>
        <w:t>отклони</w:t>
      </w:r>
      <w:r>
        <w:rPr>
          <w:color w:val="231F20"/>
          <w:spacing w:val="-8"/>
        </w:rPr>
        <w:t> </w:t>
      </w:r>
      <w:r>
        <w:rPr>
          <w:color w:val="231F20"/>
          <w:spacing w:val="-4"/>
        </w:rPr>
        <w:t>незаконитост</w:t>
      </w:r>
      <w:r>
        <w:rPr>
          <w:color w:val="231F20"/>
          <w:spacing w:val="-8"/>
        </w:rPr>
        <w:t> </w:t>
      </w:r>
      <w:r>
        <w:rPr>
          <w:color w:val="231F20"/>
          <w:spacing w:val="-4"/>
        </w:rPr>
        <w:t>која</w:t>
      </w:r>
      <w:r>
        <w:rPr>
          <w:color w:val="231F20"/>
          <w:spacing w:val="-8"/>
        </w:rPr>
        <w:t> </w:t>
      </w:r>
      <w:r>
        <w:rPr>
          <w:color w:val="231F20"/>
          <w:spacing w:val="-4"/>
        </w:rPr>
        <w:t>је</w:t>
      </w:r>
      <w:r>
        <w:rPr>
          <w:color w:val="231F20"/>
          <w:spacing w:val="-8"/>
        </w:rPr>
        <w:t> </w:t>
      </w:r>
      <w:r>
        <w:rPr>
          <w:color w:val="231F20"/>
          <w:spacing w:val="-4"/>
        </w:rPr>
        <w:t>настала </w:t>
      </w:r>
      <w:r>
        <w:rPr>
          <w:color w:val="231F20"/>
          <w:spacing w:val="-2"/>
        </w:rPr>
        <w:t>услед</w:t>
      </w:r>
      <w:r>
        <w:rPr>
          <w:color w:val="231F20"/>
          <w:spacing w:val="-18"/>
        </w:rPr>
        <w:t> </w:t>
      </w:r>
      <w:r>
        <w:rPr>
          <w:color w:val="231F20"/>
          <w:spacing w:val="-2"/>
        </w:rPr>
        <w:t>нетачног</w:t>
      </w:r>
      <w:r>
        <w:rPr>
          <w:color w:val="231F20"/>
          <w:spacing w:val="-18"/>
        </w:rPr>
        <w:t> </w:t>
      </w:r>
      <w:r>
        <w:rPr>
          <w:color w:val="231F20"/>
          <w:spacing w:val="-2"/>
        </w:rPr>
        <w:t>акта</w:t>
      </w:r>
      <w:r>
        <w:rPr>
          <w:color w:val="231F20"/>
          <w:spacing w:val="-18"/>
        </w:rPr>
        <w:t> </w:t>
      </w:r>
      <w:r>
        <w:rPr>
          <w:color w:val="231F20"/>
          <w:spacing w:val="-2"/>
        </w:rPr>
        <w:t>о</w:t>
      </w:r>
      <w:r>
        <w:rPr>
          <w:color w:val="231F20"/>
          <w:spacing w:val="-18"/>
        </w:rPr>
        <w:t> </w:t>
      </w:r>
      <w:r>
        <w:rPr>
          <w:color w:val="231F20"/>
          <w:spacing w:val="-2"/>
        </w:rPr>
        <w:t>примени</w:t>
      </w:r>
      <w:r>
        <w:rPr>
          <w:color w:val="231F20"/>
          <w:spacing w:val="-18"/>
        </w:rPr>
        <w:t> </w:t>
      </w:r>
      <w:r>
        <w:rPr>
          <w:color w:val="231F20"/>
          <w:spacing w:val="-2"/>
        </w:rPr>
        <w:t>прописа;</w:t>
      </w:r>
    </w:p>
    <w:p>
      <w:pPr>
        <w:pStyle w:val="BodyText"/>
        <w:spacing w:line="237" w:lineRule="auto"/>
        <w:ind w:left="1381" w:right="571" w:hanging="178"/>
      </w:pPr>
      <w:r>
        <w:rPr>
          <w:color w:val="231F20"/>
        </w:rPr>
        <w:t>−</w:t>
      </w:r>
      <w:r>
        <w:rPr>
          <w:color w:val="231F20"/>
          <w:spacing w:val="-17"/>
        </w:rPr>
        <w:t> </w:t>
      </w:r>
      <w:r>
        <w:rPr>
          <w:color w:val="231F20"/>
        </w:rPr>
        <w:t>ако је изрицање мера неопходно ради спречавања или от- </w:t>
      </w:r>
      <w:r>
        <w:rPr>
          <w:color w:val="231F20"/>
          <w:spacing w:val="-8"/>
        </w:rPr>
        <w:t>клањања опасности по живот или здравље људи, животну сре- </w:t>
      </w:r>
      <w:r>
        <w:rPr>
          <w:color w:val="231F20"/>
          <w:spacing w:val="-2"/>
          <w:w w:val="90"/>
        </w:rPr>
        <w:t>дину</w:t>
      </w:r>
      <w:r>
        <w:rPr>
          <w:color w:val="231F20"/>
          <w:spacing w:val="-5"/>
          <w:w w:val="90"/>
        </w:rPr>
        <w:t> </w:t>
      </w:r>
      <w:r>
        <w:rPr>
          <w:color w:val="231F20"/>
          <w:spacing w:val="-2"/>
          <w:w w:val="90"/>
        </w:rPr>
        <w:t>или</w:t>
      </w:r>
      <w:r>
        <w:rPr>
          <w:color w:val="231F20"/>
          <w:spacing w:val="-5"/>
          <w:w w:val="90"/>
        </w:rPr>
        <w:t> </w:t>
      </w:r>
      <w:r>
        <w:rPr>
          <w:color w:val="231F20"/>
          <w:spacing w:val="-2"/>
          <w:w w:val="90"/>
        </w:rPr>
        <w:t>биљни</w:t>
      </w:r>
      <w:r>
        <w:rPr>
          <w:color w:val="231F20"/>
          <w:spacing w:val="-5"/>
          <w:w w:val="90"/>
        </w:rPr>
        <w:t> </w:t>
      </w:r>
      <w:r>
        <w:rPr>
          <w:color w:val="231F20"/>
          <w:spacing w:val="-2"/>
          <w:w w:val="90"/>
        </w:rPr>
        <w:t>или</w:t>
      </w:r>
      <w:r>
        <w:rPr>
          <w:color w:val="231F20"/>
          <w:spacing w:val="-5"/>
          <w:w w:val="90"/>
        </w:rPr>
        <w:t> </w:t>
      </w:r>
      <w:r>
        <w:rPr>
          <w:color w:val="231F20"/>
          <w:spacing w:val="-2"/>
          <w:w w:val="90"/>
        </w:rPr>
        <w:t>животињски</w:t>
      </w:r>
      <w:r>
        <w:rPr>
          <w:color w:val="231F20"/>
          <w:spacing w:val="-5"/>
          <w:w w:val="90"/>
        </w:rPr>
        <w:t> </w:t>
      </w:r>
      <w:r>
        <w:rPr>
          <w:color w:val="231F20"/>
          <w:spacing w:val="-2"/>
          <w:w w:val="90"/>
        </w:rPr>
        <w:t>свет,</w:t>
      </w:r>
      <w:r>
        <w:rPr>
          <w:color w:val="231F20"/>
          <w:spacing w:val="-5"/>
          <w:w w:val="90"/>
        </w:rPr>
        <w:t> </w:t>
      </w:r>
      <w:r>
        <w:rPr>
          <w:color w:val="231F20"/>
          <w:spacing w:val="-2"/>
          <w:w w:val="90"/>
        </w:rPr>
        <w:t>с</w:t>
      </w:r>
      <w:r>
        <w:rPr>
          <w:color w:val="231F20"/>
          <w:spacing w:val="-5"/>
          <w:w w:val="90"/>
        </w:rPr>
        <w:t> </w:t>
      </w:r>
      <w:r>
        <w:rPr>
          <w:color w:val="231F20"/>
          <w:spacing w:val="-2"/>
          <w:w w:val="90"/>
        </w:rPr>
        <w:t>тим</w:t>
      </w:r>
      <w:r>
        <w:rPr>
          <w:color w:val="231F20"/>
          <w:spacing w:val="-5"/>
          <w:w w:val="90"/>
        </w:rPr>
        <w:t> </w:t>
      </w:r>
      <w:r>
        <w:rPr>
          <w:color w:val="231F20"/>
          <w:spacing w:val="-2"/>
          <w:w w:val="90"/>
        </w:rPr>
        <w:t>да</w:t>
      </w:r>
      <w:r>
        <w:rPr>
          <w:color w:val="231F20"/>
          <w:spacing w:val="-5"/>
          <w:w w:val="90"/>
        </w:rPr>
        <w:t> </w:t>
      </w:r>
      <w:r>
        <w:rPr>
          <w:color w:val="231F20"/>
          <w:spacing w:val="-2"/>
          <w:w w:val="90"/>
        </w:rPr>
        <w:t>у</w:t>
      </w:r>
      <w:r>
        <w:rPr>
          <w:color w:val="231F20"/>
          <w:spacing w:val="-5"/>
          <w:w w:val="90"/>
        </w:rPr>
        <w:t> </w:t>
      </w:r>
      <w:r>
        <w:rPr>
          <w:color w:val="231F20"/>
          <w:spacing w:val="-2"/>
          <w:w w:val="90"/>
        </w:rPr>
        <w:t>том</w:t>
      </w:r>
      <w:r>
        <w:rPr>
          <w:color w:val="231F20"/>
          <w:spacing w:val="-5"/>
          <w:w w:val="90"/>
        </w:rPr>
        <w:t> </w:t>
      </w:r>
      <w:r>
        <w:rPr>
          <w:color w:val="231F20"/>
          <w:spacing w:val="-2"/>
          <w:w w:val="90"/>
        </w:rPr>
        <w:t>случају</w:t>
      </w:r>
      <w:r>
        <w:rPr>
          <w:color w:val="231F20"/>
          <w:spacing w:val="-5"/>
          <w:w w:val="90"/>
        </w:rPr>
        <w:t> </w:t>
      </w:r>
      <w:r>
        <w:rPr>
          <w:color w:val="231F20"/>
          <w:spacing w:val="-2"/>
          <w:w w:val="90"/>
        </w:rPr>
        <w:t>лице </w:t>
      </w:r>
      <w:r>
        <w:rPr>
          <w:color w:val="231F20"/>
          <w:spacing w:val="-2"/>
        </w:rPr>
        <w:t>има</w:t>
      </w:r>
      <w:r>
        <w:rPr>
          <w:color w:val="231F20"/>
          <w:spacing w:val="-20"/>
        </w:rPr>
        <w:t> </w:t>
      </w:r>
      <w:r>
        <w:rPr>
          <w:color w:val="231F20"/>
          <w:spacing w:val="-2"/>
        </w:rPr>
        <w:t>право</w:t>
      </w:r>
      <w:r>
        <w:rPr>
          <w:color w:val="231F20"/>
          <w:spacing w:val="-20"/>
        </w:rPr>
        <w:t> </w:t>
      </w:r>
      <w:r>
        <w:rPr>
          <w:color w:val="231F20"/>
          <w:spacing w:val="-2"/>
        </w:rPr>
        <w:t>на</w:t>
      </w:r>
      <w:r>
        <w:rPr>
          <w:color w:val="231F20"/>
          <w:spacing w:val="-20"/>
        </w:rPr>
        <w:t> </w:t>
      </w:r>
      <w:r>
        <w:rPr>
          <w:color w:val="231F20"/>
          <w:spacing w:val="-2"/>
        </w:rPr>
        <w:t>накнаду</w:t>
      </w:r>
      <w:r>
        <w:rPr>
          <w:color w:val="231F20"/>
          <w:spacing w:val="-20"/>
        </w:rPr>
        <w:t> </w:t>
      </w:r>
      <w:r>
        <w:rPr>
          <w:color w:val="231F20"/>
          <w:spacing w:val="-2"/>
        </w:rPr>
        <w:t>претрпљене</w:t>
      </w:r>
      <w:r>
        <w:rPr>
          <w:color w:val="231F20"/>
          <w:spacing w:val="-20"/>
        </w:rPr>
        <w:t> </w:t>
      </w:r>
      <w:r>
        <w:rPr>
          <w:color w:val="231F20"/>
          <w:spacing w:val="-2"/>
        </w:rPr>
        <w:t>штете;</w:t>
      </w:r>
    </w:p>
    <w:p>
      <w:pPr>
        <w:pStyle w:val="BodyText"/>
        <w:ind w:left="1381" w:right="571" w:hanging="178"/>
      </w:pPr>
      <w:r>
        <w:rPr>
          <w:color w:val="231F20"/>
          <w:spacing w:val="-4"/>
        </w:rPr>
        <w:t>−</w:t>
      </w:r>
      <w:r>
        <w:rPr>
          <w:color w:val="231F20"/>
          <w:spacing w:val="-13"/>
        </w:rPr>
        <w:t> </w:t>
      </w:r>
      <w:r>
        <w:rPr>
          <w:color w:val="231F20"/>
          <w:spacing w:val="-4"/>
        </w:rPr>
        <w:t>ако</w:t>
      </w:r>
      <w:r>
        <w:rPr>
          <w:color w:val="231F20"/>
          <w:spacing w:val="-13"/>
        </w:rPr>
        <w:t> </w:t>
      </w:r>
      <w:r>
        <w:rPr>
          <w:color w:val="231F20"/>
          <w:spacing w:val="-4"/>
        </w:rPr>
        <w:t>инспекција</w:t>
      </w:r>
      <w:r>
        <w:rPr>
          <w:color w:val="231F20"/>
          <w:spacing w:val="-10"/>
        </w:rPr>
        <w:t> </w:t>
      </w:r>
      <w:r>
        <w:rPr>
          <w:color w:val="231F20"/>
          <w:spacing w:val="-4"/>
        </w:rPr>
        <w:t>утврди</w:t>
      </w:r>
      <w:r>
        <w:rPr>
          <w:color w:val="231F20"/>
          <w:spacing w:val="-9"/>
        </w:rPr>
        <w:t> </w:t>
      </w:r>
      <w:r>
        <w:rPr>
          <w:color w:val="231F20"/>
          <w:spacing w:val="-4"/>
        </w:rPr>
        <w:t>да</w:t>
      </w:r>
      <w:r>
        <w:rPr>
          <w:color w:val="231F20"/>
          <w:spacing w:val="-9"/>
        </w:rPr>
        <w:t> </w:t>
      </w:r>
      <w:r>
        <w:rPr>
          <w:color w:val="231F20"/>
          <w:spacing w:val="-4"/>
        </w:rPr>
        <w:t>је</w:t>
      </w:r>
      <w:r>
        <w:rPr>
          <w:color w:val="231F20"/>
          <w:spacing w:val="-9"/>
        </w:rPr>
        <w:t> </w:t>
      </w:r>
      <w:r>
        <w:rPr>
          <w:color w:val="231F20"/>
          <w:spacing w:val="-4"/>
        </w:rPr>
        <w:t>надзирани</w:t>
      </w:r>
      <w:r>
        <w:rPr>
          <w:color w:val="231F20"/>
          <w:spacing w:val="-9"/>
        </w:rPr>
        <w:t> </w:t>
      </w:r>
      <w:r>
        <w:rPr>
          <w:color w:val="231F20"/>
          <w:spacing w:val="-4"/>
        </w:rPr>
        <w:t>субјекат</w:t>
      </w:r>
      <w:r>
        <w:rPr>
          <w:color w:val="231F20"/>
          <w:spacing w:val="-9"/>
        </w:rPr>
        <w:t> </w:t>
      </w:r>
      <w:r>
        <w:rPr>
          <w:color w:val="231F20"/>
          <w:spacing w:val="-4"/>
        </w:rPr>
        <w:t>–</w:t>
      </w:r>
      <w:r>
        <w:rPr>
          <w:color w:val="231F20"/>
          <w:spacing w:val="-9"/>
        </w:rPr>
        <w:t> </w:t>
      </w:r>
      <w:r>
        <w:rPr>
          <w:color w:val="231F20"/>
          <w:spacing w:val="-4"/>
        </w:rPr>
        <w:t>нерегистро- </w:t>
      </w:r>
      <w:r>
        <w:rPr>
          <w:color w:val="231F20"/>
        </w:rPr>
        <w:t>вани</w:t>
      </w:r>
      <w:r>
        <w:rPr>
          <w:color w:val="231F20"/>
          <w:spacing w:val="-14"/>
        </w:rPr>
        <w:t> </w:t>
      </w:r>
      <w:r>
        <w:rPr>
          <w:color w:val="231F20"/>
        </w:rPr>
        <w:t>субјекат.</w:t>
      </w:r>
    </w:p>
    <w:p>
      <w:pPr>
        <w:pStyle w:val="BodyText"/>
        <w:spacing w:line="237" w:lineRule="auto"/>
        <w:ind w:right="572"/>
      </w:pPr>
      <w:r>
        <w:rPr>
          <w:color w:val="231F20"/>
          <w:spacing w:val="-2"/>
        </w:rPr>
        <w:t>У</w:t>
      </w:r>
      <w:r>
        <w:rPr>
          <w:color w:val="231F20"/>
          <w:spacing w:val="-15"/>
        </w:rPr>
        <w:t> </w:t>
      </w:r>
      <w:r>
        <w:rPr>
          <w:color w:val="231F20"/>
          <w:spacing w:val="-2"/>
        </w:rPr>
        <w:t>наведеним</w:t>
      </w:r>
      <w:r>
        <w:rPr>
          <w:color w:val="231F20"/>
          <w:spacing w:val="-15"/>
        </w:rPr>
        <w:t> </w:t>
      </w:r>
      <w:r>
        <w:rPr>
          <w:color w:val="231F20"/>
          <w:spacing w:val="-2"/>
        </w:rPr>
        <w:t>случајевима</w:t>
      </w:r>
      <w:r>
        <w:rPr>
          <w:color w:val="231F20"/>
          <w:spacing w:val="-14"/>
        </w:rPr>
        <w:t> </w:t>
      </w:r>
      <w:r>
        <w:rPr>
          <w:color w:val="231F20"/>
          <w:spacing w:val="-2"/>
        </w:rPr>
        <w:t>неће</w:t>
      </w:r>
      <w:r>
        <w:rPr>
          <w:color w:val="231F20"/>
          <w:spacing w:val="-15"/>
        </w:rPr>
        <w:t> </w:t>
      </w:r>
      <w:r>
        <w:rPr>
          <w:color w:val="231F20"/>
          <w:spacing w:val="-2"/>
        </w:rPr>
        <w:t>се</w:t>
      </w:r>
      <w:r>
        <w:rPr>
          <w:color w:val="231F20"/>
          <w:spacing w:val="-14"/>
        </w:rPr>
        <w:t> </w:t>
      </w:r>
      <w:r>
        <w:rPr>
          <w:color w:val="231F20"/>
          <w:spacing w:val="-2"/>
        </w:rPr>
        <w:t>сматрати</w:t>
      </w:r>
      <w:r>
        <w:rPr>
          <w:color w:val="231F20"/>
          <w:spacing w:val="-15"/>
        </w:rPr>
        <w:t> </w:t>
      </w:r>
      <w:r>
        <w:rPr>
          <w:color w:val="231F20"/>
          <w:spacing w:val="-2"/>
        </w:rPr>
        <w:t>ни</w:t>
      </w:r>
      <w:r>
        <w:rPr>
          <w:color w:val="231F20"/>
          <w:spacing w:val="-14"/>
        </w:rPr>
        <w:t> </w:t>
      </w:r>
      <w:r>
        <w:rPr>
          <w:color w:val="231F20"/>
          <w:spacing w:val="-2"/>
        </w:rPr>
        <w:t>да</w:t>
      </w:r>
      <w:r>
        <w:rPr>
          <w:color w:val="231F20"/>
          <w:spacing w:val="-15"/>
        </w:rPr>
        <w:t> </w:t>
      </w:r>
      <w:r>
        <w:rPr>
          <w:color w:val="231F20"/>
          <w:spacing w:val="-2"/>
        </w:rPr>
        <w:t>је</w:t>
      </w:r>
      <w:r>
        <w:rPr>
          <w:color w:val="231F20"/>
          <w:spacing w:val="-15"/>
        </w:rPr>
        <w:t> </w:t>
      </w:r>
      <w:r>
        <w:rPr>
          <w:color w:val="231F20"/>
          <w:spacing w:val="-2"/>
        </w:rPr>
        <w:t>надзирани субјекат</w:t>
      </w:r>
      <w:r>
        <w:rPr>
          <w:color w:val="231F20"/>
          <w:spacing w:val="-16"/>
        </w:rPr>
        <w:t> </w:t>
      </w:r>
      <w:r>
        <w:rPr>
          <w:color w:val="231F20"/>
          <w:spacing w:val="-2"/>
        </w:rPr>
        <w:t>био</w:t>
      </w:r>
      <w:r>
        <w:rPr>
          <w:color w:val="231F20"/>
          <w:spacing w:val="-16"/>
        </w:rPr>
        <w:t> </w:t>
      </w:r>
      <w:r>
        <w:rPr>
          <w:color w:val="231F20"/>
          <w:spacing w:val="-2"/>
        </w:rPr>
        <w:t>у</w:t>
      </w:r>
      <w:r>
        <w:rPr>
          <w:color w:val="231F20"/>
          <w:spacing w:val="-16"/>
        </w:rPr>
        <w:t> </w:t>
      </w:r>
      <w:r>
        <w:rPr>
          <w:color w:val="231F20"/>
          <w:spacing w:val="-2"/>
        </w:rPr>
        <w:t>правној</w:t>
      </w:r>
      <w:r>
        <w:rPr>
          <w:color w:val="231F20"/>
          <w:spacing w:val="-16"/>
        </w:rPr>
        <w:t> </w:t>
      </w:r>
      <w:r>
        <w:rPr>
          <w:color w:val="231F20"/>
          <w:spacing w:val="-2"/>
        </w:rPr>
        <w:t>заблуди.</w:t>
      </w:r>
    </w:p>
    <w:p>
      <w:pPr>
        <w:pStyle w:val="BodyText"/>
        <w:ind w:right="567"/>
      </w:pPr>
      <w:r>
        <w:rPr>
          <w:color w:val="231F20"/>
          <w:w w:val="90"/>
        </w:rPr>
        <w:t>И још нешто што важи за случај у коме акт о примени прописа није сачинила инспекција него неки од других органа, организација или ор- ганизациона јединица који су, сагласно другом пропису, надлежни за </w:t>
      </w:r>
      <w:r>
        <w:rPr>
          <w:color w:val="231F20"/>
          <w:spacing w:val="-6"/>
        </w:rPr>
        <w:t>давање</w:t>
      </w:r>
      <w:r>
        <w:rPr>
          <w:color w:val="231F20"/>
          <w:spacing w:val="-11"/>
        </w:rPr>
        <w:t> </w:t>
      </w:r>
      <w:r>
        <w:rPr>
          <w:color w:val="231F20"/>
          <w:spacing w:val="-6"/>
        </w:rPr>
        <w:t>стручних</w:t>
      </w:r>
      <w:r>
        <w:rPr>
          <w:color w:val="231F20"/>
          <w:spacing w:val="-11"/>
        </w:rPr>
        <w:t> </w:t>
      </w:r>
      <w:r>
        <w:rPr>
          <w:color w:val="231F20"/>
          <w:spacing w:val="-6"/>
        </w:rPr>
        <w:t>објашњења</w:t>
      </w:r>
      <w:r>
        <w:rPr>
          <w:color w:val="231F20"/>
          <w:spacing w:val="-10"/>
        </w:rPr>
        <w:t> </w:t>
      </w:r>
      <w:r>
        <w:rPr>
          <w:color w:val="231F20"/>
          <w:spacing w:val="-6"/>
        </w:rPr>
        <w:t>о</w:t>
      </w:r>
      <w:r>
        <w:rPr>
          <w:color w:val="231F20"/>
          <w:spacing w:val="-11"/>
        </w:rPr>
        <w:t> </w:t>
      </w:r>
      <w:r>
        <w:rPr>
          <w:color w:val="231F20"/>
          <w:spacing w:val="-6"/>
        </w:rPr>
        <w:t>примени</w:t>
      </w:r>
      <w:r>
        <w:rPr>
          <w:color w:val="231F20"/>
          <w:spacing w:val="-10"/>
        </w:rPr>
        <w:t> </w:t>
      </w:r>
      <w:r>
        <w:rPr>
          <w:color w:val="231F20"/>
          <w:spacing w:val="-6"/>
        </w:rPr>
        <w:t>одређеног</w:t>
      </w:r>
      <w:r>
        <w:rPr>
          <w:color w:val="231F20"/>
          <w:spacing w:val="-11"/>
        </w:rPr>
        <w:t> </w:t>
      </w:r>
      <w:r>
        <w:rPr>
          <w:color w:val="231F20"/>
          <w:spacing w:val="-6"/>
        </w:rPr>
        <w:t>прописа.</w:t>
      </w:r>
      <w:r>
        <w:rPr>
          <w:color w:val="231F20"/>
          <w:spacing w:val="-10"/>
        </w:rPr>
        <w:t> </w:t>
      </w:r>
      <w:r>
        <w:rPr>
          <w:color w:val="231F20"/>
          <w:spacing w:val="-6"/>
        </w:rPr>
        <w:t>Тада</w:t>
      </w:r>
      <w:r>
        <w:rPr>
          <w:color w:val="231F20"/>
          <w:spacing w:val="-11"/>
        </w:rPr>
        <w:t> </w:t>
      </w:r>
      <w:r>
        <w:rPr>
          <w:color w:val="231F20"/>
          <w:spacing w:val="-6"/>
        </w:rPr>
        <w:t>ће </w:t>
      </w:r>
      <w:r>
        <w:rPr>
          <w:color w:val="231F20"/>
          <w:spacing w:val="-8"/>
        </w:rPr>
        <w:t>инспектор, пошто утврди или сматра да је акт о примени прописа не- </w:t>
      </w:r>
      <w:r>
        <w:rPr>
          <w:color w:val="231F20"/>
          <w:w w:val="90"/>
        </w:rPr>
        <w:t>тачан, о томе обавестити надлежни орган, организацију или организа- </w:t>
      </w:r>
      <w:r>
        <w:rPr>
          <w:color w:val="231F20"/>
          <w:spacing w:val="-6"/>
        </w:rPr>
        <w:t>циону</w:t>
      </w:r>
      <w:r>
        <w:rPr>
          <w:color w:val="231F20"/>
          <w:spacing w:val="-15"/>
        </w:rPr>
        <w:t> </w:t>
      </w:r>
      <w:r>
        <w:rPr>
          <w:color w:val="231F20"/>
          <w:spacing w:val="-6"/>
        </w:rPr>
        <w:t>јединицу</w:t>
      </w:r>
      <w:r>
        <w:rPr>
          <w:color w:val="231F20"/>
          <w:spacing w:val="-15"/>
        </w:rPr>
        <w:t> </w:t>
      </w:r>
      <w:r>
        <w:rPr>
          <w:color w:val="231F20"/>
          <w:spacing w:val="-6"/>
        </w:rPr>
        <w:t>која</w:t>
      </w:r>
      <w:r>
        <w:rPr>
          <w:color w:val="231F20"/>
          <w:spacing w:val="-15"/>
        </w:rPr>
        <w:t> </w:t>
      </w:r>
      <w:r>
        <w:rPr>
          <w:color w:val="231F20"/>
          <w:spacing w:val="-6"/>
        </w:rPr>
        <w:t>је</w:t>
      </w:r>
      <w:r>
        <w:rPr>
          <w:color w:val="231F20"/>
          <w:spacing w:val="-15"/>
        </w:rPr>
        <w:t> </w:t>
      </w:r>
      <w:r>
        <w:rPr>
          <w:color w:val="231F20"/>
          <w:spacing w:val="-6"/>
        </w:rPr>
        <w:t>сачинила</w:t>
      </w:r>
      <w:r>
        <w:rPr>
          <w:color w:val="231F20"/>
          <w:spacing w:val="-15"/>
        </w:rPr>
        <w:t> </w:t>
      </w:r>
      <w:r>
        <w:rPr>
          <w:color w:val="231F20"/>
          <w:spacing w:val="-6"/>
        </w:rPr>
        <w:t>тај</w:t>
      </w:r>
      <w:r>
        <w:rPr>
          <w:color w:val="231F20"/>
          <w:spacing w:val="-15"/>
        </w:rPr>
        <w:t> </w:t>
      </w:r>
      <w:r>
        <w:rPr>
          <w:color w:val="231F20"/>
          <w:spacing w:val="-6"/>
        </w:rPr>
        <w:t>акт</w:t>
      </w:r>
      <w:r>
        <w:rPr>
          <w:color w:val="231F20"/>
          <w:spacing w:val="-15"/>
        </w:rPr>
        <w:t> </w:t>
      </w:r>
      <w:r>
        <w:rPr>
          <w:color w:val="231F20"/>
          <w:spacing w:val="-6"/>
        </w:rPr>
        <w:t>(да</w:t>
      </w:r>
      <w:r>
        <w:rPr>
          <w:color w:val="231F20"/>
          <w:spacing w:val="-15"/>
        </w:rPr>
        <w:t> </w:t>
      </w:r>
      <w:r>
        <w:rPr>
          <w:color w:val="231F20"/>
          <w:spacing w:val="-6"/>
        </w:rPr>
        <w:t>би</w:t>
      </w:r>
      <w:r>
        <w:rPr>
          <w:color w:val="231F20"/>
          <w:spacing w:val="-15"/>
        </w:rPr>
        <w:t> </w:t>
      </w:r>
      <w:r>
        <w:rPr>
          <w:color w:val="231F20"/>
          <w:spacing w:val="-6"/>
        </w:rPr>
        <w:t>га</w:t>
      </w:r>
      <w:r>
        <w:rPr>
          <w:color w:val="231F20"/>
          <w:spacing w:val="-15"/>
        </w:rPr>
        <w:t> </w:t>
      </w:r>
      <w:r>
        <w:rPr>
          <w:color w:val="231F20"/>
          <w:spacing w:val="-6"/>
        </w:rPr>
        <w:t>изменили).</w:t>
      </w:r>
    </w:p>
    <w:p>
      <w:pPr>
        <w:pStyle w:val="BodyText"/>
        <w:spacing w:before="8"/>
        <w:ind w:left="0" w:firstLine="0"/>
        <w:jc w:val="left"/>
        <w:rPr>
          <w:sz w:val="23"/>
        </w:rPr>
      </w:pPr>
    </w:p>
    <w:p>
      <w:pPr>
        <w:pStyle w:val="Heading4"/>
        <w:numPr>
          <w:ilvl w:val="2"/>
          <w:numId w:val="27"/>
        </w:numPr>
        <w:tabs>
          <w:tab w:pos="1327" w:val="left" w:leader="none"/>
        </w:tabs>
        <w:spacing w:line="240" w:lineRule="auto" w:before="0" w:after="0"/>
        <w:ind w:left="1326" w:right="0" w:hanging="383"/>
        <w:jc w:val="left"/>
        <w:rPr>
          <w:i/>
        </w:rPr>
      </w:pPr>
      <w:bookmarkStart w:name="_TOC_250193" w:id="120"/>
      <w:r>
        <w:rPr>
          <w:i/>
          <w:color w:val="231F20"/>
          <w:w w:val="90"/>
        </w:rPr>
        <w:t>Записник</w:t>
      </w:r>
      <w:r>
        <w:rPr>
          <w:i/>
          <w:color w:val="231F20"/>
          <w:spacing w:val="-13"/>
          <w:w w:val="90"/>
        </w:rPr>
        <w:t> </w:t>
      </w:r>
      <w:r>
        <w:rPr>
          <w:i/>
          <w:color w:val="231F20"/>
          <w:w w:val="90"/>
        </w:rPr>
        <w:t>о</w:t>
      </w:r>
      <w:r>
        <w:rPr>
          <w:i/>
          <w:color w:val="231F20"/>
          <w:spacing w:val="-13"/>
          <w:w w:val="90"/>
        </w:rPr>
        <w:t> </w:t>
      </w:r>
      <w:r>
        <w:rPr>
          <w:i/>
          <w:color w:val="231F20"/>
          <w:w w:val="90"/>
        </w:rPr>
        <w:t>инспекцијском</w:t>
      </w:r>
      <w:r>
        <w:rPr>
          <w:i/>
          <w:color w:val="231F20"/>
          <w:spacing w:val="-12"/>
          <w:w w:val="90"/>
        </w:rPr>
        <w:t> </w:t>
      </w:r>
      <w:r>
        <w:rPr>
          <w:i/>
          <w:color w:val="231F20"/>
          <w:w w:val="90"/>
        </w:rPr>
        <w:t>надзору</w:t>
      </w:r>
      <w:r>
        <w:rPr>
          <w:i/>
          <w:color w:val="231F20"/>
          <w:spacing w:val="-13"/>
          <w:w w:val="90"/>
        </w:rPr>
        <w:t> </w:t>
      </w:r>
      <w:r>
        <w:rPr>
          <w:i/>
          <w:color w:val="231F20"/>
          <w:w w:val="90"/>
        </w:rPr>
        <w:t>и</w:t>
      </w:r>
      <w:r>
        <w:rPr>
          <w:i/>
          <w:color w:val="231F20"/>
          <w:spacing w:val="-13"/>
          <w:w w:val="90"/>
        </w:rPr>
        <w:t> </w:t>
      </w:r>
      <w:r>
        <w:rPr>
          <w:i/>
          <w:color w:val="231F20"/>
          <w:w w:val="90"/>
        </w:rPr>
        <w:t>примедбе</w:t>
      </w:r>
      <w:r>
        <w:rPr>
          <w:i/>
          <w:color w:val="231F20"/>
          <w:spacing w:val="-12"/>
          <w:w w:val="90"/>
        </w:rPr>
        <w:t> </w:t>
      </w:r>
      <w:r>
        <w:rPr>
          <w:i/>
          <w:color w:val="231F20"/>
          <w:w w:val="90"/>
        </w:rPr>
        <w:t>на</w:t>
      </w:r>
      <w:r>
        <w:rPr>
          <w:i/>
          <w:color w:val="231F20"/>
          <w:spacing w:val="-13"/>
          <w:w w:val="90"/>
        </w:rPr>
        <w:t> </w:t>
      </w:r>
      <w:bookmarkEnd w:id="120"/>
      <w:r>
        <w:rPr>
          <w:i/>
          <w:color w:val="231F20"/>
          <w:spacing w:val="-2"/>
          <w:w w:val="90"/>
        </w:rPr>
        <w:t>записник</w:t>
      </w:r>
    </w:p>
    <w:p>
      <w:pPr>
        <w:pStyle w:val="BodyText"/>
        <w:spacing w:before="164"/>
        <w:ind w:right="565"/>
      </w:pPr>
      <w:r>
        <w:rPr>
          <w:color w:val="231F20"/>
          <w:spacing w:val="-4"/>
        </w:rPr>
        <w:t>О</w:t>
      </w:r>
      <w:r>
        <w:rPr>
          <w:color w:val="231F20"/>
          <w:spacing w:val="-10"/>
        </w:rPr>
        <w:t> </w:t>
      </w:r>
      <w:r>
        <w:rPr>
          <w:color w:val="231F20"/>
          <w:spacing w:val="-4"/>
        </w:rPr>
        <w:t>сваком</w:t>
      </w:r>
      <w:r>
        <w:rPr>
          <w:color w:val="231F20"/>
          <w:spacing w:val="-10"/>
        </w:rPr>
        <w:t> </w:t>
      </w:r>
      <w:r>
        <w:rPr>
          <w:color w:val="231F20"/>
          <w:spacing w:val="-4"/>
        </w:rPr>
        <w:t>инспекцијском</w:t>
      </w:r>
      <w:r>
        <w:rPr>
          <w:color w:val="231F20"/>
          <w:spacing w:val="-10"/>
        </w:rPr>
        <w:t> </w:t>
      </w:r>
      <w:r>
        <w:rPr>
          <w:color w:val="231F20"/>
          <w:spacing w:val="-4"/>
        </w:rPr>
        <w:t>надзору</w:t>
      </w:r>
      <w:r>
        <w:rPr>
          <w:color w:val="231F20"/>
          <w:spacing w:val="-10"/>
        </w:rPr>
        <w:t> </w:t>
      </w:r>
      <w:r>
        <w:rPr>
          <w:color w:val="231F20"/>
          <w:spacing w:val="-4"/>
        </w:rPr>
        <w:t>инспектор</w:t>
      </w:r>
      <w:r>
        <w:rPr>
          <w:color w:val="231F20"/>
          <w:spacing w:val="-10"/>
        </w:rPr>
        <w:t> </w:t>
      </w:r>
      <w:r>
        <w:rPr>
          <w:color w:val="231F20"/>
          <w:spacing w:val="-4"/>
        </w:rPr>
        <w:t>је</w:t>
      </w:r>
      <w:r>
        <w:rPr>
          <w:color w:val="231F20"/>
          <w:spacing w:val="-10"/>
        </w:rPr>
        <w:t> </w:t>
      </w:r>
      <w:r>
        <w:rPr>
          <w:color w:val="231F20"/>
          <w:spacing w:val="-4"/>
        </w:rPr>
        <w:t>дужан</w:t>
      </w:r>
      <w:r>
        <w:rPr>
          <w:color w:val="231F20"/>
          <w:spacing w:val="-10"/>
        </w:rPr>
        <w:t> </w:t>
      </w:r>
      <w:r>
        <w:rPr>
          <w:color w:val="231F20"/>
          <w:spacing w:val="-4"/>
        </w:rPr>
        <w:t>да</w:t>
      </w:r>
      <w:r>
        <w:rPr>
          <w:color w:val="231F20"/>
          <w:spacing w:val="-10"/>
        </w:rPr>
        <w:t> </w:t>
      </w:r>
      <w:r>
        <w:rPr>
          <w:color w:val="231F20"/>
          <w:spacing w:val="-4"/>
        </w:rPr>
        <w:t>сачини записник.</w:t>
      </w:r>
      <w:r>
        <w:rPr>
          <w:color w:val="231F20"/>
          <w:spacing w:val="-7"/>
        </w:rPr>
        <w:t> </w:t>
      </w:r>
      <w:r>
        <w:rPr>
          <w:color w:val="231F20"/>
          <w:spacing w:val="-4"/>
        </w:rPr>
        <w:t>Сачињава</w:t>
      </w:r>
      <w:r>
        <w:rPr>
          <w:color w:val="231F20"/>
          <w:spacing w:val="-7"/>
        </w:rPr>
        <w:t> </w:t>
      </w:r>
      <w:r>
        <w:rPr>
          <w:color w:val="231F20"/>
          <w:spacing w:val="-4"/>
        </w:rPr>
        <w:t>се</w:t>
      </w:r>
      <w:r>
        <w:rPr>
          <w:color w:val="231F20"/>
          <w:spacing w:val="-7"/>
        </w:rPr>
        <w:t> </w:t>
      </w:r>
      <w:r>
        <w:rPr>
          <w:color w:val="231F20"/>
          <w:spacing w:val="-4"/>
        </w:rPr>
        <w:t>према</w:t>
      </w:r>
      <w:r>
        <w:rPr>
          <w:color w:val="231F20"/>
          <w:spacing w:val="-7"/>
        </w:rPr>
        <w:t> </w:t>
      </w:r>
      <w:r>
        <w:rPr>
          <w:color w:val="231F20"/>
          <w:spacing w:val="-4"/>
        </w:rPr>
        <w:t>општем</w:t>
      </w:r>
      <w:r>
        <w:rPr>
          <w:color w:val="231F20"/>
          <w:spacing w:val="-7"/>
        </w:rPr>
        <w:t> </w:t>
      </w:r>
      <w:r>
        <w:rPr>
          <w:color w:val="231F20"/>
          <w:spacing w:val="-4"/>
        </w:rPr>
        <w:t>обрасцу</w:t>
      </w:r>
      <w:r>
        <w:rPr>
          <w:color w:val="231F20"/>
          <w:spacing w:val="-7"/>
        </w:rPr>
        <w:t> </w:t>
      </w:r>
      <w:r>
        <w:rPr>
          <w:color w:val="231F20"/>
          <w:spacing w:val="-4"/>
        </w:rPr>
        <w:t>записника</w:t>
      </w:r>
      <w:r>
        <w:rPr>
          <w:color w:val="231F20"/>
          <w:spacing w:val="-7"/>
        </w:rPr>
        <w:t> </w:t>
      </w:r>
      <w:r>
        <w:rPr>
          <w:color w:val="231F20"/>
          <w:spacing w:val="-4"/>
        </w:rPr>
        <w:t>о</w:t>
      </w:r>
      <w:r>
        <w:rPr>
          <w:color w:val="231F20"/>
          <w:spacing w:val="-7"/>
        </w:rPr>
        <w:t> </w:t>
      </w:r>
      <w:r>
        <w:rPr>
          <w:color w:val="231F20"/>
          <w:spacing w:val="-4"/>
        </w:rPr>
        <w:t>инспек- </w:t>
      </w:r>
      <w:r>
        <w:rPr>
          <w:color w:val="231F20"/>
        </w:rPr>
        <w:t>цијском</w:t>
      </w:r>
      <w:r>
        <w:rPr>
          <w:color w:val="231F20"/>
          <w:spacing w:val="-17"/>
        </w:rPr>
        <w:t> </w:t>
      </w:r>
      <w:r>
        <w:rPr>
          <w:color w:val="231F20"/>
        </w:rPr>
        <w:t>надзору,</w:t>
      </w:r>
      <w:r>
        <w:rPr>
          <w:color w:val="231F20"/>
          <w:spacing w:val="-17"/>
        </w:rPr>
        <w:t> </w:t>
      </w:r>
      <w:r>
        <w:rPr>
          <w:color w:val="231F20"/>
        </w:rPr>
        <w:t>чији</w:t>
      </w:r>
      <w:r>
        <w:rPr>
          <w:color w:val="231F20"/>
          <w:spacing w:val="-16"/>
        </w:rPr>
        <w:t> </w:t>
      </w:r>
      <w:r>
        <w:rPr>
          <w:color w:val="231F20"/>
        </w:rPr>
        <w:t>је</w:t>
      </w:r>
      <w:r>
        <w:rPr>
          <w:color w:val="231F20"/>
          <w:spacing w:val="-17"/>
        </w:rPr>
        <w:t> </w:t>
      </w:r>
      <w:r>
        <w:rPr>
          <w:color w:val="231F20"/>
        </w:rPr>
        <w:t>изглед</w:t>
      </w:r>
      <w:r>
        <w:rPr>
          <w:color w:val="231F20"/>
          <w:spacing w:val="-16"/>
        </w:rPr>
        <w:t> </w:t>
      </w:r>
      <w:r>
        <w:rPr>
          <w:color w:val="231F20"/>
        </w:rPr>
        <w:t>прописао</w:t>
      </w:r>
      <w:r>
        <w:rPr>
          <w:color w:val="231F20"/>
          <w:spacing w:val="-17"/>
        </w:rPr>
        <w:t> </w:t>
      </w:r>
      <w:r>
        <w:rPr>
          <w:color w:val="231F20"/>
        </w:rPr>
        <w:t>посебним</w:t>
      </w:r>
      <w:r>
        <w:rPr>
          <w:color w:val="231F20"/>
          <w:spacing w:val="-16"/>
        </w:rPr>
        <w:t> </w:t>
      </w:r>
      <w:r>
        <w:rPr>
          <w:color w:val="231F20"/>
          <w:spacing w:val="-2"/>
        </w:rPr>
        <w:t>правилником</w:t>
      </w:r>
    </w:p>
    <w:p>
      <w:pPr>
        <w:spacing w:after="0"/>
        <w:sectPr>
          <w:pgSz w:w="9080" w:h="13610"/>
          <w:pgMar w:header="0" w:footer="865" w:top="1000" w:bottom="1060" w:left="440" w:right="560"/>
        </w:sectPr>
      </w:pPr>
    </w:p>
    <w:p>
      <w:pPr>
        <w:pStyle w:val="BodyText"/>
        <w:spacing w:line="237" w:lineRule="auto" w:before="88"/>
        <w:ind w:left="693" w:right="673" w:firstLine="0"/>
      </w:pPr>
      <w:r>
        <w:rPr>
          <w:color w:val="231F20"/>
        </w:rPr>
        <w:t>министар надлежан за послове државне управе 2015. </w:t>
      </w:r>
      <w:r>
        <w:rPr>
          <w:color w:val="231F20"/>
        </w:rPr>
        <w:t>године. Истоврсни</w:t>
      </w:r>
      <w:r>
        <w:rPr>
          <w:color w:val="231F20"/>
          <w:spacing w:val="-8"/>
        </w:rPr>
        <w:t> </w:t>
      </w:r>
      <w:r>
        <w:rPr>
          <w:color w:val="231F20"/>
        </w:rPr>
        <w:t>образац</w:t>
      </w:r>
      <w:r>
        <w:rPr>
          <w:color w:val="231F20"/>
          <w:spacing w:val="-8"/>
        </w:rPr>
        <w:t> </w:t>
      </w:r>
      <w:r>
        <w:rPr>
          <w:color w:val="231F20"/>
        </w:rPr>
        <w:t>записника</w:t>
      </w:r>
      <w:r>
        <w:rPr>
          <w:color w:val="231F20"/>
          <w:spacing w:val="-8"/>
        </w:rPr>
        <w:t> </w:t>
      </w:r>
      <w:r>
        <w:rPr>
          <w:color w:val="231F20"/>
        </w:rPr>
        <w:t>за</w:t>
      </w:r>
      <w:r>
        <w:rPr>
          <w:color w:val="231F20"/>
          <w:spacing w:val="-8"/>
        </w:rPr>
        <w:t> </w:t>
      </w:r>
      <w:r>
        <w:rPr>
          <w:color w:val="231F20"/>
        </w:rPr>
        <w:t>инспекцијски</w:t>
      </w:r>
      <w:r>
        <w:rPr>
          <w:color w:val="231F20"/>
          <w:spacing w:val="-8"/>
        </w:rPr>
        <w:t> </w:t>
      </w:r>
      <w:r>
        <w:rPr>
          <w:color w:val="231F20"/>
        </w:rPr>
        <w:t>надзор</w:t>
      </w:r>
      <w:r>
        <w:rPr>
          <w:color w:val="231F20"/>
          <w:spacing w:val="-8"/>
        </w:rPr>
        <w:t> </w:t>
      </w:r>
      <w:r>
        <w:rPr>
          <w:color w:val="231F20"/>
        </w:rPr>
        <w:t>из</w:t>
      </w:r>
      <w:r>
        <w:rPr>
          <w:color w:val="231F20"/>
          <w:spacing w:val="-8"/>
        </w:rPr>
        <w:t> </w:t>
      </w:r>
      <w:r>
        <w:rPr>
          <w:color w:val="231F20"/>
        </w:rPr>
        <w:t>изворне надлежности</w:t>
      </w:r>
      <w:r>
        <w:rPr>
          <w:color w:val="231F20"/>
          <w:spacing w:val="-16"/>
        </w:rPr>
        <w:t> </w:t>
      </w:r>
      <w:r>
        <w:rPr>
          <w:color w:val="231F20"/>
        </w:rPr>
        <w:t>аутономне</w:t>
      </w:r>
      <w:r>
        <w:rPr>
          <w:color w:val="231F20"/>
          <w:spacing w:val="-16"/>
        </w:rPr>
        <w:t> </w:t>
      </w:r>
      <w:r>
        <w:rPr>
          <w:color w:val="231F20"/>
        </w:rPr>
        <w:t>покрајине</w:t>
      </w:r>
      <w:r>
        <w:rPr>
          <w:color w:val="231F20"/>
          <w:spacing w:val="-16"/>
        </w:rPr>
        <w:t> </w:t>
      </w:r>
      <w:r>
        <w:rPr>
          <w:color w:val="231F20"/>
        </w:rPr>
        <w:t>и</w:t>
      </w:r>
      <w:r>
        <w:rPr>
          <w:color w:val="231F20"/>
          <w:spacing w:val="-16"/>
        </w:rPr>
        <w:t> </w:t>
      </w:r>
      <w:r>
        <w:rPr>
          <w:color w:val="231F20"/>
        </w:rPr>
        <w:t>јединице</w:t>
      </w:r>
      <w:r>
        <w:rPr>
          <w:color w:val="231F20"/>
          <w:spacing w:val="-16"/>
        </w:rPr>
        <w:t> </w:t>
      </w:r>
      <w:r>
        <w:rPr>
          <w:color w:val="231F20"/>
        </w:rPr>
        <w:t>локалне</w:t>
      </w:r>
      <w:r>
        <w:rPr>
          <w:color w:val="231F20"/>
          <w:spacing w:val="-16"/>
        </w:rPr>
        <w:t> </w:t>
      </w:r>
      <w:r>
        <w:rPr>
          <w:color w:val="231F20"/>
        </w:rPr>
        <w:t>самоупра- </w:t>
      </w:r>
      <w:r>
        <w:rPr>
          <w:color w:val="231F20"/>
          <w:spacing w:val="-4"/>
        </w:rPr>
        <w:t>ве</w:t>
      </w:r>
      <w:r>
        <w:rPr>
          <w:color w:val="231F20"/>
          <w:spacing w:val="-13"/>
        </w:rPr>
        <w:t> </w:t>
      </w:r>
      <w:r>
        <w:rPr>
          <w:color w:val="231F20"/>
          <w:spacing w:val="-4"/>
        </w:rPr>
        <w:t>прописује</w:t>
      </w:r>
      <w:r>
        <w:rPr>
          <w:color w:val="231F20"/>
          <w:spacing w:val="-13"/>
        </w:rPr>
        <w:t> </w:t>
      </w:r>
      <w:r>
        <w:rPr>
          <w:color w:val="231F20"/>
          <w:spacing w:val="-4"/>
        </w:rPr>
        <w:t>надлежни</w:t>
      </w:r>
      <w:r>
        <w:rPr>
          <w:color w:val="231F20"/>
          <w:spacing w:val="-12"/>
        </w:rPr>
        <w:t> </w:t>
      </w:r>
      <w:r>
        <w:rPr>
          <w:color w:val="231F20"/>
          <w:spacing w:val="-4"/>
        </w:rPr>
        <w:t>покрајински,</w:t>
      </w:r>
      <w:r>
        <w:rPr>
          <w:color w:val="231F20"/>
          <w:spacing w:val="-13"/>
        </w:rPr>
        <w:t> </w:t>
      </w:r>
      <w:r>
        <w:rPr>
          <w:color w:val="231F20"/>
          <w:spacing w:val="-4"/>
        </w:rPr>
        <w:t>општински</w:t>
      </w:r>
      <w:r>
        <w:rPr>
          <w:color w:val="231F20"/>
          <w:spacing w:val="-12"/>
        </w:rPr>
        <w:t> </w:t>
      </w:r>
      <w:r>
        <w:rPr>
          <w:color w:val="231F20"/>
          <w:spacing w:val="-4"/>
        </w:rPr>
        <w:t>или</w:t>
      </w:r>
      <w:r>
        <w:rPr>
          <w:color w:val="231F20"/>
          <w:spacing w:val="-13"/>
        </w:rPr>
        <w:t> </w:t>
      </w:r>
      <w:r>
        <w:rPr>
          <w:color w:val="231F20"/>
          <w:spacing w:val="-4"/>
        </w:rPr>
        <w:t>градски</w:t>
      </w:r>
      <w:r>
        <w:rPr>
          <w:color w:val="231F20"/>
          <w:spacing w:val="-12"/>
        </w:rPr>
        <w:t> </w:t>
      </w:r>
      <w:r>
        <w:rPr>
          <w:color w:val="231F20"/>
          <w:spacing w:val="-4"/>
        </w:rPr>
        <w:t>орган. </w:t>
      </w:r>
      <w:r>
        <w:rPr>
          <w:color w:val="231F20"/>
          <w:spacing w:val="-6"/>
        </w:rPr>
        <w:t>Подразумева</w:t>
      </w:r>
      <w:r>
        <w:rPr>
          <w:color w:val="231F20"/>
          <w:spacing w:val="-11"/>
        </w:rPr>
        <w:t> </w:t>
      </w:r>
      <w:r>
        <w:rPr>
          <w:color w:val="231F20"/>
          <w:spacing w:val="-6"/>
        </w:rPr>
        <w:t>се</w:t>
      </w:r>
      <w:r>
        <w:rPr>
          <w:color w:val="231F20"/>
          <w:spacing w:val="-10"/>
        </w:rPr>
        <w:t> </w:t>
      </w:r>
      <w:r>
        <w:rPr>
          <w:color w:val="231F20"/>
          <w:spacing w:val="-6"/>
        </w:rPr>
        <w:t>да</w:t>
      </w:r>
      <w:r>
        <w:rPr>
          <w:color w:val="231F20"/>
          <w:spacing w:val="-11"/>
        </w:rPr>
        <w:t> </w:t>
      </w:r>
      <w:r>
        <w:rPr>
          <w:color w:val="231F20"/>
          <w:spacing w:val="-6"/>
        </w:rPr>
        <w:t>је</w:t>
      </w:r>
      <w:r>
        <w:rPr>
          <w:color w:val="231F20"/>
          <w:spacing w:val="-10"/>
        </w:rPr>
        <w:t> </w:t>
      </w:r>
      <w:r>
        <w:rPr>
          <w:color w:val="231F20"/>
          <w:spacing w:val="-6"/>
        </w:rPr>
        <w:t>општи</w:t>
      </w:r>
      <w:r>
        <w:rPr>
          <w:color w:val="231F20"/>
          <w:spacing w:val="-11"/>
        </w:rPr>
        <w:t> </w:t>
      </w:r>
      <w:r>
        <w:rPr>
          <w:color w:val="231F20"/>
          <w:spacing w:val="-6"/>
        </w:rPr>
        <w:t>образац</w:t>
      </w:r>
      <w:r>
        <w:rPr>
          <w:color w:val="231F20"/>
          <w:spacing w:val="-10"/>
        </w:rPr>
        <w:t> </w:t>
      </w:r>
      <w:r>
        <w:rPr>
          <w:color w:val="231F20"/>
          <w:spacing w:val="-6"/>
        </w:rPr>
        <w:t>записника</w:t>
      </w:r>
      <w:r>
        <w:rPr>
          <w:color w:val="231F20"/>
          <w:spacing w:val="-11"/>
        </w:rPr>
        <w:t> </w:t>
      </w:r>
      <w:r>
        <w:rPr>
          <w:color w:val="231F20"/>
          <w:spacing w:val="-6"/>
        </w:rPr>
        <w:t>потребно</w:t>
      </w:r>
      <w:r>
        <w:rPr>
          <w:color w:val="231F20"/>
          <w:spacing w:val="-10"/>
        </w:rPr>
        <w:t> </w:t>
      </w:r>
      <w:r>
        <w:rPr>
          <w:color w:val="231F20"/>
          <w:spacing w:val="-6"/>
        </w:rPr>
        <w:t>прилагоди- ти одговарајућој области, врсти и поступку инспекцијског надзора и </w:t>
      </w:r>
      <w:r>
        <w:rPr>
          <w:color w:val="231F20"/>
          <w:spacing w:val="-2"/>
        </w:rPr>
        <w:t>околностима</w:t>
      </w:r>
      <w:r>
        <w:rPr>
          <w:color w:val="231F20"/>
          <w:spacing w:val="-12"/>
        </w:rPr>
        <w:t> </w:t>
      </w:r>
      <w:r>
        <w:rPr>
          <w:color w:val="231F20"/>
          <w:spacing w:val="-2"/>
        </w:rPr>
        <w:t>конкретног</w:t>
      </w:r>
      <w:r>
        <w:rPr>
          <w:color w:val="231F20"/>
          <w:spacing w:val="-12"/>
        </w:rPr>
        <w:t> </w:t>
      </w:r>
      <w:r>
        <w:rPr>
          <w:color w:val="231F20"/>
          <w:spacing w:val="-2"/>
        </w:rPr>
        <w:t>случаја.</w:t>
      </w:r>
    </w:p>
    <w:p>
      <w:pPr>
        <w:pStyle w:val="BodyText"/>
        <w:spacing w:line="237" w:lineRule="auto" w:before="2"/>
        <w:ind w:left="693" w:right="681"/>
      </w:pPr>
      <w:r>
        <w:rPr>
          <w:color w:val="231F20"/>
          <w:w w:val="90"/>
        </w:rPr>
        <w:t>Према</w:t>
      </w:r>
      <w:r>
        <w:rPr>
          <w:color w:val="231F20"/>
          <w:spacing w:val="-6"/>
          <w:w w:val="90"/>
        </w:rPr>
        <w:t> </w:t>
      </w:r>
      <w:r>
        <w:rPr>
          <w:color w:val="231F20"/>
          <w:w w:val="90"/>
        </w:rPr>
        <w:t>одредби</w:t>
      </w:r>
      <w:r>
        <w:rPr>
          <w:color w:val="231F20"/>
          <w:spacing w:val="-6"/>
          <w:w w:val="90"/>
        </w:rPr>
        <w:t> </w:t>
      </w:r>
      <w:r>
        <w:rPr>
          <w:color w:val="231F20"/>
          <w:w w:val="90"/>
        </w:rPr>
        <w:t>ЗИН-а,</w:t>
      </w:r>
      <w:r>
        <w:rPr>
          <w:color w:val="231F20"/>
          <w:spacing w:val="-6"/>
          <w:w w:val="90"/>
        </w:rPr>
        <w:t> </w:t>
      </w:r>
      <w:r>
        <w:rPr>
          <w:color w:val="231F20"/>
          <w:w w:val="90"/>
        </w:rPr>
        <w:t>у</w:t>
      </w:r>
      <w:r>
        <w:rPr>
          <w:color w:val="231F20"/>
          <w:spacing w:val="-6"/>
          <w:w w:val="90"/>
        </w:rPr>
        <w:t> </w:t>
      </w:r>
      <w:r>
        <w:rPr>
          <w:color w:val="231F20"/>
          <w:w w:val="90"/>
        </w:rPr>
        <w:t>записник</w:t>
      </w:r>
      <w:r>
        <w:rPr>
          <w:color w:val="231F20"/>
          <w:spacing w:val="-6"/>
          <w:w w:val="90"/>
        </w:rPr>
        <w:t> </w:t>
      </w:r>
      <w:r>
        <w:rPr>
          <w:color w:val="231F20"/>
          <w:w w:val="90"/>
        </w:rPr>
        <w:t>се</w:t>
      </w:r>
      <w:r>
        <w:rPr>
          <w:color w:val="231F20"/>
          <w:spacing w:val="-6"/>
          <w:w w:val="90"/>
        </w:rPr>
        <w:t> </w:t>
      </w:r>
      <w:r>
        <w:rPr>
          <w:color w:val="231F20"/>
          <w:w w:val="90"/>
        </w:rPr>
        <w:t>уносе:</w:t>
      </w:r>
      <w:r>
        <w:rPr>
          <w:color w:val="231F20"/>
          <w:spacing w:val="-6"/>
          <w:w w:val="90"/>
        </w:rPr>
        <w:t> </w:t>
      </w:r>
      <w:r>
        <w:rPr>
          <w:color w:val="231F20"/>
          <w:w w:val="90"/>
        </w:rPr>
        <w:t>подаци</w:t>
      </w:r>
      <w:r>
        <w:rPr>
          <w:color w:val="231F20"/>
          <w:spacing w:val="-6"/>
          <w:w w:val="90"/>
        </w:rPr>
        <w:t> </w:t>
      </w:r>
      <w:r>
        <w:rPr>
          <w:color w:val="231F20"/>
          <w:w w:val="90"/>
        </w:rPr>
        <w:t>из</w:t>
      </w:r>
      <w:r>
        <w:rPr>
          <w:color w:val="231F20"/>
          <w:spacing w:val="-6"/>
          <w:w w:val="90"/>
        </w:rPr>
        <w:t> </w:t>
      </w:r>
      <w:r>
        <w:rPr>
          <w:color w:val="231F20"/>
          <w:w w:val="90"/>
        </w:rPr>
        <w:t>налога</w:t>
      </w:r>
      <w:r>
        <w:rPr>
          <w:color w:val="231F20"/>
          <w:spacing w:val="-6"/>
          <w:w w:val="90"/>
        </w:rPr>
        <w:t> </w:t>
      </w:r>
      <w:r>
        <w:rPr>
          <w:color w:val="231F20"/>
          <w:w w:val="90"/>
        </w:rPr>
        <w:t>за</w:t>
      </w:r>
      <w:r>
        <w:rPr>
          <w:color w:val="231F20"/>
          <w:spacing w:val="-6"/>
          <w:w w:val="90"/>
        </w:rPr>
        <w:t> </w:t>
      </w:r>
      <w:r>
        <w:rPr>
          <w:color w:val="231F20"/>
          <w:w w:val="90"/>
        </w:rPr>
        <w:t>ин- спекцијски надзор ако је издат; време и место надзора, а нарочито на- </w:t>
      </w:r>
      <w:r>
        <w:rPr>
          <w:color w:val="231F20"/>
          <w:spacing w:val="-8"/>
        </w:rPr>
        <w:t>вођење</w:t>
      </w:r>
      <w:r>
        <w:rPr>
          <w:color w:val="231F20"/>
          <w:spacing w:val="-9"/>
        </w:rPr>
        <w:t> </w:t>
      </w:r>
      <w:r>
        <w:rPr>
          <w:color w:val="231F20"/>
          <w:spacing w:val="-8"/>
        </w:rPr>
        <w:t>основа</w:t>
      </w:r>
      <w:r>
        <w:rPr>
          <w:color w:val="231F20"/>
          <w:spacing w:val="-9"/>
        </w:rPr>
        <w:t> </w:t>
      </w:r>
      <w:r>
        <w:rPr>
          <w:color w:val="231F20"/>
          <w:spacing w:val="-8"/>
        </w:rPr>
        <w:t>и образложење</w:t>
      </w:r>
      <w:r>
        <w:rPr>
          <w:color w:val="231F20"/>
          <w:spacing w:val="-9"/>
        </w:rPr>
        <w:t> </w:t>
      </w:r>
      <w:r>
        <w:rPr>
          <w:color w:val="231F20"/>
          <w:spacing w:val="-8"/>
        </w:rPr>
        <w:t>разлога који</w:t>
      </w:r>
      <w:r>
        <w:rPr>
          <w:color w:val="231F20"/>
          <w:spacing w:val="-9"/>
        </w:rPr>
        <w:t> </w:t>
      </w:r>
      <w:r>
        <w:rPr>
          <w:color w:val="231F20"/>
          <w:spacing w:val="-8"/>
        </w:rPr>
        <w:t>су условили</w:t>
      </w:r>
      <w:r>
        <w:rPr>
          <w:color w:val="231F20"/>
          <w:spacing w:val="-9"/>
        </w:rPr>
        <w:t> </w:t>
      </w:r>
      <w:r>
        <w:rPr>
          <w:color w:val="231F20"/>
          <w:spacing w:val="-8"/>
        </w:rPr>
        <w:t>да</w:t>
      </w:r>
      <w:r>
        <w:rPr>
          <w:color w:val="231F20"/>
          <w:spacing w:val="-9"/>
        </w:rPr>
        <w:t> </w:t>
      </w:r>
      <w:r>
        <w:rPr>
          <w:color w:val="231F20"/>
          <w:spacing w:val="-8"/>
        </w:rPr>
        <w:t>се надзор </w:t>
      </w:r>
      <w:r>
        <w:rPr>
          <w:color w:val="231F20"/>
          <w:w w:val="90"/>
        </w:rPr>
        <w:t>врши ван радног времена надзираног субјекта; опис предузетих радњи и попис преузетих докумената; подаци о броју узетих узорака и пред- лозима које у вези с узимањем узорака даје овлашћено лице надзира- ног</w:t>
      </w:r>
      <w:r>
        <w:rPr>
          <w:color w:val="231F20"/>
          <w:spacing w:val="-10"/>
          <w:w w:val="90"/>
        </w:rPr>
        <w:t> </w:t>
      </w:r>
      <w:r>
        <w:rPr>
          <w:color w:val="231F20"/>
          <w:w w:val="90"/>
        </w:rPr>
        <w:t>субјекта;</w:t>
      </w:r>
      <w:r>
        <w:rPr>
          <w:color w:val="231F20"/>
          <w:spacing w:val="-10"/>
          <w:w w:val="90"/>
        </w:rPr>
        <w:t> </w:t>
      </w:r>
      <w:r>
        <w:rPr>
          <w:color w:val="231F20"/>
          <w:w w:val="90"/>
        </w:rPr>
        <w:t>изјаве</w:t>
      </w:r>
      <w:r>
        <w:rPr>
          <w:color w:val="231F20"/>
          <w:spacing w:val="-10"/>
          <w:w w:val="90"/>
        </w:rPr>
        <w:t> </w:t>
      </w:r>
      <w:r>
        <w:rPr>
          <w:color w:val="231F20"/>
          <w:w w:val="90"/>
        </w:rPr>
        <w:t>које</w:t>
      </w:r>
      <w:r>
        <w:rPr>
          <w:color w:val="231F20"/>
          <w:spacing w:val="-10"/>
          <w:w w:val="90"/>
        </w:rPr>
        <w:t> </w:t>
      </w:r>
      <w:r>
        <w:rPr>
          <w:color w:val="231F20"/>
          <w:w w:val="90"/>
        </w:rPr>
        <w:t>су</w:t>
      </w:r>
      <w:r>
        <w:rPr>
          <w:color w:val="231F20"/>
          <w:spacing w:val="-10"/>
          <w:w w:val="90"/>
        </w:rPr>
        <w:t> </w:t>
      </w:r>
      <w:r>
        <w:rPr>
          <w:color w:val="231F20"/>
          <w:w w:val="90"/>
        </w:rPr>
        <w:t>дате;</w:t>
      </w:r>
      <w:r>
        <w:rPr>
          <w:color w:val="231F20"/>
          <w:spacing w:val="-10"/>
          <w:w w:val="90"/>
        </w:rPr>
        <w:t> </w:t>
      </w:r>
      <w:r>
        <w:rPr>
          <w:color w:val="231F20"/>
          <w:w w:val="90"/>
        </w:rPr>
        <w:t>опис</w:t>
      </w:r>
      <w:r>
        <w:rPr>
          <w:color w:val="231F20"/>
          <w:spacing w:val="-10"/>
          <w:w w:val="90"/>
        </w:rPr>
        <w:t> </w:t>
      </w:r>
      <w:r>
        <w:rPr>
          <w:color w:val="231F20"/>
          <w:w w:val="90"/>
        </w:rPr>
        <w:t>других</w:t>
      </w:r>
      <w:r>
        <w:rPr>
          <w:color w:val="231F20"/>
          <w:spacing w:val="-10"/>
          <w:w w:val="90"/>
        </w:rPr>
        <w:t> </w:t>
      </w:r>
      <w:r>
        <w:rPr>
          <w:color w:val="231F20"/>
          <w:w w:val="90"/>
        </w:rPr>
        <w:t>изведених</w:t>
      </w:r>
      <w:r>
        <w:rPr>
          <w:color w:val="231F20"/>
          <w:spacing w:val="-10"/>
          <w:w w:val="90"/>
        </w:rPr>
        <w:t> </w:t>
      </w:r>
      <w:r>
        <w:rPr>
          <w:color w:val="231F20"/>
          <w:w w:val="90"/>
        </w:rPr>
        <w:t>доказа;</w:t>
      </w:r>
      <w:r>
        <w:rPr>
          <w:color w:val="231F20"/>
          <w:spacing w:val="-10"/>
          <w:w w:val="90"/>
        </w:rPr>
        <w:t> </w:t>
      </w:r>
      <w:r>
        <w:rPr>
          <w:color w:val="231F20"/>
          <w:w w:val="90"/>
        </w:rPr>
        <w:t>захтеви </w:t>
      </w:r>
      <w:r>
        <w:rPr>
          <w:color w:val="231F20"/>
          <w:spacing w:val="-8"/>
        </w:rPr>
        <w:t>за изузеће који су поднети; утврђено чињенично стање; констатација </w:t>
      </w:r>
      <w:r>
        <w:rPr>
          <w:color w:val="231F20"/>
          <w:spacing w:val="-4"/>
        </w:rPr>
        <w:t>законитог</w:t>
      </w:r>
      <w:r>
        <w:rPr>
          <w:color w:val="231F20"/>
          <w:spacing w:val="-13"/>
        </w:rPr>
        <w:t> </w:t>
      </w:r>
      <w:r>
        <w:rPr>
          <w:color w:val="231F20"/>
          <w:spacing w:val="-4"/>
        </w:rPr>
        <w:t>пословања</w:t>
      </w:r>
      <w:r>
        <w:rPr>
          <w:color w:val="231F20"/>
          <w:spacing w:val="-13"/>
        </w:rPr>
        <w:t> </w:t>
      </w:r>
      <w:r>
        <w:rPr>
          <w:color w:val="231F20"/>
          <w:spacing w:val="-4"/>
        </w:rPr>
        <w:t>и</w:t>
      </w:r>
      <w:r>
        <w:rPr>
          <w:color w:val="231F20"/>
          <w:spacing w:val="-12"/>
        </w:rPr>
        <w:t> </w:t>
      </w:r>
      <w:r>
        <w:rPr>
          <w:color w:val="231F20"/>
          <w:spacing w:val="-4"/>
        </w:rPr>
        <w:t>поступања</w:t>
      </w:r>
      <w:r>
        <w:rPr>
          <w:color w:val="231F20"/>
          <w:spacing w:val="-13"/>
        </w:rPr>
        <w:t> </w:t>
      </w:r>
      <w:r>
        <w:rPr>
          <w:color w:val="231F20"/>
          <w:spacing w:val="-4"/>
        </w:rPr>
        <w:t>надзираног</w:t>
      </w:r>
      <w:r>
        <w:rPr>
          <w:color w:val="231F20"/>
          <w:spacing w:val="-12"/>
        </w:rPr>
        <w:t> </w:t>
      </w:r>
      <w:r>
        <w:rPr>
          <w:color w:val="231F20"/>
          <w:spacing w:val="-4"/>
        </w:rPr>
        <w:t>субјекта;</w:t>
      </w:r>
      <w:r>
        <w:rPr>
          <w:color w:val="231F20"/>
          <w:spacing w:val="-13"/>
        </w:rPr>
        <w:t> </w:t>
      </w:r>
      <w:r>
        <w:rPr>
          <w:color w:val="231F20"/>
          <w:spacing w:val="-4"/>
        </w:rPr>
        <w:t>опис</w:t>
      </w:r>
      <w:r>
        <w:rPr>
          <w:color w:val="231F20"/>
          <w:spacing w:val="-12"/>
        </w:rPr>
        <w:t> </w:t>
      </w:r>
      <w:r>
        <w:rPr>
          <w:color w:val="231F20"/>
          <w:spacing w:val="-4"/>
        </w:rPr>
        <w:t>откри- </w:t>
      </w:r>
      <w:r>
        <w:rPr>
          <w:color w:val="231F20"/>
          <w:w w:val="90"/>
        </w:rPr>
        <w:t>вених незаконитости с навођењем доказа на основу којег је одређена </w:t>
      </w:r>
      <w:r>
        <w:rPr>
          <w:color w:val="231F20"/>
          <w:spacing w:val="-6"/>
        </w:rPr>
        <w:t>чињеница утврђена и правног основа за утврђивање незаконитости; </w:t>
      </w:r>
      <w:r>
        <w:rPr>
          <w:color w:val="231F20"/>
          <w:spacing w:val="-8"/>
        </w:rPr>
        <w:t>мере које се изричу с навођењем правног основа на коме су заснова- </w:t>
      </w:r>
      <w:r>
        <w:rPr>
          <w:color w:val="231F20"/>
          <w:w w:val="90"/>
        </w:rPr>
        <w:t>не и роком за поступање по њима; одговарајућа образложења; обавеза надзираног субјекта да обавештава инспектора о поступању по мерама </w:t>
      </w:r>
      <w:r>
        <w:rPr>
          <w:color w:val="231F20"/>
          <w:spacing w:val="-8"/>
        </w:rPr>
        <w:t>и рок за то обавештавање; подаци о поднетим кривичним пријавама, </w:t>
      </w:r>
      <w:r>
        <w:rPr>
          <w:color w:val="231F20"/>
          <w:w w:val="90"/>
        </w:rPr>
        <w:t>пријавама за привредни преступ и захтевима за покретање прекршај- ног поступка (кад су поднете) и издатим прекршајним налозима (кад су издати), односно подаци о неподношењу захтева за покретање прекр- шајног</w:t>
      </w:r>
      <w:r>
        <w:rPr>
          <w:color w:val="231F20"/>
          <w:spacing w:val="-5"/>
          <w:w w:val="90"/>
        </w:rPr>
        <w:t> </w:t>
      </w:r>
      <w:r>
        <w:rPr>
          <w:color w:val="231F20"/>
          <w:w w:val="90"/>
        </w:rPr>
        <w:t>поступка или неиздавању прекршајног налога у случају</w:t>
      </w:r>
      <w:r>
        <w:rPr>
          <w:color w:val="231F20"/>
          <w:spacing w:val="-10"/>
          <w:w w:val="90"/>
        </w:rPr>
        <w:t> </w:t>
      </w:r>
      <w:r>
        <w:rPr>
          <w:color w:val="231F20"/>
          <w:w w:val="90"/>
        </w:rPr>
        <w:t>„спора- зума о признању прекршаја“; подаци о другим мерама и радњама које </w:t>
      </w:r>
      <w:r>
        <w:rPr>
          <w:color w:val="231F20"/>
          <w:spacing w:val="-4"/>
        </w:rPr>
        <w:t>су</w:t>
      </w:r>
      <w:r>
        <w:rPr>
          <w:color w:val="231F20"/>
          <w:spacing w:val="-13"/>
        </w:rPr>
        <w:t> </w:t>
      </w:r>
      <w:r>
        <w:rPr>
          <w:color w:val="231F20"/>
          <w:spacing w:val="-4"/>
        </w:rPr>
        <w:t>предузете;</w:t>
      </w:r>
      <w:r>
        <w:rPr>
          <w:color w:val="231F20"/>
          <w:spacing w:val="-13"/>
        </w:rPr>
        <w:t> </w:t>
      </w:r>
      <w:r>
        <w:rPr>
          <w:color w:val="231F20"/>
          <w:spacing w:val="-4"/>
        </w:rPr>
        <w:t>рок</w:t>
      </w:r>
      <w:r>
        <w:rPr>
          <w:color w:val="231F20"/>
          <w:spacing w:val="-12"/>
        </w:rPr>
        <w:t> </w:t>
      </w:r>
      <w:r>
        <w:rPr>
          <w:color w:val="231F20"/>
          <w:spacing w:val="-4"/>
        </w:rPr>
        <w:t>за</w:t>
      </w:r>
      <w:r>
        <w:rPr>
          <w:color w:val="231F20"/>
          <w:spacing w:val="-13"/>
        </w:rPr>
        <w:t> </w:t>
      </w:r>
      <w:r>
        <w:rPr>
          <w:color w:val="231F20"/>
          <w:spacing w:val="-4"/>
        </w:rPr>
        <w:t>давање</w:t>
      </w:r>
      <w:r>
        <w:rPr>
          <w:color w:val="231F20"/>
          <w:spacing w:val="-12"/>
        </w:rPr>
        <w:t> </w:t>
      </w:r>
      <w:r>
        <w:rPr>
          <w:color w:val="231F20"/>
          <w:spacing w:val="-4"/>
        </w:rPr>
        <w:t>примедби</w:t>
      </w:r>
      <w:r>
        <w:rPr>
          <w:color w:val="231F20"/>
          <w:spacing w:val="-13"/>
        </w:rPr>
        <w:t> </w:t>
      </w:r>
      <w:r>
        <w:rPr>
          <w:color w:val="231F20"/>
          <w:spacing w:val="-4"/>
        </w:rPr>
        <w:t>на</w:t>
      </w:r>
      <w:r>
        <w:rPr>
          <w:color w:val="231F20"/>
          <w:spacing w:val="-12"/>
        </w:rPr>
        <w:t> </w:t>
      </w:r>
      <w:r>
        <w:rPr>
          <w:color w:val="231F20"/>
          <w:spacing w:val="-4"/>
        </w:rPr>
        <w:t>записник;</w:t>
      </w:r>
      <w:r>
        <w:rPr>
          <w:color w:val="231F20"/>
          <w:spacing w:val="-13"/>
        </w:rPr>
        <w:t> </w:t>
      </w:r>
      <w:r>
        <w:rPr>
          <w:color w:val="231F20"/>
          <w:spacing w:val="-4"/>
        </w:rPr>
        <w:t>навођење</w:t>
      </w:r>
      <w:r>
        <w:rPr>
          <w:color w:val="231F20"/>
          <w:spacing w:val="-13"/>
        </w:rPr>
        <w:t> </w:t>
      </w:r>
      <w:r>
        <w:rPr>
          <w:color w:val="231F20"/>
          <w:spacing w:val="-4"/>
        </w:rPr>
        <w:t>да</w:t>
      </w:r>
      <w:r>
        <w:rPr>
          <w:color w:val="231F20"/>
          <w:spacing w:val="-12"/>
        </w:rPr>
        <w:t> </w:t>
      </w:r>
      <w:r>
        <w:rPr>
          <w:color w:val="231F20"/>
          <w:spacing w:val="-4"/>
        </w:rPr>
        <w:t>је </w:t>
      </w:r>
      <w:r>
        <w:rPr>
          <w:color w:val="231F20"/>
          <w:spacing w:val="-8"/>
        </w:rPr>
        <w:t>записник са примедбама или без њих прочитан лицу које присуствује </w:t>
      </w:r>
      <w:r>
        <w:rPr>
          <w:color w:val="231F20"/>
          <w:spacing w:val="-4"/>
        </w:rPr>
        <w:t>надзору;</w:t>
      </w:r>
      <w:r>
        <w:rPr>
          <w:color w:val="231F20"/>
          <w:spacing w:val="-13"/>
        </w:rPr>
        <w:t> </w:t>
      </w:r>
      <w:r>
        <w:rPr>
          <w:color w:val="231F20"/>
          <w:spacing w:val="-4"/>
        </w:rPr>
        <w:t>други</w:t>
      </w:r>
      <w:r>
        <w:rPr>
          <w:color w:val="231F20"/>
          <w:spacing w:val="-13"/>
        </w:rPr>
        <w:t> </w:t>
      </w:r>
      <w:r>
        <w:rPr>
          <w:color w:val="231F20"/>
          <w:spacing w:val="-4"/>
        </w:rPr>
        <w:t>подаци</w:t>
      </w:r>
      <w:r>
        <w:rPr>
          <w:color w:val="231F20"/>
          <w:spacing w:val="-12"/>
        </w:rPr>
        <w:t> </w:t>
      </w:r>
      <w:r>
        <w:rPr>
          <w:color w:val="231F20"/>
          <w:spacing w:val="-4"/>
        </w:rPr>
        <w:t>и</w:t>
      </w:r>
      <w:r>
        <w:rPr>
          <w:color w:val="231F20"/>
          <w:spacing w:val="-13"/>
        </w:rPr>
        <w:t> </w:t>
      </w:r>
      <w:r>
        <w:rPr>
          <w:color w:val="231F20"/>
          <w:spacing w:val="-4"/>
        </w:rPr>
        <w:t>наводи</w:t>
      </w:r>
      <w:r>
        <w:rPr>
          <w:color w:val="231F20"/>
          <w:spacing w:val="-12"/>
        </w:rPr>
        <w:t> </w:t>
      </w:r>
      <w:r>
        <w:rPr>
          <w:color w:val="231F20"/>
          <w:spacing w:val="-4"/>
        </w:rPr>
        <w:t>од</w:t>
      </w:r>
      <w:r>
        <w:rPr>
          <w:color w:val="231F20"/>
          <w:spacing w:val="-13"/>
        </w:rPr>
        <w:t> </w:t>
      </w:r>
      <w:r>
        <w:rPr>
          <w:color w:val="231F20"/>
          <w:spacing w:val="-4"/>
        </w:rPr>
        <w:t>значаја</w:t>
      </w:r>
      <w:r>
        <w:rPr>
          <w:color w:val="231F20"/>
          <w:spacing w:val="-12"/>
        </w:rPr>
        <w:t> </w:t>
      </w:r>
      <w:r>
        <w:rPr>
          <w:color w:val="231F20"/>
          <w:spacing w:val="-4"/>
        </w:rPr>
        <w:t>за</w:t>
      </w:r>
      <w:r>
        <w:rPr>
          <w:color w:val="231F20"/>
          <w:spacing w:val="-13"/>
        </w:rPr>
        <w:t> </w:t>
      </w:r>
      <w:r>
        <w:rPr>
          <w:color w:val="231F20"/>
          <w:spacing w:val="-4"/>
        </w:rPr>
        <w:t>инспекцијски</w:t>
      </w:r>
      <w:r>
        <w:rPr>
          <w:color w:val="231F20"/>
          <w:spacing w:val="-13"/>
        </w:rPr>
        <w:t> </w:t>
      </w:r>
      <w:r>
        <w:rPr>
          <w:color w:val="231F20"/>
          <w:spacing w:val="-4"/>
        </w:rPr>
        <w:t>надзор. </w:t>
      </w:r>
      <w:r>
        <w:rPr>
          <w:color w:val="231F20"/>
          <w:w w:val="90"/>
        </w:rPr>
        <w:t>Саставни део записника чине контролна листа и анализа одговарајуће </w:t>
      </w:r>
      <w:r>
        <w:rPr>
          <w:color w:val="231F20"/>
          <w:spacing w:val="-4"/>
        </w:rPr>
        <w:t>стручне</w:t>
      </w:r>
      <w:r>
        <w:rPr>
          <w:color w:val="231F20"/>
          <w:spacing w:val="-12"/>
        </w:rPr>
        <w:t> </w:t>
      </w:r>
      <w:r>
        <w:rPr>
          <w:color w:val="231F20"/>
          <w:spacing w:val="-4"/>
        </w:rPr>
        <w:t>институције</w:t>
      </w:r>
      <w:r>
        <w:rPr>
          <w:color w:val="231F20"/>
          <w:spacing w:val="-12"/>
        </w:rPr>
        <w:t> </w:t>
      </w:r>
      <w:r>
        <w:rPr>
          <w:color w:val="231F20"/>
          <w:spacing w:val="-4"/>
        </w:rPr>
        <w:t>или</w:t>
      </w:r>
      <w:r>
        <w:rPr>
          <w:color w:val="231F20"/>
          <w:spacing w:val="-12"/>
        </w:rPr>
        <w:t> </w:t>
      </w:r>
      <w:r>
        <w:rPr>
          <w:color w:val="231F20"/>
          <w:spacing w:val="-4"/>
        </w:rPr>
        <w:t>акредитованог</w:t>
      </w:r>
      <w:r>
        <w:rPr>
          <w:color w:val="231F20"/>
          <w:spacing w:val="-12"/>
        </w:rPr>
        <w:t> </w:t>
      </w:r>
      <w:r>
        <w:rPr>
          <w:color w:val="231F20"/>
          <w:spacing w:val="-4"/>
        </w:rPr>
        <w:t>тела.</w:t>
      </w:r>
    </w:p>
    <w:p>
      <w:pPr>
        <w:pStyle w:val="BodyText"/>
        <w:spacing w:line="237" w:lineRule="auto" w:before="9"/>
        <w:ind w:left="693" w:right="685"/>
      </w:pPr>
      <w:r>
        <w:rPr>
          <w:color w:val="231F20"/>
          <w:spacing w:val="-6"/>
        </w:rPr>
        <w:t>Ако овлашћено лице надзираног субјекта одбије да прими запи- </w:t>
      </w:r>
      <w:r>
        <w:rPr>
          <w:color w:val="231F20"/>
          <w:spacing w:val="-4"/>
        </w:rPr>
        <w:t>сник,</w:t>
      </w:r>
      <w:r>
        <w:rPr>
          <w:color w:val="231F20"/>
          <w:spacing w:val="-13"/>
        </w:rPr>
        <w:t> </w:t>
      </w:r>
      <w:r>
        <w:rPr>
          <w:color w:val="231F20"/>
          <w:spacing w:val="-4"/>
        </w:rPr>
        <w:t>инспектор</w:t>
      </w:r>
      <w:r>
        <w:rPr>
          <w:color w:val="231F20"/>
          <w:spacing w:val="-13"/>
        </w:rPr>
        <w:t> </w:t>
      </w:r>
      <w:r>
        <w:rPr>
          <w:color w:val="231F20"/>
          <w:spacing w:val="-4"/>
        </w:rPr>
        <w:t>ће</w:t>
      </w:r>
      <w:r>
        <w:rPr>
          <w:color w:val="231F20"/>
          <w:spacing w:val="-12"/>
        </w:rPr>
        <w:t> </w:t>
      </w:r>
      <w:r>
        <w:rPr>
          <w:color w:val="231F20"/>
          <w:spacing w:val="-4"/>
        </w:rPr>
        <w:t>то</w:t>
      </w:r>
      <w:r>
        <w:rPr>
          <w:color w:val="231F20"/>
          <w:spacing w:val="-13"/>
        </w:rPr>
        <w:t> </w:t>
      </w:r>
      <w:r>
        <w:rPr>
          <w:color w:val="231F20"/>
          <w:spacing w:val="-4"/>
        </w:rPr>
        <w:t>констатовати</w:t>
      </w:r>
      <w:r>
        <w:rPr>
          <w:color w:val="231F20"/>
          <w:spacing w:val="-12"/>
        </w:rPr>
        <w:t> </w:t>
      </w:r>
      <w:r>
        <w:rPr>
          <w:color w:val="231F20"/>
          <w:spacing w:val="-4"/>
        </w:rPr>
        <w:t>у</w:t>
      </w:r>
      <w:r>
        <w:rPr>
          <w:color w:val="231F20"/>
          <w:spacing w:val="-13"/>
        </w:rPr>
        <w:t> </w:t>
      </w:r>
      <w:r>
        <w:rPr>
          <w:color w:val="231F20"/>
          <w:spacing w:val="-4"/>
        </w:rPr>
        <w:t>писаном</w:t>
      </w:r>
      <w:r>
        <w:rPr>
          <w:color w:val="231F20"/>
          <w:spacing w:val="-12"/>
        </w:rPr>
        <w:t> </w:t>
      </w:r>
      <w:r>
        <w:rPr>
          <w:color w:val="231F20"/>
          <w:spacing w:val="-4"/>
        </w:rPr>
        <w:t>облику</w:t>
      </w:r>
      <w:r>
        <w:rPr>
          <w:color w:val="231F20"/>
          <w:spacing w:val="-13"/>
        </w:rPr>
        <w:t> </w:t>
      </w:r>
      <w:r>
        <w:rPr>
          <w:color w:val="231F20"/>
          <w:spacing w:val="-4"/>
        </w:rPr>
        <w:t>и</w:t>
      </w:r>
      <w:r>
        <w:rPr>
          <w:color w:val="231F20"/>
          <w:spacing w:val="-13"/>
        </w:rPr>
        <w:t> </w:t>
      </w:r>
      <w:r>
        <w:rPr>
          <w:color w:val="231F20"/>
          <w:spacing w:val="-4"/>
        </w:rPr>
        <w:t>у</w:t>
      </w:r>
      <w:r>
        <w:rPr>
          <w:color w:val="231F20"/>
          <w:spacing w:val="-12"/>
        </w:rPr>
        <w:t> </w:t>
      </w:r>
      <w:r>
        <w:rPr>
          <w:color w:val="231F20"/>
          <w:spacing w:val="-4"/>
        </w:rPr>
        <w:t>записнику </w:t>
      </w:r>
      <w:r>
        <w:rPr>
          <w:color w:val="231F20"/>
          <w:spacing w:val="-8"/>
        </w:rPr>
        <w:t>навести разлоге због којих је пријем записника одбијен. Записник се </w:t>
      </w:r>
      <w:r>
        <w:rPr>
          <w:color w:val="231F20"/>
          <w:spacing w:val="-6"/>
        </w:rPr>
        <w:t>доставља</w:t>
      </w:r>
      <w:r>
        <w:rPr>
          <w:color w:val="231F20"/>
          <w:spacing w:val="-11"/>
        </w:rPr>
        <w:t> </w:t>
      </w:r>
      <w:r>
        <w:rPr>
          <w:color w:val="231F20"/>
          <w:spacing w:val="-6"/>
        </w:rPr>
        <w:t>надзираном</w:t>
      </w:r>
      <w:r>
        <w:rPr>
          <w:color w:val="231F20"/>
          <w:spacing w:val="-11"/>
        </w:rPr>
        <w:t> </w:t>
      </w:r>
      <w:r>
        <w:rPr>
          <w:color w:val="231F20"/>
          <w:spacing w:val="-6"/>
        </w:rPr>
        <w:t>субјекту</w:t>
      </w:r>
      <w:r>
        <w:rPr>
          <w:color w:val="231F20"/>
          <w:spacing w:val="-10"/>
        </w:rPr>
        <w:t> </w:t>
      </w:r>
      <w:r>
        <w:rPr>
          <w:color w:val="231F20"/>
          <w:spacing w:val="-6"/>
        </w:rPr>
        <w:t>у</w:t>
      </w:r>
      <w:r>
        <w:rPr>
          <w:color w:val="231F20"/>
          <w:spacing w:val="-11"/>
        </w:rPr>
        <w:t> </w:t>
      </w:r>
      <w:r>
        <w:rPr>
          <w:color w:val="231F20"/>
          <w:spacing w:val="-6"/>
        </w:rPr>
        <w:t>року</w:t>
      </w:r>
      <w:r>
        <w:rPr>
          <w:color w:val="231F20"/>
          <w:spacing w:val="-10"/>
        </w:rPr>
        <w:t> </w:t>
      </w:r>
      <w:r>
        <w:rPr>
          <w:color w:val="231F20"/>
          <w:spacing w:val="-6"/>
        </w:rPr>
        <w:t>од</w:t>
      </w:r>
      <w:r>
        <w:rPr>
          <w:color w:val="231F20"/>
          <w:spacing w:val="-11"/>
        </w:rPr>
        <w:t> </w:t>
      </w:r>
      <w:r>
        <w:rPr>
          <w:color w:val="231F20"/>
          <w:spacing w:val="-6"/>
        </w:rPr>
        <w:t>осам</w:t>
      </w:r>
      <w:r>
        <w:rPr>
          <w:color w:val="231F20"/>
          <w:spacing w:val="-10"/>
        </w:rPr>
        <w:t> </w:t>
      </w:r>
      <w:r>
        <w:rPr>
          <w:color w:val="231F20"/>
          <w:spacing w:val="-6"/>
        </w:rPr>
        <w:t>дана</w:t>
      </w:r>
      <w:r>
        <w:rPr>
          <w:color w:val="231F20"/>
          <w:spacing w:val="-11"/>
        </w:rPr>
        <w:t> </w:t>
      </w:r>
      <w:r>
        <w:rPr>
          <w:color w:val="231F20"/>
          <w:spacing w:val="-6"/>
        </w:rPr>
        <w:t>од</w:t>
      </w:r>
      <w:r>
        <w:rPr>
          <w:color w:val="231F20"/>
          <w:spacing w:val="-11"/>
        </w:rPr>
        <w:t> </w:t>
      </w:r>
      <w:r>
        <w:rPr>
          <w:color w:val="231F20"/>
          <w:spacing w:val="-6"/>
        </w:rPr>
        <w:t>завршетка</w:t>
      </w:r>
      <w:r>
        <w:rPr>
          <w:color w:val="231F20"/>
          <w:spacing w:val="-10"/>
        </w:rPr>
        <w:t> </w:t>
      </w:r>
      <w:r>
        <w:rPr>
          <w:color w:val="231F20"/>
          <w:spacing w:val="-6"/>
        </w:rPr>
        <w:t>ин- </w:t>
      </w:r>
      <w:r>
        <w:rPr>
          <w:color w:val="231F20"/>
        </w:rPr>
        <w:t>спекцијског</w:t>
      </w:r>
      <w:r>
        <w:rPr>
          <w:color w:val="231F20"/>
          <w:spacing w:val="-14"/>
        </w:rPr>
        <w:t> </w:t>
      </w:r>
      <w:r>
        <w:rPr>
          <w:color w:val="231F20"/>
        </w:rPr>
        <w:t>надзора.</w:t>
      </w:r>
    </w:p>
    <w:p>
      <w:pPr>
        <w:pStyle w:val="BodyText"/>
        <w:spacing w:line="237" w:lineRule="auto" w:before="2"/>
        <w:ind w:left="693" w:right="684"/>
      </w:pPr>
      <w:r>
        <w:rPr>
          <w:color w:val="231F20"/>
          <w:spacing w:val="-6"/>
        </w:rPr>
        <w:t>Пошто</w:t>
      </w:r>
      <w:r>
        <w:rPr>
          <w:color w:val="231F20"/>
          <w:spacing w:val="-11"/>
        </w:rPr>
        <w:t> </w:t>
      </w:r>
      <w:r>
        <w:rPr>
          <w:color w:val="231F20"/>
          <w:spacing w:val="-6"/>
        </w:rPr>
        <w:t>прими</w:t>
      </w:r>
      <w:r>
        <w:rPr>
          <w:color w:val="231F20"/>
          <w:spacing w:val="-11"/>
        </w:rPr>
        <w:t> </w:t>
      </w:r>
      <w:r>
        <w:rPr>
          <w:color w:val="231F20"/>
          <w:spacing w:val="-6"/>
        </w:rPr>
        <w:t>записник,</w:t>
      </w:r>
      <w:r>
        <w:rPr>
          <w:color w:val="231F20"/>
          <w:spacing w:val="-10"/>
        </w:rPr>
        <w:t> </w:t>
      </w:r>
      <w:r>
        <w:rPr>
          <w:color w:val="231F20"/>
          <w:spacing w:val="-6"/>
        </w:rPr>
        <w:t>надзирани</w:t>
      </w:r>
      <w:r>
        <w:rPr>
          <w:color w:val="231F20"/>
          <w:spacing w:val="-11"/>
        </w:rPr>
        <w:t> </w:t>
      </w:r>
      <w:r>
        <w:rPr>
          <w:color w:val="231F20"/>
          <w:spacing w:val="-6"/>
        </w:rPr>
        <w:t>субјекат</w:t>
      </w:r>
      <w:r>
        <w:rPr>
          <w:color w:val="231F20"/>
          <w:spacing w:val="-10"/>
        </w:rPr>
        <w:t> </w:t>
      </w:r>
      <w:r>
        <w:rPr>
          <w:color w:val="231F20"/>
          <w:spacing w:val="-6"/>
        </w:rPr>
        <w:t>има</w:t>
      </w:r>
      <w:r>
        <w:rPr>
          <w:color w:val="231F20"/>
          <w:spacing w:val="-11"/>
        </w:rPr>
        <w:t> </w:t>
      </w:r>
      <w:r>
        <w:rPr>
          <w:color w:val="231F20"/>
          <w:spacing w:val="-6"/>
        </w:rPr>
        <w:t>право</w:t>
      </w:r>
      <w:r>
        <w:rPr>
          <w:color w:val="231F20"/>
          <w:spacing w:val="-10"/>
        </w:rPr>
        <w:t> </w:t>
      </w:r>
      <w:r>
        <w:rPr>
          <w:color w:val="231F20"/>
          <w:spacing w:val="-6"/>
        </w:rPr>
        <w:t>да</w:t>
      </w:r>
      <w:r>
        <w:rPr>
          <w:color w:val="231F20"/>
          <w:spacing w:val="-11"/>
        </w:rPr>
        <w:t> </w:t>
      </w:r>
      <w:r>
        <w:rPr>
          <w:color w:val="231F20"/>
          <w:spacing w:val="-6"/>
        </w:rPr>
        <w:t>у</w:t>
      </w:r>
      <w:r>
        <w:rPr>
          <w:color w:val="231F20"/>
          <w:spacing w:val="-11"/>
        </w:rPr>
        <w:t> </w:t>
      </w:r>
      <w:r>
        <w:rPr>
          <w:color w:val="231F20"/>
          <w:spacing w:val="-6"/>
        </w:rPr>
        <w:t>писа- </w:t>
      </w:r>
      <w:r>
        <w:rPr>
          <w:color w:val="231F20"/>
          <w:w w:val="90"/>
        </w:rPr>
        <w:t>ном облику стави </w:t>
      </w:r>
      <w:r>
        <w:rPr>
          <w:i/>
          <w:color w:val="231F20"/>
          <w:w w:val="90"/>
        </w:rPr>
        <w:t>примедбе на записник </w:t>
      </w:r>
      <w:r>
        <w:rPr>
          <w:color w:val="231F20"/>
          <w:w w:val="90"/>
        </w:rPr>
        <w:t>у року од пет радних дана од дана</w:t>
      </w:r>
      <w:r>
        <w:rPr>
          <w:color w:val="231F20"/>
          <w:spacing w:val="-6"/>
          <w:w w:val="90"/>
        </w:rPr>
        <w:t> </w:t>
      </w:r>
      <w:r>
        <w:rPr>
          <w:color w:val="231F20"/>
          <w:w w:val="90"/>
        </w:rPr>
        <w:t>његовог</w:t>
      </w:r>
      <w:r>
        <w:rPr>
          <w:color w:val="231F20"/>
          <w:spacing w:val="-6"/>
          <w:w w:val="90"/>
        </w:rPr>
        <w:t> </w:t>
      </w:r>
      <w:r>
        <w:rPr>
          <w:color w:val="231F20"/>
          <w:w w:val="90"/>
        </w:rPr>
        <w:t>пријема.</w:t>
      </w:r>
      <w:r>
        <w:rPr>
          <w:color w:val="231F20"/>
          <w:spacing w:val="-6"/>
          <w:w w:val="90"/>
        </w:rPr>
        <w:t> </w:t>
      </w:r>
      <w:r>
        <w:rPr>
          <w:color w:val="231F20"/>
          <w:w w:val="90"/>
        </w:rPr>
        <w:t>Инспектор</w:t>
      </w:r>
      <w:r>
        <w:rPr>
          <w:color w:val="231F20"/>
          <w:spacing w:val="-6"/>
          <w:w w:val="90"/>
        </w:rPr>
        <w:t> </w:t>
      </w:r>
      <w:r>
        <w:rPr>
          <w:color w:val="231F20"/>
          <w:w w:val="90"/>
        </w:rPr>
        <w:t>оцењује</w:t>
      </w:r>
      <w:r>
        <w:rPr>
          <w:color w:val="231F20"/>
          <w:spacing w:val="-6"/>
          <w:w w:val="90"/>
        </w:rPr>
        <w:t> </w:t>
      </w:r>
      <w:r>
        <w:rPr>
          <w:color w:val="231F20"/>
          <w:w w:val="90"/>
        </w:rPr>
        <w:t>примедбе,</w:t>
      </w:r>
      <w:r>
        <w:rPr>
          <w:color w:val="231F20"/>
          <w:spacing w:val="-6"/>
          <w:w w:val="90"/>
        </w:rPr>
        <w:t> </w:t>
      </w:r>
      <w:r>
        <w:rPr>
          <w:color w:val="231F20"/>
          <w:w w:val="90"/>
        </w:rPr>
        <w:t>све</w:t>
      </w:r>
      <w:r>
        <w:rPr>
          <w:color w:val="231F20"/>
          <w:spacing w:val="-6"/>
          <w:w w:val="90"/>
        </w:rPr>
        <w:t> </w:t>
      </w:r>
      <w:r>
        <w:rPr>
          <w:color w:val="231F20"/>
          <w:w w:val="90"/>
        </w:rPr>
        <w:t>заједно</w:t>
      </w:r>
      <w:r>
        <w:rPr>
          <w:color w:val="231F20"/>
          <w:spacing w:val="-6"/>
          <w:w w:val="90"/>
        </w:rPr>
        <w:t> </w:t>
      </w:r>
      <w:r>
        <w:rPr>
          <w:color w:val="231F20"/>
          <w:w w:val="90"/>
        </w:rPr>
        <w:t>и</w:t>
      </w:r>
      <w:r>
        <w:rPr>
          <w:color w:val="231F20"/>
          <w:spacing w:val="-6"/>
          <w:w w:val="90"/>
        </w:rPr>
        <w:t> </w:t>
      </w:r>
      <w:r>
        <w:rPr>
          <w:color w:val="231F20"/>
          <w:w w:val="90"/>
        </w:rPr>
        <w:t>сва- ку засебно, и у међусобној вези. После тога може да изврши допунски инспекцијски надзор да би утврдио чињенице на које се примедбе од- </w:t>
      </w:r>
      <w:r>
        <w:rPr>
          <w:color w:val="231F20"/>
          <w:spacing w:val="-8"/>
        </w:rPr>
        <w:t>носе.</w:t>
      </w:r>
      <w:r>
        <w:rPr>
          <w:color w:val="231F20"/>
          <w:spacing w:val="-9"/>
        </w:rPr>
        <w:t> </w:t>
      </w:r>
      <w:r>
        <w:rPr>
          <w:color w:val="231F20"/>
          <w:spacing w:val="-8"/>
        </w:rPr>
        <w:t>Ако</w:t>
      </w:r>
      <w:r>
        <w:rPr>
          <w:color w:val="231F20"/>
          <w:spacing w:val="-9"/>
        </w:rPr>
        <w:t> </w:t>
      </w:r>
      <w:r>
        <w:rPr>
          <w:color w:val="231F20"/>
          <w:spacing w:val="-8"/>
        </w:rPr>
        <w:t>су у</w:t>
      </w:r>
      <w:r>
        <w:rPr>
          <w:color w:val="231F20"/>
          <w:spacing w:val="-9"/>
        </w:rPr>
        <w:t> </w:t>
      </w:r>
      <w:r>
        <w:rPr>
          <w:color w:val="231F20"/>
          <w:spacing w:val="-8"/>
        </w:rPr>
        <w:t>примедбама на</w:t>
      </w:r>
      <w:r>
        <w:rPr>
          <w:color w:val="231F20"/>
          <w:spacing w:val="-9"/>
        </w:rPr>
        <w:t> </w:t>
      </w:r>
      <w:r>
        <w:rPr>
          <w:color w:val="231F20"/>
          <w:spacing w:val="-8"/>
        </w:rPr>
        <w:t>записник изнете</w:t>
      </w:r>
      <w:r>
        <w:rPr>
          <w:color w:val="231F20"/>
          <w:spacing w:val="-9"/>
        </w:rPr>
        <w:t> </w:t>
      </w:r>
      <w:r>
        <w:rPr>
          <w:color w:val="231F20"/>
          <w:spacing w:val="-8"/>
        </w:rPr>
        <w:t>нове</w:t>
      </w:r>
      <w:r>
        <w:rPr>
          <w:color w:val="231F20"/>
          <w:spacing w:val="-9"/>
        </w:rPr>
        <w:t> </w:t>
      </w:r>
      <w:r>
        <w:rPr>
          <w:color w:val="231F20"/>
          <w:spacing w:val="-8"/>
        </w:rPr>
        <w:t>чињенице и</w:t>
      </w:r>
      <w:r>
        <w:rPr>
          <w:color w:val="231F20"/>
          <w:spacing w:val="-9"/>
        </w:rPr>
        <w:t> </w:t>
      </w:r>
      <w:r>
        <w:rPr>
          <w:color w:val="231F20"/>
          <w:spacing w:val="-8"/>
        </w:rPr>
        <w:t>нови </w:t>
      </w:r>
      <w:r>
        <w:rPr>
          <w:color w:val="231F20"/>
          <w:w w:val="90"/>
        </w:rPr>
        <w:t>докази,</w:t>
      </w:r>
      <w:r>
        <w:rPr>
          <w:color w:val="231F20"/>
          <w:spacing w:val="5"/>
        </w:rPr>
        <w:t> </w:t>
      </w:r>
      <w:r>
        <w:rPr>
          <w:color w:val="231F20"/>
          <w:w w:val="90"/>
        </w:rPr>
        <w:t>због</w:t>
      </w:r>
      <w:r>
        <w:rPr>
          <w:color w:val="231F20"/>
          <w:spacing w:val="5"/>
        </w:rPr>
        <w:t> </w:t>
      </w:r>
      <w:r>
        <w:rPr>
          <w:color w:val="231F20"/>
          <w:w w:val="90"/>
        </w:rPr>
        <w:t>којих</w:t>
      </w:r>
      <w:r>
        <w:rPr>
          <w:color w:val="231F20"/>
          <w:spacing w:val="5"/>
        </w:rPr>
        <w:t> </w:t>
      </w:r>
      <w:r>
        <w:rPr>
          <w:color w:val="231F20"/>
          <w:w w:val="90"/>
        </w:rPr>
        <w:t>треба</w:t>
      </w:r>
      <w:r>
        <w:rPr>
          <w:color w:val="231F20"/>
          <w:spacing w:val="5"/>
        </w:rPr>
        <w:t> </w:t>
      </w:r>
      <w:r>
        <w:rPr>
          <w:color w:val="231F20"/>
          <w:w w:val="90"/>
        </w:rPr>
        <w:t>изменити</w:t>
      </w:r>
      <w:r>
        <w:rPr>
          <w:color w:val="231F20"/>
          <w:spacing w:val="5"/>
        </w:rPr>
        <w:t> </w:t>
      </w:r>
      <w:r>
        <w:rPr>
          <w:color w:val="231F20"/>
          <w:w w:val="90"/>
        </w:rPr>
        <w:t>чињенично</w:t>
      </w:r>
      <w:r>
        <w:rPr>
          <w:color w:val="231F20"/>
          <w:spacing w:val="5"/>
        </w:rPr>
        <w:t> </w:t>
      </w:r>
      <w:r>
        <w:rPr>
          <w:color w:val="231F20"/>
          <w:w w:val="90"/>
        </w:rPr>
        <w:t>стање</w:t>
      </w:r>
      <w:r>
        <w:rPr>
          <w:color w:val="231F20"/>
          <w:spacing w:val="6"/>
        </w:rPr>
        <w:t> </w:t>
      </w:r>
      <w:r>
        <w:rPr>
          <w:color w:val="231F20"/>
          <w:w w:val="90"/>
        </w:rPr>
        <w:t>које</w:t>
      </w:r>
      <w:r>
        <w:rPr>
          <w:color w:val="231F20"/>
          <w:spacing w:val="5"/>
        </w:rPr>
        <w:t> </w:t>
      </w:r>
      <w:r>
        <w:rPr>
          <w:color w:val="231F20"/>
          <w:w w:val="90"/>
        </w:rPr>
        <w:t>је</w:t>
      </w:r>
      <w:r>
        <w:rPr>
          <w:color w:val="231F20"/>
          <w:spacing w:val="5"/>
        </w:rPr>
        <w:t> </w:t>
      </w:r>
      <w:r>
        <w:rPr>
          <w:color w:val="231F20"/>
          <w:spacing w:val="-2"/>
          <w:w w:val="90"/>
        </w:rPr>
        <w:t>утврђено</w:t>
      </w:r>
    </w:p>
    <w:p>
      <w:pPr>
        <w:spacing w:after="0" w:line="237" w:lineRule="auto"/>
        <w:sectPr>
          <w:pgSz w:w="9080" w:h="13610"/>
          <w:pgMar w:header="0" w:footer="865" w:top="1000" w:bottom="1060" w:left="440" w:right="560"/>
        </w:sectPr>
      </w:pPr>
    </w:p>
    <w:p>
      <w:pPr>
        <w:pStyle w:val="BodyText"/>
        <w:spacing w:before="86"/>
        <w:ind w:right="569" w:firstLine="0"/>
      </w:pPr>
      <w:r>
        <w:rPr>
          <w:color w:val="231F20"/>
          <w:spacing w:val="-4"/>
        </w:rPr>
        <w:t>у</w:t>
      </w:r>
      <w:r>
        <w:rPr>
          <w:color w:val="231F20"/>
          <w:spacing w:val="-10"/>
        </w:rPr>
        <w:t> </w:t>
      </w:r>
      <w:r>
        <w:rPr>
          <w:color w:val="231F20"/>
          <w:spacing w:val="-4"/>
        </w:rPr>
        <w:t>записнику</w:t>
      </w:r>
      <w:r>
        <w:rPr>
          <w:color w:val="231F20"/>
          <w:spacing w:val="-10"/>
        </w:rPr>
        <w:t> </w:t>
      </w:r>
      <w:r>
        <w:rPr>
          <w:color w:val="231F20"/>
          <w:spacing w:val="-4"/>
        </w:rPr>
        <w:t>или</w:t>
      </w:r>
      <w:r>
        <w:rPr>
          <w:color w:val="231F20"/>
          <w:spacing w:val="-10"/>
        </w:rPr>
        <w:t> </w:t>
      </w:r>
      <w:r>
        <w:rPr>
          <w:color w:val="231F20"/>
          <w:spacing w:val="-4"/>
        </w:rPr>
        <w:t>извести</w:t>
      </w:r>
      <w:r>
        <w:rPr>
          <w:color w:val="231F20"/>
          <w:spacing w:val="-10"/>
        </w:rPr>
        <w:t> </w:t>
      </w:r>
      <w:r>
        <w:rPr>
          <w:color w:val="231F20"/>
          <w:spacing w:val="-4"/>
        </w:rPr>
        <w:t>друкчије</w:t>
      </w:r>
      <w:r>
        <w:rPr>
          <w:color w:val="231F20"/>
          <w:spacing w:val="-10"/>
        </w:rPr>
        <w:t> </w:t>
      </w:r>
      <w:r>
        <w:rPr>
          <w:color w:val="231F20"/>
          <w:spacing w:val="-4"/>
        </w:rPr>
        <w:t>правне</w:t>
      </w:r>
      <w:r>
        <w:rPr>
          <w:color w:val="231F20"/>
          <w:spacing w:val="-10"/>
        </w:rPr>
        <w:t> </w:t>
      </w:r>
      <w:r>
        <w:rPr>
          <w:color w:val="231F20"/>
          <w:spacing w:val="-4"/>
        </w:rPr>
        <w:t>и</w:t>
      </w:r>
      <w:r>
        <w:rPr>
          <w:color w:val="231F20"/>
          <w:spacing w:val="-10"/>
        </w:rPr>
        <w:t> </w:t>
      </w:r>
      <w:r>
        <w:rPr>
          <w:color w:val="231F20"/>
          <w:spacing w:val="-4"/>
        </w:rPr>
        <w:t>друге</w:t>
      </w:r>
      <w:r>
        <w:rPr>
          <w:color w:val="231F20"/>
          <w:spacing w:val="-10"/>
        </w:rPr>
        <w:t> </w:t>
      </w:r>
      <w:r>
        <w:rPr>
          <w:color w:val="231F20"/>
          <w:spacing w:val="-4"/>
        </w:rPr>
        <w:t>оцене,</w:t>
      </w:r>
      <w:r>
        <w:rPr>
          <w:color w:val="231F20"/>
          <w:spacing w:val="-10"/>
        </w:rPr>
        <w:t> </w:t>
      </w:r>
      <w:r>
        <w:rPr>
          <w:color w:val="231F20"/>
          <w:spacing w:val="-4"/>
        </w:rPr>
        <w:t>инспектор </w:t>
      </w:r>
      <w:r>
        <w:rPr>
          <w:color w:val="231F20"/>
          <w:spacing w:val="-6"/>
        </w:rPr>
        <w:t>о</w:t>
      </w:r>
      <w:r>
        <w:rPr>
          <w:color w:val="231F20"/>
          <w:spacing w:val="-9"/>
        </w:rPr>
        <w:t> </w:t>
      </w:r>
      <w:r>
        <w:rPr>
          <w:color w:val="231F20"/>
          <w:spacing w:val="-6"/>
        </w:rPr>
        <w:t>томе</w:t>
      </w:r>
      <w:r>
        <w:rPr>
          <w:color w:val="231F20"/>
          <w:spacing w:val="-9"/>
        </w:rPr>
        <w:t> </w:t>
      </w:r>
      <w:r>
        <w:rPr>
          <w:color w:val="231F20"/>
          <w:spacing w:val="-6"/>
        </w:rPr>
        <w:t>саставља</w:t>
      </w:r>
      <w:r>
        <w:rPr>
          <w:color w:val="231F20"/>
          <w:spacing w:val="-9"/>
        </w:rPr>
        <w:t> </w:t>
      </w:r>
      <w:r>
        <w:rPr>
          <w:color w:val="231F20"/>
          <w:spacing w:val="-6"/>
        </w:rPr>
        <w:t>допуну</w:t>
      </w:r>
      <w:r>
        <w:rPr>
          <w:color w:val="231F20"/>
          <w:spacing w:val="-9"/>
        </w:rPr>
        <w:t> </w:t>
      </w:r>
      <w:r>
        <w:rPr>
          <w:color w:val="231F20"/>
          <w:spacing w:val="-6"/>
        </w:rPr>
        <w:t>записника</w:t>
      </w:r>
      <w:r>
        <w:rPr>
          <w:color w:val="231F20"/>
          <w:spacing w:val="-9"/>
        </w:rPr>
        <w:t> </w:t>
      </w:r>
      <w:r>
        <w:rPr>
          <w:color w:val="231F20"/>
          <w:spacing w:val="-6"/>
        </w:rPr>
        <w:t>(на</w:t>
      </w:r>
      <w:r>
        <w:rPr>
          <w:color w:val="231F20"/>
          <w:spacing w:val="-9"/>
        </w:rPr>
        <w:t> </w:t>
      </w:r>
      <w:r>
        <w:rPr>
          <w:color w:val="231F20"/>
          <w:spacing w:val="-6"/>
        </w:rPr>
        <w:t>ту</w:t>
      </w:r>
      <w:r>
        <w:rPr>
          <w:color w:val="231F20"/>
          <w:spacing w:val="-9"/>
        </w:rPr>
        <w:t> </w:t>
      </w:r>
      <w:r>
        <w:rPr>
          <w:color w:val="231F20"/>
          <w:spacing w:val="-6"/>
        </w:rPr>
        <w:t>допуну</w:t>
      </w:r>
      <w:r>
        <w:rPr>
          <w:color w:val="231F20"/>
          <w:spacing w:val="-9"/>
        </w:rPr>
        <w:t> </w:t>
      </w:r>
      <w:r>
        <w:rPr>
          <w:color w:val="231F20"/>
          <w:spacing w:val="-6"/>
        </w:rPr>
        <w:t>се</w:t>
      </w:r>
      <w:r>
        <w:rPr>
          <w:color w:val="231F20"/>
          <w:spacing w:val="-9"/>
        </w:rPr>
        <w:t> </w:t>
      </w:r>
      <w:r>
        <w:rPr>
          <w:color w:val="231F20"/>
          <w:spacing w:val="-6"/>
        </w:rPr>
        <w:t>не</w:t>
      </w:r>
      <w:r>
        <w:rPr>
          <w:color w:val="231F20"/>
          <w:spacing w:val="-9"/>
        </w:rPr>
        <w:t> </w:t>
      </w:r>
      <w:r>
        <w:rPr>
          <w:color w:val="231F20"/>
          <w:spacing w:val="-6"/>
        </w:rPr>
        <w:t>може</w:t>
      </w:r>
      <w:r>
        <w:rPr>
          <w:color w:val="231F20"/>
          <w:spacing w:val="-9"/>
        </w:rPr>
        <w:t> </w:t>
      </w:r>
      <w:r>
        <w:rPr>
          <w:color w:val="231F20"/>
          <w:spacing w:val="-6"/>
        </w:rPr>
        <w:t>ставити </w:t>
      </w:r>
      <w:r>
        <w:rPr>
          <w:color w:val="231F20"/>
          <w:w w:val="90"/>
        </w:rPr>
        <w:t>примедба). Поступајући по примедбама на записник, инспектор може </w:t>
      </w:r>
      <w:r>
        <w:rPr>
          <w:color w:val="231F20"/>
          <w:spacing w:val="-8"/>
        </w:rPr>
        <w:t>да</w:t>
      </w:r>
      <w:r>
        <w:rPr>
          <w:color w:val="231F20"/>
          <w:spacing w:val="-9"/>
        </w:rPr>
        <w:t> </w:t>
      </w:r>
      <w:r>
        <w:rPr>
          <w:color w:val="231F20"/>
          <w:spacing w:val="-8"/>
        </w:rPr>
        <w:t>измени предложену</w:t>
      </w:r>
      <w:r>
        <w:rPr>
          <w:color w:val="231F20"/>
          <w:spacing w:val="-9"/>
        </w:rPr>
        <w:t> </w:t>
      </w:r>
      <w:r>
        <w:rPr>
          <w:color w:val="231F20"/>
          <w:spacing w:val="-8"/>
        </w:rPr>
        <w:t>или наложену,</w:t>
      </w:r>
      <w:r>
        <w:rPr>
          <w:color w:val="231F20"/>
          <w:spacing w:val="-9"/>
        </w:rPr>
        <w:t> </w:t>
      </w:r>
      <w:r>
        <w:rPr>
          <w:color w:val="231F20"/>
          <w:spacing w:val="-8"/>
        </w:rPr>
        <w:t>односно изречену</w:t>
      </w:r>
      <w:r>
        <w:rPr>
          <w:color w:val="231F20"/>
          <w:spacing w:val="-9"/>
        </w:rPr>
        <w:t> </w:t>
      </w:r>
      <w:r>
        <w:rPr>
          <w:color w:val="231F20"/>
          <w:spacing w:val="-8"/>
        </w:rPr>
        <w:t>меру или</w:t>
      </w:r>
      <w:r>
        <w:rPr>
          <w:color w:val="231F20"/>
          <w:spacing w:val="-9"/>
        </w:rPr>
        <w:t> </w:t>
      </w:r>
      <w:r>
        <w:rPr>
          <w:color w:val="231F20"/>
          <w:spacing w:val="-8"/>
        </w:rPr>
        <w:t>да </w:t>
      </w:r>
      <w:r>
        <w:rPr>
          <w:color w:val="231F20"/>
        </w:rPr>
        <w:t>одустане од ње.</w:t>
      </w:r>
    </w:p>
    <w:p>
      <w:pPr>
        <w:pStyle w:val="BodyText"/>
        <w:spacing w:before="7"/>
        <w:ind w:left="0" w:firstLine="0"/>
        <w:jc w:val="left"/>
        <w:rPr>
          <w:sz w:val="24"/>
        </w:rPr>
      </w:pPr>
    </w:p>
    <w:p>
      <w:pPr>
        <w:pStyle w:val="Heading4"/>
        <w:numPr>
          <w:ilvl w:val="2"/>
          <w:numId w:val="27"/>
        </w:numPr>
        <w:tabs>
          <w:tab w:pos="615" w:val="left" w:leader="none"/>
        </w:tabs>
        <w:spacing w:line="240" w:lineRule="auto" w:before="1" w:after="0"/>
        <w:ind w:left="614" w:right="0" w:hanging="382"/>
        <w:jc w:val="center"/>
        <w:rPr>
          <w:i/>
        </w:rPr>
      </w:pPr>
      <w:bookmarkStart w:name="_TOC_250192" w:id="121"/>
      <w:r>
        <w:rPr>
          <w:i/>
          <w:color w:val="231F20"/>
          <w:w w:val="90"/>
        </w:rPr>
        <w:t>Решење</w:t>
      </w:r>
      <w:r>
        <w:rPr>
          <w:i/>
          <w:color w:val="231F20"/>
          <w:spacing w:val="-13"/>
          <w:w w:val="90"/>
        </w:rPr>
        <w:t> </w:t>
      </w:r>
      <w:r>
        <w:rPr>
          <w:i/>
          <w:color w:val="231F20"/>
          <w:w w:val="90"/>
        </w:rPr>
        <w:t>и</w:t>
      </w:r>
      <w:r>
        <w:rPr>
          <w:i/>
          <w:color w:val="231F20"/>
          <w:spacing w:val="-12"/>
          <w:w w:val="90"/>
        </w:rPr>
        <w:t> </w:t>
      </w:r>
      <w:r>
        <w:rPr>
          <w:i/>
          <w:color w:val="231F20"/>
          <w:w w:val="90"/>
        </w:rPr>
        <w:t>окончање</w:t>
      </w:r>
      <w:r>
        <w:rPr>
          <w:i/>
          <w:color w:val="231F20"/>
          <w:spacing w:val="-12"/>
          <w:w w:val="90"/>
        </w:rPr>
        <w:t> </w:t>
      </w:r>
      <w:r>
        <w:rPr>
          <w:i/>
          <w:color w:val="231F20"/>
          <w:w w:val="90"/>
        </w:rPr>
        <w:t>поступка</w:t>
      </w:r>
      <w:r>
        <w:rPr>
          <w:i/>
          <w:color w:val="231F20"/>
          <w:spacing w:val="-12"/>
          <w:w w:val="90"/>
        </w:rPr>
        <w:t> </w:t>
      </w:r>
      <w:r>
        <w:rPr>
          <w:i/>
          <w:color w:val="231F20"/>
          <w:w w:val="90"/>
        </w:rPr>
        <w:t>без</w:t>
      </w:r>
      <w:r>
        <w:rPr>
          <w:i/>
          <w:color w:val="231F20"/>
          <w:spacing w:val="-12"/>
          <w:w w:val="90"/>
        </w:rPr>
        <w:t> </w:t>
      </w:r>
      <w:bookmarkEnd w:id="121"/>
      <w:r>
        <w:rPr>
          <w:i/>
          <w:color w:val="231F20"/>
          <w:spacing w:val="-2"/>
          <w:w w:val="90"/>
        </w:rPr>
        <w:t>решења</w:t>
      </w:r>
    </w:p>
    <w:p>
      <w:pPr>
        <w:pStyle w:val="BodyText"/>
        <w:spacing w:before="164"/>
        <w:ind w:right="567"/>
      </w:pPr>
      <w:r>
        <w:rPr>
          <w:color w:val="231F20"/>
        </w:rPr>
        <w:t>Инспектор</w:t>
      </w:r>
      <w:r>
        <w:rPr>
          <w:color w:val="231F20"/>
          <w:spacing w:val="-8"/>
        </w:rPr>
        <w:t> </w:t>
      </w:r>
      <w:r>
        <w:rPr>
          <w:color w:val="231F20"/>
        </w:rPr>
        <w:t>доноси</w:t>
      </w:r>
      <w:r>
        <w:rPr>
          <w:color w:val="231F20"/>
          <w:spacing w:val="-8"/>
        </w:rPr>
        <w:t> </w:t>
      </w:r>
      <w:r>
        <w:rPr>
          <w:color w:val="231F20"/>
        </w:rPr>
        <w:t>две</w:t>
      </w:r>
      <w:r>
        <w:rPr>
          <w:color w:val="231F20"/>
          <w:spacing w:val="-8"/>
        </w:rPr>
        <w:t> </w:t>
      </w:r>
      <w:r>
        <w:rPr>
          <w:color w:val="231F20"/>
        </w:rPr>
        <w:t>врсте</w:t>
      </w:r>
      <w:r>
        <w:rPr>
          <w:color w:val="231F20"/>
          <w:spacing w:val="-8"/>
        </w:rPr>
        <w:t> </w:t>
      </w:r>
      <w:r>
        <w:rPr>
          <w:color w:val="231F20"/>
        </w:rPr>
        <w:t>мериторних</w:t>
      </w:r>
      <w:r>
        <w:rPr>
          <w:color w:val="231F20"/>
          <w:spacing w:val="-8"/>
        </w:rPr>
        <w:t> </w:t>
      </w:r>
      <w:r>
        <w:rPr>
          <w:color w:val="231F20"/>
        </w:rPr>
        <w:t>решења:</w:t>
      </w:r>
      <w:r>
        <w:rPr>
          <w:color w:val="231F20"/>
          <w:spacing w:val="-8"/>
        </w:rPr>
        <w:t> </w:t>
      </w:r>
      <w:r>
        <w:rPr>
          <w:color w:val="231F20"/>
        </w:rPr>
        <w:t>1)</w:t>
      </w:r>
      <w:r>
        <w:rPr>
          <w:color w:val="231F20"/>
          <w:spacing w:val="-8"/>
        </w:rPr>
        <w:t> </w:t>
      </w:r>
      <w:r>
        <w:rPr>
          <w:color w:val="231F20"/>
        </w:rPr>
        <w:t>решење </w:t>
      </w:r>
      <w:r>
        <w:rPr>
          <w:color w:val="231F20"/>
          <w:spacing w:val="-6"/>
        </w:rPr>
        <w:t>којим</w:t>
      </w:r>
      <w:r>
        <w:rPr>
          <w:color w:val="231F20"/>
          <w:spacing w:val="-3"/>
        </w:rPr>
        <w:t> </w:t>
      </w:r>
      <w:r>
        <w:rPr>
          <w:color w:val="231F20"/>
          <w:spacing w:val="-6"/>
        </w:rPr>
        <w:t>одлучује</w:t>
      </w:r>
      <w:r>
        <w:rPr>
          <w:color w:val="231F20"/>
          <w:spacing w:val="-3"/>
        </w:rPr>
        <w:t> </w:t>
      </w:r>
      <w:r>
        <w:rPr>
          <w:color w:val="231F20"/>
          <w:spacing w:val="-6"/>
        </w:rPr>
        <w:t>о</w:t>
      </w:r>
      <w:r>
        <w:rPr>
          <w:color w:val="231F20"/>
          <w:spacing w:val="-3"/>
        </w:rPr>
        <w:t> </w:t>
      </w:r>
      <w:r>
        <w:rPr>
          <w:color w:val="231F20"/>
          <w:spacing w:val="-6"/>
        </w:rPr>
        <w:t>мерама</w:t>
      </w:r>
      <w:r>
        <w:rPr>
          <w:color w:val="231F20"/>
          <w:spacing w:val="-2"/>
        </w:rPr>
        <w:t> </w:t>
      </w:r>
      <w:r>
        <w:rPr>
          <w:color w:val="231F20"/>
          <w:spacing w:val="-6"/>
        </w:rPr>
        <w:t>управљеним</w:t>
      </w:r>
      <w:r>
        <w:rPr>
          <w:color w:val="231F20"/>
          <w:spacing w:val="-3"/>
        </w:rPr>
        <w:t> </w:t>
      </w:r>
      <w:r>
        <w:rPr>
          <w:color w:val="231F20"/>
          <w:spacing w:val="-6"/>
        </w:rPr>
        <w:t>према</w:t>
      </w:r>
      <w:r>
        <w:rPr>
          <w:color w:val="231F20"/>
          <w:spacing w:val="-3"/>
        </w:rPr>
        <w:t> </w:t>
      </w:r>
      <w:r>
        <w:rPr>
          <w:color w:val="231F20"/>
          <w:spacing w:val="-6"/>
        </w:rPr>
        <w:t>надзираном</w:t>
      </w:r>
      <w:r>
        <w:rPr>
          <w:color w:val="231F20"/>
          <w:spacing w:val="-3"/>
        </w:rPr>
        <w:t> </w:t>
      </w:r>
      <w:r>
        <w:rPr>
          <w:color w:val="231F20"/>
          <w:spacing w:val="-6"/>
        </w:rPr>
        <w:t>субјекту</w:t>
      </w:r>
      <w:r>
        <w:rPr>
          <w:color w:val="231F20"/>
          <w:spacing w:val="-2"/>
        </w:rPr>
        <w:t> </w:t>
      </w:r>
      <w:r>
        <w:rPr>
          <w:color w:val="231F20"/>
          <w:spacing w:val="-10"/>
        </w:rPr>
        <w:t>и</w:t>
      </w:r>
    </w:p>
    <w:p>
      <w:pPr>
        <w:pStyle w:val="BodyText"/>
        <w:spacing w:line="237" w:lineRule="auto"/>
        <w:ind w:right="571" w:firstLine="0"/>
      </w:pPr>
      <w:r>
        <w:rPr>
          <w:color w:val="231F20"/>
          <w:spacing w:val="-8"/>
        </w:rPr>
        <w:t>2) решење о испуњености прописаних услова или потврђивању </w:t>
      </w:r>
      <w:r>
        <w:rPr>
          <w:color w:val="231F20"/>
          <w:spacing w:val="-8"/>
        </w:rPr>
        <w:t>зако</w:t>
      </w:r>
      <w:r>
        <w:rPr>
          <w:color w:val="231F20"/>
          <w:spacing w:val="-8"/>
        </w:rPr>
        <w:t>-</w:t>
      </w:r>
      <w:r>
        <w:rPr>
          <w:color w:val="231F20"/>
          <w:spacing w:val="-8"/>
        </w:rPr>
        <w:t> </w:t>
      </w:r>
      <w:r>
        <w:rPr>
          <w:color w:val="231F20"/>
          <w:w w:val="90"/>
        </w:rPr>
        <w:t>нитости и безбедности пословања и поступања. Уз то, доноси се и ре- </w:t>
      </w:r>
      <w:r>
        <w:rPr>
          <w:color w:val="231F20"/>
          <w:spacing w:val="-4"/>
        </w:rPr>
        <w:t>шење</w:t>
      </w:r>
      <w:r>
        <w:rPr>
          <w:color w:val="231F20"/>
          <w:spacing w:val="-19"/>
        </w:rPr>
        <w:t> </w:t>
      </w:r>
      <w:r>
        <w:rPr>
          <w:color w:val="231F20"/>
          <w:spacing w:val="-4"/>
        </w:rPr>
        <w:t>о</w:t>
      </w:r>
      <w:r>
        <w:rPr>
          <w:color w:val="231F20"/>
          <w:spacing w:val="-19"/>
        </w:rPr>
        <w:t> </w:t>
      </w:r>
      <w:r>
        <w:rPr>
          <w:color w:val="231F20"/>
          <w:spacing w:val="-4"/>
        </w:rPr>
        <w:t>извршењу</w:t>
      </w:r>
      <w:r>
        <w:rPr>
          <w:color w:val="231F20"/>
          <w:spacing w:val="-19"/>
        </w:rPr>
        <w:t> </w:t>
      </w:r>
      <w:r>
        <w:rPr>
          <w:color w:val="231F20"/>
          <w:spacing w:val="-4"/>
        </w:rPr>
        <w:t>решења,</w:t>
      </w:r>
      <w:r>
        <w:rPr>
          <w:color w:val="231F20"/>
          <w:spacing w:val="-19"/>
        </w:rPr>
        <w:t> </w:t>
      </w:r>
      <w:r>
        <w:rPr>
          <w:color w:val="231F20"/>
          <w:spacing w:val="-4"/>
        </w:rPr>
        <w:t>о</w:t>
      </w:r>
      <w:r>
        <w:rPr>
          <w:color w:val="231F20"/>
          <w:spacing w:val="-19"/>
        </w:rPr>
        <w:t> </w:t>
      </w:r>
      <w:r>
        <w:rPr>
          <w:color w:val="231F20"/>
          <w:spacing w:val="-4"/>
        </w:rPr>
        <w:t>којем</w:t>
      </w:r>
      <w:r>
        <w:rPr>
          <w:color w:val="231F20"/>
          <w:spacing w:val="-19"/>
        </w:rPr>
        <w:t> </w:t>
      </w:r>
      <w:r>
        <w:rPr>
          <w:color w:val="231F20"/>
          <w:spacing w:val="-4"/>
        </w:rPr>
        <w:t>се</w:t>
      </w:r>
      <w:r>
        <w:rPr>
          <w:color w:val="231F20"/>
          <w:spacing w:val="-19"/>
        </w:rPr>
        <w:t> </w:t>
      </w:r>
      <w:r>
        <w:rPr>
          <w:color w:val="231F20"/>
          <w:spacing w:val="-4"/>
        </w:rPr>
        <w:t>говори</w:t>
      </w:r>
      <w:r>
        <w:rPr>
          <w:color w:val="231F20"/>
          <w:spacing w:val="-19"/>
        </w:rPr>
        <w:t> </w:t>
      </w:r>
      <w:r>
        <w:rPr>
          <w:color w:val="231F20"/>
          <w:spacing w:val="-4"/>
        </w:rPr>
        <w:t>у</w:t>
      </w:r>
      <w:r>
        <w:rPr>
          <w:color w:val="231F20"/>
          <w:spacing w:val="-19"/>
        </w:rPr>
        <w:t> </w:t>
      </w:r>
      <w:r>
        <w:rPr>
          <w:color w:val="231F20"/>
          <w:spacing w:val="-4"/>
        </w:rPr>
        <w:t>потпитању</w:t>
      </w:r>
      <w:r>
        <w:rPr>
          <w:color w:val="231F20"/>
          <w:spacing w:val="-19"/>
        </w:rPr>
        <w:t> </w:t>
      </w:r>
      <w:r>
        <w:rPr>
          <w:color w:val="231F20"/>
          <w:spacing w:val="-4"/>
        </w:rPr>
        <w:t>под</w:t>
      </w:r>
      <w:r>
        <w:rPr>
          <w:color w:val="231F20"/>
          <w:spacing w:val="-19"/>
        </w:rPr>
        <w:t> </w:t>
      </w:r>
      <w:r>
        <w:rPr>
          <w:color w:val="231F20"/>
          <w:spacing w:val="-4"/>
        </w:rPr>
        <w:t>6.5.</w:t>
      </w:r>
    </w:p>
    <w:p>
      <w:pPr>
        <w:pStyle w:val="BodyText"/>
        <w:ind w:right="569"/>
      </w:pPr>
      <w:r>
        <w:rPr>
          <w:color w:val="231F20"/>
          <w:spacing w:val="-8"/>
        </w:rPr>
        <w:t>Прва</w:t>
      </w:r>
      <w:r>
        <w:rPr>
          <w:color w:val="231F20"/>
          <w:spacing w:val="-9"/>
        </w:rPr>
        <w:t> </w:t>
      </w:r>
      <w:r>
        <w:rPr>
          <w:color w:val="231F20"/>
          <w:spacing w:val="-8"/>
        </w:rPr>
        <w:t>врста</w:t>
      </w:r>
      <w:r>
        <w:rPr>
          <w:color w:val="231F20"/>
          <w:spacing w:val="-9"/>
        </w:rPr>
        <w:t> </w:t>
      </w:r>
      <w:r>
        <w:rPr>
          <w:color w:val="231F20"/>
          <w:spacing w:val="-8"/>
        </w:rPr>
        <w:t>решења доноси</w:t>
      </w:r>
      <w:r>
        <w:rPr>
          <w:color w:val="231F20"/>
          <w:spacing w:val="-9"/>
        </w:rPr>
        <w:t> </w:t>
      </w:r>
      <w:r>
        <w:rPr>
          <w:color w:val="231F20"/>
          <w:spacing w:val="-8"/>
        </w:rPr>
        <w:t>се у</w:t>
      </w:r>
      <w:r>
        <w:rPr>
          <w:color w:val="231F20"/>
          <w:spacing w:val="-9"/>
        </w:rPr>
        <w:t> </w:t>
      </w:r>
      <w:r>
        <w:rPr>
          <w:color w:val="231F20"/>
          <w:spacing w:val="-8"/>
        </w:rPr>
        <w:t>писменом облику</w:t>
      </w:r>
      <w:r>
        <w:rPr>
          <w:color w:val="231F20"/>
          <w:spacing w:val="-9"/>
        </w:rPr>
        <w:t> </w:t>
      </w:r>
      <w:r>
        <w:rPr>
          <w:color w:val="231F20"/>
          <w:spacing w:val="-8"/>
        </w:rPr>
        <w:t>када</w:t>
      </w:r>
      <w:r>
        <w:rPr>
          <w:color w:val="231F20"/>
          <w:spacing w:val="-9"/>
        </w:rPr>
        <w:t> </w:t>
      </w:r>
      <w:r>
        <w:rPr>
          <w:color w:val="231F20"/>
          <w:spacing w:val="-8"/>
        </w:rPr>
        <w:t>су утврђе- </w:t>
      </w:r>
      <w:r>
        <w:rPr>
          <w:color w:val="231F20"/>
          <w:spacing w:val="-6"/>
        </w:rPr>
        <w:t>не незаконитости, неправилности или недостаци који представљају </w:t>
      </w:r>
      <w:r>
        <w:rPr>
          <w:color w:val="231F20"/>
          <w:spacing w:val="-4"/>
        </w:rPr>
        <w:t>разлоге</w:t>
      </w:r>
      <w:r>
        <w:rPr>
          <w:color w:val="231F20"/>
          <w:spacing w:val="-13"/>
        </w:rPr>
        <w:t> </w:t>
      </w:r>
      <w:r>
        <w:rPr>
          <w:color w:val="231F20"/>
          <w:spacing w:val="-4"/>
        </w:rPr>
        <w:t>за</w:t>
      </w:r>
      <w:r>
        <w:rPr>
          <w:color w:val="231F20"/>
          <w:spacing w:val="-13"/>
        </w:rPr>
        <w:t> </w:t>
      </w:r>
      <w:r>
        <w:rPr>
          <w:color w:val="231F20"/>
          <w:spacing w:val="-4"/>
        </w:rPr>
        <w:t>изрицање</w:t>
      </w:r>
      <w:r>
        <w:rPr>
          <w:color w:val="231F20"/>
          <w:spacing w:val="-12"/>
        </w:rPr>
        <w:t> </w:t>
      </w:r>
      <w:r>
        <w:rPr>
          <w:color w:val="231F20"/>
          <w:spacing w:val="-4"/>
        </w:rPr>
        <w:t>мера</w:t>
      </w:r>
      <w:r>
        <w:rPr>
          <w:color w:val="231F20"/>
          <w:spacing w:val="-13"/>
        </w:rPr>
        <w:t> </w:t>
      </w:r>
      <w:r>
        <w:rPr>
          <w:color w:val="231F20"/>
          <w:spacing w:val="-4"/>
        </w:rPr>
        <w:t>управљених</w:t>
      </w:r>
      <w:r>
        <w:rPr>
          <w:color w:val="231F20"/>
          <w:spacing w:val="-12"/>
        </w:rPr>
        <w:t> </w:t>
      </w:r>
      <w:r>
        <w:rPr>
          <w:color w:val="231F20"/>
          <w:spacing w:val="-4"/>
        </w:rPr>
        <w:t>према</w:t>
      </w:r>
      <w:r>
        <w:rPr>
          <w:color w:val="231F20"/>
          <w:spacing w:val="-13"/>
        </w:rPr>
        <w:t> </w:t>
      </w:r>
      <w:r>
        <w:rPr>
          <w:color w:val="231F20"/>
          <w:spacing w:val="-4"/>
        </w:rPr>
        <w:t>надзираном</w:t>
      </w:r>
      <w:r>
        <w:rPr>
          <w:color w:val="231F20"/>
          <w:spacing w:val="-12"/>
        </w:rPr>
        <w:t> </w:t>
      </w:r>
      <w:r>
        <w:rPr>
          <w:color w:val="231F20"/>
          <w:spacing w:val="-4"/>
        </w:rPr>
        <w:t>субјекту. </w:t>
      </w:r>
      <w:r>
        <w:rPr>
          <w:color w:val="231F20"/>
          <w:w w:val="90"/>
        </w:rPr>
        <w:t>По изузетку, инспектор може такво решење изрећи у усменом облику када оцени да се на тај начин отклања непосредна опасност по живот и здравље људи, имовину веће вредности, животну средину или биљни или животињски свет. Када тако поступи и усменим решењем наложи </w:t>
      </w:r>
      <w:r>
        <w:rPr>
          <w:color w:val="231F20"/>
          <w:spacing w:val="-8"/>
        </w:rPr>
        <w:t>мере и радње, инспектор је дужан да без одлагања сачини службену белешку</w:t>
      </w:r>
      <w:r>
        <w:rPr>
          <w:color w:val="231F20"/>
          <w:spacing w:val="-9"/>
        </w:rPr>
        <w:t> </w:t>
      </w:r>
      <w:r>
        <w:rPr>
          <w:color w:val="231F20"/>
          <w:spacing w:val="-8"/>
        </w:rPr>
        <w:t>о</w:t>
      </w:r>
      <w:r>
        <w:rPr>
          <w:color w:val="231F20"/>
          <w:spacing w:val="-9"/>
        </w:rPr>
        <w:t> </w:t>
      </w:r>
      <w:r>
        <w:rPr>
          <w:color w:val="231F20"/>
          <w:spacing w:val="-8"/>
        </w:rPr>
        <w:t>наложеној мери,</w:t>
      </w:r>
      <w:r>
        <w:rPr>
          <w:color w:val="231F20"/>
          <w:spacing w:val="-9"/>
        </w:rPr>
        <w:t> </w:t>
      </w:r>
      <w:r>
        <w:rPr>
          <w:color w:val="231F20"/>
          <w:spacing w:val="-8"/>
        </w:rPr>
        <w:t>као и</w:t>
      </w:r>
      <w:r>
        <w:rPr>
          <w:color w:val="231F20"/>
          <w:spacing w:val="-9"/>
        </w:rPr>
        <w:t> </w:t>
      </w:r>
      <w:r>
        <w:rPr>
          <w:color w:val="231F20"/>
          <w:spacing w:val="-8"/>
        </w:rPr>
        <w:t>да у</w:t>
      </w:r>
      <w:r>
        <w:rPr>
          <w:color w:val="231F20"/>
          <w:spacing w:val="-9"/>
        </w:rPr>
        <w:t> </w:t>
      </w:r>
      <w:r>
        <w:rPr>
          <w:color w:val="231F20"/>
          <w:spacing w:val="-8"/>
        </w:rPr>
        <w:t>року</w:t>
      </w:r>
      <w:r>
        <w:rPr>
          <w:color w:val="231F20"/>
          <w:spacing w:val="-9"/>
        </w:rPr>
        <w:t> </w:t>
      </w:r>
      <w:r>
        <w:rPr>
          <w:color w:val="231F20"/>
          <w:spacing w:val="-8"/>
        </w:rPr>
        <w:t>од три</w:t>
      </w:r>
      <w:r>
        <w:rPr>
          <w:color w:val="231F20"/>
          <w:spacing w:val="-9"/>
        </w:rPr>
        <w:t> </w:t>
      </w:r>
      <w:r>
        <w:rPr>
          <w:color w:val="231F20"/>
          <w:spacing w:val="-8"/>
        </w:rPr>
        <w:t>дана од</w:t>
      </w:r>
      <w:r>
        <w:rPr>
          <w:color w:val="231F20"/>
          <w:spacing w:val="-9"/>
        </w:rPr>
        <w:t> </w:t>
      </w:r>
      <w:r>
        <w:rPr>
          <w:color w:val="231F20"/>
          <w:spacing w:val="-8"/>
        </w:rPr>
        <w:t>дана изри- </w:t>
      </w:r>
      <w:r>
        <w:rPr>
          <w:color w:val="231F20"/>
          <w:spacing w:val="-2"/>
        </w:rPr>
        <w:t>цања</w:t>
      </w:r>
      <w:r>
        <w:rPr>
          <w:color w:val="231F20"/>
          <w:spacing w:val="-20"/>
        </w:rPr>
        <w:t> </w:t>
      </w:r>
      <w:r>
        <w:rPr>
          <w:color w:val="231F20"/>
          <w:spacing w:val="-2"/>
        </w:rPr>
        <w:t>усменог</w:t>
      </w:r>
      <w:r>
        <w:rPr>
          <w:color w:val="231F20"/>
          <w:spacing w:val="-20"/>
        </w:rPr>
        <w:t> </w:t>
      </w:r>
      <w:r>
        <w:rPr>
          <w:color w:val="231F20"/>
          <w:spacing w:val="-2"/>
        </w:rPr>
        <w:t>решења</w:t>
      </w:r>
      <w:r>
        <w:rPr>
          <w:color w:val="231F20"/>
          <w:spacing w:val="-20"/>
        </w:rPr>
        <w:t> </w:t>
      </w:r>
      <w:r>
        <w:rPr>
          <w:color w:val="231F20"/>
          <w:spacing w:val="-2"/>
        </w:rPr>
        <w:t>донесе</w:t>
      </w:r>
      <w:r>
        <w:rPr>
          <w:color w:val="231F20"/>
          <w:spacing w:val="-20"/>
        </w:rPr>
        <w:t> </w:t>
      </w:r>
      <w:r>
        <w:rPr>
          <w:color w:val="231F20"/>
          <w:spacing w:val="-2"/>
        </w:rPr>
        <w:t>писано</w:t>
      </w:r>
      <w:r>
        <w:rPr>
          <w:color w:val="231F20"/>
          <w:spacing w:val="-20"/>
        </w:rPr>
        <w:t> </w:t>
      </w:r>
      <w:r>
        <w:rPr>
          <w:color w:val="231F20"/>
          <w:spacing w:val="-2"/>
        </w:rPr>
        <w:t>решење.</w:t>
      </w:r>
    </w:p>
    <w:p>
      <w:pPr>
        <w:pStyle w:val="BodyText"/>
        <w:spacing w:line="238" w:lineRule="exact"/>
        <w:ind w:left="1204" w:firstLine="0"/>
      </w:pPr>
      <w:r>
        <w:rPr>
          <w:color w:val="231F20"/>
          <w:w w:val="90"/>
        </w:rPr>
        <w:t>Пошто</w:t>
      </w:r>
      <w:r>
        <w:rPr>
          <w:color w:val="231F20"/>
          <w:spacing w:val="-6"/>
        </w:rPr>
        <w:t> </w:t>
      </w:r>
      <w:r>
        <w:rPr>
          <w:color w:val="231F20"/>
          <w:w w:val="90"/>
        </w:rPr>
        <w:t>се</w:t>
      </w:r>
      <w:r>
        <w:rPr>
          <w:color w:val="231F20"/>
          <w:spacing w:val="-5"/>
        </w:rPr>
        <w:t> </w:t>
      </w:r>
      <w:r>
        <w:rPr>
          <w:color w:val="231F20"/>
          <w:w w:val="90"/>
        </w:rPr>
        <w:t>описана</w:t>
      </w:r>
      <w:r>
        <w:rPr>
          <w:color w:val="231F20"/>
          <w:spacing w:val="-5"/>
        </w:rPr>
        <w:t> </w:t>
      </w:r>
      <w:r>
        <w:rPr>
          <w:color w:val="231F20"/>
          <w:w w:val="90"/>
        </w:rPr>
        <w:t>врста</w:t>
      </w:r>
      <w:r>
        <w:rPr>
          <w:color w:val="231F20"/>
          <w:spacing w:val="-5"/>
        </w:rPr>
        <w:t> </w:t>
      </w:r>
      <w:r>
        <w:rPr>
          <w:color w:val="231F20"/>
          <w:w w:val="90"/>
        </w:rPr>
        <w:t>решења</w:t>
      </w:r>
      <w:r>
        <w:rPr>
          <w:color w:val="231F20"/>
          <w:spacing w:val="-5"/>
        </w:rPr>
        <w:t> </w:t>
      </w:r>
      <w:r>
        <w:rPr>
          <w:color w:val="231F20"/>
          <w:w w:val="90"/>
        </w:rPr>
        <w:t>доноси</w:t>
      </w:r>
      <w:r>
        <w:rPr>
          <w:color w:val="231F20"/>
          <w:spacing w:val="-6"/>
        </w:rPr>
        <w:t> </w:t>
      </w:r>
      <w:r>
        <w:rPr>
          <w:color w:val="231F20"/>
          <w:w w:val="90"/>
        </w:rPr>
        <w:t>само</w:t>
      </w:r>
      <w:r>
        <w:rPr>
          <w:color w:val="231F20"/>
          <w:spacing w:val="-5"/>
        </w:rPr>
        <w:t> </w:t>
      </w:r>
      <w:r>
        <w:rPr>
          <w:color w:val="231F20"/>
          <w:w w:val="90"/>
        </w:rPr>
        <w:t>када</w:t>
      </w:r>
      <w:r>
        <w:rPr>
          <w:color w:val="231F20"/>
          <w:spacing w:val="-5"/>
        </w:rPr>
        <w:t> </w:t>
      </w:r>
      <w:r>
        <w:rPr>
          <w:color w:val="231F20"/>
          <w:w w:val="90"/>
        </w:rPr>
        <w:t>се</w:t>
      </w:r>
      <w:r>
        <w:rPr>
          <w:color w:val="231F20"/>
          <w:spacing w:val="-5"/>
        </w:rPr>
        <w:t> </w:t>
      </w:r>
      <w:r>
        <w:rPr>
          <w:color w:val="231F20"/>
          <w:w w:val="90"/>
        </w:rPr>
        <w:t>налажу</w:t>
      </w:r>
      <w:r>
        <w:rPr>
          <w:color w:val="231F20"/>
          <w:spacing w:val="-5"/>
        </w:rPr>
        <w:t> </w:t>
      </w:r>
      <w:r>
        <w:rPr>
          <w:color w:val="231F20"/>
          <w:spacing w:val="-4"/>
          <w:w w:val="90"/>
        </w:rPr>
        <w:t>мере</w:t>
      </w:r>
    </w:p>
    <w:p>
      <w:pPr>
        <w:pStyle w:val="BodyText"/>
        <w:ind w:right="567" w:firstLine="0"/>
      </w:pPr>
      <w:r>
        <w:rPr>
          <w:color w:val="231F20"/>
          <w:spacing w:val="-2"/>
        </w:rPr>
        <w:t>управљене</w:t>
      </w:r>
      <w:r>
        <w:rPr>
          <w:color w:val="231F20"/>
          <w:spacing w:val="-15"/>
        </w:rPr>
        <w:t> </w:t>
      </w:r>
      <w:r>
        <w:rPr>
          <w:color w:val="231F20"/>
          <w:spacing w:val="-2"/>
        </w:rPr>
        <w:t>према</w:t>
      </w:r>
      <w:r>
        <w:rPr>
          <w:color w:val="231F20"/>
          <w:spacing w:val="-15"/>
        </w:rPr>
        <w:t> </w:t>
      </w:r>
      <w:r>
        <w:rPr>
          <w:color w:val="231F20"/>
          <w:spacing w:val="-2"/>
        </w:rPr>
        <w:t>надзираном</w:t>
      </w:r>
      <w:r>
        <w:rPr>
          <w:color w:val="231F20"/>
          <w:spacing w:val="-14"/>
        </w:rPr>
        <w:t> </w:t>
      </w:r>
      <w:r>
        <w:rPr>
          <w:color w:val="231F20"/>
          <w:spacing w:val="-2"/>
        </w:rPr>
        <w:t>субјекту</w:t>
      </w:r>
      <w:r>
        <w:rPr>
          <w:color w:val="231F20"/>
          <w:spacing w:val="-15"/>
        </w:rPr>
        <w:t> </w:t>
      </w:r>
      <w:r>
        <w:rPr>
          <w:color w:val="231F20"/>
          <w:spacing w:val="-2"/>
        </w:rPr>
        <w:t>ради</w:t>
      </w:r>
      <w:r>
        <w:rPr>
          <w:color w:val="231F20"/>
          <w:spacing w:val="-14"/>
        </w:rPr>
        <w:t> </w:t>
      </w:r>
      <w:r>
        <w:rPr>
          <w:color w:val="231F20"/>
          <w:spacing w:val="-2"/>
        </w:rPr>
        <w:t>отклањања</w:t>
      </w:r>
      <w:r>
        <w:rPr>
          <w:color w:val="231F20"/>
          <w:spacing w:val="-15"/>
        </w:rPr>
        <w:t> </w:t>
      </w:r>
      <w:r>
        <w:rPr>
          <w:color w:val="231F20"/>
          <w:spacing w:val="-2"/>
        </w:rPr>
        <w:t>утврђених </w:t>
      </w:r>
      <w:r>
        <w:rPr>
          <w:color w:val="231F20"/>
          <w:spacing w:val="-8"/>
        </w:rPr>
        <w:t>незаконитости, неправилности или недостатака, произлази да се ре- </w:t>
      </w:r>
      <w:r>
        <w:rPr>
          <w:color w:val="231F20"/>
          <w:w w:val="90"/>
        </w:rPr>
        <w:t>шење неће ни доносити када инспектор не утврди незаконитости, не- правилности или недостатке. Тада не доноси решење или закључак, а </w:t>
      </w:r>
      <w:r>
        <w:rPr>
          <w:color w:val="231F20"/>
          <w:spacing w:val="-6"/>
        </w:rPr>
        <w:t>поступак</w:t>
      </w:r>
      <w:r>
        <w:rPr>
          <w:color w:val="231F20"/>
          <w:spacing w:val="-11"/>
        </w:rPr>
        <w:t> </w:t>
      </w:r>
      <w:r>
        <w:rPr>
          <w:color w:val="231F20"/>
          <w:spacing w:val="-6"/>
        </w:rPr>
        <w:t>инспекцијског</w:t>
      </w:r>
      <w:r>
        <w:rPr>
          <w:color w:val="231F20"/>
          <w:spacing w:val="-11"/>
        </w:rPr>
        <w:t> </w:t>
      </w:r>
      <w:r>
        <w:rPr>
          <w:color w:val="231F20"/>
          <w:spacing w:val="-6"/>
        </w:rPr>
        <w:t>надзора</w:t>
      </w:r>
      <w:r>
        <w:rPr>
          <w:color w:val="231F20"/>
          <w:spacing w:val="-10"/>
        </w:rPr>
        <w:t> </w:t>
      </w:r>
      <w:r>
        <w:rPr>
          <w:color w:val="231F20"/>
          <w:spacing w:val="-6"/>
        </w:rPr>
        <w:t>окончава</w:t>
      </w:r>
      <w:r>
        <w:rPr>
          <w:color w:val="231F20"/>
          <w:spacing w:val="-11"/>
        </w:rPr>
        <w:t> </w:t>
      </w:r>
      <w:r>
        <w:rPr>
          <w:color w:val="231F20"/>
          <w:spacing w:val="-6"/>
        </w:rPr>
        <w:t>достављањем</w:t>
      </w:r>
      <w:r>
        <w:rPr>
          <w:color w:val="231F20"/>
          <w:spacing w:val="-10"/>
        </w:rPr>
        <w:t> </w:t>
      </w:r>
      <w:r>
        <w:rPr>
          <w:color w:val="231F20"/>
          <w:spacing w:val="-6"/>
        </w:rPr>
        <w:t>надзираном </w:t>
      </w:r>
      <w:r>
        <w:rPr>
          <w:color w:val="231F20"/>
          <w:w w:val="90"/>
        </w:rPr>
        <w:t>субјекту записника у коме се наводи да нису утврђене незаконитости, </w:t>
      </w:r>
      <w:r>
        <w:rPr>
          <w:color w:val="231F20"/>
          <w:spacing w:val="-6"/>
        </w:rPr>
        <w:t>неправилности</w:t>
      </w:r>
      <w:r>
        <w:rPr>
          <w:color w:val="231F20"/>
          <w:spacing w:val="-10"/>
        </w:rPr>
        <w:t> </w:t>
      </w:r>
      <w:r>
        <w:rPr>
          <w:color w:val="231F20"/>
          <w:spacing w:val="-6"/>
        </w:rPr>
        <w:t>или</w:t>
      </w:r>
      <w:r>
        <w:rPr>
          <w:color w:val="231F20"/>
          <w:spacing w:val="-10"/>
        </w:rPr>
        <w:t> </w:t>
      </w:r>
      <w:r>
        <w:rPr>
          <w:color w:val="231F20"/>
          <w:spacing w:val="-6"/>
        </w:rPr>
        <w:t>недостаци</w:t>
      </w:r>
      <w:r>
        <w:rPr>
          <w:color w:val="231F20"/>
          <w:spacing w:val="-10"/>
        </w:rPr>
        <w:t> </w:t>
      </w:r>
      <w:r>
        <w:rPr>
          <w:color w:val="231F20"/>
          <w:spacing w:val="-6"/>
        </w:rPr>
        <w:t>у</w:t>
      </w:r>
      <w:r>
        <w:rPr>
          <w:color w:val="231F20"/>
          <w:spacing w:val="-10"/>
        </w:rPr>
        <w:t> </w:t>
      </w:r>
      <w:r>
        <w:rPr>
          <w:color w:val="231F20"/>
          <w:spacing w:val="-6"/>
        </w:rPr>
        <w:t>његовом</w:t>
      </w:r>
      <w:r>
        <w:rPr>
          <w:color w:val="231F20"/>
          <w:spacing w:val="-10"/>
        </w:rPr>
        <w:t> </w:t>
      </w:r>
      <w:r>
        <w:rPr>
          <w:color w:val="231F20"/>
          <w:spacing w:val="-6"/>
        </w:rPr>
        <w:t>пословању</w:t>
      </w:r>
      <w:r>
        <w:rPr>
          <w:color w:val="231F20"/>
          <w:spacing w:val="-10"/>
        </w:rPr>
        <w:t> </w:t>
      </w:r>
      <w:r>
        <w:rPr>
          <w:color w:val="231F20"/>
          <w:spacing w:val="-6"/>
        </w:rPr>
        <w:t>или</w:t>
      </w:r>
      <w:r>
        <w:rPr>
          <w:color w:val="231F20"/>
          <w:spacing w:val="-10"/>
        </w:rPr>
        <w:t> </w:t>
      </w:r>
      <w:r>
        <w:rPr>
          <w:color w:val="231F20"/>
          <w:spacing w:val="-6"/>
        </w:rPr>
        <w:t>поступању.</w:t>
      </w:r>
    </w:p>
    <w:p>
      <w:pPr>
        <w:pStyle w:val="BodyText"/>
        <w:spacing w:line="237" w:lineRule="auto"/>
        <w:ind w:right="570"/>
      </w:pPr>
      <w:r>
        <w:rPr>
          <w:color w:val="231F20"/>
          <w:spacing w:val="-8"/>
        </w:rPr>
        <w:t>Друга врста решења доноси се у поступку ванредног утврђујућег </w:t>
      </w:r>
      <w:r>
        <w:rPr>
          <w:color w:val="231F20"/>
          <w:spacing w:val="-6"/>
        </w:rPr>
        <w:t>или</w:t>
      </w:r>
      <w:r>
        <w:rPr>
          <w:color w:val="231F20"/>
          <w:spacing w:val="-11"/>
        </w:rPr>
        <w:t> </w:t>
      </w:r>
      <w:r>
        <w:rPr>
          <w:color w:val="231F20"/>
          <w:spacing w:val="-6"/>
        </w:rPr>
        <w:t>потврђујућег</w:t>
      </w:r>
      <w:r>
        <w:rPr>
          <w:color w:val="231F20"/>
          <w:spacing w:val="-10"/>
        </w:rPr>
        <w:t> </w:t>
      </w:r>
      <w:r>
        <w:rPr>
          <w:color w:val="231F20"/>
          <w:spacing w:val="-6"/>
        </w:rPr>
        <w:t>инспекцијског</w:t>
      </w:r>
      <w:r>
        <w:rPr>
          <w:color w:val="231F20"/>
          <w:spacing w:val="-11"/>
        </w:rPr>
        <w:t> </w:t>
      </w:r>
      <w:r>
        <w:rPr>
          <w:color w:val="231F20"/>
          <w:spacing w:val="-6"/>
        </w:rPr>
        <w:t>надзора.</w:t>
      </w:r>
      <w:r>
        <w:rPr>
          <w:color w:val="231F20"/>
          <w:spacing w:val="-10"/>
        </w:rPr>
        <w:t> </w:t>
      </w:r>
      <w:r>
        <w:rPr>
          <w:color w:val="231F20"/>
          <w:spacing w:val="-6"/>
        </w:rPr>
        <w:t>Оба</w:t>
      </w:r>
      <w:r>
        <w:rPr>
          <w:color w:val="231F20"/>
          <w:spacing w:val="-11"/>
        </w:rPr>
        <w:t> </w:t>
      </w:r>
      <w:r>
        <w:rPr>
          <w:color w:val="231F20"/>
          <w:spacing w:val="-6"/>
        </w:rPr>
        <w:t>таква</w:t>
      </w:r>
      <w:r>
        <w:rPr>
          <w:color w:val="231F20"/>
          <w:spacing w:val="-10"/>
        </w:rPr>
        <w:t> </w:t>
      </w:r>
      <w:r>
        <w:rPr>
          <w:color w:val="231F20"/>
          <w:spacing w:val="-6"/>
        </w:rPr>
        <w:t>надзора</w:t>
      </w:r>
      <w:r>
        <w:rPr>
          <w:color w:val="231F20"/>
          <w:spacing w:val="-11"/>
        </w:rPr>
        <w:t> </w:t>
      </w:r>
      <w:r>
        <w:rPr>
          <w:color w:val="231F20"/>
          <w:spacing w:val="-6"/>
        </w:rPr>
        <w:t>врше</w:t>
      </w:r>
      <w:r>
        <w:rPr>
          <w:color w:val="231F20"/>
          <w:spacing w:val="-10"/>
        </w:rPr>
        <w:t> </w:t>
      </w:r>
      <w:r>
        <w:rPr>
          <w:color w:val="231F20"/>
          <w:spacing w:val="-6"/>
        </w:rPr>
        <w:t>се </w:t>
      </w:r>
      <w:r>
        <w:rPr>
          <w:color w:val="231F20"/>
          <w:w w:val="90"/>
        </w:rPr>
        <w:t>по захтеву надзираног субјекта и о њима је било речи у оквиру потпи- </w:t>
      </w:r>
      <w:r>
        <w:rPr>
          <w:color w:val="231F20"/>
        </w:rPr>
        <w:t>тања</w:t>
      </w:r>
      <w:r>
        <w:rPr>
          <w:color w:val="231F20"/>
          <w:spacing w:val="-17"/>
        </w:rPr>
        <w:t> </w:t>
      </w:r>
      <w:r>
        <w:rPr>
          <w:color w:val="231F20"/>
        </w:rPr>
        <w:t>под</w:t>
      </w:r>
      <w:r>
        <w:rPr>
          <w:color w:val="231F20"/>
          <w:spacing w:val="-17"/>
        </w:rPr>
        <w:t> </w:t>
      </w:r>
      <w:r>
        <w:rPr>
          <w:color w:val="231F20"/>
        </w:rPr>
        <w:t>1.4.1.</w:t>
      </w:r>
    </w:p>
    <w:p>
      <w:pPr>
        <w:pStyle w:val="BodyText"/>
        <w:ind w:right="571"/>
      </w:pPr>
      <w:r>
        <w:rPr>
          <w:color w:val="231F20"/>
          <w:w w:val="90"/>
        </w:rPr>
        <w:t>За обе врсте решења прописано је правило према којем је инспек- ција, ако одступи од решења која је раније доносила у истим или слич- </w:t>
      </w:r>
      <w:r>
        <w:rPr>
          <w:color w:val="231F20"/>
          <w:spacing w:val="-8"/>
        </w:rPr>
        <w:t>ним стварима, дужна да у решењу којим се одступа од раније праксе </w:t>
      </w:r>
      <w:r>
        <w:rPr>
          <w:color w:val="231F20"/>
          <w:spacing w:val="-6"/>
        </w:rPr>
        <w:t>посебно образложи разлоге за одступање. То правило изражава на- </w:t>
      </w:r>
      <w:r>
        <w:rPr>
          <w:color w:val="231F20"/>
          <w:spacing w:val="-4"/>
        </w:rPr>
        <w:t>чело</w:t>
      </w:r>
      <w:r>
        <w:rPr>
          <w:color w:val="231F20"/>
          <w:spacing w:val="-13"/>
        </w:rPr>
        <w:t> </w:t>
      </w:r>
      <w:r>
        <w:rPr>
          <w:color w:val="231F20"/>
          <w:spacing w:val="-4"/>
        </w:rPr>
        <w:t>предвидивости</w:t>
      </w:r>
      <w:r>
        <w:rPr>
          <w:color w:val="231F20"/>
          <w:spacing w:val="-13"/>
        </w:rPr>
        <w:t> </w:t>
      </w:r>
      <w:r>
        <w:rPr>
          <w:color w:val="231F20"/>
          <w:spacing w:val="-4"/>
        </w:rPr>
        <w:t>као</w:t>
      </w:r>
      <w:r>
        <w:rPr>
          <w:color w:val="231F20"/>
          <w:spacing w:val="-12"/>
        </w:rPr>
        <w:t> </w:t>
      </w:r>
      <w:r>
        <w:rPr>
          <w:color w:val="231F20"/>
          <w:spacing w:val="-4"/>
        </w:rPr>
        <w:t>једно</w:t>
      </w:r>
      <w:r>
        <w:rPr>
          <w:color w:val="231F20"/>
          <w:spacing w:val="-13"/>
        </w:rPr>
        <w:t> </w:t>
      </w:r>
      <w:r>
        <w:rPr>
          <w:color w:val="231F20"/>
          <w:spacing w:val="-4"/>
        </w:rPr>
        <w:t>од</w:t>
      </w:r>
      <w:r>
        <w:rPr>
          <w:color w:val="231F20"/>
          <w:spacing w:val="-12"/>
        </w:rPr>
        <w:t> </w:t>
      </w:r>
      <w:r>
        <w:rPr>
          <w:color w:val="231F20"/>
          <w:spacing w:val="-4"/>
        </w:rPr>
        <w:t>основних</w:t>
      </w:r>
      <w:r>
        <w:rPr>
          <w:color w:val="231F20"/>
          <w:spacing w:val="-13"/>
        </w:rPr>
        <w:t> </w:t>
      </w:r>
      <w:r>
        <w:rPr>
          <w:color w:val="231F20"/>
          <w:spacing w:val="-4"/>
        </w:rPr>
        <w:t>начела</w:t>
      </w:r>
      <w:r>
        <w:rPr>
          <w:color w:val="231F20"/>
          <w:spacing w:val="-12"/>
        </w:rPr>
        <w:t> </w:t>
      </w:r>
      <w:r>
        <w:rPr>
          <w:color w:val="231F20"/>
          <w:spacing w:val="-4"/>
        </w:rPr>
        <w:t>општег</w:t>
      </w:r>
      <w:r>
        <w:rPr>
          <w:color w:val="231F20"/>
          <w:spacing w:val="-13"/>
        </w:rPr>
        <w:t> </w:t>
      </w:r>
      <w:r>
        <w:rPr>
          <w:color w:val="231F20"/>
          <w:spacing w:val="-4"/>
        </w:rPr>
        <w:t>управног </w:t>
      </w:r>
      <w:r>
        <w:rPr>
          <w:color w:val="231F20"/>
          <w:spacing w:val="-2"/>
        </w:rPr>
        <w:t>поступка.</w:t>
      </w:r>
    </w:p>
    <w:p>
      <w:pPr>
        <w:pStyle w:val="BodyText"/>
        <w:spacing w:line="237" w:lineRule="auto"/>
        <w:ind w:right="571"/>
      </w:pPr>
      <w:r>
        <w:rPr>
          <w:color w:val="231F20"/>
          <w:spacing w:val="-4"/>
        </w:rPr>
        <w:t>Поред</w:t>
      </w:r>
      <w:r>
        <w:rPr>
          <w:color w:val="231F20"/>
          <w:spacing w:val="-13"/>
        </w:rPr>
        <w:t> </w:t>
      </w:r>
      <w:r>
        <w:rPr>
          <w:color w:val="231F20"/>
          <w:spacing w:val="-4"/>
        </w:rPr>
        <w:t>изложених</w:t>
      </w:r>
      <w:r>
        <w:rPr>
          <w:color w:val="231F20"/>
          <w:spacing w:val="-13"/>
        </w:rPr>
        <w:t> </w:t>
      </w:r>
      <w:r>
        <w:rPr>
          <w:color w:val="231F20"/>
          <w:spacing w:val="-4"/>
        </w:rPr>
        <w:t>правила,</w:t>
      </w:r>
      <w:r>
        <w:rPr>
          <w:color w:val="231F20"/>
          <w:spacing w:val="-12"/>
        </w:rPr>
        <w:t> </w:t>
      </w:r>
      <w:r>
        <w:rPr>
          <w:color w:val="231F20"/>
          <w:spacing w:val="-4"/>
        </w:rPr>
        <w:t>ЗИН</w:t>
      </w:r>
      <w:r>
        <w:rPr>
          <w:color w:val="231F20"/>
          <w:spacing w:val="-13"/>
        </w:rPr>
        <w:t> </w:t>
      </w:r>
      <w:r>
        <w:rPr>
          <w:color w:val="231F20"/>
          <w:spacing w:val="-4"/>
        </w:rPr>
        <w:t>садржи</w:t>
      </w:r>
      <w:r>
        <w:rPr>
          <w:color w:val="231F20"/>
          <w:spacing w:val="-12"/>
        </w:rPr>
        <w:t> </w:t>
      </w:r>
      <w:r>
        <w:rPr>
          <w:color w:val="231F20"/>
          <w:spacing w:val="-4"/>
        </w:rPr>
        <w:t>и</w:t>
      </w:r>
      <w:r>
        <w:rPr>
          <w:color w:val="231F20"/>
          <w:spacing w:val="-13"/>
        </w:rPr>
        <w:t> </w:t>
      </w:r>
      <w:r>
        <w:rPr>
          <w:color w:val="231F20"/>
          <w:spacing w:val="-4"/>
        </w:rPr>
        <w:t>правила</w:t>
      </w:r>
      <w:r>
        <w:rPr>
          <w:color w:val="231F20"/>
          <w:spacing w:val="-12"/>
        </w:rPr>
        <w:t> </w:t>
      </w:r>
      <w:r>
        <w:rPr>
          <w:color w:val="231F20"/>
          <w:spacing w:val="-4"/>
        </w:rPr>
        <w:t>за</w:t>
      </w:r>
      <w:r>
        <w:rPr>
          <w:color w:val="231F20"/>
          <w:spacing w:val="-13"/>
        </w:rPr>
        <w:t> </w:t>
      </w:r>
      <w:r>
        <w:rPr>
          <w:color w:val="231F20"/>
          <w:spacing w:val="-4"/>
        </w:rPr>
        <w:t>решавање </w:t>
      </w:r>
      <w:r>
        <w:rPr>
          <w:color w:val="231F20"/>
          <w:spacing w:val="-6"/>
        </w:rPr>
        <w:t>ситуације</w:t>
      </w:r>
      <w:r>
        <w:rPr>
          <w:color w:val="231F20"/>
          <w:spacing w:val="-8"/>
        </w:rPr>
        <w:t> </w:t>
      </w:r>
      <w:r>
        <w:rPr>
          <w:color w:val="231F20"/>
          <w:spacing w:val="-6"/>
        </w:rPr>
        <w:t>која</w:t>
      </w:r>
      <w:r>
        <w:rPr>
          <w:color w:val="231F20"/>
          <w:spacing w:val="-8"/>
        </w:rPr>
        <w:t> </w:t>
      </w:r>
      <w:r>
        <w:rPr>
          <w:color w:val="231F20"/>
          <w:spacing w:val="-6"/>
        </w:rPr>
        <w:t>настаје</w:t>
      </w:r>
      <w:r>
        <w:rPr>
          <w:color w:val="231F20"/>
          <w:spacing w:val="-8"/>
        </w:rPr>
        <w:t> </w:t>
      </w:r>
      <w:r>
        <w:rPr>
          <w:color w:val="231F20"/>
          <w:spacing w:val="-6"/>
        </w:rPr>
        <w:t>када</w:t>
      </w:r>
      <w:r>
        <w:rPr>
          <w:color w:val="231F20"/>
          <w:spacing w:val="-8"/>
        </w:rPr>
        <w:t> </w:t>
      </w:r>
      <w:r>
        <w:rPr>
          <w:color w:val="231F20"/>
          <w:spacing w:val="-6"/>
        </w:rPr>
        <w:t>инспектор</w:t>
      </w:r>
      <w:r>
        <w:rPr>
          <w:color w:val="231F20"/>
          <w:spacing w:val="-8"/>
        </w:rPr>
        <w:t> </w:t>
      </w:r>
      <w:r>
        <w:rPr>
          <w:color w:val="231F20"/>
          <w:spacing w:val="-6"/>
        </w:rPr>
        <w:t>не</w:t>
      </w:r>
      <w:r>
        <w:rPr>
          <w:color w:val="231F20"/>
          <w:spacing w:val="-8"/>
        </w:rPr>
        <w:t> </w:t>
      </w:r>
      <w:r>
        <w:rPr>
          <w:color w:val="231F20"/>
          <w:spacing w:val="-6"/>
        </w:rPr>
        <w:t>донесе</w:t>
      </w:r>
      <w:r>
        <w:rPr>
          <w:color w:val="231F20"/>
          <w:spacing w:val="-8"/>
        </w:rPr>
        <w:t> </w:t>
      </w:r>
      <w:r>
        <w:rPr>
          <w:color w:val="231F20"/>
          <w:spacing w:val="-6"/>
        </w:rPr>
        <w:t>решење</w:t>
      </w:r>
      <w:r>
        <w:rPr>
          <w:color w:val="231F20"/>
          <w:spacing w:val="-8"/>
        </w:rPr>
        <w:t> </w:t>
      </w:r>
      <w:r>
        <w:rPr>
          <w:color w:val="231F20"/>
          <w:spacing w:val="-6"/>
        </w:rPr>
        <w:t>у</w:t>
      </w:r>
      <w:r>
        <w:rPr>
          <w:color w:val="231F20"/>
          <w:spacing w:val="-8"/>
        </w:rPr>
        <w:t> </w:t>
      </w:r>
      <w:r>
        <w:rPr>
          <w:color w:val="231F20"/>
          <w:spacing w:val="-6"/>
        </w:rPr>
        <w:t>року</w:t>
      </w:r>
      <w:r>
        <w:rPr>
          <w:color w:val="231F20"/>
          <w:spacing w:val="-8"/>
        </w:rPr>
        <w:t> </w:t>
      </w:r>
      <w:r>
        <w:rPr>
          <w:color w:val="231F20"/>
          <w:spacing w:val="-6"/>
        </w:rPr>
        <w:t>или не</w:t>
      </w:r>
      <w:r>
        <w:rPr>
          <w:color w:val="231F20"/>
          <w:spacing w:val="-4"/>
        </w:rPr>
        <w:t> </w:t>
      </w:r>
      <w:r>
        <w:rPr>
          <w:color w:val="231F20"/>
          <w:spacing w:val="-6"/>
        </w:rPr>
        <w:t>достави</w:t>
      </w:r>
      <w:r>
        <w:rPr>
          <w:color w:val="231F20"/>
          <w:spacing w:val="-4"/>
        </w:rPr>
        <w:t> </w:t>
      </w:r>
      <w:r>
        <w:rPr>
          <w:color w:val="231F20"/>
          <w:spacing w:val="-6"/>
        </w:rPr>
        <w:t>надзираном</w:t>
      </w:r>
      <w:r>
        <w:rPr>
          <w:color w:val="231F20"/>
          <w:spacing w:val="-4"/>
        </w:rPr>
        <w:t> </w:t>
      </w:r>
      <w:r>
        <w:rPr>
          <w:color w:val="231F20"/>
          <w:spacing w:val="-6"/>
        </w:rPr>
        <w:t>субјекту</w:t>
      </w:r>
      <w:r>
        <w:rPr>
          <w:color w:val="231F20"/>
          <w:spacing w:val="-4"/>
        </w:rPr>
        <w:t> </w:t>
      </w:r>
      <w:r>
        <w:rPr>
          <w:color w:val="231F20"/>
          <w:spacing w:val="-6"/>
        </w:rPr>
        <w:t>записник</w:t>
      </w:r>
      <w:r>
        <w:rPr>
          <w:color w:val="231F20"/>
          <w:spacing w:val="-3"/>
        </w:rPr>
        <w:t> </w:t>
      </w:r>
      <w:r>
        <w:rPr>
          <w:color w:val="231F20"/>
          <w:spacing w:val="-6"/>
        </w:rPr>
        <w:t>у</w:t>
      </w:r>
      <w:r>
        <w:rPr>
          <w:color w:val="231F20"/>
          <w:spacing w:val="-4"/>
        </w:rPr>
        <w:t> </w:t>
      </w:r>
      <w:r>
        <w:rPr>
          <w:color w:val="231F20"/>
          <w:spacing w:val="-6"/>
        </w:rPr>
        <w:t>коме</w:t>
      </w:r>
      <w:r>
        <w:rPr>
          <w:color w:val="231F20"/>
          <w:spacing w:val="-4"/>
        </w:rPr>
        <w:t> </w:t>
      </w:r>
      <w:r>
        <w:rPr>
          <w:color w:val="231F20"/>
          <w:spacing w:val="-6"/>
        </w:rPr>
        <w:t>се</w:t>
      </w:r>
      <w:r>
        <w:rPr>
          <w:color w:val="231F20"/>
          <w:spacing w:val="-4"/>
        </w:rPr>
        <w:t> </w:t>
      </w:r>
      <w:r>
        <w:rPr>
          <w:color w:val="231F20"/>
          <w:spacing w:val="-6"/>
        </w:rPr>
        <w:t>наводи</w:t>
      </w:r>
      <w:r>
        <w:rPr>
          <w:color w:val="231F20"/>
          <w:spacing w:val="-4"/>
        </w:rPr>
        <w:t> </w:t>
      </w:r>
      <w:r>
        <w:rPr>
          <w:color w:val="231F20"/>
          <w:spacing w:val="-6"/>
        </w:rPr>
        <w:t>да</w:t>
      </w:r>
      <w:r>
        <w:rPr>
          <w:color w:val="231F20"/>
          <w:spacing w:val="-3"/>
        </w:rPr>
        <w:t> </w:t>
      </w:r>
      <w:r>
        <w:rPr>
          <w:color w:val="231F20"/>
          <w:spacing w:val="-6"/>
        </w:rPr>
        <w:t>нису</w:t>
      </w:r>
    </w:p>
    <w:p>
      <w:pPr>
        <w:spacing w:after="0" w:line="237" w:lineRule="auto"/>
        <w:sectPr>
          <w:pgSz w:w="9080" w:h="13610"/>
          <w:pgMar w:header="0" w:footer="865" w:top="1000" w:bottom="1060" w:left="440" w:right="560"/>
        </w:sectPr>
      </w:pPr>
    </w:p>
    <w:p>
      <w:pPr>
        <w:pStyle w:val="BodyText"/>
        <w:spacing w:before="86"/>
        <w:ind w:left="693" w:right="685" w:firstLine="0"/>
      </w:pPr>
      <w:r>
        <w:rPr>
          <w:color w:val="231F20"/>
          <w:w w:val="90"/>
        </w:rPr>
        <w:t>утврђене незаконитости, неправилности или недостаци у његовом по- словању или поступању. У таквој ситуацији, надзирани субјекат се на- </w:t>
      </w:r>
      <w:r>
        <w:rPr>
          <w:color w:val="231F20"/>
          <w:spacing w:val="-6"/>
        </w:rPr>
        <w:t>лази у неизвесности после окончања поступка инспекцијског надзо- </w:t>
      </w:r>
      <w:r>
        <w:rPr>
          <w:color w:val="231F20"/>
          <w:spacing w:val="-4"/>
        </w:rPr>
        <w:t>ра,</w:t>
      </w:r>
      <w:r>
        <w:rPr>
          <w:color w:val="231F20"/>
          <w:spacing w:val="-19"/>
        </w:rPr>
        <w:t> </w:t>
      </w:r>
      <w:r>
        <w:rPr>
          <w:color w:val="231F20"/>
          <w:spacing w:val="-4"/>
        </w:rPr>
        <w:t>па</w:t>
      </w:r>
      <w:r>
        <w:rPr>
          <w:color w:val="231F20"/>
          <w:spacing w:val="-19"/>
        </w:rPr>
        <w:t> </w:t>
      </w:r>
      <w:r>
        <w:rPr>
          <w:color w:val="231F20"/>
          <w:spacing w:val="-4"/>
        </w:rPr>
        <w:t>се</w:t>
      </w:r>
      <w:r>
        <w:rPr>
          <w:color w:val="231F20"/>
          <w:spacing w:val="-19"/>
        </w:rPr>
        <w:t> </w:t>
      </w:r>
      <w:r>
        <w:rPr>
          <w:color w:val="231F20"/>
          <w:spacing w:val="-4"/>
        </w:rPr>
        <w:t>тај</w:t>
      </w:r>
      <w:r>
        <w:rPr>
          <w:color w:val="231F20"/>
          <w:spacing w:val="-19"/>
        </w:rPr>
        <w:t> </w:t>
      </w:r>
      <w:r>
        <w:rPr>
          <w:color w:val="231F20"/>
          <w:spacing w:val="-4"/>
        </w:rPr>
        <w:t>поступак</w:t>
      </w:r>
      <w:r>
        <w:rPr>
          <w:color w:val="231F20"/>
          <w:spacing w:val="-19"/>
        </w:rPr>
        <w:t> </w:t>
      </w:r>
      <w:r>
        <w:rPr>
          <w:color w:val="231F20"/>
          <w:spacing w:val="-4"/>
        </w:rPr>
        <w:t>мора</w:t>
      </w:r>
      <w:r>
        <w:rPr>
          <w:color w:val="231F20"/>
          <w:spacing w:val="-19"/>
        </w:rPr>
        <w:t> </w:t>
      </w:r>
      <w:r>
        <w:rPr>
          <w:color w:val="231F20"/>
          <w:spacing w:val="-4"/>
        </w:rPr>
        <w:t>правно</w:t>
      </w:r>
      <w:r>
        <w:rPr>
          <w:color w:val="231F20"/>
          <w:spacing w:val="-19"/>
        </w:rPr>
        <w:t> </w:t>
      </w:r>
      <w:r>
        <w:rPr>
          <w:color w:val="231F20"/>
          <w:spacing w:val="-4"/>
        </w:rPr>
        <w:t>окончати</w:t>
      </w:r>
      <w:r>
        <w:rPr>
          <w:color w:val="231F20"/>
          <w:spacing w:val="-19"/>
        </w:rPr>
        <w:t> </w:t>
      </w:r>
      <w:r>
        <w:rPr>
          <w:color w:val="231F20"/>
          <w:spacing w:val="-4"/>
        </w:rPr>
        <w:t>без</w:t>
      </w:r>
      <w:r>
        <w:rPr>
          <w:color w:val="231F20"/>
          <w:spacing w:val="-19"/>
        </w:rPr>
        <w:t> </w:t>
      </w:r>
      <w:r>
        <w:rPr>
          <w:color w:val="231F20"/>
          <w:spacing w:val="-4"/>
        </w:rPr>
        <w:t>доношења</w:t>
      </w:r>
      <w:r>
        <w:rPr>
          <w:color w:val="231F20"/>
          <w:spacing w:val="-19"/>
        </w:rPr>
        <w:t> </w:t>
      </w:r>
      <w:r>
        <w:rPr>
          <w:color w:val="231F20"/>
          <w:spacing w:val="-4"/>
        </w:rPr>
        <w:t>решења.</w:t>
      </w:r>
    </w:p>
    <w:p>
      <w:pPr>
        <w:pStyle w:val="BodyText"/>
        <w:spacing w:line="237" w:lineRule="auto"/>
        <w:ind w:left="693" w:right="682"/>
      </w:pPr>
      <w:r>
        <w:rPr>
          <w:color w:val="231F20"/>
          <w:w w:val="90"/>
        </w:rPr>
        <w:t>Инспектор је дужан да донесе решење по истеку дана који је у на- логу за инспекцијски надзор одређен као дан окончања инспекцијског </w:t>
      </w:r>
      <w:r>
        <w:rPr>
          <w:color w:val="231F20"/>
          <w:spacing w:val="-6"/>
        </w:rPr>
        <w:t>надзора,</w:t>
      </w:r>
      <w:r>
        <w:rPr>
          <w:color w:val="231F20"/>
          <w:spacing w:val="-8"/>
        </w:rPr>
        <w:t> </w:t>
      </w:r>
      <w:r>
        <w:rPr>
          <w:color w:val="231F20"/>
          <w:spacing w:val="-6"/>
        </w:rPr>
        <w:t>а</w:t>
      </w:r>
      <w:r>
        <w:rPr>
          <w:color w:val="231F20"/>
          <w:spacing w:val="-8"/>
        </w:rPr>
        <w:t> </w:t>
      </w:r>
      <w:r>
        <w:rPr>
          <w:color w:val="231F20"/>
          <w:spacing w:val="-6"/>
        </w:rPr>
        <w:t>када</w:t>
      </w:r>
      <w:r>
        <w:rPr>
          <w:color w:val="231F20"/>
          <w:spacing w:val="-8"/>
        </w:rPr>
        <w:t> </w:t>
      </w:r>
      <w:r>
        <w:rPr>
          <w:color w:val="231F20"/>
          <w:spacing w:val="-6"/>
        </w:rPr>
        <w:t>налог</w:t>
      </w:r>
      <w:r>
        <w:rPr>
          <w:color w:val="231F20"/>
          <w:spacing w:val="-8"/>
        </w:rPr>
        <w:t> </w:t>
      </w:r>
      <w:r>
        <w:rPr>
          <w:color w:val="231F20"/>
          <w:spacing w:val="-6"/>
        </w:rPr>
        <w:t>није</w:t>
      </w:r>
      <w:r>
        <w:rPr>
          <w:color w:val="231F20"/>
          <w:spacing w:val="-8"/>
        </w:rPr>
        <w:t> </w:t>
      </w:r>
      <w:r>
        <w:rPr>
          <w:color w:val="231F20"/>
          <w:spacing w:val="-6"/>
        </w:rPr>
        <w:t>издат</w:t>
      </w:r>
      <w:r>
        <w:rPr>
          <w:color w:val="231F20"/>
          <w:spacing w:val="-8"/>
        </w:rPr>
        <w:t> </w:t>
      </w:r>
      <w:r>
        <w:rPr>
          <w:color w:val="231F20"/>
          <w:spacing w:val="-6"/>
        </w:rPr>
        <w:t>–</w:t>
      </w:r>
      <w:r>
        <w:rPr>
          <w:color w:val="231F20"/>
          <w:spacing w:val="-8"/>
        </w:rPr>
        <w:t> </w:t>
      </w:r>
      <w:r>
        <w:rPr>
          <w:color w:val="231F20"/>
          <w:spacing w:val="-6"/>
        </w:rPr>
        <w:t>по</w:t>
      </w:r>
      <w:r>
        <w:rPr>
          <w:color w:val="231F20"/>
          <w:spacing w:val="-8"/>
        </w:rPr>
        <w:t> </w:t>
      </w:r>
      <w:r>
        <w:rPr>
          <w:color w:val="231F20"/>
          <w:spacing w:val="-6"/>
        </w:rPr>
        <w:t>истеку</w:t>
      </w:r>
      <w:r>
        <w:rPr>
          <w:color w:val="231F20"/>
          <w:spacing w:val="-8"/>
        </w:rPr>
        <w:t> </w:t>
      </w:r>
      <w:r>
        <w:rPr>
          <w:color w:val="231F20"/>
          <w:spacing w:val="-6"/>
        </w:rPr>
        <w:t>законског</w:t>
      </w:r>
      <w:r>
        <w:rPr>
          <w:color w:val="231F20"/>
          <w:spacing w:val="-8"/>
        </w:rPr>
        <w:t> </w:t>
      </w:r>
      <w:r>
        <w:rPr>
          <w:color w:val="231F20"/>
          <w:spacing w:val="-6"/>
        </w:rPr>
        <w:t>рока</w:t>
      </w:r>
      <w:r>
        <w:rPr>
          <w:color w:val="231F20"/>
          <w:spacing w:val="-8"/>
        </w:rPr>
        <w:t> </w:t>
      </w:r>
      <w:r>
        <w:rPr>
          <w:color w:val="231F20"/>
          <w:spacing w:val="-6"/>
        </w:rPr>
        <w:t>за</w:t>
      </w:r>
      <w:r>
        <w:rPr>
          <w:color w:val="231F20"/>
          <w:spacing w:val="-8"/>
        </w:rPr>
        <w:t> </w:t>
      </w:r>
      <w:r>
        <w:rPr>
          <w:color w:val="231F20"/>
          <w:spacing w:val="-6"/>
        </w:rPr>
        <w:t>доно- </w:t>
      </w:r>
      <w:r>
        <w:rPr>
          <w:color w:val="231F20"/>
          <w:spacing w:val="-4"/>
        </w:rPr>
        <w:t>шење</w:t>
      </w:r>
      <w:r>
        <w:rPr>
          <w:color w:val="231F20"/>
          <w:spacing w:val="-13"/>
        </w:rPr>
        <w:t> </w:t>
      </w:r>
      <w:r>
        <w:rPr>
          <w:color w:val="231F20"/>
          <w:spacing w:val="-4"/>
        </w:rPr>
        <w:t>решења,</w:t>
      </w:r>
      <w:r>
        <w:rPr>
          <w:color w:val="231F20"/>
          <w:spacing w:val="-13"/>
        </w:rPr>
        <w:t> </w:t>
      </w:r>
      <w:r>
        <w:rPr>
          <w:color w:val="231F20"/>
          <w:spacing w:val="-4"/>
        </w:rPr>
        <w:t>односно</w:t>
      </w:r>
      <w:r>
        <w:rPr>
          <w:color w:val="231F20"/>
          <w:spacing w:val="-12"/>
        </w:rPr>
        <w:t> </w:t>
      </w:r>
      <w:r>
        <w:rPr>
          <w:color w:val="231F20"/>
          <w:spacing w:val="-4"/>
        </w:rPr>
        <w:t>када</w:t>
      </w:r>
      <w:r>
        <w:rPr>
          <w:color w:val="231F20"/>
          <w:spacing w:val="-13"/>
        </w:rPr>
        <w:t> </w:t>
      </w:r>
      <w:r>
        <w:rPr>
          <w:color w:val="231F20"/>
          <w:spacing w:val="-4"/>
        </w:rPr>
        <w:t>је</w:t>
      </w:r>
      <w:r>
        <w:rPr>
          <w:color w:val="231F20"/>
          <w:spacing w:val="-12"/>
        </w:rPr>
        <w:t> </w:t>
      </w:r>
      <w:r>
        <w:rPr>
          <w:color w:val="231F20"/>
          <w:spacing w:val="-4"/>
        </w:rPr>
        <w:t>законом</w:t>
      </w:r>
      <w:r>
        <w:rPr>
          <w:color w:val="231F20"/>
          <w:spacing w:val="-13"/>
        </w:rPr>
        <w:t> </w:t>
      </w:r>
      <w:r>
        <w:rPr>
          <w:color w:val="231F20"/>
          <w:spacing w:val="-4"/>
        </w:rPr>
        <w:t>прописан</w:t>
      </w:r>
      <w:r>
        <w:rPr>
          <w:color w:val="231F20"/>
          <w:spacing w:val="-12"/>
        </w:rPr>
        <w:t> </w:t>
      </w:r>
      <w:r>
        <w:rPr>
          <w:color w:val="231F20"/>
          <w:spacing w:val="-4"/>
        </w:rPr>
        <w:t>рок</w:t>
      </w:r>
      <w:r>
        <w:rPr>
          <w:color w:val="231F20"/>
          <w:spacing w:val="-13"/>
        </w:rPr>
        <w:t> </w:t>
      </w:r>
      <w:r>
        <w:rPr>
          <w:color w:val="231F20"/>
          <w:spacing w:val="-4"/>
        </w:rPr>
        <w:t>за</w:t>
      </w:r>
      <w:r>
        <w:rPr>
          <w:color w:val="231F20"/>
          <w:spacing w:val="-13"/>
        </w:rPr>
        <w:t> </w:t>
      </w:r>
      <w:r>
        <w:rPr>
          <w:color w:val="231F20"/>
          <w:spacing w:val="-4"/>
        </w:rPr>
        <w:t>доношење </w:t>
      </w:r>
      <w:r>
        <w:rPr>
          <w:color w:val="231F20"/>
          <w:spacing w:val="-6"/>
        </w:rPr>
        <w:t>решења.</w:t>
      </w:r>
      <w:r>
        <w:rPr>
          <w:color w:val="231F20"/>
          <w:spacing w:val="-11"/>
        </w:rPr>
        <w:t> </w:t>
      </w:r>
      <w:r>
        <w:rPr>
          <w:color w:val="231F20"/>
          <w:spacing w:val="-6"/>
        </w:rPr>
        <w:t>Ако</w:t>
      </w:r>
      <w:r>
        <w:rPr>
          <w:color w:val="231F20"/>
          <w:spacing w:val="-11"/>
        </w:rPr>
        <w:t> </w:t>
      </w:r>
      <w:r>
        <w:rPr>
          <w:color w:val="231F20"/>
          <w:spacing w:val="-6"/>
        </w:rPr>
        <w:t>то</w:t>
      </w:r>
      <w:r>
        <w:rPr>
          <w:color w:val="231F20"/>
          <w:spacing w:val="-10"/>
        </w:rPr>
        <w:t> </w:t>
      </w:r>
      <w:r>
        <w:rPr>
          <w:color w:val="231F20"/>
          <w:spacing w:val="-6"/>
        </w:rPr>
        <w:t>не</w:t>
      </w:r>
      <w:r>
        <w:rPr>
          <w:color w:val="231F20"/>
          <w:spacing w:val="-11"/>
        </w:rPr>
        <w:t> </w:t>
      </w:r>
      <w:r>
        <w:rPr>
          <w:color w:val="231F20"/>
          <w:spacing w:val="-6"/>
        </w:rPr>
        <w:t>учини,</w:t>
      </w:r>
      <w:r>
        <w:rPr>
          <w:color w:val="231F20"/>
          <w:spacing w:val="-10"/>
        </w:rPr>
        <w:t> </w:t>
      </w:r>
      <w:r>
        <w:rPr>
          <w:color w:val="231F20"/>
          <w:spacing w:val="-6"/>
        </w:rPr>
        <w:t>надзирани</w:t>
      </w:r>
      <w:r>
        <w:rPr>
          <w:color w:val="231F20"/>
          <w:spacing w:val="-11"/>
        </w:rPr>
        <w:t> </w:t>
      </w:r>
      <w:r>
        <w:rPr>
          <w:color w:val="231F20"/>
          <w:spacing w:val="-6"/>
        </w:rPr>
        <w:t>субјекат</w:t>
      </w:r>
      <w:r>
        <w:rPr>
          <w:color w:val="231F20"/>
          <w:spacing w:val="-10"/>
        </w:rPr>
        <w:t> </w:t>
      </w:r>
      <w:r>
        <w:rPr>
          <w:color w:val="231F20"/>
          <w:spacing w:val="-6"/>
        </w:rPr>
        <w:t>може</w:t>
      </w:r>
      <w:r>
        <w:rPr>
          <w:color w:val="231F20"/>
          <w:spacing w:val="-11"/>
        </w:rPr>
        <w:t> </w:t>
      </w:r>
      <w:r>
        <w:rPr>
          <w:color w:val="231F20"/>
          <w:spacing w:val="-6"/>
        </w:rPr>
        <w:t>захтевати</w:t>
      </w:r>
      <w:r>
        <w:rPr>
          <w:color w:val="231F20"/>
          <w:spacing w:val="-11"/>
        </w:rPr>
        <w:t> </w:t>
      </w:r>
      <w:r>
        <w:rPr>
          <w:color w:val="231F20"/>
          <w:spacing w:val="-6"/>
        </w:rPr>
        <w:t>да</w:t>
      </w:r>
      <w:r>
        <w:rPr>
          <w:color w:val="231F20"/>
          <w:spacing w:val="-10"/>
        </w:rPr>
        <w:t> </w:t>
      </w:r>
      <w:r>
        <w:rPr>
          <w:color w:val="231F20"/>
          <w:spacing w:val="-6"/>
        </w:rPr>
        <w:t>ин- спектор оконча поступак. Инспектор треба да оконча поступа у року </w:t>
      </w:r>
      <w:r>
        <w:rPr>
          <w:color w:val="231F20"/>
          <w:w w:val="90"/>
        </w:rPr>
        <w:t>од осам дана од дана подношења захтева, а ако ипак то не учини, сма- </w:t>
      </w:r>
      <w:r>
        <w:rPr>
          <w:color w:val="231F20"/>
          <w:spacing w:val="-8"/>
        </w:rPr>
        <w:t>траће се да је поступак обустављен и да, у погледу предмета налога, </w:t>
      </w:r>
      <w:r>
        <w:rPr>
          <w:color w:val="231F20"/>
          <w:spacing w:val="-4"/>
        </w:rPr>
        <w:t>односно</w:t>
      </w:r>
      <w:r>
        <w:rPr>
          <w:color w:val="231F20"/>
          <w:spacing w:val="-13"/>
        </w:rPr>
        <w:t> </w:t>
      </w:r>
      <w:r>
        <w:rPr>
          <w:color w:val="231F20"/>
          <w:spacing w:val="-4"/>
        </w:rPr>
        <w:t>предмета</w:t>
      </w:r>
      <w:r>
        <w:rPr>
          <w:color w:val="231F20"/>
          <w:spacing w:val="-13"/>
        </w:rPr>
        <w:t> </w:t>
      </w:r>
      <w:r>
        <w:rPr>
          <w:color w:val="231F20"/>
          <w:spacing w:val="-4"/>
        </w:rPr>
        <w:t>надзора,</w:t>
      </w:r>
      <w:r>
        <w:rPr>
          <w:color w:val="231F20"/>
          <w:spacing w:val="-12"/>
        </w:rPr>
        <w:t> </w:t>
      </w:r>
      <w:r>
        <w:rPr>
          <w:color w:val="231F20"/>
          <w:spacing w:val="-4"/>
        </w:rPr>
        <w:t>нису</w:t>
      </w:r>
      <w:r>
        <w:rPr>
          <w:color w:val="231F20"/>
          <w:spacing w:val="-13"/>
        </w:rPr>
        <w:t> </w:t>
      </w:r>
      <w:r>
        <w:rPr>
          <w:color w:val="231F20"/>
          <w:spacing w:val="-4"/>
        </w:rPr>
        <w:t>пронађене</w:t>
      </w:r>
      <w:r>
        <w:rPr>
          <w:color w:val="231F20"/>
          <w:spacing w:val="-12"/>
        </w:rPr>
        <w:t> </w:t>
      </w:r>
      <w:r>
        <w:rPr>
          <w:color w:val="231F20"/>
          <w:spacing w:val="-4"/>
        </w:rPr>
        <w:t>незаконитости</w:t>
      </w:r>
      <w:r>
        <w:rPr>
          <w:color w:val="231F20"/>
          <w:spacing w:val="-13"/>
        </w:rPr>
        <w:t> </w:t>
      </w:r>
      <w:r>
        <w:rPr>
          <w:color w:val="231F20"/>
          <w:spacing w:val="-4"/>
        </w:rPr>
        <w:t>у</w:t>
      </w:r>
      <w:r>
        <w:rPr>
          <w:color w:val="231F20"/>
          <w:spacing w:val="-12"/>
        </w:rPr>
        <w:t> </w:t>
      </w:r>
      <w:r>
        <w:rPr>
          <w:color w:val="231F20"/>
          <w:spacing w:val="-4"/>
        </w:rPr>
        <w:t>посло- </w:t>
      </w:r>
      <w:r>
        <w:rPr>
          <w:color w:val="231F20"/>
          <w:spacing w:val="-2"/>
        </w:rPr>
        <w:t>вању</w:t>
      </w:r>
      <w:r>
        <w:rPr>
          <w:color w:val="231F20"/>
          <w:spacing w:val="-19"/>
        </w:rPr>
        <w:t> </w:t>
      </w:r>
      <w:r>
        <w:rPr>
          <w:color w:val="231F20"/>
          <w:spacing w:val="-2"/>
        </w:rPr>
        <w:t>и</w:t>
      </w:r>
      <w:r>
        <w:rPr>
          <w:color w:val="231F20"/>
          <w:spacing w:val="-19"/>
        </w:rPr>
        <w:t> </w:t>
      </w:r>
      <w:r>
        <w:rPr>
          <w:color w:val="231F20"/>
          <w:spacing w:val="-2"/>
        </w:rPr>
        <w:t>поступању</w:t>
      </w:r>
      <w:r>
        <w:rPr>
          <w:color w:val="231F20"/>
          <w:spacing w:val="-19"/>
        </w:rPr>
        <w:t> </w:t>
      </w:r>
      <w:r>
        <w:rPr>
          <w:color w:val="231F20"/>
          <w:spacing w:val="-2"/>
        </w:rPr>
        <w:t>надзираног</w:t>
      </w:r>
      <w:r>
        <w:rPr>
          <w:color w:val="231F20"/>
          <w:spacing w:val="-19"/>
        </w:rPr>
        <w:t> </w:t>
      </w:r>
      <w:r>
        <w:rPr>
          <w:color w:val="231F20"/>
          <w:spacing w:val="-2"/>
        </w:rPr>
        <w:t>субјекта.</w:t>
      </w:r>
    </w:p>
    <w:p>
      <w:pPr>
        <w:pStyle w:val="BodyText"/>
        <w:spacing w:before="2"/>
        <w:ind w:left="693" w:right="684"/>
      </w:pPr>
      <w:r>
        <w:rPr>
          <w:color w:val="231F20"/>
          <w:spacing w:val="-2"/>
        </w:rPr>
        <w:t>Ако</w:t>
      </w:r>
      <w:r>
        <w:rPr>
          <w:color w:val="231F20"/>
          <w:spacing w:val="-11"/>
        </w:rPr>
        <w:t> </w:t>
      </w:r>
      <w:r>
        <w:rPr>
          <w:color w:val="231F20"/>
          <w:spacing w:val="-2"/>
        </w:rPr>
        <w:t>је</w:t>
      </w:r>
      <w:r>
        <w:rPr>
          <w:color w:val="231F20"/>
          <w:spacing w:val="-11"/>
        </w:rPr>
        <w:t> </w:t>
      </w:r>
      <w:r>
        <w:rPr>
          <w:color w:val="231F20"/>
          <w:spacing w:val="-2"/>
        </w:rPr>
        <w:t>реч</w:t>
      </w:r>
      <w:r>
        <w:rPr>
          <w:color w:val="231F20"/>
          <w:spacing w:val="-11"/>
        </w:rPr>
        <w:t> </w:t>
      </w:r>
      <w:r>
        <w:rPr>
          <w:color w:val="231F20"/>
          <w:spacing w:val="-2"/>
        </w:rPr>
        <w:t>о</w:t>
      </w:r>
      <w:r>
        <w:rPr>
          <w:color w:val="231F20"/>
          <w:spacing w:val="-11"/>
        </w:rPr>
        <w:t> </w:t>
      </w:r>
      <w:r>
        <w:rPr>
          <w:color w:val="231F20"/>
          <w:spacing w:val="-2"/>
        </w:rPr>
        <w:t>ванредном</w:t>
      </w:r>
      <w:r>
        <w:rPr>
          <w:color w:val="231F20"/>
          <w:spacing w:val="-11"/>
        </w:rPr>
        <w:t> </w:t>
      </w:r>
      <w:r>
        <w:rPr>
          <w:color w:val="231F20"/>
          <w:spacing w:val="-2"/>
        </w:rPr>
        <w:t>утврђујућем</w:t>
      </w:r>
      <w:r>
        <w:rPr>
          <w:color w:val="231F20"/>
          <w:spacing w:val="-11"/>
        </w:rPr>
        <w:t> </w:t>
      </w:r>
      <w:r>
        <w:rPr>
          <w:color w:val="231F20"/>
          <w:spacing w:val="-2"/>
        </w:rPr>
        <w:t>или</w:t>
      </w:r>
      <w:r>
        <w:rPr>
          <w:color w:val="231F20"/>
          <w:spacing w:val="-11"/>
        </w:rPr>
        <w:t> </w:t>
      </w:r>
      <w:r>
        <w:rPr>
          <w:color w:val="231F20"/>
          <w:spacing w:val="-2"/>
        </w:rPr>
        <w:t>потврђујућем</w:t>
      </w:r>
      <w:r>
        <w:rPr>
          <w:color w:val="231F20"/>
          <w:spacing w:val="-11"/>
        </w:rPr>
        <w:t> </w:t>
      </w:r>
      <w:r>
        <w:rPr>
          <w:color w:val="231F20"/>
          <w:spacing w:val="-2"/>
        </w:rPr>
        <w:t>инспек- </w:t>
      </w:r>
      <w:r>
        <w:rPr>
          <w:color w:val="231F20"/>
          <w:spacing w:val="-8"/>
        </w:rPr>
        <w:t>цијском надзору по захтеву надзираног субјекта, последица непосту- </w:t>
      </w:r>
      <w:r>
        <w:rPr>
          <w:color w:val="231F20"/>
          <w:w w:val="90"/>
        </w:rPr>
        <w:t>пања инспектора по захтеву за окончање поступка у року од осам дана од дана подношења тог захтева је друкчија. Тада ће се сматрати да је поступак обустављен и да постоји испуњеност прописаних услова, од- носно да је потврђена законитост и безбедност поступања или посло- </w:t>
      </w:r>
      <w:r>
        <w:rPr>
          <w:color w:val="231F20"/>
          <w:spacing w:val="-6"/>
        </w:rPr>
        <w:t>вања</w:t>
      </w:r>
      <w:r>
        <w:rPr>
          <w:color w:val="231F20"/>
          <w:spacing w:val="-11"/>
        </w:rPr>
        <w:t> </w:t>
      </w:r>
      <w:r>
        <w:rPr>
          <w:color w:val="231F20"/>
          <w:spacing w:val="-6"/>
        </w:rPr>
        <w:t>надзираног</w:t>
      </w:r>
      <w:r>
        <w:rPr>
          <w:color w:val="231F20"/>
          <w:spacing w:val="-11"/>
        </w:rPr>
        <w:t> </w:t>
      </w:r>
      <w:r>
        <w:rPr>
          <w:color w:val="231F20"/>
          <w:spacing w:val="-6"/>
        </w:rPr>
        <w:t>субјекта.</w:t>
      </w:r>
      <w:r>
        <w:rPr>
          <w:color w:val="231F20"/>
          <w:spacing w:val="-10"/>
        </w:rPr>
        <w:t> </w:t>
      </w:r>
      <w:r>
        <w:rPr>
          <w:color w:val="231F20"/>
          <w:spacing w:val="-6"/>
        </w:rPr>
        <w:t>Непоступању</w:t>
      </w:r>
      <w:r>
        <w:rPr>
          <w:color w:val="231F20"/>
          <w:spacing w:val="-11"/>
        </w:rPr>
        <w:t> </w:t>
      </w:r>
      <w:r>
        <w:rPr>
          <w:color w:val="231F20"/>
          <w:spacing w:val="-6"/>
        </w:rPr>
        <w:t>инспектора</w:t>
      </w:r>
      <w:r>
        <w:rPr>
          <w:color w:val="231F20"/>
          <w:spacing w:val="-10"/>
        </w:rPr>
        <w:t> </w:t>
      </w:r>
      <w:r>
        <w:rPr>
          <w:color w:val="231F20"/>
          <w:spacing w:val="-6"/>
        </w:rPr>
        <w:t>дато</w:t>
      </w:r>
      <w:r>
        <w:rPr>
          <w:color w:val="231F20"/>
          <w:spacing w:val="-11"/>
        </w:rPr>
        <w:t> </w:t>
      </w:r>
      <w:r>
        <w:rPr>
          <w:color w:val="231F20"/>
          <w:spacing w:val="-6"/>
        </w:rPr>
        <w:t>је</w:t>
      </w:r>
      <w:r>
        <w:rPr>
          <w:color w:val="231F20"/>
          <w:spacing w:val="-10"/>
        </w:rPr>
        <w:t> </w:t>
      </w:r>
      <w:r>
        <w:rPr>
          <w:color w:val="231F20"/>
          <w:spacing w:val="-6"/>
        </w:rPr>
        <w:t>значење </w:t>
      </w:r>
      <w:r>
        <w:rPr>
          <w:color w:val="231F20"/>
        </w:rPr>
        <w:t>претпостављеног</w:t>
      </w:r>
      <w:r>
        <w:rPr>
          <w:color w:val="231F20"/>
          <w:spacing w:val="-20"/>
        </w:rPr>
        <w:t> </w:t>
      </w:r>
      <w:r>
        <w:rPr>
          <w:color w:val="231F20"/>
        </w:rPr>
        <w:t>позитивног</w:t>
      </w:r>
      <w:r>
        <w:rPr>
          <w:color w:val="231F20"/>
          <w:spacing w:val="-20"/>
        </w:rPr>
        <w:t> </w:t>
      </w:r>
      <w:r>
        <w:rPr>
          <w:color w:val="231F20"/>
        </w:rPr>
        <w:t>акта.</w:t>
      </w:r>
    </w:p>
    <w:p>
      <w:pPr>
        <w:pStyle w:val="BodyText"/>
        <w:spacing w:line="237" w:lineRule="auto"/>
        <w:ind w:left="693" w:right="688"/>
      </w:pPr>
      <w:r>
        <w:rPr>
          <w:color w:val="231F20"/>
          <w:spacing w:val="-6"/>
        </w:rPr>
        <w:t>Остала</w:t>
      </w:r>
      <w:r>
        <w:rPr>
          <w:color w:val="231F20"/>
          <w:spacing w:val="-9"/>
        </w:rPr>
        <w:t> </w:t>
      </w:r>
      <w:r>
        <w:rPr>
          <w:color w:val="231F20"/>
          <w:spacing w:val="-6"/>
        </w:rPr>
        <w:t>правила</w:t>
      </w:r>
      <w:r>
        <w:rPr>
          <w:color w:val="231F20"/>
          <w:spacing w:val="-9"/>
        </w:rPr>
        <w:t> </w:t>
      </w:r>
      <w:r>
        <w:rPr>
          <w:color w:val="231F20"/>
          <w:spacing w:val="-6"/>
        </w:rPr>
        <w:t>о</w:t>
      </w:r>
      <w:r>
        <w:rPr>
          <w:color w:val="231F20"/>
          <w:spacing w:val="-9"/>
        </w:rPr>
        <w:t> </w:t>
      </w:r>
      <w:r>
        <w:rPr>
          <w:color w:val="231F20"/>
          <w:spacing w:val="-6"/>
        </w:rPr>
        <w:t>решењу</w:t>
      </w:r>
      <w:r>
        <w:rPr>
          <w:color w:val="231F20"/>
          <w:spacing w:val="-9"/>
        </w:rPr>
        <w:t> </w:t>
      </w:r>
      <w:r>
        <w:rPr>
          <w:color w:val="231F20"/>
          <w:spacing w:val="-6"/>
        </w:rPr>
        <w:t>(његовом</w:t>
      </w:r>
      <w:r>
        <w:rPr>
          <w:color w:val="231F20"/>
          <w:spacing w:val="-9"/>
        </w:rPr>
        <w:t> </w:t>
      </w:r>
      <w:r>
        <w:rPr>
          <w:color w:val="231F20"/>
          <w:spacing w:val="-6"/>
        </w:rPr>
        <w:t>облику</w:t>
      </w:r>
      <w:r>
        <w:rPr>
          <w:color w:val="231F20"/>
          <w:spacing w:val="-9"/>
        </w:rPr>
        <w:t> </w:t>
      </w:r>
      <w:r>
        <w:rPr>
          <w:color w:val="231F20"/>
          <w:spacing w:val="-6"/>
        </w:rPr>
        <w:t>и</w:t>
      </w:r>
      <w:r>
        <w:rPr>
          <w:color w:val="231F20"/>
          <w:spacing w:val="-9"/>
        </w:rPr>
        <w:t> </w:t>
      </w:r>
      <w:r>
        <w:rPr>
          <w:color w:val="231F20"/>
          <w:spacing w:val="-6"/>
        </w:rPr>
        <w:t>деловима</w:t>
      </w:r>
      <w:r>
        <w:rPr>
          <w:color w:val="231F20"/>
          <w:spacing w:val="-9"/>
        </w:rPr>
        <w:t> </w:t>
      </w:r>
      <w:r>
        <w:rPr>
          <w:color w:val="231F20"/>
          <w:spacing w:val="-6"/>
        </w:rPr>
        <w:t>и</w:t>
      </w:r>
      <w:r>
        <w:rPr>
          <w:color w:val="231F20"/>
          <w:spacing w:val="-9"/>
        </w:rPr>
        <w:t> </w:t>
      </w:r>
      <w:r>
        <w:rPr>
          <w:color w:val="231F20"/>
          <w:spacing w:val="-6"/>
        </w:rPr>
        <w:t>друга) </w:t>
      </w:r>
      <w:r>
        <w:rPr>
          <w:color w:val="231F20"/>
        </w:rPr>
        <w:t>јесу</w:t>
      </w:r>
      <w:r>
        <w:rPr>
          <w:color w:val="231F20"/>
          <w:spacing w:val="-20"/>
        </w:rPr>
        <w:t> </w:t>
      </w:r>
      <w:r>
        <w:rPr>
          <w:color w:val="231F20"/>
        </w:rPr>
        <w:t>она</w:t>
      </w:r>
      <w:r>
        <w:rPr>
          <w:color w:val="231F20"/>
          <w:spacing w:val="-20"/>
        </w:rPr>
        <w:t> </w:t>
      </w:r>
      <w:r>
        <w:rPr>
          <w:color w:val="231F20"/>
        </w:rPr>
        <w:t>која</w:t>
      </w:r>
      <w:r>
        <w:rPr>
          <w:color w:val="231F20"/>
          <w:spacing w:val="-20"/>
        </w:rPr>
        <w:t> </w:t>
      </w:r>
      <w:r>
        <w:rPr>
          <w:color w:val="231F20"/>
        </w:rPr>
        <w:t>садржи</w:t>
      </w:r>
      <w:r>
        <w:rPr>
          <w:color w:val="231F20"/>
          <w:spacing w:val="-20"/>
        </w:rPr>
        <w:t> </w:t>
      </w:r>
      <w:r>
        <w:rPr>
          <w:color w:val="231F20"/>
        </w:rPr>
        <w:t>ЗУП.</w:t>
      </w:r>
    </w:p>
    <w:p>
      <w:pPr>
        <w:pStyle w:val="BodyText"/>
        <w:spacing w:before="5"/>
        <w:ind w:left="0" w:firstLine="0"/>
        <w:jc w:val="left"/>
        <w:rPr>
          <w:sz w:val="24"/>
        </w:rPr>
      </w:pPr>
    </w:p>
    <w:p>
      <w:pPr>
        <w:pStyle w:val="Heading4"/>
        <w:numPr>
          <w:ilvl w:val="2"/>
          <w:numId w:val="27"/>
        </w:numPr>
        <w:tabs>
          <w:tab w:pos="388" w:val="left" w:leader="none"/>
        </w:tabs>
        <w:spacing w:line="240" w:lineRule="auto" w:before="0" w:after="0"/>
        <w:ind w:left="387" w:right="0" w:hanging="382"/>
        <w:jc w:val="center"/>
        <w:rPr>
          <w:i/>
        </w:rPr>
      </w:pPr>
      <w:bookmarkStart w:name="_TOC_250191" w:id="122"/>
      <w:r>
        <w:rPr>
          <w:i/>
          <w:color w:val="231F20"/>
          <w:w w:val="90"/>
        </w:rPr>
        <w:t>Жалба</w:t>
      </w:r>
      <w:r>
        <w:rPr>
          <w:i/>
          <w:color w:val="231F20"/>
          <w:spacing w:val="-4"/>
          <w:w w:val="90"/>
        </w:rPr>
        <w:t> </w:t>
      </w:r>
      <w:r>
        <w:rPr>
          <w:i/>
          <w:color w:val="231F20"/>
          <w:w w:val="90"/>
        </w:rPr>
        <w:t>против</w:t>
      </w:r>
      <w:r>
        <w:rPr>
          <w:i/>
          <w:color w:val="231F20"/>
          <w:spacing w:val="-3"/>
          <w:w w:val="90"/>
        </w:rPr>
        <w:t> </w:t>
      </w:r>
      <w:r>
        <w:rPr>
          <w:i/>
          <w:color w:val="231F20"/>
          <w:w w:val="90"/>
        </w:rPr>
        <w:t>решења</w:t>
      </w:r>
      <w:r>
        <w:rPr>
          <w:i/>
          <w:color w:val="231F20"/>
          <w:spacing w:val="-3"/>
          <w:w w:val="90"/>
        </w:rPr>
        <w:t> </w:t>
      </w:r>
      <w:r>
        <w:rPr>
          <w:i/>
          <w:color w:val="231F20"/>
          <w:w w:val="90"/>
        </w:rPr>
        <w:t>инспектора</w:t>
      </w:r>
      <w:r>
        <w:rPr>
          <w:i/>
          <w:color w:val="231F20"/>
          <w:spacing w:val="-3"/>
          <w:w w:val="90"/>
        </w:rPr>
        <w:t> </w:t>
      </w:r>
      <w:r>
        <w:rPr>
          <w:i/>
          <w:color w:val="231F20"/>
          <w:w w:val="90"/>
        </w:rPr>
        <w:t>и</w:t>
      </w:r>
      <w:r>
        <w:rPr>
          <w:i/>
          <w:color w:val="231F20"/>
          <w:spacing w:val="-3"/>
          <w:w w:val="90"/>
        </w:rPr>
        <w:t> </w:t>
      </w:r>
      <w:r>
        <w:rPr>
          <w:i/>
          <w:color w:val="231F20"/>
          <w:w w:val="90"/>
        </w:rPr>
        <w:t>управни</w:t>
      </w:r>
      <w:r>
        <w:rPr>
          <w:i/>
          <w:color w:val="231F20"/>
          <w:spacing w:val="-3"/>
          <w:w w:val="90"/>
        </w:rPr>
        <w:t> </w:t>
      </w:r>
      <w:bookmarkEnd w:id="122"/>
      <w:r>
        <w:rPr>
          <w:i/>
          <w:color w:val="231F20"/>
          <w:spacing w:val="-4"/>
          <w:w w:val="90"/>
        </w:rPr>
        <w:t>спор</w:t>
      </w:r>
    </w:p>
    <w:p>
      <w:pPr>
        <w:pStyle w:val="BodyText"/>
        <w:spacing w:before="164"/>
        <w:ind w:left="693" w:right="681"/>
      </w:pPr>
      <w:r>
        <w:rPr>
          <w:color w:val="231F20"/>
          <w:spacing w:val="-6"/>
        </w:rPr>
        <w:t>Против</w:t>
      </w:r>
      <w:r>
        <w:rPr>
          <w:color w:val="231F20"/>
          <w:spacing w:val="-11"/>
        </w:rPr>
        <w:t> </w:t>
      </w:r>
      <w:r>
        <w:rPr>
          <w:color w:val="231F20"/>
          <w:spacing w:val="-6"/>
        </w:rPr>
        <w:t>решења</w:t>
      </w:r>
      <w:r>
        <w:rPr>
          <w:color w:val="231F20"/>
          <w:spacing w:val="-11"/>
        </w:rPr>
        <w:t> </w:t>
      </w:r>
      <w:r>
        <w:rPr>
          <w:color w:val="231F20"/>
          <w:spacing w:val="-6"/>
        </w:rPr>
        <w:t>инспектора</w:t>
      </w:r>
      <w:r>
        <w:rPr>
          <w:color w:val="231F20"/>
          <w:spacing w:val="-10"/>
        </w:rPr>
        <w:t> </w:t>
      </w:r>
      <w:r>
        <w:rPr>
          <w:color w:val="231F20"/>
          <w:spacing w:val="-6"/>
        </w:rPr>
        <w:t>може</w:t>
      </w:r>
      <w:r>
        <w:rPr>
          <w:color w:val="231F20"/>
          <w:spacing w:val="-11"/>
        </w:rPr>
        <w:t> </w:t>
      </w:r>
      <w:r>
        <w:rPr>
          <w:color w:val="231F20"/>
          <w:spacing w:val="-6"/>
        </w:rPr>
        <w:t>се</w:t>
      </w:r>
      <w:r>
        <w:rPr>
          <w:color w:val="231F20"/>
          <w:spacing w:val="-10"/>
        </w:rPr>
        <w:t> </w:t>
      </w:r>
      <w:r>
        <w:rPr>
          <w:color w:val="231F20"/>
          <w:spacing w:val="-6"/>
        </w:rPr>
        <w:t>изјавити</w:t>
      </w:r>
      <w:r>
        <w:rPr>
          <w:color w:val="231F20"/>
          <w:spacing w:val="-11"/>
        </w:rPr>
        <w:t> </w:t>
      </w:r>
      <w:r>
        <w:rPr>
          <w:color w:val="231F20"/>
          <w:spacing w:val="-6"/>
        </w:rPr>
        <w:t>жалба</w:t>
      </w:r>
      <w:r>
        <w:rPr>
          <w:color w:val="231F20"/>
          <w:spacing w:val="-10"/>
        </w:rPr>
        <w:t> </w:t>
      </w:r>
      <w:r>
        <w:rPr>
          <w:color w:val="231F20"/>
          <w:spacing w:val="-6"/>
        </w:rPr>
        <w:t>у</w:t>
      </w:r>
      <w:r>
        <w:rPr>
          <w:color w:val="231F20"/>
          <w:spacing w:val="-11"/>
        </w:rPr>
        <w:t> </w:t>
      </w:r>
      <w:r>
        <w:rPr>
          <w:color w:val="231F20"/>
          <w:spacing w:val="-6"/>
        </w:rPr>
        <w:t>року</w:t>
      </w:r>
      <w:r>
        <w:rPr>
          <w:color w:val="231F20"/>
          <w:spacing w:val="-11"/>
        </w:rPr>
        <w:t> </w:t>
      </w:r>
      <w:r>
        <w:rPr>
          <w:color w:val="231F20"/>
          <w:spacing w:val="-6"/>
        </w:rPr>
        <w:t>од</w:t>
      </w:r>
      <w:r>
        <w:rPr>
          <w:color w:val="231F20"/>
          <w:spacing w:val="-10"/>
        </w:rPr>
        <w:t> </w:t>
      </w:r>
      <w:r>
        <w:rPr>
          <w:color w:val="231F20"/>
          <w:spacing w:val="-6"/>
        </w:rPr>
        <w:t>15 </w:t>
      </w:r>
      <w:r>
        <w:rPr>
          <w:color w:val="231F20"/>
          <w:w w:val="90"/>
        </w:rPr>
        <w:t>дана од дана доставе писаног решења (сагласно ЗУП-у, требало би да </w:t>
      </w:r>
      <w:r>
        <w:rPr>
          <w:color w:val="231F20"/>
          <w:spacing w:val="-6"/>
        </w:rPr>
        <w:t>стоји:</w:t>
      </w:r>
      <w:r>
        <w:rPr>
          <w:color w:val="231F20"/>
          <w:spacing w:val="-15"/>
        </w:rPr>
        <w:t> </w:t>
      </w:r>
      <w:r>
        <w:rPr>
          <w:color w:val="231F20"/>
          <w:spacing w:val="-6"/>
        </w:rPr>
        <w:t>од</w:t>
      </w:r>
      <w:r>
        <w:rPr>
          <w:color w:val="231F20"/>
          <w:spacing w:val="-15"/>
        </w:rPr>
        <w:t> </w:t>
      </w:r>
      <w:r>
        <w:rPr>
          <w:color w:val="231F20"/>
          <w:spacing w:val="-6"/>
        </w:rPr>
        <w:t>дана</w:t>
      </w:r>
      <w:r>
        <w:rPr>
          <w:color w:val="231F20"/>
          <w:spacing w:val="-15"/>
        </w:rPr>
        <w:t> </w:t>
      </w:r>
      <w:r>
        <w:rPr>
          <w:color w:val="231F20"/>
          <w:spacing w:val="-6"/>
        </w:rPr>
        <w:t>обавештавања</w:t>
      </w:r>
      <w:r>
        <w:rPr>
          <w:color w:val="231F20"/>
          <w:spacing w:val="-15"/>
        </w:rPr>
        <w:t> </w:t>
      </w:r>
      <w:r>
        <w:rPr>
          <w:color w:val="231F20"/>
          <w:spacing w:val="-6"/>
        </w:rPr>
        <w:t>о</w:t>
      </w:r>
      <w:r>
        <w:rPr>
          <w:color w:val="231F20"/>
          <w:spacing w:val="-15"/>
        </w:rPr>
        <w:t> </w:t>
      </w:r>
      <w:r>
        <w:rPr>
          <w:color w:val="231F20"/>
          <w:spacing w:val="-6"/>
        </w:rPr>
        <w:t>решењу,</w:t>
      </w:r>
      <w:r>
        <w:rPr>
          <w:color w:val="231F20"/>
          <w:spacing w:val="-15"/>
        </w:rPr>
        <w:t> </w:t>
      </w:r>
      <w:r>
        <w:rPr>
          <w:color w:val="231F20"/>
          <w:spacing w:val="-6"/>
        </w:rPr>
        <w:t>што</w:t>
      </w:r>
      <w:r>
        <w:rPr>
          <w:color w:val="231F20"/>
          <w:spacing w:val="-15"/>
        </w:rPr>
        <w:t> </w:t>
      </w:r>
      <w:r>
        <w:rPr>
          <w:color w:val="231F20"/>
          <w:spacing w:val="-6"/>
        </w:rPr>
        <w:t>је</w:t>
      </w:r>
      <w:r>
        <w:rPr>
          <w:color w:val="231F20"/>
          <w:spacing w:val="-15"/>
        </w:rPr>
        <w:t> </w:t>
      </w:r>
      <w:r>
        <w:rPr>
          <w:color w:val="231F20"/>
          <w:spacing w:val="-6"/>
        </w:rPr>
        <w:t>исправније).</w:t>
      </w:r>
    </w:p>
    <w:p>
      <w:pPr>
        <w:pStyle w:val="BodyText"/>
        <w:spacing w:line="237" w:lineRule="auto"/>
        <w:ind w:left="693" w:right="682"/>
      </w:pPr>
      <w:r>
        <w:rPr>
          <w:color w:val="231F20"/>
          <w:w w:val="90"/>
        </w:rPr>
        <w:t>Улагање жалбе има одложно дејство (одлаже извршење решења), али</w:t>
      </w:r>
      <w:r>
        <w:rPr>
          <w:color w:val="231F20"/>
          <w:spacing w:val="-5"/>
          <w:w w:val="90"/>
        </w:rPr>
        <w:t> </w:t>
      </w:r>
      <w:r>
        <w:rPr>
          <w:color w:val="231F20"/>
          <w:w w:val="90"/>
        </w:rPr>
        <w:t>не</w:t>
      </w:r>
      <w:r>
        <w:rPr>
          <w:color w:val="231F20"/>
          <w:spacing w:val="-5"/>
          <w:w w:val="90"/>
        </w:rPr>
        <w:t> </w:t>
      </w:r>
      <w:r>
        <w:rPr>
          <w:color w:val="231F20"/>
          <w:w w:val="90"/>
        </w:rPr>
        <w:t>увек.</w:t>
      </w:r>
      <w:r>
        <w:rPr>
          <w:color w:val="231F20"/>
          <w:spacing w:val="-5"/>
          <w:w w:val="90"/>
        </w:rPr>
        <w:t> </w:t>
      </w:r>
      <w:r>
        <w:rPr>
          <w:color w:val="231F20"/>
          <w:w w:val="90"/>
        </w:rPr>
        <w:t>Наиме,</w:t>
      </w:r>
      <w:r>
        <w:rPr>
          <w:color w:val="231F20"/>
          <w:spacing w:val="-5"/>
          <w:w w:val="90"/>
        </w:rPr>
        <w:t> </w:t>
      </w:r>
      <w:r>
        <w:rPr>
          <w:color w:val="231F20"/>
          <w:w w:val="90"/>
        </w:rPr>
        <w:t>жалба</w:t>
      </w:r>
      <w:r>
        <w:rPr>
          <w:color w:val="231F20"/>
          <w:spacing w:val="-5"/>
          <w:w w:val="90"/>
        </w:rPr>
        <w:t> </w:t>
      </w:r>
      <w:r>
        <w:rPr>
          <w:color w:val="231F20"/>
          <w:w w:val="90"/>
        </w:rPr>
        <w:t>не</w:t>
      </w:r>
      <w:r>
        <w:rPr>
          <w:color w:val="231F20"/>
          <w:spacing w:val="-5"/>
          <w:w w:val="90"/>
        </w:rPr>
        <w:t> </w:t>
      </w:r>
      <w:r>
        <w:rPr>
          <w:color w:val="231F20"/>
          <w:w w:val="90"/>
        </w:rPr>
        <w:t>одлаже</w:t>
      </w:r>
      <w:r>
        <w:rPr>
          <w:color w:val="231F20"/>
          <w:spacing w:val="-5"/>
          <w:w w:val="90"/>
        </w:rPr>
        <w:t> </w:t>
      </w:r>
      <w:r>
        <w:rPr>
          <w:color w:val="231F20"/>
          <w:w w:val="90"/>
        </w:rPr>
        <w:t>извршење</w:t>
      </w:r>
      <w:r>
        <w:rPr>
          <w:color w:val="231F20"/>
          <w:spacing w:val="-5"/>
          <w:w w:val="90"/>
        </w:rPr>
        <w:t> </w:t>
      </w:r>
      <w:r>
        <w:rPr>
          <w:color w:val="231F20"/>
          <w:w w:val="90"/>
        </w:rPr>
        <w:t>решења</w:t>
      </w:r>
      <w:r>
        <w:rPr>
          <w:color w:val="231F20"/>
          <w:spacing w:val="-5"/>
          <w:w w:val="90"/>
        </w:rPr>
        <w:t> </w:t>
      </w:r>
      <w:r>
        <w:rPr>
          <w:color w:val="231F20"/>
          <w:w w:val="90"/>
        </w:rPr>
        <w:t>којим</w:t>
      </w:r>
      <w:r>
        <w:rPr>
          <w:color w:val="231F20"/>
          <w:spacing w:val="-5"/>
          <w:w w:val="90"/>
        </w:rPr>
        <w:t> </w:t>
      </w:r>
      <w:r>
        <w:rPr>
          <w:color w:val="231F20"/>
          <w:w w:val="90"/>
        </w:rPr>
        <w:t>се</w:t>
      </w:r>
      <w:r>
        <w:rPr>
          <w:color w:val="231F20"/>
          <w:spacing w:val="-5"/>
          <w:w w:val="90"/>
        </w:rPr>
        <w:t> </w:t>
      </w:r>
      <w:r>
        <w:rPr>
          <w:color w:val="231F20"/>
          <w:w w:val="90"/>
        </w:rPr>
        <w:t>нала- </w:t>
      </w:r>
      <w:r>
        <w:rPr>
          <w:color w:val="231F20"/>
          <w:spacing w:val="-8"/>
        </w:rPr>
        <w:t>же предузимање хитних мера ради спречавања или отклањања опас- </w:t>
      </w:r>
      <w:r>
        <w:rPr>
          <w:color w:val="231F20"/>
          <w:w w:val="90"/>
        </w:rPr>
        <w:t>ности</w:t>
      </w:r>
      <w:r>
        <w:rPr>
          <w:color w:val="231F20"/>
          <w:spacing w:val="-5"/>
          <w:w w:val="90"/>
        </w:rPr>
        <w:t> </w:t>
      </w:r>
      <w:r>
        <w:rPr>
          <w:color w:val="231F20"/>
          <w:w w:val="90"/>
        </w:rPr>
        <w:t>по</w:t>
      </w:r>
      <w:r>
        <w:rPr>
          <w:color w:val="231F20"/>
          <w:spacing w:val="-5"/>
          <w:w w:val="90"/>
        </w:rPr>
        <w:t> </w:t>
      </w:r>
      <w:r>
        <w:rPr>
          <w:color w:val="231F20"/>
          <w:w w:val="90"/>
        </w:rPr>
        <w:t>живот</w:t>
      </w:r>
      <w:r>
        <w:rPr>
          <w:color w:val="231F20"/>
          <w:spacing w:val="-5"/>
          <w:w w:val="90"/>
        </w:rPr>
        <w:t> </w:t>
      </w:r>
      <w:r>
        <w:rPr>
          <w:color w:val="231F20"/>
          <w:w w:val="90"/>
        </w:rPr>
        <w:t>или</w:t>
      </w:r>
      <w:r>
        <w:rPr>
          <w:color w:val="231F20"/>
          <w:spacing w:val="-5"/>
          <w:w w:val="90"/>
        </w:rPr>
        <w:t> </w:t>
      </w:r>
      <w:r>
        <w:rPr>
          <w:color w:val="231F20"/>
          <w:w w:val="90"/>
        </w:rPr>
        <w:t>здравље</w:t>
      </w:r>
      <w:r>
        <w:rPr>
          <w:color w:val="231F20"/>
          <w:spacing w:val="-5"/>
          <w:w w:val="90"/>
        </w:rPr>
        <w:t> </w:t>
      </w:r>
      <w:r>
        <w:rPr>
          <w:color w:val="231F20"/>
          <w:w w:val="90"/>
        </w:rPr>
        <w:t>људи,</w:t>
      </w:r>
      <w:r>
        <w:rPr>
          <w:color w:val="231F20"/>
          <w:spacing w:val="-5"/>
          <w:w w:val="90"/>
        </w:rPr>
        <w:t> </w:t>
      </w:r>
      <w:r>
        <w:rPr>
          <w:color w:val="231F20"/>
          <w:w w:val="90"/>
        </w:rPr>
        <w:t>имовину,</w:t>
      </w:r>
      <w:r>
        <w:rPr>
          <w:color w:val="231F20"/>
          <w:spacing w:val="-5"/>
          <w:w w:val="90"/>
        </w:rPr>
        <w:t> </w:t>
      </w:r>
      <w:r>
        <w:rPr>
          <w:color w:val="231F20"/>
          <w:w w:val="90"/>
        </w:rPr>
        <w:t>права</w:t>
      </w:r>
      <w:r>
        <w:rPr>
          <w:color w:val="231F20"/>
          <w:spacing w:val="-5"/>
          <w:w w:val="90"/>
        </w:rPr>
        <w:t> </w:t>
      </w:r>
      <w:r>
        <w:rPr>
          <w:color w:val="231F20"/>
          <w:w w:val="90"/>
        </w:rPr>
        <w:t>и</w:t>
      </w:r>
      <w:r>
        <w:rPr>
          <w:color w:val="231F20"/>
          <w:spacing w:val="-5"/>
          <w:w w:val="90"/>
        </w:rPr>
        <w:t> </w:t>
      </w:r>
      <w:r>
        <w:rPr>
          <w:color w:val="231F20"/>
          <w:w w:val="90"/>
        </w:rPr>
        <w:t>интересе</w:t>
      </w:r>
      <w:r>
        <w:rPr>
          <w:color w:val="231F20"/>
          <w:spacing w:val="-5"/>
          <w:w w:val="90"/>
        </w:rPr>
        <w:t> </w:t>
      </w:r>
      <w:r>
        <w:rPr>
          <w:color w:val="231F20"/>
          <w:w w:val="90"/>
        </w:rPr>
        <w:t>запосле- них</w:t>
      </w:r>
      <w:r>
        <w:rPr>
          <w:color w:val="231F20"/>
          <w:spacing w:val="-3"/>
          <w:w w:val="90"/>
        </w:rPr>
        <w:t> </w:t>
      </w:r>
      <w:r>
        <w:rPr>
          <w:color w:val="231F20"/>
          <w:w w:val="90"/>
        </w:rPr>
        <w:t>и</w:t>
      </w:r>
      <w:r>
        <w:rPr>
          <w:color w:val="231F20"/>
          <w:spacing w:val="-3"/>
          <w:w w:val="90"/>
        </w:rPr>
        <w:t> </w:t>
      </w:r>
      <w:r>
        <w:rPr>
          <w:color w:val="231F20"/>
          <w:w w:val="90"/>
        </w:rPr>
        <w:t>радно</w:t>
      </w:r>
      <w:r>
        <w:rPr>
          <w:color w:val="231F20"/>
          <w:spacing w:val="-3"/>
          <w:w w:val="90"/>
        </w:rPr>
        <w:t> </w:t>
      </w:r>
      <w:r>
        <w:rPr>
          <w:color w:val="231F20"/>
          <w:w w:val="90"/>
        </w:rPr>
        <w:t>ангажованих</w:t>
      </w:r>
      <w:r>
        <w:rPr>
          <w:color w:val="231F20"/>
          <w:spacing w:val="-3"/>
          <w:w w:val="90"/>
        </w:rPr>
        <w:t> </w:t>
      </w:r>
      <w:r>
        <w:rPr>
          <w:color w:val="231F20"/>
          <w:w w:val="90"/>
        </w:rPr>
        <w:t>лица,</w:t>
      </w:r>
      <w:r>
        <w:rPr>
          <w:color w:val="231F20"/>
          <w:spacing w:val="-3"/>
          <w:w w:val="90"/>
        </w:rPr>
        <w:t> </w:t>
      </w:r>
      <w:r>
        <w:rPr>
          <w:color w:val="231F20"/>
          <w:w w:val="90"/>
        </w:rPr>
        <w:t>привреду,</w:t>
      </w:r>
      <w:r>
        <w:rPr>
          <w:color w:val="231F20"/>
          <w:spacing w:val="-3"/>
          <w:w w:val="90"/>
        </w:rPr>
        <w:t> </w:t>
      </w:r>
      <w:r>
        <w:rPr>
          <w:color w:val="231F20"/>
          <w:w w:val="90"/>
        </w:rPr>
        <w:t>животну</w:t>
      </w:r>
      <w:r>
        <w:rPr>
          <w:color w:val="231F20"/>
          <w:spacing w:val="-3"/>
          <w:w w:val="90"/>
        </w:rPr>
        <w:t> </w:t>
      </w:r>
      <w:r>
        <w:rPr>
          <w:color w:val="231F20"/>
          <w:w w:val="90"/>
        </w:rPr>
        <w:t>средину,</w:t>
      </w:r>
      <w:r>
        <w:rPr>
          <w:color w:val="231F20"/>
          <w:spacing w:val="-3"/>
          <w:w w:val="90"/>
        </w:rPr>
        <w:t> </w:t>
      </w:r>
      <w:r>
        <w:rPr>
          <w:color w:val="231F20"/>
          <w:w w:val="90"/>
        </w:rPr>
        <w:t>биљни</w:t>
      </w:r>
      <w:r>
        <w:rPr>
          <w:color w:val="231F20"/>
          <w:spacing w:val="-3"/>
          <w:w w:val="90"/>
        </w:rPr>
        <w:t> </w:t>
      </w:r>
      <w:r>
        <w:rPr>
          <w:color w:val="231F20"/>
          <w:w w:val="90"/>
        </w:rPr>
        <w:t>или животињски свет, јавне приходе, несметан рад органа и организација, </w:t>
      </w:r>
      <w:r>
        <w:rPr>
          <w:color w:val="231F20"/>
          <w:spacing w:val="-8"/>
        </w:rPr>
        <w:t>комунални</w:t>
      </w:r>
      <w:r>
        <w:rPr>
          <w:color w:val="231F20"/>
          <w:spacing w:val="-9"/>
        </w:rPr>
        <w:t> </w:t>
      </w:r>
      <w:r>
        <w:rPr>
          <w:color w:val="231F20"/>
          <w:spacing w:val="-8"/>
        </w:rPr>
        <w:t>ред</w:t>
      </w:r>
      <w:r>
        <w:rPr>
          <w:color w:val="231F20"/>
          <w:spacing w:val="-9"/>
        </w:rPr>
        <w:t> </w:t>
      </w:r>
      <w:r>
        <w:rPr>
          <w:color w:val="231F20"/>
          <w:spacing w:val="-8"/>
        </w:rPr>
        <w:t>или безбедност.</w:t>
      </w:r>
      <w:r>
        <w:rPr>
          <w:color w:val="231F20"/>
          <w:spacing w:val="-9"/>
        </w:rPr>
        <w:t> </w:t>
      </w:r>
      <w:r>
        <w:rPr>
          <w:color w:val="231F20"/>
          <w:spacing w:val="-8"/>
        </w:rPr>
        <w:t>То се</w:t>
      </w:r>
      <w:r>
        <w:rPr>
          <w:color w:val="231F20"/>
          <w:spacing w:val="-9"/>
        </w:rPr>
        <w:t> </w:t>
      </w:r>
      <w:r>
        <w:rPr>
          <w:color w:val="231F20"/>
          <w:spacing w:val="-8"/>
        </w:rPr>
        <w:t>и посебно</w:t>
      </w:r>
      <w:r>
        <w:rPr>
          <w:color w:val="231F20"/>
          <w:spacing w:val="-9"/>
        </w:rPr>
        <w:t> </w:t>
      </w:r>
      <w:r>
        <w:rPr>
          <w:color w:val="231F20"/>
          <w:spacing w:val="-8"/>
        </w:rPr>
        <w:t>образлаже</w:t>
      </w:r>
      <w:r>
        <w:rPr>
          <w:color w:val="231F20"/>
          <w:spacing w:val="-9"/>
        </w:rPr>
        <w:t> </w:t>
      </w:r>
      <w:r>
        <w:rPr>
          <w:color w:val="231F20"/>
          <w:spacing w:val="-8"/>
        </w:rPr>
        <w:t>у решењу </w:t>
      </w:r>
      <w:r>
        <w:rPr>
          <w:color w:val="231F20"/>
          <w:spacing w:val="-4"/>
        </w:rPr>
        <w:t>(као</w:t>
      </w:r>
      <w:r>
        <w:rPr>
          <w:color w:val="231F20"/>
          <w:spacing w:val="-20"/>
        </w:rPr>
        <w:t> </w:t>
      </w:r>
      <w:r>
        <w:rPr>
          <w:color w:val="231F20"/>
          <w:spacing w:val="-4"/>
        </w:rPr>
        <w:t>разлог</w:t>
      </w:r>
      <w:r>
        <w:rPr>
          <w:color w:val="231F20"/>
          <w:spacing w:val="-20"/>
        </w:rPr>
        <w:t> </w:t>
      </w:r>
      <w:r>
        <w:rPr>
          <w:color w:val="231F20"/>
          <w:spacing w:val="-4"/>
        </w:rPr>
        <w:t>због</w:t>
      </w:r>
      <w:r>
        <w:rPr>
          <w:color w:val="231F20"/>
          <w:spacing w:val="-20"/>
        </w:rPr>
        <w:t> </w:t>
      </w:r>
      <w:r>
        <w:rPr>
          <w:color w:val="231F20"/>
          <w:spacing w:val="-4"/>
        </w:rPr>
        <w:t>којег</w:t>
      </w:r>
      <w:r>
        <w:rPr>
          <w:color w:val="231F20"/>
          <w:spacing w:val="-20"/>
        </w:rPr>
        <w:t> </w:t>
      </w:r>
      <w:r>
        <w:rPr>
          <w:color w:val="231F20"/>
          <w:spacing w:val="-4"/>
        </w:rPr>
        <w:t>жалба</w:t>
      </w:r>
      <w:r>
        <w:rPr>
          <w:color w:val="231F20"/>
          <w:spacing w:val="-20"/>
        </w:rPr>
        <w:t> </w:t>
      </w:r>
      <w:r>
        <w:rPr>
          <w:color w:val="231F20"/>
          <w:spacing w:val="-4"/>
        </w:rPr>
        <w:t>нема</w:t>
      </w:r>
      <w:r>
        <w:rPr>
          <w:color w:val="231F20"/>
          <w:spacing w:val="-20"/>
        </w:rPr>
        <w:t> </w:t>
      </w:r>
      <w:r>
        <w:rPr>
          <w:color w:val="231F20"/>
          <w:spacing w:val="-4"/>
        </w:rPr>
        <w:t>одложно</w:t>
      </w:r>
      <w:r>
        <w:rPr>
          <w:color w:val="231F20"/>
          <w:spacing w:val="-20"/>
        </w:rPr>
        <w:t> </w:t>
      </w:r>
      <w:r>
        <w:rPr>
          <w:color w:val="231F20"/>
          <w:spacing w:val="-4"/>
        </w:rPr>
        <w:t>дејство).</w:t>
      </w:r>
    </w:p>
    <w:p>
      <w:pPr>
        <w:pStyle w:val="BodyText"/>
        <w:spacing w:before="3"/>
        <w:ind w:left="693" w:right="681"/>
      </w:pPr>
      <w:r>
        <w:rPr>
          <w:color w:val="231F20"/>
          <w:spacing w:val="-4"/>
        </w:rPr>
        <w:t>У</w:t>
      </w:r>
      <w:r>
        <w:rPr>
          <w:color w:val="231F20"/>
          <w:spacing w:val="-10"/>
        </w:rPr>
        <w:t> </w:t>
      </w:r>
      <w:r>
        <w:rPr>
          <w:color w:val="231F20"/>
          <w:spacing w:val="-4"/>
        </w:rPr>
        <w:t>оквиру</w:t>
      </w:r>
      <w:r>
        <w:rPr>
          <w:color w:val="231F20"/>
          <w:spacing w:val="-10"/>
        </w:rPr>
        <w:t> </w:t>
      </w:r>
      <w:r>
        <w:rPr>
          <w:color w:val="231F20"/>
          <w:spacing w:val="-4"/>
        </w:rPr>
        <w:t>одредби</w:t>
      </w:r>
      <w:r>
        <w:rPr>
          <w:color w:val="231F20"/>
          <w:spacing w:val="-10"/>
        </w:rPr>
        <w:t> </w:t>
      </w:r>
      <w:r>
        <w:rPr>
          <w:color w:val="231F20"/>
          <w:spacing w:val="-4"/>
        </w:rPr>
        <w:t>о</w:t>
      </w:r>
      <w:r>
        <w:rPr>
          <w:color w:val="231F20"/>
          <w:spacing w:val="-10"/>
        </w:rPr>
        <w:t> </w:t>
      </w:r>
      <w:r>
        <w:rPr>
          <w:color w:val="231F20"/>
          <w:spacing w:val="-4"/>
        </w:rPr>
        <w:t>жалби,</w:t>
      </w:r>
      <w:r>
        <w:rPr>
          <w:color w:val="231F20"/>
          <w:spacing w:val="-10"/>
        </w:rPr>
        <w:t> </w:t>
      </w:r>
      <w:r>
        <w:rPr>
          <w:color w:val="231F20"/>
          <w:spacing w:val="-4"/>
        </w:rPr>
        <w:t>ЗИН</w:t>
      </w:r>
      <w:r>
        <w:rPr>
          <w:color w:val="231F20"/>
          <w:spacing w:val="-10"/>
        </w:rPr>
        <w:t> </w:t>
      </w:r>
      <w:r>
        <w:rPr>
          <w:color w:val="231F20"/>
          <w:spacing w:val="-4"/>
        </w:rPr>
        <w:t>прописује</w:t>
      </w:r>
      <w:r>
        <w:rPr>
          <w:color w:val="231F20"/>
          <w:spacing w:val="-10"/>
        </w:rPr>
        <w:t> </w:t>
      </w:r>
      <w:r>
        <w:rPr>
          <w:color w:val="231F20"/>
          <w:spacing w:val="-4"/>
        </w:rPr>
        <w:t>и</w:t>
      </w:r>
      <w:r>
        <w:rPr>
          <w:color w:val="231F20"/>
          <w:spacing w:val="-10"/>
        </w:rPr>
        <w:t> </w:t>
      </w:r>
      <w:r>
        <w:rPr>
          <w:color w:val="231F20"/>
          <w:spacing w:val="-4"/>
        </w:rPr>
        <w:t>да</w:t>
      </w:r>
      <w:r>
        <w:rPr>
          <w:color w:val="231F20"/>
          <w:spacing w:val="-10"/>
        </w:rPr>
        <w:t> </w:t>
      </w:r>
      <w:r>
        <w:rPr>
          <w:color w:val="231F20"/>
          <w:spacing w:val="-4"/>
        </w:rPr>
        <w:t>је</w:t>
      </w:r>
      <w:r>
        <w:rPr>
          <w:color w:val="231F20"/>
          <w:spacing w:val="-10"/>
        </w:rPr>
        <w:t> </w:t>
      </w:r>
      <w:r>
        <w:rPr>
          <w:color w:val="231F20"/>
          <w:spacing w:val="-4"/>
        </w:rPr>
        <w:t>другостепени </w:t>
      </w:r>
      <w:r>
        <w:rPr>
          <w:color w:val="231F20"/>
          <w:spacing w:val="-6"/>
        </w:rPr>
        <w:t>орган</w:t>
      </w:r>
      <w:r>
        <w:rPr>
          <w:color w:val="231F20"/>
          <w:spacing w:val="-11"/>
        </w:rPr>
        <w:t> </w:t>
      </w:r>
      <w:r>
        <w:rPr>
          <w:color w:val="231F20"/>
          <w:spacing w:val="-6"/>
        </w:rPr>
        <w:t>дужан</w:t>
      </w:r>
      <w:r>
        <w:rPr>
          <w:color w:val="231F20"/>
          <w:spacing w:val="-11"/>
        </w:rPr>
        <w:t> </w:t>
      </w:r>
      <w:r>
        <w:rPr>
          <w:color w:val="231F20"/>
          <w:spacing w:val="-6"/>
        </w:rPr>
        <w:t>да</w:t>
      </w:r>
      <w:r>
        <w:rPr>
          <w:color w:val="231F20"/>
          <w:spacing w:val="-10"/>
        </w:rPr>
        <w:t> </w:t>
      </w:r>
      <w:r>
        <w:rPr>
          <w:color w:val="231F20"/>
          <w:spacing w:val="-6"/>
        </w:rPr>
        <w:t>сам</w:t>
      </w:r>
      <w:r>
        <w:rPr>
          <w:color w:val="231F20"/>
          <w:spacing w:val="-11"/>
        </w:rPr>
        <w:t> </w:t>
      </w:r>
      <w:r>
        <w:rPr>
          <w:color w:val="231F20"/>
          <w:spacing w:val="-6"/>
        </w:rPr>
        <w:t>реши</w:t>
      </w:r>
      <w:r>
        <w:rPr>
          <w:color w:val="231F20"/>
          <w:spacing w:val="-10"/>
        </w:rPr>
        <w:t> </w:t>
      </w:r>
      <w:r>
        <w:rPr>
          <w:color w:val="231F20"/>
          <w:spacing w:val="-6"/>
        </w:rPr>
        <w:t>ствар</w:t>
      </w:r>
      <w:r>
        <w:rPr>
          <w:color w:val="231F20"/>
          <w:spacing w:val="-11"/>
        </w:rPr>
        <w:t> </w:t>
      </w:r>
      <w:r>
        <w:rPr>
          <w:color w:val="231F20"/>
          <w:spacing w:val="-6"/>
        </w:rPr>
        <w:t>ако</w:t>
      </w:r>
      <w:r>
        <w:rPr>
          <w:color w:val="231F20"/>
          <w:spacing w:val="-10"/>
        </w:rPr>
        <w:t> </w:t>
      </w:r>
      <w:r>
        <w:rPr>
          <w:color w:val="231F20"/>
          <w:spacing w:val="-6"/>
        </w:rPr>
        <w:t>поново</w:t>
      </w:r>
      <w:r>
        <w:rPr>
          <w:color w:val="231F20"/>
          <w:spacing w:val="-11"/>
        </w:rPr>
        <w:t> </w:t>
      </w:r>
      <w:r>
        <w:rPr>
          <w:color w:val="231F20"/>
          <w:spacing w:val="-6"/>
        </w:rPr>
        <w:t>поништи</w:t>
      </w:r>
      <w:r>
        <w:rPr>
          <w:color w:val="231F20"/>
          <w:spacing w:val="-11"/>
        </w:rPr>
        <w:t> </w:t>
      </w:r>
      <w:r>
        <w:rPr>
          <w:color w:val="231F20"/>
          <w:spacing w:val="-6"/>
        </w:rPr>
        <w:t>првостепено</w:t>
      </w:r>
      <w:r>
        <w:rPr>
          <w:color w:val="231F20"/>
          <w:spacing w:val="-10"/>
        </w:rPr>
        <w:t> </w:t>
      </w:r>
      <w:r>
        <w:rPr>
          <w:color w:val="231F20"/>
          <w:spacing w:val="-6"/>
        </w:rPr>
        <w:t>ре- </w:t>
      </w:r>
      <w:r>
        <w:rPr>
          <w:color w:val="231F20"/>
          <w:spacing w:val="-8"/>
        </w:rPr>
        <w:t>шење</w:t>
      </w:r>
      <w:r>
        <w:rPr>
          <w:color w:val="231F20"/>
          <w:spacing w:val="-9"/>
        </w:rPr>
        <w:t> </w:t>
      </w:r>
      <w:r>
        <w:rPr>
          <w:color w:val="231F20"/>
          <w:spacing w:val="-8"/>
        </w:rPr>
        <w:t>инспектора</w:t>
      </w:r>
      <w:r>
        <w:rPr>
          <w:color w:val="231F20"/>
          <w:spacing w:val="-9"/>
        </w:rPr>
        <w:t> </w:t>
      </w:r>
      <w:r>
        <w:rPr>
          <w:color w:val="231F20"/>
          <w:spacing w:val="-8"/>
        </w:rPr>
        <w:t>у истој</w:t>
      </w:r>
      <w:r>
        <w:rPr>
          <w:color w:val="231F20"/>
          <w:spacing w:val="-9"/>
        </w:rPr>
        <w:t> </w:t>
      </w:r>
      <w:r>
        <w:rPr>
          <w:color w:val="231F20"/>
          <w:spacing w:val="-8"/>
        </w:rPr>
        <w:t>ствари. Реч</w:t>
      </w:r>
      <w:r>
        <w:rPr>
          <w:color w:val="231F20"/>
          <w:spacing w:val="-9"/>
        </w:rPr>
        <w:t> </w:t>
      </w:r>
      <w:r>
        <w:rPr>
          <w:color w:val="231F20"/>
          <w:spacing w:val="-8"/>
        </w:rPr>
        <w:t>је о</w:t>
      </w:r>
      <w:r>
        <w:rPr>
          <w:color w:val="231F20"/>
          <w:spacing w:val="-9"/>
        </w:rPr>
        <w:t> </w:t>
      </w:r>
      <w:r>
        <w:rPr>
          <w:color w:val="231F20"/>
          <w:spacing w:val="-8"/>
        </w:rPr>
        <w:t>томе</w:t>
      </w:r>
      <w:r>
        <w:rPr>
          <w:color w:val="231F20"/>
          <w:spacing w:val="-9"/>
        </w:rPr>
        <w:t> </w:t>
      </w:r>
      <w:r>
        <w:rPr>
          <w:color w:val="231F20"/>
          <w:spacing w:val="-8"/>
        </w:rPr>
        <w:t>да је</w:t>
      </w:r>
      <w:r>
        <w:rPr>
          <w:color w:val="231F20"/>
          <w:spacing w:val="-9"/>
        </w:rPr>
        <w:t> </w:t>
      </w:r>
      <w:r>
        <w:rPr>
          <w:color w:val="231F20"/>
          <w:spacing w:val="-8"/>
        </w:rPr>
        <w:t>инспектор у</w:t>
      </w:r>
      <w:r>
        <w:rPr>
          <w:color w:val="231F20"/>
          <w:spacing w:val="-9"/>
        </w:rPr>
        <w:t> </w:t>
      </w:r>
      <w:r>
        <w:rPr>
          <w:color w:val="231F20"/>
          <w:spacing w:val="-8"/>
        </w:rPr>
        <w:t>свом </w:t>
      </w:r>
      <w:r>
        <w:rPr>
          <w:color w:val="231F20"/>
          <w:spacing w:val="-2"/>
        </w:rPr>
        <w:t>поновном</w:t>
      </w:r>
      <w:r>
        <w:rPr>
          <w:color w:val="231F20"/>
          <w:spacing w:val="-15"/>
        </w:rPr>
        <w:t> </w:t>
      </w:r>
      <w:r>
        <w:rPr>
          <w:color w:val="231F20"/>
          <w:spacing w:val="-2"/>
        </w:rPr>
        <w:t>решењу</w:t>
      </w:r>
      <w:r>
        <w:rPr>
          <w:color w:val="231F20"/>
          <w:spacing w:val="-15"/>
        </w:rPr>
        <w:t> </w:t>
      </w:r>
      <w:r>
        <w:rPr>
          <w:color w:val="231F20"/>
          <w:spacing w:val="-2"/>
        </w:rPr>
        <w:t>поступио</w:t>
      </w:r>
      <w:r>
        <w:rPr>
          <w:color w:val="231F20"/>
          <w:spacing w:val="-14"/>
        </w:rPr>
        <w:t> </w:t>
      </w:r>
      <w:r>
        <w:rPr>
          <w:color w:val="231F20"/>
          <w:spacing w:val="-2"/>
        </w:rPr>
        <w:t>као</w:t>
      </w:r>
      <w:r>
        <w:rPr>
          <w:color w:val="231F20"/>
          <w:spacing w:val="-15"/>
        </w:rPr>
        <w:t> </w:t>
      </w:r>
      <w:r>
        <w:rPr>
          <w:color w:val="231F20"/>
          <w:spacing w:val="-2"/>
        </w:rPr>
        <w:t>и</w:t>
      </w:r>
      <w:r>
        <w:rPr>
          <w:color w:val="231F20"/>
          <w:spacing w:val="-14"/>
        </w:rPr>
        <w:t> </w:t>
      </w:r>
      <w:r>
        <w:rPr>
          <w:color w:val="231F20"/>
          <w:spacing w:val="-2"/>
        </w:rPr>
        <w:t>у</w:t>
      </w:r>
      <w:r>
        <w:rPr>
          <w:color w:val="231F20"/>
          <w:spacing w:val="-15"/>
        </w:rPr>
        <w:t> </w:t>
      </w:r>
      <w:r>
        <w:rPr>
          <w:color w:val="231F20"/>
          <w:spacing w:val="-2"/>
        </w:rPr>
        <w:t>првобитном</w:t>
      </w:r>
      <w:r>
        <w:rPr>
          <w:color w:val="231F20"/>
          <w:spacing w:val="-14"/>
        </w:rPr>
        <w:t> </w:t>
      </w:r>
      <w:r>
        <w:rPr>
          <w:color w:val="231F20"/>
          <w:spacing w:val="-2"/>
        </w:rPr>
        <w:t>које</w:t>
      </w:r>
      <w:r>
        <w:rPr>
          <w:color w:val="231F20"/>
          <w:spacing w:val="-15"/>
        </w:rPr>
        <w:t> </w:t>
      </w:r>
      <w:r>
        <w:rPr>
          <w:color w:val="231F20"/>
          <w:spacing w:val="-2"/>
        </w:rPr>
        <w:t>је</w:t>
      </w:r>
      <w:r>
        <w:rPr>
          <w:color w:val="231F20"/>
          <w:spacing w:val="-15"/>
        </w:rPr>
        <w:t> </w:t>
      </w:r>
      <w:r>
        <w:rPr>
          <w:color w:val="231F20"/>
          <w:spacing w:val="-2"/>
        </w:rPr>
        <w:t>поништено, </w:t>
      </w:r>
      <w:r>
        <w:rPr>
          <w:color w:val="231F20"/>
          <w:spacing w:val="-8"/>
        </w:rPr>
        <w:t>односно да није уважио став другостепеног органа. Тада другостепе- </w:t>
      </w:r>
      <w:r>
        <w:rPr>
          <w:color w:val="231F20"/>
          <w:spacing w:val="-6"/>
        </w:rPr>
        <w:t>ни</w:t>
      </w:r>
      <w:r>
        <w:rPr>
          <w:color w:val="231F20"/>
          <w:spacing w:val="-15"/>
        </w:rPr>
        <w:t> </w:t>
      </w:r>
      <w:r>
        <w:rPr>
          <w:color w:val="231F20"/>
          <w:spacing w:val="-6"/>
        </w:rPr>
        <w:t>орган</w:t>
      </w:r>
      <w:r>
        <w:rPr>
          <w:color w:val="231F20"/>
          <w:spacing w:val="-15"/>
        </w:rPr>
        <w:t> </w:t>
      </w:r>
      <w:r>
        <w:rPr>
          <w:color w:val="231F20"/>
          <w:spacing w:val="-6"/>
        </w:rPr>
        <w:t>не</w:t>
      </w:r>
      <w:r>
        <w:rPr>
          <w:color w:val="231F20"/>
          <w:spacing w:val="-15"/>
        </w:rPr>
        <w:t> </w:t>
      </w:r>
      <w:r>
        <w:rPr>
          <w:color w:val="231F20"/>
          <w:spacing w:val="-6"/>
        </w:rPr>
        <w:t>враћа</w:t>
      </w:r>
      <w:r>
        <w:rPr>
          <w:color w:val="231F20"/>
          <w:spacing w:val="-14"/>
        </w:rPr>
        <w:t> </w:t>
      </w:r>
      <w:r>
        <w:rPr>
          <w:color w:val="231F20"/>
          <w:spacing w:val="-6"/>
        </w:rPr>
        <w:t>предмет</w:t>
      </w:r>
      <w:r>
        <w:rPr>
          <w:color w:val="231F20"/>
          <w:spacing w:val="-15"/>
        </w:rPr>
        <w:t> </w:t>
      </w:r>
      <w:r>
        <w:rPr>
          <w:color w:val="231F20"/>
          <w:spacing w:val="-6"/>
        </w:rPr>
        <w:t>инспекцији</w:t>
      </w:r>
      <w:r>
        <w:rPr>
          <w:color w:val="231F20"/>
          <w:spacing w:val="-15"/>
        </w:rPr>
        <w:t> </w:t>
      </w:r>
      <w:r>
        <w:rPr>
          <w:color w:val="231F20"/>
          <w:spacing w:val="-6"/>
        </w:rPr>
        <w:t>на</w:t>
      </w:r>
      <w:r>
        <w:rPr>
          <w:color w:val="231F20"/>
          <w:spacing w:val="-14"/>
        </w:rPr>
        <w:t> </w:t>
      </w:r>
      <w:r>
        <w:rPr>
          <w:color w:val="231F20"/>
          <w:spacing w:val="-6"/>
        </w:rPr>
        <w:t>поновни</w:t>
      </w:r>
      <w:r>
        <w:rPr>
          <w:color w:val="231F20"/>
          <w:spacing w:val="-15"/>
        </w:rPr>
        <w:t> </w:t>
      </w:r>
      <w:r>
        <w:rPr>
          <w:color w:val="231F20"/>
          <w:spacing w:val="-6"/>
        </w:rPr>
        <w:t>поступак</w:t>
      </w:r>
      <w:r>
        <w:rPr>
          <w:color w:val="231F20"/>
          <w:spacing w:val="-15"/>
        </w:rPr>
        <w:t> </w:t>
      </w:r>
      <w:r>
        <w:rPr>
          <w:color w:val="231F20"/>
          <w:spacing w:val="-6"/>
        </w:rPr>
        <w:t>него</w:t>
      </w:r>
      <w:r>
        <w:rPr>
          <w:color w:val="231F20"/>
          <w:spacing w:val="-15"/>
        </w:rPr>
        <w:t> </w:t>
      </w:r>
      <w:r>
        <w:rPr>
          <w:color w:val="231F20"/>
          <w:spacing w:val="-6"/>
        </w:rPr>
        <w:t>сам</w:t>
      </w:r>
    </w:p>
    <w:p>
      <w:pPr>
        <w:spacing w:after="0"/>
        <w:sectPr>
          <w:pgSz w:w="9080" w:h="13610"/>
          <w:pgMar w:header="0" w:footer="865" w:top="1000" w:bottom="1060" w:left="440" w:right="560"/>
        </w:sectPr>
      </w:pPr>
    </w:p>
    <w:p>
      <w:pPr>
        <w:pStyle w:val="BodyText"/>
        <w:spacing w:before="86"/>
        <w:ind w:right="571" w:firstLine="0"/>
      </w:pPr>
      <w:r>
        <w:rPr>
          <w:color w:val="231F20"/>
          <w:spacing w:val="-6"/>
        </w:rPr>
        <w:t>мериторно</w:t>
      </w:r>
      <w:r>
        <w:rPr>
          <w:color w:val="231F20"/>
          <w:spacing w:val="-11"/>
        </w:rPr>
        <w:t> </w:t>
      </w:r>
      <w:r>
        <w:rPr>
          <w:color w:val="231F20"/>
          <w:spacing w:val="-6"/>
        </w:rPr>
        <w:t>решава</w:t>
      </w:r>
      <w:r>
        <w:rPr>
          <w:color w:val="231F20"/>
          <w:spacing w:val="-11"/>
        </w:rPr>
        <w:t> </w:t>
      </w:r>
      <w:r>
        <w:rPr>
          <w:color w:val="231F20"/>
          <w:spacing w:val="-6"/>
        </w:rPr>
        <w:t>ствар.</w:t>
      </w:r>
      <w:r>
        <w:rPr>
          <w:color w:val="231F20"/>
          <w:spacing w:val="-10"/>
        </w:rPr>
        <w:t> </w:t>
      </w:r>
      <w:r>
        <w:rPr>
          <w:color w:val="231F20"/>
          <w:spacing w:val="-6"/>
        </w:rPr>
        <w:t>Ово</w:t>
      </w:r>
      <w:r>
        <w:rPr>
          <w:color w:val="231F20"/>
          <w:spacing w:val="-11"/>
        </w:rPr>
        <w:t> </w:t>
      </w:r>
      <w:r>
        <w:rPr>
          <w:color w:val="231F20"/>
          <w:spacing w:val="-6"/>
        </w:rPr>
        <w:t>правило</w:t>
      </w:r>
      <w:r>
        <w:rPr>
          <w:color w:val="231F20"/>
          <w:spacing w:val="-10"/>
        </w:rPr>
        <w:t> </w:t>
      </w:r>
      <w:r>
        <w:rPr>
          <w:color w:val="231F20"/>
          <w:spacing w:val="-6"/>
        </w:rPr>
        <w:t>има</w:t>
      </w:r>
      <w:r>
        <w:rPr>
          <w:color w:val="231F20"/>
          <w:spacing w:val="-11"/>
        </w:rPr>
        <w:t> </w:t>
      </w:r>
      <w:r>
        <w:rPr>
          <w:color w:val="231F20"/>
          <w:spacing w:val="-6"/>
        </w:rPr>
        <w:t>сврху</w:t>
      </w:r>
      <w:r>
        <w:rPr>
          <w:color w:val="231F20"/>
          <w:spacing w:val="-10"/>
        </w:rPr>
        <w:t> </w:t>
      </w:r>
      <w:r>
        <w:rPr>
          <w:color w:val="231F20"/>
          <w:spacing w:val="-6"/>
        </w:rPr>
        <w:t>у</w:t>
      </w:r>
      <w:r>
        <w:rPr>
          <w:color w:val="231F20"/>
          <w:spacing w:val="-11"/>
        </w:rPr>
        <w:t> </w:t>
      </w:r>
      <w:r>
        <w:rPr>
          <w:color w:val="231F20"/>
          <w:spacing w:val="-6"/>
        </w:rPr>
        <w:t>заштити</w:t>
      </w:r>
      <w:r>
        <w:rPr>
          <w:color w:val="231F20"/>
          <w:spacing w:val="-11"/>
        </w:rPr>
        <w:t> </w:t>
      </w:r>
      <w:r>
        <w:rPr>
          <w:color w:val="231F20"/>
          <w:spacing w:val="-6"/>
        </w:rPr>
        <w:t>надзира- </w:t>
      </w:r>
      <w:r>
        <w:rPr>
          <w:color w:val="231F20"/>
        </w:rPr>
        <w:t>них</w:t>
      </w:r>
      <w:r>
        <w:rPr>
          <w:color w:val="231F20"/>
          <w:spacing w:val="-14"/>
        </w:rPr>
        <w:t> </w:t>
      </w:r>
      <w:r>
        <w:rPr>
          <w:color w:val="231F20"/>
        </w:rPr>
        <w:t>субјеката.</w:t>
      </w:r>
    </w:p>
    <w:p>
      <w:pPr>
        <w:pStyle w:val="BodyText"/>
        <w:spacing w:line="237" w:lineRule="auto"/>
        <w:ind w:right="572"/>
      </w:pPr>
      <w:r>
        <w:rPr>
          <w:color w:val="231F20"/>
          <w:w w:val="90"/>
        </w:rPr>
        <w:t>И</w:t>
      </w:r>
      <w:r>
        <w:rPr>
          <w:color w:val="231F20"/>
          <w:spacing w:val="-1"/>
          <w:w w:val="90"/>
        </w:rPr>
        <w:t> </w:t>
      </w:r>
      <w:r>
        <w:rPr>
          <w:color w:val="231F20"/>
          <w:w w:val="90"/>
        </w:rPr>
        <w:t>за</w:t>
      </w:r>
      <w:r>
        <w:rPr>
          <w:color w:val="231F20"/>
          <w:spacing w:val="-1"/>
          <w:w w:val="90"/>
        </w:rPr>
        <w:t> </w:t>
      </w:r>
      <w:r>
        <w:rPr>
          <w:color w:val="231F20"/>
          <w:w w:val="90"/>
        </w:rPr>
        <w:t>жалбу</w:t>
      </w:r>
      <w:r>
        <w:rPr>
          <w:color w:val="231F20"/>
          <w:spacing w:val="-1"/>
          <w:w w:val="90"/>
        </w:rPr>
        <w:t> </w:t>
      </w:r>
      <w:r>
        <w:rPr>
          <w:color w:val="231F20"/>
          <w:w w:val="90"/>
        </w:rPr>
        <w:t>важи</w:t>
      </w:r>
      <w:r>
        <w:rPr>
          <w:color w:val="231F20"/>
          <w:spacing w:val="-1"/>
          <w:w w:val="90"/>
        </w:rPr>
        <w:t> </w:t>
      </w:r>
      <w:r>
        <w:rPr>
          <w:color w:val="231F20"/>
          <w:w w:val="90"/>
        </w:rPr>
        <w:t>оно</w:t>
      </w:r>
      <w:r>
        <w:rPr>
          <w:color w:val="231F20"/>
          <w:spacing w:val="-1"/>
          <w:w w:val="90"/>
        </w:rPr>
        <w:t> </w:t>
      </w:r>
      <w:r>
        <w:rPr>
          <w:color w:val="231F20"/>
          <w:w w:val="90"/>
        </w:rPr>
        <w:t>што</w:t>
      </w:r>
      <w:r>
        <w:rPr>
          <w:color w:val="231F20"/>
          <w:spacing w:val="-1"/>
          <w:w w:val="90"/>
        </w:rPr>
        <w:t> </w:t>
      </w:r>
      <w:r>
        <w:rPr>
          <w:color w:val="231F20"/>
          <w:w w:val="90"/>
        </w:rPr>
        <w:t>је</w:t>
      </w:r>
      <w:r>
        <w:rPr>
          <w:color w:val="231F20"/>
          <w:spacing w:val="-1"/>
          <w:w w:val="90"/>
        </w:rPr>
        <w:t> </w:t>
      </w:r>
      <w:r>
        <w:rPr>
          <w:color w:val="231F20"/>
          <w:w w:val="90"/>
        </w:rPr>
        <w:t>речено</w:t>
      </w:r>
      <w:r>
        <w:rPr>
          <w:color w:val="231F20"/>
          <w:spacing w:val="-1"/>
          <w:w w:val="90"/>
        </w:rPr>
        <w:t> </w:t>
      </w:r>
      <w:r>
        <w:rPr>
          <w:color w:val="231F20"/>
          <w:w w:val="90"/>
        </w:rPr>
        <w:t>код</w:t>
      </w:r>
      <w:r>
        <w:rPr>
          <w:color w:val="231F20"/>
          <w:spacing w:val="-1"/>
          <w:w w:val="90"/>
        </w:rPr>
        <w:t> </w:t>
      </w:r>
      <w:r>
        <w:rPr>
          <w:color w:val="231F20"/>
          <w:w w:val="90"/>
        </w:rPr>
        <w:t>решења,</w:t>
      </w:r>
      <w:r>
        <w:rPr>
          <w:color w:val="231F20"/>
          <w:spacing w:val="-1"/>
          <w:w w:val="90"/>
        </w:rPr>
        <w:t> </w:t>
      </w:r>
      <w:r>
        <w:rPr>
          <w:color w:val="231F20"/>
          <w:w w:val="90"/>
        </w:rPr>
        <w:t>тј.</w:t>
      </w:r>
      <w:r>
        <w:rPr>
          <w:color w:val="231F20"/>
          <w:spacing w:val="-1"/>
          <w:w w:val="90"/>
        </w:rPr>
        <w:t> </w:t>
      </w:r>
      <w:r>
        <w:rPr>
          <w:color w:val="231F20"/>
          <w:w w:val="90"/>
        </w:rPr>
        <w:t>да</w:t>
      </w:r>
      <w:r>
        <w:rPr>
          <w:color w:val="231F20"/>
          <w:spacing w:val="-1"/>
          <w:w w:val="90"/>
        </w:rPr>
        <w:t> </w:t>
      </w:r>
      <w:r>
        <w:rPr>
          <w:color w:val="231F20"/>
          <w:w w:val="90"/>
        </w:rPr>
        <w:t>се</w:t>
      </w:r>
      <w:r>
        <w:rPr>
          <w:color w:val="231F20"/>
          <w:spacing w:val="-1"/>
          <w:w w:val="90"/>
        </w:rPr>
        <w:t> </w:t>
      </w:r>
      <w:r>
        <w:rPr>
          <w:color w:val="231F20"/>
          <w:w w:val="90"/>
        </w:rPr>
        <w:t>на</w:t>
      </w:r>
      <w:r>
        <w:rPr>
          <w:color w:val="231F20"/>
          <w:spacing w:val="-1"/>
          <w:w w:val="90"/>
        </w:rPr>
        <w:t> </w:t>
      </w:r>
      <w:r>
        <w:rPr>
          <w:color w:val="231F20"/>
          <w:w w:val="90"/>
        </w:rPr>
        <w:t>остала </w:t>
      </w:r>
      <w:r>
        <w:rPr>
          <w:color w:val="231F20"/>
          <w:spacing w:val="-4"/>
        </w:rPr>
        <w:t>питања</w:t>
      </w:r>
      <w:r>
        <w:rPr>
          <w:color w:val="231F20"/>
          <w:spacing w:val="-16"/>
        </w:rPr>
        <w:t> </w:t>
      </w:r>
      <w:r>
        <w:rPr>
          <w:color w:val="231F20"/>
          <w:spacing w:val="-4"/>
        </w:rPr>
        <w:t>у</w:t>
      </w:r>
      <w:r>
        <w:rPr>
          <w:color w:val="231F20"/>
          <w:spacing w:val="-16"/>
        </w:rPr>
        <w:t> </w:t>
      </w:r>
      <w:r>
        <w:rPr>
          <w:color w:val="231F20"/>
          <w:spacing w:val="-4"/>
        </w:rPr>
        <w:t>вези</w:t>
      </w:r>
      <w:r>
        <w:rPr>
          <w:color w:val="231F20"/>
          <w:spacing w:val="-16"/>
        </w:rPr>
        <w:t> </w:t>
      </w:r>
      <w:r>
        <w:rPr>
          <w:color w:val="231F20"/>
          <w:spacing w:val="-4"/>
        </w:rPr>
        <w:t>са</w:t>
      </w:r>
      <w:r>
        <w:rPr>
          <w:color w:val="231F20"/>
          <w:spacing w:val="-16"/>
        </w:rPr>
        <w:t> </w:t>
      </w:r>
      <w:r>
        <w:rPr>
          <w:color w:val="231F20"/>
          <w:spacing w:val="-4"/>
        </w:rPr>
        <w:t>жалбом</w:t>
      </w:r>
      <w:r>
        <w:rPr>
          <w:color w:val="231F20"/>
          <w:spacing w:val="-16"/>
        </w:rPr>
        <w:t> </w:t>
      </w:r>
      <w:r>
        <w:rPr>
          <w:color w:val="231F20"/>
          <w:spacing w:val="-4"/>
        </w:rPr>
        <w:t>примењују</w:t>
      </w:r>
      <w:r>
        <w:rPr>
          <w:color w:val="231F20"/>
          <w:spacing w:val="-16"/>
        </w:rPr>
        <w:t> </w:t>
      </w:r>
      <w:r>
        <w:rPr>
          <w:color w:val="231F20"/>
          <w:spacing w:val="-4"/>
        </w:rPr>
        <w:t>правила</w:t>
      </w:r>
      <w:r>
        <w:rPr>
          <w:color w:val="231F20"/>
          <w:spacing w:val="-16"/>
        </w:rPr>
        <w:t> </w:t>
      </w:r>
      <w:r>
        <w:rPr>
          <w:color w:val="231F20"/>
          <w:spacing w:val="-4"/>
        </w:rPr>
        <w:t>ЗУП-а.</w:t>
      </w:r>
    </w:p>
    <w:p>
      <w:pPr>
        <w:pStyle w:val="BodyText"/>
        <w:ind w:right="570"/>
      </w:pPr>
      <w:r>
        <w:rPr>
          <w:color w:val="231F20"/>
          <w:spacing w:val="-8"/>
        </w:rPr>
        <w:t>Као и код свих управних аката код којих је жалба допуштена, од- лука другостепеног органа по жалби је коначна и против ње се може </w:t>
      </w:r>
      <w:r>
        <w:rPr>
          <w:color w:val="231F20"/>
          <w:spacing w:val="-6"/>
        </w:rPr>
        <w:t>покренути</w:t>
      </w:r>
      <w:r>
        <w:rPr>
          <w:color w:val="231F20"/>
          <w:spacing w:val="-10"/>
        </w:rPr>
        <w:t> </w:t>
      </w:r>
      <w:r>
        <w:rPr>
          <w:color w:val="231F20"/>
          <w:spacing w:val="-6"/>
        </w:rPr>
        <w:t>управни</w:t>
      </w:r>
      <w:r>
        <w:rPr>
          <w:color w:val="231F20"/>
          <w:spacing w:val="-10"/>
        </w:rPr>
        <w:t> </w:t>
      </w:r>
      <w:r>
        <w:rPr>
          <w:color w:val="231F20"/>
          <w:spacing w:val="-6"/>
        </w:rPr>
        <w:t>спор</w:t>
      </w:r>
      <w:r>
        <w:rPr>
          <w:color w:val="231F20"/>
          <w:spacing w:val="-10"/>
        </w:rPr>
        <w:t> </w:t>
      </w:r>
      <w:r>
        <w:rPr>
          <w:color w:val="231F20"/>
          <w:spacing w:val="-6"/>
        </w:rPr>
        <w:t>у</w:t>
      </w:r>
      <w:r>
        <w:rPr>
          <w:color w:val="231F20"/>
          <w:spacing w:val="-10"/>
        </w:rPr>
        <w:t> </w:t>
      </w:r>
      <w:r>
        <w:rPr>
          <w:color w:val="231F20"/>
          <w:spacing w:val="-6"/>
        </w:rPr>
        <w:t>складу</w:t>
      </w:r>
      <w:r>
        <w:rPr>
          <w:color w:val="231F20"/>
          <w:spacing w:val="-10"/>
        </w:rPr>
        <w:t> </w:t>
      </w:r>
      <w:r>
        <w:rPr>
          <w:color w:val="231F20"/>
          <w:spacing w:val="-6"/>
        </w:rPr>
        <w:t>са</w:t>
      </w:r>
      <w:r>
        <w:rPr>
          <w:color w:val="231F20"/>
          <w:spacing w:val="-10"/>
        </w:rPr>
        <w:t> </w:t>
      </w:r>
      <w:r>
        <w:rPr>
          <w:color w:val="231F20"/>
          <w:spacing w:val="-6"/>
        </w:rPr>
        <w:t>законом</w:t>
      </w:r>
      <w:r>
        <w:rPr>
          <w:color w:val="231F20"/>
          <w:spacing w:val="-10"/>
        </w:rPr>
        <w:t> </w:t>
      </w:r>
      <w:r>
        <w:rPr>
          <w:color w:val="231F20"/>
          <w:spacing w:val="-6"/>
        </w:rPr>
        <w:t>којим</w:t>
      </w:r>
      <w:r>
        <w:rPr>
          <w:color w:val="231F20"/>
          <w:spacing w:val="-10"/>
        </w:rPr>
        <w:t> </w:t>
      </w:r>
      <w:r>
        <w:rPr>
          <w:color w:val="231F20"/>
          <w:spacing w:val="-6"/>
        </w:rPr>
        <w:t>се</w:t>
      </w:r>
      <w:r>
        <w:rPr>
          <w:color w:val="231F20"/>
          <w:spacing w:val="-10"/>
        </w:rPr>
        <w:t> </w:t>
      </w:r>
      <w:r>
        <w:rPr>
          <w:color w:val="231F20"/>
          <w:spacing w:val="-6"/>
        </w:rPr>
        <w:t>уређују</w:t>
      </w:r>
      <w:r>
        <w:rPr>
          <w:color w:val="231F20"/>
          <w:spacing w:val="-10"/>
        </w:rPr>
        <w:t> </w:t>
      </w:r>
      <w:r>
        <w:rPr>
          <w:color w:val="231F20"/>
          <w:spacing w:val="-6"/>
        </w:rPr>
        <w:t>управ- </w:t>
      </w:r>
      <w:r>
        <w:rPr>
          <w:color w:val="231F20"/>
        </w:rPr>
        <w:t>ни спорови (ЗУС).</w:t>
      </w:r>
    </w:p>
    <w:p>
      <w:pPr>
        <w:pStyle w:val="BodyText"/>
        <w:spacing w:before="9"/>
        <w:ind w:left="0" w:firstLine="0"/>
        <w:jc w:val="left"/>
        <w:rPr>
          <w:sz w:val="15"/>
        </w:rPr>
      </w:pPr>
    </w:p>
    <w:p>
      <w:pPr>
        <w:pStyle w:val="Heading4"/>
        <w:numPr>
          <w:ilvl w:val="2"/>
          <w:numId w:val="27"/>
        </w:numPr>
        <w:tabs>
          <w:tab w:pos="3365" w:val="left" w:leader="none"/>
        </w:tabs>
        <w:spacing w:line="240" w:lineRule="auto" w:before="103" w:after="0"/>
        <w:ind w:left="3364" w:right="0" w:hanging="383"/>
        <w:jc w:val="left"/>
        <w:rPr>
          <w:i/>
        </w:rPr>
      </w:pPr>
      <w:bookmarkStart w:name="_TOC_250190" w:id="123"/>
      <w:r>
        <w:rPr>
          <w:i/>
          <w:color w:val="231F20"/>
          <w:w w:val="90"/>
        </w:rPr>
        <w:t>Извршење</w:t>
      </w:r>
      <w:r>
        <w:rPr>
          <w:i/>
          <w:color w:val="231F20"/>
          <w:spacing w:val="-6"/>
          <w:w w:val="90"/>
        </w:rPr>
        <w:t> </w:t>
      </w:r>
      <w:bookmarkEnd w:id="123"/>
      <w:r>
        <w:rPr>
          <w:i/>
          <w:color w:val="231F20"/>
          <w:spacing w:val="-2"/>
        </w:rPr>
        <w:t>решења</w:t>
      </w:r>
    </w:p>
    <w:p>
      <w:pPr>
        <w:pStyle w:val="BodyText"/>
        <w:spacing w:before="164"/>
        <w:ind w:right="569"/>
      </w:pPr>
      <w:r>
        <w:rPr>
          <w:color w:val="231F20"/>
          <w:w w:val="90"/>
        </w:rPr>
        <w:t>Рок</w:t>
      </w:r>
      <w:r>
        <w:rPr>
          <w:color w:val="231F20"/>
          <w:spacing w:val="-9"/>
          <w:w w:val="90"/>
        </w:rPr>
        <w:t> </w:t>
      </w:r>
      <w:r>
        <w:rPr>
          <w:color w:val="231F20"/>
          <w:w w:val="90"/>
        </w:rPr>
        <w:t>за</w:t>
      </w:r>
      <w:r>
        <w:rPr>
          <w:color w:val="231F20"/>
          <w:spacing w:val="-9"/>
          <w:w w:val="90"/>
        </w:rPr>
        <w:t> </w:t>
      </w:r>
      <w:r>
        <w:rPr>
          <w:color w:val="231F20"/>
          <w:w w:val="90"/>
        </w:rPr>
        <w:t>предузимање</w:t>
      </w:r>
      <w:r>
        <w:rPr>
          <w:color w:val="231F20"/>
          <w:spacing w:val="-9"/>
          <w:w w:val="90"/>
        </w:rPr>
        <w:t> </w:t>
      </w:r>
      <w:r>
        <w:rPr>
          <w:color w:val="231F20"/>
          <w:w w:val="90"/>
        </w:rPr>
        <w:t>мера</w:t>
      </w:r>
      <w:r>
        <w:rPr>
          <w:color w:val="231F20"/>
          <w:spacing w:val="-9"/>
          <w:w w:val="90"/>
        </w:rPr>
        <w:t> </w:t>
      </w:r>
      <w:r>
        <w:rPr>
          <w:color w:val="231F20"/>
          <w:w w:val="90"/>
        </w:rPr>
        <w:t>изречених</w:t>
      </w:r>
      <w:r>
        <w:rPr>
          <w:color w:val="231F20"/>
          <w:spacing w:val="-9"/>
          <w:w w:val="90"/>
        </w:rPr>
        <w:t> </w:t>
      </w:r>
      <w:r>
        <w:rPr>
          <w:color w:val="231F20"/>
          <w:w w:val="90"/>
        </w:rPr>
        <w:t>решењем</w:t>
      </w:r>
      <w:r>
        <w:rPr>
          <w:color w:val="231F20"/>
          <w:spacing w:val="-9"/>
          <w:w w:val="90"/>
        </w:rPr>
        <w:t> </w:t>
      </w:r>
      <w:r>
        <w:rPr>
          <w:color w:val="231F20"/>
          <w:w w:val="90"/>
        </w:rPr>
        <w:t>инспектора</w:t>
      </w:r>
      <w:r>
        <w:rPr>
          <w:color w:val="231F20"/>
          <w:spacing w:val="-9"/>
          <w:w w:val="90"/>
        </w:rPr>
        <w:t> </w:t>
      </w:r>
      <w:r>
        <w:rPr>
          <w:color w:val="231F20"/>
          <w:w w:val="90"/>
        </w:rPr>
        <w:t>одређује се у решењу, а надзирани субјекат је дужан да по истеку тог рока у на- редних</w:t>
      </w:r>
      <w:r>
        <w:rPr>
          <w:color w:val="231F20"/>
          <w:spacing w:val="-10"/>
          <w:w w:val="90"/>
        </w:rPr>
        <w:t> </w:t>
      </w:r>
      <w:r>
        <w:rPr>
          <w:color w:val="231F20"/>
          <w:w w:val="90"/>
        </w:rPr>
        <w:t>осам</w:t>
      </w:r>
      <w:r>
        <w:rPr>
          <w:color w:val="231F20"/>
          <w:spacing w:val="-10"/>
          <w:w w:val="90"/>
        </w:rPr>
        <w:t> </w:t>
      </w:r>
      <w:r>
        <w:rPr>
          <w:color w:val="231F20"/>
          <w:w w:val="90"/>
        </w:rPr>
        <w:t>дана</w:t>
      </w:r>
      <w:r>
        <w:rPr>
          <w:color w:val="231F20"/>
          <w:spacing w:val="-10"/>
          <w:w w:val="90"/>
        </w:rPr>
        <w:t> </w:t>
      </w:r>
      <w:r>
        <w:rPr>
          <w:color w:val="231F20"/>
          <w:w w:val="90"/>
        </w:rPr>
        <w:t>обавести</w:t>
      </w:r>
      <w:r>
        <w:rPr>
          <w:color w:val="231F20"/>
          <w:spacing w:val="-10"/>
          <w:w w:val="90"/>
        </w:rPr>
        <w:t> </w:t>
      </w:r>
      <w:r>
        <w:rPr>
          <w:color w:val="231F20"/>
          <w:w w:val="90"/>
        </w:rPr>
        <w:t>инспекцију</w:t>
      </w:r>
      <w:r>
        <w:rPr>
          <w:color w:val="231F20"/>
          <w:spacing w:val="-10"/>
          <w:w w:val="90"/>
        </w:rPr>
        <w:t> </w:t>
      </w:r>
      <w:r>
        <w:rPr>
          <w:color w:val="231F20"/>
          <w:w w:val="90"/>
        </w:rPr>
        <w:t>о</w:t>
      </w:r>
      <w:r>
        <w:rPr>
          <w:color w:val="231F20"/>
          <w:spacing w:val="-10"/>
          <w:w w:val="90"/>
        </w:rPr>
        <w:t> </w:t>
      </w:r>
      <w:r>
        <w:rPr>
          <w:color w:val="231F20"/>
          <w:w w:val="90"/>
        </w:rPr>
        <w:t>извршењу</w:t>
      </w:r>
      <w:r>
        <w:rPr>
          <w:color w:val="231F20"/>
          <w:spacing w:val="-10"/>
          <w:w w:val="90"/>
        </w:rPr>
        <w:t> </w:t>
      </w:r>
      <w:r>
        <w:rPr>
          <w:color w:val="231F20"/>
          <w:w w:val="90"/>
        </w:rPr>
        <w:t>изречених</w:t>
      </w:r>
      <w:r>
        <w:rPr>
          <w:color w:val="231F20"/>
          <w:spacing w:val="-10"/>
          <w:w w:val="90"/>
        </w:rPr>
        <w:t> </w:t>
      </w:r>
      <w:r>
        <w:rPr>
          <w:color w:val="231F20"/>
          <w:w w:val="90"/>
        </w:rPr>
        <w:t>мера.</w:t>
      </w:r>
      <w:r>
        <w:rPr>
          <w:color w:val="231F20"/>
          <w:spacing w:val="-10"/>
          <w:w w:val="90"/>
        </w:rPr>
        <w:t> </w:t>
      </w:r>
      <w:r>
        <w:rPr>
          <w:color w:val="231F20"/>
          <w:w w:val="90"/>
        </w:rPr>
        <w:t>Рок за</w:t>
      </w:r>
      <w:r>
        <w:rPr>
          <w:color w:val="231F20"/>
          <w:spacing w:val="-4"/>
          <w:w w:val="90"/>
        </w:rPr>
        <w:t> </w:t>
      </w:r>
      <w:r>
        <w:rPr>
          <w:color w:val="231F20"/>
          <w:w w:val="90"/>
        </w:rPr>
        <w:t>обавештавање</w:t>
      </w:r>
      <w:r>
        <w:rPr>
          <w:color w:val="231F20"/>
          <w:spacing w:val="-4"/>
          <w:w w:val="90"/>
        </w:rPr>
        <w:t> </w:t>
      </w:r>
      <w:r>
        <w:rPr>
          <w:color w:val="231F20"/>
          <w:w w:val="90"/>
        </w:rPr>
        <w:t>може</w:t>
      </w:r>
      <w:r>
        <w:rPr>
          <w:color w:val="231F20"/>
          <w:spacing w:val="-4"/>
          <w:w w:val="90"/>
        </w:rPr>
        <w:t> </w:t>
      </w:r>
      <w:r>
        <w:rPr>
          <w:color w:val="231F20"/>
          <w:w w:val="90"/>
        </w:rPr>
        <w:t>бити</w:t>
      </w:r>
      <w:r>
        <w:rPr>
          <w:color w:val="231F20"/>
          <w:spacing w:val="-4"/>
          <w:w w:val="90"/>
        </w:rPr>
        <w:t> </w:t>
      </w:r>
      <w:r>
        <w:rPr>
          <w:color w:val="231F20"/>
          <w:w w:val="90"/>
        </w:rPr>
        <w:t>и</w:t>
      </w:r>
      <w:r>
        <w:rPr>
          <w:color w:val="231F20"/>
          <w:spacing w:val="-4"/>
          <w:w w:val="90"/>
        </w:rPr>
        <w:t> </w:t>
      </w:r>
      <w:r>
        <w:rPr>
          <w:color w:val="231F20"/>
          <w:w w:val="90"/>
        </w:rPr>
        <w:t>краћи</w:t>
      </w:r>
      <w:r>
        <w:rPr>
          <w:color w:val="231F20"/>
          <w:spacing w:val="-4"/>
          <w:w w:val="90"/>
        </w:rPr>
        <w:t> </w:t>
      </w:r>
      <w:r>
        <w:rPr>
          <w:color w:val="231F20"/>
          <w:w w:val="90"/>
        </w:rPr>
        <w:t>када</w:t>
      </w:r>
      <w:r>
        <w:rPr>
          <w:color w:val="231F20"/>
          <w:spacing w:val="-4"/>
          <w:w w:val="90"/>
        </w:rPr>
        <w:t> </w:t>
      </w:r>
      <w:r>
        <w:rPr>
          <w:color w:val="231F20"/>
          <w:w w:val="90"/>
        </w:rPr>
        <w:t>је</w:t>
      </w:r>
      <w:r>
        <w:rPr>
          <w:color w:val="231F20"/>
          <w:spacing w:val="-4"/>
          <w:w w:val="90"/>
        </w:rPr>
        <w:t> </w:t>
      </w:r>
      <w:r>
        <w:rPr>
          <w:color w:val="231F20"/>
          <w:w w:val="90"/>
        </w:rPr>
        <w:t>одређен</w:t>
      </w:r>
      <w:r>
        <w:rPr>
          <w:color w:val="231F20"/>
          <w:spacing w:val="-4"/>
          <w:w w:val="90"/>
        </w:rPr>
        <w:t> </w:t>
      </w:r>
      <w:r>
        <w:rPr>
          <w:color w:val="231F20"/>
          <w:w w:val="90"/>
        </w:rPr>
        <w:t>решењем</w:t>
      </w:r>
      <w:r>
        <w:rPr>
          <w:color w:val="231F20"/>
          <w:spacing w:val="-4"/>
          <w:w w:val="90"/>
        </w:rPr>
        <w:t> </w:t>
      </w:r>
      <w:r>
        <w:rPr>
          <w:color w:val="231F20"/>
          <w:w w:val="90"/>
        </w:rPr>
        <w:t>којим</w:t>
      </w:r>
      <w:r>
        <w:rPr>
          <w:color w:val="231F20"/>
          <w:spacing w:val="-4"/>
          <w:w w:val="90"/>
        </w:rPr>
        <w:t> </w:t>
      </w:r>
      <w:r>
        <w:rPr>
          <w:color w:val="231F20"/>
          <w:w w:val="90"/>
        </w:rPr>
        <w:t>су </w:t>
      </w:r>
      <w:r>
        <w:rPr>
          <w:color w:val="231F20"/>
          <w:spacing w:val="-10"/>
        </w:rPr>
        <w:t>наложене</w:t>
      </w:r>
      <w:r>
        <w:rPr>
          <w:color w:val="231F20"/>
          <w:spacing w:val="-7"/>
        </w:rPr>
        <w:t> </w:t>
      </w:r>
      <w:r>
        <w:rPr>
          <w:color w:val="231F20"/>
          <w:spacing w:val="-10"/>
        </w:rPr>
        <w:t>хитне</w:t>
      </w:r>
      <w:r>
        <w:rPr>
          <w:color w:val="231F20"/>
          <w:spacing w:val="-7"/>
        </w:rPr>
        <w:t> </w:t>
      </w:r>
      <w:r>
        <w:rPr>
          <w:color w:val="231F20"/>
          <w:spacing w:val="-10"/>
        </w:rPr>
        <w:t>мере</w:t>
      </w:r>
      <w:r>
        <w:rPr>
          <w:color w:val="231F20"/>
          <w:spacing w:val="-6"/>
        </w:rPr>
        <w:t> </w:t>
      </w:r>
      <w:r>
        <w:rPr>
          <w:color w:val="231F20"/>
          <w:spacing w:val="-10"/>
        </w:rPr>
        <w:t>за</w:t>
      </w:r>
      <w:r>
        <w:rPr>
          <w:color w:val="231F20"/>
          <w:spacing w:val="-7"/>
        </w:rPr>
        <w:t> </w:t>
      </w:r>
      <w:r>
        <w:rPr>
          <w:color w:val="231F20"/>
          <w:spacing w:val="-10"/>
        </w:rPr>
        <w:t>спречавање</w:t>
      </w:r>
      <w:r>
        <w:rPr>
          <w:color w:val="231F20"/>
          <w:spacing w:val="-6"/>
        </w:rPr>
        <w:t> </w:t>
      </w:r>
      <w:r>
        <w:rPr>
          <w:color w:val="231F20"/>
          <w:spacing w:val="-10"/>
        </w:rPr>
        <w:t>или</w:t>
      </w:r>
      <w:r>
        <w:rPr>
          <w:color w:val="231F20"/>
          <w:spacing w:val="-7"/>
        </w:rPr>
        <w:t> </w:t>
      </w:r>
      <w:r>
        <w:rPr>
          <w:color w:val="231F20"/>
          <w:spacing w:val="-10"/>
        </w:rPr>
        <w:t>отклањање</w:t>
      </w:r>
      <w:r>
        <w:rPr>
          <w:color w:val="231F20"/>
          <w:spacing w:val="-6"/>
        </w:rPr>
        <w:t> </w:t>
      </w:r>
      <w:r>
        <w:rPr>
          <w:color w:val="231F20"/>
          <w:spacing w:val="-10"/>
        </w:rPr>
        <w:t>опасности</w:t>
      </w:r>
      <w:r>
        <w:rPr>
          <w:color w:val="231F20"/>
          <w:spacing w:val="-7"/>
        </w:rPr>
        <w:t> </w:t>
      </w:r>
      <w:r>
        <w:rPr>
          <w:color w:val="231F20"/>
          <w:spacing w:val="-10"/>
        </w:rPr>
        <w:t>по</w:t>
      </w:r>
      <w:r>
        <w:rPr>
          <w:color w:val="231F20"/>
          <w:spacing w:val="-7"/>
        </w:rPr>
        <w:t> </w:t>
      </w:r>
      <w:r>
        <w:rPr>
          <w:color w:val="231F20"/>
          <w:spacing w:val="-10"/>
        </w:rPr>
        <w:t>жи- вот</w:t>
      </w:r>
      <w:r>
        <w:rPr>
          <w:color w:val="231F20"/>
          <w:spacing w:val="-22"/>
        </w:rPr>
        <w:t> </w:t>
      </w:r>
      <w:r>
        <w:rPr>
          <w:color w:val="231F20"/>
          <w:spacing w:val="-10"/>
        </w:rPr>
        <w:t>или</w:t>
      </w:r>
      <w:r>
        <w:rPr>
          <w:color w:val="231F20"/>
          <w:spacing w:val="-22"/>
        </w:rPr>
        <w:t> </w:t>
      </w:r>
      <w:r>
        <w:rPr>
          <w:color w:val="231F20"/>
          <w:spacing w:val="-10"/>
        </w:rPr>
        <w:t>здравље</w:t>
      </w:r>
      <w:r>
        <w:rPr>
          <w:color w:val="231F20"/>
          <w:spacing w:val="-22"/>
        </w:rPr>
        <w:t> </w:t>
      </w:r>
      <w:r>
        <w:rPr>
          <w:color w:val="231F20"/>
          <w:spacing w:val="-10"/>
        </w:rPr>
        <w:t>људи,</w:t>
      </w:r>
      <w:r>
        <w:rPr>
          <w:color w:val="231F20"/>
          <w:spacing w:val="-22"/>
        </w:rPr>
        <w:t> </w:t>
      </w:r>
      <w:r>
        <w:rPr>
          <w:color w:val="231F20"/>
          <w:spacing w:val="-10"/>
        </w:rPr>
        <w:t>животну</w:t>
      </w:r>
      <w:r>
        <w:rPr>
          <w:color w:val="231F20"/>
          <w:spacing w:val="-22"/>
        </w:rPr>
        <w:t> </w:t>
      </w:r>
      <w:r>
        <w:rPr>
          <w:color w:val="231F20"/>
          <w:spacing w:val="-10"/>
        </w:rPr>
        <w:t>средину,</w:t>
      </w:r>
      <w:r>
        <w:rPr>
          <w:color w:val="231F20"/>
          <w:spacing w:val="-22"/>
        </w:rPr>
        <w:t> </w:t>
      </w:r>
      <w:r>
        <w:rPr>
          <w:color w:val="231F20"/>
          <w:spacing w:val="-10"/>
        </w:rPr>
        <w:t>биљни</w:t>
      </w:r>
      <w:r>
        <w:rPr>
          <w:color w:val="231F20"/>
          <w:spacing w:val="-22"/>
        </w:rPr>
        <w:t> </w:t>
      </w:r>
      <w:r>
        <w:rPr>
          <w:color w:val="231F20"/>
          <w:spacing w:val="-10"/>
        </w:rPr>
        <w:t>или</w:t>
      </w:r>
      <w:r>
        <w:rPr>
          <w:color w:val="231F20"/>
          <w:spacing w:val="-22"/>
        </w:rPr>
        <w:t> </w:t>
      </w:r>
      <w:r>
        <w:rPr>
          <w:color w:val="231F20"/>
          <w:spacing w:val="-10"/>
        </w:rPr>
        <w:t>животињски</w:t>
      </w:r>
      <w:r>
        <w:rPr>
          <w:color w:val="231F20"/>
          <w:spacing w:val="-22"/>
        </w:rPr>
        <w:t> </w:t>
      </w:r>
      <w:r>
        <w:rPr>
          <w:color w:val="231F20"/>
          <w:spacing w:val="-10"/>
        </w:rPr>
        <w:t>свет.</w:t>
      </w:r>
    </w:p>
    <w:p>
      <w:pPr>
        <w:pStyle w:val="BodyText"/>
        <w:spacing w:line="237" w:lineRule="auto"/>
        <w:ind w:right="570"/>
        <w:jc w:val="right"/>
      </w:pPr>
      <w:r>
        <w:rPr>
          <w:color w:val="231F20"/>
          <w:spacing w:val="-8"/>
        </w:rPr>
        <w:t>Инспектор</w:t>
      </w:r>
      <w:r>
        <w:rPr>
          <w:color w:val="231F20"/>
          <w:spacing w:val="-12"/>
        </w:rPr>
        <w:t> </w:t>
      </w:r>
      <w:r>
        <w:rPr>
          <w:color w:val="231F20"/>
          <w:spacing w:val="-8"/>
        </w:rPr>
        <w:t>који</w:t>
      </w:r>
      <w:r>
        <w:rPr>
          <w:color w:val="231F20"/>
          <w:spacing w:val="-12"/>
        </w:rPr>
        <w:t> </w:t>
      </w:r>
      <w:r>
        <w:rPr>
          <w:color w:val="231F20"/>
          <w:spacing w:val="-8"/>
        </w:rPr>
        <w:t>је</w:t>
      </w:r>
      <w:r>
        <w:rPr>
          <w:color w:val="231F20"/>
          <w:spacing w:val="-12"/>
        </w:rPr>
        <w:t> </w:t>
      </w:r>
      <w:r>
        <w:rPr>
          <w:color w:val="231F20"/>
          <w:spacing w:val="-8"/>
        </w:rPr>
        <w:t>донео</w:t>
      </w:r>
      <w:r>
        <w:rPr>
          <w:color w:val="231F20"/>
          <w:spacing w:val="-12"/>
        </w:rPr>
        <w:t> </w:t>
      </w:r>
      <w:r>
        <w:rPr>
          <w:color w:val="231F20"/>
          <w:spacing w:val="-8"/>
        </w:rPr>
        <w:t>решење</w:t>
      </w:r>
      <w:r>
        <w:rPr>
          <w:color w:val="231F20"/>
          <w:spacing w:val="-12"/>
        </w:rPr>
        <w:t> </w:t>
      </w:r>
      <w:r>
        <w:rPr>
          <w:color w:val="231F20"/>
          <w:spacing w:val="-8"/>
        </w:rPr>
        <w:t>дужан</w:t>
      </w:r>
      <w:r>
        <w:rPr>
          <w:color w:val="231F20"/>
          <w:spacing w:val="-12"/>
        </w:rPr>
        <w:t> </w:t>
      </w:r>
      <w:r>
        <w:rPr>
          <w:color w:val="231F20"/>
          <w:spacing w:val="-8"/>
        </w:rPr>
        <w:t>је</w:t>
      </w:r>
      <w:r>
        <w:rPr>
          <w:color w:val="231F20"/>
          <w:spacing w:val="-12"/>
        </w:rPr>
        <w:t> </w:t>
      </w:r>
      <w:r>
        <w:rPr>
          <w:color w:val="231F20"/>
          <w:spacing w:val="-8"/>
        </w:rPr>
        <w:t>да</w:t>
      </w:r>
      <w:r>
        <w:rPr>
          <w:color w:val="231F20"/>
          <w:spacing w:val="-12"/>
        </w:rPr>
        <w:t> </w:t>
      </w:r>
      <w:r>
        <w:rPr>
          <w:color w:val="231F20"/>
          <w:spacing w:val="-8"/>
        </w:rPr>
        <w:t>прати</w:t>
      </w:r>
      <w:r>
        <w:rPr>
          <w:color w:val="231F20"/>
          <w:spacing w:val="-12"/>
        </w:rPr>
        <w:t> </w:t>
      </w:r>
      <w:r>
        <w:rPr>
          <w:color w:val="231F20"/>
          <w:spacing w:val="-8"/>
        </w:rPr>
        <w:t>извршење</w:t>
      </w:r>
      <w:r>
        <w:rPr>
          <w:color w:val="231F20"/>
          <w:spacing w:val="-12"/>
        </w:rPr>
        <w:t> </w:t>
      </w:r>
      <w:r>
        <w:rPr>
          <w:color w:val="231F20"/>
          <w:spacing w:val="-8"/>
        </w:rPr>
        <w:t>ре- </w:t>
      </w:r>
      <w:r>
        <w:rPr>
          <w:color w:val="231F20"/>
          <w:spacing w:val="-10"/>
        </w:rPr>
        <w:t>шења</w:t>
      </w:r>
      <w:r>
        <w:rPr>
          <w:color w:val="231F20"/>
          <w:spacing w:val="-15"/>
        </w:rPr>
        <w:t> </w:t>
      </w:r>
      <w:r>
        <w:rPr>
          <w:color w:val="231F20"/>
          <w:spacing w:val="-10"/>
        </w:rPr>
        <w:t>и</w:t>
      </w:r>
      <w:r>
        <w:rPr>
          <w:color w:val="231F20"/>
          <w:spacing w:val="-15"/>
        </w:rPr>
        <w:t> </w:t>
      </w:r>
      <w:r>
        <w:rPr>
          <w:color w:val="231F20"/>
          <w:spacing w:val="-10"/>
        </w:rPr>
        <w:t>да</w:t>
      </w:r>
      <w:r>
        <w:rPr>
          <w:color w:val="231F20"/>
          <w:spacing w:val="-15"/>
        </w:rPr>
        <w:t> </w:t>
      </w:r>
      <w:r>
        <w:rPr>
          <w:color w:val="231F20"/>
          <w:spacing w:val="-10"/>
        </w:rPr>
        <w:t>о</w:t>
      </w:r>
      <w:r>
        <w:rPr>
          <w:color w:val="231F20"/>
          <w:spacing w:val="-15"/>
        </w:rPr>
        <w:t> </w:t>
      </w:r>
      <w:r>
        <w:rPr>
          <w:color w:val="231F20"/>
          <w:spacing w:val="-10"/>
        </w:rPr>
        <w:t>стању</w:t>
      </w:r>
      <w:r>
        <w:rPr>
          <w:color w:val="231F20"/>
          <w:spacing w:val="-15"/>
        </w:rPr>
        <w:t> </w:t>
      </w:r>
      <w:r>
        <w:rPr>
          <w:color w:val="231F20"/>
          <w:spacing w:val="-10"/>
        </w:rPr>
        <w:t>извршења</w:t>
      </w:r>
      <w:r>
        <w:rPr>
          <w:color w:val="231F20"/>
          <w:spacing w:val="-15"/>
        </w:rPr>
        <w:t> </w:t>
      </w:r>
      <w:r>
        <w:rPr>
          <w:color w:val="231F20"/>
          <w:spacing w:val="-10"/>
        </w:rPr>
        <w:t>подноси</w:t>
      </w:r>
      <w:r>
        <w:rPr>
          <w:color w:val="231F20"/>
          <w:spacing w:val="-15"/>
        </w:rPr>
        <w:t> </w:t>
      </w:r>
      <w:r>
        <w:rPr>
          <w:color w:val="231F20"/>
          <w:spacing w:val="-10"/>
        </w:rPr>
        <w:t>редован</w:t>
      </w:r>
      <w:r>
        <w:rPr>
          <w:color w:val="231F20"/>
          <w:spacing w:val="-15"/>
        </w:rPr>
        <w:t> </w:t>
      </w:r>
      <w:r>
        <w:rPr>
          <w:color w:val="231F20"/>
          <w:spacing w:val="-10"/>
        </w:rPr>
        <w:t>месечни</w:t>
      </w:r>
      <w:r>
        <w:rPr>
          <w:color w:val="231F20"/>
          <w:spacing w:val="-15"/>
        </w:rPr>
        <w:t> </w:t>
      </w:r>
      <w:r>
        <w:rPr>
          <w:color w:val="231F20"/>
          <w:spacing w:val="-10"/>
        </w:rPr>
        <w:t>извештај</w:t>
      </w:r>
      <w:r>
        <w:rPr>
          <w:color w:val="231F20"/>
          <w:spacing w:val="-15"/>
        </w:rPr>
        <w:t> </w:t>
      </w:r>
      <w:r>
        <w:rPr>
          <w:color w:val="231F20"/>
          <w:spacing w:val="-10"/>
        </w:rPr>
        <w:t>руко- водиоцу</w:t>
      </w:r>
      <w:r>
        <w:rPr>
          <w:color w:val="231F20"/>
          <w:spacing w:val="-19"/>
        </w:rPr>
        <w:t> </w:t>
      </w:r>
      <w:r>
        <w:rPr>
          <w:color w:val="231F20"/>
          <w:spacing w:val="-10"/>
        </w:rPr>
        <w:t>инспекције,</w:t>
      </w:r>
      <w:r>
        <w:rPr>
          <w:color w:val="231F20"/>
          <w:spacing w:val="-19"/>
        </w:rPr>
        <w:t> </w:t>
      </w:r>
      <w:r>
        <w:rPr>
          <w:color w:val="231F20"/>
          <w:spacing w:val="-10"/>
        </w:rPr>
        <w:t>а</w:t>
      </w:r>
      <w:r>
        <w:rPr>
          <w:color w:val="231F20"/>
          <w:spacing w:val="-19"/>
        </w:rPr>
        <w:t> </w:t>
      </w:r>
      <w:r>
        <w:rPr>
          <w:color w:val="231F20"/>
          <w:spacing w:val="-10"/>
        </w:rPr>
        <w:t>на</w:t>
      </w:r>
      <w:r>
        <w:rPr>
          <w:color w:val="231F20"/>
          <w:spacing w:val="-19"/>
        </w:rPr>
        <w:t> </w:t>
      </w:r>
      <w:r>
        <w:rPr>
          <w:color w:val="231F20"/>
          <w:spacing w:val="-10"/>
        </w:rPr>
        <w:t>његов</w:t>
      </w:r>
      <w:r>
        <w:rPr>
          <w:color w:val="231F20"/>
          <w:spacing w:val="-19"/>
        </w:rPr>
        <w:t> </w:t>
      </w:r>
      <w:r>
        <w:rPr>
          <w:color w:val="231F20"/>
          <w:spacing w:val="-10"/>
        </w:rPr>
        <w:t>захтев</w:t>
      </w:r>
      <w:r>
        <w:rPr>
          <w:color w:val="231F20"/>
          <w:spacing w:val="-19"/>
        </w:rPr>
        <w:t> </w:t>
      </w:r>
      <w:r>
        <w:rPr>
          <w:color w:val="231F20"/>
          <w:spacing w:val="-10"/>
        </w:rPr>
        <w:t>и</w:t>
      </w:r>
      <w:r>
        <w:rPr>
          <w:color w:val="231F20"/>
          <w:spacing w:val="-19"/>
        </w:rPr>
        <w:t> </w:t>
      </w:r>
      <w:r>
        <w:rPr>
          <w:color w:val="231F20"/>
          <w:spacing w:val="-10"/>
        </w:rPr>
        <w:t>посебне</w:t>
      </w:r>
      <w:r>
        <w:rPr>
          <w:color w:val="231F20"/>
          <w:spacing w:val="-19"/>
        </w:rPr>
        <w:t> </w:t>
      </w:r>
      <w:r>
        <w:rPr>
          <w:color w:val="231F20"/>
          <w:spacing w:val="-10"/>
        </w:rPr>
        <w:t>извештаје.</w:t>
      </w:r>
      <w:r>
        <w:rPr>
          <w:color w:val="231F20"/>
          <w:spacing w:val="-19"/>
        </w:rPr>
        <w:t> </w:t>
      </w:r>
      <w:r>
        <w:rPr>
          <w:color w:val="231F20"/>
          <w:spacing w:val="-10"/>
        </w:rPr>
        <w:t>У</w:t>
      </w:r>
      <w:r>
        <w:rPr>
          <w:color w:val="231F20"/>
          <w:spacing w:val="-19"/>
        </w:rPr>
        <w:t> </w:t>
      </w:r>
      <w:r>
        <w:rPr>
          <w:color w:val="231F20"/>
          <w:spacing w:val="-10"/>
        </w:rPr>
        <w:t>праћењу спровођења</w:t>
      </w:r>
      <w:r>
        <w:rPr>
          <w:color w:val="231F20"/>
          <w:spacing w:val="-28"/>
        </w:rPr>
        <w:t> </w:t>
      </w:r>
      <w:r>
        <w:rPr>
          <w:color w:val="231F20"/>
          <w:spacing w:val="-10"/>
        </w:rPr>
        <w:t>решења</w:t>
      </w:r>
      <w:r>
        <w:rPr>
          <w:color w:val="231F20"/>
          <w:spacing w:val="-28"/>
        </w:rPr>
        <w:t> </w:t>
      </w:r>
      <w:r>
        <w:rPr>
          <w:color w:val="231F20"/>
          <w:spacing w:val="-10"/>
        </w:rPr>
        <w:t>инспектор</w:t>
      </w:r>
      <w:r>
        <w:rPr>
          <w:color w:val="231F20"/>
          <w:spacing w:val="-28"/>
        </w:rPr>
        <w:t> </w:t>
      </w:r>
      <w:r>
        <w:rPr>
          <w:color w:val="231F20"/>
          <w:spacing w:val="-10"/>
        </w:rPr>
        <w:t>је</w:t>
      </w:r>
      <w:r>
        <w:rPr>
          <w:color w:val="231F20"/>
          <w:spacing w:val="-28"/>
        </w:rPr>
        <w:t> </w:t>
      </w:r>
      <w:r>
        <w:rPr>
          <w:color w:val="231F20"/>
          <w:spacing w:val="-10"/>
        </w:rPr>
        <w:t>овлашћен</w:t>
      </w:r>
      <w:r>
        <w:rPr>
          <w:color w:val="231F20"/>
          <w:spacing w:val="-28"/>
        </w:rPr>
        <w:t> </w:t>
      </w:r>
      <w:r>
        <w:rPr>
          <w:color w:val="231F20"/>
          <w:spacing w:val="-10"/>
        </w:rPr>
        <w:t>да</w:t>
      </w:r>
      <w:r>
        <w:rPr>
          <w:color w:val="231F20"/>
          <w:spacing w:val="-28"/>
        </w:rPr>
        <w:t> </w:t>
      </w:r>
      <w:r>
        <w:rPr>
          <w:color w:val="231F20"/>
          <w:spacing w:val="-10"/>
        </w:rPr>
        <w:t>врши</w:t>
      </w:r>
      <w:r>
        <w:rPr>
          <w:color w:val="231F20"/>
          <w:spacing w:val="-28"/>
        </w:rPr>
        <w:t> </w:t>
      </w:r>
      <w:r>
        <w:rPr>
          <w:color w:val="231F20"/>
          <w:spacing w:val="-10"/>
        </w:rPr>
        <w:t>канцеларијски</w:t>
      </w:r>
      <w:r>
        <w:rPr>
          <w:color w:val="231F20"/>
          <w:spacing w:val="-28"/>
        </w:rPr>
        <w:t> </w:t>
      </w:r>
      <w:r>
        <w:rPr>
          <w:color w:val="231F20"/>
          <w:spacing w:val="-10"/>
        </w:rPr>
        <w:t>или </w:t>
      </w:r>
      <w:r>
        <w:rPr>
          <w:color w:val="231F20"/>
          <w:spacing w:val="-8"/>
        </w:rPr>
        <w:t>теренски</w:t>
      </w:r>
      <w:r>
        <w:rPr>
          <w:color w:val="231F20"/>
          <w:spacing w:val="-18"/>
        </w:rPr>
        <w:t> </w:t>
      </w:r>
      <w:r>
        <w:rPr>
          <w:color w:val="231F20"/>
          <w:spacing w:val="-8"/>
        </w:rPr>
        <w:t>контролни</w:t>
      </w:r>
      <w:r>
        <w:rPr>
          <w:color w:val="231F20"/>
          <w:spacing w:val="-18"/>
        </w:rPr>
        <w:t> </w:t>
      </w:r>
      <w:r>
        <w:rPr>
          <w:color w:val="231F20"/>
          <w:spacing w:val="-8"/>
        </w:rPr>
        <w:t>инспекцијски</w:t>
      </w:r>
      <w:r>
        <w:rPr>
          <w:color w:val="231F20"/>
          <w:spacing w:val="-18"/>
        </w:rPr>
        <w:t> </w:t>
      </w:r>
      <w:r>
        <w:rPr>
          <w:color w:val="231F20"/>
          <w:spacing w:val="-8"/>
        </w:rPr>
        <w:t>надзор</w:t>
      </w:r>
      <w:r>
        <w:rPr>
          <w:color w:val="231F20"/>
          <w:spacing w:val="-18"/>
        </w:rPr>
        <w:t> </w:t>
      </w:r>
      <w:r>
        <w:rPr>
          <w:color w:val="231F20"/>
          <w:spacing w:val="-8"/>
        </w:rPr>
        <w:t>да</w:t>
      </w:r>
      <w:r>
        <w:rPr>
          <w:color w:val="231F20"/>
          <w:spacing w:val="-18"/>
        </w:rPr>
        <w:t> </w:t>
      </w:r>
      <w:r>
        <w:rPr>
          <w:color w:val="231F20"/>
          <w:spacing w:val="-8"/>
        </w:rPr>
        <w:t>би</w:t>
      </w:r>
      <w:r>
        <w:rPr>
          <w:color w:val="231F20"/>
          <w:spacing w:val="-18"/>
        </w:rPr>
        <w:t> </w:t>
      </w:r>
      <w:r>
        <w:rPr>
          <w:color w:val="231F20"/>
          <w:spacing w:val="-8"/>
        </w:rPr>
        <w:t>утврдио</w:t>
      </w:r>
      <w:r>
        <w:rPr>
          <w:color w:val="231F20"/>
          <w:spacing w:val="-18"/>
        </w:rPr>
        <w:t> </w:t>
      </w:r>
      <w:r>
        <w:rPr>
          <w:color w:val="231F20"/>
          <w:spacing w:val="-8"/>
        </w:rPr>
        <w:t>да</w:t>
      </w:r>
      <w:r>
        <w:rPr>
          <w:color w:val="231F20"/>
          <w:spacing w:val="-18"/>
        </w:rPr>
        <w:t> </w:t>
      </w:r>
      <w:r>
        <w:rPr>
          <w:color w:val="231F20"/>
          <w:spacing w:val="-8"/>
        </w:rPr>
        <w:t>ли</w:t>
      </w:r>
      <w:r>
        <w:rPr>
          <w:color w:val="231F20"/>
          <w:spacing w:val="-18"/>
        </w:rPr>
        <w:t> </w:t>
      </w:r>
      <w:r>
        <w:rPr>
          <w:color w:val="231F20"/>
          <w:spacing w:val="-8"/>
        </w:rPr>
        <w:t>су</w:t>
      </w:r>
      <w:r>
        <w:rPr>
          <w:color w:val="231F20"/>
          <w:spacing w:val="-18"/>
        </w:rPr>
        <w:t> </w:t>
      </w:r>
      <w:r>
        <w:rPr>
          <w:color w:val="231F20"/>
          <w:spacing w:val="-8"/>
        </w:rPr>
        <w:t>извр- </w:t>
      </w:r>
      <w:r>
        <w:rPr>
          <w:color w:val="231F20"/>
          <w:w w:val="90"/>
        </w:rPr>
        <w:t>шене мере које су изречене решењем. Инспекција је посебно дужна да </w:t>
      </w:r>
      <w:r>
        <w:rPr>
          <w:color w:val="231F20"/>
          <w:spacing w:val="-8"/>
        </w:rPr>
        <w:t>појачано</w:t>
      </w:r>
      <w:r>
        <w:rPr>
          <w:color w:val="231F20"/>
          <w:spacing w:val="-11"/>
        </w:rPr>
        <w:t> </w:t>
      </w:r>
      <w:r>
        <w:rPr>
          <w:color w:val="231F20"/>
          <w:spacing w:val="-8"/>
        </w:rPr>
        <w:t>прати</w:t>
      </w:r>
      <w:r>
        <w:rPr>
          <w:color w:val="231F20"/>
          <w:spacing w:val="-11"/>
        </w:rPr>
        <w:t> </w:t>
      </w:r>
      <w:r>
        <w:rPr>
          <w:color w:val="231F20"/>
          <w:spacing w:val="-8"/>
        </w:rPr>
        <w:t>да</w:t>
      </w:r>
      <w:r>
        <w:rPr>
          <w:color w:val="231F20"/>
          <w:spacing w:val="-11"/>
        </w:rPr>
        <w:t> </w:t>
      </w:r>
      <w:r>
        <w:rPr>
          <w:color w:val="231F20"/>
          <w:spacing w:val="-8"/>
        </w:rPr>
        <w:t>ли</w:t>
      </w:r>
      <w:r>
        <w:rPr>
          <w:color w:val="231F20"/>
          <w:spacing w:val="-11"/>
        </w:rPr>
        <w:t> </w:t>
      </w:r>
      <w:r>
        <w:rPr>
          <w:color w:val="231F20"/>
          <w:spacing w:val="-8"/>
        </w:rPr>
        <w:t>је</w:t>
      </w:r>
      <w:r>
        <w:rPr>
          <w:color w:val="231F20"/>
          <w:spacing w:val="-11"/>
        </w:rPr>
        <w:t> </w:t>
      </w:r>
      <w:r>
        <w:rPr>
          <w:color w:val="231F20"/>
          <w:spacing w:val="-8"/>
        </w:rPr>
        <w:t>нерегистровани</w:t>
      </w:r>
      <w:r>
        <w:rPr>
          <w:color w:val="231F20"/>
          <w:spacing w:val="-11"/>
        </w:rPr>
        <w:t> </w:t>
      </w:r>
      <w:r>
        <w:rPr>
          <w:color w:val="231F20"/>
          <w:spacing w:val="-8"/>
        </w:rPr>
        <w:t>субјекат</w:t>
      </w:r>
      <w:r>
        <w:rPr>
          <w:color w:val="231F20"/>
          <w:spacing w:val="-11"/>
        </w:rPr>
        <w:t> </w:t>
      </w:r>
      <w:r>
        <w:rPr>
          <w:color w:val="231F20"/>
          <w:spacing w:val="-8"/>
        </w:rPr>
        <w:t>без</w:t>
      </w:r>
      <w:r>
        <w:rPr>
          <w:color w:val="231F20"/>
          <w:spacing w:val="-11"/>
        </w:rPr>
        <w:t> </w:t>
      </w:r>
      <w:r>
        <w:rPr>
          <w:color w:val="231F20"/>
          <w:spacing w:val="-8"/>
        </w:rPr>
        <w:t>одлагања</w:t>
      </w:r>
      <w:r>
        <w:rPr>
          <w:color w:val="231F20"/>
          <w:spacing w:val="-11"/>
        </w:rPr>
        <w:t> </w:t>
      </w:r>
      <w:r>
        <w:rPr>
          <w:color w:val="231F20"/>
          <w:spacing w:val="-8"/>
        </w:rPr>
        <w:t>покре- </w:t>
      </w:r>
      <w:r>
        <w:rPr>
          <w:color w:val="231F20"/>
          <w:w w:val="90"/>
        </w:rPr>
        <w:t>нуо</w:t>
      </w:r>
      <w:r>
        <w:rPr>
          <w:color w:val="231F20"/>
          <w:spacing w:val="-18"/>
          <w:w w:val="90"/>
        </w:rPr>
        <w:t> </w:t>
      </w:r>
      <w:r>
        <w:rPr>
          <w:color w:val="231F20"/>
          <w:w w:val="90"/>
        </w:rPr>
        <w:t>прописани</w:t>
      </w:r>
      <w:r>
        <w:rPr>
          <w:color w:val="231F20"/>
          <w:spacing w:val="-18"/>
          <w:w w:val="90"/>
        </w:rPr>
        <w:t> </w:t>
      </w:r>
      <w:r>
        <w:rPr>
          <w:color w:val="231F20"/>
          <w:w w:val="90"/>
        </w:rPr>
        <w:t>поступак</w:t>
      </w:r>
      <w:r>
        <w:rPr>
          <w:color w:val="231F20"/>
          <w:spacing w:val="-18"/>
          <w:w w:val="90"/>
        </w:rPr>
        <w:t> </w:t>
      </w:r>
      <w:r>
        <w:rPr>
          <w:color w:val="231F20"/>
          <w:w w:val="90"/>
        </w:rPr>
        <w:t>за</w:t>
      </w:r>
      <w:r>
        <w:rPr>
          <w:color w:val="231F20"/>
          <w:spacing w:val="-18"/>
          <w:w w:val="90"/>
        </w:rPr>
        <w:t> </w:t>
      </w:r>
      <w:r>
        <w:rPr>
          <w:color w:val="231F20"/>
          <w:w w:val="90"/>
        </w:rPr>
        <w:t>упис</w:t>
      </w:r>
      <w:r>
        <w:rPr>
          <w:color w:val="231F20"/>
          <w:spacing w:val="-18"/>
          <w:w w:val="90"/>
        </w:rPr>
        <w:t> </w:t>
      </w:r>
      <w:r>
        <w:rPr>
          <w:color w:val="231F20"/>
          <w:w w:val="90"/>
        </w:rPr>
        <w:t>у</w:t>
      </w:r>
      <w:r>
        <w:rPr>
          <w:color w:val="231F20"/>
          <w:spacing w:val="-18"/>
          <w:w w:val="90"/>
        </w:rPr>
        <w:t> </w:t>
      </w:r>
      <w:r>
        <w:rPr>
          <w:color w:val="231F20"/>
          <w:w w:val="90"/>
        </w:rPr>
        <w:t>одговарајући</w:t>
      </w:r>
      <w:r>
        <w:rPr>
          <w:color w:val="231F20"/>
          <w:spacing w:val="-18"/>
          <w:w w:val="90"/>
        </w:rPr>
        <w:t> </w:t>
      </w:r>
      <w:r>
        <w:rPr>
          <w:color w:val="231F20"/>
          <w:w w:val="90"/>
        </w:rPr>
        <w:t>регистар</w:t>
      </w:r>
      <w:r>
        <w:rPr>
          <w:color w:val="231F20"/>
          <w:spacing w:val="-18"/>
          <w:w w:val="90"/>
        </w:rPr>
        <w:t> </w:t>
      </w:r>
      <w:r>
        <w:rPr>
          <w:color w:val="231F20"/>
          <w:w w:val="90"/>
        </w:rPr>
        <w:t>или</w:t>
      </w:r>
      <w:r>
        <w:rPr>
          <w:color w:val="231F20"/>
          <w:spacing w:val="-18"/>
          <w:w w:val="90"/>
        </w:rPr>
        <w:t> </w:t>
      </w:r>
      <w:r>
        <w:rPr>
          <w:color w:val="231F20"/>
          <w:w w:val="90"/>
        </w:rPr>
        <w:t>евиденцију, прибављања</w:t>
      </w:r>
      <w:r>
        <w:rPr>
          <w:color w:val="231F20"/>
          <w:spacing w:val="-15"/>
          <w:w w:val="90"/>
        </w:rPr>
        <w:t> </w:t>
      </w:r>
      <w:r>
        <w:rPr>
          <w:color w:val="231F20"/>
          <w:w w:val="90"/>
        </w:rPr>
        <w:t>сагласности</w:t>
      </w:r>
      <w:r>
        <w:rPr>
          <w:color w:val="231F20"/>
          <w:spacing w:val="-15"/>
          <w:w w:val="90"/>
        </w:rPr>
        <w:t> </w:t>
      </w:r>
      <w:r>
        <w:rPr>
          <w:color w:val="231F20"/>
          <w:w w:val="90"/>
        </w:rPr>
        <w:t>надлежног</w:t>
      </w:r>
      <w:r>
        <w:rPr>
          <w:color w:val="231F20"/>
          <w:spacing w:val="-15"/>
          <w:w w:val="90"/>
        </w:rPr>
        <w:t> </w:t>
      </w:r>
      <w:r>
        <w:rPr>
          <w:color w:val="231F20"/>
          <w:w w:val="90"/>
        </w:rPr>
        <w:t>органа</w:t>
      </w:r>
      <w:r>
        <w:rPr>
          <w:color w:val="231F20"/>
          <w:spacing w:val="-15"/>
          <w:w w:val="90"/>
        </w:rPr>
        <w:t> </w:t>
      </w:r>
      <w:r>
        <w:rPr>
          <w:color w:val="231F20"/>
          <w:w w:val="90"/>
        </w:rPr>
        <w:t>или</w:t>
      </w:r>
      <w:r>
        <w:rPr>
          <w:color w:val="231F20"/>
          <w:spacing w:val="-15"/>
          <w:w w:val="90"/>
        </w:rPr>
        <w:t> </w:t>
      </w:r>
      <w:r>
        <w:rPr>
          <w:color w:val="231F20"/>
          <w:w w:val="90"/>
        </w:rPr>
        <w:t>организације</w:t>
      </w:r>
      <w:r>
        <w:rPr>
          <w:color w:val="231F20"/>
          <w:spacing w:val="-15"/>
          <w:w w:val="90"/>
        </w:rPr>
        <w:t> </w:t>
      </w:r>
      <w:r>
        <w:rPr>
          <w:color w:val="231F20"/>
          <w:w w:val="90"/>
        </w:rPr>
        <w:t>или</w:t>
      </w:r>
      <w:r>
        <w:rPr>
          <w:color w:val="231F20"/>
          <w:spacing w:val="-15"/>
          <w:w w:val="90"/>
        </w:rPr>
        <w:t> </w:t>
      </w:r>
      <w:r>
        <w:rPr>
          <w:color w:val="231F20"/>
          <w:w w:val="90"/>
        </w:rPr>
        <w:t>прија- </w:t>
      </w:r>
      <w:r>
        <w:rPr>
          <w:color w:val="231F20"/>
          <w:spacing w:val="-8"/>
        </w:rPr>
        <w:t>ве</w:t>
      </w:r>
      <w:r>
        <w:rPr>
          <w:color w:val="231F20"/>
          <w:spacing w:val="-20"/>
        </w:rPr>
        <w:t> </w:t>
      </w:r>
      <w:r>
        <w:rPr>
          <w:color w:val="231F20"/>
          <w:spacing w:val="-8"/>
        </w:rPr>
        <w:t>надлежном</w:t>
      </w:r>
      <w:r>
        <w:rPr>
          <w:color w:val="231F20"/>
          <w:spacing w:val="-20"/>
        </w:rPr>
        <w:t> </w:t>
      </w:r>
      <w:r>
        <w:rPr>
          <w:color w:val="231F20"/>
          <w:spacing w:val="-8"/>
        </w:rPr>
        <w:t>органу</w:t>
      </w:r>
      <w:r>
        <w:rPr>
          <w:color w:val="231F20"/>
          <w:spacing w:val="-20"/>
        </w:rPr>
        <w:t> </w:t>
      </w:r>
      <w:r>
        <w:rPr>
          <w:color w:val="231F20"/>
          <w:spacing w:val="-8"/>
        </w:rPr>
        <w:t>или</w:t>
      </w:r>
      <w:r>
        <w:rPr>
          <w:color w:val="231F20"/>
          <w:spacing w:val="-20"/>
        </w:rPr>
        <w:t> </w:t>
      </w:r>
      <w:r>
        <w:rPr>
          <w:color w:val="231F20"/>
          <w:spacing w:val="-8"/>
        </w:rPr>
        <w:t>организацији,</w:t>
      </w:r>
      <w:r>
        <w:rPr>
          <w:color w:val="231F20"/>
          <w:spacing w:val="-20"/>
        </w:rPr>
        <w:t> </w:t>
      </w:r>
      <w:r>
        <w:rPr>
          <w:color w:val="231F20"/>
          <w:spacing w:val="-8"/>
        </w:rPr>
        <w:t>и</w:t>
      </w:r>
      <w:r>
        <w:rPr>
          <w:color w:val="231F20"/>
          <w:spacing w:val="-20"/>
        </w:rPr>
        <w:t> </w:t>
      </w:r>
      <w:r>
        <w:rPr>
          <w:color w:val="231F20"/>
          <w:spacing w:val="-8"/>
        </w:rPr>
        <w:t>да</w:t>
      </w:r>
      <w:r>
        <w:rPr>
          <w:color w:val="231F20"/>
          <w:spacing w:val="-20"/>
        </w:rPr>
        <w:t> </w:t>
      </w:r>
      <w:r>
        <w:rPr>
          <w:color w:val="231F20"/>
          <w:spacing w:val="-8"/>
        </w:rPr>
        <w:t>ли</w:t>
      </w:r>
      <w:r>
        <w:rPr>
          <w:color w:val="231F20"/>
          <w:spacing w:val="-20"/>
        </w:rPr>
        <w:t> </w:t>
      </w:r>
      <w:r>
        <w:rPr>
          <w:color w:val="231F20"/>
          <w:spacing w:val="-8"/>
        </w:rPr>
        <w:t>се</w:t>
      </w:r>
      <w:r>
        <w:rPr>
          <w:color w:val="231F20"/>
          <w:spacing w:val="-20"/>
        </w:rPr>
        <w:t> </w:t>
      </w:r>
      <w:r>
        <w:rPr>
          <w:color w:val="231F20"/>
          <w:spacing w:val="-8"/>
        </w:rPr>
        <w:t>придржава</w:t>
      </w:r>
      <w:r>
        <w:rPr>
          <w:color w:val="231F20"/>
          <w:spacing w:val="-20"/>
        </w:rPr>
        <w:t> </w:t>
      </w:r>
      <w:r>
        <w:rPr>
          <w:color w:val="231F20"/>
          <w:spacing w:val="-8"/>
        </w:rPr>
        <w:t>забране обављања</w:t>
      </w:r>
      <w:r>
        <w:rPr>
          <w:color w:val="231F20"/>
          <w:spacing w:val="-22"/>
        </w:rPr>
        <w:t> </w:t>
      </w:r>
      <w:r>
        <w:rPr>
          <w:color w:val="231F20"/>
          <w:spacing w:val="-8"/>
        </w:rPr>
        <w:t>делатности</w:t>
      </w:r>
      <w:r>
        <w:rPr>
          <w:color w:val="231F20"/>
          <w:spacing w:val="-22"/>
        </w:rPr>
        <w:t> </w:t>
      </w:r>
      <w:r>
        <w:rPr>
          <w:color w:val="231F20"/>
          <w:spacing w:val="-8"/>
        </w:rPr>
        <w:t>или</w:t>
      </w:r>
      <w:r>
        <w:rPr>
          <w:color w:val="231F20"/>
          <w:spacing w:val="-22"/>
        </w:rPr>
        <w:t> </w:t>
      </w:r>
      <w:r>
        <w:rPr>
          <w:color w:val="231F20"/>
          <w:spacing w:val="-8"/>
        </w:rPr>
        <w:t>вршења</w:t>
      </w:r>
      <w:r>
        <w:rPr>
          <w:color w:val="231F20"/>
          <w:spacing w:val="-22"/>
        </w:rPr>
        <w:t> </w:t>
      </w:r>
      <w:r>
        <w:rPr>
          <w:color w:val="231F20"/>
          <w:spacing w:val="-8"/>
        </w:rPr>
        <w:t>активности</w:t>
      </w:r>
      <w:r>
        <w:rPr>
          <w:color w:val="231F20"/>
          <w:spacing w:val="-22"/>
        </w:rPr>
        <w:t> </w:t>
      </w:r>
      <w:r>
        <w:rPr>
          <w:color w:val="231F20"/>
          <w:spacing w:val="-8"/>
        </w:rPr>
        <w:t>до</w:t>
      </w:r>
      <w:r>
        <w:rPr>
          <w:color w:val="231F20"/>
          <w:spacing w:val="-22"/>
        </w:rPr>
        <w:t> </w:t>
      </w:r>
      <w:r>
        <w:rPr>
          <w:color w:val="231F20"/>
          <w:spacing w:val="-8"/>
        </w:rPr>
        <w:t>испуњења</w:t>
      </w:r>
      <w:r>
        <w:rPr>
          <w:color w:val="231F20"/>
          <w:spacing w:val="-22"/>
        </w:rPr>
        <w:t> </w:t>
      </w:r>
      <w:r>
        <w:rPr>
          <w:color w:val="231F20"/>
          <w:spacing w:val="-8"/>
        </w:rPr>
        <w:t>за</w:t>
      </w:r>
      <w:r>
        <w:rPr>
          <w:color w:val="231F20"/>
          <w:spacing w:val="-22"/>
        </w:rPr>
        <w:t> </w:t>
      </w:r>
      <w:r>
        <w:rPr>
          <w:color w:val="231F20"/>
          <w:spacing w:val="-8"/>
        </w:rPr>
        <w:t>то</w:t>
      </w:r>
      <w:r>
        <w:rPr>
          <w:color w:val="231F20"/>
          <w:spacing w:val="-22"/>
        </w:rPr>
        <w:t> </w:t>
      </w:r>
      <w:r>
        <w:rPr>
          <w:color w:val="231F20"/>
          <w:spacing w:val="-8"/>
        </w:rPr>
        <w:t>про- </w:t>
      </w:r>
      <w:r>
        <w:rPr>
          <w:color w:val="231F20"/>
          <w:w w:val="90"/>
        </w:rPr>
        <w:t>писаних</w:t>
      </w:r>
      <w:r>
        <w:rPr>
          <w:color w:val="231F20"/>
          <w:spacing w:val="-14"/>
          <w:w w:val="90"/>
        </w:rPr>
        <w:t> </w:t>
      </w:r>
      <w:r>
        <w:rPr>
          <w:color w:val="231F20"/>
          <w:w w:val="90"/>
        </w:rPr>
        <w:t>услова,</w:t>
      </w:r>
      <w:r>
        <w:rPr>
          <w:color w:val="231F20"/>
          <w:spacing w:val="-14"/>
          <w:w w:val="90"/>
        </w:rPr>
        <w:t> </w:t>
      </w:r>
      <w:r>
        <w:rPr>
          <w:color w:val="231F20"/>
          <w:w w:val="90"/>
        </w:rPr>
        <w:t>као</w:t>
      </w:r>
      <w:r>
        <w:rPr>
          <w:color w:val="231F20"/>
          <w:spacing w:val="-14"/>
          <w:w w:val="90"/>
        </w:rPr>
        <w:t> </w:t>
      </w:r>
      <w:r>
        <w:rPr>
          <w:color w:val="231F20"/>
          <w:w w:val="90"/>
        </w:rPr>
        <w:t>и</w:t>
      </w:r>
      <w:r>
        <w:rPr>
          <w:color w:val="231F20"/>
          <w:spacing w:val="-14"/>
          <w:w w:val="90"/>
        </w:rPr>
        <w:t> </w:t>
      </w:r>
      <w:r>
        <w:rPr>
          <w:color w:val="231F20"/>
          <w:w w:val="90"/>
        </w:rPr>
        <w:t>да</w:t>
      </w:r>
      <w:r>
        <w:rPr>
          <w:color w:val="231F20"/>
          <w:spacing w:val="-14"/>
          <w:w w:val="90"/>
        </w:rPr>
        <w:t> </w:t>
      </w:r>
      <w:r>
        <w:rPr>
          <w:color w:val="231F20"/>
          <w:w w:val="90"/>
        </w:rPr>
        <w:t>ли</w:t>
      </w:r>
      <w:r>
        <w:rPr>
          <w:color w:val="231F20"/>
          <w:spacing w:val="-14"/>
          <w:w w:val="90"/>
        </w:rPr>
        <w:t> </w:t>
      </w:r>
      <w:r>
        <w:rPr>
          <w:color w:val="231F20"/>
          <w:w w:val="90"/>
        </w:rPr>
        <w:t>је</w:t>
      </w:r>
      <w:r>
        <w:rPr>
          <w:color w:val="231F20"/>
          <w:spacing w:val="-14"/>
          <w:w w:val="90"/>
        </w:rPr>
        <w:t> </w:t>
      </w:r>
      <w:r>
        <w:rPr>
          <w:color w:val="231F20"/>
          <w:w w:val="90"/>
        </w:rPr>
        <w:t>отклонио</w:t>
      </w:r>
      <w:r>
        <w:rPr>
          <w:color w:val="231F20"/>
          <w:spacing w:val="-14"/>
          <w:w w:val="90"/>
        </w:rPr>
        <w:t> </w:t>
      </w:r>
      <w:r>
        <w:rPr>
          <w:color w:val="231F20"/>
          <w:w w:val="90"/>
        </w:rPr>
        <w:t>друге</w:t>
      </w:r>
      <w:r>
        <w:rPr>
          <w:color w:val="231F20"/>
          <w:spacing w:val="-14"/>
          <w:w w:val="90"/>
        </w:rPr>
        <w:t> </w:t>
      </w:r>
      <w:r>
        <w:rPr>
          <w:color w:val="231F20"/>
          <w:w w:val="90"/>
        </w:rPr>
        <w:t>откривене</w:t>
      </w:r>
      <w:r>
        <w:rPr>
          <w:color w:val="231F20"/>
          <w:spacing w:val="-14"/>
          <w:w w:val="90"/>
        </w:rPr>
        <w:t> </w:t>
      </w:r>
      <w:r>
        <w:rPr>
          <w:color w:val="231F20"/>
          <w:w w:val="90"/>
        </w:rPr>
        <w:t>незаконитости. </w:t>
      </w:r>
      <w:r>
        <w:rPr>
          <w:color w:val="231F20"/>
        </w:rPr>
        <w:t>Ако</w:t>
      </w:r>
      <w:r>
        <w:rPr>
          <w:color w:val="231F20"/>
          <w:spacing w:val="-17"/>
        </w:rPr>
        <w:t> </w:t>
      </w:r>
      <w:r>
        <w:rPr>
          <w:color w:val="231F20"/>
        </w:rPr>
        <w:t>субјекат</w:t>
      </w:r>
      <w:r>
        <w:rPr>
          <w:color w:val="231F20"/>
          <w:spacing w:val="-17"/>
        </w:rPr>
        <w:t> </w:t>
      </w:r>
      <w:r>
        <w:rPr>
          <w:color w:val="231F20"/>
        </w:rPr>
        <w:t>не</w:t>
      </w:r>
      <w:r>
        <w:rPr>
          <w:color w:val="231F20"/>
          <w:spacing w:val="-16"/>
        </w:rPr>
        <w:t> </w:t>
      </w:r>
      <w:r>
        <w:rPr>
          <w:color w:val="231F20"/>
        </w:rPr>
        <w:t>изврши</w:t>
      </w:r>
      <w:r>
        <w:rPr>
          <w:color w:val="231F20"/>
          <w:spacing w:val="-17"/>
        </w:rPr>
        <w:t> </w:t>
      </w:r>
      <w:r>
        <w:rPr>
          <w:color w:val="231F20"/>
        </w:rPr>
        <w:t>или</w:t>
      </w:r>
      <w:r>
        <w:rPr>
          <w:color w:val="231F20"/>
          <w:spacing w:val="-16"/>
        </w:rPr>
        <w:t> </w:t>
      </w:r>
      <w:r>
        <w:rPr>
          <w:color w:val="231F20"/>
        </w:rPr>
        <w:t>не</w:t>
      </w:r>
      <w:r>
        <w:rPr>
          <w:color w:val="231F20"/>
          <w:spacing w:val="-17"/>
        </w:rPr>
        <w:t> </w:t>
      </w:r>
      <w:r>
        <w:rPr>
          <w:color w:val="231F20"/>
        </w:rPr>
        <w:t>обезбеди</w:t>
      </w:r>
      <w:r>
        <w:rPr>
          <w:color w:val="231F20"/>
          <w:spacing w:val="-16"/>
        </w:rPr>
        <w:t> </w:t>
      </w:r>
      <w:r>
        <w:rPr>
          <w:color w:val="231F20"/>
        </w:rPr>
        <w:t>спровођење</w:t>
      </w:r>
      <w:r>
        <w:rPr>
          <w:color w:val="231F20"/>
          <w:spacing w:val="-17"/>
        </w:rPr>
        <w:t> </w:t>
      </w:r>
      <w:r>
        <w:rPr>
          <w:color w:val="231F20"/>
        </w:rPr>
        <w:t>извршења </w:t>
      </w:r>
      <w:r>
        <w:rPr>
          <w:color w:val="231F20"/>
          <w:spacing w:val="-2"/>
        </w:rPr>
        <w:t>извршног</w:t>
      </w:r>
      <w:r>
        <w:rPr>
          <w:color w:val="231F20"/>
          <w:spacing w:val="-14"/>
        </w:rPr>
        <w:t> </w:t>
      </w:r>
      <w:r>
        <w:rPr>
          <w:color w:val="231F20"/>
          <w:spacing w:val="-2"/>
        </w:rPr>
        <w:t>решења,</w:t>
      </w:r>
      <w:r>
        <w:rPr>
          <w:color w:val="231F20"/>
          <w:spacing w:val="-14"/>
        </w:rPr>
        <w:t> </w:t>
      </w:r>
      <w:r>
        <w:rPr>
          <w:color w:val="231F20"/>
          <w:spacing w:val="-2"/>
        </w:rPr>
        <w:t>приступа</w:t>
      </w:r>
      <w:r>
        <w:rPr>
          <w:color w:val="231F20"/>
          <w:spacing w:val="-14"/>
        </w:rPr>
        <w:t> </w:t>
      </w:r>
      <w:r>
        <w:rPr>
          <w:color w:val="231F20"/>
          <w:spacing w:val="-2"/>
        </w:rPr>
        <w:t>се</w:t>
      </w:r>
      <w:r>
        <w:rPr>
          <w:color w:val="231F20"/>
          <w:spacing w:val="-14"/>
        </w:rPr>
        <w:t> </w:t>
      </w:r>
      <w:r>
        <w:rPr>
          <w:color w:val="231F20"/>
          <w:spacing w:val="-2"/>
        </w:rPr>
        <w:t>управном</w:t>
      </w:r>
      <w:r>
        <w:rPr>
          <w:color w:val="231F20"/>
          <w:spacing w:val="-14"/>
        </w:rPr>
        <w:t> </w:t>
      </w:r>
      <w:r>
        <w:rPr>
          <w:color w:val="231F20"/>
          <w:spacing w:val="-2"/>
        </w:rPr>
        <w:t>извршењу</w:t>
      </w:r>
      <w:r>
        <w:rPr>
          <w:color w:val="231F20"/>
          <w:spacing w:val="-14"/>
        </w:rPr>
        <w:t> </w:t>
      </w:r>
      <w:r>
        <w:rPr>
          <w:color w:val="231F20"/>
          <w:spacing w:val="-2"/>
        </w:rPr>
        <w:t>тог</w:t>
      </w:r>
      <w:r>
        <w:rPr>
          <w:color w:val="231F20"/>
          <w:spacing w:val="-14"/>
        </w:rPr>
        <w:t> </w:t>
      </w:r>
      <w:r>
        <w:rPr>
          <w:color w:val="231F20"/>
          <w:spacing w:val="-2"/>
        </w:rPr>
        <w:t>решења,</w:t>
      </w:r>
      <w:r>
        <w:rPr>
          <w:color w:val="231F20"/>
          <w:spacing w:val="-14"/>
        </w:rPr>
        <w:t> </w:t>
      </w:r>
      <w:r>
        <w:rPr>
          <w:color w:val="231F20"/>
          <w:spacing w:val="-2"/>
        </w:rPr>
        <w:t>о </w:t>
      </w:r>
      <w:r>
        <w:rPr>
          <w:color w:val="231F20"/>
          <w:spacing w:val="-6"/>
        </w:rPr>
        <w:t>чему</w:t>
      </w:r>
      <w:r>
        <w:rPr>
          <w:color w:val="231F20"/>
          <w:spacing w:val="-12"/>
        </w:rPr>
        <w:t> </w:t>
      </w:r>
      <w:r>
        <w:rPr>
          <w:color w:val="231F20"/>
          <w:spacing w:val="-6"/>
        </w:rPr>
        <w:t>се</w:t>
      </w:r>
      <w:r>
        <w:rPr>
          <w:color w:val="231F20"/>
          <w:spacing w:val="-11"/>
        </w:rPr>
        <w:t> </w:t>
      </w:r>
      <w:r>
        <w:rPr>
          <w:color w:val="231F20"/>
          <w:spacing w:val="-6"/>
        </w:rPr>
        <w:t>доноси</w:t>
      </w:r>
      <w:r>
        <w:rPr>
          <w:color w:val="231F20"/>
          <w:spacing w:val="-11"/>
        </w:rPr>
        <w:t> </w:t>
      </w:r>
      <w:r>
        <w:rPr>
          <w:color w:val="231F20"/>
          <w:spacing w:val="-6"/>
        </w:rPr>
        <w:t>посебно</w:t>
      </w:r>
      <w:r>
        <w:rPr>
          <w:color w:val="231F20"/>
          <w:spacing w:val="-11"/>
        </w:rPr>
        <w:t> </w:t>
      </w:r>
      <w:r>
        <w:rPr>
          <w:color w:val="231F20"/>
          <w:spacing w:val="-6"/>
        </w:rPr>
        <w:t>решење</w:t>
      </w:r>
      <w:r>
        <w:rPr>
          <w:color w:val="231F20"/>
          <w:spacing w:val="-11"/>
        </w:rPr>
        <w:t> </w:t>
      </w:r>
      <w:r>
        <w:rPr>
          <w:color w:val="231F20"/>
          <w:spacing w:val="-6"/>
        </w:rPr>
        <w:t>о</w:t>
      </w:r>
      <w:r>
        <w:rPr>
          <w:color w:val="231F20"/>
          <w:spacing w:val="-11"/>
        </w:rPr>
        <w:t> </w:t>
      </w:r>
      <w:r>
        <w:rPr>
          <w:color w:val="231F20"/>
          <w:spacing w:val="-6"/>
        </w:rPr>
        <w:t>извршењу.</w:t>
      </w:r>
      <w:r>
        <w:rPr>
          <w:color w:val="231F20"/>
          <w:spacing w:val="-11"/>
        </w:rPr>
        <w:t> </w:t>
      </w:r>
      <w:r>
        <w:rPr>
          <w:color w:val="231F20"/>
          <w:spacing w:val="-6"/>
        </w:rPr>
        <w:t>С</w:t>
      </w:r>
      <w:r>
        <w:rPr>
          <w:color w:val="231F20"/>
          <w:spacing w:val="-12"/>
        </w:rPr>
        <w:t> </w:t>
      </w:r>
      <w:r>
        <w:rPr>
          <w:color w:val="231F20"/>
          <w:spacing w:val="-6"/>
        </w:rPr>
        <w:t>циљем</w:t>
      </w:r>
      <w:r>
        <w:rPr>
          <w:color w:val="231F20"/>
          <w:spacing w:val="-11"/>
        </w:rPr>
        <w:t> </w:t>
      </w:r>
      <w:r>
        <w:rPr>
          <w:color w:val="231F20"/>
          <w:spacing w:val="-6"/>
        </w:rPr>
        <w:t>спровођења</w:t>
      </w:r>
    </w:p>
    <w:p>
      <w:pPr>
        <w:pStyle w:val="BodyText"/>
        <w:spacing w:line="255" w:lineRule="exact" w:before="4"/>
        <w:ind w:firstLine="0"/>
      </w:pPr>
      <w:r>
        <w:rPr>
          <w:color w:val="231F20"/>
          <w:spacing w:val="-8"/>
        </w:rPr>
        <w:t>управног</w:t>
      </w:r>
      <w:r>
        <w:rPr>
          <w:color w:val="231F20"/>
          <w:spacing w:val="-7"/>
        </w:rPr>
        <w:t> </w:t>
      </w:r>
      <w:r>
        <w:rPr>
          <w:color w:val="231F20"/>
          <w:spacing w:val="-8"/>
        </w:rPr>
        <w:t>извршења</w:t>
      </w:r>
      <w:r>
        <w:rPr>
          <w:color w:val="231F20"/>
          <w:spacing w:val="-7"/>
        </w:rPr>
        <w:t> </w:t>
      </w:r>
      <w:r>
        <w:rPr>
          <w:color w:val="231F20"/>
          <w:spacing w:val="-8"/>
        </w:rPr>
        <w:t>решења,</w:t>
      </w:r>
      <w:r>
        <w:rPr>
          <w:color w:val="231F20"/>
          <w:spacing w:val="-7"/>
        </w:rPr>
        <w:t> </w:t>
      </w:r>
      <w:r>
        <w:rPr>
          <w:color w:val="231F20"/>
          <w:spacing w:val="-8"/>
        </w:rPr>
        <w:t>инспектор</w:t>
      </w:r>
      <w:r>
        <w:rPr>
          <w:color w:val="231F20"/>
          <w:spacing w:val="-7"/>
        </w:rPr>
        <w:t> </w:t>
      </w:r>
      <w:r>
        <w:rPr>
          <w:color w:val="231F20"/>
          <w:spacing w:val="-8"/>
        </w:rPr>
        <w:t>је</w:t>
      </w:r>
      <w:r>
        <w:rPr>
          <w:color w:val="231F20"/>
          <w:spacing w:val="-7"/>
        </w:rPr>
        <w:t> </w:t>
      </w:r>
      <w:r>
        <w:rPr>
          <w:color w:val="231F20"/>
          <w:spacing w:val="-8"/>
        </w:rPr>
        <w:t>овлашћен</w:t>
      </w:r>
      <w:r>
        <w:rPr>
          <w:color w:val="231F20"/>
          <w:spacing w:val="-6"/>
        </w:rPr>
        <w:t> </w:t>
      </w:r>
      <w:r>
        <w:rPr>
          <w:color w:val="231F20"/>
          <w:spacing w:val="-8"/>
        </w:rPr>
        <w:t>да:</w:t>
      </w:r>
    </w:p>
    <w:p>
      <w:pPr>
        <w:pStyle w:val="BodyText"/>
        <w:ind w:left="1381" w:right="573" w:hanging="178"/>
      </w:pPr>
      <w:r>
        <w:rPr>
          <w:color w:val="231F20"/>
          <w:spacing w:val="-4"/>
        </w:rPr>
        <w:t>−</w:t>
      </w:r>
      <w:r>
        <w:rPr>
          <w:color w:val="231F20"/>
          <w:spacing w:val="-13"/>
        </w:rPr>
        <w:t> </w:t>
      </w:r>
      <w:r>
        <w:rPr>
          <w:color w:val="231F20"/>
          <w:spacing w:val="-4"/>
        </w:rPr>
        <w:t>подноси</w:t>
      </w:r>
      <w:r>
        <w:rPr>
          <w:color w:val="231F20"/>
          <w:spacing w:val="-13"/>
        </w:rPr>
        <w:t> </w:t>
      </w:r>
      <w:r>
        <w:rPr>
          <w:color w:val="231F20"/>
          <w:spacing w:val="-4"/>
        </w:rPr>
        <w:t>захтеве</w:t>
      </w:r>
      <w:r>
        <w:rPr>
          <w:color w:val="231F20"/>
          <w:spacing w:val="-8"/>
        </w:rPr>
        <w:t> </w:t>
      </w:r>
      <w:r>
        <w:rPr>
          <w:color w:val="231F20"/>
          <w:spacing w:val="-4"/>
        </w:rPr>
        <w:t>за</w:t>
      </w:r>
      <w:r>
        <w:rPr>
          <w:color w:val="231F20"/>
          <w:spacing w:val="-8"/>
        </w:rPr>
        <w:t> </w:t>
      </w:r>
      <w:r>
        <w:rPr>
          <w:color w:val="231F20"/>
          <w:spacing w:val="-4"/>
        </w:rPr>
        <w:t>покретање</w:t>
      </w:r>
      <w:r>
        <w:rPr>
          <w:color w:val="231F20"/>
          <w:spacing w:val="-8"/>
        </w:rPr>
        <w:t> </w:t>
      </w:r>
      <w:r>
        <w:rPr>
          <w:color w:val="231F20"/>
          <w:spacing w:val="-4"/>
        </w:rPr>
        <w:t>прекршајног</w:t>
      </w:r>
      <w:r>
        <w:rPr>
          <w:color w:val="231F20"/>
          <w:spacing w:val="-8"/>
        </w:rPr>
        <w:t> </w:t>
      </w:r>
      <w:r>
        <w:rPr>
          <w:color w:val="231F20"/>
          <w:spacing w:val="-4"/>
        </w:rPr>
        <w:t>поступка</w:t>
      </w:r>
      <w:r>
        <w:rPr>
          <w:color w:val="231F20"/>
          <w:spacing w:val="-8"/>
        </w:rPr>
        <w:t> </w:t>
      </w:r>
      <w:r>
        <w:rPr>
          <w:color w:val="231F20"/>
          <w:spacing w:val="-4"/>
        </w:rPr>
        <w:t>и</w:t>
      </w:r>
      <w:r>
        <w:rPr>
          <w:color w:val="231F20"/>
          <w:spacing w:val="-8"/>
        </w:rPr>
        <w:t> </w:t>
      </w:r>
      <w:r>
        <w:rPr>
          <w:color w:val="231F20"/>
          <w:spacing w:val="-4"/>
        </w:rPr>
        <w:t>издаје </w:t>
      </w:r>
      <w:r>
        <w:rPr>
          <w:color w:val="231F20"/>
        </w:rPr>
        <w:t>прекршајне</w:t>
      </w:r>
      <w:r>
        <w:rPr>
          <w:color w:val="231F20"/>
          <w:spacing w:val="-14"/>
        </w:rPr>
        <w:t> </w:t>
      </w:r>
      <w:r>
        <w:rPr>
          <w:color w:val="231F20"/>
        </w:rPr>
        <w:t>налоге;</w:t>
      </w:r>
    </w:p>
    <w:p>
      <w:pPr>
        <w:pStyle w:val="BodyText"/>
        <w:spacing w:line="237" w:lineRule="auto"/>
        <w:ind w:left="1381" w:right="571" w:hanging="178"/>
      </w:pPr>
      <w:r>
        <w:rPr>
          <w:color w:val="231F20"/>
          <w:spacing w:val="-4"/>
        </w:rPr>
        <w:t>−</w:t>
      </w:r>
      <w:r>
        <w:rPr>
          <w:color w:val="231F20"/>
          <w:spacing w:val="-13"/>
        </w:rPr>
        <w:t> </w:t>
      </w:r>
      <w:r>
        <w:rPr>
          <w:color w:val="231F20"/>
          <w:spacing w:val="-4"/>
        </w:rPr>
        <w:t>изриче</w:t>
      </w:r>
      <w:r>
        <w:rPr>
          <w:color w:val="231F20"/>
          <w:spacing w:val="-12"/>
        </w:rPr>
        <w:t> </w:t>
      </w:r>
      <w:r>
        <w:rPr>
          <w:color w:val="231F20"/>
          <w:spacing w:val="-4"/>
        </w:rPr>
        <w:t>новчане</w:t>
      </w:r>
      <w:r>
        <w:rPr>
          <w:color w:val="231F20"/>
          <w:spacing w:val="-7"/>
        </w:rPr>
        <w:t> </w:t>
      </w:r>
      <w:r>
        <w:rPr>
          <w:color w:val="231F20"/>
          <w:spacing w:val="-4"/>
        </w:rPr>
        <w:t>казне</w:t>
      </w:r>
      <w:r>
        <w:rPr>
          <w:color w:val="231F20"/>
          <w:spacing w:val="-8"/>
        </w:rPr>
        <w:t> </w:t>
      </w:r>
      <w:r>
        <w:rPr>
          <w:color w:val="231F20"/>
          <w:spacing w:val="-4"/>
        </w:rPr>
        <w:t>као</w:t>
      </w:r>
      <w:r>
        <w:rPr>
          <w:color w:val="231F20"/>
          <w:spacing w:val="-8"/>
        </w:rPr>
        <w:t> </w:t>
      </w:r>
      <w:r>
        <w:rPr>
          <w:color w:val="231F20"/>
          <w:spacing w:val="-4"/>
        </w:rPr>
        <w:t>меру</w:t>
      </w:r>
      <w:r>
        <w:rPr>
          <w:color w:val="231F20"/>
          <w:spacing w:val="-8"/>
        </w:rPr>
        <w:t> </w:t>
      </w:r>
      <w:r>
        <w:rPr>
          <w:color w:val="231F20"/>
          <w:spacing w:val="-4"/>
        </w:rPr>
        <w:t>за</w:t>
      </w:r>
      <w:r>
        <w:rPr>
          <w:color w:val="231F20"/>
          <w:spacing w:val="-8"/>
        </w:rPr>
        <w:t> </w:t>
      </w:r>
      <w:r>
        <w:rPr>
          <w:color w:val="231F20"/>
          <w:spacing w:val="-4"/>
        </w:rPr>
        <w:t>извршење</w:t>
      </w:r>
      <w:r>
        <w:rPr>
          <w:color w:val="231F20"/>
          <w:spacing w:val="-8"/>
        </w:rPr>
        <w:t> </w:t>
      </w:r>
      <w:r>
        <w:rPr>
          <w:color w:val="231F20"/>
          <w:spacing w:val="-4"/>
        </w:rPr>
        <w:t>решења</w:t>
      </w:r>
      <w:r>
        <w:rPr>
          <w:color w:val="231F20"/>
          <w:spacing w:val="-8"/>
        </w:rPr>
        <w:t> </w:t>
      </w:r>
      <w:r>
        <w:rPr>
          <w:color w:val="231F20"/>
          <w:spacing w:val="-4"/>
        </w:rPr>
        <w:t>посред- </w:t>
      </w:r>
      <w:r>
        <w:rPr>
          <w:color w:val="231F20"/>
        </w:rPr>
        <w:t>ном</w:t>
      </w:r>
      <w:r>
        <w:rPr>
          <w:color w:val="231F20"/>
          <w:spacing w:val="-14"/>
        </w:rPr>
        <w:t> </w:t>
      </w:r>
      <w:r>
        <w:rPr>
          <w:color w:val="231F20"/>
        </w:rPr>
        <w:t>принудом;</w:t>
      </w:r>
    </w:p>
    <w:p>
      <w:pPr>
        <w:pStyle w:val="BodyText"/>
        <w:ind w:left="1381" w:right="568" w:hanging="178"/>
      </w:pPr>
      <w:r>
        <w:rPr>
          <w:color w:val="231F20"/>
          <w:spacing w:val="-4"/>
        </w:rPr>
        <w:t>−</w:t>
      </w:r>
      <w:r>
        <w:rPr>
          <w:color w:val="231F20"/>
          <w:spacing w:val="-13"/>
        </w:rPr>
        <w:t> </w:t>
      </w:r>
      <w:r>
        <w:rPr>
          <w:color w:val="231F20"/>
          <w:spacing w:val="-4"/>
        </w:rPr>
        <w:t>изврши печаћење објеката, просторија, постројења, односно </w:t>
      </w:r>
      <w:r>
        <w:rPr>
          <w:color w:val="231F20"/>
          <w:w w:val="90"/>
        </w:rPr>
        <w:t>комплекса, машина, опреме или простора (скраћено: предмети </w:t>
      </w:r>
      <w:r>
        <w:rPr>
          <w:color w:val="231F20"/>
          <w:spacing w:val="-2"/>
        </w:rPr>
        <w:t>печаћења)</w:t>
      </w:r>
      <w:r>
        <w:rPr>
          <w:color w:val="231F20"/>
          <w:spacing w:val="-20"/>
        </w:rPr>
        <w:t> </w:t>
      </w:r>
      <w:r>
        <w:rPr>
          <w:color w:val="231F20"/>
          <w:spacing w:val="-2"/>
        </w:rPr>
        <w:t>као</w:t>
      </w:r>
      <w:r>
        <w:rPr>
          <w:color w:val="231F20"/>
          <w:spacing w:val="-20"/>
        </w:rPr>
        <w:t> </w:t>
      </w:r>
      <w:r>
        <w:rPr>
          <w:color w:val="231F20"/>
          <w:spacing w:val="-2"/>
        </w:rPr>
        <w:t>меру</w:t>
      </w:r>
      <w:r>
        <w:rPr>
          <w:color w:val="231F20"/>
          <w:spacing w:val="-20"/>
        </w:rPr>
        <w:t> </w:t>
      </w:r>
      <w:r>
        <w:rPr>
          <w:color w:val="231F20"/>
          <w:spacing w:val="-2"/>
        </w:rPr>
        <w:t>непосредне</w:t>
      </w:r>
      <w:r>
        <w:rPr>
          <w:color w:val="231F20"/>
          <w:spacing w:val="-20"/>
        </w:rPr>
        <w:t> </w:t>
      </w:r>
      <w:r>
        <w:rPr>
          <w:color w:val="231F20"/>
          <w:spacing w:val="-2"/>
        </w:rPr>
        <w:t>принуде;</w:t>
      </w:r>
    </w:p>
    <w:p>
      <w:pPr>
        <w:pStyle w:val="BodyText"/>
        <w:spacing w:line="237" w:lineRule="auto"/>
        <w:ind w:left="1381" w:right="569" w:hanging="178"/>
      </w:pPr>
      <w:r>
        <w:rPr>
          <w:color w:val="231F20"/>
          <w:spacing w:val="-6"/>
        </w:rPr>
        <w:t>−</w:t>
      </w:r>
      <w:r>
        <w:rPr>
          <w:color w:val="231F20"/>
          <w:spacing w:val="-11"/>
        </w:rPr>
        <w:t> </w:t>
      </w:r>
      <w:r>
        <w:rPr>
          <w:color w:val="231F20"/>
          <w:spacing w:val="-6"/>
        </w:rPr>
        <w:t>одреди</w:t>
      </w:r>
      <w:r>
        <w:rPr>
          <w:color w:val="231F20"/>
          <w:spacing w:val="-11"/>
        </w:rPr>
        <w:t> </w:t>
      </w:r>
      <w:r>
        <w:rPr>
          <w:color w:val="231F20"/>
          <w:spacing w:val="-6"/>
        </w:rPr>
        <w:t>и</w:t>
      </w:r>
      <w:r>
        <w:rPr>
          <w:color w:val="231F20"/>
          <w:spacing w:val="-10"/>
        </w:rPr>
        <w:t> </w:t>
      </w:r>
      <w:r>
        <w:rPr>
          <w:color w:val="231F20"/>
          <w:spacing w:val="-6"/>
        </w:rPr>
        <w:t>други</w:t>
      </w:r>
      <w:r>
        <w:rPr>
          <w:color w:val="231F20"/>
          <w:spacing w:val="-11"/>
        </w:rPr>
        <w:t> </w:t>
      </w:r>
      <w:r>
        <w:rPr>
          <w:color w:val="231F20"/>
          <w:spacing w:val="-6"/>
        </w:rPr>
        <w:t>начин</w:t>
      </w:r>
      <w:r>
        <w:rPr>
          <w:color w:val="231F20"/>
          <w:spacing w:val="-10"/>
        </w:rPr>
        <w:t> </w:t>
      </w:r>
      <w:r>
        <w:rPr>
          <w:color w:val="231F20"/>
          <w:spacing w:val="-6"/>
        </w:rPr>
        <w:t>принудног</w:t>
      </w:r>
      <w:r>
        <w:rPr>
          <w:color w:val="231F20"/>
          <w:spacing w:val="-11"/>
        </w:rPr>
        <w:t> </w:t>
      </w:r>
      <w:r>
        <w:rPr>
          <w:color w:val="231F20"/>
          <w:spacing w:val="-6"/>
        </w:rPr>
        <w:t>извршења</w:t>
      </w:r>
      <w:r>
        <w:rPr>
          <w:color w:val="231F20"/>
          <w:spacing w:val="-10"/>
        </w:rPr>
        <w:t> </w:t>
      </w:r>
      <w:r>
        <w:rPr>
          <w:color w:val="231F20"/>
          <w:spacing w:val="-6"/>
        </w:rPr>
        <w:t>којим</w:t>
      </w:r>
      <w:r>
        <w:rPr>
          <w:color w:val="231F20"/>
          <w:spacing w:val="-11"/>
        </w:rPr>
        <w:t> </w:t>
      </w:r>
      <w:r>
        <w:rPr>
          <w:color w:val="231F20"/>
          <w:spacing w:val="-6"/>
        </w:rPr>
        <w:t>ће</w:t>
      </w:r>
      <w:r>
        <w:rPr>
          <w:color w:val="231F20"/>
          <w:spacing w:val="-11"/>
        </w:rPr>
        <w:t> </w:t>
      </w:r>
      <w:r>
        <w:rPr>
          <w:color w:val="231F20"/>
          <w:spacing w:val="-6"/>
        </w:rPr>
        <w:t>се</w:t>
      </w:r>
      <w:r>
        <w:rPr>
          <w:color w:val="231F20"/>
          <w:spacing w:val="-10"/>
        </w:rPr>
        <w:t> </w:t>
      </w:r>
      <w:r>
        <w:rPr>
          <w:color w:val="231F20"/>
          <w:spacing w:val="-6"/>
        </w:rPr>
        <w:t>онемо- </w:t>
      </w:r>
      <w:r>
        <w:rPr>
          <w:color w:val="231F20"/>
          <w:spacing w:val="-8"/>
        </w:rPr>
        <w:t>гућити улазак, односно употреба предмета печаћења, као и од- </w:t>
      </w:r>
      <w:r>
        <w:rPr>
          <w:color w:val="231F20"/>
          <w:w w:val="90"/>
        </w:rPr>
        <w:t>говарајуће означавање објеката и других предмета, у складу са </w:t>
      </w:r>
      <w:r>
        <w:rPr>
          <w:color w:val="231F20"/>
          <w:spacing w:val="-2"/>
        </w:rPr>
        <w:t>законом.</w:t>
      </w:r>
    </w:p>
    <w:p>
      <w:pPr>
        <w:spacing w:after="0" w:line="237" w:lineRule="auto"/>
        <w:sectPr>
          <w:pgSz w:w="9080" w:h="13610"/>
          <w:pgMar w:header="0" w:footer="865" w:top="1000" w:bottom="1060" w:left="440" w:right="560"/>
        </w:sectPr>
      </w:pPr>
    </w:p>
    <w:p>
      <w:pPr>
        <w:pStyle w:val="BodyText"/>
        <w:spacing w:line="237" w:lineRule="auto" w:before="88"/>
        <w:ind w:left="693" w:right="680"/>
      </w:pPr>
      <w:r>
        <w:rPr>
          <w:i/>
          <w:color w:val="231F20"/>
          <w:w w:val="90"/>
        </w:rPr>
        <w:t>Захтеви за покретање прекршајног поступка </w:t>
      </w:r>
      <w:r>
        <w:rPr>
          <w:color w:val="231F20"/>
          <w:w w:val="90"/>
        </w:rPr>
        <w:t>могу се подносити </w:t>
      </w:r>
      <w:r>
        <w:rPr>
          <w:color w:val="231F20"/>
          <w:spacing w:val="-8"/>
        </w:rPr>
        <w:t>против надзираног субјекта – извршеника (правног лица, предузетни- </w:t>
      </w:r>
      <w:r>
        <w:rPr>
          <w:color w:val="231F20"/>
          <w:spacing w:val="-2"/>
        </w:rPr>
        <w:t>ка</w:t>
      </w:r>
      <w:r>
        <w:rPr>
          <w:color w:val="231F20"/>
          <w:spacing w:val="-15"/>
        </w:rPr>
        <w:t> </w:t>
      </w:r>
      <w:r>
        <w:rPr>
          <w:color w:val="231F20"/>
          <w:spacing w:val="-2"/>
        </w:rPr>
        <w:t>и</w:t>
      </w:r>
      <w:r>
        <w:rPr>
          <w:color w:val="231F20"/>
          <w:spacing w:val="-15"/>
        </w:rPr>
        <w:t> </w:t>
      </w:r>
      <w:r>
        <w:rPr>
          <w:color w:val="231F20"/>
          <w:spacing w:val="-2"/>
        </w:rPr>
        <w:t>физичког</w:t>
      </w:r>
      <w:r>
        <w:rPr>
          <w:color w:val="231F20"/>
          <w:spacing w:val="-14"/>
        </w:rPr>
        <w:t> </w:t>
      </w:r>
      <w:r>
        <w:rPr>
          <w:color w:val="231F20"/>
          <w:spacing w:val="-2"/>
        </w:rPr>
        <w:t>лица),</w:t>
      </w:r>
      <w:r>
        <w:rPr>
          <w:color w:val="231F20"/>
          <w:spacing w:val="-15"/>
        </w:rPr>
        <w:t> </w:t>
      </w:r>
      <w:r>
        <w:rPr>
          <w:color w:val="231F20"/>
          <w:spacing w:val="-2"/>
        </w:rPr>
        <w:t>као</w:t>
      </w:r>
      <w:r>
        <w:rPr>
          <w:color w:val="231F20"/>
          <w:spacing w:val="-14"/>
        </w:rPr>
        <w:t> </w:t>
      </w:r>
      <w:r>
        <w:rPr>
          <w:color w:val="231F20"/>
          <w:spacing w:val="-2"/>
        </w:rPr>
        <w:t>и</w:t>
      </w:r>
      <w:r>
        <w:rPr>
          <w:color w:val="231F20"/>
          <w:spacing w:val="-15"/>
        </w:rPr>
        <w:t> </w:t>
      </w:r>
      <w:r>
        <w:rPr>
          <w:color w:val="231F20"/>
          <w:spacing w:val="-2"/>
        </w:rPr>
        <w:t>против</w:t>
      </w:r>
      <w:r>
        <w:rPr>
          <w:color w:val="231F20"/>
          <w:spacing w:val="-14"/>
        </w:rPr>
        <w:t> </w:t>
      </w:r>
      <w:r>
        <w:rPr>
          <w:color w:val="231F20"/>
          <w:spacing w:val="-2"/>
        </w:rPr>
        <w:t>одговорног</w:t>
      </w:r>
      <w:r>
        <w:rPr>
          <w:color w:val="231F20"/>
          <w:spacing w:val="-15"/>
        </w:rPr>
        <w:t> </w:t>
      </w:r>
      <w:r>
        <w:rPr>
          <w:color w:val="231F20"/>
          <w:spacing w:val="-2"/>
        </w:rPr>
        <w:t>лица</w:t>
      </w:r>
      <w:r>
        <w:rPr>
          <w:color w:val="231F20"/>
          <w:spacing w:val="-15"/>
        </w:rPr>
        <w:t> </w:t>
      </w:r>
      <w:r>
        <w:rPr>
          <w:color w:val="231F20"/>
          <w:spacing w:val="-2"/>
        </w:rPr>
        <w:t>у</w:t>
      </w:r>
      <w:r>
        <w:rPr>
          <w:color w:val="231F20"/>
          <w:spacing w:val="-14"/>
        </w:rPr>
        <w:t> </w:t>
      </w:r>
      <w:r>
        <w:rPr>
          <w:color w:val="231F20"/>
          <w:spacing w:val="-2"/>
        </w:rPr>
        <w:t>правном</w:t>
      </w:r>
      <w:r>
        <w:rPr>
          <w:color w:val="231F20"/>
          <w:spacing w:val="-15"/>
        </w:rPr>
        <w:t> </w:t>
      </w:r>
      <w:r>
        <w:rPr>
          <w:color w:val="231F20"/>
          <w:spacing w:val="-2"/>
        </w:rPr>
        <w:t>лицу –</w:t>
      </w:r>
      <w:r>
        <w:rPr>
          <w:color w:val="231F20"/>
          <w:spacing w:val="-14"/>
        </w:rPr>
        <w:t> </w:t>
      </w:r>
      <w:r>
        <w:rPr>
          <w:color w:val="231F20"/>
          <w:spacing w:val="-2"/>
        </w:rPr>
        <w:t>извршенику,</w:t>
      </w:r>
      <w:r>
        <w:rPr>
          <w:color w:val="231F20"/>
          <w:spacing w:val="-14"/>
        </w:rPr>
        <w:t> </w:t>
      </w:r>
      <w:r>
        <w:rPr>
          <w:color w:val="231F20"/>
          <w:spacing w:val="-2"/>
        </w:rPr>
        <w:t>ако</w:t>
      </w:r>
      <w:r>
        <w:rPr>
          <w:color w:val="231F20"/>
          <w:spacing w:val="-14"/>
        </w:rPr>
        <w:t> </w:t>
      </w:r>
      <w:r>
        <w:rPr>
          <w:color w:val="231F20"/>
          <w:spacing w:val="-2"/>
        </w:rPr>
        <w:t>не</w:t>
      </w:r>
      <w:r>
        <w:rPr>
          <w:color w:val="231F20"/>
          <w:spacing w:val="-14"/>
        </w:rPr>
        <w:t> </w:t>
      </w:r>
      <w:r>
        <w:rPr>
          <w:color w:val="231F20"/>
          <w:spacing w:val="-2"/>
        </w:rPr>
        <w:t>изврше</w:t>
      </w:r>
      <w:r>
        <w:rPr>
          <w:color w:val="231F20"/>
          <w:spacing w:val="-14"/>
        </w:rPr>
        <w:t> </w:t>
      </w:r>
      <w:r>
        <w:rPr>
          <w:color w:val="231F20"/>
          <w:spacing w:val="-2"/>
        </w:rPr>
        <w:t>или</w:t>
      </w:r>
      <w:r>
        <w:rPr>
          <w:color w:val="231F20"/>
          <w:spacing w:val="-14"/>
        </w:rPr>
        <w:t> </w:t>
      </w:r>
      <w:r>
        <w:rPr>
          <w:color w:val="231F20"/>
          <w:spacing w:val="-2"/>
        </w:rPr>
        <w:t>не</w:t>
      </w:r>
      <w:r>
        <w:rPr>
          <w:color w:val="231F20"/>
          <w:spacing w:val="-14"/>
        </w:rPr>
        <w:t> </w:t>
      </w:r>
      <w:r>
        <w:rPr>
          <w:color w:val="231F20"/>
          <w:spacing w:val="-2"/>
        </w:rPr>
        <w:t>обезбеде</w:t>
      </w:r>
      <w:r>
        <w:rPr>
          <w:color w:val="231F20"/>
          <w:spacing w:val="-14"/>
        </w:rPr>
        <w:t> </w:t>
      </w:r>
      <w:r>
        <w:rPr>
          <w:color w:val="231F20"/>
          <w:spacing w:val="-2"/>
        </w:rPr>
        <w:t>извршење</w:t>
      </w:r>
      <w:r>
        <w:rPr>
          <w:color w:val="231F20"/>
          <w:spacing w:val="-14"/>
        </w:rPr>
        <w:t> </w:t>
      </w:r>
      <w:r>
        <w:rPr>
          <w:color w:val="231F20"/>
          <w:spacing w:val="-2"/>
        </w:rPr>
        <w:t>извршног </w:t>
      </w:r>
      <w:r>
        <w:rPr>
          <w:color w:val="231F20"/>
          <w:spacing w:val="-6"/>
        </w:rPr>
        <w:t>решења</w:t>
      </w:r>
      <w:r>
        <w:rPr>
          <w:color w:val="231F20"/>
          <w:spacing w:val="-7"/>
        </w:rPr>
        <w:t> </w:t>
      </w:r>
      <w:r>
        <w:rPr>
          <w:color w:val="231F20"/>
          <w:spacing w:val="-6"/>
        </w:rPr>
        <w:t>инспектора</w:t>
      </w:r>
      <w:r>
        <w:rPr>
          <w:color w:val="231F20"/>
          <w:spacing w:val="-7"/>
        </w:rPr>
        <w:t> </w:t>
      </w:r>
      <w:r>
        <w:rPr>
          <w:color w:val="231F20"/>
          <w:spacing w:val="-6"/>
        </w:rPr>
        <w:t>(подносе</w:t>
      </w:r>
      <w:r>
        <w:rPr>
          <w:color w:val="231F20"/>
          <w:spacing w:val="-7"/>
        </w:rPr>
        <w:t> </w:t>
      </w:r>
      <w:r>
        <w:rPr>
          <w:color w:val="231F20"/>
          <w:spacing w:val="-6"/>
        </w:rPr>
        <w:t>се</w:t>
      </w:r>
      <w:r>
        <w:rPr>
          <w:color w:val="231F20"/>
          <w:spacing w:val="-7"/>
        </w:rPr>
        <w:t> </w:t>
      </w:r>
      <w:r>
        <w:rPr>
          <w:color w:val="231F20"/>
          <w:spacing w:val="-6"/>
        </w:rPr>
        <w:t>на</w:t>
      </w:r>
      <w:r>
        <w:rPr>
          <w:color w:val="231F20"/>
          <w:spacing w:val="-7"/>
        </w:rPr>
        <w:t> </w:t>
      </w:r>
      <w:r>
        <w:rPr>
          <w:color w:val="231F20"/>
          <w:spacing w:val="-6"/>
        </w:rPr>
        <w:t>основу</w:t>
      </w:r>
      <w:r>
        <w:rPr>
          <w:color w:val="231F20"/>
          <w:spacing w:val="-7"/>
        </w:rPr>
        <w:t> </w:t>
      </w:r>
      <w:r>
        <w:rPr>
          <w:color w:val="231F20"/>
          <w:spacing w:val="-6"/>
        </w:rPr>
        <w:t>члана</w:t>
      </w:r>
      <w:r>
        <w:rPr>
          <w:color w:val="231F20"/>
          <w:spacing w:val="-7"/>
        </w:rPr>
        <w:t> </w:t>
      </w:r>
      <w:r>
        <w:rPr>
          <w:color w:val="231F20"/>
          <w:spacing w:val="-6"/>
        </w:rPr>
        <w:t>56.</w:t>
      </w:r>
      <w:r>
        <w:rPr>
          <w:color w:val="231F20"/>
          <w:spacing w:val="-7"/>
        </w:rPr>
        <w:t> </w:t>
      </w:r>
      <w:r>
        <w:rPr>
          <w:color w:val="231F20"/>
          <w:spacing w:val="-6"/>
        </w:rPr>
        <w:t>ст.</w:t>
      </w:r>
      <w:r>
        <w:rPr>
          <w:color w:val="231F20"/>
          <w:spacing w:val="-7"/>
        </w:rPr>
        <w:t> </w:t>
      </w:r>
      <w:r>
        <w:rPr>
          <w:color w:val="231F20"/>
          <w:spacing w:val="-6"/>
        </w:rPr>
        <w:t>5–8.</w:t>
      </w:r>
      <w:r>
        <w:rPr>
          <w:color w:val="231F20"/>
          <w:spacing w:val="-7"/>
        </w:rPr>
        <w:t> </w:t>
      </w:r>
      <w:r>
        <w:rPr>
          <w:color w:val="231F20"/>
          <w:spacing w:val="-6"/>
        </w:rPr>
        <w:t>ЗИН-а). </w:t>
      </w:r>
      <w:r>
        <w:rPr>
          <w:i/>
          <w:color w:val="231F20"/>
          <w:w w:val="90"/>
        </w:rPr>
        <w:t>Прекршајни налог </w:t>
      </w:r>
      <w:r>
        <w:rPr>
          <w:color w:val="231F20"/>
          <w:w w:val="90"/>
        </w:rPr>
        <w:t>инспектор издаје на основу члана 61а истог закона,</w:t>
      </w:r>
      <w:r>
        <w:rPr>
          <w:color w:val="231F20"/>
          <w:spacing w:val="40"/>
        </w:rPr>
        <w:t> </w:t>
      </w:r>
      <w:r>
        <w:rPr>
          <w:color w:val="231F20"/>
          <w:spacing w:val="-8"/>
        </w:rPr>
        <w:t>а може га издати извршенику – правном лицу, предузетнику и физич- ком лицу, као и трећем лицу (физичко лице, предузетник или правно лице, тј. лица која нису извршеници) ако они онемогућавају или оте- жавају спровођење управног извршења решења. Ради лакше оријен- </w:t>
      </w:r>
      <w:r>
        <w:rPr>
          <w:color w:val="231F20"/>
          <w:spacing w:val="-6"/>
        </w:rPr>
        <w:t>тације,</w:t>
      </w:r>
      <w:r>
        <w:rPr>
          <w:color w:val="231F20"/>
          <w:spacing w:val="-9"/>
        </w:rPr>
        <w:t> </w:t>
      </w:r>
      <w:r>
        <w:rPr>
          <w:color w:val="231F20"/>
          <w:spacing w:val="-6"/>
        </w:rPr>
        <w:t>прекршајни</w:t>
      </w:r>
      <w:r>
        <w:rPr>
          <w:color w:val="231F20"/>
          <w:spacing w:val="-9"/>
        </w:rPr>
        <w:t> </w:t>
      </w:r>
      <w:r>
        <w:rPr>
          <w:color w:val="231F20"/>
          <w:spacing w:val="-6"/>
        </w:rPr>
        <w:t>налог</w:t>
      </w:r>
      <w:r>
        <w:rPr>
          <w:color w:val="231F20"/>
          <w:spacing w:val="-9"/>
        </w:rPr>
        <w:t> </w:t>
      </w:r>
      <w:r>
        <w:rPr>
          <w:color w:val="231F20"/>
          <w:spacing w:val="-6"/>
        </w:rPr>
        <w:t>се</w:t>
      </w:r>
      <w:r>
        <w:rPr>
          <w:color w:val="231F20"/>
          <w:spacing w:val="-9"/>
        </w:rPr>
        <w:t> </w:t>
      </w:r>
      <w:r>
        <w:rPr>
          <w:color w:val="231F20"/>
          <w:spacing w:val="-6"/>
        </w:rPr>
        <w:t>издаје</w:t>
      </w:r>
      <w:r>
        <w:rPr>
          <w:color w:val="231F20"/>
          <w:spacing w:val="-9"/>
        </w:rPr>
        <w:t> </w:t>
      </w:r>
      <w:r>
        <w:rPr>
          <w:color w:val="231F20"/>
          <w:spacing w:val="-6"/>
        </w:rPr>
        <w:t>за</w:t>
      </w:r>
      <w:r>
        <w:rPr>
          <w:color w:val="231F20"/>
          <w:spacing w:val="-9"/>
        </w:rPr>
        <w:t> </w:t>
      </w:r>
      <w:r>
        <w:rPr>
          <w:color w:val="231F20"/>
          <w:spacing w:val="-6"/>
        </w:rPr>
        <w:t>прекршај</w:t>
      </w:r>
      <w:r>
        <w:rPr>
          <w:color w:val="231F20"/>
          <w:spacing w:val="-9"/>
        </w:rPr>
        <w:t> </w:t>
      </w:r>
      <w:r>
        <w:rPr>
          <w:color w:val="231F20"/>
          <w:spacing w:val="-6"/>
        </w:rPr>
        <w:t>за</w:t>
      </w:r>
      <w:r>
        <w:rPr>
          <w:color w:val="231F20"/>
          <w:spacing w:val="-9"/>
        </w:rPr>
        <w:t> </w:t>
      </w:r>
      <w:r>
        <w:rPr>
          <w:color w:val="231F20"/>
          <w:spacing w:val="-6"/>
        </w:rPr>
        <w:t>који</w:t>
      </w:r>
      <w:r>
        <w:rPr>
          <w:color w:val="231F20"/>
          <w:spacing w:val="-9"/>
        </w:rPr>
        <w:t> </w:t>
      </w:r>
      <w:r>
        <w:rPr>
          <w:color w:val="231F20"/>
          <w:spacing w:val="-6"/>
        </w:rPr>
        <w:t>је</w:t>
      </w:r>
      <w:r>
        <w:rPr>
          <w:color w:val="231F20"/>
          <w:spacing w:val="-9"/>
        </w:rPr>
        <w:t> </w:t>
      </w:r>
      <w:r>
        <w:rPr>
          <w:color w:val="231F20"/>
          <w:spacing w:val="-6"/>
        </w:rPr>
        <w:t>прописана </w:t>
      </w:r>
      <w:r>
        <w:rPr>
          <w:color w:val="231F20"/>
          <w:w w:val="90"/>
        </w:rPr>
        <w:t>само новчана казна у фиксном износу (на пример, казна од 50.000 ди- нара), а захтев за покретање прекршајног поступка подноси се када је </w:t>
      </w:r>
      <w:r>
        <w:rPr>
          <w:color w:val="231F20"/>
          <w:spacing w:val="-4"/>
        </w:rPr>
        <w:t>прописана</w:t>
      </w:r>
      <w:r>
        <w:rPr>
          <w:color w:val="231F20"/>
          <w:spacing w:val="-12"/>
        </w:rPr>
        <w:t> </w:t>
      </w:r>
      <w:r>
        <w:rPr>
          <w:color w:val="231F20"/>
          <w:spacing w:val="-4"/>
        </w:rPr>
        <w:t>новчана</w:t>
      </w:r>
      <w:r>
        <w:rPr>
          <w:color w:val="231F20"/>
          <w:spacing w:val="-12"/>
        </w:rPr>
        <w:t> </w:t>
      </w:r>
      <w:r>
        <w:rPr>
          <w:color w:val="231F20"/>
          <w:spacing w:val="-4"/>
        </w:rPr>
        <w:t>казна</w:t>
      </w:r>
      <w:r>
        <w:rPr>
          <w:color w:val="231F20"/>
          <w:spacing w:val="-12"/>
        </w:rPr>
        <w:t> </w:t>
      </w:r>
      <w:r>
        <w:rPr>
          <w:color w:val="231F20"/>
          <w:spacing w:val="-4"/>
        </w:rPr>
        <w:t>у</w:t>
      </w:r>
      <w:r>
        <w:rPr>
          <w:color w:val="231F20"/>
          <w:spacing w:val="-12"/>
        </w:rPr>
        <w:t> </w:t>
      </w:r>
      <w:r>
        <w:rPr>
          <w:color w:val="231F20"/>
          <w:spacing w:val="-4"/>
        </w:rPr>
        <w:t>распону</w:t>
      </w:r>
      <w:r>
        <w:rPr>
          <w:color w:val="231F20"/>
          <w:spacing w:val="-12"/>
        </w:rPr>
        <w:t> </w:t>
      </w:r>
      <w:r>
        <w:rPr>
          <w:color w:val="231F20"/>
          <w:spacing w:val="-4"/>
        </w:rPr>
        <w:t>од</w:t>
      </w:r>
      <w:r>
        <w:rPr>
          <w:color w:val="231F20"/>
          <w:spacing w:val="-12"/>
        </w:rPr>
        <w:t> </w:t>
      </w:r>
      <w:r>
        <w:rPr>
          <w:color w:val="231F20"/>
          <w:spacing w:val="-4"/>
        </w:rPr>
        <w:t>минималног</w:t>
      </w:r>
      <w:r>
        <w:rPr>
          <w:color w:val="231F20"/>
          <w:spacing w:val="-12"/>
        </w:rPr>
        <w:t> </w:t>
      </w:r>
      <w:r>
        <w:rPr>
          <w:color w:val="231F20"/>
          <w:spacing w:val="-4"/>
        </w:rPr>
        <w:t>до</w:t>
      </w:r>
      <w:r>
        <w:rPr>
          <w:color w:val="231F20"/>
          <w:spacing w:val="-12"/>
        </w:rPr>
        <w:t> </w:t>
      </w:r>
      <w:r>
        <w:rPr>
          <w:color w:val="231F20"/>
          <w:spacing w:val="-4"/>
        </w:rPr>
        <w:t>максималног </w:t>
      </w:r>
      <w:r>
        <w:rPr>
          <w:color w:val="231F20"/>
          <w:w w:val="90"/>
        </w:rPr>
        <w:t>износа (на пример, од 20.000 динара до 50.000 динара) или друга каз- </w:t>
      </w:r>
      <w:r>
        <w:rPr>
          <w:color w:val="231F20"/>
          <w:spacing w:val="-10"/>
        </w:rPr>
        <w:t>на</w:t>
      </w:r>
      <w:r>
        <w:rPr>
          <w:color w:val="231F20"/>
          <w:spacing w:val="-3"/>
        </w:rPr>
        <w:t> </w:t>
      </w:r>
      <w:r>
        <w:rPr>
          <w:color w:val="231F20"/>
          <w:spacing w:val="-10"/>
        </w:rPr>
        <w:t>и</w:t>
      </w:r>
      <w:r>
        <w:rPr>
          <w:color w:val="231F20"/>
          <w:spacing w:val="-3"/>
        </w:rPr>
        <w:t> </w:t>
      </w:r>
      <w:r>
        <w:rPr>
          <w:color w:val="231F20"/>
          <w:spacing w:val="-10"/>
        </w:rPr>
        <w:t>мера</w:t>
      </w:r>
      <w:r>
        <w:rPr>
          <w:color w:val="231F20"/>
          <w:spacing w:val="-3"/>
        </w:rPr>
        <w:t> </w:t>
      </w:r>
      <w:r>
        <w:rPr>
          <w:color w:val="231F20"/>
          <w:spacing w:val="-10"/>
        </w:rPr>
        <w:t>(видети</w:t>
      </w:r>
      <w:r>
        <w:rPr>
          <w:color w:val="231F20"/>
          <w:spacing w:val="-3"/>
        </w:rPr>
        <w:t> </w:t>
      </w:r>
      <w:r>
        <w:rPr>
          <w:color w:val="231F20"/>
          <w:spacing w:val="-10"/>
        </w:rPr>
        <w:t>о</w:t>
      </w:r>
      <w:r>
        <w:rPr>
          <w:color w:val="231F20"/>
          <w:spacing w:val="-3"/>
        </w:rPr>
        <w:t> </w:t>
      </w:r>
      <w:r>
        <w:rPr>
          <w:color w:val="231F20"/>
          <w:spacing w:val="-10"/>
        </w:rPr>
        <w:t>томе</w:t>
      </w:r>
      <w:r>
        <w:rPr>
          <w:color w:val="231F20"/>
          <w:spacing w:val="-3"/>
        </w:rPr>
        <w:t> </w:t>
      </w:r>
      <w:r>
        <w:rPr>
          <w:color w:val="231F20"/>
          <w:spacing w:val="-10"/>
        </w:rPr>
        <w:t>у</w:t>
      </w:r>
      <w:r>
        <w:rPr>
          <w:color w:val="231F20"/>
          <w:spacing w:val="-3"/>
        </w:rPr>
        <w:t> </w:t>
      </w:r>
      <w:r>
        <w:rPr>
          <w:color w:val="231F20"/>
          <w:spacing w:val="-10"/>
        </w:rPr>
        <w:t>делу</w:t>
      </w:r>
      <w:r>
        <w:rPr>
          <w:color w:val="231F20"/>
          <w:spacing w:val="-3"/>
        </w:rPr>
        <w:t> </w:t>
      </w:r>
      <w:r>
        <w:rPr>
          <w:color w:val="231F20"/>
          <w:spacing w:val="-10"/>
        </w:rPr>
        <w:t>овог</w:t>
      </w:r>
      <w:r>
        <w:rPr>
          <w:color w:val="231F20"/>
          <w:spacing w:val="-3"/>
        </w:rPr>
        <w:t> </w:t>
      </w:r>
      <w:r>
        <w:rPr>
          <w:color w:val="231F20"/>
          <w:spacing w:val="-10"/>
        </w:rPr>
        <w:t>приручника</w:t>
      </w:r>
      <w:r>
        <w:rPr>
          <w:color w:val="231F20"/>
          <w:spacing w:val="-3"/>
        </w:rPr>
        <w:t> </w:t>
      </w:r>
      <w:r>
        <w:rPr>
          <w:color w:val="231F20"/>
          <w:spacing w:val="-10"/>
        </w:rPr>
        <w:t>под</w:t>
      </w:r>
      <w:r>
        <w:rPr>
          <w:color w:val="231F20"/>
          <w:spacing w:val="-3"/>
        </w:rPr>
        <w:t> </w:t>
      </w:r>
      <w:r>
        <w:rPr>
          <w:color w:val="231F20"/>
          <w:spacing w:val="-10"/>
        </w:rPr>
        <w:t>називом</w:t>
      </w:r>
      <w:r>
        <w:rPr>
          <w:color w:val="231F20"/>
          <w:spacing w:val="-3"/>
        </w:rPr>
        <w:t> </w:t>
      </w:r>
      <w:r>
        <w:rPr>
          <w:color w:val="231F20"/>
          <w:spacing w:val="-10"/>
        </w:rPr>
        <w:t>Основи </w:t>
      </w:r>
      <w:r>
        <w:rPr>
          <w:color w:val="231F20"/>
          <w:spacing w:val="-2"/>
        </w:rPr>
        <w:t>казненог</w:t>
      </w:r>
      <w:r>
        <w:rPr>
          <w:color w:val="231F20"/>
          <w:spacing w:val="-15"/>
        </w:rPr>
        <w:t> </w:t>
      </w:r>
      <w:r>
        <w:rPr>
          <w:color w:val="231F20"/>
          <w:spacing w:val="-2"/>
        </w:rPr>
        <w:t>права</w:t>
      </w:r>
      <w:r>
        <w:rPr>
          <w:color w:val="231F20"/>
          <w:spacing w:val="-15"/>
        </w:rPr>
        <w:t> </w:t>
      </w:r>
      <w:r>
        <w:rPr>
          <w:color w:val="231F20"/>
          <w:spacing w:val="-2"/>
        </w:rPr>
        <w:t>и</w:t>
      </w:r>
      <w:r>
        <w:rPr>
          <w:color w:val="231F20"/>
          <w:spacing w:val="-15"/>
        </w:rPr>
        <w:t> </w:t>
      </w:r>
      <w:r>
        <w:rPr>
          <w:color w:val="231F20"/>
          <w:spacing w:val="-2"/>
        </w:rPr>
        <w:t>казнених</w:t>
      </w:r>
      <w:r>
        <w:rPr>
          <w:color w:val="231F20"/>
          <w:spacing w:val="-15"/>
        </w:rPr>
        <w:t> </w:t>
      </w:r>
      <w:r>
        <w:rPr>
          <w:color w:val="231F20"/>
          <w:spacing w:val="-2"/>
        </w:rPr>
        <w:t>поступака).</w:t>
      </w:r>
    </w:p>
    <w:p>
      <w:pPr>
        <w:pStyle w:val="BodyText"/>
        <w:spacing w:line="237" w:lineRule="auto" w:before="6"/>
        <w:ind w:left="693" w:right="682"/>
      </w:pPr>
      <w:r>
        <w:rPr>
          <w:i/>
          <w:color w:val="231F20"/>
          <w:spacing w:val="-8"/>
        </w:rPr>
        <w:t>Новчане</w:t>
      </w:r>
      <w:r>
        <w:rPr>
          <w:i/>
          <w:color w:val="231F20"/>
          <w:spacing w:val="-9"/>
        </w:rPr>
        <w:t> </w:t>
      </w:r>
      <w:r>
        <w:rPr>
          <w:i/>
          <w:color w:val="231F20"/>
          <w:spacing w:val="-8"/>
        </w:rPr>
        <w:t>казне</w:t>
      </w:r>
      <w:r>
        <w:rPr>
          <w:i/>
          <w:color w:val="231F20"/>
          <w:spacing w:val="-9"/>
        </w:rPr>
        <w:t> </w:t>
      </w:r>
      <w:r>
        <w:rPr>
          <w:color w:val="231F20"/>
          <w:spacing w:val="-8"/>
        </w:rPr>
        <w:t>у спровођењу</w:t>
      </w:r>
      <w:r>
        <w:rPr>
          <w:color w:val="231F20"/>
          <w:spacing w:val="-9"/>
        </w:rPr>
        <w:t> </w:t>
      </w:r>
      <w:r>
        <w:rPr>
          <w:color w:val="231F20"/>
          <w:spacing w:val="-8"/>
        </w:rPr>
        <w:t>управног извршења</w:t>
      </w:r>
      <w:r>
        <w:rPr>
          <w:color w:val="231F20"/>
          <w:spacing w:val="-9"/>
        </w:rPr>
        <w:t> </w:t>
      </w:r>
      <w:r>
        <w:rPr>
          <w:color w:val="231F20"/>
          <w:spacing w:val="-8"/>
        </w:rPr>
        <w:t>решења могу</w:t>
      </w:r>
      <w:r>
        <w:rPr>
          <w:color w:val="231F20"/>
          <w:spacing w:val="-9"/>
        </w:rPr>
        <w:t> </w:t>
      </w:r>
      <w:r>
        <w:rPr>
          <w:color w:val="231F20"/>
          <w:spacing w:val="-8"/>
        </w:rPr>
        <w:t>се </w:t>
      </w:r>
      <w:r>
        <w:rPr>
          <w:color w:val="231F20"/>
          <w:spacing w:val="-4"/>
        </w:rPr>
        <w:t>изрећи</w:t>
      </w:r>
      <w:r>
        <w:rPr>
          <w:color w:val="231F20"/>
          <w:spacing w:val="-13"/>
        </w:rPr>
        <w:t> </w:t>
      </w:r>
      <w:r>
        <w:rPr>
          <w:color w:val="231F20"/>
          <w:spacing w:val="-4"/>
        </w:rPr>
        <w:t>правном</w:t>
      </w:r>
      <w:r>
        <w:rPr>
          <w:color w:val="231F20"/>
          <w:spacing w:val="-13"/>
        </w:rPr>
        <w:t> </w:t>
      </w:r>
      <w:r>
        <w:rPr>
          <w:color w:val="231F20"/>
          <w:spacing w:val="-4"/>
        </w:rPr>
        <w:t>лицу</w:t>
      </w:r>
      <w:r>
        <w:rPr>
          <w:color w:val="231F20"/>
          <w:spacing w:val="-12"/>
        </w:rPr>
        <w:t> </w:t>
      </w:r>
      <w:r>
        <w:rPr>
          <w:color w:val="231F20"/>
          <w:spacing w:val="-4"/>
        </w:rPr>
        <w:t>и</w:t>
      </w:r>
      <w:r>
        <w:rPr>
          <w:color w:val="231F20"/>
          <w:spacing w:val="-13"/>
        </w:rPr>
        <w:t> </w:t>
      </w:r>
      <w:r>
        <w:rPr>
          <w:color w:val="231F20"/>
          <w:spacing w:val="-4"/>
        </w:rPr>
        <w:t>одговорном</w:t>
      </w:r>
      <w:r>
        <w:rPr>
          <w:color w:val="231F20"/>
          <w:spacing w:val="-12"/>
        </w:rPr>
        <w:t> </w:t>
      </w:r>
      <w:r>
        <w:rPr>
          <w:color w:val="231F20"/>
          <w:spacing w:val="-4"/>
        </w:rPr>
        <w:t>лицу</w:t>
      </w:r>
      <w:r>
        <w:rPr>
          <w:color w:val="231F20"/>
          <w:spacing w:val="-13"/>
        </w:rPr>
        <w:t> </w:t>
      </w:r>
      <w:r>
        <w:rPr>
          <w:color w:val="231F20"/>
          <w:spacing w:val="-4"/>
        </w:rPr>
        <w:t>у</w:t>
      </w:r>
      <w:r>
        <w:rPr>
          <w:color w:val="231F20"/>
          <w:spacing w:val="-12"/>
        </w:rPr>
        <w:t> </w:t>
      </w:r>
      <w:r>
        <w:rPr>
          <w:color w:val="231F20"/>
          <w:spacing w:val="-4"/>
        </w:rPr>
        <w:t>правном</w:t>
      </w:r>
      <w:r>
        <w:rPr>
          <w:color w:val="231F20"/>
          <w:spacing w:val="-13"/>
        </w:rPr>
        <w:t> </w:t>
      </w:r>
      <w:r>
        <w:rPr>
          <w:color w:val="231F20"/>
          <w:spacing w:val="-4"/>
        </w:rPr>
        <w:t>лицу.</w:t>
      </w:r>
      <w:r>
        <w:rPr>
          <w:color w:val="231F20"/>
          <w:spacing w:val="-13"/>
        </w:rPr>
        <w:t> </w:t>
      </w:r>
      <w:r>
        <w:rPr>
          <w:color w:val="231F20"/>
          <w:spacing w:val="-4"/>
        </w:rPr>
        <w:t>Изричу</w:t>
      </w:r>
      <w:r>
        <w:rPr>
          <w:color w:val="231F20"/>
          <w:spacing w:val="-12"/>
        </w:rPr>
        <w:t> </w:t>
      </w:r>
      <w:r>
        <w:rPr>
          <w:color w:val="231F20"/>
          <w:spacing w:val="-4"/>
        </w:rPr>
        <w:t>се </w:t>
      </w:r>
      <w:r>
        <w:rPr>
          <w:color w:val="231F20"/>
          <w:spacing w:val="-8"/>
        </w:rPr>
        <w:t>према правилима ЗУП-а. Када се изрекну, те казне извршавају (спро- </w:t>
      </w:r>
      <w:r>
        <w:rPr>
          <w:color w:val="231F20"/>
          <w:spacing w:val="-2"/>
        </w:rPr>
        <w:t>воде</w:t>
      </w:r>
      <w:r>
        <w:rPr>
          <w:color w:val="231F20"/>
          <w:spacing w:val="-15"/>
        </w:rPr>
        <w:t> </w:t>
      </w:r>
      <w:r>
        <w:rPr>
          <w:color w:val="231F20"/>
          <w:spacing w:val="-2"/>
        </w:rPr>
        <w:t>наплату)</w:t>
      </w:r>
      <w:r>
        <w:rPr>
          <w:color w:val="231F20"/>
          <w:spacing w:val="-15"/>
        </w:rPr>
        <w:t> </w:t>
      </w:r>
      <w:r>
        <w:rPr>
          <w:color w:val="231F20"/>
          <w:spacing w:val="-2"/>
        </w:rPr>
        <w:t>јавни</w:t>
      </w:r>
      <w:r>
        <w:rPr>
          <w:color w:val="231F20"/>
          <w:spacing w:val="-14"/>
        </w:rPr>
        <w:t> </w:t>
      </w:r>
      <w:r>
        <w:rPr>
          <w:color w:val="231F20"/>
          <w:spacing w:val="-2"/>
        </w:rPr>
        <w:t>извршитељи,</w:t>
      </w:r>
      <w:r>
        <w:rPr>
          <w:color w:val="231F20"/>
          <w:spacing w:val="-15"/>
        </w:rPr>
        <w:t> </w:t>
      </w:r>
      <w:r>
        <w:rPr>
          <w:color w:val="231F20"/>
          <w:spacing w:val="-2"/>
        </w:rPr>
        <w:t>у</w:t>
      </w:r>
      <w:r>
        <w:rPr>
          <w:color w:val="231F20"/>
          <w:spacing w:val="-14"/>
        </w:rPr>
        <w:t> </w:t>
      </w:r>
      <w:r>
        <w:rPr>
          <w:color w:val="231F20"/>
          <w:spacing w:val="-2"/>
        </w:rPr>
        <w:t>складу</w:t>
      </w:r>
      <w:r>
        <w:rPr>
          <w:color w:val="231F20"/>
          <w:spacing w:val="-15"/>
        </w:rPr>
        <w:t> </w:t>
      </w:r>
      <w:r>
        <w:rPr>
          <w:color w:val="231F20"/>
          <w:spacing w:val="-2"/>
        </w:rPr>
        <w:t>са</w:t>
      </w:r>
      <w:r>
        <w:rPr>
          <w:color w:val="231F20"/>
          <w:spacing w:val="-14"/>
        </w:rPr>
        <w:t> </w:t>
      </w:r>
      <w:r>
        <w:rPr>
          <w:color w:val="231F20"/>
          <w:spacing w:val="-2"/>
        </w:rPr>
        <w:t>прописима</w:t>
      </w:r>
      <w:r>
        <w:rPr>
          <w:color w:val="231F20"/>
          <w:spacing w:val="-15"/>
        </w:rPr>
        <w:t> </w:t>
      </w:r>
      <w:r>
        <w:rPr>
          <w:color w:val="231F20"/>
          <w:spacing w:val="-2"/>
        </w:rPr>
        <w:t>којима</w:t>
      </w:r>
      <w:r>
        <w:rPr>
          <w:color w:val="231F20"/>
          <w:spacing w:val="-15"/>
        </w:rPr>
        <w:t> </w:t>
      </w:r>
      <w:r>
        <w:rPr>
          <w:color w:val="231F20"/>
          <w:spacing w:val="-2"/>
        </w:rPr>
        <w:t>се </w:t>
      </w:r>
      <w:r>
        <w:rPr>
          <w:color w:val="231F20"/>
        </w:rPr>
        <w:t>уређује</w:t>
      </w:r>
      <w:r>
        <w:rPr>
          <w:color w:val="231F20"/>
          <w:spacing w:val="-20"/>
        </w:rPr>
        <w:t> </w:t>
      </w:r>
      <w:r>
        <w:rPr>
          <w:color w:val="231F20"/>
        </w:rPr>
        <w:t>извршење</w:t>
      </w:r>
      <w:r>
        <w:rPr>
          <w:color w:val="231F20"/>
          <w:spacing w:val="-20"/>
        </w:rPr>
        <w:t> </w:t>
      </w:r>
      <w:r>
        <w:rPr>
          <w:color w:val="231F20"/>
        </w:rPr>
        <w:t>и</w:t>
      </w:r>
      <w:r>
        <w:rPr>
          <w:color w:val="231F20"/>
          <w:spacing w:val="-20"/>
        </w:rPr>
        <w:t> </w:t>
      </w:r>
      <w:r>
        <w:rPr>
          <w:color w:val="231F20"/>
        </w:rPr>
        <w:t>обезбеђење.</w:t>
      </w:r>
    </w:p>
    <w:p>
      <w:pPr>
        <w:pStyle w:val="BodyText"/>
        <w:spacing w:line="237" w:lineRule="auto" w:before="2"/>
        <w:ind w:left="693" w:right="684"/>
        <w:jc w:val="right"/>
      </w:pPr>
      <w:r>
        <w:rPr>
          <w:i/>
          <w:color w:val="231F20"/>
          <w:w w:val="90"/>
        </w:rPr>
        <w:t>Печаћењу објеката и других предмета печаћења </w:t>
      </w:r>
      <w:r>
        <w:rPr>
          <w:color w:val="231F20"/>
          <w:w w:val="90"/>
        </w:rPr>
        <w:t>инспектор може </w:t>
      </w:r>
      <w:r>
        <w:rPr>
          <w:color w:val="231F20"/>
          <w:spacing w:val="-6"/>
        </w:rPr>
        <w:t>приступити</w:t>
      </w:r>
      <w:r>
        <w:rPr>
          <w:color w:val="231F20"/>
          <w:spacing w:val="-27"/>
        </w:rPr>
        <w:t> </w:t>
      </w:r>
      <w:r>
        <w:rPr>
          <w:color w:val="231F20"/>
          <w:spacing w:val="-6"/>
        </w:rPr>
        <w:t>када</w:t>
      </w:r>
      <w:r>
        <w:rPr>
          <w:color w:val="231F20"/>
          <w:spacing w:val="-25"/>
        </w:rPr>
        <w:t> </w:t>
      </w:r>
      <w:r>
        <w:rPr>
          <w:color w:val="231F20"/>
          <w:spacing w:val="-6"/>
        </w:rPr>
        <w:t>су</w:t>
      </w:r>
      <w:r>
        <w:rPr>
          <w:color w:val="231F20"/>
          <w:spacing w:val="-25"/>
        </w:rPr>
        <w:t> </w:t>
      </w:r>
      <w:r>
        <w:rPr>
          <w:color w:val="231F20"/>
          <w:spacing w:val="-6"/>
        </w:rPr>
        <w:t>испуњени</w:t>
      </w:r>
      <w:r>
        <w:rPr>
          <w:color w:val="231F20"/>
          <w:spacing w:val="-25"/>
        </w:rPr>
        <w:t> </w:t>
      </w:r>
      <w:r>
        <w:rPr>
          <w:color w:val="231F20"/>
          <w:spacing w:val="-6"/>
        </w:rPr>
        <w:t>услови</w:t>
      </w:r>
      <w:r>
        <w:rPr>
          <w:color w:val="231F20"/>
          <w:spacing w:val="-25"/>
        </w:rPr>
        <w:t> </w:t>
      </w:r>
      <w:r>
        <w:rPr>
          <w:color w:val="231F20"/>
          <w:spacing w:val="-6"/>
        </w:rPr>
        <w:t>да</w:t>
      </w:r>
      <w:r>
        <w:rPr>
          <w:color w:val="231F20"/>
          <w:spacing w:val="-25"/>
        </w:rPr>
        <w:t> </w:t>
      </w:r>
      <w:r>
        <w:rPr>
          <w:color w:val="231F20"/>
          <w:spacing w:val="-6"/>
        </w:rPr>
        <w:t>се</w:t>
      </w:r>
      <w:r>
        <w:rPr>
          <w:color w:val="231F20"/>
          <w:spacing w:val="-25"/>
        </w:rPr>
        <w:t> </w:t>
      </w:r>
      <w:r>
        <w:rPr>
          <w:color w:val="231F20"/>
          <w:spacing w:val="-6"/>
        </w:rPr>
        <w:t>решење</w:t>
      </w:r>
      <w:r>
        <w:rPr>
          <w:color w:val="231F20"/>
          <w:spacing w:val="-25"/>
        </w:rPr>
        <w:t> </w:t>
      </w:r>
      <w:r>
        <w:rPr>
          <w:color w:val="231F20"/>
          <w:spacing w:val="-6"/>
        </w:rPr>
        <w:t>изврши</w:t>
      </w:r>
      <w:r>
        <w:rPr>
          <w:color w:val="231F20"/>
          <w:spacing w:val="-25"/>
        </w:rPr>
        <w:t> </w:t>
      </w:r>
      <w:r>
        <w:rPr>
          <w:color w:val="231F20"/>
          <w:spacing w:val="-6"/>
        </w:rPr>
        <w:t>непосред- </w:t>
      </w:r>
      <w:r>
        <w:rPr>
          <w:color w:val="231F20"/>
          <w:w w:val="90"/>
        </w:rPr>
        <w:t>ном принудом, у складу са законом. Да би извршио печаћење, инспек- </w:t>
      </w:r>
      <w:r>
        <w:rPr>
          <w:color w:val="231F20"/>
          <w:spacing w:val="-6"/>
        </w:rPr>
        <w:t>тор</w:t>
      </w:r>
      <w:r>
        <w:rPr>
          <w:color w:val="231F20"/>
          <w:spacing w:val="-12"/>
        </w:rPr>
        <w:t> </w:t>
      </w:r>
      <w:r>
        <w:rPr>
          <w:color w:val="231F20"/>
          <w:spacing w:val="-6"/>
        </w:rPr>
        <w:t>треба</w:t>
      </w:r>
      <w:r>
        <w:rPr>
          <w:color w:val="231F20"/>
          <w:spacing w:val="-12"/>
        </w:rPr>
        <w:t> </w:t>
      </w:r>
      <w:r>
        <w:rPr>
          <w:color w:val="231F20"/>
          <w:spacing w:val="-6"/>
        </w:rPr>
        <w:t>да</w:t>
      </w:r>
      <w:r>
        <w:rPr>
          <w:color w:val="231F20"/>
          <w:spacing w:val="-12"/>
        </w:rPr>
        <w:t> </w:t>
      </w:r>
      <w:r>
        <w:rPr>
          <w:color w:val="231F20"/>
          <w:spacing w:val="-6"/>
        </w:rPr>
        <w:t>буде</w:t>
      </w:r>
      <w:r>
        <w:rPr>
          <w:color w:val="231F20"/>
          <w:spacing w:val="-12"/>
        </w:rPr>
        <w:t> </w:t>
      </w:r>
      <w:r>
        <w:rPr>
          <w:color w:val="231F20"/>
          <w:spacing w:val="-6"/>
        </w:rPr>
        <w:t>опремљен</w:t>
      </w:r>
      <w:r>
        <w:rPr>
          <w:color w:val="231F20"/>
          <w:spacing w:val="-12"/>
        </w:rPr>
        <w:t> </w:t>
      </w:r>
      <w:r>
        <w:rPr>
          <w:color w:val="231F20"/>
          <w:spacing w:val="-6"/>
        </w:rPr>
        <w:t>прибором</w:t>
      </w:r>
      <w:r>
        <w:rPr>
          <w:color w:val="231F20"/>
          <w:spacing w:val="-12"/>
        </w:rPr>
        <w:t> </w:t>
      </w:r>
      <w:r>
        <w:rPr>
          <w:color w:val="231F20"/>
          <w:spacing w:val="-6"/>
        </w:rPr>
        <w:t>за</w:t>
      </w:r>
      <w:r>
        <w:rPr>
          <w:color w:val="231F20"/>
          <w:spacing w:val="-12"/>
        </w:rPr>
        <w:t> </w:t>
      </w:r>
      <w:r>
        <w:rPr>
          <w:color w:val="231F20"/>
          <w:spacing w:val="-6"/>
        </w:rPr>
        <w:t>печаћење:</w:t>
      </w:r>
      <w:r>
        <w:rPr>
          <w:color w:val="231F20"/>
          <w:spacing w:val="-12"/>
        </w:rPr>
        <w:t> </w:t>
      </w:r>
      <w:r>
        <w:rPr>
          <w:color w:val="231F20"/>
          <w:spacing w:val="-6"/>
        </w:rPr>
        <w:t>службеним</w:t>
      </w:r>
      <w:r>
        <w:rPr>
          <w:color w:val="231F20"/>
          <w:spacing w:val="-12"/>
        </w:rPr>
        <w:t> </w:t>
      </w:r>
      <w:r>
        <w:rPr>
          <w:color w:val="231F20"/>
          <w:spacing w:val="-6"/>
        </w:rPr>
        <w:t>ме- </w:t>
      </w:r>
      <w:r>
        <w:rPr>
          <w:color w:val="231F20"/>
          <w:w w:val="90"/>
        </w:rPr>
        <w:t>талним печатом, црвеним печатним воском (или пломбом са жигом) и </w:t>
      </w:r>
      <w:r>
        <w:rPr>
          <w:color w:val="231F20"/>
          <w:spacing w:val="-6"/>
        </w:rPr>
        <w:t>траком</w:t>
      </w:r>
      <w:r>
        <w:rPr>
          <w:color w:val="231F20"/>
          <w:spacing w:val="-11"/>
        </w:rPr>
        <w:t> </w:t>
      </w:r>
      <w:r>
        <w:rPr>
          <w:color w:val="231F20"/>
          <w:spacing w:val="-6"/>
        </w:rPr>
        <w:t>за</w:t>
      </w:r>
      <w:r>
        <w:rPr>
          <w:color w:val="231F20"/>
          <w:spacing w:val="-11"/>
        </w:rPr>
        <w:t> </w:t>
      </w:r>
      <w:r>
        <w:rPr>
          <w:color w:val="231F20"/>
          <w:spacing w:val="-6"/>
        </w:rPr>
        <w:t>печаћење.</w:t>
      </w:r>
      <w:r>
        <w:rPr>
          <w:color w:val="231F20"/>
          <w:spacing w:val="-11"/>
        </w:rPr>
        <w:t> </w:t>
      </w:r>
      <w:r>
        <w:rPr>
          <w:color w:val="231F20"/>
          <w:spacing w:val="-6"/>
        </w:rPr>
        <w:t>Врши</w:t>
      </w:r>
      <w:r>
        <w:rPr>
          <w:color w:val="231F20"/>
          <w:spacing w:val="-11"/>
        </w:rPr>
        <w:t> </w:t>
      </w:r>
      <w:r>
        <w:rPr>
          <w:color w:val="231F20"/>
          <w:spacing w:val="-6"/>
        </w:rPr>
        <w:t>се</w:t>
      </w:r>
      <w:r>
        <w:rPr>
          <w:color w:val="231F20"/>
          <w:spacing w:val="-11"/>
        </w:rPr>
        <w:t> </w:t>
      </w:r>
      <w:r>
        <w:rPr>
          <w:color w:val="231F20"/>
          <w:spacing w:val="-6"/>
        </w:rPr>
        <w:t>истицањем</w:t>
      </w:r>
      <w:r>
        <w:rPr>
          <w:color w:val="231F20"/>
          <w:spacing w:val="-11"/>
        </w:rPr>
        <w:t> </w:t>
      </w:r>
      <w:r>
        <w:rPr>
          <w:color w:val="231F20"/>
          <w:spacing w:val="-6"/>
        </w:rPr>
        <w:t>или</w:t>
      </w:r>
      <w:r>
        <w:rPr>
          <w:color w:val="231F20"/>
          <w:spacing w:val="-11"/>
        </w:rPr>
        <w:t> </w:t>
      </w:r>
      <w:r>
        <w:rPr>
          <w:color w:val="231F20"/>
          <w:spacing w:val="-6"/>
        </w:rPr>
        <w:t>прибијањем</w:t>
      </w:r>
      <w:r>
        <w:rPr>
          <w:color w:val="231F20"/>
          <w:spacing w:val="-11"/>
        </w:rPr>
        <w:t> </w:t>
      </w:r>
      <w:r>
        <w:rPr>
          <w:color w:val="231F20"/>
          <w:spacing w:val="-6"/>
        </w:rPr>
        <w:t>решења</w:t>
      </w:r>
      <w:r>
        <w:rPr>
          <w:color w:val="231F20"/>
          <w:spacing w:val="-10"/>
        </w:rPr>
        <w:t> </w:t>
      </w:r>
      <w:r>
        <w:rPr>
          <w:color w:val="231F20"/>
          <w:spacing w:val="-6"/>
        </w:rPr>
        <w:t>о извршењу</w:t>
      </w:r>
      <w:r>
        <w:rPr>
          <w:color w:val="231F20"/>
          <w:spacing w:val="-17"/>
        </w:rPr>
        <w:t> </w:t>
      </w:r>
      <w:r>
        <w:rPr>
          <w:color w:val="231F20"/>
          <w:spacing w:val="-6"/>
        </w:rPr>
        <w:t>решења</w:t>
      </w:r>
      <w:r>
        <w:rPr>
          <w:color w:val="231F20"/>
          <w:spacing w:val="-15"/>
        </w:rPr>
        <w:t> </w:t>
      </w:r>
      <w:r>
        <w:rPr>
          <w:color w:val="231F20"/>
          <w:spacing w:val="-6"/>
        </w:rPr>
        <w:t>којим</w:t>
      </w:r>
      <w:r>
        <w:rPr>
          <w:color w:val="231F20"/>
          <w:spacing w:val="-15"/>
        </w:rPr>
        <w:t> </w:t>
      </w:r>
      <w:r>
        <w:rPr>
          <w:color w:val="231F20"/>
          <w:spacing w:val="-6"/>
        </w:rPr>
        <w:t>је</w:t>
      </w:r>
      <w:r>
        <w:rPr>
          <w:color w:val="231F20"/>
          <w:spacing w:val="-15"/>
        </w:rPr>
        <w:t> </w:t>
      </w:r>
      <w:r>
        <w:rPr>
          <w:color w:val="231F20"/>
          <w:spacing w:val="-6"/>
        </w:rPr>
        <w:t>одређена</w:t>
      </w:r>
      <w:r>
        <w:rPr>
          <w:color w:val="231F20"/>
          <w:spacing w:val="-15"/>
        </w:rPr>
        <w:t> </w:t>
      </w:r>
      <w:r>
        <w:rPr>
          <w:color w:val="231F20"/>
          <w:spacing w:val="-6"/>
        </w:rPr>
        <w:t>мера</w:t>
      </w:r>
      <w:r>
        <w:rPr>
          <w:color w:val="231F20"/>
          <w:spacing w:val="-15"/>
        </w:rPr>
        <w:t> </w:t>
      </w:r>
      <w:r>
        <w:rPr>
          <w:color w:val="231F20"/>
          <w:spacing w:val="-6"/>
        </w:rPr>
        <w:t>забране</w:t>
      </w:r>
      <w:r>
        <w:rPr>
          <w:color w:val="231F20"/>
          <w:spacing w:val="-15"/>
        </w:rPr>
        <w:t> </w:t>
      </w:r>
      <w:r>
        <w:rPr>
          <w:color w:val="231F20"/>
          <w:spacing w:val="-6"/>
        </w:rPr>
        <w:t>обављања</w:t>
      </w:r>
      <w:r>
        <w:rPr>
          <w:color w:val="231F20"/>
          <w:spacing w:val="-15"/>
        </w:rPr>
        <w:t> </w:t>
      </w:r>
      <w:r>
        <w:rPr>
          <w:color w:val="231F20"/>
          <w:spacing w:val="-6"/>
        </w:rPr>
        <w:t>делат- </w:t>
      </w:r>
      <w:r>
        <w:rPr>
          <w:color w:val="231F20"/>
          <w:spacing w:val="-4"/>
        </w:rPr>
        <w:t>ности</w:t>
      </w:r>
      <w:r>
        <w:rPr>
          <w:color w:val="231F20"/>
          <w:spacing w:val="-11"/>
        </w:rPr>
        <w:t> </w:t>
      </w:r>
      <w:r>
        <w:rPr>
          <w:color w:val="231F20"/>
          <w:spacing w:val="-4"/>
        </w:rPr>
        <w:t>или</w:t>
      </w:r>
      <w:r>
        <w:rPr>
          <w:color w:val="231F20"/>
          <w:spacing w:val="-11"/>
        </w:rPr>
        <w:t> </w:t>
      </w:r>
      <w:r>
        <w:rPr>
          <w:color w:val="231F20"/>
          <w:spacing w:val="-4"/>
        </w:rPr>
        <w:t>вршења</w:t>
      </w:r>
      <w:r>
        <w:rPr>
          <w:color w:val="231F20"/>
          <w:spacing w:val="-11"/>
        </w:rPr>
        <w:t> </w:t>
      </w:r>
      <w:r>
        <w:rPr>
          <w:color w:val="231F20"/>
          <w:spacing w:val="-4"/>
        </w:rPr>
        <w:t>активности</w:t>
      </w:r>
      <w:r>
        <w:rPr>
          <w:color w:val="231F20"/>
          <w:spacing w:val="-11"/>
        </w:rPr>
        <w:t> </w:t>
      </w:r>
      <w:r>
        <w:rPr>
          <w:color w:val="231F20"/>
          <w:spacing w:val="-4"/>
        </w:rPr>
        <w:t>када</w:t>
      </w:r>
      <w:r>
        <w:rPr>
          <w:color w:val="231F20"/>
          <w:spacing w:val="-11"/>
        </w:rPr>
        <w:t> </w:t>
      </w:r>
      <w:r>
        <w:rPr>
          <w:color w:val="231F20"/>
          <w:spacing w:val="-4"/>
        </w:rPr>
        <w:t>жалба</w:t>
      </w:r>
      <w:r>
        <w:rPr>
          <w:color w:val="231F20"/>
          <w:spacing w:val="-11"/>
        </w:rPr>
        <w:t> </w:t>
      </w:r>
      <w:r>
        <w:rPr>
          <w:color w:val="231F20"/>
          <w:spacing w:val="-4"/>
        </w:rPr>
        <w:t>не</w:t>
      </w:r>
      <w:r>
        <w:rPr>
          <w:color w:val="231F20"/>
          <w:spacing w:val="-11"/>
        </w:rPr>
        <w:t> </w:t>
      </w:r>
      <w:r>
        <w:rPr>
          <w:color w:val="231F20"/>
          <w:spacing w:val="-4"/>
        </w:rPr>
        <w:t>одлаже</w:t>
      </w:r>
      <w:r>
        <w:rPr>
          <w:color w:val="231F20"/>
          <w:spacing w:val="-11"/>
        </w:rPr>
        <w:t> </w:t>
      </w:r>
      <w:r>
        <w:rPr>
          <w:color w:val="231F20"/>
          <w:spacing w:val="-4"/>
        </w:rPr>
        <w:t>извршење,</w:t>
      </w:r>
      <w:r>
        <w:rPr>
          <w:color w:val="231F20"/>
          <w:spacing w:val="-11"/>
        </w:rPr>
        <w:t> </w:t>
      </w:r>
      <w:r>
        <w:rPr>
          <w:color w:val="231F20"/>
          <w:spacing w:val="-4"/>
        </w:rPr>
        <w:t>на </w:t>
      </w:r>
      <w:r>
        <w:rPr>
          <w:color w:val="231F20"/>
          <w:w w:val="90"/>
        </w:rPr>
        <w:t>видном месту, затварањем предмета печаћења и утискивањем отиска </w:t>
      </w:r>
      <w:r>
        <w:rPr>
          <w:color w:val="231F20"/>
          <w:spacing w:val="-6"/>
        </w:rPr>
        <w:t>печата</w:t>
      </w:r>
      <w:r>
        <w:rPr>
          <w:color w:val="231F20"/>
          <w:spacing w:val="-21"/>
        </w:rPr>
        <w:t> </w:t>
      </w:r>
      <w:r>
        <w:rPr>
          <w:color w:val="231F20"/>
          <w:spacing w:val="-6"/>
        </w:rPr>
        <w:t>на</w:t>
      </w:r>
      <w:r>
        <w:rPr>
          <w:color w:val="231F20"/>
          <w:spacing w:val="-19"/>
        </w:rPr>
        <w:t> </w:t>
      </w:r>
      <w:r>
        <w:rPr>
          <w:color w:val="231F20"/>
          <w:spacing w:val="-6"/>
        </w:rPr>
        <w:t>црвеном</w:t>
      </w:r>
      <w:r>
        <w:rPr>
          <w:color w:val="231F20"/>
          <w:spacing w:val="-19"/>
        </w:rPr>
        <w:t> </w:t>
      </w:r>
      <w:r>
        <w:rPr>
          <w:color w:val="231F20"/>
          <w:spacing w:val="-6"/>
        </w:rPr>
        <w:t>течном</w:t>
      </w:r>
      <w:r>
        <w:rPr>
          <w:color w:val="231F20"/>
          <w:spacing w:val="-19"/>
        </w:rPr>
        <w:t> </w:t>
      </w:r>
      <w:r>
        <w:rPr>
          <w:color w:val="231F20"/>
          <w:spacing w:val="-6"/>
        </w:rPr>
        <w:t>печатном</w:t>
      </w:r>
      <w:r>
        <w:rPr>
          <w:color w:val="231F20"/>
          <w:spacing w:val="-19"/>
        </w:rPr>
        <w:t> </w:t>
      </w:r>
      <w:r>
        <w:rPr>
          <w:color w:val="231F20"/>
          <w:spacing w:val="-6"/>
        </w:rPr>
        <w:t>воску</w:t>
      </w:r>
      <w:r>
        <w:rPr>
          <w:color w:val="231F20"/>
          <w:spacing w:val="-19"/>
        </w:rPr>
        <w:t> </w:t>
      </w:r>
      <w:r>
        <w:rPr>
          <w:color w:val="231F20"/>
          <w:spacing w:val="-6"/>
        </w:rPr>
        <w:t>тако</w:t>
      </w:r>
      <w:r>
        <w:rPr>
          <w:color w:val="231F20"/>
          <w:spacing w:val="-19"/>
        </w:rPr>
        <w:t> </w:t>
      </w:r>
      <w:r>
        <w:rPr>
          <w:color w:val="231F20"/>
          <w:spacing w:val="-6"/>
        </w:rPr>
        <w:t>да</w:t>
      </w:r>
      <w:r>
        <w:rPr>
          <w:color w:val="231F20"/>
          <w:spacing w:val="-19"/>
        </w:rPr>
        <w:t> </w:t>
      </w:r>
      <w:r>
        <w:rPr>
          <w:color w:val="231F20"/>
          <w:spacing w:val="-6"/>
        </w:rPr>
        <w:t>се</w:t>
      </w:r>
      <w:r>
        <w:rPr>
          <w:color w:val="231F20"/>
          <w:spacing w:val="-19"/>
        </w:rPr>
        <w:t> </w:t>
      </w:r>
      <w:r>
        <w:rPr>
          <w:color w:val="231F20"/>
          <w:spacing w:val="-6"/>
        </w:rPr>
        <w:t>захвати</w:t>
      </w:r>
      <w:r>
        <w:rPr>
          <w:color w:val="231F20"/>
          <w:spacing w:val="-19"/>
        </w:rPr>
        <w:t> </w:t>
      </w:r>
      <w:r>
        <w:rPr>
          <w:color w:val="231F20"/>
          <w:spacing w:val="-6"/>
        </w:rPr>
        <w:t>трака</w:t>
      </w:r>
      <w:r>
        <w:rPr>
          <w:color w:val="231F20"/>
          <w:spacing w:val="-19"/>
        </w:rPr>
        <w:t> </w:t>
      </w:r>
      <w:r>
        <w:rPr>
          <w:color w:val="231F20"/>
          <w:spacing w:val="-6"/>
        </w:rPr>
        <w:t>за печаћење</w:t>
      </w:r>
      <w:r>
        <w:rPr>
          <w:color w:val="231F20"/>
          <w:spacing w:val="-27"/>
        </w:rPr>
        <w:t> </w:t>
      </w:r>
      <w:r>
        <w:rPr>
          <w:color w:val="231F20"/>
          <w:spacing w:val="-6"/>
        </w:rPr>
        <w:t>и</w:t>
      </w:r>
      <w:r>
        <w:rPr>
          <w:color w:val="231F20"/>
          <w:spacing w:val="-25"/>
        </w:rPr>
        <w:t> </w:t>
      </w:r>
      <w:r>
        <w:rPr>
          <w:color w:val="231F20"/>
          <w:spacing w:val="-6"/>
        </w:rPr>
        <w:t>на</w:t>
      </w:r>
      <w:r>
        <w:rPr>
          <w:color w:val="231F20"/>
          <w:spacing w:val="-25"/>
        </w:rPr>
        <w:t> </w:t>
      </w:r>
      <w:r>
        <w:rPr>
          <w:color w:val="231F20"/>
          <w:spacing w:val="-6"/>
        </w:rPr>
        <w:t>тај</w:t>
      </w:r>
      <w:r>
        <w:rPr>
          <w:color w:val="231F20"/>
          <w:spacing w:val="-25"/>
        </w:rPr>
        <w:t> </w:t>
      </w:r>
      <w:r>
        <w:rPr>
          <w:color w:val="231F20"/>
          <w:spacing w:val="-6"/>
        </w:rPr>
        <w:t>начин</w:t>
      </w:r>
      <w:r>
        <w:rPr>
          <w:color w:val="231F20"/>
          <w:spacing w:val="-25"/>
        </w:rPr>
        <w:t> </w:t>
      </w:r>
      <w:r>
        <w:rPr>
          <w:color w:val="231F20"/>
          <w:spacing w:val="-6"/>
        </w:rPr>
        <w:t>онемогући</w:t>
      </w:r>
      <w:r>
        <w:rPr>
          <w:color w:val="231F20"/>
          <w:spacing w:val="-25"/>
        </w:rPr>
        <w:t> </w:t>
      </w:r>
      <w:r>
        <w:rPr>
          <w:color w:val="231F20"/>
          <w:spacing w:val="-6"/>
        </w:rPr>
        <w:t>улазак</w:t>
      </w:r>
      <w:r>
        <w:rPr>
          <w:color w:val="231F20"/>
          <w:spacing w:val="-25"/>
        </w:rPr>
        <w:t> </w:t>
      </w:r>
      <w:r>
        <w:rPr>
          <w:color w:val="231F20"/>
          <w:spacing w:val="-6"/>
        </w:rPr>
        <w:t>у</w:t>
      </w:r>
      <w:r>
        <w:rPr>
          <w:color w:val="231F20"/>
          <w:spacing w:val="-25"/>
        </w:rPr>
        <w:t> </w:t>
      </w:r>
      <w:r>
        <w:rPr>
          <w:color w:val="231F20"/>
          <w:spacing w:val="-6"/>
        </w:rPr>
        <w:t>простор,</w:t>
      </w:r>
      <w:r>
        <w:rPr>
          <w:color w:val="231F20"/>
          <w:spacing w:val="-25"/>
        </w:rPr>
        <w:t> </w:t>
      </w:r>
      <w:r>
        <w:rPr>
          <w:color w:val="231F20"/>
          <w:spacing w:val="-6"/>
        </w:rPr>
        <w:t>односно</w:t>
      </w:r>
      <w:r>
        <w:rPr>
          <w:color w:val="231F20"/>
          <w:spacing w:val="-25"/>
        </w:rPr>
        <w:t> </w:t>
      </w:r>
      <w:r>
        <w:rPr>
          <w:color w:val="231F20"/>
          <w:spacing w:val="-6"/>
        </w:rPr>
        <w:t>употре- </w:t>
      </w:r>
      <w:r>
        <w:rPr>
          <w:color w:val="231F20"/>
          <w:w w:val="90"/>
        </w:rPr>
        <w:t>ба</w:t>
      </w:r>
      <w:r>
        <w:rPr>
          <w:color w:val="231F20"/>
          <w:spacing w:val="-2"/>
          <w:w w:val="90"/>
        </w:rPr>
        <w:t> </w:t>
      </w:r>
      <w:r>
        <w:rPr>
          <w:color w:val="231F20"/>
          <w:w w:val="90"/>
        </w:rPr>
        <w:t>предмета</w:t>
      </w:r>
      <w:r>
        <w:rPr>
          <w:color w:val="231F20"/>
          <w:spacing w:val="-2"/>
          <w:w w:val="90"/>
        </w:rPr>
        <w:t> </w:t>
      </w:r>
      <w:r>
        <w:rPr>
          <w:color w:val="231F20"/>
          <w:w w:val="90"/>
        </w:rPr>
        <w:t>печаћења.</w:t>
      </w:r>
      <w:r>
        <w:rPr>
          <w:color w:val="231F20"/>
          <w:spacing w:val="-2"/>
          <w:w w:val="90"/>
        </w:rPr>
        <w:t> </w:t>
      </w:r>
      <w:r>
        <w:rPr>
          <w:color w:val="231F20"/>
          <w:w w:val="90"/>
        </w:rPr>
        <w:t>Печаћење</w:t>
      </w:r>
      <w:r>
        <w:rPr>
          <w:color w:val="231F20"/>
          <w:spacing w:val="-2"/>
          <w:w w:val="90"/>
        </w:rPr>
        <w:t> </w:t>
      </w:r>
      <w:r>
        <w:rPr>
          <w:color w:val="231F20"/>
          <w:w w:val="90"/>
        </w:rPr>
        <w:t>мора</w:t>
      </w:r>
      <w:r>
        <w:rPr>
          <w:color w:val="231F20"/>
          <w:spacing w:val="-2"/>
          <w:w w:val="90"/>
        </w:rPr>
        <w:t> </w:t>
      </w:r>
      <w:r>
        <w:rPr>
          <w:color w:val="231F20"/>
          <w:w w:val="90"/>
        </w:rPr>
        <w:t>бити</w:t>
      </w:r>
      <w:r>
        <w:rPr>
          <w:color w:val="231F20"/>
          <w:spacing w:val="-2"/>
          <w:w w:val="90"/>
        </w:rPr>
        <w:t> </w:t>
      </w:r>
      <w:r>
        <w:rPr>
          <w:color w:val="231F20"/>
          <w:w w:val="90"/>
        </w:rPr>
        <w:t>извршено</w:t>
      </w:r>
      <w:r>
        <w:rPr>
          <w:color w:val="231F20"/>
          <w:spacing w:val="-2"/>
          <w:w w:val="90"/>
        </w:rPr>
        <w:t> </w:t>
      </w:r>
      <w:r>
        <w:rPr>
          <w:color w:val="231F20"/>
          <w:w w:val="90"/>
        </w:rPr>
        <w:t>тако</w:t>
      </w:r>
      <w:r>
        <w:rPr>
          <w:color w:val="231F20"/>
          <w:spacing w:val="-2"/>
          <w:w w:val="90"/>
        </w:rPr>
        <w:t> </w:t>
      </w:r>
      <w:r>
        <w:rPr>
          <w:color w:val="231F20"/>
          <w:w w:val="90"/>
        </w:rPr>
        <w:t>да</w:t>
      </w:r>
      <w:r>
        <w:rPr>
          <w:color w:val="231F20"/>
          <w:spacing w:val="-2"/>
          <w:w w:val="90"/>
        </w:rPr>
        <w:t> </w:t>
      </w:r>
      <w:r>
        <w:rPr>
          <w:color w:val="231F20"/>
          <w:w w:val="90"/>
        </w:rPr>
        <w:t>се</w:t>
      </w:r>
      <w:r>
        <w:rPr>
          <w:color w:val="231F20"/>
          <w:spacing w:val="-2"/>
          <w:w w:val="90"/>
        </w:rPr>
        <w:t> </w:t>
      </w:r>
      <w:r>
        <w:rPr>
          <w:color w:val="231F20"/>
          <w:w w:val="90"/>
        </w:rPr>
        <w:t>пред- </w:t>
      </w:r>
      <w:r>
        <w:rPr>
          <w:color w:val="231F20"/>
          <w:spacing w:val="-6"/>
        </w:rPr>
        <w:t>мети</w:t>
      </w:r>
      <w:r>
        <w:rPr>
          <w:color w:val="231F20"/>
          <w:spacing w:val="-21"/>
        </w:rPr>
        <w:t> </w:t>
      </w:r>
      <w:r>
        <w:rPr>
          <w:color w:val="231F20"/>
          <w:spacing w:val="-6"/>
        </w:rPr>
        <w:t>печаћења</w:t>
      </w:r>
      <w:r>
        <w:rPr>
          <w:color w:val="231F20"/>
          <w:spacing w:val="-19"/>
        </w:rPr>
        <w:t> </w:t>
      </w:r>
      <w:r>
        <w:rPr>
          <w:color w:val="231F20"/>
          <w:spacing w:val="-6"/>
        </w:rPr>
        <w:t>не</w:t>
      </w:r>
      <w:r>
        <w:rPr>
          <w:color w:val="231F20"/>
          <w:spacing w:val="-19"/>
        </w:rPr>
        <w:t> </w:t>
      </w:r>
      <w:r>
        <w:rPr>
          <w:color w:val="231F20"/>
          <w:spacing w:val="-6"/>
        </w:rPr>
        <w:t>могу</w:t>
      </w:r>
      <w:r>
        <w:rPr>
          <w:color w:val="231F20"/>
          <w:spacing w:val="-19"/>
        </w:rPr>
        <w:t> </w:t>
      </w:r>
      <w:r>
        <w:rPr>
          <w:color w:val="231F20"/>
          <w:spacing w:val="-6"/>
        </w:rPr>
        <w:t>отворити</w:t>
      </w:r>
      <w:r>
        <w:rPr>
          <w:color w:val="231F20"/>
          <w:spacing w:val="-19"/>
        </w:rPr>
        <w:t> </w:t>
      </w:r>
      <w:r>
        <w:rPr>
          <w:color w:val="231F20"/>
          <w:spacing w:val="-6"/>
        </w:rPr>
        <w:t>без</w:t>
      </w:r>
      <w:r>
        <w:rPr>
          <w:color w:val="231F20"/>
          <w:spacing w:val="-19"/>
        </w:rPr>
        <w:t> </w:t>
      </w:r>
      <w:r>
        <w:rPr>
          <w:color w:val="231F20"/>
          <w:spacing w:val="-6"/>
        </w:rPr>
        <w:t>повреде</w:t>
      </w:r>
      <w:r>
        <w:rPr>
          <w:color w:val="231F20"/>
          <w:spacing w:val="-19"/>
        </w:rPr>
        <w:t> </w:t>
      </w:r>
      <w:r>
        <w:rPr>
          <w:color w:val="231F20"/>
          <w:spacing w:val="-6"/>
        </w:rPr>
        <w:t>печата.</w:t>
      </w:r>
      <w:r>
        <w:rPr>
          <w:color w:val="231F20"/>
          <w:spacing w:val="-19"/>
        </w:rPr>
        <w:t> </w:t>
      </w:r>
      <w:r>
        <w:rPr>
          <w:color w:val="231F20"/>
          <w:spacing w:val="-6"/>
        </w:rPr>
        <w:t>Инспектор</w:t>
      </w:r>
      <w:r>
        <w:rPr>
          <w:color w:val="231F20"/>
          <w:spacing w:val="-19"/>
        </w:rPr>
        <w:t> </w:t>
      </w:r>
      <w:r>
        <w:rPr>
          <w:color w:val="231F20"/>
          <w:spacing w:val="-6"/>
        </w:rPr>
        <w:t>оба- </w:t>
      </w:r>
      <w:r>
        <w:rPr>
          <w:color w:val="231F20"/>
          <w:w w:val="90"/>
        </w:rPr>
        <w:t>вештава надзираног субјекта да скидање и повреда службеног печата </w:t>
      </w:r>
      <w:r>
        <w:rPr>
          <w:color w:val="231F20"/>
          <w:spacing w:val="-8"/>
        </w:rPr>
        <w:t>представља</w:t>
      </w:r>
      <w:r>
        <w:rPr>
          <w:color w:val="231F20"/>
          <w:spacing w:val="-23"/>
        </w:rPr>
        <w:t> </w:t>
      </w:r>
      <w:r>
        <w:rPr>
          <w:color w:val="231F20"/>
          <w:spacing w:val="-8"/>
        </w:rPr>
        <w:t>кривично</w:t>
      </w:r>
      <w:r>
        <w:rPr>
          <w:color w:val="231F20"/>
          <w:spacing w:val="-23"/>
        </w:rPr>
        <w:t> </w:t>
      </w:r>
      <w:r>
        <w:rPr>
          <w:color w:val="231F20"/>
          <w:spacing w:val="-8"/>
        </w:rPr>
        <w:t>дело</w:t>
      </w:r>
      <w:r>
        <w:rPr>
          <w:color w:val="231F20"/>
          <w:spacing w:val="-23"/>
        </w:rPr>
        <w:t> </w:t>
      </w:r>
      <w:r>
        <w:rPr>
          <w:color w:val="231F20"/>
          <w:spacing w:val="-8"/>
        </w:rPr>
        <w:t>и</w:t>
      </w:r>
      <w:r>
        <w:rPr>
          <w:color w:val="231F20"/>
          <w:spacing w:val="-23"/>
        </w:rPr>
        <w:t> </w:t>
      </w:r>
      <w:r>
        <w:rPr>
          <w:color w:val="231F20"/>
          <w:spacing w:val="-8"/>
        </w:rPr>
        <w:t>сачињава</w:t>
      </w:r>
      <w:r>
        <w:rPr>
          <w:color w:val="231F20"/>
          <w:spacing w:val="-23"/>
        </w:rPr>
        <w:t> </w:t>
      </w:r>
      <w:r>
        <w:rPr>
          <w:color w:val="231F20"/>
          <w:spacing w:val="-8"/>
        </w:rPr>
        <w:t>записник</w:t>
      </w:r>
      <w:r>
        <w:rPr>
          <w:color w:val="231F20"/>
          <w:spacing w:val="-23"/>
        </w:rPr>
        <w:t> </w:t>
      </w:r>
      <w:r>
        <w:rPr>
          <w:color w:val="231F20"/>
          <w:spacing w:val="-8"/>
        </w:rPr>
        <w:t>о</w:t>
      </w:r>
      <w:r>
        <w:rPr>
          <w:color w:val="231F20"/>
          <w:spacing w:val="-23"/>
        </w:rPr>
        <w:t> </w:t>
      </w:r>
      <w:r>
        <w:rPr>
          <w:color w:val="231F20"/>
          <w:spacing w:val="-8"/>
        </w:rPr>
        <w:t>извршењу</w:t>
      </w:r>
      <w:r>
        <w:rPr>
          <w:color w:val="231F20"/>
          <w:spacing w:val="-23"/>
        </w:rPr>
        <w:t> </w:t>
      </w:r>
      <w:r>
        <w:rPr>
          <w:color w:val="231F20"/>
          <w:spacing w:val="-8"/>
        </w:rPr>
        <w:t>решења. </w:t>
      </w:r>
      <w:r>
        <w:rPr>
          <w:color w:val="231F20"/>
          <w:spacing w:val="-2"/>
        </w:rPr>
        <w:t>У</w:t>
      </w:r>
      <w:r>
        <w:rPr>
          <w:color w:val="231F20"/>
          <w:spacing w:val="-9"/>
        </w:rPr>
        <w:t> </w:t>
      </w:r>
      <w:r>
        <w:rPr>
          <w:color w:val="231F20"/>
          <w:spacing w:val="-2"/>
        </w:rPr>
        <w:t>поступку</w:t>
      </w:r>
      <w:r>
        <w:rPr>
          <w:color w:val="231F20"/>
          <w:spacing w:val="-9"/>
        </w:rPr>
        <w:t> </w:t>
      </w:r>
      <w:r>
        <w:rPr>
          <w:color w:val="231F20"/>
          <w:spacing w:val="-2"/>
        </w:rPr>
        <w:t>управног</w:t>
      </w:r>
      <w:r>
        <w:rPr>
          <w:color w:val="231F20"/>
          <w:spacing w:val="-9"/>
        </w:rPr>
        <w:t> </w:t>
      </w:r>
      <w:r>
        <w:rPr>
          <w:color w:val="231F20"/>
          <w:spacing w:val="-2"/>
        </w:rPr>
        <w:t>извршења</w:t>
      </w:r>
      <w:r>
        <w:rPr>
          <w:color w:val="231F20"/>
          <w:spacing w:val="-9"/>
        </w:rPr>
        <w:t> </w:t>
      </w:r>
      <w:r>
        <w:rPr>
          <w:color w:val="231F20"/>
          <w:spacing w:val="-2"/>
        </w:rPr>
        <w:t>инспекција</w:t>
      </w:r>
      <w:r>
        <w:rPr>
          <w:color w:val="231F20"/>
          <w:spacing w:val="-9"/>
        </w:rPr>
        <w:t> </w:t>
      </w:r>
      <w:r>
        <w:rPr>
          <w:color w:val="231F20"/>
          <w:spacing w:val="-2"/>
        </w:rPr>
        <w:t>може</w:t>
      </w:r>
      <w:r>
        <w:rPr>
          <w:color w:val="231F20"/>
          <w:spacing w:val="-9"/>
        </w:rPr>
        <w:t> </w:t>
      </w:r>
      <w:r>
        <w:rPr>
          <w:color w:val="231F20"/>
          <w:spacing w:val="-2"/>
        </w:rPr>
        <w:t>да</w:t>
      </w:r>
      <w:r>
        <w:rPr>
          <w:color w:val="231F20"/>
          <w:spacing w:val="-9"/>
        </w:rPr>
        <w:t> </w:t>
      </w:r>
      <w:r>
        <w:rPr>
          <w:color w:val="231F20"/>
          <w:spacing w:val="-2"/>
        </w:rPr>
        <w:t>затражи</w:t>
      </w:r>
      <w:r>
        <w:rPr>
          <w:color w:val="231F20"/>
          <w:spacing w:val="-9"/>
        </w:rPr>
        <w:t> </w:t>
      </w:r>
      <w:r>
        <w:rPr>
          <w:color w:val="231F20"/>
          <w:spacing w:val="-2"/>
        </w:rPr>
        <w:t>по- </w:t>
      </w:r>
      <w:r>
        <w:rPr>
          <w:color w:val="231F20"/>
          <w:spacing w:val="-4"/>
        </w:rPr>
        <w:t>моћ</w:t>
      </w:r>
      <w:r>
        <w:rPr>
          <w:color w:val="231F20"/>
          <w:spacing w:val="-10"/>
        </w:rPr>
        <w:t> </w:t>
      </w:r>
      <w:r>
        <w:rPr>
          <w:color w:val="231F20"/>
          <w:spacing w:val="-4"/>
        </w:rPr>
        <w:t>полиције</w:t>
      </w:r>
      <w:r>
        <w:rPr>
          <w:color w:val="231F20"/>
          <w:spacing w:val="-10"/>
        </w:rPr>
        <w:t> </w:t>
      </w:r>
      <w:r>
        <w:rPr>
          <w:color w:val="231F20"/>
          <w:spacing w:val="-4"/>
        </w:rPr>
        <w:t>и</w:t>
      </w:r>
      <w:r>
        <w:rPr>
          <w:color w:val="231F20"/>
          <w:spacing w:val="-10"/>
        </w:rPr>
        <w:t> </w:t>
      </w:r>
      <w:r>
        <w:rPr>
          <w:color w:val="231F20"/>
          <w:spacing w:val="-4"/>
        </w:rPr>
        <w:t>комуналне</w:t>
      </w:r>
      <w:r>
        <w:rPr>
          <w:color w:val="231F20"/>
          <w:spacing w:val="-10"/>
        </w:rPr>
        <w:t> </w:t>
      </w:r>
      <w:r>
        <w:rPr>
          <w:color w:val="231F20"/>
          <w:spacing w:val="-4"/>
        </w:rPr>
        <w:t>милиције</w:t>
      </w:r>
      <w:r>
        <w:rPr>
          <w:color w:val="231F20"/>
          <w:spacing w:val="-10"/>
        </w:rPr>
        <w:t> </w:t>
      </w:r>
      <w:r>
        <w:rPr>
          <w:color w:val="231F20"/>
          <w:spacing w:val="-4"/>
        </w:rPr>
        <w:t>ако</w:t>
      </w:r>
      <w:r>
        <w:rPr>
          <w:color w:val="231F20"/>
          <w:spacing w:val="-10"/>
        </w:rPr>
        <w:t> </w:t>
      </w:r>
      <w:r>
        <w:rPr>
          <w:color w:val="231F20"/>
          <w:spacing w:val="-4"/>
        </w:rPr>
        <w:t>се</w:t>
      </w:r>
      <w:r>
        <w:rPr>
          <w:color w:val="231F20"/>
          <w:spacing w:val="-10"/>
        </w:rPr>
        <w:t> </w:t>
      </w:r>
      <w:r>
        <w:rPr>
          <w:color w:val="231F20"/>
          <w:spacing w:val="-4"/>
        </w:rPr>
        <w:t>при</w:t>
      </w:r>
      <w:r>
        <w:rPr>
          <w:color w:val="231F20"/>
          <w:spacing w:val="-10"/>
        </w:rPr>
        <w:t> </w:t>
      </w:r>
      <w:r>
        <w:rPr>
          <w:color w:val="231F20"/>
          <w:spacing w:val="-4"/>
        </w:rPr>
        <w:t>извршењу</w:t>
      </w:r>
      <w:r>
        <w:rPr>
          <w:color w:val="231F20"/>
          <w:spacing w:val="-10"/>
        </w:rPr>
        <w:t> </w:t>
      </w:r>
      <w:r>
        <w:rPr>
          <w:color w:val="231F20"/>
          <w:spacing w:val="-4"/>
        </w:rPr>
        <w:t>наиђе</w:t>
      </w:r>
      <w:r>
        <w:rPr>
          <w:color w:val="231F20"/>
          <w:spacing w:val="-10"/>
        </w:rPr>
        <w:t> </w:t>
      </w:r>
      <w:r>
        <w:rPr>
          <w:color w:val="231F20"/>
          <w:spacing w:val="-4"/>
        </w:rPr>
        <w:t>на </w:t>
      </w:r>
      <w:r>
        <w:rPr>
          <w:color w:val="231F20"/>
        </w:rPr>
        <w:t>отпор</w:t>
      </w:r>
      <w:r>
        <w:rPr>
          <w:color w:val="231F20"/>
          <w:spacing w:val="-14"/>
        </w:rPr>
        <w:t> </w:t>
      </w:r>
      <w:r>
        <w:rPr>
          <w:color w:val="231F20"/>
        </w:rPr>
        <w:t>извршеника</w:t>
      </w:r>
      <w:r>
        <w:rPr>
          <w:color w:val="231F20"/>
          <w:spacing w:val="-14"/>
        </w:rPr>
        <w:t> </w:t>
      </w:r>
      <w:r>
        <w:rPr>
          <w:color w:val="231F20"/>
        </w:rPr>
        <w:t>и</w:t>
      </w:r>
      <w:r>
        <w:rPr>
          <w:color w:val="231F20"/>
          <w:spacing w:val="-14"/>
        </w:rPr>
        <w:t> </w:t>
      </w:r>
      <w:r>
        <w:rPr>
          <w:color w:val="231F20"/>
        </w:rPr>
        <w:t>трећих</w:t>
      </w:r>
      <w:r>
        <w:rPr>
          <w:color w:val="231F20"/>
          <w:spacing w:val="-14"/>
        </w:rPr>
        <w:t> </w:t>
      </w:r>
      <w:r>
        <w:rPr>
          <w:color w:val="231F20"/>
        </w:rPr>
        <w:t>лица</w:t>
      </w:r>
      <w:r>
        <w:rPr>
          <w:color w:val="231F20"/>
          <w:spacing w:val="-14"/>
        </w:rPr>
        <w:t> </w:t>
      </w:r>
      <w:r>
        <w:rPr>
          <w:color w:val="231F20"/>
        </w:rPr>
        <w:t>или</w:t>
      </w:r>
      <w:r>
        <w:rPr>
          <w:color w:val="231F20"/>
          <w:spacing w:val="-14"/>
        </w:rPr>
        <w:t> </w:t>
      </w:r>
      <w:r>
        <w:rPr>
          <w:color w:val="231F20"/>
        </w:rPr>
        <w:t>ако</w:t>
      </w:r>
      <w:r>
        <w:rPr>
          <w:color w:val="231F20"/>
          <w:spacing w:val="-14"/>
        </w:rPr>
        <w:t> </w:t>
      </w:r>
      <w:r>
        <w:rPr>
          <w:color w:val="231F20"/>
        </w:rPr>
        <w:t>се</w:t>
      </w:r>
      <w:r>
        <w:rPr>
          <w:color w:val="231F20"/>
          <w:spacing w:val="-14"/>
        </w:rPr>
        <w:t> </w:t>
      </w:r>
      <w:r>
        <w:rPr>
          <w:color w:val="231F20"/>
        </w:rPr>
        <w:t>такав</w:t>
      </w:r>
      <w:r>
        <w:rPr>
          <w:color w:val="231F20"/>
          <w:spacing w:val="-14"/>
        </w:rPr>
        <w:t> </w:t>
      </w:r>
      <w:r>
        <w:rPr>
          <w:color w:val="231F20"/>
        </w:rPr>
        <w:t>отпор</w:t>
      </w:r>
      <w:r>
        <w:rPr>
          <w:color w:val="231F20"/>
          <w:spacing w:val="-14"/>
        </w:rPr>
        <w:t> </w:t>
      </w:r>
      <w:r>
        <w:rPr>
          <w:color w:val="231F20"/>
        </w:rPr>
        <w:t>основано </w:t>
      </w:r>
      <w:r>
        <w:rPr>
          <w:color w:val="231F20"/>
          <w:spacing w:val="-6"/>
        </w:rPr>
        <w:t>очекује.</w:t>
      </w:r>
      <w:r>
        <w:rPr>
          <w:color w:val="231F20"/>
          <w:spacing w:val="-10"/>
        </w:rPr>
        <w:t> </w:t>
      </w:r>
      <w:r>
        <w:rPr>
          <w:color w:val="231F20"/>
          <w:spacing w:val="-6"/>
        </w:rPr>
        <w:t>О</w:t>
      </w:r>
      <w:r>
        <w:rPr>
          <w:color w:val="231F20"/>
          <w:spacing w:val="-10"/>
        </w:rPr>
        <w:t> </w:t>
      </w:r>
      <w:r>
        <w:rPr>
          <w:color w:val="231F20"/>
          <w:spacing w:val="-6"/>
        </w:rPr>
        <w:t>томе</w:t>
      </w:r>
      <w:r>
        <w:rPr>
          <w:color w:val="231F20"/>
          <w:spacing w:val="-10"/>
        </w:rPr>
        <w:t> </w:t>
      </w:r>
      <w:r>
        <w:rPr>
          <w:color w:val="231F20"/>
          <w:spacing w:val="-6"/>
        </w:rPr>
        <w:t>је</w:t>
      </w:r>
      <w:r>
        <w:rPr>
          <w:color w:val="231F20"/>
          <w:spacing w:val="-10"/>
        </w:rPr>
        <w:t> </w:t>
      </w:r>
      <w:r>
        <w:rPr>
          <w:color w:val="231F20"/>
          <w:spacing w:val="-6"/>
        </w:rPr>
        <w:t>било</w:t>
      </w:r>
      <w:r>
        <w:rPr>
          <w:color w:val="231F20"/>
          <w:spacing w:val="-10"/>
        </w:rPr>
        <w:t> </w:t>
      </w:r>
      <w:r>
        <w:rPr>
          <w:color w:val="231F20"/>
          <w:spacing w:val="-6"/>
        </w:rPr>
        <w:t>речи</w:t>
      </w:r>
      <w:r>
        <w:rPr>
          <w:color w:val="231F20"/>
          <w:spacing w:val="-10"/>
        </w:rPr>
        <w:t> </w:t>
      </w:r>
      <w:r>
        <w:rPr>
          <w:color w:val="231F20"/>
          <w:spacing w:val="-6"/>
        </w:rPr>
        <w:t>код</w:t>
      </w:r>
      <w:r>
        <w:rPr>
          <w:color w:val="231F20"/>
          <w:spacing w:val="-10"/>
        </w:rPr>
        <w:t> </w:t>
      </w:r>
      <w:r>
        <w:rPr>
          <w:color w:val="231F20"/>
          <w:spacing w:val="-6"/>
        </w:rPr>
        <w:t>сарадње</w:t>
      </w:r>
      <w:r>
        <w:rPr>
          <w:color w:val="231F20"/>
          <w:spacing w:val="-10"/>
        </w:rPr>
        <w:t> </w:t>
      </w:r>
      <w:r>
        <w:rPr>
          <w:color w:val="231F20"/>
          <w:spacing w:val="-6"/>
        </w:rPr>
        <w:t>инспекције</w:t>
      </w:r>
      <w:r>
        <w:rPr>
          <w:color w:val="231F20"/>
          <w:spacing w:val="-9"/>
        </w:rPr>
        <w:t> </w:t>
      </w:r>
      <w:r>
        <w:rPr>
          <w:color w:val="231F20"/>
          <w:spacing w:val="-6"/>
        </w:rPr>
        <w:t>с</w:t>
      </w:r>
      <w:r>
        <w:rPr>
          <w:color w:val="231F20"/>
          <w:spacing w:val="-10"/>
        </w:rPr>
        <w:t> </w:t>
      </w:r>
      <w:r>
        <w:rPr>
          <w:color w:val="231F20"/>
          <w:spacing w:val="-6"/>
        </w:rPr>
        <w:t>полицијом</w:t>
      </w:r>
      <w:r>
        <w:rPr>
          <w:color w:val="231F20"/>
          <w:spacing w:val="-10"/>
        </w:rPr>
        <w:t> и</w:t>
      </w:r>
    </w:p>
    <w:p>
      <w:pPr>
        <w:pStyle w:val="BodyText"/>
        <w:spacing w:line="254" w:lineRule="exact" w:before="5"/>
        <w:ind w:left="693" w:firstLine="0"/>
        <w:jc w:val="left"/>
      </w:pPr>
      <w:r>
        <w:rPr>
          <w:color w:val="231F20"/>
          <w:spacing w:val="-8"/>
        </w:rPr>
        <w:t>комуналном милицијом (у оквиру потпитања под 1.3).</w:t>
      </w:r>
    </w:p>
    <w:p>
      <w:pPr>
        <w:pStyle w:val="BodyText"/>
        <w:spacing w:line="237" w:lineRule="auto" w:before="1"/>
        <w:ind w:left="693" w:right="681"/>
      </w:pPr>
      <w:r>
        <w:rPr>
          <w:color w:val="231F20"/>
          <w:spacing w:val="-4"/>
        </w:rPr>
        <w:t>После</w:t>
      </w:r>
      <w:r>
        <w:rPr>
          <w:color w:val="231F20"/>
          <w:spacing w:val="-5"/>
        </w:rPr>
        <w:t> </w:t>
      </w:r>
      <w:r>
        <w:rPr>
          <w:color w:val="231F20"/>
          <w:spacing w:val="-4"/>
        </w:rPr>
        <w:t>спровођења</w:t>
      </w:r>
      <w:r>
        <w:rPr>
          <w:color w:val="231F20"/>
          <w:spacing w:val="-5"/>
        </w:rPr>
        <w:t> </w:t>
      </w:r>
      <w:r>
        <w:rPr>
          <w:color w:val="231F20"/>
          <w:spacing w:val="-4"/>
        </w:rPr>
        <w:t>извршења</w:t>
      </w:r>
      <w:r>
        <w:rPr>
          <w:color w:val="231F20"/>
          <w:spacing w:val="-5"/>
        </w:rPr>
        <w:t> </w:t>
      </w:r>
      <w:r>
        <w:rPr>
          <w:color w:val="231F20"/>
          <w:spacing w:val="-4"/>
        </w:rPr>
        <w:t>решења,</w:t>
      </w:r>
      <w:r>
        <w:rPr>
          <w:color w:val="231F20"/>
          <w:spacing w:val="-5"/>
        </w:rPr>
        <w:t> </w:t>
      </w:r>
      <w:r>
        <w:rPr>
          <w:color w:val="231F20"/>
          <w:spacing w:val="-4"/>
        </w:rPr>
        <w:t>инспекција</w:t>
      </w:r>
      <w:r>
        <w:rPr>
          <w:color w:val="231F20"/>
          <w:spacing w:val="-5"/>
        </w:rPr>
        <w:t> </w:t>
      </w:r>
      <w:r>
        <w:rPr>
          <w:color w:val="231F20"/>
          <w:spacing w:val="-4"/>
        </w:rPr>
        <w:t>има</w:t>
      </w:r>
      <w:r>
        <w:rPr>
          <w:color w:val="231F20"/>
          <w:spacing w:val="-5"/>
        </w:rPr>
        <w:t> </w:t>
      </w:r>
      <w:r>
        <w:rPr>
          <w:color w:val="231F20"/>
          <w:spacing w:val="-4"/>
        </w:rPr>
        <w:t>обавезу </w:t>
      </w:r>
      <w:r>
        <w:rPr>
          <w:color w:val="231F20"/>
          <w:spacing w:val="-6"/>
        </w:rPr>
        <w:t>да</w:t>
      </w:r>
      <w:r>
        <w:rPr>
          <w:color w:val="231F20"/>
          <w:spacing w:val="-14"/>
        </w:rPr>
        <w:t> </w:t>
      </w:r>
      <w:r>
        <w:rPr>
          <w:color w:val="231F20"/>
          <w:spacing w:val="-6"/>
        </w:rPr>
        <w:t>прати</w:t>
      </w:r>
      <w:r>
        <w:rPr>
          <w:color w:val="231F20"/>
          <w:spacing w:val="-14"/>
        </w:rPr>
        <w:t> </w:t>
      </w:r>
      <w:r>
        <w:rPr>
          <w:color w:val="231F20"/>
          <w:spacing w:val="-6"/>
        </w:rPr>
        <w:t>пословање</w:t>
      </w:r>
      <w:r>
        <w:rPr>
          <w:color w:val="231F20"/>
          <w:spacing w:val="-14"/>
        </w:rPr>
        <w:t> </w:t>
      </w:r>
      <w:r>
        <w:rPr>
          <w:color w:val="231F20"/>
          <w:spacing w:val="-6"/>
        </w:rPr>
        <w:t>и</w:t>
      </w:r>
      <w:r>
        <w:rPr>
          <w:color w:val="231F20"/>
          <w:spacing w:val="-13"/>
        </w:rPr>
        <w:t> </w:t>
      </w:r>
      <w:r>
        <w:rPr>
          <w:color w:val="231F20"/>
          <w:spacing w:val="-6"/>
        </w:rPr>
        <w:t>поступање</w:t>
      </w:r>
      <w:r>
        <w:rPr>
          <w:color w:val="231F20"/>
          <w:spacing w:val="-14"/>
        </w:rPr>
        <w:t> </w:t>
      </w:r>
      <w:r>
        <w:rPr>
          <w:color w:val="231F20"/>
          <w:spacing w:val="-6"/>
        </w:rPr>
        <w:t>надзираног</w:t>
      </w:r>
      <w:r>
        <w:rPr>
          <w:color w:val="231F20"/>
          <w:spacing w:val="-14"/>
        </w:rPr>
        <w:t> </w:t>
      </w:r>
      <w:r>
        <w:rPr>
          <w:color w:val="231F20"/>
          <w:spacing w:val="-6"/>
        </w:rPr>
        <w:t>субјекта</w:t>
      </w:r>
      <w:r>
        <w:rPr>
          <w:color w:val="231F20"/>
          <w:spacing w:val="-13"/>
        </w:rPr>
        <w:t> </w:t>
      </w:r>
      <w:r>
        <w:rPr>
          <w:color w:val="231F20"/>
          <w:spacing w:val="-6"/>
        </w:rPr>
        <w:t>према</w:t>
      </w:r>
      <w:r>
        <w:rPr>
          <w:color w:val="231F20"/>
          <w:spacing w:val="-14"/>
        </w:rPr>
        <w:t> </w:t>
      </w:r>
      <w:r>
        <w:rPr>
          <w:color w:val="231F20"/>
          <w:spacing w:val="-6"/>
        </w:rPr>
        <w:t>коме</w:t>
      </w:r>
      <w:r>
        <w:rPr>
          <w:color w:val="231F20"/>
          <w:spacing w:val="-14"/>
        </w:rPr>
        <w:t> </w:t>
      </w:r>
      <w:r>
        <w:rPr>
          <w:color w:val="231F20"/>
          <w:spacing w:val="-6"/>
        </w:rPr>
        <w:t>су</w:t>
      </w:r>
    </w:p>
    <w:p>
      <w:pPr>
        <w:spacing w:after="0" w:line="237" w:lineRule="auto"/>
        <w:sectPr>
          <w:pgSz w:w="9080" w:h="13610"/>
          <w:pgMar w:header="0" w:footer="865" w:top="1000" w:bottom="1060" w:left="440" w:right="560"/>
        </w:sectPr>
      </w:pPr>
    </w:p>
    <w:p>
      <w:pPr>
        <w:pStyle w:val="BodyText"/>
        <w:spacing w:before="86"/>
        <w:ind w:right="571" w:firstLine="0"/>
      </w:pPr>
      <w:r>
        <w:rPr>
          <w:color w:val="231F20"/>
          <w:spacing w:val="-6"/>
        </w:rPr>
        <w:t>изречене</w:t>
      </w:r>
      <w:r>
        <w:rPr>
          <w:color w:val="231F20"/>
          <w:spacing w:val="-11"/>
        </w:rPr>
        <w:t> </w:t>
      </w:r>
      <w:r>
        <w:rPr>
          <w:color w:val="231F20"/>
          <w:spacing w:val="-6"/>
        </w:rPr>
        <w:t>и</w:t>
      </w:r>
      <w:r>
        <w:rPr>
          <w:color w:val="231F20"/>
          <w:spacing w:val="-11"/>
        </w:rPr>
        <w:t> </w:t>
      </w:r>
      <w:r>
        <w:rPr>
          <w:color w:val="231F20"/>
          <w:spacing w:val="-6"/>
        </w:rPr>
        <w:t>извршене</w:t>
      </w:r>
      <w:r>
        <w:rPr>
          <w:color w:val="231F20"/>
          <w:spacing w:val="-10"/>
        </w:rPr>
        <w:t> </w:t>
      </w:r>
      <w:r>
        <w:rPr>
          <w:color w:val="231F20"/>
          <w:spacing w:val="-6"/>
        </w:rPr>
        <w:t>мере</w:t>
      </w:r>
      <w:r>
        <w:rPr>
          <w:color w:val="231F20"/>
          <w:spacing w:val="-11"/>
        </w:rPr>
        <w:t> </w:t>
      </w:r>
      <w:r>
        <w:rPr>
          <w:color w:val="231F20"/>
          <w:spacing w:val="-6"/>
        </w:rPr>
        <w:t>како</w:t>
      </w:r>
      <w:r>
        <w:rPr>
          <w:color w:val="231F20"/>
          <w:spacing w:val="-10"/>
        </w:rPr>
        <w:t> </w:t>
      </w:r>
      <w:r>
        <w:rPr>
          <w:color w:val="231F20"/>
          <w:spacing w:val="-6"/>
        </w:rPr>
        <w:t>би</w:t>
      </w:r>
      <w:r>
        <w:rPr>
          <w:color w:val="231F20"/>
          <w:spacing w:val="-11"/>
        </w:rPr>
        <w:t> </w:t>
      </w:r>
      <w:r>
        <w:rPr>
          <w:color w:val="231F20"/>
          <w:spacing w:val="-6"/>
        </w:rPr>
        <w:t>се</w:t>
      </w:r>
      <w:r>
        <w:rPr>
          <w:color w:val="231F20"/>
          <w:spacing w:val="-10"/>
        </w:rPr>
        <w:t> </w:t>
      </w:r>
      <w:r>
        <w:rPr>
          <w:color w:val="231F20"/>
          <w:spacing w:val="-6"/>
        </w:rPr>
        <w:t>обезбедило</w:t>
      </w:r>
      <w:r>
        <w:rPr>
          <w:color w:val="231F20"/>
          <w:spacing w:val="-11"/>
        </w:rPr>
        <w:t> </w:t>
      </w:r>
      <w:r>
        <w:rPr>
          <w:color w:val="231F20"/>
          <w:spacing w:val="-6"/>
        </w:rPr>
        <w:t>да</w:t>
      </w:r>
      <w:r>
        <w:rPr>
          <w:color w:val="231F20"/>
          <w:spacing w:val="-11"/>
        </w:rPr>
        <w:t> </w:t>
      </w:r>
      <w:r>
        <w:rPr>
          <w:color w:val="231F20"/>
          <w:spacing w:val="-6"/>
        </w:rPr>
        <w:t>тај</w:t>
      </w:r>
      <w:r>
        <w:rPr>
          <w:color w:val="231F20"/>
          <w:spacing w:val="-10"/>
        </w:rPr>
        <w:t> </w:t>
      </w:r>
      <w:r>
        <w:rPr>
          <w:color w:val="231F20"/>
          <w:spacing w:val="-6"/>
        </w:rPr>
        <w:t>субјекат</w:t>
      </w:r>
      <w:r>
        <w:rPr>
          <w:color w:val="231F20"/>
          <w:spacing w:val="-11"/>
        </w:rPr>
        <w:t> </w:t>
      </w:r>
      <w:r>
        <w:rPr>
          <w:color w:val="231F20"/>
          <w:spacing w:val="-6"/>
        </w:rPr>
        <w:t>на- </w:t>
      </w:r>
      <w:r>
        <w:rPr>
          <w:color w:val="231F20"/>
          <w:spacing w:val="-8"/>
        </w:rPr>
        <w:t>стави да послује и поступа законито и безбедно, а штетне последице по законом заштићена добра, права и интересе спречиле већ када се </w:t>
      </w:r>
      <w:r>
        <w:rPr>
          <w:color w:val="231F20"/>
          <w:spacing w:val="-2"/>
        </w:rPr>
        <w:t>утврди</w:t>
      </w:r>
      <w:r>
        <w:rPr>
          <w:color w:val="231F20"/>
          <w:spacing w:val="-20"/>
        </w:rPr>
        <w:t> </w:t>
      </w:r>
      <w:r>
        <w:rPr>
          <w:color w:val="231F20"/>
          <w:spacing w:val="-2"/>
        </w:rPr>
        <w:t>да</w:t>
      </w:r>
      <w:r>
        <w:rPr>
          <w:color w:val="231F20"/>
          <w:spacing w:val="-20"/>
        </w:rPr>
        <w:t> </w:t>
      </w:r>
      <w:r>
        <w:rPr>
          <w:color w:val="231F20"/>
          <w:spacing w:val="-2"/>
        </w:rPr>
        <w:t>постоје</w:t>
      </w:r>
      <w:r>
        <w:rPr>
          <w:color w:val="231F20"/>
          <w:spacing w:val="-20"/>
        </w:rPr>
        <w:t> </w:t>
      </w:r>
      <w:r>
        <w:rPr>
          <w:color w:val="231F20"/>
          <w:spacing w:val="-2"/>
        </w:rPr>
        <w:t>рани</w:t>
      </w:r>
      <w:r>
        <w:rPr>
          <w:color w:val="231F20"/>
          <w:spacing w:val="-20"/>
        </w:rPr>
        <w:t> </w:t>
      </w:r>
      <w:r>
        <w:rPr>
          <w:color w:val="231F20"/>
          <w:spacing w:val="-2"/>
        </w:rPr>
        <w:t>знаци</w:t>
      </w:r>
      <w:r>
        <w:rPr>
          <w:color w:val="231F20"/>
          <w:spacing w:val="-20"/>
        </w:rPr>
        <w:t> </w:t>
      </w:r>
      <w:r>
        <w:rPr>
          <w:color w:val="231F20"/>
          <w:spacing w:val="-2"/>
        </w:rPr>
        <w:t>вероватноће</w:t>
      </w:r>
      <w:r>
        <w:rPr>
          <w:color w:val="231F20"/>
          <w:spacing w:val="-20"/>
        </w:rPr>
        <w:t> </w:t>
      </w:r>
      <w:r>
        <w:rPr>
          <w:color w:val="231F20"/>
          <w:spacing w:val="-2"/>
        </w:rPr>
        <w:t>њиховог</w:t>
      </w:r>
      <w:r>
        <w:rPr>
          <w:color w:val="231F20"/>
          <w:spacing w:val="-20"/>
        </w:rPr>
        <w:t> </w:t>
      </w:r>
      <w:r>
        <w:rPr>
          <w:color w:val="231F20"/>
          <w:spacing w:val="-2"/>
        </w:rPr>
        <w:t>настанка.</w:t>
      </w:r>
    </w:p>
    <w:p>
      <w:pPr>
        <w:pStyle w:val="BodyText"/>
        <w:spacing w:line="237" w:lineRule="auto"/>
        <w:ind w:right="570"/>
      </w:pPr>
      <w:r>
        <w:rPr>
          <w:color w:val="231F20"/>
          <w:w w:val="90"/>
        </w:rPr>
        <w:t>ЗИН садржи и правило према којем више јединица локалне само- </w:t>
      </w:r>
      <w:r>
        <w:rPr>
          <w:color w:val="231F20"/>
          <w:spacing w:val="-4"/>
        </w:rPr>
        <w:t>управе</w:t>
      </w:r>
      <w:r>
        <w:rPr>
          <w:color w:val="231F20"/>
          <w:spacing w:val="-12"/>
        </w:rPr>
        <w:t> </w:t>
      </w:r>
      <w:r>
        <w:rPr>
          <w:color w:val="231F20"/>
          <w:spacing w:val="-4"/>
        </w:rPr>
        <w:t>може</w:t>
      </w:r>
      <w:r>
        <w:rPr>
          <w:color w:val="231F20"/>
          <w:spacing w:val="-12"/>
        </w:rPr>
        <w:t> </w:t>
      </w:r>
      <w:r>
        <w:rPr>
          <w:color w:val="231F20"/>
          <w:spacing w:val="-4"/>
        </w:rPr>
        <w:t>заједнички</w:t>
      </w:r>
      <w:r>
        <w:rPr>
          <w:color w:val="231F20"/>
          <w:spacing w:val="-12"/>
        </w:rPr>
        <w:t> </w:t>
      </w:r>
      <w:r>
        <w:rPr>
          <w:color w:val="231F20"/>
          <w:spacing w:val="-4"/>
        </w:rPr>
        <w:t>спроводити</w:t>
      </w:r>
      <w:r>
        <w:rPr>
          <w:color w:val="231F20"/>
          <w:spacing w:val="-12"/>
        </w:rPr>
        <w:t> </w:t>
      </w:r>
      <w:r>
        <w:rPr>
          <w:color w:val="231F20"/>
          <w:spacing w:val="-4"/>
        </w:rPr>
        <w:t>управно</w:t>
      </w:r>
      <w:r>
        <w:rPr>
          <w:color w:val="231F20"/>
          <w:spacing w:val="-12"/>
        </w:rPr>
        <w:t> </w:t>
      </w:r>
      <w:r>
        <w:rPr>
          <w:color w:val="231F20"/>
          <w:spacing w:val="-4"/>
        </w:rPr>
        <w:t>извршење.</w:t>
      </w:r>
      <w:r>
        <w:rPr>
          <w:color w:val="231F20"/>
          <w:spacing w:val="-12"/>
        </w:rPr>
        <w:t> </w:t>
      </w:r>
      <w:r>
        <w:rPr>
          <w:color w:val="231F20"/>
          <w:spacing w:val="-4"/>
        </w:rPr>
        <w:t>Као</w:t>
      </w:r>
      <w:r>
        <w:rPr>
          <w:color w:val="231F20"/>
          <w:spacing w:val="-12"/>
        </w:rPr>
        <w:t> </w:t>
      </w:r>
      <w:r>
        <w:rPr>
          <w:color w:val="231F20"/>
          <w:spacing w:val="-4"/>
        </w:rPr>
        <w:t>што</w:t>
      </w:r>
      <w:r>
        <w:rPr>
          <w:color w:val="231F20"/>
          <w:spacing w:val="-12"/>
        </w:rPr>
        <w:t> </w:t>
      </w:r>
      <w:r>
        <w:rPr>
          <w:color w:val="231F20"/>
          <w:spacing w:val="-4"/>
        </w:rPr>
        <w:t>је </w:t>
      </w:r>
      <w:r>
        <w:rPr>
          <w:color w:val="231F20"/>
          <w:spacing w:val="-6"/>
        </w:rPr>
        <w:t>то</w:t>
      </w:r>
      <w:r>
        <w:rPr>
          <w:color w:val="231F20"/>
          <w:spacing w:val="-11"/>
        </w:rPr>
        <w:t> </w:t>
      </w:r>
      <w:r>
        <w:rPr>
          <w:color w:val="231F20"/>
          <w:spacing w:val="-6"/>
        </w:rPr>
        <w:t>на</w:t>
      </w:r>
      <w:r>
        <w:rPr>
          <w:color w:val="231F20"/>
          <w:spacing w:val="-11"/>
        </w:rPr>
        <w:t> </w:t>
      </w:r>
      <w:r>
        <w:rPr>
          <w:color w:val="231F20"/>
          <w:spacing w:val="-6"/>
        </w:rPr>
        <w:t>једном</w:t>
      </w:r>
      <w:r>
        <w:rPr>
          <w:color w:val="231F20"/>
          <w:spacing w:val="-10"/>
        </w:rPr>
        <w:t> </w:t>
      </w:r>
      <w:r>
        <w:rPr>
          <w:color w:val="231F20"/>
          <w:spacing w:val="-6"/>
        </w:rPr>
        <w:t>месту</w:t>
      </w:r>
      <w:r>
        <w:rPr>
          <w:color w:val="231F20"/>
          <w:spacing w:val="-11"/>
        </w:rPr>
        <w:t> </w:t>
      </w:r>
      <w:r>
        <w:rPr>
          <w:color w:val="231F20"/>
          <w:spacing w:val="-6"/>
        </w:rPr>
        <w:t>већ</w:t>
      </w:r>
      <w:r>
        <w:rPr>
          <w:color w:val="231F20"/>
          <w:spacing w:val="-10"/>
        </w:rPr>
        <w:t> </w:t>
      </w:r>
      <w:r>
        <w:rPr>
          <w:color w:val="231F20"/>
          <w:spacing w:val="-6"/>
        </w:rPr>
        <w:t>поменуто,</w:t>
      </w:r>
      <w:r>
        <w:rPr>
          <w:color w:val="231F20"/>
          <w:spacing w:val="-11"/>
        </w:rPr>
        <w:t> </w:t>
      </w:r>
      <w:r>
        <w:rPr>
          <w:color w:val="231F20"/>
          <w:spacing w:val="-6"/>
        </w:rPr>
        <w:t>реч</w:t>
      </w:r>
      <w:r>
        <w:rPr>
          <w:color w:val="231F20"/>
          <w:spacing w:val="-10"/>
        </w:rPr>
        <w:t> </w:t>
      </w:r>
      <w:r>
        <w:rPr>
          <w:color w:val="231F20"/>
          <w:spacing w:val="-6"/>
        </w:rPr>
        <w:t>је</w:t>
      </w:r>
      <w:r>
        <w:rPr>
          <w:color w:val="231F20"/>
          <w:spacing w:val="-11"/>
        </w:rPr>
        <w:t> </w:t>
      </w:r>
      <w:r>
        <w:rPr>
          <w:color w:val="231F20"/>
          <w:spacing w:val="-6"/>
        </w:rPr>
        <w:t>о</w:t>
      </w:r>
      <w:r>
        <w:rPr>
          <w:color w:val="231F20"/>
          <w:spacing w:val="-11"/>
        </w:rPr>
        <w:t> </w:t>
      </w:r>
      <w:r>
        <w:rPr>
          <w:color w:val="231F20"/>
          <w:spacing w:val="-6"/>
        </w:rPr>
        <w:t>примени</w:t>
      </w:r>
      <w:r>
        <w:rPr>
          <w:color w:val="231F20"/>
          <w:spacing w:val="-10"/>
        </w:rPr>
        <w:t> </w:t>
      </w:r>
      <w:r>
        <w:rPr>
          <w:color w:val="231F20"/>
          <w:spacing w:val="-6"/>
        </w:rPr>
        <w:t>правила</w:t>
      </w:r>
      <w:r>
        <w:rPr>
          <w:color w:val="231F20"/>
          <w:spacing w:val="-11"/>
        </w:rPr>
        <w:t> </w:t>
      </w:r>
      <w:r>
        <w:rPr>
          <w:color w:val="231F20"/>
          <w:spacing w:val="-6"/>
        </w:rPr>
        <w:t>Закона</w:t>
      </w:r>
      <w:r>
        <w:rPr>
          <w:color w:val="231F20"/>
          <w:spacing w:val="-10"/>
        </w:rPr>
        <w:t> </w:t>
      </w:r>
      <w:r>
        <w:rPr>
          <w:color w:val="231F20"/>
          <w:spacing w:val="-6"/>
        </w:rPr>
        <w:t>о </w:t>
      </w:r>
      <w:r>
        <w:rPr>
          <w:color w:val="231F20"/>
          <w:w w:val="90"/>
        </w:rPr>
        <w:t>локалној самоуправи, која омогућава формирање заједничких органа споразумом две или више јединица локалне самоуправе. Свако служ- </w:t>
      </w:r>
      <w:r>
        <w:rPr>
          <w:color w:val="231F20"/>
          <w:spacing w:val="-6"/>
        </w:rPr>
        <w:t>бено</w:t>
      </w:r>
      <w:r>
        <w:rPr>
          <w:color w:val="231F20"/>
          <w:spacing w:val="-11"/>
        </w:rPr>
        <w:t> </w:t>
      </w:r>
      <w:r>
        <w:rPr>
          <w:color w:val="231F20"/>
          <w:spacing w:val="-6"/>
        </w:rPr>
        <w:t>лице</w:t>
      </w:r>
      <w:r>
        <w:rPr>
          <w:color w:val="231F20"/>
          <w:spacing w:val="-10"/>
        </w:rPr>
        <w:t> </w:t>
      </w:r>
      <w:r>
        <w:rPr>
          <w:color w:val="231F20"/>
          <w:spacing w:val="-6"/>
        </w:rPr>
        <w:t>заједничког</w:t>
      </w:r>
      <w:r>
        <w:rPr>
          <w:color w:val="231F20"/>
          <w:spacing w:val="-11"/>
        </w:rPr>
        <w:t> </w:t>
      </w:r>
      <w:r>
        <w:rPr>
          <w:color w:val="231F20"/>
          <w:spacing w:val="-6"/>
        </w:rPr>
        <w:t>органа</w:t>
      </w:r>
      <w:r>
        <w:rPr>
          <w:color w:val="231F20"/>
          <w:spacing w:val="-10"/>
        </w:rPr>
        <w:t> </w:t>
      </w:r>
      <w:r>
        <w:rPr>
          <w:color w:val="231F20"/>
          <w:spacing w:val="-6"/>
        </w:rPr>
        <w:t>месно</w:t>
      </w:r>
      <w:r>
        <w:rPr>
          <w:color w:val="231F20"/>
          <w:spacing w:val="-11"/>
        </w:rPr>
        <w:t> </w:t>
      </w:r>
      <w:r>
        <w:rPr>
          <w:color w:val="231F20"/>
          <w:spacing w:val="-6"/>
        </w:rPr>
        <w:t>је</w:t>
      </w:r>
      <w:r>
        <w:rPr>
          <w:color w:val="231F20"/>
          <w:spacing w:val="-10"/>
        </w:rPr>
        <w:t> </w:t>
      </w:r>
      <w:r>
        <w:rPr>
          <w:color w:val="231F20"/>
          <w:spacing w:val="-6"/>
        </w:rPr>
        <w:t>надлежно</w:t>
      </w:r>
      <w:r>
        <w:rPr>
          <w:color w:val="231F20"/>
          <w:spacing w:val="-11"/>
        </w:rPr>
        <w:t> </w:t>
      </w:r>
      <w:r>
        <w:rPr>
          <w:color w:val="231F20"/>
          <w:spacing w:val="-6"/>
        </w:rPr>
        <w:t>за</w:t>
      </w:r>
      <w:r>
        <w:rPr>
          <w:color w:val="231F20"/>
          <w:spacing w:val="-10"/>
        </w:rPr>
        <w:t> </w:t>
      </w:r>
      <w:r>
        <w:rPr>
          <w:color w:val="231F20"/>
          <w:spacing w:val="-6"/>
        </w:rPr>
        <w:t>целу</w:t>
      </w:r>
      <w:r>
        <w:rPr>
          <w:color w:val="231F20"/>
          <w:spacing w:val="-11"/>
        </w:rPr>
        <w:t> </w:t>
      </w:r>
      <w:r>
        <w:rPr>
          <w:color w:val="231F20"/>
          <w:spacing w:val="-6"/>
        </w:rPr>
        <w:t>територију </w:t>
      </w:r>
      <w:r>
        <w:rPr>
          <w:color w:val="231F20"/>
          <w:spacing w:val="-4"/>
        </w:rPr>
        <w:t>(подручје)</w:t>
      </w:r>
      <w:r>
        <w:rPr>
          <w:color w:val="231F20"/>
          <w:spacing w:val="-15"/>
        </w:rPr>
        <w:t> </w:t>
      </w:r>
      <w:r>
        <w:rPr>
          <w:color w:val="231F20"/>
          <w:spacing w:val="-4"/>
        </w:rPr>
        <w:t>на</w:t>
      </w:r>
      <w:r>
        <w:rPr>
          <w:color w:val="231F20"/>
          <w:spacing w:val="-15"/>
        </w:rPr>
        <w:t> </w:t>
      </w:r>
      <w:r>
        <w:rPr>
          <w:color w:val="231F20"/>
          <w:spacing w:val="-4"/>
        </w:rPr>
        <w:t>којој</w:t>
      </w:r>
      <w:r>
        <w:rPr>
          <w:color w:val="231F20"/>
          <w:spacing w:val="-15"/>
        </w:rPr>
        <w:t> </w:t>
      </w:r>
      <w:r>
        <w:rPr>
          <w:color w:val="231F20"/>
          <w:spacing w:val="-4"/>
        </w:rPr>
        <w:t>се</w:t>
      </w:r>
      <w:r>
        <w:rPr>
          <w:color w:val="231F20"/>
          <w:spacing w:val="-15"/>
        </w:rPr>
        <w:t> </w:t>
      </w:r>
      <w:r>
        <w:rPr>
          <w:color w:val="231F20"/>
          <w:spacing w:val="-4"/>
        </w:rPr>
        <w:t>спроводи</w:t>
      </w:r>
      <w:r>
        <w:rPr>
          <w:color w:val="231F20"/>
          <w:spacing w:val="-15"/>
        </w:rPr>
        <w:t> </w:t>
      </w:r>
      <w:r>
        <w:rPr>
          <w:color w:val="231F20"/>
          <w:spacing w:val="-4"/>
        </w:rPr>
        <w:t>заједничко</w:t>
      </w:r>
      <w:r>
        <w:rPr>
          <w:color w:val="231F20"/>
          <w:spacing w:val="-15"/>
        </w:rPr>
        <w:t> </w:t>
      </w:r>
      <w:r>
        <w:rPr>
          <w:color w:val="231F20"/>
          <w:spacing w:val="-4"/>
        </w:rPr>
        <w:t>управно</w:t>
      </w:r>
      <w:r>
        <w:rPr>
          <w:color w:val="231F20"/>
          <w:spacing w:val="-15"/>
        </w:rPr>
        <w:t> </w:t>
      </w:r>
      <w:r>
        <w:rPr>
          <w:color w:val="231F20"/>
          <w:spacing w:val="-4"/>
        </w:rPr>
        <w:t>извршење.</w:t>
      </w:r>
    </w:p>
    <w:p>
      <w:pPr>
        <w:pStyle w:val="BodyText"/>
        <w:spacing w:before="4"/>
        <w:ind w:left="0" w:firstLine="0"/>
        <w:jc w:val="left"/>
        <w:rPr>
          <w:sz w:val="25"/>
        </w:rPr>
      </w:pPr>
    </w:p>
    <w:p>
      <w:pPr>
        <w:pStyle w:val="Heading4"/>
        <w:numPr>
          <w:ilvl w:val="2"/>
          <w:numId w:val="27"/>
        </w:numPr>
        <w:tabs>
          <w:tab w:pos="615" w:val="left" w:leader="none"/>
        </w:tabs>
        <w:spacing w:line="240" w:lineRule="auto" w:before="0" w:after="0"/>
        <w:ind w:left="614" w:right="0" w:hanging="382"/>
        <w:jc w:val="center"/>
        <w:rPr>
          <w:i/>
        </w:rPr>
      </w:pPr>
      <w:bookmarkStart w:name="_TOC_250189" w:id="124"/>
      <w:r>
        <w:rPr>
          <w:i/>
          <w:color w:val="231F20"/>
          <w:w w:val="90"/>
        </w:rPr>
        <w:t>Евиденције</w:t>
      </w:r>
      <w:r>
        <w:rPr>
          <w:i/>
          <w:color w:val="231F20"/>
          <w:spacing w:val="-20"/>
          <w:w w:val="90"/>
        </w:rPr>
        <w:t> </w:t>
      </w:r>
      <w:r>
        <w:rPr>
          <w:i/>
          <w:color w:val="231F20"/>
          <w:w w:val="90"/>
        </w:rPr>
        <w:t>и</w:t>
      </w:r>
      <w:r>
        <w:rPr>
          <w:i/>
          <w:color w:val="231F20"/>
          <w:spacing w:val="-20"/>
          <w:w w:val="90"/>
        </w:rPr>
        <w:t> </w:t>
      </w:r>
      <w:r>
        <w:rPr>
          <w:i/>
          <w:color w:val="231F20"/>
          <w:w w:val="90"/>
        </w:rPr>
        <w:t>Регистар</w:t>
      </w:r>
      <w:r>
        <w:rPr>
          <w:i/>
          <w:color w:val="231F20"/>
          <w:spacing w:val="-20"/>
          <w:w w:val="90"/>
        </w:rPr>
        <w:t> </w:t>
      </w:r>
      <w:r>
        <w:rPr>
          <w:i/>
          <w:color w:val="231F20"/>
          <w:w w:val="90"/>
        </w:rPr>
        <w:t>података</w:t>
      </w:r>
      <w:r>
        <w:rPr>
          <w:i/>
          <w:color w:val="231F20"/>
          <w:spacing w:val="-20"/>
          <w:w w:val="90"/>
        </w:rPr>
        <w:t> </w:t>
      </w:r>
      <w:r>
        <w:rPr>
          <w:i/>
          <w:color w:val="231F20"/>
          <w:w w:val="90"/>
        </w:rPr>
        <w:t>о</w:t>
      </w:r>
      <w:r>
        <w:rPr>
          <w:i/>
          <w:color w:val="231F20"/>
          <w:spacing w:val="-20"/>
          <w:w w:val="90"/>
        </w:rPr>
        <w:t> </w:t>
      </w:r>
      <w:r>
        <w:rPr>
          <w:i/>
          <w:color w:val="231F20"/>
          <w:w w:val="90"/>
        </w:rPr>
        <w:t>инспекцијском</w:t>
      </w:r>
      <w:r>
        <w:rPr>
          <w:i/>
          <w:color w:val="231F20"/>
          <w:spacing w:val="-20"/>
          <w:w w:val="90"/>
        </w:rPr>
        <w:t> </w:t>
      </w:r>
      <w:bookmarkEnd w:id="124"/>
      <w:r>
        <w:rPr>
          <w:i/>
          <w:color w:val="231F20"/>
          <w:spacing w:val="-2"/>
          <w:w w:val="90"/>
        </w:rPr>
        <w:t>надзору</w:t>
      </w:r>
    </w:p>
    <w:p>
      <w:pPr>
        <w:pStyle w:val="BodyText"/>
        <w:spacing w:before="164"/>
        <w:ind w:right="568"/>
      </w:pPr>
      <w:r>
        <w:rPr>
          <w:color w:val="231F20"/>
          <w:spacing w:val="-6"/>
        </w:rPr>
        <w:t>О</w:t>
      </w:r>
      <w:r>
        <w:rPr>
          <w:color w:val="231F20"/>
          <w:spacing w:val="-11"/>
        </w:rPr>
        <w:t> </w:t>
      </w:r>
      <w:r>
        <w:rPr>
          <w:color w:val="231F20"/>
          <w:spacing w:val="-6"/>
        </w:rPr>
        <w:t>инспекцијском</w:t>
      </w:r>
      <w:r>
        <w:rPr>
          <w:color w:val="231F20"/>
          <w:spacing w:val="-11"/>
        </w:rPr>
        <w:t> </w:t>
      </w:r>
      <w:r>
        <w:rPr>
          <w:color w:val="231F20"/>
          <w:spacing w:val="-6"/>
        </w:rPr>
        <w:t>надзору</w:t>
      </w:r>
      <w:r>
        <w:rPr>
          <w:color w:val="231F20"/>
          <w:spacing w:val="-10"/>
        </w:rPr>
        <w:t> </w:t>
      </w:r>
      <w:r>
        <w:rPr>
          <w:color w:val="231F20"/>
          <w:spacing w:val="-6"/>
        </w:rPr>
        <w:t>воде</w:t>
      </w:r>
      <w:r>
        <w:rPr>
          <w:color w:val="231F20"/>
          <w:spacing w:val="-11"/>
        </w:rPr>
        <w:t> </w:t>
      </w:r>
      <w:r>
        <w:rPr>
          <w:color w:val="231F20"/>
          <w:spacing w:val="-6"/>
        </w:rPr>
        <w:t>се</w:t>
      </w:r>
      <w:r>
        <w:rPr>
          <w:color w:val="231F20"/>
          <w:spacing w:val="-10"/>
        </w:rPr>
        <w:t> </w:t>
      </w:r>
      <w:r>
        <w:rPr>
          <w:color w:val="231F20"/>
          <w:spacing w:val="-6"/>
        </w:rPr>
        <w:t>две</w:t>
      </w:r>
      <w:r>
        <w:rPr>
          <w:color w:val="231F20"/>
          <w:spacing w:val="-11"/>
        </w:rPr>
        <w:t> </w:t>
      </w:r>
      <w:r>
        <w:rPr>
          <w:color w:val="231F20"/>
          <w:spacing w:val="-6"/>
        </w:rPr>
        <w:t>врсте</w:t>
      </w:r>
      <w:r>
        <w:rPr>
          <w:color w:val="231F20"/>
          <w:spacing w:val="-10"/>
        </w:rPr>
        <w:t> </w:t>
      </w:r>
      <w:r>
        <w:rPr>
          <w:color w:val="231F20"/>
          <w:spacing w:val="-6"/>
        </w:rPr>
        <w:t>евиденција:</w:t>
      </w:r>
      <w:r>
        <w:rPr>
          <w:color w:val="231F20"/>
          <w:spacing w:val="-11"/>
        </w:rPr>
        <w:t> </w:t>
      </w:r>
      <w:r>
        <w:rPr>
          <w:color w:val="231F20"/>
          <w:spacing w:val="-6"/>
        </w:rPr>
        <w:t>евиден- </w:t>
      </w:r>
      <w:r>
        <w:rPr>
          <w:color w:val="231F20"/>
          <w:w w:val="90"/>
        </w:rPr>
        <w:t>ција о инспекцијском надзору коју води свака од инспекција и центра- </w:t>
      </w:r>
      <w:r>
        <w:rPr>
          <w:color w:val="231F20"/>
          <w:spacing w:val="-6"/>
        </w:rPr>
        <w:t>лизована (јединствена) евиденција коју води министарство надлеж- </w:t>
      </w:r>
      <w:r>
        <w:rPr>
          <w:color w:val="231F20"/>
          <w:spacing w:val="-4"/>
        </w:rPr>
        <w:t>но</w:t>
      </w:r>
      <w:r>
        <w:rPr>
          <w:color w:val="231F20"/>
          <w:spacing w:val="-13"/>
        </w:rPr>
        <w:t> </w:t>
      </w:r>
      <w:r>
        <w:rPr>
          <w:color w:val="231F20"/>
          <w:spacing w:val="-4"/>
        </w:rPr>
        <w:t>за</w:t>
      </w:r>
      <w:r>
        <w:rPr>
          <w:color w:val="231F20"/>
          <w:spacing w:val="-13"/>
        </w:rPr>
        <w:t> </w:t>
      </w:r>
      <w:r>
        <w:rPr>
          <w:color w:val="231F20"/>
          <w:spacing w:val="-4"/>
        </w:rPr>
        <w:t>инспекцијски</w:t>
      </w:r>
      <w:r>
        <w:rPr>
          <w:color w:val="231F20"/>
          <w:spacing w:val="-12"/>
        </w:rPr>
        <w:t> </w:t>
      </w:r>
      <w:r>
        <w:rPr>
          <w:color w:val="231F20"/>
          <w:spacing w:val="-4"/>
        </w:rPr>
        <w:t>надзор.</w:t>
      </w:r>
      <w:r>
        <w:rPr>
          <w:color w:val="231F20"/>
          <w:spacing w:val="-13"/>
        </w:rPr>
        <w:t> </w:t>
      </w:r>
      <w:r>
        <w:rPr>
          <w:color w:val="231F20"/>
          <w:spacing w:val="-4"/>
        </w:rPr>
        <w:t>Обе</w:t>
      </w:r>
      <w:r>
        <w:rPr>
          <w:color w:val="231F20"/>
          <w:spacing w:val="-12"/>
        </w:rPr>
        <w:t> </w:t>
      </w:r>
      <w:r>
        <w:rPr>
          <w:color w:val="231F20"/>
          <w:spacing w:val="-4"/>
        </w:rPr>
        <w:t>евиденције</w:t>
      </w:r>
      <w:r>
        <w:rPr>
          <w:color w:val="231F20"/>
          <w:spacing w:val="-13"/>
        </w:rPr>
        <w:t> </w:t>
      </w:r>
      <w:r>
        <w:rPr>
          <w:color w:val="231F20"/>
          <w:spacing w:val="-4"/>
        </w:rPr>
        <w:t>воде</w:t>
      </w:r>
      <w:r>
        <w:rPr>
          <w:color w:val="231F20"/>
          <w:spacing w:val="-12"/>
        </w:rPr>
        <w:t> </w:t>
      </w:r>
      <w:r>
        <w:rPr>
          <w:color w:val="231F20"/>
          <w:spacing w:val="-4"/>
        </w:rPr>
        <w:t>се</w:t>
      </w:r>
      <w:r>
        <w:rPr>
          <w:color w:val="231F20"/>
          <w:spacing w:val="-13"/>
        </w:rPr>
        <w:t> </w:t>
      </w:r>
      <w:r>
        <w:rPr>
          <w:color w:val="231F20"/>
          <w:spacing w:val="-4"/>
        </w:rPr>
        <w:t>у</w:t>
      </w:r>
      <w:r>
        <w:rPr>
          <w:color w:val="231F20"/>
          <w:spacing w:val="-13"/>
        </w:rPr>
        <w:t> </w:t>
      </w:r>
      <w:r>
        <w:rPr>
          <w:color w:val="231F20"/>
          <w:spacing w:val="-4"/>
        </w:rPr>
        <w:t>електронском </w:t>
      </w:r>
      <w:r>
        <w:rPr>
          <w:color w:val="231F20"/>
          <w:spacing w:val="-8"/>
        </w:rPr>
        <w:t>облику</w:t>
      </w:r>
      <w:r>
        <w:rPr>
          <w:color w:val="231F20"/>
          <w:spacing w:val="-9"/>
        </w:rPr>
        <w:t> </w:t>
      </w:r>
      <w:r>
        <w:rPr>
          <w:color w:val="231F20"/>
          <w:spacing w:val="-8"/>
        </w:rPr>
        <w:t>у</w:t>
      </w:r>
      <w:r>
        <w:rPr>
          <w:color w:val="231F20"/>
          <w:spacing w:val="-9"/>
        </w:rPr>
        <w:t> </w:t>
      </w:r>
      <w:r>
        <w:rPr>
          <w:color w:val="231F20"/>
          <w:spacing w:val="-8"/>
        </w:rPr>
        <w:t>оквиру софтверског</w:t>
      </w:r>
      <w:r>
        <w:rPr>
          <w:color w:val="231F20"/>
          <w:spacing w:val="-9"/>
        </w:rPr>
        <w:t> </w:t>
      </w:r>
      <w:r>
        <w:rPr>
          <w:color w:val="231F20"/>
          <w:spacing w:val="-8"/>
        </w:rPr>
        <w:t>решења </w:t>
      </w:r>
      <w:r>
        <w:rPr>
          <w:i/>
          <w:color w:val="231F20"/>
          <w:spacing w:val="-8"/>
        </w:rPr>
        <w:t>е-Инспектор</w:t>
      </w:r>
      <w:r>
        <w:rPr>
          <w:color w:val="231F20"/>
          <w:spacing w:val="-8"/>
        </w:rPr>
        <w:t>,</w:t>
      </w:r>
      <w:r>
        <w:rPr>
          <w:color w:val="231F20"/>
          <w:spacing w:val="-9"/>
        </w:rPr>
        <w:t> </w:t>
      </w:r>
      <w:r>
        <w:rPr>
          <w:color w:val="231F20"/>
          <w:spacing w:val="-8"/>
        </w:rPr>
        <w:t>а до</w:t>
      </w:r>
      <w:r>
        <w:rPr>
          <w:color w:val="231F20"/>
          <w:spacing w:val="-9"/>
        </w:rPr>
        <w:t> </w:t>
      </w:r>
      <w:r>
        <w:rPr>
          <w:color w:val="231F20"/>
          <w:spacing w:val="-8"/>
        </w:rPr>
        <w:t>преласка на </w:t>
      </w:r>
      <w:r>
        <w:rPr>
          <w:color w:val="231F20"/>
          <w:spacing w:val="-4"/>
        </w:rPr>
        <w:t>јединствени</w:t>
      </w:r>
      <w:r>
        <w:rPr>
          <w:color w:val="231F20"/>
          <w:spacing w:val="-13"/>
        </w:rPr>
        <w:t> </w:t>
      </w:r>
      <w:r>
        <w:rPr>
          <w:color w:val="231F20"/>
          <w:spacing w:val="-4"/>
        </w:rPr>
        <w:t>информациони</w:t>
      </w:r>
      <w:r>
        <w:rPr>
          <w:color w:val="231F20"/>
          <w:spacing w:val="-13"/>
        </w:rPr>
        <w:t> </w:t>
      </w:r>
      <w:r>
        <w:rPr>
          <w:color w:val="231F20"/>
          <w:spacing w:val="-4"/>
        </w:rPr>
        <w:t>систем</w:t>
      </w:r>
      <w:r>
        <w:rPr>
          <w:color w:val="231F20"/>
          <w:spacing w:val="-12"/>
        </w:rPr>
        <w:t> </w:t>
      </w:r>
      <w:r>
        <w:rPr>
          <w:color w:val="231F20"/>
          <w:spacing w:val="-4"/>
        </w:rPr>
        <w:t>за</w:t>
      </w:r>
      <w:r>
        <w:rPr>
          <w:color w:val="231F20"/>
          <w:spacing w:val="-13"/>
        </w:rPr>
        <w:t> </w:t>
      </w:r>
      <w:r>
        <w:rPr>
          <w:color w:val="231F20"/>
          <w:spacing w:val="-4"/>
        </w:rPr>
        <w:t>инспекције</w:t>
      </w:r>
      <w:r>
        <w:rPr>
          <w:color w:val="231F20"/>
          <w:spacing w:val="-12"/>
        </w:rPr>
        <w:t> </w:t>
      </w:r>
      <w:r>
        <w:rPr>
          <w:color w:val="231F20"/>
          <w:spacing w:val="-4"/>
        </w:rPr>
        <w:t>воде</w:t>
      </w:r>
      <w:r>
        <w:rPr>
          <w:color w:val="231F20"/>
          <w:spacing w:val="-13"/>
        </w:rPr>
        <w:t> </w:t>
      </w:r>
      <w:r>
        <w:rPr>
          <w:color w:val="231F20"/>
          <w:spacing w:val="-4"/>
        </w:rPr>
        <w:t>се</w:t>
      </w:r>
      <w:r>
        <w:rPr>
          <w:color w:val="231F20"/>
          <w:spacing w:val="-12"/>
        </w:rPr>
        <w:t> </w:t>
      </w:r>
      <w:r>
        <w:rPr>
          <w:color w:val="231F20"/>
          <w:spacing w:val="-4"/>
        </w:rPr>
        <w:t>у</w:t>
      </w:r>
      <w:r>
        <w:rPr>
          <w:color w:val="231F20"/>
          <w:spacing w:val="-13"/>
        </w:rPr>
        <w:t> </w:t>
      </w:r>
      <w:r>
        <w:rPr>
          <w:color w:val="231F20"/>
          <w:spacing w:val="-4"/>
        </w:rPr>
        <w:t>писаној </w:t>
      </w:r>
      <w:r>
        <w:rPr>
          <w:color w:val="231F20"/>
          <w:spacing w:val="-6"/>
        </w:rPr>
        <w:t>форми или у електронској форми у оквиру сопствених софтверских </w:t>
      </w:r>
      <w:r>
        <w:rPr>
          <w:color w:val="231F20"/>
          <w:w w:val="90"/>
        </w:rPr>
        <w:t>решења. Сврха обе евиденције је да служе за потребе праћења стања</w:t>
      </w:r>
      <w:r>
        <w:rPr>
          <w:color w:val="231F20"/>
          <w:spacing w:val="80"/>
        </w:rPr>
        <w:t> </w:t>
      </w:r>
      <w:r>
        <w:rPr>
          <w:color w:val="231F20"/>
          <w:spacing w:val="-8"/>
        </w:rPr>
        <w:t>у одређеној области и праћења рада инспекције, као и за планирање </w:t>
      </w:r>
      <w:r>
        <w:rPr>
          <w:color w:val="231F20"/>
          <w:spacing w:val="-6"/>
        </w:rPr>
        <w:t>и</w:t>
      </w:r>
      <w:r>
        <w:rPr>
          <w:color w:val="231F20"/>
          <w:spacing w:val="-11"/>
        </w:rPr>
        <w:t> </w:t>
      </w:r>
      <w:r>
        <w:rPr>
          <w:color w:val="231F20"/>
          <w:spacing w:val="-6"/>
        </w:rPr>
        <w:t>вршење</w:t>
      </w:r>
      <w:r>
        <w:rPr>
          <w:color w:val="231F20"/>
          <w:spacing w:val="-11"/>
        </w:rPr>
        <w:t> </w:t>
      </w:r>
      <w:r>
        <w:rPr>
          <w:color w:val="231F20"/>
          <w:spacing w:val="-6"/>
        </w:rPr>
        <w:t>инспекцијског</w:t>
      </w:r>
      <w:r>
        <w:rPr>
          <w:color w:val="231F20"/>
          <w:spacing w:val="-10"/>
        </w:rPr>
        <w:t> </w:t>
      </w:r>
      <w:r>
        <w:rPr>
          <w:color w:val="231F20"/>
          <w:spacing w:val="-6"/>
        </w:rPr>
        <w:t>надзора.</w:t>
      </w:r>
      <w:r>
        <w:rPr>
          <w:color w:val="231F20"/>
          <w:spacing w:val="-11"/>
        </w:rPr>
        <w:t> </w:t>
      </w:r>
      <w:r>
        <w:rPr>
          <w:color w:val="231F20"/>
          <w:spacing w:val="-6"/>
        </w:rPr>
        <w:t>Изглед</w:t>
      </w:r>
      <w:r>
        <w:rPr>
          <w:color w:val="231F20"/>
          <w:spacing w:val="-10"/>
        </w:rPr>
        <w:t> </w:t>
      </w:r>
      <w:r>
        <w:rPr>
          <w:color w:val="231F20"/>
          <w:spacing w:val="-6"/>
        </w:rPr>
        <w:t>обрасца</w:t>
      </w:r>
      <w:r>
        <w:rPr>
          <w:color w:val="231F20"/>
          <w:spacing w:val="-11"/>
        </w:rPr>
        <w:t> </w:t>
      </w:r>
      <w:r>
        <w:rPr>
          <w:color w:val="231F20"/>
          <w:spacing w:val="-6"/>
        </w:rPr>
        <w:t>евиденција</w:t>
      </w:r>
      <w:r>
        <w:rPr>
          <w:color w:val="231F20"/>
          <w:spacing w:val="-10"/>
        </w:rPr>
        <w:t> </w:t>
      </w:r>
      <w:r>
        <w:rPr>
          <w:color w:val="231F20"/>
          <w:spacing w:val="-6"/>
        </w:rPr>
        <w:t>и</w:t>
      </w:r>
      <w:r>
        <w:rPr>
          <w:color w:val="231F20"/>
          <w:spacing w:val="-11"/>
        </w:rPr>
        <w:t> </w:t>
      </w:r>
      <w:r>
        <w:rPr>
          <w:color w:val="231F20"/>
          <w:spacing w:val="-6"/>
        </w:rPr>
        <w:t>бли- </w:t>
      </w:r>
      <w:r>
        <w:rPr>
          <w:color w:val="231F20"/>
          <w:spacing w:val="-8"/>
        </w:rPr>
        <w:t>жа правила о начину вођења евиденција прописала је Влада уредбом </w:t>
      </w:r>
      <w:r>
        <w:rPr>
          <w:color w:val="231F20"/>
        </w:rPr>
        <w:t>из</w:t>
      </w:r>
      <w:r>
        <w:rPr>
          <w:color w:val="231F20"/>
          <w:spacing w:val="-7"/>
        </w:rPr>
        <w:t> </w:t>
      </w:r>
      <w:r>
        <w:rPr>
          <w:color w:val="231F20"/>
        </w:rPr>
        <w:t>2015.</w:t>
      </w:r>
      <w:r>
        <w:rPr>
          <w:color w:val="231F20"/>
          <w:spacing w:val="-7"/>
        </w:rPr>
        <w:t> </w:t>
      </w:r>
      <w:r>
        <w:rPr>
          <w:color w:val="231F20"/>
        </w:rPr>
        <w:t>године.</w:t>
      </w:r>
    </w:p>
    <w:p>
      <w:pPr>
        <w:spacing w:line="235" w:lineRule="exact" w:before="0"/>
        <w:ind w:left="1204" w:right="0" w:firstLine="0"/>
        <w:jc w:val="both"/>
        <w:rPr>
          <w:sz w:val="22"/>
        </w:rPr>
      </w:pPr>
      <w:r>
        <w:rPr>
          <w:color w:val="231F20"/>
          <w:w w:val="90"/>
          <w:sz w:val="22"/>
        </w:rPr>
        <w:t>o</w:t>
      </w:r>
      <w:r>
        <w:rPr>
          <w:color w:val="231F20"/>
          <w:spacing w:val="48"/>
          <w:sz w:val="22"/>
        </w:rPr>
        <w:t>  </w:t>
      </w:r>
      <w:r>
        <w:rPr>
          <w:i/>
          <w:color w:val="231F20"/>
          <w:w w:val="90"/>
          <w:sz w:val="22"/>
        </w:rPr>
        <w:t>Евиденција</w:t>
      </w:r>
      <w:r>
        <w:rPr>
          <w:i/>
          <w:color w:val="231F20"/>
          <w:spacing w:val="-20"/>
          <w:w w:val="90"/>
          <w:sz w:val="22"/>
        </w:rPr>
        <w:t> </w:t>
      </w:r>
      <w:r>
        <w:rPr>
          <w:i/>
          <w:color w:val="231F20"/>
          <w:w w:val="90"/>
          <w:sz w:val="22"/>
        </w:rPr>
        <w:t>о</w:t>
      </w:r>
      <w:r>
        <w:rPr>
          <w:i/>
          <w:color w:val="231F20"/>
          <w:spacing w:val="-19"/>
          <w:w w:val="90"/>
          <w:sz w:val="22"/>
        </w:rPr>
        <w:t> </w:t>
      </w:r>
      <w:r>
        <w:rPr>
          <w:i/>
          <w:color w:val="231F20"/>
          <w:w w:val="90"/>
          <w:sz w:val="22"/>
        </w:rPr>
        <w:t>инспекцијском</w:t>
      </w:r>
      <w:r>
        <w:rPr>
          <w:i/>
          <w:color w:val="231F20"/>
          <w:spacing w:val="-20"/>
          <w:w w:val="90"/>
          <w:sz w:val="22"/>
        </w:rPr>
        <w:t> </w:t>
      </w:r>
      <w:r>
        <w:rPr>
          <w:i/>
          <w:color w:val="231F20"/>
          <w:w w:val="90"/>
          <w:sz w:val="22"/>
        </w:rPr>
        <w:t>надзору</w:t>
      </w:r>
      <w:r>
        <w:rPr>
          <w:i/>
          <w:color w:val="231F20"/>
          <w:spacing w:val="-19"/>
          <w:w w:val="90"/>
          <w:sz w:val="22"/>
        </w:rPr>
        <w:t> </w:t>
      </w:r>
      <w:r>
        <w:rPr>
          <w:color w:val="231F20"/>
          <w:w w:val="90"/>
          <w:sz w:val="22"/>
        </w:rPr>
        <w:t>коју</w:t>
      </w:r>
      <w:r>
        <w:rPr>
          <w:color w:val="231F20"/>
          <w:spacing w:val="-14"/>
          <w:w w:val="90"/>
          <w:sz w:val="22"/>
        </w:rPr>
        <w:t> </w:t>
      </w:r>
      <w:r>
        <w:rPr>
          <w:color w:val="231F20"/>
          <w:w w:val="90"/>
          <w:sz w:val="22"/>
        </w:rPr>
        <w:t>воде</w:t>
      </w:r>
      <w:r>
        <w:rPr>
          <w:color w:val="231F20"/>
          <w:spacing w:val="-14"/>
          <w:w w:val="90"/>
          <w:sz w:val="22"/>
        </w:rPr>
        <w:t> </w:t>
      </w:r>
      <w:r>
        <w:rPr>
          <w:color w:val="231F20"/>
          <w:w w:val="90"/>
          <w:sz w:val="22"/>
        </w:rPr>
        <w:t>инспекције</w:t>
      </w:r>
      <w:r>
        <w:rPr>
          <w:color w:val="231F20"/>
          <w:spacing w:val="-14"/>
          <w:w w:val="90"/>
          <w:sz w:val="22"/>
        </w:rPr>
        <w:t> </w:t>
      </w:r>
      <w:r>
        <w:rPr>
          <w:color w:val="231F20"/>
          <w:spacing w:val="-2"/>
          <w:w w:val="90"/>
          <w:sz w:val="22"/>
        </w:rPr>
        <w:t>садр-</w:t>
      </w:r>
    </w:p>
    <w:p>
      <w:pPr>
        <w:pStyle w:val="BodyText"/>
        <w:spacing w:line="254" w:lineRule="exact"/>
        <w:ind w:firstLine="0"/>
      </w:pPr>
      <w:r>
        <w:rPr>
          <w:color w:val="231F20"/>
          <w:w w:val="90"/>
        </w:rPr>
        <w:t>жи</w:t>
      </w:r>
      <w:r>
        <w:rPr>
          <w:color w:val="231F20"/>
          <w:spacing w:val="-4"/>
        </w:rPr>
        <w:t> </w:t>
      </w:r>
      <w:r>
        <w:rPr>
          <w:color w:val="231F20"/>
          <w:w w:val="90"/>
        </w:rPr>
        <w:t>податке</w:t>
      </w:r>
      <w:r>
        <w:rPr>
          <w:color w:val="231F20"/>
          <w:spacing w:val="-4"/>
        </w:rPr>
        <w:t> </w:t>
      </w:r>
      <w:r>
        <w:rPr>
          <w:color w:val="231F20"/>
          <w:spacing w:val="-5"/>
          <w:w w:val="90"/>
        </w:rPr>
        <w:t>о:</w:t>
      </w:r>
    </w:p>
    <w:p>
      <w:pPr>
        <w:pStyle w:val="BodyText"/>
        <w:ind w:left="1375" w:right="571" w:hanging="172"/>
      </w:pPr>
      <w:r>
        <w:rPr>
          <w:i/>
          <w:color w:val="231F20"/>
          <w:spacing w:val="-8"/>
        </w:rPr>
        <w:t>−</w:t>
      </w:r>
      <w:r>
        <w:rPr>
          <w:i/>
          <w:color w:val="231F20"/>
          <w:spacing w:val="-9"/>
        </w:rPr>
        <w:t> </w:t>
      </w:r>
      <w:r>
        <w:rPr>
          <w:color w:val="231F20"/>
          <w:spacing w:val="-8"/>
        </w:rPr>
        <w:t>налогу</w:t>
      </w:r>
      <w:r>
        <w:rPr>
          <w:color w:val="231F20"/>
          <w:spacing w:val="-9"/>
        </w:rPr>
        <w:t> </w:t>
      </w:r>
      <w:r>
        <w:rPr>
          <w:color w:val="231F20"/>
          <w:spacing w:val="-8"/>
        </w:rPr>
        <w:t>за инспекцијски</w:t>
      </w:r>
      <w:r>
        <w:rPr>
          <w:color w:val="231F20"/>
          <w:spacing w:val="-9"/>
        </w:rPr>
        <w:t> </w:t>
      </w:r>
      <w:r>
        <w:rPr>
          <w:color w:val="231F20"/>
          <w:spacing w:val="-8"/>
        </w:rPr>
        <w:t>надзор, уз</w:t>
      </w:r>
      <w:r>
        <w:rPr>
          <w:color w:val="231F20"/>
          <w:spacing w:val="-9"/>
        </w:rPr>
        <w:t> </w:t>
      </w:r>
      <w:r>
        <w:rPr>
          <w:color w:val="231F20"/>
          <w:spacing w:val="-8"/>
        </w:rPr>
        <w:t>навођење врсте</w:t>
      </w:r>
      <w:r>
        <w:rPr>
          <w:color w:val="231F20"/>
          <w:spacing w:val="-9"/>
        </w:rPr>
        <w:t> </w:t>
      </w:r>
      <w:r>
        <w:rPr>
          <w:color w:val="231F20"/>
          <w:spacing w:val="-8"/>
        </w:rPr>
        <w:t>и</w:t>
      </w:r>
      <w:r>
        <w:rPr>
          <w:color w:val="231F20"/>
          <w:spacing w:val="-9"/>
        </w:rPr>
        <w:t> </w:t>
      </w:r>
      <w:r>
        <w:rPr>
          <w:color w:val="231F20"/>
          <w:spacing w:val="-8"/>
        </w:rPr>
        <w:t>облика </w:t>
      </w:r>
      <w:r>
        <w:rPr>
          <w:color w:val="231F20"/>
          <w:spacing w:val="-8"/>
        </w:rPr>
        <w:t>ин- </w:t>
      </w:r>
      <w:r>
        <w:rPr>
          <w:color w:val="231F20"/>
          <w:w w:val="90"/>
        </w:rPr>
        <w:t>спекцијског надзора и допунских налога и засебних налога, као</w:t>
      </w:r>
      <w:r>
        <w:rPr>
          <w:color w:val="231F20"/>
          <w:spacing w:val="80"/>
        </w:rPr>
        <w:t> </w:t>
      </w:r>
      <w:r>
        <w:rPr>
          <w:color w:val="231F20"/>
          <w:w w:val="90"/>
        </w:rPr>
        <w:t>и податке у вези с покретањем поступка инспекцијског надзора, </w:t>
      </w:r>
      <w:r>
        <w:rPr>
          <w:color w:val="231F20"/>
          <w:spacing w:val="-2"/>
        </w:rPr>
        <w:t>укључујући</w:t>
      </w:r>
      <w:r>
        <w:rPr>
          <w:color w:val="231F20"/>
          <w:spacing w:val="-20"/>
        </w:rPr>
        <w:t> </w:t>
      </w:r>
      <w:r>
        <w:rPr>
          <w:color w:val="231F20"/>
          <w:spacing w:val="-2"/>
        </w:rPr>
        <w:t>и</w:t>
      </w:r>
      <w:r>
        <w:rPr>
          <w:color w:val="231F20"/>
          <w:spacing w:val="-20"/>
        </w:rPr>
        <w:t> </w:t>
      </w:r>
      <w:r>
        <w:rPr>
          <w:color w:val="231F20"/>
          <w:spacing w:val="-2"/>
        </w:rPr>
        <w:t>податке</w:t>
      </w:r>
      <w:r>
        <w:rPr>
          <w:color w:val="231F20"/>
          <w:spacing w:val="-20"/>
        </w:rPr>
        <w:t> </w:t>
      </w:r>
      <w:r>
        <w:rPr>
          <w:color w:val="231F20"/>
          <w:spacing w:val="-2"/>
        </w:rPr>
        <w:t>о</w:t>
      </w:r>
      <w:r>
        <w:rPr>
          <w:color w:val="231F20"/>
          <w:spacing w:val="-20"/>
        </w:rPr>
        <w:t> </w:t>
      </w:r>
      <w:r>
        <w:rPr>
          <w:color w:val="231F20"/>
          <w:spacing w:val="-2"/>
        </w:rPr>
        <w:t>подносиоцу</w:t>
      </w:r>
      <w:r>
        <w:rPr>
          <w:color w:val="231F20"/>
          <w:spacing w:val="-20"/>
        </w:rPr>
        <w:t> </w:t>
      </w:r>
      <w:r>
        <w:rPr>
          <w:color w:val="231F20"/>
          <w:spacing w:val="-2"/>
        </w:rPr>
        <w:t>представке;</w:t>
      </w:r>
    </w:p>
    <w:p>
      <w:pPr>
        <w:pStyle w:val="BodyText"/>
        <w:spacing w:line="237" w:lineRule="auto"/>
        <w:ind w:left="1375" w:right="568" w:hanging="172"/>
      </w:pPr>
      <w:r>
        <w:rPr>
          <w:i/>
          <w:color w:val="231F20"/>
          <w:w w:val="90"/>
        </w:rPr>
        <w:t>− </w:t>
      </w:r>
      <w:r>
        <w:rPr>
          <w:color w:val="231F20"/>
          <w:w w:val="90"/>
        </w:rPr>
        <w:t>инспекцији и инспектору који је вршио инспекцијски надзор, ин- </w:t>
      </w:r>
      <w:r>
        <w:rPr>
          <w:color w:val="231F20"/>
          <w:spacing w:val="-8"/>
        </w:rPr>
        <w:t>спектору који га је, у случају спречености, замењивао и о свим </w:t>
      </w:r>
      <w:r>
        <w:rPr>
          <w:color w:val="231F20"/>
          <w:spacing w:val="-2"/>
        </w:rPr>
        <w:t>инспекторима</w:t>
      </w:r>
      <w:r>
        <w:rPr>
          <w:color w:val="231F20"/>
          <w:spacing w:val="-15"/>
        </w:rPr>
        <w:t> </w:t>
      </w:r>
      <w:r>
        <w:rPr>
          <w:color w:val="231F20"/>
          <w:spacing w:val="-2"/>
        </w:rPr>
        <w:t>и</w:t>
      </w:r>
      <w:r>
        <w:rPr>
          <w:color w:val="231F20"/>
          <w:spacing w:val="-15"/>
        </w:rPr>
        <w:t> </w:t>
      </w:r>
      <w:r>
        <w:rPr>
          <w:color w:val="231F20"/>
          <w:spacing w:val="-2"/>
        </w:rPr>
        <w:t>њиховим</w:t>
      </w:r>
      <w:r>
        <w:rPr>
          <w:color w:val="231F20"/>
          <w:spacing w:val="-14"/>
        </w:rPr>
        <w:t> </w:t>
      </w:r>
      <w:r>
        <w:rPr>
          <w:color w:val="231F20"/>
          <w:spacing w:val="-2"/>
        </w:rPr>
        <w:t>заменицима</w:t>
      </w:r>
      <w:r>
        <w:rPr>
          <w:color w:val="231F20"/>
          <w:spacing w:val="-15"/>
        </w:rPr>
        <w:t> </w:t>
      </w:r>
      <w:r>
        <w:rPr>
          <w:color w:val="231F20"/>
          <w:spacing w:val="-2"/>
        </w:rPr>
        <w:t>када</w:t>
      </w:r>
      <w:r>
        <w:rPr>
          <w:color w:val="231F20"/>
          <w:spacing w:val="-14"/>
        </w:rPr>
        <w:t> </w:t>
      </w:r>
      <w:r>
        <w:rPr>
          <w:color w:val="231F20"/>
          <w:spacing w:val="-2"/>
        </w:rPr>
        <w:t>је</w:t>
      </w:r>
      <w:r>
        <w:rPr>
          <w:color w:val="231F20"/>
          <w:spacing w:val="-15"/>
        </w:rPr>
        <w:t> </w:t>
      </w:r>
      <w:r>
        <w:rPr>
          <w:color w:val="231F20"/>
          <w:spacing w:val="-2"/>
        </w:rPr>
        <w:t>надзор</w:t>
      </w:r>
      <w:r>
        <w:rPr>
          <w:color w:val="231F20"/>
          <w:spacing w:val="-14"/>
        </w:rPr>
        <w:t> </w:t>
      </w:r>
      <w:r>
        <w:rPr>
          <w:color w:val="231F20"/>
          <w:spacing w:val="-2"/>
        </w:rPr>
        <w:t>вршило </w:t>
      </w:r>
      <w:r>
        <w:rPr>
          <w:color w:val="231F20"/>
        </w:rPr>
        <w:t>више</w:t>
      </w:r>
      <w:r>
        <w:rPr>
          <w:color w:val="231F20"/>
          <w:spacing w:val="-14"/>
        </w:rPr>
        <w:t> </w:t>
      </w:r>
      <w:r>
        <w:rPr>
          <w:color w:val="231F20"/>
        </w:rPr>
        <w:t>инспектора;</w:t>
      </w:r>
    </w:p>
    <w:p>
      <w:pPr>
        <w:pStyle w:val="BodyText"/>
        <w:spacing w:line="255" w:lineRule="exact"/>
        <w:ind w:left="1204" w:firstLine="0"/>
      </w:pPr>
      <w:r>
        <w:rPr>
          <w:i/>
          <w:color w:val="231F20"/>
          <w:spacing w:val="-6"/>
        </w:rPr>
        <w:t>−</w:t>
      </w:r>
      <w:r>
        <w:rPr>
          <w:i/>
          <w:color w:val="231F20"/>
          <w:spacing w:val="-26"/>
        </w:rPr>
        <w:t> </w:t>
      </w:r>
      <w:r>
        <w:rPr>
          <w:color w:val="231F20"/>
          <w:spacing w:val="-6"/>
        </w:rPr>
        <w:t>вршењу</w:t>
      </w:r>
      <w:r>
        <w:rPr>
          <w:color w:val="231F20"/>
          <w:spacing w:val="-18"/>
        </w:rPr>
        <w:t> </w:t>
      </w:r>
      <w:r>
        <w:rPr>
          <w:color w:val="231F20"/>
          <w:spacing w:val="-6"/>
        </w:rPr>
        <w:t>заједничког</w:t>
      </w:r>
      <w:r>
        <w:rPr>
          <w:color w:val="231F20"/>
          <w:spacing w:val="-19"/>
        </w:rPr>
        <w:t> </w:t>
      </w:r>
      <w:r>
        <w:rPr>
          <w:color w:val="231F20"/>
          <w:spacing w:val="-6"/>
        </w:rPr>
        <w:t>надзора</w:t>
      </w:r>
      <w:r>
        <w:rPr>
          <w:color w:val="231F20"/>
          <w:spacing w:val="-18"/>
        </w:rPr>
        <w:t> </w:t>
      </w:r>
      <w:r>
        <w:rPr>
          <w:color w:val="231F20"/>
          <w:spacing w:val="-6"/>
        </w:rPr>
        <w:t>и</w:t>
      </w:r>
      <w:r>
        <w:rPr>
          <w:color w:val="231F20"/>
          <w:spacing w:val="-19"/>
        </w:rPr>
        <w:t> </w:t>
      </w:r>
      <w:r>
        <w:rPr>
          <w:color w:val="231F20"/>
          <w:spacing w:val="-6"/>
        </w:rPr>
        <w:t>разлозима</w:t>
      </w:r>
      <w:r>
        <w:rPr>
          <w:color w:val="231F20"/>
          <w:spacing w:val="-18"/>
        </w:rPr>
        <w:t> </w:t>
      </w:r>
      <w:r>
        <w:rPr>
          <w:color w:val="231F20"/>
          <w:spacing w:val="-6"/>
        </w:rPr>
        <w:t>за</w:t>
      </w:r>
      <w:r>
        <w:rPr>
          <w:color w:val="231F20"/>
          <w:spacing w:val="-18"/>
        </w:rPr>
        <w:t> </w:t>
      </w:r>
      <w:r>
        <w:rPr>
          <w:color w:val="231F20"/>
          <w:spacing w:val="-6"/>
        </w:rPr>
        <w:t>такав</w:t>
      </w:r>
      <w:r>
        <w:rPr>
          <w:color w:val="231F20"/>
          <w:spacing w:val="-19"/>
        </w:rPr>
        <w:t> </w:t>
      </w:r>
      <w:r>
        <w:rPr>
          <w:color w:val="231F20"/>
          <w:spacing w:val="-6"/>
        </w:rPr>
        <w:t>надзор;</w:t>
      </w:r>
    </w:p>
    <w:p>
      <w:pPr>
        <w:pStyle w:val="BodyText"/>
        <w:ind w:left="1375" w:right="571" w:hanging="172"/>
      </w:pPr>
      <w:r>
        <w:rPr>
          <w:i/>
          <w:color w:val="231F20"/>
          <w:w w:val="90"/>
        </w:rPr>
        <w:t>− </w:t>
      </w:r>
      <w:r>
        <w:rPr>
          <w:color w:val="231F20"/>
          <w:w w:val="90"/>
        </w:rPr>
        <w:t>надзираном субјекту и заступнику или овлашћеном лицу надзи- </w:t>
      </w:r>
      <w:r>
        <w:rPr>
          <w:color w:val="231F20"/>
          <w:spacing w:val="-8"/>
        </w:rPr>
        <w:t>раног субјекта – правног лица, као и податак о процењеном ри- </w:t>
      </w:r>
      <w:r>
        <w:rPr>
          <w:color w:val="231F20"/>
          <w:w w:val="90"/>
        </w:rPr>
        <w:t>зику</w:t>
      </w:r>
      <w:r>
        <w:rPr>
          <w:color w:val="231F20"/>
          <w:spacing w:val="-7"/>
          <w:w w:val="90"/>
        </w:rPr>
        <w:t> </w:t>
      </w:r>
      <w:r>
        <w:rPr>
          <w:color w:val="231F20"/>
          <w:w w:val="90"/>
        </w:rPr>
        <w:t>код</w:t>
      </w:r>
      <w:r>
        <w:rPr>
          <w:color w:val="231F20"/>
          <w:spacing w:val="-7"/>
          <w:w w:val="90"/>
        </w:rPr>
        <w:t> </w:t>
      </w:r>
      <w:r>
        <w:rPr>
          <w:color w:val="231F20"/>
          <w:w w:val="90"/>
        </w:rPr>
        <w:t>надзираног</w:t>
      </w:r>
      <w:r>
        <w:rPr>
          <w:color w:val="231F20"/>
          <w:spacing w:val="-7"/>
          <w:w w:val="90"/>
        </w:rPr>
        <w:t> </w:t>
      </w:r>
      <w:r>
        <w:rPr>
          <w:color w:val="231F20"/>
          <w:w w:val="90"/>
        </w:rPr>
        <w:t>субјекта</w:t>
      </w:r>
      <w:r>
        <w:rPr>
          <w:color w:val="231F20"/>
          <w:spacing w:val="-7"/>
          <w:w w:val="90"/>
        </w:rPr>
        <w:t> </w:t>
      </w:r>
      <w:r>
        <w:rPr>
          <w:color w:val="231F20"/>
          <w:w w:val="90"/>
        </w:rPr>
        <w:t>и</w:t>
      </w:r>
      <w:r>
        <w:rPr>
          <w:color w:val="231F20"/>
          <w:spacing w:val="-7"/>
          <w:w w:val="90"/>
        </w:rPr>
        <w:t> </w:t>
      </w:r>
      <w:r>
        <w:rPr>
          <w:color w:val="231F20"/>
          <w:w w:val="90"/>
        </w:rPr>
        <w:t>податак</w:t>
      </w:r>
      <w:r>
        <w:rPr>
          <w:color w:val="231F20"/>
          <w:spacing w:val="-7"/>
          <w:w w:val="90"/>
        </w:rPr>
        <w:t> </w:t>
      </w:r>
      <w:r>
        <w:rPr>
          <w:color w:val="231F20"/>
          <w:w w:val="90"/>
        </w:rPr>
        <w:t>о</w:t>
      </w:r>
      <w:r>
        <w:rPr>
          <w:color w:val="231F20"/>
          <w:spacing w:val="-7"/>
          <w:w w:val="90"/>
        </w:rPr>
        <w:t> </w:t>
      </w:r>
      <w:r>
        <w:rPr>
          <w:color w:val="231F20"/>
          <w:w w:val="90"/>
        </w:rPr>
        <w:t>томе</w:t>
      </w:r>
      <w:r>
        <w:rPr>
          <w:color w:val="231F20"/>
          <w:spacing w:val="-7"/>
          <w:w w:val="90"/>
        </w:rPr>
        <w:t> </w:t>
      </w:r>
      <w:r>
        <w:rPr>
          <w:color w:val="231F20"/>
          <w:w w:val="90"/>
        </w:rPr>
        <w:t>да</w:t>
      </w:r>
      <w:r>
        <w:rPr>
          <w:color w:val="231F20"/>
          <w:spacing w:val="-7"/>
          <w:w w:val="90"/>
        </w:rPr>
        <w:t> </w:t>
      </w:r>
      <w:r>
        <w:rPr>
          <w:color w:val="231F20"/>
          <w:w w:val="90"/>
        </w:rPr>
        <w:t>ли</w:t>
      </w:r>
      <w:r>
        <w:rPr>
          <w:color w:val="231F20"/>
          <w:spacing w:val="-7"/>
          <w:w w:val="90"/>
        </w:rPr>
        <w:t> </w:t>
      </w:r>
      <w:r>
        <w:rPr>
          <w:color w:val="231F20"/>
          <w:w w:val="90"/>
        </w:rPr>
        <w:t>је</w:t>
      </w:r>
      <w:r>
        <w:rPr>
          <w:color w:val="231F20"/>
          <w:spacing w:val="-7"/>
          <w:w w:val="90"/>
        </w:rPr>
        <w:t> </w:t>
      </w:r>
      <w:r>
        <w:rPr>
          <w:color w:val="231F20"/>
          <w:w w:val="90"/>
        </w:rPr>
        <w:t>надзор</w:t>
      </w:r>
      <w:r>
        <w:rPr>
          <w:color w:val="231F20"/>
          <w:spacing w:val="-7"/>
          <w:w w:val="90"/>
        </w:rPr>
        <w:t> </w:t>
      </w:r>
      <w:r>
        <w:rPr>
          <w:color w:val="231F20"/>
          <w:w w:val="90"/>
        </w:rPr>
        <w:t>вр- </w:t>
      </w:r>
      <w:r>
        <w:rPr>
          <w:color w:val="231F20"/>
          <w:spacing w:val="-4"/>
        </w:rPr>
        <w:t>шен</w:t>
      </w:r>
      <w:r>
        <w:rPr>
          <w:color w:val="231F20"/>
          <w:spacing w:val="-12"/>
        </w:rPr>
        <w:t> </w:t>
      </w:r>
      <w:r>
        <w:rPr>
          <w:color w:val="231F20"/>
          <w:spacing w:val="-4"/>
        </w:rPr>
        <w:t>над</w:t>
      </w:r>
      <w:r>
        <w:rPr>
          <w:color w:val="231F20"/>
          <w:spacing w:val="-12"/>
        </w:rPr>
        <w:t> </w:t>
      </w:r>
      <w:r>
        <w:rPr>
          <w:color w:val="231F20"/>
          <w:spacing w:val="-4"/>
        </w:rPr>
        <w:t>регистрованим</w:t>
      </w:r>
      <w:r>
        <w:rPr>
          <w:color w:val="231F20"/>
          <w:spacing w:val="-12"/>
        </w:rPr>
        <w:t> </w:t>
      </w:r>
      <w:r>
        <w:rPr>
          <w:color w:val="231F20"/>
          <w:spacing w:val="-4"/>
        </w:rPr>
        <w:t>или</w:t>
      </w:r>
      <w:r>
        <w:rPr>
          <w:color w:val="231F20"/>
          <w:spacing w:val="-12"/>
        </w:rPr>
        <w:t> </w:t>
      </w:r>
      <w:r>
        <w:rPr>
          <w:color w:val="231F20"/>
          <w:spacing w:val="-4"/>
        </w:rPr>
        <w:t>нерегистрованим</w:t>
      </w:r>
      <w:r>
        <w:rPr>
          <w:color w:val="231F20"/>
          <w:spacing w:val="-12"/>
        </w:rPr>
        <w:t> </w:t>
      </w:r>
      <w:r>
        <w:rPr>
          <w:color w:val="231F20"/>
          <w:spacing w:val="-4"/>
        </w:rPr>
        <w:t>субјектом;</w:t>
      </w:r>
    </w:p>
    <w:p>
      <w:pPr>
        <w:pStyle w:val="BodyText"/>
        <w:spacing w:line="248" w:lineRule="exact"/>
        <w:ind w:left="1204" w:firstLine="0"/>
      </w:pPr>
      <w:r>
        <w:rPr>
          <w:i/>
          <w:color w:val="231F20"/>
          <w:w w:val="90"/>
        </w:rPr>
        <w:t>−</w:t>
      </w:r>
      <w:r>
        <w:rPr>
          <w:i/>
          <w:color w:val="231F20"/>
          <w:spacing w:val="-1"/>
        </w:rPr>
        <w:t> </w:t>
      </w:r>
      <w:r>
        <w:rPr>
          <w:color w:val="231F20"/>
          <w:w w:val="90"/>
        </w:rPr>
        <w:t>правном</w:t>
      </w:r>
      <w:r>
        <w:rPr>
          <w:color w:val="231F20"/>
          <w:spacing w:val="12"/>
        </w:rPr>
        <w:t> </w:t>
      </w:r>
      <w:r>
        <w:rPr>
          <w:color w:val="231F20"/>
          <w:w w:val="90"/>
        </w:rPr>
        <w:t>основу,</w:t>
      </w:r>
      <w:r>
        <w:rPr>
          <w:color w:val="231F20"/>
          <w:spacing w:val="12"/>
        </w:rPr>
        <w:t> </w:t>
      </w:r>
      <w:r>
        <w:rPr>
          <w:color w:val="231F20"/>
          <w:w w:val="90"/>
        </w:rPr>
        <w:t>предмету</w:t>
      </w:r>
      <w:r>
        <w:rPr>
          <w:color w:val="231F20"/>
          <w:spacing w:val="12"/>
        </w:rPr>
        <w:t> </w:t>
      </w:r>
      <w:r>
        <w:rPr>
          <w:color w:val="231F20"/>
          <w:w w:val="90"/>
        </w:rPr>
        <w:t>и</w:t>
      </w:r>
      <w:r>
        <w:rPr>
          <w:color w:val="231F20"/>
          <w:spacing w:val="12"/>
        </w:rPr>
        <w:t> </w:t>
      </w:r>
      <w:r>
        <w:rPr>
          <w:color w:val="231F20"/>
          <w:w w:val="90"/>
        </w:rPr>
        <w:t>сврси</w:t>
      </w:r>
      <w:r>
        <w:rPr>
          <w:color w:val="231F20"/>
          <w:spacing w:val="11"/>
        </w:rPr>
        <w:t> </w:t>
      </w:r>
      <w:r>
        <w:rPr>
          <w:color w:val="231F20"/>
          <w:w w:val="90"/>
        </w:rPr>
        <w:t>инспекцијског</w:t>
      </w:r>
      <w:r>
        <w:rPr>
          <w:color w:val="231F20"/>
          <w:spacing w:val="12"/>
        </w:rPr>
        <w:t> </w:t>
      </w:r>
      <w:r>
        <w:rPr>
          <w:color w:val="231F20"/>
          <w:spacing w:val="-2"/>
          <w:w w:val="90"/>
        </w:rPr>
        <w:t>надзора;</w:t>
      </w:r>
    </w:p>
    <w:p>
      <w:pPr>
        <w:pStyle w:val="BodyText"/>
        <w:ind w:left="1375" w:right="571" w:hanging="172"/>
      </w:pPr>
      <w:r>
        <w:rPr>
          <w:i/>
          <w:color w:val="231F20"/>
          <w:w w:val="90"/>
        </w:rPr>
        <w:t>− </w:t>
      </w:r>
      <w:r>
        <w:rPr>
          <w:color w:val="231F20"/>
          <w:w w:val="90"/>
        </w:rPr>
        <w:t>трајању инспекцијског надзора (дан почетка и завршетка инспек- </w:t>
      </w:r>
      <w:r>
        <w:rPr>
          <w:color w:val="231F20"/>
        </w:rPr>
        <w:t>цијског</w:t>
      </w:r>
      <w:r>
        <w:rPr>
          <w:color w:val="231F20"/>
          <w:spacing w:val="-14"/>
        </w:rPr>
        <w:t> </w:t>
      </w:r>
      <w:r>
        <w:rPr>
          <w:color w:val="231F20"/>
        </w:rPr>
        <w:t>надзора);</w:t>
      </w:r>
    </w:p>
    <w:p>
      <w:pPr>
        <w:spacing w:after="0"/>
        <w:sectPr>
          <w:pgSz w:w="9080" w:h="13610"/>
          <w:pgMar w:header="0" w:footer="865" w:top="1000" w:bottom="1060" w:left="440" w:right="560"/>
        </w:sectPr>
      </w:pPr>
    </w:p>
    <w:p>
      <w:pPr>
        <w:pStyle w:val="BodyText"/>
        <w:spacing w:line="254" w:lineRule="exact" w:before="86"/>
        <w:ind w:left="1090" w:firstLine="0"/>
      </w:pPr>
      <w:r>
        <w:rPr>
          <w:i/>
          <w:color w:val="231F20"/>
          <w:spacing w:val="-8"/>
        </w:rPr>
        <w:t>−</w:t>
      </w:r>
      <w:r>
        <w:rPr>
          <w:i/>
          <w:color w:val="231F20"/>
          <w:spacing w:val="-20"/>
        </w:rPr>
        <w:t> </w:t>
      </w:r>
      <w:r>
        <w:rPr>
          <w:color w:val="231F20"/>
          <w:spacing w:val="-8"/>
        </w:rPr>
        <w:t>предузетим</w:t>
      </w:r>
      <w:r>
        <w:rPr>
          <w:color w:val="231F20"/>
          <w:spacing w:val="-9"/>
        </w:rPr>
        <w:t> </w:t>
      </w:r>
      <w:r>
        <w:rPr>
          <w:color w:val="231F20"/>
          <w:spacing w:val="-8"/>
        </w:rPr>
        <w:t>радњама</w:t>
      </w:r>
      <w:r>
        <w:rPr>
          <w:color w:val="231F20"/>
          <w:spacing w:val="-9"/>
        </w:rPr>
        <w:t> </w:t>
      </w:r>
      <w:r>
        <w:rPr>
          <w:color w:val="231F20"/>
          <w:spacing w:val="-8"/>
        </w:rPr>
        <w:t>у</w:t>
      </w:r>
      <w:r>
        <w:rPr>
          <w:color w:val="231F20"/>
          <w:spacing w:val="-9"/>
        </w:rPr>
        <w:t> </w:t>
      </w:r>
      <w:r>
        <w:rPr>
          <w:color w:val="231F20"/>
          <w:spacing w:val="-8"/>
        </w:rPr>
        <w:t>вршењу</w:t>
      </w:r>
      <w:r>
        <w:rPr>
          <w:color w:val="231F20"/>
          <w:spacing w:val="-9"/>
        </w:rPr>
        <w:t> </w:t>
      </w:r>
      <w:r>
        <w:rPr>
          <w:color w:val="231F20"/>
          <w:spacing w:val="-8"/>
        </w:rPr>
        <w:t>инспекцијског надзора;</w:t>
      </w:r>
    </w:p>
    <w:p>
      <w:pPr>
        <w:pStyle w:val="BodyText"/>
        <w:spacing w:line="237" w:lineRule="auto" w:before="1"/>
        <w:ind w:left="1261" w:right="685" w:hanging="172"/>
      </w:pPr>
      <w:r>
        <w:rPr>
          <w:i/>
          <w:color w:val="231F20"/>
          <w:spacing w:val="-6"/>
        </w:rPr>
        <w:t>−</w:t>
      </w:r>
      <w:r>
        <w:rPr>
          <w:i/>
          <w:color w:val="231F20"/>
          <w:spacing w:val="-11"/>
        </w:rPr>
        <w:t> </w:t>
      </w:r>
      <w:r>
        <w:rPr>
          <w:color w:val="231F20"/>
          <w:spacing w:val="-6"/>
        </w:rPr>
        <w:t>записнику</w:t>
      </w:r>
      <w:r>
        <w:rPr>
          <w:color w:val="231F20"/>
          <w:spacing w:val="-11"/>
        </w:rPr>
        <w:t> </w:t>
      </w:r>
      <w:r>
        <w:rPr>
          <w:color w:val="231F20"/>
          <w:spacing w:val="-6"/>
        </w:rPr>
        <w:t>о</w:t>
      </w:r>
      <w:r>
        <w:rPr>
          <w:color w:val="231F20"/>
          <w:spacing w:val="-10"/>
        </w:rPr>
        <w:t> </w:t>
      </w:r>
      <w:r>
        <w:rPr>
          <w:color w:val="231F20"/>
          <w:spacing w:val="-6"/>
        </w:rPr>
        <w:t>инспекцијском</w:t>
      </w:r>
      <w:r>
        <w:rPr>
          <w:color w:val="231F20"/>
          <w:spacing w:val="-7"/>
        </w:rPr>
        <w:t> </w:t>
      </w:r>
      <w:r>
        <w:rPr>
          <w:color w:val="231F20"/>
          <w:spacing w:val="-6"/>
        </w:rPr>
        <w:t>надзору и примедбама на тај запи- </w:t>
      </w:r>
      <w:r>
        <w:rPr>
          <w:color w:val="231F20"/>
          <w:spacing w:val="-2"/>
        </w:rPr>
        <w:t>сник;</w:t>
      </w:r>
    </w:p>
    <w:p>
      <w:pPr>
        <w:pStyle w:val="BodyText"/>
        <w:spacing w:line="237" w:lineRule="auto"/>
        <w:ind w:left="1261" w:right="685" w:hanging="172"/>
      </w:pPr>
      <w:r>
        <w:rPr>
          <w:i/>
          <w:color w:val="231F20"/>
          <w:w w:val="90"/>
        </w:rPr>
        <w:t>− </w:t>
      </w:r>
      <w:r>
        <w:rPr>
          <w:color w:val="231F20"/>
          <w:w w:val="90"/>
        </w:rPr>
        <w:t>наложеним мерама или констатацију да у инспекцијском надзо- ру нису наложене никакве мере, уз навођење да ли за налагање </w:t>
      </w:r>
      <w:r>
        <w:rPr>
          <w:color w:val="231F20"/>
        </w:rPr>
        <w:t>мера</w:t>
      </w:r>
      <w:r>
        <w:rPr>
          <w:color w:val="231F20"/>
          <w:spacing w:val="-20"/>
        </w:rPr>
        <w:t> </w:t>
      </w:r>
      <w:r>
        <w:rPr>
          <w:color w:val="231F20"/>
        </w:rPr>
        <w:t>није</w:t>
      </w:r>
      <w:r>
        <w:rPr>
          <w:color w:val="231F20"/>
          <w:spacing w:val="-20"/>
        </w:rPr>
        <w:t> </w:t>
      </w:r>
      <w:r>
        <w:rPr>
          <w:color w:val="231F20"/>
        </w:rPr>
        <w:t>било</w:t>
      </w:r>
      <w:r>
        <w:rPr>
          <w:color w:val="231F20"/>
          <w:spacing w:val="-20"/>
        </w:rPr>
        <w:t> </w:t>
      </w:r>
      <w:r>
        <w:rPr>
          <w:color w:val="231F20"/>
        </w:rPr>
        <w:t>основа</w:t>
      </w:r>
      <w:r>
        <w:rPr>
          <w:color w:val="231F20"/>
          <w:spacing w:val="-20"/>
        </w:rPr>
        <w:t> </w:t>
      </w:r>
      <w:r>
        <w:rPr>
          <w:color w:val="231F20"/>
        </w:rPr>
        <w:t>или</w:t>
      </w:r>
      <w:r>
        <w:rPr>
          <w:color w:val="231F20"/>
          <w:spacing w:val="-20"/>
        </w:rPr>
        <w:t> </w:t>
      </w:r>
      <w:r>
        <w:rPr>
          <w:color w:val="231F20"/>
        </w:rPr>
        <w:t>потребе;</w:t>
      </w:r>
    </w:p>
    <w:p>
      <w:pPr>
        <w:pStyle w:val="BodyText"/>
        <w:spacing w:line="237" w:lineRule="auto" w:before="1"/>
        <w:ind w:left="1261" w:right="678" w:hanging="172"/>
      </w:pPr>
      <w:r>
        <w:rPr>
          <w:i/>
          <w:color w:val="231F20"/>
          <w:spacing w:val="-8"/>
        </w:rPr>
        <w:t>−</w:t>
      </w:r>
      <w:r>
        <w:rPr>
          <w:i/>
          <w:color w:val="231F20"/>
          <w:spacing w:val="-9"/>
        </w:rPr>
        <w:t> </w:t>
      </w:r>
      <w:r>
        <w:rPr>
          <w:color w:val="231F20"/>
          <w:spacing w:val="-8"/>
        </w:rPr>
        <w:t>поднетим</w:t>
      </w:r>
      <w:r>
        <w:rPr>
          <w:color w:val="231F20"/>
          <w:spacing w:val="-3"/>
        </w:rPr>
        <w:t> </w:t>
      </w:r>
      <w:r>
        <w:rPr>
          <w:color w:val="231F20"/>
          <w:spacing w:val="-8"/>
        </w:rPr>
        <w:t>кривичним</w:t>
      </w:r>
      <w:r>
        <w:rPr>
          <w:color w:val="231F20"/>
        </w:rPr>
        <w:t> </w:t>
      </w:r>
      <w:r>
        <w:rPr>
          <w:color w:val="231F20"/>
          <w:spacing w:val="-8"/>
        </w:rPr>
        <w:t>пријавама,</w:t>
      </w:r>
      <w:r>
        <w:rPr>
          <w:color w:val="231F20"/>
        </w:rPr>
        <w:t> </w:t>
      </w:r>
      <w:r>
        <w:rPr>
          <w:color w:val="231F20"/>
          <w:spacing w:val="-8"/>
        </w:rPr>
        <w:t>пријавама</w:t>
      </w:r>
      <w:r>
        <w:rPr>
          <w:color w:val="231F20"/>
        </w:rPr>
        <w:t> </w:t>
      </w:r>
      <w:r>
        <w:rPr>
          <w:color w:val="231F20"/>
          <w:spacing w:val="-8"/>
        </w:rPr>
        <w:t>за</w:t>
      </w:r>
      <w:r>
        <w:rPr>
          <w:color w:val="231F20"/>
        </w:rPr>
        <w:t> </w:t>
      </w:r>
      <w:r>
        <w:rPr>
          <w:color w:val="231F20"/>
          <w:spacing w:val="-8"/>
        </w:rPr>
        <w:t>привредни</w:t>
      </w:r>
      <w:r>
        <w:rPr>
          <w:color w:val="231F20"/>
        </w:rPr>
        <w:t> </w:t>
      </w:r>
      <w:r>
        <w:rPr>
          <w:color w:val="231F20"/>
          <w:spacing w:val="-8"/>
        </w:rPr>
        <w:t>прес- </w:t>
      </w:r>
      <w:r>
        <w:rPr>
          <w:color w:val="231F20"/>
        </w:rPr>
        <w:t>туп</w:t>
      </w:r>
      <w:r>
        <w:rPr>
          <w:color w:val="231F20"/>
          <w:spacing w:val="-13"/>
        </w:rPr>
        <w:t> </w:t>
      </w:r>
      <w:r>
        <w:rPr>
          <w:color w:val="231F20"/>
        </w:rPr>
        <w:t>и</w:t>
      </w:r>
      <w:r>
        <w:rPr>
          <w:color w:val="231F20"/>
          <w:spacing w:val="-13"/>
        </w:rPr>
        <w:t> </w:t>
      </w:r>
      <w:r>
        <w:rPr>
          <w:color w:val="231F20"/>
        </w:rPr>
        <w:t>захтевима</w:t>
      </w:r>
      <w:r>
        <w:rPr>
          <w:color w:val="231F20"/>
          <w:spacing w:val="-13"/>
        </w:rPr>
        <w:t> </w:t>
      </w:r>
      <w:r>
        <w:rPr>
          <w:color w:val="231F20"/>
        </w:rPr>
        <w:t>за</w:t>
      </w:r>
      <w:r>
        <w:rPr>
          <w:color w:val="231F20"/>
          <w:spacing w:val="-13"/>
        </w:rPr>
        <w:t> </w:t>
      </w:r>
      <w:r>
        <w:rPr>
          <w:color w:val="231F20"/>
        </w:rPr>
        <w:t>покретање</w:t>
      </w:r>
      <w:r>
        <w:rPr>
          <w:color w:val="231F20"/>
          <w:spacing w:val="-13"/>
        </w:rPr>
        <w:t> </w:t>
      </w:r>
      <w:r>
        <w:rPr>
          <w:color w:val="231F20"/>
        </w:rPr>
        <w:t>прекршајног</w:t>
      </w:r>
      <w:r>
        <w:rPr>
          <w:color w:val="231F20"/>
          <w:spacing w:val="-13"/>
        </w:rPr>
        <w:t> </w:t>
      </w:r>
      <w:r>
        <w:rPr>
          <w:color w:val="231F20"/>
        </w:rPr>
        <w:t>поступка</w:t>
      </w:r>
      <w:r>
        <w:rPr>
          <w:color w:val="231F20"/>
          <w:spacing w:val="-13"/>
        </w:rPr>
        <w:t> </w:t>
      </w:r>
      <w:r>
        <w:rPr>
          <w:color w:val="231F20"/>
        </w:rPr>
        <w:t>и</w:t>
      </w:r>
      <w:r>
        <w:rPr>
          <w:color w:val="231F20"/>
          <w:spacing w:val="-13"/>
        </w:rPr>
        <w:t> </w:t>
      </w:r>
      <w:r>
        <w:rPr>
          <w:color w:val="231F20"/>
        </w:rPr>
        <w:t>изда- тим</w:t>
      </w:r>
      <w:r>
        <w:rPr>
          <w:color w:val="231F20"/>
          <w:spacing w:val="-17"/>
        </w:rPr>
        <w:t> </w:t>
      </w:r>
      <w:r>
        <w:rPr>
          <w:color w:val="231F20"/>
        </w:rPr>
        <w:t>прекршајним</w:t>
      </w:r>
      <w:r>
        <w:rPr>
          <w:color w:val="231F20"/>
          <w:spacing w:val="-17"/>
        </w:rPr>
        <w:t> </w:t>
      </w:r>
      <w:r>
        <w:rPr>
          <w:color w:val="231F20"/>
        </w:rPr>
        <w:t>налозима,</w:t>
      </w:r>
      <w:r>
        <w:rPr>
          <w:color w:val="231F20"/>
          <w:spacing w:val="-16"/>
        </w:rPr>
        <w:t> </w:t>
      </w:r>
      <w:r>
        <w:rPr>
          <w:color w:val="231F20"/>
        </w:rPr>
        <w:t>односно</w:t>
      </w:r>
      <w:r>
        <w:rPr>
          <w:color w:val="231F20"/>
          <w:spacing w:val="-17"/>
        </w:rPr>
        <w:t> </w:t>
      </w:r>
      <w:r>
        <w:rPr>
          <w:color w:val="231F20"/>
        </w:rPr>
        <w:t>констатацију</w:t>
      </w:r>
      <w:r>
        <w:rPr>
          <w:color w:val="231F20"/>
          <w:spacing w:val="-16"/>
        </w:rPr>
        <w:t> </w:t>
      </w:r>
      <w:r>
        <w:rPr>
          <w:color w:val="231F20"/>
        </w:rPr>
        <w:t>да</w:t>
      </w:r>
      <w:r>
        <w:rPr>
          <w:color w:val="231F20"/>
          <w:spacing w:val="-17"/>
        </w:rPr>
        <w:t> </w:t>
      </w:r>
      <w:r>
        <w:rPr>
          <w:color w:val="231F20"/>
        </w:rPr>
        <w:t>захтев </w:t>
      </w:r>
      <w:r>
        <w:rPr>
          <w:color w:val="231F20"/>
          <w:spacing w:val="-6"/>
        </w:rPr>
        <w:t>за покретање прекршајног поступка није поднет и прекршајни налог</w:t>
      </w:r>
      <w:r>
        <w:rPr>
          <w:color w:val="231F20"/>
          <w:spacing w:val="-11"/>
        </w:rPr>
        <w:t> </w:t>
      </w:r>
      <w:r>
        <w:rPr>
          <w:color w:val="231F20"/>
          <w:spacing w:val="-6"/>
        </w:rPr>
        <w:t>није</w:t>
      </w:r>
      <w:r>
        <w:rPr>
          <w:color w:val="231F20"/>
          <w:spacing w:val="-11"/>
        </w:rPr>
        <w:t> </w:t>
      </w:r>
      <w:r>
        <w:rPr>
          <w:color w:val="231F20"/>
          <w:spacing w:val="-6"/>
        </w:rPr>
        <w:t>издат</w:t>
      </w:r>
      <w:r>
        <w:rPr>
          <w:color w:val="231F20"/>
          <w:spacing w:val="-10"/>
        </w:rPr>
        <w:t> </w:t>
      </w:r>
      <w:r>
        <w:rPr>
          <w:color w:val="231F20"/>
          <w:spacing w:val="-6"/>
        </w:rPr>
        <w:t>на</w:t>
      </w:r>
      <w:r>
        <w:rPr>
          <w:color w:val="231F20"/>
          <w:spacing w:val="-11"/>
        </w:rPr>
        <w:t> </w:t>
      </w:r>
      <w:r>
        <w:rPr>
          <w:color w:val="231F20"/>
          <w:spacing w:val="-6"/>
        </w:rPr>
        <w:t>основу</w:t>
      </w:r>
      <w:r>
        <w:rPr>
          <w:color w:val="231F20"/>
          <w:spacing w:val="-10"/>
        </w:rPr>
        <w:t> </w:t>
      </w:r>
      <w:r>
        <w:rPr>
          <w:color w:val="231F20"/>
          <w:spacing w:val="-6"/>
        </w:rPr>
        <w:t>„споразума</w:t>
      </w:r>
      <w:r>
        <w:rPr>
          <w:color w:val="231F20"/>
          <w:spacing w:val="-11"/>
        </w:rPr>
        <w:t> </w:t>
      </w:r>
      <w:r>
        <w:rPr>
          <w:color w:val="231F20"/>
          <w:spacing w:val="-6"/>
        </w:rPr>
        <w:t>о</w:t>
      </w:r>
      <w:r>
        <w:rPr>
          <w:color w:val="231F20"/>
          <w:spacing w:val="-7"/>
        </w:rPr>
        <w:t> </w:t>
      </w:r>
      <w:r>
        <w:rPr>
          <w:color w:val="231F20"/>
          <w:spacing w:val="-6"/>
        </w:rPr>
        <w:t>признању прекршаја“ </w:t>
      </w:r>
      <w:r>
        <w:rPr>
          <w:color w:val="231F20"/>
          <w:w w:val="90"/>
        </w:rPr>
        <w:t>(члан 42. став 3. ЗИН), као и податке о исходима поступања пра- </w:t>
      </w:r>
      <w:r>
        <w:rPr>
          <w:color w:val="231F20"/>
          <w:spacing w:val="-4"/>
        </w:rPr>
        <w:t>восудних</w:t>
      </w:r>
      <w:r>
        <w:rPr>
          <w:color w:val="231F20"/>
          <w:spacing w:val="-13"/>
        </w:rPr>
        <w:t> </w:t>
      </w:r>
      <w:r>
        <w:rPr>
          <w:color w:val="231F20"/>
          <w:spacing w:val="-4"/>
        </w:rPr>
        <w:t>органа</w:t>
      </w:r>
      <w:r>
        <w:rPr>
          <w:color w:val="231F20"/>
          <w:spacing w:val="-13"/>
        </w:rPr>
        <w:t> </w:t>
      </w:r>
      <w:r>
        <w:rPr>
          <w:color w:val="231F20"/>
          <w:spacing w:val="-4"/>
        </w:rPr>
        <w:t>по</w:t>
      </w:r>
      <w:r>
        <w:rPr>
          <w:color w:val="231F20"/>
          <w:spacing w:val="-12"/>
        </w:rPr>
        <w:t> </w:t>
      </w:r>
      <w:r>
        <w:rPr>
          <w:color w:val="231F20"/>
          <w:spacing w:val="-4"/>
        </w:rPr>
        <w:t>захтевима</w:t>
      </w:r>
      <w:r>
        <w:rPr>
          <w:color w:val="231F20"/>
          <w:spacing w:val="-13"/>
        </w:rPr>
        <w:t> </w:t>
      </w:r>
      <w:r>
        <w:rPr>
          <w:color w:val="231F20"/>
          <w:spacing w:val="-4"/>
        </w:rPr>
        <w:t>за</w:t>
      </w:r>
      <w:r>
        <w:rPr>
          <w:color w:val="231F20"/>
          <w:spacing w:val="-12"/>
        </w:rPr>
        <w:t> </w:t>
      </w:r>
      <w:r>
        <w:rPr>
          <w:color w:val="231F20"/>
          <w:spacing w:val="-4"/>
        </w:rPr>
        <w:t>покретање</w:t>
      </w:r>
      <w:r>
        <w:rPr>
          <w:color w:val="231F20"/>
          <w:spacing w:val="-13"/>
        </w:rPr>
        <w:t> </w:t>
      </w:r>
      <w:r>
        <w:rPr>
          <w:color w:val="231F20"/>
          <w:spacing w:val="-4"/>
        </w:rPr>
        <w:t>прекршајног</w:t>
      </w:r>
      <w:r>
        <w:rPr>
          <w:color w:val="231F20"/>
          <w:spacing w:val="-12"/>
        </w:rPr>
        <w:t> </w:t>
      </w:r>
      <w:r>
        <w:rPr>
          <w:color w:val="231F20"/>
          <w:spacing w:val="-4"/>
        </w:rPr>
        <w:t>пос- тупка,</w:t>
      </w:r>
      <w:r>
        <w:rPr>
          <w:color w:val="231F20"/>
          <w:spacing w:val="-7"/>
        </w:rPr>
        <w:t> </w:t>
      </w:r>
      <w:r>
        <w:rPr>
          <w:color w:val="231F20"/>
          <w:spacing w:val="-4"/>
        </w:rPr>
        <w:t>пријавама</w:t>
      </w:r>
      <w:r>
        <w:rPr>
          <w:color w:val="231F20"/>
          <w:spacing w:val="-7"/>
        </w:rPr>
        <w:t> </w:t>
      </w:r>
      <w:r>
        <w:rPr>
          <w:color w:val="231F20"/>
          <w:spacing w:val="-4"/>
        </w:rPr>
        <w:t>за</w:t>
      </w:r>
      <w:r>
        <w:rPr>
          <w:color w:val="231F20"/>
          <w:spacing w:val="-7"/>
        </w:rPr>
        <w:t> </w:t>
      </w:r>
      <w:r>
        <w:rPr>
          <w:color w:val="231F20"/>
          <w:spacing w:val="-4"/>
        </w:rPr>
        <w:t>привредни</w:t>
      </w:r>
      <w:r>
        <w:rPr>
          <w:color w:val="231F20"/>
          <w:spacing w:val="-7"/>
        </w:rPr>
        <w:t> </w:t>
      </w:r>
      <w:r>
        <w:rPr>
          <w:color w:val="231F20"/>
          <w:spacing w:val="-4"/>
        </w:rPr>
        <w:t>преступ</w:t>
      </w:r>
      <w:r>
        <w:rPr>
          <w:color w:val="231F20"/>
          <w:spacing w:val="-7"/>
        </w:rPr>
        <w:t> </w:t>
      </w:r>
      <w:r>
        <w:rPr>
          <w:color w:val="231F20"/>
          <w:spacing w:val="-4"/>
        </w:rPr>
        <w:t>и</w:t>
      </w:r>
      <w:r>
        <w:rPr>
          <w:color w:val="231F20"/>
          <w:spacing w:val="-7"/>
        </w:rPr>
        <w:t> </w:t>
      </w:r>
      <w:r>
        <w:rPr>
          <w:color w:val="231F20"/>
          <w:spacing w:val="-4"/>
        </w:rPr>
        <w:t>кривичним</w:t>
      </w:r>
      <w:r>
        <w:rPr>
          <w:color w:val="231F20"/>
          <w:spacing w:val="-7"/>
        </w:rPr>
        <w:t> </w:t>
      </w:r>
      <w:r>
        <w:rPr>
          <w:color w:val="231F20"/>
          <w:spacing w:val="-4"/>
        </w:rPr>
        <w:t>пријава- </w:t>
      </w:r>
      <w:r>
        <w:rPr>
          <w:color w:val="231F20"/>
          <w:w w:val="90"/>
        </w:rPr>
        <w:t>ма које је поднела инспекција и о исходима прекршајних налога </w:t>
      </w:r>
      <w:r>
        <w:rPr>
          <w:color w:val="231F20"/>
          <w:spacing w:val="-2"/>
        </w:rPr>
        <w:t>које</w:t>
      </w:r>
      <w:r>
        <w:rPr>
          <w:color w:val="231F20"/>
          <w:spacing w:val="-19"/>
        </w:rPr>
        <w:t> </w:t>
      </w:r>
      <w:r>
        <w:rPr>
          <w:color w:val="231F20"/>
          <w:spacing w:val="-2"/>
        </w:rPr>
        <w:t>је</w:t>
      </w:r>
      <w:r>
        <w:rPr>
          <w:color w:val="231F20"/>
          <w:spacing w:val="-19"/>
        </w:rPr>
        <w:t> </w:t>
      </w:r>
      <w:r>
        <w:rPr>
          <w:color w:val="231F20"/>
          <w:spacing w:val="-2"/>
        </w:rPr>
        <w:t>издала</w:t>
      </w:r>
      <w:r>
        <w:rPr>
          <w:color w:val="231F20"/>
          <w:spacing w:val="-19"/>
        </w:rPr>
        <w:t> </w:t>
      </w:r>
      <w:r>
        <w:rPr>
          <w:color w:val="231F20"/>
          <w:spacing w:val="-2"/>
        </w:rPr>
        <w:t>инспекција;</w:t>
      </w:r>
    </w:p>
    <w:p>
      <w:pPr>
        <w:pStyle w:val="BodyText"/>
        <w:spacing w:line="254" w:lineRule="exact" w:before="2"/>
        <w:ind w:left="1090" w:firstLine="0"/>
        <w:jc w:val="left"/>
      </w:pPr>
      <w:r>
        <w:rPr>
          <w:i/>
          <w:color w:val="231F20"/>
          <w:spacing w:val="-6"/>
        </w:rPr>
        <w:t>−</w:t>
      </w:r>
      <w:r>
        <w:rPr>
          <w:i/>
          <w:color w:val="231F20"/>
          <w:spacing w:val="-24"/>
        </w:rPr>
        <w:t> </w:t>
      </w:r>
      <w:r>
        <w:rPr>
          <w:color w:val="231F20"/>
          <w:spacing w:val="-6"/>
        </w:rPr>
        <w:t>жалби</w:t>
      </w:r>
      <w:r>
        <w:rPr>
          <w:color w:val="231F20"/>
          <w:spacing w:val="-16"/>
        </w:rPr>
        <w:t> </w:t>
      </w:r>
      <w:r>
        <w:rPr>
          <w:color w:val="231F20"/>
          <w:spacing w:val="-6"/>
        </w:rPr>
        <w:t>на</w:t>
      </w:r>
      <w:r>
        <w:rPr>
          <w:color w:val="231F20"/>
          <w:spacing w:val="-16"/>
        </w:rPr>
        <w:t> </w:t>
      </w:r>
      <w:r>
        <w:rPr>
          <w:color w:val="231F20"/>
          <w:spacing w:val="-6"/>
        </w:rPr>
        <w:t>решење</w:t>
      </w:r>
      <w:r>
        <w:rPr>
          <w:color w:val="231F20"/>
          <w:spacing w:val="-17"/>
        </w:rPr>
        <w:t> </w:t>
      </w:r>
      <w:r>
        <w:rPr>
          <w:color w:val="231F20"/>
          <w:spacing w:val="-6"/>
        </w:rPr>
        <w:t>и</w:t>
      </w:r>
      <w:r>
        <w:rPr>
          <w:color w:val="231F20"/>
          <w:spacing w:val="-16"/>
        </w:rPr>
        <w:t> </w:t>
      </w:r>
      <w:r>
        <w:rPr>
          <w:color w:val="231F20"/>
          <w:spacing w:val="-6"/>
        </w:rPr>
        <w:t>поступку</w:t>
      </w:r>
      <w:r>
        <w:rPr>
          <w:color w:val="231F20"/>
          <w:spacing w:val="-16"/>
        </w:rPr>
        <w:t> </w:t>
      </w:r>
      <w:r>
        <w:rPr>
          <w:color w:val="231F20"/>
          <w:spacing w:val="-6"/>
        </w:rPr>
        <w:t>по</w:t>
      </w:r>
      <w:r>
        <w:rPr>
          <w:color w:val="231F20"/>
          <w:spacing w:val="-16"/>
        </w:rPr>
        <w:t> </w:t>
      </w:r>
      <w:r>
        <w:rPr>
          <w:color w:val="231F20"/>
          <w:spacing w:val="-6"/>
        </w:rPr>
        <w:t>жалби;</w:t>
      </w:r>
    </w:p>
    <w:p>
      <w:pPr>
        <w:pStyle w:val="BodyText"/>
        <w:spacing w:line="253" w:lineRule="exact"/>
        <w:ind w:left="1090" w:firstLine="0"/>
        <w:jc w:val="left"/>
      </w:pPr>
      <w:r>
        <w:rPr>
          <w:i/>
          <w:color w:val="231F20"/>
          <w:spacing w:val="-4"/>
        </w:rPr>
        <w:t>−</w:t>
      </w:r>
      <w:r>
        <w:rPr>
          <w:i/>
          <w:color w:val="231F20"/>
          <w:spacing w:val="-23"/>
        </w:rPr>
        <w:t> </w:t>
      </w:r>
      <w:r>
        <w:rPr>
          <w:color w:val="231F20"/>
          <w:spacing w:val="-4"/>
        </w:rPr>
        <w:t>извршењу</w:t>
      </w:r>
      <w:r>
        <w:rPr>
          <w:color w:val="231F20"/>
          <w:spacing w:val="-16"/>
        </w:rPr>
        <w:t> </w:t>
      </w:r>
      <w:r>
        <w:rPr>
          <w:color w:val="231F20"/>
          <w:spacing w:val="-4"/>
        </w:rPr>
        <w:t>решења;</w:t>
      </w:r>
    </w:p>
    <w:p>
      <w:pPr>
        <w:pStyle w:val="BodyText"/>
        <w:spacing w:line="253" w:lineRule="exact"/>
        <w:ind w:left="1090" w:firstLine="0"/>
        <w:jc w:val="left"/>
      </w:pPr>
      <w:r>
        <w:rPr>
          <w:i/>
          <w:color w:val="231F20"/>
          <w:spacing w:val="-6"/>
        </w:rPr>
        <w:t>−</w:t>
      </w:r>
      <w:r>
        <w:rPr>
          <w:i/>
          <w:color w:val="231F20"/>
          <w:spacing w:val="-24"/>
        </w:rPr>
        <w:t> </w:t>
      </w:r>
      <w:r>
        <w:rPr>
          <w:color w:val="231F20"/>
          <w:spacing w:val="-6"/>
        </w:rPr>
        <w:t>притужбама</w:t>
      </w:r>
      <w:r>
        <w:rPr>
          <w:color w:val="231F20"/>
          <w:spacing w:val="-15"/>
        </w:rPr>
        <w:t> </w:t>
      </w:r>
      <w:r>
        <w:rPr>
          <w:color w:val="231F20"/>
          <w:spacing w:val="-6"/>
        </w:rPr>
        <w:t>на</w:t>
      </w:r>
      <w:r>
        <w:rPr>
          <w:color w:val="231F20"/>
          <w:spacing w:val="-15"/>
        </w:rPr>
        <w:t> </w:t>
      </w:r>
      <w:r>
        <w:rPr>
          <w:color w:val="231F20"/>
          <w:spacing w:val="-6"/>
        </w:rPr>
        <w:t>рад</w:t>
      </w:r>
      <w:r>
        <w:rPr>
          <w:color w:val="231F20"/>
          <w:spacing w:val="-16"/>
        </w:rPr>
        <w:t> </w:t>
      </w:r>
      <w:r>
        <w:rPr>
          <w:color w:val="231F20"/>
          <w:spacing w:val="-6"/>
        </w:rPr>
        <w:t>инспектора;</w:t>
      </w:r>
    </w:p>
    <w:p>
      <w:pPr>
        <w:pStyle w:val="BodyText"/>
        <w:spacing w:line="237" w:lineRule="auto" w:before="1"/>
        <w:ind w:left="1261" w:right="678" w:hanging="172"/>
        <w:jc w:val="left"/>
      </w:pPr>
      <w:r>
        <w:rPr>
          <w:i/>
          <w:color w:val="231F20"/>
          <w:spacing w:val="-8"/>
        </w:rPr>
        <w:t>−</w:t>
      </w:r>
      <w:r>
        <w:rPr>
          <w:i/>
          <w:color w:val="231F20"/>
          <w:spacing w:val="-23"/>
        </w:rPr>
        <w:t> </w:t>
      </w:r>
      <w:r>
        <w:rPr>
          <w:color w:val="231F20"/>
          <w:spacing w:val="-8"/>
        </w:rPr>
        <w:t>инспектору</w:t>
      </w:r>
      <w:r>
        <w:rPr>
          <w:color w:val="231F20"/>
          <w:spacing w:val="-18"/>
        </w:rPr>
        <w:t> </w:t>
      </w:r>
      <w:r>
        <w:rPr>
          <w:color w:val="231F20"/>
          <w:spacing w:val="-8"/>
        </w:rPr>
        <w:t>или</w:t>
      </w:r>
      <w:r>
        <w:rPr>
          <w:color w:val="231F20"/>
          <w:spacing w:val="-18"/>
        </w:rPr>
        <w:t> </w:t>
      </w:r>
      <w:r>
        <w:rPr>
          <w:color w:val="231F20"/>
          <w:spacing w:val="-8"/>
        </w:rPr>
        <w:t>другом</w:t>
      </w:r>
      <w:r>
        <w:rPr>
          <w:color w:val="231F20"/>
          <w:spacing w:val="-18"/>
        </w:rPr>
        <w:t> </w:t>
      </w:r>
      <w:r>
        <w:rPr>
          <w:color w:val="231F20"/>
          <w:spacing w:val="-8"/>
        </w:rPr>
        <w:t>лицу</w:t>
      </w:r>
      <w:r>
        <w:rPr>
          <w:color w:val="231F20"/>
          <w:spacing w:val="-18"/>
        </w:rPr>
        <w:t> </w:t>
      </w:r>
      <w:r>
        <w:rPr>
          <w:color w:val="231F20"/>
          <w:spacing w:val="-8"/>
        </w:rPr>
        <w:t>које</w:t>
      </w:r>
      <w:r>
        <w:rPr>
          <w:color w:val="231F20"/>
          <w:spacing w:val="-18"/>
        </w:rPr>
        <w:t> </w:t>
      </w:r>
      <w:r>
        <w:rPr>
          <w:color w:val="231F20"/>
          <w:spacing w:val="-8"/>
        </w:rPr>
        <w:t>је</w:t>
      </w:r>
      <w:r>
        <w:rPr>
          <w:color w:val="231F20"/>
          <w:spacing w:val="-18"/>
        </w:rPr>
        <w:t> </w:t>
      </w:r>
      <w:r>
        <w:rPr>
          <w:color w:val="231F20"/>
          <w:spacing w:val="-8"/>
        </w:rPr>
        <w:t>унело</w:t>
      </w:r>
      <w:r>
        <w:rPr>
          <w:color w:val="231F20"/>
          <w:spacing w:val="-18"/>
        </w:rPr>
        <w:t> </w:t>
      </w:r>
      <w:r>
        <w:rPr>
          <w:color w:val="231F20"/>
          <w:spacing w:val="-8"/>
        </w:rPr>
        <w:t>податке</w:t>
      </w:r>
      <w:r>
        <w:rPr>
          <w:color w:val="231F20"/>
          <w:spacing w:val="-18"/>
        </w:rPr>
        <w:t> </w:t>
      </w:r>
      <w:r>
        <w:rPr>
          <w:color w:val="231F20"/>
          <w:spacing w:val="-8"/>
        </w:rPr>
        <w:t>у</w:t>
      </w:r>
      <w:r>
        <w:rPr>
          <w:color w:val="231F20"/>
          <w:spacing w:val="-18"/>
        </w:rPr>
        <w:t> </w:t>
      </w:r>
      <w:r>
        <w:rPr>
          <w:color w:val="231F20"/>
          <w:spacing w:val="-8"/>
        </w:rPr>
        <w:t>евиденцију, </w:t>
      </w:r>
      <w:r>
        <w:rPr>
          <w:color w:val="231F20"/>
          <w:spacing w:val="-4"/>
        </w:rPr>
        <w:t>с</w:t>
      </w:r>
      <w:r>
        <w:rPr>
          <w:color w:val="231F20"/>
          <w:spacing w:val="-13"/>
        </w:rPr>
        <w:t> </w:t>
      </w:r>
      <w:r>
        <w:rPr>
          <w:color w:val="231F20"/>
          <w:spacing w:val="-4"/>
        </w:rPr>
        <w:t>датумом</w:t>
      </w:r>
      <w:r>
        <w:rPr>
          <w:color w:val="231F20"/>
          <w:spacing w:val="-13"/>
        </w:rPr>
        <w:t> </w:t>
      </w:r>
      <w:r>
        <w:rPr>
          <w:color w:val="231F20"/>
          <w:spacing w:val="-4"/>
        </w:rPr>
        <w:t>уноса</w:t>
      </w:r>
      <w:r>
        <w:rPr>
          <w:color w:val="231F20"/>
          <w:spacing w:val="-13"/>
        </w:rPr>
        <w:t> </w:t>
      </w:r>
      <w:r>
        <w:rPr>
          <w:color w:val="231F20"/>
          <w:spacing w:val="-4"/>
        </w:rPr>
        <w:t>података</w:t>
      </w:r>
      <w:r>
        <w:rPr>
          <w:color w:val="231F20"/>
          <w:spacing w:val="-13"/>
        </w:rPr>
        <w:t> </w:t>
      </w:r>
      <w:r>
        <w:rPr>
          <w:color w:val="231F20"/>
          <w:spacing w:val="-4"/>
        </w:rPr>
        <w:t>и</w:t>
      </w:r>
      <w:r>
        <w:rPr>
          <w:color w:val="231F20"/>
          <w:spacing w:val="-13"/>
        </w:rPr>
        <w:t> </w:t>
      </w:r>
      <w:r>
        <w:rPr>
          <w:color w:val="231F20"/>
          <w:spacing w:val="-4"/>
        </w:rPr>
        <w:t>промена</w:t>
      </w:r>
      <w:r>
        <w:rPr>
          <w:color w:val="231F20"/>
          <w:spacing w:val="-13"/>
        </w:rPr>
        <w:t> </w:t>
      </w:r>
      <w:r>
        <w:rPr>
          <w:color w:val="231F20"/>
          <w:spacing w:val="-4"/>
        </w:rPr>
        <w:t>у</w:t>
      </w:r>
      <w:r>
        <w:rPr>
          <w:color w:val="231F20"/>
          <w:spacing w:val="-13"/>
        </w:rPr>
        <w:t> </w:t>
      </w:r>
      <w:r>
        <w:rPr>
          <w:color w:val="231F20"/>
          <w:spacing w:val="-4"/>
        </w:rPr>
        <w:t>евиденцији.</w:t>
      </w:r>
    </w:p>
    <w:p>
      <w:pPr>
        <w:spacing w:line="237" w:lineRule="auto" w:before="1"/>
        <w:ind w:left="693" w:right="685" w:firstLine="396"/>
        <w:jc w:val="both"/>
        <w:rPr>
          <w:sz w:val="22"/>
        </w:rPr>
      </w:pPr>
      <w:r>
        <w:rPr>
          <w:color w:val="231F20"/>
          <w:w w:val="90"/>
          <w:sz w:val="22"/>
        </w:rPr>
        <w:t>Као посебна – централизована и јединствена евиденција надзира- них</w:t>
      </w:r>
      <w:r>
        <w:rPr>
          <w:color w:val="231F20"/>
          <w:spacing w:val="-1"/>
          <w:w w:val="90"/>
          <w:sz w:val="22"/>
        </w:rPr>
        <w:t> </w:t>
      </w:r>
      <w:r>
        <w:rPr>
          <w:color w:val="231F20"/>
          <w:w w:val="90"/>
          <w:sz w:val="22"/>
        </w:rPr>
        <w:t>субјеката</w:t>
      </w:r>
      <w:r>
        <w:rPr>
          <w:color w:val="231F20"/>
          <w:spacing w:val="-1"/>
          <w:w w:val="90"/>
          <w:sz w:val="22"/>
        </w:rPr>
        <w:t> </w:t>
      </w:r>
      <w:r>
        <w:rPr>
          <w:color w:val="231F20"/>
          <w:w w:val="90"/>
          <w:sz w:val="22"/>
        </w:rPr>
        <w:t>и</w:t>
      </w:r>
      <w:r>
        <w:rPr>
          <w:color w:val="231F20"/>
          <w:spacing w:val="-1"/>
          <w:w w:val="90"/>
          <w:sz w:val="22"/>
        </w:rPr>
        <w:t> </w:t>
      </w:r>
      <w:r>
        <w:rPr>
          <w:color w:val="231F20"/>
          <w:w w:val="90"/>
          <w:sz w:val="22"/>
        </w:rPr>
        <w:t>објеката</w:t>
      </w:r>
      <w:r>
        <w:rPr>
          <w:color w:val="231F20"/>
          <w:spacing w:val="-1"/>
          <w:w w:val="90"/>
          <w:sz w:val="22"/>
        </w:rPr>
        <w:t> </w:t>
      </w:r>
      <w:r>
        <w:rPr>
          <w:color w:val="231F20"/>
          <w:w w:val="90"/>
          <w:sz w:val="22"/>
        </w:rPr>
        <w:t>инспекцијског</w:t>
      </w:r>
      <w:r>
        <w:rPr>
          <w:color w:val="231F20"/>
          <w:spacing w:val="-1"/>
          <w:w w:val="90"/>
          <w:sz w:val="22"/>
        </w:rPr>
        <w:t> </w:t>
      </w:r>
      <w:r>
        <w:rPr>
          <w:color w:val="231F20"/>
          <w:w w:val="90"/>
          <w:sz w:val="22"/>
        </w:rPr>
        <w:t>надзора,</w:t>
      </w:r>
      <w:r>
        <w:rPr>
          <w:color w:val="231F20"/>
          <w:spacing w:val="-1"/>
          <w:w w:val="90"/>
          <w:sz w:val="22"/>
        </w:rPr>
        <w:t> </w:t>
      </w:r>
      <w:r>
        <w:rPr>
          <w:color w:val="231F20"/>
          <w:w w:val="90"/>
          <w:sz w:val="22"/>
        </w:rPr>
        <w:t>под</w:t>
      </w:r>
      <w:r>
        <w:rPr>
          <w:color w:val="231F20"/>
          <w:spacing w:val="-1"/>
          <w:w w:val="90"/>
          <w:sz w:val="22"/>
        </w:rPr>
        <w:t> </w:t>
      </w:r>
      <w:r>
        <w:rPr>
          <w:color w:val="231F20"/>
          <w:w w:val="90"/>
          <w:sz w:val="22"/>
        </w:rPr>
        <w:t>називом</w:t>
      </w:r>
      <w:r>
        <w:rPr>
          <w:color w:val="231F20"/>
          <w:spacing w:val="-1"/>
          <w:w w:val="90"/>
          <w:sz w:val="22"/>
        </w:rPr>
        <w:t> </w:t>
      </w:r>
      <w:r>
        <w:rPr>
          <w:i/>
          <w:color w:val="231F20"/>
          <w:w w:val="90"/>
          <w:sz w:val="22"/>
        </w:rPr>
        <w:t>Регистар</w:t>
      </w:r>
      <w:r>
        <w:rPr>
          <w:i/>
          <w:color w:val="231F20"/>
          <w:w w:val="90"/>
          <w:sz w:val="22"/>
        </w:rPr>
        <w:t> </w:t>
      </w:r>
      <w:r>
        <w:rPr>
          <w:i/>
          <w:color w:val="231F20"/>
          <w:spacing w:val="-6"/>
          <w:sz w:val="22"/>
        </w:rPr>
        <w:t>података</w:t>
      </w:r>
      <w:r>
        <w:rPr>
          <w:i/>
          <w:color w:val="231F20"/>
          <w:spacing w:val="-27"/>
          <w:sz w:val="22"/>
        </w:rPr>
        <w:t> </w:t>
      </w:r>
      <w:r>
        <w:rPr>
          <w:i/>
          <w:color w:val="231F20"/>
          <w:spacing w:val="-6"/>
          <w:sz w:val="22"/>
        </w:rPr>
        <w:t>о</w:t>
      </w:r>
      <w:r>
        <w:rPr>
          <w:i/>
          <w:color w:val="231F20"/>
          <w:spacing w:val="-27"/>
          <w:sz w:val="22"/>
        </w:rPr>
        <w:t> </w:t>
      </w:r>
      <w:r>
        <w:rPr>
          <w:i/>
          <w:color w:val="231F20"/>
          <w:spacing w:val="-6"/>
          <w:sz w:val="22"/>
        </w:rPr>
        <w:t>инспекцијском</w:t>
      </w:r>
      <w:r>
        <w:rPr>
          <w:i/>
          <w:color w:val="231F20"/>
          <w:spacing w:val="-27"/>
          <w:sz w:val="22"/>
        </w:rPr>
        <w:t> </w:t>
      </w:r>
      <w:r>
        <w:rPr>
          <w:i/>
          <w:color w:val="231F20"/>
          <w:spacing w:val="-6"/>
          <w:sz w:val="22"/>
        </w:rPr>
        <w:t>надзору</w:t>
      </w:r>
      <w:r>
        <w:rPr>
          <w:color w:val="231F20"/>
          <w:spacing w:val="-6"/>
          <w:sz w:val="22"/>
        </w:rPr>
        <w:t>,</w:t>
      </w:r>
      <w:r>
        <w:rPr>
          <w:color w:val="231F20"/>
          <w:spacing w:val="-20"/>
          <w:sz w:val="22"/>
        </w:rPr>
        <w:t> </w:t>
      </w:r>
      <w:r>
        <w:rPr>
          <w:color w:val="231F20"/>
          <w:spacing w:val="-6"/>
          <w:sz w:val="22"/>
        </w:rPr>
        <w:t>овај</w:t>
      </w:r>
      <w:r>
        <w:rPr>
          <w:color w:val="231F20"/>
          <w:spacing w:val="-20"/>
          <w:sz w:val="22"/>
        </w:rPr>
        <w:t> </w:t>
      </w:r>
      <w:r>
        <w:rPr>
          <w:color w:val="231F20"/>
          <w:spacing w:val="-6"/>
          <w:sz w:val="22"/>
        </w:rPr>
        <w:t>регистар</w:t>
      </w:r>
      <w:r>
        <w:rPr>
          <w:color w:val="231F20"/>
          <w:spacing w:val="-20"/>
          <w:sz w:val="22"/>
        </w:rPr>
        <w:t> </w:t>
      </w:r>
      <w:r>
        <w:rPr>
          <w:color w:val="231F20"/>
          <w:spacing w:val="-6"/>
          <w:sz w:val="22"/>
        </w:rPr>
        <w:t>садржи</w:t>
      </w:r>
      <w:r>
        <w:rPr>
          <w:color w:val="231F20"/>
          <w:spacing w:val="-20"/>
          <w:sz w:val="22"/>
        </w:rPr>
        <w:t> </w:t>
      </w:r>
      <w:r>
        <w:rPr>
          <w:color w:val="231F20"/>
          <w:spacing w:val="-6"/>
          <w:sz w:val="22"/>
        </w:rPr>
        <w:t>податке</w:t>
      </w:r>
      <w:r>
        <w:rPr>
          <w:color w:val="231F20"/>
          <w:spacing w:val="-20"/>
          <w:sz w:val="22"/>
        </w:rPr>
        <w:t> </w:t>
      </w:r>
      <w:r>
        <w:rPr>
          <w:color w:val="231F20"/>
          <w:spacing w:val="-6"/>
          <w:sz w:val="22"/>
        </w:rPr>
        <w:t>о:</w:t>
      </w:r>
    </w:p>
    <w:p>
      <w:pPr>
        <w:pStyle w:val="BodyText"/>
        <w:spacing w:line="237" w:lineRule="auto" w:before="1"/>
        <w:ind w:left="1261" w:right="686" w:hanging="172"/>
      </w:pPr>
      <w:r>
        <w:rPr>
          <w:i/>
          <w:color w:val="231F20"/>
          <w:spacing w:val="-6"/>
        </w:rPr>
        <w:t>−</w:t>
      </w:r>
      <w:r>
        <w:rPr>
          <w:i/>
          <w:color w:val="231F20"/>
          <w:spacing w:val="-11"/>
        </w:rPr>
        <w:t> </w:t>
      </w:r>
      <w:r>
        <w:rPr>
          <w:color w:val="231F20"/>
          <w:spacing w:val="-6"/>
        </w:rPr>
        <w:t>надзираном</w:t>
      </w:r>
      <w:r>
        <w:rPr>
          <w:color w:val="231F20"/>
          <w:spacing w:val="-11"/>
        </w:rPr>
        <w:t> </w:t>
      </w:r>
      <w:r>
        <w:rPr>
          <w:color w:val="231F20"/>
          <w:spacing w:val="-6"/>
        </w:rPr>
        <w:t>субјекту</w:t>
      </w:r>
      <w:r>
        <w:rPr>
          <w:color w:val="231F20"/>
          <w:spacing w:val="-10"/>
        </w:rPr>
        <w:t> </w:t>
      </w:r>
      <w:r>
        <w:rPr>
          <w:color w:val="231F20"/>
          <w:spacing w:val="-6"/>
        </w:rPr>
        <w:t>који</w:t>
      </w:r>
      <w:r>
        <w:rPr>
          <w:color w:val="231F20"/>
          <w:spacing w:val="-11"/>
        </w:rPr>
        <w:t> </w:t>
      </w:r>
      <w:r>
        <w:rPr>
          <w:color w:val="231F20"/>
          <w:spacing w:val="-6"/>
        </w:rPr>
        <w:t>су</w:t>
      </w:r>
      <w:r>
        <w:rPr>
          <w:color w:val="231F20"/>
          <w:spacing w:val="-10"/>
        </w:rPr>
        <w:t> </w:t>
      </w:r>
      <w:r>
        <w:rPr>
          <w:color w:val="231F20"/>
          <w:spacing w:val="-6"/>
        </w:rPr>
        <w:t>од</w:t>
      </w:r>
      <w:r>
        <w:rPr>
          <w:color w:val="231F20"/>
          <w:spacing w:val="-11"/>
        </w:rPr>
        <w:t> </w:t>
      </w:r>
      <w:r>
        <w:rPr>
          <w:color w:val="231F20"/>
          <w:spacing w:val="-6"/>
        </w:rPr>
        <w:t>значаја</w:t>
      </w:r>
      <w:r>
        <w:rPr>
          <w:color w:val="231F20"/>
          <w:spacing w:val="-10"/>
        </w:rPr>
        <w:t> </w:t>
      </w:r>
      <w:r>
        <w:rPr>
          <w:color w:val="231F20"/>
          <w:spacing w:val="-6"/>
        </w:rPr>
        <w:t>за</w:t>
      </w:r>
      <w:r>
        <w:rPr>
          <w:color w:val="231F20"/>
          <w:spacing w:val="-11"/>
        </w:rPr>
        <w:t> </w:t>
      </w:r>
      <w:r>
        <w:rPr>
          <w:color w:val="231F20"/>
          <w:spacing w:val="-6"/>
        </w:rPr>
        <w:t>инспекцијски</w:t>
      </w:r>
      <w:r>
        <w:rPr>
          <w:color w:val="231F20"/>
          <w:spacing w:val="-11"/>
        </w:rPr>
        <w:t> </w:t>
      </w:r>
      <w:r>
        <w:rPr>
          <w:color w:val="231F20"/>
          <w:spacing w:val="-6"/>
        </w:rPr>
        <w:t>надзор </w:t>
      </w:r>
      <w:r>
        <w:rPr>
          <w:color w:val="231F20"/>
          <w:spacing w:val="-2"/>
        </w:rPr>
        <w:t>(идентификациони</w:t>
      </w:r>
      <w:r>
        <w:rPr>
          <w:color w:val="231F20"/>
          <w:spacing w:val="-19"/>
        </w:rPr>
        <w:t> </w:t>
      </w:r>
      <w:r>
        <w:rPr>
          <w:color w:val="231F20"/>
          <w:spacing w:val="-2"/>
        </w:rPr>
        <w:t>и</w:t>
      </w:r>
      <w:r>
        <w:rPr>
          <w:color w:val="231F20"/>
          <w:spacing w:val="-19"/>
        </w:rPr>
        <w:t> </w:t>
      </w:r>
      <w:r>
        <w:rPr>
          <w:color w:val="231F20"/>
          <w:spacing w:val="-2"/>
        </w:rPr>
        <w:t>пословни</w:t>
      </w:r>
      <w:r>
        <w:rPr>
          <w:color w:val="231F20"/>
          <w:spacing w:val="-19"/>
        </w:rPr>
        <w:t> </w:t>
      </w:r>
      <w:r>
        <w:rPr>
          <w:color w:val="231F20"/>
          <w:spacing w:val="-2"/>
        </w:rPr>
        <w:t>подаци);</w:t>
      </w:r>
    </w:p>
    <w:p>
      <w:pPr>
        <w:pStyle w:val="BodyText"/>
        <w:spacing w:line="237" w:lineRule="auto" w:before="1"/>
        <w:ind w:left="1261" w:right="684" w:hanging="172"/>
      </w:pPr>
      <w:r>
        <w:rPr>
          <w:i/>
          <w:color w:val="231F20"/>
          <w:w w:val="90"/>
        </w:rPr>
        <w:t>− </w:t>
      </w:r>
      <w:r>
        <w:rPr>
          <w:color w:val="231F20"/>
          <w:w w:val="90"/>
        </w:rPr>
        <w:t>врсти објекта (објекат инспекцијског надзора је свака непокрет- ност у односу на коју се одређује предмет инспекцијског надзо- </w:t>
      </w:r>
      <w:r>
        <w:rPr>
          <w:color w:val="231F20"/>
          <w:spacing w:val="-4"/>
        </w:rPr>
        <w:t>ра);</w:t>
      </w:r>
    </w:p>
    <w:p>
      <w:pPr>
        <w:pStyle w:val="BodyText"/>
        <w:spacing w:line="237" w:lineRule="auto" w:before="1"/>
        <w:ind w:left="1261" w:right="685" w:hanging="172"/>
      </w:pPr>
      <w:r>
        <w:rPr>
          <w:i/>
          <w:color w:val="231F20"/>
          <w:w w:val="90"/>
        </w:rPr>
        <w:t>− </w:t>
      </w:r>
      <w:r>
        <w:rPr>
          <w:color w:val="231F20"/>
          <w:w w:val="90"/>
        </w:rPr>
        <w:t>локацији објекта и другим идентификационим обележјима обје- </w:t>
      </w:r>
      <w:r>
        <w:rPr>
          <w:color w:val="231F20"/>
          <w:spacing w:val="-6"/>
        </w:rPr>
        <w:t>кта</w:t>
      </w:r>
      <w:r>
        <w:rPr>
          <w:color w:val="231F20"/>
          <w:spacing w:val="-15"/>
        </w:rPr>
        <w:t> </w:t>
      </w:r>
      <w:r>
        <w:rPr>
          <w:color w:val="231F20"/>
          <w:spacing w:val="-6"/>
        </w:rPr>
        <w:t>(бројеви</w:t>
      </w:r>
      <w:r>
        <w:rPr>
          <w:color w:val="231F20"/>
          <w:spacing w:val="-15"/>
        </w:rPr>
        <w:t> </w:t>
      </w:r>
      <w:r>
        <w:rPr>
          <w:color w:val="231F20"/>
          <w:spacing w:val="-6"/>
        </w:rPr>
        <w:t>катастарских</w:t>
      </w:r>
      <w:r>
        <w:rPr>
          <w:color w:val="231F20"/>
          <w:spacing w:val="-15"/>
        </w:rPr>
        <w:t> </w:t>
      </w:r>
      <w:r>
        <w:rPr>
          <w:color w:val="231F20"/>
          <w:spacing w:val="-6"/>
        </w:rPr>
        <w:t>парцела,</w:t>
      </w:r>
      <w:r>
        <w:rPr>
          <w:color w:val="231F20"/>
          <w:spacing w:val="-15"/>
        </w:rPr>
        <w:t> </w:t>
      </w:r>
      <w:r>
        <w:rPr>
          <w:color w:val="231F20"/>
          <w:spacing w:val="-6"/>
        </w:rPr>
        <w:t>адреса</w:t>
      </w:r>
      <w:r>
        <w:rPr>
          <w:color w:val="231F20"/>
          <w:spacing w:val="-15"/>
        </w:rPr>
        <w:t> </w:t>
      </w:r>
      <w:r>
        <w:rPr>
          <w:color w:val="231F20"/>
          <w:spacing w:val="-6"/>
        </w:rPr>
        <w:t>и</w:t>
      </w:r>
      <w:r>
        <w:rPr>
          <w:color w:val="231F20"/>
          <w:spacing w:val="-15"/>
        </w:rPr>
        <w:t> </w:t>
      </w:r>
      <w:r>
        <w:rPr>
          <w:color w:val="231F20"/>
          <w:spacing w:val="-6"/>
        </w:rPr>
        <w:t>др.);</w:t>
      </w:r>
    </w:p>
    <w:p>
      <w:pPr>
        <w:pStyle w:val="BodyText"/>
        <w:spacing w:line="237" w:lineRule="auto"/>
        <w:ind w:left="1261" w:right="684" w:hanging="172"/>
      </w:pPr>
      <w:r>
        <w:rPr>
          <w:i/>
          <w:color w:val="231F20"/>
        </w:rPr>
        <w:t>−</w:t>
      </w:r>
      <w:r>
        <w:rPr>
          <w:i/>
          <w:color w:val="231F20"/>
          <w:spacing w:val="-17"/>
        </w:rPr>
        <w:t> </w:t>
      </w:r>
      <w:r>
        <w:rPr>
          <w:color w:val="231F20"/>
        </w:rPr>
        <w:t>делатност</w:t>
      </w:r>
      <w:r>
        <w:rPr>
          <w:color w:val="231F20"/>
          <w:spacing w:val="-17"/>
        </w:rPr>
        <w:t> </w:t>
      </w:r>
      <w:r>
        <w:rPr>
          <w:color w:val="231F20"/>
        </w:rPr>
        <w:t>која</w:t>
      </w:r>
      <w:r>
        <w:rPr>
          <w:color w:val="231F20"/>
          <w:spacing w:val="-16"/>
        </w:rPr>
        <w:t> </w:t>
      </w:r>
      <w:r>
        <w:rPr>
          <w:color w:val="231F20"/>
        </w:rPr>
        <w:t>се</w:t>
      </w:r>
      <w:r>
        <w:rPr>
          <w:color w:val="231F20"/>
          <w:spacing w:val="-17"/>
        </w:rPr>
        <w:t> </w:t>
      </w:r>
      <w:r>
        <w:rPr>
          <w:color w:val="231F20"/>
        </w:rPr>
        <w:t>обавља,</w:t>
      </w:r>
      <w:r>
        <w:rPr>
          <w:color w:val="231F20"/>
          <w:spacing w:val="-16"/>
        </w:rPr>
        <w:t> </w:t>
      </w:r>
      <w:r>
        <w:rPr>
          <w:color w:val="231F20"/>
        </w:rPr>
        <w:t>односно</w:t>
      </w:r>
      <w:r>
        <w:rPr>
          <w:color w:val="231F20"/>
          <w:spacing w:val="-17"/>
        </w:rPr>
        <w:t> </w:t>
      </w:r>
      <w:r>
        <w:rPr>
          <w:color w:val="231F20"/>
        </w:rPr>
        <w:t>активност</w:t>
      </w:r>
      <w:r>
        <w:rPr>
          <w:color w:val="231F20"/>
          <w:spacing w:val="-16"/>
        </w:rPr>
        <w:t> </w:t>
      </w:r>
      <w:r>
        <w:rPr>
          <w:color w:val="231F20"/>
        </w:rPr>
        <w:t>која</w:t>
      </w:r>
      <w:r>
        <w:rPr>
          <w:color w:val="231F20"/>
          <w:spacing w:val="-17"/>
        </w:rPr>
        <w:t> </w:t>
      </w:r>
      <w:r>
        <w:rPr>
          <w:color w:val="231F20"/>
        </w:rPr>
        <w:t>се</w:t>
      </w:r>
      <w:r>
        <w:rPr>
          <w:color w:val="231F20"/>
          <w:spacing w:val="-14"/>
        </w:rPr>
        <w:t> </w:t>
      </w:r>
      <w:r>
        <w:rPr>
          <w:color w:val="231F20"/>
        </w:rPr>
        <w:t>врши</w:t>
      </w:r>
      <w:r>
        <w:rPr>
          <w:color w:val="231F20"/>
          <w:spacing w:val="-14"/>
        </w:rPr>
        <w:t> </w:t>
      </w:r>
      <w:r>
        <w:rPr>
          <w:color w:val="231F20"/>
        </w:rPr>
        <w:t>у </w:t>
      </w:r>
      <w:r>
        <w:rPr>
          <w:color w:val="231F20"/>
          <w:spacing w:val="-2"/>
        </w:rPr>
        <w:t>објекту;</w:t>
      </w:r>
    </w:p>
    <w:p>
      <w:pPr>
        <w:pStyle w:val="BodyText"/>
        <w:spacing w:line="237" w:lineRule="auto" w:before="1"/>
        <w:ind w:left="1261" w:right="685" w:hanging="172"/>
      </w:pPr>
      <w:r>
        <w:rPr>
          <w:i/>
          <w:color w:val="231F20"/>
          <w:w w:val="90"/>
        </w:rPr>
        <w:t>− </w:t>
      </w:r>
      <w:r>
        <w:rPr>
          <w:color w:val="231F20"/>
          <w:w w:val="90"/>
        </w:rPr>
        <w:t>правном или фактичком основу коришћења објекта (својина, за- куп, други облик коришћења, државина и др.) од стране надзи- </w:t>
      </w:r>
      <w:r>
        <w:rPr>
          <w:color w:val="231F20"/>
        </w:rPr>
        <w:t>раног</w:t>
      </w:r>
      <w:r>
        <w:rPr>
          <w:color w:val="231F20"/>
          <w:spacing w:val="-14"/>
        </w:rPr>
        <w:t> </w:t>
      </w:r>
      <w:r>
        <w:rPr>
          <w:color w:val="231F20"/>
        </w:rPr>
        <w:t>субјекта;</w:t>
      </w:r>
    </w:p>
    <w:p>
      <w:pPr>
        <w:pStyle w:val="BodyText"/>
        <w:spacing w:line="237" w:lineRule="auto" w:before="1"/>
        <w:ind w:left="1261" w:right="685" w:hanging="172"/>
      </w:pPr>
      <w:r>
        <w:rPr>
          <w:i/>
          <w:color w:val="231F20"/>
          <w:spacing w:val="-2"/>
        </w:rPr>
        <w:t>−</w:t>
      </w:r>
      <w:r>
        <w:rPr>
          <w:i/>
          <w:color w:val="231F20"/>
          <w:spacing w:val="-15"/>
        </w:rPr>
        <w:t> </w:t>
      </w:r>
      <w:r>
        <w:rPr>
          <w:color w:val="231F20"/>
          <w:spacing w:val="-2"/>
        </w:rPr>
        <w:t>површини</w:t>
      </w:r>
      <w:r>
        <w:rPr>
          <w:color w:val="231F20"/>
          <w:spacing w:val="-15"/>
        </w:rPr>
        <w:t> </w:t>
      </w:r>
      <w:r>
        <w:rPr>
          <w:color w:val="231F20"/>
          <w:spacing w:val="-2"/>
        </w:rPr>
        <w:t>или</w:t>
      </w:r>
      <w:r>
        <w:rPr>
          <w:color w:val="231F20"/>
          <w:spacing w:val="-14"/>
        </w:rPr>
        <w:t> </w:t>
      </w:r>
      <w:r>
        <w:rPr>
          <w:color w:val="231F20"/>
          <w:spacing w:val="-2"/>
        </w:rPr>
        <w:t>запремини</w:t>
      </w:r>
      <w:r>
        <w:rPr>
          <w:color w:val="231F20"/>
          <w:spacing w:val="-15"/>
        </w:rPr>
        <w:t> </w:t>
      </w:r>
      <w:r>
        <w:rPr>
          <w:color w:val="231F20"/>
          <w:spacing w:val="-2"/>
        </w:rPr>
        <w:t>објекта</w:t>
      </w:r>
      <w:r>
        <w:rPr>
          <w:color w:val="231F20"/>
          <w:spacing w:val="-9"/>
        </w:rPr>
        <w:t> </w:t>
      </w:r>
      <w:r>
        <w:rPr>
          <w:color w:val="231F20"/>
          <w:spacing w:val="-2"/>
        </w:rPr>
        <w:t>и</w:t>
      </w:r>
      <w:r>
        <w:rPr>
          <w:color w:val="231F20"/>
          <w:spacing w:val="-10"/>
        </w:rPr>
        <w:t> </w:t>
      </w:r>
      <w:r>
        <w:rPr>
          <w:color w:val="231F20"/>
          <w:spacing w:val="-2"/>
        </w:rPr>
        <w:t>техничким</w:t>
      </w:r>
      <w:r>
        <w:rPr>
          <w:color w:val="231F20"/>
          <w:spacing w:val="-10"/>
        </w:rPr>
        <w:t> </w:t>
      </w:r>
      <w:r>
        <w:rPr>
          <w:color w:val="231F20"/>
          <w:spacing w:val="-2"/>
        </w:rPr>
        <w:t>капацитетима објекта;</w:t>
      </w:r>
    </w:p>
    <w:p>
      <w:pPr>
        <w:pStyle w:val="BodyText"/>
        <w:spacing w:line="237" w:lineRule="auto" w:before="1"/>
        <w:ind w:left="1261" w:right="685" w:hanging="172"/>
      </w:pPr>
      <w:r>
        <w:rPr>
          <w:i/>
          <w:color w:val="231F20"/>
          <w:w w:val="90"/>
        </w:rPr>
        <w:t>− </w:t>
      </w:r>
      <w:r>
        <w:rPr>
          <w:color w:val="231F20"/>
          <w:w w:val="90"/>
        </w:rPr>
        <w:t>овлашћењима, акредитацијама и другим исправама о усаглаше- </w:t>
      </w:r>
      <w:r>
        <w:rPr>
          <w:color w:val="231F20"/>
          <w:spacing w:val="-2"/>
        </w:rPr>
        <w:t>ности</w:t>
      </w:r>
      <w:r>
        <w:rPr>
          <w:color w:val="231F20"/>
          <w:spacing w:val="-15"/>
        </w:rPr>
        <w:t> </w:t>
      </w:r>
      <w:r>
        <w:rPr>
          <w:color w:val="231F20"/>
          <w:spacing w:val="-2"/>
        </w:rPr>
        <w:t>с</w:t>
      </w:r>
      <w:r>
        <w:rPr>
          <w:color w:val="231F20"/>
          <w:spacing w:val="-15"/>
        </w:rPr>
        <w:t> </w:t>
      </w:r>
      <w:r>
        <w:rPr>
          <w:color w:val="231F20"/>
          <w:spacing w:val="-2"/>
        </w:rPr>
        <w:t>прописима</w:t>
      </w:r>
      <w:r>
        <w:rPr>
          <w:color w:val="231F20"/>
          <w:spacing w:val="-15"/>
        </w:rPr>
        <w:t> </w:t>
      </w:r>
      <w:r>
        <w:rPr>
          <w:color w:val="231F20"/>
          <w:spacing w:val="-2"/>
        </w:rPr>
        <w:t>или</w:t>
      </w:r>
      <w:r>
        <w:rPr>
          <w:color w:val="231F20"/>
          <w:spacing w:val="-15"/>
        </w:rPr>
        <w:t> </w:t>
      </w:r>
      <w:r>
        <w:rPr>
          <w:color w:val="231F20"/>
          <w:spacing w:val="-2"/>
        </w:rPr>
        <w:t>стандардима.</w:t>
      </w:r>
    </w:p>
    <w:p>
      <w:pPr>
        <w:pStyle w:val="BodyText"/>
        <w:spacing w:line="237" w:lineRule="auto" w:before="1"/>
        <w:ind w:left="693" w:right="683"/>
      </w:pPr>
      <w:r>
        <w:rPr>
          <w:color w:val="231F20"/>
          <w:spacing w:val="-2"/>
        </w:rPr>
        <w:t>Подаци</w:t>
      </w:r>
      <w:r>
        <w:rPr>
          <w:color w:val="231F20"/>
          <w:spacing w:val="-14"/>
        </w:rPr>
        <w:t> </w:t>
      </w:r>
      <w:r>
        <w:rPr>
          <w:color w:val="231F20"/>
          <w:spacing w:val="-2"/>
        </w:rPr>
        <w:t>који</w:t>
      </w:r>
      <w:r>
        <w:rPr>
          <w:color w:val="231F20"/>
          <w:spacing w:val="-14"/>
        </w:rPr>
        <w:t> </w:t>
      </w:r>
      <w:r>
        <w:rPr>
          <w:color w:val="231F20"/>
          <w:spacing w:val="-2"/>
        </w:rPr>
        <w:t>су</w:t>
      </w:r>
      <w:r>
        <w:rPr>
          <w:color w:val="231F20"/>
          <w:spacing w:val="-14"/>
        </w:rPr>
        <w:t> </w:t>
      </w:r>
      <w:r>
        <w:rPr>
          <w:color w:val="231F20"/>
          <w:spacing w:val="-2"/>
        </w:rPr>
        <w:t>неопходни</w:t>
      </w:r>
      <w:r>
        <w:rPr>
          <w:color w:val="231F20"/>
          <w:spacing w:val="-14"/>
        </w:rPr>
        <w:t> </w:t>
      </w:r>
      <w:r>
        <w:rPr>
          <w:color w:val="231F20"/>
          <w:spacing w:val="-2"/>
        </w:rPr>
        <w:t>за</w:t>
      </w:r>
      <w:r>
        <w:rPr>
          <w:color w:val="231F20"/>
          <w:spacing w:val="-14"/>
        </w:rPr>
        <w:t> </w:t>
      </w:r>
      <w:r>
        <w:rPr>
          <w:color w:val="231F20"/>
          <w:spacing w:val="-2"/>
        </w:rPr>
        <w:t>вођење</w:t>
      </w:r>
      <w:r>
        <w:rPr>
          <w:color w:val="231F20"/>
          <w:spacing w:val="-14"/>
        </w:rPr>
        <w:t> </w:t>
      </w:r>
      <w:r>
        <w:rPr>
          <w:color w:val="231F20"/>
          <w:spacing w:val="-2"/>
        </w:rPr>
        <w:t>Регистра</w:t>
      </w:r>
      <w:r>
        <w:rPr>
          <w:color w:val="231F20"/>
          <w:spacing w:val="-14"/>
        </w:rPr>
        <w:t> </w:t>
      </w:r>
      <w:r>
        <w:rPr>
          <w:color w:val="231F20"/>
          <w:spacing w:val="-2"/>
        </w:rPr>
        <w:t>прибављају</w:t>
      </w:r>
      <w:r>
        <w:rPr>
          <w:color w:val="231F20"/>
          <w:spacing w:val="-14"/>
        </w:rPr>
        <w:t> </w:t>
      </w:r>
      <w:r>
        <w:rPr>
          <w:color w:val="231F20"/>
          <w:spacing w:val="-2"/>
        </w:rPr>
        <w:t>се</w:t>
      </w:r>
      <w:r>
        <w:rPr>
          <w:color w:val="231F20"/>
          <w:spacing w:val="-14"/>
        </w:rPr>
        <w:t> </w:t>
      </w:r>
      <w:r>
        <w:rPr>
          <w:color w:val="231F20"/>
          <w:spacing w:val="-2"/>
        </w:rPr>
        <w:t>у </w:t>
      </w:r>
      <w:r>
        <w:rPr>
          <w:color w:val="231F20"/>
          <w:spacing w:val="-4"/>
        </w:rPr>
        <w:t>складу</w:t>
      </w:r>
      <w:r>
        <w:rPr>
          <w:color w:val="231F20"/>
          <w:spacing w:val="-18"/>
        </w:rPr>
        <w:t> </w:t>
      </w:r>
      <w:r>
        <w:rPr>
          <w:color w:val="231F20"/>
          <w:spacing w:val="-4"/>
        </w:rPr>
        <w:t>са</w:t>
      </w:r>
      <w:r>
        <w:rPr>
          <w:color w:val="231F20"/>
          <w:spacing w:val="-18"/>
        </w:rPr>
        <w:t> </w:t>
      </w:r>
      <w:r>
        <w:rPr>
          <w:color w:val="231F20"/>
          <w:spacing w:val="-4"/>
        </w:rPr>
        <w:t>законом</w:t>
      </w:r>
      <w:r>
        <w:rPr>
          <w:color w:val="231F20"/>
          <w:spacing w:val="-18"/>
        </w:rPr>
        <w:t> </w:t>
      </w:r>
      <w:r>
        <w:rPr>
          <w:color w:val="231F20"/>
          <w:spacing w:val="-4"/>
        </w:rPr>
        <w:t>којим</w:t>
      </w:r>
      <w:r>
        <w:rPr>
          <w:color w:val="231F20"/>
          <w:spacing w:val="-18"/>
        </w:rPr>
        <w:t> </w:t>
      </w:r>
      <w:r>
        <w:rPr>
          <w:color w:val="231F20"/>
          <w:spacing w:val="-4"/>
        </w:rPr>
        <w:t>се</w:t>
      </w:r>
      <w:r>
        <w:rPr>
          <w:color w:val="231F20"/>
          <w:spacing w:val="-18"/>
        </w:rPr>
        <w:t> </w:t>
      </w:r>
      <w:r>
        <w:rPr>
          <w:color w:val="231F20"/>
          <w:spacing w:val="-4"/>
        </w:rPr>
        <w:t>уређује</w:t>
      </w:r>
      <w:r>
        <w:rPr>
          <w:color w:val="231F20"/>
          <w:spacing w:val="-18"/>
        </w:rPr>
        <w:t> </w:t>
      </w:r>
      <w:r>
        <w:rPr>
          <w:color w:val="231F20"/>
          <w:spacing w:val="-4"/>
        </w:rPr>
        <w:t>електронска</w:t>
      </w:r>
      <w:r>
        <w:rPr>
          <w:color w:val="231F20"/>
          <w:spacing w:val="-18"/>
        </w:rPr>
        <w:t> </w:t>
      </w:r>
      <w:r>
        <w:rPr>
          <w:color w:val="231F20"/>
          <w:spacing w:val="-4"/>
        </w:rPr>
        <w:t>управа.</w:t>
      </w:r>
    </w:p>
    <w:p>
      <w:pPr>
        <w:pStyle w:val="BodyText"/>
        <w:spacing w:line="237" w:lineRule="auto"/>
        <w:ind w:left="693" w:right="682"/>
      </w:pPr>
      <w:r>
        <w:rPr>
          <w:color w:val="231F20"/>
          <w:w w:val="90"/>
        </w:rPr>
        <w:t>Пошто обе евиденције садрже одређене податке о личности (име и презиме, јединствени матични број грађана, адреса пребивалишта или</w:t>
      </w:r>
    </w:p>
    <w:p>
      <w:pPr>
        <w:spacing w:after="0" w:line="237" w:lineRule="auto"/>
        <w:sectPr>
          <w:pgSz w:w="9080" w:h="13610"/>
          <w:pgMar w:header="0" w:footer="865" w:top="1000" w:bottom="1060" w:left="440" w:right="560"/>
        </w:sectPr>
      </w:pPr>
    </w:p>
    <w:p>
      <w:pPr>
        <w:pStyle w:val="BodyText"/>
        <w:spacing w:line="237" w:lineRule="auto" w:before="88"/>
        <w:ind w:right="569" w:firstLine="0"/>
      </w:pPr>
      <w:r>
        <w:rPr>
          <w:color w:val="231F20"/>
          <w:w w:val="90"/>
        </w:rPr>
        <w:t>боравишта и други подаци неопходни за контакт), поступање с таквим подацима мора да се одвија сагласно закону којим се уређује заштита података о личности. Због тога су одређени: 1) законска сврха обраде таквих података (планирање и вршење инспекцијског надзора); 2) ру- ковалац подацима (инспекција која је у вршењу надзора, у складу с по- себним законом, извршила упис података) и 3) право на увид у уписане податке. Ово право имају, поред инспектора, руководилац инспекције, службена лица с посебним овлашћењима који обављају надзор и служ- бену контролу и Координациона комисија. Надзирани субјекат на којег </w:t>
      </w:r>
      <w:r>
        <w:rPr>
          <w:color w:val="231F20"/>
          <w:spacing w:val="-8"/>
        </w:rPr>
        <w:t>се подаци односе има право на увид у такве податке у складу са ЗУП- ом и Законом о заштити података о личности. Подаци о којима је реч </w:t>
      </w:r>
      <w:r>
        <w:rPr>
          <w:color w:val="231F20"/>
          <w:w w:val="90"/>
        </w:rPr>
        <w:t>представљају поверљиве податке и не могу се користити у сврхе које </w:t>
      </w:r>
      <w:r>
        <w:rPr>
          <w:color w:val="231F20"/>
          <w:spacing w:val="-4"/>
        </w:rPr>
        <w:t>нису</w:t>
      </w:r>
      <w:r>
        <w:rPr>
          <w:color w:val="231F20"/>
          <w:spacing w:val="-16"/>
        </w:rPr>
        <w:t> </w:t>
      </w:r>
      <w:r>
        <w:rPr>
          <w:color w:val="231F20"/>
          <w:spacing w:val="-4"/>
        </w:rPr>
        <w:t>предвиђене</w:t>
      </w:r>
      <w:r>
        <w:rPr>
          <w:color w:val="231F20"/>
          <w:spacing w:val="-16"/>
        </w:rPr>
        <w:t> </w:t>
      </w:r>
      <w:r>
        <w:rPr>
          <w:color w:val="231F20"/>
          <w:spacing w:val="-4"/>
        </w:rPr>
        <w:t>законом,</w:t>
      </w:r>
      <w:r>
        <w:rPr>
          <w:color w:val="231F20"/>
          <w:spacing w:val="-16"/>
        </w:rPr>
        <w:t> </w:t>
      </w:r>
      <w:r>
        <w:rPr>
          <w:color w:val="231F20"/>
          <w:spacing w:val="-4"/>
        </w:rPr>
        <w:t>а</w:t>
      </w:r>
      <w:r>
        <w:rPr>
          <w:color w:val="231F20"/>
          <w:spacing w:val="-16"/>
        </w:rPr>
        <w:t> </w:t>
      </w:r>
      <w:r>
        <w:rPr>
          <w:color w:val="231F20"/>
          <w:spacing w:val="-4"/>
        </w:rPr>
        <w:t>трајно</w:t>
      </w:r>
      <w:r>
        <w:rPr>
          <w:color w:val="231F20"/>
          <w:spacing w:val="-16"/>
        </w:rPr>
        <w:t> </w:t>
      </w:r>
      <w:r>
        <w:rPr>
          <w:color w:val="231F20"/>
          <w:spacing w:val="-4"/>
        </w:rPr>
        <w:t>се</w:t>
      </w:r>
      <w:r>
        <w:rPr>
          <w:color w:val="231F20"/>
          <w:spacing w:val="-16"/>
        </w:rPr>
        <w:t> </w:t>
      </w:r>
      <w:r>
        <w:rPr>
          <w:color w:val="231F20"/>
          <w:spacing w:val="-4"/>
        </w:rPr>
        <w:t>чувају.</w:t>
      </w:r>
    </w:p>
    <w:p>
      <w:pPr>
        <w:pStyle w:val="BodyText"/>
        <w:spacing w:line="237" w:lineRule="auto" w:before="2"/>
        <w:ind w:right="568"/>
      </w:pPr>
      <w:r>
        <w:rPr>
          <w:color w:val="231F20"/>
          <w:spacing w:val="-2"/>
        </w:rPr>
        <w:t>Поменутом</w:t>
      </w:r>
      <w:r>
        <w:rPr>
          <w:color w:val="231F20"/>
          <w:spacing w:val="-13"/>
        </w:rPr>
        <w:t> </w:t>
      </w:r>
      <w:r>
        <w:rPr>
          <w:color w:val="231F20"/>
          <w:spacing w:val="-2"/>
        </w:rPr>
        <w:t>уредбом</w:t>
      </w:r>
      <w:r>
        <w:rPr>
          <w:color w:val="231F20"/>
          <w:spacing w:val="-13"/>
        </w:rPr>
        <w:t> </w:t>
      </w:r>
      <w:r>
        <w:rPr>
          <w:color w:val="231F20"/>
          <w:spacing w:val="-2"/>
        </w:rPr>
        <w:t>Владе</w:t>
      </w:r>
      <w:r>
        <w:rPr>
          <w:color w:val="231F20"/>
          <w:spacing w:val="-13"/>
        </w:rPr>
        <w:t> </w:t>
      </w:r>
      <w:r>
        <w:rPr>
          <w:color w:val="231F20"/>
          <w:spacing w:val="-2"/>
        </w:rPr>
        <w:t>о</w:t>
      </w:r>
      <w:r>
        <w:rPr>
          <w:color w:val="231F20"/>
          <w:spacing w:val="-13"/>
        </w:rPr>
        <w:t> </w:t>
      </w:r>
      <w:r>
        <w:rPr>
          <w:color w:val="231F20"/>
          <w:spacing w:val="-2"/>
        </w:rPr>
        <w:t>изгледу</w:t>
      </w:r>
      <w:r>
        <w:rPr>
          <w:color w:val="231F20"/>
          <w:spacing w:val="-13"/>
        </w:rPr>
        <w:t> </w:t>
      </w:r>
      <w:r>
        <w:rPr>
          <w:color w:val="231F20"/>
          <w:spacing w:val="-2"/>
        </w:rPr>
        <w:t>обрасца</w:t>
      </w:r>
      <w:r>
        <w:rPr>
          <w:color w:val="231F20"/>
          <w:spacing w:val="-13"/>
        </w:rPr>
        <w:t> </w:t>
      </w:r>
      <w:r>
        <w:rPr>
          <w:color w:val="231F20"/>
          <w:spacing w:val="-2"/>
        </w:rPr>
        <w:t>и</w:t>
      </w:r>
      <w:r>
        <w:rPr>
          <w:color w:val="231F20"/>
          <w:spacing w:val="-13"/>
        </w:rPr>
        <w:t> </w:t>
      </w:r>
      <w:r>
        <w:rPr>
          <w:color w:val="231F20"/>
          <w:spacing w:val="-2"/>
        </w:rPr>
        <w:t>начину</w:t>
      </w:r>
      <w:r>
        <w:rPr>
          <w:color w:val="231F20"/>
          <w:spacing w:val="-13"/>
        </w:rPr>
        <w:t> </w:t>
      </w:r>
      <w:r>
        <w:rPr>
          <w:color w:val="231F20"/>
          <w:spacing w:val="-2"/>
        </w:rPr>
        <w:t>вођења </w:t>
      </w:r>
      <w:r>
        <w:rPr>
          <w:color w:val="231F20"/>
          <w:spacing w:val="-4"/>
        </w:rPr>
        <w:t>евиденција</w:t>
      </w:r>
      <w:r>
        <w:rPr>
          <w:color w:val="231F20"/>
          <w:spacing w:val="-9"/>
        </w:rPr>
        <w:t> </w:t>
      </w:r>
      <w:r>
        <w:rPr>
          <w:color w:val="231F20"/>
          <w:spacing w:val="-4"/>
        </w:rPr>
        <w:t>о</w:t>
      </w:r>
      <w:r>
        <w:rPr>
          <w:color w:val="231F20"/>
          <w:spacing w:val="-9"/>
        </w:rPr>
        <w:t> </w:t>
      </w:r>
      <w:r>
        <w:rPr>
          <w:color w:val="231F20"/>
          <w:spacing w:val="-4"/>
        </w:rPr>
        <w:t>инспекцијском</w:t>
      </w:r>
      <w:r>
        <w:rPr>
          <w:color w:val="231F20"/>
          <w:spacing w:val="-9"/>
        </w:rPr>
        <w:t> </w:t>
      </w:r>
      <w:r>
        <w:rPr>
          <w:color w:val="231F20"/>
          <w:spacing w:val="-4"/>
        </w:rPr>
        <w:t>надзору</w:t>
      </w:r>
      <w:r>
        <w:rPr>
          <w:color w:val="231F20"/>
          <w:spacing w:val="-9"/>
        </w:rPr>
        <w:t> </w:t>
      </w:r>
      <w:r>
        <w:rPr>
          <w:color w:val="231F20"/>
          <w:spacing w:val="-4"/>
        </w:rPr>
        <w:t>уређена</w:t>
      </w:r>
      <w:r>
        <w:rPr>
          <w:color w:val="231F20"/>
          <w:spacing w:val="-9"/>
        </w:rPr>
        <w:t> </w:t>
      </w:r>
      <w:r>
        <w:rPr>
          <w:color w:val="231F20"/>
          <w:spacing w:val="-4"/>
        </w:rPr>
        <w:t>су</w:t>
      </w:r>
      <w:r>
        <w:rPr>
          <w:color w:val="231F20"/>
          <w:spacing w:val="-9"/>
        </w:rPr>
        <w:t> </w:t>
      </w:r>
      <w:r>
        <w:rPr>
          <w:color w:val="231F20"/>
          <w:spacing w:val="-4"/>
        </w:rPr>
        <w:t>у</w:t>
      </w:r>
      <w:r>
        <w:rPr>
          <w:color w:val="231F20"/>
          <w:spacing w:val="-9"/>
        </w:rPr>
        <w:t> </w:t>
      </w:r>
      <w:r>
        <w:rPr>
          <w:color w:val="231F20"/>
          <w:spacing w:val="-4"/>
        </w:rPr>
        <w:t>следећа</w:t>
      </w:r>
      <w:r>
        <w:rPr>
          <w:color w:val="231F20"/>
          <w:spacing w:val="-9"/>
        </w:rPr>
        <w:t> </w:t>
      </w:r>
      <w:r>
        <w:rPr>
          <w:color w:val="231F20"/>
          <w:spacing w:val="-4"/>
        </w:rPr>
        <w:t>питања: да</w:t>
      </w:r>
      <w:r>
        <w:rPr>
          <w:color w:val="231F20"/>
          <w:spacing w:val="-13"/>
        </w:rPr>
        <w:t> </w:t>
      </w:r>
      <w:r>
        <w:rPr>
          <w:color w:val="231F20"/>
          <w:spacing w:val="-4"/>
        </w:rPr>
        <w:t>се</w:t>
      </w:r>
      <w:r>
        <w:rPr>
          <w:color w:val="231F20"/>
          <w:spacing w:val="-12"/>
        </w:rPr>
        <w:t> </w:t>
      </w:r>
      <w:r>
        <w:rPr>
          <w:color w:val="231F20"/>
          <w:spacing w:val="-4"/>
        </w:rPr>
        <w:t>евиденција</w:t>
      </w:r>
      <w:r>
        <w:rPr>
          <w:color w:val="231F20"/>
          <w:spacing w:val="-13"/>
        </w:rPr>
        <w:t> </w:t>
      </w:r>
      <w:r>
        <w:rPr>
          <w:color w:val="231F20"/>
          <w:spacing w:val="-4"/>
        </w:rPr>
        <w:t>води</w:t>
      </w:r>
      <w:r>
        <w:rPr>
          <w:color w:val="231F20"/>
          <w:spacing w:val="-12"/>
        </w:rPr>
        <w:t> </w:t>
      </w:r>
      <w:r>
        <w:rPr>
          <w:color w:val="231F20"/>
          <w:spacing w:val="-4"/>
        </w:rPr>
        <w:t>по</w:t>
      </w:r>
      <w:r>
        <w:rPr>
          <w:color w:val="231F20"/>
          <w:spacing w:val="-13"/>
        </w:rPr>
        <w:t> </w:t>
      </w:r>
      <w:r>
        <w:rPr>
          <w:color w:val="231F20"/>
          <w:spacing w:val="-4"/>
        </w:rPr>
        <w:t>начелима</w:t>
      </w:r>
      <w:r>
        <w:rPr>
          <w:color w:val="231F20"/>
          <w:spacing w:val="-12"/>
        </w:rPr>
        <w:t> </w:t>
      </w:r>
      <w:r>
        <w:rPr>
          <w:color w:val="231F20"/>
          <w:spacing w:val="-4"/>
        </w:rPr>
        <w:t>уредности</w:t>
      </w:r>
      <w:r>
        <w:rPr>
          <w:color w:val="231F20"/>
          <w:spacing w:val="-13"/>
        </w:rPr>
        <w:t> </w:t>
      </w:r>
      <w:r>
        <w:rPr>
          <w:color w:val="231F20"/>
          <w:spacing w:val="-4"/>
        </w:rPr>
        <w:t>и</w:t>
      </w:r>
      <w:r>
        <w:rPr>
          <w:color w:val="231F20"/>
          <w:spacing w:val="-12"/>
        </w:rPr>
        <w:t> </w:t>
      </w:r>
      <w:r>
        <w:rPr>
          <w:color w:val="231F20"/>
          <w:spacing w:val="-4"/>
        </w:rPr>
        <w:t>тачности,</w:t>
      </w:r>
      <w:r>
        <w:rPr>
          <w:color w:val="231F20"/>
          <w:spacing w:val="-13"/>
        </w:rPr>
        <w:t> </w:t>
      </w:r>
      <w:r>
        <w:rPr>
          <w:color w:val="231F20"/>
          <w:spacing w:val="-4"/>
        </w:rPr>
        <w:t>а</w:t>
      </w:r>
      <w:r>
        <w:rPr>
          <w:color w:val="231F20"/>
          <w:spacing w:val="-12"/>
        </w:rPr>
        <w:t> </w:t>
      </w:r>
      <w:r>
        <w:rPr>
          <w:color w:val="231F20"/>
          <w:spacing w:val="-4"/>
        </w:rPr>
        <w:t>по</w:t>
      </w:r>
      <w:r>
        <w:rPr>
          <w:color w:val="231F20"/>
          <w:spacing w:val="-13"/>
        </w:rPr>
        <w:t> </w:t>
      </w:r>
      <w:r>
        <w:rPr>
          <w:color w:val="231F20"/>
          <w:spacing w:val="-4"/>
        </w:rPr>
        <w:t>хро- </w:t>
      </w:r>
      <w:r>
        <w:rPr>
          <w:color w:val="231F20"/>
          <w:spacing w:val="-6"/>
        </w:rPr>
        <w:t>нолошком</w:t>
      </w:r>
      <w:r>
        <w:rPr>
          <w:color w:val="231F20"/>
          <w:spacing w:val="-11"/>
        </w:rPr>
        <w:t> </w:t>
      </w:r>
      <w:r>
        <w:rPr>
          <w:color w:val="231F20"/>
          <w:spacing w:val="-6"/>
        </w:rPr>
        <w:t>реду;</w:t>
      </w:r>
      <w:r>
        <w:rPr>
          <w:color w:val="231F20"/>
          <w:spacing w:val="-11"/>
        </w:rPr>
        <w:t> </w:t>
      </w:r>
      <w:r>
        <w:rPr>
          <w:color w:val="231F20"/>
          <w:spacing w:val="-6"/>
        </w:rPr>
        <w:t>да</w:t>
      </w:r>
      <w:r>
        <w:rPr>
          <w:color w:val="231F20"/>
          <w:spacing w:val="-10"/>
        </w:rPr>
        <w:t> </w:t>
      </w:r>
      <w:r>
        <w:rPr>
          <w:color w:val="231F20"/>
          <w:spacing w:val="-6"/>
        </w:rPr>
        <w:t>податке</w:t>
      </w:r>
      <w:r>
        <w:rPr>
          <w:color w:val="231F20"/>
          <w:spacing w:val="-11"/>
        </w:rPr>
        <w:t> </w:t>
      </w:r>
      <w:r>
        <w:rPr>
          <w:color w:val="231F20"/>
          <w:spacing w:val="-6"/>
        </w:rPr>
        <w:t>у</w:t>
      </w:r>
      <w:r>
        <w:rPr>
          <w:color w:val="231F20"/>
          <w:spacing w:val="-10"/>
        </w:rPr>
        <w:t> </w:t>
      </w:r>
      <w:r>
        <w:rPr>
          <w:color w:val="231F20"/>
          <w:spacing w:val="-6"/>
        </w:rPr>
        <w:t>евиденцију</w:t>
      </w:r>
      <w:r>
        <w:rPr>
          <w:color w:val="231F20"/>
          <w:spacing w:val="-11"/>
        </w:rPr>
        <w:t> </w:t>
      </w:r>
      <w:r>
        <w:rPr>
          <w:color w:val="231F20"/>
          <w:spacing w:val="-6"/>
        </w:rPr>
        <w:t>уноси</w:t>
      </w:r>
      <w:r>
        <w:rPr>
          <w:color w:val="231F20"/>
          <w:spacing w:val="-10"/>
        </w:rPr>
        <w:t> </w:t>
      </w:r>
      <w:r>
        <w:rPr>
          <w:color w:val="231F20"/>
          <w:spacing w:val="-6"/>
        </w:rPr>
        <w:t>инспектор</w:t>
      </w:r>
      <w:r>
        <w:rPr>
          <w:color w:val="231F20"/>
          <w:spacing w:val="-11"/>
        </w:rPr>
        <w:t> </w:t>
      </w:r>
      <w:r>
        <w:rPr>
          <w:color w:val="231F20"/>
          <w:spacing w:val="-6"/>
        </w:rPr>
        <w:t>и</w:t>
      </w:r>
      <w:r>
        <w:rPr>
          <w:color w:val="231F20"/>
          <w:spacing w:val="-11"/>
        </w:rPr>
        <w:t> </w:t>
      </w:r>
      <w:r>
        <w:rPr>
          <w:color w:val="231F20"/>
          <w:spacing w:val="-6"/>
        </w:rPr>
        <w:t>службе- </w:t>
      </w:r>
      <w:r>
        <w:rPr>
          <w:color w:val="231F20"/>
          <w:w w:val="90"/>
        </w:rPr>
        <w:t>ник овлашћен за вршење инспекцијског надзора или друго овлашћено </w:t>
      </w:r>
      <w:r>
        <w:rPr>
          <w:color w:val="231F20"/>
          <w:spacing w:val="-4"/>
        </w:rPr>
        <w:t>лице</w:t>
      </w:r>
      <w:r>
        <w:rPr>
          <w:color w:val="231F20"/>
          <w:spacing w:val="-13"/>
        </w:rPr>
        <w:t> </w:t>
      </w:r>
      <w:r>
        <w:rPr>
          <w:color w:val="231F20"/>
          <w:spacing w:val="-4"/>
        </w:rPr>
        <w:t>по</w:t>
      </w:r>
      <w:r>
        <w:rPr>
          <w:color w:val="231F20"/>
          <w:spacing w:val="-13"/>
        </w:rPr>
        <w:t> </w:t>
      </w:r>
      <w:r>
        <w:rPr>
          <w:color w:val="231F20"/>
          <w:spacing w:val="-4"/>
        </w:rPr>
        <w:t>налогу</w:t>
      </w:r>
      <w:r>
        <w:rPr>
          <w:color w:val="231F20"/>
          <w:spacing w:val="-12"/>
        </w:rPr>
        <w:t> </w:t>
      </w:r>
      <w:r>
        <w:rPr>
          <w:color w:val="231F20"/>
          <w:spacing w:val="-4"/>
        </w:rPr>
        <w:t>инспектора,</w:t>
      </w:r>
      <w:r>
        <w:rPr>
          <w:color w:val="231F20"/>
          <w:spacing w:val="-13"/>
        </w:rPr>
        <w:t> </w:t>
      </w:r>
      <w:r>
        <w:rPr>
          <w:color w:val="231F20"/>
          <w:spacing w:val="-4"/>
        </w:rPr>
        <w:t>службеника</w:t>
      </w:r>
      <w:r>
        <w:rPr>
          <w:color w:val="231F20"/>
          <w:spacing w:val="-12"/>
        </w:rPr>
        <w:t> </w:t>
      </w:r>
      <w:r>
        <w:rPr>
          <w:color w:val="231F20"/>
          <w:spacing w:val="-4"/>
        </w:rPr>
        <w:t>овлашћеног</w:t>
      </w:r>
      <w:r>
        <w:rPr>
          <w:color w:val="231F20"/>
          <w:spacing w:val="-13"/>
        </w:rPr>
        <w:t> </w:t>
      </w:r>
      <w:r>
        <w:rPr>
          <w:color w:val="231F20"/>
          <w:spacing w:val="-4"/>
        </w:rPr>
        <w:t>за</w:t>
      </w:r>
      <w:r>
        <w:rPr>
          <w:color w:val="231F20"/>
          <w:spacing w:val="-12"/>
        </w:rPr>
        <w:t> </w:t>
      </w:r>
      <w:r>
        <w:rPr>
          <w:color w:val="231F20"/>
          <w:spacing w:val="-4"/>
        </w:rPr>
        <w:t>вршење</w:t>
      </w:r>
      <w:r>
        <w:rPr>
          <w:color w:val="231F20"/>
          <w:spacing w:val="-13"/>
        </w:rPr>
        <w:t> </w:t>
      </w:r>
      <w:r>
        <w:rPr>
          <w:color w:val="231F20"/>
          <w:spacing w:val="-4"/>
        </w:rPr>
        <w:t>ин- </w:t>
      </w:r>
      <w:r>
        <w:rPr>
          <w:color w:val="231F20"/>
          <w:spacing w:val="-6"/>
        </w:rPr>
        <w:t>спекцијског</w:t>
      </w:r>
      <w:r>
        <w:rPr>
          <w:color w:val="231F20"/>
          <w:spacing w:val="-8"/>
        </w:rPr>
        <w:t> </w:t>
      </w:r>
      <w:r>
        <w:rPr>
          <w:color w:val="231F20"/>
          <w:spacing w:val="-6"/>
        </w:rPr>
        <w:t>надзора</w:t>
      </w:r>
      <w:r>
        <w:rPr>
          <w:color w:val="231F20"/>
          <w:spacing w:val="-8"/>
        </w:rPr>
        <w:t> </w:t>
      </w:r>
      <w:r>
        <w:rPr>
          <w:color w:val="231F20"/>
          <w:spacing w:val="-6"/>
        </w:rPr>
        <w:t>или</w:t>
      </w:r>
      <w:r>
        <w:rPr>
          <w:color w:val="231F20"/>
          <w:spacing w:val="-8"/>
        </w:rPr>
        <w:t> </w:t>
      </w:r>
      <w:r>
        <w:rPr>
          <w:color w:val="231F20"/>
          <w:spacing w:val="-6"/>
        </w:rPr>
        <w:t>руководиоца</w:t>
      </w:r>
      <w:r>
        <w:rPr>
          <w:color w:val="231F20"/>
          <w:spacing w:val="-8"/>
        </w:rPr>
        <w:t> </w:t>
      </w:r>
      <w:r>
        <w:rPr>
          <w:color w:val="231F20"/>
          <w:spacing w:val="-6"/>
        </w:rPr>
        <w:t>инспекције;</w:t>
      </w:r>
      <w:r>
        <w:rPr>
          <w:color w:val="231F20"/>
          <w:spacing w:val="-8"/>
        </w:rPr>
        <w:t> </w:t>
      </w:r>
      <w:r>
        <w:rPr>
          <w:color w:val="231F20"/>
          <w:spacing w:val="-6"/>
        </w:rPr>
        <w:t>и</w:t>
      </w:r>
      <w:r>
        <w:rPr>
          <w:color w:val="231F20"/>
          <w:spacing w:val="-8"/>
        </w:rPr>
        <w:t> </w:t>
      </w:r>
      <w:r>
        <w:rPr>
          <w:color w:val="231F20"/>
          <w:spacing w:val="-6"/>
        </w:rPr>
        <w:t>да</w:t>
      </w:r>
      <w:r>
        <w:rPr>
          <w:color w:val="231F20"/>
          <w:spacing w:val="-8"/>
        </w:rPr>
        <w:t> </w:t>
      </w:r>
      <w:r>
        <w:rPr>
          <w:color w:val="231F20"/>
          <w:spacing w:val="-6"/>
        </w:rPr>
        <w:t>је</w:t>
      </w:r>
      <w:r>
        <w:rPr>
          <w:color w:val="231F20"/>
          <w:spacing w:val="-8"/>
        </w:rPr>
        <w:t> </w:t>
      </w:r>
      <w:r>
        <w:rPr>
          <w:color w:val="231F20"/>
          <w:spacing w:val="-6"/>
        </w:rPr>
        <w:t>инспектор </w:t>
      </w:r>
      <w:r>
        <w:rPr>
          <w:color w:val="231F20"/>
          <w:spacing w:val="-8"/>
        </w:rPr>
        <w:t>или друго овлашћено лице дужно да податке о спроведеном надзору </w:t>
      </w:r>
      <w:r>
        <w:rPr>
          <w:color w:val="231F20"/>
          <w:w w:val="90"/>
        </w:rPr>
        <w:t>унесе у евиденцију у року од три дана од дана сачињавања записника, </w:t>
      </w:r>
      <w:r>
        <w:rPr>
          <w:color w:val="231F20"/>
          <w:spacing w:val="-6"/>
        </w:rPr>
        <w:t>предузете</w:t>
      </w:r>
      <w:r>
        <w:rPr>
          <w:color w:val="231F20"/>
          <w:spacing w:val="-10"/>
        </w:rPr>
        <w:t> </w:t>
      </w:r>
      <w:r>
        <w:rPr>
          <w:color w:val="231F20"/>
          <w:spacing w:val="-6"/>
        </w:rPr>
        <w:t>радње</w:t>
      </w:r>
      <w:r>
        <w:rPr>
          <w:color w:val="231F20"/>
          <w:spacing w:val="-10"/>
        </w:rPr>
        <w:t> </w:t>
      </w:r>
      <w:r>
        <w:rPr>
          <w:color w:val="231F20"/>
          <w:spacing w:val="-6"/>
        </w:rPr>
        <w:t>и</w:t>
      </w:r>
      <w:r>
        <w:rPr>
          <w:color w:val="231F20"/>
          <w:spacing w:val="-10"/>
        </w:rPr>
        <w:t> </w:t>
      </w:r>
      <w:r>
        <w:rPr>
          <w:color w:val="231F20"/>
          <w:spacing w:val="-6"/>
        </w:rPr>
        <w:t>пријема</w:t>
      </w:r>
      <w:r>
        <w:rPr>
          <w:color w:val="231F20"/>
          <w:spacing w:val="-10"/>
        </w:rPr>
        <w:t> </w:t>
      </w:r>
      <w:r>
        <w:rPr>
          <w:color w:val="231F20"/>
          <w:spacing w:val="-6"/>
        </w:rPr>
        <w:t>акта,</w:t>
      </w:r>
      <w:r>
        <w:rPr>
          <w:color w:val="231F20"/>
          <w:spacing w:val="-10"/>
        </w:rPr>
        <w:t> </w:t>
      </w:r>
      <w:r>
        <w:rPr>
          <w:color w:val="231F20"/>
          <w:spacing w:val="-6"/>
        </w:rPr>
        <w:t>односно</w:t>
      </w:r>
      <w:r>
        <w:rPr>
          <w:color w:val="231F20"/>
          <w:spacing w:val="-10"/>
        </w:rPr>
        <w:t> </w:t>
      </w:r>
      <w:r>
        <w:rPr>
          <w:color w:val="231F20"/>
          <w:spacing w:val="-6"/>
        </w:rPr>
        <w:t>сазнања</w:t>
      </w:r>
      <w:r>
        <w:rPr>
          <w:color w:val="231F20"/>
          <w:spacing w:val="-10"/>
        </w:rPr>
        <w:t> </w:t>
      </w:r>
      <w:r>
        <w:rPr>
          <w:color w:val="231F20"/>
          <w:spacing w:val="-6"/>
        </w:rPr>
        <w:t>за</w:t>
      </w:r>
      <w:r>
        <w:rPr>
          <w:color w:val="231F20"/>
          <w:spacing w:val="-10"/>
        </w:rPr>
        <w:t> </w:t>
      </w:r>
      <w:r>
        <w:rPr>
          <w:color w:val="231F20"/>
          <w:spacing w:val="-6"/>
        </w:rPr>
        <w:t>чињеницу</w:t>
      </w:r>
      <w:r>
        <w:rPr>
          <w:color w:val="231F20"/>
          <w:spacing w:val="-10"/>
        </w:rPr>
        <w:t> </w:t>
      </w:r>
      <w:r>
        <w:rPr>
          <w:color w:val="231F20"/>
          <w:spacing w:val="-6"/>
        </w:rPr>
        <w:t>која </w:t>
      </w:r>
      <w:r>
        <w:rPr>
          <w:color w:val="231F20"/>
        </w:rPr>
        <w:t>се</w:t>
      </w:r>
      <w:r>
        <w:rPr>
          <w:color w:val="231F20"/>
          <w:spacing w:val="-20"/>
        </w:rPr>
        <w:t> </w:t>
      </w:r>
      <w:r>
        <w:rPr>
          <w:color w:val="231F20"/>
        </w:rPr>
        <w:t>уноси</w:t>
      </w:r>
      <w:r>
        <w:rPr>
          <w:color w:val="231F20"/>
          <w:spacing w:val="-20"/>
        </w:rPr>
        <w:t> </w:t>
      </w:r>
      <w:r>
        <w:rPr>
          <w:color w:val="231F20"/>
        </w:rPr>
        <w:t>у</w:t>
      </w:r>
      <w:r>
        <w:rPr>
          <w:color w:val="231F20"/>
          <w:spacing w:val="-20"/>
        </w:rPr>
        <w:t> </w:t>
      </w:r>
      <w:r>
        <w:rPr>
          <w:color w:val="231F20"/>
        </w:rPr>
        <w:t>евиденцију.</w:t>
      </w:r>
    </w:p>
    <w:p>
      <w:pPr>
        <w:pStyle w:val="BodyText"/>
        <w:spacing w:before="5"/>
        <w:ind w:left="0" w:firstLine="0"/>
        <w:jc w:val="left"/>
        <w:rPr>
          <w:sz w:val="25"/>
        </w:rPr>
      </w:pPr>
    </w:p>
    <w:p>
      <w:pPr>
        <w:pStyle w:val="Heading4"/>
        <w:numPr>
          <w:ilvl w:val="2"/>
          <w:numId w:val="27"/>
        </w:numPr>
        <w:tabs>
          <w:tab w:pos="2235" w:val="left" w:leader="none"/>
        </w:tabs>
        <w:spacing w:line="244" w:lineRule="auto" w:before="0" w:after="0"/>
        <w:ind w:left="2130" w:right="1618" w:hanging="277"/>
        <w:jc w:val="left"/>
      </w:pPr>
      <w:bookmarkStart w:name="_TOC_250188" w:id="125"/>
      <w:r>
        <w:rPr>
          <w:i/>
          <w:color w:val="231F20"/>
          <w:w w:val="90"/>
        </w:rPr>
        <w:t>Годишњи</w:t>
      </w:r>
      <w:r>
        <w:rPr>
          <w:i/>
          <w:color w:val="231F20"/>
          <w:spacing w:val="-17"/>
          <w:w w:val="90"/>
        </w:rPr>
        <w:t> </w:t>
      </w:r>
      <w:r>
        <w:rPr>
          <w:i/>
          <w:color w:val="231F20"/>
          <w:w w:val="90"/>
        </w:rPr>
        <w:t>извештај</w:t>
      </w:r>
      <w:r>
        <w:rPr>
          <w:i/>
          <w:color w:val="231F20"/>
          <w:spacing w:val="-17"/>
          <w:w w:val="90"/>
        </w:rPr>
        <w:t> </w:t>
      </w:r>
      <w:r>
        <w:rPr>
          <w:i/>
          <w:color w:val="231F20"/>
          <w:w w:val="90"/>
        </w:rPr>
        <w:t>о</w:t>
      </w:r>
      <w:r>
        <w:rPr>
          <w:i/>
          <w:color w:val="231F20"/>
          <w:spacing w:val="-17"/>
          <w:w w:val="90"/>
        </w:rPr>
        <w:t> </w:t>
      </w:r>
      <w:r>
        <w:rPr>
          <w:i/>
          <w:color w:val="231F20"/>
          <w:w w:val="90"/>
        </w:rPr>
        <w:t>раду</w:t>
      </w:r>
      <w:r>
        <w:rPr>
          <w:i/>
          <w:color w:val="231F20"/>
          <w:spacing w:val="-17"/>
          <w:w w:val="90"/>
        </w:rPr>
        <w:t> </w:t>
      </w:r>
      <w:r>
        <w:rPr>
          <w:i/>
          <w:color w:val="231F20"/>
          <w:w w:val="90"/>
        </w:rPr>
        <w:t>и</w:t>
      </w:r>
      <w:r>
        <w:rPr>
          <w:i/>
          <w:color w:val="231F20"/>
          <w:spacing w:val="-17"/>
          <w:w w:val="90"/>
        </w:rPr>
        <w:t> </w:t>
      </w:r>
      <w:r>
        <w:rPr>
          <w:i/>
          <w:color w:val="231F20"/>
          <w:w w:val="90"/>
        </w:rPr>
        <w:t>показатељи</w:t>
      </w:r>
      <w:r>
        <w:rPr>
          <w:color w:val="231F20"/>
          <w:w w:val="90"/>
        </w:rPr>
        <w:t> </w:t>
      </w:r>
      <w:r>
        <w:rPr>
          <w:color w:val="231F20"/>
          <w:spacing w:val="-6"/>
        </w:rPr>
        <w:t>делотворности</w:t>
      </w:r>
      <w:r>
        <w:rPr>
          <w:color w:val="231F20"/>
          <w:spacing w:val="-29"/>
        </w:rPr>
        <w:t> </w:t>
      </w:r>
      <w:r>
        <w:rPr>
          <w:color w:val="231F20"/>
          <w:spacing w:val="-6"/>
        </w:rPr>
        <w:t>инспекцијског</w:t>
      </w:r>
      <w:r>
        <w:rPr>
          <w:color w:val="231F20"/>
          <w:spacing w:val="-29"/>
        </w:rPr>
        <w:t> </w:t>
      </w:r>
      <w:bookmarkEnd w:id="125"/>
      <w:r>
        <w:rPr>
          <w:color w:val="231F20"/>
          <w:spacing w:val="-6"/>
        </w:rPr>
        <w:t>надзора</w:t>
      </w:r>
    </w:p>
    <w:p>
      <w:pPr>
        <w:pStyle w:val="BodyText"/>
        <w:spacing w:line="237" w:lineRule="auto" w:before="158"/>
        <w:ind w:right="564"/>
      </w:pPr>
      <w:r>
        <w:rPr>
          <w:color w:val="231F20"/>
        </w:rPr>
        <w:t>Као и други органи државне управе, инспекција је дужна да припреми</w:t>
      </w:r>
      <w:r>
        <w:rPr>
          <w:color w:val="231F20"/>
          <w:spacing w:val="-9"/>
        </w:rPr>
        <w:t> </w:t>
      </w:r>
      <w:r>
        <w:rPr>
          <w:color w:val="231F20"/>
        </w:rPr>
        <w:t>годишњи</w:t>
      </w:r>
      <w:r>
        <w:rPr>
          <w:color w:val="231F20"/>
          <w:spacing w:val="-9"/>
        </w:rPr>
        <w:t> </w:t>
      </w:r>
      <w:r>
        <w:rPr>
          <w:color w:val="231F20"/>
        </w:rPr>
        <w:t>извештај</w:t>
      </w:r>
      <w:r>
        <w:rPr>
          <w:color w:val="231F20"/>
          <w:spacing w:val="-9"/>
        </w:rPr>
        <w:t> </w:t>
      </w:r>
      <w:r>
        <w:rPr>
          <w:color w:val="231F20"/>
        </w:rPr>
        <w:t>о</w:t>
      </w:r>
      <w:r>
        <w:rPr>
          <w:color w:val="231F20"/>
          <w:spacing w:val="-9"/>
        </w:rPr>
        <w:t> </w:t>
      </w:r>
      <w:r>
        <w:rPr>
          <w:color w:val="231F20"/>
        </w:rPr>
        <w:t>свом</w:t>
      </w:r>
      <w:r>
        <w:rPr>
          <w:color w:val="231F20"/>
          <w:spacing w:val="-9"/>
        </w:rPr>
        <w:t> </w:t>
      </w:r>
      <w:r>
        <w:rPr>
          <w:color w:val="231F20"/>
        </w:rPr>
        <w:t>раду.</w:t>
      </w:r>
      <w:r>
        <w:rPr>
          <w:color w:val="231F20"/>
          <w:spacing w:val="-9"/>
        </w:rPr>
        <w:t> </w:t>
      </w:r>
      <w:r>
        <w:rPr>
          <w:color w:val="231F20"/>
        </w:rPr>
        <w:t>Тај</w:t>
      </w:r>
      <w:r>
        <w:rPr>
          <w:color w:val="231F20"/>
          <w:spacing w:val="-9"/>
        </w:rPr>
        <w:t> </w:t>
      </w:r>
      <w:r>
        <w:rPr>
          <w:color w:val="231F20"/>
        </w:rPr>
        <w:t>извештај</w:t>
      </w:r>
      <w:r>
        <w:rPr>
          <w:color w:val="231F20"/>
          <w:spacing w:val="-9"/>
        </w:rPr>
        <w:t> </w:t>
      </w:r>
      <w:r>
        <w:rPr>
          <w:color w:val="231F20"/>
        </w:rPr>
        <w:t>доставља </w:t>
      </w:r>
      <w:r>
        <w:rPr>
          <w:color w:val="231F20"/>
          <w:w w:val="90"/>
        </w:rPr>
        <w:t>Координационој комисији ради добијања сагласности и потом га обја- </w:t>
      </w:r>
      <w:r>
        <w:rPr>
          <w:color w:val="231F20"/>
          <w:spacing w:val="-4"/>
        </w:rPr>
        <w:t>вљује</w:t>
      </w:r>
      <w:r>
        <w:rPr>
          <w:color w:val="231F20"/>
          <w:spacing w:val="-11"/>
        </w:rPr>
        <w:t> </w:t>
      </w:r>
      <w:r>
        <w:rPr>
          <w:color w:val="231F20"/>
          <w:spacing w:val="-4"/>
        </w:rPr>
        <w:t>на</w:t>
      </w:r>
      <w:r>
        <w:rPr>
          <w:color w:val="231F20"/>
          <w:spacing w:val="-11"/>
        </w:rPr>
        <w:t> </w:t>
      </w:r>
      <w:r>
        <w:rPr>
          <w:color w:val="231F20"/>
          <w:spacing w:val="-4"/>
        </w:rPr>
        <w:t>веб-презентацији</w:t>
      </w:r>
      <w:r>
        <w:rPr>
          <w:color w:val="231F20"/>
          <w:spacing w:val="-11"/>
        </w:rPr>
        <w:t> </w:t>
      </w:r>
      <w:r>
        <w:rPr>
          <w:color w:val="231F20"/>
          <w:spacing w:val="-4"/>
        </w:rPr>
        <w:t>инспекције.</w:t>
      </w:r>
    </w:p>
    <w:p>
      <w:pPr>
        <w:pStyle w:val="BodyText"/>
        <w:spacing w:line="237" w:lineRule="auto" w:before="1"/>
        <w:ind w:right="569"/>
      </w:pPr>
      <w:r>
        <w:rPr>
          <w:color w:val="231F20"/>
        </w:rPr>
        <w:t>Годишњи</w:t>
      </w:r>
      <w:r>
        <w:rPr>
          <w:color w:val="231F20"/>
          <w:spacing w:val="-16"/>
        </w:rPr>
        <w:t> </w:t>
      </w:r>
      <w:r>
        <w:rPr>
          <w:color w:val="231F20"/>
        </w:rPr>
        <w:t>извештај</w:t>
      </w:r>
      <w:r>
        <w:rPr>
          <w:color w:val="231F20"/>
          <w:spacing w:val="-16"/>
        </w:rPr>
        <w:t> </w:t>
      </w:r>
      <w:r>
        <w:rPr>
          <w:color w:val="231F20"/>
        </w:rPr>
        <w:t>о</w:t>
      </w:r>
      <w:r>
        <w:rPr>
          <w:color w:val="231F20"/>
          <w:spacing w:val="-16"/>
        </w:rPr>
        <w:t> </w:t>
      </w:r>
      <w:r>
        <w:rPr>
          <w:color w:val="231F20"/>
        </w:rPr>
        <w:t>раду</w:t>
      </w:r>
      <w:r>
        <w:rPr>
          <w:color w:val="231F20"/>
          <w:spacing w:val="-16"/>
        </w:rPr>
        <w:t> </w:t>
      </w:r>
      <w:r>
        <w:rPr>
          <w:color w:val="231F20"/>
        </w:rPr>
        <w:t>инспекције</w:t>
      </w:r>
      <w:r>
        <w:rPr>
          <w:color w:val="231F20"/>
          <w:spacing w:val="-16"/>
        </w:rPr>
        <w:t> </w:t>
      </w:r>
      <w:r>
        <w:rPr>
          <w:color w:val="231F20"/>
        </w:rPr>
        <w:t>сачињава</w:t>
      </w:r>
      <w:r>
        <w:rPr>
          <w:color w:val="231F20"/>
          <w:spacing w:val="-16"/>
        </w:rPr>
        <w:t> </w:t>
      </w:r>
      <w:r>
        <w:rPr>
          <w:color w:val="231F20"/>
        </w:rPr>
        <w:t>се</w:t>
      </w:r>
      <w:r>
        <w:rPr>
          <w:color w:val="231F20"/>
          <w:spacing w:val="-16"/>
        </w:rPr>
        <w:t> </w:t>
      </w:r>
      <w:r>
        <w:rPr>
          <w:color w:val="231F20"/>
        </w:rPr>
        <w:t>према</w:t>
      </w:r>
      <w:r>
        <w:rPr>
          <w:color w:val="231F20"/>
          <w:spacing w:val="-16"/>
        </w:rPr>
        <w:t> </w:t>
      </w:r>
      <w:r>
        <w:rPr>
          <w:color w:val="231F20"/>
        </w:rPr>
        <w:t>оба- </w:t>
      </w:r>
      <w:r>
        <w:rPr>
          <w:color w:val="231F20"/>
          <w:spacing w:val="-6"/>
        </w:rPr>
        <w:t>везним</w:t>
      </w:r>
      <w:r>
        <w:rPr>
          <w:color w:val="231F20"/>
          <w:spacing w:val="-11"/>
        </w:rPr>
        <w:t> </w:t>
      </w:r>
      <w:r>
        <w:rPr>
          <w:color w:val="231F20"/>
          <w:spacing w:val="-6"/>
        </w:rPr>
        <w:t>(законом</w:t>
      </w:r>
      <w:r>
        <w:rPr>
          <w:color w:val="231F20"/>
          <w:spacing w:val="-11"/>
        </w:rPr>
        <w:t> </w:t>
      </w:r>
      <w:r>
        <w:rPr>
          <w:color w:val="231F20"/>
          <w:spacing w:val="-6"/>
        </w:rPr>
        <w:t>прописаним)</w:t>
      </w:r>
      <w:r>
        <w:rPr>
          <w:color w:val="231F20"/>
          <w:spacing w:val="-10"/>
        </w:rPr>
        <w:t> </w:t>
      </w:r>
      <w:r>
        <w:rPr>
          <w:color w:val="231F20"/>
          <w:spacing w:val="-6"/>
        </w:rPr>
        <w:t>елементе,</w:t>
      </w:r>
      <w:r>
        <w:rPr>
          <w:color w:val="231F20"/>
          <w:spacing w:val="-11"/>
        </w:rPr>
        <w:t> </w:t>
      </w:r>
      <w:r>
        <w:rPr>
          <w:color w:val="231F20"/>
          <w:spacing w:val="-6"/>
        </w:rPr>
        <w:t>о</w:t>
      </w:r>
      <w:r>
        <w:rPr>
          <w:color w:val="231F20"/>
          <w:spacing w:val="-10"/>
        </w:rPr>
        <w:t> </w:t>
      </w:r>
      <w:r>
        <w:rPr>
          <w:color w:val="231F20"/>
          <w:spacing w:val="-6"/>
        </w:rPr>
        <w:t>којима</w:t>
      </w:r>
      <w:r>
        <w:rPr>
          <w:color w:val="231F20"/>
          <w:spacing w:val="-11"/>
        </w:rPr>
        <w:t> </w:t>
      </w:r>
      <w:r>
        <w:rPr>
          <w:color w:val="231F20"/>
          <w:spacing w:val="-6"/>
        </w:rPr>
        <w:t>треба</w:t>
      </w:r>
      <w:r>
        <w:rPr>
          <w:color w:val="231F20"/>
          <w:spacing w:val="-10"/>
        </w:rPr>
        <w:t> </w:t>
      </w:r>
      <w:r>
        <w:rPr>
          <w:color w:val="231F20"/>
          <w:spacing w:val="-6"/>
        </w:rPr>
        <w:t>да</w:t>
      </w:r>
      <w:r>
        <w:rPr>
          <w:color w:val="231F20"/>
          <w:spacing w:val="-11"/>
        </w:rPr>
        <w:t> </w:t>
      </w:r>
      <w:r>
        <w:rPr>
          <w:color w:val="231F20"/>
          <w:spacing w:val="-6"/>
        </w:rPr>
        <w:t>се</w:t>
      </w:r>
      <w:r>
        <w:rPr>
          <w:color w:val="231F20"/>
          <w:spacing w:val="-11"/>
        </w:rPr>
        <w:t> </w:t>
      </w:r>
      <w:r>
        <w:rPr>
          <w:color w:val="231F20"/>
          <w:spacing w:val="-6"/>
        </w:rPr>
        <w:t>пруже </w:t>
      </w:r>
      <w:r>
        <w:rPr>
          <w:color w:val="231F20"/>
          <w:w w:val="90"/>
        </w:rPr>
        <w:t>информације и подаци с објашњењима. Обавезни елементи годишњег извештаја прописани су у 17 тачака и они, укратко, обухватају податке </w:t>
      </w:r>
      <w:r>
        <w:rPr>
          <w:color w:val="231F20"/>
          <w:spacing w:val="-8"/>
        </w:rPr>
        <w:t>о: превентивном деловању инспекције и облицима тог деловања; ни- </w:t>
      </w:r>
      <w:r>
        <w:rPr>
          <w:color w:val="231F20"/>
          <w:w w:val="90"/>
        </w:rPr>
        <w:t>воу усклађености пословања и поступања надзираних субјеката са за- коном и другим прописом (који се мери помоћу контролних листа); ко- рективном деловању инспекције (броју откривених и отклоњених или </w:t>
      </w:r>
      <w:r>
        <w:rPr>
          <w:color w:val="231F20"/>
          <w:spacing w:val="-6"/>
        </w:rPr>
        <w:t>битно</w:t>
      </w:r>
      <w:r>
        <w:rPr>
          <w:color w:val="231F20"/>
          <w:spacing w:val="-11"/>
        </w:rPr>
        <w:t> </w:t>
      </w:r>
      <w:r>
        <w:rPr>
          <w:color w:val="231F20"/>
          <w:spacing w:val="-6"/>
        </w:rPr>
        <w:t>умањених</w:t>
      </w:r>
      <w:r>
        <w:rPr>
          <w:color w:val="231F20"/>
          <w:spacing w:val="-11"/>
        </w:rPr>
        <w:t> </w:t>
      </w:r>
      <w:r>
        <w:rPr>
          <w:color w:val="231F20"/>
          <w:spacing w:val="-6"/>
        </w:rPr>
        <w:t>насталих</w:t>
      </w:r>
      <w:r>
        <w:rPr>
          <w:color w:val="231F20"/>
          <w:spacing w:val="-10"/>
        </w:rPr>
        <w:t> </w:t>
      </w:r>
      <w:r>
        <w:rPr>
          <w:color w:val="231F20"/>
          <w:spacing w:val="-6"/>
        </w:rPr>
        <w:t>штетних</w:t>
      </w:r>
      <w:r>
        <w:rPr>
          <w:color w:val="231F20"/>
          <w:spacing w:val="-11"/>
        </w:rPr>
        <w:t> </w:t>
      </w:r>
      <w:r>
        <w:rPr>
          <w:color w:val="231F20"/>
          <w:spacing w:val="-6"/>
        </w:rPr>
        <w:t>последица</w:t>
      </w:r>
      <w:r>
        <w:rPr>
          <w:color w:val="231F20"/>
          <w:spacing w:val="-10"/>
        </w:rPr>
        <w:t> </w:t>
      </w:r>
      <w:r>
        <w:rPr>
          <w:color w:val="231F20"/>
          <w:spacing w:val="-6"/>
        </w:rPr>
        <w:t>по</w:t>
      </w:r>
      <w:r>
        <w:rPr>
          <w:color w:val="231F20"/>
          <w:spacing w:val="-11"/>
        </w:rPr>
        <w:t> </w:t>
      </w:r>
      <w:r>
        <w:rPr>
          <w:color w:val="231F20"/>
          <w:spacing w:val="-6"/>
        </w:rPr>
        <w:t>законом</w:t>
      </w:r>
      <w:r>
        <w:rPr>
          <w:color w:val="231F20"/>
          <w:spacing w:val="-10"/>
        </w:rPr>
        <w:t> </w:t>
      </w:r>
      <w:r>
        <w:rPr>
          <w:color w:val="231F20"/>
          <w:spacing w:val="-6"/>
        </w:rPr>
        <w:t>заштићена добра,</w:t>
      </w:r>
      <w:r>
        <w:rPr>
          <w:color w:val="231F20"/>
          <w:spacing w:val="-11"/>
        </w:rPr>
        <w:t> </w:t>
      </w:r>
      <w:r>
        <w:rPr>
          <w:color w:val="231F20"/>
          <w:spacing w:val="-6"/>
        </w:rPr>
        <w:t>права</w:t>
      </w:r>
      <w:r>
        <w:rPr>
          <w:color w:val="231F20"/>
          <w:spacing w:val="-11"/>
        </w:rPr>
        <w:t> </w:t>
      </w:r>
      <w:r>
        <w:rPr>
          <w:color w:val="231F20"/>
          <w:spacing w:val="-6"/>
        </w:rPr>
        <w:t>и</w:t>
      </w:r>
      <w:r>
        <w:rPr>
          <w:color w:val="231F20"/>
          <w:spacing w:val="-10"/>
        </w:rPr>
        <w:t> </w:t>
      </w:r>
      <w:r>
        <w:rPr>
          <w:color w:val="231F20"/>
          <w:spacing w:val="-6"/>
        </w:rPr>
        <w:t>интересе);</w:t>
      </w:r>
      <w:r>
        <w:rPr>
          <w:color w:val="231F20"/>
          <w:spacing w:val="-11"/>
        </w:rPr>
        <w:t> </w:t>
      </w:r>
      <w:r>
        <w:rPr>
          <w:color w:val="231F20"/>
          <w:spacing w:val="-6"/>
        </w:rPr>
        <w:t>утврђеним</w:t>
      </w:r>
      <w:r>
        <w:rPr>
          <w:color w:val="231F20"/>
          <w:spacing w:val="-10"/>
        </w:rPr>
        <w:t> </w:t>
      </w:r>
      <w:r>
        <w:rPr>
          <w:color w:val="231F20"/>
          <w:spacing w:val="-6"/>
        </w:rPr>
        <w:t>нерегистрованим</w:t>
      </w:r>
      <w:r>
        <w:rPr>
          <w:color w:val="231F20"/>
          <w:spacing w:val="-11"/>
        </w:rPr>
        <w:t> </w:t>
      </w:r>
      <w:r>
        <w:rPr>
          <w:color w:val="231F20"/>
          <w:spacing w:val="-6"/>
        </w:rPr>
        <w:t>субјектима</w:t>
      </w:r>
      <w:r>
        <w:rPr>
          <w:color w:val="231F20"/>
          <w:spacing w:val="-10"/>
        </w:rPr>
        <w:t> </w:t>
      </w:r>
      <w:r>
        <w:rPr>
          <w:color w:val="231F20"/>
          <w:spacing w:val="-6"/>
        </w:rPr>
        <w:t>и </w:t>
      </w:r>
      <w:r>
        <w:rPr>
          <w:color w:val="231F20"/>
          <w:w w:val="90"/>
        </w:rPr>
        <w:t>мерама спроведеним према њима; остварењу плана и ваљаности пла- </w:t>
      </w:r>
      <w:r>
        <w:rPr>
          <w:color w:val="231F20"/>
          <w:spacing w:val="-4"/>
        </w:rPr>
        <w:t>нирања</w:t>
      </w:r>
      <w:r>
        <w:rPr>
          <w:color w:val="231F20"/>
          <w:spacing w:val="-7"/>
        </w:rPr>
        <w:t> </w:t>
      </w:r>
      <w:r>
        <w:rPr>
          <w:color w:val="231F20"/>
          <w:spacing w:val="-4"/>
        </w:rPr>
        <w:t>инспекцијског</w:t>
      </w:r>
      <w:r>
        <w:rPr>
          <w:color w:val="231F20"/>
          <w:spacing w:val="-6"/>
        </w:rPr>
        <w:t> </w:t>
      </w:r>
      <w:r>
        <w:rPr>
          <w:color w:val="231F20"/>
          <w:spacing w:val="-4"/>
        </w:rPr>
        <w:t>надзора</w:t>
      </w:r>
      <w:r>
        <w:rPr>
          <w:color w:val="231F20"/>
          <w:spacing w:val="-7"/>
        </w:rPr>
        <w:t> </w:t>
      </w:r>
      <w:r>
        <w:rPr>
          <w:color w:val="231F20"/>
          <w:spacing w:val="-4"/>
        </w:rPr>
        <w:t>и</w:t>
      </w:r>
      <w:r>
        <w:rPr>
          <w:color w:val="231F20"/>
          <w:spacing w:val="-6"/>
        </w:rPr>
        <w:t> </w:t>
      </w:r>
      <w:r>
        <w:rPr>
          <w:color w:val="231F20"/>
          <w:spacing w:val="-4"/>
        </w:rPr>
        <w:t>оствареном</w:t>
      </w:r>
      <w:r>
        <w:rPr>
          <w:color w:val="231F20"/>
          <w:spacing w:val="-7"/>
        </w:rPr>
        <w:t> </w:t>
      </w:r>
      <w:r>
        <w:rPr>
          <w:color w:val="231F20"/>
          <w:spacing w:val="-4"/>
        </w:rPr>
        <w:t>нивоу</w:t>
      </w:r>
      <w:r>
        <w:rPr>
          <w:color w:val="231F20"/>
          <w:spacing w:val="-6"/>
        </w:rPr>
        <w:t> </w:t>
      </w:r>
      <w:r>
        <w:rPr>
          <w:color w:val="231F20"/>
          <w:spacing w:val="-4"/>
        </w:rPr>
        <w:t>координације</w:t>
      </w:r>
      <w:r>
        <w:rPr>
          <w:color w:val="231F20"/>
          <w:spacing w:val="-7"/>
        </w:rPr>
        <w:t> </w:t>
      </w:r>
      <w:r>
        <w:rPr>
          <w:color w:val="231F20"/>
          <w:spacing w:val="-10"/>
        </w:rPr>
        <w:t>с</w:t>
      </w:r>
    </w:p>
    <w:p>
      <w:pPr>
        <w:spacing w:after="0" w:line="237" w:lineRule="auto"/>
        <w:sectPr>
          <w:pgSz w:w="9080" w:h="13610"/>
          <w:pgMar w:header="0" w:footer="865" w:top="1000" w:bottom="1060" w:left="440" w:right="560"/>
        </w:sectPr>
      </w:pPr>
    </w:p>
    <w:p>
      <w:pPr>
        <w:pStyle w:val="BodyText"/>
        <w:spacing w:line="237" w:lineRule="auto" w:before="88"/>
        <w:ind w:left="693" w:right="683" w:firstLine="0"/>
      </w:pPr>
      <w:r>
        <w:rPr>
          <w:color w:val="231F20"/>
          <w:w w:val="90"/>
        </w:rPr>
        <w:t>другим инспекцијама; материјалним, техничким и кадровским ресур- </w:t>
      </w:r>
      <w:r>
        <w:rPr>
          <w:color w:val="231F20"/>
          <w:spacing w:val="-10"/>
        </w:rPr>
        <w:t>сима</w:t>
      </w:r>
      <w:r>
        <w:rPr>
          <w:color w:val="231F20"/>
        </w:rPr>
        <w:t> </w:t>
      </w:r>
      <w:r>
        <w:rPr>
          <w:color w:val="231F20"/>
          <w:spacing w:val="-10"/>
        </w:rPr>
        <w:t>инспекције</w:t>
      </w:r>
      <w:r>
        <w:rPr>
          <w:color w:val="231F20"/>
        </w:rPr>
        <w:t> </w:t>
      </w:r>
      <w:r>
        <w:rPr>
          <w:color w:val="231F20"/>
          <w:spacing w:val="-10"/>
        </w:rPr>
        <w:t>и</w:t>
      </w:r>
      <w:r>
        <w:rPr>
          <w:color w:val="231F20"/>
        </w:rPr>
        <w:t> </w:t>
      </w:r>
      <w:r>
        <w:rPr>
          <w:color w:val="231F20"/>
          <w:spacing w:val="-10"/>
        </w:rPr>
        <w:t>њиховом</w:t>
      </w:r>
      <w:r>
        <w:rPr>
          <w:color w:val="231F20"/>
        </w:rPr>
        <w:t> </w:t>
      </w:r>
      <w:r>
        <w:rPr>
          <w:color w:val="231F20"/>
          <w:spacing w:val="-10"/>
        </w:rPr>
        <w:t>коришћењу;</w:t>
      </w:r>
      <w:r>
        <w:rPr>
          <w:color w:val="231F20"/>
        </w:rPr>
        <w:t> </w:t>
      </w:r>
      <w:r>
        <w:rPr>
          <w:color w:val="231F20"/>
          <w:spacing w:val="-10"/>
        </w:rPr>
        <w:t>придржавању</w:t>
      </w:r>
      <w:r>
        <w:rPr>
          <w:color w:val="231F20"/>
        </w:rPr>
        <w:t> </w:t>
      </w:r>
      <w:r>
        <w:rPr>
          <w:color w:val="231F20"/>
          <w:spacing w:val="-10"/>
        </w:rPr>
        <w:t>рокова</w:t>
      </w:r>
      <w:r>
        <w:rPr>
          <w:color w:val="231F20"/>
        </w:rPr>
        <w:t> </w:t>
      </w:r>
      <w:r>
        <w:rPr>
          <w:color w:val="231F20"/>
          <w:spacing w:val="-10"/>
        </w:rPr>
        <w:t>за</w:t>
      </w:r>
      <w:r>
        <w:rPr>
          <w:color w:val="231F20"/>
        </w:rPr>
        <w:t> </w:t>
      </w:r>
      <w:r>
        <w:rPr>
          <w:color w:val="231F20"/>
          <w:spacing w:val="-10"/>
        </w:rPr>
        <w:t>пос- </w:t>
      </w:r>
      <w:r>
        <w:rPr>
          <w:color w:val="231F20"/>
          <w:w w:val="90"/>
        </w:rPr>
        <w:t>тупање; законитости управних аката донетих у инспекцијском надзору; решавању</w:t>
      </w:r>
      <w:r>
        <w:rPr>
          <w:color w:val="231F20"/>
          <w:spacing w:val="-2"/>
          <w:w w:val="90"/>
        </w:rPr>
        <w:t> </w:t>
      </w:r>
      <w:r>
        <w:rPr>
          <w:color w:val="231F20"/>
          <w:w w:val="90"/>
        </w:rPr>
        <w:t>приговора</w:t>
      </w:r>
      <w:r>
        <w:rPr>
          <w:color w:val="231F20"/>
          <w:spacing w:val="-2"/>
          <w:w w:val="90"/>
        </w:rPr>
        <w:t> </w:t>
      </w:r>
      <w:r>
        <w:rPr>
          <w:color w:val="231F20"/>
          <w:w w:val="90"/>
        </w:rPr>
        <w:t>и</w:t>
      </w:r>
      <w:r>
        <w:rPr>
          <w:color w:val="231F20"/>
          <w:spacing w:val="-2"/>
          <w:w w:val="90"/>
        </w:rPr>
        <w:t> </w:t>
      </w:r>
      <w:r>
        <w:rPr>
          <w:color w:val="231F20"/>
          <w:w w:val="90"/>
        </w:rPr>
        <w:t>притужби</w:t>
      </w:r>
      <w:r>
        <w:rPr>
          <w:color w:val="231F20"/>
          <w:spacing w:val="-2"/>
          <w:w w:val="90"/>
        </w:rPr>
        <w:t> </w:t>
      </w:r>
      <w:r>
        <w:rPr>
          <w:color w:val="231F20"/>
          <w:w w:val="90"/>
        </w:rPr>
        <w:t>на</w:t>
      </w:r>
      <w:r>
        <w:rPr>
          <w:color w:val="231F20"/>
          <w:spacing w:val="-2"/>
          <w:w w:val="90"/>
        </w:rPr>
        <w:t> </w:t>
      </w:r>
      <w:r>
        <w:rPr>
          <w:color w:val="231F20"/>
          <w:w w:val="90"/>
        </w:rPr>
        <w:t>рад</w:t>
      </w:r>
      <w:r>
        <w:rPr>
          <w:color w:val="231F20"/>
          <w:spacing w:val="-2"/>
          <w:w w:val="90"/>
        </w:rPr>
        <w:t> </w:t>
      </w:r>
      <w:r>
        <w:rPr>
          <w:color w:val="231F20"/>
          <w:w w:val="90"/>
        </w:rPr>
        <w:t>инспекције;</w:t>
      </w:r>
      <w:r>
        <w:rPr>
          <w:color w:val="231F20"/>
          <w:spacing w:val="-2"/>
          <w:w w:val="90"/>
        </w:rPr>
        <w:t> </w:t>
      </w:r>
      <w:r>
        <w:rPr>
          <w:color w:val="231F20"/>
          <w:w w:val="90"/>
        </w:rPr>
        <w:t>програмима</w:t>
      </w:r>
      <w:r>
        <w:rPr>
          <w:color w:val="231F20"/>
          <w:spacing w:val="-2"/>
          <w:w w:val="90"/>
        </w:rPr>
        <w:t> </w:t>
      </w:r>
      <w:r>
        <w:rPr>
          <w:color w:val="231F20"/>
          <w:w w:val="90"/>
        </w:rPr>
        <w:t>струч- ног усавршавања које су похађали инспектори и службеници овлашће- ни</w:t>
      </w:r>
      <w:r>
        <w:rPr>
          <w:color w:val="231F20"/>
          <w:spacing w:val="-7"/>
          <w:w w:val="90"/>
        </w:rPr>
        <w:t> </w:t>
      </w:r>
      <w:r>
        <w:rPr>
          <w:color w:val="231F20"/>
          <w:w w:val="90"/>
        </w:rPr>
        <w:t>за</w:t>
      </w:r>
      <w:r>
        <w:rPr>
          <w:color w:val="231F20"/>
          <w:spacing w:val="-7"/>
          <w:w w:val="90"/>
        </w:rPr>
        <w:t> </w:t>
      </w:r>
      <w:r>
        <w:rPr>
          <w:color w:val="231F20"/>
          <w:w w:val="90"/>
        </w:rPr>
        <w:t>вршење</w:t>
      </w:r>
      <w:r>
        <w:rPr>
          <w:color w:val="231F20"/>
          <w:spacing w:val="-7"/>
          <w:w w:val="90"/>
        </w:rPr>
        <w:t> </w:t>
      </w:r>
      <w:r>
        <w:rPr>
          <w:color w:val="231F20"/>
          <w:w w:val="90"/>
        </w:rPr>
        <w:t>инспекцијског</w:t>
      </w:r>
      <w:r>
        <w:rPr>
          <w:color w:val="231F20"/>
          <w:spacing w:val="-7"/>
          <w:w w:val="90"/>
        </w:rPr>
        <w:t> </w:t>
      </w:r>
      <w:r>
        <w:rPr>
          <w:color w:val="231F20"/>
          <w:w w:val="90"/>
        </w:rPr>
        <w:t>надзора;</w:t>
      </w:r>
      <w:r>
        <w:rPr>
          <w:color w:val="231F20"/>
          <w:spacing w:val="-7"/>
          <w:w w:val="90"/>
        </w:rPr>
        <w:t> </w:t>
      </w:r>
      <w:r>
        <w:rPr>
          <w:color w:val="231F20"/>
          <w:w w:val="90"/>
        </w:rPr>
        <w:t>поднетим</w:t>
      </w:r>
      <w:r>
        <w:rPr>
          <w:color w:val="231F20"/>
          <w:spacing w:val="-7"/>
          <w:w w:val="90"/>
        </w:rPr>
        <w:t> </w:t>
      </w:r>
      <w:r>
        <w:rPr>
          <w:color w:val="231F20"/>
          <w:w w:val="90"/>
        </w:rPr>
        <w:t>иницијативама</w:t>
      </w:r>
      <w:r>
        <w:rPr>
          <w:color w:val="231F20"/>
          <w:spacing w:val="-7"/>
          <w:w w:val="90"/>
        </w:rPr>
        <w:t> </w:t>
      </w:r>
      <w:r>
        <w:rPr>
          <w:color w:val="231F20"/>
          <w:w w:val="90"/>
        </w:rPr>
        <w:t>за</w:t>
      </w:r>
      <w:r>
        <w:rPr>
          <w:color w:val="231F20"/>
          <w:spacing w:val="-7"/>
          <w:w w:val="90"/>
        </w:rPr>
        <w:t> </w:t>
      </w:r>
      <w:r>
        <w:rPr>
          <w:color w:val="231F20"/>
          <w:w w:val="90"/>
        </w:rPr>
        <w:t>изме- не и допуне закона и других прописа; мерама и проверама предузетим </w:t>
      </w:r>
      <w:r>
        <w:rPr>
          <w:color w:val="231F20"/>
          <w:spacing w:val="-8"/>
        </w:rPr>
        <w:t>у циљу потпуности и ажурности података у информационом систему; </w:t>
      </w:r>
      <w:r>
        <w:rPr>
          <w:color w:val="231F20"/>
          <w:spacing w:val="-6"/>
        </w:rPr>
        <w:t>стању у области извршавања поверених послова инспекцијског над- </w:t>
      </w:r>
      <w:r>
        <w:rPr>
          <w:color w:val="231F20"/>
          <w:w w:val="90"/>
        </w:rPr>
        <w:t>зора; исходима поступања правосудних органа по захтевима за покре- тање прекршајног поступка, пријавама за привредни преступ и кривич- ним</w:t>
      </w:r>
      <w:r>
        <w:rPr>
          <w:color w:val="231F20"/>
          <w:spacing w:val="-3"/>
          <w:w w:val="90"/>
        </w:rPr>
        <w:t> </w:t>
      </w:r>
      <w:r>
        <w:rPr>
          <w:color w:val="231F20"/>
          <w:w w:val="90"/>
        </w:rPr>
        <w:t>пријавама</w:t>
      </w:r>
      <w:r>
        <w:rPr>
          <w:color w:val="231F20"/>
          <w:spacing w:val="-3"/>
          <w:w w:val="90"/>
        </w:rPr>
        <w:t> </w:t>
      </w:r>
      <w:r>
        <w:rPr>
          <w:color w:val="231F20"/>
          <w:w w:val="90"/>
        </w:rPr>
        <w:t>које</w:t>
      </w:r>
      <w:r>
        <w:rPr>
          <w:color w:val="231F20"/>
          <w:spacing w:val="-3"/>
          <w:w w:val="90"/>
        </w:rPr>
        <w:t> </w:t>
      </w:r>
      <w:r>
        <w:rPr>
          <w:color w:val="231F20"/>
          <w:w w:val="90"/>
        </w:rPr>
        <w:t>је</w:t>
      </w:r>
      <w:r>
        <w:rPr>
          <w:color w:val="231F20"/>
          <w:spacing w:val="-3"/>
          <w:w w:val="90"/>
        </w:rPr>
        <w:t> </w:t>
      </w:r>
      <w:r>
        <w:rPr>
          <w:color w:val="231F20"/>
          <w:w w:val="90"/>
        </w:rPr>
        <w:t>поднела</w:t>
      </w:r>
      <w:r>
        <w:rPr>
          <w:color w:val="231F20"/>
          <w:spacing w:val="-3"/>
          <w:w w:val="90"/>
        </w:rPr>
        <w:t> </w:t>
      </w:r>
      <w:r>
        <w:rPr>
          <w:color w:val="231F20"/>
          <w:w w:val="90"/>
        </w:rPr>
        <w:t>инспекција.</w:t>
      </w:r>
      <w:r>
        <w:rPr>
          <w:color w:val="231F20"/>
          <w:spacing w:val="-3"/>
          <w:w w:val="90"/>
        </w:rPr>
        <w:t> </w:t>
      </w:r>
      <w:r>
        <w:rPr>
          <w:color w:val="231F20"/>
          <w:w w:val="90"/>
        </w:rPr>
        <w:t>Уз</w:t>
      </w:r>
      <w:r>
        <w:rPr>
          <w:color w:val="231F20"/>
          <w:spacing w:val="-3"/>
          <w:w w:val="90"/>
        </w:rPr>
        <w:t> </w:t>
      </w:r>
      <w:r>
        <w:rPr>
          <w:color w:val="231F20"/>
          <w:w w:val="90"/>
        </w:rPr>
        <w:t>годишњи</w:t>
      </w:r>
      <w:r>
        <w:rPr>
          <w:color w:val="231F20"/>
          <w:spacing w:val="-3"/>
          <w:w w:val="90"/>
        </w:rPr>
        <w:t> </w:t>
      </w:r>
      <w:r>
        <w:rPr>
          <w:color w:val="231F20"/>
          <w:w w:val="90"/>
        </w:rPr>
        <w:t>извештај</w:t>
      </w:r>
      <w:r>
        <w:rPr>
          <w:color w:val="231F20"/>
          <w:spacing w:val="-3"/>
          <w:w w:val="90"/>
        </w:rPr>
        <w:t> </w:t>
      </w:r>
      <w:r>
        <w:rPr>
          <w:color w:val="231F20"/>
          <w:w w:val="90"/>
        </w:rPr>
        <w:t>о</w:t>
      </w:r>
      <w:r>
        <w:rPr>
          <w:color w:val="231F20"/>
          <w:spacing w:val="-3"/>
          <w:w w:val="90"/>
        </w:rPr>
        <w:t> </w:t>
      </w:r>
      <w:r>
        <w:rPr>
          <w:color w:val="231F20"/>
          <w:w w:val="90"/>
        </w:rPr>
        <w:t>раду инспекција</w:t>
      </w:r>
      <w:r>
        <w:rPr>
          <w:color w:val="231F20"/>
          <w:spacing w:val="-3"/>
          <w:w w:val="90"/>
        </w:rPr>
        <w:t> </w:t>
      </w:r>
      <w:r>
        <w:rPr>
          <w:color w:val="231F20"/>
          <w:w w:val="90"/>
        </w:rPr>
        <w:t>доставља</w:t>
      </w:r>
      <w:r>
        <w:rPr>
          <w:color w:val="231F20"/>
          <w:spacing w:val="-3"/>
          <w:w w:val="90"/>
        </w:rPr>
        <w:t> </w:t>
      </w:r>
      <w:r>
        <w:rPr>
          <w:color w:val="231F20"/>
          <w:w w:val="90"/>
        </w:rPr>
        <w:t>преглед</w:t>
      </w:r>
      <w:r>
        <w:rPr>
          <w:color w:val="231F20"/>
          <w:spacing w:val="-3"/>
          <w:w w:val="90"/>
        </w:rPr>
        <w:t> </w:t>
      </w:r>
      <w:r>
        <w:rPr>
          <w:color w:val="231F20"/>
          <w:w w:val="90"/>
        </w:rPr>
        <w:t>(списак)</w:t>
      </w:r>
      <w:r>
        <w:rPr>
          <w:color w:val="231F20"/>
          <w:spacing w:val="-3"/>
          <w:w w:val="90"/>
        </w:rPr>
        <w:t> </w:t>
      </w:r>
      <w:r>
        <w:rPr>
          <w:color w:val="231F20"/>
          <w:w w:val="90"/>
        </w:rPr>
        <w:t>постављених</w:t>
      </w:r>
      <w:r>
        <w:rPr>
          <w:color w:val="231F20"/>
          <w:spacing w:val="-3"/>
          <w:w w:val="90"/>
        </w:rPr>
        <w:t> </w:t>
      </w:r>
      <w:r>
        <w:rPr>
          <w:color w:val="231F20"/>
          <w:w w:val="90"/>
        </w:rPr>
        <w:t>радних</w:t>
      </w:r>
      <w:r>
        <w:rPr>
          <w:color w:val="231F20"/>
          <w:spacing w:val="-3"/>
          <w:w w:val="90"/>
        </w:rPr>
        <w:t> </w:t>
      </w:r>
      <w:r>
        <w:rPr>
          <w:color w:val="231F20"/>
          <w:w w:val="90"/>
        </w:rPr>
        <w:t>циљева</w:t>
      </w:r>
      <w:r>
        <w:rPr>
          <w:color w:val="231F20"/>
          <w:spacing w:val="-3"/>
          <w:w w:val="90"/>
        </w:rPr>
        <w:t> </w:t>
      </w:r>
      <w:r>
        <w:rPr>
          <w:color w:val="231F20"/>
          <w:w w:val="90"/>
        </w:rPr>
        <w:t>ин- </w:t>
      </w:r>
      <w:r>
        <w:rPr>
          <w:color w:val="231F20"/>
          <w:spacing w:val="-2"/>
        </w:rPr>
        <w:t>спектора</w:t>
      </w:r>
      <w:r>
        <w:rPr>
          <w:color w:val="231F20"/>
          <w:spacing w:val="-22"/>
        </w:rPr>
        <w:t> </w:t>
      </w:r>
      <w:r>
        <w:rPr>
          <w:color w:val="231F20"/>
          <w:spacing w:val="-2"/>
        </w:rPr>
        <w:t>и</w:t>
      </w:r>
      <w:r>
        <w:rPr>
          <w:color w:val="231F20"/>
          <w:spacing w:val="-22"/>
        </w:rPr>
        <w:t> </w:t>
      </w:r>
      <w:r>
        <w:rPr>
          <w:color w:val="231F20"/>
          <w:spacing w:val="-2"/>
        </w:rPr>
        <w:t>збирни</w:t>
      </w:r>
      <w:r>
        <w:rPr>
          <w:color w:val="231F20"/>
          <w:spacing w:val="-22"/>
        </w:rPr>
        <w:t> </w:t>
      </w:r>
      <w:r>
        <w:rPr>
          <w:color w:val="231F20"/>
          <w:spacing w:val="-2"/>
        </w:rPr>
        <w:t>приказ</w:t>
      </w:r>
      <w:r>
        <w:rPr>
          <w:color w:val="231F20"/>
          <w:spacing w:val="-22"/>
        </w:rPr>
        <w:t> </w:t>
      </w:r>
      <w:r>
        <w:rPr>
          <w:color w:val="231F20"/>
          <w:spacing w:val="-2"/>
        </w:rPr>
        <w:t>њиховог</w:t>
      </w:r>
      <w:r>
        <w:rPr>
          <w:color w:val="231F20"/>
          <w:spacing w:val="-22"/>
        </w:rPr>
        <w:t> </w:t>
      </w:r>
      <w:r>
        <w:rPr>
          <w:color w:val="231F20"/>
          <w:spacing w:val="-2"/>
        </w:rPr>
        <w:t>извршавања.</w:t>
      </w:r>
    </w:p>
    <w:p>
      <w:pPr>
        <w:pStyle w:val="BodyText"/>
        <w:spacing w:line="237" w:lineRule="auto" w:before="1"/>
        <w:ind w:left="693" w:right="682"/>
      </w:pPr>
      <w:r>
        <w:rPr>
          <w:color w:val="231F20"/>
          <w:w w:val="90"/>
        </w:rPr>
        <w:t>Наведени обавезни елементи годишњег извештаја о раду инспек- ције истовремено представљају </w:t>
      </w:r>
      <w:r>
        <w:rPr>
          <w:i/>
          <w:color w:val="231F20"/>
          <w:w w:val="90"/>
        </w:rPr>
        <w:t>показатеље делотворности инспек-</w:t>
      </w:r>
      <w:r>
        <w:rPr>
          <w:i/>
          <w:color w:val="231F20"/>
          <w:w w:val="90"/>
        </w:rPr>
        <w:t> </w:t>
      </w:r>
      <w:r>
        <w:rPr>
          <w:i/>
          <w:color w:val="231F20"/>
          <w:spacing w:val="-6"/>
        </w:rPr>
        <w:t>цијског</w:t>
      </w:r>
      <w:r>
        <w:rPr>
          <w:i/>
          <w:color w:val="231F20"/>
          <w:spacing w:val="-11"/>
        </w:rPr>
        <w:t> </w:t>
      </w:r>
      <w:r>
        <w:rPr>
          <w:i/>
          <w:color w:val="231F20"/>
          <w:spacing w:val="-6"/>
        </w:rPr>
        <w:t>надзора.</w:t>
      </w:r>
      <w:r>
        <w:rPr>
          <w:i/>
          <w:color w:val="231F20"/>
          <w:spacing w:val="-11"/>
        </w:rPr>
        <w:t> </w:t>
      </w:r>
      <w:r>
        <w:rPr>
          <w:color w:val="231F20"/>
          <w:spacing w:val="-6"/>
        </w:rPr>
        <w:t>Ти показатељи служе као смернице за утврђивање </w:t>
      </w:r>
      <w:r>
        <w:rPr>
          <w:color w:val="231F20"/>
        </w:rPr>
        <w:t>радних</w:t>
      </w:r>
      <w:r>
        <w:rPr>
          <w:color w:val="231F20"/>
          <w:spacing w:val="-13"/>
        </w:rPr>
        <w:t> </w:t>
      </w:r>
      <w:r>
        <w:rPr>
          <w:color w:val="231F20"/>
        </w:rPr>
        <w:t>циљева</w:t>
      </w:r>
      <w:r>
        <w:rPr>
          <w:color w:val="231F20"/>
          <w:spacing w:val="-13"/>
        </w:rPr>
        <w:t> </w:t>
      </w:r>
      <w:r>
        <w:rPr>
          <w:color w:val="231F20"/>
        </w:rPr>
        <w:t>инспектора,</w:t>
      </w:r>
      <w:r>
        <w:rPr>
          <w:color w:val="231F20"/>
          <w:spacing w:val="-13"/>
        </w:rPr>
        <w:t> </w:t>
      </w:r>
      <w:r>
        <w:rPr>
          <w:color w:val="231F20"/>
        </w:rPr>
        <w:t>у</w:t>
      </w:r>
      <w:r>
        <w:rPr>
          <w:color w:val="231F20"/>
          <w:spacing w:val="-13"/>
        </w:rPr>
        <w:t> </w:t>
      </w:r>
      <w:r>
        <w:rPr>
          <w:color w:val="231F20"/>
        </w:rPr>
        <w:t>оквиру</w:t>
      </w:r>
      <w:r>
        <w:rPr>
          <w:color w:val="231F20"/>
          <w:spacing w:val="-13"/>
        </w:rPr>
        <w:t> </w:t>
      </w:r>
      <w:r>
        <w:rPr>
          <w:color w:val="231F20"/>
        </w:rPr>
        <w:t>законом</w:t>
      </w:r>
      <w:r>
        <w:rPr>
          <w:color w:val="231F20"/>
          <w:spacing w:val="-13"/>
        </w:rPr>
        <w:t> </w:t>
      </w:r>
      <w:r>
        <w:rPr>
          <w:color w:val="231F20"/>
        </w:rPr>
        <w:t>и</w:t>
      </w:r>
      <w:r>
        <w:rPr>
          <w:color w:val="231F20"/>
          <w:spacing w:val="-13"/>
        </w:rPr>
        <w:t> </w:t>
      </w:r>
      <w:r>
        <w:rPr>
          <w:color w:val="231F20"/>
        </w:rPr>
        <w:t>другим</w:t>
      </w:r>
      <w:r>
        <w:rPr>
          <w:color w:val="231F20"/>
          <w:spacing w:val="-13"/>
        </w:rPr>
        <w:t> </w:t>
      </w:r>
      <w:r>
        <w:rPr>
          <w:color w:val="231F20"/>
        </w:rPr>
        <w:t>прописом </w:t>
      </w:r>
      <w:r>
        <w:rPr>
          <w:color w:val="231F20"/>
          <w:spacing w:val="-2"/>
        </w:rPr>
        <w:t>утврђених</w:t>
      </w:r>
      <w:r>
        <w:rPr>
          <w:color w:val="231F20"/>
          <w:spacing w:val="-20"/>
        </w:rPr>
        <w:t> </w:t>
      </w:r>
      <w:r>
        <w:rPr>
          <w:color w:val="231F20"/>
          <w:spacing w:val="-2"/>
        </w:rPr>
        <w:t>мерила</w:t>
      </w:r>
      <w:r>
        <w:rPr>
          <w:color w:val="231F20"/>
          <w:spacing w:val="-20"/>
        </w:rPr>
        <w:t> </w:t>
      </w:r>
      <w:r>
        <w:rPr>
          <w:color w:val="231F20"/>
          <w:spacing w:val="-2"/>
        </w:rPr>
        <w:t>за</w:t>
      </w:r>
      <w:r>
        <w:rPr>
          <w:color w:val="231F20"/>
          <w:spacing w:val="-20"/>
        </w:rPr>
        <w:t> </w:t>
      </w:r>
      <w:r>
        <w:rPr>
          <w:color w:val="231F20"/>
          <w:spacing w:val="-2"/>
        </w:rPr>
        <w:t>оцењивање</w:t>
      </w:r>
      <w:r>
        <w:rPr>
          <w:color w:val="231F20"/>
          <w:spacing w:val="-20"/>
        </w:rPr>
        <w:t> </w:t>
      </w:r>
      <w:r>
        <w:rPr>
          <w:color w:val="231F20"/>
          <w:spacing w:val="-2"/>
        </w:rPr>
        <w:t>службеника.</w:t>
      </w:r>
    </w:p>
    <w:p>
      <w:pPr>
        <w:pStyle w:val="BodyText"/>
        <w:spacing w:line="237" w:lineRule="auto" w:before="1"/>
        <w:ind w:left="693" w:right="682"/>
      </w:pPr>
      <w:r>
        <w:rPr>
          <w:color w:val="231F20"/>
          <w:spacing w:val="-4"/>
        </w:rPr>
        <w:t>Годишњи</w:t>
      </w:r>
      <w:r>
        <w:rPr>
          <w:color w:val="231F20"/>
          <w:spacing w:val="-13"/>
        </w:rPr>
        <w:t> </w:t>
      </w:r>
      <w:r>
        <w:rPr>
          <w:color w:val="231F20"/>
          <w:spacing w:val="-4"/>
        </w:rPr>
        <w:t>извештаји</w:t>
      </w:r>
      <w:r>
        <w:rPr>
          <w:color w:val="231F20"/>
          <w:spacing w:val="-13"/>
        </w:rPr>
        <w:t> </w:t>
      </w:r>
      <w:r>
        <w:rPr>
          <w:color w:val="231F20"/>
          <w:spacing w:val="-4"/>
        </w:rPr>
        <w:t>о</w:t>
      </w:r>
      <w:r>
        <w:rPr>
          <w:color w:val="231F20"/>
          <w:spacing w:val="-12"/>
        </w:rPr>
        <w:t> </w:t>
      </w:r>
      <w:r>
        <w:rPr>
          <w:color w:val="231F20"/>
          <w:spacing w:val="-4"/>
        </w:rPr>
        <w:t>раду</w:t>
      </w:r>
      <w:r>
        <w:rPr>
          <w:color w:val="231F20"/>
          <w:spacing w:val="-13"/>
        </w:rPr>
        <w:t> </w:t>
      </w:r>
      <w:r>
        <w:rPr>
          <w:color w:val="231F20"/>
          <w:spacing w:val="-4"/>
        </w:rPr>
        <w:t>инспекција</w:t>
      </w:r>
      <w:r>
        <w:rPr>
          <w:color w:val="231F20"/>
          <w:spacing w:val="-12"/>
        </w:rPr>
        <w:t> </w:t>
      </w:r>
      <w:r>
        <w:rPr>
          <w:color w:val="231F20"/>
          <w:spacing w:val="-4"/>
        </w:rPr>
        <w:t>анализирају</w:t>
      </w:r>
      <w:r>
        <w:rPr>
          <w:color w:val="231F20"/>
          <w:spacing w:val="-13"/>
        </w:rPr>
        <w:t> </w:t>
      </w:r>
      <w:r>
        <w:rPr>
          <w:color w:val="231F20"/>
          <w:spacing w:val="-4"/>
        </w:rPr>
        <w:t>се</w:t>
      </w:r>
      <w:r>
        <w:rPr>
          <w:color w:val="231F20"/>
          <w:spacing w:val="-12"/>
        </w:rPr>
        <w:t> </w:t>
      </w:r>
      <w:r>
        <w:rPr>
          <w:color w:val="231F20"/>
          <w:spacing w:val="-4"/>
        </w:rPr>
        <w:t>ради</w:t>
      </w:r>
      <w:r>
        <w:rPr>
          <w:color w:val="231F20"/>
          <w:spacing w:val="-13"/>
        </w:rPr>
        <w:t> </w:t>
      </w:r>
      <w:r>
        <w:rPr>
          <w:color w:val="231F20"/>
          <w:spacing w:val="-4"/>
        </w:rPr>
        <w:t>ост- варења</w:t>
      </w:r>
      <w:r>
        <w:rPr>
          <w:color w:val="231F20"/>
          <w:spacing w:val="-13"/>
        </w:rPr>
        <w:t> </w:t>
      </w:r>
      <w:r>
        <w:rPr>
          <w:color w:val="231F20"/>
          <w:spacing w:val="-4"/>
        </w:rPr>
        <w:t>два</w:t>
      </w:r>
      <w:r>
        <w:rPr>
          <w:color w:val="231F20"/>
          <w:spacing w:val="-12"/>
        </w:rPr>
        <w:t> </w:t>
      </w:r>
      <w:r>
        <w:rPr>
          <w:color w:val="231F20"/>
          <w:spacing w:val="-4"/>
        </w:rPr>
        <w:t>циља:</w:t>
      </w:r>
      <w:r>
        <w:rPr>
          <w:color w:val="231F20"/>
          <w:spacing w:val="-13"/>
        </w:rPr>
        <w:t> </w:t>
      </w:r>
      <w:r>
        <w:rPr>
          <w:color w:val="231F20"/>
          <w:spacing w:val="-4"/>
        </w:rPr>
        <w:t>да</w:t>
      </w:r>
      <w:r>
        <w:rPr>
          <w:color w:val="231F20"/>
          <w:spacing w:val="-12"/>
        </w:rPr>
        <w:t> </w:t>
      </w:r>
      <w:r>
        <w:rPr>
          <w:color w:val="231F20"/>
          <w:spacing w:val="-4"/>
        </w:rPr>
        <w:t>би</w:t>
      </w:r>
      <w:r>
        <w:rPr>
          <w:color w:val="231F20"/>
          <w:spacing w:val="-13"/>
        </w:rPr>
        <w:t> </w:t>
      </w:r>
      <w:r>
        <w:rPr>
          <w:color w:val="231F20"/>
          <w:spacing w:val="-4"/>
        </w:rPr>
        <w:t>се</w:t>
      </w:r>
      <w:r>
        <w:rPr>
          <w:color w:val="231F20"/>
          <w:spacing w:val="-12"/>
        </w:rPr>
        <w:t> </w:t>
      </w:r>
      <w:r>
        <w:rPr>
          <w:color w:val="231F20"/>
          <w:spacing w:val="-4"/>
        </w:rPr>
        <w:t>проценио</w:t>
      </w:r>
      <w:r>
        <w:rPr>
          <w:color w:val="231F20"/>
          <w:spacing w:val="-13"/>
        </w:rPr>
        <w:t> </w:t>
      </w:r>
      <w:r>
        <w:rPr>
          <w:color w:val="231F20"/>
          <w:spacing w:val="-4"/>
        </w:rPr>
        <w:t>степен</w:t>
      </w:r>
      <w:r>
        <w:rPr>
          <w:color w:val="231F20"/>
          <w:spacing w:val="-12"/>
        </w:rPr>
        <w:t> </w:t>
      </w:r>
      <w:r>
        <w:rPr>
          <w:color w:val="231F20"/>
          <w:spacing w:val="-4"/>
        </w:rPr>
        <w:t>остварености</w:t>
      </w:r>
      <w:r>
        <w:rPr>
          <w:color w:val="231F20"/>
          <w:spacing w:val="-13"/>
        </w:rPr>
        <w:t> </w:t>
      </w:r>
      <w:r>
        <w:rPr>
          <w:color w:val="231F20"/>
          <w:spacing w:val="-4"/>
        </w:rPr>
        <w:t>стратеш- ког</w:t>
      </w:r>
      <w:r>
        <w:rPr>
          <w:color w:val="231F20"/>
          <w:spacing w:val="-9"/>
        </w:rPr>
        <w:t> </w:t>
      </w:r>
      <w:r>
        <w:rPr>
          <w:color w:val="231F20"/>
          <w:spacing w:val="-4"/>
        </w:rPr>
        <w:t>плана</w:t>
      </w:r>
      <w:r>
        <w:rPr>
          <w:color w:val="231F20"/>
          <w:spacing w:val="-9"/>
        </w:rPr>
        <w:t> </w:t>
      </w:r>
      <w:r>
        <w:rPr>
          <w:color w:val="231F20"/>
          <w:spacing w:val="-4"/>
        </w:rPr>
        <w:t>и</w:t>
      </w:r>
      <w:r>
        <w:rPr>
          <w:color w:val="231F20"/>
          <w:spacing w:val="-9"/>
        </w:rPr>
        <w:t> </w:t>
      </w:r>
      <w:r>
        <w:rPr>
          <w:color w:val="231F20"/>
          <w:spacing w:val="-4"/>
        </w:rPr>
        <w:t>да</w:t>
      </w:r>
      <w:r>
        <w:rPr>
          <w:color w:val="231F20"/>
          <w:spacing w:val="-9"/>
        </w:rPr>
        <w:t> </w:t>
      </w:r>
      <w:r>
        <w:rPr>
          <w:color w:val="231F20"/>
          <w:spacing w:val="-4"/>
        </w:rPr>
        <w:t>би</w:t>
      </w:r>
      <w:r>
        <w:rPr>
          <w:color w:val="231F20"/>
          <w:spacing w:val="-9"/>
        </w:rPr>
        <w:t> </w:t>
      </w:r>
      <w:r>
        <w:rPr>
          <w:color w:val="231F20"/>
          <w:spacing w:val="-4"/>
        </w:rPr>
        <w:t>се</w:t>
      </w:r>
      <w:r>
        <w:rPr>
          <w:color w:val="231F20"/>
          <w:spacing w:val="-9"/>
        </w:rPr>
        <w:t> </w:t>
      </w:r>
      <w:r>
        <w:rPr>
          <w:color w:val="231F20"/>
          <w:spacing w:val="-4"/>
        </w:rPr>
        <w:t>иницирале</w:t>
      </w:r>
      <w:r>
        <w:rPr>
          <w:color w:val="231F20"/>
          <w:spacing w:val="-9"/>
        </w:rPr>
        <w:t> </w:t>
      </w:r>
      <w:r>
        <w:rPr>
          <w:color w:val="231F20"/>
          <w:spacing w:val="-4"/>
        </w:rPr>
        <w:t>мере</w:t>
      </w:r>
      <w:r>
        <w:rPr>
          <w:color w:val="231F20"/>
          <w:spacing w:val="-9"/>
        </w:rPr>
        <w:t> </w:t>
      </w:r>
      <w:r>
        <w:rPr>
          <w:color w:val="231F20"/>
          <w:spacing w:val="-4"/>
        </w:rPr>
        <w:t>за</w:t>
      </w:r>
      <w:r>
        <w:rPr>
          <w:color w:val="231F20"/>
          <w:spacing w:val="-9"/>
        </w:rPr>
        <w:t> </w:t>
      </w:r>
      <w:r>
        <w:rPr>
          <w:color w:val="231F20"/>
          <w:spacing w:val="-4"/>
        </w:rPr>
        <w:t>унапређење</w:t>
      </w:r>
      <w:r>
        <w:rPr>
          <w:color w:val="231F20"/>
          <w:spacing w:val="-9"/>
        </w:rPr>
        <w:t> </w:t>
      </w:r>
      <w:r>
        <w:rPr>
          <w:color w:val="231F20"/>
          <w:spacing w:val="-4"/>
        </w:rPr>
        <w:t>инспекцијског </w:t>
      </w:r>
      <w:r>
        <w:rPr>
          <w:color w:val="231F20"/>
        </w:rPr>
        <w:t>надзора.</w:t>
      </w:r>
      <w:r>
        <w:rPr>
          <w:color w:val="231F20"/>
          <w:spacing w:val="-8"/>
        </w:rPr>
        <w:t> </w:t>
      </w:r>
      <w:r>
        <w:rPr>
          <w:color w:val="231F20"/>
        </w:rPr>
        <w:t>Ове</w:t>
      </w:r>
      <w:r>
        <w:rPr>
          <w:color w:val="231F20"/>
          <w:spacing w:val="-8"/>
        </w:rPr>
        <w:t> </w:t>
      </w:r>
      <w:r>
        <w:rPr>
          <w:color w:val="231F20"/>
        </w:rPr>
        <w:t>мере</w:t>
      </w:r>
      <w:r>
        <w:rPr>
          <w:color w:val="231F20"/>
          <w:spacing w:val="-8"/>
        </w:rPr>
        <w:t> </w:t>
      </w:r>
      <w:r>
        <w:rPr>
          <w:color w:val="231F20"/>
        </w:rPr>
        <w:t>иницира</w:t>
      </w:r>
      <w:r>
        <w:rPr>
          <w:color w:val="231F20"/>
          <w:spacing w:val="-8"/>
        </w:rPr>
        <w:t> </w:t>
      </w:r>
      <w:r>
        <w:rPr>
          <w:color w:val="231F20"/>
        </w:rPr>
        <w:t>и</w:t>
      </w:r>
      <w:r>
        <w:rPr>
          <w:color w:val="231F20"/>
          <w:spacing w:val="-8"/>
        </w:rPr>
        <w:t> </w:t>
      </w:r>
      <w:r>
        <w:rPr>
          <w:color w:val="231F20"/>
        </w:rPr>
        <w:t>објављује</w:t>
      </w:r>
      <w:r>
        <w:rPr>
          <w:color w:val="231F20"/>
          <w:spacing w:val="-8"/>
        </w:rPr>
        <w:t> </w:t>
      </w:r>
      <w:r>
        <w:rPr>
          <w:color w:val="231F20"/>
        </w:rPr>
        <w:t>их</w:t>
      </w:r>
      <w:r>
        <w:rPr>
          <w:color w:val="231F20"/>
          <w:spacing w:val="-8"/>
        </w:rPr>
        <w:t> </w:t>
      </w:r>
      <w:r>
        <w:rPr>
          <w:color w:val="231F20"/>
        </w:rPr>
        <w:t>на</w:t>
      </w:r>
      <w:r>
        <w:rPr>
          <w:color w:val="231F20"/>
          <w:spacing w:val="-8"/>
        </w:rPr>
        <w:t> </w:t>
      </w:r>
      <w:r>
        <w:rPr>
          <w:color w:val="231F20"/>
        </w:rPr>
        <w:t>интернет</w:t>
      </w:r>
      <w:r>
        <w:rPr>
          <w:color w:val="231F20"/>
          <w:spacing w:val="-8"/>
        </w:rPr>
        <w:t> </w:t>
      </w:r>
      <w:r>
        <w:rPr>
          <w:color w:val="231F20"/>
        </w:rPr>
        <w:t>страници Координациона</w:t>
      </w:r>
      <w:r>
        <w:rPr>
          <w:color w:val="231F20"/>
          <w:spacing w:val="-14"/>
        </w:rPr>
        <w:t> </w:t>
      </w:r>
      <w:r>
        <w:rPr>
          <w:color w:val="231F20"/>
        </w:rPr>
        <w:t>комисија.</w:t>
      </w:r>
    </w:p>
    <w:p>
      <w:pPr>
        <w:pStyle w:val="BodyText"/>
        <w:spacing w:before="6"/>
        <w:ind w:left="0" w:firstLine="0"/>
        <w:jc w:val="left"/>
        <w:rPr>
          <w:sz w:val="29"/>
        </w:rPr>
      </w:pPr>
    </w:p>
    <w:p>
      <w:pPr>
        <w:pStyle w:val="Heading1"/>
        <w:numPr>
          <w:ilvl w:val="1"/>
          <w:numId w:val="27"/>
        </w:numPr>
        <w:tabs>
          <w:tab w:pos="2021" w:val="left" w:leader="none"/>
        </w:tabs>
        <w:spacing w:line="230" w:lineRule="auto" w:before="0" w:after="0"/>
        <w:ind w:left="2746" w:right="1767" w:hanging="971"/>
        <w:jc w:val="left"/>
        <w:rPr>
          <w:rFonts w:ascii="Century Gothic" w:hAnsi="Century Gothic"/>
          <w:color w:val="231F20"/>
        </w:rPr>
      </w:pPr>
      <w:bookmarkStart w:name="_TOC_250187" w:id="126"/>
      <w:r>
        <w:rPr>
          <w:rFonts w:ascii="Century Gothic" w:hAnsi="Century Gothic"/>
          <w:color w:val="231F20"/>
          <w:w w:val="90"/>
        </w:rPr>
        <w:t>Службена</w:t>
      </w:r>
      <w:r>
        <w:rPr>
          <w:rFonts w:ascii="Century Gothic" w:hAnsi="Century Gothic"/>
          <w:color w:val="231F20"/>
          <w:spacing w:val="-13"/>
          <w:w w:val="90"/>
        </w:rPr>
        <w:t> </w:t>
      </w:r>
      <w:r>
        <w:rPr>
          <w:rFonts w:ascii="Century Gothic" w:hAnsi="Century Gothic"/>
          <w:color w:val="231F20"/>
          <w:w w:val="90"/>
        </w:rPr>
        <w:t>лица</w:t>
      </w:r>
      <w:r>
        <w:rPr>
          <w:rFonts w:ascii="Century Gothic" w:hAnsi="Century Gothic"/>
          <w:color w:val="231F20"/>
          <w:spacing w:val="-12"/>
          <w:w w:val="90"/>
        </w:rPr>
        <w:t> </w:t>
      </w:r>
      <w:r>
        <w:rPr>
          <w:rFonts w:ascii="Century Gothic" w:hAnsi="Century Gothic"/>
          <w:color w:val="231F20"/>
          <w:w w:val="90"/>
        </w:rPr>
        <w:t>овлашћена</w:t>
      </w:r>
      <w:r>
        <w:rPr>
          <w:rFonts w:ascii="Century Gothic" w:hAnsi="Century Gothic"/>
          <w:color w:val="231F20"/>
          <w:spacing w:val="-12"/>
          <w:w w:val="90"/>
        </w:rPr>
        <w:t> </w:t>
      </w:r>
      <w:r>
        <w:rPr>
          <w:rFonts w:ascii="Century Gothic" w:hAnsi="Century Gothic"/>
          <w:color w:val="231F20"/>
          <w:w w:val="90"/>
        </w:rPr>
        <w:t>за</w:t>
      </w:r>
      <w:r>
        <w:rPr>
          <w:rFonts w:ascii="Century Gothic" w:hAnsi="Century Gothic"/>
          <w:color w:val="231F20"/>
          <w:spacing w:val="-13"/>
          <w:w w:val="90"/>
        </w:rPr>
        <w:t> </w:t>
      </w:r>
      <w:r>
        <w:rPr>
          <w:rFonts w:ascii="Century Gothic" w:hAnsi="Century Gothic"/>
          <w:color w:val="231F20"/>
          <w:w w:val="90"/>
        </w:rPr>
        <w:t>вршење </w:t>
      </w:r>
      <w:r>
        <w:rPr>
          <w:rFonts w:ascii="Century Gothic" w:hAnsi="Century Gothic"/>
          <w:color w:val="231F20"/>
          <w:spacing w:val="-4"/>
        </w:rPr>
        <w:t>инспекцијског</w:t>
      </w:r>
      <w:r>
        <w:rPr>
          <w:rFonts w:ascii="Century Gothic" w:hAnsi="Century Gothic"/>
          <w:color w:val="231F20"/>
          <w:spacing w:val="-12"/>
        </w:rPr>
        <w:t> </w:t>
      </w:r>
      <w:r>
        <w:rPr>
          <w:rFonts w:ascii="Century Gothic" w:hAnsi="Century Gothic"/>
          <w:color w:val="231F20"/>
          <w:spacing w:val="-4"/>
        </w:rPr>
        <w:t>надзор</w:t>
      </w:r>
      <w:bookmarkEnd w:id="126"/>
      <w:r>
        <w:rPr>
          <w:color w:val="231F20"/>
          <w:spacing w:val="-4"/>
        </w:rPr>
        <w:t>а</w:t>
      </w:r>
    </w:p>
    <w:p>
      <w:pPr>
        <w:pStyle w:val="Heading4"/>
        <w:numPr>
          <w:ilvl w:val="2"/>
          <w:numId w:val="27"/>
        </w:numPr>
        <w:tabs>
          <w:tab w:pos="2983" w:val="left" w:leader="none"/>
        </w:tabs>
        <w:spacing w:line="240" w:lineRule="auto" w:before="166" w:after="0"/>
        <w:ind w:left="2983" w:right="0" w:hanging="382"/>
        <w:jc w:val="left"/>
        <w:rPr>
          <w:i/>
        </w:rPr>
      </w:pPr>
      <w:bookmarkStart w:name="_TOC_250186" w:id="127"/>
      <w:r>
        <w:rPr>
          <w:i/>
          <w:color w:val="231F20"/>
          <w:w w:val="90"/>
        </w:rPr>
        <w:t>Руководилац</w:t>
      </w:r>
      <w:r>
        <w:rPr>
          <w:i/>
          <w:color w:val="231F20"/>
          <w:spacing w:val="-14"/>
          <w:w w:val="90"/>
        </w:rPr>
        <w:t> </w:t>
      </w:r>
      <w:bookmarkEnd w:id="127"/>
      <w:r>
        <w:rPr>
          <w:i/>
          <w:color w:val="231F20"/>
          <w:spacing w:val="-2"/>
        </w:rPr>
        <w:t>инспекције</w:t>
      </w:r>
    </w:p>
    <w:p>
      <w:pPr>
        <w:pStyle w:val="BodyText"/>
        <w:spacing w:line="235" w:lineRule="auto" w:before="168"/>
        <w:ind w:left="693" w:right="683"/>
      </w:pPr>
      <w:r>
        <w:rPr>
          <w:color w:val="231F20"/>
          <w:spacing w:val="-6"/>
        </w:rPr>
        <w:t>Руководилац</w:t>
      </w:r>
      <w:r>
        <w:rPr>
          <w:color w:val="231F20"/>
          <w:spacing w:val="-9"/>
        </w:rPr>
        <w:t> </w:t>
      </w:r>
      <w:r>
        <w:rPr>
          <w:color w:val="231F20"/>
          <w:spacing w:val="-6"/>
        </w:rPr>
        <w:t>инспекције</w:t>
      </w:r>
      <w:r>
        <w:rPr>
          <w:color w:val="231F20"/>
          <w:spacing w:val="-9"/>
        </w:rPr>
        <w:t> </w:t>
      </w:r>
      <w:r>
        <w:rPr>
          <w:color w:val="231F20"/>
          <w:spacing w:val="-6"/>
        </w:rPr>
        <w:t>је</w:t>
      </w:r>
      <w:r>
        <w:rPr>
          <w:color w:val="231F20"/>
          <w:spacing w:val="-9"/>
        </w:rPr>
        <w:t> </w:t>
      </w:r>
      <w:r>
        <w:rPr>
          <w:color w:val="231F20"/>
          <w:spacing w:val="-6"/>
        </w:rPr>
        <w:t>лице</w:t>
      </w:r>
      <w:r>
        <w:rPr>
          <w:color w:val="231F20"/>
          <w:spacing w:val="-9"/>
        </w:rPr>
        <w:t> </w:t>
      </w:r>
      <w:r>
        <w:rPr>
          <w:color w:val="231F20"/>
          <w:spacing w:val="-6"/>
        </w:rPr>
        <w:t>које</w:t>
      </w:r>
      <w:r>
        <w:rPr>
          <w:color w:val="231F20"/>
          <w:spacing w:val="-9"/>
        </w:rPr>
        <w:t> </w:t>
      </w:r>
      <w:r>
        <w:rPr>
          <w:color w:val="231F20"/>
          <w:spacing w:val="-6"/>
        </w:rPr>
        <w:t>је</w:t>
      </w:r>
      <w:r>
        <w:rPr>
          <w:color w:val="231F20"/>
          <w:spacing w:val="-9"/>
        </w:rPr>
        <w:t> </w:t>
      </w:r>
      <w:r>
        <w:rPr>
          <w:color w:val="231F20"/>
          <w:spacing w:val="-6"/>
        </w:rPr>
        <w:t>актом</w:t>
      </w:r>
      <w:r>
        <w:rPr>
          <w:color w:val="231F20"/>
          <w:spacing w:val="-9"/>
        </w:rPr>
        <w:t> </w:t>
      </w:r>
      <w:r>
        <w:rPr>
          <w:color w:val="231F20"/>
          <w:spacing w:val="-6"/>
        </w:rPr>
        <w:t>надлежног</w:t>
      </w:r>
      <w:r>
        <w:rPr>
          <w:color w:val="231F20"/>
          <w:spacing w:val="-9"/>
        </w:rPr>
        <w:t> </w:t>
      </w:r>
      <w:r>
        <w:rPr>
          <w:color w:val="231F20"/>
          <w:spacing w:val="-6"/>
        </w:rPr>
        <w:t>органа </w:t>
      </w:r>
      <w:r>
        <w:rPr>
          <w:color w:val="231F20"/>
        </w:rPr>
        <w:t>постављено</w:t>
      </w:r>
      <w:r>
        <w:rPr>
          <w:color w:val="231F20"/>
          <w:spacing w:val="-17"/>
        </w:rPr>
        <w:t> </w:t>
      </w:r>
      <w:r>
        <w:rPr>
          <w:color w:val="231F20"/>
        </w:rPr>
        <w:t>или</w:t>
      </w:r>
      <w:r>
        <w:rPr>
          <w:color w:val="231F20"/>
          <w:spacing w:val="-17"/>
        </w:rPr>
        <w:t> </w:t>
      </w:r>
      <w:r>
        <w:rPr>
          <w:color w:val="231F20"/>
        </w:rPr>
        <w:t>распоређено</w:t>
      </w:r>
      <w:r>
        <w:rPr>
          <w:color w:val="231F20"/>
          <w:spacing w:val="-16"/>
        </w:rPr>
        <w:t> </w:t>
      </w:r>
      <w:r>
        <w:rPr>
          <w:color w:val="231F20"/>
        </w:rPr>
        <w:t>и</w:t>
      </w:r>
      <w:r>
        <w:rPr>
          <w:color w:val="231F20"/>
          <w:spacing w:val="-17"/>
        </w:rPr>
        <w:t> </w:t>
      </w:r>
      <w:r>
        <w:rPr>
          <w:color w:val="231F20"/>
        </w:rPr>
        <w:t>овлашћено</w:t>
      </w:r>
      <w:r>
        <w:rPr>
          <w:color w:val="231F20"/>
          <w:spacing w:val="-16"/>
        </w:rPr>
        <w:t> </w:t>
      </w:r>
      <w:r>
        <w:rPr>
          <w:color w:val="231F20"/>
        </w:rPr>
        <w:t>да</w:t>
      </w:r>
      <w:r>
        <w:rPr>
          <w:color w:val="231F20"/>
          <w:spacing w:val="-17"/>
        </w:rPr>
        <w:t> </w:t>
      </w:r>
      <w:r>
        <w:rPr>
          <w:color w:val="231F20"/>
        </w:rPr>
        <w:t>руководи</w:t>
      </w:r>
      <w:r>
        <w:rPr>
          <w:color w:val="231F20"/>
          <w:spacing w:val="-16"/>
        </w:rPr>
        <w:t> </w:t>
      </w:r>
      <w:r>
        <w:rPr>
          <w:color w:val="231F20"/>
        </w:rPr>
        <w:t>радом</w:t>
      </w:r>
      <w:r>
        <w:rPr>
          <w:color w:val="231F20"/>
          <w:spacing w:val="-17"/>
        </w:rPr>
        <w:t> </w:t>
      </w:r>
      <w:r>
        <w:rPr>
          <w:color w:val="231F20"/>
        </w:rPr>
        <w:t>ин- </w:t>
      </w:r>
      <w:r>
        <w:rPr>
          <w:color w:val="231F20"/>
          <w:w w:val="90"/>
        </w:rPr>
        <w:t>спекције. Поред општих услова из Закона о државним службеницима, </w:t>
      </w:r>
      <w:r>
        <w:rPr>
          <w:color w:val="231F20"/>
          <w:spacing w:val="-8"/>
        </w:rPr>
        <w:t>односно Закона о запосленима у органима аутономне покрајине и </w:t>
      </w:r>
      <w:r>
        <w:rPr>
          <w:color w:val="231F20"/>
          <w:spacing w:val="-8"/>
        </w:rPr>
        <w:t>је- </w:t>
      </w:r>
      <w:r>
        <w:rPr>
          <w:color w:val="231F20"/>
          <w:spacing w:val="-6"/>
        </w:rPr>
        <w:t>диницама</w:t>
      </w:r>
      <w:r>
        <w:rPr>
          <w:color w:val="231F20"/>
          <w:spacing w:val="-11"/>
        </w:rPr>
        <w:t> </w:t>
      </w:r>
      <w:r>
        <w:rPr>
          <w:color w:val="231F20"/>
          <w:spacing w:val="-6"/>
        </w:rPr>
        <w:t>локалне</w:t>
      </w:r>
      <w:r>
        <w:rPr>
          <w:color w:val="231F20"/>
          <w:spacing w:val="-11"/>
        </w:rPr>
        <w:t> </w:t>
      </w:r>
      <w:r>
        <w:rPr>
          <w:color w:val="231F20"/>
          <w:spacing w:val="-6"/>
        </w:rPr>
        <w:t>самоуправе,</w:t>
      </w:r>
      <w:r>
        <w:rPr>
          <w:color w:val="231F20"/>
          <w:spacing w:val="-10"/>
        </w:rPr>
        <w:t> </w:t>
      </w:r>
      <w:r>
        <w:rPr>
          <w:color w:val="231F20"/>
          <w:spacing w:val="-6"/>
        </w:rPr>
        <w:t>руководилац</w:t>
      </w:r>
      <w:r>
        <w:rPr>
          <w:color w:val="231F20"/>
          <w:spacing w:val="-11"/>
        </w:rPr>
        <w:t> </w:t>
      </w:r>
      <w:r>
        <w:rPr>
          <w:color w:val="231F20"/>
          <w:spacing w:val="-6"/>
        </w:rPr>
        <w:t>инспекције</w:t>
      </w:r>
      <w:r>
        <w:rPr>
          <w:color w:val="231F20"/>
          <w:spacing w:val="-10"/>
        </w:rPr>
        <w:t> </w:t>
      </w:r>
      <w:r>
        <w:rPr>
          <w:color w:val="231F20"/>
          <w:spacing w:val="-6"/>
        </w:rPr>
        <w:t>мора</w:t>
      </w:r>
      <w:r>
        <w:rPr>
          <w:color w:val="231F20"/>
          <w:spacing w:val="-11"/>
        </w:rPr>
        <w:t> </w:t>
      </w:r>
      <w:r>
        <w:rPr>
          <w:color w:val="231F20"/>
          <w:spacing w:val="-6"/>
        </w:rPr>
        <w:t>да</w:t>
      </w:r>
      <w:r>
        <w:rPr>
          <w:color w:val="231F20"/>
          <w:spacing w:val="-10"/>
        </w:rPr>
        <w:t> </w:t>
      </w:r>
      <w:r>
        <w:rPr>
          <w:color w:val="231F20"/>
          <w:spacing w:val="-6"/>
        </w:rPr>
        <w:t>ис- </w:t>
      </w:r>
      <w:r>
        <w:rPr>
          <w:color w:val="231F20"/>
          <w:w w:val="90"/>
        </w:rPr>
        <w:t>пуњава и следеће услове: 1) услове утврђене ЗИН-ом за рад на радном месту инспектора (видети следеће потпитање) и 2) да има најмање пет година радног искуства на пословима инспекцијског надзора</w:t>
      </w:r>
      <w:r>
        <w:rPr>
          <w:rFonts w:ascii="Century Gothic" w:hAnsi="Century Gothic"/>
          <w:b/>
          <w:color w:val="231F20"/>
          <w:w w:val="90"/>
        </w:rPr>
        <w:t>, </w:t>
      </w:r>
      <w:r>
        <w:rPr>
          <w:color w:val="231F20"/>
          <w:w w:val="90"/>
        </w:rPr>
        <w:t>односно</w:t>
      </w:r>
      <w:r>
        <w:rPr>
          <w:color w:val="231F20"/>
          <w:spacing w:val="40"/>
        </w:rPr>
        <w:t> </w:t>
      </w:r>
      <w:r>
        <w:rPr>
          <w:color w:val="231F20"/>
          <w:spacing w:val="-4"/>
        </w:rPr>
        <w:t>у</w:t>
      </w:r>
      <w:r>
        <w:rPr>
          <w:color w:val="231F20"/>
          <w:spacing w:val="-14"/>
        </w:rPr>
        <w:t> </w:t>
      </w:r>
      <w:r>
        <w:rPr>
          <w:color w:val="231F20"/>
          <w:spacing w:val="-4"/>
        </w:rPr>
        <w:t>области</w:t>
      </w:r>
      <w:r>
        <w:rPr>
          <w:color w:val="231F20"/>
          <w:spacing w:val="-14"/>
        </w:rPr>
        <w:t> </w:t>
      </w:r>
      <w:r>
        <w:rPr>
          <w:color w:val="231F20"/>
          <w:spacing w:val="-4"/>
        </w:rPr>
        <w:t>која</w:t>
      </w:r>
      <w:r>
        <w:rPr>
          <w:color w:val="231F20"/>
          <w:spacing w:val="-14"/>
        </w:rPr>
        <w:t> </w:t>
      </w:r>
      <w:r>
        <w:rPr>
          <w:color w:val="231F20"/>
          <w:spacing w:val="-4"/>
        </w:rPr>
        <w:t>је</w:t>
      </w:r>
      <w:r>
        <w:rPr>
          <w:color w:val="231F20"/>
          <w:spacing w:val="-14"/>
        </w:rPr>
        <w:t> </w:t>
      </w:r>
      <w:r>
        <w:rPr>
          <w:color w:val="231F20"/>
          <w:spacing w:val="-4"/>
        </w:rPr>
        <w:t>под</w:t>
      </w:r>
      <w:r>
        <w:rPr>
          <w:color w:val="231F20"/>
          <w:spacing w:val="-14"/>
        </w:rPr>
        <w:t> </w:t>
      </w:r>
      <w:r>
        <w:rPr>
          <w:color w:val="231F20"/>
          <w:spacing w:val="-4"/>
        </w:rPr>
        <w:t>надзором</w:t>
      </w:r>
      <w:r>
        <w:rPr>
          <w:color w:val="231F20"/>
          <w:spacing w:val="-14"/>
        </w:rPr>
        <w:t> </w:t>
      </w:r>
      <w:r>
        <w:rPr>
          <w:color w:val="231F20"/>
          <w:spacing w:val="-4"/>
        </w:rPr>
        <w:t>те</w:t>
      </w:r>
      <w:r>
        <w:rPr>
          <w:color w:val="231F20"/>
          <w:spacing w:val="-14"/>
        </w:rPr>
        <w:t> </w:t>
      </w:r>
      <w:r>
        <w:rPr>
          <w:color w:val="231F20"/>
          <w:spacing w:val="-4"/>
        </w:rPr>
        <w:t>инспекције.</w:t>
      </w:r>
    </w:p>
    <w:p>
      <w:pPr>
        <w:pStyle w:val="BodyText"/>
        <w:spacing w:line="237" w:lineRule="auto" w:before="7"/>
        <w:ind w:left="693" w:right="685"/>
      </w:pPr>
      <w:r>
        <w:rPr>
          <w:color w:val="231F20"/>
          <w:w w:val="90"/>
        </w:rPr>
        <w:t>Уз овлашћења која служе руковођењу радом инспекције прописа- но је да руководилац инспекције има положај, овлашћења, дужности и одговорности инспектора. То значи да он може и непосредно обавља- ти послове инспектора и да тада има положај, овлашћења, дужности и </w:t>
      </w:r>
      <w:r>
        <w:rPr>
          <w:color w:val="231F20"/>
        </w:rPr>
        <w:t>одговорности</w:t>
      </w:r>
      <w:r>
        <w:rPr>
          <w:color w:val="231F20"/>
          <w:spacing w:val="-20"/>
        </w:rPr>
        <w:t> </w:t>
      </w:r>
      <w:r>
        <w:rPr>
          <w:color w:val="231F20"/>
        </w:rPr>
        <w:t>као</w:t>
      </w:r>
      <w:r>
        <w:rPr>
          <w:color w:val="231F20"/>
          <w:spacing w:val="-20"/>
        </w:rPr>
        <w:t> </w:t>
      </w:r>
      <w:r>
        <w:rPr>
          <w:color w:val="231F20"/>
        </w:rPr>
        <w:t>и</w:t>
      </w:r>
      <w:r>
        <w:rPr>
          <w:color w:val="231F20"/>
          <w:spacing w:val="-20"/>
        </w:rPr>
        <w:t> </w:t>
      </w:r>
      <w:r>
        <w:rPr>
          <w:color w:val="231F20"/>
        </w:rPr>
        <w:t>други</w:t>
      </w:r>
      <w:r>
        <w:rPr>
          <w:color w:val="231F20"/>
          <w:spacing w:val="-20"/>
        </w:rPr>
        <w:t> </w:t>
      </w:r>
      <w:r>
        <w:rPr>
          <w:color w:val="231F20"/>
        </w:rPr>
        <w:t>инспектори.</w:t>
      </w:r>
    </w:p>
    <w:p>
      <w:pPr>
        <w:spacing w:after="0" w:line="237" w:lineRule="auto"/>
        <w:sectPr>
          <w:pgSz w:w="9080" w:h="13610"/>
          <w:pgMar w:header="0" w:footer="865" w:top="1000" w:bottom="1060" w:left="440" w:right="560"/>
        </w:sectPr>
      </w:pPr>
    </w:p>
    <w:p>
      <w:pPr>
        <w:pStyle w:val="Heading4"/>
        <w:numPr>
          <w:ilvl w:val="2"/>
          <w:numId w:val="27"/>
        </w:numPr>
        <w:tabs>
          <w:tab w:pos="2532" w:val="left" w:leader="none"/>
        </w:tabs>
        <w:spacing w:line="240" w:lineRule="auto" w:before="82" w:after="0"/>
        <w:ind w:left="2531" w:right="0" w:hanging="382"/>
        <w:jc w:val="left"/>
        <w:rPr>
          <w:i/>
        </w:rPr>
      </w:pPr>
      <w:bookmarkStart w:name="_TOC_250185" w:id="128"/>
      <w:r>
        <w:rPr>
          <w:i/>
          <w:color w:val="231F20"/>
          <w:w w:val="90"/>
        </w:rPr>
        <w:t>Инспектор</w:t>
      </w:r>
      <w:r>
        <w:rPr>
          <w:i/>
          <w:color w:val="231F20"/>
          <w:spacing w:val="-8"/>
          <w:w w:val="90"/>
        </w:rPr>
        <w:t> </w:t>
      </w:r>
      <w:r>
        <w:rPr>
          <w:i/>
          <w:color w:val="231F20"/>
          <w:w w:val="90"/>
        </w:rPr>
        <w:t>и</w:t>
      </w:r>
      <w:r>
        <w:rPr>
          <w:i/>
          <w:color w:val="231F20"/>
          <w:spacing w:val="-8"/>
          <w:w w:val="90"/>
        </w:rPr>
        <w:t> </w:t>
      </w:r>
      <w:r>
        <w:rPr>
          <w:i/>
          <w:color w:val="231F20"/>
          <w:w w:val="90"/>
        </w:rPr>
        <w:t>испит</w:t>
      </w:r>
      <w:r>
        <w:rPr>
          <w:i/>
          <w:color w:val="231F20"/>
          <w:spacing w:val="-7"/>
          <w:w w:val="90"/>
        </w:rPr>
        <w:t> </w:t>
      </w:r>
      <w:r>
        <w:rPr>
          <w:i/>
          <w:color w:val="231F20"/>
          <w:w w:val="90"/>
        </w:rPr>
        <w:t>за</w:t>
      </w:r>
      <w:r>
        <w:rPr>
          <w:i/>
          <w:color w:val="231F20"/>
          <w:spacing w:val="-8"/>
          <w:w w:val="90"/>
        </w:rPr>
        <w:t> </w:t>
      </w:r>
      <w:bookmarkEnd w:id="128"/>
      <w:r>
        <w:rPr>
          <w:i/>
          <w:color w:val="231F20"/>
          <w:spacing w:val="-2"/>
          <w:w w:val="90"/>
        </w:rPr>
        <w:t>инспектора</w:t>
      </w:r>
    </w:p>
    <w:p>
      <w:pPr>
        <w:pStyle w:val="BodyText"/>
        <w:spacing w:before="165"/>
        <w:ind w:right="567"/>
      </w:pPr>
      <w:r>
        <w:rPr>
          <w:color w:val="231F20"/>
          <w:spacing w:val="-4"/>
        </w:rPr>
        <w:t>Инспектори</w:t>
      </w:r>
      <w:r>
        <w:rPr>
          <w:color w:val="231F20"/>
          <w:spacing w:val="-13"/>
        </w:rPr>
        <w:t> </w:t>
      </w:r>
      <w:r>
        <w:rPr>
          <w:color w:val="231F20"/>
          <w:spacing w:val="-4"/>
        </w:rPr>
        <w:t>су</w:t>
      </w:r>
      <w:r>
        <w:rPr>
          <w:color w:val="231F20"/>
          <w:spacing w:val="-13"/>
        </w:rPr>
        <w:t> </w:t>
      </w:r>
      <w:r>
        <w:rPr>
          <w:color w:val="231F20"/>
          <w:spacing w:val="-4"/>
        </w:rPr>
        <w:t>носиоци</w:t>
      </w:r>
      <w:r>
        <w:rPr>
          <w:color w:val="231F20"/>
          <w:spacing w:val="-12"/>
        </w:rPr>
        <w:t> </w:t>
      </w:r>
      <w:r>
        <w:rPr>
          <w:color w:val="231F20"/>
          <w:spacing w:val="-4"/>
        </w:rPr>
        <w:t>послова</w:t>
      </w:r>
      <w:r>
        <w:rPr>
          <w:color w:val="231F20"/>
          <w:spacing w:val="-13"/>
        </w:rPr>
        <w:t> </w:t>
      </w:r>
      <w:r>
        <w:rPr>
          <w:color w:val="231F20"/>
          <w:spacing w:val="-4"/>
        </w:rPr>
        <w:t>инспекцијског</w:t>
      </w:r>
      <w:r>
        <w:rPr>
          <w:color w:val="231F20"/>
          <w:spacing w:val="-12"/>
        </w:rPr>
        <w:t> </w:t>
      </w:r>
      <w:r>
        <w:rPr>
          <w:color w:val="231F20"/>
          <w:spacing w:val="-4"/>
        </w:rPr>
        <w:t>надзора,</w:t>
      </w:r>
      <w:r>
        <w:rPr>
          <w:color w:val="231F20"/>
          <w:spacing w:val="-13"/>
        </w:rPr>
        <w:t> </w:t>
      </w:r>
      <w:r>
        <w:rPr>
          <w:color w:val="231F20"/>
          <w:spacing w:val="-4"/>
        </w:rPr>
        <w:t>тако</w:t>
      </w:r>
      <w:r>
        <w:rPr>
          <w:color w:val="231F20"/>
          <w:spacing w:val="-12"/>
        </w:rPr>
        <w:t> </w:t>
      </w:r>
      <w:r>
        <w:rPr>
          <w:color w:val="231F20"/>
          <w:spacing w:val="-4"/>
        </w:rPr>
        <w:t>да </w:t>
      </w:r>
      <w:r>
        <w:rPr>
          <w:color w:val="231F20"/>
          <w:spacing w:val="-8"/>
        </w:rPr>
        <w:t>надлежна инспекција врши те послове преко инспектора. Као што ће </w:t>
      </w:r>
      <w:r>
        <w:rPr>
          <w:color w:val="231F20"/>
          <w:spacing w:val="-10"/>
        </w:rPr>
        <w:t>то</w:t>
      </w:r>
      <w:r>
        <w:rPr>
          <w:color w:val="231F20"/>
        </w:rPr>
        <w:t> </w:t>
      </w:r>
      <w:r>
        <w:rPr>
          <w:color w:val="231F20"/>
          <w:spacing w:val="-10"/>
        </w:rPr>
        <w:t>бити</w:t>
      </w:r>
      <w:r>
        <w:rPr>
          <w:color w:val="231F20"/>
        </w:rPr>
        <w:t> </w:t>
      </w:r>
      <w:r>
        <w:rPr>
          <w:color w:val="231F20"/>
          <w:spacing w:val="-10"/>
        </w:rPr>
        <w:t>изложено</w:t>
      </w:r>
      <w:r>
        <w:rPr>
          <w:color w:val="231F20"/>
        </w:rPr>
        <w:t> </w:t>
      </w:r>
      <w:r>
        <w:rPr>
          <w:color w:val="231F20"/>
          <w:spacing w:val="-10"/>
        </w:rPr>
        <w:t>у</w:t>
      </w:r>
      <w:r>
        <w:rPr>
          <w:color w:val="231F20"/>
        </w:rPr>
        <w:t> </w:t>
      </w:r>
      <w:r>
        <w:rPr>
          <w:color w:val="231F20"/>
          <w:spacing w:val="-10"/>
        </w:rPr>
        <w:t>наредном</w:t>
      </w:r>
      <w:r>
        <w:rPr>
          <w:color w:val="231F20"/>
        </w:rPr>
        <w:t> </w:t>
      </w:r>
      <w:r>
        <w:rPr>
          <w:color w:val="231F20"/>
          <w:spacing w:val="-10"/>
        </w:rPr>
        <w:t>потпитању,</w:t>
      </w:r>
      <w:r>
        <w:rPr>
          <w:color w:val="231F20"/>
        </w:rPr>
        <w:t> </w:t>
      </w:r>
      <w:r>
        <w:rPr>
          <w:color w:val="231F20"/>
          <w:spacing w:val="-10"/>
        </w:rPr>
        <w:t>под</w:t>
      </w:r>
      <w:r>
        <w:rPr>
          <w:color w:val="231F20"/>
        </w:rPr>
        <w:t> </w:t>
      </w:r>
      <w:r>
        <w:rPr>
          <w:color w:val="231F20"/>
          <w:spacing w:val="-10"/>
        </w:rPr>
        <w:t>одређеним</w:t>
      </w:r>
      <w:r>
        <w:rPr>
          <w:color w:val="231F20"/>
        </w:rPr>
        <w:t> </w:t>
      </w:r>
      <w:r>
        <w:rPr>
          <w:color w:val="231F20"/>
          <w:spacing w:val="-10"/>
        </w:rPr>
        <w:t>условима</w:t>
      </w:r>
      <w:r>
        <w:rPr>
          <w:color w:val="231F20"/>
        </w:rPr>
        <w:t> </w:t>
      </w:r>
      <w:r>
        <w:rPr>
          <w:color w:val="231F20"/>
          <w:spacing w:val="-10"/>
        </w:rPr>
        <w:t>за </w:t>
      </w:r>
      <w:r>
        <w:rPr>
          <w:color w:val="231F20"/>
          <w:w w:val="90"/>
        </w:rPr>
        <w:t>предузимање управних радњи у инспекцијском надзору може се при- времено</w:t>
      </w:r>
      <w:r>
        <w:rPr>
          <w:color w:val="231F20"/>
          <w:spacing w:val="-3"/>
          <w:w w:val="90"/>
        </w:rPr>
        <w:t> </w:t>
      </w:r>
      <w:r>
        <w:rPr>
          <w:color w:val="231F20"/>
          <w:w w:val="90"/>
        </w:rPr>
        <w:t>овластити</w:t>
      </w:r>
      <w:r>
        <w:rPr>
          <w:color w:val="231F20"/>
          <w:spacing w:val="-3"/>
          <w:w w:val="90"/>
        </w:rPr>
        <w:t> </w:t>
      </w:r>
      <w:r>
        <w:rPr>
          <w:color w:val="231F20"/>
          <w:w w:val="90"/>
        </w:rPr>
        <w:t>и</w:t>
      </w:r>
      <w:r>
        <w:rPr>
          <w:color w:val="231F20"/>
          <w:spacing w:val="-3"/>
          <w:w w:val="90"/>
        </w:rPr>
        <w:t> </w:t>
      </w:r>
      <w:r>
        <w:rPr>
          <w:color w:val="231F20"/>
          <w:w w:val="90"/>
        </w:rPr>
        <w:t>службеник</w:t>
      </w:r>
      <w:r>
        <w:rPr>
          <w:color w:val="231F20"/>
          <w:spacing w:val="-3"/>
          <w:w w:val="90"/>
        </w:rPr>
        <w:t> </w:t>
      </w:r>
      <w:r>
        <w:rPr>
          <w:color w:val="231F20"/>
          <w:w w:val="90"/>
        </w:rPr>
        <w:t>који</w:t>
      </w:r>
      <w:r>
        <w:rPr>
          <w:color w:val="231F20"/>
          <w:spacing w:val="-3"/>
          <w:w w:val="90"/>
        </w:rPr>
        <w:t> </w:t>
      </w:r>
      <w:r>
        <w:rPr>
          <w:color w:val="231F20"/>
          <w:w w:val="90"/>
        </w:rPr>
        <w:t>није</w:t>
      </w:r>
      <w:r>
        <w:rPr>
          <w:color w:val="231F20"/>
          <w:spacing w:val="-3"/>
          <w:w w:val="90"/>
        </w:rPr>
        <w:t> </w:t>
      </w:r>
      <w:r>
        <w:rPr>
          <w:color w:val="231F20"/>
          <w:w w:val="90"/>
        </w:rPr>
        <w:t>инспектор.</w:t>
      </w:r>
      <w:r>
        <w:rPr>
          <w:color w:val="231F20"/>
          <w:spacing w:val="-3"/>
          <w:w w:val="90"/>
        </w:rPr>
        <w:t> </w:t>
      </w:r>
      <w:r>
        <w:rPr>
          <w:color w:val="231F20"/>
          <w:w w:val="90"/>
        </w:rPr>
        <w:t>Та</w:t>
      </w:r>
      <w:r>
        <w:rPr>
          <w:color w:val="231F20"/>
          <w:spacing w:val="-3"/>
          <w:w w:val="90"/>
        </w:rPr>
        <w:t> </w:t>
      </w:r>
      <w:r>
        <w:rPr>
          <w:color w:val="231F20"/>
          <w:w w:val="90"/>
        </w:rPr>
        <w:t>лица</w:t>
      </w:r>
      <w:r>
        <w:rPr>
          <w:color w:val="231F20"/>
          <w:spacing w:val="-3"/>
          <w:w w:val="90"/>
        </w:rPr>
        <w:t> </w:t>
      </w:r>
      <w:r>
        <w:rPr>
          <w:color w:val="231F20"/>
          <w:w w:val="90"/>
        </w:rPr>
        <w:t>и</w:t>
      </w:r>
      <w:r>
        <w:rPr>
          <w:color w:val="231F20"/>
          <w:spacing w:val="-3"/>
          <w:w w:val="90"/>
        </w:rPr>
        <w:t> </w:t>
      </w:r>
      <w:r>
        <w:rPr>
          <w:color w:val="231F20"/>
          <w:w w:val="90"/>
        </w:rPr>
        <w:t>инспек- </w:t>
      </w:r>
      <w:r>
        <w:rPr>
          <w:color w:val="231F20"/>
          <w:spacing w:val="-6"/>
        </w:rPr>
        <w:t>тор,</w:t>
      </w:r>
      <w:r>
        <w:rPr>
          <w:color w:val="231F20"/>
          <w:spacing w:val="-13"/>
        </w:rPr>
        <w:t> </w:t>
      </w:r>
      <w:r>
        <w:rPr>
          <w:color w:val="231F20"/>
          <w:spacing w:val="-6"/>
        </w:rPr>
        <w:t>као</w:t>
      </w:r>
      <w:r>
        <w:rPr>
          <w:color w:val="231F20"/>
          <w:spacing w:val="-13"/>
        </w:rPr>
        <w:t> </w:t>
      </w:r>
      <w:r>
        <w:rPr>
          <w:color w:val="231F20"/>
          <w:spacing w:val="-6"/>
        </w:rPr>
        <w:t>и</w:t>
      </w:r>
      <w:r>
        <w:rPr>
          <w:color w:val="231F20"/>
          <w:spacing w:val="-13"/>
        </w:rPr>
        <w:t> </w:t>
      </w:r>
      <w:r>
        <w:rPr>
          <w:color w:val="231F20"/>
          <w:spacing w:val="-6"/>
        </w:rPr>
        <w:t>руководилац</w:t>
      </w:r>
      <w:r>
        <w:rPr>
          <w:color w:val="231F20"/>
          <w:spacing w:val="-13"/>
        </w:rPr>
        <w:t> </w:t>
      </w:r>
      <w:r>
        <w:rPr>
          <w:color w:val="231F20"/>
          <w:spacing w:val="-6"/>
        </w:rPr>
        <w:t>инспекције,</w:t>
      </w:r>
      <w:r>
        <w:rPr>
          <w:color w:val="231F20"/>
          <w:spacing w:val="-13"/>
        </w:rPr>
        <w:t> </w:t>
      </w:r>
      <w:r>
        <w:rPr>
          <w:color w:val="231F20"/>
          <w:spacing w:val="-6"/>
        </w:rPr>
        <w:t>јесу</w:t>
      </w:r>
      <w:r>
        <w:rPr>
          <w:color w:val="231F20"/>
          <w:spacing w:val="-13"/>
        </w:rPr>
        <w:t> </w:t>
      </w:r>
      <w:r>
        <w:rPr>
          <w:color w:val="231F20"/>
          <w:spacing w:val="-6"/>
        </w:rPr>
        <w:t>службена</w:t>
      </w:r>
      <w:r>
        <w:rPr>
          <w:color w:val="231F20"/>
          <w:spacing w:val="-13"/>
        </w:rPr>
        <w:t> </w:t>
      </w:r>
      <w:r>
        <w:rPr>
          <w:color w:val="231F20"/>
          <w:spacing w:val="-6"/>
        </w:rPr>
        <w:t>лица</w:t>
      </w:r>
      <w:r>
        <w:rPr>
          <w:color w:val="231F20"/>
          <w:spacing w:val="-13"/>
        </w:rPr>
        <w:t> </w:t>
      </w:r>
      <w:r>
        <w:rPr>
          <w:color w:val="231F20"/>
          <w:spacing w:val="-6"/>
        </w:rPr>
        <w:t>инспекције.</w:t>
      </w:r>
    </w:p>
    <w:p>
      <w:pPr>
        <w:pStyle w:val="BodyText"/>
        <w:ind w:right="567"/>
      </w:pPr>
      <w:r>
        <w:rPr>
          <w:color w:val="231F20"/>
          <w:spacing w:val="-2"/>
        </w:rPr>
        <w:t>Услови</w:t>
      </w:r>
      <w:r>
        <w:rPr>
          <w:color w:val="231F20"/>
          <w:spacing w:val="-14"/>
        </w:rPr>
        <w:t> </w:t>
      </w:r>
      <w:r>
        <w:rPr>
          <w:color w:val="231F20"/>
          <w:spacing w:val="-2"/>
        </w:rPr>
        <w:t>за</w:t>
      </w:r>
      <w:r>
        <w:rPr>
          <w:color w:val="231F20"/>
          <w:spacing w:val="-14"/>
        </w:rPr>
        <w:t> </w:t>
      </w:r>
      <w:r>
        <w:rPr>
          <w:color w:val="231F20"/>
          <w:spacing w:val="-2"/>
        </w:rPr>
        <w:t>радно</w:t>
      </w:r>
      <w:r>
        <w:rPr>
          <w:color w:val="231F20"/>
          <w:spacing w:val="-14"/>
        </w:rPr>
        <w:t> </w:t>
      </w:r>
      <w:r>
        <w:rPr>
          <w:color w:val="231F20"/>
          <w:spacing w:val="-2"/>
        </w:rPr>
        <w:t>место</w:t>
      </w:r>
      <w:r>
        <w:rPr>
          <w:color w:val="231F20"/>
          <w:spacing w:val="-14"/>
        </w:rPr>
        <w:t> </w:t>
      </w:r>
      <w:r>
        <w:rPr>
          <w:color w:val="231F20"/>
          <w:spacing w:val="-2"/>
        </w:rPr>
        <w:t>инспектора</w:t>
      </w:r>
      <w:r>
        <w:rPr>
          <w:color w:val="231F20"/>
          <w:spacing w:val="-14"/>
        </w:rPr>
        <w:t> </w:t>
      </w:r>
      <w:r>
        <w:rPr>
          <w:color w:val="231F20"/>
          <w:spacing w:val="-2"/>
        </w:rPr>
        <w:t>у</w:t>
      </w:r>
      <w:r>
        <w:rPr>
          <w:color w:val="231F20"/>
          <w:spacing w:val="-14"/>
        </w:rPr>
        <w:t> </w:t>
      </w:r>
      <w:r>
        <w:rPr>
          <w:color w:val="231F20"/>
          <w:spacing w:val="-2"/>
        </w:rPr>
        <w:t>органима</w:t>
      </w:r>
      <w:r>
        <w:rPr>
          <w:color w:val="231F20"/>
          <w:spacing w:val="-14"/>
        </w:rPr>
        <w:t> </w:t>
      </w:r>
      <w:r>
        <w:rPr>
          <w:color w:val="231F20"/>
          <w:spacing w:val="-2"/>
        </w:rPr>
        <w:t>државне</w:t>
      </w:r>
      <w:r>
        <w:rPr>
          <w:color w:val="231F20"/>
          <w:spacing w:val="-14"/>
        </w:rPr>
        <w:t> </w:t>
      </w:r>
      <w:r>
        <w:rPr>
          <w:color w:val="231F20"/>
          <w:spacing w:val="-2"/>
        </w:rPr>
        <w:t>управе </w:t>
      </w:r>
      <w:r>
        <w:rPr>
          <w:color w:val="231F20"/>
          <w:spacing w:val="-8"/>
        </w:rPr>
        <w:t>јесу: стечено прописано образовање, радно искуство у струци, поло- </w:t>
      </w:r>
      <w:r>
        <w:rPr>
          <w:color w:val="231F20"/>
          <w:w w:val="90"/>
        </w:rPr>
        <w:t>жен државни стручни испит и испит за инспектора и други услови про- писани за рад у органима државне управе (односно за рад у покрајин- </w:t>
      </w:r>
      <w:r>
        <w:rPr>
          <w:color w:val="231F20"/>
          <w:spacing w:val="-6"/>
        </w:rPr>
        <w:t>ским, општинским и градским органима). Може бити распоређен на </w:t>
      </w:r>
      <w:r>
        <w:rPr>
          <w:color w:val="231F20"/>
          <w:spacing w:val="-2"/>
        </w:rPr>
        <w:t>радно</w:t>
      </w:r>
      <w:r>
        <w:rPr>
          <w:color w:val="231F20"/>
          <w:spacing w:val="-20"/>
        </w:rPr>
        <w:t> </w:t>
      </w:r>
      <w:r>
        <w:rPr>
          <w:color w:val="231F20"/>
          <w:spacing w:val="-2"/>
        </w:rPr>
        <w:t>место</w:t>
      </w:r>
      <w:r>
        <w:rPr>
          <w:color w:val="231F20"/>
          <w:spacing w:val="-20"/>
        </w:rPr>
        <w:t> </w:t>
      </w:r>
      <w:r>
        <w:rPr>
          <w:color w:val="231F20"/>
          <w:spacing w:val="-2"/>
        </w:rPr>
        <w:t>инспектора</w:t>
      </w:r>
      <w:r>
        <w:rPr>
          <w:color w:val="231F20"/>
          <w:spacing w:val="-20"/>
        </w:rPr>
        <w:t> </w:t>
      </w:r>
      <w:r>
        <w:rPr>
          <w:color w:val="231F20"/>
          <w:spacing w:val="-2"/>
        </w:rPr>
        <w:t>у</w:t>
      </w:r>
      <w:r>
        <w:rPr>
          <w:color w:val="231F20"/>
          <w:spacing w:val="-20"/>
        </w:rPr>
        <w:t> </w:t>
      </w:r>
      <w:r>
        <w:rPr>
          <w:color w:val="231F20"/>
          <w:spacing w:val="-2"/>
        </w:rPr>
        <w:t>следећим</w:t>
      </w:r>
      <w:r>
        <w:rPr>
          <w:color w:val="231F20"/>
          <w:spacing w:val="-20"/>
        </w:rPr>
        <w:t> </w:t>
      </w:r>
      <w:r>
        <w:rPr>
          <w:color w:val="231F20"/>
          <w:spacing w:val="-2"/>
        </w:rPr>
        <w:t>звањима:</w:t>
      </w:r>
    </w:p>
    <w:p>
      <w:pPr>
        <w:pStyle w:val="ListParagraph"/>
        <w:numPr>
          <w:ilvl w:val="0"/>
          <w:numId w:val="33"/>
        </w:numPr>
        <w:tabs>
          <w:tab w:pos="1427" w:val="left" w:leader="none"/>
        </w:tabs>
        <w:spacing w:line="240" w:lineRule="auto" w:before="0" w:after="0"/>
        <w:ind w:left="807" w:right="570" w:firstLine="396"/>
        <w:jc w:val="both"/>
        <w:rPr>
          <w:sz w:val="22"/>
        </w:rPr>
      </w:pPr>
      <w:r>
        <w:rPr>
          <w:color w:val="231F20"/>
          <w:spacing w:val="-10"/>
          <w:sz w:val="22"/>
        </w:rPr>
        <w:t>у</w:t>
      </w:r>
      <w:r>
        <w:rPr>
          <w:color w:val="231F20"/>
          <w:spacing w:val="-7"/>
          <w:sz w:val="22"/>
        </w:rPr>
        <w:t> </w:t>
      </w:r>
      <w:r>
        <w:rPr>
          <w:color w:val="231F20"/>
          <w:spacing w:val="-10"/>
          <w:sz w:val="22"/>
        </w:rPr>
        <w:t>звању</w:t>
      </w:r>
      <w:r>
        <w:rPr>
          <w:color w:val="231F20"/>
          <w:spacing w:val="-7"/>
          <w:sz w:val="22"/>
        </w:rPr>
        <w:t> </w:t>
      </w:r>
      <w:r>
        <w:rPr>
          <w:color w:val="231F20"/>
          <w:spacing w:val="-10"/>
          <w:sz w:val="22"/>
        </w:rPr>
        <w:t>вишег</w:t>
      </w:r>
      <w:r>
        <w:rPr>
          <w:color w:val="231F20"/>
          <w:spacing w:val="-6"/>
          <w:sz w:val="22"/>
        </w:rPr>
        <w:t> </w:t>
      </w:r>
      <w:r>
        <w:rPr>
          <w:color w:val="231F20"/>
          <w:spacing w:val="-10"/>
          <w:sz w:val="22"/>
        </w:rPr>
        <w:t>саветника,</w:t>
      </w:r>
      <w:r>
        <w:rPr>
          <w:color w:val="231F20"/>
          <w:spacing w:val="-7"/>
          <w:sz w:val="22"/>
        </w:rPr>
        <w:t> </w:t>
      </w:r>
      <w:r>
        <w:rPr>
          <w:color w:val="231F20"/>
          <w:spacing w:val="-10"/>
          <w:sz w:val="22"/>
        </w:rPr>
        <w:t>самосталног</w:t>
      </w:r>
      <w:r>
        <w:rPr>
          <w:color w:val="231F20"/>
          <w:spacing w:val="-6"/>
          <w:sz w:val="22"/>
        </w:rPr>
        <w:t> </w:t>
      </w:r>
      <w:r>
        <w:rPr>
          <w:color w:val="231F20"/>
          <w:spacing w:val="-10"/>
          <w:sz w:val="22"/>
        </w:rPr>
        <w:t>саветника</w:t>
      </w:r>
      <w:r>
        <w:rPr>
          <w:color w:val="231F20"/>
          <w:spacing w:val="-7"/>
          <w:sz w:val="22"/>
        </w:rPr>
        <w:t> </w:t>
      </w:r>
      <w:r>
        <w:rPr>
          <w:color w:val="231F20"/>
          <w:spacing w:val="-10"/>
          <w:sz w:val="22"/>
        </w:rPr>
        <w:t>или</w:t>
      </w:r>
      <w:r>
        <w:rPr>
          <w:color w:val="231F20"/>
          <w:spacing w:val="-6"/>
          <w:sz w:val="22"/>
        </w:rPr>
        <w:t> </w:t>
      </w:r>
      <w:r>
        <w:rPr>
          <w:color w:val="231F20"/>
          <w:spacing w:val="-10"/>
          <w:sz w:val="22"/>
        </w:rPr>
        <w:t>саветника </w:t>
      </w:r>
      <w:r>
        <w:rPr>
          <w:color w:val="231F20"/>
          <w:w w:val="90"/>
          <w:sz w:val="22"/>
        </w:rPr>
        <w:t>или</w:t>
      </w:r>
      <w:r>
        <w:rPr>
          <w:color w:val="231F20"/>
          <w:spacing w:val="-1"/>
          <w:w w:val="90"/>
          <w:sz w:val="22"/>
        </w:rPr>
        <w:t> </w:t>
      </w:r>
      <w:r>
        <w:rPr>
          <w:color w:val="231F20"/>
          <w:w w:val="90"/>
          <w:sz w:val="22"/>
        </w:rPr>
        <w:t>у</w:t>
      </w:r>
      <w:r>
        <w:rPr>
          <w:color w:val="231F20"/>
          <w:spacing w:val="-1"/>
          <w:w w:val="90"/>
          <w:sz w:val="22"/>
        </w:rPr>
        <w:t> </w:t>
      </w:r>
      <w:r>
        <w:rPr>
          <w:color w:val="231F20"/>
          <w:w w:val="90"/>
          <w:sz w:val="22"/>
        </w:rPr>
        <w:t>одговарајућем</w:t>
      </w:r>
      <w:r>
        <w:rPr>
          <w:color w:val="231F20"/>
          <w:spacing w:val="-1"/>
          <w:w w:val="90"/>
          <w:sz w:val="22"/>
        </w:rPr>
        <w:t> </w:t>
      </w:r>
      <w:r>
        <w:rPr>
          <w:color w:val="231F20"/>
          <w:w w:val="90"/>
          <w:sz w:val="22"/>
        </w:rPr>
        <w:t>звању</w:t>
      </w:r>
      <w:r>
        <w:rPr>
          <w:color w:val="231F20"/>
          <w:spacing w:val="-1"/>
          <w:w w:val="90"/>
          <w:sz w:val="22"/>
        </w:rPr>
        <w:t> </w:t>
      </w:r>
      <w:r>
        <w:rPr>
          <w:color w:val="231F20"/>
          <w:w w:val="90"/>
          <w:sz w:val="22"/>
        </w:rPr>
        <w:t>инспектора утврђеном</w:t>
      </w:r>
      <w:r>
        <w:rPr>
          <w:color w:val="231F20"/>
          <w:spacing w:val="-1"/>
          <w:w w:val="90"/>
          <w:sz w:val="22"/>
        </w:rPr>
        <w:t> </w:t>
      </w:r>
      <w:r>
        <w:rPr>
          <w:color w:val="231F20"/>
          <w:w w:val="90"/>
          <w:sz w:val="22"/>
        </w:rPr>
        <w:t>посебним</w:t>
      </w:r>
      <w:r>
        <w:rPr>
          <w:color w:val="231F20"/>
          <w:spacing w:val="-1"/>
          <w:w w:val="90"/>
          <w:sz w:val="22"/>
        </w:rPr>
        <w:t> </w:t>
      </w:r>
      <w:r>
        <w:rPr>
          <w:color w:val="231F20"/>
          <w:w w:val="90"/>
          <w:sz w:val="22"/>
        </w:rPr>
        <w:t>прописом</w:t>
      </w:r>
      <w:r>
        <w:rPr>
          <w:color w:val="231F20"/>
          <w:spacing w:val="-1"/>
          <w:w w:val="90"/>
          <w:sz w:val="22"/>
        </w:rPr>
        <w:t> </w:t>
      </w:r>
      <w:r>
        <w:rPr>
          <w:color w:val="231F20"/>
          <w:w w:val="90"/>
          <w:sz w:val="22"/>
        </w:rPr>
        <w:t>– </w:t>
      </w:r>
      <w:r>
        <w:rPr>
          <w:color w:val="231F20"/>
          <w:spacing w:val="-10"/>
          <w:sz w:val="22"/>
        </w:rPr>
        <w:t>за</w:t>
      </w:r>
      <w:r>
        <w:rPr>
          <w:color w:val="231F20"/>
          <w:spacing w:val="-34"/>
          <w:sz w:val="22"/>
        </w:rPr>
        <w:t> </w:t>
      </w:r>
      <w:r>
        <w:rPr>
          <w:color w:val="231F20"/>
          <w:spacing w:val="-10"/>
          <w:sz w:val="22"/>
        </w:rPr>
        <w:t>вођење</w:t>
      </w:r>
      <w:r>
        <w:rPr>
          <w:color w:val="231F20"/>
          <w:spacing w:val="-34"/>
          <w:sz w:val="22"/>
        </w:rPr>
        <w:t> </w:t>
      </w:r>
      <w:r>
        <w:rPr>
          <w:color w:val="231F20"/>
          <w:spacing w:val="-10"/>
          <w:sz w:val="22"/>
        </w:rPr>
        <w:t>поступка</w:t>
      </w:r>
      <w:r>
        <w:rPr>
          <w:color w:val="231F20"/>
          <w:spacing w:val="-34"/>
          <w:sz w:val="22"/>
        </w:rPr>
        <w:t> </w:t>
      </w:r>
      <w:r>
        <w:rPr>
          <w:color w:val="231F20"/>
          <w:spacing w:val="-10"/>
          <w:sz w:val="22"/>
        </w:rPr>
        <w:t>и</w:t>
      </w:r>
      <w:r>
        <w:rPr>
          <w:color w:val="231F20"/>
          <w:spacing w:val="-34"/>
          <w:sz w:val="22"/>
        </w:rPr>
        <w:t> </w:t>
      </w:r>
      <w:r>
        <w:rPr>
          <w:color w:val="231F20"/>
          <w:spacing w:val="-10"/>
          <w:sz w:val="22"/>
        </w:rPr>
        <w:t>изрицање</w:t>
      </w:r>
      <w:r>
        <w:rPr>
          <w:color w:val="231F20"/>
          <w:spacing w:val="-34"/>
          <w:sz w:val="22"/>
        </w:rPr>
        <w:t> </w:t>
      </w:r>
      <w:r>
        <w:rPr>
          <w:color w:val="231F20"/>
          <w:spacing w:val="-10"/>
          <w:sz w:val="22"/>
        </w:rPr>
        <w:t>управних</w:t>
      </w:r>
      <w:r>
        <w:rPr>
          <w:color w:val="231F20"/>
          <w:spacing w:val="-34"/>
          <w:sz w:val="22"/>
        </w:rPr>
        <w:t> </w:t>
      </w:r>
      <w:r>
        <w:rPr>
          <w:color w:val="231F20"/>
          <w:spacing w:val="-10"/>
          <w:sz w:val="22"/>
        </w:rPr>
        <w:t>мера</w:t>
      </w:r>
      <w:r>
        <w:rPr>
          <w:color w:val="231F20"/>
          <w:spacing w:val="-34"/>
          <w:sz w:val="22"/>
        </w:rPr>
        <w:t> </w:t>
      </w:r>
      <w:r>
        <w:rPr>
          <w:color w:val="231F20"/>
          <w:spacing w:val="-10"/>
          <w:sz w:val="22"/>
        </w:rPr>
        <w:t>у</w:t>
      </w:r>
      <w:r>
        <w:rPr>
          <w:color w:val="231F20"/>
          <w:spacing w:val="-34"/>
          <w:sz w:val="22"/>
        </w:rPr>
        <w:t> </w:t>
      </w:r>
      <w:r>
        <w:rPr>
          <w:color w:val="231F20"/>
          <w:spacing w:val="-10"/>
          <w:sz w:val="22"/>
        </w:rPr>
        <w:t>инспекцијском</w:t>
      </w:r>
      <w:r>
        <w:rPr>
          <w:color w:val="231F20"/>
          <w:spacing w:val="-34"/>
          <w:sz w:val="22"/>
        </w:rPr>
        <w:t> </w:t>
      </w:r>
      <w:r>
        <w:rPr>
          <w:color w:val="231F20"/>
          <w:spacing w:val="-10"/>
          <w:sz w:val="22"/>
        </w:rPr>
        <w:t>надзору;</w:t>
      </w:r>
    </w:p>
    <w:p>
      <w:pPr>
        <w:pStyle w:val="ListParagraph"/>
        <w:numPr>
          <w:ilvl w:val="0"/>
          <w:numId w:val="33"/>
        </w:numPr>
        <w:tabs>
          <w:tab w:pos="1420" w:val="left" w:leader="none"/>
        </w:tabs>
        <w:spacing w:line="240" w:lineRule="auto" w:before="0" w:after="0"/>
        <w:ind w:left="807" w:right="569" w:firstLine="396"/>
        <w:jc w:val="both"/>
        <w:rPr>
          <w:sz w:val="22"/>
        </w:rPr>
      </w:pPr>
      <w:r>
        <w:rPr>
          <w:color w:val="231F20"/>
          <w:w w:val="90"/>
          <w:sz w:val="22"/>
        </w:rPr>
        <w:t>у звању млађег саветника, сарадника или млађег сарадника или </w:t>
      </w:r>
      <w:r>
        <w:rPr>
          <w:color w:val="231F20"/>
          <w:spacing w:val="-6"/>
          <w:sz w:val="22"/>
        </w:rPr>
        <w:t>одговарајућем</w:t>
      </w:r>
      <w:r>
        <w:rPr>
          <w:color w:val="231F20"/>
          <w:spacing w:val="-10"/>
          <w:sz w:val="22"/>
        </w:rPr>
        <w:t> </w:t>
      </w:r>
      <w:r>
        <w:rPr>
          <w:color w:val="231F20"/>
          <w:spacing w:val="-6"/>
          <w:sz w:val="22"/>
        </w:rPr>
        <w:t>звању</w:t>
      </w:r>
      <w:r>
        <w:rPr>
          <w:color w:val="231F20"/>
          <w:spacing w:val="-11"/>
          <w:sz w:val="22"/>
        </w:rPr>
        <w:t> </w:t>
      </w:r>
      <w:r>
        <w:rPr>
          <w:color w:val="231F20"/>
          <w:spacing w:val="-6"/>
          <w:sz w:val="22"/>
        </w:rPr>
        <w:t>инспектора</w:t>
      </w:r>
      <w:r>
        <w:rPr>
          <w:color w:val="231F20"/>
          <w:spacing w:val="-10"/>
          <w:sz w:val="22"/>
        </w:rPr>
        <w:t> </w:t>
      </w:r>
      <w:r>
        <w:rPr>
          <w:color w:val="231F20"/>
          <w:spacing w:val="-6"/>
          <w:sz w:val="22"/>
        </w:rPr>
        <w:t>утврђеном</w:t>
      </w:r>
      <w:r>
        <w:rPr>
          <w:color w:val="231F20"/>
          <w:spacing w:val="-10"/>
          <w:sz w:val="22"/>
        </w:rPr>
        <w:t> </w:t>
      </w:r>
      <w:r>
        <w:rPr>
          <w:color w:val="231F20"/>
          <w:spacing w:val="-6"/>
          <w:sz w:val="22"/>
        </w:rPr>
        <w:t>посебним</w:t>
      </w:r>
      <w:r>
        <w:rPr>
          <w:color w:val="231F20"/>
          <w:spacing w:val="-11"/>
          <w:sz w:val="22"/>
        </w:rPr>
        <w:t> </w:t>
      </w:r>
      <w:r>
        <w:rPr>
          <w:color w:val="231F20"/>
          <w:spacing w:val="-6"/>
          <w:sz w:val="22"/>
        </w:rPr>
        <w:t>прописом</w:t>
      </w:r>
      <w:r>
        <w:rPr>
          <w:color w:val="231F20"/>
          <w:spacing w:val="-10"/>
          <w:sz w:val="22"/>
        </w:rPr>
        <w:t> </w:t>
      </w:r>
      <w:r>
        <w:rPr>
          <w:color w:val="231F20"/>
          <w:spacing w:val="-6"/>
          <w:sz w:val="22"/>
        </w:rPr>
        <w:t>–</w:t>
      </w:r>
      <w:r>
        <w:rPr>
          <w:color w:val="231F20"/>
          <w:spacing w:val="-10"/>
          <w:sz w:val="22"/>
        </w:rPr>
        <w:t> </w:t>
      </w:r>
      <w:r>
        <w:rPr>
          <w:color w:val="231F20"/>
          <w:spacing w:val="-6"/>
          <w:sz w:val="22"/>
        </w:rPr>
        <w:t>за вођење</w:t>
      </w:r>
      <w:r>
        <w:rPr>
          <w:color w:val="231F20"/>
          <w:spacing w:val="-12"/>
          <w:sz w:val="22"/>
        </w:rPr>
        <w:t> </w:t>
      </w:r>
      <w:r>
        <w:rPr>
          <w:color w:val="231F20"/>
          <w:spacing w:val="-6"/>
          <w:sz w:val="22"/>
        </w:rPr>
        <w:t>поступка</w:t>
      </w:r>
      <w:r>
        <w:rPr>
          <w:color w:val="231F20"/>
          <w:spacing w:val="-12"/>
          <w:sz w:val="22"/>
        </w:rPr>
        <w:t> </w:t>
      </w:r>
      <w:r>
        <w:rPr>
          <w:color w:val="231F20"/>
          <w:spacing w:val="-6"/>
          <w:sz w:val="22"/>
        </w:rPr>
        <w:t>или</w:t>
      </w:r>
      <w:r>
        <w:rPr>
          <w:color w:val="231F20"/>
          <w:spacing w:val="-12"/>
          <w:sz w:val="22"/>
        </w:rPr>
        <w:t> </w:t>
      </w:r>
      <w:r>
        <w:rPr>
          <w:color w:val="231F20"/>
          <w:spacing w:val="-6"/>
          <w:sz w:val="22"/>
        </w:rPr>
        <w:t>предузимање</w:t>
      </w:r>
      <w:r>
        <w:rPr>
          <w:color w:val="231F20"/>
          <w:spacing w:val="-12"/>
          <w:sz w:val="22"/>
        </w:rPr>
        <w:t> </w:t>
      </w:r>
      <w:r>
        <w:rPr>
          <w:color w:val="231F20"/>
          <w:spacing w:val="-6"/>
          <w:sz w:val="22"/>
        </w:rPr>
        <w:t>радњи</w:t>
      </w:r>
      <w:r>
        <w:rPr>
          <w:color w:val="231F20"/>
          <w:spacing w:val="-12"/>
          <w:sz w:val="22"/>
        </w:rPr>
        <w:t> </w:t>
      </w:r>
      <w:r>
        <w:rPr>
          <w:color w:val="231F20"/>
          <w:spacing w:val="-6"/>
          <w:sz w:val="22"/>
        </w:rPr>
        <w:t>у</w:t>
      </w:r>
      <w:r>
        <w:rPr>
          <w:color w:val="231F20"/>
          <w:spacing w:val="-12"/>
          <w:sz w:val="22"/>
        </w:rPr>
        <w:t> </w:t>
      </w:r>
      <w:r>
        <w:rPr>
          <w:color w:val="231F20"/>
          <w:spacing w:val="-6"/>
          <w:sz w:val="22"/>
        </w:rPr>
        <w:t>инспекцијском</w:t>
      </w:r>
      <w:r>
        <w:rPr>
          <w:color w:val="231F20"/>
          <w:spacing w:val="-12"/>
          <w:sz w:val="22"/>
        </w:rPr>
        <w:t> </w:t>
      </w:r>
      <w:r>
        <w:rPr>
          <w:color w:val="231F20"/>
          <w:spacing w:val="-6"/>
          <w:sz w:val="22"/>
        </w:rPr>
        <w:t>надзору.</w:t>
      </w:r>
    </w:p>
    <w:p>
      <w:pPr>
        <w:pStyle w:val="BodyText"/>
        <w:ind w:right="567"/>
      </w:pPr>
      <w:r>
        <w:rPr>
          <w:color w:val="231F20"/>
        </w:rPr>
        <w:t>Распоређивање</w:t>
      </w:r>
      <w:r>
        <w:rPr>
          <w:color w:val="231F20"/>
          <w:spacing w:val="-6"/>
        </w:rPr>
        <w:t> </w:t>
      </w:r>
      <w:r>
        <w:rPr>
          <w:color w:val="231F20"/>
        </w:rPr>
        <w:t>у</w:t>
      </w:r>
      <w:r>
        <w:rPr>
          <w:color w:val="231F20"/>
          <w:spacing w:val="-6"/>
        </w:rPr>
        <w:t> </w:t>
      </w:r>
      <w:r>
        <w:rPr>
          <w:color w:val="231F20"/>
        </w:rPr>
        <w:t>звања</w:t>
      </w:r>
      <w:r>
        <w:rPr>
          <w:color w:val="231F20"/>
          <w:spacing w:val="-6"/>
        </w:rPr>
        <w:t> </w:t>
      </w:r>
      <w:r>
        <w:rPr>
          <w:color w:val="231F20"/>
        </w:rPr>
        <w:t>оних</w:t>
      </w:r>
      <w:r>
        <w:rPr>
          <w:color w:val="231F20"/>
          <w:spacing w:val="-6"/>
        </w:rPr>
        <w:t> </w:t>
      </w:r>
      <w:r>
        <w:rPr>
          <w:color w:val="231F20"/>
        </w:rPr>
        <w:t>инспектора</w:t>
      </w:r>
      <w:r>
        <w:rPr>
          <w:color w:val="231F20"/>
          <w:spacing w:val="-6"/>
        </w:rPr>
        <w:t> </w:t>
      </w:r>
      <w:r>
        <w:rPr>
          <w:color w:val="231F20"/>
        </w:rPr>
        <w:t>који</w:t>
      </w:r>
      <w:r>
        <w:rPr>
          <w:color w:val="231F20"/>
          <w:spacing w:val="-6"/>
        </w:rPr>
        <w:t> </w:t>
      </w:r>
      <w:r>
        <w:rPr>
          <w:color w:val="231F20"/>
        </w:rPr>
        <w:t>су</w:t>
      </w:r>
      <w:r>
        <w:rPr>
          <w:color w:val="231F20"/>
          <w:spacing w:val="-6"/>
        </w:rPr>
        <w:t> </w:t>
      </w:r>
      <w:r>
        <w:rPr>
          <w:color w:val="231F20"/>
        </w:rPr>
        <w:t>службеници </w:t>
      </w:r>
      <w:r>
        <w:rPr>
          <w:color w:val="231F20"/>
          <w:w w:val="90"/>
        </w:rPr>
        <w:t>покрајинских, општинских и градских органа уређује се Законом о за- </w:t>
      </w:r>
      <w:r>
        <w:rPr>
          <w:color w:val="231F20"/>
          <w:spacing w:val="-6"/>
        </w:rPr>
        <w:t>посленима у аутономним покрајинама и јединицама локалне самоу- </w:t>
      </w:r>
      <w:r>
        <w:rPr>
          <w:color w:val="231F20"/>
          <w:spacing w:val="-2"/>
        </w:rPr>
        <w:t>праве.</w:t>
      </w:r>
    </w:p>
    <w:p>
      <w:pPr>
        <w:pStyle w:val="BodyText"/>
        <w:ind w:right="571"/>
      </w:pPr>
      <w:r>
        <w:rPr>
          <w:color w:val="231F20"/>
          <w:spacing w:val="-8"/>
        </w:rPr>
        <w:t>Поред других дужности инспектора, ЗИН посебно утврђује њихо- </w:t>
      </w:r>
      <w:r>
        <w:rPr>
          <w:color w:val="231F20"/>
          <w:w w:val="90"/>
        </w:rPr>
        <w:t>ву дужност да у свом раду користи функционални јединствени инфор- </w:t>
      </w:r>
      <w:r>
        <w:rPr>
          <w:color w:val="231F20"/>
        </w:rPr>
        <w:t>мациони</w:t>
      </w:r>
      <w:r>
        <w:rPr>
          <w:color w:val="231F20"/>
          <w:spacing w:val="-14"/>
        </w:rPr>
        <w:t> </w:t>
      </w:r>
      <w:r>
        <w:rPr>
          <w:color w:val="231F20"/>
        </w:rPr>
        <w:t>систем.</w:t>
      </w:r>
    </w:p>
    <w:p>
      <w:pPr>
        <w:pStyle w:val="BodyText"/>
        <w:ind w:right="569"/>
      </w:pPr>
      <w:r>
        <w:rPr>
          <w:color w:val="231F20"/>
          <w:spacing w:val="-2"/>
        </w:rPr>
        <w:t>Као</w:t>
      </w:r>
      <w:r>
        <w:rPr>
          <w:color w:val="231F20"/>
          <w:spacing w:val="-15"/>
        </w:rPr>
        <w:t> </w:t>
      </w:r>
      <w:r>
        <w:rPr>
          <w:color w:val="231F20"/>
          <w:spacing w:val="-2"/>
        </w:rPr>
        <w:t>један</w:t>
      </w:r>
      <w:r>
        <w:rPr>
          <w:color w:val="231F20"/>
          <w:spacing w:val="-15"/>
        </w:rPr>
        <w:t> </w:t>
      </w:r>
      <w:r>
        <w:rPr>
          <w:color w:val="231F20"/>
          <w:spacing w:val="-2"/>
        </w:rPr>
        <w:t>од</w:t>
      </w:r>
      <w:r>
        <w:rPr>
          <w:color w:val="231F20"/>
          <w:spacing w:val="-14"/>
        </w:rPr>
        <w:t> </w:t>
      </w:r>
      <w:r>
        <w:rPr>
          <w:color w:val="231F20"/>
          <w:spacing w:val="-2"/>
        </w:rPr>
        <w:t>услова</w:t>
      </w:r>
      <w:r>
        <w:rPr>
          <w:color w:val="231F20"/>
          <w:spacing w:val="-15"/>
        </w:rPr>
        <w:t> </w:t>
      </w:r>
      <w:r>
        <w:rPr>
          <w:color w:val="231F20"/>
          <w:spacing w:val="-2"/>
        </w:rPr>
        <w:t>за</w:t>
      </w:r>
      <w:r>
        <w:rPr>
          <w:color w:val="231F20"/>
          <w:spacing w:val="-14"/>
        </w:rPr>
        <w:t> </w:t>
      </w:r>
      <w:r>
        <w:rPr>
          <w:color w:val="231F20"/>
          <w:spacing w:val="-2"/>
        </w:rPr>
        <w:t>радно</w:t>
      </w:r>
      <w:r>
        <w:rPr>
          <w:color w:val="231F20"/>
          <w:spacing w:val="-15"/>
        </w:rPr>
        <w:t> </w:t>
      </w:r>
      <w:r>
        <w:rPr>
          <w:color w:val="231F20"/>
          <w:spacing w:val="-2"/>
        </w:rPr>
        <w:t>место</w:t>
      </w:r>
      <w:r>
        <w:rPr>
          <w:color w:val="231F20"/>
          <w:spacing w:val="-14"/>
        </w:rPr>
        <w:t> </w:t>
      </w:r>
      <w:r>
        <w:rPr>
          <w:color w:val="231F20"/>
          <w:spacing w:val="-2"/>
        </w:rPr>
        <w:t>инспектора</w:t>
      </w:r>
      <w:r>
        <w:rPr>
          <w:color w:val="231F20"/>
          <w:spacing w:val="-15"/>
        </w:rPr>
        <w:t> </w:t>
      </w:r>
      <w:r>
        <w:rPr>
          <w:color w:val="231F20"/>
          <w:spacing w:val="-2"/>
        </w:rPr>
        <w:t>прописан</w:t>
      </w:r>
      <w:r>
        <w:rPr>
          <w:color w:val="231F20"/>
          <w:spacing w:val="-15"/>
        </w:rPr>
        <w:t> </w:t>
      </w:r>
      <w:r>
        <w:rPr>
          <w:color w:val="231F20"/>
          <w:spacing w:val="-2"/>
        </w:rPr>
        <w:t>је</w:t>
      </w:r>
      <w:r>
        <w:rPr>
          <w:color w:val="231F20"/>
          <w:spacing w:val="-14"/>
        </w:rPr>
        <w:t> </w:t>
      </w:r>
      <w:r>
        <w:rPr>
          <w:i/>
          <w:color w:val="231F20"/>
          <w:spacing w:val="-2"/>
        </w:rPr>
        <w:t>ис-</w:t>
      </w:r>
      <w:r>
        <w:rPr>
          <w:i/>
          <w:color w:val="231F20"/>
          <w:spacing w:val="-2"/>
        </w:rPr>
        <w:t> </w:t>
      </w:r>
      <w:r>
        <w:rPr>
          <w:i/>
          <w:color w:val="231F20"/>
          <w:w w:val="90"/>
        </w:rPr>
        <w:t>пит</w:t>
      </w:r>
      <w:r>
        <w:rPr>
          <w:i/>
          <w:color w:val="231F20"/>
          <w:spacing w:val="-10"/>
          <w:w w:val="90"/>
        </w:rPr>
        <w:t> </w:t>
      </w:r>
      <w:r>
        <w:rPr>
          <w:i/>
          <w:color w:val="231F20"/>
          <w:w w:val="90"/>
        </w:rPr>
        <w:t>за</w:t>
      </w:r>
      <w:r>
        <w:rPr>
          <w:i/>
          <w:color w:val="231F20"/>
          <w:spacing w:val="-10"/>
          <w:w w:val="90"/>
        </w:rPr>
        <w:t> </w:t>
      </w:r>
      <w:r>
        <w:rPr>
          <w:i/>
          <w:color w:val="231F20"/>
          <w:w w:val="90"/>
        </w:rPr>
        <w:t>инспектора</w:t>
      </w:r>
      <w:r>
        <w:rPr>
          <w:color w:val="231F20"/>
          <w:w w:val="90"/>
        </w:rPr>
        <w:t>,</w:t>
      </w:r>
      <w:r>
        <w:rPr>
          <w:color w:val="231F20"/>
          <w:spacing w:val="-10"/>
          <w:w w:val="90"/>
        </w:rPr>
        <w:t> </w:t>
      </w:r>
      <w:r>
        <w:rPr>
          <w:color w:val="231F20"/>
          <w:w w:val="90"/>
        </w:rPr>
        <w:t>за</w:t>
      </w:r>
      <w:r>
        <w:rPr>
          <w:color w:val="231F20"/>
          <w:spacing w:val="-2"/>
          <w:w w:val="90"/>
        </w:rPr>
        <w:t> </w:t>
      </w:r>
      <w:r>
        <w:rPr>
          <w:color w:val="231F20"/>
          <w:w w:val="90"/>
        </w:rPr>
        <w:t>чије</w:t>
      </w:r>
      <w:r>
        <w:rPr>
          <w:color w:val="231F20"/>
          <w:spacing w:val="-2"/>
          <w:w w:val="90"/>
        </w:rPr>
        <w:t> </w:t>
      </w:r>
      <w:r>
        <w:rPr>
          <w:color w:val="231F20"/>
          <w:w w:val="90"/>
        </w:rPr>
        <w:t>полагање</w:t>
      </w:r>
      <w:r>
        <w:rPr>
          <w:color w:val="231F20"/>
          <w:spacing w:val="-2"/>
          <w:w w:val="90"/>
        </w:rPr>
        <w:t> </w:t>
      </w:r>
      <w:r>
        <w:rPr>
          <w:color w:val="231F20"/>
          <w:w w:val="90"/>
        </w:rPr>
        <w:t>је</w:t>
      </w:r>
      <w:r>
        <w:rPr>
          <w:color w:val="231F20"/>
          <w:spacing w:val="-2"/>
          <w:w w:val="90"/>
        </w:rPr>
        <w:t> </w:t>
      </w:r>
      <w:r>
        <w:rPr>
          <w:color w:val="231F20"/>
          <w:w w:val="90"/>
        </w:rPr>
        <w:t>припремљен</w:t>
      </w:r>
      <w:r>
        <w:rPr>
          <w:color w:val="231F20"/>
          <w:spacing w:val="-2"/>
          <w:w w:val="90"/>
        </w:rPr>
        <w:t> </w:t>
      </w:r>
      <w:r>
        <w:rPr>
          <w:color w:val="231F20"/>
          <w:w w:val="90"/>
        </w:rPr>
        <w:t>и</w:t>
      </w:r>
      <w:r>
        <w:rPr>
          <w:color w:val="231F20"/>
          <w:spacing w:val="-2"/>
          <w:w w:val="90"/>
        </w:rPr>
        <w:t> </w:t>
      </w:r>
      <w:r>
        <w:rPr>
          <w:color w:val="231F20"/>
          <w:w w:val="90"/>
        </w:rPr>
        <w:t>овај</w:t>
      </w:r>
      <w:r>
        <w:rPr>
          <w:color w:val="231F20"/>
          <w:spacing w:val="-2"/>
          <w:w w:val="90"/>
        </w:rPr>
        <w:t> </w:t>
      </w:r>
      <w:r>
        <w:rPr>
          <w:color w:val="231F20"/>
          <w:w w:val="90"/>
        </w:rPr>
        <w:t>приручник. Испит је правно регулисан ЗИН-ом и Правилником о испиту за инспек- тора из 2020. године. Овим правилником уређени су: програм и начин полагања испита, састав и начин рада комисије за спровођење испита, накнада за рад комисије, изглед и садржина обрасца уверења о поло- женом испиту, начин издавања уверења о положеном испиту и облик, </w:t>
      </w:r>
      <w:r>
        <w:rPr>
          <w:color w:val="231F20"/>
          <w:spacing w:val="-2"/>
        </w:rPr>
        <w:t>начин</w:t>
      </w:r>
      <w:r>
        <w:rPr>
          <w:color w:val="231F20"/>
          <w:spacing w:val="-20"/>
        </w:rPr>
        <w:t> </w:t>
      </w:r>
      <w:r>
        <w:rPr>
          <w:color w:val="231F20"/>
          <w:spacing w:val="-2"/>
        </w:rPr>
        <w:t>уписа</w:t>
      </w:r>
      <w:r>
        <w:rPr>
          <w:color w:val="231F20"/>
          <w:spacing w:val="-20"/>
        </w:rPr>
        <w:t> </w:t>
      </w:r>
      <w:r>
        <w:rPr>
          <w:color w:val="231F20"/>
          <w:spacing w:val="-2"/>
        </w:rPr>
        <w:t>и</w:t>
      </w:r>
      <w:r>
        <w:rPr>
          <w:color w:val="231F20"/>
          <w:spacing w:val="-20"/>
        </w:rPr>
        <w:t> </w:t>
      </w:r>
      <w:r>
        <w:rPr>
          <w:color w:val="231F20"/>
          <w:spacing w:val="-2"/>
        </w:rPr>
        <w:t>вођења</w:t>
      </w:r>
      <w:r>
        <w:rPr>
          <w:color w:val="231F20"/>
          <w:spacing w:val="-20"/>
        </w:rPr>
        <w:t> </w:t>
      </w:r>
      <w:r>
        <w:rPr>
          <w:color w:val="231F20"/>
          <w:spacing w:val="-2"/>
        </w:rPr>
        <w:t>евиденције</w:t>
      </w:r>
      <w:r>
        <w:rPr>
          <w:color w:val="231F20"/>
          <w:spacing w:val="-20"/>
        </w:rPr>
        <w:t> </w:t>
      </w:r>
      <w:r>
        <w:rPr>
          <w:color w:val="231F20"/>
          <w:spacing w:val="-2"/>
        </w:rPr>
        <w:t>о</w:t>
      </w:r>
      <w:r>
        <w:rPr>
          <w:color w:val="231F20"/>
          <w:spacing w:val="-20"/>
        </w:rPr>
        <w:t> </w:t>
      </w:r>
      <w:r>
        <w:rPr>
          <w:color w:val="231F20"/>
          <w:spacing w:val="-2"/>
        </w:rPr>
        <w:t>положеном</w:t>
      </w:r>
      <w:r>
        <w:rPr>
          <w:color w:val="231F20"/>
          <w:spacing w:val="-20"/>
        </w:rPr>
        <w:t> </w:t>
      </w:r>
      <w:r>
        <w:rPr>
          <w:color w:val="231F20"/>
          <w:spacing w:val="-2"/>
        </w:rPr>
        <w:t>испиту.</w:t>
      </w:r>
    </w:p>
    <w:p>
      <w:pPr>
        <w:pStyle w:val="BodyText"/>
        <w:ind w:right="571"/>
      </w:pPr>
      <w:r>
        <w:rPr>
          <w:color w:val="231F20"/>
          <w:spacing w:val="-4"/>
        </w:rPr>
        <w:t>Испит</w:t>
      </w:r>
      <w:r>
        <w:rPr>
          <w:color w:val="231F20"/>
          <w:spacing w:val="-13"/>
        </w:rPr>
        <w:t> </w:t>
      </w:r>
      <w:r>
        <w:rPr>
          <w:color w:val="231F20"/>
          <w:spacing w:val="-4"/>
        </w:rPr>
        <w:t>за</w:t>
      </w:r>
      <w:r>
        <w:rPr>
          <w:color w:val="231F20"/>
          <w:spacing w:val="-13"/>
        </w:rPr>
        <w:t> </w:t>
      </w:r>
      <w:r>
        <w:rPr>
          <w:color w:val="231F20"/>
          <w:spacing w:val="-4"/>
        </w:rPr>
        <w:t>инспектора</w:t>
      </w:r>
      <w:r>
        <w:rPr>
          <w:color w:val="231F20"/>
          <w:spacing w:val="-12"/>
        </w:rPr>
        <w:t> </w:t>
      </w:r>
      <w:r>
        <w:rPr>
          <w:color w:val="231F20"/>
          <w:spacing w:val="-4"/>
        </w:rPr>
        <w:t>спроводи</w:t>
      </w:r>
      <w:r>
        <w:rPr>
          <w:color w:val="231F20"/>
          <w:spacing w:val="-13"/>
        </w:rPr>
        <w:t> </w:t>
      </w:r>
      <w:r>
        <w:rPr>
          <w:color w:val="231F20"/>
          <w:spacing w:val="-4"/>
        </w:rPr>
        <w:t>комисија</w:t>
      </w:r>
      <w:r>
        <w:rPr>
          <w:color w:val="231F20"/>
          <w:spacing w:val="-12"/>
        </w:rPr>
        <w:t> </w:t>
      </w:r>
      <w:r>
        <w:rPr>
          <w:color w:val="231F20"/>
          <w:spacing w:val="-4"/>
        </w:rPr>
        <w:t>коју</w:t>
      </w:r>
      <w:r>
        <w:rPr>
          <w:color w:val="231F20"/>
          <w:spacing w:val="-13"/>
        </w:rPr>
        <w:t> </w:t>
      </w:r>
      <w:r>
        <w:rPr>
          <w:color w:val="231F20"/>
          <w:spacing w:val="-4"/>
        </w:rPr>
        <w:t>образује</w:t>
      </w:r>
      <w:r>
        <w:rPr>
          <w:color w:val="231F20"/>
          <w:spacing w:val="-12"/>
        </w:rPr>
        <w:t> </w:t>
      </w:r>
      <w:r>
        <w:rPr>
          <w:color w:val="231F20"/>
          <w:spacing w:val="-4"/>
        </w:rPr>
        <w:t>министар </w:t>
      </w:r>
      <w:r>
        <w:rPr>
          <w:color w:val="231F20"/>
          <w:w w:val="90"/>
        </w:rPr>
        <w:t>надлежан</w:t>
      </w:r>
      <w:r>
        <w:rPr>
          <w:color w:val="231F20"/>
          <w:spacing w:val="-9"/>
          <w:w w:val="90"/>
        </w:rPr>
        <w:t> </w:t>
      </w:r>
      <w:r>
        <w:rPr>
          <w:color w:val="231F20"/>
          <w:w w:val="90"/>
        </w:rPr>
        <w:t>за</w:t>
      </w:r>
      <w:r>
        <w:rPr>
          <w:color w:val="231F20"/>
          <w:spacing w:val="-8"/>
          <w:w w:val="90"/>
        </w:rPr>
        <w:t> </w:t>
      </w:r>
      <w:r>
        <w:rPr>
          <w:color w:val="231F20"/>
          <w:w w:val="90"/>
        </w:rPr>
        <w:t>послове</w:t>
      </w:r>
      <w:r>
        <w:rPr>
          <w:color w:val="231F20"/>
          <w:spacing w:val="-8"/>
          <w:w w:val="90"/>
        </w:rPr>
        <w:t> </w:t>
      </w:r>
      <w:r>
        <w:rPr>
          <w:color w:val="231F20"/>
          <w:w w:val="90"/>
        </w:rPr>
        <w:t>државне</w:t>
      </w:r>
      <w:r>
        <w:rPr>
          <w:color w:val="231F20"/>
          <w:spacing w:val="-8"/>
          <w:w w:val="90"/>
        </w:rPr>
        <w:t> </w:t>
      </w:r>
      <w:r>
        <w:rPr>
          <w:color w:val="231F20"/>
          <w:w w:val="90"/>
        </w:rPr>
        <w:t>управе.</w:t>
      </w:r>
      <w:r>
        <w:rPr>
          <w:color w:val="231F20"/>
          <w:spacing w:val="-10"/>
          <w:w w:val="90"/>
        </w:rPr>
        <w:t> </w:t>
      </w:r>
      <w:r>
        <w:rPr>
          <w:i/>
          <w:color w:val="231F20"/>
          <w:w w:val="90"/>
        </w:rPr>
        <w:t>Дужност</w:t>
      </w:r>
      <w:r>
        <w:rPr>
          <w:i/>
          <w:color w:val="231F20"/>
          <w:spacing w:val="-16"/>
          <w:w w:val="90"/>
        </w:rPr>
        <w:t> </w:t>
      </w:r>
      <w:r>
        <w:rPr>
          <w:i/>
          <w:color w:val="231F20"/>
          <w:w w:val="90"/>
        </w:rPr>
        <w:t>да</w:t>
      </w:r>
      <w:r>
        <w:rPr>
          <w:i/>
          <w:color w:val="231F20"/>
          <w:spacing w:val="-16"/>
          <w:w w:val="90"/>
        </w:rPr>
        <w:t> </w:t>
      </w:r>
      <w:r>
        <w:rPr>
          <w:i/>
          <w:color w:val="231F20"/>
          <w:w w:val="90"/>
        </w:rPr>
        <w:t>полажу</w:t>
      </w:r>
      <w:r>
        <w:rPr>
          <w:i/>
          <w:color w:val="231F20"/>
          <w:spacing w:val="-16"/>
          <w:w w:val="90"/>
        </w:rPr>
        <w:t> </w:t>
      </w:r>
      <w:r>
        <w:rPr>
          <w:i/>
          <w:color w:val="231F20"/>
          <w:w w:val="90"/>
        </w:rPr>
        <w:t>испит</w:t>
      </w:r>
      <w:r>
        <w:rPr>
          <w:i/>
          <w:color w:val="231F20"/>
          <w:spacing w:val="-8"/>
          <w:w w:val="90"/>
        </w:rPr>
        <w:t> </w:t>
      </w:r>
      <w:r>
        <w:rPr>
          <w:color w:val="231F20"/>
          <w:spacing w:val="-2"/>
          <w:w w:val="90"/>
        </w:rPr>
        <w:t>имају</w:t>
      </w:r>
    </w:p>
    <w:p>
      <w:pPr>
        <w:pStyle w:val="BodyText"/>
        <w:ind w:right="570" w:firstLine="0"/>
      </w:pPr>
      <w:r>
        <w:rPr>
          <w:color w:val="231F20"/>
          <w:w w:val="90"/>
        </w:rPr>
        <w:t>(1)</w:t>
      </w:r>
      <w:r>
        <w:rPr>
          <w:color w:val="231F20"/>
          <w:spacing w:val="-3"/>
          <w:w w:val="90"/>
        </w:rPr>
        <w:t> </w:t>
      </w:r>
      <w:r>
        <w:rPr>
          <w:color w:val="231F20"/>
          <w:w w:val="90"/>
        </w:rPr>
        <w:t>лице</w:t>
      </w:r>
      <w:r>
        <w:rPr>
          <w:color w:val="231F20"/>
          <w:spacing w:val="-3"/>
          <w:w w:val="90"/>
        </w:rPr>
        <w:t> </w:t>
      </w:r>
      <w:r>
        <w:rPr>
          <w:color w:val="231F20"/>
          <w:w w:val="90"/>
        </w:rPr>
        <w:t>на</w:t>
      </w:r>
      <w:r>
        <w:rPr>
          <w:color w:val="231F20"/>
          <w:spacing w:val="-3"/>
          <w:w w:val="90"/>
        </w:rPr>
        <w:t> </w:t>
      </w:r>
      <w:r>
        <w:rPr>
          <w:color w:val="231F20"/>
          <w:w w:val="90"/>
        </w:rPr>
        <w:t>пробном</w:t>
      </w:r>
      <w:r>
        <w:rPr>
          <w:color w:val="231F20"/>
          <w:spacing w:val="-3"/>
          <w:w w:val="90"/>
        </w:rPr>
        <w:t> </w:t>
      </w:r>
      <w:r>
        <w:rPr>
          <w:color w:val="231F20"/>
          <w:w w:val="90"/>
        </w:rPr>
        <w:t>раду</w:t>
      </w:r>
      <w:r>
        <w:rPr>
          <w:color w:val="231F20"/>
          <w:spacing w:val="-3"/>
          <w:w w:val="90"/>
        </w:rPr>
        <w:t> </w:t>
      </w:r>
      <w:r>
        <w:rPr>
          <w:color w:val="231F20"/>
          <w:w w:val="90"/>
        </w:rPr>
        <w:t>које</w:t>
      </w:r>
      <w:r>
        <w:rPr>
          <w:color w:val="231F20"/>
          <w:spacing w:val="-3"/>
          <w:w w:val="90"/>
        </w:rPr>
        <w:t> </w:t>
      </w:r>
      <w:r>
        <w:rPr>
          <w:color w:val="231F20"/>
          <w:w w:val="90"/>
        </w:rPr>
        <w:t>је</w:t>
      </w:r>
      <w:r>
        <w:rPr>
          <w:color w:val="231F20"/>
          <w:spacing w:val="-3"/>
          <w:w w:val="90"/>
        </w:rPr>
        <w:t> </w:t>
      </w:r>
      <w:r>
        <w:rPr>
          <w:color w:val="231F20"/>
          <w:w w:val="90"/>
        </w:rPr>
        <w:t>радни</w:t>
      </w:r>
      <w:r>
        <w:rPr>
          <w:color w:val="231F20"/>
          <w:spacing w:val="-3"/>
          <w:w w:val="90"/>
        </w:rPr>
        <w:t> </w:t>
      </w:r>
      <w:r>
        <w:rPr>
          <w:color w:val="231F20"/>
          <w:w w:val="90"/>
        </w:rPr>
        <w:t>однос</w:t>
      </w:r>
      <w:r>
        <w:rPr>
          <w:color w:val="231F20"/>
          <w:spacing w:val="-3"/>
          <w:w w:val="90"/>
        </w:rPr>
        <w:t> </w:t>
      </w:r>
      <w:r>
        <w:rPr>
          <w:color w:val="231F20"/>
          <w:w w:val="90"/>
        </w:rPr>
        <w:t>засновало</w:t>
      </w:r>
      <w:r>
        <w:rPr>
          <w:color w:val="231F20"/>
          <w:spacing w:val="-3"/>
          <w:w w:val="90"/>
        </w:rPr>
        <w:t> </w:t>
      </w:r>
      <w:r>
        <w:rPr>
          <w:color w:val="231F20"/>
          <w:w w:val="90"/>
        </w:rPr>
        <w:t>на</w:t>
      </w:r>
      <w:r>
        <w:rPr>
          <w:color w:val="231F20"/>
          <w:spacing w:val="-3"/>
          <w:w w:val="90"/>
        </w:rPr>
        <w:t> </w:t>
      </w:r>
      <w:r>
        <w:rPr>
          <w:color w:val="231F20"/>
          <w:w w:val="90"/>
        </w:rPr>
        <w:t>радном</w:t>
      </w:r>
      <w:r>
        <w:rPr>
          <w:color w:val="231F20"/>
          <w:spacing w:val="-3"/>
          <w:w w:val="90"/>
        </w:rPr>
        <w:t> </w:t>
      </w:r>
      <w:r>
        <w:rPr>
          <w:color w:val="231F20"/>
          <w:w w:val="90"/>
        </w:rPr>
        <w:t>мес- ту инспектора на неодређено време и лице које је засновало радни од- нос на радном месту инспектора на неодређено време а нема положен испит за инспектора (у року од шест месеци од дана заснивања радног односа)</w:t>
      </w:r>
      <w:r>
        <w:rPr>
          <w:color w:val="231F20"/>
          <w:spacing w:val="-1"/>
          <w:w w:val="90"/>
        </w:rPr>
        <w:t> </w:t>
      </w:r>
      <w:r>
        <w:rPr>
          <w:color w:val="231F20"/>
          <w:w w:val="90"/>
        </w:rPr>
        <w:t>и</w:t>
      </w:r>
      <w:r>
        <w:rPr>
          <w:color w:val="231F20"/>
          <w:spacing w:val="-1"/>
          <w:w w:val="90"/>
        </w:rPr>
        <w:t> </w:t>
      </w:r>
      <w:r>
        <w:rPr>
          <w:color w:val="231F20"/>
          <w:w w:val="90"/>
        </w:rPr>
        <w:t>(2)</w:t>
      </w:r>
      <w:r>
        <w:rPr>
          <w:color w:val="231F20"/>
          <w:spacing w:val="-1"/>
          <w:w w:val="90"/>
        </w:rPr>
        <w:t> </w:t>
      </w:r>
      <w:r>
        <w:rPr>
          <w:color w:val="231F20"/>
          <w:w w:val="90"/>
        </w:rPr>
        <w:t>лице</w:t>
      </w:r>
      <w:r>
        <w:rPr>
          <w:color w:val="231F20"/>
          <w:spacing w:val="-1"/>
          <w:w w:val="90"/>
        </w:rPr>
        <w:t> </w:t>
      </w:r>
      <w:r>
        <w:rPr>
          <w:color w:val="231F20"/>
          <w:w w:val="90"/>
        </w:rPr>
        <w:t>које</w:t>
      </w:r>
      <w:r>
        <w:rPr>
          <w:color w:val="231F20"/>
          <w:spacing w:val="-1"/>
          <w:w w:val="90"/>
        </w:rPr>
        <w:t> </w:t>
      </w:r>
      <w:r>
        <w:rPr>
          <w:color w:val="231F20"/>
          <w:w w:val="90"/>
        </w:rPr>
        <w:t>је</w:t>
      </w:r>
      <w:r>
        <w:rPr>
          <w:color w:val="231F20"/>
          <w:spacing w:val="-1"/>
          <w:w w:val="90"/>
        </w:rPr>
        <w:t> </w:t>
      </w:r>
      <w:r>
        <w:rPr>
          <w:color w:val="231F20"/>
          <w:w w:val="90"/>
        </w:rPr>
        <w:t>као</w:t>
      </w:r>
      <w:r>
        <w:rPr>
          <w:color w:val="231F20"/>
          <w:spacing w:val="-1"/>
          <w:w w:val="90"/>
        </w:rPr>
        <w:t> </w:t>
      </w:r>
      <w:r>
        <w:rPr>
          <w:color w:val="231F20"/>
          <w:w w:val="90"/>
        </w:rPr>
        <w:t>приправник</w:t>
      </w:r>
      <w:r>
        <w:rPr>
          <w:color w:val="231F20"/>
          <w:spacing w:val="-1"/>
          <w:w w:val="90"/>
        </w:rPr>
        <w:t> </w:t>
      </w:r>
      <w:r>
        <w:rPr>
          <w:color w:val="231F20"/>
          <w:w w:val="90"/>
        </w:rPr>
        <w:t>први</w:t>
      </w:r>
      <w:r>
        <w:rPr>
          <w:color w:val="231F20"/>
          <w:spacing w:val="-1"/>
          <w:w w:val="90"/>
        </w:rPr>
        <w:t> </w:t>
      </w:r>
      <w:r>
        <w:rPr>
          <w:color w:val="231F20"/>
          <w:w w:val="90"/>
        </w:rPr>
        <w:t>пут</w:t>
      </w:r>
      <w:r>
        <w:rPr>
          <w:color w:val="231F20"/>
          <w:spacing w:val="-1"/>
          <w:w w:val="90"/>
        </w:rPr>
        <w:t> </w:t>
      </w:r>
      <w:r>
        <w:rPr>
          <w:color w:val="231F20"/>
          <w:w w:val="90"/>
        </w:rPr>
        <w:t>засновало</w:t>
      </w:r>
      <w:r>
        <w:rPr>
          <w:color w:val="231F20"/>
          <w:spacing w:val="-1"/>
          <w:w w:val="90"/>
        </w:rPr>
        <w:t> </w:t>
      </w:r>
      <w:r>
        <w:rPr>
          <w:color w:val="231F20"/>
          <w:w w:val="90"/>
        </w:rPr>
        <w:t>радни</w:t>
      </w:r>
      <w:r>
        <w:rPr>
          <w:color w:val="231F20"/>
          <w:spacing w:val="-1"/>
          <w:w w:val="90"/>
        </w:rPr>
        <w:t> </w:t>
      </w:r>
      <w:r>
        <w:rPr>
          <w:color w:val="231F20"/>
          <w:w w:val="90"/>
        </w:rPr>
        <w:t>од- нос у струци и оспособљава се за самосталан рад на пословима радног места</w:t>
      </w:r>
      <w:r>
        <w:rPr>
          <w:color w:val="231F20"/>
          <w:spacing w:val="18"/>
        </w:rPr>
        <w:t> </w:t>
      </w:r>
      <w:r>
        <w:rPr>
          <w:color w:val="231F20"/>
          <w:w w:val="90"/>
        </w:rPr>
        <w:t>инспектора</w:t>
      </w:r>
      <w:r>
        <w:rPr>
          <w:color w:val="231F20"/>
          <w:spacing w:val="19"/>
        </w:rPr>
        <w:t> </w:t>
      </w:r>
      <w:r>
        <w:rPr>
          <w:color w:val="231F20"/>
          <w:w w:val="90"/>
        </w:rPr>
        <w:t>(до</w:t>
      </w:r>
      <w:r>
        <w:rPr>
          <w:color w:val="231F20"/>
          <w:spacing w:val="19"/>
        </w:rPr>
        <w:t> </w:t>
      </w:r>
      <w:r>
        <w:rPr>
          <w:color w:val="231F20"/>
          <w:w w:val="90"/>
        </w:rPr>
        <w:t>окончања</w:t>
      </w:r>
      <w:r>
        <w:rPr>
          <w:color w:val="231F20"/>
          <w:spacing w:val="19"/>
        </w:rPr>
        <w:t> </w:t>
      </w:r>
      <w:r>
        <w:rPr>
          <w:color w:val="231F20"/>
          <w:w w:val="90"/>
        </w:rPr>
        <w:t>приправничког</w:t>
      </w:r>
      <w:r>
        <w:rPr>
          <w:color w:val="231F20"/>
          <w:spacing w:val="18"/>
        </w:rPr>
        <w:t> </w:t>
      </w:r>
      <w:r>
        <w:rPr>
          <w:color w:val="231F20"/>
          <w:w w:val="90"/>
        </w:rPr>
        <w:t>стажа).</w:t>
      </w:r>
      <w:r>
        <w:rPr>
          <w:color w:val="231F20"/>
          <w:spacing w:val="19"/>
        </w:rPr>
        <w:t> </w:t>
      </w:r>
      <w:r>
        <w:rPr>
          <w:color w:val="231F20"/>
          <w:w w:val="90"/>
        </w:rPr>
        <w:t>Ако</w:t>
      </w:r>
      <w:r>
        <w:rPr>
          <w:color w:val="231F20"/>
          <w:spacing w:val="19"/>
        </w:rPr>
        <w:t> </w:t>
      </w:r>
      <w:r>
        <w:rPr>
          <w:color w:val="231F20"/>
          <w:spacing w:val="-2"/>
          <w:w w:val="90"/>
        </w:rPr>
        <w:t>наведена</w:t>
      </w:r>
    </w:p>
    <w:p>
      <w:pPr>
        <w:spacing w:after="0"/>
        <w:sectPr>
          <w:pgSz w:w="9080" w:h="13610"/>
          <w:pgMar w:header="0" w:footer="865" w:top="1000" w:bottom="1060" w:left="440" w:right="560"/>
        </w:sectPr>
      </w:pPr>
    </w:p>
    <w:p>
      <w:pPr>
        <w:pStyle w:val="BodyText"/>
        <w:spacing w:before="86"/>
        <w:ind w:left="693" w:right="684" w:firstLine="0"/>
      </w:pPr>
      <w:r>
        <w:rPr>
          <w:color w:val="231F20"/>
          <w:spacing w:val="-4"/>
        </w:rPr>
        <w:t>лица</w:t>
      </w:r>
      <w:r>
        <w:rPr>
          <w:color w:val="231F20"/>
          <w:spacing w:val="-13"/>
        </w:rPr>
        <w:t> </w:t>
      </w:r>
      <w:r>
        <w:rPr>
          <w:color w:val="231F20"/>
          <w:spacing w:val="-4"/>
        </w:rPr>
        <w:t>не</w:t>
      </w:r>
      <w:r>
        <w:rPr>
          <w:color w:val="231F20"/>
          <w:spacing w:val="-13"/>
        </w:rPr>
        <w:t> </w:t>
      </w:r>
      <w:r>
        <w:rPr>
          <w:color w:val="231F20"/>
          <w:spacing w:val="-4"/>
        </w:rPr>
        <w:t>положе</w:t>
      </w:r>
      <w:r>
        <w:rPr>
          <w:color w:val="231F20"/>
          <w:spacing w:val="-12"/>
        </w:rPr>
        <w:t> </w:t>
      </w:r>
      <w:r>
        <w:rPr>
          <w:color w:val="231F20"/>
          <w:spacing w:val="-4"/>
        </w:rPr>
        <w:t>испит</w:t>
      </w:r>
      <w:r>
        <w:rPr>
          <w:color w:val="231F20"/>
          <w:spacing w:val="-13"/>
        </w:rPr>
        <w:t> </w:t>
      </w:r>
      <w:r>
        <w:rPr>
          <w:color w:val="231F20"/>
          <w:spacing w:val="-4"/>
        </w:rPr>
        <w:t>у</w:t>
      </w:r>
      <w:r>
        <w:rPr>
          <w:color w:val="231F20"/>
          <w:spacing w:val="-12"/>
        </w:rPr>
        <w:t> </w:t>
      </w:r>
      <w:r>
        <w:rPr>
          <w:color w:val="231F20"/>
          <w:spacing w:val="-4"/>
        </w:rPr>
        <w:t>наведеним</w:t>
      </w:r>
      <w:r>
        <w:rPr>
          <w:color w:val="231F20"/>
          <w:spacing w:val="-13"/>
        </w:rPr>
        <w:t> </w:t>
      </w:r>
      <w:r>
        <w:rPr>
          <w:color w:val="231F20"/>
          <w:spacing w:val="-4"/>
        </w:rPr>
        <w:t>роковима</w:t>
      </w:r>
      <w:r>
        <w:rPr>
          <w:color w:val="231F20"/>
          <w:spacing w:val="-12"/>
        </w:rPr>
        <w:t> </w:t>
      </w:r>
      <w:r>
        <w:rPr>
          <w:color w:val="231F20"/>
          <w:spacing w:val="-4"/>
        </w:rPr>
        <w:t>престаје</w:t>
      </w:r>
      <w:r>
        <w:rPr>
          <w:color w:val="231F20"/>
          <w:spacing w:val="-13"/>
        </w:rPr>
        <w:t> </w:t>
      </w:r>
      <w:r>
        <w:rPr>
          <w:color w:val="231F20"/>
          <w:spacing w:val="-4"/>
        </w:rPr>
        <w:t>им</w:t>
      </w:r>
      <w:r>
        <w:rPr>
          <w:color w:val="231F20"/>
          <w:spacing w:val="-13"/>
        </w:rPr>
        <w:t> </w:t>
      </w:r>
      <w:r>
        <w:rPr>
          <w:color w:val="231F20"/>
          <w:spacing w:val="-4"/>
        </w:rPr>
        <w:t>радни</w:t>
      </w:r>
      <w:r>
        <w:rPr>
          <w:color w:val="231F20"/>
          <w:spacing w:val="-12"/>
        </w:rPr>
        <w:t> </w:t>
      </w:r>
      <w:r>
        <w:rPr>
          <w:color w:val="231F20"/>
          <w:spacing w:val="-4"/>
        </w:rPr>
        <w:t>од- </w:t>
      </w:r>
      <w:r>
        <w:rPr>
          <w:color w:val="231F20"/>
          <w:spacing w:val="-6"/>
        </w:rPr>
        <w:t>нос, односно не могу бити распоређена на радно место инспектора. Од</w:t>
      </w:r>
      <w:r>
        <w:rPr>
          <w:color w:val="231F20"/>
          <w:spacing w:val="-10"/>
        </w:rPr>
        <w:t> </w:t>
      </w:r>
      <w:r>
        <w:rPr>
          <w:color w:val="231F20"/>
          <w:spacing w:val="-6"/>
        </w:rPr>
        <w:t>обавезе</w:t>
      </w:r>
      <w:r>
        <w:rPr>
          <w:color w:val="231F20"/>
          <w:spacing w:val="-10"/>
        </w:rPr>
        <w:t> </w:t>
      </w:r>
      <w:r>
        <w:rPr>
          <w:color w:val="231F20"/>
          <w:spacing w:val="-6"/>
        </w:rPr>
        <w:t>полагања</w:t>
      </w:r>
      <w:r>
        <w:rPr>
          <w:color w:val="231F20"/>
          <w:spacing w:val="-10"/>
        </w:rPr>
        <w:t> </w:t>
      </w:r>
      <w:r>
        <w:rPr>
          <w:color w:val="231F20"/>
          <w:spacing w:val="-6"/>
        </w:rPr>
        <w:t>испита</w:t>
      </w:r>
      <w:r>
        <w:rPr>
          <w:color w:val="231F20"/>
          <w:spacing w:val="-10"/>
        </w:rPr>
        <w:t> </w:t>
      </w:r>
      <w:r>
        <w:rPr>
          <w:color w:val="231F20"/>
          <w:spacing w:val="-6"/>
        </w:rPr>
        <w:t>били</w:t>
      </w:r>
      <w:r>
        <w:rPr>
          <w:color w:val="231F20"/>
          <w:spacing w:val="-10"/>
        </w:rPr>
        <w:t> </w:t>
      </w:r>
      <w:r>
        <w:rPr>
          <w:color w:val="231F20"/>
          <w:spacing w:val="-6"/>
        </w:rPr>
        <w:t>су</w:t>
      </w:r>
      <w:r>
        <w:rPr>
          <w:color w:val="231F20"/>
          <w:spacing w:val="-10"/>
        </w:rPr>
        <w:t> </w:t>
      </w:r>
      <w:r>
        <w:rPr>
          <w:color w:val="231F20"/>
          <w:spacing w:val="-6"/>
        </w:rPr>
        <w:t>ослобођени</w:t>
      </w:r>
      <w:r>
        <w:rPr>
          <w:color w:val="231F20"/>
          <w:spacing w:val="-10"/>
        </w:rPr>
        <w:t> </w:t>
      </w:r>
      <w:r>
        <w:rPr>
          <w:color w:val="231F20"/>
          <w:spacing w:val="-6"/>
        </w:rPr>
        <w:t>инспектори</w:t>
      </w:r>
      <w:r>
        <w:rPr>
          <w:color w:val="231F20"/>
          <w:spacing w:val="-10"/>
        </w:rPr>
        <w:t> </w:t>
      </w:r>
      <w:r>
        <w:rPr>
          <w:color w:val="231F20"/>
          <w:spacing w:val="-6"/>
        </w:rPr>
        <w:t>који</w:t>
      </w:r>
      <w:r>
        <w:rPr>
          <w:color w:val="231F20"/>
          <w:spacing w:val="-10"/>
        </w:rPr>
        <w:t> </w:t>
      </w:r>
      <w:r>
        <w:rPr>
          <w:color w:val="231F20"/>
          <w:spacing w:val="-6"/>
        </w:rPr>
        <w:t>су </w:t>
      </w:r>
      <w:r>
        <w:rPr>
          <w:color w:val="231F20"/>
          <w:spacing w:val="-8"/>
        </w:rPr>
        <w:t>у време ступања ЗИН-а на снагу имали најмање седам година радног </w:t>
      </w:r>
      <w:r>
        <w:rPr>
          <w:color w:val="231F20"/>
          <w:w w:val="90"/>
        </w:rPr>
        <w:t>искуства на пословима инспекцијског надзора и испуњавали услове за </w:t>
      </w:r>
      <w:r>
        <w:rPr>
          <w:color w:val="231F20"/>
          <w:spacing w:val="-2"/>
        </w:rPr>
        <w:t>обављање</w:t>
      </w:r>
      <w:r>
        <w:rPr>
          <w:color w:val="231F20"/>
          <w:spacing w:val="-15"/>
        </w:rPr>
        <w:t> </w:t>
      </w:r>
      <w:r>
        <w:rPr>
          <w:color w:val="231F20"/>
          <w:spacing w:val="-2"/>
        </w:rPr>
        <w:t>послова</w:t>
      </w:r>
      <w:r>
        <w:rPr>
          <w:color w:val="231F20"/>
          <w:spacing w:val="-15"/>
        </w:rPr>
        <w:t> </w:t>
      </w:r>
      <w:r>
        <w:rPr>
          <w:color w:val="231F20"/>
          <w:spacing w:val="-2"/>
        </w:rPr>
        <w:t>инспекцијског</w:t>
      </w:r>
      <w:r>
        <w:rPr>
          <w:color w:val="231F20"/>
          <w:spacing w:val="-15"/>
        </w:rPr>
        <w:t> </w:t>
      </w:r>
      <w:r>
        <w:rPr>
          <w:color w:val="231F20"/>
          <w:spacing w:val="-2"/>
        </w:rPr>
        <w:t>надзора.</w:t>
      </w:r>
    </w:p>
    <w:p>
      <w:pPr>
        <w:pStyle w:val="BodyText"/>
        <w:spacing w:line="237" w:lineRule="auto"/>
        <w:ind w:left="693" w:right="684"/>
      </w:pPr>
      <w:r>
        <w:rPr>
          <w:color w:val="231F20"/>
          <w:w w:val="90"/>
        </w:rPr>
        <w:t>Испит за инспектора </w:t>
      </w:r>
      <w:r>
        <w:rPr>
          <w:i/>
          <w:color w:val="231F20"/>
          <w:w w:val="90"/>
        </w:rPr>
        <w:t>могу полагати </w:t>
      </w:r>
      <w:r>
        <w:rPr>
          <w:color w:val="231F20"/>
          <w:w w:val="90"/>
        </w:rPr>
        <w:t>и друга лица која су се оспо- собила за самосталан рад у струци и самостално обављање послова и </w:t>
      </w:r>
      <w:r>
        <w:rPr>
          <w:color w:val="231F20"/>
          <w:spacing w:val="-8"/>
        </w:rPr>
        <w:t>имају стечено радно искуство у струци у трајању које је услов за оба- </w:t>
      </w:r>
      <w:r>
        <w:rPr>
          <w:color w:val="231F20"/>
          <w:w w:val="90"/>
        </w:rPr>
        <w:t>вљање послова инспектора, а заинтересована су за рад на пословима </w:t>
      </w:r>
      <w:r>
        <w:rPr>
          <w:color w:val="231F20"/>
          <w:spacing w:val="-2"/>
        </w:rPr>
        <w:t>инспектора.</w:t>
      </w:r>
    </w:p>
    <w:p>
      <w:pPr>
        <w:pStyle w:val="BodyText"/>
        <w:spacing w:before="9"/>
        <w:ind w:left="0" w:firstLine="0"/>
        <w:jc w:val="left"/>
        <w:rPr>
          <w:sz w:val="24"/>
        </w:rPr>
      </w:pPr>
    </w:p>
    <w:p>
      <w:pPr>
        <w:pStyle w:val="Heading4"/>
        <w:numPr>
          <w:ilvl w:val="2"/>
          <w:numId w:val="27"/>
        </w:numPr>
        <w:tabs>
          <w:tab w:pos="1447" w:val="left" w:leader="none"/>
        </w:tabs>
        <w:spacing w:line="244" w:lineRule="auto" w:before="0" w:after="0"/>
        <w:ind w:left="771" w:right="762" w:firstLine="294"/>
        <w:jc w:val="left"/>
      </w:pPr>
      <w:r>
        <w:rPr>
          <w:i/>
          <w:color w:val="231F20"/>
          <w:w w:val="90"/>
        </w:rPr>
        <w:t>Давање овлашћења службенику који није инспектор и</w:t>
      </w:r>
      <w:r>
        <w:rPr>
          <w:color w:val="231F20"/>
          <w:w w:val="90"/>
        </w:rPr>
        <w:t> поверавање</w:t>
      </w:r>
      <w:r>
        <w:rPr>
          <w:color w:val="231F20"/>
          <w:spacing w:val="-16"/>
          <w:w w:val="90"/>
        </w:rPr>
        <w:t> </w:t>
      </w:r>
      <w:r>
        <w:rPr>
          <w:color w:val="231F20"/>
          <w:w w:val="90"/>
        </w:rPr>
        <w:t>стручних</w:t>
      </w:r>
      <w:r>
        <w:rPr>
          <w:color w:val="231F20"/>
          <w:spacing w:val="-16"/>
          <w:w w:val="90"/>
        </w:rPr>
        <w:t> </w:t>
      </w:r>
      <w:r>
        <w:rPr>
          <w:color w:val="231F20"/>
          <w:w w:val="90"/>
        </w:rPr>
        <w:t>послова</w:t>
      </w:r>
      <w:r>
        <w:rPr>
          <w:color w:val="231F20"/>
          <w:spacing w:val="-16"/>
          <w:w w:val="90"/>
        </w:rPr>
        <w:t> </w:t>
      </w:r>
      <w:r>
        <w:rPr>
          <w:color w:val="231F20"/>
          <w:w w:val="90"/>
        </w:rPr>
        <w:t>другом</w:t>
      </w:r>
      <w:r>
        <w:rPr>
          <w:color w:val="231F20"/>
          <w:spacing w:val="-16"/>
          <w:w w:val="90"/>
        </w:rPr>
        <w:t> </w:t>
      </w:r>
      <w:r>
        <w:rPr>
          <w:color w:val="231F20"/>
          <w:w w:val="90"/>
        </w:rPr>
        <w:t>лицу</w:t>
      </w:r>
      <w:r>
        <w:rPr>
          <w:color w:val="231F20"/>
          <w:spacing w:val="-16"/>
          <w:w w:val="90"/>
        </w:rPr>
        <w:t> </w:t>
      </w:r>
      <w:r>
        <w:rPr>
          <w:color w:val="231F20"/>
          <w:w w:val="90"/>
        </w:rPr>
        <w:t>које</w:t>
      </w:r>
      <w:r>
        <w:rPr>
          <w:color w:val="231F20"/>
          <w:spacing w:val="-16"/>
          <w:w w:val="90"/>
        </w:rPr>
        <w:t> </w:t>
      </w:r>
      <w:r>
        <w:rPr>
          <w:color w:val="231F20"/>
          <w:w w:val="90"/>
        </w:rPr>
        <w:t>није</w:t>
      </w:r>
      <w:r>
        <w:rPr>
          <w:color w:val="231F20"/>
          <w:spacing w:val="-16"/>
          <w:w w:val="90"/>
        </w:rPr>
        <w:t> </w:t>
      </w:r>
      <w:r>
        <w:rPr>
          <w:color w:val="231F20"/>
          <w:w w:val="90"/>
        </w:rPr>
        <w:t>инспектор</w:t>
      </w:r>
    </w:p>
    <w:p>
      <w:pPr>
        <w:pStyle w:val="BodyText"/>
        <w:spacing w:before="158"/>
        <w:ind w:left="693" w:right="682"/>
      </w:pPr>
      <w:r>
        <w:rPr>
          <w:color w:val="231F20"/>
          <w:spacing w:val="-8"/>
        </w:rPr>
        <w:t>Као привремено решење, могућност давања овлашћења службе- </w:t>
      </w:r>
      <w:r>
        <w:rPr>
          <w:color w:val="231F20"/>
          <w:w w:val="90"/>
        </w:rPr>
        <w:t>нику који није инспектор може се користити у случају одсутности или дуже спречености инспектора или када то захтевају посебне околнос- </w:t>
      </w:r>
      <w:r>
        <w:rPr>
          <w:color w:val="231F20"/>
          <w:spacing w:val="-6"/>
        </w:rPr>
        <w:t>ти</w:t>
      </w:r>
      <w:r>
        <w:rPr>
          <w:color w:val="231F20"/>
          <w:spacing w:val="-11"/>
        </w:rPr>
        <w:t> </w:t>
      </w:r>
      <w:r>
        <w:rPr>
          <w:color w:val="231F20"/>
          <w:spacing w:val="-6"/>
        </w:rPr>
        <w:t>везане</w:t>
      </w:r>
      <w:r>
        <w:rPr>
          <w:color w:val="231F20"/>
          <w:spacing w:val="-11"/>
        </w:rPr>
        <w:t> </w:t>
      </w:r>
      <w:r>
        <w:rPr>
          <w:color w:val="231F20"/>
          <w:spacing w:val="-6"/>
        </w:rPr>
        <w:t>за</w:t>
      </w:r>
      <w:r>
        <w:rPr>
          <w:color w:val="231F20"/>
          <w:spacing w:val="-10"/>
        </w:rPr>
        <w:t> </w:t>
      </w:r>
      <w:r>
        <w:rPr>
          <w:color w:val="231F20"/>
          <w:spacing w:val="-6"/>
        </w:rPr>
        <w:t>неодложно</w:t>
      </w:r>
      <w:r>
        <w:rPr>
          <w:color w:val="231F20"/>
          <w:spacing w:val="-11"/>
        </w:rPr>
        <w:t> </w:t>
      </w:r>
      <w:r>
        <w:rPr>
          <w:color w:val="231F20"/>
          <w:spacing w:val="-6"/>
        </w:rPr>
        <w:t>вршење</w:t>
      </w:r>
      <w:r>
        <w:rPr>
          <w:color w:val="231F20"/>
          <w:spacing w:val="-10"/>
        </w:rPr>
        <w:t> </w:t>
      </w:r>
      <w:r>
        <w:rPr>
          <w:color w:val="231F20"/>
          <w:spacing w:val="-6"/>
        </w:rPr>
        <w:t>непланираног</w:t>
      </w:r>
      <w:r>
        <w:rPr>
          <w:color w:val="231F20"/>
          <w:spacing w:val="-11"/>
        </w:rPr>
        <w:t> </w:t>
      </w:r>
      <w:r>
        <w:rPr>
          <w:color w:val="231F20"/>
          <w:spacing w:val="-6"/>
        </w:rPr>
        <w:t>надзора</w:t>
      </w:r>
      <w:r>
        <w:rPr>
          <w:color w:val="231F20"/>
          <w:spacing w:val="-10"/>
        </w:rPr>
        <w:t> </w:t>
      </w:r>
      <w:r>
        <w:rPr>
          <w:color w:val="231F20"/>
          <w:spacing w:val="-6"/>
        </w:rPr>
        <w:t>у</w:t>
      </w:r>
      <w:r>
        <w:rPr>
          <w:color w:val="231F20"/>
          <w:spacing w:val="-11"/>
        </w:rPr>
        <w:t> </w:t>
      </w:r>
      <w:r>
        <w:rPr>
          <w:color w:val="231F20"/>
          <w:spacing w:val="-6"/>
        </w:rPr>
        <w:t>одређеном </w:t>
      </w:r>
      <w:r>
        <w:rPr>
          <w:color w:val="231F20"/>
          <w:spacing w:val="-8"/>
        </w:rPr>
        <w:t>року. Тада руководилац</w:t>
      </w:r>
      <w:r>
        <w:rPr>
          <w:color w:val="231F20"/>
          <w:spacing w:val="-9"/>
        </w:rPr>
        <w:t> </w:t>
      </w:r>
      <w:r>
        <w:rPr>
          <w:color w:val="231F20"/>
          <w:spacing w:val="-8"/>
        </w:rPr>
        <w:t>инспекције може овластити службеника</w:t>
      </w:r>
      <w:r>
        <w:rPr>
          <w:color w:val="231F20"/>
          <w:spacing w:val="-9"/>
        </w:rPr>
        <w:t> </w:t>
      </w:r>
      <w:r>
        <w:rPr>
          <w:color w:val="231F20"/>
          <w:spacing w:val="-8"/>
        </w:rPr>
        <w:t>који испуњава услове прописане за инспектора, изузев положеног испита </w:t>
      </w:r>
      <w:r>
        <w:rPr>
          <w:color w:val="231F20"/>
          <w:spacing w:val="-6"/>
        </w:rPr>
        <w:t>за</w:t>
      </w:r>
      <w:r>
        <w:rPr>
          <w:color w:val="231F20"/>
          <w:spacing w:val="-11"/>
        </w:rPr>
        <w:t> </w:t>
      </w:r>
      <w:r>
        <w:rPr>
          <w:color w:val="231F20"/>
          <w:spacing w:val="-6"/>
        </w:rPr>
        <w:t>инспектора,</w:t>
      </w:r>
      <w:r>
        <w:rPr>
          <w:color w:val="231F20"/>
          <w:spacing w:val="-10"/>
        </w:rPr>
        <w:t> </w:t>
      </w:r>
      <w:r>
        <w:rPr>
          <w:color w:val="231F20"/>
          <w:spacing w:val="-6"/>
        </w:rPr>
        <w:t>да</w:t>
      </w:r>
      <w:r>
        <w:rPr>
          <w:color w:val="231F20"/>
          <w:spacing w:val="-11"/>
        </w:rPr>
        <w:t> </w:t>
      </w:r>
      <w:r>
        <w:rPr>
          <w:color w:val="231F20"/>
          <w:spacing w:val="-6"/>
        </w:rPr>
        <w:t>привремено</w:t>
      </w:r>
      <w:r>
        <w:rPr>
          <w:color w:val="231F20"/>
          <w:spacing w:val="-10"/>
        </w:rPr>
        <w:t> </w:t>
      </w:r>
      <w:r>
        <w:rPr>
          <w:color w:val="231F20"/>
          <w:spacing w:val="-6"/>
        </w:rPr>
        <w:t>врши</w:t>
      </w:r>
      <w:r>
        <w:rPr>
          <w:color w:val="231F20"/>
          <w:spacing w:val="-11"/>
        </w:rPr>
        <w:t> </w:t>
      </w:r>
      <w:r>
        <w:rPr>
          <w:color w:val="231F20"/>
          <w:spacing w:val="-6"/>
        </w:rPr>
        <w:t>послове</w:t>
      </w:r>
      <w:r>
        <w:rPr>
          <w:color w:val="231F20"/>
          <w:spacing w:val="-10"/>
        </w:rPr>
        <w:t> </w:t>
      </w:r>
      <w:r>
        <w:rPr>
          <w:color w:val="231F20"/>
          <w:spacing w:val="-6"/>
        </w:rPr>
        <w:t>предузимања</w:t>
      </w:r>
      <w:r>
        <w:rPr>
          <w:color w:val="231F20"/>
          <w:spacing w:val="-11"/>
        </w:rPr>
        <w:t> </w:t>
      </w:r>
      <w:r>
        <w:rPr>
          <w:color w:val="231F20"/>
          <w:spacing w:val="-6"/>
        </w:rPr>
        <w:t>управних </w:t>
      </w:r>
      <w:r>
        <w:rPr>
          <w:color w:val="231F20"/>
          <w:spacing w:val="-4"/>
        </w:rPr>
        <w:t>радњи</w:t>
      </w:r>
      <w:r>
        <w:rPr>
          <w:color w:val="231F20"/>
          <w:spacing w:val="-13"/>
        </w:rPr>
        <w:t> </w:t>
      </w:r>
      <w:r>
        <w:rPr>
          <w:color w:val="231F20"/>
          <w:spacing w:val="-4"/>
        </w:rPr>
        <w:t>у</w:t>
      </w:r>
      <w:r>
        <w:rPr>
          <w:color w:val="231F20"/>
          <w:spacing w:val="-13"/>
        </w:rPr>
        <w:t> </w:t>
      </w:r>
      <w:r>
        <w:rPr>
          <w:color w:val="231F20"/>
          <w:spacing w:val="-4"/>
        </w:rPr>
        <w:t>инспекцијском</w:t>
      </w:r>
      <w:r>
        <w:rPr>
          <w:color w:val="231F20"/>
          <w:spacing w:val="-12"/>
        </w:rPr>
        <w:t> </w:t>
      </w:r>
      <w:r>
        <w:rPr>
          <w:color w:val="231F20"/>
          <w:spacing w:val="-4"/>
        </w:rPr>
        <w:t>надзору</w:t>
      </w:r>
      <w:r>
        <w:rPr>
          <w:color w:val="231F20"/>
          <w:spacing w:val="-13"/>
        </w:rPr>
        <w:t> </w:t>
      </w:r>
      <w:r>
        <w:rPr>
          <w:color w:val="231F20"/>
          <w:spacing w:val="-4"/>
        </w:rPr>
        <w:t>са</w:t>
      </w:r>
      <w:r>
        <w:rPr>
          <w:color w:val="231F20"/>
          <w:spacing w:val="-12"/>
        </w:rPr>
        <w:t> </w:t>
      </w:r>
      <w:r>
        <w:rPr>
          <w:color w:val="231F20"/>
          <w:spacing w:val="-4"/>
        </w:rPr>
        <w:t>свим</w:t>
      </w:r>
      <w:r>
        <w:rPr>
          <w:color w:val="231F20"/>
          <w:spacing w:val="-13"/>
        </w:rPr>
        <w:t> </w:t>
      </w:r>
      <w:r>
        <w:rPr>
          <w:color w:val="231F20"/>
          <w:spacing w:val="-4"/>
        </w:rPr>
        <w:t>овлашћењима</w:t>
      </w:r>
      <w:r>
        <w:rPr>
          <w:color w:val="231F20"/>
          <w:spacing w:val="-12"/>
        </w:rPr>
        <w:t> </w:t>
      </w:r>
      <w:r>
        <w:rPr>
          <w:color w:val="231F20"/>
          <w:spacing w:val="-4"/>
        </w:rPr>
        <w:t>и</w:t>
      </w:r>
      <w:r>
        <w:rPr>
          <w:color w:val="231F20"/>
          <w:spacing w:val="-13"/>
        </w:rPr>
        <w:t> </w:t>
      </w:r>
      <w:r>
        <w:rPr>
          <w:color w:val="231F20"/>
          <w:spacing w:val="-4"/>
        </w:rPr>
        <w:t>обавезама </w:t>
      </w:r>
      <w:r>
        <w:rPr>
          <w:color w:val="231F20"/>
          <w:spacing w:val="-2"/>
        </w:rPr>
        <w:t>инспектора,</w:t>
      </w:r>
      <w:r>
        <w:rPr>
          <w:color w:val="231F20"/>
          <w:spacing w:val="-20"/>
        </w:rPr>
        <w:t> </w:t>
      </w:r>
      <w:r>
        <w:rPr>
          <w:color w:val="231F20"/>
          <w:spacing w:val="-2"/>
        </w:rPr>
        <w:t>и</w:t>
      </w:r>
      <w:r>
        <w:rPr>
          <w:color w:val="231F20"/>
          <w:spacing w:val="-20"/>
        </w:rPr>
        <w:t> </w:t>
      </w:r>
      <w:r>
        <w:rPr>
          <w:color w:val="231F20"/>
          <w:spacing w:val="-2"/>
        </w:rPr>
        <w:t>то</w:t>
      </w:r>
      <w:r>
        <w:rPr>
          <w:color w:val="231F20"/>
          <w:spacing w:val="-20"/>
        </w:rPr>
        <w:t> </w:t>
      </w:r>
      <w:r>
        <w:rPr>
          <w:color w:val="231F20"/>
          <w:spacing w:val="-2"/>
        </w:rPr>
        <w:t>док</w:t>
      </w:r>
      <w:r>
        <w:rPr>
          <w:color w:val="231F20"/>
          <w:spacing w:val="-20"/>
        </w:rPr>
        <w:t> </w:t>
      </w:r>
      <w:r>
        <w:rPr>
          <w:color w:val="231F20"/>
          <w:spacing w:val="-2"/>
        </w:rPr>
        <w:t>трају</w:t>
      </w:r>
      <w:r>
        <w:rPr>
          <w:color w:val="231F20"/>
          <w:spacing w:val="-20"/>
        </w:rPr>
        <w:t> </w:t>
      </w:r>
      <w:r>
        <w:rPr>
          <w:color w:val="231F20"/>
          <w:spacing w:val="-2"/>
        </w:rPr>
        <w:t>те</w:t>
      </w:r>
      <w:r>
        <w:rPr>
          <w:color w:val="231F20"/>
          <w:spacing w:val="-20"/>
        </w:rPr>
        <w:t> </w:t>
      </w:r>
      <w:r>
        <w:rPr>
          <w:color w:val="231F20"/>
          <w:spacing w:val="-2"/>
        </w:rPr>
        <w:t>околности.</w:t>
      </w:r>
    </w:p>
    <w:p>
      <w:pPr>
        <w:pStyle w:val="BodyText"/>
        <w:spacing w:line="239" w:lineRule="exact"/>
        <w:ind w:left="1090" w:firstLine="0"/>
      </w:pPr>
      <w:r>
        <w:rPr>
          <w:color w:val="231F20"/>
          <w:w w:val="90"/>
        </w:rPr>
        <w:t>Друга</w:t>
      </w:r>
      <w:r>
        <w:rPr>
          <w:color w:val="231F20"/>
          <w:spacing w:val="17"/>
        </w:rPr>
        <w:t> </w:t>
      </w:r>
      <w:r>
        <w:rPr>
          <w:color w:val="231F20"/>
          <w:w w:val="90"/>
        </w:rPr>
        <w:t>могућност</w:t>
      </w:r>
      <w:r>
        <w:rPr>
          <w:color w:val="231F20"/>
          <w:spacing w:val="17"/>
        </w:rPr>
        <w:t> </w:t>
      </w:r>
      <w:r>
        <w:rPr>
          <w:color w:val="231F20"/>
          <w:w w:val="90"/>
        </w:rPr>
        <w:t>за</w:t>
      </w:r>
      <w:r>
        <w:rPr>
          <w:color w:val="231F20"/>
          <w:spacing w:val="18"/>
        </w:rPr>
        <w:t> </w:t>
      </w:r>
      <w:r>
        <w:rPr>
          <w:color w:val="231F20"/>
          <w:w w:val="90"/>
        </w:rPr>
        <w:t>давање</w:t>
      </w:r>
      <w:r>
        <w:rPr>
          <w:color w:val="231F20"/>
          <w:spacing w:val="17"/>
        </w:rPr>
        <w:t> </w:t>
      </w:r>
      <w:r>
        <w:rPr>
          <w:color w:val="231F20"/>
          <w:w w:val="90"/>
        </w:rPr>
        <w:t>овлашћења</w:t>
      </w:r>
      <w:r>
        <w:rPr>
          <w:color w:val="231F20"/>
          <w:spacing w:val="18"/>
        </w:rPr>
        <w:t> </w:t>
      </w:r>
      <w:r>
        <w:rPr>
          <w:color w:val="231F20"/>
          <w:w w:val="90"/>
        </w:rPr>
        <w:t>службенику</w:t>
      </w:r>
      <w:r>
        <w:rPr>
          <w:color w:val="231F20"/>
          <w:spacing w:val="17"/>
        </w:rPr>
        <w:t> </w:t>
      </w:r>
      <w:r>
        <w:rPr>
          <w:color w:val="231F20"/>
          <w:w w:val="90"/>
        </w:rPr>
        <w:t>који</w:t>
      </w:r>
      <w:r>
        <w:rPr>
          <w:color w:val="231F20"/>
          <w:spacing w:val="18"/>
        </w:rPr>
        <w:t> </w:t>
      </w:r>
      <w:r>
        <w:rPr>
          <w:color w:val="231F20"/>
          <w:w w:val="90"/>
        </w:rPr>
        <w:t>није</w:t>
      </w:r>
      <w:r>
        <w:rPr>
          <w:color w:val="231F20"/>
          <w:spacing w:val="17"/>
        </w:rPr>
        <w:t> </w:t>
      </w:r>
      <w:r>
        <w:rPr>
          <w:color w:val="231F20"/>
          <w:spacing w:val="-5"/>
          <w:w w:val="90"/>
        </w:rPr>
        <w:t>ин-</w:t>
      </w:r>
    </w:p>
    <w:p>
      <w:pPr>
        <w:pStyle w:val="BodyText"/>
        <w:ind w:left="693" w:right="683" w:firstLine="0"/>
      </w:pPr>
      <w:r>
        <w:rPr>
          <w:color w:val="231F20"/>
          <w:w w:val="90"/>
        </w:rPr>
        <w:t>спектор</w:t>
      </w:r>
      <w:r>
        <w:rPr>
          <w:color w:val="231F20"/>
          <w:spacing w:val="-4"/>
          <w:w w:val="90"/>
        </w:rPr>
        <w:t> </w:t>
      </w:r>
      <w:r>
        <w:rPr>
          <w:color w:val="231F20"/>
          <w:w w:val="90"/>
        </w:rPr>
        <w:t>трајне</w:t>
      </w:r>
      <w:r>
        <w:rPr>
          <w:color w:val="231F20"/>
          <w:spacing w:val="-4"/>
          <w:w w:val="90"/>
        </w:rPr>
        <w:t> </w:t>
      </w:r>
      <w:r>
        <w:rPr>
          <w:color w:val="231F20"/>
          <w:w w:val="90"/>
        </w:rPr>
        <w:t>је</w:t>
      </w:r>
      <w:r>
        <w:rPr>
          <w:color w:val="231F20"/>
          <w:spacing w:val="-4"/>
          <w:w w:val="90"/>
        </w:rPr>
        <w:t> </w:t>
      </w:r>
      <w:r>
        <w:rPr>
          <w:color w:val="231F20"/>
          <w:w w:val="90"/>
        </w:rPr>
        <w:t>природе.</w:t>
      </w:r>
      <w:r>
        <w:rPr>
          <w:color w:val="231F20"/>
          <w:spacing w:val="-4"/>
          <w:w w:val="90"/>
        </w:rPr>
        <w:t> </w:t>
      </w:r>
      <w:r>
        <w:rPr>
          <w:color w:val="231F20"/>
          <w:w w:val="90"/>
        </w:rPr>
        <w:t>Она</w:t>
      </w:r>
      <w:r>
        <w:rPr>
          <w:color w:val="231F20"/>
          <w:spacing w:val="-4"/>
          <w:w w:val="90"/>
        </w:rPr>
        <w:t> </w:t>
      </w:r>
      <w:r>
        <w:rPr>
          <w:color w:val="231F20"/>
          <w:w w:val="90"/>
        </w:rPr>
        <w:t>се</w:t>
      </w:r>
      <w:r>
        <w:rPr>
          <w:color w:val="231F20"/>
          <w:spacing w:val="-4"/>
          <w:w w:val="90"/>
        </w:rPr>
        <w:t> </w:t>
      </w:r>
      <w:r>
        <w:rPr>
          <w:color w:val="231F20"/>
          <w:w w:val="90"/>
        </w:rPr>
        <w:t>може</w:t>
      </w:r>
      <w:r>
        <w:rPr>
          <w:color w:val="231F20"/>
          <w:spacing w:val="-4"/>
          <w:w w:val="90"/>
        </w:rPr>
        <w:t> </w:t>
      </w:r>
      <w:r>
        <w:rPr>
          <w:color w:val="231F20"/>
          <w:w w:val="90"/>
        </w:rPr>
        <w:t>користити</w:t>
      </w:r>
      <w:r>
        <w:rPr>
          <w:color w:val="231F20"/>
          <w:spacing w:val="-4"/>
          <w:w w:val="90"/>
        </w:rPr>
        <w:t> </w:t>
      </w:r>
      <w:r>
        <w:rPr>
          <w:color w:val="231F20"/>
          <w:w w:val="90"/>
        </w:rPr>
        <w:t>када</w:t>
      </w:r>
      <w:r>
        <w:rPr>
          <w:color w:val="231F20"/>
          <w:spacing w:val="-4"/>
          <w:w w:val="90"/>
        </w:rPr>
        <w:t> </w:t>
      </w:r>
      <w:r>
        <w:rPr>
          <w:color w:val="231F20"/>
          <w:w w:val="90"/>
        </w:rPr>
        <w:t>у</w:t>
      </w:r>
      <w:r>
        <w:rPr>
          <w:color w:val="231F20"/>
          <w:spacing w:val="-4"/>
          <w:w w:val="90"/>
        </w:rPr>
        <w:t> </w:t>
      </w:r>
      <w:r>
        <w:rPr>
          <w:color w:val="231F20"/>
          <w:w w:val="90"/>
        </w:rPr>
        <w:t>одређеној</w:t>
      </w:r>
      <w:r>
        <w:rPr>
          <w:color w:val="231F20"/>
          <w:spacing w:val="-4"/>
          <w:w w:val="90"/>
        </w:rPr>
        <w:t> </w:t>
      </w:r>
      <w:r>
        <w:rPr>
          <w:color w:val="231F20"/>
          <w:w w:val="90"/>
        </w:rPr>
        <w:t>об- </w:t>
      </w:r>
      <w:r>
        <w:rPr>
          <w:color w:val="231F20"/>
          <w:spacing w:val="-6"/>
        </w:rPr>
        <w:t>ласти,</w:t>
      </w:r>
      <w:r>
        <w:rPr>
          <w:color w:val="231F20"/>
          <w:spacing w:val="-11"/>
        </w:rPr>
        <w:t> </w:t>
      </w:r>
      <w:r>
        <w:rPr>
          <w:color w:val="231F20"/>
          <w:spacing w:val="-6"/>
        </w:rPr>
        <w:t>због</w:t>
      </w:r>
      <w:r>
        <w:rPr>
          <w:color w:val="231F20"/>
          <w:spacing w:val="-11"/>
        </w:rPr>
        <w:t> </w:t>
      </w:r>
      <w:r>
        <w:rPr>
          <w:color w:val="231F20"/>
          <w:spacing w:val="-6"/>
        </w:rPr>
        <w:t>мањег</w:t>
      </w:r>
      <w:r>
        <w:rPr>
          <w:color w:val="231F20"/>
          <w:spacing w:val="-10"/>
        </w:rPr>
        <w:t> </w:t>
      </w:r>
      <w:r>
        <w:rPr>
          <w:color w:val="231F20"/>
          <w:spacing w:val="-6"/>
        </w:rPr>
        <w:t>обима</w:t>
      </w:r>
      <w:r>
        <w:rPr>
          <w:color w:val="231F20"/>
          <w:spacing w:val="-11"/>
        </w:rPr>
        <w:t> </w:t>
      </w:r>
      <w:r>
        <w:rPr>
          <w:color w:val="231F20"/>
          <w:spacing w:val="-6"/>
        </w:rPr>
        <w:t>или</w:t>
      </w:r>
      <w:r>
        <w:rPr>
          <w:color w:val="231F20"/>
          <w:spacing w:val="-10"/>
        </w:rPr>
        <w:t> </w:t>
      </w:r>
      <w:r>
        <w:rPr>
          <w:color w:val="231F20"/>
          <w:spacing w:val="-6"/>
        </w:rPr>
        <w:t>потребе</w:t>
      </w:r>
      <w:r>
        <w:rPr>
          <w:color w:val="231F20"/>
          <w:spacing w:val="-11"/>
        </w:rPr>
        <w:t> </w:t>
      </w:r>
      <w:r>
        <w:rPr>
          <w:color w:val="231F20"/>
          <w:spacing w:val="-6"/>
        </w:rPr>
        <w:t>само</w:t>
      </w:r>
      <w:r>
        <w:rPr>
          <w:color w:val="231F20"/>
          <w:spacing w:val="-10"/>
        </w:rPr>
        <w:t> </w:t>
      </w:r>
      <w:r>
        <w:rPr>
          <w:color w:val="231F20"/>
          <w:spacing w:val="-6"/>
        </w:rPr>
        <w:t>за</w:t>
      </w:r>
      <w:r>
        <w:rPr>
          <w:color w:val="231F20"/>
          <w:spacing w:val="-11"/>
        </w:rPr>
        <w:t> </w:t>
      </w:r>
      <w:r>
        <w:rPr>
          <w:color w:val="231F20"/>
          <w:spacing w:val="-6"/>
        </w:rPr>
        <w:t>повременим</w:t>
      </w:r>
      <w:r>
        <w:rPr>
          <w:color w:val="231F20"/>
          <w:spacing w:val="-11"/>
        </w:rPr>
        <w:t> </w:t>
      </w:r>
      <w:r>
        <w:rPr>
          <w:color w:val="231F20"/>
          <w:spacing w:val="-6"/>
        </w:rPr>
        <w:t>вршењем </w:t>
      </w:r>
      <w:r>
        <w:rPr>
          <w:color w:val="231F20"/>
          <w:w w:val="90"/>
        </w:rPr>
        <w:t>инспекцијског надзора, нема потребе за сталним инспекцијским над- </w:t>
      </w:r>
      <w:r>
        <w:rPr>
          <w:color w:val="231F20"/>
          <w:spacing w:val="-8"/>
        </w:rPr>
        <w:t>зором. Тада инспекцијски надзор са свим овлашћењима и обавезама </w:t>
      </w:r>
      <w:r>
        <w:rPr>
          <w:color w:val="231F20"/>
          <w:w w:val="90"/>
        </w:rPr>
        <w:t>инспектора може вршити службеник који испуњава прописане услове</w:t>
      </w:r>
      <w:r>
        <w:rPr>
          <w:color w:val="231F20"/>
          <w:spacing w:val="80"/>
        </w:rPr>
        <w:t> </w:t>
      </w:r>
      <w:r>
        <w:rPr>
          <w:color w:val="231F20"/>
          <w:spacing w:val="-2"/>
        </w:rPr>
        <w:t>и</w:t>
      </w:r>
      <w:r>
        <w:rPr>
          <w:color w:val="231F20"/>
          <w:spacing w:val="-20"/>
        </w:rPr>
        <w:t> </w:t>
      </w:r>
      <w:r>
        <w:rPr>
          <w:color w:val="231F20"/>
          <w:spacing w:val="-2"/>
        </w:rPr>
        <w:t>кога</w:t>
      </w:r>
      <w:r>
        <w:rPr>
          <w:color w:val="231F20"/>
          <w:spacing w:val="-20"/>
        </w:rPr>
        <w:t> </w:t>
      </w:r>
      <w:r>
        <w:rPr>
          <w:color w:val="231F20"/>
          <w:spacing w:val="-2"/>
        </w:rPr>
        <w:t>овласти</w:t>
      </w:r>
      <w:r>
        <w:rPr>
          <w:color w:val="231F20"/>
          <w:spacing w:val="-20"/>
        </w:rPr>
        <w:t> </w:t>
      </w:r>
      <w:r>
        <w:rPr>
          <w:color w:val="231F20"/>
          <w:spacing w:val="-2"/>
        </w:rPr>
        <w:t>руководилац</w:t>
      </w:r>
      <w:r>
        <w:rPr>
          <w:color w:val="231F20"/>
          <w:spacing w:val="-20"/>
        </w:rPr>
        <w:t> </w:t>
      </w:r>
      <w:r>
        <w:rPr>
          <w:color w:val="231F20"/>
          <w:spacing w:val="-2"/>
        </w:rPr>
        <w:t>инспекције.</w:t>
      </w:r>
    </w:p>
    <w:p>
      <w:pPr>
        <w:pStyle w:val="BodyText"/>
        <w:spacing w:line="237" w:lineRule="auto"/>
        <w:ind w:left="693" w:right="684"/>
      </w:pPr>
      <w:r>
        <w:rPr>
          <w:color w:val="231F20"/>
        </w:rPr>
        <w:t>Постоји</w:t>
      </w:r>
      <w:r>
        <w:rPr>
          <w:color w:val="231F20"/>
          <w:spacing w:val="-12"/>
        </w:rPr>
        <w:t> </w:t>
      </w:r>
      <w:r>
        <w:rPr>
          <w:color w:val="231F20"/>
        </w:rPr>
        <w:t>и</w:t>
      </w:r>
      <w:r>
        <w:rPr>
          <w:color w:val="231F20"/>
          <w:spacing w:val="-12"/>
        </w:rPr>
        <w:t> </w:t>
      </w:r>
      <w:r>
        <w:rPr>
          <w:color w:val="231F20"/>
        </w:rPr>
        <w:t>могућност</w:t>
      </w:r>
      <w:r>
        <w:rPr>
          <w:color w:val="231F20"/>
          <w:spacing w:val="-12"/>
        </w:rPr>
        <w:t> </w:t>
      </w:r>
      <w:r>
        <w:rPr>
          <w:color w:val="231F20"/>
        </w:rPr>
        <w:t>да</w:t>
      </w:r>
      <w:r>
        <w:rPr>
          <w:color w:val="231F20"/>
          <w:spacing w:val="-12"/>
        </w:rPr>
        <w:t> </w:t>
      </w:r>
      <w:r>
        <w:rPr>
          <w:color w:val="231F20"/>
        </w:rPr>
        <w:t>се</w:t>
      </w:r>
      <w:r>
        <w:rPr>
          <w:color w:val="231F20"/>
          <w:spacing w:val="-12"/>
        </w:rPr>
        <w:t> </w:t>
      </w:r>
      <w:r>
        <w:rPr>
          <w:color w:val="231F20"/>
        </w:rPr>
        <w:t>законом</w:t>
      </w:r>
      <w:r>
        <w:rPr>
          <w:color w:val="231F20"/>
          <w:spacing w:val="-12"/>
        </w:rPr>
        <w:t> </w:t>
      </w:r>
      <w:r>
        <w:rPr>
          <w:color w:val="231F20"/>
        </w:rPr>
        <w:t>повери</w:t>
      </w:r>
      <w:r>
        <w:rPr>
          <w:color w:val="231F20"/>
          <w:spacing w:val="-12"/>
        </w:rPr>
        <w:t> </w:t>
      </w:r>
      <w:r>
        <w:rPr>
          <w:color w:val="231F20"/>
        </w:rPr>
        <w:t>вршење</w:t>
      </w:r>
      <w:r>
        <w:rPr>
          <w:color w:val="231F20"/>
          <w:spacing w:val="-12"/>
        </w:rPr>
        <w:t> </w:t>
      </w:r>
      <w:r>
        <w:rPr>
          <w:color w:val="231F20"/>
        </w:rPr>
        <w:t>појединих </w:t>
      </w:r>
      <w:r>
        <w:rPr>
          <w:color w:val="231F20"/>
          <w:w w:val="90"/>
        </w:rPr>
        <w:t>стручних послова инспекције лицу које није службеник. Та могућност </w:t>
      </w:r>
      <w:r>
        <w:rPr>
          <w:color w:val="231F20"/>
        </w:rPr>
        <w:t>се</w:t>
      </w:r>
      <w:r>
        <w:rPr>
          <w:color w:val="231F20"/>
          <w:spacing w:val="-20"/>
        </w:rPr>
        <w:t> </w:t>
      </w:r>
      <w:r>
        <w:rPr>
          <w:color w:val="231F20"/>
        </w:rPr>
        <w:t>утврђује</w:t>
      </w:r>
      <w:r>
        <w:rPr>
          <w:color w:val="231F20"/>
          <w:spacing w:val="-20"/>
        </w:rPr>
        <w:t> </w:t>
      </w:r>
      <w:r>
        <w:rPr>
          <w:color w:val="231F20"/>
        </w:rPr>
        <w:t>посебним</w:t>
      </w:r>
      <w:r>
        <w:rPr>
          <w:color w:val="231F20"/>
          <w:spacing w:val="-20"/>
        </w:rPr>
        <w:t> </w:t>
      </w:r>
      <w:r>
        <w:rPr>
          <w:color w:val="231F20"/>
        </w:rPr>
        <w:t>законом.</w:t>
      </w:r>
    </w:p>
    <w:p>
      <w:pPr>
        <w:pStyle w:val="BodyText"/>
        <w:spacing w:before="6"/>
        <w:ind w:left="0" w:firstLine="0"/>
        <w:jc w:val="left"/>
        <w:rPr>
          <w:sz w:val="24"/>
        </w:rPr>
      </w:pPr>
    </w:p>
    <w:p>
      <w:pPr>
        <w:pStyle w:val="Heading4"/>
        <w:numPr>
          <w:ilvl w:val="2"/>
          <w:numId w:val="27"/>
        </w:numPr>
        <w:tabs>
          <w:tab w:pos="3080" w:val="left" w:leader="none"/>
        </w:tabs>
        <w:spacing w:line="240" w:lineRule="auto" w:before="0" w:after="0"/>
        <w:ind w:left="3079" w:right="0" w:hanging="382"/>
        <w:jc w:val="left"/>
        <w:rPr>
          <w:i/>
        </w:rPr>
      </w:pPr>
      <w:bookmarkStart w:name="_TOC_250184" w:id="129"/>
      <w:r>
        <w:rPr>
          <w:i/>
          <w:color w:val="231F20"/>
          <w:w w:val="90"/>
        </w:rPr>
        <w:t>Самосталност</w:t>
      </w:r>
      <w:r>
        <w:rPr>
          <w:i/>
          <w:color w:val="231F20"/>
          <w:spacing w:val="-2"/>
        </w:rPr>
        <w:t> </w:t>
      </w:r>
      <w:r>
        <w:rPr>
          <w:i/>
          <w:color w:val="231F20"/>
          <w:w w:val="90"/>
        </w:rPr>
        <w:t>у</w:t>
      </w:r>
      <w:r>
        <w:rPr>
          <w:i/>
          <w:color w:val="231F20"/>
          <w:spacing w:val="-2"/>
        </w:rPr>
        <w:t> </w:t>
      </w:r>
      <w:bookmarkEnd w:id="129"/>
      <w:r>
        <w:rPr>
          <w:i/>
          <w:color w:val="231F20"/>
          <w:spacing w:val="-4"/>
          <w:w w:val="90"/>
        </w:rPr>
        <w:t>раду</w:t>
      </w:r>
    </w:p>
    <w:p>
      <w:pPr>
        <w:pStyle w:val="BodyText"/>
        <w:spacing w:before="164"/>
        <w:ind w:left="693" w:right="680"/>
      </w:pPr>
      <w:r>
        <w:rPr>
          <w:color w:val="231F20"/>
          <w:w w:val="90"/>
        </w:rPr>
        <w:t>Устав прописује да је државна управа самостална, везана Уставом </w:t>
      </w:r>
      <w:r>
        <w:rPr>
          <w:color w:val="231F20"/>
          <w:spacing w:val="-4"/>
        </w:rPr>
        <w:t>и</w:t>
      </w:r>
      <w:r>
        <w:rPr>
          <w:color w:val="231F20"/>
          <w:spacing w:val="-11"/>
        </w:rPr>
        <w:t> </w:t>
      </w:r>
      <w:r>
        <w:rPr>
          <w:color w:val="231F20"/>
          <w:spacing w:val="-4"/>
        </w:rPr>
        <w:t>законом</w:t>
      </w:r>
      <w:r>
        <w:rPr>
          <w:color w:val="231F20"/>
          <w:spacing w:val="-11"/>
        </w:rPr>
        <w:t> </w:t>
      </w:r>
      <w:r>
        <w:rPr>
          <w:color w:val="231F20"/>
          <w:spacing w:val="-4"/>
        </w:rPr>
        <w:t>и</w:t>
      </w:r>
      <w:r>
        <w:rPr>
          <w:color w:val="231F20"/>
          <w:spacing w:val="-11"/>
        </w:rPr>
        <w:t> </w:t>
      </w:r>
      <w:r>
        <w:rPr>
          <w:color w:val="231F20"/>
          <w:spacing w:val="-4"/>
        </w:rPr>
        <w:t>за</w:t>
      </w:r>
      <w:r>
        <w:rPr>
          <w:color w:val="231F20"/>
          <w:spacing w:val="-11"/>
        </w:rPr>
        <w:t> </w:t>
      </w:r>
      <w:r>
        <w:rPr>
          <w:color w:val="231F20"/>
          <w:spacing w:val="-4"/>
        </w:rPr>
        <w:t>свој</w:t>
      </w:r>
      <w:r>
        <w:rPr>
          <w:color w:val="231F20"/>
          <w:spacing w:val="-11"/>
        </w:rPr>
        <w:t> </w:t>
      </w:r>
      <w:r>
        <w:rPr>
          <w:color w:val="231F20"/>
          <w:spacing w:val="-4"/>
        </w:rPr>
        <w:t>рад</w:t>
      </w:r>
      <w:r>
        <w:rPr>
          <w:color w:val="231F20"/>
          <w:spacing w:val="-11"/>
        </w:rPr>
        <w:t> </w:t>
      </w:r>
      <w:r>
        <w:rPr>
          <w:color w:val="231F20"/>
          <w:spacing w:val="-4"/>
        </w:rPr>
        <w:t>одговорна</w:t>
      </w:r>
      <w:r>
        <w:rPr>
          <w:color w:val="231F20"/>
          <w:spacing w:val="-11"/>
        </w:rPr>
        <w:t> </w:t>
      </w:r>
      <w:r>
        <w:rPr>
          <w:color w:val="231F20"/>
          <w:spacing w:val="-4"/>
        </w:rPr>
        <w:t>Влади.</w:t>
      </w:r>
      <w:r>
        <w:rPr>
          <w:color w:val="231F20"/>
          <w:spacing w:val="-11"/>
        </w:rPr>
        <w:t> </w:t>
      </w:r>
      <w:r>
        <w:rPr>
          <w:color w:val="231F20"/>
          <w:spacing w:val="-4"/>
        </w:rPr>
        <w:t>Као</w:t>
      </w:r>
      <w:r>
        <w:rPr>
          <w:color w:val="231F20"/>
          <w:spacing w:val="-11"/>
        </w:rPr>
        <w:t> </w:t>
      </w:r>
      <w:r>
        <w:rPr>
          <w:color w:val="231F20"/>
          <w:spacing w:val="-4"/>
        </w:rPr>
        <w:t>прво</w:t>
      </w:r>
      <w:r>
        <w:rPr>
          <w:color w:val="231F20"/>
          <w:spacing w:val="-11"/>
        </w:rPr>
        <w:t> </w:t>
      </w:r>
      <w:r>
        <w:rPr>
          <w:color w:val="231F20"/>
          <w:spacing w:val="-4"/>
        </w:rPr>
        <w:t>од</w:t>
      </w:r>
      <w:r>
        <w:rPr>
          <w:color w:val="231F20"/>
          <w:spacing w:val="-11"/>
        </w:rPr>
        <w:t> </w:t>
      </w:r>
      <w:r>
        <w:rPr>
          <w:color w:val="231F20"/>
          <w:spacing w:val="-4"/>
        </w:rPr>
        <w:t>начела</w:t>
      </w:r>
      <w:r>
        <w:rPr>
          <w:color w:val="231F20"/>
          <w:spacing w:val="-11"/>
        </w:rPr>
        <w:t> </w:t>
      </w:r>
      <w:r>
        <w:rPr>
          <w:color w:val="231F20"/>
          <w:spacing w:val="-4"/>
        </w:rPr>
        <w:t>за</w:t>
      </w:r>
      <w:r>
        <w:rPr>
          <w:color w:val="231F20"/>
          <w:spacing w:val="-11"/>
        </w:rPr>
        <w:t> </w:t>
      </w:r>
      <w:r>
        <w:rPr>
          <w:color w:val="231F20"/>
          <w:spacing w:val="-4"/>
        </w:rPr>
        <w:t>де- </w:t>
      </w:r>
      <w:r>
        <w:rPr>
          <w:color w:val="231F20"/>
          <w:spacing w:val="-8"/>
        </w:rPr>
        <w:t>ловање органа државне управе, Закон о државној управи утврђује да </w:t>
      </w:r>
      <w:r>
        <w:rPr>
          <w:color w:val="231F20"/>
          <w:spacing w:val="-4"/>
        </w:rPr>
        <w:t>су</w:t>
      </w:r>
      <w:r>
        <w:rPr>
          <w:color w:val="231F20"/>
          <w:spacing w:val="-11"/>
        </w:rPr>
        <w:t> </w:t>
      </w:r>
      <w:r>
        <w:rPr>
          <w:color w:val="231F20"/>
          <w:spacing w:val="-4"/>
        </w:rPr>
        <w:t>ти</w:t>
      </w:r>
      <w:r>
        <w:rPr>
          <w:color w:val="231F20"/>
          <w:spacing w:val="-11"/>
        </w:rPr>
        <w:t> </w:t>
      </w:r>
      <w:r>
        <w:rPr>
          <w:color w:val="231F20"/>
          <w:spacing w:val="-4"/>
        </w:rPr>
        <w:t>органи</w:t>
      </w:r>
      <w:r>
        <w:rPr>
          <w:color w:val="231F20"/>
          <w:spacing w:val="-11"/>
        </w:rPr>
        <w:t> </w:t>
      </w:r>
      <w:r>
        <w:rPr>
          <w:color w:val="231F20"/>
          <w:spacing w:val="-4"/>
        </w:rPr>
        <w:t>самостални</w:t>
      </w:r>
      <w:r>
        <w:rPr>
          <w:color w:val="231F20"/>
          <w:spacing w:val="-11"/>
        </w:rPr>
        <w:t> </w:t>
      </w:r>
      <w:r>
        <w:rPr>
          <w:color w:val="231F20"/>
          <w:spacing w:val="-4"/>
        </w:rPr>
        <w:t>у</w:t>
      </w:r>
      <w:r>
        <w:rPr>
          <w:color w:val="231F20"/>
          <w:spacing w:val="-11"/>
        </w:rPr>
        <w:t> </w:t>
      </w:r>
      <w:r>
        <w:rPr>
          <w:color w:val="231F20"/>
          <w:spacing w:val="-4"/>
        </w:rPr>
        <w:t>вршењу</w:t>
      </w:r>
      <w:r>
        <w:rPr>
          <w:color w:val="231F20"/>
          <w:spacing w:val="-11"/>
        </w:rPr>
        <w:t> </w:t>
      </w:r>
      <w:r>
        <w:rPr>
          <w:color w:val="231F20"/>
          <w:spacing w:val="-4"/>
        </w:rPr>
        <w:t>својих</w:t>
      </w:r>
      <w:r>
        <w:rPr>
          <w:color w:val="231F20"/>
          <w:spacing w:val="-11"/>
        </w:rPr>
        <w:t> </w:t>
      </w:r>
      <w:r>
        <w:rPr>
          <w:color w:val="231F20"/>
          <w:spacing w:val="-4"/>
        </w:rPr>
        <w:t>послова</w:t>
      </w:r>
      <w:r>
        <w:rPr>
          <w:color w:val="231F20"/>
          <w:spacing w:val="-11"/>
        </w:rPr>
        <w:t> </w:t>
      </w:r>
      <w:r>
        <w:rPr>
          <w:color w:val="231F20"/>
          <w:spacing w:val="-4"/>
        </w:rPr>
        <w:t>и</w:t>
      </w:r>
      <w:r>
        <w:rPr>
          <w:color w:val="231F20"/>
          <w:spacing w:val="-11"/>
        </w:rPr>
        <w:t> </w:t>
      </w:r>
      <w:r>
        <w:rPr>
          <w:color w:val="231F20"/>
          <w:spacing w:val="-4"/>
        </w:rPr>
        <w:t>да</w:t>
      </w:r>
      <w:r>
        <w:rPr>
          <w:color w:val="231F20"/>
          <w:spacing w:val="-11"/>
        </w:rPr>
        <w:t> </w:t>
      </w:r>
      <w:r>
        <w:rPr>
          <w:color w:val="231F20"/>
          <w:spacing w:val="-4"/>
        </w:rPr>
        <w:t>раде</w:t>
      </w:r>
      <w:r>
        <w:rPr>
          <w:color w:val="231F20"/>
          <w:spacing w:val="-11"/>
        </w:rPr>
        <w:t> </w:t>
      </w:r>
      <w:r>
        <w:rPr>
          <w:color w:val="231F20"/>
          <w:spacing w:val="-4"/>
        </w:rPr>
        <w:t>у</w:t>
      </w:r>
      <w:r>
        <w:rPr>
          <w:color w:val="231F20"/>
          <w:spacing w:val="-11"/>
        </w:rPr>
        <w:t> </w:t>
      </w:r>
      <w:r>
        <w:rPr>
          <w:color w:val="231F20"/>
          <w:spacing w:val="-4"/>
        </w:rPr>
        <w:t>окви- </w:t>
      </w:r>
      <w:r>
        <w:rPr>
          <w:color w:val="231F20"/>
          <w:spacing w:val="-6"/>
        </w:rPr>
        <w:t>ру</w:t>
      </w:r>
      <w:r>
        <w:rPr>
          <w:color w:val="231F20"/>
          <w:spacing w:val="-11"/>
        </w:rPr>
        <w:t> </w:t>
      </w:r>
      <w:r>
        <w:rPr>
          <w:color w:val="231F20"/>
          <w:spacing w:val="-6"/>
        </w:rPr>
        <w:t>и</w:t>
      </w:r>
      <w:r>
        <w:rPr>
          <w:color w:val="231F20"/>
          <w:spacing w:val="-11"/>
        </w:rPr>
        <w:t> </w:t>
      </w:r>
      <w:r>
        <w:rPr>
          <w:color w:val="231F20"/>
          <w:spacing w:val="-6"/>
        </w:rPr>
        <w:t>на</w:t>
      </w:r>
      <w:r>
        <w:rPr>
          <w:color w:val="231F20"/>
          <w:spacing w:val="-10"/>
        </w:rPr>
        <w:t> </w:t>
      </w:r>
      <w:r>
        <w:rPr>
          <w:color w:val="231F20"/>
          <w:spacing w:val="-6"/>
        </w:rPr>
        <w:t>основу</w:t>
      </w:r>
      <w:r>
        <w:rPr>
          <w:color w:val="231F20"/>
          <w:spacing w:val="-11"/>
        </w:rPr>
        <w:t> </w:t>
      </w:r>
      <w:r>
        <w:rPr>
          <w:color w:val="231F20"/>
          <w:spacing w:val="-6"/>
        </w:rPr>
        <w:t>Устава,</w:t>
      </w:r>
      <w:r>
        <w:rPr>
          <w:color w:val="231F20"/>
          <w:spacing w:val="-10"/>
        </w:rPr>
        <w:t> </w:t>
      </w:r>
      <w:r>
        <w:rPr>
          <w:color w:val="231F20"/>
          <w:spacing w:val="-6"/>
        </w:rPr>
        <w:t>закона,</w:t>
      </w:r>
      <w:r>
        <w:rPr>
          <w:color w:val="231F20"/>
          <w:spacing w:val="-11"/>
        </w:rPr>
        <w:t> </w:t>
      </w:r>
      <w:r>
        <w:rPr>
          <w:color w:val="231F20"/>
          <w:spacing w:val="-6"/>
        </w:rPr>
        <w:t>других</w:t>
      </w:r>
      <w:r>
        <w:rPr>
          <w:color w:val="231F20"/>
          <w:spacing w:val="-10"/>
        </w:rPr>
        <w:t> </w:t>
      </w:r>
      <w:r>
        <w:rPr>
          <w:color w:val="231F20"/>
          <w:spacing w:val="-6"/>
        </w:rPr>
        <w:t>прописа</w:t>
      </w:r>
      <w:r>
        <w:rPr>
          <w:color w:val="231F20"/>
          <w:spacing w:val="-11"/>
        </w:rPr>
        <w:t> </w:t>
      </w:r>
      <w:r>
        <w:rPr>
          <w:color w:val="231F20"/>
          <w:spacing w:val="-6"/>
        </w:rPr>
        <w:t>и</w:t>
      </w:r>
      <w:r>
        <w:rPr>
          <w:color w:val="231F20"/>
          <w:spacing w:val="-11"/>
        </w:rPr>
        <w:t> </w:t>
      </w:r>
      <w:r>
        <w:rPr>
          <w:color w:val="231F20"/>
          <w:spacing w:val="-6"/>
        </w:rPr>
        <w:t>општих</w:t>
      </w:r>
      <w:r>
        <w:rPr>
          <w:color w:val="231F20"/>
          <w:spacing w:val="-10"/>
        </w:rPr>
        <w:t> </w:t>
      </w:r>
      <w:r>
        <w:rPr>
          <w:color w:val="231F20"/>
          <w:spacing w:val="-6"/>
        </w:rPr>
        <w:t>аката.</w:t>
      </w:r>
      <w:r>
        <w:rPr>
          <w:color w:val="231F20"/>
          <w:spacing w:val="-11"/>
        </w:rPr>
        <w:t> </w:t>
      </w:r>
      <w:r>
        <w:rPr>
          <w:color w:val="231F20"/>
          <w:spacing w:val="-6"/>
        </w:rPr>
        <w:t>Закон </w:t>
      </w:r>
      <w:r>
        <w:rPr>
          <w:color w:val="231F20"/>
        </w:rPr>
        <w:t>о</w:t>
      </w:r>
      <w:r>
        <w:rPr>
          <w:color w:val="231F20"/>
          <w:spacing w:val="-6"/>
        </w:rPr>
        <w:t> </w:t>
      </w:r>
      <w:r>
        <w:rPr>
          <w:color w:val="231F20"/>
        </w:rPr>
        <w:t>државним</w:t>
      </w:r>
      <w:r>
        <w:rPr>
          <w:color w:val="231F20"/>
          <w:spacing w:val="-6"/>
        </w:rPr>
        <w:t> </w:t>
      </w:r>
      <w:r>
        <w:rPr>
          <w:color w:val="231F20"/>
        </w:rPr>
        <w:t>службеницима</w:t>
      </w:r>
      <w:r>
        <w:rPr>
          <w:color w:val="231F20"/>
          <w:spacing w:val="-6"/>
        </w:rPr>
        <w:t> </w:t>
      </w:r>
      <w:r>
        <w:rPr>
          <w:color w:val="231F20"/>
        </w:rPr>
        <w:t>не</w:t>
      </w:r>
      <w:r>
        <w:rPr>
          <w:color w:val="231F20"/>
          <w:spacing w:val="-6"/>
        </w:rPr>
        <w:t> </w:t>
      </w:r>
      <w:r>
        <w:rPr>
          <w:color w:val="231F20"/>
        </w:rPr>
        <w:t>говори</w:t>
      </w:r>
      <w:r>
        <w:rPr>
          <w:color w:val="231F20"/>
          <w:spacing w:val="-6"/>
        </w:rPr>
        <w:t> </w:t>
      </w:r>
      <w:r>
        <w:rPr>
          <w:color w:val="231F20"/>
        </w:rPr>
        <w:t>изричито</w:t>
      </w:r>
      <w:r>
        <w:rPr>
          <w:color w:val="231F20"/>
          <w:spacing w:val="-6"/>
        </w:rPr>
        <w:t> </w:t>
      </w:r>
      <w:r>
        <w:rPr>
          <w:color w:val="231F20"/>
        </w:rPr>
        <w:t>о</w:t>
      </w:r>
      <w:r>
        <w:rPr>
          <w:color w:val="231F20"/>
          <w:spacing w:val="-6"/>
        </w:rPr>
        <w:t> </w:t>
      </w:r>
      <w:r>
        <w:rPr>
          <w:color w:val="231F20"/>
        </w:rPr>
        <w:t>самосталности, </w:t>
      </w:r>
      <w:r>
        <w:rPr>
          <w:color w:val="231F20"/>
          <w:spacing w:val="-6"/>
        </w:rPr>
        <w:t>али</w:t>
      </w:r>
      <w:r>
        <w:rPr>
          <w:color w:val="231F20"/>
          <w:spacing w:val="-15"/>
        </w:rPr>
        <w:t> </w:t>
      </w:r>
      <w:r>
        <w:rPr>
          <w:color w:val="231F20"/>
          <w:spacing w:val="-6"/>
        </w:rPr>
        <w:t>забрањује</w:t>
      </w:r>
      <w:r>
        <w:rPr>
          <w:color w:val="231F20"/>
          <w:spacing w:val="-15"/>
        </w:rPr>
        <w:t> </w:t>
      </w:r>
      <w:r>
        <w:rPr>
          <w:color w:val="231F20"/>
          <w:spacing w:val="-6"/>
        </w:rPr>
        <w:t>било</w:t>
      </w:r>
      <w:r>
        <w:rPr>
          <w:color w:val="231F20"/>
          <w:spacing w:val="-15"/>
        </w:rPr>
        <w:t> </w:t>
      </w:r>
      <w:r>
        <w:rPr>
          <w:color w:val="231F20"/>
          <w:spacing w:val="-6"/>
        </w:rPr>
        <w:t>коме</w:t>
      </w:r>
      <w:r>
        <w:rPr>
          <w:color w:val="231F20"/>
          <w:spacing w:val="-15"/>
        </w:rPr>
        <w:t> </w:t>
      </w:r>
      <w:r>
        <w:rPr>
          <w:color w:val="231F20"/>
          <w:spacing w:val="-6"/>
        </w:rPr>
        <w:t>да</w:t>
      </w:r>
      <w:r>
        <w:rPr>
          <w:color w:val="231F20"/>
          <w:spacing w:val="-15"/>
        </w:rPr>
        <w:t> </w:t>
      </w:r>
      <w:r>
        <w:rPr>
          <w:color w:val="231F20"/>
          <w:spacing w:val="-6"/>
        </w:rPr>
        <w:t>врши</w:t>
      </w:r>
      <w:r>
        <w:rPr>
          <w:color w:val="231F20"/>
          <w:spacing w:val="-15"/>
        </w:rPr>
        <w:t> </w:t>
      </w:r>
      <w:r>
        <w:rPr>
          <w:color w:val="231F20"/>
          <w:spacing w:val="-6"/>
        </w:rPr>
        <w:t>утицај</w:t>
      </w:r>
      <w:r>
        <w:rPr>
          <w:color w:val="231F20"/>
          <w:spacing w:val="-15"/>
        </w:rPr>
        <w:t> </w:t>
      </w:r>
      <w:r>
        <w:rPr>
          <w:color w:val="231F20"/>
          <w:spacing w:val="-6"/>
        </w:rPr>
        <w:t>на</w:t>
      </w:r>
      <w:r>
        <w:rPr>
          <w:color w:val="231F20"/>
          <w:spacing w:val="-15"/>
        </w:rPr>
        <w:t> </w:t>
      </w:r>
      <w:r>
        <w:rPr>
          <w:color w:val="231F20"/>
          <w:spacing w:val="-6"/>
        </w:rPr>
        <w:t>државног</w:t>
      </w:r>
      <w:r>
        <w:rPr>
          <w:color w:val="231F20"/>
          <w:spacing w:val="-15"/>
        </w:rPr>
        <w:t> </w:t>
      </w:r>
      <w:r>
        <w:rPr>
          <w:color w:val="231F20"/>
          <w:spacing w:val="-6"/>
        </w:rPr>
        <w:t>службеника</w:t>
      </w:r>
      <w:r>
        <w:rPr>
          <w:color w:val="231F20"/>
          <w:spacing w:val="-15"/>
        </w:rPr>
        <w:t> </w:t>
      </w:r>
      <w:r>
        <w:rPr>
          <w:color w:val="231F20"/>
          <w:spacing w:val="-6"/>
        </w:rPr>
        <w:t>да</w:t>
      </w:r>
    </w:p>
    <w:p>
      <w:pPr>
        <w:spacing w:after="0"/>
        <w:sectPr>
          <w:pgSz w:w="9080" w:h="13610"/>
          <w:pgMar w:header="0" w:footer="865" w:top="1000" w:bottom="1060" w:left="440" w:right="560"/>
        </w:sectPr>
      </w:pPr>
    </w:p>
    <w:p>
      <w:pPr>
        <w:pStyle w:val="BodyText"/>
        <w:spacing w:before="86"/>
        <w:ind w:right="571" w:firstLine="0"/>
      </w:pPr>
      <w:r>
        <w:rPr>
          <w:color w:val="231F20"/>
          <w:w w:val="90"/>
        </w:rPr>
        <w:t>нешто чини или не чини супротно прописима, што и јесте суштина на- </w:t>
      </w:r>
      <w:r>
        <w:rPr>
          <w:color w:val="231F20"/>
        </w:rPr>
        <w:t>чела</w:t>
      </w:r>
      <w:r>
        <w:rPr>
          <w:color w:val="231F20"/>
          <w:spacing w:val="-15"/>
        </w:rPr>
        <w:t> </w:t>
      </w:r>
      <w:r>
        <w:rPr>
          <w:color w:val="231F20"/>
        </w:rPr>
        <w:t>самосталности.</w:t>
      </w:r>
    </w:p>
    <w:p>
      <w:pPr>
        <w:pStyle w:val="BodyText"/>
        <w:ind w:right="571"/>
      </w:pPr>
      <w:r>
        <w:rPr>
          <w:color w:val="231F20"/>
          <w:w w:val="90"/>
        </w:rPr>
        <w:t>Према ЗИН-у, самосталност инспектора јесте његова самосталност </w:t>
      </w:r>
      <w:r>
        <w:rPr>
          <w:color w:val="231F20"/>
          <w:spacing w:val="-4"/>
        </w:rPr>
        <w:t>у</w:t>
      </w:r>
      <w:r>
        <w:rPr>
          <w:color w:val="231F20"/>
          <w:spacing w:val="-13"/>
        </w:rPr>
        <w:t> </w:t>
      </w:r>
      <w:r>
        <w:rPr>
          <w:color w:val="231F20"/>
          <w:spacing w:val="-4"/>
        </w:rPr>
        <w:t>раду</w:t>
      </w:r>
      <w:r>
        <w:rPr>
          <w:color w:val="231F20"/>
          <w:spacing w:val="-13"/>
        </w:rPr>
        <w:t> </w:t>
      </w:r>
      <w:r>
        <w:rPr>
          <w:color w:val="231F20"/>
          <w:spacing w:val="-4"/>
        </w:rPr>
        <w:t>која</w:t>
      </w:r>
      <w:r>
        <w:rPr>
          <w:color w:val="231F20"/>
          <w:spacing w:val="-12"/>
        </w:rPr>
        <w:t> </w:t>
      </w:r>
      <w:r>
        <w:rPr>
          <w:color w:val="231F20"/>
          <w:spacing w:val="-4"/>
        </w:rPr>
        <w:t>се</w:t>
      </w:r>
      <w:r>
        <w:rPr>
          <w:color w:val="231F20"/>
          <w:spacing w:val="-13"/>
        </w:rPr>
        <w:t> </w:t>
      </w:r>
      <w:r>
        <w:rPr>
          <w:color w:val="231F20"/>
          <w:spacing w:val="-4"/>
        </w:rPr>
        <w:t>простире</w:t>
      </w:r>
      <w:r>
        <w:rPr>
          <w:color w:val="231F20"/>
          <w:spacing w:val="-12"/>
        </w:rPr>
        <w:t> </w:t>
      </w:r>
      <w:r>
        <w:rPr>
          <w:color w:val="231F20"/>
          <w:spacing w:val="-4"/>
        </w:rPr>
        <w:t>у</w:t>
      </w:r>
      <w:r>
        <w:rPr>
          <w:color w:val="231F20"/>
          <w:spacing w:val="-13"/>
        </w:rPr>
        <w:t> </w:t>
      </w:r>
      <w:r>
        <w:rPr>
          <w:color w:val="231F20"/>
          <w:spacing w:val="-4"/>
        </w:rPr>
        <w:t>границама</w:t>
      </w:r>
      <w:r>
        <w:rPr>
          <w:color w:val="231F20"/>
          <w:spacing w:val="-12"/>
        </w:rPr>
        <w:t> </w:t>
      </w:r>
      <w:r>
        <w:rPr>
          <w:color w:val="231F20"/>
          <w:spacing w:val="-4"/>
        </w:rPr>
        <w:t>његових</w:t>
      </w:r>
      <w:r>
        <w:rPr>
          <w:color w:val="231F20"/>
          <w:spacing w:val="-13"/>
        </w:rPr>
        <w:t> </w:t>
      </w:r>
      <w:r>
        <w:rPr>
          <w:color w:val="231F20"/>
          <w:spacing w:val="-4"/>
        </w:rPr>
        <w:t>овлашћења</w:t>
      </w:r>
      <w:r>
        <w:rPr>
          <w:color w:val="231F20"/>
          <w:spacing w:val="-13"/>
        </w:rPr>
        <w:t> </w:t>
      </w:r>
      <w:r>
        <w:rPr>
          <w:color w:val="231F20"/>
          <w:spacing w:val="-4"/>
        </w:rPr>
        <w:t>утврђених </w:t>
      </w:r>
      <w:r>
        <w:rPr>
          <w:color w:val="231F20"/>
          <w:spacing w:val="-8"/>
        </w:rPr>
        <w:t>законом и другим прописом, а из ње произлази и његова лична </w:t>
      </w:r>
      <w:r>
        <w:rPr>
          <w:color w:val="231F20"/>
          <w:spacing w:val="-8"/>
        </w:rPr>
        <w:t>одго- </w:t>
      </w:r>
      <w:r>
        <w:rPr>
          <w:color w:val="231F20"/>
        </w:rPr>
        <w:t>ворност</w:t>
      </w:r>
      <w:r>
        <w:rPr>
          <w:color w:val="231F20"/>
          <w:spacing w:val="-2"/>
        </w:rPr>
        <w:t> </w:t>
      </w:r>
      <w:r>
        <w:rPr>
          <w:color w:val="231F20"/>
        </w:rPr>
        <w:t>за</w:t>
      </w:r>
      <w:r>
        <w:rPr>
          <w:color w:val="231F20"/>
          <w:spacing w:val="-2"/>
        </w:rPr>
        <w:t> </w:t>
      </w:r>
      <w:r>
        <w:rPr>
          <w:color w:val="231F20"/>
        </w:rPr>
        <w:t>свој</w:t>
      </w:r>
      <w:r>
        <w:rPr>
          <w:color w:val="231F20"/>
          <w:spacing w:val="-2"/>
        </w:rPr>
        <w:t> </w:t>
      </w:r>
      <w:r>
        <w:rPr>
          <w:color w:val="231F20"/>
        </w:rPr>
        <w:t>рад.</w:t>
      </w:r>
    </w:p>
    <w:p>
      <w:pPr>
        <w:pStyle w:val="BodyText"/>
        <w:ind w:right="568"/>
      </w:pPr>
      <w:r>
        <w:rPr>
          <w:color w:val="231F20"/>
          <w:w w:val="90"/>
        </w:rPr>
        <w:t>Ради заштите самосталности инспектора у раду забрањује се било </w:t>
      </w:r>
      <w:r>
        <w:rPr>
          <w:color w:val="231F20"/>
          <w:spacing w:val="-6"/>
        </w:rPr>
        <w:t>коме</w:t>
      </w:r>
      <w:r>
        <w:rPr>
          <w:color w:val="231F20"/>
          <w:spacing w:val="-11"/>
        </w:rPr>
        <w:t> </w:t>
      </w:r>
      <w:r>
        <w:rPr>
          <w:color w:val="231F20"/>
          <w:spacing w:val="-6"/>
        </w:rPr>
        <w:t>да</w:t>
      </w:r>
      <w:r>
        <w:rPr>
          <w:color w:val="231F20"/>
          <w:spacing w:val="-11"/>
        </w:rPr>
        <w:t> </w:t>
      </w:r>
      <w:r>
        <w:rPr>
          <w:color w:val="231F20"/>
          <w:spacing w:val="-6"/>
        </w:rPr>
        <w:t>искоришћавањем</w:t>
      </w:r>
      <w:r>
        <w:rPr>
          <w:color w:val="231F20"/>
          <w:spacing w:val="-10"/>
        </w:rPr>
        <w:t> </w:t>
      </w:r>
      <w:r>
        <w:rPr>
          <w:color w:val="231F20"/>
          <w:spacing w:val="-6"/>
        </w:rPr>
        <w:t>свог</w:t>
      </w:r>
      <w:r>
        <w:rPr>
          <w:color w:val="231F20"/>
          <w:spacing w:val="-11"/>
        </w:rPr>
        <w:t> </w:t>
      </w:r>
      <w:r>
        <w:rPr>
          <w:color w:val="231F20"/>
          <w:spacing w:val="-6"/>
        </w:rPr>
        <w:t>службеног</w:t>
      </w:r>
      <w:r>
        <w:rPr>
          <w:color w:val="231F20"/>
          <w:spacing w:val="-10"/>
        </w:rPr>
        <w:t> </w:t>
      </w:r>
      <w:r>
        <w:rPr>
          <w:color w:val="231F20"/>
          <w:spacing w:val="-6"/>
        </w:rPr>
        <w:t>положаја</w:t>
      </w:r>
      <w:r>
        <w:rPr>
          <w:color w:val="231F20"/>
          <w:spacing w:val="-11"/>
        </w:rPr>
        <w:t> </w:t>
      </w:r>
      <w:r>
        <w:rPr>
          <w:color w:val="231F20"/>
          <w:spacing w:val="-6"/>
        </w:rPr>
        <w:t>или</w:t>
      </w:r>
      <w:r>
        <w:rPr>
          <w:color w:val="231F20"/>
          <w:spacing w:val="-10"/>
        </w:rPr>
        <w:t> </w:t>
      </w:r>
      <w:r>
        <w:rPr>
          <w:color w:val="231F20"/>
          <w:spacing w:val="-6"/>
        </w:rPr>
        <w:t>овлашћења, </w:t>
      </w:r>
      <w:r>
        <w:rPr>
          <w:color w:val="231F20"/>
          <w:w w:val="90"/>
        </w:rPr>
        <w:t>прекорачењем граница својих овлашћења, невршењем своје дужности или на други начин онемогућава или омета инспектора у обављању ин- спекцијског</w:t>
      </w:r>
      <w:r>
        <w:rPr>
          <w:color w:val="231F20"/>
          <w:spacing w:val="-1"/>
          <w:w w:val="90"/>
        </w:rPr>
        <w:t> </w:t>
      </w:r>
      <w:r>
        <w:rPr>
          <w:color w:val="231F20"/>
          <w:w w:val="90"/>
        </w:rPr>
        <w:t>надзора</w:t>
      </w:r>
      <w:r>
        <w:rPr>
          <w:color w:val="231F20"/>
          <w:spacing w:val="-1"/>
          <w:w w:val="90"/>
        </w:rPr>
        <w:t> </w:t>
      </w:r>
      <w:r>
        <w:rPr>
          <w:color w:val="231F20"/>
          <w:w w:val="90"/>
        </w:rPr>
        <w:t>и</w:t>
      </w:r>
      <w:r>
        <w:rPr>
          <w:color w:val="231F20"/>
          <w:spacing w:val="-1"/>
          <w:w w:val="90"/>
        </w:rPr>
        <w:t> </w:t>
      </w:r>
      <w:r>
        <w:rPr>
          <w:color w:val="231F20"/>
          <w:w w:val="90"/>
        </w:rPr>
        <w:t>предузимању</w:t>
      </w:r>
      <w:r>
        <w:rPr>
          <w:color w:val="231F20"/>
          <w:spacing w:val="-1"/>
          <w:w w:val="90"/>
        </w:rPr>
        <w:t> </w:t>
      </w:r>
      <w:r>
        <w:rPr>
          <w:color w:val="231F20"/>
          <w:w w:val="90"/>
        </w:rPr>
        <w:t>мера</w:t>
      </w:r>
      <w:r>
        <w:rPr>
          <w:color w:val="231F20"/>
          <w:spacing w:val="-1"/>
          <w:w w:val="90"/>
        </w:rPr>
        <w:t> </w:t>
      </w:r>
      <w:r>
        <w:rPr>
          <w:color w:val="231F20"/>
          <w:w w:val="90"/>
        </w:rPr>
        <w:t>и</w:t>
      </w:r>
      <w:r>
        <w:rPr>
          <w:color w:val="231F20"/>
          <w:spacing w:val="-1"/>
          <w:w w:val="90"/>
        </w:rPr>
        <w:t> </w:t>
      </w:r>
      <w:r>
        <w:rPr>
          <w:color w:val="231F20"/>
          <w:w w:val="90"/>
        </w:rPr>
        <w:t>радњи</w:t>
      </w:r>
      <w:r>
        <w:rPr>
          <w:color w:val="231F20"/>
          <w:spacing w:val="-1"/>
          <w:w w:val="90"/>
        </w:rPr>
        <w:t> </w:t>
      </w:r>
      <w:r>
        <w:rPr>
          <w:color w:val="231F20"/>
          <w:w w:val="90"/>
        </w:rPr>
        <w:t>на</w:t>
      </w:r>
      <w:r>
        <w:rPr>
          <w:color w:val="231F20"/>
          <w:spacing w:val="-1"/>
          <w:w w:val="90"/>
        </w:rPr>
        <w:t> </w:t>
      </w:r>
      <w:r>
        <w:rPr>
          <w:color w:val="231F20"/>
          <w:w w:val="90"/>
        </w:rPr>
        <w:t>које</w:t>
      </w:r>
      <w:r>
        <w:rPr>
          <w:color w:val="231F20"/>
          <w:spacing w:val="-1"/>
          <w:w w:val="90"/>
        </w:rPr>
        <w:t> </w:t>
      </w:r>
      <w:r>
        <w:rPr>
          <w:color w:val="231F20"/>
          <w:w w:val="90"/>
        </w:rPr>
        <w:t>је</w:t>
      </w:r>
      <w:r>
        <w:rPr>
          <w:color w:val="231F20"/>
          <w:spacing w:val="-1"/>
          <w:w w:val="90"/>
        </w:rPr>
        <w:t> </w:t>
      </w:r>
      <w:r>
        <w:rPr>
          <w:color w:val="231F20"/>
          <w:w w:val="90"/>
        </w:rPr>
        <w:t>овлашћен. Исту заштиту самосталности као инспектор ужива у свом раду и служ- </w:t>
      </w:r>
      <w:r>
        <w:rPr>
          <w:color w:val="231F20"/>
          <w:spacing w:val="-4"/>
        </w:rPr>
        <w:t>беник</w:t>
      </w:r>
      <w:r>
        <w:rPr>
          <w:color w:val="231F20"/>
          <w:spacing w:val="-14"/>
        </w:rPr>
        <w:t> </w:t>
      </w:r>
      <w:r>
        <w:rPr>
          <w:color w:val="231F20"/>
          <w:spacing w:val="-4"/>
        </w:rPr>
        <w:t>који</w:t>
      </w:r>
      <w:r>
        <w:rPr>
          <w:color w:val="231F20"/>
          <w:spacing w:val="-14"/>
        </w:rPr>
        <w:t> </w:t>
      </w:r>
      <w:r>
        <w:rPr>
          <w:color w:val="231F20"/>
          <w:spacing w:val="-4"/>
        </w:rPr>
        <w:t>је</w:t>
      </w:r>
      <w:r>
        <w:rPr>
          <w:color w:val="231F20"/>
          <w:spacing w:val="-14"/>
        </w:rPr>
        <w:t> </w:t>
      </w:r>
      <w:r>
        <w:rPr>
          <w:color w:val="231F20"/>
          <w:spacing w:val="-4"/>
        </w:rPr>
        <w:t>овлашћен</w:t>
      </w:r>
      <w:r>
        <w:rPr>
          <w:color w:val="231F20"/>
          <w:spacing w:val="-14"/>
        </w:rPr>
        <w:t> </w:t>
      </w:r>
      <w:r>
        <w:rPr>
          <w:color w:val="231F20"/>
          <w:spacing w:val="-4"/>
        </w:rPr>
        <w:t>за</w:t>
      </w:r>
      <w:r>
        <w:rPr>
          <w:color w:val="231F20"/>
          <w:spacing w:val="-14"/>
        </w:rPr>
        <w:t> </w:t>
      </w:r>
      <w:r>
        <w:rPr>
          <w:color w:val="231F20"/>
          <w:spacing w:val="-4"/>
        </w:rPr>
        <w:t>вршење</w:t>
      </w:r>
      <w:r>
        <w:rPr>
          <w:color w:val="231F20"/>
          <w:spacing w:val="-14"/>
        </w:rPr>
        <w:t> </w:t>
      </w:r>
      <w:r>
        <w:rPr>
          <w:color w:val="231F20"/>
          <w:spacing w:val="-4"/>
        </w:rPr>
        <w:t>инспекцијског</w:t>
      </w:r>
      <w:r>
        <w:rPr>
          <w:color w:val="231F20"/>
          <w:spacing w:val="-14"/>
        </w:rPr>
        <w:t> </w:t>
      </w:r>
      <w:r>
        <w:rPr>
          <w:color w:val="231F20"/>
          <w:spacing w:val="-4"/>
        </w:rPr>
        <w:t>надзора.</w:t>
      </w:r>
    </w:p>
    <w:p>
      <w:pPr>
        <w:pStyle w:val="BodyText"/>
        <w:spacing w:before="2"/>
        <w:ind w:left="0" w:firstLine="0"/>
        <w:jc w:val="left"/>
        <w:rPr>
          <w:sz w:val="24"/>
        </w:rPr>
      </w:pPr>
    </w:p>
    <w:p>
      <w:pPr>
        <w:pStyle w:val="Heading4"/>
        <w:numPr>
          <w:ilvl w:val="2"/>
          <w:numId w:val="27"/>
        </w:numPr>
        <w:tabs>
          <w:tab w:pos="3154" w:val="left" w:leader="none"/>
        </w:tabs>
        <w:spacing w:line="240" w:lineRule="auto" w:before="1" w:after="0"/>
        <w:ind w:left="3153" w:right="0" w:hanging="383"/>
        <w:jc w:val="left"/>
        <w:rPr>
          <w:i/>
        </w:rPr>
      </w:pPr>
      <w:bookmarkStart w:name="_TOC_250183" w:id="130"/>
      <w:r>
        <w:rPr>
          <w:i/>
          <w:color w:val="231F20"/>
          <w:w w:val="90"/>
        </w:rPr>
        <w:t>Стручно</w:t>
      </w:r>
      <w:r>
        <w:rPr>
          <w:i/>
          <w:color w:val="231F20"/>
          <w:spacing w:val="-1"/>
        </w:rPr>
        <w:t> </w:t>
      </w:r>
      <w:bookmarkEnd w:id="130"/>
      <w:r>
        <w:rPr>
          <w:i/>
          <w:color w:val="231F20"/>
          <w:spacing w:val="-2"/>
        </w:rPr>
        <w:t>усавршавање</w:t>
      </w:r>
    </w:p>
    <w:p>
      <w:pPr>
        <w:pStyle w:val="BodyText"/>
        <w:spacing w:before="164"/>
        <w:ind w:right="567"/>
      </w:pPr>
      <w:r>
        <w:rPr>
          <w:color w:val="231F20"/>
        </w:rPr>
        <w:t>Право</w:t>
      </w:r>
      <w:r>
        <w:rPr>
          <w:color w:val="231F20"/>
          <w:spacing w:val="-4"/>
        </w:rPr>
        <w:t> </w:t>
      </w:r>
      <w:r>
        <w:rPr>
          <w:color w:val="231F20"/>
        </w:rPr>
        <w:t>и</w:t>
      </w:r>
      <w:r>
        <w:rPr>
          <w:color w:val="231F20"/>
          <w:spacing w:val="-4"/>
        </w:rPr>
        <w:t> </w:t>
      </w:r>
      <w:r>
        <w:rPr>
          <w:color w:val="231F20"/>
        </w:rPr>
        <w:t>дужности</w:t>
      </w:r>
      <w:r>
        <w:rPr>
          <w:color w:val="231F20"/>
          <w:spacing w:val="-4"/>
        </w:rPr>
        <w:t> </w:t>
      </w:r>
      <w:r>
        <w:rPr>
          <w:color w:val="231F20"/>
        </w:rPr>
        <w:t>стручног</w:t>
      </w:r>
      <w:r>
        <w:rPr>
          <w:color w:val="231F20"/>
          <w:spacing w:val="-4"/>
        </w:rPr>
        <w:t> </w:t>
      </w:r>
      <w:r>
        <w:rPr>
          <w:color w:val="231F20"/>
        </w:rPr>
        <w:t>усавршавања</w:t>
      </w:r>
      <w:r>
        <w:rPr>
          <w:color w:val="231F20"/>
          <w:spacing w:val="-4"/>
        </w:rPr>
        <w:t> </w:t>
      </w:r>
      <w:r>
        <w:rPr>
          <w:color w:val="231F20"/>
        </w:rPr>
        <w:t>имају</w:t>
      </w:r>
      <w:r>
        <w:rPr>
          <w:color w:val="231F20"/>
          <w:spacing w:val="-4"/>
        </w:rPr>
        <w:t> </w:t>
      </w:r>
      <w:r>
        <w:rPr>
          <w:color w:val="231F20"/>
        </w:rPr>
        <w:t>инспектори</w:t>
      </w:r>
      <w:r>
        <w:rPr>
          <w:color w:val="231F20"/>
          <w:spacing w:val="-4"/>
        </w:rPr>
        <w:t> </w:t>
      </w:r>
      <w:r>
        <w:rPr>
          <w:color w:val="231F20"/>
        </w:rPr>
        <w:t>и </w:t>
      </w:r>
      <w:r>
        <w:rPr>
          <w:color w:val="231F20"/>
          <w:spacing w:val="-8"/>
        </w:rPr>
        <w:t>службеници овлашћени за вршење инспекцијског надзора. Остварују </w:t>
      </w:r>
      <w:r>
        <w:rPr>
          <w:color w:val="231F20"/>
          <w:w w:val="90"/>
        </w:rPr>
        <w:t>га у складу са законом који уређује права и дужности државних служ- </w:t>
      </w:r>
      <w:r>
        <w:rPr>
          <w:color w:val="231F20"/>
          <w:spacing w:val="-2"/>
        </w:rPr>
        <w:t>беника,</w:t>
      </w:r>
      <w:r>
        <w:rPr>
          <w:color w:val="231F20"/>
          <w:spacing w:val="-12"/>
        </w:rPr>
        <w:t> </w:t>
      </w:r>
      <w:r>
        <w:rPr>
          <w:color w:val="231F20"/>
          <w:spacing w:val="-2"/>
        </w:rPr>
        <w:t>односно</w:t>
      </w:r>
      <w:r>
        <w:rPr>
          <w:color w:val="231F20"/>
          <w:spacing w:val="-12"/>
        </w:rPr>
        <w:t> </w:t>
      </w:r>
      <w:r>
        <w:rPr>
          <w:color w:val="231F20"/>
          <w:spacing w:val="-2"/>
        </w:rPr>
        <w:t>законом</w:t>
      </w:r>
      <w:r>
        <w:rPr>
          <w:color w:val="231F20"/>
          <w:spacing w:val="-12"/>
        </w:rPr>
        <w:t> </w:t>
      </w:r>
      <w:r>
        <w:rPr>
          <w:color w:val="231F20"/>
          <w:spacing w:val="-2"/>
        </w:rPr>
        <w:t>који</w:t>
      </w:r>
      <w:r>
        <w:rPr>
          <w:color w:val="231F20"/>
          <w:spacing w:val="-12"/>
        </w:rPr>
        <w:t> </w:t>
      </w:r>
      <w:r>
        <w:rPr>
          <w:color w:val="231F20"/>
          <w:spacing w:val="-2"/>
        </w:rPr>
        <w:t>уређује</w:t>
      </w:r>
      <w:r>
        <w:rPr>
          <w:color w:val="231F20"/>
          <w:spacing w:val="-12"/>
        </w:rPr>
        <w:t> </w:t>
      </w:r>
      <w:r>
        <w:rPr>
          <w:color w:val="231F20"/>
          <w:spacing w:val="-2"/>
        </w:rPr>
        <w:t>прaвa</w:t>
      </w:r>
      <w:r>
        <w:rPr>
          <w:color w:val="231F20"/>
          <w:spacing w:val="-12"/>
        </w:rPr>
        <w:t> </w:t>
      </w:r>
      <w:r>
        <w:rPr>
          <w:color w:val="231F20"/>
          <w:spacing w:val="-2"/>
        </w:rPr>
        <w:t>и</w:t>
      </w:r>
      <w:r>
        <w:rPr>
          <w:color w:val="231F20"/>
          <w:spacing w:val="-12"/>
        </w:rPr>
        <w:t> </w:t>
      </w:r>
      <w:r>
        <w:rPr>
          <w:color w:val="231F20"/>
          <w:spacing w:val="-2"/>
        </w:rPr>
        <w:t>дужнoсти</w:t>
      </w:r>
      <w:r>
        <w:rPr>
          <w:color w:val="231F20"/>
          <w:spacing w:val="-12"/>
        </w:rPr>
        <w:t> </w:t>
      </w:r>
      <w:r>
        <w:rPr>
          <w:color w:val="231F20"/>
          <w:spacing w:val="-2"/>
        </w:rPr>
        <w:t>из</w:t>
      </w:r>
      <w:r>
        <w:rPr>
          <w:color w:val="231F20"/>
          <w:spacing w:val="-12"/>
        </w:rPr>
        <w:t> </w:t>
      </w:r>
      <w:r>
        <w:rPr>
          <w:color w:val="231F20"/>
          <w:spacing w:val="-2"/>
        </w:rPr>
        <w:t>рaднoг </w:t>
      </w:r>
      <w:r>
        <w:rPr>
          <w:color w:val="231F20"/>
          <w:spacing w:val="-4"/>
        </w:rPr>
        <w:t>oднoсa</w:t>
      </w:r>
      <w:r>
        <w:rPr>
          <w:color w:val="231F20"/>
          <w:spacing w:val="-13"/>
        </w:rPr>
        <w:t> </w:t>
      </w:r>
      <w:r>
        <w:rPr>
          <w:color w:val="231F20"/>
          <w:spacing w:val="-4"/>
        </w:rPr>
        <w:t>зaпoслeних</w:t>
      </w:r>
      <w:r>
        <w:rPr>
          <w:color w:val="231F20"/>
          <w:spacing w:val="-13"/>
        </w:rPr>
        <w:t> </w:t>
      </w:r>
      <w:r>
        <w:rPr>
          <w:color w:val="231F20"/>
          <w:spacing w:val="-4"/>
        </w:rPr>
        <w:t>у</w:t>
      </w:r>
      <w:r>
        <w:rPr>
          <w:color w:val="231F20"/>
          <w:spacing w:val="-12"/>
        </w:rPr>
        <w:t> </w:t>
      </w:r>
      <w:r>
        <w:rPr>
          <w:color w:val="231F20"/>
          <w:spacing w:val="-4"/>
        </w:rPr>
        <w:t>oргaнимa</w:t>
      </w:r>
      <w:r>
        <w:rPr>
          <w:color w:val="231F20"/>
          <w:spacing w:val="-13"/>
        </w:rPr>
        <w:t> </w:t>
      </w:r>
      <w:r>
        <w:rPr>
          <w:color w:val="231F20"/>
          <w:spacing w:val="-4"/>
        </w:rPr>
        <w:t>aутoнoмних</w:t>
      </w:r>
      <w:r>
        <w:rPr>
          <w:color w:val="231F20"/>
          <w:spacing w:val="-12"/>
        </w:rPr>
        <w:t> </w:t>
      </w:r>
      <w:r>
        <w:rPr>
          <w:color w:val="231F20"/>
          <w:spacing w:val="-4"/>
        </w:rPr>
        <w:t>пoкрajинa</w:t>
      </w:r>
      <w:r>
        <w:rPr>
          <w:color w:val="231F20"/>
          <w:spacing w:val="-13"/>
        </w:rPr>
        <w:t> </w:t>
      </w:r>
      <w:r>
        <w:rPr>
          <w:color w:val="231F20"/>
          <w:spacing w:val="-4"/>
        </w:rPr>
        <w:t>и</w:t>
      </w:r>
      <w:r>
        <w:rPr>
          <w:color w:val="231F20"/>
          <w:spacing w:val="-12"/>
        </w:rPr>
        <w:t> </w:t>
      </w:r>
      <w:r>
        <w:rPr>
          <w:color w:val="231F20"/>
          <w:spacing w:val="-4"/>
        </w:rPr>
        <w:t>jeдиницaмa </w:t>
      </w:r>
      <w:r>
        <w:rPr>
          <w:color w:val="231F20"/>
          <w:spacing w:val="-2"/>
        </w:rPr>
        <w:t>лoкaлнe</w:t>
      </w:r>
      <w:r>
        <w:rPr>
          <w:color w:val="231F20"/>
          <w:spacing w:val="-20"/>
        </w:rPr>
        <w:t> </w:t>
      </w:r>
      <w:r>
        <w:rPr>
          <w:color w:val="231F20"/>
          <w:spacing w:val="-2"/>
        </w:rPr>
        <w:t>сaмoупрaвe,</w:t>
      </w:r>
      <w:r>
        <w:rPr>
          <w:color w:val="231F20"/>
          <w:spacing w:val="-20"/>
        </w:rPr>
        <w:t> </w:t>
      </w:r>
      <w:r>
        <w:rPr>
          <w:color w:val="231F20"/>
          <w:spacing w:val="-2"/>
        </w:rPr>
        <w:t>као</w:t>
      </w:r>
      <w:r>
        <w:rPr>
          <w:color w:val="231F20"/>
          <w:spacing w:val="-20"/>
        </w:rPr>
        <w:t> </w:t>
      </w:r>
      <w:r>
        <w:rPr>
          <w:color w:val="231F20"/>
          <w:spacing w:val="-2"/>
        </w:rPr>
        <w:t>и</w:t>
      </w:r>
      <w:r>
        <w:rPr>
          <w:color w:val="231F20"/>
          <w:spacing w:val="-20"/>
        </w:rPr>
        <w:t> </w:t>
      </w:r>
      <w:r>
        <w:rPr>
          <w:color w:val="231F20"/>
          <w:spacing w:val="-2"/>
        </w:rPr>
        <w:t>посебним</w:t>
      </w:r>
      <w:r>
        <w:rPr>
          <w:color w:val="231F20"/>
          <w:spacing w:val="-20"/>
        </w:rPr>
        <w:t> </w:t>
      </w:r>
      <w:r>
        <w:rPr>
          <w:color w:val="231F20"/>
          <w:spacing w:val="-2"/>
        </w:rPr>
        <w:t>законом.</w:t>
      </w:r>
    </w:p>
    <w:p>
      <w:pPr>
        <w:pStyle w:val="BodyText"/>
        <w:ind w:right="567"/>
      </w:pPr>
      <w:r>
        <w:rPr>
          <w:color w:val="231F20"/>
          <w:spacing w:val="-6"/>
        </w:rPr>
        <w:t>На</w:t>
      </w:r>
      <w:r>
        <w:rPr>
          <w:color w:val="231F20"/>
          <w:spacing w:val="-7"/>
        </w:rPr>
        <w:t> </w:t>
      </w:r>
      <w:r>
        <w:rPr>
          <w:color w:val="231F20"/>
          <w:spacing w:val="-6"/>
        </w:rPr>
        <w:t>општи</w:t>
      </w:r>
      <w:r>
        <w:rPr>
          <w:color w:val="231F20"/>
          <w:spacing w:val="-7"/>
        </w:rPr>
        <w:t> </w:t>
      </w:r>
      <w:r>
        <w:rPr>
          <w:color w:val="231F20"/>
          <w:spacing w:val="-6"/>
        </w:rPr>
        <w:t>начин</w:t>
      </w:r>
      <w:r>
        <w:rPr>
          <w:color w:val="231F20"/>
          <w:spacing w:val="-7"/>
        </w:rPr>
        <w:t> </w:t>
      </w:r>
      <w:r>
        <w:rPr>
          <w:color w:val="231F20"/>
          <w:spacing w:val="-6"/>
        </w:rPr>
        <w:t>уређено</w:t>
      </w:r>
      <w:r>
        <w:rPr>
          <w:color w:val="231F20"/>
          <w:spacing w:val="-7"/>
        </w:rPr>
        <w:t> </w:t>
      </w:r>
      <w:r>
        <w:rPr>
          <w:color w:val="231F20"/>
          <w:spacing w:val="-6"/>
        </w:rPr>
        <w:t>у</w:t>
      </w:r>
      <w:r>
        <w:rPr>
          <w:color w:val="231F20"/>
          <w:spacing w:val="-7"/>
        </w:rPr>
        <w:t> </w:t>
      </w:r>
      <w:r>
        <w:rPr>
          <w:color w:val="231F20"/>
          <w:spacing w:val="-6"/>
        </w:rPr>
        <w:t>ЗИН-у,</w:t>
      </w:r>
      <w:r>
        <w:rPr>
          <w:color w:val="231F20"/>
          <w:spacing w:val="-7"/>
        </w:rPr>
        <w:t> </w:t>
      </w:r>
      <w:r>
        <w:rPr>
          <w:color w:val="231F20"/>
          <w:spacing w:val="-6"/>
        </w:rPr>
        <w:t>право</w:t>
      </w:r>
      <w:r>
        <w:rPr>
          <w:color w:val="231F20"/>
          <w:spacing w:val="-7"/>
        </w:rPr>
        <w:t> </w:t>
      </w:r>
      <w:r>
        <w:rPr>
          <w:color w:val="231F20"/>
          <w:spacing w:val="-6"/>
        </w:rPr>
        <w:t>и</w:t>
      </w:r>
      <w:r>
        <w:rPr>
          <w:color w:val="231F20"/>
          <w:spacing w:val="-7"/>
        </w:rPr>
        <w:t> </w:t>
      </w:r>
      <w:r>
        <w:rPr>
          <w:color w:val="231F20"/>
          <w:spacing w:val="-6"/>
        </w:rPr>
        <w:t>дужност</w:t>
      </w:r>
      <w:r>
        <w:rPr>
          <w:color w:val="231F20"/>
          <w:spacing w:val="-7"/>
        </w:rPr>
        <w:t> </w:t>
      </w:r>
      <w:r>
        <w:rPr>
          <w:color w:val="231F20"/>
          <w:spacing w:val="-6"/>
        </w:rPr>
        <w:t>стручног</w:t>
      </w:r>
      <w:r>
        <w:rPr>
          <w:color w:val="231F20"/>
          <w:spacing w:val="-7"/>
        </w:rPr>
        <w:t> </w:t>
      </w:r>
      <w:r>
        <w:rPr>
          <w:color w:val="231F20"/>
          <w:spacing w:val="-6"/>
        </w:rPr>
        <w:t>уса- </w:t>
      </w:r>
      <w:r>
        <w:rPr>
          <w:color w:val="231F20"/>
          <w:spacing w:val="-4"/>
        </w:rPr>
        <w:t>вршавања</w:t>
      </w:r>
      <w:r>
        <w:rPr>
          <w:color w:val="231F20"/>
          <w:spacing w:val="-13"/>
        </w:rPr>
        <w:t> </w:t>
      </w:r>
      <w:r>
        <w:rPr>
          <w:color w:val="231F20"/>
          <w:spacing w:val="-4"/>
        </w:rPr>
        <w:t>детаљно</w:t>
      </w:r>
      <w:r>
        <w:rPr>
          <w:color w:val="231F20"/>
          <w:spacing w:val="-13"/>
        </w:rPr>
        <w:t> </w:t>
      </w:r>
      <w:r>
        <w:rPr>
          <w:color w:val="231F20"/>
          <w:spacing w:val="-4"/>
        </w:rPr>
        <w:t>се</w:t>
      </w:r>
      <w:r>
        <w:rPr>
          <w:color w:val="231F20"/>
          <w:spacing w:val="-12"/>
        </w:rPr>
        <w:t> </w:t>
      </w:r>
      <w:r>
        <w:rPr>
          <w:color w:val="231F20"/>
          <w:spacing w:val="-4"/>
        </w:rPr>
        <w:t>уређује</w:t>
      </w:r>
      <w:r>
        <w:rPr>
          <w:color w:val="231F20"/>
          <w:spacing w:val="-13"/>
        </w:rPr>
        <w:t> </w:t>
      </w:r>
      <w:r>
        <w:rPr>
          <w:color w:val="231F20"/>
          <w:spacing w:val="-4"/>
        </w:rPr>
        <w:t>Законом</w:t>
      </w:r>
      <w:r>
        <w:rPr>
          <w:color w:val="231F20"/>
          <w:spacing w:val="-12"/>
        </w:rPr>
        <w:t> </w:t>
      </w:r>
      <w:r>
        <w:rPr>
          <w:color w:val="231F20"/>
          <w:spacing w:val="-4"/>
        </w:rPr>
        <w:t>о</w:t>
      </w:r>
      <w:r>
        <w:rPr>
          <w:color w:val="231F20"/>
          <w:spacing w:val="-13"/>
        </w:rPr>
        <w:t> </w:t>
      </w:r>
      <w:r>
        <w:rPr>
          <w:color w:val="231F20"/>
          <w:spacing w:val="-4"/>
        </w:rPr>
        <w:t>државним</w:t>
      </w:r>
      <w:r>
        <w:rPr>
          <w:color w:val="231F20"/>
          <w:spacing w:val="-12"/>
        </w:rPr>
        <w:t> </w:t>
      </w:r>
      <w:r>
        <w:rPr>
          <w:color w:val="231F20"/>
          <w:spacing w:val="-4"/>
        </w:rPr>
        <w:t>службеницима, Законом</w:t>
      </w:r>
      <w:r>
        <w:rPr>
          <w:color w:val="231F20"/>
          <w:spacing w:val="-13"/>
        </w:rPr>
        <w:t> </w:t>
      </w:r>
      <w:r>
        <w:rPr>
          <w:color w:val="231F20"/>
          <w:spacing w:val="-4"/>
        </w:rPr>
        <w:t>о</w:t>
      </w:r>
      <w:r>
        <w:rPr>
          <w:color w:val="231F20"/>
          <w:spacing w:val="-13"/>
        </w:rPr>
        <w:t> </w:t>
      </w:r>
      <w:r>
        <w:rPr>
          <w:color w:val="231F20"/>
          <w:spacing w:val="-4"/>
        </w:rPr>
        <w:t>запосленима</w:t>
      </w:r>
      <w:r>
        <w:rPr>
          <w:color w:val="231F20"/>
          <w:spacing w:val="-12"/>
        </w:rPr>
        <w:t> </w:t>
      </w:r>
      <w:r>
        <w:rPr>
          <w:color w:val="231F20"/>
          <w:spacing w:val="-4"/>
        </w:rPr>
        <w:t>у</w:t>
      </w:r>
      <w:r>
        <w:rPr>
          <w:color w:val="231F20"/>
          <w:spacing w:val="-13"/>
        </w:rPr>
        <w:t> </w:t>
      </w:r>
      <w:r>
        <w:rPr>
          <w:color w:val="231F20"/>
          <w:spacing w:val="-4"/>
        </w:rPr>
        <w:t>органима</w:t>
      </w:r>
      <w:r>
        <w:rPr>
          <w:color w:val="231F20"/>
          <w:spacing w:val="-12"/>
        </w:rPr>
        <w:t> </w:t>
      </w:r>
      <w:r>
        <w:rPr>
          <w:color w:val="231F20"/>
          <w:spacing w:val="-4"/>
        </w:rPr>
        <w:t>аутономних</w:t>
      </w:r>
      <w:r>
        <w:rPr>
          <w:color w:val="231F20"/>
          <w:spacing w:val="-13"/>
        </w:rPr>
        <w:t> </w:t>
      </w:r>
      <w:r>
        <w:rPr>
          <w:color w:val="231F20"/>
          <w:spacing w:val="-4"/>
        </w:rPr>
        <w:t>покрајина</w:t>
      </w:r>
      <w:r>
        <w:rPr>
          <w:color w:val="231F20"/>
          <w:spacing w:val="-12"/>
        </w:rPr>
        <w:t> </w:t>
      </w:r>
      <w:r>
        <w:rPr>
          <w:color w:val="231F20"/>
          <w:spacing w:val="-4"/>
        </w:rPr>
        <w:t>и</w:t>
      </w:r>
      <w:r>
        <w:rPr>
          <w:color w:val="231F20"/>
          <w:spacing w:val="-13"/>
        </w:rPr>
        <w:t> </w:t>
      </w:r>
      <w:r>
        <w:rPr>
          <w:color w:val="231F20"/>
          <w:spacing w:val="-4"/>
        </w:rPr>
        <w:t>једини- </w:t>
      </w:r>
      <w:r>
        <w:rPr>
          <w:color w:val="231F20"/>
          <w:w w:val="90"/>
        </w:rPr>
        <w:t>ца локалне самоуправе и посебним законима за поједине области ин- </w:t>
      </w:r>
      <w:r>
        <w:rPr>
          <w:color w:val="231F20"/>
          <w:spacing w:val="-4"/>
        </w:rPr>
        <w:t>спекцијског</w:t>
      </w:r>
      <w:r>
        <w:rPr>
          <w:color w:val="231F20"/>
          <w:spacing w:val="-5"/>
        </w:rPr>
        <w:t> </w:t>
      </w:r>
      <w:r>
        <w:rPr>
          <w:color w:val="231F20"/>
          <w:spacing w:val="-4"/>
        </w:rPr>
        <w:t>надзора,</w:t>
      </w:r>
      <w:r>
        <w:rPr>
          <w:color w:val="231F20"/>
          <w:spacing w:val="-5"/>
        </w:rPr>
        <w:t> </w:t>
      </w:r>
      <w:r>
        <w:rPr>
          <w:color w:val="231F20"/>
          <w:spacing w:val="-4"/>
        </w:rPr>
        <w:t>а</w:t>
      </w:r>
      <w:r>
        <w:rPr>
          <w:color w:val="231F20"/>
          <w:spacing w:val="-5"/>
        </w:rPr>
        <w:t> </w:t>
      </w:r>
      <w:r>
        <w:rPr>
          <w:color w:val="231F20"/>
          <w:spacing w:val="-4"/>
        </w:rPr>
        <w:t>начин</w:t>
      </w:r>
      <w:r>
        <w:rPr>
          <w:color w:val="231F20"/>
          <w:spacing w:val="-5"/>
        </w:rPr>
        <w:t> </w:t>
      </w:r>
      <w:r>
        <w:rPr>
          <w:color w:val="231F20"/>
          <w:spacing w:val="-4"/>
        </w:rPr>
        <w:t>реализације</w:t>
      </w:r>
      <w:r>
        <w:rPr>
          <w:color w:val="231F20"/>
          <w:spacing w:val="-5"/>
        </w:rPr>
        <w:t> </w:t>
      </w:r>
      <w:r>
        <w:rPr>
          <w:color w:val="231F20"/>
          <w:spacing w:val="-4"/>
        </w:rPr>
        <w:t>стручног</w:t>
      </w:r>
      <w:r>
        <w:rPr>
          <w:color w:val="231F20"/>
          <w:spacing w:val="-5"/>
        </w:rPr>
        <w:t> </w:t>
      </w:r>
      <w:r>
        <w:rPr>
          <w:color w:val="231F20"/>
          <w:spacing w:val="-4"/>
        </w:rPr>
        <w:t>усавршавања</w:t>
      </w:r>
      <w:r>
        <w:rPr>
          <w:color w:val="231F20"/>
          <w:spacing w:val="-5"/>
        </w:rPr>
        <w:t> </w:t>
      </w:r>
      <w:r>
        <w:rPr>
          <w:color w:val="231F20"/>
          <w:spacing w:val="-4"/>
        </w:rPr>
        <w:t>и </w:t>
      </w:r>
      <w:r>
        <w:rPr>
          <w:color w:val="231F20"/>
          <w:spacing w:val="-2"/>
        </w:rPr>
        <w:t>Законом</w:t>
      </w:r>
      <w:r>
        <w:rPr>
          <w:color w:val="231F20"/>
          <w:spacing w:val="-20"/>
        </w:rPr>
        <w:t> </w:t>
      </w:r>
      <w:r>
        <w:rPr>
          <w:color w:val="231F20"/>
          <w:spacing w:val="-2"/>
        </w:rPr>
        <w:t>о</w:t>
      </w:r>
      <w:r>
        <w:rPr>
          <w:color w:val="231F20"/>
          <w:spacing w:val="-20"/>
        </w:rPr>
        <w:t> </w:t>
      </w:r>
      <w:r>
        <w:rPr>
          <w:color w:val="231F20"/>
          <w:spacing w:val="-2"/>
        </w:rPr>
        <w:t>Националној</w:t>
      </w:r>
      <w:r>
        <w:rPr>
          <w:color w:val="231F20"/>
          <w:spacing w:val="-20"/>
        </w:rPr>
        <w:t> </w:t>
      </w:r>
      <w:r>
        <w:rPr>
          <w:color w:val="231F20"/>
          <w:spacing w:val="-2"/>
        </w:rPr>
        <w:t>академији</w:t>
      </w:r>
      <w:r>
        <w:rPr>
          <w:color w:val="231F20"/>
          <w:spacing w:val="-20"/>
        </w:rPr>
        <w:t> </w:t>
      </w:r>
      <w:r>
        <w:rPr>
          <w:color w:val="231F20"/>
          <w:spacing w:val="-2"/>
        </w:rPr>
        <w:t>за</w:t>
      </w:r>
      <w:r>
        <w:rPr>
          <w:color w:val="231F20"/>
          <w:spacing w:val="-20"/>
        </w:rPr>
        <w:t> </w:t>
      </w:r>
      <w:r>
        <w:rPr>
          <w:color w:val="231F20"/>
          <w:spacing w:val="-2"/>
        </w:rPr>
        <w:t>јавну</w:t>
      </w:r>
      <w:r>
        <w:rPr>
          <w:color w:val="231F20"/>
          <w:spacing w:val="-20"/>
        </w:rPr>
        <w:t> </w:t>
      </w:r>
      <w:r>
        <w:rPr>
          <w:color w:val="231F20"/>
          <w:spacing w:val="-2"/>
        </w:rPr>
        <w:t>управу.</w:t>
      </w:r>
    </w:p>
    <w:p>
      <w:pPr>
        <w:pStyle w:val="BodyText"/>
        <w:spacing w:before="4"/>
        <w:ind w:left="0" w:firstLine="0"/>
        <w:jc w:val="left"/>
        <w:rPr>
          <w:sz w:val="24"/>
        </w:rPr>
      </w:pPr>
    </w:p>
    <w:p>
      <w:pPr>
        <w:pStyle w:val="Heading4"/>
        <w:numPr>
          <w:ilvl w:val="2"/>
          <w:numId w:val="27"/>
        </w:numPr>
        <w:tabs>
          <w:tab w:pos="3095" w:val="left" w:leader="none"/>
        </w:tabs>
        <w:spacing w:line="240" w:lineRule="auto" w:before="0" w:after="0"/>
        <w:ind w:left="3094" w:right="0" w:hanging="382"/>
        <w:jc w:val="left"/>
        <w:rPr>
          <w:i/>
        </w:rPr>
      </w:pPr>
      <w:bookmarkStart w:name="_TOC_250182" w:id="131"/>
      <w:r>
        <w:rPr>
          <w:i/>
          <w:color w:val="231F20"/>
          <w:w w:val="85"/>
        </w:rPr>
        <w:t>Службена</w:t>
      </w:r>
      <w:r>
        <w:rPr>
          <w:i/>
          <w:color w:val="231F20"/>
          <w:spacing w:val="30"/>
        </w:rPr>
        <w:t> </w:t>
      </w:r>
      <w:bookmarkEnd w:id="131"/>
      <w:r>
        <w:rPr>
          <w:i/>
          <w:color w:val="231F20"/>
          <w:spacing w:val="-2"/>
          <w:w w:val="95"/>
        </w:rPr>
        <w:t>легитимација</w:t>
      </w:r>
    </w:p>
    <w:p>
      <w:pPr>
        <w:pStyle w:val="BodyText"/>
        <w:spacing w:before="165"/>
        <w:ind w:right="562"/>
      </w:pPr>
      <w:r>
        <w:rPr>
          <w:color w:val="231F20"/>
        </w:rPr>
        <w:t>Званична исправа којом инспектор доказује своје службено </w:t>
      </w:r>
      <w:r>
        <w:rPr>
          <w:color w:val="231F20"/>
          <w:spacing w:val="-8"/>
        </w:rPr>
        <w:t>својство и идентитет јесте службена легитимација. Издаје је руково- </w:t>
      </w:r>
      <w:r>
        <w:rPr>
          <w:color w:val="231F20"/>
          <w:w w:val="90"/>
        </w:rPr>
        <w:t>дилац инспекције, а инспектор има право и дужност да је користи док </w:t>
      </w:r>
      <w:r>
        <w:rPr>
          <w:color w:val="231F20"/>
          <w:spacing w:val="-2"/>
        </w:rPr>
        <w:t>обавља</w:t>
      </w:r>
      <w:r>
        <w:rPr>
          <w:color w:val="231F20"/>
          <w:spacing w:val="-13"/>
        </w:rPr>
        <w:t> </w:t>
      </w:r>
      <w:r>
        <w:rPr>
          <w:color w:val="231F20"/>
          <w:spacing w:val="-2"/>
        </w:rPr>
        <w:t>послове</w:t>
      </w:r>
      <w:r>
        <w:rPr>
          <w:color w:val="231F20"/>
          <w:spacing w:val="-13"/>
        </w:rPr>
        <w:t> </w:t>
      </w:r>
      <w:r>
        <w:rPr>
          <w:color w:val="231F20"/>
          <w:spacing w:val="-2"/>
        </w:rPr>
        <w:t>инспекцијског</w:t>
      </w:r>
      <w:r>
        <w:rPr>
          <w:color w:val="231F20"/>
          <w:spacing w:val="-13"/>
        </w:rPr>
        <w:t> </w:t>
      </w:r>
      <w:r>
        <w:rPr>
          <w:color w:val="231F20"/>
          <w:spacing w:val="-2"/>
        </w:rPr>
        <w:t>надзора.</w:t>
      </w:r>
    </w:p>
    <w:p>
      <w:pPr>
        <w:pStyle w:val="BodyText"/>
        <w:ind w:right="569"/>
      </w:pPr>
      <w:r>
        <w:rPr>
          <w:color w:val="231F20"/>
          <w:w w:val="90"/>
        </w:rPr>
        <w:t>Садржину</w:t>
      </w:r>
      <w:r>
        <w:rPr>
          <w:color w:val="231F20"/>
          <w:spacing w:val="-2"/>
          <w:w w:val="90"/>
        </w:rPr>
        <w:t> </w:t>
      </w:r>
      <w:r>
        <w:rPr>
          <w:color w:val="231F20"/>
          <w:w w:val="90"/>
        </w:rPr>
        <w:t>службене</w:t>
      </w:r>
      <w:r>
        <w:rPr>
          <w:color w:val="231F20"/>
          <w:spacing w:val="-2"/>
          <w:w w:val="90"/>
        </w:rPr>
        <w:t> </w:t>
      </w:r>
      <w:r>
        <w:rPr>
          <w:color w:val="231F20"/>
          <w:w w:val="90"/>
        </w:rPr>
        <w:t>легитимације</w:t>
      </w:r>
      <w:r>
        <w:rPr>
          <w:color w:val="231F20"/>
          <w:spacing w:val="-2"/>
          <w:w w:val="90"/>
        </w:rPr>
        <w:t> </w:t>
      </w:r>
      <w:r>
        <w:rPr>
          <w:color w:val="231F20"/>
          <w:w w:val="90"/>
        </w:rPr>
        <w:t>прописује</w:t>
      </w:r>
      <w:r>
        <w:rPr>
          <w:color w:val="231F20"/>
          <w:spacing w:val="-2"/>
          <w:w w:val="90"/>
        </w:rPr>
        <w:t> </w:t>
      </w:r>
      <w:r>
        <w:rPr>
          <w:color w:val="231F20"/>
          <w:w w:val="90"/>
        </w:rPr>
        <w:t>ЗИН,</w:t>
      </w:r>
      <w:r>
        <w:rPr>
          <w:color w:val="231F20"/>
          <w:spacing w:val="-2"/>
          <w:w w:val="90"/>
        </w:rPr>
        <w:t> </w:t>
      </w:r>
      <w:r>
        <w:rPr>
          <w:color w:val="231F20"/>
          <w:w w:val="90"/>
        </w:rPr>
        <w:t>а</w:t>
      </w:r>
      <w:r>
        <w:rPr>
          <w:color w:val="231F20"/>
          <w:spacing w:val="-2"/>
          <w:w w:val="90"/>
        </w:rPr>
        <w:t> </w:t>
      </w:r>
      <w:r>
        <w:rPr>
          <w:color w:val="231F20"/>
          <w:w w:val="90"/>
        </w:rPr>
        <w:t>изглед</w:t>
      </w:r>
      <w:r>
        <w:rPr>
          <w:color w:val="231F20"/>
          <w:spacing w:val="-2"/>
          <w:w w:val="90"/>
        </w:rPr>
        <w:t> </w:t>
      </w:r>
      <w:r>
        <w:rPr>
          <w:color w:val="231F20"/>
          <w:w w:val="90"/>
        </w:rPr>
        <w:t>обрасца </w:t>
      </w:r>
      <w:r>
        <w:rPr>
          <w:color w:val="231F20"/>
          <w:spacing w:val="-8"/>
        </w:rPr>
        <w:t>те легитимације министар надлежан за послове државне управе пра- вилником (на снази је правилник из 2015. године). Постоје и посебни </w:t>
      </w:r>
      <w:r>
        <w:rPr>
          <w:color w:val="231F20"/>
          <w:w w:val="90"/>
        </w:rPr>
        <w:t>правилници о изгледу службене легитимације за поједине инспекције (на пример, за управне инспекторе и за инспекторе за заштиту живот- не средине). Законом о трговини прописано је да тржишни инспектор, </w:t>
      </w:r>
      <w:r>
        <w:rPr>
          <w:color w:val="231F20"/>
          <w:spacing w:val="-6"/>
        </w:rPr>
        <w:t>поред</w:t>
      </w:r>
      <w:r>
        <w:rPr>
          <w:color w:val="231F20"/>
          <w:spacing w:val="-14"/>
        </w:rPr>
        <w:t> </w:t>
      </w:r>
      <w:r>
        <w:rPr>
          <w:color w:val="231F20"/>
          <w:spacing w:val="-6"/>
        </w:rPr>
        <w:t>службене</w:t>
      </w:r>
      <w:r>
        <w:rPr>
          <w:color w:val="231F20"/>
          <w:spacing w:val="-14"/>
        </w:rPr>
        <w:t> </w:t>
      </w:r>
      <w:r>
        <w:rPr>
          <w:color w:val="231F20"/>
          <w:spacing w:val="-6"/>
        </w:rPr>
        <w:t>легитимације,</w:t>
      </w:r>
      <w:r>
        <w:rPr>
          <w:color w:val="231F20"/>
          <w:spacing w:val="-14"/>
        </w:rPr>
        <w:t> </w:t>
      </w:r>
      <w:r>
        <w:rPr>
          <w:color w:val="231F20"/>
          <w:spacing w:val="-6"/>
        </w:rPr>
        <w:t>има</w:t>
      </w:r>
      <w:r>
        <w:rPr>
          <w:color w:val="231F20"/>
          <w:spacing w:val="-14"/>
        </w:rPr>
        <w:t> </w:t>
      </w:r>
      <w:r>
        <w:rPr>
          <w:color w:val="231F20"/>
          <w:spacing w:val="-6"/>
        </w:rPr>
        <w:t>и</w:t>
      </w:r>
      <w:r>
        <w:rPr>
          <w:color w:val="231F20"/>
          <w:spacing w:val="-14"/>
        </w:rPr>
        <w:t> </w:t>
      </w:r>
      <w:r>
        <w:rPr>
          <w:color w:val="231F20"/>
          <w:spacing w:val="-6"/>
        </w:rPr>
        <w:t>службену</w:t>
      </w:r>
      <w:r>
        <w:rPr>
          <w:color w:val="231F20"/>
          <w:spacing w:val="-14"/>
        </w:rPr>
        <w:t> </w:t>
      </w:r>
      <w:r>
        <w:rPr>
          <w:color w:val="231F20"/>
          <w:spacing w:val="-6"/>
        </w:rPr>
        <w:t>значку.</w:t>
      </w:r>
    </w:p>
    <w:p>
      <w:pPr>
        <w:pStyle w:val="BodyText"/>
        <w:ind w:right="569"/>
      </w:pPr>
      <w:r>
        <w:rPr>
          <w:color w:val="231F20"/>
          <w:spacing w:val="-8"/>
        </w:rPr>
        <w:t>Службена легитимација садржи: мали грб Републике Србије; ор- </w:t>
      </w:r>
      <w:r>
        <w:rPr>
          <w:color w:val="231F20"/>
          <w:spacing w:val="-4"/>
        </w:rPr>
        <w:t>ганизациони</w:t>
      </w:r>
      <w:r>
        <w:rPr>
          <w:color w:val="231F20"/>
          <w:spacing w:val="-10"/>
        </w:rPr>
        <w:t> </w:t>
      </w:r>
      <w:r>
        <w:rPr>
          <w:color w:val="231F20"/>
          <w:spacing w:val="-4"/>
        </w:rPr>
        <w:t>положај</w:t>
      </w:r>
      <w:r>
        <w:rPr>
          <w:color w:val="231F20"/>
          <w:spacing w:val="-10"/>
        </w:rPr>
        <w:t> </w:t>
      </w:r>
      <w:r>
        <w:rPr>
          <w:color w:val="231F20"/>
          <w:spacing w:val="-4"/>
        </w:rPr>
        <w:t>и</w:t>
      </w:r>
      <w:r>
        <w:rPr>
          <w:color w:val="231F20"/>
          <w:spacing w:val="-10"/>
        </w:rPr>
        <w:t> </w:t>
      </w:r>
      <w:r>
        <w:rPr>
          <w:color w:val="231F20"/>
          <w:spacing w:val="-4"/>
        </w:rPr>
        <w:t>назив</w:t>
      </w:r>
      <w:r>
        <w:rPr>
          <w:color w:val="231F20"/>
          <w:spacing w:val="-10"/>
        </w:rPr>
        <w:t> </w:t>
      </w:r>
      <w:r>
        <w:rPr>
          <w:color w:val="231F20"/>
          <w:spacing w:val="-4"/>
        </w:rPr>
        <w:t>надлежне</w:t>
      </w:r>
      <w:r>
        <w:rPr>
          <w:color w:val="231F20"/>
          <w:spacing w:val="-10"/>
        </w:rPr>
        <w:t> </w:t>
      </w:r>
      <w:r>
        <w:rPr>
          <w:color w:val="231F20"/>
          <w:spacing w:val="-4"/>
        </w:rPr>
        <w:t>инспекције;</w:t>
      </w:r>
      <w:r>
        <w:rPr>
          <w:color w:val="231F20"/>
          <w:spacing w:val="-10"/>
        </w:rPr>
        <w:t> </w:t>
      </w:r>
      <w:r>
        <w:rPr>
          <w:color w:val="231F20"/>
          <w:spacing w:val="-4"/>
        </w:rPr>
        <w:t>име</w:t>
      </w:r>
      <w:r>
        <w:rPr>
          <w:color w:val="231F20"/>
          <w:spacing w:val="-10"/>
        </w:rPr>
        <w:t> </w:t>
      </w:r>
      <w:r>
        <w:rPr>
          <w:color w:val="231F20"/>
          <w:spacing w:val="-4"/>
        </w:rPr>
        <w:t>и</w:t>
      </w:r>
      <w:r>
        <w:rPr>
          <w:color w:val="231F20"/>
          <w:spacing w:val="-10"/>
        </w:rPr>
        <w:t> </w:t>
      </w:r>
      <w:r>
        <w:rPr>
          <w:color w:val="231F20"/>
          <w:spacing w:val="-4"/>
        </w:rPr>
        <w:t>презиме</w:t>
      </w:r>
    </w:p>
    <w:p>
      <w:pPr>
        <w:spacing w:after="0"/>
        <w:sectPr>
          <w:pgSz w:w="9080" w:h="13610"/>
          <w:pgMar w:header="0" w:footer="865" w:top="1000" w:bottom="1060" w:left="440" w:right="560"/>
        </w:sectPr>
      </w:pPr>
    </w:p>
    <w:p>
      <w:pPr>
        <w:pStyle w:val="BodyText"/>
        <w:spacing w:before="86"/>
        <w:ind w:left="693" w:right="682" w:firstLine="0"/>
      </w:pPr>
      <w:r>
        <w:rPr>
          <w:color w:val="231F20"/>
          <w:spacing w:val="-2"/>
        </w:rPr>
        <w:t>инспектора;</w:t>
      </w:r>
      <w:r>
        <w:rPr>
          <w:color w:val="231F20"/>
          <w:spacing w:val="-15"/>
        </w:rPr>
        <w:t> </w:t>
      </w:r>
      <w:r>
        <w:rPr>
          <w:color w:val="231F20"/>
          <w:spacing w:val="-2"/>
        </w:rPr>
        <w:t>фотографију</w:t>
      </w:r>
      <w:r>
        <w:rPr>
          <w:color w:val="231F20"/>
          <w:spacing w:val="-15"/>
        </w:rPr>
        <w:t> </w:t>
      </w:r>
      <w:r>
        <w:rPr>
          <w:color w:val="231F20"/>
          <w:spacing w:val="-2"/>
        </w:rPr>
        <w:t>инспектора;</w:t>
      </w:r>
      <w:r>
        <w:rPr>
          <w:color w:val="231F20"/>
          <w:spacing w:val="-14"/>
        </w:rPr>
        <w:t> </w:t>
      </w:r>
      <w:r>
        <w:rPr>
          <w:color w:val="231F20"/>
          <w:spacing w:val="-2"/>
        </w:rPr>
        <w:t>јединствени</w:t>
      </w:r>
      <w:r>
        <w:rPr>
          <w:color w:val="231F20"/>
          <w:spacing w:val="-15"/>
        </w:rPr>
        <w:t> </w:t>
      </w:r>
      <w:r>
        <w:rPr>
          <w:color w:val="231F20"/>
          <w:spacing w:val="-2"/>
        </w:rPr>
        <w:t>број</w:t>
      </w:r>
      <w:r>
        <w:rPr>
          <w:color w:val="231F20"/>
          <w:spacing w:val="-14"/>
        </w:rPr>
        <w:t> </w:t>
      </w:r>
      <w:r>
        <w:rPr>
          <w:color w:val="231F20"/>
          <w:spacing w:val="-2"/>
        </w:rPr>
        <w:t>легитима- </w:t>
      </w:r>
      <w:r>
        <w:rPr>
          <w:color w:val="231F20"/>
          <w:w w:val="90"/>
        </w:rPr>
        <w:t>ције; области у којима је инспектор надлежан да врши надзор и овла- шћења инспектора за предузимање радњи и налагање мера у инспек- цијском надзору; потпис и печат надлежног органа. Испод малог грба Републике Србије, стоји назив Република Србија, испод којег се додаје </w:t>
      </w:r>
      <w:r>
        <w:rPr>
          <w:color w:val="231F20"/>
          <w:spacing w:val="-4"/>
        </w:rPr>
        <w:t>назив</w:t>
      </w:r>
      <w:r>
        <w:rPr>
          <w:color w:val="231F20"/>
          <w:spacing w:val="-13"/>
        </w:rPr>
        <w:t> </w:t>
      </w:r>
      <w:r>
        <w:rPr>
          <w:color w:val="231F20"/>
          <w:spacing w:val="-4"/>
        </w:rPr>
        <w:t>аутономне</w:t>
      </w:r>
      <w:r>
        <w:rPr>
          <w:color w:val="231F20"/>
          <w:spacing w:val="-13"/>
        </w:rPr>
        <w:t> </w:t>
      </w:r>
      <w:r>
        <w:rPr>
          <w:color w:val="231F20"/>
          <w:spacing w:val="-4"/>
        </w:rPr>
        <w:t>покрајине</w:t>
      </w:r>
      <w:r>
        <w:rPr>
          <w:color w:val="231F20"/>
          <w:spacing w:val="-12"/>
        </w:rPr>
        <w:t> </w:t>
      </w:r>
      <w:r>
        <w:rPr>
          <w:color w:val="231F20"/>
          <w:spacing w:val="-4"/>
        </w:rPr>
        <w:t>(ако</w:t>
      </w:r>
      <w:r>
        <w:rPr>
          <w:color w:val="231F20"/>
          <w:spacing w:val="-13"/>
        </w:rPr>
        <w:t> </w:t>
      </w:r>
      <w:r>
        <w:rPr>
          <w:color w:val="231F20"/>
          <w:spacing w:val="-4"/>
        </w:rPr>
        <w:t>је</w:t>
      </w:r>
      <w:r>
        <w:rPr>
          <w:color w:val="231F20"/>
          <w:spacing w:val="-12"/>
        </w:rPr>
        <w:t> </w:t>
      </w:r>
      <w:r>
        <w:rPr>
          <w:color w:val="231F20"/>
          <w:spacing w:val="-4"/>
        </w:rPr>
        <w:t>реч</w:t>
      </w:r>
      <w:r>
        <w:rPr>
          <w:color w:val="231F20"/>
          <w:spacing w:val="-13"/>
        </w:rPr>
        <w:t> </w:t>
      </w:r>
      <w:r>
        <w:rPr>
          <w:color w:val="231F20"/>
          <w:spacing w:val="-4"/>
        </w:rPr>
        <w:t>о</w:t>
      </w:r>
      <w:r>
        <w:rPr>
          <w:color w:val="231F20"/>
          <w:spacing w:val="-12"/>
        </w:rPr>
        <w:t> </w:t>
      </w:r>
      <w:r>
        <w:rPr>
          <w:color w:val="231F20"/>
          <w:spacing w:val="-4"/>
        </w:rPr>
        <w:t>покрајинском</w:t>
      </w:r>
      <w:r>
        <w:rPr>
          <w:color w:val="231F20"/>
          <w:spacing w:val="-13"/>
        </w:rPr>
        <w:t> </w:t>
      </w:r>
      <w:r>
        <w:rPr>
          <w:color w:val="231F20"/>
          <w:spacing w:val="-4"/>
        </w:rPr>
        <w:t>инспектору), </w:t>
      </w:r>
      <w:r>
        <w:rPr>
          <w:color w:val="231F20"/>
          <w:spacing w:val="-2"/>
        </w:rPr>
        <w:t>односно</w:t>
      </w:r>
      <w:r>
        <w:rPr>
          <w:color w:val="231F20"/>
          <w:spacing w:val="-15"/>
        </w:rPr>
        <w:t> </w:t>
      </w:r>
      <w:r>
        <w:rPr>
          <w:color w:val="231F20"/>
          <w:spacing w:val="-2"/>
        </w:rPr>
        <w:t>назив</w:t>
      </w:r>
      <w:r>
        <w:rPr>
          <w:color w:val="231F20"/>
          <w:spacing w:val="-15"/>
        </w:rPr>
        <w:t> </w:t>
      </w:r>
      <w:r>
        <w:rPr>
          <w:color w:val="231F20"/>
          <w:spacing w:val="-2"/>
        </w:rPr>
        <w:t>општине</w:t>
      </w:r>
      <w:r>
        <w:rPr>
          <w:color w:val="231F20"/>
          <w:spacing w:val="-14"/>
        </w:rPr>
        <w:t> </w:t>
      </w:r>
      <w:r>
        <w:rPr>
          <w:color w:val="231F20"/>
          <w:spacing w:val="-2"/>
        </w:rPr>
        <w:t>и</w:t>
      </w:r>
      <w:r>
        <w:rPr>
          <w:color w:val="231F20"/>
          <w:spacing w:val="-15"/>
        </w:rPr>
        <w:t> </w:t>
      </w:r>
      <w:r>
        <w:rPr>
          <w:color w:val="231F20"/>
          <w:spacing w:val="-2"/>
        </w:rPr>
        <w:t>града</w:t>
      </w:r>
      <w:r>
        <w:rPr>
          <w:color w:val="231F20"/>
          <w:spacing w:val="-14"/>
        </w:rPr>
        <w:t> </w:t>
      </w:r>
      <w:r>
        <w:rPr>
          <w:color w:val="231F20"/>
          <w:spacing w:val="-2"/>
        </w:rPr>
        <w:t>(ако</w:t>
      </w:r>
      <w:r>
        <w:rPr>
          <w:color w:val="231F20"/>
          <w:spacing w:val="-15"/>
        </w:rPr>
        <w:t> </w:t>
      </w:r>
      <w:r>
        <w:rPr>
          <w:color w:val="231F20"/>
          <w:spacing w:val="-2"/>
        </w:rPr>
        <w:t>је</w:t>
      </w:r>
      <w:r>
        <w:rPr>
          <w:color w:val="231F20"/>
          <w:spacing w:val="-14"/>
        </w:rPr>
        <w:t> </w:t>
      </w:r>
      <w:r>
        <w:rPr>
          <w:color w:val="231F20"/>
          <w:spacing w:val="-2"/>
        </w:rPr>
        <w:t>реч</w:t>
      </w:r>
      <w:r>
        <w:rPr>
          <w:color w:val="231F20"/>
          <w:spacing w:val="-15"/>
        </w:rPr>
        <w:t> </w:t>
      </w:r>
      <w:r>
        <w:rPr>
          <w:color w:val="231F20"/>
          <w:spacing w:val="-2"/>
        </w:rPr>
        <w:t>о</w:t>
      </w:r>
      <w:r>
        <w:rPr>
          <w:color w:val="231F20"/>
          <w:spacing w:val="-15"/>
        </w:rPr>
        <w:t> </w:t>
      </w:r>
      <w:r>
        <w:rPr>
          <w:color w:val="231F20"/>
          <w:spacing w:val="-2"/>
        </w:rPr>
        <w:t>општинском</w:t>
      </w:r>
      <w:r>
        <w:rPr>
          <w:color w:val="231F20"/>
          <w:spacing w:val="-14"/>
        </w:rPr>
        <w:t> </w:t>
      </w:r>
      <w:r>
        <w:rPr>
          <w:color w:val="231F20"/>
          <w:spacing w:val="-2"/>
        </w:rPr>
        <w:t>или</w:t>
      </w:r>
      <w:r>
        <w:rPr>
          <w:color w:val="231F20"/>
          <w:spacing w:val="-15"/>
        </w:rPr>
        <w:t> </w:t>
      </w:r>
      <w:r>
        <w:rPr>
          <w:color w:val="231F20"/>
          <w:spacing w:val="-2"/>
        </w:rPr>
        <w:t>град- </w:t>
      </w:r>
      <w:r>
        <w:rPr>
          <w:color w:val="231F20"/>
          <w:spacing w:val="-4"/>
        </w:rPr>
        <w:t>ском</w:t>
      </w:r>
      <w:r>
        <w:rPr>
          <w:color w:val="231F20"/>
          <w:spacing w:val="-11"/>
        </w:rPr>
        <w:t> </w:t>
      </w:r>
      <w:r>
        <w:rPr>
          <w:color w:val="231F20"/>
          <w:spacing w:val="-4"/>
        </w:rPr>
        <w:t>инспектору).</w:t>
      </w:r>
      <w:r>
        <w:rPr>
          <w:color w:val="231F20"/>
          <w:spacing w:val="-11"/>
        </w:rPr>
        <w:t> </w:t>
      </w:r>
      <w:r>
        <w:rPr>
          <w:color w:val="231F20"/>
          <w:spacing w:val="-4"/>
        </w:rPr>
        <w:t>Организациони</w:t>
      </w:r>
      <w:r>
        <w:rPr>
          <w:color w:val="231F20"/>
          <w:spacing w:val="-11"/>
        </w:rPr>
        <w:t> </w:t>
      </w:r>
      <w:r>
        <w:rPr>
          <w:color w:val="231F20"/>
          <w:spacing w:val="-4"/>
        </w:rPr>
        <w:t>положај</w:t>
      </w:r>
      <w:r>
        <w:rPr>
          <w:color w:val="231F20"/>
          <w:spacing w:val="-11"/>
        </w:rPr>
        <w:t> </w:t>
      </w:r>
      <w:r>
        <w:rPr>
          <w:color w:val="231F20"/>
          <w:spacing w:val="-4"/>
        </w:rPr>
        <w:t>означава</w:t>
      </w:r>
      <w:r>
        <w:rPr>
          <w:color w:val="231F20"/>
          <w:spacing w:val="-11"/>
        </w:rPr>
        <w:t> </w:t>
      </w:r>
      <w:r>
        <w:rPr>
          <w:color w:val="231F20"/>
          <w:spacing w:val="-4"/>
        </w:rPr>
        <w:t>се</w:t>
      </w:r>
      <w:r>
        <w:rPr>
          <w:color w:val="231F20"/>
          <w:spacing w:val="-11"/>
        </w:rPr>
        <w:t> </w:t>
      </w:r>
      <w:r>
        <w:rPr>
          <w:color w:val="231F20"/>
          <w:spacing w:val="-4"/>
        </w:rPr>
        <w:t>називом</w:t>
      </w:r>
      <w:r>
        <w:rPr>
          <w:color w:val="231F20"/>
          <w:spacing w:val="-11"/>
        </w:rPr>
        <w:t> </w:t>
      </w:r>
      <w:r>
        <w:rPr>
          <w:color w:val="231F20"/>
          <w:spacing w:val="-4"/>
        </w:rPr>
        <w:t>ор- </w:t>
      </w:r>
      <w:r>
        <w:rPr>
          <w:color w:val="231F20"/>
          <w:spacing w:val="-8"/>
        </w:rPr>
        <w:t>гана државне управе у чијем је саставу инспекција, односно називом </w:t>
      </w:r>
      <w:r>
        <w:rPr>
          <w:color w:val="231F20"/>
          <w:spacing w:val="-6"/>
        </w:rPr>
        <w:t>покрајинског,</w:t>
      </w:r>
      <w:r>
        <w:rPr>
          <w:color w:val="231F20"/>
          <w:spacing w:val="-11"/>
        </w:rPr>
        <w:t> </w:t>
      </w:r>
      <w:r>
        <w:rPr>
          <w:color w:val="231F20"/>
          <w:spacing w:val="-6"/>
        </w:rPr>
        <w:t>општинског</w:t>
      </w:r>
      <w:r>
        <w:rPr>
          <w:color w:val="231F20"/>
          <w:spacing w:val="-11"/>
        </w:rPr>
        <w:t> </w:t>
      </w:r>
      <w:r>
        <w:rPr>
          <w:color w:val="231F20"/>
          <w:spacing w:val="-6"/>
        </w:rPr>
        <w:t>или</w:t>
      </w:r>
      <w:r>
        <w:rPr>
          <w:color w:val="231F20"/>
          <w:spacing w:val="-10"/>
        </w:rPr>
        <w:t> </w:t>
      </w:r>
      <w:r>
        <w:rPr>
          <w:color w:val="231F20"/>
          <w:spacing w:val="-6"/>
        </w:rPr>
        <w:t>градског</w:t>
      </w:r>
      <w:r>
        <w:rPr>
          <w:color w:val="231F20"/>
          <w:spacing w:val="-11"/>
        </w:rPr>
        <w:t> </w:t>
      </w:r>
      <w:r>
        <w:rPr>
          <w:color w:val="231F20"/>
          <w:spacing w:val="-6"/>
        </w:rPr>
        <w:t>органа</w:t>
      </w:r>
      <w:r>
        <w:rPr>
          <w:color w:val="231F20"/>
          <w:spacing w:val="-10"/>
        </w:rPr>
        <w:t> </w:t>
      </w:r>
      <w:r>
        <w:rPr>
          <w:color w:val="231F20"/>
          <w:spacing w:val="-6"/>
        </w:rPr>
        <w:t>у</w:t>
      </w:r>
      <w:r>
        <w:rPr>
          <w:color w:val="231F20"/>
          <w:spacing w:val="-11"/>
        </w:rPr>
        <w:t> </w:t>
      </w:r>
      <w:r>
        <w:rPr>
          <w:color w:val="231F20"/>
          <w:spacing w:val="-6"/>
        </w:rPr>
        <w:t>чијем</w:t>
      </w:r>
      <w:r>
        <w:rPr>
          <w:color w:val="231F20"/>
          <w:spacing w:val="-10"/>
        </w:rPr>
        <w:t> </w:t>
      </w:r>
      <w:r>
        <w:rPr>
          <w:color w:val="231F20"/>
          <w:spacing w:val="-6"/>
        </w:rPr>
        <w:t>је</w:t>
      </w:r>
      <w:r>
        <w:rPr>
          <w:color w:val="231F20"/>
          <w:spacing w:val="-11"/>
        </w:rPr>
        <w:t> </w:t>
      </w:r>
      <w:r>
        <w:rPr>
          <w:color w:val="231F20"/>
          <w:spacing w:val="-6"/>
        </w:rPr>
        <w:t>саставу</w:t>
      </w:r>
      <w:r>
        <w:rPr>
          <w:color w:val="231F20"/>
          <w:spacing w:val="-11"/>
        </w:rPr>
        <w:t> </w:t>
      </w:r>
      <w:r>
        <w:rPr>
          <w:color w:val="231F20"/>
          <w:spacing w:val="-6"/>
        </w:rPr>
        <w:t>ин- </w:t>
      </w:r>
      <w:r>
        <w:rPr>
          <w:color w:val="231F20"/>
          <w:spacing w:val="-8"/>
        </w:rPr>
        <w:t>спекција. У погледу овлашћења наводи се да је ималац легитимације </w:t>
      </w:r>
      <w:r>
        <w:rPr>
          <w:color w:val="231F20"/>
          <w:spacing w:val="-4"/>
        </w:rPr>
        <w:t>овлашћен</w:t>
      </w:r>
      <w:r>
        <w:rPr>
          <w:color w:val="231F20"/>
          <w:spacing w:val="-13"/>
        </w:rPr>
        <w:t> </w:t>
      </w:r>
      <w:r>
        <w:rPr>
          <w:color w:val="231F20"/>
          <w:spacing w:val="-4"/>
        </w:rPr>
        <w:t>да</w:t>
      </w:r>
      <w:r>
        <w:rPr>
          <w:color w:val="231F20"/>
          <w:spacing w:val="-13"/>
        </w:rPr>
        <w:t> </w:t>
      </w:r>
      <w:r>
        <w:rPr>
          <w:color w:val="231F20"/>
          <w:spacing w:val="-4"/>
        </w:rPr>
        <w:t>предузима</w:t>
      </w:r>
      <w:r>
        <w:rPr>
          <w:color w:val="231F20"/>
          <w:spacing w:val="-12"/>
        </w:rPr>
        <w:t> </w:t>
      </w:r>
      <w:r>
        <w:rPr>
          <w:color w:val="231F20"/>
          <w:spacing w:val="-4"/>
        </w:rPr>
        <w:t>радње</w:t>
      </w:r>
      <w:r>
        <w:rPr>
          <w:color w:val="231F20"/>
          <w:spacing w:val="-13"/>
        </w:rPr>
        <w:t> </w:t>
      </w:r>
      <w:r>
        <w:rPr>
          <w:color w:val="231F20"/>
          <w:spacing w:val="-4"/>
        </w:rPr>
        <w:t>и</w:t>
      </w:r>
      <w:r>
        <w:rPr>
          <w:color w:val="231F20"/>
          <w:spacing w:val="-12"/>
        </w:rPr>
        <w:t> </w:t>
      </w:r>
      <w:r>
        <w:rPr>
          <w:color w:val="231F20"/>
          <w:spacing w:val="-4"/>
        </w:rPr>
        <w:t>изриче</w:t>
      </w:r>
      <w:r>
        <w:rPr>
          <w:color w:val="231F20"/>
          <w:spacing w:val="-13"/>
        </w:rPr>
        <w:t> </w:t>
      </w:r>
      <w:r>
        <w:rPr>
          <w:color w:val="231F20"/>
          <w:spacing w:val="-4"/>
        </w:rPr>
        <w:t>мере</w:t>
      </w:r>
      <w:r>
        <w:rPr>
          <w:color w:val="231F20"/>
          <w:spacing w:val="-12"/>
        </w:rPr>
        <w:t> </w:t>
      </w:r>
      <w:r>
        <w:rPr>
          <w:color w:val="231F20"/>
          <w:spacing w:val="-4"/>
        </w:rPr>
        <w:t>које</w:t>
      </w:r>
      <w:r>
        <w:rPr>
          <w:color w:val="231F20"/>
          <w:spacing w:val="-13"/>
        </w:rPr>
        <w:t> </w:t>
      </w:r>
      <w:r>
        <w:rPr>
          <w:color w:val="231F20"/>
          <w:spacing w:val="-4"/>
        </w:rPr>
        <w:t>су</w:t>
      </w:r>
      <w:r>
        <w:rPr>
          <w:color w:val="231F20"/>
          <w:spacing w:val="-13"/>
        </w:rPr>
        <w:t> </w:t>
      </w:r>
      <w:r>
        <w:rPr>
          <w:color w:val="231F20"/>
          <w:spacing w:val="-4"/>
        </w:rPr>
        <w:t>за</w:t>
      </w:r>
      <w:r>
        <w:rPr>
          <w:color w:val="231F20"/>
          <w:spacing w:val="-12"/>
        </w:rPr>
        <w:t> </w:t>
      </w:r>
      <w:r>
        <w:rPr>
          <w:color w:val="231F20"/>
          <w:spacing w:val="-4"/>
        </w:rPr>
        <w:t>инспектора </w:t>
      </w:r>
      <w:r>
        <w:rPr>
          <w:color w:val="231F20"/>
          <w:spacing w:val="-6"/>
        </w:rPr>
        <w:t>утврђене ЗИН-ом и законом или прописом који уређује поједину об- </w:t>
      </w:r>
      <w:r>
        <w:rPr>
          <w:color w:val="231F20"/>
          <w:spacing w:val="-4"/>
        </w:rPr>
        <w:t>ласт</w:t>
      </w:r>
      <w:r>
        <w:rPr>
          <w:color w:val="231F20"/>
          <w:spacing w:val="-12"/>
        </w:rPr>
        <w:t> </w:t>
      </w:r>
      <w:r>
        <w:rPr>
          <w:color w:val="231F20"/>
          <w:spacing w:val="-4"/>
        </w:rPr>
        <w:t>надзора</w:t>
      </w:r>
      <w:r>
        <w:rPr>
          <w:color w:val="231F20"/>
          <w:spacing w:val="-12"/>
        </w:rPr>
        <w:t> </w:t>
      </w:r>
      <w:r>
        <w:rPr>
          <w:color w:val="231F20"/>
          <w:spacing w:val="-4"/>
        </w:rPr>
        <w:t>(наводи</w:t>
      </w:r>
      <w:r>
        <w:rPr>
          <w:color w:val="231F20"/>
          <w:spacing w:val="-12"/>
        </w:rPr>
        <w:t> </w:t>
      </w:r>
      <w:r>
        <w:rPr>
          <w:color w:val="231F20"/>
          <w:spacing w:val="-4"/>
        </w:rPr>
        <w:t>се</w:t>
      </w:r>
      <w:r>
        <w:rPr>
          <w:color w:val="231F20"/>
          <w:spacing w:val="-12"/>
        </w:rPr>
        <w:t> </w:t>
      </w:r>
      <w:r>
        <w:rPr>
          <w:color w:val="231F20"/>
          <w:spacing w:val="-4"/>
        </w:rPr>
        <w:t>назив</w:t>
      </w:r>
      <w:r>
        <w:rPr>
          <w:color w:val="231F20"/>
          <w:spacing w:val="-12"/>
        </w:rPr>
        <w:t> </w:t>
      </w:r>
      <w:r>
        <w:rPr>
          <w:color w:val="231F20"/>
          <w:spacing w:val="-4"/>
        </w:rPr>
        <w:t>закона</w:t>
      </w:r>
      <w:r>
        <w:rPr>
          <w:color w:val="231F20"/>
          <w:spacing w:val="-12"/>
        </w:rPr>
        <w:t> </w:t>
      </w:r>
      <w:r>
        <w:rPr>
          <w:color w:val="231F20"/>
          <w:spacing w:val="-4"/>
        </w:rPr>
        <w:t>или</w:t>
      </w:r>
      <w:r>
        <w:rPr>
          <w:color w:val="231F20"/>
          <w:spacing w:val="-12"/>
        </w:rPr>
        <w:t> </w:t>
      </w:r>
      <w:r>
        <w:rPr>
          <w:color w:val="231F20"/>
          <w:spacing w:val="-4"/>
        </w:rPr>
        <w:t>прописа</w:t>
      </w:r>
      <w:r>
        <w:rPr>
          <w:color w:val="231F20"/>
          <w:spacing w:val="-12"/>
        </w:rPr>
        <w:t> </w:t>
      </w:r>
      <w:r>
        <w:rPr>
          <w:color w:val="231F20"/>
          <w:spacing w:val="-4"/>
        </w:rPr>
        <w:t>или</w:t>
      </w:r>
      <w:r>
        <w:rPr>
          <w:color w:val="231F20"/>
          <w:spacing w:val="-12"/>
        </w:rPr>
        <w:t> </w:t>
      </w:r>
      <w:r>
        <w:rPr>
          <w:color w:val="231F20"/>
          <w:spacing w:val="-4"/>
        </w:rPr>
        <w:t>се</w:t>
      </w:r>
      <w:r>
        <w:rPr>
          <w:color w:val="231F20"/>
          <w:spacing w:val="-12"/>
        </w:rPr>
        <w:t> </w:t>
      </w:r>
      <w:r>
        <w:rPr>
          <w:color w:val="231F20"/>
          <w:spacing w:val="-4"/>
        </w:rPr>
        <w:t>они</w:t>
      </w:r>
      <w:r>
        <w:rPr>
          <w:color w:val="231F20"/>
          <w:spacing w:val="-12"/>
        </w:rPr>
        <w:t> </w:t>
      </w:r>
      <w:r>
        <w:rPr>
          <w:color w:val="231F20"/>
          <w:spacing w:val="-4"/>
        </w:rPr>
        <w:t>збир- </w:t>
      </w:r>
      <w:r>
        <w:rPr>
          <w:color w:val="231F20"/>
          <w:w w:val="90"/>
        </w:rPr>
        <w:t>но означавају, нпр. законима и другим прописима из области животне средине). Легитимација је у виду књижице, с корицама обложеним ко- </w:t>
      </w:r>
      <w:r>
        <w:rPr>
          <w:color w:val="231F20"/>
        </w:rPr>
        <w:t>жом</w:t>
      </w:r>
      <w:r>
        <w:rPr>
          <w:color w:val="231F20"/>
          <w:spacing w:val="-16"/>
        </w:rPr>
        <w:t> </w:t>
      </w:r>
      <w:r>
        <w:rPr>
          <w:color w:val="231F20"/>
        </w:rPr>
        <w:t>тамноплаве</w:t>
      </w:r>
      <w:r>
        <w:rPr>
          <w:color w:val="231F20"/>
          <w:spacing w:val="-16"/>
        </w:rPr>
        <w:t> </w:t>
      </w:r>
      <w:r>
        <w:rPr>
          <w:color w:val="231F20"/>
        </w:rPr>
        <w:t>боје.</w:t>
      </w:r>
    </w:p>
    <w:p>
      <w:pPr>
        <w:pStyle w:val="BodyText"/>
        <w:spacing w:line="227" w:lineRule="exact"/>
        <w:ind w:left="1090" w:firstLine="0"/>
      </w:pPr>
      <w:r>
        <w:rPr>
          <w:color w:val="231F20"/>
          <w:spacing w:val="-6"/>
        </w:rPr>
        <w:t>Када</w:t>
      </w:r>
      <w:r>
        <w:rPr>
          <w:color w:val="231F20"/>
          <w:spacing w:val="-5"/>
        </w:rPr>
        <w:t> </w:t>
      </w:r>
      <w:r>
        <w:rPr>
          <w:color w:val="231F20"/>
          <w:spacing w:val="-6"/>
        </w:rPr>
        <w:t>инспекцијски</w:t>
      </w:r>
      <w:r>
        <w:rPr>
          <w:color w:val="231F20"/>
          <w:spacing w:val="-4"/>
        </w:rPr>
        <w:t> </w:t>
      </w:r>
      <w:r>
        <w:rPr>
          <w:color w:val="231F20"/>
          <w:spacing w:val="-6"/>
        </w:rPr>
        <w:t>надзор</w:t>
      </w:r>
      <w:r>
        <w:rPr>
          <w:color w:val="231F20"/>
          <w:spacing w:val="-5"/>
        </w:rPr>
        <w:t> </w:t>
      </w:r>
      <w:r>
        <w:rPr>
          <w:color w:val="231F20"/>
          <w:spacing w:val="-6"/>
        </w:rPr>
        <w:t>обавља</w:t>
      </w:r>
      <w:r>
        <w:rPr>
          <w:color w:val="231F20"/>
          <w:spacing w:val="-4"/>
        </w:rPr>
        <w:t> </w:t>
      </w:r>
      <w:r>
        <w:rPr>
          <w:color w:val="231F20"/>
          <w:spacing w:val="-6"/>
        </w:rPr>
        <w:t>овлашћени</w:t>
      </w:r>
      <w:r>
        <w:rPr>
          <w:color w:val="231F20"/>
          <w:spacing w:val="-4"/>
        </w:rPr>
        <w:t> </w:t>
      </w:r>
      <w:r>
        <w:rPr>
          <w:color w:val="231F20"/>
          <w:spacing w:val="-6"/>
        </w:rPr>
        <w:t>службеник,</w:t>
      </w:r>
      <w:r>
        <w:rPr>
          <w:color w:val="231F20"/>
          <w:spacing w:val="-5"/>
        </w:rPr>
        <w:t> </w:t>
      </w:r>
      <w:r>
        <w:rPr>
          <w:color w:val="231F20"/>
          <w:spacing w:val="-6"/>
        </w:rPr>
        <w:t>овла-</w:t>
      </w:r>
    </w:p>
    <w:p>
      <w:pPr>
        <w:pStyle w:val="BodyText"/>
        <w:ind w:left="693" w:right="681" w:firstLine="0"/>
      </w:pPr>
      <w:r>
        <w:rPr>
          <w:color w:val="231F20"/>
          <w:spacing w:val="-4"/>
        </w:rPr>
        <w:t>шћење</w:t>
      </w:r>
      <w:r>
        <w:rPr>
          <w:color w:val="231F20"/>
          <w:spacing w:val="-13"/>
        </w:rPr>
        <w:t> </w:t>
      </w:r>
      <w:r>
        <w:rPr>
          <w:color w:val="231F20"/>
          <w:spacing w:val="-4"/>
        </w:rPr>
        <w:t>које</w:t>
      </w:r>
      <w:r>
        <w:rPr>
          <w:color w:val="231F20"/>
          <w:spacing w:val="-13"/>
        </w:rPr>
        <w:t> </w:t>
      </w:r>
      <w:r>
        <w:rPr>
          <w:color w:val="231F20"/>
          <w:spacing w:val="-4"/>
        </w:rPr>
        <w:t>му</w:t>
      </w:r>
      <w:r>
        <w:rPr>
          <w:color w:val="231F20"/>
          <w:spacing w:val="-12"/>
        </w:rPr>
        <w:t> </w:t>
      </w:r>
      <w:r>
        <w:rPr>
          <w:color w:val="231F20"/>
          <w:spacing w:val="-4"/>
        </w:rPr>
        <w:t>се</w:t>
      </w:r>
      <w:r>
        <w:rPr>
          <w:color w:val="231F20"/>
          <w:spacing w:val="-13"/>
        </w:rPr>
        <w:t> </w:t>
      </w:r>
      <w:r>
        <w:rPr>
          <w:color w:val="231F20"/>
          <w:spacing w:val="-4"/>
        </w:rPr>
        <w:t>издаје</w:t>
      </w:r>
      <w:r>
        <w:rPr>
          <w:color w:val="231F20"/>
          <w:spacing w:val="-12"/>
        </w:rPr>
        <w:t> </w:t>
      </w:r>
      <w:r>
        <w:rPr>
          <w:color w:val="231F20"/>
          <w:spacing w:val="-4"/>
        </w:rPr>
        <w:t>садржи</w:t>
      </w:r>
      <w:r>
        <w:rPr>
          <w:color w:val="231F20"/>
          <w:spacing w:val="-13"/>
        </w:rPr>
        <w:t> </w:t>
      </w:r>
      <w:r>
        <w:rPr>
          <w:color w:val="231F20"/>
          <w:spacing w:val="-4"/>
        </w:rPr>
        <w:t>елементе</w:t>
      </w:r>
      <w:r>
        <w:rPr>
          <w:color w:val="231F20"/>
          <w:spacing w:val="-12"/>
        </w:rPr>
        <w:t> </w:t>
      </w:r>
      <w:r>
        <w:rPr>
          <w:color w:val="231F20"/>
          <w:spacing w:val="-4"/>
        </w:rPr>
        <w:t>службене</w:t>
      </w:r>
      <w:r>
        <w:rPr>
          <w:color w:val="231F20"/>
          <w:spacing w:val="-13"/>
        </w:rPr>
        <w:t> </w:t>
      </w:r>
      <w:r>
        <w:rPr>
          <w:color w:val="231F20"/>
          <w:spacing w:val="-4"/>
        </w:rPr>
        <w:t>легитимације, </w:t>
      </w:r>
      <w:r>
        <w:rPr>
          <w:color w:val="231F20"/>
          <w:w w:val="90"/>
        </w:rPr>
        <w:t>осим фотографије. Оно има карактер службене легитимације и корис- </w:t>
      </w:r>
      <w:r>
        <w:rPr>
          <w:color w:val="231F20"/>
          <w:spacing w:val="-4"/>
        </w:rPr>
        <w:t>ти</w:t>
      </w:r>
      <w:r>
        <w:rPr>
          <w:color w:val="231F20"/>
          <w:spacing w:val="-15"/>
        </w:rPr>
        <w:t> </w:t>
      </w:r>
      <w:r>
        <w:rPr>
          <w:color w:val="231F20"/>
          <w:spacing w:val="-4"/>
        </w:rPr>
        <w:t>се</w:t>
      </w:r>
      <w:r>
        <w:rPr>
          <w:color w:val="231F20"/>
          <w:spacing w:val="-15"/>
        </w:rPr>
        <w:t> </w:t>
      </w:r>
      <w:r>
        <w:rPr>
          <w:color w:val="231F20"/>
          <w:spacing w:val="-4"/>
        </w:rPr>
        <w:t>као</w:t>
      </w:r>
      <w:r>
        <w:rPr>
          <w:color w:val="231F20"/>
          <w:spacing w:val="-15"/>
        </w:rPr>
        <w:t> </w:t>
      </w:r>
      <w:r>
        <w:rPr>
          <w:color w:val="231F20"/>
          <w:spacing w:val="-4"/>
        </w:rPr>
        <w:t>и</w:t>
      </w:r>
      <w:r>
        <w:rPr>
          <w:color w:val="231F20"/>
          <w:spacing w:val="-15"/>
        </w:rPr>
        <w:t> </w:t>
      </w:r>
      <w:r>
        <w:rPr>
          <w:color w:val="231F20"/>
          <w:spacing w:val="-4"/>
        </w:rPr>
        <w:t>службена</w:t>
      </w:r>
      <w:r>
        <w:rPr>
          <w:color w:val="231F20"/>
          <w:spacing w:val="-15"/>
        </w:rPr>
        <w:t> </w:t>
      </w:r>
      <w:r>
        <w:rPr>
          <w:color w:val="231F20"/>
          <w:spacing w:val="-4"/>
        </w:rPr>
        <w:t>легитимација.</w:t>
      </w:r>
    </w:p>
    <w:p>
      <w:pPr>
        <w:pStyle w:val="BodyText"/>
        <w:spacing w:before="10"/>
        <w:ind w:left="0" w:firstLine="0"/>
        <w:jc w:val="left"/>
        <w:rPr>
          <w:sz w:val="24"/>
        </w:rPr>
      </w:pPr>
    </w:p>
    <w:p>
      <w:pPr>
        <w:pStyle w:val="Heading4"/>
        <w:numPr>
          <w:ilvl w:val="2"/>
          <w:numId w:val="27"/>
        </w:numPr>
        <w:tabs>
          <w:tab w:pos="1918" w:val="left" w:leader="none"/>
        </w:tabs>
        <w:spacing w:line="240" w:lineRule="auto" w:before="0" w:after="0"/>
        <w:ind w:left="1917" w:right="0" w:hanging="383"/>
        <w:jc w:val="left"/>
        <w:rPr>
          <w:i/>
        </w:rPr>
      </w:pPr>
      <w:bookmarkStart w:name="_TOC_250181" w:id="132"/>
      <w:r>
        <w:rPr>
          <w:i/>
          <w:color w:val="231F20"/>
          <w:w w:val="90"/>
        </w:rPr>
        <w:t>Притужбе</w:t>
      </w:r>
      <w:r>
        <w:rPr>
          <w:i/>
          <w:color w:val="231F20"/>
          <w:spacing w:val="-19"/>
          <w:w w:val="90"/>
        </w:rPr>
        <w:t> </w:t>
      </w:r>
      <w:r>
        <w:rPr>
          <w:i/>
          <w:color w:val="231F20"/>
          <w:w w:val="90"/>
        </w:rPr>
        <w:t>на</w:t>
      </w:r>
      <w:r>
        <w:rPr>
          <w:i/>
          <w:color w:val="231F20"/>
          <w:spacing w:val="-18"/>
          <w:w w:val="90"/>
        </w:rPr>
        <w:t> </w:t>
      </w:r>
      <w:r>
        <w:rPr>
          <w:i/>
          <w:color w:val="231F20"/>
          <w:w w:val="90"/>
        </w:rPr>
        <w:t>рад</w:t>
      </w:r>
      <w:r>
        <w:rPr>
          <w:i/>
          <w:color w:val="231F20"/>
          <w:spacing w:val="-18"/>
          <w:w w:val="90"/>
        </w:rPr>
        <w:t> </w:t>
      </w:r>
      <w:r>
        <w:rPr>
          <w:i/>
          <w:color w:val="231F20"/>
          <w:w w:val="90"/>
        </w:rPr>
        <w:t>службених</w:t>
      </w:r>
      <w:r>
        <w:rPr>
          <w:i/>
          <w:color w:val="231F20"/>
          <w:spacing w:val="-18"/>
          <w:w w:val="90"/>
        </w:rPr>
        <w:t> </w:t>
      </w:r>
      <w:r>
        <w:rPr>
          <w:i/>
          <w:color w:val="231F20"/>
          <w:w w:val="90"/>
        </w:rPr>
        <w:t>лица</w:t>
      </w:r>
      <w:r>
        <w:rPr>
          <w:i/>
          <w:color w:val="231F20"/>
          <w:spacing w:val="-18"/>
          <w:w w:val="90"/>
        </w:rPr>
        <w:t> </w:t>
      </w:r>
      <w:bookmarkEnd w:id="132"/>
      <w:r>
        <w:rPr>
          <w:i/>
          <w:color w:val="231F20"/>
          <w:spacing w:val="-2"/>
          <w:w w:val="90"/>
        </w:rPr>
        <w:t>инспекције</w:t>
      </w:r>
    </w:p>
    <w:p>
      <w:pPr>
        <w:pStyle w:val="BodyText"/>
        <w:spacing w:before="164"/>
        <w:ind w:left="693" w:right="679"/>
        <w:jc w:val="right"/>
      </w:pPr>
      <w:r>
        <w:rPr>
          <w:color w:val="231F20"/>
          <w:w w:val="90"/>
        </w:rPr>
        <w:t>Као и у случају других органа власти, свако лице има право да, ко- </w:t>
      </w:r>
      <w:r>
        <w:rPr>
          <w:color w:val="231F20"/>
          <w:spacing w:val="-6"/>
        </w:rPr>
        <w:t>ристећи</w:t>
      </w:r>
      <w:r>
        <w:rPr>
          <w:color w:val="231F20"/>
          <w:spacing w:val="-10"/>
        </w:rPr>
        <w:t> </w:t>
      </w:r>
      <w:r>
        <w:rPr>
          <w:color w:val="231F20"/>
          <w:spacing w:val="-6"/>
        </w:rPr>
        <w:t>своје</w:t>
      </w:r>
      <w:r>
        <w:rPr>
          <w:color w:val="231F20"/>
          <w:spacing w:val="-10"/>
        </w:rPr>
        <w:t> </w:t>
      </w:r>
      <w:r>
        <w:rPr>
          <w:color w:val="231F20"/>
          <w:spacing w:val="-6"/>
        </w:rPr>
        <w:t>уставно</w:t>
      </w:r>
      <w:r>
        <w:rPr>
          <w:color w:val="231F20"/>
          <w:spacing w:val="-10"/>
        </w:rPr>
        <w:t> </w:t>
      </w:r>
      <w:r>
        <w:rPr>
          <w:color w:val="231F20"/>
          <w:spacing w:val="-6"/>
        </w:rPr>
        <w:t>право,</w:t>
      </w:r>
      <w:r>
        <w:rPr>
          <w:color w:val="231F20"/>
          <w:spacing w:val="-10"/>
        </w:rPr>
        <w:t> </w:t>
      </w:r>
      <w:r>
        <w:rPr>
          <w:color w:val="231F20"/>
          <w:spacing w:val="-6"/>
        </w:rPr>
        <w:t>поднесе</w:t>
      </w:r>
      <w:r>
        <w:rPr>
          <w:color w:val="231F20"/>
          <w:spacing w:val="-10"/>
        </w:rPr>
        <w:t> </w:t>
      </w:r>
      <w:r>
        <w:rPr>
          <w:color w:val="231F20"/>
          <w:spacing w:val="-6"/>
        </w:rPr>
        <w:t>притужбу</w:t>
      </w:r>
      <w:r>
        <w:rPr>
          <w:color w:val="231F20"/>
          <w:spacing w:val="-10"/>
        </w:rPr>
        <w:t> </w:t>
      </w:r>
      <w:r>
        <w:rPr>
          <w:color w:val="231F20"/>
          <w:spacing w:val="-6"/>
        </w:rPr>
        <w:t>против</w:t>
      </w:r>
      <w:r>
        <w:rPr>
          <w:color w:val="231F20"/>
          <w:spacing w:val="-10"/>
        </w:rPr>
        <w:t> </w:t>
      </w:r>
      <w:r>
        <w:rPr>
          <w:color w:val="231F20"/>
          <w:spacing w:val="-6"/>
        </w:rPr>
        <w:t>руководиоца </w:t>
      </w:r>
      <w:r>
        <w:rPr>
          <w:color w:val="231F20"/>
          <w:spacing w:val="-8"/>
        </w:rPr>
        <w:t>инспекције,</w:t>
      </w:r>
      <w:r>
        <w:rPr>
          <w:color w:val="231F20"/>
          <w:spacing w:val="-17"/>
        </w:rPr>
        <w:t> </w:t>
      </w:r>
      <w:r>
        <w:rPr>
          <w:color w:val="231F20"/>
          <w:spacing w:val="-8"/>
        </w:rPr>
        <w:t>инспектора</w:t>
      </w:r>
      <w:r>
        <w:rPr>
          <w:color w:val="231F20"/>
          <w:spacing w:val="-17"/>
        </w:rPr>
        <w:t> </w:t>
      </w:r>
      <w:r>
        <w:rPr>
          <w:color w:val="231F20"/>
          <w:spacing w:val="-8"/>
        </w:rPr>
        <w:t>и</w:t>
      </w:r>
      <w:r>
        <w:rPr>
          <w:color w:val="231F20"/>
          <w:spacing w:val="-17"/>
        </w:rPr>
        <w:t> </w:t>
      </w:r>
      <w:r>
        <w:rPr>
          <w:color w:val="231F20"/>
          <w:spacing w:val="-8"/>
        </w:rPr>
        <w:t>службеника</w:t>
      </w:r>
      <w:r>
        <w:rPr>
          <w:color w:val="231F20"/>
          <w:spacing w:val="-17"/>
        </w:rPr>
        <w:t> </w:t>
      </w:r>
      <w:r>
        <w:rPr>
          <w:color w:val="231F20"/>
          <w:spacing w:val="-8"/>
        </w:rPr>
        <w:t>овлашћеног</w:t>
      </w:r>
      <w:r>
        <w:rPr>
          <w:color w:val="231F20"/>
          <w:spacing w:val="-17"/>
        </w:rPr>
        <w:t> </w:t>
      </w:r>
      <w:r>
        <w:rPr>
          <w:color w:val="231F20"/>
          <w:spacing w:val="-8"/>
        </w:rPr>
        <w:t>за</w:t>
      </w:r>
      <w:r>
        <w:rPr>
          <w:color w:val="231F20"/>
          <w:spacing w:val="-17"/>
        </w:rPr>
        <w:t> </w:t>
      </w:r>
      <w:r>
        <w:rPr>
          <w:color w:val="231F20"/>
          <w:spacing w:val="-8"/>
        </w:rPr>
        <w:t>вршење</w:t>
      </w:r>
      <w:r>
        <w:rPr>
          <w:color w:val="231F20"/>
          <w:spacing w:val="-17"/>
        </w:rPr>
        <w:t> </w:t>
      </w:r>
      <w:r>
        <w:rPr>
          <w:color w:val="231F20"/>
          <w:spacing w:val="-8"/>
        </w:rPr>
        <w:t>инспек- </w:t>
      </w:r>
      <w:r>
        <w:rPr>
          <w:color w:val="231F20"/>
          <w:spacing w:val="-6"/>
        </w:rPr>
        <w:t>цијског</w:t>
      </w:r>
      <w:r>
        <w:rPr>
          <w:color w:val="231F20"/>
          <w:spacing w:val="-27"/>
        </w:rPr>
        <w:t> </w:t>
      </w:r>
      <w:r>
        <w:rPr>
          <w:color w:val="231F20"/>
          <w:spacing w:val="-6"/>
        </w:rPr>
        <w:t>надзора</w:t>
      </w:r>
      <w:r>
        <w:rPr>
          <w:color w:val="231F20"/>
          <w:spacing w:val="-25"/>
        </w:rPr>
        <w:t> </w:t>
      </w:r>
      <w:r>
        <w:rPr>
          <w:color w:val="231F20"/>
          <w:spacing w:val="-6"/>
        </w:rPr>
        <w:t>ако</w:t>
      </w:r>
      <w:r>
        <w:rPr>
          <w:color w:val="231F20"/>
          <w:spacing w:val="-25"/>
        </w:rPr>
        <w:t> </w:t>
      </w:r>
      <w:r>
        <w:rPr>
          <w:color w:val="231F20"/>
          <w:spacing w:val="-6"/>
        </w:rPr>
        <w:t>сматра</w:t>
      </w:r>
      <w:r>
        <w:rPr>
          <w:color w:val="231F20"/>
          <w:spacing w:val="-25"/>
        </w:rPr>
        <w:t> </w:t>
      </w:r>
      <w:r>
        <w:rPr>
          <w:color w:val="231F20"/>
          <w:spacing w:val="-6"/>
        </w:rPr>
        <w:t>да</w:t>
      </w:r>
      <w:r>
        <w:rPr>
          <w:color w:val="231F20"/>
          <w:spacing w:val="-25"/>
        </w:rPr>
        <w:t> </w:t>
      </w:r>
      <w:r>
        <w:rPr>
          <w:color w:val="231F20"/>
          <w:spacing w:val="-6"/>
        </w:rPr>
        <w:t>су</w:t>
      </w:r>
      <w:r>
        <w:rPr>
          <w:color w:val="231F20"/>
          <w:spacing w:val="-25"/>
        </w:rPr>
        <w:t> </w:t>
      </w:r>
      <w:r>
        <w:rPr>
          <w:color w:val="231F20"/>
          <w:spacing w:val="-6"/>
        </w:rPr>
        <w:t>му</w:t>
      </w:r>
      <w:r>
        <w:rPr>
          <w:color w:val="231F20"/>
          <w:spacing w:val="-25"/>
        </w:rPr>
        <w:t> </w:t>
      </w:r>
      <w:r>
        <w:rPr>
          <w:color w:val="231F20"/>
          <w:spacing w:val="-6"/>
        </w:rPr>
        <w:t>њиховом</w:t>
      </w:r>
      <w:r>
        <w:rPr>
          <w:color w:val="231F20"/>
          <w:spacing w:val="-25"/>
        </w:rPr>
        <w:t> </w:t>
      </w:r>
      <w:r>
        <w:rPr>
          <w:color w:val="231F20"/>
          <w:spacing w:val="-6"/>
        </w:rPr>
        <w:t>незаконитом</w:t>
      </w:r>
      <w:r>
        <w:rPr>
          <w:color w:val="231F20"/>
          <w:spacing w:val="-25"/>
        </w:rPr>
        <w:t> </w:t>
      </w:r>
      <w:r>
        <w:rPr>
          <w:color w:val="231F20"/>
          <w:spacing w:val="-6"/>
        </w:rPr>
        <w:t>или</w:t>
      </w:r>
      <w:r>
        <w:rPr>
          <w:color w:val="231F20"/>
          <w:spacing w:val="-25"/>
        </w:rPr>
        <w:t> </w:t>
      </w:r>
      <w:r>
        <w:rPr>
          <w:color w:val="231F20"/>
          <w:spacing w:val="-6"/>
        </w:rPr>
        <w:t>непра- </w:t>
      </w:r>
      <w:r>
        <w:rPr>
          <w:color w:val="231F20"/>
          <w:spacing w:val="-8"/>
        </w:rPr>
        <w:t>вилном</w:t>
      </w:r>
      <w:r>
        <w:rPr>
          <w:color w:val="231F20"/>
          <w:spacing w:val="-18"/>
        </w:rPr>
        <w:t> </w:t>
      </w:r>
      <w:r>
        <w:rPr>
          <w:color w:val="231F20"/>
          <w:spacing w:val="-8"/>
        </w:rPr>
        <w:t>радњом</w:t>
      </w:r>
      <w:r>
        <w:rPr>
          <w:color w:val="231F20"/>
          <w:spacing w:val="-18"/>
        </w:rPr>
        <w:t> </w:t>
      </w:r>
      <w:r>
        <w:rPr>
          <w:color w:val="231F20"/>
          <w:spacing w:val="-8"/>
        </w:rPr>
        <w:t>или</w:t>
      </w:r>
      <w:r>
        <w:rPr>
          <w:color w:val="231F20"/>
          <w:spacing w:val="-18"/>
        </w:rPr>
        <w:t> </w:t>
      </w:r>
      <w:r>
        <w:rPr>
          <w:color w:val="231F20"/>
          <w:spacing w:val="-8"/>
        </w:rPr>
        <w:t>несавесним</w:t>
      </w:r>
      <w:r>
        <w:rPr>
          <w:color w:val="231F20"/>
          <w:spacing w:val="-18"/>
        </w:rPr>
        <w:t> </w:t>
      </w:r>
      <w:r>
        <w:rPr>
          <w:color w:val="231F20"/>
          <w:spacing w:val="-8"/>
        </w:rPr>
        <w:t>радом</w:t>
      </w:r>
      <w:r>
        <w:rPr>
          <w:color w:val="231F20"/>
          <w:spacing w:val="-18"/>
        </w:rPr>
        <w:t> </w:t>
      </w:r>
      <w:r>
        <w:rPr>
          <w:color w:val="231F20"/>
          <w:spacing w:val="-8"/>
        </w:rPr>
        <w:t>повређена</w:t>
      </w:r>
      <w:r>
        <w:rPr>
          <w:color w:val="231F20"/>
          <w:spacing w:val="-18"/>
        </w:rPr>
        <w:t> </w:t>
      </w:r>
      <w:r>
        <w:rPr>
          <w:color w:val="231F20"/>
          <w:spacing w:val="-8"/>
        </w:rPr>
        <w:t>права</w:t>
      </w:r>
      <w:r>
        <w:rPr>
          <w:color w:val="231F20"/>
          <w:spacing w:val="-18"/>
        </w:rPr>
        <w:t> </w:t>
      </w:r>
      <w:r>
        <w:rPr>
          <w:color w:val="231F20"/>
          <w:spacing w:val="-8"/>
        </w:rPr>
        <w:t>или</w:t>
      </w:r>
      <w:r>
        <w:rPr>
          <w:color w:val="231F20"/>
          <w:spacing w:val="-18"/>
        </w:rPr>
        <w:t> </w:t>
      </w:r>
      <w:r>
        <w:rPr>
          <w:color w:val="231F20"/>
          <w:spacing w:val="-8"/>
        </w:rPr>
        <w:t>слободе. </w:t>
      </w:r>
      <w:r>
        <w:rPr>
          <w:color w:val="231F20"/>
        </w:rPr>
        <w:t>Притужбе</w:t>
      </w:r>
      <w:r>
        <w:rPr>
          <w:color w:val="231F20"/>
          <w:spacing w:val="-3"/>
        </w:rPr>
        <w:t> </w:t>
      </w:r>
      <w:r>
        <w:rPr>
          <w:color w:val="231F20"/>
        </w:rPr>
        <w:t>се</w:t>
      </w:r>
      <w:r>
        <w:rPr>
          <w:color w:val="231F20"/>
          <w:spacing w:val="-3"/>
        </w:rPr>
        <w:t> </w:t>
      </w:r>
      <w:r>
        <w:rPr>
          <w:color w:val="231F20"/>
        </w:rPr>
        <w:t>подносе</w:t>
      </w:r>
      <w:r>
        <w:rPr>
          <w:color w:val="231F20"/>
          <w:spacing w:val="-3"/>
        </w:rPr>
        <w:t> </w:t>
      </w:r>
      <w:r>
        <w:rPr>
          <w:color w:val="231F20"/>
        </w:rPr>
        <w:t>и</w:t>
      </w:r>
      <w:r>
        <w:rPr>
          <w:color w:val="231F20"/>
          <w:spacing w:val="-3"/>
        </w:rPr>
        <w:t> </w:t>
      </w:r>
      <w:r>
        <w:rPr>
          <w:color w:val="231F20"/>
        </w:rPr>
        <w:t>решавају</w:t>
      </w:r>
      <w:r>
        <w:rPr>
          <w:color w:val="231F20"/>
          <w:spacing w:val="-3"/>
        </w:rPr>
        <w:t> </w:t>
      </w:r>
      <w:r>
        <w:rPr>
          <w:color w:val="231F20"/>
        </w:rPr>
        <w:t>у</w:t>
      </w:r>
      <w:r>
        <w:rPr>
          <w:color w:val="231F20"/>
          <w:spacing w:val="-3"/>
        </w:rPr>
        <w:t> </w:t>
      </w:r>
      <w:r>
        <w:rPr>
          <w:color w:val="231F20"/>
        </w:rPr>
        <w:t>складу</w:t>
      </w:r>
      <w:r>
        <w:rPr>
          <w:color w:val="231F20"/>
          <w:spacing w:val="-3"/>
        </w:rPr>
        <w:t> </w:t>
      </w:r>
      <w:r>
        <w:rPr>
          <w:color w:val="231F20"/>
        </w:rPr>
        <w:t>са</w:t>
      </w:r>
      <w:r>
        <w:rPr>
          <w:color w:val="231F20"/>
          <w:spacing w:val="-3"/>
        </w:rPr>
        <w:t> </w:t>
      </w:r>
      <w:r>
        <w:rPr>
          <w:color w:val="231F20"/>
        </w:rPr>
        <w:t>законом</w:t>
      </w:r>
      <w:r>
        <w:rPr>
          <w:color w:val="231F20"/>
          <w:spacing w:val="-3"/>
        </w:rPr>
        <w:t> </w:t>
      </w:r>
      <w:r>
        <w:rPr>
          <w:color w:val="231F20"/>
        </w:rPr>
        <w:t>којим</w:t>
      </w:r>
      <w:r>
        <w:rPr>
          <w:color w:val="231F20"/>
          <w:spacing w:val="-3"/>
        </w:rPr>
        <w:t> </w:t>
      </w:r>
      <w:r>
        <w:rPr>
          <w:color w:val="231F20"/>
        </w:rPr>
        <w:t>се </w:t>
      </w:r>
      <w:r>
        <w:rPr>
          <w:color w:val="231F20"/>
          <w:spacing w:val="-2"/>
        </w:rPr>
        <w:t>уређује</w:t>
      </w:r>
      <w:r>
        <w:rPr>
          <w:color w:val="231F20"/>
          <w:spacing w:val="-15"/>
        </w:rPr>
        <w:t> </w:t>
      </w:r>
      <w:r>
        <w:rPr>
          <w:color w:val="231F20"/>
          <w:spacing w:val="-2"/>
        </w:rPr>
        <w:t>систем</w:t>
      </w:r>
      <w:r>
        <w:rPr>
          <w:color w:val="231F20"/>
          <w:spacing w:val="-15"/>
        </w:rPr>
        <w:t> </w:t>
      </w:r>
      <w:r>
        <w:rPr>
          <w:color w:val="231F20"/>
          <w:spacing w:val="-2"/>
        </w:rPr>
        <w:t>државне</w:t>
      </w:r>
      <w:r>
        <w:rPr>
          <w:color w:val="231F20"/>
          <w:spacing w:val="-14"/>
        </w:rPr>
        <w:t> </w:t>
      </w:r>
      <w:r>
        <w:rPr>
          <w:color w:val="231F20"/>
          <w:spacing w:val="-2"/>
        </w:rPr>
        <w:t>управе,</w:t>
      </w:r>
      <w:r>
        <w:rPr>
          <w:color w:val="231F20"/>
          <w:spacing w:val="-15"/>
        </w:rPr>
        <w:t> </w:t>
      </w:r>
      <w:r>
        <w:rPr>
          <w:color w:val="231F20"/>
          <w:spacing w:val="-2"/>
        </w:rPr>
        <w:t>односно</w:t>
      </w:r>
      <w:r>
        <w:rPr>
          <w:color w:val="231F20"/>
          <w:spacing w:val="-14"/>
        </w:rPr>
        <w:t> </w:t>
      </w:r>
      <w:r>
        <w:rPr>
          <w:color w:val="231F20"/>
          <w:spacing w:val="-2"/>
        </w:rPr>
        <w:t>законом</w:t>
      </w:r>
      <w:r>
        <w:rPr>
          <w:color w:val="231F20"/>
          <w:spacing w:val="-15"/>
        </w:rPr>
        <w:t> </w:t>
      </w:r>
      <w:r>
        <w:rPr>
          <w:color w:val="231F20"/>
          <w:spacing w:val="-2"/>
        </w:rPr>
        <w:t>којим</w:t>
      </w:r>
      <w:r>
        <w:rPr>
          <w:color w:val="231F20"/>
          <w:spacing w:val="-14"/>
        </w:rPr>
        <w:t> </w:t>
      </w:r>
      <w:r>
        <w:rPr>
          <w:color w:val="231F20"/>
          <w:spacing w:val="-2"/>
        </w:rPr>
        <w:t>се</w:t>
      </w:r>
      <w:r>
        <w:rPr>
          <w:color w:val="231F20"/>
          <w:spacing w:val="-15"/>
        </w:rPr>
        <w:t> </w:t>
      </w:r>
      <w:r>
        <w:rPr>
          <w:color w:val="231F20"/>
          <w:spacing w:val="-2"/>
        </w:rPr>
        <w:t>уређује систем</w:t>
      </w:r>
      <w:r>
        <w:rPr>
          <w:color w:val="231F20"/>
          <w:spacing w:val="-15"/>
        </w:rPr>
        <w:t> </w:t>
      </w:r>
      <w:r>
        <w:rPr>
          <w:color w:val="231F20"/>
          <w:spacing w:val="-2"/>
        </w:rPr>
        <w:t>локалне</w:t>
      </w:r>
      <w:r>
        <w:rPr>
          <w:color w:val="231F20"/>
          <w:spacing w:val="-15"/>
        </w:rPr>
        <w:t> </w:t>
      </w:r>
      <w:r>
        <w:rPr>
          <w:color w:val="231F20"/>
          <w:spacing w:val="-2"/>
        </w:rPr>
        <w:t>самоуправе.</w:t>
      </w:r>
      <w:r>
        <w:rPr>
          <w:color w:val="231F20"/>
          <w:spacing w:val="-14"/>
        </w:rPr>
        <w:t> </w:t>
      </w:r>
      <w:r>
        <w:rPr>
          <w:color w:val="231F20"/>
          <w:spacing w:val="-2"/>
        </w:rPr>
        <w:t>Начин</w:t>
      </w:r>
      <w:r>
        <w:rPr>
          <w:color w:val="231F20"/>
          <w:spacing w:val="-15"/>
        </w:rPr>
        <w:t> </w:t>
      </w:r>
      <w:r>
        <w:rPr>
          <w:color w:val="231F20"/>
          <w:spacing w:val="-2"/>
        </w:rPr>
        <w:t>подношења</w:t>
      </w:r>
      <w:r>
        <w:rPr>
          <w:color w:val="231F20"/>
          <w:spacing w:val="-14"/>
        </w:rPr>
        <w:t> </w:t>
      </w:r>
      <w:r>
        <w:rPr>
          <w:color w:val="231F20"/>
          <w:spacing w:val="-2"/>
        </w:rPr>
        <w:t>притужби</w:t>
      </w:r>
      <w:r>
        <w:rPr>
          <w:color w:val="231F20"/>
          <w:spacing w:val="-15"/>
        </w:rPr>
        <w:t> </w:t>
      </w:r>
      <w:r>
        <w:rPr>
          <w:color w:val="231F20"/>
          <w:spacing w:val="-2"/>
        </w:rPr>
        <w:t>треба</w:t>
      </w:r>
      <w:r>
        <w:rPr>
          <w:color w:val="231F20"/>
          <w:spacing w:val="-14"/>
        </w:rPr>
        <w:t> </w:t>
      </w:r>
      <w:r>
        <w:rPr>
          <w:color w:val="231F20"/>
          <w:spacing w:val="-2"/>
        </w:rPr>
        <w:t>да </w:t>
      </w:r>
      <w:r>
        <w:rPr>
          <w:color w:val="231F20"/>
          <w:spacing w:val="-8"/>
        </w:rPr>
        <w:t>буде прикладан (да није компликован), а поводом притужбе треба да се</w:t>
      </w:r>
      <w:r>
        <w:rPr>
          <w:color w:val="231F20"/>
          <w:spacing w:val="-21"/>
        </w:rPr>
        <w:t> </w:t>
      </w:r>
      <w:r>
        <w:rPr>
          <w:color w:val="231F20"/>
          <w:spacing w:val="-8"/>
        </w:rPr>
        <w:t>спроведе</w:t>
      </w:r>
      <w:r>
        <w:rPr>
          <w:color w:val="231F20"/>
          <w:spacing w:val="-21"/>
        </w:rPr>
        <w:t> </w:t>
      </w:r>
      <w:r>
        <w:rPr>
          <w:color w:val="231F20"/>
          <w:spacing w:val="-8"/>
        </w:rPr>
        <w:t>поступак</w:t>
      </w:r>
      <w:r>
        <w:rPr>
          <w:color w:val="231F20"/>
          <w:spacing w:val="-21"/>
        </w:rPr>
        <w:t> </w:t>
      </w:r>
      <w:r>
        <w:rPr>
          <w:color w:val="231F20"/>
          <w:spacing w:val="-8"/>
        </w:rPr>
        <w:t>и</w:t>
      </w:r>
      <w:r>
        <w:rPr>
          <w:color w:val="231F20"/>
          <w:spacing w:val="-21"/>
        </w:rPr>
        <w:t> </w:t>
      </w:r>
      <w:r>
        <w:rPr>
          <w:color w:val="231F20"/>
          <w:spacing w:val="-8"/>
        </w:rPr>
        <w:t>установи</w:t>
      </w:r>
      <w:r>
        <w:rPr>
          <w:color w:val="231F20"/>
          <w:spacing w:val="-21"/>
        </w:rPr>
        <w:t> </w:t>
      </w:r>
      <w:r>
        <w:rPr>
          <w:color w:val="231F20"/>
          <w:spacing w:val="-8"/>
        </w:rPr>
        <w:t>да</w:t>
      </w:r>
      <w:r>
        <w:rPr>
          <w:color w:val="231F20"/>
          <w:spacing w:val="-21"/>
        </w:rPr>
        <w:t> </w:t>
      </w:r>
      <w:r>
        <w:rPr>
          <w:color w:val="231F20"/>
          <w:spacing w:val="-8"/>
        </w:rPr>
        <w:t>ли</w:t>
      </w:r>
      <w:r>
        <w:rPr>
          <w:color w:val="231F20"/>
          <w:spacing w:val="-21"/>
        </w:rPr>
        <w:t> </w:t>
      </w:r>
      <w:r>
        <w:rPr>
          <w:color w:val="231F20"/>
          <w:spacing w:val="-8"/>
        </w:rPr>
        <w:t>је</w:t>
      </w:r>
      <w:r>
        <w:rPr>
          <w:color w:val="231F20"/>
          <w:spacing w:val="-21"/>
        </w:rPr>
        <w:t> </w:t>
      </w:r>
      <w:r>
        <w:rPr>
          <w:color w:val="231F20"/>
          <w:spacing w:val="-8"/>
        </w:rPr>
        <w:t>било</w:t>
      </w:r>
      <w:r>
        <w:rPr>
          <w:color w:val="231F20"/>
          <w:spacing w:val="-21"/>
        </w:rPr>
        <w:t> </w:t>
      </w:r>
      <w:r>
        <w:rPr>
          <w:color w:val="231F20"/>
          <w:spacing w:val="-8"/>
        </w:rPr>
        <w:t>незаконитих</w:t>
      </w:r>
      <w:r>
        <w:rPr>
          <w:color w:val="231F20"/>
          <w:spacing w:val="-21"/>
        </w:rPr>
        <w:t> </w:t>
      </w:r>
      <w:r>
        <w:rPr>
          <w:color w:val="231F20"/>
          <w:spacing w:val="-8"/>
        </w:rPr>
        <w:t>или</w:t>
      </w:r>
      <w:r>
        <w:rPr>
          <w:color w:val="231F20"/>
          <w:spacing w:val="-21"/>
        </w:rPr>
        <w:t> </w:t>
      </w:r>
      <w:r>
        <w:rPr>
          <w:color w:val="231F20"/>
          <w:spacing w:val="-8"/>
        </w:rPr>
        <w:t>непра- </w:t>
      </w:r>
      <w:r>
        <w:rPr>
          <w:color w:val="231F20"/>
          <w:spacing w:val="-6"/>
        </w:rPr>
        <w:t>вилних</w:t>
      </w:r>
      <w:r>
        <w:rPr>
          <w:color w:val="231F20"/>
          <w:spacing w:val="-21"/>
        </w:rPr>
        <w:t> </w:t>
      </w:r>
      <w:r>
        <w:rPr>
          <w:color w:val="231F20"/>
          <w:spacing w:val="-6"/>
        </w:rPr>
        <w:t>радњи</w:t>
      </w:r>
      <w:r>
        <w:rPr>
          <w:color w:val="231F20"/>
          <w:spacing w:val="-19"/>
        </w:rPr>
        <w:t> </w:t>
      </w:r>
      <w:r>
        <w:rPr>
          <w:color w:val="231F20"/>
          <w:spacing w:val="-6"/>
        </w:rPr>
        <w:t>или</w:t>
      </w:r>
      <w:r>
        <w:rPr>
          <w:color w:val="231F20"/>
          <w:spacing w:val="-19"/>
        </w:rPr>
        <w:t> </w:t>
      </w:r>
      <w:r>
        <w:rPr>
          <w:color w:val="231F20"/>
          <w:spacing w:val="-6"/>
        </w:rPr>
        <w:t>несавесног</w:t>
      </w:r>
      <w:r>
        <w:rPr>
          <w:color w:val="231F20"/>
          <w:spacing w:val="-19"/>
        </w:rPr>
        <w:t> </w:t>
      </w:r>
      <w:r>
        <w:rPr>
          <w:color w:val="231F20"/>
          <w:spacing w:val="-6"/>
        </w:rPr>
        <w:t>рада</w:t>
      </w:r>
      <w:r>
        <w:rPr>
          <w:color w:val="231F20"/>
          <w:spacing w:val="-19"/>
        </w:rPr>
        <w:t> </w:t>
      </w:r>
      <w:r>
        <w:rPr>
          <w:color w:val="231F20"/>
          <w:spacing w:val="-6"/>
        </w:rPr>
        <w:t>руководиоца</w:t>
      </w:r>
      <w:r>
        <w:rPr>
          <w:color w:val="231F20"/>
          <w:spacing w:val="-19"/>
        </w:rPr>
        <w:t> </w:t>
      </w:r>
      <w:r>
        <w:rPr>
          <w:color w:val="231F20"/>
          <w:spacing w:val="-6"/>
        </w:rPr>
        <w:t>инспекције,</w:t>
      </w:r>
      <w:r>
        <w:rPr>
          <w:color w:val="231F20"/>
          <w:spacing w:val="-19"/>
        </w:rPr>
        <w:t> </w:t>
      </w:r>
      <w:r>
        <w:rPr>
          <w:color w:val="231F20"/>
          <w:spacing w:val="-6"/>
        </w:rPr>
        <w:t>инспек- </w:t>
      </w:r>
      <w:r>
        <w:rPr>
          <w:color w:val="231F20"/>
          <w:spacing w:val="-8"/>
        </w:rPr>
        <w:t>тора</w:t>
      </w:r>
      <w:r>
        <w:rPr>
          <w:color w:val="231F20"/>
          <w:spacing w:val="-9"/>
        </w:rPr>
        <w:t> </w:t>
      </w:r>
      <w:r>
        <w:rPr>
          <w:color w:val="231F20"/>
          <w:spacing w:val="-8"/>
        </w:rPr>
        <w:t>или</w:t>
      </w:r>
      <w:r>
        <w:rPr>
          <w:color w:val="231F20"/>
          <w:spacing w:val="-9"/>
        </w:rPr>
        <w:t> </w:t>
      </w:r>
      <w:r>
        <w:rPr>
          <w:color w:val="231F20"/>
          <w:spacing w:val="-8"/>
        </w:rPr>
        <w:t>овлашћеног</w:t>
      </w:r>
      <w:r>
        <w:rPr>
          <w:color w:val="231F20"/>
          <w:spacing w:val="-9"/>
        </w:rPr>
        <w:t> </w:t>
      </w:r>
      <w:r>
        <w:rPr>
          <w:color w:val="231F20"/>
          <w:spacing w:val="-8"/>
        </w:rPr>
        <w:t>службеника.</w:t>
      </w:r>
      <w:r>
        <w:rPr>
          <w:color w:val="231F20"/>
          <w:spacing w:val="-9"/>
        </w:rPr>
        <w:t> </w:t>
      </w:r>
      <w:r>
        <w:rPr>
          <w:color w:val="231F20"/>
          <w:spacing w:val="-8"/>
        </w:rPr>
        <w:t>Ако</w:t>
      </w:r>
      <w:r>
        <w:rPr>
          <w:color w:val="231F20"/>
          <w:spacing w:val="-9"/>
        </w:rPr>
        <w:t> </w:t>
      </w:r>
      <w:r>
        <w:rPr>
          <w:color w:val="231F20"/>
          <w:spacing w:val="-8"/>
        </w:rPr>
        <w:t>се</w:t>
      </w:r>
      <w:r>
        <w:rPr>
          <w:color w:val="231F20"/>
          <w:spacing w:val="-9"/>
        </w:rPr>
        <w:t> </w:t>
      </w:r>
      <w:r>
        <w:rPr>
          <w:color w:val="231F20"/>
          <w:spacing w:val="-8"/>
        </w:rPr>
        <w:t>утврди</w:t>
      </w:r>
      <w:r>
        <w:rPr>
          <w:color w:val="231F20"/>
          <w:spacing w:val="-9"/>
        </w:rPr>
        <w:t> </w:t>
      </w:r>
      <w:r>
        <w:rPr>
          <w:color w:val="231F20"/>
          <w:spacing w:val="-8"/>
        </w:rPr>
        <w:t>да</w:t>
      </w:r>
      <w:r>
        <w:rPr>
          <w:color w:val="231F20"/>
          <w:spacing w:val="-9"/>
        </w:rPr>
        <w:t> </w:t>
      </w:r>
      <w:r>
        <w:rPr>
          <w:color w:val="231F20"/>
          <w:spacing w:val="-8"/>
        </w:rPr>
        <w:t>је</w:t>
      </w:r>
      <w:r>
        <w:rPr>
          <w:color w:val="231F20"/>
          <w:spacing w:val="-9"/>
        </w:rPr>
        <w:t> </w:t>
      </w:r>
      <w:r>
        <w:rPr>
          <w:color w:val="231F20"/>
          <w:spacing w:val="-8"/>
        </w:rPr>
        <w:t>тога</w:t>
      </w:r>
      <w:r>
        <w:rPr>
          <w:color w:val="231F20"/>
          <w:spacing w:val="-9"/>
        </w:rPr>
        <w:t> </w:t>
      </w:r>
      <w:r>
        <w:rPr>
          <w:color w:val="231F20"/>
          <w:spacing w:val="-8"/>
        </w:rPr>
        <w:t>било,</w:t>
      </w:r>
      <w:r>
        <w:rPr>
          <w:color w:val="231F20"/>
          <w:spacing w:val="-9"/>
        </w:rPr>
        <w:t> </w:t>
      </w:r>
      <w:r>
        <w:rPr>
          <w:color w:val="231F20"/>
          <w:spacing w:val="-8"/>
        </w:rPr>
        <w:t>тре- </w:t>
      </w:r>
      <w:r>
        <w:rPr>
          <w:color w:val="231F20"/>
          <w:spacing w:val="-6"/>
        </w:rPr>
        <w:t>ба</w:t>
      </w:r>
      <w:r>
        <w:rPr>
          <w:color w:val="231F20"/>
          <w:spacing w:val="-14"/>
        </w:rPr>
        <w:t> </w:t>
      </w:r>
      <w:r>
        <w:rPr>
          <w:color w:val="231F20"/>
          <w:spacing w:val="-6"/>
        </w:rPr>
        <w:t>предузети</w:t>
      </w:r>
      <w:r>
        <w:rPr>
          <w:color w:val="231F20"/>
          <w:spacing w:val="-14"/>
        </w:rPr>
        <w:t> </w:t>
      </w:r>
      <w:r>
        <w:rPr>
          <w:color w:val="231F20"/>
          <w:spacing w:val="-6"/>
        </w:rPr>
        <w:t>одговарајуће</w:t>
      </w:r>
      <w:r>
        <w:rPr>
          <w:color w:val="231F20"/>
          <w:spacing w:val="-14"/>
        </w:rPr>
        <w:t> </w:t>
      </w:r>
      <w:r>
        <w:rPr>
          <w:color w:val="231F20"/>
          <w:spacing w:val="-6"/>
        </w:rPr>
        <w:t>дисциплинске</w:t>
      </w:r>
      <w:r>
        <w:rPr>
          <w:color w:val="231F20"/>
          <w:spacing w:val="-14"/>
        </w:rPr>
        <w:t> </w:t>
      </w:r>
      <w:r>
        <w:rPr>
          <w:color w:val="231F20"/>
          <w:spacing w:val="-6"/>
        </w:rPr>
        <w:t>и</w:t>
      </w:r>
      <w:r>
        <w:rPr>
          <w:color w:val="231F20"/>
          <w:spacing w:val="-14"/>
        </w:rPr>
        <w:t> </w:t>
      </w:r>
      <w:r>
        <w:rPr>
          <w:color w:val="231F20"/>
          <w:spacing w:val="-6"/>
        </w:rPr>
        <w:t>друге</w:t>
      </w:r>
      <w:r>
        <w:rPr>
          <w:color w:val="231F20"/>
          <w:spacing w:val="-14"/>
        </w:rPr>
        <w:t> </w:t>
      </w:r>
      <w:r>
        <w:rPr>
          <w:color w:val="231F20"/>
          <w:spacing w:val="-6"/>
        </w:rPr>
        <w:t>мере.</w:t>
      </w:r>
      <w:r>
        <w:rPr>
          <w:color w:val="231F20"/>
          <w:spacing w:val="-14"/>
        </w:rPr>
        <w:t> </w:t>
      </w:r>
      <w:r>
        <w:rPr>
          <w:color w:val="231F20"/>
          <w:spacing w:val="-6"/>
        </w:rPr>
        <w:t>На</w:t>
      </w:r>
      <w:r>
        <w:rPr>
          <w:color w:val="231F20"/>
          <w:spacing w:val="-14"/>
        </w:rPr>
        <w:t> </w:t>
      </w:r>
      <w:r>
        <w:rPr>
          <w:color w:val="231F20"/>
          <w:spacing w:val="-6"/>
        </w:rPr>
        <w:t>притужбу </w:t>
      </w:r>
      <w:r>
        <w:rPr>
          <w:color w:val="231F20"/>
          <w:w w:val="90"/>
        </w:rPr>
        <w:t>треба</w:t>
      </w:r>
      <w:r>
        <w:rPr>
          <w:color w:val="231F20"/>
          <w:spacing w:val="3"/>
        </w:rPr>
        <w:t> </w:t>
      </w:r>
      <w:r>
        <w:rPr>
          <w:color w:val="231F20"/>
          <w:w w:val="90"/>
        </w:rPr>
        <w:t>да</w:t>
      </w:r>
      <w:r>
        <w:rPr>
          <w:color w:val="231F20"/>
          <w:spacing w:val="4"/>
        </w:rPr>
        <w:t> </w:t>
      </w:r>
      <w:r>
        <w:rPr>
          <w:color w:val="231F20"/>
          <w:w w:val="90"/>
        </w:rPr>
        <w:t>се</w:t>
      </w:r>
      <w:r>
        <w:rPr>
          <w:color w:val="231F20"/>
          <w:spacing w:val="4"/>
        </w:rPr>
        <w:t> </w:t>
      </w:r>
      <w:r>
        <w:rPr>
          <w:color w:val="231F20"/>
          <w:w w:val="90"/>
        </w:rPr>
        <w:t>одговори</w:t>
      </w:r>
      <w:r>
        <w:rPr>
          <w:color w:val="231F20"/>
          <w:spacing w:val="4"/>
        </w:rPr>
        <w:t> </w:t>
      </w:r>
      <w:r>
        <w:rPr>
          <w:color w:val="231F20"/>
          <w:w w:val="90"/>
        </w:rPr>
        <w:t>у</w:t>
      </w:r>
      <w:r>
        <w:rPr>
          <w:color w:val="231F20"/>
          <w:spacing w:val="4"/>
        </w:rPr>
        <w:t> </w:t>
      </w:r>
      <w:r>
        <w:rPr>
          <w:color w:val="231F20"/>
          <w:w w:val="90"/>
        </w:rPr>
        <w:t>року</w:t>
      </w:r>
      <w:r>
        <w:rPr>
          <w:color w:val="231F20"/>
          <w:spacing w:val="4"/>
        </w:rPr>
        <w:t> </w:t>
      </w:r>
      <w:r>
        <w:rPr>
          <w:color w:val="231F20"/>
          <w:w w:val="90"/>
        </w:rPr>
        <w:t>од</w:t>
      </w:r>
      <w:r>
        <w:rPr>
          <w:color w:val="231F20"/>
          <w:spacing w:val="4"/>
        </w:rPr>
        <w:t> </w:t>
      </w:r>
      <w:r>
        <w:rPr>
          <w:color w:val="231F20"/>
          <w:w w:val="90"/>
        </w:rPr>
        <w:t>15</w:t>
      </w:r>
      <w:r>
        <w:rPr>
          <w:color w:val="231F20"/>
          <w:spacing w:val="3"/>
        </w:rPr>
        <w:t> </w:t>
      </w:r>
      <w:r>
        <w:rPr>
          <w:color w:val="231F20"/>
          <w:w w:val="90"/>
        </w:rPr>
        <w:t>дана</w:t>
      </w:r>
      <w:r>
        <w:rPr>
          <w:color w:val="231F20"/>
          <w:spacing w:val="4"/>
        </w:rPr>
        <w:t> </w:t>
      </w:r>
      <w:r>
        <w:rPr>
          <w:color w:val="231F20"/>
          <w:w w:val="90"/>
        </w:rPr>
        <w:t>од</w:t>
      </w:r>
      <w:r>
        <w:rPr>
          <w:color w:val="231F20"/>
          <w:spacing w:val="4"/>
        </w:rPr>
        <w:t> </w:t>
      </w:r>
      <w:r>
        <w:rPr>
          <w:color w:val="231F20"/>
          <w:w w:val="90"/>
        </w:rPr>
        <w:t>дана</w:t>
      </w:r>
      <w:r>
        <w:rPr>
          <w:color w:val="231F20"/>
          <w:spacing w:val="4"/>
        </w:rPr>
        <w:t> </w:t>
      </w:r>
      <w:r>
        <w:rPr>
          <w:color w:val="231F20"/>
          <w:w w:val="90"/>
        </w:rPr>
        <w:t>њеног</w:t>
      </w:r>
      <w:r>
        <w:rPr>
          <w:color w:val="231F20"/>
          <w:spacing w:val="4"/>
        </w:rPr>
        <w:t> </w:t>
      </w:r>
      <w:r>
        <w:rPr>
          <w:color w:val="231F20"/>
          <w:w w:val="90"/>
        </w:rPr>
        <w:t>пријема,</w:t>
      </w:r>
      <w:r>
        <w:rPr>
          <w:color w:val="231F20"/>
          <w:spacing w:val="4"/>
        </w:rPr>
        <w:t> </w:t>
      </w:r>
      <w:r>
        <w:rPr>
          <w:color w:val="231F20"/>
          <w:w w:val="90"/>
        </w:rPr>
        <w:t>ако</w:t>
      </w:r>
      <w:r>
        <w:rPr>
          <w:color w:val="231F20"/>
          <w:spacing w:val="4"/>
        </w:rPr>
        <w:t> </w:t>
      </w:r>
      <w:r>
        <w:rPr>
          <w:color w:val="231F20"/>
          <w:spacing w:val="-5"/>
          <w:w w:val="90"/>
        </w:rPr>
        <w:t>је</w:t>
      </w:r>
    </w:p>
    <w:p>
      <w:pPr>
        <w:pStyle w:val="BodyText"/>
        <w:spacing w:line="232" w:lineRule="exact"/>
        <w:ind w:left="693" w:firstLine="0"/>
      </w:pPr>
      <w:r>
        <w:rPr>
          <w:color w:val="231F20"/>
          <w:spacing w:val="-6"/>
        </w:rPr>
        <w:t>подносилац</w:t>
      </w:r>
      <w:r>
        <w:rPr>
          <w:color w:val="231F20"/>
          <w:spacing w:val="-18"/>
        </w:rPr>
        <w:t> </w:t>
      </w:r>
      <w:r>
        <w:rPr>
          <w:color w:val="231F20"/>
          <w:spacing w:val="-6"/>
        </w:rPr>
        <w:t>тражио</w:t>
      </w:r>
      <w:r>
        <w:rPr>
          <w:color w:val="231F20"/>
          <w:spacing w:val="-18"/>
        </w:rPr>
        <w:t> </w:t>
      </w:r>
      <w:r>
        <w:rPr>
          <w:color w:val="231F20"/>
          <w:spacing w:val="-6"/>
        </w:rPr>
        <w:t>одговор.</w:t>
      </w:r>
    </w:p>
    <w:p>
      <w:pPr>
        <w:pStyle w:val="BodyText"/>
        <w:ind w:left="693" w:right="685"/>
      </w:pPr>
      <w:r>
        <w:rPr>
          <w:color w:val="231F20"/>
          <w:w w:val="90"/>
        </w:rPr>
        <w:t>ЗИН уређује и то да је на притужбу поднету против лица овлашће- </w:t>
      </w:r>
      <w:r>
        <w:rPr>
          <w:color w:val="231F20"/>
          <w:spacing w:val="-6"/>
        </w:rPr>
        <w:t>ног за вршење инспекцијског надзора дужан да одговори непосред- </w:t>
      </w:r>
      <w:r>
        <w:rPr>
          <w:color w:val="231F20"/>
          <w:spacing w:val="-8"/>
        </w:rPr>
        <w:t>ни руководилац тог лица, односно орган надлежан за вршење надзо- </w:t>
      </w:r>
      <w:r>
        <w:rPr>
          <w:color w:val="231F20"/>
          <w:spacing w:val="-6"/>
        </w:rPr>
        <w:t>ра</w:t>
      </w:r>
      <w:r>
        <w:rPr>
          <w:color w:val="231F20"/>
          <w:spacing w:val="-10"/>
        </w:rPr>
        <w:t> </w:t>
      </w:r>
      <w:r>
        <w:rPr>
          <w:color w:val="231F20"/>
          <w:spacing w:val="-6"/>
        </w:rPr>
        <w:t>над</w:t>
      </w:r>
      <w:r>
        <w:rPr>
          <w:color w:val="231F20"/>
          <w:spacing w:val="-10"/>
        </w:rPr>
        <w:t> </w:t>
      </w:r>
      <w:r>
        <w:rPr>
          <w:color w:val="231F20"/>
          <w:spacing w:val="-6"/>
        </w:rPr>
        <w:t>радом</w:t>
      </w:r>
      <w:r>
        <w:rPr>
          <w:color w:val="231F20"/>
          <w:spacing w:val="-10"/>
        </w:rPr>
        <w:t> </w:t>
      </w:r>
      <w:r>
        <w:rPr>
          <w:color w:val="231F20"/>
          <w:spacing w:val="-6"/>
        </w:rPr>
        <w:t>инспекције</w:t>
      </w:r>
      <w:r>
        <w:rPr>
          <w:color w:val="231F20"/>
          <w:spacing w:val="-10"/>
        </w:rPr>
        <w:t> </w:t>
      </w:r>
      <w:r>
        <w:rPr>
          <w:color w:val="231F20"/>
          <w:spacing w:val="-6"/>
        </w:rPr>
        <w:t>и</w:t>
      </w:r>
      <w:r>
        <w:rPr>
          <w:color w:val="231F20"/>
          <w:spacing w:val="-10"/>
        </w:rPr>
        <w:t> </w:t>
      </w:r>
      <w:r>
        <w:rPr>
          <w:color w:val="231F20"/>
          <w:spacing w:val="-6"/>
        </w:rPr>
        <w:t>орган</w:t>
      </w:r>
      <w:r>
        <w:rPr>
          <w:color w:val="231F20"/>
          <w:spacing w:val="-10"/>
        </w:rPr>
        <w:t> </w:t>
      </w:r>
      <w:r>
        <w:rPr>
          <w:color w:val="231F20"/>
          <w:spacing w:val="-6"/>
        </w:rPr>
        <w:t>надлежан</w:t>
      </w:r>
      <w:r>
        <w:rPr>
          <w:color w:val="231F20"/>
          <w:spacing w:val="-10"/>
        </w:rPr>
        <w:t> </w:t>
      </w:r>
      <w:r>
        <w:rPr>
          <w:color w:val="231F20"/>
          <w:spacing w:val="-6"/>
        </w:rPr>
        <w:t>за</w:t>
      </w:r>
      <w:r>
        <w:rPr>
          <w:color w:val="231F20"/>
          <w:spacing w:val="-10"/>
        </w:rPr>
        <w:t> </w:t>
      </w:r>
      <w:r>
        <w:rPr>
          <w:color w:val="231F20"/>
          <w:spacing w:val="-6"/>
        </w:rPr>
        <w:t>његово</w:t>
      </w:r>
      <w:r>
        <w:rPr>
          <w:color w:val="231F20"/>
          <w:spacing w:val="-10"/>
        </w:rPr>
        <w:t> </w:t>
      </w:r>
      <w:r>
        <w:rPr>
          <w:color w:val="231F20"/>
          <w:spacing w:val="-6"/>
        </w:rPr>
        <w:t>постављење</w:t>
      </w:r>
      <w:r>
        <w:rPr>
          <w:color w:val="231F20"/>
          <w:spacing w:val="-10"/>
        </w:rPr>
        <w:t> </w:t>
      </w:r>
      <w:r>
        <w:rPr>
          <w:color w:val="231F20"/>
          <w:spacing w:val="-6"/>
        </w:rPr>
        <w:t>у </w:t>
      </w:r>
      <w:r>
        <w:rPr>
          <w:color w:val="231F20"/>
          <w:spacing w:val="-2"/>
        </w:rPr>
        <w:t>року</w:t>
      </w:r>
      <w:r>
        <w:rPr>
          <w:color w:val="231F20"/>
          <w:spacing w:val="-16"/>
        </w:rPr>
        <w:t> </w:t>
      </w:r>
      <w:r>
        <w:rPr>
          <w:color w:val="231F20"/>
          <w:spacing w:val="-2"/>
        </w:rPr>
        <w:t>од</w:t>
      </w:r>
      <w:r>
        <w:rPr>
          <w:color w:val="231F20"/>
          <w:spacing w:val="-16"/>
        </w:rPr>
        <w:t> </w:t>
      </w:r>
      <w:r>
        <w:rPr>
          <w:color w:val="231F20"/>
          <w:spacing w:val="-2"/>
        </w:rPr>
        <w:t>15</w:t>
      </w:r>
      <w:r>
        <w:rPr>
          <w:color w:val="231F20"/>
          <w:spacing w:val="-16"/>
        </w:rPr>
        <w:t> </w:t>
      </w:r>
      <w:r>
        <w:rPr>
          <w:color w:val="231F20"/>
          <w:spacing w:val="-2"/>
        </w:rPr>
        <w:t>дана</w:t>
      </w:r>
      <w:r>
        <w:rPr>
          <w:color w:val="231F20"/>
          <w:spacing w:val="-16"/>
        </w:rPr>
        <w:t> </w:t>
      </w:r>
      <w:r>
        <w:rPr>
          <w:color w:val="231F20"/>
          <w:spacing w:val="-2"/>
        </w:rPr>
        <w:t>од</w:t>
      </w:r>
      <w:r>
        <w:rPr>
          <w:color w:val="231F20"/>
          <w:spacing w:val="-16"/>
        </w:rPr>
        <w:t> </w:t>
      </w:r>
      <w:r>
        <w:rPr>
          <w:color w:val="231F20"/>
          <w:spacing w:val="-2"/>
        </w:rPr>
        <w:t>дана</w:t>
      </w:r>
      <w:r>
        <w:rPr>
          <w:color w:val="231F20"/>
          <w:spacing w:val="-16"/>
        </w:rPr>
        <w:t> </w:t>
      </w:r>
      <w:r>
        <w:rPr>
          <w:color w:val="231F20"/>
          <w:spacing w:val="-2"/>
        </w:rPr>
        <w:t>подношења</w:t>
      </w:r>
      <w:r>
        <w:rPr>
          <w:color w:val="231F20"/>
          <w:spacing w:val="-16"/>
        </w:rPr>
        <w:t> </w:t>
      </w:r>
      <w:r>
        <w:rPr>
          <w:color w:val="231F20"/>
          <w:spacing w:val="-2"/>
        </w:rPr>
        <w:t>притужбе.</w:t>
      </w:r>
    </w:p>
    <w:p>
      <w:pPr>
        <w:spacing w:after="0"/>
        <w:sectPr>
          <w:pgSz w:w="9080" w:h="13610"/>
          <w:pgMar w:header="0" w:footer="865" w:top="1000" w:bottom="1060" w:left="440" w:right="560"/>
        </w:sectPr>
      </w:pPr>
    </w:p>
    <w:p>
      <w:pPr>
        <w:pStyle w:val="Heading4"/>
        <w:numPr>
          <w:ilvl w:val="2"/>
          <w:numId w:val="27"/>
        </w:numPr>
        <w:tabs>
          <w:tab w:pos="1231" w:val="left" w:leader="none"/>
        </w:tabs>
        <w:spacing w:line="240" w:lineRule="auto" w:before="82" w:after="0"/>
        <w:ind w:left="1230" w:right="0" w:hanging="383"/>
        <w:jc w:val="left"/>
        <w:rPr>
          <w:i/>
        </w:rPr>
      </w:pPr>
      <w:bookmarkStart w:name="_TOC_250180" w:id="133"/>
      <w:r>
        <w:rPr>
          <w:i/>
          <w:color w:val="231F20"/>
          <w:w w:val="85"/>
        </w:rPr>
        <w:t>Посебни</w:t>
      </w:r>
      <w:r>
        <w:rPr>
          <w:i/>
          <w:color w:val="231F20"/>
          <w:spacing w:val="25"/>
        </w:rPr>
        <w:t> </w:t>
      </w:r>
      <w:r>
        <w:rPr>
          <w:i/>
          <w:color w:val="231F20"/>
          <w:w w:val="85"/>
        </w:rPr>
        <w:t>случајеви</w:t>
      </w:r>
      <w:r>
        <w:rPr>
          <w:i/>
          <w:color w:val="231F20"/>
          <w:spacing w:val="26"/>
        </w:rPr>
        <w:t> </w:t>
      </w:r>
      <w:r>
        <w:rPr>
          <w:i/>
          <w:color w:val="231F20"/>
          <w:w w:val="85"/>
        </w:rPr>
        <w:t>одговорности</w:t>
      </w:r>
      <w:r>
        <w:rPr>
          <w:i/>
          <w:color w:val="231F20"/>
          <w:spacing w:val="26"/>
        </w:rPr>
        <w:t> </w:t>
      </w:r>
      <w:r>
        <w:rPr>
          <w:i/>
          <w:color w:val="231F20"/>
          <w:w w:val="85"/>
        </w:rPr>
        <w:t>службених</w:t>
      </w:r>
      <w:r>
        <w:rPr>
          <w:i/>
          <w:color w:val="231F20"/>
          <w:spacing w:val="26"/>
        </w:rPr>
        <w:t> </w:t>
      </w:r>
      <w:r>
        <w:rPr>
          <w:i/>
          <w:color w:val="231F20"/>
          <w:w w:val="85"/>
        </w:rPr>
        <w:t>лица</w:t>
      </w:r>
      <w:r>
        <w:rPr>
          <w:i/>
          <w:color w:val="231F20"/>
          <w:spacing w:val="25"/>
        </w:rPr>
        <w:t> </w:t>
      </w:r>
      <w:bookmarkEnd w:id="133"/>
      <w:r>
        <w:rPr>
          <w:i/>
          <w:color w:val="231F20"/>
          <w:spacing w:val="-2"/>
          <w:w w:val="85"/>
        </w:rPr>
        <w:t>инспекције</w:t>
      </w:r>
    </w:p>
    <w:p>
      <w:pPr>
        <w:pStyle w:val="BodyText"/>
        <w:spacing w:before="166"/>
        <w:ind w:right="566"/>
      </w:pPr>
      <w:r>
        <w:rPr>
          <w:color w:val="231F20"/>
          <w:spacing w:val="-6"/>
        </w:rPr>
        <w:t>Инспектори и службеници овлашћени за вршење инспекцијског надзора</w:t>
      </w:r>
      <w:r>
        <w:rPr>
          <w:color w:val="231F20"/>
          <w:spacing w:val="-7"/>
        </w:rPr>
        <w:t> </w:t>
      </w:r>
      <w:r>
        <w:rPr>
          <w:color w:val="231F20"/>
          <w:spacing w:val="-6"/>
        </w:rPr>
        <w:t>имају</w:t>
      </w:r>
      <w:r>
        <w:rPr>
          <w:color w:val="231F20"/>
          <w:spacing w:val="-7"/>
        </w:rPr>
        <w:t> </w:t>
      </w:r>
      <w:r>
        <w:rPr>
          <w:color w:val="231F20"/>
          <w:spacing w:val="-6"/>
        </w:rPr>
        <w:t>одговорности</w:t>
      </w:r>
      <w:r>
        <w:rPr>
          <w:color w:val="231F20"/>
          <w:spacing w:val="-7"/>
        </w:rPr>
        <w:t> </w:t>
      </w:r>
      <w:r>
        <w:rPr>
          <w:color w:val="231F20"/>
          <w:spacing w:val="-6"/>
        </w:rPr>
        <w:t>за</w:t>
      </w:r>
      <w:r>
        <w:rPr>
          <w:color w:val="231F20"/>
          <w:spacing w:val="-7"/>
        </w:rPr>
        <w:t> </w:t>
      </w:r>
      <w:r>
        <w:rPr>
          <w:color w:val="231F20"/>
          <w:spacing w:val="-6"/>
        </w:rPr>
        <w:t>повреде</w:t>
      </w:r>
      <w:r>
        <w:rPr>
          <w:color w:val="231F20"/>
          <w:spacing w:val="-7"/>
        </w:rPr>
        <w:t> </w:t>
      </w:r>
      <w:r>
        <w:rPr>
          <w:color w:val="231F20"/>
          <w:spacing w:val="-6"/>
        </w:rPr>
        <w:t>радне</w:t>
      </w:r>
      <w:r>
        <w:rPr>
          <w:color w:val="231F20"/>
          <w:spacing w:val="-7"/>
        </w:rPr>
        <w:t> </w:t>
      </w:r>
      <w:r>
        <w:rPr>
          <w:color w:val="231F20"/>
          <w:spacing w:val="-6"/>
        </w:rPr>
        <w:t>дужности</w:t>
      </w:r>
      <w:r>
        <w:rPr>
          <w:color w:val="231F20"/>
          <w:spacing w:val="-7"/>
        </w:rPr>
        <w:t> </w:t>
      </w:r>
      <w:r>
        <w:rPr>
          <w:color w:val="231F20"/>
          <w:spacing w:val="-6"/>
        </w:rPr>
        <w:t>као</w:t>
      </w:r>
      <w:r>
        <w:rPr>
          <w:color w:val="231F20"/>
          <w:spacing w:val="-7"/>
        </w:rPr>
        <w:t> </w:t>
      </w:r>
      <w:r>
        <w:rPr>
          <w:color w:val="231F20"/>
          <w:spacing w:val="-6"/>
        </w:rPr>
        <w:t>и</w:t>
      </w:r>
      <w:r>
        <w:rPr>
          <w:color w:val="231F20"/>
          <w:spacing w:val="-7"/>
        </w:rPr>
        <w:t> </w:t>
      </w:r>
      <w:r>
        <w:rPr>
          <w:color w:val="231F20"/>
          <w:spacing w:val="-6"/>
        </w:rPr>
        <w:t>други </w:t>
      </w:r>
      <w:r>
        <w:rPr>
          <w:color w:val="231F20"/>
          <w:w w:val="90"/>
        </w:rPr>
        <w:t>државни, покрајински, општински и градски службеници. Такве одго- </w:t>
      </w:r>
      <w:r>
        <w:rPr>
          <w:color w:val="231F20"/>
          <w:spacing w:val="-4"/>
        </w:rPr>
        <w:t>ворности</w:t>
      </w:r>
      <w:r>
        <w:rPr>
          <w:color w:val="231F20"/>
          <w:spacing w:val="-13"/>
        </w:rPr>
        <w:t> </w:t>
      </w:r>
      <w:r>
        <w:rPr>
          <w:color w:val="231F20"/>
          <w:spacing w:val="-4"/>
        </w:rPr>
        <w:t>су</w:t>
      </w:r>
      <w:r>
        <w:rPr>
          <w:color w:val="231F20"/>
          <w:spacing w:val="-13"/>
        </w:rPr>
        <w:t> </w:t>
      </w:r>
      <w:r>
        <w:rPr>
          <w:color w:val="231F20"/>
          <w:spacing w:val="-4"/>
        </w:rPr>
        <w:t>утврђене</w:t>
      </w:r>
      <w:r>
        <w:rPr>
          <w:color w:val="231F20"/>
          <w:spacing w:val="-12"/>
        </w:rPr>
        <w:t> </w:t>
      </w:r>
      <w:r>
        <w:rPr>
          <w:color w:val="231F20"/>
          <w:spacing w:val="-4"/>
        </w:rPr>
        <w:t>прописима</w:t>
      </w:r>
      <w:r>
        <w:rPr>
          <w:color w:val="231F20"/>
          <w:spacing w:val="-13"/>
        </w:rPr>
        <w:t> </w:t>
      </w:r>
      <w:r>
        <w:rPr>
          <w:color w:val="231F20"/>
          <w:spacing w:val="-4"/>
        </w:rPr>
        <w:t>о</w:t>
      </w:r>
      <w:r>
        <w:rPr>
          <w:color w:val="231F20"/>
          <w:spacing w:val="-12"/>
        </w:rPr>
        <w:t> </w:t>
      </w:r>
      <w:r>
        <w:rPr>
          <w:color w:val="231F20"/>
          <w:spacing w:val="-4"/>
        </w:rPr>
        <w:t>државним</w:t>
      </w:r>
      <w:r>
        <w:rPr>
          <w:color w:val="231F20"/>
          <w:spacing w:val="-13"/>
        </w:rPr>
        <w:t> </w:t>
      </w:r>
      <w:r>
        <w:rPr>
          <w:color w:val="231F20"/>
          <w:spacing w:val="-4"/>
        </w:rPr>
        <w:t>службеницима</w:t>
      </w:r>
      <w:r>
        <w:rPr>
          <w:color w:val="231F20"/>
          <w:spacing w:val="-12"/>
        </w:rPr>
        <w:t> </w:t>
      </w:r>
      <w:r>
        <w:rPr>
          <w:color w:val="231F20"/>
          <w:spacing w:val="-4"/>
        </w:rPr>
        <w:t>(за</w:t>
      </w:r>
      <w:r>
        <w:rPr>
          <w:color w:val="231F20"/>
          <w:spacing w:val="-13"/>
        </w:rPr>
        <w:t> </w:t>
      </w:r>
      <w:r>
        <w:rPr>
          <w:color w:val="231F20"/>
          <w:spacing w:val="-4"/>
        </w:rPr>
        <w:t>ин- </w:t>
      </w:r>
      <w:r>
        <w:rPr>
          <w:color w:val="231F20"/>
          <w:spacing w:val="-6"/>
        </w:rPr>
        <w:t>спекторе који су државни службеници), односно прописима о служ- </w:t>
      </w:r>
      <w:r>
        <w:rPr>
          <w:color w:val="231F20"/>
          <w:spacing w:val="-4"/>
        </w:rPr>
        <w:t>беницима</w:t>
      </w:r>
      <w:r>
        <w:rPr>
          <w:color w:val="231F20"/>
          <w:spacing w:val="-8"/>
        </w:rPr>
        <w:t> </w:t>
      </w:r>
      <w:r>
        <w:rPr>
          <w:color w:val="231F20"/>
          <w:spacing w:val="-4"/>
        </w:rPr>
        <w:t>аутономне</w:t>
      </w:r>
      <w:r>
        <w:rPr>
          <w:color w:val="231F20"/>
          <w:spacing w:val="-8"/>
        </w:rPr>
        <w:t> </w:t>
      </w:r>
      <w:r>
        <w:rPr>
          <w:color w:val="231F20"/>
          <w:spacing w:val="-4"/>
        </w:rPr>
        <w:t>покрајине</w:t>
      </w:r>
      <w:r>
        <w:rPr>
          <w:color w:val="231F20"/>
          <w:spacing w:val="-8"/>
        </w:rPr>
        <w:t> </w:t>
      </w:r>
      <w:r>
        <w:rPr>
          <w:color w:val="231F20"/>
          <w:spacing w:val="-4"/>
        </w:rPr>
        <w:t>и</w:t>
      </w:r>
      <w:r>
        <w:rPr>
          <w:color w:val="231F20"/>
          <w:spacing w:val="-8"/>
        </w:rPr>
        <w:t> </w:t>
      </w:r>
      <w:r>
        <w:rPr>
          <w:color w:val="231F20"/>
          <w:spacing w:val="-4"/>
        </w:rPr>
        <w:t>јединице</w:t>
      </w:r>
      <w:r>
        <w:rPr>
          <w:color w:val="231F20"/>
          <w:spacing w:val="-8"/>
        </w:rPr>
        <w:t> </w:t>
      </w:r>
      <w:r>
        <w:rPr>
          <w:color w:val="231F20"/>
          <w:spacing w:val="-4"/>
        </w:rPr>
        <w:t>локалне</w:t>
      </w:r>
      <w:r>
        <w:rPr>
          <w:color w:val="231F20"/>
          <w:spacing w:val="-8"/>
        </w:rPr>
        <w:t> </w:t>
      </w:r>
      <w:r>
        <w:rPr>
          <w:color w:val="231F20"/>
          <w:spacing w:val="-4"/>
        </w:rPr>
        <w:t>самоуправе</w:t>
      </w:r>
      <w:r>
        <w:rPr>
          <w:color w:val="231F20"/>
          <w:spacing w:val="-8"/>
        </w:rPr>
        <w:t> </w:t>
      </w:r>
      <w:r>
        <w:rPr>
          <w:color w:val="231F20"/>
          <w:spacing w:val="-4"/>
        </w:rPr>
        <w:t>(за </w:t>
      </w:r>
      <w:r>
        <w:rPr>
          <w:color w:val="231F20"/>
          <w:w w:val="90"/>
        </w:rPr>
        <w:t>инспекторе који су службеници покрајинских, општинских и градских </w:t>
      </w:r>
      <w:r>
        <w:rPr>
          <w:color w:val="231F20"/>
          <w:spacing w:val="-4"/>
        </w:rPr>
        <w:t>органа)</w:t>
      </w:r>
      <w:r>
        <w:rPr>
          <w:color w:val="231F20"/>
          <w:spacing w:val="-19"/>
        </w:rPr>
        <w:t> </w:t>
      </w:r>
      <w:r>
        <w:rPr>
          <w:color w:val="231F20"/>
          <w:spacing w:val="-4"/>
        </w:rPr>
        <w:t>и</w:t>
      </w:r>
      <w:r>
        <w:rPr>
          <w:color w:val="231F20"/>
          <w:spacing w:val="-19"/>
        </w:rPr>
        <w:t> </w:t>
      </w:r>
      <w:r>
        <w:rPr>
          <w:color w:val="231F20"/>
          <w:spacing w:val="-4"/>
        </w:rPr>
        <w:t>деле</w:t>
      </w:r>
      <w:r>
        <w:rPr>
          <w:color w:val="231F20"/>
          <w:spacing w:val="-19"/>
        </w:rPr>
        <w:t> </w:t>
      </w:r>
      <w:r>
        <w:rPr>
          <w:color w:val="231F20"/>
          <w:spacing w:val="-4"/>
        </w:rPr>
        <w:t>се</w:t>
      </w:r>
      <w:r>
        <w:rPr>
          <w:color w:val="231F20"/>
          <w:spacing w:val="-19"/>
        </w:rPr>
        <w:t> </w:t>
      </w:r>
      <w:r>
        <w:rPr>
          <w:color w:val="231F20"/>
          <w:spacing w:val="-4"/>
        </w:rPr>
        <w:t>на</w:t>
      </w:r>
      <w:r>
        <w:rPr>
          <w:color w:val="231F20"/>
          <w:spacing w:val="-19"/>
        </w:rPr>
        <w:t> </w:t>
      </w:r>
      <w:r>
        <w:rPr>
          <w:color w:val="231F20"/>
          <w:spacing w:val="-4"/>
        </w:rPr>
        <w:t>лакше</w:t>
      </w:r>
      <w:r>
        <w:rPr>
          <w:color w:val="231F20"/>
          <w:spacing w:val="-19"/>
        </w:rPr>
        <w:t> </w:t>
      </w:r>
      <w:r>
        <w:rPr>
          <w:color w:val="231F20"/>
          <w:spacing w:val="-4"/>
        </w:rPr>
        <w:t>и</w:t>
      </w:r>
      <w:r>
        <w:rPr>
          <w:color w:val="231F20"/>
          <w:spacing w:val="-19"/>
        </w:rPr>
        <w:t> </w:t>
      </w:r>
      <w:r>
        <w:rPr>
          <w:color w:val="231F20"/>
          <w:spacing w:val="-4"/>
        </w:rPr>
        <w:t>теже.</w:t>
      </w:r>
    </w:p>
    <w:p>
      <w:pPr>
        <w:pStyle w:val="BodyText"/>
        <w:ind w:right="571"/>
      </w:pPr>
      <w:r>
        <w:rPr>
          <w:color w:val="231F20"/>
          <w:spacing w:val="-4"/>
        </w:rPr>
        <w:t>Поред</w:t>
      </w:r>
      <w:r>
        <w:rPr>
          <w:color w:val="231F20"/>
          <w:spacing w:val="-10"/>
        </w:rPr>
        <w:t> </w:t>
      </w:r>
      <w:r>
        <w:rPr>
          <w:color w:val="231F20"/>
          <w:spacing w:val="-4"/>
        </w:rPr>
        <w:t>таквих</w:t>
      </w:r>
      <w:r>
        <w:rPr>
          <w:color w:val="231F20"/>
          <w:spacing w:val="-10"/>
        </w:rPr>
        <w:t> </w:t>
      </w:r>
      <w:r>
        <w:rPr>
          <w:color w:val="231F20"/>
          <w:spacing w:val="-4"/>
        </w:rPr>
        <w:t>одговорности</w:t>
      </w:r>
      <w:r>
        <w:rPr>
          <w:color w:val="231F20"/>
          <w:spacing w:val="-10"/>
        </w:rPr>
        <w:t> </w:t>
      </w:r>
      <w:r>
        <w:rPr>
          <w:color w:val="231F20"/>
          <w:spacing w:val="-4"/>
        </w:rPr>
        <w:t>имају</w:t>
      </w:r>
      <w:r>
        <w:rPr>
          <w:color w:val="231F20"/>
          <w:spacing w:val="-10"/>
        </w:rPr>
        <w:t> </w:t>
      </w:r>
      <w:r>
        <w:rPr>
          <w:color w:val="231F20"/>
          <w:spacing w:val="-4"/>
        </w:rPr>
        <w:t>и</w:t>
      </w:r>
      <w:r>
        <w:rPr>
          <w:color w:val="231F20"/>
          <w:spacing w:val="-10"/>
        </w:rPr>
        <w:t> </w:t>
      </w:r>
      <w:r>
        <w:rPr>
          <w:color w:val="231F20"/>
          <w:spacing w:val="-4"/>
        </w:rPr>
        <w:t>посебне</w:t>
      </w:r>
      <w:r>
        <w:rPr>
          <w:color w:val="231F20"/>
          <w:spacing w:val="-10"/>
        </w:rPr>
        <w:t> </w:t>
      </w:r>
      <w:r>
        <w:rPr>
          <w:color w:val="231F20"/>
          <w:spacing w:val="-4"/>
        </w:rPr>
        <w:t>–</w:t>
      </w:r>
      <w:r>
        <w:rPr>
          <w:color w:val="231F20"/>
          <w:spacing w:val="-10"/>
        </w:rPr>
        <w:t> </w:t>
      </w:r>
      <w:r>
        <w:rPr>
          <w:color w:val="231F20"/>
          <w:spacing w:val="-4"/>
        </w:rPr>
        <w:t>додатне</w:t>
      </w:r>
      <w:r>
        <w:rPr>
          <w:color w:val="231F20"/>
          <w:spacing w:val="-10"/>
        </w:rPr>
        <w:t> </w:t>
      </w:r>
      <w:r>
        <w:rPr>
          <w:color w:val="231F20"/>
          <w:spacing w:val="-4"/>
        </w:rPr>
        <w:t>одговор- ности</w:t>
      </w:r>
      <w:r>
        <w:rPr>
          <w:color w:val="231F20"/>
          <w:spacing w:val="-13"/>
        </w:rPr>
        <w:t> </w:t>
      </w:r>
      <w:r>
        <w:rPr>
          <w:color w:val="231F20"/>
          <w:spacing w:val="-4"/>
        </w:rPr>
        <w:t>које</w:t>
      </w:r>
      <w:r>
        <w:rPr>
          <w:color w:val="231F20"/>
          <w:spacing w:val="-13"/>
        </w:rPr>
        <w:t> </w:t>
      </w:r>
      <w:r>
        <w:rPr>
          <w:color w:val="231F20"/>
          <w:spacing w:val="-4"/>
        </w:rPr>
        <w:t>утврђује</w:t>
      </w:r>
      <w:r>
        <w:rPr>
          <w:color w:val="231F20"/>
          <w:spacing w:val="-12"/>
        </w:rPr>
        <w:t> </w:t>
      </w:r>
      <w:r>
        <w:rPr>
          <w:color w:val="231F20"/>
          <w:spacing w:val="-4"/>
        </w:rPr>
        <w:t>ЗИН.</w:t>
      </w:r>
      <w:r>
        <w:rPr>
          <w:color w:val="231F20"/>
          <w:spacing w:val="-13"/>
        </w:rPr>
        <w:t> </w:t>
      </w:r>
      <w:r>
        <w:rPr>
          <w:color w:val="231F20"/>
          <w:spacing w:val="-4"/>
        </w:rPr>
        <w:t>Према</w:t>
      </w:r>
      <w:r>
        <w:rPr>
          <w:color w:val="231F20"/>
          <w:spacing w:val="-12"/>
        </w:rPr>
        <w:t> </w:t>
      </w:r>
      <w:r>
        <w:rPr>
          <w:color w:val="231F20"/>
          <w:spacing w:val="-4"/>
        </w:rPr>
        <w:t>том</w:t>
      </w:r>
      <w:r>
        <w:rPr>
          <w:color w:val="231F20"/>
          <w:spacing w:val="-13"/>
        </w:rPr>
        <w:t> </w:t>
      </w:r>
      <w:r>
        <w:rPr>
          <w:color w:val="231F20"/>
          <w:spacing w:val="-4"/>
        </w:rPr>
        <w:t>закону,</w:t>
      </w:r>
      <w:r>
        <w:rPr>
          <w:color w:val="231F20"/>
          <w:spacing w:val="-12"/>
        </w:rPr>
        <w:t> </w:t>
      </w:r>
      <w:r>
        <w:rPr>
          <w:color w:val="231F20"/>
          <w:spacing w:val="-4"/>
        </w:rPr>
        <w:t>инспектор</w:t>
      </w:r>
      <w:r>
        <w:rPr>
          <w:color w:val="231F20"/>
          <w:spacing w:val="-13"/>
        </w:rPr>
        <w:t> </w:t>
      </w:r>
      <w:r>
        <w:rPr>
          <w:color w:val="231F20"/>
          <w:spacing w:val="-4"/>
        </w:rPr>
        <w:t>и</w:t>
      </w:r>
      <w:r>
        <w:rPr>
          <w:color w:val="231F20"/>
          <w:spacing w:val="-13"/>
        </w:rPr>
        <w:t> </w:t>
      </w:r>
      <w:r>
        <w:rPr>
          <w:color w:val="231F20"/>
          <w:spacing w:val="-4"/>
        </w:rPr>
        <w:t>службеник </w:t>
      </w:r>
      <w:r>
        <w:rPr>
          <w:color w:val="231F20"/>
          <w:spacing w:val="-6"/>
        </w:rPr>
        <w:t>овлашћен за вршење инспекцијског надзора посебно је одговоран у </w:t>
      </w:r>
      <w:r>
        <w:rPr>
          <w:color w:val="231F20"/>
        </w:rPr>
        <w:t>следећа</w:t>
      </w:r>
      <w:r>
        <w:rPr>
          <w:color w:val="231F20"/>
          <w:spacing w:val="-20"/>
        </w:rPr>
        <w:t> </w:t>
      </w:r>
      <w:r>
        <w:rPr>
          <w:color w:val="231F20"/>
        </w:rPr>
        <w:t>четири</w:t>
      </w:r>
      <w:r>
        <w:rPr>
          <w:color w:val="231F20"/>
          <w:spacing w:val="-20"/>
        </w:rPr>
        <w:t> </w:t>
      </w:r>
      <w:r>
        <w:rPr>
          <w:color w:val="231F20"/>
        </w:rPr>
        <w:t>случаја:</w:t>
      </w:r>
    </w:p>
    <w:p>
      <w:pPr>
        <w:pStyle w:val="BodyText"/>
        <w:spacing w:before="1"/>
        <w:ind w:left="1375" w:right="571" w:hanging="172"/>
      </w:pPr>
      <w:r>
        <w:rPr>
          <w:i/>
          <w:color w:val="231F20"/>
          <w:w w:val="90"/>
        </w:rPr>
        <w:t>− </w:t>
      </w:r>
      <w:r>
        <w:rPr>
          <w:color w:val="231F20"/>
          <w:w w:val="90"/>
        </w:rPr>
        <w:t>ако у вршењу инспекцијског надзора не предузме, не предложи </w:t>
      </w:r>
      <w:r>
        <w:rPr>
          <w:color w:val="231F20"/>
          <w:spacing w:val="-4"/>
        </w:rPr>
        <w:t>или</w:t>
      </w:r>
      <w:r>
        <w:rPr>
          <w:color w:val="231F20"/>
          <w:spacing w:val="-16"/>
        </w:rPr>
        <w:t> </w:t>
      </w:r>
      <w:r>
        <w:rPr>
          <w:color w:val="231F20"/>
          <w:spacing w:val="-4"/>
        </w:rPr>
        <w:t>не</w:t>
      </w:r>
      <w:r>
        <w:rPr>
          <w:color w:val="231F20"/>
          <w:spacing w:val="-16"/>
        </w:rPr>
        <w:t> </w:t>
      </w:r>
      <w:r>
        <w:rPr>
          <w:color w:val="231F20"/>
          <w:spacing w:val="-4"/>
        </w:rPr>
        <w:t>одреди</w:t>
      </w:r>
      <w:r>
        <w:rPr>
          <w:color w:val="231F20"/>
          <w:spacing w:val="-16"/>
        </w:rPr>
        <w:t> </w:t>
      </w:r>
      <w:r>
        <w:rPr>
          <w:color w:val="231F20"/>
          <w:spacing w:val="-4"/>
        </w:rPr>
        <w:t>мере</w:t>
      </w:r>
      <w:r>
        <w:rPr>
          <w:color w:val="231F20"/>
          <w:spacing w:val="-16"/>
        </w:rPr>
        <w:t> </w:t>
      </w:r>
      <w:r>
        <w:rPr>
          <w:color w:val="231F20"/>
          <w:spacing w:val="-4"/>
        </w:rPr>
        <w:t>или</w:t>
      </w:r>
      <w:r>
        <w:rPr>
          <w:color w:val="231F20"/>
          <w:spacing w:val="-16"/>
        </w:rPr>
        <w:t> </w:t>
      </w:r>
      <w:r>
        <w:rPr>
          <w:color w:val="231F20"/>
          <w:spacing w:val="-4"/>
        </w:rPr>
        <w:t>радње</w:t>
      </w:r>
      <w:r>
        <w:rPr>
          <w:color w:val="231F20"/>
          <w:spacing w:val="-16"/>
        </w:rPr>
        <w:t> </w:t>
      </w:r>
      <w:r>
        <w:rPr>
          <w:color w:val="231F20"/>
          <w:spacing w:val="-4"/>
        </w:rPr>
        <w:t>за</w:t>
      </w:r>
      <w:r>
        <w:rPr>
          <w:color w:val="231F20"/>
          <w:spacing w:val="-16"/>
        </w:rPr>
        <w:t> </w:t>
      </w:r>
      <w:r>
        <w:rPr>
          <w:color w:val="231F20"/>
          <w:spacing w:val="-4"/>
        </w:rPr>
        <w:t>које</w:t>
      </w:r>
      <w:r>
        <w:rPr>
          <w:color w:val="231F20"/>
          <w:spacing w:val="-16"/>
        </w:rPr>
        <w:t> </w:t>
      </w:r>
      <w:r>
        <w:rPr>
          <w:color w:val="231F20"/>
          <w:spacing w:val="-4"/>
        </w:rPr>
        <w:t>је</w:t>
      </w:r>
      <w:r>
        <w:rPr>
          <w:color w:val="231F20"/>
          <w:spacing w:val="-16"/>
        </w:rPr>
        <w:t> </w:t>
      </w:r>
      <w:r>
        <w:rPr>
          <w:color w:val="231F20"/>
          <w:spacing w:val="-4"/>
        </w:rPr>
        <w:t>овлашћен;</w:t>
      </w:r>
    </w:p>
    <w:p>
      <w:pPr>
        <w:pStyle w:val="BodyText"/>
        <w:ind w:left="1375" w:right="571" w:hanging="172"/>
      </w:pPr>
      <w:r>
        <w:rPr>
          <w:i/>
          <w:color w:val="231F20"/>
          <w:w w:val="90"/>
        </w:rPr>
        <w:t>− </w:t>
      </w:r>
      <w:r>
        <w:rPr>
          <w:color w:val="231F20"/>
          <w:w w:val="90"/>
        </w:rPr>
        <w:t>ако у вршењу инспекцијског надзора не предложи или не покре- </w:t>
      </w:r>
      <w:r>
        <w:rPr>
          <w:color w:val="231F20"/>
        </w:rPr>
        <w:t>не</w:t>
      </w:r>
      <w:r>
        <w:rPr>
          <w:color w:val="231F20"/>
          <w:spacing w:val="-8"/>
        </w:rPr>
        <w:t> </w:t>
      </w:r>
      <w:r>
        <w:rPr>
          <w:color w:val="231F20"/>
        </w:rPr>
        <w:t>поступак</w:t>
      </w:r>
      <w:r>
        <w:rPr>
          <w:color w:val="231F20"/>
          <w:spacing w:val="-8"/>
        </w:rPr>
        <w:t> </w:t>
      </w:r>
      <w:r>
        <w:rPr>
          <w:color w:val="231F20"/>
        </w:rPr>
        <w:t>утврђен</w:t>
      </w:r>
      <w:r>
        <w:rPr>
          <w:color w:val="231F20"/>
          <w:spacing w:val="-8"/>
        </w:rPr>
        <w:t> </w:t>
      </w:r>
      <w:r>
        <w:rPr>
          <w:color w:val="231F20"/>
        </w:rPr>
        <w:t>одредбама</w:t>
      </w:r>
      <w:r>
        <w:rPr>
          <w:color w:val="231F20"/>
          <w:spacing w:val="-8"/>
        </w:rPr>
        <w:t> </w:t>
      </w:r>
      <w:r>
        <w:rPr>
          <w:color w:val="231F20"/>
        </w:rPr>
        <w:t>ЗИН-а,</w:t>
      </w:r>
      <w:r>
        <w:rPr>
          <w:color w:val="231F20"/>
          <w:spacing w:val="-8"/>
        </w:rPr>
        <w:t> </w:t>
      </w:r>
      <w:r>
        <w:rPr>
          <w:color w:val="231F20"/>
        </w:rPr>
        <w:t>а</w:t>
      </w:r>
      <w:r>
        <w:rPr>
          <w:color w:val="231F20"/>
          <w:spacing w:val="-8"/>
        </w:rPr>
        <w:t> </w:t>
      </w:r>
      <w:r>
        <w:rPr>
          <w:color w:val="231F20"/>
        </w:rPr>
        <w:t>био</w:t>
      </w:r>
      <w:r>
        <w:rPr>
          <w:color w:val="231F20"/>
          <w:spacing w:val="-8"/>
        </w:rPr>
        <w:t> </w:t>
      </w:r>
      <w:r>
        <w:rPr>
          <w:color w:val="231F20"/>
        </w:rPr>
        <w:t>је</w:t>
      </w:r>
      <w:r>
        <w:rPr>
          <w:color w:val="231F20"/>
          <w:spacing w:val="-8"/>
        </w:rPr>
        <w:t> </w:t>
      </w:r>
      <w:r>
        <w:rPr>
          <w:color w:val="231F20"/>
        </w:rPr>
        <w:t>дужан</w:t>
      </w:r>
      <w:r>
        <w:rPr>
          <w:color w:val="231F20"/>
          <w:spacing w:val="-8"/>
        </w:rPr>
        <w:t> </w:t>
      </w:r>
      <w:r>
        <w:rPr>
          <w:color w:val="231F20"/>
        </w:rPr>
        <w:t>да</w:t>
      </w:r>
      <w:r>
        <w:rPr>
          <w:color w:val="231F20"/>
          <w:spacing w:val="-8"/>
        </w:rPr>
        <w:t> </w:t>
      </w:r>
      <w:r>
        <w:rPr>
          <w:color w:val="231F20"/>
        </w:rPr>
        <w:t>то </w:t>
      </w:r>
      <w:r>
        <w:rPr>
          <w:color w:val="231F20"/>
          <w:spacing w:val="-2"/>
        </w:rPr>
        <w:t>учини;</w:t>
      </w:r>
    </w:p>
    <w:p>
      <w:pPr>
        <w:pStyle w:val="BodyText"/>
        <w:ind w:left="1375" w:right="567" w:hanging="172"/>
      </w:pPr>
      <w:r>
        <w:rPr>
          <w:i/>
          <w:color w:val="231F20"/>
          <w:spacing w:val="-2"/>
        </w:rPr>
        <w:t>−</w:t>
      </w:r>
      <w:r>
        <w:rPr>
          <w:i/>
          <w:color w:val="231F20"/>
          <w:spacing w:val="-15"/>
        </w:rPr>
        <w:t> </w:t>
      </w:r>
      <w:r>
        <w:rPr>
          <w:color w:val="231F20"/>
          <w:spacing w:val="-2"/>
        </w:rPr>
        <w:t>ако</w:t>
      </w:r>
      <w:r>
        <w:rPr>
          <w:color w:val="231F20"/>
          <w:spacing w:val="-15"/>
        </w:rPr>
        <w:t> </w:t>
      </w:r>
      <w:r>
        <w:rPr>
          <w:color w:val="231F20"/>
          <w:spacing w:val="-2"/>
        </w:rPr>
        <w:t>у</w:t>
      </w:r>
      <w:r>
        <w:rPr>
          <w:color w:val="231F20"/>
          <w:spacing w:val="-14"/>
        </w:rPr>
        <w:t> </w:t>
      </w:r>
      <w:r>
        <w:rPr>
          <w:color w:val="231F20"/>
          <w:spacing w:val="-2"/>
        </w:rPr>
        <w:t>вршењу</w:t>
      </w:r>
      <w:r>
        <w:rPr>
          <w:color w:val="231F20"/>
          <w:spacing w:val="-15"/>
        </w:rPr>
        <w:t> </w:t>
      </w:r>
      <w:r>
        <w:rPr>
          <w:color w:val="231F20"/>
          <w:spacing w:val="-2"/>
        </w:rPr>
        <w:t>инспекцијског</w:t>
      </w:r>
      <w:r>
        <w:rPr>
          <w:color w:val="231F20"/>
          <w:spacing w:val="-14"/>
        </w:rPr>
        <w:t> </w:t>
      </w:r>
      <w:r>
        <w:rPr>
          <w:color w:val="231F20"/>
          <w:spacing w:val="-2"/>
        </w:rPr>
        <w:t>надзора</w:t>
      </w:r>
      <w:r>
        <w:rPr>
          <w:color w:val="231F20"/>
          <w:spacing w:val="-15"/>
        </w:rPr>
        <w:t> </w:t>
      </w:r>
      <w:r>
        <w:rPr>
          <w:color w:val="231F20"/>
          <w:spacing w:val="-2"/>
        </w:rPr>
        <w:t>прекорачи</w:t>
      </w:r>
      <w:r>
        <w:rPr>
          <w:color w:val="231F20"/>
          <w:spacing w:val="-14"/>
        </w:rPr>
        <w:t> </w:t>
      </w:r>
      <w:r>
        <w:rPr>
          <w:color w:val="231F20"/>
          <w:spacing w:val="-2"/>
        </w:rPr>
        <w:t>границе</w:t>
      </w:r>
      <w:r>
        <w:rPr>
          <w:color w:val="231F20"/>
          <w:spacing w:val="-15"/>
        </w:rPr>
        <w:t> </w:t>
      </w:r>
      <w:r>
        <w:rPr>
          <w:color w:val="231F20"/>
          <w:spacing w:val="-2"/>
        </w:rPr>
        <w:t>свог овлашћења;</w:t>
      </w:r>
    </w:p>
    <w:p>
      <w:pPr>
        <w:pStyle w:val="BodyText"/>
        <w:ind w:left="1375" w:right="569" w:hanging="172"/>
      </w:pPr>
      <w:r>
        <w:rPr>
          <w:i/>
          <w:color w:val="231F20"/>
          <w:spacing w:val="-8"/>
        </w:rPr>
        <w:t>−</w:t>
      </w:r>
      <w:r>
        <w:rPr>
          <w:i/>
          <w:color w:val="231F20"/>
          <w:spacing w:val="-9"/>
        </w:rPr>
        <w:t> </w:t>
      </w:r>
      <w:r>
        <w:rPr>
          <w:color w:val="231F20"/>
          <w:spacing w:val="-8"/>
        </w:rPr>
        <w:t>ако</w:t>
      </w:r>
      <w:r>
        <w:rPr>
          <w:color w:val="231F20"/>
          <w:spacing w:val="-9"/>
        </w:rPr>
        <w:t> </w:t>
      </w:r>
      <w:r>
        <w:rPr>
          <w:color w:val="231F20"/>
          <w:spacing w:val="-8"/>
        </w:rPr>
        <w:t>обавља</w:t>
      </w:r>
      <w:r>
        <w:rPr>
          <w:color w:val="231F20"/>
          <w:spacing w:val="-7"/>
        </w:rPr>
        <w:t> </w:t>
      </w:r>
      <w:r>
        <w:rPr>
          <w:color w:val="231F20"/>
          <w:spacing w:val="-8"/>
        </w:rPr>
        <w:t>привредне</w:t>
      </w:r>
      <w:r>
        <w:rPr>
          <w:color w:val="231F20"/>
          <w:spacing w:val="-3"/>
        </w:rPr>
        <w:t> </w:t>
      </w:r>
      <w:r>
        <w:rPr>
          <w:color w:val="231F20"/>
          <w:spacing w:val="-8"/>
        </w:rPr>
        <w:t>или</w:t>
      </w:r>
      <w:r>
        <w:rPr>
          <w:color w:val="231F20"/>
          <w:spacing w:val="-4"/>
        </w:rPr>
        <w:t> </w:t>
      </w:r>
      <w:r>
        <w:rPr>
          <w:color w:val="231F20"/>
          <w:spacing w:val="-8"/>
        </w:rPr>
        <w:t>друге</w:t>
      </w:r>
      <w:r>
        <w:rPr>
          <w:color w:val="231F20"/>
          <w:spacing w:val="-4"/>
        </w:rPr>
        <w:t> </w:t>
      </w:r>
      <w:r>
        <w:rPr>
          <w:color w:val="231F20"/>
          <w:spacing w:val="-8"/>
        </w:rPr>
        <w:t>делатности</w:t>
      </w:r>
      <w:r>
        <w:rPr>
          <w:color w:val="231F20"/>
          <w:spacing w:val="-4"/>
        </w:rPr>
        <w:t> </w:t>
      </w:r>
      <w:r>
        <w:rPr>
          <w:color w:val="231F20"/>
          <w:spacing w:val="-8"/>
        </w:rPr>
        <w:t>и</w:t>
      </w:r>
      <w:r>
        <w:rPr>
          <w:color w:val="231F20"/>
          <w:spacing w:val="-4"/>
        </w:rPr>
        <w:t> </w:t>
      </w:r>
      <w:r>
        <w:rPr>
          <w:color w:val="231F20"/>
          <w:spacing w:val="-8"/>
        </w:rPr>
        <w:t>послове</w:t>
      </w:r>
      <w:r>
        <w:rPr>
          <w:color w:val="231F20"/>
          <w:spacing w:val="-4"/>
        </w:rPr>
        <w:t> </w:t>
      </w:r>
      <w:r>
        <w:rPr>
          <w:color w:val="231F20"/>
          <w:spacing w:val="-8"/>
        </w:rPr>
        <w:t>за</w:t>
      </w:r>
      <w:r>
        <w:rPr>
          <w:color w:val="231F20"/>
          <w:spacing w:val="-4"/>
        </w:rPr>
        <w:t> </w:t>
      </w:r>
      <w:r>
        <w:rPr>
          <w:color w:val="231F20"/>
          <w:spacing w:val="-8"/>
        </w:rPr>
        <w:t>себе </w:t>
      </w:r>
      <w:r>
        <w:rPr>
          <w:color w:val="231F20"/>
          <w:spacing w:val="-2"/>
        </w:rPr>
        <w:t>или</w:t>
      </w:r>
      <w:r>
        <w:rPr>
          <w:color w:val="231F20"/>
          <w:spacing w:val="-12"/>
        </w:rPr>
        <w:t> </w:t>
      </w:r>
      <w:r>
        <w:rPr>
          <w:color w:val="231F20"/>
          <w:spacing w:val="-2"/>
        </w:rPr>
        <w:t>другог</w:t>
      </w:r>
      <w:r>
        <w:rPr>
          <w:color w:val="231F20"/>
          <w:spacing w:val="-12"/>
        </w:rPr>
        <w:t> </w:t>
      </w:r>
      <w:r>
        <w:rPr>
          <w:color w:val="231F20"/>
          <w:spacing w:val="-2"/>
        </w:rPr>
        <w:t>послодавца</w:t>
      </w:r>
      <w:r>
        <w:rPr>
          <w:color w:val="231F20"/>
          <w:spacing w:val="-12"/>
        </w:rPr>
        <w:t> </w:t>
      </w:r>
      <w:r>
        <w:rPr>
          <w:color w:val="231F20"/>
          <w:spacing w:val="-2"/>
        </w:rPr>
        <w:t>из</w:t>
      </w:r>
      <w:r>
        <w:rPr>
          <w:color w:val="231F20"/>
          <w:spacing w:val="-12"/>
        </w:rPr>
        <w:t> </w:t>
      </w:r>
      <w:r>
        <w:rPr>
          <w:color w:val="231F20"/>
          <w:spacing w:val="-2"/>
        </w:rPr>
        <w:t>области</w:t>
      </w:r>
      <w:r>
        <w:rPr>
          <w:color w:val="231F20"/>
          <w:spacing w:val="-12"/>
        </w:rPr>
        <w:t> </w:t>
      </w:r>
      <w:r>
        <w:rPr>
          <w:color w:val="231F20"/>
          <w:spacing w:val="-2"/>
        </w:rPr>
        <w:t>у</w:t>
      </w:r>
      <w:r>
        <w:rPr>
          <w:color w:val="231F20"/>
          <w:spacing w:val="-12"/>
        </w:rPr>
        <w:t> </w:t>
      </w:r>
      <w:r>
        <w:rPr>
          <w:color w:val="231F20"/>
          <w:spacing w:val="-2"/>
        </w:rPr>
        <w:t>којој</w:t>
      </w:r>
      <w:r>
        <w:rPr>
          <w:color w:val="231F20"/>
          <w:spacing w:val="-12"/>
        </w:rPr>
        <w:t> </w:t>
      </w:r>
      <w:r>
        <w:rPr>
          <w:color w:val="231F20"/>
          <w:spacing w:val="-2"/>
        </w:rPr>
        <w:t>врши</w:t>
      </w:r>
      <w:r>
        <w:rPr>
          <w:color w:val="231F20"/>
          <w:spacing w:val="-12"/>
        </w:rPr>
        <w:t> </w:t>
      </w:r>
      <w:r>
        <w:rPr>
          <w:color w:val="231F20"/>
          <w:spacing w:val="-2"/>
        </w:rPr>
        <w:t>инспекцијски </w:t>
      </w:r>
      <w:r>
        <w:rPr>
          <w:color w:val="231F20"/>
          <w:w w:val="90"/>
        </w:rPr>
        <w:t>надзор, учествује у раду стручних радних група или тела надзи- раних субјеката, односно лица која подлежу инспекцијском над- зору или ако обавља друге службе, послове и поступке који су у </w:t>
      </w:r>
      <w:r>
        <w:rPr>
          <w:color w:val="231F20"/>
          <w:spacing w:val="-8"/>
        </w:rPr>
        <w:t>супротности с положајем и улогом инспектора и штете његовој </w:t>
      </w:r>
      <w:r>
        <w:rPr>
          <w:color w:val="231F20"/>
        </w:rPr>
        <w:t>самосталности</w:t>
      </w:r>
      <w:r>
        <w:rPr>
          <w:color w:val="231F20"/>
          <w:spacing w:val="-20"/>
        </w:rPr>
        <w:t> </w:t>
      </w:r>
      <w:r>
        <w:rPr>
          <w:color w:val="231F20"/>
        </w:rPr>
        <w:t>у</w:t>
      </w:r>
      <w:r>
        <w:rPr>
          <w:color w:val="231F20"/>
          <w:spacing w:val="-20"/>
        </w:rPr>
        <w:t> </w:t>
      </w:r>
      <w:r>
        <w:rPr>
          <w:color w:val="231F20"/>
        </w:rPr>
        <w:t>вршењу</w:t>
      </w:r>
      <w:r>
        <w:rPr>
          <w:color w:val="231F20"/>
          <w:spacing w:val="-20"/>
        </w:rPr>
        <w:t> </w:t>
      </w:r>
      <w:r>
        <w:rPr>
          <w:color w:val="231F20"/>
        </w:rPr>
        <w:t>посла.</w:t>
      </w:r>
    </w:p>
    <w:p>
      <w:pPr>
        <w:pStyle w:val="BodyText"/>
        <w:spacing w:before="1"/>
        <w:ind w:right="571"/>
      </w:pPr>
      <w:r>
        <w:rPr>
          <w:color w:val="231F20"/>
          <w:w w:val="90"/>
        </w:rPr>
        <w:t>Наведене четири повреде радних дужности представљају теже по- </w:t>
      </w:r>
      <w:r>
        <w:rPr>
          <w:color w:val="231F20"/>
        </w:rPr>
        <w:t>вреде</w:t>
      </w:r>
      <w:r>
        <w:rPr>
          <w:color w:val="231F20"/>
          <w:spacing w:val="-15"/>
        </w:rPr>
        <w:t> </w:t>
      </w:r>
      <w:r>
        <w:rPr>
          <w:color w:val="231F20"/>
        </w:rPr>
        <w:t>радне</w:t>
      </w:r>
      <w:r>
        <w:rPr>
          <w:color w:val="231F20"/>
          <w:spacing w:val="-15"/>
        </w:rPr>
        <w:t> </w:t>
      </w:r>
      <w:r>
        <w:rPr>
          <w:color w:val="231F20"/>
        </w:rPr>
        <w:t>дужности.</w:t>
      </w:r>
    </w:p>
    <w:p>
      <w:pPr>
        <w:pStyle w:val="BodyText"/>
        <w:spacing w:before="4"/>
        <w:ind w:left="0" w:firstLine="0"/>
        <w:jc w:val="left"/>
        <w:rPr>
          <w:sz w:val="25"/>
        </w:rPr>
      </w:pPr>
    </w:p>
    <w:p>
      <w:pPr>
        <w:pStyle w:val="Heading4"/>
        <w:numPr>
          <w:ilvl w:val="2"/>
          <w:numId w:val="27"/>
        </w:numPr>
        <w:tabs>
          <w:tab w:pos="3153" w:val="left" w:leader="none"/>
        </w:tabs>
        <w:spacing w:line="240" w:lineRule="auto" w:before="1" w:after="0"/>
        <w:ind w:left="3152" w:right="0" w:hanging="382"/>
        <w:jc w:val="left"/>
        <w:rPr>
          <w:i/>
        </w:rPr>
      </w:pPr>
      <w:bookmarkStart w:name="_TOC_250179" w:id="134"/>
      <w:r>
        <w:rPr>
          <w:i/>
          <w:color w:val="231F20"/>
          <w:w w:val="90"/>
        </w:rPr>
        <w:t>Унутрашња</w:t>
      </w:r>
      <w:r>
        <w:rPr>
          <w:i/>
          <w:color w:val="231F20"/>
          <w:spacing w:val="6"/>
        </w:rPr>
        <w:t> </w:t>
      </w:r>
      <w:bookmarkEnd w:id="134"/>
      <w:r>
        <w:rPr>
          <w:i/>
          <w:color w:val="231F20"/>
          <w:spacing w:val="-2"/>
        </w:rPr>
        <w:t>контрола</w:t>
      </w:r>
    </w:p>
    <w:p>
      <w:pPr>
        <w:pStyle w:val="BodyText"/>
        <w:spacing w:before="165"/>
        <w:ind w:right="571"/>
      </w:pPr>
      <w:r>
        <w:rPr>
          <w:color w:val="231F20"/>
          <w:w w:val="90"/>
        </w:rPr>
        <w:t>Потреба за унутрашњом контролом нарочито је потребна код оних </w:t>
      </w:r>
      <w:r>
        <w:rPr>
          <w:color w:val="231F20"/>
          <w:spacing w:val="-4"/>
        </w:rPr>
        <w:t>органа</w:t>
      </w:r>
      <w:r>
        <w:rPr>
          <w:color w:val="231F20"/>
          <w:spacing w:val="-13"/>
        </w:rPr>
        <w:t> </w:t>
      </w:r>
      <w:r>
        <w:rPr>
          <w:color w:val="231F20"/>
          <w:spacing w:val="-4"/>
        </w:rPr>
        <w:t>који</w:t>
      </w:r>
      <w:r>
        <w:rPr>
          <w:color w:val="231F20"/>
          <w:spacing w:val="-13"/>
        </w:rPr>
        <w:t> </w:t>
      </w:r>
      <w:r>
        <w:rPr>
          <w:color w:val="231F20"/>
          <w:spacing w:val="-4"/>
        </w:rPr>
        <w:t>имају</w:t>
      </w:r>
      <w:r>
        <w:rPr>
          <w:color w:val="231F20"/>
          <w:spacing w:val="-12"/>
        </w:rPr>
        <w:t> </w:t>
      </w:r>
      <w:r>
        <w:rPr>
          <w:color w:val="231F20"/>
          <w:spacing w:val="-4"/>
        </w:rPr>
        <w:t>шира</w:t>
      </w:r>
      <w:r>
        <w:rPr>
          <w:color w:val="231F20"/>
          <w:spacing w:val="-13"/>
        </w:rPr>
        <w:t> </w:t>
      </w:r>
      <w:r>
        <w:rPr>
          <w:color w:val="231F20"/>
          <w:spacing w:val="-4"/>
        </w:rPr>
        <w:t>овлашћења</w:t>
      </w:r>
      <w:r>
        <w:rPr>
          <w:color w:val="231F20"/>
          <w:spacing w:val="-12"/>
        </w:rPr>
        <w:t> </w:t>
      </w:r>
      <w:r>
        <w:rPr>
          <w:color w:val="231F20"/>
          <w:spacing w:val="-4"/>
        </w:rPr>
        <w:t>према</w:t>
      </w:r>
      <w:r>
        <w:rPr>
          <w:color w:val="231F20"/>
          <w:spacing w:val="-13"/>
        </w:rPr>
        <w:t> </w:t>
      </w:r>
      <w:r>
        <w:rPr>
          <w:color w:val="231F20"/>
          <w:spacing w:val="-4"/>
        </w:rPr>
        <w:t>грађанима</w:t>
      </w:r>
      <w:r>
        <w:rPr>
          <w:color w:val="231F20"/>
          <w:spacing w:val="-12"/>
        </w:rPr>
        <w:t> </w:t>
      </w:r>
      <w:r>
        <w:rPr>
          <w:color w:val="231F20"/>
          <w:spacing w:val="-4"/>
        </w:rPr>
        <w:t>и</w:t>
      </w:r>
      <w:r>
        <w:rPr>
          <w:color w:val="231F20"/>
          <w:spacing w:val="-13"/>
        </w:rPr>
        <w:t> </w:t>
      </w:r>
      <w:r>
        <w:rPr>
          <w:color w:val="231F20"/>
          <w:spacing w:val="-4"/>
        </w:rPr>
        <w:t>правним</w:t>
      </w:r>
      <w:r>
        <w:rPr>
          <w:color w:val="231F20"/>
          <w:spacing w:val="-13"/>
        </w:rPr>
        <w:t> </w:t>
      </w:r>
      <w:r>
        <w:rPr>
          <w:color w:val="231F20"/>
          <w:spacing w:val="-4"/>
        </w:rPr>
        <w:t>ли- </w:t>
      </w:r>
      <w:r>
        <w:rPr>
          <w:color w:val="231F20"/>
          <w:w w:val="90"/>
        </w:rPr>
        <w:t>цима у обављању својих послова. Такав орган јесте и инспекција. Циљ </w:t>
      </w:r>
      <w:r>
        <w:rPr>
          <w:color w:val="231F20"/>
          <w:spacing w:val="-4"/>
        </w:rPr>
        <w:t>унутрашње</w:t>
      </w:r>
      <w:r>
        <w:rPr>
          <w:color w:val="231F20"/>
          <w:spacing w:val="-7"/>
        </w:rPr>
        <w:t> </w:t>
      </w:r>
      <w:r>
        <w:rPr>
          <w:color w:val="231F20"/>
          <w:spacing w:val="-4"/>
        </w:rPr>
        <w:t>контроле</w:t>
      </w:r>
      <w:r>
        <w:rPr>
          <w:color w:val="231F20"/>
          <w:spacing w:val="-7"/>
        </w:rPr>
        <w:t> </w:t>
      </w:r>
      <w:r>
        <w:rPr>
          <w:color w:val="231F20"/>
          <w:spacing w:val="-4"/>
        </w:rPr>
        <w:t>је</w:t>
      </w:r>
      <w:r>
        <w:rPr>
          <w:color w:val="231F20"/>
          <w:spacing w:val="-7"/>
        </w:rPr>
        <w:t> </w:t>
      </w:r>
      <w:r>
        <w:rPr>
          <w:color w:val="231F20"/>
          <w:spacing w:val="-4"/>
        </w:rPr>
        <w:t>у</w:t>
      </w:r>
      <w:r>
        <w:rPr>
          <w:color w:val="231F20"/>
          <w:spacing w:val="-7"/>
        </w:rPr>
        <w:t> </w:t>
      </w:r>
      <w:r>
        <w:rPr>
          <w:color w:val="231F20"/>
          <w:spacing w:val="-4"/>
        </w:rPr>
        <w:t>обезбеђењу</w:t>
      </w:r>
      <w:r>
        <w:rPr>
          <w:color w:val="231F20"/>
          <w:spacing w:val="-7"/>
        </w:rPr>
        <w:t> </w:t>
      </w:r>
      <w:r>
        <w:rPr>
          <w:color w:val="231F20"/>
          <w:spacing w:val="-4"/>
        </w:rPr>
        <w:t>и</w:t>
      </w:r>
      <w:r>
        <w:rPr>
          <w:color w:val="231F20"/>
          <w:spacing w:val="-7"/>
        </w:rPr>
        <w:t> </w:t>
      </w:r>
      <w:r>
        <w:rPr>
          <w:color w:val="231F20"/>
          <w:spacing w:val="-4"/>
        </w:rPr>
        <w:t>контроли</w:t>
      </w:r>
      <w:r>
        <w:rPr>
          <w:color w:val="231F20"/>
          <w:spacing w:val="-7"/>
        </w:rPr>
        <w:t> </w:t>
      </w:r>
      <w:r>
        <w:rPr>
          <w:color w:val="231F20"/>
          <w:spacing w:val="-4"/>
        </w:rPr>
        <w:t>законитости</w:t>
      </w:r>
      <w:r>
        <w:rPr>
          <w:color w:val="231F20"/>
          <w:spacing w:val="-7"/>
        </w:rPr>
        <w:t> </w:t>
      </w:r>
      <w:r>
        <w:rPr>
          <w:color w:val="231F20"/>
          <w:spacing w:val="-4"/>
        </w:rPr>
        <w:t>у</w:t>
      </w:r>
      <w:r>
        <w:rPr>
          <w:color w:val="231F20"/>
          <w:spacing w:val="-7"/>
        </w:rPr>
        <w:t> </w:t>
      </w:r>
      <w:r>
        <w:rPr>
          <w:color w:val="231F20"/>
          <w:spacing w:val="-4"/>
        </w:rPr>
        <w:t>вр- </w:t>
      </w:r>
      <w:r>
        <w:rPr>
          <w:color w:val="231F20"/>
          <w:spacing w:val="-2"/>
        </w:rPr>
        <w:t>шењу</w:t>
      </w:r>
      <w:r>
        <w:rPr>
          <w:color w:val="231F20"/>
          <w:spacing w:val="-14"/>
        </w:rPr>
        <w:t> </w:t>
      </w:r>
      <w:r>
        <w:rPr>
          <w:color w:val="231F20"/>
          <w:spacing w:val="-2"/>
        </w:rPr>
        <w:t>послова</w:t>
      </w:r>
      <w:r>
        <w:rPr>
          <w:color w:val="231F20"/>
          <w:spacing w:val="-14"/>
        </w:rPr>
        <w:t> </w:t>
      </w:r>
      <w:r>
        <w:rPr>
          <w:color w:val="231F20"/>
          <w:spacing w:val="-2"/>
        </w:rPr>
        <w:t>инспекцијског</w:t>
      </w:r>
      <w:r>
        <w:rPr>
          <w:color w:val="231F20"/>
          <w:spacing w:val="-14"/>
        </w:rPr>
        <w:t> </w:t>
      </w:r>
      <w:r>
        <w:rPr>
          <w:color w:val="231F20"/>
          <w:spacing w:val="-2"/>
        </w:rPr>
        <w:t>надзора.</w:t>
      </w:r>
    </w:p>
    <w:p>
      <w:pPr>
        <w:pStyle w:val="BodyText"/>
        <w:spacing w:before="1"/>
        <w:ind w:right="567"/>
      </w:pPr>
      <w:r>
        <w:rPr>
          <w:color w:val="231F20"/>
          <w:spacing w:val="-2"/>
        </w:rPr>
        <w:t>За</w:t>
      </w:r>
      <w:r>
        <w:rPr>
          <w:color w:val="231F20"/>
          <w:spacing w:val="-15"/>
        </w:rPr>
        <w:t> </w:t>
      </w:r>
      <w:r>
        <w:rPr>
          <w:color w:val="231F20"/>
          <w:spacing w:val="-2"/>
        </w:rPr>
        <w:t>вршење</w:t>
      </w:r>
      <w:r>
        <w:rPr>
          <w:color w:val="231F20"/>
          <w:spacing w:val="-15"/>
        </w:rPr>
        <w:t> </w:t>
      </w:r>
      <w:r>
        <w:rPr>
          <w:color w:val="231F20"/>
          <w:spacing w:val="-2"/>
        </w:rPr>
        <w:t>послова</w:t>
      </w:r>
      <w:r>
        <w:rPr>
          <w:color w:val="231F20"/>
          <w:spacing w:val="-14"/>
        </w:rPr>
        <w:t> </w:t>
      </w:r>
      <w:r>
        <w:rPr>
          <w:color w:val="231F20"/>
          <w:spacing w:val="-2"/>
        </w:rPr>
        <w:t>унутрашње</w:t>
      </w:r>
      <w:r>
        <w:rPr>
          <w:color w:val="231F20"/>
          <w:spacing w:val="-15"/>
        </w:rPr>
        <w:t> </w:t>
      </w:r>
      <w:r>
        <w:rPr>
          <w:color w:val="231F20"/>
          <w:spacing w:val="-2"/>
        </w:rPr>
        <w:t>контроле</w:t>
      </w:r>
      <w:r>
        <w:rPr>
          <w:color w:val="231F20"/>
          <w:spacing w:val="-14"/>
        </w:rPr>
        <w:t> </w:t>
      </w:r>
      <w:r>
        <w:rPr>
          <w:color w:val="231F20"/>
          <w:spacing w:val="-2"/>
        </w:rPr>
        <w:t>инспекције</w:t>
      </w:r>
      <w:r>
        <w:rPr>
          <w:color w:val="231F20"/>
          <w:spacing w:val="-15"/>
        </w:rPr>
        <w:t> </w:t>
      </w:r>
      <w:r>
        <w:rPr>
          <w:color w:val="231F20"/>
          <w:spacing w:val="-2"/>
        </w:rPr>
        <w:t>може</w:t>
      </w:r>
      <w:r>
        <w:rPr>
          <w:color w:val="231F20"/>
          <w:spacing w:val="-14"/>
        </w:rPr>
        <w:t> </w:t>
      </w:r>
      <w:r>
        <w:rPr>
          <w:color w:val="231F20"/>
          <w:spacing w:val="-2"/>
        </w:rPr>
        <w:t>се</w:t>
      </w:r>
      <w:r>
        <w:rPr>
          <w:color w:val="231F20"/>
          <w:spacing w:val="-15"/>
        </w:rPr>
        <w:t> </w:t>
      </w:r>
      <w:r>
        <w:rPr>
          <w:color w:val="231F20"/>
          <w:spacing w:val="-2"/>
        </w:rPr>
        <w:t>у </w:t>
      </w:r>
      <w:r>
        <w:rPr>
          <w:color w:val="231F20"/>
          <w:spacing w:val="-6"/>
        </w:rPr>
        <w:t>оквиру министарства образовати унутрашња организациона једини- </w:t>
      </w:r>
      <w:r>
        <w:rPr>
          <w:color w:val="231F20"/>
          <w:spacing w:val="-8"/>
        </w:rPr>
        <w:t>ца или овластити одређени државни службеници. Контролом се тада </w:t>
      </w:r>
      <w:r>
        <w:rPr>
          <w:color w:val="231F20"/>
          <w:spacing w:val="-4"/>
        </w:rPr>
        <w:t>обухвата</w:t>
      </w:r>
      <w:r>
        <w:rPr>
          <w:color w:val="231F20"/>
          <w:spacing w:val="-8"/>
        </w:rPr>
        <w:t> </w:t>
      </w:r>
      <w:r>
        <w:rPr>
          <w:color w:val="231F20"/>
          <w:spacing w:val="-4"/>
        </w:rPr>
        <w:t>и</w:t>
      </w:r>
      <w:r>
        <w:rPr>
          <w:color w:val="231F20"/>
          <w:spacing w:val="-8"/>
        </w:rPr>
        <w:t> </w:t>
      </w:r>
      <w:r>
        <w:rPr>
          <w:color w:val="231F20"/>
          <w:spacing w:val="-4"/>
        </w:rPr>
        <w:t>вршење</w:t>
      </w:r>
      <w:r>
        <w:rPr>
          <w:color w:val="231F20"/>
          <w:spacing w:val="-8"/>
        </w:rPr>
        <w:t> </w:t>
      </w:r>
      <w:r>
        <w:rPr>
          <w:color w:val="231F20"/>
          <w:spacing w:val="-4"/>
        </w:rPr>
        <w:t>поверених</w:t>
      </w:r>
      <w:r>
        <w:rPr>
          <w:color w:val="231F20"/>
          <w:spacing w:val="-8"/>
        </w:rPr>
        <w:t> </w:t>
      </w:r>
      <w:r>
        <w:rPr>
          <w:color w:val="231F20"/>
          <w:spacing w:val="-4"/>
        </w:rPr>
        <w:t>инспекцијских</w:t>
      </w:r>
      <w:r>
        <w:rPr>
          <w:color w:val="231F20"/>
          <w:spacing w:val="-8"/>
        </w:rPr>
        <w:t> </w:t>
      </w:r>
      <w:r>
        <w:rPr>
          <w:color w:val="231F20"/>
          <w:spacing w:val="-4"/>
        </w:rPr>
        <w:t>послова.</w:t>
      </w:r>
      <w:r>
        <w:rPr>
          <w:color w:val="231F20"/>
          <w:spacing w:val="-8"/>
        </w:rPr>
        <w:t> </w:t>
      </w:r>
      <w:r>
        <w:rPr>
          <w:color w:val="231F20"/>
          <w:spacing w:val="-4"/>
        </w:rPr>
        <w:t>И</w:t>
      </w:r>
      <w:r>
        <w:rPr>
          <w:color w:val="231F20"/>
          <w:spacing w:val="-8"/>
        </w:rPr>
        <w:t> </w:t>
      </w:r>
      <w:r>
        <w:rPr>
          <w:color w:val="231F20"/>
          <w:spacing w:val="-4"/>
        </w:rPr>
        <w:t>надлежни </w:t>
      </w:r>
      <w:r>
        <w:rPr>
          <w:color w:val="231F20"/>
          <w:spacing w:val="-2"/>
        </w:rPr>
        <w:t>покрајински,</w:t>
      </w:r>
      <w:r>
        <w:rPr>
          <w:color w:val="231F20"/>
          <w:spacing w:val="-12"/>
        </w:rPr>
        <w:t> </w:t>
      </w:r>
      <w:r>
        <w:rPr>
          <w:color w:val="231F20"/>
          <w:spacing w:val="-2"/>
        </w:rPr>
        <w:t>општински</w:t>
      </w:r>
      <w:r>
        <w:rPr>
          <w:color w:val="231F20"/>
          <w:spacing w:val="-12"/>
        </w:rPr>
        <w:t> </w:t>
      </w:r>
      <w:r>
        <w:rPr>
          <w:color w:val="231F20"/>
          <w:spacing w:val="-2"/>
        </w:rPr>
        <w:t>и</w:t>
      </w:r>
      <w:r>
        <w:rPr>
          <w:color w:val="231F20"/>
          <w:spacing w:val="-12"/>
        </w:rPr>
        <w:t> </w:t>
      </w:r>
      <w:r>
        <w:rPr>
          <w:color w:val="231F20"/>
          <w:spacing w:val="-2"/>
        </w:rPr>
        <w:t>градски</w:t>
      </w:r>
      <w:r>
        <w:rPr>
          <w:color w:val="231F20"/>
          <w:spacing w:val="-12"/>
        </w:rPr>
        <w:t> </w:t>
      </w:r>
      <w:r>
        <w:rPr>
          <w:color w:val="231F20"/>
          <w:spacing w:val="-2"/>
        </w:rPr>
        <w:t>орган</w:t>
      </w:r>
      <w:r>
        <w:rPr>
          <w:color w:val="231F20"/>
          <w:spacing w:val="-12"/>
        </w:rPr>
        <w:t> </w:t>
      </w:r>
      <w:r>
        <w:rPr>
          <w:color w:val="231F20"/>
          <w:spacing w:val="-2"/>
        </w:rPr>
        <w:t>може</w:t>
      </w:r>
      <w:r>
        <w:rPr>
          <w:color w:val="231F20"/>
          <w:spacing w:val="-12"/>
        </w:rPr>
        <w:t> </w:t>
      </w:r>
      <w:r>
        <w:rPr>
          <w:color w:val="231F20"/>
          <w:spacing w:val="-2"/>
        </w:rPr>
        <w:t>образовати</w:t>
      </w:r>
      <w:r>
        <w:rPr>
          <w:color w:val="231F20"/>
          <w:spacing w:val="-12"/>
        </w:rPr>
        <w:t> </w:t>
      </w:r>
      <w:r>
        <w:rPr>
          <w:color w:val="231F20"/>
          <w:spacing w:val="-2"/>
        </w:rPr>
        <w:t>унутра- </w:t>
      </w:r>
      <w:r>
        <w:rPr>
          <w:color w:val="231F20"/>
          <w:w w:val="90"/>
        </w:rPr>
        <w:t>шњу</w:t>
      </w:r>
      <w:r>
        <w:rPr>
          <w:color w:val="231F20"/>
          <w:spacing w:val="14"/>
        </w:rPr>
        <w:t> </w:t>
      </w:r>
      <w:r>
        <w:rPr>
          <w:color w:val="231F20"/>
          <w:w w:val="90"/>
        </w:rPr>
        <w:t>контролу</w:t>
      </w:r>
      <w:r>
        <w:rPr>
          <w:color w:val="231F20"/>
          <w:spacing w:val="15"/>
        </w:rPr>
        <w:t> </w:t>
      </w:r>
      <w:r>
        <w:rPr>
          <w:color w:val="231F20"/>
          <w:w w:val="90"/>
        </w:rPr>
        <w:t>инспекције</w:t>
      </w:r>
      <w:r>
        <w:rPr>
          <w:color w:val="231F20"/>
          <w:spacing w:val="15"/>
        </w:rPr>
        <w:t> </w:t>
      </w:r>
      <w:r>
        <w:rPr>
          <w:color w:val="231F20"/>
          <w:w w:val="90"/>
        </w:rPr>
        <w:t>из</w:t>
      </w:r>
      <w:r>
        <w:rPr>
          <w:color w:val="231F20"/>
          <w:spacing w:val="15"/>
        </w:rPr>
        <w:t> </w:t>
      </w:r>
      <w:r>
        <w:rPr>
          <w:color w:val="231F20"/>
          <w:w w:val="90"/>
        </w:rPr>
        <w:t>своје</w:t>
      </w:r>
      <w:r>
        <w:rPr>
          <w:color w:val="231F20"/>
          <w:spacing w:val="15"/>
        </w:rPr>
        <w:t> </w:t>
      </w:r>
      <w:r>
        <w:rPr>
          <w:color w:val="231F20"/>
          <w:w w:val="90"/>
        </w:rPr>
        <w:t>изворне</w:t>
      </w:r>
      <w:r>
        <w:rPr>
          <w:color w:val="231F20"/>
          <w:spacing w:val="15"/>
        </w:rPr>
        <w:t> </w:t>
      </w:r>
      <w:r>
        <w:rPr>
          <w:color w:val="231F20"/>
          <w:w w:val="90"/>
        </w:rPr>
        <w:t>надлежности.</w:t>
      </w:r>
      <w:r>
        <w:rPr>
          <w:color w:val="231F20"/>
          <w:spacing w:val="14"/>
        </w:rPr>
        <w:t> </w:t>
      </w:r>
      <w:r>
        <w:rPr>
          <w:color w:val="231F20"/>
          <w:w w:val="90"/>
        </w:rPr>
        <w:t>На</w:t>
      </w:r>
      <w:r>
        <w:rPr>
          <w:color w:val="231F20"/>
          <w:spacing w:val="15"/>
        </w:rPr>
        <w:t> </w:t>
      </w:r>
      <w:r>
        <w:rPr>
          <w:color w:val="231F20"/>
          <w:spacing w:val="-2"/>
          <w:w w:val="90"/>
        </w:rPr>
        <w:t>вршење</w:t>
      </w:r>
    </w:p>
    <w:p>
      <w:pPr>
        <w:spacing w:after="0"/>
        <w:sectPr>
          <w:pgSz w:w="9080" w:h="13610"/>
          <w:pgMar w:header="0" w:footer="865" w:top="1000" w:bottom="1060" w:left="440" w:right="560"/>
        </w:sectPr>
      </w:pPr>
    </w:p>
    <w:p>
      <w:pPr>
        <w:pStyle w:val="BodyText"/>
        <w:spacing w:before="86"/>
        <w:ind w:left="693" w:right="684" w:firstLine="0"/>
      </w:pPr>
      <w:r>
        <w:rPr>
          <w:color w:val="231F20"/>
          <w:w w:val="90"/>
        </w:rPr>
        <w:t>унутрашње</w:t>
      </w:r>
      <w:r>
        <w:rPr>
          <w:color w:val="231F20"/>
        </w:rPr>
        <w:t> </w:t>
      </w:r>
      <w:r>
        <w:rPr>
          <w:color w:val="231F20"/>
          <w:w w:val="90"/>
        </w:rPr>
        <w:t>контроле</w:t>
      </w:r>
      <w:r>
        <w:rPr>
          <w:color w:val="231F20"/>
        </w:rPr>
        <w:t> </w:t>
      </w:r>
      <w:r>
        <w:rPr>
          <w:color w:val="231F20"/>
          <w:w w:val="90"/>
        </w:rPr>
        <w:t>инспекције</w:t>
      </w:r>
      <w:r>
        <w:rPr>
          <w:color w:val="231F20"/>
        </w:rPr>
        <w:t> </w:t>
      </w:r>
      <w:r>
        <w:rPr>
          <w:color w:val="231F20"/>
          <w:w w:val="90"/>
        </w:rPr>
        <w:t>сходно</w:t>
      </w:r>
      <w:r>
        <w:rPr>
          <w:color w:val="231F20"/>
        </w:rPr>
        <w:t> </w:t>
      </w:r>
      <w:r>
        <w:rPr>
          <w:color w:val="231F20"/>
          <w:w w:val="90"/>
        </w:rPr>
        <w:t>се</w:t>
      </w:r>
      <w:r>
        <w:rPr>
          <w:color w:val="231F20"/>
        </w:rPr>
        <w:t> </w:t>
      </w:r>
      <w:r>
        <w:rPr>
          <w:color w:val="231F20"/>
          <w:w w:val="90"/>
        </w:rPr>
        <w:t>примењују</w:t>
      </w:r>
      <w:r>
        <w:rPr>
          <w:color w:val="231F20"/>
        </w:rPr>
        <w:t> </w:t>
      </w:r>
      <w:r>
        <w:rPr>
          <w:color w:val="231F20"/>
          <w:w w:val="90"/>
        </w:rPr>
        <w:t>одредбе</w:t>
      </w:r>
      <w:r>
        <w:rPr>
          <w:color w:val="231F20"/>
        </w:rPr>
        <w:t> </w:t>
      </w:r>
      <w:r>
        <w:rPr>
          <w:color w:val="231F20"/>
          <w:w w:val="90"/>
        </w:rPr>
        <w:t>ЗИН-а</w:t>
      </w:r>
      <w:r>
        <w:rPr>
          <w:color w:val="231F20"/>
          <w:spacing w:val="80"/>
        </w:rPr>
        <w:t> </w:t>
      </w:r>
      <w:r>
        <w:rPr>
          <w:color w:val="231F20"/>
          <w:spacing w:val="-4"/>
        </w:rPr>
        <w:t>и</w:t>
      </w:r>
      <w:r>
        <w:rPr>
          <w:color w:val="231F20"/>
          <w:spacing w:val="-15"/>
        </w:rPr>
        <w:t> </w:t>
      </w:r>
      <w:r>
        <w:rPr>
          <w:color w:val="231F20"/>
          <w:spacing w:val="-4"/>
        </w:rPr>
        <w:t>закона</w:t>
      </w:r>
      <w:r>
        <w:rPr>
          <w:color w:val="231F20"/>
          <w:spacing w:val="-15"/>
        </w:rPr>
        <w:t> </w:t>
      </w:r>
      <w:r>
        <w:rPr>
          <w:color w:val="231F20"/>
          <w:spacing w:val="-4"/>
        </w:rPr>
        <w:t>којим</w:t>
      </w:r>
      <w:r>
        <w:rPr>
          <w:color w:val="231F20"/>
          <w:spacing w:val="-15"/>
        </w:rPr>
        <w:t> </w:t>
      </w:r>
      <w:r>
        <w:rPr>
          <w:color w:val="231F20"/>
          <w:spacing w:val="-4"/>
        </w:rPr>
        <w:t>се</w:t>
      </w:r>
      <w:r>
        <w:rPr>
          <w:color w:val="231F20"/>
          <w:spacing w:val="-15"/>
        </w:rPr>
        <w:t> </w:t>
      </w:r>
      <w:r>
        <w:rPr>
          <w:color w:val="231F20"/>
          <w:spacing w:val="-4"/>
        </w:rPr>
        <w:t>уређује</w:t>
      </w:r>
      <w:r>
        <w:rPr>
          <w:color w:val="231F20"/>
          <w:spacing w:val="-15"/>
        </w:rPr>
        <w:t> </w:t>
      </w:r>
      <w:r>
        <w:rPr>
          <w:color w:val="231F20"/>
          <w:spacing w:val="-4"/>
        </w:rPr>
        <w:t>општи</w:t>
      </w:r>
      <w:r>
        <w:rPr>
          <w:color w:val="231F20"/>
          <w:spacing w:val="-15"/>
        </w:rPr>
        <w:t> </w:t>
      </w:r>
      <w:r>
        <w:rPr>
          <w:color w:val="231F20"/>
          <w:spacing w:val="-4"/>
        </w:rPr>
        <w:t>управни</w:t>
      </w:r>
      <w:r>
        <w:rPr>
          <w:color w:val="231F20"/>
          <w:spacing w:val="-15"/>
        </w:rPr>
        <w:t> </w:t>
      </w:r>
      <w:r>
        <w:rPr>
          <w:color w:val="231F20"/>
          <w:spacing w:val="-4"/>
        </w:rPr>
        <w:t>поступак</w:t>
      </w:r>
      <w:r>
        <w:rPr>
          <w:color w:val="231F20"/>
          <w:spacing w:val="-15"/>
        </w:rPr>
        <w:t> </w:t>
      </w:r>
      <w:r>
        <w:rPr>
          <w:color w:val="231F20"/>
          <w:spacing w:val="-4"/>
        </w:rPr>
        <w:t>(ЗУП).</w:t>
      </w:r>
    </w:p>
    <w:p>
      <w:pPr>
        <w:pStyle w:val="BodyText"/>
        <w:spacing w:line="237" w:lineRule="auto"/>
        <w:ind w:left="693" w:right="683"/>
      </w:pPr>
      <w:r>
        <w:rPr>
          <w:color w:val="231F20"/>
        </w:rPr>
        <w:t>Као</w:t>
      </w:r>
      <w:r>
        <w:rPr>
          <w:color w:val="231F20"/>
          <w:spacing w:val="-7"/>
        </w:rPr>
        <w:t> </w:t>
      </w:r>
      <w:r>
        <w:rPr>
          <w:color w:val="231F20"/>
        </w:rPr>
        <w:t>услови</w:t>
      </w:r>
      <w:r>
        <w:rPr>
          <w:color w:val="231F20"/>
          <w:spacing w:val="-7"/>
        </w:rPr>
        <w:t> </w:t>
      </w:r>
      <w:r>
        <w:rPr>
          <w:color w:val="231F20"/>
        </w:rPr>
        <w:t>за</w:t>
      </w:r>
      <w:r>
        <w:rPr>
          <w:color w:val="231F20"/>
          <w:spacing w:val="-7"/>
        </w:rPr>
        <w:t> </w:t>
      </w:r>
      <w:r>
        <w:rPr>
          <w:color w:val="231F20"/>
        </w:rPr>
        <w:t>обављање</w:t>
      </w:r>
      <w:r>
        <w:rPr>
          <w:color w:val="231F20"/>
          <w:spacing w:val="-7"/>
        </w:rPr>
        <w:t> </w:t>
      </w:r>
      <w:r>
        <w:rPr>
          <w:color w:val="231F20"/>
        </w:rPr>
        <w:t>послова</w:t>
      </w:r>
      <w:r>
        <w:rPr>
          <w:color w:val="231F20"/>
          <w:spacing w:val="-7"/>
        </w:rPr>
        <w:t> </w:t>
      </w:r>
      <w:r>
        <w:rPr>
          <w:color w:val="231F20"/>
        </w:rPr>
        <w:t>унутрашње</w:t>
      </w:r>
      <w:r>
        <w:rPr>
          <w:color w:val="231F20"/>
          <w:spacing w:val="-7"/>
        </w:rPr>
        <w:t> </w:t>
      </w:r>
      <w:r>
        <w:rPr>
          <w:color w:val="231F20"/>
        </w:rPr>
        <w:t>контроле</w:t>
      </w:r>
      <w:r>
        <w:rPr>
          <w:color w:val="231F20"/>
          <w:spacing w:val="-7"/>
        </w:rPr>
        <w:t> </w:t>
      </w:r>
      <w:r>
        <w:rPr>
          <w:color w:val="231F20"/>
        </w:rPr>
        <w:t>захте- </w:t>
      </w:r>
      <w:r>
        <w:rPr>
          <w:color w:val="231F20"/>
          <w:spacing w:val="-8"/>
        </w:rPr>
        <w:t>вају</w:t>
      </w:r>
      <w:r>
        <w:rPr>
          <w:color w:val="231F20"/>
          <w:spacing w:val="-9"/>
        </w:rPr>
        <w:t> </w:t>
      </w:r>
      <w:r>
        <w:rPr>
          <w:color w:val="231F20"/>
          <w:spacing w:val="-8"/>
        </w:rPr>
        <w:t>се (1)</w:t>
      </w:r>
      <w:r>
        <w:rPr>
          <w:color w:val="231F20"/>
          <w:spacing w:val="-9"/>
        </w:rPr>
        <w:t> </w:t>
      </w:r>
      <w:r>
        <w:rPr>
          <w:color w:val="231F20"/>
          <w:spacing w:val="-8"/>
        </w:rPr>
        <w:t>најмање три</w:t>
      </w:r>
      <w:r>
        <w:rPr>
          <w:color w:val="231F20"/>
          <w:spacing w:val="-9"/>
        </w:rPr>
        <w:t> </w:t>
      </w:r>
      <w:r>
        <w:rPr>
          <w:color w:val="231F20"/>
          <w:spacing w:val="-8"/>
        </w:rPr>
        <w:t>године радног</w:t>
      </w:r>
      <w:r>
        <w:rPr>
          <w:color w:val="231F20"/>
          <w:spacing w:val="-9"/>
        </w:rPr>
        <w:t> </w:t>
      </w:r>
      <w:r>
        <w:rPr>
          <w:color w:val="231F20"/>
          <w:spacing w:val="-8"/>
        </w:rPr>
        <w:t>искуства на</w:t>
      </w:r>
      <w:r>
        <w:rPr>
          <w:color w:val="231F20"/>
          <w:spacing w:val="-9"/>
        </w:rPr>
        <w:t> </w:t>
      </w:r>
      <w:r>
        <w:rPr>
          <w:color w:val="231F20"/>
          <w:spacing w:val="-8"/>
        </w:rPr>
        <w:t>пословима инспек- </w:t>
      </w:r>
      <w:r>
        <w:rPr>
          <w:color w:val="231F20"/>
          <w:w w:val="90"/>
        </w:rPr>
        <w:t>цијског надзора или најмање седам година радног искуства на посло- вима примене прописа о управном поступку и/или припреме и давања мишљења о прописима у управним областима и/или примене прописа</w:t>
      </w:r>
      <w:r>
        <w:rPr>
          <w:color w:val="231F20"/>
          <w:spacing w:val="40"/>
        </w:rPr>
        <w:t> </w:t>
      </w:r>
      <w:r>
        <w:rPr>
          <w:color w:val="231F20"/>
          <w:spacing w:val="-4"/>
        </w:rPr>
        <w:t>у</w:t>
      </w:r>
      <w:r>
        <w:rPr>
          <w:color w:val="231F20"/>
          <w:spacing w:val="-16"/>
        </w:rPr>
        <w:t> </w:t>
      </w:r>
      <w:r>
        <w:rPr>
          <w:color w:val="231F20"/>
          <w:spacing w:val="-4"/>
        </w:rPr>
        <w:t>судском</w:t>
      </w:r>
      <w:r>
        <w:rPr>
          <w:color w:val="231F20"/>
          <w:spacing w:val="-16"/>
        </w:rPr>
        <w:t> </w:t>
      </w:r>
      <w:r>
        <w:rPr>
          <w:color w:val="231F20"/>
          <w:spacing w:val="-4"/>
        </w:rPr>
        <w:t>поступку</w:t>
      </w:r>
      <w:r>
        <w:rPr>
          <w:color w:val="231F20"/>
          <w:spacing w:val="-16"/>
        </w:rPr>
        <w:t> </w:t>
      </w:r>
      <w:r>
        <w:rPr>
          <w:color w:val="231F20"/>
          <w:spacing w:val="-4"/>
        </w:rPr>
        <w:t>и</w:t>
      </w:r>
      <w:r>
        <w:rPr>
          <w:color w:val="231F20"/>
          <w:spacing w:val="-16"/>
        </w:rPr>
        <w:t> </w:t>
      </w:r>
      <w:r>
        <w:rPr>
          <w:color w:val="231F20"/>
          <w:spacing w:val="-4"/>
        </w:rPr>
        <w:t>(2)</w:t>
      </w:r>
      <w:r>
        <w:rPr>
          <w:color w:val="231F20"/>
          <w:spacing w:val="-16"/>
        </w:rPr>
        <w:t> </w:t>
      </w:r>
      <w:r>
        <w:rPr>
          <w:color w:val="231F20"/>
          <w:spacing w:val="-4"/>
        </w:rPr>
        <w:t>положен</w:t>
      </w:r>
      <w:r>
        <w:rPr>
          <w:color w:val="231F20"/>
          <w:spacing w:val="-16"/>
        </w:rPr>
        <w:t> </w:t>
      </w:r>
      <w:r>
        <w:rPr>
          <w:color w:val="231F20"/>
          <w:spacing w:val="-4"/>
        </w:rPr>
        <w:t>испит</w:t>
      </w:r>
      <w:r>
        <w:rPr>
          <w:color w:val="231F20"/>
          <w:spacing w:val="-16"/>
        </w:rPr>
        <w:t> </w:t>
      </w:r>
      <w:r>
        <w:rPr>
          <w:color w:val="231F20"/>
          <w:spacing w:val="-4"/>
        </w:rPr>
        <w:t>за</w:t>
      </w:r>
      <w:r>
        <w:rPr>
          <w:color w:val="231F20"/>
          <w:spacing w:val="-16"/>
        </w:rPr>
        <w:t> </w:t>
      </w:r>
      <w:r>
        <w:rPr>
          <w:color w:val="231F20"/>
          <w:spacing w:val="-4"/>
        </w:rPr>
        <w:t>инспектора.</w:t>
      </w:r>
    </w:p>
    <w:p>
      <w:pPr>
        <w:pStyle w:val="BodyText"/>
        <w:spacing w:before="2"/>
        <w:ind w:left="693" w:right="684"/>
      </w:pPr>
      <w:r>
        <w:rPr>
          <w:color w:val="231F20"/>
          <w:spacing w:val="-4"/>
        </w:rPr>
        <w:t>Унутрашња</w:t>
      </w:r>
      <w:r>
        <w:rPr>
          <w:color w:val="231F20"/>
          <w:spacing w:val="-11"/>
        </w:rPr>
        <w:t> </w:t>
      </w:r>
      <w:r>
        <w:rPr>
          <w:color w:val="231F20"/>
          <w:spacing w:val="-4"/>
        </w:rPr>
        <w:t>контрола</w:t>
      </w:r>
      <w:r>
        <w:rPr>
          <w:color w:val="231F20"/>
          <w:spacing w:val="-11"/>
        </w:rPr>
        <w:t> </w:t>
      </w:r>
      <w:r>
        <w:rPr>
          <w:color w:val="231F20"/>
          <w:spacing w:val="-4"/>
        </w:rPr>
        <w:t>поступа</w:t>
      </w:r>
      <w:r>
        <w:rPr>
          <w:color w:val="231F20"/>
          <w:spacing w:val="-11"/>
        </w:rPr>
        <w:t> </w:t>
      </w:r>
      <w:r>
        <w:rPr>
          <w:color w:val="231F20"/>
          <w:spacing w:val="-4"/>
        </w:rPr>
        <w:t>на</w:t>
      </w:r>
      <w:r>
        <w:rPr>
          <w:color w:val="231F20"/>
          <w:spacing w:val="-11"/>
        </w:rPr>
        <w:t> </w:t>
      </w:r>
      <w:r>
        <w:rPr>
          <w:color w:val="231F20"/>
          <w:spacing w:val="-4"/>
        </w:rPr>
        <w:t>основу</w:t>
      </w:r>
      <w:r>
        <w:rPr>
          <w:color w:val="231F20"/>
          <w:spacing w:val="-11"/>
        </w:rPr>
        <w:t> </w:t>
      </w:r>
      <w:r>
        <w:rPr>
          <w:color w:val="231F20"/>
          <w:spacing w:val="-4"/>
        </w:rPr>
        <w:t>представки</w:t>
      </w:r>
      <w:r>
        <w:rPr>
          <w:color w:val="231F20"/>
          <w:spacing w:val="-11"/>
        </w:rPr>
        <w:t> </w:t>
      </w:r>
      <w:r>
        <w:rPr>
          <w:color w:val="231F20"/>
          <w:spacing w:val="-4"/>
        </w:rPr>
        <w:t>физичких</w:t>
      </w:r>
      <w:r>
        <w:rPr>
          <w:color w:val="231F20"/>
          <w:spacing w:val="-11"/>
        </w:rPr>
        <w:t> </w:t>
      </w:r>
      <w:r>
        <w:rPr>
          <w:color w:val="231F20"/>
          <w:spacing w:val="-4"/>
        </w:rPr>
        <w:t>и </w:t>
      </w:r>
      <w:r>
        <w:rPr>
          <w:color w:val="231F20"/>
          <w:spacing w:val="-6"/>
        </w:rPr>
        <w:t>правних</w:t>
      </w:r>
      <w:r>
        <w:rPr>
          <w:color w:val="231F20"/>
          <w:spacing w:val="-10"/>
        </w:rPr>
        <w:t> </w:t>
      </w:r>
      <w:r>
        <w:rPr>
          <w:color w:val="231F20"/>
          <w:spacing w:val="-6"/>
        </w:rPr>
        <w:t>лица,</w:t>
      </w:r>
      <w:r>
        <w:rPr>
          <w:color w:val="231F20"/>
          <w:spacing w:val="-10"/>
        </w:rPr>
        <w:t> </w:t>
      </w:r>
      <w:r>
        <w:rPr>
          <w:color w:val="231F20"/>
          <w:spacing w:val="-6"/>
        </w:rPr>
        <w:t>поводом</w:t>
      </w:r>
      <w:r>
        <w:rPr>
          <w:color w:val="231F20"/>
          <w:spacing w:val="-10"/>
        </w:rPr>
        <w:t> </w:t>
      </w:r>
      <w:r>
        <w:rPr>
          <w:color w:val="231F20"/>
          <w:spacing w:val="-6"/>
        </w:rPr>
        <w:t>писаних</w:t>
      </w:r>
      <w:r>
        <w:rPr>
          <w:color w:val="231F20"/>
          <w:spacing w:val="-10"/>
        </w:rPr>
        <w:t> </w:t>
      </w:r>
      <w:r>
        <w:rPr>
          <w:color w:val="231F20"/>
          <w:spacing w:val="-6"/>
        </w:rPr>
        <w:t>обраћања</w:t>
      </w:r>
      <w:r>
        <w:rPr>
          <w:color w:val="231F20"/>
          <w:spacing w:val="-10"/>
        </w:rPr>
        <w:t> </w:t>
      </w:r>
      <w:r>
        <w:rPr>
          <w:color w:val="231F20"/>
          <w:spacing w:val="-6"/>
        </w:rPr>
        <w:t>инспектора</w:t>
      </w:r>
      <w:r>
        <w:rPr>
          <w:color w:val="231F20"/>
          <w:spacing w:val="-10"/>
        </w:rPr>
        <w:t> </w:t>
      </w:r>
      <w:r>
        <w:rPr>
          <w:color w:val="231F20"/>
          <w:spacing w:val="-6"/>
        </w:rPr>
        <w:t>и</w:t>
      </w:r>
      <w:r>
        <w:rPr>
          <w:color w:val="231F20"/>
          <w:spacing w:val="-10"/>
        </w:rPr>
        <w:t> </w:t>
      </w:r>
      <w:r>
        <w:rPr>
          <w:color w:val="231F20"/>
          <w:spacing w:val="-6"/>
        </w:rPr>
        <w:t>службеника </w:t>
      </w:r>
      <w:r>
        <w:rPr>
          <w:color w:val="231F20"/>
          <w:w w:val="90"/>
        </w:rPr>
        <w:t>овлашћених</w:t>
      </w:r>
      <w:r>
        <w:rPr>
          <w:color w:val="231F20"/>
          <w:spacing w:val="-3"/>
          <w:w w:val="90"/>
        </w:rPr>
        <w:t> </w:t>
      </w:r>
      <w:r>
        <w:rPr>
          <w:color w:val="231F20"/>
          <w:w w:val="90"/>
        </w:rPr>
        <w:t>за</w:t>
      </w:r>
      <w:r>
        <w:rPr>
          <w:color w:val="231F20"/>
          <w:spacing w:val="-3"/>
          <w:w w:val="90"/>
        </w:rPr>
        <w:t> </w:t>
      </w:r>
      <w:r>
        <w:rPr>
          <w:color w:val="231F20"/>
          <w:w w:val="90"/>
        </w:rPr>
        <w:t>вршење</w:t>
      </w:r>
      <w:r>
        <w:rPr>
          <w:color w:val="231F20"/>
          <w:spacing w:val="-3"/>
          <w:w w:val="90"/>
        </w:rPr>
        <w:t> </w:t>
      </w:r>
      <w:r>
        <w:rPr>
          <w:color w:val="231F20"/>
          <w:w w:val="90"/>
        </w:rPr>
        <w:t>инспекцијског</w:t>
      </w:r>
      <w:r>
        <w:rPr>
          <w:color w:val="231F20"/>
          <w:spacing w:val="-3"/>
          <w:w w:val="90"/>
        </w:rPr>
        <w:t> </w:t>
      </w:r>
      <w:r>
        <w:rPr>
          <w:color w:val="231F20"/>
          <w:w w:val="90"/>
        </w:rPr>
        <w:t>надзора</w:t>
      </w:r>
      <w:r>
        <w:rPr>
          <w:color w:val="231F20"/>
          <w:spacing w:val="-3"/>
          <w:w w:val="90"/>
        </w:rPr>
        <w:t> </w:t>
      </w:r>
      <w:r>
        <w:rPr>
          <w:color w:val="231F20"/>
          <w:w w:val="90"/>
        </w:rPr>
        <w:t>и</w:t>
      </w:r>
      <w:r>
        <w:rPr>
          <w:color w:val="231F20"/>
          <w:spacing w:val="-3"/>
          <w:w w:val="90"/>
        </w:rPr>
        <w:t> </w:t>
      </w:r>
      <w:r>
        <w:rPr>
          <w:color w:val="231F20"/>
          <w:w w:val="90"/>
        </w:rPr>
        <w:t>по</w:t>
      </w:r>
      <w:r>
        <w:rPr>
          <w:color w:val="231F20"/>
          <w:spacing w:val="-3"/>
          <w:w w:val="90"/>
        </w:rPr>
        <w:t> </w:t>
      </w:r>
      <w:r>
        <w:rPr>
          <w:color w:val="231F20"/>
          <w:w w:val="90"/>
        </w:rPr>
        <w:t>сопственој</w:t>
      </w:r>
      <w:r>
        <w:rPr>
          <w:color w:val="231F20"/>
          <w:spacing w:val="-3"/>
          <w:w w:val="90"/>
        </w:rPr>
        <w:t> </w:t>
      </w:r>
      <w:r>
        <w:rPr>
          <w:color w:val="231F20"/>
          <w:w w:val="90"/>
        </w:rPr>
        <w:t>иниција- </w:t>
      </w:r>
      <w:r>
        <w:rPr>
          <w:color w:val="231F20"/>
          <w:spacing w:val="-10"/>
        </w:rPr>
        <w:t>тиви,</w:t>
      </w:r>
      <w:r>
        <w:rPr>
          <w:color w:val="231F20"/>
        </w:rPr>
        <w:t> </w:t>
      </w:r>
      <w:r>
        <w:rPr>
          <w:color w:val="231F20"/>
          <w:spacing w:val="-10"/>
        </w:rPr>
        <w:t>односно</w:t>
      </w:r>
      <w:r>
        <w:rPr>
          <w:color w:val="231F20"/>
          <w:spacing w:val="-1"/>
        </w:rPr>
        <w:t> </w:t>
      </w:r>
      <w:r>
        <w:rPr>
          <w:color w:val="231F20"/>
          <w:spacing w:val="-10"/>
        </w:rPr>
        <w:t>на</w:t>
      </w:r>
      <w:r>
        <w:rPr>
          <w:color w:val="231F20"/>
        </w:rPr>
        <w:t> </w:t>
      </w:r>
      <w:r>
        <w:rPr>
          <w:color w:val="231F20"/>
          <w:spacing w:val="-10"/>
        </w:rPr>
        <w:t>основу</w:t>
      </w:r>
      <w:r>
        <w:rPr>
          <w:color w:val="231F20"/>
        </w:rPr>
        <w:t> </w:t>
      </w:r>
      <w:r>
        <w:rPr>
          <w:color w:val="231F20"/>
          <w:spacing w:val="-10"/>
        </w:rPr>
        <w:t>прикупљених</w:t>
      </w:r>
      <w:r>
        <w:rPr>
          <w:color w:val="231F20"/>
        </w:rPr>
        <w:t> </w:t>
      </w:r>
      <w:r>
        <w:rPr>
          <w:color w:val="231F20"/>
          <w:spacing w:val="-10"/>
        </w:rPr>
        <w:t>обавештења</w:t>
      </w:r>
      <w:r>
        <w:rPr>
          <w:color w:val="231F20"/>
          <w:spacing w:val="-1"/>
        </w:rPr>
        <w:t> </w:t>
      </w:r>
      <w:r>
        <w:rPr>
          <w:color w:val="231F20"/>
          <w:spacing w:val="-10"/>
        </w:rPr>
        <w:t>и</w:t>
      </w:r>
      <w:r>
        <w:rPr>
          <w:color w:val="231F20"/>
        </w:rPr>
        <w:t> </w:t>
      </w:r>
      <w:r>
        <w:rPr>
          <w:color w:val="231F20"/>
          <w:spacing w:val="-10"/>
        </w:rPr>
        <w:t>других</w:t>
      </w:r>
      <w:r>
        <w:rPr>
          <w:color w:val="231F20"/>
        </w:rPr>
        <w:t> </w:t>
      </w:r>
      <w:r>
        <w:rPr>
          <w:color w:val="231F20"/>
          <w:spacing w:val="-10"/>
        </w:rPr>
        <w:t>сазнања. </w:t>
      </w:r>
      <w:r>
        <w:rPr>
          <w:color w:val="231F20"/>
          <w:w w:val="90"/>
        </w:rPr>
        <w:t>Инспектори и службеници овлашћени за вршење инспекцијског надзо- ра који се писано обрате унутрашњој контроли инспекције имају право </w:t>
      </w:r>
      <w:r>
        <w:rPr>
          <w:color w:val="231F20"/>
          <w:spacing w:val="-6"/>
        </w:rPr>
        <w:t>на</w:t>
      </w:r>
      <w:r>
        <w:rPr>
          <w:color w:val="231F20"/>
          <w:spacing w:val="-25"/>
        </w:rPr>
        <w:t> </w:t>
      </w:r>
      <w:r>
        <w:rPr>
          <w:color w:val="231F20"/>
          <w:spacing w:val="-6"/>
        </w:rPr>
        <w:t>заштиту</w:t>
      </w:r>
      <w:r>
        <w:rPr>
          <w:color w:val="231F20"/>
          <w:spacing w:val="-25"/>
        </w:rPr>
        <w:t> </w:t>
      </w:r>
      <w:r>
        <w:rPr>
          <w:color w:val="231F20"/>
          <w:spacing w:val="-6"/>
        </w:rPr>
        <w:t>у</w:t>
      </w:r>
      <w:r>
        <w:rPr>
          <w:color w:val="231F20"/>
          <w:spacing w:val="-25"/>
        </w:rPr>
        <w:t> </w:t>
      </w:r>
      <w:r>
        <w:rPr>
          <w:color w:val="231F20"/>
          <w:spacing w:val="-6"/>
        </w:rPr>
        <w:t>складу</w:t>
      </w:r>
      <w:r>
        <w:rPr>
          <w:color w:val="231F20"/>
          <w:spacing w:val="-25"/>
        </w:rPr>
        <w:t> </w:t>
      </w:r>
      <w:r>
        <w:rPr>
          <w:color w:val="231F20"/>
          <w:spacing w:val="-6"/>
        </w:rPr>
        <w:t>са</w:t>
      </w:r>
      <w:r>
        <w:rPr>
          <w:color w:val="231F20"/>
          <w:spacing w:val="-25"/>
        </w:rPr>
        <w:t> </w:t>
      </w:r>
      <w:r>
        <w:rPr>
          <w:color w:val="231F20"/>
          <w:spacing w:val="-6"/>
        </w:rPr>
        <w:t>законом</w:t>
      </w:r>
      <w:r>
        <w:rPr>
          <w:color w:val="231F20"/>
          <w:spacing w:val="-25"/>
        </w:rPr>
        <w:t> </w:t>
      </w:r>
      <w:r>
        <w:rPr>
          <w:color w:val="231F20"/>
          <w:spacing w:val="-6"/>
        </w:rPr>
        <w:t>којим</w:t>
      </w:r>
      <w:r>
        <w:rPr>
          <w:color w:val="231F20"/>
          <w:spacing w:val="-25"/>
        </w:rPr>
        <w:t> </w:t>
      </w:r>
      <w:r>
        <w:rPr>
          <w:color w:val="231F20"/>
          <w:spacing w:val="-6"/>
        </w:rPr>
        <w:t>се</w:t>
      </w:r>
      <w:r>
        <w:rPr>
          <w:color w:val="231F20"/>
          <w:spacing w:val="-25"/>
        </w:rPr>
        <w:t> </w:t>
      </w:r>
      <w:r>
        <w:rPr>
          <w:color w:val="231F20"/>
          <w:spacing w:val="-6"/>
        </w:rPr>
        <w:t>уређује</w:t>
      </w:r>
      <w:r>
        <w:rPr>
          <w:color w:val="231F20"/>
          <w:spacing w:val="-25"/>
        </w:rPr>
        <w:t> </w:t>
      </w:r>
      <w:r>
        <w:rPr>
          <w:color w:val="231F20"/>
          <w:spacing w:val="-6"/>
        </w:rPr>
        <w:t>заштита</w:t>
      </w:r>
      <w:r>
        <w:rPr>
          <w:color w:val="231F20"/>
          <w:spacing w:val="-25"/>
        </w:rPr>
        <w:t> </w:t>
      </w:r>
      <w:r>
        <w:rPr>
          <w:color w:val="231F20"/>
          <w:spacing w:val="-6"/>
        </w:rPr>
        <w:t>узбуњивача.</w:t>
      </w:r>
    </w:p>
    <w:p>
      <w:pPr>
        <w:pStyle w:val="BodyText"/>
        <w:spacing w:line="237" w:lineRule="auto"/>
        <w:ind w:left="693" w:right="680"/>
      </w:pPr>
      <w:r>
        <w:rPr>
          <w:color w:val="231F20"/>
          <w:spacing w:val="-10"/>
        </w:rPr>
        <w:t>ЗИН</w:t>
      </w:r>
      <w:r>
        <w:rPr>
          <w:color w:val="231F20"/>
          <w:spacing w:val="-3"/>
        </w:rPr>
        <w:t> </w:t>
      </w:r>
      <w:r>
        <w:rPr>
          <w:color w:val="231F20"/>
          <w:spacing w:val="-10"/>
        </w:rPr>
        <w:t>не</w:t>
      </w:r>
      <w:r>
        <w:rPr>
          <w:color w:val="231F20"/>
          <w:spacing w:val="-3"/>
        </w:rPr>
        <w:t> </w:t>
      </w:r>
      <w:r>
        <w:rPr>
          <w:color w:val="231F20"/>
          <w:spacing w:val="-10"/>
        </w:rPr>
        <w:t>уређује</w:t>
      </w:r>
      <w:r>
        <w:rPr>
          <w:color w:val="231F20"/>
          <w:spacing w:val="-3"/>
        </w:rPr>
        <w:t> </w:t>
      </w:r>
      <w:r>
        <w:rPr>
          <w:color w:val="231F20"/>
          <w:spacing w:val="-10"/>
        </w:rPr>
        <w:t>која</w:t>
      </w:r>
      <w:r>
        <w:rPr>
          <w:color w:val="231F20"/>
          <w:spacing w:val="-3"/>
        </w:rPr>
        <w:t> </w:t>
      </w:r>
      <w:r>
        <w:rPr>
          <w:color w:val="231F20"/>
          <w:spacing w:val="-10"/>
        </w:rPr>
        <w:t>су</w:t>
      </w:r>
      <w:r>
        <w:rPr>
          <w:color w:val="231F20"/>
          <w:spacing w:val="-3"/>
        </w:rPr>
        <w:t> </w:t>
      </w:r>
      <w:r>
        <w:rPr>
          <w:color w:val="231F20"/>
          <w:spacing w:val="-10"/>
        </w:rPr>
        <w:t>овлашћења</w:t>
      </w:r>
      <w:r>
        <w:rPr>
          <w:color w:val="231F20"/>
          <w:spacing w:val="-3"/>
        </w:rPr>
        <w:t> </w:t>
      </w:r>
      <w:r>
        <w:rPr>
          <w:color w:val="231F20"/>
          <w:spacing w:val="-10"/>
        </w:rPr>
        <w:t>унутрашње</w:t>
      </w:r>
      <w:r>
        <w:rPr>
          <w:color w:val="231F20"/>
          <w:spacing w:val="-3"/>
        </w:rPr>
        <w:t> </w:t>
      </w:r>
      <w:r>
        <w:rPr>
          <w:color w:val="231F20"/>
          <w:spacing w:val="-10"/>
        </w:rPr>
        <w:t>контроле</w:t>
      </w:r>
      <w:r>
        <w:rPr>
          <w:color w:val="231F20"/>
          <w:spacing w:val="-3"/>
        </w:rPr>
        <w:t> </w:t>
      </w:r>
      <w:r>
        <w:rPr>
          <w:color w:val="231F20"/>
          <w:spacing w:val="-10"/>
        </w:rPr>
        <w:t>у</w:t>
      </w:r>
      <w:r>
        <w:rPr>
          <w:color w:val="231F20"/>
          <w:spacing w:val="-3"/>
        </w:rPr>
        <w:t> </w:t>
      </w:r>
      <w:r>
        <w:rPr>
          <w:color w:val="231F20"/>
          <w:spacing w:val="-10"/>
        </w:rPr>
        <w:t>вршењу </w:t>
      </w:r>
      <w:r>
        <w:rPr>
          <w:color w:val="231F20"/>
          <w:spacing w:val="-4"/>
        </w:rPr>
        <w:t>контроле</w:t>
      </w:r>
      <w:r>
        <w:rPr>
          <w:color w:val="231F20"/>
          <w:spacing w:val="-13"/>
        </w:rPr>
        <w:t> </w:t>
      </w:r>
      <w:r>
        <w:rPr>
          <w:color w:val="231F20"/>
          <w:spacing w:val="-4"/>
        </w:rPr>
        <w:t>и</w:t>
      </w:r>
      <w:r>
        <w:rPr>
          <w:color w:val="231F20"/>
          <w:spacing w:val="-13"/>
        </w:rPr>
        <w:t> </w:t>
      </w:r>
      <w:r>
        <w:rPr>
          <w:color w:val="231F20"/>
          <w:spacing w:val="-4"/>
        </w:rPr>
        <w:t>какве</w:t>
      </w:r>
      <w:r>
        <w:rPr>
          <w:color w:val="231F20"/>
          <w:spacing w:val="-12"/>
        </w:rPr>
        <w:t> </w:t>
      </w:r>
      <w:r>
        <w:rPr>
          <w:color w:val="231F20"/>
          <w:spacing w:val="-4"/>
        </w:rPr>
        <w:t>мере</w:t>
      </w:r>
      <w:r>
        <w:rPr>
          <w:color w:val="231F20"/>
          <w:spacing w:val="-13"/>
        </w:rPr>
        <w:t> </w:t>
      </w:r>
      <w:r>
        <w:rPr>
          <w:color w:val="231F20"/>
          <w:spacing w:val="-4"/>
        </w:rPr>
        <w:t>она</w:t>
      </w:r>
      <w:r>
        <w:rPr>
          <w:color w:val="231F20"/>
          <w:spacing w:val="-12"/>
        </w:rPr>
        <w:t> </w:t>
      </w:r>
      <w:r>
        <w:rPr>
          <w:color w:val="231F20"/>
          <w:spacing w:val="-4"/>
        </w:rPr>
        <w:t>може</w:t>
      </w:r>
      <w:r>
        <w:rPr>
          <w:color w:val="231F20"/>
          <w:spacing w:val="-13"/>
        </w:rPr>
        <w:t> </w:t>
      </w:r>
      <w:r>
        <w:rPr>
          <w:color w:val="231F20"/>
          <w:spacing w:val="-4"/>
        </w:rPr>
        <w:t>предложити</w:t>
      </w:r>
      <w:r>
        <w:rPr>
          <w:color w:val="231F20"/>
          <w:spacing w:val="-12"/>
        </w:rPr>
        <w:t> </w:t>
      </w:r>
      <w:r>
        <w:rPr>
          <w:color w:val="231F20"/>
          <w:spacing w:val="-4"/>
        </w:rPr>
        <w:t>руководиоцу</w:t>
      </w:r>
      <w:r>
        <w:rPr>
          <w:color w:val="231F20"/>
          <w:spacing w:val="-13"/>
        </w:rPr>
        <w:t> </w:t>
      </w:r>
      <w:r>
        <w:rPr>
          <w:color w:val="231F20"/>
          <w:spacing w:val="-4"/>
        </w:rPr>
        <w:t>поводом утврђеног</w:t>
      </w:r>
      <w:r>
        <w:rPr>
          <w:color w:val="231F20"/>
          <w:spacing w:val="-13"/>
        </w:rPr>
        <w:t> </w:t>
      </w:r>
      <w:r>
        <w:rPr>
          <w:color w:val="231F20"/>
          <w:spacing w:val="-4"/>
        </w:rPr>
        <w:t>стања,</w:t>
      </w:r>
      <w:r>
        <w:rPr>
          <w:color w:val="231F20"/>
          <w:spacing w:val="-13"/>
        </w:rPr>
        <w:t> </w:t>
      </w:r>
      <w:r>
        <w:rPr>
          <w:color w:val="231F20"/>
          <w:spacing w:val="-4"/>
        </w:rPr>
        <w:t>већ</w:t>
      </w:r>
      <w:r>
        <w:rPr>
          <w:color w:val="231F20"/>
          <w:spacing w:val="-12"/>
        </w:rPr>
        <w:t> </w:t>
      </w:r>
      <w:r>
        <w:rPr>
          <w:color w:val="231F20"/>
          <w:spacing w:val="-4"/>
        </w:rPr>
        <w:t>само</w:t>
      </w:r>
      <w:r>
        <w:rPr>
          <w:color w:val="231F20"/>
          <w:spacing w:val="-13"/>
        </w:rPr>
        <w:t> </w:t>
      </w:r>
      <w:r>
        <w:rPr>
          <w:color w:val="231F20"/>
          <w:spacing w:val="-4"/>
        </w:rPr>
        <w:t>то</w:t>
      </w:r>
      <w:r>
        <w:rPr>
          <w:color w:val="231F20"/>
          <w:spacing w:val="-12"/>
        </w:rPr>
        <w:t> </w:t>
      </w:r>
      <w:r>
        <w:rPr>
          <w:color w:val="231F20"/>
          <w:spacing w:val="-4"/>
        </w:rPr>
        <w:t>да</w:t>
      </w:r>
      <w:r>
        <w:rPr>
          <w:color w:val="231F20"/>
          <w:spacing w:val="-13"/>
        </w:rPr>
        <w:t> </w:t>
      </w:r>
      <w:r>
        <w:rPr>
          <w:color w:val="231F20"/>
          <w:spacing w:val="-4"/>
        </w:rPr>
        <w:t>се</w:t>
      </w:r>
      <w:r>
        <w:rPr>
          <w:color w:val="231F20"/>
          <w:spacing w:val="-12"/>
        </w:rPr>
        <w:t> </w:t>
      </w:r>
      <w:r>
        <w:rPr>
          <w:color w:val="231F20"/>
          <w:spacing w:val="-4"/>
        </w:rPr>
        <w:t>извештај</w:t>
      </w:r>
      <w:r>
        <w:rPr>
          <w:color w:val="231F20"/>
          <w:spacing w:val="-13"/>
        </w:rPr>
        <w:t> </w:t>
      </w:r>
      <w:r>
        <w:rPr>
          <w:color w:val="231F20"/>
          <w:spacing w:val="-4"/>
        </w:rPr>
        <w:t>о</w:t>
      </w:r>
      <w:r>
        <w:rPr>
          <w:color w:val="231F20"/>
          <w:spacing w:val="-13"/>
        </w:rPr>
        <w:t> </w:t>
      </w:r>
      <w:r>
        <w:rPr>
          <w:color w:val="231F20"/>
          <w:spacing w:val="-4"/>
        </w:rPr>
        <w:t>раду</w:t>
      </w:r>
      <w:r>
        <w:rPr>
          <w:color w:val="231F20"/>
          <w:spacing w:val="-12"/>
        </w:rPr>
        <w:t> </w:t>
      </w:r>
      <w:r>
        <w:rPr>
          <w:color w:val="231F20"/>
          <w:spacing w:val="-4"/>
        </w:rPr>
        <w:t>унутрашње</w:t>
      </w:r>
      <w:r>
        <w:rPr>
          <w:color w:val="231F20"/>
          <w:spacing w:val="-13"/>
        </w:rPr>
        <w:t> </w:t>
      </w:r>
      <w:r>
        <w:rPr>
          <w:color w:val="231F20"/>
          <w:spacing w:val="-4"/>
        </w:rPr>
        <w:t>кон- </w:t>
      </w:r>
      <w:r>
        <w:rPr>
          <w:color w:val="231F20"/>
          <w:spacing w:val="-8"/>
        </w:rPr>
        <w:t>троле доставља министру надлежном за одговарајућу област инспек- </w:t>
      </w:r>
      <w:r>
        <w:rPr>
          <w:color w:val="231F20"/>
          <w:spacing w:val="-2"/>
        </w:rPr>
        <w:t>цијског</w:t>
      </w:r>
      <w:r>
        <w:rPr>
          <w:color w:val="231F20"/>
          <w:spacing w:val="-11"/>
        </w:rPr>
        <w:t> </w:t>
      </w:r>
      <w:r>
        <w:rPr>
          <w:color w:val="231F20"/>
          <w:spacing w:val="-2"/>
        </w:rPr>
        <w:t>надзора</w:t>
      </w:r>
      <w:r>
        <w:rPr>
          <w:color w:val="231F20"/>
          <w:spacing w:val="-11"/>
        </w:rPr>
        <w:t> </w:t>
      </w:r>
      <w:r>
        <w:rPr>
          <w:color w:val="231F20"/>
          <w:spacing w:val="-2"/>
        </w:rPr>
        <w:t>најмање</w:t>
      </w:r>
      <w:r>
        <w:rPr>
          <w:color w:val="231F20"/>
          <w:spacing w:val="-11"/>
        </w:rPr>
        <w:t> </w:t>
      </w:r>
      <w:r>
        <w:rPr>
          <w:color w:val="231F20"/>
          <w:spacing w:val="-2"/>
        </w:rPr>
        <w:t>два</w:t>
      </w:r>
      <w:r>
        <w:rPr>
          <w:color w:val="231F20"/>
          <w:spacing w:val="-11"/>
        </w:rPr>
        <w:t> </w:t>
      </w:r>
      <w:r>
        <w:rPr>
          <w:color w:val="231F20"/>
          <w:spacing w:val="-2"/>
        </w:rPr>
        <w:t>пута</w:t>
      </w:r>
      <w:r>
        <w:rPr>
          <w:color w:val="231F20"/>
          <w:spacing w:val="-11"/>
        </w:rPr>
        <w:t> </w:t>
      </w:r>
      <w:r>
        <w:rPr>
          <w:color w:val="231F20"/>
          <w:spacing w:val="-2"/>
        </w:rPr>
        <w:t>годишње.</w:t>
      </w:r>
      <w:r>
        <w:rPr>
          <w:color w:val="231F20"/>
          <w:spacing w:val="-11"/>
        </w:rPr>
        <w:t> </w:t>
      </w:r>
      <w:r>
        <w:rPr>
          <w:color w:val="231F20"/>
          <w:spacing w:val="-2"/>
        </w:rPr>
        <w:t>Ближе</w:t>
      </w:r>
      <w:r>
        <w:rPr>
          <w:color w:val="231F20"/>
          <w:spacing w:val="-11"/>
        </w:rPr>
        <w:t> </w:t>
      </w:r>
      <w:r>
        <w:rPr>
          <w:color w:val="231F20"/>
          <w:spacing w:val="-2"/>
        </w:rPr>
        <w:t>уређивање</w:t>
      </w:r>
      <w:r>
        <w:rPr>
          <w:color w:val="231F20"/>
          <w:spacing w:val="-11"/>
        </w:rPr>
        <w:t> </w:t>
      </w:r>
      <w:r>
        <w:rPr>
          <w:color w:val="231F20"/>
          <w:spacing w:val="-2"/>
        </w:rPr>
        <w:t>по- менутих</w:t>
      </w:r>
      <w:r>
        <w:rPr>
          <w:color w:val="231F20"/>
          <w:spacing w:val="-14"/>
        </w:rPr>
        <w:t> </w:t>
      </w:r>
      <w:r>
        <w:rPr>
          <w:color w:val="231F20"/>
          <w:spacing w:val="-2"/>
        </w:rPr>
        <w:t>питања</w:t>
      </w:r>
      <w:r>
        <w:rPr>
          <w:color w:val="231F20"/>
          <w:spacing w:val="-14"/>
        </w:rPr>
        <w:t> </w:t>
      </w:r>
      <w:r>
        <w:rPr>
          <w:color w:val="231F20"/>
          <w:spacing w:val="-2"/>
        </w:rPr>
        <w:t>очигледно</w:t>
      </w:r>
      <w:r>
        <w:rPr>
          <w:color w:val="231F20"/>
          <w:spacing w:val="-14"/>
        </w:rPr>
        <w:t> </w:t>
      </w:r>
      <w:r>
        <w:rPr>
          <w:color w:val="231F20"/>
          <w:spacing w:val="-2"/>
        </w:rPr>
        <w:t>је</w:t>
      </w:r>
      <w:r>
        <w:rPr>
          <w:color w:val="231F20"/>
          <w:spacing w:val="-14"/>
        </w:rPr>
        <w:t> </w:t>
      </w:r>
      <w:r>
        <w:rPr>
          <w:color w:val="231F20"/>
          <w:spacing w:val="-2"/>
        </w:rPr>
        <w:t>препуштено</w:t>
      </w:r>
      <w:r>
        <w:rPr>
          <w:color w:val="231F20"/>
          <w:spacing w:val="-14"/>
        </w:rPr>
        <w:t> </w:t>
      </w:r>
      <w:r>
        <w:rPr>
          <w:color w:val="231F20"/>
          <w:spacing w:val="-2"/>
        </w:rPr>
        <w:t>министру</w:t>
      </w:r>
      <w:r>
        <w:rPr>
          <w:color w:val="231F20"/>
          <w:spacing w:val="-14"/>
        </w:rPr>
        <w:t> </w:t>
      </w:r>
      <w:r>
        <w:rPr>
          <w:color w:val="231F20"/>
          <w:spacing w:val="-2"/>
        </w:rPr>
        <w:t>надлежном</w:t>
      </w:r>
      <w:r>
        <w:rPr>
          <w:color w:val="231F20"/>
          <w:spacing w:val="-14"/>
        </w:rPr>
        <w:t> </w:t>
      </w:r>
      <w:r>
        <w:rPr>
          <w:color w:val="231F20"/>
          <w:spacing w:val="-2"/>
        </w:rPr>
        <w:t>за </w:t>
      </w:r>
      <w:r>
        <w:rPr>
          <w:color w:val="231F20"/>
          <w:w w:val="90"/>
        </w:rPr>
        <w:t>одговарајућу област инспекцијског надзора, који је овлашћен да про- </w:t>
      </w:r>
      <w:r>
        <w:rPr>
          <w:color w:val="231F20"/>
          <w:spacing w:val="-8"/>
        </w:rPr>
        <w:t>пише</w:t>
      </w:r>
      <w:r>
        <w:rPr>
          <w:color w:val="231F20"/>
          <w:spacing w:val="-9"/>
        </w:rPr>
        <w:t> </w:t>
      </w:r>
      <w:r>
        <w:rPr>
          <w:color w:val="231F20"/>
          <w:spacing w:val="-8"/>
        </w:rPr>
        <w:t>облике</w:t>
      </w:r>
      <w:r>
        <w:rPr>
          <w:color w:val="231F20"/>
          <w:spacing w:val="-9"/>
        </w:rPr>
        <w:t> </w:t>
      </w:r>
      <w:r>
        <w:rPr>
          <w:color w:val="231F20"/>
          <w:spacing w:val="-8"/>
        </w:rPr>
        <w:t>и начин</w:t>
      </w:r>
      <w:r>
        <w:rPr>
          <w:color w:val="231F20"/>
          <w:spacing w:val="-9"/>
        </w:rPr>
        <w:t> </w:t>
      </w:r>
      <w:r>
        <w:rPr>
          <w:color w:val="231F20"/>
          <w:spacing w:val="-8"/>
        </w:rPr>
        <w:t>вршења унутрашње</w:t>
      </w:r>
      <w:r>
        <w:rPr>
          <w:color w:val="231F20"/>
          <w:spacing w:val="-9"/>
        </w:rPr>
        <w:t> </w:t>
      </w:r>
      <w:r>
        <w:rPr>
          <w:color w:val="231F20"/>
          <w:spacing w:val="-8"/>
        </w:rPr>
        <w:t>контроле. О</w:t>
      </w:r>
      <w:r>
        <w:rPr>
          <w:color w:val="231F20"/>
          <w:spacing w:val="-9"/>
        </w:rPr>
        <w:t> </w:t>
      </w:r>
      <w:r>
        <w:rPr>
          <w:color w:val="231F20"/>
          <w:spacing w:val="-8"/>
        </w:rPr>
        <w:t>томе</w:t>
      </w:r>
      <w:r>
        <w:rPr>
          <w:color w:val="231F20"/>
          <w:spacing w:val="-9"/>
        </w:rPr>
        <w:t> </w:t>
      </w:r>
      <w:r>
        <w:rPr>
          <w:color w:val="231F20"/>
          <w:spacing w:val="-8"/>
        </w:rPr>
        <w:t>сведочи и </w:t>
      </w:r>
      <w:r>
        <w:rPr>
          <w:color w:val="231F20"/>
          <w:spacing w:val="-6"/>
        </w:rPr>
        <w:t>садржина</w:t>
      </w:r>
      <w:r>
        <w:rPr>
          <w:color w:val="231F20"/>
          <w:spacing w:val="-10"/>
        </w:rPr>
        <w:t> </w:t>
      </w:r>
      <w:r>
        <w:rPr>
          <w:color w:val="231F20"/>
          <w:spacing w:val="-6"/>
        </w:rPr>
        <w:t>једног</w:t>
      </w:r>
      <w:r>
        <w:rPr>
          <w:color w:val="231F20"/>
          <w:spacing w:val="-10"/>
        </w:rPr>
        <w:t> </w:t>
      </w:r>
      <w:r>
        <w:rPr>
          <w:color w:val="231F20"/>
          <w:spacing w:val="-6"/>
        </w:rPr>
        <w:t>од</w:t>
      </w:r>
      <w:r>
        <w:rPr>
          <w:color w:val="231F20"/>
          <w:spacing w:val="-10"/>
        </w:rPr>
        <w:t> </w:t>
      </w:r>
      <w:r>
        <w:rPr>
          <w:color w:val="231F20"/>
          <w:spacing w:val="-6"/>
        </w:rPr>
        <w:t>таквих</w:t>
      </w:r>
      <w:r>
        <w:rPr>
          <w:color w:val="231F20"/>
          <w:spacing w:val="-10"/>
        </w:rPr>
        <w:t> </w:t>
      </w:r>
      <w:r>
        <w:rPr>
          <w:color w:val="231F20"/>
          <w:spacing w:val="-6"/>
        </w:rPr>
        <w:t>правилника,</w:t>
      </w:r>
      <w:r>
        <w:rPr>
          <w:color w:val="231F20"/>
          <w:spacing w:val="-10"/>
        </w:rPr>
        <w:t> </w:t>
      </w:r>
      <w:r>
        <w:rPr>
          <w:color w:val="231F20"/>
          <w:spacing w:val="-6"/>
        </w:rPr>
        <w:t>који</w:t>
      </w:r>
      <w:r>
        <w:rPr>
          <w:color w:val="231F20"/>
          <w:spacing w:val="-10"/>
        </w:rPr>
        <w:t> </w:t>
      </w:r>
      <w:r>
        <w:rPr>
          <w:color w:val="231F20"/>
          <w:spacing w:val="-6"/>
        </w:rPr>
        <w:t>је</w:t>
      </w:r>
      <w:r>
        <w:rPr>
          <w:color w:val="231F20"/>
          <w:spacing w:val="-10"/>
        </w:rPr>
        <w:t> </w:t>
      </w:r>
      <w:r>
        <w:rPr>
          <w:color w:val="231F20"/>
          <w:spacing w:val="-6"/>
        </w:rPr>
        <w:t>узет</w:t>
      </w:r>
      <w:r>
        <w:rPr>
          <w:color w:val="231F20"/>
          <w:spacing w:val="-10"/>
        </w:rPr>
        <w:t> </w:t>
      </w:r>
      <w:r>
        <w:rPr>
          <w:color w:val="231F20"/>
          <w:spacing w:val="-6"/>
        </w:rPr>
        <w:t>као</w:t>
      </w:r>
      <w:r>
        <w:rPr>
          <w:color w:val="231F20"/>
          <w:spacing w:val="-10"/>
        </w:rPr>
        <w:t> </w:t>
      </w:r>
      <w:r>
        <w:rPr>
          <w:color w:val="231F20"/>
          <w:spacing w:val="-6"/>
        </w:rPr>
        <w:t>пример</w:t>
      </w:r>
      <w:r>
        <w:rPr>
          <w:color w:val="231F20"/>
          <w:spacing w:val="-10"/>
        </w:rPr>
        <w:t> </w:t>
      </w:r>
      <w:r>
        <w:rPr>
          <w:color w:val="231F20"/>
          <w:spacing w:val="-6"/>
        </w:rPr>
        <w:t>(реч је</w:t>
      </w:r>
      <w:r>
        <w:rPr>
          <w:color w:val="231F20"/>
          <w:spacing w:val="-8"/>
        </w:rPr>
        <w:t> </w:t>
      </w:r>
      <w:r>
        <w:rPr>
          <w:color w:val="231F20"/>
          <w:spacing w:val="-6"/>
        </w:rPr>
        <w:t>о</w:t>
      </w:r>
      <w:r>
        <w:rPr>
          <w:color w:val="231F20"/>
          <w:spacing w:val="-8"/>
        </w:rPr>
        <w:t> </w:t>
      </w:r>
      <w:r>
        <w:rPr>
          <w:color w:val="231F20"/>
          <w:spacing w:val="-6"/>
        </w:rPr>
        <w:t>Правилнику</w:t>
      </w:r>
      <w:r>
        <w:rPr>
          <w:color w:val="231F20"/>
          <w:spacing w:val="-8"/>
        </w:rPr>
        <w:t> </w:t>
      </w:r>
      <w:r>
        <w:rPr>
          <w:color w:val="231F20"/>
          <w:spacing w:val="-6"/>
        </w:rPr>
        <w:t>о</w:t>
      </w:r>
      <w:r>
        <w:rPr>
          <w:color w:val="231F20"/>
          <w:spacing w:val="-8"/>
        </w:rPr>
        <w:t> </w:t>
      </w:r>
      <w:r>
        <w:rPr>
          <w:color w:val="231F20"/>
          <w:spacing w:val="-6"/>
        </w:rPr>
        <w:t>облику</w:t>
      </w:r>
      <w:r>
        <w:rPr>
          <w:color w:val="231F20"/>
          <w:spacing w:val="-8"/>
        </w:rPr>
        <w:t> </w:t>
      </w:r>
      <w:r>
        <w:rPr>
          <w:color w:val="231F20"/>
          <w:spacing w:val="-6"/>
        </w:rPr>
        <w:t>и</w:t>
      </w:r>
      <w:r>
        <w:rPr>
          <w:color w:val="231F20"/>
          <w:spacing w:val="-8"/>
        </w:rPr>
        <w:t> </w:t>
      </w:r>
      <w:r>
        <w:rPr>
          <w:color w:val="231F20"/>
          <w:spacing w:val="-6"/>
        </w:rPr>
        <w:t>начину</w:t>
      </w:r>
      <w:r>
        <w:rPr>
          <w:color w:val="231F20"/>
          <w:spacing w:val="-8"/>
        </w:rPr>
        <w:t> </w:t>
      </w:r>
      <w:r>
        <w:rPr>
          <w:color w:val="231F20"/>
          <w:spacing w:val="-6"/>
        </w:rPr>
        <w:t>вршења</w:t>
      </w:r>
      <w:r>
        <w:rPr>
          <w:color w:val="231F20"/>
          <w:spacing w:val="-8"/>
        </w:rPr>
        <w:t> </w:t>
      </w:r>
      <w:r>
        <w:rPr>
          <w:color w:val="231F20"/>
          <w:spacing w:val="-6"/>
        </w:rPr>
        <w:t>унутрашње</w:t>
      </w:r>
      <w:r>
        <w:rPr>
          <w:color w:val="231F20"/>
          <w:spacing w:val="-8"/>
        </w:rPr>
        <w:t> </w:t>
      </w:r>
      <w:r>
        <w:rPr>
          <w:color w:val="231F20"/>
          <w:spacing w:val="-6"/>
        </w:rPr>
        <w:t>контроле</w:t>
      </w:r>
      <w:r>
        <w:rPr>
          <w:color w:val="231F20"/>
          <w:spacing w:val="-8"/>
        </w:rPr>
        <w:t> </w:t>
      </w:r>
      <w:r>
        <w:rPr>
          <w:color w:val="231F20"/>
          <w:spacing w:val="-6"/>
        </w:rPr>
        <w:t>ин- </w:t>
      </w:r>
      <w:r>
        <w:rPr>
          <w:color w:val="231F20"/>
          <w:w w:val="90"/>
        </w:rPr>
        <w:t>спекције у области радних односа и безбедности и здравља на раду и</w:t>
      </w:r>
      <w:r>
        <w:rPr>
          <w:color w:val="231F20"/>
          <w:spacing w:val="80"/>
          <w:w w:val="150"/>
        </w:rPr>
        <w:t> </w:t>
      </w:r>
      <w:r>
        <w:rPr>
          <w:color w:val="231F20"/>
          <w:spacing w:val="-8"/>
        </w:rPr>
        <w:t>у области социјалне заштите, донетом 2017. године). Према том пра- </w:t>
      </w:r>
      <w:r>
        <w:rPr>
          <w:color w:val="231F20"/>
          <w:spacing w:val="-6"/>
        </w:rPr>
        <w:t>вилнику,</w:t>
      </w:r>
      <w:r>
        <w:rPr>
          <w:color w:val="231F20"/>
          <w:spacing w:val="-10"/>
        </w:rPr>
        <w:t> </w:t>
      </w:r>
      <w:r>
        <w:rPr>
          <w:color w:val="231F20"/>
          <w:spacing w:val="-6"/>
        </w:rPr>
        <w:t>унутрашња</w:t>
      </w:r>
      <w:r>
        <w:rPr>
          <w:color w:val="231F20"/>
          <w:spacing w:val="-10"/>
        </w:rPr>
        <w:t> </w:t>
      </w:r>
      <w:r>
        <w:rPr>
          <w:color w:val="231F20"/>
          <w:spacing w:val="-6"/>
        </w:rPr>
        <w:t>контрола</w:t>
      </w:r>
      <w:r>
        <w:rPr>
          <w:color w:val="231F20"/>
          <w:spacing w:val="-10"/>
        </w:rPr>
        <w:t> </w:t>
      </w:r>
      <w:r>
        <w:rPr>
          <w:color w:val="231F20"/>
          <w:spacing w:val="-6"/>
        </w:rPr>
        <w:t>се</w:t>
      </w:r>
      <w:r>
        <w:rPr>
          <w:color w:val="231F20"/>
          <w:spacing w:val="-10"/>
        </w:rPr>
        <w:t> </w:t>
      </w:r>
      <w:r>
        <w:rPr>
          <w:color w:val="231F20"/>
          <w:spacing w:val="-6"/>
        </w:rPr>
        <w:t>спроводи</w:t>
      </w:r>
      <w:r>
        <w:rPr>
          <w:color w:val="231F20"/>
          <w:spacing w:val="-10"/>
        </w:rPr>
        <w:t> </w:t>
      </w:r>
      <w:r>
        <w:rPr>
          <w:color w:val="231F20"/>
          <w:spacing w:val="-6"/>
        </w:rPr>
        <w:t>у</w:t>
      </w:r>
      <w:r>
        <w:rPr>
          <w:color w:val="231F20"/>
          <w:spacing w:val="-10"/>
        </w:rPr>
        <w:t> </w:t>
      </w:r>
      <w:r>
        <w:rPr>
          <w:color w:val="231F20"/>
          <w:spacing w:val="-6"/>
        </w:rPr>
        <w:t>поступку</w:t>
      </w:r>
      <w:r>
        <w:rPr>
          <w:color w:val="231F20"/>
          <w:spacing w:val="-10"/>
        </w:rPr>
        <w:t> </w:t>
      </w:r>
      <w:r>
        <w:rPr>
          <w:color w:val="231F20"/>
          <w:spacing w:val="-6"/>
        </w:rPr>
        <w:t>који</w:t>
      </w:r>
      <w:r>
        <w:rPr>
          <w:color w:val="231F20"/>
          <w:spacing w:val="-10"/>
        </w:rPr>
        <w:t> </w:t>
      </w:r>
      <w:r>
        <w:rPr>
          <w:color w:val="231F20"/>
          <w:spacing w:val="-6"/>
        </w:rPr>
        <w:t>је</w:t>
      </w:r>
      <w:r>
        <w:rPr>
          <w:color w:val="231F20"/>
          <w:spacing w:val="-10"/>
        </w:rPr>
        <w:t> </w:t>
      </w:r>
      <w:r>
        <w:rPr>
          <w:color w:val="231F20"/>
          <w:spacing w:val="-6"/>
        </w:rPr>
        <w:t>сличан </w:t>
      </w:r>
      <w:r>
        <w:rPr>
          <w:color w:val="231F20"/>
          <w:spacing w:val="-2"/>
        </w:rPr>
        <w:t>поступку</w:t>
      </w:r>
      <w:r>
        <w:rPr>
          <w:color w:val="231F20"/>
          <w:spacing w:val="-9"/>
        </w:rPr>
        <w:t> </w:t>
      </w:r>
      <w:r>
        <w:rPr>
          <w:color w:val="231F20"/>
          <w:spacing w:val="-2"/>
        </w:rPr>
        <w:t>инспекцијског</w:t>
      </w:r>
      <w:r>
        <w:rPr>
          <w:color w:val="231F20"/>
          <w:spacing w:val="-9"/>
        </w:rPr>
        <w:t> </w:t>
      </w:r>
      <w:r>
        <w:rPr>
          <w:color w:val="231F20"/>
          <w:spacing w:val="-2"/>
        </w:rPr>
        <w:t>надзора,</w:t>
      </w:r>
      <w:r>
        <w:rPr>
          <w:color w:val="231F20"/>
          <w:spacing w:val="-9"/>
        </w:rPr>
        <w:t> </w:t>
      </w:r>
      <w:r>
        <w:rPr>
          <w:color w:val="231F20"/>
          <w:spacing w:val="-2"/>
        </w:rPr>
        <w:t>а</w:t>
      </w:r>
      <w:r>
        <w:rPr>
          <w:color w:val="231F20"/>
          <w:spacing w:val="-9"/>
        </w:rPr>
        <w:t> </w:t>
      </w:r>
      <w:r>
        <w:rPr>
          <w:color w:val="231F20"/>
          <w:spacing w:val="-2"/>
        </w:rPr>
        <w:t>унутрашња</w:t>
      </w:r>
      <w:r>
        <w:rPr>
          <w:color w:val="231F20"/>
          <w:spacing w:val="-9"/>
        </w:rPr>
        <w:t> </w:t>
      </w:r>
      <w:r>
        <w:rPr>
          <w:color w:val="231F20"/>
          <w:spacing w:val="-2"/>
        </w:rPr>
        <w:t>контрола</w:t>
      </w:r>
      <w:r>
        <w:rPr>
          <w:color w:val="231F20"/>
          <w:spacing w:val="-9"/>
        </w:rPr>
        <w:t> </w:t>
      </w:r>
      <w:r>
        <w:rPr>
          <w:color w:val="231F20"/>
          <w:spacing w:val="-2"/>
        </w:rPr>
        <w:t>има</w:t>
      </w:r>
      <w:r>
        <w:rPr>
          <w:color w:val="231F20"/>
          <w:spacing w:val="-9"/>
        </w:rPr>
        <w:t> </w:t>
      </w:r>
      <w:r>
        <w:rPr>
          <w:color w:val="231F20"/>
          <w:spacing w:val="-2"/>
        </w:rPr>
        <w:t>овла- шћење</w:t>
      </w:r>
      <w:r>
        <w:rPr>
          <w:color w:val="231F20"/>
          <w:spacing w:val="-15"/>
        </w:rPr>
        <w:t> </w:t>
      </w:r>
      <w:r>
        <w:rPr>
          <w:color w:val="231F20"/>
          <w:spacing w:val="-2"/>
        </w:rPr>
        <w:t>да</w:t>
      </w:r>
      <w:r>
        <w:rPr>
          <w:color w:val="231F20"/>
          <w:spacing w:val="-15"/>
        </w:rPr>
        <w:t> </w:t>
      </w:r>
      <w:r>
        <w:rPr>
          <w:color w:val="231F20"/>
          <w:spacing w:val="-2"/>
        </w:rPr>
        <w:t>поводом</w:t>
      </w:r>
      <w:r>
        <w:rPr>
          <w:color w:val="231F20"/>
          <w:spacing w:val="-14"/>
        </w:rPr>
        <w:t> </w:t>
      </w:r>
      <w:r>
        <w:rPr>
          <w:color w:val="231F20"/>
          <w:spacing w:val="-2"/>
        </w:rPr>
        <w:t>утврђеног</w:t>
      </w:r>
      <w:r>
        <w:rPr>
          <w:color w:val="231F20"/>
          <w:spacing w:val="-15"/>
        </w:rPr>
        <w:t> </w:t>
      </w:r>
      <w:r>
        <w:rPr>
          <w:color w:val="231F20"/>
          <w:spacing w:val="-2"/>
        </w:rPr>
        <w:t>чињеничног</w:t>
      </w:r>
      <w:r>
        <w:rPr>
          <w:color w:val="231F20"/>
          <w:spacing w:val="-14"/>
        </w:rPr>
        <w:t> </w:t>
      </w:r>
      <w:r>
        <w:rPr>
          <w:color w:val="231F20"/>
          <w:spacing w:val="-2"/>
        </w:rPr>
        <w:t>стања</w:t>
      </w:r>
      <w:r>
        <w:rPr>
          <w:color w:val="231F20"/>
          <w:spacing w:val="-15"/>
        </w:rPr>
        <w:t> </w:t>
      </w:r>
      <w:r>
        <w:rPr>
          <w:color w:val="231F20"/>
          <w:spacing w:val="-2"/>
        </w:rPr>
        <w:t>сачини</w:t>
      </w:r>
      <w:r>
        <w:rPr>
          <w:color w:val="231F20"/>
          <w:spacing w:val="-14"/>
        </w:rPr>
        <w:t> </w:t>
      </w:r>
      <w:r>
        <w:rPr>
          <w:color w:val="231F20"/>
          <w:spacing w:val="-2"/>
        </w:rPr>
        <w:t>свој</w:t>
      </w:r>
      <w:r>
        <w:rPr>
          <w:color w:val="231F20"/>
          <w:spacing w:val="-15"/>
        </w:rPr>
        <w:t> </w:t>
      </w:r>
      <w:r>
        <w:rPr>
          <w:color w:val="231F20"/>
          <w:spacing w:val="-2"/>
        </w:rPr>
        <w:t>налаз </w:t>
      </w:r>
      <w:r>
        <w:rPr>
          <w:color w:val="231F20"/>
          <w:spacing w:val="-6"/>
        </w:rPr>
        <w:t>и</w:t>
      </w:r>
      <w:r>
        <w:rPr>
          <w:color w:val="231F20"/>
          <w:spacing w:val="-11"/>
        </w:rPr>
        <w:t> </w:t>
      </w:r>
      <w:r>
        <w:rPr>
          <w:color w:val="231F20"/>
          <w:spacing w:val="-6"/>
        </w:rPr>
        <w:t>мишљење</w:t>
      </w:r>
      <w:r>
        <w:rPr>
          <w:color w:val="231F20"/>
          <w:spacing w:val="-11"/>
        </w:rPr>
        <w:t> </w:t>
      </w:r>
      <w:r>
        <w:rPr>
          <w:color w:val="231F20"/>
          <w:spacing w:val="-6"/>
        </w:rPr>
        <w:t>и</w:t>
      </w:r>
      <w:r>
        <w:rPr>
          <w:color w:val="231F20"/>
          <w:spacing w:val="-10"/>
        </w:rPr>
        <w:t> </w:t>
      </w:r>
      <w:r>
        <w:rPr>
          <w:color w:val="231F20"/>
          <w:spacing w:val="-6"/>
        </w:rPr>
        <w:t>у</w:t>
      </w:r>
      <w:r>
        <w:rPr>
          <w:color w:val="231F20"/>
          <w:spacing w:val="-11"/>
        </w:rPr>
        <w:t> </w:t>
      </w:r>
      <w:r>
        <w:rPr>
          <w:color w:val="231F20"/>
          <w:spacing w:val="-6"/>
        </w:rPr>
        <w:t>њему</w:t>
      </w:r>
      <w:r>
        <w:rPr>
          <w:color w:val="231F20"/>
          <w:spacing w:val="-10"/>
        </w:rPr>
        <w:t> </w:t>
      </w:r>
      <w:r>
        <w:rPr>
          <w:color w:val="231F20"/>
          <w:spacing w:val="-6"/>
        </w:rPr>
        <w:t>предложи</w:t>
      </w:r>
      <w:r>
        <w:rPr>
          <w:color w:val="231F20"/>
          <w:spacing w:val="-11"/>
        </w:rPr>
        <w:t> </w:t>
      </w:r>
      <w:r>
        <w:rPr>
          <w:color w:val="231F20"/>
          <w:spacing w:val="-6"/>
        </w:rPr>
        <w:t>мере</w:t>
      </w:r>
      <w:r>
        <w:rPr>
          <w:color w:val="231F20"/>
          <w:spacing w:val="-10"/>
        </w:rPr>
        <w:t> </w:t>
      </w:r>
      <w:r>
        <w:rPr>
          <w:color w:val="231F20"/>
          <w:spacing w:val="-6"/>
        </w:rPr>
        <w:t>надлежном</w:t>
      </w:r>
      <w:r>
        <w:rPr>
          <w:color w:val="231F20"/>
          <w:spacing w:val="-11"/>
        </w:rPr>
        <w:t> </w:t>
      </w:r>
      <w:r>
        <w:rPr>
          <w:color w:val="231F20"/>
          <w:spacing w:val="-6"/>
        </w:rPr>
        <w:t>старешини</w:t>
      </w:r>
      <w:r>
        <w:rPr>
          <w:color w:val="231F20"/>
          <w:spacing w:val="-11"/>
        </w:rPr>
        <w:t> </w:t>
      </w:r>
      <w:r>
        <w:rPr>
          <w:color w:val="231F20"/>
          <w:spacing w:val="-6"/>
        </w:rPr>
        <w:t>које</w:t>
      </w:r>
      <w:r>
        <w:rPr>
          <w:color w:val="231F20"/>
          <w:spacing w:val="-10"/>
        </w:rPr>
        <w:t> </w:t>
      </w:r>
      <w:r>
        <w:rPr>
          <w:color w:val="231F20"/>
          <w:spacing w:val="-6"/>
        </w:rPr>
        <w:t>би </w:t>
      </w:r>
      <w:r>
        <w:rPr>
          <w:color w:val="231F20"/>
          <w:w w:val="90"/>
        </w:rPr>
        <w:t>требало предузети, како ради унапређења законитости и правилности </w:t>
      </w:r>
      <w:r>
        <w:rPr>
          <w:color w:val="231F20"/>
          <w:spacing w:val="-4"/>
        </w:rPr>
        <w:t>рада</w:t>
      </w:r>
      <w:r>
        <w:rPr>
          <w:color w:val="231F20"/>
          <w:spacing w:val="-6"/>
        </w:rPr>
        <w:t> </w:t>
      </w:r>
      <w:r>
        <w:rPr>
          <w:color w:val="231F20"/>
          <w:spacing w:val="-4"/>
        </w:rPr>
        <w:t>инспектора</w:t>
      </w:r>
      <w:r>
        <w:rPr>
          <w:color w:val="231F20"/>
          <w:spacing w:val="-6"/>
        </w:rPr>
        <w:t> </w:t>
      </w:r>
      <w:r>
        <w:rPr>
          <w:color w:val="231F20"/>
          <w:spacing w:val="-4"/>
        </w:rPr>
        <w:t>тако</w:t>
      </w:r>
      <w:r>
        <w:rPr>
          <w:color w:val="231F20"/>
          <w:spacing w:val="-6"/>
        </w:rPr>
        <w:t> </w:t>
      </w:r>
      <w:r>
        <w:rPr>
          <w:color w:val="231F20"/>
          <w:spacing w:val="-4"/>
        </w:rPr>
        <w:t>и</w:t>
      </w:r>
      <w:r>
        <w:rPr>
          <w:color w:val="231F20"/>
          <w:spacing w:val="-6"/>
        </w:rPr>
        <w:t> </w:t>
      </w:r>
      <w:r>
        <w:rPr>
          <w:color w:val="231F20"/>
          <w:spacing w:val="-4"/>
        </w:rPr>
        <w:t>према</w:t>
      </w:r>
      <w:r>
        <w:rPr>
          <w:color w:val="231F20"/>
          <w:spacing w:val="-6"/>
        </w:rPr>
        <w:t> </w:t>
      </w:r>
      <w:r>
        <w:rPr>
          <w:color w:val="231F20"/>
          <w:spacing w:val="-4"/>
        </w:rPr>
        <w:t>инспекторима</w:t>
      </w:r>
      <w:r>
        <w:rPr>
          <w:color w:val="231F20"/>
          <w:spacing w:val="-6"/>
        </w:rPr>
        <w:t> </w:t>
      </w:r>
      <w:r>
        <w:rPr>
          <w:color w:val="231F20"/>
          <w:spacing w:val="-4"/>
        </w:rPr>
        <w:t>који</w:t>
      </w:r>
      <w:r>
        <w:rPr>
          <w:color w:val="231F20"/>
          <w:spacing w:val="-6"/>
        </w:rPr>
        <w:t> </w:t>
      </w:r>
      <w:r>
        <w:rPr>
          <w:color w:val="231F20"/>
          <w:spacing w:val="-4"/>
        </w:rPr>
        <w:t>су</w:t>
      </w:r>
      <w:r>
        <w:rPr>
          <w:color w:val="231F20"/>
          <w:spacing w:val="-6"/>
        </w:rPr>
        <w:t> </w:t>
      </w:r>
      <w:r>
        <w:rPr>
          <w:color w:val="231F20"/>
          <w:spacing w:val="-4"/>
        </w:rPr>
        <w:t>начинили</w:t>
      </w:r>
      <w:r>
        <w:rPr>
          <w:color w:val="231F20"/>
          <w:spacing w:val="-6"/>
        </w:rPr>
        <w:t> </w:t>
      </w:r>
      <w:r>
        <w:rPr>
          <w:color w:val="231F20"/>
          <w:spacing w:val="-4"/>
        </w:rPr>
        <w:t>про- </w:t>
      </w:r>
      <w:r>
        <w:rPr>
          <w:color w:val="231F20"/>
        </w:rPr>
        <w:t>пусте</w:t>
      </w:r>
      <w:r>
        <w:rPr>
          <w:color w:val="231F20"/>
          <w:spacing w:val="-13"/>
        </w:rPr>
        <w:t> </w:t>
      </w:r>
      <w:r>
        <w:rPr>
          <w:color w:val="231F20"/>
        </w:rPr>
        <w:t>у</w:t>
      </w:r>
      <w:r>
        <w:rPr>
          <w:color w:val="231F20"/>
          <w:spacing w:val="-13"/>
        </w:rPr>
        <w:t> </w:t>
      </w:r>
      <w:r>
        <w:rPr>
          <w:color w:val="231F20"/>
        </w:rPr>
        <w:t>свом</w:t>
      </w:r>
      <w:r>
        <w:rPr>
          <w:color w:val="231F20"/>
          <w:spacing w:val="-13"/>
        </w:rPr>
        <w:t> </w:t>
      </w:r>
      <w:r>
        <w:rPr>
          <w:color w:val="231F20"/>
        </w:rPr>
        <w:t>раду.</w:t>
      </w:r>
    </w:p>
    <w:p>
      <w:pPr>
        <w:pStyle w:val="BodyText"/>
        <w:spacing w:before="6"/>
        <w:ind w:left="693" w:right="680"/>
      </w:pPr>
      <w:r>
        <w:rPr>
          <w:color w:val="231F20"/>
          <w:spacing w:val="-4"/>
        </w:rPr>
        <w:t>Кад</w:t>
      </w:r>
      <w:r>
        <w:rPr>
          <w:color w:val="231F20"/>
          <w:spacing w:val="-13"/>
        </w:rPr>
        <w:t> </w:t>
      </w:r>
      <w:r>
        <w:rPr>
          <w:color w:val="231F20"/>
          <w:spacing w:val="-4"/>
        </w:rPr>
        <w:t>је</w:t>
      </w:r>
      <w:r>
        <w:rPr>
          <w:color w:val="231F20"/>
          <w:spacing w:val="-13"/>
        </w:rPr>
        <w:t> </w:t>
      </w:r>
      <w:r>
        <w:rPr>
          <w:color w:val="231F20"/>
          <w:spacing w:val="-4"/>
        </w:rPr>
        <w:t>реч</w:t>
      </w:r>
      <w:r>
        <w:rPr>
          <w:color w:val="231F20"/>
          <w:spacing w:val="-12"/>
        </w:rPr>
        <w:t> </w:t>
      </w:r>
      <w:r>
        <w:rPr>
          <w:color w:val="231F20"/>
          <w:spacing w:val="-4"/>
        </w:rPr>
        <w:t>о</w:t>
      </w:r>
      <w:r>
        <w:rPr>
          <w:color w:val="231F20"/>
          <w:spacing w:val="-13"/>
        </w:rPr>
        <w:t> </w:t>
      </w:r>
      <w:r>
        <w:rPr>
          <w:color w:val="231F20"/>
          <w:spacing w:val="-4"/>
        </w:rPr>
        <w:t>инспекцијским</w:t>
      </w:r>
      <w:r>
        <w:rPr>
          <w:color w:val="231F20"/>
          <w:spacing w:val="-12"/>
        </w:rPr>
        <w:t> </w:t>
      </w:r>
      <w:r>
        <w:rPr>
          <w:color w:val="231F20"/>
          <w:spacing w:val="-4"/>
        </w:rPr>
        <w:t>пословима</w:t>
      </w:r>
      <w:r>
        <w:rPr>
          <w:color w:val="231F20"/>
          <w:spacing w:val="-13"/>
        </w:rPr>
        <w:t> </w:t>
      </w:r>
      <w:r>
        <w:rPr>
          <w:color w:val="231F20"/>
          <w:spacing w:val="-4"/>
        </w:rPr>
        <w:t>из</w:t>
      </w:r>
      <w:r>
        <w:rPr>
          <w:color w:val="231F20"/>
          <w:spacing w:val="-12"/>
        </w:rPr>
        <w:t> </w:t>
      </w:r>
      <w:r>
        <w:rPr>
          <w:color w:val="231F20"/>
          <w:spacing w:val="-4"/>
        </w:rPr>
        <w:t>изворне</w:t>
      </w:r>
      <w:r>
        <w:rPr>
          <w:color w:val="231F20"/>
          <w:spacing w:val="-13"/>
        </w:rPr>
        <w:t> </w:t>
      </w:r>
      <w:r>
        <w:rPr>
          <w:color w:val="231F20"/>
          <w:spacing w:val="-4"/>
        </w:rPr>
        <w:t>надлежности </w:t>
      </w:r>
      <w:r>
        <w:rPr>
          <w:color w:val="231F20"/>
          <w:w w:val="90"/>
        </w:rPr>
        <w:t>покрајинских, општинских и градских органа, облике и начин вршења </w:t>
      </w:r>
      <w:r>
        <w:rPr>
          <w:color w:val="231F20"/>
          <w:spacing w:val="-2"/>
        </w:rPr>
        <w:t>унутрашње</w:t>
      </w:r>
      <w:r>
        <w:rPr>
          <w:color w:val="231F20"/>
          <w:spacing w:val="-6"/>
        </w:rPr>
        <w:t> </w:t>
      </w:r>
      <w:r>
        <w:rPr>
          <w:color w:val="231F20"/>
          <w:spacing w:val="-2"/>
        </w:rPr>
        <w:t>контроле</w:t>
      </w:r>
      <w:r>
        <w:rPr>
          <w:color w:val="231F20"/>
          <w:spacing w:val="-6"/>
        </w:rPr>
        <w:t> </w:t>
      </w:r>
      <w:r>
        <w:rPr>
          <w:color w:val="231F20"/>
          <w:spacing w:val="-2"/>
        </w:rPr>
        <w:t>ближе</w:t>
      </w:r>
      <w:r>
        <w:rPr>
          <w:color w:val="231F20"/>
          <w:spacing w:val="-6"/>
        </w:rPr>
        <w:t> </w:t>
      </w:r>
      <w:r>
        <w:rPr>
          <w:color w:val="231F20"/>
          <w:spacing w:val="-2"/>
        </w:rPr>
        <w:t>прописује</w:t>
      </w:r>
      <w:r>
        <w:rPr>
          <w:color w:val="231F20"/>
          <w:spacing w:val="-6"/>
        </w:rPr>
        <w:t> </w:t>
      </w:r>
      <w:r>
        <w:rPr>
          <w:color w:val="231F20"/>
          <w:spacing w:val="-2"/>
        </w:rPr>
        <w:t>надлежни</w:t>
      </w:r>
      <w:r>
        <w:rPr>
          <w:color w:val="231F20"/>
          <w:spacing w:val="-6"/>
        </w:rPr>
        <w:t> </w:t>
      </w:r>
      <w:r>
        <w:rPr>
          <w:color w:val="231F20"/>
          <w:spacing w:val="-2"/>
        </w:rPr>
        <w:t>орган</w:t>
      </w:r>
      <w:r>
        <w:rPr>
          <w:color w:val="231F20"/>
          <w:spacing w:val="-6"/>
        </w:rPr>
        <w:t> </w:t>
      </w:r>
      <w:r>
        <w:rPr>
          <w:color w:val="231F20"/>
          <w:spacing w:val="-2"/>
        </w:rPr>
        <w:t>аутономне покрајине</w:t>
      </w:r>
      <w:r>
        <w:rPr>
          <w:color w:val="231F20"/>
          <w:spacing w:val="-20"/>
        </w:rPr>
        <w:t> </w:t>
      </w:r>
      <w:r>
        <w:rPr>
          <w:color w:val="231F20"/>
          <w:spacing w:val="-2"/>
        </w:rPr>
        <w:t>и</w:t>
      </w:r>
      <w:r>
        <w:rPr>
          <w:color w:val="231F20"/>
          <w:spacing w:val="-20"/>
        </w:rPr>
        <w:t> </w:t>
      </w:r>
      <w:r>
        <w:rPr>
          <w:color w:val="231F20"/>
          <w:spacing w:val="-2"/>
        </w:rPr>
        <w:t>јединице</w:t>
      </w:r>
      <w:r>
        <w:rPr>
          <w:color w:val="231F20"/>
          <w:spacing w:val="-20"/>
        </w:rPr>
        <w:t> </w:t>
      </w:r>
      <w:r>
        <w:rPr>
          <w:color w:val="231F20"/>
          <w:spacing w:val="-2"/>
        </w:rPr>
        <w:t>локалне</w:t>
      </w:r>
      <w:r>
        <w:rPr>
          <w:color w:val="231F20"/>
          <w:spacing w:val="-20"/>
        </w:rPr>
        <w:t> </w:t>
      </w:r>
      <w:r>
        <w:rPr>
          <w:color w:val="231F20"/>
          <w:spacing w:val="-2"/>
        </w:rPr>
        <w:t>самоуправе.</w:t>
      </w:r>
    </w:p>
    <w:p>
      <w:pPr>
        <w:pStyle w:val="BodyText"/>
        <w:spacing w:before="9"/>
        <w:ind w:left="0" w:firstLine="0"/>
        <w:jc w:val="left"/>
        <w:rPr>
          <w:sz w:val="24"/>
        </w:rPr>
      </w:pPr>
    </w:p>
    <w:p>
      <w:pPr>
        <w:pStyle w:val="Heading4"/>
        <w:numPr>
          <w:ilvl w:val="2"/>
          <w:numId w:val="27"/>
        </w:numPr>
        <w:tabs>
          <w:tab w:pos="2896" w:val="left" w:leader="none"/>
        </w:tabs>
        <w:spacing w:line="240" w:lineRule="auto" w:before="1" w:after="0"/>
        <w:ind w:left="2895" w:right="0" w:hanging="501"/>
        <w:jc w:val="left"/>
        <w:rPr>
          <w:i/>
        </w:rPr>
      </w:pPr>
      <w:bookmarkStart w:name="_TOC_250178" w:id="135"/>
      <w:r>
        <w:rPr>
          <w:i/>
          <w:color w:val="231F20"/>
          <w:w w:val="90"/>
        </w:rPr>
        <w:t>Надзор</w:t>
      </w:r>
      <w:r>
        <w:rPr>
          <w:i/>
          <w:color w:val="231F20"/>
          <w:spacing w:val="-6"/>
          <w:w w:val="90"/>
        </w:rPr>
        <w:t> </w:t>
      </w:r>
      <w:r>
        <w:rPr>
          <w:i/>
          <w:color w:val="231F20"/>
          <w:w w:val="90"/>
        </w:rPr>
        <w:t>управне</w:t>
      </w:r>
      <w:r>
        <w:rPr>
          <w:i/>
          <w:color w:val="231F20"/>
          <w:spacing w:val="-5"/>
          <w:w w:val="90"/>
        </w:rPr>
        <w:t> </w:t>
      </w:r>
      <w:bookmarkEnd w:id="135"/>
      <w:r>
        <w:rPr>
          <w:i/>
          <w:color w:val="231F20"/>
          <w:spacing w:val="-2"/>
          <w:w w:val="90"/>
        </w:rPr>
        <w:t>инспекције</w:t>
      </w:r>
    </w:p>
    <w:p>
      <w:pPr>
        <w:pStyle w:val="BodyText"/>
        <w:spacing w:before="164"/>
        <w:ind w:left="693" w:right="684"/>
      </w:pPr>
      <w:r>
        <w:rPr>
          <w:color w:val="231F20"/>
        </w:rPr>
        <w:t>Послове</w:t>
      </w:r>
      <w:r>
        <w:rPr>
          <w:color w:val="231F20"/>
          <w:spacing w:val="-17"/>
        </w:rPr>
        <w:t> </w:t>
      </w:r>
      <w:r>
        <w:rPr>
          <w:color w:val="231F20"/>
        </w:rPr>
        <w:t>инспекцијског</w:t>
      </w:r>
      <w:r>
        <w:rPr>
          <w:color w:val="231F20"/>
          <w:spacing w:val="-17"/>
        </w:rPr>
        <w:t> </w:t>
      </w:r>
      <w:r>
        <w:rPr>
          <w:color w:val="231F20"/>
        </w:rPr>
        <w:t>надзора</w:t>
      </w:r>
      <w:r>
        <w:rPr>
          <w:color w:val="231F20"/>
          <w:spacing w:val="-16"/>
        </w:rPr>
        <w:t> </w:t>
      </w:r>
      <w:r>
        <w:rPr>
          <w:color w:val="231F20"/>
        </w:rPr>
        <w:t>над</w:t>
      </w:r>
      <w:r>
        <w:rPr>
          <w:color w:val="231F20"/>
          <w:spacing w:val="-17"/>
        </w:rPr>
        <w:t> </w:t>
      </w:r>
      <w:r>
        <w:rPr>
          <w:color w:val="231F20"/>
        </w:rPr>
        <w:t>применом</w:t>
      </w:r>
      <w:r>
        <w:rPr>
          <w:color w:val="231F20"/>
          <w:spacing w:val="-16"/>
        </w:rPr>
        <w:t> </w:t>
      </w:r>
      <w:r>
        <w:rPr>
          <w:color w:val="231F20"/>
        </w:rPr>
        <w:t>одредби</w:t>
      </w:r>
      <w:r>
        <w:rPr>
          <w:color w:val="231F20"/>
          <w:spacing w:val="-17"/>
        </w:rPr>
        <w:t> </w:t>
      </w:r>
      <w:r>
        <w:rPr>
          <w:color w:val="231F20"/>
        </w:rPr>
        <w:t>ЗИН-а </w:t>
      </w:r>
      <w:r>
        <w:rPr>
          <w:color w:val="231F20"/>
          <w:spacing w:val="-6"/>
        </w:rPr>
        <w:t>којима се уређују планови инспекцијског надзора, поступак инспек- </w:t>
      </w:r>
      <w:r>
        <w:rPr>
          <w:color w:val="231F20"/>
          <w:w w:val="90"/>
        </w:rPr>
        <w:t>цијског</w:t>
      </w:r>
      <w:r>
        <w:rPr>
          <w:color w:val="231F20"/>
          <w:spacing w:val="-3"/>
        </w:rPr>
        <w:t> </w:t>
      </w:r>
      <w:r>
        <w:rPr>
          <w:color w:val="231F20"/>
          <w:w w:val="90"/>
        </w:rPr>
        <w:t>надзора</w:t>
      </w:r>
      <w:r>
        <w:rPr>
          <w:color w:val="231F20"/>
          <w:spacing w:val="-2"/>
        </w:rPr>
        <w:t> </w:t>
      </w:r>
      <w:r>
        <w:rPr>
          <w:color w:val="231F20"/>
          <w:w w:val="90"/>
        </w:rPr>
        <w:t>и</w:t>
      </w:r>
      <w:r>
        <w:rPr>
          <w:color w:val="231F20"/>
          <w:spacing w:val="-3"/>
        </w:rPr>
        <w:t> </w:t>
      </w:r>
      <w:r>
        <w:rPr>
          <w:color w:val="231F20"/>
          <w:w w:val="90"/>
        </w:rPr>
        <w:t>службена</w:t>
      </w:r>
      <w:r>
        <w:rPr>
          <w:color w:val="231F20"/>
          <w:spacing w:val="-2"/>
        </w:rPr>
        <w:t> </w:t>
      </w:r>
      <w:r>
        <w:rPr>
          <w:color w:val="231F20"/>
          <w:w w:val="90"/>
        </w:rPr>
        <w:t>лица</w:t>
      </w:r>
      <w:r>
        <w:rPr>
          <w:color w:val="231F20"/>
          <w:spacing w:val="-3"/>
        </w:rPr>
        <w:t> </w:t>
      </w:r>
      <w:r>
        <w:rPr>
          <w:color w:val="231F20"/>
          <w:w w:val="90"/>
        </w:rPr>
        <w:t>овлашћена</w:t>
      </w:r>
      <w:r>
        <w:rPr>
          <w:color w:val="231F20"/>
          <w:spacing w:val="-2"/>
        </w:rPr>
        <w:t> </w:t>
      </w:r>
      <w:r>
        <w:rPr>
          <w:color w:val="231F20"/>
          <w:w w:val="90"/>
        </w:rPr>
        <w:t>за</w:t>
      </w:r>
      <w:r>
        <w:rPr>
          <w:color w:val="231F20"/>
          <w:spacing w:val="-3"/>
        </w:rPr>
        <w:t> </w:t>
      </w:r>
      <w:r>
        <w:rPr>
          <w:color w:val="231F20"/>
          <w:w w:val="90"/>
        </w:rPr>
        <w:t>вршење</w:t>
      </w:r>
      <w:r>
        <w:rPr>
          <w:color w:val="231F20"/>
          <w:spacing w:val="-2"/>
        </w:rPr>
        <w:t> </w:t>
      </w:r>
      <w:r>
        <w:rPr>
          <w:color w:val="231F20"/>
          <w:spacing w:val="-2"/>
          <w:w w:val="90"/>
        </w:rPr>
        <w:t>инспекцијског</w:t>
      </w:r>
    </w:p>
    <w:p>
      <w:pPr>
        <w:spacing w:after="0"/>
        <w:sectPr>
          <w:pgSz w:w="9080" w:h="13610"/>
          <w:pgMar w:header="0" w:footer="865" w:top="1000" w:bottom="1060" w:left="440" w:right="560"/>
        </w:sectPr>
      </w:pPr>
    </w:p>
    <w:p>
      <w:pPr>
        <w:pStyle w:val="BodyText"/>
        <w:spacing w:line="237" w:lineRule="auto" w:before="88"/>
        <w:ind w:right="571" w:firstLine="0"/>
      </w:pPr>
      <w:r>
        <w:rPr>
          <w:color w:val="231F20"/>
          <w:w w:val="90"/>
        </w:rPr>
        <w:t>надзора, као и над применом смерница и упутстава Координационе ко- </w:t>
      </w:r>
      <w:r>
        <w:rPr>
          <w:color w:val="231F20"/>
          <w:spacing w:val="-2"/>
        </w:rPr>
        <w:t>мисије,</w:t>
      </w:r>
      <w:r>
        <w:rPr>
          <w:color w:val="231F20"/>
          <w:spacing w:val="-20"/>
        </w:rPr>
        <w:t> </w:t>
      </w:r>
      <w:r>
        <w:rPr>
          <w:color w:val="231F20"/>
          <w:spacing w:val="-2"/>
        </w:rPr>
        <w:t>врши</w:t>
      </w:r>
      <w:r>
        <w:rPr>
          <w:color w:val="231F20"/>
          <w:spacing w:val="-20"/>
        </w:rPr>
        <w:t> </w:t>
      </w:r>
      <w:r>
        <w:rPr>
          <w:color w:val="231F20"/>
          <w:spacing w:val="-2"/>
        </w:rPr>
        <w:t>управна</w:t>
      </w:r>
      <w:r>
        <w:rPr>
          <w:color w:val="231F20"/>
          <w:spacing w:val="-20"/>
        </w:rPr>
        <w:t> </w:t>
      </w:r>
      <w:r>
        <w:rPr>
          <w:color w:val="231F20"/>
          <w:spacing w:val="-2"/>
        </w:rPr>
        <w:t>инспекција.</w:t>
      </w:r>
    </w:p>
    <w:p>
      <w:pPr>
        <w:pStyle w:val="BodyText"/>
        <w:spacing w:line="237" w:lineRule="auto"/>
        <w:ind w:right="568"/>
      </w:pPr>
      <w:r>
        <w:rPr>
          <w:color w:val="231F20"/>
          <w:spacing w:val="-4"/>
        </w:rPr>
        <w:t>Специфичност</w:t>
      </w:r>
      <w:r>
        <w:rPr>
          <w:color w:val="231F20"/>
          <w:spacing w:val="-7"/>
        </w:rPr>
        <w:t> </w:t>
      </w:r>
      <w:r>
        <w:rPr>
          <w:color w:val="231F20"/>
          <w:spacing w:val="-4"/>
        </w:rPr>
        <w:t>управне</w:t>
      </w:r>
      <w:r>
        <w:rPr>
          <w:color w:val="231F20"/>
          <w:spacing w:val="-7"/>
        </w:rPr>
        <w:t> </w:t>
      </w:r>
      <w:r>
        <w:rPr>
          <w:color w:val="231F20"/>
          <w:spacing w:val="-4"/>
        </w:rPr>
        <w:t>инспекције</w:t>
      </w:r>
      <w:r>
        <w:rPr>
          <w:color w:val="231F20"/>
          <w:spacing w:val="-7"/>
        </w:rPr>
        <w:t> </w:t>
      </w:r>
      <w:r>
        <w:rPr>
          <w:color w:val="231F20"/>
          <w:spacing w:val="-4"/>
        </w:rPr>
        <w:t>јесте</w:t>
      </w:r>
      <w:r>
        <w:rPr>
          <w:color w:val="231F20"/>
          <w:spacing w:val="-7"/>
        </w:rPr>
        <w:t> </w:t>
      </w:r>
      <w:r>
        <w:rPr>
          <w:color w:val="231F20"/>
          <w:spacing w:val="-4"/>
        </w:rPr>
        <w:t>управо</w:t>
      </w:r>
      <w:r>
        <w:rPr>
          <w:color w:val="231F20"/>
          <w:spacing w:val="-7"/>
        </w:rPr>
        <w:t> </w:t>
      </w:r>
      <w:r>
        <w:rPr>
          <w:color w:val="231F20"/>
          <w:spacing w:val="-4"/>
        </w:rPr>
        <w:t>у</w:t>
      </w:r>
      <w:r>
        <w:rPr>
          <w:color w:val="231F20"/>
          <w:spacing w:val="-7"/>
        </w:rPr>
        <w:t> </w:t>
      </w:r>
      <w:r>
        <w:rPr>
          <w:color w:val="231F20"/>
          <w:spacing w:val="-4"/>
        </w:rPr>
        <w:t>томе</w:t>
      </w:r>
      <w:r>
        <w:rPr>
          <w:color w:val="231F20"/>
          <w:spacing w:val="-7"/>
        </w:rPr>
        <w:t> </w:t>
      </w:r>
      <w:r>
        <w:rPr>
          <w:color w:val="231F20"/>
          <w:spacing w:val="-4"/>
        </w:rPr>
        <w:t>што</w:t>
      </w:r>
      <w:r>
        <w:rPr>
          <w:color w:val="231F20"/>
          <w:spacing w:val="-7"/>
        </w:rPr>
        <w:t> </w:t>
      </w:r>
      <w:r>
        <w:rPr>
          <w:color w:val="231F20"/>
          <w:spacing w:val="-4"/>
        </w:rPr>
        <w:t>она </w:t>
      </w:r>
      <w:r>
        <w:rPr>
          <w:color w:val="231F20"/>
          <w:spacing w:val="-6"/>
        </w:rPr>
        <w:t>врши</w:t>
      </w:r>
      <w:r>
        <w:rPr>
          <w:color w:val="231F20"/>
          <w:spacing w:val="-9"/>
        </w:rPr>
        <w:t> </w:t>
      </w:r>
      <w:r>
        <w:rPr>
          <w:color w:val="231F20"/>
          <w:spacing w:val="-6"/>
        </w:rPr>
        <w:t>инспекцијски</w:t>
      </w:r>
      <w:r>
        <w:rPr>
          <w:color w:val="231F20"/>
          <w:spacing w:val="-9"/>
        </w:rPr>
        <w:t> </w:t>
      </w:r>
      <w:r>
        <w:rPr>
          <w:color w:val="231F20"/>
          <w:spacing w:val="-6"/>
        </w:rPr>
        <w:t>надзор</w:t>
      </w:r>
      <w:r>
        <w:rPr>
          <w:color w:val="231F20"/>
          <w:spacing w:val="-9"/>
        </w:rPr>
        <w:t> </w:t>
      </w:r>
      <w:r>
        <w:rPr>
          <w:color w:val="231F20"/>
          <w:spacing w:val="-6"/>
        </w:rPr>
        <w:t>над</w:t>
      </w:r>
      <w:r>
        <w:rPr>
          <w:color w:val="231F20"/>
          <w:spacing w:val="-9"/>
        </w:rPr>
        <w:t> </w:t>
      </w:r>
      <w:r>
        <w:rPr>
          <w:color w:val="231F20"/>
          <w:spacing w:val="-6"/>
        </w:rPr>
        <w:t>поступањем</w:t>
      </w:r>
      <w:r>
        <w:rPr>
          <w:color w:val="231F20"/>
          <w:spacing w:val="-9"/>
        </w:rPr>
        <w:t> </w:t>
      </w:r>
      <w:r>
        <w:rPr>
          <w:color w:val="231F20"/>
          <w:spacing w:val="-6"/>
        </w:rPr>
        <w:t>управе</w:t>
      </w:r>
      <w:r>
        <w:rPr>
          <w:color w:val="231F20"/>
          <w:spacing w:val="-9"/>
        </w:rPr>
        <w:t> </w:t>
      </w:r>
      <w:r>
        <w:rPr>
          <w:color w:val="231F20"/>
          <w:spacing w:val="-6"/>
        </w:rPr>
        <w:t>у</w:t>
      </w:r>
      <w:r>
        <w:rPr>
          <w:color w:val="231F20"/>
          <w:spacing w:val="-9"/>
        </w:rPr>
        <w:t> </w:t>
      </w:r>
      <w:r>
        <w:rPr>
          <w:color w:val="231F20"/>
          <w:spacing w:val="-6"/>
        </w:rPr>
        <w:t>погледу</w:t>
      </w:r>
      <w:r>
        <w:rPr>
          <w:color w:val="231F20"/>
          <w:spacing w:val="-9"/>
        </w:rPr>
        <w:t> </w:t>
      </w:r>
      <w:r>
        <w:rPr>
          <w:color w:val="231F20"/>
          <w:spacing w:val="-6"/>
        </w:rPr>
        <w:t>пошто- </w:t>
      </w:r>
      <w:r>
        <w:rPr>
          <w:color w:val="231F20"/>
          <w:spacing w:val="-2"/>
        </w:rPr>
        <w:t>вања</w:t>
      </w:r>
      <w:r>
        <w:rPr>
          <w:color w:val="231F20"/>
          <w:spacing w:val="-15"/>
        </w:rPr>
        <w:t> </w:t>
      </w:r>
      <w:r>
        <w:rPr>
          <w:color w:val="231F20"/>
          <w:spacing w:val="-2"/>
        </w:rPr>
        <w:t>одређених</w:t>
      </w:r>
      <w:r>
        <w:rPr>
          <w:color w:val="231F20"/>
          <w:spacing w:val="-15"/>
        </w:rPr>
        <w:t> </w:t>
      </w:r>
      <w:r>
        <w:rPr>
          <w:color w:val="231F20"/>
          <w:spacing w:val="-2"/>
        </w:rPr>
        <w:t>закона.</w:t>
      </w:r>
      <w:r>
        <w:rPr>
          <w:color w:val="231F20"/>
          <w:spacing w:val="-14"/>
        </w:rPr>
        <w:t> </w:t>
      </w:r>
      <w:r>
        <w:rPr>
          <w:color w:val="231F20"/>
          <w:spacing w:val="-2"/>
        </w:rPr>
        <w:t>Конкретније,</w:t>
      </w:r>
      <w:r>
        <w:rPr>
          <w:color w:val="231F20"/>
          <w:spacing w:val="-15"/>
        </w:rPr>
        <w:t> </w:t>
      </w:r>
      <w:r>
        <w:rPr>
          <w:color w:val="231F20"/>
          <w:spacing w:val="-2"/>
        </w:rPr>
        <w:t>према</w:t>
      </w:r>
      <w:r>
        <w:rPr>
          <w:color w:val="231F20"/>
          <w:spacing w:val="-14"/>
        </w:rPr>
        <w:t> </w:t>
      </w:r>
      <w:r>
        <w:rPr>
          <w:color w:val="231F20"/>
          <w:spacing w:val="-2"/>
        </w:rPr>
        <w:t>Закону</w:t>
      </w:r>
      <w:r>
        <w:rPr>
          <w:color w:val="231F20"/>
          <w:spacing w:val="-15"/>
        </w:rPr>
        <w:t> </w:t>
      </w:r>
      <w:r>
        <w:rPr>
          <w:color w:val="231F20"/>
          <w:spacing w:val="-2"/>
        </w:rPr>
        <w:t>о</w:t>
      </w:r>
      <w:r>
        <w:rPr>
          <w:color w:val="231F20"/>
          <w:spacing w:val="-14"/>
        </w:rPr>
        <w:t> </w:t>
      </w:r>
      <w:r>
        <w:rPr>
          <w:color w:val="231F20"/>
          <w:spacing w:val="-2"/>
        </w:rPr>
        <w:t>управној</w:t>
      </w:r>
      <w:r>
        <w:rPr>
          <w:color w:val="231F20"/>
          <w:spacing w:val="-15"/>
        </w:rPr>
        <w:t> </w:t>
      </w:r>
      <w:r>
        <w:rPr>
          <w:color w:val="231F20"/>
          <w:spacing w:val="-2"/>
        </w:rPr>
        <w:t>ин- </w:t>
      </w:r>
      <w:r>
        <w:rPr>
          <w:color w:val="231F20"/>
          <w:spacing w:val="-8"/>
        </w:rPr>
        <w:t>спекцији (2011), она врши инспекцијски надзор над применом </w:t>
      </w:r>
      <w:r>
        <w:rPr>
          <w:color w:val="231F20"/>
          <w:spacing w:val="-8"/>
        </w:rPr>
        <w:t>закона и других прописа којима се уређују: државна управа; радни односи у </w:t>
      </w:r>
      <w:r>
        <w:rPr>
          <w:color w:val="231F20"/>
          <w:w w:val="90"/>
        </w:rPr>
        <w:t>државним органима и органима јединица локалне самоуправе; општи </w:t>
      </w:r>
      <w:r>
        <w:rPr>
          <w:color w:val="231F20"/>
        </w:rPr>
        <w:t>управни</w:t>
      </w:r>
      <w:r>
        <w:rPr>
          <w:color w:val="231F20"/>
          <w:spacing w:val="-17"/>
        </w:rPr>
        <w:t> </w:t>
      </w:r>
      <w:r>
        <w:rPr>
          <w:color w:val="231F20"/>
        </w:rPr>
        <w:t>поступак</w:t>
      </w:r>
      <w:r>
        <w:rPr>
          <w:color w:val="231F20"/>
          <w:spacing w:val="-17"/>
        </w:rPr>
        <w:t> </w:t>
      </w:r>
      <w:r>
        <w:rPr>
          <w:color w:val="231F20"/>
        </w:rPr>
        <w:t>и</w:t>
      </w:r>
      <w:r>
        <w:rPr>
          <w:color w:val="231F20"/>
          <w:spacing w:val="-16"/>
        </w:rPr>
        <w:t> </w:t>
      </w:r>
      <w:r>
        <w:rPr>
          <w:color w:val="231F20"/>
        </w:rPr>
        <w:t>посебни</w:t>
      </w:r>
      <w:r>
        <w:rPr>
          <w:color w:val="231F20"/>
          <w:spacing w:val="-17"/>
        </w:rPr>
        <w:t> </w:t>
      </w:r>
      <w:r>
        <w:rPr>
          <w:color w:val="231F20"/>
        </w:rPr>
        <w:t>управни</w:t>
      </w:r>
      <w:r>
        <w:rPr>
          <w:color w:val="231F20"/>
          <w:spacing w:val="-16"/>
        </w:rPr>
        <w:t> </w:t>
      </w:r>
      <w:r>
        <w:rPr>
          <w:color w:val="231F20"/>
        </w:rPr>
        <w:t>поступци;</w:t>
      </w:r>
      <w:r>
        <w:rPr>
          <w:color w:val="231F20"/>
          <w:spacing w:val="-17"/>
        </w:rPr>
        <w:t> </w:t>
      </w:r>
      <w:r>
        <w:rPr>
          <w:color w:val="231F20"/>
        </w:rPr>
        <w:t>изглед</w:t>
      </w:r>
      <w:r>
        <w:rPr>
          <w:color w:val="231F20"/>
          <w:spacing w:val="-16"/>
        </w:rPr>
        <w:t> </w:t>
      </w:r>
      <w:r>
        <w:rPr>
          <w:color w:val="231F20"/>
        </w:rPr>
        <w:t>и</w:t>
      </w:r>
      <w:r>
        <w:rPr>
          <w:color w:val="231F20"/>
          <w:spacing w:val="-17"/>
        </w:rPr>
        <w:t> </w:t>
      </w:r>
      <w:r>
        <w:rPr>
          <w:color w:val="231F20"/>
        </w:rPr>
        <w:t>употреба </w:t>
      </w:r>
      <w:r>
        <w:rPr>
          <w:color w:val="231F20"/>
          <w:spacing w:val="-8"/>
        </w:rPr>
        <w:t>грба, заставе и химне Републике Србије; службена употреба језика и </w:t>
      </w:r>
      <w:r>
        <w:rPr>
          <w:color w:val="231F20"/>
          <w:w w:val="90"/>
        </w:rPr>
        <w:t>писама; печат државних и других органа; бирачки спискови и матичне </w:t>
      </w:r>
      <w:r>
        <w:rPr>
          <w:color w:val="231F20"/>
          <w:spacing w:val="-8"/>
        </w:rPr>
        <w:t>књиге; политичке странке и удружења и слободан приступ информа- </w:t>
      </w:r>
      <w:r>
        <w:rPr>
          <w:color w:val="231F20"/>
          <w:w w:val="90"/>
        </w:rPr>
        <w:t>цијама</w:t>
      </w:r>
      <w:r>
        <w:rPr>
          <w:color w:val="231F20"/>
          <w:spacing w:val="-4"/>
          <w:w w:val="90"/>
        </w:rPr>
        <w:t> </w:t>
      </w:r>
      <w:r>
        <w:rPr>
          <w:color w:val="231F20"/>
          <w:w w:val="90"/>
        </w:rPr>
        <w:t>од</w:t>
      </w:r>
      <w:r>
        <w:rPr>
          <w:color w:val="231F20"/>
          <w:spacing w:val="-4"/>
          <w:w w:val="90"/>
        </w:rPr>
        <w:t> </w:t>
      </w:r>
      <w:r>
        <w:rPr>
          <w:color w:val="231F20"/>
          <w:w w:val="90"/>
        </w:rPr>
        <w:t>јавног</w:t>
      </w:r>
      <w:r>
        <w:rPr>
          <w:color w:val="231F20"/>
          <w:spacing w:val="-4"/>
          <w:w w:val="90"/>
        </w:rPr>
        <w:t> </w:t>
      </w:r>
      <w:r>
        <w:rPr>
          <w:color w:val="231F20"/>
          <w:w w:val="90"/>
        </w:rPr>
        <w:t>значаја.</w:t>
      </w:r>
      <w:r>
        <w:rPr>
          <w:color w:val="231F20"/>
          <w:spacing w:val="-4"/>
          <w:w w:val="90"/>
        </w:rPr>
        <w:t> </w:t>
      </w:r>
      <w:r>
        <w:rPr>
          <w:color w:val="231F20"/>
          <w:w w:val="90"/>
        </w:rPr>
        <w:t>Уз</w:t>
      </w:r>
      <w:r>
        <w:rPr>
          <w:color w:val="231F20"/>
          <w:spacing w:val="-4"/>
          <w:w w:val="90"/>
        </w:rPr>
        <w:t> </w:t>
      </w:r>
      <w:r>
        <w:rPr>
          <w:color w:val="231F20"/>
          <w:w w:val="90"/>
        </w:rPr>
        <w:t>то,</w:t>
      </w:r>
      <w:r>
        <w:rPr>
          <w:color w:val="231F20"/>
          <w:spacing w:val="-4"/>
          <w:w w:val="90"/>
        </w:rPr>
        <w:t> </w:t>
      </w:r>
      <w:r>
        <w:rPr>
          <w:color w:val="231F20"/>
          <w:w w:val="90"/>
        </w:rPr>
        <w:t>обавља</w:t>
      </w:r>
      <w:r>
        <w:rPr>
          <w:color w:val="231F20"/>
          <w:spacing w:val="-4"/>
          <w:w w:val="90"/>
        </w:rPr>
        <w:t> </w:t>
      </w:r>
      <w:r>
        <w:rPr>
          <w:color w:val="231F20"/>
          <w:w w:val="90"/>
        </w:rPr>
        <w:t>инспекцијски</w:t>
      </w:r>
      <w:r>
        <w:rPr>
          <w:color w:val="231F20"/>
          <w:spacing w:val="-4"/>
          <w:w w:val="90"/>
        </w:rPr>
        <w:t> </w:t>
      </w:r>
      <w:r>
        <w:rPr>
          <w:color w:val="231F20"/>
          <w:w w:val="90"/>
        </w:rPr>
        <w:t>надзор</w:t>
      </w:r>
      <w:r>
        <w:rPr>
          <w:color w:val="231F20"/>
          <w:spacing w:val="-4"/>
          <w:w w:val="90"/>
        </w:rPr>
        <w:t> </w:t>
      </w:r>
      <w:r>
        <w:rPr>
          <w:color w:val="231F20"/>
          <w:w w:val="90"/>
        </w:rPr>
        <w:t>и</w:t>
      </w:r>
      <w:r>
        <w:rPr>
          <w:color w:val="231F20"/>
          <w:spacing w:val="-4"/>
          <w:w w:val="90"/>
        </w:rPr>
        <w:t> </w:t>
      </w:r>
      <w:r>
        <w:rPr>
          <w:color w:val="231F20"/>
          <w:w w:val="90"/>
        </w:rPr>
        <w:t>у</w:t>
      </w:r>
      <w:r>
        <w:rPr>
          <w:color w:val="231F20"/>
          <w:spacing w:val="-4"/>
          <w:w w:val="90"/>
        </w:rPr>
        <w:t> </w:t>
      </w:r>
      <w:r>
        <w:rPr>
          <w:color w:val="231F20"/>
          <w:w w:val="90"/>
        </w:rPr>
        <w:t>другим </w:t>
      </w:r>
      <w:r>
        <w:rPr>
          <w:color w:val="231F20"/>
          <w:spacing w:val="-8"/>
        </w:rPr>
        <w:t>областима у којима је посебним законом утврђена њена надлежност, </w:t>
      </w:r>
      <w:r>
        <w:rPr>
          <w:color w:val="231F20"/>
          <w:spacing w:val="-2"/>
        </w:rPr>
        <w:t>какав</w:t>
      </w:r>
      <w:r>
        <w:rPr>
          <w:color w:val="231F20"/>
          <w:spacing w:val="-18"/>
        </w:rPr>
        <w:t> </w:t>
      </w:r>
      <w:r>
        <w:rPr>
          <w:color w:val="231F20"/>
          <w:spacing w:val="-2"/>
        </w:rPr>
        <w:t>је</w:t>
      </w:r>
      <w:r>
        <w:rPr>
          <w:color w:val="231F20"/>
          <w:spacing w:val="-18"/>
        </w:rPr>
        <w:t> </w:t>
      </w:r>
      <w:r>
        <w:rPr>
          <w:color w:val="231F20"/>
          <w:spacing w:val="-2"/>
        </w:rPr>
        <w:t>случај</w:t>
      </w:r>
      <w:r>
        <w:rPr>
          <w:color w:val="231F20"/>
          <w:spacing w:val="-18"/>
        </w:rPr>
        <w:t> </w:t>
      </w:r>
      <w:r>
        <w:rPr>
          <w:color w:val="231F20"/>
          <w:spacing w:val="-2"/>
        </w:rPr>
        <w:t>и</w:t>
      </w:r>
      <w:r>
        <w:rPr>
          <w:color w:val="231F20"/>
          <w:spacing w:val="-18"/>
        </w:rPr>
        <w:t> </w:t>
      </w:r>
      <w:r>
        <w:rPr>
          <w:color w:val="231F20"/>
          <w:spacing w:val="-2"/>
        </w:rPr>
        <w:t>са</w:t>
      </w:r>
      <w:r>
        <w:rPr>
          <w:color w:val="231F20"/>
          <w:spacing w:val="-18"/>
        </w:rPr>
        <w:t> </w:t>
      </w:r>
      <w:r>
        <w:rPr>
          <w:color w:val="231F20"/>
          <w:spacing w:val="-2"/>
        </w:rPr>
        <w:t>ЗИН-ом.</w:t>
      </w:r>
    </w:p>
    <w:p>
      <w:pPr>
        <w:pStyle w:val="BodyText"/>
        <w:spacing w:line="237" w:lineRule="auto" w:before="3"/>
        <w:ind w:right="570"/>
        <w:jc w:val="right"/>
        <w:rPr>
          <w:i/>
        </w:rPr>
      </w:pPr>
      <w:r>
        <w:rPr>
          <w:color w:val="231F20"/>
          <w:spacing w:val="-6"/>
        </w:rPr>
        <w:t>Надзирани</w:t>
      </w:r>
      <w:r>
        <w:rPr>
          <w:color w:val="231F20"/>
          <w:spacing w:val="-24"/>
        </w:rPr>
        <w:t> </w:t>
      </w:r>
      <w:r>
        <w:rPr>
          <w:color w:val="231F20"/>
          <w:spacing w:val="-6"/>
        </w:rPr>
        <w:t>субјекти</w:t>
      </w:r>
      <w:r>
        <w:rPr>
          <w:color w:val="231F20"/>
          <w:spacing w:val="-24"/>
        </w:rPr>
        <w:t> </w:t>
      </w:r>
      <w:r>
        <w:rPr>
          <w:color w:val="231F20"/>
          <w:spacing w:val="-6"/>
        </w:rPr>
        <w:t>које</w:t>
      </w:r>
      <w:r>
        <w:rPr>
          <w:color w:val="231F20"/>
          <w:spacing w:val="-24"/>
        </w:rPr>
        <w:t> </w:t>
      </w:r>
      <w:r>
        <w:rPr>
          <w:color w:val="231F20"/>
          <w:spacing w:val="-6"/>
        </w:rPr>
        <w:t>управни</w:t>
      </w:r>
      <w:r>
        <w:rPr>
          <w:color w:val="231F20"/>
          <w:spacing w:val="-24"/>
        </w:rPr>
        <w:t> </w:t>
      </w:r>
      <w:r>
        <w:rPr>
          <w:color w:val="231F20"/>
          <w:spacing w:val="-6"/>
        </w:rPr>
        <w:t>инспектори</w:t>
      </w:r>
      <w:r>
        <w:rPr>
          <w:color w:val="231F20"/>
          <w:spacing w:val="-24"/>
        </w:rPr>
        <w:t> </w:t>
      </w:r>
      <w:r>
        <w:rPr>
          <w:color w:val="231F20"/>
          <w:spacing w:val="-6"/>
        </w:rPr>
        <w:t>првенствено</w:t>
      </w:r>
      <w:r>
        <w:rPr>
          <w:color w:val="231F20"/>
          <w:spacing w:val="-24"/>
        </w:rPr>
        <w:t> </w:t>
      </w:r>
      <w:r>
        <w:rPr>
          <w:color w:val="231F20"/>
          <w:spacing w:val="-6"/>
        </w:rPr>
        <w:t>надзи- </w:t>
      </w:r>
      <w:r>
        <w:rPr>
          <w:color w:val="231F20"/>
          <w:w w:val="90"/>
        </w:rPr>
        <w:t>ру јесу органи државне управе, службе судова, јавних тужилаштава,</w:t>
      </w:r>
      <w:r>
        <w:rPr>
          <w:color w:val="231F20"/>
          <w:spacing w:val="80"/>
        </w:rPr>
        <w:t> </w:t>
      </w:r>
      <w:r>
        <w:rPr>
          <w:color w:val="231F20"/>
          <w:w w:val="90"/>
        </w:rPr>
        <w:t>Државног правобранилаштва, службе Народне скупштине, председни- ка Републике, Владе, Уставног суда и службе органа чије чланове бира Народна скупштина, као и органа територијалне аутономије и јединица </w:t>
      </w:r>
      <w:r>
        <w:rPr>
          <w:color w:val="231F20"/>
          <w:spacing w:val="-6"/>
        </w:rPr>
        <w:t>локалне</w:t>
      </w:r>
      <w:r>
        <w:rPr>
          <w:color w:val="231F20"/>
          <w:spacing w:val="-11"/>
        </w:rPr>
        <w:t> </w:t>
      </w:r>
      <w:r>
        <w:rPr>
          <w:color w:val="231F20"/>
          <w:spacing w:val="-6"/>
        </w:rPr>
        <w:t>самоуправе</w:t>
      </w:r>
      <w:r>
        <w:rPr>
          <w:color w:val="231F20"/>
          <w:spacing w:val="-11"/>
        </w:rPr>
        <w:t> </w:t>
      </w:r>
      <w:r>
        <w:rPr>
          <w:color w:val="231F20"/>
          <w:spacing w:val="-6"/>
        </w:rPr>
        <w:t>у</w:t>
      </w:r>
      <w:r>
        <w:rPr>
          <w:color w:val="231F20"/>
          <w:spacing w:val="-11"/>
        </w:rPr>
        <w:t> </w:t>
      </w:r>
      <w:r>
        <w:rPr>
          <w:color w:val="231F20"/>
          <w:spacing w:val="-6"/>
        </w:rPr>
        <w:t>вршењу</w:t>
      </w:r>
      <w:r>
        <w:rPr>
          <w:color w:val="231F20"/>
          <w:spacing w:val="-11"/>
        </w:rPr>
        <w:t> </w:t>
      </w:r>
      <w:r>
        <w:rPr>
          <w:color w:val="231F20"/>
          <w:spacing w:val="-6"/>
        </w:rPr>
        <w:t>поверених</w:t>
      </w:r>
      <w:r>
        <w:rPr>
          <w:color w:val="231F20"/>
          <w:spacing w:val="-11"/>
        </w:rPr>
        <w:t> </w:t>
      </w:r>
      <w:r>
        <w:rPr>
          <w:color w:val="231F20"/>
          <w:spacing w:val="-6"/>
        </w:rPr>
        <w:t>послова</w:t>
      </w:r>
      <w:r>
        <w:rPr>
          <w:color w:val="231F20"/>
          <w:spacing w:val="-11"/>
        </w:rPr>
        <w:t> </w:t>
      </w:r>
      <w:r>
        <w:rPr>
          <w:color w:val="231F20"/>
          <w:spacing w:val="-6"/>
        </w:rPr>
        <w:t>државне</w:t>
      </w:r>
      <w:r>
        <w:rPr>
          <w:color w:val="231F20"/>
          <w:spacing w:val="-11"/>
        </w:rPr>
        <w:t> </w:t>
      </w:r>
      <w:r>
        <w:rPr>
          <w:color w:val="231F20"/>
          <w:spacing w:val="-6"/>
        </w:rPr>
        <w:t>управе</w:t>
      </w:r>
      <w:r>
        <w:rPr>
          <w:color w:val="231F20"/>
          <w:spacing w:val="-11"/>
        </w:rPr>
        <w:t> </w:t>
      </w:r>
      <w:r>
        <w:rPr>
          <w:color w:val="231F20"/>
          <w:spacing w:val="-6"/>
        </w:rPr>
        <w:t>и </w:t>
      </w:r>
      <w:r>
        <w:rPr>
          <w:color w:val="231F20"/>
          <w:w w:val="90"/>
        </w:rPr>
        <w:t>други имаоци јавних овлашћења. Као што се види, изузев ималаца јав- </w:t>
      </w:r>
      <w:r>
        <w:rPr>
          <w:color w:val="231F20"/>
          <w:spacing w:val="-6"/>
        </w:rPr>
        <w:t>них</w:t>
      </w:r>
      <w:r>
        <w:rPr>
          <w:color w:val="231F20"/>
          <w:spacing w:val="-15"/>
        </w:rPr>
        <w:t> </w:t>
      </w:r>
      <w:r>
        <w:rPr>
          <w:color w:val="231F20"/>
          <w:spacing w:val="-6"/>
        </w:rPr>
        <w:t>овлашћења,</w:t>
      </w:r>
      <w:r>
        <w:rPr>
          <w:color w:val="231F20"/>
          <w:spacing w:val="-15"/>
        </w:rPr>
        <w:t> </w:t>
      </w:r>
      <w:r>
        <w:rPr>
          <w:color w:val="231F20"/>
          <w:spacing w:val="-6"/>
        </w:rPr>
        <w:t>реч</w:t>
      </w:r>
      <w:r>
        <w:rPr>
          <w:color w:val="231F20"/>
          <w:spacing w:val="-15"/>
        </w:rPr>
        <w:t> </w:t>
      </w:r>
      <w:r>
        <w:rPr>
          <w:color w:val="231F20"/>
          <w:spacing w:val="-6"/>
        </w:rPr>
        <w:t>је</w:t>
      </w:r>
      <w:r>
        <w:rPr>
          <w:color w:val="231F20"/>
          <w:spacing w:val="-15"/>
        </w:rPr>
        <w:t> </w:t>
      </w:r>
      <w:r>
        <w:rPr>
          <w:color w:val="231F20"/>
          <w:spacing w:val="-6"/>
        </w:rPr>
        <w:t>о</w:t>
      </w:r>
      <w:r>
        <w:rPr>
          <w:color w:val="231F20"/>
          <w:spacing w:val="-15"/>
        </w:rPr>
        <w:t> </w:t>
      </w:r>
      <w:r>
        <w:rPr>
          <w:color w:val="231F20"/>
          <w:spacing w:val="-6"/>
        </w:rPr>
        <w:t>органима,</w:t>
      </w:r>
      <w:r>
        <w:rPr>
          <w:color w:val="231F20"/>
          <w:spacing w:val="-15"/>
        </w:rPr>
        <w:t> </w:t>
      </w:r>
      <w:r>
        <w:rPr>
          <w:color w:val="231F20"/>
          <w:spacing w:val="-6"/>
        </w:rPr>
        <w:t>па</w:t>
      </w:r>
      <w:r>
        <w:rPr>
          <w:color w:val="231F20"/>
          <w:spacing w:val="-15"/>
        </w:rPr>
        <w:t> </w:t>
      </w:r>
      <w:r>
        <w:rPr>
          <w:color w:val="231F20"/>
          <w:spacing w:val="-6"/>
        </w:rPr>
        <w:t>се</w:t>
      </w:r>
      <w:r>
        <w:rPr>
          <w:color w:val="231F20"/>
          <w:spacing w:val="-14"/>
        </w:rPr>
        <w:t> </w:t>
      </w:r>
      <w:r>
        <w:rPr>
          <w:color w:val="231F20"/>
          <w:spacing w:val="-6"/>
        </w:rPr>
        <w:t>у</w:t>
      </w:r>
      <w:r>
        <w:rPr>
          <w:color w:val="231F20"/>
          <w:spacing w:val="-15"/>
        </w:rPr>
        <w:t> </w:t>
      </w:r>
      <w:r>
        <w:rPr>
          <w:color w:val="231F20"/>
          <w:spacing w:val="-6"/>
        </w:rPr>
        <w:t>Закону</w:t>
      </w:r>
      <w:r>
        <w:rPr>
          <w:color w:val="231F20"/>
          <w:spacing w:val="-15"/>
        </w:rPr>
        <w:t> </w:t>
      </w:r>
      <w:r>
        <w:rPr>
          <w:color w:val="231F20"/>
          <w:spacing w:val="-6"/>
        </w:rPr>
        <w:t>о</w:t>
      </w:r>
      <w:r>
        <w:rPr>
          <w:color w:val="231F20"/>
          <w:spacing w:val="-15"/>
        </w:rPr>
        <w:t> </w:t>
      </w:r>
      <w:r>
        <w:rPr>
          <w:color w:val="231F20"/>
          <w:spacing w:val="-6"/>
        </w:rPr>
        <w:t>управној</w:t>
      </w:r>
      <w:r>
        <w:rPr>
          <w:color w:val="231F20"/>
          <w:spacing w:val="-15"/>
        </w:rPr>
        <w:t> </w:t>
      </w:r>
      <w:r>
        <w:rPr>
          <w:color w:val="231F20"/>
          <w:spacing w:val="-6"/>
        </w:rPr>
        <w:t>инспек- </w:t>
      </w:r>
      <w:r>
        <w:rPr>
          <w:color w:val="231F20"/>
          <w:w w:val="90"/>
        </w:rPr>
        <w:t>цији</w:t>
      </w:r>
      <w:r>
        <w:rPr>
          <w:color w:val="231F20"/>
          <w:spacing w:val="-8"/>
          <w:w w:val="90"/>
        </w:rPr>
        <w:t> </w:t>
      </w:r>
      <w:r>
        <w:rPr>
          <w:color w:val="231F20"/>
          <w:w w:val="90"/>
        </w:rPr>
        <w:t>уместо</w:t>
      </w:r>
      <w:r>
        <w:rPr>
          <w:color w:val="231F20"/>
          <w:spacing w:val="-8"/>
          <w:w w:val="90"/>
        </w:rPr>
        <w:t> </w:t>
      </w:r>
      <w:r>
        <w:rPr>
          <w:color w:val="231F20"/>
          <w:w w:val="90"/>
        </w:rPr>
        <w:t>појма</w:t>
      </w:r>
      <w:r>
        <w:rPr>
          <w:color w:val="231F20"/>
          <w:spacing w:val="-40"/>
          <w:w w:val="90"/>
        </w:rPr>
        <w:t> </w:t>
      </w:r>
      <w:r>
        <w:rPr>
          <w:color w:val="231F20"/>
          <w:w w:val="90"/>
        </w:rPr>
        <w:t>„надзирани</w:t>
      </w:r>
      <w:r>
        <w:rPr>
          <w:color w:val="231F20"/>
          <w:spacing w:val="-8"/>
          <w:w w:val="90"/>
        </w:rPr>
        <w:t> </w:t>
      </w:r>
      <w:r>
        <w:rPr>
          <w:color w:val="231F20"/>
          <w:w w:val="90"/>
        </w:rPr>
        <w:t>субјекат“</w:t>
      </w:r>
      <w:r>
        <w:rPr>
          <w:color w:val="231F20"/>
          <w:spacing w:val="-8"/>
          <w:w w:val="90"/>
        </w:rPr>
        <w:t> </w:t>
      </w:r>
      <w:r>
        <w:rPr>
          <w:color w:val="231F20"/>
          <w:w w:val="90"/>
        </w:rPr>
        <w:t>користи</w:t>
      </w:r>
      <w:r>
        <w:rPr>
          <w:color w:val="231F20"/>
          <w:spacing w:val="-8"/>
          <w:w w:val="90"/>
        </w:rPr>
        <w:t> </w:t>
      </w:r>
      <w:r>
        <w:rPr>
          <w:color w:val="231F20"/>
          <w:w w:val="90"/>
        </w:rPr>
        <w:t>појам</w:t>
      </w:r>
      <w:r>
        <w:rPr>
          <w:color w:val="231F20"/>
          <w:spacing w:val="-8"/>
          <w:w w:val="90"/>
        </w:rPr>
        <w:t> </w:t>
      </w:r>
      <w:r>
        <w:rPr>
          <w:i/>
          <w:color w:val="231F20"/>
          <w:w w:val="90"/>
        </w:rPr>
        <w:t>надзирани</w:t>
      </w:r>
      <w:r>
        <w:rPr>
          <w:i/>
          <w:color w:val="231F20"/>
          <w:spacing w:val="-14"/>
          <w:w w:val="90"/>
        </w:rPr>
        <w:t> </w:t>
      </w:r>
      <w:r>
        <w:rPr>
          <w:i/>
          <w:color w:val="231F20"/>
          <w:spacing w:val="-2"/>
          <w:w w:val="90"/>
        </w:rPr>
        <w:t>орган.</w:t>
      </w:r>
    </w:p>
    <w:p>
      <w:pPr>
        <w:pStyle w:val="BodyText"/>
        <w:spacing w:line="237" w:lineRule="auto" w:before="1"/>
        <w:ind w:right="571"/>
      </w:pPr>
      <w:r>
        <w:rPr>
          <w:color w:val="231F20"/>
          <w:w w:val="90"/>
        </w:rPr>
        <w:t>Већ је поменуто да је управна инспекција организована као орган</w:t>
      </w:r>
      <w:r>
        <w:rPr>
          <w:color w:val="231F20"/>
          <w:spacing w:val="80"/>
        </w:rPr>
        <w:t> </w:t>
      </w:r>
      <w:r>
        <w:rPr>
          <w:color w:val="231F20"/>
          <w:spacing w:val="-6"/>
        </w:rPr>
        <w:t>у саставу министарства надлежног за државну управу. Поступак ин- </w:t>
      </w:r>
      <w:r>
        <w:rPr>
          <w:color w:val="231F20"/>
          <w:w w:val="90"/>
        </w:rPr>
        <w:t>спекцијског надзора који је у надлежности ове инспекције сличан је у низу</w:t>
      </w:r>
      <w:r>
        <w:rPr>
          <w:color w:val="231F20"/>
          <w:spacing w:val="-1"/>
          <w:w w:val="90"/>
        </w:rPr>
        <w:t> </w:t>
      </w:r>
      <w:r>
        <w:rPr>
          <w:color w:val="231F20"/>
          <w:w w:val="90"/>
        </w:rPr>
        <w:t>елемената</w:t>
      </w:r>
      <w:r>
        <w:rPr>
          <w:color w:val="231F20"/>
          <w:spacing w:val="-1"/>
          <w:w w:val="90"/>
        </w:rPr>
        <w:t> </w:t>
      </w:r>
      <w:r>
        <w:rPr>
          <w:color w:val="231F20"/>
          <w:w w:val="90"/>
        </w:rPr>
        <w:t>и</w:t>
      </w:r>
      <w:r>
        <w:rPr>
          <w:color w:val="231F20"/>
          <w:spacing w:val="-1"/>
          <w:w w:val="90"/>
        </w:rPr>
        <w:t> </w:t>
      </w:r>
      <w:r>
        <w:rPr>
          <w:color w:val="231F20"/>
          <w:w w:val="90"/>
        </w:rPr>
        <w:t>у</w:t>
      </w:r>
      <w:r>
        <w:rPr>
          <w:color w:val="231F20"/>
          <w:spacing w:val="-1"/>
          <w:w w:val="90"/>
        </w:rPr>
        <w:t> </w:t>
      </w:r>
      <w:r>
        <w:rPr>
          <w:color w:val="231F20"/>
          <w:w w:val="90"/>
        </w:rPr>
        <w:t>главним</w:t>
      </w:r>
      <w:r>
        <w:rPr>
          <w:color w:val="231F20"/>
          <w:spacing w:val="-1"/>
          <w:w w:val="90"/>
        </w:rPr>
        <w:t> </w:t>
      </w:r>
      <w:r>
        <w:rPr>
          <w:color w:val="231F20"/>
          <w:w w:val="90"/>
        </w:rPr>
        <w:t>цртама</w:t>
      </w:r>
      <w:r>
        <w:rPr>
          <w:color w:val="231F20"/>
          <w:spacing w:val="-1"/>
          <w:w w:val="90"/>
        </w:rPr>
        <w:t> </w:t>
      </w:r>
      <w:r>
        <w:rPr>
          <w:color w:val="231F20"/>
          <w:w w:val="90"/>
        </w:rPr>
        <w:t>поступку</w:t>
      </w:r>
      <w:r>
        <w:rPr>
          <w:color w:val="231F20"/>
          <w:spacing w:val="-1"/>
          <w:w w:val="90"/>
        </w:rPr>
        <w:t> </w:t>
      </w:r>
      <w:r>
        <w:rPr>
          <w:color w:val="231F20"/>
          <w:w w:val="90"/>
        </w:rPr>
        <w:t>који</w:t>
      </w:r>
      <w:r>
        <w:rPr>
          <w:color w:val="231F20"/>
          <w:spacing w:val="-1"/>
          <w:w w:val="90"/>
        </w:rPr>
        <w:t> </w:t>
      </w:r>
      <w:r>
        <w:rPr>
          <w:color w:val="231F20"/>
          <w:w w:val="90"/>
        </w:rPr>
        <w:t>уређује</w:t>
      </w:r>
      <w:r>
        <w:rPr>
          <w:color w:val="231F20"/>
          <w:spacing w:val="-1"/>
          <w:w w:val="90"/>
        </w:rPr>
        <w:t> </w:t>
      </w:r>
      <w:r>
        <w:rPr>
          <w:color w:val="231F20"/>
          <w:w w:val="90"/>
        </w:rPr>
        <w:t>ЗИН,</w:t>
      </w:r>
      <w:r>
        <w:rPr>
          <w:color w:val="231F20"/>
          <w:spacing w:val="-1"/>
          <w:w w:val="90"/>
        </w:rPr>
        <w:t> </w:t>
      </w:r>
      <w:r>
        <w:rPr>
          <w:color w:val="231F20"/>
          <w:w w:val="90"/>
        </w:rPr>
        <w:t>али</w:t>
      </w:r>
      <w:r>
        <w:rPr>
          <w:color w:val="231F20"/>
          <w:spacing w:val="-1"/>
          <w:w w:val="90"/>
        </w:rPr>
        <w:t> </w:t>
      </w:r>
      <w:r>
        <w:rPr>
          <w:color w:val="231F20"/>
          <w:w w:val="90"/>
        </w:rPr>
        <w:t>има </w:t>
      </w:r>
      <w:r>
        <w:rPr>
          <w:color w:val="231F20"/>
          <w:spacing w:val="-2"/>
        </w:rPr>
        <w:t>и</w:t>
      </w:r>
      <w:r>
        <w:rPr>
          <w:color w:val="231F20"/>
          <w:spacing w:val="-20"/>
        </w:rPr>
        <w:t> </w:t>
      </w:r>
      <w:r>
        <w:rPr>
          <w:color w:val="231F20"/>
          <w:spacing w:val="-2"/>
        </w:rPr>
        <w:t>своје</w:t>
      </w:r>
      <w:r>
        <w:rPr>
          <w:color w:val="231F20"/>
          <w:spacing w:val="-20"/>
        </w:rPr>
        <w:t> </w:t>
      </w:r>
      <w:r>
        <w:rPr>
          <w:color w:val="231F20"/>
          <w:spacing w:val="-2"/>
        </w:rPr>
        <w:t>не</w:t>
      </w:r>
      <w:r>
        <w:rPr>
          <w:color w:val="231F20"/>
          <w:spacing w:val="-20"/>
        </w:rPr>
        <w:t> </w:t>
      </w:r>
      <w:r>
        <w:rPr>
          <w:color w:val="231F20"/>
          <w:spacing w:val="-2"/>
        </w:rPr>
        <w:t>тако</w:t>
      </w:r>
      <w:r>
        <w:rPr>
          <w:color w:val="231F20"/>
          <w:spacing w:val="-20"/>
        </w:rPr>
        <w:t> </w:t>
      </w:r>
      <w:r>
        <w:rPr>
          <w:color w:val="231F20"/>
          <w:spacing w:val="-2"/>
        </w:rPr>
        <w:t>мале</w:t>
      </w:r>
      <w:r>
        <w:rPr>
          <w:color w:val="231F20"/>
          <w:spacing w:val="-20"/>
        </w:rPr>
        <w:t> </w:t>
      </w:r>
      <w:r>
        <w:rPr>
          <w:color w:val="231F20"/>
          <w:spacing w:val="-2"/>
        </w:rPr>
        <w:t>специфичности.</w:t>
      </w:r>
    </w:p>
    <w:p>
      <w:pPr>
        <w:pStyle w:val="BodyText"/>
        <w:spacing w:before="3"/>
        <w:ind w:left="0" w:firstLine="0"/>
        <w:jc w:val="left"/>
        <w:rPr>
          <w:sz w:val="25"/>
        </w:rPr>
      </w:pPr>
    </w:p>
    <w:p>
      <w:pPr>
        <w:pStyle w:val="Heading4"/>
        <w:numPr>
          <w:ilvl w:val="2"/>
          <w:numId w:val="27"/>
        </w:numPr>
        <w:tabs>
          <w:tab w:pos="1813" w:val="left" w:leader="none"/>
        </w:tabs>
        <w:spacing w:line="244" w:lineRule="auto" w:before="1" w:after="0"/>
        <w:ind w:left="1178" w:right="943" w:firstLine="134"/>
        <w:jc w:val="left"/>
      </w:pPr>
      <w:bookmarkStart w:name="_TOC_250177" w:id="136"/>
      <w:r>
        <w:rPr>
          <w:i/>
          <w:color w:val="231F20"/>
          <w:w w:val="90"/>
        </w:rPr>
        <w:t>Прекршаји руководиоца инспекције, инспектора и</w:t>
      </w:r>
      <w:r>
        <w:rPr>
          <w:color w:val="231F20"/>
          <w:w w:val="90"/>
        </w:rPr>
        <w:t> службеника</w:t>
      </w:r>
      <w:r>
        <w:rPr>
          <w:color w:val="231F20"/>
          <w:spacing w:val="-21"/>
          <w:w w:val="90"/>
        </w:rPr>
        <w:t> </w:t>
      </w:r>
      <w:r>
        <w:rPr>
          <w:color w:val="231F20"/>
          <w:w w:val="90"/>
        </w:rPr>
        <w:t>овлашћеног</w:t>
      </w:r>
      <w:r>
        <w:rPr>
          <w:color w:val="231F20"/>
          <w:spacing w:val="-21"/>
          <w:w w:val="90"/>
        </w:rPr>
        <w:t> </w:t>
      </w:r>
      <w:r>
        <w:rPr>
          <w:color w:val="231F20"/>
          <w:w w:val="90"/>
        </w:rPr>
        <w:t>за</w:t>
      </w:r>
      <w:r>
        <w:rPr>
          <w:color w:val="231F20"/>
          <w:spacing w:val="-21"/>
          <w:w w:val="90"/>
        </w:rPr>
        <w:t> </w:t>
      </w:r>
      <w:r>
        <w:rPr>
          <w:color w:val="231F20"/>
          <w:w w:val="90"/>
        </w:rPr>
        <w:t>вршење</w:t>
      </w:r>
      <w:r>
        <w:rPr>
          <w:color w:val="231F20"/>
          <w:spacing w:val="-21"/>
          <w:w w:val="90"/>
        </w:rPr>
        <w:t> </w:t>
      </w:r>
      <w:r>
        <w:rPr>
          <w:color w:val="231F20"/>
          <w:w w:val="90"/>
        </w:rPr>
        <w:t>инспекцијског</w:t>
      </w:r>
      <w:r>
        <w:rPr>
          <w:color w:val="231F20"/>
          <w:spacing w:val="-21"/>
          <w:w w:val="90"/>
        </w:rPr>
        <w:t> </w:t>
      </w:r>
      <w:bookmarkEnd w:id="136"/>
      <w:r>
        <w:rPr>
          <w:color w:val="231F20"/>
          <w:w w:val="90"/>
        </w:rPr>
        <w:t>надзора</w:t>
      </w:r>
    </w:p>
    <w:p>
      <w:pPr>
        <w:pStyle w:val="BodyText"/>
        <w:spacing w:line="237" w:lineRule="auto" w:before="158"/>
        <w:ind w:right="571"/>
      </w:pPr>
      <w:r>
        <w:rPr>
          <w:i/>
          <w:color w:val="231F20"/>
          <w:w w:val="90"/>
        </w:rPr>
        <w:t>Руководилац</w:t>
      </w:r>
      <w:r>
        <w:rPr>
          <w:i/>
          <w:color w:val="231F20"/>
          <w:spacing w:val="-1"/>
          <w:w w:val="90"/>
        </w:rPr>
        <w:t> </w:t>
      </w:r>
      <w:r>
        <w:rPr>
          <w:i/>
          <w:color w:val="231F20"/>
          <w:w w:val="90"/>
        </w:rPr>
        <w:t>инспекције </w:t>
      </w:r>
      <w:r>
        <w:rPr>
          <w:color w:val="231F20"/>
          <w:w w:val="90"/>
        </w:rPr>
        <w:t>може бити учинилац четири прекршаја за </w:t>
      </w:r>
      <w:r>
        <w:rPr>
          <w:color w:val="231F20"/>
          <w:spacing w:val="-4"/>
        </w:rPr>
        <w:t>које</w:t>
      </w:r>
      <w:r>
        <w:rPr>
          <w:color w:val="231F20"/>
          <w:spacing w:val="-11"/>
        </w:rPr>
        <w:t> </w:t>
      </w:r>
      <w:r>
        <w:rPr>
          <w:color w:val="231F20"/>
          <w:spacing w:val="-4"/>
        </w:rPr>
        <w:t>се</w:t>
      </w:r>
      <w:r>
        <w:rPr>
          <w:color w:val="231F20"/>
          <w:spacing w:val="-11"/>
        </w:rPr>
        <w:t> </w:t>
      </w:r>
      <w:r>
        <w:rPr>
          <w:color w:val="231F20"/>
          <w:spacing w:val="-4"/>
        </w:rPr>
        <w:t>изриче</w:t>
      </w:r>
      <w:r>
        <w:rPr>
          <w:color w:val="231F20"/>
          <w:spacing w:val="-11"/>
        </w:rPr>
        <w:t> </w:t>
      </w:r>
      <w:r>
        <w:rPr>
          <w:color w:val="231F20"/>
          <w:spacing w:val="-4"/>
        </w:rPr>
        <w:t>новчана</w:t>
      </w:r>
      <w:r>
        <w:rPr>
          <w:color w:val="231F20"/>
          <w:spacing w:val="-11"/>
        </w:rPr>
        <w:t> </w:t>
      </w:r>
      <w:r>
        <w:rPr>
          <w:color w:val="231F20"/>
          <w:spacing w:val="-4"/>
        </w:rPr>
        <w:t>казна</w:t>
      </w:r>
      <w:r>
        <w:rPr>
          <w:color w:val="231F20"/>
          <w:spacing w:val="-11"/>
        </w:rPr>
        <w:t> </w:t>
      </w:r>
      <w:r>
        <w:rPr>
          <w:color w:val="231F20"/>
          <w:spacing w:val="-4"/>
        </w:rPr>
        <w:t>(која</w:t>
      </w:r>
      <w:r>
        <w:rPr>
          <w:color w:val="231F20"/>
          <w:spacing w:val="-11"/>
        </w:rPr>
        <w:t> </w:t>
      </w:r>
      <w:r>
        <w:rPr>
          <w:color w:val="231F20"/>
          <w:spacing w:val="-4"/>
        </w:rPr>
        <w:t>је</w:t>
      </w:r>
      <w:r>
        <w:rPr>
          <w:color w:val="231F20"/>
          <w:spacing w:val="-11"/>
        </w:rPr>
        <w:t> </w:t>
      </w:r>
      <w:r>
        <w:rPr>
          <w:color w:val="231F20"/>
          <w:spacing w:val="-4"/>
        </w:rPr>
        <w:t>прописана</w:t>
      </w:r>
      <w:r>
        <w:rPr>
          <w:color w:val="231F20"/>
          <w:spacing w:val="-11"/>
        </w:rPr>
        <w:t> </w:t>
      </w:r>
      <w:r>
        <w:rPr>
          <w:color w:val="231F20"/>
          <w:spacing w:val="-4"/>
        </w:rPr>
        <w:t>у</w:t>
      </w:r>
      <w:r>
        <w:rPr>
          <w:color w:val="231F20"/>
          <w:spacing w:val="-11"/>
        </w:rPr>
        <w:t> </w:t>
      </w:r>
      <w:r>
        <w:rPr>
          <w:color w:val="231F20"/>
          <w:spacing w:val="-4"/>
        </w:rPr>
        <w:t>распону</w:t>
      </w:r>
      <w:r>
        <w:rPr>
          <w:color w:val="231F20"/>
          <w:spacing w:val="-11"/>
        </w:rPr>
        <w:t> </w:t>
      </w:r>
      <w:r>
        <w:rPr>
          <w:color w:val="231F20"/>
          <w:spacing w:val="-4"/>
        </w:rPr>
        <w:t>од</w:t>
      </w:r>
      <w:r>
        <w:rPr>
          <w:color w:val="231F20"/>
          <w:spacing w:val="-11"/>
        </w:rPr>
        <w:t> </w:t>
      </w:r>
      <w:r>
        <w:rPr>
          <w:color w:val="231F20"/>
          <w:spacing w:val="-4"/>
        </w:rPr>
        <w:t>мини- малног</w:t>
      </w:r>
      <w:r>
        <w:rPr>
          <w:color w:val="231F20"/>
          <w:spacing w:val="-13"/>
        </w:rPr>
        <w:t> </w:t>
      </w:r>
      <w:r>
        <w:rPr>
          <w:color w:val="231F20"/>
          <w:spacing w:val="-4"/>
        </w:rPr>
        <w:t>до</w:t>
      </w:r>
      <w:r>
        <w:rPr>
          <w:color w:val="231F20"/>
          <w:spacing w:val="-13"/>
        </w:rPr>
        <w:t> </w:t>
      </w:r>
      <w:r>
        <w:rPr>
          <w:color w:val="231F20"/>
          <w:spacing w:val="-4"/>
        </w:rPr>
        <w:t>максималног</w:t>
      </w:r>
      <w:r>
        <w:rPr>
          <w:color w:val="231F20"/>
          <w:spacing w:val="-12"/>
        </w:rPr>
        <w:t> </w:t>
      </w:r>
      <w:r>
        <w:rPr>
          <w:color w:val="231F20"/>
          <w:spacing w:val="-4"/>
        </w:rPr>
        <w:t>износа).</w:t>
      </w:r>
      <w:r>
        <w:rPr>
          <w:color w:val="231F20"/>
          <w:spacing w:val="-13"/>
        </w:rPr>
        <w:t> </w:t>
      </w:r>
      <w:r>
        <w:rPr>
          <w:color w:val="231F20"/>
          <w:spacing w:val="-4"/>
        </w:rPr>
        <w:t>Прекршај</w:t>
      </w:r>
      <w:r>
        <w:rPr>
          <w:color w:val="231F20"/>
          <w:spacing w:val="-12"/>
        </w:rPr>
        <w:t> </w:t>
      </w:r>
      <w:r>
        <w:rPr>
          <w:color w:val="231F20"/>
          <w:spacing w:val="-4"/>
        </w:rPr>
        <w:t>руководиоца</w:t>
      </w:r>
      <w:r>
        <w:rPr>
          <w:color w:val="231F20"/>
          <w:spacing w:val="-13"/>
        </w:rPr>
        <w:t> </w:t>
      </w:r>
      <w:r>
        <w:rPr>
          <w:color w:val="231F20"/>
          <w:spacing w:val="-4"/>
        </w:rPr>
        <w:t>инспекције </w:t>
      </w:r>
      <w:r>
        <w:rPr>
          <w:color w:val="231F20"/>
        </w:rPr>
        <w:t>постоји</w:t>
      </w:r>
      <w:r>
        <w:rPr>
          <w:color w:val="231F20"/>
          <w:spacing w:val="-16"/>
        </w:rPr>
        <w:t> </w:t>
      </w:r>
      <w:r>
        <w:rPr>
          <w:color w:val="231F20"/>
        </w:rPr>
        <w:t>ако</w:t>
      </w:r>
      <w:r>
        <w:rPr>
          <w:color w:val="231F20"/>
          <w:spacing w:val="-16"/>
        </w:rPr>
        <w:t> </w:t>
      </w:r>
      <w:r>
        <w:rPr>
          <w:color w:val="231F20"/>
        </w:rPr>
        <w:t>инспекција:</w:t>
      </w:r>
    </w:p>
    <w:p>
      <w:pPr>
        <w:pStyle w:val="BodyText"/>
        <w:spacing w:line="237" w:lineRule="auto" w:before="1"/>
        <w:ind w:left="1375" w:right="65" w:hanging="172"/>
        <w:jc w:val="left"/>
      </w:pPr>
      <w:r>
        <w:rPr>
          <w:i/>
          <w:color w:val="231F20"/>
          <w:spacing w:val="-6"/>
        </w:rPr>
        <w:t>−</w:t>
      </w:r>
      <w:r>
        <w:rPr>
          <w:i/>
          <w:color w:val="231F20"/>
          <w:spacing w:val="-25"/>
        </w:rPr>
        <w:t> </w:t>
      </w:r>
      <w:r>
        <w:rPr>
          <w:color w:val="231F20"/>
          <w:spacing w:val="-6"/>
        </w:rPr>
        <w:t>не</w:t>
      </w:r>
      <w:r>
        <w:rPr>
          <w:color w:val="231F20"/>
          <w:spacing w:val="-23"/>
        </w:rPr>
        <w:t> </w:t>
      </w:r>
      <w:r>
        <w:rPr>
          <w:color w:val="231F20"/>
          <w:spacing w:val="-6"/>
        </w:rPr>
        <w:t>спроводи</w:t>
      </w:r>
      <w:r>
        <w:rPr>
          <w:color w:val="231F20"/>
          <w:spacing w:val="-23"/>
        </w:rPr>
        <w:t> </w:t>
      </w:r>
      <w:r>
        <w:rPr>
          <w:color w:val="231F20"/>
          <w:spacing w:val="-6"/>
        </w:rPr>
        <w:t>план</w:t>
      </w:r>
      <w:r>
        <w:rPr>
          <w:color w:val="231F20"/>
          <w:spacing w:val="-23"/>
        </w:rPr>
        <w:t> </w:t>
      </w:r>
      <w:r>
        <w:rPr>
          <w:color w:val="231F20"/>
          <w:spacing w:val="-6"/>
        </w:rPr>
        <w:t>инспекцијског</w:t>
      </w:r>
      <w:r>
        <w:rPr>
          <w:color w:val="231F20"/>
          <w:spacing w:val="-23"/>
        </w:rPr>
        <w:t> </w:t>
      </w:r>
      <w:r>
        <w:rPr>
          <w:color w:val="231F20"/>
          <w:spacing w:val="-6"/>
        </w:rPr>
        <w:t>надзора,</w:t>
      </w:r>
      <w:r>
        <w:rPr>
          <w:color w:val="231F20"/>
          <w:spacing w:val="-23"/>
        </w:rPr>
        <w:t> </w:t>
      </w:r>
      <w:r>
        <w:rPr>
          <w:color w:val="231F20"/>
          <w:spacing w:val="-6"/>
        </w:rPr>
        <w:t>а</w:t>
      </w:r>
      <w:r>
        <w:rPr>
          <w:color w:val="231F20"/>
          <w:spacing w:val="-23"/>
        </w:rPr>
        <w:t> </w:t>
      </w:r>
      <w:r>
        <w:rPr>
          <w:color w:val="231F20"/>
          <w:spacing w:val="-6"/>
        </w:rPr>
        <w:t>не</w:t>
      </w:r>
      <w:r>
        <w:rPr>
          <w:color w:val="231F20"/>
          <w:spacing w:val="-23"/>
        </w:rPr>
        <w:t> </w:t>
      </w:r>
      <w:r>
        <w:rPr>
          <w:color w:val="231F20"/>
          <w:spacing w:val="-6"/>
        </w:rPr>
        <w:t>постоје</w:t>
      </w:r>
      <w:r>
        <w:rPr>
          <w:color w:val="231F20"/>
          <w:spacing w:val="-23"/>
        </w:rPr>
        <w:t> </w:t>
      </w:r>
      <w:r>
        <w:rPr>
          <w:color w:val="231F20"/>
          <w:spacing w:val="-6"/>
        </w:rPr>
        <w:t>нарочито </w:t>
      </w:r>
      <w:r>
        <w:rPr>
          <w:color w:val="231F20"/>
          <w:spacing w:val="-4"/>
        </w:rPr>
        <w:t>оправдане</w:t>
      </w:r>
      <w:r>
        <w:rPr>
          <w:color w:val="231F20"/>
          <w:spacing w:val="-17"/>
        </w:rPr>
        <w:t> </w:t>
      </w:r>
      <w:r>
        <w:rPr>
          <w:color w:val="231F20"/>
          <w:spacing w:val="-4"/>
        </w:rPr>
        <w:t>изузетне</w:t>
      </w:r>
      <w:r>
        <w:rPr>
          <w:color w:val="231F20"/>
          <w:spacing w:val="-17"/>
        </w:rPr>
        <w:t> </w:t>
      </w:r>
      <w:r>
        <w:rPr>
          <w:color w:val="231F20"/>
          <w:spacing w:val="-4"/>
        </w:rPr>
        <w:t>околности</w:t>
      </w:r>
      <w:r>
        <w:rPr>
          <w:color w:val="231F20"/>
          <w:spacing w:val="-17"/>
        </w:rPr>
        <w:t> </w:t>
      </w:r>
      <w:r>
        <w:rPr>
          <w:color w:val="231F20"/>
          <w:spacing w:val="-4"/>
        </w:rPr>
        <w:t>које</w:t>
      </w:r>
      <w:r>
        <w:rPr>
          <w:color w:val="231F20"/>
          <w:spacing w:val="-17"/>
        </w:rPr>
        <w:t> </w:t>
      </w:r>
      <w:r>
        <w:rPr>
          <w:color w:val="231F20"/>
          <w:spacing w:val="-4"/>
        </w:rPr>
        <w:t>је</w:t>
      </w:r>
      <w:r>
        <w:rPr>
          <w:color w:val="231F20"/>
          <w:spacing w:val="-17"/>
        </w:rPr>
        <w:t> </w:t>
      </w:r>
      <w:r>
        <w:rPr>
          <w:color w:val="231F20"/>
          <w:spacing w:val="-4"/>
        </w:rPr>
        <w:t>у</w:t>
      </w:r>
      <w:r>
        <w:rPr>
          <w:color w:val="231F20"/>
          <w:spacing w:val="-17"/>
        </w:rPr>
        <w:t> </w:t>
      </w:r>
      <w:r>
        <w:rPr>
          <w:color w:val="231F20"/>
          <w:spacing w:val="-4"/>
        </w:rPr>
        <w:t>томе</w:t>
      </w:r>
      <w:r>
        <w:rPr>
          <w:color w:val="231F20"/>
          <w:spacing w:val="-17"/>
        </w:rPr>
        <w:t> </w:t>
      </w:r>
      <w:r>
        <w:rPr>
          <w:color w:val="231F20"/>
          <w:spacing w:val="-4"/>
        </w:rPr>
        <w:t>спречавају;</w:t>
      </w:r>
    </w:p>
    <w:p>
      <w:pPr>
        <w:pStyle w:val="BodyText"/>
        <w:spacing w:line="237" w:lineRule="auto"/>
        <w:ind w:left="1375" w:right="65" w:hanging="172"/>
        <w:jc w:val="left"/>
      </w:pPr>
      <w:r>
        <w:rPr>
          <w:i/>
          <w:color w:val="231F20"/>
          <w:spacing w:val="-6"/>
        </w:rPr>
        <w:t>−</w:t>
      </w:r>
      <w:r>
        <w:rPr>
          <w:i/>
          <w:color w:val="231F20"/>
          <w:spacing w:val="-23"/>
        </w:rPr>
        <w:t> </w:t>
      </w:r>
      <w:r>
        <w:rPr>
          <w:color w:val="231F20"/>
          <w:spacing w:val="-6"/>
        </w:rPr>
        <w:t>не објави план</w:t>
      </w:r>
      <w:r>
        <w:rPr>
          <w:color w:val="231F20"/>
          <w:spacing w:val="-7"/>
        </w:rPr>
        <w:t> </w:t>
      </w:r>
      <w:r>
        <w:rPr>
          <w:color w:val="231F20"/>
          <w:spacing w:val="-6"/>
        </w:rPr>
        <w:t>инспекцијског надзора на</w:t>
      </w:r>
      <w:r>
        <w:rPr>
          <w:color w:val="231F20"/>
          <w:spacing w:val="-7"/>
        </w:rPr>
        <w:t> </w:t>
      </w:r>
      <w:r>
        <w:rPr>
          <w:color w:val="231F20"/>
          <w:spacing w:val="-6"/>
        </w:rPr>
        <w:t>својој интернет стра- </w:t>
      </w:r>
      <w:r>
        <w:rPr>
          <w:color w:val="231F20"/>
          <w:spacing w:val="-2"/>
        </w:rPr>
        <w:t>ници;</w:t>
      </w:r>
    </w:p>
    <w:p>
      <w:pPr>
        <w:pStyle w:val="BodyText"/>
        <w:spacing w:line="237" w:lineRule="auto" w:before="1"/>
        <w:ind w:left="1373" w:right="410" w:hanging="169"/>
        <w:jc w:val="left"/>
      </w:pPr>
      <w:r>
        <w:rPr>
          <w:i/>
          <w:color w:val="231F20"/>
          <w:w w:val="90"/>
        </w:rPr>
        <w:t>−</w:t>
      </w:r>
      <w:r>
        <w:rPr>
          <w:i/>
          <w:color w:val="231F20"/>
          <w:spacing w:val="-3"/>
          <w:w w:val="90"/>
        </w:rPr>
        <w:t> </w:t>
      </w:r>
      <w:r>
        <w:rPr>
          <w:color w:val="231F20"/>
          <w:w w:val="90"/>
        </w:rPr>
        <w:t>не</w:t>
      </w:r>
      <w:r>
        <w:rPr>
          <w:color w:val="231F20"/>
          <w:spacing w:val="-5"/>
          <w:w w:val="90"/>
        </w:rPr>
        <w:t> </w:t>
      </w:r>
      <w:r>
        <w:rPr>
          <w:color w:val="231F20"/>
          <w:w w:val="90"/>
        </w:rPr>
        <w:t>сачини</w:t>
      </w:r>
      <w:r>
        <w:rPr>
          <w:color w:val="231F20"/>
          <w:spacing w:val="-5"/>
          <w:w w:val="90"/>
        </w:rPr>
        <w:t> </w:t>
      </w:r>
      <w:r>
        <w:rPr>
          <w:color w:val="231F20"/>
          <w:w w:val="90"/>
        </w:rPr>
        <w:t>контролне</w:t>
      </w:r>
      <w:r>
        <w:rPr>
          <w:color w:val="231F20"/>
          <w:spacing w:val="-5"/>
          <w:w w:val="90"/>
        </w:rPr>
        <w:t> </w:t>
      </w:r>
      <w:r>
        <w:rPr>
          <w:color w:val="231F20"/>
          <w:w w:val="90"/>
        </w:rPr>
        <w:t>листе</w:t>
      </w:r>
      <w:r>
        <w:rPr>
          <w:color w:val="231F20"/>
          <w:spacing w:val="-5"/>
          <w:w w:val="90"/>
        </w:rPr>
        <w:t> </w:t>
      </w:r>
      <w:r>
        <w:rPr>
          <w:color w:val="231F20"/>
          <w:w w:val="90"/>
        </w:rPr>
        <w:t>из</w:t>
      </w:r>
      <w:r>
        <w:rPr>
          <w:color w:val="231F20"/>
          <w:spacing w:val="-5"/>
          <w:w w:val="90"/>
        </w:rPr>
        <w:t> </w:t>
      </w:r>
      <w:r>
        <w:rPr>
          <w:color w:val="231F20"/>
          <w:w w:val="90"/>
        </w:rPr>
        <w:t>своје</w:t>
      </w:r>
      <w:r>
        <w:rPr>
          <w:color w:val="231F20"/>
          <w:spacing w:val="-5"/>
          <w:w w:val="90"/>
        </w:rPr>
        <w:t> </w:t>
      </w:r>
      <w:r>
        <w:rPr>
          <w:color w:val="231F20"/>
          <w:w w:val="90"/>
        </w:rPr>
        <w:t>области</w:t>
      </w:r>
      <w:r>
        <w:rPr>
          <w:color w:val="231F20"/>
          <w:spacing w:val="-5"/>
          <w:w w:val="90"/>
        </w:rPr>
        <w:t> </w:t>
      </w:r>
      <w:r>
        <w:rPr>
          <w:color w:val="231F20"/>
          <w:w w:val="90"/>
        </w:rPr>
        <w:t>инспекцијског</w:t>
      </w:r>
      <w:r>
        <w:rPr>
          <w:color w:val="231F20"/>
          <w:spacing w:val="-5"/>
          <w:w w:val="90"/>
        </w:rPr>
        <w:t> </w:t>
      </w:r>
      <w:r>
        <w:rPr>
          <w:color w:val="231F20"/>
          <w:w w:val="90"/>
        </w:rPr>
        <w:t>надзо- </w:t>
      </w:r>
      <w:r>
        <w:rPr>
          <w:color w:val="231F20"/>
          <w:spacing w:val="-8"/>
        </w:rPr>
        <w:t>ра,</w:t>
      </w:r>
      <w:r>
        <w:rPr>
          <w:color w:val="231F20"/>
          <w:spacing w:val="-16"/>
        </w:rPr>
        <w:t> </w:t>
      </w:r>
      <w:r>
        <w:rPr>
          <w:color w:val="231F20"/>
          <w:spacing w:val="-8"/>
        </w:rPr>
        <w:t>не</w:t>
      </w:r>
      <w:r>
        <w:rPr>
          <w:color w:val="231F20"/>
          <w:spacing w:val="-16"/>
        </w:rPr>
        <w:t> </w:t>
      </w:r>
      <w:r>
        <w:rPr>
          <w:color w:val="231F20"/>
          <w:spacing w:val="-8"/>
        </w:rPr>
        <w:t>примењује</w:t>
      </w:r>
      <w:r>
        <w:rPr>
          <w:color w:val="231F20"/>
          <w:spacing w:val="-16"/>
        </w:rPr>
        <w:t> </w:t>
      </w:r>
      <w:r>
        <w:rPr>
          <w:color w:val="231F20"/>
          <w:spacing w:val="-8"/>
        </w:rPr>
        <w:t>их</w:t>
      </w:r>
      <w:r>
        <w:rPr>
          <w:color w:val="231F20"/>
          <w:spacing w:val="-16"/>
        </w:rPr>
        <w:t> </w:t>
      </w:r>
      <w:r>
        <w:rPr>
          <w:color w:val="231F20"/>
          <w:spacing w:val="-8"/>
        </w:rPr>
        <w:t>и</w:t>
      </w:r>
      <w:r>
        <w:rPr>
          <w:color w:val="231F20"/>
          <w:spacing w:val="-16"/>
        </w:rPr>
        <w:t> </w:t>
      </w:r>
      <w:r>
        <w:rPr>
          <w:color w:val="231F20"/>
          <w:spacing w:val="-8"/>
        </w:rPr>
        <w:t>не</w:t>
      </w:r>
      <w:r>
        <w:rPr>
          <w:color w:val="231F20"/>
          <w:spacing w:val="-16"/>
        </w:rPr>
        <w:t> </w:t>
      </w:r>
      <w:r>
        <w:rPr>
          <w:color w:val="231F20"/>
          <w:spacing w:val="-8"/>
        </w:rPr>
        <w:t>објави</w:t>
      </w:r>
      <w:r>
        <w:rPr>
          <w:color w:val="231F20"/>
          <w:spacing w:val="-16"/>
        </w:rPr>
        <w:t> </w:t>
      </w:r>
      <w:r>
        <w:rPr>
          <w:color w:val="231F20"/>
          <w:spacing w:val="-8"/>
        </w:rPr>
        <w:t>их</w:t>
      </w:r>
      <w:r>
        <w:rPr>
          <w:color w:val="231F20"/>
          <w:spacing w:val="-16"/>
        </w:rPr>
        <w:t> </w:t>
      </w:r>
      <w:r>
        <w:rPr>
          <w:color w:val="231F20"/>
          <w:spacing w:val="-8"/>
        </w:rPr>
        <w:t>на</w:t>
      </w:r>
      <w:r>
        <w:rPr>
          <w:color w:val="231F20"/>
          <w:spacing w:val="-16"/>
        </w:rPr>
        <w:t> </w:t>
      </w:r>
      <w:r>
        <w:rPr>
          <w:color w:val="231F20"/>
          <w:spacing w:val="-8"/>
        </w:rPr>
        <w:t>својој</w:t>
      </w:r>
      <w:r>
        <w:rPr>
          <w:color w:val="231F20"/>
          <w:spacing w:val="-16"/>
        </w:rPr>
        <w:t> </w:t>
      </w:r>
      <w:r>
        <w:rPr>
          <w:color w:val="231F20"/>
          <w:spacing w:val="-8"/>
        </w:rPr>
        <w:t>интернет</w:t>
      </w:r>
      <w:r>
        <w:rPr>
          <w:color w:val="231F20"/>
          <w:spacing w:val="-16"/>
        </w:rPr>
        <w:t> </w:t>
      </w:r>
      <w:r>
        <w:rPr>
          <w:color w:val="231F20"/>
          <w:spacing w:val="-8"/>
        </w:rPr>
        <w:t>страници;</w:t>
      </w:r>
    </w:p>
    <w:p>
      <w:pPr>
        <w:pStyle w:val="BodyText"/>
        <w:spacing w:line="254" w:lineRule="exact"/>
        <w:ind w:left="1204" w:firstLine="0"/>
        <w:jc w:val="left"/>
      </w:pPr>
      <w:r>
        <w:rPr>
          <w:i/>
          <w:color w:val="231F20"/>
          <w:w w:val="90"/>
        </w:rPr>
        <w:t>−</w:t>
      </w:r>
      <w:r>
        <w:rPr>
          <w:i/>
          <w:color w:val="231F20"/>
          <w:spacing w:val="-7"/>
        </w:rPr>
        <w:t> </w:t>
      </w:r>
      <w:r>
        <w:rPr>
          <w:color w:val="231F20"/>
          <w:w w:val="90"/>
        </w:rPr>
        <w:t>не</w:t>
      </w:r>
      <w:r>
        <w:rPr>
          <w:color w:val="231F20"/>
          <w:spacing w:val="-6"/>
        </w:rPr>
        <w:t> </w:t>
      </w:r>
      <w:r>
        <w:rPr>
          <w:color w:val="231F20"/>
          <w:w w:val="90"/>
        </w:rPr>
        <w:t>објави</w:t>
      </w:r>
      <w:r>
        <w:rPr>
          <w:color w:val="231F20"/>
          <w:spacing w:val="-6"/>
        </w:rPr>
        <w:t> </w:t>
      </w:r>
      <w:r>
        <w:rPr>
          <w:color w:val="231F20"/>
          <w:w w:val="90"/>
        </w:rPr>
        <w:t>годишњи</w:t>
      </w:r>
      <w:r>
        <w:rPr>
          <w:color w:val="231F20"/>
          <w:spacing w:val="-6"/>
        </w:rPr>
        <w:t> </w:t>
      </w:r>
      <w:r>
        <w:rPr>
          <w:color w:val="231F20"/>
          <w:w w:val="90"/>
        </w:rPr>
        <w:t>извештај</w:t>
      </w:r>
      <w:r>
        <w:rPr>
          <w:color w:val="231F20"/>
          <w:spacing w:val="-6"/>
        </w:rPr>
        <w:t> </w:t>
      </w:r>
      <w:r>
        <w:rPr>
          <w:color w:val="231F20"/>
          <w:w w:val="90"/>
        </w:rPr>
        <w:t>о</w:t>
      </w:r>
      <w:r>
        <w:rPr>
          <w:color w:val="231F20"/>
          <w:spacing w:val="-6"/>
        </w:rPr>
        <w:t> </w:t>
      </w:r>
      <w:r>
        <w:rPr>
          <w:color w:val="231F20"/>
          <w:w w:val="90"/>
        </w:rPr>
        <w:t>раду</w:t>
      </w:r>
      <w:r>
        <w:rPr>
          <w:color w:val="231F20"/>
          <w:spacing w:val="-6"/>
        </w:rPr>
        <w:t> </w:t>
      </w:r>
      <w:r>
        <w:rPr>
          <w:color w:val="231F20"/>
          <w:w w:val="90"/>
        </w:rPr>
        <w:t>на</w:t>
      </w:r>
      <w:r>
        <w:rPr>
          <w:color w:val="231F20"/>
          <w:spacing w:val="-6"/>
        </w:rPr>
        <w:t> </w:t>
      </w:r>
      <w:r>
        <w:rPr>
          <w:color w:val="231F20"/>
          <w:w w:val="90"/>
        </w:rPr>
        <w:t>својој</w:t>
      </w:r>
      <w:r>
        <w:rPr>
          <w:color w:val="231F20"/>
          <w:spacing w:val="-6"/>
        </w:rPr>
        <w:t> </w:t>
      </w:r>
      <w:r>
        <w:rPr>
          <w:color w:val="231F20"/>
          <w:w w:val="90"/>
        </w:rPr>
        <w:t>интернет</w:t>
      </w:r>
      <w:r>
        <w:rPr>
          <w:color w:val="231F20"/>
          <w:spacing w:val="-6"/>
        </w:rPr>
        <w:t> </w:t>
      </w:r>
      <w:r>
        <w:rPr>
          <w:color w:val="231F20"/>
          <w:spacing w:val="-2"/>
          <w:w w:val="90"/>
        </w:rPr>
        <w:t>страници.</w:t>
      </w:r>
    </w:p>
    <w:p>
      <w:pPr>
        <w:spacing w:after="0" w:line="254" w:lineRule="exact"/>
        <w:jc w:val="left"/>
        <w:sectPr>
          <w:pgSz w:w="9080" w:h="13610"/>
          <w:pgMar w:header="0" w:footer="865" w:top="1000" w:bottom="1060" w:left="440" w:right="560"/>
        </w:sectPr>
      </w:pPr>
    </w:p>
    <w:p>
      <w:pPr>
        <w:pStyle w:val="BodyText"/>
        <w:spacing w:line="237" w:lineRule="auto" w:before="88"/>
        <w:ind w:left="693" w:right="685"/>
      </w:pPr>
      <w:r>
        <w:rPr>
          <w:color w:val="231F20"/>
          <w:spacing w:val="-8"/>
        </w:rPr>
        <w:t>Инспектор и службеник овлашћен за вршење инспекцијског над- </w:t>
      </w:r>
      <w:r>
        <w:rPr>
          <w:color w:val="231F20"/>
          <w:w w:val="90"/>
        </w:rPr>
        <w:t>зора могу бити учиниоци шест прекршаја за које се такође изриче нов- </w:t>
      </w:r>
      <w:r>
        <w:rPr>
          <w:color w:val="231F20"/>
          <w:spacing w:val="-4"/>
        </w:rPr>
        <w:t>чана</w:t>
      </w:r>
      <w:r>
        <w:rPr>
          <w:color w:val="231F20"/>
          <w:spacing w:val="-7"/>
        </w:rPr>
        <w:t> </w:t>
      </w:r>
      <w:r>
        <w:rPr>
          <w:color w:val="231F20"/>
          <w:spacing w:val="-4"/>
        </w:rPr>
        <w:t>казна</w:t>
      </w:r>
      <w:r>
        <w:rPr>
          <w:color w:val="231F20"/>
          <w:spacing w:val="-7"/>
        </w:rPr>
        <w:t> </w:t>
      </w:r>
      <w:r>
        <w:rPr>
          <w:color w:val="231F20"/>
          <w:spacing w:val="-4"/>
        </w:rPr>
        <w:t>прописана</w:t>
      </w:r>
      <w:r>
        <w:rPr>
          <w:color w:val="231F20"/>
          <w:spacing w:val="-7"/>
        </w:rPr>
        <w:t> </w:t>
      </w:r>
      <w:r>
        <w:rPr>
          <w:color w:val="231F20"/>
          <w:spacing w:val="-4"/>
        </w:rPr>
        <w:t>у</w:t>
      </w:r>
      <w:r>
        <w:rPr>
          <w:color w:val="231F20"/>
          <w:spacing w:val="-7"/>
        </w:rPr>
        <w:t> </w:t>
      </w:r>
      <w:r>
        <w:rPr>
          <w:color w:val="231F20"/>
          <w:spacing w:val="-4"/>
        </w:rPr>
        <w:t>распону.</w:t>
      </w:r>
      <w:r>
        <w:rPr>
          <w:color w:val="231F20"/>
          <w:spacing w:val="-7"/>
        </w:rPr>
        <w:t> </w:t>
      </w:r>
      <w:r>
        <w:rPr>
          <w:color w:val="231F20"/>
          <w:spacing w:val="-4"/>
        </w:rPr>
        <w:t>Прекршај</w:t>
      </w:r>
      <w:r>
        <w:rPr>
          <w:color w:val="231F20"/>
          <w:spacing w:val="-7"/>
        </w:rPr>
        <w:t> </w:t>
      </w:r>
      <w:r>
        <w:rPr>
          <w:color w:val="231F20"/>
          <w:spacing w:val="-4"/>
        </w:rPr>
        <w:t>постоји</w:t>
      </w:r>
      <w:r>
        <w:rPr>
          <w:color w:val="231F20"/>
          <w:spacing w:val="-7"/>
        </w:rPr>
        <w:t> </w:t>
      </w:r>
      <w:r>
        <w:rPr>
          <w:color w:val="231F20"/>
          <w:spacing w:val="-4"/>
        </w:rPr>
        <w:t>ако</w:t>
      </w:r>
      <w:r>
        <w:rPr>
          <w:color w:val="231F20"/>
          <w:spacing w:val="-7"/>
        </w:rPr>
        <w:t> </w:t>
      </w:r>
      <w:r>
        <w:rPr>
          <w:color w:val="231F20"/>
          <w:spacing w:val="-4"/>
        </w:rPr>
        <w:t>инспектор</w:t>
      </w:r>
      <w:r>
        <w:rPr>
          <w:color w:val="231F20"/>
          <w:spacing w:val="-7"/>
        </w:rPr>
        <w:t> </w:t>
      </w:r>
      <w:r>
        <w:rPr>
          <w:color w:val="231F20"/>
          <w:spacing w:val="-4"/>
        </w:rPr>
        <w:t>и службеник</w:t>
      </w:r>
      <w:r>
        <w:rPr>
          <w:color w:val="231F20"/>
          <w:spacing w:val="-11"/>
        </w:rPr>
        <w:t> </w:t>
      </w:r>
      <w:r>
        <w:rPr>
          <w:color w:val="231F20"/>
          <w:spacing w:val="-4"/>
        </w:rPr>
        <w:t>овлашћен</w:t>
      </w:r>
      <w:r>
        <w:rPr>
          <w:color w:val="231F20"/>
          <w:spacing w:val="-11"/>
        </w:rPr>
        <w:t> </w:t>
      </w:r>
      <w:r>
        <w:rPr>
          <w:color w:val="231F20"/>
          <w:spacing w:val="-4"/>
        </w:rPr>
        <w:t>за</w:t>
      </w:r>
      <w:r>
        <w:rPr>
          <w:color w:val="231F20"/>
          <w:spacing w:val="-11"/>
        </w:rPr>
        <w:t> </w:t>
      </w:r>
      <w:r>
        <w:rPr>
          <w:color w:val="231F20"/>
          <w:spacing w:val="-4"/>
        </w:rPr>
        <w:t>вршење</w:t>
      </w:r>
      <w:r>
        <w:rPr>
          <w:color w:val="231F20"/>
          <w:spacing w:val="-11"/>
        </w:rPr>
        <w:t> </w:t>
      </w:r>
      <w:r>
        <w:rPr>
          <w:color w:val="231F20"/>
          <w:spacing w:val="-4"/>
        </w:rPr>
        <w:t>инспекцијског</w:t>
      </w:r>
      <w:r>
        <w:rPr>
          <w:color w:val="231F20"/>
          <w:spacing w:val="-11"/>
        </w:rPr>
        <w:t> </w:t>
      </w:r>
      <w:r>
        <w:rPr>
          <w:color w:val="231F20"/>
          <w:spacing w:val="-4"/>
        </w:rPr>
        <w:t>надзора:</w:t>
      </w:r>
    </w:p>
    <w:p>
      <w:pPr>
        <w:pStyle w:val="BodyText"/>
        <w:spacing w:line="237" w:lineRule="auto"/>
        <w:ind w:left="1261" w:right="685" w:hanging="172"/>
      </w:pPr>
      <w:r>
        <w:rPr>
          <w:i/>
          <w:color w:val="231F20"/>
          <w:w w:val="90"/>
        </w:rPr>
        <w:t>− </w:t>
      </w:r>
      <w:r>
        <w:rPr>
          <w:color w:val="231F20"/>
          <w:w w:val="90"/>
        </w:rPr>
        <w:t>не уручи надзираном субјекту налог за инспекцијски надзор, од- </w:t>
      </w:r>
      <w:r>
        <w:rPr>
          <w:color w:val="231F20"/>
          <w:spacing w:val="-6"/>
        </w:rPr>
        <w:t>носно</w:t>
      </w:r>
      <w:r>
        <w:rPr>
          <w:color w:val="231F20"/>
          <w:spacing w:val="-11"/>
        </w:rPr>
        <w:t> </w:t>
      </w:r>
      <w:r>
        <w:rPr>
          <w:color w:val="231F20"/>
          <w:spacing w:val="-6"/>
        </w:rPr>
        <w:t>не</w:t>
      </w:r>
      <w:r>
        <w:rPr>
          <w:color w:val="231F20"/>
          <w:spacing w:val="-11"/>
        </w:rPr>
        <w:t> </w:t>
      </w:r>
      <w:r>
        <w:rPr>
          <w:color w:val="231F20"/>
          <w:spacing w:val="-6"/>
        </w:rPr>
        <w:t>покаже</w:t>
      </w:r>
      <w:r>
        <w:rPr>
          <w:color w:val="231F20"/>
          <w:spacing w:val="-10"/>
        </w:rPr>
        <w:t> </w:t>
      </w:r>
      <w:r>
        <w:rPr>
          <w:color w:val="231F20"/>
          <w:spacing w:val="-6"/>
        </w:rPr>
        <w:t>му</w:t>
      </w:r>
      <w:r>
        <w:rPr>
          <w:color w:val="231F20"/>
          <w:spacing w:val="-11"/>
        </w:rPr>
        <w:t> </w:t>
      </w:r>
      <w:r>
        <w:rPr>
          <w:color w:val="231F20"/>
          <w:spacing w:val="-6"/>
        </w:rPr>
        <w:t>налог</w:t>
      </w:r>
      <w:r>
        <w:rPr>
          <w:color w:val="231F20"/>
          <w:spacing w:val="-10"/>
        </w:rPr>
        <w:t> </w:t>
      </w:r>
      <w:r>
        <w:rPr>
          <w:color w:val="231F20"/>
          <w:spacing w:val="-6"/>
        </w:rPr>
        <w:t>и</w:t>
      </w:r>
      <w:r>
        <w:rPr>
          <w:color w:val="231F20"/>
          <w:spacing w:val="-11"/>
        </w:rPr>
        <w:t> </w:t>
      </w:r>
      <w:r>
        <w:rPr>
          <w:color w:val="231F20"/>
          <w:spacing w:val="-6"/>
        </w:rPr>
        <w:t>не</w:t>
      </w:r>
      <w:r>
        <w:rPr>
          <w:color w:val="231F20"/>
          <w:spacing w:val="-10"/>
        </w:rPr>
        <w:t> </w:t>
      </w:r>
      <w:r>
        <w:rPr>
          <w:color w:val="231F20"/>
          <w:spacing w:val="-6"/>
        </w:rPr>
        <w:t>предочи</w:t>
      </w:r>
      <w:r>
        <w:rPr>
          <w:color w:val="231F20"/>
          <w:spacing w:val="-11"/>
        </w:rPr>
        <w:t> </w:t>
      </w:r>
      <w:r>
        <w:rPr>
          <w:color w:val="231F20"/>
          <w:spacing w:val="-6"/>
        </w:rPr>
        <w:t>његову</w:t>
      </w:r>
      <w:r>
        <w:rPr>
          <w:color w:val="231F20"/>
          <w:spacing w:val="-11"/>
        </w:rPr>
        <w:t> </w:t>
      </w:r>
      <w:r>
        <w:rPr>
          <w:color w:val="231F20"/>
          <w:spacing w:val="-6"/>
        </w:rPr>
        <w:t>садржину</w:t>
      </w:r>
      <w:r>
        <w:rPr>
          <w:color w:val="231F20"/>
          <w:spacing w:val="-10"/>
        </w:rPr>
        <w:t> </w:t>
      </w:r>
      <w:r>
        <w:rPr>
          <w:color w:val="231F20"/>
          <w:spacing w:val="-6"/>
        </w:rPr>
        <w:t>када </w:t>
      </w:r>
      <w:r>
        <w:rPr>
          <w:color w:val="231F20"/>
          <w:w w:val="90"/>
        </w:rPr>
        <w:t>надзирани субјекат одбија уручење налога за инспекцијски над- </w:t>
      </w:r>
      <w:r>
        <w:rPr>
          <w:color w:val="231F20"/>
          <w:spacing w:val="-4"/>
        </w:rPr>
        <w:t>зор;</w:t>
      </w:r>
    </w:p>
    <w:p>
      <w:pPr>
        <w:pStyle w:val="BodyText"/>
        <w:spacing w:line="237" w:lineRule="auto"/>
        <w:ind w:left="1261" w:right="685" w:hanging="172"/>
      </w:pPr>
      <w:r>
        <w:rPr>
          <w:i/>
          <w:color w:val="231F20"/>
          <w:spacing w:val="-8"/>
        </w:rPr>
        <w:t>−</w:t>
      </w:r>
      <w:r>
        <w:rPr>
          <w:i/>
          <w:color w:val="231F20"/>
          <w:spacing w:val="-9"/>
        </w:rPr>
        <w:t> </w:t>
      </w:r>
      <w:r>
        <w:rPr>
          <w:color w:val="231F20"/>
          <w:spacing w:val="-8"/>
        </w:rPr>
        <w:t>врши</w:t>
      </w:r>
      <w:r>
        <w:rPr>
          <w:color w:val="231F20"/>
          <w:spacing w:val="-9"/>
        </w:rPr>
        <w:t> </w:t>
      </w:r>
      <w:r>
        <w:rPr>
          <w:color w:val="231F20"/>
          <w:spacing w:val="-8"/>
        </w:rPr>
        <w:t>противно разлозима</w:t>
      </w:r>
      <w:r>
        <w:rPr>
          <w:color w:val="231F20"/>
          <w:spacing w:val="-9"/>
        </w:rPr>
        <w:t> </w:t>
      </w:r>
      <w:r>
        <w:rPr>
          <w:color w:val="231F20"/>
          <w:spacing w:val="-8"/>
        </w:rPr>
        <w:t>утврђеним ЗИН-ом</w:t>
      </w:r>
      <w:r>
        <w:rPr>
          <w:color w:val="231F20"/>
          <w:spacing w:val="-9"/>
        </w:rPr>
        <w:t> </w:t>
      </w:r>
      <w:r>
        <w:rPr>
          <w:color w:val="231F20"/>
          <w:spacing w:val="-8"/>
        </w:rPr>
        <w:t>инспекцијски над- </w:t>
      </w:r>
      <w:r>
        <w:rPr>
          <w:color w:val="231F20"/>
          <w:w w:val="90"/>
        </w:rPr>
        <w:t>зор ван радног времена надзираног субјекта који је правно лице, предузетник или други организациони облик преко кога физич- </w:t>
      </w:r>
      <w:r>
        <w:rPr>
          <w:color w:val="231F20"/>
          <w:spacing w:val="-4"/>
        </w:rPr>
        <w:t>ка</w:t>
      </w:r>
      <w:r>
        <w:rPr>
          <w:color w:val="231F20"/>
          <w:spacing w:val="-15"/>
        </w:rPr>
        <w:t> </w:t>
      </w:r>
      <w:r>
        <w:rPr>
          <w:color w:val="231F20"/>
          <w:spacing w:val="-4"/>
        </w:rPr>
        <w:t>или</w:t>
      </w:r>
      <w:r>
        <w:rPr>
          <w:color w:val="231F20"/>
          <w:spacing w:val="-15"/>
        </w:rPr>
        <w:t> </w:t>
      </w:r>
      <w:r>
        <w:rPr>
          <w:color w:val="231F20"/>
          <w:spacing w:val="-4"/>
        </w:rPr>
        <w:t>правна</w:t>
      </w:r>
      <w:r>
        <w:rPr>
          <w:color w:val="231F20"/>
          <w:spacing w:val="-15"/>
        </w:rPr>
        <w:t> </w:t>
      </w:r>
      <w:r>
        <w:rPr>
          <w:color w:val="231F20"/>
          <w:spacing w:val="-4"/>
        </w:rPr>
        <w:t>лица</w:t>
      </w:r>
      <w:r>
        <w:rPr>
          <w:color w:val="231F20"/>
          <w:spacing w:val="-15"/>
        </w:rPr>
        <w:t> </w:t>
      </w:r>
      <w:r>
        <w:rPr>
          <w:color w:val="231F20"/>
          <w:spacing w:val="-4"/>
        </w:rPr>
        <w:t>обављају</w:t>
      </w:r>
      <w:r>
        <w:rPr>
          <w:color w:val="231F20"/>
          <w:spacing w:val="-15"/>
        </w:rPr>
        <w:t> </w:t>
      </w:r>
      <w:r>
        <w:rPr>
          <w:color w:val="231F20"/>
          <w:spacing w:val="-4"/>
        </w:rPr>
        <w:t>делатност</w:t>
      </w:r>
      <w:r>
        <w:rPr>
          <w:color w:val="231F20"/>
          <w:spacing w:val="-15"/>
        </w:rPr>
        <w:t> </w:t>
      </w:r>
      <w:r>
        <w:rPr>
          <w:color w:val="231F20"/>
          <w:spacing w:val="-4"/>
        </w:rPr>
        <w:t>или</w:t>
      </w:r>
      <w:r>
        <w:rPr>
          <w:color w:val="231F20"/>
          <w:spacing w:val="-15"/>
        </w:rPr>
        <w:t> </w:t>
      </w:r>
      <w:r>
        <w:rPr>
          <w:color w:val="231F20"/>
          <w:spacing w:val="-4"/>
        </w:rPr>
        <w:t>врше</w:t>
      </w:r>
      <w:r>
        <w:rPr>
          <w:color w:val="231F20"/>
          <w:spacing w:val="-15"/>
        </w:rPr>
        <w:t> </w:t>
      </w:r>
      <w:r>
        <w:rPr>
          <w:color w:val="231F20"/>
          <w:spacing w:val="-4"/>
        </w:rPr>
        <w:t>активност;</w:t>
      </w:r>
    </w:p>
    <w:p>
      <w:pPr>
        <w:pStyle w:val="BodyText"/>
        <w:spacing w:line="247" w:lineRule="exact"/>
        <w:ind w:left="1090" w:firstLine="0"/>
      </w:pPr>
      <w:r>
        <w:rPr>
          <w:i/>
          <w:color w:val="231F20"/>
          <w:spacing w:val="-6"/>
        </w:rPr>
        <w:t>−</w:t>
      </w:r>
      <w:r>
        <w:rPr>
          <w:i/>
          <w:color w:val="231F20"/>
          <w:spacing w:val="-26"/>
        </w:rPr>
        <w:t> </w:t>
      </w:r>
      <w:r>
        <w:rPr>
          <w:color w:val="231F20"/>
          <w:spacing w:val="-6"/>
        </w:rPr>
        <w:t>не</w:t>
      </w:r>
      <w:r>
        <w:rPr>
          <w:color w:val="231F20"/>
          <w:spacing w:val="-18"/>
        </w:rPr>
        <w:t> </w:t>
      </w:r>
      <w:r>
        <w:rPr>
          <w:color w:val="231F20"/>
          <w:spacing w:val="-6"/>
        </w:rPr>
        <w:t>изда</w:t>
      </w:r>
      <w:r>
        <w:rPr>
          <w:color w:val="231F20"/>
          <w:spacing w:val="-18"/>
        </w:rPr>
        <w:t> </w:t>
      </w:r>
      <w:r>
        <w:rPr>
          <w:color w:val="231F20"/>
          <w:spacing w:val="-6"/>
        </w:rPr>
        <w:t>надзираном</w:t>
      </w:r>
      <w:r>
        <w:rPr>
          <w:color w:val="231F20"/>
          <w:spacing w:val="-19"/>
        </w:rPr>
        <w:t> </w:t>
      </w:r>
      <w:r>
        <w:rPr>
          <w:color w:val="231F20"/>
          <w:spacing w:val="-6"/>
        </w:rPr>
        <w:t>субјекту</w:t>
      </w:r>
      <w:r>
        <w:rPr>
          <w:color w:val="231F20"/>
          <w:spacing w:val="-18"/>
        </w:rPr>
        <w:t> </w:t>
      </w:r>
      <w:r>
        <w:rPr>
          <w:color w:val="231F20"/>
          <w:spacing w:val="-6"/>
        </w:rPr>
        <w:t>потврду</w:t>
      </w:r>
      <w:r>
        <w:rPr>
          <w:color w:val="231F20"/>
          <w:spacing w:val="-18"/>
        </w:rPr>
        <w:t> </w:t>
      </w:r>
      <w:r>
        <w:rPr>
          <w:color w:val="231F20"/>
          <w:spacing w:val="-6"/>
        </w:rPr>
        <w:t>о</w:t>
      </w:r>
      <w:r>
        <w:rPr>
          <w:color w:val="231F20"/>
          <w:spacing w:val="-18"/>
        </w:rPr>
        <w:t> </w:t>
      </w:r>
      <w:r>
        <w:rPr>
          <w:color w:val="231F20"/>
          <w:spacing w:val="-6"/>
        </w:rPr>
        <w:t>одузетом</w:t>
      </w:r>
      <w:r>
        <w:rPr>
          <w:color w:val="231F20"/>
          <w:spacing w:val="-19"/>
        </w:rPr>
        <w:t> </w:t>
      </w:r>
      <w:r>
        <w:rPr>
          <w:color w:val="231F20"/>
          <w:spacing w:val="-6"/>
        </w:rPr>
        <w:t>предмету;</w:t>
      </w:r>
    </w:p>
    <w:p>
      <w:pPr>
        <w:pStyle w:val="BodyText"/>
        <w:spacing w:line="237" w:lineRule="auto"/>
        <w:ind w:left="1261" w:right="685" w:hanging="172"/>
      </w:pPr>
      <w:r>
        <w:rPr>
          <w:i/>
          <w:color w:val="231F20"/>
          <w:w w:val="90"/>
        </w:rPr>
        <w:t>− </w:t>
      </w:r>
      <w:r>
        <w:rPr>
          <w:color w:val="231F20"/>
          <w:w w:val="90"/>
        </w:rPr>
        <w:t>располаже привремено одузетим предметима, када ЗИН-ом или </w:t>
      </w:r>
      <w:r>
        <w:rPr>
          <w:color w:val="231F20"/>
          <w:spacing w:val="-8"/>
        </w:rPr>
        <w:t>другим законом друкчије није прописано (тј. располаже супро- </w:t>
      </w:r>
      <w:r>
        <w:rPr>
          <w:color w:val="231F20"/>
        </w:rPr>
        <w:t>тно</w:t>
      </w:r>
      <w:r>
        <w:rPr>
          <w:color w:val="231F20"/>
          <w:spacing w:val="-14"/>
        </w:rPr>
        <w:t> </w:t>
      </w:r>
      <w:r>
        <w:rPr>
          <w:color w:val="231F20"/>
        </w:rPr>
        <w:t>закону);</w:t>
      </w:r>
    </w:p>
    <w:p>
      <w:pPr>
        <w:pStyle w:val="BodyText"/>
        <w:spacing w:line="237" w:lineRule="auto"/>
        <w:ind w:left="1261" w:right="685" w:hanging="172"/>
      </w:pPr>
      <w:r>
        <w:rPr>
          <w:i/>
          <w:color w:val="231F20"/>
          <w:spacing w:val="-6"/>
        </w:rPr>
        <w:t>−</w:t>
      </w:r>
      <w:r>
        <w:rPr>
          <w:i/>
          <w:color w:val="231F20"/>
          <w:spacing w:val="-11"/>
        </w:rPr>
        <w:t> </w:t>
      </w:r>
      <w:r>
        <w:rPr>
          <w:color w:val="231F20"/>
          <w:spacing w:val="-6"/>
        </w:rPr>
        <w:t>одреди</w:t>
      </w:r>
      <w:r>
        <w:rPr>
          <w:color w:val="231F20"/>
          <w:spacing w:val="-11"/>
        </w:rPr>
        <w:t> </w:t>
      </w:r>
      <w:r>
        <w:rPr>
          <w:color w:val="231F20"/>
          <w:spacing w:val="-6"/>
        </w:rPr>
        <w:t>да</w:t>
      </w:r>
      <w:r>
        <w:rPr>
          <w:color w:val="231F20"/>
          <w:spacing w:val="-10"/>
        </w:rPr>
        <w:t> </w:t>
      </w:r>
      <w:r>
        <w:rPr>
          <w:color w:val="231F20"/>
          <w:spacing w:val="-6"/>
        </w:rPr>
        <w:t>се</w:t>
      </w:r>
      <w:r>
        <w:rPr>
          <w:color w:val="231F20"/>
          <w:spacing w:val="-11"/>
        </w:rPr>
        <w:t> </w:t>
      </w:r>
      <w:r>
        <w:rPr>
          <w:color w:val="231F20"/>
          <w:spacing w:val="-6"/>
        </w:rPr>
        <w:t>одузети</w:t>
      </w:r>
      <w:r>
        <w:rPr>
          <w:color w:val="231F20"/>
          <w:spacing w:val="-10"/>
        </w:rPr>
        <w:t> </w:t>
      </w:r>
      <w:r>
        <w:rPr>
          <w:color w:val="231F20"/>
          <w:spacing w:val="-6"/>
        </w:rPr>
        <w:t>предмети</w:t>
      </w:r>
      <w:r>
        <w:rPr>
          <w:color w:val="231F20"/>
          <w:spacing w:val="-11"/>
        </w:rPr>
        <w:t> </w:t>
      </w:r>
      <w:r>
        <w:rPr>
          <w:color w:val="231F20"/>
          <w:spacing w:val="-6"/>
        </w:rPr>
        <w:t>продају</w:t>
      </w:r>
      <w:r>
        <w:rPr>
          <w:color w:val="231F20"/>
          <w:spacing w:val="-10"/>
        </w:rPr>
        <w:t> </w:t>
      </w:r>
      <w:r>
        <w:rPr>
          <w:color w:val="231F20"/>
          <w:spacing w:val="-6"/>
        </w:rPr>
        <w:t>када</w:t>
      </w:r>
      <w:r>
        <w:rPr>
          <w:color w:val="231F20"/>
          <w:spacing w:val="-11"/>
        </w:rPr>
        <w:t> </w:t>
      </w:r>
      <w:r>
        <w:rPr>
          <w:color w:val="231F20"/>
          <w:spacing w:val="-6"/>
        </w:rPr>
        <w:t>они</w:t>
      </w:r>
      <w:r>
        <w:rPr>
          <w:color w:val="231F20"/>
          <w:spacing w:val="-11"/>
        </w:rPr>
        <w:t> </w:t>
      </w:r>
      <w:r>
        <w:rPr>
          <w:color w:val="231F20"/>
          <w:spacing w:val="-6"/>
        </w:rPr>
        <w:t>нису</w:t>
      </w:r>
      <w:r>
        <w:rPr>
          <w:color w:val="231F20"/>
          <w:spacing w:val="-10"/>
        </w:rPr>
        <w:t> </w:t>
      </w:r>
      <w:r>
        <w:rPr>
          <w:color w:val="231F20"/>
          <w:spacing w:val="-6"/>
        </w:rPr>
        <w:t>подлож- </w:t>
      </w:r>
      <w:r>
        <w:rPr>
          <w:color w:val="231F20"/>
          <w:spacing w:val="-8"/>
        </w:rPr>
        <w:t>ни кварењу, животиње угинућу нити су трошкови чувања пред- </w:t>
      </w:r>
      <w:r>
        <w:rPr>
          <w:color w:val="231F20"/>
          <w:w w:val="90"/>
        </w:rPr>
        <w:t>мета знатни, као и када ови предмети не испуњавају прописане </w:t>
      </w:r>
      <w:r>
        <w:rPr>
          <w:color w:val="231F20"/>
        </w:rPr>
        <w:t>услове</w:t>
      </w:r>
      <w:r>
        <w:rPr>
          <w:color w:val="231F20"/>
          <w:spacing w:val="-20"/>
        </w:rPr>
        <w:t> </w:t>
      </w:r>
      <w:r>
        <w:rPr>
          <w:color w:val="231F20"/>
        </w:rPr>
        <w:t>за</w:t>
      </w:r>
      <w:r>
        <w:rPr>
          <w:color w:val="231F20"/>
          <w:spacing w:val="-20"/>
        </w:rPr>
        <w:t> </w:t>
      </w:r>
      <w:r>
        <w:rPr>
          <w:color w:val="231F20"/>
        </w:rPr>
        <w:t>стављање</w:t>
      </w:r>
      <w:r>
        <w:rPr>
          <w:color w:val="231F20"/>
          <w:spacing w:val="-20"/>
        </w:rPr>
        <w:t> </w:t>
      </w:r>
      <w:r>
        <w:rPr>
          <w:color w:val="231F20"/>
        </w:rPr>
        <w:t>у</w:t>
      </w:r>
      <w:r>
        <w:rPr>
          <w:color w:val="231F20"/>
          <w:spacing w:val="-20"/>
        </w:rPr>
        <w:t> </w:t>
      </w:r>
      <w:r>
        <w:rPr>
          <w:color w:val="231F20"/>
        </w:rPr>
        <w:t>промет;</w:t>
      </w:r>
    </w:p>
    <w:p>
      <w:pPr>
        <w:pStyle w:val="BodyText"/>
        <w:spacing w:line="237" w:lineRule="auto"/>
        <w:ind w:left="1268" w:right="685" w:hanging="178"/>
      </w:pPr>
      <w:r>
        <w:rPr>
          <w:color w:val="231F20"/>
          <w:spacing w:val="-6"/>
        </w:rPr>
        <w:t>−</w:t>
      </w:r>
      <w:r>
        <w:rPr>
          <w:color w:val="231F20"/>
          <w:spacing w:val="-11"/>
        </w:rPr>
        <w:t> </w:t>
      </w:r>
      <w:r>
        <w:rPr>
          <w:color w:val="231F20"/>
          <w:spacing w:val="-6"/>
        </w:rPr>
        <w:t>лицу</w:t>
      </w:r>
      <w:r>
        <w:rPr>
          <w:color w:val="231F20"/>
          <w:spacing w:val="-9"/>
        </w:rPr>
        <w:t> </w:t>
      </w:r>
      <w:r>
        <w:rPr>
          <w:color w:val="231F20"/>
          <w:spacing w:val="-6"/>
        </w:rPr>
        <w:t>које је поступило према акту о примени прописа у погле- ду</w:t>
      </w:r>
      <w:r>
        <w:rPr>
          <w:color w:val="231F20"/>
          <w:spacing w:val="-10"/>
        </w:rPr>
        <w:t> </w:t>
      </w:r>
      <w:r>
        <w:rPr>
          <w:color w:val="231F20"/>
          <w:spacing w:val="-6"/>
        </w:rPr>
        <w:t>предмета</w:t>
      </w:r>
      <w:r>
        <w:rPr>
          <w:color w:val="231F20"/>
          <w:spacing w:val="-10"/>
        </w:rPr>
        <w:t> </w:t>
      </w:r>
      <w:r>
        <w:rPr>
          <w:color w:val="231F20"/>
          <w:spacing w:val="-6"/>
        </w:rPr>
        <w:t>акта</w:t>
      </w:r>
      <w:r>
        <w:rPr>
          <w:color w:val="231F20"/>
          <w:spacing w:val="-10"/>
        </w:rPr>
        <w:t> </w:t>
      </w:r>
      <w:r>
        <w:rPr>
          <w:color w:val="231F20"/>
          <w:spacing w:val="-6"/>
        </w:rPr>
        <w:t>о</w:t>
      </w:r>
      <w:r>
        <w:rPr>
          <w:color w:val="231F20"/>
          <w:spacing w:val="-10"/>
        </w:rPr>
        <w:t> </w:t>
      </w:r>
      <w:r>
        <w:rPr>
          <w:color w:val="231F20"/>
          <w:spacing w:val="-6"/>
        </w:rPr>
        <w:t>примени</w:t>
      </w:r>
      <w:r>
        <w:rPr>
          <w:color w:val="231F20"/>
          <w:spacing w:val="-10"/>
        </w:rPr>
        <w:t> </w:t>
      </w:r>
      <w:r>
        <w:rPr>
          <w:color w:val="231F20"/>
          <w:spacing w:val="-6"/>
        </w:rPr>
        <w:t>прописа</w:t>
      </w:r>
      <w:r>
        <w:rPr>
          <w:color w:val="231F20"/>
          <w:spacing w:val="-10"/>
        </w:rPr>
        <w:t> </w:t>
      </w:r>
      <w:r>
        <w:rPr>
          <w:color w:val="231F20"/>
          <w:spacing w:val="-6"/>
        </w:rPr>
        <w:t>изрекне</w:t>
      </w:r>
      <w:r>
        <w:rPr>
          <w:color w:val="231F20"/>
          <w:spacing w:val="-10"/>
        </w:rPr>
        <w:t> </w:t>
      </w:r>
      <w:r>
        <w:rPr>
          <w:color w:val="231F20"/>
          <w:spacing w:val="-6"/>
        </w:rPr>
        <w:t>меру</w:t>
      </w:r>
      <w:r>
        <w:rPr>
          <w:color w:val="231F20"/>
          <w:spacing w:val="-10"/>
        </w:rPr>
        <w:t> </w:t>
      </w:r>
      <w:r>
        <w:rPr>
          <w:color w:val="231F20"/>
          <w:spacing w:val="-6"/>
        </w:rPr>
        <w:t>управљену према</w:t>
      </w:r>
      <w:r>
        <w:rPr>
          <w:color w:val="231F20"/>
          <w:spacing w:val="-10"/>
        </w:rPr>
        <w:t> </w:t>
      </w:r>
      <w:r>
        <w:rPr>
          <w:color w:val="231F20"/>
          <w:spacing w:val="-6"/>
        </w:rPr>
        <w:t>надзираном</w:t>
      </w:r>
      <w:r>
        <w:rPr>
          <w:color w:val="231F20"/>
          <w:spacing w:val="-10"/>
        </w:rPr>
        <w:t> </w:t>
      </w:r>
      <w:r>
        <w:rPr>
          <w:color w:val="231F20"/>
          <w:spacing w:val="-6"/>
        </w:rPr>
        <w:t>субјекту</w:t>
      </w:r>
      <w:r>
        <w:rPr>
          <w:color w:val="231F20"/>
          <w:spacing w:val="-10"/>
        </w:rPr>
        <w:t> </w:t>
      </w:r>
      <w:r>
        <w:rPr>
          <w:color w:val="231F20"/>
          <w:spacing w:val="-6"/>
        </w:rPr>
        <w:t>а</w:t>
      </w:r>
      <w:r>
        <w:rPr>
          <w:color w:val="231F20"/>
          <w:spacing w:val="-10"/>
        </w:rPr>
        <w:t> </w:t>
      </w:r>
      <w:r>
        <w:rPr>
          <w:color w:val="231F20"/>
          <w:spacing w:val="-6"/>
        </w:rPr>
        <w:t>да</w:t>
      </w:r>
      <w:r>
        <w:rPr>
          <w:color w:val="231F20"/>
          <w:spacing w:val="-10"/>
        </w:rPr>
        <w:t> </w:t>
      </w:r>
      <w:r>
        <w:rPr>
          <w:color w:val="231F20"/>
          <w:spacing w:val="-6"/>
        </w:rPr>
        <w:t>није</w:t>
      </w:r>
      <w:r>
        <w:rPr>
          <w:color w:val="231F20"/>
          <w:spacing w:val="-10"/>
        </w:rPr>
        <w:t> </w:t>
      </w:r>
      <w:r>
        <w:rPr>
          <w:color w:val="231F20"/>
          <w:spacing w:val="-6"/>
        </w:rPr>
        <w:t>дошло</w:t>
      </w:r>
      <w:r>
        <w:rPr>
          <w:color w:val="231F20"/>
          <w:spacing w:val="-10"/>
        </w:rPr>
        <w:t> </w:t>
      </w:r>
      <w:r>
        <w:rPr>
          <w:color w:val="231F20"/>
          <w:spacing w:val="-6"/>
        </w:rPr>
        <w:t>до</w:t>
      </w:r>
      <w:r>
        <w:rPr>
          <w:color w:val="231F20"/>
          <w:spacing w:val="-10"/>
        </w:rPr>
        <w:t> </w:t>
      </w:r>
      <w:r>
        <w:rPr>
          <w:color w:val="231F20"/>
          <w:spacing w:val="-6"/>
        </w:rPr>
        <w:t>остварења</w:t>
      </w:r>
      <w:r>
        <w:rPr>
          <w:color w:val="231F20"/>
          <w:spacing w:val="-10"/>
        </w:rPr>
        <w:t> </w:t>
      </w:r>
      <w:r>
        <w:rPr>
          <w:color w:val="231F20"/>
          <w:spacing w:val="-6"/>
        </w:rPr>
        <w:t>изу- </w:t>
      </w:r>
      <w:r>
        <w:rPr>
          <w:color w:val="231F20"/>
        </w:rPr>
        <w:t>зетних</w:t>
      </w:r>
      <w:r>
        <w:rPr>
          <w:color w:val="231F20"/>
          <w:spacing w:val="-20"/>
        </w:rPr>
        <w:t> </w:t>
      </w:r>
      <w:r>
        <w:rPr>
          <w:color w:val="231F20"/>
        </w:rPr>
        <w:t>услова</w:t>
      </w:r>
      <w:r>
        <w:rPr>
          <w:color w:val="231F20"/>
          <w:spacing w:val="-20"/>
        </w:rPr>
        <w:t> </w:t>
      </w:r>
      <w:r>
        <w:rPr>
          <w:color w:val="231F20"/>
        </w:rPr>
        <w:t>за</w:t>
      </w:r>
      <w:r>
        <w:rPr>
          <w:color w:val="231F20"/>
          <w:spacing w:val="-20"/>
        </w:rPr>
        <w:t> </w:t>
      </w:r>
      <w:r>
        <w:rPr>
          <w:color w:val="231F20"/>
        </w:rPr>
        <w:t>изрицање</w:t>
      </w:r>
      <w:r>
        <w:rPr>
          <w:color w:val="231F20"/>
          <w:spacing w:val="-20"/>
        </w:rPr>
        <w:t> </w:t>
      </w:r>
      <w:r>
        <w:rPr>
          <w:color w:val="231F20"/>
        </w:rPr>
        <w:t>мере.</w:t>
      </w:r>
    </w:p>
    <w:p>
      <w:pPr>
        <w:pStyle w:val="BodyText"/>
        <w:spacing w:before="7"/>
        <w:ind w:left="0" w:firstLine="0"/>
        <w:jc w:val="left"/>
        <w:rPr>
          <w:sz w:val="27"/>
        </w:rPr>
      </w:pPr>
    </w:p>
    <w:p>
      <w:pPr>
        <w:pStyle w:val="Heading1"/>
        <w:numPr>
          <w:ilvl w:val="1"/>
          <w:numId w:val="27"/>
        </w:numPr>
        <w:tabs>
          <w:tab w:pos="1355" w:val="left" w:leader="none"/>
        </w:tabs>
        <w:spacing w:line="230" w:lineRule="auto" w:before="0" w:after="0"/>
        <w:ind w:left="1088" w:right="1079" w:firstLine="22"/>
        <w:jc w:val="left"/>
        <w:rPr>
          <w:rFonts w:ascii="Century Gothic" w:hAnsi="Century Gothic"/>
          <w:color w:val="231F20"/>
        </w:rPr>
      </w:pPr>
      <w:r>
        <w:rPr>
          <w:rFonts w:ascii="Century Gothic" w:hAnsi="Century Gothic"/>
          <w:color w:val="231F20"/>
          <w:w w:val="90"/>
        </w:rPr>
        <w:t>Прекршаји</w:t>
      </w:r>
      <w:r>
        <w:rPr>
          <w:rFonts w:ascii="Century Gothic" w:hAnsi="Century Gothic"/>
          <w:color w:val="231F20"/>
          <w:spacing w:val="-4"/>
          <w:w w:val="90"/>
        </w:rPr>
        <w:t> </w:t>
      </w:r>
      <w:r>
        <w:rPr>
          <w:rFonts w:ascii="Century Gothic" w:hAnsi="Century Gothic"/>
          <w:color w:val="231F20"/>
          <w:w w:val="90"/>
        </w:rPr>
        <w:t>надзираног</w:t>
      </w:r>
      <w:r>
        <w:rPr>
          <w:rFonts w:ascii="Century Gothic" w:hAnsi="Century Gothic"/>
          <w:color w:val="231F20"/>
          <w:spacing w:val="-4"/>
          <w:w w:val="90"/>
        </w:rPr>
        <w:t> </w:t>
      </w:r>
      <w:r>
        <w:rPr>
          <w:rFonts w:ascii="Century Gothic" w:hAnsi="Century Gothic"/>
          <w:color w:val="231F20"/>
          <w:w w:val="90"/>
        </w:rPr>
        <w:t>субјекта,</w:t>
      </w:r>
      <w:r>
        <w:rPr>
          <w:rFonts w:ascii="Century Gothic" w:hAnsi="Century Gothic"/>
          <w:color w:val="231F20"/>
          <w:spacing w:val="-4"/>
          <w:w w:val="90"/>
        </w:rPr>
        <w:t> </w:t>
      </w:r>
      <w:r>
        <w:rPr>
          <w:rFonts w:ascii="Century Gothic" w:hAnsi="Century Gothic"/>
          <w:color w:val="231F20"/>
          <w:w w:val="90"/>
        </w:rPr>
        <w:t>нерегистрованог субјекта,</w:t>
      </w:r>
      <w:r>
        <w:rPr>
          <w:rFonts w:ascii="Century Gothic" w:hAnsi="Century Gothic"/>
          <w:color w:val="231F20"/>
          <w:spacing w:val="-7"/>
          <w:w w:val="90"/>
        </w:rPr>
        <w:t> </w:t>
      </w:r>
      <w:r>
        <w:rPr>
          <w:rFonts w:ascii="Century Gothic" w:hAnsi="Century Gothic"/>
          <w:color w:val="231F20"/>
          <w:w w:val="90"/>
        </w:rPr>
        <w:t>трећих</w:t>
      </w:r>
      <w:r>
        <w:rPr>
          <w:rFonts w:ascii="Century Gothic" w:hAnsi="Century Gothic"/>
          <w:color w:val="231F20"/>
          <w:spacing w:val="-7"/>
          <w:w w:val="90"/>
        </w:rPr>
        <w:t> </w:t>
      </w:r>
      <w:r>
        <w:rPr>
          <w:rFonts w:ascii="Century Gothic" w:hAnsi="Century Gothic"/>
          <w:color w:val="231F20"/>
          <w:w w:val="90"/>
        </w:rPr>
        <w:t>лица</w:t>
      </w:r>
      <w:r>
        <w:rPr>
          <w:rFonts w:ascii="Century Gothic" w:hAnsi="Century Gothic"/>
          <w:color w:val="231F20"/>
          <w:spacing w:val="-7"/>
          <w:w w:val="90"/>
        </w:rPr>
        <w:t> </w:t>
      </w:r>
      <w:r>
        <w:rPr>
          <w:rFonts w:ascii="Century Gothic" w:hAnsi="Century Gothic"/>
          <w:color w:val="231F20"/>
          <w:w w:val="90"/>
        </w:rPr>
        <w:t>и</w:t>
      </w:r>
      <w:r>
        <w:rPr>
          <w:rFonts w:ascii="Century Gothic" w:hAnsi="Century Gothic"/>
          <w:color w:val="231F20"/>
          <w:spacing w:val="-7"/>
          <w:w w:val="90"/>
        </w:rPr>
        <w:t> </w:t>
      </w:r>
      <w:r>
        <w:rPr>
          <w:rFonts w:ascii="Century Gothic" w:hAnsi="Century Gothic"/>
          <w:color w:val="231F20"/>
          <w:w w:val="90"/>
        </w:rPr>
        <w:t>одговорних</w:t>
      </w:r>
      <w:r>
        <w:rPr>
          <w:rFonts w:ascii="Century Gothic" w:hAnsi="Century Gothic"/>
          <w:color w:val="231F20"/>
          <w:spacing w:val="-7"/>
          <w:w w:val="90"/>
        </w:rPr>
        <w:t> </w:t>
      </w:r>
      <w:r>
        <w:rPr>
          <w:rFonts w:ascii="Century Gothic" w:hAnsi="Century Gothic"/>
          <w:color w:val="231F20"/>
          <w:w w:val="90"/>
        </w:rPr>
        <w:t>лица</w:t>
      </w:r>
      <w:r>
        <w:rPr>
          <w:rFonts w:ascii="Century Gothic" w:hAnsi="Century Gothic"/>
          <w:color w:val="231F20"/>
          <w:spacing w:val="-7"/>
          <w:w w:val="90"/>
        </w:rPr>
        <w:t> </w:t>
      </w:r>
      <w:r>
        <w:rPr>
          <w:rFonts w:ascii="Century Gothic" w:hAnsi="Century Gothic"/>
          <w:color w:val="231F20"/>
          <w:w w:val="90"/>
        </w:rPr>
        <w:t>у</w:t>
      </w:r>
      <w:r>
        <w:rPr>
          <w:rFonts w:ascii="Century Gothic" w:hAnsi="Century Gothic"/>
          <w:color w:val="231F20"/>
          <w:spacing w:val="-7"/>
          <w:w w:val="90"/>
        </w:rPr>
        <w:t> </w:t>
      </w:r>
      <w:r>
        <w:rPr>
          <w:rFonts w:ascii="Century Gothic" w:hAnsi="Century Gothic"/>
          <w:color w:val="231F20"/>
          <w:w w:val="90"/>
        </w:rPr>
        <w:t>органима</w:t>
      </w:r>
    </w:p>
    <w:p>
      <w:pPr>
        <w:pStyle w:val="BodyText"/>
        <w:spacing w:line="237" w:lineRule="auto" w:before="166"/>
        <w:ind w:left="693" w:right="683"/>
      </w:pPr>
      <w:r>
        <w:rPr>
          <w:color w:val="231F20"/>
          <w:spacing w:val="-4"/>
        </w:rPr>
        <w:t>За</w:t>
      </w:r>
      <w:r>
        <w:rPr>
          <w:color w:val="231F20"/>
          <w:spacing w:val="-13"/>
        </w:rPr>
        <w:t> </w:t>
      </w:r>
      <w:r>
        <w:rPr>
          <w:color w:val="231F20"/>
          <w:spacing w:val="-4"/>
        </w:rPr>
        <w:t>све</w:t>
      </w:r>
      <w:r>
        <w:rPr>
          <w:color w:val="231F20"/>
          <w:spacing w:val="-13"/>
        </w:rPr>
        <w:t> </w:t>
      </w:r>
      <w:r>
        <w:rPr>
          <w:color w:val="231F20"/>
          <w:spacing w:val="-4"/>
        </w:rPr>
        <w:t>прекршаје</w:t>
      </w:r>
      <w:r>
        <w:rPr>
          <w:color w:val="231F20"/>
          <w:spacing w:val="-12"/>
        </w:rPr>
        <w:t> </w:t>
      </w:r>
      <w:r>
        <w:rPr>
          <w:color w:val="231F20"/>
          <w:spacing w:val="-4"/>
        </w:rPr>
        <w:t>о</w:t>
      </w:r>
      <w:r>
        <w:rPr>
          <w:color w:val="231F20"/>
          <w:spacing w:val="-13"/>
        </w:rPr>
        <w:t> </w:t>
      </w:r>
      <w:r>
        <w:rPr>
          <w:color w:val="231F20"/>
          <w:spacing w:val="-4"/>
        </w:rPr>
        <w:t>којима</w:t>
      </w:r>
      <w:r>
        <w:rPr>
          <w:color w:val="231F20"/>
          <w:spacing w:val="-12"/>
        </w:rPr>
        <w:t> </w:t>
      </w:r>
      <w:r>
        <w:rPr>
          <w:color w:val="231F20"/>
          <w:spacing w:val="-4"/>
        </w:rPr>
        <w:t>је</w:t>
      </w:r>
      <w:r>
        <w:rPr>
          <w:color w:val="231F20"/>
          <w:spacing w:val="-13"/>
        </w:rPr>
        <w:t> </w:t>
      </w:r>
      <w:r>
        <w:rPr>
          <w:color w:val="231F20"/>
          <w:spacing w:val="-4"/>
        </w:rPr>
        <w:t>реч</w:t>
      </w:r>
      <w:r>
        <w:rPr>
          <w:color w:val="231F20"/>
          <w:spacing w:val="-12"/>
        </w:rPr>
        <w:t> </w:t>
      </w:r>
      <w:r>
        <w:rPr>
          <w:color w:val="231F20"/>
          <w:spacing w:val="-4"/>
        </w:rPr>
        <w:t>у</w:t>
      </w:r>
      <w:r>
        <w:rPr>
          <w:color w:val="231F20"/>
          <w:spacing w:val="-13"/>
        </w:rPr>
        <w:t> </w:t>
      </w:r>
      <w:r>
        <w:rPr>
          <w:color w:val="231F20"/>
          <w:spacing w:val="-4"/>
        </w:rPr>
        <w:t>оквиру</w:t>
      </w:r>
      <w:r>
        <w:rPr>
          <w:color w:val="231F20"/>
          <w:spacing w:val="-13"/>
        </w:rPr>
        <w:t> </w:t>
      </w:r>
      <w:r>
        <w:rPr>
          <w:color w:val="231F20"/>
          <w:spacing w:val="-4"/>
        </w:rPr>
        <w:t>овог</w:t>
      </w:r>
      <w:r>
        <w:rPr>
          <w:color w:val="231F20"/>
          <w:spacing w:val="-12"/>
        </w:rPr>
        <w:t> </w:t>
      </w:r>
      <w:r>
        <w:rPr>
          <w:color w:val="231F20"/>
          <w:spacing w:val="-4"/>
        </w:rPr>
        <w:t>питања</w:t>
      </w:r>
      <w:r>
        <w:rPr>
          <w:color w:val="231F20"/>
          <w:spacing w:val="-13"/>
        </w:rPr>
        <w:t> </w:t>
      </w:r>
      <w:r>
        <w:rPr>
          <w:color w:val="231F20"/>
          <w:spacing w:val="-4"/>
        </w:rPr>
        <w:t>прописа- </w:t>
      </w:r>
      <w:r>
        <w:rPr>
          <w:color w:val="231F20"/>
          <w:spacing w:val="-6"/>
        </w:rPr>
        <w:t>не</w:t>
      </w:r>
      <w:r>
        <w:rPr>
          <w:color w:val="231F20"/>
          <w:spacing w:val="-9"/>
        </w:rPr>
        <w:t> </w:t>
      </w:r>
      <w:r>
        <w:rPr>
          <w:color w:val="231F20"/>
          <w:spacing w:val="-6"/>
        </w:rPr>
        <w:t>су</w:t>
      </w:r>
      <w:r>
        <w:rPr>
          <w:color w:val="231F20"/>
          <w:spacing w:val="-9"/>
        </w:rPr>
        <w:t> </w:t>
      </w:r>
      <w:r>
        <w:rPr>
          <w:color w:val="231F20"/>
          <w:spacing w:val="-6"/>
        </w:rPr>
        <w:t>новчане</w:t>
      </w:r>
      <w:r>
        <w:rPr>
          <w:color w:val="231F20"/>
          <w:spacing w:val="-9"/>
        </w:rPr>
        <w:t> </w:t>
      </w:r>
      <w:r>
        <w:rPr>
          <w:color w:val="231F20"/>
          <w:spacing w:val="-6"/>
        </w:rPr>
        <w:t>казне</w:t>
      </w:r>
      <w:r>
        <w:rPr>
          <w:color w:val="231F20"/>
          <w:spacing w:val="-9"/>
        </w:rPr>
        <w:t> </w:t>
      </w:r>
      <w:r>
        <w:rPr>
          <w:color w:val="231F20"/>
          <w:spacing w:val="-6"/>
        </w:rPr>
        <w:t>у</w:t>
      </w:r>
      <w:r>
        <w:rPr>
          <w:color w:val="231F20"/>
          <w:spacing w:val="-9"/>
        </w:rPr>
        <w:t> </w:t>
      </w:r>
      <w:r>
        <w:rPr>
          <w:color w:val="231F20"/>
          <w:spacing w:val="-6"/>
        </w:rPr>
        <w:t>распону</w:t>
      </w:r>
      <w:r>
        <w:rPr>
          <w:color w:val="231F20"/>
          <w:spacing w:val="-9"/>
        </w:rPr>
        <w:t> </w:t>
      </w:r>
      <w:r>
        <w:rPr>
          <w:color w:val="231F20"/>
          <w:spacing w:val="-6"/>
        </w:rPr>
        <w:t>од</w:t>
      </w:r>
      <w:r>
        <w:rPr>
          <w:color w:val="231F20"/>
          <w:spacing w:val="-9"/>
        </w:rPr>
        <w:t> </w:t>
      </w:r>
      <w:r>
        <w:rPr>
          <w:color w:val="231F20"/>
          <w:spacing w:val="-6"/>
        </w:rPr>
        <w:t>минималног</w:t>
      </w:r>
      <w:r>
        <w:rPr>
          <w:color w:val="231F20"/>
          <w:spacing w:val="-9"/>
        </w:rPr>
        <w:t> </w:t>
      </w:r>
      <w:r>
        <w:rPr>
          <w:color w:val="231F20"/>
          <w:spacing w:val="-6"/>
        </w:rPr>
        <w:t>до</w:t>
      </w:r>
      <w:r>
        <w:rPr>
          <w:color w:val="231F20"/>
          <w:spacing w:val="-9"/>
        </w:rPr>
        <w:t> </w:t>
      </w:r>
      <w:r>
        <w:rPr>
          <w:color w:val="231F20"/>
          <w:spacing w:val="-6"/>
        </w:rPr>
        <w:t>максималног</w:t>
      </w:r>
      <w:r>
        <w:rPr>
          <w:color w:val="231F20"/>
          <w:spacing w:val="-9"/>
        </w:rPr>
        <w:t> </w:t>
      </w:r>
      <w:r>
        <w:rPr>
          <w:color w:val="231F20"/>
          <w:spacing w:val="-6"/>
        </w:rPr>
        <w:t>изно- са,</w:t>
      </w:r>
      <w:r>
        <w:rPr>
          <w:color w:val="231F20"/>
          <w:spacing w:val="-11"/>
        </w:rPr>
        <w:t> </w:t>
      </w:r>
      <w:r>
        <w:rPr>
          <w:color w:val="231F20"/>
          <w:spacing w:val="-6"/>
        </w:rPr>
        <w:t>које</w:t>
      </w:r>
      <w:r>
        <w:rPr>
          <w:color w:val="231F20"/>
          <w:spacing w:val="-11"/>
        </w:rPr>
        <w:t> </w:t>
      </w:r>
      <w:r>
        <w:rPr>
          <w:color w:val="231F20"/>
          <w:spacing w:val="-6"/>
        </w:rPr>
        <w:t>суд</w:t>
      </w:r>
      <w:r>
        <w:rPr>
          <w:color w:val="231F20"/>
          <w:spacing w:val="-10"/>
        </w:rPr>
        <w:t> </w:t>
      </w:r>
      <w:r>
        <w:rPr>
          <w:color w:val="231F20"/>
          <w:spacing w:val="-6"/>
        </w:rPr>
        <w:t>одмерава</w:t>
      </w:r>
      <w:r>
        <w:rPr>
          <w:color w:val="231F20"/>
          <w:spacing w:val="-11"/>
        </w:rPr>
        <w:t> </w:t>
      </w:r>
      <w:r>
        <w:rPr>
          <w:color w:val="231F20"/>
          <w:spacing w:val="-6"/>
        </w:rPr>
        <w:t>у</w:t>
      </w:r>
      <w:r>
        <w:rPr>
          <w:color w:val="231F20"/>
          <w:spacing w:val="-10"/>
        </w:rPr>
        <w:t> </w:t>
      </w:r>
      <w:r>
        <w:rPr>
          <w:color w:val="231F20"/>
          <w:spacing w:val="-6"/>
        </w:rPr>
        <w:t>зависности</w:t>
      </w:r>
      <w:r>
        <w:rPr>
          <w:color w:val="231F20"/>
          <w:spacing w:val="-11"/>
        </w:rPr>
        <w:t> </w:t>
      </w:r>
      <w:r>
        <w:rPr>
          <w:color w:val="231F20"/>
          <w:spacing w:val="-6"/>
        </w:rPr>
        <w:t>од</w:t>
      </w:r>
      <w:r>
        <w:rPr>
          <w:color w:val="231F20"/>
          <w:spacing w:val="-10"/>
        </w:rPr>
        <w:t> </w:t>
      </w:r>
      <w:r>
        <w:rPr>
          <w:color w:val="231F20"/>
          <w:spacing w:val="-6"/>
        </w:rPr>
        <w:t>конкретних</w:t>
      </w:r>
      <w:r>
        <w:rPr>
          <w:color w:val="231F20"/>
          <w:spacing w:val="-11"/>
        </w:rPr>
        <w:t> </w:t>
      </w:r>
      <w:r>
        <w:rPr>
          <w:color w:val="231F20"/>
          <w:spacing w:val="-6"/>
        </w:rPr>
        <w:t>околности</w:t>
      </w:r>
      <w:r>
        <w:rPr>
          <w:color w:val="231F20"/>
          <w:spacing w:val="-11"/>
        </w:rPr>
        <w:t> </w:t>
      </w:r>
      <w:r>
        <w:rPr>
          <w:color w:val="231F20"/>
          <w:spacing w:val="-6"/>
        </w:rPr>
        <w:t>поједи- ног</w:t>
      </w:r>
      <w:r>
        <w:rPr>
          <w:color w:val="231F20"/>
          <w:spacing w:val="-11"/>
        </w:rPr>
        <w:t> </w:t>
      </w:r>
      <w:r>
        <w:rPr>
          <w:color w:val="231F20"/>
          <w:spacing w:val="-6"/>
        </w:rPr>
        <w:t>случаја.</w:t>
      </w:r>
      <w:r>
        <w:rPr>
          <w:color w:val="231F20"/>
          <w:spacing w:val="-11"/>
        </w:rPr>
        <w:t> </w:t>
      </w:r>
      <w:r>
        <w:rPr>
          <w:color w:val="231F20"/>
          <w:spacing w:val="-6"/>
        </w:rPr>
        <w:t>Када</w:t>
      </w:r>
      <w:r>
        <w:rPr>
          <w:color w:val="231F20"/>
          <w:spacing w:val="-10"/>
        </w:rPr>
        <w:t> </w:t>
      </w:r>
      <w:r>
        <w:rPr>
          <w:color w:val="231F20"/>
          <w:spacing w:val="-6"/>
        </w:rPr>
        <w:t>су</w:t>
      </w:r>
      <w:r>
        <w:rPr>
          <w:color w:val="231F20"/>
          <w:spacing w:val="-11"/>
        </w:rPr>
        <w:t> </w:t>
      </w:r>
      <w:r>
        <w:rPr>
          <w:color w:val="231F20"/>
          <w:spacing w:val="-6"/>
        </w:rPr>
        <w:t>учиниоци</w:t>
      </w:r>
      <w:r>
        <w:rPr>
          <w:color w:val="231F20"/>
          <w:spacing w:val="-10"/>
        </w:rPr>
        <w:t> </w:t>
      </w:r>
      <w:r>
        <w:rPr>
          <w:color w:val="231F20"/>
          <w:spacing w:val="-6"/>
        </w:rPr>
        <w:t>прекршаја</w:t>
      </w:r>
      <w:r>
        <w:rPr>
          <w:color w:val="231F20"/>
          <w:spacing w:val="-11"/>
        </w:rPr>
        <w:t> </w:t>
      </w:r>
      <w:r>
        <w:rPr>
          <w:color w:val="231F20"/>
          <w:spacing w:val="-6"/>
        </w:rPr>
        <w:t>правна</w:t>
      </w:r>
      <w:r>
        <w:rPr>
          <w:color w:val="231F20"/>
          <w:spacing w:val="-10"/>
        </w:rPr>
        <w:t> </w:t>
      </w:r>
      <w:r>
        <w:rPr>
          <w:color w:val="231F20"/>
          <w:spacing w:val="-6"/>
        </w:rPr>
        <w:t>лица,</w:t>
      </w:r>
      <w:r>
        <w:rPr>
          <w:color w:val="231F20"/>
          <w:spacing w:val="-11"/>
        </w:rPr>
        <w:t> </w:t>
      </w:r>
      <w:r>
        <w:rPr>
          <w:color w:val="231F20"/>
          <w:spacing w:val="-6"/>
        </w:rPr>
        <w:t>предузетници </w:t>
      </w:r>
      <w:r>
        <w:rPr>
          <w:color w:val="231F20"/>
          <w:spacing w:val="-8"/>
        </w:rPr>
        <w:t>и физичка лица, законодавац се руководио правилом према којем су </w:t>
      </w:r>
      <w:r>
        <w:rPr>
          <w:color w:val="231F20"/>
          <w:w w:val="90"/>
        </w:rPr>
        <w:t>прописане казне за правно лице највеће, за предузетника нешто мање и за физичко лице најмање. Када је правно лице учинилац прекршаја, </w:t>
      </w:r>
      <w:r>
        <w:rPr>
          <w:color w:val="231F20"/>
          <w:spacing w:val="-6"/>
        </w:rPr>
        <w:t>постојаће и одговорност за прекршај одговорног лица (директора) у </w:t>
      </w:r>
      <w:r>
        <w:rPr>
          <w:color w:val="231F20"/>
          <w:spacing w:val="-8"/>
        </w:rPr>
        <w:t>том правном лицу. Даље се посебно излажу прекршаји појединих ка- </w:t>
      </w:r>
      <w:r>
        <w:rPr>
          <w:color w:val="231F20"/>
          <w:spacing w:val="-2"/>
        </w:rPr>
        <w:t>тегорија</w:t>
      </w:r>
      <w:r>
        <w:rPr>
          <w:color w:val="231F20"/>
          <w:spacing w:val="-20"/>
        </w:rPr>
        <w:t> </w:t>
      </w:r>
      <w:r>
        <w:rPr>
          <w:color w:val="231F20"/>
          <w:spacing w:val="-2"/>
        </w:rPr>
        <w:t>субјеката</w:t>
      </w:r>
      <w:r>
        <w:rPr>
          <w:color w:val="231F20"/>
          <w:spacing w:val="-20"/>
        </w:rPr>
        <w:t> </w:t>
      </w:r>
      <w:r>
        <w:rPr>
          <w:color w:val="231F20"/>
          <w:spacing w:val="-2"/>
        </w:rPr>
        <w:t>из</w:t>
      </w:r>
      <w:r>
        <w:rPr>
          <w:color w:val="231F20"/>
          <w:spacing w:val="-20"/>
        </w:rPr>
        <w:t> </w:t>
      </w:r>
      <w:r>
        <w:rPr>
          <w:color w:val="231F20"/>
          <w:spacing w:val="-2"/>
        </w:rPr>
        <w:t>наслова</w:t>
      </w:r>
      <w:r>
        <w:rPr>
          <w:color w:val="231F20"/>
          <w:spacing w:val="-20"/>
        </w:rPr>
        <w:t> </w:t>
      </w:r>
      <w:r>
        <w:rPr>
          <w:color w:val="231F20"/>
          <w:spacing w:val="-2"/>
        </w:rPr>
        <w:t>овог</w:t>
      </w:r>
      <w:r>
        <w:rPr>
          <w:color w:val="231F20"/>
          <w:spacing w:val="-20"/>
        </w:rPr>
        <w:t> </w:t>
      </w:r>
      <w:r>
        <w:rPr>
          <w:color w:val="231F20"/>
          <w:spacing w:val="-2"/>
        </w:rPr>
        <w:t>питања.</w:t>
      </w:r>
    </w:p>
    <w:p>
      <w:pPr>
        <w:spacing w:line="237" w:lineRule="auto" w:before="0"/>
        <w:ind w:left="693" w:right="685" w:firstLine="396"/>
        <w:jc w:val="both"/>
        <w:rPr>
          <w:sz w:val="22"/>
        </w:rPr>
      </w:pPr>
      <w:r>
        <w:rPr>
          <w:color w:val="231F20"/>
          <w:w w:val="90"/>
          <w:sz w:val="22"/>
        </w:rPr>
        <w:t>За кршење закона од стране </w:t>
      </w:r>
      <w:r>
        <w:rPr>
          <w:i/>
          <w:color w:val="231F20"/>
          <w:w w:val="90"/>
          <w:sz w:val="22"/>
        </w:rPr>
        <w:t>надзираног субјекта – правног лица,</w:t>
      </w:r>
      <w:r>
        <w:rPr>
          <w:i/>
          <w:color w:val="231F20"/>
          <w:w w:val="90"/>
          <w:sz w:val="22"/>
        </w:rPr>
        <w:t> </w:t>
      </w:r>
      <w:r>
        <w:rPr>
          <w:i/>
          <w:color w:val="231F20"/>
          <w:spacing w:val="-6"/>
          <w:sz w:val="22"/>
        </w:rPr>
        <w:t>предузетника</w:t>
      </w:r>
      <w:r>
        <w:rPr>
          <w:i/>
          <w:color w:val="231F20"/>
          <w:spacing w:val="-26"/>
          <w:sz w:val="22"/>
        </w:rPr>
        <w:t> </w:t>
      </w:r>
      <w:r>
        <w:rPr>
          <w:i/>
          <w:color w:val="231F20"/>
          <w:spacing w:val="-6"/>
          <w:sz w:val="22"/>
        </w:rPr>
        <w:t>и</w:t>
      </w:r>
      <w:r>
        <w:rPr>
          <w:i/>
          <w:color w:val="231F20"/>
          <w:spacing w:val="-26"/>
          <w:sz w:val="22"/>
        </w:rPr>
        <w:t> </w:t>
      </w:r>
      <w:r>
        <w:rPr>
          <w:i/>
          <w:color w:val="231F20"/>
          <w:spacing w:val="-6"/>
          <w:sz w:val="22"/>
        </w:rPr>
        <w:t>физичког</w:t>
      </w:r>
      <w:r>
        <w:rPr>
          <w:i/>
          <w:color w:val="231F20"/>
          <w:spacing w:val="-26"/>
          <w:sz w:val="22"/>
        </w:rPr>
        <w:t> </w:t>
      </w:r>
      <w:r>
        <w:rPr>
          <w:i/>
          <w:color w:val="231F20"/>
          <w:spacing w:val="-6"/>
          <w:sz w:val="22"/>
        </w:rPr>
        <w:t>лица</w:t>
      </w:r>
      <w:r>
        <w:rPr>
          <w:i/>
          <w:color w:val="231F20"/>
          <w:spacing w:val="-26"/>
          <w:sz w:val="22"/>
        </w:rPr>
        <w:t> </w:t>
      </w:r>
      <w:r>
        <w:rPr>
          <w:color w:val="231F20"/>
          <w:spacing w:val="-6"/>
          <w:sz w:val="22"/>
        </w:rPr>
        <w:t>прописана</w:t>
      </w:r>
      <w:r>
        <w:rPr>
          <w:color w:val="231F20"/>
          <w:spacing w:val="-19"/>
          <w:sz w:val="22"/>
        </w:rPr>
        <w:t> </w:t>
      </w:r>
      <w:r>
        <w:rPr>
          <w:color w:val="231F20"/>
          <w:spacing w:val="-6"/>
          <w:sz w:val="22"/>
        </w:rPr>
        <w:t>су</w:t>
      </w:r>
      <w:r>
        <w:rPr>
          <w:color w:val="231F20"/>
          <w:spacing w:val="-19"/>
          <w:sz w:val="22"/>
        </w:rPr>
        <w:t> </w:t>
      </w:r>
      <w:r>
        <w:rPr>
          <w:color w:val="231F20"/>
          <w:spacing w:val="-6"/>
          <w:sz w:val="22"/>
        </w:rPr>
        <w:t>три</w:t>
      </w:r>
      <w:r>
        <w:rPr>
          <w:color w:val="231F20"/>
          <w:spacing w:val="-19"/>
          <w:sz w:val="22"/>
        </w:rPr>
        <w:t> </w:t>
      </w:r>
      <w:r>
        <w:rPr>
          <w:color w:val="231F20"/>
          <w:spacing w:val="-6"/>
          <w:sz w:val="22"/>
        </w:rPr>
        <w:t>прекршаја:</w:t>
      </w:r>
    </w:p>
    <w:p>
      <w:pPr>
        <w:pStyle w:val="ListParagraph"/>
        <w:numPr>
          <w:ilvl w:val="0"/>
          <w:numId w:val="34"/>
        </w:numPr>
        <w:tabs>
          <w:tab w:pos="1307" w:val="left" w:leader="none"/>
        </w:tabs>
        <w:spacing w:line="237" w:lineRule="auto" w:before="0" w:after="0"/>
        <w:ind w:left="693" w:right="684" w:firstLine="396"/>
        <w:jc w:val="both"/>
        <w:rPr>
          <w:sz w:val="22"/>
        </w:rPr>
      </w:pPr>
      <w:r>
        <w:rPr>
          <w:color w:val="231F20"/>
          <w:w w:val="90"/>
          <w:sz w:val="22"/>
        </w:rPr>
        <w:t>први од прекршаја чини надзирани субјекат који инспектору не </w:t>
      </w:r>
      <w:r>
        <w:rPr>
          <w:color w:val="231F20"/>
          <w:spacing w:val="-6"/>
          <w:sz w:val="22"/>
        </w:rPr>
        <w:t>омогући</w:t>
      </w:r>
      <w:r>
        <w:rPr>
          <w:color w:val="231F20"/>
          <w:spacing w:val="-7"/>
          <w:sz w:val="22"/>
        </w:rPr>
        <w:t> </w:t>
      </w:r>
      <w:r>
        <w:rPr>
          <w:color w:val="231F20"/>
          <w:spacing w:val="-6"/>
          <w:sz w:val="22"/>
        </w:rPr>
        <w:t>несметан</w:t>
      </w:r>
      <w:r>
        <w:rPr>
          <w:color w:val="231F20"/>
          <w:spacing w:val="-7"/>
          <w:sz w:val="22"/>
        </w:rPr>
        <w:t> </w:t>
      </w:r>
      <w:r>
        <w:rPr>
          <w:color w:val="231F20"/>
          <w:spacing w:val="-6"/>
          <w:sz w:val="22"/>
        </w:rPr>
        <w:t>инспекцијски</w:t>
      </w:r>
      <w:r>
        <w:rPr>
          <w:color w:val="231F20"/>
          <w:spacing w:val="-7"/>
          <w:sz w:val="22"/>
        </w:rPr>
        <w:t> </w:t>
      </w:r>
      <w:r>
        <w:rPr>
          <w:color w:val="231F20"/>
          <w:spacing w:val="-6"/>
          <w:sz w:val="22"/>
        </w:rPr>
        <w:t>надзор,</w:t>
      </w:r>
      <w:r>
        <w:rPr>
          <w:color w:val="231F20"/>
          <w:spacing w:val="-7"/>
          <w:sz w:val="22"/>
        </w:rPr>
        <w:t> </w:t>
      </w:r>
      <w:r>
        <w:rPr>
          <w:color w:val="231F20"/>
          <w:spacing w:val="-6"/>
          <w:sz w:val="22"/>
        </w:rPr>
        <w:t>пошто</w:t>
      </w:r>
      <w:r>
        <w:rPr>
          <w:color w:val="231F20"/>
          <w:spacing w:val="-7"/>
          <w:sz w:val="22"/>
        </w:rPr>
        <w:t> </w:t>
      </w:r>
      <w:r>
        <w:rPr>
          <w:color w:val="231F20"/>
          <w:spacing w:val="-6"/>
          <w:sz w:val="22"/>
        </w:rPr>
        <w:t>му</w:t>
      </w:r>
      <w:r>
        <w:rPr>
          <w:color w:val="231F20"/>
          <w:spacing w:val="-7"/>
          <w:sz w:val="22"/>
        </w:rPr>
        <w:t> </w:t>
      </w:r>
      <w:r>
        <w:rPr>
          <w:color w:val="231F20"/>
          <w:spacing w:val="-6"/>
          <w:sz w:val="22"/>
        </w:rPr>
        <w:t>инспектор</w:t>
      </w:r>
      <w:r>
        <w:rPr>
          <w:color w:val="231F20"/>
          <w:spacing w:val="-7"/>
          <w:sz w:val="22"/>
        </w:rPr>
        <w:t> </w:t>
      </w:r>
      <w:r>
        <w:rPr>
          <w:color w:val="231F20"/>
          <w:spacing w:val="-6"/>
          <w:sz w:val="22"/>
        </w:rPr>
        <w:t>предо- </w:t>
      </w:r>
      <w:r>
        <w:rPr>
          <w:color w:val="231F20"/>
          <w:spacing w:val="-8"/>
          <w:sz w:val="22"/>
        </w:rPr>
        <w:t>чи службену легитимацију и уручи налог за инспекцијски надзор или </w:t>
      </w:r>
      <w:r>
        <w:rPr>
          <w:color w:val="231F20"/>
          <w:spacing w:val="-6"/>
          <w:sz w:val="22"/>
        </w:rPr>
        <w:t>пошто инспектор, после одбијања уручења налога, предочи налог и</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right="569" w:firstLine="0"/>
      </w:pPr>
      <w:r>
        <w:rPr>
          <w:color w:val="231F20"/>
          <w:w w:val="90"/>
        </w:rPr>
        <w:t>његову садржину или приступи инспекцијском надзору кад налог није издат (за исти прекршај казниће се новчаном казном и одговорно лице </w:t>
      </w:r>
      <w:r>
        <w:rPr>
          <w:color w:val="231F20"/>
          <w:spacing w:val="-2"/>
        </w:rPr>
        <w:t>код</w:t>
      </w:r>
      <w:r>
        <w:rPr>
          <w:color w:val="231F20"/>
          <w:spacing w:val="-15"/>
        </w:rPr>
        <w:t> </w:t>
      </w:r>
      <w:r>
        <w:rPr>
          <w:color w:val="231F20"/>
          <w:spacing w:val="-2"/>
        </w:rPr>
        <w:t>надзираног</w:t>
      </w:r>
      <w:r>
        <w:rPr>
          <w:color w:val="231F20"/>
          <w:spacing w:val="-15"/>
        </w:rPr>
        <w:t> </w:t>
      </w:r>
      <w:r>
        <w:rPr>
          <w:color w:val="231F20"/>
          <w:spacing w:val="-2"/>
        </w:rPr>
        <w:t>субјекта</w:t>
      </w:r>
      <w:r>
        <w:rPr>
          <w:color w:val="231F20"/>
          <w:spacing w:val="-15"/>
        </w:rPr>
        <w:t> </w:t>
      </w:r>
      <w:r>
        <w:rPr>
          <w:color w:val="231F20"/>
          <w:spacing w:val="-2"/>
        </w:rPr>
        <w:t>–</w:t>
      </w:r>
      <w:r>
        <w:rPr>
          <w:color w:val="231F20"/>
          <w:spacing w:val="-15"/>
        </w:rPr>
        <w:t> </w:t>
      </w:r>
      <w:r>
        <w:rPr>
          <w:color w:val="231F20"/>
          <w:spacing w:val="-2"/>
        </w:rPr>
        <w:t>правног</w:t>
      </w:r>
      <w:r>
        <w:rPr>
          <w:color w:val="231F20"/>
          <w:spacing w:val="-15"/>
        </w:rPr>
        <w:t> </w:t>
      </w:r>
      <w:r>
        <w:rPr>
          <w:color w:val="231F20"/>
          <w:spacing w:val="-2"/>
        </w:rPr>
        <w:t>лица);</w:t>
      </w:r>
    </w:p>
    <w:p>
      <w:pPr>
        <w:pStyle w:val="ListParagraph"/>
        <w:numPr>
          <w:ilvl w:val="0"/>
          <w:numId w:val="34"/>
        </w:numPr>
        <w:tabs>
          <w:tab w:pos="1439" w:val="left" w:leader="none"/>
        </w:tabs>
        <w:spacing w:line="237" w:lineRule="auto" w:before="1" w:after="0"/>
        <w:ind w:left="807" w:right="569" w:firstLine="396"/>
        <w:jc w:val="both"/>
        <w:rPr>
          <w:sz w:val="22"/>
        </w:rPr>
      </w:pPr>
      <w:r>
        <w:rPr>
          <w:color w:val="231F20"/>
          <w:spacing w:val="-4"/>
          <w:sz w:val="22"/>
        </w:rPr>
        <w:t>други</w:t>
      </w:r>
      <w:r>
        <w:rPr>
          <w:color w:val="231F20"/>
          <w:spacing w:val="-12"/>
          <w:sz w:val="22"/>
        </w:rPr>
        <w:t> </w:t>
      </w:r>
      <w:r>
        <w:rPr>
          <w:color w:val="231F20"/>
          <w:spacing w:val="-4"/>
          <w:sz w:val="22"/>
        </w:rPr>
        <w:t>прекршај</w:t>
      </w:r>
      <w:r>
        <w:rPr>
          <w:color w:val="231F20"/>
          <w:spacing w:val="-12"/>
          <w:sz w:val="22"/>
        </w:rPr>
        <w:t> </w:t>
      </w:r>
      <w:r>
        <w:rPr>
          <w:color w:val="231F20"/>
          <w:spacing w:val="-4"/>
          <w:sz w:val="22"/>
        </w:rPr>
        <w:t>ће</w:t>
      </w:r>
      <w:r>
        <w:rPr>
          <w:color w:val="231F20"/>
          <w:spacing w:val="-12"/>
          <w:sz w:val="22"/>
        </w:rPr>
        <w:t> </w:t>
      </w:r>
      <w:r>
        <w:rPr>
          <w:color w:val="231F20"/>
          <w:spacing w:val="-4"/>
          <w:sz w:val="22"/>
        </w:rPr>
        <w:t>постојати</w:t>
      </w:r>
      <w:r>
        <w:rPr>
          <w:color w:val="231F20"/>
          <w:spacing w:val="-12"/>
          <w:sz w:val="22"/>
        </w:rPr>
        <w:t> </w:t>
      </w:r>
      <w:r>
        <w:rPr>
          <w:color w:val="231F20"/>
          <w:spacing w:val="-4"/>
          <w:sz w:val="22"/>
        </w:rPr>
        <w:t>ако</w:t>
      </w:r>
      <w:r>
        <w:rPr>
          <w:color w:val="231F20"/>
          <w:spacing w:val="-12"/>
          <w:sz w:val="22"/>
        </w:rPr>
        <w:t> </w:t>
      </w:r>
      <w:r>
        <w:rPr>
          <w:color w:val="231F20"/>
          <w:spacing w:val="-4"/>
          <w:sz w:val="22"/>
        </w:rPr>
        <w:t>надзирани</w:t>
      </w:r>
      <w:r>
        <w:rPr>
          <w:color w:val="231F20"/>
          <w:spacing w:val="-12"/>
          <w:sz w:val="22"/>
        </w:rPr>
        <w:t> </w:t>
      </w:r>
      <w:r>
        <w:rPr>
          <w:color w:val="231F20"/>
          <w:spacing w:val="-4"/>
          <w:sz w:val="22"/>
        </w:rPr>
        <w:t>субјекат</w:t>
      </w:r>
      <w:r>
        <w:rPr>
          <w:color w:val="231F20"/>
          <w:spacing w:val="-12"/>
          <w:sz w:val="22"/>
        </w:rPr>
        <w:t> </w:t>
      </w:r>
      <w:r>
        <w:rPr>
          <w:color w:val="231F20"/>
          <w:spacing w:val="-4"/>
          <w:sz w:val="22"/>
        </w:rPr>
        <w:t>не</w:t>
      </w:r>
      <w:r>
        <w:rPr>
          <w:color w:val="231F20"/>
          <w:spacing w:val="-12"/>
          <w:sz w:val="22"/>
        </w:rPr>
        <w:t> </w:t>
      </w:r>
      <w:r>
        <w:rPr>
          <w:color w:val="231F20"/>
          <w:spacing w:val="-4"/>
          <w:sz w:val="22"/>
        </w:rPr>
        <w:t>извр- ши,</w:t>
      </w:r>
      <w:r>
        <w:rPr>
          <w:color w:val="231F20"/>
          <w:spacing w:val="-8"/>
          <w:sz w:val="22"/>
        </w:rPr>
        <w:t> </w:t>
      </w:r>
      <w:r>
        <w:rPr>
          <w:color w:val="231F20"/>
          <w:spacing w:val="-4"/>
          <w:sz w:val="22"/>
        </w:rPr>
        <w:t>односно</w:t>
      </w:r>
      <w:r>
        <w:rPr>
          <w:color w:val="231F20"/>
          <w:spacing w:val="-8"/>
          <w:sz w:val="22"/>
        </w:rPr>
        <w:t> </w:t>
      </w:r>
      <w:r>
        <w:rPr>
          <w:color w:val="231F20"/>
          <w:spacing w:val="-4"/>
          <w:sz w:val="22"/>
        </w:rPr>
        <w:t>не</w:t>
      </w:r>
      <w:r>
        <w:rPr>
          <w:color w:val="231F20"/>
          <w:spacing w:val="-8"/>
          <w:sz w:val="22"/>
        </w:rPr>
        <w:t> </w:t>
      </w:r>
      <w:r>
        <w:rPr>
          <w:color w:val="231F20"/>
          <w:spacing w:val="-4"/>
          <w:sz w:val="22"/>
        </w:rPr>
        <w:t>обезбеди</w:t>
      </w:r>
      <w:r>
        <w:rPr>
          <w:color w:val="231F20"/>
          <w:spacing w:val="-8"/>
          <w:sz w:val="22"/>
        </w:rPr>
        <w:t> </w:t>
      </w:r>
      <w:r>
        <w:rPr>
          <w:color w:val="231F20"/>
          <w:spacing w:val="-4"/>
          <w:sz w:val="22"/>
        </w:rPr>
        <w:t>спровођење</w:t>
      </w:r>
      <w:r>
        <w:rPr>
          <w:color w:val="231F20"/>
          <w:spacing w:val="-8"/>
          <w:sz w:val="22"/>
        </w:rPr>
        <w:t> </w:t>
      </w:r>
      <w:r>
        <w:rPr>
          <w:color w:val="231F20"/>
          <w:spacing w:val="-4"/>
          <w:sz w:val="22"/>
        </w:rPr>
        <w:t>извршења</w:t>
      </w:r>
      <w:r>
        <w:rPr>
          <w:color w:val="231F20"/>
          <w:spacing w:val="-8"/>
          <w:sz w:val="22"/>
        </w:rPr>
        <w:t> </w:t>
      </w:r>
      <w:r>
        <w:rPr>
          <w:color w:val="231F20"/>
          <w:spacing w:val="-4"/>
          <w:sz w:val="22"/>
        </w:rPr>
        <w:t>извршног</w:t>
      </w:r>
      <w:r>
        <w:rPr>
          <w:color w:val="231F20"/>
          <w:spacing w:val="-8"/>
          <w:sz w:val="22"/>
        </w:rPr>
        <w:t> </w:t>
      </w:r>
      <w:r>
        <w:rPr>
          <w:color w:val="231F20"/>
          <w:spacing w:val="-4"/>
          <w:sz w:val="22"/>
        </w:rPr>
        <w:t>решења </w:t>
      </w:r>
      <w:r>
        <w:rPr>
          <w:color w:val="231F20"/>
          <w:spacing w:val="-8"/>
          <w:sz w:val="22"/>
        </w:rPr>
        <w:t>које је донео инспектор (и у овом случају је прописана казна за одго- </w:t>
      </w:r>
      <w:r>
        <w:rPr>
          <w:color w:val="231F20"/>
          <w:spacing w:val="-6"/>
          <w:sz w:val="22"/>
        </w:rPr>
        <w:t>ворно</w:t>
      </w:r>
      <w:r>
        <w:rPr>
          <w:color w:val="231F20"/>
          <w:spacing w:val="-9"/>
          <w:sz w:val="22"/>
        </w:rPr>
        <w:t> </w:t>
      </w:r>
      <w:r>
        <w:rPr>
          <w:color w:val="231F20"/>
          <w:spacing w:val="-6"/>
          <w:sz w:val="22"/>
        </w:rPr>
        <w:t>лице</w:t>
      </w:r>
      <w:r>
        <w:rPr>
          <w:color w:val="231F20"/>
          <w:spacing w:val="-9"/>
          <w:sz w:val="22"/>
        </w:rPr>
        <w:t> </w:t>
      </w:r>
      <w:r>
        <w:rPr>
          <w:color w:val="231F20"/>
          <w:spacing w:val="-6"/>
          <w:sz w:val="22"/>
        </w:rPr>
        <w:t>у</w:t>
      </w:r>
      <w:r>
        <w:rPr>
          <w:color w:val="231F20"/>
          <w:spacing w:val="-9"/>
          <w:sz w:val="22"/>
        </w:rPr>
        <w:t> </w:t>
      </w:r>
      <w:r>
        <w:rPr>
          <w:color w:val="231F20"/>
          <w:spacing w:val="-6"/>
          <w:sz w:val="22"/>
        </w:rPr>
        <w:t>правном</w:t>
      </w:r>
      <w:r>
        <w:rPr>
          <w:color w:val="231F20"/>
          <w:spacing w:val="-9"/>
          <w:sz w:val="22"/>
        </w:rPr>
        <w:t> </w:t>
      </w:r>
      <w:r>
        <w:rPr>
          <w:color w:val="231F20"/>
          <w:spacing w:val="-6"/>
          <w:sz w:val="22"/>
        </w:rPr>
        <w:t>лицу,</w:t>
      </w:r>
      <w:r>
        <w:rPr>
          <w:color w:val="231F20"/>
          <w:spacing w:val="-9"/>
          <w:sz w:val="22"/>
        </w:rPr>
        <w:t> </w:t>
      </w:r>
      <w:r>
        <w:rPr>
          <w:color w:val="231F20"/>
          <w:spacing w:val="-6"/>
          <w:sz w:val="22"/>
        </w:rPr>
        <w:t>а</w:t>
      </w:r>
      <w:r>
        <w:rPr>
          <w:color w:val="231F20"/>
          <w:spacing w:val="-9"/>
          <w:sz w:val="22"/>
        </w:rPr>
        <w:t> </w:t>
      </w:r>
      <w:r>
        <w:rPr>
          <w:color w:val="231F20"/>
          <w:spacing w:val="-6"/>
          <w:sz w:val="22"/>
        </w:rPr>
        <w:t>о</w:t>
      </w:r>
      <w:r>
        <w:rPr>
          <w:color w:val="231F20"/>
          <w:spacing w:val="-9"/>
          <w:sz w:val="22"/>
        </w:rPr>
        <w:t> </w:t>
      </w:r>
      <w:r>
        <w:rPr>
          <w:color w:val="231F20"/>
          <w:spacing w:val="-6"/>
          <w:sz w:val="22"/>
        </w:rPr>
        <w:t>овом</w:t>
      </w:r>
      <w:r>
        <w:rPr>
          <w:color w:val="231F20"/>
          <w:spacing w:val="-9"/>
          <w:sz w:val="22"/>
        </w:rPr>
        <w:t> </w:t>
      </w:r>
      <w:r>
        <w:rPr>
          <w:color w:val="231F20"/>
          <w:spacing w:val="-6"/>
          <w:sz w:val="22"/>
        </w:rPr>
        <w:t>прекршају</w:t>
      </w:r>
      <w:r>
        <w:rPr>
          <w:color w:val="231F20"/>
          <w:spacing w:val="-9"/>
          <w:sz w:val="22"/>
        </w:rPr>
        <w:t> </w:t>
      </w:r>
      <w:r>
        <w:rPr>
          <w:color w:val="231F20"/>
          <w:spacing w:val="-6"/>
          <w:sz w:val="22"/>
        </w:rPr>
        <w:t>је</w:t>
      </w:r>
      <w:r>
        <w:rPr>
          <w:color w:val="231F20"/>
          <w:spacing w:val="-9"/>
          <w:sz w:val="22"/>
        </w:rPr>
        <w:t> </w:t>
      </w:r>
      <w:r>
        <w:rPr>
          <w:color w:val="231F20"/>
          <w:spacing w:val="-6"/>
          <w:sz w:val="22"/>
        </w:rPr>
        <w:t>било</w:t>
      </w:r>
      <w:r>
        <w:rPr>
          <w:color w:val="231F20"/>
          <w:spacing w:val="-9"/>
          <w:sz w:val="22"/>
        </w:rPr>
        <w:t> </w:t>
      </w:r>
      <w:r>
        <w:rPr>
          <w:color w:val="231F20"/>
          <w:spacing w:val="-6"/>
          <w:sz w:val="22"/>
        </w:rPr>
        <w:t>речи</w:t>
      </w:r>
      <w:r>
        <w:rPr>
          <w:color w:val="231F20"/>
          <w:spacing w:val="-9"/>
          <w:sz w:val="22"/>
        </w:rPr>
        <w:t> </w:t>
      </w:r>
      <w:r>
        <w:rPr>
          <w:color w:val="231F20"/>
          <w:spacing w:val="-6"/>
          <w:sz w:val="22"/>
        </w:rPr>
        <w:t>код</w:t>
      </w:r>
      <w:r>
        <w:rPr>
          <w:color w:val="231F20"/>
          <w:spacing w:val="-9"/>
          <w:sz w:val="22"/>
        </w:rPr>
        <w:t> </w:t>
      </w:r>
      <w:r>
        <w:rPr>
          <w:color w:val="231F20"/>
          <w:spacing w:val="-6"/>
          <w:sz w:val="22"/>
        </w:rPr>
        <w:t>из- </w:t>
      </w:r>
      <w:r>
        <w:rPr>
          <w:color w:val="231F20"/>
          <w:sz w:val="22"/>
        </w:rPr>
        <w:t>вршења</w:t>
      </w:r>
      <w:r>
        <w:rPr>
          <w:color w:val="231F20"/>
          <w:spacing w:val="-14"/>
          <w:sz w:val="22"/>
        </w:rPr>
        <w:t> </w:t>
      </w:r>
      <w:r>
        <w:rPr>
          <w:color w:val="231F20"/>
          <w:sz w:val="22"/>
        </w:rPr>
        <w:t>решења);</w:t>
      </w:r>
    </w:p>
    <w:p>
      <w:pPr>
        <w:pStyle w:val="ListParagraph"/>
        <w:numPr>
          <w:ilvl w:val="0"/>
          <w:numId w:val="34"/>
        </w:numPr>
        <w:tabs>
          <w:tab w:pos="1424" w:val="left" w:leader="none"/>
        </w:tabs>
        <w:spacing w:line="237" w:lineRule="auto" w:before="2" w:after="0"/>
        <w:ind w:left="807" w:right="571" w:firstLine="396"/>
        <w:jc w:val="both"/>
        <w:rPr>
          <w:sz w:val="22"/>
        </w:rPr>
      </w:pPr>
      <w:r>
        <w:rPr>
          <w:color w:val="231F20"/>
          <w:w w:val="90"/>
          <w:sz w:val="22"/>
        </w:rPr>
        <w:t>трећи прекршај надзираног субјекта ће постојати ако овлашће- но лице правног лица, предузетник или физичко лице не буде присут- но на месту вршења инспекцијског надзора (и за овај прекршај кажња- </w:t>
      </w:r>
      <w:r>
        <w:rPr>
          <w:color w:val="231F20"/>
          <w:sz w:val="22"/>
        </w:rPr>
        <w:t>ва</w:t>
      </w:r>
      <w:r>
        <w:rPr>
          <w:color w:val="231F20"/>
          <w:spacing w:val="-20"/>
          <w:sz w:val="22"/>
        </w:rPr>
        <w:t> </w:t>
      </w:r>
      <w:r>
        <w:rPr>
          <w:color w:val="231F20"/>
          <w:sz w:val="22"/>
        </w:rPr>
        <w:t>се</w:t>
      </w:r>
      <w:r>
        <w:rPr>
          <w:color w:val="231F20"/>
          <w:spacing w:val="-20"/>
          <w:sz w:val="22"/>
        </w:rPr>
        <w:t> </w:t>
      </w:r>
      <w:r>
        <w:rPr>
          <w:color w:val="231F20"/>
          <w:sz w:val="22"/>
        </w:rPr>
        <w:t>одговорно</w:t>
      </w:r>
      <w:r>
        <w:rPr>
          <w:color w:val="231F20"/>
          <w:spacing w:val="-20"/>
          <w:sz w:val="22"/>
        </w:rPr>
        <w:t> </w:t>
      </w:r>
      <w:r>
        <w:rPr>
          <w:color w:val="231F20"/>
          <w:sz w:val="22"/>
        </w:rPr>
        <w:t>лице</w:t>
      </w:r>
      <w:r>
        <w:rPr>
          <w:color w:val="231F20"/>
          <w:spacing w:val="-20"/>
          <w:sz w:val="22"/>
        </w:rPr>
        <w:t> </w:t>
      </w:r>
      <w:r>
        <w:rPr>
          <w:color w:val="231F20"/>
          <w:sz w:val="22"/>
        </w:rPr>
        <w:t>у</w:t>
      </w:r>
      <w:r>
        <w:rPr>
          <w:color w:val="231F20"/>
          <w:spacing w:val="-20"/>
          <w:sz w:val="22"/>
        </w:rPr>
        <w:t> </w:t>
      </w:r>
      <w:r>
        <w:rPr>
          <w:color w:val="231F20"/>
          <w:sz w:val="22"/>
        </w:rPr>
        <w:t>правном</w:t>
      </w:r>
      <w:r>
        <w:rPr>
          <w:color w:val="231F20"/>
          <w:spacing w:val="-20"/>
          <w:sz w:val="22"/>
        </w:rPr>
        <w:t> </w:t>
      </w:r>
      <w:r>
        <w:rPr>
          <w:color w:val="231F20"/>
          <w:sz w:val="22"/>
        </w:rPr>
        <w:t>лицу).</w:t>
      </w:r>
    </w:p>
    <w:p>
      <w:pPr>
        <w:pStyle w:val="BodyText"/>
        <w:spacing w:line="237" w:lineRule="auto" w:before="1"/>
        <w:ind w:right="570"/>
      </w:pPr>
      <w:r>
        <w:rPr>
          <w:i/>
          <w:color w:val="231F20"/>
          <w:w w:val="90"/>
        </w:rPr>
        <w:t>Нерегистровани</w:t>
      </w:r>
      <w:r>
        <w:rPr>
          <w:i/>
          <w:color w:val="231F20"/>
          <w:spacing w:val="-3"/>
          <w:w w:val="90"/>
        </w:rPr>
        <w:t> </w:t>
      </w:r>
      <w:r>
        <w:rPr>
          <w:i/>
          <w:color w:val="231F20"/>
          <w:w w:val="90"/>
        </w:rPr>
        <w:t>субјекат </w:t>
      </w:r>
      <w:r>
        <w:rPr>
          <w:color w:val="231F20"/>
          <w:w w:val="90"/>
        </w:rPr>
        <w:t>потпада под прекршајну одговорност по више основа. Прво, ако је реч о физичком лицу које обавља делатност или врши активности као нерегистровани субјекат, то лице се кажњава новчаном</w:t>
      </w:r>
      <w:r>
        <w:rPr>
          <w:color w:val="231F20"/>
          <w:spacing w:val="-2"/>
          <w:w w:val="90"/>
        </w:rPr>
        <w:t> </w:t>
      </w:r>
      <w:r>
        <w:rPr>
          <w:color w:val="231F20"/>
          <w:w w:val="90"/>
        </w:rPr>
        <w:t>казном,</w:t>
      </w:r>
      <w:r>
        <w:rPr>
          <w:color w:val="231F20"/>
          <w:spacing w:val="-2"/>
          <w:w w:val="90"/>
        </w:rPr>
        <w:t> </w:t>
      </w:r>
      <w:r>
        <w:rPr>
          <w:color w:val="231F20"/>
          <w:w w:val="90"/>
        </w:rPr>
        <w:t>а</w:t>
      </w:r>
      <w:r>
        <w:rPr>
          <w:color w:val="231F20"/>
          <w:spacing w:val="-2"/>
          <w:w w:val="90"/>
        </w:rPr>
        <w:t> </w:t>
      </w:r>
      <w:r>
        <w:rPr>
          <w:color w:val="231F20"/>
          <w:w w:val="90"/>
        </w:rPr>
        <w:t>та</w:t>
      </w:r>
      <w:r>
        <w:rPr>
          <w:color w:val="231F20"/>
          <w:spacing w:val="-2"/>
          <w:w w:val="90"/>
        </w:rPr>
        <w:t> </w:t>
      </w:r>
      <w:r>
        <w:rPr>
          <w:color w:val="231F20"/>
          <w:w w:val="90"/>
        </w:rPr>
        <w:t>казна</w:t>
      </w:r>
      <w:r>
        <w:rPr>
          <w:color w:val="231F20"/>
          <w:spacing w:val="-2"/>
          <w:w w:val="90"/>
        </w:rPr>
        <w:t> </w:t>
      </w:r>
      <w:r>
        <w:rPr>
          <w:color w:val="231F20"/>
          <w:w w:val="90"/>
        </w:rPr>
        <w:t>је</w:t>
      </w:r>
      <w:r>
        <w:rPr>
          <w:color w:val="231F20"/>
          <w:spacing w:val="-2"/>
          <w:w w:val="90"/>
        </w:rPr>
        <w:t> </w:t>
      </w:r>
      <w:r>
        <w:rPr>
          <w:color w:val="231F20"/>
          <w:w w:val="90"/>
        </w:rPr>
        <w:t>већа</w:t>
      </w:r>
      <w:r>
        <w:rPr>
          <w:color w:val="231F20"/>
          <w:spacing w:val="-2"/>
          <w:w w:val="90"/>
        </w:rPr>
        <w:t> </w:t>
      </w:r>
      <w:r>
        <w:rPr>
          <w:color w:val="231F20"/>
          <w:w w:val="90"/>
        </w:rPr>
        <w:t>ако</w:t>
      </w:r>
      <w:r>
        <w:rPr>
          <w:color w:val="231F20"/>
          <w:spacing w:val="-2"/>
          <w:w w:val="90"/>
        </w:rPr>
        <w:t> </w:t>
      </w:r>
      <w:r>
        <w:rPr>
          <w:color w:val="231F20"/>
          <w:w w:val="90"/>
        </w:rPr>
        <w:t>оно</w:t>
      </w:r>
      <w:r>
        <w:rPr>
          <w:color w:val="231F20"/>
          <w:spacing w:val="-2"/>
          <w:w w:val="90"/>
        </w:rPr>
        <w:t> </w:t>
      </w:r>
      <w:r>
        <w:rPr>
          <w:color w:val="231F20"/>
          <w:w w:val="90"/>
        </w:rPr>
        <w:t>обавља</w:t>
      </w:r>
      <w:r>
        <w:rPr>
          <w:color w:val="231F20"/>
          <w:spacing w:val="-2"/>
          <w:w w:val="90"/>
        </w:rPr>
        <w:t> </w:t>
      </w:r>
      <w:r>
        <w:rPr>
          <w:color w:val="231F20"/>
          <w:w w:val="90"/>
        </w:rPr>
        <w:t>делатности</w:t>
      </w:r>
      <w:r>
        <w:rPr>
          <w:color w:val="231F20"/>
          <w:spacing w:val="-2"/>
          <w:w w:val="90"/>
        </w:rPr>
        <w:t> </w:t>
      </w:r>
      <w:r>
        <w:rPr>
          <w:color w:val="231F20"/>
          <w:w w:val="90"/>
        </w:rPr>
        <w:t>или</w:t>
      </w:r>
      <w:r>
        <w:rPr>
          <w:color w:val="231F20"/>
          <w:spacing w:val="-2"/>
          <w:w w:val="90"/>
        </w:rPr>
        <w:t> </w:t>
      </w:r>
      <w:r>
        <w:rPr>
          <w:color w:val="231F20"/>
          <w:w w:val="90"/>
        </w:rPr>
        <w:t>ак- тивности</w:t>
      </w:r>
      <w:r>
        <w:rPr>
          <w:color w:val="231F20"/>
          <w:spacing w:val="-10"/>
          <w:w w:val="90"/>
        </w:rPr>
        <w:t> </w:t>
      </w:r>
      <w:r>
        <w:rPr>
          <w:color w:val="231F20"/>
          <w:w w:val="90"/>
        </w:rPr>
        <w:t>које</w:t>
      </w:r>
      <w:r>
        <w:rPr>
          <w:color w:val="231F20"/>
          <w:spacing w:val="-10"/>
          <w:w w:val="90"/>
        </w:rPr>
        <w:t> </w:t>
      </w:r>
      <w:r>
        <w:rPr>
          <w:color w:val="231F20"/>
          <w:w w:val="90"/>
        </w:rPr>
        <w:t>су</w:t>
      </w:r>
      <w:r>
        <w:rPr>
          <w:color w:val="231F20"/>
          <w:spacing w:val="-10"/>
          <w:w w:val="90"/>
        </w:rPr>
        <w:t> </w:t>
      </w:r>
      <w:r>
        <w:rPr>
          <w:color w:val="231F20"/>
          <w:w w:val="90"/>
        </w:rPr>
        <w:t>дозвољене</w:t>
      </w:r>
      <w:r>
        <w:rPr>
          <w:color w:val="231F20"/>
          <w:spacing w:val="-10"/>
          <w:w w:val="90"/>
        </w:rPr>
        <w:t> </w:t>
      </w:r>
      <w:r>
        <w:rPr>
          <w:color w:val="231F20"/>
          <w:w w:val="90"/>
        </w:rPr>
        <w:t>једино</w:t>
      </w:r>
      <w:r>
        <w:rPr>
          <w:color w:val="231F20"/>
          <w:spacing w:val="-10"/>
          <w:w w:val="90"/>
        </w:rPr>
        <w:t> </w:t>
      </w:r>
      <w:r>
        <w:rPr>
          <w:color w:val="231F20"/>
          <w:w w:val="90"/>
        </w:rPr>
        <w:t>у</w:t>
      </w:r>
      <w:r>
        <w:rPr>
          <w:color w:val="231F20"/>
          <w:spacing w:val="-10"/>
          <w:w w:val="90"/>
        </w:rPr>
        <w:t> </w:t>
      </w:r>
      <w:r>
        <w:rPr>
          <w:color w:val="231F20"/>
          <w:w w:val="90"/>
        </w:rPr>
        <w:t>форми</w:t>
      </w:r>
      <w:r>
        <w:rPr>
          <w:color w:val="231F20"/>
          <w:spacing w:val="-10"/>
          <w:w w:val="90"/>
        </w:rPr>
        <w:t> </w:t>
      </w:r>
      <w:r>
        <w:rPr>
          <w:color w:val="231F20"/>
          <w:w w:val="90"/>
        </w:rPr>
        <w:t>правног</w:t>
      </w:r>
      <w:r>
        <w:rPr>
          <w:color w:val="231F20"/>
          <w:spacing w:val="-10"/>
          <w:w w:val="90"/>
        </w:rPr>
        <w:t> </w:t>
      </w:r>
      <w:r>
        <w:rPr>
          <w:color w:val="231F20"/>
          <w:w w:val="90"/>
        </w:rPr>
        <w:t>лица.</w:t>
      </w:r>
      <w:r>
        <w:rPr>
          <w:color w:val="231F20"/>
          <w:spacing w:val="-10"/>
          <w:w w:val="90"/>
        </w:rPr>
        <w:t> </w:t>
      </w:r>
      <w:r>
        <w:rPr>
          <w:color w:val="231F20"/>
          <w:w w:val="90"/>
        </w:rPr>
        <w:t>Друго,</w:t>
      </w:r>
      <w:r>
        <w:rPr>
          <w:color w:val="231F20"/>
          <w:spacing w:val="-10"/>
          <w:w w:val="90"/>
        </w:rPr>
        <w:t> </w:t>
      </w:r>
      <w:r>
        <w:rPr>
          <w:color w:val="231F20"/>
          <w:w w:val="90"/>
        </w:rPr>
        <w:t>прекр- </w:t>
      </w:r>
      <w:r>
        <w:rPr>
          <w:color w:val="231F20"/>
          <w:spacing w:val="-6"/>
        </w:rPr>
        <w:t>шај</w:t>
      </w:r>
      <w:r>
        <w:rPr>
          <w:color w:val="231F20"/>
          <w:spacing w:val="-7"/>
        </w:rPr>
        <w:t> </w:t>
      </w:r>
      <w:r>
        <w:rPr>
          <w:color w:val="231F20"/>
          <w:spacing w:val="-6"/>
        </w:rPr>
        <w:t>постоји</w:t>
      </w:r>
      <w:r>
        <w:rPr>
          <w:color w:val="231F20"/>
          <w:spacing w:val="-7"/>
        </w:rPr>
        <w:t> </w:t>
      </w:r>
      <w:r>
        <w:rPr>
          <w:color w:val="231F20"/>
          <w:spacing w:val="-6"/>
        </w:rPr>
        <w:t>и</w:t>
      </w:r>
      <w:r>
        <w:rPr>
          <w:color w:val="231F20"/>
          <w:spacing w:val="-7"/>
        </w:rPr>
        <w:t> </w:t>
      </w:r>
      <w:r>
        <w:rPr>
          <w:color w:val="231F20"/>
          <w:spacing w:val="-6"/>
        </w:rPr>
        <w:t>када</w:t>
      </w:r>
      <w:r>
        <w:rPr>
          <w:color w:val="231F20"/>
          <w:spacing w:val="-7"/>
        </w:rPr>
        <w:t> </w:t>
      </w:r>
      <w:r>
        <w:rPr>
          <w:color w:val="231F20"/>
          <w:spacing w:val="-6"/>
        </w:rPr>
        <w:t>правно</w:t>
      </w:r>
      <w:r>
        <w:rPr>
          <w:color w:val="231F20"/>
          <w:spacing w:val="-7"/>
        </w:rPr>
        <w:t> </w:t>
      </w:r>
      <w:r>
        <w:rPr>
          <w:color w:val="231F20"/>
          <w:spacing w:val="-6"/>
        </w:rPr>
        <w:t>лице</w:t>
      </w:r>
      <w:r>
        <w:rPr>
          <w:color w:val="231F20"/>
          <w:spacing w:val="-7"/>
        </w:rPr>
        <w:t> </w:t>
      </w:r>
      <w:r>
        <w:rPr>
          <w:color w:val="231F20"/>
          <w:spacing w:val="-6"/>
        </w:rPr>
        <w:t>или</w:t>
      </w:r>
      <w:r>
        <w:rPr>
          <w:color w:val="231F20"/>
          <w:spacing w:val="-7"/>
        </w:rPr>
        <w:t> </w:t>
      </w:r>
      <w:r>
        <w:rPr>
          <w:color w:val="231F20"/>
          <w:spacing w:val="-6"/>
        </w:rPr>
        <w:t>предузетник</w:t>
      </w:r>
      <w:r>
        <w:rPr>
          <w:color w:val="231F20"/>
          <w:spacing w:val="-7"/>
        </w:rPr>
        <w:t> </w:t>
      </w:r>
      <w:r>
        <w:rPr>
          <w:color w:val="231F20"/>
          <w:spacing w:val="-6"/>
        </w:rPr>
        <w:t>обављају</w:t>
      </w:r>
      <w:r>
        <w:rPr>
          <w:color w:val="231F20"/>
          <w:spacing w:val="-7"/>
        </w:rPr>
        <w:t> </w:t>
      </w:r>
      <w:r>
        <w:rPr>
          <w:color w:val="231F20"/>
          <w:spacing w:val="-6"/>
        </w:rPr>
        <w:t>одређену делатност</w:t>
      </w:r>
      <w:r>
        <w:rPr>
          <w:color w:val="231F20"/>
          <w:spacing w:val="-11"/>
        </w:rPr>
        <w:t> </w:t>
      </w:r>
      <w:r>
        <w:rPr>
          <w:color w:val="231F20"/>
          <w:spacing w:val="-6"/>
        </w:rPr>
        <w:t>или</w:t>
      </w:r>
      <w:r>
        <w:rPr>
          <w:color w:val="231F20"/>
          <w:spacing w:val="-11"/>
        </w:rPr>
        <w:t> </w:t>
      </w:r>
      <w:r>
        <w:rPr>
          <w:color w:val="231F20"/>
          <w:spacing w:val="-6"/>
        </w:rPr>
        <w:t>врше</w:t>
      </w:r>
      <w:r>
        <w:rPr>
          <w:color w:val="231F20"/>
          <w:spacing w:val="-10"/>
        </w:rPr>
        <w:t> </w:t>
      </w:r>
      <w:r>
        <w:rPr>
          <w:color w:val="231F20"/>
          <w:spacing w:val="-6"/>
        </w:rPr>
        <w:t>активност</w:t>
      </w:r>
      <w:r>
        <w:rPr>
          <w:color w:val="231F20"/>
          <w:spacing w:val="-11"/>
        </w:rPr>
        <w:t> </w:t>
      </w:r>
      <w:r>
        <w:rPr>
          <w:color w:val="231F20"/>
          <w:spacing w:val="-6"/>
        </w:rPr>
        <w:t>за</w:t>
      </w:r>
      <w:r>
        <w:rPr>
          <w:color w:val="231F20"/>
          <w:spacing w:val="-10"/>
        </w:rPr>
        <w:t> </w:t>
      </w:r>
      <w:r>
        <w:rPr>
          <w:color w:val="231F20"/>
          <w:spacing w:val="-6"/>
        </w:rPr>
        <w:t>коју</w:t>
      </w:r>
      <w:r>
        <w:rPr>
          <w:color w:val="231F20"/>
          <w:spacing w:val="-11"/>
        </w:rPr>
        <w:t> </w:t>
      </w:r>
      <w:r>
        <w:rPr>
          <w:color w:val="231F20"/>
          <w:spacing w:val="-6"/>
        </w:rPr>
        <w:t>нису</w:t>
      </w:r>
      <w:r>
        <w:rPr>
          <w:color w:val="231F20"/>
          <w:spacing w:val="-10"/>
        </w:rPr>
        <w:t> </w:t>
      </w:r>
      <w:r>
        <w:rPr>
          <w:color w:val="231F20"/>
          <w:spacing w:val="-6"/>
        </w:rPr>
        <w:t>уписани</w:t>
      </w:r>
      <w:r>
        <w:rPr>
          <w:color w:val="231F20"/>
          <w:spacing w:val="-11"/>
        </w:rPr>
        <w:t> </w:t>
      </w:r>
      <w:r>
        <w:rPr>
          <w:color w:val="231F20"/>
          <w:spacing w:val="-6"/>
        </w:rPr>
        <w:t>у</w:t>
      </w:r>
      <w:r>
        <w:rPr>
          <w:color w:val="231F20"/>
          <w:spacing w:val="-11"/>
        </w:rPr>
        <w:t> </w:t>
      </w:r>
      <w:r>
        <w:rPr>
          <w:color w:val="231F20"/>
          <w:spacing w:val="-6"/>
        </w:rPr>
        <w:t>посебан</w:t>
      </w:r>
      <w:r>
        <w:rPr>
          <w:color w:val="231F20"/>
          <w:spacing w:val="-10"/>
        </w:rPr>
        <w:t> </w:t>
      </w:r>
      <w:r>
        <w:rPr>
          <w:color w:val="231F20"/>
          <w:spacing w:val="-6"/>
        </w:rPr>
        <w:t>регис- </w:t>
      </w:r>
      <w:r>
        <w:rPr>
          <w:color w:val="231F20"/>
          <w:w w:val="90"/>
        </w:rPr>
        <w:t>тар или немају сагласност или то чине без пријаве надлежном органу. </w:t>
      </w:r>
      <w:r>
        <w:rPr>
          <w:color w:val="231F20"/>
          <w:spacing w:val="-10"/>
        </w:rPr>
        <w:t>Поред</w:t>
      </w:r>
      <w:r>
        <w:rPr>
          <w:color w:val="231F20"/>
          <w:spacing w:val="-6"/>
        </w:rPr>
        <w:t> </w:t>
      </w:r>
      <w:r>
        <w:rPr>
          <w:color w:val="231F20"/>
          <w:spacing w:val="-10"/>
        </w:rPr>
        <w:t>новчане</w:t>
      </w:r>
      <w:r>
        <w:rPr>
          <w:color w:val="231F20"/>
          <w:spacing w:val="-6"/>
        </w:rPr>
        <w:t> </w:t>
      </w:r>
      <w:r>
        <w:rPr>
          <w:color w:val="231F20"/>
          <w:spacing w:val="-10"/>
        </w:rPr>
        <w:t>казне</w:t>
      </w:r>
      <w:r>
        <w:rPr>
          <w:color w:val="231F20"/>
          <w:spacing w:val="-6"/>
        </w:rPr>
        <w:t> </w:t>
      </w:r>
      <w:r>
        <w:rPr>
          <w:color w:val="231F20"/>
          <w:spacing w:val="-10"/>
        </w:rPr>
        <w:t>правном</w:t>
      </w:r>
      <w:r>
        <w:rPr>
          <w:color w:val="231F20"/>
          <w:spacing w:val="-6"/>
        </w:rPr>
        <w:t> </w:t>
      </w:r>
      <w:r>
        <w:rPr>
          <w:color w:val="231F20"/>
          <w:spacing w:val="-10"/>
        </w:rPr>
        <w:t>лицу,</w:t>
      </w:r>
      <w:r>
        <w:rPr>
          <w:color w:val="231F20"/>
          <w:spacing w:val="-6"/>
        </w:rPr>
        <w:t> </w:t>
      </w:r>
      <w:r>
        <w:rPr>
          <w:color w:val="231F20"/>
          <w:spacing w:val="-10"/>
        </w:rPr>
        <w:t>у</w:t>
      </w:r>
      <w:r>
        <w:rPr>
          <w:color w:val="231F20"/>
          <w:spacing w:val="-6"/>
        </w:rPr>
        <w:t> </w:t>
      </w:r>
      <w:r>
        <w:rPr>
          <w:color w:val="231F20"/>
          <w:spacing w:val="-10"/>
        </w:rPr>
        <w:t>том</w:t>
      </w:r>
      <w:r>
        <w:rPr>
          <w:color w:val="231F20"/>
          <w:spacing w:val="-6"/>
        </w:rPr>
        <w:t> </w:t>
      </w:r>
      <w:r>
        <w:rPr>
          <w:color w:val="231F20"/>
          <w:spacing w:val="-10"/>
        </w:rPr>
        <w:t>случају</w:t>
      </w:r>
      <w:r>
        <w:rPr>
          <w:color w:val="231F20"/>
          <w:spacing w:val="-6"/>
        </w:rPr>
        <w:t> </w:t>
      </w:r>
      <w:r>
        <w:rPr>
          <w:color w:val="231F20"/>
          <w:spacing w:val="-10"/>
        </w:rPr>
        <w:t>се</w:t>
      </w:r>
      <w:r>
        <w:rPr>
          <w:color w:val="231F20"/>
          <w:spacing w:val="-6"/>
        </w:rPr>
        <w:t> </w:t>
      </w:r>
      <w:r>
        <w:rPr>
          <w:color w:val="231F20"/>
          <w:spacing w:val="-10"/>
        </w:rPr>
        <w:t>изриче</w:t>
      </w:r>
      <w:r>
        <w:rPr>
          <w:color w:val="231F20"/>
          <w:spacing w:val="-6"/>
        </w:rPr>
        <w:t> </w:t>
      </w:r>
      <w:r>
        <w:rPr>
          <w:color w:val="231F20"/>
          <w:spacing w:val="-10"/>
        </w:rPr>
        <w:t>и</w:t>
      </w:r>
      <w:r>
        <w:rPr>
          <w:color w:val="231F20"/>
          <w:spacing w:val="-6"/>
        </w:rPr>
        <w:t> </w:t>
      </w:r>
      <w:r>
        <w:rPr>
          <w:color w:val="231F20"/>
          <w:spacing w:val="-10"/>
        </w:rPr>
        <w:t>новчана </w:t>
      </w:r>
      <w:r>
        <w:rPr>
          <w:color w:val="231F20"/>
          <w:spacing w:val="-8"/>
        </w:rPr>
        <w:t>казна одговорном лицу у том правном лицу. Код оба наведена прекр- </w:t>
      </w:r>
      <w:r>
        <w:rPr>
          <w:color w:val="231F20"/>
          <w:w w:val="90"/>
        </w:rPr>
        <w:t>шаја изриче се и заштитна мера одузимања предмета од нерегистрова- ног</w:t>
      </w:r>
      <w:r>
        <w:rPr>
          <w:color w:val="231F20"/>
          <w:spacing w:val="-10"/>
          <w:w w:val="90"/>
        </w:rPr>
        <w:t> </w:t>
      </w:r>
      <w:r>
        <w:rPr>
          <w:color w:val="231F20"/>
          <w:w w:val="90"/>
        </w:rPr>
        <w:t>субјекта,</w:t>
      </w:r>
      <w:r>
        <w:rPr>
          <w:color w:val="231F20"/>
          <w:spacing w:val="-10"/>
          <w:w w:val="90"/>
        </w:rPr>
        <w:t> </w:t>
      </w:r>
      <w:r>
        <w:rPr>
          <w:color w:val="231F20"/>
          <w:w w:val="90"/>
        </w:rPr>
        <w:t>прописана</w:t>
      </w:r>
      <w:r>
        <w:rPr>
          <w:color w:val="231F20"/>
          <w:spacing w:val="-10"/>
          <w:w w:val="90"/>
        </w:rPr>
        <w:t> </w:t>
      </w:r>
      <w:r>
        <w:rPr>
          <w:color w:val="231F20"/>
          <w:w w:val="90"/>
        </w:rPr>
        <w:t>посебним</w:t>
      </w:r>
      <w:r>
        <w:rPr>
          <w:color w:val="231F20"/>
          <w:spacing w:val="-10"/>
          <w:w w:val="90"/>
        </w:rPr>
        <w:t> </w:t>
      </w:r>
      <w:r>
        <w:rPr>
          <w:color w:val="231F20"/>
          <w:w w:val="90"/>
        </w:rPr>
        <w:t>законом.</w:t>
      </w:r>
      <w:r>
        <w:rPr>
          <w:color w:val="231F20"/>
          <w:spacing w:val="-10"/>
          <w:w w:val="90"/>
        </w:rPr>
        <w:t> </w:t>
      </w:r>
      <w:r>
        <w:rPr>
          <w:color w:val="231F20"/>
          <w:w w:val="90"/>
        </w:rPr>
        <w:t>И</w:t>
      </w:r>
      <w:r>
        <w:rPr>
          <w:color w:val="231F20"/>
          <w:spacing w:val="-10"/>
          <w:w w:val="90"/>
        </w:rPr>
        <w:t> </w:t>
      </w:r>
      <w:r>
        <w:rPr>
          <w:color w:val="231F20"/>
          <w:w w:val="90"/>
        </w:rPr>
        <w:t>као</w:t>
      </w:r>
      <w:r>
        <w:rPr>
          <w:color w:val="231F20"/>
          <w:spacing w:val="-10"/>
          <w:w w:val="90"/>
        </w:rPr>
        <w:t> </w:t>
      </w:r>
      <w:r>
        <w:rPr>
          <w:color w:val="231F20"/>
          <w:w w:val="90"/>
        </w:rPr>
        <w:t>посебан,</w:t>
      </w:r>
      <w:r>
        <w:rPr>
          <w:color w:val="231F20"/>
          <w:spacing w:val="-10"/>
          <w:w w:val="90"/>
        </w:rPr>
        <w:t> </w:t>
      </w:r>
      <w:r>
        <w:rPr>
          <w:color w:val="231F20"/>
          <w:w w:val="90"/>
        </w:rPr>
        <w:t>трећи</w:t>
      </w:r>
      <w:r>
        <w:rPr>
          <w:color w:val="231F20"/>
          <w:spacing w:val="-10"/>
          <w:w w:val="90"/>
        </w:rPr>
        <w:t> </w:t>
      </w:r>
      <w:r>
        <w:rPr>
          <w:color w:val="231F20"/>
          <w:w w:val="90"/>
        </w:rPr>
        <w:t>прекр- шај</w:t>
      </w:r>
      <w:r>
        <w:rPr>
          <w:color w:val="231F20"/>
          <w:spacing w:val="-9"/>
          <w:w w:val="90"/>
        </w:rPr>
        <w:t> </w:t>
      </w:r>
      <w:r>
        <w:rPr>
          <w:color w:val="231F20"/>
          <w:w w:val="90"/>
        </w:rPr>
        <w:t>нерегистрованог</w:t>
      </w:r>
      <w:r>
        <w:rPr>
          <w:color w:val="231F20"/>
          <w:spacing w:val="-9"/>
          <w:w w:val="90"/>
        </w:rPr>
        <w:t> </w:t>
      </w:r>
      <w:r>
        <w:rPr>
          <w:color w:val="231F20"/>
          <w:w w:val="90"/>
        </w:rPr>
        <w:t>субјекта,</w:t>
      </w:r>
      <w:r>
        <w:rPr>
          <w:color w:val="231F20"/>
          <w:spacing w:val="-9"/>
          <w:w w:val="90"/>
        </w:rPr>
        <w:t> </w:t>
      </w:r>
      <w:r>
        <w:rPr>
          <w:color w:val="231F20"/>
          <w:w w:val="90"/>
        </w:rPr>
        <w:t>прописан</w:t>
      </w:r>
      <w:r>
        <w:rPr>
          <w:color w:val="231F20"/>
          <w:spacing w:val="-9"/>
          <w:w w:val="90"/>
        </w:rPr>
        <w:t> </w:t>
      </w:r>
      <w:r>
        <w:rPr>
          <w:color w:val="231F20"/>
          <w:w w:val="90"/>
        </w:rPr>
        <w:t>је</w:t>
      </w:r>
      <w:r>
        <w:rPr>
          <w:color w:val="231F20"/>
          <w:spacing w:val="-9"/>
          <w:w w:val="90"/>
        </w:rPr>
        <w:t> </w:t>
      </w:r>
      <w:r>
        <w:rPr>
          <w:color w:val="231F20"/>
          <w:w w:val="90"/>
        </w:rPr>
        <w:t>прекршај</w:t>
      </w:r>
      <w:r>
        <w:rPr>
          <w:color w:val="231F20"/>
          <w:spacing w:val="-9"/>
          <w:w w:val="90"/>
        </w:rPr>
        <w:t> </w:t>
      </w:r>
      <w:r>
        <w:rPr>
          <w:color w:val="231F20"/>
          <w:w w:val="90"/>
        </w:rPr>
        <w:t>који</w:t>
      </w:r>
      <w:r>
        <w:rPr>
          <w:color w:val="231F20"/>
          <w:spacing w:val="-9"/>
          <w:w w:val="90"/>
        </w:rPr>
        <w:t> </w:t>
      </w:r>
      <w:r>
        <w:rPr>
          <w:color w:val="231F20"/>
          <w:w w:val="90"/>
        </w:rPr>
        <w:t>он</w:t>
      </w:r>
      <w:r>
        <w:rPr>
          <w:color w:val="231F20"/>
          <w:spacing w:val="-9"/>
          <w:w w:val="90"/>
        </w:rPr>
        <w:t> </w:t>
      </w:r>
      <w:r>
        <w:rPr>
          <w:color w:val="231F20"/>
          <w:w w:val="90"/>
        </w:rPr>
        <w:t>чини</w:t>
      </w:r>
      <w:r>
        <w:rPr>
          <w:color w:val="231F20"/>
          <w:spacing w:val="-9"/>
          <w:w w:val="90"/>
        </w:rPr>
        <w:t> </w:t>
      </w:r>
      <w:r>
        <w:rPr>
          <w:color w:val="231F20"/>
          <w:w w:val="90"/>
        </w:rPr>
        <w:t>ако</w:t>
      </w:r>
      <w:r>
        <w:rPr>
          <w:color w:val="231F20"/>
          <w:spacing w:val="-9"/>
          <w:w w:val="90"/>
        </w:rPr>
        <w:t> </w:t>
      </w:r>
      <w:r>
        <w:rPr>
          <w:color w:val="231F20"/>
          <w:w w:val="90"/>
        </w:rPr>
        <w:t>не изврши односно не обезбеди извршење решења инспектора (о мерама за отклањање незаконитости, забрани обављања делатности, заплени робе, документације и других предмета). И код овог прекршаја је про- </w:t>
      </w:r>
      <w:r>
        <w:rPr>
          <w:color w:val="231F20"/>
          <w:spacing w:val="-4"/>
        </w:rPr>
        <w:t>писана</w:t>
      </w:r>
      <w:r>
        <w:rPr>
          <w:color w:val="231F20"/>
          <w:spacing w:val="-18"/>
        </w:rPr>
        <w:t> </w:t>
      </w:r>
      <w:r>
        <w:rPr>
          <w:color w:val="231F20"/>
          <w:spacing w:val="-4"/>
        </w:rPr>
        <w:t>новчана</w:t>
      </w:r>
      <w:r>
        <w:rPr>
          <w:color w:val="231F20"/>
          <w:spacing w:val="-18"/>
        </w:rPr>
        <w:t> </w:t>
      </w:r>
      <w:r>
        <w:rPr>
          <w:color w:val="231F20"/>
          <w:spacing w:val="-4"/>
        </w:rPr>
        <w:t>казна</w:t>
      </w:r>
      <w:r>
        <w:rPr>
          <w:color w:val="231F20"/>
          <w:spacing w:val="-18"/>
        </w:rPr>
        <w:t> </w:t>
      </w:r>
      <w:r>
        <w:rPr>
          <w:color w:val="231F20"/>
          <w:spacing w:val="-4"/>
        </w:rPr>
        <w:t>за</w:t>
      </w:r>
      <w:r>
        <w:rPr>
          <w:color w:val="231F20"/>
          <w:spacing w:val="-18"/>
        </w:rPr>
        <w:t> </w:t>
      </w:r>
      <w:r>
        <w:rPr>
          <w:color w:val="231F20"/>
          <w:spacing w:val="-4"/>
        </w:rPr>
        <w:t>одговорно</w:t>
      </w:r>
      <w:r>
        <w:rPr>
          <w:color w:val="231F20"/>
          <w:spacing w:val="-18"/>
        </w:rPr>
        <w:t> </w:t>
      </w:r>
      <w:r>
        <w:rPr>
          <w:color w:val="231F20"/>
          <w:spacing w:val="-4"/>
        </w:rPr>
        <w:t>лице</w:t>
      </w:r>
      <w:r>
        <w:rPr>
          <w:color w:val="231F20"/>
          <w:spacing w:val="-18"/>
        </w:rPr>
        <w:t> </w:t>
      </w:r>
      <w:r>
        <w:rPr>
          <w:color w:val="231F20"/>
          <w:spacing w:val="-4"/>
        </w:rPr>
        <w:t>у</w:t>
      </w:r>
      <w:r>
        <w:rPr>
          <w:color w:val="231F20"/>
          <w:spacing w:val="-18"/>
        </w:rPr>
        <w:t> </w:t>
      </w:r>
      <w:r>
        <w:rPr>
          <w:color w:val="231F20"/>
          <w:spacing w:val="-4"/>
        </w:rPr>
        <w:t>правном</w:t>
      </w:r>
      <w:r>
        <w:rPr>
          <w:color w:val="231F20"/>
          <w:spacing w:val="-18"/>
        </w:rPr>
        <w:t> </w:t>
      </w:r>
      <w:r>
        <w:rPr>
          <w:color w:val="231F20"/>
          <w:spacing w:val="-4"/>
        </w:rPr>
        <w:t>лицу.</w:t>
      </w:r>
    </w:p>
    <w:p>
      <w:pPr>
        <w:spacing w:line="237" w:lineRule="auto" w:before="6"/>
        <w:ind w:left="807" w:right="570" w:firstLine="396"/>
        <w:jc w:val="both"/>
        <w:rPr>
          <w:sz w:val="22"/>
        </w:rPr>
      </w:pPr>
      <w:r>
        <w:rPr>
          <w:i/>
          <w:color w:val="231F20"/>
          <w:w w:val="90"/>
          <w:sz w:val="22"/>
        </w:rPr>
        <w:t>Трећа</w:t>
      </w:r>
      <w:r>
        <w:rPr>
          <w:i/>
          <w:color w:val="231F20"/>
          <w:spacing w:val="-10"/>
          <w:w w:val="90"/>
          <w:sz w:val="22"/>
        </w:rPr>
        <w:t> </w:t>
      </w:r>
      <w:r>
        <w:rPr>
          <w:i/>
          <w:color w:val="231F20"/>
          <w:w w:val="90"/>
          <w:sz w:val="22"/>
        </w:rPr>
        <w:t>лица</w:t>
      </w:r>
      <w:r>
        <w:rPr>
          <w:i/>
          <w:color w:val="231F20"/>
          <w:spacing w:val="-10"/>
          <w:w w:val="90"/>
          <w:sz w:val="22"/>
        </w:rPr>
        <w:t> </w:t>
      </w:r>
      <w:r>
        <w:rPr>
          <w:color w:val="231F20"/>
          <w:w w:val="90"/>
          <w:sz w:val="22"/>
        </w:rPr>
        <w:t>–</w:t>
      </w:r>
      <w:r>
        <w:rPr>
          <w:color w:val="231F20"/>
          <w:spacing w:val="-10"/>
          <w:w w:val="90"/>
          <w:sz w:val="22"/>
        </w:rPr>
        <w:t> </w:t>
      </w:r>
      <w:r>
        <w:rPr>
          <w:i/>
          <w:color w:val="231F20"/>
          <w:w w:val="90"/>
          <w:sz w:val="22"/>
        </w:rPr>
        <w:t>правна</w:t>
      </w:r>
      <w:r>
        <w:rPr>
          <w:i/>
          <w:color w:val="231F20"/>
          <w:spacing w:val="-10"/>
          <w:w w:val="90"/>
          <w:sz w:val="22"/>
        </w:rPr>
        <w:t> </w:t>
      </w:r>
      <w:r>
        <w:rPr>
          <w:i/>
          <w:color w:val="231F20"/>
          <w:w w:val="90"/>
          <w:sz w:val="22"/>
        </w:rPr>
        <w:t>лица,</w:t>
      </w:r>
      <w:r>
        <w:rPr>
          <w:i/>
          <w:color w:val="231F20"/>
          <w:spacing w:val="-10"/>
          <w:w w:val="90"/>
          <w:sz w:val="22"/>
        </w:rPr>
        <w:t> </w:t>
      </w:r>
      <w:r>
        <w:rPr>
          <w:i/>
          <w:color w:val="231F20"/>
          <w:w w:val="90"/>
          <w:sz w:val="22"/>
        </w:rPr>
        <w:t>предузетници</w:t>
      </w:r>
      <w:r>
        <w:rPr>
          <w:i/>
          <w:color w:val="231F20"/>
          <w:spacing w:val="-10"/>
          <w:w w:val="90"/>
          <w:sz w:val="22"/>
        </w:rPr>
        <w:t> </w:t>
      </w:r>
      <w:r>
        <w:rPr>
          <w:i/>
          <w:color w:val="231F20"/>
          <w:w w:val="90"/>
          <w:sz w:val="22"/>
        </w:rPr>
        <w:t>и</w:t>
      </w:r>
      <w:r>
        <w:rPr>
          <w:i/>
          <w:color w:val="231F20"/>
          <w:spacing w:val="-10"/>
          <w:w w:val="90"/>
          <w:sz w:val="22"/>
        </w:rPr>
        <w:t> </w:t>
      </w:r>
      <w:r>
        <w:rPr>
          <w:i/>
          <w:color w:val="231F20"/>
          <w:w w:val="90"/>
          <w:sz w:val="22"/>
        </w:rPr>
        <w:t>физичка</w:t>
      </w:r>
      <w:r>
        <w:rPr>
          <w:i/>
          <w:color w:val="231F20"/>
          <w:spacing w:val="-10"/>
          <w:w w:val="90"/>
          <w:sz w:val="22"/>
        </w:rPr>
        <w:t> </w:t>
      </w:r>
      <w:r>
        <w:rPr>
          <w:i/>
          <w:color w:val="231F20"/>
          <w:w w:val="90"/>
          <w:sz w:val="22"/>
        </w:rPr>
        <w:t>лица</w:t>
      </w:r>
      <w:r>
        <w:rPr>
          <w:i/>
          <w:color w:val="231F20"/>
          <w:spacing w:val="-10"/>
          <w:w w:val="90"/>
          <w:sz w:val="22"/>
        </w:rPr>
        <w:t> </w:t>
      </w:r>
      <w:r>
        <w:rPr>
          <w:color w:val="231F20"/>
          <w:w w:val="90"/>
          <w:sz w:val="22"/>
        </w:rPr>
        <w:t>могу</w:t>
      </w:r>
      <w:r>
        <w:rPr>
          <w:color w:val="231F20"/>
          <w:spacing w:val="-10"/>
          <w:w w:val="90"/>
          <w:sz w:val="22"/>
        </w:rPr>
        <w:t> </w:t>
      </w:r>
      <w:r>
        <w:rPr>
          <w:color w:val="231F20"/>
          <w:w w:val="90"/>
          <w:sz w:val="22"/>
        </w:rPr>
        <w:t>бити </w:t>
      </w:r>
      <w:r>
        <w:rPr>
          <w:color w:val="231F20"/>
          <w:sz w:val="22"/>
        </w:rPr>
        <w:t>учиниоци</w:t>
      </w:r>
      <w:r>
        <w:rPr>
          <w:color w:val="231F20"/>
          <w:spacing w:val="-20"/>
          <w:sz w:val="22"/>
        </w:rPr>
        <w:t> </w:t>
      </w:r>
      <w:r>
        <w:rPr>
          <w:color w:val="231F20"/>
          <w:sz w:val="22"/>
        </w:rPr>
        <w:t>два</w:t>
      </w:r>
      <w:r>
        <w:rPr>
          <w:color w:val="231F20"/>
          <w:spacing w:val="-20"/>
          <w:sz w:val="22"/>
        </w:rPr>
        <w:t> </w:t>
      </w:r>
      <w:r>
        <w:rPr>
          <w:color w:val="231F20"/>
          <w:sz w:val="22"/>
        </w:rPr>
        <w:t>прекршаја,</w:t>
      </w:r>
      <w:r>
        <w:rPr>
          <w:color w:val="231F20"/>
          <w:spacing w:val="-20"/>
          <w:sz w:val="22"/>
        </w:rPr>
        <w:t> </w:t>
      </w:r>
      <w:r>
        <w:rPr>
          <w:color w:val="231F20"/>
          <w:sz w:val="22"/>
        </w:rPr>
        <w:t>и</w:t>
      </w:r>
      <w:r>
        <w:rPr>
          <w:color w:val="231F20"/>
          <w:spacing w:val="-20"/>
          <w:sz w:val="22"/>
        </w:rPr>
        <w:t> </w:t>
      </w:r>
      <w:r>
        <w:rPr>
          <w:color w:val="231F20"/>
          <w:sz w:val="22"/>
        </w:rPr>
        <w:t>то:</w:t>
      </w:r>
    </w:p>
    <w:p>
      <w:pPr>
        <w:pStyle w:val="BodyText"/>
        <w:spacing w:line="237" w:lineRule="auto" w:before="1"/>
        <w:ind w:left="1375" w:right="570" w:hanging="172"/>
      </w:pPr>
      <w:r>
        <w:rPr>
          <w:i/>
          <w:color w:val="231F20"/>
          <w:spacing w:val="-2"/>
        </w:rPr>
        <w:t>−</w:t>
      </w:r>
      <w:r>
        <w:rPr>
          <w:i/>
          <w:color w:val="231F20"/>
          <w:spacing w:val="-15"/>
        </w:rPr>
        <w:t> </w:t>
      </w:r>
      <w:r>
        <w:rPr>
          <w:color w:val="231F20"/>
          <w:spacing w:val="-2"/>
        </w:rPr>
        <w:t>ако</w:t>
      </w:r>
      <w:r>
        <w:rPr>
          <w:color w:val="231F20"/>
          <w:spacing w:val="-15"/>
        </w:rPr>
        <w:t> </w:t>
      </w:r>
      <w:r>
        <w:rPr>
          <w:color w:val="231F20"/>
          <w:spacing w:val="-2"/>
        </w:rPr>
        <w:t>инспектору</w:t>
      </w:r>
      <w:r>
        <w:rPr>
          <w:color w:val="231F20"/>
          <w:spacing w:val="-14"/>
        </w:rPr>
        <w:t> </w:t>
      </w:r>
      <w:r>
        <w:rPr>
          <w:color w:val="231F20"/>
          <w:spacing w:val="-2"/>
        </w:rPr>
        <w:t>не</w:t>
      </w:r>
      <w:r>
        <w:rPr>
          <w:color w:val="231F20"/>
          <w:spacing w:val="-12"/>
        </w:rPr>
        <w:t> </w:t>
      </w:r>
      <w:r>
        <w:rPr>
          <w:color w:val="231F20"/>
          <w:spacing w:val="-2"/>
        </w:rPr>
        <w:t>дозволе</w:t>
      </w:r>
      <w:r>
        <w:rPr>
          <w:color w:val="231F20"/>
          <w:spacing w:val="-9"/>
        </w:rPr>
        <w:t> </w:t>
      </w:r>
      <w:r>
        <w:rPr>
          <w:color w:val="231F20"/>
          <w:spacing w:val="-2"/>
        </w:rPr>
        <w:t>приступ</w:t>
      </w:r>
      <w:r>
        <w:rPr>
          <w:color w:val="231F20"/>
          <w:spacing w:val="-9"/>
        </w:rPr>
        <w:t> </w:t>
      </w:r>
      <w:r>
        <w:rPr>
          <w:color w:val="231F20"/>
          <w:spacing w:val="-2"/>
        </w:rPr>
        <w:t>пословном</w:t>
      </w:r>
      <w:r>
        <w:rPr>
          <w:color w:val="231F20"/>
          <w:spacing w:val="-9"/>
        </w:rPr>
        <w:t> </w:t>
      </w:r>
      <w:r>
        <w:rPr>
          <w:color w:val="231F20"/>
          <w:spacing w:val="-2"/>
        </w:rPr>
        <w:t>и</w:t>
      </w:r>
      <w:r>
        <w:rPr>
          <w:color w:val="231F20"/>
          <w:spacing w:val="-9"/>
        </w:rPr>
        <w:t> </w:t>
      </w:r>
      <w:r>
        <w:rPr>
          <w:color w:val="231F20"/>
          <w:spacing w:val="-2"/>
        </w:rPr>
        <w:t>другом</w:t>
      </w:r>
      <w:r>
        <w:rPr>
          <w:color w:val="231F20"/>
          <w:spacing w:val="-9"/>
        </w:rPr>
        <w:t> </w:t>
      </w:r>
      <w:r>
        <w:rPr>
          <w:color w:val="231F20"/>
          <w:spacing w:val="-2"/>
        </w:rPr>
        <w:t>нес- </w:t>
      </w:r>
      <w:r>
        <w:rPr>
          <w:color w:val="231F20"/>
          <w:w w:val="90"/>
        </w:rPr>
        <w:t>тамбеном простору, земљишту или објекту чији су власници, ко- рисници или држаоци када је вероватно да надзирани субјекат у на њему или на њему обавља делатност или врши активност или да се ту налазе предмети од значаја за инспекцијски надзор, као </w:t>
      </w:r>
      <w:r>
        <w:rPr>
          <w:color w:val="231F20"/>
          <w:spacing w:val="-2"/>
        </w:rPr>
        <w:t>и</w:t>
      </w:r>
      <w:r>
        <w:rPr>
          <w:color w:val="231F20"/>
          <w:spacing w:val="-20"/>
        </w:rPr>
        <w:t> </w:t>
      </w:r>
      <w:r>
        <w:rPr>
          <w:color w:val="231F20"/>
          <w:spacing w:val="-2"/>
        </w:rPr>
        <w:t>прелазак</w:t>
      </w:r>
      <w:r>
        <w:rPr>
          <w:color w:val="231F20"/>
          <w:spacing w:val="-20"/>
        </w:rPr>
        <w:t> </w:t>
      </w:r>
      <w:r>
        <w:rPr>
          <w:color w:val="231F20"/>
          <w:spacing w:val="-2"/>
        </w:rPr>
        <w:t>преко</w:t>
      </w:r>
      <w:r>
        <w:rPr>
          <w:color w:val="231F20"/>
          <w:spacing w:val="-20"/>
        </w:rPr>
        <w:t> </w:t>
      </w:r>
      <w:r>
        <w:rPr>
          <w:color w:val="231F20"/>
          <w:spacing w:val="-2"/>
        </w:rPr>
        <w:t>земљишта</w:t>
      </w:r>
      <w:r>
        <w:rPr>
          <w:color w:val="231F20"/>
          <w:spacing w:val="-20"/>
        </w:rPr>
        <w:t> </w:t>
      </w:r>
      <w:r>
        <w:rPr>
          <w:color w:val="231F20"/>
          <w:spacing w:val="-2"/>
        </w:rPr>
        <w:t>или</w:t>
      </w:r>
      <w:r>
        <w:rPr>
          <w:color w:val="231F20"/>
          <w:spacing w:val="-20"/>
        </w:rPr>
        <w:t> </w:t>
      </w:r>
      <w:r>
        <w:rPr>
          <w:color w:val="231F20"/>
          <w:spacing w:val="-2"/>
        </w:rPr>
        <w:t>простора</w:t>
      </w:r>
      <w:r>
        <w:rPr>
          <w:color w:val="231F20"/>
          <w:spacing w:val="-20"/>
        </w:rPr>
        <w:t> </w:t>
      </w:r>
      <w:r>
        <w:rPr>
          <w:color w:val="231F20"/>
          <w:spacing w:val="-2"/>
        </w:rPr>
        <w:t>у</w:t>
      </w:r>
      <w:r>
        <w:rPr>
          <w:color w:val="231F20"/>
          <w:spacing w:val="-20"/>
        </w:rPr>
        <w:t> </w:t>
      </w:r>
      <w:r>
        <w:rPr>
          <w:color w:val="231F20"/>
          <w:spacing w:val="-2"/>
        </w:rPr>
        <w:t>ту</w:t>
      </w:r>
      <w:r>
        <w:rPr>
          <w:color w:val="231F20"/>
          <w:spacing w:val="-20"/>
        </w:rPr>
        <w:t> </w:t>
      </w:r>
      <w:r>
        <w:rPr>
          <w:color w:val="231F20"/>
          <w:spacing w:val="-2"/>
        </w:rPr>
        <w:t>сврху;</w:t>
      </w:r>
    </w:p>
    <w:p>
      <w:pPr>
        <w:pStyle w:val="BodyText"/>
        <w:spacing w:line="237" w:lineRule="auto" w:before="2"/>
        <w:ind w:left="1375" w:right="568" w:hanging="172"/>
      </w:pPr>
      <w:r>
        <w:rPr>
          <w:i/>
          <w:color w:val="231F20"/>
          <w:spacing w:val="-4"/>
        </w:rPr>
        <w:t>−</w:t>
      </w:r>
      <w:r>
        <w:rPr>
          <w:i/>
          <w:color w:val="231F20"/>
          <w:spacing w:val="-13"/>
        </w:rPr>
        <w:t> </w:t>
      </w:r>
      <w:r>
        <w:rPr>
          <w:color w:val="231F20"/>
          <w:spacing w:val="-4"/>
        </w:rPr>
        <w:t>ако</w:t>
      </w:r>
      <w:r>
        <w:rPr>
          <w:color w:val="231F20"/>
          <w:spacing w:val="-13"/>
        </w:rPr>
        <w:t> </w:t>
      </w:r>
      <w:r>
        <w:rPr>
          <w:color w:val="231F20"/>
          <w:spacing w:val="-4"/>
        </w:rPr>
        <w:t>располажу</w:t>
      </w:r>
      <w:r>
        <w:rPr>
          <w:color w:val="231F20"/>
          <w:spacing w:val="-12"/>
        </w:rPr>
        <w:t> </w:t>
      </w:r>
      <w:r>
        <w:rPr>
          <w:color w:val="231F20"/>
          <w:spacing w:val="-4"/>
        </w:rPr>
        <w:t>доказима</w:t>
      </w:r>
      <w:r>
        <w:rPr>
          <w:color w:val="231F20"/>
          <w:spacing w:val="-13"/>
        </w:rPr>
        <w:t> </w:t>
      </w:r>
      <w:r>
        <w:rPr>
          <w:color w:val="231F20"/>
          <w:spacing w:val="-4"/>
        </w:rPr>
        <w:t>и</w:t>
      </w:r>
      <w:r>
        <w:rPr>
          <w:color w:val="231F20"/>
          <w:spacing w:val="-12"/>
        </w:rPr>
        <w:t> </w:t>
      </w:r>
      <w:r>
        <w:rPr>
          <w:color w:val="231F20"/>
          <w:spacing w:val="-4"/>
        </w:rPr>
        <w:t>другим</w:t>
      </w:r>
      <w:r>
        <w:rPr>
          <w:color w:val="231F20"/>
          <w:spacing w:val="-13"/>
        </w:rPr>
        <w:t> </w:t>
      </w:r>
      <w:r>
        <w:rPr>
          <w:color w:val="231F20"/>
          <w:spacing w:val="-4"/>
        </w:rPr>
        <w:t>подацима</w:t>
      </w:r>
      <w:r>
        <w:rPr>
          <w:color w:val="231F20"/>
          <w:spacing w:val="-12"/>
        </w:rPr>
        <w:t> </w:t>
      </w:r>
      <w:r>
        <w:rPr>
          <w:color w:val="231F20"/>
          <w:spacing w:val="-4"/>
        </w:rPr>
        <w:t>потребним</w:t>
      </w:r>
      <w:r>
        <w:rPr>
          <w:color w:val="231F20"/>
          <w:spacing w:val="-13"/>
        </w:rPr>
        <w:t> </w:t>
      </w:r>
      <w:r>
        <w:rPr>
          <w:color w:val="231F20"/>
          <w:spacing w:val="-4"/>
        </w:rPr>
        <w:t>за</w:t>
      </w:r>
      <w:r>
        <w:rPr>
          <w:color w:val="231F20"/>
          <w:spacing w:val="-13"/>
        </w:rPr>
        <w:t> </w:t>
      </w:r>
      <w:r>
        <w:rPr>
          <w:color w:val="231F20"/>
          <w:spacing w:val="-4"/>
        </w:rPr>
        <w:t>ин- спекцијски</w:t>
      </w:r>
      <w:r>
        <w:rPr>
          <w:color w:val="231F20"/>
          <w:spacing w:val="-13"/>
        </w:rPr>
        <w:t> </w:t>
      </w:r>
      <w:r>
        <w:rPr>
          <w:color w:val="231F20"/>
          <w:spacing w:val="-4"/>
        </w:rPr>
        <w:t>надзор,</w:t>
      </w:r>
      <w:r>
        <w:rPr>
          <w:color w:val="231F20"/>
          <w:spacing w:val="-13"/>
        </w:rPr>
        <w:t> </w:t>
      </w:r>
      <w:r>
        <w:rPr>
          <w:color w:val="231F20"/>
          <w:spacing w:val="-4"/>
        </w:rPr>
        <w:t>а</w:t>
      </w:r>
      <w:r>
        <w:rPr>
          <w:color w:val="231F20"/>
          <w:spacing w:val="-12"/>
        </w:rPr>
        <w:t> </w:t>
      </w:r>
      <w:r>
        <w:rPr>
          <w:color w:val="231F20"/>
          <w:spacing w:val="-4"/>
        </w:rPr>
        <w:t>не</w:t>
      </w:r>
      <w:r>
        <w:rPr>
          <w:color w:val="231F20"/>
          <w:spacing w:val="-13"/>
        </w:rPr>
        <w:t> </w:t>
      </w:r>
      <w:r>
        <w:rPr>
          <w:color w:val="231F20"/>
          <w:spacing w:val="-4"/>
        </w:rPr>
        <w:t>пруже</w:t>
      </w:r>
      <w:r>
        <w:rPr>
          <w:color w:val="231F20"/>
          <w:spacing w:val="-12"/>
        </w:rPr>
        <w:t> </w:t>
      </w:r>
      <w:r>
        <w:rPr>
          <w:color w:val="231F20"/>
          <w:spacing w:val="-4"/>
        </w:rPr>
        <w:t>их</w:t>
      </w:r>
      <w:r>
        <w:rPr>
          <w:color w:val="231F20"/>
          <w:spacing w:val="-13"/>
        </w:rPr>
        <w:t> </w:t>
      </w:r>
      <w:r>
        <w:rPr>
          <w:color w:val="231F20"/>
          <w:spacing w:val="-4"/>
        </w:rPr>
        <w:t>инспектору</w:t>
      </w:r>
      <w:r>
        <w:rPr>
          <w:color w:val="231F20"/>
          <w:spacing w:val="-12"/>
        </w:rPr>
        <w:t> </w:t>
      </w:r>
      <w:r>
        <w:rPr>
          <w:color w:val="231F20"/>
          <w:spacing w:val="-4"/>
        </w:rPr>
        <w:t>и</w:t>
      </w:r>
      <w:r>
        <w:rPr>
          <w:color w:val="231F20"/>
          <w:spacing w:val="-13"/>
        </w:rPr>
        <w:t> </w:t>
      </w:r>
      <w:r>
        <w:rPr>
          <w:color w:val="231F20"/>
          <w:spacing w:val="-4"/>
        </w:rPr>
        <w:t>не</w:t>
      </w:r>
      <w:r>
        <w:rPr>
          <w:color w:val="231F20"/>
          <w:spacing w:val="-13"/>
        </w:rPr>
        <w:t> </w:t>
      </w:r>
      <w:r>
        <w:rPr>
          <w:color w:val="231F20"/>
          <w:spacing w:val="-4"/>
        </w:rPr>
        <w:t>омогуће</w:t>
      </w:r>
      <w:r>
        <w:rPr>
          <w:color w:val="231F20"/>
          <w:spacing w:val="-12"/>
        </w:rPr>
        <w:t> </w:t>
      </w:r>
      <w:r>
        <w:rPr>
          <w:color w:val="231F20"/>
          <w:spacing w:val="-4"/>
        </w:rPr>
        <w:t>му </w:t>
      </w:r>
      <w:r>
        <w:rPr>
          <w:color w:val="231F20"/>
          <w:spacing w:val="-2"/>
        </w:rPr>
        <w:t>саслушање</w:t>
      </w:r>
      <w:r>
        <w:rPr>
          <w:color w:val="231F20"/>
          <w:spacing w:val="-20"/>
        </w:rPr>
        <w:t> </w:t>
      </w:r>
      <w:r>
        <w:rPr>
          <w:color w:val="231F20"/>
          <w:spacing w:val="-2"/>
        </w:rPr>
        <w:t>сведока,</w:t>
      </w:r>
      <w:r>
        <w:rPr>
          <w:color w:val="231F20"/>
          <w:spacing w:val="-20"/>
        </w:rPr>
        <w:t> </w:t>
      </w:r>
      <w:r>
        <w:rPr>
          <w:color w:val="231F20"/>
          <w:spacing w:val="-2"/>
        </w:rPr>
        <w:t>у</w:t>
      </w:r>
      <w:r>
        <w:rPr>
          <w:color w:val="231F20"/>
          <w:spacing w:val="-20"/>
        </w:rPr>
        <w:t> </w:t>
      </w:r>
      <w:r>
        <w:rPr>
          <w:color w:val="231F20"/>
          <w:spacing w:val="-2"/>
        </w:rPr>
        <w:t>року</w:t>
      </w:r>
      <w:r>
        <w:rPr>
          <w:color w:val="231F20"/>
          <w:spacing w:val="-20"/>
        </w:rPr>
        <w:t> </w:t>
      </w:r>
      <w:r>
        <w:rPr>
          <w:color w:val="231F20"/>
          <w:spacing w:val="-2"/>
        </w:rPr>
        <w:t>прописаном</w:t>
      </w:r>
      <w:r>
        <w:rPr>
          <w:color w:val="231F20"/>
          <w:spacing w:val="-20"/>
        </w:rPr>
        <w:t> </w:t>
      </w:r>
      <w:r>
        <w:rPr>
          <w:color w:val="231F20"/>
          <w:spacing w:val="-2"/>
        </w:rPr>
        <w:t>ЗИН-ом.</w:t>
      </w:r>
    </w:p>
    <w:p>
      <w:pPr>
        <w:pStyle w:val="BodyText"/>
        <w:spacing w:line="237" w:lineRule="auto" w:before="1"/>
        <w:ind w:right="572"/>
      </w:pPr>
      <w:r>
        <w:rPr>
          <w:color w:val="231F20"/>
          <w:spacing w:val="-8"/>
        </w:rPr>
        <w:t>Поред</w:t>
      </w:r>
      <w:r>
        <w:rPr>
          <w:color w:val="231F20"/>
          <w:spacing w:val="-9"/>
        </w:rPr>
        <w:t> </w:t>
      </w:r>
      <w:r>
        <w:rPr>
          <w:color w:val="231F20"/>
          <w:spacing w:val="-8"/>
        </w:rPr>
        <w:t>два</w:t>
      </w:r>
      <w:r>
        <w:rPr>
          <w:color w:val="231F20"/>
          <w:spacing w:val="-9"/>
        </w:rPr>
        <w:t> </w:t>
      </w:r>
      <w:r>
        <w:rPr>
          <w:color w:val="231F20"/>
          <w:spacing w:val="-8"/>
        </w:rPr>
        <w:t>наведена прекршаја,</w:t>
      </w:r>
      <w:r>
        <w:rPr>
          <w:color w:val="231F20"/>
          <w:spacing w:val="-9"/>
        </w:rPr>
        <w:t> </w:t>
      </w:r>
      <w:r>
        <w:rPr>
          <w:color w:val="231F20"/>
          <w:spacing w:val="-8"/>
        </w:rPr>
        <w:t>трећа лица</w:t>
      </w:r>
      <w:r>
        <w:rPr>
          <w:color w:val="231F20"/>
          <w:spacing w:val="-9"/>
        </w:rPr>
        <w:t> </w:t>
      </w:r>
      <w:r>
        <w:rPr>
          <w:color w:val="231F20"/>
          <w:spacing w:val="-8"/>
        </w:rPr>
        <w:t>могу бити</w:t>
      </w:r>
      <w:r>
        <w:rPr>
          <w:color w:val="231F20"/>
          <w:spacing w:val="-9"/>
        </w:rPr>
        <w:t> </w:t>
      </w:r>
      <w:r>
        <w:rPr>
          <w:color w:val="231F20"/>
          <w:spacing w:val="-8"/>
        </w:rPr>
        <w:t>и</w:t>
      </w:r>
      <w:r>
        <w:rPr>
          <w:color w:val="231F20"/>
          <w:spacing w:val="-9"/>
        </w:rPr>
        <w:t> </w:t>
      </w:r>
      <w:r>
        <w:rPr>
          <w:color w:val="231F20"/>
          <w:spacing w:val="-8"/>
        </w:rPr>
        <w:t>учиниоци </w:t>
      </w:r>
      <w:r>
        <w:rPr>
          <w:color w:val="231F20"/>
          <w:spacing w:val="-6"/>
        </w:rPr>
        <w:t>прекршаја</w:t>
      </w:r>
      <w:r>
        <w:rPr>
          <w:color w:val="231F20"/>
          <w:spacing w:val="-8"/>
        </w:rPr>
        <w:t> </w:t>
      </w:r>
      <w:r>
        <w:rPr>
          <w:color w:val="231F20"/>
          <w:spacing w:val="-6"/>
        </w:rPr>
        <w:t>у</w:t>
      </w:r>
      <w:r>
        <w:rPr>
          <w:color w:val="231F20"/>
          <w:spacing w:val="-8"/>
        </w:rPr>
        <w:t> </w:t>
      </w:r>
      <w:r>
        <w:rPr>
          <w:color w:val="231F20"/>
          <w:spacing w:val="-6"/>
        </w:rPr>
        <w:t>поступку</w:t>
      </w:r>
      <w:r>
        <w:rPr>
          <w:color w:val="231F20"/>
          <w:spacing w:val="-8"/>
        </w:rPr>
        <w:t> </w:t>
      </w:r>
      <w:r>
        <w:rPr>
          <w:color w:val="231F20"/>
          <w:spacing w:val="-6"/>
        </w:rPr>
        <w:t>извршења</w:t>
      </w:r>
      <w:r>
        <w:rPr>
          <w:color w:val="231F20"/>
          <w:spacing w:val="-8"/>
        </w:rPr>
        <w:t> </w:t>
      </w:r>
      <w:r>
        <w:rPr>
          <w:color w:val="231F20"/>
          <w:spacing w:val="-6"/>
        </w:rPr>
        <w:t>решења</w:t>
      </w:r>
      <w:r>
        <w:rPr>
          <w:color w:val="231F20"/>
          <w:spacing w:val="-8"/>
        </w:rPr>
        <w:t> </w:t>
      </w:r>
      <w:r>
        <w:rPr>
          <w:color w:val="231F20"/>
          <w:spacing w:val="-6"/>
        </w:rPr>
        <w:t>инспектора,</w:t>
      </w:r>
      <w:r>
        <w:rPr>
          <w:color w:val="231F20"/>
          <w:spacing w:val="-8"/>
        </w:rPr>
        <w:t> </w:t>
      </w:r>
      <w:r>
        <w:rPr>
          <w:color w:val="231F20"/>
          <w:spacing w:val="-6"/>
        </w:rPr>
        <w:t>о</w:t>
      </w:r>
      <w:r>
        <w:rPr>
          <w:color w:val="231F20"/>
          <w:spacing w:val="-8"/>
        </w:rPr>
        <w:t> </w:t>
      </w:r>
      <w:r>
        <w:rPr>
          <w:color w:val="231F20"/>
          <w:spacing w:val="-6"/>
        </w:rPr>
        <w:t>чему</w:t>
      </w:r>
      <w:r>
        <w:rPr>
          <w:color w:val="231F20"/>
          <w:spacing w:val="-8"/>
        </w:rPr>
        <w:t> </w:t>
      </w:r>
      <w:r>
        <w:rPr>
          <w:color w:val="231F20"/>
          <w:spacing w:val="-6"/>
        </w:rPr>
        <w:t>је</w:t>
      </w:r>
      <w:r>
        <w:rPr>
          <w:color w:val="231F20"/>
          <w:spacing w:val="-8"/>
        </w:rPr>
        <w:t> </w:t>
      </w:r>
      <w:r>
        <w:rPr>
          <w:color w:val="231F20"/>
          <w:spacing w:val="-6"/>
        </w:rPr>
        <w:t>било </w:t>
      </w:r>
      <w:r>
        <w:rPr>
          <w:color w:val="231F20"/>
          <w:w w:val="90"/>
        </w:rPr>
        <w:t>речи код извршења решења. Код овог, као и у претходно наведена два </w:t>
      </w:r>
      <w:r>
        <w:rPr>
          <w:color w:val="231F20"/>
          <w:spacing w:val="-8"/>
        </w:rPr>
        <w:t>прекршаја,</w:t>
      </w:r>
      <w:r>
        <w:rPr>
          <w:color w:val="231F20"/>
          <w:spacing w:val="-21"/>
        </w:rPr>
        <w:t> </w:t>
      </w:r>
      <w:r>
        <w:rPr>
          <w:color w:val="231F20"/>
          <w:spacing w:val="-8"/>
        </w:rPr>
        <w:t>новчаној</w:t>
      </w:r>
      <w:r>
        <w:rPr>
          <w:color w:val="231F20"/>
          <w:spacing w:val="-21"/>
        </w:rPr>
        <w:t> </w:t>
      </w:r>
      <w:r>
        <w:rPr>
          <w:color w:val="231F20"/>
          <w:spacing w:val="-8"/>
        </w:rPr>
        <w:t>казни</w:t>
      </w:r>
      <w:r>
        <w:rPr>
          <w:color w:val="231F20"/>
          <w:spacing w:val="-21"/>
        </w:rPr>
        <w:t> </w:t>
      </w:r>
      <w:r>
        <w:rPr>
          <w:color w:val="231F20"/>
          <w:spacing w:val="-8"/>
        </w:rPr>
        <w:t>подлеже</w:t>
      </w:r>
      <w:r>
        <w:rPr>
          <w:color w:val="231F20"/>
          <w:spacing w:val="-21"/>
        </w:rPr>
        <w:t> </w:t>
      </w:r>
      <w:r>
        <w:rPr>
          <w:color w:val="231F20"/>
          <w:spacing w:val="-8"/>
        </w:rPr>
        <w:t>и</w:t>
      </w:r>
      <w:r>
        <w:rPr>
          <w:color w:val="231F20"/>
          <w:spacing w:val="-21"/>
        </w:rPr>
        <w:t> </w:t>
      </w:r>
      <w:r>
        <w:rPr>
          <w:color w:val="231F20"/>
          <w:spacing w:val="-8"/>
        </w:rPr>
        <w:t>одговорно</w:t>
      </w:r>
      <w:r>
        <w:rPr>
          <w:color w:val="231F20"/>
          <w:spacing w:val="-21"/>
        </w:rPr>
        <w:t> </w:t>
      </w:r>
      <w:r>
        <w:rPr>
          <w:color w:val="231F20"/>
          <w:spacing w:val="-8"/>
        </w:rPr>
        <w:t>лице</w:t>
      </w:r>
      <w:r>
        <w:rPr>
          <w:color w:val="231F20"/>
          <w:spacing w:val="-21"/>
        </w:rPr>
        <w:t> </w:t>
      </w:r>
      <w:r>
        <w:rPr>
          <w:color w:val="231F20"/>
          <w:spacing w:val="-8"/>
        </w:rPr>
        <w:t>у</w:t>
      </w:r>
      <w:r>
        <w:rPr>
          <w:color w:val="231F20"/>
          <w:spacing w:val="-21"/>
        </w:rPr>
        <w:t> </w:t>
      </w:r>
      <w:r>
        <w:rPr>
          <w:color w:val="231F20"/>
          <w:spacing w:val="-8"/>
        </w:rPr>
        <w:t>правном</w:t>
      </w:r>
      <w:r>
        <w:rPr>
          <w:color w:val="231F20"/>
          <w:spacing w:val="-21"/>
        </w:rPr>
        <w:t> </w:t>
      </w:r>
      <w:r>
        <w:rPr>
          <w:color w:val="231F20"/>
          <w:spacing w:val="-8"/>
        </w:rPr>
        <w:t>лицу.</w:t>
      </w:r>
    </w:p>
    <w:p>
      <w:pPr>
        <w:spacing w:after="0" w:line="237" w:lineRule="auto"/>
        <w:sectPr>
          <w:pgSz w:w="9080" w:h="13610"/>
          <w:pgMar w:header="0" w:footer="865" w:top="1000" w:bottom="1060" w:left="440" w:right="560"/>
        </w:sectPr>
      </w:pPr>
    </w:p>
    <w:p>
      <w:pPr>
        <w:spacing w:line="235" w:lineRule="auto" w:before="90"/>
        <w:ind w:left="693" w:right="683" w:firstLine="396"/>
        <w:jc w:val="both"/>
        <w:rPr>
          <w:sz w:val="22"/>
        </w:rPr>
      </w:pPr>
      <w:r>
        <w:rPr>
          <w:color w:val="231F20"/>
          <w:spacing w:val="-2"/>
          <w:sz w:val="22"/>
        </w:rPr>
        <w:t>И</w:t>
      </w:r>
      <w:r>
        <w:rPr>
          <w:color w:val="231F20"/>
          <w:spacing w:val="-14"/>
          <w:sz w:val="22"/>
        </w:rPr>
        <w:t> </w:t>
      </w:r>
      <w:r>
        <w:rPr>
          <w:color w:val="231F20"/>
          <w:spacing w:val="-2"/>
          <w:sz w:val="22"/>
        </w:rPr>
        <w:t>на</w:t>
      </w:r>
      <w:r>
        <w:rPr>
          <w:color w:val="231F20"/>
          <w:spacing w:val="-14"/>
          <w:sz w:val="22"/>
        </w:rPr>
        <w:t> </w:t>
      </w:r>
      <w:r>
        <w:rPr>
          <w:color w:val="231F20"/>
          <w:spacing w:val="-2"/>
          <w:sz w:val="22"/>
        </w:rPr>
        <w:t>крају,</w:t>
      </w:r>
      <w:r>
        <w:rPr>
          <w:color w:val="231F20"/>
          <w:spacing w:val="-14"/>
          <w:sz w:val="22"/>
        </w:rPr>
        <w:t> </w:t>
      </w:r>
      <w:r>
        <w:rPr>
          <w:color w:val="231F20"/>
          <w:spacing w:val="-2"/>
          <w:sz w:val="22"/>
        </w:rPr>
        <w:t>посебно</w:t>
      </w:r>
      <w:r>
        <w:rPr>
          <w:color w:val="231F20"/>
          <w:spacing w:val="-14"/>
          <w:sz w:val="22"/>
        </w:rPr>
        <w:t> </w:t>
      </w:r>
      <w:r>
        <w:rPr>
          <w:color w:val="231F20"/>
          <w:spacing w:val="-2"/>
          <w:sz w:val="22"/>
        </w:rPr>
        <w:t>су</w:t>
      </w:r>
      <w:r>
        <w:rPr>
          <w:color w:val="231F20"/>
          <w:spacing w:val="-14"/>
          <w:sz w:val="22"/>
        </w:rPr>
        <w:t> </w:t>
      </w:r>
      <w:r>
        <w:rPr>
          <w:color w:val="231F20"/>
          <w:spacing w:val="-2"/>
          <w:sz w:val="22"/>
        </w:rPr>
        <w:t>прописани</w:t>
      </w:r>
      <w:r>
        <w:rPr>
          <w:color w:val="231F20"/>
          <w:spacing w:val="-14"/>
          <w:sz w:val="22"/>
        </w:rPr>
        <w:t> </w:t>
      </w:r>
      <w:r>
        <w:rPr>
          <w:color w:val="231F20"/>
          <w:spacing w:val="-2"/>
          <w:sz w:val="22"/>
        </w:rPr>
        <w:t>прекршаји</w:t>
      </w:r>
      <w:r>
        <w:rPr>
          <w:color w:val="231F20"/>
          <w:spacing w:val="-14"/>
          <w:sz w:val="22"/>
        </w:rPr>
        <w:t> </w:t>
      </w:r>
      <w:r>
        <w:rPr>
          <w:color w:val="231F20"/>
          <w:spacing w:val="-2"/>
          <w:sz w:val="22"/>
        </w:rPr>
        <w:t>које</w:t>
      </w:r>
      <w:r>
        <w:rPr>
          <w:color w:val="231F20"/>
          <w:spacing w:val="-14"/>
          <w:sz w:val="22"/>
        </w:rPr>
        <w:t> </w:t>
      </w:r>
      <w:r>
        <w:rPr>
          <w:color w:val="231F20"/>
          <w:spacing w:val="-2"/>
          <w:sz w:val="22"/>
        </w:rPr>
        <w:t>могу</w:t>
      </w:r>
      <w:r>
        <w:rPr>
          <w:color w:val="231F20"/>
          <w:spacing w:val="-14"/>
          <w:sz w:val="22"/>
        </w:rPr>
        <w:t> </w:t>
      </w:r>
      <w:r>
        <w:rPr>
          <w:color w:val="231F20"/>
          <w:spacing w:val="-2"/>
          <w:sz w:val="22"/>
        </w:rPr>
        <w:t>почини- </w:t>
      </w:r>
      <w:r>
        <w:rPr>
          <w:color w:val="231F20"/>
          <w:w w:val="90"/>
          <w:sz w:val="22"/>
        </w:rPr>
        <w:t>ти </w:t>
      </w:r>
      <w:r>
        <w:rPr>
          <w:i/>
          <w:color w:val="231F20"/>
          <w:w w:val="90"/>
          <w:sz w:val="22"/>
        </w:rPr>
        <w:t>одговорна лица у надлежном државном органу, органу аутономне</w:t>
      </w:r>
      <w:r>
        <w:rPr>
          <w:i/>
          <w:color w:val="231F20"/>
          <w:w w:val="90"/>
          <w:sz w:val="22"/>
        </w:rPr>
        <w:t> </w:t>
      </w:r>
      <w:r>
        <w:rPr>
          <w:i/>
          <w:color w:val="231F20"/>
          <w:w w:val="85"/>
          <w:sz w:val="22"/>
        </w:rPr>
        <w:t>покрајине и јединице локалне самоуправе и другом имаоцу јавних овла- </w:t>
      </w:r>
      <w:r>
        <w:rPr>
          <w:i/>
          <w:color w:val="231F20"/>
          <w:spacing w:val="-2"/>
          <w:sz w:val="22"/>
        </w:rPr>
        <w:t>шћења.</w:t>
      </w:r>
      <w:r>
        <w:rPr>
          <w:i/>
          <w:color w:val="231F20"/>
          <w:spacing w:val="-15"/>
          <w:sz w:val="22"/>
        </w:rPr>
        <w:t> </w:t>
      </w:r>
      <w:r>
        <w:rPr>
          <w:color w:val="231F20"/>
          <w:spacing w:val="-2"/>
          <w:sz w:val="22"/>
        </w:rPr>
        <w:t>Прописана</w:t>
      </w:r>
      <w:r>
        <w:rPr>
          <w:color w:val="231F20"/>
          <w:spacing w:val="-15"/>
          <w:sz w:val="22"/>
        </w:rPr>
        <w:t> </w:t>
      </w:r>
      <w:r>
        <w:rPr>
          <w:color w:val="231F20"/>
          <w:spacing w:val="-2"/>
          <w:sz w:val="22"/>
        </w:rPr>
        <w:t>су</w:t>
      </w:r>
      <w:r>
        <w:rPr>
          <w:color w:val="231F20"/>
          <w:spacing w:val="-14"/>
          <w:sz w:val="22"/>
        </w:rPr>
        <w:t> </w:t>
      </w:r>
      <w:r>
        <w:rPr>
          <w:color w:val="231F20"/>
          <w:spacing w:val="-2"/>
          <w:sz w:val="22"/>
        </w:rPr>
        <w:t>два</w:t>
      </w:r>
      <w:r>
        <w:rPr>
          <w:color w:val="231F20"/>
          <w:spacing w:val="-15"/>
          <w:sz w:val="22"/>
        </w:rPr>
        <w:t> </w:t>
      </w:r>
      <w:r>
        <w:rPr>
          <w:color w:val="231F20"/>
          <w:spacing w:val="-2"/>
          <w:sz w:val="22"/>
        </w:rPr>
        <w:t>прекршаја</w:t>
      </w:r>
      <w:r>
        <w:rPr>
          <w:color w:val="231F20"/>
          <w:spacing w:val="-14"/>
          <w:sz w:val="22"/>
        </w:rPr>
        <w:t> </w:t>
      </w:r>
      <w:r>
        <w:rPr>
          <w:color w:val="231F20"/>
          <w:spacing w:val="-2"/>
          <w:sz w:val="22"/>
        </w:rPr>
        <w:t>за</w:t>
      </w:r>
      <w:r>
        <w:rPr>
          <w:color w:val="231F20"/>
          <w:spacing w:val="-15"/>
          <w:sz w:val="22"/>
        </w:rPr>
        <w:t> </w:t>
      </w:r>
      <w:r>
        <w:rPr>
          <w:color w:val="231F20"/>
          <w:spacing w:val="-2"/>
          <w:sz w:val="22"/>
        </w:rPr>
        <w:t>које</w:t>
      </w:r>
      <w:r>
        <w:rPr>
          <w:color w:val="231F20"/>
          <w:spacing w:val="-14"/>
          <w:sz w:val="22"/>
        </w:rPr>
        <w:t> </w:t>
      </w:r>
      <w:r>
        <w:rPr>
          <w:color w:val="231F20"/>
          <w:spacing w:val="-2"/>
          <w:sz w:val="22"/>
        </w:rPr>
        <w:t>се</w:t>
      </w:r>
      <w:r>
        <w:rPr>
          <w:color w:val="231F20"/>
          <w:spacing w:val="-15"/>
          <w:sz w:val="22"/>
        </w:rPr>
        <w:t> </w:t>
      </w:r>
      <w:r>
        <w:rPr>
          <w:color w:val="231F20"/>
          <w:spacing w:val="-2"/>
          <w:sz w:val="22"/>
        </w:rPr>
        <w:t>кажњава</w:t>
      </w:r>
      <w:r>
        <w:rPr>
          <w:color w:val="231F20"/>
          <w:spacing w:val="-15"/>
          <w:sz w:val="22"/>
        </w:rPr>
        <w:t> </w:t>
      </w:r>
      <w:r>
        <w:rPr>
          <w:color w:val="231F20"/>
          <w:spacing w:val="-2"/>
          <w:sz w:val="22"/>
        </w:rPr>
        <w:t>одговорно лице</w:t>
      </w:r>
      <w:r>
        <w:rPr>
          <w:color w:val="231F20"/>
          <w:spacing w:val="-19"/>
          <w:sz w:val="22"/>
        </w:rPr>
        <w:t> </w:t>
      </w:r>
      <w:r>
        <w:rPr>
          <w:color w:val="231F20"/>
          <w:spacing w:val="-2"/>
          <w:sz w:val="22"/>
        </w:rPr>
        <w:t>наведених</w:t>
      </w:r>
      <w:r>
        <w:rPr>
          <w:color w:val="231F20"/>
          <w:spacing w:val="-19"/>
          <w:sz w:val="22"/>
        </w:rPr>
        <w:t> </w:t>
      </w:r>
      <w:r>
        <w:rPr>
          <w:color w:val="231F20"/>
          <w:spacing w:val="-2"/>
          <w:sz w:val="22"/>
        </w:rPr>
        <w:t>органа,</w:t>
      </w:r>
      <w:r>
        <w:rPr>
          <w:color w:val="231F20"/>
          <w:spacing w:val="-19"/>
          <w:sz w:val="22"/>
        </w:rPr>
        <w:t> </w:t>
      </w:r>
      <w:r>
        <w:rPr>
          <w:color w:val="231F20"/>
          <w:spacing w:val="-2"/>
          <w:sz w:val="22"/>
        </w:rPr>
        <w:t>и</w:t>
      </w:r>
      <w:r>
        <w:rPr>
          <w:color w:val="231F20"/>
          <w:spacing w:val="-19"/>
          <w:sz w:val="22"/>
        </w:rPr>
        <w:t> </w:t>
      </w:r>
      <w:r>
        <w:rPr>
          <w:color w:val="231F20"/>
          <w:spacing w:val="-2"/>
          <w:sz w:val="22"/>
        </w:rPr>
        <w:t>то:</w:t>
      </w:r>
    </w:p>
    <w:p>
      <w:pPr>
        <w:pStyle w:val="BodyText"/>
        <w:spacing w:line="235" w:lineRule="auto"/>
        <w:ind w:left="1261" w:right="685" w:hanging="172"/>
      </w:pPr>
      <w:r>
        <w:rPr>
          <w:i/>
          <w:color w:val="231F20"/>
          <w:spacing w:val="-6"/>
        </w:rPr>
        <w:t>−</w:t>
      </w:r>
      <w:r>
        <w:rPr>
          <w:i/>
          <w:color w:val="231F20"/>
          <w:spacing w:val="-11"/>
        </w:rPr>
        <w:t> </w:t>
      </w:r>
      <w:r>
        <w:rPr>
          <w:color w:val="231F20"/>
          <w:spacing w:val="-6"/>
        </w:rPr>
        <w:t>ако</w:t>
      </w:r>
      <w:r>
        <w:rPr>
          <w:color w:val="231F20"/>
          <w:spacing w:val="-11"/>
        </w:rPr>
        <w:t> </w:t>
      </w:r>
      <w:r>
        <w:rPr>
          <w:color w:val="231F20"/>
          <w:spacing w:val="-6"/>
        </w:rPr>
        <w:t>не</w:t>
      </w:r>
      <w:r>
        <w:rPr>
          <w:color w:val="231F20"/>
          <w:spacing w:val="-10"/>
        </w:rPr>
        <w:t> </w:t>
      </w:r>
      <w:r>
        <w:rPr>
          <w:color w:val="231F20"/>
          <w:spacing w:val="-6"/>
        </w:rPr>
        <w:t>достави</w:t>
      </w:r>
      <w:r>
        <w:rPr>
          <w:color w:val="231F20"/>
          <w:spacing w:val="-11"/>
        </w:rPr>
        <w:t> </w:t>
      </w:r>
      <w:r>
        <w:rPr>
          <w:color w:val="231F20"/>
          <w:spacing w:val="-6"/>
        </w:rPr>
        <w:t>благовремено</w:t>
      </w:r>
      <w:r>
        <w:rPr>
          <w:color w:val="231F20"/>
          <w:spacing w:val="-10"/>
        </w:rPr>
        <w:t> </w:t>
      </w:r>
      <w:r>
        <w:rPr>
          <w:color w:val="231F20"/>
          <w:spacing w:val="-6"/>
        </w:rPr>
        <w:t>Координационој</w:t>
      </w:r>
      <w:r>
        <w:rPr>
          <w:color w:val="231F20"/>
          <w:spacing w:val="-11"/>
        </w:rPr>
        <w:t> </w:t>
      </w:r>
      <w:r>
        <w:rPr>
          <w:color w:val="231F20"/>
          <w:spacing w:val="-6"/>
        </w:rPr>
        <w:t>комисији</w:t>
      </w:r>
      <w:r>
        <w:rPr>
          <w:color w:val="231F20"/>
          <w:spacing w:val="-10"/>
        </w:rPr>
        <w:t> </w:t>
      </w:r>
      <w:r>
        <w:rPr>
          <w:color w:val="231F20"/>
          <w:spacing w:val="-6"/>
        </w:rPr>
        <w:t>подат- </w:t>
      </w:r>
      <w:r>
        <w:rPr>
          <w:color w:val="231F20"/>
          <w:w w:val="90"/>
        </w:rPr>
        <w:t>ке,</w:t>
      </w:r>
      <w:r>
        <w:rPr>
          <w:color w:val="231F20"/>
          <w:spacing w:val="-2"/>
          <w:w w:val="90"/>
        </w:rPr>
        <w:t> </w:t>
      </w:r>
      <w:r>
        <w:rPr>
          <w:color w:val="231F20"/>
          <w:w w:val="90"/>
        </w:rPr>
        <w:t>обавештења,</w:t>
      </w:r>
      <w:r>
        <w:rPr>
          <w:color w:val="231F20"/>
          <w:spacing w:val="-2"/>
          <w:w w:val="90"/>
        </w:rPr>
        <w:t> </w:t>
      </w:r>
      <w:r>
        <w:rPr>
          <w:color w:val="231F20"/>
          <w:w w:val="90"/>
        </w:rPr>
        <w:t>исправе</w:t>
      </w:r>
      <w:r>
        <w:rPr>
          <w:color w:val="231F20"/>
          <w:spacing w:val="-2"/>
          <w:w w:val="90"/>
        </w:rPr>
        <w:t> </w:t>
      </w:r>
      <w:r>
        <w:rPr>
          <w:color w:val="231F20"/>
          <w:w w:val="90"/>
        </w:rPr>
        <w:t>и</w:t>
      </w:r>
      <w:r>
        <w:rPr>
          <w:color w:val="231F20"/>
          <w:spacing w:val="-2"/>
          <w:w w:val="90"/>
        </w:rPr>
        <w:t> </w:t>
      </w:r>
      <w:r>
        <w:rPr>
          <w:color w:val="231F20"/>
          <w:w w:val="90"/>
        </w:rPr>
        <w:t>извештаје</w:t>
      </w:r>
      <w:r>
        <w:rPr>
          <w:color w:val="231F20"/>
          <w:spacing w:val="-2"/>
          <w:w w:val="90"/>
        </w:rPr>
        <w:t> </w:t>
      </w:r>
      <w:r>
        <w:rPr>
          <w:color w:val="231F20"/>
          <w:w w:val="90"/>
        </w:rPr>
        <w:t>који</w:t>
      </w:r>
      <w:r>
        <w:rPr>
          <w:color w:val="231F20"/>
          <w:spacing w:val="-2"/>
          <w:w w:val="90"/>
        </w:rPr>
        <w:t> </w:t>
      </w:r>
      <w:r>
        <w:rPr>
          <w:color w:val="231F20"/>
          <w:w w:val="90"/>
        </w:rPr>
        <w:t>су</w:t>
      </w:r>
      <w:r>
        <w:rPr>
          <w:color w:val="231F20"/>
          <w:spacing w:val="-2"/>
          <w:w w:val="90"/>
        </w:rPr>
        <w:t> </w:t>
      </w:r>
      <w:r>
        <w:rPr>
          <w:color w:val="231F20"/>
          <w:w w:val="90"/>
        </w:rPr>
        <w:t>јој</w:t>
      </w:r>
      <w:r>
        <w:rPr>
          <w:color w:val="231F20"/>
          <w:spacing w:val="-2"/>
          <w:w w:val="90"/>
        </w:rPr>
        <w:t> </w:t>
      </w:r>
      <w:r>
        <w:rPr>
          <w:color w:val="231F20"/>
          <w:w w:val="90"/>
        </w:rPr>
        <w:t>потребни</w:t>
      </w:r>
      <w:r>
        <w:rPr>
          <w:color w:val="231F20"/>
          <w:spacing w:val="-2"/>
          <w:w w:val="90"/>
        </w:rPr>
        <w:t> </w:t>
      </w:r>
      <w:r>
        <w:rPr>
          <w:color w:val="231F20"/>
          <w:w w:val="90"/>
        </w:rPr>
        <w:t>за</w:t>
      </w:r>
      <w:r>
        <w:rPr>
          <w:color w:val="231F20"/>
          <w:spacing w:val="-2"/>
          <w:w w:val="90"/>
        </w:rPr>
        <w:t> </w:t>
      </w:r>
      <w:r>
        <w:rPr>
          <w:color w:val="231F20"/>
          <w:w w:val="90"/>
        </w:rPr>
        <w:t>оба- </w:t>
      </w:r>
      <w:r>
        <w:rPr>
          <w:color w:val="231F20"/>
        </w:rPr>
        <w:t>вљање</w:t>
      </w:r>
      <w:r>
        <w:rPr>
          <w:color w:val="231F20"/>
          <w:spacing w:val="-20"/>
        </w:rPr>
        <w:t> </w:t>
      </w:r>
      <w:r>
        <w:rPr>
          <w:color w:val="231F20"/>
        </w:rPr>
        <w:t>њених</w:t>
      </w:r>
      <w:r>
        <w:rPr>
          <w:color w:val="231F20"/>
          <w:spacing w:val="-20"/>
        </w:rPr>
        <w:t> </w:t>
      </w:r>
      <w:r>
        <w:rPr>
          <w:color w:val="231F20"/>
        </w:rPr>
        <w:t>послова</w:t>
      </w:r>
      <w:r>
        <w:rPr>
          <w:color w:val="231F20"/>
          <w:spacing w:val="-20"/>
        </w:rPr>
        <w:t> </w:t>
      </w:r>
      <w:r>
        <w:rPr>
          <w:color w:val="231F20"/>
        </w:rPr>
        <w:t>и</w:t>
      </w:r>
      <w:r>
        <w:rPr>
          <w:color w:val="231F20"/>
          <w:spacing w:val="-20"/>
        </w:rPr>
        <w:t> </w:t>
      </w:r>
      <w:r>
        <w:rPr>
          <w:color w:val="231F20"/>
        </w:rPr>
        <w:t>задатака;</w:t>
      </w:r>
    </w:p>
    <w:p>
      <w:pPr>
        <w:pStyle w:val="BodyText"/>
        <w:spacing w:line="235" w:lineRule="auto"/>
        <w:ind w:left="1261" w:right="685" w:hanging="172"/>
      </w:pPr>
      <w:r>
        <w:rPr>
          <w:i/>
          <w:color w:val="231F20"/>
          <w:w w:val="90"/>
        </w:rPr>
        <w:t>− </w:t>
      </w:r>
      <w:r>
        <w:rPr>
          <w:color w:val="231F20"/>
          <w:w w:val="90"/>
        </w:rPr>
        <w:t>ако не достави благовремено инспектору јавне исправе и подат- ке</w:t>
      </w:r>
      <w:r>
        <w:rPr>
          <w:color w:val="231F20"/>
          <w:spacing w:val="-10"/>
          <w:w w:val="90"/>
        </w:rPr>
        <w:t> </w:t>
      </w:r>
      <w:r>
        <w:rPr>
          <w:color w:val="231F20"/>
          <w:w w:val="90"/>
        </w:rPr>
        <w:t>из</w:t>
      </w:r>
      <w:r>
        <w:rPr>
          <w:color w:val="231F20"/>
          <w:spacing w:val="-10"/>
          <w:w w:val="90"/>
        </w:rPr>
        <w:t> </w:t>
      </w:r>
      <w:r>
        <w:rPr>
          <w:color w:val="231F20"/>
          <w:w w:val="90"/>
        </w:rPr>
        <w:t>евиденција,</w:t>
      </w:r>
      <w:r>
        <w:rPr>
          <w:color w:val="231F20"/>
          <w:spacing w:val="-10"/>
          <w:w w:val="90"/>
        </w:rPr>
        <w:t> </w:t>
      </w:r>
      <w:r>
        <w:rPr>
          <w:color w:val="231F20"/>
          <w:w w:val="90"/>
        </w:rPr>
        <w:t>односно</w:t>
      </w:r>
      <w:r>
        <w:rPr>
          <w:color w:val="231F20"/>
          <w:spacing w:val="-10"/>
          <w:w w:val="90"/>
        </w:rPr>
        <w:t> </w:t>
      </w:r>
      <w:r>
        <w:rPr>
          <w:color w:val="231F20"/>
          <w:w w:val="90"/>
        </w:rPr>
        <w:t>регистара</w:t>
      </w:r>
      <w:r>
        <w:rPr>
          <w:color w:val="231F20"/>
          <w:spacing w:val="-10"/>
          <w:w w:val="90"/>
        </w:rPr>
        <w:t> </w:t>
      </w:r>
      <w:r>
        <w:rPr>
          <w:color w:val="231F20"/>
          <w:w w:val="90"/>
        </w:rPr>
        <w:t>које</w:t>
      </w:r>
      <w:r>
        <w:rPr>
          <w:color w:val="231F20"/>
          <w:spacing w:val="-10"/>
          <w:w w:val="90"/>
        </w:rPr>
        <w:t> </w:t>
      </w:r>
      <w:r>
        <w:rPr>
          <w:color w:val="231F20"/>
          <w:w w:val="90"/>
        </w:rPr>
        <w:t>води,</w:t>
      </w:r>
      <w:r>
        <w:rPr>
          <w:color w:val="231F20"/>
          <w:spacing w:val="-10"/>
          <w:w w:val="90"/>
        </w:rPr>
        <w:t> </w:t>
      </w:r>
      <w:r>
        <w:rPr>
          <w:color w:val="231F20"/>
          <w:w w:val="90"/>
        </w:rPr>
        <w:t>а</w:t>
      </w:r>
      <w:r>
        <w:rPr>
          <w:color w:val="231F20"/>
          <w:spacing w:val="-10"/>
          <w:w w:val="90"/>
        </w:rPr>
        <w:t> </w:t>
      </w:r>
      <w:r>
        <w:rPr>
          <w:color w:val="231F20"/>
          <w:w w:val="90"/>
        </w:rPr>
        <w:t>који</w:t>
      </w:r>
      <w:r>
        <w:rPr>
          <w:color w:val="231F20"/>
          <w:spacing w:val="-10"/>
          <w:w w:val="90"/>
        </w:rPr>
        <w:t> </w:t>
      </w:r>
      <w:r>
        <w:rPr>
          <w:color w:val="231F20"/>
          <w:w w:val="90"/>
        </w:rPr>
        <w:t>су</w:t>
      </w:r>
      <w:r>
        <w:rPr>
          <w:color w:val="231F20"/>
          <w:spacing w:val="-10"/>
          <w:w w:val="90"/>
        </w:rPr>
        <w:t> </w:t>
      </w:r>
      <w:r>
        <w:rPr>
          <w:color w:val="231F20"/>
          <w:w w:val="90"/>
        </w:rPr>
        <w:t>неопход- </w:t>
      </w:r>
      <w:r>
        <w:rPr>
          <w:color w:val="231F20"/>
        </w:rPr>
        <w:t>ни</w:t>
      </w:r>
      <w:r>
        <w:rPr>
          <w:color w:val="231F20"/>
          <w:spacing w:val="-18"/>
        </w:rPr>
        <w:t> </w:t>
      </w:r>
      <w:r>
        <w:rPr>
          <w:color w:val="231F20"/>
        </w:rPr>
        <w:t>за</w:t>
      </w:r>
      <w:r>
        <w:rPr>
          <w:color w:val="231F20"/>
          <w:spacing w:val="-18"/>
        </w:rPr>
        <w:t> </w:t>
      </w:r>
      <w:r>
        <w:rPr>
          <w:color w:val="231F20"/>
        </w:rPr>
        <w:t>инспекцијски</w:t>
      </w:r>
      <w:r>
        <w:rPr>
          <w:color w:val="231F20"/>
          <w:spacing w:val="-18"/>
        </w:rPr>
        <w:t> </w:t>
      </w:r>
      <w:r>
        <w:rPr>
          <w:color w:val="231F20"/>
        </w:rPr>
        <w:t>надзор.</w:t>
      </w:r>
    </w:p>
    <w:p>
      <w:pPr>
        <w:pStyle w:val="BodyText"/>
        <w:spacing w:line="235" w:lineRule="auto"/>
        <w:ind w:left="693" w:right="684"/>
      </w:pPr>
      <w:r>
        <w:rPr>
          <w:color w:val="231F20"/>
          <w:spacing w:val="-8"/>
        </w:rPr>
        <w:t>Уз та два прекршаја, прописан је и прекршај који може починити </w:t>
      </w:r>
      <w:r>
        <w:rPr>
          <w:i/>
          <w:color w:val="231F20"/>
          <w:w w:val="85"/>
        </w:rPr>
        <w:t>руководилац и овлашћено службено лице другостепеног органа </w:t>
      </w:r>
      <w:r>
        <w:rPr>
          <w:color w:val="231F20"/>
          <w:w w:val="85"/>
        </w:rPr>
        <w:t>ако</w:t>
      </w:r>
      <w:r>
        <w:rPr>
          <w:color w:val="231F20"/>
        </w:rPr>
        <w:t> </w:t>
      </w:r>
      <w:r>
        <w:rPr>
          <w:color w:val="231F20"/>
          <w:w w:val="85"/>
        </w:rPr>
        <w:t>дру- </w:t>
      </w:r>
      <w:r>
        <w:rPr>
          <w:color w:val="231F20"/>
          <w:spacing w:val="-8"/>
        </w:rPr>
        <w:t>гостепени орган, након што поништи првостепену одлуку инспектора </w:t>
      </w:r>
      <w:r>
        <w:rPr>
          <w:color w:val="231F20"/>
          <w:w w:val="90"/>
        </w:rPr>
        <w:t>која је већ једанпут била поништена, упути предмет инспекцији на по- </w:t>
      </w:r>
      <w:r>
        <w:rPr>
          <w:color w:val="231F20"/>
          <w:spacing w:val="-4"/>
        </w:rPr>
        <w:t>новни</w:t>
      </w:r>
      <w:r>
        <w:rPr>
          <w:color w:val="231F20"/>
          <w:spacing w:val="-14"/>
        </w:rPr>
        <w:t> </w:t>
      </w:r>
      <w:r>
        <w:rPr>
          <w:color w:val="231F20"/>
          <w:spacing w:val="-4"/>
        </w:rPr>
        <w:t>поступак,</w:t>
      </w:r>
      <w:r>
        <w:rPr>
          <w:color w:val="231F20"/>
          <w:spacing w:val="-14"/>
        </w:rPr>
        <w:t> </w:t>
      </w:r>
      <w:r>
        <w:rPr>
          <w:color w:val="231F20"/>
          <w:spacing w:val="-4"/>
        </w:rPr>
        <w:t>уместо</w:t>
      </w:r>
      <w:r>
        <w:rPr>
          <w:color w:val="231F20"/>
          <w:spacing w:val="-14"/>
        </w:rPr>
        <w:t> </w:t>
      </w:r>
      <w:r>
        <w:rPr>
          <w:color w:val="231F20"/>
          <w:spacing w:val="-4"/>
        </w:rPr>
        <w:t>да</w:t>
      </w:r>
      <w:r>
        <w:rPr>
          <w:color w:val="231F20"/>
          <w:spacing w:val="-14"/>
        </w:rPr>
        <w:t> </w:t>
      </w:r>
      <w:r>
        <w:rPr>
          <w:color w:val="231F20"/>
          <w:spacing w:val="-4"/>
        </w:rPr>
        <w:t>сам</w:t>
      </w:r>
      <w:r>
        <w:rPr>
          <w:color w:val="231F20"/>
          <w:spacing w:val="-14"/>
        </w:rPr>
        <w:t> </w:t>
      </w:r>
      <w:r>
        <w:rPr>
          <w:color w:val="231F20"/>
          <w:spacing w:val="-4"/>
        </w:rPr>
        <w:t>реши</w:t>
      </w:r>
      <w:r>
        <w:rPr>
          <w:color w:val="231F20"/>
          <w:spacing w:val="-14"/>
        </w:rPr>
        <w:t> </w:t>
      </w:r>
      <w:r>
        <w:rPr>
          <w:color w:val="231F20"/>
          <w:spacing w:val="-4"/>
        </w:rPr>
        <w:t>ту</w:t>
      </w:r>
      <w:r>
        <w:rPr>
          <w:color w:val="231F20"/>
          <w:spacing w:val="-14"/>
        </w:rPr>
        <w:t> </w:t>
      </w:r>
      <w:r>
        <w:rPr>
          <w:color w:val="231F20"/>
          <w:spacing w:val="-4"/>
        </w:rPr>
        <w:t>управну</w:t>
      </w:r>
      <w:r>
        <w:rPr>
          <w:color w:val="231F20"/>
          <w:spacing w:val="-14"/>
        </w:rPr>
        <w:t> </w:t>
      </w:r>
      <w:r>
        <w:rPr>
          <w:color w:val="231F20"/>
          <w:spacing w:val="-4"/>
        </w:rPr>
        <w:t>ствар.</w:t>
      </w:r>
    </w:p>
    <w:p>
      <w:pPr>
        <w:spacing w:after="0" w:line="235" w:lineRule="auto"/>
        <w:sectPr>
          <w:pgSz w:w="9080" w:h="13610"/>
          <w:pgMar w:header="0" w:footer="865" w:top="1000" w:bottom="1060" w:left="440" w:right="560"/>
        </w:sectPr>
      </w:pPr>
    </w:p>
    <w:p>
      <w:pPr>
        <w:pStyle w:val="Heading4"/>
        <w:spacing w:before="82"/>
        <w:ind w:left="940" w:right="707" w:firstLine="0"/>
        <w:jc w:val="center"/>
        <w:rPr>
          <w:i/>
        </w:rPr>
      </w:pPr>
      <w:bookmarkStart w:name="_TOC_250176" w:id="137"/>
      <w:r>
        <w:rPr>
          <w:i/>
          <w:color w:val="231F20"/>
          <w:w w:val="90"/>
        </w:rPr>
        <w:t>ПРАВНИ</w:t>
      </w:r>
      <w:r>
        <w:rPr>
          <w:i/>
          <w:color w:val="231F20"/>
          <w:spacing w:val="-12"/>
          <w:w w:val="90"/>
        </w:rPr>
        <w:t> </w:t>
      </w:r>
      <w:bookmarkEnd w:id="137"/>
      <w:r>
        <w:rPr>
          <w:i/>
          <w:color w:val="231F20"/>
          <w:spacing w:val="-2"/>
        </w:rPr>
        <w:t>ИЗВОРИ</w:t>
      </w:r>
    </w:p>
    <w:p>
      <w:pPr>
        <w:pStyle w:val="ListParagraph"/>
        <w:numPr>
          <w:ilvl w:val="0"/>
          <w:numId w:val="35"/>
        </w:numPr>
        <w:tabs>
          <w:tab w:pos="1148" w:val="left" w:leader="none"/>
        </w:tabs>
        <w:spacing w:line="235" w:lineRule="auto" w:before="164" w:after="0"/>
        <w:ind w:left="1147" w:right="571" w:hanging="231"/>
        <w:jc w:val="left"/>
        <w:rPr>
          <w:sz w:val="22"/>
        </w:rPr>
      </w:pPr>
      <w:r>
        <w:rPr>
          <w:color w:val="231F20"/>
          <w:w w:val="90"/>
          <w:sz w:val="22"/>
        </w:rPr>
        <w:t>Устав</w:t>
      </w:r>
      <w:r>
        <w:rPr>
          <w:color w:val="231F20"/>
          <w:spacing w:val="-14"/>
          <w:w w:val="90"/>
          <w:sz w:val="22"/>
        </w:rPr>
        <w:t> </w:t>
      </w:r>
      <w:r>
        <w:rPr>
          <w:color w:val="231F20"/>
          <w:w w:val="90"/>
          <w:sz w:val="22"/>
        </w:rPr>
        <w:t>Републике</w:t>
      </w:r>
      <w:r>
        <w:rPr>
          <w:color w:val="231F20"/>
          <w:spacing w:val="-14"/>
          <w:w w:val="90"/>
          <w:sz w:val="22"/>
        </w:rPr>
        <w:t> </w:t>
      </w:r>
      <w:r>
        <w:rPr>
          <w:color w:val="231F20"/>
          <w:w w:val="90"/>
          <w:sz w:val="22"/>
        </w:rPr>
        <w:t>Србије,</w:t>
      </w:r>
      <w:r>
        <w:rPr>
          <w:color w:val="231F20"/>
          <w:spacing w:val="-39"/>
          <w:w w:val="90"/>
          <w:sz w:val="22"/>
        </w:rPr>
        <w:t> </w:t>
      </w:r>
      <w:r>
        <w:rPr>
          <w:color w:val="231F20"/>
          <w:w w:val="90"/>
          <w:sz w:val="22"/>
        </w:rPr>
        <w:t>„Службени</w:t>
      </w:r>
      <w:r>
        <w:rPr>
          <w:color w:val="231F20"/>
          <w:spacing w:val="-14"/>
          <w:w w:val="90"/>
          <w:sz w:val="22"/>
        </w:rPr>
        <w:t> </w:t>
      </w:r>
      <w:r>
        <w:rPr>
          <w:color w:val="231F20"/>
          <w:w w:val="90"/>
          <w:sz w:val="22"/>
        </w:rPr>
        <w:t>гласник</w:t>
      </w:r>
      <w:r>
        <w:rPr>
          <w:color w:val="231F20"/>
          <w:spacing w:val="-14"/>
          <w:w w:val="90"/>
          <w:sz w:val="22"/>
        </w:rPr>
        <w:t> </w:t>
      </w:r>
      <w:r>
        <w:rPr>
          <w:color w:val="231F20"/>
          <w:w w:val="90"/>
          <w:sz w:val="22"/>
        </w:rPr>
        <w:t>РС“,</w:t>
      </w:r>
      <w:r>
        <w:rPr>
          <w:color w:val="231F20"/>
          <w:spacing w:val="-14"/>
          <w:w w:val="90"/>
          <w:sz w:val="22"/>
        </w:rPr>
        <w:t> </w:t>
      </w:r>
      <w:r>
        <w:rPr>
          <w:color w:val="231F20"/>
          <w:w w:val="90"/>
          <w:sz w:val="22"/>
        </w:rPr>
        <w:t>бр.</w:t>
      </w:r>
      <w:r>
        <w:rPr>
          <w:color w:val="231F20"/>
          <w:spacing w:val="-14"/>
          <w:w w:val="90"/>
          <w:sz w:val="22"/>
        </w:rPr>
        <w:t> </w:t>
      </w:r>
      <w:r>
        <w:rPr>
          <w:color w:val="231F20"/>
          <w:w w:val="90"/>
          <w:sz w:val="22"/>
        </w:rPr>
        <w:t>98/06,</w:t>
      </w:r>
      <w:r>
        <w:rPr>
          <w:color w:val="231F20"/>
          <w:spacing w:val="-14"/>
          <w:w w:val="90"/>
          <w:sz w:val="22"/>
        </w:rPr>
        <w:t> </w:t>
      </w:r>
      <w:r>
        <w:rPr>
          <w:color w:val="231F20"/>
          <w:w w:val="90"/>
          <w:sz w:val="22"/>
        </w:rPr>
        <w:t>115/21</w:t>
      </w:r>
      <w:r>
        <w:rPr>
          <w:color w:val="231F20"/>
          <w:spacing w:val="-14"/>
          <w:w w:val="90"/>
          <w:sz w:val="22"/>
        </w:rPr>
        <w:t> </w:t>
      </w:r>
      <w:r>
        <w:rPr>
          <w:color w:val="231F20"/>
          <w:w w:val="90"/>
          <w:sz w:val="22"/>
        </w:rPr>
        <w:t>и </w:t>
      </w:r>
      <w:r>
        <w:rPr>
          <w:color w:val="231F20"/>
          <w:spacing w:val="-2"/>
          <w:sz w:val="22"/>
        </w:rPr>
        <w:t>16/22.</w:t>
      </w:r>
    </w:p>
    <w:p>
      <w:pPr>
        <w:pStyle w:val="ListParagraph"/>
        <w:numPr>
          <w:ilvl w:val="0"/>
          <w:numId w:val="35"/>
        </w:numPr>
        <w:tabs>
          <w:tab w:pos="1148" w:val="left" w:leader="none"/>
        </w:tabs>
        <w:spacing w:line="235" w:lineRule="auto" w:before="0" w:after="0"/>
        <w:ind w:left="1147" w:right="568" w:hanging="231"/>
        <w:jc w:val="left"/>
        <w:rPr>
          <w:sz w:val="22"/>
        </w:rPr>
      </w:pPr>
      <w:r>
        <w:rPr>
          <w:color w:val="231F20"/>
          <w:w w:val="90"/>
          <w:sz w:val="22"/>
        </w:rPr>
        <w:t>Закон о инспекцијском надзору,</w:t>
      </w:r>
      <w:r>
        <w:rPr>
          <w:color w:val="231F20"/>
          <w:spacing w:val="-26"/>
          <w:w w:val="90"/>
          <w:sz w:val="22"/>
        </w:rPr>
        <w:t> </w:t>
      </w:r>
      <w:r>
        <w:rPr>
          <w:color w:val="231F20"/>
          <w:w w:val="90"/>
          <w:sz w:val="22"/>
        </w:rPr>
        <w:t>„Службени гласник РС“, бр. 36/15, </w:t>
      </w:r>
      <w:r>
        <w:rPr>
          <w:color w:val="231F20"/>
          <w:sz w:val="22"/>
        </w:rPr>
        <w:t>44/18</w:t>
      </w:r>
      <w:r>
        <w:rPr>
          <w:color w:val="231F20"/>
          <w:spacing w:val="-20"/>
          <w:sz w:val="22"/>
        </w:rPr>
        <w:t> </w:t>
      </w:r>
      <w:r>
        <w:rPr>
          <w:color w:val="231F20"/>
          <w:w w:val="105"/>
          <w:sz w:val="22"/>
        </w:rPr>
        <w:t>–</w:t>
      </w:r>
      <w:r>
        <w:rPr>
          <w:color w:val="231F20"/>
          <w:spacing w:val="-24"/>
          <w:w w:val="105"/>
          <w:sz w:val="22"/>
        </w:rPr>
        <w:t> </w:t>
      </w:r>
      <w:r>
        <w:rPr>
          <w:color w:val="231F20"/>
          <w:sz w:val="22"/>
        </w:rPr>
        <w:t>др.</w:t>
      </w:r>
      <w:r>
        <w:rPr>
          <w:color w:val="231F20"/>
          <w:spacing w:val="-20"/>
          <w:sz w:val="22"/>
        </w:rPr>
        <w:t> </w:t>
      </w:r>
      <w:r>
        <w:rPr>
          <w:color w:val="231F20"/>
          <w:sz w:val="22"/>
        </w:rPr>
        <w:t>закон</w:t>
      </w:r>
      <w:r>
        <w:rPr>
          <w:color w:val="231F20"/>
          <w:spacing w:val="-20"/>
          <w:sz w:val="22"/>
        </w:rPr>
        <w:t> </w:t>
      </w:r>
      <w:r>
        <w:rPr>
          <w:color w:val="231F20"/>
          <w:sz w:val="22"/>
        </w:rPr>
        <w:t>и</w:t>
      </w:r>
      <w:r>
        <w:rPr>
          <w:color w:val="231F20"/>
          <w:spacing w:val="-20"/>
          <w:sz w:val="22"/>
        </w:rPr>
        <w:t> </w:t>
      </w:r>
      <w:r>
        <w:rPr>
          <w:color w:val="231F20"/>
          <w:sz w:val="22"/>
        </w:rPr>
        <w:t>15/18.</w:t>
      </w:r>
    </w:p>
    <w:p>
      <w:pPr>
        <w:pStyle w:val="ListParagraph"/>
        <w:numPr>
          <w:ilvl w:val="0"/>
          <w:numId w:val="35"/>
        </w:numPr>
        <w:tabs>
          <w:tab w:pos="1148" w:val="left" w:leader="none"/>
        </w:tabs>
        <w:spacing w:line="248" w:lineRule="exact" w:before="0" w:after="0"/>
        <w:ind w:left="1147" w:right="0" w:hanging="231"/>
        <w:jc w:val="left"/>
        <w:rPr>
          <w:sz w:val="22"/>
        </w:rPr>
      </w:pPr>
      <w:r>
        <w:rPr>
          <w:color w:val="231F20"/>
          <w:w w:val="90"/>
          <w:sz w:val="22"/>
        </w:rPr>
        <w:t>Закон</w:t>
      </w:r>
      <w:r>
        <w:rPr>
          <w:color w:val="231F20"/>
          <w:spacing w:val="-6"/>
          <w:sz w:val="22"/>
        </w:rPr>
        <w:t> </w:t>
      </w:r>
      <w:r>
        <w:rPr>
          <w:color w:val="231F20"/>
          <w:w w:val="90"/>
          <w:sz w:val="22"/>
        </w:rPr>
        <w:t>о</w:t>
      </w:r>
      <w:r>
        <w:rPr>
          <w:color w:val="231F20"/>
          <w:spacing w:val="-5"/>
          <w:sz w:val="22"/>
        </w:rPr>
        <w:t> </w:t>
      </w:r>
      <w:r>
        <w:rPr>
          <w:color w:val="231F20"/>
          <w:w w:val="90"/>
          <w:sz w:val="22"/>
        </w:rPr>
        <w:t>управној</w:t>
      </w:r>
      <w:r>
        <w:rPr>
          <w:color w:val="231F20"/>
          <w:spacing w:val="-5"/>
          <w:sz w:val="22"/>
        </w:rPr>
        <w:t> </w:t>
      </w:r>
      <w:r>
        <w:rPr>
          <w:color w:val="231F20"/>
          <w:w w:val="90"/>
          <w:sz w:val="22"/>
        </w:rPr>
        <w:t>инспекцији,</w:t>
      </w:r>
      <w:r>
        <w:rPr>
          <w:color w:val="231F20"/>
          <w:spacing w:val="-31"/>
          <w:w w:val="90"/>
          <w:sz w:val="22"/>
        </w:rPr>
        <w:t> </w:t>
      </w:r>
      <w:r>
        <w:rPr>
          <w:color w:val="231F20"/>
          <w:w w:val="90"/>
          <w:sz w:val="22"/>
        </w:rPr>
        <w:t>„Службени</w:t>
      </w:r>
      <w:r>
        <w:rPr>
          <w:color w:val="231F20"/>
          <w:spacing w:val="-6"/>
          <w:sz w:val="22"/>
        </w:rPr>
        <w:t> </w:t>
      </w:r>
      <w:r>
        <w:rPr>
          <w:color w:val="231F20"/>
          <w:w w:val="90"/>
          <w:sz w:val="22"/>
        </w:rPr>
        <w:t>гласник</w:t>
      </w:r>
      <w:r>
        <w:rPr>
          <w:color w:val="231F20"/>
          <w:spacing w:val="-5"/>
          <w:sz w:val="22"/>
        </w:rPr>
        <w:t> </w:t>
      </w:r>
      <w:r>
        <w:rPr>
          <w:color w:val="231F20"/>
          <w:w w:val="90"/>
          <w:sz w:val="22"/>
        </w:rPr>
        <w:t>РС“,</w:t>
      </w:r>
      <w:r>
        <w:rPr>
          <w:color w:val="231F20"/>
          <w:spacing w:val="-5"/>
          <w:sz w:val="22"/>
        </w:rPr>
        <w:t> </w:t>
      </w:r>
      <w:r>
        <w:rPr>
          <w:color w:val="231F20"/>
          <w:w w:val="90"/>
          <w:sz w:val="22"/>
        </w:rPr>
        <w:t>број</w:t>
      </w:r>
      <w:r>
        <w:rPr>
          <w:color w:val="231F20"/>
          <w:spacing w:val="-5"/>
          <w:sz w:val="22"/>
        </w:rPr>
        <w:t> </w:t>
      </w:r>
      <w:r>
        <w:rPr>
          <w:color w:val="231F20"/>
          <w:spacing w:val="-2"/>
          <w:w w:val="90"/>
          <w:sz w:val="22"/>
        </w:rPr>
        <w:t>87/11.</w:t>
      </w:r>
    </w:p>
    <w:p>
      <w:pPr>
        <w:pStyle w:val="ListParagraph"/>
        <w:numPr>
          <w:ilvl w:val="0"/>
          <w:numId w:val="35"/>
        </w:numPr>
        <w:tabs>
          <w:tab w:pos="1148" w:val="left" w:leader="none"/>
        </w:tabs>
        <w:spacing w:line="235" w:lineRule="auto" w:before="1" w:after="0"/>
        <w:ind w:left="1147" w:right="572" w:hanging="231"/>
        <w:jc w:val="left"/>
        <w:rPr>
          <w:sz w:val="22"/>
        </w:rPr>
      </w:pPr>
      <w:r>
        <w:rPr>
          <w:color w:val="231F20"/>
          <w:w w:val="90"/>
          <w:sz w:val="22"/>
        </w:rPr>
        <w:t>Закон</w:t>
      </w:r>
      <w:r>
        <w:rPr>
          <w:color w:val="231F20"/>
          <w:spacing w:val="-9"/>
          <w:w w:val="90"/>
          <w:sz w:val="22"/>
        </w:rPr>
        <w:t> </w:t>
      </w:r>
      <w:r>
        <w:rPr>
          <w:color w:val="231F20"/>
          <w:w w:val="90"/>
          <w:sz w:val="22"/>
        </w:rPr>
        <w:t>о</w:t>
      </w:r>
      <w:r>
        <w:rPr>
          <w:color w:val="231F20"/>
          <w:spacing w:val="-9"/>
          <w:w w:val="90"/>
          <w:sz w:val="22"/>
        </w:rPr>
        <w:t> </w:t>
      </w:r>
      <w:r>
        <w:rPr>
          <w:color w:val="231F20"/>
          <w:w w:val="90"/>
          <w:sz w:val="22"/>
        </w:rPr>
        <w:t>државној</w:t>
      </w:r>
      <w:r>
        <w:rPr>
          <w:color w:val="231F20"/>
          <w:spacing w:val="-9"/>
          <w:w w:val="90"/>
          <w:sz w:val="22"/>
        </w:rPr>
        <w:t> </w:t>
      </w:r>
      <w:r>
        <w:rPr>
          <w:color w:val="231F20"/>
          <w:w w:val="90"/>
          <w:sz w:val="22"/>
        </w:rPr>
        <w:t>управи,„Службени</w:t>
      </w:r>
      <w:r>
        <w:rPr>
          <w:color w:val="231F20"/>
          <w:spacing w:val="-9"/>
          <w:w w:val="90"/>
          <w:sz w:val="22"/>
        </w:rPr>
        <w:t> </w:t>
      </w:r>
      <w:r>
        <w:rPr>
          <w:color w:val="231F20"/>
          <w:w w:val="90"/>
          <w:sz w:val="22"/>
        </w:rPr>
        <w:t>гласник</w:t>
      </w:r>
      <w:r>
        <w:rPr>
          <w:color w:val="231F20"/>
          <w:spacing w:val="-9"/>
          <w:w w:val="90"/>
          <w:sz w:val="22"/>
        </w:rPr>
        <w:t> </w:t>
      </w:r>
      <w:r>
        <w:rPr>
          <w:color w:val="231F20"/>
          <w:w w:val="90"/>
          <w:sz w:val="22"/>
        </w:rPr>
        <w:t>РС“,</w:t>
      </w:r>
      <w:r>
        <w:rPr>
          <w:color w:val="231F20"/>
          <w:spacing w:val="-9"/>
          <w:w w:val="90"/>
          <w:sz w:val="22"/>
        </w:rPr>
        <w:t> </w:t>
      </w:r>
      <w:r>
        <w:rPr>
          <w:color w:val="231F20"/>
          <w:w w:val="90"/>
          <w:sz w:val="22"/>
        </w:rPr>
        <w:t>бр.</w:t>
      </w:r>
      <w:r>
        <w:rPr>
          <w:color w:val="231F20"/>
          <w:spacing w:val="-9"/>
          <w:w w:val="90"/>
          <w:sz w:val="22"/>
        </w:rPr>
        <w:t> </w:t>
      </w:r>
      <w:r>
        <w:rPr>
          <w:color w:val="231F20"/>
          <w:w w:val="90"/>
          <w:sz w:val="22"/>
        </w:rPr>
        <w:t>79/05,</w:t>
      </w:r>
      <w:r>
        <w:rPr>
          <w:color w:val="231F20"/>
          <w:spacing w:val="-9"/>
          <w:w w:val="90"/>
          <w:sz w:val="22"/>
        </w:rPr>
        <w:t> </w:t>
      </w:r>
      <w:r>
        <w:rPr>
          <w:color w:val="231F20"/>
          <w:w w:val="90"/>
          <w:sz w:val="22"/>
        </w:rPr>
        <w:t>101/07, </w:t>
      </w:r>
      <w:r>
        <w:rPr>
          <w:color w:val="231F20"/>
          <w:spacing w:val="-6"/>
          <w:sz w:val="22"/>
        </w:rPr>
        <w:t>95/10,</w:t>
      </w:r>
      <w:r>
        <w:rPr>
          <w:color w:val="231F20"/>
          <w:spacing w:val="-19"/>
          <w:sz w:val="22"/>
        </w:rPr>
        <w:t> </w:t>
      </w:r>
      <w:r>
        <w:rPr>
          <w:color w:val="231F20"/>
          <w:spacing w:val="-6"/>
          <w:sz w:val="22"/>
        </w:rPr>
        <w:t>99/14,</w:t>
      </w:r>
      <w:r>
        <w:rPr>
          <w:color w:val="231F20"/>
          <w:spacing w:val="-19"/>
          <w:sz w:val="22"/>
        </w:rPr>
        <w:t> </w:t>
      </w:r>
      <w:r>
        <w:rPr>
          <w:color w:val="231F20"/>
          <w:spacing w:val="-6"/>
          <w:sz w:val="22"/>
        </w:rPr>
        <w:t>30/18</w:t>
      </w:r>
      <w:r>
        <w:rPr>
          <w:color w:val="231F20"/>
          <w:spacing w:val="-19"/>
          <w:sz w:val="22"/>
        </w:rPr>
        <w:t> </w:t>
      </w:r>
      <w:r>
        <w:rPr>
          <w:color w:val="231F20"/>
          <w:spacing w:val="-6"/>
          <w:sz w:val="22"/>
        </w:rPr>
        <w:t>–</w:t>
      </w:r>
      <w:r>
        <w:rPr>
          <w:color w:val="231F20"/>
          <w:spacing w:val="-19"/>
          <w:sz w:val="22"/>
        </w:rPr>
        <w:t> </w:t>
      </w:r>
      <w:r>
        <w:rPr>
          <w:color w:val="231F20"/>
          <w:spacing w:val="-6"/>
          <w:sz w:val="22"/>
        </w:rPr>
        <w:t>др.</w:t>
      </w:r>
      <w:r>
        <w:rPr>
          <w:color w:val="231F20"/>
          <w:spacing w:val="-19"/>
          <w:sz w:val="22"/>
        </w:rPr>
        <w:t> </w:t>
      </w:r>
      <w:r>
        <w:rPr>
          <w:color w:val="231F20"/>
          <w:spacing w:val="-6"/>
          <w:sz w:val="22"/>
        </w:rPr>
        <w:t>закон</w:t>
      </w:r>
      <w:r>
        <w:rPr>
          <w:color w:val="231F20"/>
          <w:spacing w:val="-19"/>
          <w:sz w:val="22"/>
        </w:rPr>
        <w:t> </w:t>
      </w:r>
      <w:r>
        <w:rPr>
          <w:color w:val="231F20"/>
          <w:spacing w:val="-6"/>
          <w:sz w:val="22"/>
        </w:rPr>
        <w:t>и</w:t>
      </w:r>
      <w:r>
        <w:rPr>
          <w:color w:val="231F20"/>
          <w:spacing w:val="-19"/>
          <w:sz w:val="22"/>
        </w:rPr>
        <w:t> </w:t>
      </w:r>
      <w:r>
        <w:rPr>
          <w:color w:val="231F20"/>
          <w:spacing w:val="-6"/>
          <w:sz w:val="22"/>
        </w:rPr>
        <w:t>47/18.</w:t>
      </w:r>
    </w:p>
    <w:p>
      <w:pPr>
        <w:pStyle w:val="ListParagraph"/>
        <w:numPr>
          <w:ilvl w:val="0"/>
          <w:numId w:val="35"/>
        </w:numPr>
        <w:tabs>
          <w:tab w:pos="1148" w:val="left" w:leader="none"/>
        </w:tabs>
        <w:spacing w:line="235" w:lineRule="auto" w:before="0" w:after="0"/>
        <w:ind w:left="1147" w:right="569" w:hanging="231"/>
        <w:jc w:val="left"/>
        <w:rPr>
          <w:sz w:val="22"/>
        </w:rPr>
      </w:pPr>
      <w:r>
        <w:rPr>
          <w:color w:val="231F20"/>
          <w:spacing w:val="-2"/>
          <w:sz w:val="22"/>
        </w:rPr>
        <w:t>Закон</w:t>
      </w:r>
      <w:r>
        <w:rPr>
          <w:color w:val="231F20"/>
          <w:spacing w:val="-15"/>
          <w:sz w:val="22"/>
        </w:rPr>
        <w:t> </w:t>
      </w:r>
      <w:r>
        <w:rPr>
          <w:color w:val="231F20"/>
          <w:spacing w:val="-2"/>
          <w:sz w:val="22"/>
        </w:rPr>
        <w:t>о</w:t>
      </w:r>
      <w:r>
        <w:rPr>
          <w:color w:val="231F20"/>
          <w:spacing w:val="-15"/>
          <w:sz w:val="22"/>
        </w:rPr>
        <w:t> </w:t>
      </w:r>
      <w:r>
        <w:rPr>
          <w:color w:val="231F20"/>
          <w:spacing w:val="-2"/>
          <w:sz w:val="22"/>
        </w:rPr>
        <w:t>министарствима,</w:t>
      </w:r>
      <w:r>
        <w:rPr>
          <w:color w:val="231F20"/>
          <w:spacing w:val="-14"/>
          <w:sz w:val="22"/>
        </w:rPr>
        <w:t> </w:t>
      </w:r>
      <w:r>
        <w:rPr>
          <w:color w:val="231F20"/>
          <w:spacing w:val="-2"/>
          <w:sz w:val="22"/>
        </w:rPr>
        <w:t>„Службени</w:t>
      </w:r>
      <w:r>
        <w:rPr>
          <w:color w:val="231F20"/>
          <w:spacing w:val="-12"/>
          <w:sz w:val="22"/>
        </w:rPr>
        <w:t> </w:t>
      </w:r>
      <w:r>
        <w:rPr>
          <w:color w:val="231F20"/>
          <w:spacing w:val="-2"/>
          <w:sz w:val="22"/>
        </w:rPr>
        <w:t>гласник</w:t>
      </w:r>
      <w:r>
        <w:rPr>
          <w:color w:val="231F20"/>
          <w:spacing w:val="-10"/>
          <w:sz w:val="22"/>
        </w:rPr>
        <w:t> </w:t>
      </w:r>
      <w:r>
        <w:rPr>
          <w:color w:val="231F20"/>
          <w:spacing w:val="-2"/>
          <w:sz w:val="22"/>
        </w:rPr>
        <w:t>РС“,</w:t>
      </w:r>
      <w:r>
        <w:rPr>
          <w:color w:val="231F20"/>
          <w:spacing w:val="-10"/>
          <w:sz w:val="22"/>
        </w:rPr>
        <w:t> </w:t>
      </w:r>
      <w:r>
        <w:rPr>
          <w:color w:val="231F20"/>
          <w:spacing w:val="-2"/>
          <w:sz w:val="22"/>
        </w:rPr>
        <w:t>бр.</w:t>
      </w:r>
      <w:r>
        <w:rPr>
          <w:color w:val="231F20"/>
          <w:spacing w:val="-10"/>
          <w:sz w:val="22"/>
        </w:rPr>
        <w:t> </w:t>
      </w:r>
      <w:r>
        <w:rPr>
          <w:color w:val="231F20"/>
          <w:spacing w:val="-2"/>
          <w:sz w:val="22"/>
        </w:rPr>
        <w:t>128/20</w:t>
      </w:r>
      <w:r>
        <w:rPr>
          <w:color w:val="231F20"/>
          <w:spacing w:val="-10"/>
          <w:sz w:val="22"/>
        </w:rPr>
        <w:t> </w:t>
      </w:r>
      <w:r>
        <w:rPr>
          <w:color w:val="231F20"/>
          <w:spacing w:val="-2"/>
          <w:sz w:val="22"/>
        </w:rPr>
        <w:t>и 116/22.</w:t>
      </w:r>
    </w:p>
    <w:p>
      <w:pPr>
        <w:pStyle w:val="ListParagraph"/>
        <w:numPr>
          <w:ilvl w:val="0"/>
          <w:numId w:val="35"/>
        </w:numPr>
        <w:tabs>
          <w:tab w:pos="1148" w:val="left" w:leader="none"/>
        </w:tabs>
        <w:spacing w:line="235" w:lineRule="auto" w:before="0" w:after="0"/>
        <w:ind w:left="1147" w:right="573" w:hanging="231"/>
        <w:jc w:val="left"/>
        <w:rPr>
          <w:sz w:val="22"/>
        </w:rPr>
      </w:pPr>
      <w:r>
        <w:rPr>
          <w:color w:val="231F20"/>
          <w:w w:val="90"/>
          <w:sz w:val="22"/>
        </w:rPr>
        <w:t>Закон о локалној самоуправи,</w:t>
      </w:r>
      <w:r>
        <w:rPr>
          <w:color w:val="231F20"/>
          <w:spacing w:val="-17"/>
          <w:w w:val="90"/>
          <w:sz w:val="22"/>
        </w:rPr>
        <w:t> </w:t>
      </w:r>
      <w:r>
        <w:rPr>
          <w:color w:val="231F20"/>
          <w:w w:val="90"/>
          <w:sz w:val="22"/>
        </w:rPr>
        <w:t>„Службени гласник РС“, бр. 129/07, </w:t>
      </w:r>
      <w:r>
        <w:rPr>
          <w:color w:val="231F20"/>
          <w:spacing w:val="-6"/>
          <w:sz w:val="22"/>
        </w:rPr>
        <w:t>83/14</w:t>
      </w:r>
      <w:r>
        <w:rPr>
          <w:color w:val="231F20"/>
          <w:spacing w:val="-16"/>
          <w:sz w:val="22"/>
        </w:rPr>
        <w:t> </w:t>
      </w:r>
      <w:r>
        <w:rPr>
          <w:color w:val="231F20"/>
          <w:spacing w:val="-6"/>
          <w:sz w:val="22"/>
        </w:rPr>
        <w:t>–</w:t>
      </w:r>
      <w:r>
        <w:rPr>
          <w:color w:val="231F20"/>
          <w:spacing w:val="-16"/>
          <w:sz w:val="22"/>
        </w:rPr>
        <w:t> </w:t>
      </w:r>
      <w:r>
        <w:rPr>
          <w:color w:val="231F20"/>
          <w:spacing w:val="-6"/>
          <w:sz w:val="22"/>
        </w:rPr>
        <w:t>др.</w:t>
      </w:r>
      <w:r>
        <w:rPr>
          <w:color w:val="231F20"/>
          <w:spacing w:val="-16"/>
          <w:sz w:val="22"/>
        </w:rPr>
        <w:t> </w:t>
      </w:r>
      <w:r>
        <w:rPr>
          <w:color w:val="231F20"/>
          <w:spacing w:val="-6"/>
          <w:sz w:val="22"/>
        </w:rPr>
        <w:t>закон,</w:t>
      </w:r>
      <w:r>
        <w:rPr>
          <w:color w:val="231F20"/>
          <w:spacing w:val="-16"/>
          <w:sz w:val="22"/>
        </w:rPr>
        <w:t> </w:t>
      </w:r>
      <w:r>
        <w:rPr>
          <w:color w:val="231F20"/>
          <w:spacing w:val="-6"/>
          <w:sz w:val="22"/>
        </w:rPr>
        <w:t>101/16</w:t>
      </w:r>
      <w:r>
        <w:rPr>
          <w:color w:val="231F20"/>
          <w:spacing w:val="-16"/>
          <w:sz w:val="22"/>
        </w:rPr>
        <w:t> </w:t>
      </w:r>
      <w:r>
        <w:rPr>
          <w:color w:val="231F20"/>
          <w:spacing w:val="-6"/>
          <w:sz w:val="22"/>
        </w:rPr>
        <w:t>–</w:t>
      </w:r>
      <w:r>
        <w:rPr>
          <w:color w:val="231F20"/>
          <w:spacing w:val="-16"/>
          <w:sz w:val="22"/>
        </w:rPr>
        <w:t> </w:t>
      </w:r>
      <w:r>
        <w:rPr>
          <w:color w:val="231F20"/>
          <w:spacing w:val="-6"/>
          <w:sz w:val="22"/>
        </w:rPr>
        <w:t>др.</w:t>
      </w:r>
      <w:r>
        <w:rPr>
          <w:color w:val="231F20"/>
          <w:spacing w:val="-16"/>
          <w:sz w:val="22"/>
        </w:rPr>
        <w:t> </w:t>
      </w:r>
      <w:r>
        <w:rPr>
          <w:color w:val="231F20"/>
          <w:spacing w:val="-6"/>
          <w:sz w:val="22"/>
        </w:rPr>
        <w:t>закон,</w:t>
      </w:r>
      <w:r>
        <w:rPr>
          <w:color w:val="231F20"/>
          <w:spacing w:val="-16"/>
          <w:sz w:val="22"/>
        </w:rPr>
        <w:t> </w:t>
      </w:r>
      <w:r>
        <w:rPr>
          <w:color w:val="231F20"/>
          <w:spacing w:val="-6"/>
          <w:sz w:val="22"/>
        </w:rPr>
        <w:t>47/18</w:t>
      </w:r>
      <w:r>
        <w:rPr>
          <w:color w:val="231F20"/>
          <w:spacing w:val="-16"/>
          <w:sz w:val="22"/>
        </w:rPr>
        <w:t> </w:t>
      </w:r>
      <w:r>
        <w:rPr>
          <w:color w:val="231F20"/>
          <w:spacing w:val="-6"/>
          <w:sz w:val="22"/>
        </w:rPr>
        <w:t>и</w:t>
      </w:r>
      <w:r>
        <w:rPr>
          <w:color w:val="231F20"/>
          <w:spacing w:val="-16"/>
          <w:sz w:val="22"/>
        </w:rPr>
        <w:t> </w:t>
      </w:r>
      <w:r>
        <w:rPr>
          <w:color w:val="231F20"/>
          <w:spacing w:val="-6"/>
          <w:sz w:val="22"/>
        </w:rPr>
        <w:t>111/21</w:t>
      </w:r>
      <w:r>
        <w:rPr>
          <w:color w:val="231F20"/>
          <w:spacing w:val="-16"/>
          <w:sz w:val="22"/>
        </w:rPr>
        <w:t> </w:t>
      </w:r>
      <w:r>
        <w:rPr>
          <w:color w:val="231F20"/>
          <w:spacing w:val="-6"/>
          <w:sz w:val="22"/>
        </w:rPr>
        <w:t>–</w:t>
      </w:r>
      <w:r>
        <w:rPr>
          <w:color w:val="231F20"/>
          <w:spacing w:val="-16"/>
          <w:sz w:val="22"/>
        </w:rPr>
        <w:t> </w:t>
      </w:r>
      <w:r>
        <w:rPr>
          <w:color w:val="231F20"/>
          <w:spacing w:val="-6"/>
          <w:sz w:val="22"/>
        </w:rPr>
        <w:t>др.</w:t>
      </w:r>
      <w:r>
        <w:rPr>
          <w:color w:val="231F20"/>
          <w:spacing w:val="-16"/>
          <w:sz w:val="22"/>
        </w:rPr>
        <w:t> </w:t>
      </w:r>
      <w:r>
        <w:rPr>
          <w:color w:val="231F20"/>
          <w:spacing w:val="-6"/>
          <w:sz w:val="22"/>
        </w:rPr>
        <w:t>закон.</w:t>
      </w:r>
    </w:p>
    <w:p>
      <w:pPr>
        <w:pStyle w:val="ListParagraph"/>
        <w:numPr>
          <w:ilvl w:val="0"/>
          <w:numId w:val="35"/>
        </w:numPr>
        <w:tabs>
          <w:tab w:pos="1148" w:val="left" w:leader="none"/>
        </w:tabs>
        <w:spacing w:line="235" w:lineRule="auto" w:before="0" w:after="0"/>
        <w:ind w:left="1147" w:right="573" w:hanging="231"/>
        <w:jc w:val="left"/>
        <w:rPr>
          <w:sz w:val="22"/>
        </w:rPr>
      </w:pPr>
      <w:r>
        <w:rPr>
          <w:color w:val="231F20"/>
          <w:w w:val="90"/>
          <w:sz w:val="22"/>
        </w:rPr>
        <w:t>Закон о главном граду,</w:t>
      </w:r>
      <w:r>
        <w:rPr>
          <w:color w:val="231F20"/>
          <w:spacing w:val="-26"/>
          <w:w w:val="90"/>
          <w:sz w:val="22"/>
        </w:rPr>
        <w:t> </w:t>
      </w:r>
      <w:r>
        <w:rPr>
          <w:color w:val="231F20"/>
          <w:w w:val="90"/>
          <w:sz w:val="22"/>
        </w:rPr>
        <w:t>„Службени гласник РС“, бр. 129/07, 83/14 – </w:t>
      </w:r>
      <w:r>
        <w:rPr>
          <w:color w:val="231F20"/>
          <w:spacing w:val="-4"/>
          <w:sz w:val="22"/>
        </w:rPr>
        <w:t>други</w:t>
      </w:r>
      <w:r>
        <w:rPr>
          <w:color w:val="231F20"/>
          <w:spacing w:val="-20"/>
          <w:sz w:val="22"/>
        </w:rPr>
        <w:t> </w:t>
      </w:r>
      <w:r>
        <w:rPr>
          <w:color w:val="231F20"/>
          <w:spacing w:val="-4"/>
          <w:sz w:val="22"/>
        </w:rPr>
        <w:t>закон,</w:t>
      </w:r>
      <w:r>
        <w:rPr>
          <w:color w:val="231F20"/>
          <w:spacing w:val="-20"/>
          <w:sz w:val="22"/>
        </w:rPr>
        <w:t> </w:t>
      </w:r>
      <w:r>
        <w:rPr>
          <w:color w:val="231F20"/>
          <w:spacing w:val="-4"/>
          <w:sz w:val="22"/>
        </w:rPr>
        <w:t>101/16</w:t>
      </w:r>
      <w:r>
        <w:rPr>
          <w:color w:val="231F20"/>
          <w:spacing w:val="-20"/>
          <w:sz w:val="22"/>
        </w:rPr>
        <w:t> </w:t>
      </w:r>
      <w:r>
        <w:rPr>
          <w:color w:val="231F20"/>
          <w:spacing w:val="-4"/>
          <w:sz w:val="22"/>
        </w:rPr>
        <w:t>–</w:t>
      </w:r>
      <w:r>
        <w:rPr>
          <w:color w:val="231F20"/>
          <w:spacing w:val="-20"/>
          <w:sz w:val="22"/>
        </w:rPr>
        <w:t> </w:t>
      </w:r>
      <w:r>
        <w:rPr>
          <w:color w:val="231F20"/>
          <w:spacing w:val="-4"/>
          <w:sz w:val="22"/>
        </w:rPr>
        <w:t>други</w:t>
      </w:r>
      <w:r>
        <w:rPr>
          <w:color w:val="231F20"/>
          <w:spacing w:val="-20"/>
          <w:sz w:val="22"/>
        </w:rPr>
        <w:t> </w:t>
      </w:r>
      <w:r>
        <w:rPr>
          <w:color w:val="231F20"/>
          <w:spacing w:val="-4"/>
          <w:sz w:val="22"/>
        </w:rPr>
        <w:t>закон,</w:t>
      </w:r>
      <w:r>
        <w:rPr>
          <w:color w:val="231F20"/>
          <w:spacing w:val="-20"/>
          <w:sz w:val="22"/>
        </w:rPr>
        <w:t> </w:t>
      </w:r>
      <w:r>
        <w:rPr>
          <w:color w:val="231F20"/>
          <w:spacing w:val="-4"/>
          <w:sz w:val="22"/>
        </w:rPr>
        <w:t>37/19</w:t>
      </w:r>
      <w:r>
        <w:rPr>
          <w:color w:val="231F20"/>
          <w:spacing w:val="-20"/>
          <w:sz w:val="22"/>
        </w:rPr>
        <w:t> </w:t>
      </w:r>
      <w:r>
        <w:rPr>
          <w:color w:val="231F20"/>
          <w:spacing w:val="-4"/>
          <w:sz w:val="22"/>
        </w:rPr>
        <w:t>и</w:t>
      </w:r>
      <w:r>
        <w:rPr>
          <w:color w:val="231F20"/>
          <w:spacing w:val="-20"/>
          <w:sz w:val="22"/>
        </w:rPr>
        <w:t> </w:t>
      </w:r>
      <w:r>
        <w:rPr>
          <w:color w:val="231F20"/>
          <w:spacing w:val="-4"/>
          <w:sz w:val="22"/>
        </w:rPr>
        <w:t>111/21</w:t>
      </w:r>
      <w:r>
        <w:rPr>
          <w:color w:val="231F20"/>
          <w:spacing w:val="-20"/>
          <w:sz w:val="22"/>
        </w:rPr>
        <w:t> </w:t>
      </w:r>
      <w:r>
        <w:rPr>
          <w:color w:val="231F20"/>
          <w:spacing w:val="-4"/>
          <w:sz w:val="22"/>
        </w:rPr>
        <w:t>–</w:t>
      </w:r>
      <w:r>
        <w:rPr>
          <w:color w:val="231F20"/>
          <w:spacing w:val="-20"/>
          <w:sz w:val="22"/>
        </w:rPr>
        <w:t> </w:t>
      </w:r>
      <w:r>
        <w:rPr>
          <w:color w:val="231F20"/>
          <w:spacing w:val="-4"/>
          <w:sz w:val="22"/>
        </w:rPr>
        <w:t>други</w:t>
      </w:r>
      <w:r>
        <w:rPr>
          <w:color w:val="231F20"/>
          <w:spacing w:val="-20"/>
          <w:sz w:val="22"/>
        </w:rPr>
        <w:t> </w:t>
      </w:r>
      <w:r>
        <w:rPr>
          <w:color w:val="231F20"/>
          <w:spacing w:val="-4"/>
          <w:sz w:val="22"/>
        </w:rPr>
        <w:t>закон.</w:t>
      </w:r>
    </w:p>
    <w:p>
      <w:pPr>
        <w:pStyle w:val="ListParagraph"/>
        <w:numPr>
          <w:ilvl w:val="0"/>
          <w:numId w:val="35"/>
        </w:numPr>
        <w:tabs>
          <w:tab w:pos="1148" w:val="left" w:leader="none"/>
        </w:tabs>
        <w:spacing w:line="248" w:lineRule="exact" w:before="0" w:after="0"/>
        <w:ind w:left="1147" w:right="0" w:hanging="231"/>
        <w:jc w:val="left"/>
        <w:rPr>
          <w:sz w:val="22"/>
        </w:rPr>
      </w:pPr>
      <w:r>
        <w:rPr>
          <w:color w:val="231F20"/>
          <w:w w:val="90"/>
          <w:sz w:val="22"/>
        </w:rPr>
        <w:t>Закон</w:t>
      </w:r>
      <w:r>
        <w:rPr>
          <w:color w:val="231F20"/>
          <w:spacing w:val="9"/>
          <w:sz w:val="22"/>
        </w:rPr>
        <w:t> </w:t>
      </w:r>
      <w:r>
        <w:rPr>
          <w:color w:val="231F20"/>
          <w:w w:val="90"/>
          <w:sz w:val="22"/>
        </w:rPr>
        <w:t>о</w:t>
      </w:r>
      <w:r>
        <w:rPr>
          <w:color w:val="231F20"/>
          <w:spacing w:val="9"/>
          <w:sz w:val="22"/>
        </w:rPr>
        <w:t> </w:t>
      </w:r>
      <w:r>
        <w:rPr>
          <w:color w:val="231F20"/>
          <w:w w:val="90"/>
          <w:sz w:val="22"/>
        </w:rPr>
        <w:t>утврђивању</w:t>
      </w:r>
      <w:r>
        <w:rPr>
          <w:color w:val="231F20"/>
          <w:spacing w:val="10"/>
          <w:sz w:val="22"/>
        </w:rPr>
        <w:t> </w:t>
      </w:r>
      <w:r>
        <w:rPr>
          <w:color w:val="231F20"/>
          <w:w w:val="90"/>
          <w:sz w:val="22"/>
        </w:rPr>
        <w:t>надлежности</w:t>
      </w:r>
      <w:r>
        <w:rPr>
          <w:color w:val="231F20"/>
          <w:spacing w:val="9"/>
          <w:sz w:val="22"/>
        </w:rPr>
        <w:t> </w:t>
      </w:r>
      <w:r>
        <w:rPr>
          <w:color w:val="231F20"/>
          <w:w w:val="90"/>
          <w:sz w:val="22"/>
        </w:rPr>
        <w:t>Аутономне</w:t>
      </w:r>
      <w:r>
        <w:rPr>
          <w:color w:val="231F20"/>
          <w:spacing w:val="9"/>
          <w:sz w:val="22"/>
        </w:rPr>
        <w:t> </w:t>
      </w:r>
      <w:r>
        <w:rPr>
          <w:color w:val="231F20"/>
          <w:w w:val="90"/>
          <w:sz w:val="22"/>
        </w:rPr>
        <w:t>покрајине</w:t>
      </w:r>
      <w:r>
        <w:rPr>
          <w:color w:val="231F20"/>
          <w:spacing w:val="10"/>
          <w:sz w:val="22"/>
        </w:rPr>
        <w:t> </w:t>
      </w:r>
      <w:r>
        <w:rPr>
          <w:color w:val="231F20"/>
          <w:spacing w:val="-2"/>
          <w:w w:val="90"/>
          <w:sz w:val="22"/>
        </w:rPr>
        <w:t>Војводине,</w:t>
      </w:r>
    </w:p>
    <w:p>
      <w:pPr>
        <w:pStyle w:val="BodyText"/>
        <w:spacing w:line="250" w:lineRule="exact"/>
        <w:ind w:left="1147" w:firstLine="0"/>
        <w:jc w:val="left"/>
      </w:pPr>
      <w:r>
        <w:rPr>
          <w:color w:val="231F20"/>
          <w:w w:val="90"/>
        </w:rPr>
        <w:t>„Службени</w:t>
      </w:r>
      <w:r>
        <w:rPr>
          <w:color w:val="231F20"/>
          <w:spacing w:val="-9"/>
          <w:w w:val="90"/>
        </w:rPr>
        <w:t> </w:t>
      </w:r>
      <w:r>
        <w:rPr>
          <w:color w:val="231F20"/>
          <w:w w:val="90"/>
        </w:rPr>
        <w:t>гласник</w:t>
      </w:r>
      <w:r>
        <w:rPr>
          <w:color w:val="231F20"/>
          <w:spacing w:val="-9"/>
          <w:w w:val="90"/>
        </w:rPr>
        <w:t> </w:t>
      </w:r>
      <w:r>
        <w:rPr>
          <w:color w:val="231F20"/>
          <w:w w:val="90"/>
        </w:rPr>
        <w:t>РС“,</w:t>
      </w:r>
      <w:r>
        <w:rPr>
          <w:color w:val="231F20"/>
          <w:spacing w:val="-9"/>
          <w:w w:val="90"/>
        </w:rPr>
        <w:t> </w:t>
      </w:r>
      <w:r>
        <w:rPr>
          <w:color w:val="231F20"/>
          <w:w w:val="90"/>
        </w:rPr>
        <w:t>бр.</w:t>
      </w:r>
      <w:r>
        <w:rPr>
          <w:color w:val="231F20"/>
          <w:spacing w:val="-9"/>
          <w:w w:val="90"/>
        </w:rPr>
        <w:t> </w:t>
      </w:r>
      <w:r>
        <w:rPr>
          <w:color w:val="231F20"/>
          <w:w w:val="90"/>
        </w:rPr>
        <w:t>99/09</w:t>
      </w:r>
      <w:r>
        <w:rPr>
          <w:color w:val="231F20"/>
          <w:spacing w:val="-9"/>
          <w:w w:val="90"/>
        </w:rPr>
        <w:t> </w:t>
      </w:r>
      <w:r>
        <w:rPr>
          <w:color w:val="231F20"/>
          <w:w w:val="90"/>
        </w:rPr>
        <w:t>и</w:t>
      </w:r>
      <w:r>
        <w:rPr>
          <w:color w:val="231F20"/>
          <w:spacing w:val="-9"/>
          <w:w w:val="90"/>
        </w:rPr>
        <w:t> </w:t>
      </w:r>
      <w:r>
        <w:rPr>
          <w:color w:val="231F20"/>
          <w:w w:val="90"/>
        </w:rPr>
        <w:t>67/12</w:t>
      </w:r>
      <w:r>
        <w:rPr>
          <w:color w:val="231F20"/>
          <w:spacing w:val="-9"/>
          <w:w w:val="90"/>
        </w:rPr>
        <w:t> </w:t>
      </w:r>
      <w:r>
        <w:rPr>
          <w:color w:val="231F20"/>
          <w:w w:val="90"/>
        </w:rPr>
        <w:t>–</w:t>
      </w:r>
      <w:r>
        <w:rPr>
          <w:color w:val="231F20"/>
          <w:spacing w:val="-9"/>
          <w:w w:val="90"/>
        </w:rPr>
        <w:t> </w:t>
      </w:r>
      <w:r>
        <w:rPr>
          <w:color w:val="231F20"/>
          <w:w w:val="90"/>
        </w:rPr>
        <w:t>одлука</w:t>
      </w:r>
      <w:r>
        <w:rPr>
          <w:color w:val="231F20"/>
          <w:spacing w:val="-9"/>
          <w:w w:val="90"/>
        </w:rPr>
        <w:t> </w:t>
      </w:r>
      <w:r>
        <w:rPr>
          <w:color w:val="231F20"/>
          <w:spacing w:val="-5"/>
          <w:w w:val="90"/>
        </w:rPr>
        <w:t>УС.</w:t>
      </w:r>
    </w:p>
    <w:p>
      <w:pPr>
        <w:pStyle w:val="ListParagraph"/>
        <w:numPr>
          <w:ilvl w:val="0"/>
          <w:numId w:val="35"/>
        </w:numPr>
        <w:tabs>
          <w:tab w:pos="1148" w:val="left" w:leader="none"/>
        </w:tabs>
        <w:spacing w:line="235" w:lineRule="auto" w:before="0" w:after="0"/>
        <w:ind w:left="1147" w:right="571" w:hanging="231"/>
        <w:jc w:val="both"/>
        <w:rPr>
          <w:sz w:val="22"/>
        </w:rPr>
      </w:pPr>
      <w:r>
        <w:rPr>
          <w:color w:val="231F20"/>
          <w:w w:val="90"/>
          <w:sz w:val="22"/>
        </w:rPr>
        <w:t>Кривични</w:t>
      </w:r>
      <w:r>
        <w:rPr>
          <w:color w:val="231F20"/>
          <w:spacing w:val="-10"/>
          <w:w w:val="90"/>
          <w:sz w:val="22"/>
        </w:rPr>
        <w:t> </w:t>
      </w:r>
      <w:r>
        <w:rPr>
          <w:color w:val="231F20"/>
          <w:w w:val="90"/>
          <w:sz w:val="22"/>
        </w:rPr>
        <w:t>законик,</w:t>
      </w:r>
      <w:r>
        <w:rPr>
          <w:color w:val="231F20"/>
          <w:spacing w:val="-10"/>
          <w:w w:val="90"/>
          <w:sz w:val="22"/>
        </w:rPr>
        <w:t> </w:t>
      </w:r>
      <w:r>
        <w:rPr>
          <w:color w:val="231F20"/>
          <w:w w:val="90"/>
          <w:sz w:val="22"/>
        </w:rPr>
        <w:t>„Службени</w:t>
      </w:r>
      <w:r>
        <w:rPr>
          <w:color w:val="231F20"/>
          <w:spacing w:val="-10"/>
          <w:w w:val="90"/>
          <w:sz w:val="22"/>
        </w:rPr>
        <w:t> </w:t>
      </w:r>
      <w:r>
        <w:rPr>
          <w:color w:val="231F20"/>
          <w:w w:val="90"/>
          <w:sz w:val="22"/>
        </w:rPr>
        <w:t>гласник</w:t>
      </w:r>
      <w:r>
        <w:rPr>
          <w:color w:val="231F20"/>
          <w:spacing w:val="-10"/>
          <w:w w:val="90"/>
          <w:sz w:val="22"/>
        </w:rPr>
        <w:t> </w:t>
      </w:r>
      <w:r>
        <w:rPr>
          <w:color w:val="231F20"/>
          <w:w w:val="90"/>
          <w:sz w:val="22"/>
        </w:rPr>
        <w:t>РС“,</w:t>
      </w:r>
      <w:r>
        <w:rPr>
          <w:color w:val="231F20"/>
          <w:spacing w:val="-10"/>
          <w:w w:val="90"/>
          <w:sz w:val="22"/>
        </w:rPr>
        <w:t> </w:t>
      </w:r>
      <w:r>
        <w:rPr>
          <w:color w:val="231F20"/>
          <w:w w:val="90"/>
          <w:sz w:val="22"/>
        </w:rPr>
        <w:t>бр.</w:t>
      </w:r>
      <w:r>
        <w:rPr>
          <w:color w:val="231F20"/>
          <w:spacing w:val="-10"/>
          <w:w w:val="90"/>
          <w:sz w:val="22"/>
        </w:rPr>
        <w:t> </w:t>
      </w:r>
      <w:r>
        <w:rPr>
          <w:color w:val="231F20"/>
          <w:w w:val="90"/>
          <w:sz w:val="22"/>
        </w:rPr>
        <w:t>85/05,</w:t>
      </w:r>
      <w:r>
        <w:rPr>
          <w:color w:val="231F20"/>
          <w:spacing w:val="-10"/>
          <w:w w:val="90"/>
          <w:sz w:val="22"/>
        </w:rPr>
        <w:t> </w:t>
      </w:r>
      <w:r>
        <w:rPr>
          <w:color w:val="231F20"/>
          <w:w w:val="90"/>
          <w:sz w:val="22"/>
        </w:rPr>
        <w:t>88/05</w:t>
      </w:r>
      <w:r>
        <w:rPr>
          <w:color w:val="231F20"/>
          <w:spacing w:val="-10"/>
          <w:w w:val="90"/>
          <w:sz w:val="22"/>
        </w:rPr>
        <w:t> </w:t>
      </w:r>
      <w:r>
        <w:rPr>
          <w:color w:val="231F20"/>
          <w:w w:val="90"/>
          <w:sz w:val="22"/>
        </w:rPr>
        <w:t>–</w:t>
      </w:r>
      <w:r>
        <w:rPr>
          <w:color w:val="231F20"/>
          <w:spacing w:val="-10"/>
          <w:w w:val="90"/>
          <w:sz w:val="22"/>
        </w:rPr>
        <w:t> </w:t>
      </w:r>
      <w:r>
        <w:rPr>
          <w:color w:val="231F20"/>
          <w:w w:val="90"/>
          <w:sz w:val="22"/>
        </w:rPr>
        <w:t>испр., 107/05</w:t>
      </w:r>
      <w:r>
        <w:rPr>
          <w:color w:val="231F20"/>
          <w:spacing w:val="-14"/>
          <w:w w:val="90"/>
          <w:sz w:val="22"/>
        </w:rPr>
        <w:t> </w:t>
      </w:r>
      <w:r>
        <w:rPr>
          <w:color w:val="231F20"/>
          <w:w w:val="90"/>
          <w:sz w:val="22"/>
        </w:rPr>
        <w:t>–</w:t>
      </w:r>
      <w:r>
        <w:rPr>
          <w:color w:val="231F20"/>
          <w:spacing w:val="-13"/>
          <w:w w:val="90"/>
          <w:sz w:val="22"/>
        </w:rPr>
        <w:t> </w:t>
      </w:r>
      <w:r>
        <w:rPr>
          <w:color w:val="231F20"/>
          <w:w w:val="90"/>
          <w:sz w:val="22"/>
        </w:rPr>
        <w:t>испр.,</w:t>
      </w:r>
      <w:r>
        <w:rPr>
          <w:color w:val="231F20"/>
          <w:spacing w:val="-14"/>
          <w:w w:val="90"/>
          <w:sz w:val="22"/>
        </w:rPr>
        <w:t> </w:t>
      </w:r>
      <w:r>
        <w:rPr>
          <w:color w:val="231F20"/>
          <w:w w:val="90"/>
          <w:sz w:val="22"/>
        </w:rPr>
        <w:t>72/09,</w:t>
      </w:r>
      <w:r>
        <w:rPr>
          <w:color w:val="231F20"/>
          <w:spacing w:val="-13"/>
          <w:w w:val="90"/>
          <w:sz w:val="22"/>
        </w:rPr>
        <w:t> </w:t>
      </w:r>
      <w:r>
        <w:rPr>
          <w:color w:val="231F20"/>
          <w:w w:val="90"/>
          <w:sz w:val="22"/>
        </w:rPr>
        <w:t>111/09,</w:t>
      </w:r>
      <w:r>
        <w:rPr>
          <w:color w:val="231F20"/>
          <w:spacing w:val="-13"/>
          <w:w w:val="90"/>
          <w:sz w:val="22"/>
        </w:rPr>
        <w:t> </w:t>
      </w:r>
      <w:r>
        <w:rPr>
          <w:color w:val="231F20"/>
          <w:w w:val="90"/>
          <w:sz w:val="22"/>
        </w:rPr>
        <w:t>121/12,</w:t>
      </w:r>
      <w:r>
        <w:rPr>
          <w:color w:val="231F20"/>
          <w:spacing w:val="-14"/>
          <w:w w:val="90"/>
          <w:sz w:val="22"/>
        </w:rPr>
        <w:t> </w:t>
      </w:r>
      <w:r>
        <w:rPr>
          <w:color w:val="231F20"/>
          <w:w w:val="90"/>
          <w:sz w:val="22"/>
        </w:rPr>
        <w:t>104/13,</w:t>
      </w:r>
      <w:r>
        <w:rPr>
          <w:color w:val="231F20"/>
          <w:spacing w:val="-13"/>
          <w:w w:val="90"/>
          <w:sz w:val="22"/>
        </w:rPr>
        <w:t> </w:t>
      </w:r>
      <w:r>
        <w:rPr>
          <w:color w:val="231F20"/>
          <w:w w:val="90"/>
          <w:sz w:val="22"/>
        </w:rPr>
        <w:t>108/14,</w:t>
      </w:r>
      <w:r>
        <w:rPr>
          <w:color w:val="231F20"/>
          <w:spacing w:val="-13"/>
          <w:w w:val="90"/>
          <w:sz w:val="22"/>
        </w:rPr>
        <w:t> </w:t>
      </w:r>
      <w:r>
        <w:rPr>
          <w:color w:val="231F20"/>
          <w:w w:val="90"/>
          <w:sz w:val="22"/>
        </w:rPr>
        <w:t>94/16</w:t>
      </w:r>
      <w:r>
        <w:rPr>
          <w:color w:val="231F20"/>
          <w:spacing w:val="-14"/>
          <w:w w:val="90"/>
          <w:sz w:val="22"/>
        </w:rPr>
        <w:t> </w:t>
      </w:r>
      <w:r>
        <w:rPr>
          <w:color w:val="231F20"/>
          <w:w w:val="90"/>
          <w:sz w:val="22"/>
        </w:rPr>
        <w:t>и</w:t>
      </w:r>
      <w:r>
        <w:rPr>
          <w:color w:val="231F20"/>
          <w:spacing w:val="-13"/>
          <w:w w:val="90"/>
          <w:sz w:val="22"/>
        </w:rPr>
        <w:t> </w:t>
      </w:r>
      <w:r>
        <w:rPr>
          <w:color w:val="231F20"/>
          <w:w w:val="90"/>
          <w:sz w:val="22"/>
        </w:rPr>
        <w:t>35/19.</w:t>
      </w:r>
    </w:p>
    <w:p>
      <w:pPr>
        <w:pStyle w:val="ListParagraph"/>
        <w:numPr>
          <w:ilvl w:val="0"/>
          <w:numId w:val="35"/>
        </w:numPr>
        <w:tabs>
          <w:tab w:pos="1148" w:val="left" w:leader="none"/>
        </w:tabs>
        <w:spacing w:line="235" w:lineRule="auto" w:before="0" w:after="0"/>
        <w:ind w:left="1147" w:right="571" w:hanging="341"/>
        <w:jc w:val="both"/>
        <w:rPr>
          <w:sz w:val="22"/>
        </w:rPr>
      </w:pPr>
      <w:r>
        <w:rPr>
          <w:color w:val="231F20"/>
          <w:spacing w:val="-2"/>
          <w:sz w:val="22"/>
        </w:rPr>
        <w:t>Закон</w:t>
      </w:r>
      <w:r>
        <w:rPr>
          <w:color w:val="231F20"/>
          <w:spacing w:val="-15"/>
          <w:sz w:val="22"/>
        </w:rPr>
        <w:t> </w:t>
      </w:r>
      <w:r>
        <w:rPr>
          <w:color w:val="231F20"/>
          <w:spacing w:val="-2"/>
          <w:sz w:val="22"/>
        </w:rPr>
        <w:t>о</w:t>
      </w:r>
      <w:r>
        <w:rPr>
          <w:color w:val="231F20"/>
          <w:spacing w:val="-15"/>
          <w:sz w:val="22"/>
        </w:rPr>
        <w:t> </w:t>
      </w:r>
      <w:r>
        <w:rPr>
          <w:color w:val="231F20"/>
          <w:spacing w:val="-2"/>
          <w:sz w:val="22"/>
        </w:rPr>
        <w:t>заштити</w:t>
      </w:r>
      <w:r>
        <w:rPr>
          <w:color w:val="231F20"/>
          <w:spacing w:val="-14"/>
          <w:sz w:val="22"/>
        </w:rPr>
        <w:t> </w:t>
      </w:r>
      <w:r>
        <w:rPr>
          <w:color w:val="231F20"/>
          <w:spacing w:val="-2"/>
          <w:sz w:val="22"/>
        </w:rPr>
        <w:t>животне</w:t>
      </w:r>
      <w:r>
        <w:rPr>
          <w:color w:val="231F20"/>
          <w:spacing w:val="-15"/>
          <w:sz w:val="22"/>
        </w:rPr>
        <w:t> </w:t>
      </w:r>
      <w:r>
        <w:rPr>
          <w:color w:val="231F20"/>
          <w:spacing w:val="-2"/>
          <w:sz w:val="22"/>
        </w:rPr>
        <w:t>средине,</w:t>
      </w:r>
      <w:r>
        <w:rPr>
          <w:color w:val="231F20"/>
          <w:spacing w:val="-14"/>
          <w:sz w:val="22"/>
        </w:rPr>
        <w:t> </w:t>
      </w:r>
      <w:r>
        <w:rPr>
          <w:color w:val="231F20"/>
          <w:spacing w:val="-2"/>
          <w:sz w:val="22"/>
        </w:rPr>
        <w:t>„Службени</w:t>
      </w:r>
      <w:r>
        <w:rPr>
          <w:color w:val="231F20"/>
          <w:spacing w:val="-15"/>
          <w:sz w:val="22"/>
        </w:rPr>
        <w:t> </w:t>
      </w:r>
      <w:r>
        <w:rPr>
          <w:color w:val="231F20"/>
          <w:spacing w:val="-2"/>
          <w:sz w:val="22"/>
        </w:rPr>
        <w:t>гласник</w:t>
      </w:r>
      <w:r>
        <w:rPr>
          <w:color w:val="231F20"/>
          <w:spacing w:val="-14"/>
          <w:sz w:val="22"/>
        </w:rPr>
        <w:t> </w:t>
      </w:r>
      <w:r>
        <w:rPr>
          <w:color w:val="231F20"/>
          <w:spacing w:val="-2"/>
          <w:sz w:val="22"/>
        </w:rPr>
        <w:t>РС“,</w:t>
      </w:r>
      <w:r>
        <w:rPr>
          <w:color w:val="231F20"/>
          <w:spacing w:val="-15"/>
          <w:sz w:val="22"/>
        </w:rPr>
        <w:t> </w:t>
      </w:r>
      <w:r>
        <w:rPr>
          <w:color w:val="231F20"/>
          <w:spacing w:val="-2"/>
          <w:sz w:val="22"/>
        </w:rPr>
        <w:t>бр. </w:t>
      </w:r>
      <w:r>
        <w:rPr>
          <w:color w:val="231F20"/>
          <w:w w:val="90"/>
          <w:sz w:val="22"/>
        </w:rPr>
        <w:t>135/04, 36/09, 39/09 – др. закон, 72/09 – др. закон, 43/11 – одлука </w:t>
      </w:r>
      <w:r>
        <w:rPr>
          <w:color w:val="231F20"/>
          <w:spacing w:val="-4"/>
          <w:sz w:val="22"/>
        </w:rPr>
        <w:t>УС,</w:t>
      </w:r>
      <w:r>
        <w:rPr>
          <w:color w:val="231F20"/>
          <w:spacing w:val="-20"/>
          <w:sz w:val="22"/>
        </w:rPr>
        <w:t> </w:t>
      </w:r>
      <w:r>
        <w:rPr>
          <w:color w:val="231F20"/>
          <w:spacing w:val="-4"/>
          <w:sz w:val="22"/>
        </w:rPr>
        <w:t>14/16,</w:t>
      </w:r>
      <w:r>
        <w:rPr>
          <w:color w:val="231F20"/>
          <w:spacing w:val="-20"/>
          <w:sz w:val="22"/>
        </w:rPr>
        <w:t> </w:t>
      </w:r>
      <w:r>
        <w:rPr>
          <w:color w:val="231F20"/>
          <w:spacing w:val="-4"/>
          <w:sz w:val="22"/>
        </w:rPr>
        <w:t>76/18</w:t>
      </w:r>
      <w:r>
        <w:rPr>
          <w:color w:val="231F20"/>
          <w:spacing w:val="-20"/>
          <w:sz w:val="22"/>
        </w:rPr>
        <w:t> </w:t>
      </w:r>
      <w:r>
        <w:rPr>
          <w:color w:val="231F20"/>
          <w:spacing w:val="-4"/>
          <w:sz w:val="22"/>
        </w:rPr>
        <w:t>и</w:t>
      </w:r>
      <w:r>
        <w:rPr>
          <w:color w:val="231F20"/>
          <w:spacing w:val="-20"/>
          <w:sz w:val="22"/>
        </w:rPr>
        <w:t> </w:t>
      </w:r>
      <w:r>
        <w:rPr>
          <w:color w:val="231F20"/>
          <w:spacing w:val="-4"/>
          <w:sz w:val="22"/>
        </w:rPr>
        <w:t>95/18</w:t>
      </w:r>
      <w:r>
        <w:rPr>
          <w:color w:val="231F20"/>
          <w:spacing w:val="-20"/>
          <w:sz w:val="22"/>
        </w:rPr>
        <w:t> </w:t>
      </w:r>
      <w:r>
        <w:rPr>
          <w:color w:val="231F20"/>
          <w:spacing w:val="-4"/>
          <w:sz w:val="22"/>
        </w:rPr>
        <w:t>–</w:t>
      </w:r>
      <w:r>
        <w:rPr>
          <w:color w:val="231F20"/>
          <w:spacing w:val="-20"/>
          <w:sz w:val="22"/>
        </w:rPr>
        <w:t> </w:t>
      </w:r>
      <w:r>
        <w:rPr>
          <w:color w:val="231F20"/>
          <w:spacing w:val="-4"/>
          <w:sz w:val="22"/>
        </w:rPr>
        <w:t>други</w:t>
      </w:r>
      <w:r>
        <w:rPr>
          <w:color w:val="231F20"/>
          <w:spacing w:val="-20"/>
          <w:sz w:val="22"/>
        </w:rPr>
        <w:t> </w:t>
      </w:r>
      <w:r>
        <w:rPr>
          <w:color w:val="231F20"/>
          <w:spacing w:val="-4"/>
          <w:sz w:val="22"/>
        </w:rPr>
        <w:t>закон.</w:t>
      </w:r>
    </w:p>
    <w:p>
      <w:pPr>
        <w:pStyle w:val="ListParagraph"/>
        <w:numPr>
          <w:ilvl w:val="0"/>
          <w:numId w:val="35"/>
        </w:numPr>
        <w:tabs>
          <w:tab w:pos="1148" w:val="left" w:leader="none"/>
        </w:tabs>
        <w:spacing w:line="235" w:lineRule="auto" w:before="0" w:after="0"/>
        <w:ind w:left="1147" w:right="573" w:hanging="341"/>
        <w:jc w:val="both"/>
        <w:rPr>
          <w:sz w:val="22"/>
        </w:rPr>
      </w:pPr>
      <w:r>
        <w:rPr>
          <w:color w:val="231F20"/>
          <w:w w:val="90"/>
          <w:sz w:val="22"/>
        </w:rPr>
        <w:t>Закон о ветеринарству,</w:t>
      </w:r>
      <w:r>
        <w:rPr>
          <w:color w:val="231F20"/>
          <w:spacing w:val="-8"/>
          <w:w w:val="90"/>
          <w:sz w:val="22"/>
        </w:rPr>
        <w:t> </w:t>
      </w:r>
      <w:r>
        <w:rPr>
          <w:color w:val="231F20"/>
          <w:w w:val="90"/>
          <w:sz w:val="22"/>
        </w:rPr>
        <w:t>„Службени гласник РС“, бр. 91/05, 30/10, </w:t>
      </w:r>
      <w:r>
        <w:rPr>
          <w:color w:val="231F20"/>
          <w:sz w:val="22"/>
        </w:rPr>
        <w:t>93/12</w:t>
      </w:r>
      <w:r>
        <w:rPr>
          <w:color w:val="231F20"/>
          <w:spacing w:val="-20"/>
          <w:sz w:val="22"/>
        </w:rPr>
        <w:t> </w:t>
      </w:r>
      <w:r>
        <w:rPr>
          <w:color w:val="231F20"/>
          <w:sz w:val="22"/>
        </w:rPr>
        <w:t>и</w:t>
      </w:r>
      <w:r>
        <w:rPr>
          <w:color w:val="231F20"/>
          <w:spacing w:val="-20"/>
          <w:sz w:val="22"/>
        </w:rPr>
        <w:t> </w:t>
      </w:r>
      <w:r>
        <w:rPr>
          <w:color w:val="231F20"/>
          <w:sz w:val="22"/>
        </w:rPr>
        <w:t>17/19</w:t>
      </w:r>
      <w:r>
        <w:rPr>
          <w:color w:val="231F20"/>
          <w:spacing w:val="-20"/>
          <w:sz w:val="22"/>
        </w:rPr>
        <w:t> </w:t>
      </w:r>
      <w:r>
        <w:rPr>
          <w:color w:val="231F20"/>
          <w:w w:val="105"/>
          <w:sz w:val="22"/>
        </w:rPr>
        <w:t>–</w:t>
      </w:r>
      <w:r>
        <w:rPr>
          <w:color w:val="231F20"/>
          <w:spacing w:val="-24"/>
          <w:w w:val="105"/>
          <w:sz w:val="22"/>
        </w:rPr>
        <w:t> </w:t>
      </w:r>
      <w:r>
        <w:rPr>
          <w:color w:val="231F20"/>
          <w:sz w:val="22"/>
        </w:rPr>
        <w:t>др.</w:t>
      </w:r>
      <w:r>
        <w:rPr>
          <w:color w:val="231F20"/>
          <w:spacing w:val="-20"/>
          <w:sz w:val="22"/>
        </w:rPr>
        <w:t> </w:t>
      </w:r>
      <w:r>
        <w:rPr>
          <w:color w:val="231F20"/>
          <w:sz w:val="22"/>
        </w:rPr>
        <w:t>закон.</w:t>
      </w:r>
    </w:p>
    <w:p>
      <w:pPr>
        <w:pStyle w:val="ListParagraph"/>
        <w:numPr>
          <w:ilvl w:val="0"/>
          <w:numId w:val="35"/>
        </w:numPr>
        <w:tabs>
          <w:tab w:pos="1148" w:val="left" w:leader="none"/>
        </w:tabs>
        <w:spacing w:line="235" w:lineRule="auto" w:before="0" w:after="0"/>
        <w:ind w:left="1147" w:right="569" w:hanging="341"/>
        <w:jc w:val="both"/>
        <w:rPr>
          <w:sz w:val="22"/>
        </w:rPr>
      </w:pPr>
      <w:r>
        <w:rPr>
          <w:color w:val="231F20"/>
          <w:spacing w:val="-4"/>
          <w:sz w:val="22"/>
        </w:rPr>
        <w:t>Закон</w:t>
      </w:r>
      <w:r>
        <w:rPr>
          <w:color w:val="231F20"/>
          <w:spacing w:val="-13"/>
          <w:sz w:val="22"/>
        </w:rPr>
        <w:t> </w:t>
      </w:r>
      <w:r>
        <w:rPr>
          <w:color w:val="231F20"/>
          <w:spacing w:val="-4"/>
          <w:sz w:val="22"/>
        </w:rPr>
        <w:t>о</w:t>
      </w:r>
      <w:r>
        <w:rPr>
          <w:color w:val="231F20"/>
          <w:spacing w:val="-13"/>
          <w:sz w:val="22"/>
        </w:rPr>
        <w:t> </w:t>
      </w:r>
      <w:r>
        <w:rPr>
          <w:color w:val="231F20"/>
          <w:spacing w:val="-4"/>
          <w:sz w:val="22"/>
        </w:rPr>
        <w:t>комуналним</w:t>
      </w:r>
      <w:r>
        <w:rPr>
          <w:color w:val="231F20"/>
          <w:spacing w:val="-12"/>
          <w:sz w:val="22"/>
        </w:rPr>
        <w:t> </w:t>
      </w:r>
      <w:r>
        <w:rPr>
          <w:color w:val="231F20"/>
          <w:spacing w:val="-4"/>
          <w:sz w:val="22"/>
        </w:rPr>
        <w:t>делатностима,</w:t>
      </w:r>
      <w:r>
        <w:rPr>
          <w:color w:val="231F20"/>
          <w:spacing w:val="-13"/>
          <w:sz w:val="22"/>
        </w:rPr>
        <w:t> </w:t>
      </w:r>
      <w:r>
        <w:rPr>
          <w:color w:val="231F20"/>
          <w:spacing w:val="-4"/>
          <w:sz w:val="22"/>
        </w:rPr>
        <w:t>„Службени</w:t>
      </w:r>
      <w:r>
        <w:rPr>
          <w:color w:val="231F20"/>
          <w:spacing w:val="-12"/>
          <w:sz w:val="22"/>
        </w:rPr>
        <w:t> </w:t>
      </w:r>
      <w:r>
        <w:rPr>
          <w:color w:val="231F20"/>
          <w:spacing w:val="-4"/>
          <w:sz w:val="22"/>
        </w:rPr>
        <w:t>гласник</w:t>
      </w:r>
      <w:r>
        <w:rPr>
          <w:color w:val="231F20"/>
          <w:spacing w:val="-13"/>
          <w:sz w:val="22"/>
        </w:rPr>
        <w:t> </w:t>
      </w:r>
      <w:r>
        <w:rPr>
          <w:color w:val="231F20"/>
          <w:spacing w:val="-4"/>
          <w:sz w:val="22"/>
        </w:rPr>
        <w:t>РС“,</w:t>
      </w:r>
      <w:r>
        <w:rPr>
          <w:color w:val="231F20"/>
          <w:spacing w:val="-12"/>
          <w:sz w:val="22"/>
        </w:rPr>
        <w:t> </w:t>
      </w:r>
      <w:r>
        <w:rPr>
          <w:color w:val="231F20"/>
          <w:spacing w:val="-4"/>
          <w:sz w:val="22"/>
        </w:rPr>
        <w:t>бр. </w:t>
      </w:r>
      <w:r>
        <w:rPr>
          <w:color w:val="231F20"/>
          <w:spacing w:val="-2"/>
          <w:sz w:val="22"/>
        </w:rPr>
        <w:t>88/11,</w:t>
      </w:r>
      <w:r>
        <w:rPr>
          <w:color w:val="231F20"/>
          <w:spacing w:val="-20"/>
          <w:sz w:val="22"/>
        </w:rPr>
        <w:t> </w:t>
      </w:r>
      <w:r>
        <w:rPr>
          <w:color w:val="231F20"/>
          <w:spacing w:val="-2"/>
          <w:sz w:val="22"/>
        </w:rPr>
        <w:t>104/16</w:t>
      </w:r>
      <w:r>
        <w:rPr>
          <w:color w:val="231F20"/>
          <w:spacing w:val="-20"/>
          <w:sz w:val="22"/>
        </w:rPr>
        <w:t> </w:t>
      </w:r>
      <w:r>
        <w:rPr>
          <w:color w:val="231F20"/>
          <w:spacing w:val="-2"/>
          <w:sz w:val="22"/>
        </w:rPr>
        <w:t>и</w:t>
      </w:r>
      <w:r>
        <w:rPr>
          <w:color w:val="231F20"/>
          <w:spacing w:val="-20"/>
          <w:sz w:val="22"/>
        </w:rPr>
        <w:t> </w:t>
      </w:r>
      <w:r>
        <w:rPr>
          <w:color w:val="231F20"/>
          <w:spacing w:val="-2"/>
          <w:sz w:val="22"/>
        </w:rPr>
        <w:t>95/18.</w:t>
      </w:r>
    </w:p>
    <w:p>
      <w:pPr>
        <w:pStyle w:val="ListParagraph"/>
        <w:numPr>
          <w:ilvl w:val="0"/>
          <w:numId w:val="35"/>
        </w:numPr>
        <w:tabs>
          <w:tab w:pos="1148" w:val="left" w:leader="none"/>
        </w:tabs>
        <w:spacing w:line="248" w:lineRule="exact" w:before="0" w:after="0"/>
        <w:ind w:left="1147" w:right="0" w:hanging="341"/>
        <w:jc w:val="both"/>
        <w:rPr>
          <w:sz w:val="22"/>
        </w:rPr>
      </w:pPr>
      <w:r>
        <w:rPr>
          <w:color w:val="231F20"/>
          <w:w w:val="90"/>
          <w:sz w:val="22"/>
        </w:rPr>
        <w:t>Закон</w:t>
      </w:r>
      <w:r>
        <w:rPr>
          <w:color w:val="231F20"/>
          <w:spacing w:val="-6"/>
          <w:sz w:val="22"/>
        </w:rPr>
        <w:t> </w:t>
      </w:r>
      <w:r>
        <w:rPr>
          <w:color w:val="231F20"/>
          <w:w w:val="90"/>
          <w:sz w:val="22"/>
        </w:rPr>
        <w:t>о</w:t>
      </w:r>
      <w:r>
        <w:rPr>
          <w:color w:val="231F20"/>
          <w:spacing w:val="-6"/>
          <w:sz w:val="22"/>
        </w:rPr>
        <w:t> </w:t>
      </w:r>
      <w:r>
        <w:rPr>
          <w:color w:val="231F20"/>
          <w:w w:val="90"/>
          <w:sz w:val="22"/>
        </w:rPr>
        <w:t>санитарном</w:t>
      </w:r>
      <w:r>
        <w:rPr>
          <w:color w:val="231F20"/>
          <w:spacing w:val="-5"/>
          <w:sz w:val="22"/>
        </w:rPr>
        <w:t> </w:t>
      </w:r>
      <w:r>
        <w:rPr>
          <w:color w:val="231F20"/>
          <w:w w:val="90"/>
          <w:sz w:val="22"/>
        </w:rPr>
        <w:t>надзору,</w:t>
      </w:r>
      <w:r>
        <w:rPr>
          <w:color w:val="231F20"/>
          <w:spacing w:val="-32"/>
          <w:w w:val="90"/>
          <w:sz w:val="22"/>
        </w:rPr>
        <w:t> </w:t>
      </w:r>
      <w:r>
        <w:rPr>
          <w:color w:val="231F20"/>
          <w:w w:val="90"/>
          <w:sz w:val="22"/>
        </w:rPr>
        <w:t>„Службени</w:t>
      </w:r>
      <w:r>
        <w:rPr>
          <w:color w:val="231F20"/>
          <w:spacing w:val="-5"/>
          <w:sz w:val="22"/>
        </w:rPr>
        <w:t> </w:t>
      </w:r>
      <w:r>
        <w:rPr>
          <w:color w:val="231F20"/>
          <w:w w:val="90"/>
          <w:sz w:val="22"/>
        </w:rPr>
        <w:t>гласник</w:t>
      </w:r>
      <w:r>
        <w:rPr>
          <w:color w:val="231F20"/>
          <w:spacing w:val="-6"/>
          <w:sz w:val="22"/>
        </w:rPr>
        <w:t> </w:t>
      </w:r>
      <w:r>
        <w:rPr>
          <w:color w:val="231F20"/>
          <w:w w:val="90"/>
          <w:sz w:val="22"/>
        </w:rPr>
        <w:t>РС“,</w:t>
      </w:r>
      <w:r>
        <w:rPr>
          <w:color w:val="231F20"/>
          <w:spacing w:val="-5"/>
          <w:sz w:val="22"/>
        </w:rPr>
        <w:t> </w:t>
      </w:r>
      <w:r>
        <w:rPr>
          <w:color w:val="231F20"/>
          <w:w w:val="90"/>
          <w:sz w:val="22"/>
        </w:rPr>
        <w:t>број</w:t>
      </w:r>
      <w:r>
        <w:rPr>
          <w:color w:val="231F20"/>
          <w:spacing w:val="-6"/>
          <w:sz w:val="22"/>
        </w:rPr>
        <w:t> </w:t>
      </w:r>
      <w:r>
        <w:rPr>
          <w:color w:val="231F20"/>
          <w:spacing w:val="-2"/>
          <w:w w:val="90"/>
          <w:sz w:val="22"/>
        </w:rPr>
        <w:t>125/04.</w:t>
      </w:r>
    </w:p>
    <w:p>
      <w:pPr>
        <w:pStyle w:val="ListParagraph"/>
        <w:numPr>
          <w:ilvl w:val="0"/>
          <w:numId w:val="35"/>
        </w:numPr>
        <w:tabs>
          <w:tab w:pos="1148" w:val="left" w:leader="none"/>
        </w:tabs>
        <w:spacing w:line="250" w:lineRule="exact" w:before="0" w:after="0"/>
        <w:ind w:left="1147" w:right="0" w:hanging="341"/>
        <w:jc w:val="both"/>
        <w:rPr>
          <w:sz w:val="22"/>
        </w:rPr>
      </w:pPr>
      <w:r>
        <w:rPr>
          <w:color w:val="231F20"/>
          <w:w w:val="90"/>
          <w:sz w:val="22"/>
        </w:rPr>
        <w:t>Закон</w:t>
      </w:r>
      <w:r>
        <w:rPr>
          <w:color w:val="231F20"/>
          <w:spacing w:val="-4"/>
          <w:w w:val="90"/>
          <w:sz w:val="22"/>
        </w:rPr>
        <w:t> </w:t>
      </w:r>
      <w:r>
        <w:rPr>
          <w:color w:val="231F20"/>
          <w:w w:val="90"/>
          <w:sz w:val="22"/>
        </w:rPr>
        <w:t>о</w:t>
      </w:r>
      <w:r>
        <w:rPr>
          <w:color w:val="231F20"/>
          <w:spacing w:val="-4"/>
          <w:w w:val="90"/>
          <w:sz w:val="22"/>
        </w:rPr>
        <w:t> </w:t>
      </w:r>
      <w:r>
        <w:rPr>
          <w:color w:val="231F20"/>
          <w:w w:val="90"/>
          <w:sz w:val="22"/>
        </w:rPr>
        <w:t>трговини,</w:t>
      </w:r>
      <w:r>
        <w:rPr>
          <w:color w:val="231F20"/>
          <w:spacing w:val="-34"/>
          <w:w w:val="90"/>
          <w:sz w:val="22"/>
        </w:rPr>
        <w:t> </w:t>
      </w:r>
      <w:r>
        <w:rPr>
          <w:color w:val="231F20"/>
          <w:w w:val="90"/>
          <w:sz w:val="22"/>
        </w:rPr>
        <w:t>„Службени</w:t>
      </w:r>
      <w:r>
        <w:rPr>
          <w:color w:val="231F20"/>
          <w:spacing w:val="-3"/>
          <w:w w:val="90"/>
          <w:sz w:val="22"/>
        </w:rPr>
        <w:t> </w:t>
      </w:r>
      <w:r>
        <w:rPr>
          <w:color w:val="231F20"/>
          <w:w w:val="90"/>
          <w:sz w:val="22"/>
        </w:rPr>
        <w:t>гласник</w:t>
      </w:r>
      <w:r>
        <w:rPr>
          <w:color w:val="231F20"/>
          <w:spacing w:val="-4"/>
          <w:w w:val="90"/>
          <w:sz w:val="22"/>
        </w:rPr>
        <w:t> </w:t>
      </w:r>
      <w:r>
        <w:rPr>
          <w:color w:val="231F20"/>
          <w:w w:val="90"/>
          <w:sz w:val="22"/>
        </w:rPr>
        <w:t>РС“,</w:t>
      </w:r>
      <w:r>
        <w:rPr>
          <w:color w:val="231F20"/>
          <w:spacing w:val="-4"/>
          <w:w w:val="90"/>
          <w:sz w:val="22"/>
        </w:rPr>
        <w:t> </w:t>
      </w:r>
      <w:r>
        <w:rPr>
          <w:color w:val="231F20"/>
          <w:w w:val="90"/>
          <w:sz w:val="22"/>
        </w:rPr>
        <w:t>број</w:t>
      </w:r>
      <w:r>
        <w:rPr>
          <w:color w:val="231F20"/>
          <w:spacing w:val="-3"/>
          <w:w w:val="90"/>
          <w:sz w:val="22"/>
        </w:rPr>
        <w:t> </w:t>
      </w:r>
      <w:r>
        <w:rPr>
          <w:color w:val="231F20"/>
          <w:spacing w:val="-2"/>
          <w:w w:val="90"/>
          <w:sz w:val="22"/>
        </w:rPr>
        <w:t>52/19.</w:t>
      </w:r>
    </w:p>
    <w:p>
      <w:pPr>
        <w:pStyle w:val="ListParagraph"/>
        <w:numPr>
          <w:ilvl w:val="0"/>
          <w:numId w:val="35"/>
        </w:numPr>
        <w:tabs>
          <w:tab w:pos="1148" w:val="left" w:leader="none"/>
        </w:tabs>
        <w:spacing w:line="235" w:lineRule="auto" w:before="0" w:after="0"/>
        <w:ind w:left="1147" w:right="571" w:hanging="341"/>
        <w:jc w:val="both"/>
        <w:rPr>
          <w:sz w:val="22"/>
        </w:rPr>
      </w:pPr>
      <w:r>
        <w:rPr>
          <w:color w:val="231F20"/>
          <w:spacing w:val="-2"/>
          <w:w w:val="90"/>
          <w:sz w:val="22"/>
        </w:rPr>
        <w:t>Закон</w:t>
      </w:r>
      <w:r>
        <w:rPr>
          <w:color w:val="231F20"/>
          <w:spacing w:val="-8"/>
          <w:w w:val="90"/>
          <w:sz w:val="22"/>
        </w:rPr>
        <w:t> </w:t>
      </w:r>
      <w:r>
        <w:rPr>
          <w:color w:val="231F20"/>
          <w:spacing w:val="-2"/>
          <w:w w:val="90"/>
          <w:sz w:val="22"/>
        </w:rPr>
        <w:t>о</w:t>
      </w:r>
      <w:r>
        <w:rPr>
          <w:color w:val="231F20"/>
          <w:spacing w:val="-8"/>
          <w:w w:val="90"/>
          <w:sz w:val="22"/>
        </w:rPr>
        <w:t> </w:t>
      </w:r>
      <w:r>
        <w:rPr>
          <w:color w:val="231F20"/>
          <w:spacing w:val="-2"/>
          <w:w w:val="90"/>
          <w:sz w:val="22"/>
        </w:rPr>
        <w:t>државним</w:t>
      </w:r>
      <w:r>
        <w:rPr>
          <w:color w:val="231F20"/>
          <w:spacing w:val="-8"/>
          <w:w w:val="90"/>
          <w:sz w:val="22"/>
        </w:rPr>
        <w:t> </w:t>
      </w:r>
      <w:r>
        <w:rPr>
          <w:color w:val="231F20"/>
          <w:spacing w:val="-2"/>
          <w:w w:val="90"/>
          <w:sz w:val="22"/>
        </w:rPr>
        <w:t>службеницима,</w:t>
      </w:r>
      <w:r>
        <w:rPr>
          <w:color w:val="231F20"/>
          <w:spacing w:val="-8"/>
          <w:w w:val="90"/>
          <w:sz w:val="22"/>
        </w:rPr>
        <w:t> </w:t>
      </w:r>
      <w:r>
        <w:rPr>
          <w:color w:val="231F20"/>
          <w:spacing w:val="-2"/>
          <w:w w:val="90"/>
          <w:sz w:val="22"/>
        </w:rPr>
        <w:t>„Службени</w:t>
      </w:r>
      <w:r>
        <w:rPr>
          <w:color w:val="231F20"/>
          <w:spacing w:val="-8"/>
          <w:w w:val="90"/>
          <w:sz w:val="22"/>
        </w:rPr>
        <w:t> </w:t>
      </w:r>
      <w:r>
        <w:rPr>
          <w:color w:val="231F20"/>
          <w:spacing w:val="-2"/>
          <w:w w:val="90"/>
          <w:sz w:val="22"/>
        </w:rPr>
        <w:t>гласник</w:t>
      </w:r>
      <w:r>
        <w:rPr>
          <w:color w:val="231F20"/>
          <w:spacing w:val="-8"/>
          <w:w w:val="90"/>
          <w:sz w:val="22"/>
        </w:rPr>
        <w:t> </w:t>
      </w:r>
      <w:r>
        <w:rPr>
          <w:color w:val="231F20"/>
          <w:spacing w:val="-2"/>
          <w:w w:val="90"/>
          <w:sz w:val="22"/>
        </w:rPr>
        <w:t>РС“,</w:t>
      </w:r>
      <w:r>
        <w:rPr>
          <w:color w:val="231F20"/>
          <w:spacing w:val="-8"/>
          <w:w w:val="90"/>
          <w:sz w:val="22"/>
        </w:rPr>
        <w:t> </w:t>
      </w:r>
      <w:r>
        <w:rPr>
          <w:color w:val="231F20"/>
          <w:spacing w:val="-2"/>
          <w:w w:val="90"/>
          <w:sz w:val="22"/>
        </w:rPr>
        <w:t>бр.</w:t>
      </w:r>
      <w:r>
        <w:rPr>
          <w:color w:val="231F20"/>
          <w:spacing w:val="-8"/>
          <w:w w:val="90"/>
          <w:sz w:val="22"/>
        </w:rPr>
        <w:t> </w:t>
      </w:r>
      <w:r>
        <w:rPr>
          <w:color w:val="231F20"/>
          <w:spacing w:val="-2"/>
          <w:w w:val="90"/>
          <w:sz w:val="22"/>
        </w:rPr>
        <w:t>79/05, </w:t>
      </w:r>
      <w:r>
        <w:rPr>
          <w:color w:val="231F20"/>
          <w:w w:val="90"/>
          <w:sz w:val="22"/>
        </w:rPr>
        <w:t>81/05 – испр., 83/05 – испр., 64/07, 67/07 – испр., 116/08, 104/09,</w:t>
      </w:r>
    </w:p>
    <w:p>
      <w:pPr>
        <w:pStyle w:val="BodyText"/>
        <w:spacing w:line="248" w:lineRule="exact"/>
        <w:ind w:left="1147" w:firstLine="0"/>
      </w:pPr>
      <w:r>
        <w:rPr>
          <w:color w:val="231F20"/>
          <w:w w:val="85"/>
        </w:rPr>
        <w:t>99/14,</w:t>
      </w:r>
      <w:r>
        <w:rPr>
          <w:color w:val="231F20"/>
        </w:rPr>
        <w:t> </w:t>
      </w:r>
      <w:r>
        <w:rPr>
          <w:color w:val="231F20"/>
          <w:w w:val="85"/>
        </w:rPr>
        <w:t>94/17,</w:t>
      </w:r>
      <w:r>
        <w:rPr>
          <w:color w:val="231F20"/>
        </w:rPr>
        <w:t> </w:t>
      </w:r>
      <w:r>
        <w:rPr>
          <w:color w:val="231F20"/>
          <w:w w:val="85"/>
        </w:rPr>
        <w:t>95/18,</w:t>
      </w:r>
      <w:r>
        <w:rPr>
          <w:color w:val="231F20"/>
          <w:spacing w:val="1"/>
        </w:rPr>
        <w:t> </w:t>
      </w:r>
      <w:r>
        <w:rPr>
          <w:color w:val="231F20"/>
          <w:w w:val="85"/>
        </w:rPr>
        <w:t>157/20</w:t>
      </w:r>
      <w:r>
        <w:rPr>
          <w:color w:val="231F20"/>
        </w:rPr>
        <w:t> </w:t>
      </w:r>
      <w:r>
        <w:rPr>
          <w:color w:val="231F20"/>
          <w:w w:val="85"/>
        </w:rPr>
        <w:t>и</w:t>
      </w:r>
      <w:r>
        <w:rPr>
          <w:color w:val="231F20"/>
        </w:rPr>
        <w:t> </w:t>
      </w:r>
      <w:r>
        <w:rPr>
          <w:color w:val="231F20"/>
          <w:spacing w:val="-2"/>
          <w:w w:val="85"/>
        </w:rPr>
        <w:t>142/22.</w:t>
      </w:r>
    </w:p>
    <w:p>
      <w:pPr>
        <w:pStyle w:val="ListParagraph"/>
        <w:numPr>
          <w:ilvl w:val="0"/>
          <w:numId w:val="35"/>
        </w:numPr>
        <w:tabs>
          <w:tab w:pos="1148" w:val="left" w:leader="none"/>
        </w:tabs>
        <w:spacing w:line="235" w:lineRule="auto" w:before="0" w:after="0"/>
        <w:ind w:left="1147" w:right="568" w:hanging="341"/>
        <w:jc w:val="both"/>
        <w:rPr>
          <w:sz w:val="22"/>
        </w:rPr>
      </w:pPr>
      <w:r>
        <w:rPr>
          <w:color w:val="231F20"/>
          <w:spacing w:val="-8"/>
          <w:sz w:val="22"/>
        </w:rPr>
        <w:t>Закон о запосленима у аутономним покрајинама и јединицама ло- </w:t>
      </w:r>
      <w:r>
        <w:rPr>
          <w:color w:val="231F20"/>
          <w:w w:val="85"/>
          <w:sz w:val="22"/>
        </w:rPr>
        <w:t>калне</w:t>
      </w:r>
      <w:r>
        <w:rPr>
          <w:color w:val="231F20"/>
          <w:spacing w:val="24"/>
          <w:sz w:val="22"/>
        </w:rPr>
        <w:t> </w:t>
      </w:r>
      <w:r>
        <w:rPr>
          <w:color w:val="231F20"/>
          <w:w w:val="85"/>
          <w:sz w:val="22"/>
        </w:rPr>
        <w:t>самоуправе,„Службени</w:t>
      </w:r>
      <w:r>
        <w:rPr>
          <w:color w:val="231F20"/>
          <w:spacing w:val="24"/>
          <w:sz w:val="22"/>
        </w:rPr>
        <w:t> </w:t>
      </w:r>
      <w:r>
        <w:rPr>
          <w:color w:val="231F20"/>
          <w:w w:val="85"/>
          <w:sz w:val="22"/>
        </w:rPr>
        <w:t>гласник</w:t>
      </w:r>
      <w:r>
        <w:rPr>
          <w:color w:val="231F20"/>
          <w:spacing w:val="24"/>
          <w:sz w:val="22"/>
        </w:rPr>
        <w:t> </w:t>
      </w:r>
      <w:r>
        <w:rPr>
          <w:color w:val="231F20"/>
          <w:w w:val="85"/>
          <w:sz w:val="22"/>
        </w:rPr>
        <w:t>РС“,</w:t>
      </w:r>
      <w:r>
        <w:rPr>
          <w:color w:val="231F20"/>
          <w:spacing w:val="24"/>
          <w:sz w:val="22"/>
        </w:rPr>
        <w:t> </w:t>
      </w:r>
      <w:r>
        <w:rPr>
          <w:color w:val="231F20"/>
          <w:w w:val="85"/>
          <w:sz w:val="22"/>
        </w:rPr>
        <w:t>бр.</w:t>
      </w:r>
      <w:r>
        <w:rPr>
          <w:color w:val="231F20"/>
          <w:spacing w:val="24"/>
          <w:sz w:val="22"/>
        </w:rPr>
        <w:t> </w:t>
      </w:r>
      <w:r>
        <w:rPr>
          <w:color w:val="231F20"/>
          <w:w w:val="85"/>
          <w:sz w:val="22"/>
        </w:rPr>
        <w:t>21/16,</w:t>
      </w:r>
      <w:r>
        <w:rPr>
          <w:color w:val="231F20"/>
          <w:spacing w:val="24"/>
          <w:sz w:val="22"/>
        </w:rPr>
        <w:t> </w:t>
      </w:r>
      <w:r>
        <w:rPr>
          <w:color w:val="231F20"/>
          <w:w w:val="85"/>
          <w:sz w:val="22"/>
        </w:rPr>
        <w:t>113/17,</w:t>
      </w:r>
      <w:r>
        <w:rPr>
          <w:color w:val="231F20"/>
          <w:spacing w:val="24"/>
          <w:sz w:val="22"/>
        </w:rPr>
        <w:t> </w:t>
      </w:r>
      <w:r>
        <w:rPr>
          <w:color w:val="231F20"/>
          <w:w w:val="85"/>
          <w:sz w:val="22"/>
        </w:rPr>
        <w:t>113/17 </w:t>
      </w:r>
      <w:r>
        <w:rPr>
          <w:color w:val="231F20"/>
          <w:spacing w:val="-2"/>
          <w:sz w:val="22"/>
        </w:rPr>
        <w:t>–</w:t>
      </w:r>
      <w:r>
        <w:rPr>
          <w:color w:val="231F20"/>
          <w:spacing w:val="-19"/>
          <w:sz w:val="22"/>
        </w:rPr>
        <w:t> </w:t>
      </w:r>
      <w:r>
        <w:rPr>
          <w:color w:val="231F20"/>
          <w:spacing w:val="-2"/>
          <w:sz w:val="22"/>
        </w:rPr>
        <w:t>други</w:t>
      </w:r>
      <w:r>
        <w:rPr>
          <w:color w:val="231F20"/>
          <w:spacing w:val="-19"/>
          <w:sz w:val="22"/>
        </w:rPr>
        <w:t> </w:t>
      </w:r>
      <w:r>
        <w:rPr>
          <w:color w:val="231F20"/>
          <w:spacing w:val="-2"/>
          <w:sz w:val="22"/>
        </w:rPr>
        <w:t>закон,</w:t>
      </w:r>
      <w:r>
        <w:rPr>
          <w:color w:val="231F20"/>
          <w:spacing w:val="-19"/>
          <w:sz w:val="22"/>
        </w:rPr>
        <w:t> </w:t>
      </w:r>
      <w:r>
        <w:rPr>
          <w:color w:val="231F20"/>
          <w:spacing w:val="-2"/>
          <w:sz w:val="22"/>
        </w:rPr>
        <w:t>95/18</w:t>
      </w:r>
      <w:r>
        <w:rPr>
          <w:color w:val="231F20"/>
          <w:spacing w:val="-19"/>
          <w:sz w:val="22"/>
        </w:rPr>
        <w:t> </w:t>
      </w:r>
      <w:r>
        <w:rPr>
          <w:color w:val="231F20"/>
          <w:spacing w:val="-2"/>
          <w:sz w:val="22"/>
        </w:rPr>
        <w:t>и</w:t>
      </w:r>
      <w:r>
        <w:rPr>
          <w:color w:val="231F20"/>
          <w:spacing w:val="-19"/>
          <w:sz w:val="22"/>
        </w:rPr>
        <w:t> </w:t>
      </w:r>
      <w:r>
        <w:rPr>
          <w:color w:val="231F20"/>
          <w:spacing w:val="-2"/>
          <w:sz w:val="22"/>
        </w:rPr>
        <w:t>114/21.</w:t>
      </w:r>
    </w:p>
    <w:p>
      <w:pPr>
        <w:pStyle w:val="ListParagraph"/>
        <w:numPr>
          <w:ilvl w:val="0"/>
          <w:numId w:val="35"/>
        </w:numPr>
        <w:tabs>
          <w:tab w:pos="1148" w:val="left" w:leader="none"/>
        </w:tabs>
        <w:spacing w:line="235" w:lineRule="auto" w:before="0" w:after="0"/>
        <w:ind w:left="1147" w:right="570" w:hanging="341"/>
        <w:jc w:val="both"/>
        <w:rPr>
          <w:sz w:val="22"/>
        </w:rPr>
      </w:pPr>
      <w:r>
        <w:rPr>
          <w:color w:val="231F20"/>
          <w:w w:val="90"/>
          <w:sz w:val="22"/>
        </w:rPr>
        <w:t>Уредба о заједничким елементима процене ризика у инспекцијском </w:t>
      </w:r>
      <w:r>
        <w:rPr>
          <w:color w:val="231F20"/>
          <w:spacing w:val="-8"/>
          <w:sz w:val="22"/>
        </w:rPr>
        <w:t>надзору,</w:t>
      </w:r>
      <w:r>
        <w:rPr>
          <w:color w:val="231F20"/>
          <w:spacing w:val="-43"/>
          <w:sz w:val="22"/>
        </w:rPr>
        <w:t> </w:t>
      </w:r>
      <w:r>
        <w:rPr>
          <w:color w:val="231F20"/>
          <w:spacing w:val="-8"/>
          <w:sz w:val="22"/>
        </w:rPr>
        <w:t>„Службени</w:t>
      </w:r>
      <w:r>
        <w:rPr>
          <w:color w:val="231F20"/>
          <w:spacing w:val="-14"/>
          <w:sz w:val="22"/>
        </w:rPr>
        <w:t> </w:t>
      </w:r>
      <w:r>
        <w:rPr>
          <w:color w:val="231F20"/>
          <w:spacing w:val="-8"/>
          <w:sz w:val="22"/>
        </w:rPr>
        <w:t>гласник</w:t>
      </w:r>
      <w:r>
        <w:rPr>
          <w:color w:val="231F20"/>
          <w:spacing w:val="-15"/>
          <w:sz w:val="22"/>
        </w:rPr>
        <w:t> </w:t>
      </w:r>
      <w:r>
        <w:rPr>
          <w:color w:val="231F20"/>
          <w:spacing w:val="-8"/>
          <w:sz w:val="22"/>
        </w:rPr>
        <w:t>РС“,</w:t>
      </w:r>
      <w:r>
        <w:rPr>
          <w:color w:val="231F20"/>
          <w:spacing w:val="-14"/>
          <w:sz w:val="22"/>
        </w:rPr>
        <w:t> </w:t>
      </w:r>
      <w:r>
        <w:rPr>
          <w:color w:val="231F20"/>
          <w:spacing w:val="-8"/>
          <w:sz w:val="22"/>
        </w:rPr>
        <w:t>број</w:t>
      </w:r>
      <w:r>
        <w:rPr>
          <w:color w:val="231F20"/>
          <w:spacing w:val="-15"/>
          <w:sz w:val="22"/>
        </w:rPr>
        <w:t> </w:t>
      </w:r>
      <w:r>
        <w:rPr>
          <w:color w:val="231F20"/>
          <w:spacing w:val="-8"/>
          <w:sz w:val="22"/>
        </w:rPr>
        <w:t>81/15.</w:t>
      </w:r>
    </w:p>
    <w:p>
      <w:pPr>
        <w:pStyle w:val="ListParagraph"/>
        <w:numPr>
          <w:ilvl w:val="0"/>
          <w:numId w:val="35"/>
        </w:numPr>
        <w:tabs>
          <w:tab w:pos="1148" w:val="left" w:leader="none"/>
        </w:tabs>
        <w:spacing w:line="235" w:lineRule="auto" w:before="0" w:after="0"/>
        <w:ind w:left="1147" w:right="572" w:hanging="341"/>
        <w:jc w:val="both"/>
        <w:rPr>
          <w:sz w:val="22"/>
        </w:rPr>
      </w:pPr>
      <w:r>
        <w:rPr>
          <w:color w:val="231F20"/>
          <w:spacing w:val="-6"/>
          <w:sz w:val="22"/>
        </w:rPr>
        <w:t>Уредба</w:t>
      </w:r>
      <w:r>
        <w:rPr>
          <w:color w:val="231F20"/>
          <w:spacing w:val="-11"/>
          <w:sz w:val="22"/>
        </w:rPr>
        <w:t> </w:t>
      </w:r>
      <w:r>
        <w:rPr>
          <w:color w:val="231F20"/>
          <w:spacing w:val="-6"/>
          <w:sz w:val="22"/>
        </w:rPr>
        <w:t>о</w:t>
      </w:r>
      <w:r>
        <w:rPr>
          <w:color w:val="231F20"/>
          <w:spacing w:val="-11"/>
          <w:sz w:val="22"/>
        </w:rPr>
        <w:t> </w:t>
      </w:r>
      <w:r>
        <w:rPr>
          <w:color w:val="231F20"/>
          <w:spacing w:val="-6"/>
          <w:sz w:val="22"/>
        </w:rPr>
        <w:t>изгледу</w:t>
      </w:r>
      <w:r>
        <w:rPr>
          <w:color w:val="231F20"/>
          <w:spacing w:val="-10"/>
          <w:sz w:val="22"/>
        </w:rPr>
        <w:t> </w:t>
      </w:r>
      <w:r>
        <w:rPr>
          <w:color w:val="231F20"/>
          <w:spacing w:val="-6"/>
          <w:sz w:val="22"/>
        </w:rPr>
        <w:t>обрасца</w:t>
      </w:r>
      <w:r>
        <w:rPr>
          <w:color w:val="231F20"/>
          <w:spacing w:val="-11"/>
          <w:sz w:val="22"/>
        </w:rPr>
        <w:t> </w:t>
      </w:r>
      <w:r>
        <w:rPr>
          <w:color w:val="231F20"/>
          <w:spacing w:val="-6"/>
          <w:sz w:val="22"/>
        </w:rPr>
        <w:t>и</w:t>
      </w:r>
      <w:r>
        <w:rPr>
          <w:color w:val="231F20"/>
          <w:spacing w:val="-10"/>
          <w:sz w:val="22"/>
        </w:rPr>
        <w:t> </w:t>
      </w:r>
      <w:r>
        <w:rPr>
          <w:color w:val="231F20"/>
          <w:spacing w:val="-6"/>
          <w:sz w:val="22"/>
        </w:rPr>
        <w:t>начину</w:t>
      </w:r>
      <w:r>
        <w:rPr>
          <w:color w:val="231F20"/>
          <w:spacing w:val="-11"/>
          <w:sz w:val="22"/>
        </w:rPr>
        <w:t> </w:t>
      </w:r>
      <w:r>
        <w:rPr>
          <w:color w:val="231F20"/>
          <w:spacing w:val="-6"/>
          <w:sz w:val="22"/>
        </w:rPr>
        <w:t>вођења</w:t>
      </w:r>
      <w:r>
        <w:rPr>
          <w:color w:val="231F20"/>
          <w:spacing w:val="-10"/>
          <w:sz w:val="22"/>
        </w:rPr>
        <w:t> </w:t>
      </w:r>
      <w:r>
        <w:rPr>
          <w:color w:val="231F20"/>
          <w:spacing w:val="-6"/>
          <w:sz w:val="22"/>
        </w:rPr>
        <w:t>евиденције</w:t>
      </w:r>
      <w:r>
        <w:rPr>
          <w:color w:val="231F20"/>
          <w:spacing w:val="-11"/>
          <w:sz w:val="22"/>
        </w:rPr>
        <w:t> </w:t>
      </w:r>
      <w:r>
        <w:rPr>
          <w:color w:val="231F20"/>
          <w:spacing w:val="-6"/>
          <w:sz w:val="22"/>
        </w:rPr>
        <w:t>о</w:t>
      </w:r>
      <w:r>
        <w:rPr>
          <w:color w:val="231F20"/>
          <w:spacing w:val="-11"/>
          <w:sz w:val="22"/>
        </w:rPr>
        <w:t> </w:t>
      </w:r>
      <w:r>
        <w:rPr>
          <w:color w:val="231F20"/>
          <w:spacing w:val="-6"/>
          <w:sz w:val="22"/>
        </w:rPr>
        <w:t>инспек- </w:t>
      </w:r>
      <w:r>
        <w:rPr>
          <w:color w:val="231F20"/>
          <w:spacing w:val="-8"/>
          <w:sz w:val="22"/>
        </w:rPr>
        <w:t>цијском</w:t>
      </w:r>
      <w:r>
        <w:rPr>
          <w:color w:val="231F20"/>
          <w:spacing w:val="-14"/>
          <w:sz w:val="22"/>
        </w:rPr>
        <w:t> </w:t>
      </w:r>
      <w:r>
        <w:rPr>
          <w:color w:val="231F20"/>
          <w:spacing w:val="-8"/>
          <w:sz w:val="22"/>
        </w:rPr>
        <w:t>надзору,</w:t>
      </w:r>
      <w:r>
        <w:rPr>
          <w:color w:val="231F20"/>
          <w:spacing w:val="-43"/>
          <w:sz w:val="22"/>
        </w:rPr>
        <w:t> </w:t>
      </w:r>
      <w:r>
        <w:rPr>
          <w:color w:val="231F20"/>
          <w:spacing w:val="-8"/>
          <w:sz w:val="22"/>
        </w:rPr>
        <w:t>„Службени</w:t>
      </w:r>
      <w:r>
        <w:rPr>
          <w:color w:val="231F20"/>
          <w:spacing w:val="-14"/>
          <w:sz w:val="22"/>
        </w:rPr>
        <w:t> </w:t>
      </w:r>
      <w:r>
        <w:rPr>
          <w:color w:val="231F20"/>
          <w:spacing w:val="-8"/>
          <w:sz w:val="22"/>
        </w:rPr>
        <w:t>гласник</w:t>
      </w:r>
      <w:r>
        <w:rPr>
          <w:color w:val="231F20"/>
          <w:spacing w:val="-14"/>
          <w:sz w:val="22"/>
        </w:rPr>
        <w:t> </w:t>
      </w:r>
      <w:r>
        <w:rPr>
          <w:color w:val="231F20"/>
          <w:spacing w:val="-8"/>
          <w:sz w:val="22"/>
        </w:rPr>
        <w:t>РС“,</w:t>
      </w:r>
      <w:r>
        <w:rPr>
          <w:color w:val="231F20"/>
          <w:spacing w:val="-14"/>
          <w:sz w:val="22"/>
        </w:rPr>
        <w:t> </w:t>
      </w:r>
      <w:r>
        <w:rPr>
          <w:color w:val="231F20"/>
          <w:spacing w:val="-8"/>
          <w:sz w:val="22"/>
        </w:rPr>
        <w:t>број</w:t>
      </w:r>
      <w:r>
        <w:rPr>
          <w:color w:val="231F20"/>
          <w:spacing w:val="-14"/>
          <w:sz w:val="22"/>
        </w:rPr>
        <w:t> </w:t>
      </w:r>
      <w:r>
        <w:rPr>
          <w:color w:val="231F20"/>
          <w:spacing w:val="-8"/>
          <w:sz w:val="22"/>
        </w:rPr>
        <w:t>81/15.</w:t>
      </w:r>
    </w:p>
    <w:p>
      <w:pPr>
        <w:pStyle w:val="ListParagraph"/>
        <w:numPr>
          <w:ilvl w:val="0"/>
          <w:numId w:val="35"/>
        </w:numPr>
        <w:tabs>
          <w:tab w:pos="1148" w:val="left" w:leader="none"/>
        </w:tabs>
        <w:spacing w:line="235" w:lineRule="auto" w:before="0" w:after="0"/>
        <w:ind w:left="1147" w:right="571" w:hanging="341"/>
        <w:jc w:val="both"/>
        <w:rPr>
          <w:sz w:val="22"/>
        </w:rPr>
      </w:pPr>
      <w:r>
        <w:rPr>
          <w:color w:val="231F20"/>
          <w:spacing w:val="-6"/>
          <w:sz w:val="22"/>
        </w:rPr>
        <w:t>Правилник</w:t>
      </w:r>
      <w:r>
        <w:rPr>
          <w:color w:val="231F20"/>
          <w:spacing w:val="-11"/>
          <w:sz w:val="22"/>
        </w:rPr>
        <w:t> </w:t>
      </w:r>
      <w:r>
        <w:rPr>
          <w:color w:val="231F20"/>
          <w:spacing w:val="-6"/>
          <w:sz w:val="22"/>
        </w:rPr>
        <w:t>о</w:t>
      </w:r>
      <w:r>
        <w:rPr>
          <w:color w:val="231F20"/>
          <w:spacing w:val="-11"/>
          <w:sz w:val="22"/>
        </w:rPr>
        <w:t> </w:t>
      </w:r>
      <w:r>
        <w:rPr>
          <w:color w:val="231F20"/>
          <w:spacing w:val="-6"/>
          <w:sz w:val="22"/>
        </w:rPr>
        <w:t>испиту</w:t>
      </w:r>
      <w:r>
        <w:rPr>
          <w:color w:val="231F20"/>
          <w:spacing w:val="-10"/>
          <w:sz w:val="22"/>
        </w:rPr>
        <w:t> </w:t>
      </w:r>
      <w:r>
        <w:rPr>
          <w:color w:val="231F20"/>
          <w:spacing w:val="-6"/>
          <w:sz w:val="22"/>
        </w:rPr>
        <w:t>за</w:t>
      </w:r>
      <w:r>
        <w:rPr>
          <w:color w:val="231F20"/>
          <w:spacing w:val="-11"/>
          <w:sz w:val="22"/>
        </w:rPr>
        <w:t> </w:t>
      </w:r>
      <w:r>
        <w:rPr>
          <w:color w:val="231F20"/>
          <w:spacing w:val="-6"/>
          <w:sz w:val="22"/>
        </w:rPr>
        <w:t>инспектора,</w:t>
      </w:r>
      <w:r>
        <w:rPr>
          <w:color w:val="231F20"/>
          <w:spacing w:val="-10"/>
          <w:sz w:val="22"/>
        </w:rPr>
        <w:t> </w:t>
      </w:r>
      <w:r>
        <w:rPr>
          <w:color w:val="231F20"/>
          <w:spacing w:val="-6"/>
          <w:sz w:val="22"/>
        </w:rPr>
        <w:t>„Службени гласник РС“, број </w:t>
      </w:r>
      <w:r>
        <w:rPr>
          <w:color w:val="231F20"/>
          <w:spacing w:val="-2"/>
          <w:sz w:val="22"/>
        </w:rPr>
        <w:t>15/20.</w:t>
      </w:r>
    </w:p>
    <w:p>
      <w:pPr>
        <w:pStyle w:val="ListParagraph"/>
        <w:numPr>
          <w:ilvl w:val="0"/>
          <w:numId w:val="35"/>
        </w:numPr>
        <w:tabs>
          <w:tab w:pos="1148" w:val="left" w:leader="none"/>
        </w:tabs>
        <w:spacing w:line="235" w:lineRule="auto" w:before="0" w:after="0"/>
        <w:ind w:left="1147" w:right="572" w:hanging="341"/>
        <w:jc w:val="both"/>
        <w:rPr>
          <w:sz w:val="22"/>
        </w:rPr>
      </w:pPr>
      <w:r>
        <w:rPr>
          <w:color w:val="231F20"/>
          <w:spacing w:val="-8"/>
          <w:sz w:val="22"/>
        </w:rPr>
        <w:t>Правилник о општем изгледу обрасца записника о инспекцијском надзору,</w:t>
      </w:r>
      <w:r>
        <w:rPr>
          <w:color w:val="231F20"/>
          <w:spacing w:val="-43"/>
          <w:sz w:val="22"/>
        </w:rPr>
        <w:t> </w:t>
      </w:r>
      <w:r>
        <w:rPr>
          <w:color w:val="231F20"/>
          <w:spacing w:val="-8"/>
          <w:sz w:val="22"/>
        </w:rPr>
        <w:t>„Службени</w:t>
      </w:r>
      <w:r>
        <w:rPr>
          <w:color w:val="231F20"/>
          <w:spacing w:val="-14"/>
          <w:sz w:val="22"/>
        </w:rPr>
        <w:t> </w:t>
      </w:r>
      <w:r>
        <w:rPr>
          <w:color w:val="231F20"/>
          <w:spacing w:val="-8"/>
          <w:sz w:val="22"/>
        </w:rPr>
        <w:t>гласник</w:t>
      </w:r>
      <w:r>
        <w:rPr>
          <w:color w:val="231F20"/>
          <w:spacing w:val="-15"/>
          <w:sz w:val="22"/>
        </w:rPr>
        <w:t> </w:t>
      </w:r>
      <w:r>
        <w:rPr>
          <w:color w:val="231F20"/>
          <w:spacing w:val="-8"/>
          <w:sz w:val="22"/>
        </w:rPr>
        <w:t>РС“,</w:t>
      </w:r>
      <w:r>
        <w:rPr>
          <w:color w:val="231F20"/>
          <w:spacing w:val="-14"/>
          <w:sz w:val="22"/>
        </w:rPr>
        <w:t> </w:t>
      </w:r>
      <w:r>
        <w:rPr>
          <w:color w:val="231F20"/>
          <w:spacing w:val="-8"/>
          <w:sz w:val="22"/>
        </w:rPr>
        <w:t>број</w:t>
      </w:r>
      <w:r>
        <w:rPr>
          <w:color w:val="231F20"/>
          <w:spacing w:val="-15"/>
          <w:sz w:val="22"/>
        </w:rPr>
        <w:t> </w:t>
      </w:r>
      <w:r>
        <w:rPr>
          <w:color w:val="231F20"/>
          <w:spacing w:val="-8"/>
          <w:sz w:val="22"/>
        </w:rPr>
        <w:t>81/15.</w:t>
      </w:r>
    </w:p>
    <w:p>
      <w:pPr>
        <w:pStyle w:val="ListParagraph"/>
        <w:numPr>
          <w:ilvl w:val="0"/>
          <w:numId w:val="35"/>
        </w:numPr>
        <w:tabs>
          <w:tab w:pos="1148" w:val="left" w:leader="none"/>
        </w:tabs>
        <w:spacing w:line="248" w:lineRule="exact" w:before="0" w:after="0"/>
        <w:ind w:left="1147" w:right="0" w:hanging="341"/>
        <w:jc w:val="both"/>
        <w:rPr>
          <w:sz w:val="22"/>
        </w:rPr>
      </w:pPr>
      <w:r>
        <w:rPr>
          <w:color w:val="231F20"/>
          <w:w w:val="90"/>
          <w:sz w:val="22"/>
        </w:rPr>
        <w:t>Правилник</w:t>
      </w:r>
      <w:r>
        <w:rPr>
          <w:color w:val="231F20"/>
          <w:spacing w:val="11"/>
          <w:sz w:val="22"/>
        </w:rPr>
        <w:t> </w:t>
      </w:r>
      <w:r>
        <w:rPr>
          <w:color w:val="231F20"/>
          <w:w w:val="90"/>
          <w:sz w:val="22"/>
        </w:rPr>
        <w:t>о</w:t>
      </w:r>
      <w:r>
        <w:rPr>
          <w:color w:val="231F20"/>
          <w:spacing w:val="11"/>
          <w:sz w:val="22"/>
        </w:rPr>
        <w:t> </w:t>
      </w:r>
      <w:r>
        <w:rPr>
          <w:color w:val="231F20"/>
          <w:w w:val="90"/>
          <w:sz w:val="22"/>
        </w:rPr>
        <w:t>изгледу</w:t>
      </w:r>
      <w:r>
        <w:rPr>
          <w:color w:val="231F20"/>
          <w:spacing w:val="11"/>
          <w:sz w:val="22"/>
        </w:rPr>
        <w:t> </w:t>
      </w:r>
      <w:r>
        <w:rPr>
          <w:color w:val="231F20"/>
          <w:w w:val="90"/>
          <w:sz w:val="22"/>
        </w:rPr>
        <w:t>обрасца</w:t>
      </w:r>
      <w:r>
        <w:rPr>
          <w:color w:val="231F20"/>
          <w:spacing w:val="11"/>
          <w:sz w:val="22"/>
        </w:rPr>
        <w:t> </w:t>
      </w:r>
      <w:r>
        <w:rPr>
          <w:color w:val="231F20"/>
          <w:w w:val="90"/>
          <w:sz w:val="22"/>
        </w:rPr>
        <w:t>службене</w:t>
      </w:r>
      <w:r>
        <w:rPr>
          <w:color w:val="231F20"/>
          <w:spacing w:val="11"/>
          <w:sz w:val="22"/>
        </w:rPr>
        <w:t> </w:t>
      </w:r>
      <w:r>
        <w:rPr>
          <w:color w:val="231F20"/>
          <w:w w:val="90"/>
          <w:sz w:val="22"/>
        </w:rPr>
        <w:t>легитимације</w:t>
      </w:r>
      <w:r>
        <w:rPr>
          <w:color w:val="231F20"/>
          <w:spacing w:val="12"/>
          <w:sz w:val="22"/>
        </w:rPr>
        <w:t> </w:t>
      </w:r>
      <w:r>
        <w:rPr>
          <w:color w:val="231F20"/>
          <w:spacing w:val="-2"/>
          <w:w w:val="90"/>
          <w:sz w:val="22"/>
        </w:rPr>
        <w:t>инспектора,</w:t>
      </w:r>
    </w:p>
    <w:p>
      <w:pPr>
        <w:pStyle w:val="BodyText"/>
        <w:spacing w:line="253" w:lineRule="exact"/>
        <w:ind w:left="1147" w:firstLine="0"/>
      </w:pPr>
      <w:r>
        <w:rPr>
          <w:color w:val="231F20"/>
          <w:spacing w:val="-2"/>
          <w:w w:val="90"/>
        </w:rPr>
        <w:t>„Службени</w:t>
      </w:r>
      <w:r>
        <w:rPr>
          <w:color w:val="231F20"/>
          <w:spacing w:val="-4"/>
          <w:w w:val="90"/>
        </w:rPr>
        <w:t> </w:t>
      </w:r>
      <w:r>
        <w:rPr>
          <w:color w:val="231F20"/>
          <w:spacing w:val="-2"/>
          <w:w w:val="90"/>
        </w:rPr>
        <w:t>гласник</w:t>
      </w:r>
      <w:r>
        <w:rPr>
          <w:color w:val="231F20"/>
          <w:spacing w:val="-3"/>
          <w:w w:val="90"/>
        </w:rPr>
        <w:t> </w:t>
      </w:r>
      <w:r>
        <w:rPr>
          <w:color w:val="231F20"/>
          <w:spacing w:val="-2"/>
          <w:w w:val="90"/>
        </w:rPr>
        <w:t>РС“,</w:t>
      </w:r>
      <w:r>
        <w:rPr>
          <w:color w:val="231F20"/>
          <w:spacing w:val="-4"/>
          <w:w w:val="90"/>
        </w:rPr>
        <w:t> </w:t>
      </w:r>
      <w:r>
        <w:rPr>
          <w:color w:val="231F20"/>
          <w:spacing w:val="-2"/>
          <w:w w:val="90"/>
        </w:rPr>
        <w:t>број</w:t>
      </w:r>
      <w:r>
        <w:rPr>
          <w:color w:val="231F20"/>
          <w:spacing w:val="-3"/>
          <w:w w:val="90"/>
        </w:rPr>
        <w:t> </w:t>
      </w:r>
      <w:r>
        <w:rPr>
          <w:color w:val="231F20"/>
          <w:spacing w:val="-2"/>
          <w:w w:val="90"/>
        </w:rPr>
        <w:t>81/15.</w:t>
      </w:r>
    </w:p>
    <w:p>
      <w:pPr>
        <w:spacing w:after="0" w:line="253" w:lineRule="exact"/>
        <w:sectPr>
          <w:pgSz w:w="9080" w:h="13610"/>
          <w:pgMar w:header="0" w:footer="865" w:top="1000" w:bottom="1060" w:left="440" w:right="560"/>
        </w:sectPr>
      </w:pPr>
    </w:p>
    <w:p>
      <w:pPr>
        <w:pStyle w:val="ListParagraph"/>
        <w:numPr>
          <w:ilvl w:val="0"/>
          <w:numId w:val="35"/>
        </w:numPr>
        <w:tabs>
          <w:tab w:pos="1035" w:val="left" w:leader="none"/>
        </w:tabs>
        <w:spacing w:line="235" w:lineRule="auto" w:before="90" w:after="0"/>
        <w:ind w:left="1034" w:right="684" w:hanging="341"/>
        <w:jc w:val="both"/>
        <w:rPr>
          <w:sz w:val="22"/>
        </w:rPr>
      </w:pPr>
      <w:r>
        <w:rPr>
          <w:color w:val="231F20"/>
          <w:w w:val="90"/>
          <w:sz w:val="22"/>
        </w:rPr>
        <w:t>Правилник о обрасцу службене легитимације инспектора за зашти- ту</w:t>
      </w:r>
      <w:r>
        <w:rPr>
          <w:color w:val="231F20"/>
          <w:spacing w:val="-10"/>
          <w:w w:val="90"/>
          <w:sz w:val="22"/>
        </w:rPr>
        <w:t> </w:t>
      </w:r>
      <w:r>
        <w:rPr>
          <w:color w:val="231F20"/>
          <w:w w:val="90"/>
          <w:sz w:val="22"/>
        </w:rPr>
        <w:t>животне</w:t>
      </w:r>
      <w:r>
        <w:rPr>
          <w:color w:val="231F20"/>
          <w:spacing w:val="-10"/>
          <w:w w:val="90"/>
          <w:sz w:val="22"/>
        </w:rPr>
        <w:t> </w:t>
      </w:r>
      <w:r>
        <w:rPr>
          <w:color w:val="231F20"/>
          <w:w w:val="90"/>
          <w:sz w:val="22"/>
        </w:rPr>
        <w:t>средине,</w:t>
      </w:r>
      <w:r>
        <w:rPr>
          <w:color w:val="231F20"/>
          <w:spacing w:val="-10"/>
          <w:w w:val="90"/>
          <w:sz w:val="22"/>
        </w:rPr>
        <w:t> </w:t>
      </w:r>
      <w:r>
        <w:rPr>
          <w:color w:val="231F20"/>
          <w:w w:val="90"/>
          <w:sz w:val="22"/>
        </w:rPr>
        <w:t>„Службени</w:t>
      </w:r>
      <w:r>
        <w:rPr>
          <w:color w:val="231F20"/>
          <w:spacing w:val="-10"/>
          <w:w w:val="90"/>
          <w:sz w:val="22"/>
        </w:rPr>
        <w:t> </w:t>
      </w:r>
      <w:r>
        <w:rPr>
          <w:color w:val="231F20"/>
          <w:w w:val="90"/>
          <w:sz w:val="22"/>
        </w:rPr>
        <w:t>гласник</w:t>
      </w:r>
      <w:r>
        <w:rPr>
          <w:color w:val="231F20"/>
          <w:spacing w:val="-10"/>
          <w:w w:val="90"/>
          <w:sz w:val="22"/>
        </w:rPr>
        <w:t> </w:t>
      </w:r>
      <w:r>
        <w:rPr>
          <w:color w:val="231F20"/>
          <w:w w:val="90"/>
          <w:sz w:val="22"/>
        </w:rPr>
        <w:t>РС“,</w:t>
      </w:r>
      <w:r>
        <w:rPr>
          <w:color w:val="231F20"/>
          <w:spacing w:val="-10"/>
          <w:w w:val="90"/>
          <w:sz w:val="22"/>
        </w:rPr>
        <w:t> </w:t>
      </w:r>
      <w:r>
        <w:rPr>
          <w:color w:val="231F20"/>
          <w:w w:val="90"/>
          <w:sz w:val="22"/>
        </w:rPr>
        <w:t>бр.</w:t>
      </w:r>
      <w:r>
        <w:rPr>
          <w:color w:val="231F20"/>
          <w:spacing w:val="-7"/>
          <w:w w:val="90"/>
          <w:sz w:val="22"/>
        </w:rPr>
        <w:t> </w:t>
      </w:r>
      <w:r>
        <w:rPr>
          <w:color w:val="231F20"/>
          <w:w w:val="90"/>
          <w:sz w:val="22"/>
        </w:rPr>
        <w:t>5/14</w:t>
      </w:r>
      <w:r>
        <w:rPr>
          <w:color w:val="231F20"/>
          <w:spacing w:val="-6"/>
          <w:w w:val="90"/>
          <w:sz w:val="22"/>
        </w:rPr>
        <w:t> </w:t>
      </w:r>
      <w:r>
        <w:rPr>
          <w:color w:val="231F20"/>
          <w:w w:val="90"/>
          <w:sz w:val="22"/>
        </w:rPr>
        <w:t>и</w:t>
      </w:r>
      <w:r>
        <w:rPr>
          <w:color w:val="231F20"/>
          <w:spacing w:val="-6"/>
          <w:w w:val="90"/>
          <w:sz w:val="22"/>
        </w:rPr>
        <w:t> </w:t>
      </w:r>
      <w:r>
        <w:rPr>
          <w:color w:val="231F20"/>
          <w:w w:val="90"/>
          <w:sz w:val="22"/>
        </w:rPr>
        <w:t>81/15</w:t>
      </w:r>
      <w:r>
        <w:rPr>
          <w:color w:val="231F20"/>
          <w:spacing w:val="-6"/>
          <w:w w:val="90"/>
          <w:sz w:val="22"/>
        </w:rPr>
        <w:t> </w:t>
      </w:r>
      <w:r>
        <w:rPr>
          <w:color w:val="231F20"/>
          <w:w w:val="90"/>
          <w:sz w:val="22"/>
        </w:rPr>
        <w:t>–</w:t>
      </w:r>
      <w:r>
        <w:rPr>
          <w:color w:val="231F20"/>
          <w:spacing w:val="-6"/>
          <w:w w:val="90"/>
          <w:sz w:val="22"/>
        </w:rPr>
        <w:t> </w:t>
      </w:r>
      <w:r>
        <w:rPr>
          <w:color w:val="231F20"/>
          <w:w w:val="90"/>
          <w:sz w:val="22"/>
        </w:rPr>
        <w:t>дру- </w:t>
      </w:r>
      <w:r>
        <w:rPr>
          <w:color w:val="231F20"/>
          <w:sz w:val="22"/>
        </w:rPr>
        <w:t>ги</w:t>
      </w:r>
      <w:r>
        <w:rPr>
          <w:color w:val="231F20"/>
          <w:spacing w:val="-14"/>
          <w:sz w:val="22"/>
        </w:rPr>
        <w:t> </w:t>
      </w:r>
      <w:r>
        <w:rPr>
          <w:color w:val="231F20"/>
          <w:sz w:val="22"/>
        </w:rPr>
        <w:t>правилник.</w:t>
      </w:r>
    </w:p>
    <w:p>
      <w:pPr>
        <w:pStyle w:val="ListParagraph"/>
        <w:numPr>
          <w:ilvl w:val="0"/>
          <w:numId w:val="35"/>
        </w:numPr>
        <w:tabs>
          <w:tab w:pos="1035" w:val="left" w:leader="none"/>
        </w:tabs>
        <w:spacing w:line="248" w:lineRule="exact" w:before="0" w:after="0"/>
        <w:ind w:left="1034" w:right="0" w:hanging="342"/>
        <w:jc w:val="both"/>
        <w:rPr>
          <w:sz w:val="22"/>
        </w:rPr>
      </w:pPr>
      <w:r>
        <w:rPr>
          <w:color w:val="231F20"/>
          <w:sz w:val="22"/>
        </w:rPr>
        <w:t>Правилник</w:t>
      </w:r>
      <w:r>
        <w:rPr>
          <w:color w:val="231F20"/>
          <w:spacing w:val="28"/>
          <w:sz w:val="22"/>
        </w:rPr>
        <w:t> </w:t>
      </w:r>
      <w:r>
        <w:rPr>
          <w:color w:val="231F20"/>
          <w:sz w:val="22"/>
        </w:rPr>
        <w:t>о</w:t>
      </w:r>
      <w:r>
        <w:rPr>
          <w:color w:val="231F20"/>
          <w:spacing w:val="29"/>
          <w:sz w:val="22"/>
        </w:rPr>
        <w:t> </w:t>
      </w:r>
      <w:r>
        <w:rPr>
          <w:color w:val="231F20"/>
          <w:sz w:val="22"/>
        </w:rPr>
        <w:t>службеној</w:t>
      </w:r>
      <w:r>
        <w:rPr>
          <w:color w:val="231F20"/>
          <w:spacing w:val="29"/>
          <w:sz w:val="22"/>
        </w:rPr>
        <w:t> </w:t>
      </w:r>
      <w:r>
        <w:rPr>
          <w:color w:val="231F20"/>
          <w:sz w:val="22"/>
        </w:rPr>
        <w:t>легитимацији</w:t>
      </w:r>
      <w:r>
        <w:rPr>
          <w:color w:val="231F20"/>
          <w:spacing w:val="28"/>
          <w:sz w:val="22"/>
        </w:rPr>
        <w:t> </w:t>
      </w:r>
      <w:r>
        <w:rPr>
          <w:color w:val="231F20"/>
          <w:sz w:val="22"/>
        </w:rPr>
        <w:t>управног</w:t>
      </w:r>
      <w:r>
        <w:rPr>
          <w:color w:val="231F20"/>
          <w:spacing w:val="29"/>
          <w:sz w:val="22"/>
        </w:rPr>
        <w:t> </w:t>
      </w:r>
      <w:r>
        <w:rPr>
          <w:color w:val="231F20"/>
          <w:spacing w:val="-2"/>
          <w:sz w:val="22"/>
        </w:rPr>
        <w:t>инспектора,</w:t>
      </w:r>
    </w:p>
    <w:p>
      <w:pPr>
        <w:pStyle w:val="BodyText"/>
        <w:spacing w:line="235" w:lineRule="auto" w:before="1"/>
        <w:ind w:left="1034" w:right="685" w:firstLine="0"/>
      </w:pPr>
      <w:r>
        <w:rPr>
          <w:color w:val="231F20"/>
          <w:w w:val="90"/>
        </w:rPr>
        <w:t>„Службени гласник РС“, бр. 5/12, 94/12, 43/15 и 81/15 – други пра- </w:t>
      </w:r>
      <w:r>
        <w:rPr>
          <w:color w:val="231F20"/>
          <w:spacing w:val="-2"/>
        </w:rPr>
        <w:t>вилник.</w:t>
      </w:r>
    </w:p>
    <w:p>
      <w:pPr>
        <w:pStyle w:val="ListParagraph"/>
        <w:numPr>
          <w:ilvl w:val="0"/>
          <w:numId w:val="35"/>
        </w:numPr>
        <w:tabs>
          <w:tab w:pos="1035" w:val="left" w:leader="none"/>
        </w:tabs>
        <w:spacing w:line="235" w:lineRule="auto" w:before="0" w:after="0"/>
        <w:ind w:left="1034" w:right="681" w:hanging="341"/>
        <w:jc w:val="both"/>
        <w:rPr>
          <w:sz w:val="22"/>
        </w:rPr>
      </w:pPr>
      <w:r>
        <w:rPr>
          <w:color w:val="231F20"/>
          <w:spacing w:val="-6"/>
          <w:sz w:val="22"/>
        </w:rPr>
        <w:t>Правилник</w:t>
      </w:r>
      <w:r>
        <w:rPr>
          <w:color w:val="231F20"/>
          <w:spacing w:val="-11"/>
          <w:sz w:val="22"/>
        </w:rPr>
        <w:t> </w:t>
      </w:r>
      <w:r>
        <w:rPr>
          <w:color w:val="231F20"/>
          <w:spacing w:val="-6"/>
          <w:sz w:val="22"/>
        </w:rPr>
        <w:t>о</w:t>
      </w:r>
      <w:r>
        <w:rPr>
          <w:color w:val="231F20"/>
          <w:spacing w:val="-11"/>
          <w:sz w:val="22"/>
        </w:rPr>
        <w:t> </w:t>
      </w:r>
      <w:r>
        <w:rPr>
          <w:color w:val="231F20"/>
          <w:spacing w:val="-6"/>
          <w:sz w:val="22"/>
        </w:rPr>
        <w:t>посебним</w:t>
      </w:r>
      <w:r>
        <w:rPr>
          <w:color w:val="231F20"/>
          <w:spacing w:val="-10"/>
          <w:sz w:val="22"/>
        </w:rPr>
        <w:t> </w:t>
      </w:r>
      <w:r>
        <w:rPr>
          <w:color w:val="231F20"/>
          <w:spacing w:val="-6"/>
          <w:sz w:val="22"/>
        </w:rPr>
        <w:t>елементима</w:t>
      </w:r>
      <w:r>
        <w:rPr>
          <w:color w:val="231F20"/>
          <w:spacing w:val="-11"/>
          <w:sz w:val="22"/>
        </w:rPr>
        <w:t> </w:t>
      </w:r>
      <w:r>
        <w:rPr>
          <w:color w:val="231F20"/>
          <w:spacing w:val="-6"/>
          <w:sz w:val="22"/>
        </w:rPr>
        <w:t>процене</w:t>
      </w:r>
      <w:r>
        <w:rPr>
          <w:color w:val="231F20"/>
          <w:spacing w:val="-10"/>
          <w:sz w:val="22"/>
        </w:rPr>
        <w:t> </w:t>
      </w:r>
      <w:r>
        <w:rPr>
          <w:color w:val="231F20"/>
          <w:spacing w:val="-6"/>
          <w:sz w:val="22"/>
        </w:rPr>
        <w:t>ризика,</w:t>
      </w:r>
      <w:r>
        <w:rPr>
          <w:color w:val="231F20"/>
          <w:spacing w:val="-11"/>
          <w:sz w:val="22"/>
        </w:rPr>
        <w:t> </w:t>
      </w:r>
      <w:r>
        <w:rPr>
          <w:color w:val="231F20"/>
          <w:spacing w:val="-6"/>
          <w:sz w:val="22"/>
        </w:rPr>
        <w:t>учесталости </w:t>
      </w:r>
      <w:r>
        <w:rPr>
          <w:color w:val="231F20"/>
          <w:w w:val="90"/>
          <w:sz w:val="22"/>
        </w:rPr>
        <w:t>вршења инспекцијског надзора на основу процене ризика и посеб- </w:t>
      </w:r>
      <w:r>
        <w:rPr>
          <w:color w:val="231F20"/>
          <w:spacing w:val="-8"/>
          <w:sz w:val="22"/>
        </w:rPr>
        <w:t>ним елементима плана инспекцијског надзора у области културе,</w:t>
      </w:r>
    </w:p>
    <w:p>
      <w:pPr>
        <w:pStyle w:val="BodyText"/>
        <w:spacing w:line="248" w:lineRule="exact"/>
        <w:ind w:left="1034" w:firstLine="0"/>
      </w:pPr>
      <w:r>
        <w:rPr>
          <w:color w:val="231F20"/>
          <w:spacing w:val="-2"/>
          <w:w w:val="90"/>
        </w:rPr>
        <w:t>„Службени</w:t>
      </w:r>
      <w:r>
        <w:rPr>
          <w:color w:val="231F20"/>
          <w:spacing w:val="-4"/>
          <w:w w:val="90"/>
        </w:rPr>
        <w:t> </w:t>
      </w:r>
      <w:r>
        <w:rPr>
          <w:color w:val="231F20"/>
          <w:spacing w:val="-2"/>
          <w:w w:val="90"/>
        </w:rPr>
        <w:t>гласник</w:t>
      </w:r>
      <w:r>
        <w:rPr>
          <w:color w:val="231F20"/>
          <w:spacing w:val="-3"/>
          <w:w w:val="90"/>
        </w:rPr>
        <w:t> </w:t>
      </w:r>
      <w:r>
        <w:rPr>
          <w:color w:val="231F20"/>
          <w:spacing w:val="-2"/>
          <w:w w:val="90"/>
        </w:rPr>
        <w:t>РС“,</w:t>
      </w:r>
      <w:r>
        <w:rPr>
          <w:color w:val="231F20"/>
          <w:spacing w:val="-4"/>
          <w:w w:val="90"/>
        </w:rPr>
        <w:t> </w:t>
      </w:r>
      <w:r>
        <w:rPr>
          <w:color w:val="231F20"/>
          <w:spacing w:val="-2"/>
          <w:w w:val="90"/>
        </w:rPr>
        <w:t>број</w:t>
      </w:r>
      <w:r>
        <w:rPr>
          <w:color w:val="231F20"/>
          <w:spacing w:val="-3"/>
          <w:w w:val="90"/>
        </w:rPr>
        <w:t> </w:t>
      </w:r>
      <w:r>
        <w:rPr>
          <w:color w:val="231F20"/>
          <w:spacing w:val="-2"/>
          <w:w w:val="90"/>
        </w:rPr>
        <w:t>10/22.</w:t>
      </w:r>
    </w:p>
    <w:p>
      <w:pPr>
        <w:pStyle w:val="ListParagraph"/>
        <w:numPr>
          <w:ilvl w:val="0"/>
          <w:numId w:val="35"/>
        </w:numPr>
        <w:tabs>
          <w:tab w:pos="1035" w:val="left" w:leader="none"/>
        </w:tabs>
        <w:spacing w:line="235" w:lineRule="auto" w:before="1" w:after="0"/>
        <w:ind w:left="1034" w:right="683" w:hanging="341"/>
        <w:jc w:val="both"/>
        <w:rPr>
          <w:sz w:val="22"/>
        </w:rPr>
      </w:pPr>
      <w:r>
        <w:rPr>
          <w:color w:val="231F20"/>
          <w:spacing w:val="-2"/>
          <w:sz w:val="22"/>
        </w:rPr>
        <w:t>Правилник</w:t>
      </w:r>
      <w:r>
        <w:rPr>
          <w:color w:val="231F20"/>
          <w:spacing w:val="-12"/>
          <w:sz w:val="22"/>
        </w:rPr>
        <w:t> </w:t>
      </w:r>
      <w:r>
        <w:rPr>
          <w:color w:val="231F20"/>
          <w:spacing w:val="-2"/>
          <w:sz w:val="22"/>
        </w:rPr>
        <w:t>о</w:t>
      </w:r>
      <w:r>
        <w:rPr>
          <w:color w:val="231F20"/>
          <w:spacing w:val="-12"/>
          <w:sz w:val="22"/>
        </w:rPr>
        <w:t> </w:t>
      </w:r>
      <w:r>
        <w:rPr>
          <w:color w:val="231F20"/>
          <w:spacing w:val="-2"/>
          <w:sz w:val="22"/>
        </w:rPr>
        <w:t>облику</w:t>
      </w:r>
      <w:r>
        <w:rPr>
          <w:color w:val="231F20"/>
          <w:spacing w:val="-12"/>
          <w:sz w:val="22"/>
        </w:rPr>
        <w:t> </w:t>
      </w:r>
      <w:r>
        <w:rPr>
          <w:color w:val="231F20"/>
          <w:spacing w:val="-2"/>
          <w:sz w:val="22"/>
        </w:rPr>
        <w:t>и</w:t>
      </w:r>
      <w:r>
        <w:rPr>
          <w:color w:val="231F20"/>
          <w:spacing w:val="-12"/>
          <w:sz w:val="22"/>
        </w:rPr>
        <w:t> </w:t>
      </w:r>
      <w:r>
        <w:rPr>
          <w:color w:val="231F20"/>
          <w:spacing w:val="-2"/>
          <w:sz w:val="22"/>
        </w:rPr>
        <w:t>начину</w:t>
      </w:r>
      <w:r>
        <w:rPr>
          <w:color w:val="231F20"/>
          <w:spacing w:val="-12"/>
          <w:sz w:val="22"/>
        </w:rPr>
        <w:t> </w:t>
      </w:r>
      <w:r>
        <w:rPr>
          <w:color w:val="231F20"/>
          <w:spacing w:val="-2"/>
          <w:sz w:val="22"/>
        </w:rPr>
        <w:t>вршења</w:t>
      </w:r>
      <w:r>
        <w:rPr>
          <w:color w:val="231F20"/>
          <w:spacing w:val="-12"/>
          <w:sz w:val="22"/>
        </w:rPr>
        <w:t> </w:t>
      </w:r>
      <w:r>
        <w:rPr>
          <w:color w:val="231F20"/>
          <w:spacing w:val="-2"/>
          <w:sz w:val="22"/>
        </w:rPr>
        <w:t>унутрашње</w:t>
      </w:r>
      <w:r>
        <w:rPr>
          <w:color w:val="231F20"/>
          <w:spacing w:val="-12"/>
          <w:sz w:val="22"/>
        </w:rPr>
        <w:t> </w:t>
      </w:r>
      <w:r>
        <w:rPr>
          <w:color w:val="231F20"/>
          <w:spacing w:val="-2"/>
          <w:sz w:val="22"/>
        </w:rPr>
        <w:t>контроле</w:t>
      </w:r>
      <w:r>
        <w:rPr>
          <w:color w:val="231F20"/>
          <w:spacing w:val="-12"/>
          <w:sz w:val="22"/>
        </w:rPr>
        <w:t> </w:t>
      </w:r>
      <w:r>
        <w:rPr>
          <w:color w:val="231F20"/>
          <w:spacing w:val="-2"/>
          <w:sz w:val="22"/>
        </w:rPr>
        <w:t>ин- </w:t>
      </w:r>
      <w:r>
        <w:rPr>
          <w:color w:val="231F20"/>
          <w:w w:val="90"/>
          <w:sz w:val="22"/>
        </w:rPr>
        <w:t>спекције</w:t>
      </w:r>
      <w:r>
        <w:rPr>
          <w:color w:val="231F20"/>
          <w:spacing w:val="-1"/>
          <w:w w:val="90"/>
          <w:sz w:val="22"/>
        </w:rPr>
        <w:t> </w:t>
      </w:r>
      <w:r>
        <w:rPr>
          <w:color w:val="231F20"/>
          <w:w w:val="90"/>
          <w:sz w:val="22"/>
        </w:rPr>
        <w:t>у</w:t>
      </w:r>
      <w:r>
        <w:rPr>
          <w:color w:val="231F20"/>
          <w:spacing w:val="-1"/>
          <w:w w:val="90"/>
          <w:sz w:val="22"/>
        </w:rPr>
        <w:t> </w:t>
      </w:r>
      <w:r>
        <w:rPr>
          <w:color w:val="231F20"/>
          <w:w w:val="90"/>
          <w:sz w:val="22"/>
        </w:rPr>
        <w:t>области</w:t>
      </w:r>
      <w:r>
        <w:rPr>
          <w:color w:val="231F20"/>
          <w:spacing w:val="-1"/>
          <w:w w:val="90"/>
          <w:sz w:val="22"/>
        </w:rPr>
        <w:t> </w:t>
      </w:r>
      <w:r>
        <w:rPr>
          <w:color w:val="231F20"/>
          <w:w w:val="90"/>
          <w:sz w:val="22"/>
        </w:rPr>
        <w:t>радних</w:t>
      </w:r>
      <w:r>
        <w:rPr>
          <w:color w:val="231F20"/>
          <w:spacing w:val="-1"/>
          <w:w w:val="90"/>
          <w:sz w:val="22"/>
        </w:rPr>
        <w:t> </w:t>
      </w:r>
      <w:r>
        <w:rPr>
          <w:color w:val="231F20"/>
          <w:w w:val="90"/>
          <w:sz w:val="22"/>
        </w:rPr>
        <w:t>односа</w:t>
      </w:r>
      <w:r>
        <w:rPr>
          <w:color w:val="231F20"/>
          <w:spacing w:val="-1"/>
          <w:w w:val="90"/>
          <w:sz w:val="22"/>
        </w:rPr>
        <w:t> </w:t>
      </w:r>
      <w:r>
        <w:rPr>
          <w:color w:val="231F20"/>
          <w:w w:val="90"/>
          <w:sz w:val="22"/>
        </w:rPr>
        <w:t>и</w:t>
      </w:r>
      <w:r>
        <w:rPr>
          <w:color w:val="231F20"/>
          <w:spacing w:val="-1"/>
          <w:w w:val="90"/>
          <w:sz w:val="22"/>
        </w:rPr>
        <w:t> </w:t>
      </w:r>
      <w:r>
        <w:rPr>
          <w:color w:val="231F20"/>
          <w:w w:val="90"/>
          <w:sz w:val="22"/>
        </w:rPr>
        <w:t>безбедности</w:t>
      </w:r>
      <w:r>
        <w:rPr>
          <w:color w:val="231F20"/>
          <w:spacing w:val="-1"/>
          <w:w w:val="90"/>
          <w:sz w:val="22"/>
        </w:rPr>
        <w:t> </w:t>
      </w:r>
      <w:r>
        <w:rPr>
          <w:color w:val="231F20"/>
          <w:w w:val="90"/>
          <w:sz w:val="22"/>
        </w:rPr>
        <w:t>и</w:t>
      </w:r>
      <w:r>
        <w:rPr>
          <w:color w:val="231F20"/>
          <w:spacing w:val="-1"/>
          <w:w w:val="90"/>
          <w:sz w:val="22"/>
        </w:rPr>
        <w:t> </w:t>
      </w:r>
      <w:r>
        <w:rPr>
          <w:color w:val="231F20"/>
          <w:w w:val="90"/>
          <w:sz w:val="22"/>
        </w:rPr>
        <w:t>здравља</w:t>
      </w:r>
      <w:r>
        <w:rPr>
          <w:color w:val="231F20"/>
          <w:spacing w:val="-1"/>
          <w:w w:val="90"/>
          <w:sz w:val="22"/>
        </w:rPr>
        <w:t> </w:t>
      </w:r>
      <w:r>
        <w:rPr>
          <w:color w:val="231F20"/>
          <w:w w:val="90"/>
          <w:sz w:val="22"/>
        </w:rPr>
        <w:t>на</w:t>
      </w:r>
      <w:r>
        <w:rPr>
          <w:color w:val="231F20"/>
          <w:spacing w:val="-1"/>
          <w:w w:val="90"/>
          <w:sz w:val="22"/>
        </w:rPr>
        <w:t> </w:t>
      </w:r>
      <w:r>
        <w:rPr>
          <w:color w:val="231F20"/>
          <w:w w:val="90"/>
          <w:sz w:val="22"/>
        </w:rPr>
        <w:t>раду и</w:t>
      </w:r>
      <w:r>
        <w:rPr>
          <w:color w:val="231F20"/>
          <w:spacing w:val="-8"/>
          <w:w w:val="90"/>
          <w:sz w:val="22"/>
        </w:rPr>
        <w:t> </w:t>
      </w:r>
      <w:r>
        <w:rPr>
          <w:color w:val="231F20"/>
          <w:w w:val="90"/>
          <w:sz w:val="22"/>
        </w:rPr>
        <w:t>у</w:t>
      </w:r>
      <w:r>
        <w:rPr>
          <w:color w:val="231F20"/>
          <w:spacing w:val="-8"/>
          <w:w w:val="90"/>
          <w:sz w:val="22"/>
        </w:rPr>
        <w:t> </w:t>
      </w:r>
      <w:r>
        <w:rPr>
          <w:color w:val="231F20"/>
          <w:w w:val="90"/>
          <w:sz w:val="22"/>
        </w:rPr>
        <w:t>области</w:t>
      </w:r>
      <w:r>
        <w:rPr>
          <w:color w:val="231F20"/>
          <w:spacing w:val="-8"/>
          <w:w w:val="90"/>
          <w:sz w:val="22"/>
        </w:rPr>
        <w:t> </w:t>
      </w:r>
      <w:r>
        <w:rPr>
          <w:color w:val="231F20"/>
          <w:w w:val="90"/>
          <w:sz w:val="22"/>
        </w:rPr>
        <w:t>социјалне</w:t>
      </w:r>
      <w:r>
        <w:rPr>
          <w:color w:val="231F20"/>
          <w:spacing w:val="-8"/>
          <w:w w:val="90"/>
          <w:sz w:val="22"/>
        </w:rPr>
        <w:t> </w:t>
      </w:r>
      <w:r>
        <w:rPr>
          <w:color w:val="231F20"/>
          <w:w w:val="90"/>
          <w:sz w:val="22"/>
        </w:rPr>
        <w:t>заштите,„Службени</w:t>
      </w:r>
      <w:r>
        <w:rPr>
          <w:color w:val="231F20"/>
          <w:spacing w:val="-8"/>
          <w:w w:val="90"/>
          <w:sz w:val="22"/>
        </w:rPr>
        <w:t> </w:t>
      </w:r>
      <w:r>
        <w:rPr>
          <w:color w:val="231F20"/>
          <w:w w:val="90"/>
          <w:sz w:val="22"/>
        </w:rPr>
        <w:t>гласник</w:t>
      </w:r>
      <w:r>
        <w:rPr>
          <w:color w:val="231F20"/>
          <w:spacing w:val="-8"/>
          <w:w w:val="90"/>
          <w:sz w:val="22"/>
        </w:rPr>
        <w:t> </w:t>
      </w:r>
      <w:r>
        <w:rPr>
          <w:color w:val="231F20"/>
          <w:w w:val="90"/>
          <w:sz w:val="22"/>
        </w:rPr>
        <w:t>РС“,</w:t>
      </w:r>
      <w:r>
        <w:rPr>
          <w:color w:val="231F20"/>
          <w:spacing w:val="-8"/>
          <w:w w:val="90"/>
          <w:sz w:val="22"/>
        </w:rPr>
        <w:t> </w:t>
      </w:r>
      <w:r>
        <w:rPr>
          <w:color w:val="231F20"/>
          <w:w w:val="90"/>
          <w:sz w:val="22"/>
        </w:rPr>
        <w:t>број</w:t>
      </w:r>
      <w:r>
        <w:rPr>
          <w:color w:val="231F20"/>
          <w:spacing w:val="-8"/>
          <w:w w:val="90"/>
          <w:sz w:val="22"/>
        </w:rPr>
        <w:t> </w:t>
      </w:r>
      <w:r>
        <w:rPr>
          <w:color w:val="231F20"/>
          <w:w w:val="90"/>
          <w:sz w:val="22"/>
        </w:rPr>
        <w:t>118/17.</w:t>
      </w:r>
    </w:p>
    <w:p>
      <w:pPr>
        <w:pStyle w:val="ListParagraph"/>
        <w:numPr>
          <w:ilvl w:val="0"/>
          <w:numId w:val="35"/>
        </w:numPr>
        <w:tabs>
          <w:tab w:pos="1035" w:val="left" w:leader="none"/>
        </w:tabs>
        <w:spacing w:line="235" w:lineRule="auto" w:before="0" w:after="0"/>
        <w:ind w:left="1034" w:right="687" w:hanging="341"/>
        <w:jc w:val="both"/>
        <w:rPr>
          <w:sz w:val="22"/>
        </w:rPr>
      </w:pPr>
      <w:r>
        <w:rPr>
          <w:color w:val="231F20"/>
          <w:w w:val="90"/>
          <w:sz w:val="22"/>
        </w:rPr>
        <w:t>Одлука</w:t>
      </w:r>
      <w:r>
        <w:rPr>
          <w:color w:val="231F20"/>
          <w:spacing w:val="-10"/>
          <w:w w:val="90"/>
          <w:sz w:val="22"/>
        </w:rPr>
        <w:t> </w:t>
      </w:r>
      <w:r>
        <w:rPr>
          <w:color w:val="231F20"/>
          <w:w w:val="90"/>
          <w:sz w:val="22"/>
        </w:rPr>
        <w:t>о образовању Координационе комисије,</w:t>
      </w:r>
      <w:r>
        <w:rPr>
          <w:color w:val="231F20"/>
          <w:spacing w:val="-10"/>
          <w:w w:val="90"/>
          <w:sz w:val="22"/>
        </w:rPr>
        <w:t> </w:t>
      </w:r>
      <w:r>
        <w:rPr>
          <w:color w:val="231F20"/>
          <w:w w:val="90"/>
          <w:sz w:val="22"/>
        </w:rPr>
        <w:t>„Службени гласник </w:t>
      </w:r>
      <w:r>
        <w:rPr>
          <w:color w:val="231F20"/>
          <w:spacing w:val="-2"/>
          <w:sz w:val="22"/>
        </w:rPr>
        <w:t>РС“,</w:t>
      </w:r>
      <w:r>
        <w:rPr>
          <w:color w:val="231F20"/>
          <w:spacing w:val="-20"/>
          <w:sz w:val="22"/>
        </w:rPr>
        <w:t> </w:t>
      </w:r>
      <w:r>
        <w:rPr>
          <w:color w:val="231F20"/>
          <w:spacing w:val="-2"/>
          <w:sz w:val="22"/>
        </w:rPr>
        <w:t>број</w:t>
      </w:r>
      <w:r>
        <w:rPr>
          <w:color w:val="231F20"/>
          <w:spacing w:val="-20"/>
          <w:sz w:val="22"/>
        </w:rPr>
        <w:t> </w:t>
      </w:r>
      <w:r>
        <w:rPr>
          <w:color w:val="231F20"/>
          <w:spacing w:val="-2"/>
          <w:sz w:val="22"/>
        </w:rPr>
        <w:t>144/22.</w:t>
      </w:r>
    </w:p>
    <w:p>
      <w:pPr>
        <w:spacing w:after="0" w:line="235" w:lineRule="auto"/>
        <w:jc w:val="both"/>
        <w:rPr>
          <w:sz w:val="22"/>
        </w:rPr>
        <w:sectPr>
          <w:pgSz w:w="9080" w:h="13610"/>
          <w:pgMar w:header="0" w:footer="865" w:top="1000" w:bottom="1060" w:left="440" w:right="560"/>
        </w:sectPr>
      </w:pPr>
    </w:p>
    <w:p>
      <w:pPr>
        <w:pStyle w:val="ListParagraph"/>
        <w:numPr>
          <w:ilvl w:val="1"/>
          <w:numId w:val="35"/>
        </w:numPr>
        <w:tabs>
          <w:tab w:pos="1940" w:val="left" w:leader="none"/>
        </w:tabs>
        <w:spacing w:line="244" w:lineRule="auto" w:before="66" w:after="0"/>
        <w:ind w:left="2127" w:right="1379" w:hanging="513"/>
        <w:jc w:val="left"/>
        <w:rPr>
          <w:rFonts w:ascii="Century Gothic" w:hAnsi="Century Gothic"/>
          <w:b/>
          <w:sz w:val="24"/>
        </w:rPr>
      </w:pPr>
      <w:r>
        <w:rPr>
          <w:rFonts w:ascii="Century Gothic" w:hAnsi="Century Gothic"/>
          <w:b/>
          <w:color w:val="231F20"/>
          <w:spacing w:val="-4"/>
          <w:sz w:val="24"/>
        </w:rPr>
        <w:t>ОСНОВИ</w:t>
      </w:r>
      <w:r>
        <w:rPr>
          <w:rFonts w:ascii="Century Gothic" w:hAnsi="Century Gothic"/>
          <w:b/>
          <w:color w:val="231F20"/>
          <w:spacing w:val="-14"/>
          <w:sz w:val="24"/>
        </w:rPr>
        <w:t> </w:t>
      </w:r>
      <w:r>
        <w:rPr>
          <w:rFonts w:ascii="Century Gothic" w:hAnsi="Century Gothic"/>
          <w:b/>
          <w:color w:val="231F20"/>
          <w:spacing w:val="-4"/>
          <w:sz w:val="24"/>
        </w:rPr>
        <w:t>ПРАВА</w:t>
      </w:r>
      <w:r>
        <w:rPr>
          <w:rFonts w:ascii="Century Gothic" w:hAnsi="Century Gothic"/>
          <w:b/>
          <w:color w:val="231F20"/>
          <w:spacing w:val="-14"/>
          <w:sz w:val="24"/>
        </w:rPr>
        <w:t> </w:t>
      </w:r>
      <w:r>
        <w:rPr>
          <w:rFonts w:ascii="Century Gothic" w:hAnsi="Century Gothic"/>
          <w:b/>
          <w:color w:val="231F20"/>
          <w:spacing w:val="-4"/>
          <w:sz w:val="24"/>
        </w:rPr>
        <w:t>ПРИВРЕДНИХ</w:t>
      </w:r>
      <w:r>
        <w:rPr>
          <w:rFonts w:ascii="Century Gothic" w:hAnsi="Century Gothic"/>
          <w:b/>
          <w:color w:val="231F20"/>
          <w:spacing w:val="-14"/>
          <w:sz w:val="24"/>
        </w:rPr>
        <w:t> </w:t>
      </w:r>
      <w:r>
        <w:rPr>
          <w:rFonts w:ascii="Century Gothic" w:hAnsi="Century Gothic"/>
          <w:b/>
          <w:color w:val="231F20"/>
          <w:spacing w:val="-4"/>
          <w:sz w:val="24"/>
        </w:rPr>
        <w:t>ДРУШТАВА </w:t>
      </w:r>
      <w:r>
        <w:rPr>
          <w:rFonts w:ascii="Century Gothic" w:hAnsi="Century Gothic"/>
          <w:b/>
          <w:color w:val="231F20"/>
          <w:sz w:val="24"/>
        </w:rPr>
        <w:t>И ДРУГИХ ПРИВРЕДНИХ СУБЈЕКАТА</w:t>
      </w:r>
    </w:p>
    <w:p>
      <w:pPr>
        <w:spacing w:line="294" w:lineRule="exact" w:before="0"/>
        <w:ind w:left="2476" w:right="0" w:firstLine="0"/>
        <w:jc w:val="left"/>
        <w:rPr>
          <w:rFonts w:ascii="Century Gothic" w:hAnsi="Century Gothic"/>
          <w:b/>
          <w:sz w:val="24"/>
        </w:rPr>
      </w:pPr>
      <w:r>
        <w:rPr>
          <w:rFonts w:ascii="Century Gothic" w:hAnsi="Century Gothic"/>
          <w:b/>
          <w:color w:val="231F20"/>
          <w:sz w:val="24"/>
        </w:rPr>
        <w:t>И</w:t>
      </w:r>
      <w:r>
        <w:rPr>
          <w:rFonts w:ascii="Century Gothic" w:hAnsi="Century Gothic"/>
          <w:b/>
          <w:color w:val="231F20"/>
          <w:spacing w:val="-10"/>
          <w:sz w:val="24"/>
        </w:rPr>
        <w:t> </w:t>
      </w:r>
      <w:r>
        <w:rPr>
          <w:rFonts w:ascii="Century Gothic" w:hAnsi="Century Gothic"/>
          <w:b/>
          <w:color w:val="231F20"/>
          <w:sz w:val="24"/>
        </w:rPr>
        <w:t>ПРИВРЕДНОГ</w:t>
      </w:r>
      <w:r>
        <w:rPr>
          <w:rFonts w:ascii="Century Gothic" w:hAnsi="Century Gothic"/>
          <w:b/>
          <w:color w:val="231F20"/>
          <w:spacing w:val="-9"/>
          <w:sz w:val="24"/>
        </w:rPr>
        <w:t> </w:t>
      </w:r>
      <w:r>
        <w:rPr>
          <w:rFonts w:ascii="Century Gothic" w:hAnsi="Century Gothic"/>
          <w:b/>
          <w:color w:val="231F20"/>
          <w:spacing w:val="-2"/>
          <w:sz w:val="24"/>
        </w:rPr>
        <w:t>ПОСЛОВАЊА</w:t>
      </w:r>
    </w:p>
    <w:p>
      <w:pPr>
        <w:pStyle w:val="BodyText"/>
        <w:ind w:left="0" w:firstLine="0"/>
        <w:jc w:val="left"/>
        <w:rPr>
          <w:rFonts w:ascii="Century Gothic"/>
          <w:b/>
          <w:sz w:val="30"/>
        </w:rPr>
      </w:pPr>
    </w:p>
    <w:p>
      <w:pPr>
        <w:pStyle w:val="BodyText"/>
        <w:ind w:left="0" w:firstLine="0"/>
        <w:jc w:val="left"/>
        <w:rPr>
          <w:rFonts w:ascii="Century Gothic"/>
          <w:b/>
          <w:sz w:val="30"/>
        </w:rPr>
      </w:pPr>
    </w:p>
    <w:p>
      <w:pPr>
        <w:pStyle w:val="BodyText"/>
        <w:ind w:left="0" w:firstLine="0"/>
        <w:jc w:val="left"/>
        <w:rPr>
          <w:rFonts w:ascii="Century Gothic"/>
          <w:b/>
          <w:sz w:val="30"/>
        </w:rPr>
      </w:pPr>
    </w:p>
    <w:p>
      <w:pPr>
        <w:pStyle w:val="BodyText"/>
        <w:spacing w:before="5"/>
        <w:ind w:left="0" w:firstLine="0"/>
        <w:jc w:val="left"/>
        <w:rPr>
          <w:rFonts w:ascii="Century Gothic"/>
          <w:b/>
          <w:sz w:val="34"/>
        </w:rPr>
      </w:pPr>
    </w:p>
    <w:p>
      <w:pPr>
        <w:pStyle w:val="Heading1"/>
        <w:numPr>
          <w:ilvl w:val="2"/>
          <w:numId w:val="35"/>
        </w:numPr>
        <w:tabs>
          <w:tab w:pos="2011" w:val="left" w:leader="none"/>
        </w:tabs>
        <w:spacing w:line="240" w:lineRule="auto" w:before="0" w:after="0"/>
        <w:ind w:left="2010" w:right="0" w:hanging="236"/>
        <w:jc w:val="left"/>
        <w:rPr>
          <w:color w:val="231F20"/>
        </w:rPr>
      </w:pPr>
      <w:bookmarkStart w:name="_TOC_250175" w:id="138"/>
      <w:r>
        <w:rPr>
          <w:color w:val="231F20"/>
        </w:rPr>
        <w:t>Основи</w:t>
      </w:r>
      <w:r>
        <w:rPr>
          <w:color w:val="231F20"/>
          <w:spacing w:val="19"/>
        </w:rPr>
        <w:t> </w:t>
      </w:r>
      <w:r>
        <w:rPr>
          <w:color w:val="231F20"/>
        </w:rPr>
        <w:t>Закона</w:t>
      </w:r>
      <w:r>
        <w:rPr>
          <w:color w:val="231F20"/>
          <w:spacing w:val="20"/>
        </w:rPr>
        <w:t> </w:t>
      </w:r>
      <w:r>
        <w:rPr>
          <w:color w:val="231F20"/>
        </w:rPr>
        <w:t>о</w:t>
      </w:r>
      <w:r>
        <w:rPr>
          <w:color w:val="231F20"/>
          <w:spacing w:val="19"/>
        </w:rPr>
        <w:t> </w:t>
      </w:r>
      <w:r>
        <w:rPr>
          <w:color w:val="231F20"/>
        </w:rPr>
        <w:t>привредним</w:t>
      </w:r>
      <w:r>
        <w:rPr>
          <w:color w:val="231F20"/>
          <w:spacing w:val="20"/>
        </w:rPr>
        <w:t> </w:t>
      </w:r>
      <w:bookmarkEnd w:id="138"/>
      <w:r>
        <w:rPr>
          <w:color w:val="231F20"/>
          <w:spacing w:val="-2"/>
        </w:rPr>
        <w:t>друштвима</w:t>
      </w:r>
    </w:p>
    <w:p>
      <w:pPr>
        <w:pStyle w:val="BodyText"/>
        <w:spacing w:line="235" w:lineRule="auto" w:before="154"/>
        <w:ind w:right="569"/>
      </w:pPr>
      <w:r>
        <w:rPr>
          <w:color w:val="231F20"/>
          <w:spacing w:val="-8"/>
        </w:rPr>
        <w:t>Законом</w:t>
      </w:r>
      <w:r>
        <w:rPr>
          <w:color w:val="231F20"/>
          <w:spacing w:val="-9"/>
        </w:rPr>
        <w:t> </w:t>
      </w:r>
      <w:r>
        <w:rPr>
          <w:color w:val="231F20"/>
          <w:spacing w:val="-8"/>
        </w:rPr>
        <w:t>о привредним</w:t>
      </w:r>
      <w:r>
        <w:rPr>
          <w:color w:val="231F20"/>
          <w:spacing w:val="-9"/>
        </w:rPr>
        <w:t> </w:t>
      </w:r>
      <w:r>
        <w:rPr>
          <w:color w:val="231F20"/>
          <w:spacing w:val="-8"/>
        </w:rPr>
        <w:t>друштвима (у</w:t>
      </w:r>
      <w:r>
        <w:rPr>
          <w:color w:val="231F20"/>
          <w:spacing w:val="-9"/>
        </w:rPr>
        <w:t> </w:t>
      </w:r>
      <w:r>
        <w:rPr>
          <w:color w:val="231F20"/>
          <w:spacing w:val="-8"/>
        </w:rPr>
        <w:t>даљем тексту:</w:t>
      </w:r>
      <w:r>
        <w:rPr>
          <w:color w:val="231F20"/>
          <w:spacing w:val="-9"/>
        </w:rPr>
        <w:t> </w:t>
      </w:r>
      <w:r>
        <w:rPr>
          <w:color w:val="231F20"/>
          <w:spacing w:val="-8"/>
        </w:rPr>
        <w:t>ЗПД) уређује </w:t>
      </w:r>
      <w:r>
        <w:rPr>
          <w:color w:val="231F20"/>
          <w:w w:val="90"/>
        </w:rPr>
        <w:t>се правни положај привредних друштава (у даљем тексту: друштва) и </w:t>
      </w:r>
      <w:r>
        <w:rPr>
          <w:color w:val="231F20"/>
        </w:rPr>
        <w:t>других</w:t>
      </w:r>
      <w:r>
        <w:rPr>
          <w:color w:val="231F20"/>
          <w:spacing w:val="-11"/>
        </w:rPr>
        <w:t> </w:t>
      </w:r>
      <w:r>
        <w:rPr>
          <w:color w:val="231F20"/>
        </w:rPr>
        <w:t>облика</w:t>
      </w:r>
      <w:r>
        <w:rPr>
          <w:color w:val="231F20"/>
          <w:spacing w:val="-11"/>
        </w:rPr>
        <w:t> </w:t>
      </w:r>
      <w:r>
        <w:rPr>
          <w:color w:val="231F20"/>
        </w:rPr>
        <w:t>организовања</w:t>
      </w:r>
      <w:r>
        <w:rPr>
          <w:color w:val="231F20"/>
          <w:spacing w:val="-11"/>
        </w:rPr>
        <w:t> </w:t>
      </w:r>
      <w:r>
        <w:rPr>
          <w:color w:val="231F20"/>
        </w:rPr>
        <w:t>у</w:t>
      </w:r>
      <w:r>
        <w:rPr>
          <w:color w:val="231F20"/>
          <w:spacing w:val="-11"/>
        </w:rPr>
        <w:t> </w:t>
      </w:r>
      <w:r>
        <w:rPr>
          <w:color w:val="231F20"/>
        </w:rPr>
        <w:t>складу</w:t>
      </w:r>
      <w:r>
        <w:rPr>
          <w:color w:val="231F20"/>
          <w:spacing w:val="-11"/>
        </w:rPr>
        <w:t> </w:t>
      </w:r>
      <w:r>
        <w:rPr>
          <w:color w:val="231F20"/>
        </w:rPr>
        <w:t>са</w:t>
      </w:r>
      <w:r>
        <w:rPr>
          <w:color w:val="231F20"/>
          <w:spacing w:val="-11"/>
        </w:rPr>
        <w:t> </w:t>
      </w:r>
      <w:r>
        <w:rPr>
          <w:color w:val="231F20"/>
        </w:rPr>
        <w:t>ЗПД,</w:t>
      </w:r>
      <w:r>
        <w:rPr>
          <w:color w:val="231F20"/>
          <w:spacing w:val="-11"/>
        </w:rPr>
        <w:t> </w:t>
      </w:r>
      <w:r>
        <w:rPr>
          <w:color w:val="231F20"/>
        </w:rPr>
        <w:t>а</w:t>
      </w:r>
      <w:r>
        <w:rPr>
          <w:color w:val="231F20"/>
          <w:spacing w:val="-11"/>
        </w:rPr>
        <w:t> </w:t>
      </w:r>
      <w:r>
        <w:rPr>
          <w:color w:val="231F20"/>
        </w:rPr>
        <w:t>нарочито</w:t>
      </w:r>
      <w:r>
        <w:rPr>
          <w:color w:val="231F20"/>
          <w:spacing w:val="-11"/>
        </w:rPr>
        <w:t> </w:t>
      </w:r>
      <w:r>
        <w:rPr>
          <w:color w:val="231F20"/>
        </w:rPr>
        <w:t>њихово </w:t>
      </w:r>
      <w:r>
        <w:rPr>
          <w:color w:val="231F20"/>
          <w:spacing w:val="-4"/>
        </w:rPr>
        <w:t>оснивање,</w:t>
      </w:r>
      <w:r>
        <w:rPr>
          <w:color w:val="231F20"/>
          <w:spacing w:val="-6"/>
        </w:rPr>
        <w:t> </w:t>
      </w:r>
      <w:r>
        <w:rPr>
          <w:color w:val="231F20"/>
          <w:spacing w:val="-4"/>
        </w:rPr>
        <w:t>управљање,</w:t>
      </w:r>
      <w:r>
        <w:rPr>
          <w:color w:val="231F20"/>
          <w:spacing w:val="-6"/>
        </w:rPr>
        <w:t> </w:t>
      </w:r>
      <w:r>
        <w:rPr>
          <w:color w:val="231F20"/>
          <w:spacing w:val="-4"/>
        </w:rPr>
        <w:t>статусне</w:t>
      </w:r>
      <w:r>
        <w:rPr>
          <w:color w:val="231F20"/>
          <w:spacing w:val="-6"/>
        </w:rPr>
        <w:t> </w:t>
      </w:r>
      <w:r>
        <w:rPr>
          <w:color w:val="231F20"/>
          <w:spacing w:val="-4"/>
        </w:rPr>
        <w:t>промене,</w:t>
      </w:r>
      <w:r>
        <w:rPr>
          <w:color w:val="231F20"/>
          <w:spacing w:val="-6"/>
        </w:rPr>
        <w:t> </w:t>
      </w:r>
      <w:r>
        <w:rPr>
          <w:color w:val="231F20"/>
          <w:spacing w:val="-4"/>
        </w:rPr>
        <w:t>промене</w:t>
      </w:r>
      <w:r>
        <w:rPr>
          <w:color w:val="231F20"/>
          <w:spacing w:val="-6"/>
        </w:rPr>
        <w:t> </w:t>
      </w:r>
      <w:r>
        <w:rPr>
          <w:color w:val="231F20"/>
          <w:spacing w:val="-4"/>
        </w:rPr>
        <w:t>правне</w:t>
      </w:r>
      <w:r>
        <w:rPr>
          <w:color w:val="231F20"/>
          <w:spacing w:val="-6"/>
        </w:rPr>
        <w:t> </w:t>
      </w:r>
      <w:r>
        <w:rPr>
          <w:color w:val="231F20"/>
          <w:spacing w:val="-4"/>
        </w:rPr>
        <w:t>форме, </w:t>
      </w:r>
      <w:r>
        <w:rPr>
          <w:color w:val="231F20"/>
          <w:spacing w:val="-6"/>
        </w:rPr>
        <w:t>престанак</w:t>
      </w:r>
      <w:r>
        <w:rPr>
          <w:color w:val="231F20"/>
          <w:spacing w:val="-11"/>
        </w:rPr>
        <w:t> </w:t>
      </w:r>
      <w:r>
        <w:rPr>
          <w:color w:val="231F20"/>
          <w:spacing w:val="-6"/>
        </w:rPr>
        <w:t>и</w:t>
      </w:r>
      <w:r>
        <w:rPr>
          <w:color w:val="231F20"/>
          <w:spacing w:val="-11"/>
        </w:rPr>
        <w:t> </w:t>
      </w:r>
      <w:r>
        <w:rPr>
          <w:color w:val="231F20"/>
          <w:spacing w:val="-6"/>
        </w:rPr>
        <w:t>друга</w:t>
      </w:r>
      <w:r>
        <w:rPr>
          <w:color w:val="231F20"/>
          <w:spacing w:val="-10"/>
        </w:rPr>
        <w:t> </w:t>
      </w:r>
      <w:r>
        <w:rPr>
          <w:color w:val="231F20"/>
          <w:spacing w:val="-6"/>
        </w:rPr>
        <w:t>питања</w:t>
      </w:r>
      <w:r>
        <w:rPr>
          <w:color w:val="231F20"/>
          <w:spacing w:val="-11"/>
        </w:rPr>
        <w:t> </w:t>
      </w:r>
      <w:r>
        <w:rPr>
          <w:color w:val="231F20"/>
          <w:spacing w:val="-6"/>
        </w:rPr>
        <w:t>од</w:t>
      </w:r>
      <w:r>
        <w:rPr>
          <w:color w:val="231F20"/>
          <w:spacing w:val="-10"/>
        </w:rPr>
        <w:t> </w:t>
      </w:r>
      <w:r>
        <w:rPr>
          <w:color w:val="231F20"/>
          <w:spacing w:val="-6"/>
        </w:rPr>
        <w:t>значаја</w:t>
      </w:r>
      <w:r>
        <w:rPr>
          <w:color w:val="231F20"/>
          <w:spacing w:val="-11"/>
        </w:rPr>
        <w:t> </w:t>
      </w:r>
      <w:r>
        <w:rPr>
          <w:color w:val="231F20"/>
          <w:spacing w:val="-6"/>
        </w:rPr>
        <w:t>за</w:t>
      </w:r>
      <w:r>
        <w:rPr>
          <w:color w:val="231F20"/>
          <w:spacing w:val="-10"/>
        </w:rPr>
        <w:t> </w:t>
      </w:r>
      <w:r>
        <w:rPr>
          <w:color w:val="231F20"/>
          <w:spacing w:val="-6"/>
        </w:rPr>
        <w:t>њихов</w:t>
      </w:r>
      <w:r>
        <w:rPr>
          <w:color w:val="231F20"/>
          <w:spacing w:val="-11"/>
        </w:rPr>
        <w:t> </w:t>
      </w:r>
      <w:r>
        <w:rPr>
          <w:color w:val="231F20"/>
          <w:spacing w:val="-6"/>
        </w:rPr>
        <w:t>положај,</w:t>
      </w:r>
      <w:r>
        <w:rPr>
          <w:color w:val="231F20"/>
          <w:spacing w:val="-11"/>
        </w:rPr>
        <w:t> </w:t>
      </w:r>
      <w:r>
        <w:rPr>
          <w:color w:val="231F20"/>
          <w:spacing w:val="-6"/>
        </w:rPr>
        <w:t>као</w:t>
      </w:r>
      <w:r>
        <w:rPr>
          <w:color w:val="231F20"/>
          <w:spacing w:val="-10"/>
        </w:rPr>
        <w:t> </w:t>
      </w:r>
      <w:r>
        <w:rPr>
          <w:color w:val="231F20"/>
          <w:spacing w:val="-6"/>
        </w:rPr>
        <w:t>и</w:t>
      </w:r>
      <w:r>
        <w:rPr>
          <w:color w:val="231F20"/>
          <w:spacing w:val="-11"/>
        </w:rPr>
        <w:t> </w:t>
      </w:r>
      <w:r>
        <w:rPr>
          <w:color w:val="231F20"/>
          <w:spacing w:val="-6"/>
        </w:rPr>
        <w:t>правни положај предузетника. Одредбе ЗПД примењују се и на облике оба- вљања</w:t>
      </w:r>
      <w:r>
        <w:rPr>
          <w:color w:val="231F20"/>
          <w:spacing w:val="-11"/>
        </w:rPr>
        <w:t> </w:t>
      </w:r>
      <w:r>
        <w:rPr>
          <w:color w:val="231F20"/>
          <w:spacing w:val="-6"/>
        </w:rPr>
        <w:t>привредне</w:t>
      </w:r>
      <w:r>
        <w:rPr>
          <w:color w:val="231F20"/>
          <w:spacing w:val="-11"/>
        </w:rPr>
        <w:t> </w:t>
      </w:r>
      <w:r>
        <w:rPr>
          <w:color w:val="231F20"/>
          <w:spacing w:val="-6"/>
        </w:rPr>
        <w:t>делатности</w:t>
      </w:r>
      <w:r>
        <w:rPr>
          <w:color w:val="231F20"/>
          <w:spacing w:val="-10"/>
        </w:rPr>
        <w:t> </w:t>
      </w:r>
      <w:r>
        <w:rPr>
          <w:color w:val="231F20"/>
          <w:spacing w:val="-6"/>
        </w:rPr>
        <w:t>који</w:t>
      </w:r>
      <w:r>
        <w:rPr>
          <w:color w:val="231F20"/>
          <w:spacing w:val="-11"/>
        </w:rPr>
        <w:t> </w:t>
      </w:r>
      <w:r>
        <w:rPr>
          <w:color w:val="231F20"/>
          <w:spacing w:val="-6"/>
        </w:rPr>
        <w:t>су</w:t>
      </w:r>
      <w:r>
        <w:rPr>
          <w:color w:val="231F20"/>
          <w:spacing w:val="-10"/>
        </w:rPr>
        <w:t> </w:t>
      </w:r>
      <w:r>
        <w:rPr>
          <w:color w:val="231F20"/>
          <w:spacing w:val="-6"/>
        </w:rPr>
        <w:t>основани</w:t>
      </w:r>
      <w:r>
        <w:rPr>
          <w:color w:val="231F20"/>
          <w:spacing w:val="-11"/>
        </w:rPr>
        <w:t> </w:t>
      </w:r>
      <w:r>
        <w:rPr>
          <w:color w:val="231F20"/>
          <w:spacing w:val="-6"/>
        </w:rPr>
        <w:t>и</w:t>
      </w:r>
      <w:r>
        <w:rPr>
          <w:color w:val="231F20"/>
          <w:spacing w:val="-10"/>
        </w:rPr>
        <w:t> </w:t>
      </w:r>
      <w:r>
        <w:rPr>
          <w:color w:val="231F20"/>
          <w:spacing w:val="-6"/>
        </w:rPr>
        <w:t>послују</w:t>
      </w:r>
      <w:r>
        <w:rPr>
          <w:color w:val="231F20"/>
          <w:spacing w:val="-11"/>
        </w:rPr>
        <w:t> </w:t>
      </w:r>
      <w:r>
        <w:rPr>
          <w:color w:val="231F20"/>
          <w:spacing w:val="-6"/>
        </w:rPr>
        <w:t>у</w:t>
      </w:r>
      <w:r>
        <w:rPr>
          <w:color w:val="231F20"/>
          <w:spacing w:val="-11"/>
        </w:rPr>
        <w:t> </w:t>
      </w:r>
      <w:r>
        <w:rPr>
          <w:color w:val="231F20"/>
          <w:spacing w:val="-6"/>
        </w:rPr>
        <w:t>складу</w:t>
      </w:r>
      <w:r>
        <w:rPr>
          <w:color w:val="231F20"/>
          <w:spacing w:val="-10"/>
        </w:rPr>
        <w:t> </w:t>
      </w:r>
      <w:r>
        <w:rPr>
          <w:color w:val="231F20"/>
          <w:spacing w:val="-6"/>
        </w:rPr>
        <w:t>са </w:t>
      </w:r>
      <w:r>
        <w:rPr>
          <w:color w:val="231F20"/>
          <w:spacing w:val="-8"/>
        </w:rPr>
        <w:t>посебним законом, осим ако је тим законом друкчије прописано. Већ </w:t>
      </w:r>
      <w:r>
        <w:rPr>
          <w:color w:val="231F20"/>
          <w:spacing w:val="-4"/>
        </w:rPr>
        <w:t>овако</w:t>
      </w:r>
      <w:r>
        <w:rPr>
          <w:color w:val="231F20"/>
          <w:spacing w:val="-10"/>
        </w:rPr>
        <w:t> </w:t>
      </w:r>
      <w:r>
        <w:rPr>
          <w:color w:val="231F20"/>
          <w:spacing w:val="-4"/>
        </w:rPr>
        <w:t>утврђен</w:t>
      </w:r>
      <w:r>
        <w:rPr>
          <w:color w:val="231F20"/>
          <w:spacing w:val="-10"/>
        </w:rPr>
        <w:t> </w:t>
      </w:r>
      <w:r>
        <w:rPr>
          <w:color w:val="231F20"/>
          <w:spacing w:val="-4"/>
        </w:rPr>
        <w:t>предмет</w:t>
      </w:r>
      <w:r>
        <w:rPr>
          <w:color w:val="231F20"/>
          <w:spacing w:val="-10"/>
        </w:rPr>
        <w:t> </w:t>
      </w:r>
      <w:r>
        <w:rPr>
          <w:color w:val="231F20"/>
          <w:spacing w:val="-4"/>
        </w:rPr>
        <w:t>ЗПД</w:t>
      </w:r>
      <w:r>
        <w:rPr>
          <w:color w:val="231F20"/>
          <w:spacing w:val="-10"/>
        </w:rPr>
        <w:t> </w:t>
      </w:r>
      <w:r>
        <w:rPr>
          <w:color w:val="231F20"/>
          <w:spacing w:val="-4"/>
        </w:rPr>
        <w:t>указује</w:t>
      </w:r>
      <w:r>
        <w:rPr>
          <w:color w:val="231F20"/>
          <w:spacing w:val="-10"/>
        </w:rPr>
        <w:t> </w:t>
      </w:r>
      <w:r>
        <w:rPr>
          <w:color w:val="231F20"/>
          <w:spacing w:val="-4"/>
        </w:rPr>
        <w:t>на</w:t>
      </w:r>
      <w:r>
        <w:rPr>
          <w:color w:val="231F20"/>
          <w:spacing w:val="-10"/>
        </w:rPr>
        <w:t> </w:t>
      </w:r>
      <w:r>
        <w:rPr>
          <w:color w:val="231F20"/>
          <w:spacing w:val="-4"/>
        </w:rPr>
        <w:t>велики</w:t>
      </w:r>
      <w:r>
        <w:rPr>
          <w:color w:val="231F20"/>
          <w:spacing w:val="-10"/>
        </w:rPr>
        <w:t> </w:t>
      </w:r>
      <w:r>
        <w:rPr>
          <w:color w:val="231F20"/>
          <w:spacing w:val="-4"/>
        </w:rPr>
        <w:t>значај</w:t>
      </w:r>
      <w:r>
        <w:rPr>
          <w:color w:val="231F20"/>
          <w:spacing w:val="-10"/>
        </w:rPr>
        <w:t> </w:t>
      </w:r>
      <w:r>
        <w:rPr>
          <w:color w:val="231F20"/>
          <w:spacing w:val="-4"/>
        </w:rPr>
        <w:t>овог</w:t>
      </w:r>
      <w:r>
        <w:rPr>
          <w:color w:val="231F20"/>
          <w:spacing w:val="-10"/>
        </w:rPr>
        <w:t> </w:t>
      </w:r>
      <w:r>
        <w:rPr>
          <w:color w:val="231F20"/>
          <w:spacing w:val="-4"/>
        </w:rPr>
        <w:t>закона</w:t>
      </w:r>
      <w:r>
        <w:rPr>
          <w:color w:val="231F20"/>
          <w:spacing w:val="-10"/>
        </w:rPr>
        <w:t> </w:t>
      </w:r>
      <w:r>
        <w:rPr>
          <w:color w:val="231F20"/>
          <w:spacing w:val="-4"/>
        </w:rPr>
        <w:t>за </w:t>
      </w:r>
      <w:r>
        <w:rPr>
          <w:color w:val="231F20"/>
          <w:spacing w:val="-6"/>
        </w:rPr>
        <w:t>стварање</w:t>
      </w:r>
      <w:r>
        <w:rPr>
          <w:color w:val="231F20"/>
          <w:spacing w:val="-11"/>
        </w:rPr>
        <w:t> </w:t>
      </w:r>
      <w:r>
        <w:rPr>
          <w:color w:val="231F20"/>
          <w:spacing w:val="-6"/>
        </w:rPr>
        <w:t>што</w:t>
      </w:r>
      <w:r>
        <w:rPr>
          <w:color w:val="231F20"/>
          <w:spacing w:val="-11"/>
        </w:rPr>
        <w:t> </w:t>
      </w:r>
      <w:r>
        <w:rPr>
          <w:color w:val="231F20"/>
          <w:spacing w:val="-6"/>
        </w:rPr>
        <w:t>повољнијег</w:t>
      </w:r>
      <w:r>
        <w:rPr>
          <w:color w:val="231F20"/>
          <w:spacing w:val="-10"/>
        </w:rPr>
        <w:t> </w:t>
      </w:r>
      <w:r>
        <w:rPr>
          <w:color w:val="231F20"/>
          <w:spacing w:val="-6"/>
        </w:rPr>
        <w:t>пословног</w:t>
      </w:r>
      <w:r>
        <w:rPr>
          <w:color w:val="231F20"/>
          <w:spacing w:val="-11"/>
        </w:rPr>
        <w:t> </w:t>
      </w:r>
      <w:r>
        <w:rPr>
          <w:color w:val="231F20"/>
          <w:spacing w:val="-6"/>
        </w:rPr>
        <w:t>окружења</w:t>
      </w:r>
      <w:r>
        <w:rPr>
          <w:color w:val="231F20"/>
          <w:spacing w:val="-10"/>
        </w:rPr>
        <w:t> </w:t>
      </w:r>
      <w:r>
        <w:rPr>
          <w:color w:val="231F20"/>
          <w:spacing w:val="-6"/>
        </w:rPr>
        <w:t>битног</w:t>
      </w:r>
      <w:r>
        <w:rPr>
          <w:color w:val="231F20"/>
          <w:spacing w:val="-11"/>
        </w:rPr>
        <w:t> </w:t>
      </w:r>
      <w:r>
        <w:rPr>
          <w:color w:val="231F20"/>
          <w:spacing w:val="-6"/>
        </w:rPr>
        <w:t>за</w:t>
      </w:r>
      <w:r>
        <w:rPr>
          <w:color w:val="231F20"/>
          <w:spacing w:val="-10"/>
        </w:rPr>
        <w:t> </w:t>
      </w:r>
      <w:r>
        <w:rPr>
          <w:color w:val="231F20"/>
          <w:spacing w:val="-6"/>
        </w:rPr>
        <w:t>развој</w:t>
      </w:r>
      <w:r>
        <w:rPr>
          <w:color w:val="231F20"/>
          <w:spacing w:val="-11"/>
        </w:rPr>
        <w:t> </w:t>
      </w:r>
      <w:r>
        <w:rPr>
          <w:color w:val="231F20"/>
          <w:spacing w:val="-6"/>
        </w:rPr>
        <w:t>при- </w:t>
      </w:r>
      <w:r>
        <w:rPr>
          <w:color w:val="231F20"/>
          <w:spacing w:val="-8"/>
        </w:rPr>
        <w:t>вреде Републике Србије и пословање привредних субјеката на њеној </w:t>
      </w:r>
      <w:r>
        <w:rPr>
          <w:color w:val="231F20"/>
          <w:spacing w:val="-2"/>
        </w:rPr>
        <w:t>територији.</w:t>
      </w:r>
    </w:p>
    <w:p>
      <w:pPr>
        <w:pStyle w:val="BodyText"/>
        <w:spacing w:line="235" w:lineRule="auto"/>
        <w:ind w:right="568"/>
      </w:pPr>
      <w:r>
        <w:rPr>
          <w:color w:val="231F20"/>
          <w:w w:val="90"/>
        </w:rPr>
        <w:t>За</w:t>
      </w:r>
      <w:r>
        <w:rPr>
          <w:color w:val="231F20"/>
          <w:spacing w:val="-10"/>
          <w:w w:val="90"/>
        </w:rPr>
        <w:t> </w:t>
      </w:r>
      <w:r>
        <w:rPr>
          <w:color w:val="231F20"/>
          <w:w w:val="90"/>
        </w:rPr>
        <w:t>разлику</w:t>
      </w:r>
      <w:r>
        <w:rPr>
          <w:color w:val="231F20"/>
          <w:spacing w:val="-10"/>
          <w:w w:val="90"/>
        </w:rPr>
        <w:t> </w:t>
      </w:r>
      <w:r>
        <w:rPr>
          <w:color w:val="231F20"/>
          <w:w w:val="90"/>
        </w:rPr>
        <w:t>од</w:t>
      </w:r>
      <w:r>
        <w:rPr>
          <w:color w:val="231F20"/>
          <w:spacing w:val="-10"/>
          <w:w w:val="90"/>
        </w:rPr>
        <w:t> </w:t>
      </w:r>
      <w:r>
        <w:rPr>
          <w:color w:val="231F20"/>
          <w:w w:val="90"/>
        </w:rPr>
        <w:t>целине</w:t>
      </w:r>
      <w:r>
        <w:rPr>
          <w:color w:val="231F20"/>
          <w:spacing w:val="-10"/>
          <w:w w:val="90"/>
        </w:rPr>
        <w:t> </w:t>
      </w:r>
      <w:r>
        <w:rPr>
          <w:color w:val="231F20"/>
          <w:w w:val="90"/>
        </w:rPr>
        <w:t>ЗПД,</w:t>
      </w:r>
      <w:r>
        <w:rPr>
          <w:color w:val="231F20"/>
          <w:spacing w:val="-10"/>
          <w:w w:val="90"/>
        </w:rPr>
        <w:t> </w:t>
      </w:r>
      <w:r>
        <w:rPr>
          <w:i/>
          <w:color w:val="231F20"/>
          <w:w w:val="90"/>
        </w:rPr>
        <w:t>основи</w:t>
      </w:r>
      <w:r>
        <w:rPr>
          <w:i/>
          <w:color w:val="231F20"/>
          <w:spacing w:val="-10"/>
          <w:w w:val="90"/>
        </w:rPr>
        <w:t> </w:t>
      </w:r>
      <w:r>
        <w:rPr>
          <w:i/>
          <w:color w:val="231F20"/>
          <w:w w:val="90"/>
        </w:rPr>
        <w:t>ЗПД</w:t>
      </w:r>
      <w:r>
        <w:rPr>
          <w:i/>
          <w:color w:val="231F20"/>
          <w:spacing w:val="-10"/>
          <w:w w:val="90"/>
        </w:rPr>
        <w:t> </w:t>
      </w:r>
      <w:r>
        <w:rPr>
          <w:color w:val="231F20"/>
          <w:w w:val="90"/>
        </w:rPr>
        <w:t>требало</w:t>
      </w:r>
      <w:r>
        <w:rPr>
          <w:color w:val="231F20"/>
          <w:spacing w:val="-10"/>
          <w:w w:val="90"/>
        </w:rPr>
        <w:t> </w:t>
      </w:r>
      <w:r>
        <w:rPr>
          <w:color w:val="231F20"/>
          <w:w w:val="90"/>
        </w:rPr>
        <w:t>би</w:t>
      </w:r>
      <w:r>
        <w:rPr>
          <w:color w:val="231F20"/>
          <w:spacing w:val="-10"/>
          <w:w w:val="90"/>
        </w:rPr>
        <w:t> </w:t>
      </w:r>
      <w:r>
        <w:rPr>
          <w:color w:val="231F20"/>
          <w:w w:val="90"/>
        </w:rPr>
        <w:t>да</w:t>
      </w:r>
      <w:r>
        <w:rPr>
          <w:color w:val="231F20"/>
          <w:spacing w:val="-10"/>
          <w:w w:val="90"/>
        </w:rPr>
        <w:t> </w:t>
      </w:r>
      <w:r>
        <w:rPr>
          <w:color w:val="231F20"/>
          <w:w w:val="90"/>
        </w:rPr>
        <w:t>означавају</w:t>
      </w:r>
      <w:r>
        <w:rPr>
          <w:color w:val="231F20"/>
          <w:spacing w:val="-10"/>
          <w:w w:val="90"/>
        </w:rPr>
        <w:t> </w:t>
      </w:r>
      <w:r>
        <w:rPr>
          <w:color w:val="231F20"/>
          <w:w w:val="90"/>
        </w:rPr>
        <w:t>ње- гов темељни део, тј. оно што је најбитније у његовим одредбама (кон- цепт</w:t>
      </w:r>
      <w:r>
        <w:rPr>
          <w:color w:val="231F20"/>
          <w:spacing w:val="-3"/>
          <w:w w:val="90"/>
        </w:rPr>
        <w:t> </w:t>
      </w:r>
      <w:r>
        <w:rPr>
          <w:color w:val="231F20"/>
          <w:w w:val="90"/>
        </w:rPr>
        <w:t>и</w:t>
      </w:r>
      <w:r>
        <w:rPr>
          <w:color w:val="231F20"/>
          <w:spacing w:val="-3"/>
          <w:w w:val="90"/>
        </w:rPr>
        <w:t> </w:t>
      </w:r>
      <w:r>
        <w:rPr>
          <w:color w:val="231F20"/>
          <w:w w:val="90"/>
        </w:rPr>
        <w:t>основна</w:t>
      </w:r>
      <w:r>
        <w:rPr>
          <w:color w:val="231F20"/>
          <w:spacing w:val="-3"/>
          <w:w w:val="90"/>
        </w:rPr>
        <w:t> </w:t>
      </w:r>
      <w:r>
        <w:rPr>
          <w:color w:val="231F20"/>
          <w:w w:val="90"/>
        </w:rPr>
        <w:t>решења</w:t>
      </w:r>
      <w:r>
        <w:rPr>
          <w:color w:val="231F20"/>
          <w:spacing w:val="-3"/>
          <w:w w:val="90"/>
        </w:rPr>
        <w:t> </w:t>
      </w:r>
      <w:r>
        <w:rPr>
          <w:color w:val="231F20"/>
          <w:w w:val="90"/>
        </w:rPr>
        <w:t>ЗПД)</w:t>
      </w:r>
      <w:r>
        <w:rPr>
          <w:color w:val="231F20"/>
          <w:spacing w:val="-3"/>
          <w:w w:val="90"/>
        </w:rPr>
        <w:t> </w:t>
      </w:r>
      <w:r>
        <w:rPr>
          <w:color w:val="231F20"/>
          <w:w w:val="90"/>
        </w:rPr>
        <w:t>и,</w:t>
      </w:r>
      <w:r>
        <w:rPr>
          <w:color w:val="231F20"/>
          <w:spacing w:val="-3"/>
          <w:w w:val="90"/>
        </w:rPr>
        <w:t> </w:t>
      </w:r>
      <w:r>
        <w:rPr>
          <w:color w:val="231F20"/>
          <w:w w:val="90"/>
        </w:rPr>
        <w:t>с</w:t>
      </w:r>
      <w:r>
        <w:rPr>
          <w:color w:val="231F20"/>
          <w:spacing w:val="-3"/>
          <w:w w:val="90"/>
        </w:rPr>
        <w:t> </w:t>
      </w:r>
      <w:r>
        <w:rPr>
          <w:color w:val="231F20"/>
          <w:w w:val="90"/>
        </w:rPr>
        <w:t>тим</w:t>
      </w:r>
      <w:r>
        <w:rPr>
          <w:color w:val="231F20"/>
          <w:spacing w:val="-3"/>
          <w:w w:val="90"/>
        </w:rPr>
        <w:t> </w:t>
      </w:r>
      <w:r>
        <w:rPr>
          <w:color w:val="231F20"/>
          <w:w w:val="90"/>
        </w:rPr>
        <w:t>у</w:t>
      </w:r>
      <w:r>
        <w:rPr>
          <w:color w:val="231F20"/>
          <w:spacing w:val="-3"/>
          <w:w w:val="90"/>
        </w:rPr>
        <w:t> </w:t>
      </w:r>
      <w:r>
        <w:rPr>
          <w:color w:val="231F20"/>
          <w:w w:val="90"/>
        </w:rPr>
        <w:t>вези,</w:t>
      </w:r>
      <w:r>
        <w:rPr>
          <w:color w:val="231F20"/>
          <w:spacing w:val="-3"/>
          <w:w w:val="90"/>
        </w:rPr>
        <w:t> </w:t>
      </w:r>
      <w:r>
        <w:rPr>
          <w:color w:val="231F20"/>
          <w:w w:val="90"/>
        </w:rPr>
        <w:t>оно</w:t>
      </w:r>
      <w:r>
        <w:rPr>
          <w:color w:val="231F20"/>
          <w:spacing w:val="-3"/>
          <w:w w:val="90"/>
        </w:rPr>
        <w:t> </w:t>
      </w:r>
      <w:r>
        <w:rPr>
          <w:color w:val="231F20"/>
          <w:w w:val="90"/>
        </w:rPr>
        <w:t>на</w:t>
      </w:r>
      <w:r>
        <w:rPr>
          <w:color w:val="231F20"/>
          <w:spacing w:val="-3"/>
          <w:w w:val="90"/>
        </w:rPr>
        <w:t> </w:t>
      </w:r>
      <w:r>
        <w:rPr>
          <w:color w:val="231F20"/>
          <w:w w:val="90"/>
        </w:rPr>
        <w:t>чему</w:t>
      </w:r>
      <w:r>
        <w:rPr>
          <w:color w:val="231F20"/>
          <w:spacing w:val="-3"/>
          <w:w w:val="90"/>
        </w:rPr>
        <w:t> </w:t>
      </w:r>
      <w:r>
        <w:rPr>
          <w:color w:val="231F20"/>
          <w:w w:val="90"/>
        </w:rPr>
        <w:t>се</w:t>
      </w:r>
      <w:r>
        <w:rPr>
          <w:color w:val="231F20"/>
          <w:spacing w:val="-3"/>
          <w:w w:val="90"/>
        </w:rPr>
        <w:t> </w:t>
      </w:r>
      <w:r>
        <w:rPr>
          <w:color w:val="231F20"/>
          <w:w w:val="90"/>
        </w:rPr>
        <w:t>те</w:t>
      </w:r>
      <w:r>
        <w:rPr>
          <w:color w:val="231F20"/>
          <w:spacing w:val="-3"/>
          <w:w w:val="90"/>
        </w:rPr>
        <w:t> </w:t>
      </w:r>
      <w:r>
        <w:rPr>
          <w:color w:val="231F20"/>
          <w:w w:val="90"/>
        </w:rPr>
        <w:t>одредбе </w:t>
      </w:r>
      <w:r>
        <w:rPr>
          <w:color w:val="231F20"/>
          <w:spacing w:val="-2"/>
          <w:w w:val="90"/>
        </w:rPr>
        <w:t>заснивају</w:t>
      </w:r>
      <w:r>
        <w:rPr>
          <w:color w:val="231F20"/>
          <w:spacing w:val="-5"/>
          <w:w w:val="90"/>
        </w:rPr>
        <w:t> </w:t>
      </w:r>
      <w:r>
        <w:rPr>
          <w:color w:val="231F20"/>
          <w:spacing w:val="-2"/>
          <w:w w:val="90"/>
        </w:rPr>
        <w:t>и</w:t>
      </w:r>
      <w:r>
        <w:rPr>
          <w:color w:val="231F20"/>
          <w:spacing w:val="-5"/>
          <w:w w:val="90"/>
        </w:rPr>
        <w:t> </w:t>
      </w:r>
      <w:r>
        <w:rPr>
          <w:color w:val="231F20"/>
          <w:spacing w:val="-2"/>
          <w:w w:val="90"/>
        </w:rPr>
        <w:t>где</w:t>
      </w:r>
      <w:r>
        <w:rPr>
          <w:color w:val="231F20"/>
          <w:spacing w:val="-5"/>
          <w:w w:val="90"/>
        </w:rPr>
        <w:t> </w:t>
      </w:r>
      <w:r>
        <w:rPr>
          <w:color w:val="231F20"/>
          <w:spacing w:val="-2"/>
          <w:w w:val="90"/>
        </w:rPr>
        <w:t>им</w:t>
      </w:r>
      <w:r>
        <w:rPr>
          <w:color w:val="231F20"/>
          <w:spacing w:val="-5"/>
          <w:w w:val="90"/>
        </w:rPr>
        <w:t> </w:t>
      </w:r>
      <w:r>
        <w:rPr>
          <w:color w:val="231F20"/>
          <w:spacing w:val="-2"/>
          <w:w w:val="90"/>
        </w:rPr>
        <w:t>је</w:t>
      </w:r>
      <w:r>
        <w:rPr>
          <w:color w:val="231F20"/>
          <w:spacing w:val="-5"/>
          <w:w w:val="90"/>
        </w:rPr>
        <w:t> </w:t>
      </w:r>
      <w:r>
        <w:rPr>
          <w:color w:val="231F20"/>
          <w:spacing w:val="-2"/>
          <w:w w:val="90"/>
        </w:rPr>
        <w:t>место</w:t>
      </w:r>
      <w:r>
        <w:rPr>
          <w:color w:val="231F20"/>
          <w:spacing w:val="-5"/>
          <w:w w:val="90"/>
        </w:rPr>
        <w:t> </w:t>
      </w:r>
      <w:r>
        <w:rPr>
          <w:color w:val="231F20"/>
          <w:spacing w:val="-2"/>
          <w:w w:val="90"/>
        </w:rPr>
        <w:t>у</w:t>
      </w:r>
      <w:r>
        <w:rPr>
          <w:color w:val="231F20"/>
          <w:spacing w:val="-5"/>
          <w:w w:val="90"/>
        </w:rPr>
        <w:t> </w:t>
      </w:r>
      <w:r>
        <w:rPr>
          <w:color w:val="231F20"/>
          <w:spacing w:val="-2"/>
          <w:w w:val="90"/>
        </w:rPr>
        <w:t>правном</w:t>
      </w:r>
      <w:r>
        <w:rPr>
          <w:color w:val="231F20"/>
          <w:spacing w:val="-5"/>
          <w:w w:val="90"/>
        </w:rPr>
        <w:t> </w:t>
      </w:r>
      <w:r>
        <w:rPr>
          <w:color w:val="231F20"/>
          <w:spacing w:val="-2"/>
          <w:w w:val="90"/>
        </w:rPr>
        <w:t>систему.</w:t>
      </w:r>
      <w:r>
        <w:rPr>
          <w:color w:val="231F20"/>
          <w:spacing w:val="-5"/>
          <w:w w:val="90"/>
        </w:rPr>
        <w:t> </w:t>
      </w:r>
      <w:r>
        <w:rPr>
          <w:color w:val="231F20"/>
          <w:spacing w:val="-2"/>
          <w:w w:val="90"/>
        </w:rPr>
        <w:t>Конкретнија</w:t>
      </w:r>
      <w:r>
        <w:rPr>
          <w:color w:val="231F20"/>
          <w:spacing w:val="-5"/>
          <w:w w:val="90"/>
        </w:rPr>
        <w:t> </w:t>
      </w:r>
      <w:r>
        <w:rPr>
          <w:color w:val="231F20"/>
          <w:spacing w:val="-2"/>
          <w:w w:val="90"/>
        </w:rPr>
        <w:t>решења</w:t>
      </w:r>
      <w:r>
        <w:rPr>
          <w:color w:val="231F20"/>
          <w:spacing w:val="-5"/>
          <w:w w:val="90"/>
        </w:rPr>
        <w:t> </w:t>
      </w:r>
      <w:r>
        <w:rPr>
          <w:color w:val="231F20"/>
          <w:spacing w:val="-2"/>
          <w:w w:val="90"/>
        </w:rPr>
        <w:t>ЗПД </w:t>
      </w:r>
      <w:r>
        <w:rPr>
          <w:color w:val="231F20"/>
          <w:spacing w:val="-8"/>
        </w:rPr>
        <w:t>обрађена</w:t>
      </w:r>
      <w:r>
        <w:rPr>
          <w:color w:val="231F20"/>
          <w:spacing w:val="-9"/>
        </w:rPr>
        <w:t> </w:t>
      </w:r>
      <w:r>
        <w:rPr>
          <w:color w:val="231F20"/>
          <w:spacing w:val="-8"/>
        </w:rPr>
        <w:t>су</w:t>
      </w:r>
      <w:r>
        <w:rPr>
          <w:color w:val="231F20"/>
          <w:spacing w:val="-9"/>
        </w:rPr>
        <w:t> </w:t>
      </w:r>
      <w:r>
        <w:rPr>
          <w:color w:val="231F20"/>
          <w:spacing w:val="-8"/>
        </w:rPr>
        <w:t>касније у</w:t>
      </w:r>
      <w:r>
        <w:rPr>
          <w:color w:val="231F20"/>
          <w:spacing w:val="-9"/>
        </w:rPr>
        <w:t> </w:t>
      </w:r>
      <w:r>
        <w:rPr>
          <w:color w:val="231F20"/>
          <w:spacing w:val="-8"/>
        </w:rPr>
        <w:t>овом приручнику</w:t>
      </w:r>
      <w:r>
        <w:rPr>
          <w:color w:val="231F20"/>
          <w:spacing w:val="-9"/>
        </w:rPr>
        <w:t> </w:t>
      </w:r>
      <w:r>
        <w:rPr>
          <w:color w:val="231F20"/>
          <w:spacing w:val="-8"/>
        </w:rPr>
        <w:t>(у даљем</w:t>
      </w:r>
      <w:r>
        <w:rPr>
          <w:color w:val="231F20"/>
          <w:spacing w:val="-9"/>
        </w:rPr>
        <w:t> </w:t>
      </w:r>
      <w:r>
        <w:rPr>
          <w:color w:val="231F20"/>
          <w:spacing w:val="-8"/>
        </w:rPr>
        <w:t>тексту:</w:t>
      </w:r>
      <w:r>
        <w:rPr>
          <w:color w:val="231F20"/>
          <w:spacing w:val="-9"/>
        </w:rPr>
        <w:t> </w:t>
      </w:r>
      <w:r>
        <w:rPr>
          <w:color w:val="231F20"/>
          <w:spacing w:val="-8"/>
        </w:rPr>
        <w:t>Приручник), </w:t>
      </w:r>
      <w:r>
        <w:rPr>
          <w:color w:val="231F20"/>
          <w:w w:val="90"/>
        </w:rPr>
        <w:t>али</w:t>
      </w:r>
      <w:r>
        <w:rPr>
          <w:color w:val="231F20"/>
          <w:spacing w:val="-6"/>
          <w:w w:val="90"/>
        </w:rPr>
        <w:t> </w:t>
      </w:r>
      <w:r>
        <w:rPr>
          <w:color w:val="231F20"/>
          <w:w w:val="90"/>
        </w:rPr>
        <w:t>и</w:t>
      </w:r>
      <w:r>
        <w:rPr>
          <w:color w:val="231F20"/>
          <w:spacing w:val="-6"/>
          <w:w w:val="90"/>
        </w:rPr>
        <w:t> </w:t>
      </w:r>
      <w:r>
        <w:rPr>
          <w:color w:val="231F20"/>
          <w:w w:val="90"/>
        </w:rPr>
        <w:t>она</w:t>
      </w:r>
      <w:r>
        <w:rPr>
          <w:color w:val="231F20"/>
          <w:spacing w:val="-6"/>
          <w:w w:val="90"/>
        </w:rPr>
        <w:t> </w:t>
      </w:r>
      <w:r>
        <w:rPr>
          <w:color w:val="231F20"/>
          <w:w w:val="90"/>
        </w:rPr>
        <w:t>у</w:t>
      </w:r>
      <w:r>
        <w:rPr>
          <w:color w:val="231F20"/>
          <w:spacing w:val="-6"/>
          <w:w w:val="90"/>
        </w:rPr>
        <w:t> </w:t>
      </w:r>
      <w:r>
        <w:rPr>
          <w:color w:val="231F20"/>
          <w:w w:val="90"/>
        </w:rPr>
        <w:t>складу</w:t>
      </w:r>
      <w:r>
        <w:rPr>
          <w:color w:val="231F20"/>
          <w:spacing w:val="-6"/>
          <w:w w:val="90"/>
        </w:rPr>
        <w:t> </w:t>
      </w:r>
      <w:r>
        <w:rPr>
          <w:color w:val="231F20"/>
          <w:w w:val="90"/>
        </w:rPr>
        <w:t>са</w:t>
      </w:r>
      <w:r>
        <w:rPr>
          <w:color w:val="231F20"/>
          <w:spacing w:val="-6"/>
          <w:w w:val="90"/>
        </w:rPr>
        <w:t> </w:t>
      </w:r>
      <w:r>
        <w:rPr>
          <w:color w:val="231F20"/>
          <w:w w:val="90"/>
        </w:rPr>
        <w:t>сврхом</w:t>
      </w:r>
      <w:r>
        <w:rPr>
          <w:color w:val="231F20"/>
          <w:spacing w:val="-6"/>
          <w:w w:val="90"/>
        </w:rPr>
        <w:t> </w:t>
      </w:r>
      <w:r>
        <w:rPr>
          <w:color w:val="231F20"/>
          <w:w w:val="90"/>
        </w:rPr>
        <w:t>Приручника</w:t>
      </w:r>
      <w:r>
        <w:rPr>
          <w:color w:val="231F20"/>
          <w:spacing w:val="-6"/>
          <w:w w:val="90"/>
        </w:rPr>
        <w:t> </w:t>
      </w:r>
      <w:r>
        <w:rPr>
          <w:color w:val="231F20"/>
          <w:w w:val="90"/>
        </w:rPr>
        <w:t>и</w:t>
      </w:r>
      <w:r>
        <w:rPr>
          <w:color w:val="231F20"/>
          <w:spacing w:val="-6"/>
          <w:w w:val="90"/>
        </w:rPr>
        <w:t> </w:t>
      </w:r>
      <w:r>
        <w:rPr>
          <w:color w:val="231F20"/>
          <w:w w:val="90"/>
        </w:rPr>
        <w:t>чињеницом</w:t>
      </w:r>
      <w:r>
        <w:rPr>
          <w:color w:val="231F20"/>
          <w:spacing w:val="-6"/>
          <w:w w:val="90"/>
        </w:rPr>
        <w:t> </w:t>
      </w:r>
      <w:r>
        <w:rPr>
          <w:color w:val="231F20"/>
          <w:w w:val="90"/>
        </w:rPr>
        <w:t>да</w:t>
      </w:r>
      <w:r>
        <w:rPr>
          <w:color w:val="231F20"/>
          <w:spacing w:val="-6"/>
          <w:w w:val="90"/>
        </w:rPr>
        <w:t> </w:t>
      </w:r>
      <w:r>
        <w:rPr>
          <w:color w:val="231F20"/>
          <w:w w:val="90"/>
        </w:rPr>
        <w:t>је</w:t>
      </w:r>
      <w:r>
        <w:rPr>
          <w:color w:val="231F20"/>
          <w:spacing w:val="-6"/>
          <w:w w:val="90"/>
        </w:rPr>
        <w:t> </w:t>
      </w:r>
      <w:r>
        <w:rPr>
          <w:color w:val="231F20"/>
          <w:w w:val="90"/>
        </w:rPr>
        <w:t>ЗПД</w:t>
      </w:r>
      <w:r>
        <w:rPr>
          <w:color w:val="231F20"/>
          <w:spacing w:val="-6"/>
          <w:w w:val="90"/>
        </w:rPr>
        <w:t> </w:t>
      </w:r>
      <w:r>
        <w:rPr>
          <w:color w:val="231F20"/>
          <w:w w:val="90"/>
        </w:rPr>
        <w:t>мењан и</w:t>
      </w:r>
      <w:r>
        <w:rPr>
          <w:color w:val="231F20"/>
          <w:spacing w:val="-9"/>
          <w:w w:val="90"/>
        </w:rPr>
        <w:t> </w:t>
      </w:r>
      <w:r>
        <w:rPr>
          <w:color w:val="231F20"/>
          <w:w w:val="90"/>
        </w:rPr>
        <w:t>допуњаван</w:t>
      </w:r>
      <w:r>
        <w:rPr>
          <w:color w:val="231F20"/>
          <w:spacing w:val="-9"/>
          <w:w w:val="90"/>
        </w:rPr>
        <w:t> </w:t>
      </w:r>
      <w:r>
        <w:rPr>
          <w:color w:val="231F20"/>
          <w:w w:val="90"/>
        </w:rPr>
        <w:t>сваке</w:t>
      </w:r>
      <w:r>
        <w:rPr>
          <w:color w:val="231F20"/>
          <w:spacing w:val="-9"/>
          <w:w w:val="90"/>
        </w:rPr>
        <w:t> </w:t>
      </w:r>
      <w:r>
        <w:rPr>
          <w:color w:val="231F20"/>
          <w:w w:val="90"/>
        </w:rPr>
        <w:t>две</w:t>
      </w:r>
      <w:r>
        <w:rPr>
          <w:color w:val="231F20"/>
          <w:spacing w:val="-9"/>
          <w:w w:val="90"/>
        </w:rPr>
        <w:t> </w:t>
      </w:r>
      <w:r>
        <w:rPr>
          <w:color w:val="231F20"/>
          <w:w w:val="90"/>
        </w:rPr>
        <w:t>до</w:t>
      </w:r>
      <w:r>
        <w:rPr>
          <w:color w:val="231F20"/>
          <w:spacing w:val="-9"/>
          <w:w w:val="90"/>
        </w:rPr>
        <w:t> </w:t>
      </w:r>
      <w:r>
        <w:rPr>
          <w:color w:val="231F20"/>
          <w:w w:val="90"/>
        </w:rPr>
        <w:t>три</w:t>
      </w:r>
      <w:r>
        <w:rPr>
          <w:color w:val="231F20"/>
          <w:spacing w:val="-9"/>
          <w:w w:val="90"/>
        </w:rPr>
        <w:t> </w:t>
      </w:r>
      <w:r>
        <w:rPr>
          <w:color w:val="231F20"/>
          <w:w w:val="90"/>
        </w:rPr>
        <w:t>године.</w:t>
      </w:r>
      <w:r>
        <w:rPr>
          <w:color w:val="231F20"/>
          <w:spacing w:val="-9"/>
          <w:w w:val="90"/>
        </w:rPr>
        <w:t> </w:t>
      </w:r>
      <w:r>
        <w:rPr>
          <w:color w:val="231F20"/>
          <w:w w:val="90"/>
        </w:rPr>
        <w:t>Ради</w:t>
      </w:r>
      <w:r>
        <w:rPr>
          <w:color w:val="231F20"/>
          <w:spacing w:val="-9"/>
          <w:w w:val="90"/>
        </w:rPr>
        <w:t> </w:t>
      </w:r>
      <w:r>
        <w:rPr>
          <w:color w:val="231F20"/>
          <w:w w:val="90"/>
        </w:rPr>
        <w:t>се,</w:t>
      </w:r>
      <w:r>
        <w:rPr>
          <w:color w:val="231F20"/>
          <w:spacing w:val="-9"/>
          <w:w w:val="90"/>
        </w:rPr>
        <w:t> </w:t>
      </w:r>
      <w:r>
        <w:rPr>
          <w:color w:val="231F20"/>
          <w:w w:val="90"/>
        </w:rPr>
        <w:t>наиме,</w:t>
      </w:r>
      <w:r>
        <w:rPr>
          <w:color w:val="231F20"/>
          <w:spacing w:val="-9"/>
          <w:w w:val="90"/>
        </w:rPr>
        <w:t> </w:t>
      </w:r>
      <w:r>
        <w:rPr>
          <w:color w:val="231F20"/>
          <w:w w:val="90"/>
        </w:rPr>
        <w:t>о</w:t>
      </w:r>
      <w:r>
        <w:rPr>
          <w:color w:val="231F20"/>
          <w:spacing w:val="-9"/>
          <w:w w:val="90"/>
        </w:rPr>
        <w:t> </w:t>
      </w:r>
      <w:r>
        <w:rPr>
          <w:color w:val="231F20"/>
          <w:w w:val="90"/>
        </w:rPr>
        <w:t>законској</w:t>
      </w:r>
      <w:r>
        <w:rPr>
          <w:color w:val="231F20"/>
          <w:spacing w:val="-9"/>
          <w:w w:val="90"/>
        </w:rPr>
        <w:t> </w:t>
      </w:r>
      <w:r>
        <w:rPr>
          <w:color w:val="231F20"/>
          <w:w w:val="90"/>
        </w:rPr>
        <w:t>мате- </w:t>
      </w:r>
      <w:r>
        <w:rPr>
          <w:color w:val="231F20"/>
          <w:spacing w:val="-10"/>
        </w:rPr>
        <w:t>рији</w:t>
      </w:r>
      <w:r>
        <w:rPr>
          <w:color w:val="231F20"/>
        </w:rPr>
        <w:t> </w:t>
      </w:r>
      <w:r>
        <w:rPr>
          <w:color w:val="231F20"/>
          <w:spacing w:val="-10"/>
        </w:rPr>
        <w:t>подложној</w:t>
      </w:r>
      <w:r>
        <w:rPr>
          <w:color w:val="231F20"/>
        </w:rPr>
        <w:t> </w:t>
      </w:r>
      <w:r>
        <w:rPr>
          <w:color w:val="231F20"/>
          <w:spacing w:val="-10"/>
        </w:rPr>
        <w:t>честим</w:t>
      </w:r>
      <w:r>
        <w:rPr>
          <w:color w:val="231F20"/>
        </w:rPr>
        <w:t> </w:t>
      </w:r>
      <w:r>
        <w:rPr>
          <w:color w:val="231F20"/>
          <w:spacing w:val="-10"/>
        </w:rPr>
        <w:t>променама,</w:t>
      </w:r>
      <w:r>
        <w:rPr>
          <w:color w:val="231F20"/>
        </w:rPr>
        <w:t> </w:t>
      </w:r>
      <w:r>
        <w:rPr>
          <w:color w:val="231F20"/>
          <w:spacing w:val="-10"/>
        </w:rPr>
        <w:t>како</w:t>
      </w:r>
      <w:r>
        <w:rPr>
          <w:color w:val="231F20"/>
        </w:rPr>
        <w:t> </w:t>
      </w:r>
      <w:r>
        <w:rPr>
          <w:color w:val="231F20"/>
          <w:spacing w:val="-10"/>
        </w:rPr>
        <w:t>у</w:t>
      </w:r>
      <w:r>
        <w:rPr>
          <w:color w:val="231F20"/>
        </w:rPr>
        <w:t> </w:t>
      </w:r>
      <w:r>
        <w:rPr>
          <w:color w:val="231F20"/>
          <w:spacing w:val="-10"/>
        </w:rPr>
        <w:t>Европској</w:t>
      </w:r>
      <w:r>
        <w:rPr>
          <w:color w:val="231F20"/>
        </w:rPr>
        <w:t> </w:t>
      </w:r>
      <w:r>
        <w:rPr>
          <w:color w:val="231F20"/>
          <w:spacing w:val="-10"/>
        </w:rPr>
        <w:t>унији</w:t>
      </w:r>
      <w:r>
        <w:rPr>
          <w:color w:val="231F20"/>
        </w:rPr>
        <w:t> </w:t>
      </w:r>
      <w:r>
        <w:rPr>
          <w:color w:val="231F20"/>
          <w:spacing w:val="-10"/>
        </w:rPr>
        <w:t>којој</w:t>
      </w:r>
      <w:r>
        <w:rPr>
          <w:color w:val="231F20"/>
        </w:rPr>
        <w:t> </w:t>
      </w:r>
      <w:r>
        <w:rPr>
          <w:color w:val="231F20"/>
          <w:spacing w:val="-10"/>
        </w:rPr>
        <w:t>тежи- </w:t>
      </w:r>
      <w:r>
        <w:rPr>
          <w:color w:val="231F20"/>
          <w:spacing w:val="-6"/>
        </w:rPr>
        <w:t>мо</w:t>
      </w:r>
      <w:r>
        <w:rPr>
          <w:color w:val="231F20"/>
          <w:spacing w:val="-10"/>
        </w:rPr>
        <w:t> </w:t>
      </w:r>
      <w:r>
        <w:rPr>
          <w:color w:val="231F20"/>
          <w:spacing w:val="-6"/>
        </w:rPr>
        <w:t>тако</w:t>
      </w:r>
      <w:r>
        <w:rPr>
          <w:color w:val="231F20"/>
          <w:spacing w:val="-10"/>
        </w:rPr>
        <w:t> </w:t>
      </w:r>
      <w:r>
        <w:rPr>
          <w:color w:val="231F20"/>
          <w:spacing w:val="-6"/>
        </w:rPr>
        <w:t>и</w:t>
      </w:r>
      <w:r>
        <w:rPr>
          <w:color w:val="231F20"/>
          <w:spacing w:val="-10"/>
        </w:rPr>
        <w:t> </w:t>
      </w:r>
      <w:r>
        <w:rPr>
          <w:color w:val="231F20"/>
          <w:spacing w:val="-6"/>
        </w:rPr>
        <w:t>у</w:t>
      </w:r>
      <w:r>
        <w:rPr>
          <w:color w:val="231F20"/>
          <w:spacing w:val="-10"/>
        </w:rPr>
        <w:t> </w:t>
      </w:r>
      <w:r>
        <w:rPr>
          <w:color w:val="231F20"/>
          <w:spacing w:val="-6"/>
        </w:rPr>
        <w:t>нашој</w:t>
      </w:r>
      <w:r>
        <w:rPr>
          <w:color w:val="231F20"/>
          <w:spacing w:val="-10"/>
        </w:rPr>
        <w:t> </w:t>
      </w:r>
      <w:r>
        <w:rPr>
          <w:color w:val="231F20"/>
          <w:spacing w:val="-6"/>
        </w:rPr>
        <w:t>земљи.</w:t>
      </w:r>
      <w:r>
        <w:rPr>
          <w:color w:val="231F20"/>
          <w:spacing w:val="-10"/>
        </w:rPr>
        <w:t> </w:t>
      </w:r>
      <w:r>
        <w:rPr>
          <w:color w:val="231F20"/>
          <w:spacing w:val="-6"/>
        </w:rPr>
        <w:t>Привредно,</w:t>
      </w:r>
      <w:r>
        <w:rPr>
          <w:color w:val="231F20"/>
          <w:spacing w:val="-10"/>
        </w:rPr>
        <w:t> </w:t>
      </w:r>
      <w:r>
        <w:rPr>
          <w:color w:val="231F20"/>
          <w:spacing w:val="-6"/>
        </w:rPr>
        <w:t>а</w:t>
      </w:r>
      <w:r>
        <w:rPr>
          <w:color w:val="231F20"/>
          <w:spacing w:val="-10"/>
        </w:rPr>
        <w:t> </w:t>
      </w:r>
      <w:r>
        <w:rPr>
          <w:color w:val="231F20"/>
          <w:spacing w:val="-6"/>
        </w:rPr>
        <w:t>посебно</w:t>
      </w:r>
      <w:r>
        <w:rPr>
          <w:color w:val="231F20"/>
          <w:spacing w:val="-10"/>
        </w:rPr>
        <w:t> </w:t>
      </w:r>
      <w:r>
        <w:rPr>
          <w:color w:val="231F20"/>
          <w:spacing w:val="-6"/>
        </w:rPr>
        <w:t>корпоративно</w:t>
      </w:r>
      <w:r>
        <w:rPr>
          <w:color w:val="231F20"/>
          <w:spacing w:val="-10"/>
        </w:rPr>
        <w:t> </w:t>
      </w:r>
      <w:r>
        <w:rPr>
          <w:color w:val="231F20"/>
          <w:spacing w:val="-6"/>
        </w:rPr>
        <w:t>право </w:t>
      </w:r>
      <w:r>
        <w:rPr>
          <w:color w:val="231F20"/>
          <w:w w:val="90"/>
        </w:rPr>
        <w:t>настало је много касније од казненог и управног права. Осим чињени- це</w:t>
      </w:r>
      <w:r>
        <w:rPr>
          <w:color w:val="231F20"/>
          <w:spacing w:val="-10"/>
          <w:w w:val="90"/>
        </w:rPr>
        <w:t> </w:t>
      </w:r>
      <w:r>
        <w:rPr>
          <w:color w:val="231F20"/>
          <w:w w:val="90"/>
        </w:rPr>
        <w:t>да</w:t>
      </w:r>
      <w:r>
        <w:rPr>
          <w:color w:val="231F20"/>
          <w:spacing w:val="-10"/>
          <w:w w:val="90"/>
        </w:rPr>
        <w:t> </w:t>
      </w:r>
      <w:r>
        <w:rPr>
          <w:color w:val="231F20"/>
          <w:w w:val="90"/>
        </w:rPr>
        <w:t>уређује</w:t>
      </w:r>
      <w:r>
        <w:rPr>
          <w:color w:val="231F20"/>
          <w:spacing w:val="-10"/>
          <w:w w:val="90"/>
        </w:rPr>
        <w:t> </w:t>
      </w:r>
      <w:r>
        <w:rPr>
          <w:color w:val="231F20"/>
          <w:w w:val="90"/>
        </w:rPr>
        <w:t>тако</w:t>
      </w:r>
      <w:r>
        <w:rPr>
          <w:color w:val="231F20"/>
          <w:spacing w:val="-10"/>
          <w:w w:val="90"/>
        </w:rPr>
        <w:t> </w:t>
      </w:r>
      <w:r>
        <w:rPr>
          <w:color w:val="231F20"/>
          <w:w w:val="90"/>
        </w:rPr>
        <w:t>„живу</w:t>
      </w:r>
      <w:r>
        <w:rPr>
          <w:color w:val="231F20"/>
          <w:spacing w:val="-8"/>
          <w:w w:val="90"/>
        </w:rPr>
        <w:t> </w:t>
      </w:r>
      <w:r>
        <w:rPr>
          <w:color w:val="231F20"/>
          <w:w w:val="90"/>
        </w:rPr>
        <w:t>материју“,</w:t>
      </w:r>
      <w:r>
        <w:rPr>
          <w:color w:val="231F20"/>
          <w:spacing w:val="-4"/>
          <w:w w:val="90"/>
        </w:rPr>
        <w:t> </w:t>
      </w:r>
      <w:r>
        <w:rPr>
          <w:color w:val="231F20"/>
          <w:w w:val="90"/>
        </w:rPr>
        <w:t>ЗПД</w:t>
      </w:r>
      <w:r>
        <w:rPr>
          <w:color w:val="231F20"/>
          <w:spacing w:val="-4"/>
          <w:w w:val="90"/>
        </w:rPr>
        <w:t> </w:t>
      </w:r>
      <w:r>
        <w:rPr>
          <w:color w:val="231F20"/>
          <w:w w:val="90"/>
        </w:rPr>
        <w:t>треба</w:t>
      </w:r>
      <w:r>
        <w:rPr>
          <w:color w:val="231F20"/>
          <w:spacing w:val="-4"/>
          <w:w w:val="90"/>
        </w:rPr>
        <w:t> </w:t>
      </w:r>
      <w:r>
        <w:rPr>
          <w:color w:val="231F20"/>
          <w:w w:val="90"/>
        </w:rPr>
        <w:t>да</w:t>
      </w:r>
      <w:r>
        <w:rPr>
          <w:color w:val="231F20"/>
          <w:spacing w:val="-4"/>
          <w:w w:val="90"/>
        </w:rPr>
        <w:t> </w:t>
      </w:r>
      <w:r>
        <w:rPr>
          <w:color w:val="231F20"/>
          <w:w w:val="90"/>
        </w:rPr>
        <w:t>оствари</w:t>
      </w:r>
      <w:r>
        <w:rPr>
          <w:color w:val="231F20"/>
          <w:spacing w:val="-4"/>
          <w:w w:val="90"/>
        </w:rPr>
        <w:t> </w:t>
      </w:r>
      <w:r>
        <w:rPr>
          <w:color w:val="231F20"/>
          <w:w w:val="90"/>
        </w:rPr>
        <w:t>два</w:t>
      </w:r>
      <w:r>
        <w:rPr>
          <w:color w:val="231F20"/>
          <w:spacing w:val="-4"/>
          <w:w w:val="90"/>
        </w:rPr>
        <w:t> </w:t>
      </w:r>
      <w:r>
        <w:rPr>
          <w:color w:val="231F20"/>
          <w:w w:val="90"/>
        </w:rPr>
        <w:t>наоко</w:t>
      </w:r>
      <w:r>
        <w:rPr>
          <w:color w:val="231F20"/>
          <w:spacing w:val="-4"/>
          <w:w w:val="90"/>
        </w:rPr>
        <w:t> </w:t>
      </w:r>
      <w:r>
        <w:rPr>
          <w:color w:val="231F20"/>
          <w:w w:val="90"/>
        </w:rPr>
        <w:t>су- протстављена</w:t>
      </w:r>
      <w:r>
        <w:rPr>
          <w:color w:val="231F20"/>
          <w:spacing w:val="-6"/>
          <w:w w:val="90"/>
        </w:rPr>
        <w:t> </w:t>
      </w:r>
      <w:r>
        <w:rPr>
          <w:color w:val="231F20"/>
          <w:w w:val="90"/>
        </w:rPr>
        <w:t>циља.</w:t>
      </w:r>
      <w:r>
        <w:rPr>
          <w:color w:val="231F20"/>
          <w:spacing w:val="-6"/>
          <w:w w:val="90"/>
        </w:rPr>
        <w:t> </w:t>
      </w:r>
      <w:r>
        <w:rPr>
          <w:color w:val="231F20"/>
          <w:w w:val="90"/>
        </w:rPr>
        <w:t>Први</w:t>
      </w:r>
      <w:r>
        <w:rPr>
          <w:color w:val="231F20"/>
          <w:spacing w:val="-6"/>
          <w:w w:val="90"/>
        </w:rPr>
        <w:t> </w:t>
      </w:r>
      <w:r>
        <w:rPr>
          <w:color w:val="231F20"/>
          <w:w w:val="90"/>
        </w:rPr>
        <w:t>је</w:t>
      </w:r>
      <w:r>
        <w:rPr>
          <w:color w:val="231F20"/>
          <w:spacing w:val="-6"/>
          <w:w w:val="90"/>
        </w:rPr>
        <w:t> </w:t>
      </w:r>
      <w:r>
        <w:rPr>
          <w:color w:val="231F20"/>
          <w:w w:val="90"/>
        </w:rPr>
        <w:t>да</w:t>
      </w:r>
      <w:r>
        <w:rPr>
          <w:color w:val="231F20"/>
          <w:spacing w:val="-6"/>
          <w:w w:val="90"/>
        </w:rPr>
        <w:t> </w:t>
      </w:r>
      <w:r>
        <w:rPr>
          <w:color w:val="231F20"/>
          <w:w w:val="90"/>
        </w:rPr>
        <w:t>на</w:t>
      </w:r>
      <w:r>
        <w:rPr>
          <w:color w:val="231F20"/>
          <w:spacing w:val="-6"/>
          <w:w w:val="90"/>
        </w:rPr>
        <w:t> </w:t>
      </w:r>
      <w:r>
        <w:rPr>
          <w:color w:val="231F20"/>
          <w:w w:val="90"/>
        </w:rPr>
        <w:t>потпун</w:t>
      </w:r>
      <w:r>
        <w:rPr>
          <w:color w:val="231F20"/>
          <w:spacing w:val="-6"/>
          <w:w w:val="90"/>
        </w:rPr>
        <w:t> </w:t>
      </w:r>
      <w:r>
        <w:rPr>
          <w:color w:val="231F20"/>
          <w:w w:val="90"/>
        </w:rPr>
        <w:t>и</w:t>
      </w:r>
      <w:r>
        <w:rPr>
          <w:color w:val="231F20"/>
          <w:spacing w:val="-6"/>
          <w:w w:val="90"/>
        </w:rPr>
        <w:t> </w:t>
      </w:r>
      <w:r>
        <w:rPr>
          <w:color w:val="231F20"/>
          <w:w w:val="90"/>
        </w:rPr>
        <w:t>прецизан</w:t>
      </w:r>
      <w:r>
        <w:rPr>
          <w:color w:val="231F20"/>
          <w:spacing w:val="-6"/>
          <w:w w:val="90"/>
        </w:rPr>
        <w:t> </w:t>
      </w:r>
      <w:r>
        <w:rPr>
          <w:color w:val="231F20"/>
          <w:w w:val="90"/>
        </w:rPr>
        <w:t>начин</w:t>
      </w:r>
      <w:r>
        <w:rPr>
          <w:color w:val="231F20"/>
          <w:spacing w:val="-6"/>
          <w:w w:val="90"/>
        </w:rPr>
        <w:t> </w:t>
      </w:r>
      <w:r>
        <w:rPr>
          <w:color w:val="231F20"/>
          <w:w w:val="90"/>
        </w:rPr>
        <w:t>уреди</w:t>
      </w:r>
      <w:r>
        <w:rPr>
          <w:color w:val="231F20"/>
          <w:spacing w:val="-6"/>
          <w:w w:val="90"/>
        </w:rPr>
        <w:t> </w:t>
      </w:r>
      <w:r>
        <w:rPr>
          <w:color w:val="231F20"/>
          <w:w w:val="90"/>
        </w:rPr>
        <w:t>прав- </w:t>
      </w:r>
      <w:r>
        <w:rPr>
          <w:color w:val="231F20"/>
          <w:spacing w:val="-10"/>
        </w:rPr>
        <w:t>ни</w:t>
      </w:r>
      <w:r>
        <w:rPr>
          <w:color w:val="231F20"/>
          <w:spacing w:val="-5"/>
        </w:rPr>
        <w:t> </w:t>
      </w:r>
      <w:r>
        <w:rPr>
          <w:color w:val="231F20"/>
          <w:spacing w:val="-10"/>
        </w:rPr>
        <w:t>положај</w:t>
      </w:r>
      <w:r>
        <w:rPr>
          <w:color w:val="231F20"/>
          <w:spacing w:val="-5"/>
        </w:rPr>
        <w:t> </w:t>
      </w:r>
      <w:r>
        <w:rPr>
          <w:color w:val="231F20"/>
          <w:spacing w:val="-10"/>
        </w:rPr>
        <w:t>и</w:t>
      </w:r>
      <w:r>
        <w:rPr>
          <w:color w:val="231F20"/>
          <w:spacing w:val="-5"/>
        </w:rPr>
        <w:t> </w:t>
      </w:r>
      <w:r>
        <w:rPr>
          <w:color w:val="231F20"/>
          <w:spacing w:val="-10"/>
        </w:rPr>
        <w:t>пословање</w:t>
      </w:r>
      <w:r>
        <w:rPr>
          <w:color w:val="231F20"/>
          <w:spacing w:val="-5"/>
        </w:rPr>
        <w:t> </w:t>
      </w:r>
      <w:r>
        <w:rPr>
          <w:color w:val="231F20"/>
          <w:spacing w:val="-10"/>
        </w:rPr>
        <w:t>привредних</w:t>
      </w:r>
      <w:r>
        <w:rPr>
          <w:color w:val="231F20"/>
          <w:spacing w:val="-5"/>
        </w:rPr>
        <w:t> </w:t>
      </w:r>
      <w:r>
        <w:rPr>
          <w:color w:val="231F20"/>
          <w:spacing w:val="-10"/>
        </w:rPr>
        <w:t>субјеката,</w:t>
      </w:r>
      <w:r>
        <w:rPr>
          <w:color w:val="231F20"/>
          <w:spacing w:val="-5"/>
        </w:rPr>
        <w:t> </w:t>
      </w:r>
      <w:r>
        <w:rPr>
          <w:color w:val="231F20"/>
          <w:spacing w:val="-10"/>
        </w:rPr>
        <w:t>а</w:t>
      </w:r>
      <w:r>
        <w:rPr>
          <w:color w:val="231F20"/>
          <w:spacing w:val="-5"/>
        </w:rPr>
        <w:t> </w:t>
      </w:r>
      <w:r>
        <w:rPr>
          <w:color w:val="231F20"/>
          <w:spacing w:val="-10"/>
        </w:rPr>
        <w:t>други</w:t>
      </w:r>
      <w:r>
        <w:rPr>
          <w:color w:val="231F20"/>
          <w:spacing w:val="-5"/>
        </w:rPr>
        <w:t> </w:t>
      </w:r>
      <w:r>
        <w:rPr>
          <w:color w:val="231F20"/>
          <w:spacing w:val="-10"/>
        </w:rPr>
        <w:t>је</w:t>
      </w:r>
      <w:r>
        <w:rPr>
          <w:color w:val="231F20"/>
          <w:spacing w:val="-5"/>
        </w:rPr>
        <w:t> </w:t>
      </w:r>
      <w:r>
        <w:rPr>
          <w:color w:val="231F20"/>
          <w:spacing w:val="-10"/>
        </w:rPr>
        <w:t>да</w:t>
      </w:r>
      <w:r>
        <w:rPr>
          <w:color w:val="231F20"/>
          <w:spacing w:val="-5"/>
        </w:rPr>
        <w:t> </w:t>
      </w:r>
      <w:r>
        <w:rPr>
          <w:color w:val="231F20"/>
          <w:spacing w:val="-10"/>
        </w:rPr>
        <w:t>при</w:t>
      </w:r>
      <w:r>
        <w:rPr>
          <w:color w:val="231F20"/>
          <w:spacing w:val="-5"/>
        </w:rPr>
        <w:t> </w:t>
      </w:r>
      <w:r>
        <w:rPr>
          <w:color w:val="231F20"/>
          <w:spacing w:val="-10"/>
        </w:rPr>
        <w:t>томе </w:t>
      </w:r>
      <w:r>
        <w:rPr>
          <w:color w:val="231F20"/>
          <w:spacing w:val="-8"/>
        </w:rPr>
        <w:t>не наруши уставна начела о самосталности привредних субјеката и о </w:t>
      </w:r>
      <w:r>
        <w:rPr>
          <w:color w:val="231F20"/>
          <w:w w:val="90"/>
        </w:rPr>
        <w:t>слободи предузетништва. У том смислу ЗПД се нашао у теснацу између </w:t>
      </w:r>
      <w:r>
        <w:rPr>
          <w:color w:val="231F20"/>
          <w:spacing w:val="-8"/>
        </w:rPr>
        <w:t>државног</w:t>
      </w:r>
      <w:r>
        <w:rPr>
          <w:color w:val="231F20"/>
          <w:spacing w:val="-9"/>
        </w:rPr>
        <w:t> </w:t>
      </w:r>
      <w:r>
        <w:rPr>
          <w:color w:val="231F20"/>
          <w:spacing w:val="-8"/>
        </w:rPr>
        <w:t>и</w:t>
      </w:r>
      <w:r>
        <w:rPr>
          <w:color w:val="231F20"/>
          <w:spacing w:val="-9"/>
        </w:rPr>
        <w:t> </w:t>
      </w:r>
      <w:r>
        <w:rPr>
          <w:color w:val="231F20"/>
          <w:spacing w:val="-8"/>
        </w:rPr>
        <w:t>корпоративног права.</w:t>
      </w:r>
      <w:r>
        <w:rPr>
          <w:color w:val="231F20"/>
          <w:spacing w:val="-9"/>
        </w:rPr>
        <w:t> </w:t>
      </w:r>
      <w:r>
        <w:rPr>
          <w:color w:val="231F20"/>
          <w:spacing w:val="-8"/>
        </w:rPr>
        <w:t>Садржи низ</w:t>
      </w:r>
      <w:r>
        <w:rPr>
          <w:color w:val="231F20"/>
          <w:spacing w:val="-9"/>
        </w:rPr>
        <w:t> </w:t>
      </w:r>
      <w:r>
        <w:rPr>
          <w:color w:val="231F20"/>
          <w:spacing w:val="-8"/>
        </w:rPr>
        <w:t>императивних одредби </w:t>
      </w:r>
      <w:r>
        <w:rPr>
          <w:color w:val="231F20"/>
          <w:spacing w:val="-10"/>
        </w:rPr>
        <w:t>које</w:t>
      </w:r>
      <w:r>
        <w:rPr>
          <w:color w:val="231F20"/>
          <w:spacing w:val="-3"/>
        </w:rPr>
        <w:t> </w:t>
      </w:r>
      <w:r>
        <w:rPr>
          <w:color w:val="231F20"/>
          <w:spacing w:val="-10"/>
        </w:rPr>
        <w:t>су</w:t>
      </w:r>
      <w:r>
        <w:rPr>
          <w:color w:val="231F20"/>
          <w:spacing w:val="-3"/>
        </w:rPr>
        <w:t> </w:t>
      </w:r>
      <w:r>
        <w:rPr>
          <w:color w:val="231F20"/>
          <w:spacing w:val="-10"/>
        </w:rPr>
        <w:t>истовремено</w:t>
      </w:r>
      <w:r>
        <w:rPr>
          <w:color w:val="231F20"/>
          <w:spacing w:val="-3"/>
        </w:rPr>
        <w:t> </w:t>
      </w:r>
      <w:r>
        <w:rPr>
          <w:color w:val="231F20"/>
          <w:spacing w:val="-10"/>
        </w:rPr>
        <w:t>и</w:t>
      </w:r>
      <w:r>
        <w:rPr>
          <w:color w:val="231F20"/>
          <w:spacing w:val="-3"/>
        </w:rPr>
        <w:t> </w:t>
      </w:r>
      <w:r>
        <w:rPr>
          <w:color w:val="231F20"/>
          <w:spacing w:val="-10"/>
        </w:rPr>
        <w:t>релативизоване,</w:t>
      </w:r>
      <w:r>
        <w:rPr>
          <w:color w:val="231F20"/>
          <w:spacing w:val="-3"/>
        </w:rPr>
        <w:t> </w:t>
      </w:r>
      <w:r>
        <w:rPr>
          <w:color w:val="231F20"/>
          <w:spacing w:val="-10"/>
        </w:rPr>
        <w:t>тако</w:t>
      </w:r>
      <w:r>
        <w:rPr>
          <w:color w:val="231F20"/>
          <w:spacing w:val="-3"/>
        </w:rPr>
        <w:t> </w:t>
      </w:r>
      <w:r>
        <w:rPr>
          <w:color w:val="231F20"/>
          <w:spacing w:val="-10"/>
        </w:rPr>
        <w:t>што</w:t>
      </w:r>
      <w:r>
        <w:rPr>
          <w:color w:val="231F20"/>
          <w:spacing w:val="-3"/>
        </w:rPr>
        <w:t> </w:t>
      </w:r>
      <w:r>
        <w:rPr>
          <w:color w:val="231F20"/>
          <w:spacing w:val="-10"/>
        </w:rPr>
        <w:t>су</w:t>
      </w:r>
      <w:r>
        <w:rPr>
          <w:color w:val="231F20"/>
          <w:spacing w:val="-3"/>
        </w:rPr>
        <w:t> </w:t>
      </w:r>
      <w:r>
        <w:rPr>
          <w:color w:val="231F20"/>
          <w:spacing w:val="-10"/>
        </w:rPr>
        <w:t>уз</w:t>
      </w:r>
      <w:r>
        <w:rPr>
          <w:color w:val="231F20"/>
          <w:spacing w:val="-3"/>
        </w:rPr>
        <w:t> </w:t>
      </w:r>
      <w:r>
        <w:rPr>
          <w:color w:val="231F20"/>
          <w:spacing w:val="-10"/>
        </w:rPr>
        <w:t>већину</w:t>
      </w:r>
      <w:r>
        <w:rPr>
          <w:color w:val="231F20"/>
          <w:spacing w:val="-3"/>
        </w:rPr>
        <w:t> </w:t>
      </w:r>
      <w:r>
        <w:rPr>
          <w:color w:val="231F20"/>
          <w:spacing w:val="-10"/>
        </w:rPr>
        <w:t>правила прописани</w:t>
      </w:r>
      <w:r>
        <w:rPr>
          <w:color w:val="231F20"/>
          <w:spacing w:val="-2"/>
        </w:rPr>
        <w:t> </w:t>
      </w:r>
      <w:r>
        <w:rPr>
          <w:color w:val="231F20"/>
          <w:spacing w:val="-10"/>
        </w:rPr>
        <w:t>и</w:t>
      </w:r>
      <w:r>
        <w:rPr>
          <w:color w:val="231F20"/>
          <w:spacing w:val="-2"/>
        </w:rPr>
        <w:t> </w:t>
      </w:r>
      <w:r>
        <w:rPr>
          <w:color w:val="231F20"/>
          <w:spacing w:val="-10"/>
        </w:rPr>
        <w:t>изузеци,</w:t>
      </w:r>
      <w:r>
        <w:rPr>
          <w:color w:val="231F20"/>
          <w:spacing w:val="-2"/>
        </w:rPr>
        <w:t> </w:t>
      </w:r>
      <w:r>
        <w:rPr>
          <w:color w:val="231F20"/>
          <w:spacing w:val="-10"/>
        </w:rPr>
        <w:t>као</w:t>
      </w:r>
      <w:r>
        <w:rPr>
          <w:color w:val="231F20"/>
          <w:spacing w:val="-2"/>
        </w:rPr>
        <w:t> </w:t>
      </w:r>
      <w:r>
        <w:rPr>
          <w:color w:val="231F20"/>
          <w:spacing w:val="-10"/>
        </w:rPr>
        <w:t>простор</w:t>
      </w:r>
      <w:r>
        <w:rPr>
          <w:color w:val="231F20"/>
          <w:spacing w:val="-2"/>
        </w:rPr>
        <w:t> </w:t>
      </w:r>
      <w:r>
        <w:rPr>
          <w:color w:val="231F20"/>
          <w:spacing w:val="-10"/>
        </w:rPr>
        <w:t>за</w:t>
      </w:r>
      <w:r>
        <w:rPr>
          <w:color w:val="231F20"/>
          <w:spacing w:val="-2"/>
        </w:rPr>
        <w:t> </w:t>
      </w:r>
      <w:r>
        <w:rPr>
          <w:color w:val="231F20"/>
          <w:spacing w:val="-10"/>
        </w:rPr>
        <w:t>друкчија</w:t>
      </w:r>
      <w:r>
        <w:rPr>
          <w:color w:val="231F20"/>
          <w:spacing w:val="-2"/>
        </w:rPr>
        <w:t> </w:t>
      </w:r>
      <w:r>
        <w:rPr>
          <w:color w:val="231F20"/>
          <w:spacing w:val="-10"/>
        </w:rPr>
        <w:t>решења</w:t>
      </w:r>
      <w:r>
        <w:rPr>
          <w:color w:val="231F20"/>
          <w:spacing w:val="-2"/>
        </w:rPr>
        <w:t> </w:t>
      </w:r>
      <w:r>
        <w:rPr>
          <w:color w:val="231F20"/>
          <w:spacing w:val="-10"/>
        </w:rPr>
        <w:t>(саморегулати- </w:t>
      </w:r>
      <w:r>
        <w:rPr>
          <w:color w:val="231F20"/>
          <w:w w:val="90"/>
        </w:rPr>
        <w:t>ву привредних субјеката). Осим тога, ЗПД оптерећују и његови поједи- ни делови који су нормативно до детаља обрађени, што није уобичаје- но</w:t>
      </w:r>
      <w:r>
        <w:rPr>
          <w:color w:val="231F20"/>
          <w:spacing w:val="-10"/>
          <w:w w:val="90"/>
        </w:rPr>
        <w:t> </w:t>
      </w:r>
      <w:r>
        <w:rPr>
          <w:color w:val="231F20"/>
          <w:w w:val="90"/>
        </w:rPr>
        <w:t>за</w:t>
      </w:r>
      <w:r>
        <w:rPr>
          <w:color w:val="231F20"/>
          <w:spacing w:val="-10"/>
          <w:w w:val="90"/>
        </w:rPr>
        <w:t> </w:t>
      </w:r>
      <w:r>
        <w:rPr>
          <w:color w:val="231F20"/>
          <w:w w:val="90"/>
        </w:rPr>
        <w:t>законски</w:t>
      </w:r>
      <w:r>
        <w:rPr>
          <w:color w:val="231F20"/>
          <w:spacing w:val="-10"/>
          <w:w w:val="90"/>
        </w:rPr>
        <w:t> </w:t>
      </w:r>
      <w:r>
        <w:rPr>
          <w:color w:val="231F20"/>
          <w:w w:val="90"/>
        </w:rPr>
        <w:t>текст</w:t>
      </w:r>
      <w:r>
        <w:rPr>
          <w:color w:val="231F20"/>
          <w:spacing w:val="-10"/>
          <w:w w:val="90"/>
        </w:rPr>
        <w:t> </w:t>
      </w:r>
      <w:r>
        <w:rPr>
          <w:color w:val="231F20"/>
          <w:w w:val="90"/>
        </w:rPr>
        <w:t>(нпр.</w:t>
      </w:r>
      <w:r>
        <w:rPr>
          <w:color w:val="231F20"/>
          <w:spacing w:val="-10"/>
          <w:w w:val="90"/>
        </w:rPr>
        <w:t> </w:t>
      </w:r>
      <w:r>
        <w:rPr>
          <w:color w:val="231F20"/>
          <w:w w:val="90"/>
        </w:rPr>
        <w:t>о</w:t>
      </w:r>
      <w:r>
        <w:rPr>
          <w:color w:val="231F20"/>
          <w:spacing w:val="-10"/>
          <w:w w:val="90"/>
        </w:rPr>
        <w:t> </w:t>
      </w:r>
      <w:r>
        <w:rPr>
          <w:color w:val="231F20"/>
          <w:w w:val="90"/>
        </w:rPr>
        <w:t>седницама</w:t>
      </w:r>
      <w:r>
        <w:rPr>
          <w:color w:val="231F20"/>
          <w:spacing w:val="-10"/>
          <w:w w:val="90"/>
        </w:rPr>
        <w:t> </w:t>
      </w:r>
      <w:r>
        <w:rPr>
          <w:color w:val="231F20"/>
          <w:w w:val="90"/>
        </w:rPr>
        <w:t>скупштине</w:t>
      </w:r>
      <w:r>
        <w:rPr>
          <w:color w:val="231F20"/>
          <w:spacing w:val="-10"/>
          <w:w w:val="90"/>
        </w:rPr>
        <w:t> </w:t>
      </w:r>
      <w:r>
        <w:rPr>
          <w:color w:val="231F20"/>
          <w:w w:val="90"/>
        </w:rPr>
        <w:t>и</w:t>
      </w:r>
      <w:r>
        <w:rPr>
          <w:color w:val="231F20"/>
          <w:spacing w:val="-10"/>
          <w:w w:val="90"/>
        </w:rPr>
        <w:t> </w:t>
      </w:r>
      <w:r>
        <w:rPr>
          <w:color w:val="231F20"/>
          <w:w w:val="90"/>
        </w:rPr>
        <w:t>других</w:t>
      </w:r>
      <w:r>
        <w:rPr>
          <w:color w:val="231F20"/>
          <w:spacing w:val="-10"/>
          <w:w w:val="90"/>
        </w:rPr>
        <w:t> </w:t>
      </w:r>
      <w:r>
        <w:rPr>
          <w:color w:val="231F20"/>
          <w:w w:val="90"/>
        </w:rPr>
        <w:t>органа),</w:t>
      </w:r>
      <w:r>
        <w:rPr>
          <w:color w:val="231F20"/>
          <w:spacing w:val="-10"/>
          <w:w w:val="90"/>
        </w:rPr>
        <w:t> </w:t>
      </w:r>
      <w:r>
        <w:rPr>
          <w:color w:val="231F20"/>
          <w:w w:val="90"/>
        </w:rPr>
        <w:t>или</w:t>
      </w:r>
    </w:p>
    <w:p>
      <w:pPr>
        <w:spacing w:after="0" w:line="235" w:lineRule="auto"/>
        <w:sectPr>
          <w:pgSz w:w="9080" w:h="13610"/>
          <w:pgMar w:header="0" w:footer="865" w:top="1000" w:bottom="1060" w:left="440" w:right="560"/>
        </w:sectPr>
      </w:pPr>
    </w:p>
    <w:p>
      <w:pPr>
        <w:pStyle w:val="BodyText"/>
        <w:spacing w:line="237" w:lineRule="auto" w:before="88"/>
        <w:ind w:left="693" w:right="685" w:firstLine="0"/>
      </w:pPr>
      <w:r>
        <w:rPr>
          <w:color w:val="231F20"/>
          <w:w w:val="90"/>
        </w:rPr>
        <w:t>се</w:t>
      </w:r>
      <w:r>
        <w:rPr>
          <w:color w:val="231F20"/>
          <w:spacing w:val="-5"/>
          <w:w w:val="90"/>
        </w:rPr>
        <w:t> </w:t>
      </w:r>
      <w:r>
        <w:rPr>
          <w:color w:val="231F20"/>
          <w:w w:val="90"/>
        </w:rPr>
        <w:t>понављају</w:t>
      </w:r>
      <w:r>
        <w:rPr>
          <w:color w:val="231F20"/>
          <w:spacing w:val="-5"/>
          <w:w w:val="90"/>
        </w:rPr>
        <w:t> </w:t>
      </w:r>
      <w:r>
        <w:rPr>
          <w:color w:val="231F20"/>
          <w:w w:val="90"/>
        </w:rPr>
        <w:t>(нпр.</w:t>
      </w:r>
      <w:r>
        <w:rPr>
          <w:color w:val="231F20"/>
          <w:spacing w:val="-5"/>
          <w:w w:val="90"/>
        </w:rPr>
        <w:t> </w:t>
      </w:r>
      <w:r>
        <w:rPr>
          <w:color w:val="231F20"/>
          <w:w w:val="90"/>
        </w:rPr>
        <w:t>о</w:t>
      </w:r>
      <w:r>
        <w:rPr>
          <w:color w:val="231F20"/>
          <w:spacing w:val="-5"/>
          <w:w w:val="90"/>
        </w:rPr>
        <w:t> </w:t>
      </w:r>
      <w:r>
        <w:rPr>
          <w:color w:val="231F20"/>
          <w:w w:val="90"/>
        </w:rPr>
        <w:t>регистрацији,</w:t>
      </w:r>
      <w:r>
        <w:rPr>
          <w:color w:val="231F20"/>
          <w:spacing w:val="-5"/>
          <w:w w:val="90"/>
        </w:rPr>
        <w:t> </w:t>
      </w:r>
      <w:r>
        <w:rPr>
          <w:color w:val="231F20"/>
          <w:w w:val="90"/>
        </w:rPr>
        <w:t>заступању,</w:t>
      </w:r>
      <w:r>
        <w:rPr>
          <w:color w:val="231F20"/>
          <w:spacing w:val="-5"/>
          <w:w w:val="90"/>
        </w:rPr>
        <w:t> </w:t>
      </w:r>
      <w:r>
        <w:rPr>
          <w:color w:val="231F20"/>
          <w:w w:val="90"/>
        </w:rPr>
        <w:t>заштити</w:t>
      </w:r>
      <w:r>
        <w:rPr>
          <w:color w:val="231F20"/>
          <w:spacing w:val="-5"/>
          <w:w w:val="90"/>
        </w:rPr>
        <w:t> </w:t>
      </w:r>
      <w:r>
        <w:rPr>
          <w:color w:val="231F20"/>
          <w:w w:val="90"/>
        </w:rPr>
        <w:t>поверилаца,</w:t>
      </w:r>
      <w:r>
        <w:rPr>
          <w:color w:val="231F20"/>
          <w:spacing w:val="-5"/>
          <w:w w:val="90"/>
        </w:rPr>
        <w:t> </w:t>
      </w:r>
      <w:r>
        <w:rPr>
          <w:color w:val="231F20"/>
          <w:w w:val="90"/>
        </w:rPr>
        <w:t>на- </w:t>
      </w:r>
      <w:r>
        <w:rPr>
          <w:color w:val="231F20"/>
          <w:spacing w:val="-8"/>
        </w:rPr>
        <w:t>длежностима утврђеним и збирно и појединачно). Најзад, материју о </w:t>
      </w:r>
      <w:r>
        <w:rPr>
          <w:color w:val="231F20"/>
          <w:w w:val="90"/>
        </w:rPr>
        <w:t>акционарским друштвима додатно оптерећују и бројни изузеци који се </w:t>
      </w:r>
      <w:r>
        <w:rPr>
          <w:color w:val="231F20"/>
          <w:spacing w:val="-6"/>
        </w:rPr>
        <w:t>односе</w:t>
      </w:r>
      <w:r>
        <w:rPr>
          <w:color w:val="231F20"/>
          <w:spacing w:val="-18"/>
        </w:rPr>
        <w:t> </w:t>
      </w:r>
      <w:r>
        <w:rPr>
          <w:color w:val="231F20"/>
          <w:spacing w:val="-6"/>
        </w:rPr>
        <w:t>само</w:t>
      </w:r>
      <w:r>
        <w:rPr>
          <w:color w:val="231F20"/>
          <w:spacing w:val="-18"/>
        </w:rPr>
        <w:t> </w:t>
      </w:r>
      <w:r>
        <w:rPr>
          <w:color w:val="231F20"/>
          <w:spacing w:val="-6"/>
        </w:rPr>
        <w:t>за</w:t>
      </w:r>
      <w:r>
        <w:rPr>
          <w:color w:val="231F20"/>
          <w:spacing w:val="-18"/>
        </w:rPr>
        <w:t> </w:t>
      </w:r>
      <w:r>
        <w:rPr>
          <w:color w:val="231F20"/>
          <w:spacing w:val="-6"/>
        </w:rPr>
        <w:t>јавна</w:t>
      </w:r>
      <w:r>
        <w:rPr>
          <w:color w:val="231F20"/>
          <w:spacing w:val="-18"/>
        </w:rPr>
        <w:t> </w:t>
      </w:r>
      <w:r>
        <w:rPr>
          <w:color w:val="231F20"/>
          <w:spacing w:val="-6"/>
        </w:rPr>
        <w:t>акционарска</w:t>
      </w:r>
      <w:r>
        <w:rPr>
          <w:color w:val="231F20"/>
          <w:spacing w:val="-18"/>
        </w:rPr>
        <w:t> </w:t>
      </w:r>
      <w:r>
        <w:rPr>
          <w:color w:val="231F20"/>
          <w:spacing w:val="-6"/>
        </w:rPr>
        <w:t>друштва,</w:t>
      </w:r>
      <w:r>
        <w:rPr>
          <w:color w:val="231F20"/>
          <w:spacing w:val="-18"/>
        </w:rPr>
        <w:t> </w:t>
      </w:r>
      <w:r>
        <w:rPr>
          <w:color w:val="231F20"/>
          <w:spacing w:val="-6"/>
        </w:rPr>
        <w:t>а</w:t>
      </w:r>
      <w:r>
        <w:rPr>
          <w:color w:val="231F20"/>
          <w:spacing w:val="-18"/>
        </w:rPr>
        <w:t> </w:t>
      </w:r>
      <w:r>
        <w:rPr>
          <w:color w:val="231F20"/>
          <w:spacing w:val="-6"/>
        </w:rPr>
        <w:t>не</w:t>
      </w:r>
      <w:r>
        <w:rPr>
          <w:color w:val="231F20"/>
          <w:spacing w:val="-18"/>
        </w:rPr>
        <w:t> </w:t>
      </w:r>
      <w:r>
        <w:rPr>
          <w:color w:val="231F20"/>
          <w:spacing w:val="-6"/>
        </w:rPr>
        <w:t>и</w:t>
      </w:r>
      <w:r>
        <w:rPr>
          <w:color w:val="231F20"/>
          <w:spacing w:val="-18"/>
        </w:rPr>
        <w:t> </w:t>
      </w:r>
      <w:r>
        <w:rPr>
          <w:color w:val="231F20"/>
          <w:spacing w:val="-6"/>
        </w:rPr>
        <w:t>на</w:t>
      </w:r>
      <w:r>
        <w:rPr>
          <w:color w:val="231F20"/>
          <w:spacing w:val="-18"/>
        </w:rPr>
        <w:t> </w:t>
      </w:r>
      <w:r>
        <w:rPr>
          <w:color w:val="231F20"/>
          <w:spacing w:val="-6"/>
        </w:rPr>
        <w:t>нејавна.</w:t>
      </w:r>
    </w:p>
    <w:p>
      <w:pPr>
        <w:pStyle w:val="BodyText"/>
        <w:spacing w:line="237" w:lineRule="auto" w:before="1"/>
        <w:ind w:left="693" w:right="681"/>
      </w:pPr>
      <w:r>
        <w:rPr>
          <w:color w:val="231F20"/>
          <w:spacing w:val="-6"/>
        </w:rPr>
        <w:t>Стога</w:t>
      </w:r>
      <w:r>
        <w:rPr>
          <w:color w:val="231F20"/>
          <w:spacing w:val="-7"/>
        </w:rPr>
        <w:t> </w:t>
      </w:r>
      <w:r>
        <w:rPr>
          <w:color w:val="231F20"/>
          <w:spacing w:val="-6"/>
        </w:rPr>
        <w:t>бисмо,</w:t>
      </w:r>
      <w:r>
        <w:rPr>
          <w:color w:val="231F20"/>
          <w:spacing w:val="-7"/>
        </w:rPr>
        <w:t> </w:t>
      </w:r>
      <w:r>
        <w:rPr>
          <w:color w:val="231F20"/>
          <w:spacing w:val="-6"/>
        </w:rPr>
        <w:t>без</w:t>
      </w:r>
      <w:r>
        <w:rPr>
          <w:color w:val="231F20"/>
          <w:spacing w:val="-7"/>
        </w:rPr>
        <w:t> </w:t>
      </w:r>
      <w:r>
        <w:rPr>
          <w:color w:val="231F20"/>
          <w:spacing w:val="-6"/>
        </w:rPr>
        <w:t>узимања</w:t>
      </w:r>
      <w:r>
        <w:rPr>
          <w:color w:val="231F20"/>
          <w:spacing w:val="-7"/>
        </w:rPr>
        <w:t> </w:t>
      </w:r>
      <w:r>
        <w:rPr>
          <w:color w:val="231F20"/>
          <w:spacing w:val="-6"/>
        </w:rPr>
        <w:t>у</w:t>
      </w:r>
      <w:r>
        <w:rPr>
          <w:color w:val="231F20"/>
          <w:spacing w:val="-7"/>
        </w:rPr>
        <w:t> </w:t>
      </w:r>
      <w:r>
        <w:rPr>
          <w:color w:val="231F20"/>
          <w:spacing w:val="-6"/>
        </w:rPr>
        <w:t>обзир</w:t>
      </w:r>
      <w:r>
        <w:rPr>
          <w:color w:val="231F20"/>
          <w:spacing w:val="-7"/>
        </w:rPr>
        <w:t> </w:t>
      </w:r>
      <w:r>
        <w:rPr>
          <w:color w:val="231F20"/>
          <w:spacing w:val="-6"/>
        </w:rPr>
        <w:t>мање</w:t>
      </w:r>
      <w:r>
        <w:rPr>
          <w:color w:val="231F20"/>
          <w:spacing w:val="-7"/>
        </w:rPr>
        <w:t> </w:t>
      </w:r>
      <w:r>
        <w:rPr>
          <w:color w:val="231F20"/>
          <w:spacing w:val="-6"/>
        </w:rPr>
        <w:t>важних</w:t>
      </w:r>
      <w:r>
        <w:rPr>
          <w:color w:val="231F20"/>
          <w:spacing w:val="-7"/>
        </w:rPr>
        <w:t> </w:t>
      </w:r>
      <w:r>
        <w:rPr>
          <w:color w:val="231F20"/>
          <w:spacing w:val="-6"/>
        </w:rPr>
        <w:t>правила,</w:t>
      </w:r>
      <w:r>
        <w:rPr>
          <w:color w:val="231F20"/>
          <w:spacing w:val="-7"/>
        </w:rPr>
        <w:t> </w:t>
      </w:r>
      <w:r>
        <w:rPr>
          <w:color w:val="231F20"/>
          <w:spacing w:val="-6"/>
        </w:rPr>
        <w:t>изузе- </w:t>
      </w:r>
      <w:r>
        <w:rPr>
          <w:color w:val="231F20"/>
          <w:spacing w:val="-4"/>
        </w:rPr>
        <w:t>така,</w:t>
      </w:r>
      <w:r>
        <w:rPr>
          <w:color w:val="231F20"/>
          <w:spacing w:val="-11"/>
        </w:rPr>
        <w:t> </w:t>
      </w:r>
      <w:r>
        <w:rPr>
          <w:color w:val="231F20"/>
          <w:spacing w:val="-4"/>
        </w:rPr>
        <w:t>детаља</w:t>
      </w:r>
      <w:r>
        <w:rPr>
          <w:color w:val="231F20"/>
          <w:spacing w:val="-11"/>
        </w:rPr>
        <w:t> </w:t>
      </w:r>
      <w:r>
        <w:rPr>
          <w:color w:val="231F20"/>
          <w:spacing w:val="-4"/>
        </w:rPr>
        <w:t>и</w:t>
      </w:r>
      <w:r>
        <w:rPr>
          <w:color w:val="231F20"/>
          <w:spacing w:val="-11"/>
        </w:rPr>
        <w:t> </w:t>
      </w:r>
      <w:r>
        <w:rPr>
          <w:color w:val="231F20"/>
          <w:spacing w:val="-4"/>
        </w:rPr>
        <w:t>понављања,</w:t>
      </w:r>
      <w:r>
        <w:rPr>
          <w:color w:val="231F20"/>
          <w:spacing w:val="-11"/>
        </w:rPr>
        <w:t> </w:t>
      </w:r>
      <w:r>
        <w:rPr>
          <w:color w:val="231F20"/>
          <w:spacing w:val="-4"/>
        </w:rPr>
        <w:t>као</w:t>
      </w:r>
      <w:r>
        <w:rPr>
          <w:color w:val="231F20"/>
          <w:spacing w:val="-11"/>
        </w:rPr>
        <w:t> </w:t>
      </w:r>
      <w:r>
        <w:rPr>
          <w:color w:val="231F20"/>
          <w:spacing w:val="-4"/>
        </w:rPr>
        <w:t>основе</w:t>
      </w:r>
      <w:r>
        <w:rPr>
          <w:color w:val="231F20"/>
          <w:spacing w:val="-11"/>
        </w:rPr>
        <w:t> </w:t>
      </w:r>
      <w:r>
        <w:rPr>
          <w:color w:val="231F20"/>
          <w:spacing w:val="-4"/>
        </w:rPr>
        <w:t>ЗПД</w:t>
      </w:r>
      <w:r>
        <w:rPr>
          <w:color w:val="231F20"/>
          <w:spacing w:val="-11"/>
        </w:rPr>
        <w:t> </w:t>
      </w:r>
      <w:r>
        <w:rPr>
          <w:color w:val="231F20"/>
          <w:spacing w:val="-4"/>
        </w:rPr>
        <w:t>могли</w:t>
      </w:r>
      <w:r>
        <w:rPr>
          <w:color w:val="231F20"/>
          <w:spacing w:val="-11"/>
        </w:rPr>
        <w:t> </w:t>
      </w:r>
      <w:r>
        <w:rPr>
          <w:color w:val="231F20"/>
          <w:spacing w:val="-4"/>
        </w:rPr>
        <w:t>означити</w:t>
      </w:r>
      <w:r>
        <w:rPr>
          <w:color w:val="231F20"/>
          <w:spacing w:val="-11"/>
        </w:rPr>
        <w:t> </w:t>
      </w:r>
      <w:r>
        <w:rPr>
          <w:color w:val="231F20"/>
          <w:spacing w:val="-4"/>
        </w:rPr>
        <w:t>његове </w:t>
      </w:r>
      <w:r>
        <w:rPr>
          <w:color w:val="231F20"/>
          <w:spacing w:val="-6"/>
        </w:rPr>
        <w:t>најбитније одредбе, тј. оне којима су конципирана основна решења о друштвима и предузетницима, као и с њима повезане одредбе по- себних закона о другим облицима обављања привредне делатности </w:t>
      </w:r>
      <w:r>
        <w:rPr>
          <w:color w:val="231F20"/>
          <w:w w:val="90"/>
        </w:rPr>
        <w:t>(задруге, удружења) на чију привредну делатност се ЗПД супсидијарно </w:t>
      </w:r>
      <w:r>
        <w:rPr>
          <w:color w:val="231F20"/>
          <w:spacing w:val="-8"/>
        </w:rPr>
        <w:t>примењује,</w:t>
      </w:r>
      <w:r>
        <w:rPr>
          <w:color w:val="231F20"/>
          <w:spacing w:val="-9"/>
        </w:rPr>
        <w:t> </w:t>
      </w:r>
      <w:r>
        <w:rPr>
          <w:color w:val="231F20"/>
          <w:spacing w:val="-8"/>
        </w:rPr>
        <w:t>тј. ако</w:t>
      </w:r>
      <w:r>
        <w:rPr>
          <w:color w:val="231F20"/>
          <w:spacing w:val="-9"/>
        </w:rPr>
        <w:t> </w:t>
      </w:r>
      <w:r>
        <w:rPr>
          <w:color w:val="231F20"/>
          <w:spacing w:val="-8"/>
        </w:rPr>
        <w:t>посебним законом</w:t>
      </w:r>
      <w:r>
        <w:rPr>
          <w:color w:val="231F20"/>
          <w:spacing w:val="-9"/>
        </w:rPr>
        <w:t> </w:t>
      </w:r>
      <w:r>
        <w:rPr>
          <w:color w:val="231F20"/>
          <w:spacing w:val="-8"/>
        </w:rPr>
        <w:t>за те</w:t>
      </w:r>
      <w:r>
        <w:rPr>
          <w:color w:val="231F20"/>
          <w:spacing w:val="-9"/>
        </w:rPr>
        <w:t> </w:t>
      </w:r>
      <w:r>
        <w:rPr>
          <w:color w:val="231F20"/>
          <w:spacing w:val="-8"/>
        </w:rPr>
        <w:t>облике није</w:t>
      </w:r>
      <w:r>
        <w:rPr>
          <w:color w:val="231F20"/>
          <w:spacing w:val="-9"/>
        </w:rPr>
        <w:t> </w:t>
      </w:r>
      <w:r>
        <w:rPr>
          <w:color w:val="231F20"/>
          <w:spacing w:val="-8"/>
        </w:rPr>
        <w:t>друкчије про- </w:t>
      </w:r>
      <w:r>
        <w:rPr>
          <w:color w:val="231F20"/>
          <w:w w:val="90"/>
        </w:rPr>
        <w:t>писано. Та основна решења из ЗПД и посебних закона односе се на: 1) </w:t>
      </w:r>
      <w:r>
        <w:rPr>
          <w:color w:val="231F20"/>
          <w:spacing w:val="-8"/>
        </w:rPr>
        <w:t>друштва, тј. на општи појам друштава, њихова основна обележја, ос- </w:t>
      </w:r>
      <w:r>
        <w:rPr>
          <w:color w:val="231F20"/>
          <w:w w:val="90"/>
        </w:rPr>
        <w:t>нивање, регистрацију, одговорност, обавезе, заступање и заступнике, имовину</w:t>
      </w:r>
      <w:r>
        <w:rPr>
          <w:color w:val="231F20"/>
          <w:spacing w:val="-9"/>
          <w:w w:val="90"/>
        </w:rPr>
        <w:t> </w:t>
      </w:r>
      <w:r>
        <w:rPr>
          <w:color w:val="231F20"/>
          <w:w w:val="90"/>
        </w:rPr>
        <w:t>и</w:t>
      </w:r>
      <w:r>
        <w:rPr>
          <w:color w:val="231F20"/>
          <w:spacing w:val="-9"/>
          <w:w w:val="90"/>
        </w:rPr>
        <w:t> </w:t>
      </w:r>
      <w:r>
        <w:rPr>
          <w:color w:val="231F20"/>
          <w:w w:val="90"/>
        </w:rPr>
        <w:t>капитал;</w:t>
      </w:r>
      <w:r>
        <w:rPr>
          <w:color w:val="231F20"/>
          <w:spacing w:val="-9"/>
          <w:w w:val="90"/>
        </w:rPr>
        <w:t> </w:t>
      </w:r>
      <w:r>
        <w:rPr>
          <w:color w:val="231F20"/>
          <w:w w:val="90"/>
        </w:rPr>
        <w:t>2)</w:t>
      </w:r>
      <w:r>
        <w:rPr>
          <w:color w:val="231F20"/>
          <w:spacing w:val="-9"/>
          <w:w w:val="90"/>
        </w:rPr>
        <w:t> </w:t>
      </w:r>
      <w:r>
        <w:rPr>
          <w:color w:val="231F20"/>
          <w:w w:val="90"/>
        </w:rPr>
        <w:t>предузетнике</w:t>
      </w:r>
      <w:r>
        <w:rPr>
          <w:color w:val="231F20"/>
          <w:spacing w:val="-9"/>
          <w:w w:val="90"/>
        </w:rPr>
        <w:t> </w:t>
      </w:r>
      <w:r>
        <w:rPr>
          <w:color w:val="231F20"/>
          <w:w w:val="90"/>
        </w:rPr>
        <w:t>–</w:t>
      </w:r>
      <w:r>
        <w:rPr>
          <w:color w:val="231F20"/>
          <w:spacing w:val="-9"/>
          <w:w w:val="90"/>
        </w:rPr>
        <w:t> </w:t>
      </w:r>
      <w:r>
        <w:rPr>
          <w:color w:val="231F20"/>
          <w:w w:val="90"/>
        </w:rPr>
        <w:t>појам,</w:t>
      </w:r>
      <w:r>
        <w:rPr>
          <w:color w:val="231F20"/>
          <w:spacing w:val="-9"/>
          <w:w w:val="90"/>
        </w:rPr>
        <w:t> </w:t>
      </w:r>
      <w:r>
        <w:rPr>
          <w:color w:val="231F20"/>
          <w:w w:val="90"/>
        </w:rPr>
        <w:t>регистрацију,</w:t>
      </w:r>
      <w:r>
        <w:rPr>
          <w:color w:val="231F20"/>
          <w:spacing w:val="-9"/>
          <w:w w:val="90"/>
        </w:rPr>
        <w:t> </w:t>
      </w:r>
      <w:r>
        <w:rPr>
          <w:color w:val="231F20"/>
          <w:w w:val="90"/>
        </w:rPr>
        <w:t>имовину,</w:t>
      </w:r>
      <w:r>
        <w:rPr>
          <w:color w:val="231F20"/>
          <w:spacing w:val="-9"/>
          <w:w w:val="90"/>
        </w:rPr>
        <w:t> </w:t>
      </w:r>
      <w:r>
        <w:rPr>
          <w:color w:val="231F20"/>
          <w:w w:val="90"/>
        </w:rPr>
        <w:t>од- говорност,</w:t>
      </w:r>
      <w:r>
        <w:rPr>
          <w:color w:val="231F20"/>
          <w:spacing w:val="-9"/>
          <w:w w:val="90"/>
        </w:rPr>
        <w:t> </w:t>
      </w:r>
      <w:r>
        <w:rPr>
          <w:color w:val="231F20"/>
          <w:w w:val="90"/>
        </w:rPr>
        <w:t>запослене,</w:t>
      </w:r>
      <w:r>
        <w:rPr>
          <w:color w:val="231F20"/>
          <w:spacing w:val="-9"/>
          <w:w w:val="90"/>
        </w:rPr>
        <w:t> </w:t>
      </w:r>
      <w:r>
        <w:rPr>
          <w:color w:val="231F20"/>
          <w:w w:val="90"/>
        </w:rPr>
        <w:t>прекид</w:t>
      </w:r>
      <w:r>
        <w:rPr>
          <w:color w:val="231F20"/>
          <w:spacing w:val="-9"/>
          <w:w w:val="90"/>
        </w:rPr>
        <w:t> </w:t>
      </w:r>
      <w:r>
        <w:rPr>
          <w:color w:val="231F20"/>
          <w:w w:val="90"/>
        </w:rPr>
        <w:t>делатности,</w:t>
      </w:r>
      <w:r>
        <w:rPr>
          <w:color w:val="231F20"/>
          <w:spacing w:val="-9"/>
          <w:w w:val="90"/>
        </w:rPr>
        <w:t> </w:t>
      </w:r>
      <w:r>
        <w:rPr>
          <w:color w:val="231F20"/>
          <w:w w:val="90"/>
        </w:rPr>
        <w:t>губитак</w:t>
      </w:r>
      <w:r>
        <w:rPr>
          <w:color w:val="231F20"/>
          <w:spacing w:val="-9"/>
          <w:w w:val="90"/>
        </w:rPr>
        <w:t> </w:t>
      </w:r>
      <w:r>
        <w:rPr>
          <w:color w:val="231F20"/>
          <w:w w:val="90"/>
        </w:rPr>
        <w:t>својства</w:t>
      </w:r>
      <w:r>
        <w:rPr>
          <w:color w:val="231F20"/>
          <w:spacing w:val="-9"/>
          <w:w w:val="90"/>
        </w:rPr>
        <w:t> </w:t>
      </w:r>
      <w:r>
        <w:rPr>
          <w:color w:val="231F20"/>
          <w:w w:val="90"/>
        </w:rPr>
        <w:t>предузетни- ка; 3) правне форме друштава (ортачко, командитно друштво, друштво </w:t>
      </w:r>
      <w:r>
        <w:rPr>
          <w:color w:val="231F20"/>
          <w:spacing w:val="-6"/>
        </w:rPr>
        <w:t>с</w:t>
      </w:r>
      <w:r>
        <w:rPr>
          <w:color w:val="231F20"/>
          <w:spacing w:val="-8"/>
        </w:rPr>
        <w:t> </w:t>
      </w:r>
      <w:r>
        <w:rPr>
          <w:color w:val="231F20"/>
          <w:spacing w:val="-6"/>
        </w:rPr>
        <w:t>ограниченом</w:t>
      </w:r>
      <w:r>
        <w:rPr>
          <w:color w:val="231F20"/>
          <w:spacing w:val="-8"/>
        </w:rPr>
        <w:t> </w:t>
      </w:r>
      <w:r>
        <w:rPr>
          <w:color w:val="231F20"/>
          <w:spacing w:val="-6"/>
        </w:rPr>
        <w:t>одговорношћу,</w:t>
      </w:r>
      <w:r>
        <w:rPr>
          <w:color w:val="231F20"/>
          <w:spacing w:val="-8"/>
        </w:rPr>
        <w:t> </w:t>
      </w:r>
      <w:r>
        <w:rPr>
          <w:color w:val="231F20"/>
          <w:spacing w:val="-6"/>
        </w:rPr>
        <w:t>акционарско);</w:t>
      </w:r>
      <w:r>
        <w:rPr>
          <w:color w:val="231F20"/>
          <w:spacing w:val="-8"/>
        </w:rPr>
        <w:t> </w:t>
      </w:r>
      <w:r>
        <w:rPr>
          <w:color w:val="231F20"/>
          <w:spacing w:val="-6"/>
        </w:rPr>
        <w:t>4)</w:t>
      </w:r>
      <w:r>
        <w:rPr>
          <w:color w:val="231F20"/>
          <w:spacing w:val="-8"/>
        </w:rPr>
        <w:t> </w:t>
      </w:r>
      <w:r>
        <w:rPr>
          <w:color w:val="231F20"/>
          <w:spacing w:val="-6"/>
        </w:rPr>
        <w:t>унутрашњи</w:t>
      </w:r>
      <w:r>
        <w:rPr>
          <w:color w:val="231F20"/>
          <w:spacing w:val="-8"/>
        </w:rPr>
        <w:t> </w:t>
      </w:r>
      <w:r>
        <w:rPr>
          <w:color w:val="231F20"/>
          <w:spacing w:val="-6"/>
        </w:rPr>
        <w:t>надзор</w:t>
      </w:r>
      <w:r>
        <w:rPr>
          <w:color w:val="231F20"/>
          <w:spacing w:val="-8"/>
        </w:rPr>
        <w:t> </w:t>
      </w:r>
      <w:r>
        <w:rPr>
          <w:color w:val="231F20"/>
          <w:spacing w:val="-6"/>
        </w:rPr>
        <w:t>и </w:t>
      </w:r>
      <w:r>
        <w:rPr>
          <w:color w:val="231F20"/>
          <w:w w:val="90"/>
        </w:rPr>
        <w:t>контролу пословања; 5) спољашњи надзор – финансијске извештаје и њихову ревизију; 6) промене правне форме и статусне промене; 6) по- везивања друштава; 7) ликвидацију друштава; 8) огранке друштава; 9) представништва страних друштава; 9) задруге; 10) удружења. Иако се </w:t>
      </w:r>
      <w:r>
        <w:rPr>
          <w:color w:val="231F20"/>
          <w:spacing w:val="-6"/>
        </w:rPr>
        <w:t>задруге</w:t>
      </w:r>
      <w:r>
        <w:rPr>
          <w:color w:val="231F20"/>
          <w:spacing w:val="-10"/>
        </w:rPr>
        <w:t> </w:t>
      </w:r>
      <w:r>
        <w:rPr>
          <w:color w:val="231F20"/>
          <w:spacing w:val="-6"/>
        </w:rPr>
        <w:t>и</w:t>
      </w:r>
      <w:r>
        <w:rPr>
          <w:color w:val="231F20"/>
          <w:spacing w:val="-10"/>
        </w:rPr>
        <w:t> </w:t>
      </w:r>
      <w:r>
        <w:rPr>
          <w:color w:val="231F20"/>
          <w:spacing w:val="-6"/>
        </w:rPr>
        <w:t>удружења</w:t>
      </w:r>
      <w:r>
        <w:rPr>
          <w:color w:val="231F20"/>
          <w:spacing w:val="-10"/>
        </w:rPr>
        <w:t> </w:t>
      </w:r>
      <w:r>
        <w:rPr>
          <w:color w:val="231F20"/>
          <w:spacing w:val="-6"/>
        </w:rPr>
        <w:t>не</w:t>
      </w:r>
      <w:r>
        <w:rPr>
          <w:color w:val="231F20"/>
          <w:spacing w:val="-10"/>
        </w:rPr>
        <w:t> </w:t>
      </w:r>
      <w:r>
        <w:rPr>
          <w:color w:val="231F20"/>
          <w:spacing w:val="-6"/>
        </w:rPr>
        <w:t>баве</w:t>
      </w:r>
      <w:r>
        <w:rPr>
          <w:color w:val="231F20"/>
          <w:spacing w:val="-10"/>
        </w:rPr>
        <w:t> </w:t>
      </w:r>
      <w:r>
        <w:rPr>
          <w:color w:val="231F20"/>
          <w:spacing w:val="-6"/>
        </w:rPr>
        <w:t>само</w:t>
      </w:r>
      <w:r>
        <w:rPr>
          <w:color w:val="231F20"/>
          <w:spacing w:val="-10"/>
        </w:rPr>
        <w:t> </w:t>
      </w:r>
      <w:r>
        <w:rPr>
          <w:color w:val="231F20"/>
          <w:spacing w:val="-6"/>
        </w:rPr>
        <w:t>привредним</w:t>
      </w:r>
      <w:r>
        <w:rPr>
          <w:color w:val="231F20"/>
          <w:spacing w:val="-10"/>
        </w:rPr>
        <w:t> </w:t>
      </w:r>
      <w:r>
        <w:rPr>
          <w:color w:val="231F20"/>
          <w:spacing w:val="-6"/>
        </w:rPr>
        <w:t>пословањем,</w:t>
      </w:r>
      <w:r>
        <w:rPr>
          <w:color w:val="231F20"/>
          <w:spacing w:val="-10"/>
        </w:rPr>
        <w:t> </w:t>
      </w:r>
      <w:r>
        <w:rPr>
          <w:color w:val="231F20"/>
          <w:spacing w:val="-6"/>
        </w:rPr>
        <w:t>сматра- </w:t>
      </w:r>
      <w:r>
        <w:rPr>
          <w:color w:val="231F20"/>
          <w:spacing w:val="-8"/>
        </w:rPr>
        <w:t>мо и њих привредним субјектима. У прилог овом ставу послужићемо </w:t>
      </w:r>
      <w:r>
        <w:rPr>
          <w:color w:val="231F20"/>
          <w:w w:val="90"/>
        </w:rPr>
        <w:t>се дефиницијом из Закона о тржишту капитала према којој привредни </w:t>
      </w:r>
      <w:r>
        <w:rPr>
          <w:color w:val="231F20"/>
          <w:spacing w:val="-8"/>
        </w:rPr>
        <w:t>субјект јесте субјекат који се бави економском делатношћу, односно </w:t>
      </w:r>
      <w:r>
        <w:rPr>
          <w:color w:val="231F20"/>
          <w:w w:val="90"/>
        </w:rPr>
        <w:t>делатношћу која се састоји од нуђења робе или услуга на тржишту, без </w:t>
      </w:r>
      <w:r>
        <w:rPr>
          <w:color w:val="231F20"/>
          <w:spacing w:val="-8"/>
        </w:rPr>
        <w:t>обзира</w:t>
      </w:r>
      <w:r>
        <w:rPr>
          <w:color w:val="231F20"/>
          <w:spacing w:val="-9"/>
        </w:rPr>
        <w:t> </w:t>
      </w:r>
      <w:r>
        <w:rPr>
          <w:color w:val="231F20"/>
          <w:spacing w:val="-8"/>
        </w:rPr>
        <w:t>на</w:t>
      </w:r>
      <w:r>
        <w:rPr>
          <w:color w:val="231F20"/>
          <w:spacing w:val="-9"/>
        </w:rPr>
        <w:t> </w:t>
      </w:r>
      <w:r>
        <w:rPr>
          <w:color w:val="231F20"/>
          <w:spacing w:val="-8"/>
        </w:rPr>
        <w:t>његов правни</w:t>
      </w:r>
      <w:r>
        <w:rPr>
          <w:color w:val="231F20"/>
          <w:spacing w:val="-9"/>
        </w:rPr>
        <w:t> </w:t>
      </w:r>
      <w:r>
        <w:rPr>
          <w:color w:val="231F20"/>
          <w:spacing w:val="-8"/>
        </w:rPr>
        <w:t>статус и</w:t>
      </w:r>
      <w:r>
        <w:rPr>
          <w:color w:val="231F20"/>
          <w:spacing w:val="-9"/>
        </w:rPr>
        <w:t> </w:t>
      </w:r>
      <w:r>
        <w:rPr>
          <w:color w:val="231F20"/>
          <w:spacing w:val="-8"/>
        </w:rPr>
        <w:t>начин на</w:t>
      </w:r>
      <w:r>
        <w:rPr>
          <w:color w:val="231F20"/>
          <w:spacing w:val="-9"/>
        </w:rPr>
        <w:t> </w:t>
      </w:r>
      <w:r>
        <w:rPr>
          <w:color w:val="231F20"/>
          <w:spacing w:val="-8"/>
        </w:rPr>
        <w:t>који</w:t>
      </w:r>
      <w:r>
        <w:rPr>
          <w:color w:val="231F20"/>
          <w:spacing w:val="-9"/>
        </w:rPr>
        <w:t> </w:t>
      </w:r>
      <w:r>
        <w:rPr>
          <w:color w:val="231F20"/>
          <w:spacing w:val="-8"/>
        </w:rPr>
        <w:t>се финансира.</w:t>
      </w:r>
      <w:r>
        <w:rPr>
          <w:color w:val="231F20"/>
          <w:spacing w:val="-9"/>
        </w:rPr>
        <w:t> </w:t>
      </w:r>
      <w:r>
        <w:rPr>
          <w:color w:val="231F20"/>
          <w:spacing w:val="-8"/>
        </w:rPr>
        <w:t>С обзи- </w:t>
      </w:r>
      <w:r>
        <w:rPr>
          <w:color w:val="231F20"/>
          <w:w w:val="90"/>
        </w:rPr>
        <w:t>ром на то, основе ЗПД чине оне његове одредбе којима се обезбеђује самосталност свих тих привредних субјеката, равноправност приватне, задружне и јавне својине којом управљају и јемчи им се слобода пре- дузетништва и једнак правни положај на тржишту робе, рада, капита- </w:t>
      </w:r>
      <w:r>
        <w:rPr>
          <w:color w:val="231F20"/>
          <w:spacing w:val="-6"/>
        </w:rPr>
        <w:t>ла</w:t>
      </w:r>
      <w:r>
        <w:rPr>
          <w:color w:val="231F20"/>
          <w:spacing w:val="-17"/>
        </w:rPr>
        <w:t> </w:t>
      </w:r>
      <w:r>
        <w:rPr>
          <w:color w:val="231F20"/>
          <w:spacing w:val="-6"/>
        </w:rPr>
        <w:t>и</w:t>
      </w:r>
      <w:r>
        <w:rPr>
          <w:color w:val="231F20"/>
          <w:spacing w:val="-17"/>
        </w:rPr>
        <w:t> </w:t>
      </w:r>
      <w:r>
        <w:rPr>
          <w:color w:val="231F20"/>
          <w:spacing w:val="-6"/>
        </w:rPr>
        <w:t>услуга</w:t>
      </w:r>
      <w:r>
        <w:rPr>
          <w:color w:val="231F20"/>
          <w:spacing w:val="-17"/>
        </w:rPr>
        <w:t> </w:t>
      </w:r>
      <w:r>
        <w:rPr>
          <w:color w:val="231F20"/>
          <w:spacing w:val="-6"/>
        </w:rPr>
        <w:t>у</w:t>
      </w:r>
      <w:r>
        <w:rPr>
          <w:color w:val="231F20"/>
          <w:spacing w:val="-17"/>
        </w:rPr>
        <w:t> </w:t>
      </w:r>
      <w:r>
        <w:rPr>
          <w:color w:val="231F20"/>
          <w:spacing w:val="-6"/>
        </w:rPr>
        <w:t>Републици</w:t>
      </w:r>
      <w:r>
        <w:rPr>
          <w:color w:val="231F20"/>
          <w:spacing w:val="-17"/>
        </w:rPr>
        <w:t> </w:t>
      </w:r>
      <w:r>
        <w:rPr>
          <w:color w:val="231F20"/>
          <w:spacing w:val="-6"/>
        </w:rPr>
        <w:t>Србији</w:t>
      </w:r>
      <w:r>
        <w:rPr>
          <w:color w:val="231F20"/>
          <w:spacing w:val="-17"/>
        </w:rPr>
        <w:t> </w:t>
      </w:r>
      <w:r>
        <w:rPr>
          <w:color w:val="231F20"/>
          <w:spacing w:val="-6"/>
        </w:rPr>
        <w:t>(у</w:t>
      </w:r>
      <w:r>
        <w:rPr>
          <w:color w:val="231F20"/>
          <w:spacing w:val="-17"/>
        </w:rPr>
        <w:t> </w:t>
      </w:r>
      <w:r>
        <w:rPr>
          <w:color w:val="231F20"/>
          <w:spacing w:val="-6"/>
        </w:rPr>
        <w:t>даљем</w:t>
      </w:r>
      <w:r>
        <w:rPr>
          <w:color w:val="231F20"/>
          <w:spacing w:val="-17"/>
        </w:rPr>
        <w:t> </w:t>
      </w:r>
      <w:r>
        <w:rPr>
          <w:color w:val="231F20"/>
          <w:spacing w:val="-6"/>
        </w:rPr>
        <w:t>тексту:</w:t>
      </w:r>
      <w:r>
        <w:rPr>
          <w:color w:val="231F20"/>
          <w:spacing w:val="-17"/>
        </w:rPr>
        <w:t> </w:t>
      </w:r>
      <w:r>
        <w:rPr>
          <w:color w:val="231F20"/>
          <w:spacing w:val="-6"/>
        </w:rPr>
        <w:t>РС).</w:t>
      </w:r>
    </w:p>
    <w:p>
      <w:pPr>
        <w:pStyle w:val="BodyText"/>
        <w:spacing w:line="237" w:lineRule="auto" w:before="11"/>
        <w:ind w:left="693" w:right="684"/>
      </w:pPr>
      <w:r>
        <w:rPr>
          <w:color w:val="231F20"/>
          <w:spacing w:val="-2"/>
        </w:rPr>
        <w:t>Одговор</w:t>
      </w:r>
      <w:r>
        <w:rPr>
          <w:color w:val="231F20"/>
          <w:spacing w:val="-12"/>
        </w:rPr>
        <w:t> </w:t>
      </w:r>
      <w:r>
        <w:rPr>
          <w:color w:val="231F20"/>
          <w:spacing w:val="-2"/>
        </w:rPr>
        <w:t>на</w:t>
      </w:r>
      <w:r>
        <w:rPr>
          <w:color w:val="231F20"/>
          <w:spacing w:val="-12"/>
        </w:rPr>
        <w:t> </w:t>
      </w:r>
      <w:r>
        <w:rPr>
          <w:color w:val="231F20"/>
          <w:spacing w:val="-2"/>
        </w:rPr>
        <w:t>питање</w:t>
      </w:r>
      <w:r>
        <w:rPr>
          <w:color w:val="231F20"/>
          <w:spacing w:val="-12"/>
        </w:rPr>
        <w:t> </w:t>
      </w:r>
      <w:r>
        <w:rPr>
          <w:color w:val="231F20"/>
          <w:spacing w:val="-2"/>
        </w:rPr>
        <w:t>на</w:t>
      </w:r>
      <w:r>
        <w:rPr>
          <w:color w:val="231F20"/>
          <w:spacing w:val="-12"/>
        </w:rPr>
        <w:t> </w:t>
      </w:r>
      <w:r>
        <w:rPr>
          <w:color w:val="231F20"/>
          <w:spacing w:val="-2"/>
        </w:rPr>
        <w:t>чему</w:t>
      </w:r>
      <w:r>
        <w:rPr>
          <w:color w:val="231F20"/>
          <w:spacing w:val="-12"/>
        </w:rPr>
        <w:t> </w:t>
      </w:r>
      <w:r>
        <w:rPr>
          <w:color w:val="231F20"/>
          <w:spacing w:val="-2"/>
        </w:rPr>
        <w:t>се</w:t>
      </w:r>
      <w:r>
        <w:rPr>
          <w:color w:val="231F20"/>
          <w:spacing w:val="-12"/>
        </w:rPr>
        <w:t> </w:t>
      </w:r>
      <w:r>
        <w:rPr>
          <w:color w:val="231F20"/>
          <w:spacing w:val="-2"/>
        </w:rPr>
        <w:t>одредбе</w:t>
      </w:r>
      <w:r>
        <w:rPr>
          <w:color w:val="231F20"/>
          <w:spacing w:val="-12"/>
        </w:rPr>
        <w:t> </w:t>
      </w:r>
      <w:r>
        <w:rPr>
          <w:color w:val="231F20"/>
          <w:spacing w:val="-2"/>
        </w:rPr>
        <w:t>и</w:t>
      </w:r>
      <w:r>
        <w:rPr>
          <w:color w:val="231F20"/>
          <w:spacing w:val="-12"/>
        </w:rPr>
        <w:t> </w:t>
      </w:r>
      <w:r>
        <w:rPr>
          <w:color w:val="231F20"/>
          <w:spacing w:val="-2"/>
        </w:rPr>
        <w:t>основна</w:t>
      </w:r>
      <w:r>
        <w:rPr>
          <w:color w:val="231F20"/>
          <w:spacing w:val="-12"/>
        </w:rPr>
        <w:t> </w:t>
      </w:r>
      <w:r>
        <w:rPr>
          <w:color w:val="231F20"/>
          <w:spacing w:val="-2"/>
        </w:rPr>
        <w:t>решења</w:t>
      </w:r>
      <w:r>
        <w:rPr>
          <w:color w:val="231F20"/>
          <w:spacing w:val="-12"/>
        </w:rPr>
        <w:t> </w:t>
      </w:r>
      <w:r>
        <w:rPr>
          <w:color w:val="231F20"/>
          <w:spacing w:val="-2"/>
        </w:rPr>
        <w:t>ЗПД </w:t>
      </w:r>
      <w:r>
        <w:rPr>
          <w:color w:val="231F20"/>
          <w:spacing w:val="-4"/>
        </w:rPr>
        <w:t>заснивају,</w:t>
      </w:r>
      <w:r>
        <w:rPr>
          <w:color w:val="231F20"/>
          <w:spacing w:val="-9"/>
        </w:rPr>
        <w:t> </w:t>
      </w:r>
      <w:r>
        <w:rPr>
          <w:color w:val="231F20"/>
          <w:spacing w:val="-4"/>
        </w:rPr>
        <w:t>може</w:t>
      </w:r>
      <w:r>
        <w:rPr>
          <w:color w:val="231F20"/>
          <w:spacing w:val="-9"/>
        </w:rPr>
        <w:t> </w:t>
      </w:r>
      <w:r>
        <w:rPr>
          <w:color w:val="231F20"/>
          <w:spacing w:val="-4"/>
        </w:rPr>
        <w:t>се</w:t>
      </w:r>
      <w:r>
        <w:rPr>
          <w:color w:val="231F20"/>
          <w:spacing w:val="-9"/>
        </w:rPr>
        <w:t> </w:t>
      </w:r>
      <w:r>
        <w:rPr>
          <w:color w:val="231F20"/>
          <w:spacing w:val="-4"/>
        </w:rPr>
        <w:t>потражити</w:t>
      </w:r>
      <w:r>
        <w:rPr>
          <w:color w:val="231F20"/>
          <w:spacing w:val="-9"/>
        </w:rPr>
        <w:t> </w:t>
      </w:r>
      <w:r>
        <w:rPr>
          <w:color w:val="231F20"/>
          <w:spacing w:val="-4"/>
        </w:rPr>
        <w:t>у</w:t>
      </w:r>
      <w:r>
        <w:rPr>
          <w:color w:val="231F20"/>
          <w:spacing w:val="-9"/>
        </w:rPr>
        <w:t> </w:t>
      </w:r>
      <w:r>
        <w:rPr>
          <w:color w:val="231F20"/>
          <w:spacing w:val="-4"/>
        </w:rPr>
        <w:t>документима</w:t>
      </w:r>
      <w:r>
        <w:rPr>
          <w:color w:val="231F20"/>
          <w:spacing w:val="-9"/>
        </w:rPr>
        <w:t> </w:t>
      </w:r>
      <w:r>
        <w:rPr>
          <w:color w:val="231F20"/>
          <w:spacing w:val="-4"/>
        </w:rPr>
        <w:t>јавних</w:t>
      </w:r>
      <w:r>
        <w:rPr>
          <w:color w:val="231F20"/>
          <w:spacing w:val="-9"/>
        </w:rPr>
        <w:t> </w:t>
      </w:r>
      <w:r>
        <w:rPr>
          <w:color w:val="231F20"/>
          <w:spacing w:val="-4"/>
        </w:rPr>
        <w:t>политика,</w:t>
      </w:r>
      <w:r>
        <w:rPr>
          <w:color w:val="231F20"/>
          <w:spacing w:val="-9"/>
        </w:rPr>
        <w:t> </w:t>
      </w:r>
      <w:r>
        <w:rPr>
          <w:color w:val="231F20"/>
          <w:spacing w:val="-4"/>
        </w:rPr>
        <w:t>пре свега</w:t>
      </w:r>
      <w:r>
        <w:rPr>
          <w:color w:val="231F20"/>
          <w:spacing w:val="-7"/>
        </w:rPr>
        <w:t> </w:t>
      </w:r>
      <w:r>
        <w:rPr>
          <w:color w:val="231F20"/>
          <w:spacing w:val="-4"/>
        </w:rPr>
        <w:t>у</w:t>
      </w:r>
      <w:r>
        <w:rPr>
          <w:color w:val="231F20"/>
          <w:spacing w:val="-7"/>
        </w:rPr>
        <w:t> </w:t>
      </w:r>
      <w:r>
        <w:rPr>
          <w:color w:val="231F20"/>
          <w:spacing w:val="-4"/>
        </w:rPr>
        <w:t>Преговарачкој</w:t>
      </w:r>
      <w:r>
        <w:rPr>
          <w:color w:val="231F20"/>
          <w:spacing w:val="-7"/>
        </w:rPr>
        <w:t> </w:t>
      </w:r>
      <w:r>
        <w:rPr>
          <w:color w:val="231F20"/>
          <w:spacing w:val="-4"/>
        </w:rPr>
        <w:t>позицији</w:t>
      </w:r>
      <w:r>
        <w:rPr>
          <w:color w:val="231F20"/>
          <w:spacing w:val="-7"/>
        </w:rPr>
        <w:t> </w:t>
      </w:r>
      <w:r>
        <w:rPr>
          <w:color w:val="231F20"/>
          <w:spacing w:val="-4"/>
        </w:rPr>
        <w:t>РС</w:t>
      </w:r>
      <w:r>
        <w:rPr>
          <w:color w:val="231F20"/>
          <w:spacing w:val="-7"/>
        </w:rPr>
        <w:t> </w:t>
      </w:r>
      <w:r>
        <w:rPr>
          <w:color w:val="231F20"/>
          <w:spacing w:val="-4"/>
        </w:rPr>
        <w:t>за</w:t>
      </w:r>
      <w:r>
        <w:rPr>
          <w:color w:val="231F20"/>
          <w:spacing w:val="-7"/>
        </w:rPr>
        <w:t> </w:t>
      </w:r>
      <w:r>
        <w:rPr>
          <w:color w:val="231F20"/>
          <w:spacing w:val="-4"/>
        </w:rPr>
        <w:t>Међувладину</w:t>
      </w:r>
      <w:r>
        <w:rPr>
          <w:color w:val="231F20"/>
          <w:spacing w:val="-7"/>
        </w:rPr>
        <w:t> </w:t>
      </w:r>
      <w:r>
        <w:rPr>
          <w:color w:val="231F20"/>
          <w:spacing w:val="-4"/>
        </w:rPr>
        <w:t>конференцију</w:t>
      </w:r>
      <w:r>
        <w:rPr>
          <w:color w:val="231F20"/>
          <w:spacing w:val="-7"/>
        </w:rPr>
        <w:t> </w:t>
      </w:r>
      <w:r>
        <w:rPr>
          <w:color w:val="231F20"/>
          <w:spacing w:val="-4"/>
        </w:rPr>
        <w:t>о приступању</w:t>
      </w:r>
      <w:r>
        <w:rPr>
          <w:color w:val="231F20"/>
          <w:spacing w:val="-13"/>
        </w:rPr>
        <w:t> </w:t>
      </w:r>
      <w:r>
        <w:rPr>
          <w:color w:val="231F20"/>
          <w:spacing w:val="-4"/>
        </w:rPr>
        <w:t>РС</w:t>
      </w:r>
      <w:r>
        <w:rPr>
          <w:color w:val="231F20"/>
          <w:spacing w:val="-13"/>
        </w:rPr>
        <w:t> </w:t>
      </w:r>
      <w:r>
        <w:rPr>
          <w:color w:val="231F20"/>
          <w:spacing w:val="-4"/>
        </w:rPr>
        <w:t>Европској</w:t>
      </w:r>
      <w:r>
        <w:rPr>
          <w:color w:val="231F20"/>
          <w:spacing w:val="-11"/>
        </w:rPr>
        <w:t> </w:t>
      </w:r>
      <w:r>
        <w:rPr>
          <w:color w:val="231F20"/>
          <w:spacing w:val="-4"/>
        </w:rPr>
        <w:t>унији</w:t>
      </w:r>
      <w:r>
        <w:rPr>
          <w:color w:val="231F20"/>
          <w:spacing w:val="-5"/>
        </w:rPr>
        <w:t> </w:t>
      </w:r>
      <w:r>
        <w:rPr>
          <w:color w:val="231F20"/>
          <w:spacing w:val="-4"/>
        </w:rPr>
        <w:t>за</w:t>
      </w:r>
      <w:r>
        <w:rPr>
          <w:color w:val="231F20"/>
          <w:spacing w:val="-6"/>
        </w:rPr>
        <w:t> </w:t>
      </w:r>
      <w:r>
        <w:rPr>
          <w:color w:val="231F20"/>
          <w:spacing w:val="-4"/>
        </w:rPr>
        <w:t>Поглавље</w:t>
      </w:r>
      <w:r>
        <w:rPr>
          <w:color w:val="231F20"/>
          <w:spacing w:val="-6"/>
        </w:rPr>
        <w:t> </w:t>
      </w:r>
      <w:r>
        <w:rPr>
          <w:color w:val="231F20"/>
          <w:spacing w:val="-4"/>
        </w:rPr>
        <w:t>–</w:t>
      </w:r>
      <w:r>
        <w:rPr>
          <w:color w:val="231F20"/>
          <w:spacing w:val="-6"/>
        </w:rPr>
        <w:t> </w:t>
      </w:r>
      <w:r>
        <w:rPr>
          <w:color w:val="231F20"/>
          <w:spacing w:val="-4"/>
        </w:rPr>
        <w:t>6</w:t>
      </w:r>
      <w:r>
        <w:rPr>
          <w:color w:val="231F20"/>
          <w:spacing w:val="-13"/>
        </w:rPr>
        <w:t> </w:t>
      </w:r>
      <w:r>
        <w:rPr>
          <w:color w:val="231F20"/>
          <w:spacing w:val="-4"/>
        </w:rPr>
        <w:t>„Право</w:t>
      </w:r>
      <w:r>
        <w:rPr>
          <w:color w:val="231F20"/>
          <w:spacing w:val="-5"/>
        </w:rPr>
        <w:t> </w:t>
      </w:r>
      <w:r>
        <w:rPr>
          <w:color w:val="231F20"/>
          <w:spacing w:val="-4"/>
        </w:rPr>
        <w:t>привредних </w:t>
      </w:r>
      <w:r>
        <w:rPr>
          <w:color w:val="231F20"/>
          <w:spacing w:val="-6"/>
        </w:rPr>
        <w:t>друштава“</w:t>
      </w:r>
      <w:r>
        <w:rPr>
          <w:color w:val="231F20"/>
          <w:spacing w:val="-10"/>
        </w:rPr>
        <w:t> </w:t>
      </w:r>
      <w:r>
        <w:rPr>
          <w:color w:val="231F20"/>
          <w:spacing w:val="-6"/>
        </w:rPr>
        <w:t>којом</w:t>
      </w:r>
      <w:r>
        <w:rPr>
          <w:color w:val="231F20"/>
          <w:spacing w:val="-10"/>
        </w:rPr>
        <w:t> </w:t>
      </w:r>
      <w:r>
        <w:rPr>
          <w:color w:val="231F20"/>
          <w:spacing w:val="-6"/>
        </w:rPr>
        <w:t>се</w:t>
      </w:r>
      <w:r>
        <w:rPr>
          <w:color w:val="231F20"/>
          <w:spacing w:val="-10"/>
        </w:rPr>
        <w:t> </w:t>
      </w:r>
      <w:r>
        <w:rPr>
          <w:color w:val="231F20"/>
          <w:spacing w:val="-6"/>
        </w:rPr>
        <w:t>РС</w:t>
      </w:r>
      <w:r>
        <w:rPr>
          <w:color w:val="231F20"/>
          <w:spacing w:val="-10"/>
        </w:rPr>
        <w:t> </w:t>
      </w:r>
      <w:r>
        <w:rPr>
          <w:color w:val="231F20"/>
          <w:spacing w:val="-6"/>
        </w:rPr>
        <w:t>обавезала</w:t>
      </w:r>
      <w:r>
        <w:rPr>
          <w:color w:val="231F20"/>
          <w:spacing w:val="-10"/>
        </w:rPr>
        <w:t> </w:t>
      </w:r>
      <w:r>
        <w:rPr>
          <w:color w:val="231F20"/>
          <w:spacing w:val="-6"/>
        </w:rPr>
        <w:t>да</w:t>
      </w:r>
      <w:r>
        <w:rPr>
          <w:color w:val="231F20"/>
          <w:spacing w:val="-10"/>
        </w:rPr>
        <w:t> </w:t>
      </w:r>
      <w:r>
        <w:rPr>
          <w:color w:val="231F20"/>
          <w:spacing w:val="-6"/>
        </w:rPr>
        <w:t>ће</w:t>
      </w:r>
      <w:r>
        <w:rPr>
          <w:color w:val="231F20"/>
          <w:spacing w:val="-10"/>
        </w:rPr>
        <w:t> </w:t>
      </w:r>
      <w:r>
        <w:rPr>
          <w:color w:val="231F20"/>
          <w:spacing w:val="-6"/>
        </w:rPr>
        <w:t>у</w:t>
      </w:r>
      <w:r>
        <w:rPr>
          <w:color w:val="231F20"/>
          <w:spacing w:val="-10"/>
        </w:rPr>
        <w:t> </w:t>
      </w:r>
      <w:r>
        <w:rPr>
          <w:color w:val="231F20"/>
          <w:spacing w:val="-6"/>
        </w:rPr>
        <w:t>свој</w:t>
      </w:r>
      <w:r>
        <w:rPr>
          <w:color w:val="231F20"/>
          <w:spacing w:val="-10"/>
        </w:rPr>
        <w:t> </w:t>
      </w:r>
      <w:r>
        <w:rPr>
          <w:color w:val="231F20"/>
          <w:spacing w:val="-6"/>
        </w:rPr>
        <w:t>правни</w:t>
      </w:r>
      <w:r>
        <w:rPr>
          <w:color w:val="231F20"/>
          <w:spacing w:val="-10"/>
        </w:rPr>
        <w:t> </w:t>
      </w:r>
      <w:r>
        <w:rPr>
          <w:color w:val="231F20"/>
          <w:spacing w:val="-6"/>
        </w:rPr>
        <w:t>систем</w:t>
      </w:r>
      <w:r>
        <w:rPr>
          <w:color w:val="231F20"/>
          <w:spacing w:val="-10"/>
        </w:rPr>
        <w:t> </w:t>
      </w:r>
      <w:r>
        <w:rPr>
          <w:color w:val="231F20"/>
          <w:spacing w:val="-6"/>
        </w:rPr>
        <w:t>преузе- </w:t>
      </w:r>
      <w:r>
        <w:rPr>
          <w:color w:val="231F20"/>
          <w:spacing w:val="-4"/>
        </w:rPr>
        <w:t>ти</w:t>
      </w:r>
      <w:r>
        <w:rPr>
          <w:color w:val="231F20"/>
          <w:spacing w:val="-13"/>
        </w:rPr>
        <w:t> </w:t>
      </w:r>
      <w:r>
        <w:rPr>
          <w:color w:val="231F20"/>
          <w:spacing w:val="-4"/>
        </w:rPr>
        <w:t>правне</w:t>
      </w:r>
      <w:r>
        <w:rPr>
          <w:color w:val="231F20"/>
          <w:spacing w:val="-13"/>
        </w:rPr>
        <w:t> </w:t>
      </w:r>
      <w:r>
        <w:rPr>
          <w:color w:val="231F20"/>
          <w:spacing w:val="-4"/>
        </w:rPr>
        <w:t>тековине</w:t>
      </w:r>
      <w:r>
        <w:rPr>
          <w:color w:val="231F20"/>
          <w:spacing w:val="-12"/>
        </w:rPr>
        <w:t> </w:t>
      </w:r>
      <w:r>
        <w:rPr>
          <w:color w:val="231F20"/>
          <w:spacing w:val="-4"/>
        </w:rPr>
        <w:t>Европске</w:t>
      </w:r>
      <w:r>
        <w:rPr>
          <w:color w:val="231F20"/>
          <w:spacing w:val="-13"/>
        </w:rPr>
        <w:t> </w:t>
      </w:r>
      <w:r>
        <w:rPr>
          <w:color w:val="231F20"/>
          <w:spacing w:val="-4"/>
        </w:rPr>
        <w:t>уније</w:t>
      </w:r>
      <w:r>
        <w:rPr>
          <w:color w:val="231F20"/>
          <w:spacing w:val="-12"/>
        </w:rPr>
        <w:t> </w:t>
      </w:r>
      <w:r>
        <w:rPr>
          <w:color w:val="231F20"/>
          <w:spacing w:val="-4"/>
        </w:rPr>
        <w:t>из</w:t>
      </w:r>
      <w:r>
        <w:rPr>
          <w:color w:val="231F20"/>
          <w:spacing w:val="-13"/>
        </w:rPr>
        <w:t> </w:t>
      </w:r>
      <w:r>
        <w:rPr>
          <w:color w:val="231F20"/>
          <w:spacing w:val="-4"/>
        </w:rPr>
        <w:t>области</w:t>
      </w:r>
      <w:r>
        <w:rPr>
          <w:color w:val="231F20"/>
          <w:spacing w:val="-12"/>
        </w:rPr>
        <w:t> </w:t>
      </w:r>
      <w:r>
        <w:rPr>
          <w:color w:val="231F20"/>
          <w:spacing w:val="-4"/>
        </w:rPr>
        <w:t>корпоративног</w:t>
      </w:r>
      <w:r>
        <w:rPr>
          <w:color w:val="231F20"/>
          <w:spacing w:val="-13"/>
        </w:rPr>
        <w:t> </w:t>
      </w:r>
      <w:r>
        <w:rPr>
          <w:color w:val="231F20"/>
          <w:spacing w:val="-4"/>
        </w:rPr>
        <w:t>права </w:t>
      </w:r>
      <w:r>
        <w:rPr>
          <w:color w:val="231F20"/>
          <w:spacing w:val="-8"/>
        </w:rPr>
        <w:t>са којима домаћи прописи из ове области нису били усаглашени, као </w:t>
      </w:r>
      <w:r>
        <w:rPr>
          <w:color w:val="231F20"/>
          <w:spacing w:val="-6"/>
        </w:rPr>
        <w:t>и</w:t>
      </w:r>
      <w:r>
        <w:rPr>
          <w:color w:val="231F20"/>
          <w:spacing w:val="-9"/>
        </w:rPr>
        <w:t> </w:t>
      </w:r>
      <w:r>
        <w:rPr>
          <w:color w:val="231F20"/>
          <w:spacing w:val="-6"/>
        </w:rPr>
        <w:t>у</w:t>
      </w:r>
      <w:r>
        <w:rPr>
          <w:color w:val="231F20"/>
          <w:spacing w:val="-9"/>
        </w:rPr>
        <w:t> </w:t>
      </w:r>
      <w:r>
        <w:rPr>
          <w:color w:val="231F20"/>
          <w:spacing w:val="-6"/>
        </w:rPr>
        <w:t>Програму</w:t>
      </w:r>
      <w:r>
        <w:rPr>
          <w:color w:val="231F20"/>
          <w:spacing w:val="-9"/>
        </w:rPr>
        <w:t> </w:t>
      </w:r>
      <w:r>
        <w:rPr>
          <w:color w:val="231F20"/>
          <w:spacing w:val="-6"/>
        </w:rPr>
        <w:t>за</w:t>
      </w:r>
      <w:r>
        <w:rPr>
          <w:color w:val="231F20"/>
          <w:spacing w:val="-9"/>
        </w:rPr>
        <w:t> </w:t>
      </w:r>
      <w:r>
        <w:rPr>
          <w:color w:val="231F20"/>
          <w:spacing w:val="-6"/>
        </w:rPr>
        <w:t>унапређење</w:t>
      </w:r>
      <w:r>
        <w:rPr>
          <w:color w:val="231F20"/>
          <w:spacing w:val="-9"/>
        </w:rPr>
        <w:t> </w:t>
      </w:r>
      <w:r>
        <w:rPr>
          <w:color w:val="231F20"/>
          <w:spacing w:val="-6"/>
        </w:rPr>
        <w:t>позиције</w:t>
      </w:r>
      <w:r>
        <w:rPr>
          <w:color w:val="231F20"/>
          <w:spacing w:val="-9"/>
        </w:rPr>
        <w:t> </w:t>
      </w:r>
      <w:r>
        <w:rPr>
          <w:color w:val="231F20"/>
          <w:spacing w:val="-6"/>
        </w:rPr>
        <w:t>РС</w:t>
      </w:r>
      <w:r>
        <w:rPr>
          <w:color w:val="231F20"/>
          <w:spacing w:val="-9"/>
        </w:rPr>
        <w:t> </w:t>
      </w:r>
      <w:r>
        <w:rPr>
          <w:color w:val="231F20"/>
          <w:spacing w:val="-6"/>
        </w:rPr>
        <w:t>на</w:t>
      </w:r>
      <w:r>
        <w:rPr>
          <w:color w:val="231F20"/>
          <w:spacing w:val="-9"/>
        </w:rPr>
        <w:t> </w:t>
      </w:r>
      <w:r>
        <w:rPr>
          <w:color w:val="231F20"/>
          <w:spacing w:val="-6"/>
        </w:rPr>
        <w:t>ранг-листи</w:t>
      </w:r>
      <w:r>
        <w:rPr>
          <w:color w:val="231F20"/>
          <w:spacing w:val="-9"/>
        </w:rPr>
        <w:t> </w:t>
      </w:r>
      <w:r>
        <w:rPr>
          <w:color w:val="231F20"/>
          <w:spacing w:val="-6"/>
        </w:rPr>
        <w:t>Светске</w:t>
      </w:r>
      <w:r>
        <w:rPr>
          <w:color w:val="231F20"/>
          <w:spacing w:val="-9"/>
        </w:rPr>
        <w:t> </w:t>
      </w:r>
      <w:r>
        <w:rPr>
          <w:color w:val="231F20"/>
          <w:spacing w:val="-6"/>
        </w:rPr>
        <w:t>бан- ке</w:t>
      </w:r>
      <w:r>
        <w:rPr>
          <w:color w:val="231F20"/>
          <w:spacing w:val="-11"/>
        </w:rPr>
        <w:t> </w:t>
      </w:r>
      <w:r>
        <w:rPr>
          <w:color w:val="231F20"/>
          <w:spacing w:val="-6"/>
        </w:rPr>
        <w:t>о</w:t>
      </w:r>
      <w:r>
        <w:rPr>
          <w:color w:val="231F20"/>
          <w:spacing w:val="-11"/>
        </w:rPr>
        <w:t> </w:t>
      </w:r>
      <w:r>
        <w:rPr>
          <w:color w:val="231F20"/>
          <w:spacing w:val="-6"/>
        </w:rPr>
        <w:t>условима</w:t>
      </w:r>
      <w:r>
        <w:rPr>
          <w:color w:val="231F20"/>
          <w:spacing w:val="-10"/>
        </w:rPr>
        <w:t> </w:t>
      </w:r>
      <w:r>
        <w:rPr>
          <w:color w:val="231F20"/>
          <w:spacing w:val="-6"/>
        </w:rPr>
        <w:t>пословања</w:t>
      </w:r>
      <w:r>
        <w:rPr>
          <w:color w:val="231F20"/>
          <w:spacing w:val="-11"/>
        </w:rPr>
        <w:t> </w:t>
      </w:r>
      <w:r>
        <w:rPr>
          <w:color w:val="231F20"/>
          <w:spacing w:val="-6"/>
        </w:rPr>
        <w:t>–</w:t>
      </w:r>
      <w:r>
        <w:rPr>
          <w:color w:val="231F20"/>
          <w:spacing w:val="-10"/>
        </w:rPr>
        <w:t> </w:t>
      </w:r>
      <w:r>
        <w:rPr>
          <w:i/>
          <w:color w:val="231F20"/>
          <w:spacing w:val="-6"/>
        </w:rPr>
        <w:t>Doing</w:t>
      </w:r>
      <w:r>
        <w:rPr>
          <w:i/>
          <w:color w:val="231F20"/>
          <w:spacing w:val="-11"/>
        </w:rPr>
        <w:t> </w:t>
      </w:r>
      <w:r>
        <w:rPr>
          <w:i/>
          <w:color w:val="231F20"/>
          <w:spacing w:val="-6"/>
        </w:rPr>
        <w:t>Business</w:t>
      </w:r>
      <w:r>
        <w:rPr>
          <w:i/>
          <w:color w:val="231F20"/>
          <w:spacing w:val="-10"/>
        </w:rPr>
        <w:t> </w:t>
      </w:r>
      <w:r>
        <w:rPr>
          <w:color w:val="231F20"/>
          <w:spacing w:val="-6"/>
        </w:rPr>
        <w:t>за</w:t>
      </w:r>
      <w:r>
        <w:rPr>
          <w:color w:val="231F20"/>
          <w:spacing w:val="-11"/>
        </w:rPr>
        <w:t> </w:t>
      </w:r>
      <w:r>
        <w:rPr>
          <w:color w:val="231F20"/>
          <w:spacing w:val="-6"/>
        </w:rPr>
        <w:t>период</w:t>
      </w:r>
      <w:r>
        <w:rPr>
          <w:color w:val="231F20"/>
          <w:spacing w:val="-11"/>
        </w:rPr>
        <w:t> </w:t>
      </w:r>
      <w:r>
        <w:rPr>
          <w:color w:val="231F20"/>
          <w:spacing w:val="-6"/>
        </w:rPr>
        <w:t>2020–2023.</w:t>
      </w:r>
      <w:r>
        <w:rPr>
          <w:color w:val="231F20"/>
          <w:spacing w:val="-10"/>
        </w:rPr>
        <w:t> </w:t>
      </w:r>
      <w:r>
        <w:rPr>
          <w:color w:val="231F20"/>
          <w:spacing w:val="-6"/>
        </w:rPr>
        <w:t>годи- не</w:t>
      </w:r>
      <w:r>
        <w:rPr>
          <w:color w:val="231F20"/>
          <w:spacing w:val="-9"/>
        </w:rPr>
        <w:t> </w:t>
      </w:r>
      <w:r>
        <w:rPr>
          <w:color w:val="231F20"/>
          <w:spacing w:val="-6"/>
        </w:rPr>
        <w:t>са</w:t>
      </w:r>
      <w:r>
        <w:rPr>
          <w:color w:val="231F20"/>
          <w:spacing w:val="-8"/>
        </w:rPr>
        <w:t> </w:t>
      </w:r>
      <w:r>
        <w:rPr>
          <w:color w:val="231F20"/>
          <w:spacing w:val="-6"/>
        </w:rPr>
        <w:t>Акционим</w:t>
      </w:r>
      <w:r>
        <w:rPr>
          <w:color w:val="231F20"/>
          <w:spacing w:val="-9"/>
        </w:rPr>
        <w:t> </w:t>
      </w:r>
      <w:r>
        <w:rPr>
          <w:color w:val="231F20"/>
          <w:spacing w:val="-6"/>
        </w:rPr>
        <w:t>планом,</w:t>
      </w:r>
      <w:r>
        <w:rPr>
          <w:color w:val="231F20"/>
          <w:spacing w:val="-9"/>
        </w:rPr>
        <w:t> </w:t>
      </w:r>
      <w:r>
        <w:rPr>
          <w:color w:val="231F20"/>
          <w:spacing w:val="-6"/>
        </w:rPr>
        <w:t>као</w:t>
      </w:r>
      <w:r>
        <w:rPr>
          <w:color w:val="231F20"/>
          <w:spacing w:val="-9"/>
        </w:rPr>
        <w:t> </w:t>
      </w:r>
      <w:r>
        <w:rPr>
          <w:color w:val="231F20"/>
          <w:spacing w:val="-6"/>
        </w:rPr>
        <w:t>и</w:t>
      </w:r>
      <w:r>
        <w:rPr>
          <w:color w:val="231F20"/>
          <w:spacing w:val="-9"/>
        </w:rPr>
        <w:t> </w:t>
      </w:r>
      <w:r>
        <w:rPr>
          <w:color w:val="231F20"/>
          <w:spacing w:val="-6"/>
        </w:rPr>
        <w:t>у</w:t>
      </w:r>
      <w:r>
        <w:rPr>
          <w:color w:val="231F20"/>
          <w:spacing w:val="-9"/>
        </w:rPr>
        <w:t> </w:t>
      </w:r>
      <w:r>
        <w:rPr>
          <w:color w:val="231F20"/>
          <w:spacing w:val="-6"/>
        </w:rPr>
        <w:t>другим</w:t>
      </w:r>
      <w:r>
        <w:rPr>
          <w:color w:val="231F20"/>
          <w:spacing w:val="-9"/>
        </w:rPr>
        <w:t> </w:t>
      </w:r>
      <w:r>
        <w:rPr>
          <w:color w:val="231F20"/>
          <w:spacing w:val="-6"/>
        </w:rPr>
        <w:t>документима</w:t>
      </w:r>
      <w:r>
        <w:rPr>
          <w:color w:val="231F20"/>
          <w:spacing w:val="-9"/>
        </w:rPr>
        <w:t> </w:t>
      </w:r>
      <w:r>
        <w:rPr>
          <w:color w:val="231F20"/>
          <w:spacing w:val="-6"/>
        </w:rPr>
        <w:t>јавних</w:t>
      </w:r>
      <w:r>
        <w:rPr>
          <w:color w:val="231F20"/>
          <w:spacing w:val="-9"/>
        </w:rPr>
        <w:t> </w:t>
      </w:r>
      <w:r>
        <w:rPr>
          <w:color w:val="231F20"/>
          <w:spacing w:val="-6"/>
        </w:rPr>
        <w:t>полити- </w:t>
      </w:r>
      <w:r>
        <w:rPr>
          <w:color w:val="231F20"/>
          <w:w w:val="90"/>
        </w:rPr>
        <w:t>ка.</w:t>
      </w:r>
      <w:r>
        <w:rPr>
          <w:color w:val="231F20"/>
          <w:spacing w:val="-1"/>
          <w:w w:val="90"/>
        </w:rPr>
        <w:t> </w:t>
      </w:r>
      <w:r>
        <w:rPr>
          <w:color w:val="231F20"/>
          <w:w w:val="90"/>
        </w:rPr>
        <w:t>У</w:t>
      </w:r>
      <w:r>
        <w:rPr>
          <w:color w:val="231F20"/>
          <w:spacing w:val="-1"/>
          <w:w w:val="90"/>
        </w:rPr>
        <w:t> </w:t>
      </w:r>
      <w:r>
        <w:rPr>
          <w:color w:val="231F20"/>
          <w:w w:val="90"/>
        </w:rPr>
        <w:t>складу</w:t>
      </w:r>
      <w:r>
        <w:rPr>
          <w:color w:val="231F20"/>
          <w:spacing w:val="-1"/>
          <w:w w:val="90"/>
        </w:rPr>
        <w:t> </w:t>
      </w:r>
      <w:r>
        <w:rPr>
          <w:color w:val="231F20"/>
          <w:w w:val="90"/>
        </w:rPr>
        <w:t>с</w:t>
      </w:r>
      <w:r>
        <w:rPr>
          <w:color w:val="231F20"/>
          <w:spacing w:val="-1"/>
          <w:w w:val="90"/>
        </w:rPr>
        <w:t> </w:t>
      </w:r>
      <w:r>
        <w:rPr>
          <w:color w:val="231F20"/>
          <w:w w:val="90"/>
        </w:rPr>
        <w:t>тим</w:t>
      </w:r>
      <w:r>
        <w:rPr>
          <w:color w:val="231F20"/>
          <w:spacing w:val="-7"/>
        </w:rPr>
        <w:t> </w:t>
      </w:r>
      <w:r>
        <w:rPr>
          <w:color w:val="231F20"/>
          <w:w w:val="90"/>
        </w:rPr>
        <w:t>документима,</w:t>
      </w:r>
      <w:r>
        <w:rPr>
          <w:color w:val="231F20"/>
          <w:spacing w:val="-1"/>
          <w:w w:val="90"/>
        </w:rPr>
        <w:t> </w:t>
      </w:r>
      <w:r>
        <w:rPr>
          <w:color w:val="231F20"/>
          <w:w w:val="90"/>
        </w:rPr>
        <w:t>одредбе</w:t>
      </w:r>
      <w:r>
        <w:rPr>
          <w:color w:val="231F20"/>
          <w:spacing w:val="-7"/>
        </w:rPr>
        <w:t> </w:t>
      </w:r>
      <w:r>
        <w:rPr>
          <w:color w:val="231F20"/>
          <w:w w:val="90"/>
        </w:rPr>
        <w:t>ЗПД</w:t>
      </w:r>
      <w:r>
        <w:rPr>
          <w:color w:val="231F20"/>
          <w:spacing w:val="-1"/>
          <w:w w:val="90"/>
        </w:rPr>
        <w:t> </w:t>
      </w:r>
      <w:r>
        <w:rPr>
          <w:color w:val="231F20"/>
          <w:w w:val="90"/>
        </w:rPr>
        <w:t>усаглашавају</w:t>
      </w:r>
      <w:r>
        <w:rPr>
          <w:color w:val="231F20"/>
          <w:spacing w:val="-1"/>
          <w:w w:val="90"/>
        </w:rPr>
        <w:t> </w:t>
      </w:r>
      <w:r>
        <w:rPr>
          <w:color w:val="231F20"/>
          <w:w w:val="90"/>
        </w:rPr>
        <w:t>се,</w:t>
      </w:r>
      <w:r>
        <w:rPr>
          <w:color w:val="231F20"/>
          <w:spacing w:val="-7"/>
        </w:rPr>
        <w:t> </w:t>
      </w:r>
      <w:r>
        <w:rPr>
          <w:color w:val="231F20"/>
          <w:spacing w:val="-2"/>
          <w:w w:val="90"/>
        </w:rPr>
        <w:t>између</w:t>
      </w:r>
    </w:p>
    <w:p>
      <w:pPr>
        <w:spacing w:after="0" w:line="237" w:lineRule="auto"/>
        <w:sectPr>
          <w:pgSz w:w="9080" w:h="13610"/>
          <w:pgMar w:header="0" w:footer="865" w:top="1000" w:bottom="1060" w:left="440" w:right="560"/>
        </w:sectPr>
      </w:pPr>
    </w:p>
    <w:p>
      <w:pPr>
        <w:pStyle w:val="BodyText"/>
        <w:spacing w:line="237" w:lineRule="auto" w:before="88"/>
        <w:ind w:right="567" w:firstLine="0"/>
      </w:pPr>
      <w:r>
        <w:rPr>
          <w:color w:val="231F20"/>
          <w:w w:val="90"/>
        </w:rPr>
        <w:t>осталог, са Директивом (ЕУ) 2017/1132 Европског парламента и Савета </w:t>
      </w:r>
      <w:r>
        <w:rPr>
          <w:color w:val="231F20"/>
          <w:spacing w:val="-8"/>
        </w:rPr>
        <w:t>од 14. јуна 2017. године о одређеним аспектима компанијског права, другим директивама и препорукама, а ствара се и повољан амбијент за непосредну примену на територији РС регулаторних инструмената </w:t>
      </w:r>
      <w:r>
        <w:rPr>
          <w:color w:val="231F20"/>
          <w:w w:val="90"/>
        </w:rPr>
        <w:t>из права Европске уније, као што су Уредба Савета (ЕЗ) број 2157/2001 од 8. октобра 2001. године о статуту европског друштва – (СЕ) и Уредба </w:t>
      </w:r>
      <w:r>
        <w:rPr>
          <w:color w:val="231F20"/>
          <w:spacing w:val="-4"/>
        </w:rPr>
        <w:t>Савета</w:t>
      </w:r>
      <w:r>
        <w:rPr>
          <w:color w:val="231F20"/>
          <w:spacing w:val="-13"/>
        </w:rPr>
        <w:t> </w:t>
      </w:r>
      <w:r>
        <w:rPr>
          <w:color w:val="231F20"/>
          <w:spacing w:val="-4"/>
        </w:rPr>
        <w:t>1985/2137/ЕЕЗ</w:t>
      </w:r>
      <w:r>
        <w:rPr>
          <w:color w:val="231F20"/>
          <w:spacing w:val="-13"/>
        </w:rPr>
        <w:t> </w:t>
      </w:r>
      <w:r>
        <w:rPr>
          <w:color w:val="231F20"/>
          <w:spacing w:val="-4"/>
        </w:rPr>
        <w:t>о</w:t>
      </w:r>
      <w:r>
        <w:rPr>
          <w:color w:val="231F20"/>
          <w:spacing w:val="-12"/>
        </w:rPr>
        <w:t> </w:t>
      </w:r>
      <w:r>
        <w:rPr>
          <w:color w:val="231F20"/>
          <w:spacing w:val="-4"/>
        </w:rPr>
        <w:t>Европској</w:t>
      </w:r>
      <w:r>
        <w:rPr>
          <w:color w:val="231F20"/>
          <w:spacing w:val="-13"/>
        </w:rPr>
        <w:t> </w:t>
      </w:r>
      <w:r>
        <w:rPr>
          <w:color w:val="231F20"/>
          <w:spacing w:val="-4"/>
        </w:rPr>
        <w:t>економској</w:t>
      </w:r>
      <w:r>
        <w:rPr>
          <w:color w:val="231F20"/>
          <w:spacing w:val="-12"/>
        </w:rPr>
        <w:t> </w:t>
      </w:r>
      <w:r>
        <w:rPr>
          <w:color w:val="231F20"/>
          <w:spacing w:val="-4"/>
        </w:rPr>
        <w:t>интересној</w:t>
      </w:r>
      <w:r>
        <w:rPr>
          <w:color w:val="231F20"/>
          <w:spacing w:val="-13"/>
        </w:rPr>
        <w:t> </w:t>
      </w:r>
      <w:r>
        <w:rPr>
          <w:color w:val="231F20"/>
          <w:spacing w:val="-4"/>
        </w:rPr>
        <w:t>групацији (ЕЕИГ).</w:t>
      </w:r>
      <w:r>
        <w:rPr>
          <w:color w:val="231F20"/>
          <w:spacing w:val="-11"/>
        </w:rPr>
        <w:t> </w:t>
      </w:r>
      <w:r>
        <w:rPr>
          <w:color w:val="231F20"/>
          <w:spacing w:val="-4"/>
        </w:rPr>
        <w:t>До</w:t>
      </w:r>
      <w:r>
        <w:rPr>
          <w:color w:val="231F20"/>
          <w:spacing w:val="-11"/>
        </w:rPr>
        <w:t> </w:t>
      </w:r>
      <w:r>
        <w:rPr>
          <w:color w:val="231F20"/>
          <w:spacing w:val="-4"/>
        </w:rPr>
        <w:t>сада</w:t>
      </w:r>
      <w:r>
        <w:rPr>
          <w:color w:val="231F20"/>
          <w:spacing w:val="-11"/>
        </w:rPr>
        <w:t> </w:t>
      </w:r>
      <w:r>
        <w:rPr>
          <w:color w:val="231F20"/>
          <w:spacing w:val="-4"/>
        </w:rPr>
        <w:t>су</w:t>
      </w:r>
      <w:r>
        <w:rPr>
          <w:color w:val="231F20"/>
          <w:spacing w:val="-11"/>
        </w:rPr>
        <w:t> </w:t>
      </w:r>
      <w:r>
        <w:rPr>
          <w:color w:val="231F20"/>
          <w:spacing w:val="-4"/>
        </w:rPr>
        <w:t>врхунац</w:t>
      </w:r>
      <w:r>
        <w:rPr>
          <w:color w:val="231F20"/>
          <w:spacing w:val="-11"/>
        </w:rPr>
        <w:t> </w:t>
      </w:r>
      <w:r>
        <w:rPr>
          <w:color w:val="231F20"/>
          <w:spacing w:val="-4"/>
        </w:rPr>
        <w:t>у</w:t>
      </w:r>
      <w:r>
        <w:rPr>
          <w:color w:val="231F20"/>
          <w:spacing w:val="-11"/>
        </w:rPr>
        <w:t> </w:t>
      </w:r>
      <w:r>
        <w:rPr>
          <w:color w:val="231F20"/>
          <w:spacing w:val="-4"/>
        </w:rPr>
        <w:t>овом</w:t>
      </w:r>
      <w:r>
        <w:rPr>
          <w:color w:val="231F20"/>
          <w:spacing w:val="-11"/>
        </w:rPr>
        <w:t> </w:t>
      </w:r>
      <w:r>
        <w:rPr>
          <w:color w:val="231F20"/>
          <w:spacing w:val="-4"/>
        </w:rPr>
        <w:t>погледу</w:t>
      </w:r>
      <w:r>
        <w:rPr>
          <w:color w:val="231F20"/>
          <w:spacing w:val="-11"/>
        </w:rPr>
        <w:t> </w:t>
      </w:r>
      <w:r>
        <w:rPr>
          <w:color w:val="231F20"/>
          <w:spacing w:val="-4"/>
        </w:rPr>
        <w:t>достигле</w:t>
      </w:r>
      <w:r>
        <w:rPr>
          <w:color w:val="231F20"/>
          <w:spacing w:val="-11"/>
        </w:rPr>
        <w:t> </w:t>
      </w:r>
      <w:r>
        <w:rPr>
          <w:color w:val="231F20"/>
          <w:spacing w:val="-4"/>
        </w:rPr>
        <w:t>измене</w:t>
      </w:r>
      <w:r>
        <w:rPr>
          <w:color w:val="231F20"/>
          <w:spacing w:val="-11"/>
        </w:rPr>
        <w:t> </w:t>
      </w:r>
      <w:r>
        <w:rPr>
          <w:color w:val="231F20"/>
          <w:spacing w:val="-4"/>
        </w:rPr>
        <w:t>и</w:t>
      </w:r>
      <w:r>
        <w:rPr>
          <w:color w:val="231F20"/>
          <w:spacing w:val="-11"/>
        </w:rPr>
        <w:t> </w:t>
      </w:r>
      <w:r>
        <w:rPr>
          <w:color w:val="231F20"/>
          <w:spacing w:val="-4"/>
        </w:rPr>
        <w:t>допу- </w:t>
      </w:r>
      <w:r>
        <w:rPr>
          <w:color w:val="231F20"/>
          <w:spacing w:val="-8"/>
        </w:rPr>
        <w:t>не ЗПД од 2018. године и у складу с тим се, почев од 1. јануара 2025. </w:t>
      </w:r>
      <w:r>
        <w:rPr>
          <w:color w:val="231F20"/>
          <w:spacing w:val="-6"/>
        </w:rPr>
        <w:t>године, у РС могу оснивати Европско акционарско друштво (Societas </w:t>
      </w:r>
      <w:r>
        <w:rPr>
          <w:color w:val="231F20"/>
          <w:w w:val="90"/>
        </w:rPr>
        <w:t>Europea) и Европска економска интересна групација. То показује да се </w:t>
      </w:r>
      <w:r>
        <w:rPr>
          <w:color w:val="231F20"/>
          <w:spacing w:val="-6"/>
        </w:rPr>
        <w:t>ЗПД</w:t>
      </w:r>
      <w:r>
        <w:rPr>
          <w:color w:val="231F20"/>
          <w:spacing w:val="-7"/>
        </w:rPr>
        <w:t> </w:t>
      </w:r>
      <w:r>
        <w:rPr>
          <w:color w:val="231F20"/>
          <w:spacing w:val="-6"/>
        </w:rPr>
        <w:t>све</w:t>
      </w:r>
      <w:r>
        <w:rPr>
          <w:color w:val="231F20"/>
          <w:spacing w:val="-7"/>
        </w:rPr>
        <w:t> </w:t>
      </w:r>
      <w:r>
        <w:rPr>
          <w:color w:val="231F20"/>
          <w:spacing w:val="-6"/>
        </w:rPr>
        <w:t>више</w:t>
      </w:r>
      <w:r>
        <w:rPr>
          <w:color w:val="231F20"/>
          <w:spacing w:val="-7"/>
        </w:rPr>
        <w:t> </w:t>
      </w:r>
      <w:r>
        <w:rPr>
          <w:color w:val="231F20"/>
          <w:spacing w:val="-6"/>
        </w:rPr>
        <w:t>заснива</w:t>
      </w:r>
      <w:r>
        <w:rPr>
          <w:color w:val="231F20"/>
          <w:spacing w:val="-7"/>
        </w:rPr>
        <w:t> </w:t>
      </w:r>
      <w:r>
        <w:rPr>
          <w:color w:val="231F20"/>
          <w:spacing w:val="-6"/>
        </w:rPr>
        <w:t>на</w:t>
      </w:r>
      <w:r>
        <w:rPr>
          <w:color w:val="231F20"/>
          <w:spacing w:val="-7"/>
        </w:rPr>
        <w:t> </w:t>
      </w:r>
      <w:r>
        <w:rPr>
          <w:color w:val="231F20"/>
          <w:spacing w:val="-6"/>
        </w:rPr>
        <w:t>правним</w:t>
      </w:r>
      <w:r>
        <w:rPr>
          <w:color w:val="231F20"/>
          <w:spacing w:val="-7"/>
        </w:rPr>
        <w:t> </w:t>
      </w:r>
      <w:r>
        <w:rPr>
          <w:color w:val="231F20"/>
          <w:spacing w:val="-6"/>
        </w:rPr>
        <w:t>тековинама</w:t>
      </w:r>
      <w:r>
        <w:rPr>
          <w:color w:val="231F20"/>
          <w:spacing w:val="-7"/>
        </w:rPr>
        <w:t> </w:t>
      </w:r>
      <w:r>
        <w:rPr>
          <w:color w:val="231F20"/>
          <w:spacing w:val="-6"/>
        </w:rPr>
        <w:t>Европске</w:t>
      </w:r>
      <w:r>
        <w:rPr>
          <w:color w:val="231F20"/>
          <w:spacing w:val="-7"/>
        </w:rPr>
        <w:t> </w:t>
      </w:r>
      <w:r>
        <w:rPr>
          <w:color w:val="231F20"/>
          <w:spacing w:val="-6"/>
        </w:rPr>
        <w:t>уније</w:t>
      </w:r>
      <w:r>
        <w:rPr>
          <w:color w:val="231F20"/>
          <w:spacing w:val="-7"/>
        </w:rPr>
        <w:t> </w:t>
      </w:r>
      <w:r>
        <w:rPr>
          <w:color w:val="231F20"/>
          <w:spacing w:val="-6"/>
        </w:rPr>
        <w:t>из</w:t>
      </w:r>
      <w:r>
        <w:rPr>
          <w:color w:val="231F20"/>
          <w:spacing w:val="-7"/>
        </w:rPr>
        <w:t> </w:t>
      </w:r>
      <w:r>
        <w:rPr>
          <w:color w:val="231F20"/>
          <w:spacing w:val="-6"/>
        </w:rPr>
        <w:t>об- ласти корпоративног права и благовремено усклађује са променама </w:t>
      </w:r>
      <w:r>
        <w:rPr>
          <w:color w:val="231F20"/>
          <w:spacing w:val="-2"/>
        </w:rPr>
        <w:t>које</w:t>
      </w:r>
      <w:r>
        <w:rPr>
          <w:color w:val="231F20"/>
          <w:spacing w:val="-20"/>
        </w:rPr>
        <w:t> </w:t>
      </w:r>
      <w:r>
        <w:rPr>
          <w:color w:val="231F20"/>
          <w:spacing w:val="-2"/>
        </w:rPr>
        <w:t>се</w:t>
      </w:r>
      <w:r>
        <w:rPr>
          <w:color w:val="231F20"/>
          <w:spacing w:val="-20"/>
        </w:rPr>
        <w:t> </w:t>
      </w:r>
      <w:r>
        <w:rPr>
          <w:color w:val="231F20"/>
          <w:spacing w:val="-2"/>
        </w:rPr>
        <w:t>у</w:t>
      </w:r>
      <w:r>
        <w:rPr>
          <w:color w:val="231F20"/>
          <w:spacing w:val="-20"/>
        </w:rPr>
        <w:t> </w:t>
      </w:r>
      <w:r>
        <w:rPr>
          <w:color w:val="231F20"/>
          <w:spacing w:val="-2"/>
        </w:rPr>
        <w:t>међувремену</w:t>
      </w:r>
      <w:r>
        <w:rPr>
          <w:color w:val="231F20"/>
          <w:spacing w:val="-20"/>
        </w:rPr>
        <w:t> </w:t>
      </w:r>
      <w:r>
        <w:rPr>
          <w:color w:val="231F20"/>
          <w:spacing w:val="-2"/>
        </w:rPr>
        <w:t>врше</w:t>
      </w:r>
      <w:r>
        <w:rPr>
          <w:color w:val="231F20"/>
          <w:spacing w:val="-20"/>
        </w:rPr>
        <w:t> </w:t>
      </w:r>
      <w:r>
        <w:rPr>
          <w:color w:val="231F20"/>
          <w:spacing w:val="-2"/>
        </w:rPr>
        <w:t>у</w:t>
      </w:r>
      <w:r>
        <w:rPr>
          <w:color w:val="231F20"/>
          <w:spacing w:val="-20"/>
        </w:rPr>
        <w:t> </w:t>
      </w:r>
      <w:r>
        <w:rPr>
          <w:color w:val="231F20"/>
          <w:spacing w:val="-2"/>
        </w:rPr>
        <w:t>тој</w:t>
      </w:r>
      <w:r>
        <w:rPr>
          <w:color w:val="231F20"/>
          <w:spacing w:val="-20"/>
        </w:rPr>
        <w:t> </w:t>
      </w:r>
      <w:r>
        <w:rPr>
          <w:color w:val="231F20"/>
          <w:spacing w:val="-2"/>
        </w:rPr>
        <w:t>области.</w:t>
      </w:r>
    </w:p>
    <w:p>
      <w:pPr>
        <w:pStyle w:val="BodyText"/>
        <w:spacing w:line="237" w:lineRule="auto"/>
        <w:ind w:right="569"/>
      </w:pPr>
      <w:r>
        <w:rPr>
          <w:color w:val="231F20"/>
          <w:w w:val="90"/>
        </w:rPr>
        <w:t>Место ЗПД у домаћем правном систему опредељено је, пре свега, реализацијом</w:t>
      </w:r>
      <w:r>
        <w:rPr>
          <w:color w:val="231F20"/>
          <w:spacing w:val="-2"/>
          <w:w w:val="90"/>
        </w:rPr>
        <w:t> </w:t>
      </w:r>
      <w:r>
        <w:rPr>
          <w:color w:val="231F20"/>
          <w:w w:val="90"/>
        </w:rPr>
        <w:t>овлашћења</w:t>
      </w:r>
      <w:r>
        <w:rPr>
          <w:color w:val="231F20"/>
          <w:spacing w:val="-2"/>
          <w:w w:val="90"/>
        </w:rPr>
        <w:t> </w:t>
      </w:r>
      <w:r>
        <w:rPr>
          <w:color w:val="231F20"/>
          <w:w w:val="90"/>
        </w:rPr>
        <w:t>РС</w:t>
      </w:r>
      <w:r>
        <w:rPr>
          <w:color w:val="231F20"/>
          <w:spacing w:val="-2"/>
          <w:w w:val="90"/>
        </w:rPr>
        <w:t> </w:t>
      </w:r>
      <w:r>
        <w:rPr>
          <w:color w:val="231F20"/>
          <w:w w:val="90"/>
        </w:rPr>
        <w:t>из</w:t>
      </w:r>
      <w:r>
        <w:rPr>
          <w:color w:val="231F20"/>
          <w:spacing w:val="-2"/>
          <w:w w:val="90"/>
        </w:rPr>
        <w:t> </w:t>
      </w:r>
      <w:r>
        <w:rPr>
          <w:color w:val="231F20"/>
          <w:w w:val="90"/>
        </w:rPr>
        <w:t>члана</w:t>
      </w:r>
      <w:r>
        <w:rPr>
          <w:color w:val="231F20"/>
          <w:spacing w:val="-2"/>
          <w:w w:val="90"/>
        </w:rPr>
        <w:t> </w:t>
      </w:r>
      <w:r>
        <w:rPr>
          <w:color w:val="231F20"/>
          <w:w w:val="90"/>
        </w:rPr>
        <w:t>97.</w:t>
      </w:r>
      <w:r>
        <w:rPr>
          <w:color w:val="231F20"/>
          <w:spacing w:val="-2"/>
          <w:w w:val="90"/>
        </w:rPr>
        <w:t> </w:t>
      </w:r>
      <w:r>
        <w:rPr>
          <w:color w:val="231F20"/>
          <w:w w:val="90"/>
        </w:rPr>
        <w:t>став</w:t>
      </w:r>
      <w:r>
        <w:rPr>
          <w:color w:val="231F20"/>
          <w:spacing w:val="-2"/>
          <w:w w:val="90"/>
        </w:rPr>
        <w:t> </w:t>
      </w:r>
      <w:r>
        <w:rPr>
          <w:color w:val="231F20"/>
          <w:w w:val="90"/>
        </w:rPr>
        <w:t>1.</w:t>
      </w:r>
      <w:r>
        <w:rPr>
          <w:color w:val="231F20"/>
          <w:spacing w:val="-2"/>
          <w:w w:val="90"/>
        </w:rPr>
        <w:t> </w:t>
      </w:r>
      <w:r>
        <w:rPr>
          <w:color w:val="231F20"/>
          <w:w w:val="90"/>
        </w:rPr>
        <w:t>тачка</w:t>
      </w:r>
      <w:r>
        <w:rPr>
          <w:color w:val="231F20"/>
          <w:spacing w:val="-2"/>
          <w:w w:val="90"/>
        </w:rPr>
        <w:t> </w:t>
      </w:r>
      <w:r>
        <w:rPr>
          <w:color w:val="231F20"/>
          <w:w w:val="90"/>
        </w:rPr>
        <w:t>6)</w:t>
      </w:r>
      <w:r>
        <w:rPr>
          <w:color w:val="231F20"/>
          <w:spacing w:val="-2"/>
          <w:w w:val="90"/>
        </w:rPr>
        <w:t> </w:t>
      </w:r>
      <w:r>
        <w:rPr>
          <w:color w:val="231F20"/>
          <w:w w:val="90"/>
        </w:rPr>
        <w:t>Устава</w:t>
      </w:r>
      <w:r>
        <w:rPr>
          <w:color w:val="231F20"/>
          <w:spacing w:val="-2"/>
          <w:w w:val="90"/>
        </w:rPr>
        <w:t> </w:t>
      </w:r>
      <w:r>
        <w:rPr>
          <w:color w:val="231F20"/>
          <w:w w:val="90"/>
        </w:rPr>
        <w:t>да,</w:t>
      </w:r>
      <w:r>
        <w:rPr>
          <w:color w:val="231F20"/>
          <w:spacing w:val="-2"/>
          <w:w w:val="90"/>
        </w:rPr>
        <w:t> </w:t>
      </w:r>
      <w:r>
        <w:rPr>
          <w:color w:val="231F20"/>
          <w:w w:val="90"/>
        </w:rPr>
        <w:t>из- међу</w:t>
      </w:r>
      <w:r>
        <w:rPr>
          <w:color w:val="231F20"/>
          <w:spacing w:val="-1"/>
          <w:w w:val="90"/>
        </w:rPr>
        <w:t> </w:t>
      </w:r>
      <w:r>
        <w:rPr>
          <w:color w:val="231F20"/>
          <w:w w:val="90"/>
        </w:rPr>
        <w:t>осталог,</w:t>
      </w:r>
      <w:r>
        <w:rPr>
          <w:color w:val="231F20"/>
          <w:spacing w:val="-1"/>
          <w:w w:val="90"/>
        </w:rPr>
        <w:t> </w:t>
      </w:r>
      <w:r>
        <w:rPr>
          <w:color w:val="231F20"/>
          <w:w w:val="90"/>
        </w:rPr>
        <w:t>уређује</w:t>
      </w:r>
      <w:r>
        <w:rPr>
          <w:color w:val="231F20"/>
          <w:spacing w:val="-1"/>
          <w:w w:val="90"/>
        </w:rPr>
        <w:t> </w:t>
      </w:r>
      <w:r>
        <w:rPr>
          <w:color w:val="231F20"/>
          <w:w w:val="90"/>
        </w:rPr>
        <w:t>и</w:t>
      </w:r>
      <w:r>
        <w:rPr>
          <w:color w:val="231F20"/>
          <w:spacing w:val="-1"/>
          <w:w w:val="90"/>
        </w:rPr>
        <w:t> </w:t>
      </w:r>
      <w:r>
        <w:rPr>
          <w:color w:val="231F20"/>
          <w:w w:val="90"/>
        </w:rPr>
        <w:t>обезбеђује</w:t>
      </w:r>
      <w:r>
        <w:rPr>
          <w:color w:val="231F20"/>
          <w:spacing w:val="-1"/>
          <w:w w:val="90"/>
        </w:rPr>
        <w:t> </w:t>
      </w:r>
      <w:r>
        <w:rPr>
          <w:color w:val="231F20"/>
          <w:w w:val="90"/>
        </w:rPr>
        <w:t>јединствено</w:t>
      </w:r>
      <w:r>
        <w:rPr>
          <w:color w:val="231F20"/>
          <w:spacing w:val="-1"/>
          <w:w w:val="90"/>
        </w:rPr>
        <w:t> </w:t>
      </w:r>
      <w:r>
        <w:rPr>
          <w:color w:val="231F20"/>
          <w:w w:val="90"/>
        </w:rPr>
        <w:t>тржиште,</w:t>
      </w:r>
      <w:r>
        <w:rPr>
          <w:color w:val="231F20"/>
          <w:spacing w:val="-1"/>
          <w:w w:val="90"/>
        </w:rPr>
        <w:t> </w:t>
      </w:r>
      <w:r>
        <w:rPr>
          <w:color w:val="231F20"/>
          <w:w w:val="90"/>
        </w:rPr>
        <w:t>правни</w:t>
      </w:r>
      <w:r>
        <w:rPr>
          <w:color w:val="231F20"/>
          <w:spacing w:val="-1"/>
          <w:w w:val="90"/>
        </w:rPr>
        <w:t> </w:t>
      </w:r>
      <w:r>
        <w:rPr>
          <w:color w:val="231F20"/>
          <w:w w:val="90"/>
        </w:rPr>
        <w:t>поло- жај привредних субјеката и систем обављања појединих привредних и других делатности. Доношењем ЗПД уређен је значајан део наведених питања. Истовремено, ЗПД је инкорпориран у наш правни систем тако да садржи самосвојна, али и комплементарна решења с низом других </w:t>
      </w:r>
      <w:r>
        <w:rPr>
          <w:color w:val="231F20"/>
          <w:spacing w:val="-6"/>
        </w:rPr>
        <w:t>закона, као што су Закон о Агенцији за привредне регистре, Закон о </w:t>
      </w:r>
      <w:r>
        <w:rPr>
          <w:color w:val="231F20"/>
          <w:w w:val="90"/>
        </w:rPr>
        <w:t>поступку регистрације у Агенцији за привредне регистре, Закон о кла- сификацији делатности, Закон о тржишту капитала, Закон о рачуновод- ству,</w:t>
      </w:r>
      <w:r>
        <w:rPr>
          <w:color w:val="231F20"/>
          <w:spacing w:val="-3"/>
          <w:w w:val="90"/>
        </w:rPr>
        <w:t> </w:t>
      </w:r>
      <w:r>
        <w:rPr>
          <w:color w:val="231F20"/>
          <w:w w:val="90"/>
        </w:rPr>
        <w:t>Закон</w:t>
      </w:r>
      <w:r>
        <w:rPr>
          <w:color w:val="231F20"/>
          <w:spacing w:val="-3"/>
          <w:w w:val="90"/>
        </w:rPr>
        <w:t> </w:t>
      </w:r>
      <w:r>
        <w:rPr>
          <w:color w:val="231F20"/>
          <w:w w:val="90"/>
        </w:rPr>
        <w:t>о</w:t>
      </w:r>
      <w:r>
        <w:rPr>
          <w:color w:val="231F20"/>
          <w:spacing w:val="-3"/>
          <w:w w:val="90"/>
        </w:rPr>
        <w:t> </w:t>
      </w:r>
      <w:r>
        <w:rPr>
          <w:color w:val="231F20"/>
          <w:w w:val="90"/>
        </w:rPr>
        <w:t>ревизији,</w:t>
      </w:r>
      <w:r>
        <w:rPr>
          <w:color w:val="231F20"/>
          <w:spacing w:val="-3"/>
          <w:w w:val="90"/>
        </w:rPr>
        <w:t> </w:t>
      </w:r>
      <w:r>
        <w:rPr>
          <w:color w:val="231F20"/>
          <w:w w:val="90"/>
        </w:rPr>
        <w:t>Закон</w:t>
      </w:r>
      <w:r>
        <w:rPr>
          <w:color w:val="231F20"/>
          <w:spacing w:val="-3"/>
          <w:w w:val="90"/>
        </w:rPr>
        <w:t> </w:t>
      </w:r>
      <w:r>
        <w:rPr>
          <w:color w:val="231F20"/>
          <w:w w:val="90"/>
        </w:rPr>
        <w:t>о</w:t>
      </w:r>
      <w:r>
        <w:rPr>
          <w:color w:val="231F20"/>
          <w:spacing w:val="-3"/>
          <w:w w:val="90"/>
        </w:rPr>
        <w:t> </w:t>
      </w:r>
      <w:r>
        <w:rPr>
          <w:color w:val="231F20"/>
          <w:w w:val="90"/>
        </w:rPr>
        <w:t>девизном</w:t>
      </w:r>
      <w:r>
        <w:rPr>
          <w:color w:val="231F20"/>
          <w:spacing w:val="-3"/>
          <w:w w:val="90"/>
        </w:rPr>
        <w:t> </w:t>
      </w:r>
      <w:r>
        <w:rPr>
          <w:color w:val="231F20"/>
          <w:w w:val="90"/>
        </w:rPr>
        <w:t>пословању,</w:t>
      </w:r>
      <w:r>
        <w:rPr>
          <w:color w:val="231F20"/>
          <w:spacing w:val="-3"/>
          <w:w w:val="90"/>
        </w:rPr>
        <w:t> </w:t>
      </w:r>
      <w:r>
        <w:rPr>
          <w:color w:val="231F20"/>
          <w:w w:val="90"/>
        </w:rPr>
        <w:t>Закон</w:t>
      </w:r>
      <w:r>
        <w:rPr>
          <w:color w:val="231F20"/>
          <w:spacing w:val="-3"/>
          <w:w w:val="90"/>
        </w:rPr>
        <w:t> </w:t>
      </w:r>
      <w:r>
        <w:rPr>
          <w:color w:val="231F20"/>
          <w:w w:val="90"/>
        </w:rPr>
        <w:t>о</w:t>
      </w:r>
      <w:r>
        <w:rPr>
          <w:color w:val="231F20"/>
          <w:spacing w:val="-3"/>
          <w:w w:val="90"/>
        </w:rPr>
        <w:t> </w:t>
      </w:r>
      <w:r>
        <w:rPr>
          <w:color w:val="231F20"/>
          <w:w w:val="90"/>
        </w:rPr>
        <w:t>заложном праву на покретним стварима и правима уписаним у регистар, Закон о електронској</w:t>
      </w:r>
      <w:r>
        <w:rPr>
          <w:color w:val="231F20"/>
          <w:spacing w:val="-1"/>
          <w:w w:val="90"/>
        </w:rPr>
        <w:t> </w:t>
      </w:r>
      <w:r>
        <w:rPr>
          <w:color w:val="231F20"/>
          <w:w w:val="90"/>
        </w:rPr>
        <w:t>управи</w:t>
      </w:r>
      <w:r>
        <w:rPr>
          <w:color w:val="231F20"/>
          <w:spacing w:val="-1"/>
          <w:w w:val="90"/>
        </w:rPr>
        <w:t> </w:t>
      </w:r>
      <w:r>
        <w:rPr>
          <w:color w:val="231F20"/>
          <w:w w:val="90"/>
        </w:rPr>
        <w:t>(на</w:t>
      </w:r>
      <w:r>
        <w:rPr>
          <w:color w:val="231F20"/>
          <w:spacing w:val="-1"/>
          <w:w w:val="90"/>
        </w:rPr>
        <w:t> </w:t>
      </w:r>
      <w:r>
        <w:rPr>
          <w:color w:val="231F20"/>
          <w:w w:val="90"/>
        </w:rPr>
        <w:t>које</w:t>
      </w:r>
      <w:r>
        <w:rPr>
          <w:color w:val="231F20"/>
          <w:spacing w:val="-1"/>
          <w:w w:val="90"/>
        </w:rPr>
        <w:t> </w:t>
      </w:r>
      <w:r>
        <w:rPr>
          <w:color w:val="231F20"/>
          <w:w w:val="90"/>
        </w:rPr>
        <w:t>се</w:t>
      </w:r>
      <w:r>
        <w:rPr>
          <w:color w:val="231F20"/>
          <w:spacing w:val="-1"/>
          <w:w w:val="90"/>
        </w:rPr>
        <w:t> </w:t>
      </w:r>
      <w:r>
        <w:rPr>
          <w:color w:val="231F20"/>
          <w:w w:val="90"/>
        </w:rPr>
        <w:t>ЗПД</w:t>
      </w:r>
      <w:r>
        <w:rPr>
          <w:color w:val="231F20"/>
          <w:spacing w:val="-1"/>
          <w:w w:val="90"/>
        </w:rPr>
        <w:t> </w:t>
      </w:r>
      <w:r>
        <w:rPr>
          <w:color w:val="231F20"/>
          <w:w w:val="90"/>
        </w:rPr>
        <w:t>ослања),</w:t>
      </w:r>
      <w:r>
        <w:rPr>
          <w:color w:val="231F20"/>
          <w:spacing w:val="-1"/>
          <w:w w:val="90"/>
        </w:rPr>
        <w:t> </w:t>
      </w:r>
      <w:r>
        <w:rPr>
          <w:color w:val="231F20"/>
          <w:w w:val="90"/>
        </w:rPr>
        <w:t>Закон</w:t>
      </w:r>
      <w:r>
        <w:rPr>
          <w:color w:val="231F20"/>
          <w:spacing w:val="-1"/>
          <w:w w:val="90"/>
        </w:rPr>
        <w:t> </w:t>
      </w:r>
      <w:r>
        <w:rPr>
          <w:color w:val="231F20"/>
          <w:w w:val="90"/>
        </w:rPr>
        <w:t>о</w:t>
      </w:r>
      <w:r>
        <w:rPr>
          <w:color w:val="231F20"/>
          <w:spacing w:val="-1"/>
          <w:w w:val="90"/>
        </w:rPr>
        <w:t> </w:t>
      </w:r>
      <w:r>
        <w:rPr>
          <w:color w:val="231F20"/>
          <w:w w:val="90"/>
        </w:rPr>
        <w:t>задругама,</w:t>
      </w:r>
      <w:r>
        <w:rPr>
          <w:color w:val="231F20"/>
          <w:spacing w:val="-1"/>
          <w:w w:val="90"/>
        </w:rPr>
        <w:t> </w:t>
      </w:r>
      <w:r>
        <w:rPr>
          <w:color w:val="231F20"/>
          <w:w w:val="90"/>
        </w:rPr>
        <w:t>Закон о</w:t>
      </w:r>
      <w:r>
        <w:rPr>
          <w:color w:val="231F20"/>
          <w:spacing w:val="-5"/>
          <w:w w:val="90"/>
        </w:rPr>
        <w:t> </w:t>
      </w:r>
      <w:r>
        <w:rPr>
          <w:color w:val="231F20"/>
          <w:w w:val="90"/>
        </w:rPr>
        <w:t>удружењима,</w:t>
      </w:r>
      <w:r>
        <w:rPr>
          <w:color w:val="231F20"/>
          <w:spacing w:val="-5"/>
          <w:w w:val="90"/>
        </w:rPr>
        <w:t> </w:t>
      </w:r>
      <w:r>
        <w:rPr>
          <w:color w:val="231F20"/>
          <w:w w:val="90"/>
        </w:rPr>
        <w:t>Закон</w:t>
      </w:r>
      <w:r>
        <w:rPr>
          <w:color w:val="231F20"/>
          <w:spacing w:val="-5"/>
          <w:w w:val="90"/>
        </w:rPr>
        <w:t> </w:t>
      </w:r>
      <w:r>
        <w:rPr>
          <w:color w:val="231F20"/>
          <w:w w:val="90"/>
        </w:rPr>
        <w:t>о</w:t>
      </w:r>
      <w:r>
        <w:rPr>
          <w:color w:val="231F20"/>
          <w:spacing w:val="-5"/>
          <w:w w:val="90"/>
        </w:rPr>
        <w:t> </w:t>
      </w:r>
      <w:r>
        <w:rPr>
          <w:color w:val="231F20"/>
          <w:w w:val="90"/>
        </w:rPr>
        <w:t>задужбинама</w:t>
      </w:r>
      <w:r>
        <w:rPr>
          <w:color w:val="231F20"/>
          <w:spacing w:val="-5"/>
          <w:w w:val="90"/>
        </w:rPr>
        <w:t> </w:t>
      </w:r>
      <w:r>
        <w:rPr>
          <w:color w:val="231F20"/>
          <w:w w:val="90"/>
        </w:rPr>
        <w:t>и</w:t>
      </w:r>
      <w:r>
        <w:rPr>
          <w:color w:val="231F20"/>
          <w:spacing w:val="-5"/>
          <w:w w:val="90"/>
        </w:rPr>
        <w:t> </w:t>
      </w:r>
      <w:r>
        <w:rPr>
          <w:color w:val="231F20"/>
          <w:w w:val="90"/>
        </w:rPr>
        <w:t>фондацијама</w:t>
      </w:r>
      <w:r>
        <w:rPr>
          <w:color w:val="231F20"/>
          <w:spacing w:val="-5"/>
          <w:w w:val="90"/>
        </w:rPr>
        <w:t> </w:t>
      </w:r>
      <w:r>
        <w:rPr>
          <w:color w:val="231F20"/>
          <w:w w:val="90"/>
        </w:rPr>
        <w:t>(који</w:t>
      </w:r>
      <w:r>
        <w:rPr>
          <w:color w:val="231F20"/>
          <w:spacing w:val="-5"/>
          <w:w w:val="90"/>
        </w:rPr>
        <w:t> </w:t>
      </w:r>
      <w:r>
        <w:rPr>
          <w:color w:val="231F20"/>
          <w:w w:val="90"/>
        </w:rPr>
        <w:t>се</w:t>
      </w:r>
      <w:r>
        <w:rPr>
          <w:color w:val="231F20"/>
          <w:spacing w:val="-5"/>
          <w:w w:val="90"/>
        </w:rPr>
        <w:t> </w:t>
      </w:r>
      <w:r>
        <w:rPr>
          <w:color w:val="231F20"/>
          <w:w w:val="90"/>
        </w:rPr>
        <w:t>на</w:t>
      </w:r>
      <w:r>
        <w:rPr>
          <w:color w:val="231F20"/>
          <w:spacing w:val="-5"/>
          <w:w w:val="90"/>
        </w:rPr>
        <w:t> </w:t>
      </w:r>
      <w:r>
        <w:rPr>
          <w:color w:val="231F20"/>
          <w:w w:val="90"/>
        </w:rPr>
        <w:t>ЗПД</w:t>
      </w:r>
      <w:r>
        <w:rPr>
          <w:color w:val="231F20"/>
          <w:spacing w:val="-5"/>
          <w:w w:val="90"/>
        </w:rPr>
        <w:t> </w:t>
      </w:r>
      <w:r>
        <w:rPr>
          <w:color w:val="231F20"/>
          <w:w w:val="90"/>
        </w:rPr>
        <w:t>ос- лањају) и други закони којима су уређени правни положај и делатност </w:t>
      </w:r>
      <w:r>
        <w:rPr>
          <w:color w:val="231F20"/>
          <w:spacing w:val="-8"/>
        </w:rPr>
        <w:t>организација које се примарно или ради остваривања других циљева </w:t>
      </w:r>
      <w:r>
        <w:rPr>
          <w:color w:val="231F20"/>
        </w:rPr>
        <w:t>баве</w:t>
      </w:r>
      <w:r>
        <w:rPr>
          <w:color w:val="231F20"/>
          <w:spacing w:val="-14"/>
        </w:rPr>
        <w:t> </w:t>
      </w:r>
      <w:r>
        <w:rPr>
          <w:color w:val="231F20"/>
        </w:rPr>
        <w:t>привредним</w:t>
      </w:r>
      <w:r>
        <w:rPr>
          <w:color w:val="231F20"/>
          <w:spacing w:val="-14"/>
        </w:rPr>
        <w:t> </w:t>
      </w:r>
      <w:r>
        <w:rPr>
          <w:color w:val="231F20"/>
        </w:rPr>
        <w:t>пословањем.</w:t>
      </w:r>
    </w:p>
    <w:p>
      <w:pPr>
        <w:pStyle w:val="BodyText"/>
        <w:spacing w:line="237" w:lineRule="auto"/>
        <w:ind w:right="568"/>
      </w:pPr>
      <w:r>
        <w:rPr>
          <w:color w:val="231F20"/>
          <w:spacing w:val="-4"/>
        </w:rPr>
        <w:t>У</w:t>
      </w:r>
      <w:r>
        <w:rPr>
          <w:color w:val="231F20"/>
          <w:spacing w:val="-13"/>
        </w:rPr>
        <w:t> </w:t>
      </w:r>
      <w:r>
        <w:rPr>
          <w:color w:val="231F20"/>
          <w:spacing w:val="-4"/>
        </w:rPr>
        <w:t>складу</w:t>
      </w:r>
      <w:r>
        <w:rPr>
          <w:color w:val="231F20"/>
          <w:spacing w:val="-13"/>
        </w:rPr>
        <w:t> </w:t>
      </w:r>
      <w:r>
        <w:rPr>
          <w:color w:val="231F20"/>
          <w:spacing w:val="-4"/>
        </w:rPr>
        <w:t>с</w:t>
      </w:r>
      <w:r>
        <w:rPr>
          <w:color w:val="231F20"/>
          <w:spacing w:val="-12"/>
        </w:rPr>
        <w:t> </w:t>
      </w:r>
      <w:r>
        <w:rPr>
          <w:color w:val="231F20"/>
          <w:spacing w:val="-4"/>
        </w:rPr>
        <w:t>тим,</w:t>
      </w:r>
      <w:r>
        <w:rPr>
          <w:color w:val="231F20"/>
          <w:spacing w:val="-13"/>
        </w:rPr>
        <w:t> </w:t>
      </w:r>
      <w:r>
        <w:rPr>
          <w:color w:val="231F20"/>
          <w:spacing w:val="-4"/>
        </w:rPr>
        <w:t>основи</w:t>
      </w:r>
      <w:r>
        <w:rPr>
          <w:color w:val="231F20"/>
          <w:spacing w:val="-12"/>
        </w:rPr>
        <w:t> </w:t>
      </w:r>
      <w:r>
        <w:rPr>
          <w:color w:val="231F20"/>
          <w:spacing w:val="-4"/>
        </w:rPr>
        <w:t>ЗПД</w:t>
      </w:r>
      <w:r>
        <w:rPr>
          <w:color w:val="231F20"/>
          <w:spacing w:val="-13"/>
        </w:rPr>
        <w:t> </w:t>
      </w:r>
      <w:r>
        <w:rPr>
          <w:color w:val="231F20"/>
          <w:spacing w:val="-4"/>
        </w:rPr>
        <w:t>и,</w:t>
      </w:r>
      <w:r>
        <w:rPr>
          <w:color w:val="231F20"/>
          <w:spacing w:val="-12"/>
        </w:rPr>
        <w:t> </w:t>
      </w:r>
      <w:r>
        <w:rPr>
          <w:color w:val="231F20"/>
          <w:spacing w:val="-4"/>
        </w:rPr>
        <w:t>у</w:t>
      </w:r>
      <w:r>
        <w:rPr>
          <w:color w:val="231F20"/>
          <w:spacing w:val="-13"/>
        </w:rPr>
        <w:t> </w:t>
      </w:r>
      <w:r>
        <w:rPr>
          <w:color w:val="231F20"/>
          <w:spacing w:val="-4"/>
        </w:rPr>
        <w:t>целини,</w:t>
      </w:r>
      <w:r>
        <w:rPr>
          <w:color w:val="231F20"/>
          <w:spacing w:val="-13"/>
        </w:rPr>
        <w:t> </w:t>
      </w:r>
      <w:r>
        <w:rPr>
          <w:color w:val="231F20"/>
          <w:spacing w:val="-4"/>
        </w:rPr>
        <w:t>Основи</w:t>
      </w:r>
      <w:r>
        <w:rPr>
          <w:color w:val="231F20"/>
          <w:spacing w:val="-12"/>
        </w:rPr>
        <w:t> </w:t>
      </w:r>
      <w:r>
        <w:rPr>
          <w:color w:val="231F20"/>
          <w:spacing w:val="-4"/>
        </w:rPr>
        <w:t>права</w:t>
      </w:r>
      <w:r>
        <w:rPr>
          <w:color w:val="231F20"/>
          <w:spacing w:val="-13"/>
        </w:rPr>
        <w:t> </w:t>
      </w:r>
      <w:r>
        <w:rPr>
          <w:color w:val="231F20"/>
          <w:spacing w:val="-4"/>
        </w:rPr>
        <w:t>привред- </w:t>
      </w:r>
      <w:r>
        <w:rPr>
          <w:color w:val="231F20"/>
          <w:w w:val="90"/>
        </w:rPr>
        <w:t>них друштава и других привредних субјеката и привредног пословања, како гласи назив овог предмета, биће у Приручнику обрађени тако да </w:t>
      </w:r>
      <w:r>
        <w:rPr>
          <w:color w:val="231F20"/>
          <w:spacing w:val="-8"/>
        </w:rPr>
        <w:t>пруже</w:t>
      </w:r>
      <w:r>
        <w:rPr>
          <w:color w:val="231F20"/>
          <w:spacing w:val="-9"/>
        </w:rPr>
        <w:t> </w:t>
      </w:r>
      <w:r>
        <w:rPr>
          <w:color w:val="231F20"/>
          <w:spacing w:val="-8"/>
        </w:rPr>
        <w:t>битне</w:t>
      </w:r>
      <w:r>
        <w:rPr>
          <w:color w:val="231F20"/>
          <w:spacing w:val="-9"/>
        </w:rPr>
        <w:t> </w:t>
      </w:r>
      <w:r>
        <w:rPr>
          <w:color w:val="231F20"/>
          <w:spacing w:val="-8"/>
        </w:rPr>
        <w:t>одговоре на</w:t>
      </w:r>
      <w:r>
        <w:rPr>
          <w:color w:val="231F20"/>
          <w:spacing w:val="-9"/>
        </w:rPr>
        <w:t> </w:t>
      </w:r>
      <w:r>
        <w:rPr>
          <w:color w:val="231F20"/>
          <w:spacing w:val="-8"/>
        </w:rPr>
        <w:t>питања из</w:t>
      </w:r>
      <w:r>
        <w:rPr>
          <w:color w:val="231F20"/>
          <w:spacing w:val="-9"/>
        </w:rPr>
        <w:t> </w:t>
      </w:r>
      <w:r>
        <w:rPr>
          <w:color w:val="231F20"/>
          <w:spacing w:val="-8"/>
        </w:rPr>
        <w:t>Програма испита.</w:t>
      </w:r>
      <w:r>
        <w:rPr>
          <w:color w:val="231F20"/>
          <w:spacing w:val="-9"/>
        </w:rPr>
        <w:t> </w:t>
      </w:r>
      <w:r>
        <w:rPr>
          <w:color w:val="231F20"/>
          <w:spacing w:val="-8"/>
        </w:rPr>
        <w:t>Том</w:t>
      </w:r>
      <w:r>
        <w:rPr>
          <w:color w:val="231F20"/>
          <w:spacing w:val="-9"/>
        </w:rPr>
        <w:t> </w:t>
      </w:r>
      <w:r>
        <w:rPr>
          <w:color w:val="231F20"/>
          <w:spacing w:val="-8"/>
        </w:rPr>
        <w:t>циљу биће </w:t>
      </w:r>
      <w:r>
        <w:rPr>
          <w:color w:val="231F20"/>
          <w:spacing w:val="-6"/>
        </w:rPr>
        <w:t>подређена обрада целокупне материје, с нагласком превасходно на </w:t>
      </w:r>
      <w:r>
        <w:rPr>
          <w:color w:val="231F20"/>
          <w:spacing w:val="-8"/>
        </w:rPr>
        <w:t>оно</w:t>
      </w:r>
      <w:r>
        <w:rPr>
          <w:color w:val="231F20"/>
          <w:spacing w:val="-9"/>
        </w:rPr>
        <w:t> </w:t>
      </w:r>
      <w:r>
        <w:rPr>
          <w:color w:val="231F20"/>
          <w:spacing w:val="-8"/>
        </w:rPr>
        <w:t>битно,</w:t>
      </w:r>
      <w:r>
        <w:rPr>
          <w:color w:val="231F20"/>
          <w:spacing w:val="-9"/>
        </w:rPr>
        <w:t> </w:t>
      </w:r>
      <w:r>
        <w:rPr>
          <w:color w:val="231F20"/>
          <w:spacing w:val="-8"/>
        </w:rPr>
        <w:t>као и</w:t>
      </w:r>
      <w:r>
        <w:rPr>
          <w:color w:val="231F20"/>
          <w:spacing w:val="-9"/>
        </w:rPr>
        <w:t> </w:t>
      </w:r>
      <w:r>
        <w:rPr>
          <w:color w:val="231F20"/>
          <w:spacing w:val="-8"/>
        </w:rPr>
        <w:t>на детаље</w:t>
      </w:r>
      <w:r>
        <w:rPr>
          <w:color w:val="231F20"/>
          <w:spacing w:val="-9"/>
        </w:rPr>
        <w:t> </w:t>
      </w:r>
      <w:r>
        <w:rPr>
          <w:color w:val="231F20"/>
          <w:spacing w:val="-8"/>
        </w:rPr>
        <w:t>важне за</w:t>
      </w:r>
      <w:r>
        <w:rPr>
          <w:color w:val="231F20"/>
          <w:spacing w:val="-9"/>
        </w:rPr>
        <w:t> </w:t>
      </w:r>
      <w:r>
        <w:rPr>
          <w:color w:val="231F20"/>
          <w:spacing w:val="-8"/>
        </w:rPr>
        <w:t>разумевање</w:t>
      </w:r>
      <w:r>
        <w:rPr>
          <w:color w:val="231F20"/>
          <w:spacing w:val="-9"/>
        </w:rPr>
        <w:t> </w:t>
      </w:r>
      <w:r>
        <w:rPr>
          <w:color w:val="231F20"/>
          <w:spacing w:val="-8"/>
        </w:rPr>
        <w:t>онога што</w:t>
      </w:r>
      <w:r>
        <w:rPr>
          <w:color w:val="231F20"/>
          <w:spacing w:val="-9"/>
        </w:rPr>
        <w:t> </w:t>
      </w:r>
      <w:r>
        <w:rPr>
          <w:color w:val="231F20"/>
          <w:spacing w:val="-8"/>
        </w:rPr>
        <w:t>је значај- </w:t>
      </w:r>
      <w:r>
        <w:rPr>
          <w:color w:val="231F20"/>
          <w:spacing w:val="-2"/>
        </w:rPr>
        <w:t>но,</w:t>
      </w:r>
      <w:r>
        <w:rPr>
          <w:color w:val="231F20"/>
          <w:spacing w:val="-20"/>
        </w:rPr>
        <w:t> </w:t>
      </w:r>
      <w:r>
        <w:rPr>
          <w:color w:val="231F20"/>
          <w:spacing w:val="-2"/>
        </w:rPr>
        <w:t>а</w:t>
      </w:r>
      <w:r>
        <w:rPr>
          <w:color w:val="231F20"/>
          <w:spacing w:val="-20"/>
        </w:rPr>
        <w:t> </w:t>
      </w:r>
      <w:r>
        <w:rPr>
          <w:color w:val="231F20"/>
          <w:spacing w:val="-2"/>
        </w:rPr>
        <w:t>не</w:t>
      </w:r>
      <w:r>
        <w:rPr>
          <w:color w:val="231F20"/>
          <w:spacing w:val="-20"/>
        </w:rPr>
        <w:t> </w:t>
      </w:r>
      <w:r>
        <w:rPr>
          <w:color w:val="231F20"/>
          <w:spacing w:val="-2"/>
        </w:rPr>
        <w:t>на</w:t>
      </w:r>
      <w:r>
        <w:rPr>
          <w:color w:val="231F20"/>
          <w:spacing w:val="-20"/>
        </w:rPr>
        <w:t> </w:t>
      </w:r>
      <w:r>
        <w:rPr>
          <w:color w:val="231F20"/>
          <w:spacing w:val="-2"/>
        </w:rPr>
        <w:t>дословно</w:t>
      </w:r>
      <w:r>
        <w:rPr>
          <w:color w:val="231F20"/>
          <w:spacing w:val="-20"/>
        </w:rPr>
        <w:t> </w:t>
      </w:r>
      <w:r>
        <w:rPr>
          <w:color w:val="231F20"/>
          <w:spacing w:val="-2"/>
        </w:rPr>
        <w:t>репродуковање</w:t>
      </w:r>
      <w:r>
        <w:rPr>
          <w:color w:val="231F20"/>
          <w:spacing w:val="-20"/>
        </w:rPr>
        <w:t> </w:t>
      </w:r>
      <w:r>
        <w:rPr>
          <w:color w:val="231F20"/>
          <w:spacing w:val="-2"/>
        </w:rPr>
        <w:t>на</w:t>
      </w:r>
      <w:r>
        <w:rPr>
          <w:color w:val="231F20"/>
          <w:spacing w:val="-20"/>
        </w:rPr>
        <w:t> </w:t>
      </w:r>
      <w:r>
        <w:rPr>
          <w:color w:val="231F20"/>
          <w:spacing w:val="-2"/>
        </w:rPr>
        <w:t>испиту.</w:t>
      </w:r>
    </w:p>
    <w:p>
      <w:pPr>
        <w:pStyle w:val="BodyText"/>
        <w:spacing w:before="3"/>
        <w:ind w:left="0" w:firstLine="0"/>
        <w:jc w:val="left"/>
        <w:rPr>
          <w:sz w:val="28"/>
        </w:rPr>
      </w:pPr>
    </w:p>
    <w:p>
      <w:pPr>
        <w:pStyle w:val="Heading1"/>
        <w:numPr>
          <w:ilvl w:val="2"/>
          <w:numId w:val="35"/>
        </w:numPr>
        <w:tabs>
          <w:tab w:pos="469" w:val="left" w:leader="none"/>
        </w:tabs>
        <w:spacing w:line="240" w:lineRule="auto" w:before="0" w:after="0"/>
        <w:ind w:left="468" w:right="0" w:hanging="236"/>
        <w:jc w:val="center"/>
        <w:rPr>
          <w:color w:val="231F20"/>
        </w:rPr>
      </w:pPr>
      <w:bookmarkStart w:name="_TOC_250174" w:id="139"/>
      <w:r>
        <w:rPr>
          <w:color w:val="231F20"/>
        </w:rPr>
        <w:t>Појам</w:t>
      </w:r>
      <w:r>
        <w:rPr>
          <w:color w:val="231F20"/>
          <w:spacing w:val="18"/>
        </w:rPr>
        <w:t> </w:t>
      </w:r>
      <w:r>
        <w:rPr>
          <w:color w:val="231F20"/>
        </w:rPr>
        <w:t>и</w:t>
      </w:r>
      <w:r>
        <w:rPr>
          <w:color w:val="231F20"/>
          <w:spacing w:val="19"/>
        </w:rPr>
        <w:t> </w:t>
      </w:r>
      <w:r>
        <w:rPr>
          <w:color w:val="231F20"/>
        </w:rPr>
        <w:t>основна</w:t>
      </w:r>
      <w:r>
        <w:rPr>
          <w:color w:val="231F20"/>
          <w:spacing w:val="18"/>
        </w:rPr>
        <w:t> </w:t>
      </w:r>
      <w:r>
        <w:rPr>
          <w:color w:val="231F20"/>
        </w:rPr>
        <w:t>обележја</w:t>
      </w:r>
      <w:r>
        <w:rPr>
          <w:color w:val="231F20"/>
          <w:spacing w:val="19"/>
        </w:rPr>
        <w:t> </w:t>
      </w:r>
      <w:r>
        <w:rPr>
          <w:color w:val="231F20"/>
        </w:rPr>
        <w:t>привредног</w:t>
      </w:r>
      <w:r>
        <w:rPr>
          <w:color w:val="231F20"/>
          <w:spacing w:val="18"/>
        </w:rPr>
        <w:t> </w:t>
      </w:r>
      <w:bookmarkEnd w:id="139"/>
      <w:r>
        <w:rPr>
          <w:color w:val="231F20"/>
          <w:spacing w:val="-2"/>
        </w:rPr>
        <w:t>друштва</w:t>
      </w:r>
    </w:p>
    <w:p>
      <w:pPr>
        <w:pStyle w:val="BodyText"/>
        <w:spacing w:line="237" w:lineRule="auto" w:before="154"/>
        <w:ind w:right="569"/>
      </w:pPr>
      <w:r>
        <w:rPr>
          <w:i/>
          <w:color w:val="231F20"/>
          <w:w w:val="90"/>
        </w:rPr>
        <w:t>Друштво</w:t>
      </w:r>
      <w:r>
        <w:rPr>
          <w:color w:val="231F20"/>
          <w:w w:val="90"/>
        </w:rPr>
        <w:t>, према ЗПД, јесте правно лице које обавља делатност у циљу стицања добити. Овако одређен општи појам друштва састоји се од</w:t>
      </w:r>
      <w:r>
        <w:rPr>
          <w:color w:val="231F20"/>
          <w:spacing w:val="-18"/>
          <w:w w:val="90"/>
        </w:rPr>
        <w:t> </w:t>
      </w:r>
      <w:r>
        <w:rPr>
          <w:color w:val="231F20"/>
          <w:w w:val="90"/>
        </w:rPr>
        <w:t>два</w:t>
      </w:r>
      <w:r>
        <w:rPr>
          <w:color w:val="231F20"/>
          <w:spacing w:val="-18"/>
          <w:w w:val="90"/>
        </w:rPr>
        <w:t> </w:t>
      </w:r>
      <w:r>
        <w:rPr>
          <w:color w:val="231F20"/>
          <w:w w:val="90"/>
        </w:rPr>
        <w:t>елемента:</w:t>
      </w:r>
      <w:r>
        <w:rPr>
          <w:color w:val="231F20"/>
          <w:spacing w:val="-18"/>
          <w:w w:val="90"/>
        </w:rPr>
        <w:t> </w:t>
      </w:r>
      <w:r>
        <w:rPr>
          <w:color w:val="231F20"/>
          <w:w w:val="90"/>
        </w:rPr>
        <w:t>један</w:t>
      </w:r>
      <w:r>
        <w:rPr>
          <w:color w:val="231F20"/>
          <w:spacing w:val="-18"/>
          <w:w w:val="90"/>
        </w:rPr>
        <w:t> </w:t>
      </w:r>
      <w:r>
        <w:rPr>
          <w:color w:val="231F20"/>
          <w:w w:val="90"/>
        </w:rPr>
        <w:t>је</w:t>
      </w:r>
      <w:r>
        <w:rPr>
          <w:color w:val="231F20"/>
          <w:spacing w:val="-18"/>
          <w:w w:val="90"/>
        </w:rPr>
        <w:t> </w:t>
      </w:r>
      <w:r>
        <w:rPr>
          <w:color w:val="231F20"/>
          <w:w w:val="90"/>
        </w:rPr>
        <w:t>својство</w:t>
      </w:r>
      <w:r>
        <w:rPr>
          <w:color w:val="231F20"/>
          <w:spacing w:val="-18"/>
          <w:w w:val="90"/>
        </w:rPr>
        <w:t> </w:t>
      </w:r>
      <w:r>
        <w:rPr>
          <w:color w:val="231F20"/>
          <w:w w:val="90"/>
        </w:rPr>
        <w:t>(статус)</w:t>
      </w:r>
      <w:r>
        <w:rPr>
          <w:color w:val="231F20"/>
          <w:spacing w:val="-18"/>
          <w:w w:val="90"/>
        </w:rPr>
        <w:t> </w:t>
      </w:r>
      <w:r>
        <w:rPr>
          <w:color w:val="231F20"/>
          <w:w w:val="90"/>
        </w:rPr>
        <w:t>друштва,</w:t>
      </w:r>
      <w:r>
        <w:rPr>
          <w:color w:val="231F20"/>
          <w:spacing w:val="-18"/>
          <w:w w:val="90"/>
        </w:rPr>
        <w:t> </w:t>
      </w:r>
      <w:r>
        <w:rPr>
          <w:color w:val="231F20"/>
          <w:w w:val="90"/>
        </w:rPr>
        <w:t>а</w:t>
      </w:r>
      <w:r>
        <w:rPr>
          <w:color w:val="231F20"/>
          <w:spacing w:val="-18"/>
          <w:w w:val="90"/>
        </w:rPr>
        <w:t> </w:t>
      </w:r>
      <w:r>
        <w:rPr>
          <w:color w:val="231F20"/>
          <w:w w:val="90"/>
        </w:rPr>
        <w:t>други</w:t>
      </w:r>
      <w:r>
        <w:rPr>
          <w:color w:val="231F20"/>
          <w:spacing w:val="-18"/>
          <w:w w:val="90"/>
        </w:rPr>
        <w:t> </w:t>
      </w:r>
      <w:r>
        <w:rPr>
          <w:color w:val="231F20"/>
          <w:w w:val="90"/>
        </w:rPr>
        <w:t>је</w:t>
      </w:r>
      <w:r>
        <w:rPr>
          <w:color w:val="231F20"/>
          <w:spacing w:val="-18"/>
          <w:w w:val="90"/>
        </w:rPr>
        <w:t> </w:t>
      </w:r>
      <w:r>
        <w:rPr>
          <w:color w:val="231F20"/>
          <w:w w:val="90"/>
        </w:rPr>
        <w:t>делатност</w:t>
      </w:r>
    </w:p>
    <w:p>
      <w:pPr>
        <w:spacing w:after="0" w:line="237" w:lineRule="auto"/>
        <w:sectPr>
          <w:pgSz w:w="9080" w:h="13610"/>
          <w:pgMar w:header="0" w:footer="865" w:top="1000" w:bottom="1060" w:left="440" w:right="560"/>
        </w:sectPr>
      </w:pPr>
    </w:p>
    <w:p>
      <w:pPr>
        <w:pStyle w:val="BodyText"/>
        <w:spacing w:line="237" w:lineRule="auto" w:before="88"/>
        <w:ind w:left="693" w:right="682" w:firstLine="0"/>
      </w:pPr>
      <w:r>
        <w:rPr>
          <w:color w:val="231F20"/>
          <w:w w:val="90"/>
        </w:rPr>
        <w:t>друштва и њен циљ (добитна делатност). Својство правног лица стиче се регистрацијом – уписом у Регистар привредних субјеката (у даљем тексту: Регистар). Приликом регистрације обавезно се у Регистар упи- сује и претежна делатност друштва. У Регистар се уписује и више дру- гих података, о чему ће касније бити речи. Према ЗПД, друштво, осим претежне</w:t>
      </w:r>
      <w:r>
        <w:rPr>
          <w:color w:val="231F20"/>
          <w:spacing w:val="-5"/>
          <w:w w:val="90"/>
        </w:rPr>
        <w:t> </w:t>
      </w:r>
      <w:r>
        <w:rPr>
          <w:color w:val="231F20"/>
          <w:w w:val="90"/>
        </w:rPr>
        <w:t>делатности,</w:t>
      </w:r>
      <w:r>
        <w:rPr>
          <w:color w:val="231F20"/>
          <w:spacing w:val="-5"/>
          <w:w w:val="90"/>
        </w:rPr>
        <w:t> </w:t>
      </w:r>
      <w:r>
        <w:rPr>
          <w:color w:val="231F20"/>
          <w:w w:val="90"/>
        </w:rPr>
        <w:t>може</w:t>
      </w:r>
      <w:r>
        <w:rPr>
          <w:color w:val="231F20"/>
          <w:spacing w:val="-5"/>
          <w:w w:val="90"/>
        </w:rPr>
        <w:t> </w:t>
      </w:r>
      <w:r>
        <w:rPr>
          <w:color w:val="231F20"/>
          <w:w w:val="90"/>
        </w:rPr>
        <w:t>обављати</w:t>
      </w:r>
      <w:r>
        <w:rPr>
          <w:color w:val="231F20"/>
          <w:spacing w:val="-5"/>
          <w:w w:val="90"/>
        </w:rPr>
        <w:t> </w:t>
      </w:r>
      <w:r>
        <w:rPr>
          <w:color w:val="231F20"/>
          <w:w w:val="90"/>
        </w:rPr>
        <w:t>и</w:t>
      </w:r>
      <w:r>
        <w:rPr>
          <w:color w:val="231F20"/>
          <w:spacing w:val="-6"/>
          <w:w w:val="90"/>
        </w:rPr>
        <w:t> </w:t>
      </w:r>
      <w:r>
        <w:rPr>
          <w:color w:val="231F20"/>
          <w:w w:val="90"/>
        </w:rPr>
        <w:t>све</w:t>
      </w:r>
      <w:r>
        <w:rPr>
          <w:color w:val="231F20"/>
          <w:spacing w:val="-5"/>
          <w:w w:val="90"/>
        </w:rPr>
        <w:t> </w:t>
      </w:r>
      <w:r>
        <w:rPr>
          <w:color w:val="231F20"/>
          <w:w w:val="90"/>
        </w:rPr>
        <w:t>друге</w:t>
      </w:r>
      <w:r>
        <w:rPr>
          <w:color w:val="231F20"/>
          <w:spacing w:val="-5"/>
          <w:w w:val="90"/>
        </w:rPr>
        <w:t> </w:t>
      </w:r>
      <w:r>
        <w:rPr>
          <w:color w:val="231F20"/>
          <w:w w:val="90"/>
        </w:rPr>
        <w:t>делатности</w:t>
      </w:r>
      <w:r>
        <w:rPr>
          <w:color w:val="231F20"/>
          <w:spacing w:val="-5"/>
          <w:w w:val="90"/>
        </w:rPr>
        <w:t> </w:t>
      </w:r>
      <w:r>
        <w:rPr>
          <w:color w:val="231F20"/>
          <w:w w:val="90"/>
        </w:rPr>
        <w:t>које</w:t>
      </w:r>
      <w:r>
        <w:rPr>
          <w:color w:val="231F20"/>
          <w:spacing w:val="-5"/>
          <w:w w:val="90"/>
        </w:rPr>
        <w:t> </w:t>
      </w:r>
      <w:r>
        <w:rPr>
          <w:color w:val="231F20"/>
          <w:w w:val="90"/>
        </w:rPr>
        <w:t>нису законом забрањене, независно од тога да ли су одређене оснивачким </w:t>
      </w:r>
      <w:r>
        <w:rPr>
          <w:color w:val="231F20"/>
          <w:spacing w:val="-8"/>
        </w:rPr>
        <w:t>актом, односно статутом. Ова законска прокламација има своја огра- </w:t>
      </w:r>
      <w:r>
        <w:rPr>
          <w:color w:val="231F20"/>
          <w:spacing w:val="-6"/>
        </w:rPr>
        <w:t>ничења,</w:t>
      </w:r>
      <w:r>
        <w:rPr>
          <w:color w:val="231F20"/>
          <w:spacing w:val="-10"/>
        </w:rPr>
        <w:t> </w:t>
      </w:r>
      <w:r>
        <w:rPr>
          <w:color w:val="231F20"/>
          <w:spacing w:val="-6"/>
        </w:rPr>
        <w:t>будући</w:t>
      </w:r>
      <w:r>
        <w:rPr>
          <w:color w:val="231F20"/>
          <w:spacing w:val="-10"/>
        </w:rPr>
        <w:t> </w:t>
      </w:r>
      <w:r>
        <w:rPr>
          <w:color w:val="231F20"/>
          <w:spacing w:val="-6"/>
        </w:rPr>
        <w:t>да</w:t>
      </w:r>
      <w:r>
        <w:rPr>
          <w:color w:val="231F20"/>
          <w:spacing w:val="-10"/>
        </w:rPr>
        <w:t> </w:t>
      </w:r>
      <w:r>
        <w:rPr>
          <w:color w:val="231F20"/>
          <w:spacing w:val="-6"/>
        </w:rPr>
        <w:t>се</w:t>
      </w:r>
      <w:r>
        <w:rPr>
          <w:color w:val="231F20"/>
          <w:spacing w:val="-10"/>
        </w:rPr>
        <w:t> </w:t>
      </w:r>
      <w:r>
        <w:rPr>
          <w:color w:val="231F20"/>
          <w:spacing w:val="-6"/>
        </w:rPr>
        <w:t>према</w:t>
      </w:r>
      <w:r>
        <w:rPr>
          <w:color w:val="231F20"/>
          <w:spacing w:val="-10"/>
        </w:rPr>
        <w:t> </w:t>
      </w:r>
      <w:r>
        <w:rPr>
          <w:color w:val="231F20"/>
          <w:spacing w:val="-6"/>
        </w:rPr>
        <w:t>посебним</w:t>
      </w:r>
      <w:r>
        <w:rPr>
          <w:color w:val="231F20"/>
          <w:spacing w:val="-10"/>
        </w:rPr>
        <w:t> </w:t>
      </w:r>
      <w:r>
        <w:rPr>
          <w:color w:val="231F20"/>
          <w:spacing w:val="-6"/>
        </w:rPr>
        <w:t>законима</w:t>
      </w:r>
      <w:r>
        <w:rPr>
          <w:color w:val="231F20"/>
          <w:spacing w:val="-10"/>
        </w:rPr>
        <w:t> </w:t>
      </w:r>
      <w:r>
        <w:rPr>
          <w:color w:val="231F20"/>
          <w:spacing w:val="-6"/>
        </w:rPr>
        <w:t>поједине</w:t>
      </w:r>
      <w:r>
        <w:rPr>
          <w:color w:val="231F20"/>
          <w:spacing w:val="-10"/>
        </w:rPr>
        <w:t> </w:t>
      </w:r>
      <w:r>
        <w:rPr>
          <w:color w:val="231F20"/>
          <w:spacing w:val="-6"/>
        </w:rPr>
        <w:t>делатнос- </w:t>
      </w:r>
      <w:r>
        <w:rPr>
          <w:color w:val="231F20"/>
          <w:w w:val="90"/>
        </w:rPr>
        <w:t>ти могу обављати само ако су регистроване као претежне делатности. Тиме</w:t>
      </w:r>
      <w:r>
        <w:rPr>
          <w:color w:val="231F20"/>
          <w:spacing w:val="-1"/>
          <w:w w:val="90"/>
        </w:rPr>
        <w:t> </w:t>
      </w:r>
      <w:r>
        <w:rPr>
          <w:color w:val="231F20"/>
          <w:w w:val="90"/>
        </w:rPr>
        <w:t>се</w:t>
      </w:r>
      <w:r>
        <w:rPr>
          <w:color w:val="231F20"/>
          <w:spacing w:val="-1"/>
          <w:w w:val="90"/>
        </w:rPr>
        <w:t> </w:t>
      </w:r>
      <w:r>
        <w:rPr>
          <w:color w:val="231F20"/>
          <w:w w:val="90"/>
        </w:rPr>
        <w:t>искључује</w:t>
      </w:r>
      <w:r>
        <w:rPr>
          <w:color w:val="231F20"/>
          <w:spacing w:val="-1"/>
          <w:w w:val="90"/>
        </w:rPr>
        <w:t> </w:t>
      </w:r>
      <w:r>
        <w:rPr>
          <w:color w:val="231F20"/>
          <w:w w:val="90"/>
        </w:rPr>
        <w:t>могућност</w:t>
      </w:r>
      <w:r>
        <w:rPr>
          <w:color w:val="231F20"/>
          <w:spacing w:val="-1"/>
          <w:w w:val="90"/>
        </w:rPr>
        <w:t> </w:t>
      </w:r>
      <w:r>
        <w:rPr>
          <w:color w:val="231F20"/>
          <w:w w:val="90"/>
        </w:rPr>
        <w:t>да</w:t>
      </w:r>
      <w:r>
        <w:rPr>
          <w:color w:val="231F20"/>
          <w:spacing w:val="-1"/>
          <w:w w:val="90"/>
        </w:rPr>
        <w:t> </w:t>
      </w:r>
      <w:r>
        <w:rPr>
          <w:color w:val="231F20"/>
          <w:w w:val="90"/>
        </w:rPr>
        <w:t>једно</w:t>
      </w:r>
      <w:r>
        <w:rPr>
          <w:color w:val="231F20"/>
          <w:spacing w:val="-1"/>
          <w:w w:val="90"/>
        </w:rPr>
        <w:t> </w:t>
      </w:r>
      <w:r>
        <w:rPr>
          <w:color w:val="231F20"/>
          <w:w w:val="90"/>
        </w:rPr>
        <w:t>друштво</w:t>
      </w:r>
      <w:r>
        <w:rPr>
          <w:color w:val="231F20"/>
          <w:spacing w:val="-1"/>
          <w:w w:val="90"/>
        </w:rPr>
        <w:t> </w:t>
      </w:r>
      <w:r>
        <w:rPr>
          <w:color w:val="231F20"/>
          <w:w w:val="90"/>
        </w:rPr>
        <w:t>обавља</w:t>
      </w:r>
      <w:r>
        <w:rPr>
          <w:color w:val="231F20"/>
          <w:spacing w:val="-1"/>
          <w:w w:val="90"/>
        </w:rPr>
        <w:t> </w:t>
      </w:r>
      <w:r>
        <w:rPr>
          <w:color w:val="231F20"/>
          <w:w w:val="90"/>
        </w:rPr>
        <w:t>више</w:t>
      </w:r>
      <w:r>
        <w:rPr>
          <w:color w:val="231F20"/>
          <w:spacing w:val="-1"/>
          <w:w w:val="90"/>
        </w:rPr>
        <w:t> </w:t>
      </w:r>
      <w:r>
        <w:rPr>
          <w:color w:val="231F20"/>
          <w:w w:val="90"/>
        </w:rPr>
        <w:t>делатнос- </w:t>
      </w:r>
      <w:r>
        <w:rPr>
          <w:color w:val="231F20"/>
          <w:spacing w:val="-8"/>
        </w:rPr>
        <w:t>ти, што значи да је потребно основати више друштава за вршење де- </w:t>
      </w:r>
      <w:r>
        <w:rPr>
          <w:color w:val="231F20"/>
          <w:w w:val="90"/>
        </w:rPr>
        <w:t>латности које се могу обављати само као претежне делатности. Осим тога, посебним законом може се условити регистрација или обављање </w:t>
      </w:r>
      <w:r>
        <w:rPr>
          <w:color w:val="231F20"/>
          <w:spacing w:val="-8"/>
        </w:rPr>
        <w:t>одређене делатности издавањем претходног одобрења, сагласности </w:t>
      </w:r>
      <w:r>
        <w:rPr>
          <w:color w:val="231F20"/>
          <w:w w:val="90"/>
        </w:rPr>
        <w:t>или</w:t>
      </w:r>
      <w:r>
        <w:rPr>
          <w:color w:val="231F20"/>
          <w:spacing w:val="-10"/>
          <w:w w:val="90"/>
        </w:rPr>
        <w:t> </w:t>
      </w:r>
      <w:r>
        <w:rPr>
          <w:color w:val="231F20"/>
          <w:w w:val="90"/>
        </w:rPr>
        <w:t>другог</w:t>
      </w:r>
      <w:r>
        <w:rPr>
          <w:color w:val="231F20"/>
          <w:spacing w:val="-10"/>
          <w:w w:val="90"/>
        </w:rPr>
        <w:t> </w:t>
      </w:r>
      <w:r>
        <w:rPr>
          <w:color w:val="231F20"/>
          <w:w w:val="90"/>
        </w:rPr>
        <w:t>акта</w:t>
      </w:r>
      <w:r>
        <w:rPr>
          <w:color w:val="231F20"/>
          <w:spacing w:val="-10"/>
          <w:w w:val="90"/>
        </w:rPr>
        <w:t> </w:t>
      </w:r>
      <w:r>
        <w:rPr>
          <w:color w:val="231F20"/>
          <w:w w:val="90"/>
        </w:rPr>
        <w:t>(лиценце,</w:t>
      </w:r>
      <w:r>
        <w:rPr>
          <w:color w:val="231F20"/>
          <w:spacing w:val="-10"/>
          <w:w w:val="90"/>
        </w:rPr>
        <w:t> </w:t>
      </w:r>
      <w:r>
        <w:rPr>
          <w:color w:val="231F20"/>
          <w:w w:val="90"/>
        </w:rPr>
        <w:t>сертификата</w:t>
      </w:r>
      <w:r>
        <w:rPr>
          <w:color w:val="231F20"/>
          <w:spacing w:val="-10"/>
          <w:w w:val="90"/>
        </w:rPr>
        <w:t> </w:t>
      </w:r>
      <w:r>
        <w:rPr>
          <w:color w:val="231F20"/>
          <w:w w:val="90"/>
        </w:rPr>
        <w:t>и</w:t>
      </w:r>
      <w:r>
        <w:rPr>
          <w:color w:val="231F20"/>
          <w:spacing w:val="-10"/>
          <w:w w:val="90"/>
        </w:rPr>
        <w:t> </w:t>
      </w:r>
      <w:r>
        <w:rPr>
          <w:color w:val="231F20"/>
          <w:w w:val="90"/>
        </w:rPr>
        <w:t>сл.)</w:t>
      </w:r>
      <w:r>
        <w:rPr>
          <w:color w:val="231F20"/>
          <w:spacing w:val="-10"/>
          <w:w w:val="90"/>
        </w:rPr>
        <w:t> </w:t>
      </w:r>
      <w:r>
        <w:rPr>
          <w:color w:val="231F20"/>
          <w:w w:val="90"/>
        </w:rPr>
        <w:t>надлежног</w:t>
      </w:r>
      <w:r>
        <w:rPr>
          <w:color w:val="231F20"/>
          <w:spacing w:val="-10"/>
          <w:w w:val="90"/>
        </w:rPr>
        <w:t> </w:t>
      </w:r>
      <w:r>
        <w:rPr>
          <w:color w:val="231F20"/>
          <w:w w:val="90"/>
        </w:rPr>
        <w:t>органа.</w:t>
      </w:r>
      <w:r>
        <w:rPr>
          <w:color w:val="231F20"/>
          <w:spacing w:val="-10"/>
          <w:w w:val="90"/>
        </w:rPr>
        <w:t> </w:t>
      </w:r>
      <w:r>
        <w:rPr>
          <w:color w:val="231F20"/>
          <w:w w:val="90"/>
        </w:rPr>
        <w:t>Таквих делатности</w:t>
      </w:r>
      <w:r>
        <w:rPr>
          <w:color w:val="231F20"/>
          <w:spacing w:val="-2"/>
          <w:w w:val="90"/>
        </w:rPr>
        <w:t> </w:t>
      </w:r>
      <w:r>
        <w:rPr>
          <w:color w:val="231F20"/>
          <w:w w:val="90"/>
        </w:rPr>
        <w:t>има</w:t>
      </w:r>
      <w:r>
        <w:rPr>
          <w:color w:val="231F20"/>
          <w:spacing w:val="-2"/>
          <w:w w:val="90"/>
        </w:rPr>
        <w:t> </w:t>
      </w:r>
      <w:r>
        <w:rPr>
          <w:color w:val="231F20"/>
          <w:w w:val="90"/>
        </w:rPr>
        <w:t>више.</w:t>
      </w:r>
      <w:r>
        <w:rPr>
          <w:color w:val="231F20"/>
          <w:spacing w:val="-2"/>
          <w:w w:val="90"/>
        </w:rPr>
        <w:t> </w:t>
      </w:r>
      <w:r>
        <w:rPr>
          <w:color w:val="231F20"/>
          <w:w w:val="90"/>
        </w:rPr>
        <w:t>Најзанимљивије</w:t>
      </w:r>
      <w:r>
        <w:rPr>
          <w:color w:val="231F20"/>
          <w:spacing w:val="-2"/>
          <w:w w:val="90"/>
        </w:rPr>
        <w:t> </w:t>
      </w:r>
      <w:r>
        <w:rPr>
          <w:color w:val="231F20"/>
          <w:w w:val="90"/>
        </w:rPr>
        <w:t>су</w:t>
      </w:r>
      <w:r>
        <w:rPr>
          <w:color w:val="231F20"/>
          <w:spacing w:val="-2"/>
          <w:w w:val="90"/>
        </w:rPr>
        <w:t> </w:t>
      </w:r>
      <w:r>
        <w:rPr>
          <w:color w:val="231F20"/>
          <w:w w:val="90"/>
        </w:rPr>
        <w:t>оне</w:t>
      </w:r>
      <w:r>
        <w:rPr>
          <w:color w:val="231F20"/>
          <w:spacing w:val="-2"/>
          <w:w w:val="90"/>
        </w:rPr>
        <w:t> </w:t>
      </w:r>
      <w:r>
        <w:rPr>
          <w:color w:val="231F20"/>
          <w:w w:val="90"/>
        </w:rPr>
        <w:t>код</w:t>
      </w:r>
      <w:r>
        <w:rPr>
          <w:color w:val="231F20"/>
          <w:spacing w:val="-2"/>
          <w:w w:val="90"/>
        </w:rPr>
        <w:t> </w:t>
      </w:r>
      <w:r>
        <w:rPr>
          <w:color w:val="231F20"/>
          <w:w w:val="90"/>
        </w:rPr>
        <w:t>којих</w:t>
      </w:r>
      <w:r>
        <w:rPr>
          <w:color w:val="231F20"/>
          <w:spacing w:val="-2"/>
          <w:w w:val="90"/>
        </w:rPr>
        <w:t> </w:t>
      </w:r>
      <w:r>
        <w:rPr>
          <w:color w:val="231F20"/>
          <w:w w:val="90"/>
        </w:rPr>
        <w:t>је</w:t>
      </w:r>
      <w:r>
        <w:rPr>
          <w:color w:val="231F20"/>
          <w:spacing w:val="-2"/>
          <w:w w:val="90"/>
        </w:rPr>
        <w:t> </w:t>
      </w:r>
      <w:r>
        <w:rPr>
          <w:color w:val="231F20"/>
          <w:w w:val="90"/>
        </w:rPr>
        <w:t>регистрација услов за издавање поменутог акта надлежног органа, а тај акт је услов за обављање делатности. Пример такве нормативне</w:t>
      </w:r>
      <w:r>
        <w:rPr>
          <w:color w:val="231F20"/>
          <w:spacing w:val="-10"/>
          <w:w w:val="90"/>
        </w:rPr>
        <w:t> </w:t>
      </w:r>
      <w:r>
        <w:rPr>
          <w:color w:val="231F20"/>
          <w:w w:val="90"/>
        </w:rPr>
        <w:t>„пловидбе укруг“ </w:t>
      </w:r>
      <w:r>
        <w:rPr>
          <w:color w:val="231F20"/>
          <w:spacing w:val="-8"/>
        </w:rPr>
        <w:t>јесте решење из закона којим је уређено приватно обезбеђење, пре- </w:t>
      </w:r>
      <w:r>
        <w:rPr>
          <w:color w:val="231F20"/>
          <w:w w:val="90"/>
        </w:rPr>
        <w:t>ма којем је један од услова за издавање лиценце за вршење делатнос- ти приватног обезбеђења упис у Регистар са шифром делатности при- </w:t>
      </w:r>
      <w:r>
        <w:rPr>
          <w:color w:val="231F20"/>
          <w:spacing w:val="-6"/>
        </w:rPr>
        <w:t>ватног</w:t>
      </w:r>
      <w:r>
        <w:rPr>
          <w:color w:val="231F20"/>
          <w:spacing w:val="-11"/>
        </w:rPr>
        <w:t> </w:t>
      </w:r>
      <w:r>
        <w:rPr>
          <w:color w:val="231F20"/>
          <w:spacing w:val="-6"/>
        </w:rPr>
        <w:t>обезбеђења</w:t>
      </w:r>
      <w:r>
        <w:rPr>
          <w:color w:val="231F20"/>
          <w:spacing w:val="-11"/>
        </w:rPr>
        <w:t> </w:t>
      </w:r>
      <w:r>
        <w:rPr>
          <w:color w:val="231F20"/>
          <w:spacing w:val="-6"/>
        </w:rPr>
        <w:t>и</w:t>
      </w:r>
      <w:r>
        <w:rPr>
          <w:color w:val="231F20"/>
          <w:spacing w:val="-10"/>
        </w:rPr>
        <w:t> </w:t>
      </w:r>
      <w:r>
        <w:rPr>
          <w:color w:val="231F20"/>
          <w:spacing w:val="-6"/>
        </w:rPr>
        <w:t>услуге</w:t>
      </w:r>
      <w:r>
        <w:rPr>
          <w:color w:val="231F20"/>
          <w:spacing w:val="-11"/>
        </w:rPr>
        <w:t> </w:t>
      </w:r>
      <w:r>
        <w:rPr>
          <w:color w:val="231F20"/>
          <w:spacing w:val="-6"/>
        </w:rPr>
        <w:t>система</w:t>
      </w:r>
      <w:r>
        <w:rPr>
          <w:color w:val="231F20"/>
          <w:spacing w:val="-10"/>
        </w:rPr>
        <w:t> </w:t>
      </w:r>
      <w:r>
        <w:rPr>
          <w:color w:val="231F20"/>
          <w:spacing w:val="-6"/>
        </w:rPr>
        <w:t>обезбеђења.</w:t>
      </w:r>
      <w:r>
        <w:rPr>
          <w:color w:val="231F20"/>
          <w:spacing w:val="-11"/>
        </w:rPr>
        <w:t> </w:t>
      </w:r>
      <w:r>
        <w:rPr>
          <w:color w:val="231F20"/>
          <w:spacing w:val="-6"/>
        </w:rPr>
        <w:t>Међутим,</w:t>
      </w:r>
      <w:r>
        <w:rPr>
          <w:color w:val="231F20"/>
          <w:spacing w:val="-10"/>
        </w:rPr>
        <w:t> </w:t>
      </w:r>
      <w:r>
        <w:rPr>
          <w:color w:val="231F20"/>
          <w:spacing w:val="-6"/>
        </w:rPr>
        <w:t>посебни закони</w:t>
      </w:r>
      <w:r>
        <w:rPr>
          <w:color w:val="231F20"/>
          <w:spacing w:val="-11"/>
        </w:rPr>
        <w:t> </w:t>
      </w:r>
      <w:r>
        <w:rPr>
          <w:color w:val="231F20"/>
          <w:spacing w:val="-6"/>
        </w:rPr>
        <w:t>и</w:t>
      </w:r>
      <w:r>
        <w:rPr>
          <w:color w:val="231F20"/>
          <w:spacing w:val="-11"/>
        </w:rPr>
        <w:t> </w:t>
      </w:r>
      <w:r>
        <w:rPr>
          <w:color w:val="231F20"/>
          <w:spacing w:val="-6"/>
        </w:rPr>
        <w:t>њима</w:t>
      </w:r>
      <w:r>
        <w:rPr>
          <w:color w:val="231F20"/>
          <w:spacing w:val="-10"/>
        </w:rPr>
        <w:t> </w:t>
      </w:r>
      <w:r>
        <w:rPr>
          <w:color w:val="231F20"/>
          <w:spacing w:val="-6"/>
        </w:rPr>
        <w:t>уведени</w:t>
      </w:r>
      <w:r>
        <w:rPr>
          <w:color w:val="231F20"/>
          <w:spacing w:val="-11"/>
        </w:rPr>
        <w:t> </w:t>
      </w:r>
      <w:r>
        <w:rPr>
          <w:color w:val="231F20"/>
          <w:spacing w:val="-6"/>
        </w:rPr>
        <w:t>посебни</w:t>
      </w:r>
      <w:r>
        <w:rPr>
          <w:color w:val="231F20"/>
          <w:spacing w:val="-10"/>
        </w:rPr>
        <w:t> </w:t>
      </w:r>
      <w:r>
        <w:rPr>
          <w:color w:val="231F20"/>
          <w:spacing w:val="-6"/>
        </w:rPr>
        <w:t>регистри</w:t>
      </w:r>
      <w:r>
        <w:rPr>
          <w:color w:val="231F20"/>
          <w:spacing w:val="-11"/>
        </w:rPr>
        <w:t> </w:t>
      </w:r>
      <w:r>
        <w:rPr>
          <w:color w:val="231F20"/>
          <w:spacing w:val="-6"/>
        </w:rPr>
        <w:t>и</w:t>
      </w:r>
      <w:r>
        <w:rPr>
          <w:color w:val="231F20"/>
          <w:spacing w:val="-10"/>
        </w:rPr>
        <w:t> </w:t>
      </w:r>
      <w:r>
        <w:rPr>
          <w:color w:val="231F20"/>
          <w:spacing w:val="-6"/>
        </w:rPr>
        <w:t>евиденције</w:t>
      </w:r>
      <w:r>
        <w:rPr>
          <w:color w:val="231F20"/>
          <w:spacing w:val="-11"/>
        </w:rPr>
        <w:t> </w:t>
      </w:r>
      <w:r>
        <w:rPr>
          <w:color w:val="231F20"/>
          <w:spacing w:val="-6"/>
        </w:rPr>
        <w:t>јесу</w:t>
      </w:r>
      <w:r>
        <w:rPr>
          <w:color w:val="231F20"/>
          <w:spacing w:val="-11"/>
        </w:rPr>
        <w:t> </w:t>
      </w:r>
      <w:r>
        <w:rPr>
          <w:color w:val="231F20"/>
          <w:spacing w:val="-6"/>
        </w:rPr>
        <w:t>и</w:t>
      </w:r>
      <w:r>
        <w:rPr>
          <w:color w:val="231F20"/>
          <w:spacing w:val="-10"/>
        </w:rPr>
        <w:t> </w:t>
      </w:r>
      <w:r>
        <w:rPr>
          <w:color w:val="231F20"/>
          <w:spacing w:val="-6"/>
        </w:rPr>
        <w:t>погод- </w:t>
      </w:r>
      <w:r>
        <w:rPr>
          <w:color w:val="231F20"/>
          <w:w w:val="90"/>
        </w:rPr>
        <w:t>ност за инспекторе, на пример када треба да утврде да ли је регистро- вана (уписана) претежна делатност и стварно (фактички) претежна де- латност друштва и уколико утврде несагласност да обавесте надлежни орган за Регистар ради промене уписаних података, односно усаглаша- </w:t>
      </w:r>
      <w:r>
        <w:rPr>
          <w:color w:val="231F20"/>
          <w:spacing w:val="-4"/>
        </w:rPr>
        <w:t>вања</w:t>
      </w:r>
      <w:r>
        <w:rPr>
          <w:color w:val="231F20"/>
          <w:spacing w:val="-20"/>
        </w:rPr>
        <w:t> </w:t>
      </w:r>
      <w:r>
        <w:rPr>
          <w:color w:val="231F20"/>
          <w:spacing w:val="-4"/>
        </w:rPr>
        <w:t>уписаних</w:t>
      </w:r>
      <w:r>
        <w:rPr>
          <w:color w:val="231F20"/>
          <w:spacing w:val="-20"/>
        </w:rPr>
        <w:t> </w:t>
      </w:r>
      <w:r>
        <w:rPr>
          <w:color w:val="231F20"/>
          <w:spacing w:val="-4"/>
        </w:rPr>
        <w:t>података</w:t>
      </w:r>
      <w:r>
        <w:rPr>
          <w:color w:val="231F20"/>
          <w:spacing w:val="-20"/>
        </w:rPr>
        <w:t> </w:t>
      </w:r>
      <w:r>
        <w:rPr>
          <w:color w:val="231F20"/>
          <w:spacing w:val="-4"/>
        </w:rPr>
        <w:t>са</w:t>
      </w:r>
      <w:r>
        <w:rPr>
          <w:color w:val="231F20"/>
          <w:spacing w:val="-20"/>
        </w:rPr>
        <w:t> </w:t>
      </w:r>
      <w:r>
        <w:rPr>
          <w:color w:val="231F20"/>
          <w:spacing w:val="-4"/>
        </w:rPr>
        <w:t>стварним</w:t>
      </w:r>
      <w:r>
        <w:rPr>
          <w:color w:val="231F20"/>
          <w:spacing w:val="-20"/>
        </w:rPr>
        <w:t> </w:t>
      </w:r>
      <w:r>
        <w:rPr>
          <w:color w:val="231F20"/>
          <w:spacing w:val="-4"/>
        </w:rPr>
        <w:t>стањем,</w:t>
      </w:r>
      <w:r>
        <w:rPr>
          <w:color w:val="231F20"/>
          <w:spacing w:val="-20"/>
        </w:rPr>
        <w:t> </w:t>
      </w:r>
      <w:r>
        <w:rPr>
          <w:color w:val="231F20"/>
          <w:spacing w:val="-4"/>
        </w:rPr>
        <w:t>у</w:t>
      </w:r>
      <w:r>
        <w:rPr>
          <w:color w:val="231F20"/>
          <w:spacing w:val="-20"/>
        </w:rPr>
        <w:t> </w:t>
      </w:r>
      <w:r>
        <w:rPr>
          <w:color w:val="231F20"/>
          <w:spacing w:val="-4"/>
        </w:rPr>
        <w:t>јавном</w:t>
      </w:r>
      <w:r>
        <w:rPr>
          <w:color w:val="231F20"/>
          <w:spacing w:val="-20"/>
        </w:rPr>
        <w:t> </w:t>
      </w:r>
      <w:r>
        <w:rPr>
          <w:color w:val="231F20"/>
          <w:spacing w:val="-4"/>
        </w:rPr>
        <w:t>интересу.</w:t>
      </w:r>
    </w:p>
    <w:p>
      <w:pPr>
        <w:pStyle w:val="BodyText"/>
        <w:spacing w:line="237" w:lineRule="auto" w:before="10"/>
        <w:ind w:left="693" w:right="682"/>
      </w:pPr>
      <w:r>
        <w:rPr>
          <w:i/>
          <w:color w:val="231F20"/>
          <w:w w:val="90"/>
        </w:rPr>
        <w:t>Правне</w:t>
      </w:r>
      <w:r>
        <w:rPr>
          <w:i/>
          <w:color w:val="231F20"/>
          <w:spacing w:val="-10"/>
          <w:w w:val="90"/>
        </w:rPr>
        <w:t> </w:t>
      </w:r>
      <w:r>
        <w:rPr>
          <w:i/>
          <w:color w:val="231F20"/>
          <w:w w:val="90"/>
        </w:rPr>
        <w:t>форме</w:t>
      </w:r>
      <w:r>
        <w:rPr>
          <w:i/>
          <w:color w:val="231F20"/>
          <w:spacing w:val="-10"/>
          <w:w w:val="90"/>
        </w:rPr>
        <w:t> </w:t>
      </w:r>
      <w:r>
        <w:rPr>
          <w:i/>
          <w:color w:val="231F20"/>
          <w:w w:val="90"/>
        </w:rPr>
        <w:t>друштава</w:t>
      </w:r>
      <w:r>
        <w:rPr>
          <w:color w:val="231F20"/>
          <w:w w:val="90"/>
        </w:rPr>
        <w:t>,</w:t>
      </w:r>
      <w:r>
        <w:rPr>
          <w:color w:val="231F20"/>
          <w:spacing w:val="-6"/>
          <w:w w:val="90"/>
        </w:rPr>
        <w:t> </w:t>
      </w:r>
      <w:r>
        <w:rPr>
          <w:color w:val="231F20"/>
          <w:w w:val="90"/>
        </w:rPr>
        <w:t>са</w:t>
      </w:r>
      <w:r>
        <w:rPr>
          <w:color w:val="231F20"/>
          <w:spacing w:val="-4"/>
          <w:w w:val="90"/>
        </w:rPr>
        <w:t> </w:t>
      </w:r>
      <w:r>
        <w:rPr>
          <w:color w:val="231F20"/>
          <w:w w:val="90"/>
        </w:rPr>
        <w:t>члановима</w:t>
      </w:r>
      <w:r>
        <w:rPr>
          <w:color w:val="231F20"/>
          <w:spacing w:val="-4"/>
          <w:w w:val="90"/>
        </w:rPr>
        <w:t> </w:t>
      </w:r>
      <w:r>
        <w:rPr>
          <w:color w:val="231F20"/>
          <w:w w:val="90"/>
        </w:rPr>
        <w:t>у</w:t>
      </w:r>
      <w:r>
        <w:rPr>
          <w:color w:val="231F20"/>
          <w:spacing w:val="-4"/>
          <w:w w:val="90"/>
        </w:rPr>
        <w:t> </w:t>
      </w:r>
      <w:r>
        <w:rPr>
          <w:color w:val="231F20"/>
          <w:w w:val="90"/>
        </w:rPr>
        <w:t>свом</w:t>
      </w:r>
      <w:r>
        <w:rPr>
          <w:color w:val="231F20"/>
          <w:spacing w:val="-4"/>
          <w:w w:val="90"/>
        </w:rPr>
        <w:t> </w:t>
      </w:r>
      <w:r>
        <w:rPr>
          <w:color w:val="231F20"/>
          <w:w w:val="90"/>
        </w:rPr>
        <w:t>саставу,</w:t>
      </w:r>
      <w:r>
        <w:rPr>
          <w:color w:val="231F20"/>
          <w:spacing w:val="-4"/>
          <w:w w:val="90"/>
        </w:rPr>
        <w:t> </w:t>
      </w:r>
      <w:r>
        <w:rPr>
          <w:color w:val="231F20"/>
          <w:w w:val="90"/>
        </w:rPr>
        <w:t>јесу:</w:t>
      </w:r>
      <w:r>
        <w:rPr>
          <w:color w:val="231F20"/>
          <w:spacing w:val="-4"/>
          <w:w w:val="90"/>
        </w:rPr>
        <w:t> </w:t>
      </w:r>
      <w:r>
        <w:rPr>
          <w:color w:val="231F20"/>
          <w:w w:val="90"/>
        </w:rPr>
        <w:t>1)</w:t>
      </w:r>
      <w:r>
        <w:rPr>
          <w:color w:val="231F20"/>
          <w:spacing w:val="-4"/>
          <w:w w:val="90"/>
        </w:rPr>
        <w:t> </w:t>
      </w:r>
      <w:r>
        <w:rPr>
          <w:color w:val="231F20"/>
          <w:w w:val="90"/>
        </w:rPr>
        <w:t>ор- </w:t>
      </w:r>
      <w:r>
        <w:rPr>
          <w:color w:val="231F20"/>
          <w:spacing w:val="-6"/>
        </w:rPr>
        <w:t>тачко</w:t>
      </w:r>
      <w:r>
        <w:rPr>
          <w:color w:val="231F20"/>
          <w:spacing w:val="-11"/>
        </w:rPr>
        <w:t> </w:t>
      </w:r>
      <w:r>
        <w:rPr>
          <w:color w:val="231F20"/>
          <w:spacing w:val="-6"/>
        </w:rPr>
        <w:t>друштво,</w:t>
      </w:r>
      <w:r>
        <w:rPr>
          <w:color w:val="231F20"/>
          <w:spacing w:val="-10"/>
        </w:rPr>
        <w:t> </w:t>
      </w:r>
      <w:r>
        <w:rPr>
          <w:color w:val="231F20"/>
          <w:spacing w:val="-6"/>
        </w:rPr>
        <w:t>са</w:t>
      </w:r>
      <w:r>
        <w:rPr>
          <w:color w:val="231F20"/>
          <w:spacing w:val="-11"/>
        </w:rPr>
        <w:t> </w:t>
      </w:r>
      <w:r>
        <w:rPr>
          <w:color w:val="231F20"/>
          <w:spacing w:val="-6"/>
        </w:rPr>
        <w:t>ортацима;</w:t>
      </w:r>
      <w:r>
        <w:rPr>
          <w:color w:val="231F20"/>
          <w:spacing w:val="-10"/>
        </w:rPr>
        <w:t> </w:t>
      </w:r>
      <w:r>
        <w:rPr>
          <w:color w:val="231F20"/>
          <w:spacing w:val="-6"/>
        </w:rPr>
        <w:t>2)</w:t>
      </w:r>
      <w:r>
        <w:rPr>
          <w:color w:val="231F20"/>
          <w:spacing w:val="-11"/>
        </w:rPr>
        <w:t> </w:t>
      </w:r>
      <w:r>
        <w:rPr>
          <w:color w:val="231F20"/>
          <w:spacing w:val="-6"/>
        </w:rPr>
        <w:t>командитно</w:t>
      </w:r>
      <w:r>
        <w:rPr>
          <w:color w:val="231F20"/>
          <w:spacing w:val="-10"/>
        </w:rPr>
        <w:t> </w:t>
      </w:r>
      <w:r>
        <w:rPr>
          <w:color w:val="231F20"/>
          <w:spacing w:val="-6"/>
        </w:rPr>
        <w:t>друштво,</w:t>
      </w:r>
      <w:r>
        <w:rPr>
          <w:color w:val="231F20"/>
          <w:spacing w:val="-11"/>
        </w:rPr>
        <w:t> </w:t>
      </w:r>
      <w:r>
        <w:rPr>
          <w:color w:val="231F20"/>
          <w:spacing w:val="-6"/>
        </w:rPr>
        <w:t>са</w:t>
      </w:r>
      <w:r>
        <w:rPr>
          <w:color w:val="231F20"/>
          <w:spacing w:val="-10"/>
        </w:rPr>
        <w:t> </w:t>
      </w:r>
      <w:r>
        <w:rPr>
          <w:color w:val="231F20"/>
          <w:spacing w:val="-6"/>
        </w:rPr>
        <w:t>комплемен- тарима и командиторима; 3) друштво с ограниченом одговорношћу, </w:t>
      </w:r>
      <w:r>
        <w:rPr>
          <w:color w:val="231F20"/>
          <w:spacing w:val="-8"/>
        </w:rPr>
        <w:t>са члановима тог друштва; 4) акционарско друштво, са акционарима. </w:t>
      </w:r>
      <w:r>
        <w:rPr>
          <w:color w:val="231F20"/>
          <w:w w:val="90"/>
        </w:rPr>
        <w:t>Члан друштва може бити физичко и правно лице. Ортаци, комплемен- </w:t>
      </w:r>
      <w:r>
        <w:rPr>
          <w:color w:val="231F20"/>
          <w:spacing w:val="-6"/>
        </w:rPr>
        <w:t>тари,</w:t>
      </w:r>
      <w:r>
        <w:rPr>
          <w:color w:val="231F20"/>
          <w:spacing w:val="-7"/>
        </w:rPr>
        <w:t> </w:t>
      </w:r>
      <w:r>
        <w:rPr>
          <w:color w:val="231F20"/>
          <w:spacing w:val="-6"/>
        </w:rPr>
        <w:t>командитори</w:t>
      </w:r>
      <w:r>
        <w:rPr>
          <w:color w:val="231F20"/>
          <w:spacing w:val="-7"/>
        </w:rPr>
        <w:t> </w:t>
      </w:r>
      <w:r>
        <w:rPr>
          <w:color w:val="231F20"/>
          <w:spacing w:val="-6"/>
        </w:rPr>
        <w:t>и</w:t>
      </w:r>
      <w:r>
        <w:rPr>
          <w:color w:val="231F20"/>
          <w:spacing w:val="-7"/>
        </w:rPr>
        <w:t> </w:t>
      </w:r>
      <w:r>
        <w:rPr>
          <w:color w:val="231F20"/>
          <w:spacing w:val="-6"/>
        </w:rPr>
        <w:t>чланови</w:t>
      </w:r>
      <w:r>
        <w:rPr>
          <w:color w:val="231F20"/>
          <w:spacing w:val="-7"/>
        </w:rPr>
        <w:t> </w:t>
      </w:r>
      <w:r>
        <w:rPr>
          <w:color w:val="231F20"/>
          <w:spacing w:val="-6"/>
        </w:rPr>
        <w:t>друштва</w:t>
      </w:r>
      <w:r>
        <w:rPr>
          <w:color w:val="231F20"/>
          <w:spacing w:val="-7"/>
        </w:rPr>
        <w:t> </w:t>
      </w:r>
      <w:r>
        <w:rPr>
          <w:color w:val="231F20"/>
          <w:spacing w:val="-6"/>
        </w:rPr>
        <w:t>с</w:t>
      </w:r>
      <w:r>
        <w:rPr>
          <w:color w:val="231F20"/>
          <w:spacing w:val="-7"/>
        </w:rPr>
        <w:t> </w:t>
      </w:r>
      <w:r>
        <w:rPr>
          <w:color w:val="231F20"/>
          <w:spacing w:val="-6"/>
        </w:rPr>
        <w:t>ограниченом</w:t>
      </w:r>
      <w:r>
        <w:rPr>
          <w:color w:val="231F20"/>
          <w:spacing w:val="-7"/>
        </w:rPr>
        <w:t> </w:t>
      </w:r>
      <w:r>
        <w:rPr>
          <w:color w:val="231F20"/>
          <w:spacing w:val="-6"/>
        </w:rPr>
        <w:t>одговорношћу </w:t>
      </w:r>
      <w:r>
        <w:rPr>
          <w:color w:val="231F20"/>
          <w:spacing w:val="-4"/>
        </w:rPr>
        <w:t>и</w:t>
      </w:r>
      <w:r>
        <w:rPr>
          <w:color w:val="231F20"/>
          <w:spacing w:val="-13"/>
        </w:rPr>
        <w:t> </w:t>
      </w:r>
      <w:r>
        <w:rPr>
          <w:color w:val="231F20"/>
          <w:spacing w:val="-4"/>
        </w:rPr>
        <w:t>подаци</w:t>
      </w:r>
      <w:r>
        <w:rPr>
          <w:color w:val="231F20"/>
          <w:spacing w:val="-13"/>
        </w:rPr>
        <w:t> </w:t>
      </w:r>
      <w:r>
        <w:rPr>
          <w:color w:val="231F20"/>
          <w:spacing w:val="-4"/>
        </w:rPr>
        <w:t>о</w:t>
      </w:r>
      <w:r>
        <w:rPr>
          <w:color w:val="231F20"/>
          <w:spacing w:val="-12"/>
        </w:rPr>
        <w:t> </w:t>
      </w:r>
      <w:r>
        <w:rPr>
          <w:color w:val="231F20"/>
          <w:spacing w:val="-4"/>
        </w:rPr>
        <w:t>њима</w:t>
      </w:r>
      <w:r>
        <w:rPr>
          <w:color w:val="231F20"/>
          <w:spacing w:val="-13"/>
        </w:rPr>
        <w:t> </w:t>
      </w:r>
      <w:r>
        <w:rPr>
          <w:color w:val="231F20"/>
          <w:spacing w:val="-4"/>
        </w:rPr>
        <w:t>уписују</w:t>
      </w:r>
      <w:r>
        <w:rPr>
          <w:color w:val="231F20"/>
          <w:spacing w:val="-12"/>
        </w:rPr>
        <w:t> </w:t>
      </w:r>
      <w:r>
        <w:rPr>
          <w:color w:val="231F20"/>
          <w:spacing w:val="-4"/>
        </w:rPr>
        <w:t>се</w:t>
      </w:r>
      <w:r>
        <w:rPr>
          <w:color w:val="231F20"/>
          <w:spacing w:val="-13"/>
        </w:rPr>
        <w:t> </w:t>
      </w:r>
      <w:r>
        <w:rPr>
          <w:color w:val="231F20"/>
          <w:spacing w:val="-4"/>
        </w:rPr>
        <w:t>у</w:t>
      </w:r>
      <w:r>
        <w:rPr>
          <w:color w:val="231F20"/>
          <w:spacing w:val="-12"/>
        </w:rPr>
        <w:t> </w:t>
      </w:r>
      <w:r>
        <w:rPr>
          <w:color w:val="231F20"/>
          <w:spacing w:val="-4"/>
        </w:rPr>
        <w:t>Регистар,</w:t>
      </w:r>
      <w:r>
        <w:rPr>
          <w:color w:val="231F20"/>
          <w:spacing w:val="-13"/>
        </w:rPr>
        <w:t> </w:t>
      </w:r>
      <w:r>
        <w:rPr>
          <w:color w:val="231F20"/>
          <w:spacing w:val="-4"/>
        </w:rPr>
        <w:t>а</w:t>
      </w:r>
      <w:r>
        <w:rPr>
          <w:color w:val="231F20"/>
          <w:spacing w:val="-13"/>
        </w:rPr>
        <w:t> </w:t>
      </w:r>
      <w:r>
        <w:rPr>
          <w:color w:val="231F20"/>
          <w:spacing w:val="-4"/>
        </w:rPr>
        <w:t>акционари</w:t>
      </w:r>
      <w:r>
        <w:rPr>
          <w:color w:val="231F20"/>
          <w:spacing w:val="-12"/>
        </w:rPr>
        <w:t> </w:t>
      </w:r>
      <w:r>
        <w:rPr>
          <w:color w:val="231F20"/>
          <w:spacing w:val="-4"/>
        </w:rPr>
        <w:t>у</w:t>
      </w:r>
      <w:r>
        <w:rPr>
          <w:color w:val="231F20"/>
          <w:spacing w:val="-13"/>
        </w:rPr>
        <w:t> </w:t>
      </w:r>
      <w:r>
        <w:rPr>
          <w:color w:val="231F20"/>
          <w:spacing w:val="-4"/>
        </w:rPr>
        <w:t>регистар</w:t>
      </w:r>
      <w:r>
        <w:rPr>
          <w:color w:val="231F20"/>
          <w:spacing w:val="-12"/>
        </w:rPr>
        <w:t> </w:t>
      </w:r>
      <w:r>
        <w:rPr>
          <w:color w:val="231F20"/>
          <w:spacing w:val="-4"/>
        </w:rPr>
        <w:t>про- </w:t>
      </w:r>
      <w:r>
        <w:rPr>
          <w:color w:val="231F20"/>
          <w:spacing w:val="-6"/>
        </w:rPr>
        <w:t>писан законом којим се уређује тржиште капитала (у даљем тексту: </w:t>
      </w:r>
      <w:r>
        <w:rPr>
          <w:color w:val="231F20"/>
          <w:w w:val="90"/>
        </w:rPr>
        <w:t>Централни регистар). Уобичајено је схватање да код друштава с огра- </w:t>
      </w:r>
      <w:r>
        <w:rPr>
          <w:color w:val="231F20"/>
          <w:spacing w:val="-6"/>
        </w:rPr>
        <w:t>ниченом</w:t>
      </w:r>
      <w:r>
        <w:rPr>
          <w:color w:val="231F20"/>
          <w:spacing w:val="-7"/>
        </w:rPr>
        <w:t> </w:t>
      </w:r>
      <w:r>
        <w:rPr>
          <w:color w:val="231F20"/>
          <w:spacing w:val="-6"/>
        </w:rPr>
        <w:t>одговорношћу</w:t>
      </w:r>
      <w:r>
        <w:rPr>
          <w:color w:val="231F20"/>
          <w:spacing w:val="-7"/>
        </w:rPr>
        <w:t> </w:t>
      </w:r>
      <w:r>
        <w:rPr>
          <w:color w:val="231F20"/>
          <w:spacing w:val="-6"/>
        </w:rPr>
        <w:t>и</w:t>
      </w:r>
      <w:r>
        <w:rPr>
          <w:color w:val="231F20"/>
          <w:spacing w:val="-7"/>
        </w:rPr>
        <w:t> </w:t>
      </w:r>
      <w:r>
        <w:rPr>
          <w:color w:val="231F20"/>
          <w:spacing w:val="-6"/>
        </w:rPr>
        <w:t>акционарских</w:t>
      </w:r>
      <w:r>
        <w:rPr>
          <w:color w:val="231F20"/>
          <w:spacing w:val="-7"/>
        </w:rPr>
        <w:t> </w:t>
      </w:r>
      <w:r>
        <w:rPr>
          <w:color w:val="231F20"/>
          <w:spacing w:val="-6"/>
        </w:rPr>
        <w:t>друштава</w:t>
      </w:r>
      <w:r>
        <w:rPr>
          <w:color w:val="231F20"/>
          <w:spacing w:val="-7"/>
        </w:rPr>
        <w:t> </w:t>
      </w:r>
      <w:r>
        <w:rPr>
          <w:color w:val="231F20"/>
          <w:spacing w:val="-6"/>
        </w:rPr>
        <w:t>(друштава</w:t>
      </w:r>
      <w:r>
        <w:rPr>
          <w:color w:val="231F20"/>
          <w:spacing w:val="-7"/>
        </w:rPr>
        <w:t> </w:t>
      </w:r>
      <w:r>
        <w:rPr>
          <w:color w:val="231F20"/>
          <w:spacing w:val="-6"/>
        </w:rPr>
        <w:t>капита- </w:t>
      </w:r>
      <w:r>
        <w:rPr>
          <w:color w:val="231F20"/>
          <w:spacing w:val="-4"/>
        </w:rPr>
        <w:t>ла)</w:t>
      </w:r>
      <w:r>
        <w:rPr>
          <w:color w:val="231F20"/>
          <w:spacing w:val="-13"/>
        </w:rPr>
        <w:t> </w:t>
      </w:r>
      <w:r>
        <w:rPr>
          <w:color w:val="231F20"/>
          <w:spacing w:val="-4"/>
        </w:rPr>
        <w:t>својство</w:t>
      </w:r>
      <w:r>
        <w:rPr>
          <w:color w:val="231F20"/>
          <w:spacing w:val="-13"/>
        </w:rPr>
        <w:t> </w:t>
      </w:r>
      <w:r>
        <w:rPr>
          <w:color w:val="231F20"/>
          <w:spacing w:val="-4"/>
        </w:rPr>
        <w:t>лица</w:t>
      </w:r>
      <w:r>
        <w:rPr>
          <w:color w:val="231F20"/>
          <w:spacing w:val="-12"/>
        </w:rPr>
        <w:t> </w:t>
      </w:r>
      <w:r>
        <w:rPr>
          <w:color w:val="231F20"/>
          <w:spacing w:val="-4"/>
        </w:rPr>
        <w:t>није</w:t>
      </w:r>
      <w:r>
        <w:rPr>
          <w:color w:val="231F20"/>
          <w:spacing w:val="-13"/>
        </w:rPr>
        <w:t> </w:t>
      </w:r>
      <w:r>
        <w:rPr>
          <w:color w:val="231F20"/>
          <w:spacing w:val="-4"/>
        </w:rPr>
        <w:t>важно,</w:t>
      </w:r>
      <w:r>
        <w:rPr>
          <w:color w:val="231F20"/>
          <w:spacing w:val="-12"/>
        </w:rPr>
        <w:t> </w:t>
      </w:r>
      <w:r>
        <w:rPr>
          <w:color w:val="231F20"/>
          <w:spacing w:val="-4"/>
        </w:rPr>
        <w:t>док</w:t>
      </w:r>
      <w:r>
        <w:rPr>
          <w:color w:val="231F20"/>
          <w:spacing w:val="-13"/>
        </w:rPr>
        <w:t> </w:t>
      </w:r>
      <w:r>
        <w:rPr>
          <w:color w:val="231F20"/>
          <w:spacing w:val="-4"/>
        </w:rPr>
        <w:t>се</w:t>
      </w:r>
      <w:r>
        <w:rPr>
          <w:color w:val="231F20"/>
          <w:spacing w:val="-12"/>
        </w:rPr>
        <w:t> </w:t>
      </w:r>
      <w:r>
        <w:rPr>
          <w:color w:val="231F20"/>
          <w:spacing w:val="-4"/>
        </w:rPr>
        <w:t>ортачка</w:t>
      </w:r>
      <w:r>
        <w:rPr>
          <w:color w:val="231F20"/>
          <w:spacing w:val="-13"/>
        </w:rPr>
        <w:t> </w:t>
      </w:r>
      <w:r>
        <w:rPr>
          <w:color w:val="231F20"/>
          <w:spacing w:val="-4"/>
        </w:rPr>
        <w:t>и</w:t>
      </w:r>
      <w:r>
        <w:rPr>
          <w:color w:val="231F20"/>
          <w:spacing w:val="-13"/>
        </w:rPr>
        <w:t> </w:t>
      </w:r>
      <w:r>
        <w:rPr>
          <w:color w:val="231F20"/>
          <w:spacing w:val="-4"/>
        </w:rPr>
        <w:t>командитна</w:t>
      </w:r>
      <w:r>
        <w:rPr>
          <w:color w:val="231F20"/>
          <w:spacing w:val="-12"/>
        </w:rPr>
        <w:t> </w:t>
      </w:r>
      <w:r>
        <w:rPr>
          <w:color w:val="231F20"/>
          <w:spacing w:val="-4"/>
        </w:rPr>
        <w:t>друштва </w:t>
      </w:r>
      <w:r>
        <w:rPr>
          <w:color w:val="231F20"/>
          <w:w w:val="90"/>
        </w:rPr>
        <w:t>(друштва лица) оснивају с обзиром на својства лица. Касније ћемо ви- дети да се највише води рачуна о личним својствима чланова задруга, због чега се ни сам статус задругара не може стећи само на основу уп- </w:t>
      </w:r>
      <w:r>
        <w:rPr>
          <w:color w:val="231F20"/>
          <w:spacing w:val="-4"/>
        </w:rPr>
        <w:t>лате</w:t>
      </w:r>
      <w:r>
        <w:rPr>
          <w:color w:val="231F20"/>
          <w:spacing w:val="-18"/>
        </w:rPr>
        <w:t> </w:t>
      </w:r>
      <w:r>
        <w:rPr>
          <w:color w:val="231F20"/>
          <w:spacing w:val="-4"/>
        </w:rPr>
        <w:t>улога</w:t>
      </w:r>
      <w:r>
        <w:rPr>
          <w:color w:val="231F20"/>
          <w:spacing w:val="-18"/>
        </w:rPr>
        <w:t> </w:t>
      </w:r>
      <w:r>
        <w:rPr>
          <w:color w:val="231F20"/>
          <w:spacing w:val="-4"/>
        </w:rPr>
        <w:t>или</w:t>
      </w:r>
      <w:r>
        <w:rPr>
          <w:color w:val="231F20"/>
          <w:spacing w:val="-18"/>
        </w:rPr>
        <w:t> </w:t>
      </w:r>
      <w:r>
        <w:rPr>
          <w:color w:val="231F20"/>
          <w:spacing w:val="-4"/>
        </w:rPr>
        <w:t>чланарине,</w:t>
      </w:r>
      <w:r>
        <w:rPr>
          <w:color w:val="231F20"/>
          <w:spacing w:val="-18"/>
        </w:rPr>
        <w:t> </w:t>
      </w:r>
      <w:r>
        <w:rPr>
          <w:color w:val="231F20"/>
          <w:spacing w:val="-4"/>
        </w:rPr>
        <w:t>односно</w:t>
      </w:r>
      <w:r>
        <w:rPr>
          <w:color w:val="231F20"/>
          <w:spacing w:val="-18"/>
        </w:rPr>
        <w:t> </w:t>
      </w:r>
      <w:r>
        <w:rPr>
          <w:color w:val="231F20"/>
          <w:spacing w:val="-4"/>
        </w:rPr>
        <w:t>уноса</w:t>
      </w:r>
      <w:r>
        <w:rPr>
          <w:color w:val="231F20"/>
          <w:spacing w:val="-18"/>
        </w:rPr>
        <w:t> </w:t>
      </w:r>
      <w:r>
        <w:rPr>
          <w:color w:val="231F20"/>
          <w:spacing w:val="-4"/>
        </w:rPr>
        <w:t>улога.</w:t>
      </w:r>
    </w:p>
    <w:p>
      <w:pPr>
        <w:spacing w:after="0" w:line="237" w:lineRule="auto"/>
        <w:sectPr>
          <w:pgSz w:w="9080" w:h="13610"/>
          <w:pgMar w:header="0" w:footer="865" w:top="1000" w:bottom="1060" w:left="440" w:right="560"/>
        </w:sectPr>
      </w:pPr>
    </w:p>
    <w:p>
      <w:pPr>
        <w:pStyle w:val="BodyText"/>
        <w:spacing w:line="237" w:lineRule="auto" w:before="88"/>
        <w:ind w:right="566"/>
      </w:pPr>
      <w:r>
        <w:rPr>
          <w:i/>
          <w:color w:val="231F20"/>
          <w:w w:val="90"/>
        </w:rPr>
        <w:t>Посебне</w:t>
      </w:r>
      <w:r>
        <w:rPr>
          <w:i/>
          <w:color w:val="231F20"/>
          <w:spacing w:val="-10"/>
          <w:w w:val="90"/>
        </w:rPr>
        <w:t> </w:t>
      </w:r>
      <w:r>
        <w:rPr>
          <w:i/>
          <w:color w:val="231F20"/>
          <w:w w:val="90"/>
        </w:rPr>
        <w:t>дужности</w:t>
      </w:r>
      <w:r>
        <w:rPr>
          <w:i/>
          <w:color w:val="231F20"/>
          <w:spacing w:val="-10"/>
          <w:w w:val="90"/>
        </w:rPr>
        <w:t> </w:t>
      </w:r>
      <w:r>
        <w:rPr>
          <w:i/>
          <w:color w:val="231F20"/>
          <w:w w:val="90"/>
        </w:rPr>
        <w:t>према</w:t>
      </w:r>
      <w:r>
        <w:rPr>
          <w:i/>
          <w:color w:val="231F20"/>
          <w:spacing w:val="-10"/>
          <w:w w:val="90"/>
        </w:rPr>
        <w:t> </w:t>
      </w:r>
      <w:r>
        <w:rPr>
          <w:i/>
          <w:color w:val="231F20"/>
          <w:w w:val="90"/>
        </w:rPr>
        <w:t>друштву</w:t>
      </w:r>
      <w:r>
        <w:rPr>
          <w:i/>
          <w:color w:val="231F20"/>
          <w:spacing w:val="-10"/>
          <w:w w:val="90"/>
        </w:rPr>
        <w:t> </w:t>
      </w:r>
      <w:r>
        <w:rPr>
          <w:color w:val="231F20"/>
          <w:w w:val="90"/>
        </w:rPr>
        <w:t>које</w:t>
      </w:r>
      <w:r>
        <w:rPr>
          <w:color w:val="231F20"/>
          <w:spacing w:val="-6"/>
          <w:w w:val="90"/>
        </w:rPr>
        <w:t> </w:t>
      </w:r>
      <w:r>
        <w:rPr>
          <w:color w:val="231F20"/>
          <w:w w:val="90"/>
        </w:rPr>
        <w:t>имају</w:t>
      </w:r>
      <w:r>
        <w:rPr>
          <w:color w:val="231F20"/>
          <w:spacing w:val="-2"/>
          <w:w w:val="90"/>
        </w:rPr>
        <w:t> </w:t>
      </w:r>
      <w:r>
        <w:rPr>
          <w:color w:val="231F20"/>
          <w:w w:val="90"/>
        </w:rPr>
        <w:t>одређена</w:t>
      </w:r>
      <w:r>
        <w:rPr>
          <w:color w:val="231F20"/>
          <w:spacing w:val="-3"/>
          <w:w w:val="90"/>
        </w:rPr>
        <w:t> </w:t>
      </w:r>
      <w:r>
        <w:rPr>
          <w:color w:val="231F20"/>
          <w:w w:val="90"/>
        </w:rPr>
        <w:t>лица</w:t>
      </w:r>
      <w:r>
        <w:rPr>
          <w:color w:val="231F20"/>
          <w:spacing w:val="-3"/>
          <w:w w:val="90"/>
        </w:rPr>
        <w:t> </w:t>
      </w:r>
      <w:r>
        <w:rPr>
          <w:color w:val="231F20"/>
          <w:w w:val="90"/>
        </w:rPr>
        <w:t>пред- стављају</w:t>
      </w:r>
      <w:r>
        <w:rPr>
          <w:color w:val="231F20"/>
          <w:spacing w:val="-5"/>
          <w:w w:val="90"/>
        </w:rPr>
        <w:t> </w:t>
      </w:r>
      <w:r>
        <w:rPr>
          <w:color w:val="231F20"/>
          <w:w w:val="90"/>
        </w:rPr>
        <w:t>обележје</w:t>
      </w:r>
      <w:r>
        <w:rPr>
          <w:color w:val="231F20"/>
          <w:spacing w:val="-5"/>
          <w:w w:val="90"/>
        </w:rPr>
        <w:t> </w:t>
      </w:r>
      <w:r>
        <w:rPr>
          <w:color w:val="231F20"/>
          <w:w w:val="90"/>
        </w:rPr>
        <w:t>по</w:t>
      </w:r>
      <w:r>
        <w:rPr>
          <w:color w:val="231F20"/>
          <w:spacing w:val="-5"/>
          <w:w w:val="90"/>
        </w:rPr>
        <w:t> </w:t>
      </w:r>
      <w:r>
        <w:rPr>
          <w:color w:val="231F20"/>
          <w:w w:val="90"/>
        </w:rPr>
        <w:t>коме</w:t>
      </w:r>
      <w:r>
        <w:rPr>
          <w:color w:val="231F20"/>
          <w:spacing w:val="-5"/>
          <w:w w:val="90"/>
        </w:rPr>
        <w:t> </w:t>
      </w:r>
      <w:r>
        <w:rPr>
          <w:color w:val="231F20"/>
          <w:w w:val="90"/>
        </w:rPr>
        <w:t>се</w:t>
      </w:r>
      <w:r>
        <w:rPr>
          <w:color w:val="231F20"/>
          <w:spacing w:val="-5"/>
          <w:w w:val="90"/>
        </w:rPr>
        <w:t> </w:t>
      </w:r>
      <w:r>
        <w:rPr>
          <w:color w:val="231F20"/>
          <w:w w:val="90"/>
        </w:rPr>
        <w:t>друштво</w:t>
      </w:r>
      <w:r>
        <w:rPr>
          <w:color w:val="231F20"/>
          <w:spacing w:val="-5"/>
          <w:w w:val="90"/>
        </w:rPr>
        <w:t> </w:t>
      </w:r>
      <w:r>
        <w:rPr>
          <w:color w:val="231F20"/>
          <w:w w:val="90"/>
        </w:rPr>
        <w:t>разликује</w:t>
      </w:r>
      <w:r>
        <w:rPr>
          <w:color w:val="231F20"/>
          <w:spacing w:val="-5"/>
          <w:w w:val="90"/>
        </w:rPr>
        <w:t> </w:t>
      </w:r>
      <w:r>
        <w:rPr>
          <w:color w:val="231F20"/>
          <w:w w:val="90"/>
        </w:rPr>
        <w:t>од</w:t>
      </w:r>
      <w:r>
        <w:rPr>
          <w:color w:val="231F20"/>
          <w:spacing w:val="-5"/>
          <w:w w:val="90"/>
        </w:rPr>
        <w:t> </w:t>
      </w:r>
      <w:r>
        <w:rPr>
          <w:color w:val="231F20"/>
          <w:w w:val="90"/>
        </w:rPr>
        <w:t>других</w:t>
      </w:r>
      <w:r>
        <w:rPr>
          <w:color w:val="231F20"/>
          <w:spacing w:val="-5"/>
          <w:w w:val="90"/>
        </w:rPr>
        <w:t> </w:t>
      </w:r>
      <w:r>
        <w:rPr>
          <w:color w:val="231F20"/>
          <w:w w:val="90"/>
        </w:rPr>
        <w:t>субјеката.</w:t>
      </w:r>
      <w:r>
        <w:rPr>
          <w:color w:val="231F20"/>
          <w:spacing w:val="-5"/>
          <w:w w:val="90"/>
        </w:rPr>
        <w:t> </w:t>
      </w:r>
      <w:r>
        <w:rPr>
          <w:color w:val="231F20"/>
          <w:w w:val="90"/>
        </w:rPr>
        <w:t>С тим су повезани и специфични облици унутрашњих односа у друштву, </w:t>
      </w:r>
      <w:r>
        <w:rPr>
          <w:color w:val="231F20"/>
          <w:spacing w:val="-4"/>
        </w:rPr>
        <w:t>засновани</w:t>
      </w:r>
      <w:r>
        <w:rPr>
          <w:color w:val="231F20"/>
          <w:spacing w:val="-13"/>
        </w:rPr>
        <w:t> </w:t>
      </w:r>
      <w:r>
        <w:rPr>
          <w:color w:val="231F20"/>
          <w:spacing w:val="-4"/>
        </w:rPr>
        <w:t>на</w:t>
      </w:r>
      <w:r>
        <w:rPr>
          <w:color w:val="231F20"/>
          <w:spacing w:val="-12"/>
        </w:rPr>
        <w:t> </w:t>
      </w:r>
      <w:r>
        <w:rPr>
          <w:color w:val="231F20"/>
          <w:spacing w:val="-4"/>
        </w:rPr>
        <w:t>потреби</w:t>
      </w:r>
      <w:r>
        <w:rPr>
          <w:color w:val="231F20"/>
          <w:spacing w:val="-13"/>
        </w:rPr>
        <w:t> </w:t>
      </w:r>
      <w:r>
        <w:rPr>
          <w:color w:val="231F20"/>
          <w:spacing w:val="-4"/>
        </w:rPr>
        <w:t>деловања</w:t>
      </w:r>
      <w:r>
        <w:rPr>
          <w:color w:val="231F20"/>
          <w:spacing w:val="-12"/>
        </w:rPr>
        <w:t> </w:t>
      </w:r>
      <w:r>
        <w:rPr>
          <w:color w:val="231F20"/>
          <w:spacing w:val="-4"/>
        </w:rPr>
        <w:t>свих</w:t>
      </w:r>
      <w:r>
        <w:rPr>
          <w:color w:val="231F20"/>
          <w:spacing w:val="-13"/>
        </w:rPr>
        <w:t> </w:t>
      </w:r>
      <w:r>
        <w:rPr>
          <w:color w:val="231F20"/>
          <w:spacing w:val="-4"/>
        </w:rPr>
        <w:t>у</w:t>
      </w:r>
      <w:r>
        <w:rPr>
          <w:color w:val="231F20"/>
          <w:spacing w:val="-12"/>
        </w:rPr>
        <w:t> </w:t>
      </w:r>
      <w:r>
        <w:rPr>
          <w:color w:val="231F20"/>
          <w:spacing w:val="-4"/>
        </w:rPr>
        <w:t>најбољем</w:t>
      </w:r>
      <w:r>
        <w:rPr>
          <w:color w:val="231F20"/>
          <w:spacing w:val="-13"/>
        </w:rPr>
        <w:t> </w:t>
      </w:r>
      <w:r>
        <w:rPr>
          <w:color w:val="231F20"/>
          <w:spacing w:val="-4"/>
        </w:rPr>
        <w:t>интересу</w:t>
      </w:r>
      <w:r>
        <w:rPr>
          <w:color w:val="231F20"/>
          <w:spacing w:val="-12"/>
        </w:rPr>
        <w:t> </w:t>
      </w:r>
      <w:r>
        <w:rPr>
          <w:color w:val="231F20"/>
          <w:spacing w:val="-4"/>
        </w:rPr>
        <w:t>друштва </w:t>
      </w:r>
      <w:r>
        <w:rPr>
          <w:color w:val="231F20"/>
          <w:w w:val="90"/>
        </w:rPr>
        <w:t>како би се заштитили сопствени интереси и интереси друштва као це- </w:t>
      </w:r>
      <w:r>
        <w:rPr>
          <w:color w:val="231F20"/>
          <w:spacing w:val="-4"/>
        </w:rPr>
        <w:t>лине.</w:t>
      </w:r>
      <w:r>
        <w:rPr>
          <w:color w:val="231F20"/>
          <w:spacing w:val="-13"/>
        </w:rPr>
        <w:t> </w:t>
      </w:r>
      <w:r>
        <w:rPr>
          <w:color w:val="231F20"/>
          <w:spacing w:val="-4"/>
        </w:rPr>
        <w:t>Стога,</w:t>
      </w:r>
      <w:r>
        <w:rPr>
          <w:color w:val="231F20"/>
          <w:spacing w:val="-13"/>
        </w:rPr>
        <w:t> </w:t>
      </w:r>
      <w:r>
        <w:rPr>
          <w:color w:val="231F20"/>
          <w:spacing w:val="-4"/>
        </w:rPr>
        <w:t>ЗПД</w:t>
      </w:r>
      <w:r>
        <w:rPr>
          <w:color w:val="231F20"/>
          <w:spacing w:val="-12"/>
        </w:rPr>
        <w:t> </w:t>
      </w:r>
      <w:r>
        <w:rPr>
          <w:color w:val="231F20"/>
          <w:spacing w:val="-4"/>
        </w:rPr>
        <w:t>одређује</w:t>
      </w:r>
      <w:r>
        <w:rPr>
          <w:color w:val="231F20"/>
          <w:spacing w:val="-13"/>
        </w:rPr>
        <w:t> </w:t>
      </w:r>
      <w:r>
        <w:rPr>
          <w:color w:val="231F20"/>
          <w:spacing w:val="-4"/>
        </w:rPr>
        <w:t>лица</w:t>
      </w:r>
      <w:r>
        <w:rPr>
          <w:color w:val="231F20"/>
          <w:spacing w:val="-12"/>
        </w:rPr>
        <w:t> </w:t>
      </w:r>
      <w:r>
        <w:rPr>
          <w:color w:val="231F20"/>
          <w:spacing w:val="-4"/>
        </w:rPr>
        <w:t>која</w:t>
      </w:r>
      <w:r>
        <w:rPr>
          <w:color w:val="231F20"/>
          <w:spacing w:val="-13"/>
        </w:rPr>
        <w:t> </w:t>
      </w:r>
      <w:r>
        <w:rPr>
          <w:color w:val="231F20"/>
          <w:spacing w:val="-4"/>
        </w:rPr>
        <w:t>имају</w:t>
      </w:r>
      <w:r>
        <w:rPr>
          <w:color w:val="231F20"/>
          <w:spacing w:val="-12"/>
        </w:rPr>
        <w:t> </w:t>
      </w:r>
      <w:r>
        <w:rPr>
          <w:color w:val="231F20"/>
          <w:spacing w:val="-4"/>
        </w:rPr>
        <w:t>посебне</w:t>
      </w:r>
      <w:r>
        <w:rPr>
          <w:color w:val="231F20"/>
          <w:spacing w:val="-13"/>
        </w:rPr>
        <w:t> </w:t>
      </w:r>
      <w:r>
        <w:rPr>
          <w:color w:val="231F20"/>
          <w:spacing w:val="-4"/>
        </w:rPr>
        <w:t>дужности</w:t>
      </w:r>
      <w:r>
        <w:rPr>
          <w:color w:val="231F20"/>
          <w:spacing w:val="-13"/>
        </w:rPr>
        <w:t> </w:t>
      </w:r>
      <w:r>
        <w:rPr>
          <w:color w:val="231F20"/>
          <w:spacing w:val="-4"/>
        </w:rPr>
        <w:t>према </w:t>
      </w:r>
      <w:r>
        <w:rPr>
          <w:color w:val="231F20"/>
          <w:spacing w:val="-6"/>
        </w:rPr>
        <w:t>друштву</w:t>
      </w:r>
      <w:r>
        <w:rPr>
          <w:color w:val="231F20"/>
          <w:spacing w:val="-10"/>
        </w:rPr>
        <w:t> </w:t>
      </w:r>
      <w:r>
        <w:rPr>
          <w:color w:val="231F20"/>
          <w:spacing w:val="-6"/>
        </w:rPr>
        <w:t>и</w:t>
      </w:r>
      <w:r>
        <w:rPr>
          <w:color w:val="231F20"/>
          <w:spacing w:val="-10"/>
        </w:rPr>
        <w:t> </w:t>
      </w:r>
      <w:r>
        <w:rPr>
          <w:color w:val="231F20"/>
          <w:spacing w:val="-6"/>
        </w:rPr>
        <w:t>с</w:t>
      </w:r>
      <w:r>
        <w:rPr>
          <w:color w:val="231F20"/>
          <w:spacing w:val="-10"/>
        </w:rPr>
        <w:t> </w:t>
      </w:r>
      <w:r>
        <w:rPr>
          <w:color w:val="231F20"/>
          <w:spacing w:val="-6"/>
        </w:rPr>
        <w:t>њима</w:t>
      </w:r>
      <w:r>
        <w:rPr>
          <w:color w:val="231F20"/>
          <w:spacing w:val="-10"/>
        </w:rPr>
        <w:t> </w:t>
      </w:r>
      <w:r>
        <w:rPr>
          <w:color w:val="231F20"/>
          <w:spacing w:val="-6"/>
        </w:rPr>
        <w:t>повезана</w:t>
      </w:r>
      <w:r>
        <w:rPr>
          <w:color w:val="231F20"/>
          <w:spacing w:val="-10"/>
        </w:rPr>
        <w:t> </w:t>
      </w:r>
      <w:r>
        <w:rPr>
          <w:color w:val="231F20"/>
          <w:spacing w:val="-6"/>
        </w:rPr>
        <w:t>лица,</w:t>
      </w:r>
      <w:r>
        <w:rPr>
          <w:color w:val="231F20"/>
          <w:spacing w:val="-10"/>
        </w:rPr>
        <w:t> </w:t>
      </w:r>
      <w:r>
        <w:rPr>
          <w:color w:val="231F20"/>
          <w:spacing w:val="-6"/>
        </w:rPr>
        <w:t>како</w:t>
      </w:r>
      <w:r>
        <w:rPr>
          <w:color w:val="231F20"/>
          <w:spacing w:val="-10"/>
        </w:rPr>
        <w:t> </w:t>
      </w:r>
      <w:r>
        <w:rPr>
          <w:color w:val="231F20"/>
          <w:spacing w:val="-6"/>
        </w:rPr>
        <w:t>повезана</w:t>
      </w:r>
      <w:r>
        <w:rPr>
          <w:color w:val="231F20"/>
          <w:spacing w:val="-10"/>
        </w:rPr>
        <w:t> </w:t>
      </w:r>
      <w:r>
        <w:rPr>
          <w:color w:val="231F20"/>
          <w:spacing w:val="-6"/>
        </w:rPr>
        <w:t>у</w:t>
      </w:r>
      <w:r>
        <w:rPr>
          <w:color w:val="231F20"/>
          <w:spacing w:val="-10"/>
        </w:rPr>
        <w:t> </w:t>
      </w:r>
      <w:r>
        <w:rPr>
          <w:color w:val="231F20"/>
          <w:spacing w:val="-6"/>
        </w:rPr>
        <w:t>односу</w:t>
      </w:r>
      <w:r>
        <w:rPr>
          <w:color w:val="231F20"/>
          <w:spacing w:val="-10"/>
        </w:rPr>
        <w:t> </w:t>
      </w:r>
      <w:r>
        <w:rPr>
          <w:color w:val="231F20"/>
          <w:spacing w:val="-6"/>
        </w:rPr>
        <w:t>на</w:t>
      </w:r>
      <w:r>
        <w:rPr>
          <w:color w:val="231F20"/>
          <w:spacing w:val="-10"/>
        </w:rPr>
        <w:t> </w:t>
      </w:r>
      <w:r>
        <w:rPr>
          <w:color w:val="231F20"/>
          <w:spacing w:val="-6"/>
        </w:rPr>
        <w:t>одређе- но</w:t>
      </w:r>
      <w:r>
        <w:rPr>
          <w:color w:val="231F20"/>
          <w:spacing w:val="-13"/>
        </w:rPr>
        <w:t> </w:t>
      </w:r>
      <w:r>
        <w:rPr>
          <w:color w:val="231F20"/>
          <w:spacing w:val="-6"/>
        </w:rPr>
        <w:t>физичко</w:t>
      </w:r>
      <w:r>
        <w:rPr>
          <w:color w:val="231F20"/>
          <w:spacing w:val="-13"/>
        </w:rPr>
        <w:t> </w:t>
      </w:r>
      <w:r>
        <w:rPr>
          <w:color w:val="231F20"/>
          <w:spacing w:val="-6"/>
        </w:rPr>
        <w:t>лице</w:t>
      </w:r>
      <w:r>
        <w:rPr>
          <w:color w:val="231F20"/>
          <w:spacing w:val="-13"/>
        </w:rPr>
        <w:t> </w:t>
      </w:r>
      <w:r>
        <w:rPr>
          <w:color w:val="231F20"/>
          <w:spacing w:val="-6"/>
        </w:rPr>
        <w:t>тако</w:t>
      </w:r>
      <w:r>
        <w:rPr>
          <w:color w:val="231F20"/>
          <w:spacing w:val="-13"/>
        </w:rPr>
        <w:t> </w:t>
      </w:r>
      <w:r>
        <w:rPr>
          <w:color w:val="231F20"/>
          <w:spacing w:val="-6"/>
        </w:rPr>
        <w:t>и</w:t>
      </w:r>
      <w:r>
        <w:rPr>
          <w:color w:val="231F20"/>
          <w:spacing w:val="-13"/>
        </w:rPr>
        <w:t> </w:t>
      </w:r>
      <w:r>
        <w:rPr>
          <w:color w:val="231F20"/>
          <w:spacing w:val="-6"/>
        </w:rPr>
        <w:t>у</w:t>
      </w:r>
      <w:r>
        <w:rPr>
          <w:color w:val="231F20"/>
          <w:spacing w:val="-12"/>
        </w:rPr>
        <w:t> </w:t>
      </w:r>
      <w:r>
        <w:rPr>
          <w:color w:val="231F20"/>
          <w:spacing w:val="-6"/>
        </w:rPr>
        <w:t>односну</w:t>
      </w:r>
      <w:r>
        <w:rPr>
          <w:color w:val="231F20"/>
          <w:spacing w:val="-13"/>
        </w:rPr>
        <w:t> </w:t>
      </w:r>
      <w:r>
        <w:rPr>
          <w:color w:val="231F20"/>
          <w:spacing w:val="-6"/>
        </w:rPr>
        <w:t>на</w:t>
      </w:r>
      <w:r>
        <w:rPr>
          <w:color w:val="231F20"/>
          <w:spacing w:val="-13"/>
        </w:rPr>
        <w:t> </w:t>
      </w:r>
      <w:r>
        <w:rPr>
          <w:color w:val="231F20"/>
          <w:spacing w:val="-6"/>
        </w:rPr>
        <w:t>одређено</w:t>
      </w:r>
      <w:r>
        <w:rPr>
          <w:color w:val="231F20"/>
          <w:spacing w:val="-13"/>
        </w:rPr>
        <w:t> </w:t>
      </w:r>
      <w:r>
        <w:rPr>
          <w:color w:val="231F20"/>
          <w:spacing w:val="-6"/>
        </w:rPr>
        <w:t>правно</w:t>
      </w:r>
      <w:r>
        <w:rPr>
          <w:color w:val="231F20"/>
          <w:spacing w:val="-13"/>
        </w:rPr>
        <w:t> </w:t>
      </w:r>
      <w:r>
        <w:rPr>
          <w:color w:val="231F20"/>
          <w:spacing w:val="-6"/>
        </w:rPr>
        <w:t>лице.</w:t>
      </w:r>
      <w:r>
        <w:rPr>
          <w:color w:val="231F20"/>
          <w:spacing w:val="-12"/>
        </w:rPr>
        <w:t> </w:t>
      </w:r>
      <w:r>
        <w:rPr>
          <w:color w:val="231F20"/>
          <w:spacing w:val="-6"/>
        </w:rPr>
        <w:t>О</w:t>
      </w:r>
      <w:r>
        <w:rPr>
          <w:color w:val="231F20"/>
          <w:spacing w:val="-13"/>
        </w:rPr>
        <w:t> </w:t>
      </w:r>
      <w:r>
        <w:rPr>
          <w:color w:val="231F20"/>
          <w:spacing w:val="-6"/>
        </w:rPr>
        <w:t>појму</w:t>
      </w:r>
    </w:p>
    <w:p>
      <w:pPr>
        <w:pStyle w:val="BodyText"/>
        <w:spacing w:line="237" w:lineRule="auto" w:before="3"/>
        <w:ind w:right="570" w:firstLine="0"/>
      </w:pPr>
      <w:r>
        <w:rPr>
          <w:color w:val="231F20"/>
          <w:w w:val="90"/>
        </w:rPr>
        <w:t>„повезано лице“ биће овде још речи, али већ сада је важно уочити да су и наведене посебне дужности и повезаности (и посебно дужна лица и повезана лица) у суштинској корелацији са учешћем (значајним или </w:t>
      </w:r>
      <w:r>
        <w:rPr>
          <w:color w:val="231F20"/>
          <w:spacing w:val="-6"/>
        </w:rPr>
        <w:t>већинским)</w:t>
      </w:r>
      <w:r>
        <w:rPr>
          <w:color w:val="231F20"/>
          <w:spacing w:val="-7"/>
        </w:rPr>
        <w:t> </w:t>
      </w:r>
      <w:r>
        <w:rPr>
          <w:color w:val="231F20"/>
          <w:spacing w:val="-6"/>
        </w:rPr>
        <w:t>свих</w:t>
      </w:r>
      <w:r>
        <w:rPr>
          <w:color w:val="231F20"/>
          <w:spacing w:val="-7"/>
        </w:rPr>
        <w:t> </w:t>
      </w:r>
      <w:r>
        <w:rPr>
          <w:color w:val="231F20"/>
          <w:spacing w:val="-6"/>
        </w:rPr>
        <w:t>тих</w:t>
      </w:r>
      <w:r>
        <w:rPr>
          <w:color w:val="231F20"/>
          <w:spacing w:val="-7"/>
        </w:rPr>
        <w:t> </w:t>
      </w:r>
      <w:r>
        <w:rPr>
          <w:color w:val="231F20"/>
          <w:spacing w:val="-6"/>
        </w:rPr>
        <w:t>лица</w:t>
      </w:r>
      <w:r>
        <w:rPr>
          <w:color w:val="231F20"/>
          <w:spacing w:val="-7"/>
        </w:rPr>
        <w:t> </w:t>
      </w:r>
      <w:r>
        <w:rPr>
          <w:color w:val="231F20"/>
          <w:spacing w:val="-6"/>
        </w:rPr>
        <w:t>у</w:t>
      </w:r>
      <w:r>
        <w:rPr>
          <w:color w:val="231F20"/>
          <w:spacing w:val="-7"/>
        </w:rPr>
        <w:t> </w:t>
      </w:r>
      <w:r>
        <w:rPr>
          <w:color w:val="231F20"/>
          <w:spacing w:val="-6"/>
        </w:rPr>
        <w:t>основном</w:t>
      </w:r>
      <w:r>
        <w:rPr>
          <w:color w:val="231F20"/>
          <w:spacing w:val="-7"/>
        </w:rPr>
        <w:t> </w:t>
      </w:r>
      <w:r>
        <w:rPr>
          <w:color w:val="231F20"/>
          <w:spacing w:val="-6"/>
        </w:rPr>
        <w:t>капиталу</w:t>
      </w:r>
      <w:r>
        <w:rPr>
          <w:color w:val="231F20"/>
          <w:spacing w:val="-7"/>
        </w:rPr>
        <w:t> </w:t>
      </w:r>
      <w:r>
        <w:rPr>
          <w:color w:val="231F20"/>
          <w:spacing w:val="-6"/>
        </w:rPr>
        <w:t>друштва,</w:t>
      </w:r>
      <w:r>
        <w:rPr>
          <w:color w:val="231F20"/>
          <w:spacing w:val="-7"/>
        </w:rPr>
        <w:t> </w:t>
      </w:r>
      <w:r>
        <w:rPr>
          <w:color w:val="231F20"/>
          <w:spacing w:val="-6"/>
        </w:rPr>
        <w:t>из</w:t>
      </w:r>
      <w:r>
        <w:rPr>
          <w:color w:val="231F20"/>
          <w:spacing w:val="-7"/>
        </w:rPr>
        <w:t> </w:t>
      </w:r>
      <w:r>
        <w:rPr>
          <w:color w:val="231F20"/>
          <w:spacing w:val="-6"/>
        </w:rPr>
        <w:t>ког</w:t>
      </w:r>
      <w:r>
        <w:rPr>
          <w:color w:val="231F20"/>
          <w:spacing w:val="-7"/>
        </w:rPr>
        <w:t> </w:t>
      </w:r>
      <w:r>
        <w:rPr>
          <w:color w:val="231F20"/>
          <w:spacing w:val="-6"/>
        </w:rPr>
        <w:t>про- </w:t>
      </w:r>
      <w:r>
        <w:rPr>
          <w:color w:val="231F20"/>
          <w:spacing w:val="-8"/>
        </w:rPr>
        <w:t>излази</w:t>
      </w:r>
      <w:r>
        <w:rPr>
          <w:color w:val="231F20"/>
          <w:spacing w:val="-9"/>
        </w:rPr>
        <w:t> </w:t>
      </w:r>
      <w:r>
        <w:rPr>
          <w:color w:val="231F20"/>
          <w:spacing w:val="-8"/>
        </w:rPr>
        <w:t>и њихов</w:t>
      </w:r>
      <w:r>
        <w:rPr>
          <w:color w:val="231F20"/>
          <w:spacing w:val="-9"/>
        </w:rPr>
        <w:t> </w:t>
      </w:r>
      <w:r>
        <w:rPr>
          <w:color w:val="231F20"/>
          <w:spacing w:val="-8"/>
        </w:rPr>
        <w:t>мањи или</w:t>
      </w:r>
      <w:r>
        <w:rPr>
          <w:color w:val="231F20"/>
          <w:spacing w:val="-9"/>
        </w:rPr>
        <w:t> </w:t>
      </w:r>
      <w:r>
        <w:rPr>
          <w:color w:val="231F20"/>
          <w:spacing w:val="-8"/>
        </w:rPr>
        <w:t>већи контролни</w:t>
      </w:r>
      <w:r>
        <w:rPr>
          <w:color w:val="231F20"/>
          <w:spacing w:val="-9"/>
        </w:rPr>
        <w:t> </w:t>
      </w:r>
      <w:r>
        <w:rPr>
          <w:color w:val="231F20"/>
          <w:spacing w:val="-8"/>
        </w:rPr>
        <w:t>утицај у</w:t>
      </w:r>
      <w:r>
        <w:rPr>
          <w:color w:val="231F20"/>
          <w:spacing w:val="-9"/>
        </w:rPr>
        <w:t> </w:t>
      </w:r>
      <w:r>
        <w:rPr>
          <w:color w:val="231F20"/>
          <w:spacing w:val="-8"/>
        </w:rPr>
        <w:t>друштву. </w:t>
      </w:r>
      <w:r>
        <w:rPr>
          <w:i/>
          <w:color w:val="231F20"/>
          <w:spacing w:val="-8"/>
        </w:rPr>
        <w:t>Значајно</w:t>
      </w:r>
      <w:r>
        <w:rPr>
          <w:i/>
          <w:color w:val="231F20"/>
          <w:spacing w:val="-8"/>
        </w:rPr>
        <w:t> учешће </w:t>
      </w:r>
      <w:r>
        <w:rPr>
          <w:color w:val="231F20"/>
          <w:spacing w:val="-8"/>
        </w:rPr>
        <w:t>у основном капиталу постоји ако једно лице, самостално или </w:t>
      </w:r>
      <w:r>
        <w:rPr>
          <w:color w:val="231F20"/>
          <w:w w:val="90"/>
        </w:rPr>
        <w:t>с другим лицима која с њим делују заједно, поседује више од 25% пра- ва гласа у друштву. </w:t>
      </w:r>
      <w:r>
        <w:rPr>
          <w:i/>
          <w:color w:val="231F20"/>
          <w:w w:val="90"/>
        </w:rPr>
        <w:t>Већинско учешће </w:t>
      </w:r>
      <w:r>
        <w:rPr>
          <w:color w:val="231F20"/>
          <w:w w:val="90"/>
        </w:rPr>
        <w:t>у основном капиталу постоји ако једно лице, самостално или с другим лицима која с њим делују зајед- </w:t>
      </w:r>
      <w:r>
        <w:rPr>
          <w:color w:val="231F20"/>
          <w:spacing w:val="-6"/>
        </w:rPr>
        <w:t>но,</w:t>
      </w:r>
      <w:r>
        <w:rPr>
          <w:color w:val="231F20"/>
          <w:spacing w:val="-9"/>
        </w:rPr>
        <w:t> </w:t>
      </w:r>
      <w:r>
        <w:rPr>
          <w:color w:val="231F20"/>
          <w:spacing w:val="-6"/>
        </w:rPr>
        <w:t>поседује</w:t>
      </w:r>
      <w:r>
        <w:rPr>
          <w:color w:val="231F20"/>
          <w:spacing w:val="-9"/>
        </w:rPr>
        <w:t> </w:t>
      </w:r>
      <w:r>
        <w:rPr>
          <w:color w:val="231F20"/>
          <w:spacing w:val="-6"/>
        </w:rPr>
        <w:t>више</w:t>
      </w:r>
      <w:r>
        <w:rPr>
          <w:color w:val="231F20"/>
          <w:spacing w:val="-9"/>
        </w:rPr>
        <w:t> </w:t>
      </w:r>
      <w:r>
        <w:rPr>
          <w:color w:val="231F20"/>
          <w:spacing w:val="-6"/>
        </w:rPr>
        <w:t>од</w:t>
      </w:r>
      <w:r>
        <w:rPr>
          <w:color w:val="231F20"/>
          <w:spacing w:val="-9"/>
        </w:rPr>
        <w:t> </w:t>
      </w:r>
      <w:r>
        <w:rPr>
          <w:color w:val="231F20"/>
          <w:spacing w:val="-6"/>
        </w:rPr>
        <w:t>50%</w:t>
      </w:r>
      <w:r>
        <w:rPr>
          <w:color w:val="231F20"/>
          <w:spacing w:val="-9"/>
        </w:rPr>
        <w:t> </w:t>
      </w:r>
      <w:r>
        <w:rPr>
          <w:color w:val="231F20"/>
          <w:spacing w:val="-6"/>
        </w:rPr>
        <w:t>права</w:t>
      </w:r>
      <w:r>
        <w:rPr>
          <w:color w:val="231F20"/>
          <w:spacing w:val="-9"/>
        </w:rPr>
        <w:t> </w:t>
      </w:r>
      <w:r>
        <w:rPr>
          <w:color w:val="231F20"/>
          <w:spacing w:val="-6"/>
        </w:rPr>
        <w:t>гласа</w:t>
      </w:r>
      <w:r>
        <w:rPr>
          <w:color w:val="231F20"/>
          <w:spacing w:val="-9"/>
        </w:rPr>
        <w:t> </w:t>
      </w:r>
      <w:r>
        <w:rPr>
          <w:color w:val="231F20"/>
          <w:spacing w:val="-6"/>
        </w:rPr>
        <w:t>у</w:t>
      </w:r>
      <w:r>
        <w:rPr>
          <w:color w:val="231F20"/>
          <w:spacing w:val="-9"/>
        </w:rPr>
        <w:t> </w:t>
      </w:r>
      <w:r>
        <w:rPr>
          <w:color w:val="231F20"/>
          <w:spacing w:val="-6"/>
        </w:rPr>
        <w:t>друштву.</w:t>
      </w:r>
      <w:r>
        <w:rPr>
          <w:color w:val="231F20"/>
          <w:spacing w:val="-9"/>
        </w:rPr>
        <w:t> </w:t>
      </w:r>
      <w:r>
        <w:rPr>
          <w:color w:val="231F20"/>
          <w:spacing w:val="-6"/>
        </w:rPr>
        <w:t>Сматра</w:t>
      </w:r>
      <w:r>
        <w:rPr>
          <w:color w:val="231F20"/>
          <w:spacing w:val="-9"/>
        </w:rPr>
        <w:t> </w:t>
      </w:r>
      <w:r>
        <w:rPr>
          <w:color w:val="231F20"/>
          <w:spacing w:val="-6"/>
        </w:rPr>
        <w:t>се</w:t>
      </w:r>
      <w:r>
        <w:rPr>
          <w:color w:val="231F20"/>
          <w:spacing w:val="-9"/>
        </w:rPr>
        <w:t> </w:t>
      </w:r>
      <w:r>
        <w:rPr>
          <w:color w:val="231F20"/>
          <w:spacing w:val="-6"/>
        </w:rPr>
        <w:t>да</w:t>
      </w:r>
      <w:r>
        <w:rPr>
          <w:color w:val="231F20"/>
          <w:spacing w:val="-9"/>
        </w:rPr>
        <w:t> </w:t>
      </w:r>
      <w:r>
        <w:rPr>
          <w:color w:val="231F20"/>
          <w:spacing w:val="-6"/>
        </w:rPr>
        <w:t>је</w:t>
      </w:r>
      <w:r>
        <w:rPr>
          <w:color w:val="231F20"/>
          <w:spacing w:val="-9"/>
        </w:rPr>
        <w:t> </w:t>
      </w:r>
      <w:r>
        <w:rPr>
          <w:color w:val="231F20"/>
          <w:spacing w:val="-6"/>
        </w:rPr>
        <w:t>од- </w:t>
      </w:r>
      <w:r>
        <w:rPr>
          <w:color w:val="231F20"/>
          <w:w w:val="90"/>
        </w:rPr>
        <w:t>ређено лице </w:t>
      </w:r>
      <w:r>
        <w:rPr>
          <w:i/>
          <w:color w:val="231F20"/>
          <w:w w:val="90"/>
        </w:rPr>
        <w:t>контролни члан друштва </w:t>
      </w:r>
      <w:r>
        <w:rPr>
          <w:color w:val="231F20"/>
          <w:w w:val="90"/>
        </w:rPr>
        <w:t>увек када то лице самостално </w:t>
      </w:r>
      <w:r>
        <w:rPr>
          <w:color w:val="231F20"/>
          <w:spacing w:val="-8"/>
        </w:rPr>
        <w:t>или с повезаним лицима поседује већинско учешће у основном капи- </w:t>
      </w:r>
      <w:r>
        <w:rPr>
          <w:color w:val="231F20"/>
        </w:rPr>
        <w:t>талу</w:t>
      </w:r>
      <w:r>
        <w:rPr>
          <w:color w:val="231F20"/>
          <w:spacing w:val="-14"/>
        </w:rPr>
        <w:t> </w:t>
      </w:r>
      <w:r>
        <w:rPr>
          <w:color w:val="231F20"/>
        </w:rPr>
        <w:t>друштва.</w:t>
      </w:r>
    </w:p>
    <w:p>
      <w:pPr>
        <w:pStyle w:val="BodyText"/>
        <w:spacing w:line="237" w:lineRule="auto" w:before="4"/>
        <w:ind w:right="569"/>
      </w:pPr>
      <w:r>
        <w:rPr>
          <w:color w:val="231F20"/>
        </w:rPr>
        <w:t>Према</w:t>
      </w:r>
      <w:r>
        <w:rPr>
          <w:color w:val="231F20"/>
          <w:spacing w:val="-7"/>
        </w:rPr>
        <w:t> </w:t>
      </w:r>
      <w:r>
        <w:rPr>
          <w:color w:val="231F20"/>
        </w:rPr>
        <w:t>ЗПД,</w:t>
      </w:r>
      <w:r>
        <w:rPr>
          <w:color w:val="231F20"/>
          <w:spacing w:val="-7"/>
        </w:rPr>
        <w:t> </w:t>
      </w:r>
      <w:r>
        <w:rPr>
          <w:color w:val="231F20"/>
        </w:rPr>
        <w:t>посебне</w:t>
      </w:r>
      <w:r>
        <w:rPr>
          <w:color w:val="231F20"/>
          <w:spacing w:val="-7"/>
        </w:rPr>
        <w:t> </w:t>
      </w:r>
      <w:r>
        <w:rPr>
          <w:color w:val="231F20"/>
        </w:rPr>
        <w:t>дужности</w:t>
      </w:r>
      <w:r>
        <w:rPr>
          <w:color w:val="231F20"/>
          <w:spacing w:val="-7"/>
        </w:rPr>
        <w:t> </w:t>
      </w:r>
      <w:r>
        <w:rPr>
          <w:color w:val="231F20"/>
        </w:rPr>
        <w:t>према</w:t>
      </w:r>
      <w:r>
        <w:rPr>
          <w:color w:val="231F20"/>
          <w:spacing w:val="-7"/>
        </w:rPr>
        <w:t> </w:t>
      </w:r>
      <w:r>
        <w:rPr>
          <w:color w:val="231F20"/>
        </w:rPr>
        <w:t>друштву</w:t>
      </w:r>
      <w:r>
        <w:rPr>
          <w:color w:val="231F20"/>
          <w:spacing w:val="-7"/>
        </w:rPr>
        <w:t> </w:t>
      </w:r>
      <w:r>
        <w:rPr>
          <w:color w:val="231F20"/>
        </w:rPr>
        <w:t>имају:</w:t>
      </w:r>
      <w:r>
        <w:rPr>
          <w:color w:val="231F20"/>
          <w:spacing w:val="-7"/>
        </w:rPr>
        <w:t> </w:t>
      </w:r>
      <w:r>
        <w:rPr>
          <w:color w:val="231F20"/>
        </w:rPr>
        <w:t>1)</w:t>
      </w:r>
      <w:r>
        <w:rPr>
          <w:color w:val="231F20"/>
          <w:spacing w:val="-7"/>
        </w:rPr>
        <w:t> </w:t>
      </w:r>
      <w:r>
        <w:rPr>
          <w:color w:val="231F20"/>
        </w:rPr>
        <w:t>орта- </w:t>
      </w:r>
      <w:r>
        <w:rPr>
          <w:color w:val="231F20"/>
          <w:spacing w:val="-6"/>
        </w:rPr>
        <w:t>ци и комплементари; 2) чланови друштва с ограниченом одговорно- </w:t>
      </w:r>
      <w:r>
        <w:rPr>
          <w:color w:val="231F20"/>
          <w:spacing w:val="-8"/>
        </w:rPr>
        <w:t>шћу који поседују значајно учешће у основном капиталу друштва или </w:t>
      </w:r>
      <w:r>
        <w:rPr>
          <w:color w:val="231F20"/>
          <w:spacing w:val="-2"/>
        </w:rPr>
        <w:t>члан</w:t>
      </w:r>
      <w:r>
        <w:rPr>
          <w:color w:val="231F20"/>
          <w:spacing w:val="-15"/>
        </w:rPr>
        <w:t> </w:t>
      </w:r>
      <w:r>
        <w:rPr>
          <w:color w:val="231F20"/>
          <w:spacing w:val="-2"/>
        </w:rPr>
        <w:t>друштва</w:t>
      </w:r>
      <w:r>
        <w:rPr>
          <w:color w:val="231F20"/>
          <w:spacing w:val="-15"/>
        </w:rPr>
        <w:t> </w:t>
      </w:r>
      <w:r>
        <w:rPr>
          <w:color w:val="231F20"/>
          <w:spacing w:val="-2"/>
        </w:rPr>
        <w:t>с</w:t>
      </w:r>
      <w:r>
        <w:rPr>
          <w:color w:val="231F20"/>
          <w:spacing w:val="-14"/>
        </w:rPr>
        <w:t> </w:t>
      </w:r>
      <w:r>
        <w:rPr>
          <w:color w:val="231F20"/>
          <w:spacing w:val="-2"/>
        </w:rPr>
        <w:t>ограниченом</w:t>
      </w:r>
      <w:r>
        <w:rPr>
          <w:color w:val="231F20"/>
          <w:spacing w:val="-15"/>
        </w:rPr>
        <w:t> </w:t>
      </w:r>
      <w:r>
        <w:rPr>
          <w:color w:val="231F20"/>
          <w:spacing w:val="-2"/>
        </w:rPr>
        <w:t>одговорношћу</w:t>
      </w:r>
      <w:r>
        <w:rPr>
          <w:color w:val="231F20"/>
          <w:spacing w:val="-14"/>
        </w:rPr>
        <w:t> </w:t>
      </w:r>
      <w:r>
        <w:rPr>
          <w:color w:val="231F20"/>
          <w:spacing w:val="-2"/>
        </w:rPr>
        <w:t>који</w:t>
      </w:r>
      <w:r>
        <w:rPr>
          <w:color w:val="231F20"/>
          <w:spacing w:val="-15"/>
        </w:rPr>
        <w:t> </w:t>
      </w:r>
      <w:r>
        <w:rPr>
          <w:color w:val="231F20"/>
          <w:spacing w:val="-2"/>
        </w:rPr>
        <w:t>је</w:t>
      </w:r>
      <w:r>
        <w:rPr>
          <w:color w:val="231F20"/>
          <w:spacing w:val="-14"/>
        </w:rPr>
        <w:t> </w:t>
      </w:r>
      <w:r>
        <w:rPr>
          <w:color w:val="231F20"/>
          <w:spacing w:val="-2"/>
        </w:rPr>
        <w:t>контролни</w:t>
      </w:r>
      <w:r>
        <w:rPr>
          <w:color w:val="231F20"/>
          <w:spacing w:val="-15"/>
        </w:rPr>
        <w:t> </w:t>
      </w:r>
      <w:r>
        <w:rPr>
          <w:color w:val="231F20"/>
          <w:spacing w:val="-2"/>
        </w:rPr>
        <w:t>члан </w:t>
      </w:r>
      <w:r>
        <w:rPr>
          <w:color w:val="231F20"/>
          <w:spacing w:val="-6"/>
        </w:rPr>
        <w:t>друштва;</w:t>
      </w:r>
      <w:r>
        <w:rPr>
          <w:color w:val="231F20"/>
          <w:spacing w:val="-11"/>
        </w:rPr>
        <w:t> </w:t>
      </w:r>
      <w:r>
        <w:rPr>
          <w:color w:val="231F20"/>
          <w:spacing w:val="-6"/>
        </w:rPr>
        <w:t>3)</w:t>
      </w:r>
      <w:r>
        <w:rPr>
          <w:color w:val="231F20"/>
          <w:spacing w:val="-11"/>
        </w:rPr>
        <w:t> </w:t>
      </w:r>
      <w:r>
        <w:rPr>
          <w:color w:val="231F20"/>
          <w:spacing w:val="-6"/>
        </w:rPr>
        <w:t>акционари</w:t>
      </w:r>
      <w:r>
        <w:rPr>
          <w:color w:val="231F20"/>
          <w:spacing w:val="-10"/>
        </w:rPr>
        <w:t> </w:t>
      </w:r>
      <w:r>
        <w:rPr>
          <w:color w:val="231F20"/>
          <w:spacing w:val="-6"/>
        </w:rPr>
        <w:t>који</w:t>
      </w:r>
      <w:r>
        <w:rPr>
          <w:color w:val="231F20"/>
          <w:spacing w:val="-11"/>
        </w:rPr>
        <w:t> </w:t>
      </w:r>
      <w:r>
        <w:rPr>
          <w:color w:val="231F20"/>
          <w:spacing w:val="-6"/>
        </w:rPr>
        <w:t>поседују</w:t>
      </w:r>
      <w:r>
        <w:rPr>
          <w:color w:val="231F20"/>
          <w:spacing w:val="-10"/>
        </w:rPr>
        <w:t> </w:t>
      </w:r>
      <w:r>
        <w:rPr>
          <w:color w:val="231F20"/>
          <w:spacing w:val="-6"/>
        </w:rPr>
        <w:t>значајно</w:t>
      </w:r>
      <w:r>
        <w:rPr>
          <w:color w:val="231F20"/>
          <w:spacing w:val="-11"/>
        </w:rPr>
        <w:t> </w:t>
      </w:r>
      <w:r>
        <w:rPr>
          <w:color w:val="231F20"/>
          <w:spacing w:val="-6"/>
        </w:rPr>
        <w:t>учешће</w:t>
      </w:r>
      <w:r>
        <w:rPr>
          <w:color w:val="231F20"/>
          <w:spacing w:val="-10"/>
        </w:rPr>
        <w:t> </w:t>
      </w:r>
      <w:r>
        <w:rPr>
          <w:color w:val="231F20"/>
          <w:spacing w:val="-6"/>
        </w:rPr>
        <w:t>у</w:t>
      </w:r>
      <w:r>
        <w:rPr>
          <w:color w:val="231F20"/>
          <w:spacing w:val="-11"/>
        </w:rPr>
        <w:t> </w:t>
      </w:r>
      <w:r>
        <w:rPr>
          <w:color w:val="231F20"/>
          <w:spacing w:val="-6"/>
        </w:rPr>
        <w:t>основном</w:t>
      </w:r>
      <w:r>
        <w:rPr>
          <w:color w:val="231F20"/>
          <w:spacing w:val="-11"/>
        </w:rPr>
        <w:t> </w:t>
      </w:r>
      <w:r>
        <w:rPr>
          <w:color w:val="231F20"/>
          <w:spacing w:val="-6"/>
        </w:rPr>
        <w:t>ка- </w:t>
      </w:r>
      <w:r>
        <w:rPr>
          <w:color w:val="231F20"/>
          <w:spacing w:val="-4"/>
        </w:rPr>
        <w:t>питалу</w:t>
      </w:r>
      <w:r>
        <w:rPr>
          <w:color w:val="231F20"/>
          <w:spacing w:val="-10"/>
        </w:rPr>
        <w:t> </w:t>
      </w:r>
      <w:r>
        <w:rPr>
          <w:color w:val="231F20"/>
          <w:spacing w:val="-4"/>
        </w:rPr>
        <w:t>друштва</w:t>
      </w:r>
      <w:r>
        <w:rPr>
          <w:color w:val="231F20"/>
          <w:spacing w:val="-10"/>
        </w:rPr>
        <w:t> </w:t>
      </w:r>
      <w:r>
        <w:rPr>
          <w:color w:val="231F20"/>
          <w:spacing w:val="-4"/>
        </w:rPr>
        <w:t>или</w:t>
      </w:r>
      <w:r>
        <w:rPr>
          <w:color w:val="231F20"/>
          <w:spacing w:val="-10"/>
        </w:rPr>
        <w:t> </w:t>
      </w:r>
      <w:r>
        <w:rPr>
          <w:color w:val="231F20"/>
          <w:spacing w:val="-4"/>
        </w:rPr>
        <w:t>акционар</w:t>
      </w:r>
      <w:r>
        <w:rPr>
          <w:color w:val="231F20"/>
          <w:spacing w:val="-10"/>
        </w:rPr>
        <w:t> </w:t>
      </w:r>
      <w:r>
        <w:rPr>
          <w:color w:val="231F20"/>
          <w:spacing w:val="-4"/>
        </w:rPr>
        <w:t>који</w:t>
      </w:r>
      <w:r>
        <w:rPr>
          <w:color w:val="231F20"/>
          <w:spacing w:val="-10"/>
        </w:rPr>
        <w:t> </w:t>
      </w:r>
      <w:r>
        <w:rPr>
          <w:color w:val="231F20"/>
          <w:spacing w:val="-4"/>
        </w:rPr>
        <w:t>је</w:t>
      </w:r>
      <w:r>
        <w:rPr>
          <w:color w:val="231F20"/>
          <w:spacing w:val="-9"/>
        </w:rPr>
        <w:t> </w:t>
      </w:r>
      <w:r>
        <w:rPr>
          <w:color w:val="231F20"/>
          <w:spacing w:val="-4"/>
        </w:rPr>
        <w:t>контролни</w:t>
      </w:r>
      <w:r>
        <w:rPr>
          <w:color w:val="231F20"/>
          <w:spacing w:val="-10"/>
        </w:rPr>
        <w:t> </w:t>
      </w:r>
      <w:r>
        <w:rPr>
          <w:color w:val="231F20"/>
          <w:spacing w:val="-4"/>
        </w:rPr>
        <w:t>акционар</w:t>
      </w:r>
      <w:r>
        <w:rPr>
          <w:color w:val="231F20"/>
          <w:spacing w:val="-10"/>
        </w:rPr>
        <w:t> </w:t>
      </w:r>
      <w:r>
        <w:rPr>
          <w:color w:val="231F20"/>
          <w:spacing w:val="-4"/>
        </w:rPr>
        <w:t>друштва;</w:t>
      </w:r>
    </w:p>
    <w:p>
      <w:pPr>
        <w:pStyle w:val="BodyText"/>
        <w:spacing w:line="254" w:lineRule="exact" w:before="1"/>
        <w:ind w:firstLine="0"/>
      </w:pPr>
      <w:r>
        <w:rPr>
          <w:color w:val="231F20"/>
          <w:spacing w:val="-6"/>
        </w:rPr>
        <w:t>4)</w:t>
      </w:r>
      <w:r>
        <w:rPr>
          <w:color w:val="231F20"/>
          <w:spacing w:val="-9"/>
        </w:rPr>
        <w:t> </w:t>
      </w:r>
      <w:r>
        <w:rPr>
          <w:color w:val="231F20"/>
          <w:spacing w:val="-6"/>
        </w:rPr>
        <w:t>директори,</w:t>
      </w:r>
      <w:r>
        <w:rPr>
          <w:color w:val="231F20"/>
          <w:spacing w:val="-9"/>
        </w:rPr>
        <w:t> </w:t>
      </w:r>
      <w:r>
        <w:rPr>
          <w:color w:val="231F20"/>
          <w:spacing w:val="-6"/>
        </w:rPr>
        <w:t>чланови</w:t>
      </w:r>
      <w:r>
        <w:rPr>
          <w:color w:val="231F20"/>
          <w:spacing w:val="-8"/>
        </w:rPr>
        <w:t> </w:t>
      </w:r>
      <w:r>
        <w:rPr>
          <w:color w:val="231F20"/>
          <w:spacing w:val="-6"/>
        </w:rPr>
        <w:t>надзорног</w:t>
      </w:r>
      <w:r>
        <w:rPr>
          <w:color w:val="231F20"/>
          <w:spacing w:val="-8"/>
        </w:rPr>
        <w:t> </w:t>
      </w:r>
      <w:r>
        <w:rPr>
          <w:color w:val="231F20"/>
          <w:spacing w:val="-6"/>
        </w:rPr>
        <w:t>одбора,</w:t>
      </w:r>
      <w:r>
        <w:rPr>
          <w:color w:val="231F20"/>
          <w:spacing w:val="-9"/>
        </w:rPr>
        <w:t> </w:t>
      </w:r>
      <w:r>
        <w:rPr>
          <w:color w:val="231F20"/>
          <w:spacing w:val="-6"/>
        </w:rPr>
        <w:t>заступници</w:t>
      </w:r>
      <w:r>
        <w:rPr>
          <w:color w:val="231F20"/>
          <w:spacing w:val="-8"/>
        </w:rPr>
        <w:t> </w:t>
      </w:r>
      <w:r>
        <w:rPr>
          <w:color w:val="231F20"/>
          <w:spacing w:val="-6"/>
        </w:rPr>
        <w:t>и</w:t>
      </w:r>
      <w:r>
        <w:rPr>
          <w:color w:val="231F20"/>
          <w:spacing w:val="-9"/>
        </w:rPr>
        <w:t> </w:t>
      </w:r>
      <w:r>
        <w:rPr>
          <w:color w:val="231F20"/>
          <w:spacing w:val="-6"/>
        </w:rPr>
        <w:t>прокуристи;</w:t>
      </w:r>
    </w:p>
    <w:p>
      <w:pPr>
        <w:pStyle w:val="BodyText"/>
        <w:spacing w:line="237" w:lineRule="auto"/>
        <w:ind w:right="569" w:firstLine="0"/>
      </w:pPr>
      <w:r>
        <w:rPr>
          <w:color w:val="231F20"/>
          <w:w w:val="90"/>
        </w:rPr>
        <w:t>5) ликвидациони управник. Оснивачким актом односно статутом могу</w:t>
      </w:r>
      <w:r>
        <w:rPr>
          <w:color w:val="231F20"/>
          <w:spacing w:val="40"/>
        </w:rPr>
        <w:t> </w:t>
      </w:r>
      <w:r>
        <w:rPr>
          <w:color w:val="231F20"/>
          <w:w w:val="90"/>
        </w:rPr>
        <w:t>се и друга лица одредити као лица која имају посебне дужности према друштву. Дужност да извршавају своје послове савесно, с пажњом до- брог</w:t>
      </w:r>
      <w:r>
        <w:rPr>
          <w:color w:val="231F20"/>
          <w:spacing w:val="-1"/>
          <w:w w:val="90"/>
        </w:rPr>
        <w:t> </w:t>
      </w:r>
      <w:r>
        <w:rPr>
          <w:color w:val="231F20"/>
          <w:w w:val="90"/>
        </w:rPr>
        <w:t>привредника,</w:t>
      </w:r>
      <w:r>
        <w:rPr>
          <w:color w:val="231F20"/>
          <w:spacing w:val="-1"/>
          <w:w w:val="90"/>
        </w:rPr>
        <w:t> </w:t>
      </w:r>
      <w:r>
        <w:rPr>
          <w:color w:val="231F20"/>
          <w:w w:val="90"/>
        </w:rPr>
        <w:t>и</w:t>
      </w:r>
      <w:r>
        <w:rPr>
          <w:color w:val="231F20"/>
          <w:spacing w:val="-1"/>
          <w:w w:val="90"/>
        </w:rPr>
        <w:t> </w:t>
      </w:r>
      <w:r>
        <w:rPr>
          <w:color w:val="231F20"/>
          <w:w w:val="90"/>
        </w:rPr>
        <w:t>у</w:t>
      </w:r>
      <w:r>
        <w:rPr>
          <w:color w:val="231F20"/>
          <w:spacing w:val="-1"/>
          <w:w w:val="90"/>
        </w:rPr>
        <w:t> </w:t>
      </w:r>
      <w:r>
        <w:rPr>
          <w:color w:val="231F20"/>
          <w:w w:val="90"/>
        </w:rPr>
        <w:t>разумном</w:t>
      </w:r>
      <w:r>
        <w:rPr>
          <w:color w:val="231F20"/>
          <w:spacing w:val="-1"/>
          <w:w w:val="90"/>
        </w:rPr>
        <w:t> </w:t>
      </w:r>
      <w:r>
        <w:rPr>
          <w:color w:val="231F20"/>
          <w:w w:val="90"/>
        </w:rPr>
        <w:t>уверењу</w:t>
      </w:r>
      <w:r>
        <w:rPr>
          <w:color w:val="231F20"/>
          <w:spacing w:val="-1"/>
          <w:w w:val="90"/>
        </w:rPr>
        <w:t> </w:t>
      </w:r>
      <w:r>
        <w:rPr>
          <w:color w:val="231F20"/>
          <w:w w:val="90"/>
        </w:rPr>
        <w:t>да</w:t>
      </w:r>
      <w:r>
        <w:rPr>
          <w:color w:val="231F20"/>
          <w:spacing w:val="-1"/>
          <w:w w:val="90"/>
        </w:rPr>
        <w:t> </w:t>
      </w:r>
      <w:r>
        <w:rPr>
          <w:color w:val="231F20"/>
          <w:w w:val="90"/>
        </w:rPr>
        <w:t>делују</w:t>
      </w:r>
      <w:r>
        <w:rPr>
          <w:color w:val="231F20"/>
          <w:spacing w:val="-1"/>
          <w:w w:val="90"/>
        </w:rPr>
        <w:t> </w:t>
      </w:r>
      <w:r>
        <w:rPr>
          <w:color w:val="231F20"/>
          <w:w w:val="90"/>
        </w:rPr>
        <w:t>у</w:t>
      </w:r>
      <w:r>
        <w:rPr>
          <w:color w:val="231F20"/>
          <w:spacing w:val="-1"/>
          <w:w w:val="90"/>
        </w:rPr>
        <w:t> </w:t>
      </w:r>
      <w:r>
        <w:rPr>
          <w:color w:val="231F20"/>
          <w:w w:val="90"/>
        </w:rPr>
        <w:t>најбољем</w:t>
      </w:r>
      <w:r>
        <w:rPr>
          <w:color w:val="231F20"/>
          <w:spacing w:val="-1"/>
          <w:w w:val="90"/>
        </w:rPr>
        <w:t> </w:t>
      </w:r>
      <w:r>
        <w:rPr>
          <w:color w:val="231F20"/>
          <w:w w:val="90"/>
        </w:rPr>
        <w:t>интере- су друштва имају лица наведена под 4) и 5). Дужност чувања пословне тајне, дужност избегавања сукоба интереса, као и дужност пријављи- </w:t>
      </w:r>
      <w:r>
        <w:rPr>
          <w:color w:val="231F20"/>
        </w:rPr>
        <w:t>вања</w:t>
      </w:r>
      <w:r>
        <w:rPr>
          <w:color w:val="231F20"/>
          <w:spacing w:val="-13"/>
        </w:rPr>
        <w:t> </w:t>
      </w:r>
      <w:r>
        <w:rPr>
          <w:color w:val="231F20"/>
        </w:rPr>
        <w:t>(на</w:t>
      </w:r>
      <w:r>
        <w:rPr>
          <w:color w:val="231F20"/>
          <w:spacing w:val="-13"/>
        </w:rPr>
        <w:t> </w:t>
      </w:r>
      <w:r>
        <w:rPr>
          <w:color w:val="231F20"/>
        </w:rPr>
        <w:t>одобрење)</w:t>
      </w:r>
      <w:r>
        <w:rPr>
          <w:color w:val="231F20"/>
          <w:spacing w:val="-13"/>
        </w:rPr>
        <w:t> </w:t>
      </w:r>
      <w:r>
        <w:rPr>
          <w:color w:val="231F20"/>
        </w:rPr>
        <w:t>одбору</w:t>
      </w:r>
      <w:r>
        <w:rPr>
          <w:color w:val="231F20"/>
          <w:spacing w:val="-13"/>
        </w:rPr>
        <w:t> </w:t>
      </w:r>
      <w:r>
        <w:rPr>
          <w:color w:val="231F20"/>
        </w:rPr>
        <w:t>директора,</w:t>
      </w:r>
      <w:r>
        <w:rPr>
          <w:color w:val="231F20"/>
          <w:spacing w:val="-13"/>
        </w:rPr>
        <w:t> </w:t>
      </w:r>
      <w:r>
        <w:rPr>
          <w:color w:val="231F20"/>
        </w:rPr>
        <w:t>односно</w:t>
      </w:r>
      <w:r>
        <w:rPr>
          <w:color w:val="231F20"/>
          <w:spacing w:val="-13"/>
        </w:rPr>
        <w:t> </w:t>
      </w:r>
      <w:r>
        <w:rPr>
          <w:color w:val="231F20"/>
        </w:rPr>
        <w:t>надзорном</w:t>
      </w:r>
      <w:r>
        <w:rPr>
          <w:color w:val="231F20"/>
          <w:spacing w:val="-13"/>
        </w:rPr>
        <w:t> </w:t>
      </w:r>
      <w:r>
        <w:rPr>
          <w:color w:val="231F20"/>
        </w:rPr>
        <w:t>одбо- </w:t>
      </w:r>
      <w:r>
        <w:rPr>
          <w:color w:val="231F20"/>
          <w:spacing w:val="-6"/>
        </w:rPr>
        <w:t>ру</w:t>
      </w:r>
      <w:r>
        <w:rPr>
          <w:color w:val="231F20"/>
          <w:spacing w:val="-10"/>
        </w:rPr>
        <w:t> </w:t>
      </w:r>
      <w:r>
        <w:rPr>
          <w:color w:val="231F20"/>
          <w:spacing w:val="-6"/>
        </w:rPr>
        <w:t>ако</w:t>
      </w:r>
      <w:r>
        <w:rPr>
          <w:color w:val="231F20"/>
          <w:spacing w:val="-10"/>
        </w:rPr>
        <w:t> </w:t>
      </w:r>
      <w:r>
        <w:rPr>
          <w:color w:val="231F20"/>
          <w:spacing w:val="-6"/>
        </w:rPr>
        <w:t>је</w:t>
      </w:r>
      <w:r>
        <w:rPr>
          <w:color w:val="231F20"/>
          <w:spacing w:val="-10"/>
        </w:rPr>
        <w:t> </w:t>
      </w:r>
      <w:r>
        <w:rPr>
          <w:color w:val="231F20"/>
          <w:spacing w:val="-6"/>
        </w:rPr>
        <w:t>управљање</w:t>
      </w:r>
      <w:r>
        <w:rPr>
          <w:color w:val="231F20"/>
          <w:spacing w:val="-10"/>
        </w:rPr>
        <w:t> </w:t>
      </w:r>
      <w:r>
        <w:rPr>
          <w:color w:val="231F20"/>
          <w:spacing w:val="-6"/>
        </w:rPr>
        <w:t>друштвом</w:t>
      </w:r>
      <w:r>
        <w:rPr>
          <w:color w:val="231F20"/>
          <w:spacing w:val="-10"/>
        </w:rPr>
        <w:t> </w:t>
      </w:r>
      <w:r>
        <w:rPr>
          <w:color w:val="231F20"/>
          <w:spacing w:val="-6"/>
        </w:rPr>
        <w:t>дводомно,</w:t>
      </w:r>
      <w:r>
        <w:rPr>
          <w:color w:val="231F20"/>
          <w:spacing w:val="-10"/>
        </w:rPr>
        <w:t> </w:t>
      </w:r>
      <w:r>
        <w:rPr>
          <w:color w:val="231F20"/>
          <w:spacing w:val="-6"/>
        </w:rPr>
        <w:t>послова</w:t>
      </w:r>
      <w:r>
        <w:rPr>
          <w:color w:val="231F20"/>
          <w:spacing w:val="-10"/>
        </w:rPr>
        <w:t> </w:t>
      </w:r>
      <w:r>
        <w:rPr>
          <w:color w:val="231F20"/>
          <w:spacing w:val="-6"/>
        </w:rPr>
        <w:t>и</w:t>
      </w:r>
      <w:r>
        <w:rPr>
          <w:color w:val="231F20"/>
          <w:spacing w:val="-10"/>
        </w:rPr>
        <w:t> </w:t>
      </w:r>
      <w:r>
        <w:rPr>
          <w:color w:val="231F20"/>
          <w:spacing w:val="-6"/>
        </w:rPr>
        <w:t>радњи</w:t>
      </w:r>
      <w:r>
        <w:rPr>
          <w:color w:val="231F20"/>
          <w:spacing w:val="-10"/>
        </w:rPr>
        <w:t> </w:t>
      </w:r>
      <w:r>
        <w:rPr>
          <w:color w:val="231F20"/>
          <w:spacing w:val="-6"/>
        </w:rPr>
        <w:t>у</w:t>
      </w:r>
      <w:r>
        <w:rPr>
          <w:color w:val="231F20"/>
          <w:spacing w:val="-10"/>
        </w:rPr>
        <w:t> </w:t>
      </w:r>
      <w:r>
        <w:rPr>
          <w:color w:val="231F20"/>
          <w:spacing w:val="-6"/>
        </w:rPr>
        <w:t>којима </w:t>
      </w:r>
      <w:r>
        <w:rPr>
          <w:color w:val="231F20"/>
          <w:spacing w:val="-8"/>
        </w:rPr>
        <w:t>постоји лични интерес имају сва наведена лица. Дужност поштовања </w:t>
      </w:r>
      <w:r>
        <w:rPr>
          <w:color w:val="231F20"/>
          <w:spacing w:val="-6"/>
        </w:rPr>
        <w:t>забране</w:t>
      </w:r>
      <w:r>
        <w:rPr>
          <w:color w:val="231F20"/>
          <w:spacing w:val="-11"/>
        </w:rPr>
        <w:t> </w:t>
      </w:r>
      <w:r>
        <w:rPr>
          <w:color w:val="231F20"/>
          <w:spacing w:val="-6"/>
        </w:rPr>
        <w:t>конкуренције</w:t>
      </w:r>
      <w:r>
        <w:rPr>
          <w:color w:val="231F20"/>
          <w:spacing w:val="-11"/>
        </w:rPr>
        <w:t> </w:t>
      </w:r>
      <w:r>
        <w:rPr>
          <w:color w:val="231F20"/>
          <w:spacing w:val="-6"/>
        </w:rPr>
        <w:t>имају</w:t>
      </w:r>
      <w:r>
        <w:rPr>
          <w:color w:val="231F20"/>
          <w:spacing w:val="-10"/>
        </w:rPr>
        <w:t> </w:t>
      </w:r>
      <w:r>
        <w:rPr>
          <w:color w:val="231F20"/>
          <w:spacing w:val="-6"/>
        </w:rPr>
        <w:t>лица</w:t>
      </w:r>
      <w:r>
        <w:rPr>
          <w:color w:val="231F20"/>
          <w:spacing w:val="-11"/>
        </w:rPr>
        <w:t> </w:t>
      </w:r>
      <w:r>
        <w:rPr>
          <w:color w:val="231F20"/>
          <w:spacing w:val="-6"/>
        </w:rPr>
        <w:t>наведена</w:t>
      </w:r>
      <w:r>
        <w:rPr>
          <w:color w:val="231F20"/>
          <w:spacing w:val="-10"/>
        </w:rPr>
        <w:t> </w:t>
      </w:r>
      <w:r>
        <w:rPr>
          <w:color w:val="231F20"/>
          <w:spacing w:val="-6"/>
        </w:rPr>
        <w:t>под</w:t>
      </w:r>
      <w:r>
        <w:rPr>
          <w:color w:val="231F20"/>
          <w:spacing w:val="-11"/>
        </w:rPr>
        <w:t> </w:t>
      </w:r>
      <w:r>
        <w:rPr>
          <w:color w:val="231F20"/>
          <w:spacing w:val="-6"/>
        </w:rPr>
        <w:t>1)</w:t>
      </w:r>
      <w:r>
        <w:rPr>
          <w:color w:val="231F20"/>
          <w:spacing w:val="-10"/>
        </w:rPr>
        <w:t> </w:t>
      </w:r>
      <w:r>
        <w:rPr>
          <w:color w:val="231F20"/>
          <w:spacing w:val="-6"/>
        </w:rPr>
        <w:t>до</w:t>
      </w:r>
      <w:r>
        <w:rPr>
          <w:color w:val="231F20"/>
          <w:spacing w:val="-11"/>
        </w:rPr>
        <w:t> </w:t>
      </w:r>
      <w:r>
        <w:rPr>
          <w:color w:val="231F20"/>
          <w:spacing w:val="-6"/>
        </w:rPr>
        <w:t>4)</w:t>
      </w:r>
      <w:r>
        <w:rPr>
          <w:color w:val="231F20"/>
          <w:spacing w:val="-11"/>
        </w:rPr>
        <w:t> </w:t>
      </w:r>
      <w:r>
        <w:rPr>
          <w:color w:val="231F20"/>
          <w:spacing w:val="-6"/>
        </w:rPr>
        <w:t>која</w:t>
      </w:r>
      <w:r>
        <w:rPr>
          <w:color w:val="231F20"/>
          <w:spacing w:val="-10"/>
        </w:rPr>
        <w:t> </w:t>
      </w:r>
      <w:r>
        <w:rPr>
          <w:color w:val="231F20"/>
          <w:spacing w:val="-6"/>
        </w:rPr>
        <w:t>без</w:t>
      </w:r>
      <w:r>
        <w:rPr>
          <w:color w:val="231F20"/>
          <w:spacing w:val="-11"/>
        </w:rPr>
        <w:t> </w:t>
      </w:r>
      <w:r>
        <w:rPr>
          <w:color w:val="231F20"/>
          <w:spacing w:val="-6"/>
        </w:rPr>
        <w:t>одо- </w:t>
      </w:r>
      <w:r>
        <w:rPr>
          <w:color w:val="231F20"/>
          <w:spacing w:val="-8"/>
        </w:rPr>
        <w:t>брења одбора директора или надзорног одбора не могу бити на било који</w:t>
      </w:r>
      <w:r>
        <w:rPr>
          <w:color w:val="231F20"/>
          <w:spacing w:val="-9"/>
        </w:rPr>
        <w:t> </w:t>
      </w:r>
      <w:r>
        <w:rPr>
          <w:color w:val="231F20"/>
          <w:spacing w:val="-8"/>
        </w:rPr>
        <w:t>начин</w:t>
      </w:r>
      <w:r>
        <w:rPr>
          <w:color w:val="231F20"/>
          <w:spacing w:val="-9"/>
        </w:rPr>
        <w:t> </w:t>
      </w:r>
      <w:r>
        <w:rPr>
          <w:color w:val="231F20"/>
          <w:spacing w:val="-8"/>
        </w:rPr>
        <w:t>ангажована у</w:t>
      </w:r>
      <w:r>
        <w:rPr>
          <w:color w:val="231F20"/>
          <w:spacing w:val="-9"/>
        </w:rPr>
        <w:t> </w:t>
      </w:r>
      <w:r>
        <w:rPr>
          <w:color w:val="231F20"/>
          <w:spacing w:val="-8"/>
        </w:rPr>
        <w:t>конкурентском друштву,</w:t>
      </w:r>
      <w:r>
        <w:rPr>
          <w:color w:val="231F20"/>
          <w:spacing w:val="-9"/>
        </w:rPr>
        <w:t> </w:t>
      </w:r>
      <w:r>
        <w:rPr>
          <w:color w:val="231F20"/>
          <w:spacing w:val="-8"/>
        </w:rPr>
        <w:t>код предузетника</w:t>
      </w:r>
      <w:r>
        <w:rPr>
          <w:color w:val="231F20"/>
          <w:spacing w:val="-9"/>
        </w:rPr>
        <w:t> </w:t>
      </w:r>
      <w:r>
        <w:rPr>
          <w:color w:val="231F20"/>
          <w:spacing w:val="-8"/>
        </w:rPr>
        <w:t>и сл.</w:t>
      </w:r>
      <w:r>
        <w:rPr>
          <w:color w:val="231F20"/>
          <w:spacing w:val="-9"/>
        </w:rPr>
        <w:t> </w:t>
      </w:r>
      <w:r>
        <w:rPr>
          <w:color w:val="231F20"/>
          <w:spacing w:val="-8"/>
        </w:rPr>
        <w:t>Начин</w:t>
      </w:r>
      <w:r>
        <w:rPr>
          <w:color w:val="231F20"/>
          <w:spacing w:val="-9"/>
        </w:rPr>
        <w:t> </w:t>
      </w:r>
      <w:r>
        <w:rPr>
          <w:color w:val="231F20"/>
          <w:spacing w:val="-8"/>
        </w:rPr>
        <w:t>испуњења ових</w:t>
      </w:r>
      <w:r>
        <w:rPr>
          <w:color w:val="231F20"/>
          <w:spacing w:val="-9"/>
        </w:rPr>
        <w:t> </w:t>
      </w:r>
      <w:r>
        <w:rPr>
          <w:color w:val="231F20"/>
          <w:spacing w:val="-8"/>
        </w:rPr>
        <w:t>дужности и</w:t>
      </w:r>
      <w:r>
        <w:rPr>
          <w:color w:val="231F20"/>
          <w:spacing w:val="-9"/>
        </w:rPr>
        <w:t> </w:t>
      </w:r>
      <w:r>
        <w:rPr>
          <w:color w:val="231F20"/>
          <w:spacing w:val="-8"/>
        </w:rPr>
        <w:t>заштита друштва</w:t>
      </w:r>
      <w:r>
        <w:rPr>
          <w:color w:val="231F20"/>
          <w:spacing w:val="-9"/>
        </w:rPr>
        <w:t> </w:t>
      </w:r>
      <w:r>
        <w:rPr>
          <w:color w:val="231F20"/>
          <w:spacing w:val="-8"/>
        </w:rPr>
        <w:t>(судска</w:t>
      </w:r>
      <w:r>
        <w:rPr>
          <w:color w:val="231F20"/>
          <w:spacing w:val="-9"/>
        </w:rPr>
        <w:t> </w:t>
      </w:r>
      <w:r>
        <w:rPr>
          <w:color w:val="231F20"/>
          <w:spacing w:val="-8"/>
        </w:rPr>
        <w:t>и дру- </w:t>
      </w:r>
      <w:r>
        <w:rPr>
          <w:color w:val="231F20"/>
          <w:spacing w:val="-6"/>
        </w:rPr>
        <w:t>га)</w:t>
      </w:r>
      <w:r>
        <w:rPr>
          <w:color w:val="231F20"/>
          <w:spacing w:val="-7"/>
        </w:rPr>
        <w:t> </w:t>
      </w:r>
      <w:r>
        <w:rPr>
          <w:color w:val="231F20"/>
          <w:spacing w:val="-6"/>
        </w:rPr>
        <w:t>у</w:t>
      </w:r>
      <w:r>
        <w:rPr>
          <w:color w:val="231F20"/>
          <w:spacing w:val="-7"/>
        </w:rPr>
        <w:t> </w:t>
      </w:r>
      <w:r>
        <w:rPr>
          <w:color w:val="231F20"/>
          <w:spacing w:val="-6"/>
        </w:rPr>
        <w:t>случају</w:t>
      </w:r>
      <w:r>
        <w:rPr>
          <w:color w:val="231F20"/>
          <w:spacing w:val="-7"/>
        </w:rPr>
        <w:t> </w:t>
      </w:r>
      <w:r>
        <w:rPr>
          <w:color w:val="231F20"/>
          <w:spacing w:val="-6"/>
        </w:rPr>
        <w:t>њиховог</w:t>
      </w:r>
      <w:r>
        <w:rPr>
          <w:color w:val="231F20"/>
          <w:spacing w:val="-7"/>
        </w:rPr>
        <w:t> </w:t>
      </w:r>
      <w:r>
        <w:rPr>
          <w:color w:val="231F20"/>
          <w:spacing w:val="-6"/>
        </w:rPr>
        <w:t>неиспуњења</w:t>
      </w:r>
      <w:r>
        <w:rPr>
          <w:color w:val="231F20"/>
          <w:spacing w:val="-7"/>
        </w:rPr>
        <w:t> </w:t>
      </w:r>
      <w:r>
        <w:rPr>
          <w:color w:val="231F20"/>
          <w:spacing w:val="-6"/>
        </w:rPr>
        <w:t>уређени</w:t>
      </w:r>
      <w:r>
        <w:rPr>
          <w:color w:val="231F20"/>
          <w:spacing w:val="-7"/>
        </w:rPr>
        <w:t> </w:t>
      </w:r>
      <w:r>
        <w:rPr>
          <w:color w:val="231F20"/>
          <w:spacing w:val="-6"/>
        </w:rPr>
        <w:t>су</w:t>
      </w:r>
      <w:r>
        <w:rPr>
          <w:color w:val="231F20"/>
          <w:spacing w:val="-7"/>
        </w:rPr>
        <w:t> </w:t>
      </w:r>
      <w:r>
        <w:rPr>
          <w:color w:val="231F20"/>
          <w:spacing w:val="-6"/>
        </w:rPr>
        <w:t>у</w:t>
      </w:r>
      <w:r>
        <w:rPr>
          <w:color w:val="231F20"/>
          <w:spacing w:val="-7"/>
        </w:rPr>
        <w:t> </w:t>
      </w:r>
      <w:r>
        <w:rPr>
          <w:color w:val="231F20"/>
          <w:spacing w:val="-6"/>
        </w:rPr>
        <w:t>ЗПД</w:t>
      </w:r>
      <w:r>
        <w:rPr>
          <w:color w:val="231F20"/>
          <w:spacing w:val="-7"/>
        </w:rPr>
        <w:t> </w:t>
      </w:r>
      <w:r>
        <w:rPr>
          <w:color w:val="231F20"/>
          <w:spacing w:val="-6"/>
        </w:rPr>
        <w:t>детаљније,</w:t>
      </w:r>
      <w:r>
        <w:rPr>
          <w:color w:val="231F20"/>
          <w:spacing w:val="-7"/>
        </w:rPr>
        <w:t> </w:t>
      </w:r>
      <w:r>
        <w:rPr>
          <w:color w:val="231F20"/>
          <w:spacing w:val="-6"/>
        </w:rPr>
        <w:t>али </w:t>
      </w:r>
      <w:r>
        <w:rPr>
          <w:color w:val="231F20"/>
          <w:spacing w:val="-8"/>
        </w:rPr>
        <w:t>ћемо</w:t>
      </w:r>
      <w:r>
        <w:rPr>
          <w:color w:val="231F20"/>
          <w:spacing w:val="-9"/>
        </w:rPr>
        <w:t> </w:t>
      </w:r>
      <w:r>
        <w:rPr>
          <w:color w:val="231F20"/>
          <w:spacing w:val="-8"/>
        </w:rPr>
        <w:t>се</w:t>
      </w:r>
      <w:r>
        <w:rPr>
          <w:color w:val="231F20"/>
          <w:spacing w:val="-9"/>
        </w:rPr>
        <w:t> </w:t>
      </w:r>
      <w:r>
        <w:rPr>
          <w:color w:val="231F20"/>
          <w:spacing w:val="-8"/>
        </w:rPr>
        <w:t>задржати на</w:t>
      </w:r>
      <w:r>
        <w:rPr>
          <w:color w:val="231F20"/>
          <w:spacing w:val="-9"/>
        </w:rPr>
        <w:t> </w:t>
      </w:r>
      <w:r>
        <w:rPr>
          <w:color w:val="231F20"/>
          <w:spacing w:val="-8"/>
        </w:rPr>
        <w:t>до сада</w:t>
      </w:r>
      <w:r>
        <w:rPr>
          <w:color w:val="231F20"/>
          <w:spacing w:val="-9"/>
        </w:rPr>
        <w:t> </w:t>
      </w:r>
      <w:r>
        <w:rPr>
          <w:color w:val="231F20"/>
          <w:spacing w:val="-8"/>
        </w:rPr>
        <w:t>реченом, јер</w:t>
      </w:r>
      <w:r>
        <w:rPr>
          <w:color w:val="231F20"/>
          <w:spacing w:val="-9"/>
        </w:rPr>
        <w:t> </w:t>
      </w:r>
      <w:r>
        <w:rPr>
          <w:color w:val="231F20"/>
          <w:spacing w:val="-8"/>
        </w:rPr>
        <w:t>то</w:t>
      </w:r>
      <w:r>
        <w:rPr>
          <w:color w:val="231F20"/>
          <w:spacing w:val="-9"/>
        </w:rPr>
        <w:t> </w:t>
      </w:r>
      <w:r>
        <w:rPr>
          <w:color w:val="231F20"/>
          <w:spacing w:val="-8"/>
        </w:rPr>
        <w:t>одговара опсегу</w:t>
      </w:r>
      <w:r>
        <w:rPr>
          <w:color w:val="231F20"/>
          <w:spacing w:val="-9"/>
        </w:rPr>
        <w:t> </w:t>
      </w:r>
      <w:r>
        <w:rPr>
          <w:color w:val="231F20"/>
          <w:spacing w:val="-8"/>
        </w:rPr>
        <w:t>и наме- </w:t>
      </w:r>
      <w:r>
        <w:rPr>
          <w:color w:val="231F20"/>
        </w:rPr>
        <w:t>ни</w:t>
      </w:r>
      <w:r>
        <w:rPr>
          <w:color w:val="231F20"/>
          <w:spacing w:val="-14"/>
        </w:rPr>
        <w:t> </w:t>
      </w:r>
      <w:r>
        <w:rPr>
          <w:color w:val="231F20"/>
        </w:rPr>
        <w:t>Приручника.</w:t>
      </w:r>
    </w:p>
    <w:p>
      <w:pPr>
        <w:spacing w:after="0" w:line="237" w:lineRule="auto"/>
        <w:sectPr>
          <w:pgSz w:w="9080" w:h="13610"/>
          <w:pgMar w:header="0" w:footer="865" w:top="1000" w:bottom="1060" w:left="440" w:right="560"/>
        </w:sectPr>
      </w:pPr>
    </w:p>
    <w:p>
      <w:pPr>
        <w:pStyle w:val="BodyText"/>
        <w:spacing w:before="86"/>
        <w:ind w:left="693" w:right="684"/>
      </w:pPr>
      <w:r>
        <w:rPr>
          <w:color w:val="231F20"/>
          <w:spacing w:val="-6"/>
        </w:rPr>
        <w:t>У</w:t>
      </w:r>
      <w:r>
        <w:rPr>
          <w:color w:val="231F20"/>
          <w:spacing w:val="-9"/>
        </w:rPr>
        <w:t> </w:t>
      </w:r>
      <w:r>
        <w:rPr>
          <w:color w:val="231F20"/>
          <w:spacing w:val="-6"/>
        </w:rPr>
        <w:t>односу</w:t>
      </w:r>
      <w:r>
        <w:rPr>
          <w:color w:val="231F20"/>
          <w:spacing w:val="-9"/>
        </w:rPr>
        <w:t> </w:t>
      </w:r>
      <w:r>
        <w:rPr>
          <w:color w:val="231F20"/>
          <w:spacing w:val="-6"/>
        </w:rPr>
        <w:t>на</w:t>
      </w:r>
      <w:r>
        <w:rPr>
          <w:color w:val="231F20"/>
          <w:spacing w:val="-9"/>
        </w:rPr>
        <w:t> </w:t>
      </w:r>
      <w:r>
        <w:rPr>
          <w:color w:val="231F20"/>
          <w:spacing w:val="-6"/>
        </w:rPr>
        <w:t>одређено</w:t>
      </w:r>
      <w:r>
        <w:rPr>
          <w:color w:val="231F20"/>
          <w:spacing w:val="-9"/>
        </w:rPr>
        <w:t> </w:t>
      </w:r>
      <w:r>
        <w:rPr>
          <w:color w:val="231F20"/>
          <w:spacing w:val="-6"/>
        </w:rPr>
        <w:t>физичко</w:t>
      </w:r>
      <w:r>
        <w:rPr>
          <w:color w:val="231F20"/>
          <w:spacing w:val="-9"/>
        </w:rPr>
        <w:t> </w:t>
      </w:r>
      <w:r>
        <w:rPr>
          <w:color w:val="231F20"/>
          <w:spacing w:val="-6"/>
        </w:rPr>
        <w:t>лице,</w:t>
      </w:r>
      <w:r>
        <w:rPr>
          <w:color w:val="231F20"/>
          <w:spacing w:val="-9"/>
        </w:rPr>
        <w:t> </w:t>
      </w:r>
      <w:r>
        <w:rPr>
          <w:color w:val="231F20"/>
          <w:spacing w:val="-6"/>
        </w:rPr>
        <w:t>повезаним</w:t>
      </w:r>
      <w:r>
        <w:rPr>
          <w:color w:val="231F20"/>
          <w:spacing w:val="-9"/>
        </w:rPr>
        <w:t> </w:t>
      </w:r>
      <w:r>
        <w:rPr>
          <w:color w:val="231F20"/>
          <w:spacing w:val="-6"/>
        </w:rPr>
        <w:t>лицем</w:t>
      </w:r>
      <w:r>
        <w:rPr>
          <w:color w:val="231F20"/>
          <w:spacing w:val="-9"/>
        </w:rPr>
        <w:t> </w:t>
      </w:r>
      <w:r>
        <w:rPr>
          <w:color w:val="231F20"/>
          <w:spacing w:val="-6"/>
        </w:rPr>
        <w:t>у</w:t>
      </w:r>
      <w:r>
        <w:rPr>
          <w:color w:val="231F20"/>
          <w:spacing w:val="-9"/>
        </w:rPr>
        <w:t> </w:t>
      </w:r>
      <w:r>
        <w:rPr>
          <w:color w:val="231F20"/>
          <w:spacing w:val="-6"/>
        </w:rPr>
        <w:t>смислу </w:t>
      </w:r>
      <w:r>
        <w:rPr>
          <w:color w:val="231F20"/>
          <w:w w:val="90"/>
        </w:rPr>
        <w:t>ЗПД сматра се: 1) његов крвни сродник у правој линији, крвни сродник у побочној линији закључно с трећим степеном сродства, супружник и </w:t>
      </w:r>
      <w:r>
        <w:rPr>
          <w:color w:val="231F20"/>
          <w:spacing w:val="-8"/>
        </w:rPr>
        <w:t>ванбрачни партнер ових лица; 2) његов супружник и ванбрачни парт- </w:t>
      </w:r>
      <w:r>
        <w:rPr>
          <w:color w:val="231F20"/>
          <w:spacing w:val="-6"/>
        </w:rPr>
        <w:t>нер</w:t>
      </w:r>
      <w:r>
        <w:rPr>
          <w:color w:val="231F20"/>
          <w:spacing w:val="-11"/>
        </w:rPr>
        <w:t> </w:t>
      </w:r>
      <w:r>
        <w:rPr>
          <w:color w:val="231F20"/>
          <w:spacing w:val="-6"/>
        </w:rPr>
        <w:t>и</w:t>
      </w:r>
      <w:r>
        <w:rPr>
          <w:color w:val="231F20"/>
          <w:spacing w:val="-11"/>
        </w:rPr>
        <w:t> </w:t>
      </w:r>
      <w:r>
        <w:rPr>
          <w:color w:val="231F20"/>
          <w:spacing w:val="-6"/>
        </w:rPr>
        <w:t>њихови</w:t>
      </w:r>
      <w:r>
        <w:rPr>
          <w:color w:val="231F20"/>
          <w:spacing w:val="-10"/>
        </w:rPr>
        <w:t> </w:t>
      </w:r>
      <w:r>
        <w:rPr>
          <w:color w:val="231F20"/>
          <w:spacing w:val="-6"/>
        </w:rPr>
        <w:t>крвни</w:t>
      </w:r>
      <w:r>
        <w:rPr>
          <w:color w:val="231F20"/>
          <w:spacing w:val="-11"/>
        </w:rPr>
        <w:t> </w:t>
      </w:r>
      <w:r>
        <w:rPr>
          <w:color w:val="231F20"/>
          <w:spacing w:val="-6"/>
        </w:rPr>
        <w:t>сродници</w:t>
      </w:r>
      <w:r>
        <w:rPr>
          <w:color w:val="231F20"/>
          <w:spacing w:val="-11"/>
        </w:rPr>
        <w:t> </w:t>
      </w:r>
      <w:r>
        <w:rPr>
          <w:color w:val="231F20"/>
          <w:spacing w:val="-6"/>
        </w:rPr>
        <w:t>закључно</w:t>
      </w:r>
      <w:r>
        <w:rPr>
          <w:color w:val="231F20"/>
          <w:spacing w:val="-10"/>
        </w:rPr>
        <w:t> </w:t>
      </w:r>
      <w:r>
        <w:rPr>
          <w:color w:val="231F20"/>
          <w:spacing w:val="-6"/>
        </w:rPr>
        <w:t>с</w:t>
      </w:r>
      <w:r>
        <w:rPr>
          <w:color w:val="231F20"/>
          <w:spacing w:val="-11"/>
        </w:rPr>
        <w:t> </w:t>
      </w:r>
      <w:r>
        <w:rPr>
          <w:color w:val="231F20"/>
          <w:spacing w:val="-6"/>
        </w:rPr>
        <w:t>првим</w:t>
      </w:r>
      <w:r>
        <w:rPr>
          <w:color w:val="231F20"/>
          <w:spacing w:val="-11"/>
        </w:rPr>
        <w:t> </w:t>
      </w:r>
      <w:r>
        <w:rPr>
          <w:color w:val="231F20"/>
          <w:spacing w:val="-6"/>
        </w:rPr>
        <w:t>степеном</w:t>
      </w:r>
      <w:r>
        <w:rPr>
          <w:color w:val="231F20"/>
          <w:spacing w:val="-10"/>
        </w:rPr>
        <w:t> </w:t>
      </w:r>
      <w:r>
        <w:rPr>
          <w:color w:val="231F20"/>
          <w:spacing w:val="-6"/>
        </w:rPr>
        <w:t>сродства;</w:t>
      </w:r>
    </w:p>
    <w:p>
      <w:pPr>
        <w:pStyle w:val="BodyText"/>
        <w:spacing w:line="237" w:lineRule="auto"/>
        <w:ind w:left="693" w:right="688" w:firstLine="0"/>
      </w:pPr>
      <w:r>
        <w:rPr>
          <w:color w:val="231F20"/>
          <w:w w:val="90"/>
        </w:rPr>
        <w:t>3) његов усвојилац или усвојеник, као и потомци усвојеника; 4) друга </w:t>
      </w:r>
      <w:r>
        <w:rPr>
          <w:color w:val="231F20"/>
          <w:spacing w:val="-4"/>
        </w:rPr>
        <w:t>лица</w:t>
      </w:r>
      <w:r>
        <w:rPr>
          <w:color w:val="231F20"/>
          <w:spacing w:val="-20"/>
        </w:rPr>
        <w:t> </w:t>
      </w:r>
      <w:r>
        <w:rPr>
          <w:color w:val="231F20"/>
          <w:spacing w:val="-4"/>
        </w:rPr>
        <w:t>која</w:t>
      </w:r>
      <w:r>
        <w:rPr>
          <w:color w:val="231F20"/>
          <w:spacing w:val="-20"/>
        </w:rPr>
        <w:t> </w:t>
      </w:r>
      <w:r>
        <w:rPr>
          <w:color w:val="231F20"/>
          <w:spacing w:val="-4"/>
        </w:rPr>
        <w:t>с</w:t>
      </w:r>
      <w:r>
        <w:rPr>
          <w:color w:val="231F20"/>
          <w:spacing w:val="-20"/>
        </w:rPr>
        <w:t> </w:t>
      </w:r>
      <w:r>
        <w:rPr>
          <w:color w:val="231F20"/>
          <w:spacing w:val="-4"/>
        </w:rPr>
        <w:t>тим</w:t>
      </w:r>
      <w:r>
        <w:rPr>
          <w:color w:val="231F20"/>
          <w:spacing w:val="-20"/>
        </w:rPr>
        <w:t> </w:t>
      </w:r>
      <w:r>
        <w:rPr>
          <w:color w:val="231F20"/>
          <w:spacing w:val="-4"/>
        </w:rPr>
        <w:t>лицем</w:t>
      </w:r>
      <w:r>
        <w:rPr>
          <w:color w:val="231F20"/>
          <w:spacing w:val="-20"/>
        </w:rPr>
        <w:t> </w:t>
      </w:r>
      <w:r>
        <w:rPr>
          <w:color w:val="231F20"/>
          <w:spacing w:val="-4"/>
        </w:rPr>
        <w:t>живе</w:t>
      </w:r>
      <w:r>
        <w:rPr>
          <w:color w:val="231F20"/>
          <w:spacing w:val="-20"/>
        </w:rPr>
        <w:t> </w:t>
      </w:r>
      <w:r>
        <w:rPr>
          <w:color w:val="231F20"/>
          <w:spacing w:val="-4"/>
        </w:rPr>
        <w:t>у</w:t>
      </w:r>
      <w:r>
        <w:rPr>
          <w:color w:val="231F20"/>
          <w:spacing w:val="-20"/>
        </w:rPr>
        <w:t> </w:t>
      </w:r>
      <w:r>
        <w:rPr>
          <w:color w:val="231F20"/>
          <w:spacing w:val="-4"/>
        </w:rPr>
        <w:t>заједничком</w:t>
      </w:r>
      <w:r>
        <w:rPr>
          <w:color w:val="231F20"/>
          <w:spacing w:val="-20"/>
        </w:rPr>
        <w:t> </w:t>
      </w:r>
      <w:r>
        <w:rPr>
          <w:color w:val="231F20"/>
          <w:spacing w:val="-4"/>
        </w:rPr>
        <w:t>домаћинству.</w:t>
      </w:r>
    </w:p>
    <w:p>
      <w:pPr>
        <w:pStyle w:val="BodyText"/>
        <w:ind w:left="693" w:right="682"/>
      </w:pPr>
      <w:r>
        <w:rPr>
          <w:color w:val="231F20"/>
          <w:spacing w:val="-4"/>
        </w:rPr>
        <w:t>У</w:t>
      </w:r>
      <w:r>
        <w:rPr>
          <w:color w:val="231F20"/>
          <w:spacing w:val="-11"/>
        </w:rPr>
        <w:t> </w:t>
      </w:r>
      <w:r>
        <w:rPr>
          <w:color w:val="231F20"/>
          <w:spacing w:val="-4"/>
        </w:rPr>
        <w:t>односу</w:t>
      </w:r>
      <w:r>
        <w:rPr>
          <w:color w:val="231F20"/>
          <w:spacing w:val="-11"/>
        </w:rPr>
        <w:t> </w:t>
      </w:r>
      <w:r>
        <w:rPr>
          <w:color w:val="231F20"/>
          <w:spacing w:val="-4"/>
        </w:rPr>
        <w:t>на</w:t>
      </w:r>
      <w:r>
        <w:rPr>
          <w:color w:val="231F20"/>
          <w:spacing w:val="-11"/>
        </w:rPr>
        <w:t> </w:t>
      </w:r>
      <w:r>
        <w:rPr>
          <w:color w:val="231F20"/>
          <w:spacing w:val="-4"/>
        </w:rPr>
        <w:t>одређено</w:t>
      </w:r>
      <w:r>
        <w:rPr>
          <w:color w:val="231F20"/>
          <w:spacing w:val="-11"/>
        </w:rPr>
        <w:t> </w:t>
      </w:r>
      <w:r>
        <w:rPr>
          <w:color w:val="231F20"/>
          <w:spacing w:val="-4"/>
        </w:rPr>
        <w:t>правно</w:t>
      </w:r>
      <w:r>
        <w:rPr>
          <w:color w:val="231F20"/>
          <w:spacing w:val="-11"/>
        </w:rPr>
        <w:t> </w:t>
      </w:r>
      <w:r>
        <w:rPr>
          <w:color w:val="231F20"/>
          <w:spacing w:val="-4"/>
        </w:rPr>
        <w:t>лице,</w:t>
      </w:r>
      <w:r>
        <w:rPr>
          <w:color w:val="231F20"/>
          <w:spacing w:val="-11"/>
        </w:rPr>
        <w:t> </w:t>
      </w:r>
      <w:r>
        <w:rPr>
          <w:color w:val="231F20"/>
          <w:spacing w:val="-4"/>
        </w:rPr>
        <w:t>повезаним</w:t>
      </w:r>
      <w:r>
        <w:rPr>
          <w:color w:val="231F20"/>
          <w:spacing w:val="-11"/>
        </w:rPr>
        <w:t> </w:t>
      </w:r>
      <w:r>
        <w:rPr>
          <w:color w:val="231F20"/>
          <w:spacing w:val="-4"/>
        </w:rPr>
        <w:t>лицем,</w:t>
      </w:r>
      <w:r>
        <w:rPr>
          <w:color w:val="231F20"/>
          <w:spacing w:val="-11"/>
        </w:rPr>
        <w:t> </w:t>
      </w:r>
      <w:r>
        <w:rPr>
          <w:color w:val="231F20"/>
          <w:spacing w:val="-4"/>
        </w:rPr>
        <w:t>у</w:t>
      </w:r>
      <w:r>
        <w:rPr>
          <w:color w:val="231F20"/>
          <w:spacing w:val="-11"/>
        </w:rPr>
        <w:t> </w:t>
      </w:r>
      <w:r>
        <w:rPr>
          <w:color w:val="231F20"/>
          <w:spacing w:val="-4"/>
        </w:rPr>
        <w:t>смислу </w:t>
      </w:r>
      <w:r>
        <w:rPr>
          <w:color w:val="231F20"/>
          <w:w w:val="90"/>
        </w:rPr>
        <w:t>ЗПД, сматра се: 1) правно лице у којем то правно лице поседује значај- </w:t>
      </w:r>
      <w:r>
        <w:rPr>
          <w:color w:val="231F20"/>
          <w:spacing w:val="-6"/>
        </w:rPr>
        <w:t>но учешће у капиталу, или право да такво учешће стекне из конвер- </w:t>
      </w:r>
      <w:r>
        <w:rPr>
          <w:color w:val="231F20"/>
          <w:w w:val="90"/>
        </w:rPr>
        <w:t>тибилних обвезница, вараната, опција и сл.; 2) правно лице у којем је </w:t>
      </w:r>
      <w:r>
        <w:rPr>
          <w:color w:val="231F20"/>
          <w:spacing w:val="-6"/>
        </w:rPr>
        <w:t>то</w:t>
      </w:r>
      <w:r>
        <w:rPr>
          <w:color w:val="231F20"/>
          <w:spacing w:val="-7"/>
        </w:rPr>
        <w:t> </w:t>
      </w:r>
      <w:r>
        <w:rPr>
          <w:color w:val="231F20"/>
          <w:spacing w:val="-6"/>
        </w:rPr>
        <w:t>правно</w:t>
      </w:r>
      <w:r>
        <w:rPr>
          <w:color w:val="231F20"/>
          <w:spacing w:val="-7"/>
        </w:rPr>
        <w:t> </w:t>
      </w:r>
      <w:r>
        <w:rPr>
          <w:color w:val="231F20"/>
          <w:spacing w:val="-6"/>
        </w:rPr>
        <w:t>лице</w:t>
      </w:r>
      <w:r>
        <w:rPr>
          <w:color w:val="231F20"/>
          <w:spacing w:val="-7"/>
        </w:rPr>
        <w:t> </w:t>
      </w:r>
      <w:r>
        <w:rPr>
          <w:color w:val="231F20"/>
          <w:spacing w:val="-6"/>
        </w:rPr>
        <w:t>контролни</w:t>
      </w:r>
      <w:r>
        <w:rPr>
          <w:color w:val="231F20"/>
          <w:spacing w:val="-7"/>
        </w:rPr>
        <w:t> </w:t>
      </w:r>
      <w:r>
        <w:rPr>
          <w:color w:val="231F20"/>
          <w:spacing w:val="-6"/>
        </w:rPr>
        <w:t>члан</w:t>
      </w:r>
      <w:r>
        <w:rPr>
          <w:color w:val="231F20"/>
          <w:spacing w:val="-7"/>
        </w:rPr>
        <w:t> </w:t>
      </w:r>
      <w:r>
        <w:rPr>
          <w:color w:val="231F20"/>
          <w:spacing w:val="-6"/>
        </w:rPr>
        <w:t>друштва</w:t>
      </w:r>
      <w:r>
        <w:rPr>
          <w:color w:val="231F20"/>
          <w:spacing w:val="-7"/>
        </w:rPr>
        <w:t> </w:t>
      </w:r>
      <w:r>
        <w:rPr>
          <w:color w:val="231F20"/>
          <w:spacing w:val="-6"/>
        </w:rPr>
        <w:t>(контролисано</w:t>
      </w:r>
      <w:r>
        <w:rPr>
          <w:color w:val="231F20"/>
          <w:spacing w:val="-7"/>
        </w:rPr>
        <w:t> </w:t>
      </w:r>
      <w:r>
        <w:rPr>
          <w:color w:val="231F20"/>
          <w:spacing w:val="-6"/>
        </w:rPr>
        <w:t>друштво);</w:t>
      </w:r>
      <w:r>
        <w:rPr>
          <w:color w:val="231F20"/>
          <w:spacing w:val="-7"/>
        </w:rPr>
        <w:t> </w:t>
      </w:r>
      <w:r>
        <w:rPr>
          <w:color w:val="231F20"/>
          <w:spacing w:val="-6"/>
        </w:rPr>
        <w:t>3) </w:t>
      </w:r>
      <w:r>
        <w:rPr>
          <w:color w:val="231F20"/>
          <w:w w:val="90"/>
        </w:rPr>
        <w:t>правно</w:t>
      </w:r>
      <w:r>
        <w:rPr>
          <w:color w:val="231F20"/>
          <w:spacing w:val="-3"/>
          <w:w w:val="90"/>
        </w:rPr>
        <w:t> </w:t>
      </w:r>
      <w:r>
        <w:rPr>
          <w:color w:val="231F20"/>
          <w:w w:val="90"/>
        </w:rPr>
        <w:t>лице</w:t>
      </w:r>
      <w:r>
        <w:rPr>
          <w:color w:val="231F20"/>
          <w:spacing w:val="-3"/>
          <w:w w:val="90"/>
        </w:rPr>
        <w:t> </w:t>
      </w:r>
      <w:r>
        <w:rPr>
          <w:color w:val="231F20"/>
          <w:w w:val="90"/>
        </w:rPr>
        <w:t>које</w:t>
      </w:r>
      <w:r>
        <w:rPr>
          <w:color w:val="231F20"/>
          <w:spacing w:val="-3"/>
          <w:w w:val="90"/>
        </w:rPr>
        <w:t> </w:t>
      </w:r>
      <w:r>
        <w:rPr>
          <w:color w:val="231F20"/>
          <w:w w:val="90"/>
        </w:rPr>
        <w:t>је</w:t>
      </w:r>
      <w:r>
        <w:rPr>
          <w:color w:val="231F20"/>
          <w:spacing w:val="-3"/>
          <w:w w:val="90"/>
        </w:rPr>
        <w:t> </w:t>
      </w:r>
      <w:r>
        <w:rPr>
          <w:color w:val="231F20"/>
          <w:w w:val="90"/>
        </w:rPr>
        <w:t>заједно</w:t>
      </w:r>
      <w:r>
        <w:rPr>
          <w:color w:val="231F20"/>
          <w:spacing w:val="-3"/>
          <w:w w:val="90"/>
        </w:rPr>
        <w:t> </w:t>
      </w:r>
      <w:r>
        <w:rPr>
          <w:color w:val="231F20"/>
          <w:w w:val="90"/>
        </w:rPr>
        <w:t>с</w:t>
      </w:r>
      <w:r>
        <w:rPr>
          <w:color w:val="231F20"/>
          <w:spacing w:val="-3"/>
          <w:w w:val="90"/>
        </w:rPr>
        <w:t> </w:t>
      </w:r>
      <w:r>
        <w:rPr>
          <w:color w:val="231F20"/>
          <w:w w:val="90"/>
        </w:rPr>
        <w:t>тим</w:t>
      </w:r>
      <w:r>
        <w:rPr>
          <w:color w:val="231F20"/>
          <w:spacing w:val="-3"/>
          <w:w w:val="90"/>
        </w:rPr>
        <w:t> </w:t>
      </w:r>
      <w:r>
        <w:rPr>
          <w:color w:val="231F20"/>
          <w:w w:val="90"/>
        </w:rPr>
        <w:t>правним</w:t>
      </w:r>
      <w:r>
        <w:rPr>
          <w:color w:val="231F20"/>
          <w:spacing w:val="-3"/>
          <w:w w:val="90"/>
        </w:rPr>
        <w:t> </w:t>
      </w:r>
      <w:r>
        <w:rPr>
          <w:color w:val="231F20"/>
          <w:w w:val="90"/>
        </w:rPr>
        <w:t>лицем</w:t>
      </w:r>
      <w:r>
        <w:rPr>
          <w:color w:val="231F20"/>
          <w:spacing w:val="-3"/>
          <w:w w:val="90"/>
        </w:rPr>
        <w:t> </w:t>
      </w:r>
      <w:r>
        <w:rPr>
          <w:color w:val="231F20"/>
          <w:w w:val="90"/>
        </w:rPr>
        <w:t>под</w:t>
      </w:r>
      <w:r>
        <w:rPr>
          <w:color w:val="231F20"/>
          <w:spacing w:val="-3"/>
          <w:w w:val="90"/>
        </w:rPr>
        <w:t> </w:t>
      </w:r>
      <w:r>
        <w:rPr>
          <w:color w:val="231F20"/>
          <w:w w:val="90"/>
        </w:rPr>
        <w:t>контролом</w:t>
      </w:r>
      <w:r>
        <w:rPr>
          <w:color w:val="231F20"/>
          <w:spacing w:val="-3"/>
          <w:w w:val="90"/>
        </w:rPr>
        <w:t> </w:t>
      </w:r>
      <w:r>
        <w:rPr>
          <w:color w:val="231F20"/>
          <w:w w:val="90"/>
        </w:rPr>
        <w:t>трећег </w:t>
      </w:r>
      <w:r>
        <w:rPr>
          <w:color w:val="231F20"/>
          <w:spacing w:val="-8"/>
        </w:rPr>
        <w:t>лица;</w:t>
      </w:r>
      <w:r>
        <w:rPr>
          <w:color w:val="231F20"/>
          <w:spacing w:val="-9"/>
        </w:rPr>
        <w:t> </w:t>
      </w:r>
      <w:r>
        <w:rPr>
          <w:color w:val="231F20"/>
          <w:spacing w:val="-8"/>
        </w:rPr>
        <w:t>4)</w:t>
      </w:r>
      <w:r>
        <w:rPr>
          <w:color w:val="231F20"/>
          <w:spacing w:val="-9"/>
        </w:rPr>
        <w:t> </w:t>
      </w:r>
      <w:r>
        <w:rPr>
          <w:color w:val="231F20"/>
          <w:spacing w:val="-8"/>
        </w:rPr>
        <w:t>лице које</w:t>
      </w:r>
      <w:r>
        <w:rPr>
          <w:color w:val="231F20"/>
          <w:spacing w:val="-9"/>
        </w:rPr>
        <w:t> </w:t>
      </w:r>
      <w:r>
        <w:rPr>
          <w:color w:val="231F20"/>
          <w:spacing w:val="-8"/>
        </w:rPr>
        <w:t>у том</w:t>
      </w:r>
      <w:r>
        <w:rPr>
          <w:color w:val="231F20"/>
          <w:spacing w:val="-9"/>
        </w:rPr>
        <w:t> </w:t>
      </w:r>
      <w:r>
        <w:rPr>
          <w:color w:val="231F20"/>
          <w:spacing w:val="-8"/>
        </w:rPr>
        <w:t>правном лицу</w:t>
      </w:r>
      <w:r>
        <w:rPr>
          <w:color w:val="231F20"/>
          <w:spacing w:val="-9"/>
        </w:rPr>
        <w:t> </w:t>
      </w:r>
      <w:r>
        <w:rPr>
          <w:color w:val="231F20"/>
          <w:spacing w:val="-8"/>
        </w:rPr>
        <w:t>поседује</w:t>
      </w:r>
      <w:r>
        <w:rPr>
          <w:color w:val="231F20"/>
          <w:spacing w:val="-9"/>
        </w:rPr>
        <w:t> </w:t>
      </w:r>
      <w:r>
        <w:rPr>
          <w:color w:val="231F20"/>
          <w:spacing w:val="-8"/>
        </w:rPr>
        <w:t>значајно учешће</w:t>
      </w:r>
      <w:r>
        <w:rPr>
          <w:color w:val="231F20"/>
          <w:spacing w:val="-9"/>
        </w:rPr>
        <w:t> </w:t>
      </w:r>
      <w:r>
        <w:rPr>
          <w:color w:val="231F20"/>
          <w:spacing w:val="-8"/>
        </w:rPr>
        <w:t>у ка- </w:t>
      </w:r>
      <w:r>
        <w:rPr>
          <w:color w:val="231F20"/>
          <w:spacing w:val="-6"/>
        </w:rPr>
        <w:t>питалу,</w:t>
      </w:r>
      <w:r>
        <w:rPr>
          <w:color w:val="231F20"/>
          <w:spacing w:val="-11"/>
        </w:rPr>
        <w:t> </w:t>
      </w:r>
      <w:r>
        <w:rPr>
          <w:color w:val="231F20"/>
          <w:spacing w:val="-6"/>
        </w:rPr>
        <w:t>или</w:t>
      </w:r>
      <w:r>
        <w:rPr>
          <w:color w:val="231F20"/>
          <w:spacing w:val="-11"/>
        </w:rPr>
        <w:t> </w:t>
      </w:r>
      <w:r>
        <w:rPr>
          <w:color w:val="231F20"/>
          <w:spacing w:val="-6"/>
        </w:rPr>
        <w:t>право</w:t>
      </w:r>
      <w:r>
        <w:rPr>
          <w:color w:val="231F20"/>
          <w:spacing w:val="-10"/>
        </w:rPr>
        <w:t> </w:t>
      </w:r>
      <w:r>
        <w:rPr>
          <w:color w:val="231F20"/>
          <w:spacing w:val="-6"/>
        </w:rPr>
        <w:t>да</w:t>
      </w:r>
      <w:r>
        <w:rPr>
          <w:color w:val="231F20"/>
          <w:spacing w:val="-11"/>
        </w:rPr>
        <w:t> </w:t>
      </w:r>
      <w:r>
        <w:rPr>
          <w:color w:val="231F20"/>
          <w:spacing w:val="-6"/>
        </w:rPr>
        <w:t>такво</w:t>
      </w:r>
      <w:r>
        <w:rPr>
          <w:color w:val="231F20"/>
          <w:spacing w:val="-10"/>
        </w:rPr>
        <w:t> </w:t>
      </w:r>
      <w:r>
        <w:rPr>
          <w:color w:val="231F20"/>
          <w:spacing w:val="-6"/>
        </w:rPr>
        <w:t>учешће</w:t>
      </w:r>
      <w:r>
        <w:rPr>
          <w:color w:val="231F20"/>
          <w:spacing w:val="-11"/>
        </w:rPr>
        <w:t> </w:t>
      </w:r>
      <w:r>
        <w:rPr>
          <w:color w:val="231F20"/>
          <w:spacing w:val="-6"/>
        </w:rPr>
        <w:t>стекне</w:t>
      </w:r>
      <w:r>
        <w:rPr>
          <w:color w:val="231F20"/>
          <w:spacing w:val="-10"/>
        </w:rPr>
        <w:t> </w:t>
      </w:r>
      <w:r>
        <w:rPr>
          <w:color w:val="231F20"/>
          <w:spacing w:val="-6"/>
        </w:rPr>
        <w:t>из</w:t>
      </w:r>
      <w:r>
        <w:rPr>
          <w:color w:val="231F20"/>
          <w:spacing w:val="-11"/>
        </w:rPr>
        <w:t> </w:t>
      </w:r>
      <w:r>
        <w:rPr>
          <w:color w:val="231F20"/>
          <w:spacing w:val="-6"/>
        </w:rPr>
        <w:t>конвертибилних</w:t>
      </w:r>
      <w:r>
        <w:rPr>
          <w:color w:val="231F20"/>
          <w:spacing w:val="-11"/>
        </w:rPr>
        <w:t> </w:t>
      </w:r>
      <w:r>
        <w:rPr>
          <w:color w:val="231F20"/>
          <w:spacing w:val="-6"/>
        </w:rPr>
        <w:t>обвез- </w:t>
      </w:r>
      <w:r>
        <w:rPr>
          <w:color w:val="231F20"/>
          <w:w w:val="90"/>
        </w:rPr>
        <w:t>ница,</w:t>
      </w:r>
      <w:r>
        <w:rPr>
          <w:color w:val="231F20"/>
          <w:spacing w:val="-7"/>
          <w:w w:val="90"/>
        </w:rPr>
        <w:t> </w:t>
      </w:r>
      <w:r>
        <w:rPr>
          <w:color w:val="231F20"/>
          <w:w w:val="90"/>
        </w:rPr>
        <w:t>вараната,</w:t>
      </w:r>
      <w:r>
        <w:rPr>
          <w:color w:val="231F20"/>
          <w:spacing w:val="-7"/>
          <w:w w:val="90"/>
        </w:rPr>
        <w:t> </w:t>
      </w:r>
      <w:r>
        <w:rPr>
          <w:color w:val="231F20"/>
          <w:w w:val="90"/>
        </w:rPr>
        <w:t>опција</w:t>
      </w:r>
      <w:r>
        <w:rPr>
          <w:color w:val="231F20"/>
          <w:spacing w:val="-7"/>
          <w:w w:val="90"/>
        </w:rPr>
        <w:t> </w:t>
      </w:r>
      <w:r>
        <w:rPr>
          <w:color w:val="231F20"/>
          <w:w w:val="90"/>
        </w:rPr>
        <w:t>и</w:t>
      </w:r>
      <w:r>
        <w:rPr>
          <w:color w:val="231F20"/>
          <w:spacing w:val="-7"/>
          <w:w w:val="90"/>
        </w:rPr>
        <w:t> </w:t>
      </w:r>
      <w:r>
        <w:rPr>
          <w:color w:val="231F20"/>
          <w:w w:val="90"/>
        </w:rPr>
        <w:t>сл.;</w:t>
      </w:r>
      <w:r>
        <w:rPr>
          <w:color w:val="231F20"/>
          <w:spacing w:val="-7"/>
          <w:w w:val="90"/>
        </w:rPr>
        <w:t> </w:t>
      </w:r>
      <w:r>
        <w:rPr>
          <w:color w:val="231F20"/>
          <w:w w:val="90"/>
        </w:rPr>
        <w:t>5)</w:t>
      </w:r>
      <w:r>
        <w:rPr>
          <w:color w:val="231F20"/>
          <w:spacing w:val="-7"/>
          <w:w w:val="90"/>
        </w:rPr>
        <w:t> </w:t>
      </w:r>
      <w:r>
        <w:rPr>
          <w:color w:val="231F20"/>
          <w:w w:val="90"/>
        </w:rPr>
        <w:t>лице</w:t>
      </w:r>
      <w:r>
        <w:rPr>
          <w:color w:val="231F20"/>
          <w:spacing w:val="-7"/>
          <w:w w:val="90"/>
        </w:rPr>
        <w:t> </w:t>
      </w:r>
      <w:r>
        <w:rPr>
          <w:color w:val="231F20"/>
          <w:w w:val="90"/>
        </w:rPr>
        <w:t>које</w:t>
      </w:r>
      <w:r>
        <w:rPr>
          <w:color w:val="231F20"/>
          <w:spacing w:val="-7"/>
          <w:w w:val="90"/>
        </w:rPr>
        <w:t> </w:t>
      </w:r>
      <w:r>
        <w:rPr>
          <w:color w:val="231F20"/>
          <w:w w:val="90"/>
        </w:rPr>
        <w:t>је</w:t>
      </w:r>
      <w:r>
        <w:rPr>
          <w:color w:val="231F20"/>
          <w:spacing w:val="-7"/>
          <w:w w:val="90"/>
        </w:rPr>
        <w:t> </w:t>
      </w:r>
      <w:r>
        <w:rPr>
          <w:color w:val="231F20"/>
          <w:w w:val="90"/>
        </w:rPr>
        <w:t>контролни</w:t>
      </w:r>
      <w:r>
        <w:rPr>
          <w:color w:val="231F20"/>
          <w:spacing w:val="-7"/>
          <w:w w:val="90"/>
        </w:rPr>
        <w:t> </w:t>
      </w:r>
      <w:r>
        <w:rPr>
          <w:color w:val="231F20"/>
          <w:w w:val="90"/>
        </w:rPr>
        <w:t>члан</w:t>
      </w:r>
      <w:r>
        <w:rPr>
          <w:color w:val="231F20"/>
          <w:spacing w:val="-7"/>
          <w:w w:val="90"/>
        </w:rPr>
        <w:t> </w:t>
      </w:r>
      <w:r>
        <w:rPr>
          <w:color w:val="231F20"/>
          <w:w w:val="90"/>
        </w:rPr>
        <w:t>тог</w:t>
      </w:r>
      <w:r>
        <w:rPr>
          <w:color w:val="231F20"/>
          <w:spacing w:val="-7"/>
          <w:w w:val="90"/>
        </w:rPr>
        <w:t> </w:t>
      </w:r>
      <w:r>
        <w:rPr>
          <w:color w:val="231F20"/>
          <w:w w:val="90"/>
        </w:rPr>
        <w:t>правног </w:t>
      </w:r>
      <w:r>
        <w:rPr>
          <w:color w:val="231F20"/>
          <w:spacing w:val="-8"/>
        </w:rPr>
        <w:t>лица; 6) лице које је директор и члан органа управљања или надзора </w:t>
      </w:r>
      <w:r>
        <w:rPr>
          <w:color w:val="231F20"/>
          <w:w w:val="90"/>
        </w:rPr>
        <w:t>тог правног лица. Контролом која се овде наводи сматра се право или могућност једног лица да, самостално или с другим лицима која с њим </w:t>
      </w:r>
      <w:r>
        <w:rPr>
          <w:color w:val="231F20"/>
          <w:spacing w:val="-8"/>
        </w:rPr>
        <w:t>заједнички делују, врши контролни утицај на пословање другог лица путем учешћа у основном капиталу, уговора или права на именовање </w:t>
      </w:r>
      <w:r>
        <w:rPr>
          <w:color w:val="231F20"/>
          <w:spacing w:val="-4"/>
        </w:rPr>
        <w:t>већине</w:t>
      </w:r>
      <w:r>
        <w:rPr>
          <w:color w:val="231F20"/>
          <w:spacing w:val="-13"/>
        </w:rPr>
        <w:t> </w:t>
      </w:r>
      <w:r>
        <w:rPr>
          <w:color w:val="231F20"/>
          <w:spacing w:val="-4"/>
        </w:rPr>
        <w:t>директора</w:t>
      </w:r>
      <w:r>
        <w:rPr>
          <w:color w:val="231F20"/>
          <w:spacing w:val="-13"/>
        </w:rPr>
        <w:t> </w:t>
      </w:r>
      <w:r>
        <w:rPr>
          <w:color w:val="231F20"/>
          <w:spacing w:val="-4"/>
        </w:rPr>
        <w:t>или</w:t>
      </w:r>
      <w:r>
        <w:rPr>
          <w:color w:val="231F20"/>
          <w:spacing w:val="-12"/>
        </w:rPr>
        <w:t> </w:t>
      </w:r>
      <w:r>
        <w:rPr>
          <w:color w:val="231F20"/>
          <w:spacing w:val="-4"/>
        </w:rPr>
        <w:t>чланова</w:t>
      </w:r>
      <w:r>
        <w:rPr>
          <w:color w:val="231F20"/>
          <w:spacing w:val="-13"/>
        </w:rPr>
        <w:t> </w:t>
      </w:r>
      <w:r>
        <w:rPr>
          <w:color w:val="231F20"/>
          <w:spacing w:val="-4"/>
        </w:rPr>
        <w:t>надзорног</w:t>
      </w:r>
      <w:r>
        <w:rPr>
          <w:color w:val="231F20"/>
          <w:spacing w:val="-12"/>
        </w:rPr>
        <w:t> </w:t>
      </w:r>
      <w:r>
        <w:rPr>
          <w:color w:val="231F20"/>
          <w:spacing w:val="-4"/>
        </w:rPr>
        <w:t>одбора.</w:t>
      </w:r>
      <w:r>
        <w:rPr>
          <w:color w:val="231F20"/>
          <w:spacing w:val="-13"/>
        </w:rPr>
        <w:t> </w:t>
      </w:r>
      <w:r>
        <w:rPr>
          <w:color w:val="231F20"/>
          <w:spacing w:val="-4"/>
        </w:rPr>
        <w:t>Заједничко</w:t>
      </w:r>
      <w:r>
        <w:rPr>
          <w:color w:val="231F20"/>
          <w:spacing w:val="-12"/>
        </w:rPr>
        <w:t> </w:t>
      </w:r>
      <w:r>
        <w:rPr>
          <w:color w:val="231F20"/>
          <w:spacing w:val="-4"/>
        </w:rPr>
        <w:t>дело- </w:t>
      </w:r>
      <w:r>
        <w:rPr>
          <w:color w:val="231F20"/>
          <w:w w:val="90"/>
        </w:rPr>
        <w:t>вање постоји када два или више лица, на основу међусобног изричитог </w:t>
      </w:r>
      <w:r>
        <w:rPr>
          <w:color w:val="231F20"/>
          <w:spacing w:val="-6"/>
        </w:rPr>
        <w:t>или</w:t>
      </w:r>
      <w:r>
        <w:rPr>
          <w:color w:val="231F20"/>
          <w:spacing w:val="-9"/>
        </w:rPr>
        <w:t> </w:t>
      </w:r>
      <w:r>
        <w:rPr>
          <w:color w:val="231F20"/>
          <w:spacing w:val="-6"/>
        </w:rPr>
        <w:t>прећутног</w:t>
      </w:r>
      <w:r>
        <w:rPr>
          <w:color w:val="231F20"/>
          <w:spacing w:val="-9"/>
        </w:rPr>
        <w:t> </w:t>
      </w:r>
      <w:r>
        <w:rPr>
          <w:color w:val="231F20"/>
          <w:spacing w:val="-6"/>
        </w:rPr>
        <w:t>споразума,</w:t>
      </w:r>
      <w:r>
        <w:rPr>
          <w:color w:val="231F20"/>
          <w:spacing w:val="-9"/>
        </w:rPr>
        <w:t> </w:t>
      </w:r>
      <w:r>
        <w:rPr>
          <w:color w:val="231F20"/>
          <w:spacing w:val="-6"/>
        </w:rPr>
        <w:t>користе</w:t>
      </w:r>
      <w:r>
        <w:rPr>
          <w:color w:val="231F20"/>
          <w:spacing w:val="-9"/>
        </w:rPr>
        <w:t> </w:t>
      </w:r>
      <w:r>
        <w:rPr>
          <w:color w:val="231F20"/>
          <w:spacing w:val="-6"/>
        </w:rPr>
        <w:t>гласачка</w:t>
      </w:r>
      <w:r>
        <w:rPr>
          <w:color w:val="231F20"/>
          <w:spacing w:val="-9"/>
        </w:rPr>
        <w:t> </w:t>
      </w:r>
      <w:r>
        <w:rPr>
          <w:color w:val="231F20"/>
          <w:spacing w:val="-6"/>
        </w:rPr>
        <w:t>права</w:t>
      </w:r>
      <w:r>
        <w:rPr>
          <w:color w:val="231F20"/>
          <w:spacing w:val="-9"/>
        </w:rPr>
        <w:t> </w:t>
      </w:r>
      <w:r>
        <w:rPr>
          <w:color w:val="231F20"/>
          <w:spacing w:val="-6"/>
        </w:rPr>
        <w:t>у</w:t>
      </w:r>
      <w:r>
        <w:rPr>
          <w:color w:val="231F20"/>
          <w:spacing w:val="-9"/>
        </w:rPr>
        <w:t> </w:t>
      </w:r>
      <w:r>
        <w:rPr>
          <w:color w:val="231F20"/>
          <w:spacing w:val="-6"/>
        </w:rPr>
        <w:t>одређеном</w:t>
      </w:r>
      <w:r>
        <w:rPr>
          <w:color w:val="231F20"/>
          <w:spacing w:val="-9"/>
        </w:rPr>
        <w:t> </w:t>
      </w:r>
      <w:r>
        <w:rPr>
          <w:color w:val="231F20"/>
          <w:spacing w:val="-6"/>
        </w:rPr>
        <w:t>лицу </w:t>
      </w:r>
      <w:r>
        <w:rPr>
          <w:color w:val="231F20"/>
          <w:spacing w:val="-8"/>
        </w:rPr>
        <w:t>или предузимају друге радње у циљу вршења заједничког утицаја на </w:t>
      </w:r>
      <w:r>
        <w:rPr>
          <w:color w:val="231F20"/>
        </w:rPr>
        <w:t>управљање</w:t>
      </w:r>
      <w:r>
        <w:rPr>
          <w:color w:val="231F20"/>
          <w:spacing w:val="-20"/>
        </w:rPr>
        <w:t> </w:t>
      </w:r>
      <w:r>
        <w:rPr>
          <w:color w:val="231F20"/>
        </w:rPr>
        <w:t>или</w:t>
      </w:r>
      <w:r>
        <w:rPr>
          <w:color w:val="231F20"/>
          <w:spacing w:val="-20"/>
        </w:rPr>
        <w:t> </w:t>
      </w:r>
      <w:r>
        <w:rPr>
          <w:color w:val="231F20"/>
        </w:rPr>
        <w:t>пословање</w:t>
      </w:r>
      <w:r>
        <w:rPr>
          <w:color w:val="231F20"/>
          <w:spacing w:val="-20"/>
        </w:rPr>
        <w:t> </w:t>
      </w:r>
      <w:r>
        <w:rPr>
          <w:color w:val="231F20"/>
        </w:rPr>
        <w:t>тог</w:t>
      </w:r>
      <w:r>
        <w:rPr>
          <w:color w:val="231F20"/>
          <w:spacing w:val="-20"/>
        </w:rPr>
        <w:t> </w:t>
      </w:r>
      <w:r>
        <w:rPr>
          <w:color w:val="231F20"/>
        </w:rPr>
        <w:t>лица.</w:t>
      </w:r>
    </w:p>
    <w:p>
      <w:pPr>
        <w:pStyle w:val="BodyText"/>
        <w:spacing w:before="7"/>
        <w:ind w:left="0" w:firstLine="0"/>
        <w:jc w:val="left"/>
        <w:rPr>
          <w:sz w:val="26"/>
        </w:rPr>
      </w:pPr>
    </w:p>
    <w:p>
      <w:pPr>
        <w:pStyle w:val="Heading1"/>
        <w:numPr>
          <w:ilvl w:val="2"/>
          <w:numId w:val="35"/>
        </w:numPr>
        <w:tabs>
          <w:tab w:pos="1616" w:val="left" w:leader="none"/>
        </w:tabs>
        <w:spacing w:line="240" w:lineRule="auto" w:before="0" w:after="0"/>
        <w:ind w:left="1615" w:right="0" w:hanging="235"/>
        <w:jc w:val="left"/>
        <w:rPr>
          <w:color w:val="231F20"/>
        </w:rPr>
      </w:pPr>
      <w:bookmarkStart w:name="_TOC_250173" w:id="140"/>
      <w:r>
        <w:rPr>
          <w:color w:val="231F20"/>
          <w:w w:val="105"/>
        </w:rPr>
        <w:t>Оснивање</w:t>
      </w:r>
      <w:r>
        <w:rPr>
          <w:color w:val="231F20"/>
          <w:spacing w:val="-14"/>
          <w:w w:val="105"/>
        </w:rPr>
        <w:t> </w:t>
      </w:r>
      <w:r>
        <w:rPr>
          <w:color w:val="231F20"/>
          <w:w w:val="105"/>
        </w:rPr>
        <w:t>и</w:t>
      </w:r>
      <w:r>
        <w:rPr>
          <w:color w:val="231F20"/>
          <w:spacing w:val="-13"/>
          <w:w w:val="105"/>
        </w:rPr>
        <w:t> </w:t>
      </w:r>
      <w:r>
        <w:rPr>
          <w:color w:val="231F20"/>
          <w:w w:val="105"/>
        </w:rPr>
        <w:t>регистрација</w:t>
      </w:r>
      <w:r>
        <w:rPr>
          <w:color w:val="231F20"/>
          <w:spacing w:val="-13"/>
          <w:w w:val="105"/>
        </w:rPr>
        <w:t> </w:t>
      </w:r>
      <w:r>
        <w:rPr>
          <w:color w:val="231F20"/>
          <w:w w:val="105"/>
        </w:rPr>
        <w:t>привредног</w:t>
      </w:r>
      <w:r>
        <w:rPr>
          <w:color w:val="231F20"/>
          <w:spacing w:val="-13"/>
          <w:w w:val="105"/>
        </w:rPr>
        <w:t> </w:t>
      </w:r>
      <w:bookmarkEnd w:id="140"/>
      <w:r>
        <w:rPr>
          <w:color w:val="231F20"/>
          <w:spacing w:val="-2"/>
          <w:w w:val="105"/>
        </w:rPr>
        <w:t>друштва</w:t>
      </w:r>
    </w:p>
    <w:p>
      <w:pPr>
        <w:pStyle w:val="Heading4"/>
        <w:numPr>
          <w:ilvl w:val="3"/>
          <w:numId w:val="35"/>
        </w:numPr>
        <w:tabs>
          <w:tab w:pos="3707" w:val="left" w:leader="none"/>
        </w:tabs>
        <w:spacing w:line="240" w:lineRule="auto" w:before="164" w:after="0"/>
        <w:ind w:left="3706" w:right="0" w:hanging="382"/>
        <w:jc w:val="left"/>
        <w:rPr>
          <w:i/>
        </w:rPr>
      </w:pPr>
      <w:bookmarkStart w:name="_TOC_250172" w:id="141"/>
      <w:bookmarkEnd w:id="141"/>
      <w:r>
        <w:rPr>
          <w:i/>
          <w:color w:val="231F20"/>
          <w:spacing w:val="-2"/>
        </w:rPr>
        <w:t>Оснивање</w:t>
      </w:r>
    </w:p>
    <w:p>
      <w:pPr>
        <w:pStyle w:val="BodyText"/>
        <w:spacing w:before="149"/>
        <w:ind w:left="693" w:right="685"/>
      </w:pPr>
      <w:r>
        <w:rPr>
          <w:i/>
          <w:color w:val="231F20"/>
          <w:spacing w:val="-4"/>
          <w:w w:val="90"/>
        </w:rPr>
        <w:t>Оснивање</w:t>
      </w:r>
      <w:r>
        <w:rPr>
          <w:i/>
          <w:color w:val="231F20"/>
          <w:spacing w:val="-6"/>
          <w:w w:val="90"/>
        </w:rPr>
        <w:t> </w:t>
      </w:r>
      <w:r>
        <w:rPr>
          <w:i/>
          <w:color w:val="231F20"/>
          <w:spacing w:val="-4"/>
          <w:w w:val="90"/>
        </w:rPr>
        <w:t>друштва</w:t>
      </w:r>
      <w:r>
        <w:rPr>
          <w:i/>
          <w:color w:val="231F20"/>
          <w:spacing w:val="-6"/>
          <w:w w:val="90"/>
        </w:rPr>
        <w:t> </w:t>
      </w:r>
      <w:r>
        <w:rPr>
          <w:color w:val="231F20"/>
          <w:spacing w:val="-4"/>
          <w:w w:val="90"/>
        </w:rPr>
        <w:t>могуће</w:t>
      </w:r>
      <w:r>
        <w:rPr>
          <w:color w:val="231F20"/>
          <w:spacing w:val="-6"/>
          <w:w w:val="90"/>
        </w:rPr>
        <w:t> </w:t>
      </w:r>
      <w:r>
        <w:rPr>
          <w:color w:val="231F20"/>
          <w:spacing w:val="-4"/>
          <w:w w:val="90"/>
        </w:rPr>
        <w:t>је</w:t>
      </w:r>
      <w:r>
        <w:rPr>
          <w:color w:val="231F20"/>
          <w:spacing w:val="-6"/>
        </w:rPr>
        <w:t> </w:t>
      </w:r>
      <w:r>
        <w:rPr>
          <w:color w:val="231F20"/>
          <w:spacing w:val="-4"/>
          <w:w w:val="90"/>
        </w:rPr>
        <w:t>на</w:t>
      </w:r>
      <w:r>
        <w:rPr>
          <w:color w:val="231F20"/>
          <w:spacing w:val="-5"/>
        </w:rPr>
        <w:t> </w:t>
      </w:r>
      <w:r>
        <w:rPr>
          <w:color w:val="231F20"/>
          <w:spacing w:val="-4"/>
          <w:w w:val="90"/>
        </w:rPr>
        <w:t>одређено</w:t>
      </w:r>
      <w:r>
        <w:rPr>
          <w:color w:val="231F20"/>
          <w:spacing w:val="-5"/>
        </w:rPr>
        <w:t> </w:t>
      </w:r>
      <w:r>
        <w:rPr>
          <w:color w:val="231F20"/>
          <w:spacing w:val="-4"/>
          <w:w w:val="90"/>
        </w:rPr>
        <w:t>или</w:t>
      </w:r>
      <w:r>
        <w:rPr>
          <w:color w:val="231F20"/>
          <w:spacing w:val="-5"/>
        </w:rPr>
        <w:t> </w:t>
      </w:r>
      <w:r>
        <w:rPr>
          <w:color w:val="231F20"/>
          <w:spacing w:val="-4"/>
          <w:w w:val="90"/>
        </w:rPr>
        <w:t>на</w:t>
      </w:r>
      <w:r>
        <w:rPr>
          <w:color w:val="231F20"/>
          <w:spacing w:val="-5"/>
        </w:rPr>
        <w:t> </w:t>
      </w:r>
      <w:r>
        <w:rPr>
          <w:color w:val="231F20"/>
          <w:spacing w:val="-4"/>
          <w:w w:val="90"/>
        </w:rPr>
        <w:t>неодређено</w:t>
      </w:r>
      <w:r>
        <w:rPr>
          <w:color w:val="231F20"/>
          <w:spacing w:val="-5"/>
        </w:rPr>
        <w:t> </w:t>
      </w:r>
      <w:r>
        <w:rPr>
          <w:color w:val="231F20"/>
          <w:spacing w:val="-4"/>
          <w:w w:val="90"/>
        </w:rPr>
        <w:t>време</w:t>
      </w:r>
      <w:r>
        <w:rPr>
          <w:rFonts w:ascii="Century Gothic" w:hAnsi="Century Gothic"/>
          <w:b/>
          <w:i/>
          <w:color w:val="231F20"/>
          <w:spacing w:val="-4"/>
          <w:w w:val="90"/>
        </w:rPr>
        <w:t>.</w:t>
      </w:r>
      <w:r>
        <w:rPr>
          <w:rFonts w:ascii="Century Gothic" w:hAnsi="Century Gothic"/>
          <w:b/>
          <w:i/>
          <w:color w:val="231F20"/>
          <w:spacing w:val="-4"/>
          <w:w w:val="90"/>
        </w:rPr>
        <w:t> </w:t>
      </w:r>
      <w:r>
        <w:rPr>
          <w:color w:val="231F20"/>
          <w:w w:val="90"/>
        </w:rPr>
        <w:t>Сматра</w:t>
      </w:r>
      <w:r>
        <w:rPr>
          <w:color w:val="231F20"/>
          <w:spacing w:val="-7"/>
          <w:w w:val="90"/>
        </w:rPr>
        <w:t> </w:t>
      </w:r>
      <w:r>
        <w:rPr>
          <w:color w:val="231F20"/>
          <w:w w:val="90"/>
        </w:rPr>
        <w:t>се</w:t>
      </w:r>
      <w:r>
        <w:rPr>
          <w:color w:val="231F20"/>
          <w:spacing w:val="-7"/>
          <w:w w:val="90"/>
        </w:rPr>
        <w:t> </w:t>
      </w:r>
      <w:r>
        <w:rPr>
          <w:color w:val="231F20"/>
          <w:w w:val="90"/>
        </w:rPr>
        <w:t>да</w:t>
      </w:r>
      <w:r>
        <w:rPr>
          <w:color w:val="231F20"/>
          <w:spacing w:val="-7"/>
          <w:w w:val="90"/>
        </w:rPr>
        <w:t> </w:t>
      </w:r>
      <w:r>
        <w:rPr>
          <w:color w:val="231F20"/>
          <w:w w:val="90"/>
        </w:rPr>
        <w:t>је</w:t>
      </w:r>
      <w:r>
        <w:rPr>
          <w:color w:val="231F20"/>
          <w:spacing w:val="-7"/>
          <w:w w:val="90"/>
        </w:rPr>
        <w:t> </w:t>
      </w:r>
      <w:r>
        <w:rPr>
          <w:color w:val="231F20"/>
          <w:w w:val="90"/>
        </w:rPr>
        <w:t>друштво</w:t>
      </w:r>
      <w:r>
        <w:rPr>
          <w:color w:val="231F20"/>
          <w:spacing w:val="-7"/>
          <w:w w:val="90"/>
        </w:rPr>
        <w:t> </w:t>
      </w:r>
      <w:r>
        <w:rPr>
          <w:color w:val="231F20"/>
          <w:w w:val="90"/>
        </w:rPr>
        <w:t>основано</w:t>
      </w:r>
      <w:r>
        <w:rPr>
          <w:color w:val="231F20"/>
          <w:spacing w:val="-7"/>
          <w:w w:val="90"/>
        </w:rPr>
        <w:t> </w:t>
      </w:r>
      <w:r>
        <w:rPr>
          <w:color w:val="231F20"/>
          <w:w w:val="90"/>
        </w:rPr>
        <w:t>на</w:t>
      </w:r>
      <w:r>
        <w:rPr>
          <w:color w:val="231F20"/>
          <w:spacing w:val="-7"/>
          <w:w w:val="90"/>
        </w:rPr>
        <w:t> </w:t>
      </w:r>
      <w:r>
        <w:rPr>
          <w:color w:val="231F20"/>
          <w:w w:val="90"/>
        </w:rPr>
        <w:t>неодређено</w:t>
      </w:r>
      <w:r>
        <w:rPr>
          <w:color w:val="231F20"/>
          <w:spacing w:val="-7"/>
          <w:w w:val="90"/>
        </w:rPr>
        <w:t> </w:t>
      </w:r>
      <w:r>
        <w:rPr>
          <w:color w:val="231F20"/>
          <w:w w:val="90"/>
        </w:rPr>
        <w:t>време</w:t>
      </w:r>
      <w:r>
        <w:rPr>
          <w:color w:val="231F20"/>
          <w:spacing w:val="-7"/>
          <w:w w:val="90"/>
        </w:rPr>
        <w:t> </w:t>
      </w:r>
      <w:r>
        <w:rPr>
          <w:color w:val="231F20"/>
          <w:w w:val="90"/>
        </w:rPr>
        <w:t>ако</w:t>
      </w:r>
      <w:r>
        <w:rPr>
          <w:color w:val="231F20"/>
          <w:spacing w:val="-7"/>
          <w:w w:val="90"/>
        </w:rPr>
        <w:t> </w:t>
      </w:r>
      <w:r>
        <w:rPr>
          <w:color w:val="231F20"/>
          <w:w w:val="90"/>
        </w:rPr>
        <w:t>оснивачким актом или статутом није друкчије одређено. Ако оснивачким актом или </w:t>
      </w:r>
      <w:r>
        <w:rPr>
          <w:color w:val="231F20"/>
          <w:spacing w:val="-2"/>
          <w:w w:val="90"/>
        </w:rPr>
        <w:t>статутом</w:t>
      </w:r>
      <w:r>
        <w:rPr>
          <w:color w:val="231F20"/>
          <w:spacing w:val="-3"/>
          <w:w w:val="90"/>
        </w:rPr>
        <w:t> </w:t>
      </w:r>
      <w:r>
        <w:rPr>
          <w:color w:val="231F20"/>
          <w:spacing w:val="-2"/>
          <w:w w:val="90"/>
        </w:rPr>
        <w:t>није</w:t>
      </w:r>
      <w:r>
        <w:rPr>
          <w:color w:val="231F20"/>
          <w:spacing w:val="-3"/>
          <w:w w:val="90"/>
        </w:rPr>
        <w:t> </w:t>
      </w:r>
      <w:r>
        <w:rPr>
          <w:color w:val="231F20"/>
          <w:spacing w:val="-2"/>
          <w:w w:val="90"/>
        </w:rPr>
        <w:t>противно</w:t>
      </w:r>
      <w:r>
        <w:rPr>
          <w:color w:val="231F20"/>
          <w:spacing w:val="-3"/>
          <w:w w:val="90"/>
        </w:rPr>
        <w:t> </w:t>
      </w:r>
      <w:r>
        <w:rPr>
          <w:color w:val="231F20"/>
          <w:spacing w:val="-2"/>
          <w:w w:val="90"/>
        </w:rPr>
        <w:t>одређено,</w:t>
      </w:r>
      <w:r>
        <w:rPr>
          <w:color w:val="231F20"/>
          <w:spacing w:val="-3"/>
          <w:w w:val="90"/>
        </w:rPr>
        <w:t> </w:t>
      </w:r>
      <w:r>
        <w:rPr>
          <w:color w:val="231F20"/>
          <w:spacing w:val="-2"/>
          <w:w w:val="90"/>
        </w:rPr>
        <w:t>могуће</w:t>
      </w:r>
      <w:r>
        <w:rPr>
          <w:color w:val="231F20"/>
          <w:spacing w:val="-3"/>
          <w:w w:val="90"/>
        </w:rPr>
        <w:t> </w:t>
      </w:r>
      <w:r>
        <w:rPr>
          <w:color w:val="231F20"/>
          <w:spacing w:val="-2"/>
          <w:w w:val="90"/>
        </w:rPr>
        <w:t>је</w:t>
      </w:r>
      <w:r>
        <w:rPr>
          <w:color w:val="231F20"/>
          <w:spacing w:val="-3"/>
          <w:w w:val="90"/>
        </w:rPr>
        <w:t> </w:t>
      </w:r>
      <w:r>
        <w:rPr>
          <w:color w:val="231F20"/>
          <w:spacing w:val="-2"/>
          <w:w w:val="90"/>
        </w:rPr>
        <w:t>да</w:t>
      </w:r>
      <w:r>
        <w:rPr>
          <w:color w:val="231F20"/>
          <w:spacing w:val="-3"/>
          <w:w w:val="90"/>
        </w:rPr>
        <w:t> </w:t>
      </w:r>
      <w:r>
        <w:rPr>
          <w:color w:val="231F20"/>
          <w:spacing w:val="-2"/>
          <w:w w:val="90"/>
        </w:rPr>
        <w:t>и</w:t>
      </w:r>
      <w:r>
        <w:rPr>
          <w:color w:val="231F20"/>
          <w:spacing w:val="-3"/>
          <w:w w:val="90"/>
        </w:rPr>
        <w:t> </w:t>
      </w:r>
      <w:r>
        <w:rPr>
          <w:color w:val="231F20"/>
          <w:spacing w:val="-2"/>
          <w:w w:val="90"/>
        </w:rPr>
        <w:t>друштво</w:t>
      </w:r>
      <w:r>
        <w:rPr>
          <w:color w:val="231F20"/>
          <w:spacing w:val="-3"/>
          <w:w w:val="90"/>
        </w:rPr>
        <w:t> </w:t>
      </w:r>
      <w:r>
        <w:rPr>
          <w:color w:val="231F20"/>
          <w:spacing w:val="-2"/>
          <w:w w:val="90"/>
        </w:rPr>
        <w:t>које</w:t>
      </w:r>
      <w:r>
        <w:rPr>
          <w:color w:val="231F20"/>
          <w:spacing w:val="-3"/>
          <w:w w:val="90"/>
        </w:rPr>
        <w:t> </w:t>
      </w:r>
      <w:r>
        <w:rPr>
          <w:color w:val="231F20"/>
          <w:spacing w:val="-2"/>
          <w:w w:val="90"/>
        </w:rPr>
        <w:t>је</w:t>
      </w:r>
      <w:r>
        <w:rPr>
          <w:color w:val="231F20"/>
          <w:spacing w:val="-3"/>
          <w:w w:val="90"/>
        </w:rPr>
        <w:t> </w:t>
      </w:r>
      <w:r>
        <w:rPr>
          <w:color w:val="231F20"/>
          <w:spacing w:val="-2"/>
          <w:w w:val="90"/>
        </w:rPr>
        <w:t>основа- </w:t>
      </w:r>
      <w:r>
        <w:rPr>
          <w:color w:val="231F20"/>
          <w:spacing w:val="-4"/>
          <w:w w:val="90"/>
        </w:rPr>
        <w:t>но</w:t>
      </w:r>
      <w:r>
        <w:rPr>
          <w:color w:val="231F20"/>
          <w:spacing w:val="-5"/>
          <w:w w:val="90"/>
        </w:rPr>
        <w:t> </w:t>
      </w:r>
      <w:r>
        <w:rPr>
          <w:color w:val="231F20"/>
          <w:spacing w:val="-4"/>
          <w:w w:val="90"/>
        </w:rPr>
        <w:t>на</w:t>
      </w:r>
      <w:r>
        <w:rPr>
          <w:color w:val="231F20"/>
          <w:spacing w:val="-5"/>
          <w:w w:val="90"/>
        </w:rPr>
        <w:t> </w:t>
      </w:r>
      <w:r>
        <w:rPr>
          <w:color w:val="231F20"/>
          <w:spacing w:val="-4"/>
          <w:w w:val="90"/>
        </w:rPr>
        <w:t>одређено</w:t>
      </w:r>
      <w:r>
        <w:rPr>
          <w:color w:val="231F20"/>
          <w:spacing w:val="-5"/>
          <w:w w:val="90"/>
        </w:rPr>
        <w:t> </w:t>
      </w:r>
      <w:r>
        <w:rPr>
          <w:color w:val="231F20"/>
          <w:spacing w:val="-4"/>
          <w:w w:val="90"/>
        </w:rPr>
        <w:t>време,</w:t>
      </w:r>
      <w:r>
        <w:rPr>
          <w:color w:val="231F20"/>
          <w:spacing w:val="-5"/>
          <w:w w:val="90"/>
        </w:rPr>
        <w:t> </w:t>
      </w:r>
      <w:r>
        <w:rPr>
          <w:color w:val="231F20"/>
          <w:spacing w:val="-4"/>
          <w:w w:val="90"/>
        </w:rPr>
        <w:t>у</w:t>
      </w:r>
      <w:r>
        <w:rPr>
          <w:color w:val="231F20"/>
          <w:spacing w:val="-5"/>
          <w:w w:val="90"/>
        </w:rPr>
        <w:t> </w:t>
      </w:r>
      <w:r>
        <w:rPr>
          <w:color w:val="231F20"/>
          <w:spacing w:val="-4"/>
          <w:w w:val="90"/>
        </w:rPr>
        <w:t>складу</w:t>
      </w:r>
      <w:r>
        <w:rPr>
          <w:color w:val="231F20"/>
          <w:spacing w:val="-5"/>
          <w:w w:val="90"/>
        </w:rPr>
        <w:t> </w:t>
      </w:r>
      <w:r>
        <w:rPr>
          <w:color w:val="231F20"/>
          <w:spacing w:val="-4"/>
          <w:w w:val="90"/>
        </w:rPr>
        <w:t>с</w:t>
      </w:r>
      <w:r>
        <w:rPr>
          <w:color w:val="231F20"/>
          <w:spacing w:val="-5"/>
          <w:w w:val="90"/>
        </w:rPr>
        <w:t> </w:t>
      </w:r>
      <w:r>
        <w:rPr>
          <w:color w:val="231F20"/>
          <w:spacing w:val="-4"/>
          <w:w w:val="90"/>
        </w:rPr>
        <w:t>одредбама</w:t>
      </w:r>
      <w:r>
        <w:rPr>
          <w:color w:val="231F20"/>
          <w:spacing w:val="-5"/>
          <w:w w:val="90"/>
        </w:rPr>
        <w:t> </w:t>
      </w:r>
      <w:r>
        <w:rPr>
          <w:color w:val="231F20"/>
          <w:spacing w:val="-4"/>
          <w:w w:val="90"/>
        </w:rPr>
        <w:t>ЗПД,</w:t>
      </w:r>
      <w:r>
        <w:rPr>
          <w:color w:val="231F20"/>
          <w:spacing w:val="-5"/>
          <w:w w:val="90"/>
        </w:rPr>
        <w:t> </w:t>
      </w:r>
      <w:r>
        <w:rPr>
          <w:color w:val="231F20"/>
          <w:spacing w:val="-4"/>
          <w:w w:val="90"/>
        </w:rPr>
        <w:t>продужи</w:t>
      </w:r>
      <w:r>
        <w:rPr>
          <w:color w:val="231F20"/>
          <w:spacing w:val="-5"/>
          <w:w w:val="90"/>
        </w:rPr>
        <w:t> </w:t>
      </w:r>
      <w:r>
        <w:rPr>
          <w:color w:val="231F20"/>
          <w:spacing w:val="-4"/>
          <w:w w:val="90"/>
        </w:rPr>
        <w:t>време</w:t>
      </w:r>
      <w:r>
        <w:rPr>
          <w:color w:val="231F20"/>
          <w:spacing w:val="-5"/>
          <w:w w:val="90"/>
        </w:rPr>
        <w:t> </w:t>
      </w:r>
      <w:r>
        <w:rPr>
          <w:color w:val="231F20"/>
          <w:spacing w:val="-4"/>
          <w:w w:val="90"/>
        </w:rPr>
        <w:t>трајања </w:t>
      </w:r>
      <w:r>
        <w:rPr>
          <w:color w:val="231F20"/>
          <w:spacing w:val="-6"/>
        </w:rPr>
        <w:t>или</w:t>
      </w:r>
      <w:r>
        <w:rPr>
          <w:color w:val="231F20"/>
          <w:spacing w:val="-29"/>
        </w:rPr>
        <w:t> </w:t>
      </w:r>
      <w:r>
        <w:rPr>
          <w:color w:val="231F20"/>
          <w:spacing w:val="-6"/>
        </w:rPr>
        <w:t>настави</w:t>
      </w:r>
      <w:r>
        <w:rPr>
          <w:color w:val="231F20"/>
          <w:spacing w:val="-29"/>
        </w:rPr>
        <w:t> </w:t>
      </w:r>
      <w:r>
        <w:rPr>
          <w:color w:val="231F20"/>
          <w:spacing w:val="-6"/>
        </w:rPr>
        <w:t>пословање</w:t>
      </w:r>
      <w:r>
        <w:rPr>
          <w:color w:val="231F20"/>
          <w:spacing w:val="-29"/>
        </w:rPr>
        <w:t> </w:t>
      </w:r>
      <w:r>
        <w:rPr>
          <w:color w:val="231F20"/>
          <w:spacing w:val="-6"/>
        </w:rPr>
        <w:t>као</w:t>
      </w:r>
      <w:r>
        <w:rPr>
          <w:color w:val="231F20"/>
          <w:spacing w:val="-29"/>
        </w:rPr>
        <w:t> </w:t>
      </w:r>
      <w:r>
        <w:rPr>
          <w:color w:val="231F20"/>
          <w:spacing w:val="-6"/>
        </w:rPr>
        <w:t>друштво</w:t>
      </w:r>
      <w:r>
        <w:rPr>
          <w:color w:val="231F20"/>
          <w:spacing w:val="-29"/>
        </w:rPr>
        <w:t> </w:t>
      </w:r>
      <w:r>
        <w:rPr>
          <w:color w:val="231F20"/>
          <w:spacing w:val="-6"/>
        </w:rPr>
        <w:t>основано</w:t>
      </w:r>
      <w:r>
        <w:rPr>
          <w:color w:val="231F20"/>
          <w:spacing w:val="-29"/>
        </w:rPr>
        <w:t> </w:t>
      </w:r>
      <w:r>
        <w:rPr>
          <w:color w:val="231F20"/>
          <w:spacing w:val="-6"/>
        </w:rPr>
        <w:t>на</w:t>
      </w:r>
      <w:r>
        <w:rPr>
          <w:color w:val="231F20"/>
          <w:spacing w:val="-29"/>
        </w:rPr>
        <w:t> </w:t>
      </w:r>
      <w:r>
        <w:rPr>
          <w:color w:val="231F20"/>
          <w:spacing w:val="-6"/>
        </w:rPr>
        <w:t>неодређено</w:t>
      </w:r>
      <w:r>
        <w:rPr>
          <w:color w:val="231F20"/>
          <w:spacing w:val="-29"/>
        </w:rPr>
        <w:t> </w:t>
      </w:r>
      <w:r>
        <w:rPr>
          <w:color w:val="231F20"/>
          <w:spacing w:val="-6"/>
        </w:rPr>
        <w:t>време.</w:t>
      </w:r>
    </w:p>
    <w:p>
      <w:pPr>
        <w:pStyle w:val="BodyText"/>
        <w:spacing w:line="237" w:lineRule="auto"/>
        <w:ind w:left="693" w:right="684"/>
      </w:pPr>
      <w:r>
        <w:rPr>
          <w:i/>
          <w:color w:val="231F20"/>
          <w:w w:val="90"/>
        </w:rPr>
        <w:t>Оснивачки</w:t>
      </w:r>
      <w:r>
        <w:rPr>
          <w:i/>
          <w:color w:val="231F20"/>
          <w:spacing w:val="-10"/>
          <w:w w:val="90"/>
        </w:rPr>
        <w:t> </w:t>
      </w:r>
      <w:r>
        <w:rPr>
          <w:i/>
          <w:color w:val="231F20"/>
          <w:w w:val="90"/>
        </w:rPr>
        <w:t>акт</w:t>
      </w:r>
      <w:r>
        <w:rPr>
          <w:i/>
          <w:color w:val="231F20"/>
          <w:spacing w:val="-5"/>
          <w:w w:val="90"/>
        </w:rPr>
        <w:t> </w:t>
      </w:r>
      <w:r>
        <w:rPr>
          <w:color w:val="231F20"/>
          <w:w w:val="90"/>
        </w:rPr>
        <w:t>је</w:t>
      </w:r>
      <w:r>
        <w:rPr>
          <w:color w:val="231F20"/>
          <w:spacing w:val="-4"/>
          <w:w w:val="90"/>
        </w:rPr>
        <w:t> </w:t>
      </w:r>
      <w:r>
        <w:rPr>
          <w:color w:val="231F20"/>
          <w:w w:val="90"/>
        </w:rPr>
        <w:t>конститутивни</w:t>
      </w:r>
      <w:r>
        <w:rPr>
          <w:color w:val="231F20"/>
          <w:spacing w:val="-4"/>
          <w:w w:val="90"/>
        </w:rPr>
        <w:t> </w:t>
      </w:r>
      <w:r>
        <w:rPr>
          <w:color w:val="231F20"/>
          <w:w w:val="90"/>
        </w:rPr>
        <w:t>акт</w:t>
      </w:r>
      <w:r>
        <w:rPr>
          <w:color w:val="231F20"/>
          <w:spacing w:val="-4"/>
          <w:w w:val="90"/>
        </w:rPr>
        <w:t> </w:t>
      </w:r>
      <w:r>
        <w:rPr>
          <w:color w:val="231F20"/>
          <w:w w:val="90"/>
        </w:rPr>
        <w:t>друштва</w:t>
      </w:r>
      <w:r>
        <w:rPr>
          <w:color w:val="231F20"/>
          <w:spacing w:val="-4"/>
          <w:w w:val="90"/>
        </w:rPr>
        <w:t> </w:t>
      </w:r>
      <w:r>
        <w:rPr>
          <w:color w:val="231F20"/>
          <w:w w:val="90"/>
        </w:rPr>
        <w:t>који</w:t>
      </w:r>
      <w:r>
        <w:rPr>
          <w:color w:val="231F20"/>
          <w:spacing w:val="-4"/>
          <w:w w:val="90"/>
        </w:rPr>
        <w:t> </w:t>
      </w:r>
      <w:r>
        <w:rPr>
          <w:color w:val="231F20"/>
          <w:w w:val="90"/>
        </w:rPr>
        <w:t>има</w:t>
      </w:r>
      <w:r>
        <w:rPr>
          <w:color w:val="231F20"/>
          <w:spacing w:val="-4"/>
          <w:w w:val="90"/>
        </w:rPr>
        <w:t> </w:t>
      </w:r>
      <w:r>
        <w:rPr>
          <w:color w:val="231F20"/>
          <w:w w:val="90"/>
        </w:rPr>
        <w:t>форму</w:t>
      </w:r>
      <w:r>
        <w:rPr>
          <w:color w:val="231F20"/>
          <w:spacing w:val="-4"/>
          <w:w w:val="90"/>
        </w:rPr>
        <w:t> </w:t>
      </w:r>
      <w:r>
        <w:rPr>
          <w:color w:val="231F20"/>
          <w:w w:val="90"/>
        </w:rPr>
        <w:t>одлу- ке о оснивању ако друштво оснива једно лице или уговора о оснивању </w:t>
      </w:r>
      <w:r>
        <w:rPr>
          <w:color w:val="231F20"/>
          <w:spacing w:val="-8"/>
        </w:rPr>
        <w:t>ако друштво оснива више лица. Приликом оснивања друштва, потпи- </w:t>
      </w:r>
      <w:r>
        <w:rPr>
          <w:color w:val="231F20"/>
          <w:spacing w:val="-6"/>
        </w:rPr>
        <w:t>си</w:t>
      </w:r>
      <w:r>
        <w:rPr>
          <w:color w:val="231F20"/>
          <w:spacing w:val="-8"/>
        </w:rPr>
        <w:t> </w:t>
      </w:r>
      <w:r>
        <w:rPr>
          <w:color w:val="231F20"/>
          <w:spacing w:val="-6"/>
        </w:rPr>
        <w:t>на</w:t>
      </w:r>
      <w:r>
        <w:rPr>
          <w:color w:val="231F20"/>
          <w:spacing w:val="-8"/>
        </w:rPr>
        <w:t> </w:t>
      </w:r>
      <w:r>
        <w:rPr>
          <w:color w:val="231F20"/>
          <w:spacing w:val="-6"/>
        </w:rPr>
        <w:t>оснивачком</w:t>
      </w:r>
      <w:r>
        <w:rPr>
          <w:color w:val="231F20"/>
          <w:spacing w:val="-8"/>
        </w:rPr>
        <w:t> </w:t>
      </w:r>
      <w:r>
        <w:rPr>
          <w:color w:val="231F20"/>
          <w:spacing w:val="-6"/>
        </w:rPr>
        <w:t>акту</w:t>
      </w:r>
      <w:r>
        <w:rPr>
          <w:color w:val="231F20"/>
          <w:spacing w:val="-8"/>
        </w:rPr>
        <w:t> </w:t>
      </w:r>
      <w:r>
        <w:rPr>
          <w:color w:val="231F20"/>
          <w:spacing w:val="-6"/>
        </w:rPr>
        <w:t>оверавају</w:t>
      </w:r>
      <w:r>
        <w:rPr>
          <w:color w:val="231F20"/>
          <w:spacing w:val="-8"/>
        </w:rPr>
        <w:t> </w:t>
      </w:r>
      <w:r>
        <w:rPr>
          <w:color w:val="231F20"/>
          <w:spacing w:val="-6"/>
        </w:rPr>
        <w:t>се</w:t>
      </w:r>
      <w:r>
        <w:rPr>
          <w:color w:val="231F20"/>
          <w:spacing w:val="-8"/>
        </w:rPr>
        <w:t> </w:t>
      </w:r>
      <w:r>
        <w:rPr>
          <w:color w:val="231F20"/>
          <w:spacing w:val="-6"/>
        </w:rPr>
        <w:t>у</w:t>
      </w:r>
      <w:r>
        <w:rPr>
          <w:color w:val="231F20"/>
          <w:spacing w:val="-8"/>
        </w:rPr>
        <w:t> </w:t>
      </w:r>
      <w:r>
        <w:rPr>
          <w:color w:val="231F20"/>
          <w:spacing w:val="-6"/>
        </w:rPr>
        <w:t>складу</w:t>
      </w:r>
      <w:r>
        <w:rPr>
          <w:color w:val="231F20"/>
          <w:spacing w:val="-8"/>
        </w:rPr>
        <w:t> </w:t>
      </w:r>
      <w:r>
        <w:rPr>
          <w:color w:val="231F20"/>
          <w:spacing w:val="-6"/>
        </w:rPr>
        <w:t>са</w:t>
      </w:r>
      <w:r>
        <w:rPr>
          <w:color w:val="231F20"/>
          <w:spacing w:val="-8"/>
        </w:rPr>
        <w:t> </w:t>
      </w:r>
      <w:r>
        <w:rPr>
          <w:color w:val="231F20"/>
          <w:spacing w:val="-6"/>
        </w:rPr>
        <w:t>законом.</w:t>
      </w:r>
      <w:r>
        <w:rPr>
          <w:color w:val="231F20"/>
          <w:spacing w:val="-8"/>
        </w:rPr>
        <w:t> </w:t>
      </w:r>
      <w:r>
        <w:rPr>
          <w:color w:val="231F20"/>
          <w:spacing w:val="-6"/>
        </w:rPr>
        <w:t>У</w:t>
      </w:r>
      <w:r>
        <w:rPr>
          <w:color w:val="231F20"/>
          <w:spacing w:val="-8"/>
        </w:rPr>
        <w:t> </w:t>
      </w:r>
      <w:r>
        <w:rPr>
          <w:color w:val="231F20"/>
          <w:spacing w:val="-6"/>
        </w:rPr>
        <w:t>ортачком </w:t>
      </w:r>
      <w:r>
        <w:rPr>
          <w:color w:val="231F20"/>
          <w:spacing w:val="-8"/>
        </w:rPr>
        <w:t>друштву, командитном друштву и друштву с ограниченом одговорно- </w:t>
      </w:r>
      <w:r>
        <w:rPr>
          <w:color w:val="231F20"/>
          <w:spacing w:val="-4"/>
        </w:rPr>
        <w:t>шћу</w:t>
      </w:r>
      <w:r>
        <w:rPr>
          <w:color w:val="231F20"/>
          <w:spacing w:val="-12"/>
        </w:rPr>
        <w:t> </w:t>
      </w:r>
      <w:r>
        <w:rPr>
          <w:color w:val="231F20"/>
          <w:spacing w:val="-4"/>
        </w:rPr>
        <w:t>оснивачким</w:t>
      </w:r>
      <w:r>
        <w:rPr>
          <w:color w:val="231F20"/>
          <w:spacing w:val="-12"/>
        </w:rPr>
        <w:t> </w:t>
      </w:r>
      <w:r>
        <w:rPr>
          <w:color w:val="231F20"/>
          <w:spacing w:val="-4"/>
        </w:rPr>
        <w:t>актом</w:t>
      </w:r>
      <w:r>
        <w:rPr>
          <w:color w:val="231F20"/>
          <w:spacing w:val="-12"/>
        </w:rPr>
        <w:t> </w:t>
      </w:r>
      <w:r>
        <w:rPr>
          <w:color w:val="231F20"/>
          <w:spacing w:val="-4"/>
        </w:rPr>
        <w:t>уређују</w:t>
      </w:r>
      <w:r>
        <w:rPr>
          <w:color w:val="231F20"/>
          <w:spacing w:val="-12"/>
        </w:rPr>
        <w:t> </w:t>
      </w:r>
      <w:r>
        <w:rPr>
          <w:color w:val="231F20"/>
          <w:spacing w:val="-4"/>
        </w:rPr>
        <w:t>се</w:t>
      </w:r>
      <w:r>
        <w:rPr>
          <w:color w:val="231F20"/>
          <w:spacing w:val="-12"/>
        </w:rPr>
        <w:t> </w:t>
      </w:r>
      <w:r>
        <w:rPr>
          <w:color w:val="231F20"/>
          <w:spacing w:val="-4"/>
        </w:rPr>
        <w:t>управљање</w:t>
      </w:r>
      <w:r>
        <w:rPr>
          <w:color w:val="231F20"/>
          <w:spacing w:val="-12"/>
        </w:rPr>
        <w:t> </w:t>
      </w:r>
      <w:r>
        <w:rPr>
          <w:color w:val="231F20"/>
          <w:spacing w:val="-4"/>
        </w:rPr>
        <w:t>друштвом</w:t>
      </w:r>
      <w:r>
        <w:rPr>
          <w:color w:val="231F20"/>
          <w:spacing w:val="-12"/>
        </w:rPr>
        <w:t> </w:t>
      </w:r>
      <w:r>
        <w:rPr>
          <w:color w:val="231F20"/>
          <w:spacing w:val="-4"/>
        </w:rPr>
        <w:t>и</w:t>
      </w:r>
      <w:r>
        <w:rPr>
          <w:color w:val="231F20"/>
          <w:spacing w:val="-12"/>
        </w:rPr>
        <w:t> </w:t>
      </w:r>
      <w:r>
        <w:rPr>
          <w:color w:val="231F20"/>
          <w:spacing w:val="-4"/>
        </w:rPr>
        <w:t>друга</w:t>
      </w:r>
      <w:r>
        <w:rPr>
          <w:color w:val="231F20"/>
          <w:spacing w:val="-12"/>
        </w:rPr>
        <w:t> </w:t>
      </w:r>
      <w:r>
        <w:rPr>
          <w:color w:val="231F20"/>
          <w:spacing w:val="-4"/>
        </w:rPr>
        <w:t>пи- тања</w:t>
      </w:r>
      <w:r>
        <w:rPr>
          <w:color w:val="231F20"/>
          <w:spacing w:val="-20"/>
        </w:rPr>
        <w:t> </w:t>
      </w:r>
      <w:r>
        <w:rPr>
          <w:color w:val="231F20"/>
          <w:spacing w:val="-4"/>
        </w:rPr>
        <w:t>у</w:t>
      </w:r>
      <w:r>
        <w:rPr>
          <w:color w:val="231F20"/>
          <w:spacing w:val="-20"/>
        </w:rPr>
        <w:t> </w:t>
      </w:r>
      <w:r>
        <w:rPr>
          <w:color w:val="231F20"/>
          <w:spacing w:val="-4"/>
        </w:rPr>
        <w:t>складу</w:t>
      </w:r>
      <w:r>
        <w:rPr>
          <w:color w:val="231F20"/>
          <w:spacing w:val="-20"/>
        </w:rPr>
        <w:t> </w:t>
      </w:r>
      <w:r>
        <w:rPr>
          <w:color w:val="231F20"/>
          <w:spacing w:val="-4"/>
        </w:rPr>
        <w:t>са</w:t>
      </w:r>
      <w:r>
        <w:rPr>
          <w:color w:val="231F20"/>
          <w:spacing w:val="-20"/>
        </w:rPr>
        <w:t> </w:t>
      </w:r>
      <w:r>
        <w:rPr>
          <w:color w:val="231F20"/>
          <w:spacing w:val="-4"/>
        </w:rPr>
        <w:t>ЗПД</w:t>
      </w:r>
      <w:r>
        <w:rPr>
          <w:color w:val="231F20"/>
          <w:spacing w:val="-20"/>
        </w:rPr>
        <w:t> </w:t>
      </w:r>
      <w:r>
        <w:rPr>
          <w:color w:val="231F20"/>
          <w:spacing w:val="-4"/>
        </w:rPr>
        <w:t>за</w:t>
      </w:r>
      <w:r>
        <w:rPr>
          <w:color w:val="231F20"/>
          <w:spacing w:val="-20"/>
        </w:rPr>
        <w:t> </w:t>
      </w:r>
      <w:r>
        <w:rPr>
          <w:color w:val="231F20"/>
          <w:spacing w:val="-4"/>
        </w:rPr>
        <w:t>сваку</w:t>
      </w:r>
      <w:r>
        <w:rPr>
          <w:color w:val="231F20"/>
          <w:spacing w:val="-20"/>
        </w:rPr>
        <w:t> </w:t>
      </w:r>
      <w:r>
        <w:rPr>
          <w:color w:val="231F20"/>
          <w:spacing w:val="-4"/>
        </w:rPr>
        <w:t>поједину</w:t>
      </w:r>
      <w:r>
        <w:rPr>
          <w:color w:val="231F20"/>
          <w:spacing w:val="-20"/>
        </w:rPr>
        <w:t> </w:t>
      </w:r>
      <w:r>
        <w:rPr>
          <w:color w:val="231F20"/>
          <w:spacing w:val="-4"/>
        </w:rPr>
        <w:t>правну</w:t>
      </w:r>
      <w:r>
        <w:rPr>
          <w:color w:val="231F20"/>
          <w:spacing w:val="-20"/>
        </w:rPr>
        <w:t> </w:t>
      </w:r>
      <w:r>
        <w:rPr>
          <w:color w:val="231F20"/>
          <w:spacing w:val="-4"/>
        </w:rPr>
        <w:t>форму</w:t>
      </w:r>
      <w:r>
        <w:rPr>
          <w:color w:val="231F20"/>
          <w:spacing w:val="-20"/>
        </w:rPr>
        <w:t> </w:t>
      </w:r>
      <w:r>
        <w:rPr>
          <w:color w:val="231F20"/>
          <w:spacing w:val="-4"/>
        </w:rPr>
        <w:t>друштва.</w:t>
      </w:r>
    </w:p>
    <w:p>
      <w:pPr>
        <w:spacing w:after="0" w:line="237" w:lineRule="auto"/>
        <w:sectPr>
          <w:pgSz w:w="9080" w:h="13610"/>
          <w:pgMar w:header="0" w:footer="865" w:top="1000" w:bottom="1060" w:left="440" w:right="560"/>
        </w:sectPr>
      </w:pPr>
    </w:p>
    <w:p>
      <w:pPr>
        <w:pStyle w:val="BodyText"/>
        <w:spacing w:line="237" w:lineRule="auto" w:before="88"/>
        <w:ind w:right="571"/>
      </w:pPr>
      <w:r>
        <w:rPr>
          <w:i/>
          <w:color w:val="231F20"/>
          <w:w w:val="90"/>
        </w:rPr>
        <w:t>Статут</w:t>
      </w:r>
      <w:r>
        <w:rPr>
          <w:color w:val="231F20"/>
          <w:w w:val="90"/>
        </w:rPr>
        <w:t>, поред оснивачког акта, има само акционарско друштво. </w:t>
      </w:r>
      <w:r>
        <w:rPr>
          <w:color w:val="231F20"/>
          <w:spacing w:val="-8"/>
        </w:rPr>
        <w:t>Статутом</w:t>
      </w:r>
      <w:r>
        <w:rPr>
          <w:color w:val="231F20"/>
          <w:spacing w:val="-9"/>
        </w:rPr>
        <w:t> </w:t>
      </w:r>
      <w:r>
        <w:rPr>
          <w:color w:val="231F20"/>
          <w:spacing w:val="-8"/>
        </w:rPr>
        <w:t>се</w:t>
      </w:r>
      <w:r>
        <w:rPr>
          <w:color w:val="231F20"/>
          <w:spacing w:val="-9"/>
        </w:rPr>
        <w:t> </w:t>
      </w:r>
      <w:r>
        <w:rPr>
          <w:color w:val="231F20"/>
          <w:spacing w:val="-8"/>
        </w:rPr>
        <w:t>уређују управљање</w:t>
      </w:r>
      <w:r>
        <w:rPr>
          <w:color w:val="231F20"/>
          <w:spacing w:val="-9"/>
        </w:rPr>
        <w:t> </w:t>
      </w:r>
      <w:r>
        <w:rPr>
          <w:color w:val="231F20"/>
          <w:spacing w:val="-8"/>
        </w:rPr>
        <w:t>друштвом и</w:t>
      </w:r>
      <w:r>
        <w:rPr>
          <w:color w:val="231F20"/>
          <w:spacing w:val="-9"/>
        </w:rPr>
        <w:t> </w:t>
      </w:r>
      <w:r>
        <w:rPr>
          <w:color w:val="231F20"/>
          <w:spacing w:val="-8"/>
        </w:rPr>
        <w:t>друга питања</w:t>
      </w:r>
      <w:r>
        <w:rPr>
          <w:color w:val="231F20"/>
          <w:spacing w:val="-9"/>
        </w:rPr>
        <w:t> </w:t>
      </w:r>
      <w:r>
        <w:rPr>
          <w:color w:val="231F20"/>
          <w:spacing w:val="-8"/>
        </w:rPr>
        <w:t>у</w:t>
      </w:r>
      <w:r>
        <w:rPr>
          <w:color w:val="231F20"/>
          <w:spacing w:val="-9"/>
        </w:rPr>
        <w:t> </w:t>
      </w:r>
      <w:r>
        <w:rPr>
          <w:color w:val="231F20"/>
          <w:spacing w:val="-8"/>
        </w:rPr>
        <w:t>складу са </w:t>
      </w:r>
      <w:r>
        <w:rPr>
          <w:color w:val="231F20"/>
          <w:spacing w:val="-4"/>
        </w:rPr>
        <w:t>ЗПД,</w:t>
      </w:r>
      <w:r>
        <w:rPr>
          <w:color w:val="231F20"/>
          <w:spacing w:val="-12"/>
        </w:rPr>
        <w:t> </w:t>
      </w:r>
      <w:r>
        <w:rPr>
          <w:color w:val="231F20"/>
          <w:spacing w:val="-4"/>
        </w:rPr>
        <w:t>ако</w:t>
      </w:r>
      <w:r>
        <w:rPr>
          <w:color w:val="231F20"/>
          <w:spacing w:val="-12"/>
        </w:rPr>
        <w:t> </w:t>
      </w:r>
      <w:r>
        <w:rPr>
          <w:color w:val="231F20"/>
          <w:spacing w:val="-4"/>
        </w:rPr>
        <w:t>посебним</w:t>
      </w:r>
      <w:r>
        <w:rPr>
          <w:color w:val="231F20"/>
          <w:spacing w:val="-12"/>
        </w:rPr>
        <w:t> </w:t>
      </w:r>
      <w:r>
        <w:rPr>
          <w:color w:val="231F20"/>
          <w:spacing w:val="-4"/>
        </w:rPr>
        <w:t>законом</w:t>
      </w:r>
      <w:r>
        <w:rPr>
          <w:color w:val="231F20"/>
          <w:spacing w:val="-12"/>
        </w:rPr>
        <w:t> </w:t>
      </w:r>
      <w:r>
        <w:rPr>
          <w:color w:val="231F20"/>
          <w:spacing w:val="-4"/>
        </w:rPr>
        <w:t>није</w:t>
      </w:r>
      <w:r>
        <w:rPr>
          <w:color w:val="231F20"/>
          <w:spacing w:val="-12"/>
        </w:rPr>
        <w:t> </w:t>
      </w:r>
      <w:r>
        <w:rPr>
          <w:color w:val="231F20"/>
          <w:spacing w:val="-4"/>
        </w:rPr>
        <w:t>друкчије</w:t>
      </w:r>
      <w:r>
        <w:rPr>
          <w:color w:val="231F20"/>
          <w:spacing w:val="-12"/>
        </w:rPr>
        <w:t> </w:t>
      </w:r>
      <w:r>
        <w:rPr>
          <w:color w:val="231F20"/>
          <w:spacing w:val="-4"/>
        </w:rPr>
        <w:t>прописано.</w:t>
      </w:r>
    </w:p>
    <w:p>
      <w:pPr>
        <w:pStyle w:val="BodyText"/>
        <w:spacing w:line="237" w:lineRule="auto" w:before="1"/>
        <w:ind w:right="570"/>
      </w:pPr>
      <w:r>
        <w:rPr>
          <w:color w:val="231F20"/>
          <w:spacing w:val="-4"/>
        </w:rPr>
        <w:t>Оснивачки</w:t>
      </w:r>
      <w:r>
        <w:rPr>
          <w:color w:val="231F20"/>
          <w:spacing w:val="-11"/>
        </w:rPr>
        <w:t> </w:t>
      </w:r>
      <w:r>
        <w:rPr>
          <w:color w:val="231F20"/>
          <w:spacing w:val="-4"/>
        </w:rPr>
        <w:t>акт</w:t>
      </w:r>
      <w:r>
        <w:rPr>
          <w:color w:val="231F20"/>
          <w:spacing w:val="-11"/>
        </w:rPr>
        <w:t> </w:t>
      </w:r>
      <w:r>
        <w:rPr>
          <w:color w:val="231F20"/>
          <w:spacing w:val="-4"/>
        </w:rPr>
        <w:t>и</w:t>
      </w:r>
      <w:r>
        <w:rPr>
          <w:color w:val="231F20"/>
          <w:spacing w:val="-11"/>
        </w:rPr>
        <w:t> </w:t>
      </w:r>
      <w:r>
        <w:rPr>
          <w:color w:val="231F20"/>
          <w:spacing w:val="-4"/>
        </w:rPr>
        <w:t>статут</w:t>
      </w:r>
      <w:r>
        <w:rPr>
          <w:color w:val="231F20"/>
          <w:spacing w:val="-11"/>
        </w:rPr>
        <w:t> </w:t>
      </w:r>
      <w:r>
        <w:rPr>
          <w:color w:val="231F20"/>
          <w:spacing w:val="-4"/>
        </w:rPr>
        <w:t>сачињавају</w:t>
      </w:r>
      <w:r>
        <w:rPr>
          <w:color w:val="231F20"/>
          <w:spacing w:val="-11"/>
        </w:rPr>
        <w:t> </w:t>
      </w:r>
      <w:r>
        <w:rPr>
          <w:color w:val="231F20"/>
          <w:spacing w:val="-4"/>
        </w:rPr>
        <w:t>се</w:t>
      </w:r>
      <w:r>
        <w:rPr>
          <w:color w:val="231F20"/>
          <w:spacing w:val="-11"/>
        </w:rPr>
        <w:t> </w:t>
      </w:r>
      <w:r>
        <w:rPr>
          <w:color w:val="231F20"/>
          <w:spacing w:val="-4"/>
        </w:rPr>
        <w:t>у</w:t>
      </w:r>
      <w:r>
        <w:rPr>
          <w:color w:val="231F20"/>
          <w:spacing w:val="-11"/>
        </w:rPr>
        <w:t> </w:t>
      </w:r>
      <w:r>
        <w:rPr>
          <w:color w:val="231F20"/>
          <w:spacing w:val="-4"/>
        </w:rPr>
        <w:t>писаној</w:t>
      </w:r>
      <w:r>
        <w:rPr>
          <w:color w:val="231F20"/>
          <w:spacing w:val="-11"/>
        </w:rPr>
        <w:t> </w:t>
      </w:r>
      <w:r>
        <w:rPr>
          <w:color w:val="231F20"/>
          <w:spacing w:val="-4"/>
        </w:rPr>
        <w:t>форми</w:t>
      </w:r>
      <w:r>
        <w:rPr>
          <w:color w:val="231F20"/>
          <w:spacing w:val="-11"/>
        </w:rPr>
        <w:t> </w:t>
      </w:r>
      <w:r>
        <w:rPr>
          <w:color w:val="231F20"/>
          <w:spacing w:val="-4"/>
        </w:rPr>
        <w:t>и</w:t>
      </w:r>
      <w:r>
        <w:rPr>
          <w:color w:val="231F20"/>
          <w:spacing w:val="-11"/>
        </w:rPr>
        <w:t> </w:t>
      </w:r>
      <w:r>
        <w:rPr>
          <w:color w:val="231F20"/>
          <w:spacing w:val="-4"/>
        </w:rPr>
        <w:t>регис- </w:t>
      </w:r>
      <w:r>
        <w:rPr>
          <w:color w:val="231F20"/>
          <w:spacing w:val="-8"/>
        </w:rPr>
        <w:t>трују у Регистру. Oснивачки акт и статут друштва обавезују лице које </w:t>
      </w:r>
      <w:r>
        <w:rPr>
          <w:color w:val="231F20"/>
          <w:w w:val="90"/>
        </w:rPr>
        <w:t>накнадно приступи друштву од дана стицања својства члана друштва,</w:t>
      </w:r>
      <w:r>
        <w:rPr>
          <w:color w:val="231F20"/>
          <w:spacing w:val="80"/>
          <w:w w:val="150"/>
        </w:rPr>
        <w:t> </w:t>
      </w:r>
      <w:r>
        <w:rPr>
          <w:color w:val="231F20"/>
        </w:rPr>
        <w:t>у</w:t>
      </w:r>
      <w:r>
        <w:rPr>
          <w:color w:val="231F20"/>
          <w:spacing w:val="-9"/>
        </w:rPr>
        <w:t> </w:t>
      </w:r>
      <w:r>
        <w:rPr>
          <w:color w:val="231F20"/>
        </w:rPr>
        <w:t>складу</w:t>
      </w:r>
      <w:r>
        <w:rPr>
          <w:color w:val="231F20"/>
          <w:spacing w:val="-9"/>
        </w:rPr>
        <w:t> </w:t>
      </w:r>
      <w:r>
        <w:rPr>
          <w:color w:val="231F20"/>
        </w:rPr>
        <w:t>са</w:t>
      </w:r>
      <w:r>
        <w:rPr>
          <w:color w:val="231F20"/>
          <w:spacing w:val="-9"/>
        </w:rPr>
        <w:t> </w:t>
      </w:r>
      <w:r>
        <w:rPr>
          <w:color w:val="231F20"/>
        </w:rPr>
        <w:t>ЗПД.</w:t>
      </w:r>
    </w:p>
    <w:p>
      <w:pPr>
        <w:pStyle w:val="BodyText"/>
        <w:spacing w:line="237" w:lineRule="auto" w:before="1"/>
        <w:ind w:right="567"/>
        <w:jc w:val="right"/>
      </w:pPr>
      <w:r>
        <w:rPr>
          <w:i/>
          <w:color w:val="231F20"/>
          <w:w w:val="90"/>
        </w:rPr>
        <w:t>Измене</w:t>
      </w:r>
      <w:r>
        <w:rPr>
          <w:i/>
          <w:color w:val="231F20"/>
          <w:spacing w:val="-4"/>
          <w:w w:val="90"/>
        </w:rPr>
        <w:t> </w:t>
      </w:r>
      <w:r>
        <w:rPr>
          <w:i/>
          <w:color w:val="231F20"/>
          <w:w w:val="90"/>
        </w:rPr>
        <w:t>оснивачког</w:t>
      </w:r>
      <w:r>
        <w:rPr>
          <w:i/>
          <w:color w:val="231F20"/>
          <w:spacing w:val="-4"/>
          <w:w w:val="90"/>
        </w:rPr>
        <w:t> </w:t>
      </w:r>
      <w:r>
        <w:rPr>
          <w:i/>
          <w:color w:val="231F20"/>
          <w:w w:val="90"/>
        </w:rPr>
        <w:t>акта</w:t>
      </w:r>
      <w:r>
        <w:rPr>
          <w:i/>
          <w:color w:val="231F20"/>
          <w:spacing w:val="-4"/>
          <w:w w:val="90"/>
        </w:rPr>
        <w:t> </w:t>
      </w:r>
      <w:r>
        <w:rPr>
          <w:i/>
          <w:color w:val="231F20"/>
          <w:w w:val="90"/>
        </w:rPr>
        <w:t>и</w:t>
      </w:r>
      <w:r>
        <w:rPr>
          <w:i/>
          <w:color w:val="231F20"/>
          <w:spacing w:val="-4"/>
          <w:w w:val="90"/>
        </w:rPr>
        <w:t> </w:t>
      </w:r>
      <w:r>
        <w:rPr>
          <w:i/>
          <w:color w:val="231F20"/>
          <w:w w:val="90"/>
        </w:rPr>
        <w:t>статута</w:t>
      </w:r>
      <w:r>
        <w:rPr>
          <w:i/>
          <w:color w:val="231F20"/>
          <w:spacing w:val="-7"/>
          <w:w w:val="90"/>
        </w:rPr>
        <w:t> </w:t>
      </w:r>
      <w:r>
        <w:rPr>
          <w:color w:val="231F20"/>
          <w:w w:val="90"/>
        </w:rPr>
        <w:t>регулисане су тако што се: 1) </w:t>
      </w:r>
      <w:r>
        <w:rPr>
          <w:color w:val="231F20"/>
          <w:spacing w:val="-4"/>
        </w:rPr>
        <w:t>оснивачки</w:t>
      </w:r>
      <w:r>
        <w:rPr>
          <w:color w:val="231F20"/>
          <w:spacing w:val="-13"/>
        </w:rPr>
        <w:t> </w:t>
      </w:r>
      <w:r>
        <w:rPr>
          <w:color w:val="231F20"/>
          <w:spacing w:val="-4"/>
        </w:rPr>
        <w:t>акт</w:t>
      </w:r>
      <w:r>
        <w:rPr>
          <w:color w:val="231F20"/>
          <w:spacing w:val="-13"/>
        </w:rPr>
        <w:t> </w:t>
      </w:r>
      <w:r>
        <w:rPr>
          <w:color w:val="231F20"/>
          <w:spacing w:val="-4"/>
        </w:rPr>
        <w:t>ортачког</w:t>
      </w:r>
      <w:r>
        <w:rPr>
          <w:color w:val="231F20"/>
          <w:spacing w:val="-12"/>
        </w:rPr>
        <w:t> </w:t>
      </w:r>
      <w:r>
        <w:rPr>
          <w:color w:val="231F20"/>
          <w:spacing w:val="-4"/>
        </w:rPr>
        <w:t>друштва,</w:t>
      </w:r>
      <w:r>
        <w:rPr>
          <w:color w:val="231F20"/>
          <w:spacing w:val="-13"/>
        </w:rPr>
        <w:t> </w:t>
      </w:r>
      <w:r>
        <w:rPr>
          <w:color w:val="231F20"/>
          <w:spacing w:val="-4"/>
        </w:rPr>
        <w:t>командитног</w:t>
      </w:r>
      <w:r>
        <w:rPr>
          <w:color w:val="231F20"/>
          <w:spacing w:val="-12"/>
        </w:rPr>
        <w:t> </w:t>
      </w:r>
      <w:r>
        <w:rPr>
          <w:color w:val="231F20"/>
          <w:spacing w:val="-4"/>
        </w:rPr>
        <w:t>друштва</w:t>
      </w:r>
      <w:r>
        <w:rPr>
          <w:color w:val="231F20"/>
          <w:spacing w:val="-13"/>
        </w:rPr>
        <w:t> </w:t>
      </w:r>
      <w:r>
        <w:rPr>
          <w:color w:val="231F20"/>
          <w:spacing w:val="-4"/>
        </w:rPr>
        <w:t>и</w:t>
      </w:r>
      <w:r>
        <w:rPr>
          <w:color w:val="231F20"/>
          <w:spacing w:val="-12"/>
        </w:rPr>
        <w:t> </w:t>
      </w:r>
      <w:r>
        <w:rPr>
          <w:color w:val="231F20"/>
          <w:spacing w:val="-4"/>
        </w:rPr>
        <w:t>друштва</w:t>
      </w:r>
      <w:r>
        <w:rPr>
          <w:color w:val="231F20"/>
          <w:spacing w:val="-13"/>
        </w:rPr>
        <w:t> </w:t>
      </w:r>
      <w:r>
        <w:rPr>
          <w:color w:val="231F20"/>
          <w:spacing w:val="-4"/>
        </w:rPr>
        <w:t>с </w:t>
      </w:r>
      <w:r>
        <w:rPr>
          <w:color w:val="231F20"/>
          <w:spacing w:val="-2"/>
        </w:rPr>
        <w:t>ограниченом</w:t>
      </w:r>
      <w:r>
        <w:rPr>
          <w:color w:val="231F20"/>
          <w:spacing w:val="-6"/>
        </w:rPr>
        <w:t> </w:t>
      </w:r>
      <w:r>
        <w:rPr>
          <w:color w:val="231F20"/>
          <w:spacing w:val="-2"/>
        </w:rPr>
        <w:t>одговорношћу</w:t>
      </w:r>
      <w:r>
        <w:rPr>
          <w:color w:val="231F20"/>
          <w:spacing w:val="-6"/>
        </w:rPr>
        <w:t> </w:t>
      </w:r>
      <w:r>
        <w:rPr>
          <w:color w:val="231F20"/>
          <w:spacing w:val="-2"/>
        </w:rPr>
        <w:t>мења</w:t>
      </w:r>
      <w:r>
        <w:rPr>
          <w:color w:val="231F20"/>
          <w:spacing w:val="-6"/>
        </w:rPr>
        <w:t> </w:t>
      </w:r>
      <w:r>
        <w:rPr>
          <w:color w:val="231F20"/>
          <w:spacing w:val="-2"/>
        </w:rPr>
        <w:t>одлуком</w:t>
      </w:r>
      <w:r>
        <w:rPr>
          <w:color w:val="231F20"/>
          <w:spacing w:val="-6"/>
        </w:rPr>
        <w:t> </w:t>
      </w:r>
      <w:r>
        <w:rPr>
          <w:color w:val="231F20"/>
          <w:spacing w:val="-2"/>
        </w:rPr>
        <w:t>ортака,</w:t>
      </w:r>
      <w:r>
        <w:rPr>
          <w:color w:val="231F20"/>
          <w:spacing w:val="-6"/>
        </w:rPr>
        <w:t> </w:t>
      </w:r>
      <w:r>
        <w:rPr>
          <w:color w:val="231F20"/>
          <w:spacing w:val="-2"/>
        </w:rPr>
        <w:t>командитора</w:t>
      </w:r>
      <w:r>
        <w:rPr>
          <w:color w:val="231F20"/>
          <w:spacing w:val="-6"/>
        </w:rPr>
        <w:t> </w:t>
      </w:r>
      <w:r>
        <w:rPr>
          <w:color w:val="231F20"/>
          <w:spacing w:val="-2"/>
        </w:rPr>
        <w:t>и </w:t>
      </w:r>
      <w:r>
        <w:rPr>
          <w:color w:val="231F20"/>
          <w:w w:val="90"/>
        </w:rPr>
        <w:t>комплементара или скупштине, у складу са ЗПД; 2) оснивачки акт ак- </w:t>
      </w:r>
      <w:r>
        <w:rPr>
          <w:color w:val="231F20"/>
          <w:spacing w:val="-6"/>
        </w:rPr>
        <w:t>ционарског</w:t>
      </w:r>
      <w:r>
        <w:rPr>
          <w:color w:val="231F20"/>
          <w:spacing w:val="-7"/>
        </w:rPr>
        <w:t> </w:t>
      </w:r>
      <w:r>
        <w:rPr>
          <w:color w:val="231F20"/>
          <w:spacing w:val="-6"/>
        </w:rPr>
        <w:t>друштва</w:t>
      </w:r>
      <w:r>
        <w:rPr>
          <w:color w:val="231F20"/>
          <w:spacing w:val="-7"/>
        </w:rPr>
        <w:t> </w:t>
      </w:r>
      <w:r>
        <w:rPr>
          <w:color w:val="231F20"/>
          <w:spacing w:val="-6"/>
        </w:rPr>
        <w:t>не</w:t>
      </w:r>
      <w:r>
        <w:rPr>
          <w:color w:val="231F20"/>
          <w:spacing w:val="-7"/>
        </w:rPr>
        <w:t> </w:t>
      </w:r>
      <w:r>
        <w:rPr>
          <w:color w:val="231F20"/>
          <w:spacing w:val="-6"/>
        </w:rPr>
        <w:t>мења;</w:t>
      </w:r>
      <w:r>
        <w:rPr>
          <w:color w:val="231F20"/>
          <w:spacing w:val="-7"/>
        </w:rPr>
        <w:t> </w:t>
      </w:r>
      <w:r>
        <w:rPr>
          <w:color w:val="231F20"/>
          <w:spacing w:val="-6"/>
        </w:rPr>
        <w:t>3)</w:t>
      </w:r>
      <w:r>
        <w:rPr>
          <w:color w:val="231F20"/>
          <w:spacing w:val="-7"/>
        </w:rPr>
        <w:t> </w:t>
      </w:r>
      <w:r>
        <w:rPr>
          <w:color w:val="231F20"/>
          <w:spacing w:val="-6"/>
        </w:rPr>
        <w:t>статут</w:t>
      </w:r>
      <w:r>
        <w:rPr>
          <w:color w:val="231F20"/>
          <w:spacing w:val="-7"/>
        </w:rPr>
        <w:t> </w:t>
      </w:r>
      <w:r>
        <w:rPr>
          <w:color w:val="231F20"/>
          <w:spacing w:val="-6"/>
        </w:rPr>
        <w:t>акционарског</w:t>
      </w:r>
      <w:r>
        <w:rPr>
          <w:color w:val="231F20"/>
          <w:spacing w:val="-7"/>
        </w:rPr>
        <w:t> </w:t>
      </w:r>
      <w:r>
        <w:rPr>
          <w:color w:val="231F20"/>
          <w:spacing w:val="-6"/>
        </w:rPr>
        <w:t>друштва</w:t>
      </w:r>
      <w:r>
        <w:rPr>
          <w:color w:val="231F20"/>
          <w:spacing w:val="-7"/>
        </w:rPr>
        <w:t> </w:t>
      </w:r>
      <w:r>
        <w:rPr>
          <w:color w:val="231F20"/>
          <w:spacing w:val="-6"/>
        </w:rPr>
        <w:t>мења </w:t>
      </w:r>
      <w:r>
        <w:rPr>
          <w:color w:val="231F20"/>
          <w:w w:val="90"/>
        </w:rPr>
        <w:t>одлуком скупштине, у складу с одредбама ЗПД. Ваља приметити да ће </w:t>
      </w:r>
      <w:r>
        <w:rPr>
          <w:color w:val="231F20"/>
          <w:spacing w:val="-8"/>
        </w:rPr>
        <w:t>касније</w:t>
      </w:r>
      <w:r>
        <w:rPr>
          <w:color w:val="231F20"/>
          <w:spacing w:val="-28"/>
        </w:rPr>
        <w:t> </w:t>
      </w:r>
      <w:r>
        <w:rPr>
          <w:color w:val="231F20"/>
          <w:spacing w:val="-8"/>
        </w:rPr>
        <w:t>промене</w:t>
      </w:r>
      <w:r>
        <w:rPr>
          <w:color w:val="231F20"/>
          <w:spacing w:val="-28"/>
        </w:rPr>
        <w:t> </w:t>
      </w:r>
      <w:r>
        <w:rPr>
          <w:color w:val="231F20"/>
          <w:spacing w:val="-8"/>
        </w:rPr>
        <w:t>статута</w:t>
      </w:r>
      <w:r>
        <w:rPr>
          <w:color w:val="231F20"/>
          <w:spacing w:val="-28"/>
        </w:rPr>
        <w:t> </w:t>
      </w:r>
      <w:r>
        <w:rPr>
          <w:color w:val="231F20"/>
          <w:spacing w:val="-8"/>
        </w:rPr>
        <w:t>акционарског</w:t>
      </w:r>
      <w:r>
        <w:rPr>
          <w:color w:val="231F20"/>
          <w:spacing w:val="-28"/>
        </w:rPr>
        <w:t> </w:t>
      </w:r>
      <w:r>
        <w:rPr>
          <w:color w:val="231F20"/>
          <w:spacing w:val="-8"/>
        </w:rPr>
        <w:t>друштва</w:t>
      </w:r>
      <w:r>
        <w:rPr>
          <w:color w:val="231F20"/>
          <w:spacing w:val="-28"/>
        </w:rPr>
        <w:t> </w:t>
      </w:r>
      <w:r>
        <w:rPr>
          <w:color w:val="231F20"/>
          <w:spacing w:val="-8"/>
        </w:rPr>
        <w:t>одударати</w:t>
      </w:r>
      <w:r>
        <w:rPr>
          <w:color w:val="231F20"/>
          <w:spacing w:val="-28"/>
        </w:rPr>
        <w:t> </w:t>
      </w:r>
      <w:r>
        <w:rPr>
          <w:color w:val="231F20"/>
          <w:spacing w:val="-8"/>
        </w:rPr>
        <w:t>од</w:t>
      </w:r>
      <w:r>
        <w:rPr>
          <w:color w:val="231F20"/>
          <w:spacing w:val="-28"/>
        </w:rPr>
        <w:t> </w:t>
      </w:r>
      <w:r>
        <w:rPr>
          <w:color w:val="231F20"/>
          <w:spacing w:val="-8"/>
        </w:rPr>
        <w:t>непроме- </w:t>
      </w:r>
      <w:r>
        <w:rPr>
          <w:color w:val="231F20"/>
          <w:w w:val="90"/>
        </w:rPr>
        <w:t>нљивог</w:t>
      </w:r>
      <w:r>
        <w:rPr>
          <w:color w:val="231F20"/>
          <w:spacing w:val="-4"/>
          <w:w w:val="90"/>
        </w:rPr>
        <w:t> </w:t>
      </w:r>
      <w:r>
        <w:rPr>
          <w:color w:val="231F20"/>
          <w:w w:val="90"/>
        </w:rPr>
        <w:t>оснивачког</w:t>
      </w:r>
      <w:r>
        <w:rPr>
          <w:color w:val="231F20"/>
          <w:spacing w:val="-4"/>
          <w:w w:val="90"/>
        </w:rPr>
        <w:t> </w:t>
      </w:r>
      <w:r>
        <w:rPr>
          <w:color w:val="231F20"/>
          <w:w w:val="90"/>
        </w:rPr>
        <w:t>акта</w:t>
      </w:r>
      <w:r>
        <w:rPr>
          <w:color w:val="231F20"/>
          <w:spacing w:val="-4"/>
          <w:w w:val="90"/>
        </w:rPr>
        <w:t> </w:t>
      </w:r>
      <w:r>
        <w:rPr>
          <w:color w:val="231F20"/>
          <w:w w:val="90"/>
        </w:rPr>
        <w:t>тог</w:t>
      </w:r>
      <w:r>
        <w:rPr>
          <w:color w:val="231F20"/>
          <w:spacing w:val="-4"/>
          <w:w w:val="90"/>
        </w:rPr>
        <w:t> </w:t>
      </w:r>
      <w:r>
        <w:rPr>
          <w:color w:val="231F20"/>
          <w:w w:val="90"/>
        </w:rPr>
        <w:t>друштва,</w:t>
      </w:r>
      <w:r>
        <w:rPr>
          <w:color w:val="231F20"/>
          <w:spacing w:val="-4"/>
          <w:w w:val="90"/>
        </w:rPr>
        <w:t> </w:t>
      </w:r>
      <w:r>
        <w:rPr>
          <w:color w:val="231F20"/>
          <w:w w:val="90"/>
        </w:rPr>
        <w:t>чак</w:t>
      </w:r>
      <w:r>
        <w:rPr>
          <w:color w:val="231F20"/>
          <w:spacing w:val="-4"/>
          <w:w w:val="90"/>
        </w:rPr>
        <w:t> </w:t>
      </w:r>
      <w:r>
        <w:rPr>
          <w:color w:val="231F20"/>
          <w:w w:val="90"/>
        </w:rPr>
        <w:t>и</w:t>
      </w:r>
      <w:r>
        <w:rPr>
          <w:color w:val="231F20"/>
          <w:spacing w:val="-4"/>
          <w:w w:val="90"/>
        </w:rPr>
        <w:t> </w:t>
      </w:r>
      <w:r>
        <w:rPr>
          <w:color w:val="231F20"/>
          <w:w w:val="90"/>
        </w:rPr>
        <w:t>у</w:t>
      </w:r>
      <w:r>
        <w:rPr>
          <w:color w:val="231F20"/>
          <w:spacing w:val="-4"/>
          <w:w w:val="90"/>
        </w:rPr>
        <w:t> </w:t>
      </w:r>
      <w:r>
        <w:rPr>
          <w:color w:val="231F20"/>
          <w:w w:val="90"/>
        </w:rPr>
        <w:t>случају</w:t>
      </w:r>
      <w:r>
        <w:rPr>
          <w:color w:val="231F20"/>
          <w:spacing w:val="-4"/>
          <w:w w:val="90"/>
        </w:rPr>
        <w:t> </w:t>
      </w:r>
      <w:r>
        <w:rPr>
          <w:color w:val="231F20"/>
          <w:w w:val="90"/>
        </w:rPr>
        <w:t>да</w:t>
      </w:r>
      <w:r>
        <w:rPr>
          <w:color w:val="231F20"/>
          <w:spacing w:val="-4"/>
          <w:w w:val="90"/>
        </w:rPr>
        <w:t> </w:t>
      </w:r>
      <w:r>
        <w:rPr>
          <w:color w:val="231F20"/>
          <w:w w:val="90"/>
        </w:rPr>
        <w:t>друштво</w:t>
      </w:r>
      <w:r>
        <w:rPr>
          <w:color w:val="231F20"/>
          <w:spacing w:val="-4"/>
          <w:w w:val="90"/>
        </w:rPr>
        <w:t> </w:t>
      </w:r>
      <w:r>
        <w:rPr>
          <w:color w:val="231F20"/>
          <w:w w:val="90"/>
        </w:rPr>
        <w:t>проме- </w:t>
      </w:r>
      <w:r>
        <w:rPr>
          <w:color w:val="231F20"/>
          <w:spacing w:val="-6"/>
        </w:rPr>
        <w:t>ни</w:t>
      </w:r>
      <w:r>
        <w:rPr>
          <w:color w:val="231F20"/>
          <w:spacing w:val="-25"/>
        </w:rPr>
        <w:t> </w:t>
      </w:r>
      <w:r>
        <w:rPr>
          <w:color w:val="231F20"/>
          <w:spacing w:val="-6"/>
        </w:rPr>
        <w:t>своју</w:t>
      </w:r>
      <w:r>
        <w:rPr>
          <w:color w:val="231F20"/>
          <w:spacing w:val="-23"/>
        </w:rPr>
        <w:t> </w:t>
      </w:r>
      <w:r>
        <w:rPr>
          <w:color w:val="231F20"/>
          <w:spacing w:val="-6"/>
        </w:rPr>
        <w:t>правну</w:t>
      </w:r>
      <w:r>
        <w:rPr>
          <w:color w:val="231F20"/>
          <w:spacing w:val="-23"/>
        </w:rPr>
        <w:t> </w:t>
      </w:r>
      <w:r>
        <w:rPr>
          <w:color w:val="231F20"/>
          <w:spacing w:val="-6"/>
        </w:rPr>
        <w:t>форму,</w:t>
      </w:r>
      <w:r>
        <w:rPr>
          <w:color w:val="231F20"/>
          <w:spacing w:val="-23"/>
        </w:rPr>
        <w:t> </w:t>
      </w:r>
      <w:r>
        <w:rPr>
          <w:color w:val="231F20"/>
          <w:spacing w:val="-6"/>
        </w:rPr>
        <w:t>на</w:t>
      </w:r>
      <w:r>
        <w:rPr>
          <w:color w:val="231F20"/>
          <w:spacing w:val="-23"/>
        </w:rPr>
        <w:t> </w:t>
      </w:r>
      <w:r>
        <w:rPr>
          <w:color w:val="231F20"/>
          <w:spacing w:val="-6"/>
        </w:rPr>
        <w:t>пример,</w:t>
      </w:r>
      <w:r>
        <w:rPr>
          <w:color w:val="231F20"/>
          <w:spacing w:val="-23"/>
        </w:rPr>
        <w:t> </w:t>
      </w:r>
      <w:r>
        <w:rPr>
          <w:color w:val="231F20"/>
          <w:spacing w:val="-6"/>
        </w:rPr>
        <w:t>у</w:t>
      </w:r>
      <w:r>
        <w:rPr>
          <w:color w:val="231F20"/>
          <w:spacing w:val="-23"/>
        </w:rPr>
        <w:t> </w:t>
      </w:r>
      <w:r>
        <w:rPr>
          <w:color w:val="231F20"/>
          <w:spacing w:val="-6"/>
        </w:rPr>
        <w:t>друштво</w:t>
      </w:r>
      <w:r>
        <w:rPr>
          <w:color w:val="231F20"/>
          <w:spacing w:val="-23"/>
        </w:rPr>
        <w:t> </w:t>
      </w:r>
      <w:r>
        <w:rPr>
          <w:color w:val="231F20"/>
          <w:spacing w:val="-6"/>
        </w:rPr>
        <w:t>с</w:t>
      </w:r>
      <w:r>
        <w:rPr>
          <w:color w:val="231F20"/>
          <w:spacing w:val="-23"/>
        </w:rPr>
        <w:t> </w:t>
      </w:r>
      <w:r>
        <w:rPr>
          <w:color w:val="231F20"/>
          <w:spacing w:val="-6"/>
        </w:rPr>
        <w:t>ограниченом</w:t>
      </w:r>
      <w:r>
        <w:rPr>
          <w:color w:val="231F20"/>
          <w:spacing w:val="-23"/>
        </w:rPr>
        <w:t> </w:t>
      </w:r>
      <w:r>
        <w:rPr>
          <w:color w:val="231F20"/>
          <w:spacing w:val="-6"/>
        </w:rPr>
        <w:t>одговор- </w:t>
      </w:r>
      <w:r>
        <w:rPr>
          <w:color w:val="231F20"/>
          <w:w w:val="90"/>
        </w:rPr>
        <w:t>ношћу.</w:t>
      </w:r>
      <w:r>
        <w:rPr>
          <w:color w:val="231F20"/>
          <w:spacing w:val="-2"/>
          <w:w w:val="90"/>
        </w:rPr>
        <w:t> </w:t>
      </w:r>
      <w:r>
        <w:rPr>
          <w:color w:val="231F20"/>
          <w:w w:val="90"/>
        </w:rPr>
        <w:t>Законски</w:t>
      </w:r>
      <w:r>
        <w:rPr>
          <w:color w:val="231F20"/>
          <w:spacing w:val="-2"/>
          <w:w w:val="90"/>
        </w:rPr>
        <w:t> </w:t>
      </w:r>
      <w:r>
        <w:rPr>
          <w:color w:val="231F20"/>
          <w:w w:val="90"/>
        </w:rPr>
        <w:t>заступник</w:t>
      </w:r>
      <w:r>
        <w:rPr>
          <w:color w:val="231F20"/>
          <w:spacing w:val="-2"/>
          <w:w w:val="90"/>
        </w:rPr>
        <w:t> </w:t>
      </w:r>
      <w:r>
        <w:rPr>
          <w:color w:val="231F20"/>
          <w:w w:val="90"/>
        </w:rPr>
        <w:t>друштва</w:t>
      </w:r>
      <w:r>
        <w:rPr>
          <w:color w:val="231F20"/>
          <w:spacing w:val="-2"/>
          <w:w w:val="90"/>
        </w:rPr>
        <w:t> </w:t>
      </w:r>
      <w:r>
        <w:rPr>
          <w:color w:val="231F20"/>
          <w:w w:val="90"/>
        </w:rPr>
        <w:t>је</w:t>
      </w:r>
      <w:r>
        <w:rPr>
          <w:color w:val="231F20"/>
          <w:spacing w:val="-2"/>
          <w:w w:val="90"/>
        </w:rPr>
        <w:t> </w:t>
      </w:r>
      <w:r>
        <w:rPr>
          <w:color w:val="231F20"/>
          <w:w w:val="90"/>
        </w:rPr>
        <w:t>у</w:t>
      </w:r>
      <w:r>
        <w:rPr>
          <w:color w:val="231F20"/>
          <w:spacing w:val="-2"/>
          <w:w w:val="90"/>
        </w:rPr>
        <w:t> </w:t>
      </w:r>
      <w:r>
        <w:rPr>
          <w:color w:val="231F20"/>
          <w:w w:val="90"/>
        </w:rPr>
        <w:t>обавези</w:t>
      </w:r>
      <w:r>
        <w:rPr>
          <w:color w:val="231F20"/>
          <w:spacing w:val="-2"/>
          <w:w w:val="90"/>
        </w:rPr>
        <w:t> </w:t>
      </w:r>
      <w:r>
        <w:rPr>
          <w:color w:val="231F20"/>
          <w:w w:val="90"/>
        </w:rPr>
        <w:t>да</w:t>
      </w:r>
      <w:r>
        <w:rPr>
          <w:color w:val="231F20"/>
          <w:spacing w:val="-2"/>
          <w:w w:val="90"/>
        </w:rPr>
        <w:t> </w:t>
      </w:r>
      <w:r>
        <w:rPr>
          <w:color w:val="231F20"/>
          <w:w w:val="90"/>
        </w:rPr>
        <w:t>после</w:t>
      </w:r>
      <w:r>
        <w:rPr>
          <w:color w:val="231F20"/>
          <w:spacing w:val="-2"/>
          <w:w w:val="90"/>
        </w:rPr>
        <w:t> </w:t>
      </w:r>
      <w:r>
        <w:rPr>
          <w:color w:val="231F20"/>
          <w:w w:val="90"/>
        </w:rPr>
        <w:t>сваке</w:t>
      </w:r>
      <w:r>
        <w:rPr>
          <w:color w:val="231F20"/>
          <w:spacing w:val="-2"/>
          <w:w w:val="90"/>
        </w:rPr>
        <w:t> </w:t>
      </w:r>
      <w:r>
        <w:rPr>
          <w:color w:val="231F20"/>
          <w:w w:val="90"/>
        </w:rPr>
        <w:t>измене </w:t>
      </w:r>
      <w:r>
        <w:rPr>
          <w:color w:val="231F20"/>
          <w:spacing w:val="-8"/>
        </w:rPr>
        <w:t>оснивачког</w:t>
      </w:r>
      <w:r>
        <w:rPr>
          <w:color w:val="231F20"/>
          <w:spacing w:val="-18"/>
        </w:rPr>
        <w:t> </w:t>
      </w:r>
      <w:r>
        <w:rPr>
          <w:color w:val="231F20"/>
          <w:spacing w:val="-8"/>
        </w:rPr>
        <w:t>акта</w:t>
      </w:r>
      <w:r>
        <w:rPr>
          <w:color w:val="231F20"/>
          <w:spacing w:val="-18"/>
        </w:rPr>
        <w:t> </w:t>
      </w:r>
      <w:r>
        <w:rPr>
          <w:color w:val="231F20"/>
          <w:spacing w:val="-8"/>
        </w:rPr>
        <w:t>и</w:t>
      </w:r>
      <w:r>
        <w:rPr>
          <w:color w:val="231F20"/>
          <w:spacing w:val="-18"/>
        </w:rPr>
        <w:t> </w:t>
      </w:r>
      <w:r>
        <w:rPr>
          <w:color w:val="231F20"/>
          <w:spacing w:val="-8"/>
        </w:rPr>
        <w:t>статута</w:t>
      </w:r>
      <w:r>
        <w:rPr>
          <w:color w:val="231F20"/>
          <w:spacing w:val="-18"/>
        </w:rPr>
        <w:t> </w:t>
      </w:r>
      <w:r>
        <w:rPr>
          <w:color w:val="231F20"/>
          <w:spacing w:val="-8"/>
        </w:rPr>
        <w:t>сачини</w:t>
      </w:r>
      <w:r>
        <w:rPr>
          <w:color w:val="231F20"/>
          <w:spacing w:val="-18"/>
        </w:rPr>
        <w:t> </w:t>
      </w:r>
      <w:r>
        <w:rPr>
          <w:color w:val="231F20"/>
          <w:spacing w:val="-8"/>
        </w:rPr>
        <w:t>и</w:t>
      </w:r>
      <w:r>
        <w:rPr>
          <w:color w:val="231F20"/>
          <w:spacing w:val="-18"/>
        </w:rPr>
        <w:t> </w:t>
      </w:r>
      <w:r>
        <w:rPr>
          <w:color w:val="231F20"/>
          <w:spacing w:val="-8"/>
        </w:rPr>
        <w:t>потпише</w:t>
      </w:r>
      <w:r>
        <w:rPr>
          <w:color w:val="231F20"/>
          <w:spacing w:val="-18"/>
        </w:rPr>
        <w:t> </w:t>
      </w:r>
      <w:r>
        <w:rPr>
          <w:color w:val="231F20"/>
          <w:spacing w:val="-8"/>
        </w:rPr>
        <w:t>пречишћени</w:t>
      </w:r>
      <w:r>
        <w:rPr>
          <w:color w:val="231F20"/>
          <w:spacing w:val="-18"/>
        </w:rPr>
        <w:t> </w:t>
      </w:r>
      <w:r>
        <w:rPr>
          <w:color w:val="231F20"/>
          <w:spacing w:val="-8"/>
        </w:rPr>
        <w:t>текст</w:t>
      </w:r>
      <w:r>
        <w:rPr>
          <w:color w:val="231F20"/>
          <w:spacing w:val="-18"/>
        </w:rPr>
        <w:t> </w:t>
      </w:r>
      <w:r>
        <w:rPr>
          <w:color w:val="231F20"/>
          <w:spacing w:val="-8"/>
        </w:rPr>
        <w:t>тих</w:t>
      </w:r>
      <w:r>
        <w:rPr>
          <w:color w:val="231F20"/>
          <w:spacing w:val="-18"/>
        </w:rPr>
        <w:t> </w:t>
      </w:r>
      <w:r>
        <w:rPr>
          <w:color w:val="231F20"/>
          <w:spacing w:val="-8"/>
        </w:rPr>
        <w:t>до- </w:t>
      </w:r>
      <w:r>
        <w:rPr>
          <w:color w:val="231F20"/>
          <w:w w:val="90"/>
        </w:rPr>
        <w:t>кумената. Измене оснивачког акта и статута, као и пречишћени тексто- ви тих докумената после сваке такве измене, региструју се у Регистру. </w:t>
      </w:r>
      <w:r>
        <w:rPr>
          <w:i/>
          <w:color w:val="231F20"/>
          <w:spacing w:val="-4"/>
        </w:rPr>
        <w:t>Ништавост</w:t>
      </w:r>
      <w:r>
        <w:rPr>
          <w:i/>
          <w:color w:val="231F20"/>
          <w:spacing w:val="-12"/>
        </w:rPr>
        <w:t> </w:t>
      </w:r>
      <w:r>
        <w:rPr>
          <w:i/>
          <w:color w:val="231F20"/>
          <w:spacing w:val="-4"/>
        </w:rPr>
        <w:t>оснивачког</w:t>
      </w:r>
      <w:r>
        <w:rPr>
          <w:i/>
          <w:color w:val="231F20"/>
          <w:spacing w:val="-12"/>
        </w:rPr>
        <w:t> </w:t>
      </w:r>
      <w:r>
        <w:rPr>
          <w:i/>
          <w:color w:val="231F20"/>
          <w:spacing w:val="-4"/>
        </w:rPr>
        <w:t>акта </w:t>
      </w:r>
      <w:r>
        <w:rPr>
          <w:color w:val="231F20"/>
          <w:spacing w:val="-4"/>
        </w:rPr>
        <w:t>утврђује надлежни суд, а разлози </w:t>
      </w:r>
      <w:r>
        <w:rPr>
          <w:color w:val="231F20"/>
          <w:spacing w:val="-6"/>
        </w:rPr>
        <w:t>ништавости,</w:t>
      </w:r>
      <w:r>
        <w:rPr>
          <w:color w:val="231F20"/>
          <w:spacing w:val="-28"/>
        </w:rPr>
        <w:t> </w:t>
      </w:r>
      <w:r>
        <w:rPr>
          <w:color w:val="231F20"/>
          <w:spacing w:val="-6"/>
        </w:rPr>
        <w:t>поступак</w:t>
      </w:r>
      <w:r>
        <w:rPr>
          <w:color w:val="231F20"/>
          <w:spacing w:val="-26"/>
        </w:rPr>
        <w:t> </w:t>
      </w:r>
      <w:r>
        <w:rPr>
          <w:color w:val="231F20"/>
          <w:spacing w:val="-6"/>
        </w:rPr>
        <w:t>за</w:t>
      </w:r>
      <w:r>
        <w:rPr>
          <w:color w:val="231F20"/>
          <w:spacing w:val="-26"/>
        </w:rPr>
        <w:t> </w:t>
      </w:r>
      <w:r>
        <w:rPr>
          <w:color w:val="231F20"/>
          <w:spacing w:val="-6"/>
        </w:rPr>
        <w:t>утврђивање</w:t>
      </w:r>
      <w:r>
        <w:rPr>
          <w:color w:val="231F20"/>
          <w:spacing w:val="-26"/>
        </w:rPr>
        <w:t> </w:t>
      </w:r>
      <w:r>
        <w:rPr>
          <w:color w:val="231F20"/>
          <w:spacing w:val="-6"/>
        </w:rPr>
        <w:t>и</w:t>
      </w:r>
      <w:r>
        <w:rPr>
          <w:color w:val="231F20"/>
          <w:spacing w:val="-26"/>
        </w:rPr>
        <w:t> </w:t>
      </w:r>
      <w:r>
        <w:rPr>
          <w:color w:val="231F20"/>
          <w:spacing w:val="-6"/>
        </w:rPr>
        <w:t>дејство</w:t>
      </w:r>
      <w:r>
        <w:rPr>
          <w:color w:val="231F20"/>
          <w:spacing w:val="-26"/>
        </w:rPr>
        <w:t> </w:t>
      </w:r>
      <w:r>
        <w:rPr>
          <w:color w:val="231F20"/>
          <w:spacing w:val="-6"/>
        </w:rPr>
        <w:t>ништавости</w:t>
      </w:r>
      <w:r>
        <w:rPr>
          <w:color w:val="231F20"/>
          <w:spacing w:val="-26"/>
        </w:rPr>
        <w:t> </w:t>
      </w:r>
      <w:r>
        <w:rPr>
          <w:color w:val="231F20"/>
          <w:spacing w:val="-6"/>
        </w:rPr>
        <w:t>прописани </w:t>
      </w:r>
      <w:r>
        <w:rPr>
          <w:color w:val="231F20"/>
          <w:w w:val="90"/>
        </w:rPr>
        <w:t>су одредбама ЗПД.</w:t>
      </w:r>
      <w:r>
        <w:rPr>
          <w:color w:val="231F20"/>
          <w:spacing w:val="-5"/>
          <w:w w:val="90"/>
        </w:rPr>
        <w:t> </w:t>
      </w:r>
      <w:r>
        <w:rPr>
          <w:color w:val="231F20"/>
          <w:w w:val="90"/>
        </w:rPr>
        <w:t>Оснивачки акт је ништав: 1) ако нема форму пропи- сану у ЗПД или 2) уколико је делатност друштва која се наводи у осни- </w:t>
      </w:r>
      <w:r>
        <w:rPr>
          <w:color w:val="231F20"/>
          <w:spacing w:val="-6"/>
        </w:rPr>
        <w:t>вачком</w:t>
      </w:r>
      <w:r>
        <w:rPr>
          <w:color w:val="231F20"/>
          <w:spacing w:val="-13"/>
        </w:rPr>
        <w:t> </w:t>
      </w:r>
      <w:r>
        <w:rPr>
          <w:color w:val="231F20"/>
          <w:spacing w:val="-6"/>
        </w:rPr>
        <w:t>акту</w:t>
      </w:r>
      <w:r>
        <w:rPr>
          <w:color w:val="231F20"/>
          <w:spacing w:val="-13"/>
        </w:rPr>
        <w:t> </w:t>
      </w:r>
      <w:r>
        <w:rPr>
          <w:color w:val="231F20"/>
          <w:spacing w:val="-6"/>
        </w:rPr>
        <w:t>супротна</w:t>
      </w:r>
      <w:r>
        <w:rPr>
          <w:color w:val="231F20"/>
          <w:spacing w:val="-12"/>
        </w:rPr>
        <w:t> </w:t>
      </w:r>
      <w:r>
        <w:rPr>
          <w:color w:val="231F20"/>
          <w:spacing w:val="-6"/>
        </w:rPr>
        <w:t>принудним</w:t>
      </w:r>
      <w:r>
        <w:rPr>
          <w:color w:val="231F20"/>
          <w:spacing w:val="-13"/>
        </w:rPr>
        <w:t> </w:t>
      </w:r>
      <w:r>
        <w:rPr>
          <w:color w:val="231F20"/>
          <w:spacing w:val="-6"/>
        </w:rPr>
        <w:t>прописима</w:t>
      </w:r>
      <w:r>
        <w:rPr>
          <w:color w:val="231F20"/>
          <w:spacing w:val="-13"/>
        </w:rPr>
        <w:t> </w:t>
      </w:r>
      <w:r>
        <w:rPr>
          <w:color w:val="231F20"/>
          <w:spacing w:val="-6"/>
        </w:rPr>
        <w:t>или</w:t>
      </w:r>
      <w:r>
        <w:rPr>
          <w:color w:val="231F20"/>
          <w:spacing w:val="-12"/>
        </w:rPr>
        <w:t> </w:t>
      </w:r>
      <w:r>
        <w:rPr>
          <w:color w:val="231F20"/>
          <w:spacing w:val="-6"/>
        </w:rPr>
        <w:t>јавном</w:t>
      </w:r>
      <w:r>
        <w:rPr>
          <w:color w:val="231F20"/>
          <w:spacing w:val="-13"/>
        </w:rPr>
        <w:t> </w:t>
      </w:r>
      <w:r>
        <w:rPr>
          <w:color w:val="231F20"/>
          <w:spacing w:val="-6"/>
        </w:rPr>
        <w:t>поретку</w:t>
      </w:r>
      <w:r>
        <w:rPr>
          <w:color w:val="231F20"/>
          <w:spacing w:val="-13"/>
        </w:rPr>
        <w:t> </w:t>
      </w:r>
      <w:r>
        <w:rPr>
          <w:color w:val="231F20"/>
          <w:spacing w:val="-6"/>
        </w:rPr>
        <w:t>или</w:t>
      </w:r>
    </w:p>
    <w:p>
      <w:pPr>
        <w:pStyle w:val="ListParagraph"/>
        <w:numPr>
          <w:ilvl w:val="0"/>
          <w:numId w:val="36"/>
        </w:numPr>
        <w:tabs>
          <w:tab w:pos="1022" w:val="left" w:leader="none"/>
        </w:tabs>
        <w:spacing w:line="237" w:lineRule="auto" w:before="7" w:after="0"/>
        <w:ind w:left="807" w:right="571" w:firstLine="0"/>
        <w:jc w:val="both"/>
        <w:rPr>
          <w:sz w:val="22"/>
        </w:rPr>
      </w:pPr>
      <w:r>
        <w:rPr>
          <w:color w:val="231F20"/>
          <w:w w:val="90"/>
          <w:sz w:val="22"/>
        </w:rPr>
        <w:t>ако не садржи одредбе о пословном имену друштва, улозима члано- </w:t>
      </w:r>
      <w:r>
        <w:rPr>
          <w:color w:val="231F20"/>
          <w:spacing w:val="-8"/>
          <w:sz w:val="22"/>
        </w:rPr>
        <w:t>ва, износу основног капитала или претежној делатности друштва или</w:t>
      </w:r>
    </w:p>
    <w:p>
      <w:pPr>
        <w:pStyle w:val="ListParagraph"/>
        <w:numPr>
          <w:ilvl w:val="0"/>
          <w:numId w:val="36"/>
        </w:numPr>
        <w:tabs>
          <w:tab w:pos="1028" w:val="left" w:leader="none"/>
        </w:tabs>
        <w:spacing w:line="237" w:lineRule="auto" w:before="1" w:after="0"/>
        <w:ind w:left="807" w:right="569" w:firstLine="0"/>
        <w:jc w:val="both"/>
        <w:rPr>
          <w:sz w:val="22"/>
        </w:rPr>
      </w:pPr>
      <w:r>
        <w:rPr>
          <w:color w:val="231F20"/>
          <w:w w:val="90"/>
          <w:sz w:val="22"/>
        </w:rPr>
        <w:t>уколико су сви потписници, у тренутку закључења оснивачког акта, </w:t>
      </w:r>
      <w:r>
        <w:rPr>
          <w:color w:val="231F20"/>
          <w:spacing w:val="-4"/>
          <w:sz w:val="22"/>
        </w:rPr>
        <w:t>били</w:t>
      </w:r>
      <w:r>
        <w:rPr>
          <w:color w:val="231F20"/>
          <w:spacing w:val="-9"/>
          <w:sz w:val="22"/>
        </w:rPr>
        <w:t> </w:t>
      </w:r>
      <w:r>
        <w:rPr>
          <w:color w:val="231F20"/>
          <w:spacing w:val="-4"/>
          <w:sz w:val="22"/>
        </w:rPr>
        <w:t>правно</w:t>
      </w:r>
      <w:r>
        <w:rPr>
          <w:color w:val="231F20"/>
          <w:spacing w:val="-9"/>
          <w:sz w:val="22"/>
        </w:rPr>
        <w:t> </w:t>
      </w:r>
      <w:r>
        <w:rPr>
          <w:color w:val="231F20"/>
          <w:spacing w:val="-4"/>
          <w:sz w:val="22"/>
        </w:rPr>
        <w:t>или</w:t>
      </w:r>
      <w:r>
        <w:rPr>
          <w:color w:val="231F20"/>
          <w:spacing w:val="-9"/>
          <w:sz w:val="22"/>
        </w:rPr>
        <w:t> </w:t>
      </w:r>
      <w:r>
        <w:rPr>
          <w:color w:val="231F20"/>
          <w:spacing w:val="-4"/>
          <w:sz w:val="22"/>
        </w:rPr>
        <w:t>пословно</w:t>
      </w:r>
      <w:r>
        <w:rPr>
          <w:color w:val="231F20"/>
          <w:spacing w:val="-9"/>
          <w:sz w:val="22"/>
        </w:rPr>
        <w:t> </w:t>
      </w:r>
      <w:r>
        <w:rPr>
          <w:color w:val="231F20"/>
          <w:spacing w:val="-4"/>
          <w:sz w:val="22"/>
        </w:rPr>
        <w:t>неспособни.</w:t>
      </w:r>
      <w:r>
        <w:rPr>
          <w:color w:val="231F20"/>
          <w:spacing w:val="-9"/>
          <w:sz w:val="22"/>
        </w:rPr>
        <w:t> </w:t>
      </w:r>
      <w:r>
        <w:rPr>
          <w:color w:val="231F20"/>
          <w:spacing w:val="-4"/>
          <w:sz w:val="22"/>
        </w:rPr>
        <w:t>Осим</w:t>
      </w:r>
      <w:r>
        <w:rPr>
          <w:color w:val="231F20"/>
          <w:spacing w:val="-9"/>
          <w:sz w:val="22"/>
        </w:rPr>
        <w:t> </w:t>
      </w:r>
      <w:r>
        <w:rPr>
          <w:color w:val="231F20"/>
          <w:spacing w:val="-4"/>
          <w:sz w:val="22"/>
        </w:rPr>
        <w:t>из</w:t>
      </w:r>
      <w:r>
        <w:rPr>
          <w:color w:val="231F20"/>
          <w:spacing w:val="-9"/>
          <w:sz w:val="22"/>
        </w:rPr>
        <w:t> </w:t>
      </w:r>
      <w:r>
        <w:rPr>
          <w:color w:val="231F20"/>
          <w:spacing w:val="-4"/>
          <w:sz w:val="22"/>
        </w:rPr>
        <w:t>наведених</w:t>
      </w:r>
      <w:r>
        <w:rPr>
          <w:color w:val="231F20"/>
          <w:spacing w:val="-9"/>
          <w:sz w:val="22"/>
        </w:rPr>
        <w:t> </w:t>
      </w:r>
      <w:r>
        <w:rPr>
          <w:color w:val="231F20"/>
          <w:spacing w:val="-4"/>
          <w:sz w:val="22"/>
        </w:rPr>
        <w:t>разлога </w:t>
      </w:r>
      <w:r>
        <w:rPr>
          <w:color w:val="231F20"/>
          <w:spacing w:val="-8"/>
          <w:sz w:val="22"/>
        </w:rPr>
        <w:t>ништавости, оснивачки акт се не може огласити ништавим по другом </w:t>
      </w:r>
      <w:r>
        <w:rPr>
          <w:color w:val="231F20"/>
          <w:spacing w:val="-6"/>
          <w:sz w:val="22"/>
        </w:rPr>
        <w:t>основу. Ништавост оснивачког акта друштва нема дејство на правне </w:t>
      </w:r>
      <w:r>
        <w:rPr>
          <w:color w:val="231F20"/>
          <w:w w:val="90"/>
          <w:sz w:val="22"/>
        </w:rPr>
        <w:t>послове друштва са савесним трећим лицима. Командитори, чланови </w:t>
      </w:r>
      <w:r>
        <w:rPr>
          <w:color w:val="231F20"/>
          <w:spacing w:val="-4"/>
          <w:sz w:val="22"/>
        </w:rPr>
        <w:t>друштва</w:t>
      </w:r>
      <w:r>
        <w:rPr>
          <w:color w:val="231F20"/>
          <w:spacing w:val="-9"/>
          <w:sz w:val="22"/>
        </w:rPr>
        <w:t> </w:t>
      </w:r>
      <w:r>
        <w:rPr>
          <w:color w:val="231F20"/>
          <w:spacing w:val="-4"/>
          <w:sz w:val="22"/>
        </w:rPr>
        <w:t>с</w:t>
      </w:r>
      <w:r>
        <w:rPr>
          <w:color w:val="231F20"/>
          <w:spacing w:val="-9"/>
          <w:sz w:val="22"/>
        </w:rPr>
        <w:t> </w:t>
      </w:r>
      <w:r>
        <w:rPr>
          <w:color w:val="231F20"/>
          <w:spacing w:val="-4"/>
          <w:sz w:val="22"/>
        </w:rPr>
        <w:t>ограниченом</w:t>
      </w:r>
      <w:r>
        <w:rPr>
          <w:color w:val="231F20"/>
          <w:spacing w:val="-9"/>
          <w:sz w:val="22"/>
        </w:rPr>
        <w:t> </w:t>
      </w:r>
      <w:r>
        <w:rPr>
          <w:color w:val="231F20"/>
          <w:spacing w:val="-4"/>
          <w:sz w:val="22"/>
        </w:rPr>
        <w:t>одговорношћу</w:t>
      </w:r>
      <w:r>
        <w:rPr>
          <w:color w:val="231F20"/>
          <w:spacing w:val="-9"/>
          <w:sz w:val="22"/>
        </w:rPr>
        <w:t> </w:t>
      </w:r>
      <w:r>
        <w:rPr>
          <w:color w:val="231F20"/>
          <w:spacing w:val="-4"/>
          <w:sz w:val="22"/>
        </w:rPr>
        <w:t>и</w:t>
      </w:r>
      <w:r>
        <w:rPr>
          <w:color w:val="231F20"/>
          <w:spacing w:val="-9"/>
          <w:sz w:val="22"/>
        </w:rPr>
        <w:t> </w:t>
      </w:r>
      <w:r>
        <w:rPr>
          <w:color w:val="231F20"/>
          <w:spacing w:val="-4"/>
          <w:sz w:val="22"/>
        </w:rPr>
        <w:t>акционари</w:t>
      </w:r>
      <w:r>
        <w:rPr>
          <w:color w:val="231F20"/>
          <w:spacing w:val="-9"/>
          <w:sz w:val="22"/>
        </w:rPr>
        <w:t> </w:t>
      </w:r>
      <w:r>
        <w:rPr>
          <w:color w:val="231F20"/>
          <w:spacing w:val="-4"/>
          <w:sz w:val="22"/>
        </w:rPr>
        <w:t>дужни</w:t>
      </w:r>
      <w:r>
        <w:rPr>
          <w:color w:val="231F20"/>
          <w:spacing w:val="-9"/>
          <w:sz w:val="22"/>
        </w:rPr>
        <w:t> </w:t>
      </w:r>
      <w:r>
        <w:rPr>
          <w:color w:val="231F20"/>
          <w:spacing w:val="-4"/>
          <w:sz w:val="22"/>
        </w:rPr>
        <w:t>су</w:t>
      </w:r>
      <w:r>
        <w:rPr>
          <w:color w:val="231F20"/>
          <w:spacing w:val="-9"/>
          <w:sz w:val="22"/>
        </w:rPr>
        <w:t> </w:t>
      </w:r>
      <w:r>
        <w:rPr>
          <w:color w:val="231F20"/>
          <w:spacing w:val="-4"/>
          <w:sz w:val="22"/>
        </w:rPr>
        <w:t>да</w:t>
      </w:r>
      <w:r>
        <w:rPr>
          <w:color w:val="231F20"/>
          <w:spacing w:val="-9"/>
          <w:sz w:val="22"/>
        </w:rPr>
        <w:t> </w:t>
      </w:r>
      <w:r>
        <w:rPr>
          <w:color w:val="231F20"/>
          <w:spacing w:val="-4"/>
          <w:sz w:val="22"/>
        </w:rPr>
        <w:t>уп- </w:t>
      </w:r>
      <w:r>
        <w:rPr>
          <w:color w:val="231F20"/>
          <w:w w:val="90"/>
          <w:sz w:val="22"/>
        </w:rPr>
        <w:t>лате, односно унесу уписани капитал и изврше друге обавезе преузе-</w:t>
      </w:r>
      <w:r>
        <w:rPr>
          <w:color w:val="231F20"/>
          <w:sz w:val="22"/>
        </w:rPr>
        <w:t> </w:t>
      </w:r>
      <w:r>
        <w:rPr>
          <w:color w:val="231F20"/>
          <w:w w:val="90"/>
          <w:sz w:val="22"/>
        </w:rPr>
        <w:t>те према друштву, у мери у којој је то потребно ради измирења обаве- за друштва према савесним трећим лицима. Ортаци и комплементари </w:t>
      </w:r>
      <w:r>
        <w:rPr>
          <w:color w:val="231F20"/>
          <w:spacing w:val="-6"/>
          <w:sz w:val="22"/>
        </w:rPr>
        <w:t>одговарају</w:t>
      </w:r>
      <w:r>
        <w:rPr>
          <w:color w:val="231F20"/>
          <w:spacing w:val="-7"/>
          <w:sz w:val="22"/>
        </w:rPr>
        <w:t> </w:t>
      </w:r>
      <w:r>
        <w:rPr>
          <w:color w:val="231F20"/>
          <w:spacing w:val="-6"/>
          <w:sz w:val="22"/>
        </w:rPr>
        <w:t>солидарно</w:t>
      </w:r>
      <w:r>
        <w:rPr>
          <w:color w:val="231F20"/>
          <w:spacing w:val="-7"/>
          <w:sz w:val="22"/>
        </w:rPr>
        <w:t> </w:t>
      </w:r>
      <w:r>
        <w:rPr>
          <w:color w:val="231F20"/>
          <w:spacing w:val="-6"/>
          <w:sz w:val="22"/>
        </w:rPr>
        <w:t>и</w:t>
      </w:r>
      <w:r>
        <w:rPr>
          <w:color w:val="231F20"/>
          <w:spacing w:val="-7"/>
          <w:sz w:val="22"/>
        </w:rPr>
        <w:t> </w:t>
      </w:r>
      <w:r>
        <w:rPr>
          <w:color w:val="231F20"/>
          <w:spacing w:val="-6"/>
          <w:sz w:val="22"/>
        </w:rPr>
        <w:t>неограничено</w:t>
      </w:r>
      <w:r>
        <w:rPr>
          <w:color w:val="231F20"/>
          <w:spacing w:val="-7"/>
          <w:sz w:val="22"/>
        </w:rPr>
        <w:t> </w:t>
      </w:r>
      <w:r>
        <w:rPr>
          <w:color w:val="231F20"/>
          <w:spacing w:val="-6"/>
          <w:sz w:val="22"/>
        </w:rPr>
        <w:t>за</w:t>
      </w:r>
      <w:r>
        <w:rPr>
          <w:color w:val="231F20"/>
          <w:spacing w:val="-7"/>
          <w:sz w:val="22"/>
        </w:rPr>
        <w:t> </w:t>
      </w:r>
      <w:r>
        <w:rPr>
          <w:color w:val="231F20"/>
          <w:spacing w:val="-6"/>
          <w:sz w:val="22"/>
        </w:rPr>
        <w:t>обавезе</w:t>
      </w:r>
      <w:r>
        <w:rPr>
          <w:color w:val="231F20"/>
          <w:spacing w:val="-7"/>
          <w:sz w:val="22"/>
        </w:rPr>
        <w:t> </w:t>
      </w:r>
      <w:r>
        <w:rPr>
          <w:color w:val="231F20"/>
          <w:spacing w:val="-6"/>
          <w:sz w:val="22"/>
        </w:rPr>
        <w:t>друштва</w:t>
      </w:r>
      <w:r>
        <w:rPr>
          <w:color w:val="231F20"/>
          <w:spacing w:val="-7"/>
          <w:sz w:val="22"/>
        </w:rPr>
        <w:t> </w:t>
      </w:r>
      <w:r>
        <w:rPr>
          <w:color w:val="231F20"/>
          <w:spacing w:val="-6"/>
          <w:sz w:val="22"/>
        </w:rPr>
        <w:t>према</w:t>
      </w:r>
      <w:r>
        <w:rPr>
          <w:color w:val="231F20"/>
          <w:spacing w:val="-7"/>
          <w:sz w:val="22"/>
        </w:rPr>
        <w:t> </w:t>
      </w:r>
      <w:r>
        <w:rPr>
          <w:color w:val="231F20"/>
          <w:spacing w:val="-6"/>
          <w:sz w:val="22"/>
        </w:rPr>
        <w:t>са- </w:t>
      </w:r>
      <w:r>
        <w:rPr>
          <w:color w:val="231F20"/>
          <w:sz w:val="22"/>
        </w:rPr>
        <w:t>весним</w:t>
      </w:r>
      <w:r>
        <w:rPr>
          <w:color w:val="231F20"/>
          <w:spacing w:val="-12"/>
          <w:sz w:val="22"/>
        </w:rPr>
        <w:t> </w:t>
      </w:r>
      <w:r>
        <w:rPr>
          <w:color w:val="231F20"/>
          <w:sz w:val="22"/>
        </w:rPr>
        <w:t>трећим</w:t>
      </w:r>
      <w:r>
        <w:rPr>
          <w:color w:val="231F20"/>
          <w:spacing w:val="-12"/>
          <w:sz w:val="22"/>
        </w:rPr>
        <w:t> </w:t>
      </w:r>
      <w:r>
        <w:rPr>
          <w:color w:val="231F20"/>
          <w:sz w:val="22"/>
        </w:rPr>
        <w:t>лицима.</w:t>
      </w:r>
    </w:p>
    <w:p>
      <w:pPr>
        <w:pStyle w:val="BodyText"/>
        <w:spacing w:line="237" w:lineRule="auto" w:before="4"/>
        <w:ind w:right="570"/>
      </w:pPr>
      <w:r>
        <w:rPr>
          <w:i/>
          <w:color w:val="231F20"/>
          <w:w w:val="90"/>
        </w:rPr>
        <w:t>Уговори</w:t>
      </w:r>
      <w:r>
        <w:rPr>
          <w:i/>
          <w:color w:val="231F20"/>
          <w:spacing w:val="-5"/>
          <w:w w:val="90"/>
        </w:rPr>
        <w:t> </w:t>
      </w:r>
      <w:r>
        <w:rPr>
          <w:i/>
          <w:color w:val="231F20"/>
          <w:w w:val="90"/>
        </w:rPr>
        <w:t>у</w:t>
      </w:r>
      <w:r>
        <w:rPr>
          <w:i/>
          <w:color w:val="231F20"/>
          <w:spacing w:val="-5"/>
          <w:w w:val="90"/>
        </w:rPr>
        <w:t> </w:t>
      </w:r>
      <w:r>
        <w:rPr>
          <w:i/>
          <w:color w:val="231F20"/>
          <w:w w:val="90"/>
        </w:rPr>
        <w:t>вези</w:t>
      </w:r>
      <w:r>
        <w:rPr>
          <w:i/>
          <w:color w:val="231F20"/>
          <w:spacing w:val="-5"/>
          <w:w w:val="90"/>
        </w:rPr>
        <w:t> </w:t>
      </w:r>
      <w:r>
        <w:rPr>
          <w:i/>
          <w:color w:val="231F20"/>
          <w:w w:val="90"/>
        </w:rPr>
        <w:t>с</w:t>
      </w:r>
      <w:r>
        <w:rPr>
          <w:i/>
          <w:color w:val="231F20"/>
          <w:spacing w:val="-5"/>
          <w:w w:val="90"/>
        </w:rPr>
        <w:t> </w:t>
      </w:r>
      <w:r>
        <w:rPr>
          <w:i/>
          <w:color w:val="231F20"/>
          <w:w w:val="90"/>
        </w:rPr>
        <w:t>друштвом</w:t>
      </w:r>
      <w:r>
        <w:rPr>
          <w:i/>
          <w:color w:val="231F20"/>
          <w:spacing w:val="-2"/>
          <w:w w:val="90"/>
        </w:rPr>
        <w:t> </w:t>
      </w:r>
      <w:r>
        <w:rPr>
          <w:color w:val="231F20"/>
          <w:w w:val="90"/>
        </w:rPr>
        <w:t>закључују се измећу чланова друштва. Сваки члан друштва може закључити уговор у писаној форми с једним или са више чланова истог друштва, којим се регулишу питања од зна- чаја</w:t>
      </w:r>
      <w:r>
        <w:rPr>
          <w:color w:val="231F20"/>
          <w:spacing w:val="-2"/>
          <w:w w:val="90"/>
        </w:rPr>
        <w:t> </w:t>
      </w:r>
      <w:r>
        <w:rPr>
          <w:color w:val="231F20"/>
          <w:w w:val="90"/>
        </w:rPr>
        <w:t>за</w:t>
      </w:r>
      <w:r>
        <w:rPr>
          <w:color w:val="231F20"/>
          <w:spacing w:val="-2"/>
          <w:w w:val="90"/>
        </w:rPr>
        <w:t> </w:t>
      </w:r>
      <w:r>
        <w:rPr>
          <w:color w:val="231F20"/>
          <w:w w:val="90"/>
        </w:rPr>
        <w:t>њихове</w:t>
      </w:r>
      <w:r>
        <w:rPr>
          <w:color w:val="231F20"/>
          <w:spacing w:val="-2"/>
          <w:w w:val="90"/>
        </w:rPr>
        <w:t> </w:t>
      </w:r>
      <w:r>
        <w:rPr>
          <w:color w:val="231F20"/>
          <w:w w:val="90"/>
        </w:rPr>
        <w:t>међусобне</w:t>
      </w:r>
      <w:r>
        <w:rPr>
          <w:color w:val="231F20"/>
          <w:spacing w:val="-2"/>
          <w:w w:val="90"/>
        </w:rPr>
        <w:t> </w:t>
      </w:r>
      <w:r>
        <w:rPr>
          <w:color w:val="231F20"/>
          <w:w w:val="90"/>
        </w:rPr>
        <w:t>односе</w:t>
      </w:r>
      <w:r>
        <w:rPr>
          <w:color w:val="231F20"/>
          <w:spacing w:val="-2"/>
          <w:w w:val="90"/>
        </w:rPr>
        <w:t> </w:t>
      </w:r>
      <w:r>
        <w:rPr>
          <w:color w:val="231F20"/>
          <w:w w:val="90"/>
        </w:rPr>
        <w:t>у</w:t>
      </w:r>
      <w:r>
        <w:rPr>
          <w:color w:val="231F20"/>
          <w:spacing w:val="-2"/>
          <w:w w:val="90"/>
        </w:rPr>
        <w:t> </w:t>
      </w:r>
      <w:r>
        <w:rPr>
          <w:color w:val="231F20"/>
          <w:w w:val="90"/>
        </w:rPr>
        <w:t>вези</w:t>
      </w:r>
      <w:r>
        <w:rPr>
          <w:color w:val="231F20"/>
          <w:spacing w:val="-2"/>
          <w:w w:val="90"/>
        </w:rPr>
        <w:t> </w:t>
      </w:r>
      <w:r>
        <w:rPr>
          <w:color w:val="231F20"/>
          <w:w w:val="90"/>
        </w:rPr>
        <w:t>с</w:t>
      </w:r>
      <w:r>
        <w:rPr>
          <w:color w:val="231F20"/>
          <w:spacing w:val="-2"/>
          <w:w w:val="90"/>
        </w:rPr>
        <w:t> </w:t>
      </w:r>
      <w:r>
        <w:rPr>
          <w:color w:val="231F20"/>
          <w:w w:val="90"/>
        </w:rPr>
        <w:t>друштвом.</w:t>
      </w:r>
      <w:r>
        <w:rPr>
          <w:color w:val="231F20"/>
          <w:spacing w:val="-2"/>
          <w:w w:val="90"/>
        </w:rPr>
        <w:t> </w:t>
      </w:r>
      <w:r>
        <w:rPr>
          <w:color w:val="231F20"/>
          <w:w w:val="90"/>
        </w:rPr>
        <w:t>Ти</w:t>
      </w:r>
      <w:r>
        <w:rPr>
          <w:color w:val="231F20"/>
          <w:spacing w:val="-2"/>
          <w:w w:val="90"/>
        </w:rPr>
        <w:t> </w:t>
      </w:r>
      <w:r>
        <w:rPr>
          <w:color w:val="231F20"/>
          <w:w w:val="90"/>
        </w:rPr>
        <w:t>уговори</w:t>
      </w:r>
      <w:r>
        <w:rPr>
          <w:color w:val="231F20"/>
          <w:spacing w:val="-2"/>
          <w:w w:val="90"/>
        </w:rPr>
        <w:t> </w:t>
      </w:r>
      <w:r>
        <w:rPr>
          <w:color w:val="231F20"/>
          <w:w w:val="90"/>
        </w:rPr>
        <w:t>произ- воде дејство искључиво између чланова друштва који су га закључили. </w:t>
      </w:r>
      <w:r>
        <w:rPr>
          <w:color w:val="231F20"/>
          <w:spacing w:val="-8"/>
        </w:rPr>
        <w:t>Уговор у</w:t>
      </w:r>
      <w:r>
        <w:rPr>
          <w:color w:val="231F20"/>
          <w:spacing w:val="-7"/>
        </w:rPr>
        <w:t> </w:t>
      </w:r>
      <w:r>
        <w:rPr>
          <w:color w:val="231F20"/>
          <w:spacing w:val="-8"/>
        </w:rPr>
        <w:t>случају</w:t>
      </w:r>
      <w:r>
        <w:rPr>
          <w:color w:val="231F20"/>
          <w:spacing w:val="-7"/>
        </w:rPr>
        <w:t> </w:t>
      </w:r>
      <w:r>
        <w:rPr>
          <w:color w:val="231F20"/>
          <w:spacing w:val="-8"/>
        </w:rPr>
        <w:t>ортачког</w:t>
      </w:r>
      <w:r>
        <w:rPr>
          <w:color w:val="231F20"/>
          <w:spacing w:val="-7"/>
        </w:rPr>
        <w:t> </w:t>
      </w:r>
      <w:r>
        <w:rPr>
          <w:color w:val="231F20"/>
          <w:spacing w:val="-8"/>
        </w:rPr>
        <w:t>друштва</w:t>
      </w:r>
      <w:r>
        <w:rPr>
          <w:color w:val="231F20"/>
          <w:spacing w:val="-7"/>
        </w:rPr>
        <w:t> </w:t>
      </w:r>
      <w:r>
        <w:rPr>
          <w:color w:val="231F20"/>
          <w:spacing w:val="-8"/>
        </w:rPr>
        <w:t>назива</w:t>
      </w:r>
      <w:r>
        <w:rPr>
          <w:color w:val="231F20"/>
          <w:spacing w:val="-7"/>
        </w:rPr>
        <w:t> </w:t>
      </w:r>
      <w:r>
        <w:rPr>
          <w:color w:val="231F20"/>
          <w:spacing w:val="-8"/>
        </w:rPr>
        <w:t>се уговор</w:t>
      </w:r>
      <w:r>
        <w:rPr>
          <w:color w:val="231F20"/>
          <w:spacing w:val="-7"/>
        </w:rPr>
        <w:t> </w:t>
      </w:r>
      <w:r>
        <w:rPr>
          <w:color w:val="231F20"/>
          <w:spacing w:val="-8"/>
        </w:rPr>
        <w:t>ортака,</w:t>
      </w:r>
      <w:r>
        <w:rPr>
          <w:color w:val="231F20"/>
          <w:spacing w:val="-7"/>
        </w:rPr>
        <w:t> </w:t>
      </w:r>
      <w:r>
        <w:rPr>
          <w:color w:val="231F20"/>
          <w:spacing w:val="-8"/>
        </w:rPr>
        <w:t>у</w:t>
      </w:r>
      <w:r>
        <w:rPr>
          <w:color w:val="231F20"/>
          <w:spacing w:val="-7"/>
        </w:rPr>
        <w:t> </w:t>
      </w:r>
      <w:r>
        <w:rPr>
          <w:color w:val="231F20"/>
          <w:spacing w:val="-8"/>
        </w:rPr>
        <w:t>случају</w:t>
      </w:r>
    </w:p>
    <w:p>
      <w:pPr>
        <w:spacing w:after="0" w:line="237" w:lineRule="auto"/>
        <w:sectPr>
          <w:pgSz w:w="9080" w:h="13610"/>
          <w:pgMar w:header="0" w:footer="865" w:top="1000" w:bottom="1060" w:left="440" w:right="560"/>
        </w:sectPr>
      </w:pPr>
    </w:p>
    <w:p>
      <w:pPr>
        <w:pStyle w:val="BodyText"/>
        <w:spacing w:before="86"/>
        <w:ind w:left="693" w:right="689" w:firstLine="0"/>
      </w:pPr>
      <w:r>
        <w:rPr>
          <w:color w:val="231F20"/>
          <w:spacing w:val="-8"/>
        </w:rPr>
        <w:t>командитног</w:t>
      </w:r>
      <w:r>
        <w:rPr>
          <w:color w:val="231F20"/>
          <w:spacing w:val="-9"/>
        </w:rPr>
        <w:t> </w:t>
      </w:r>
      <w:r>
        <w:rPr>
          <w:color w:val="231F20"/>
          <w:spacing w:val="-8"/>
        </w:rPr>
        <w:t>друштва и</w:t>
      </w:r>
      <w:r>
        <w:rPr>
          <w:color w:val="231F20"/>
          <w:spacing w:val="-9"/>
        </w:rPr>
        <w:t> </w:t>
      </w:r>
      <w:r>
        <w:rPr>
          <w:color w:val="231F20"/>
          <w:spacing w:val="-8"/>
        </w:rPr>
        <w:t>друштва с</w:t>
      </w:r>
      <w:r>
        <w:rPr>
          <w:color w:val="231F20"/>
          <w:spacing w:val="-9"/>
        </w:rPr>
        <w:t> </w:t>
      </w:r>
      <w:r>
        <w:rPr>
          <w:color w:val="231F20"/>
          <w:spacing w:val="-8"/>
        </w:rPr>
        <w:t>ограниченом одговорношћу</w:t>
      </w:r>
      <w:r>
        <w:rPr>
          <w:color w:val="231F20"/>
          <w:spacing w:val="-9"/>
        </w:rPr>
        <w:t> </w:t>
      </w:r>
      <w:r>
        <w:rPr>
          <w:color w:val="231F20"/>
          <w:spacing w:val="-8"/>
        </w:rPr>
        <w:t>уговор </w:t>
      </w:r>
      <w:r>
        <w:rPr>
          <w:color w:val="231F20"/>
          <w:spacing w:val="-4"/>
        </w:rPr>
        <w:t>чланова,</w:t>
      </w:r>
      <w:r>
        <w:rPr>
          <w:color w:val="231F20"/>
          <w:spacing w:val="-13"/>
        </w:rPr>
        <w:t> </w:t>
      </w:r>
      <w:r>
        <w:rPr>
          <w:color w:val="231F20"/>
          <w:spacing w:val="-4"/>
        </w:rPr>
        <w:t>а</w:t>
      </w:r>
      <w:r>
        <w:rPr>
          <w:color w:val="231F20"/>
          <w:spacing w:val="-13"/>
        </w:rPr>
        <w:t> </w:t>
      </w:r>
      <w:r>
        <w:rPr>
          <w:color w:val="231F20"/>
          <w:spacing w:val="-4"/>
        </w:rPr>
        <w:t>у</w:t>
      </w:r>
      <w:r>
        <w:rPr>
          <w:color w:val="231F20"/>
          <w:spacing w:val="-13"/>
        </w:rPr>
        <w:t> </w:t>
      </w:r>
      <w:r>
        <w:rPr>
          <w:color w:val="231F20"/>
          <w:spacing w:val="-4"/>
        </w:rPr>
        <w:t>случају</w:t>
      </w:r>
      <w:r>
        <w:rPr>
          <w:color w:val="231F20"/>
          <w:spacing w:val="-13"/>
        </w:rPr>
        <w:t> </w:t>
      </w:r>
      <w:r>
        <w:rPr>
          <w:color w:val="231F20"/>
          <w:spacing w:val="-4"/>
        </w:rPr>
        <w:t>акционарског</w:t>
      </w:r>
      <w:r>
        <w:rPr>
          <w:color w:val="231F20"/>
          <w:spacing w:val="-13"/>
        </w:rPr>
        <w:t> </w:t>
      </w:r>
      <w:r>
        <w:rPr>
          <w:color w:val="231F20"/>
          <w:spacing w:val="-4"/>
        </w:rPr>
        <w:t>друштва</w:t>
      </w:r>
      <w:r>
        <w:rPr>
          <w:color w:val="231F20"/>
          <w:spacing w:val="-13"/>
        </w:rPr>
        <w:t> </w:t>
      </w:r>
      <w:r>
        <w:rPr>
          <w:color w:val="231F20"/>
          <w:spacing w:val="-4"/>
        </w:rPr>
        <w:t>уговор</w:t>
      </w:r>
      <w:r>
        <w:rPr>
          <w:color w:val="231F20"/>
          <w:spacing w:val="-13"/>
        </w:rPr>
        <w:t> </w:t>
      </w:r>
      <w:r>
        <w:rPr>
          <w:color w:val="231F20"/>
          <w:spacing w:val="-4"/>
        </w:rPr>
        <w:t>акционара.</w:t>
      </w:r>
    </w:p>
    <w:p>
      <w:pPr>
        <w:pStyle w:val="BodyText"/>
        <w:spacing w:before="1"/>
        <w:ind w:left="0" w:firstLine="0"/>
        <w:jc w:val="left"/>
        <w:rPr>
          <w:sz w:val="25"/>
        </w:rPr>
      </w:pPr>
    </w:p>
    <w:p>
      <w:pPr>
        <w:pStyle w:val="Heading4"/>
        <w:numPr>
          <w:ilvl w:val="3"/>
          <w:numId w:val="35"/>
        </w:numPr>
        <w:tabs>
          <w:tab w:pos="3538" w:val="left" w:leader="none"/>
        </w:tabs>
        <w:spacing w:line="240" w:lineRule="auto" w:before="0" w:after="0"/>
        <w:ind w:left="3537" w:right="0" w:hanging="382"/>
        <w:jc w:val="left"/>
        <w:rPr>
          <w:i/>
        </w:rPr>
      </w:pPr>
      <w:bookmarkStart w:name="_TOC_250171" w:id="142"/>
      <w:bookmarkEnd w:id="142"/>
      <w:r>
        <w:rPr>
          <w:i/>
          <w:color w:val="231F20"/>
          <w:spacing w:val="-2"/>
        </w:rPr>
        <w:t>Регистрација</w:t>
      </w:r>
    </w:p>
    <w:p>
      <w:pPr>
        <w:spacing w:before="164"/>
        <w:ind w:left="693" w:right="685" w:firstLine="396"/>
        <w:jc w:val="both"/>
        <w:rPr>
          <w:sz w:val="22"/>
        </w:rPr>
      </w:pPr>
      <w:r>
        <w:rPr>
          <w:i/>
          <w:color w:val="231F20"/>
          <w:w w:val="85"/>
          <w:sz w:val="22"/>
        </w:rPr>
        <w:t>Регистрација друштава и предузетника, односно регистрација по-</w:t>
      </w:r>
      <w:r>
        <w:rPr>
          <w:i/>
          <w:color w:val="231F20"/>
          <w:w w:val="85"/>
          <w:sz w:val="22"/>
        </w:rPr>
        <w:t> </w:t>
      </w:r>
      <w:r>
        <w:rPr>
          <w:i/>
          <w:color w:val="231F20"/>
          <w:spacing w:val="-2"/>
          <w:w w:val="90"/>
          <w:sz w:val="22"/>
        </w:rPr>
        <w:t>датака</w:t>
      </w:r>
      <w:r>
        <w:rPr>
          <w:i/>
          <w:color w:val="231F20"/>
          <w:spacing w:val="-8"/>
          <w:w w:val="90"/>
          <w:sz w:val="22"/>
        </w:rPr>
        <w:t> </w:t>
      </w:r>
      <w:r>
        <w:rPr>
          <w:i/>
          <w:color w:val="231F20"/>
          <w:spacing w:val="-2"/>
          <w:w w:val="90"/>
          <w:sz w:val="22"/>
        </w:rPr>
        <w:t>и</w:t>
      </w:r>
      <w:r>
        <w:rPr>
          <w:i/>
          <w:color w:val="231F20"/>
          <w:spacing w:val="-8"/>
          <w:w w:val="90"/>
          <w:sz w:val="22"/>
        </w:rPr>
        <w:t> </w:t>
      </w:r>
      <w:r>
        <w:rPr>
          <w:i/>
          <w:color w:val="231F20"/>
          <w:spacing w:val="-2"/>
          <w:w w:val="90"/>
          <w:sz w:val="22"/>
        </w:rPr>
        <w:t>докумената</w:t>
      </w:r>
      <w:r>
        <w:rPr>
          <w:i/>
          <w:color w:val="231F20"/>
          <w:spacing w:val="-8"/>
          <w:w w:val="90"/>
          <w:sz w:val="22"/>
        </w:rPr>
        <w:t> </w:t>
      </w:r>
      <w:r>
        <w:rPr>
          <w:i/>
          <w:color w:val="231F20"/>
          <w:spacing w:val="-2"/>
          <w:w w:val="90"/>
          <w:sz w:val="22"/>
        </w:rPr>
        <w:t>прописаних</w:t>
      </w:r>
      <w:r>
        <w:rPr>
          <w:i/>
          <w:color w:val="231F20"/>
          <w:spacing w:val="-8"/>
          <w:w w:val="90"/>
          <w:sz w:val="22"/>
        </w:rPr>
        <w:t> </w:t>
      </w:r>
      <w:r>
        <w:rPr>
          <w:i/>
          <w:color w:val="231F20"/>
          <w:spacing w:val="-2"/>
          <w:w w:val="90"/>
          <w:sz w:val="22"/>
        </w:rPr>
        <w:t>одредбама</w:t>
      </w:r>
      <w:r>
        <w:rPr>
          <w:i/>
          <w:color w:val="231F20"/>
          <w:spacing w:val="-8"/>
          <w:w w:val="90"/>
          <w:sz w:val="22"/>
        </w:rPr>
        <w:t> </w:t>
      </w:r>
      <w:r>
        <w:rPr>
          <w:i/>
          <w:color w:val="231F20"/>
          <w:spacing w:val="-2"/>
          <w:w w:val="90"/>
          <w:sz w:val="22"/>
        </w:rPr>
        <w:t>ЗПД</w:t>
      </w:r>
      <w:r>
        <w:rPr>
          <w:i/>
          <w:color w:val="231F20"/>
          <w:spacing w:val="-8"/>
          <w:w w:val="90"/>
          <w:sz w:val="22"/>
        </w:rPr>
        <w:t> </w:t>
      </w:r>
      <w:r>
        <w:rPr>
          <w:color w:val="231F20"/>
          <w:spacing w:val="-2"/>
          <w:w w:val="90"/>
          <w:sz w:val="22"/>
        </w:rPr>
        <w:t>обавља</w:t>
      </w:r>
      <w:r>
        <w:rPr>
          <w:color w:val="231F20"/>
          <w:spacing w:val="-8"/>
          <w:w w:val="90"/>
          <w:sz w:val="22"/>
        </w:rPr>
        <w:t> </w:t>
      </w:r>
      <w:r>
        <w:rPr>
          <w:color w:val="231F20"/>
          <w:spacing w:val="-2"/>
          <w:w w:val="90"/>
          <w:sz w:val="22"/>
        </w:rPr>
        <w:t>се</w:t>
      </w:r>
      <w:r>
        <w:rPr>
          <w:color w:val="231F20"/>
          <w:spacing w:val="-8"/>
          <w:w w:val="90"/>
          <w:sz w:val="22"/>
        </w:rPr>
        <w:t> </w:t>
      </w:r>
      <w:r>
        <w:rPr>
          <w:color w:val="231F20"/>
          <w:spacing w:val="-2"/>
          <w:w w:val="90"/>
          <w:sz w:val="22"/>
        </w:rPr>
        <w:t>у</w:t>
      </w:r>
      <w:r>
        <w:rPr>
          <w:color w:val="231F20"/>
          <w:spacing w:val="-8"/>
          <w:w w:val="90"/>
          <w:sz w:val="22"/>
        </w:rPr>
        <w:t> </w:t>
      </w:r>
      <w:r>
        <w:rPr>
          <w:color w:val="231F20"/>
          <w:spacing w:val="-2"/>
          <w:w w:val="90"/>
          <w:sz w:val="22"/>
        </w:rPr>
        <w:t>Регистру, </w:t>
      </w:r>
      <w:r>
        <w:rPr>
          <w:color w:val="231F20"/>
          <w:spacing w:val="-4"/>
          <w:sz w:val="22"/>
        </w:rPr>
        <w:t>у</w:t>
      </w:r>
      <w:r>
        <w:rPr>
          <w:color w:val="231F20"/>
          <w:spacing w:val="-13"/>
          <w:sz w:val="22"/>
        </w:rPr>
        <w:t> </w:t>
      </w:r>
      <w:r>
        <w:rPr>
          <w:color w:val="231F20"/>
          <w:spacing w:val="-4"/>
          <w:sz w:val="22"/>
        </w:rPr>
        <w:t>складу</w:t>
      </w:r>
      <w:r>
        <w:rPr>
          <w:color w:val="231F20"/>
          <w:spacing w:val="-13"/>
          <w:sz w:val="22"/>
        </w:rPr>
        <w:t> </w:t>
      </w:r>
      <w:r>
        <w:rPr>
          <w:color w:val="231F20"/>
          <w:spacing w:val="-4"/>
          <w:sz w:val="22"/>
        </w:rPr>
        <w:t>са</w:t>
      </w:r>
      <w:r>
        <w:rPr>
          <w:color w:val="231F20"/>
          <w:spacing w:val="-13"/>
          <w:sz w:val="22"/>
        </w:rPr>
        <w:t> </w:t>
      </w:r>
      <w:r>
        <w:rPr>
          <w:color w:val="231F20"/>
          <w:spacing w:val="-4"/>
          <w:sz w:val="22"/>
        </w:rPr>
        <w:t>законом</w:t>
      </w:r>
      <w:r>
        <w:rPr>
          <w:color w:val="231F20"/>
          <w:spacing w:val="-13"/>
          <w:sz w:val="22"/>
        </w:rPr>
        <w:t> </w:t>
      </w:r>
      <w:r>
        <w:rPr>
          <w:color w:val="231F20"/>
          <w:spacing w:val="-4"/>
          <w:sz w:val="22"/>
        </w:rPr>
        <w:t>и</w:t>
      </w:r>
      <w:r>
        <w:rPr>
          <w:color w:val="231F20"/>
          <w:spacing w:val="-13"/>
          <w:sz w:val="22"/>
        </w:rPr>
        <w:t> </w:t>
      </w:r>
      <w:r>
        <w:rPr>
          <w:color w:val="231F20"/>
          <w:spacing w:val="-4"/>
          <w:sz w:val="22"/>
        </w:rPr>
        <w:t>другим</w:t>
      </w:r>
      <w:r>
        <w:rPr>
          <w:color w:val="231F20"/>
          <w:spacing w:val="-13"/>
          <w:sz w:val="22"/>
        </w:rPr>
        <w:t> </w:t>
      </w:r>
      <w:r>
        <w:rPr>
          <w:color w:val="231F20"/>
          <w:spacing w:val="-4"/>
          <w:sz w:val="22"/>
        </w:rPr>
        <w:t>прописима</w:t>
      </w:r>
      <w:r>
        <w:rPr>
          <w:color w:val="231F20"/>
          <w:spacing w:val="-13"/>
          <w:sz w:val="22"/>
        </w:rPr>
        <w:t> </w:t>
      </w:r>
      <w:r>
        <w:rPr>
          <w:color w:val="231F20"/>
          <w:spacing w:val="-4"/>
          <w:sz w:val="22"/>
        </w:rPr>
        <w:t>о</w:t>
      </w:r>
      <w:r>
        <w:rPr>
          <w:color w:val="231F20"/>
          <w:spacing w:val="-13"/>
          <w:sz w:val="22"/>
        </w:rPr>
        <w:t> </w:t>
      </w:r>
      <w:r>
        <w:rPr>
          <w:color w:val="231F20"/>
          <w:spacing w:val="-4"/>
          <w:sz w:val="22"/>
        </w:rPr>
        <w:t>регистрацији.</w:t>
      </w:r>
    </w:p>
    <w:p>
      <w:pPr>
        <w:pStyle w:val="BodyText"/>
        <w:spacing w:line="237" w:lineRule="auto"/>
        <w:ind w:left="693" w:right="683"/>
      </w:pPr>
      <w:r>
        <w:rPr>
          <w:i/>
          <w:color w:val="231F20"/>
          <w:w w:val="90"/>
        </w:rPr>
        <w:t>Дејство</w:t>
      </w:r>
      <w:r>
        <w:rPr>
          <w:i/>
          <w:color w:val="231F20"/>
          <w:spacing w:val="-10"/>
          <w:w w:val="90"/>
        </w:rPr>
        <w:t> </w:t>
      </w:r>
      <w:r>
        <w:rPr>
          <w:i/>
          <w:color w:val="231F20"/>
          <w:w w:val="90"/>
        </w:rPr>
        <w:t>регистрације</w:t>
      </w:r>
      <w:r>
        <w:rPr>
          <w:i/>
          <w:color w:val="231F20"/>
          <w:spacing w:val="-10"/>
          <w:w w:val="90"/>
        </w:rPr>
        <w:t> </w:t>
      </w:r>
      <w:r>
        <w:rPr>
          <w:color w:val="231F20"/>
          <w:w w:val="90"/>
        </w:rPr>
        <w:t>засновано</w:t>
      </w:r>
      <w:r>
        <w:rPr>
          <w:color w:val="231F20"/>
          <w:spacing w:val="-7"/>
          <w:w w:val="90"/>
        </w:rPr>
        <w:t> </w:t>
      </w:r>
      <w:r>
        <w:rPr>
          <w:color w:val="231F20"/>
          <w:w w:val="90"/>
        </w:rPr>
        <w:t>је</w:t>
      </w:r>
      <w:r>
        <w:rPr>
          <w:color w:val="231F20"/>
          <w:spacing w:val="-6"/>
          <w:w w:val="90"/>
        </w:rPr>
        <w:t> </w:t>
      </w:r>
      <w:r>
        <w:rPr>
          <w:color w:val="231F20"/>
          <w:w w:val="90"/>
        </w:rPr>
        <w:t>на</w:t>
      </w:r>
      <w:r>
        <w:rPr>
          <w:color w:val="231F20"/>
          <w:spacing w:val="-6"/>
          <w:w w:val="90"/>
        </w:rPr>
        <w:t> </w:t>
      </w:r>
      <w:r>
        <w:rPr>
          <w:color w:val="231F20"/>
          <w:w w:val="90"/>
        </w:rPr>
        <w:t>начелу</w:t>
      </w:r>
      <w:r>
        <w:rPr>
          <w:color w:val="231F20"/>
          <w:spacing w:val="-6"/>
          <w:w w:val="90"/>
        </w:rPr>
        <w:t> </w:t>
      </w:r>
      <w:r>
        <w:rPr>
          <w:color w:val="231F20"/>
          <w:w w:val="90"/>
        </w:rPr>
        <w:t>да</w:t>
      </w:r>
      <w:r>
        <w:rPr>
          <w:color w:val="231F20"/>
          <w:spacing w:val="-6"/>
          <w:w w:val="90"/>
        </w:rPr>
        <w:t> </w:t>
      </w:r>
      <w:r>
        <w:rPr>
          <w:color w:val="231F20"/>
          <w:w w:val="90"/>
        </w:rPr>
        <w:t>трећа</w:t>
      </w:r>
      <w:r>
        <w:rPr>
          <w:color w:val="231F20"/>
          <w:spacing w:val="-6"/>
          <w:w w:val="90"/>
        </w:rPr>
        <w:t> </w:t>
      </w:r>
      <w:r>
        <w:rPr>
          <w:color w:val="231F20"/>
          <w:w w:val="90"/>
        </w:rPr>
        <w:t>лица</w:t>
      </w:r>
      <w:r>
        <w:rPr>
          <w:color w:val="231F20"/>
          <w:spacing w:val="-6"/>
          <w:w w:val="90"/>
        </w:rPr>
        <w:t> </w:t>
      </w:r>
      <w:r>
        <w:rPr>
          <w:color w:val="231F20"/>
          <w:w w:val="90"/>
        </w:rPr>
        <w:t>која</w:t>
      </w:r>
      <w:r>
        <w:rPr>
          <w:color w:val="231F20"/>
          <w:spacing w:val="-6"/>
          <w:w w:val="90"/>
        </w:rPr>
        <w:t> </w:t>
      </w:r>
      <w:r>
        <w:rPr>
          <w:color w:val="231F20"/>
          <w:w w:val="90"/>
        </w:rPr>
        <w:t>се </w:t>
      </w:r>
      <w:r>
        <w:rPr>
          <w:color w:val="231F20"/>
          <w:spacing w:val="-6"/>
        </w:rPr>
        <w:t>у</w:t>
      </w:r>
      <w:r>
        <w:rPr>
          <w:color w:val="231F20"/>
          <w:spacing w:val="-11"/>
        </w:rPr>
        <w:t> </w:t>
      </w:r>
      <w:r>
        <w:rPr>
          <w:color w:val="231F20"/>
          <w:spacing w:val="-6"/>
        </w:rPr>
        <w:t>правном</w:t>
      </w:r>
      <w:r>
        <w:rPr>
          <w:color w:val="231F20"/>
          <w:spacing w:val="-11"/>
        </w:rPr>
        <w:t> </w:t>
      </w:r>
      <w:r>
        <w:rPr>
          <w:color w:val="231F20"/>
          <w:spacing w:val="-6"/>
        </w:rPr>
        <w:t>промету</w:t>
      </w:r>
      <w:r>
        <w:rPr>
          <w:color w:val="231F20"/>
          <w:spacing w:val="-10"/>
        </w:rPr>
        <w:t> </w:t>
      </w:r>
      <w:r>
        <w:rPr>
          <w:color w:val="231F20"/>
          <w:spacing w:val="-6"/>
        </w:rPr>
        <w:t>поуздају</w:t>
      </w:r>
      <w:r>
        <w:rPr>
          <w:color w:val="231F20"/>
          <w:spacing w:val="-11"/>
        </w:rPr>
        <w:t> </w:t>
      </w:r>
      <w:r>
        <w:rPr>
          <w:color w:val="231F20"/>
          <w:spacing w:val="-6"/>
        </w:rPr>
        <w:t>у</w:t>
      </w:r>
      <w:r>
        <w:rPr>
          <w:color w:val="231F20"/>
          <w:spacing w:val="-10"/>
        </w:rPr>
        <w:t> </w:t>
      </w:r>
      <w:r>
        <w:rPr>
          <w:color w:val="231F20"/>
          <w:spacing w:val="-6"/>
        </w:rPr>
        <w:t>регистроване</w:t>
      </w:r>
      <w:r>
        <w:rPr>
          <w:color w:val="231F20"/>
          <w:spacing w:val="-11"/>
        </w:rPr>
        <w:t> </w:t>
      </w:r>
      <w:r>
        <w:rPr>
          <w:color w:val="231F20"/>
          <w:spacing w:val="-6"/>
        </w:rPr>
        <w:t>податке</w:t>
      </w:r>
      <w:r>
        <w:rPr>
          <w:color w:val="231F20"/>
          <w:spacing w:val="-10"/>
        </w:rPr>
        <w:t> </w:t>
      </w:r>
      <w:r>
        <w:rPr>
          <w:color w:val="231F20"/>
          <w:spacing w:val="-6"/>
        </w:rPr>
        <w:t>не</w:t>
      </w:r>
      <w:r>
        <w:rPr>
          <w:color w:val="231F20"/>
          <w:spacing w:val="-11"/>
        </w:rPr>
        <w:t> </w:t>
      </w:r>
      <w:r>
        <w:rPr>
          <w:color w:val="231F20"/>
          <w:spacing w:val="-6"/>
        </w:rPr>
        <w:t>могу</w:t>
      </w:r>
      <w:r>
        <w:rPr>
          <w:color w:val="231F20"/>
          <w:spacing w:val="-11"/>
        </w:rPr>
        <w:t> </w:t>
      </w:r>
      <w:r>
        <w:rPr>
          <w:color w:val="231F20"/>
          <w:spacing w:val="-6"/>
        </w:rPr>
        <w:t>сносити </w:t>
      </w:r>
      <w:r>
        <w:rPr>
          <w:color w:val="231F20"/>
          <w:spacing w:val="-10"/>
        </w:rPr>
        <w:t>штетне</w:t>
      </w:r>
      <w:r>
        <w:rPr>
          <w:color w:val="231F20"/>
          <w:spacing w:val="-4"/>
        </w:rPr>
        <w:t> </w:t>
      </w:r>
      <w:r>
        <w:rPr>
          <w:color w:val="231F20"/>
          <w:spacing w:val="-10"/>
        </w:rPr>
        <w:t>правне</w:t>
      </w:r>
      <w:r>
        <w:rPr>
          <w:color w:val="231F20"/>
          <w:spacing w:val="-4"/>
        </w:rPr>
        <w:t> </w:t>
      </w:r>
      <w:r>
        <w:rPr>
          <w:color w:val="231F20"/>
          <w:spacing w:val="-10"/>
        </w:rPr>
        <w:t>последице</w:t>
      </w:r>
      <w:r>
        <w:rPr>
          <w:color w:val="231F20"/>
          <w:spacing w:val="-4"/>
        </w:rPr>
        <w:t> </w:t>
      </w:r>
      <w:r>
        <w:rPr>
          <w:color w:val="231F20"/>
          <w:spacing w:val="-10"/>
        </w:rPr>
        <w:t>проистекле</w:t>
      </w:r>
      <w:r>
        <w:rPr>
          <w:color w:val="231F20"/>
          <w:spacing w:val="-4"/>
        </w:rPr>
        <w:t> </w:t>
      </w:r>
      <w:r>
        <w:rPr>
          <w:color w:val="231F20"/>
          <w:spacing w:val="-10"/>
        </w:rPr>
        <w:t>из</w:t>
      </w:r>
      <w:r>
        <w:rPr>
          <w:color w:val="231F20"/>
          <w:spacing w:val="-4"/>
        </w:rPr>
        <w:t> </w:t>
      </w:r>
      <w:r>
        <w:rPr>
          <w:color w:val="231F20"/>
          <w:spacing w:val="-10"/>
        </w:rPr>
        <w:t>нетачно</w:t>
      </w:r>
      <w:r>
        <w:rPr>
          <w:color w:val="231F20"/>
          <w:spacing w:val="-4"/>
        </w:rPr>
        <w:t> </w:t>
      </w:r>
      <w:r>
        <w:rPr>
          <w:color w:val="231F20"/>
          <w:spacing w:val="-10"/>
        </w:rPr>
        <w:t>регистрованих</w:t>
      </w:r>
      <w:r>
        <w:rPr>
          <w:color w:val="231F20"/>
          <w:spacing w:val="-4"/>
        </w:rPr>
        <w:t> </w:t>
      </w:r>
      <w:r>
        <w:rPr>
          <w:color w:val="231F20"/>
          <w:spacing w:val="-10"/>
        </w:rPr>
        <w:t>пода- така.</w:t>
      </w:r>
      <w:r>
        <w:rPr>
          <w:color w:val="231F20"/>
          <w:spacing w:val="-3"/>
        </w:rPr>
        <w:t> </w:t>
      </w:r>
      <w:r>
        <w:rPr>
          <w:color w:val="231F20"/>
          <w:spacing w:val="-10"/>
        </w:rPr>
        <w:t>Важност</w:t>
      </w:r>
      <w:r>
        <w:rPr>
          <w:color w:val="231F20"/>
          <w:spacing w:val="-3"/>
        </w:rPr>
        <w:t> </w:t>
      </w:r>
      <w:r>
        <w:rPr>
          <w:color w:val="231F20"/>
          <w:spacing w:val="-10"/>
        </w:rPr>
        <w:t>дана</w:t>
      </w:r>
      <w:r>
        <w:rPr>
          <w:color w:val="231F20"/>
          <w:spacing w:val="-3"/>
        </w:rPr>
        <w:t> </w:t>
      </w:r>
      <w:r>
        <w:rPr>
          <w:color w:val="231F20"/>
          <w:spacing w:val="-10"/>
        </w:rPr>
        <w:t>објављивања</w:t>
      </w:r>
      <w:r>
        <w:rPr>
          <w:color w:val="231F20"/>
          <w:spacing w:val="-3"/>
        </w:rPr>
        <w:t> </w:t>
      </w:r>
      <w:r>
        <w:rPr>
          <w:color w:val="231F20"/>
          <w:spacing w:val="-10"/>
        </w:rPr>
        <w:t>регистрације</w:t>
      </w:r>
      <w:r>
        <w:rPr>
          <w:color w:val="231F20"/>
          <w:spacing w:val="-3"/>
        </w:rPr>
        <w:t> </w:t>
      </w:r>
      <w:r>
        <w:rPr>
          <w:color w:val="231F20"/>
          <w:spacing w:val="-10"/>
        </w:rPr>
        <w:t>види</w:t>
      </w:r>
      <w:r>
        <w:rPr>
          <w:color w:val="231F20"/>
          <w:spacing w:val="-3"/>
        </w:rPr>
        <w:t> </w:t>
      </w:r>
      <w:r>
        <w:rPr>
          <w:color w:val="231F20"/>
          <w:spacing w:val="-10"/>
        </w:rPr>
        <w:t>се</w:t>
      </w:r>
      <w:r>
        <w:rPr>
          <w:color w:val="231F20"/>
          <w:spacing w:val="-3"/>
        </w:rPr>
        <w:t> </w:t>
      </w:r>
      <w:r>
        <w:rPr>
          <w:color w:val="231F20"/>
          <w:spacing w:val="-10"/>
        </w:rPr>
        <w:t>из</w:t>
      </w:r>
      <w:r>
        <w:rPr>
          <w:color w:val="231F20"/>
          <w:spacing w:val="-3"/>
        </w:rPr>
        <w:t> </w:t>
      </w:r>
      <w:r>
        <w:rPr>
          <w:color w:val="231F20"/>
          <w:spacing w:val="-10"/>
        </w:rPr>
        <w:t>три</w:t>
      </w:r>
      <w:r>
        <w:rPr>
          <w:color w:val="231F20"/>
          <w:spacing w:val="-3"/>
        </w:rPr>
        <w:t> </w:t>
      </w:r>
      <w:r>
        <w:rPr>
          <w:color w:val="231F20"/>
          <w:spacing w:val="-10"/>
        </w:rPr>
        <w:t>решења </w:t>
      </w:r>
      <w:r>
        <w:rPr>
          <w:color w:val="231F20"/>
          <w:w w:val="90"/>
        </w:rPr>
        <w:t>која</w:t>
      </w:r>
      <w:r>
        <w:rPr>
          <w:color w:val="231F20"/>
          <w:spacing w:val="-7"/>
          <w:w w:val="90"/>
        </w:rPr>
        <w:t> </w:t>
      </w:r>
      <w:r>
        <w:rPr>
          <w:color w:val="231F20"/>
          <w:w w:val="90"/>
        </w:rPr>
        <w:t>садржи</w:t>
      </w:r>
      <w:r>
        <w:rPr>
          <w:color w:val="231F20"/>
          <w:spacing w:val="-7"/>
          <w:w w:val="90"/>
        </w:rPr>
        <w:t> </w:t>
      </w:r>
      <w:r>
        <w:rPr>
          <w:color w:val="231F20"/>
          <w:w w:val="90"/>
        </w:rPr>
        <w:t>ЗПД.</w:t>
      </w:r>
      <w:r>
        <w:rPr>
          <w:color w:val="231F20"/>
          <w:spacing w:val="-7"/>
          <w:w w:val="90"/>
        </w:rPr>
        <w:t> </w:t>
      </w:r>
      <w:r>
        <w:rPr>
          <w:color w:val="231F20"/>
          <w:w w:val="90"/>
        </w:rPr>
        <w:t>Прво,</w:t>
      </w:r>
      <w:r>
        <w:rPr>
          <w:color w:val="231F20"/>
          <w:spacing w:val="-7"/>
          <w:w w:val="90"/>
        </w:rPr>
        <w:t> </w:t>
      </w:r>
      <w:r>
        <w:rPr>
          <w:color w:val="231F20"/>
          <w:w w:val="90"/>
        </w:rPr>
        <w:t>сматра</w:t>
      </w:r>
      <w:r>
        <w:rPr>
          <w:color w:val="231F20"/>
          <w:spacing w:val="-7"/>
          <w:w w:val="90"/>
        </w:rPr>
        <w:t> </w:t>
      </w:r>
      <w:r>
        <w:rPr>
          <w:color w:val="231F20"/>
          <w:w w:val="90"/>
        </w:rPr>
        <w:t>се</w:t>
      </w:r>
      <w:r>
        <w:rPr>
          <w:color w:val="231F20"/>
          <w:spacing w:val="-7"/>
          <w:w w:val="90"/>
        </w:rPr>
        <w:t> </w:t>
      </w:r>
      <w:r>
        <w:rPr>
          <w:color w:val="231F20"/>
          <w:w w:val="90"/>
        </w:rPr>
        <w:t>да</w:t>
      </w:r>
      <w:r>
        <w:rPr>
          <w:color w:val="231F20"/>
          <w:spacing w:val="-7"/>
          <w:w w:val="90"/>
        </w:rPr>
        <w:t> </w:t>
      </w:r>
      <w:r>
        <w:rPr>
          <w:color w:val="231F20"/>
          <w:w w:val="90"/>
        </w:rPr>
        <w:t>су</w:t>
      </w:r>
      <w:r>
        <w:rPr>
          <w:color w:val="231F20"/>
          <w:spacing w:val="-7"/>
          <w:w w:val="90"/>
        </w:rPr>
        <w:t> </w:t>
      </w:r>
      <w:r>
        <w:rPr>
          <w:color w:val="231F20"/>
          <w:w w:val="90"/>
        </w:rPr>
        <w:t>трећа</w:t>
      </w:r>
      <w:r>
        <w:rPr>
          <w:color w:val="231F20"/>
          <w:spacing w:val="-7"/>
          <w:w w:val="90"/>
        </w:rPr>
        <w:t> </w:t>
      </w:r>
      <w:r>
        <w:rPr>
          <w:color w:val="231F20"/>
          <w:w w:val="90"/>
        </w:rPr>
        <w:t>лица</w:t>
      </w:r>
      <w:r>
        <w:rPr>
          <w:color w:val="231F20"/>
          <w:spacing w:val="-7"/>
          <w:w w:val="90"/>
        </w:rPr>
        <w:t> </w:t>
      </w:r>
      <w:r>
        <w:rPr>
          <w:color w:val="231F20"/>
          <w:w w:val="90"/>
        </w:rPr>
        <w:t>упозната</w:t>
      </w:r>
      <w:r>
        <w:rPr>
          <w:color w:val="231F20"/>
          <w:spacing w:val="-7"/>
          <w:w w:val="90"/>
        </w:rPr>
        <w:t> </w:t>
      </w:r>
      <w:r>
        <w:rPr>
          <w:color w:val="231F20"/>
          <w:w w:val="90"/>
        </w:rPr>
        <w:t>с</w:t>
      </w:r>
      <w:r>
        <w:rPr>
          <w:color w:val="231F20"/>
          <w:spacing w:val="-7"/>
          <w:w w:val="90"/>
        </w:rPr>
        <w:t> </w:t>
      </w:r>
      <w:r>
        <w:rPr>
          <w:color w:val="231F20"/>
          <w:w w:val="90"/>
        </w:rPr>
        <w:t>регистро- </w:t>
      </w:r>
      <w:r>
        <w:rPr>
          <w:color w:val="231F20"/>
          <w:spacing w:val="-8"/>
        </w:rPr>
        <w:t>ваним</w:t>
      </w:r>
      <w:r>
        <w:rPr>
          <w:color w:val="231F20"/>
          <w:spacing w:val="-9"/>
        </w:rPr>
        <w:t> </w:t>
      </w:r>
      <w:r>
        <w:rPr>
          <w:color w:val="231F20"/>
          <w:spacing w:val="-8"/>
        </w:rPr>
        <w:t>подацима</w:t>
      </w:r>
      <w:r>
        <w:rPr>
          <w:color w:val="231F20"/>
          <w:spacing w:val="-9"/>
        </w:rPr>
        <w:t> </w:t>
      </w:r>
      <w:r>
        <w:rPr>
          <w:color w:val="231F20"/>
          <w:spacing w:val="-8"/>
        </w:rPr>
        <w:t>почев од</w:t>
      </w:r>
      <w:r>
        <w:rPr>
          <w:color w:val="231F20"/>
          <w:spacing w:val="-9"/>
        </w:rPr>
        <w:t> </w:t>
      </w:r>
      <w:r>
        <w:rPr>
          <w:color w:val="231F20"/>
          <w:spacing w:val="-8"/>
        </w:rPr>
        <w:t>наредног дана</w:t>
      </w:r>
      <w:r>
        <w:rPr>
          <w:color w:val="231F20"/>
          <w:spacing w:val="-9"/>
        </w:rPr>
        <w:t> </w:t>
      </w:r>
      <w:r>
        <w:rPr>
          <w:color w:val="231F20"/>
          <w:spacing w:val="-8"/>
        </w:rPr>
        <w:t>од дана</w:t>
      </w:r>
      <w:r>
        <w:rPr>
          <w:color w:val="231F20"/>
          <w:spacing w:val="-9"/>
        </w:rPr>
        <w:t> </w:t>
      </w:r>
      <w:r>
        <w:rPr>
          <w:color w:val="231F20"/>
          <w:spacing w:val="-8"/>
        </w:rPr>
        <w:t>објављивања</w:t>
      </w:r>
      <w:r>
        <w:rPr>
          <w:color w:val="231F20"/>
          <w:spacing w:val="-9"/>
        </w:rPr>
        <w:t> </w:t>
      </w:r>
      <w:r>
        <w:rPr>
          <w:color w:val="231F20"/>
          <w:spacing w:val="-8"/>
        </w:rPr>
        <w:t>регис- </w:t>
      </w:r>
      <w:r>
        <w:rPr>
          <w:color w:val="231F20"/>
          <w:w w:val="90"/>
        </w:rPr>
        <w:t>трације тих података у складу са законом о регистрацији. Друго, трећа лица могу доказивати да је за њих било немогуће да се током периода од</w:t>
      </w:r>
      <w:r>
        <w:rPr>
          <w:color w:val="231F20"/>
          <w:spacing w:val="-5"/>
          <w:w w:val="90"/>
        </w:rPr>
        <w:t> </w:t>
      </w:r>
      <w:r>
        <w:rPr>
          <w:color w:val="231F20"/>
          <w:w w:val="90"/>
        </w:rPr>
        <w:t>15</w:t>
      </w:r>
      <w:r>
        <w:rPr>
          <w:color w:val="231F20"/>
          <w:spacing w:val="-5"/>
          <w:w w:val="90"/>
        </w:rPr>
        <w:t> </w:t>
      </w:r>
      <w:r>
        <w:rPr>
          <w:color w:val="231F20"/>
          <w:w w:val="90"/>
        </w:rPr>
        <w:t>дана</w:t>
      </w:r>
      <w:r>
        <w:rPr>
          <w:color w:val="231F20"/>
          <w:spacing w:val="-5"/>
          <w:w w:val="90"/>
        </w:rPr>
        <w:t> </w:t>
      </w:r>
      <w:r>
        <w:rPr>
          <w:color w:val="231F20"/>
          <w:w w:val="90"/>
        </w:rPr>
        <w:t>од</w:t>
      </w:r>
      <w:r>
        <w:rPr>
          <w:color w:val="231F20"/>
          <w:spacing w:val="-5"/>
          <w:w w:val="90"/>
        </w:rPr>
        <w:t> </w:t>
      </w:r>
      <w:r>
        <w:rPr>
          <w:color w:val="231F20"/>
          <w:w w:val="90"/>
        </w:rPr>
        <w:t>дана</w:t>
      </w:r>
      <w:r>
        <w:rPr>
          <w:color w:val="231F20"/>
          <w:spacing w:val="-5"/>
          <w:w w:val="90"/>
        </w:rPr>
        <w:t> </w:t>
      </w:r>
      <w:r>
        <w:rPr>
          <w:color w:val="231F20"/>
          <w:w w:val="90"/>
        </w:rPr>
        <w:t>објављивања</w:t>
      </w:r>
      <w:r>
        <w:rPr>
          <w:color w:val="231F20"/>
          <w:spacing w:val="-5"/>
          <w:w w:val="90"/>
        </w:rPr>
        <w:t> </w:t>
      </w:r>
      <w:r>
        <w:rPr>
          <w:color w:val="231F20"/>
          <w:w w:val="90"/>
        </w:rPr>
        <w:t>регистрованих</w:t>
      </w:r>
      <w:r>
        <w:rPr>
          <w:color w:val="231F20"/>
          <w:spacing w:val="-5"/>
          <w:w w:val="90"/>
        </w:rPr>
        <w:t> </w:t>
      </w:r>
      <w:r>
        <w:rPr>
          <w:color w:val="231F20"/>
          <w:w w:val="90"/>
        </w:rPr>
        <w:t>података</w:t>
      </w:r>
      <w:r>
        <w:rPr>
          <w:color w:val="231F20"/>
          <w:spacing w:val="-5"/>
          <w:w w:val="90"/>
        </w:rPr>
        <w:t> </w:t>
      </w:r>
      <w:r>
        <w:rPr>
          <w:color w:val="231F20"/>
          <w:w w:val="90"/>
        </w:rPr>
        <w:t>упознају</w:t>
      </w:r>
      <w:r>
        <w:rPr>
          <w:color w:val="231F20"/>
          <w:spacing w:val="-5"/>
          <w:w w:val="90"/>
        </w:rPr>
        <w:t> </w:t>
      </w:r>
      <w:r>
        <w:rPr>
          <w:color w:val="231F20"/>
          <w:w w:val="90"/>
        </w:rPr>
        <w:t>с</w:t>
      </w:r>
      <w:r>
        <w:rPr>
          <w:color w:val="231F20"/>
          <w:spacing w:val="-5"/>
          <w:w w:val="90"/>
        </w:rPr>
        <w:t> </w:t>
      </w:r>
      <w:r>
        <w:rPr>
          <w:color w:val="231F20"/>
          <w:w w:val="90"/>
        </w:rPr>
        <w:t>тим подацима. Треће, друштво може доказивати да су трећа лица била или су морала бити упозната с документима друштва и подацима о друштву </w:t>
      </w:r>
      <w:r>
        <w:rPr>
          <w:color w:val="231F20"/>
          <w:spacing w:val="-6"/>
        </w:rPr>
        <w:t>и</w:t>
      </w:r>
      <w:r>
        <w:rPr>
          <w:color w:val="231F20"/>
          <w:spacing w:val="-22"/>
        </w:rPr>
        <w:t> </w:t>
      </w:r>
      <w:r>
        <w:rPr>
          <w:color w:val="231F20"/>
          <w:spacing w:val="-6"/>
        </w:rPr>
        <w:t>пре</w:t>
      </w:r>
      <w:r>
        <w:rPr>
          <w:color w:val="231F20"/>
          <w:spacing w:val="-22"/>
        </w:rPr>
        <w:t> </w:t>
      </w:r>
      <w:r>
        <w:rPr>
          <w:color w:val="231F20"/>
          <w:spacing w:val="-6"/>
        </w:rPr>
        <w:t>њихове</w:t>
      </w:r>
      <w:r>
        <w:rPr>
          <w:color w:val="231F20"/>
          <w:spacing w:val="-22"/>
        </w:rPr>
        <w:t> </w:t>
      </w:r>
      <w:r>
        <w:rPr>
          <w:color w:val="231F20"/>
          <w:spacing w:val="-6"/>
        </w:rPr>
        <w:t>регистрације</w:t>
      </w:r>
      <w:r>
        <w:rPr>
          <w:color w:val="231F20"/>
          <w:spacing w:val="-22"/>
        </w:rPr>
        <w:t> </w:t>
      </w:r>
      <w:r>
        <w:rPr>
          <w:color w:val="231F20"/>
          <w:spacing w:val="-6"/>
        </w:rPr>
        <w:t>у</w:t>
      </w:r>
      <w:r>
        <w:rPr>
          <w:color w:val="231F20"/>
          <w:spacing w:val="-22"/>
        </w:rPr>
        <w:t> </w:t>
      </w:r>
      <w:r>
        <w:rPr>
          <w:color w:val="231F20"/>
          <w:spacing w:val="-6"/>
        </w:rPr>
        <w:t>складу</w:t>
      </w:r>
      <w:r>
        <w:rPr>
          <w:color w:val="231F20"/>
          <w:spacing w:val="-22"/>
        </w:rPr>
        <w:t> </w:t>
      </w:r>
      <w:r>
        <w:rPr>
          <w:color w:val="231F20"/>
          <w:spacing w:val="-6"/>
        </w:rPr>
        <w:t>са</w:t>
      </w:r>
      <w:r>
        <w:rPr>
          <w:color w:val="231F20"/>
          <w:spacing w:val="-22"/>
        </w:rPr>
        <w:t> </w:t>
      </w:r>
      <w:r>
        <w:rPr>
          <w:color w:val="231F20"/>
          <w:spacing w:val="-6"/>
        </w:rPr>
        <w:t>законом</w:t>
      </w:r>
      <w:r>
        <w:rPr>
          <w:color w:val="231F20"/>
          <w:spacing w:val="-22"/>
        </w:rPr>
        <w:t> </w:t>
      </w:r>
      <w:r>
        <w:rPr>
          <w:color w:val="231F20"/>
          <w:spacing w:val="-6"/>
        </w:rPr>
        <w:t>о</w:t>
      </w:r>
      <w:r>
        <w:rPr>
          <w:color w:val="231F20"/>
          <w:spacing w:val="-22"/>
        </w:rPr>
        <w:t> </w:t>
      </w:r>
      <w:r>
        <w:rPr>
          <w:color w:val="231F20"/>
          <w:spacing w:val="-6"/>
        </w:rPr>
        <w:t>регистрацији.</w:t>
      </w:r>
    </w:p>
    <w:p>
      <w:pPr>
        <w:pStyle w:val="BodyText"/>
        <w:spacing w:before="6"/>
        <w:ind w:left="693" w:right="683"/>
        <w:jc w:val="right"/>
      </w:pPr>
      <w:r>
        <w:rPr>
          <w:i/>
          <w:color w:val="231F20"/>
          <w:w w:val="90"/>
        </w:rPr>
        <w:t>Подаци и документи који се региструју </w:t>
      </w:r>
      <w:r>
        <w:rPr>
          <w:color w:val="231F20"/>
          <w:w w:val="90"/>
        </w:rPr>
        <w:t>у складу са ЗПД, законом </w:t>
      </w:r>
      <w:r>
        <w:rPr>
          <w:color w:val="231F20"/>
          <w:spacing w:val="-6"/>
        </w:rPr>
        <w:t>о</w:t>
      </w:r>
      <w:r>
        <w:rPr>
          <w:color w:val="231F20"/>
          <w:spacing w:val="-18"/>
        </w:rPr>
        <w:t> </w:t>
      </w:r>
      <w:r>
        <w:rPr>
          <w:color w:val="231F20"/>
          <w:spacing w:val="-6"/>
        </w:rPr>
        <w:t>регистрацији</w:t>
      </w:r>
      <w:r>
        <w:rPr>
          <w:color w:val="231F20"/>
          <w:spacing w:val="-18"/>
        </w:rPr>
        <w:t> </w:t>
      </w:r>
      <w:r>
        <w:rPr>
          <w:color w:val="231F20"/>
          <w:spacing w:val="-6"/>
        </w:rPr>
        <w:t>и</w:t>
      </w:r>
      <w:r>
        <w:rPr>
          <w:color w:val="231F20"/>
          <w:spacing w:val="-18"/>
        </w:rPr>
        <w:t> </w:t>
      </w:r>
      <w:r>
        <w:rPr>
          <w:color w:val="231F20"/>
          <w:spacing w:val="-6"/>
        </w:rPr>
        <w:t>подзаконским</w:t>
      </w:r>
      <w:r>
        <w:rPr>
          <w:color w:val="231F20"/>
          <w:spacing w:val="-18"/>
        </w:rPr>
        <w:t> </w:t>
      </w:r>
      <w:r>
        <w:rPr>
          <w:color w:val="231F20"/>
          <w:spacing w:val="-6"/>
        </w:rPr>
        <w:t>прописом</w:t>
      </w:r>
      <w:r>
        <w:rPr>
          <w:color w:val="231F20"/>
          <w:spacing w:val="-18"/>
        </w:rPr>
        <w:t> </w:t>
      </w:r>
      <w:r>
        <w:rPr>
          <w:color w:val="231F20"/>
          <w:spacing w:val="-6"/>
        </w:rPr>
        <w:t>(правилником)</w:t>
      </w:r>
      <w:r>
        <w:rPr>
          <w:color w:val="231F20"/>
          <w:spacing w:val="-18"/>
        </w:rPr>
        <w:t> </w:t>
      </w:r>
      <w:r>
        <w:rPr>
          <w:color w:val="231F20"/>
          <w:spacing w:val="-6"/>
        </w:rPr>
        <w:t>и</w:t>
      </w:r>
      <w:r>
        <w:rPr>
          <w:color w:val="231F20"/>
          <w:spacing w:val="-18"/>
        </w:rPr>
        <w:t> </w:t>
      </w:r>
      <w:r>
        <w:rPr>
          <w:color w:val="231F20"/>
          <w:spacing w:val="-6"/>
        </w:rPr>
        <w:t>које</w:t>
      </w:r>
      <w:r>
        <w:rPr>
          <w:color w:val="231F20"/>
          <w:spacing w:val="-18"/>
        </w:rPr>
        <w:t> </w:t>
      </w:r>
      <w:r>
        <w:rPr>
          <w:color w:val="231F20"/>
          <w:spacing w:val="-6"/>
        </w:rPr>
        <w:t>садр- </w:t>
      </w:r>
      <w:r>
        <w:rPr>
          <w:color w:val="231F20"/>
          <w:w w:val="90"/>
        </w:rPr>
        <w:t>жи</w:t>
      </w:r>
      <w:r>
        <w:rPr>
          <w:color w:val="231F20"/>
          <w:spacing w:val="-2"/>
          <w:w w:val="90"/>
        </w:rPr>
        <w:t> </w:t>
      </w:r>
      <w:r>
        <w:rPr>
          <w:color w:val="231F20"/>
          <w:w w:val="90"/>
        </w:rPr>
        <w:t>Регистар</w:t>
      </w:r>
      <w:r>
        <w:rPr>
          <w:color w:val="231F20"/>
          <w:spacing w:val="-2"/>
          <w:w w:val="90"/>
        </w:rPr>
        <w:t> </w:t>
      </w:r>
      <w:r>
        <w:rPr>
          <w:color w:val="231F20"/>
          <w:w w:val="90"/>
        </w:rPr>
        <w:t>су</w:t>
      </w:r>
      <w:r>
        <w:rPr>
          <w:color w:val="231F20"/>
          <w:spacing w:val="-2"/>
          <w:w w:val="90"/>
        </w:rPr>
        <w:t> </w:t>
      </w:r>
      <w:r>
        <w:rPr>
          <w:color w:val="231F20"/>
          <w:w w:val="90"/>
        </w:rPr>
        <w:t>многобројни,</w:t>
      </w:r>
      <w:r>
        <w:rPr>
          <w:color w:val="231F20"/>
          <w:spacing w:val="-2"/>
          <w:w w:val="90"/>
        </w:rPr>
        <w:t> </w:t>
      </w:r>
      <w:r>
        <w:rPr>
          <w:color w:val="231F20"/>
          <w:w w:val="90"/>
        </w:rPr>
        <w:t>а</w:t>
      </w:r>
      <w:r>
        <w:rPr>
          <w:color w:val="231F20"/>
          <w:spacing w:val="-2"/>
          <w:w w:val="90"/>
        </w:rPr>
        <w:t> </w:t>
      </w:r>
      <w:r>
        <w:rPr>
          <w:color w:val="231F20"/>
          <w:w w:val="90"/>
        </w:rPr>
        <w:t>међу</w:t>
      </w:r>
      <w:r>
        <w:rPr>
          <w:color w:val="231F20"/>
          <w:spacing w:val="-2"/>
          <w:w w:val="90"/>
        </w:rPr>
        <w:t> </w:t>
      </w:r>
      <w:r>
        <w:rPr>
          <w:color w:val="231F20"/>
          <w:w w:val="90"/>
        </w:rPr>
        <w:t>њима</w:t>
      </w:r>
      <w:r>
        <w:rPr>
          <w:color w:val="231F20"/>
          <w:spacing w:val="-2"/>
          <w:w w:val="90"/>
        </w:rPr>
        <w:t> </w:t>
      </w:r>
      <w:r>
        <w:rPr>
          <w:color w:val="231F20"/>
          <w:w w:val="90"/>
        </w:rPr>
        <w:t>су:</w:t>
      </w:r>
      <w:r>
        <w:rPr>
          <w:color w:val="231F20"/>
          <w:spacing w:val="-2"/>
          <w:w w:val="90"/>
        </w:rPr>
        <w:t> </w:t>
      </w:r>
      <w:r>
        <w:rPr>
          <w:color w:val="231F20"/>
          <w:w w:val="90"/>
        </w:rPr>
        <w:t>1)</w:t>
      </w:r>
      <w:r>
        <w:rPr>
          <w:color w:val="231F20"/>
          <w:spacing w:val="-2"/>
          <w:w w:val="90"/>
        </w:rPr>
        <w:t> </w:t>
      </w:r>
      <w:r>
        <w:rPr>
          <w:color w:val="231F20"/>
          <w:w w:val="90"/>
        </w:rPr>
        <w:t>пословно</w:t>
      </w:r>
      <w:r>
        <w:rPr>
          <w:color w:val="231F20"/>
          <w:spacing w:val="-2"/>
          <w:w w:val="90"/>
        </w:rPr>
        <w:t> </w:t>
      </w:r>
      <w:r>
        <w:rPr>
          <w:color w:val="231F20"/>
          <w:w w:val="90"/>
        </w:rPr>
        <w:t>име;</w:t>
      </w:r>
      <w:r>
        <w:rPr>
          <w:color w:val="231F20"/>
          <w:spacing w:val="-2"/>
          <w:w w:val="90"/>
        </w:rPr>
        <w:t> </w:t>
      </w:r>
      <w:r>
        <w:rPr>
          <w:color w:val="231F20"/>
          <w:w w:val="90"/>
        </w:rPr>
        <w:t>2)</w:t>
      </w:r>
      <w:r>
        <w:rPr>
          <w:color w:val="231F20"/>
          <w:spacing w:val="-2"/>
          <w:w w:val="90"/>
        </w:rPr>
        <w:t> </w:t>
      </w:r>
      <w:r>
        <w:rPr>
          <w:color w:val="231F20"/>
          <w:w w:val="90"/>
        </w:rPr>
        <w:t>адре- са седишта; 3) датум оснивања; 4) датум уписа, промене или брисања </w:t>
      </w:r>
      <w:r>
        <w:rPr>
          <w:color w:val="231F20"/>
          <w:spacing w:val="-6"/>
        </w:rPr>
        <w:t>податка</w:t>
      </w:r>
      <w:r>
        <w:rPr>
          <w:color w:val="231F20"/>
          <w:spacing w:val="-16"/>
        </w:rPr>
        <w:t> </w:t>
      </w:r>
      <w:r>
        <w:rPr>
          <w:color w:val="231F20"/>
          <w:spacing w:val="-6"/>
        </w:rPr>
        <w:t>или</w:t>
      </w:r>
      <w:r>
        <w:rPr>
          <w:color w:val="231F20"/>
          <w:spacing w:val="-14"/>
        </w:rPr>
        <w:t> </w:t>
      </w:r>
      <w:r>
        <w:rPr>
          <w:color w:val="231F20"/>
          <w:spacing w:val="-6"/>
        </w:rPr>
        <w:t>документа;</w:t>
      </w:r>
      <w:r>
        <w:rPr>
          <w:color w:val="231F20"/>
          <w:spacing w:val="-14"/>
        </w:rPr>
        <w:t> </w:t>
      </w:r>
      <w:r>
        <w:rPr>
          <w:color w:val="231F20"/>
          <w:spacing w:val="-6"/>
        </w:rPr>
        <w:t>5)</w:t>
      </w:r>
      <w:r>
        <w:rPr>
          <w:color w:val="231F20"/>
          <w:spacing w:val="-14"/>
        </w:rPr>
        <w:t> </w:t>
      </w:r>
      <w:r>
        <w:rPr>
          <w:color w:val="231F20"/>
          <w:spacing w:val="-6"/>
        </w:rPr>
        <w:t>матични</w:t>
      </w:r>
      <w:r>
        <w:rPr>
          <w:color w:val="231F20"/>
          <w:spacing w:val="-14"/>
        </w:rPr>
        <w:t> </w:t>
      </w:r>
      <w:r>
        <w:rPr>
          <w:color w:val="231F20"/>
          <w:spacing w:val="-6"/>
        </w:rPr>
        <w:t>број</w:t>
      </w:r>
      <w:r>
        <w:rPr>
          <w:color w:val="231F20"/>
          <w:spacing w:val="-14"/>
        </w:rPr>
        <w:t> </w:t>
      </w:r>
      <w:r>
        <w:rPr>
          <w:color w:val="231F20"/>
          <w:spacing w:val="-6"/>
        </w:rPr>
        <w:t>додељен</w:t>
      </w:r>
      <w:r>
        <w:rPr>
          <w:color w:val="231F20"/>
          <w:spacing w:val="-14"/>
        </w:rPr>
        <w:t> </w:t>
      </w:r>
      <w:r>
        <w:rPr>
          <w:color w:val="231F20"/>
          <w:spacing w:val="-6"/>
        </w:rPr>
        <w:t>од</w:t>
      </w:r>
      <w:r>
        <w:rPr>
          <w:color w:val="231F20"/>
          <w:spacing w:val="-14"/>
        </w:rPr>
        <w:t> </w:t>
      </w:r>
      <w:r>
        <w:rPr>
          <w:color w:val="231F20"/>
          <w:spacing w:val="-6"/>
        </w:rPr>
        <w:t>Републичког</w:t>
      </w:r>
      <w:r>
        <w:rPr>
          <w:color w:val="231F20"/>
          <w:spacing w:val="-14"/>
        </w:rPr>
        <w:t> </w:t>
      </w:r>
      <w:r>
        <w:rPr>
          <w:color w:val="231F20"/>
          <w:spacing w:val="-6"/>
        </w:rPr>
        <w:t>за- вода</w:t>
      </w:r>
      <w:r>
        <w:rPr>
          <w:color w:val="231F20"/>
          <w:spacing w:val="-14"/>
        </w:rPr>
        <w:t> </w:t>
      </w:r>
      <w:r>
        <w:rPr>
          <w:color w:val="231F20"/>
          <w:spacing w:val="-6"/>
        </w:rPr>
        <w:t>за</w:t>
      </w:r>
      <w:r>
        <w:rPr>
          <w:color w:val="231F20"/>
          <w:spacing w:val="-14"/>
        </w:rPr>
        <w:t> </w:t>
      </w:r>
      <w:r>
        <w:rPr>
          <w:color w:val="231F20"/>
          <w:spacing w:val="-6"/>
        </w:rPr>
        <w:t>статистику</w:t>
      </w:r>
      <w:r>
        <w:rPr>
          <w:color w:val="231F20"/>
          <w:spacing w:val="-14"/>
        </w:rPr>
        <w:t> </w:t>
      </w:r>
      <w:r>
        <w:rPr>
          <w:color w:val="231F20"/>
          <w:spacing w:val="-6"/>
        </w:rPr>
        <w:t>који</w:t>
      </w:r>
      <w:r>
        <w:rPr>
          <w:color w:val="231F20"/>
          <w:spacing w:val="-14"/>
        </w:rPr>
        <w:t> </w:t>
      </w:r>
      <w:r>
        <w:rPr>
          <w:color w:val="231F20"/>
          <w:spacing w:val="-6"/>
        </w:rPr>
        <w:t>је</w:t>
      </w:r>
      <w:r>
        <w:rPr>
          <w:color w:val="231F20"/>
          <w:spacing w:val="-14"/>
        </w:rPr>
        <w:t> </w:t>
      </w:r>
      <w:r>
        <w:rPr>
          <w:color w:val="231F20"/>
          <w:spacing w:val="-6"/>
        </w:rPr>
        <w:t>истовремено</w:t>
      </w:r>
      <w:r>
        <w:rPr>
          <w:color w:val="231F20"/>
          <w:spacing w:val="-14"/>
        </w:rPr>
        <w:t> </w:t>
      </w:r>
      <w:r>
        <w:rPr>
          <w:color w:val="231F20"/>
          <w:spacing w:val="-6"/>
        </w:rPr>
        <w:t>и</w:t>
      </w:r>
      <w:r>
        <w:rPr>
          <w:color w:val="231F20"/>
          <w:spacing w:val="-14"/>
        </w:rPr>
        <w:t> </w:t>
      </w:r>
      <w:r>
        <w:rPr>
          <w:color w:val="231F20"/>
          <w:spacing w:val="-6"/>
        </w:rPr>
        <w:t>регистарски</w:t>
      </w:r>
      <w:r>
        <w:rPr>
          <w:color w:val="231F20"/>
          <w:spacing w:val="-14"/>
        </w:rPr>
        <w:t> </w:t>
      </w:r>
      <w:r>
        <w:rPr>
          <w:color w:val="231F20"/>
          <w:spacing w:val="-6"/>
        </w:rPr>
        <w:t>број;</w:t>
      </w:r>
      <w:r>
        <w:rPr>
          <w:color w:val="231F20"/>
          <w:spacing w:val="-14"/>
        </w:rPr>
        <w:t> </w:t>
      </w:r>
      <w:r>
        <w:rPr>
          <w:color w:val="231F20"/>
          <w:spacing w:val="-6"/>
        </w:rPr>
        <w:t>6)</w:t>
      </w:r>
      <w:r>
        <w:rPr>
          <w:color w:val="231F20"/>
          <w:spacing w:val="-14"/>
        </w:rPr>
        <w:t> </w:t>
      </w:r>
      <w:r>
        <w:rPr>
          <w:color w:val="231F20"/>
          <w:spacing w:val="-6"/>
        </w:rPr>
        <w:t>порес- </w:t>
      </w:r>
      <w:r>
        <w:rPr>
          <w:color w:val="231F20"/>
          <w:w w:val="90"/>
        </w:rPr>
        <w:t>ки идентификациони број (ПИБ); 7) регистарски бројеви додељени од </w:t>
      </w:r>
      <w:r>
        <w:rPr>
          <w:color w:val="231F20"/>
          <w:spacing w:val="-6"/>
        </w:rPr>
        <w:t>Републичког</w:t>
      </w:r>
      <w:r>
        <w:rPr>
          <w:color w:val="231F20"/>
          <w:spacing w:val="-15"/>
        </w:rPr>
        <w:t> </w:t>
      </w:r>
      <w:r>
        <w:rPr>
          <w:color w:val="231F20"/>
          <w:spacing w:val="-6"/>
        </w:rPr>
        <w:t>фонда</w:t>
      </w:r>
      <w:r>
        <w:rPr>
          <w:color w:val="231F20"/>
          <w:spacing w:val="-15"/>
        </w:rPr>
        <w:t> </w:t>
      </w:r>
      <w:r>
        <w:rPr>
          <w:color w:val="231F20"/>
          <w:spacing w:val="-6"/>
        </w:rPr>
        <w:t>ПИО</w:t>
      </w:r>
      <w:r>
        <w:rPr>
          <w:color w:val="231F20"/>
          <w:spacing w:val="-15"/>
        </w:rPr>
        <w:t> </w:t>
      </w:r>
      <w:r>
        <w:rPr>
          <w:color w:val="231F20"/>
          <w:spacing w:val="-6"/>
        </w:rPr>
        <w:t>и</w:t>
      </w:r>
      <w:r>
        <w:rPr>
          <w:color w:val="231F20"/>
          <w:spacing w:val="-15"/>
        </w:rPr>
        <w:t> </w:t>
      </w:r>
      <w:r>
        <w:rPr>
          <w:color w:val="231F20"/>
          <w:spacing w:val="-6"/>
        </w:rPr>
        <w:t>Републичког</w:t>
      </w:r>
      <w:r>
        <w:rPr>
          <w:color w:val="231F20"/>
          <w:spacing w:val="-15"/>
        </w:rPr>
        <w:t> </w:t>
      </w:r>
      <w:r>
        <w:rPr>
          <w:color w:val="231F20"/>
          <w:spacing w:val="-6"/>
        </w:rPr>
        <w:t>завода</w:t>
      </w:r>
      <w:r>
        <w:rPr>
          <w:color w:val="231F20"/>
          <w:spacing w:val="-15"/>
        </w:rPr>
        <w:t> </w:t>
      </w:r>
      <w:r>
        <w:rPr>
          <w:color w:val="231F20"/>
          <w:spacing w:val="-6"/>
        </w:rPr>
        <w:t>за</w:t>
      </w:r>
      <w:r>
        <w:rPr>
          <w:color w:val="231F20"/>
          <w:spacing w:val="-15"/>
        </w:rPr>
        <w:t> </w:t>
      </w:r>
      <w:r>
        <w:rPr>
          <w:color w:val="231F20"/>
          <w:spacing w:val="-6"/>
        </w:rPr>
        <w:t>здравствено</w:t>
      </w:r>
      <w:r>
        <w:rPr>
          <w:color w:val="231F20"/>
          <w:spacing w:val="-15"/>
        </w:rPr>
        <w:t> </w:t>
      </w:r>
      <w:r>
        <w:rPr>
          <w:color w:val="231F20"/>
          <w:spacing w:val="-6"/>
        </w:rPr>
        <w:t>осигу- </w:t>
      </w:r>
      <w:r>
        <w:rPr>
          <w:color w:val="231F20"/>
          <w:spacing w:val="-8"/>
        </w:rPr>
        <w:t>рање;</w:t>
      </w:r>
      <w:r>
        <w:rPr>
          <w:color w:val="231F20"/>
          <w:spacing w:val="-10"/>
        </w:rPr>
        <w:t> </w:t>
      </w:r>
      <w:r>
        <w:rPr>
          <w:color w:val="231F20"/>
          <w:spacing w:val="-8"/>
        </w:rPr>
        <w:t>8)</w:t>
      </w:r>
      <w:r>
        <w:rPr>
          <w:color w:val="231F20"/>
          <w:spacing w:val="-10"/>
        </w:rPr>
        <w:t> </w:t>
      </w:r>
      <w:r>
        <w:rPr>
          <w:color w:val="231F20"/>
          <w:spacing w:val="-8"/>
        </w:rPr>
        <w:t>време</w:t>
      </w:r>
      <w:r>
        <w:rPr>
          <w:color w:val="231F20"/>
          <w:spacing w:val="-10"/>
        </w:rPr>
        <w:t> </w:t>
      </w:r>
      <w:r>
        <w:rPr>
          <w:color w:val="231F20"/>
          <w:spacing w:val="-8"/>
        </w:rPr>
        <w:t>трајања,</w:t>
      </w:r>
      <w:r>
        <w:rPr>
          <w:color w:val="231F20"/>
          <w:spacing w:val="-10"/>
        </w:rPr>
        <w:t> </w:t>
      </w:r>
      <w:r>
        <w:rPr>
          <w:color w:val="231F20"/>
          <w:spacing w:val="-8"/>
        </w:rPr>
        <w:t>ако</w:t>
      </w:r>
      <w:r>
        <w:rPr>
          <w:color w:val="231F20"/>
          <w:spacing w:val="-10"/>
        </w:rPr>
        <w:t> </w:t>
      </w:r>
      <w:r>
        <w:rPr>
          <w:color w:val="231F20"/>
          <w:spacing w:val="-8"/>
        </w:rPr>
        <w:t>су</w:t>
      </w:r>
      <w:r>
        <w:rPr>
          <w:color w:val="231F20"/>
          <w:spacing w:val="-10"/>
        </w:rPr>
        <w:t> </w:t>
      </w:r>
      <w:r>
        <w:rPr>
          <w:color w:val="231F20"/>
          <w:spacing w:val="-8"/>
        </w:rPr>
        <w:t>предузетник</w:t>
      </w:r>
      <w:r>
        <w:rPr>
          <w:color w:val="231F20"/>
          <w:spacing w:val="-10"/>
        </w:rPr>
        <w:t> </w:t>
      </w:r>
      <w:r>
        <w:rPr>
          <w:color w:val="231F20"/>
          <w:spacing w:val="-8"/>
        </w:rPr>
        <w:t>и</w:t>
      </w:r>
      <w:r>
        <w:rPr>
          <w:color w:val="231F20"/>
          <w:spacing w:val="-10"/>
        </w:rPr>
        <w:t> </w:t>
      </w:r>
      <w:r>
        <w:rPr>
          <w:color w:val="231F20"/>
          <w:spacing w:val="-8"/>
        </w:rPr>
        <w:t>привредно</w:t>
      </w:r>
      <w:r>
        <w:rPr>
          <w:color w:val="231F20"/>
          <w:spacing w:val="-10"/>
        </w:rPr>
        <w:t> </w:t>
      </w:r>
      <w:r>
        <w:rPr>
          <w:color w:val="231F20"/>
          <w:spacing w:val="-8"/>
        </w:rPr>
        <w:t>друштво</w:t>
      </w:r>
      <w:r>
        <w:rPr>
          <w:color w:val="231F20"/>
          <w:spacing w:val="-10"/>
        </w:rPr>
        <w:t> </w:t>
      </w:r>
      <w:r>
        <w:rPr>
          <w:color w:val="231F20"/>
          <w:spacing w:val="-8"/>
        </w:rPr>
        <w:t>ос- </w:t>
      </w:r>
      <w:r>
        <w:rPr>
          <w:color w:val="231F20"/>
          <w:spacing w:val="-6"/>
        </w:rPr>
        <w:t>новани</w:t>
      </w:r>
      <w:r>
        <w:rPr>
          <w:color w:val="231F20"/>
          <w:spacing w:val="-12"/>
        </w:rPr>
        <w:t> </w:t>
      </w:r>
      <w:r>
        <w:rPr>
          <w:color w:val="231F20"/>
          <w:spacing w:val="-6"/>
        </w:rPr>
        <w:t>на</w:t>
      </w:r>
      <w:r>
        <w:rPr>
          <w:color w:val="231F20"/>
          <w:spacing w:val="-12"/>
        </w:rPr>
        <w:t> </w:t>
      </w:r>
      <w:r>
        <w:rPr>
          <w:color w:val="231F20"/>
          <w:spacing w:val="-6"/>
        </w:rPr>
        <w:t>одређено</w:t>
      </w:r>
      <w:r>
        <w:rPr>
          <w:color w:val="231F20"/>
          <w:spacing w:val="-12"/>
        </w:rPr>
        <w:t> </w:t>
      </w:r>
      <w:r>
        <w:rPr>
          <w:color w:val="231F20"/>
          <w:spacing w:val="-6"/>
        </w:rPr>
        <w:t>време;</w:t>
      </w:r>
      <w:r>
        <w:rPr>
          <w:color w:val="231F20"/>
          <w:spacing w:val="-12"/>
        </w:rPr>
        <w:t> </w:t>
      </w:r>
      <w:r>
        <w:rPr>
          <w:color w:val="231F20"/>
          <w:spacing w:val="-6"/>
        </w:rPr>
        <w:t>9)</w:t>
      </w:r>
      <w:r>
        <w:rPr>
          <w:color w:val="231F20"/>
          <w:spacing w:val="-12"/>
        </w:rPr>
        <w:t> </w:t>
      </w:r>
      <w:r>
        <w:rPr>
          <w:color w:val="231F20"/>
          <w:spacing w:val="-6"/>
        </w:rPr>
        <w:t>правна</w:t>
      </w:r>
      <w:r>
        <w:rPr>
          <w:color w:val="231F20"/>
          <w:spacing w:val="-12"/>
        </w:rPr>
        <w:t> </w:t>
      </w:r>
      <w:r>
        <w:rPr>
          <w:color w:val="231F20"/>
          <w:spacing w:val="-6"/>
        </w:rPr>
        <w:t>форма,</w:t>
      </w:r>
      <w:r>
        <w:rPr>
          <w:color w:val="231F20"/>
          <w:spacing w:val="-12"/>
        </w:rPr>
        <w:t> </w:t>
      </w:r>
      <w:r>
        <w:rPr>
          <w:color w:val="231F20"/>
          <w:spacing w:val="-6"/>
        </w:rPr>
        <w:t>односно</w:t>
      </w:r>
      <w:r>
        <w:rPr>
          <w:color w:val="231F20"/>
          <w:spacing w:val="-12"/>
        </w:rPr>
        <w:t> </w:t>
      </w:r>
      <w:r>
        <w:rPr>
          <w:color w:val="231F20"/>
          <w:spacing w:val="-6"/>
        </w:rPr>
        <w:t>облик</w:t>
      </w:r>
      <w:r>
        <w:rPr>
          <w:color w:val="231F20"/>
          <w:spacing w:val="-12"/>
        </w:rPr>
        <w:t> </w:t>
      </w:r>
      <w:r>
        <w:rPr>
          <w:color w:val="231F20"/>
          <w:spacing w:val="-6"/>
        </w:rPr>
        <w:t>органи- </w:t>
      </w:r>
      <w:r>
        <w:rPr>
          <w:color w:val="231F20"/>
          <w:w w:val="90"/>
        </w:rPr>
        <w:t>зовања или ознака предузетника; 10) шифра претежне делатности; 11) </w:t>
      </w:r>
      <w:r>
        <w:rPr>
          <w:color w:val="231F20"/>
          <w:spacing w:val="-6"/>
        </w:rPr>
        <w:t>податак</w:t>
      </w:r>
      <w:r>
        <w:rPr>
          <w:color w:val="231F20"/>
          <w:spacing w:val="-25"/>
        </w:rPr>
        <w:t> </w:t>
      </w:r>
      <w:r>
        <w:rPr>
          <w:color w:val="231F20"/>
          <w:spacing w:val="-6"/>
        </w:rPr>
        <w:t>о</w:t>
      </w:r>
      <w:r>
        <w:rPr>
          <w:color w:val="231F20"/>
          <w:spacing w:val="-25"/>
        </w:rPr>
        <w:t> </w:t>
      </w:r>
      <w:r>
        <w:rPr>
          <w:color w:val="231F20"/>
          <w:spacing w:val="-6"/>
        </w:rPr>
        <w:t>заступнику</w:t>
      </w:r>
      <w:r>
        <w:rPr>
          <w:color w:val="231F20"/>
          <w:spacing w:val="-25"/>
        </w:rPr>
        <w:t> </w:t>
      </w:r>
      <w:r>
        <w:rPr>
          <w:color w:val="231F20"/>
          <w:spacing w:val="-6"/>
        </w:rPr>
        <w:t>и</w:t>
      </w:r>
      <w:r>
        <w:rPr>
          <w:color w:val="231F20"/>
          <w:spacing w:val="-25"/>
        </w:rPr>
        <w:t> </w:t>
      </w:r>
      <w:r>
        <w:rPr>
          <w:color w:val="231F20"/>
          <w:spacing w:val="-6"/>
        </w:rPr>
        <w:t>границе</w:t>
      </w:r>
      <w:r>
        <w:rPr>
          <w:color w:val="231F20"/>
          <w:spacing w:val="-25"/>
        </w:rPr>
        <w:t> </w:t>
      </w:r>
      <w:r>
        <w:rPr>
          <w:color w:val="231F20"/>
          <w:spacing w:val="-6"/>
        </w:rPr>
        <w:t>његових</w:t>
      </w:r>
      <w:r>
        <w:rPr>
          <w:color w:val="231F20"/>
          <w:spacing w:val="-25"/>
        </w:rPr>
        <w:t> </w:t>
      </w:r>
      <w:r>
        <w:rPr>
          <w:color w:val="231F20"/>
          <w:spacing w:val="-6"/>
        </w:rPr>
        <w:t>овлашћења;</w:t>
      </w:r>
      <w:r>
        <w:rPr>
          <w:color w:val="231F20"/>
          <w:spacing w:val="-25"/>
        </w:rPr>
        <w:t> </w:t>
      </w:r>
      <w:r>
        <w:rPr>
          <w:color w:val="231F20"/>
          <w:spacing w:val="-6"/>
        </w:rPr>
        <w:t>12)</w:t>
      </w:r>
      <w:r>
        <w:rPr>
          <w:color w:val="231F20"/>
          <w:spacing w:val="-25"/>
        </w:rPr>
        <w:t> </w:t>
      </w:r>
      <w:r>
        <w:rPr>
          <w:color w:val="231F20"/>
          <w:spacing w:val="-6"/>
        </w:rPr>
        <w:t>основни</w:t>
      </w:r>
      <w:r>
        <w:rPr>
          <w:color w:val="231F20"/>
          <w:spacing w:val="-25"/>
        </w:rPr>
        <w:t> </w:t>
      </w:r>
      <w:r>
        <w:rPr>
          <w:color w:val="231F20"/>
          <w:spacing w:val="-6"/>
        </w:rPr>
        <w:t>(ре- </w:t>
      </w:r>
      <w:r>
        <w:rPr>
          <w:color w:val="231F20"/>
          <w:w w:val="90"/>
        </w:rPr>
        <w:t>гистровани) капитал; 13) удео и улог члана; 14) процена вредности не- </w:t>
      </w:r>
      <w:r>
        <w:rPr>
          <w:color w:val="231F20"/>
          <w:spacing w:val="-8"/>
        </w:rPr>
        <w:t>новчаног</w:t>
      </w:r>
      <w:r>
        <w:rPr>
          <w:color w:val="231F20"/>
          <w:spacing w:val="-19"/>
        </w:rPr>
        <w:t> </w:t>
      </w:r>
      <w:r>
        <w:rPr>
          <w:color w:val="231F20"/>
          <w:spacing w:val="-8"/>
        </w:rPr>
        <w:t>улога</w:t>
      </w:r>
      <w:r>
        <w:rPr>
          <w:color w:val="231F20"/>
          <w:spacing w:val="-19"/>
        </w:rPr>
        <w:t> </w:t>
      </w:r>
      <w:r>
        <w:rPr>
          <w:color w:val="231F20"/>
          <w:spacing w:val="-8"/>
        </w:rPr>
        <w:t>или</w:t>
      </w:r>
      <w:r>
        <w:rPr>
          <w:color w:val="231F20"/>
          <w:spacing w:val="-19"/>
        </w:rPr>
        <w:t> </w:t>
      </w:r>
      <w:r>
        <w:rPr>
          <w:color w:val="231F20"/>
          <w:spacing w:val="-8"/>
        </w:rPr>
        <w:t>документ</w:t>
      </w:r>
      <w:r>
        <w:rPr>
          <w:color w:val="231F20"/>
          <w:spacing w:val="-19"/>
        </w:rPr>
        <w:t> </w:t>
      </w:r>
      <w:r>
        <w:rPr>
          <w:color w:val="231F20"/>
          <w:spacing w:val="-8"/>
        </w:rPr>
        <w:t>надлежног</w:t>
      </w:r>
      <w:r>
        <w:rPr>
          <w:color w:val="231F20"/>
          <w:spacing w:val="-19"/>
        </w:rPr>
        <w:t> </w:t>
      </w:r>
      <w:r>
        <w:rPr>
          <w:color w:val="231F20"/>
          <w:spacing w:val="-8"/>
        </w:rPr>
        <w:t>органа</w:t>
      </w:r>
      <w:r>
        <w:rPr>
          <w:color w:val="231F20"/>
          <w:spacing w:val="-19"/>
        </w:rPr>
        <w:t> </w:t>
      </w:r>
      <w:r>
        <w:rPr>
          <w:color w:val="231F20"/>
          <w:spacing w:val="-8"/>
        </w:rPr>
        <w:t>субјекта</w:t>
      </w:r>
      <w:r>
        <w:rPr>
          <w:color w:val="231F20"/>
          <w:spacing w:val="-19"/>
        </w:rPr>
        <w:t> </w:t>
      </w:r>
      <w:r>
        <w:rPr>
          <w:color w:val="231F20"/>
          <w:spacing w:val="-8"/>
        </w:rPr>
        <w:t>регистрације о</w:t>
      </w:r>
      <w:r>
        <w:rPr>
          <w:color w:val="231F20"/>
          <w:spacing w:val="-11"/>
        </w:rPr>
        <w:t> </w:t>
      </w:r>
      <w:r>
        <w:rPr>
          <w:color w:val="231F20"/>
          <w:spacing w:val="-8"/>
        </w:rPr>
        <w:t>процени</w:t>
      </w:r>
      <w:r>
        <w:rPr>
          <w:color w:val="231F20"/>
          <w:spacing w:val="-11"/>
        </w:rPr>
        <w:t> </w:t>
      </w:r>
      <w:r>
        <w:rPr>
          <w:color w:val="231F20"/>
          <w:spacing w:val="-8"/>
        </w:rPr>
        <w:t>вредности</w:t>
      </w:r>
      <w:r>
        <w:rPr>
          <w:color w:val="231F20"/>
          <w:spacing w:val="-11"/>
        </w:rPr>
        <w:t> </w:t>
      </w:r>
      <w:r>
        <w:rPr>
          <w:color w:val="231F20"/>
          <w:spacing w:val="-8"/>
        </w:rPr>
        <w:t>неновчаног</w:t>
      </w:r>
      <w:r>
        <w:rPr>
          <w:color w:val="231F20"/>
          <w:spacing w:val="-11"/>
        </w:rPr>
        <w:t> </w:t>
      </w:r>
      <w:r>
        <w:rPr>
          <w:color w:val="231F20"/>
          <w:spacing w:val="-8"/>
        </w:rPr>
        <w:t>улога;</w:t>
      </w:r>
      <w:r>
        <w:rPr>
          <w:color w:val="231F20"/>
          <w:spacing w:val="-11"/>
        </w:rPr>
        <w:t> </w:t>
      </w:r>
      <w:r>
        <w:rPr>
          <w:color w:val="231F20"/>
          <w:spacing w:val="-8"/>
        </w:rPr>
        <w:t>15)</w:t>
      </w:r>
      <w:r>
        <w:rPr>
          <w:color w:val="231F20"/>
          <w:spacing w:val="-11"/>
        </w:rPr>
        <w:t> </w:t>
      </w:r>
      <w:r>
        <w:rPr>
          <w:color w:val="231F20"/>
          <w:spacing w:val="-8"/>
        </w:rPr>
        <w:t>оснивачки</w:t>
      </w:r>
      <w:r>
        <w:rPr>
          <w:color w:val="231F20"/>
          <w:spacing w:val="-11"/>
        </w:rPr>
        <w:t> </w:t>
      </w:r>
      <w:r>
        <w:rPr>
          <w:color w:val="231F20"/>
          <w:spacing w:val="-8"/>
        </w:rPr>
        <w:t>акт;</w:t>
      </w:r>
      <w:r>
        <w:rPr>
          <w:color w:val="231F20"/>
          <w:spacing w:val="-11"/>
        </w:rPr>
        <w:t> </w:t>
      </w:r>
      <w:r>
        <w:rPr>
          <w:color w:val="231F20"/>
          <w:spacing w:val="-8"/>
        </w:rPr>
        <w:t>16)</w:t>
      </w:r>
      <w:r>
        <w:rPr>
          <w:color w:val="231F20"/>
          <w:spacing w:val="-11"/>
        </w:rPr>
        <w:t> </w:t>
      </w:r>
      <w:r>
        <w:rPr>
          <w:color w:val="231F20"/>
          <w:spacing w:val="-8"/>
        </w:rPr>
        <w:t>статут. </w:t>
      </w:r>
      <w:r>
        <w:rPr>
          <w:color w:val="231F20"/>
          <w:spacing w:val="-4"/>
        </w:rPr>
        <w:t>У</w:t>
      </w:r>
      <w:r>
        <w:rPr>
          <w:color w:val="231F20"/>
          <w:spacing w:val="-11"/>
        </w:rPr>
        <w:t> </w:t>
      </w:r>
      <w:r>
        <w:rPr>
          <w:color w:val="231F20"/>
          <w:spacing w:val="-4"/>
        </w:rPr>
        <w:t>зависности</w:t>
      </w:r>
      <w:r>
        <w:rPr>
          <w:color w:val="231F20"/>
          <w:spacing w:val="-11"/>
        </w:rPr>
        <w:t> </w:t>
      </w:r>
      <w:r>
        <w:rPr>
          <w:color w:val="231F20"/>
          <w:spacing w:val="-4"/>
        </w:rPr>
        <w:t>од</w:t>
      </w:r>
      <w:r>
        <w:rPr>
          <w:color w:val="231F20"/>
          <w:spacing w:val="-11"/>
        </w:rPr>
        <w:t> </w:t>
      </w:r>
      <w:r>
        <w:rPr>
          <w:color w:val="231F20"/>
          <w:spacing w:val="-4"/>
        </w:rPr>
        <w:t>врсте</w:t>
      </w:r>
      <w:r>
        <w:rPr>
          <w:color w:val="231F20"/>
          <w:spacing w:val="-11"/>
        </w:rPr>
        <w:t> </w:t>
      </w:r>
      <w:r>
        <w:rPr>
          <w:color w:val="231F20"/>
          <w:spacing w:val="-4"/>
        </w:rPr>
        <w:t>субјекта</w:t>
      </w:r>
      <w:r>
        <w:rPr>
          <w:color w:val="231F20"/>
          <w:spacing w:val="-11"/>
        </w:rPr>
        <w:t> </w:t>
      </w:r>
      <w:r>
        <w:rPr>
          <w:color w:val="231F20"/>
          <w:spacing w:val="-4"/>
        </w:rPr>
        <w:t>регистрације,</w:t>
      </w:r>
      <w:r>
        <w:rPr>
          <w:color w:val="231F20"/>
          <w:spacing w:val="-11"/>
        </w:rPr>
        <w:t> </w:t>
      </w:r>
      <w:r>
        <w:rPr>
          <w:color w:val="231F20"/>
          <w:spacing w:val="-4"/>
        </w:rPr>
        <w:t>Регистар</w:t>
      </w:r>
      <w:r>
        <w:rPr>
          <w:color w:val="231F20"/>
          <w:spacing w:val="-11"/>
        </w:rPr>
        <w:t> </w:t>
      </w:r>
      <w:r>
        <w:rPr>
          <w:color w:val="231F20"/>
          <w:spacing w:val="-4"/>
        </w:rPr>
        <w:t>садржи</w:t>
      </w:r>
      <w:r>
        <w:rPr>
          <w:color w:val="231F20"/>
          <w:spacing w:val="-11"/>
        </w:rPr>
        <w:t> </w:t>
      </w:r>
      <w:r>
        <w:rPr>
          <w:color w:val="231F20"/>
          <w:spacing w:val="-4"/>
        </w:rPr>
        <w:t>и </w:t>
      </w:r>
      <w:r>
        <w:rPr>
          <w:color w:val="231F20"/>
          <w:w w:val="90"/>
        </w:rPr>
        <w:t>податке о: 1) члановима и оснивачима; 2) задругарима, улогу задруга- </w:t>
      </w:r>
      <w:r>
        <w:rPr>
          <w:color w:val="231F20"/>
          <w:spacing w:val="-6"/>
        </w:rPr>
        <w:t>ра,</w:t>
      </w:r>
      <w:r>
        <w:rPr>
          <w:color w:val="231F20"/>
          <w:spacing w:val="-12"/>
        </w:rPr>
        <w:t> </w:t>
      </w:r>
      <w:r>
        <w:rPr>
          <w:color w:val="231F20"/>
          <w:spacing w:val="-6"/>
        </w:rPr>
        <w:t>врсти</w:t>
      </w:r>
      <w:r>
        <w:rPr>
          <w:color w:val="231F20"/>
          <w:spacing w:val="-12"/>
        </w:rPr>
        <w:t> </w:t>
      </w:r>
      <w:r>
        <w:rPr>
          <w:color w:val="231F20"/>
          <w:spacing w:val="-6"/>
        </w:rPr>
        <w:t>задруге</w:t>
      </w:r>
      <w:r>
        <w:rPr>
          <w:color w:val="231F20"/>
          <w:spacing w:val="-12"/>
        </w:rPr>
        <w:t> </w:t>
      </w:r>
      <w:r>
        <w:rPr>
          <w:color w:val="231F20"/>
          <w:spacing w:val="-6"/>
        </w:rPr>
        <w:t>и</w:t>
      </w:r>
      <w:r>
        <w:rPr>
          <w:color w:val="231F20"/>
          <w:spacing w:val="-12"/>
        </w:rPr>
        <w:t> </w:t>
      </w:r>
      <w:r>
        <w:rPr>
          <w:color w:val="231F20"/>
          <w:spacing w:val="-6"/>
        </w:rPr>
        <w:t>податак</w:t>
      </w:r>
      <w:r>
        <w:rPr>
          <w:color w:val="231F20"/>
          <w:spacing w:val="-12"/>
        </w:rPr>
        <w:t> </w:t>
      </w:r>
      <w:r>
        <w:rPr>
          <w:color w:val="231F20"/>
          <w:spacing w:val="-6"/>
        </w:rPr>
        <w:t>о</w:t>
      </w:r>
      <w:r>
        <w:rPr>
          <w:color w:val="231F20"/>
          <w:spacing w:val="-12"/>
        </w:rPr>
        <w:t> </w:t>
      </w:r>
      <w:r>
        <w:rPr>
          <w:color w:val="231F20"/>
          <w:spacing w:val="-6"/>
        </w:rPr>
        <w:t>томе</w:t>
      </w:r>
      <w:r>
        <w:rPr>
          <w:color w:val="231F20"/>
          <w:spacing w:val="-12"/>
        </w:rPr>
        <w:t> </w:t>
      </w:r>
      <w:r>
        <w:rPr>
          <w:color w:val="231F20"/>
          <w:spacing w:val="-6"/>
        </w:rPr>
        <w:t>да</w:t>
      </w:r>
      <w:r>
        <w:rPr>
          <w:color w:val="231F20"/>
          <w:spacing w:val="-12"/>
        </w:rPr>
        <w:t> </w:t>
      </w:r>
      <w:r>
        <w:rPr>
          <w:color w:val="231F20"/>
          <w:spacing w:val="-6"/>
        </w:rPr>
        <w:t>ли</w:t>
      </w:r>
      <w:r>
        <w:rPr>
          <w:color w:val="231F20"/>
          <w:spacing w:val="-12"/>
        </w:rPr>
        <w:t> </w:t>
      </w:r>
      <w:r>
        <w:rPr>
          <w:color w:val="231F20"/>
          <w:spacing w:val="-6"/>
        </w:rPr>
        <w:t>се</w:t>
      </w:r>
      <w:r>
        <w:rPr>
          <w:color w:val="231F20"/>
          <w:spacing w:val="-12"/>
        </w:rPr>
        <w:t> </w:t>
      </w:r>
      <w:r>
        <w:rPr>
          <w:color w:val="231F20"/>
          <w:spacing w:val="-6"/>
        </w:rPr>
        <w:t>задруга</w:t>
      </w:r>
      <w:r>
        <w:rPr>
          <w:color w:val="231F20"/>
          <w:spacing w:val="-12"/>
        </w:rPr>
        <w:t> </w:t>
      </w:r>
      <w:r>
        <w:rPr>
          <w:color w:val="231F20"/>
          <w:spacing w:val="-6"/>
        </w:rPr>
        <w:t>оснива,</w:t>
      </w:r>
      <w:r>
        <w:rPr>
          <w:color w:val="231F20"/>
          <w:spacing w:val="-12"/>
        </w:rPr>
        <w:t> </w:t>
      </w:r>
      <w:r>
        <w:rPr>
          <w:color w:val="231F20"/>
          <w:spacing w:val="-6"/>
        </w:rPr>
        <w:t>односно </w:t>
      </w:r>
      <w:r>
        <w:rPr>
          <w:color w:val="231F20"/>
          <w:w w:val="90"/>
        </w:rPr>
        <w:t>послује</w:t>
      </w:r>
      <w:r>
        <w:rPr>
          <w:color w:val="231F20"/>
          <w:spacing w:val="-4"/>
          <w:w w:val="90"/>
        </w:rPr>
        <w:t> </w:t>
      </w:r>
      <w:r>
        <w:rPr>
          <w:color w:val="231F20"/>
          <w:w w:val="90"/>
        </w:rPr>
        <w:t>с</w:t>
      </w:r>
      <w:r>
        <w:rPr>
          <w:color w:val="231F20"/>
          <w:spacing w:val="-4"/>
          <w:w w:val="90"/>
        </w:rPr>
        <w:t> </w:t>
      </w:r>
      <w:r>
        <w:rPr>
          <w:color w:val="231F20"/>
          <w:w w:val="90"/>
        </w:rPr>
        <w:t>улозима</w:t>
      </w:r>
      <w:r>
        <w:rPr>
          <w:color w:val="231F20"/>
          <w:spacing w:val="-4"/>
          <w:w w:val="90"/>
        </w:rPr>
        <w:t> </w:t>
      </w:r>
      <w:r>
        <w:rPr>
          <w:color w:val="231F20"/>
          <w:w w:val="90"/>
        </w:rPr>
        <w:t>или</w:t>
      </w:r>
      <w:r>
        <w:rPr>
          <w:color w:val="231F20"/>
          <w:spacing w:val="-4"/>
          <w:w w:val="90"/>
        </w:rPr>
        <w:t> </w:t>
      </w:r>
      <w:r>
        <w:rPr>
          <w:color w:val="231F20"/>
          <w:w w:val="90"/>
        </w:rPr>
        <w:t>са</w:t>
      </w:r>
      <w:r>
        <w:rPr>
          <w:color w:val="231F20"/>
          <w:spacing w:val="-4"/>
          <w:w w:val="90"/>
        </w:rPr>
        <w:t> </w:t>
      </w:r>
      <w:r>
        <w:rPr>
          <w:color w:val="231F20"/>
          <w:w w:val="90"/>
        </w:rPr>
        <w:t>чланаринама;</w:t>
      </w:r>
      <w:r>
        <w:rPr>
          <w:color w:val="231F20"/>
          <w:spacing w:val="-4"/>
          <w:w w:val="90"/>
        </w:rPr>
        <w:t> </w:t>
      </w:r>
      <w:r>
        <w:rPr>
          <w:color w:val="231F20"/>
          <w:w w:val="90"/>
        </w:rPr>
        <w:t>3)</w:t>
      </w:r>
      <w:r>
        <w:rPr>
          <w:color w:val="231F20"/>
          <w:spacing w:val="-4"/>
          <w:w w:val="90"/>
        </w:rPr>
        <w:t> </w:t>
      </w:r>
      <w:r>
        <w:rPr>
          <w:color w:val="231F20"/>
          <w:w w:val="90"/>
        </w:rPr>
        <w:t>директору</w:t>
      </w:r>
      <w:r>
        <w:rPr>
          <w:color w:val="231F20"/>
          <w:spacing w:val="-4"/>
          <w:w w:val="90"/>
        </w:rPr>
        <w:t> </w:t>
      </w:r>
      <w:r>
        <w:rPr>
          <w:color w:val="231F20"/>
          <w:w w:val="90"/>
        </w:rPr>
        <w:t>и</w:t>
      </w:r>
      <w:r>
        <w:rPr>
          <w:color w:val="231F20"/>
          <w:spacing w:val="-4"/>
          <w:w w:val="90"/>
        </w:rPr>
        <w:t> </w:t>
      </w:r>
      <w:r>
        <w:rPr>
          <w:color w:val="231F20"/>
          <w:w w:val="90"/>
        </w:rPr>
        <w:t>члановима</w:t>
      </w:r>
      <w:r>
        <w:rPr>
          <w:color w:val="231F20"/>
          <w:spacing w:val="-4"/>
          <w:w w:val="90"/>
        </w:rPr>
        <w:t> </w:t>
      </w:r>
      <w:r>
        <w:rPr>
          <w:color w:val="231F20"/>
          <w:w w:val="90"/>
        </w:rPr>
        <w:t>одбо- ра</w:t>
      </w:r>
      <w:r>
        <w:rPr>
          <w:color w:val="231F20"/>
          <w:spacing w:val="8"/>
        </w:rPr>
        <w:t> </w:t>
      </w:r>
      <w:r>
        <w:rPr>
          <w:color w:val="231F20"/>
          <w:w w:val="90"/>
        </w:rPr>
        <w:t>директора</w:t>
      </w:r>
      <w:r>
        <w:rPr>
          <w:color w:val="231F20"/>
          <w:spacing w:val="9"/>
        </w:rPr>
        <w:t> </w:t>
      </w:r>
      <w:r>
        <w:rPr>
          <w:color w:val="231F20"/>
          <w:w w:val="90"/>
        </w:rPr>
        <w:t>или</w:t>
      </w:r>
      <w:r>
        <w:rPr>
          <w:color w:val="231F20"/>
          <w:spacing w:val="9"/>
        </w:rPr>
        <w:t> </w:t>
      </w:r>
      <w:r>
        <w:rPr>
          <w:color w:val="231F20"/>
          <w:w w:val="90"/>
        </w:rPr>
        <w:t>извршног</w:t>
      </w:r>
      <w:r>
        <w:rPr>
          <w:color w:val="231F20"/>
          <w:spacing w:val="9"/>
        </w:rPr>
        <w:t> </w:t>
      </w:r>
      <w:r>
        <w:rPr>
          <w:color w:val="231F20"/>
          <w:w w:val="90"/>
        </w:rPr>
        <w:t>одбора;</w:t>
      </w:r>
      <w:r>
        <w:rPr>
          <w:color w:val="231F20"/>
          <w:spacing w:val="9"/>
        </w:rPr>
        <w:t> </w:t>
      </w:r>
      <w:r>
        <w:rPr>
          <w:color w:val="231F20"/>
          <w:w w:val="90"/>
        </w:rPr>
        <w:t>4)</w:t>
      </w:r>
      <w:r>
        <w:rPr>
          <w:color w:val="231F20"/>
          <w:spacing w:val="9"/>
        </w:rPr>
        <w:t> </w:t>
      </w:r>
      <w:r>
        <w:rPr>
          <w:color w:val="231F20"/>
          <w:w w:val="90"/>
        </w:rPr>
        <w:t>председнику</w:t>
      </w:r>
      <w:r>
        <w:rPr>
          <w:color w:val="231F20"/>
          <w:spacing w:val="9"/>
        </w:rPr>
        <w:t> </w:t>
      </w:r>
      <w:r>
        <w:rPr>
          <w:color w:val="231F20"/>
          <w:w w:val="90"/>
        </w:rPr>
        <w:t>и</w:t>
      </w:r>
      <w:r>
        <w:rPr>
          <w:color w:val="231F20"/>
          <w:spacing w:val="9"/>
        </w:rPr>
        <w:t> </w:t>
      </w:r>
      <w:r>
        <w:rPr>
          <w:color w:val="231F20"/>
          <w:w w:val="90"/>
        </w:rPr>
        <w:t>члановима</w:t>
      </w:r>
      <w:r>
        <w:rPr>
          <w:color w:val="231F20"/>
          <w:spacing w:val="9"/>
        </w:rPr>
        <w:t> </w:t>
      </w:r>
      <w:r>
        <w:rPr>
          <w:color w:val="231F20"/>
          <w:spacing w:val="-4"/>
          <w:w w:val="90"/>
        </w:rPr>
        <w:t>над-</w:t>
      </w:r>
    </w:p>
    <w:p>
      <w:pPr>
        <w:pStyle w:val="BodyText"/>
        <w:spacing w:line="222" w:lineRule="exact"/>
        <w:ind w:left="693" w:firstLine="0"/>
      </w:pPr>
      <w:r>
        <w:rPr>
          <w:color w:val="231F20"/>
          <w:spacing w:val="-6"/>
        </w:rPr>
        <w:t>зорног</w:t>
      </w:r>
      <w:r>
        <w:rPr>
          <w:color w:val="231F20"/>
          <w:spacing w:val="-20"/>
        </w:rPr>
        <w:t> </w:t>
      </w:r>
      <w:r>
        <w:rPr>
          <w:color w:val="231F20"/>
          <w:spacing w:val="-6"/>
        </w:rPr>
        <w:t>одбора;</w:t>
      </w:r>
      <w:r>
        <w:rPr>
          <w:color w:val="231F20"/>
          <w:spacing w:val="-19"/>
        </w:rPr>
        <w:t> </w:t>
      </w:r>
      <w:r>
        <w:rPr>
          <w:color w:val="231F20"/>
          <w:spacing w:val="-6"/>
        </w:rPr>
        <w:t>5)</w:t>
      </w:r>
      <w:r>
        <w:rPr>
          <w:color w:val="231F20"/>
          <w:spacing w:val="-20"/>
        </w:rPr>
        <w:t> </w:t>
      </w:r>
      <w:r>
        <w:rPr>
          <w:color w:val="231F20"/>
          <w:spacing w:val="-6"/>
        </w:rPr>
        <w:t>председнику</w:t>
      </w:r>
      <w:r>
        <w:rPr>
          <w:color w:val="231F20"/>
          <w:spacing w:val="-19"/>
        </w:rPr>
        <w:t> </w:t>
      </w:r>
      <w:r>
        <w:rPr>
          <w:color w:val="231F20"/>
          <w:spacing w:val="-6"/>
        </w:rPr>
        <w:t>и</w:t>
      </w:r>
      <w:r>
        <w:rPr>
          <w:color w:val="231F20"/>
          <w:spacing w:val="-19"/>
        </w:rPr>
        <w:t> </w:t>
      </w:r>
      <w:r>
        <w:rPr>
          <w:color w:val="231F20"/>
          <w:spacing w:val="-6"/>
        </w:rPr>
        <w:t>члановима</w:t>
      </w:r>
      <w:r>
        <w:rPr>
          <w:color w:val="231F20"/>
          <w:spacing w:val="-20"/>
        </w:rPr>
        <w:t> </w:t>
      </w:r>
      <w:r>
        <w:rPr>
          <w:color w:val="231F20"/>
          <w:spacing w:val="-6"/>
        </w:rPr>
        <w:t>управног</w:t>
      </w:r>
      <w:r>
        <w:rPr>
          <w:color w:val="231F20"/>
          <w:spacing w:val="-19"/>
        </w:rPr>
        <w:t> </w:t>
      </w:r>
      <w:r>
        <w:rPr>
          <w:color w:val="231F20"/>
          <w:spacing w:val="-6"/>
        </w:rPr>
        <w:t>одбора.</w:t>
      </w:r>
    </w:p>
    <w:p>
      <w:pPr>
        <w:pStyle w:val="BodyText"/>
        <w:ind w:left="693" w:right="679"/>
      </w:pPr>
      <w:r>
        <w:rPr>
          <w:color w:val="231F20"/>
          <w:spacing w:val="-4"/>
        </w:rPr>
        <w:t>Регистар</w:t>
      </w:r>
      <w:r>
        <w:rPr>
          <w:color w:val="231F20"/>
          <w:spacing w:val="-12"/>
        </w:rPr>
        <w:t> </w:t>
      </w:r>
      <w:r>
        <w:rPr>
          <w:color w:val="231F20"/>
          <w:spacing w:val="-4"/>
        </w:rPr>
        <w:t>може</w:t>
      </w:r>
      <w:r>
        <w:rPr>
          <w:color w:val="231F20"/>
          <w:spacing w:val="-12"/>
        </w:rPr>
        <w:t> </w:t>
      </w:r>
      <w:r>
        <w:rPr>
          <w:color w:val="231F20"/>
          <w:spacing w:val="-4"/>
        </w:rPr>
        <w:t>да</w:t>
      </w:r>
      <w:r>
        <w:rPr>
          <w:color w:val="231F20"/>
          <w:spacing w:val="-12"/>
        </w:rPr>
        <w:t> </w:t>
      </w:r>
      <w:r>
        <w:rPr>
          <w:color w:val="231F20"/>
          <w:spacing w:val="-4"/>
        </w:rPr>
        <w:t>садржи</w:t>
      </w:r>
      <w:r>
        <w:rPr>
          <w:color w:val="231F20"/>
          <w:spacing w:val="-12"/>
        </w:rPr>
        <w:t> </w:t>
      </w:r>
      <w:r>
        <w:rPr>
          <w:color w:val="231F20"/>
          <w:spacing w:val="-4"/>
        </w:rPr>
        <w:t>и</w:t>
      </w:r>
      <w:r>
        <w:rPr>
          <w:color w:val="231F20"/>
          <w:spacing w:val="-12"/>
        </w:rPr>
        <w:t> </w:t>
      </w:r>
      <w:r>
        <w:rPr>
          <w:color w:val="231F20"/>
          <w:spacing w:val="-4"/>
        </w:rPr>
        <w:t>податке</w:t>
      </w:r>
      <w:r>
        <w:rPr>
          <w:color w:val="231F20"/>
          <w:spacing w:val="-12"/>
        </w:rPr>
        <w:t> </w:t>
      </w:r>
      <w:r>
        <w:rPr>
          <w:color w:val="231F20"/>
          <w:spacing w:val="-4"/>
        </w:rPr>
        <w:t>о:</w:t>
      </w:r>
      <w:r>
        <w:rPr>
          <w:color w:val="231F20"/>
          <w:spacing w:val="-12"/>
        </w:rPr>
        <w:t> </w:t>
      </w:r>
      <w:r>
        <w:rPr>
          <w:color w:val="231F20"/>
          <w:spacing w:val="-4"/>
        </w:rPr>
        <w:t>1)</w:t>
      </w:r>
      <w:r>
        <w:rPr>
          <w:color w:val="231F20"/>
          <w:spacing w:val="-12"/>
        </w:rPr>
        <w:t> </w:t>
      </w:r>
      <w:r>
        <w:rPr>
          <w:color w:val="231F20"/>
          <w:spacing w:val="-4"/>
        </w:rPr>
        <w:t>скраћеном</w:t>
      </w:r>
      <w:r>
        <w:rPr>
          <w:color w:val="231F20"/>
          <w:spacing w:val="-12"/>
        </w:rPr>
        <w:t> </w:t>
      </w:r>
      <w:r>
        <w:rPr>
          <w:color w:val="231F20"/>
          <w:spacing w:val="-4"/>
        </w:rPr>
        <w:t>пословном </w:t>
      </w:r>
      <w:r>
        <w:rPr>
          <w:color w:val="231F20"/>
          <w:spacing w:val="-6"/>
        </w:rPr>
        <w:t>имену;</w:t>
      </w:r>
      <w:r>
        <w:rPr>
          <w:color w:val="231F20"/>
          <w:spacing w:val="-9"/>
        </w:rPr>
        <w:t> </w:t>
      </w:r>
      <w:r>
        <w:rPr>
          <w:color w:val="231F20"/>
          <w:spacing w:val="-6"/>
        </w:rPr>
        <w:t>2)</w:t>
      </w:r>
      <w:r>
        <w:rPr>
          <w:color w:val="231F20"/>
          <w:spacing w:val="-9"/>
        </w:rPr>
        <w:t> </w:t>
      </w:r>
      <w:r>
        <w:rPr>
          <w:color w:val="231F20"/>
          <w:spacing w:val="-6"/>
        </w:rPr>
        <w:t>пословном</w:t>
      </w:r>
      <w:r>
        <w:rPr>
          <w:color w:val="231F20"/>
          <w:spacing w:val="-9"/>
        </w:rPr>
        <w:t> </w:t>
      </w:r>
      <w:r>
        <w:rPr>
          <w:color w:val="231F20"/>
          <w:spacing w:val="-6"/>
        </w:rPr>
        <w:t>имену</w:t>
      </w:r>
      <w:r>
        <w:rPr>
          <w:color w:val="231F20"/>
          <w:spacing w:val="-9"/>
        </w:rPr>
        <w:t> </w:t>
      </w:r>
      <w:r>
        <w:rPr>
          <w:color w:val="231F20"/>
          <w:spacing w:val="-6"/>
        </w:rPr>
        <w:t>на</w:t>
      </w:r>
      <w:r>
        <w:rPr>
          <w:color w:val="231F20"/>
          <w:spacing w:val="-9"/>
        </w:rPr>
        <w:t> </w:t>
      </w:r>
      <w:r>
        <w:rPr>
          <w:color w:val="231F20"/>
          <w:spacing w:val="-6"/>
        </w:rPr>
        <w:t>страном</w:t>
      </w:r>
      <w:r>
        <w:rPr>
          <w:color w:val="231F20"/>
          <w:spacing w:val="-9"/>
        </w:rPr>
        <w:t> </w:t>
      </w:r>
      <w:r>
        <w:rPr>
          <w:color w:val="231F20"/>
          <w:spacing w:val="-6"/>
        </w:rPr>
        <w:t>језику;</w:t>
      </w:r>
      <w:r>
        <w:rPr>
          <w:color w:val="231F20"/>
          <w:spacing w:val="-9"/>
        </w:rPr>
        <w:t> </w:t>
      </w:r>
      <w:r>
        <w:rPr>
          <w:color w:val="231F20"/>
          <w:spacing w:val="-6"/>
        </w:rPr>
        <w:t>3)</w:t>
      </w:r>
      <w:r>
        <w:rPr>
          <w:color w:val="231F20"/>
          <w:spacing w:val="-9"/>
        </w:rPr>
        <w:t> </w:t>
      </w:r>
      <w:r>
        <w:rPr>
          <w:color w:val="231F20"/>
          <w:spacing w:val="-6"/>
        </w:rPr>
        <w:t>скраћеном</w:t>
      </w:r>
      <w:r>
        <w:rPr>
          <w:color w:val="231F20"/>
          <w:spacing w:val="-9"/>
        </w:rPr>
        <w:t> </w:t>
      </w:r>
      <w:r>
        <w:rPr>
          <w:color w:val="231F20"/>
          <w:spacing w:val="-6"/>
        </w:rPr>
        <w:t>послов- </w:t>
      </w:r>
      <w:r>
        <w:rPr>
          <w:color w:val="231F20"/>
          <w:w w:val="90"/>
        </w:rPr>
        <w:t>ном имену на страном језику; 4) прекиду обављања делатности преду-</w:t>
      </w:r>
    </w:p>
    <w:p>
      <w:pPr>
        <w:spacing w:after="0"/>
        <w:sectPr>
          <w:pgSz w:w="9080" w:h="13610"/>
          <w:pgMar w:header="0" w:footer="865" w:top="1000" w:bottom="1060" w:left="440" w:right="560"/>
        </w:sectPr>
      </w:pPr>
    </w:p>
    <w:p>
      <w:pPr>
        <w:pStyle w:val="BodyText"/>
        <w:spacing w:line="237" w:lineRule="auto" w:before="88"/>
        <w:ind w:right="568" w:firstLine="0"/>
      </w:pPr>
      <w:r>
        <w:rPr>
          <w:color w:val="231F20"/>
          <w:w w:val="90"/>
        </w:rPr>
        <w:t>зетника;</w:t>
      </w:r>
      <w:r>
        <w:rPr>
          <w:color w:val="231F20"/>
          <w:spacing w:val="-3"/>
          <w:w w:val="90"/>
        </w:rPr>
        <w:t> </w:t>
      </w:r>
      <w:r>
        <w:rPr>
          <w:color w:val="231F20"/>
          <w:w w:val="90"/>
        </w:rPr>
        <w:t>5)</w:t>
      </w:r>
      <w:r>
        <w:rPr>
          <w:color w:val="231F20"/>
          <w:spacing w:val="-3"/>
          <w:w w:val="90"/>
        </w:rPr>
        <w:t> </w:t>
      </w:r>
      <w:r>
        <w:rPr>
          <w:color w:val="231F20"/>
          <w:w w:val="90"/>
        </w:rPr>
        <w:t>прокуристи;</w:t>
      </w:r>
      <w:r>
        <w:rPr>
          <w:color w:val="231F20"/>
          <w:spacing w:val="-3"/>
          <w:w w:val="90"/>
        </w:rPr>
        <w:t> </w:t>
      </w:r>
      <w:r>
        <w:rPr>
          <w:color w:val="231F20"/>
          <w:w w:val="90"/>
        </w:rPr>
        <w:t>6)</w:t>
      </w:r>
      <w:r>
        <w:rPr>
          <w:color w:val="231F20"/>
          <w:spacing w:val="-3"/>
          <w:w w:val="90"/>
        </w:rPr>
        <w:t> </w:t>
      </w:r>
      <w:r>
        <w:rPr>
          <w:color w:val="231F20"/>
          <w:w w:val="90"/>
        </w:rPr>
        <w:t>пословођи</w:t>
      </w:r>
      <w:r>
        <w:rPr>
          <w:color w:val="231F20"/>
          <w:spacing w:val="-3"/>
          <w:w w:val="90"/>
        </w:rPr>
        <w:t> </w:t>
      </w:r>
      <w:r>
        <w:rPr>
          <w:color w:val="231F20"/>
          <w:w w:val="90"/>
        </w:rPr>
        <w:t>и</w:t>
      </w:r>
      <w:r>
        <w:rPr>
          <w:color w:val="231F20"/>
          <w:spacing w:val="-3"/>
          <w:w w:val="90"/>
        </w:rPr>
        <w:t> </w:t>
      </w:r>
      <w:r>
        <w:rPr>
          <w:color w:val="231F20"/>
          <w:w w:val="90"/>
        </w:rPr>
        <w:t>граници</w:t>
      </w:r>
      <w:r>
        <w:rPr>
          <w:color w:val="231F20"/>
          <w:spacing w:val="-3"/>
          <w:w w:val="90"/>
        </w:rPr>
        <w:t> </w:t>
      </w:r>
      <w:r>
        <w:rPr>
          <w:color w:val="231F20"/>
          <w:w w:val="90"/>
        </w:rPr>
        <w:t>његових</w:t>
      </w:r>
      <w:r>
        <w:rPr>
          <w:color w:val="231F20"/>
          <w:spacing w:val="-3"/>
          <w:w w:val="90"/>
        </w:rPr>
        <w:t> </w:t>
      </w:r>
      <w:r>
        <w:rPr>
          <w:color w:val="231F20"/>
          <w:w w:val="90"/>
        </w:rPr>
        <w:t>овлашћења;</w:t>
      </w:r>
      <w:r>
        <w:rPr>
          <w:color w:val="231F20"/>
          <w:spacing w:val="-3"/>
          <w:w w:val="90"/>
        </w:rPr>
        <w:t> </w:t>
      </w:r>
      <w:r>
        <w:rPr>
          <w:color w:val="231F20"/>
          <w:w w:val="90"/>
        </w:rPr>
        <w:t>7) огранку; 8) издвојеном месту предузетника; 9) обавези овере оснива- чког акта; 10) ликвидацији, принудној ликвидацији и стечају; 11) забе- лежбама;</w:t>
      </w:r>
      <w:r>
        <w:rPr>
          <w:color w:val="231F20"/>
          <w:spacing w:val="-1"/>
          <w:w w:val="90"/>
        </w:rPr>
        <w:t> </w:t>
      </w:r>
      <w:r>
        <w:rPr>
          <w:color w:val="231F20"/>
          <w:w w:val="90"/>
        </w:rPr>
        <w:t>12)</w:t>
      </w:r>
      <w:r>
        <w:rPr>
          <w:color w:val="231F20"/>
          <w:spacing w:val="-1"/>
          <w:w w:val="90"/>
        </w:rPr>
        <w:t> </w:t>
      </w:r>
      <w:r>
        <w:rPr>
          <w:color w:val="231F20"/>
          <w:w w:val="90"/>
        </w:rPr>
        <w:t>резервисаним</w:t>
      </w:r>
      <w:r>
        <w:rPr>
          <w:color w:val="231F20"/>
          <w:spacing w:val="-1"/>
          <w:w w:val="90"/>
        </w:rPr>
        <w:t> </w:t>
      </w:r>
      <w:r>
        <w:rPr>
          <w:color w:val="231F20"/>
          <w:w w:val="90"/>
        </w:rPr>
        <w:t>називима;</w:t>
      </w:r>
      <w:r>
        <w:rPr>
          <w:color w:val="231F20"/>
          <w:spacing w:val="-1"/>
          <w:w w:val="90"/>
        </w:rPr>
        <w:t> </w:t>
      </w:r>
      <w:r>
        <w:rPr>
          <w:color w:val="231F20"/>
          <w:w w:val="90"/>
        </w:rPr>
        <w:t>13)</w:t>
      </w:r>
      <w:r>
        <w:rPr>
          <w:color w:val="231F20"/>
          <w:spacing w:val="-1"/>
          <w:w w:val="90"/>
        </w:rPr>
        <w:t> </w:t>
      </w:r>
      <w:r>
        <w:rPr>
          <w:color w:val="231F20"/>
          <w:w w:val="90"/>
        </w:rPr>
        <w:t>позивима,</w:t>
      </w:r>
      <w:r>
        <w:rPr>
          <w:color w:val="231F20"/>
          <w:spacing w:val="-1"/>
          <w:w w:val="90"/>
        </w:rPr>
        <w:t> </w:t>
      </w:r>
      <w:r>
        <w:rPr>
          <w:color w:val="231F20"/>
          <w:w w:val="90"/>
        </w:rPr>
        <w:t>огласима</w:t>
      </w:r>
      <w:r>
        <w:rPr>
          <w:color w:val="231F20"/>
          <w:spacing w:val="-1"/>
          <w:w w:val="90"/>
        </w:rPr>
        <w:t> </w:t>
      </w:r>
      <w:r>
        <w:rPr>
          <w:color w:val="231F20"/>
          <w:w w:val="90"/>
        </w:rPr>
        <w:t>и</w:t>
      </w:r>
      <w:r>
        <w:rPr>
          <w:color w:val="231F20"/>
          <w:spacing w:val="-1"/>
          <w:w w:val="90"/>
        </w:rPr>
        <w:t> </w:t>
      </w:r>
      <w:r>
        <w:rPr>
          <w:color w:val="231F20"/>
          <w:w w:val="90"/>
        </w:rPr>
        <w:t>објави </w:t>
      </w:r>
      <w:r>
        <w:rPr>
          <w:color w:val="231F20"/>
          <w:spacing w:val="-6"/>
        </w:rPr>
        <w:t>докумената;</w:t>
      </w:r>
      <w:r>
        <w:rPr>
          <w:color w:val="231F20"/>
          <w:spacing w:val="-10"/>
        </w:rPr>
        <w:t> </w:t>
      </w:r>
      <w:r>
        <w:rPr>
          <w:color w:val="231F20"/>
          <w:spacing w:val="-6"/>
        </w:rPr>
        <w:t>14)</w:t>
      </w:r>
      <w:r>
        <w:rPr>
          <w:color w:val="231F20"/>
          <w:spacing w:val="-10"/>
        </w:rPr>
        <w:t> </w:t>
      </w:r>
      <w:r>
        <w:rPr>
          <w:color w:val="231F20"/>
          <w:spacing w:val="-6"/>
        </w:rPr>
        <w:t>адреси</w:t>
      </w:r>
      <w:r>
        <w:rPr>
          <w:color w:val="231F20"/>
          <w:spacing w:val="-10"/>
        </w:rPr>
        <w:t> </w:t>
      </w:r>
      <w:r>
        <w:rPr>
          <w:color w:val="231F20"/>
          <w:spacing w:val="-6"/>
        </w:rPr>
        <w:t>за</w:t>
      </w:r>
      <w:r>
        <w:rPr>
          <w:color w:val="231F20"/>
          <w:spacing w:val="-10"/>
        </w:rPr>
        <w:t> </w:t>
      </w:r>
      <w:r>
        <w:rPr>
          <w:color w:val="231F20"/>
          <w:spacing w:val="-6"/>
        </w:rPr>
        <w:t>пријем</w:t>
      </w:r>
      <w:r>
        <w:rPr>
          <w:color w:val="231F20"/>
          <w:spacing w:val="-10"/>
        </w:rPr>
        <w:t> </w:t>
      </w:r>
      <w:r>
        <w:rPr>
          <w:color w:val="231F20"/>
          <w:spacing w:val="-6"/>
        </w:rPr>
        <w:t>поште;</w:t>
      </w:r>
      <w:r>
        <w:rPr>
          <w:color w:val="231F20"/>
          <w:spacing w:val="-10"/>
        </w:rPr>
        <w:t> </w:t>
      </w:r>
      <w:r>
        <w:rPr>
          <w:color w:val="231F20"/>
          <w:spacing w:val="-6"/>
        </w:rPr>
        <w:t>15)</w:t>
      </w:r>
      <w:r>
        <w:rPr>
          <w:color w:val="231F20"/>
          <w:spacing w:val="-10"/>
        </w:rPr>
        <w:t> </w:t>
      </w:r>
      <w:r>
        <w:rPr>
          <w:color w:val="231F20"/>
          <w:spacing w:val="-6"/>
        </w:rPr>
        <w:t>адреси</w:t>
      </w:r>
      <w:r>
        <w:rPr>
          <w:color w:val="231F20"/>
          <w:spacing w:val="-10"/>
        </w:rPr>
        <w:t> </w:t>
      </w:r>
      <w:r>
        <w:rPr>
          <w:color w:val="231F20"/>
          <w:spacing w:val="-6"/>
        </w:rPr>
        <w:t>за</w:t>
      </w:r>
      <w:r>
        <w:rPr>
          <w:color w:val="231F20"/>
          <w:spacing w:val="-10"/>
        </w:rPr>
        <w:t> </w:t>
      </w:r>
      <w:r>
        <w:rPr>
          <w:color w:val="231F20"/>
          <w:spacing w:val="-6"/>
        </w:rPr>
        <w:t>пријем</w:t>
      </w:r>
      <w:r>
        <w:rPr>
          <w:color w:val="231F20"/>
          <w:spacing w:val="-10"/>
        </w:rPr>
        <w:t> </w:t>
      </w:r>
      <w:r>
        <w:rPr>
          <w:color w:val="231F20"/>
          <w:spacing w:val="-6"/>
        </w:rPr>
        <w:t>елек- </w:t>
      </w:r>
      <w:r>
        <w:rPr>
          <w:color w:val="231F20"/>
          <w:spacing w:val="-4"/>
        </w:rPr>
        <w:t>тронске</w:t>
      </w:r>
      <w:r>
        <w:rPr>
          <w:color w:val="231F20"/>
          <w:spacing w:val="-15"/>
        </w:rPr>
        <w:t> </w:t>
      </w:r>
      <w:r>
        <w:rPr>
          <w:color w:val="231F20"/>
          <w:spacing w:val="-4"/>
        </w:rPr>
        <w:t>поште;</w:t>
      </w:r>
      <w:r>
        <w:rPr>
          <w:color w:val="231F20"/>
          <w:spacing w:val="-15"/>
        </w:rPr>
        <w:t> </w:t>
      </w:r>
      <w:r>
        <w:rPr>
          <w:color w:val="231F20"/>
          <w:spacing w:val="-4"/>
        </w:rPr>
        <w:t>16)</w:t>
      </w:r>
      <w:r>
        <w:rPr>
          <w:color w:val="231F20"/>
          <w:spacing w:val="-15"/>
        </w:rPr>
        <w:t> </w:t>
      </w:r>
      <w:r>
        <w:rPr>
          <w:color w:val="231F20"/>
          <w:spacing w:val="-4"/>
        </w:rPr>
        <w:t>бројевима</w:t>
      </w:r>
      <w:r>
        <w:rPr>
          <w:color w:val="231F20"/>
          <w:spacing w:val="-15"/>
        </w:rPr>
        <w:t> </w:t>
      </w:r>
      <w:r>
        <w:rPr>
          <w:color w:val="231F20"/>
          <w:spacing w:val="-4"/>
        </w:rPr>
        <w:t>рачуна</w:t>
      </w:r>
      <w:r>
        <w:rPr>
          <w:color w:val="231F20"/>
          <w:spacing w:val="-15"/>
        </w:rPr>
        <w:t> </w:t>
      </w:r>
      <w:r>
        <w:rPr>
          <w:color w:val="231F20"/>
          <w:spacing w:val="-4"/>
        </w:rPr>
        <w:t>у</w:t>
      </w:r>
      <w:r>
        <w:rPr>
          <w:color w:val="231F20"/>
          <w:spacing w:val="-15"/>
        </w:rPr>
        <w:t> </w:t>
      </w:r>
      <w:r>
        <w:rPr>
          <w:color w:val="231F20"/>
          <w:spacing w:val="-4"/>
        </w:rPr>
        <w:t>банкама.</w:t>
      </w:r>
    </w:p>
    <w:p>
      <w:pPr>
        <w:pStyle w:val="BodyText"/>
        <w:spacing w:line="237" w:lineRule="auto" w:before="2"/>
        <w:ind w:right="568"/>
      </w:pPr>
      <w:r>
        <w:rPr>
          <w:i/>
          <w:color w:val="231F20"/>
          <w:spacing w:val="-8"/>
        </w:rPr>
        <w:t>Пословно</w:t>
      </w:r>
      <w:r>
        <w:rPr>
          <w:i/>
          <w:color w:val="231F20"/>
          <w:spacing w:val="-9"/>
        </w:rPr>
        <w:t> </w:t>
      </w:r>
      <w:r>
        <w:rPr>
          <w:i/>
          <w:color w:val="231F20"/>
          <w:spacing w:val="-8"/>
        </w:rPr>
        <w:t>име</w:t>
      </w:r>
      <w:r>
        <w:rPr>
          <w:i/>
          <w:color w:val="231F20"/>
          <w:spacing w:val="-9"/>
        </w:rPr>
        <w:t> </w:t>
      </w:r>
      <w:r>
        <w:rPr>
          <w:i/>
          <w:color w:val="231F20"/>
          <w:spacing w:val="-8"/>
        </w:rPr>
        <w:t>друштва </w:t>
      </w:r>
      <w:r>
        <w:rPr>
          <w:color w:val="231F20"/>
          <w:spacing w:val="-8"/>
        </w:rPr>
        <w:t>обавезно</w:t>
      </w:r>
      <w:r>
        <w:rPr>
          <w:color w:val="231F20"/>
          <w:spacing w:val="-3"/>
        </w:rPr>
        <w:t> </w:t>
      </w:r>
      <w:r>
        <w:rPr>
          <w:color w:val="231F20"/>
          <w:spacing w:val="-8"/>
        </w:rPr>
        <w:t>садржи</w:t>
      </w:r>
      <w:r>
        <w:rPr>
          <w:color w:val="231F20"/>
          <w:spacing w:val="-3"/>
        </w:rPr>
        <w:t> </w:t>
      </w:r>
      <w:r>
        <w:rPr>
          <w:color w:val="231F20"/>
          <w:spacing w:val="-8"/>
        </w:rPr>
        <w:t>назив,</w:t>
      </w:r>
      <w:r>
        <w:rPr>
          <w:color w:val="231F20"/>
          <w:spacing w:val="-3"/>
        </w:rPr>
        <w:t> </w:t>
      </w:r>
      <w:r>
        <w:rPr>
          <w:color w:val="231F20"/>
          <w:spacing w:val="-8"/>
        </w:rPr>
        <w:t>правну</w:t>
      </w:r>
      <w:r>
        <w:rPr>
          <w:color w:val="231F20"/>
          <w:spacing w:val="-3"/>
        </w:rPr>
        <w:t> </w:t>
      </w:r>
      <w:r>
        <w:rPr>
          <w:color w:val="231F20"/>
          <w:spacing w:val="-8"/>
        </w:rPr>
        <w:t>форму</w:t>
      </w:r>
      <w:r>
        <w:rPr>
          <w:color w:val="231F20"/>
          <w:spacing w:val="-3"/>
        </w:rPr>
        <w:t> </w:t>
      </w:r>
      <w:r>
        <w:rPr>
          <w:color w:val="231F20"/>
          <w:spacing w:val="-8"/>
        </w:rPr>
        <w:t>и </w:t>
      </w:r>
      <w:r>
        <w:rPr>
          <w:color w:val="231F20"/>
          <w:w w:val="90"/>
        </w:rPr>
        <w:t>место у којем је седиште друштва. Под тим именом друштво послује и учествује у правном промету. Назив је карактеристични део пословног </w:t>
      </w:r>
      <w:r>
        <w:rPr>
          <w:color w:val="231F20"/>
          <w:spacing w:val="-6"/>
        </w:rPr>
        <w:t>имена по коме се то друштво разликује од других друштава. Правна </w:t>
      </w:r>
      <w:r>
        <w:rPr>
          <w:color w:val="231F20"/>
          <w:w w:val="90"/>
        </w:rPr>
        <w:t>форма</w:t>
      </w:r>
      <w:r>
        <w:rPr>
          <w:color w:val="231F20"/>
          <w:spacing w:val="-3"/>
          <w:w w:val="90"/>
        </w:rPr>
        <w:t> </w:t>
      </w:r>
      <w:r>
        <w:rPr>
          <w:color w:val="231F20"/>
          <w:w w:val="90"/>
        </w:rPr>
        <w:t>се у пословном имену означава: 1) за ортачко друштво:</w:t>
      </w:r>
      <w:r>
        <w:rPr>
          <w:color w:val="231F20"/>
          <w:spacing w:val="-10"/>
          <w:w w:val="90"/>
        </w:rPr>
        <w:t> </w:t>
      </w:r>
      <w:r>
        <w:rPr>
          <w:color w:val="231F20"/>
          <w:w w:val="90"/>
        </w:rPr>
        <w:t>„ортач- </w:t>
      </w:r>
      <w:r>
        <w:rPr>
          <w:color w:val="231F20"/>
          <w:spacing w:val="-2"/>
          <w:w w:val="90"/>
        </w:rPr>
        <w:t>ко</w:t>
      </w:r>
      <w:r>
        <w:rPr>
          <w:color w:val="231F20"/>
          <w:spacing w:val="-15"/>
          <w:w w:val="90"/>
        </w:rPr>
        <w:t> </w:t>
      </w:r>
      <w:r>
        <w:rPr>
          <w:color w:val="231F20"/>
          <w:spacing w:val="-2"/>
          <w:w w:val="90"/>
        </w:rPr>
        <w:t>друштво“</w:t>
      </w:r>
      <w:r>
        <w:rPr>
          <w:color w:val="231F20"/>
          <w:spacing w:val="-14"/>
          <w:w w:val="90"/>
        </w:rPr>
        <w:t> </w:t>
      </w:r>
      <w:r>
        <w:rPr>
          <w:color w:val="231F20"/>
          <w:spacing w:val="-2"/>
          <w:w w:val="90"/>
        </w:rPr>
        <w:t>или</w:t>
      </w:r>
      <w:r>
        <w:rPr>
          <w:color w:val="231F20"/>
          <w:spacing w:val="-15"/>
          <w:w w:val="90"/>
        </w:rPr>
        <w:t> </w:t>
      </w:r>
      <w:r>
        <w:rPr>
          <w:color w:val="231F20"/>
          <w:spacing w:val="-2"/>
          <w:w w:val="90"/>
        </w:rPr>
        <w:t>скраћеницом</w:t>
      </w:r>
      <w:r>
        <w:rPr>
          <w:color w:val="231F20"/>
          <w:spacing w:val="-43"/>
          <w:w w:val="90"/>
        </w:rPr>
        <w:t> </w:t>
      </w:r>
      <w:r>
        <w:rPr>
          <w:color w:val="231F20"/>
          <w:spacing w:val="-2"/>
          <w:w w:val="90"/>
        </w:rPr>
        <w:t>„о.д.“</w:t>
      </w:r>
      <w:r>
        <w:rPr>
          <w:color w:val="231F20"/>
          <w:spacing w:val="-14"/>
          <w:w w:val="90"/>
        </w:rPr>
        <w:t> </w:t>
      </w:r>
      <w:r>
        <w:rPr>
          <w:color w:val="231F20"/>
          <w:spacing w:val="-2"/>
          <w:w w:val="90"/>
        </w:rPr>
        <w:t>или</w:t>
      </w:r>
      <w:r>
        <w:rPr>
          <w:color w:val="231F20"/>
          <w:spacing w:val="-43"/>
          <w:w w:val="90"/>
        </w:rPr>
        <w:t> </w:t>
      </w:r>
      <w:r>
        <w:rPr>
          <w:color w:val="231F20"/>
          <w:spacing w:val="-2"/>
          <w:w w:val="90"/>
        </w:rPr>
        <w:t>„од“;</w:t>
      </w:r>
      <w:r>
        <w:rPr>
          <w:color w:val="231F20"/>
          <w:spacing w:val="-15"/>
          <w:w w:val="90"/>
        </w:rPr>
        <w:t> </w:t>
      </w:r>
      <w:r>
        <w:rPr>
          <w:color w:val="231F20"/>
          <w:spacing w:val="-2"/>
          <w:w w:val="90"/>
        </w:rPr>
        <w:t>2)</w:t>
      </w:r>
      <w:r>
        <w:rPr>
          <w:color w:val="231F20"/>
          <w:spacing w:val="-14"/>
          <w:w w:val="90"/>
        </w:rPr>
        <w:t> </w:t>
      </w:r>
      <w:r>
        <w:rPr>
          <w:color w:val="231F20"/>
          <w:spacing w:val="-2"/>
          <w:w w:val="90"/>
        </w:rPr>
        <w:t>за</w:t>
      </w:r>
      <w:r>
        <w:rPr>
          <w:color w:val="231F20"/>
          <w:spacing w:val="-14"/>
          <w:w w:val="90"/>
        </w:rPr>
        <w:t> </w:t>
      </w:r>
      <w:r>
        <w:rPr>
          <w:color w:val="231F20"/>
          <w:spacing w:val="-2"/>
          <w:w w:val="90"/>
        </w:rPr>
        <w:t>командитно</w:t>
      </w:r>
      <w:r>
        <w:rPr>
          <w:color w:val="231F20"/>
          <w:spacing w:val="-15"/>
          <w:w w:val="90"/>
        </w:rPr>
        <w:t> </w:t>
      </w:r>
      <w:r>
        <w:rPr>
          <w:color w:val="231F20"/>
          <w:spacing w:val="-2"/>
          <w:w w:val="90"/>
        </w:rPr>
        <w:t>друштво:</w:t>
      </w:r>
    </w:p>
    <w:p>
      <w:pPr>
        <w:pStyle w:val="BodyText"/>
        <w:spacing w:line="237" w:lineRule="auto" w:before="2"/>
        <w:ind w:right="571" w:firstLine="0"/>
      </w:pPr>
      <w:r>
        <w:rPr>
          <w:color w:val="231F20"/>
          <w:w w:val="90"/>
        </w:rPr>
        <w:t>„командитно</w:t>
      </w:r>
      <w:r>
        <w:rPr>
          <w:color w:val="231F20"/>
          <w:spacing w:val="-10"/>
          <w:w w:val="90"/>
        </w:rPr>
        <w:t> </w:t>
      </w:r>
      <w:r>
        <w:rPr>
          <w:color w:val="231F20"/>
          <w:w w:val="90"/>
        </w:rPr>
        <w:t>друштво“</w:t>
      </w:r>
      <w:r>
        <w:rPr>
          <w:color w:val="231F20"/>
          <w:spacing w:val="-10"/>
          <w:w w:val="90"/>
        </w:rPr>
        <w:t> </w:t>
      </w:r>
      <w:r>
        <w:rPr>
          <w:color w:val="231F20"/>
          <w:w w:val="90"/>
        </w:rPr>
        <w:t>или</w:t>
      </w:r>
      <w:r>
        <w:rPr>
          <w:color w:val="231F20"/>
          <w:spacing w:val="-4"/>
          <w:w w:val="90"/>
        </w:rPr>
        <w:t> </w:t>
      </w:r>
      <w:r>
        <w:rPr>
          <w:color w:val="231F20"/>
          <w:w w:val="90"/>
        </w:rPr>
        <w:t>скраћеницом</w:t>
      </w:r>
      <w:r>
        <w:rPr>
          <w:color w:val="231F20"/>
          <w:spacing w:val="-10"/>
          <w:w w:val="90"/>
        </w:rPr>
        <w:t> </w:t>
      </w:r>
      <w:r>
        <w:rPr>
          <w:color w:val="231F20"/>
          <w:w w:val="90"/>
        </w:rPr>
        <w:t>„к.д.“ или</w:t>
      </w:r>
      <w:r>
        <w:rPr>
          <w:color w:val="231F20"/>
          <w:spacing w:val="-10"/>
          <w:w w:val="90"/>
        </w:rPr>
        <w:t> </w:t>
      </w:r>
      <w:r>
        <w:rPr>
          <w:color w:val="231F20"/>
          <w:w w:val="90"/>
        </w:rPr>
        <w:t>„кд“; 3) за друштво </w:t>
      </w:r>
      <w:r>
        <w:rPr>
          <w:color w:val="231F20"/>
          <w:spacing w:val="-4"/>
        </w:rPr>
        <w:t>с</w:t>
      </w:r>
      <w:r>
        <w:rPr>
          <w:color w:val="231F20"/>
          <w:spacing w:val="-13"/>
        </w:rPr>
        <w:t> </w:t>
      </w:r>
      <w:r>
        <w:rPr>
          <w:color w:val="231F20"/>
          <w:spacing w:val="-4"/>
        </w:rPr>
        <w:t>ограниченом одговорношћу:</w:t>
      </w:r>
      <w:r>
        <w:rPr>
          <w:color w:val="231F20"/>
          <w:spacing w:val="-13"/>
        </w:rPr>
        <w:t> </w:t>
      </w:r>
      <w:r>
        <w:rPr>
          <w:color w:val="231F20"/>
          <w:spacing w:val="-4"/>
        </w:rPr>
        <w:t>„друштво с ограниченом одговорно- </w:t>
      </w:r>
      <w:r>
        <w:rPr>
          <w:color w:val="231F20"/>
          <w:w w:val="90"/>
        </w:rPr>
        <w:t>шћу“ или скраћеницом</w:t>
      </w:r>
      <w:r>
        <w:rPr>
          <w:color w:val="231F20"/>
          <w:spacing w:val="-22"/>
          <w:w w:val="90"/>
        </w:rPr>
        <w:t> </w:t>
      </w:r>
      <w:r>
        <w:rPr>
          <w:color w:val="231F20"/>
          <w:w w:val="90"/>
        </w:rPr>
        <w:t>„д.о.о.“ или</w:t>
      </w:r>
      <w:r>
        <w:rPr>
          <w:color w:val="231F20"/>
          <w:spacing w:val="-22"/>
          <w:w w:val="90"/>
        </w:rPr>
        <w:t> </w:t>
      </w:r>
      <w:r>
        <w:rPr>
          <w:color w:val="231F20"/>
          <w:w w:val="90"/>
        </w:rPr>
        <w:t>„доо“; 4) за акционарско друштво:</w:t>
      </w:r>
    </w:p>
    <w:p>
      <w:pPr>
        <w:pStyle w:val="BodyText"/>
        <w:spacing w:line="237" w:lineRule="auto" w:before="1"/>
        <w:ind w:right="571" w:firstLine="0"/>
      </w:pPr>
      <w:r>
        <w:rPr>
          <w:color w:val="231F20"/>
          <w:w w:val="90"/>
        </w:rPr>
        <w:t>„акционарско</w:t>
      </w:r>
      <w:r>
        <w:rPr>
          <w:color w:val="231F20"/>
          <w:spacing w:val="-7"/>
          <w:w w:val="90"/>
        </w:rPr>
        <w:t> </w:t>
      </w:r>
      <w:r>
        <w:rPr>
          <w:color w:val="231F20"/>
          <w:w w:val="90"/>
        </w:rPr>
        <w:t>друштво“ или скраћеницом</w:t>
      </w:r>
      <w:r>
        <w:rPr>
          <w:color w:val="231F20"/>
          <w:spacing w:val="-10"/>
          <w:w w:val="90"/>
        </w:rPr>
        <w:t> </w:t>
      </w:r>
      <w:r>
        <w:rPr>
          <w:color w:val="231F20"/>
          <w:w w:val="90"/>
        </w:rPr>
        <w:t>„а.д.“ или</w:t>
      </w:r>
      <w:r>
        <w:rPr>
          <w:color w:val="231F20"/>
          <w:spacing w:val="-10"/>
          <w:w w:val="90"/>
        </w:rPr>
        <w:t> </w:t>
      </w:r>
      <w:r>
        <w:rPr>
          <w:color w:val="231F20"/>
          <w:w w:val="90"/>
        </w:rPr>
        <w:t>„ад“. Уз пословно име друштва у поступку ликвидације додаје се ознака„у ликвидацији“, а</w:t>
      </w:r>
      <w:r>
        <w:rPr>
          <w:color w:val="231F20"/>
          <w:spacing w:val="-10"/>
          <w:w w:val="90"/>
        </w:rPr>
        <w:t> </w:t>
      </w:r>
      <w:r>
        <w:rPr>
          <w:color w:val="231F20"/>
          <w:w w:val="90"/>
        </w:rPr>
        <w:t>друштва у поступку принудне ликвидације – ознака</w:t>
      </w:r>
      <w:r>
        <w:rPr>
          <w:color w:val="231F20"/>
          <w:spacing w:val="-10"/>
          <w:w w:val="90"/>
        </w:rPr>
        <w:t> </w:t>
      </w:r>
      <w:r>
        <w:rPr>
          <w:color w:val="231F20"/>
          <w:w w:val="90"/>
        </w:rPr>
        <w:t>„у принудној лик- видацији“.</w:t>
      </w:r>
      <w:r>
        <w:rPr>
          <w:color w:val="231F20"/>
          <w:spacing w:val="-6"/>
          <w:w w:val="90"/>
        </w:rPr>
        <w:t> </w:t>
      </w:r>
      <w:r>
        <w:rPr>
          <w:color w:val="231F20"/>
          <w:w w:val="90"/>
        </w:rPr>
        <w:t>Скраћено</w:t>
      </w:r>
      <w:r>
        <w:rPr>
          <w:color w:val="231F20"/>
          <w:spacing w:val="-6"/>
          <w:w w:val="90"/>
        </w:rPr>
        <w:t> </w:t>
      </w:r>
      <w:r>
        <w:rPr>
          <w:color w:val="231F20"/>
          <w:w w:val="90"/>
        </w:rPr>
        <w:t>пословно</w:t>
      </w:r>
      <w:r>
        <w:rPr>
          <w:color w:val="231F20"/>
          <w:spacing w:val="-6"/>
          <w:w w:val="90"/>
        </w:rPr>
        <w:t> </w:t>
      </w:r>
      <w:r>
        <w:rPr>
          <w:color w:val="231F20"/>
          <w:w w:val="90"/>
        </w:rPr>
        <w:t>име,</w:t>
      </w:r>
      <w:r>
        <w:rPr>
          <w:color w:val="231F20"/>
          <w:spacing w:val="-6"/>
          <w:w w:val="90"/>
        </w:rPr>
        <w:t> </w:t>
      </w:r>
      <w:r>
        <w:rPr>
          <w:color w:val="231F20"/>
          <w:w w:val="90"/>
        </w:rPr>
        <w:t>ако</w:t>
      </w:r>
      <w:r>
        <w:rPr>
          <w:color w:val="231F20"/>
          <w:spacing w:val="-6"/>
          <w:w w:val="90"/>
        </w:rPr>
        <w:t> </w:t>
      </w:r>
      <w:r>
        <w:rPr>
          <w:color w:val="231F20"/>
          <w:w w:val="90"/>
        </w:rPr>
        <w:t>га</w:t>
      </w:r>
      <w:r>
        <w:rPr>
          <w:color w:val="231F20"/>
          <w:spacing w:val="-6"/>
          <w:w w:val="90"/>
        </w:rPr>
        <w:t> </w:t>
      </w:r>
      <w:r>
        <w:rPr>
          <w:color w:val="231F20"/>
          <w:w w:val="90"/>
        </w:rPr>
        <w:t>друштво</w:t>
      </w:r>
      <w:r>
        <w:rPr>
          <w:color w:val="231F20"/>
          <w:spacing w:val="-6"/>
          <w:w w:val="90"/>
        </w:rPr>
        <w:t> </w:t>
      </w:r>
      <w:r>
        <w:rPr>
          <w:color w:val="231F20"/>
          <w:w w:val="90"/>
        </w:rPr>
        <w:t>има,</w:t>
      </w:r>
      <w:r>
        <w:rPr>
          <w:color w:val="231F20"/>
          <w:spacing w:val="-6"/>
          <w:w w:val="90"/>
        </w:rPr>
        <w:t> </w:t>
      </w:r>
      <w:r>
        <w:rPr>
          <w:color w:val="231F20"/>
          <w:w w:val="90"/>
        </w:rPr>
        <w:t>обавезно</w:t>
      </w:r>
      <w:r>
        <w:rPr>
          <w:color w:val="231F20"/>
          <w:spacing w:val="-6"/>
          <w:w w:val="90"/>
        </w:rPr>
        <w:t> </w:t>
      </w:r>
      <w:r>
        <w:rPr>
          <w:color w:val="231F20"/>
          <w:w w:val="90"/>
        </w:rPr>
        <w:t>садр- </w:t>
      </w:r>
      <w:r>
        <w:rPr>
          <w:color w:val="231F20"/>
          <w:spacing w:val="-2"/>
        </w:rPr>
        <w:t>жи</w:t>
      </w:r>
      <w:r>
        <w:rPr>
          <w:color w:val="231F20"/>
          <w:spacing w:val="-20"/>
        </w:rPr>
        <w:t> </w:t>
      </w:r>
      <w:r>
        <w:rPr>
          <w:color w:val="231F20"/>
          <w:spacing w:val="-2"/>
        </w:rPr>
        <w:t>назив</w:t>
      </w:r>
      <w:r>
        <w:rPr>
          <w:color w:val="231F20"/>
          <w:spacing w:val="-20"/>
        </w:rPr>
        <w:t> </w:t>
      </w:r>
      <w:r>
        <w:rPr>
          <w:color w:val="231F20"/>
          <w:spacing w:val="-2"/>
        </w:rPr>
        <w:t>и</w:t>
      </w:r>
      <w:r>
        <w:rPr>
          <w:color w:val="231F20"/>
          <w:spacing w:val="-20"/>
        </w:rPr>
        <w:t> </w:t>
      </w:r>
      <w:r>
        <w:rPr>
          <w:color w:val="231F20"/>
          <w:spacing w:val="-2"/>
        </w:rPr>
        <w:t>правну</w:t>
      </w:r>
      <w:r>
        <w:rPr>
          <w:color w:val="231F20"/>
          <w:spacing w:val="-20"/>
        </w:rPr>
        <w:t> </w:t>
      </w:r>
      <w:r>
        <w:rPr>
          <w:color w:val="231F20"/>
          <w:spacing w:val="-2"/>
        </w:rPr>
        <w:t>форму</w:t>
      </w:r>
      <w:r>
        <w:rPr>
          <w:color w:val="231F20"/>
          <w:spacing w:val="-20"/>
        </w:rPr>
        <w:t> </w:t>
      </w:r>
      <w:r>
        <w:rPr>
          <w:color w:val="231F20"/>
          <w:spacing w:val="-2"/>
        </w:rPr>
        <w:t>и</w:t>
      </w:r>
      <w:r>
        <w:rPr>
          <w:color w:val="231F20"/>
          <w:spacing w:val="-20"/>
        </w:rPr>
        <w:t> </w:t>
      </w:r>
      <w:r>
        <w:rPr>
          <w:color w:val="231F20"/>
          <w:spacing w:val="-2"/>
        </w:rPr>
        <w:t>користи</w:t>
      </w:r>
      <w:r>
        <w:rPr>
          <w:color w:val="231F20"/>
          <w:spacing w:val="-20"/>
        </w:rPr>
        <w:t> </w:t>
      </w:r>
      <w:r>
        <w:rPr>
          <w:color w:val="231F20"/>
          <w:spacing w:val="-2"/>
        </w:rPr>
        <w:t>се</w:t>
      </w:r>
      <w:r>
        <w:rPr>
          <w:color w:val="231F20"/>
          <w:spacing w:val="-20"/>
        </w:rPr>
        <w:t> </w:t>
      </w:r>
      <w:r>
        <w:rPr>
          <w:color w:val="231F20"/>
          <w:spacing w:val="-2"/>
        </w:rPr>
        <w:t>као</w:t>
      </w:r>
      <w:r>
        <w:rPr>
          <w:color w:val="231F20"/>
          <w:spacing w:val="-20"/>
        </w:rPr>
        <w:t> </w:t>
      </w:r>
      <w:r>
        <w:rPr>
          <w:color w:val="231F20"/>
          <w:spacing w:val="-2"/>
        </w:rPr>
        <w:t>и</w:t>
      </w:r>
      <w:r>
        <w:rPr>
          <w:color w:val="231F20"/>
          <w:spacing w:val="-20"/>
        </w:rPr>
        <w:t> </w:t>
      </w:r>
      <w:r>
        <w:rPr>
          <w:color w:val="231F20"/>
          <w:spacing w:val="-2"/>
        </w:rPr>
        <w:t>пословно</w:t>
      </w:r>
      <w:r>
        <w:rPr>
          <w:color w:val="231F20"/>
          <w:spacing w:val="-20"/>
        </w:rPr>
        <w:t> </w:t>
      </w:r>
      <w:r>
        <w:rPr>
          <w:color w:val="231F20"/>
          <w:spacing w:val="-2"/>
        </w:rPr>
        <w:t>име.</w:t>
      </w:r>
    </w:p>
    <w:p>
      <w:pPr>
        <w:pStyle w:val="BodyText"/>
        <w:spacing w:line="237" w:lineRule="auto" w:before="2"/>
        <w:ind w:right="571"/>
      </w:pPr>
      <w:r>
        <w:rPr>
          <w:i/>
          <w:color w:val="231F20"/>
          <w:spacing w:val="-2"/>
          <w:w w:val="90"/>
        </w:rPr>
        <w:t>Седиште</w:t>
      </w:r>
      <w:r>
        <w:rPr>
          <w:i/>
          <w:color w:val="231F20"/>
          <w:spacing w:val="-8"/>
          <w:w w:val="90"/>
        </w:rPr>
        <w:t> </w:t>
      </w:r>
      <w:r>
        <w:rPr>
          <w:i/>
          <w:color w:val="231F20"/>
          <w:spacing w:val="-2"/>
          <w:w w:val="90"/>
        </w:rPr>
        <w:t>друштва</w:t>
      </w:r>
      <w:r>
        <w:rPr>
          <w:i/>
          <w:color w:val="231F20"/>
          <w:spacing w:val="-8"/>
          <w:w w:val="90"/>
        </w:rPr>
        <w:t> </w:t>
      </w:r>
      <w:r>
        <w:rPr>
          <w:color w:val="231F20"/>
          <w:spacing w:val="-2"/>
          <w:w w:val="90"/>
        </w:rPr>
        <w:t>је</w:t>
      </w:r>
      <w:r>
        <w:rPr>
          <w:color w:val="231F20"/>
          <w:spacing w:val="-8"/>
          <w:w w:val="90"/>
        </w:rPr>
        <w:t> </w:t>
      </w:r>
      <w:r>
        <w:rPr>
          <w:color w:val="231F20"/>
          <w:spacing w:val="-2"/>
          <w:w w:val="90"/>
        </w:rPr>
        <w:t>место</w:t>
      </w:r>
      <w:r>
        <w:rPr>
          <w:color w:val="231F20"/>
          <w:spacing w:val="-8"/>
          <w:w w:val="90"/>
        </w:rPr>
        <w:t> </w:t>
      </w:r>
      <w:r>
        <w:rPr>
          <w:color w:val="231F20"/>
          <w:spacing w:val="-2"/>
          <w:w w:val="90"/>
        </w:rPr>
        <w:t>и</w:t>
      </w:r>
      <w:r>
        <w:rPr>
          <w:color w:val="231F20"/>
          <w:spacing w:val="-8"/>
          <w:w w:val="90"/>
        </w:rPr>
        <w:t> </w:t>
      </w:r>
      <w:r>
        <w:rPr>
          <w:color w:val="231F20"/>
          <w:spacing w:val="-2"/>
          <w:w w:val="90"/>
        </w:rPr>
        <w:t>адреса</w:t>
      </w:r>
      <w:r>
        <w:rPr>
          <w:color w:val="231F20"/>
          <w:spacing w:val="-6"/>
          <w:w w:val="90"/>
        </w:rPr>
        <w:t> </w:t>
      </w:r>
      <w:r>
        <w:rPr>
          <w:color w:val="231F20"/>
          <w:spacing w:val="-2"/>
          <w:w w:val="90"/>
        </w:rPr>
        <w:t>на</w:t>
      </w:r>
      <w:r>
        <w:rPr>
          <w:color w:val="231F20"/>
          <w:spacing w:val="-7"/>
          <w:w w:val="90"/>
        </w:rPr>
        <w:t> </w:t>
      </w:r>
      <w:r>
        <w:rPr>
          <w:color w:val="231F20"/>
          <w:spacing w:val="-2"/>
          <w:w w:val="90"/>
        </w:rPr>
        <w:t>територији</w:t>
      </w:r>
      <w:r>
        <w:rPr>
          <w:color w:val="231F20"/>
          <w:spacing w:val="-7"/>
          <w:w w:val="90"/>
        </w:rPr>
        <w:t> </w:t>
      </w:r>
      <w:r>
        <w:rPr>
          <w:color w:val="231F20"/>
          <w:spacing w:val="-2"/>
          <w:w w:val="90"/>
        </w:rPr>
        <w:t>РС</w:t>
      </w:r>
      <w:r>
        <w:rPr>
          <w:color w:val="231F20"/>
          <w:spacing w:val="-7"/>
          <w:w w:val="90"/>
        </w:rPr>
        <w:t> </w:t>
      </w:r>
      <w:r>
        <w:rPr>
          <w:color w:val="231F20"/>
          <w:spacing w:val="-2"/>
          <w:w w:val="90"/>
        </w:rPr>
        <w:t>из</w:t>
      </w:r>
      <w:r>
        <w:rPr>
          <w:color w:val="231F20"/>
          <w:spacing w:val="-7"/>
          <w:w w:val="90"/>
        </w:rPr>
        <w:t> </w:t>
      </w:r>
      <w:r>
        <w:rPr>
          <w:color w:val="231F20"/>
          <w:spacing w:val="-2"/>
          <w:w w:val="90"/>
        </w:rPr>
        <w:t>кога</w:t>
      </w:r>
      <w:r>
        <w:rPr>
          <w:color w:val="231F20"/>
          <w:spacing w:val="-7"/>
          <w:w w:val="90"/>
        </w:rPr>
        <w:t> </w:t>
      </w:r>
      <w:r>
        <w:rPr>
          <w:color w:val="231F20"/>
          <w:spacing w:val="-2"/>
          <w:w w:val="90"/>
        </w:rPr>
        <w:t>се</w:t>
      </w:r>
      <w:r>
        <w:rPr>
          <w:color w:val="231F20"/>
          <w:spacing w:val="-7"/>
          <w:w w:val="90"/>
        </w:rPr>
        <w:t> </w:t>
      </w:r>
      <w:r>
        <w:rPr>
          <w:color w:val="231F20"/>
          <w:spacing w:val="-2"/>
          <w:w w:val="90"/>
        </w:rPr>
        <w:t>уп- </w:t>
      </w:r>
      <w:r>
        <w:rPr>
          <w:color w:val="231F20"/>
          <w:spacing w:val="-8"/>
        </w:rPr>
        <w:t>равља пословањем друштва и које је као такво одређено оснивачким </w:t>
      </w:r>
      <w:r>
        <w:rPr>
          <w:color w:val="231F20"/>
          <w:w w:val="90"/>
        </w:rPr>
        <w:t>актом, статутом или одлуком скупштине, одлуком ортака или компле- ментара. Седиште се може мењати. Одлуку о промени седишта доно- си скупштина, ако оснивачким актом, односно статутом није друкчије </w:t>
      </w:r>
      <w:r>
        <w:rPr>
          <w:color w:val="231F20"/>
          <w:spacing w:val="-6"/>
        </w:rPr>
        <w:t>одређено.</w:t>
      </w:r>
      <w:r>
        <w:rPr>
          <w:color w:val="231F20"/>
          <w:spacing w:val="-9"/>
        </w:rPr>
        <w:t> </w:t>
      </w:r>
      <w:r>
        <w:rPr>
          <w:color w:val="231F20"/>
          <w:spacing w:val="-6"/>
        </w:rPr>
        <w:t>Адреса</w:t>
      </w:r>
      <w:r>
        <w:rPr>
          <w:color w:val="231F20"/>
          <w:spacing w:val="-9"/>
        </w:rPr>
        <w:t> </w:t>
      </w:r>
      <w:r>
        <w:rPr>
          <w:color w:val="231F20"/>
          <w:spacing w:val="-6"/>
        </w:rPr>
        <w:t>седишта</w:t>
      </w:r>
      <w:r>
        <w:rPr>
          <w:color w:val="231F20"/>
          <w:spacing w:val="-9"/>
        </w:rPr>
        <w:t> </w:t>
      </w:r>
      <w:r>
        <w:rPr>
          <w:color w:val="231F20"/>
          <w:spacing w:val="-6"/>
        </w:rPr>
        <w:t>друштва</w:t>
      </w:r>
      <w:r>
        <w:rPr>
          <w:color w:val="231F20"/>
          <w:spacing w:val="-9"/>
        </w:rPr>
        <w:t> </w:t>
      </w:r>
      <w:r>
        <w:rPr>
          <w:color w:val="231F20"/>
          <w:spacing w:val="-6"/>
        </w:rPr>
        <w:t>подразумева</w:t>
      </w:r>
      <w:r>
        <w:rPr>
          <w:color w:val="231F20"/>
          <w:spacing w:val="-9"/>
        </w:rPr>
        <w:t> </w:t>
      </w:r>
      <w:r>
        <w:rPr>
          <w:color w:val="231F20"/>
          <w:spacing w:val="-6"/>
        </w:rPr>
        <w:t>град,</w:t>
      </w:r>
      <w:r>
        <w:rPr>
          <w:color w:val="231F20"/>
          <w:spacing w:val="-9"/>
        </w:rPr>
        <w:t> </w:t>
      </w:r>
      <w:r>
        <w:rPr>
          <w:color w:val="231F20"/>
          <w:spacing w:val="-6"/>
        </w:rPr>
        <w:t>општину,</w:t>
      </w:r>
      <w:r>
        <w:rPr>
          <w:color w:val="231F20"/>
          <w:spacing w:val="-9"/>
        </w:rPr>
        <w:t> </w:t>
      </w:r>
      <w:r>
        <w:rPr>
          <w:color w:val="231F20"/>
          <w:spacing w:val="-6"/>
        </w:rPr>
        <w:t>на- </w:t>
      </w:r>
      <w:r>
        <w:rPr>
          <w:color w:val="231F20"/>
          <w:w w:val="90"/>
        </w:rPr>
        <w:t>сељено</w:t>
      </w:r>
      <w:r>
        <w:rPr>
          <w:color w:val="231F20"/>
          <w:spacing w:val="-4"/>
          <w:w w:val="90"/>
        </w:rPr>
        <w:t> </w:t>
      </w:r>
      <w:r>
        <w:rPr>
          <w:color w:val="231F20"/>
          <w:w w:val="90"/>
        </w:rPr>
        <w:t>место,</w:t>
      </w:r>
      <w:r>
        <w:rPr>
          <w:color w:val="231F20"/>
          <w:spacing w:val="-4"/>
          <w:w w:val="90"/>
        </w:rPr>
        <w:t> </w:t>
      </w:r>
      <w:r>
        <w:rPr>
          <w:color w:val="231F20"/>
          <w:w w:val="90"/>
        </w:rPr>
        <w:t>улицу</w:t>
      </w:r>
      <w:r>
        <w:rPr>
          <w:color w:val="231F20"/>
          <w:spacing w:val="-4"/>
          <w:w w:val="90"/>
        </w:rPr>
        <w:t> </w:t>
      </w:r>
      <w:r>
        <w:rPr>
          <w:color w:val="231F20"/>
          <w:w w:val="90"/>
        </w:rPr>
        <w:t>или</w:t>
      </w:r>
      <w:r>
        <w:rPr>
          <w:color w:val="231F20"/>
          <w:spacing w:val="-4"/>
          <w:w w:val="90"/>
        </w:rPr>
        <w:t> </w:t>
      </w:r>
      <w:r>
        <w:rPr>
          <w:color w:val="231F20"/>
          <w:w w:val="90"/>
        </w:rPr>
        <w:t>трг,</w:t>
      </w:r>
      <w:r>
        <w:rPr>
          <w:color w:val="231F20"/>
          <w:spacing w:val="-4"/>
          <w:w w:val="90"/>
        </w:rPr>
        <w:t> </w:t>
      </w:r>
      <w:r>
        <w:rPr>
          <w:color w:val="231F20"/>
          <w:w w:val="90"/>
        </w:rPr>
        <w:t>кућни</w:t>
      </w:r>
      <w:r>
        <w:rPr>
          <w:color w:val="231F20"/>
          <w:spacing w:val="-4"/>
          <w:w w:val="90"/>
        </w:rPr>
        <w:t> </w:t>
      </w:r>
      <w:r>
        <w:rPr>
          <w:color w:val="231F20"/>
          <w:w w:val="90"/>
        </w:rPr>
        <w:t>број,</w:t>
      </w:r>
      <w:r>
        <w:rPr>
          <w:color w:val="231F20"/>
          <w:spacing w:val="-4"/>
          <w:w w:val="90"/>
        </w:rPr>
        <w:t> </w:t>
      </w:r>
      <w:r>
        <w:rPr>
          <w:color w:val="231F20"/>
          <w:w w:val="90"/>
        </w:rPr>
        <w:t>спрат</w:t>
      </w:r>
      <w:r>
        <w:rPr>
          <w:color w:val="231F20"/>
          <w:spacing w:val="-4"/>
          <w:w w:val="90"/>
        </w:rPr>
        <w:t> </w:t>
      </w:r>
      <w:r>
        <w:rPr>
          <w:color w:val="231F20"/>
          <w:w w:val="90"/>
        </w:rPr>
        <w:t>и</w:t>
      </w:r>
      <w:r>
        <w:rPr>
          <w:color w:val="231F20"/>
          <w:spacing w:val="-4"/>
          <w:w w:val="90"/>
        </w:rPr>
        <w:t> </w:t>
      </w:r>
      <w:r>
        <w:rPr>
          <w:color w:val="231F20"/>
          <w:w w:val="90"/>
        </w:rPr>
        <w:t>број</w:t>
      </w:r>
      <w:r>
        <w:rPr>
          <w:color w:val="231F20"/>
          <w:spacing w:val="-4"/>
          <w:w w:val="90"/>
        </w:rPr>
        <w:t> </w:t>
      </w:r>
      <w:r>
        <w:rPr>
          <w:color w:val="231F20"/>
          <w:w w:val="90"/>
        </w:rPr>
        <w:t>стана,</w:t>
      </w:r>
      <w:r>
        <w:rPr>
          <w:color w:val="231F20"/>
          <w:spacing w:val="-4"/>
          <w:w w:val="90"/>
        </w:rPr>
        <w:t> </w:t>
      </w:r>
      <w:r>
        <w:rPr>
          <w:color w:val="231F20"/>
          <w:w w:val="90"/>
        </w:rPr>
        <w:t>у</w:t>
      </w:r>
      <w:r>
        <w:rPr>
          <w:color w:val="231F20"/>
          <w:spacing w:val="-4"/>
          <w:w w:val="90"/>
        </w:rPr>
        <w:t> </w:t>
      </w:r>
      <w:r>
        <w:rPr>
          <w:color w:val="231F20"/>
          <w:w w:val="90"/>
        </w:rPr>
        <w:t>складу</w:t>
      </w:r>
      <w:r>
        <w:rPr>
          <w:color w:val="231F20"/>
          <w:spacing w:val="-4"/>
          <w:w w:val="90"/>
        </w:rPr>
        <w:t> </w:t>
      </w:r>
      <w:r>
        <w:rPr>
          <w:color w:val="231F20"/>
          <w:w w:val="90"/>
        </w:rPr>
        <w:t>с прописима којима се уређује територијална организација. Брисање ад- ресе седишта може исходити тужбом заинтересованог лица – власни- ка, који у те сврхе није дозволио употребу свог простора. Ако друштво </w:t>
      </w:r>
      <w:r>
        <w:rPr>
          <w:color w:val="231F20"/>
          <w:spacing w:val="-6"/>
        </w:rPr>
        <w:t>има</w:t>
      </w:r>
      <w:r>
        <w:rPr>
          <w:color w:val="231F20"/>
          <w:spacing w:val="-11"/>
        </w:rPr>
        <w:t> </w:t>
      </w:r>
      <w:r>
        <w:rPr>
          <w:color w:val="231F20"/>
          <w:spacing w:val="-6"/>
        </w:rPr>
        <w:t>посебну</w:t>
      </w:r>
      <w:r>
        <w:rPr>
          <w:color w:val="231F20"/>
          <w:spacing w:val="-11"/>
        </w:rPr>
        <w:t> </w:t>
      </w:r>
      <w:r>
        <w:rPr>
          <w:color w:val="231F20"/>
          <w:spacing w:val="-6"/>
        </w:rPr>
        <w:t>адресу</w:t>
      </w:r>
      <w:r>
        <w:rPr>
          <w:color w:val="231F20"/>
          <w:spacing w:val="-10"/>
        </w:rPr>
        <w:t> </w:t>
      </w:r>
      <w:r>
        <w:rPr>
          <w:color w:val="231F20"/>
          <w:spacing w:val="-6"/>
        </w:rPr>
        <w:t>за</w:t>
      </w:r>
      <w:r>
        <w:rPr>
          <w:color w:val="231F20"/>
          <w:spacing w:val="-11"/>
        </w:rPr>
        <w:t> </w:t>
      </w:r>
      <w:r>
        <w:rPr>
          <w:color w:val="231F20"/>
          <w:spacing w:val="-6"/>
        </w:rPr>
        <w:t>пријем</w:t>
      </w:r>
      <w:r>
        <w:rPr>
          <w:color w:val="231F20"/>
          <w:spacing w:val="-10"/>
        </w:rPr>
        <w:t> </w:t>
      </w:r>
      <w:r>
        <w:rPr>
          <w:color w:val="231F20"/>
          <w:spacing w:val="-6"/>
        </w:rPr>
        <w:t>поштaнских</w:t>
      </w:r>
      <w:r>
        <w:rPr>
          <w:color w:val="231F20"/>
          <w:spacing w:val="-11"/>
        </w:rPr>
        <w:t> </w:t>
      </w:r>
      <w:r>
        <w:rPr>
          <w:color w:val="231F20"/>
          <w:spacing w:val="-6"/>
        </w:rPr>
        <w:t>пошиљки,</w:t>
      </w:r>
      <w:r>
        <w:rPr>
          <w:color w:val="231F20"/>
          <w:spacing w:val="-10"/>
        </w:rPr>
        <w:t> </w:t>
      </w:r>
      <w:r>
        <w:rPr>
          <w:color w:val="231F20"/>
          <w:spacing w:val="-6"/>
        </w:rPr>
        <w:t>достављање</w:t>
      </w:r>
      <w:r>
        <w:rPr>
          <w:color w:val="231F20"/>
          <w:spacing w:val="-11"/>
        </w:rPr>
        <w:t> </w:t>
      </w:r>
      <w:r>
        <w:rPr>
          <w:color w:val="231F20"/>
          <w:spacing w:val="-6"/>
        </w:rPr>
        <w:t>се </w:t>
      </w:r>
      <w:r>
        <w:rPr>
          <w:color w:val="231F20"/>
          <w:w w:val="90"/>
        </w:rPr>
        <w:t>врши на ту адресу уместо на адресу седишта друштва. Друштво је дуж- но да има адресу за пријем електронске поште, као и да се региструје као корисник услуга електронске управе, у складу са законом којим се </w:t>
      </w:r>
      <w:r>
        <w:rPr>
          <w:color w:val="231F20"/>
        </w:rPr>
        <w:t>уређује</w:t>
      </w:r>
      <w:r>
        <w:rPr>
          <w:color w:val="231F20"/>
          <w:spacing w:val="-20"/>
        </w:rPr>
        <w:t> </w:t>
      </w:r>
      <w:r>
        <w:rPr>
          <w:color w:val="231F20"/>
        </w:rPr>
        <w:t>електронска</w:t>
      </w:r>
      <w:r>
        <w:rPr>
          <w:color w:val="231F20"/>
          <w:spacing w:val="-20"/>
        </w:rPr>
        <w:t> </w:t>
      </w:r>
      <w:r>
        <w:rPr>
          <w:color w:val="231F20"/>
        </w:rPr>
        <w:t>управа.</w:t>
      </w:r>
    </w:p>
    <w:p>
      <w:pPr>
        <w:pStyle w:val="BodyText"/>
        <w:spacing w:line="237" w:lineRule="auto" w:before="5"/>
        <w:ind w:right="568"/>
      </w:pPr>
      <w:r>
        <w:rPr>
          <w:color w:val="231F20"/>
          <w:spacing w:val="-6"/>
        </w:rPr>
        <w:t>За</w:t>
      </w:r>
      <w:r>
        <w:rPr>
          <w:color w:val="231F20"/>
          <w:spacing w:val="-8"/>
        </w:rPr>
        <w:t> </w:t>
      </w:r>
      <w:r>
        <w:rPr>
          <w:color w:val="231F20"/>
          <w:spacing w:val="-6"/>
        </w:rPr>
        <w:t>инспекције</w:t>
      </w:r>
      <w:r>
        <w:rPr>
          <w:color w:val="231F20"/>
          <w:spacing w:val="-8"/>
        </w:rPr>
        <w:t> </w:t>
      </w:r>
      <w:r>
        <w:rPr>
          <w:color w:val="231F20"/>
          <w:spacing w:val="-6"/>
        </w:rPr>
        <w:t>су</w:t>
      </w:r>
      <w:r>
        <w:rPr>
          <w:color w:val="231F20"/>
          <w:spacing w:val="-8"/>
        </w:rPr>
        <w:t> </w:t>
      </w:r>
      <w:r>
        <w:rPr>
          <w:color w:val="231F20"/>
          <w:spacing w:val="-6"/>
        </w:rPr>
        <w:t>битни</w:t>
      </w:r>
      <w:r>
        <w:rPr>
          <w:color w:val="231F20"/>
          <w:spacing w:val="-8"/>
        </w:rPr>
        <w:t> </w:t>
      </w:r>
      <w:r>
        <w:rPr>
          <w:color w:val="231F20"/>
          <w:spacing w:val="-6"/>
        </w:rPr>
        <w:t>подаци</w:t>
      </w:r>
      <w:r>
        <w:rPr>
          <w:color w:val="231F20"/>
          <w:spacing w:val="-8"/>
        </w:rPr>
        <w:t> </w:t>
      </w:r>
      <w:r>
        <w:rPr>
          <w:color w:val="231F20"/>
          <w:spacing w:val="-6"/>
        </w:rPr>
        <w:t>о</w:t>
      </w:r>
      <w:r>
        <w:rPr>
          <w:color w:val="231F20"/>
          <w:spacing w:val="-8"/>
        </w:rPr>
        <w:t> </w:t>
      </w:r>
      <w:r>
        <w:rPr>
          <w:color w:val="231F20"/>
          <w:spacing w:val="-6"/>
        </w:rPr>
        <w:t>друштву</w:t>
      </w:r>
      <w:r>
        <w:rPr>
          <w:color w:val="231F20"/>
          <w:spacing w:val="-8"/>
        </w:rPr>
        <w:t> </w:t>
      </w:r>
      <w:r>
        <w:rPr>
          <w:color w:val="231F20"/>
          <w:spacing w:val="-6"/>
        </w:rPr>
        <w:t>које</w:t>
      </w:r>
      <w:r>
        <w:rPr>
          <w:color w:val="231F20"/>
          <w:spacing w:val="-8"/>
        </w:rPr>
        <w:t> </w:t>
      </w:r>
      <w:r>
        <w:rPr>
          <w:color w:val="231F20"/>
          <w:spacing w:val="-6"/>
        </w:rPr>
        <w:t>садржи</w:t>
      </w:r>
      <w:r>
        <w:rPr>
          <w:color w:val="231F20"/>
          <w:spacing w:val="-8"/>
        </w:rPr>
        <w:t> </w:t>
      </w:r>
      <w:r>
        <w:rPr>
          <w:color w:val="231F20"/>
          <w:spacing w:val="-6"/>
        </w:rPr>
        <w:t>Регистар, </w:t>
      </w:r>
      <w:r>
        <w:rPr>
          <w:color w:val="231F20"/>
          <w:spacing w:val="-4"/>
        </w:rPr>
        <w:t>како</w:t>
      </w:r>
      <w:r>
        <w:rPr>
          <w:color w:val="231F20"/>
          <w:spacing w:val="-13"/>
        </w:rPr>
        <w:t> </w:t>
      </w:r>
      <w:r>
        <w:rPr>
          <w:color w:val="231F20"/>
          <w:spacing w:val="-4"/>
        </w:rPr>
        <w:t>они</w:t>
      </w:r>
      <w:r>
        <w:rPr>
          <w:color w:val="231F20"/>
          <w:spacing w:val="-13"/>
        </w:rPr>
        <w:t> </w:t>
      </w:r>
      <w:r>
        <w:rPr>
          <w:color w:val="231F20"/>
          <w:spacing w:val="-4"/>
        </w:rPr>
        <w:t>који</w:t>
      </w:r>
      <w:r>
        <w:rPr>
          <w:color w:val="231F20"/>
          <w:spacing w:val="-12"/>
        </w:rPr>
        <w:t> </w:t>
      </w:r>
      <w:r>
        <w:rPr>
          <w:color w:val="231F20"/>
          <w:spacing w:val="-4"/>
        </w:rPr>
        <w:t>се</w:t>
      </w:r>
      <w:r>
        <w:rPr>
          <w:color w:val="231F20"/>
          <w:spacing w:val="-13"/>
        </w:rPr>
        <w:t> </w:t>
      </w:r>
      <w:r>
        <w:rPr>
          <w:color w:val="231F20"/>
          <w:spacing w:val="-4"/>
        </w:rPr>
        <w:t>односе</w:t>
      </w:r>
      <w:r>
        <w:rPr>
          <w:color w:val="231F20"/>
          <w:spacing w:val="-12"/>
        </w:rPr>
        <w:t> </w:t>
      </w:r>
      <w:r>
        <w:rPr>
          <w:color w:val="231F20"/>
          <w:spacing w:val="-4"/>
        </w:rPr>
        <w:t>на</w:t>
      </w:r>
      <w:r>
        <w:rPr>
          <w:color w:val="231F20"/>
          <w:spacing w:val="-13"/>
        </w:rPr>
        <w:t> </w:t>
      </w:r>
      <w:r>
        <w:rPr>
          <w:color w:val="231F20"/>
          <w:spacing w:val="-4"/>
        </w:rPr>
        <w:t>објекте</w:t>
      </w:r>
      <w:r>
        <w:rPr>
          <w:color w:val="231F20"/>
          <w:spacing w:val="-12"/>
        </w:rPr>
        <w:t> </w:t>
      </w:r>
      <w:r>
        <w:rPr>
          <w:color w:val="231F20"/>
          <w:spacing w:val="-4"/>
        </w:rPr>
        <w:t>друштва</w:t>
      </w:r>
      <w:r>
        <w:rPr>
          <w:color w:val="231F20"/>
          <w:spacing w:val="-13"/>
        </w:rPr>
        <w:t> </w:t>
      </w:r>
      <w:r>
        <w:rPr>
          <w:color w:val="231F20"/>
          <w:spacing w:val="-4"/>
        </w:rPr>
        <w:t>тако</w:t>
      </w:r>
      <w:r>
        <w:rPr>
          <w:color w:val="231F20"/>
          <w:spacing w:val="-13"/>
        </w:rPr>
        <w:t> </w:t>
      </w:r>
      <w:r>
        <w:rPr>
          <w:color w:val="231F20"/>
          <w:spacing w:val="-4"/>
        </w:rPr>
        <w:t>и</w:t>
      </w:r>
      <w:r>
        <w:rPr>
          <w:color w:val="231F20"/>
          <w:spacing w:val="-12"/>
        </w:rPr>
        <w:t> </w:t>
      </w:r>
      <w:r>
        <w:rPr>
          <w:color w:val="231F20"/>
          <w:spacing w:val="-4"/>
        </w:rPr>
        <w:t>они</w:t>
      </w:r>
      <w:r>
        <w:rPr>
          <w:color w:val="231F20"/>
          <w:spacing w:val="-13"/>
        </w:rPr>
        <w:t> </w:t>
      </w:r>
      <w:r>
        <w:rPr>
          <w:color w:val="231F20"/>
          <w:spacing w:val="-4"/>
        </w:rPr>
        <w:t>који</w:t>
      </w:r>
      <w:r>
        <w:rPr>
          <w:color w:val="231F20"/>
          <w:spacing w:val="-12"/>
        </w:rPr>
        <w:t> </w:t>
      </w:r>
      <w:r>
        <w:rPr>
          <w:color w:val="231F20"/>
          <w:spacing w:val="-4"/>
        </w:rPr>
        <w:t>се</w:t>
      </w:r>
      <w:r>
        <w:rPr>
          <w:color w:val="231F20"/>
          <w:spacing w:val="-13"/>
        </w:rPr>
        <w:t> </w:t>
      </w:r>
      <w:r>
        <w:rPr>
          <w:color w:val="231F20"/>
          <w:spacing w:val="-4"/>
        </w:rPr>
        <w:t>одно- </w:t>
      </w:r>
      <w:r>
        <w:rPr>
          <w:color w:val="231F20"/>
          <w:w w:val="90"/>
        </w:rPr>
        <w:t>се на његове овлашћене представнике. Примера ради, обавештење о </w:t>
      </w:r>
      <w:r>
        <w:rPr>
          <w:color w:val="231F20"/>
          <w:spacing w:val="-6"/>
        </w:rPr>
        <w:t>предстојећем</w:t>
      </w:r>
      <w:r>
        <w:rPr>
          <w:color w:val="231F20"/>
          <w:spacing w:val="-11"/>
        </w:rPr>
        <w:t> </w:t>
      </w:r>
      <w:r>
        <w:rPr>
          <w:color w:val="231F20"/>
          <w:spacing w:val="-6"/>
        </w:rPr>
        <w:t>инспекцијском</w:t>
      </w:r>
      <w:r>
        <w:rPr>
          <w:color w:val="231F20"/>
          <w:spacing w:val="-11"/>
        </w:rPr>
        <w:t> </w:t>
      </w:r>
      <w:r>
        <w:rPr>
          <w:color w:val="231F20"/>
          <w:spacing w:val="-6"/>
        </w:rPr>
        <w:t>надзору</w:t>
      </w:r>
      <w:r>
        <w:rPr>
          <w:color w:val="231F20"/>
          <w:spacing w:val="-10"/>
        </w:rPr>
        <w:t> </w:t>
      </w:r>
      <w:r>
        <w:rPr>
          <w:color w:val="231F20"/>
          <w:spacing w:val="-6"/>
        </w:rPr>
        <w:t>целисходно</w:t>
      </w:r>
      <w:r>
        <w:rPr>
          <w:color w:val="231F20"/>
          <w:spacing w:val="-11"/>
        </w:rPr>
        <w:t> </w:t>
      </w:r>
      <w:r>
        <w:rPr>
          <w:color w:val="231F20"/>
          <w:spacing w:val="-6"/>
        </w:rPr>
        <w:t>је,</w:t>
      </w:r>
      <w:r>
        <w:rPr>
          <w:color w:val="231F20"/>
          <w:spacing w:val="-10"/>
        </w:rPr>
        <w:t> </w:t>
      </w:r>
      <w:r>
        <w:rPr>
          <w:color w:val="231F20"/>
          <w:spacing w:val="-6"/>
        </w:rPr>
        <w:t>а</w:t>
      </w:r>
      <w:r>
        <w:rPr>
          <w:color w:val="231F20"/>
          <w:spacing w:val="-11"/>
        </w:rPr>
        <w:t> </w:t>
      </w:r>
      <w:r>
        <w:rPr>
          <w:color w:val="231F20"/>
          <w:spacing w:val="-6"/>
        </w:rPr>
        <w:t>не</w:t>
      </w:r>
      <w:r>
        <w:rPr>
          <w:color w:val="231F20"/>
          <w:spacing w:val="-10"/>
        </w:rPr>
        <w:t> </w:t>
      </w:r>
      <w:r>
        <w:rPr>
          <w:color w:val="231F20"/>
          <w:spacing w:val="-6"/>
        </w:rPr>
        <w:t>само</w:t>
      </w:r>
      <w:r>
        <w:rPr>
          <w:color w:val="231F20"/>
          <w:spacing w:val="-11"/>
        </w:rPr>
        <w:t> </w:t>
      </w:r>
      <w:r>
        <w:rPr>
          <w:color w:val="231F20"/>
          <w:spacing w:val="-6"/>
        </w:rPr>
        <w:t>прав- но</w:t>
      </w:r>
      <w:r>
        <w:rPr>
          <w:color w:val="231F20"/>
          <w:spacing w:val="-7"/>
        </w:rPr>
        <w:t> </w:t>
      </w:r>
      <w:r>
        <w:rPr>
          <w:color w:val="231F20"/>
          <w:spacing w:val="-6"/>
        </w:rPr>
        <w:t>могуће,</w:t>
      </w:r>
      <w:r>
        <w:rPr>
          <w:color w:val="231F20"/>
          <w:spacing w:val="-7"/>
        </w:rPr>
        <w:t> </w:t>
      </w:r>
      <w:r>
        <w:rPr>
          <w:color w:val="231F20"/>
          <w:spacing w:val="-6"/>
        </w:rPr>
        <w:t>послати</w:t>
      </w:r>
      <w:r>
        <w:rPr>
          <w:color w:val="231F20"/>
          <w:spacing w:val="-7"/>
        </w:rPr>
        <w:t> </w:t>
      </w:r>
      <w:r>
        <w:rPr>
          <w:color w:val="231F20"/>
          <w:spacing w:val="-6"/>
        </w:rPr>
        <w:t>на</w:t>
      </w:r>
      <w:r>
        <w:rPr>
          <w:color w:val="231F20"/>
          <w:spacing w:val="-7"/>
        </w:rPr>
        <w:t> </w:t>
      </w:r>
      <w:r>
        <w:rPr>
          <w:color w:val="231F20"/>
          <w:spacing w:val="-6"/>
        </w:rPr>
        <w:t>адресу</w:t>
      </w:r>
      <w:r>
        <w:rPr>
          <w:color w:val="231F20"/>
          <w:spacing w:val="-7"/>
        </w:rPr>
        <w:t> </w:t>
      </w:r>
      <w:r>
        <w:rPr>
          <w:color w:val="231F20"/>
          <w:spacing w:val="-6"/>
        </w:rPr>
        <w:t>организационе</w:t>
      </w:r>
      <w:r>
        <w:rPr>
          <w:color w:val="231F20"/>
          <w:spacing w:val="-7"/>
        </w:rPr>
        <w:t> </w:t>
      </w:r>
      <w:r>
        <w:rPr>
          <w:color w:val="231F20"/>
          <w:spacing w:val="-6"/>
        </w:rPr>
        <w:t>јединице</w:t>
      </w:r>
      <w:r>
        <w:rPr>
          <w:color w:val="231F20"/>
          <w:spacing w:val="-7"/>
        </w:rPr>
        <w:t> </w:t>
      </w:r>
      <w:r>
        <w:rPr>
          <w:color w:val="231F20"/>
          <w:spacing w:val="-6"/>
        </w:rPr>
        <w:t>у</w:t>
      </w:r>
      <w:r>
        <w:rPr>
          <w:color w:val="231F20"/>
          <w:spacing w:val="-7"/>
        </w:rPr>
        <w:t> </w:t>
      </w:r>
      <w:r>
        <w:rPr>
          <w:color w:val="231F20"/>
          <w:spacing w:val="-6"/>
        </w:rPr>
        <w:t>чијем</w:t>
      </w:r>
      <w:r>
        <w:rPr>
          <w:color w:val="231F20"/>
          <w:spacing w:val="-7"/>
        </w:rPr>
        <w:t> </w:t>
      </w:r>
      <w:r>
        <w:rPr>
          <w:color w:val="231F20"/>
          <w:spacing w:val="-6"/>
        </w:rPr>
        <w:t>ће</w:t>
      </w:r>
      <w:r>
        <w:rPr>
          <w:color w:val="231F20"/>
          <w:spacing w:val="-7"/>
        </w:rPr>
        <w:t> </w:t>
      </w:r>
      <w:r>
        <w:rPr>
          <w:color w:val="231F20"/>
          <w:spacing w:val="-6"/>
        </w:rPr>
        <w:t>се </w:t>
      </w:r>
      <w:r>
        <w:rPr>
          <w:color w:val="231F20"/>
          <w:w w:val="90"/>
        </w:rPr>
        <w:t>објекту и просторијама вршити инспекцијски надзор, изузев када због важнијих разлога обавештење треба истовремено послати и у седиште надзираног субјекта. Додатна сврха таквог слања обавештења јесте у томе</w:t>
      </w:r>
      <w:r>
        <w:rPr>
          <w:color w:val="231F20"/>
          <w:spacing w:val="4"/>
        </w:rPr>
        <w:t> </w:t>
      </w:r>
      <w:r>
        <w:rPr>
          <w:color w:val="231F20"/>
          <w:w w:val="90"/>
        </w:rPr>
        <w:t>да</w:t>
      </w:r>
      <w:r>
        <w:rPr>
          <w:color w:val="231F20"/>
          <w:spacing w:val="4"/>
        </w:rPr>
        <w:t> </w:t>
      </w:r>
      <w:r>
        <w:rPr>
          <w:color w:val="231F20"/>
          <w:w w:val="90"/>
        </w:rPr>
        <w:t>се</w:t>
      </w:r>
      <w:r>
        <w:rPr>
          <w:color w:val="231F20"/>
          <w:spacing w:val="4"/>
        </w:rPr>
        <w:t> </w:t>
      </w:r>
      <w:r>
        <w:rPr>
          <w:color w:val="231F20"/>
          <w:w w:val="90"/>
        </w:rPr>
        <w:t>у</w:t>
      </w:r>
      <w:r>
        <w:rPr>
          <w:color w:val="231F20"/>
          <w:spacing w:val="4"/>
        </w:rPr>
        <w:t> </w:t>
      </w:r>
      <w:r>
        <w:rPr>
          <w:color w:val="231F20"/>
          <w:w w:val="90"/>
        </w:rPr>
        <w:t>циљаном</w:t>
      </w:r>
      <w:r>
        <w:rPr>
          <w:color w:val="231F20"/>
          <w:spacing w:val="5"/>
        </w:rPr>
        <w:t> </w:t>
      </w:r>
      <w:r>
        <w:rPr>
          <w:color w:val="231F20"/>
          <w:w w:val="90"/>
        </w:rPr>
        <w:t>објекту</w:t>
      </w:r>
      <w:r>
        <w:rPr>
          <w:color w:val="231F20"/>
          <w:spacing w:val="4"/>
        </w:rPr>
        <w:t> </w:t>
      </w:r>
      <w:r>
        <w:rPr>
          <w:color w:val="231F20"/>
          <w:w w:val="90"/>
        </w:rPr>
        <w:t>и</w:t>
      </w:r>
      <w:r>
        <w:rPr>
          <w:color w:val="231F20"/>
          <w:spacing w:val="4"/>
        </w:rPr>
        <w:t> </w:t>
      </w:r>
      <w:r>
        <w:rPr>
          <w:color w:val="231F20"/>
          <w:w w:val="90"/>
        </w:rPr>
        <w:t>просторијама</w:t>
      </w:r>
      <w:r>
        <w:rPr>
          <w:color w:val="231F20"/>
          <w:spacing w:val="4"/>
        </w:rPr>
        <w:t> </w:t>
      </w:r>
      <w:r>
        <w:rPr>
          <w:color w:val="231F20"/>
          <w:w w:val="90"/>
        </w:rPr>
        <w:t>за</w:t>
      </w:r>
      <w:r>
        <w:rPr>
          <w:color w:val="231F20"/>
          <w:spacing w:val="5"/>
        </w:rPr>
        <w:t> </w:t>
      </w:r>
      <w:r>
        <w:rPr>
          <w:color w:val="231F20"/>
          <w:w w:val="90"/>
        </w:rPr>
        <w:t>инспекцијски</w:t>
      </w:r>
      <w:r>
        <w:rPr>
          <w:color w:val="231F20"/>
          <w:spacing w:val="4"/>
        </w:rPr>
        <w:t> </w:t>
      </w:r>
      <w:r>
        <w:rPr>
          <w:color w:val="231F20"/>
          <w:spacing w:val="-2"/>
          <w:w w:val="90"/>
        </w:rPr>
        <w:t>надзор</w:t>
      </w:r>
    </w:p>
    <w:p>
      <w:pPr>
        <w:spacing w:after="0" w:line="237" w:lineRule="auto"/>
        <w:sectPr>
          <w:pgSz w:w="9080" w:h="13610"/>
          <w:pgMar w:header="0" w:footer="865" w:top="1000" w:bottom="1060" w:left="440" w:right="560"/>
        </w:sectPr>
      </w:pPr>
    </w:p>
    <w:p>
      <w:pPr>
        <w:pStyle w:val="BodyText"/>
        <w:spacing w:line="237" w:lineRule="auto" w:before="88"/>
        <w:ind w:left="693" w:right="685" w:firstLine="0"/>
      </w:pPr>
      <w:r>
        <w:rPr>
          <w:color w:val="231F20"/>
          <w:spacing w:val="-4"/>
        </w:rPr>
        <w:t>истовремено</w:t>
      </w:r>
      <w:r>
        <w:rPr>
          <w:color w:val="231F20"/>
          <w:spacing w:val="-13"/>
        </w:rPr>
        <w:t> </w:t>
      </w:r>
      <w:r>
        <w:rPr>
          <w:color w:val="231F20"/>
          <w:spacing w:val="-4"/>
        </w:rPr>
        <w:t>обезбеди</w:t>
      </w:r>
      <w:r>
        <w:rPr>
          <w:color w:val="231F20"/>
          <w:spacing w:val="-13"/>
        </w:rPr>
        <w:t> </w:t>
      </w:r>
      <w:r>
        <w:rPr>
          <w:color w:val="231F20"/>
          <w:spacing w:val="-4"/>
        </w:rPr>
        <w:t>и</w:t>
      </w:r>
      <w:r>
        <w:rPr>
          <w:color w:val="231F20"/>
          <w:spacing w:val="-12"/>
        </w:rPr>
        <w:t> </w:t>
      </w:r>
      <w:r>
        <w:rPr>
          <w:color w:val="231F20"/>
          <w:spacing w:val="-4"/>
        </w:rPr>
        <w:t>контакт</w:t>
      </w:r>
      <w:r>
        <w:rPr>
          <w:color w:val="231F20"/>
          <w:spacing w:val="-13"/>
        </w:rPr>
        <w:t> </w:t>
      </w:r>
      <w:r>
        <w:rPr>
          <w:color w:val="231F20"/>
          <w:spacing w:val="-4"/>
        </w:rPr>
        <w:t>с</w:t>
      </w:r>
      <w:r>
        <w:rPr>
          <w:color w:val="231F20"/>
          <w:spacing w:val="-12"/>
        </w:rPr>
        <w:t> </w:t>
      </w:r>
      <w:r>
        <w:rPr>
          <w:color w:val="231F20"/>
          <w:spacing w:val="-4"/>
        </w:rPr>
        <w:t>непосредно</w:t>
      </w:r>
      <w:r>
        <w:rPr>
          <w:color w:val="231F20"/>
          <w:spacing w:val="-13"/>
        </w:rPr>
        <w:t> </w:t>
      </w:r>
      <w:r>
        <w:rPr>
          <w:color w:val="231F20"/>
          <w:spacing w:val="-4"/>
        </w:rPr>
        <w:t>одговорним</w:t>
      </w:r>
      <w:r>
        <w:rPr>
          <w:color w:val="231F20"/>
          <w:spacing w:val="-12"/>
        </w:rPr>
        <w:t> </w:t>
      </w:r>
      <w:r>
        <w:rPr>
          <w:color w:val="231F20"/>
          <w:spacing w:val="-4"/>
        </w:rPr>
        <w:t>лицем</w:t>
      </w:r>
      <w:r>
        <w:rPr>
          <w:color w:val="231F20"/>
          <w:spacing w:val="-13"/>
        </w:rPr>
        <w:t> </w:t>
      </w:r>
      <w:r>
        <w:rPr>
          <w:color w:val="231F20"/>
          <w:spacing w:val="-4"/>
        </w:rPr>
        <w:t>у </w:t>
      </w:r>
      <w:r>
        <w:rPr>
          <w:color w:val="231F20"/>
          <w:spacing w:val="-8"/>
        </w:rPr>
        <w:t>том објекту (пословођа објекта и сл.), које је општим актом надзира- </w:t>
      </w:r>
      <w:r>
        <w:rPr>
          <w:color w:val="231F20"/>
          <w:w w:val="90"/>
        </w:rPr>
        <w:t>ног субјекта задужено за организацију и рад у објекту и овлашћено за </w:t>
      </w:r>
      <w:r>
        <w:rPr>
          <w:color w:val="231F20"/>
          <w:spacing w:val="-2"/>
        </w:rPr>
        <w:t>пословање</w:t>
      </w:r>
      <w:r>
        <w:rPr>
          <w:color w:val="231F20"/>
          <w:spacing w:val="-15"/>
        </w:rPr>
        <w:t> </w:t>
      </w:r>
      <w:r>
        <w:rPr>
          <w:color w:val="231F20"/>
          <w:spacing w:val="-2"/>
        </w:rPr>
        <w:t>или</w:t>
      </w:r>
      <w:r>
        <w:rPr>
          <w:color w:val="231F20"/>
          <w:spacing w:val="-15"/>
        </w:rPr>
        <w:t> </w:t>
      </w:r>
      <w:r>
        <w:rPr>
          <w:color w:val="231F20"/>
          <w:spacing w:val="-2"/>
        </w:rPr>
        <w:t>процес</w:t>
      </w:r>
      <w:r>
        <w:rPr>
          <w:color w:val="231F20"/>
          <w:spacing w:val="-15"/>
        </w:rPr>
        <w:t> </w:t>
      </w:r>
      <w:r>
        <w:rPr>
          <w:color w:val="231F20"/>
          <w:spacing w:val="-2"/>
        </w:rPr>
        <w:t>рада</w:t>
      </w:r>
      <w:r>
        <w:rPr>
          <w:color w:val="231F20"/>
          <w:spacing w:val="-15"/>
        </w:rPr>
        <w:t> </w:t>
      </w:r>
      <w:r>
        <w:rPr>
          <w:color w:val="231F20"/>
          <w:spacing w:val="-2"/>
        </w:rPr>
        <w:t>у</w:t>
      </w:r>
      <w:r>
        <w:rPr>
          <w:color w:val="231F20"/>
          <w:spacing w:val="-15"/>
        </w:rPr>
        <w:t> </w:t>
      </w:r>
      <w:r>
        <w:rPr>
          <w:color w:val="231F20"/>
          <w:spacing w:val="-2"/>
        </w:rPr>
        <w:t>објекту.</w:t>
      </w:r>
    </w:p>
    <w:p>
      <w:pPr>
        <w:pStyle w:val="BodyText"/>
        <w:spacing w:line="237" w:lineRule="auto"/>
        <w:ind w:left="693" w:right="684"/>
      </w:pPr>
      <w:r>
        <w:rPr>
          <w:color w:val="231F20"/>
          <w:spacing w:val="-8"/>
        </w:rPr>
        <w:t>О</w:t>
      </w:r>
      <w:r>
        <w:rPr>
          <w:color w:val="231F20"/>
          <w:spacing w:val="-9"/>
        </w:rPr>
        <w:t> </w:t>
      </w:r>
      <w:r>
        <w:rPr>
          <w:color w:val="231F20"/>
          <w:spacing w:val="-8"/>
        </w:rPr>
        <w:t>регистрацији</w:t>
      </w:r>
      <w:r>
        <w:rPr>
          <w:color w:val="231F20"/>
          <w:spacing w:val="-9"/>
        </w:rPr>
        <w:t> </w:t>
      </w:r>
      <w:r>
        <w:rPr>
          <w:color w:val="231F20"/>
          <w:spacing w:val="-8"/>
        </w:rPr>
        <w:t>и о</w:t>
      </w:r>
      <w:r>
        <w:rPr>
          <w:color w:val="231F20"/>
          <w:spacing w:val="-9"/>
        </w:rPr>
        <w:t> </w:t>
      </w:r>
      <w:r>
        <w:rPr>
          <w:color w:val="231F20"/>
          <w:spacing w:val="-8"/>
        </w:rPr>
        <w:t>неким од</w:t>
      </w:r>
      <w:r>
        <w:rPr>
          <w:color w:val="231F20"/>
          <w:spacing w:val="-9"/>
        </w:rPr>
        <w:t> </w:t>
      </w:r>
      <w:r>
        <w:rPr>
          <w:color w:val="231F20"/>
          <w:spacing w:val="-8"/>
        </w:rPr>
        <w:t>података из</w:t>
      </w:r>
      <w:r>
        <w:rPr>
          <w:color w:val="231F20"/>
          <w:spacing w:val="-9"/>
        </w:rPr>
        <w:t> </w:t>
      </w:r>
      <w:r>
        <w:rPr>
          <w:color w:val="231F20"/>
          <w:spacing w:val="-8"/>
        </w:rPr>
        <w:t>Регистра</w:t>
      </w:r>
      <w:r>
        <w:rPr>
          <w:color w:val="231F20"/>
          <w:spacing w:val="-9"/>
        </w:rPr>
        <w:t> </w:t>
      </w:r>
      <w:r>
        <w:rPr>
          <w:color w:val="231F20"/>
          <w:spacing w:val="-8"/>
        </w:rPr>
        <w:t>биће и</w:t>
      </w:r>
      <w:r>
        <w:rPr>
          <w:color w:val="231F20"/>
          <w:spacing w:val="-9"/>
        </w:rPr>
        <w:t> </w:t>
      </w:r>
      <w:r>
        <w:rPr>
          <w:color w:val="231F20"/>
          <w:spacing w:val="-8"/>
        </w:rPr>
        <w:t>касније </w:t>
      </w:r>
      <w:r>
        <w:rPr>
          <w:color w:val="231F20"/>
          <w:spacing w:val="-2"/>
        </w:rPr>
        <w:t>речи</w:t>
      </w:r>
      <w:r>
        <w:rPr>
          <w:color w:val="231F20"/>
          <w:spacing w:val="-15"/>
        </w:rPr>
        <w:t> </w:t>
      </w:r>
      <w:r>
        <w:rPr>
          <w:color w:val="231F20"/>
          <w:spacing w:val="-2"/>
        </w:rPr>
        <w:t>у</w:t>
      </w:r>
      <w:r>
        <w:rPr>
          <w:color w:val="231F20"/>
          <w:spacing w:val="-15"/>
        </w:rPr>
        <w:t> </w:t>
      </w:r>
      <w:r>
        <w:rPr>
          <w:color w:val="231F20"/>
          <w:spacing w:val="-2"/>
        </w:rPr>
        <w:t>Приручнику</w:t>
      </w:r>
      <w:r>
        <w:rPr>
          <w:color w:val="231F20"/>
          <w:spacing w:val="-15"/>
        </w:rPr>
        <w:t> </w:t>
      </w:r>
      <w:r>
        <w:rPr>
          <w:color w:val="231F20"/>
          <w:spacing w:val="-2"/>
        </w:rPr>
        <w:t>при</w:t>
      </w:r>
      <w:r>
        <w:rPr>
          <w:color w:val="231F20"/>
          <w:spacing w:val="-15"/>
        </w:rPr>
        <w:t> </w:t>
      </w:r>
      <w:r>
        <w:rPr>
          <w:color w:val="231F20"/>
          <w:spacing w:val="-2"/>
        </w:rPr>
        <w:t>обради</w:t>
      </w:r>
      <w:r>
        <w:rPr>
          <w:color w:val="231F20"/>
          <w:spacing w:val="-15"/>
        </w:rPr>
        <w:t> </w:t>
      </w:r>
      <w:r>
        <w:rPr>
          <w:color w:val="231F20"/>
          <w:spacing w:val="-2"/>
        </w:rPr>
        <w:t>одговарајућих</w:t>
      </w:r>
      <w:r>
        <w:rPr>
          <w:color w:val="231F20"/>
          <w:spacing w:val="-15"/>
        </w:rPr>
        <w:t> </w:t>
      </w:r>
      <w:r>
        <w:rPr>
          <w:color w:val="231F20"/>
          <w:spacing w:val="-2"/>
        </w:rPr>
        <w:t>питања.</w:t>
      </w:r>
    </w:p>
    <w:p>
      <w:pPr>
        <w:pStyle w:val="BodyText"/>
        <w:spacing w:before="6"/>
        <w:ind w:left="0" w:firstLine="0"/>
        <w:jc w:val="left"/>
        <w:rPr>
          <w:sz w:val="29"/>
        </w:rPr>
      </w:pPr>
    </w:p>
    <w:p>
      <w:pPr>
        <w:pStyle w:val="Heading1"/>
        <w:numPr>
          <w:ilvl w:val="2"/>
          <w:numId w:val="35"/>
        </w:numPr>
        <w:tabs>
          <w:tab w:pos="242" w:val="left" w:leader="none"/>
        </w:tabs>
        <w:spacing w:line="240" w:lineRule="auto" w:before="0" w:after="0"/>
        <w:ind w:left="241" w:right="0" w:hanging="236"/>
        <w:jc w:val="center"/>
        <w:rPr>
          <w:color w:val="231F20"/>
        </w:rPr>
      </w:pPr>
      <w:bookmarkStart w:name="_TOC_250170" w:id="143"/>
      <w:r>
        <w:rPr>
          <w:color w:val="231F20"/>
          <w:w w:val="105"/>
        </w:rPr>
        <w:t>Одговорност</w:t>
      </w:r>
      <w:r>
        <w:rPr>
          <w:color w:val="231F20"/>
          <w:spacing w:val="-11"/>
          <w:w w:val="105"/>
        </w:rPr>
        <w:t> </w:t>
      </w:r>
      <w:r>
        <w:rPr>
          <w:color w:val="231F20"/>
          <w:w w:val="105"/>
        </w:rPr>
        <w:t>за</w:t>
      </w:r>
      <w:r>
        <w:rPr>
          <w:color w:val="231F20"/>
          <w:spacing w:val="-11"/>
          <w:w w:val="105"/>
        </w:rPr>
        <w:t> </w:t>
      </w:r>
      <w:r>
        <w:rPr>
          <w:color w:val="231F20"/>
          <w:w w:val="105"/>
        </w:rPr>
        <w:t>обавезе</w:t>
      </w:r>
      <w:r>
        <w:rPr>
          <w:color w:val="231F20"/>
          <w:spacing w:val="-11"/>
          <w:w w:val="105"/>
        </w:rPr>
        <w:t> </w:t>
      </w:r>
      <w:r>
        <w:rPr>
          <w:color w:val="231F20"/>
          <w:w w:val="105"/>
        </w:rPr>
        <w:t>привредног</w:t>
      </w:r>
      <w:r>
        <w:rPr>
          <w:color w:val="231F20"/>
          <w:spacing w:val="-11"/>
          <w:w w:val="105"/>
        </w:rPr>
        <w:t> </w:t>
      </w:r>
      <w:bookmarkEnd w:id="143"/>
      <w:r>
        <w:rPr>
          <w:color w:val="231F20"/>
          <w:spacing w:val="-2"/>
          <w:w w:val="105"/>
        </w:rPr>
        <w:t>друштва</w:t>
      </w:r>
    </w:p>
    <w:p>
      <w:pPr>
        <w:pStyle w:val="BodyText"/>
        <w:spacing w:line="237" w:lineRule="auto" w:before="154"/>
        <w:ind w:left="693" w:right="681"/>
      </w:pPr>
      <w:r>
        <w:rPr>
          <w:i/>
          <w:color w:val="231F20"/>
          <w:w w:val="90"/>
        </w:rPr>
        <w:t>Одговорност</w:t>
      </w:r>
      <w:r>
        <w:rPr>
          <w:i/>
          <w:color w:val="231F20"/>
          <w:spacing w:val="-10"/>
          <w:w w:val="90"/>
        </w:rPr>
        <w:t> </w:t>
      </w:r>
      <w:r>
        <w:rPr>
          <w:i/>
          <w:color w:val="231F20"/>
          <w:w w:val="90"/>
        </w:rPr>
        <w:t>чланова</w:t>
      </w:r>
      <w:r>
        <w:rPr>
          <w:i/>
          <w:color w:val="231F20"/>
          <w:spacing w:val="-10"/>
          <w:w w:val="90"/>
        </w:rPr>
        <w:t> </w:t>
      </w:r>
      <w:r>
        <w:rPr>
          <w:i/>
          <w:color w:val="231F20"/>
          <w:w w:val="90"/>
        </w:rPr>
        <w:t>за</w:t>
      </w:r>
      <w:r>
        <w:rPr>
          <w:i/>
          <w:color w:val="231F20"/>
          <w:spacing w:val="-10"/>
          <w:w w:val="90"/>
        </w:rPr>
        <w:t> </w:t>
      </w:r>
      <w:r>
        <w:rPr>
          <w:i/>
          <w:color w:val="231F20"/>
          <w:w w:val="90"/>
        </w:rPr>
        <w:t>обавезе</w:t>
      </w:r>
      <w:r>
        <w:rPr>
          <w:i/>
          <w:color w:val="231F20"/>
          <w:spacing w:val="-10"/>
          <w:w w:val="90"/>
        </w:rPr>
        <w:t> </w:t>
      </w:r>
      <w:r>
        <w:rPr>
          <w:i/>
          <w:color w:val="231F20"/>
          <w:w w:val="90"/>
        </w:rPr>
        <w:t>друштва</w:t>
      </w:r>
      <w:r>
        <w:rPr>
          <w:i/>
          <w:color w:val="231F20"/>
          <w:spacing w:val="-10"/>
          <w:w w:val="90"/>
        </w:rPr>
        <w:t> </w:t>
      </w:r>
      <w:r>
        <w:rPr>
          <w:color w:val="231F20"/>
          <w:w w:val="90"/>
        </w:rPr>
        <w:t>тројака</w:t>
      </w:r>
      <w:r>
        <w:rPr>
          <w:color w:val="231F20"/>
          <w:spacing w:val="-10"/>
          <w:w w:val="90"/>
        </w:rPr>
        <w:t> </w:t>
      </w:r>
      <w:r>
        <w:rPr>
          <w:color w:val="231F20"/>
          <w:w w:val="90"/>
        </w:rPr>
        <w:t>је,</w:t>
      </w:r>
      <w:r>
        <w:rPr>
          <w:color w:val="231F20"/>
          <w:spacing w:val="-10"/>
          <w:w w:val="90"/>
        </w:rPr>
        <w:t> </w:t>
      </w:r>
      <w:r>
        <w:rPr>
          <w:color w:val="231F20"/>
          <w:w w:val="90"/>
        </w:rPr>
        <w:t>и</w:t>
      </w:r>
      <w:r>
        <w:rPr>
          <w:color w:val="231F20"/>
          <w:spacing w:val="-8"/>
          <w:w w:val="90"/>
        </w:rPr>
        <w:t> </w:t>
      </w:r>
      <w:r>
        <w:rPr>
          <w:color w:val="231F20"/>
          <w:w w:val="90"/>
        </w:rPr>
        <w:t>то:</w:t>
      </w:r>
      <w:r>
        <w:rPr>
          <w:color w:val="231F20"/>
          <w:spacing w:val="-6"/>
          <w:w w:val="90"/>
        </w:rPr>
        <w:t> </w:t>
      </w:r>
      <w:r>
        <w:rPr>
          <w:color w:val="231F20"/>
          <w:w w:val="90"/>
        </w:rPr>
        <w:t>1)</w:t>
      </w:r>
      <w:r>
        <w:rPr>
          <w:color w:val="231F20"/>
          <w:spacing w:val="-6"/>
          <w:w w:val="90"/>
        </w:rPr>
        <w:t> </w:t>
      </w:r>
      <w:r>
        <w:rPr>
          <w:color w:val="231F20"/>
          <w:w w:val="90"/>
        </w:rPr>
        <w:t>одго- ворност у складу с одредбама ЗПД које уређују поједине правне фор- ме друштва; 2) одговорност у случају пробијања правне личности (члан 18.</w:t>
      </w:r>
      <w:r>
        <w:rPr>
          <w:color w:val="231F20"/>
          <w:spacing w:val="-2"/>
          <w:w w:val="90"/>
        </w:rPr>
        <w:t> </w:t>
      </w:r>
      <w:r>
        <w:rPr>
          <w:color w:val="231F20"/>
          <w:w w:val="90"/>
        </w:rPr>
        <w:t>ЗПД)</w:t>
      </w:r>
      <w:r>
        <w:rPr>
          <w:color w:val="231F20"/>
          <w:spacing w:val="-2"/>
          <w:w w:val="90"/>
        </w:rPr>
        <w:t> </w:t>
      </w:r>
      <w:r>
        <w:rPr>
          <w:color w:val="231F20"/>
          <w:w w:val="90"/>
        </w:rPr>
        <w:t>и</w:t>
      </w:r>
      <w:r>
        <w:rPr>
          <w:color w:val="231F20"/>
          <w:spacing w:val="-2"/>
          <w:w w:val="90"/>
        </w:rPr>
        <w:t> </w:t>
      </w:r>
      <w:r>
        <w:rPr>
          <w:color w:val="231F20"/>
          <w:w w:val="90"/>
        </w:rPr>
        <w:t>3)</w:t>
      </w:r>
      <w:r>
        <w:rPr>
          <w:color w:val="231F20"/>
          <w:spacing w:val="-2"/>
          <w:w w:val="90"/>
        </w:rPr>
        <w:t> </w:t>
      </w:r>
      <w:r>
        <w:rPr>
          <w:color w:val="231F20"/>
          <w:w w:val="90"/>
        </w:rPr>
        <w:t>одговорност</w:t>
      </w:r>
      <w:r>
        <w:rPr>
          <w:color w:val="231F20"/>
          <w:spacing w:val="-2"/>
          <w:w w:val="90"/>
        </w:rPr>
        <w:t> </w:t>
      </w:r>
      <w:r>
        <w:rPr>
          <w:color w:val="231F20"/>
          <w:w w:val="90"/>
        </w:rPr>
        <w:t>после</w:t>
      </w:r>
      <w:r>
        <w:rPr>
          <w:color w:val="231F20"/>
          <w:spacing w:val="-2"/>
          <w:w w:val="90"/>
        </w:rPr>
        <w:t> </w:t>
      </w:r>
      <w:r>
        <w:rPr>
          <w:color w:val="231F20"/>
          <w:w w:val="90"/>
        </w:rPr>
        <w:t>брисања</w:t>
      </w:r>
      <w:r>
        <w:rPr>
          <w:color w:val="231F20"/>
          <w:spacing w:val="-2"/>
          <w:w w:val="90"/>
        </w:rPr>
        <w:t> </w:t>
      </w:r>
      <w:r>
        <w:rPr>
          <w:color w:val="231F20"/>
          <w:w w:val="90"/>
        </w:rPr>
        <w:t>друштва</w:t>
      </w:r>
      <w:r>
        <w:rPr>
          <w:color w:val="231F20"/>
          <w:spacing w:val="-2"/>
          <w:w w:val="90"/>
        </w:rPr>
        <w:t> </w:t>
      </w:r>
      <w:r>
        <w:rPr>
          <w:color w:val="231F20"/>
          <w:w w:val="90"/>
        </w:rPr>
        <w:t>из</w:t>
      </w:r>
      <w:r>
        <w:rPr>
          <w:color w:val="231F20"/>
          <w:spacing w:val="-2"/>
          <w:w w:val="90"/>
        </w:rPr>
        <w:t> </w:t>
      </w:r>
      <w:r>
        <w:rPr>
          <w:color w:val="231F20"/>
          <w:w w:val="90"/>
        </w:rPr>
        <w:t>Регистра</w:t>
      </w:r>
      <w:r>
        <w:rPr>
          <w:color w:val="231F20"/>
          <w:spacing w:val="-2"/>
          <w:w w:val="90"/>
        </w:rPr>
        <w:t> </w:t>
      </w:r>
      <w:r>
        <w:rPr>
          <w:color w:val="231F20"/>
          <w:w w:val="90"/>
        </w:rPr>
        <w:t>у</w:t>
      </w:r>
      <w:r>
        <w:rPr>
          <w:color w:val="231F20"/>
          <w:spacing w:val="-2"/>
          <w:w w:val="90"/>
        </w:rPr>
        <w:t> </w:t>
      </w:r>
      <w:r>
        <w:rPr>
          <w:color w:val="231F20"/>
          <w:w w:val="90"/>
        </w:rPr>
        <w:t>случају </w:t>
      </w:r>
      <w:r>
        <w:rPr>
          <w:color w:val="231F20"/>
          <w:spacing w:val="-4"/>
        </w:rPr>
        <w:t>принудне</w:t>
      </w:r>
      <w:r>
        <w:rPr>
          <w:color w:val="231F20"/>
          <w:spacing w:val="-17"/>
        </w:rPr>
        <w:t> </w:t>
      </w:r>
      <w:r>
        <w:rPr>
          <w:color w:val="231F20"/>
          <w:spacing w:val="-4"/>
        </w:rPr>
        <w:t>ликвидације</w:t>
      </w:r>
      <w:r>
        <w:rPr>
          <w:color w:val="231F20"/>
          <w:spacing w:val="-17"/>
        </w:rPr>
        <w:t> </w:t>
      </w:r>
      <w:r>
        <w:rPr>
          <w:color w:val="231F20"/>
          <w:spacing w:val="-4"/>
        </w:rPr>
        <w:t>(члан</w:t>
      </w:r>
      <w:r>
        <w:rPr>
          <w:color w:val="231F20"/>
          <w:spacing w:val="-17"/>
        </w:rPr>
        <w:t> </w:t>
      </w:r>
      <w:r>
        <w:rPr>
          <w:color w:val="231F20"/>
          <w:spacing w:val="-4"/>
        </w:rPr>
        <w:t>548.</w:t>
      </w:r>
      <w:r>
        <w:rPr>
          <w:color w:val="231F20"/>
          <w:spacing w:val="-17"/>
        </w:rPr>
        <w:t> </w:t>
      </w:r>
      <w:r>
        <w:rPr>
          <w:color w:val="231F20"/>
          <w:spacing w:val="-4"/>
        </w:rPr>
        <w:t>ЗПД).</w:t>
      </w:r>
    </w:p>
    <w:p>
      <w:pPr>
        <w:pStyle w:val="BodyText"/>
        <w:spacing w:line="237" w:lineRule="auto"/>
        <w:ind w:left="693" w:right="683"/>
        <w:jc w:val="right"/>
      </w:pPr>
      <w:r>
        <w:rPr>
          <w:i/>
          <w:color w:val="231F20"/>
          <w:w w:val="90"/>
        </w:rPr>
        <w:t>Одговорност</w:t>
      </w:r>
      <w:r>
        <w:rPr>
          <w:i/>
          <w:color w:val="231F20"/>
          <w:spacing w:val="-21"/>
          <w:w w:val="90"/>
        </w:rPr>
        <w:t> </w:t>
      </w:r>
      <w:r>
        <w:rPr>
          <w:i/>
          <w:color w:val="231F20"/>
          <w:w w:val="90"/>
        </w:rPr>
        <w:t>члана</w:t>
      </w:r>
      <w:r>
        <w:rPr>
          <w:i/>
          <w:color w:val="231F20"/>
          <w:spacing w:val="-21"/>
          <w:w w:val="90"/>
        </w:rPr>
        <w:t> </w:t>
      </w:r>
      <w:r>
        <w:rPr>
          <w:i/>
          <w:color w:val="231F20"/>
          <w:w w:val="90"/>
        </w:rPr>
        <w:t>с</w:t>
      </w:r>
      <w:r>
        <w:rPr>
          <w:i/>
          <w:color w:val="231F20"/>
          <w:spacing w:val="-21"/>
          <w:w w:val="90"/>
        </w:rPr>
        <w:t> </w:t>
      </w:r>
      <w:r>
        <w:rPr>
          <w:i/>
          <w:color w:val="231F20"/>
          <w:w w:val="90"/>
        </w:rPr>
        <w:t>обзиром</w:t>
      </w:r>
      <w:r>
        <w:rPr>
          <w:i/>
          <w:color w:val="231F20"/>
          <w:spacing w:val="-21"/>
          <w:w w:val="90"/>
        </w:rPr>
        <w:t> </w:t>
      </w:r>
      <w:r>
        <w:rPr>
          <w:i/>
          <w:color w:val="231F20"/>
          <w:w w:val="90"/>
        </w:rPr>
        <w:t>на</w:t>
      </w:r>
      <w:r>
        <w:rPr>
          <w:i/>
          <w:color w:val="231F20"/>
          <w:spacing w:val="-21"/>
          <w:w w:val="90"/>
        </w:rPr>
        <w:t> </w:t>
      </w:r>
      <w:r>
        <w:rPr>
          <w:i/>
          <w:color w:val="231F20"/>
          <w:w w:val="90"/>
        </w:rPr>
        <w:t>правну</w:t>
      </w:r>
      <w:r>
        <w:rPr>
          <w:i/>
          <w:color w:val="231F20"/>
          <w:spacing w:val="-21"/>
          <w:w w:val="90"/>
        </w:rPr>
        <w:t> </w:t>
      </w:r>
      <w:r>
        <w:rPr>
          <w:i/>
          <w:color w:val="231F20"/>
          <w:w w:val="90"/>
        </w:rPr>
        <w:t>форму</w:t>
      </w:r>
      <w:r>
        <w:rPr>
          <w:i/>
          <w:color w:val="231F20"/>
          <w:spacing w:val="-21"/>
          <w:w w:val="90"/>
        </w:rPr>
        <w:t> </w:t>
      </w:r>
      <w:r>
        <w:rPr>
          <w:i/>
          <w:color w:val="231F20"/>
          <w:w w:val="90"/>
        </w:rPr>
        <w:t>друштава</w:t>
      </w:r>
      <w:r>
        <w:rPr>
          <w:i/>
          <w:color w:val="231F20"/>
          <w:spacing w:val="-13"/>
          <w:w w:val="90"/>
        </w:rPr>
        <w:t> </w:t>
      </w:r>
      <w:r>
        <w:rPr>
          <w:color w:val="231F20"/>
          <w:w w:val="90"/>
        </w:rPr>
        <w:t>различи- та</w:t>
      </w:r>
      <w:r>
        <w:rPr>
          <w:color w:val="231F20"/>
          <w:spacing w:val="-12"/>
          <w:w w:val="90"/>
        </w:rPr>
        <w:t> </w:t>
      </w:r>
      <w:r>
        <w:rPr>
          <w:color w:val="231F20"/>
          <w:w w:val="90"/>
        </w:rPr>
        <w:t>је</w:t>
      </w:r>
      <w:r>
        <w:rPr>
          <w:color w:val="231F20"/>
          <w:spacing w:val="-12"/>
          <w:w w:val="90"/>
        </w:rPr>
        <w:t> </w:t>
      </w:r>
      <w:r>
        <w:rPr>
          <w:color w:val="231F20"/>
          <w:w w:val="90"/>
        </w:rPr>
        <w:t>у</w:t>
      </w:r>
      <w:r>
        <w:rPr>
          <w:color w:val="231F20"/>
          <w:spacing w:val="-12"/>
          <w:w w:val="90"/>
        </w:rPr>
        <w:t> </w:t>
      </w:r>
      <w:r>
        <w:rPr>
          <w:color w:val="231F20"/>
          <w:w w:val="90"/>
        </w:rPr>
        <w:t>зависности</w:t>
      </w:r>
      <w:r>
        <w:rPr>
          <w:color w:val="231F20"/>
          <w:spacing w:val="-12"/>
          <w:w w:val="90"/>
        </w:rPr>
        <w:t> </w:t>
      </w:r>
      <w:r>
        <w:rPr>
          <w:color w:val="231F20"/>
          <w:w w:val="90"/>
        </w:rPr>
        <w:t>од</w:t>
      </w:r>
      <w:r>
        <w:rPr>
          <w:color w:val="231F20"/>
          <w:spacing w:val="-12"/>
          <w:w w:val="90"/>
        </w:rPr>
        <w:t> </w:t>
      </w:r>
      <w:r>
        <w:rPr>
          <w:color w:val="231F20"/>
          <w:w w:val="90"/>
        </w:rPr>
        <w:t>тога</w:t>
      </w:r>
      <w:r>
        <w:rPr>
          <w:color w:val="231F20"/>
          <w:spacing w:val="-12"/>
          <w:w w:val="90"/>
        </w:rPr>
        <w:t> </w:t>
      </w:r>
      <w:r>
        <w:rPr>
          <w:color w:val="231F20"/>
          <w:w w:val="90"/>
        </w:rPr>
        <w:t>да</w:t>
      </w:r>
      <w:r>
        <w:rPr>
          <w:color w:val="231F20"/>
          <w:spacing w:val="-12"/>
          <w:w w:val="90"/>
        </w:rPr>
        <w:t> </w:t>
      </w:r>
      <w:r>
        <w:rPr>
          <w:color w:val="231F20"/>
          <w:w w:val="90"/>
        </w:rPr>
        <w:t>ли</w:t>
      </w:r>
      <w:r>
        <w:rPr>
          <w:color w:val="231F20"/>
          <w:spacing w:val="-12"/>
          <w:w w:val="90"/>
        </w:rPr>
        <w:t> </w:t>
      </w:r>
      <w:r>
        <w:rPr>
          <w:color w:val="231F20"/>
          <w:w w:val="90"/>
        </w:rPr>
        <w:t>члан</w:t>
      </w:r>
      <w:r>
        <w:rPr>
          <w:color w:val="231F20"/>
          <w:spacing w:val="-12"/>
          <w:w w:val="90"/>
        </w:rPr>
        <w:t> </w:t>
      </w:r>
      <w:r>
        <w:rPr>
          <w:color w:val="231F20"/>
          <w:w w:val="90"/>
        </w:rPr>
        <w:t>по</w:t>
      </w:r>
      <w:r>
        <w:rPr>
          <w:color w:val="231F20"/>
          <w:spacing w:val="-12"/>
          <w:w w:val="90"/>
        </w:rPr>
        <w:t> </w:t>
      </w:r>
      <w:r>
        <w:rPr>
          <w:color w:val="231F20"/>
          <w:w w:val="90"/>
        </w:rPr>
        <w:t>правилу</w:t>
      </w:r>
      <w:r>
        <w:rPr>
          <w:color w:val="231F20"/>
          <w:spacing w:val="-12"/>
          <w:w w:val="90"/>
        </w:rPr>
        <w:t> </w:t>
      </w:r>
      <w:r>
        <w:rPr>
          <w:color w:val="231F20"/>
          <w:w w:val="90"/>
        </w:rPr>
        <w:t>или</w:t>
      </w:r>
      <w:r>
        <w:rPr>
          <w:color w:val="231F20"/>
          <w:spacing w:val="-12"/>
          <w:w w:val="90"/>
        </w:rPr>
        <w:t> </w:t>
      </w:r>
      <w:r>
        <w:rPr>
          <w:color w:val="231F20"/>
          <w:w w:val="90"/>
        </w:rPr>
        <w:t>само</w:t>
      </w:r>
      <w:r>
        <w:rPr>
          <w:color w:val="231F20"/>
          <w:spacing w:val="-12"/>
          <w:w w:val="90"/>
        </w:rPr>
        <w:t> </w:t>
      </w:r>
      <w:r>
        <w:rPr>
          <w:color w:val="231F20"/>
          <w:w w:val="90"/>
        </w:rPr>
        <w:t>изузетно</w:t>
      </w:r>
      <w:r>
        <w:rPr>
          <w:color w:val="231F20"/>
          <w:spacing w:val="-12"/>
          <w:w w:val="90"/>
        </w:rPr>
        <w:t> </w:t>
      </w:r>
      <w:r>
        <w:rPr>
          <w:color w:val="231F20"/>
          <w:w w:val="90"/>
        </w:rPr>
        <w:t>одго- </w:t>
      </w:r>
      <w:r>
        <w:rPr>
          <w:color w:val="231F20"/>
          <w:spacing w:val="-8"/>
        </w:rPr>
        <w:t>вара</w:t>
      </w:r>
      <w:r>
        <w:rPr>
          <w:color w:val="231F20"/>
          <w:spacing w:val="-24"/>
        </w:rPr>
        <w:t> </w:t>
      </w:r>
      <w:r>
        <w:rPr>
          <w:color w:val="231F20"/>
          <w:spacing w:val="-8"/>
        </w:rPr>
        <w:t>за</w:t>
      </w:r>
      <w:r>
        <w:rPr>
          <w:color w:val="231F20"/>
          <w:spacing w:val="-24"/>
        </w:rPr>
        <w:t> </w:t>
      </w:r>
      <w:r>
        <w:rPr>
          <w:color w:val="231F20"/>
          <w:spacing w:val="-8"/>
        </w:rPr>
        <w:t>обавезе</w:t>
      </w:r>
      <w:r>
        <w:rPr>
          <w:color w:val="231F20"/>
          <w:spacing w:val="-24"/>
        </w:rPr>
        <w:t> </w:t>
      </w:r>
      <w:r>
        <w:rPr>
          <w:color w:val="231F20"/>
          <w:spacing w:val="-8"/>
        </w:rPr>
        <w:t>друштва.</w:t>
      </w:r>
      <w:r>
        <w:rPr>
          <w:color w:val="231F20"/>
          <w:spacing w:val="-24"/>
        </w:rPr>
        <w:t> </w:t>
      </w:r>
      <w:r>
        <w:rPr>
          <w:color w:val="231F20"/>
          <w:spacing w:val="-8"/>
        </w:rPr>
        <w:t>У</w:t>
      </w:r>
      <w:r>
        <w:rPr>
          <w:color w:val="231F20"/>
          <w:spacing w:val="-24"/>
        </w:rPr>
        <w:t> </w:t>
      </w:r>
      <w:r>
        <w:rPr>
          <w:color w:val="231F20"/>
          <w:spacing w:val="-8"/>
        </w:rPr>
        <w:t>ортачком</w:t>
      </w:r>
      <w:r>
        <w:rPr>
          <w:color w:val="231F20"/>
          <w:spacing w:val="-24"/>
        </w:rPr>
        <w:t> </w:t>
      </w:r>
      <w:r>
        <w:rPr>
          <w:color w:val="231F20"/>
          <w:spacing w:val="-8"/>
        </w:rPr>
        <w:t>друштву</w:t>
      </w:r>
      <w:r>
        <w:rPr>
          <w:color w:val="231F20"/>
          <w:spacing w:val="-24"/>
        </w:rPr>
        <w:t> </w:t>
      </w:r>
      <w:r>
        <w:rPr>
          <w:color w:val="231F20"/>
          <w:spacing w:val="-8"/>
        </w:rPr>
        <w:t>сви</w:t>
      </w:r>
      <w:r>
        <w:rPr>
          <w:color w:val="231F20"/>
          <w:spacing w:val="-24"/>
        </w:rPr>
        <w:t> </w:t>
      </w:r>
      <w:r>
        <w:rPr>
          <w:color w:val="231F20"/>
          <w:spacing w:val="-8"/>
        </w:rPr>
        <w:t>ортаци</w:t>
      </w:r>
      <w:r>
        <w:rPr>
          <w:color w:val="231F20"/>
          <w:spacing w:val="-24"/>
        </w:rPr>
        <w:t> </w:t>
      </w:r>
      <w:r>
        <w:rPr>
          <w:color w:val="231F20"/>
          <w:spacing w:val="-8"/>
        </w:rPr>
        <w:t>су</w:t>
      </w:r>
      <w:r>
        <w:rPr>
          <w:color w:val="231F20"/>
          <w:spacing w:val="-24"/>
        </w:rPr>
        <w:t> </w:t>
      </w:r>
      <w:r>
        <w:rPr>
          <w:color w:val="231F20"/>
          <w:spacing w:val="-8"/>
        </w:rPr>
        <w:t>солидарно одговорни</w:t>
      </w:r>
      <w:r>
        <w:rPr>
          <w:color w:val="231F20"/>
          <w:spacing w:val="-19"/>
        </w:rPr>
        <w:t> </w:t>
      </w:r>
      <w:r>
        <w:rPr>
          <w:color w:val="231F20"/>
          <w:spacing w:val="-8"/>
        </w:rPr>
        <w:t>целокупном</w:t>
      </w:r>
      <w:r>
        <w:rPr>
          <w:color w:val="231F20"/>
          <w:spacing w:val="-19"/>
        </w:rPr>
        <w:t> </w:t>
      </w:r>
      <w:r>
        <w:rPr>
          <w:color w:val="231F20"/>
          <w:spacing w:val="-8"/>
        </w:rPr>
        <w:t>својом</w:t>
      </w:r>
      <w:r>
        <w:rPr>
          <w:color w:val="231F20"/>
          <w:spacing w:val="-19"/>
        </w:rPr>
        <w:t> </w:t>
      </w:r>
      <w:r>
        <w:rPr>
          <w:color w:val="231F20"/>
          <w:spacing w:val="-8"/>
        </w:rPr>
        <w:t>имовином.</w:t>
      </w:r>
      <w:r>
        <w:rPr>
          <w:color w:val="231F20"/>
          <w:spacing w:val="-19"/>
        </w:rPr>
        <w:t> </w:t>
      </w:r>
      <w:r>
        <w:rPr>
          <w:color w:val="231F20"/>
          <w:spacing w:val="-8"/>
        </w:rPr>
        <w:t>У</w:t>
      </w:r>
      <w:r>
        <w:rPr>
          <w:color w:val="231F20"/>
          <w:spacing w:val="-19"/>
        </w:rPr>
        <w:t> </w:t>
      </w:r>
      <w:r>
        <w:rPr>
          <w:color w:val="231F20"/>
          <w:spacing w:val="-8"/>
        </w:rPr>
        <w:t>командитном</w:t>
      </w:r>
      <w:r>
        <w:rPr>
          <w:color w:val="231F20"/>
          <w:spacing w:val="-19"/>
        </w:rPr>
        <w:t> </w:t>
      </w:r>
      <w:r>
        <w:rPr>
          <w:color w:val="231F20"/>
          <w:spacing w:val="-8"/>
        </w:rPr>
        <w:t>друштву</w:t>
      </w:r>
      <w:r>
        <w:rPr>
          <w:color w:val="231F20"/>
          <w:spacing w:val="-19"/>
        </w:rPr>
        <w:t> </w:t>
      </w:r>
      <w:r>
        <w:rPr>
          <w:color w:val="231F20"/>
          <w:spacing w:val="-8"/>
        </w:rPr>
        <w:t>нај- мање</w:t>
      </w:r>
      <w:r>
        <w:rPr>
          <w:color w:val="231F20"/>
          <w:spacing w:val="-25"/>
        </w:rPr>
        <w:t> </w:t>
      </w:r>
      <w:r>
        <w:rPr>
          <w:color w:val="231F20"/>
          <w:spacing w:val="-8"/>
        </w:rPr>
        <w:t>један</w:t>
      </w:r>
      <w:r>
        <w:rPr>
          <w:color w:val="231F20"/>
          <w:spacing w:val="-25"/>
        </w:rPr>
        <w:t> </w:t>
      </w:r>
      <w:r>
        <w:rPr>
          <w:color w:val="231F20"/>
          <w:spacing w:val="-8"/>
        </w:rPr>
        <w:t>члан</w:t>
      </w:r>
      <w:r>
        <w:rPr>
          <w:color w:val="231F20"/>
          <w:spacing w:val="-25"/>
        </w:rPr>
        <w:t> </w:t>
      </w:r>
      <w:r>
        <w:rPr>
          <w:color w:val="231F20"/>
          <w:spacing w:val="-8"/>
        </w:rPr>
        <w:t>(комплементар)</w:t>
      </w:r>
      <w:r>
        <w:rPr>
          <w:color w:val="231F20"/>
          <w:spacing w:val="-25"/>
        </w:rPr>
        <w:t> </w:t>
      </w:r>
      <w:r>
        <w:rPr>
          <w:color w:val="231F20"/>
          <w:spacing w:val="-8"/>
        </w:rPr>
        <w:t>одговара</w:t>
      </w:r>
      <w:r>
        <w:rPr>
          <w:color w:val="231F20"/>
          <w:spacing w:val="-25"/>
        </w:rPr>
        <w:t> </w:t>
      </w:r>
      <w:r>
        <w:rPr>
          <w:color w:val="231F20"/>
          <w:spacing w:val="-8"/>
        </w:rPr>
        <w:t>неограничено</w:t>
      </w:r>
      <w:r>
        <w:rPr>
          <w:color w:val="231F20"/>
          <w:spacing w:val="-25"/>
        </w:rPr>
        <w:t> </w:t>
      </w:r>
      <w:r>
        <w:rPr>
          <w:color w:val="231F20"/>
          <w:spacing w:val="-8"/>
        </w:rPr>
        <w:t>солидарно,</w:t>
      </w:r>
      <w:r>
        <w:rPr>
          <w:color w:val="231F20"/>
          <w:spacing w:val="-25"/>
        </w:rPr>
        <w:t> </w:t>
      </w:r>
      <w:r>
        <w:rPr>
          <w:color w:val="231F20"/>
          <w:spacing w:val="-8"/>
        </w:rPr>
        <w:t>а најмање</w:t>
      </w:r>
      <w:r>
        <w:rPr>
          <w:color w:val="231F20"/>
          <w:spacing w:val="-26"/>
        </w:rPr>
        <w:t> </w:t>
      </w:r>
      <w:r>
        <w:rPr>
          <w:color w:val="231F20"/>
          <w:spacing w:val="-8"/>
        </w:rPr>
        <w:t>један</w:t>
      </w:r>
      <w:r>
        <w:rPr>
          <w:color w:val="231F20"/>
          <w:spacing w:val="-26"/>
        </w:rPr>
        <w:t> </w:t>
      </w:r>
      <w:r>
        <w:rPr>
          <w:color w:val="231F20"/>
          <w:spacing w:val="-8"/>
        </w:rPr>
        <w:t>одговара</w:t>
      </w:r>
      <w:r>
        <w:rPr>
          <w:color w:val="231F20"/>
          <w:spacing w:val="-26"/>
        </w:rPr>
        <w:t> </w:t>
      </w:r>
      <w:r>
        <w:rPr>
          <w:color w:val="231F20"/>
          <w:spacing w:val="-8"/>
        </w:rPr>
        <w:t>ограничено</w:t>
      </w:r>
      <w:r>
        <w:rPr>
          <w:color w:val="231F20"/>
          <w:spacing w:val="-26"/>
        </w:rPr>
        <w:t> </w:t>
      </w:r>
      <w:r>
        <w:rPr>
          <w:color w:val="231F20"/>
          <w:spacing w:val="-8"/>
        </w:rPr>
        <w:t>до</w:t>
      </w:r>
      <w:r>
        <w:rPr>
          <w:color w:val="231F20"/>
          <w:spacing w:val="-26"/>
        </w:rPr>
        <w:t> </w:t>
      </w:r>
      <w:r>
        <w:rPr>
          <w:color w:val="231F20"/>
          <w:spacing w:val="-8"/>
        </w:rPr>
        <w:t>висине</w:t>
      </w:r>
      <w:r>
        <w:rPr>
          <w:color w:val="231F20"/>
          <w:spacing w:val="-26"/>
        </w:rPr>
        <w:t> </w:t>
      </w:r>
      <w:r>
        <w:rPr>
          <w:color w:val="231F20"/>
          <w:spacing w:val="-8"/>
        </w:rPr>
        <w:t>свог</w:t>
      </w:r>
      <w:r>
        <w:rPr>
          <w:color w:val="231F20"/>
          <w:spacing w:val="-26"/>
        </w:rPr>
        <w:t> </w:t>
      </w:r>
      <w:r>
        <w:rPr>
          <w:color w:val="231F20"/>
          <w:spacing w:val="-8"/>
        </w:rPr>
        <w:t>неунетог</w:t>
      </w:r>
      <w:r>
        <w:rPr>
          <w:color w:val="231F20"/>
          <w:spacing w:val="-26"/>
        </w:rPr>
        <w:t> </w:t>
      </w:r>
      <w:r>
        <w:rPr>
          <w:color w:val="231F20"/>
          <w:spacing w:val="-8"/>
        </w:rPr>
        <w:t>улога</w:t>
      </w:r>
      <w:r>
        <w:rPr>
          <w:color w:val="231F20"/>
          <w:spacing w:val="-26"/>
        </w:rPr>
        <w:t> </w:t>
      </w:r>
      <w:r>
        <w:rPr>
          <w:color w:val="231F20"/>
          <w:spacing w:val="-8"/>
        </w:rPr>
        <w:t>(ко- мандитор).</w:t>
      </w:r>
      <w:r>
        <w:rPr>
          <w:color w:val="231F20"/>
          <w:spacing w:val="-31"/>
        </w:rPr>
        <w:t> </w:t>
      </w:r>
      <w:r>
        <w:rPr>
          <w:color w:val="231F20"/>
          <w:spacing w:val="-8"/>
        </w:rPr>
        <w:t>У</w:t>
      </w:r>
      <w:r>
        <w:rPr>
          <w:color w:val="231F20"/>
          <w:spacing w:val="-29"/>
        </w:rPr>
        <w:t> </w:t>
      </w:r>
      <w:r>
        <w:rPr>
          <w:color w:val="231F20"/>
          <w:spacing w:val="-8"/>
        </w:rPr>
        <w:t>друштву</w:t>
      </w:r>
      <w:r>
        <w:rPr>
          <w:color w:val="231F20"/>
          <w:spacing w:val="-29"/>
        </w:rPr>
        <w:t> </w:t>
      </w:r>
      <w:r>
        <w:rPr>
          <w:color w:val="231F20"/>
          <w:spacing w:val="-8"/>
        </w:rPr>
        <w:t>с</w:t>
      </w:r>
      <w:r>
        <w:rPr>
          <w:color w:val="231F20"/>
          <w:spacing w:val="-29"/>
        </w:rPr>
        <w:t> </w:t>
      </w:r>
      <w:r>
        <w:rPr>
          <w:color w:val="231F20"/>
          <w:spacing w:val="-8"/>
        </w:rPr>
        <w:t>ограниченом</w:t>
      </w:r>
      <w:r>
        <w:rPr>
          <w:color w:val="231F20"/>
          <w:spacing w:val="-29"/>
        </w:rPr>
        <w:t> </w:t>
      </w:r>
      <w:r>
        <w:rPr>
          <w:color w:val="231F20"/>
          <w:spacing w:val="-8"/>
        </w:rPr>
        <w:t>одговорношћу</w:t>
      </w:r>
      <w:r>
        <w:rPr>
          <w:color w:val="231F20"/>
          <w:spacing w:val="-29"/>
        </w:rPr>
        <w:t> </w:t>
      </w:r>
      <w:r>
        <w:rPr>
          <w:color w:val="231F20"/>
          <w:spacing w:val="-8"/>
        </w:rPr>
        <w:t>чланови,</w:t>
      </w:r>
      <w:r>
        <w:rPr>
          <w:color w:val="231F20"/>
          <w:spacing w:val="-29"/>
        </w:rPr>
        <w:t> </w:t>
      </w:r>
      <w:r>
        <w:rPr>
          <w:color w:val="231F20"/>
          <w:spacing w:val="-8"/>
        </w:rPr>
        <w:t>а</w:t>
      </w:r>
      <w:r>
        <w:rPr>
          <w:color w:val="231F20"/>
          <w:spacing w:val="-29"/>
        </w:rPr>
        <w:t> </w:t>
      </w:r>
      <w:r>
        <w:rPr>
          <w:color w:val="231F20"/>
          <w:spacing w:val="-8"/>
        </w:rPr>
        <w:t>у</w:t>
      </w:r>
      <w:r>
        <w:rPr>
          <w:color w:val="231F20"/>
          <w:spacing w:val="-29"/>
        </w:rPr>
        <w:t> </w:t>
      </w:r>
      <w:r>
        <w:rPr>
          <w:color w:val="231F20"/>
          <w:spacing w:val="-8"/>
        </w:rPr>
        <w:t>акцио- </w:t>
      </w:r>
      <w:r>
        <w:rPr>
          <w:color w:val="231F20"/>
          <w:w w:val="90"/>
        </w:rPr>
        <w:t>нарском</w:t>
      </w:r>
      <w:r>
        <w:rPr>
          <w:color w:val="231F20"/>
          <w:spacing w:val="-4"/>
          <w:w w:val="90"/>
        </w:rPr>
        <w:t> </w:t>
      </w:r>
      <w:r>
        <w:rPr>
          <w:color w:val="231F20"/>
          <w:w w:val="90"/>
        </w:rPr>
        <w:t>друштву</w:t>
      </w:r>
      <w:r>
        <w:rPr>
          <w:color w:val="231F20"/>
          <w:spacing w:val="-4"/>
          <w:w w:val="90"/>
        </w:rPr>
        <w:t> </w:t>
      </w:r>
      <w:r>
        <w:rPr>
          <w:color w:val="231F20"/>
          <w:w w:val="90"/>
        </w:rPr>
        <w:t>акционари,</w:t>
      </w:r>
      <w:r>
        <w:rPr>
          <w:color w:val="231F20"/>
          <w:spacing w:val="-4"/>
          <w:w w:val="90"/>
        </w:rPr>
        <w:t> </w:t>
      </w:r>
      <w:r>
        <w:rPr>
          <w:color w:val="231F20"/>
          <w:w w:val="90"/>
        </w:rPr>
        <w:t>не</w:t>
      </w:r>
      <w:r>
        <w:rPr>
          <w:color w:val="231F20"/>
          <w:spacing w:val="-4"/>
          <w:w w:val="90"/>
        </w:rPr>
        <w:t> </w:t>
      </w:r>
      <w:r>
        <w:rPr>
          <w:color w:val="231F20"/>
          <w:w w:val="90"/>
        </w:rPr>
        <w:t>одговарају</w:t>
      </w:r>
      <w:r>
        <w:rPr>
          <w:color w:val="231F20"/>
          <w:spacing w:val="-4"/>
          <w:w w:val="90"/>
        </w:rPr>
        <w:t> </w:t>
      </w:r>
      <w:r>
        <w:rPr>
          <w:color w:val="231F20"/>
          <w:w w:val="90"/>
        </w:rPr>
        <w:t>за</w:t>
      </w:r>
      <w:r>
        <w:rPr>
          <w:color w:val="231F20"/>
          <w:spacing w:val="-4"/>
          <w:w w:val="90"/>
        </w:rPr>
        <w:t> </w:t>
      </w:r>
      <w:r>
        <w:rPr>
          <w:color w:val="231F20"/>
          <w:w w:val="90"/>
        </w:rPr>
        <w:t>обавезе</w:t>
      </w:r>
      <w:r>
        <w:rPr>
          <w:color w:val="231F20"/>
          <w:spacing w:val="-4"/>
          <w:w w:val="90"/>
        </w:rPr>
        <w:t> </w:t>
      </w:r>
      <w:r>
        <w:rPr>
          <w:color w:val="231F20"/>
          <w:w w:val="90"/>
        </w:rPr>
        <w:t>друштва</w:t>
      </w:r>
      <w:r>
        <w:rPr>
          <w:color w:val="231F20"/>
          <w:spacing w:val="-4"/>
          <w:w w:val="90"/>
        </w:rPr>
        <w:t> </w:t>
      </w:r>
      <w:r>
        <w:rPr>
          <w:color w:val="231F20"/>
          <w:w w:val="90"/>
        </w:rPr>
        <w:t>изузев</w:t>
      </w:r>
      <w:r>
        <w:rPr>
          <w:color w:val="231F20"/>
          <w:spacing w:val="-4"/>
          <w:w w:val="90"/>
        </w:rPr>
        <w:t> </w:t>
      </w:r>
      <w:r>
        <w:rPr>
          <w:color w:val="231F20"/>
          <w:w w:val="90"/>
        </w:rPr>
        <w:t>у </w:t>
      </w:r>
      <w:r>
        <w:rPr>
          <w:color w:val="231F20"/>
          <w:spacing w:val="-8"/>
        </w:rPr>
        <w:t>случају</w:t>
      </w:r>
      <w:r>
        <w:rPr>
          <w:color w:val="231F20"/>
          <w:spacing w:val="-24"/>
        </w:rPr>
        <w:t> </w:t>
      </w:r>
      <w:r>
        <w:rPr>
          <w:color w:val="231F20"/>
          <w:spacing w:val="-8"/>
        </w:rPr>
        <w:t>пробијања</w:t>
      </w:r>
      <w:r>
        <w:rPr>
          <w:color w:val="231F20"/>
          <w:spacing w:val="-24"/>
        </w:rPr>
        <w:t> </w:t>
      </w:r>
      <w:r>
        <w:rPr>
          <w:color w:val="231F20"/>
          <w:spacing w:val="-8"/>
        </w:rPr>
        <w:t>правне</w:t>
      </w:r>
      <w:r>
        <w:rPr>
          <w:color w:val="231F20"/>
          <w:spacing w:val="-24"/>
        </w:rPr>
        <w:t> </w:t>
      </w:r>
      <w:r>
        <w:rPr>
          <w:color w:val="231F20"/>
          <w:spacing w:val="-8"/>
        </w:rPr>
        <w:t>личности</w:t>
      </w:r>
      <w:r>
        <w:rPr>
          <w:color w:val="231F20"/>
          <w:spacing w:val="-24"/>
        </w:rPr>
        <w:t> </w:t>
      </w:r>
      <w:r>
        <w:rPr>
          <w:color w:val="231F20"/>
          <w:spacing w:val="-8"/>
        </w:rPr>
        <w:t>и</w:t>
      </w:r>
      <w:r>
        <w:rPr>
          <w:color w:val="231F20"/>
          <w:spacing w:val="-24"/>
        </w:rPr>
        <w:t> </w:t>
      </w:r>
      <w:r>
        <w:rPr>
          <w:color w:val="231F20"/>
          <w:spacing w:val="-8"/>
        </w:rPr>
        <w:t>у</w:t>
      </w:r>
      <w:r>
        <w:rPr>
          <w:color w:val="231F20"/>
          <w:spacing w:val="-24"/>
        </w:rPr>
        <w:t> </w:t>
      </w:r>
      <w:r>
        <w:rPr>
          <w:color w:val="231F20"/>
          <w:spacing w:val="-8"/>
        </w:rPr>
        <w:t>случају</w:t>
      </w:r>
      <w:r>
        <w:rPr>
          <w:color w:val="231F20"/>
          <w:spacing w:val="-24"/>
        </w:rPr>
        <w:t> </w:t>
      </w:r>
      <w:r>
        <w:rPr>
          <w:color w:val="231F20"/>
          <w:spacing w:val="-8"/>
        </w:rPr>
        <w:t>принудне</w:t>
      </w:r>
      <w:r>
        <w:rPr>
          <w:color w:val="231F20"/>
          <w:spacing w:val="-24"/>
        </w:rPr>
        <w:t> </w:t>
      </w:r>
      <w:r>
        <w:rPr>
          <w:color w:val="231F20"/>
          <w:spacing w:val="-8"/>
        </w:rPr>
        <w:t>ликвидације. </w:t>
      </w:r>
      <w:r>
        <w:rPr>
          <w:i/>
          <w:color w:val="231F20"/>
        </w:rPr>
        <w:t>Пробијање правне личности </w:t>
      </w:r>
      <w:r>
        <w:rPr>
          <w:color w:val="231F20"/>
        </w:rPr>
        <w:t>уређено је у ЗПД начелно и на- вођењем</w:t>
      </w:r>
      <w:r>
        <w:rPr>
          <w:color w:val="231F20"/>
          <w:spacing w:val="-9"/>
        </w:rPr>
        <w:t> </w:t>
      </w:r>
      <w:r>
        <w:rPr>
          <w:color w:val="231F20"/>
        </w:rPr>
        <w:t>најчешћих</w:t>
      </w:r>
      <w:r>
        <w:rPr>
          <w:color w:val="231F20"/>
          <w:spacing w:val="-9"/>
        </w:rPr>
        <w:t> </w:t>
      </w:r>
      <w:r>
        <w:rPr>
          <w:color w:val="231F20"/>
        </w:rPr>
        <w:t>таквих</w:t>
      </w:r>
      <w:r>
        <w:rPr>
          <w:color w:val="231F20"/>
          <w:spacing w:val="-9"/>
        </w:rPr>
        <w:t> </w:t>
      </w:r>
      <w:r>
        <w:rPr>
          <w:color w:val="231F20"/>
        </w:rPr>
        <w:t>случајева,</w:t>
      </w:r>
      <w:r>
        <w:rPr>
          <w:color w:val="231F20"/>
          <w:spacing w:val="-9"/>
        </w:rPr>
        <w:t> </w:t>
      </w:r>
      <w:r>
        <w:rPr>
          <w:color w:val="231F20"/>
        </w:rPr>
        <w:t>што</w:t>
      </w:r>
      <w:r>
        <w:rPr>
          <w:color w:val="231F20"/>
          <w:spacing w:val="-9"/>
        </w:rPr>
        <w:t> </w:t>
      </w:r>
      <w:r>
        <w:rPr>
          <w:color w:val="231F20"/>
        </w:rPr>
        <w:t>је</w:t>
      </w:r>
      <w:r>
        <w:rPr>
          <w:color w:val="231F20"/>
          <w:spacing w:val="-9"/>
        </w:rPr>
        <w:t> </w:t>
      </w:r>
      <w:r>
        <w:rPr>
          <w:color w:val="231F20"/>
        </w:rPr>
        <w:t>добро</w:t>
      </w:r>
      <w:r>
        <w:rPr>
          <w:color w:val="231F20"/>
          <w:spacing w:val="-9"/>
        </w:rPr>
        <w:t> </w:t>
      </w:r>
      <w:r>
        <w:rPr>
          <w:color w:val="231F20"/>
        </w:rPr>
        <w:t>за</w:t>
      </w:r>
      <w:r>
        <w:rPr>
          <w:color w:val="231F20"/>
          <w:spacing w:val="-9"/>
        </w:rPr>
        <w:t> </w:t>
      </w:r>
      <w:r>
        <w:rPr>
          <w:color w:val="231F20"/>
        </w:rPr>
        <w:t>повериоце </w:t>
      </w:r>
      <w:r>
        <w:rPr>
          <w:color w:val="231F20"/>
          <w:w w:val="90"/>
        </w:rPr>
        <w:t>друштва којима је потребна судска заштита и за судску праксу. Наиме, суд треба да обезбеди да (и) командитор, члан друштва с ограниченом </w:t>
      </w:r>
      <w:r>
        <w:rPr>
          <w:color w:val="231F20"/>
          <w:spacing w:val="-4"/>
        </w:rPr>
        <w:t>одговорношћу</w:t>
      </w:r>
      <w:r>
        <w:rPr>
          <w:color w:val="231F20"/>
          <w:spacing w:val="-12"/>
        </w:rPr>
        <w:t> </w:t>
      </w:r>
      <w:r>
        <w:rPr>
          <w:color w:val="231F20"/>
          <w:spacing w:val="-4"/>
        </w:rPr>
        <w:t>и</w:t>
      </w:r>
      <w:r>
        <w:rPr>
          <w:color w:val="231F20"/>
          <w:spacing w:val="-12"/>
        </w:rPr>
        <w:t> </w:t>
      </w:r>
      <w:r>
        <w:rPr>
          <w:color w:val="231F20"/>
          <w:spacing w:val="-4"/>
        </w:rPr>
        <w:t>акционар,</w:t>
      </w:r>
      <w:r>
        <w:rPr>
          <w:color w:val="231F20"/>
          <w:spacing w:val="-12"/>
        </w:rPr>
        <w:t> </w:t>
      </w:r>
      <w:r>
        <w:rPr>
          <w:color w:val="231F20"/>
          <w:spacing w:val="-4"/>
        </w:rPr>
        <w:t>као</w:t>
      </w:r>
      <w:r>
        <w:rPr>
          <w:color w:val="231F20"/>
          <w:spacing w:val="-12"/>
        </w:rPr>
        <w:t> </w:t>
      </w:r>
      <w:r>
        <w:rPr>
          <w:color w:val="231F20"/>
          <w:spacing w:val="-4"/>
        </w:rPr>
        <w:t>и</w:t>
      </w:r>
      <w:r>
        <w:rPr>
          <w:color w:val="231F20"/>
          <w:spacing w:val="-12"/>
        </w:rPr>
        <w:t> </w:t>
      </w:r>
      <w:r>
        <w:rPr>
          <w:color w:val="231F20"/>
          <w:spacing w:val="-4"/>
        </w:rPr>
        <w:t>законски</w:t>
      </w:r>
      <w:r>
        <w:rPr>
          <w:color w:val="231F20"/>
          <w:spacing w:val="-12"/>
        </w:rPr>
        <w:t> </w:t>
      </w:r>
      <w:r>
        <w:rPr>
          <w:color w:val="231F20"/>
          <w:spacing w:val="-4"/>
        </w:rPr>
        <w:t>заступник</w:t>
      </w:r>
      <w:r>
        <w:rPr>
          <w:color w:val="231F20"/>
          <w:spacing w:val="-12"/>
        </w:rPr>
        <w:t> </w:t>
      </w:r>
      <w:r>
        <w:rPr>
          <w:color w:val="231F20"/>
          <w:spacing w:val="-4"/>
        </w:rPr>
        <w:t>тог</w:t>
      </w:r>
      <w:r>
        <w:rPr>
          <w:color w:val="231F20"/>
          <w:spacing w:val="-12"/>
        </w:rPr>
        <w:t> </w:t>
      </w:r>
      <w:r>
        <w:rPr>
          <w:color w:val="231F20"/>
          <w:spacing w:val="-4"/>
        </w:rPr>
        <w:t>лица</w:t>
      </w:r>
      <w:r>
        <w:rPr>
          <w:color w:val="231F20"/>
          <w:spacing w:val="-12"/>
        </w:rPr>
        <w:t> </w:t>
      </w:r>
      <w:r>
        <w:rPr>
          <w:color w:val="231F20"/>
          <w:spacing w:val="-4"/>
        </w:rPr>
        <w:t>ако</w:t>
      </w:r>
      <w:r>
        <w:rPr>
          <w:color w:val="231F20"/>
          <w:spacing w:val="-12"/>
        </w:rPr>
        <w:t> </w:t>
      </w:r>
      <w:r>
        <w:rPr>
          <w:color w:val="231F20"/>
          <w:spacing w:val="-4"/>
        </w:rPr>
        <w:t>је </w:t>
      </w:r>
      <w:r>
        <w:rPr>
          <w:color w:val="231F20"/>
          <w:spacing w:val="-6"/>
        </w:rPr>
        <w:t>оно</w:t>
      </w:r>
      <w:r>
        <w:rPr>
          <w:color w:val="231F20"/>
          <w:spacing w:val="-15"/>
        </w:rPr>
        <w:t> </w:t>
      </w:r>
      <w:r>
        <w:rPr>
          <w:color w:val="231F20"/>
          <w:spacing w:val="-6"/>
        </w:rPr>
        <w:t>пословно</w:t>
      </w:r>
      <w:r>
        <w:rPr>
          <w:color w:val="231F20"/>
          <w:spacing w:val="-15"/>
        </w:rPr>
        <w:t> </w:t>
      </w:r>
      <w:r>
        <w:rPr>
          <w:color w:val="231F20"/>
          <w:spacing w:val="-6"/>
        </w:rPr>
        <w:t>неспособно</w:t>
      </w:r>
      <w:r>
        <w:rPr>
          <w:color w:val="231F20"/>
          <w:spacing w:val="-15"/>
        </w:rPr>
        <w:t> </w:t>
      </w:r>
      <w:r>
        <w:rPr>
          <w:color w:val="231F20"/>
          <w:spacing w:val="-6"/>
        </w:rPr>
        <w:t>физичко</w:t>
      </w:r>
      <w:r>
        <w:rPr>
          <w:color w:val="231F20"/>
          <w:spacing w:val="-15"/>
        </w:rPr>
        <w:t> </w:t>
      </w:r>
      <w:r>
        <w:rPr>
          <w:color w:val="231F20"/>
          <w:spacing w:val="-6"/>
        </w:rPr>
        <w:t>лице,</w:t>
      </w:r>
      <w:r>
        <w:rPr>
          <w:color w:val="231F20"/>
          <w:spacing w:val="-15"/>
        </w:rPr>
        <w:t> </w:t>
      </w:r>
      <w:r>
        <w:rPr>
          <w:color w:val="231F20"/>
          <w:spacing w:val="-6"/>
        </w:rPr>
        <w:t>који</w:t>
      </w:r>
      <w:r>
        <w:rPr>
          <w:color w:val="231F20"/>
          <w:spacing w:val="-15"/>
        </w:rPr>
        <w:t> </w:t>
      </w:r>
      <w:r>
        <w:rPr>
          <w:color w:val="231F20"/>
          <w:spacing w:val="-6"/>
        </w:rPr>
        <w:t>злоупотреби</w:t>
      </w:r>
      <w:r>
        <w:rPr>
          <w:color w:val="231F20"/>
          <w:spacing w:val="-15"/>
        </w:rPr>
        <w:t> </w:t>
      </w:r>
      <w:r>
        <w:rPr>
          <w:color w:val="231F20"/>
          <w:spacing w:val="-6"/>
        </w:rPr>
        <w:t>правило</w:t>
      </w:r>
      <w:r>
        <w:rPr>
          <w:color w:val="231F20"/>
          <w:spacing w:val="-15"/>
        </w:rPr>
        <w:t> </w:t>
      </w:r>
      <w:r>
        <w:rPr>
          <w:color w:val="231F20"/>
          <w:spacing w:val="-6"/>
        </w:rPr>
        <w:t>о </w:t>
      </w:r>
      <w:r>
        <w:rPr>
          <w:color w:val="231F20"/>
          <w:spacing w:val="-8"/>
        </w:rPr>
        <w:t>ограниченој</w:t>
      </w:r>
      <w:r>
        <w:rPr>
          <w:color w:val="231F20"/>
          <w:spacing w:val="-16"/>
        </w:rPr>
        <w:t> </w:t>
      </w:r>
      <w:r>
        <w:rPr>
          <w:color w:val="231F20"/>
          <w:spacing w:val="-8"/>
        </w:rPr>
        <w:t>одговорности,</w:t>
      </w:r>
      <w:r>
        <w:rPr>
          <w:color w:val="231F20"/>
          <w:spacing w:val="-16"/>
        </w:rPr>
        <w:t> </w:t>
      </w:r>
      <w:r>
        <w:rPr>
          <w:color w:val="231F20"/>
          <w:spacing w:val="-8"/>
        </w:rPr>
        <w:t>одговара</w:t>
      </w:r>
      <w:r>
        <w:rPr>
          <w:color w:val="231F20"/>
          <w:spacing w:val="-16"/>
        </w:rPr>
        <w:t> </w:t>
      </w:r>
      <w:r>
        <w:rPr>
          <w:color w:val="231F20"/>
          <w:spacing w:val="-8"/>
        </w:rPr>
        <w:t>за</w:t>
      </w:r>
      <w:r>
        <w:rPr>
          <w:color w:val="231F20"/>
          <w:spacing w:val="-16"/>
        </w:rPr>
        <w:t> </w:t>
      </w:r>
      <w:r>
        <w:rPr>
          <w:color w:val="231F20"/>
          <w:spacing w:val="-8"/>
        </w:rPr>
        <w:t>обавезе</w:t>
      </w:r>
      <w:r>
        <w:rPr>
          <w:color w:val="231F20"/>
          <w:spacing w:val="-16"/>
        </w:rPr>
        <w:t> </w:t>
      </w:r>
      <w:r>
        <w:rPr>
          <w:color w:val="231F20"/>
          <w:spacing w:val="-8"/>
        </w:rPr>
        <w:t>друштва.</w:t>
      </w:r>
      <w:r>
        <w:rPr>
          <w:color w:val="231F20"/>
          <w:spacing w:val="-16"/>
        </w:rPr>
        <w:t> </w:t>
      </w:r>
      <w:r>
        <w:rPr>
          <w:color w:val="231F20"/>
          <w:spacing w:val="-8"/>
        </w:rPr>
        <w:t>Сматраће</w:t>
      </w:r>
      <w:r>
        <w:rPr>
          <w:color w:val="231F20"/>
          <w:spacing w:val="-16"/>
        </w:rPr>
        <w:t> </w:t>
      </w:r>
      <w:r>
        <w:rPr>
          <w:color w:val="231F20"/>
          <w:spacing w:val="-8"/>
        </w:rPr>
        <w:t>се да</w:t>
      </w:r>
      <w:r>
        <w:rPr>
          <w:color w:val="231F20"/>
          <w:spacing w:val="-21"/>
        </w:rPr>
        <w:t> </w:t>
      </w:r>
      <w:r>
        <w:rPr>
          <w:color w:val="231F20"/>
          <w:spacing w:val="-8"/>
        </w:rPr>
        <w:t>ова</w:t>
      </w:r>
      <w:r>
        <w:rPr>
          <w:color w:val="231F20"/>
          <w:spacing w:val="-21"/>
        </w:rPr>
        <w:t> </w:t>
      </w:r>
      <w:r>
        <w:rPr>
          <w:color w:val="231F20"/>
          <w:spacing w:val="-8"/>
        </w:rPr>
        <w:t>злоупотреба</w:t>
      </w:r>
      <w:r>
        <w:rPr>
          <w:color w:val="231F20"/>
          <w:spacing w:val="-21"/>
        </w:rPr>
        <w:t> </w:t>
      </w:r>
      <w:r>
        <w:rPr>
          <w:color w:val="231F20"/>
          <w:spacing w:val="-8"/>
        </w:rPr>
        <w:t>постоји</w:t>
      </w:r>
      <w:r>
        <w:rPr>
          <w:color w:val="231F20"/>
          <w:spacing w:val="-21"/>
        </w:rPr>
        <w:t> </w:t>
      </w:r>
      <w:r>
        <w:rPr>
          <w:color w:val="231F20"/>
          <w:spacing w:val="-8"/>
        </w:rPr>
        <w:t>нарочито</w:t>
      </w:r>
      <w:r>
        <w:rPr>
          <w:color w:val="231F20"/>
          <w:spacing w:val="-21"/>
        </w:rPr>
        <w:t> </w:t>
      </w:r>
      <w:r>
        <w:rPr>
          <w:color w:val="231F20"/>
          <w:spacing w:val="-8"/>
        </w:rPr>
        <w:t>ако</w:t>
      </w:r>
      <w:r>
        <w:rPr>
          <w:color w:val="231F20"/>
          <w:spacing w:val="-21"/>
        </w:rPr>
        <w:t> </w:t>
      </w:r>
      <w:r>
        <w:rPr>
          <w:color w:val="231F20"/>
          <w:spacing w:val="-8"/>
        </w:rPr>
        <w:t>то</w:t>
      </w:r>
      <w:r>
        <w:rPr>
          <w:color w:val="231F20"/>
          <w:spacing w:val="-21"/>
        </w:rPr>
        <w:t> </w:t>
      </w:r>
      <w:r>
        <w:rPr>
          <w:color w:val="231F20"/>
          <w:spacing w:val="-8"/>
        </w:rPr>
        <w:t>лице:</w:t>
      </w:r>
      <w:r>
        <w:rPr>
          <w:color w:val="231F20"/>
          <w:spacing w:val="-21"/>
        </w:rPr>
        <w:t> </w:t>
      </w:r>
      <w:r>
        <w:rPr>
          <w:color w:val="231F20"/>
          <w:spacing w:val="-8"/>
        </w:rPr>
        <w:t>1)</w:t>
      </w:r>
      <w:r>
        <w:rPr>
          <w:color w:val="231F20"/>
          <w:spacing w:val="-21"/>
        </w:rPr>
        <w:t> </w:t>
      </w:r>
      <w:r>
        <w:rPr>
          <w:color w:val="231F20"/>
          <w:spacing w:val="-8"/>
        </w:rPr>
        <w:t>употреби</w:t>
      </w:r>
      <w:r>
        <w:rPr>
          <w:color w:val="231F20"/>
          <w:spacing w:val="-21"/>
        </w:rPr>
        <w:t> </w:t>
      </w:r>
      <w:r>
        <w:rPr>
          <w:color w:val="231F20"/>
          <w:spacing w:val="-8"/>
        </w:rPr>
        <w:t>друштво </w:t>
      </w:r>
      <w:r>
        <w:rPr>
          <w:color w:val="231F20"/>
          <w:spacing w:val="-2"/>
        </w:rPr>
        <w:t>за</w:t>
      </w:r>
      <w:r>
        <w:rPr>
          <w:color w:val="231F20"/>
          <w:spacing w:val="-15"/>
        </w:rPr>
        <w:t> </w:t>
      </w:r>
      <w:r>
        <w:rPr>
          <w:color w:val="231F20"/>
          <w:spacing w:val="-2"/>
        </w:rPr>
        <w:t>постизање</w:t>
      </w:r>
      <w:r>
        <w:rPr>
          <w:color w:val="231F20"/>
          <w:spacing w:val="-14"/>
        </w:rPr>
        <w:t> </w:t>
      </w:r>
      <w:r>
        <w:rPr>
          <w:color w:val="231F20"/>
          <w:spacing w:val="-2"/>
        </w:rPr>
        <w:t>циља</w:t>
      </w:r>
      <w:r>
        <w:rPr>
          <w:color w:val="231F20"/>
          <w:spacing w:val="-15"/>
        </w:rPr>
        <w:t> </w:t>
      </w:r>
      <w:r>
        <w:rPr>
          <w:color w:val="231F20"/>
          <w:spacing w:val="-2"/>
        </w:rPr>
        <w:t>који</w:t>
      </w:r>
      <w:r>
        <w:rPr>
          <w:color w:val="231F20"/>
          <w:spacing w:val="-14"/>
        </w:rPr>
        <w:t> </w:t>
      </w:r>
      <w:r>
        <w:rPr>
          <w:color w:val="231F20"/>
          <w:spacing w:val="-2"/>
        </w:rPr>
        <w:t>му</w:t>
      </w:r>
      <w:r>
        <w:rPr>
          <w:color w:val="231F20"/>
          <w:spacing w:val="-15"/>
        </w:rPr>
        <w:t> </w:t>
      </w:r>
      <w:r>
        <w:rPr>
          <w:color w:val="231F20"/>
          <w:spacing w:val="-2"/>
        </w:rPr>
        <w:t>је</w:t>
      </w:r>
      <w:r>
        <w:rPr>
          <w:color w:val="231F20"/>
          <w:spacing w:val="-14"/>
        </w:rPr>
        <w:t> </w:t>
      </w:r>
      <w:r>
        <w:rPr>
          <w:color w:val="231F20"/>
          <w:spacing w:val="-2"/>
        </w:rPr>
        <w:t>иначе</w:t>
      </w:r>
      <w:r>
        <w:rPr>
          <w:color w:val="231F20"/>
          <w:spacing w:val="-15"/>
        </w:rPr>
        <w:t> </w:t>
      </w:r>
      <w:r>
        <w:rPr>
          <w:color w:val="231F20"/>
          <w:spacing w:val="-2"/>
        </w:rPr>
        <w:t>забрањен;</w:t>
      </w:r>
      <w:r>
        <w:rPr>
          <w:color w:val="231F20"/>
          <w:spacing w:val="-14"/>
        </w:rPr>
        <w:t> </w:t>
      </w:r>
      <w:r>
        <w:rPr>
          <w:color w:val="231F20"/>
          <w:spacing w:val="-2"/>
        </w:rPr>
        <w:t>2)</w:t>
      </w:r>
      <w:r>
        <w:rPr>
          <w:color w:val="231F20"/>
          <w:spacing w:val="-15"/>
        </w:rPr>
        <w:t> </w:t>
      </w:r>
      <w:r>
        <w:rPr>
          <w:color w:val="231F20"/>
          <w:spacing w:val="-2"/>
        </w:rPr>
        <w:t>користи</w:t>
      </w:r>
      <w:r>
        <w:rPr>
          <w:color w:val="231F20"/>
          <w:spacing w:val="-14"/>
        </w:rPr>
        <w:t> </w:t>
      </w:r>
      <w:r>
        <w:rPr>
          <w:color w:val="231F20"/>
          <w:spacing w:val="-2"/>
        </w:rPr>
        <w:t>имовину </w:t>
      </w:r>
      <w:r>
        <w:rPr>
          <w:color w:val="231F20"/>
          <w:spacing w:val="-8"/>
        </w:rPr>
        <w:t>друштва</w:t>
      </w:r>
      <w:r>
        <w:rPr>
          <w:color w:val="231F20"/>
          <w:spacing w:val="-9"/>
        </w:rPr>
        <w:t> </w:t>
      </w:r>
      <w:r>
        <w:rPr>
          <w:color w:val="231F20"/>
          <w:spacing w:val="-8"/>
        </w:rPr>
        <w:t>или</w:t>
      </w:r>
      <w:r>
        <w:rPr>
          <w:color w:val="231F20"/>
          <w:spacing w:val="-9"/>
        </w:rPr>
        <w:t> </w:t>
      </w:r>
      <w:r>
        <w:rPr>
          <w:color w:val="231F20"/>
          <w:spacing w:val="-8"/>
        </w:rPr>
        <w:t>њоме</w:t>
      </w:r>
      <w:r>
        <w:rPr>
          <w:color w:val="231F20"/>
          <w:spacing w:val="-9"/>
        </w:rPr>
        <w:t> </w:t>
      </w:r>
      <w:r>
        <w:rPr>
          <w:color w:val="231F20"/>
          <w:spacing w:val="-8"/>
        </w:rPr>
        <w:t>располаже</w:t>
      </w:r>
      <w:r>
        <w:rPr>
          <w:color w:val="231F20"/>
          <w:spacing w:val="-9"/>
        </w:rPr>
        <w:t> </w:t>
      </w:r>
      <w:r>
        <w:rPr>
          <w:color w:val="231F20"/>
          <w:spacing w:val="-8"/>
        </w:rPr>
        <w:t>као</w:t>
      </w:r>
      <w:r>
        <w:rPr>
          <w:color w:val="231F20"/>
          <w:spacing w:val="-9"/>
        </w:rPr>
        <w:t> </w:t>
      </w:r>
      <w:r>
        <w:rPr>
          <w:color w:val="231F20"/>
          <w:spacing w:val="-8"/>
        </w:rPr>
        <w:t>да</w:t>
      </w:r>
      <w:r>
        <w:rPr>
          <w:color w:val="231F20"/>
          <w:spacing w:val="-9"/>
        </w:rPr>
        <w:t> </w:t>
      </w:r>
      <w:r>
        <w:rPr>
          <w:color w:val="231F20"/>
          <w:spacing w:val="-8"/>
        </w:rPr>
        <w:t>је</w:t>
      </w:r>
      <w:r>
        <w:rPr>
          <w:color w:val="231F20"/>
          <w:spacing w:val="-9"/>
        </w:rPr>
        <w:t> </w:t>
      </w:r>
      <w:r>
        <w:rPr>
          <w:color w:val="231F20"/>
          <w:spacing w:val="-8"/>
        </w:rPr>
        <w:t>његова</w:t>
      </w:r>
      <w:r>
        <w:rPr>
          <w:color w:val="231F20"/>
          <w:spacing w:val="-9"/>
        </w:rPr>
        <w:t> </w:t>
      </w:r>
      <w:r>
        <w:rPr>
          <w:color w:val="231F20"/>
          <w:spacing w:val="-8"/>
        </w:rPr>
        <w:t>лична</w:t>
      </w:r>
      <w:r>
        <w:rPr>
          <w:color w:val="231F20"/>
          <w:spacing w:val="-9"/>
        </w:rPr>
        <w:t> </w:t>
      </w:r>
      <w:r>
        <w:rPr>
          <w:color w:val="231F20"/>
          <w:spacing w:val="-8"/>
        </w:rPr>
        <w:t>имовина;</w:t>
      </w:r>
      <w:r>
        <w:rPr>
          <w:color w:val="231F20"/>
          <w:spacing w:val="-9"/>
        </w:rPr>
        <w:t> </w:t>
      </w:r>
      <w:r>
        <w:rPr>
          <w:color w:val="231F20"/>
          <w:spacing w:val="-8"/>
        </w:rPr>
        <w:t>3)</w:t>
      </w:r>
      <w:r>
        <w:rPr>
          <w:color w:val="231F20"/>
          <w:spacing w:val="-9"/>
        </w:rPr>
        <w:t> </w:t>
      </w:r>
      <w:r>
        <w:rPr>
          <w:color w:val="231F20"/>
          <w:spacing w:val="-8"/>
        </w:rPr>
        <w:t>ко- </w:t>
      </w:r>
      <w:r>
        <w:rPr>
          <w:color w:val="231F20"/>
        </w:rPr>
        <w:t>ристи</w:t>
      </w:r>
      <w:r>
        <w:rPr>
          <w:color w:val="231F20"/>
          <w:spacing w:val="-17"/>
        </w:rPr>
        <w:t> </w:t>
      </w:r>
      <w:r>
        <w:rPr>
          <w:color w:val="231F20"/>
        </w:rPr>
        <w:t>друштво</w:t>
      </w:r>
      <w:r>
        <w:rPr>
          <w:color w:val="231F20"/>
          <w:spacing w:val="-17"/>
        </w:rPr>
        <w:t> </w:t>
      </w:r>
      <w:r>
        <w:rPr>
          <w:color w:val="231F20"/>
        </w:rPr>
        <w:t>или</w:t>
      </w:r>
      <w:r>
        <w:rPr>
          <w:color w:val="231F20"/>
          <w:spacing w:val="-16"/>
        </w:rPr>
        <w:t> </w:t>
      </w:r>
      <w:r>
        <w:rPr>
          <w:color w:val="231F20"/>
        </w:rPr>
        <w:t>његову</w:t>
      </w:r>
      <w:r>
        <w:rPr>
          <w:color w:val="231F20"/>
          <w:spacing w:val="-17"/>
        </w:rPr>
        <w:t> </w:t>
      </w:r>
      <w:r>
        <w:rPr>
          <w:color w:val="231F20"/>
        </w:rPr>
        <w:t>имовину</w:t>
      </w:r>
      <w:r>
        <w:rPr>
          <w:color w:val="231F20"/>
          <w:spacing w:val="-16"/>
        </w:rPr>
        <w:t> </w:t>
      </w:r>
      <w:r>
        <w:rPr>
          <w:color w:val="231F20"/>
        </w:rPr>
        <w:t>у</w:t>
      </w:r>
      <w:r>
        <w:rPr>
          <w:color w:val="231F20"/>
          <w:spacing w:val="-17"/>
        </w:rPr>
        <w:t> </w:t>
      </w:r>
      <w:r>
        <w:rPr>
          <w:color w:val="231F20"/>
        </w:rPr>
        <w:t>циљу</w:t>
      </w:r>
      <w:r>
        <w:rPr>
          <w:color w:val="231F20"/>
          <w:spacing w:val="-16"/>
        </w:rPr>
        <w:t> </w:t>
      </w:r>
      <w:r>
        <w:rPr>
          <w:color w:val="231F20"/>
        </w:rPr>
        <w:t>оштећења</w:t>
      </w:r>
      <w:r>
        <w:rPr>
          <w:color w:val="231F20"/>
          <w:spacing w:val="-17"/>
        </w:rPr>
        <w:t> </w:t>
      </w:r>
      <w:r>
        <w:rPr>
          <w:color w:val="231F20"/>
        </w:rPr>
        <w:t>поверилаца </w:t>
      </w:r>
      <w:r>
        <w:rPr>
          <w:color w:val="231F20"/>
          <w:spacing w:val="-8"/>
        </w:rPr>
        <w:t>друштва;</w:t>
      </w:r>
      <w:r>
        <w:rPr>
          <w:color w:val="231F20"/>
          <w:spacing w:val="-17"/>
        </w:rPr>
        <w:t> </w:t>
      </w:r>
      <w:r>
        <w:rPr>
          <w:color w:val="231F20"/>
          <w:spacing w:val="-8"/>
        </w:rPr>
        <w:t>4)</w:t>
      </w:r>
      <w:r>
        <w:rPr>
          <w:color w:val="231F20"/>
          <w:spacing w:val="-17"/>
        </w:rPr>
        <w:t> </w:t>
      </w:r>
      <w:r>
        <w:rPr>
          <w:color w:val="231F20"/>
          <w:spacing w:val="-8"/>
        </w:rPr>
        <w:t>ради</w:t>
      </w:r>
      <w:r>
        <w:rPr>
          <w:color w:val="231F20"/>
          <w:spacing w:val="-17"/>
        </w:rPr>
        <w:t> </w:t>
      </w:r>
      <w:r>
        <w:rPr>
          <w:color w:val="231F20"/>
          <w:spacing w:val="-8"/>
        </w:rPr>
        <w:t>стицања</w:t>
      </w:r>
      <w:r>
        <w:rPr>
          <w:color w:val="231F20"/>
          <w:spacing w:val="-17"/>
        </w:rPr>
        <w:t> </w:t>
      </w:r>
      <w:r>
        <w:rPr>
          <w:color w:val="231F20"/>
          <w:spacing w:val="-8"/>
        </w:rPr>
        <w:t>користи</w:t>
      </w:r>
      <w:r>
        <w:rPr>
          <w:color w:val="231F20"/>
          <w:spacing w:val="-17"/>
        </w:rPr>
        <w:t> </w:t>
      </w:r>
      <w:r>
        <w:rPr>
          <w:color w:val="231F20"/>
          <w:spacing w:val="-8"/>
        </w:rPr>
        <w:t>за</w:t>
      </w:r>
      <w:r>
        <w:rPr>
          <w:color w:val="231F20"/>
          <w:spacing w:val="-17"/>
        </w:rPr>
        <w:t> </w:t>
      </w:r>
      <w:r>
        <w:rPr>
          <w:color w:val="231F20"/>
          <w:spacing w:val="-8"/>
        </w:rPr>
        <w:t>себе</w:t>
      </w:r>
      <w:r>
        <w:rPr>
          <w:color w:val="231F20"/>
          <w:spacing w:val="-17"/>
        </w:rPr>
        <w:t> </w:t>
      </w:r>
      <w:r>
        <w:rPr>
          <w:color w:val="231F20"/>
          <w:spacing w:val="-8"/>
        </w:rPr>
        <w:t>или</w:t>
      </w:r>
      <w:r>
        <w:rPr>
          <w:color w:val="231F20"/>
          <w:spacing w:val="-17"/>
        </w:rPr>
        <w:t> </w:t>
      </w:r>
      <w:r>
        <w:rPr>
          <w:color w:val="231F20"/>
          <w:spacing w:val="-8"/>
        </w:rPr>
        <w:t>трећа</w:t>
      </w:r>
      <w:r>
        <w:rPr>
          <w:color w:val="231F20"/>
          <w:spacing w:val="-17"/>
        </w:rPr>
        <w:t> </w:t>
      </w:r>
      <w:r>
        <w:rPr>
          <w:color w:val="231F20"/>
          <w:spacing w:val="-8"/>
        </w:rPr>
        <w:t>лица</w:t>
      </w:r>
      <w:r>
        <w:rPr>
          <w:color w:val="231F20"/>
          <w:spacing w:val="-17"/>
        </w:rPr>
        <w:t> </w:t>
      </w:r>
      <w:r>
        <w:rPr>
          <w:color w:val="231F20"/>
          <w:spacing w:val="-8"/>
        </w:rPr>
        <w:t>умањи</w:t>
      </w:r>
      <w:r>
        <w:rPr>
          <w:color w:val="231F20"/>
          <w:spacing w:val="-17"/>
        </w:rPr>
        <w:t> </w:t>
      </w:r>
      <w:r>
        <w:rPr>
          <w:color w:val="231F20"/>
          <w:spacing w:val="-8"/>
        </w:rPr>
        <w:t>имо- вину</w:t>
      </w:r>
      <w:r>
        <w:rPr>
          <w:color w:val="231F20"/>
          <w:spacing w:val="-25"/>
        </w:rPr>
        <w:t> </w:t>
      </w:r>
      <w:r>
        <w:rPr>
          <w:color w:val="231F20"/>
          <w:spacing w:val="-8"/>
        </w:rPr>
        <w:t>друштва,</w:t>
      </w:r>
      <w:r>
        <w:rPr>
          <w:color w:val="231F20"/>
          <w:spacing w:val="-25"/>
        </w:rPr>
        <w:t> </w:t>
      </w:r>
      <w:r>
        <w:rPr>
          <w:color w:val="231F20"/>
          <w:spacing w:val="-8"/>
        </w:rPr>
        <w:t>иако</w:t>
      </w:r>
      <w:r>
        <w:rPr>
          <w:color w:val="231F20"/>
          <w:spacing w:val="-25"/>
        </w:rPr>
        <w:t> </w:t>
      </w:r>
      <w:r>
        <w:rPr>
          <w:color w:val="231F20"/>
          <w:spacing w:val="-8"/>
        </w:rPr>
        <w:t>је</w:t>
      </w:r>
      <w:r>
        <w:rPr>
          <w:color w:val="231F20"/>
          <w:spacing w:val="-25"/>
        </w:rPr>
        <w:t> </w:t>
      </w:r>
      <w:r>
        <w:rPr>
          <w:color w:val="231F20"/>
          <w:spacing w:val="-8"/>
        </w:rPr>
        <w:t>знало</w:t>
      </w:r>
      <w:r>
        <w:rPr>
          <w:color w:val="231F20"/>
          <w:spacing w:val="-25"/>
        </w:rPr>
        <w:t> </w:t>
      </w:r>
      <w:r>
        <w:rPr>
          <w:color w:val="231F20"/>
          <w:spacing w:val="-8"/>
        </w:rPr>
        <w:t>или</w:t>
      </w:r>
      <w:r>
        <w:rPr>
          <w:color w:val="231F20"/>
          <w:spacing w:val="-25"/>
        </w:rPr>
        <w:t> </w:t>
      </w:r>
      <w:r>
        <w:rPr>
          <w:color w:val="231F20"/>
          <w:spacing w:val="-8"/>
        </w:rPr>
        <w:t>је</w:t>
      </w:r>
      <w:r>
        <w:rPr>
          <w:color w:val="231F20"/>
          <w:spacing w:val="-25"/>
        </w:rPr>
        <w:t> </w:t>
      </w:r>
      <w:r>
        <w:rPr>
          <w:color w:val="231F20"/>
          <w:spacing w:val="-8"/>
        </w:rPr>
        <w:t>морало</w:t>
      </w:r>
      <w:r>
        <w:rPr>
          <w:color w:val="231F20"/>
          <w:spacing w:val="-25"/>
        </w:rPr>
        <w:t> </w:t>
      </w:r>
      <w:r>
        <w:rPr>
          <w:color w:val="231F20"/>
          <w:spacing w:val="-8"/>
        </w:rPr>
        <w:t>знати</w:t>
      </w:r>
      <w:r>
        <w:rPr>
          <w:color w:val="231F20"/>
          <w:spacing w:val="-25"/>
        </w:rPr>
        <w:t> </w:t>
      </w:r>
      <w:r>
        <w:rPr>
          <w:color w:val="231F20"/>
          <w:spacing w:val="-8"/>
        </w:rPr>
        <w:t>да</w:t>
      </w:r>
      <w:r>
        <w:rPr>
          <w:color w:val="231F20"/>
          <w:spacing w:val="-25"/>
        </w:rPr>
        <w:t> </w:t>
      </w:r>
      <w:r>
        <w:rPr>
          <w:color w:val="231F20"/>
          <w:spacing w:val="-8"/>
        </w:rPr>
        <w:t>друштво</w:t>
      </w:r>
      <w:r>
        <w:rPr>
          <w:color w:val="231F20"/>
          <w:spacing w:val="-25"/>
        </w:rPr>
        <w:t> </w:t>
      </w:r>
      <w:r>
        <w:rPr>
          <w:color w:val="231F20"/>
          <w:spacing w:val="-8"/>
        </w:rPr>
        <w:t>неће</w:t>
      </w:r>
      <w:r>
        <w:rPr>
          <w:color w:val="231F20"/>
          <w:spacing w:val="-25"/>
        </w:rPr>
        <w:t> </w:t>
      </w:r>
      <w:r>
        <w:rPr>
          <w:color w:val="231F20"/>
          <w:spacing w:val="-8"/>
        </w:rPr>
        <w:t>моћи </w:t>
      </w:r>
      <w:r>
        <w:rPr>
          <w:color w:val="231F20"/>
          <w:spacing w:val="-6"/>
        </w:rPr>
        <w:t>да</w:t>
      </w:r>
      <w:r>
        <w:rPr>
          <w:color w:val="231F20"/>
          <w:spacing w:val="-13"/>
        </w:rPr>
        <w:t> </w:t>
      </w:r>
      <w:r>
        <w:rPr>
          <w:color w:val="231F20"/>
          <w:spacing w:val="-6"/>
        </w:rPr>
        <w:t>извршава</w:t>
      </w:r>
      <w:r>
        <w:rPr>
          <w:color w:val="231F20"/>
          <w:spacing w:val="-13"/>
        </w:rPr>
        <w:t> </w:t>
      </w:r>
      <w:r>
        <w:rPr>
          <w:color w:val="231F20"/>
          <w:spacing w:val="-6"/>
        </w:rPr>
        <w:t>своје</w:t>
      </w:r>
      <w:r>
        <w:rPr>
          <w:color w:val="231F20"/>
          <w:spacing w:val="-13"/>
        </w:rPr>
        <w:t> </w:t>
      </w:r>
      <w:r>
        <w:rPr>
          <w:color w:val="231F20"/>
          <w:spacing w:val="-6"/>
        </w:rPr>
        <w:t>обавезе.</w:t>
      </w:r>
      <w:r>
        <w:rPr>
          <w:color w:val="231F20"/>
          <w:spacing w:val="-13"/>
        </w:rPr>
        <w:t> </w:t>
      </w:r>
      <w:r>
        <w:rPr>
          <w:color w:val="231F20"/>
          <w:spacing w:val="-6"/>
        </w:rPr>
        <w:t>Поверилац</w:t>
      </w:r>
      <w:r>
        <w:rPr>
          <w:color w:val="231F20"/>
          <w:spacing w:val="-13"/>
        </w:rPr>
        <w:t> </w:t>
      </w:r>
      <w:r>
        <w:rPr>
          <w:color w:val="231F20"/>
          <w:spacing w:val="-6"/>
        </w:rPr>
        <w:t>друштва</w:t>
      </w:r>
      <w:r>
        <w:rPr>
          <w:color w:val="231F20"/>
          <w:spacing w:val="-13"/>
        </w:rPr>
        <w:t> </w:t>
      </w:r>
      <w:r>
        <w:rPr>
          <w:color w:val="231F20"/>
          <w:spacing w:val="-6"/>
        </w:rPr>
        <w:t>може</w:t>
      </w:r>
      <w:r>
        <w:rPr>
          <w:color w:val="231F20"/>
          <w:spacing w:val="-13"/>
        </w:rPr>
        <w:t> </w:t>
      </w:r>
      <w:r>
        <w:rPr>
          <w:color w:val="231F20"/>
          <w:spacing w:val="-6"/>
        </w:rPr>
        <w:t>поднети</w:t>
      </w:r>
      <w:r>
        <w:rPr>
          <w:color w:val="231F20"/>
          <w:spacing w:val="-13"/>
        </w:rPr>
        <w:t> </w:t>
      </w:r>
      <w:r>
        <w:rPr>
          <w:color w:val="231F20"/>
          <w:spacing w:val="-6"/>
        </w:rPr>
        <w:t>тужбу </w:t>
      </w:r>
      <w:r>
        <w:rPr>
          <w:color w:val="231F20"/>
          <w:w w:val="90"/>
        </w:rPr>
        <w:t>против наведеног лица надлежном суду према седишту друштва у року од</w:t>
      </w:r>
      <w:r>
        <w:rPr>
          <w:color w:val="231F20"/>
          <w:spacing w:val="-1"/>
          <w:w w:val="90"/>
        </w:rPr>
        <w:t> </w:t>
      </w:r>
      <w:r>
        <w:rPr>
          <w:color w:val="231F20"/>
          <w:w w:val="90"/>
        </w:rPr>
        <w:t>шест</w:t>
      </w:r>
      <w:r>
        <w:rPr>
          <w:color w:val="231F20"/>
          <w:spacing w:val="-1"/>
          <w:w w:val="90"/>
        </w:rPr>
        <w:t> </w:t>
      </w:r>
      <w:r>
        <w:rPr>
          <w:color w:val="231F20"/>
          <w:w w:val="90"/>
        </w:rPr>
        <w:t>месеци</w:t>
      </w:r>
      <w:r>
        <w:rPr>
          <w:color w:val="231F20"/>
          <w:spacing w:val="-1"/>
          <w:w w:val="90"/>
        </w:rPr>
        <w:t> </w:t>
      </w:r>
      <w:r>
        <w:rPr>
          <w:color w:val="231F20"/>
          <w:w w:val="90"/>
        </w:rPr>
        <w:t>од</w:t>
      </w:r>
      <w:r>
        <w:rPr>
          <w:color w:val="231F20"/>
          <w:spacing w:val="-1"/>
          <w:w w:val="90"/>
        </w:rPr>
        <w:t> </w:t>
      </w:r>
      <w:r>
        <w:rPr>
          <w:color w:val="231F20"/>
          <w:w w:val="90"/>
        </w:rPr>
        <w:t>дана</w:t>
      </w:r>
      <w:r>
        <w:rPr>
          <w:color w:val="231F20"/>
          <w:spacing w:val="-1"/>
          <w:w w:val="90"/>
        </w:rPr>
        <w:t> </w:t>
      </w:r>
      <w:r>
        <w:rPr>
          <w:color w:val="231F20"/>
          <w:w w:val="90"/>
        </w:rPr>
        <w:t>сазнања</w:t>
      </w:r>
      <w:r>
        <w:rPr>
          <w:color w:val="231F20"/>
          <w:spacing w:val="-1"/>
          <w:w w:val="90"/>
        </w:rPr>
        <w:t> </w:t>
      </w:r>
      <w:r>
        <w:rPr>
          <w:color w:val="231F20"/>
          <w:w w:val="90"/>
        </w:rPr>
        <w:t>за</w:t>
      </w:r>
      <w:r>
        <w:rPr>
          <w:color w:val="231F20"/>
          <w:spacing w:val="-1"/>
          <w:w w:val="90"/>
        </w:rPr>
        <w:t> </w:t>
      </w:r>
      <w:r>
        <w:rPr>
          <w:color w:val="231F20"/>
          <w:w w:val="90"/>
        </w:rPr>
        <w:t>злоупотребу,</w:t>
      </w:r>
      <w:r>
        <w:rPr>
          <w:color w:val="231F20"/>
          <w:spacing w:val="-1"/>
          <w:w w:val="90"/>
        </w:rPr>
        <w:t> </w:t>
      </w:r>
      <w:r>
        <w:rPr>
          <w:color w:val="231F20"/>
          <w:w w:val="90"/>
        </w:rPr>
        <w:t>а</w:t>
      </w:r>
      <w:r>
        <w:rPr>
          <w:color w:val="231F20"/>
          <w:spacing w:val="-1"/>
          <w:w w:val="90"/>
        </w:rPr>
        <w:t> </w:t>
      </w:r>
      <w:r>
        <w:rPr>
          <w:color w:val="231F20"/>
          <w:w w:val="90"/>
        </w:rPr>
        <w:t>најкасније</w:t>
      </w:r>
      <w:r>
        <w:rPr>
          <w:color w:val="231F20"/>
          <w:spacing w:val="-1"/>
          <w:w w:val="90"/>
        </w:rPr>
        <w:t> </w:t>
      </w:r>
      <w:r>
        <w:rPr>
          <w:color w:val="231F20"/>
          <w:w w:val="90"/>
        </w:rPr>
        <w:t>у</w:t>
      </w:r>
      <w:r>
        <w:rPr>
          <w:color w:val="231F20"/>
          <w:spacing w:val="-1"/>
          <w:w w:val="90"/>
        </w:rPr>
        <w:t> </w:t>
      </w:r>
      <w:r>
        <w:rPr>
          <w:color w:val="231F20"/>
          <w:w w:val="90"/>
        </w:rPr>
        <w:t>року</w:t>
      </w:r>
      <w:r>
        <w:rPr>
          <w:color w:val="231F20"/>
          <w:spacing w:val="-1"/>
          <w:w w:val="90"/>
        </w:rPr>
        <w:t> </w:t>
      </w:r>
      <w:r>
        <w:rPr>
          <w:color w:val="231F20"/>
          <w:w w:val="90"/>
        </w:rPr>
        <w:t>од </w:t>
      </w:r>
      <w:r>
        <w:rPr>
          <w:color w:val="231F20"/>
          <w:spacing w:val="-8"/>
        </w:rPr>
        <w:t>пет</w:t>
      </w:r>
      <w:r>
        <w:rPr>
          <w:color w:val="231F20"/>
          <w:spacing w:val="-19"/>
        </w:rPr>
        <w:t> </w:t>
      </w:r>
      <w:r>
        <w:rPr>
          <w:color w:val="231F20"/>
          <w:spacing w:val="-8"/>
        </w:rPr>
        <w:t>година</w:t>
      </w:r>
      <w:r>
        <w:rPr>
          <w:color w:val="231F20"/>
          <w:spacing w:val="-19"/>
        </w:rPr>
        <w:t> </w:t>
      </w:r>
      <w:r>
        <w:rPr>
          <w:color w:val="231F20"/>
          <w:spacing w:val="-8"/>
        </w:rPr>
        <w:t>од</w:t>
      </w:r>
      <w:r>
        <w:rPr>
          <w:color w:val="231F20"/>
          <w:spacing w:val="-19"/>
        </w:rPr>
        <w:t> </w:t>
      </w:r>
      <w:r>
        <w:rPr>
          <w:color w:val="231F20"/>
          <w:spacing w:val="-8"/>
        </w:rPr>
        <w:t>дана</w:t>
      </w:r>
      <w:r>
        <w:rPr>
          <w:color w:val="231F20"/>
          <w:spacing w:val="-19"/>
        </w:rPr>
        <w:t> </w:t>
      </w:r>
      <w:r>
        <w:rPr>
          <w:color w:val="231F20"/>
          <w:spacing w:val="-8"/>
        </w:rPr>
        <w:t>злоупотребе.</w:t>
      </w:r>
      <w:r>
        <w:rPr>
          <w:color w:val="231F20"/>
          <w:spacing w:val="-19"/>
        </w:rPr>
        <w:t> </w:t>
      </w:r>
      <w:r>
        <w:rPr>
          <w:color w:val="231F20"/>
          <w:spacing w:val="-8"/>
        </w:rPr>
        <w:t>У</w:t>
      </w:r>
      <w:r>
        <w:rPr>
          <w:color w:val="231F20"/>
          <w:spacing w:val="-19"/>
        </w:rPr>
        <w:t> </w:t>
      </w:r>
      <w:r>
        <w:rPr>
          <w:color w:val="231F20"/>
          <w:spacing w:val="-8"/>
        </w:rPr>
        <w:t>случају</w:t>
      </w:r>
      <w:r>
        <w:rPr>
          <w:color w:val="231F20"/>
          <w:spacing w:val="-19"/>
        </w:rPr>
        <w:t> </w:t>
      </w:r>
      <w:r>
        <w:rPr>
          <w:color w:val="231F20"/>
          <w:spacing w:val="-8"/>
        </w:rPr>
        <w:t>да</w:t>
      </w:r>
      <w:r>
        <w:rPr>
          <w:color w:val="231F20"/>
          <w:spacing w:val="-19"/>
        </w:rPr>
        <w:t> </w:t>
      </w:r>
      <w:r>
        <w:rPr>
          <w:color w:val="231F20"/>
          <w:spacing w:val="-8"/>
        </w:rPr>
        <w:t>потраживање</w:t>
      </w:r>
      <w:r>
        <w:rPr>
          <w:color w:val="231F20"/>
          <w:spacing w:val="-19"/>
        </w:rPr>
        <w:t> </w:t>
      </w:r>
      <w:r>
        <w:rPr>
          <w:color w:val="231F20"/>
          <w:spacing w:val="-8"/>
        </w:rPr>
        <w:t>повериоца </w:t>
      </w:r>
      <w:r>
        <w:rPr>
          <w:color w:val="231F20"/>
          <w:w w:val="90"/>
        </w:rPr>
        <w:t>није</w:t>
      </w:r>
      <w:r>
        <w:rPr>
          <w:color w:val="231F20"/>
          <w:spacing w:val="8"/>
        </w:rPr>
        <w:t> </w:t>
      </w:r>
      <w:r>
        <w:rPr>
          <w:color w:val="231F20"/>
          <w:w w:val="90"/>
        </w:rPr>
        <w:t>доспело</w:t>
      </w:r>
      <w:r>
        <w:rPr>
          <w:color w:val="231F20"/>
          <w:spacing w:val="8"/>
        </w:rPr>
        <w:t> </w:t>
      </w:r>
      <w:r>
        <w:rPr>
          <w:color w:val="231F20"/>
          <w:w w:val="90"/>
        </w:rPr>
        <w:t>у</w:t>
      </w:r>
      <w:r>
        <w:rPr>
          <w:color w:val="231F20"/>
          <w:spacing w:val="8"/>
        </w:rPr>
        <w:t> </w:t>
      </w:r>
      <w:r>
        <w:rPr>
          <w:color w:val="231F20"/>
          <w:w w:val="90"/>
        </w:rPr>
        <w:t>тренутку</w:t>
      </w:r>
      <w:r>
        <w:rPr>
          <w:color w:val="231F20"/>
          <w:spacing w:val="8"/>
        </w:rPr>
        <w:t> </w:t>
      </w:r>
      <w:r>
        <w:rPr>
          <w:color w:val="231F20"/>
          <w:w w:val="90"/>
        </w:rPr>
        <w:t>сазнања</w:t>
      </w:r>
      <w:r>
        <w:rPr>
          <w:color w:val="231F20"/>
          <w:spacing w:val="8"/>
        </w:rPr>
        <w:t> </w:t>
      </w:r>
      <w:r>
        <w:rPr>
          <w:color w:val="231F20"/>
          <w:w w:val="90"/>
        </w:rPr>
        <w:t>за</w:t>
      </w:r>
      <w:r>
        <w:rPr>
          <w:color w:val="231F20"/>
          <w:spacing w:val="8"/>
        </w:rPr>
        <w:t> </w:t>
      </w:r>
      <w:r>
        <w:rPr>
          <w:color w:val="231F20"/>
          <w:w w:val="90"/>
        </w:rPr>
        <w:t>злоупотребу,</w:t>
      </w:r>
      <w:r>
        <w:rPr>
          <w:color w:val="231F20"/>
          <w:spacing w:val="8"/>
        </w:rPr>
        <w:t> </w:t>
      </w:r>
      <w:r>
        <w:rPr>
          <w:color w:val="231F20"/>
          <w:w w:val="90"/>
        </w:rPr>
        <w:t>рок</w:t>
      </w:r>
      <w:r>
        <w:rPr>
          <w:color w:val="231F20"/>
          <w:spacing w:val="8"/>
        </w:rPr>
        <w:t> </w:t>
      </w:r>
      <w:r>
        <w:rPr>
          <w:color w:val="231F20"/>
          <w:w w:val="90"/>
        </w:rPr>
        <w:t>од</w:t>
      </w:r>
      <w:r>
        <w:rPr>
          <w:color w:val="231F20"/>
          <w:spacing w:val="8"/>
        </w:rPr>
        <w:t> </w:t>
      </w:r>
      <w:r>
        <w:rPr>
          <w:color w:val="231F20"/>
          <w:w w:val="90"/>
        </w:rPr>
        <w:t>шест</w:t>
      </w:r>
      <w:r>
        <w:rPr>
          <w:color w:val="231F20"/>
          <w:spacing w:val="8"/>
        </w:rPr>
        <w:t> </w:t>
      </w:r>
      <w:r>
        <w:rPr>
          <w:color w:val="231F20"/>
          <w:spacing w:val="-2"/>
          <w:w w:val="90"/>
        </w:rPr>
        <w:t>месеци</w:t>
      </w:r>
    </w:p>
    <w:p>
      <w:pPr>
        <w:pStyle w:val="BodyText"/>
        <w:spacing w:line="239" w:lineRule="exact"/>
        <w:ind w:left="693" w:firstLine="0"/>
      </w:pPr>
      <w:r>
        <w:rPr>
          <w:color w:val="231F20"/>
          <w:w w:val="90"/>
        </w:rPr>
        <w:t>почиње</w:t>
      </w:r>
      <w:r>
        <w:rPr>
          <w:color w:val="231F20"/>
          <w:spacing w:val="2"/>
        </w:rPr>
        <w:t> </w:t>
      </w:r>
      <w:r>
        <w:rPr>
          <w:color w:val="231F20"/>
          <w:w w:val="90"/>
        </w:rPr>
        <w:t>да</w:t>
      </w:r>
      <w:r>
        <w:rPr>
          <w:color w:val="231F20"/>
          <w:spacing w:val="3"/>
        </w:rPr>
        <w:t> </w:t>
      </w:r>
      <w:r>
        <w:rPr>
          <w:color w:val="231F20"/>
          <w:w w:val="90"/>
        </w:rPr>
        <w:t>тече</w:t>
      </w:r>
      <w:r>
        <w:rPr>
          <w:color w:val="231F20"/>
          <w:spacing w:val="3"/>
        </w:rPr>
        <w:t> </w:t>
      </w:r>
      <w:r>
        <w:rPr>
          <w:color w:val="231F20"/>
          <w:w w:val="90"/>
        </w:rPr>
        <w:t>од</w:t>
      </w:r>
      <w:r>
        <w:rPr>
          <w:color w:val="231F20"/>
          <w:spacing w:val="2"/>
        </w:rPr>
        <w:t> </w:t>
      </w:r>
      <w:r>
        <w:rPr>
          <w:color w:val="231F20"/>
          <w:w w:val="90"/>
        </w:rPr>
        <w:t>дана</w:t>
      </w:r>
      <w:r>
        <w:rPr>
          <w:color w:val="231F20"/>
          <w:spacing w:val="3"/>
        </w:rPr>
        <w:t> </w:t>
      </w:r>
      <w:r>
        <w:rPr>
          <w:color w:val="231F20"/>
          <w:w w:val="90"/>
        </w:rPr>
        <w:t>доспећа</w:t>
      </w:r>
      <w:r>
        <w:rPr>
          <w:color w:val="231F20"/>
          <w:spacing w:val="3"/>
        </w:rPr>
        <w:t> </w:t>
      </w:r>
      <w:r>
        <w:rPr>
          <w:color w:val="231F20"/>
          <w:spacing w:val="-2"/>
          <w:w w:val="90"/>
        </w:rPr>
        <w:t>потраживања.</w:t>
      </w:r>
    </w:p>
    <w:p>
      <w:pPr>
        <w:spacing w:line="237" w:lineRule="auto" w:before="0"/>
        <w:ind w:left="693" w:right="685" w:firstLine="396"/>
        <w:jc w:val="both"/>
        <w:rPr>
          <w:sz w:val="22"/>
        </w:rPr>
      </w:pPr>
      <w:r>
        <w:rPr>
          <w:i/>
          <w:color w:val="231F20"/>
          <w:w w:val="90"/>
          <w:sz w:val="22"/>
        </w:rPr>
        <w:t>Одговорност чланова после брисања друштва из Регистра у слу-</w:t>
      </w:r>
      <w:r>
        <w:rPr>
          <w:i/>
          <w:color w:val="231F20"/>
          <w:w w:val="90"/>
          <w:sz w:val="22"/>
        </w:rPr>
        <w:t> чају</w:t>
      </w:r>
      <w:r>
        <w:rPr>
          <w:i/>
          <w:color w:val="231F20"/>
          <w:spacing w:val="-19"/>
          <w:w w:val="90"/>
          <w:sz w:val="22"/>
        </w:rPr>
        <w:t> </w:t>
      </w:r>
      <w:r>
        <w:rPr>
          <w:i/>
          <w:color w:val="231F20"/>
          <w:w w:val="90"/>
          <w:sz w:val="22"/>
        </w:rPr>
        <w:t>принудне</w:t>
      </w:r>
      <w:r>
        <w:rPr>
          <w:i/>
          <w:color w:val="231F20"/>
          <w:spacing w:val="-18"/>
          <w:w w:val="90"/>
          <w:sz w:val="22"/>
        </w:rPr>
        <w:t> </w:t>
      </w:r>
      <w:r>
        <w:rPr>
          <w:i/>
          <w:color w:val="231F20"/>
          <w:w w:val="90"/>
          <w:sz w:val="22"/>
        </w:rPr>
        <w:t>ликвидације</w:t>
      </w:r>
      <w:r>
        <w:rPr>
          <w:i/>
          <w:color w:val="231F20"/>
          <w:spacing w:val="-12"/>
          <w:w w:val="90"/>
          <w:sz w:val="22"/>
        </w:rPr>
        <w:t> </w:t>
      </w:r>
      <w:r>
        <w:rPr>
          <w:color w:val="231F20"/>
          <w:w w:val="90"/>
          <w:sz w:val="22"/>
        </w:rPr>
        <w:t>повезана</w:t>
      </w:r>
      <w:r>
        <w:rPr>
          <w:color w:val="231F20"/>
          <w:spacing w:val="-12"/>
          <w:w w:val="90"/>
          <w:sz w:val="22"/>
        </w:rPr>
        <w:t> </w:t>
      </w:r>
      <w:r>
        <w:rPr>
          <w:color w:val="231F20"/>
          <w:w w:val="90"/>
          <w:sz w:val="22"/>
        </w:rPr>
        <w:t>је</w:t>
      </w:r>
      <w:r>
        <w:rPr>
          <w:color w:val="231F20"/>
          <w:spacing w:val="-12"/>
          <w:w w:val="90"/>
          <w:sz w:val="22"/>
        </w:rPr>
        <w:t> </w:t>
      </w:r>
      <w:r>
        <w:rPr>
          <w:color w:val="231F20"/>
          <w:w w:val="90"/>
          <w:sz w:val="22"/>
        </w:rPr>
        <w:t>с</w:t>
      </w:r>
      <w:r>
        <w:rPr>
          <w:color w:val="231F20"/>
          <w:spacing w:val="-12"/>
          <w:w w:val="90"/>
          <w:sz w:val="22"/>
        </w:rPr>
        <w:t> </w:t>
      </w:r>
      <w:r>
        <w:rPr>
          <w:color w:val="231F20"/>
          <w:w w:val="90"/>
          <w:sz w:val="22"/>
        </w:rPr>
        <w:t>наступелим</w:t>
      </w:r>
      <w:r>
        <w:rPr>
          <w:color w:val="231F20"/>
          <w:spacing w:val="-12"/>
          <w:w w:val="90"/>
          <w:sz w:val="22"/>
        </w:rPr>
        <w:t> </w:t>
      </w:r>
      <w:r>
        <w:rPr>
          <w:color w:val="231F20"/>
          <w:w w:val="90"/>
          <w:sz w:val="22"/>
        </w:rPr>
        <w:t>последицама</w:t>
      </w:r>
      <w:r>
        <w:rPr>
          <w:color w:val="231F20"/>
          <w:spacing w:val="-12"/>
          <w:w w:val="90"/>
          <w:sz w:val="22"/>
        </w:rPr>
        <w:t> </w:t>
      </w:r>
      <w:r>
        <w:rPr>
          <w:color w:val="231F20"/>
          <w:w w:val="90"/>
          <w:sz w:val="22"/>
        </w:rPr>
        <w:t>у</w:t>
      </w:r>
      <w:r>
        <w:rPr>
          <w:color w:val="231F20"/>
          <w:spacing w:val="-12"/>
          <w:w w:val="90"/>
          <w:sz w:val="22"/>
        </w:rPr>
        <w:t> </w:t>
      </w:r>
      <w:r>
        <w:rPr>
          <w:color w:val="231F20"/>
          <w:spacing w:val="-5"/>
          <w:w w:val="90"/>
          <w:sz w:val="22"/>
        </w:rPr>
        <w:t>том</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right="569" w:firstLine="0"/>
      </w:pPr>
      <w:r>
        <w:rPr>
          <w:color w:val="231F20"/>
          <w:spacing w:val="-6"/>
        </w:rPr>
        <w:t>случају</w:t>
      </w:r>
      <w:r>
        <w:rPr>
          <w:color w:val="231F20"/>
          <w:spacing w:val="-11"/>
        </w:rPr>
        <w:t> </w:t>
      </w:r>
      <w:r>
        <w:rPr>
          <w:color w:val="231F20"/>
          <w:spacing w:val="-6"/>
        </w:rPr>
        <w:t>и</w:t>
      </w:r>
      <w:r>
        <w:rPr>
          <w:color w:val="231F20"/>
          <w:spacing w:val="-11"/>
        </w:rPr>
        <w:t> </w:t>
      </w:r>
      <w:r>
        <w:rPr>
          <w:color w:val="231F20"/>
          <w:spacing w:val="-6"/>
        </w:rPr>
        <w:t>с</w:t>
      </w:r>
      <w:r>
        <w:rPr>
          <w:color w:val="231F20"/>
          <w:spacing w:val="-10"/>
        </w:rPr>
        <w:t> </w:t>
      </w:r>
      <w:r>
        <w:rPr>
          <w:color w:val="231F20"/>
          <w:spacing w:val="-6"/>
        </w:rPr>
        <w:t>њиховим</w:t>
      </w:r>
      <w:r>
        <w:rPr>
          <w:color w:val="231F20"/>
          <w:spacing w:val="-11"/>
        </w:rPr>
        <w:t> </w:t>
      </w:r>
      <w:r>
        <w:rPr>
          <w:color w:val="231F20"/>
          <w:spacing w:val="-6"/>
        </w:rPr>
        <w:t>отклањањем.</w:t>
      </w:r>
      <w:r>
        <w:rPr>
          <w:color w:val="231F20"/>
          <w:spacing w:val="-10"/>
        </w:rPr>
        <w:t> </w:t>
      </w:r>
      <w:r>
        <w:rPr>
          <w:color w:val="231F20"/>
          <w:spacing w:val="-6"/>
        </w:rPr>
        <w:t>Прво,</w:t>
      </w:r>
      <w:r>
        <w:rPr>
          <w:color w:val="231F20"/>
          <w:spacing w:val="-11"/>
        </w:rPr>
        <w:t> </w:t>
      </w:r>
      <w:r>
        <w:rPr>
          <w:color w:val="231F20"/>
          <w:spacing w:val="-6"/>
        </w:rPr>
        <w:t>последица</w:t>
      </w:r>
      <w:r>
        <w:rPr>
          <w:color w:val="231F20"/>
          <w:spacing w:val="-10"/>
        </w:rPr>
        <w:t> </w:t>
      </w:r>
      <w:r>
        <w:rPr>
          <w:color w:val="231F20"/>
          <w:spacing w:val="-6"/>
        </w:rPr>
        <w:t>брисања</w:t>
      </w:r>
      <w:r>
        <w:rPr>
          <w:color w:val="231F20"/>
          <w:spacing w:val="-11"/>
        </w:rPr>
        <w:t> </w:t>
      </w:r>
      <w:r>
        <w:rPr>
          <w:color w:val="231F20"/>
          <w:spacing w:val="-6"/>
        </w:rPr>
        <w:t>је</w:t>
      </w:r>
      <w:r>
        <w:rPr>
          <w:color w:val="231F20"/>
          <w:spacing w:val="-11"/>
        </w:rPr>
        <w:t> </w:t>
      </w:r>
      <w:r>
        <w:rPr>
          <w:color w:val="231F20"/>
          <w:spacing w:val="-6"/>
        </w:rPr>
        <w:t>то</w:t>
      </w:r>
      <w:r>
        <w:rPr>
          <w:color w:val="231F20"/>
          <w:spacing w:val="-10"/>
        </w:rPr>
        <w:t> </w:t>
      </w:r>
      <w:r>
        <w:rPr>
          <w:color w:val="231F20"/>
          <w:spacing w:val="-6"/>
        </w:rPr>
        <w:t>да имовина</w:t>
      </w:r>
      <w:r>
        <w:rPr>
          <w:color w:val="231F20"/>
          <w:spacing w:val="-11"/>
        </w:rPr>
        <w:t> </w:t>
      </w:r>
      <w:r>
        <w:rPr>
          <w:color w:val="231F20"/>
          <w:spacing w:val="-6"/>
        </w:rPr>
        <w:t>брисаног</w:t>
      </w:r>
      <w:r>
        <w:rPr>
          <w:color w:val="231F20"/>
          <w:spacing w:val="-11"/>
        </w:rPr>
        <w:t> </w:t>
      </w:r>
      <w:r>
        <w:rPr>
          <w:color w:val="231F20"/>
          <w:spacing w:val="-6"/>
        </w:rPr>
        <w:t>друштва</w:t>
      </w:r>
      <w:r>
        <w:rPr>
          <w:color w:val="231F20"/>
          <w:spacing w:val="-10"/>
        </w:rPr>
        <w:t> </w:t>
      </w:r>
      <w:r>
        <w:rPr>
          <w:color w:val="231F20"/>
          <w:spacing w:val="-6"/>
        </w:rPr>
        <w:t>постаје</w:t>
      </w:r>
      <w:r>
        <w:rPr>
          <w:color w:val="231F20"/>
          <w:spacing w:val="-11"/>
        </w:rPr>
        <w:t> </w:t>
      </w:r>
      <w:r>
        <w:rPr>
          <w:color w:val="231F20"/>
          <w:spacing w:val="-6"/>
        </w:rPr>
        <w:t>имовина</w:t>
      </w:r>
      <w:r>
        <w:rPr>
          <w:color w:val="231F20"/>
          <w:spacing w:val="-10"/>
        </w:rPr>
        <w:t> </w:t>
      </w:r>
      <w:r>
        <w:rPr>
          <w:color w:val="231F20"/>
          <w:spacing w:val="-6"/>
        </w:rPr>
        <w:t>чланова</w:t>
      </w:r>
      <w:r>
        <w:rPr>
          <w:color w:val="231F20"/>
          <w:spacing w:val="-11"/>
        </w:rPr>
        <w:t> </w:t>
      </w:r>
      <w:r>
        <w:rPr>
          <w:color w:val="231F20"/>
          <w:spacing w:val="-6"/>
        </w:rPr>
        <w:t>друштва</w:t>
      </w:r>
      <w:r>
        <w:rPr>
          <w:color w:val="231F20"/>
          <w:spacing w:val="-10"/>
        </w:rPr>
        <w:t> </w:t>
      </w:r>
      <w:r>
        <w:rPr>
          <w:color w:val="231F20"/>
          <w:spacing w:val="-6"/>
        </w:rPr>
        <w:t>у</w:t>
      </w:r>
      <w:r>
        <w:rPr>
          <w:color w:val="231F20"/>
          <w:spacing w:val="-11"/>
        </w:rPr>
        <w:t> </w:t>
      </w:r>
      <w:r>
        <w:rPr>
          <w:color w:val="231F20"/>
          <w:spacing w:val="-6"/>
        </w:rPr>
        <w:t>сраз- </w:t>
      </w:r>
      <w:r>
        <w:rPr>
          <w:color w:val="231F20"/>
          <w:spacing w:val="-2"/>
        </w:rPr>
        <w:t>мери</w:t>
      </w:r>
      <w:r>
        <w:rPr>
          <w:color w:val="231F20"/>
          <w:spacing w:val="-15"/>
        </w:rPr>
        <w:t> </w:t>
      </w:r>
      <w:r>
        <w:rPr>
          <w:color w:val="231F20"/>
          <w:spacing w:val="-2"/>
        </w:rPr>
        <w:t>с</w:t>
      </w:r>
      <w:r>
        <w:rPr>
          <w:color w:val="231F20"/>
          <w:spacing w:val="-14"/>
        </w:rPr>
        <w:t> </w:t>
      </w:r>
      <w:r>
        <w:rPr>
          <w:color w:val="231F20"/>
          <w:spacing w:val="-2"/>
        </w:rPr>
        <w:t>њиховим</w:t>
      </w:r>
      <w:r>
        <w:rPr>
          <w:color w:val="231F20"/>
          <w:spacing w:val="-14"/>
        </w:rPr>
        <w:t> </w:t>
      </w:r>
      <w:r>
        <w:rPr>
          <w:color w:val="231F20"/>
          <w:spacing w:val="-2"/>
        </w:rPr>
        <w:t>уделима</w:t>
      </w:r>
      <w:r>
        <w:rPr>
          <w:color w:val="231F20"/>
          <w:spacing w:val="-15"/>
        </w:rPr>
        <w:t> </w:t>
      </w:r>
      <w:r>
        <w:rPr>
          <w:color w:val="231F20"/>
          <w:spacing w:val="-2"/>
        </w:rPr>
        <w:t>у</w:t>
      </w:r>
      <w:r>
        <w:rPr>
          <w:color w:val="231F20"/>
          <w:spacing w:val="-14"/>
        </w:rPr>
        <w:t> </w:t>
      </w:r>
      <w:r>
        <w:rPr>
          <w:color w:val="231F20"/>
          <w:spacing w:val="-2"/>
        </w:rPr>
        <w:t>капиталу</w:t>
      </w:r>
      <w:r>
        <w:rPr>
          <w:color w:val="231F20"/>
          <w:spacing w:val="-14"/>
        </w:rPr>
        <w:t> </w:t>
      </w:r>
      <w:r>
        <w:rPr>
          <w:color w:val="231F20"/>
          <w:spacing w:val="-2"/>
        </w:rPr>
        <w:t>друштва,</w:t>
      </w:r>
      <w:r>
        <w:rPr>
          <w:color w:val="231F20"/>
          <w:spacing w:val="-14"/>
        </w:rPr>
        <w:t> </w:t>
      </w:r>
      <w:r>
        <w:rPr>
          <w:color w:val="231F20"/>
          <w:spacing w:val="-2"/>
        </w:rPr>
        <w:t>а</w:t>
      </w:r>
      <w:r>
        <w:rPr>
          <w:color w:val="231F20"/>
          <w:spacing w:val="-14"/>
        </w:rPr>
        <w:t> </w:t>
      </w:r>
      <w:r>
        <w:rPr>
          <w:color w:val="231F20"/>
          <w:spacing w:val="-2"/>
        </w:rPr>
        <w:t>у</w:t>
      </w:r>
      <w:r>
        <w:rPr>
          <w:color w:val="231F20"/>
          <w:spacing w:val="-14"/>
        </w:rPr>
        <w:t> </w:t>
      </w:r>
      <w:r>
        <w:rPr>
          <w:color w:val="231F20"/>
          <w:spacing w:val="-2"/>
        </w:rPr>
        <w:t>случају</w:t>
      </w:r>
      <w:r>
        <w:rPr>
          <w:color w:val="231F20"/>
          <w:spacing w:val="-14"/>
        </w:rPr>
        <w:t> </w:t>
      </w:r>
      <w:r>
        <w:rPr>
          <w:color w:val="231F20"/>
          <w:spacing w:val="-2"/>
        </w:rPr>
        <w:t>ортачког </w:t>
      </w:r>
      <w:r>
        <w:rPr>
          <w:color w:val="231F20"/>
          <w:spacing w:val="-8"/>
        </w:rPr>
        <w:t>друштва</w:t>
      </w:r>
      <w:r>
        <w:rPr>
          <w:color w:val="231F20"/>
          <w:spacing w:val="-9"/>
        </w:rPr>
        <w:t> </w:t>
      </w:r>
      <w:r>
        <w:rPr>
          <w:color w:val="231F20"/>
          <w:spacing w:val="-8"/>
        </w:rPr>
        <w:t>које</w:t>
      </w:r>
      <w:r>
        <w:rPr>
          <w:color w:val="231F20"/>
          <w:spacing w:val="-9"/>
        </w:rPr>
        <w:t> </w:t>
      </w:r>
      <w:r>
        <w:rPr>
          <w:color w:val="231F20"/>
          <w:spacing w:val="-8"/>
        </w:rPr>
        <w:t>нема капитал</w:t>
      </w:r>
      <w:r>
        <w:rPr>
          <w:color w:val="231F20"/>
          <w:spacing w:val="-9"/>
        </w:rPr>
        <w:t> </w:t>
      </w:r>
      <w:r>
        <w:rPr>
          <w:color w:val="231F20"/>
          <w:spacing w:val="-8"/>
        </w:rPr>
        <w:t>расподељује се</w:t>
      </w:r>
      <w:r>
        <w:rPr>
          <w:color w:val="231F20"/>
          <w:spacing w:val="-9"/>
        </w:rPr>
        <w:t> </w:t>
      </w:r>
      <w:r>
        <w:rPr>
          <w:color w:val="231F20"/>
          <w:spacing w:val="-8"/>
        </w:rPr>
        <w:t>на једнаке</w:t>
      </w:r>
      <w:r>
        <w:rPr>
          <w:color w:val="231F20"/>
          <w:spacing w:val="-9"/>
        </w:rPr>
        <w:t> </w:t>
      </w:r>
      <w:r>
        <w:rPr>
          <w:color w:val="231F20"/>
          <w:spacing w:val="-8"/>
        </w:rPr>
        <w:t>делове</w:t>
      </w:r>
      <w:r>
        <w:rPr>
          <w:color w:val="231F20"/>
          <w:spacing w:val="-9"/>
        </w:rPr>
        <w:t> </w:t>
      </w:r>
      <w:r>
        <w:rPr>
          <w:color w:val="231F20"/>
          <w:spacing w:val="-8"/>
        </w:rPr>
        <w:t>између </w:t>
      </w:r>
      <w:r>
        <w:rPr>
          <w:color w:val="231F20"/>
          <w:spacing w:val="-10"/>
        </w:rPr>
        <w:t>ортака.</w:t>
      </w:r>
      <w:r>
        <w:rPr>
          <w:color w:val="231F20"/>
        </w:rPr>
        <w:t> </w:t>
      </w:r>
      <w:r>
        <w:rPr>
          <w:color w:val="231F20"/>
          <w:spacing w:val="-10"/>
        </w:rPr>
        <w:t>Друго,</w:t>
      </w:r>
      <w:r>
        <w:rPr>
          <w:color w:val="231F20"/>
        </w:rPr>
        <w:t> </w:t>
      </w:r>
      <w:r>
        <w:rPr>
          <w:color w:val="231F20"/>
          <w:spacing w:val="-10"/>
        </w:rPr>
        <w:t>после</w:t>
      </w:r>
      <w:r>
        <w:rPr>
          <w:color w:val="231F20"/>
        </w:rPr>
        <w:t> </w:t>
      </w:r>
      <w:r>
        <w:rPr>
          <w:color w:val="231F20"/>
          <w:spacing w:val="-10"/>
        </w:rPr>
        <w:t>брисања</w:t>
      </w:r>
      <w:r>
        <w:rPr>
          <w:color w:val="231F20"/>
        </w:rPr>
        <w:t> </w:t>
      </w:r>
      <w:r>
        <w:rPr>
          <w:color w:val="231F20"/>
          <w:spacing w:val="-10"/>
        </w:rPr>
        <w:t>чланови</w:t>
      </w:r>
      <w:r>
        <w:rPr>
          <w:color w:val="231F20"/>
        </w:rPr>
        <w:t> </w:t>
      </w:r>
      <w:r>
        <w:rPr>
          <w:color w:val="231F20"/>
          <w:spacing w:val="-10"/>
        </w:rPr>
        <w:t>друштва</w:t>
      </w:r>
      <w:r>
        <w:rPr>
          <w:color w:val="231F20"/>
        </w:rPr>
        <w:t> </w:t>
      </w:r>
      <w:r>
        <w:rPr>
          <w:color w:val="231F20"/>
          <w:spacing w:val="-10"/>
        </w:rPr>
        <w:t>одговарају</w:t>
      </w:r>
      <w:r>
        <w:rPr>
          <w:color w:val="231F20"/>
        </w:rPr>
        <w:t> </w:t>
      </w:r>
      <w:r>
        <w:rPr>
          <w:color w:val="231F20"/>
          <w:spacing w:val="-10"/>
        </w:rPr>
        <w:t>за</w:t>
      </w:r>
      <w:r>
        <w:rPr>
          <w:color w:val="231F20"/>
        </w:rPr>
        <w:t> </w:t>
      </w:r>
      <w:r>
        <w:rPr>
          <w:color w:val="231F20"/>
          <w:spacing w:val="-10"/>
        </w:rPr>
        <w:t>обавезе </w:t>
      </w:r>
      <w:r>
        <w:rPr>
          <w:color w:val="231F20"/>
          <w:w w:val="90"/>
        </w:rPr>
        <w:t>друштва</w:t>
      </w:r>
      <w:r>
        <w:rPr>
          <w:color w:val="231F20"/>
          <w:spacing w:val="-2"/>
          <w:w w:val="90"/>
        </w:rPr>
        <w:t> </w:t>
      </w:r>
      <w:r>
        <w:rPr>
          <w:color w:val="231F20"/>
          <w:w w:val="90"/>
        </w:rPr>
        <w:t>до</w:t>
      </w:r>
      <w:r>
        <w:rPr>
          <w:color w:val="231F20"/>
          <w:spacing w:val="-2"/>
          <w:w w:val="90"/>
        </w:rPr>
        <w:t> </w:t>
      </w:r>
      <w:r>
        <w:rPr>
          <w:color w:val="231F20"/>
          <w:w w:val="90"/>
        </w:rPr>
        <w:t>висине</w:t>
      </w:r>
      <w:r>
        <w:rPr>
          <w:color w:val="231F20"/>
          <w:spacing w:val="-2"/>
          <w:w w:val="90"/>
        </w:rPr>
        <w:t> </w:t>
      </w:r>
      <w:r>
        <w:rPr>
          <w:color w:val="231F20"/>
          <w:w w:val="90"/>
        </w:rPr>
        <w:t>вредности</w:t>
      </w:r>
      <w:r>
        <w:rPr>
          <w:color w:val="231F20"/>
          <w:spacing w:val="-2"/>
          <w:w w:val="90"/>
        </w:rPr>
        <w:t> </w:t>
      </w:r>
      <w:r>
        <w:rPr>
          <w:color w:val="231F20"/>
          <w:w w:val="90"/>
        </w:rPr>
        <w:t>претходно</w:t>
      </w:r>
      <w:r>
        <w:rPr>
          <w:color w:val="231F20"/>
          <w:spacing w:val="-2"/>
          <w:w w:val="90"/>
        </w:rPr>
        <w:t> </w:t>
      </w:r>
      <w:r>
        <w:rPr>
          <w:color w:val="231F20"/>
          <w:w w:val="90"/>
        </w:rPr>
        <w:t>примљене</w:t>
      </w:r>
      <w:r>
        <w:rPr>
          <w:color w:val="231F20"/>
          <w:spacing w:val="-2"/>
          <w:w w:val="90"/>
        </w:rPr>
        <w:t> </w:t>
      </w:r>
      <w:r>
        <w:rPr>
          <w:color w:val="231F20"/>
          <w:w w:val="90"/>
        </w:rPr>
        <w:t>имовине.</w:t>
      </w:r>
      <w:r>
        <w:rPr>
          <w:color w:val="231F20"/>
          <w:spacing w:val="-2"/>
          <w:w w:val="90"/>
        </w:rPr>
        <w:t> </w:t>
      </w:r>
      <w:r>
        <w:rPr>
          <w:color w:val="231F20"/>
          <w:w w:val="90"/>
        </w:rPr>
        <w:t>Изузетно, а важно за повериоце неких друштава, контролни члан друштва с огра- </w:t>
      </w:r>
      <w:r>
        <w:rPr>
          <w:color w:val="231F20"/>
          <w:spacing w:val="-8"/>
        </w:rPr>
        <w:t>ниченом одговорношћу и контролни акционар акционарског друштва одговарају неограничено солидарно за обавезе друштва и после бри- сања друштва из Регистра. Сматра се да је одређено лице контролни члан друштва увек када то лице самостално или с повезаним лицима </w:t>
      </w:r>
      <w:r>
        <w:rPr>
          <w:color w:val="231F20"/>
          <w:w w:val="90"/>
        </w:rPr>
        <w:t>поседује већинско учешће у основном капиталу друштва. Потраживања </w:t>
      </w:r>
      <w:r>
        <w:rPr>
          <w:color w:val="231F20"/>
          <w:spacing w:val="-8"/>
        </w:rPr>
        <w:t>поверилаца друштва према члановима друштва застаревају у року од </w:t>
      </w:r>
      <w:r>
        <w:rPr>
          <w:color w:val="231F20"/>
          <w:spacing w:val="-4"/>
        </w:rPr>
        <w:t>три</w:t>
      </w:r>
      <w:r>
        <w:rPr>
          <w:color w:val="231F20"/>
          <w:spacing w:val="-22"/>
        </w:rPr>
        <w:t> </w:t>
      </w:r>
      <w:r>
        <w:rPr>
          <w:color w:val="231F20"/>
          <w:spacing w:val="-4"/>
        </w:rPr>
        <w:t>године</w:t>
      </w:r>
      <w:r>
        <w:rPr>
          <w:color w:val="231F20"/>
          <w:spacing w:val="-22"/>
        </w:rPr>
        <w:t> </w:t>
      </w:r>
      <w:r>
        <w:rPr>
          <w:color w:val="231F20"/>
          <w:spacing w:val="-4"/>
        </w:rPr>
        <w:t>од</w:t>
      </w:r>
      <w:r>
        <w:rPr>
          <w:color w:val="231F20"/>
          <w:spacing w:val="-22"/>
        </w:rPr>
        <w:t> </w:t>
      </w:r>
      <w:r>
        <w:rPr>
          <w:color w:val="231F20"/>
          <w:spacing w:val="-4"/>
        </w:rPr>
        <w:t>дана</w:t>
      </w:r>
      <w:r>
        <w:rPr>
          <w:color w:val="231F20"/>
          <w:spacing w:val="-22"/>
        </w:rPr>
        <w:t> </w:t>
      </w:r>
      <w:r>
        <w:rPr>
          <w:color w:val="231F20"/>
          <w:spacing w:val="-4"/>
        </w:rPr>
        <w:t>брисања</w:t>
      </w:r>
      <w:r>
        <w:rPr>
          <w:color w:val="231F20"/>
          <w:spacing w:val="-22"/>
        </w:rPr>
        <w:t> </w:t>
      </w:r>
      <w:r>
        <w:rPr>
          <w:color w:val="231F20"/>
          <w:spacing w:val="-4"/>
        </w:rPr>
        <w:t>друштва</w:t>
      </w:r>
      <w:r>
        <w:rPr>
          <w:color w:val="231F20"/>
          <w:spacing w:val="-22"/>
        </w:rPr>
        <w:t> </w:t>
      </w:r>
      <w:r>
        <w:rPr>
          <w:color w:val="231F20"/>
          <w:spacing w:val="-4"/>
        </w:rPr>
        <w:t>из</w:t>
      </w:r>
      <w:r>
        <w:rPr>
          <w:color w:val="231F20"/>
          <w:spacing w:val="-22"/>
        </w:rPr>
        <w:t> </w:t>
      </w:r>
      <w:r>
        <w:rPr>
          <w:color w:val="231F20"/>
          <w:spacing w:val="-4"/>
        </w:rPr>
        <w:t>Регистра.</w:t>
      </w:r>
    </w:p>
    <w:p>
      <w:pPr>
        <w:pStyle w:val="BodyText"/>
        <w:spacing w:before="5"/>
        <w:ind w:left="0" w:firstLine="0"/>
        <w:jc w:val="left"/>
        <w:rPr>
          <w:sz w:val="29"/>
        </w:rPr>
      </w:pPr>
    </w:p>
    <w:p>
      <w:pPr>
        <w:pStyle w:val="Heading1"/>
        <w:numPr>
          <w:ilvl w:val="2"/>
          <w:numId w:val="35"/>
        </w:numPr>
        <w:tabs>
          <w:tab w:pos="1772" w:val="left" w:leader="none"/>
        </w:tabs>
        <w:spacing w:line="240" w:lineRule="auto" w:before="0" w:after="0"/>
        <w:ind w:left="1771" w:right="0" w:hanging="236"/>
        <w:jc w:val="left"/>
        <w:rPr>
          <w:color w:val="231F20"/>
        </w:rPr>
      </w:pPr>
      <w:bookmarkStart w:name="_TOC_250169" w:id="144"/>
      <w:r>
        <w:rPr>
          <w:color w:val="231F20"/>
          <w:w w:val="105"/>
        </w:rPr>
        <w:t>Заступање</w:t>
      </w:r>
      <w:r>
        <w:rPr>
          <w:color w:val="231F20"/>
          <w:spacing w:val="-10"/>
          <w:w w:val="105"/>
        </w:rPr>
        <w:t> </w:t>
      </w:r>
      <w:r>
        <w:rPr>
          <w:color w:val="231F20"/>
          <w:w w:val="105"/>
        </w:rPr>
        <w:t>и</w:t>
      </w:r>
      <w:r>
        <w:rPr>
          <w:color w:val="231F20"/>
          <w:spacing w:val="-9"/>
          <w:w w:val="105"/>
        </w:rPr>
        <w:t> </w:t>
      </w:r>
      <w:r>
        <w:rPr>
          <w:color w:val="231F20"/>
          <w:w w:val="105"/>
        </w:rPr>
        <w:t>заступници</w:t>
      </w:r>
      <w:r>
        <w:rPr>
          <w:color w:val="231F20"/>
          <w:spacing w:val="-9"/>
          <w:w w:val="105"/>
        </w:rPr>
        <w:t> </w:t>
      </w:r>
      <w:r>
        <w:rPr>
          <w:color w:val="231F20"/>
          <w:w w:val="105"/>
        </w:rPr>
        <w:t>привредног</w:t>
      </w:r>
      <w:r>
        <w:rPr>
          <w:color w:val="231F20"/>
          <w:spacing w:val="-9"/>
          <w:w w:val="105"/>
        </w:rPr>
        <w:t> </w:t>
      </w:r>
      <w:bookmarkEnd w:id="144"/>
      <w:r>
        <w:rPr>
          <w:color w:val="231F20"/>
          <w:spacing w:val="-2"/>
          <w:w w:val="105"/>
        </w:rPr>
        <w:t>друштва</w:t>
      </w:r>
    </w:p>
    <w:p>
      <w:pPr>
        <w:pStyle w:val="BodyText"/>
        <w:spacing w:line="237" w:lineRule="auto" w:before="154"/>
        <w:ind w:right="569"/>
      </w:pPr>
      <w:r>
        <w:rPr>
          <w:color w:val="231F20"/>
          <w:spacing w:val="-2"/>
        </w:rPr>
        <w:t>Две</w:t>
      </w:r>
      <w:r>
        <w:rPr>
          <w:color w:val="231F20"/>
          <w:spacing w:val="-15"/>
        </w:rPr>
        <w:t> </w:t>
      </w:r>
      <w:r>
        <w:rPr>
          <w:color w:val="231F20"/>
          <w:spacing w:val="-2"/>
        </w:rPr>
        <w:t>су</w:t>
      </w:r>
      <w:r>
        <w:rPr>
          <w:color w:val="231F20"/>
          <w:spacing w:val="-15"/>
        </w:rPr>
        <w:t> </w:t>
      </w:r>
      <w:r>
        <w:rPr>
          <w:color w:val="231F20"/>
          <w:spacing w:val="-2"/>
        </w:rPr>
        <w:t>категорије</w:t>
      </w:r>
      <w:r>
        <w:rPr>
          <w:color w:val="231F20"/>
          <w:spacing w:val="-14"/>
        </w:rPr>
        <w:t> </w:t>
      </w:r>
      <w:r>
        <w:rPr>
          <w:color w:val="231F20"/>
          <w:spacing w:val="-2"/>
        </w:rPr>
        <w:t>заступника</w:t>
      </w:r>
      <w:r>
        <w:rPr>
          <w:color w:val="231F20"/>
          <w:spacing w:val="-15"/>
        </w:rPr>
        <w:t> </w:t>
      </w:r>
      <w:r>
        <w:rPr>
          <w:color w:val="231F20"/>
          <w:spacing w:val="-2"/>
        </w:rPr>
        <w:t>и</w:t>
      </w:r>
      <w:r>
        <w:rPr>
          <w:color w:val="231F20"/>
          <w:spacing w:val="-14"/>
        </w:rPr>
        <w:t> </w:t>
      </w:r>
      <w:r>
        <w:rPr>
          <w:color w:val="231F20"/>
          <w:spacing w:val="-2"/>
        </w:rPr>
        <w:t>две</w:t>
      </w:r>
      <w:r>
        <w:rPr>
          <w:color w:val="231F20"/>
          <w:spacing w:val="-15"/>
        </w:rPr>
        <w:t> </w:t>
      </w:r>
      <w:r>
        <w:rPr>
          <w:color w:val="231F20"/>
          <w:spacing w:val="-2"/>
        </w:rPr>
        <w:t>су</w:t>
      </w:r>
      <w:r>
        <w:rPr>
          <w:color w:val="231F20"/>
          <w:spacing w:val="-14"/>
        </w:rPr>
        <w:t> </w:t>
      </w:r>
      <w:r>
        <w:rPr>
          <w:color w:val="231F20"/>
          <w:spacing w:val="-2"/>
        </w:rPr>
        <w:t>категорије</w:t>
      </w:r>
      <w:r>
        <w:rPr>
          <w:color w:val="231F20"/>
          <w:spacing w:val="-15"/>
        </w:rPr>
        <w:t> </w:t>
      </w:r>
      <w:r>
        <w:rPr>
          <w:color w:val="231F20"/>
          <w:spacing w:val="-2"/>
        </w:rPr>
        <w:t>пуномоћника </w:t>
      </w:r>
      <w:r>
        <w:rPr>
          <w:color w:val="231F20"/>
          <w:spacing w:val="-6"/>
        </w:rPr>
        <w:t>друштва.</w:t>
      </w:r>
      <w:r>
        <w:rPr>
          <w:color w:val="231F20"/>
          <w:spacing w:val="-11"/>
        </w:rPr>
        <w:t> </w:t>
      </w:r>
      <w:r>
        <w:rPr>
          <w:color w:val="231F20"/>
          <w:spacing w:val="-6"/>
        </w:rPr>
        <w:t>Заступници</w:t>
      </w:r>
      <w:r>
        <w:rPr>
          <w:color w:val="231F20"/>
          <w:spacing w:val="-11"/>
        </w:rPr>
        <w:t> </w:t>
      </w:r>
      <w:r>
        <w:rPr>
          <w:color w:val="231F20"/>
          <w:spacing w:val="-6"/>
        </w:rPr>
        <w:t>су</w:t>
      </w:r>
      <w:r>
        <w:rPr>
          <w:color w:val="231F20"/>
          <w:spacing w:val="-10"/>
        </w:rPr>
        <w:t> </w:t>
      </w:r>
      <w:r>
        <w:rPr>
          <w:color w:val="231F20"/>
          <w:spacing w:val="-6"/>
        </w:rPr>
        <w:t>законски</w:t>
      </w:r>
      <w:r>
        <w:rPr>
          <w:color w:val="231F20"/>
          <w:spacing w:val="-11"/>
        </w:rPr>
        <w:t> </w:t>
      </w:r>
      <w:r>
        <w:rPr>
          <w:color w:val="231F20"/>
          <w:spacing w:val="-6"/>
        </w:rPr>
        <w:t>(статутарни)</w:t>
      </w:r>
      <w:r>
        <w:rPr>
          <w:color w:val="231F20"/>
          <w:spacing w:val="-10"/>
        </w:rPr>
        <w:t> </w:t>
      </w:r>
      <w:r>
        <w:rPr>
          <w:color w:val="231F20"/>
          <w:spacing w:val="-6"/>
        </w:rPr>
        <w:t>заступници</w:t>
      </w:r>
      <w:r>
        <w:rPr>
          <w:color w:val="231F20"/>
          <w:spacing w:val="-11"/>
        </w:rPr>
        <w:t> </w:t>
      </w:r>
      <w:r>
        <w:rPr>
          <w:color w:val="231F20"/>
          <w:spacing w:val="-6"/>
        </w:rPr>
        <w:t>друштва</w:t>
      </w:r>
      <w:r>
        <w:rPr>
          <w:color w:val="231F20"/>
          <w:spacing w:val="-10"/>
        </w:rPr>
        <w:t> </w:t>
      </w:r>
      <w:r>
        <w:rPr>
          <w:color w:val="231F20"/>
          <w:spacing w:val="-6"/>
        </w:rPr>
        <w:t>и </w:t>
      </w:r>
      <w:r>
        <w:rPr>
          <w:color w:val="231F20"/>
          <w:spacing w:val="-8"/>
        </w:rPr>
        <w:t>заступници које је друштво овластило за заступање. Пуномоћници су</w:t>
      </w:r>
      <w:r>
        <w:rPr>
          <w:color w:val="231F20"/>
        </w:rPr>
        <w:t> </w:t>
      </w:r>
      <w:r>
        <w:rPr>
          <w:color w:val="231F20"/>
          <w:w w:val="90"/>
        </w:rPr>
        <w:t>– пуномоћници по запослењу и физичка лица с пословним пуномоћјем </w:t>
      </w:r>
      <w:r>
        <w:rPr>
          <w:color w:val="231F20"/>
          <w:spacing w:val="-2"/>
        </w:rPr>
        <w:t>(прокуром).</w:t>
      </w:r>
    </w:p>
    <w:p>
      <w:pPr>
        <w:pStyle w:val="BodyText"/>
        <w:spacing w:line="237" w:lineRule="auto"/>
        <w:ind w:right="570"/>
      </w:pPr>
      <w:r>
        <w:rPr>
          <w:i/>
          <w:color w:val="231F20"/>
          <w:w w:val="90"/>
        </w:rPr>
        <w:t>Законски</w:t>
      </w:r>
      <w:r>
        <w:rPr>
          <w:i/>
          <w:color w:val="231F20"/>
          <w:spacing w:val="-4"/>
          <w:w w:val="90"/>
        </w:rPr>
        <w:t> </w:t>
      </w:r>
      <w:r>
        <w:rPr>
          <w:i/>
          <w:color w:val="231F20"/>
          <w:w w:val="90"/>
        </w:rPr>
        <w:t>(статутарни)</w:t>
      </w:r>
      <w:r>
        <w:rPr>
          <w:i/>
          <w:color w:val="231F20"/>
          <w:spacing w:val="-4"/>
          <w:w w:val="90"/>
        </w:rPr>
        <w:t> </w:t>
      </w:r>
      <w:r>
        <w:rPr>
          <w:i/>
          <w:color w:val="231F20"/>
          <w:w w:val="90"/>
        </w:rPr>
        <w:t>заступници</w:t>
      </w:r>
      <w:r>
        <w:rPr>
          <w:i/>
          <w:color w:val="231F20"/>
          <w:spacing w:val="-4"/>
          <w:w w:val="90"/>
        </w:rPr>
        <w:t> </w:t>
      </w:r>
      <w:r>
        <w:rPr>
          <w:i/>
          <w:color w:val="231F20"/>
          <w:w w:val="90"/>
        </w:rPr>
        <w:t>друштва</w:t>
      </w:r>
      <w:r>
        <w:rPr>
          <w:color w:val="231F20"/>
          <w:w w:val="90"/>
        </w:rPr>
        <w:t>, у смислу ЗПД, јесу лица која су тим законом као таква одређена за сваки поједини облик </w:t>
      </w:r>
      <w:r>
        <w:rPr>
          <w:color w:val="231F20"/>
          <w:spacing w:val="-6"/>
        </w:rPr>
        <w:t>друштва. Законски заступник друштва може бити физичко лице или </w:t>
      </w:r>
      <w:r>
        <w:rPr>
          <w:color w:val="231F20"/>
          <w:spacing w:val="-8"/>
        </w:rPr>
        <w:t>друштво</w:t>
      </w:r>
      <w:r>
        <w:rPr>
          <w:color w:val="231F20"/>
          <w:spacing w:val="-9"/>
        </w:rPr>
        <w:t> </w:t>
      </w:r>
      <w:r>
        <w:rPr>
          <w:color w:val="231F20"/>
          <w:spacing w:val="-8"/>
        </w:rPr>
        <w:t>регистровано</w:t>
      </w:r>
      <w:r>
        <w:rPr>
          <w:color w:val="231F20"/>
          <w:spacing w:val="-9"/>
        </w:rPr>
        <w:t> </w:t>
      </w:r>
      <w:r>
        <w:rPr>
          <w:color w:val="231F20"/>
          <w:spacing w:val="-8"/>
        </w:rPr>
        <w:t>у РС.</w:t>
      </w:r>
      <w:r>
        <w:rPr>
          <w:color w:val="231F20"/>
          <w:spacing w:val="-9"/>
        </w:rPr>
        <w:t> </w:t>
      </w:r>
      <w:r>
        <w:rPr>
          <w:color w:val="231F20"/>
          <w:spacing w:val="-8"/>
        </w:rPr>
        <w:t>Друштво које</w:t>
      </w:r>
      <w:r>
        <w:rPr>
          <w:color w:val="231F20"/>
          <w:spacing w:val="-9"/>
        </w:rPr>
        <w:t> </w:t>
      </w:r>
      <w:r>
        <w:rPr>
          <w:color w:val="231F20"/>
          <w:spacing w:val="-8"/>
        </w:rPr>
        <w:t>има функцију</w:t>
      </w:r>
      <w:r>
        <w:rPr>
          <w:color w:val="231F20"/>
          <w:spacing w:val="-9"/>
        </w:rPr>
        <w:t> </w:t>
      </w:r>
      <w:r>
        <w:rPr>
          <w:color w:val="231F20"/>
          <w:spacing w:val="-8"/>
        </w:rPr>
        <w:t>законског</w:t>
      </w:r>
      <w:r>
        <w:rPr>
          <w:color w:val="231F20"/>
          <w:spacing w:val="-9"/>
        </w:rPr>
        <w:t> </w:t>
      </w:r>
      <w:r>
        <w:rPr>
          <w:color w:val="231F20"/>
          <w:spacing w:val="-8"/>
        </w:rPr>
        <w:t>за- </w:t>
      </w:r>
      <w:r>
        <w:rPr>
          <w:color w:val="231F20"/>
          <w:w w:val="90"/>
        </w:rPr>
        <w:t>ступника</w:t>
      </w:r>
      <w:r>
        <w:rPr>
          <w:color w:val="231F20"/>
          <w:spacing w:val="-1"/>
          <w:w w:val="90"/>
        </w:rPr>
        <w:t> </w:t>
      </w:r>
      <w:r>
        <w:rPr>
          <w:color w:val="231F20"/>
          <w:w w:val="90"/>
        </w:rPr>
        <w:t>ту</w:t>
      </w:r>
      <w:r>
        <w:rPr>
          <w:color w:val="231F20"/>
          <w:spacing w:val="-1"/>
          <w:w w:val="90"/>
        </w:rPr>
        <w:t> </w:t>
      </w:r>
      <w:r>
        <w:rPr>
          <w:color w:val="231F20"/>
          <w:w w:val="90"/>
        </w:rPr>
        <w:t>функцију</w:t>
      </w:r>
      <w:r>
        <w:rPr>
          <w:color w:val="231F20"/>
          <w:spacing w:val="-1"/>
          <w:w w:val="90"/>
        </w:rPr>
        <w:t> </w:t>
      </w:r>
      <w:r>
        <w:rPr>
          <w:color w:val="231F20"/>
          <w:w w:val="90"/>
        </w:rPr>
        <w:t>врши</w:t>
      </w:r>
      <w:r>
        <w:rPr>
          <w:color w:val="231F20"/>
          <w:spacing w:val="-1"/>
          <w:w w:val="90"/>
        </w:rPr>
        <w:t> </w:t>
      </w:r>
      <w:r>
        <w:rPr>
          <w:color w:val="231F20"/>
          <w:w w:val="90"/>
        </w:rPr>
        <w:t>преко</w:t>
      </w:r>
      <w:r>
        <w:rPr>
          <w:color w:val="231F20"/>
          <w:spacing w:val="-1"/>
          <w:w w:val="90"/>
        </w:rPr>
        <w:t> </w:t>
      </w:r>
      <w:r>
        <w:rPr>
          <w:color w:val="231F20"/>
          <w:w w:val="90"/>
        </w:rPr>
        <w:t>свог</w:t>
      </w:r>
      <w:r>
        <w:rPr>
          <w:color w:val="231F20"/>
          <w:spacing w:val="-1"/>
          <w:w w:val="90"/>
        </w:rPr>
        <w:t> </w:t>
      </w:r>
      <w:r>
        <w:rPr>
          <w:color w:val="231F20"/>
          <w:w w:val="90"/>
        </w:rPr>
        <w:t>законског</w:t>
      </w:r>
      <w:r>
        <w:rPr>
          <w:color w:val="231F20"/>
          <w:spacing w:val="-1"/>
          <w:w w:val="90"/>
        </w:rPr>
        <w:t> </w:t>
      </w:r>
      <w:r>
        <w:rPr>
          <w:color w:val="231F20"/>
          <w:w w:val="90"/>
        </w:rPr>
        <w:t>заступника</w:t>
      </w:r>
      <w:r>
        <w:rPr>
          <w:color w:val="231F20"/>
          <w:spacing w:val="-1"/>
          <w:w w:val="90"/>
        </w:rPr>
        <w:t> </w:t>
      </w:r>
      <w:r>
        <w:rPr>
          <w:color w:val="231F20"/>
          <w:w w:val="90"/>
        </w:rPr>
        <w:t>који</w:t>
      </w:r>
      <w:r>
        <w:rPr>
          <w:color w:val="231F20"/>
          <w:spacing w:val="-1"/>
          <w:w w:val="90"/>
        </w:rPr>
        <w:t> </w:t>
      </w:r>
      <w:r>
        <w:rPr>
          <w:color w:val="231F20"/>
          <w:w w:val="90"/>
        </w:rPr>
        <w:t>је</w:t>
      </w:r>
      <w:r>
        <w:rPr>
          <w:color w:val="231F20"/>
          <w:spacing w:val="-1"/>
          <w:w w:val="90"/>
        </w:rPr>
        <w:t> </w:t>
      </w:r>
      <w:r>
        <w:rPr>
          <w:color w:val="231F20"/>
          <w:w w:val="90"/>
        </w:rPr>
        <w:t>фи- зичко лице или физичког лица које је за то овлашћено посебним пуно- </w:t>
      </w:r>
      <w:r>
        <w:rPr>
          <w:color w:val="231F20"/>
          <w:spacing w:val="-2"/>
        </w:rPr>
        <w:t>моћјем</w:t>
      </w:r>
      <w:r>
        <w:rPr>
          <w:color w:val="231F20"/>
          <w:spacing w:val="-20"/>
        </w:rPr>
        <w:t> </w:t>
      </w:r>
      <w:r>
        <w:rPr>
          <w:color w:val="231F20"/>
          <w:spacing w:val="-2"/>
        </w:rPr>
        <w:t>издатим</w:t>
      </w:r>
      <w:r>
        <w:rPr>
          <w:color w:val="231F20"/>
          <w:spacing w:val="-20"/>
        </w:rPr>
        <w:t> </w:t>
      </w:r>
      <w:r>
        <w:rPr>
          <w:color w:val="231F20"/>
          <w:spacing w:val="-2"/>
        </w:rPr>
        <w:t>у</w:t>
      </w:r>
      <w:r>
        <w:rPr>
          <w:color w:val="231F20"/>
          <w:spacing w:val="-20"/>
        </w:rPr>
        <w:t> </w:t>
      </w:r>
      <w:r>
        <w:rPr>
          <w:color w:val="231F20"/>
          <w:spacing w:val="-2"/>
        </w:rPr>
        <w:t>писаној</w:t>
      </w:r>
      <w:r>
        <w:rPr>
          <w:color w:val="231F20"/>
          <w:spacing w:val="-20"/>
        </w:rPr>
        <w:t> </w:t>
      </w:r>
      <w:r>
        <w:rPr>
          <w:color w:val="231F20"/>
          <w:spacing w:val="-2"/>
        </w:rPr>
        <w:t>форми.</w:t>
      </w:r>
    </w:p>
    <w:p>
      <w:pPr>
        <w:pStyle w:val="BodyText"/>
        <w:spacing w:line="237" w:lineRule="auto"/>
        <w:ind w:right="570"/>
      </w:pPr>
      <w:r>
        <w:rPr>
          <w:i/>
          <w:color w:val="231F20"/>
          <w:w w:val="90"/>
        </w:rPr>
        <w:t>Заступници</w:t>
      </w:r>
      <w:r>
        <w:rPr>
          <w:i/>
          <w:color w:val="231F20"/>
          <w:spacing w:val="-4"/>
          <w:w w:val="90"/>
        </w:rPr>
        <w:t> </w:t>
      </w:r>
      <w:r>
        <w:rPr>
          <w:i/>
          <w:color w:val="231F20"/>
          <w:w w:val="90"/>
        </w:rPr>
        <w:t>које</w:t>
      </w:r>
      <w:r>
        <w:rPr>
          <w:i/>
          <w:color w:val="231F20"/>
          <w:spacing w:val="-4"/>
          <w:w w:val="90"/>
        </w:rPr>
        <w:t> </w:t>
      </w:r>
      <w:r>
        <w:rPr>
          <w:i/>
          <w:color w:val="231F20"/>
          <w:w w:val="90"/>
        </w:rPr>
        <w:t>је</w:t>
      </w:r>
      <w:r>
        <w:rPr>
          <w:i/>
          <w:color w:val="231F20"/>
          <w:spacing w:val="-4"/>
          <w:w w:val="90"/>
        </w:rPr>
        <w:t> </w:t>
      </w:r>
      <w:r>
        <w:rPr>
          <w:i/>
          <w:color w:val="231F20"/>
          <w:w w:val="90"/>
        </w:rPr>
        <w:t>друштво</w:t>
      </w:r>
      <w:r>
        <w:rPr>
          <w:i/>
          <w:color w:val="231F20"/>
          <w:spacing w:val="-4"/>
          <w:w w:val="90"/>
        </w:rPr>
        <w:t> </w:t>
      </w:r>
      <w:r>
        <w:rPr>
          <w:i/>
          <w:color w:val="231F20"/>
          <w:w w:val="90"/>
        </w:rPr>
        <w:t>овластило</w:t>
      </w:r>
      <w:r>
        <w:rPr>
          <w:i/>
          <w:color w:val="231F20"/>
          <w:spacing w:val="-4"/>
          <w:w w:val="90"/>
        </w:rPr>
        <w:t> </w:t>
      </w:r>
      <w:r>
        <w:rPr>
          <w:i/>
          <w:color w:val="231F20"/>
          <w:w w:val="90"/>
        </w:rPr>
        <w:t>за</w:t>
      </w:r>
      <w:r>
        <w:rPr>
          <w:i/>
          <w:color w:val="231F20"/>
          <w:spacing w:val="-4"/>
          <w:w w:val="90"/>
        </w:rPr>
        <w:t> </w:t>
      </w:r>
      <w:r>
        <w:rPr>
          <w:i/>
          <w:color w:val="231F20"/>
          <w:w w:val="90"/>
        </w:rPr>
        <w:t>заступање</w:t>
      </w:r>
      <w:r>
        <w:rPr>
          <w:color w:val="231F20"/>
          <w:w w:val="90"/>
        </w:rPr>
        <w:t>, поред оба- </w:t>
      </w:r>
      <w:r>
        <w:rPr>
          <w:color w:val="231F20"/>
          <w:spacing w:val="-6"/>
        </w:rPr>
        <w:t>везних</w:t>
      </w:r>
      <w:r>
        <w:rPr>
          <w:color w:val="231F20"/>
          <w:spacing w:val="-8"/>
        </w:rPr>
        <w:t> </w:t>
      </w:r>
      <w:r>
        <w:rPr>
          <w:color w:val="231F20"/>
          <w:spacing w:val="-6"/>
        </w:rPr>
        <w:t>законских</w:t>
      </w:r>
      <w:r>
        <w:rPr>
          <w:color w:val="231F20"/>
          <w:spacing w:val="-8"/>
        </w:rPr>
        <w:t> </w:t>
      </w:r>
      <w:r>
        <w:rPr>
          <w:color w:val="231F20"/>
          <w:spacing w:val="-6"/>
        </w:rPr>
        <w:t>заступника,</w:t>
      </w:r>
      <w:r>
        <w:rPr>
          <w:color w:val="231F20"/>
          <w:spacing w:val="-8"/>
        </w:rPr>
        <w:t> </w:t>
      </w:r>
      <w:r>
        <w:rPr>
          <w:color w:val="231F20"/>
          <w:spacing w:val="-6"/>
        </w:rPr>
        <w:t>јесу</w:t>
      </w:r>
      <w:r>
        <w:rPr>
          <w:color w:val="231F20"/>
          <w:spacing w:val="-8"/>
        </w:rPr>
        <w:t> </w:t>
      </w:r>
      <w:r>
        <w:rPr>
          <w:color w:val="231F20"/>
          <w:spacing w:val="-6"/>
        </w:rPr>
        <w:t>и</w:t>
      </w:r>
      <w:r>
        <w:rPr>
          <w:color w:val="231F20"/>
          <w:spacing w:val="-8"/>
        </w:rPr>
        <w:t> </w:t>
      </w:r>
      <w:r>
        <w:rPr>
          <w:color w:val="231F20"/>
          <w:spacing w:val="-6"/>
        </w:rPr>
        <w:t>лица</w:t>
      </w:r>
      <w:r>
        <w:rPr>
          <w:color w:val="231F20"/>
          <w:spacing w:val="-8"/>
        </w:rPr>
        <w:t> </w:t>
      </w:r>
      <w:r>
        <w:rPr>
          <w:color w:val="231F20"/>
          <w:spacing w:val="-6"/>
        </w:rPr>
        <w:t>која</w:t>
      </w:r>
      <w:r>
        <w:rPr>
          <w:color w:val="231F20"/>
          <w:spacing w:val="-8"/>
        </w:rPr>
        <w:t> </w:t>
      </w:r>
      <w:r>
        <w:rPr>
          <w:color w:val="231F20"/>
          <w:spacing w:val="-6"/>
        </w:rPr>
        <w:t>су</w:t>
      </w:r>
      <w:r>
        <w:rPr>
          <w:color w:val="231F20"/>
          <w:spacing w:val="-8"/>
        </w:rPr>
        <w:t> </w:t>
      </w:r>
      <w:r>
        <w:rPr>
          <w:color w:val="231F20"/>
          <w:spacing w:val="-6"/>
        </w:rPr>
        <w:t>актом</w:t>
      </w:r>
      <w:r>
        <w:rPr>
          <w:color w:val="231F20"/>
          <w:spacing w:val="-8"/>
        </w:rPr>
        <w:t> </w:t>
      </w:r>
      <w:r>
        <w:rPr>
          <w:color w:val="231F20"/>
          <w:spacing w:val="-6"/>
        </w:rPr>
        <w:t>или</w:t>
      </w:r>
      <w:r>
        <w:rPr>
          <w:color w:val="231F20"/>
          <w:spacing w:val="-8"/>
        </w:rPr>
        <w:t> </w:t>
      </w:r>
      <w:r>
        <w:rPr>
          <w:color w:val="231F20"/>
          <w:spacing w:val="-6"/>
        </w:rPr>
        <w:t>одлуком </w:t>
      </w:r>
      <w:r>
        <w:rPr>
          <w:color w:val="231F20"/>
          <w:spacing w:val="-2"/>
        </w:rPr>
        <w:t>надлежног</w:t>
      </w:r>
      <w:r>
        <w:rPr>
          <w:color w:val="231F20"/>
          <w:spacing w:val="-10"/>
        </w:rPr>
        <w:t> </w:t>
      </w:r>
      <w:r>
        <w:rPr>
          <w:color w:val="231F20"/>
          <w:spacing w:val="-2"/>
        </w:rPr>
        <w:t>органа</w:t>
      </w:r>
      <w:r>
        <w:rPr>
          <w:color w:val="231F20"/>
          <w:spacing w:val="-10"/>
        </w:rPr>
        <w:t> </w:t>
      </w:r>
      <w:r>
        <w:rPr>
          <w:color w:val="231F20"/>
          <w:spacing w:val="-2"/>
        </w:rPr>
        <w:t>друштва</w:t>
      </w:r>
      <w:r>
        <w:rPr>
          <w:color w:val="231F20"/>
          <w:spacing w:val="-10"/>
        </w:rPr>
        <w:t> </w:t>
      </w:r>
      <w:r>
        <w:rPr>
          <w:color w:val="231F20"/>
          <w:spacing w:val="-2"/>
        </w:rPr>
        <w:t>овлашћена</w:t>
      </w:r>
      <w:r>
        <w:rPr>
          <w:color w:val="231F20"/>
          <w:spacing w:val="-10"/>
        </w:rPr>
        <w:t> </w:t>
      </w:r>
      <w:r>
        <w:rPr>
          <w:color w:val="231F20"/>
          <w:spacing w:val="-2"/>
        </w:rPr>
        <w:t>да</w:t>
      </w:r>
      <w:r>
        <w:rPr>
          <w:color w:val="231F20"/>
          <w:spacing w:val="-10"/>
        </w:rPr>
        <w:t> </w:t>
      </w:r>
      <w:r>
        <w:rPr>
          <w:color w:val="231F20"/>
          <w:spacing w:val="-2"/>
        </w:rPr>
        <w:t>заступају</w:t>
      </w:r>
      <w:r>
        <w:rPr>
          <w:color w:val="231F20"/>
          <w:spacing w:val="-10"/>
        </w:rPr>
        <w:t> </w:t>
      </w:r>
      <w:r>
        <w:rPr>
          <w:color w:val="231F20"/>
          <w:spacing w:val="-2"/>
        </w:rPr>
        <w:t>друштво</w:t>
      </w:r>
      <w:r>
        <w:rPr>
          <w:color w:val="231F20"/>
          <w:spacing w:val="-10"/>
        </w:rPr>
        <w:t> </w:t>
      </w:r>
      <w:r>
        <w:rPr>
          <w:color w:val="231F20"/>
          <w:spacing w:val="-2"/>
        </w:rPr>
        <w:t>у</w:t>
      </w:r>
      <w:r>
        <w:rPr>
          <w:color w:val="231F20"/>
          <w:spacing w:val="-10"/>
        </w:rPr>
        <w:t> </w:t>
      </w:r>
      <w:r>
        <w:rPr>
          <w:color w:val="231F20"/>
          <w:spacing w:val="-2"/>
        </w:rPr>
        <w:t>гра- </w:t>
      </w:r>
      <w:r>
        <w:rPr>
          <w:color w:val="231F20"/>
          <w:spacing w:val="-8"/>
        </w:rPr>
        <w:t>ницама овлашћења добијених тим актима. Такав заступник је и лице </w:t>
      </w:r>
      <w:r>
        <w:rPr>
          <w:color w:val="231F20"/>
          <w:w w:val="90"/>
        </w:rPr>
        <w:t>које друштво у континуитету прихвата да поступа као заступник на на- </w:t>
      </w:r>
      <w:r>
        <w:rPr>
          <w:color w:val="231F20"/>
          <w:spacing w:val="-4"/>
        </w:rPr>
        <w:t>чин</w:t>
      </w:r>
      <w:r>
        <w:rPr>
          <w:color w:val="231F20"/>
          <w:spacing w:val="-13"/>
        </w:rPr>
        <w:t> </w:t>
      </w:r>
      <w:r>
        <w:rPr>
          <w:color w:val="231F20"/>
          <w:spacing w:val="-4"/>
        </w:rPr>
        <w:t>којим</w:t>
      </w:r>
      <w:r>
        <w:rPr>
          <w:color w:val="231F20"/>
          <w:spacing w:val="-13"/>
        </w:rPr>
        <w:t> </w:t>
      </w:r>
      <w:r>
        <w:rPr>
          <w:color w:val="231F20"/>
          <w:spacing w:val="-4"/>
        </w:rPr>
        <w:t>трећа</w:t>
      </w:r>
      <w:r>
        <w:rPr>
          <w:color w:val="231F20"/>
          <w:spacing w:val="-12"/>
        </w:rPr>
        <w:t> </w:t>
      </w:r>
      <w:r>
        <w:rPr>
          <w:color w:val="231F20"/>
          <w:spacing w:val="-4"/>
        </w:rPr>
        <w:t>лица</w:t>
      </w:r>
      <w:r>
        <w:rPr>
          <w:color w:val="231F20"/>
          <w:spacing w:val="-13"/>
        </w:rPr>
        <w:t> </w:t>
      </w:r>
      <w:r>
        <w:rPr>
          <w:color w:val="231F20"/>
          <w:spacing w:val="-4"/>
        </w:rPr>
        <w:t>доводи</w:t>
      </w:r>
      <w:r>
        <w:rPr>
          <w:color w:val="231F20"/>
          <w:spacing w:val="-12"/>
        </w:rPr>
        <w:t> </w:t>
      </w:r>
      <w:r>
        <w:rPr>
          <w:color w:val="231F20"/>
          <w:spacing w:val="-4"/>
        </w:rPr>
        <w:t>у</w:t>
      </w:r>
      <w:r>
        <w:rPr>
          <w:color w:val="231F20"/>
          <w:spacing w:val="-13"/>
        </w:rPr>
        <w:t> </w:t>
      </w:r>
      <w:r>
        <w:rPr>
          <w:color w:val="231F20"/>
          <w:spacing w:val="-4"/>
        </w:rPr>
        <w:t>уверење</w:t>
      </w:r>
      <w:r>
        <w:rPr>
          <w:color w:val="231F20"/>
          <w:spacing w:val="-12"/>
        </w:rPr>
        <w:t> </w:t>
      </w:r>
      <w:r>
        <w:rPr>
          <w:color w:val="231F20"/>
          <w:spacing w:val="-4"/>
        </w:rPr>
        <w:t>да</w:t>
      </w:r>
      <w:r>
        <w:rPr>
          <w:color w:val="231F20"/>
          <w:spacing w:val="-13"/>
        </w:rPr>
        <w:t> </w:t>
      </w:r>
      <w:r>
        <w:rPr>
          <w:color w:val="231F20"/>
          <w:spacing w:val="-4"/>
        </w:rPr>
        <w:t>има</w:t>
      </w:r>
      <w:r>
        <w:rPr>
          <w:color w:val="231F20"/>
          <w:spacing w:val="-13"/>
        </w:rPr>
        <w:t> </w:t>
      </w:r>
      <w:r>
        <w:rPr>
          <w:color w:val="231F20"/>
          <w:spacing w:val="-4"/>
        </w:rPr>
        <w:t>право</w:t>
      </w:r>
      <w:r>
        <w:rPr>
          <w:color w:val="231F20"/>
          <w:spacing w:val="-12"/>
        </w:rPr>
        <w:t> </w:t>
      </w:r>
      <w:r>
        <w:rPr>
          <w:color w:val="231F20"/>
          <w:spacing w:val="-4"/>
        </w:rPr>
        <w:t>на</w:t>
      </w:r>
      <w:r>
        <w:rPr>
          <w:color w:val="231F20"/>
          <w:spacing w:val="-13"/>
        </w:rPr>
        <w:t> </w:t>
      </w:r>
      <w:r>
        <w:rPr>
          <w:color w:val="231F20"/>
          <w:spacing w:val="-4"/>
        </w:rPr>
        <w:t>заступање. </w:t>
      </w:r>
      <w:r>
        <w:rPr>
          <w:color w:val="231F20"/>
          <w:spacing w:val="-8"/>
        </w:rPr>
        <w:t>Сматраће се да је друштво то лице конклудентно овластило на засту- </w:t>
      </w:r>
      <w:r>
        <w:rPr>
          <w:color w:val="231F20"/>
          <w:w w:val="90"/>
        </w:rPr>
        <w:t>пање, осим ако друштво не докаже да је треће лице знало или је мора- </w:t>
      </w:r>
      <w:r>
        <w:rPr>
          <w:color w:val="231F20"/>
          <w:spacing w:val="-4"/>
        </w:rPr>
        <w:t>ло</w:t>
      </w:r>
      <w:r>
        <w:rPr>
          <w:color w:val="231F20"/>
          <w:spacing w:val="-15"/>
        </w:rPr>
        <w:t> </w:t>
      </w:r>
      <w:r>
        <w:rPr>
          <w:color w:val="231F20"/>
          <w:spacing w:val="-4"/>
        </w:rPr>
        <w:t>знати</w:t>
      </w:r>
      <w:r>
        <w:rPr>
          <w:color w:val="231F20"/>
          <w:spacing w:val="-15"/>
        </w:rPr>
        <w:t> </w:t>
      </w:r>
      <w:r>
        <w:rPr>
          <w:color w:val="231F20"/>
          <w:spacing w:val="-4"/>
        </w:rPr>
        <w:t>за</w:t>
      </w:r>
      <w:r>
        <w:rPr>
          <w:color w:val="231F20"/>
          <w:spacing w:val="-15"/>
        </w:rPr>
        <w:t> </w:t>
      </w:r>
      <w:r>
        <w:rPr>
          <w:color w:val="231F20"/>
          <w:spacing w:val="-4"/>
        </w:rPr>
        <w:t>непостојање</w:t>
      </w:r>
      <w:r>
        <w:rPr>
          <w:color w:val="231F20"/>
          <w:spacing w:val="-15"/>
        </w:rPr>
        <w:t> </w:t>
      </w:r>
      <w:r>
        <w:rPr>
          <w:color w:val="231F20"/>
          <w:spacing w:val="-4"/>
        </w:rPr>
        <w:t>овлашћења</w:t>
      </w:r>
      <w:r>
        <w:rPr>
          <w:color w:val="231F20"/>
          <w:spacing w:val="-15"/>
        </w:rPr>
        <w:t> </w:t>
      </w:r>
      <w:r>
        <w:rPr>
          <w:color w:val="231F20"/>
          <w:spacing w:val="-4"/>
        </w:rPr>
        <w:t>за</w:t>
      </w:r>
      <w:r>
        <w:rPr>
          <w:color w:val="231F20"/>
          <w:spacing w:val="-15"/>
        </w:rPr>
        <w:t> </w:t>
      </w:r>
      <w:r>
        <w:rPr>
          <w:color w:val="231F20"/>
          <w:spacing w:val="-4"/>
        </w:rPr>
        <w:t>заступање</w:t>
      </w:r>
      <w:r>
        <w:rPr>
          <w:color w:val="231F20"/>
          <w:spacing w:val="-15"/>
        </w:rPr>
        <w:t> </w:t>
      </w:r>
      <w:r>
        <w:rPr>
          <w:color w:val="231F20"/>
          <w:spacing w:val="-4"/>
        </w:rPr>
        <w:t>тог</w:t>
      </w:r>
      <w:r>
        <w:rPr>
          <w:color w:val="231F20"/>
          <w:spacing w:val="-15"/>
        </w:rPr>
        <w:t> </w:t>
      </w:r>
      <w:r>
        <w:rPr>
          <w:color w:val="231F20"/>
          <w:spacing w:val="-4"/>
        </w:rPr>
        <w:t>лица.</w:t>
      </w:r>
    </w:p>
    <w:p>
      <w:pPr>
        <w:pStyle w:val="BodyText"/>
        <w:spacing w:line="235" w:lineRule="auto"/>
        <w:ind w:right="568"/>
      </w:pPr>
      <w:r>
        <w:rPr>
          <w:i/>
          <w:color w:val="231F20"/>
          <w:w w:val="90"/>
        </w:rPr>
        <w:t>Пуномоћници по запослењу </w:t>
      </w:r>
      <w:r>
        <w:rPr>
          <w:color w:val="231F20"/>
          <w:w w:val="90"/>
        </w:rPr>
        <w:t>су лица у радном односу или на функ- </w:t>
      </w:r>
      <w:r>
        <w:rPr>
          <w:color w:val="231F20"/>
          <w:spacing w:val="-4"/>
        </w:rPr>
        <w:t>цији</w:t>
      </w:r>
      <w:r>
        <w:rPr>
          <w:color w:val="231F20"/>
          <w:spacing w:val="-13"/>
        </w:rPr>
        <w:t> </w:t>
      </w:r>
      <w:r>
        <w:rPr>
          <w:color w:val="231F20"/>
          <w:spacing w:val="-4"/>
        </w:rPr>
        <w:t>у</w:t>
      </w:r>
      <w:r>
        <w:rPr>
          <w:color w:val="231F20"/>
          <w:spacing w:val="-13"/>
        </w:rPr>
        <w:t> </w:t>
      </w:r>
      <w:r>
        <w:rPr>
          <w:color w:val="231F20"/>
          <w:spacing w:val="-4"/>
        </w:rPr>
        <w:t>друштву</w:t>
      </w:r>
      <w:r>
        <w:rPr>
          <w:color w:val="231F20"/>
          <w:spacing w:val="-12"/>
        </w:rPr>
        <w:t> </w:t>
      </w:r>
      <w:r>
        <w:rPr>
          <w:color w:val="231F20"/>
          <w:spacing w:val="-4"/>
        </w:rPr>
        <w:t>на</w:t>
      </w:r>
      <w:r>
        <w:rPr>
          <w:color w:val="231F20"/>
          <w:spacing w:val="-13"/>
        </w:rPr>
        <w:t> </w:t>
      </w:r>
      <w:r>
        <w:rPr>
          <w:color w:val="231F20"/>
          <w:spacing w:val="-4"/>
        </w:rPr>
        <w:t>пословима</w:t>
      </w:r>
      <w:r>
        <w:rPr>
          <w:color w:val="231F20"/>
          <w:spacing w:val="-12"/>
        </w:rPr>
        <w:t> </w:t>
      </w:r>
      <w:r>
        <w:rPr>
          <w:color w:val="231F20"/>
          <w:spacing w:val="-4"/>
        </w:rPr>
        <w:t>чије</w:t>
      </w:r>
      <w:r>
        <w:rPr>
          <w:color w:val="231F20"/>
          <w:spacing w:val="-13"/>
        </w:rPr>
        <w:t> </w:t>
      </w:r>
      <w:r>
        <w:rPr>
          <w:color w:val="231F20"/>
          <w:spacing w:val="-4"/>
        </w:rPr>
        <w:t>обављање</w:t>
      </w:r>
      <w:r>
        <w:rPr>
          <w:color w:val="231F20"/>
          <w:spacing w:val="-12"/>
        </w:rPr>
        <w:t> </w:t>
      </w:r>
      <w:r>
        <w:rPr>
          <w:color w:val="231F20"/>
          <w:spacing w:val="-4"/>
        </w:rPr>
        <w:t>у</w:t>
      </w:r>
      <w:r>
        <w:rPr>
          <w:color w:val="231F20"/>
          <w:spacing w:val="-13"/>
        </w:rPr>
        <w:t> </w:t>
      </w:r>
      <w:r>
        <w:rPr>
          <w:color w:val="231F20"/>
          <w:spacing w:val="-4"/>
        </w:rPr>
        <w:t>редовном</w:t>
      </w:r>
      <w:r>
        <w:rPr>
          <w:color w:val="231F20"/>
          <w:spacing w:val="-13"/>
        </w:rPr>
        <w:t> </w:t>
      </w:r>
      <w:r>
        <w:rPr>
          <w:color w:val="231F20"/>
          <w:spacing w:val="-4"/>
        </w:rPr>
        <w:t>пословању </w:t>
      </w:r>
      <w:r>
        <w:rPr>
          <w:color w:val="231F20"/>
          <w:spacing w:val="-6"/>
        </w:rPr>
        <w:t>укључује</w:t>
      </w:r>
      <w:r>
        <w:rPr>
          <w:color w:val="231F20"/>
          <w:spacing w:val="-11"/>
        </w:rPr>
        <w:t> </w:t>
      </w:r>
      <w:r>
        <w:rPr>
          <w:color w:val="231F20"/>
          <w:spacing w:val="-6"/>
        </w:rPr>
        <w:t>и</w:t>
      </w:r>
      <w:r>
        <w:rPr>
          <w:color w:val="231F20"/>
          <w:spacing w:val="-11"/>
        </w:rPr>
        <w:t> </w:t>
      </w:r>
      <w:r>
        <w:rPr>
          <w:color w:val="231F20"/>
          <w:spacing w:val="-6"/>
        </w:rPr>
        <w:t>закључење</w:t>
      </w:r>
      <w:r>
        <w:rPr>
          <w:color w:val="231F20"/>
          <w:spacing w:val="-10"/>
        </w:rPr>
        <w:t> </w:t>
      </w:r>
      <w:r>
        <w:rPr>
          <w:color w:val="231F20"/>
          <w:spacing w:val="-6"/>
        </w:rPr>
        <w:t>или</w:t>
      </w:r>
      <w:r>
        <w:rPr>
          <w:color w:val="231F20"/>
          <w:spacing w:val="-11"/>
        </w:rPr>
        <w:t> </w:t>
      </w:r>
      <w:r>
        <w:rPr>
          <w:color w:val="231F20"/>
          <w:spacing w:val="-6"/>
        </w:rPr>
        <w:t>испуњење</w:t>
      </w:r>
      <w:r>
        <w:rPr>
          <w:color w:val="231F20"/>
          <w:spacing w:val="-10"/>
        </w:rPr>
        <w:t> </w:t>
      </w:r>
      <w:r>
        <w:rPr>
          <w:color w:val="231F20"/>
          <w:spacing w:val="-6"/>
        </w:rPr>
        <w:t>одређених</w:t>
      </w:r>
      <w:r>
        <w:rPr>
          <w:color w:val="231F20"/>
          <w:spacing w:val="-11"/>
        </w:rPr>
        <w:t> </w:t>
      </w:r>
      <w:r>
        <w:rPr>
          <w:color w:val="231F20"/>
          <w:spacing w:val="-6"/>
        </w:rPr>
        <w:t>уговора</w:t>
      </w:r>
      <w:r>
        <w:rPr>
          <w:color w:val="231F20"/>
          <w:spacing w:val="-10"/>
        </w:rPr>
        <w:t> </w:t>
      </w:r>
      <w:r>
        <w:rPr>
          <w:color w:val="231F20"/>
          <w:spacing w:val="-6"/>
        </w:rPr>
        <w:t>или</w:t>
      </w:r>
      <w:r>
        <w:rPr>
          <w:color w:val="231F20"/>
          <w:spacing w:val="-11"/>
        </w:rPr>
        <w:t> </w:t>
      </w:r>
      <w:r>
        <w:rPr>
          <w:color w:val="231F20"/>
          <w:spacing w:val="-6"/>
        </w:rPr>
        <w:t>преду- </w:t>
      </w:r>
      <w:r>
        <w:rPr>
          <w:color w:val="231F20"/>
          <w:spacing w:val="-2"/>
        </w:rPr>
        <w:t>зимање</w:t>
      </w:r>
      <w:r>
        <w:rPr>
          <w:color w:val="231F20"/>
          <w:spacing w:val="-14"/>
        </w:rPr>
        <w:t> </w:t>
      </w:r>
      <w:r>
        <w:rPr>
          <w:color w:val="231F20"/>
          <w:spacing w:val="-2"/>
        </w:rPr>
        <w:t>других</w:t>
      </w:r>
      <w:r>
        <w:rPr>
          <w:color w:val="231F20"/>
          <w:spacing w:val="-14"/>
        </w:rPr>
        <w:t> </w:t>
      </w:r>
      <w:r>
        <w:rPr>
          <w:color w:val="231F20"/>
          <w:spacing w:val="-2"/>
        </w:rPr>
        <w:t>правних</w:t>
      </w:r>
      <w:r>
        <w:rPr>
          <w:color w:val="231F20"/>
          <w:spacing w:val="-14"/>
        </w:rPr>
        <w:t> </w:t>
      </w:r>
      <w:r>
        <w:rPr>
          <w:color w:val="231F20"/>
          <w:spacing w:val="-2"/>
        </w:rPr>
        <w:t>радњи.</w:t>
      </w:r>
      <w:r>
        <w:rPr>
          <w:color w:val="231F20"/>
          <w:spacing w:val="-14"/>
        </w:rPr>
        <w:t> </w:t>
      </w:r>
      <w:r>
        <w:rPr>
          <w:color w:val="231F20"/>
          <w:spacing w:val="-2"/>
        </w:rPr>
        <w:t>Овлашћена</w:t>
      </w:r>
      <w:r>
        <w:rPr>
          <w:color w:val="231F20"/>
          <w:spacing w:val="-14"/>
        </w:rPr>
        <w:t> </w:t>
      </w:r>
      <w:r>
        <w:rPr>
          <w:color w:val="231F20"/>
          <w:spacing w:val="-2"/>
        </w:rPr>
        <w:t>су</w:t>
      </w:r>
      <w:r>
        <w:rPr>
          <w:color w:val="231F20"/>
          <w:spacing w:val="-14"/>
        </w:rPr>
        <w:t> </w:t>
      </w:r>
      <w:r>
        <w:rPr>
          <w:color w:val="231F20"/>
          <w:spacing w:val="-2"/>
        </w:rPr>
        <w:t>да</w:t>
      </w:r>
      <w:r>
        <w:rPr>
          <w:color w:val="231F20"/>
          <w:spacing w:val="-14"/>
        </w:rPr>
        <w:t> </w:t>
      </w:r>
      <w:r>
        <w:rPr>
          <w:color w:val="231F20"/>
          <w:spacing w:val="-2"/>
        </w:rPr>
        <w:t>као</w:t>
      </w:r>
      <w:r>
        <w:rPr>
          <w:color w:val="231F20"/>
          <w:spacing w:val="-14"/>
        </w:rPr>
        <w:t> </w:t>
      </w:r>
      <w:r>
        <w:rPr>
          <w:color w:val="231F20"/>
          <w:spacing w:val="-2"/>
        </w:rPr>
        <w:t>пуномоћници </w:t>
      </w:r>
      <w:r>
        <w:rPr>
          <w:color w:val="231F20"/>
          <w:w w:val="90"/>
        </w:rPr>
        <w:t>друштва закључују и испуњавају уговоре и предузимају правне радње</w:t>
      </w:r>
      <w:r>
        <w:rPr>
          <w:color w:val="231F20"/>
          <w:spacing w:val="80"/>
        </w:rPr>
        <w:t> </w:t>
      </w:r>
      <w:r>
        <w:rPr>
          <w:color w:val="231F20"/>
          <w:spacing w:val="-2"/>
        </w:rPr>
        <w:t>у</w:t>
      </w:r>
      <w:r>
        <w:rPr>
          <w:color w:val="231F20"/>
          <w:spacing w:val="-20"/>
        </w:rPr>
        <w:t> </w:t>
      </w:r>
      <w:r>
        <w:rPr>
          <w:color w:val="231F20"/>
          <w:spacing w:val="-2"/>
        </w:rPr>
        <w:t>границама</w:t>
      </w:r>
      <w:r>
        <w:rPr>
          <w:color w:val="231F20"/>
          <w:spacing w:val="-20"/>
        </w:rPr>
        <w:t> </w:t>
      </w:r>
      <w:r>
        <w:rPr>
          <w:color w:val="231F20"/>
          <w:spacing w:val="-2"/>
        </w:rPr>
        <w:t>послова</w:t>
      </w:r>
      <w:r>
        <w:rPr>
          <w:color w:val="231F20"/>
          <w:spacing w:val="-20"/>
        </w:rPr>
        <w:t> </w:t>
      </w:r>
      <w:r>
        <w:rPr>
          <w:color w:val="231F20"/>
          <w:spacing w:val="-2"/>
        </w:rPr>
        <w:t>на</w:t>
      </w:r>
      <w:r>
        <w:rPr>
          <w:color w:val="231F20"/>
          <w:spacing w:val="-20"/>
        </w:rPr>
        <w:t> </w:t>
      </w:r>
      <w:r>
        <w:rPr>
          <w:color w:val="231F20"/>
          <w:spacing w:val="-2"/>
        </w:rPr>
        <w:t>којима</w:t>
      </w:r>
      <w:r>
        <w:rPr>
          <w:color w:val="231F20"/>
          <w:spacing w:val="-20"/>
        </w:rPr>
        <w:t> </w:t>
      </w:r>
      <w:r>
        <w:rPr>
          <w:color w:val="231F20"/>
          <w:spacing w:val="-2"/>
        </w:rPr>
        <w:t>раде</w:t>
      </w:r>
      <w:r>
        <w:rPr>
          <w:color w:val="231F20"/>
          <w:spacing w:val="-20"/>
        </w:rPr>
        <w:t> </w:t>
      </w:r>
      <w:r>
        <w:rPr>
          <w:color w:val="231F20"/>
          <w:spacing w:val="-2"/>
        </w:rPr>
        <w:t>без</w:t>
      </w:r>
      <w:r>
        <w:rPr>
          <w:color w:val="231F20"/>
          <w:spacing w:val="-20"/>
        </w:rPr>
        <w:t> </w:t>
      </w:r>
      <w:r>
        <w:rPr>
          <w:color w:val="231F20"/>
          <w:spacing w:val="-2"/>
        </w:rPr>
        <w:t>посебног</w:t>
      </w:r>
      <w:r>
        <w:rPr>
          <w:color w:val="231F20"/>
          <w:spacing w:val="-20"/>
        </w:rPr>
        <w:t> </w:t>
      </w:r>
      <w:r>
        <w:rPr>
          <w:color w:val="231F20"/>
          <w:spacing w:val="-2"/>
        </w:rPr>
        <w:t>пуномоћја.</w:t>
      </w:r>
    </w:p>
    <w:p>
      <w:pPr>
        <w:spacing w:after="0" w:line="235" w:lineRule="auto"/>
        <w:sectPr>
          <w:pgSz w:w="9080" w:h="13610"/>
          <w:pgMar w:header="0" w:footer="865" w:top="1000" w:bottom="1060" w:left="440" w:right="560"/>
        </w:sectPr>
      </w:pPr>
    </w:p>
    <w:p>
      <w:pPr>
        <w:pStyle w:val="BodyText"/>
        <w:spacing w:line="232" w:lineRule="auto" w:before="92"/>
        <w:ind w:left="693" w:right="682"/>
      </w:pPr>
      <w:r>
        <w:rPr>
          <w:i/>
          <w:color w:val="231F20"/>
          <w:w w:val="90"/>
        </w:rPr>
        <w:t>Лица с пословним пуномоћјем (прокуром) </w:t>
      </w:r>
      <w:r>
        <w:rPr>
          <w:color w:val="231F20"/>
          <w:w w:val="90"/>
        </w:rPr>
        <w:t>овлашћена су да у име </w:t>
      </w:r>
      <w:r>
        <w:rPr>
          <w:color w:val="231F20"/>
          <w:spacing w:val="-2"/>
        </w:rPr>
        <w:t>друштва</w:t>
      </w:r>
      <w:r>
        <w:rPr>
          <w:color w:val="231F20"/>
          <w:spacing w:val="-12"/>
        </w:rPr>
        <w:t> </w:t>
      </w:r>
      <w:r>
        <w:rPr>
          <w:color w:val="231F20"/>
          <w:spacing w:val="-2"/>
        </w:rPr>
        <w:t>поступају</w:t>
      </w:r>
      <w:r>
        <w:rPr>
          <w:color w:val="231F20"/>
          <w:spacing w:val="-12"/>
        </w:rPr>
        <w:t> </w:t>
      </w:r>
      <w:r>
        <w:rPr>
          <w:color w:val="231F20"/>
          <w:spacing w:val="-2"/>
        </w:rPr>
        <w:t>у</w:t>
      </w:r>
      <w:r>
        <w:rPr>
          <w:color w:val="231F20"/>
          <w:spacing w:val="-12"/>
        </w:rPr>
        <w:t> </w:t>
      </w:r>
      <w:r>
        <w:rPr>
          <w:color w:val="231F20"/>
          <w:spacing w:val="-2"/>
        </w:rPr>
        <w:t>складу</w:t>
      </w:r>
      <w:r>
        <w:rPr>
          <w:color w:val="231F20"/>
          <w:spacing w:val="-12"/>
        </w:rPr>
        <w:t> </w:t>
      </w:r>
      <w:r>
        <w:rPr>
          <w:color w:val="231F20"/>
          <w:spacing w:val="-2"/>
        </w:rPr>
        <w:t>с</w:t>
      </w:r>
      <w:r>
        <w:rPr>
          <w:color w:val="231F20"/>
          <w:spacing w:val="-12"/>
        </w:rPr>
        <w:t> </w:t>
      </w:r>
      <w:r>
        <w:rPr>
          <w:color w:val="231F20"/>
          <w:spacing w:val="-2"/>
        </w:rPr>
        <w:t>издатом</w:t>
      </w:r>
      <w:r>
        <w:rPr>
          <w:color w:val="231F20"/>
          <w:spacing w:val="-12"/>
        </w:rPr>
        <w:t> </w:t>
      </w:r>
      <w:r>
        <w:rPr>
          <w:color w:val="231F20"/>
          <w:spacing w:val="-2"/>
        </w:rPr>
        <w:t>прокуром.</w:t>
      </w:r>
      <w:r>
        <w:rPr>
          <w:color w:val="231F20"/>
          <w:spacing w:val="-12"/>
        </w:rPr>
        <w:t> </w:t>
      </w:r>
      <w:r>
        <w:rPr>
          <w:color w:val="231F20"/>
          <w:spacing w:val="-2"/>
        </w:rPr>
        <w:t>Прокура</w:t>
      </w:r>
      <w:r>
        <w:rPr>
          <w:color w:val="231F20"/>
          <w:spacing w:val="-12"/>
        </w:rPr>
        <w:t> </w:t>
      </w:r>
      <w:r>
        <w:rPr>
          <w:color w:val="231F20"/>
          <w:spacing w:val="-2"/>
        </w:rPr>
        <w:t>је</w:t>
      </w:r>
      <w:r>
        <w:rPr>
          <w:color w:val="231F20"/>
          <w:spacing w:val="-12"/>
        </w:rPr>
        <w:t> </w:t>
      </w:r>
      <w:r>
        <w:rPr>
          <w:color w:val="231F20"/>
          <w:spacing w:val="-2"/>
        </w:rPr>
        <w:t>општи </w:t>
      </w:r>
      <w:r>
        <w:rPr>
          <w:color w:val="231F20"/>
        </w:rPr>
        <w:t>појам</w:t>
      </w:r>
      <w:r>
        <w:rPr>
          <w:color w:val="231F20"/>
          <w:spacing w:val="-7"/>
        </w:rPr>
        <w:t> </w:t>
      </w:r>
      <w:r>
        <w:rPr>
          <w:color w:val="231F20"/>
        </w:rPr>
        <w:t>за</w:t>
      </w:r>
      <w:r>
        <w:rPr>
          <w:color w:val="231F20"/>
          <w:spacing w:val="-7"/>
        </w:rPr>
        <w:t> </w:t>
      </w:r>
      <w:r>
        <w:rPr>
          <w:color w:val="231F20"/>
        </w:rPr>
        <w:t>пословно</w:t>
      </w:r>
      <w:r>
        <w:rPr>
          <w:color w:val="231F20"/>
          <w:spacing w:val="-7"/>
        </w:rPr>
        <w:t> </w:t>
      </w:r>
      <w:r>
        <w:rPr>
          <w:color w:val="231F20"/>
        </w:rPr>
        <w:t>пуномоћје</w:t>
      </w:r>
      <w:r>
        <w:rPr>
          <w:color w:val="231F20"/>
          <w:spacing w:val="-7"/>
        </w:rPr>
        <w:t> </w:t>
      </w:r>
      <w:r>
        <w:rPr>
          <w:color w:val="231F20"/>
        </w:rPr>
        <w:t>којим</w:t>
      </w:r>
      <w:r>
        <w:rPr>
          <w:color w:val="231F20"/>
          <w:spacing w:val="-7"/>
        </w:rPr>
        <w:t> </w:t>
      </w:r>
      <w:r>
        <w:rPr>
          <w:color w:val="231F20"/>
        </w:rPr>
        <w:t>друштво</w:t>
      </w:r>
      <w:r>
        <w:rPr>
          <w:color w:val="231F20"/>
          <w:spacing w:val="-7"/>
        </w:rPr>
        <w:t> </w:t>
      </w:r>
      <w:r>
        <w:rPr>
          <w:color w:val="231F20"/>
        </w:rPr>
        <w:t>овлашћује</w:t>
      </w:r>
      <w:r>
        <w:rPr>
          <w:color w:val="231F20"/>
          <w:spacing w:val="-7"/>
        </w:rPr>
        <w:t> </w:t>
      </w:r>
      <w:r>
        <w:rPr>
          <w:color w:val="231F20"/>
        </w:rPr>
        <w:t>једно</w:t>
      </w:r>
      <w:r>
        <w:rPr>
          <w:color w:val="231F20"/>
          <w:spacing w:val="-7"/>
        </w:rPr>
        <w:t> </w:t>
      </w:r>
      <w:r>
        <w:rPr>
          <w:color w:val="231F20"/>
        </w:rPr>
        <w:t>или </w:t>
      </w:r>
      <w:r>
        <w:rPr>
          <w:color w:val="231F20"/>
          <w:spacing w:val="-8"/>
        </w:rPr>
        <w:t>више</w:t>
      </w:r>
      <w:r>
        <w:rPr>
          <w:color w:val="231F20"/>
          <w:spacing w:val="-9"/>
        </w:rPr>
        <w:t> </w:t>
      </w:r>
      <w:r>
        <w:rPr>
          <w:color w:val="231F20"/>
          <w:spacing w:val="-8"/>
        </w:rPr>
        <w:t>физичких лица</w:t>
      </w:r>
      <w:r>
        <w:rPr>
          <w:color w:val="231F20"/>
          <w:spacing w:val="-9"/>
        </w:rPr>
        <w:t> </w:t>
      </w:r>
      <w:r>
        <w:rPr>
          <w:color w:val="231F20"/>
          <w:spacing w:val="-8"/>
        </w:rPr>
        <w:t>(у даљем</w:t>
      </w:r>
      <w:r>
        <w:rPr>
          <w:color w:val="231F20"/>
          <w:spacing w:val="-9"/>
        </w:rPr>
        <w:t> </w:t>
      </w:r>
      <w:r>
        <w:rPr>
          <w:color w:val="231F20"/>
          <w:spacing w:val="-8"/>
        </w:rPr>
        <w:t>тексту: прокуриста)</w:t>
      </w:r>
      <w:r>
        <w:rPr>
          <w:color w:val="231F20"/>
          <w:spacing w:val="-9"/>
        </w:rPr>
        <w:t> </w:t>
      </w:r>
      <w:r>
        <w:rPr>
          <w:color w:val="231F20"/>
          <w:spacing w:val="-8"/>
        </w:rPr>
        <w:t>да у</w:t>
      </w:r>
      <w:r>
        <w:rPr>
          <w:color w:val="231F20"/>
          <w:spacing w:val="-9"/>
        </w:rPr>
        <w:t> </w:t>
      </w:r>
      <w:r>
        <w:rPr>
          <w:color w:val="231F20"/>
          <w:spacing w:val="-8"/>
        </w:rPr>
        <w:t>његово име</w:t>
      </w:r>
      <w:r>
        <w:rPr>
          <w:color w:val="231F20"/>
          <w:spacing w:val="-9"/>
        </w:rPr>
        <w:t> </w:t>
      </w:r>
      <w:r>
        <w:rPr>
          <w:color w:val="231F20"/>
          <w:spacing w:val="-8"/>
        </w:rPr>
        <w:t>и </w:t>
      </w:r>
      <w:r>
        <w:rPr>
          <w:color w:val="231F20"/>
          <w:w w:val="90"/>
        </w:rPr>
        <w:t>за његов рачун закључују правне послове и предузимају друге правне радње. Прокуру издаје надлежни орган друштва, а предузетник је из- </w:t>
      </w:r>
      <w:r>
        <w:rPr>
          <w:color w:val="231F20"/>
          <w:spacing w:val="-8"/>
        </w:rPr>
        <w:t>даје</w:t>
      </w:r>
      <w:r>
        <w:rPr>
          <w:color w:val="231F20"/>
          <w:spacing w:val="-9"/>
        </w:rPr>
        <w:t> </w:t>
      </w:r>
      <w:r>
        <w:rPr>
          <w:color w:val="231F20"/>
          <w:spacing w:val="-8"/>
        </w:rPr>
        <w:t>лично. Прокура</w:t>
      </w:r>
      <w:r>
        <w:rPr>
          <w:color w:val="231F20"/>
          <w:spacing w:val="-9"/>
        </w:rPr>
        <w:t> </w:t>
      </w:r>
      <w:r>
        <w:rPr>
          <w:color w:val="231F20"/>
          <w:spacing w:val="-8"/>
        </w:rPr>
        <w:t>је непреносива</w:t>
      </w:r>
      <w:r>
        <w:rPr>
          <w:color w:val="231F20"/>
          <w:spacing w:val="-9"/>
        </w:rPr>
        <w:t> </w:t>
      </w:r>
      <w:r>
        <w:rPr>
          <w:color w:val="231F20"/>
          <w:spacing w:val="-8"/>
        </w:rPr>
        <w:t>на друго</w:t>
      </w:r>
      <w:r>
        <w:rPr>
          <w:color w:val="231F20"/>
          <w:spacing w:val="-9"/>
        </w:rPr>
        <w:t> </w:t>
      </w:r>
      <w:r>
        <w:rPr>
          <w:color w:val="231F20"/>
          <w:spacing w:val="-8"/>
        </w:rPr>
        <w:t>лице, а</w:t>
      </w:r>
      <w:r>
        <w:rPr>
          <w:color w:val="231F20"/>
          <w:spacing w:val="-9"/>
        </w:rPr>
        <w:t> </w:t>
      </w:r>
      <w:r>
        <w:rPr>
          <w:color w:val="231F20"/>
          <w:spacing w:val="-8"/>
        </w:rPr>
        <w:t>може бити</w:t>
      </w:r>
      <w:r>
        <w:rPr>
          <w:color w:val="231F20"/>
          <w:spacing w:val="-9"/>
        </w:rPr>
        <w:t> </w:t>
      </w:r>
      <w:r>
        <w:rPr>
          <w:color w:val="231F20"/>
          <w:spacing w:val="-8"/>
        </w:rPr>
        <w:t>поје- </w:t>
      </w:r>
      <w:r>
        <w:rPr>
          <w:color w:val="231F20"/>
          <w:spacing w:val="-2"/>
        </w:rPr>
        <w:t>диначна</w:t>
      </w:r>
      <w:r>
        <w:rPr>
          <w:color w:val="231F20"/>
          <w:spacing w:val="-15"/>
        </w:rPr>
        <w:t> </w:t>
      </w:r>
      <w:r>
        <w:rPr>
          <w:color w:val="231F20"/>
          <w:spacing w:val="-2"/>
        </w:rPr>
        <w:t>или</w:t>
      </w:r>
      <w:r>
        <w:rPr>
          <w:color w:val="231F20"/>
          <w:spacing w:val="-15"/>
        </w:rPr>
        <w:t> </w:t>
      </w:r>
      <w:r>
        <w:rPr>
          <w:color w:val="231F20"/>
          <w:spacing w:val="-2"/>
        </w:rPr>
        <w:t>заједничка.</w:t>
      </w:r>
      <w:r>
        <w:rPr>
          <w:color w:val="231F20"/>
          <w:spacing w:val="-14"/>
        </w:rPr>
        <w:t> </w:t>
      </w:r>
      <w:r>
        <w:rPr>
          <w:color w:val="231F20"/>
          <w:spacing w:val="-2"/>
        </w:rPr>
        <w:t>Одредбама</w:t>
      </w:r>
      <w:r>
        <w:rPr>
          <w:color w:val="231F20"/>
          <w:spacing w:val="-15"/>
        </w:rPr>
        <w:t> </w:t>
      </w:r>
      <w:r>
        <w:rPr>
          <w:color w:val="231F20"/>
          <w:spacing w:val="-2"/>
        </w:rPr>
        <w:t>ЗПД</w:t>
      </w:r>
      <w:r>
        <w:rPr>
          <w:color w:val="231F20"/>
          <w:spacing w:val="-14"/>
        </w:rPr>
        <w:t> </w:t>
      </w:r>
      <w:r>
        <w:rPr>
          <w:color w:val="231F20"/>
          <w:spacing w:val="-2"/>
        </w:rPr>
        <w:t>утврђени</w:t>
      </w:r>
      <w:r>
        <w:rPr>
          <w:color w:val="231F20"/>
          <w:spacing w:val="-15"/>
        </w:rPr>
        <w:t> </w:t>
      </w:r>
      <w:r>
        <w:rPr>
          <w:color w:val="231F20"/>
          <w:spacing w:val="-2"/>
        </w:rPr>
        <w:t>су</w:t>
      </w:r>
      <w:r>
        <w:rPr>
          <w:color w:val="231F20"/>
          <w:spacing w:val="-14"/>
        </w:rPr>
        <w:t> </w:t>
      </w:r>
      <w:r>
        <w:rPr>
          <w:color w:val="231F20"/>
          <w:spacing w:val="-2"/>
        </w:rPr>
        <w:t>послови</w:t>
      </w:r>
      <w:r>
        <w:rPr>
          <w:color w:val="231F20"/>
          <w:spacing w:val="-15"/>
        </w:rPr>
        <w:t> </w:t>
      </w:r>
      <w:r>
        <w:rPr>
          <w:color w:val="231F20"/>
          <w:spacing w:val="-2"/>
        </w:rPr>
        <w:t>које </w:t>
      </w:r>
      <w:r>
        <w:rPr>
          <w:color w:val="231F20"/>
          <w:spacing w:val="-6"/>
        </w:rPr>
        <w:t>прокуриста</w:t>
      </w:r>
      <w:r>
        <w:rPr>
          <w:color w:val="231F20"/>
          <w:spacing w:val="-9"/>
        </w:rPr>
        <w:t> </w:t>
      </w:r>
      <w:r>
        <w:rPr>
          <w:color w:val="231F20"/>
          <w:spacing w:val="-6"/>
        </w:rPr>
        <w:t>не</w:t>
      </w:r>
      <w:r>
        <w:rPr>
          <w:color w:val="231F20"/>
          <w:spacing w:val="-9"/>
        </w:rPr>
        <w:t> </w:t>
      </w:r>
      <w:r>
        <w:rPr>
          <w:color w:val="231F20"/>
          <w:spacing w:val="-6"/>
        </w:rPr>
        <w:t>може</w:t>
      </w:r>
      <w:r>
        <w:rPr>
          <w:color w:val="231F20"/>
          <w:spacing w:val="-9"/>
        </w:rPr>
        <w:t> </w:t>
      </w:r>
      <w:r>
        <w:rPr>
          <w:color w:val="231F20"/>
          <w:spacing w:val="-6"/>
        </w:rPr>
        <w:t>да</w:t>
      </w:r>
      <w:r>
        <w:rPr>
          <w:color w:val="231F20"/>
          <w:spacing w:val="-9"/>
        </w:rPr>
        <w:t> </w:t>
      </w:r>
      <w:r>
        <w:rPr>
          <w:color w:val="231F20"/>
          <w:spacing w:val="-6"/>
        </w:rPr>
        <w:t>обавља</w:t>
      </w:r>
      <w:r>
        <w:rPr>
          <w:color w:val="231F20"/>
          <w:spacing w:val="-9"/>
        </w:rPr>
        <w:t> </w:t>
      </w:r>
      <w:r>
        <w:rPr>
          <w:color w:val="231F20"/>
          <w:spacing w:val="-6"/>
        </w:rPr>
        <w:t>без</w:t>
      </w:r>
      <w:r>
        <w:rPr>
          <w:color w:val="231F20"/>
          <w:spacing w:val="-9"/>
        </w:rPr>
        <w:t> </w:t>
      </w:r>
      <w:r>
        <w:rPr>
          <w:color w:val="231F20"/>
          <w:spacing w:val="-6"/>
        </w:rPr>
        <w:t>посебног</w:t>
      </w:r>
      <w:r>
        <w:rPr>
          <w:color w:val="231F20"/>
          <w:spacing w:val="-9"/>
        </w:rPr>
        <w:t> </w:t>
      </w:r>
      <w:r>
        <w:rPr>
          <w:color w:val="231F20"/>
          <w:spacing w:val="-6"/>
        </w:rPr>
        <w:t>овлашћења,</w:t>
      </w:r>
      <w:r>
        <w:rPr>
          <w:color w:val="231F20"/>
          <w:spacing w:val="-9"/>
        </w:rPr>
        <w:t> </w:t>
      </w:r>
      <w:r>
        <w:rPr>
          <w:color w:val="231F20"/>
          <w:spacing w:val="-6"/>
        </w:rPr>
        <w:t>као</w:t>
      </w:r>
      <w:r>
        <w:rPr>
          <w:color w:val="231F20"/>
          <w:spacing w:val="-9"/>
        </w:rPr>
        <w:t> </w:t>
      </w:r>
      <w:r>
        <w:rPr>
          <w:color w:val="231F20"/>
          <w:spacing w:val="-6"/>
        </w:rPr>
        <w:t>што</w:t>
      </w:r>
      <w:r>
        <w:rPr>
          <w:color w:val="231F20"/>
          <w:spacing w:val="-9"/>
        </w:rPr>
        <w:t> </w:t>
      </w:r>
      <w:r>
        <w:rPr>
          <w:color w:val="231F20"/>
          <w:spacing w:val="-6"/>
        </w:rPr>
        <w:t>су стицање, отуђење или оптерећење непокретности, преузимање ме- </w:t>
      </w:r>
      <w:r>
        <w:rPr>
          <w:color w:val="231F20"/>
          <w:w w:val="90"/>
        </w:rPr>
        <w:t>ничне обавезе и обавезе јемства, закључење уговора о зајму и креди- </w:t>
      </w:r>
      <w:r>
        <w:rPr>
          <w:color w:val="231F20"/>
          <w:spacing w:val="-8"/>
        </w:rPr>
        <w:t>ту и заступање друштва у судским поступцима или пред арбитражом. </w:t>
      </w:r>
      <w:r>
        <w:rPr>
          <w:color w:val="231F20"/>
          <w:spacing w:val="-6"/>
        </w:rPr>
        <w:t>Друштво</w:t>
      </w:r>
      <w:r>
        <w:rPr>
          <w:color w:val="231F20"/>
          <w:spacing w:val="-11"/>
        </w:rPr>
        <w:t> </w:t>
      </w:r>
      <w:r>
        <w:rPr>
          <w:color w:val="231F20"/>
          <w:spacing w:val="-6"/>
        </w:rPr>
        <w:t>може</w:t>
      </w:r>
      <w:r>
        <w:rPr>
          <w:color w:val="231F20"/>
          <w:spacing w:val="-10"/>
        </w:rPr>
        <w:t> </w:t>
      </w:r>
      <w:r>
        <w:rPr>
          <w:color w:val="231F20"/>
          <w:spacing w:val="-6"/>
        </w:rPr>
        <w:t>опозвати</w:t>
      </w:r>
      <w:r>
        <w:rPr>
          <w:color w:val="231F20"/>
          <w:spacing w:val="-11"/>
        </w:rPr>
        <w:t> </w:t>
      </w:r>
      <w:r>
        <w:rPr>
          <w:color w:val="231F20"/>
          <w:spacing w:val="-6"/>
        </w:rPr>
        <w:t>прокуру</w:t>
      </w:r>
      <w:r>
        <w:rPr>
          <w:color w:val="231F20"/>
          <w:spacing w:val="-10"/>
        </w:rPr>
        <w:t> </w:t>
      </w:r>
      <w:r>
        <w:rPr>
          <w:color w:val="231F20"/>
          <w:spacing w:val="-6"/>
        </w:rPr>
        <w:t>у</w:t>
      </w:r>
      <w:r>
        <w:rPr>
          <w:color w:val="231F20"/>
          <w:spacing w:val="-11"/>
        </w:rPr>
        <w:t> </w:t>
      </w:r>
      <w:r>
        <w:rPr>
          <w:color w:val="231F20"/>
          <w:spacing w:val="-6"/>
        </w:rPr>
        <w:t>свако</w:t>
      </w:r>
      <w:r>
        <w:rPr>
          <w:color w:val="231F20"/>
          <w:spacing w:val="-10"/>
        </w:rPr>
        <w:t> </w:t>
      </w:r>
      <w:r>
        <w:rPr>
          <w:color w:val="231F20"/>
          <w:spacing w:val="-6"/>
        </w:rPr>
        <w:t>доба,</w:t>
      </w:r>
      <w:r>
        <w:rPr>
          <w:color w:val="231F20"/>
          <w:spacing w:val="-11"/>
        </w:rPr>
        <w:t> </w:t>
      </w:r>
      <w:r>
        <w:rPr>
          <w:color w:val="231F20"/>
          <w:spacing w:val="-6"/>
        </w:rPr>
        <w:t>а</w:t>
      </w:r>
      <w:r>
        <w:rPr>
          <w:color w:val="231F20"/>
          <w:spacing w:val="-10"/>
        </w:rPr>
        <w:t> </w:t>
      </w:r>
      <w:r>
        <w:rPr>
          <w:color w:val="231F20"/>
          <w:spacing w:val="-6"/>
        </w:rPr>
        <w:t>права</w:t>
      </w:r>
      <w:r>
        <w:rPr>
          <w:color w:val="231F20"/>
          <w:spacing w:val="-11"/>
        </w:rPr>
        <w:t> </w:t>
      </w:r>
      <w:r>
        <w:rPr>
          <w:color w:val="231F20"/>
          <w:spacing w:val="-6"/>
        </w:rPr>
        <w:t>опозива</w:t>
      </w:r>
      <w:r>
        <w:rPr>
          <w:color w:val="231F20"/>
          <w:spacing w:val="-10"/>
        </w:rPr>
        <w:t> </w:t>
      </w:r>
      <w:r>
        <w:rPr>
          <w:color w:val="231F20"/>
          <w:spacing w:val="-6"/>
        </w:rPr>
        <w:t>се</w:t>
      </w:r>
      <w:r>
        <w:rPr>
          <w:color w:val="231F20"/>
          <w:spacing w:val="-11"/>
        </w:rPr>
        <w:t> </w:t>
      </w:r>
      <w:r>
        <w:rPr>
          <w:color w:val="231F20"/>
          <w:spacing w:val="-6"/>
        </w:rPr>
        <w:t>не </w:t>
      </w:r>
      <w:r>
        <w:rPr>
          <w:color w:val="231F20"/>
          <w:spacing w:val="-8"/>
        </w:rPr>
        <w:t>може одрећи, нити га на било који начин може ограничити или усло- </w:t>
      </w:r>
      <w:r>
        <w:rPr>
          <w:color w:val="231F20"/>
          <w:w w:val="90"/>
        </w:rPr>
        <w:t>вити. Прокуриста може отказати прокуру у свако доба, уз обавезу да у </w:t>
      </w:r>
      <w:r>
        <w:rPr>
          <w:color w:val="231F20"/>
          <w:spacing w:val="-6"/>
        </w:rPr>
        <w:t>наредних</w:t>
      </w:r>
      <w:r>
        <w:rPr>
          <w:color w:val="231F20"/>
          <w:spacing w:val="-11"/>
        </w:rPr>
        <w:t> </w:t>
      </w:r>
      <w:r>
        <w:rPr>
          <w:color w:val="231F20"/>
          <w:spacing w:val="-6"/>
        </w:rPr>
        <w:t>30</w:t>
      </w:r>
      <w:r>
        <w:rPr>
          <w:color w:val="231F20"/>
          <w:spacing w:val="-11"/>
        </w:rPr>
        <w:t> </w:t>
      </w:r>
      <w:r>
        <w:rPr>
          <w:color w:val="231F20"/>
          <w:spacing w:val="-6"/>
        </w:rPr>
        <w:t>дана</w:t>
      </w:r>
      <w:r>
        <w:rPr>
          <w:color w:val="231F20"/>
          <w:spacing w:val="-10"/>
        </w:rPr>
        <w:t> </w:t>
      </w:r>
      <w:r>
        <w:rPr>
          <w:color w:val="231F20"/>
          <w:spacing w:val="-6"/>
        </w:rPr>
        <w:t>рачунајући</w:t>
      </w:r>
      <w:r>
        <w:rPr>
          <w:color w:val="231F20"/>
          <w:spacing w:val="-11"/>
        </w:rPr>
        <w:t> </w:t>
      </w:r>
      <w:r>
        <w:rPr>
          <w:color w:val="231F20"/>
          <w:spacing w:val="-6"/>
        </w:rPr>
        <w:t>од</w:t>
      </w:r>
      <w:r>
        <w:rPr>
          <w:color w:val="231F20"/>
          <w:spacing w:val="-10"/>
        </w:rPr>
        <w:t> </w:t>
      </w:r>
      <w:r>
        <w:rPr>
          <w:color w:val="231F20"/>
          <w:spacing w:val="-6"/>
        </w:rPr>
        <w:t>дана</w:t>
      </w:r>
      <w:r>
        <w:rPr>
          <w:color w:val="231F20"/>
          <w:spacing w:val="-11"/>
        </w:rPr>
        <w:t> </w:t>
      </w:r>
      <w:r>
        <w:rPr>
          <w:color w:val="231F20"/>
          <w:spacing w:val="-6"/>
        </w:rPr>
        <w:t>доставе</w:t>
      </w:r>
      <w:r>
        <w:rPr>
          <w:color w:val="231F20"/>
          <w:spacing w:val="-10"/>
        </w:rPr>
        <w:t> </w:t>
      </w:r>
      <w:r>
        <w:rPr>
          <w:color w:val="231F20"/>
          <w:spacing w:val="-6"/>
        </w:rPr>
        <w:t>отказа</w:t>
      </w:r>
      <w:r>
        <w:rPr>
          <w:color w:val="231F20"/>
          <w:spacing w:val="-11"/>
        </w:rPr>
        <w:t> </w:t>
      </w:r>
      <w:r>
        <w:rPr>
          <w:color w:val="231F20"/>
          <w:spacing w:val="-6"/>
        </w:rPr>
        <w:t>друштву</w:t>
      </w:r>
      <w:r>
        <w:rPr>
          <w:color w:val="231F20"/>
          <w:spacing w:val="-11"/>
        </w:rPr>
        <w:t> </w:t>
      </w:r>
      <w:r>
        <w:rPr>
          <w:color w:val="231F20"/>
          <w:spacing w:val="-6"/>
        </w:rPr>
        <w:t>закљу- </w:t>
      </w:r>
      <w:r>
        <w:rPr>
          <w:color w:val="231F20"/>
          <w:w w:val="90"/>
        </w:rPr>
        <w:t>чује правне послове и предузима друге правне радње ако је то потреб- </w:t>
      </w:r>
      <w:r>
        <w:rPr>
          <w:color w:val="231F20"/>
          <w:spacing w:val="-4"/>
        </w:rPr>
        <w:t>но</w:t>
      </w:r>
      <w:r>
        <w:rPr>
          <w:color w:val="231F20"/>
          <w:spacing w:val="-14"/>
        </w:rPr>
        <w:t> </w:t>
      </w:r>
      <w:r>
        <w:rPr>
          <w:color w:val="231F20"/>
          <w:spacing w:val="-4"/>
        </w:rPr>
        <w:t>ради</w:t>
      </w:r>
      <w:r>
        <w:rPr>
          <w:color w:val="231F20"/>
          <w:spacing w:val="-14"/>
        </w:rPr>
        <w:t> </w:t>
      </w:r>
      <w:r>
        <w:rPr>
          <w:color w:val="231F20"/>
          <w:spacing w:val="-4"/>
        </w:rPr>
        <w:t>избегавања</w:t>
      </w:r>
      <w:r>
        <w:rPr>
          <w:color w:val="231F20"/>
          <w:spacing w:val="-14"/>
        </w:rPr>
        <w:t> </w:t>
      </w:r>
      <w:r>
        <w:rPr>
          <w:color w:val="231F20"/>
          <w:spacing w:val="-4"/>
        </w:rPr>
        <w:t>настанка</w:t>
      </w:r>
      <w:r>
        <w:rPr>
          <w:color w:val="231F20"/>
          <w:spacing w:val="-14"/>
        </w:rPr>
        <w:t> </w:t>
      </w:r>
      <w:r>
        <w:rPr>
          <w:color w:val="231F20"/>
          <w:spacing w:val="-4"/>
        </w:rPr>
        <w:t>штете</w:t>
      </w:r>
      <w:r>
        <w:rPr>
          <w:color w:val="231F20"/>
          <w:spacing w:val="-14"/>
        </w:rPr>
        <w:t> </w:t>
      </w:r>
      <w:r>
        <w:rPr>
          <w:color w:val="231F20"/>
          <w:spacing w:val="-4"/>
        </w:rPr>
        <w:t>за</w:t>
      </w:r>
      <w:r>
        <w:rPr>
          <w:color w:val="231F20"/>
          <w:spacing w:val="-14"/>
        </w:rPr>
        <w:t> </w:t>
      </w:r>
      <w:r>
        <w:rPr>
          <w:color w:val="231F20"/>
          <w:spacing w:val="-4"/>
        </w:rPr>
        <w:t>друштво.</w:t>
      </w:r>
    </w:p>
    <w:p>
      <w:pPr>
        <w:pStyle w:val="BodyText"/>
        <w:spacing w:line="230" w:lineRule="exact"/>
        <w:ind w:left="1090" w:firstLine="0"/>
      </w:pPr>
      <w:r>
        <w:rPr>
          <w:color w:val="231F20"/>
          <w:spacing w:val="-2"/>
        </w:rPr>
        <w:t>Одговорност</w:t>
      </w:r>
      <w:r>
        <w:rPr>
          <w:color w:val="231F20"/>
          <w:spacing w:val="-5"/>
        </w:rPr>
        <w:t> </w:t>
      </w:r>
      <w:r>
        <w:rPr>
          <w:color w:val="231F20"/>
          <w:spacing w:val="-2"/>
        </w:rPr>
        <w:t>и</w:t>
      </w:r>
      <w:r>
        <w:rPr>
          <w:color w:val="231F20"/>
          <w:spacing w:val="-5"/>
        </w:rPr>
        <w:t> </w:t>
      </w:r>
      <w:r>
        <w:rPr>
          <w:color w:val="231F20"/>
          <w:spacing w:val="-2"/>
        </w:rPr>
        <w:t>ограничења</w:t>
      </w:r>
      <w:r>
        <w:rPr>
          <w:color w:val="231F20"/>
          <w:spacing w:val="-4"/>
        </w:rPr>
        <w:t> </w:t>
      </w:r>
      <w:r>
        <w:rPr>
          <w:color w:val="231F20"/>
          <w:spacing w:val="-2"/>
        </w:rPr>
        <w:t>за</w:t>
      </w:r>
      <w:r>
        <w:rPr>
          <w:color w:val="231F20"/>
          <w:spacing w:val="-5"/>
        </w:rPr>
        <w:t> </w:t>
      </w:r>
      <w:r>
        <w:rPr>
          <w:color w:val="231F20"/>
          <w:spacing w:val="-2"/>
        </w:rPr>
        <w:t>заступнике,</w:t>
      </w:r>
      <w:r>
        <w:rPr>
          <w:color w:val="231F20"/>
          <w:spacing w:val="-4"/>
        </w:rPr>
        <w:t> </w:t>
      </w:r>
      <w:r>
        <w:rPr>
          <w:color w:val="231F20"/>
          <w:spacing w:val="-2"/>
        </w:rPr>
        <w:t>пуномоћнике</w:t>
      </w:r>
      <w:r>
        <w:rPr>
          <w:color w:val="231F20"/>
          <w:spacing w:val="-5"/>
        </w:rPr>
        <w:t> </w:t>
      </w:r>
      <w:r>
        <w:rPr>
          <w:color w:val="231F20"/>
          <w:spacing w:val="-2"/>
        </w:rPr>
        <w:t>по</w:t>
      </w:r>
      <w:r>
        <w:rPr>
          <w:color w:val="231F20"/>
          <w:spacing w:val="-4"/>
        </w:rPr>
        <w:t> </w:t>
      </w:r>
      <w:r>
        <w:rPr>
          <w:color w:val="231F20"/>
          <w:spacing w:val="-5"/>
        </w:rPr>
        <w:t>за-</w:t>
      </w:r>
    </w:p>
    <w:p>
      <w:pPr>
        <w:pStyle w:val="BodyText"/>
        <w:spacing w:line="232" w:lineRule="auto" w:before="2"/>
        <w:ind w:left="693" w:right="682" w:firstLine="0"/>
      </w:pPr>
      <w:r>
        <w:rPr>
          <w:color w:val="231F20"/>
          <w:spacing w:val="-2"/>
        </w:rPr>
        <w:t>послењу</w:t>
      </w:r>
      <w:r>
        <w:rPr>
          <w:color w:val="231F20"/>
          <w:spacing w:val="-15"/>
        </w:rPr>
        <w:t> </w:t>
      </w:r>
      <w:r>
        <w:rPr>
          <w:color w:val="231F20"/>
          <w:spacing w:val="-2"/>
        </w:rPr>
        <w:t>и</w:t>
      </w:r>
      <w:r>
        <w:rPr>
          <w:color w:val="231F20"/>
          <w:spacing w:val="-15"/>
        </w:rPr>
        <w:t> </w:t>
      </w:r>
      <w:r>
        <w:rPr>
          <w:color w:val="231F20"/>
          <w:spacing w:val="-2"/>
        </w:rPr>
        <w:t>прокуристе</w:t>
      </w:r>
      <w:r>
        <w:rPr>
          <w:color w:val="231F20"/>
          <w:spacing w:val="-14"/>
        </w:rPr>
        <w:t> </w:t>
      </w:r>
      <w:r>
        <w:rPr>
          <w:color w:val="231F20"/>
          <w:spacing w:val="-2"/>
        </w:rPr>
        <w:t>уређени</w:t>
      </w:r>
      <w:r>
        <w:rPr>
          <w:color w:val="231F20"/>
          <w:spacing w:val="-15"/>
        </w:rPr>
        <w:t> </w:t>
      </w:r>
      <w:r>
        <w:rPr>
          <w:color w:val="231F20"/>
          <w:spacing w:val="-2"/>
        </w:rPr>
        <w:t>су</w:t>
      </w:r>
      <w:r>
        <w:rPr>
          <w:color w:val="231F20"/>
          <w:spacing w:val="-14"/>
        </w:rPr>
        <w:t> </w:t>
      </w:r>
      <w:r>
        <w:rPr>
          <w:color w:val="231F20"/>
          <w:spacing w:val="-2"/>
        </w:rPr>
        <w:t>у</w:t>
      </w:r>
      <w:r>
        <w:rPr>
          <w:color w:val="231F20"/>
          <w:spacing w:val="-15"/>
        </w:rPr>
        <w:t> </w:t>
      </w:r>
      <w:r>
        <w:rPr>
          <w:color w:val="231F20"/>
          <w:spacing w:val="-2"/>
        </w:rPr>
        <w:t>погледу:</w:t>
      </w:r>
      <w:r>
        <w:rPr>
          <w:color w:val="231F20"/>
          <w:spacing w:val="-14"/>
        </w:rPr>
        <w:t> </w:t>
      </w:r>
      <w:r>
        <w:rPr>
          <w:color w:val="231F20"/>
          <w:spacing w:val="-2"/>
        </w:rPr>
        <w:t>1)</w:t>
      </w:r>
      <w:r>
        <w:rPr>
          <w:color w:val="231F20"/>
          <w:spacing w:val="-15"/>
        </w:rPr>
        <w:t> </w:t>
      </w:r>
      <w:r>
        <w:rPr>
          <w:color w:val="231F20"/>
          <w:spacing w:val="-2"/>
        </w:rPr>
        <w:t>прекорачења</w:t>
      </w:r>
      <w:r>
        <w:rPr>
          <w:color w:val="231F20"/>
          <w:spacing w:val="-15"/>
        </w:rPr>
        <w:t> </w:t>
      </w:r>
      <w:r>
        <w:rPr>
          <w:color w:val="231F20"/>
          <w:spacing w:val="-2"/>
        </w:rPr>
        <w:t>овла- </w:t>
      </w:r>
      <w:r>
        <w:rPr>
          <w:color w:val="231F20"/>
          <w:spacing w:val="-10"/>
        </w:rPr>
        <w:t>шћења;</w:t>
      </w:r>
      <w:r>
        <w:rPr>
          <w:color w:val="231F20"/>
          <w:spacing w:val="-2"/>
        </w:rPr>
        <w:t> </w:t>
      </w:r>
      <w:r>
        <w:rPr>
          <w:color w:val="231F20"/>
          <w:spacing w:val="-10"/>
        </w:rPr>
        <w:t>2)</w:t>
      </w:r>
      <w:r>
        <w:rPr>
          <w:color w:val="231F20"/>
          <w:spacing w:val="-2"/>
        </w:rPr>
        <w:t> </w:t>
      </w:r>
      <w:r>
        <w:rPr>
          <w:color w:val="231F20"/>
          <w:spacing w:val="-10"/>
        </w:rPr>
        <w:t>закључења</w:t>
      </w:r>
      <w:r>
        <w:rPr>
          <w:color w:val="231F20"/>
          <w:spacing w:val="-2"/>
        </w:rPr>
        <w:t> </w:t>
      </w:r>
      <w:r>
        <w:rPr>
          <w:color w:val="231F20"/>
          <w:spacing w:val="-10"/>
        </w:rPr>
        <w:t>уговора</w:t>
      </w:r>
      <w:r>
        <w:rPr>
          <w:color w:val="231F20"/>
          <w:spacing w:val="-3"/>
        </w:rPr>
        <w:t> </w:t>
      </w:r>
      <w:r>
        <w:rPr>
          <w:color w:val="231F20"/>
          <w:spacing w:val="-10"/>
        </w:rPr>
        <w:t>у</w:t>
      </w:r>
      <w:r>
        <w:rPr>
          <w:color w:val="231F20"/>
          <w:spacing w:val="-2"/>
        </w:rPr>
        <w:t> </w:t>
      </w:r>
      <w:r>
        <w:rPr>
          <w:color w:val="231F20"/>
          <w:spacing w:val="-10"/>
        </w:rPr>
        <w:t>име</w:t>
      </w:r>
      <w:r>
        <w:rPr>
          <w:color w:val="231F20"/>
          <w:spacing w:val="-2"/>
        </w:rPr>
        <w:t> </w:t>
      </w:r>
      <w:r>
        <w:rPr>
          <w:color w:val="231F20"/>
          <w:spacing w:val="-10"/>
        </w:rPr>
        <w:t>друштва</w:t>
      </w:r>
      <w:r>
        <w:rPr>
          <w:color w:val="231F20"/>
          <w:spacing w:val="-2"/>
        </w:rPr>
        <w:t> </w:t>
      </w:r>
      <w:r>
        <w:rPr>
          <w:color w:val="231F20"/>
          <w:spacing w:val="-10"/>
        </w:rPr>
        <w:t>и</w:t>
      </w:r>
      <w:r>
        <w:rPr>
          <w:color w:val="231F20"/>
          <w:spacing w:val="-2"/>
        </w:rPr>
        <w:t> </w:t>
      </w:r>
      <w:r>
        <w:rPr>
          <w:color w:val="231F20"/>
          <w:spacing w:val="-10"/>
        </w:rPr>
        <w:t>3)</w:t>
      </w:r>
      <w:r>
        <w:rPr>
          <w:color w:val="231F20"/>
          <w:spacing w:val="-2"/>
        </w:rPr>
        <w:t> </w:t>
      </w:r>
      <w:r>
        <w:rPr>
          <w:color w:val="231F20"/>
          <w:spacing w:val="-10"/>
        </w:rPr>
        <w:t>потписивања.</w:t>
      </w:r>
      <w:r>
        <w:rPr>
          <w:color w:val="231F20"/>
          <w:spacing w:val="-2"/>
        </w:rPr>
        <w:t> </w:t>
      </w:r>
      <w:r>
        <w:rPr>
          <w:color w:val="231F20"/>
          <w:spacing w:val="-10"/>
        </w:rPr>
        <w:t>Прво, </w:t>
      </w:r>
      <w:r>
        <w:rPr>
          <w:color w:val="231F20"/>
          <w:spacing w:val="-4"/>
        </w:rPr>
        <w:t>заступник</w:t>
      </w:r>
      <w:r>
        <w:rPr>
          <w:color w:val="231F20"/>
          <w:spacing w:val="-13"/>
        </w:rPr>
        <w:t> </w:t>
      </w:r>
      <w:r>
        <w:rPr>
          <w:color w:val="231F20"/>
          <w:spacing w:val="-4"/>
        </w:rPr>
        <w:t>друштва,</w:t>
      </w:r>
      <w:r>
        <w:rPr>
          <w:color w:val="231F20"/>
          <w:spacing w:val="-13"/>
        </w:rPr>
        <w:t> </w:t>
      </w:r>
      <w:r>
        <w:rPr>
          <w:color w:val="231F20"/>
          <w:spacing w:val="-4"/>
        </w:rPr>
        <w:t>пуномоћник</w:t>
      </w:r>
      <w:r>
        <w:rPr>
          <w:color w:val="231F20"/>
          <w:spacing w:val="-12"/>
        </w:rPr>
        <w:t> </w:t>
      </w:r>
      <w:r>
        <w:rPr>
          <w:color w:val="231F20"/>
          <w:spacing w:val="-4"/>
        </w:rPr>
        <w:t>по</w:t>
      </w:r>
      <w:r>
        <w:rPr>
          <w:color w:val="231F20"/>
          <w:spacing w:val="-13"/>
        </w:rPr>
        <w:t> </w:t>
      </w:r>
      <w:r>
        <w:rPr>
          <w:color w:val="231F20"/>
          <w:spacing w:val="-4"/>
        </w:rPr>
        <w:t>запослењу</w:t>
      </w:r>
      <w:r>
        <w:rPr>
          <w:color w:val="231F20"/>
          <w:spacing w:val="-12"/>
        </w:rPr>
        <w:t> </w:t>
      </w:r>
      <w:r>
        <w:rPr>
          <w:color w:val="231F20"/>
          <w:spacing w:val="-4"/>
        </w:rPr>
        <w:t>и</w:t>
      </w:r>
      <w:r>
        <w:rPr>
          <w:color w:val="231F20"/>
          <w:spacing w:val="-13"/>
        </w:rPr>
        <w:t> </w:t>
      </w:r>
      <w:r>
        <w:rPr>
          <w:color w:val="231F20"/>
          <w:spacing w:val="-4"/>
        </w:rPr>
        <w:t>прокуриста</w:t>
      </w:r>
      <w:r>
        <w:rPr>
          <w:color w:val="231F20"/>
          <w:spacing w:val="-12"/>
        </w:rPr>
        <w:t> </w:t>
      </w:r>
      <w:r>
        <w:rPr>
          <w:color w:val="231F20"/>
          <w:spacing w:val="-4"/>
        </w:rPr>
        <w:t>одгова- </w:t>
      </w:r>
      <w:r>
        <w:rPr>
          <w:color w:val="231F20"/>
          <w:w w:val="90"/>
        </w:rPr>
        <w:t>рају за штету коју нанесу друштву прекорачењем граница својих овла- шћења, изузев ако су поступали у складу с одлуком надлежног органа </w:t>
      </w:r>
      <w:r>
        <w:rPr>
          <w:color w:val="231F20"/>
          <w:spacing w:val="-6"/>
        </w:rPr>
        <w:t>друштва,</w:t>
      </w:r>
      <w:r>
        <w:rPr>
          <w:color w:val="231F20"/>
          <w:spacing w:val="-7"/>
        </w:rPr>
        <w:t> </w:t>
      </w:r>
      <w:r>
        <w:rPr>
          <w:color w:val="231F20"/>
          <w:spacing w:val="-6"/>
        </w:rPr>
        <w:t>односно</w:t>
      </w:r>
      <w:r>
        <w:rPr>
          <w:color w:val="231F20"/>
          <w:spacing w:val="-7"/>
        </w:rPr>
        <w:t> </w:t>
      </w:r>
      <w:r>
        <w:rPr>
          <w:color w:val="231F20"/>
          <w:spacing w:val="-6"/>
        </w:rPr>
        <w:t>ако</w:t>
      </w:r>
      <w:r>
        <w:rPr>
          <w:color w:val="231F20"/>
          <w:spacing w:val="-7"/>
        </w:rPr>
        <w:t> </w:t>
      </w:r>
      <w:r>
        <w:rPr>
          <w:color w:val="231F20"/>
          <w:spacing w:val="-6"/>
        </w:rPr>
        <w:t>су</w:t>
      </w:r>
      <w:r>
        <w:rPr>
          <w:color w:val="231F20"/>
          <w:spacing w:val="-7"/>
        </w:rPr>
        <w:t> </w:t>
      </w:r>
      <w:r>
        <w:rPr>
          <w:color w:val="231F20"/>
          <w:spacing w:val="-6"/>
        </w:rPr>
        <w:t>њихове</w:t>
      </w:r>
      <w:r>
        <w:rPr>
          <w:color w:val="231F20"/>
          <w:spacing w:val="-7"/>
        </w:rPr>
        <w:t> </w:t>
      </w:r>
      <w:r>
        <w:rPr>
          <w:color w:val="231F20"/>
          <w:spacing w:val="-6"/>
        </w:rPr>
        <w:t>радње</w:t>
      </w:r>
      <w:r>
        <w:rPr>
          <w:color w:val="231F20"/>
          <w:spacing w:val="-7"/>
        </w:rPr>
        <w:t> </w:t>
      </w:r>
      <w:r>
        <w:rPr>
          <w:color w:val="231F20"/>
          <w:spacing w:val="-6"/>
        </w:rPr>
        <w:t>накнадно</w:t>
      </w:r>
      <w:r>
        <w:rPr>
          <w:color w:val="231F20"/>
          <w:spacing w:val="-7"/>
        </w:rPr>
        <w:t> </w:t>
      </w:r>
      <w:r>
        <w:rPr>
          <w:color w:val="231F20"/>
          <w:spacing w:val="-6"/>
        </w:rPr>
        <w:t>одобрене</w:t>
      </w:r>
      <w:r>
        <w:rPr>
          <w:color w:val="231F20"/>
          <w:spacing w:val="-7"/>
        </w:rPr>
        <w:t> </w:t>
      </w:r>
      <w:r>
        <w:rPr>
          <w:color w:val="231F20"/>
          <w:spacing w:val="-6"/>
        </w:rPr>
        <w:t>од</w:t>
      </w:r>
      <w:r>
        <w:rPr>
          <w:color w:val="231F20"/>
          <w:spacing w:val="-7"/>
        </w:rPr>
        <w:t> </w:t>
      </w:r>
      <w:r>
        <w:rPr>
          <w:color w:val="231F20"/>
          <w:spacing w:val="-6"/>
        </w:rPr>
        <w:t>стра- </w:t>
      </w:r>
      <w:r>
        <w:rPr>
          <w:color w:val="231F20"/>
          <w:w w:val="90"/>
        </w:rPr>
        <w:t>не</w:t>
      </w:r>
      <w:r>
        <w:rPr>
          <w:color w:val="231F20"/>
          <w:spacing w:val="-1"/>
          <w:w w:val="90"/>
        </w:rPr>
        <w:t> </w:t>
      </w:r>
      <w:r>
        <w:rPr>
          <w:color w:val="231F20"/>
          <w:w w:val="90"/>
        </w:rPr>
        <w:t>тог</w:t>
      </w:r>
      <w:r>
        <w:rPr>
          <w:color w:val="231F20"/>
          <w:spacing w:val="-1"/>
          <w:w w:val="90"/>
        </w:rPr>
        <w:t> </w:t>
      </w:r>
      <w:r>
        <w:rPr>
          <w:color w:val="231F20"/>
          <w:w w:val="90"/>
        </w:rPr>
        <w:t>органа.</w:t>
      </w:r>
      <w:r>
        <w:rPr>
          <w:color w:val="231F20"/>
          <w:spacing w:val="-1"/>
          <w:w w:val="90"/>
        </w:rPr>
        <w:t> </w:t>
      </w:r>
      <w:r>
        <w:rPr>
          <w:color w:val="231F20"/>
          <w:w w:val="90"/>
        </w:rPr>
        <w:t>Друго,</w:t>
      </w:r>
      <w:r>
        <w:rPr>
          <w:color w:val="231F20"/>
          <w:spacing w:val="-1"/>
          <w:w w:val="90"/>
        </w:rPr>
        <w:t> </w:t>
      </w:r>
      <w:r>
        <w:rPr>
          <w:color w:val="231F20"/>
          <w:w w:val="90"/>
        </w:rPr>
        <w:t>ниједно</w:t>
      </w:r>
      <w:r>
        <w:rPr>
          <w:color w:val="231F20"/>
          <w:spacing w:val="-1"/>
          <w:w w:val="90"/>
        </w:rPr>
        <w:t> </w:t>
      </w:r>
      <w:r>
        <w:rPr>
          <w:color w:val="231F20"/>
          <w:w w:val="90"/>
        </w:rPr>
        <w:t>од</w:t>
      </w:r>
      <w:r>
        <w:rPr>
          <w:color w:val="231F20"/>
          <w:spacing w:val="-1"/>
          <w:w w:val="90"/>
        </w:rPr>
        <w:t> </w:t>
      </w:r>
      <w:r>
        <w:rPr>
          <w:color w:val="231F20"/>
          <w:w w:val="90"/>
        </w:rPr>
        <w:t>ових</w:t>
      </w:r>
      <w:r>
        <w:rPr>
          <w:color w:val="231F20"/>
          <w:spacing w:val="-1"/>
          <w:w w:val="90"/>
        </w:rPr>
        <w:t> </w:t>
      </w:r>
      <w:r>
        <w:rPr>
          <w:color w:val="231F20"/>
          <w:w w:val="90"/>
        </w:rPr>
        <w:t>лица</w:t>
      </w:r>
      <w:r>
        <w:rPr>
          <w:color w:val="231F20"/>
          <w:spacing w:val="-1"/>
          <w:w w:val="90"/>
        </w:rPr>
        <w:t> </w:t>
      </w:r>
      <w:r>
        <w:rPr>
          <w:color w:val="231F20"/>
          <w:w w:val="90"/>
        </w:rPr>
        <w:t>не</w:t>
      </w:r>
      <w:r>
        <w:rPr>
          <w:color w:val="231F20"/>
          <w:spacing w:val="-1"/>
          <w:w w:val="90"/>
        </w:rPr>
        <w:t> </w:t>
      </w:r>
      <w:r>
        <w:rPr>
          <w:color w:val="231F20"/>
          <w:w w:val="90"/>
        </w:rPr>
        <w:t>може</w:t>
      </w:r>
      <w:r>
        <w:rPr>
          <w:color w:val="231F20"/>
          <w:spacing w:val="-1"/>
          <w:w w:val="90"/>
        </w:rPr>
        <w:t> </w:t>
      </w:r>
      <w:r>
        <w:rPr>
          <w:color w:val="231F20"/>
          <w:w w:val="90"/>
        </w:rPr>
        <w:t>без</w:t>
      </w:r>
      <w:r>
        <w:rPr>
          <w:color w:val="231F20"/>
          <w:spacing w:val="-1"/>
          <w:w w:val="90"/>
        </w:rPr>
        <w:t> </w:t>
      </w:r>
      <w:r>
        <w:rPr>
          <w:color w:val="231F20"/>
          <w:w w:val="90"/>
        </w:rPr>
        <w:t>посебног</w:t>
      </w:r>
      <w:r>
        <w:rPr>
          <w:color w:val="231F20"/>
          <w:spacing w:val="-1"/>
          <w:w w:val="90"/>
        </w:rPr>
        <w:t> </w:t>
      </w:r>
      <w:r>
        <w:rPr>
          <w:color w:val="231F20"/>
          <w:w w:val="90"/>
        </w:rPr>
        <w:t>овла- </w:t>
      </w:r>
      <w:r>
        <w:rPr>
          <w:color w:val="231F20"/>
          <w:spacing w:val="-4"/>
        </w:rPr>
        <w:t>шћења</w:t>
      </w:r>
      <w:r>
        <w:rPr>
          <w:color w:val="231F20"/>
          <w:spacing w:val="-13"/>
        </w:rPr>
        <w:t> </w:t>
      </w:r>
      <w:r>
        <w:rPr>
          <w:color w:val="231F20"/>
          <w:spacing w:val="-4"/>
        </w:rPr>
        <w:t>наступати</w:t>
      </w:r>
      <w:r>
        <w:rPr>
          <w:color w:val="231F20"/>
          <w:spacing w:val="-12"/>
        </w:rPr>
        <w:t> </w:t>
      </w:r>
      <w:r>
        <w:rPr>
          <w:color w:val="231F20"/>
          <w:spacing w:val="-4"/>
        </w:rPr>
        <w:t>као</w:t>
      </w:r>
      <w:r>
        <w:rPr>
          <w:color w:val="231F20"/>
          <w:spacing w:val="-13"/>
        </w:rPr>
        <w:t> </w:t>
      </w:r>
      <w:r>
        <w:rPr>
          <w:color w:val="231F20"/>
          <w:spacing w:val="-4"/>
        </w:rPr>
        <w:t>друга</w:t>
      </w:r>
      <w:r>
        <w:rPr>
          <w:color w:val="231F20"/>
          <w:spacing w:val="-12"/>
        </w:rPr>
        <w:t> </w:t>
      </w:r>
      <w:r>
        <w:rPr>
          <w:color w:val="231F20"/>
          <w:spacing w:val="-4"/>
        </w:rPr>
        <w:t>уговорна</w:t>
      </w:r>
      <w:r>
        <w:rPr>
          <w:color w:val="231F20"/>
          <w:spacing w:val="-13"/>
        </w:rPr>
        <w:t> </w:t>
      </w:r>
      <w:r>
        <w:rPr>
          <w:color w:val="231F20"/>
          <w:spacing w:val="-4"/>
        </w:rPr>
        <w:t>страна</w:t>
      </w:r>
      <w:r>
        <w:rPr>
          <w:color w:val="231F20"/>
          <w:spacing w:val="-12"/>
        </w:rPr>
        <w:t> </w:t>
      </w:r>
      <w:r>
        <w:rPr>
          <w:color w:val="231F20"/>
          <w:spacing w:val="-4"/>
        </w:rPr>
        <w:t>и</w:t>
      </w:r>
      <w:r>
        <w:rPr>
          <w:color w:val="231F20"/>
          <w:spacing w:val="-13"/>
        </w:rPr>
        <w:t> </w:t>
      </w:r>
      <w:r>
        <w:rPr>
          <w:color w:val="231F20"/>
          <w:spacing w:val="-4"/>
        </w:rPr>
        <w:t>с</w:t>
      </w:r>
      <w:r>
        <w:rPr>
          <w:color w:val="231F20"/>
          <w:spacing w:val="-12"/>
        </w:rPr>
        <w:t> </w:t>
      </w:r>
      <w:r>
        <w:rPr>
          <w:color w:val="231F20"/>
          <w:spacing w:val="-4"/>
        </w:rPr>
        <w:t>друштвом</w:t>
      </w:r>
      <w:r>
        <w:rPr>
          <w:color w:val="231F20"/>
          <w:spacing w:val="-13"/>
        </w:rPr>
        <w:t> </w:t>
      </w:r>
      <w:r>
        <w:rPr>
          <w:color w:val="231F20"/>
          <w:spacing w:val="-4"/>
        </w:rPr>
        <w:t>закључи- </w:t>
      </w:r>
      <w:r>
        <w:rPr>
          <w:color w:val="231F20"/>
          <w:spacing w:val="-10"/>
        </w:rPr>
        <w:t>вати</w:t>
      </w:r>
      <w:r>
        <w:rPr>
          <w:color w:val="231F20"/>
          <w:spacing w:val="-6"/>
        </w:rPr>
        <w:t> </w:t>
      </w:r>
      <w:r>
        <w:rPr>
          <w:color w:val="231F20"/>
          <w:spacing w:val="-10"/>
        </w:rPr>
        <w:t>уговоре</w:t>
      </w:r>
      <w:r>
        <w:rPr>
          <w:color w:val="231F20"/>
          <w:spacing w:val="-6"/>
        </w:rPr>
        <w:t> </w:t>
      </w:r>
      <w:r>
        <w:rPr>
          <w:color w:val="231F20"/>
          <w:spacing w:val="-10"/>
        </w:rPr>
        <w:t>у</w:t>
      </w:r>
      <w:r>
        <w:rPr>
          <w:color w:val="231F20"/>
          <w:spacing w:val="-6"/>
        </w:rPr>
        <w:t> </w:t>
      </w:r>
      <w:r>
        <w:rPr>
          <w:color w:val="231F20"/>
          <w:spacing w:val="-10"/>
        </w:rPr>
        <w:t>своје</w:t>
      </w:r>
      <w:r>
        <w:rPr>
          <w:color w:val="231F20"/>
          <w:spacing w:val="-6"/>
        </w:rPr>
        <w:t> </w:t>
      </w:r>
      <w:r>
        <w:rPr>
          <w:color w:val="231F20"/>
          <w:spacing w:val="-10"/>
        </w:rPr>
        <w:t>име</w:t>
      </w:r>
      <w:r>
        <w:rPr>
          <w:color w:val="231F20"/>
          <w:spacing w:val="-6"/>
        </w:rPr>
        <w:t> </w:t>
      </w:r>
      <w:r>
        <w:rPr>
          <w:color w:val="231F20"/>
          <w:spacing w:val="-10"/>
        </w:rPr>
        <w:t>и</w:t>
      </w:r>
      <w:r>
        <w:rPr>
          <w:color w:val="231F20"/>
          <w:spacing w:val="-6"/>
        </w:rPr>
        <w:t> </w:t>
      </w:r>
      <w:r>
        <w:rPr>
          <w:color w:val="231F20"/>
          <w:spacing w:val="-10"/>
        </w:rPr>
        <w:t>за</w:t>
      </w:r>
      <w:r>
        <w:rPr>
          <w:color w:val="231F20"/>
          <w:spacing w:val="-6"/>
        </w:rPr>
        <w:t> </w:t>
      </w:r>
      <w:r>
        <w:rPr>
          <w:color w:val="231F20"/>
          <w:spacing w:val="-10"/>
        </w:rPr>
        <w:t>свој</w:t>
      </w:r>
      <w:r>
        <w:rPr>
          <w:color w:val="231F20"/>
          <w:spacing w:val="-6"/>
        </w:rPr>
        <w:t> </w:t>
      </w:r>
      <w:r>
        <w:rPr>
          <w:color w:val="231F20"/>
          <w:spacing w:val="-10"/>
        </w:rPr>
        <w:t>рачун,</w:t>
      </w:r>
      <w:r>
        <w:rPr>
          <w:color w:val="231F20"/>
          <w:spacing w:val="-6"/>
        </w:rPr>
        <w:t> </w:t>
      </w:r>
      <w:r>
        <w:rPr>
          <w:color w:val="231F20"/>
          <w:spacing w:val="-10"/>
        </w:rPr>
        <w:t>у</w:t>
      </w:r>
      <w:r>
        <w:rPr>
          <w:color w:val="231F20"/>
          <w:spacing w:val="-6"/>
        </w:rPr>
        <w:t> </w:t>
      </w:r>
      <w:r>
        <w:rPr>
          <w:color w:val="231F20"/>
          <w:spacing w:val="-10"/>
        </w:rPr>
        <w:t>своје</w:t>
      </w:r>
      <w:r>
        <w:rPr>
          <w:color w:val="231F20"/>
          <w:spacing w:val="-6"/>
        </w:rPr>
        <w:t> </w:t>
      </w:r>
      <w:r>
        <w:rPr>
          <w:color w:val="231F20"/>
          <w:spacing w:val="-10"/>
        </w:rPr>
        <w:t>име</w:t>
      </w:r>
      <w:r>
        <w:rPr>
          <w:color w:val="231F20"/>
          <w:spacing w:val="-6"/>
        </w:rPr>
        <w:t> </w:t>
      </w:r>
      <w:r>
        <w:rPr>
          <w:color w:val="231F20"/>
          <w:spacing w:val="-10"/>
        </w:rPr>
        <w:t>а</w:t>
      </w:r>
      <w:r>
        <w:rPr>
          <w:color w:val="231F20"/>
          <w:spacing w:val="-6"/>
        </w:rPr>
        <w:t> </w:t>
      </w:r>
      <w:r>
        <w:rPr>
          <w:color w:val="231F20"/>
          <w:spacing w:val="-10"/>
        </w:rPr>
        <w:t>за</w:t>
      </w:r>
      <w:r>
        <w:rPr>
          <w:color w:val="231F20"/>
          <w:spacing w:val="-6"/>
        </w:rPr>
        <w:t> </w:t>
      </w:r>
      <w:r>
        <w:rPr>
          <w:color w:val="231F20"/>
          <w:spacing w:val="-10"/>
        </w:rPr>
        <w:t>рачун</w:t>
      </w:r>
      <w:r>
        <w:rPr>
          <w:color w:val="231F20"/>
          <w:spacing w:val="-6"/>
        </w:rPr>
        <w:t> </w:t>
      </w:r>
      <w:r>
        <w:rPr>
          <w:color w:val="231F20"/>
          <w:spacing w:val="-10"/>
        </w:rPr>
        <w:t>другог </w:t>
      </w:r>
      <w:r>
        <w:rPr>
          <w:color w:val="231F20"/>
          <w:w w:val="90"/>
        </w:rPr>
        <w:t>лица,</w:t>
      </w:r>
      <w:r>
        <w:rPr>
          <w:color w:val="231F20"/>
          <w:spacing w:val="-1"/>
          <w:w w:val="90"/>
        </w:rPr>
        <w:t> </w:t>
      </w:r>
      <w:r>
        <w:rPr>
          <w:color w:val="231F20"/>
          <w:w w:val="90"/>
        </w:rPr>
        <w:t>нити</w:t>
      </w:r>
      <w:r>
        <w:rPr>
          <w:color w:val="231F20"/>
          <w:spacing w:val="-1"/>
          <w:w w:val="90"/>
        </w:rPr>
        <w:t> </w:t>
      </w:r>
      <w:r>
        <w:rPr>
          <w:color w:val="231F20"/>
          <w:w w:val="90"/>
        </w:rPr>
        <w:t>у</w:t>
      </w:r>
      <w:r>
        <w:rPr>
          <w:color w:val="231F20"/>
          <w:spacing w:val="-1"/>
          <w:w w:val="90"/>
        </w:rPr>
        <w:t> </w:t>
      </w:r>
      <w:r>
        <w:rPr>
          <w:color w:val="231F20"/>
          <w:w w:val="90"/>
        </w:rPr>
        <w:t>име</w:t>
      </w:r>
      <w:r>
        <w:rPr>
          <w:color w:val="231F20"/>
          <w:spacing w:val="-1"/>
          <w:w w:val="90"/>
        </w:rPr>
        <w:t> </w:t>
      </w:r>
      <w:r>
        <w:rPr>
          <w:color w:val="231F20"/>
          <w:w w:val="90"/>
        </w:rPr>
        <w:t>и</w:t>
      </w:r>
      <w:r>
        <w:rPr>
          <w:color w:val="231F20"/>
          <w:spacing w:val="-1"/>
          <w:w w:val="90"/>
        </w:rPr>
        <w:t> </w:t>
      </w:r>
      <w:r>
        <w:rPr>
          <w:color w:val="231F20"/>
          <w:w w:val="90"/>
        </w:rPr>
        <w:t>за</w:t>
      </w:r>
      <w:r>
        <w:rPr>
          <w:color w:val="231F20"/>
          <w:spacing w:val="-1"/>
          <w:w w:val="90"/>
        </w:rPr>
        <w:t> </w:t>
      </w:r>
      <w:r>
        <w:rPr>
          <w:color w:val="231F20"/>
          <w:w w:val="90"/>
        </w:rPr>
        <w:t>рачун</w:t>
      </w:r>
      <w:r>
        <w:rPr>
          <w:color w:val="231F20"/>
          <w:spacing w:val="-1"/>
          <w:w w:val="90"/>
        </w:rPr>
        <w:t> </w:t>
      </w:r>
      <w:r>
        <w:rPr>
          <w:color w:val="231F20"/>
          <w:w w:val="90"/>
        </w:rPr>
        <w:t>другог</w:t>
      </w:r>
      <w:r>
        <w:rPr>
          <w:color w:val="231F20"/>
          <w:spacing w:val="-1"/>
          <w:w w:val="90"/>
        </w:rPr>
        <w:t> </w:t>
      </w:r>
      <w:r>
        <w:rPr>
          <w:color w:val="231F20"/>
          <w:w w:val="90"/>
        </w:rPr>
        <w:t>лица.</w:t>
      </w:r>
      <w:r>
        <w:rPr>
          <w:color w:val="231F20"/>
          <w:spacing w:val="-1"/>
          <w:w w:val="90"/>
        </w:rPr>
        <w:t> </w:t>
      </w:r>
      <w:r>
        <w:rPr>
          <w:color w:val="231F20"/>
          <w:w w:val="90"/>
        </w:rPr>
        <w:t>Уговор</w:t>
      </w:r>
      <w:r>
        <w:rPr>
          <w:color w:val="231F20"/>
          <w:spacing w:val="-1"/>
          <w:w w:val="90"/>
        </w:rPr>
        <w:t> </w:t>
      </w:r>
      <w:r>
        <w:rPr>
          <w:color w:val="231F20"/>
          <w:w w:val="90"/>
        </w:rPr>
        <w:t>закључен</w:t>
      </w:r>
      <w:r>
        <w:rPr>
          <w:color w:val="231F20"/>
          <w:spacing w:val="-1"/>
          <w:w w:val="90"/>
        </w:rPr>
        <w:t> </w:t>
      </w:r>
      <w:r>
        <w:rPr>
          <w:color w:val="231F20"/>
          <w:w w:val="90"/>
        </w:rPr>
        <w:t>у</w:t>
      </w:r>
      <w:r>
        <w:rPr>
          <w:color w:val="231F20"/>
          <w:spacing w:val="-1"/>
          <w:w w:val="90"/>
        </w:rPr>
        <w:t> </w:t>
      </w:r>
      <w:r>
        <w:rPr>
          <w:color w:val="231F20"/>
          <w:w w:val="90"/>
        </w:rPr>
        <w:t>име</w:t>
      </w:r>
      <w:r>
        <w:rPr>
          <w:color w:val="231F20"/>
          <w:spacing w:val="-1"/>
          <w:w w:val="90"/>
        </w:rPr>
        <w:t> </w:t>
      </w:r>
      <w:r>
        <w:rPr>
          <w:color w:val="231F20"/>
          <w:w w:val="90"/>
        </w:rPr>
        <w:t>другог </w:t>
      </w:r>
      <w:r>
        <w:rPr>
          <w:color w:val="231F20"/>
          <w:spacing w:val="-6"/>
        </w:rPr>
        <w:t>лица</w:t>
      </w:r>
      <w:r>
        <w:rPr>
          <w:color w:val="231F20"/>
          <w:spacing w:val="-9"/>
        </w:rPr>
        <w:t> </w:t>
      </w:r>
      <w:r>
        <w:rPr>
          <w:color w:val="231F20"/>
          <w:spacing w:val="-6"/>
        </w:rPr>
        <w:t>значи</w:t>
      </w:r>
      <w:r>
        <w:rPr>
          <w:color w:val="231F20"/>
          <w:spacing w:val="-9"/>
        </w:rPr>
        <w:t> </w:t>
      </w:r>
      <w:r>
        <w:rPr>
          <w:color w:val="231F20"/>
          <w:spacing w:val="-6"/>
        </w:rPr>
        <w:t>да</w:t>
      </w:r>
      <w:r>
        <w:rPr>
          <w:color w:val="231F20"/>
          <w:spacing w:val="-9"/>
        </w:rPr>
        <w:t> </w:t>
      </w:r>
      <w:r>
        <w:rPr>
          <w:color w:val="231F20"/>
          <w:spacing w:val="-6"/>
        </w:rPr>
        <w:t>обавезе</w:t>
      </w:r>
      <w:r>
        <w:rPr>
          <w:color w:val="231F20"/>
          <w:spacing w:val="-9"/>
        </w:rPr>
        <w:t> </w:t>
      </w:r>
      <w:r>
        <w:rPr>
          <w:color w:val="231F20"/>
          <w:spacing w:val="-6"/>
        </w:rPr>
        <w:t>и</w:t>
      </w:r>
      <w:r>
        <w:rPr>
          <w:color w:val="231F20"/>
          <w:spacing w:val="-9"/>
        </w:rPr>
        <w:t> </w:t>
      </w:r>
      <w:r>
        <w:rPr>
          <w:color w:val="231F20"/>
          <w:spacing w:val="-6"/>
        </w:rPr>
        <w:t>овлашћења</w:t>
      </w:r>
      <w:r>
        <w:rPr>
          <w:color w:val="231F20"/>
          <w:spacing w:val="-9"/>
        </w:rPr>
        <w:t> </w:t>
      </w:r>
      <w:r>
        <w:rPr>
          <w:color w:val="231F20"/>
          <w:spacing w:val="-6"/>
        </w:rPr>
        <w:t>из</w:t>
      </w:r>
      <w:r>
        <w:rPr>
          <w:color w:val="231F20"/>
          <w:spacing w:val="-9"/>
        </w:rPr>
        <w:t> </w:t>
      </w:r>
      <w:r>
        <w:rPr>
          <w:color w:val="231F20"/>
          <w:spacing w:val="-6"/>
        </w:rPr>
        <w:t>уговора</w:t>
      </w:r>
      <w:r>
        <w:rPr>
          <w:color w:val="231F20"/>
          <w:spacing w:val="-9"/>
        </w:rPr>
        <w:t> </w:t>
      </w:r>
      <w:r>
        <w:rPr>
          <w:color w:val="231F20"/>
          <w:spacing w:val="-6"/>
        </w:rPr>
        <w:t>и</w:t>
      </w:r>
      <w:r>
        <w:rPr>
          <w:color w:val="231F20"/>
          <w:spacing w:val="-9"/>
        </w:rPr>
        <w:t> </w:t>
      </w:r>
      <w:r>
        <w:rPr>
          <w:color w:val="231F20"/>
          <w:spacing w:val="-6"/>
        </w:rPr>
        <w:t>последице</w:t>
      </w:r>
      <w:r>
        <w:rPr>
          <w:color w:val="231F20"/>
          <w:spacing w:val="-9"/>
        </w:rPr>
        <w:t> </w:t>
      </w:r>
      <w:r>
        <w:rPr>
          <w:color w:val="231F20"/>
          <w:spacing w:val="-6"/>
        </w:rPr>
        <w:t>уговора </w:t>
      </w:r>
      <w:r>
        <w:rPr>
          <w:color w:val="231F20"/>
          <w:spacing w:val="-10"/>
        </w:rPr>
        <w:t>не</w:t>
      </w:r>
      <w:r>
        <w:rPr>
          <w:color w:val="231F20"/>
          <w:spacing w:val="-7"/>
        </w:rPr>
        <w:t> </w:t>
      </w:r>
      <w:r>
        <w:rPr>
          <w:color w:val="231F20"/>
          <w:spacing w:val="-10"/>
        </w:rPr>
        <w:t>настају</w:t>
      </w:r>
      <w:r>
        <w:rPr>
          <w:color w:val="231F20"/>
          <w:spacing w:val="-7"/>
        </w:rPr>
        <w:t> </w:t>
      </w:r>
      <w:r>
        <w:rPr>
          <w:color w:val="231F20"/>
          <w:spacing w:val="-10"/>
        </w:rPr>
        <w:t>за</w:t>
      </w:r>
      <w:r>
        <w:rPr>
          <w:color w:val="231F20"/>
          <w:spacing w:val="-6"/>
        </w:rPr>
        <w:t> </w:t>
      </w:r>
      <w:r>
        <w:rPr>
          <w:color w:val="231F20"/>
          <w:spacing w:val="-10"/>
        </w:rPr>
        <w:t>оног</w:t>
      </w:r>
      <w:r>
        <w:rPr>
          <w:color w:val="231F20"/>
          <w:spacing w:val="-7"/>
        </w:rPr>
        <w:t> </w:t>
      </w:r>
      <w:r>
        <w:rPr>
          <w:color w:val="231F20"/>
          <w:spacing w:val="-10"/>
        </w:rPr>
        <w:t>ко</w:t>
      </w:r>
      <w:r>
        <w:rPr>
          <w:color w:val="231F20"/>
          <w:spacing w:val="-6"/>
        </w:rPr>
        <w:t> </w:t>
      </w:r>
      <w:r>
        <w:rPr>
          <w:color w:val="231F20"/>
          <w:spacing w:val="-10"/>
        </w:rPr>
        <w:t>је</w:t>
      </w:r>
      <w:r>
        <w:rPr>
          <w:color w:val="231F20"/>
          <w:spacing w:val="-7"/>
        </w:rPr>
        <w:t> </w:t>
      </w:r>
      <w:r>
        <w:rPr>
          <w:color w:val="231F20"/>
          <w:spacing w:val="-10"/>
        </w:rPr>
        <w:t>закључио</w:t>
      </w:r>
      <w:r>
        <w:rPr>
          <w:color w:val="231F20"/>
          <w:spacing w:val="-6"/>
        </w:rPr>
        <w:t> </w:t>
      </w:r>
      <w:r>
        <w:rPr>
          <w:color w:val="231F20"/>
          <w:spacing w:val="-10"/>
        </w:rPr>
        <w:t>уговор,</w:t>
      </w:r>
      <w:r>
        <w:rPr>
          <w:color w:val="231F20"/>
          <w:spacing w:val="-7"/>
        </w:rPr>
        <w:t> </w:t>
      </w:r>
      <w:r>
        <w:rPr>
          <w:color w:val="231F20"/>
          <w:spacing w:val="-10"/>
        </w:rPr>
        <w:t>већ</w:t>
      </w:r>
      <w:r>
        <w:rPr>
          <w:color w:val="231F20"/>
          <w:spacing w:val="-7"/>
        </w:rPr>
        <w:t> </w:t>
      </w:r>
      <w:r>
        <w:rPr>
          <w:color w:val="231F20"/>
          <w:spacing w:val="-10"/>
        </w:rPr>
        <w:t>за</w:t>
      </w:r>
      <w:r>
        <w:rPr>
          <w:color w:val="231F20"/>
          <w:spacing w:val="-6"/>
        </w:rPr>
        <w:t> </w:t>
      </w:r>
      <w:r>
        <w:rPr>
          <w:color w:val="231F20"/>
          <w:spacing w:val="-10"/>
        </w:rPr>
        <w:t>неког</w:t>
      </w:r>
      <w:r>
        <w:rPr>
          <w:color w:val="231F20"/>
          <w:spacing w:val="-7"/>
        </w:rPr>
        <w:t> </w:t>
      </w:r>
      <w:r>
        <w:rPr>
          <w:color w:val="231F20"/>
          <w:spacing w:val="-10"/>
        </w:rPr>
        <w:t>другог,</w:t>
      </w:r>
      <w:r>
        <w:rPr>
          <w:color w:val="231F20"/>
          <w:spacing w:val="-6"/>
        </w:rPr>
        <w:t> </w:t>
      </w:r>
      <w:r>
        <w:rPr>
          <w:color w:val="231F20"/>
          <w:spacing w:val="-10"/>
        </w:rPr>
        <w:t>а</w:t>
      </w:r>
      <w:r>
        <w:rPr>
          <w:color w:val="231F20"/>
          <w:spacing w:val="-7"/>
        </w:rPr>
        <w:t> </w:t>
      </w:r>
      <w:r>
        <w:rPr>
          <w:color w:val="231F20"/>
          <w:spacing w:val="-10"/>
        </w:rPr>
        <w:t>уговор </w:t>
      </w:r>
      <w:r>
        <w:rPr>
          <w:color w:val="231F20"/>
          <w:spacing w:val="-6"/>
        </w:rPr>
        <w:t>закључен</w:t>
      </w:r>
      <w:r>
        <w:rPr>
          <w:color w:val="231F20"/>
          <w:spacing w:val="-9"/>
        </w:rPr>
        <w:t> </w:t>
      </w:r>
      <w:r>
        <w:rPr>
          <w:color w:val="231F20"/>
          <w:spacing w:val="-6"/>
        </w:rPr>
        <w:t>за</w:t>
      </w:r>
      <w:r>
        <w:rPr>
          <w:color w:val="231F20"/>
          <w:spacing w:val="-9"/>
        </w:rPr>
        <w:t> </w:t>
      </w:r>
      <w:r>
        <w:rPr>
          <w:color w:val="231F20"/>
          <w:spacing w:val="-6"/>
        </w:rPr>
        <w:t>рачун</w:t>
      </w:r>
      <w:r>
        <w:rPr>
          <w:color w:val="231F20"/>
          <w:spacing w:val="-9"/>
        </w:rPr>
        <w:t> </w:t>
      </w:r>
      <w:r>
        <w:rPr>
          <w:color w:val="231F20"/>
          <w:spacing w:val="-6"/>
        </w:rPr>
        <w:t>другог</w:t>
      </w:r>
      <w:r>
        <w:rPr>
          <w:color w:val="231F20"/>
          <w:spacing w:val="-9"/>
        </w:rPr>
        <w:t> </w:t>
      </w:r>
      <w:r>
        <w:rPr>
          <w:color w:val="231F20"/>
          <w:spacing w:val="-6"/>
        </w:rPr>
        <w:t>лица</w:t>
      </w:r>
      <w:r>
        <w:rPr>
          <w:color w:val="231F20"/>
          <w:spacing w:val="-9"/>
        </w:rPr>
        <w:t> </w:t>
      </w:r>
      <w:r>
        <w:rPr>
          <w:color w:val="231F20"/>
          <w:spacing w:val="-6"/>
        </w:rPr>
        <w:t>значи</w:t>
      </w:r>
      <w:r>
        <w:rPr>
          <w:color w:val="231F20"/>
          <w:spacing w:val="-9"/>
        </w:rPr>
        <w:t> </w:t>
      </w:r>
      <w:r>
        <w:rPr>
          <w:color w:val="231F20"/>
          <w:spacing w:val="-6"/>
        </w:rPr>
        <w:t>исто</w:t>
      </w:r>
      <w:r>
        <w:rPr>
          <w:color w:val="231F20"/>
          <w:spacing w:val="-9"/>
        </w:rPr>
        <w:t> </w:t>
      </w:r>
      <w:r>
        <w:rPr>
          <w:color w:val="231F20"/>
          <w:spacing w:val="-6"/>
        </w:rPr>
        <w:t>или,</w:t>
      </w:r>
      <w:r>
        <w:rPr>
          <w:color w:val="231F20"/>
          <w:spacing w:val="-9"/>
        </w:rPr>
        <w:t> </w:t>
      </w:r>
      <w:r>
        <w:rPr>
          <w:color w:val="231F20"/>
          <w:spacing w:val="-6"/>
        </w:rPr>
        <w:t>другим</w:t>
      </w:r>
      <w:r>
        <w:rPr>
          <w:color w:val="231F20"/>
          <w:spacing w:val="-9"/>
        </w:rPr>
        <w:t> </w:t>
      </w:r>
      <w:r>
        <w:rPr>
          <w:color w:val="231F20"/>
          <w:spacing w:val="-6"/>
        </w:rPr>
        <w:t>речима,</w:t>
      </w:r>
      <w:r>
        <w:rPr>
          <w:color w:val="231F20"/>
          <w:spacing w:val="-9"/>
        </w:rPr>
        <w:t> </w:t>
      </w:r>
      <w:r>
        <w:rPr>
          <w:color w:val="231F20"/>
          <w:spacing w:val="-6"/>
        </w:rPr>
        <w:t>под- </w:t>
      </w:r>
      <w:r>
        <w:rPr>
          <w:color w:val="231F20"/>
          <w:spacing w:val="-8"/>
        </w:rPr>
        <w:t>разумева да се економски ефекти уговора неће одразити на имовину </w:t>
      </w:r>
      <w:r>
        <w:rPr>
          <w:color w:val="231F20"/>
          <w:w w:val="90"/>
        </w:rPr>
        <w:t>оног ко је закључио уговор већ на имовину неког другог. Треће, сваки </w:t>
      </w:r>
      <w:r>
        <w:rPr>
          <w:color w:val="231F20"/>
          <w:spacing w:val="-10"/>
        </w:rPr>
        <w:t>заступник</w:t>
      </w:r>
      <w:r>
        <w:rPr>
          <w:color w:val="231F20"/>
          <w:spacing w:val="-1"/>
        </w:rPr>
        <w:t> </w:t>
      </w:r>
      <w:r>
        <w:rPr>
          <w:color w:val="231F20"/>
          <w:spacing w:val="-10"/>
        </w:rPr>
        <w:t>друштва</w:t>
      </w:r>
      <w:r>
        <w:rPr>
          <w:color w:val="231F20"/>
          <w:spacing w:val="-1"/>
        </w:rPr>
        <w:t> </w:t>
      </w:r>
      <w:r>
        <w:rPr>
          <w:color w:val="231F20"/>
          <w:spacing w:val="-10"/>
        </w:rPr>
        <w:t>и</w:t>
      </w:r>
      <w:r>
        <w:rPr>
          <w:color w:val="231F20"/>
          <w:spacing w:val="-1"/>
        </w:rPr>
        <w:t> </w:t>
      </w:r>
      <w:r>
        <w:rPr>
          <w:color w:val="231F20"/>
          <w:spacing w:val="-10"/>
        </w:rPr>
        <w:t>прокуриста</w:t>
      </w:r>
      <w:r>
        <w:rPr>
          <w:color w:val="231F20"/>
          <w:spacing w:val="-1"/>
        </w:rPr>
        <w:t> </w:t>
      </w:r>
      <w:r>
        <w:rPr>
          <w:color w:val="231F20"/>
          <w:spacing w:val="-10"/>
        </w:rPr>
        <w:t>приликом</w:t>
      </w:r>
      <w:r>
        <w:rPr>
          <w:color w:val="231F20"/>
          <w:spacing w:val="-1"/>
        </w:rPr>
        <w:t> </w:t>
      </w:r>
      <w:r>
        <w:rPr>
          <w:color w:val="231F20"/>
          <w:spacing w:val="-10"/>
        </w:rPr>
        <w:t>потписивања</w:t>
      </w:r>
      <w:r>
        <w:rPr>
          <w:color w:val="231F20"/>
          <w:spacing w:val="-1"/>
        </w:rPr>
        <w:t> </w:t>
      </w:r>
      <w:r>
        <w:rPr>
          <w:color w:val="231F20"/>
          <w:spacing w:val="-10"/>
        </w:rPr>
        <w:t>докумената</w:t>
      </w:r>
      <w:r>
        <w:rPr>
          <w:color w:val="231F20"/>
          <w:spacing w:val="-1"/>
        </w:rPr>
        <w:t> </w:t>
      </w:r>
      <w:r>
        <w:rPr>
          <w:color w:val="231F20"/>
          <w:spacing w:val="-10"/>
        </w:rPr>
        <w:t>у </w:t>
      </w:r>
      <w:r>
        <w:rPr>
          <w:color w:val="231F20"/>
          <w:spacing w:val="-2"/>
          <w:w w:val="90"/>
        </w:rPr>
        <w:t>име</w:t>
      </w:r>
      <w:r>
        <w:rPr>
          <w:color w:val="231F20"/>
          <w:spacing w:val="-7"/>
          <w:w w:val="90"/>
        </w:rPr>
        <w:t> </w:t>
      </w:r>
      <w:r>
        <w:rPr>
          <w:color w:val="231F20"/>
          <w:spacing w:val="-2"/>
          <w:w w:val="90"/>
        </w:rPr>
        <w:t>друштва</w:t>
      </w:r>
      <w:r>
        <w:rPr>
          <w:color w:val="231F20"/>
          <w:spacing w:val="-8"/>
          <w:w w:val="90"/>
        </w:rPr>
        <w:t> </w:t>
      </w:r>
      <w:r>
        <w:rPr>
          <w:color w:val="231F20"/>
          <w:spacing w:val="-2"/>
          <w:w w:val="90"/>
        </w:rPr>
        <w:t>дужан</w:t>
      </w:r>
      <w:r>
        <w:rPr>
          <w:color w:val="231F20"/>
          <w:spacing w:val="-7"/>
          <w:w w:val="90"/>
        </w:rPr>
        <w:t> </w:t>
      </w:r>
      <w:r>
        <w:rPr>
          <w:color w:val="231F20"/>
          <w:spacing w:val="-2"/>
          <w:w w:val="90"/>
        </w:rPr>
        <w:t>је</w:t>
      </w:r>
      <w:r>
        <w:rPr>
          <w:color w:val="231F20"/>
          <w:spacing w:val="-7"/>
          <w:w w:val="90"/>
        </w:rPr>
        <w:t> </w:t>
      </w:r>
      <w:r>
        <w:rPr>
          <w:color w:val="231F20"/>
          <w:spacing w:val="-2"/>
          <w:w w:val="90"/>
        </w:rPr>
        <w:t>да</w:t>
      </w:r>
      <w:r>
        <w:rPr>
          <w:color w:val="231F20"/>
          <w:spacing w:val="-8"/>
          <w:w w:val="90"/>
        </w:rPr>
        <w:t> </w:t>
      </w:r>
      <w:r>
        <w:rPr>
          <w:color w:val="231F20"/>
          <w:spacing w:val="-2"/>
          <w:w w:val="90"/>
        </w:rPr>
        <w:t>уз</w:t>
      </w:r>
      <w:r>
        <w:rPr>
          <w:color w:val="231F20"/>
          <w:spacing w:val="-7"/>
          <w:w w:val="90"/>
        </w:rPr>
        <w:t> </w:t>
      </w:r>
      <w:r>
        <w:rPr>
          <w:color w:val="231F20"/>
          <w:spacing w:val="-2"/>
          <w:w w:val="90"/>
        </w:rPr>
        <w:t>свој</w:t>
      </w:r>
      <w:r>
        <w:rPr>
          <w:color w:val="231F20"/>
          <w:spacing w:val="-7"/>
          <w:w w:val="90"/>
        </w:rPr>
        <w:t> </w:t>
      </w:r>
      <w:r>
        <w:rPr>
          <w:color w:val="231F20"/>
          <w:spacing w:val="-2"/>
          <w:w w:val="90"/>
        </w:rPr>
        <w:t>потпис</w:t>
      </w:r>
      <w:r>
        <w:rPr>
          <w:color w:val="231F20"/>
          <w:spacing w:val="-8"/>
          <w:w w:val="90"/>
        </w:rPr>
        <w:t> </w:t>
      </w:r>
      <w:r>
        <w:rPr>
          <w:color w:val="231F20"/>
          <w:spacing w:val="-2"/>
          <w:w w:val="90"/>
        </w:rPr>
        <w:t>наведе</w:t>
      </w:r>
      <w:r>
        <w:rPr>
          <w:color w:val="231F20"/>
          <w:spacing w:val="-7"/>
          <w:w w:val="90"/>
        </w:rPr>
        <w:t> </w:t>
      </w:r>
      <w:r>
        <w:rPr>
          <w:color w:val="231F20"/>
          <w:spacing w:val="-2"/>
          <w:w w:val="90"/>
        </w:rPr>
        <w:t>своју</w:t>
      </w:r>
      <w:r>
        <w:rPr>
          <w:color w:val="231F20"/>
          <w:spacing w:val="-7"/>
          <w:w w:val="90"/>
        </w:rPr>
        <w:t> </w:t>
      </w:r>
      <w:r>
        <w:rPr>
          <w:color w:val="231F20"/>
          <w:spacing w:val="-2"/>
          <w:w w:val="90"/>
        </w:rPr>
        <w:t>функцију</w:t>
      </w:r>
      <w:r>
        <w:rPr>
          <w:color w:val="231F20"/>
          <w:spacing w:val="-8"/>
          <w:w w:val="90"/>
        </w:rPr>
        <w:t> </w:t>
      </w:r>
      <w:r>
        <w:rPr>
          <w:color w:val="231F20"/>
          <w:spacing w:val="-2"/>
          <w:w w:val="90"/>
        </w:rPr>
        <w:t>у</w:t>
      </w:r>
      <w:r>
        <w:rPr>
          <w:color w:val="231F20"/>
          <w:spacing w:val="-7"/>
          <w:w w:val="90"/>
        </w:rPr>
        <w:t> </w:t>
      </w:r>
      <w:r>
        <w:rPr>
          <w:color w:val="231F20"/>
          <w:spacing w:val="-2"/>
          <w:w w:val="90"/>
        </w:rPr>
        <w:t>друштву, </w:t>
      </w:r>
      <w:r>
        <w:rPr>
          <w:color w:val="231F20"/>
          <w:spacing w:val="-6"/>
        </w:rPr>
        <w:t>али</w:t>
      </w:r>
      <w:r>
        <w:rPr>
          <w:color w:val="231F20"/>
          <w:spacing w:val="-18"/>
        </w:rPr>
        <w:t> </w:t>
      </w:r>
      <w:r>
        <w:rPr>
          <w:color w:val="231F20"/>
          <w:spacing w:val="-6"/>
        </w:rPr>
        <w:t>то</w:t>
      </w:r>
      <w:r>
        <w:rPr>
          <w:color w:val="231F20"/>
          <w:spacing w:val="-18"/>
        </w:rPr>
        <w:t> </w:t>
      </w:r>
      <w:r>
        <w:rPr>
          <w:color w:val="231F20"/>
          <w:spacing w:val="-6"/>
        </w:rPr>
        <w:t>није</w:t>
      </w:r>
      <w:r>
        <w:rPr>
          <w:color w:val="231F20"/>
          <w:spacing w:val="-18"/>
        </w:rPr>
        <w:t> </w:t>
      </w:r>
      <w:r>
        <w:rPr>
          <w:color w:val="231F20"/>
          <w:spacing w:val="-6"/>
        </w:rPr>
        <w:t>формални</w:t>
      </w:r>
      <w:r>
        <w:rPr>
          <w:color w:val="231F20"/>
          <w:spacing w:val="-18"/>
        </w:rPr>
        <w:t> </w:t>
      </w:r>
      <w:r>
        <w:rPr>
          <w:color w:val="231F20"/>
          <w:spacing w:val="-6"/>
        </w:rPr>
        <w:t>услов</w:t>
      </w:r>
      <w:r>
        <w:rPr>
          <w:color w:val="231F20"/>
          <w:spacing w:val="-18"/>
        </w:rPr>
        <w:t> </w:t>
      </w:r>
      <w:r>
        <w:rPr>
          <w:color w:val="231F20"/>
          <w:spacing w:val="-6"/>
        </w:rPr>
        <w:t>за</w:t>
      </w:r>
      <w:r>
        <w:rPr>
          <w:color w:val="231F20"/>
          <w:spacing w:val="-18"/>
        </w:rPr>
        <w:t> </w:t>
      </w:r>
      <w:r>
        <w:rPr>
          <w:color w:val="231F20"/>
          <w:spacing w:val="-6"/>
        </w:rPr>
        <w:t>валидност</w:t>
      </w:r>
      <w:r>
        <w:rPr>
          <w:color w:val="231F20"/>
          <w:spacing w:val="-18"/>
        </w:rPr>
        <w:t> </w:t>
      </w:r>
      <w:r>
        <w:rPr>
          <w:color w:val="231F20"/>
          <w:spacing w:val="-6"/>
        </w:rPr>
        <w:t>потписаног</w:t>
      </w:r>
      <w:r>
        <w:rPr>
          <w:color w:val="231F20"/>
          <w:spacing w:val="-18"/>
        </w:rPr>
        <w:t> </w:t>
      </w:r>
      <w:r>
        <w:rPr>
          <w:color w:val="231F20"/>
          <w:spacing w:val="-6"/>
        </w:rPr>
        <w:t>документа.</w:t>
      </w:r>
    </w:p>
    <w:p>
      <w:pPr>
        <w:pStyle w:val="BodyText"/>
        <w:spacing w:before="3"/>
        <w:ind w:left="0" w:firstLine="0"/>
        <w:jc w:val="left"/>
        <w:rPr>
          <w:sz w:val="24"/>
        </w:rPr>
      </w:pPr>
    </w:p>
    <w:p>
      <w:pPr>
        <w:pStyle w:val="Heading1"/>
        <w:numPr>
          <w:ilvl w:val="2"/>
          <w:numId w:val="35"/>
        </w:numPr>
        <w:tabs>
          <w:tab w:pos="2045" w:val="left" w:leader="none"/>
        </w:tabs>
        <w:spacing w:line="228" w:lineRule="auto" w:before="0" w:after="0"/>
        <w:ind w:left="2895" w:right="1800" w:hanging="1086"/>
        <w:jc w:val="left"/>
        <w:rPr>
          <w:color w:val="231F20"/>
        </w:rPr>
      </w:pPr>
      <w:bookmarkStart w:name="_TOC_250168" w:id="145"/>
      <w:r>
        <w:rPr>
          <w:color w:val="231F20"/>
        </w:rPr>
        <w:t>Основна обележја имовине и </w:t>
      </w:r>
      <w:r>
        <w:rPr>
          <w:color w:val="231F20"/>
        </w:rPr>
        <w:t>капитала</w:t>
      </w:r>
      <w:r>
        <w:rPr>
          <w:color w:val="231F20"/>
        </w:rPr>
        <w:t> </w:t>
      </w:r>
      <w:bookmarkEnd w:id="145"/>
      <w:r>
        <w:rPr>
          <w:color w:val="231F20"/>
          <w:w w:val="105"/>
        </w:rPr>
        <w:t>привредног друштва</w:t>
      </w:r>
    </w:p>
    <w:p>
      <w:pPr>
        <w:pStyle w:val="BodyText"/>
        <w:spacing w:line="232" w:lineRule="auto" w:before="154"/>
        <w:ind w:left="693" w:right="682"/>
      </w:pPr>
      <w:r>
        <w:rPr>
          <w:i/>
          <w:color w:val="231F20"/>
          <w:spacing w:val="-8"/>
        </w:rPr>
        <w:t>Имовина,</w:t>
      </w:r>
      <w:r>
        <w:rPr>
          <w:i/>
          <w:color w:val="231F20"/>
          <w:spacing w:val="-9"/>
        </w:rPr>
        <w:t> </w:t>
      </w:r>
      <w:r>
        <w:rPr>
          <w:i/>
          <w:color w:val="231F20"/>
          <w:spacing w:val="-8"/>
        </w:rPr>
        <w:t>нето</w:t>
      </w:r>
      <w:r>
        <w:rPr>
          <w:i/>
          <w:color w:val="231F20"/>
          <w:spacing w:val="-9"/>
        </w:rPr>
        <w:t> </w:t>
      </w:r>
      <w:r>
        <w:rPr>
          <w:i/>
          <w:color w:val="231F20"/>
          <w:spacing w:val="-8"/>
        </w:rPr>
        <w:t>имовина и</w:t>
      </w:r>
      <w:r>
        <w:rPr>
          <w:i/>
          <w:color w:val="231F20"/>
          <w:spacing w:val="-9"/>
        </w:rPr>
        <w:t> </w:t>
      </w:r>
      <w:r>
        <w:rPr>
          <w:i/>
          <w:color w:val="231F20"/>
          <w:spacing w:val="-8"/>
        </w:rPr>
        <w:t>основни капитал</w:t>
      </w:r>
      <w:r>
        <w:rPr>
          <w:i/>
          <w:color w:val="231F20"/>
          <w:spacing w:val="-9"/>
        </w:rPr>
        <w:t> </w:t>
      </w:r>
      <w:r>
        <w:rPr>
          <w:color w:val="231F20"/>
          <w:spacing w:val="-8"/>
        </w:rPr>
        <w:t>друштва</w:t>
      </w:r>
      <w:r>
        <w:rPr>
          <w:color w:val="231F20"/>
          <w:spacing w:val="-7"/>
        </w:rPr>
        <w:t> </w:t>
      </w:r>
      <w:r>
        <w:rPr>
          <w:color w:val="231F20"/>
          <w:spacing w:val="-8"/>
        </w:rPr>
        <w:t>су</w:t>
      </w:r>
      <w:r>
        <w:rPr>
          <w:color w:val="231F20"/>
          <w:spacing w:val="-1"/>
        </w:rPr>
        <w:t> </w:t>
      </w:r>
      <w:r>
        <w:rPr>
          <w:color w:val="231F20"/>
          <w:spacing w:val="-8"/>
        </w:rPr>
        <w:t>основни </w:t>
      </w:r>
      <w:r>
        <w:rPr>
          <w:color w:val="231F20"/>
          <w:spacing w:val="-6"/>
        </w:rPr>
        <w:t>појмови</w:t>
      </w:r>
      <w:r>
        <w:rPr>
          <w:color w:val="231F20"/>
          <w:spacing w:val="-9"/>
        </w:rPr>
        <w:t> </w:t>
      </w:r>
      <w:r>
        <w:rPr>
          <w:color w:val="231F20"/>
          <w:spacing w:val="-6"/>
        </w:rPr>
        <w:t>дефинисани</w:t>
      </w:r>
      <w:r>
        <w:rPr>
          <w:color w:val="231F20"/>
          <w:spacing w:val="-9"/>
        </w:rPr>
        <w:t> </w:t>
      </w:r>
      <w:r>
        <w:rPr>
          <w:color w:val="231F20"/>
          <w:spacing w:val="-6"/>
        </w:rPr>
        <w:t>у</w:t>
      </w:r>
      <w:r>
        <w:rPr>
          <w:color w:val="231F20"/>
          <w:spacing w:val="-9"/>
        </w:rPr>
        <w:t> </w:t>
      </w:r>
      <w:r>
        <w:rPr>
          <w:color w:val="231F20"/>
          <w:spacing w:val="-6"/>
        </w:rPr>
        <w:t>ЗПД.</w:t>
      </w:r>
      <w:r>
        <w:rPr>
          <w:color w:val="231F20"/>
          <w:spacing w:val="-9"/>
        </w:rPr>
        <w:t> </w:t>
      </w:r>
      <w:r>
        <w:rPr>
          <w:color w:val="231F20"/>
          <w:spacing w:val="-6"/>
        </w:rPr>
        <w:t>Имовину</w:t>
      </w:r>
      <w:r>
        <w:rPr>
          <w:color w:val="231F20"/>
          <w:spacing w:val="-9"/>
        </w:rPr>
        <w:t> </w:t>
      </w:r>
      <w:r>
        <w:rPr>
          <w:color w:val="231F20"/>
          <w:spacing w:val="-6"/>
        </w:rPr>
        <w:t>друштва</w:t>
      </w:r>
      <w:r>
        <w:rPr>
          <w:color w:val="231F20"/>
          <w:spacing w:val="-9"/>
        </w:rPr>
        <w:t> </w:t>
      </w:r>
      <w:r>
        <w:rPr>
          <w:color w:val="231F20"/>
          <w:spacing w:val="-6"/>
        </w:rPr>
        <w:t>чине</w:t>
      </w:r>
      <w:r>
        <w:rPr>
          <w:color w:val="231F20"/>
          <w:spacing w:val="-9"/>
        </w:rPr>
        <w:t> </w:t>
      </w:r>
      <w:r>
        <w:rPr>
          <w:color w:val="231F20"/>
          <w:spacing w:val="-6"/>
        </w:rPr>
        <w:t>ствари</w:t>
      </w:r>
      <w:r>
        <w:rPr>
          <w:color w:val="231F20"/>
          <w:spacing w:val="-9"/>
        </w:rPr>
        <w:t> </w:t>
      </w:r>
      <w:r>
        <w:rPr>
          <w:color w:val="231F20"/>
          <w:spacing w:val="-6"/>
        </w:rPr>
        <w:t>и</w:t>
      </w:r>
      <w:r>
        <w:rPr>
          <w:color w:val="231F20"/>
          <w:spacing w:val="-9"/>
        </w:rPr>
        <w:t> </w:t>
      </w:r>
      <w:r>
        <w:rPr>
          <w:color w:val="231F20"/>
          <w:spacing w:val="-6"/>
        </w:rPr>
        <w:t>права</w:t>
      </w:r>
      <w:r>
        <w:rPr>
          <w:color w:val="231F20"/>
          <w:spacing w:val="-9"/>
        </w:rPr>
        <w:t> </w:t>
      </w:r>
      <w:r>
        <w:rPr>
          <w:color w:val="231F20"/>
          <w:spacing w:val="-6"/>
        </w:rPr>
        <w:t>у </w:t>
      </w:r>
      <w:r>
        <w:rPr>
          <w:color w:val="231F20"/>
          <w:spacing w:val="-4"/>
        </w:rPr>
        <w:t>власништву</w:t>
      </w:r>
      <w:r>
        <w:rPr>
          <w:color w:val="231F20"/>
          <w:spacing w:val="-13"/>
        </w:rPr>
        <w:t> </w:t>
      </w:r>
      <w:r>
        <w:rPr>
          <w:color w:val="231F20"/>
          <w:spacing w:val="-4"/>
        </w:rPr>
        <w:t>друштва,</w:t>
      </w:r>
      <w:r>
        <w:rPr>
          <w:color w:val="231F20"/>
          <w:spacing w:val="-13"/>
        </w:rPr>
        <w:t> </w:t>
      </w:r>
      <w:r>
        <w:rPr>
          <w:color w:val="231F20"/>
          <w:spacing w:val="-4"/>
        </w:rPr>
        <w:t>као</w:t>
      </w:r>
      <w:r>
        <w:rPr>
          <w:color w:val="231F20"/>
          <w:spacing w:val="-12"/>
        </w:rPr>
        <w:t> </w:t>
      </w:r>
      <w:r>
        <w:rPr>
          <w:color w:val="231F20"/>
          <w:spacing w:val="-4"/>
        </w:rPr>
        <w:t>и</w:t>
      </w:r>
      <w:r>
        <w:rPr>
          <w:color w:val="231F20"/>
          <w:spacing w:val="-13"/>
        </w:rPr>
        <w:t> </w:t>
      </w:r>
      <w:r>
        <w:rPr>
          <w:color w:val="231F20"/>
          <w:spacing w:val="-4"/>
        </w:rPr>
        <w:t>друга</w:t>
      </w:r>
      <w:r>
        <w:rPr>
          <w:color w:val="231F20"/>
          <w:spacing w:val="-12"/>
        </w:rPr>
        <w:t> </w:t>
      </w:r>
      <w:r>
        <w:rPr>
          <w:color w:val="231F20"/>
          <w:spacing w:val="-4"/>
        </w:rPr>
        <w:t>права</w:t>
      </w:r>
      <w:r>
        <w:rPr>
          <w:color w:val="231F20"/>
          <w:spacing w:val="-13"/>
        </w:rPr>
        <w:t> </w:t>
      </w:r>
      <w:r>
        <w:rPr>
          <w:color w:val="231F20"/>
          <w:spacing w:val="-4"/>
        </w:rPr>
        <w:t>друштва.</w:t>
      </w:r>
      <w:r>
        <w:rPr>
          <w:color w:val="231F20"/>
          <w:spacing w:val="-12"/>
        </w:rPr>
        <w:t> </w:t>
      </w:r>
      <w:r>
        <w:rPr>
          <w:color w:val="231F20"/>
          <w:spacing w:val="-4"/>
        </w:rPr>
        <w:t>Нето</w:t>
      </w:r>
      <w:r>
        <w:rPr>
          <w:color w:val="231F20"/>
          <w:spacing w:val="-13"/>
        </w:rPr>
        <w:t> </w:t>
      </w:r>
      <w:r>
        <w:rPr>
          <w:color w:val="231F20"/>
          <w:spacing w:val="-4"/>
        </w:rPr>
        <w:t>имовина</w:t>
      </w:r>
      <w:r>
        <w:rPr>
          <w:color w:val="231F20"/>
          <w:spacing w:val="-13"/>
        </w:rPr>
        <w:t> </w:t>
      </w:r>
      <w:r>
        <w:rPr>
          <w:color w:val="231F20"/>
          <w:spacing w:val="-4"/>
        </w:rPr>
        <w:t>(ка- питал)</w:t>
      </w:r>
      <w:r>
        <w:rPr>
          <w:color w:val="231F20"/>
          <w:spacing w:val="-10"/>
        </w:rPr>
        <w:t> </w:t>
      </w:r>
      <w:r>
        <w:rPr>
          <w:color w:val="231F20"/>
          <w:spacing w:val="-4"/>
        </w:rPr>
        <w:t>друштва</w:t>
      </w:r>
      <w:r>
        <w:rPr>
          <w:color w:val="231F20"/>
          <w:spacing w:val="-10"/>
        </w:rPr>
        <w:t> </w:t>
      </w:r>
      <w:r>
        <w:rPr>
          <w:color w:val="231F20"/>
          <w:spacing w:val="-4"/>
        </w:rPr>
        <w:t>јесте</w:t>
      </w:r>
      <w:r>
        <w:rPr>
          <w:color w:val="231F20"/>
          <w:spacing w:val="-10"/>
        </w:rPr>
        <w:t> </w:t>
      </w:r>
      <w:r>
        <w:rPr>
          <w:color w:val="231F20"/>
          <w:spacing w:val="-4"/>
        </w:rPr>
        <w:t>разлика</w:t>
      </w:r>
      <w:r>
        <w:rPr>
          <w:color w:val="231F20"/>
          <w:spacing w:val="-10"/>
        </w:rPr>
        <w:t> </w:t>
      </w:r>
      <w:r>
        <w:rPr>
          <w:color w:val="231F20"/>
          <w:spacing w:val="-4"/>
        </w:rPr>
        <w:t>између</w:t>
      </w:r>
      <w:r>
        <w:rPr>
          <w:color w:val="231F20"/>
          <w:spacing w:val="-10"/>
        </w:rPr>
        <w:t> </w:t>
      </w:r>
      <w:r>
        <w:rPr>
          <w:color w:val="231F20"/>
          <w:spacing w:val="-4"/>
        </w:rPr>
        <w:t>вредности</w:t>
      </w:r>
      <w:r>
        <w:rPr>
          <w:color w:val="231F20"/>
          <w:spacing w:val="-10"/>
        </w:rPr>
        <w:t> </w:t>
      </w:r>
      <w:r>
        <w:rPr>
          <w:color w:val="231F20"/>
          <w:spacing w:val="-4"/>
        </w:rPr>
        <w:t>имовине</w:t>
      </w:r>
      <w:r>
        <w:rPr>
          <w:color w:val="231F20"/>
          <w:spacing w:val="-10"/>
        </w:rPr>
        <w:t> </w:t>
      </w:r>
      <w:r>
        <w:rPr>
          <w:color w:val="231F20"/>
          <w:spacing w:val="-4"/>
        </w:rPr>
        <w:t>и</w:t>
      </w:r>
      <w:r>
        <w:rPr>
          <w:color w:val="231F20"/>
          <w:spacing w:val="-10"/>
        </w:rPr>
        <w:t> </w:t>
      </w:r>
      <w:r>
        <w:rPr>
          <w:color w:val="231F20"/>
          <w:spacing w:val="-4"/>
        </w:rPr>
        <w:t>обавеза</w:t>
      </w:r>
    </w:p>
    <w:p>
      <w:pPr>
        <w:spacing w:after="0" w:line="232" w:lineRule="auto"/>
        <w:sectPr>
          <w:pgSz w:w="9080" w:h="13610"/>
          <w:pgMar w:header="0" w:footer="865" w:top="1000" w:bottom="1060" w:left="440" w:right="560"/>
        </w:sectPr>
      </w:pPr>
    </w:p>
    <w:p>
      <w:pPr>
        <w:pStyle w:val="BodyText"/>
        <w:spacing w:line="237" w:lineRule="auto" w:before="88"/>
        <w:ind w:right="571" w:firstLine="0"/>
      </w:pPr>
      <w:r>
        <w:rPr>
          <w:color w:val="231F20"/>
          <w:spacing w:val="-6"/>
        </w:rPr>
        <w:t>друштва. Основни (регистровани) капитал друштва је новчана вред- </w:t>
      </w:r>
      <w:r>
        <w:rPr>
          <w:color w:val="231F20"/>
          <w:spacing w:val="-2"/>
        </w:rPr>
        <w:t>ност</w:t>
      </w:r>
      <w:r>
        <w:rPr>
          <w:color w:val="231F20"/>
          <w:spacing w:val="-20"/>
        </w:rPr>
        <w:t> </w:t>
      </w:r>
      <w:r>
        <w:rPr>
          <w:color w:val="231F20"/>
          <w:spacing w:val="-2"/>
        </w:rPr>
        <w:t>уписаних</w:t>
      </w:r>
      <w:r>
        <w:rPr>
          <w:color w:val="231F20"/>
          <w:spacing w:val="-20"/>
        </w:rPr>
        <w:t> </w:t>
      </w:r>
      <w:r>
        <w:rPr>
          <w:color w:val="231F20"/>
          <w:spacing w:val="-2"/>
        </w:rPr>
        <w:t>улога</w:t>
      </w:r>
      <w:r>
        <w:rPr>
          <w:color w:val="231F20"/>
          <w:spacing w:val="-20"/>
        </w:rPr>
        <w:t> </w:t>
      </w:r>
      <w:r>
        <w:rPr>
          <w:color w:val="231F20"/>
          <w:spacing w:val="-2"/>
        </w:rPr>
        <w:t>чланова</w:t>
      </w:r>
      <w:r>
        <w:rPr>
          <w:color w:val="231F20"/>
          <w:spacing w:val="-20"/>
        </w:rPr>
        <w:t> </w:t>
      </w:r>
      <w:r>
        <w:rPr>
          <w:color w:val="231F20"/>
          <w:spacing w:val="-2"/>
        </w:rPr>
        <w:t>друштва</w:t>
      </w:r>
      <w:r>
        <w:rPr>
          <w:color w:val="231F20"/>
          <w:spacing w:val="-20"/>
        </w:rPr>
        <w:t> </w:t>
      </w:r>
      <w:r>
        <w:rPr>
          <w:color w:val="231F20"/>
          <w:spacing w:val="-2"/>
        </w:rPr>
        <w:t>у</w:t>
      </w:r>
      <w:r>
        <w:rPr>
          <w:color w:val="231F20"/>
          <w:spacing w:val="-20"/>
        </w:rPr>
        <w:t> </w:t>
      </w:r>
      <w:r>
        <w:rPr>
          <w:color w:val="231F20"/>
          <w:spacing w:val="-2"/>
        </w:rPr>
        <w:t>друштво.</w:t>
      </w:r>
    </w:p>
    <w:p>
      <w:pPr>
        <w:pStyle w:val="BodyText"/>
        <w:spacing w:line="237" w:lineRule="auto"/>
        <w:ind w:right="567"/>
      </w:pPr>
      <w:r>
        <w:rPr>
          <w:i/>
          <w:color w:val="231F20"/>
          <w:w w:val="90"/>
        </w:rPr>
        <w:t>Улози</w:t>
      </w:r>
      <w:r>
        <w:rPr>
          <w:i/>
          <w:color w:val="231F20"/>
          <w:spacing w:val="-10"/>
          <w:w w:val="90"/>
        </w:rPr>
        <w:t> </w:t>
      </w:r>
      <w:r>
        <w:rPr>
          <w:i/>
          <w:color w:val="231F20"/>
          <w:w w:val="90"/>
        </w:rPr>
        <w:t>у</w:t>
      </w:r>
      <w:r>
        <w:rPr>
          <w:i/>
          <w:color w:val="231F20"/>
          <w:spacing w:val="-10"/>
          <w:w w:val="90"/>
        </w:rPr>
        <w:t> </w:t>
      </w:r>
      <w:r>
        <w:rPr>
          <w:i/>
          <w:color w:val="231F20"/>
          <w:w w:val="90"/>
        </w:rPr>
        <w:t>друштво</w:t>
      </w:r>
      <w:r>
        <w:rPr>
          <w:i/>
          <w:color w:val="231F20"/>
          <w:spacing w:val="-1"/>
          <w:w w:val="90"/>
        </w:rPr>
        <w:t> </w:t>
      </w:r>
      <w:r>
        <w:rPr>
          <w:color w:val="231F20"/>
          <w:w w:val="90"/>
        </w:rPr>
        <w:t>могу</w:t>
      </w:r>
      <w:r>
        <w:rPr>
          <w:color w:val="231F20"/>
          <w:spacing w:val="-1"/>
          <w:w w:val="90"/>
        </w:rPr>
        <w:t> </w:t>
      </w:r>
      <w:r>
        <w:rPr>
          <w:color w:val="231F20"/>
          <w:w w:val="90"/>
        </w:rPr>
        <w:t>бити</w:t>
      </w:r>
      <w:r>
        <w:rPr>
          <w:color w:val="231F20"/>
          <w:spacing w:val="-1"/>
          <w:w w:val="90"/>
        </w:rPr>
        <w:t> </w:t>
      </w:r>
      <w:r>
        <w:rPr>
          <w:color w:val="231F20"/>
          <w:w w:val="90"/>
        </w:rPr>
        <w:t>новчани</w:t>
      </w:r>
      <w:r>
        <w:rPr>
          <w:color w:val="231F20"/>
          <w:spacing w:val="-1"/>
          <w:w w:val="90"/>
        </w:rPr>
        <w:t> </w:t>
      </w:r>
      <w:r>
        <w:rPr>
          <w:color w:val="231F20"/>
          <w:w w:val="90"/>
        </w:rPr>
        <w:t>и</w:t>
      </w:r>
      <w:r>
        <w:rPr>
          <w:color w:val="231F20"/>
          <w:spacing w:val="-1"/>
          <w:w w:val="90"/>
        </w:rPr>
        <w:t> </w:t>
      </w:r>
      <w:r>
        <w:rPr>
          <w:color w:val="231F20"/>
          <w:w w:val="90"/>
        </w:rPr>
        <w:t>неновчани</w:t>
      </w:r>
      <w:r>
        <w:rPr>
          <w:color w:val="231F20"/>
          <w:spacing w:val="-1"/>
          <w:w w:val="90"/>
        </w:rPr>
        <w:t> </w:t>
      </w:r>
      <w:r>
        <w:rPr>
          <w:color w:val="231F20"/>
          <w:w w:val="90"/>
        </w:rPr>
        <w:t>и</w:t>
      </w:r>
      <w:r>
        <w:rPr>
          <w:color w:val="231F20"/>
          <w:spacing w:val="-1"/>
          <w:w w:val="90"/>
        </w:rPr>
        <w:t> </w:t>
      </w:r>
      <w:r>
        <w:rPr>
          <w:color w:val="231F20"/>
          <w:w w:val="90"/>
        </w:rPr>
        <w:t>изражавају</w:t>
      </w:r>
      <w:r>
        <w:rPr>
          <w:color w:val="231F20"/>
          <w:spacing w:val="-1"/>
          <w:w w:val="90"/>
        </w:rPr>
        <w:t> </w:t>
      </w:r>
      <w:r>
        <w:rPr>
          <w:color w:val="231F20"/>
          <w:w w:val="90"/>
        </w:rPr>
        <w:t>се</w:t>
      </w:r>
      <w:r>
        <w:rPr>
          <w:color w:val="231F20"/>
          <w:spacing w:val="-1"/>
          <w:w w:val="90"/>
        </w:rPr>
        <w:t> </w:t>
      </w:r>
      <w:r>
        <w:rPr>
          <w:color w:val="231F20"/>
          <w:w w:val="90"/>
        </w:rPr>
        <w:t>у динарима.</w:t>
      </w:r>
      <w:r>
        <w:rPr>
          <w:color w:val="231F20"/>
          <w:spacing w:val="-3"/>
          <w:w w:val="90"/>
        </w:rPr>
        <w:t> </w:t>
      </w:r>
      <w:r>
        <w:rPr>
          <w:color w:val="231F20"/>
          <w:w w:val="90"/>
        </w:rPr>
        <w:t>Ако</w:t>
      </w:r>
      <w:r>
        <w:rPr>
          <w:color w:val="231F20"/>
          <w:spacing w:val="-3"/>
          <w:w w:val="90"/>
        </w:rPr>
        <w:t> </w:t>
      </w:r>
      <w:r>
        <w:rPr>
          <w:color w:val="231F20"/>
          <w:w w:val="90"/>
        </w:rPr>
        <w:t>се</w:t>
      </w:r>
      <w:r>
        <w:rPr>
          <w:color w:val="231F20"/>
          <w:spacing w:val="-3"/>
          <w:w w:val="90"/>
        </w:rPr>
        <w:t> </w:t>
      </w:r>
      <w:r>
        <w:rPr>
          <w:color w:val="231F20"/>
          <w:w w:val="90"/>
        </w:rPr>
        <w:t>уплата</w:t>
      </w:r>
      <w:r>
        <w:rPr>
          <w:color w:val="231F20"/>
          <w:spacing w:val="-3"/>
          <w:w w:val="90"/>
        </w:rPr>
        <w:t> </w:t>
      </w:r>
      <w:r>
        <w:rPr>
          <w:color w:val="231F20"/>
          <w:w w:val="90"/>
        </w:rPr>
        <w:t>новчаног</w:t>
      </w:r>
      <w:r>
        <w:rPr>
          <w:color w:val="231F20"/>
          <w:spacing w:val="-3"/>
          <w:w w:val="90"/>
        </w:rPr>
        <w:t> </w:t>
      </w:r>
      <w:r>
        <w:rPr>
          <w:color w:val="231F20"/>
          <w:w w:val="90"/>
        </w:rPr>
        <w:t>улога</w:t>
      </w:r>
      <w:r>
        <w:rPr>
          <w:color w:val="231F20"/>
          <w:spacing w:val="-3"/>
          <w:w w:val="90"/>
        </w:rPr>
        <w:t> </w:t>
      </w:r>
      <w:r>
        <w:rPr>
          <w:color w:val="231F20"/>
          <w:w w:val="90"/>
        </w:rPr>
        <w:t>врши</w:t>
      </w:r>
      <w:r>
        <w:rPr>
          <w:color w:val="231F20"/>
          <w:spacing w:val="-3"/>
          <w:w w:val="90"/>
        </w:rPr>
        <w:t> </w:t>
      </w:r>
      <w:r>
        <w:rPr>
          <w:color w:val="231F20"/>
          <w:w w:val="90"/>
        </w:rPr>
        <w:t>у</w:t>
      </w:r>
      <w:r>
        <w:rPr>
          <w:color w:val="231F20"/>
          <w:spacing w:val="-3"/>
          <w:w w:val="90"/>
        </w:rPr>
        <w:t> </w:t>
      </w:r>
      <w:r>
        <w:rPr>
          <w:color w:val="231F20"/>
          <w:w w:val="90"/>
        </w:rPr>
        <w:t>страној</w:t>
      </w:r>
      <w:r>
        <w:rPr>
          <w:color w:val="231F20"/>
          <w:spacing w:val="-3"/>
          <w:w w:val="90"/>
        </w:rPr>
        <w:t> </w:t>
      </w:r>
      <w:r>
        <w:rPr>
          <w:color w:val="231F20"/>
          <w:w w:val="90"/>
        </w:rPr>
        <w:t>валути</w:t>
      </w:r>
      <w:r>
        <w:rPr>
          <w:color w:val="231F20"/>
          <w:spacing w:val="-3"/>
          <w:w w:val="90"/>
        </w:rPr>
        <w:t> </w:t>
      </w:r>
      <w:r>
        <w:rPr>
          <w:color w:val="231F20"/>
          <w:w w:val="90"/>
        </w:rPr>
        <w:t>у</w:t>
      </w:r>
      <w:r>
        <w:rPr>
          <w:color w:val="231F20"/>
          <w:spacing w:val="-3"/>
          <w:w w:val="90"/>
        </w:rPr>
        <w:t> </w:t>
      </w:r>
      <w:r>
        <w:rPr>
          <w:color w:val="231F20"/>
          <w:w w:val="90"/>
        </w:rPr>
        <w:t>складу са законом који уређује девизно пословање, динарска противвредност </w:t>
      </w:r>
      <w:r>
        <w:rPr>
          <w:color w:val="231F20"/>
          <w:spacing w:val="-6"/>
        </w:rPr>
        <w:t>улога</w:t>
      </w:r>
      <w:r>
        <w:rPr>
          <w:color w:val="231F20"/>
          <w:spacing w:val="-10"/>
        </w:rPr>
        <w:t> </w:t>
      </w:r>
      <w:r>
        <w:rPr>
          <w:color w:val="231F20"/>
          <w:spacing w:val="-6"/>
        </w:rPr>
        <w:t>обрачунава</w:t>
      </w:r>
      <w:r>
        <w:rPr>
          <w:color w:val="231F20"/>
          <w:spacing w:val="-10"/>
        </w:rPr>
        <w:t> </w:t>
      </w:r>
      <w:r>
        <w:rPr>
          <w:color w:val="231F20"/>
          <w:spacing w:val="-6"/>
        </w:rPr>
        <w:t>се</w:t>
      </w:r>
      <w:r>
        <w:rPr>
          <w:color w:val="231F20"/>
          <w:spacing w:val="-10"/>
        </w:rPr>
        <w:t> </w:t>
      </w:r>
      <w:r>
        <w:rPr>
          <w:color w:val="231F20"/>
          <w:spacing w:val="-6"/>
        </w:rPr>
        <w:t>по</w:t>
      </w:r>
      <w:r>
        <w:rPr>
          <w:color w:val="231F20"/>
          <w:spacing w:val="-10"/>
        </w:rPr>
        <w:t> </w:t>
      </w:r>
      <w:r>
        <w:rPr>
          <w:color w:val="231F20"/>
          <w:spacing w:val="-6"/>
        </w:rPr>
        <w:t>средњем</w:t>
      </w:r>
      <w:r>
        <w:rPr>
          <w:color w:val="231F20"/>
          <w:spacing w:val="-10"/>
        </w:rPr>
        <w:t> </w:t>
      </w:r>
      <w:r>
        <w:rPr>
          <w:color w:val="231F20"/>
          <w:spacing w:val="-6"/>
        </w:rPr>
        <w:t>курсу</w:t>
      </w:r>
      <w:r>
        <w:rPr>
          <w:color w:val="231F20"/>
          <w:spacing w:val="-10"/>
        </w:rPr>
        <w:t> </w:t>
      </w:r>
      <w:r>
        <w:rPr>
          <w:color w:val="231F20"/>
          <w:spacing w:val="-6"/>
        </w:rPr>
        <w:t>Народне</w:t>
      </w:r>
      <w:r>
        <w:rPr>
          <w:color w:val="231F20"/>
          <w:spacing w:val="-10"/>
        </w:rPr>
        <w:t> </w:t>
      </w:r>
      <w:r>
        <w:rPr>
          <w:color w:val="231F20"/>
          <w:spacing w:val="-6"/>
        </w:rPr>
        <w:t>банке</w:t>
      </w:r>
      <w:r>
        <w:rPr>
          <w:color w:val="231F20"/>
          <w:spacing w:val="-10"/>
        </w:rPr>
        <w:t> </w:t>
      </w:r>
      <w:r>
        <w:rPr>
          <w:color w:val="231F20"/>
          <w:spacing w:val="-6"/>
        </w:rPr>
        <w:t>Србије</w:t>
      </w:r>
      <w:r>
        <w:rPr>
          <w:color w:val="231F20"/>
          <w:spacing w:val="-10"/>
        </w:rPr>
        <w:t> </w:t>
      </w:r>
      <w:r>
        <w:rPr>
          <w:color w:val="231F20"/>
          <w:spacing w:val="-6"/>
        </w:rPr>
        <w:t>на</w:t>
      </w:r>
      <w:r>
        <w:rPr>
          <w:color w:val="231F20"/>
          <w:spacing w:val="-10"/>
        </w:rPr>
        <w:t> </w:t>
      </w:r>
      <w:r>
        <w:rPr>
          <w:color w:val="231F20"/>
          <w:spacing w:val="-6"/>
        </w:rPr>
        <w:t>дан </w:t>
      </w:r>
      <w:r>
        <w:rPr>
          <w:color w:val="231F20"/>
          <w:w w:val="90"/>
        </w:rPr>
        <w:t>уплате улога. Неновчани улози могу бити у стварима и правима, ако у ЗПД</w:t>
      </w:r>
      <w:r>
        <w:rPr>
          <w:color w:val="231F20"/>
          <w:spacing w:val="-1"/>
          <w:w w:val="90"/>
        </w:rPr>
        <w:t> </w:t>
      </w:r>
      <w:r>
        <w:rPr>
          <w:color w:val="231F20"/>
          <w:w w:val="90"/>
        </w:rPr>
        <w:t>за</w:t>
      </w:r>
      <w:r>
        <w:rPr>
          <w:color w:val="231F20"/>
          <w:spacing w:val="-1"/>
          <w:w w:val="90"/>
        </w:rPr>
        <w:t> </w:t>
      </w:r>
      <w:r>
        <w:rPr>
          <w:color w:val="231F20"/>
          <w:w w:val="90"/>
        </w:rPr>
        <w:t>поједине</w:t>
      </w:r>
      <w:r>
        <w:rPr>
          <w:color w:val="231F20"/>
          <w:spacing w:val="-1"/>
          <w:w w:val="90"/>
        </w:rPr>
        <w:t> </w:t>
      </w:r>
      <w:r>
        <w:rPr>
          <w:color w:val="231F20"/>
          <w:w w:val="90"/>
        </w:rPr>
        <w:t>форме</w:t>
      </w:r>
      <w:r>
        <w:rPr>
          <w:color w:val="231F20"/>
          <w:spacing w:val="-1"/>
          <w:w w:val="90"/>
        </w:rPr>
        <w:t> </w:t>
      </w:r>
      <w:r>
        <w:rPr>
          <w:color w:val="231F20"/>
          <w:w w:val="90"/>
        </w:rPr>
        <w:t>друштава</w:t>
      </w:r>
      <w:r>
        <w:rPr>
          <w:color w:val="231F20"/>
          <w:spacing w:val="-1"/>
          <w:w w:val="90"/>
        </w:rPr>
        <w:t> </w:t>
      </w:r>
      <w:r>
        <w:rPr>
          <w:color w:val="231F20"/>
          <w:w w:val="90"/>
        </w:rPr>
        <w:t>није</w:t>
      </w:r>
      <w:r>
        <w:rPr>
          <w:color w:val="231F20"/>
          <w:spacing w:val="-1"/>
          <w:w w:val="90"/>
        </w:rPr>
        <w:t> </w:t>
      </w:r>
      <w:r>
        <w:rPr>
          <w:color w:val="231F20"/>
          <w:w w:val="90"/>
        </w:rPr>
        <w:t>друкчије</w:t>
      </w:r>
      <w:r>
        <w:rPr>
          <w:color w:val="231F20"/>
          <w:spacing w:val="-1"/>
          <w:w w:val="90"/>
        </w:rPr>
        <w:t> </w:t>
      </w:r>
      <w:r>
        <w:rPr>
          <w:color w:val="231F20"/>
          <w:w w:val="90"/>
        </w:rPr>
        <w:t>одређено.</w:t>
      </w:r>
      <w:r>
        <w:rPr>
          <w:color w:val="231F20"/>
          <w:spacing w:val="-1"/>
          <w:w w:val="90"/>
        </w:rPr>
        <w:t> </w:t>
      </w:r>
      <w:r>
        <w:rPr>
          <w:color w:val="231F20"/>
          <w:w w:val="90"/>
        </w:rPr>
        <w:t>А</w:t>
      </w:r>
      <w:r>
        <w:rPr>
          <w:color w:val="231F20"/>
          <w:spacing w:val="-1"/>
          <w:w w:val="90"/>
        </w:rPr>
        <w:t> </w:t>
      </w:r>
      <w:r>
        <w:rPr>
          <w:color w:val="231F20"/>
          <w:w w:val="90"/>
        </w:rPr>
        <w:t>јесте,</w:t>
      </w:r>
      <w:r>
        <w:rPr>
          <w:color w:val="231F20"/>
          <w:spacing w:val="-1"/>
          <w:w w:val="90"/>
        </w:rPr>
        <w:t> </w:t>
      </w:r>
      <w:r>
        <w:rPr>
          <w:color w:val="231F20"/>
          <w:w w:val="90"/>
        </w:rPr>
        <w:t>тако да из ЗПД произлази да неновчани улози ортака и комплементара могу бити и у раду и у услугама, а неновчани улози чланова друштва с огра- </w:t>
      </w:r>
      <w:r>
        <w:rPr>
          <w:color w:val="231F20"/>
          <w:spacing w:val="-6"/>
        </w:rPr>
        <w:t>ниченом</w:t>
      </w:r>
      <w:r>
        <w:rPr>
          <w:color w:val="231F20"/>
          <w:spacing w:val="-9"/>
        </w:rPr>
        <w:t> </w:t>
      </w:r>
      <w:r>
        <w:rPr>
          <w:color w:val="231F20"/>
          <w:spacing w:val="-6"/>
        </w:rPr>
        <w:t>одговорношћу</w:t>
      </w:r>
      <w:r>
        <w:rPr>
          <w:color w:val="231F20"/>
          <w:spacing w:val="-9"/>
        </w:rPr>
        <w:t> </w:t>
      </w:r>
      <w:r>
        <w:rPr>
          <w:color w:val="231F20"/>
          <w:spacing w:val="-6"/>
        </w:rPr>
        <w:t>и</w:t>
      </w:r>
      <w:r>
        <w:rPr>
          <w:color w:val="231F20"/>
          <w:spacing w:val="-9"/>
        </w:rPr>
        <w:t> </w:t>
      </w:r>
      <w:r>
        <w:rPr>
          <w:color w:val="231F20"/>
          <w:spacing w:val="-6"/>
        </w:rPr>
        <w:t>акционара</w:t>
      </w:r>
      <w:r>
        <w:rPr>
          <w:color w:val="231F20"/>
          <w:spacing w:val="-9"/>
        </w:rPr>
        <w:t> </w:t>
      </w:r>
      <w:r>
        <w:rPr>
          <w:color w:val="231F20"/>
          <w:spacing w:val="-6"/>
        </w:rPr>
        <w:t>не</w:t>
      </w:r>
      <w:r>
        <w:rPr>
          <w:color w:val="231F20"/>
          <w:spacing w:val="-9"/>
        </w:rPr>
        <w:t> </w:t>
      </w:r>
      <w:r>
        <w:rPr>
          <w:color w:val="231F20"/>
          <w:spacing w:val="-6"/>
        </w:rPr>
        <w:t>могу</w:t>
      </w:r>
      <w:r>
        <w:rPr>
          <w:color w:val="231F20"/>
          <w:spacing w:val="-9"/>
        </w:rPr>
        <w:t> </w:t>
      </w:r>
      <w:r>
        <w:rPr>
          <w:color w:val="231F20"/>
          <w:spacing w:val="-6"/>
        </w:rPr>
        <w:t>бити</w:t>
      </w:r>
      <w:r>
        <w:rPr>
          <w:color w:val="231F20"/>
          <w:spacing w:val="-9"/>
        </w:rPr>
        <w:t> </w:t>
      </w:r>
      <w:r>
        <w:rPr>
          <w:color w:val="231F20"/>
          <w:spacing w:val="-6"/>
        </w:rPr>
        <w:t>у</w:t>
      </w:r>
      <w:r>
        <w:rPr>
          <w:color w:val="231F20"/>
          <w:spacing w:val="-9"/>
        </w:rPr>
        <w:t> </w:t>
      </w:r>
      <w:r>
        <w:rPr>
          <w:color w:val="231F20"/>
          <w:spacing w:val="-6"/>
        </w:rPr>
        <w:t>раду</w:t>
      </w:r>
      <w:r>
        <w:rPr>
          <w:color w:val="231F20"/>
          <w:spacing w:val="-9"/>
        </w:rPr>
        <w:t> </w:t>
      </w:r>
      <w:r>
        <w:rPr>
          <w:color w:val="231F20"/>
          <w:spacing w:val="-6"/>
        </w:rPr>
        <w:t>и</w:t>
      </w:r>
      <w:r>
        <w:rPr>
          <w:color w:val="231F20"/>
          <w:spacing w:val="-9"/>
        </w:rPr>
        <w:t> </w:t>
      </w:r>
      <w:r>
        <w:rPr>
          <w:color w:val="231F20"/>
          <w:spacing w:val="-6"/>
        </w:rPr>
        <w:t>услугама, </w:t>
      </w:r>
      <w:r>
        <w:rPr>
          <w:color w:val="231F20"/>
        </w:rPr>
        <w:t>већ</w:t>
      </w:r>
      <w:r>
        <w:rPr>
          <w:color w:val="231F20"/>
          <w:spacing w:val="-20"/>
        </w:rPr>
        <w:t> </w:t>
      </w:r>
      <w:r>
        <w:rPr>
          <w:color w:val="231F20"/>
        </w:rPr>
        <w:t>само</w:t>
      </w:r>
      <w:r>
        <w:rPr>
          <w:color w:val="231F20"/>
          <w:spacing w:val="-20"/>
        </w:rPr>
        <w:t> </w:t>
      </w:r>
      <w:r>
        <w:rPr>
          <w:color w:val="231F20"/>
        </w:rPr>
        <w:t>и</w:t>
      </w:r>
      <w:r>
        <w:rPr>
          <w:color w:val="231F20"/>
          <w:spacing w:val="-20"/>
        </w:rPr>
        <w:t> </w:t>
      </w:r>
      <w:r>
        <w:rPr>
          <w:color w:val="231F20"/>
        </w:rPr>
        <w:t>стварима</w:t>
      </w:r>
      <w:r>
        <w:rPr>
          <w:color w:val="231F20"/>
          <w:spacing w:val="-20"/>
        </w:rPr>
        <w:t> </w:t>
      </w:r>
      <w:r>
        <w:rPr>
          <w:color w:val="231F20"/>
        </w:rPr>
        <w:t>и</w:t>
      </w:r>
      <w:r>
        <w:rPr>
          <w:color w:val="231F20"/>
          <w:spacing w:val="-20"/>
        </w:rPr>
        <w:t> </w:t>
      </w:r>
      <w:r>
        <w:rPr>
          <w:color w:val="231F20"/>
        </w:rPr>
        <w:t>правима.</w:t>
      </w:r>
    </w:p>
    <w:p>
      <w:pPr>
        <w:pStyle w:val="BodyText"/>
        <w:spacing w:line="237" w:lineRule="auto" w:before="4"/>
        <w:ind w:right="568"/>
      </w:pPr>
      <w:r>
        <w:rPr>
          <w:color w:val="231F20"/>
          <w:spacing w:val="-8"/>
        </w:rPr>
        <w:t>Лица која су оснивачким актом или на други начин преузела оба- </w:t>
      </w:r>
      <w:r>
        <w:rPr>
          <w:color w:val="231F20"/>
          <w:spacing w:val="-2"/>
        </w:rPr>
        <w:t>везу</w:t>
      </w:r>
      <w:r>
        <w:rPr>
          <w:color w:val="231F20"/>
          <w:spacing w:val="-10"/>
        </w:rPr>
        <w:t> </w:t>
      </w:r>
      <w:r>
        <w:rPr>
          <w:color w:val="231F20"/>
          <w:spacing w:val="-2"/>
        </w:rPr>
        <w:t>да</w:t>
      </w:r>
      <w:r>
        <w:rPr>
          <w:color w:val="231F20"/>
          <w:spacing w:val="-10"/>
        </w:rPr>
        <w:t> </w:t>
      </w:r>
      <w:r>
        <w:rPr>
          <w:color w:val="231F20"/>
          <w:spacing w:val="-2"/>
        </w:rPr>
        <w:t>уплате</w:t>
      </w:r>
      <w:r>
        <w:rPr>
          <w:color w:val="231F20"/>
          <w:spacing w:val="-10"/>
        </w:rPr>
        <w:t> </w:t>
      </w:r>
      <w:r>
        <w:rPr>
          <w:color w:val="231F20"/>
          <w:spacing w:val="-2"/>
        </w:rPr>
        <w:t>односно</w:t>
      </w:r>
      <w:r>
        <w:rPr>
          <w:color w:val="231F20"/>
          <w:spacing w:val="-10"/>
        </w:rPr>
        <w:t> </w:t>
      </w:r>
      <w:r>
        <w:rPr>
          <w:color w:val="231F20"/>
          <w:spacing w:val="-2"/>
        </w:rPr>
        <w:t>унесу</w:t>
      </w:r>
      <w:r>
        <w:rPr>
          <w:color w:val="231F20"/>
          <w:spacing w:val="-10"/>
        </w:rPr>
        <w:t> </w:t>
      </w:r>
      <w:r>
        <w:rPr>
          <w:color w:val="231F20"/>
          <w:spacing w:val="-2"/>
        </w:rPr>
        <w:t>у</w:t>
      </w:r>
      <w:r>
        <w:rPr>
          <w:color w:val="231F20"/>
          <w:spacing w:val="-10"/>
        </w:rPr>
        <w:t> </w:t>
      </w:r>
      <w:r>
        <w:rPr>
          <w:color w:val="231F20"/>
          <w:spacing w:val="-2"/>
        </w:rPr>
        <w:t>друштво</w:t>
      </w:r>
      <w:r>
        <w:rPr>
          <w:color w:val="231F20"/>
          <w:spacing w:val="-10"/>
        </w:rPr>
        <w:t> </w:t>
      </w:r>
      <w:r>
        <w:rPr>
          <w:color w:val="231F20"/>
          <w:spacing w:val="-2"/>
        </w:rPr>
        <w:t>одређени</w:t>
      </w:r>
      <w:r>
        <w:rPr>
          <w:color w:val="231F20"/>
          <w:spacing w:val="-10"/>
        </w:rPr>
        <w:t> </w:t>
      </w:r>
      <w:r>
        <w:rPr>
          <w:color w:val="231F20"/>
          <w:spacing w:val="-2"/>
        </w:rPr>
        <w:t>улог</w:t>
      </w:r>
      <w:r>
        <w:rPr>
          <w:color w:val="231F20"/>
          <w:spacing w:val="-10"/>
        </w:rPr>
        <w:t> </w:t>
      </w:r>
      <w:r>
        <w:rPr>
          <w:color w:val="231F20"/>
          <w:spacing w:val="-2"/>
        </w:rPr>
        <w:t>одговарају </w:t>
      </w:r>
      <w:r>
        <w:rPr>
          <w:color w:val="231F20"/>
          <w:spacing w:val="-8"/>
        </w:rPr>
        <w:t>друштву за извршење те обавезе и дужна су да накнаде штету која је </w:t>
      </w:r>
      <w:r>
        <w:rPr>
          <w:color w:val="231F20"/>
          <w:spacing w:val="-4"/>
        </w:rPr>
        <w:t>друштву</w:t>
      </w:r>
      <w:r>
        <w:rPr>
          <w:color w:val="231F20"/>
          <w:spacing w:val="-9"/>
        </w:rPr>
        <w:t> </w:t>
      </w:r>
      <w:r>
        <w:rPr>
          <w:color w:val="231F20"/>
          <w:spacing w:val="-4"/>
        </w:rPr>
        <w:t>проузрокована</w:t>
      </w:r>
      <w:r>
        <w:rPr>
          <w:color w:val="231F20"/>
          <w:spacing w:val="-9"/>
        </w:rPr>
        <w:t> </w:t>
      </w:r>
      <w:r>
        <w:rPr>
          <w:color w:val="231F20"/>
          <w:spacing w:val="-4"/>
        </w:rPr>
        <w:t>пропуштањем</w:t>
      </w:r>
      <w:r>
        <w:rPr>
          <w:color w:val="231F20"/>
          <w:spacing w:val="-9"/>
        </w:rPr>
        <w:t> </w:t>
      </w:r>
      <w:r>
        <w:rPr>
          <w:color w:val="231F20"/>
          <w:spacing w:val="-4"/>
        </w:rPr>
        <w:t>или</w:t>
      </w:r>
      <w:r>
        <w:rPr>
          <w:color w:val="231F20"/>
          <w:spacing w:val="-9"/>
        </w:rPr>
        <w:t> </w:t>
      </w:r>
      <w:r>
        <w:rPr>
          <w:color w:val="231F20"/>
          <w:spacing w:val="-4"/>
        </w:rPr>
        <w:t>кашњењем</w:t>
      </w:r>
      <w:r>
        <w:rPr>
          <w:color w:val="231F20"/>
          <w:spacing w:val="-9"/>
        </w:rPr>
        <w:t> </w:t>
      </w:r>
      <w:r>
        <w:rPr>
          <w:color w:val="231F20"/>
          <w:spacing w:val="-4"/>
        </w:rPr>
        <w:t>извршења</w:t>
      </w:r>
      <w:r>
        <w:rPr>
          <w:color w:val="231F20"/>
          <w:spacing w:val="-9"/>
        </w:rPr>
        <w:t> </w:t>
      </w:r>
      <w:r>
        <w:rPr>
          <w:color w:val="231F20"/>
          <w:spacing w:val="-4"/>
        </w:rPr>
        <w:t>те обавезе.</w:t>
      </w:r>
      <w:r>
        <w:rPr>
          <w:color w:val="231F20"/>
          <w:spacing w:val="-10"/>
        </w:rPr>
        <w:t> </w:t>
      </w:r>
      <w:r>
        <w:rPr>
          <w:color w:val="231F20"/>
          <w:spacing w:val="-4"/>
        </w:rPr>
        <w:t>Новчани</w:t>
      </w:r>
      <w:r>
        <w:rPr>
          <w:color w:val="231F20"/>
          <w:spacing w:val="-10"/>
        </w:rPr>
        <w:t> </w:t>
      </w:r>
      <w:r>
        <w:rPr>
          <w:color w:val="231F20"/>
          <w:spacing w:val="-4"/>
        </w:rPr>
        <w:t>или</w:t>
      </w:r>
      <w:r>
        <w:rPr>
          <w:color w:val="231F20"/>
          <w:spacing w:val="-10"/>
        </w:rPr>
        <w:t> </w:t>
      </w:r>
      <w:r>
        <w:rPr>
          <w:color w:val="231F20"/>
          <w:spacing w:val="-4"/>
        </w:rPr>
        <w:t>неновчани</w:t>
      </w:r>
      <w:r>
        <w:rPr>
          <w:color w:val="231F20"/>
          <w:spacing w:val="-10"/>
        </w:rPr>
        <w:t> </w:t>
      </w:r>
      <w:r>
        <w:rPr>
          <w:color w:val="231F20"/>
          <w:spacing w:val="-4"/>
        </w:rPr>
        <w:t>улог</w:t>
      </w:r>
      <w:r>
        <w:rPr>
          <w:color w:val="231F20"/>
          <w:spacing w:val="-10"/>
        </w:rPr>
        <w:t> </w:t>
      </w:r>
      <w:r>
        <w:rPr>
          <w:color w:val="231F20"/>
          <w:spacing w:val="-4"/>
        </w:rPr>
        <w:t>приликом</w:t>
      </w:r>
      <w:r>
        <w:rPr>
          <w:color w:val="231F20"/>
          <w:spacing w:val="-10"/>
        </w:rPr>
        <w:t> </w:t>
      </w:r>
      <w:r>
        <w:rPr>
          <w:color w:val="231F20"/>
          <w:spacing w:val="-4"/>
        </w:rPr>
        <w:t>оснивања</w:t>
      </w:r>
      <w:r>
        <w:rPr>
          <w:color w:val="231F20"/>
          <w:spacing w:val="-10"/>
        </w:rPr>
        <w:t> </w:t>
      </w:r>
      <w:r>
        <w:rPr>
          <w:color w:val="231F20"/>
          <w:spacing w:val="-4"/>
        </w:rPr>
        <w:t>друштва </w:t>
      </w:r>
      <w:r>
        <w:rPr>
          <w:color w:val="231F20"/>
          <w:spacing w:val="-6"/>
        </w:rPr>
        <w:t>или</w:t>
      </w:r>
      <w:r>
        <w:rPr>
          <w:color w:val="231F20"/>
          <w:spacing w:val="-8"/>
        </w:rPr>
        <w:t> </w:t>
      </w:r>
      <w:r>
        <w:rPr>
          <w:color w:val="231F20"/>
          <w:spacing w:val="-6"/>
        </w:rPr>
        <w:t>повећања</w:t>
      </w:r>
      <w:r>
        <w:rPr>
          <w:color w:val="231F20"/>
          <w:spacing w:val="-8"/>
        </w:rPr>
        <w:t> </w:t>
      </w:r>
      <w:r>
        <w:rPr>
          <w:color w:val="231F20"/>
          <w:spacing w:val="-6"/>
        </w:rPr>
        <w:t>основног</w:t>
      </w:r>
      <w:r>
        <w:rPr>
          <w:color w:val="231F20"/>
          <w:spacing w:val="-8"/>
        </w:rPr>
        <w:t> </w:t>
      </w:r>
      <w:r>
        <w:rPr>
          <w:color w:val="231F20"/>
          <w:spacing w:val="-6"/>
        </w:rPr>
        <w:t>капитала</w:t>
      </w:r>
      <w:r>
        <w:rPr>
          <w:color w:val="231F20"/>
          <w:spacing w:val="-8"/>
        </w:rPr>
        <w:t> </w:t>
      </w:r>
      <w:r>
        <w:rPr>
          <w:color w:val="231F20"/>
          <w:spacing w:val="-6"/>
        </w:rPr>
        <w:t>мора</w:t>
      </w:r>
      <w:r>
        <w:rPr>
          <w:color w:val="231F20"/>
          <w:spacing w:val="-8"/>
        </w:rPr>
        <w:t> </w:t>
      </w:r>
      <w:r>
        <w:rPr>
          <w:color w:val="231F20"/>
          <w:spacing w:val="-6"/>
        </w:rPr>
        <w:t>се</w:t>
      </w:r>
      <w:r>
        <w:rPr>
          <w:color w:val="231F20"/>
          <w:spacing w:val="-8"/>
        </w:rPr>
        <w:t> </w:t>
      </w:r>
      <w:r>
        <w:rPr>
          <w:color w:val="231F20"/>
          <w:spacing w:val="-6"/>
        </w:rPr>
        <w:t>уплатити,</w:t>
      </w:r>
      <w:r>
        <w:rPr>
          <w:color w:val="231F20"/>
          <w:spacing w:val="-8"/>
        </w:rPr>
        <w:t> </w:t>
      </w:r>
      <w:r>
        <w:rPr>
          <w:color w:val="231F20"/>
          <w:spacing w:val="-6"/>
        </w:rPr>
        <w:t>односно</w:t>
      </w:r>
      <w:r>
        <w:rPr>
          <w:color w:val="231F20"/>
          <w:spacing w:val="-8"/>
        </w:rPr>
        <w:t> </w:t>
      </w:r>
      <w:r>
        <w:rPr>
          <w:color w:val="231F20"/>
          <w:spacing w:val="-6"/>
        </w:rPr>
        <w:t>унети</w:t>
      </w:r>
      <w:r>
        <w:rPr>
          <w:color w:val="231F20"/>
          <w:spacing w:val="-8"/>
        </w:rPr>
        <w:t> </w:t>
      </w:r>
      <w:r>
        <w:rPr>
          <w:color w:val="231F20"/>
          <w:spacing w:val="-6"/>
        </w:rPr>
        <w:t>у </w:t>
      </w:r>
      <w:r>
        <w:rPr>
          <w:color w:val="231F20"/>
          <w:spacing w:val="-10"/>
        </w:rPr>
        <w:t>року</w:t>
      </w:r>
      <w:r>
        <w:rPr>
          <w:color w:val="231F20"/>
          <w:spacing w:val="-1"/>
        </w:rPr>
        <w:t> </w:t>
      </w:r>
      <w:r>
        <w:rPr>
          <w:color w:val="231F20"/>
          <w:spacing w:val="-10"/>
        </w:rPr>
        <w:t>одређеном</w:t>
      </w:r>
      <w:r>
        <w:rPr>
          <w:color w:val="231F20"/>
          <w:spacing w:val="-1"/>
        </w:rPr>
        <w:t> </w:t>
      </w:r>
      <w:r>
        <w:rPr>
          <w:color w:val="231F20"/>
          <w:spacing w:val="-10"/>
        </w:rPr>
        <w:t>у</w:t>
      </w:r>
      <w:r>
        <w:rPr>
          <w:color w:val="231F20"/>
          <w:spacing w:val="-1"/>
        </w:rPr>
        <w:t> </w:t>
      </w:r>
      <w:r>
        <w:rPr>
          <w:color w:val="231F20"/>
          <w:spacing w:val="-10"/>
        </w:rPr>
        <w:t>оснивачком</w:t>
      </w:r>
      <w:r>
        <w:rPr>
          <w:color w:val="231F20"/>
          <w:spacing w:val="-1"/>
        </w:rPr>
        <w:t> </w:t>
      </w:r>
      <w:r>
        <w:rPr>
          <w:color w:val="231F20"/>
          <w:spacing w:val="-10"/>
        </w:rPr>
        <w:t>акту,</w:t>
      </w:r>
      <w:r>
        <w:rPr>
          <w:color w:val="231F20"/>
          <w:spacing w:val="-1"/>
        </w:rPr>
        <w:t> </w:t>
      </w:r>
      <w:r>
        <w:rPr>
          <w:color w:val="231F20"/>
          <w:spacing w:val="-10"/>
        </w:rPr>
        <w:t>односно</w:t>
      </w:r>
      <w:r>
        <w:rPr>
          <w:color w:val="231F20"/>
          <w:spacing w:val="-1"/>
        </w:rPr>
        <w:t> </w:t>
      </w:r>
      <w:r>
        <w:rPr>
          <w:color w:val="231F20"/>
          <w:spacing w:val="-10"/>
        </w:rPr>
        <w:t>одлуци</w:t>
      </w:r>
      <w:r>
        <w:rPr>
          <w:color w:val="231F20"/>
          <w:spacing w:val="-1"/>
        </w:rPr>
        <w:t> </w:t>
      </w:r>
      <w:r>
        <w:rPr>
          <w:color w:val="231F20"/>
          <w:spacing w:val="-10"/>
        </w:rPr>
        <w:t>о</w:t>
      </w:r>
      <w:r>
        <w:rPr>
          <w:color w:val="231F20"/>
          <w:spacing w:val="-1"/>
        </w:rPr>
        <w:t> </w:t>
      </w:r>
      <w:r>
        <w:rPr>
          <w:color w:val="231F20"/>
          <w:spacing w:val="-10"/>
        </w:rPr>
        <w:t>повећању</w:t>
      </w:r>
      <w:r>
        <w:rPr>
          <w:color w:val="231F20"/>
          <w:spacing w:val="-1"/>
        </w:rPr>
        <w:t> </w:t>
      </w:r>
      <w:r>
        <w:rPr>
          <w:color w:val="231F20"/>
          <w:spacing w:val="-10"/>
        </w:rPr>
        <w:t>капи- </w:t>
      </w:r>
      <w:r>
        <w:rPr>
          <w:color w:val="231F20"/>
          <w:w w:val="90"/>
        </w:rPr>
        <w:t>тала, с тим да се тај рок рачуна од дана регистрације оснивачког акта, </w:t>
      </w:r>
      <w:r>
        <w:rPr>
          <w:color w:val="231F20"/>
          <w:spacing w:val="-8"/>
        </w:rPr>
        <w:t>односно одлуке о повећању капитала и не може бити дужи од пропи- </w:t>
      </w:r>
      <w:r>
        <w:rPr>
          <w:color w:val="231F20"/>
          <w:w w:val="90"/>
        </w:rPr>
        <w:t>саног одредбама ЗПД. По основу преузете обавезе наведена лица сти- чу</w:t>
      </w:r>
      <w:r>
        <w:rPr>
          <w:color w:val="231F20"/>
          <w:spacing w:val="-8"/>
          <w:w w:val="90"/>
        </w:rPr>
        <w:t> </w:t>
      </w:r>
      <w:r>
        <w:rPr>
          <w:color w:val="231F20"/>
          <w:w w:val="90"/>
        </w:rPr>
        <w:t>удео</w:t>
      </w:r>
      <w:r>
        <w:rPr>
          <w:color w:val="231F20"/>
          <w:spacing w:val="-8"/>
          <w:w w:val="90"/>
        </w:rPr>
        <w:t> </w:t>
      </w:r>
      <w:r>
        <w:rPr>
          <w:color w:val="231F20"/>
          <w:w w:val="90"/>
        </w:rPr>
        <w:t>у</w:t>
      </w:r>
      <w:r>
        <w:rPr>
          <w:color w:val="231F20"/>
          <w:spacing w:val="-8"/>
          <w:w w:val="90"/>
        </w:rPr>
        <w:t> </w:t>
      </w:r>
      <w:r>
        <w:rPr>
          <w:color w:val="231F20"/>
          <w:w w:val="90"/>
        </w:rPr>
        <w:t>друштву,</w:t>
      </w:r>
      <w:r>
        <w:rPr>
          <w:color w:val="231F20"/>
          <w:spacing w:val="-8"/>
          <w:w w:val="90"/>
        </w:rPr>
        <w:t> </w:t>
      </w:r>
      <w:r>
        <w:rPr>
          <w:color w:val="231F20"/>
          <w:w w:val="90"/>
        </w:rPr>
        <w:t>односно</w:t>
      </w:r>
      <w:r>
        <w:rPr>
          <w:color w:val="231F20"/>
          <w:spacing w:val="-8"/>
          <w:w w:val="90"/>
        </w:rPr>
        <w:t> </w:t>
      </w:r>
      <w:r>
        <w:rPr>
          <w:color w:val="231F20"/>
          <w:w w:val="90"/>
        </w:rPr>
        <w:t>акције</w:t>
      </w:r>
      <w:r>
        <w:rPr>
          <w:color w:val="231F20"/>
          <w:spacing w:val="-8"/>
          <w:w w:val="90"/>
        </w:rPr>
        <w:t> </w:t>
      </w:r>
      <w:r>
        <w:rPr>
          <w:color w:val="231F20"/>
          <w:w w:val="90"/>
        </w:rPr>
        <w:t>друштва.</w:t>
      </w:r>
      <w:r>
        <w:rPr>
          <w:color w:val="231F20"/>
          <w:spacing w:val="-8"/>
          <w:w w:val="90"/>
        </w:rPr>
        <w:t> </w:t>
      </w:r>
      <w:r>
        <w:rPr>
          <w:color w:val="231F20"/>
          <w:w w:val="90"/>
        </w:rPr>
        <w:t>Улози</w:t>
      </w:r>
      <w:r>
        <w:rPr>
          <w:color w:val="231F20"/>
          <w:spacing w:val="-8"/>
          <w:w w:val="90"/>
        </w:rPr>
        <w:t> </w:t>
      </w:r>
      <w:r>
        <w:rPr>
          <w:color w:val="231F20"/>
          <w:w w:val="90"/>
        </w:rPr>
        <w:t>који</w:t>
      </w:r>
      <w:r>
        <w:rPr>
          <w:color w:val="231F20"/>
          <w:spacing w:val="-8"/>
          <w:w w:val="90"/>
        </w:rPr>
        <w:t> </w:t>
      </w:r>
      <w:r>
        <w:rPr>
          <w:color w:val="231F20"/>
          <w:w w:val="90"/>
        </w:rPr>
        <w:t>су</w:t>
      </w:r>
      <w:r>
        <w:rPr>
          <w:color w:val="231F20"/>
          <w:spacing w:val="-8"/>
          <w:w w:val="90"/>
        </w:rPr>
        <w:t> </w:t>
      </w:r>
      <w:r>
        <w:rPr>
          <w:color w:val="231F20"/>
          <w:w w:val="90"/>
        </w:rPr>
        <w:t>уплаћени,</w:t>
      </w:r>
      <w:r>
        <w:rPr>
          <w:color w:val="231F20"/>
          <w:spacing w:val="-8"/>
          <w:w w:val="90"/>
        </w:rPr>
        <w:t> </w:t>
      </w:r>
      <w:r>
        <w:rPr>
          <w:color w:val="231F20"/>
          <w:w w:val="90"/>
        </w:rPr>
        <w:t>од- </w:t>
      </w:r>
      <w:r>
        <w:rPr>
          <w:color w:val="231F20"/>
          <w:spacing w:val="-2"/>
        </w:rPr>
        <w:t>носно</w:t>
      </w:r>
      <w:r>
        <w:rPr>
          <w:color w:val="231F20"/>
          <w:spacing w:val="-20"/>
        </w:rPr>
        <w:t> </w:t>
      </w:r>
      <w:r>
        <w:rPr>
          <w:color w:val="231F20"/>
          <w:spacing w:val="-2"/>
        </w:rPr>
        <w:t>унети</w:t>
      </w:r>
      <w:r>
        <w:rPr>
          <w:color w:val="231F20"/>
          <w:spacing w:val="-20"/>
        </w:rPr>
        <w:t> </w:t>
      </w:r>
      <w:r>
        <w:rPr>
          <w:color w:val="231F20"/>
          <w:spacing w:val="-2"/>
        </w:rPr>
        <w:t>у</w:t>
      </w:r>
      <w:r>
        <w:rPr>
          <w:color w:val="231F20"/>
          <w:spacing w:val="-20"/>
        </w:rPr>
        <w:t> </w:t>
      </w:r>
      <w:r>
        <w:rPr>
          <w:color w:val="231F20"/>
          <w:spacing w:val="-2"/>
        </w:rPr>
        <w:t>друштво</w:t>
      </w:r>
      <w:r>
        <w:rPr>
          <w:color w:val="231F20"/>
          <w:spacing w:val="-20"/>
        </w:rPr>
        <w:t> </w:t>
      </w:r>
      <w:r>
        <w:rPr>
          <w:color w:val="231F20"/>
          <w:spacing w:val="-2"/>
        </w:rPr>
        <w:t>постају</w:t>
      </w:r>
      <w:r>
        <w:rPr>
          <w:color w:val="231F20"/>
          <w:spacing w:val="-20"/>
        </w:rPr>
        <w:t> </w:t>
      </w:r>
      <w:r>
        <w:rPr>
          <w:color w:val="231F20"/>
          <w:spacing w:val="-2"/>
        </w:rPr>
        <w:t>имовина</w:t>
      </w:r>
      <w:r>
        <w:rPr>
          <w:color w:val="231F20"/>
          <w:spacing w:val="-20"/>
        </w:rPr>
        <w:t> </w:t>
      </w:r>
      <w:r>
        <w:rPr>
          <w:color w:val="231F20"/>
          <w:spacing w:val="-2"/>
        </w:rPr>
        <w:t>друштва.</w:t>
      </w:r>
    </w:p>
    <w:p>
      <w:pPr>
        <w:pStyle w:val="BodyText"/>
        <w:spacing w:line="237" w:lineRule="auto" w:before="4"/>
        <w:ind w:right="569"/>
      </w:pPr>
      <w:r>
        <w:rPr>
          <w:i/>
          <w:color w:val="231F20"/>
          <w:w w:val="90"/>
        </w:rPr>
        <w:t>Вредност</w:t>
      </w:r>
      <w:r>
        <w:rPr>
          <w:i/>
          <w:color w:val="231F20"/>
          <w:spacing w:val="-9"/>
          <w:w w:val="90"/>
        </w:rPr>
        <w:t> </w:t>
      </w:r>
      <w:r>
        <w:rPr>
          <w:i/>
          <w:color w:val="231F20"/>
          <w:w w:val="90"/>
        </w:rPr>
        <w:t>неновчаног</w:t>
      </w:r>
      <w:r>
        <w:rPr>
          <w:i/>
          <w:color w:val="231F20"/>
          <w:spacing w:val="-9"/>
          <w:w w:val="90"/>
        </w:rPr>
        <w:t> </w:t>
      </w:r>
      <w:r>
        <w:rPr>
          <w:i/>
          <w:color w:val="231F20"/>
          <w:w w:val="90"/>
        </w:rPr>
        <w:t>улога</w:t>
      </w:r>
      <w:r>
        <w:rPr>
          <w:i/>
          <w:color w:val="231F20"/>
          <w:spacing w:val="-9"/>
          <w:w w:val="90"/>
        </w:rPr>
        <w:t> </w:t>
      </w:r>
      <w:r>
        <w:rPr>
          <w:i/>
          <w:color w:val="231F20"/>
          <w:w w:val="90"/>
        </w:rPr>
        <w:t>у</w:t>
      </w:r>
      <w:r>
        <w:rPr>
          <w:i/>
          <w:color w:val="231F20"/>
          <w:spacing w:val="-9"/>
          <w:w w:val="90"/>
        </w:rPr>
        <w:t> </w:t>
      </w:r>
      <w:r>
        <w:rPr>
          <w:i/>
          <w:color w:val="231F20"/>
          <w:w w:val="90"/>
        </w:rPr>
        <w:t>друштво </w:t>
      </w:r>
      <w:r>
        <w:rPr>
          <w:color w:val="231F20"/>
          <w:w w:val="90"/>
        </w:rPr>
        <w:t>утврђује се од стране једи- </w:t>
      </w:r>
      <w:r>
        <w:rPr>
          <w:color w:val="231F20"/>
          <w:spacing w:val="-6"/>
        </w:rPr>
        <w:t>ног</w:t>
      </w:r>
      <w:r>
        <w:rPr>
          <w:color w:val="231F20"/>
          <w:spacing w:val="-10"/>
        </w:rPr>
        <w:t> </w:t>
      </w:r>
      <w:r>
        <w:rPr>
          <w:color w:val="231F20"/>
          <w:spacing w:val="-6"/>
        </w:rPr>
        <w:t>члана</w:t>
      </w:r>
      <w:r>
        <w:rPr>
          <w:color w:val="231F20"/>
          <w:spacing w:val="-10"/>
        </w:rPr>
        <w:t> </w:t>
      </w:r>
      <w:r>
        <w:rPr>
          <w:color w:val="231F20"/>
          <w:spacing w:val="-6"/>
        </w:rPr>
        <w:t>друштва</w:t>
      </w:r>
      <w:r>
        <w:rPr>
          <w:color w:val="231F20"/>
          <w:spacing w:val="-10"/>
        </w:rPr>
        <w:t> </w:t>
      </w:r>
      <w:r>
        <w:rPr>
          <w:color w:val="231F20"/>
          <w:spacing w:val="-6"/>
        </w:rPr>
        <w:t>или</w:t>
      </w:r>
      <w:r>
        <w:rPr>
          <w:color w:val="231F20"/>
          <w:spacing w:val="-10"/>
        </w:rPr>
        <w:t> </w:t>
      </w:r>
      <w:r>
        <w:rPr>
          <w:color w:val="231F20"/>
          <w:spacing w:val="-6"/>
        </w:rPr>
        <w:t>споразумно</w:t>
      </w:r>
      <w:r>
        <w:rPr>
          <w:color w:val="231F20"/>
          <w:spacing w:val="-10"/>
        </w:rPr>
        <w:t> </w:t>
      </w:r>
      <w:r>
        <w:rPr>
          <w:color w:val="231F20"/>
          <w:spacing w:val="-6"/>
        </w:rPr>
        <w:t>од</w:t>
      </w:r>
      <w:r>
        <w:rPr>
          <w:color w:val="231F20"/>
          <w:spacing w:val="-10"/>
        </w:rPr>
        <w:t> </w:t>
      </w:r>
      <w:r>
        <w:rPr>
          <w:color w:val="231F20"/>
          <w:spacing w:val="-6"/>
        </w:rPr>
        <w:t>стране</w:t>
      </w:r>
      <w:r>
        <w:rPr>
          <w:color w:val="231F20"/>
          <w:spacing w:val="-10"/>
        </w:rPr>
        <w:t> </w:t>
      </w:r>
      <w:r>
        <w:rPr>
          <w:color w:val="231F20"/>
          <w:spacing w:val="-6"/>
        </w:rPr>
        <w:t>свих</w:t>
      </w:r>
      <w:r>
        <w:rPr>
          <w:color w:val="231F20"/>
          <w:spacing w:val="-10"/>
        </w:rPr>
        <w:t> </w:t>
      </w:r>
      <w:r>
        <w:rPr>
          <w:color w:val="231F20"/>
          <w:spacing w:val="-6"/>
        </w:rPr>
        <w:t>чланова</w:t>
      </w:r>
      <w:r>
        <w:rPr>
          <w:color w:val="231F20"/>
          <w:spacing w:val="-10"/>
        </w:rPr>
        <w:t> </w:t>
      </w:r>
      <w:r>
        <w:rPr>
          <w:color w:val="231F20"/>
          <w:spacing w:val="-6"/>
        </w:rPr>
        <w:t>друштва, </w:t>
      </w:r>
      <w:r>
        <w:rPr>
          <w:color w:val="231F20"/>
          <w:w w:val="90"/>
        </w:rPr>
        <w:t>односно путем процене која се врши у складу са ЗПД. У јавним акцио- </w:t>
      </w:r>
      <w:r>
        <w:rPr>
          <w:color w:val="231F20"/>
          <w:spacing w:val="-4"/>
        </w:rPr>
        <w:t>нарским</w:t>
      </w:r>
      <w:r>
        <w:rPr>
          <w:color w:val="231F20"/>
          <w:spacing w:val="-5"/>
        </w:rPr>
        <w:t> </w:t>
      </w:r>
      <w:r>
        <w:rPr>
          <w:color w:val="231F20"/>
          <w:spacing w:val="-4"/>
        </w:rPr>
        <w:t>друштвима</w:t>
      </w:r>
      <w:r>
        <w:rPr>
          <w:color w:val="231F20"/>
          <w:spacing w:val="-5"/>
        </w:rPr>
        <w:t> </w:t>
      </w:r>
      <w:r>
        <w:rPr>
          <w:color w:val="231F20"/>
          <w:spacing w:val="-4"/>
        </w:rPr>
        <w:t>вредност</w:t>
      </w:r>
      <w:r>
        <w:rPr>
          <w:color w:val="231F20"/>
          <w:spacing w:val="-6"/>
        </w:rPr>
        <w:t> </w:t>
      </w:r>
      <w:r>
        <w:rPr>
          <w:color w:val="231F20"/>
          <w:spacing w:val="-4"/>
        </w:rPr>
        <w:t>неновчаног</w:t>
      </w:r>
      <w:r>
        <w:rPr>
          <w:color w:val="231F20"/>
          <w:spacing w:val="-5"/>
        </w:rPr>
        <w:t> </w:t>
      </w:r>
      <w:r>
        <w:rPr>
          <w:color w:val="231F20"/>
          <w:spacing w:val="-4"/>
        </w:rPr>
        <w:t>улога</w:t>
      </w:r>
      <w:r>
        <w:rPr>
          <w:color w:val="231F20"/>
          <w:spacing w:val="-5"/>
        </w:rPr>
        <w:t> </w:t>
      </w:r>
      <w:r>
        <w:rPr>
          <w:color w:val="231F20"/>
          <w:spacing w:val="-4"/>
        </w:rPr>
        <w:t>утврђује</w:t>
      </w:r>
      <w:r>
        <w:rPr>
          <w:color w:val="231F20"/>
          <w:spacing w:val="-6"/>
        </w:rPr>
        <w:t> </w:t>
      </w:r>
      <w:r>
        <w:rPr>
          <w:color w:val="231F20"/>
          <w:spacing w:val="-4"/>
        </w:rPr>
        <w:t>се</w:t>
      </w:r>
      <w:r>
        <w:rPr>
          <w:color w:val="231F20"/>
          <w:spacing w:val="-5"/>
        </w:rPr>
        <w:t> </w:t>
      </w:r>
      <w:r>
        <w:rPr>
          <w:color w:val="231F20"/>
          <w:spacing w:val="-4"/>
        </w:rPr>
        <w:t>искљу- </w:t>
      </w:r>
      <w:r>
        <w:rPr>
          <w:color w:val="231F20"/>
          <w:spacing w:val="-6"/>
        </w:rPr>
        <w:t>чиво</w:t>
      </w:r>
      <w:r>
        <w:rPr>
          <w:color w:val="231F20"/>
          <w:spacing w:val="-11"/>
        </w:rPr>
        <w:t> </w:t>
      </w:r>
      <w:r>
        <w:rPr>
          <w:color w:val="231F20"/>
          <w:spacing w:val="-6"/>
        </w:rPr>
        <w:t>путем</w:t>
      </w:r>
      <w:r>
        <w:rPr>
          <w:color w:val="231F20"/>
          <w:spacing w:val="-11"/>
        </w:rPr>
        <w:t> </w:t>
      </w:r>
      <w:r>
        <w:rPr>
          <w:color w:val="231F20"/>
          <w:spacing w:val="-6"/>
        </w:rPr>
        <w:t>процене.</w:t>
      </w:r>
      <w:r>
        <w:rPr>
          <w:color w:val="231F20"/>
          <w:spacing w:val="-10"/>
        </w:rPr>
        <w:t> </w:t>
      </w:r>
      <w:r>
        <w:rPr>
          <w:color w:val="231F20"/>
          <w:spacing w:val="-6"/>
        </w:rPr>
        <w:t>Процену</w:t>
      </w:r>
      <w:r>
        <w:rPr>
          <w:color w:val="231F20"/>
          <w:spacing w:val="-11"/>
        </w:rPr>
        <w:t> </w:t>
      </w:r>
      <w:r>
        <w:rPr>
          <w:color w:val="231F20"/>
          <w:spacing w:val="-6"/>
        </w:rPr>
        <w:t>врши</w:t>
      </w:r>
      <w:r>
        <w:rPr>
          <w:color w:val="231F20"/>
          <w:spacing w:val="-10"/>
        </w:rPr>
        <w:t> </w:t>
      </w:r>
      <w:r>
        <w:rPr>
          <w:color w:val="231F20"/>
          <w:spacing w:val="-6"/>
        </w:rPr>
        <w:t>овлашћено</w:t>
      </w:r>
      <w:r>
        <w:rPr>
          <w:color w:val="231F20"/>
          <w:spacing w:val="-11"/>
        </w:rPr>
        <w:t> </w:t>
      </w:r>
      <w:r>
        <w:rPr>
          <w:color w:val="231F20"/>
          <w:spacing w:val="-6"/>
        </w:rPr>
        <w:t>лице</w:t>
      </w:r>
      <w:r>
        <w:rPr>
          <w:color w:val="231F20"/>
          <w:spacing w:val="-10"/>
        </w:rPr>
        <w:t> </w:t>
      </w:r>
      <w:r>
        <w:rPr>
          <w:color w:val="231F20"/>
          <w:spacing w:val="-6"/>
        </w:rPr>
        <w:t>(судски</w:t>
      </w:r>
      <w:r>
        <w:rPr>
          <w:color w:val="231F20"/>
          <w:spacing w:val="-11"/>
        </w:rPr>
        <w:t> </w:t>
      </w:r>
      <w:r>
        <w:rPr>
          <w:color w:val="231F20"/>
          <w:spacing w:val="-6"/>
        </w:rPr>
        <w:t>вештак, </w:t>
      </w:r>
      <w:r>
        <w:rPr>
          <w:color w:val="231F20"/>
          <w:spacing w:val="-2"/>
        </w:rPr>
        <w:t>ревизор,</w:t>
      </w:r>
      <w:r>
        <w:rPr>
          <w:color w:val="231F20"/>
          <w:spacing w:val="-9"/>
        </w:rPr>
        <w:t> </w:t>
      </w:r>
      <w:r>
        <w:rPr>
          <w:color w:val="231F20"/>
          <w:spacing w:val="-2"/>
        </w:rPr>
        <w:t>друго</w:t>
      </w:r>
      <w:r>
        <w:rPr>
          <w:color w:val="231F20"/>
          <w:spacing w:val="-9"/>
        </w:rPr>
        <w:t> </w:t>
      </w:r>
      <w:r>
        <w:rPr>
          <w:color w:val="231F20"/>
          <w:spacing w:val="-2"/>
        </w:rPr>
        <w:t>стручно</w:t>
      </w:r>
      <w:r>
        <w:rPr>
          <w:color w:val="231F20"/>
          <w:spacing w:val="-10"/>
        </w:rPr>
        <w:t> </w:t>
      </w:r>
      <w:r>
        <w:rPr>
          <w:color w:val="231F20"/>
          <w:spacing w:val="-2"/>
        </w:rPr>
        <w:t>лице</w:t>
      </w:r>
      <w:r>
        <w:rPr>
          <w:color w:val="231F20"/>
          <w:spacing w:val="-9"/>
        </w:rPr>
        <w:t> </w:t>
      </w:r>
      <w:r>
        <w:rPr>
          <w:color w:val="231F20"/>
          <w:spacing w:val="-2"/>
        </w:rPr>
        <w:t>или</w:t>
      </w:r>
      <w:r>
        <w:rPr>
          <w:color w:val="231F20"/>
          <w:spacing w:val="-9"/>
        </w:rPr>
        <w:t> </w:t>
      </w:r>
      <w:r>
        <w:rPr>
          <w:color w:val="231F20"/>
          <w:spacing w:val="-2"/>
        </w:rPr>
        <w:t>овлашћено</w:t>
      </w:r>
      <w:r>
        <w:rPr>
          <w:color w:val="231F20"/>
          <w:spacing w:val="-10"/>
        </w:rPr>
        <w:t> </w:t>
      </w:r>
      <w:r>
        <w:rPr>
          <w:color w:val="231F20"/>
          <w:spacing w:val="-2"/>
        </w:rPr>
        <w:t>привредно</w:t>
      </w:r>
      <w:r>
        <w:rPr>
          <w:color w:val="231F20"/>
          <w:spacing w:val="-9"/>
        </w:rPr>
        <w:t> </w:t>
      </w:r>
      <w:r>
        <w:rPr>
          <w:color w:val="231F20"/>
          <w:spacing w:val="-2"/>
        </w:rPr>
        <w:t>друштво). </w:t>
      </w:r>
      <w:r>
        <w:rPr>
          <w:color w:val="231F20"/>
          <w:spacing w:val="-6"/>
        </w:rPr>
        <w:t>Члановима</w:t>
      </w:r>
      <w:r>
        <w:rPr>
          <w:color w:val="231F20"/>
          <w:spacing w:val="-11"/>
        </w:rPr>
        <w:t> </w:t>
      </w:r>
      <w:r>
        <w:rPr>
          <w:color w:val="231F20"/>
          <w:spacing w:val="-6"/>
        </w:rPr>
        <w:t>друштва</w:t>
      </w:r>
      <w:r>
        <w:rPr>
          <w:color w:val="231F20"/>
          <w:spacing w:val="-10"/>
        </w:rPr>
        <w:t> </w:t>
      </w:r>
      <w:r>
        <w:rPr>
          <w:color w:val="231F20"/>
          <w:spacing w:val="-6"/>
        </w:rPr>
        <w:t>не</w:t>
      </w:r>
      <w:r>
        <w:rPr>
          <w:color w:val="231F20"/>
          <w:spacing w:val="-11"/>
        </w:rPr>
        <w:t> </w:t>
      </w:r>
      <w:r>
        <w:rPr>
          <w:color w:val="231F20"/>
          <w:spacing w:val="-6"/>
        </w:rPr>
        <w:t>може</w:t>
      </w:r>
      <w:r>
        <w:rPr>
          <w:color w:val="231F20"/>
          <w:spacing w:val="-10"/>
        </w:rPr>
        <w:t> </w:t>
      </w:r>
      <w:r>
        <w:rPr>
          <w:color w:val="231F20"/>
          <w:spacing w:val="-6"/>
        </w:rPr>
        <w:t>се</w:t>
      </w:r>
      <w:r>
        <w:rPr>
          <w:color w:val="231F20"/>
          <w:spacing w:val="-11"/>
        </w:rPr>
        <w:t> </w:t>
      </w:r>
      <w:r>
        <w:rPr>
          <w:color w:val="231F20"/>
          <w:spacing w:val="-6"/>
        </w:rPr>
        <w:t>извршити</w:t>
      </w:r>
      <w:r>
        <w:rPr>
          <w:color w:val="231F20"/>
          <w:spacing w:val="-10"/>
        </w:rPr>
        <w:t> </w:t>
      </w:r>
      <w:r>
        <w:rPr>
          <w:color w:val="231F20"/>
          <w:spacing w:val="-6"/>
        </w:rPr>
        <w:t>повраћај</w:t>
      </w:r>
      <w:r>
        <w:rPr>
          <w:color w:val="231F20"/>
          <w:spacing w:val="-11"/>
        </w:rPr>
        <w:t> </w:t>
      </w:r>
      <w:r>
        <w:rPr>
          <w:color w:val="231F20"/>
          <w:spacing w:val="-6"/>
        </w:rPr>
        <w:t>уплаћених</w:t>
      </w:r>
      <w:r>
        <w:rPr>
          <w:color w:val="231F20"/>
          <w:spacing w:val="-10"/>
        </w:rPr>
        <w:t> </w:t>
      </w:r>
      <w:r>
        <w:rPr>
          <w:color w:val="231F20"/>
          <w:spacing w:val="-6"/>
        </w:rPr>
        <w:t>и</w:t>
      </w:r>
      <w:r>
        <w:rPr>
          <w:color w:val="231F20"/>
          <w:spacing w:val="-11"/>
        </w:rPr>
        <w:t> </w:t>
      </w:r>
      <w:r>
        <w:rPr>
          <w:color w:val="231F20"/>
          <w:spacing w:val="-6"/>
        </w:rPr>
        <w:t>уне- тих</w:t>
      </w:r>
      <w:r>
        <w:rPr>
          <w:color w:val="231F20"/>
          <w:spacing w:val="-8"/>
        </w:rPr>
        <w:t> </w:t>
      </w:r>
      <w:r>
        <w:rPr>
          <w:color w:val="231F20"/>
          <w:spacing w:val="-6"/>
        </w:rPr>
        <w:t>улога,</w:t>
      </w:r>
      <w:r>
        <w:rPr>
          <w:color w:val="231F20"/>
          <w:spacing w:val="-8"/>
        </w:rPr>
        <w:t> </w:t>
      </w:r>
      <w:r>
        <w:rPr>
          <w:color w:val="231F20"/>
          <w:spacing w:val="-6"/>
        </w:rPr>
        <w:t>нити</w:t>
      </w:r>
      <w:r>
        <w:rPr>
          <w:color w:val="231F20"/>
          <w:spacing w:val="-8"/>
        </w:rPr>
        <w:t> </w:t>
      </w:r>
      <w:r>
        <w:rPr>
          <w:color w:val="231F20"/>
          <w:spacing w:val="-6"/>
        </w:rPr>
        <w:t>им</w:t>
      </w:r>
      <w:r>
        <w:rPr>
          <w:color w:val="231F20"/>
          <w:spacing w:val="-8"/>
        </w:rPr>
        <w:t> </w:t>
      </w:r>
      <w:r>
        <w:rPr>
          <w:color w:val="231F20"/>
          <w:spacing w:val="-6"/>
        </w:rPr>
        <w:t>се</w:t>
      </w:r>
      <w:r>
        <w:rPr>
          <w:color w:val="231F20"/>
          <w:spacing w:val="-8"/>
        </w:rPr>
        <w:t> </w:t>
      </w:r>
      <w:r>
        <w:rPr>
          <w:color w:val="231F20"/>
          <w:spacing w:val="-6"/>
        </w:rPr>
        <w:t>може</w:t>
      </w:r>
      <w:r>
        <w:rPr>
          <w:color w:val="231F20"/>
          <w:spacing w:val="-8"/>
        </w:rPr>
        <w:t> </w:t>
      </w:r>
      <w:r>
        <w:rPr>
          <w:color w:val="231F20"/>
          <w:spacing w:val="-6"/>
        </w:rPr>
        <w:t>платити</w:t>
      </w:r>
      <w:r>
        <w:rPr>
          <w:color w:val="231F20"/>
          <w:spacing w:val="-8"/>
        </w:rPr>
        <w:t> </w:t>
      </w:r>
      <w:r>
        <w:rPr>
          <w:color w:val="231F20"/>
          <w:spacing w:val="-6"/>
        </w:rPr>
        <w:t>камата</w:t>
      </w:r>
      <w:r>
        <w:rPr>
          <w:color w:val="231F20"/>
          <w:spacing w:val="-8"/>
        </w:rPr>
        <w:t> </w:t>
      </w:r>
      <w:r>
        <w:rPr>
          <w:color w:val="231F20"/>
          <w:spacing w:val="-6"/>
        </w:rPr>
        <w:t>на</w:t>
      </w:r>
      <w:r>
        <w:rPr>
          <w:color w:val="231F20"/>
          <w:spacing w:val="-8"/>
        </w:rPr>
        <w:t> </w:t>
      </w:r>
      <w:r>
        <w:rPr>
          <w:color w:val="231F20"/>
          <w:spacing w:val="-6"/>
        </w:rPr>
        <w:t>оно</w:t>
      </w:r>
      <w:r>
        <w:rPr>
          <w:color w:val="231F20"/>
          <w:spacing w:val="-8"/>
        </w:rPr>
        <w:t> </w:t>
      </w:r>
      <w:r>
        <w:rPr>
          <w:color w:val="231F20"/>
          <w:spacing w:val="-6"/>
        </w:rPr>
        <w:t>што</w:t>
      </w:r>
      <w:r>
        <w:rPr>
          <w:color w:val="231F20"/>
          <w:spacing w:val="-8"/>
        </w:rPr>
        <w:t> </w:t>
      </w:r>
      <w:r>
        <w:rPr>
          <w:color w:val="231F20"/>
          <w:spacing w:val="-6"/>
        </w:rPr>
        <w:t>су</w:t>
      </w:r>
      <w:r>
        <w:rPr>
          <w:color w:val="231F20"/>
          <w:spacing w:val="-8"/>
        </w:rPr>
        <w:t> </w:t>
      </w:r>
      <w:r>
        <w:rPr>
          <w:color w:val="231F20"/>
          <w:spacing w:val="-6"/>
        </w:rPr>
        <w:t>уложили</w:t>
      </w:r>
      <w:r>
        <w:rPr>
          <w:color w:val="231F20"/>
          <w:spacing w:val="-8"/>
        </w:rPr>
        <w:t> </w:t>
      </w:r>
      <w:r>
        <w:rPr>
          <w:color w:val="231F20"/>
          <w:spacing w:val="-6"/>
        </w:rPr>
        <w:t>у </w:t>
      </w:r>
      <w:r>
        <w:rPr>
          <w:color w:val="231F20"/>
          <w:w w:val="90"/>
        </w:rPr>
        <w:t>друштво. Плаћање цене код стицања сопствених удела односно акција, као</w:t>
      </w:r>
      <w:r>
        <w:rPr>
          <w:color w:val="231F20"/>
          <w:spacing w:val="-5"/>
          <w:w w:val="90"/>
        </w:rPr>
        <w:t> </w:t>
      </w:r>
      <w:r>
        <w:rPr>
          <w:color w:val="231F20"/>
          <w:w w:val="90"/>
        </w:rPr>
        <w:t>ни</w:t>
      </w:r>
      <w:r>
        <w:rPr>
          <w:color w:val="231F20"/>
          <w:spacing w:val="-5"/>
          <w:w w:val="90"/>
        </w:rPr>
        <w:t> </w:t>
      </w:r>
      <w:r>
        <w:rPr>
          <w:color w:val="231F20"/>
          <w:w w:val="90"/>
        </w:rPr>
        <w:t>друга</w:t>
      </w:r>
      <w:r>
        <w:rPr>
          <w:color w:val="231F20"/>
          <w:spacing w:val="-5"/>
          <w:w w:val="90"/>
        </w:rPr>
        <w:t> </w:t>
      </w:r>
      <w:r>
        <w:rPr>
          <w:color w:val="231F20"/>
          <w:w w:val="90"/>
        </w:rPr>
        <w:t>плаћања</w:t>
      </w:r>
      <w:r>
        <w:rPr>
          <w:color w:val="231F20"/>
          <w:spacing w:val="-5"/>
          <w:w w:val="90"/>
        </w:rPr>
        <w:t> </w:t>
      </w:r>
      <w:r>
        <w:rPr>
          <w:color w:val="231F20"/>
          <w:w w:val="90"/>
        </w:rPr>
        <w:t>члановима</w:t>
      </w:r>
      <w:r>
        <w:rPr>
          <w:color w:val="231F20"/>
          <w:spacing w:val="-5"/>
          <w:w w:val="90"/>
        </w:rPr>
        <w:t> </w:t>
      </w:r>
      <w:r>
        <w:rPr>
          <w:color w:val="231F20"/>
          <w:w w:val="90"/>
        </w:rPr>
        <w:t>друштва</w:t>
      </w:r>
      <w:r>
        <w:rPr>
          <w:color w:val="231F20"/>
          <w:spacing w:val="-5"/>
          <w:w w:val="90"/>
        </w:rPr>
        <w:t> </w:t>
      </w:r>
      <w:r>
        <w:rPr>
          <w:color w:val="231F20"/>
          <w:w w:val="90"/>
        </w:rPr>
        <w:t>која</w:t>
      </w:r>
      <w:r>
        <w:rPr>
          <w:color w:val="231F20"/>
          <w:spacing w:val="-5"/>
          <w:w w:val="90"/>
        </w:rPr>
        <w:t> </w:t>
      </w:r>
      <w:r>
        <w:rPr>
          <w:color w:val="231F20"/>
          <w:w w:val="90"/>
        </w:rPr>
        <w:t>се</w:t>
      </w:r>
      <w:r>
        <w:rPr>
          <w:color w:val="231F20"/>
          <w:spacing w:val="-5"/>
          <w:w w:val="90"/>
        </w:rPr>
        <w:t> </w:t>
      </w:r>
      <w:r>
        <w:rPr>
          <w:color w:val="231F20"/>
          <w:w w:val="90"/>
        </w:rPr>
        <w:t>врше</w:t>
      </w:r>
      <w:r>
        <w:rPr>
          <w:color w:val="231F20"/>
          <w:spacing w:val="-5"/>
          <w:w w:val="90"/>
        </w:rPr>
        <w:t> </w:t>
      </w:r>
      <w:r>
        <w:rPr>
          <w:color w:val="231F20"/>
          <w:w w:val="90"/>
        </w:rPr>
        <w:t>у</w:t>
      </w:r>
      <w:r>
        <w:rPr>
          <w:color w:val="231F20"/>
          <w:spacing w:val="-5"/>
          <w:w w:val="90"/>
        </w:rPr>
        <w:t> </w:t>
      </w:r>
      <w:r>
        <w:rPr>
          <w:color w:val="231F20"/>
          <w:w w:val="90"/>
        </w:rPr>
        <w:t>складу</w:t>
      </w:r>
      <w:r>
        <w:rPr>
          <w:color w:val="231F20"/>
          <w:spacing w:val="-5"/>
          <w:w w:val="90"/>
        </w:rPr>
        <w:t> </w:t>
      </w:r>
      <w:r>
        <w:rPr>
          <w:color w:val="231F20"/>
          <w:w w:val="90"/>
        </w:rPr>
        <w:t>са</w:t>
      </w:r>
      <w:r>
        <w:rPr>
          <w:color w:val="231F20"/>
          <w:spacing w:val="-5"/>
          <w:w w:val="90"/>
        </w:rPr>
        <w:t> </w:t>
      </w:r>
      <w:r>
        <w:rPr>
          <w:color w:val="231F20"/>
          <w:w w:val="90"/>
        </w:rPr>
        <w:t>ЗПД, </w:t>
      </w:r>
      <w:r>
        <w:rPr>
          <w:color w:val="231F20"/>
          <w:spacing w:val="-4"/>
        </w:rPr>
        <w:t>не</w:t>
      </w:r>
      <w:r>
        <w:rPr>
          <w:color w:val="231F20"/>
          <w:spacing w:val="-16"/>
        </w:rPr>
        <w:t> </w:t>
      </w:r>
      <w:r>
        <w:rPr>
          <w:color w:val="231F20"/>
          <w:spacing w:val="-4"/>
        </w:rPr>
        <w:t>сматрају</w:t>
      </w:r>
      <w:r>
        <w:rPr>
          <w:color w:val="231F20"/>
          <w:spacing w:val="-16"/>
        </w:rPr>
        <w:t> </w:t>
      </w:r>
      <w:r>
        <w:rPr>
          <w:color w:val="231F20"/>
          <w:spacing w:val="-4"/>
        </w:rPr>
        <w:t>се</w:t>
      </w:r>
      <w:r>
        <w:rPr>
          <w:color w:val="231F20"/>
          <w:spacing w:val="-16"/>
        </w:rPr>
        <w:t> </w:t>
      </w:r>
      <w:r>
        <w:rPr>
          <w:color w:val="231F20"/>
          <w:spacing w:val="-4"/>
        </w:rPr>
        <w:t>враћањем</w:t>
      </w:r>
      <w:r>
        <w:rPr>
          <w:color w:val="231F20"/>
          <w:spacing w:val="-16"/>
        </w:rPr>
        <w:t> </w:t>
      </w:r>
      <w:r>
        <w:rPr>
          <w:color w:val="231F20"/>
          <w:spacing w:val="-4"/>
        </w:rPr>
        <w:t>улога</w:t>
      </w:r>
      <w:r>
        <w:rPr>
          <w:color w:val="231F20"/>
          <w:spacing w:val="-16"/>
        </w:rPr>
        <w:t> </w:t>
      </w:r>
      <w:r>
        <w:rPr>
          <w:color w:val="231F20"/>
          <w:spacing w:val="-4"/>
        </w:rPr>
        <w:t>члановима</w:t>
      </w:r>
      <w:r>
        <w:rPr>
          <w:color w:val="231F20"/>
          <w:spacing w:val="-16"/>
        </w:rPr>
        <w:t> </w:t>
      </w:r>
      <w:r>
        <w:rPr>
          <w:color w:val="231F20"/>
          <w:spacing w:val="-4"/>
        </w:rPr>
        <w:t>друштва.</w:t>
      </w:r>
    </w:p>
    <w:p>
      <w:pPr>
        <w:pStyle w:val="BodyText"/>
        <w:spacing w:line="237" w:lineRule="auto" w:before="4"/>
        <w:ind w:right="572"/>
      </w:pPr>
      <w:r>
        <w:rPr>
          <w:i/>
          <w:color w:val="231F20"/>
          <w:w w:val="90"/>
        </w:rPr>
        <w:t>Удели</w:t>
      </w:r>
      <w:r>
        <w:rPr>
          <w:i/>
          <w:color w:val="231F20"/>
          <w:spacing w:val="-3"/>
          <w:w w:val="90"/>
        </w:rPr>
        <w:t> </w:t>
      </w:r>
      <w:r>
        <w:rPr>
          <w:i/>
          <w:color w:val="231F20"/>
          <w:w w:val="90"/>
        </w:rPr>
        <w:t>и</w:t>
      </w:r>
      <w:r>
        <w:rPr>
          <w:i/>
          <w:color w:val="231F20"/>
          <w:spacing w:val="-3"/>
          <w:w w:val="90"/>
        </w:rPr>
        <w:t> </w:t>
      </w:r>
      <w:r>
        <w:rPr>
          <w:i/>
          <w:color w:val="231F20"/>
          <w:w w:val="90"/>
        </w:rPr>
        <w:t>акције</w:t>
      </w:r>
      <w:r>
        <w:rPr>
          <w:color w:val="231F20"/>
          <w:w w:val="90"/>
        </w:rPr>
        <w:t>, према терминологији ЗПД, а учешће као појам од- ређен Законом о рачуноводству, којим ћемо се овде послужити, пред- ставља</w:t>
      </w:r>
      <w:r>
        <w:rPr>
          <w:color w:val="231F20"/>
          <w:spacing w:val="-7"/>
          <w:w w:val="90"/>
        </w:rPr>
        <w:t> </w:t>
      </w:r>
      <w:r>
        <w:rPr>
          <w:color w:val="231F20"/>
          <w:w w:val="90"/>
        </w:rPr>
        <w:t>право</w:t>
      </w:r>
      <w:r>
        <w:rPr>
          <w:color w:val="231F20"/>
          <w:spacing w:val="-7"/>
          <w:w w:val="90"/>
        </w:rPr>
        <w:t> </w:t>
      </w:r>
      <w:r>
        <w:rPr>
          <w:color w:val="231F20"/>
          <w:w w:val="90"/>
        </w:rPr>
        <w:t>у</w:t>
      </w:r>
      <w:r>
        <w:rPr>
          <w:color w:val="231F20"/>
          <w:spacing w:val="-7"/>
          <w:w w:val="90"/>
        </w:rPr>
        <w:t> </w:t>
      </w:r>
      <w:r>
        <w:rPr>
          <w:color w:val="231F20"/>
          <w:w w:val="90"/>
        </w:rPr>
        <w:t>капиталу</w:t>
      </w:r>
      <w:r>
        <w:rPr>
          <w:color w:val="231F20"/>
          <w:spacing w:val="-7"/>
          <w:w w:val="90"/>
        </w:rPr>
        <w:t> </w:t>
      </w:r>
      <w:r>
        <w:rPr>
          <w:color w:val="231F20"/>
          <w:w w:val="90"/>
        </w:rPr>
        <w:t>других</w:t>
      </w:r>
      <w:r>
        <w:rPr>
          <w:color w:val="231F20"/>
          <w:spacing w:val="-7"/>
          <w:w w:val="90"/>
        </w:rPr>
        <w:t> </w:t>
      </w:r>
      <w:r>
        <w:rPr>
          <w:color w:val="231F20"/>
          <w:w w:val="90"/>
        </w:rPr>
        <w:t>правних</w:t>
      </w:r>
      <w:r>
        <w:rPr>
          <w:color w:val="231F20"/>
          <w:spacing w:val="-7"/>
          <w:w w:val="90"/>
        </w:rPr>
        <w:t> </w:t>
      </w:r>
      <w:r>
        <w:rPr>
          <w:color w:val="231F20"/>
          <w:w w:val="90"/>
        </w:rPr>
        <w:t>лица,</w:t>
      </w:r>
      <w:r>
        <w:rPr>
          <w:color w:val="231F20"/>
          <w:spacing w:val="-7"/>
          <w:w w:val="90"/>
        </w:rPr>
        <w:t> </w:t>
      </w:r>
      <w:r>
        <w:rPr>
          <w:color w:val="231F20"/>
          <w:w w:val="90"/>
        </w:rPr>
        <w:t>без</w:t>
      </w:r>
      <w:r>
        <w:rPr>
          <w:color w:val="231F20"/>
          <w:spacing w:val="-7"/>
          <w:w w:val="90"/>
        </w:rPr>
        <w:t> </w:t>
      </w:r>
      <w:r>
        <w:rPr>
          <w:color w:val="231F20"/>
          <w:w w:val="90"/>
        </w:rPr>
        <w:t>обзира</w:t>
      </w:r>
      <w:r>
        <w:rPr>
          <w:color w:val="231F20"/>
          <w:spacing w:val="-7"/>
          <w:w w:val="90"/>
        </w:rPr>
        <w:t> </w:t>
      </w:r>
      <w:r>
        <w:rPr>
          <w:color w:val="231F20"/>
          <w:w w:val="90"/>
        </w:rPr>
        <w:t>на</w:t>
      </w:r>
      <w:r>
        <w:rPr>
          <w:color w:val="231F20"/>
          <w:spacing w:val="-7"/>
          <w:w w:val="90"/>
        </w:rPr>
        <w:t> </w:t>
      </w:r>
      <w:r>
        <w:rPr>
          <w:color w:val="231F20"/>
          <w:w w:val="90"/>
        </w:rPr>
        <w:t>то</w:t>
      </w:r>
      <w:r>
        <w:rPr>
          <w:color w:val="231F20"/>
          <w:spacing w:val="-7"/>
          <w:w w:val="90"/>
        </w:rPr>
        <w:t> </w:t>
      </w:r>
      <w:r>
        <w:rPr>
          <w:color w:val="231F20"/>
          <w:w w:val="90"/>
        </w:rPr>
        <w:t>да</w:t>
      </w:r>
      <w:r>
        <w:rPr>
          <w:color w:val="231F20"/>
          <w:spacing w:val="-7"/>
          <w:w w:val="90"/>
        </w:rPr>
        <w:t> </w:t>
      </w:r>
      <w:r>
        <w:rPr>
          <w:color w:val="231F20"/>
          <w:w w:val="90"/>
        </w:rPr>
        <w:t>ли</w:t>
      </w:r>
      <w:r>
        <w:rPr>
          <w:color w:val="231F20"/>
          <w:spacing w:val="-7"/>
          <w:w w:val="90"/>
        </w:rPr>
        <w:t> </w:t>
      </w:r>
      <w:r>
        <w:rPr>
          <w:color w:val="231F20"/>
          <w:w w:val="90"/>
        </w:rPr>
        <w:t>су материјализована у облику потврда или нису, која су, на основу трајне </w:t>
      </w:r>
      <w:r>
        <w:rPr>
          <w:color w:val="231F20"/>
          <w:spacing w:val="-6"/>
        </w:rPr>
        <w:t>повезаности</w:t>
      </w:r>
      <w:r>
        <w:rPr>
          <w:color w:val="231F20"/>
          <w:spacing w:val="-11"/>
        </w:rPr>
        <w:t> </w:t>
      </w:r>
      <w:r>
        <w:rPr>
          <w:color w:val="231F20"/>
          <w:spacing w:val="-6"/>
        </w:rPr>
        <w:t>с</w:t>
      </w:r>
      <w:r>
        <w:rPr>
          <w:color w:val="231F20"/>
          <w:spacing w:val="-11"/>
        </w:rPr>
        <w:t> </w:t>
      </w:r>
      <w:r>
        <w:rPr>
          <w:color w:val="231F20"/>
          <w:spacing w:val="-6"/>
        </w:rPr>
        <w:t>тим</w:t>
      </w:r>
      <w:r>
        <w:rPr>
          <w:color w:val="231F20"/>
          <w:spacing w:val="-10"/>
        </w:rPr>
        <w:t> </w:t>
      </w:r>
      <w:r>
        <w:rPr>
          <w:color w:val="231F20"/>
          <w:spacing w:val="-6"/>
        </w:rPr>
        <w:t>правним</w:t>
      </w:r>
      <w:r>
        <w:rPr>
          <w:color w:val="231F20"/>
          <w:spacing w:val="-11"/>
        </w:rPr>
        <w:t> </w:t>
      </w:r>
      <w:r>
        <w:rPr>
          <w:color w:val="231F20"/>
          <w:spacing w:val="-6"/>
        </w:rPr>
        <w:t>лицима</w:t>
      </w:r>
      <w:r>
        <w:rPr>
          <w:color w:val="231F20"/>
          <w:spacing w:val="-10"/>
        </w:rPr>
        <w:t> </w:t>
      </w:r>
      <w:r>
        <w:rPr>
          <w:color w:val="231F20"/>
          <w:spacing w:val="-6"/>
        </w:rPr>
        <w:t>стечена</w:t>
      </w:r>
      <w:r>
        <w:rPr>
          <w:color w:val="231F20"/>
          <w:spacing w:val="-11"/>
        </w:rPr>
        <w:t> </w:t>
      </w:r>
      <w:r>
        <w:rPr>
          <w:color w:val="231F20"/>
          <w:spacing w:val="-6"/>
        </w:rPr>
        <w:t>с</w:t>
      </w:r>
      <w:r>
        <w:rPr>
          <w:color w:val="231F20"/>
          <w:spacing w:val="-10"/>
        </w:rPr>
        <w:t> </w:t>
      </w:r>
      <w:r>
        <w:rPr>
          <w:color w:val="231F20"/>
          <w:spacing w:val="-6"/>
        </w:rPr>
        <w:t>намером</w:t>
      </w:r>
      <w:r>
        <w:rPr>
          <w:color w:val="231F20"/>
          <w:spacing w:val="-11"/>
        </w:rPr>
        <w:t> </w:t>
      </w:r>
      <w:r>
        <w:rPr>
          <w:color w:val="231F20"/>
          <w:spacing w:val="-6"/>
        </w:rPr>
        <w:t>да</w:t>
      </w:r>
      <w:r>
        <w:rPr>
          <w:color w:val="231F20"/>
          <w:spacing w:val="-11"/>
        </w:rPr>
        <w:t> </w:t>
      </w:r>
      <w:r>
        <w:rPr>
          <w:color w:val="231F20"/>
          <w:spacing w:val="-6"/>
        </w:rPr>
        <w:t>доприносе </w:t>
      </w:r>
      <w:r>
        <w:rPr>
          <w:color w:val="231F20"/>
          <w:w w:val="90"/>
        </w:rPr>
        <w:t>пословању правног лица које има та права. Сматра се да учешће у ка- питалу неког другог правног лица представља удео у смислу примене </w:t>
      </w:r>
      <w:r>
        <w:rPr>
          <w:color w:val="231F20"/>
          <w:spacing w:val="-8"/>
        </w:rPr>
        <w:t>Закона о рачуноводству у случају када је то учешће 20 или више про- </w:t>
      </w:r>
      <w:r>
        <w:rPr>
          <w:color w:val="231F20"/>
          <w:spacing w:val="-2"/>
        </w:rPr>
        <w:t>цената</w:t>
      </w:r>
      <w:r>
        <w:rPr>
          <w:color w:val="231F20"/>
          <w:spacing w:val="-20"/>
        </w:rPr>
        <w:t> </w:t>
      </w:r>
      <w:r>
        <w:rPr>
          <w:color w:val="231F20"/>
          <w:spacing w:val="-2"/>
        </w:rPr>
        <w:t>од</w:t>
      </w:r>
      <w:r>
        <w:rPr>
          <w:color w:val="231F20"/>
          <w:spacing w:val="-20"/>
        </w:rPr>
        <w:t> </w:t>
      </w:r>
      <w:r>
        <w:rPr>
          <w:color w:val="231F20"/>
          <w:spacing w:val="-2"/>
        </w:rPr>
        <w:t>капитала</w:t>
      </w:r>
      <w:r>
        <w:rPr>
          <w:color w:val="231F20"/>
          <w:spacing w:val="-20"/>
        </w:rPr>
        <w:t> </w:t>
      </w:r>
      <w:r>
        <w:rPr>
          <w:color w:val="231F20"/>
          <w:spacing w:val="-2"/>
        </w:rPr>
        <w:t>тог</w:t>
      </w:r>
      <w:r>
        <w:rPr>
          <w:color w:val="231F20"/>
          <w:spacing w:val="-20"/>
        </w:rPr>
        <w:t> </w:t>
      </w:r>
      <w:r>
        <w:rPr>
          <w:color w:val="231F20"/>
          <w:spacing w:val="-2"/>
        </w:rPr>
        <w:t>другог</w:t>
      </w:r>
      <w:r>
        <w:rPr>
          <w:color w:val="231F20"/>
          <w:spacing w:val="-20"/>
        </w:rPr>
        <w:t> </w:t>
      </w:r>
      <w:r>
        <w:rPr>
          <w:color w:val="231F20"/>
          <w:spacing w:val="-2"/>
        </w:rPr>
        <w:t>правног</w:t>
      </w:r>
      <w:r>
        <w:rPr>
          <w:color w:val="231F20"/>
          <w:spacing w:val="-20"/>
        </w:rPr>
        <w:t> </w:t>
      </w:r>
      <w:r>
        <w:rPr>
          <w:color w:val="231F20"/>
          <w:spacing w:val="-2"/>
        </w:rPr>
        <w:t>лица.</w:t>
      </w:r>
    </w:p>
    <w:p>
      <w:pPr>
        <w:spacing w:after="0" w:line="237" w:lineRule="auto"/>
        <w:sectPr>
          <w:pgSz w:w="9080" w:h="13610"/>
          <w:pgMar w:header="0" w:footer="865" w:top="1000" w:bottom="1060" w:left="440" w:right="560"/>
        </w:sectPr>
      </w:pPr>
    </w:p>
    <w:p>
      <w:pPr>
        <w:pStyle w:val="BodyText"/>
        <w:spacing w:line="237" w:lineRule="auto" w:before="88"/>
        <w:ind w:left="693" w:right="681"/>
      </w:pPr>
      <w:r>
        <w:rPr>
          <w:i/>
          <w:color w:val="231F20"/>
          <w:spacing w:val="-8"/>
        </w:rPr>
        <w:t>Имовина</w:t>
      </w:r>
      <w:r>
        <w:rPr>
          <w:i/>
          <w:color w:val="231F20"/>
          <w:spacing w:val="-9"/>
        </w:rPr>
        <w:t> </w:t>
      </w:r>
      <w:r>
        <w:rPr>
          <w:i/>
          <w:color w:val="231F20"/>
          <w:spacing w:val="-8"/>
        </w:rPr>
        <w:t>велике</w:t>
      </w:r>
      <w:r>
        <w:rPr>
          <w:i/>
          <w:color w:val="231F20"/>
          <w:spacing w:val="-9"/>
        </w:rPr>
        <w:t> </w:t>
      </w:r>
      <w:r>
        <w:rPr>
          <w:i/>
          <w:color w:val="231F20"/>
          <w:spacing w:val="-8"/>
        </w:rPr>
        <w:t>вредности </w:t>
      </w:r>
      <w:r>
        <w:rPr>
          <w:color w:val="231F20"/>
          <w:spacing w:val="-8"/>
        </w:rPr>
        <w:t>и</w:t>
      </w:r>
      <w:r>
        <w:rPr>
          <w:color w:val="231F20"/>
          <w:spacing w:val="-9"/>
        </w:rPr>
        <w:t> </w:t>
      </w:r>
      <w:r>
        <w:rPr>
          <w:color w:val="231F20"/>
          <w:spacing w:val="-8"/>
        </w:rPr>
        <w:t>одредбе ЗПД</w:t>
      </w:r>
      <w:r>
        <w:rPr>
          <w:color w:val="231F20"/>
          <w:spacing w:val="-9"/>
        </w:rPr>
        <w:t> </w:t>
      </w:r>
      <w:r>
        <w:rPr>
          <w:color w:val="231F20"/>
          <w:spacing w:val="-8"/>
        </w:rPr>
        <w:t>о стицању</w:t>
      </w:r>
      <w:r>
        <w:rPr>
          <w:color w:val="231F20"/>
          <w:spacing w:val="-9"/>
        </w:rPr>
        <w:t> </w:t>
      </w:r>
      <w:r>
        <w:rPr>
          <w:color w:val="231F20"/>
          <w:spacing w:val="-8"/>
        </w:rPr>
        <w:t>и</w:t>
      </w:r>
      <w:r>
        <w:rPr>
          <w:color w:val="231F20"/>
          <w:spacing w:val="-9"/>
        </w:rPr>
        <w:t> </w:t>
      </w:r>
      <w:r>
        <w:rPr>
          <w:color w:val="231F20"/>
          <w:spacing w:val="-8"/>
        </w:rPr>
        <w:t>распола- </w:t>
      </w:r>
      <w:r>
        <w:rPr>
          <w:color w:val="231F20"/>
          <w:w w:val="90"/>
        </w:rPr>
        <w:t>гању том имовином, односе се на акционарска друштва, а уколико ос- </w:t>
      </w:r>
      <w:r>
        <w:rPr>
          <w:color w:val="231F20"/>
          <w:spacing w:val="-8"/>
        </w:rPr>
        <w:t>нивачким</w:t>
      </w:r>
      <w:r>
        <w:rPr>
          <w:color w:val="231F20"/>
          <w:spacing w:val="-9"/>
        </w:rPr>
        <w:t> </w:t>
      </w:r>
      <w:r>
        <w:rPr>
          <w:color w:val="231F20"/>
          <w:spacing w:val="-8"/>
        </w:rPr>
        <w:t>актом</w:t>
      </w:r>
      <w:r>
        <w:rPr>
          <w:color w:val="231F20"/>
          <w:spacing w:val="-9"/>
        </w:rPr>
        <w:t> </w:t>
      </w:r>
      <w:r>
        <w:rPr>
          <w:color w:val="231F20"/>
          <w:spacing w:val="-8"/>
        </w:rPr>
        <w:t>није друкчије</w:t>
      </w:r>
      <w:r>
        <w:rPr>
          <w:color w:val="231F20"/>
          <w:spacing w:val="-9"/>
        </w:rPr>
        <w:t> </w:t>
      </w:r>
      <w:r>
        <w:rPr>
          <w:color w:val="231F20"/>
          <w:spacing w:val="-8"/>
        </w:rPr>
        <w:t>одређено, и</w:t>
      </w:r>
      <w:r>
        <w:rPr>
          <w:color w:val="231F20"/>
          <w:spacing w:val="-9"/>
        </w:rPr>
        <w:t> </w:t>
      </w:r>
      <w:r>
        <w:rPr>
          <w:color w:val="231F20"/>
          <w:spacing w:val="-8"/>
        </w:rPr>
        <w:t>на друштва</w:t>
      </w:r>
      <w:r>
        <w:rPr>
          <w:color w:val="231F20"/>
          <w:spacing w:val="-9"/>
        </w:rPr>
        <w:t> </w:t>
      </w:r>
      <w:r>
        <w:rPr>
          <w:color w:val="231F20"/>
          <w:spacing w:val="-8"/>
        </w:rPr>
        <w:t>с</w:t>
      </w:r>
      <w:r>
        <w:rPr>
          <w:color w:val="231F20"/>
          <w:spacing w:val="-9"/>
        </w:rPr>
        <w:t> </w:t>
      </w:r>
      <w:r>
        <w:rPr>
          <w:color w:val="231F20"/>
          <w:spacing w:val="-8"/>
        </w:rPr>
        <w:t>ограниченом </w:t>
      </w:r>
      <w:r>
        <w:rPr>
          <w:color w:val="231F20"/>
          <w:spacing w:val="-6"/>
        </w:rPr>
        <w:t>одговорношћу.</w:t>
      </w:r>
      <w:r>
        <w:rPr>
          <w:color w:val="231F20"/>
          <w:spacing w:val="-7"/>
        </w:rPr>
        <w:t> </w:t>
      </w:r>
      <w:r>
        <w:rPr>
          <w:color w:val="231F20"/>
          <w:spacing w:val="-6"/>
        </w:rPr>
        <w:t>Наиме,</w:t>
      </w:r>
      <w:r>
        <w:rPr>
          <w:color w:val="231F20"/>
          <w:spacing w:val="-7"/>
        </w:rPr>
        <w:t> </w:t>
      </w:r>
      <w:r>
        <w:rPr>
          <w:color w:val="231F20"/>
          <w:spacing w:val="-6"/>
        </w:rPr>
        <w:t>ако</w:t>
      </w:r>
      <w:r>
        <w:rPr>
          <w:color w:val="231F20"/>
          <w:spacing w:val="-7"/>
        </w:rPr>
        <w:t> </w:t>
      </w:r>
      <w:r>
        <w:rPr>
          <w:color w:val="231F20"/>
          <w:spacing w:val="-6"/>
        </w:rPr>
        <w:t>друштво</w:t>
      </w:r>
      <w:r>
        <w:rPr>
          <w:color w:val="231F20"/>
          <w:spacing w:val="-7"/>
        </w:rPr>
        <w:t> </w:t>
      </w:r>
      <w:r>
        <w:rPr>
          <w:color w:val="231F20"/>
          <w:spacing w:val="-6"/>
        </w:rPr>
        <w:t>стиче</w:t>
      </w:r>
      <w:r>
        <w:rPr>
          <w:color w:val="231F20"/>
          <w:spacing w:val="-7"/>
        </w:rPr>
        <w:t> </w:t>
      </w:r>
      <w:r>
        <w:rPr>
          <w:color w:val="231F20"/>
          <w:spacing w:val="-6"/>
        </w:rPr>
        <w:t>или</w:t>
      </w:r>
      <w:r>
        <w:rPr>
          <w:color w:val="231F20"/>
          <w:spacing w:val="-7"/>
        </w:rPr>
        <w:t> </w:t>
      </w:r>
      <w:r>
        <w:rPr>
          <w:color w:val="231F20"/>
          <w:spacing w:val="-6"/>
        </w:rPr>
        <w:t>располаже</w:t>
      </w:r>
      <w:r>
        <w:rPr>
          <w:color w:val="231F20"/>
          <w:spacing w:val="-7"/>
        </w:rPr>
        <w:t> </w:t>
      </w:r>
      <w:r>
        <w:rPr>
          <w:color w:val="231F20"/>
          <w:spacing w:val="-6"/>
        </w:rPr>
        <w:t>(ван</w:t>
      </w:r>
      <w:r>
        <w:rPr>
          <w:color w:val="231F20"/>
          <w:spacing w:val="-7"/>
        </w:rPr>
        <w:t> </w:t>
      </w:r>
      <w:r>
        <w:rPr>
          <w:color w:val="231F20"/>
          <w:spacing w:val="-6"/>
        </w:rPr>
        <w:t>редо- </w:t>
      </w:r>
      <w:r>
        <w:rPr>
          <w:color w:val="231F20"/>
          <w:spacing w:val="-2"/>
        </w:rPr>
        <w:t>вног</w:t>
      </w:r>
      <w:r>
        <w:rPr>
          <w:color w:val="231F20"/>
          <w:spacing w:val="-13"/>
        </w:rPr>
        <w:t> </w:t>
      </w:r>
      <w:r>
        <w:rPr>
          <w:color w:val="231F20"/>
          <w:spacing w:val="-2"/>
        </w:rPr>
        <w:t>пословања)</w:t>
      </w:r>
      <w:r>
        <w:rPr>
          <w:color w:val="231F20"/>
          <w:spacing w:val="-13"/>
        </w:rPr>
        <w:t> </w:t>
      </w:r>
      <w:r>
        <w:rPr>
          <w:color w:val="231F20"/>
          <w:spacing w:val="-2"/>
        </w:rPr>
        <w:t>имовином</w:t>
      </w:r>
      <w:r>
        <w:rPr>
          <w:color w:val="231F20"/>
          <w:spacing w:val="-13"/>
        </w:rPr>
        <w:t> </w:t>
      </w:r>
      <w:r>
        <w:rPr>
          <w:color w:val="231F20"/>
          <w:spacing w:val="-2"/>
        </w:rPr>
        <w:t>чија</w:t>
      </w:r>
      <w:r>
        <w:rPr>
          <w:color w:val="231F20"/>
          <w:spacing w:val="-13"/>
        </w:rPr>
        <w:t> </w:t>
      </w:r>
      <w:r>
        <w:rPr>
          <w:color w:val="231F20"/>
          <w:spacing w:val="-2"/>
        </w:rPr>
        <w:t>набавна</w:t>
      </w:r>
      <w:r>
        <w:rPr>
          <w:color w:val="231F20"/>
          <w:spacing w:val="-13"/>
        </w:rPr>
        <w:t> </w:t>
      </w:r>
      <w:r>
        <w:rPr>
          <w:color w:val="231F20"/>
          <w:spacing w:val="-2"/>
        </w:rPr>
        <w:t>и/или</w:t>
      </w:r>
      <w:r>
        <w:rPr>
          <w:color w:val="231F20"/>
          <w:spacing w:val="-13"/>
        </w:rPr>
        <w:t> </w:t>
      </w:r>
      <w:r>
        <w:rPr>
          <w:color w:val="231F20"/>
          <w:spacing w:val="-2"/>
        </w:rPr>
        <w:t>продајна</w:t>
      </w:r>
      <w:r>
        <w:rPr>
          <w:color w:val="231F20"/>
          <w:spacing w:val="-13"/>
        </w:rPr>
        <w:t> </w:t>
      </w:r>
      <w:r>
        <w:rPr>
          <w:color w:val="231F20"/>
          <w:spacing w:val="-2"/>
        </w:rPr>
        <w:t>и/или</w:t>
      </w:r>
      <w:r>
        <w:rPr>
          <w:color w:val="231F20"/>
          <w:spacing w:val="-13"/>
        </w:rPr>
        <w:t> </w:t>
      </w:r>
      <w:r>
        <w:rPr>
          <w:color w:val="231F20"/>
          <w:spacing w:val="-2"/>
        </w:rPr>
        <w:t>тр- </w:t>
      </w:r>
      <w:r>
        <w:rPr>
          <w:color w:val="231F20"/>
          <w:spacing w:val="-6"/>
        </w:rPr>
        <w:t>жишна вредност у моменту доношења одлуке о томе представља 30 </w:t>
      </w:r>
      <w:r>
        <w:rPr>
          <w:color w:val="231F20"/>
          <w:spacing w:val="-4"/>
        </w:rPr>
        <w:t>или</w:t>
      </w:r>
      <w:r>
        <w:rPr>
          <w:color w:val="231F20"/>
          <w:spacing w:val="-12"/>
        </w:rPr>
        <w:t> </w:t>
      </w:r>
      <w:r>
        <w:rPr>
          <w:color w:val="231F20"/>
          <w:spacing w:val="-4"/>
        </w:rPr>
        <w:t>више</w:t>
      </w:r>
      <w:r>
        <w:rPr>
          <w:color w:val="231F20"/>
          <w:spacing w:val="-12"/>
        </w:rPr>
        <w:t> </w:t>
      </w:r>
      <w:r>
        <w:rPr>
          <w:color w:val="231F20"/>
          <w:spacing w:val="-4"/>
        </w:rPr>
        <w:t>процената</w:t>
      </w:r>
      <w:r>
        <w:rPr>
          <w:color w:val="231F20"/>
          <w:spacing w:val="-12"/>
        </w:rPr>
        <w:t> </w:t>
      </w:r>
      <w:r>
        <w:rPr>
          <w:color w:val="231F20"/>
          <w:spacing w:val="-4"/>
        </w:rPr>
        <w:t>од</w:t>
      </w:r>
      <w:r>
        <w:rPr>
          <w:color w:val="231F20"/>
          <w:spacing w:val="-12"/>
        </w:rPr>
        <w:t> </w:t>
      </w:r>
      <w:r>
        <w:rPr>
          <w:color w:val="231F20"/>
          <w:spacing w:val="-4"/>
        </w:rPr>
        <w:t>књиговодствене</w:t>
      </w:r>
      <w:r>
        <w:rPr>
          <w:color w:val="231F20"/>
          <w:spacing w:val="-12"/>
        </w:rPr>
        <w:t> </w:t>
      </w:r>
      <w:r>
        <w:rPr>
          <w:color w:val="231F20"/>
          <w:spacing w:val="-4"/>
        </w:rPr>
        <w:t>вредности</w:t>
      </w:r>
      <w:r>
        <w:rPr>
          <w:color w:val="231F20"/>
          <w:spacing w:val="-12"/>
        </w:rPr>
        <w:t> </w:t>
      </w:r>
      <w:r>
        <w:rPr>
          <w:color w:val="231F20"/>
          <w:spacing w:val="-4"/>
        </w:rPr>
        <w:t>укупне</w:t>
      </w:r>
      <w:r>
        <w:rPr>
          <w:color w:val="231F20"/>
          <w:spacing w:val="-12"/>
        </w:rPr>
        <w:t> </w:t>
      </w:r>
      <w:r>
        <w:rPr>
          <w:color w:val="231F20"/>
          <w:spacing w:val="-4"/>
        </w:rPr>
        <w:t>имовине </w:t>
      </w:r>
      <w:r>
        <w:rPr>
          <w:color w:val="231F20"/>
          <w:w w:val="90"/>
        </w:rPr>
        <w:t>друштва</w:t>
      </w:r>
      <w:r>
        <w:rPr>
          <w:color w:val="231F20"/>
          <w:spacing w:val="-1"/>
          <w:w w:val="90"/>
        </w:rPr>
        <w:t> </w:t>
      </w:r>
      <w:r>
        <w:rPr>
          <w:color w:val="231F20"/>
          <w:w w:val="90"/>
        </w:rPr>
        <w:t>исказане</w:t>
      </w:r>
      <w:r>
        <w:rPr>
          <w:color w:val="231F20"/>
          <w:spacing w:val="-1"/>
          <w:w w:val="90"/>
        </w:rPr>
        <w:t> </w:t>
      </w:r>
      <w:r>
        <w:rPr>
          <w:color w:val="231F20"/>
          <w:w w:val="90"/>
        </w:rPr>
        <w:t>у</w:t>
      </w:r>
      <w:r>
        <w:rPr>
          <w:color w:val="231F20"/>
          <w:spacing w:val="-1"/>
          <w:w w:val="90"/>
        </w:rPr>
        <w:t> </w:t>
      </w:r>
      <w:r>
        <w:rPr>
          <w:color w:val="231F20"/>
          <w:w w:val="90"/>
        </w:rPr>
        <w:t>последњем</w:t>
      </w:r>
      <w:r>
        <w:rPr>
          <w:color w:val="231F20"/>
          <w:spacing w:val="-1"/>
          <w:w w:val="90"/>
        </w:rPr>
        <w:t> </w:t>
      </w:r>
      <w:r>
        <w:rPr>
          <w:color w:val="231F20"/>
          <w:w w:val="90"/>
        </w:rPr>
        <w:t>годишњем</w:t>
      </w:r>
      <w:r>
        <w:rPr>
          <w:color w:val="231F20"/>
          <w:spacing w:val="-1"/>
          <w:w w:val="90"/>
        </w:rPr>
        <w:t> </w:t>
      </w:r>
      <w:r>
        <w:rPr>
          <w:color w:val="231F20"/>
          <w:w w:val="90"/>
        </w:rPr>
        <w:t>билансу</w:t>
      </w:r>
      <w:r>
        <w:rPr>
          <w:color w:val="231F20"/>
          <w:spacing w:val="-1"/>
          <w:w w:val="90"/>
        </w:rPr>
        <w:t> </w:t>
      </w:r>
      <w:r>
        <w:rPr>
          <w:color w:val="231F20"/>
          <w:w w:val="90"/>
        </w:rPr>
        <w:t>стања,</w:t>
      </w:r>
      <w:r>
        <w:rPr>
          <w:color w:val="231F20"/>
          <w:spacing w:val="-1"/>
          <w:w w:val="90"/>
        </w:rPr>
        <w:t> </w:t>
      </w:r>
      <w:r>
        <w:rPr>
          <w:color w:val="231F20"/>
          <w:w w:val="90"/>
        </w:rPr>
        <w:t>сматра</w:t>
      </w:r>
      <w:r>
        <w:rPr>
          <w:color w:val="231F20"/>
          <w:spacing w:val="-1"/>
          <w:w w:val="90"/>
        </w:rPr>
        <w:t> </w:t>
      </w:r>
      <w:r>
        <w:rPr>
          <w:color w:val="231F20"/>
          <w:w w:val="90"/>
        </w:rPr>
        <w:t>се</w:t>
      </w:r>
      <w:r>
        <w:rPr>
          <w:color w:val="231F20"/>
          <w:spacing w:val="-1"/>
          <w:w w:val="90"/>
        </w:rPr>
        <w:t> </w:t>
      </w:r>
      <w:r>
        <w:rPr>
          <w:color w:val="231F20"/>
          <w:w w:val="90"/>
        </w:rPr>
        <w:t>да друштво стиче, односно располаже имовином велике вредности. Под стицањем и располагањем имовином велике вредности сматра се сти- </w:t>
      </w:r>
      <w:r>
        <w:rPr>
          <w:color w:val="231F20"/>
          <w:spacing w:val="-8"/>
        </w:rPr>
        <w:t>цање и располагање имовином на било који начин, укључујући наро- </w:t>
      </w:r>
      <w:r>
        <w:rPr>
          <w:color w:val="231F20"/>
          <w:w w:val="90"/>
        </w:rPr>
        <w:t>чито куповину, продају, закуп, размену, успостављање заложног пра- ва и хипотеке, закључење уговора о кредиту и зајму, давање јемства и гаранција, и предузимање било које друге радње којом настаје обаве- </w:t>
      </w:r>
      <w:r>
        <w:rPr>
          <w:color w:val="231F20"/>
          <w:spacing w:val="-6"/>
        </w:rPr>
        <w:t>за за друштво. Стицање и располагање имовином велике вредности </w:t>
      </w:r>
      <w:r>
        <w:rPr>
          <w:color w:val="231F20"/>
          <w:w w:val="90"/>
        </w:rPr>
        <w:t>може се спровести ако то претходно или накнадно одобри скупштина. Ако друштво стиче или располаже имовином велике вредности, сход- но се примењују правила ЗПД о правима несагласних чланова, о који- </w:t>
      </w:r>
      <w:r>
        <w:rPr>
          <w:color w:val="231F20"/>
        </w:rPr>
        <w:t>ма</w:t>
      </w:r>
      <w:r>
        <w:rPr>
          <w:color w:val="231F20"/>
          <w:spacing w:val="-20"/>
        </w:rPr>
        <w:t> </w:t>
      </w:r>
      <w:r>
        <w:rPr>
          <w:color w:val="231F20"/>
        </w:rPr>
        <w:t>ће</w:t>
      </w:r>
      <w:r>
        <w:rPr>
          <w:color w:val="231F20"/>
          <w:spacing w:val="-20"/>
        </w:rPr>
        <w:t> </w:t>
      </w:r>
      <w:r>
        <w:rPr>
          <w:color w:val="231F20"/>
        </w:rPr>
        <w:t>касније</w:t>
      </w:r>
      <w:r>
        <w:rPr>
          <w:color w:val="231F20"/>
          <w:spacing w:val="-20"/>
        </w:rPr>
        <w:t> </w:t>
      </w:r>
      <w:r>
        <w:rPr>
          <w:color w:val="231F20"/>
        </w:rPr>
        <w:t>бити</w:t>
      </w:r>
      <w:r>
        <w:rPr>
          <w:color w:val="231F20"/>
          <w:spacing w:val="-20"/>
        </w:rPr>
        <w:t> </w:t>
      </w:r>
      <w:r>
        <w:rPr>
          <w:color w:val="231F20"/>
        </w:rPr>
        <w:t>речи.</w:t>
      </w:r>
    </w:p>
    <w:p>
      <w:pPr>
        <w:pStyle w:val="BodyText"/>
        <w:ind w:left="0" w:firstLine="0"/>
        <w:jc w:val="left"/>
        <w:rPr>
          <w:sz w:val="29"/>
        </w:rPr>
      </w:pPr>
    </w:p>
    <w:p>
      <w:pPr>
        <w:pStyle w:val="Heading1"/>
        <w:numPr>
          <w:ilvl w:val="2"/>
          <w:numId w:val="35"/>
        </w:numPr>
        <w:tabs>
          <w:tab w:pos="3451" w:val="left" w:leader="none"/>
        </w:tabs>
        <w:spacing w:line="240" w:lineRule="auto" w:before="0" w:after="0"/>
        <w:ind w:left="3451" w:right="0" w:hanging="235"/>
        <w:jc w:val="left"/>
        <w:rPr>
          <w:color w:val="231F20"/>
        </w:rPr>
      </w:pPr>
      <w:bookmarkStart w:name="_TOC_250167" w:id="146"/>
      <w:bookmarkEnd w:id="146"/>
      <w:r>
        <w:rPr>
          <w:color w:val="231F20"/>
          <w:spacing w:val="-2"/>
          <w:w w:val="105"/>
        </w:rPr>
        <w:t>Предузетник</w:t>
      </w:r>
    </w:p>
    <w:p>
      <w:pPr>
        <w:pStyle w:val="BodyText"/>
        <w:spacing w:line="237" w:lineRule="auto" w:before="154"/>
        <w:ind w:left="693" w:right="684"/>
      </w:pPr>
      <w:r>
        <w:rPr>
          <w:color w:val="231F20"/>
          <w:w w:val="90"/>
        </w:rPr>
        <w:t>Предузетник је пословно способно физичко лице које обавља де- </w:t>
      </w:r>
      <w:r>
        <w:rPr>
          <w:color w:val="231F20"/>
          <w:spacing w:val="-6"/>
        </w:rPr>
        <w:t>латност</w:t>
      </w:r>
      <w:r>
        <w:rPr>
          <w:color w:val="231F20"/>
          <w:spacing w:val="-11"/>
        </w:rPr>
        <w:t> </w:t>
      </w:r>
      <w:r>
        <w:rPr>
          <w:color w:val="231F20"/>
          <w:spacing w:val="-6"/>
        </w:rPr>
        <w:t>у</w:t>
      </w:r>
      <w:r>
        <w:rPr>
          <w:color w:val="231F20"/>
          <w:spacing w:val="-11"/>
        </w:rPr>
        <w:t> </w:t>
      </w:r>
      <w:r>
        <w:rPr>
          <w:color w:val="231F20"/>
          <w:spacing w:val="-6"/>
        </w:rPr>
        <w:t>циљу</w:t>
      </w:r>
      <w:r>
        <w:rPr>
          <w:color w:val="231F20"/>
          <w:spacing w:val="-10"/>
        </w:rPr>
        <w:t> </w:t>
      </w:r>
      <w:r>
        <w:rPr>
          <w:color w:val="231F20"/>
          <w:spacing w:val="-6"/>
        </w:rPr>
        <w:t>остваривања</w:t>
      </w:r>
      <w:r>
        <w:rPr>
          <w:color w:val="231F20"/>
          <w:spacing w:val="-11"/>
        </w:rPr>
        <w:t> </w:t>
      </w:r>
      <w:r>
        <w:rPr>
          <w:color w:val="231F20"/>
          <w:spacing w:val="-6"/>
        </w:rPr>
        <w:t>прихода</w:t>
      </w:r>
      <w:r>
        <w:rPr>
          <w:color w:val="231F20"/>
          <w:spacing w:val="-10"/>
        </w:rPr>
        <w:t> </w:t>
      </w:r>
      <w:r>
        <w:rPr>
          <w:color w:val="231F20"/>
          <w:spacing w:val="-6"/>
        </w:rPr>
        <w:t>и</w:t>
      </w:r>
      <w:r>
        <w:rPr>
          <w:color w:val="231F20"/>
          <w:spacing w:val="-11"/>
        </w:rPr>
        <w:t> </w:t>
      </w:r>
      <w:r>
        <w:rPr>
          <w:color w:val="231F20"/>
          <w:spacing w:val="-6"/>
        </w:rPr>
        <w:t>које</w:t>
      </w:r>
      <w:r>
        <w:rPr>
          <w:color w:val="231F20"/>
          <w:spacing w:val="-10"/>
        </w:rPr>
        <w:t> </w:t>
      </w:r>
      <w:r>
        <w:rPr>
          <w:color w:val="231F20"/>
          <w:spacing w:val="-6"/>
        </w:rPr>
        <w:t>је</w:t>
      </w:r>
      <w:r>
        <w:rPr>
          <w:color w:val="231F20"/>
          <w:spacing w:val="-11"/>
        </w:rPr>
        <w:t> </w:t>
      </w:r>
      <w:r>
        <w:rPr>
          <w:color w:val="231F20"/>
          <w:spacing w:val="-6"/>
        </w:rPr>
        <w:t>као</w:t>
      </w:r>
      <w:r>
        <w:rPr>
          <w:color w:val="231F20"/>
          <w:spacing w:val="-11"/>
        </w:rPr>
        <w:t> </w:t>
      </w:r>
      <w:r>
        <w:rPr>
          <w:color w:val="231F20"/>
          <w:spacing w:val="-6"/>
        </w:rPr>
        <w:t>такво</w:t>
      </w:r>
      <w:r>
        <w:rPr>
          <w:color w:val="231F20"/>
          <w:spacing w:val="-10"/>
        </w:rPr>
        <w:t> </w:t>
      </w:r>
      <w:r>
        <w:rPr>
          <w:color w:val="231F20"/>
          <w:spacing w:val="-6"/>
        </w:rPr>
        <w:t>регистрова- но,</w:t>
      </w:r>
      <w:r>
        <w:rPr>
          <w:color w:val="231F20"/>
          <w:spacing w:val="-9"/>
        </w:rPr>
        <w:t> </w:t>
      </w:r>
      <w:r>
        <w:rPr>
          <w:color w:val="231F20"/>
          <w:spacing w:val="-6"/>
        </w:rPr>
        <w:t>на</w:t>
      </w:r>
      <w:r>
        <w:rPr>
          <w:color w:val="231F20"/>
          <w:spacing w:val="-9"/>
        </w:rPr>
        <w:t> </w:t>
      </w:r>
      <w:r>
        <w:rPr>
          <w:color w:val="231F20"/>
          <w:spacing w:val="-6"/>
        </w:rPr>
        <w:t>неодређено</w:t>
      </w:r>
      <w:r>
        <w:rPr>
          <w:color w:val="231F20"/>
          <w:spacing w:val="-9"/>
        </w:rPr>
        <w:t> </w:t>
      </w:r>
      <w:r>
        <w:rPr>
          <w:color w:val="231F20"/>
          <w:spacing w:val="-6"/>
        </w:rPr>
        <w:t>или</w:t>
      </w:r>
      <w:r>
        <w:rPr>
          <w:color w:val="231F20"/>
          <w:spacing w:val="-9"/>
        </w:rPr>
        <w:t> </w:t>
      </w:r>
      <w:r>
        <w:rPr>
          <w:color w:val="231F20"/>
          <w:spacing w:val="-6"/>
        </w:rPr>
        <w:t>на</w:t>
      </w:r>
      <w:r>
        <w:rPr>
          <w:color w:val="231F20"/>
          <w:spacing w:val="-9"/>
        </w:rPr>
        <w:t> </w:t>
      </w:r>
      <w:r>
        <w:rPr>
          <w:color w:val="231F20"/>
          <w:spacing w:val="-6"/>
        </w:rPr>
        <w:t>одређено</w:t>
      </w:r>
      <w:r>
        <w:rPr>
          <w:color w:val="231F20"/>
          <w:spacing w:val="-9"/>
        </w:rPr>
        <w:t> </w:t>
      </w:r>
      <w:r>
        <w:rPr>
          <w:color w:val="231F20"/>
          <w:spacing w:val="-6"/>
        </w:rPr>
        <w:t>време.</w:t>
      </w:r>
      <w:r>
        <w:rPr>
          <w:color w:val="231F20"/>
          <w:spacing w:val="-9"/>
        </w:rPr>
        <w:t> </w:t>
      </w:r>
      <w:r>
        <w:rPr>
          <w:color w:val="231F20"/>
          <w:spacing w:val="-6"/>
        </w:rPr>
        <w:t>За</w:t>
      </w:r>
      <w:r>
        <w:rPr>
          <w:color w:val="231F20"/>
          <w:spacing w:val="-9"/>
        </w:rPr>
        <w:t> </w:t>
      </w:r>
      <w:r>
        <w:rPr>
          <w:color w:val="231F20"/>
          <w:spacing w:val="-6"/>
        </w:rPr>
        <w:t>све</w:t>
      </w:r>
      <w:r>
        <w:rPr>
          <w:color w:val="231F20"/>
          <w:spacing w:val="-9"/>
        </w:rPr>
        <w:t> </w:t>
      </w:r>
      <w:r>
        <w:rPr>
          <w:color w:val="231F20"/>
          <w:spacing w:val="-6"/>
        </w:rPr>
        <w:t>обавезе</w:t>
      </w:r>
      <w:r>
        <w:rPr>
          <w:color w:val="231F20"/>
          <w:spacing w:val="-9"/>
        </w:rPr>
        <w:t> </w:t>
      </w:r>
      <w:r>
        <w:rPr>
          <w:color w:val="231F20"/>
          <w:spacing w:val="-6"/>
        </w:rPr>
        <w:t>настале</w:t>
      </w:r>
      <w:r>
        <w:rPr>
          <w:color w:val="231F20"/>
          <w:spacing w:val="-9"/>
        </w:rPr>
        <w:t> </w:t>
      </w:r>
      <w:r>
        <w:rPr>
          <w:color w:val="231F20"/>
          <w:spacing w:val="-6"/>
        </w:rPr>
        <w:t>у вези с обављањем своје делатности предузетник одговара целокуп- </w:t>
      </w:r>
      <w:r>
        <w:rPr>
          <w:color w:val="231F20"/>
          <w:w w:val="90"/>
        </w:rPr>
        <w:t>ном својом имовином и у ту имовину улази и имовина коју стиче у вези с обављањем делатности. Одговорност за те обавезе не престаје бри- </w:t>
      </w:r>
      <w:r>
        <w:rPr>
          <w:color w:val="231F20"/>
          <w:spacing w:val="-2"/>
        </w:rPr>
        <w:t>сањем</w:t>
      </w:r>
      <w:r>
        <w:rPr>
          <w:color w:val="231F20"/>
          <w:spacing w:val="-20"/>
        </w:rPr>
        <w:t> </w:t>
      </w:r>
      <w:r>
        <w:rPr>
          <w:color w:val="231F20"/>
          <w:spacing w:val="-2"/>
        </w:rPr>
        <w:t>предузетника</w:t>
      </w:r>
      <w:r>
        <w:rPr>
          <w:color w:val="231F20"/>
          <w:spacing w:val="-20"/>
        </w:rPr>
        <w:t> </w:t>
      </w:r>
      <w:r>
        <w:rPr>
          <w:color w:val="231F20"/>
          <w:spacing w:val="-2"/>
        </w:rPr>
        <w:t>из</w:t>
      </w:r>
      <w:r>
        <w:rPr>
          <w:color w:val="231F20"/>
          <w:spacing w:val="-20"/>
        </w:rPr>
        <w:t> </w:t>
      </w:r>
      <w:r>
        <w:rPr>
          <w:color w:val="231F20"/>
          <w:spacing w:val="-2"/>
        </w:rPr>
        <w:t>Регистра.</w:t>
      </w:r>
    </w:p>
    <w:p>
      <w:pPr>
        <w:pStyle w:val="BodyText"/>
        <w:spacing w:line="237" w:lineRule="auto"/>
        <w:ind w:left="693" w:right="678"/>
      </w:pPr>
      <w:r>
        <w:rPr>
          <w:color w:val="231F20"/>
          <w:spacing w:val="-2"/>
        </w:rPr>
        <w:t>Физичко</w:t>
      </w:r>
      <w:r>
        <w:rPr>
          <w:color w:val="231F20"/>
          <w:spacing w:val="-12"/>
        </w:rPr>
        <w:t> </w:t>
      </w:r>
      <w:r>
        <w:rPr>
          <w:color w:val="231F20"/>
          <w:spacing w:val="-2"/>
        </w:rPr>
        <w:t>лице</w:t>
      </w:r>
      <w:r>
        <w:rPr>
          <w:color w:val="231F20"/>
          <w:spacing w:val="-12"/>
        </w:rPr>
        <w:t> </w:t>
      </w:r>
      <w:r>
        <w:rPr>
          <w:color w:val="231F20"/>
          <w:spacing w:val="-2"/>
        </w:rPr>
        <w:t>уписано</w:t>
      </w:r>
      <w:r>
        <w:rPr>
          <w:color w:val="231F20"/>
          <w:spacing w:val="-12"/>
        </w:rPr>
        <w:t> </w:t>
      </w:r>
      <w:r>
        <w:rPr>
          <w:color w:val="231F20"/>
          <w:spacing w:val="-2"/>
        </w:rPr>
        <w:t>у</w:t>
      </w:r>
      <w:r>
        <w:rPr>
          <w:color w:val="231F20"/>
          <w:spacing w:val="-12"/>
        </w:rPr>
        <w:t> </w:t>
      </w:r>
      <w:r>
        <w:rPr>
          <w:color w:val="231F20"/>
          <w:spacing w:val="-2"/>
        </w:rPr>
        <w:t>посебан</w:t>
      </w:r>
      <w:r>
        <w:rPr>
          <w:color w:val="231F20"/>
          <w:spacing w:val="-12"/>
        </w:rPr>
        <w:t> </w:t>
      </w:r>
      <w:r>
        <w:rPr>
          <w:color w:val="231F20"/>
          <w:spacing w:val="-2"/>
        </w:rPr>
        <w:t>регистар,</w:t>
      </w:r>
      <w:r>
        <w:rPr>
          <w:color w:val="231F20"/>
          <w:spacing w:val="-12"/>
        </w:rPr>
        <w:t> </w:t>
      </w:r>
      <w:r>
        <w:rPr>
          <w:color w:val="231F20"/>
          <w:spacing w:val="-2"/>
        </w:rPr>
        <w:t>које</w:t>
      </w:r>
      <w:r>
        <w:rPr>
          <w:color w:val="231F20"/>
          <w:spacing w:val="-12"/>
        </w:rPr>
        <w:t> </w:t>
      </w:r>
      <w:r>
        <w:rPr>
          <w:color w:val="231F20"/>
          <w:spacing w:val="-2"/>
        </w:rPr>
        <w:t>обавља</w:t>
      </w:r>
      <w:r>
        <w:rPr>
          <w:color w:val="231F20"/>
          <w:spacing w:val="-12"/>
        </w:rPr>
        <w:t> </w:t>
      </w:r>
      <w:r>
        <w:rPr>
          <w:color w:val="231F20"/>
          <w:spacing w:val="-2"/>
        </w:rPr>
        <w:t>делат- </w:t>
      </w:r>
      <w:r>
        <w:rPr>
          <w:color w:val="231F20"/>
        </w:rPr>
        <w:t>ност слободне професије, уређену посебним прописом, сматра се</w:t>
      </w:r>
      <w:r>
        <w:rPr>
          <w:color w:val="231F20"/>
          <w:spacing w:val="-17"/>
        </w:rPr>
        <w:t> </w:t>
      </w:r>
      <w:r>
        <w:rPr>
          <w:color w:val="231F20"/>
        </w:rPr>
        <w:t>предузетником</w:t>
      </w:r>
      <w:r>
        <w:rPr>
          <w:color w:val="231F20"/>
          <w:spacing w:val="-17"/>
        </w:rPr>
        <w:t> </w:t>
      </w:r>
      <w:r>
        <w:rPr>
          <w:color w:val="231F20"/>
        </w:rPr>
        <w:t>у</w:t>
      </w:r>
      <w:r>
        <w:rPr>
          <w:color w:val="231F20"/>
          <w:spacing w:val="-16"/>
        </w:rPr>
        <w:t> </w:t>
      </w:r>
      <w:r>
        <w:rPr>
          <w:color w:val="231F20"/>
        </w:rPr>
        <w:t>смислу</w:t>
      </w:r>
      <w:r>
        <w:rPr>
          <w:color w:val="231F20"/>
          <w:spacing w:val="-17"/>
        </w:rPr>
        <w:t> </w:t>
      </w:r>
      <w:r>
        <w:rPr>
          <w:color w:val="231F20"/>
        </w:rPr>
        <w:t>ЗПД</w:t>
      </w:r>
      <w:r>
        <w:rPr>
          <w:color w:val="231F20"/>
          <w:spacing w:val="-16"/>
        </w:rPr>
        <w:t> </w:t>
      </w:r>
      <w:r>
        <w:rPr>
          <w:color w:val="231F20"/>
        </w:rPr>
        <w:t>ако</w:t>
      </w:r>
      <w:r>
        <w:rPr>
          <w:color w:val="231F20"/>
          <w:spacing w:val="-17"/>
        </w:rPr>
        <w:t> </w:t>
      </w:r>
      <w:r>
        <w:rPr>
          <w:color w:val="231F20"/>
        </w:rPr>
        <w:t>је</w:t>
      </w:r>
      <w:r>
        <w:rPr>
          <w:color w:val="231F20"/>
          <w:spacing w:val="-16"/>
        </w:rPr>
        <w:t> </w:t>
      </w:r>
      <w:r>
        <w:rPr>
          <w:color w:val="231F20"/>
        </w:rPr>
        <w:t>тим</w:t>
      </w:r>
      <w:r>
        <w:rPr>
          <w:color w:val="231F20"/>
          <w:spacing w:val="-17"/>
        </w:rPr>
        <w:t> </w:t>
      </w:r>
      <w:r>
        <w:rPr>
          <w:color w:val="231F20"/>
        </w:rPr>
        <w:t>прописом</w:t>
      </w:r>
      <w:r>
        <w:rPr>
          <w:color w:val="231F20"/>
          <w:spacing w:val="-17"/>
        </w:rPr>
        <w:t> </w:t>
      </w:r>
      <w:r>
        <w:rPr>
          <w:color w:val="231F20"/>
        </w:rPr>
        <w:t>то</w:t>
      </w:r>
      <w:r>
        <w:rPr>
          <w:color w:val="231F20"/>
          <w:spacing w:val="-16"/>
        </w:rPr>
        <w:t> </w:t>
      </w:r>
      <w:r>
        <w:rPr>
          <w:color w:val="231F20"/>
        </w:rPr>
        <w:t>одређено. </w:t>
      </w:r>
      <w:r>
        <w:rPr>
          <w:color w:val="231F20"/>
          <w:w w:val="90"/>
        </w:rPr>
        <w:t>Индивидуални пољопривредник није предузетник у смислу ЗПД, осим </w:t>
      </w:r>
      <w:r>
        <w:rPr>
          <w:color w:val="231F20"/>
          <w:spacing w:val="-2"/>
        </w:rPr>
        <w:t>ако</w:t>
      </w:r>
      <w:r>
        <w:rPr>
          <w:color w:val="231F20"/>
          <w:spacing w:val="-20"/>
        </w:rPr>
        <w:t> </w:t>
      </w:r>
      <w:r>
        <w:rPr>
          <w:color w:val="231F20"/>
          <w:spacing w:val="-2"/>
        </w:rPr>
        <w:t>посебним</w:t>
      </w:r>
      <w:r>
        <w:rPr>
          <w:color w:val="231F20"/>
          <w:spacing w:val="-20"/>
        </w:rPr>
        <w:t> </w:t>
      </w:r>
      <w:r>
        <w:rPr>
          <w:color w:val="231F20"/>
          <w:spacing w:val="-2"/>
        </w:rPr>
        <w:t>законом</w:t>
      </w:r>
      <w:r>
        <w:rPr>
          <w:color w:val="231F20"/>
          <w:spacing w:val="-20"/>
        </w:rPr>
        <w:t> </w:t>
      </w:r>
      <w:r>
        <w:rPr>
          <w:color w:val="231F20"/>
          <w:spacing w:val="-2"/>
        </w:rPr>
        <w:t>није</w:t>
      </w:r>
      <w:r>
        <w:rPr>
          <w:color w:val="231F20"/>
          <w:spacing w:val="-20"/>
        </w:rPr>
        <w:t> </w:t>
      </w:r>
      <w:r>
        <w:rPr>
          <w:color w:val="231F20"/>
          <w:spacing w:val="-2"/>
        </w:rPr>
        <w:t>друкчије</w:t>
      </w:r>
      <w:r>
        <w:rPr>
          <w:color w:val="231F20"/>
          <w:spacing w:val="-20"/>
        </w:rPr>
        <w:t> </w:t>
      </w:r>
      <w:r>
        <w:rPr>
          <w:color w:val="231F20"/>
          <w:spacing w:val="-2"/>
        </w:rPr>
        <w:t>уређено.</w:t>
      </w:r>
    </w:p>
    <w:p>
      <w:pPr>
        <w:pStyle w:val="BodyText"/>
        <w:spacing w:line="237" w:lineRule="auto"/>
        <w:ind w:left="693" w:right="684"/>
      </w:pPr>
      <w:r>
        <w:rPr>
          <w:color w:val="231F20"/>
          <w:spacing w:val="-6"/>
        </w:rPr>
        <w:t>Предузетник</w:t>
      </w:r>
      <w:r>
        <w:rPr>
          <w:color w:val="231F20"/>
          <w:spacing w:val="-9"/>
        </w:rPr>
        <w:t> </w:t>
      </w:r>
      <w:r>
        <w:rPr>
          <w:color w:val="231F20"/>
          <w:spacing w:val="-6"/>
        </w:rPr>
        <w:t>послује</w:t>
      </w:r>
      <w:r>
        <w:rPr>
          <w:color w:val="231F20"/>
          <w:spacing w:val="-9"/>
        </w:rPr>
        <w:t> </w:t>
      </w:r>
      <w:r>
        <w:rPr>
          <w:color w:val="231F20"/>
          <w:spacing w:val="-6"/>
        </w:rPr>
        <w:t>и</w:t>
      </w:r>
      <w:r>
        <w:rPr>
          <w:color w:val="231F20"/>
          <w:spacing w:val="-9"/>
        </w:rPr>
        <w:t> </w:t>
      </w:r>
      <w:r>
        <w:rPr>
          <w:color w:val="231F20"/>
          <w:spacing w:val="-6"/>
        </w:rPr>
        <w:t>учествује</w:t>
      </w:r>
      <w:r>
        <w:rPr>
          <w:color w:val="231F20"/>
          <w:spacing w:val="-9"/>
        </w:rPr>
        <w:t> </w:t>
      </w:r>
      <w:r>
        <w:rPr>
          <w:color w:val="231F20"/>
          <w:spacing w:val="-6"/>
        </w:rPr>
        <w:t>у</w:t>
      </w:r>
      <w:r>
        <w:rPr>
          <w:color w:val="231F20"/>
          <w:spacing w:val="-9"/>
        </w:rPr>
        <w:t> </w:t>
      </w:r>
      <w:r>
        <w:rPr>
          <w:color w:val="231F20"/>
          <w:spacing w:val="-6"/>
        </w:rPr>
        <w:t>правном</w:t>
      </w:r>
      <w:r>
        <w:rPr>
          <w:color w:val="231F20"/>
          <w:spacing w:val="-9"/>
        </w:rPr>
        <w:t> </w:t>
      </w:r>
      <w:r>
        <w:rPr>
          <w:color w:val="231F20"/>
          <w:spacing w:val="-6"/>
        </w:rPr>
        <w:t>промету</w:t>
      </w:r>
      <w:r>
        <w:rPr>
          <w:color w:val="231F20"/>
          <w:spacing w:val="-9"/>
        </w:rPr>
        <w:t> </w:t>
      </w:r>
      <w:r>
        <w:rPr>
          <w:color w:val="231F20"/>
          <w:spacing w:val="-6"/>
        </w:rPr>
        <w:t>под</w:t>
      </w:r>
      <w:r>
        <w:rPr>
          <w:color w:val="231F20"/>
          <w:spacing w:val="-9"/>
        </w:rPr>
        <w:t> </w:t>
      </w:r>
      <w:r>
        <w:rPr>
          <w:color w:val="231F20"/>
          <w:spacing w:val="-6"/>
        </w:rPr>
        <w:t>послов- ним</w:t>
      </w:r>
      <w:r>
        <w:rPr>
          <w:color w:val="231F20"/>
          <w:spacing w:val="-7"/>
        </w:rPr>
        <w:t> </w:t>
      </w:r>
      <w:r>
        <w:rPr>
          <w:color w:val="231F20"/>
          <w:spacing w:val="-6"/>
        </w:rPr>
        <w:t>именом</w:t>
      </w:r>
      <w:r>
        <w:rPr>
          <w:color w:val="231F20"/>
          <w:spacing w:val="-7"/>
        </w:rPr>
        <w:t> </w:t>
      </w:r>
      <w:r>
        <w:rPr>
          <w:color w:val="231F20"/>
          <w:spacing w:val="-6"/>
        </w:rPr>
        <w:t>које</w:t>
      </w:r>
      <w:r>
        <w:rPr>
          <w:color w:val="231F20"/>
          <w:spacing w:val="-7"/>
        </w:rPr>
        <w:t> </w:t>
      </w:r>
      <w:r>
        <w:rPr>
          <w:color w:val="231F20"/>
          <w:spacing w:val="-6"/>
        </w:rPr>
        <w:t>обавезно</w:t>
      </w:r>
      <w:r>
        <w:rPr>
          <w:color w:val="231F20"/>
          <w:spacing w:val="-7"/>
        </w:rPr>
        <w:t> </w:t>
      </w:r>
      <w:r>
        <w:rPr>
          <w:color w:val="231F20"/>
          <w:spacing w:val="-6"/>
        </w:rPr>
        <w:t>садржи</w:t>
      </w:r>
      <w:r>
        <w:rPr>
          <w:color w:val="231F20"/>
          <w:spacing w:val="-7"/>
        </w:rPr>
        <w:t> </w:t>
      </w:r>
      <w:r>
        <w:rPr>
          <w:color w:val="231F20"/>
          <w:spacing w:val="-6"/>
        </w:rPr>
        <w:t>име</w:t>
      </w:r>
      <w:r>
        <w:rPr>
          <w:color w:val="231F20"/>
          <w:spacing w:val="-7"/>
        </w:rPr>
        <w:t> </w:t>
      </w:r>
      <w:r>
        <w:rPr>
          <w:color w:val="231F20"/>
          <w:spacing w:val="-6"/>
        </w:rPr>
        <w:t>и</w:t>
      </w:r>
      <w:r>
        <w:rPr>
          <w:color w:val="231F20"/>
          <w:spacing w:val="-7"/>
        </w:rPr>
        <w:t> </w:t>
      </w:r>
      <w:r>
        <w:rPr>
          <w:color w:val="231F20"/>
          <w:spacing w:val="-6"/>
        </w:rPr>
        <w:t>презиме</w:t>
      </w:r>
      <w:r>
        <w:rPr>
          <w:color w:val="231F20"/>
          <w:spacing w:val="-7"/>
        </w:rPr>
        <w:t> </w:t>
      </w:r>
      <w:r>
        <w:rPr>
          <w:color w:val="231F20"/>
          <w:spacing w:val="-6"/>
        </w:rPr>
        <w:t>предузетника,</w:t>
      </w:r>
      <w:r>
        <w:rPr>
          <w:color w:val="231F20"/>
          <w:spacing w:val="-7"/>
        </w:rPr>
        <w:t> </w:t>
      </w:r>
      <w:r>
        <w:rPr>
          <w:color w:val="231F20"/>
          <w:spacing w:val="-6"/>
        </w:rPr>
        <w:t>оз- </w:t>
      </w:r>
      <w:r>
        <w:rPr>
          <w:color w:val="231F20"/>
          <w:w w:val="90"/>
        </w:rPr>
        <w:t>наку</w:t>
      </w:r>
      <w:r>
        <w:rPr>
          <w:color w:val="231F20"/>
          <w:spacing w:val="-10"/>
          <w:w w:val="90"/>
        </w:rPr>
        <w:t> </w:t>
      </w:r>
      <w:r>
        <w:rPr>
          <w:color w:val="231F20"/>
          <w:w w:val="90"/>
        </w:rPr>
        <w:t>„предузетник“</w:t>
      </w:r>
      <w:r>
        <w:rPr>
          <w:color w:val="231F20"/>
          <w:spacing w:val="-10"/>
          <w:w w:val="90"/>
        </w:rPr>
        <w:t> </w:t>
      </w:r>
      <w:r>
        <w:rPr>
          <w:color w:val="231F20"/>
          <w:w w:val="90"/>
        </w:rPr>
        <w:t>или</w:t>
      </w:r>
      <w:r>
        <w:rPr>
          <w:color w:val="231F20"/>
          <w:spacing w:val="-10"/>
          <w:w w:val="90"/>
        </w:rPr>
        <w:t> </w:t>
      </w:r>
      <w:r>
        <w:rPr>
          <w:color w:val="231F20"/>
          <w:w w:val="90"/>
        </w:rPr>
        <w:t>„пр“</w:t>
      </w:r>
      <w:r>
        <w:rPr>
          <w:color w:val="231F20"/>
          <w:spacing w:val="-10"/>
          <w:w w:val="90"/>
        </w:rPr>
        <w:t> </w:t>
      </w:r>
      <w:r>
        <w:rPr>
          <w:color w:val="231F20"/>
          <w:w w:val="90"/>
        </w:rPr>
        <w:t>и место у којем је седиште предузетника. Пословно име може да садржи и назив, као и предмет пословања пре- дузетника. Ако садржи назив, обавезно садржи и предмет пословања. Пословно име предузетника не може да садржи реч</w:t>
      </w:r>
      <w:r>
        <w:rPr>
          <w:color w:val="231F20"/>
          <w:spacing w:val="-10"/>
          <w:w w:val="90"/>
        </w:rPr>
        <w:t> </w:t>
      </w:r>
      <w:r>
        <w:rPr>
          <w:color w:val="231F20"/>
          <w:w w:val="90"/>
        </w:rPr>
        <w:t>„Србија“, изведе- нице ове речи, укључујући и све облике које асоцирају на ту реч, као и </w:t>
      </w:r>
      <w:r>
        <w:rPr>
          <w:color w:val="231F20"/>
          <w:spacing w:val="-4"/>
        </w:rPr>
        <w:t>међународно</w:t>
      </w:r>
      <w:r>
        <w:rPr>
          <w:color w:val="231F20"/>
          <w:spacing w:val="-16"/>
        </w:rPr>
        <w:t> </w:t>
      </w:r>
      <w:r>
        <w:rPr>
          <w:color w:val="231F20"/>
          <w:spacing w:val="-4"/>
        </w:rPr>
        <w:t>признату</w:t>
      </w:r>
      <w:r>
        <w:rPr>
          <w:color w:val="231F20"/>
          <w:spacing w:val="-16"/>
        </w:rPr>
        <w:t> </w:t>
      </w:r>
      <w:r>
        <w:rPr>
          <w:color w:val="231F20"/>
          <w:spacing w:val="-4"/>
        </w:rPr>
        <w:t>трословну</w:t>
      </w:r>
      <w:r>
        <w:rPr>
          <w:color w:val="231F20"/>
          <w:spacing w:val="-16"/>
        </w:rPr>
        <w:t> </w:t>
      </w:r>
      <w:r>
        <w:rPr>
          <w:color w:val="231F20"/>
          <w:spacing w:val="-4"/>
        </w:rPr>
        <w:t>ознаку</w:t>
      </w:r>
      <w:r>
        <w:rPr>
          <w:color w:val="231F20"/>
          <w:spacing w:val="-16"/>
        </w:rPr>
        <w:t> </w:t>
      </w:r>
      <w:r>
        <w:rPr>
          <w:color w:val="231F20"/>
          <w:spacing w:val="-4"/>
        </w:rPr>
        <w:t>за</w:t>
      </w:r>
      <w:r>
        <w:rPr>
          <w:color w:val="231F20"/>
          <w:spacing w:val="-16"/>
        </w:rPr>
        <w:t> </w:t>
      </w:r>
      <w:r>
        <w:rPr>
          <w:color w:val="231F20"/>
          <w:spacing w:val="-4"/>
        </w:rPr>
        <w:t>РС</w:t>
      </w:r>
      <w:r>
        <w:rPr>
          <w:color w:val="231F20"/>
          <w:spacing w:val="-16"/>
        </w:rPr>
        <w:t> </w:t>
      </w:r>
      <w:r>
        <w:rPr>
          <w:color w:val="231F20"/>
          <w:spacing w:val="-4"/>
        </w:rPr>
        <w:t>(„СРБ“).</w:t>
      </w:r>
    </w:p>
    <w:p>
      <w:pPr>
        <w:pStyle w:val="BodyText"/>
        <w:spacing w:line="237" w:lineRule="auto"/>
        <w:ind w:left="693" w:right="681"/>
      </w:pPr>
      <w:r>
        <w:rPr>
          <w:color w:val="231F20"/>
          <w:spacing w:val="-6"/>
        </w:rPr>
        <w:t>Седиште предузетника је место на територији РС где он обавља делатност.</w:t>
      </w:r>
      <w:r>
        <w:rPr>
          <w:color w:val="231F20"/>
          <w:spacing w:val="-11"/>
        </w:rPr>
        <w:t> </w:t>
      </w:r>
      <w:r>
        <w:rPr>
          <w:color w:val="231F20"/>
          <w:spacing w:val="-6"/>
        </w:rPr>
        <w:t>Осим</w:t>
      </w:r>
      <w:r>
        <w:rPr>
          <w:color w:val="231F20"/>
          <w:spacing w:val="-11"/>
        </w:rPr>
        <w:t> </w:t>
      </w:r>
      <w:r>
        <w:rPr>
          <w:color w:val="231F20"/>
          <w:spacing w:val="-6"/>
        </w:rPr>
        <w:t>у</w:t>
      </w:r>
      <w:r>
        <w:rPr>
          <w:color w:val="231F20"/>
          <w:spacing w:val="-10"/>
        </w:rPr>
        <w:t> </w:t>
      </w:r>
      <w:r>
        <w:rPr>
          <w:color w:val="231F20"/>
          <w:spacing w:val="-6"/>
        </w:rPr>
        <w:t>седишту,</w:t>
      </w:r>
      <w:r>
        <w:rPr>
          <w:color w:val="231F20"/>
          <w:spacing w:val="-11"/>
        </w:rPr>
        <w:t> </w:t>
      </w:r>
      <w:r>
        <w:rPr>
          <w:color w:val="231F20"/>
          <w:spacing w:val="-6"/>
        </w:rPr>
        <w:t>предузетник</w:t>
      </w:r>
      <w:r>
        <w:rPr>
          <w:color w:val="231F20"/>
          <w:spacing w:val="-10"/>
        </w:rPr>
        <w:t> </w:t>
      </w:r>
      <w:r>
        <w:rPr>
          <w:color w:val="231F20"/>
          <w:spacing w:val="-6"/>
        </w:rPr>
        <w:t>може</w:t>
      </w:r>
      <w:r>
        <w:rPr>
          <w:color w:val="231F20"/>
          <w:spacing w:val="-11"/>
        </w:rPr>
        <w:t> </w:t>
      </w:r>
      <w:r>
        <w:rPr>
          <w:color w:val="231F20"/>
          <w:spacing w:val="-6"/>
        </w:rPr>
        <w:t>обављати</w:t>
      </w:r>
      <w:r>
        <w:rPr>
          <w:color w:val="231F20"/>
          <w:spacing w:val="-10"/>
        </w:rPr>
        <w:t> </w:t>
      </w:r>
      <w:r>
        <w:rPr>
          <w:color w:val="231F20"/>
          <w:spacing w:val="-6"/>
        </w:rPr>
        <w:t>делатност:</w:t>
      </w:r>
    </w:p>
    <w:p>
      <w:pPr>
        <w:spacing w:after="0" w:line="237" w:lineRule="auto"/>
        <w:sectPr>
          <w:pgSz w:w="9080" w:h="13610"/>
          <w:pgMar w:header="0" w:footer="865" w:top="1000" w:bottom="1060" w:left="440" w:right="560"/>
        </w:sectPr>
      </w:pPr>
    </w:p>
    <w:p>
      <w:pPr>
        <w:pStyle w:val="ListParagraph"/>
        <w:numPr>
          <w:ilvl w:val="0"/>
          <w:numId w:val="37"/>
        </w:numPr>
        <w:tabs>
          <w:tab w:pos="1024" w:val="left" w:leader="none"/>
        </w:tabs>
        <w:spacing w:line="237" w:lineRule="auto" w:before="88" w:after="0"/>
        <w:ind w:left="807" w:right="568" w:firstLine="0"/>
        <w:jc w:val="both"/>
        <w:rPr>
          <w:sz w:val="22"/>
        </w:rPr>
      </w:pPr>
      <w:r>
        <w:rPr>
          <w:color w:val="231F20"/>
          <w:w w:val="90"/>
          <w:sz w:val="22"/>
        </w:rPr>
        <w:t>у издвојеном месту пословања које може бити и изван седишта пре- дузетника, у складу са законом; 2) ван одређеног простора (по позиву странке, од места до места и сл.), када је по природи саме делатности такво обављање делатности једино могуће или уобичајено, а када није </w:t>
      </w:r>
      <w:r>
        <w:rPr>
          <w:color w:val="231F20"/>
          <w:spacing w:val="-8"/>
          <w:sz w:val="22"/>
        </w:rPr>
        <w:t>дужан да истакне своје пословно име. Адреса седишта предузетника </w:t>
      </w:r>
      <w:r>
        <w:rPr>
          <w:color w:val="231F20"/>
          <w:w w:val="90"/>
          <w:sz w:val="22"/>
        </w:rPr>
        <w:t>подразумева</w:t>
      </w:r>
      <w:r>
        <w:rPr>
          <w:color w:val="231F20"/>
          <w:spacing w:val="-10"/>
          <w:w w:val="90"/>
          <w:sz w:val="22"/>
        </w:rPr>
        <w:t> </w:t>
      </w:r>
      <w:r>
        <w:rPr>
          <w:color w:val="231F20"/>
          <w:w w:val="90"/>
          <w:sz w:val="22"/>
        </w:rPr>
        <w:t>град,</w:t>
      </w:r>
      <w:r>
        <w:rPr>
          <w:color w:val="231F20"/>
          <w:spacing w:val="-10"/>
          <w:w w:val="90"/>
          <w:sz w:val="22"/>
        </w:rPr>
        <w:t> </w:t>
      </w:r>
      <w:r>
        <w:rPr>
          <w:color w:val="231F20"/>
          <w:w w:val="90"/>
          <w:sz w:val="22"/>
        </w:rPr>
        <w:t>општину,</w:t>
      </w:r>
      <w:r>
        <w:rPr>
          <w:color w:val="231F20"/>
          <w:spacing w:val="-10"/>
          <w:w w:val="90"/>
          <w:sz w:val="22"/>
        </w:rPr>
        <w:t> </w:t>
      </w:r>
      <w:r>
        <w:rPr>
          <w:color w:val="231F20"/>
          <w:w w:val="90"/>
          <w:sz w:val="22"/>
        </w:rPr>
        <w:t>насељено</w:t>
      </w:r>
      <w:r>
        <w:rPr>
          <w:color w:val="231F20"/>
          <w:spacing w:val="-10"/>
          <w:w w:val="90"/>
          <w:sz w:val="22"/>
        </w:rPr>
        <w:t> </w:t>
      </w:r>
      <w:r>
        <w:rPr>
          <w:color w:val="231F20"/>
          <w:w w:val="90"/>
          <w:sz w:val="22"/>
        </w:rPr>
        <w:t>место,</w:t>
      </w:r>
      <w:r>
        <w:rPr>
          <w:color w:val="231F20"/>
          <w:spacing w:val="-10"/>
          <w:w w:val="90"/>
          <w:sz w:val="22"/>
        </w:rPr>
        <w:t> </w:t>
      </w:r>
      <w:r>
        <w:rPr>
          <w:color w:val="231F20"/>
          <w:w w:val="90"/>
          <w:sz w:val="22"/>
        </w:rPr>
        <w:t>улицу</w:t>
      </w:r>
      <w:r>
        <w:rPr>
          <w:color w:val="231F20"/>
          <w:spacing w:val="-10"/>
          <w:w w:val="90"/>
          <w:sz w:val="22"/>
        </w:rPr>
        <w:t> </w:t>
      </w:r>
      <w:r>
        <w:rPr>
          <w:color w:val="231F20"/>
          <w:w w:val="90"/>
          <w:sz w:val="22"/>
        </w:rPr>
        <w:t>или</w:t>
      </w:r>
      <w:r>
        <w:rPr>
          <w:color w:val="231F20"/>
          <w:spacing w:val="-10"/>
          <w:w w:val="90"/>
          <w:sz w:val="22"/>
        </w:rPr>
        <w:t> </w:t>
      </w:r>
      <w:r>
        <w:rPr>
          <w:color w:val="231F20"/>
          <w:w w:val="90"/>
          <w:sz w:val="22"/>
        </w:rPr>
        <w:t>трг,</w:t>
      </w:r>
      <w:r>
        <w:rPr>
          <w:color w:val="231F20"/>
          <w:spacing w:val="-10"/>
          <w:w w:val="90"/>
          <w:sz w:val="22"/>
        </w:rPr>
        <w:t> </w:t>
      </w:r>
      <w:r>
        <w:rPr>
          <w:color w:val="231F20"/>
          <w:w w:val="90"/>
          <w:sz w:val="22"/>
        </w:rPr>
        <w:t>кућни</w:t>
      </w:r>
      <w:r>
        <w:rPr>
          <w:color w:val="231F20"/>
          <w:spacing w:val="-10"/>
          <w:w w:val="90"/>
          <w:sz w:val="22"/>
        </w:rPr>
        <w:t> </w:t>
      </w:r>
      <w:r>
        <w:rPr>
          <w:color w:val="231F20"/>
          <w:w w:val="90"/>
          <w:sz w:val="22"/>
        </w:rPr>
        <w:t>број, спрат</w:t>
      </w:r>
      <w:r>
        <w:rPr>
          <w:color w:val="231F20"/>
          <w:spacing w:val="-2"/>
          <w:w w:val="90"/>
          <w:sz w:val="22"/>
        </w:rPr>
        <w:t> </w:t>
      </w:r>
      <w:r>
        <w:rPr>
          <w:color w:val="231F20"/>
          <w:w w:val="90"/>
          <w:sz w:val="22"/>
        </w:rPr>
        <w:t>и</w:t>
      </w:r>
      <w:r>
        <w:rPr>
          <w:color w:val="231F20"/>
          <w:spacing w:val="-2"/>
          <w:w w:val="90"/>
          <w:sz w:val="22"/>
        </w:rPr>
        <w:t> </w:t>
      </w:r>
      <w:r>
        <w:rPr>
          <w:color w:val="231F20"/>
          <w:w w:val="90"/>
          <w:sz w:val="22"/>
        </w:rPr>
        <w:t>број</w:t>
      </w:r>
      <w:r>
        <w:rPr>
          <w:color w:val="231F20"/>
          <w:spacing w:val="-2"/>
          <w:w w:val="90"/>
          <w:sz w:val="22"/>
        </w:rPr>
        <w:t> </w:t>
      </w:r>
      <w:r>
        <w:rPr>
          <w:color w:val="231F20"/>
          <w:w w:val="90"/>
          <w:sz w:val="22"/>
        </w:rPr>
        <w:t>стана,</w:t>
      </w:r>
      <w:r>
        <w:rPr>
          <w:color w:val="231F20"/>
          <w:spacing w:val="-2"/>
          <w:w w:val="90"/>
          <w:sz w:val="22"/>
        </w:rPr>
        <w:t> </w:t>
      </w:r>
      <w:r>
        <w:rPr>
          <w:color w:val="231F20"/>
          <w:w w:val="90"/>
          <w:sz w:val="22"/>
        </w:rPr>
        <w:t>у</w:t>
      </w:r>
      <w:r>
        <w:rPr>
          <w:color w:val="231F20"/>
          <w:spacing w:val="-2"/>
          <w:w w:val="90"/>
          <w:sz w:val="22"/>
        </w:rPr>
        <w:t> </w:t>
      </w:r>
      <w:r>
        <w:rPr>
          <w:color w:val="231F20"/>
          <w:w w:val="90"/>
          <w:sz w:val="22"/>
        </w:rPr>
        <w:t>складу</w:t>
      </w:r>
      <w:r>
        <w:rPr>
          <w:color w:val="231F20"/>
          <w:spacing w:val="-2"/>
          <w:w w:val="90"/>
          <w:sz w:val="22"/>
        </w:rPr>
        <w:t> </w:t>
      </w:r>
      <w:r>
        <w:rPr>
          <w:color w:val="231F20"/>
          <w:w w:val="90"/>
          <w:sz w:val="22"/>
        </w:rPr>
        <w:t>с</w:t>
      </w:r>
      <w:r>
        <w:rPr>
          <w:color w:val="231F20"/>
          <w:spacing w:val="-2"/>
          <w:w w:val="90"/>
          <w:sz w:val="22"/>
        </w:rPr>
        <w:t> </w:t>
      </w:r>
      <w:r>
        <w:rPr>
          <w:color w:val="231F20"/>
          <w:w w:val="90"/>
          <w:sz w:val="22"/>
        </w:rPr>
        <w:t>прописима</w:t>
      </w:r>
      <w:r>
        <w:rPr>
          <w:color w:val="231F20"/>
          <w:spacing w:val="-2"/>
          <w:w w:val="90"/>
          <w:sz w:val="22"/>
        </w:rPr>
        <w:t> </w:t>
      </w:r>
      <w:r>
        <w:rPr>
          <w:color w:val="231F20"/>
          <w:w w:val="90"/>
          <w:sz w:val="22"/>
        </w:rPr>
        <w:t>којима</w:t>
      </w:r>
      <w:r>
        <w:rPr>
          <w:color w:val="231F20"/>
          <w:spacing w:val="-2"/>
          <w:w w:val="90"/>
          <w:sz w:val="22"/>
        </w:rPr>
        <w:t> </w:t>
      </w:r>
      <w:r>
        <w:rPr>
          <w:color w:val="231F20"/>
          <w:w w:val="90"/>
          <w:sz w:val="22"/>
        </w:rPr>
        <w:t>се</w:t>
      </w:r>
      <w:r>
        <w:rPr>
          <w:color w:val="231F20"/>
          <w:spacing w:val="-2"/>
          <w:w w:val="90"/>
          <w:sz w:val="22"/>
        </w:rPr>
        <w:t> </w:t>
      </w:r>
      <w:r>
        <w:rPr>
          <w:color w:val="231F20"/>
          <w:w w:val="90"/>
          <w:sz w:val="22"/>
        </w:rPr>
        <w:t>уређује</w:t>
      </w:r>
      <w:r>
        <w:rPr>
          <w:color w:val="231F20"/>
          <w:spacing w:val="-2"/>
          <w:w w:val="90"/>
          <w:sz w:val="22"/>
        </w:rPr>
        <w:t> </w:t>
      </w:r>
      <w:r>
        <w:rPr>
          <w:color w:val="231F20"/>
          <w:w w:val="90"/>
          <w:sz w:val="22"/>
        </w:rPr>
        <w:t>адресни</w:t>
      </w:r>
      <w:r>
        <w:rPr>
          <w:color w:val="231F20"/>
          <w:spacing w:val="-2"/>
          <w:w w:val="90"/>
          <w:sz w:val="22"/>
        </w:rPr>
        <w:t> </w:t>
      </w:r>
      <w:r>
        <w:rPr>
          <w:color w:val="231F20"/>
          <w:w w:val="90"/>
          <w:sz w:val="22"/>
        </w:rPr>
        <w:t>ре- </w:t>
      </w:r>
      <w:r>
        <w:rPr>
          <w:color w:val="231F20"/>
          <w:spacing w:val="-8"/>
          <w:sz w:val="22"/>
        </w:rPr>
        <w:t>гистар. На пословно име, достављање, адресу за пријем поштaнских </w:t>
      </w:r>
      <w:r>
        <w:rPr>
          <w:color w:val="231F20"/>
          <w:w w:val="90"/>
          <w:sz w:val="22"/>
        </w:rPr>
        <w:t>пошиљки, адресу за пријем електронске поште и још нека питања, на предузетника се сходно, тј. на прилагођени (одговарајући) начин, при- мењују одредбе ЗПД које се односе на друштва. Број и врста података </w:t>
      </w:r>
      <w:r>
        <w:rPr>
          <w:color w:val="231F20"/>
          <w:spacing w:val="-8"/>
          <w:sz w:val="22"/>
        </w:rPr>
        <w:t>који</w:t>
      </w:r>
      <w:r>
        <w:rPr>
          <w:color w:val="231F20"/>
          <w:spacing w:val="-9"/>
          <w:sz w:val="22"/>
        </w:rPr>
        <w:t> </w:t>
      </w:r>
      <w:r>
        <w:rPr>
          <w:color w:val="231F20"/>
          <w:spacing w:val="-8"/>
          <w:sz w:val="22"/>
        </w:rPr>
        <w:t>се</w:t>
      </w:r>
      <w:r>
        <w:rPr>
          <w:color w:val="231F20"/>
          <w:spacing w:val="-9"/>
          <w:sz w:val="22"/>
        </w:rPr>
        <w:t> </w:t>
      </w:r>
      <w:r>
        <w:rPr>
          <w:color w:val="231F20"/>
          <w:spacing w:val="-8"/>
          <w:sz w:val="22"/>
        </w:rPr>
        <w:t>воде о</w:t>
      </w:r>
      <w:r>
        <w:rPr>
          <w:color w:val="231F20"/>
          <w:spacing w:val="-9"/>
          <w:sz w:val="22"/>
        </w:rPr>
        <w:t> </w:t>
      </w:r>
      <w:r>
        <w:rPr>
          <w:color w:val="231F20"/>
          <w:spacing w:val="-8"/>
          <w:sz w:val="22"/>
        </w:rPr>
        <w:t>сваком предузетнику</w:t>
      </w:r>
      <w:r>
        <w:rPr>
          <w:color w:val="231F20"/>
          <w:spacing w:val="-9"/>
          <w:sz w:val="22"/>
        </w:rPr>
        <w:t> </w:t>
      </w:r>
      <w:r>
        <w:rPr>
          <w:color w:val="231F20"/>
          <w:spacing w:val="-8"/>
          <w:sz w:val="22"/>
        </w:rPr>
        <w:t>искључују могућност</w:t>
      </w:r>
      <w:r>
        <w:rPr>
          <w:color w:val="231F20"/>
          <w:spacing w:val="-9"/>
          <w:sz w:val="22"/>
        </w:rPr>
        <w:t> </w:t>
      </w:r>
      <w:r>
        <w:rPr>
          <w:color w:val="231F20"/>
          <w:spacing w:val="-8"/>
          <w:sz w:val="22"/>
        </w:rPr>
        <w:t>да</w:t>
      </w:r>
      <w:r>
        <w:rPr>
          <w:color w:val="231F20"/>
          <w:spacing w:val="-9"/>
          <w:sz w:val="22"/>
        </w:rPr>
        <w:t> </w:t>
      </w:r>
      <w:r>
        <w:rPr>
          <w:color w:val="231F20"/>
          <w:spacing w:val="-8"/>
          <w:sz w:val="22"/>
        </w:rPr>
        <w:t>неко фи- зичко лице буде регистровано (уписано у Регистар) као два или више </w:t>
      </w:r>
      <w:r>
        <w:rPr>
          <w:color w:val="231F20"/>
          <w:spacing w:val="-2"/>
          <w:sz w:val="22"/>
        </w:rPr>
        <w:t>предузетника.</w:t>
      </w:r>
    </w:p>
    <w:p>
      <w:pPr>
        <w:pStyle w:val="BodyText"/>
        <w:spacing w:line="237" w:lineRule="auto" w:before="5"/>
        <w:ind w:right="565"/>
        <w:jc w:val="right"/>
      </w:pPr>
      <w:r>
        <w:rPr>
          <w:color w:val="231F20"/>
          <w:spacing w:val="-6"/>
        </w:rPr>
        <w:t>Предузетник може да обавља све делатности које нису законом забрањене</w:t>
      </w:r>
      <w:r>
        <w:rPr>
          <w:color w:val="231F20"/>
          <w:spacing w:val="-15"/>
        </w:rPr>
        <w:t> </w:t>
      </w:r>
      <w:r>
        <w:rPr>
          <w:color w:val="231F20"/>
          <w:spacing w:val="-6"/>
        </w:rPr>
        <w:t>и</w:t>
      </w:r>
      <w:r>
        <w:rPr>
          <w:color w:val="231F20"/>
          <w:spacing w:val="-15"/>
        </w:rPr>
        <w:t> </w:t>
      </w:r>
      <w:r>
        <w:rPr>
          <w:color w:val="231F20"/>
          <w:spacing w:val="-6"/>
        </w:rPr>
        <w:t>за</w:t>
      </w:r>
      <w:r>
        <w:rPr>
          <w:color w:val="231F20"/>
          <w:spacing w:val="-15"/>
        </w:rPr>
        <w:t> </w:t>
      </w:r>
      <w:r>
        <w:rPr>
          <w:color w:val="231F20"/>
          <w:spacing w:val="-6"/>
        </w:rPr>
        <w:t>које</w:t>
      </w:r>
      <w:r>
        <w:rPr>
          <w:color w:val="231F20"/>
          <w:spacing w:val="-15"/>
        </w:rPr>
        <w:t> </w:t>
      </w:r>
      <w:r>
        <w:rPr>
          <w:color w:val="231F20"/>
          <w:spacing w:val="-6"/>
        </w:rPr>
        <w:t>испуњава</w:t>
      </w:r>
      <w:r>
        <w:rPr>
          <w:color w:val="231F20"/>
          <w:spacing w:val="-15"/>
        </w:rPr>
        <w:t> </w:t>
      </w:r>
      <w:r>
        <w:rPr>
          <w:color w:val="231F20"/>
          <w:spacing w:val="-6"/>
        </w:rPr>
        <w:t>прописане</w:t>
      </w:r>
      <w:r>
        <w:rPr>
          <w:color w:val="231F20"/>
          <w:spacing w:val="-15"/>
        </w:rPr>
        <w:t> </w:t>
      </w:r>
      <w:r>
        <w:rPr>
          <w:color w:val="231F20"/>
          <w:spacing w:val="-6"/>
        </w:rPr>
        <w:t>услове,</w:t>
      </w:r>
      <w:r>
        <w:rPr>
          <w:color w:val="231F20"/>
          <w:spacing w:val="-15"/>
        </w:rPr>
        <w:t> </w:t>
      </w:r>
      <w:r>
        <w:rPr>
          <w:color w:val="231F20"/>
          <w:spacing w:val="-6"/>
        </w:rPr>
        <w:t>укључујући</w:t>
      </w:r>
      <w:r>
        <w:rPr>
          <w:color w:val="231F20"/>
          <w:spacing w:val="-15"/>
        </w:rPr>
        <w:t> </w:t>
      </w:r>
      <w:r>
        <w:rPr>
          <w:color w:val="231F20"/>
          <w:spacing w:val="-6"/>
        </w:rPr>
        <w:t>и</w:t>
      </w:r>
      <w:r>
        <w:rPr>
          <w:color w:val="231F20"/>
          <w:spacing w:val="-15"/>
        </w:rPr>
        <w:t> </w:t>
      </w:r>
      <w:r>
        <w:rPr>
          <w:color w:val="231F20"/>
          <w:spacing w:val="-6"/>
        </w:rPr>
        <w:t>старе и</w:t>
      </w:r>
      <w:r>
        <w:rPr>
          <w:color w:val="231F20"/>
          <w:spacing w:val="-15"/>
        </w:rPr>
        <w:t> </w:t>
      </w:r>
      <w:r>
        <w:rPr>
          <w:color w:val="231F20"/>
          <w:spacing w:val="-6"/>
        </w:rPr>
        <w:t>уметничке</w:t>
      </w:r>
      <w:r>
        <w:rPr>
          <w:color w:val="231F20"/>
          <w:spacing w:val="-15"/>
        </w:rPr>
        <w:t> </w:t>
      </w:r>
      <w:r>
        <w:rPr>
          <w:color w:val="231F20"/>
          <w:spacing w:val="-6"/>
        </w:rPr>
        <w:t>занате</w:t>
      </w:r>
      <w:r>
        <w:rPr>
          <w:color w:val="231F20"/>
          <w:spacing w:val="-15"/>
        </w:rPr>
        <w:t> </w:t>
      </w:r>
      <w:r>
        <w:rPr>
          <w:color w:val="231F20"/>
          <w:spacing w:val="-6"/>
        </w:rPr>
        <w:t>и</w:t>
      </w:r>
      <w:r>
        <w:rPr>
          <w:color w:val="231F20"/>
          <w:spacing w:val="-15"/>
        </w:rPr>
        <w:t> </w:t>
      </w:r>
      <w:r>
        <w:rPr>
          <w:color w:val="231F20"/>
          <w:spacing w:val="-6"/>
        </w:rPr>
        <w:t>послове</w:t>
      </w:r>
      <w:r>
        <w:rPr>
          <w:color w:val="231F20"/>
          <w:spacing w:val="-15"/>
        </w:rPr>
        <w:t> </w:t>
      </w:r>
      <w:r>
        <w:rPr>
          <w:color w:val="231F20"/>
          <w:spacing w:val="-6"/>
        </w:rPr>
        <w:t>домаће</w:t>
      </w:r>
      <w:r>
        <w:rPr>
          <w:color w:val="231F20"/>
          <w:spacing w:val="-15"/>
        </w:rPr>
        <w:t> </w:t>
      </w:r>
      <w:r>
        <w:rPr>
          <w:color w:val="231F20"/>
          <w:spacing w:val="-6"/>
        </w:rPr>
        <w:t>радиности.</w:t>
      </w:r>
      <w:r>
        <w:rPr>
          <w:color w:val="231F20"/>
          <w:spacing w:val="-15"/>
        </w:rPr>
        <w:t> </w:t>
      </w:r>
      <w:r>
        <w:rPr>
          <w:color w:val="231F20"/>
          <w:spacing w:val="-6"/>
        </w:rPr>
        <w:t>О</w:t>
      </w:r>
      <w:r>
        <w:rPr>
          <w:color w:val="231F20"/>
          <w:spacing w:val="-15"/>
        </w:rPr>
        <w:t> </w:t>
      </w:r>
      <w:r>
        <w:rPr>
          <w:color w:val="231F20"/>
          <w:spacing w:val="-6"/>
        </w:rPr>
        <w:t>периоду</w:t>
      </w:r>
      <w:r>
        <w:rPr>
          <w:color w:val="231F20"/>
          <w:spacing w:val="-15"/>
        </w:rPr>
        <w:t> </w:t>
      </w:r>
      <w:r>
        <w:rPr>
          <w:color w:val="231F20"/>
          <w:spacing w:val="-6"/>
        </w:rPr>
        <w:t>прекида обављања</w:t>
      </w:r>
      <w:r>
        <w:rPr>
          <w:color w:val="231F20"/>
          <w:spacing w:val="-13"/>
        </w:rPr>
        <w:t> </w:t>
      </w:r>
      <w:r>
        <w:rPr>
          <w:color w:val="231F20"/>
          <w:spacing w:val="-6"/>
        </w:rPr>
        <w:t>делатности</w:t>
      </w:r>
      <w:r>
        <w:rPr>
          <w:color w:val="231F20"/>
          <w:spacing w:val="-13"/>
        </w:rPr>
        <w:t> </w:t>
      </w:r>
      <w:r>
        <w:rPr>
          <w:color w:val="231F20"/>
          <w:spacing w:val="-6"/>
        </w:rPr>
        <w:t>предузетник</w:t>
      </w:r>
      <w:r>
        <w:rPr>
          <w:color w:val="231F20"/>
          <w:spacing w:val="-13"/>
        </w:rPr>
        <w:t> </w:t>
      </w:r>
      <w:r>
        <w:rPr>
          <w:color w:val="231F20"/>
          <w:spacing w:val="-6"/>
        </w:rPr>
        <w:t>је</w:t>
      </w:r>
      <w:r>
        <w:rPr>
          <w:color w:val="231F20"/>
          <w:spacing w:val="-13"/>
        </w:rPr>
        <w:t> </w:t>
      </w:r>
      <w:r>
        <w:rPr>
          <w:color w:val="231F20"/>
          <w:spacing w:val="-6"/>
        </w:rPr>
        <w:t>дужан</w:t>
      </w:r>
      <w:r>
        <w:rPr>
          <w:color w:val="231F20"/>
          <w:spacing w:val="-13"/>
        </w:rPr>
        <w:t> </w:t>
      </w:r>
      <w:r>
        <w:rPr>
          <w:color w:val="231F20"/>
          <w:spacing w:val="-6"/>
        </w:rPr>
        <w:t>да</w:t>
      </w:r>
      <w:r>
        <w:rPr>
          <w:color w:val="231F20"/>
          <w:spacing w:val="-13"/>
        </w:rPr>
        <w:t> </w:t>
      </w:r>
      <w:r>
        <w:rPr>
          <w:color w:val="231F20"/>
          <w:spacing w:val="-6"/>
        </w:rPr>
        <w:t>истакне</w:t>
      </w:r>
      <w:r>
        <w:rPr>
          <w:color w:val="231F20"/>
          <w:spacing w:val="-13"/>
        </w:rPr>
        <w:t> </w:t>
      </w:r>
      <w:r>
        <w:rPr>
          <w:color w:val="231F20"/>
          <w:spacing w:val="-6"/>
        </w:rPr>
        <w:t>обавештење </w:t>
      </w:r>
      <w:r>
        <w:rPr>
          <w:color w:val="231F20"/>
          <w:w w:val="90"/>
        </w:rPr>
        <w:t>на месту где је обављао делатност. На делатност предузетника сходно </w:t>
      </w:r>
      <w:r>
        <w:rPr>
          <w:color w:val="231F20"/>
          <w:spacing w:val="-6"/>
        </w:rPr>
        <w:t>се</w:t>
      </w:r>
      <w:r>
        <w:rPr>
          <w:color w:val="231F20"/>
          <w:spacing w:val="-16"/>
        </w:rPr>
        <w:t> </w:t>
      </w:r>
      <w:r>
        <w:rPr>
          <w:color w:val="231F20"/>
          <w:spacing w:val="-6"/>
        </w:rPr>
        <w:t>примењују</w:t>
      </w:r>
      <w:r>
        <w:rPr>
          <w:color w:val="231F20"/>
          <w:spacing w:val="-14"/>
        </w:rPr>
        <w:t> </w:t>
      </w:r>
      <w:r>
        <w:rPr>
          <w:color w:val="231F20"/>
          <w:spacing w:val="-6"/>
        </w:rPr>
        <w:t>одредбе</w:t>
      </w:r>
      <w:r>
        <w:rPr>
          <w:color w:val="231F20"/>
          <w:spacing w:val="-14"/>
        </w:rPr>
        <w:t> </w:t>
      </w:r>
      <w:r>
        <w:rPr>
          <w:color w:val="231F20"/>
          <w:spacing w:val="-6"/>
        </w:rPr>
        <w:t>ЗПД</w:t>
      </w:r>
      <w:r>
        <w:rPr>
          <w:color w:val="231F20"/>
          <w:spacing w:val="-14"/>
        </w:rPr>
        <w:t> </w:t>
      </w:r>
      <w:r>
        <w:rPr>
          <w:color w:val="231F20"/>
          <w:spacing w:val="-6"/>
        </w:rPr>
        <w:t>о</w:t>
      </w:r>
      <w:r>
        <w:rPr>
          <w:color w:val="231F20"/>
          <w:spacing w:val="-14"/>
        </w:rPr>
        <w:t> </w:t>
      </w:r>
      <w:r>
        <w:rPr>
          <w:color w:val="231F20"/>
          <w:spacing w:val="-6"/>
        </w:rPr>
        <w:t>делатностима</w:t>
      </w:r>
      <w:r>
        <w:rPr>
          <w:color w:val="231F20"/>
          <w:spacing w:val="-14"/>
        </w:rPr>
        <w:t> </w:t>
      </w:r>
      <w:r>
        <w:rPr>
          <w:color w:val="231F20"/>
          <w:spacing w:val="-6"/>
        </w:rPr>
        <w:t>друштва,</w:t>
      </w:r>
      <w:r>
        <w:rPr>
          <w:color w:val="231F20"/>
          <w:spacing w:val="-14"/>
        </w:rPr>
        <w:t> </w:t>
      </w:r>
      <w:r>
        <w:rPr>
          <w:color w:val="231F20"/>
          <w:spacing w:val="-6"/>
        </w:rPr>
        <w:t>којима</w:t>
      </w:r>
      <w:r>
        <w:rPr>
          <w:color w:val="231F20"/>
          <w:spacing w:val="-14"/>
        </w:rPr>
        <w:t> </w:t>
      </w:r>
      <w:r>
        <w:rPr>
          <w:color w:val="231F20"/>
          <w:spacing w:val="-6"/>
        </w:rPr>
        <w:t>су</w:t>
      </w:r>
      <w:r>
        <w:rPr>
          <w:color w:val="231F20"/>
          <w:spacing w:val="-14"/>
        </w:rPr>
        <w:t> </w:t>
      </w:r>
      <w:r>
        <w:rPr>
          <w:color w:val="231F20"/>
          <w:spacing w:val="-6"/>
        </w:rPr>
        <w:t>пред- </w:t>
      </w:r>
      <w:r>
        <w:rPr>
          <w:color w:val="231F20"/>
          <w:spacing w:val="-4"/>
        </w:rPr>
        <w:t>виђене</w:t>
      </w:r>
      <w:r>
        <w:rPr>
          <w:color w:val="231F20"/>
          <w:spacing w:val="-11"/>
        </w:rPr>
        <w:t> </w:t>
      </w:r>
      <w:r>
        <w:rPr>
          <w:color w:val="231F20"/>
          <w:spacing w:val="-4"/>
        </w:rPr>
        <w:t>претежна</w:t>
      </w:r>
      <w:r>
        <w:rPr>
          <w:color w:val="231F20"/>
          <w:spacing w:val="-11"/>
        </w:rPr>
        <w:t> </w:t>
      </w:r>
      <w:r>
        <w:rPr>
          <w:color w:val="231F20"/>
          <w:spacing w:val="-4"/>
        </w:rPr>
        <w:t>и</w:t>
      </w:r>
      <w:r>
        <w:rPr>
          <w:color w:val="231F20"/>
          <w:spacing w:val="-11"/>
        </w:rPr>
        <w:t> </w:t>
      </w:r>
      <w:r>
        <w:rPr>
          <w:color w:val="231F20"/>
          <w:spacing w:val="-4"/>
        </w:rPr>
        <w:t>друге</w:t>
      </w:r>
      <w:r>
        <w:rPr>
          <w:color w:val="231F20"/>
          <w:spacing w:val="-11"/>
        </w:rPr>
        <w:t> </w:t>
      </w:r>
      <w:r>
        <w:rPr>
          <w:color w:val="231F20"/>
          <w:spacing w:val="-4"/>
        </w:rPr>
        <w:t>делатности</w:t>
      </w:r>
      <w:r>
        <w:rPr>
          <w:color w:val="231F20"/>
          <w:spacing w:val="-11"/>
        </w:rPr>
        <w:t> </w:t>
      </w:r>
      <w:r>
        <w:rPr>
          <w:color w:val="231F20"/>
          <w:spacing w:val="-4"/>
        </w:rPr>
        <w:t>и</w:t>
      </w:r>
      <w:r>
        <w:rPr>
          <w:color w:val="231F20"/>
          <w:spacing w:val="-11"/>
        </w:rPr>
        <w:t> </w:t>
      </w:r>
      <w:r>
        <w:rPr>
          <w:color w:val="231F20"/>
          <w:spacing w:val="-4"/>
        </w:rPr>
        <w:t>могућност</w:t>
      </w:r>
      <w:r>
        <w:rPr>
          <w:color w:val="231F20"/>
          <w:spacing w:val="-11"/>
        </w:rPr>
        <w:t> </w:t>
      </w:r>
      <w:r>
        <w:rPr>
          <w:color w:val="231F20"/>
          <w:spacing w:val="-4"/>
        </w:rPr>
        <w:t>условљавања</w:t>
      </w:r>
      <w:r>
        <w:rPr>
          <w:color w:val="231F20"/>
          <w:spacing w:val="-11"/>
        </w:rPr>
        <w:t> </w:t>
      </w:r>
      <w:r>
        <w:rPr>
          <w:color w:val="231F20"/>
          <w:spacing w:val="-4"/>
        </w:rPr>
        <w:t>ре- </w:t>
      </w:r>
      <w:r>
        <w:rPr>
          <w:color w:val="231F20"/>
          <w:spacing w:val="-6"/>
        </w:rPr>
        <w:t>гистрације</w:t>
      </w:r>
      <w:r>
        <w:rPr>
          <w:color w:val="231F20"/>
          <w:spacing w:val="-22"/>
        </w:rPr>
        <w:t> </w:t>
      </w:r>
      <w:r>
        <w:rPr>
          <w:color w:val="231F20"/>
          <w:spacing w:val="-6"/>
        </w:rPr>
        <w:t>или</w:t>
      </w:r>
      <w:r>
        <w:rPr>
          <w:color w:val="231F20"/>
          <w:spacing w:val="-20"/>
        </w:rPr>
        <w:t> </w:t>
      </w:r>
      <w:r>
        <w:rPr>
          <w:color w:val="231F20"/>
          <w:spacing w:val="-6"/>
        </w:rPr>
        <w:t>обављања</w:t>
      </w:r>
      <w:r>
        <w:rPr>
          <w:color w:val="231F20"/>
          <w:spacing w:val="-20"/>
        </w:rPr>
        <w:t> </w:t>
      </w:r>
      <w:r>
        <w:rPr>
          <w:color w:val="231F20"/>
          <w:spacing w:val="-6"/>
        </w:rPr>
        <w:t>појединих</w:t>
      </w:r>
      <w:r>
        <w:rPr>
          <w:color w:val="231F20"/>
          <w:spacing w:val="-20"/>
        </w:rPr>
        <w:t> </w:t>
      </w:r>
      <w:r>
        <w:rPr>
          <w:color w:val="231F20"/>
          <w:spacing w:val="-6"/>
        </w:rPr>
        <w:t>делатности</w:t>
      </w:r>
      <w:r>
        <w:rPr>
          <w:color w:val="231F20"/>
          <w:spacing w:val="-20"/>
        </w:rPr>
        <w:t> </w:t>
      </w:r>
      <w:r>
        <w:rPr>
          <w:color w:val="231F20"/>
          <w:spacing w:val="-6"/>
        </w:rPr>
        <w:t>посебним</w:t>
      </w:r>
      <w:r>
        <w:rPr>
          <w:color w:val="231F20"/>
          <w:spacing w:val="-20"/>
        </w:rPr>
        <w:t> </w:t>
      </w:r>
      <w:r>
        <w:rPr>
          <w:color w:val="231F20"/>
          <w:spacing w:val="-6"/>
        </w:rPr>
        <w:t>законима. </w:t>
      </w:r>
      <w:r>
        <w:rPr>
          <w:color w:val="231F20"/>
          <w:spacing w:val="-2"/>
        </w:rPr>
        <w:t>Писаним</w:t>
      </w:r>
      <w:r>
        <w:rPr>
          <w:color w:val="231F20"/>
          <w:spacing w:val="-25"/>
        </w:rPr>
        <w:t> </w:t>
      </w:r>
      <w:r>
        <w:rPr>
          <w:color w:val="231F20"/>
          <w:spacing w:val="-2"/>
        </w:rPr>
        <w:t>овлашћењем</w:t>
      </w:r>
      <w:r>
        <w:rPr>
          <w:color w:val="231F20"/>
          <w:spacing w:val="-25"/>
        </w:rPr>
        <w:t> </w:t>
      </w:r>
      <w:r>
        <w:rPr>
          <w:color w:val="231F20"/>
          <w:spacing w:val="-2"/>
        </w:rPr>
        <w:t>предузетник</w:t>
      </w:r>
      <w:r>
        <w:rPr>
          <w:color w:val="231F20"/>
          <w:spacing w:val="-25"/>
        </w:rPr>
        <w:t> </w:t>
      </w:r>
      <w:r>
        <w:rPr>
          <w:color w:val="231F20"/>
          <w:spacing w:val="-2"/>
        </w:rPr>
        <w:t>може</w:t>
      </w:r>
      <w:r>
        <w:rPr>
          <w:color w:val="231F20"/>
          <w:spacing w:val="-25"/>
        </w:rPr>
        <w:t> </w:t>
      </w:r>
      <w:r>
        <w:rPr>
          <w:color w:val="231F20"/>
          <w:spacing w:val="-2"/>
        </w:rPr>
        <w:t>поверити</w:t>
      </w:r>
      <w:r>
        <w:rPr>
          <w:color w:val="231F20"/>
          <w:spacing w:val="-25"/>
        </w:rPr>
        <w:t> </w:t>
      </w:r>
      <w:r>
        <w:rPr>
          <w:color w:val="231F20"/>
          <w:spacing w:val="-2"/>
        </w:rPr>
        <w:t>пословођење пословно</w:t>
      </w:r>
      <w:r>
        <w:rPr>
          <w:color w:val="231F20"/>
          <w:spacing w:val="-8"/>
        </w:rPr>
        <w:t> </w:t>
      </w:r>
      <w:r>
        <w:rPr>
          <w:color w:val="231F20"/>
          <w:spacing w:val="-2"/>
        </w:rPr>
        <w:t>способном</w:t>
      </w:r>
      <w:r>
        <w:rPr>
          <w:color w:val="231F20"/>
          <w:spacing w:val="-8"/>
        </w:rPr>
        <w:t> </w:t>
      </w:r>
      <w:r>
        <w:rPr>
          <w:color w:val="231F20"/>
          <w:spacing w:val="-2"/>
        </w:rPr>
        <w:t>физичком</w:t>
      </w:r>
      <w:r>
        <w:rPr>
          <w:color w:val="231F20"/>
          <w:spacing w:val="-8"/>
        </w:rPr>
        <w:t> </w:t>
      </w:r>
      <w:r>
        <w:rPr>
          <w:color w:val="231F20"/>
          <w:spacing w:val="-2"/>
        </w:rPr>
        <w:t>лицу</w:t>
      </w:r>
      <w:r>
        <w:rPr>
          <w:color w:val="231F20"/>
          <w:spacing w:val="-8"/>
        </w:rPr>
        <w:t> </w:t>
      </w:r>
      <w:r>
        <w:rPr>
          <w:color w:val="231F20"/>
          <w:spacing w:val="-2"/>
        </w:rPr>
        <w:t>(у</w:t>
      </w:r>
      <w:r>
        <w:rPr>
          <w:color w:val="231F20"/>
          <w:spacing w:val="-8"/>
        </w:rPr>
        <w:t> </w:t>
      </w:r>
      <w:r>
        <w:rPr>
          <w:color w:val="231F20"/>
          <w:spacing w:val="-2"/>
        </w:rPr>
        <w:t>даљем</w:t>
      </w:r>
      <w:r>
        <w:rPr>
          <w:color w:val="231F20"/>
          <w:spacing w:val="-8"/>
        </w:rPr>
        <w:t> </w:t>
      </w:r>
      <w:r>
        <w:rPr>
          <w:color w:val="231F20"/>
          <w:spacing w:val="-2"/>
        </w:rPr>
        <w:t>тексту:</w:t>
      </w:r>
      <w:r>
        <w:rPr>
          <w:color w:val="231F20"/>
          <w:spacing w:val="-8"/>
        </w:rPr>
        <w:t> </w:t>
      </w:r>
      <w:r>
        <w:rPr>
          <w:color w:val="231F20"/>
          <w:spacing w:val="-2"/>
        </w:rPr>
        <w:t>пословођа). Пословођењем</w:t>
      </w:r>
      <w:r>
        <w:rPr>
          <w:color w:val="231F20"/>
          <w:spacing w:val="-11"/>
        </w:rPr>
        <w:t> </w:t>
      </w:r>
      <w:r>
        <w:rPr>
          <w:color w:val="231F20"/>
          <w:spacing w:val="-2"/>
        </w:rPr>
        <w:t>се</w:t>
      </w:r>
      <w:r>
        <w:rPr>
          <w:color w:val="231F20"/>
          <w:spacing w:val="-11"/>
        </w:rPr>
        <w:t> </w:t>
      </w:r>
      <w:r>
        <w:rPr>
          <w:color w:val="231F20"/>
          <w:spacing w:val="-2"/>
        </w:rPr>
        <w:t>сматра</w:t>
      </w:r>
      <w:r>
        <w:rPr>
          <w:color w:val="231F20"/>
          <w:spacing w:val="-11"/>
        </w:rPr>
        <w:t> </w:t>
      </w:r>
      <w:r>
        <w:rPr>
          <w:color w:val="231F20"/>
          <w:spacing w:val="-2"/>
        </w:rPr>
        <w:t>обављање</w:t>
      </w:r>
      <w:r>
        <w:rPr>
          <w:color w:val="231F20"/>
          <w:spacing w:val="-11"/>
        </w:rPr>
        <w:t> </w:t>
      </w:r>
      <w:r>
        <w:rPr>
          <w:color w:val="231F20"/>
          <w:spacing w:val="-2"/>
        </w:rPr>
        <w:t>радњи</w:t>
      </w:r>
      <w:r>
        <w:rPr>
          <w:color w:val="231F20"/>
          <w:spacing w:val="-11"/>
        </w:rPr>
        <w:t> </w:t>
      </w:r>
      <w:r>
        <w:rPr>
          <w:color w:val="231F20"/>
          <w:spacing w:val="-2"/>
        </w:rPr>
        <w:t>у</w:t>
      </w:r>
      <w:r>
        <w:rPr>
          <w:color w:val="231F20"/>
          <w:spacing w:val="-11"/>
        </w:rPr>
        <w:t> </w:t>
      </w:r>
      <w:r>
        <w:rPr>
          <w:color w:val="231F20"/>
          <w:spacing w:val="-2"/>
        </w:rPr>
        <w:t>редовном</w:t>
      </w:r>
      <w:r>
        <w:rPr>
          <w:color w:val="231F20"/>
          <w:spacing w:val="-11"/>
        </w:rPr>
        <w:t> </w:t>
      </w:r>
      <w:r>
        <w:rPr>
          <w:color w:val="231F20"/>
          <w:spacing w:val="-2"/>
        </w:rPr>
        <w:t>пословању </w:t>
      </w:r>
      <w:r>
        <w:rPr>
          <w:color w:val="231F20"/>
          <w:spacing w:val="-6"/>
        </w:rPr>
        <w:t>предузетника.</w:t>
      </w:r>
      <w:r>
        <w:rPr>
          <w:color w:val="231F20"/>
          <w:spacing w:val="-25"/>
        </w:rPr>
        <w:t> </w:t>
      </w:r>
      <w:r>
        <w:rPr>
          <w:color w:val="231F20"/>
          <w:spacing w:val="-6"/>
        </w:rPr>
        <w:t>Пословођење</w:t>
      </w:r>
      <w:r>
        <w:rPr>
          <w:color w:val="231F20"/>
          <w:spacing w:val="-23"/>
        </w:rPr>
        <w:t> </w:t>
      </w:r>
      <w:r>
        <w:rPr>
          <w:color w:val="231F20"/>
          <w:spacing w:val="-6"/>
        </w:rPr>
        <w:t>може</w:t>
      </w:r>
      <w:r>
        <w:rPr>
          <w:color w:val="231F20"/>
          <w:spacing w:val="-23"/>
        </w:rPr>
        <w:t> </w:t>
      </w:r>
      <w:r>
        <w:rPr>
          <w:color w:val="231F20"/>
          <w:spacing w:val="-6"/>
        </w:rPr>
        <w:t>бити</w:t>
      </w:r>
      <w:r>
        <w:rPr>
          <w:color w:val="231F20"/>
          <w:spacing w:val="-23"/>
        </w:rPr>
        <w:t> </w:t>
      </w:r>
      <w:r>
        <w:rPr>
          <w:color w:val="231F20"/>
          <w:spacing w:val="-6"/>
        </w:rPr>
        <w:t>опште</w:t>
      </w:r>
      <w:r>
        <w:rPr>
          <w:color w:val="231F20"/>
          <w:spacing w:val="-23"/>
        </w:rPr>
        <w:t> </w:t>
      </w:r>
      <w:r>
        <w:rPr>
          <w:color w:val="231F20"/>
          <w:spacing w:val="-6"/>
        </w:rPr>
        <w:t>или</w:t>
      </w:r>
      <w:r>
        <w:rPr>
          <w:color w:val="231F20"/>
          <w:spacing w:val="-23"/>
        </w:rPr>
        <w:t> </w:t>
      </w:r>
      <w:r>
        <w:rPr>
          <w:color w:val="231F20"/>
          <w:spacing w:val="-6"/>
        </w:rPr>
        <w:t>ограничено</w:t>
      </w:r>
      <w:r>
        <w:rPr>
          <w:color w:val="231F20"/>
          <w:spacing w:val="-23"/>
        </w:rPr>
        <w:t> </w:t>
      </w:r>
      <w:r>
        <w:rPr>
          <w:color w:val="231F20"/>
          <w:spacing w:val="-6"/>
        </w:rPr>
        <w:t>на</w:t>
      </w:r>
      <w:r>
        <w:rPr>
          <w:color w:val="231F20"/>
          <w:spacing w:val="-23"/>
        </w:rPr>
        <w:t> </w:t>
      </w:r>
      <w:r>
        <w:rPr>
          <w:color w:val="231F20"/>
          <w:spacing w:val="-6"/>
        </w:rPr>
        <w:t>јед- </w:t>
      </w:r>
      <w:r>
        <w:rPr>
          <w:color w:val="231F20"/>
          <w:w w:val="90"/>
        </w:rPr>
        <w:t>но</w:t>
      </w:r>
      <w:r>
        <w:rPr>
          <w:color w:val="231F20"/>
        </w:rPr>
        <w:t> </w:t>
      </w:r>
      <w:r>
        <w:rPr>
          <w:color w:val="231F20"/>
          <w:w w:val="90"/>
        </w:rPr>
        <w:t>или</w:t>
      </w:r>
      <w:r>
        <w:rPr>
          <w:color w:val="231F20"/>
          <w:spacing w:val="1"/>
        </w:rPr>
        <w:t> </w:t>
      </w:r>
      <w:r>
        <w:rPr>
          <w:color w:val="231F20"/>
          <w:w w:val="90"/>
        </w:rPr>
        <w:t>на</w:t>
      </w:r>
      <w:r>
        <w:rPr>
          <w:color w:val="231F20"/>
          <w:spacing w:val="1"/>
        </w:rPr>
        <w:t> </w:t>
      </w:r>
      <w:r>
        <w:rPr>
          <w:color w:val="231F20"/>
          <w:w w:val="90"/>
        </w:rPr>
        <w:t>више</w:t>
      </w:r>
      <w:r>
        <w:rPr>
          <w:color w:val="231F20"/>
          <w:spacing w:val="1"/>
        </w:rPr>
        <w:t> </w:t>
      </w:r>
      <w:r>
        <w:rPr>
          <w:color w:val="231F20"/>
          <w:w w:val="90"/>
        </w:rPr>
        <w:t>издвојених</w:t>
      </w:r>
      <w:r>
        <w:rPr>
          <w:color w:val="231F20"/>
          <w:spacing w:val="1"/>
        </w:rPr>
        <w:t> </w:t>
      </w:r>
      <w:r>
        <w:rPr>
          <w:color w:val="231F20"/>
          <w:w w:val="90"/>
        </w:rPr>
        <w:t>места</w:t>
      </w:r>
      <w:r>
        <w:rPr>
          <w:color w:val="231F20"/>
          <w:spacing w:val="1"/>
        </w:rPr>
        <w:t> </w:t>
      </w:r>
      <w:r>
        <w:rPr>
          <w:color w:val="231F20"/>
          <w:w w:val="90"/>
        </w:rPr>
        <w:t>пословања,</w:t>
      </w:r>
      <w:r>
        <w:rPr>
          <w:color w:val="231F20"/>
          <w:spacing w:val="1"/>
        </w:rPr>
        <w:t> </w:t>
      </w:r>
      <w:r>
        <w:rPr>
          <w:color w:val="231F20"/>
          <w:w w:val="90"/>
        </w:rPr>
        <w:t>а</w:t>
      </w:r>
      <w:r>
        <w:rPr>
          <w:color w:val="231F20"/>
          <w:spacing w:val="1"/>
        </w:rPr>
        <w:t> </w:t>
      </w:r>
      <w:r>
        <w:rPr>
          <w:color w:val="231F20"/>
          <w:w w:val="90"/>
        </w:rPr>
        <w:t>пословођа</w:t>
      </w:r>
      <w:r>
        <w:rPr>
          <w:color w:val="231F20"/>
          <w:spacing w:val="1"/>
        </w:rPr>
        <w:t> </w:t>
      </w:r>
      <w:r>
        <w:rPr>
          <w:color w:val="231F20"/>
          <w:w w:val="90"/>
        </w:rPr>
        <w:t>мора</w:t>
      </w:r>
      <w:r>
        <w:rPr>
          <w:color w:val="231F20"/>
          <w:spacing w:val="1"/>
        </w:rPr>
        <w:t> </w:t>
      </w:r>
      <w:r>
        <w:rPr>
          <w:color w:val="231F20"/>
          <w:w w:val="90"/>
        </w:rPr>
        <w:t>бити</w:t>
      </w:r>
      <w:r>
        <w:rPr>
          <w:color w:val="231F20"/>
          <w:spacing w:val="1"/>
        </w:rPr>
        <w:t> </w:t>
      </w:r>
      <w:r>
        <w:rPr>
          <w:color w:val="231F20"/>
          <w:spacing w:val="-10"/>
          <w:w w:val="90"/>
        </w:rPr>
        <w:t>у</w:t>
      </w:r>
    </w:p>
    <w:p>
      <w:pPr>
        <w:pStyle w:val="BodyText"/>
        <w:spacing w:line="254" w:lineRule="exact" w:before="3"/>
        <w:ind w:firstLine="0"/>
        <w:jc w:val="left"/>
      </w:pPr>
      <w:r>
        <w:rPr>
          <w:color w:val="231F20"/>
          <w:spacing w:val="-6"/>
        </w:rPr>
        <w:t>радном</w:t>
      </w:r>
      <w:r>
        <w:rPr>
          <w:color w:val="231F20"/>
          <w:spacing w:val="-17"/>
        </w:rPr>
        <w:t> </w:t>
      </w:r>
      <w:r>
        <w:rPr>
          <w:color w:val="231F20"/>
          <w:spacing w:val="-6"/>
        </w:rPr>
        <w:t>односу</w:t>
      </w:r>
      <w:r>
        <w:rPr>
          <w:color w:val="231F20"/>
          <w:spacing w:val="-16"/>
        </w:rPr>
        <w:t> </w:t>
      </w:r>
      <w:r>
        <w:rPr>
          <w:color w:val="231F20"/>
          <w:spacing w:val="-6"/>
        </w:rPr>
        <w:t>код</w:t>
      </w:r>
      <w:r>
        <w:rPr>
          <w:color w:val="231F20"/>
          <w:spacing w:val="-17"/>
        </w:rPr>
        <w:t> </w:t>
      </w:r>
      <w:r>
        <w:rPr>
          <w:color w:val="231F20"/>
          <w:spacing w:val="-6"/>
        </w:rPr>
        <w:t>предузетника.</w:t>
      </w:r>
    </w:p>
    <w:p>
      <w:pPr>
        <w:pStyle w:val="BodyText"/>
        <w:spacing w:line="237" w:lineRule="auto"/>
        <w:ind w:right="568"/>
        <w:jc w:val="right"/>
      </w:pPr>
      <w:r>
        <w:rPr>
          <w:color w:val="231F20"/>
          <w:spacing w:val="-4"/>
        </w:rPr>
        <w:t>Ако</w:t>
      </w:r>
      <w:r>
        <w:rPr>
          <w:color w:val="231F20"/>
          <w:spacing w:val="-8"/>
        </w:rPr>
        <w:t> </w:t>
      </w:r>
      <w:r>
        <w:rPr>
          <w:color w:val="231F20"/>
          <w:spacing w:val="-4"/>
        </w:rPr>
        <w:t>је</w:t>
      </w:r>
      <w:r>
        <w:rPr>
          <w:color w:val="231F20"/>
          <w:spacing w:val="-8"/>
        </w:rPr>
        <w:t> </w:t>
      </w:r>
      <w:r>
        <w:rPr>
          <w:color w:val="231F20"/>
          <w:spacing w:val="-4"/>
        </w:rPr>
        <w:t>предузетник</w:t>
      </w:r>
      <w:r>
        <w:rPr>
          <w:color w:val="231F20"/>
          <w:spacing w:val="-8"/>
        </w:rPr>
        <w:t> </w:t>
      </w:r>
      <w:r>
        <w:rPr>
          <w:color w:val="231F20"/>
          <w:spacing w:val="-4"/>
        </w:rPr>
        <w:t>из</w:t>
      </w:r>
      <w:r>
        <w:rPr>
          <w:color w:val="231F20"/>
          <w:spacing w:val="-8"/>
        </w:rPr>
        <w:t> </w:t>
      </w:r>
      <w:r>
        <w:rPr>
          <w:color w:val="231F20"/>
          <w:spacing w:val="-4"/>
        </w:rPr>
        <w:t>оправданих</w:t>
      </w:r>
      <w:r>
        <w:rPr>
          <w:color w:val="231F20"/>
          <w:spacing w:val="-8"/>
        </w:rPr>
        <w:t> </w:t>
      </w:r>
      <w:r>
        <w:rPr>
          <w:color w:val="231F20"/>
          <w:spacing w:val="-4"/>
        </w:rPr>
        <w:t>разлога</w:t>
      </w:r>
      <w:r>
        <w:rPr>
          <w:color w:val="231F20"/>
          <w:spacing w:val="-8"/>
        </w:rPr>
        <w:t> </w:t>
      </w:r>
      <w:r>
        <w:rPr>
          <w:color w:val="231F20"/>
          <w:spacing w:val="-4"/>
        </w:rPr>
        <w:t>привремено</w:t>
      </w:r>
      <w:r>
        <w:rPr>
          <w:color w:val="231F20"/>
          <w:spacing w:val="-8"/>
        </w:rPr>
        <w:t> </w:t>
      </w:r>
      <w:r>
        <w:rPr>
          <w:color w:val="231F20"/>
          <w:spacing w:val="-4"/>
        </w:rPr>
        <w:t>одсутан </w:t>
      </w:r>
      <w:r>
        <w:rPr>
          <w:color w:val="231F20"/>
          <w:w w:val="90"/>
        </w:rPr>
        <w:t>(болест,</w:t>
      </w:r>
      <w:r>
        <w:rPr>
          <w:color w:val="231F20"/>
          <w:spacing w:val="-14"/>
          <w:w w:val="90"/>
        </w:rPr>
        <w:t> </w:t>
      </w:r>
      <w:r>
        <w:rPr>
          <w:color w:val="231F20"/>
          <w:w w:val="90"/>
        </w:rPr>
        <w:t>школовање,</w:t>
      </w:r>
      <w:r>
        <w:rPr>
          <w:color w:val="231F20"/>
          <w:spacing w:val="-14"/>
          <w:w w:val="90"/>
        </w:rPr>
        <w:t> </w:t>
      </w:r>
      <w:r>
        <w:rPr>
          <w:color w:val="231F20"/>
          <w:w w:val="90"/>
        </w:rPr>
        <w:t>избор</w:t>
      </w:r>
      <w:r>
        <w:rPr>
          <w:color w:val="231F20"/>
          <w:spacing w:val="-14"/>
          <w:w w:val="90"/>
        </w:rPr>
        <w:t> </w:t>
      </w:r>
      <w:r>
        <w:rPr>
          <w:color w:val="231F20"/>
          <w:w w:val="90"/>
        </w:rPr>
        <w:t>на</w:t>
      </w:r>
      <w:r>
        <w:rPr>
          <w:color w:val="231F20"/>
          <w:spacing w:val="-14"/>
          <w:w w:val="90"/>
        </w:rPr>
        <w:t> </w:t>
      </w:r>
      <w:r>
        <w:rPr>
          <w:color w:val="231F20"/>
          <w:w w:val="90"/>
        </w:rPr>
        <w:t>функцију</w:t>
      </w:r>
      <w:r>
        <w:rPr>
          <w:color w:val="231F20"/>
          <w:spacing w:val="-14"/>
          <w:w w:val="90"/>
        </w:rPr>
        <w:t> </w:t>
      </w:r>
      <w:r>
        <w:rPr>
          <w:color w:val="231F20"/>
          <w:w w:val="90"/>
        </w:rPr>
        <w:t>и</w:t>
      </w:r>
      <w:r>
        <w:rPr>
          <w:color w:val="231F20"/>
          <w:spacing w:val="-14"/>
          <w:w w:val="90"/>
        </w:rPr>
        <w:t> </w:t>
      </w:r>
      <w:r>
        <w:rPr>
          <w:color w:val="231F20"/>
          <w:w w:val="90"/>
        </w:rPr>
        <w:t>сл.),</w:t>
      </w:r>
      <w:r>
        <w:rPr>
          <w:color w:val="231F20"/>
          <w:spacing w:val="-14"/>
          <w:w w:val="90"/>
        </w:rPr>
        <w:t> </w:t>
      </w:r>
      <w:r>
        <w:rPr>
          <w:color w:val="231F20"/>
          <w:w w:val="90"/>
        </w:rPr>
        <w:t>а</w:t>
      </w:r>
      <w:r>
        <w:rPr>
          <w:color w:val="231F20"/>
          <w:spacing w:val="-14"/>
          <w:w w:val="90"/>
        </w:rPr>
        <w:t> </w:t>
      </w:r>
      <w:r>
        <w:rPr>
          <w:color w:val="231F20"/>
          <w:w w:val="90"/>
        </w:rPr>
        <w:t>нема</w:t>
      </w:r>
      <w:r>
        <w:rPr>
          <w:color w:val="231F20"/>
          <w:spacing w:val="-14"/>
          <w:w w:val="90"/>
        </w:rPr>
        <w:t> </w:t>
      </w:r>
      <w:r>
        <w:rPr>
          <w:color w:val="231F20"/>
          <w:w w:val="90"/>
        </w:rPr>
        <w:t>запосленог</w:t>
      </w:r>
      <w:r>
        <w:rPr>
          <w:color w:val="231F20"/>
          <w:spacing w:val="-14"/>
          <w:w w:val="90"/>
        </w:rPr>
        <w:t> </w:t>
      </w:r>
      <w:r>
        <w:rPr>
          <w:color w:val="231F20"/>
          <w:w w:val="90"/>
        </w:rPr>
        <w:t>посло- </w:t>
      </w:r>
      <w:r>
        <w:rPr>
          <w:color w:val="231F20"/>
          <w:spacing w:val="-4"/>
        </w:rPr>
        <w:t>вођу,</w:t>
      </w:r>
      <w:r>
        <w:rPr>
          <w:color w:val="231F20"/>
          <w:spacing w:val="-14"/>
        </w:rPr>
        <w:t> </w:t>
      </w:r>
      <w:r>
        <w:rPr>
          <w:color w:val="231F20"/>
          <w:spacing w:val="-4"/>
        </w:rPr>
        <w:t>он</w:t>
      </w:r>
      <w:r>
        <w:rPr>
          <w:color w:val="231F20"/>
          <w:spacing w:val="-14"/>
        </w:rPr>
        <w:t> </w:t>
      </w:r>
      <w:r>
        <w:rPr>
          <w:color w:val="231F20"/>
          <w:spacing w:val="-4"/>
        </w:rPr>
        <w:t>може</w:t>
      </w:r>
      <w:r>
        <w:rPr>
          <w:color w:val="231F20"/>
          <w:spacing w:val="-14"/>
        </w:rPr>
        <w:t> </w:t>
      </w:r>
      <w:r>
        <w:rPr>
          <w:color w:val="231F20"/>
          <w:spacing w:val="-4"/>
        </w:rPr>
        <w:t>опште</w:t>
      </w:r>
      <w:r>
        <w:rPr>
          <w:color w:val="231F20"/>
          <w:spacing w:val="-14"/>
        </w:rPr>
        <w:t> </w:t>
      </w:r>
      <w:r>
        <w:rPr>
          <w:color w:val="231F20"/>
          <w:spacing w:val="-4"/>
        </w:rPr>
        <w:t>пословођење</w:t>
      </w:r>
      <w:r>
        <w:rPr>
          <w:color w:val="231F20"/>
          <w:spacing w:val="-14"/>
        </w:rPr>
        <w:t> </w:t>
      </w:r>
      <w:r>
        <w:rPr>
          <w:color w:val="231F20"/>
          <w:spacing w:val="-4"/>
        </w:rPr>
        <w:t>поверити</w:t>
      </w:r>
      <w:r>
        <w:rPr>
          <w:color w:val="231F20"/>
          <w:spacing w:val="-14"/>
        </w:rPr>
        <w:t> </w:t>
      </w:r>
      <w:r>
        <w:rPr>
          <w:color w:val="231F20"/>
          <w:spacing w:val="-4"/>
        </w:rPr>
        <w:t>члану</w:t>
      </w:r>
      <w:r>
        <w:rPr>
          <w:color w:val="231F20"/>
          <w:spacing w:val="-14"/>
        </w:rPr>
        <w:t> </w:t>
      </w:r>
      <w:r>
        <w:rPr>
          <w:color w:val="231F20"/>
          <w:spacing w:val="-4"/>
        </w:rPr>
        <w:t>свог</w:t>
      </w:r>
      <w:r>
        <w:rPr>
          <w:color w:val="231F20"/>
          <w:spacing w:val="-14"/>
        </w:rPr>
        <w:t> </w:t>
      </w:r>
      <w:r>
        <w:rPr>
          <w:color w:val="231F20"/>
          <w:spacing w:val="-4"/>
        </w:rPr>
        <w:t>породичног </w:t>
      </w:r>
      <w:r>
        <w:rPr>
          <w:color w:val="231F20"/>
          <w:w w:val="90"/>
        </w:rPr>
        <w:t>домаћинства за време тог одсуства, без обавезе да га запосли. Такође, </w:t>
      </w:r>
      <w:r>
        <w:rPr>
          <w:color w:val="231F20"/>
          <w:spacing w:val="-8"/>
        </w:rPr>
        <w:t>члан</w:t>
      </w:r>
      <w:r>
        <w:rPr>
          <w:color w:val="231F20"/>
          <w:spacing w:val="-20"/>
        </w:rPr>
        <w:t> </w:t>
      </w:r>
      <w:r>
        <w:rPr>
          <w:color w:val="231F20"/>
          <w:spacing w:val="-8"/>
        </w:rPr>
        <w:t>породичног</w:t>
      </w:r>
      <w:r>
        <w:rPr>
          <w:color w:val="231F20"/>
          <w:spacing w:val="-20"/>
        </w:rPr>
        <w:t> </w:t>
      </w:r>
      <w:r>
        <w:rPr>
          <w:color w:val="231F20"/>
          <w:spacing w:val="-8"/>
        </w:rPr>
        <w:t>домаћинства</w:t>
      </w:r>
      <w:r>
        <w:rPr>
          <w:color w:val="231F20"/>
          <w:spacing w:val="-20"/>
        </w:rPr>
        <w:t> </w:t>
      </w:r>
      <w:r>
        <w:rPr>
          <w:color w:val="231F20"/>
          <w:spacing w:val="-8"/>
        </w:rPr>
        <w:t>предузетника</w:t>
      </w:r>
      <w:r>
        <w:rPr>
          <w:color w:val="231F20"/>
          <w:spacing w:val="-20"/>
        </w:rPr>
        <w:t> </w:t>
      </w:r>
      <w:r>
        <w:rPr>
          <w:color w:val="231F20"/>
          <w:spacing w:val="-8"/>
        </w:rPr>
        <w:t>може</w:t>
      </w:r>
      <w:r>
        <w:rPr>
          <w:color w:val="231F20"/>
          <w:spacing w:val="-20"/>
        </w:rPr>
        <w:t> </w:t>
      </w:r>
      <w:r>
        <w:rPr>
          <w:color w:val="231F20"/>
          <w:spacing w:val="-8"/>
        </w:rPr>
        <w:t>радити</w:t>
      </w:r>
      <w:r>
        <w:rPr>
          <w:color w:val="231F20"/>
          <w:spacing w:val="-20"/>
        </w:rPr>
        <w:t> </w:t>
      </w:r>
      <w:r>
        <w:rPr>
          <w:color w:val="231F20"/>
          <w:spacing w:val="-8"/>
        </w:rPr>
        <w:t>код</w:t>
      </w:r>
      <w:r>
        <w:rPr>
          <w:color w:val="231F20"/>
          <w:spacing w:val="-20"/>
        </w:rPr>
        <w:t> </w:t>
      </w:r>
      <w:r>
        <w:rPr>
          <w:color w:val="231F20"/>
          <w:spacing w:val="-8"/>
        </w:rPr>
        <w:t>тог</w:t>
      </w:r>
      <w:r>
        <w:rPr>
          <w:color w:val="231F20"/>
          <w:spacing w:val="-20"/>
        </w:rPr>
        <w:t> </w:t>
      </w:r>
      <w:r>
        <w:rPr>
          <w:color w:val="231F20"/>
          <w:spacing w:val="-8"/>
        </w:rPr>
        <w:t>пре- </w:t>
      </w:r>
      <w:r>
        <w:rPr>
          <w:color w:val="231F20"/>
          <w:spacing w:val="-6"/>
        </w:rPr>
        <w:t>дузетника</w:t>
      </w:r>
      <w:r>
        <w:rPr>
          <w:color w:val="231F20"/>
          <w:spacing w:val="-14"/>
        </w:rPr>
        <w:t> </w:t>
      </w:r>
      <w:r>
        <w:rPr>
          <w:color w:val="231F20"/>
          <w:spacing w:val="-6"/>
        </w:rPr>
        <w:t>без</w:t>
      </w:r>
      <w:r>
        <w:rPr>
          <w:color w:val="231F20"/>
          <w:spacing w:val="-14"/>
        </w:rPr>
        <w:t> </w:t>
      </w:r>
      <w:r>
        <w:rPr>
          <w:color w:val="231F20"/>
          <w:spacing w:val="-6"/>
        </w:rPr>
        <w:t>заснивања</w:t>
      </w:r>
      <w:r>
        <w:rPr>
          <w:color w:val="231F20"/>
          <w:spacing w:val="-14"/>
        </w:rPr>
        <w:t> </w:t>
      </w:r>
      <w:r>
        <w:rPr>
          <w:color w:val="231F20"/>
          <w:spacing w:val="-6"/>
        </w:rPr>
        <w:t>радног</w:t>
      </w:r>
      <w:r>
        <w:rPr>
          <w:color w:val="231F20"/>
          <w:spacing w:val="-14"/>
        </w:rPr>
        <w:t> </w:t>
      </w:r>
      <w:r>
        <w:rPr>
          <w:color w:val="231F20"/>
          <w:spacing w:val="-6"/>
        </w:rPr>
        <w:t>односа:</w:t>
      </w:r>
      <w:r>
        <w:rPr>
          <w:color w:val="231F20"/>
          <w:spacing w:val="-14"/>
        </w:rPr>
        <w:t> </w:t>
      </w:r>
      <w:r>
        <w:rPr>
          <w:color w:val="231F20"/>
          <w:spacing w:val="-6"/>
        </w:rPr>
        <w:t>1)</w:t>
      </w:r>
      <w:r>
        <w:rPr>
          <w:color w:val="231F20"/>
          <w:spacing w:val="-14"/>
        </w:rPr>
        <w:t> </w:t>
      </w:r>
      <w:r>
        <w:rPr>
          <w:color w:val="231F20"/>
          <w:spacing w:val="-6"/>
        </w:rPr>
        <w:t>повремено</w:t>
      </w:r>
      <w:r>
        <w:rPr>
          <w:color w:val="231F20"/>
          <w:spacing w:val="-14"/>
        </w:rPr>
        <w:t> </w:t>
      </w:r>
      <w:r>
        <w:rPr>
          <w:color w:val="231F20"/>
          <w:spacing w:val="-6"/>
        </w:rPr>
        <w:t>током</w:t>
      </w:r>
      <w:r>
        <w:rPr>
          <w:color w:val="231F20"/>
          <w:spacing w:val="-14"/>
        </w:rPr>
        <w:t> </w:t>
      </w:r>
      <w:r>
        <w:rPr>
          <w:color w:val="231F20"/>
          <w:spacing w:val="-6"/>
        </w:rPr>
        <w:t>дана,</w:t>
      </w:r>
      <w:r>
        <w:rPr>
          <w:color w:val="231F20"/>
          <w:spacing w:val="-14"/>
        </w:rPr>
        <w:t> </w:t>
      </w:r>
      <w:r>
        <w:rPr>
          <w:color w:val="231F20"/>
          <w:spacing w:val="-6"/>
        </w:rPr>
        <w:t>и </w:t>
      </w:r>
      <w:r>
        <w:rPr>
          <w:color w:val="231F20"/>
          <w:spacing w:val="-8"/>
        </w:rPr>
        <w:t>то</w:t>
      </w:r>
      <w:r>
        <w:rPr>
          <w:color w:val="231F20"/>
          <w:spacing w:val="-19"/>
        </w:rPr>
        <w:t> </w:t>
      </w:r>
      <w:r>
        <w:rPr>
          <w:color w:val="231F20"/>
          <w:spacing w:val="-8"/>
        </w:rPr>
        <w:t>искључиво</w:t>
      </w:r>
      <w:r>
        <w:rPr>
          <w:color w:val="231F20"/>
          <w:spacing w:val="-19"/>
        </w:rPr>
        <w:t> </w:t>
      </w:r>
      <w:r>
        <w:rPr>
          <w:color w:val="231F20"/>
          <w:spacing w:val="-8"/>
        </w:rPr>
        <w:t>у</w:t>
      </w:r>
      <w:r>
        <w:rPr>
          <w:color w:val="231F20"/>
          <w:spacing w:val="-19"/>
        </w:rPr>
        <w:t> </w:t>
      </w:r>
      <w:r>
        <w:rPr>
          <w:color w:val="231F20"/>
          <w:spacing w:val="-8"/>
        </w:rPr>
        <w:t>седишту,</w:t>
      </w:r>
      <w:r>
        <w:rPr>
          <w:color w:val="231F20"/>
          <w:spacing w:val="-19"/>
        </w:rPr>
        <w:t> </w:t>
      </w:r>
      <w:r>
        <w:rPr>
          <w:color w:val="231F20"/>
          <w:spacing w:val="-8"/>
        </w:rPr>
        <w:t>ако</w:t>
      </w:r>
      <w:r>
        <w:rPr>
          <w:color w:val="231F20"/>
          <w:spacing w:val="-19"/>
        </w:rPr>
        <w:t> </w:t>
      </w:r>
      <w:r>
        <w:rPr>
          <w:color w:val="231F20"/>
          <w:spacing w:val="-8"/>
        </w:rPr>
        <w:t>је</w:t>
      </w:r>
      <w:r>
        <w:rPr>
          <w:color w:val="231F20"/>
          <w:spacing w:val="-19"/>
        </w:rPr>
        <w:t> </w:t>
      </w:r>
      <w:r>
        <w:rPr>
          <w:color w:val="231F20"/>
          <w:spacing w:val="-8"/>
        </w:rPr>
        <w:t>његово</w:t>
      </w:r>
      <w:r>
        <w:rPr>
          <w:color w:val="231F20"/>
          <w:spacing w:val="-19"/>
        </w:rPr>
        <w:t> </w:t>
      </w:r>
      <w:r>
        <w:rPr>
          <w:color w:val="231F20"/>
          <w:spacing w:val="-8"/>
        </w:rPr>
        <w:t>присуство</w:t>
      </w:r>
      <w:r>
        <w:rPr>
          <w:color w:val="231F20"/>
          <w:spacing w:val="-19"/>
        </w:rPr>
        <w:t> </w:t>
      </w:r>
      <w:r>
        <w:rPr>
          <w:color w:val="231F20"/>
          <w:spacing w:val="-8"/>
        </w:rPr>
        <w:t>неопходно</w:t>
      </w:r>
      <w:r>
        <w:rPr>
          <w:color w:val="231F20"/>
          <w:spacing w:val="-19"/>
        </w:rPr>
        <w:t> </w:t>
      </w:r>
      <w:r>
        <w:rPr>
          <w:color w:val="231F20"/>
          <w:spacing w:val="-8"/>
        </w:rPr>
        <w:t>због</w:t>
      </w:r>
      <w:r>
        <w:rPr>
          <w:color w:val="231F20"/>
          <w:spacing w:val="-19"/>
        </w:rPr>
        <w:t> </w:t>
      </w:r>
      <w:r>
        <w:rPr>
          <w:color w:val="231F20"/>
          <w:spacing w:val="-8"/>
        </w:rPr>
        <w:t>при- </w:t>
      </w:r>
      <w:r>
        <w:rPr>
          <w:color w:val="231F20"/>
          <w:spacing w:val="-6"/>
        </w:rPr>
        <w:t>роде</w:t>
      </w:r>
      <w:r>
        <w:rPr>
          <w:color w:val="231F20"/>
          <w:spacing w:val="-16"/>
        </w:rPr>
        <w:t> </w:t>
      </w:r>
      <w:r>
        <w:rPr>
          <w:color w:val="231F20"/>
          <w:spacing w:val="-6"/>
        </w:rPr>
        <w:t>делатности</w:t>
      </w:r>
      <w:r>
        <w:rPr>
          <w:color w:val="231F20"/>
          <w:spacing w:val="-14"/>
        </w:rPr>
        <w:t> </w:t>
      </w:r>
      <w:r>
        <w:rPr>
          <w:color w:val="231F20"/>
          <w:spacing w:val="-6"/>
        </w:rPr>
        <w:t>предузетника</w:t>
      </w:r>
      <w:r>
        <w:rPr>
          <w:color w:val="231F20"/>
          <w:spacing w:val="-14"/>
        </w:rPr>
        <w:t> </w:t>
      </w:r>
      <w:r>
        <w:rPr>
          <w:color w:val="231F20"/>
          <w:spacing w:val="-6"/>
        </w:rPr>
        <w:t>(да</w:t>
      </w:r>
      <w:r>
        <w:rPr>
          <w:color w:val="231F20"/>
          <w:spacing w:val="-14"/>
        </w:rPr>
        <w:t> </w:t>
      </w:r>
      <w:r>
        <w:rPr>
          <w:color w:val="231F20"/>
          <w:spacing w:val="-6"/>
        </w:rPr>
        <w:t>се</w:t>
      </w:r>
      <w:r>
        <w:rPr>
          <w:color w:val="231F20"/>
          <w:spacing w:val="-14"/>
        </w:rPr>
        <w:t> </w:t>
      </w:r>
      <w:r>
        <w:rPr>
          <w:color w:val="231F20"/>
          <w:spacing w:val="-6"/>
        </w:rPr>
        <w:t>трговачка</w:t>
      </w:r>
      <w:r>
        <w:rPr>
          <w:color w:val="231F20"/>
          <w:spacing w:val="-14"/>
        </w:rPr>
        <w:t> </w:t>
      </w:r>
      <w:r>
        <w:rPr>
          <w:color w:val="231F20"/>
          <w:spacing w:val="-6"/>
        </w:rPr>
        <w:t>радња</w:t>
      </w:r>
      <w:r>
        <w:rPr>
          <w:color w:val="231F20"/>
          <w:spacing w:val="-14"/>
        </w:rPr>
        <w:t> </w:t>
      </w:r>
      <w:r>
        <w:rPr>
          <w:color w:val="231F20"/>
          <w:spacing w:val="-6"/>
        </w:rPr>
        <w:t>предузетника </w:t>
      </w:r>
      <w:r>
        <w:rPr>
          <w:color w:val="231F20"/>
          <w:w w:val="90"/>
        </w:rPr>
        <w:t>не би затварала током радног времена, да би се утоварила роба, да би </w:t>
      </w:r>
      <w:r>
        <w:rPr>
          <w:color w:val="231F20"/>
          <w:spacing w:val="-6"/>
        </w:rPr>
        <w:t>се</w:t>
      </w:r>
      <w:r>
        <w:rPr>
          <w:color w:val="231F20"/>
          <w:spacing w:val="-23"/>
        </w:rPr>
        <w:t> </w:t>
      </w:r>
      <w:r>
        <w:rPr>
          <w:color w:val="231F20"/>
          <w:spacing w:val="-6"/>
        </w:rPr>
        <w:t>очистио</w:t>
      </w:r>
      <w:r>
        <w:rPr>
          <w:color w:val="231F20"/>
          <w:spacing w:val="-23"/>
        </w:rPr>
        <w:t> </w:t>
      </w:r>
      <w:r>
        <w:rPr>
          <w:color w:val="231F20"/>
          <w:spacing w:val="-6"/>
        </w:rPr>
        <w:t>пословни</w:t>
      </w:r>
      <w:r>
        <w:rPr>
          <w:color w:val="231F20"/>
          <w:spacing w:val="-23"/>
        </w:rPr>
        <w:t> </w:t>
      </w:r>
      <w:r>
        <w:rPr>
          <w:color w:val="231F20"/>
          <w:spacing w:val="-6"/>
        </w:rPr>
        <w:t>простор</w:t>
      </w:r>
      <w:r>
        <w:rPr>
          <w:color w:val="231F20"/>
          <w:spacing w:val="-23"/>
        </w:rPr>
        <w:t> </w:t>
      </w:r>
      <w:r>
        <w:rPr>
          <w:color w:val="231F20"/>
          <w:spacing w:val="-6"/>
        </w:rPr>
        <w:t>и</w:t>
      </w:r>
      <w:r>
        <w:rPr>
          <w:color w:val="231F20"/>
          <w:spacing w:val="-23"/>
        </w:rPr>
        <w:t> </w:t>
      </w:r>
      <w:r>
        <w:rPr>
          <w:color w:val="231F20"/>
          <w:spacing w:val="-6"/>
        </w:rPr>
        <w:t>сл.);</w:t>
      </w:r>
      <w:r>
        <w:rPr>
          <w:color w:val="231F20"/>
          <w:spacing w:val="-23"/>
        </w:rPr>
        <w:t> </w:t>
      </w:r>
      <w:r>
        <w:rPr>
          <w:color w:val="231F20"/>
          <w:spacing w:val="-6"/>
        </w:rPr>
        <w:t>2)</w:t>
      </w:r>
      <w:r>
        <w:rPr>
          <w:color w:val="231F20"/>
          <w:spacing w:val="-23"/>
        </w:rPr>
        <w:t> </w:t>
      </w:r>
      <w:r>
        <w:rPr>
          <w:color w:val="231F20"/>
          <w:spacing w:val="-6"/>
        </w:rPr>
        <w:t>привремено</w:t>
      </w:r>
      <w:r>
        <w:rPr>
          <w:color w:val="231F20"/>
          <w:spacing w:val="-23"/>
        </w:rPr>
        <w:t> </w:t>
      </w:r>
      <w:r>
        <w:rPr>
          <w:color w:val="231F20"/>
          <w:spacing w:val="-6"/>
        </w:rPr>
        <w:t>током</w:t>
      </w:r>
      <w:r>
        <w:rPr>
          <w:color w:val="231F20"/>
          <w:spacing w:val="-23"/>
        </w:rPr>
        <w:t> </w:t>
      </w:r>
      <w:r>
        <w:rPr>
          <w:color w:val="231F20"/>
          <w:spacing w:val="-6"/>
        </w:rPr>
        <w:t>оспособља- вања</w:t>
      </w:r>
      <w:r>
        <w:rPr>
          <w:color w:val="231F20"/>
          <w:spacing w:val="-8"/>
        </w:rPr>
        <w:t> </w:t>
      </w:r>
      <w:r>
        <w:rPr>
          <w:color w:val="231F20"/>
          <w:spacing w:val="-6"/>
        </w:rPr>
        <w:t>за</w:t>
      </w:r>
      <w:r>
        <w:rPr>
          <w:color w:val="231F20"/>
          <w:spacing w:val="-8"/>
        </w:rPr>
        <w:t> </w:t>
      </w:r>
      <w:r>
        <w:rPr>
          <w:color w:val="231F20"/>
          <w:spacing w:val="-6"/>
        </w:rPr>
        <w:t>обављање</w:t>
      </w:r>
      <w:r>
        <w:rPr>
          <w:color w:val="231F20"/>
          <w:spacing w:val="-8"/>
        </w:rPr>
        <w:t> </w:t>
      </w:r>
      <w:r>
        <w:rPr>
          <w:color w:val="231F20"/>
          <w:spacing w:val="-6"/>
        </w:rPr>
        <w:t>делатности</w:t>
      </w:r>
      <w:r>
        <w:rPr>
          <w:color w:val="231F20"/>
          <w:spacing w:val="-8"/>
        </w:rPr>
        <w:t> </w:t>
      </w:r>
      <w:r>
        <w:rPr>
          <w:color w:val="231F20"/>
          <w:spacing w:val="-6"/>
        </w:rPr>
        <w:t>старих</w:t>
      </w:r>
      <w:r>
        <w:rPr>
          <w:color w:val="231F20"/>
          <w:spacing w:val="-8"/>
        </w:rPr>
        <w:t> </w:t>
      </w:r>
      <w:r>
        <w:rPr>
          <w:color w:val="231F20"/>
          <w:spacing w:val="-6"/>
        </w:rPr>
        <w:t>и</w:t>
      </w:r>
      <w:r>
        <w:rPr>
          <w:color w:val="231F20"/>
          <w:spacing w:val="-8"/>
        </w:rPr>
        <w:t> </w:t>
      </w:r>
      <w:r>
        <w:rPr>
          <w:color w:val="231F20"/>
          <w:spacing w:val="-6"/>
        </w:rPr>
        <w:t>уметничких</w:t>
      </w:r>
      <w:r>
        <w:rPr>
          <w:color w:val="231F20"/>
          <w:spacing w:val="-8"/>
        </w:rPr>
        <w:t> </w:t>
      </w:r>
      <w:r>
        <w:rPr>
          <w:color w:val="231F20"/>
          <w:spacing w:val="-6"/>
        </w:rPr>
        <w:t>заната,</w:t>
      </w:r>
      <w:r>
        <w:rPr>
          <w:color w:val="231F20"/>
          <w:spacing w:val="-8"/>
        </w:rPr>
        <w:t> </w:t>
      </w:r>
      <w:r>
        <w:rPr>
          <w:color w:val="231F20"/>
          <w:spacing w:val="-6"/>
        </w:rPr>
        <w:t>односно </w:t>
      </w:r>
      <w:r>
        <w:rPr>
          <w:color w:val="231F20"/>
          <w:w w:val="90"/>
        </w:rPr>
        <w:t>послова домаће радиности, ако предузетник обавља ту делатност; 3) у </w:t>
      </w:r>
      <w:r>
        <w:rPr>
          <w:color w:val="231F20"/>
          <w:spacing w:val="-8"/>
        </w:rPr>
        <w:t>време</w:t>
      </w:r>
      <w:r>
        <w:rPr>
          <w:color w:val="231F20"/>
          <w:spacing w:val="-21"/>
        </w:rPr>
        <w:t> </w:t>
      </w:r>
      <w:r>
        <w:rPr>
          <w:color w:val="231F20"/>
          <w:spacing w:val="-8"/>
        </w:rPr>
        <w:t>када</w:t>
      </w:r>
      <w:r>
        <w:rPr>
          <w:color w:val="231F20"/>
          <w:spacing w:val="-21"/>
        </w:rPr>
        <w:t> </w:t>
      </w:r>
      <w:r>
        <w:rPr>
          <w:color w:val="231F20"/>
          <w:spacing w:val="-8"/>
        </w:rPr>
        <w:t>предузетник</w:t>
      </w:r>
      <w:r>
        <w:rPr>
          <w:color w:val="231F20"/>
          <w:spacing w:val="-21"/>
        </w:rPr>
        <w:t> </w:t>
      </w:r>
      <w:r>
        <w:rPr>
          <w:color w:val="231F20"/>
          <w:spacing w:val="-8"/>
        </w:rPr>
        <w:t>користи</w:t>
      </w:r>
      <w:r>
        <w:rPr>
          <w:color w:val="231F20"/>
          <w:spacing w:val="-21"/>
        </w:rPr>
        <w:t> </w:t>
      </w:r>
      <w:r>
        <w:rPr>
          <w:color w:val="231F20"/>
          <w:spacing w:val="-8"/>
        </w:rPr>
        <w:t>годишњи</w:t>
      </w:r>
      <w:r>
        <w:rPr>
          <w:color w:val="231F20"/>
          <w:spacing w:val="-21"/>
        </w:rPr>
        <w:t> </w:t>
      </w:r>
      <w:r>
        <w:rPr>
          <w:color w:val="231F20"/>
          <w:spacing w:val="-8"/>
        </w:rPr>
        <w:t>одмор</w:t>
      </w:r>
      <w:r>
        <w:rPr>
          <w:color w:val="231F20"/>
          <w:spacing w:val="-21"/>
        </w:rPr>
        <w:t> </w:t>
      </w:r>
      <w:r>
        <w:rPr>
          <w:color w:val="231F20"/>
          <w:spacing w:val="-8"/>
        </w:rPr>
        <w:t>у</w:t>
      </w:r>
      <w:r>
        <w:rPr>
          <w:color w:val="231F20"/>
          <w:spacing w:val="-21"/>
        </w:rPr>
        <w:t> </w:t>
      </w:r>
      <w:r>
        <w:rPr>
          <w:color w:val="231F20"/>
          <w:spacing w:val="-8"/>
        </w:rPr>
        <w:t>складу</w:t>
      </w:r>
      <w:r>
        <w:rPr>
          <w:color w:val="231F20"/>
          <w:spacing w:val="-21"/>
        </w:rPr>
        <w:t> </w:t>
      </w:r>
      <w:r>
        <w:rPr>
          <w:color w:val="231F20"/>
          <w:spacing w:val="-8"/>
        </w:rPr>
        <w:t>са</w:t>
      </w:r>
      <w:r>
        <w:rPr>
          <w:color w:val="231F20"/>
          <w:spacing w:val="-21"/>
        </w:rPr>
        <w:t> </w:t>
      </w:r>
      <w:r>
        <w:rPr>
          <w:color w:val="231F20"/>
          <w:spacing w:val="-8"/>
        </w:rPr>
        <w:t>законом. </w:t>
      </w:r>
      <w:r>
        <w:rPr>
          <w:color w:val="231F20"/>
        </w:rPr>
        <w:t>Предузетник</w:t>
      </w:r>
      <w:r>
        <w:rPr>
          <w:color w:val="231F20"/>
          <w:spacing w:val="-15"/>
        </w:rPr>
        <w:t> </w:t>
      </w:r>
      <w:r>
        <w:rPr>
          <w:color w:val="231F20"/>
        </w:rPr>
        <w:t>престаје</w:t>
      </w:r>
      <w:r>
        <w:rPr>
          <w:color w:val="231F20"/>
          <w:spacing w:val="-15"/>
        </w:rPr>
        <w:t> </w:t>
      </w:r>
      <w:r>
        <w:rPr>
          <w:color w:val="231F20"/>
        </w:rPr>
        <w:t>с</w:t>
      </w:r>
      <w:r>
        <w:rPr>
          <w:color w:val="231F20"/>
          <w:spacing w:val="-15"/>
        </w:rPr>
        <w:t> </w:t>
      </w:r>
      <w:r>
        <w:rPr>
          <w:color w:val="231F20"/>
        </w:rPr>
        <w:t>обављањем</w:t>
      </w:r>
      <w:r>
        <w:rPr>
          <w:color w:val="231F20"/>
          <w:spacing w:val="-15"/>
        </w:rPr>
        <w:t> </w:t>
      </w:r>
      <w:r>
        <w:rPr>
          <w:color w:val="231F20"/>
        </w:rPr>
        <w:t>делатности</w:t>
      </w:r>
      <w:r>
        <w:rPr>
          <w:color w:val="231F20"/>
          <w:spacing w:val="-15"/>
        </w:rPr>
        <w:t> </w:t>
      </w:r>
      <w:r>
        <w:rPr>
          <w:color w:val="231F20"/>
        </w:rPr>
        <w:t>одјавом</w:t>
      </w:r>
      <w:r>
        <w:rPr>
          <w:color w:val="231F20"/>
          <w:spacing w:val="-15"/>
        </w:rPr>
        <w:t> </w:t>
      </w:r>
      <w:r>
        <w:rPr>
          <w:color w:val="231F20"/>
        </w:rPr>
        <w:t>или</w:t>
      </w:r>
      <w:r>
        <w:rPr>
          <w:color w:val="231F20"/>
          <w:spacing w:val="-15"/>
        </w:rPr>
        <w:t> </w:t>
      </w:r>
      <w:r>
        <w:rPr>
          <w:color w:val="231F20"/>
        </w:rPr>
        <w:t>по </w:t>
      </w:r>
      <w:r>
        <w:rPr>
          <w:color w:val="231F20"/>
          <w:spacing w:val="-8"/>
        </w:rPr>
        <w:t>сили закона. Својство предузетника губи брисањем из Регистра, које </w:t>
      </w:r>
      <w:r>
        <w:rPr>
          <w:color w:val="231F20"/>
          <w:spacing w:val="-4"/>
        </w:rPr>
        <w:t>се</w:t>
      </w:r>
      <w:r>
        <w:rPr>
          <w:color w:val="231F20"/>
          <w:spacing w:val="-12"/>
        </w:rPr>
        <w:t> </w:t>
      </w:r>
      <w:r>
        <w:rPr>
          <w:color w:val="231F20"/>
          <w:spacing w:val="-4"/>
        </w:rPr>
        <w:t>врши</w:t>
      </w:r>
      <w:r>
        <w:rPr>
          <w:color w:val="231F20"/>
          <w:spacing w:val="-11"/>
        </w:rPr>
        <w:t> </w:t>
      </w:r>
      <w:r>
        <w:rPr>
          <w:color w:val="231F20"/>
          <w:spacing w:val="-4"/>
        </w:rPr>
        <w:t>због</w:t>
      </w:r>
      <w:r>
        <w:rPr>
          <w:color w:val="231F20"/>
          <w:spacing w:val="-11"/>
        </w:rPr>
        <w:t> </w:t>
      </w:r>
      <w:r>
        <w:rPr>
          <w:color w:val="231F20"/>
          <w:spacing w:val="-4"/>
        </w:rPr>
        <w:t>престанка</w:t>
      </w:r>
      <w:r>
        <w:rPr>
          <w:color w:val="231F20"/>
          <w:spacing w:val="-11"/>
        </w:rPr>
        <w:t> </w:t>
      </w:r>
      <w:r>
        <w:rPr>
          <w:color w:val="231F20"/>
          <w:spacing w:val="-4"/>
        </w:rPr>
        <w:t>обављања</w:t>
      </w:r>
      <w:r>
        <w:rPr>
          <w:color w:val="231F20"/>
          <w:spacing w:val="-11"/>
        </w:rPr>
        <w:t> </w:t>
      </w:r>
      <w:r>
        <w:rPr>
          <w:color w:val="231F20"/>
          <w:spacing w:val="-4"/>
        </w:rPr>
        <w:t>делатности.</w:t>
      </w:r>
      <w:r>
        <w:rPr>
          <w:color w:val="231F20"/>
          <w:spacing w:val="-11"/>
        </w:rPr>
        <w:t> </w:t>
      </w:r>
      <w:r>
        <w:rPr>
          <w:color w:val="231F20"/>
          <w:spacing w:val="-4"/>
        </w:rPr>
        <w:t>Предузетник</w:t>
      </w:r>
      <w:r>
        <w:rPr>
          <w:color w:val="231F20"/>
          <w:spacing w:val="-11"/>
        </w:rPr>
        <w:t> </w:t>
      </w:r>
      <w:r>
        <w:rPr>
          <w:color w:val="231F20"/>
          <w:spacing w:val="-4"/>
        </w:rPr>
        <w:t>одјаву</w:t>
      </w:r>
    </w:p>
    <w:p>
      <w:pPr>
        <w:spacing w:after="0" w:line="237" w:lineRule="auto"/>
        <w:jc w:val="right"/>
        <w:sectPr>
          <w:pgSz w:w="9080" w:h="13610"/>
          <w:pgMar w:header="0" w:footer="865" w:top="1000" w:bottom="1060" w:left="440" w:right="560"/>
        </w:sectPr>
      </w:pPr>
    </w:p>
    <w:p>
      <w:pPr>
        <w:pStyle w:val="BodyText"/>
        <w:spacing w:line="237" w:lineRule="auto" w:before="88"/>
        <w:ind w:left="693" w:right="681" w:firstLine="0"/>
      </w:pPr>
      <w:r>
        <w:rPr>
          <w:color w:val="231F20"/>
          <w:spacing w:val="-8"/>
        </w:rPr>
        <w:t>не може извршити с даном који је претходио дану подношења прија- </w:t>
      </w:r>
      <w:r>
        <w:rPr>
          <w:color w:val="231F20"/>
          <w:spacing w:val="-6"/>
        </w:rPr>
        <w:t>ве</w:t>
      </w:r>
      <w:r>
        <w:rPr>
          <w:color w:val="231F20"/>
          <w:spacing w:val="-11"/>
        </w:rPr>
        <w:t> </w:t>
      </w:r>
      <w:r>
        <w:rPr>
          <w:color w:val="231F20"/>
          <w:spacing w:val="-6"/>
        </w:rPr>
        <w:t>о</w:t>
      </w:r>
      <w:r>
        <w:rPr>
          <w:color w:val="231F20"/>
          <w:spacing w:val="-11"/>
        </w:rPr>
        <w:t> </w:t>
      </w:r>
      <w:r>
        <w:rPr>
          <w:color w:val="231F20"/>
          <w:spacing w:val="-6"/>
        </w:rPr>
        <w:t>престанку</w:t>
      </w:r>
      <w:r>
        <w:rPr>
          <w:color w:val="231F20"/>
          <w:spacing w:val="-10"/>
        </w:rPr>
        <w:t> </w:t>
      </w:r>
      <w:r>
        <w:rPr>
          <w:color w:val="231F20"/>
          <w:spacing w:val="-6"/>
        </w:rPr>
        <w:t>рада</w:t>
      </w:r>
      <w:r>
        <w:rPr>
          <w:color w:val="231F20"/>
          <w:spacing w:val="-11"/>
        </w:rPr>
        <w:t> </w:t>
      </w:r>
      <w:r>
        <w:rPr>
          <w:color w:val="231F20"/>
          <w:spacing w:val="-6"/>
        </w:rPr>
        <w:t>надлежном</w:t>
      </w:r>
      <w:r>
        <w:rPr>
          <w:color w:val="231F20"/>
          <w:spacing w:val="-10"/>
        </w:rPr>
        <w:t> </w:t>
      </w:r>
      <w:r>
        <w:rPr>
          <w:color w:val="231F20"/>
          <w:spacing w:val="-6"/>
        </w:rPr>
        <w:t>регистрационом</w:t>
      </w:r>
      <w:r>
        <w:rPr>
          <w:color w:val="231F20"/>
          <w:spacing w:val="-11"/>
        </w:rPr>
        <w:t> </w:t>
      </w:r>
      <w:r>
        <w:rPr>
          <w:color w:val="231F20"/>
          <w:spacing w:val="-6"/>
        </w:rPr>
        <w:t>органу.</w:t>
      </w:r>
      <w:r>
        <w:rPr>
          <w:color w:val="231F20"/>
          <w:spacing w:val="-10"/>
        </w:rPr>
        <w:t> </w:t>
      </w:r>
      <w:r>
        <w:rPr>
          <w:color w:val="231F20"/>
          <w:spacing w:val="-6"/>
        </w:rPr>
        <w:t>Брисање</w:t>
      </w:r>
      <w:r>
        <w:rPr>
          <w:color w:val="231F20"/>
          <w:spacing w:val="-11"/>
        </w:rPr>
        <w:t> </w:t>
      </w:r>
      <w:r>
        <w:rPr>
          <w:color w:val="231F20"/>
          <w:spacing w:val="-6"/>
        </w:rPr>
        <w:t>из </w:t>
      </w:r>
      <w:r>
        <w:rPr>
          <w:color w:val="231F20"/>
          <w:spacing w:val="-2"/>
        </w:rPr>
        <w:t>Регистра</w:t>
      </w:r>
      <w:r>
        <w:rPr>
          <w:color w:val="231F20"/>
          <w:spacing w:val="-10"/>
        </w:rPr>
        <w:t> </w:t>
      </w:r>
      <w:r>
        <w:rPr>
          <w:color w:val="231F20"/>
          <w:spacing w:val="-2"/>
        </w:rPr>
        <w:t>се</w:t>
      </w:r>
      <w:r>
        <w:rPr>
          <w:color w:val="231F20"/>
          <w:spacing w:val="-10"/>
        </w:rPr>
        <w:t> </w:t>
      </w:r>
      <w:r>
        <w:rPr>
          <w:color w:val="231F20"/>
          <w:spacing w:val="-2"/>
        </w:rPr>
        <w:t>не</w:t>
      </w:r>
      <w:r>
        <w:rPr>
          <w:color w:val="231F20"/>
          <w:spacing w:val="-10"/>
        </w:rPr>
        <w:t> </w:t>
      </w:r>
      <w:r>
        <w:rPr>
          <w:color w:val="231F20"/>
          <w:spacing w:val="-2"/>
        </w:rPr>
        <w:t>може</w:t>
      </w:r>
      <w:r>
        <w:rPr>
          <w:color w:val="231F20"/>
          <w:spacing w:val="-10"/>
        </w:rPr>
        <w:t> </w:t>
      </w:r>
      <w:r>
        <w:rPr>
          <w:color w:val="231F20"/>
          <w:spacing w:val="-2"/>
        </w:rPr>
        <w:t>вршити</w:t>
      </w:r>
      <w:r>
        <w:rPr>
          <w:color w:val="231F20"/>
          <w:spacing w:val="-10"/>
        </w:rPr>
        <w:t> </w:t>
      </w:r>
      <w:r>
        <w:rPr>
          <w:color w:val="231F20"/>
          <w:spacing w:val="-2"/>
        </w:rPr>
        <w:t>ретроактивно.</w:t>
      </w:r>
      <w:r>
        <w:rPr>
          <w:color w:val="231F20"/>
          <w:spacing w:val="-10"/>
        </w:rPr>
        <w:t> </w:t>
      </w:r>
      <w:r>
        <w:rPr>
          <w:color w:val="231F20"/>
          <w:spacing w:val="-2"/>
        </w:rPr>
        <w:t>По</w:t>
      </w:r>
      <w:r>
        <w:rPr>
          <w:color w:val="231F20"/>
          <w:spacing w:val="-10"/>
        </w:rPr>
        <w:t> </w:t>
      </w:r>
      <w:r>
        <w:rPr>
          <w:color w:val="231F20"/>
          <w:spacing w:val="-2"/>
        </w:rPr>
        <w:t>сили</w:t>
      </w:r>
      <w:r>
        <w:rPr>
          <w:color w:val="231F20"/>
          <w:spacing w:val="-10"/>
        </w:rPr>
        <w:t> </w:t>
      </w:r>
      <w:r>
        <w:rPr>
          <w:color w:val="231F20"/>
          <w:spacing w:val="-2"/>
        </w:rPr>
        <w:t>закона</w:t>
      </w:r>
      <w:r>
        <w:rPr>
          <w:color w:val="231F20"/>
          <w:spacing w:val="-10"/>
        </w:rPr>
        <w:t> </w:t>
      </w:r>
      <w:r>
        <w:rPr>
          <w:color w:val="231F20"/>
          <w:spacing w:val="-2"/>
        </w:rPr>
        <w:t>преду- </w:t>
      </w:r>
      <w:r>
        <w:rPr>
          <w:color w:val="231F20"/>
          <w:w w:val="90"/>
        </w:rPr>
        <w:t>зетник престаје с обављањем делатности у случајевима предвиђеним законима.</w:t>
      </w:r>
      <w:r>
        <w:rPr>
          <w:color w:val="231F20"/>
          <w:spacing w:val="-1"/>
          <w:w w:val="90"/>
        </w:rPr>
        <w:t> </w:t>
      </w:r>
      <w:r>
        <w:rPr>
          <w:color w:val="231F20"/>
          <w:w w:val="90"/>
        </w:rPr>
        <w:t>Међу</w:t>
      </w:r>
      <w:r>
        <w:rPr>
          <w:color w:val="231F20"/>
          <w:spacing w:val="-1"/>
          <w:w w:val="90"/>
        </w:rPr>
        <w:t> </w:t>
      </w:r>
      <w:r>
        <w:rPr>
          <w:color w:val="231F20"/>
          <w:w w:val="90"/>
        </w:rPr>
        <w:t>њима</w:t>
      </w:r>
      <w:r>
        <w:rPr>
          <w:color w:val="231F20"/>
          <w:spacing w:val="-1"/>
          <w:w w:val="90"/>
        </w:rPr>
        <w:t> </w:t>
      </w:r>
      <w:r>
        <w:rPr>
          <w:color w:val="231F20"/>
          <w:w w:val="90"/>
        </w:rPr>
        <w:t>су</w:t>
      </w:r>
      <w:r>
        <w:rPr>
          <w:color w:val="231F20"/>
          <w:spacing w:val="-1"/>
          <w:w w:val="90"/>
        </w:rPr>
        <w:t> </w:t>
      </w:r>
      <w:r>
        <w:rPr>
          <w:color w:val="231F20"/>
          <w:w w:val="90"/>
        </w:rPr>
        <w:t>случајеви</w:t>
      </w:r>
      <w:r>
        <w:rPr>
          <w:color w:val="231F20"/>
          <w:spacing w:val="-1"/>
          <w:w w:val="90"/>
        </w:rPr>
        <w:t> </w:t>
      </w:r>
      <w:r>
        <w:rPr>
          <w:color w:val="231F20"/>
          <w:w w:val="90"/>
        </w:rPr>
        <w:t>наведени</w:t>
      </w:r>
      <w:r>
        <w:rPr>
          <w:color w:val="231F20"/>
          <w:spacing w:val="-1"/>
          <w:w w:val="90"/>
        </w:rPr>
        <w:t> </w:t>
      </w:r>
      <w:r>
        <w:rPr>
          <w:color w:val="231F20"/>
          <w:w w:val="90"/>
        </w:rPr>
        <w:t>у</w:t>
      </w:r>
      <w:r>
        <w:rPr>
          <w:color w:val="231F20"/>
          <w:spacing w:val="-1"/>
          <w:w w:val="90"/>
        </w:rPr>
        <w:t> </w:t>
      </w:r>
      <w:r>
        <w:rPr>
          <w:color w:val="231F20"/>
          <w:w w:val="90"/>
        </w:rPr>
        <w:t>ЗПД</w:t>
      </w:r>
      <w:r>
        <w:rPr>
          <w:color w:val="231F20"/>
          <w:spacing w:val="-1"/>
          <w:w w:val="90"/>
        </w:rPr>
        <w:t> </w:t>
      </w:r>
      <w:r>
        <w:rPr>
          <w:color w:val="231F20"/>
          <w:w w:val="90"/>
        </w:rPr>
        <w:t>према</w:t>
      </w:r>
      <w:r>
        <w:rPr>
          <w:color w:val="231F20"/>
          <w:spacing w:val="-1"/>
          <w:w w:val="90"/>
        </w:rPr>
        <w:t> </w:t>
      </w:r>
      <w:r>
        <w:rPr>
          <w:color w:val="231F20"/>
          <w:w w:val="90"/>
        </w:rPr>
        <w:t>којима</w:t>
      </w:r>
      <w:r>
        <w:rPr>
          <w:color w:val="231F20"/>
          <w:spacing w:val="-1"/>
          <w:w w:val="90"/>
        </w:rPr>
        <w:t> </w:t>
      </w:r>
      <w:r>
        <w:rPr>
          <w:color w:val="231F20"/>
          <w:w w:val="90"/>
        </w:rPr>
        <w:t>до</w:t>
      </w:r>
      <w:r>
        <w:rPr>
          <w:color w:val="231F20"/>
          <w:spacing w:val="-1"/>
          <w:w w:val="90"/>
        </w:rPr>
        <w:t> </w:t>
      </w:r>
      <w:r>
        <w:rPr>
          <w:color w:val="231F20"/>
          <w:w w:val="90"/>
        </w:rPr>
        <w:t>тог престанка, између осталог, долази: смрћу или губитком пословне спо- собности; истеком времена, ако је обављање делатности регистрова- </w:t>
      </w:r>
      <w:r>
        <w:rPr>
          <w:color w:val="231F20"/>
          <w:spacing w:val="-6"/>
        </w:rPr>
        <w:t>но</w:t>
      </w:r>
      <w:r>
        <w:rPr>
          <w:color w:val="231F20"/>
          <w:spacing w:val="-10"/>
        </w:rPr>
        <w:t> </w:t>
      </w:r>
      <w:r>
        <w:rPr>
          <w:color w:val="231F20"/>
          <w:spacing w:val="-6"/>
        </w:rPr>
        <w:t>на</w:t>
      </w:r>
      <w:r>
        <w:rPr>
          <w:color w:val="231F20"/>
          <w:spacing w:val="-10"/>
        </w:rPr>
        <w:t> </w:t>
      </w:r>
      <w:r>
        <w:rPr>
          <w:color w:val="231F20"/>
          <w:spacing w:val="-6"/>
        </w:rPr>
        <w:t>одређено</w:t>
      </w:r>
      <w:r>
        <w:rPr>
          <w:color w:val="231F20"/>
          <w:spacing w:val="-10"/>
        </w:rPr>
        <w:t> </w:t>
      </w:r>
      <w:r>
        <w:rPr>
          <w:color w:val="231F20"/>
          <w:spacing w:val="-6"/>
        </w:rPr>
        <w:t>време;</w:t>
      </w:r>
      <w:r>
        <w:rPr>
          <w:color w:val="231F20"/>
          <w:spacing w:val="-10"/>
        </w:rPr>
        <w:t> </w:t>
      </w:r>
      <w:r>
        <w:rPr>
          <w:color w:val="231F20"/>
          <w:spacing w:val="-6"/>
        </w:rPr>
        <w:t>ако</w:t>
      </w:r>
      <w:r>
        <w:rPr>
          <w:color w:val="231F20"/>
          <w:spacing w:val="-10"/>
        </w:rPr>
        <w:t> </w:t>
      </w:r>
      <w:r>
        <w:rPr>
          <w:color w:val="231F20"/>
          <w:spacing w:val="-6"/>
        </w:rPr>
        <w:t>је</w:t>
      </w:r>
      <w:r>
        <w:rPr>
          <w:color w:val="231F20"/>
          <w:spacing w:val="-10"/>
        </w:rPr>
        <w:t> </w:t>
      </w:r>
      <w:r>
        <w:rPr>
          <w:color w:val="231F20"/>
          <w:spacing w:val="-6"/>
        </w:rPr>
        <w:t>пословни</w:t>
      </w:r>
      <w:r>
        <w:rPr>
          <w:color w:val="231F20"/>
          <w:spacing w:val="-10"/>
        </w:rPr>
        <w:t> </w:t>
      </w:r>
      <w:r>
        <w:rPr>
          <w:color w:val="231F20"/>
          <w:spacing w:val="-6"/>
        </w:rPr>
        <w:t>рачун</w:t>
      </w:r>
      <w:r>
        <w:rPr>
          <w:color w:val="231F20"/>
          <w:spacing w:val="-10"/>
        </w:rPr>
        <w:t> </w:t>
      </w:r>
      <w:r>
        <w:rPr>
          <w:color w:val="231F20"/>
          <w:spacing w:val="-6"/>
        </w:rPr>
        <w:t>у</w:t>
      </w:r>
      <w:r>
        <w:rPr>
          <w:color w:val="231F20"/>
          <w:spacing w:val="-10"/>
        </w:rPr>
        <w:t> </w:t>
      </w:r>
      <w:r>
        <w:rPr>
          <w:color w:val="231F20"/>
          <w:spacing w:val="-6"/>
        </w:rPr>
        <w:t>блокади</w:t>
      </w:r>
      <w:r>
        <w:rPr>
          <w:color w:val="231F20"/>
          <w:spacing w:val="-10"/>
        </w:rPr>
        <w:t> </w:t>
      </w:r>
      <w:r>
        <w:rPr>
          <w:color w:val="231F20"/>
          <w:spacing w:val="-6"/>
        </w:rPr>
        <w:t>дуже</w:t>
      </w:r>
      <w:r>
        <w:rPr>
          <w:color w:val="231F20"/>
          <w:spacing w:val="-10"/>
        </w:rPr>
        <w:t> </w:t>
      </w:r>
      <w:r>
        <w:rPr>
          <w:color w:val="231F20"/>
          <w:spacing w:val="-6"/>
        </w:rPr>
        <w:t>од</w:t>
      </w:r>
      <w:r>
        <w:rPr>
          <w:color w:val="231F20"/>
          <w:spacing w:val="-10"/>
        </w:rPr>
        <w:t> </w:t>
      </w:r>
      <w:r>
        <w:rPr>
          <w:color w:val="231F20"/>
          <w:spacing w:val="-6"/>
        </w:rPr>
        <w:t>две </w:t>
      </w:r>
      <w:r>
        <w:rPr>
          <w:color w:val="231F20"/>
          <w:w w:val="90"/>
        </w:rPr>
        <w:t>године непрекидно; ако је правноснажном пресудом утврђена ништа- вост регистрације предузетника; ако је правноснажним актом надлеж- </w:t>
      </w:r>
      <w:r>
        <w:rPr>
          <w:color w:val="231F20"/>
          <w:spacing w:val="-8"/>
        </w:rPr>
        <w:t>ног</w:t>
      </w:r>
      <w:r>
        <w:rPr>
          <w:color w:val="231F20"/>
          <w:spacing w:val="-9"/>
        </w:rPr>
        <w:t> </w:t>
      </w:r>
      <w:r>
        <w:rPr>
          <w:color w:val="231F20"/>
          <w:spacing w:val="-8"/>
        </w:rPr>
        <w:t>органа</w:t>
      </w:r>
      <w:r>
        <w:rPr>
          <w:color w:val="231F20"/>
          <w:spacing w:val="-9"/>
        </w:rPr>
        <w:t> </w:t>
      </w:r>
      <w:r>
        <w:rPr>
          <w:color w:val="231F20"/>
          <w:spacing w:val="-8"/>
        </w:rPr>
        <w:t>изречена мера</w:t>
      </w:r>
      <w:r>
        <w:rPr>
          <w:color w:val="231F20"/>
          <w:spacing w:val="-9"/>
        </w:rPr>
        <w:t> </w:t>
      </w:r>
      <w:r>
        <w:rPr>
          <w:color w:val="231F20"/>
          <w:spacing w:val="-8"/>
        </w:rPr>
        <w:t>забране обављања</w:t>
      </w:r>
      <w:r>
        <w:rPr>
          <w:color w:val="231F20"/>
          <w:spacing w:val="-9"/>
        </w:rPr>
        <w:t> </w:t>
      </w:r>
      <w:r>
        <w:rPr>
          <w:color w:val="231F20"/>
          <w:spacing w:val="-8"/>
        </w:rPr>
        <w:t>регистроване делатнос- ти; у случају одузимања дозволе, лиценце, одобрења, сагласности и </w:t>
      </w:r>
      <w:r>
        <w:rPr>
          <w:color w:val="231F20"/>
          <w:w w:val="90"/>
        </w:rPr>
        <w:t>др., који су посебним законом прописани као услов за регистрацију; у </w:t>
      </w:r>
      <w:r>
        <w:rPr>
          <w:color w:val="231F20"/>
          <w:spacing w:val="-2"/>
        </w:rPr>
        <w:t>другим</w:t>
      </w:r>
      <w:r>
        <w:rPr>
          <w:color w:val="231F20"/>
          <w:spacing w:val="-20"/>
        </w:rPr>
        <w:t> </w:t>
      </w:r>
      <w:r>
        <w:rPr>
          <w:color w:val="231F20"/>
          <w:spacing w:val="-2"/>
        </w:rPr>
        <w:t>случајевима</w:t>
      </w:r>
      <w:r>
        <w:rPr>
          <w:color w:val="231F20"/>
          <w:spacing w:val="-20"/>
        </w:rPr>
        <w:t> </w:t>
      </w:r>
      <w:r>
        <w:rPr>
          <w:color w:val="231F20"/>
          <w:spacing w:val="-2"/>
        </w:rPr>
        <w:t>прописаним</w:t>
      </w:r>
      <w:r>
        <w:rPr>
          <w:color w:val="231F20"/>
          <w:spacing w:val="-20"/>
        </w:rPr>
        <w:t> </w:t>
      </w:r>
      <w:r>
        <w:rPr>
          <w:color w:val="231F20"/>
          <w:spacing w:val="-2"/>
        </w:rPr>
        <w:t>законом.</w:t>
      </w:r>
    </w:p>
    <w:p>
      <w:pPr>
        <w:pStyle w:val="BodyText"/>
        <w:spacing w:line="237" w:lineRule="auto" w:before="1"/>
        <w:ind w:left="693" w:right="681"/>
      </w:pPr>
      <w:r>
        <w:rPr>
          <w:color w:val="231F20"/>
          <w:w w:val="90"/>
        </w:rPr>
        <w:t>У случају смрти или губитка пословне способности предузетника, </w:t>
      </w:r>
      <w:r>
        <w:rPr>
          <w:color w:val="231F20"/>
          <w:spacing w:val="-6"/>
        </w:rPr>
        <w:t>наследник</w:t>
      </w:r>
      <w:r>
        <w:rPr>
          <w:color w:val="231F20"/>
          <w:spacing w:val="-10"/>
        </w:rPr>
        <w:t> </w:t>
      </w:r>
      <w:r>
        <w:rPr>
          <w:color w:val="231F20"/>
          <w:spacing w:val="-6"/>
        </w:rPr>
        <w:t>или</w:t>
      </w:r>
      <w:r>
        <w:rPr>
          <w:color w:val="231F20"/>
          <w:spacing w:val="-10"/>
        </w:rPr>
        <w:t> </w:t>
      </w:r>
      <w:r>
        <w:rPr>
          <w:color w:val="231F20"/>
          <w:spacing w:val="-6"/>
        </w:rPr>
        <w:t>члан</w:t>
      </w:r>
      <w:r>
        <w:rPr>
          <w:color w:val="231F20"/>
          <w:spacing w:val="-10"/>
        </w:rPr>
        <w:t> </w:t>
      </w:r>
      <w:r>
        <w:rPr>
          <w:color w:val="231F20"/>
          <w:spacing w:val="-6"/>
        </w:rPr>
        <w:t>његовог</w:t>
      </w:r>
      <w:r>
        <w:rPr>
          <w:color w:val="231F20"/>
          <w:spacing w:val="-10"/>
        </w:rPr>
        <w:t> </w:t>
      </w:r>
      <w:r>
        <w:rPr>
          <w:color w:val="231F20"/>
          <w:spacing w:val="-6"/>
        </w:rPr>
        <w:t>породичног</w:t>
      </w:r>
      <w:r>
        <w:rPr>
          <w:color w:val="231F20"/>
          <w:spacing w:val="-10"/>
        </w:rPr>
        <w:t> </w:t>
      </w:r>
      <w:r>
        <w:rPr>
          <w:color w:val="231F20"/>
          <w:spacing w:val="-6"/>
        </w:rPr>
        <w:t>домаћинства</w:t>
      </w:r>
      <w:r>
        <w:rPr>
          <w:color w:val="231F20"/>
          <w:spacing w:val="-10"/>
        </w:rPr>
        <w:t> </w:t>
      </w:r>
      <w:r>
        <w:rPr>
          <w:color w:val="231F20"/>
          <w:spacing w:val="-6"/>
        </w:rPr>
        <w:t>(брачни</w:t>
      </w:r>
      <w:r>
        <w:rPr>
          <w:color w:val="231F20"/>
          <w:spacing w:val="-10"/>
        </w:rPr>
        <w:t> </w:t>
      </w:r>
      <w:r>
        <w:rPr>
          <w:color w:val="231F20"/>
          <w:spacing w:val="-6"/>
        </w:rPr>
        <w:t>друг, </w:t>
      </w:r>
      <w:r>
        <w:rPr>
          <w:color w:val="231F20"/>
          <w:w w:val="90"/>
        </w:rPr>
        <w:t>деца, усвојеници и родитељи) који је пословно способно физичко лице </w:t>
      </w:r>
      <w:r>
        <w:rPr>
          <w:color w:val="231F20"/>
          <w:spacing w:val="-6"/>
        </w:rPr>
        <w:t>може</w:t>
      </w:r>
      <w:r>
        <w:rPr>
          <w:color w:val="231F20"/>
          <w:spacing w:val="-11"/>
        </w:rPr>
        <w:t> </w:t>
      </w:r>
      <w:r>
        <w:rPr>
          <w:color w:val="231F20"/>
          <w:spacing w:val="-6"/>
        </w:rPr>
        <w:t>наставити</w:t>
      </w:r>
      <w:r>
        <w:rPr>
          <w:color w:val="231F20"/>
          <w:spacing w:val="-11"/>
        </w:rPr>
        <w:t> </w:t>
      </w:r>
      <w:r>
        <w:rPr>
          <w:color w:val="231F20"/>
          <w:spacing w:val="-6"/>
        </w:rPr>
        <w:t>обављање</w:t>
      </w:r>
      <w:r>
        <w:rPr>
          <w:color w:val="231F20"/>
          <w:spacing w:val="-10"/>
        </w:rPr>
        <w:t> </w:t>
      </w:r>
      <w:r>
        <w:rPr>
          <w:color w:val="231F20"/>
          <w:spacing w:val="-6"/>
        </w:rPr>
        <w:t>делатности</w:t>
      </w:r>
      <w:r>
        <w:rPr>
          <w:color w:val="231F20"/>
          <w:spacing w:val="-11"/>
        </w:rPr>
        <w:t> </w:t>
      </w:r>
      <w:r>
        <w:rPr>
          <w:color w:val="231F20"/>
          <w:spacing w:val="-6"/>
        </w:rPr>
        <w:t>на</w:t>
      </w:r>
      <w:r>
        <w:rPr>
          <w:color w:val="231F20"/>
          <w:spacing w:val="-10"/>
        </w:rPr>
        <w:t> </w:t>
      </w:r>
      <w:r>
        <w:rPr>
          <w:color w:val="231F20"/>
          <w:spacing w:val="-6"/>
        </w:rPr>
        <w:t>основу</w:t>
      </w:r>
      <w:r>
        <w:rPr>
          <w:color w:val="231F20"/>
          <w:spacing w:val="-11"/>
        </w:rPr>
        <w:t> </w:t>
      </w:r>
      <w:r>
        <w:rPr>
          <w:color w:val="231F20"/>
          <w:spacing w:val="-6"/>
        </w:rPr>
        <w:t>решења</w:t>
      </w:r>
      <w:r>
        <w:rPr>
          <w:color w:val="231F20"/>
          <w:spacing w:val="-10"/>
        </w:rPr>
        <w:t> </w:t>
      </w:r>
      <w:r>
        <w:rPr>
          <w:color w:val="231F20"/>
          <w:spacing w:val="-6"/>
        </w:rPr>
        <w:t>о</w:t>
      </w:r>
      <w:r>
        <w:rPr>
          <w:color w:val="231F20"/>
          <w:spacing w:val="-11"/>
        </w:rPr>
        <w:t> </w:t>
      </w:r>
      <w:r>
        <w:rPr>
          <w:color w:val="231F20"/>
          <w:spacing w:val="-6"/>
        </w:rPr>
        <w:t>наслеђи- </w:t>
      </w:r>
      <w:r>
        <w:rPr>
          <w:color w:val="231F20"/>
          <w:w w:val="90"/>
        </w:rPr>
        <w:t>вању или међусобног споразума о наставку обављања делатности који потписују сви наследници, односно чланови породичног домаћинства. </w:t>
      </w:r>
      <w:r>
        <w:rPr>
          <w:color w:val="231F20"/>
          <w:spacing w:val="-8"/>
        </w:rPr>
        <w:t>Пословно</w:t>
      </w:r>
      <w:r>
        <w:rPr>
          <w:color w:val="231F20"/>
          <w:spacing w:val="-9"/>
        </w:rPr>
        <w:t> </w:t>
      </w:r>
      <w:r>
        <w:rPr>
          <w:color w:val="231F20"/>
          <w:spacing w:val="-8"/>
        </w:rPr>
        <w:t>способни</w:t>
      </w:r>
      <w:r>
        <w:rPr>
          <w:color w:val="231F20"/>
          <w:spacing w:val="-9"/>
        </w:rPr>
        <w:t> </w:t>
      </w:r>
      <w:r>
        <w:rPr>
          <w:color w:val="231F20"/>
          <w:spacing w:val="-8"/>
        </w:rPr>
        <w:t>наследник може</w:t>
      </w:r>
      <w:r>
        <w:rPr>
          <w:color w:val="231F20"/>
          <w:spacing w:val="-9"/>
        </w:rPr>
        <w:t> </w:t>
      </w:r>
      <w:r>
        <w:rPr>
          <w:color w:val="231F20"/>
          <w:spacing w:val="-8"/>
        </w:rPr>
        <w:t>наставити обављање</w:t>
      </w:r>
      <w:r>
        <w:rPr>
          <w:color w:val="231F20"/>
          <w:spacing w:val="-9"/>
        </w:rPr>
        <w:t> </w:t>
      </w:r>
      <w:r>
        <w:rPr>
          <w:color w:val="231F20"/>
          <w:spacing w:val="-8"/>
        </w:rPr>
        <w:t>делатности </w:t>
      </w:r>
      <w:r>
        <w:rPr>
          <w:color w:val="231F20"/>
          <w:spacing w:val="-6"/>
        </w:rPr>
        <w:t>предузетника</w:t>
      </w:r>
      <w:r>
        <w:rPr>
          <w:color w:val="231F20"/>
          <w:spacing w:val="-11"/>
        </w:rPr>
        <w:t> </w:t>
      </w:r>
      <w:r>
        <w:rPr>
          <w:color w:val="231F20"/>
          <w:spacing w:val="-6"/>
        </w:rPr>
        <w:t>и</w:t>
      </w:r>
      <w:r>
        <w:rPr>
          <w:color w:val="231F20"/>
          <w:spacing w:val="-11"/>
        </w:rPr>
        <w:t> </w:t>
      </w:r>
      <w:r>
        <w:rPr>
          <w:color w:val="231F20"/>
          <w:spacing w:val="-6"/>
        </w:rPr>
        <w:t>за</w:t>
      </w:r>
      <w:r>
        <w:rPr>
          <w:color w:val="231F20"/>
          <w:spacing w:val="-10"/>
        </w:rPr>
        <w:t> </w:t>
      </w:r>
      <w:r>
        <w:rPr>
          <w:color w:val="231F20"/>
          <w:spacing w:val="-6"/>
        </w:rPr>
        <w:t>живота</w:t>
      </w:r>
      <w:r>
        <w:rPr>
          <w:color w:val="231F20"/>
          <w:spacing w:val="-11"/>
        </w:rPr>
        <w:t> </w:t>
      </w:r>
      <w:r>
        <w:rPr>
          <w:color w:val="231F20"/>
          <w:spacing w:val="-6"/>
        </w:rPr>
        <w:t>предузетника</w:t>
      </w:r>
      <w:r>
        <w:rPr>
          <w:color w:val="231F20"/>
          <w:spacing w:val="-10"/>
        </w:rPr>
        <w:t> </w:t>
      </w:r>
      <w:r>
        <w:rPr>
          <w:color w:val="231F20"/>
          <w:spacing w:val="-6"/>
        </w:rPr>
        <w:t>ако</w:t>
      </w:r>
      <w:r>
        <w:rPr>
          <w:color w:val="231F20"/>
          <w:spacing w:val="-11"/>
        </w:rPr>
        <w:t> </w:t>
      </w:r>
      <w:r>
        <w:rPr>
          <w:color w:val="231F20"/>
          <w:spacing w:val="-6"/>
        </w:rPr>
        <w:t>то</w:t>
      </w:r>
      <w:r>
        <w:rPr>
          <w:color w:val="231F20"/>
          <w:spacing w:val="-10"/>
        </w:rPr>
        <w:t> </w:t>
      </w:r>
      <w:r>
        <w:rPr>
          <w:color w:val="231F20"/>
          <w:spacing w:val="-6"/>
        </w:rPr>
        <w:t>право</w:t>
      </w:r>
      <w:r>
        <w:rPr>
          <w:color w:val="231F20"/>
          <w:spacing w:val="-11"/>
        </w:rPr>
        <w:t> </w:t>
      </w:r>
      <w:r>
        <w:rPr>
          <w:color w:val="231F20"/>
          <w:spacing w:val="-6"/>
        </w:rPr>
        <w:t>врши</w:t>
      </w:r>
      <w:r>
        <w:rPr>
          <w:color w:val="231F20"/>
          <w:spacing w:val="-11"/>
        </w:rPr>
        <w:t> </w:t>
      </w:r>
      <w:r>
        <w:rPr>
          <w:color w:val="231F20"/>
          <w:spacing w:val="-6"/>
        </w:rPr>
        <w:t>на</w:t>
      </w:r>
      <w:r>
        <w:rPr>
          <w:color w:val="231F20"/>
          <w:spacing w:val="-10"/>
        </w:rPr>
        <w:t> </w:t>
      </w:r>
      <w:r>
        <w:rPr>
          <w:color w:val="231F20"/>
          <w:spacing w:val="-6"/>
        </w:rPr>
        <w:t>основу </w:t>
      </w:r>
      <w:r>
        <w:rPr>
          <w:color w:val="231F20"/>
          <w:spacing w:val="-8"/>
        </w:rPr>
        <w:t>уговора</w:t>
      </w:r>
      <w:r>
        <w:rPr>
          <w:color w:val="231F20"/>
          <w:spacing w:val="-9"/>
        </w:rPr>
        <w:t> </w:t>
      </w:r>
      <w:r>
        <w:rPr>
          <w:color w:val="231F20"/>
          <w:spacing w:val="-8"/>
        </w:rPr>
        <w:t>о</w:t>
      </w:r>
      <w:r>
        <w:rPr>
          <w:color w:val="231F20"/>
          <w:spacing w:val="-9"/>
        </w:rPr>
        <w:t> </w:t>
      </w:r>
      <w:r>
        <w:rPr>
          <w:color w:val="231F20"/>
          <w:spacing w:val="-8"/>
        </w:rPr>
        <w:t>уступању и</w:t>
      </w:r>
      <w:r>
        <w:rPr>
          <w:color w:val="231F20"/>
          <w:spacing w:val="-9"/>
        </w:rPr>
        <w:t> </w:t>
      </w:r>
      <w:r>
        <w:rPr>
          <w:color w:val="231F20"/>
          <w:spacing w:val="-8"/>
        </w:rPr>
        <w:t>расподели имовине</w:t>
      </w:r>
      <w:r>
        <w:rPr>
          <w:color w:val="231F20"/>
          <w:spacing w:val="-9"/>
        </w:rPr>
        <w:t> </w:t>
      </w:r>
      <w:r>
        <w:rPr>
          <w:color w:val="231F20"/>
          <w:spacing w:val="-8"/>
        </w:rPr>
        <w:t>за живота</w:t>
      </w:r>
      <w:r>
        <w:rPr>
          <w:color w:val="231F20"/>
          <w:spacing w:val="-9"/>
        </w:rPr>
        <w:t> </w:t>
      </w:r>
      <w:r>
        <w:rPr>
          <w:color w:val="231F20"/>
          <w:spacing w:val="-8"/>
        </w:rPr>
        <w:t>у</w:t>
      </w:r>
      <w:r>
        <w:rPr>
          <w:color w:val="231F20"/>
          <w:spacing w:val="-9"/>
        </w:rPr>
        <w:t> </w:t>
      </w:r>
      <w:r>
        <w:rPr>
          <w:color w:val="231F20"/>
          <w:spacing w:val="-8"/>
        </w:rPr>
        <w:t>складу с</w:t>
      </w:r>
      <w:r>
        <w:rPr>
          <w:color w:val="231F20"/>
          <w:spacing w:val="-9"/>
        </w:rPr>
        <w:t> </w:t>
      </w:r>
      <w:r>
        <w:rPr>
          <w:color w:val="231F20"/>
          <w:spacing w:val="-8"/>
        </w:rPr>
        <w:t>пропи- </w:t>
      </w:r>
      <w:r>
        <w:rPr>
          <w:color w:val="231F20"/>
          <w:spacing w:val="-2"/>
        </w:rPr>
        <w:t>сима</w:t>
      </w:r>
      <w:r>
        <w:rPr>
          <w:color w:val="231F20"/>
          <w:spacing w:val="-20"/>
        </w:rPr>
        <w:t> </w:t>
      </w:r>
      <w:r>
        <w:rPr>
          <w:color w:val="231F20"/>
          <w:spacing w:val="-2"/>
        </w:rPr>
        <w:t>којима</w:t>
      </w:r>
      <w:r>
        <w:rPr>
          <w:color w:val="231F20"/>
          <w:spacing w:val="-20"/>
        </w:rPr>
        <w:t> </w:t>
      </w:r>
      <w:r>
        <w:rPr>
          <w:color w:val="231F20"/>
          <w:spacing w:val="-2"/>
        </w:rPr>
        <w:t>се</w:t>
      </w:r>
      <w:r>
        <w:rPr>
          <w:color w:val="231F20"/>
          <w:spacing w:val="-20"/>
        </w:rPr>
        <w:t> </w:t>
      </w:r>
      <w:r>
        <w:rPr>
          <w:color w:val="231F20"/>
          <w:spacing w:val="-2"/>
        </w:rPr>
        <w:t>уређује</w:t>
      </w:r>
      <w:r>
        <w:rPr>
          <w:color w:val="231F20"/>
          <w:spacing w:val="-20"/>
        </w:rPr>
        <w:t> </w:t>
      </w:r>
      <w:r>
        <w:rPr>
          <w:color w:val="231F20"/>
          <w:spacing w:val="-2"/>
        </w:rPr>
        <w:t>наслеђивање.</w:t>
      </w:r>
    </w:p>
    <w:p>
      <w:pPr>
        <w:pStyle w:val="BodyText"/>
        <w:spacing w:line="237" w:lineRule="auto" w:before="1"/>
        <w:ind w:left="693" w:right="682"/>
      </w:pPr>
      <w:r>
        <w:rPr>
          <w:color w:val="231F20"/>
          <w:w w:val="90"/>
        </w:rPr>
        <w:t>Предузетник може донети одлуку о наставку обављања делатнос- </w:t>
      </w:r>
      <w:r>
        <w:rPr>
          <w:color w:val="231F20"/>
          <w:spacing w:val="-4"/>
        </w:rPr>
        <w:t>ти</w:t>
      </w:r>
      <w:r>
        <w:rPr>
          <w:color w:val="231F20"/>
          <w:spacing w:val="-9"/>
        </w:rPr>
        <w:t> </w:t>
      </w:r>
      <w:r>
        <w:rPr>
          <w:color w:val="231F20"/>
          <w:spacing w:val="-4"/>
        </w:rPr>
        <w:t>у</w:t>
      </w:r>
      <w:r>
        <w:rPr>
          <w:color w:val="231F20"/>
          <w:spacing w:val="-9"/>
        </w:rPr>
        <w:t> </w:t>
      </w:r>
      <w:r>
        <w:rPr>
          <w:color w:val="231F20"/>
          <w:spacing w:val="-4"/>
        </w:rPr>
        <w:t>форми</w:t>
      </w:r>
      <w:r>
        <w:rPr>
          <w:color w:val="231F20"/>
          <w:spacing w:val="-9"/>
        </w:rPr>
        <w:t> </w:t>
      </w:r>
      <w:r>
        <w:rPr>
          <w:color w:val="231F20"/>
          <w:spacing w:val="-4"/>
        </w:rPr>
        <w:t>друштва,</w:t>
      </w:r>
      <w:r>
        <w:rPr>
          <w:color w:val="231F20"/>
          <w:spacing w:val="-9"/>
        </w:rPr>
        <w:t> </w:t>
      </w:r>
      <w:r>
        <w:rPr>
          <w:color w:val="231F20"/>
          <w:spacing w:val="-4"/>
        </w:rPr>
        <w:t>при</w:t>
      </w:r>
      <w:r>
        <w:rPr>
          <w:color w:val="231F20"/>
          <w:spacing w:val="-9"/>
        </w:rPr>
        <w:t> </w:t>
      </w:r>
      <w:r>
        <w:rPr>
          <w:color w:val="231F20"/>
          <w:spacing w:val="-4"/>
        </w:rPr>
        <w:t>чему</w:t>
      </w:r>
      <w:r>
        <w:rPr>
          <w:color w:val="231F20"/>
          <w:spacing w:val="-9"/>
        </w:rPr>
        <w:t> </w:t>
      </w:r>
      <w:r>
        <w:rPr>
          <w:color w:val="231F20"/>
          <w:spacing w:val="-4"/>
        </w:rPr>
        <w:t>се</w:t>
      </w:r>
      <w:r>
        <w:rPr>
          <w:color w:val="231F20"/>
          <w:spacing w:val="-9"/>
        </w:rPr>
        <w:t> </w:t>
      </w:r>
      <w:r>
        <w:rPr>
          <w:color w:val="231F20"/>
          <w:spacing w:val="-4"/>
        </w:rPr>
        <w:t>сходно</w:t>
      </w:r>
      <w:r>
        <w:rPr>
          <w:color w:val="231F20"/>
          <w:spacing w:val="-9"/>
        </w:rPr>
        <w:t> </w:t>
      </w:r>
      <w:r>
        <w:rPr>
          <w:color w:val="231F20"/>
          <w:spacing w:val="-4"/>
        </w:rPr>
        <w:t>примењују</w:t>
      </w:r>
      <w:r>
        <w:rPr>
          <w:color w:val="231F20"/>
          <w:spacing w:val="-9"/>
        </w:rPr>
        <w:t> </w:t>
      </w:r>
      <w:r>
        <w:rPr>
          <w:color w:val="231F20"/>
          <w:spacing w:val="-4"/>
        </w:rPr>
        <w:t>одредбе</w:t>
      </w:r>
      <w:r>
        <w:rPr>
          <w:color w:val="231F20"/>
          <w:spacing w:val="-9"/>
        </w:rPr>
        <w:t> </w:t>
      </w:r>
      <w:r>
        <w:rPr>
          <w:color w:val="231F20"/>
          <w:spacing w:val="-4"/>
        </w:rPr>
        <w:t>ЗПД</w:t>
      </w:r>
      <w:r>
        <w:rPr>
          <w:color w:val="231F20"/>
          <w:spacing w:val="-9"/>
        </w:rPr>
        <w:t> </w:t>
      </w:r>
      <w:r>
        <w:rPr>
          <w:color w:val="231F20"/>
          <w:spacing w:val="-4"/>
        </w:rPr>
        <w:t>о оснивању</w:t>
      </w:r>
      <w:r>
        <w:rPr>
          <w:color w:val="231F20"/>
          <w:spacing w:val="-13"/>
        </w:rPr>
        <w:t> </w:t>
      </w:r>
      <w:r>
        <w:rPr>
          <w:color w:val="231F20"/>
          <w:spacing w:val="-4"/>
        </w:rPr>
        <w:t>дате</w:t>
      </w:r>
      <w:r>
        <w:rPr>
          <w:color w:val="231F20"/>
          <w:spacing w:val="-13"/>
        </w:rPr>
        <w:t> </w:t>
      </w:r>
      <w:r>
        <w:rPr>
          <w:color w:val="231F20"/>
          <w:spacing w:val="-4"/>
        </w:rPr>
        <w:t>форме</w:t>
      </w:r>
      <w:r>
        <w:rPr>
          <w:color w:val="231F20"/>
          <w:spacing w:val="-12"/>
        </w:rPr>
        <w:t> </w:t>
      </w:r>
      <w:r>
        <w:rPr>
          <w:color w:val="231F20"/>
          <w:spacing w:val="-4"/>
        </w:rPr>
        <w:t>друштва.</w:t>
      </w:r>
      <w:r>
        <w:rPr>
          <w:color w:val="231F20"/>
          <w:spacing w:val="-13"/>
        </w:rPr>
        <w:t> </w:t>
      </w:r>
      <w:r>
        <w:rPr>
          <w:color w:val="231F20"/>
          <w:spacing w:val="-4"/>
        </w:rPr>
        <w:t>На</w:t>
      </w:r>
      <w:r>
        <w:rPr>
          <w:color w:val="231F20"/>
          <w:spacing w:val="-12"/>
        </w:rPr>
        <w:t> </w:t>
      </w:r>
      <w:r>
        <w:rPr>
          <w:color w:val="231F20"/>
          <w:spacing w:val="-4"/>
        </w:rPr>
        <w:t>основу</w:t>
      </w:r>
      <w:r>
        <w:rPr>
          <w:color w:val="231F20"/>
          <w:spacing w:val="-13"/>
        </w:rPr>
        <w:t> </w:t>
      </w:r>
      <w:r>
        <w:rPr>
          <w:color w:val="231F20"/>
          <w:spacing w:val="-4"/>
        </w:rPr>
        <w:t>ове</w:t>
      </w:r>
      <w:r>
        <w:rPr>
          <w:color w:val="231F20"/>
          <w:spacing w:val="-12"/>
        </w:rPr>
        <w:t> </w:t>
      </w:r>
      <w:r>
        <w:rPr>
          <w:color w:val="231F20"/>
          <w:spacing w:val="-4"/>
        </w:rPr>
        <w:t>одлуке</w:t>
      </w:r>
      <w:r>
        <w:rPr>
          <w:color w:val="231F20"/>
          <w:spacing w:val="-13"/>
        </w:rPr>
        <w:t> </w:t>
      </w:r>
      <w:r>
        <w:rPr>
          <w:color w:val="231F20"/>
          <w:spacing w:val="-4"/>
        </w:rPr>
        <w:t>врши</w:t>
      </w:r>
      <w:r>
        <w:rPr>
          <w:color w:val="231F20"/>
          <w:spacing w:val="-13"/>
        </w:rPr>
        <w:t> </w:t>
      </w:r>
      <w:r>
        <w:rPr>
          <w:color w:val="231F20"/>
          <w:spacing w:val="-4"/>
        </w:rPr>
        <w:t>се</w:t>
      </w:r>
      <w:r>
        <w:rPr>
          <w:color w:val="231F20"/>
          <w:spacing w:val="-12"/>
        </w:rPr>
        <w:t> </w:t>
      </w:r>
      <w:r>
        <w:rPr>
          <w:color w:val="231F20"/>
          <w:spacing w:val="-4"/>
        </w:rPr>
        <w:t>исто- </w:t>
      </w:r>
      <w:r>
        <w:rPr>
          <w:color w:val="231F20"/>
          <w:spacing w:val="-8"/>
        </w:rPr>
        <w:t>времено</w:t>
      </w:r>
      <w:r>
        <w:rPr>
          <w:color w:val="231F20"/>
          <w:spacing w:val="-9"/>
        </w:rPr>
        <w:t> </w:t>
      </w:r>
      <w:r>
        <w:rPr>
          <w:color w:val="231F20"/>
          <w:spacing w:val="-8"/>
        </w:rPr>
        <w:t>брисање</w:t>
      </w:r>
      <w:r>
        <w:rPr>
          <w:color w:val="231F20"/>
          <w:spacing w:val="-9"/>
        </w:rPr>
        <w:t> </w:t>
      </w:r>
      <w:r>
        <w:rPr>
          <w:color w:val="231F20"/>
          <w:spacing w:val="-8"/>
        </w:rPr>
        <w:t>предузетника из</w:t>
      </w:r>
      <w:r>
        <w:rPr>
          <w:color w:val="231F20"/>
          <w:spacing w:val="-9"/>
        </w:rPr>
        <w:t> </w:t>
      </w:r>
      <w:r>
        <w:rPr>
          <w:color w:val="231F20"/>
          <w:spacing w:val="-8"/>
        </w:rPr>
        <w:t>Регистра и</w:t>
      </w:r>
      <w:r>
        <w:rPr>
          <w:color w:val="231F20"/>
          <w:spacing w:val="-9"/>
        </w:rPr>
        <w:t> </w:t>
      </w:r>
      <w:r>
        <w:rPr>
          <w:color w:val="231F20"/>
          <w:spacing w:val="-8"/>
        </w:rPr>
        <w:t>регистрација оснивања </w:t>
      </w:r>
      <w:r>
        <w:rPr>
          <w:color w:val="231F20"/>
          <w:spacing w:val="-6"/>
        </w:rPr>
        <w:t>друштва</w:t>
      </w:r>
      <w:r>
        <w:rPr>
          <w:color w:val="231F20"/>
          <w:spacing w:val="-11"/>
        </w:rPr>
        <w:t> </w:t>
      </w:r>
      <w:r>
        <w:rPr>
          <w:color w:val="231F20"/>
          <w:spacing w:val="-6"/>
        </w:rPr>
        <w:t>које</w:t>
      </w:r>
      <w:r>
        <w:rPr>
          <w:color w:val="231F20"/>
          <w:spacing w:val="-11"/>
        </w:rPr>
        <w:t> </w:t>
      </w:r>
      <w:r>
        <w:rPr>
          <w:color w:val="231F20"/>
          <w:spacing w:val="-6"/>
        </w:rPr>
        <w:t>преузима</w:t>
      </w:r>
      <w:r>
        <w:rPr>
          <w:color w:val="231F20"/>
          <w:spacing w:val="-10"/>
        </w:rPr>
        <w:t> </w:t>
      </w:r>
      <w:r>
        <w:rPr>
          <w:color w:val="231F20"/>
          <w:spacing w:val="-6"/>
        </w:rPr>
        <w:t>сва</w:t>
      </w:r>
      <w:r>
        <w:rPr>
          <w:color w:val="231F20"/>
          <w:spacing w:val="-11"/>
        </w:rPr>
        <w:t> </w:t>
      </w:r>
      <w:r>
        <w:rPr>
          <w:color w:val="231F20"/>
          <w:spacing w:val="-6"/>
        </w:rPr>
        <w:t>права</w:t>
      </w:r>
      <w:r>
        <w:rPr>
          <w:color w:val="231F20"/>
          <w:spacing w:val="-10"/>
        </w:rPr>
        <w:t> </w:t>
      </w:r>
      <w:r>
        <w:rPr>
          <w:color w:val="231F20"/>
          <w:spacing w:val="-6"/>
        </w:rPr>
        <w:t>и</w:t>
      </w:r>
      <w:r>
        <w:rPr>
          <w:color w:val="231F20"/>
          <w:spacing w:val="-11"/>
        </w:rPr>
        <w:t> </w:t>
      </w:r>
      <w:r>
        <w:rPr>
          <w:color w:val="231F20"/>
          <w:spacing w:val="-6"/>
        </w:rPr>
        <w:t>обавезе</w:t>
      </w:r>
      <w:r>
        <w:rPr>
          <w:color w:val="231F20"/>
          <w:spacing w:val="-10"/>
        </w:rPr>
        <w:t> </w:t>
      </w:r>
      <w:r>
        <w:rPr>
          <w:color w:val="231F20"/>
          <w:spacing w:val="-6"/>
        </w:rPr>
        <w:t>предузетника</w:t>
      </w:r>
      <w:r>
        <w:rPr>
          <w:color w:val="231F20"/>
          <w:spacing w:val="-11"/>
        </w:rPr>
        <w:t> </w:t>
      </w:r>
      <w:r>
        <w:rPr>
          <w:color w:val="231F20"/>
          <w:spacing w:val="-6"/>
        </w:rPr>
        <w:t>настале</w:t>
      </w:r>
      <w:r>
        <w:rPr>
          <w:color w:val="231F20"/>
          <w:spacing w:val="-11"/>
        </w:rPr>
        <w:t> </w:t>
      </w:r>
      <w:r>
        <w:rPr>
          <w:color w:val="231F20"/>
          <w:spacing w:val="-6"/>
        </w:rPr>
        <w:t>из </w:t>
      </w:r>
      <w:r>
        <w:rPr>
          <w:color w:val="231F20"/>
          <w:w w:val="90"/>
        </w:rPr>
        <w:t>пословања до тренутка оснивања тог друштва. После губитка својства </w:t>
      </w:r>
      <w:r>
        <w:rPr>
          <w:color w:val="231F20"/>
          <w:spacing w:val="-6"/>
        </w:rPr>
        <w:t>предузетника,</w:t>
      </w:r>
      <w:r>
        <w:rPr>
          <w:color w:val="231F20"/>
          <w:spacing w:val="-11"/>
        </w:rPr>
        <w:t> </w:t>
      </w:r>
      <w:r>
        <w:rPr>
          <w:color w:val="231F20"/>
          <w:spacing w:val="-6"/>
        </w:rPr>
        <w:t>то</w:t>
      </w:r>
      <w:r>
        <w:rPr>
          <w:color w:val="231F20"/>
          <w:spacing w:val="-11"/>
        </w:rPr>
        <w:t> </w:t>
      </w:r>
      <w:r>
        <w:rPr>
          <w:color w:val="231F20"/>
          <w:spacing w:val="-6"/>
        </w:rPr>
        <w:t>физичко</w:t>
      </w:r>
      <w:r>
        <w:rPr>
          <w:color w:val="231F20"/>
          <w:spacing w:val="-10"/>
        </w:rPr>
        <w:t> </w:t>
      </w:r>
      <w:r>
        <w:rPr>
          <w:color w:val="231F20"/>
          <w:spacing w:val="-6"/>
        </w:rPr>
        <w:t>лице</w:t>
      </w:r>
      <w:r>
        <w:rPr>
          <w:color w:val="231F20"/>
          <w:spacing w:val="-11"/>
        </w:rPr>
        <w:t> </w:t>
      </w:r>
      <w:r>
        <w:rPr>
          <w:color w:val="231F20"/>
          <w:spacing w:val="-6"/>
        </w:rPr>
        <w:t>остаје</w:t>
      </w:r>
      <w:r>
        <w:rPr>
          <w:color w:val="231F20"/>
          <w:spacing w:val="-10"/>
        </w:rPr>
        <w:t> </w:t>
      </w:r>
      <w:r>
        <w:rPr>
          <w:color w:val="231F20"/>
          <w:spacing w:val="-6"/>
        </w:rPr>
        <w:t>одговорно</w:t>
      </w:r>
      <w:r>
        <w:rPr>
          <w:color w:val="231F20"/>
          <w:spacing w:val="-11"/>
        </w:rPr>
        <w:t> </w:t>
      </w:r>
      <w:r>
        <w:rPr>
          <w:color w:val="231F20"/>
          <w:spacing w:val="-6"/>
        </w:rPr>
        <w:t>целокупном</w:t>
      </w:r>
      <w:r>
        <w:rPr>
          <w:color w:val="231F20"/>
          <w:spacing w:val="-10"/>
        </w:rPr>
        <w:t> </w:t>
      </w:r>
      <w:r>
        <w:rPr>
          <w:color w:val="231F20"/>
          <w:spacing w:val="-6"/>
        </w:rPr>
        <w:t>својом </w:t>
      </w:r>
      <w:r>
        <w:rPr>
          <w:color w:val="231F20"/>
          <w:spacing w:val="-8"/>
        </w:rPr>
        <w:t>имовином за све обавезе настале у вези с обављањем делатности до </w:t>
      </w:r>
      <w:r>
        <w:rPr>
          <w:color w:val="231F20"/>
          <w:spacing w:val="-2"/>
        </w:rPr>
        <w:t>тренутка</w:t>
      </w:r>
      <w:r>
        <w:rPr>
          <w:color w:val="231F20"/>
          <w:spacing w:val="-20"/>
        </w:rPr>
        <w:t> </w:t>
      </w:r>
      <w:r>
        <w:rPr>
          <w:color w:val="231F20"/>
          <w:spacing w:val="-2"/>
        </w:rPr>
        <w:t>брисања</w:t>
      </w:r>
      <w:r>
        <w:rPr>
          <w:color w:val="231F20"/>
          <w:spacing w:val="-20"/>
        </w:rPr>
        <w:t> </w:t>
      </w:r>
      <w:r>
        <w:rPr>
          <w:color w:val="231F20"/>
          <w:spacing w:val="-2"/>
        </w:rPr>
        <w:t>предузетника</w:t>
      </w:r>
      <w:r>
        <w:rPr>
          <w:color w:val="231F20"/>
          <w:spacing w:val="-20"/>
        </w:rPr>
        <w:t> </w:t>
      </w:r>
      <w:r>
        <w:rPr>
          <w:color w:val="231F20"/>
          <w:spacing w:val="-2"/>
        </w:rPr>
        <w:t>из</w:t>
      </w:r>
      <w:r>
        <w:rPr>
          <w:color w:val="231F20"/>
          <w:spacing w:val="-20"/>
        </w:rPr>
        <w:t> </w:t>
      </w:r>
      <w:r>
        <w:rPr>
          <w:color w:val="231F20"/>
          <w:spacing w:val="-2"/>
        </w:rPr>
        <w:t>Регистра.</w:t>
      </w:r>
    </w:p>
    <w:p>
      <w:pPr>
        <w:pStyle w:val="BodyText"/>
        <w:spacing w:before="6"/>
        <w:ind w:left="0" w:firstLine="0"/>
        <w:jc w:val="left"/>
        <w:rPr>
          <w:sz w:val="30"/>
        </w:rPr>
      </w:pPr>
    </w:p>
    <w:p>
      <w:pPr>
        <w:pStyle w:val="Heading1"/>
        <w:numPr>
          <w:ilvl w:val="2"/>
          <w:numId w:val="35"/>
        </w:numPr>
        <w:tabs>
          <w:tab w:pos="1402" w:val="left" w:leader="none"/>
        </w:tabs>
        <w:spacing w:line="232" w:lineRule="auto" w:before="0" w:after="0"/>
        <w:ind w:left="3573" w:right="1157" w:hanging="2407"/>
        <w:jc w:val="left"/>
        <w:rPr>
          <w:color w:val="231F20"/>
        </w:rPr>
      </w:pPr>
      <w:bookmarkStart w:name="_TOC_250166" w:id="147"/>
      <w:r>
        <w:rPr>
          <w:color w:val="231F20"/>
          <w:spacing w:val="-2"/>
          <w:w w:val="105"/>
        </w:rPr>
        <w:t>Појам</w:t>
      </w:r>
      <w:r>
        <w:rPr>
          <w:color w:val="231F20"/>
          <w:spacing w:val="-12"/>
          <w:w w:val="105"/>
        </w:rPr>
        <w:t> </w:t>
      </w:r>
      <w:r>
        <w:rPr>
          <w:color w:val="231F20"/>
          <w:spacing w:val="-2"/>
          <w:w w:val="105"/>
        </w:rPr>
        <w:t>и</w:t>
      </w:r>
      <w:r>
        <w:rPr>
          <w:color w:val="231F20"/>
          <w:spacing w:val="-12"/>
          <w:w w:val="105"/>
        </w:rPr>
        <w:t> </w:t>
      </w:r>
      <w:r>
        <w:rPr>
          <w:color w:val="231F20"/>
          <w:spacing w:val="-2"/>
          <w:w w:val="105"/>
        </w:rPr>
        <w:t>основна</w:t>
      </w:r>
      <w:r>
        <w:rPr>
          <w:color w:val="231F20"/>
          <w:spacing w:val="-12"/>
          <w:w w:val="105"/>
        </w:rPr>
        <w:t> </w:t>
      </w:r>
      <w:r>
        <w:rPr>
          <w:color w:val="231F20"/>
          <w:spacing w:val="-2"/>
          <w:w w:val="105"/>
        </w:rPr>
        <w:t>обележја</w:t>
      </w:r>
      <w:r>
        <w:rPr>
          <w:color w:val="231F20"/>
          <w:spacing w:val="-12"/>
          <w:w w:val="105"/>
        </w:rPr>
        <w:t> </w:t>
      </w:r>
      <w:r>
        <w:rPr>
          <w:color w:val="231F20"/>
          <w:spacing w:val="-2"/>
          <w:w w:val="105"/>
        </w:rPr>
        <w:t>ортачког</w:t>
      </w:r>
      <w:r>
        <w:rPr>
          <w:color w:val="231F20"/>
          <w:spacing w:val="-12"/>
          <w:w w:val="105"/>
        </w:rPr>
        <w:t> </w:t>
      </w:r>
      <w:r>
        <w:rPr>
          <w:color w:val="231F20"/>
          <w:spacing w:val="-2"/>
          <w:w w:val="105"/>
        </w:rPr>
        <w:t>и</w:t>
      </w:r>
      <w:r>
        <w:rPr>
          <w:color w:val="231F20"/>
          <w:spacing w:val="-12"/>
          <w:w w:val="105"/>
        </w:rPr>
        <w:t> </w:t>
      </w:r>
      <w:r>
        <w:rPr>
          <w:color w:val="231F20"/>
          <w:spacing w:val="-2"/>
          <w:w w:val="105"/>
        </w:rPr>
        <w:t>командитно</w:t>
      </w:r>
      <w:r>
        <w:rPr>
          <w:color w:val="231F20"/>
          <w:spacing w:val="-2"/>
          <w:w w:val="105"/>
        </w:rPr>
        <w:t>г</w:t>
      </w:r>
      <w:bookmarkEnd w:id="147"/>
      <w:r>
        <w:rPr>
          <w:color w:val="231F20"/>
          <w:spacing w:val="-2"/>
          <w:w w:val="105"/>
        </w:rPr>
        <w:t> друштва</w:t>
      </w:r>
    </w:p>
    <w:p>
      <w:pPr>
        <w:pStyle w:val="Heading4"/>
        <w:numPr>
          <w:ilvl w:val="3"/>
          <w:numId w:val="35"/>
        </w:numPr>
        <w:tabs>
          <w:tab w:pos="3244" w:val="left" w:leader="none"/>
        </w:tabs>
        <w:spacing w:line="240" w:lineRule="auto" w:before="164" w:after="0"/>
        <w:ind w:left="3243" w:right="0" w:hanging="382"/>
        <w:jc w:val="left"/>
        <w:rPr>
          <w:i/>
        </w:rPr>
      </w:pPr>
      <w:bookmarkStart w:name="_TOC_250165" w:id="148"/>
      <w:r>
        <w:rPr>
          <w:i/>
          <w:color w:val="231F20"/>
          <w:w w:val="90"/>
        </w:rPr>
        <w:t>Ортачко</w:t>
      </w:r>
      <w:r>
        <w:rPr>
          <w:i/>
          <w:color w:val="231F20"/>
          <w:spacing w:val="4"/>
        </w:rPr>
        <w:t> </w:t>
      </w:r>
      <w:bookmarkEnd w:id="148"/>
      <w:r>
        <w:rPr>
          <w:i/>
          <w:color w:val="231F20"/>
          <w:spacing w:val="-2"/>
        </w:rPr>
        <w:t>друштво</w:t>
      </w:r>
    </w:p>
    <w:p>
      <w:pPr>
        <w:pStyle w:val="BodyText"/>
        <w:spacing w:line="237" w:lineRule="auto" w:before="165"/>
        <w:ind w:left="693" w:right="684"/>
      </w:pPr>
      <w:r>
        <w:rPr>
          <w:i/>
          <w:color w:val="231F20"/>
          <w:w w:val="90"/>
        </w:rPr>
        <w:t>Ортачко</w:t>
      </w:r>
      <w:r>
        <w:rPr>
          <w:i/>
          <w:color w:val="231F20"/>
          <w:spacing w:val="-8"/>
          <w:w w:val="90"/>
        </w:rPr>
        <w:t> </w:t>
      </w:r>
      <w:r>
        <w:rPr>
          <w:i/>
          <w:color w:val="231F20"/>
          <w:w w:val="90"/>
        </w:rPr>
        <w:t>друштво </w:t>
      </w:r>
      <w:r>
        <w:rPr>
          <w:color w:val="231F20"/>
          <w:w w:val="90"/>
        </w:rPr>
        <w:t>је друштво два или више ортака који су неогра- </w:t>
      </w:r>
      <w:r>
        <w:rPr>
          <w:color w:val="231F20"/>
          <w:spacing w:val="-2"/>
        </w:rPr>
        <w:t>ничено</w:t>
      </w:r>
      <w:r>
        <w:rPr>
          <w:color w:val="231F20"/>
          <w:spacing w:val="-15"/>
        </w:rPr>
        <w:t> </w:t>
      </w:r>
      <w:r>
        <w:rPr>
          <w:color w:val="231F20"/>
          <w:spacing w:val="-2"/>
        </w:rPr>
        <w:t>солидарно</w:t>
      </w:r>
      <w:r>
        <w:rPr>
          <w:color w:val="231F20"/>
          <w:spacing w:val="-15"/>
        </w:rPr>
        <w:t> </w:t>
      </w:r>
      <w:r>
        <w:rPr>
          <w:color w:val="231F20"/>
          <w:spacing w:val="-2"/>
        </w:rPr>
        <w:t>одговорни</w:t>
      </w:r>
      <w:r>
        <w:rPr>
          <w:color w:val="231F20"/>
          <w:spacing w:val="-14"/>
        </w:rPr>
        <w:t> </w:t>
      </w:r>
      <w:r>
        <w:rPr>
          <w:color w:val="231F20"/>
          <w:spacing w:val="-2"/>
        </w:rPr>
        <w:t>целокупном</w:t>
      </w:r>
      <w:r>
        <w:rPr>
          <w:color w:val="231F20"/>
          <w:spacing w:val="-15"/>
        </w:rPr>
        <w:t> </w:t>
      </w:r>
      <w:r>
        <w:rPr>
          <w:color w:val="231F20"/>
          <w:spacing w:val="-2"/>
        </w:rPr>
        <w:t>својом</w:t>
      </w:r>
      <w:r>
        <w:rPr>
          <w:color w:val="231F20"/>
          <w:spacing w:val="-14"/>
        </w:rPr>
        <w:t> </w:t>
      </w:r>
      <w:r>
        <w:rPr>
          <w:color w:val="231F20"/>
          <w:spacing w:val="-2"/>
        </w:rPr>
        <w:t>имовином</w:t>
      </w:r>
      <w:r>
        <w:rPr>
          <w:color w:val="231F20"/>
          <w:spacing w:val="-15"/>
        </w:rPr>
        <w:t> </w:t>
      </w:r>
      <w:r>
        <w:rPr>
          <w:color w:val="231F20"/>
          <w:spacing w:val="-2"/>
        </w:rPr>
        <w:t>за</w:t>
      </w:r>
      <w:r>
        <w:rPr>
          <w:color w:val="231F20"/>
          <w:spacing w:val="-14"/>
        </w:rPr>
        <w:t> </w:t>
      </w:r>
      <w:r>
        <w:rPr>
          <w:color w:val="231F20"/>
          <w:spacing w:val="-2"/>
        </w:rPr>
        <w:t>оба- </w:t>
      </w:r>
      <w:r>
        <w:rPr>
          <w:color w:val="231F20"/>
          <w:spacing w:val="-6"/>
        </w:rPr>
        <w:t>везе</w:t>
      </w:r>
      <w:r>
        <w:rPr>
          <w:color w:val="231F20"/>
          <w:spacing w:val="-10"/>
        </w:rPr>
        <w:t> </w:t>
      </w:r>
      <w:r>
        <w:rPr>
          <w:color w:val="231F20"/>
          <w:spacing w:val="-6"/>
        </w:rPr>
        <w:t>друштва.</w:t>
      </w:r>
      <w:r>
        <w:rPr>
          <w:color w:val="231F20"/>
          <w:spacing w:val="-10"/>
        </w:rPr>
        <w:t> </w:t>
      </w:r>
      <w:r>
        <w:rPr>
          <w:color w:val="231F20"/>
          <w:spacing w:val="-6"/>
        </w:rPr>
        <w:t>Дакле,</w:t>
      </w:r>
      <w:r>
        <w:rPr>
          <w:color w:val="231F20"/>
          <w:spacing w:val="-10"/>
        </w:rPr>
        <w:t> </w:t>
      </w:r>
      <w:r>
        <w:rPr>
          <w:color w:val="231F20"/>
          <w:spacing w:val="-6"/>
        </w:rPr>
        <w:t>ако</w:t>
      </w:r>
      <w:r>
        <w:rPr>
          <w:color w:val="231F20"/>
          <w:spacing w:val="-10"/>
        </w:rPr>
        <w:t> </w:t>
      </w:r>
      <w:r>
        <w:rPr>
          <w:color w:val="231F20"/>
          <w:spacing w:val="-6"/>
        </w:rPr>
        <w:t>уговор</w:t>
      </w:r>
      <w:r>
        <w:rPr>
          <w:color w:val="231F20"/>
          <w:spacing w:val="-10"/>
        </w:rPr>
        <w:t> </w:t>
      </w:r>
      <w:r>
        <w:rPr>
          <w:color w:val="231F20"/>
          <w:spacing w:val="-6"/>
        </w:rPr>
        <w:t>о</w:t>
      </w:r>
      <w:r>
        <w:rPr>
          <w:color w:val="231F20"/>
          <w:spacing w:val="-10"/>
        </w:rPr>
        <w:t> </w:t>
      </w:r>
      <w:r>
        <w:rPr>
          <w:color w:val="231F20"/>
          <w:spacing w:val="-6"/>
        </w:rPr>
        <w:t>оснивању</w:t>
      </w:r>
      <w:r>
        <w:rPr>
          <w:color w:val="231F20"/>
          <w:spacing w:val="-10"/>
        </w:rPr>
        <w:t> </w:t>
      </w:r>
      <w:r>
        <w:rPr>
          <w:color w:val="231F20"/>
          <w:spacing w:val="-6"/>
        </w:rPr>
        <w:t>друштва</w:t>
      </w:r>
      <w:r>
        <w:rPr>
          <w:color w:val="231F20"/>
          <w:spacing w:val="-10"/>
        </w:rPr>
        <w:t> </w:t>
      </w:r>
      <w:r>
        <w:rPr>
          <w:color w:val="231F20"/>
          <w:spacing w:val="-6"/>
        </w:rPr>
        <w:t>или</w:t>
      </w:r>
      <w:r>
        <w:rPr>
          <w:color w:val="231F20"/>
          <w:spacing w:val="-10"/>
        </w:rPr>
        <w:t> </w:t>
      </w:r>
      <w:r>
        <w:rPr>
          <w:color w:val="231F20"/>
          <w:spacing w:val="-6"/>
        </w:rPr>
        <w:t>други</w:t>
      </w:r>
      <w:r>
        <w:rPr>
          <w:color w:val="231F20"/>
          <w:spacing w:val="-10"/>
        </w:rPr>
        <w:t> </w:t>
      </w:r>
      <w:r>
        <w:rPr>
          <w:color w:val="231F20"/>
          <w:spacing w:val="-6"/>
        </w:rPr>
        <w:t>уго- </w:t>
      </w:r>
      <w:r>
        <w:rPr>
          <w:color w:val="231F20"/>
          <w:w w:val="90"/>
        </w:rPr>
        <w:t>вор између ортака садржи одредбу о ограничењу одговорности ортака </w:t>
      </w:r>
      <w:r>
        <w:rPr>
          <w:color w:val="231F20"/>
          <w:spacing w:val="-4"/>
        </w:rPr>
        <w:t>према</w:t>
      </w:r>
      <w:r>
        <w:rPr>
          <w:color w:val="231F20"/>
          <w:spacing w:val="-18"/>
        </w:rPr>
        <w:t> </w:t>
      </w:r>
      <w:r>
        <w:rPr>
          <w:color w:val="231F20"/>
          <w:spacing w:val="-4"/>
        </w:rPr>
        <w:t>трећим</w:t>
      </w:r>
      <w:r>
        <w:rPr>
          <w:color w:val="231F20"/>
          <w:spacing w:val="-18"/>
        </w:rPr>
        <w:t> </w:t>
      </w:r>
      <w:r>
        <w:rPr>
          <w:color w:val="231F20"/>
          <w:spacing w:val="-4"/>
        </w:rPr>
        <w:t>лицима,</w:t>
      </w:r>
      <w:r>
        <w:rPr>
          <w:color w:val="231F20"/>
          <w:spacing w:val="-18"/>
        </w:rPr>
        <w:t> </w:t>
      </w:r>
      <w:r>
        <w:rPr>
          <w:color w:val="231F20"/>
          <w:spacing w:val="-4"/>
        </w:rPr>
        <w:t>та</w:t>
      </w:r>
      <w:r>
        <w:rPr>
          <w:color w:val="231F20"/>
          <w:spacing w:val="-18"/>
        </w:rPr>
        <w:t> </w:t>
      </w:r>
      <w:r>
        <w:rPr>
          <w:color w:val="231F20"/>
          <w:spacing w:val="-4"/>
        </w:rPr>
        <w:t>одредба</w:t>
      </w:r>
      <w:r>
        <w:rPr>
          <w:color w:val="231F20"/>
          <w:spacing w:val="-18"/>
        </w:rPr>
        <w:t> </w:t>
      </w:r>
      <w:r>
        <w:rPr>
          <w:color w:val="231F20"/>
          <w:spacing w:val="-4"/>
        </w:rPr>
        <w:t>нема</w:t>
      </w:r>
      <w:r>
        <w:rPr>
          <w:color w:val="231F20"/>
          <w:spacing w:val="-18"/>
        </w:rPr>
        <w:t> </w:t>
      </w:r>
      <w:r>
        <w:rPr>
          <w:color w:val="231F20"/>
          <w:spacing w:val="-4"/>
        </w:rPr>
        <w:t>правно</w:t>
      </w:r>
      <w:r>
        <w:rPr>
          <w:color w:val="231F20"/>
          <w:spacing w:val="-18"/>
        </w:rPr>
        <w:t> </w:t>
      </w:r>
      <w:r>
        <w:rPr>
          <w:color w:val="231F20"/>
          <w:spacing w:val="-4"/>
        </w:rPr>
        <w:t>дејство.</w:t>
      </w:r>
    </w:p>
    <w:p>
      <w:pPr>
        <w:spacing w:after="0" w:line="237" w:lineRule="auto"/>
        <w:sectPr>
          <w:pgSz w:w="9080" w:h="13610"/>
          <w:pgMar w:header="0" w:footer="865" w:top="1000" w:bottom="1060" w:left="440" w:right="560"/>
        </w:sectPr>
      </w:pPr>
    </w:p>
    <w:p>
      <w:pPr>
        <w:pStyle w:val="BodyText"/>
        <w:spacing w:line="237" w:lineRule="auto" w:before="88"/>
        <w:ind w:right="568"/>
      </w:pPr>
      <w:r>
        <w:rPr>
          <w:i/>
          <w:color w:val="231F20"/>
          <w:w w:val="90"/>
        </w:rPr>
        <w:t>Уговор</w:t>
      </w:r>
      <w:r>
        <w:rPr>
          <w:i/>
          <w:color w:val="231F20"/>
          <w:spacing w:val="-3"/>
          <w:w w:val="90"/>
        </w:rPr>
        <w:t> </w:t>
      </w:r>
      <w:r>
        <w:rPr>
          <w:i/>
          <w:color w:val="231F20"/>
          <w:w w:val="90"/>
        </w:rPr>
        <w:t>о</w:t>
      </w:r>
      <w:r>
        <w:rPr>
          <w:i/>
          <w:color w:val="231F20"/>
          <w:spacing w:val="-3"/>
          <w:w w:val="90"/>
        </w:rPr>
        <w:t> </w:t>
      </w:r>
      <w:r>
        <w:rPr>
          <w:i/>
          <w:color w:val="231F20"/>
          <w:w w:val="90"/>
        </w:rPr>
        <w:t>оснивању</w:t>
      </w:r>
      <w:r>
        <w:rPr>
          <w:i/>
          <w:color w:val="231F20"/>
          <w:spacing w:val="-3"/>
          <w:w w:val="90"/>
        </w:rPr>
        <w:t> </w:t>
      </w:r>
      <w:r>
        <w:rPr>
          <w:i/>
          <w:color w:val="231F20"/>
          <w:w w:val="90"/>
        </w:rPr>
        <w:t>ортачког</w:t>
      </w:r>
      <w:r>
        <w:rPr>
          <w:i/>
          <w:color w:val="231F20"/>
          <w:spacing w:val="-3"/>
          <w:w w:val="90"/>
        </w:rPr>
        <w:t> </w:t>
      </w:r>
      <w:r>
        <w:rPr>
          <w:i/>
          <w:color w:val="231F20"/>
          <w:w w:val="90"/>
        </w:rPr>
        <w:t>друштва </w:t>
      </w:r>
      <w:r>
        <w:rPr>
          <w:color w:val="231F20"/>
          <w:w w:val="90"/>
        </w:rPr>
        <w:t>садржи нарочито: 1) подат- </w:t>
      </w:r>
      <w:r>
        <w:rPr>
          <w:color w:val="231F20"/>
          <w:spacing w:val="-8"/>
        </w:rPr>
        <w:t>ке</w:t>
      </w:r>
      <w:r>
        <w:rPr>
          <w:color w:val="231F20"/>
          <w:spacing w:val="-9"/>
        </w:rPr>
        <w:t> </w:t>
      </w:r>
      <w:r>
        <w:rPr>
          <w:color w:val="231F20"/>
          <w:spacing w:val="-8"/>
        </w:rPr>
        <w:t>о ортацима</w:t>
      </w:r>
      <w:r>
        <w:rPr>
          <w:color w:val="231F20"/>
          <w:spacing w:val="-9"/>
        </w:rPr>
        <w:t> </w:t>
      </w:r>
      <w:r>
        <w:rPr>
          <w:color w:val="231F20"/>
          <w:spacing w:val="-8"/>
        </w:rPr>
        <w:t>који се</w:t>
      </w:r>
      <w:r>
        <w:rPr>
          <w:color w:val="231F20"/>
          <w:spacing w:val="-9"/>
        </w:rPr>
        <w:t> </w:t>
      </w:r>
      <w:r>
        <w:rPr>
          <w:color w:val="231F20"/>
          <w:spacing w:val="-8"/>
        </w:rPr>
        <w:t>региструју и</w:t>
      </w:r>
      <w:r>
        <w:rPr>
          <w:color w:val="231F20"/>
          <w:spacing w:val="-9"/>
        </w:rPr>
        <w:t> </w:t>
      </w:r>
      <w:r>
        <w:rPr>
          <w:color w:val="231F20"/>
          <w:spacing w:val="-8"/>
        </w:rPr>
        <w:t>пребивалишту ортака;</w:t>
      </w:r>
      <w:r>
        <w:rPr>
          <w:color w:val="231F20"/>
          <w:spacing w:val="-9"/>
        </w:rPr>
        <w:t> </w:t>
      </w:r>
      <w:r>
        <w:rPr>
          <w:color w:val="231F20"/>
          <w:spacing w:val="-8"/>
        </w:rPr>
        <w:t>2) пословно </w:t>
      </w:r>
      <w:r>
        <w:rPr>
          <w:color w:val="231F20"/>
          <w:w w:val="90"/>
        </w:rPr>
        <w:t>име и седиште друштва; 3) претежну делатност друштва; 4) означење </w:t>
      </w:r>
      <w:r>
        <w:rPr>
          <w:color w:val="231F20"/>
          <w:spacing w:val="-8"/>
        </w:rPr>
        <w:t>врсте</w:t>
      </w:r>
      <w:r>
        <w:rPr>
          <w:color w:val="231F20"/>
          <w:spacing w:val="-9"/>
        </w:rPr>
        <w:t> </w:t>
      </w:r>
      <w:r>
        <w:rPr>
          <w:color w:val="231F20"/>
          <w:spacing w:val="-8"/>
        </w:rPr>
        <w:t>и</w:t>
      </w:r>
      <w:r>
        <w:rPr>
          <w:color w:val="231F20"/>
          <w:spacing w:val="-9"/>
        </w:rPr>
        <w:t> </w:t>
      </w:r>
      <w:r>
        <w:rPr>
          <w:color w:val="231F20"/>
          <w:spacing w:val="-8"/>
        </w:rPr>
        <w:t>вредности улога,</w:t>
      </w:r>
      <w:r>
        <w:rPr>
          <w:color w:val="231F20"/>
          <w:spacing w:val="-9"/>
        </w:rPr>
        <w:t> </w:t>
      </w:r>
      <w:r>
        <w:rPr>
          <w:color w:val="231F20"/>
          <w:spacing w:val="-8"/>
        </w:rPr>
        <w:t>као и</w:t>
      </w:r>
      <w:r>
        <w:rPr>
          <w:color w:val="231F20"/>
          <w:spacing w:val="-9"/>
        </w:rPr>
        <w:t> </w:t>
      </w:r>
      <w:r>
        <w:rPr>
          <w:color w:val="231F20"/>
          <w:spacing w:val="-8"/>
        </w:rPr>
        <w:t>податке о</w:t>
      </w:r>
      <w:r>
        <w:rPr>
          <w:color w:val="231F20"/>
          <w:spacing w:val="-9"/>
        </w:rPr>
        <w:t> </w:t>
      </w:r>
      <w:r>
        <w:rPr>
          <w:color w:val="231F20"/>
          <w:spacing w:val="-8"/>
        </w:rPr>
        <w:t>уделу</w:t>
      </w:r>
      <w:r>
        <w:rPr>
          <w:color w:val="231F20"/>
          <w:spacing w:val="-9"/>
        </w:rPr>
        <w:t> </w:t>
      </w:r>
      <w:r>
        <w:rPr>
          <w:color w:val="231F20"/>
          <w:spacing w:val="-8"/>
        </w:rPr>
        <w:t>сваког ортака.</w:t>
      </w:r>
      <w:r>
        <w:rPr>
          <w:color w:val="231F20"/>
          <w:spacing w:val="-9"/>
        </w:rPr>
        <w:t> </w:t>
      </w:r>
      <w:r>
        <w:rPr>
          <w:color w:val="231F20"/>
          <w:spacing w:val="-8"/>
        </w:rPr>
        <w:t>Уговор о</w:t>
      </w:r>
      <w:r>
        <w:rPr>
          <w:color w:val="231F20"/>
          <w:spacing w:val="-9"/>
        </w:rPr>
        <w:t> </w:t>
      </w:r>
      <w:r>
        <w:rPr>
          <w:color w:val="231F20"/>
          <w:spacing w:val="-8"/>
        </w:rPr>
        <w:t>оснивању</w:t>
      </w:r>
      <w:r>
        <w:rPr>
          <w:color w:val="231F20"/>
          <w:spacing w:val="-9"/>
        </w:rPr>
        <w:t> </w:t>
      </w:r>
      <w:r>
        <w:rPr>
          <w:color w:val="231F20"/>
          <w:spacing w:val="-8"/>
        </w:rPr>
        <w:t>садржи и</w:t>
      </w:r>
      <w:r>
        <w:rPr>
          <w:color w:val="231F20"/>
          <w:spacing w:val="-9"/>
        </w:rPr>
        <w:t> </w:t>
      </w:r>
      <w:r>
        <w:rPr>
          <w:color w:val="231F20"/>
          <w:spacing w:val="-8"/>
        </w:rPr>
        <w:t>друге елементе</w:t>
      </w:r>
      <w:r>
        <w:rPr>
          <w:color w:val="231F20"/>
          <w:spacing w:val="-9"/>
        </w:rPr>
        <w:t> </w:t>
      </w:r>
      <w:r>
        <w:rPr>
          <w:color w:val="231F20"/>
          <w:spacing w:val="-8"/>
        </w:rPr>
        <w:t>од значаја</w:t>
      </w:r>
      <w:r>
        <w:rPr>
          <w:color w:val="231F20"/>
          <w:spacing w:val="-9"/>
        </w:rPr>
        <w:t> </w:t>
      </w:r>
      <w:r>
        <w:rPr>
          <w:color w:val="231F20"/>
          <w:spacing w:val="-8"/>
        </w:rPr>
        <w:t>за</w:t>
      </w:r>
      <w:r>
        <w:rPr>
          <w:color w:val="231F20"/>
          <w:spacing w:val="-9"/>
        </w:rPr>
        <w:t> </w:t>
      </w:r>
      <w:r>
        <w:rPr>
          <w:color w:val="231F20"/>
          <w:spacing w:val="-8"/>
        </w:rPr>
        <w:t>друштво и</w:t>
      </w:r>
      <w:r>
        <w:rPr>
          <w:color w:val="231F20"/>
          <w:spacing w:val="-9"/>
        </w:rPr>
        <w:t> </w:t>
      </w:r>
      <w:r>
        <w:rPr>
          <w:color w:val="231F20"/>
          <w:spacing w:val="-8"/>
        </w:rPr>
        <w:t>ортаке, </w:t>
      </w:r>
      <w:r>
        <w:rPr>
          <w:color w:val="231F20"/>
          <w:w w:val="90"/>
        </w:rPr>
        <w:t>а његове измене и допуне врше се једногласном одлуком свих ортака </w:t>
      </w:r>
      <w:r>
        <w:rPr>
          <w:color w:val="231F20"/>
          <w:spacing w:val="-4"/>
        </w:rPr>
        <w:t>друштва,</w:t>
      </w:r>
      <w:r>
        <w:rPr>
          <w:color w:val="231F20"/>
          <w:spacing w:val="-15"/>
        </w:rPr>
        <w:t> </w:t>
      </w:r>
      <w:r>
        <w:rPr>
          <w:color w:val="231F20"/>
          <w:spacing w:val="-4"/>
        </w:rPr>
        <w:t>ако</w:t>
      </w:r>
      <w:r>
        <w:rPr>
          <w:color w:val="231F20"/>
          <w:spacing w:val="-15"/>
        </w:rPr>
        <w:t> </w:t>
      </w:r>
      <w:r>
        <w:rPr>
          <w:color w:val="231F20"/>
          <w:spacing w:val="-4"/>
        </w:rPr>
        <w:t>њиме</w:t>
      </w:r>
      <w:r>
        <w:rPr>
          <w:color w:val="231F20"/>
          <w:spacing w:val="-15"/>
        </w:rPr>
        <w:t> </w:t>
      </w:r>
      <w:r>
        <w:rPr>
          <w:color w:val="231F20"/>
          <w:spacing w:val="-4"/>
        </w:rPr>
        <w:t>није</w:t>
      </w:r>
      <w:r>
        <w:rPr>
          <w:color w:val="231F20"/>
          <w:spacing w:val="-15"/>
        </w:rPr>
        <w:t> </w:t>
      </w:r>
      <w:r>
        <w:rPr>
          <w:color w:val="231F20"/>
          <w:spacing w:val="-4"/>
        </w:rPr>
        <w:t>друкчије</w:t>
      </w:r>
      <w:r>
        <w:rPr>
          <w:color w:val="231F20"/>
          <w:spacing w:val="-15"/>
        </w:rPr>
        <w:t> </w:t>
      </w:r>
      <w:r>
        <w:rPr>
          <w:color w:val="231F20"/>
          <w:spacing w:val="-4"/>
        </w:rPr>
        <w:t>одређено.</w:t>
      </w:r>
    </w:p>
    <w:p>
      <w:pPr>
        <w:pStyle w:val="BodyText"/>
        <w:spacing w:line="237" w:lineRule="auto" w:before="2"/>
        <w:ind w:right="571"/>
      </w:pPr>
      <w:r>
        <w:rPr>
          <w:color w:val="231F20"/>
          <w:spacing w:val="-6"/>
        </w:rPr>
        <w:t>Лице</w:t>
      </w:r>
      <w:r>
        <w:rPr>
          <w:color w:val="231F20"/>
          <w:spacing w:val="-9"/>
        </w:rPr>
        <w:t> </w:t>
      </w:r>
      <w:r>
        <w:rPr>
          <w:color w:val="231F20"/>
          <w:spacing w:val="-6"/>
        </w:rPr>
        <w:t>које</w:t>
      </w:r>
      <w:r>
        <w:rPr>
          <w:color w:val="231F20"/>
          <w:spacing w:val="-9"/>
        </w:rPr>
        <w:t> </w:t>
      </w:r>
      <w:r>
        <w:rPr>
          <w:color w:val="231F20"/>
          <w:spacing w:val="-6"/>
        </w:rPr>
        <w:t>после</w:t>
      </w:r>
      <w:r>
        <w:rPr>
          <w:color w:val="231F20"/>
          <w:spacing w:val="-9"/>
        </w:rPr>
        <w:t> </w:t>
      </w:r>
      <w:r>
        <w:rPr>
          <w:color w:val="231F20"/>
          <w:spacing w:val="-6"/>
        </w:rPr>
        <w:t>оснивања</w:t>
      </w:r>
      <w:r>
        <w:rPr>
          <w:color w:val="231F20"/>
          <w:spacing w:val="-9"/>
        </w:rPr>
        <w:t> </w:t>
      </w:r>
      <w:r>
        <w:rPr>
          <w:color w:val="231F20"/>
          <w:spacing w:val="-6"/>
        </w:rPr>
        <w:t>друштва</w:t>
      </w:r>
      <w:r>
        <w:rPr>
          <w:color w:val="231F20"/>
          <w:spacing w:val="-9"/>
        </w:rPr>
        <w:t> </w:t>
      </w:r>
      <w:r>
        <w:rPr>
          <w:color w:val="231F20"/>
          <w:spacing w:val="-6"/>
        </w:rPr>
        <w:t>стекне</w:t>
      </w:r>
      <w:r>
        <w:rPr>
          <w:color w:val="231F20"/>
          <w:spacing w:val="-9"/>
        </w:rPr>
        <w:t> </w:t>
      </w:r>
      <w:r>
        <w:rPr>
          <w:color w:val="231F20"/>
          <w:spacing w:val="-6"/>
        </w:rPr>
        <w:t>својство</w:t>
      </w:r>
      <w:r>
        <w:rPr>
          <w:color w:val="231F20"/>
          <w:spacing w:val="-9"/>
        </w:rPr>
        <w:t> </w:t>
      </w:r>
      <w:r>
        <w:rPr>
          <w:color w:val="231F20"/>
          <w:spacing w:val="-6"/>
        </w:rPr>
        <w:t>ортака</w:t>
      </w:r>
      <w:r>
        <w:rPr>
          <w:color w:val="231F20"/>
          <w:spacing w:val="-9"/>
        </w:rPr>
        <w:t> </w:t>
      </w:r>
      <w:r>
        <w:rPr>
          <w:color w:val="231F20"/>
          <w:spacing w:val="-6"/>
        </w:rPr>
        <w:t>одго- </w:t>
      </w:r>
      <w:r>
        <w:rPr>
          <w:color w:val="231F20"/>
          <w:spacing w:val="-8"/>
        </w:rPr>
        <w:t>вара</w:t>
      </w:r>
      <w:r>
        <w:rPr>
          <w:color w:val="231F20"/>
          <w:spacing w:val="-9"/>
        </w:rPr>
        <w:t> </w:t>
      </w:r>
      <w:r>
        <w:rPr>
          <w:color w:val="231F20"/>
          <w:spacing w:val="-8"/>
        </w:rPr>
        <w:t>за обавезе</w:t>
      </w:r>
      <w:r>
        <w:rPr>
          <w:color w:val="231F20"/>
          <w:spacing w:val="-9"/>
        </w:rPr>
        <w:t> </w:t>
      </w:r>
      <w:r>
        <w:rPr>
          <w:color w:val="231F20"/>
          <w:spacing w:val="-8"/>
        </w:rPr>
        <w:t>друштва као</w:t>
      </w:r>
      <w:r>
        <w:rPr>
          <w:color w:val="231F20"/>
          <w:spacing w:val="-9"/>
        </w:rPr>
        <w:t> </w:t>
      </w:r>
      <w:r>
        <w:rPr>
          <w:color w:val="231F20"/>
          <w:spacing w:val="-8"/>
        </w:rPr>
        <w:t>и постојећи</w:t>
      </w:r>
      <w:r>
        <w:rPr>
          <w:color w:val="231F20"/>
          <w:spacing w:val="-9"/>
        </w:rPr>
        <w:t> </w:t>
      </w:r>
      <w:r>
        <w:rPr>
          <w:color w:val="231F20"/>
          <w:spacing w:val="-8"/>
        </w:rPr>
        <w:t>ортаци, укључујући</w:t>
      </w:r>
      <w:r>
        <w:rPr>
          <w:color w:val="231F20"/>
          <w:spacing w:val="-9"/>
        </w:rPr>
        <w:t> </w:t>
      </w:r>
      <w:r>
        <w:rPr>
          <w:color w:val="231F20"/>
          <w:spacing w:val="-8"/>
        </w:rPr>
        <w:t>и обаве- </w:t>
      </w:r>
      <w:r>
        <w:rPr>
          <w:color w:val="231F20"/>
          <w:w w:val="90"/>
        </w:rPr>
        <w:t>зе настале пре његовог приступања друштву. Одредбе уговора о осни- вању које су с тим у супротности немају правно дејство према трећим </w:t>
      </w:r>
      <w:r>
        <w:rPr>
          <w:color w:val="231F20"/>
          <w:spacing w:val="-2"/>
        </w:rPr>
        <w:t>лицима.</w:t>
      </w:r>
    </w:p>
    <w:p>
      <w:pPr>
        <w:pStyle w:val="BodyText"/>
        <w:spacing w:line="237" w:lineRule="auto" w:before="2"/>
        <w:ind w:right="571"/>
      </w:pPr>
      <w:r>
        <w:rPr>
          <w:i/>
          <w:color w:val="231F20"/>
          <w:w w:val="90"/>
        </w:rPr>
        <w:t>Уговор</w:t>
      </w:r>
      <w:r>
        <w:rPr>
          <w:i/>
          <w:color w:val="231F20"/>
          <w:spacing w:val="-10"/>
          <w:w w:val="90"/>
        </w:rPr>
        <w:t> </w:t>
      </w:r>
      <w:r>
        <w:rPr>
          <w:i/>
          <w:color w:val="231F20"/>
          <w:w w:val="90"/>
        </w:rPr>
        <w:t>ортака</w:t>
      </w:r>
      <w:r>
        <w:rPr>
          <w:i/>
          <w:color w:val="231F20"/>
          <w:spacing w:val="-10"/>
          <w:w w:val="90"/>
        </w:rPr>
        <w:t> </w:t>
      </w:r>
      <w:r>
        <w:rPr>
          <w:color w:val="231F20"/>
          <w:w w:val="90"/>
        </w:rPr>
        <w:t>који</w:t>
      </w:r>
      <w:r>
        <w:rPr>
          <w:color w:val="231F20"/>
          <w:spacing w:val="-10"/>
          <w:w w:val="90"/>
        </w:rPr>
        <w:t> </w:t>
      </w:r>
      <w:r>
        <w:rPr>
          <w:color w:val="231F20"/>
          <w:w w:val="90"/>
        </w:rPr>
        <w:t>закључују</w:t>
      </w:r>
      <w:r>
        <w:rPr>
          <w:color w:val="231F20"/>
          <w:spacing w:val="-10"/>
          <w:w w:val="90"/>
        </w:rPr>
        <w:t> </w:t>
      </w:r>
      <w:r>
        <w:rPr>
          <w:color w:val="231F20"/>
          <w:w w:val="90"/>
        </w:rPr>
        <w:t>сви</w:t>
      </w:r>
      <w:r>
        <w:rPr>
          <w:color w:val="231F20"/>
          <w:spacing w:val="-10"/>
          <w:w w:val="90"/>
        </w:rPr>
        <w:t> </w:t>
      </w:r>
      <w:r>
        <w:rPr>
          <w:color w:val="231F20"/>
          <w:w w:val="90"/>
        </w:rPr>
        <w:t>ортаци</w:t>
      </w:r>
      <w:r>
        <w:rPr>
          <w:color w:val="231F20"/>
          <w:spacing w:val="-10"/>
          <w:w w:val="90"/>
        </w:rPr>
        <w:t> </w:t>
      </w:r>
      <w:r>
        <w:rPr>
          <w:color w:val="231F20"/>
          <w:w w:val="90"/>
        </w:rPr>
        <w:t>друштва,</w:t>
      </w:r>
      <w:r>
        <w:rPr>
          <w:color w:val="231F20"/>
          <w:spacing w:val="-10"/>
          <w:w w:val="90"/>
        </w:rPr>
        <w:t> </w:t>
      </w:r>
      <w:r>
        <w:rPr>
          <w:color w:val="231F20"/>
          <w:w w:val="90"/>
        </w:rPr>
        <w:t>обавезан</w:t>
      </w:r>
      <w:r>
        <w:rPr>
          <w:color w:val="231F20"/>
          <w:spacing w:val="-10"/>
          <w:w w:val="90"/>
        </w:rPr>
        <w:t> </w:t>
      </w:r>
      <w:r>
        <w:rPr>
          <w:color w:val="231F20"/>
          <w:w w:val="90"/>
        </w:rPr>
        <w:t>је</w:t>
      </w:r>
      <w:r>
        <w:rPr>
          <w:color w:val="231F20"/>
          <w:spacing w:val="-10"/>
          <w:w w:val="90"/>
        </w:rPr>
        <w:t> </w:t>
      </w:r>
      <w:r>
        <w:rPr>
          <w:color w:val="231F20"/>
          <w:w w:val="90"/>
        </w:rPr>
        <w:t>пре- ма ЗПД. По томе се овај уговор разликује од уговора који између себе могу, а не морају закључити сви или поједини чланови друштава дру- </w:t>
      </w:r>
      <w:r>
        <w:rPr>
          <w:color w:val="231F20"/>
        </w:rPr>
        <w:t>гих</w:t>
      </w:r>
      <w:r>
        <w:rPr>
          <w:color w:val="231F20"/>
          <w:spacing w:val="-3"/>
        </w:rPr>
        <w:t> </w:t>
      </w:r>
      <w:r>
        <w:rPr>
          <w:color w:val="231F20"/>
        </w:rPr>
        <w:t>правних</w:t>
      </w:r>
      <w:r>
        <w:rPr>
          <w:color w:val="231F20"/>
          <w:spacing w:val="-3"/>
        </w:rPr>
        <w:t> </w:t>
      </w:r>
      <w:r>
        <w:rPr>
          <w:color w:val="231F20"/>
        </w:rPr>
        <w:t>форми.</w:t>
      </w:r>
    </w:p>
    <w:p>
      <w:pPr>
        <w:pStyle w:val="BodyText"/>
        <w:spacing w:line="237" w:lineRule="auto" w:before="2"/>
        <w:ind w:right="571"/>
      </w:pPr>
      <w:r>
        <w:rPr>
          <w:i/>
          <w:color w:val="231F20"/>
          <w:w w:val="90"/>
        </w:rPr>
        <w:t>Улози</w:t>
      </w:r>
      <w:r>
        <w:rPr>
          <w:i/>
          <w:color w:val="231F20"/>
          <w:spacing w:val="-1"/>
          <w:w w:val="90"/>
        </w:rPr>
        <w:t> </w:t>
      </w:r>
      <w:r>
        <w:rPr>
          <w:color w:val="231F20"/>
          <w:w w:val="90"/>
        </w:rPr>
        <w:t>које</w:t>
      </w:r>
      <w:r>
        <w:rPr>
          <w:color w:val="231F20"/>
          <w:spacing w:val="-1"/>
          <w:w w:val="90"/>
        </w:rPr>
        <w:t> </w:t>
      </w:r>
      <w:r>
        <w:rPr>
          <w:color w:val="231F20"/>
          <w:w w:val="90"/>
        </w:rPr>
        <w:t>ортаци</w:t>
      </w:r>
      <w:r>
        <w:rPr>
          <w:color w:val="231F20"/>
          <w:spacing w:val="-1"/>
          <w:w w:val="90"/>
        </w:rPr>
        <w:t> </w:t>
      </w:r>
      <w:r>
        <w:rPr>
          <w:color w:val="231F20"/>
          <w:w w:val="90"/>
        </w:rPr>
        <w:t>уносе</w:t>
      </w:r>
      <w:r>
        <w:rPr>
          <w:color w:val="231F20"/>
          <w:spacing w:val="-1"/>
          <w:w w:val="90"/>
        </w:rPr>
        <w:t> </w:t>
      </w:r>
      <w:r>
        <w:rPr>
          <w:color w:val="231F20"/>
          <w:w w:val="90"/>
        </w:rPr>
        <w:t>у</w:t>
      </w:r>
      <w:r>
        <w:rPr>
          <w:color w:val="231F20"/>
          <w:spacing w:val="-1"/>
          <w:w w:val="90"/>
        </w:rPr>
        <w:t> </w:t>
      </w:r>
      <w:r>
        <w:rPr>
          <w:color w:val="231F20"/>
          <w:w w:val="90"/>
        </w:rPr>
        <w:t>друштво</w:t>
      </w:r>
      <w:r>
        <w:rPr>
          <w:color w:val="231F20"/>
          <w:spacing w:val="-1"/>
          <w:w w:val="90"/>
        </w:rPr>
        <w:t> </w:t>
      </w:r>
      <w:r>
        <w:rPr>
          <w:color w:val="231F20"/>
          <w:w w:val="90"/>
        </w:rPr>
        <w:t>једнаке</w:t>
      </w:r>
      <w:r>
        <w:rPr>
          <w:color w:val="231F20"/>
          <w:spacing w:val="-1"/>
          <w:w w:val="90"/>
        </w:rPr>
        <w:t> </w:t>
      </w:r>
      <w:r>
        <w:rPr>
          <w:color w:val="231F20"/>
          <w:w w:val="90"/>
        </w:rPr>
        <w:t>су</w:t>
      </w:r>
      <w:r>
        <w:rPr>
          <w:color w:val="231F20"/>
          <w:spacing w:val="-1"/>
          <w:w w:val="90"/>
        </w:rPr>
        <w:t> </w:t>
      </w:r>
      <w:r>
        <w:rPr>
          <w:color w:val="231F20"/>
          <w:w w:val="90"/>
        </w:rPr>
        <w:t>вредности</w:t>
      </w:r>
      <w:r>
        <w:rPr>
          <w:color w:val="231F20"/>
          <w:spacing w:val="-1"/>
          <w:w w:val="90"/>
        </w:rPr>
        <w:t> </w:t>
      </w:r>
      <w:r>
        <w:rPr>
          <w:color w:val="231F20"/>
          <w:w w:val="90"/>
        </w:rPr>
        <w:t>ако</w:t>
      </w:r>
      <w:r>
        <w:rPr>
          <w:color w:val="231F20"/>
          <w:spacing w:val="-1"/>
          <w:w w:val="90"/>
        </w:rPr>
        <w:t> </w:t>
      </w:r>
      <w:r>
        <w:rPr>
          <w:color w:val="231F20"/>
          <w:w w:val="90"/>
        </w:rPr>
        <w:t>угово- ром о оснивању није друкчије одређено. Већ смо рекли да неновчани улог</w:t>
      </w:r>
      <w:r>
        <w:rPr>
          <w:color w:val="231F20"/>
          <w:spacing w:val="-1"/>
          <w:w w:val="90"/>
        </w:rPr>
        <w:t> </w:t>
      </w:r>
      <w:r>
        <w:rPr>
          <w:color w:val="231F20"/>
          <w:w w:val="90"/>
        </w:rPr>
        <w:t>може</w:t>
      </w:r>
      <w:r>
        <w:rPr>
          <w:color w:val="231F20"/>
          <w:spacing w:val="-1"/>
          <w:w w:val="90"/>
        </w:rPr>
        <w:t> </w:t>
      </w:r>
      <w:r>
        <w:rPr>
          <w:color w:val="231F20"/>
          <w:w w:val="90"/>
        </w:rPr>
        <w:t>бити</w:t>
      </w:r>
      <w:r>
        <w:rPr>
          <w:color w:val="231F20"/>
          <w:spacing w:val="-1"/>
          <w:w w:val="90"/>
        </w:rPr>
        <w:t> </w:t>
      </w:r>
      <w:r>
        <w:rPr>
          <w:color w:val="231F20"/>
          <w:w w:val="90"/>
        </w:rPr>
        <w:t>и</w:t>
      </w:r>
      <w:r>
        <w:rPr>
          <w:color w:val="231F20"/>
          <w:spacing w:val="-1"/>
          <w:w w:val="90"/>
        </w:rPr>
        <w:t> </w:t>
      </w:r>
      <w:r>
        <w:rPr>
          <w:color w:val="231F20"/>
          <w:w w:val="90"/>
        </w:rPr>
        <w:t>у</w:t>
      </w:r>
      <w:r>
        <w:rPr>
          <w:color w:val="231F20"/>
          <w:spacing w:val="-1"/>
          <w:w w:val="90"/>
        </w:rPr>
        <w:t> </w:t>
      </w:r>
      <w:r>
        <w:rPr>
          <w:color w:val="231F20"/>
          <w:w w:val="90"/>
        </w:rPr>
        <w:t>раду</w:t>
      </w:r>
      <w:r>
        <w:rPr>
          <w:color w:val="231F20"/>
          <w:spacing w:val="-1"/>
          <w:w w:val="90"/>
        </w:rPr>
        <w:t> </w:t>
      </w:r>
      <w:r>
        <w:rPr>
          <w:color w:val="231F20"/>
          <w:w w:val="90"/>
        </w:rPr>
        <w:t>и</w:t>
      </w:r>
      <w:r>
        <w:rPr>
          <w:color w:val="231F20"/>
          <w:spacing w:val="-1"/>
          <w:w w:val="90"/>
        </w:rPr>
        <w:t> </w:t>
      </w:r>
      <w:r>
        <w:rPr>
          <w:color w:val="231F20"/>
          <w:w w:val="90"/>
        </w:rPr>
        <w:t>у</w:t>
      </w:r>
      <w:r>
        <w:rPr>
          <w:color w:val="231F20"/>
          <w:spacing w:val="-1"/>
          <w:w w:val="90"/>
        </w:rPr>
        <w:t> </w:t>
      </w:r>
      <w:r>
        <w:rPr>
          <w:color w:val="231F20"/>
          <w:w w:val="90"/>
        </w:rPr>
        <w:t>услугама.</w:t>
      </w:r>
      <w:r>
        <w:rPr>
          <w:color w:val="231F20"/>
          <w:spacing w:val="-1"/>
          <w:w w:val="90"/>
        </w:rPr>
        <w:t> </w:t>
      </w:r>
      <w:r>
        <w:rPr>
          <w:color w:val="231F20"/>
          <w:w w:val="90"/>
        </w:rPr>
        <w:t>Ортак</w:t>
      </w:r>
      <w:r>
        <w:rPr>
          <w:color w:val="231F20"/>
          <w:spacing w:val="-1"/>
          <w:w w:val="90"/>
        </w:rPr>
        <w:t> </w:t>
      </w:r>
      <w:r>
        <w:rPr>
          <w:color w:val="231F20"/>
          <w:w w:val="90"/>
        </w:rPr>
        <w:t>није</w:t>
      </w:r>
      <w:r>
        <w:rPr>
          <w:color w:val="231F20"/>
          <w:spacing w:val="-1"/>
          <w:w w:val="90"/>
        </w:rPr>
        <w:t> </w:t>
      </w:r>
      <w:r>
        <w:rPr>
          <w:color w:val="231F20"/>
          <w:w w:val="90"/>
        </w:rPr>
        <w:t>дужан</w:t>
      </w:r>
      <w:r>
        <w:rPr>
          <w:color w:val="231F20"/>
          <w:spacing w:val="-1"/>
          <w:w w:val="90"/>
        </w:rPr>
        <w:t> </w:t>
      </w:r>
      <w:r>
        <w:rPr>
          <w:color w:val="231F20"/>
          <w:w w:val="90"/>
        </w:rPr>
        <w:t>да</w:t>
      </w:r>
      <w:r>
        <w:rPr>
          <w:color w:val="231F20"/>
          <w:spacing w:val="-1"/>
          <w:w w:val="90"/>
        </w:rPr>
        <w:t> </w:t>
      </w:r>
      <w:r>
        <w:rPr>
          <w:color w:val="231F20"/>
          <w:w w:val="90"/>
        </w:rPr>
        <w:t>повећа</w:t>
      </w:r>
      <w:r>
        <w:rPr>
          <w:color w:val="231F20"/>
          <w:spacing w:val="-1"/>
          <w:w w:val="90"/>
        </w:rPr>
        <w:t> </w:t>
      </w:r>
      <w:r>
        <w:rPr>
          <w:color w:val="231F20"/>
          <w:w w:val="90"/>
        </w:rPr>
        <w:t>улог </w:t>
      </w:r>
      <w:r>
        <w:rPr>
          <w:color w:val="231F20"/>
          <w:spacing w:val="-8"/>
        </w:rPr>
        <w:t>изнад износа одређеног уговором о оснивању, ако тим уговором </w:t>
      </w:r>
      <w:r>
        <w:rPr>
          <w:color w:val="231F20"/>
          <w:spacing w:val="-8"/>
        </w:rPr>
        <w:t>није </w:t>
      </w:r>
      <w:r>
        <w:rPr>
          <w:color w:val="231F20"/>
          <w:spacing w:val="-6"/>
        </w:rPr>
        <w:t>друкчије</w:t>
      </w:r>
      <w:r>
        <w:rPr>
          <w:color w:val="231F20"/>
          <w:spacing w:val="-11"/>
        </w:rPr>
        <w:t> </w:t>
      </w:r>
      <w:r>
        <w:rPr>
          <w:color w:val="231F20"/>
          <w:spacing w:val="-6"/>
        </w:rPr>
        <w:t>одређено,</w:t>
      </w:r>
      <w:r>
        <w:rPr>
          <w:color w:val="231F20"/>
          <w:spacing w:val="-11"/>
        </w:rPr>
        <w:t> </w:t>
      </w:r>
      <w:r>
        <w:rPr>
          <w:color w:val="231F20"/>
          <w:spacing w:val="-6"/>
        </w:rPr>
        <w:t>а</w:t>
      </w:r>
      <w:r>
        <w:rPr>
          <w:color w:val="231F20"/>
          <w:spacing w:val="-10"/>
        </w:rPr>
        <w:t> </w:t>
      </w:r>
      <w:r>
        <w:rPr>
          <w:color w:val="231F20"/>
          <w:spacing w:val="-6"/>
        </w:rPr>
        <w:t>свој</w:t>
      </w:r>
      <w:r>
        <w:rPr>
          <w:color w:val="231F20"/>
          <w:spacing w:val="-11"/>
        </w:rPr>
        <w:t> </w:t>
      </w:r>
      <w:r>
        <w:rPr>
          <w:color w:val="231F20"/>
          <w:spacing w:val="-6"/>
        </w:rPr>
        <w:t>улог</w:t>
      </w:r>
      <w:r>
        <w:rPr>
          <w:color w:val="231F20"/>
          <w:spacing w:val="-10"/>
        </w:rPr>
        <w:t> </w:t>
      </w:r>
      <w:r>
        <w:rPr>
          <w:color w:val="231F20"/>
          <w:spacing w:val="-6"/>
        </w:rPr>
        <w:t>не</w:t>
      </w:r>
      <w:r>
        <w:rPr>
          <w:color w:val="231F20"/>
          <w:spacing w:val="-11"/>
        </w:rPr>
        <w:t> </w:t>
      </w:r>
      <w:r>
        <w:rPr>
          <w:color w:val="231F20"/>
          <w:spacing w:val="-6"/>
        </w:rPr>
        <w:t>може</w:t>
      </w:r>
      <w:r>
        <w:rPr>
          <w:color w:val="231F20"/>
          <w:spacing w:val="-10"/>
        </w:rPr>
        <w:t> </w:t>
      </w:r>
      <w:r>
        <w:rPr>
          <w:color w:val="231F20"/>
          <w:spacing w:val="-6"/>
        </w:rPr>
        <w:t>ни</w:t>
      </w:r>
      <w:r>
        <w:rPr>
          <w:color w:val="231F20"/>
          <w:spacing w:val="-11"/>
        </w:rPr>
        <w:t> </w:t>
      </w:r>
      <w:r>
        <w:rPr>
          <w:color w:val="231F20"/>
          <w:spacing w:val="-6"/>
        </w:rPr>
        <w:t>смањити</w:t>
      </w:r>
      <w:r>
        <w:rPr>
          <w:color w:val="231F20"/>
          <w:spacing w:val="-11"/>
        </w:rPr>
        <w:t> </w:t>
      </w:r>
      <w:r>
        <w:rPr>
          <w:color w:val="231F20"/>
          <w:spacing w:val="-6"/>
        </w:rPr>
        <w:t>без</w:t>
      </w:r>
      <w:r>
        <w:rPr>
          <w:color w:val="231F20"/>
          <w:spacing w:val="-10"/>
        </w:rPr>
        <w:t> </w:t>
      </w:r>
      <w:r>
        <w:rPr>
          <w:color w:val="231F20"/>
          <w:spacing w:val="-6"/>
        </w:rPr>
        <w:t>сагласности </w:t>
      </w:r>
      <w:r>
        <w:rPr>
          <w:color w:val="231F20"/>
        </w:rPr>
        <w:t>свих</w:t>
      </w:r>
      <w:r>
        <w:rPr>
          <w:color w:val="231F20"/>
          <w:spacing w:val="-13"/>
        </w:rPr>
        <w:t> </w:t>
      </w:r>
      <w:r>
        <w:rPr>
          <w:color w:val="231F20"/>
        </w:rPr>
        <w:t>осталих</w:t>
      </w:r>
      <w:r>
        <w:rPr>
          <w:color w:val="231F20"/>
          <w:spacing w:val="-13"/>
        </w:rPr>
        <w:t> </w:t>
      </w:r>
      <w:r>
        <w:rPr>
          <w:color w:val="231F20"/>
        </w:rPr>
        <w:t>ортака.</w:t>
      </w:r>
    </w:p>
    <w:p>
      <w:pPr>
        <w:pStyle w:val="BodyText"/>
        <w:spacing w:line="237" w:lineRule="auto" w:before="2"/>
        <w:ind w:right="569"/>
      </w:pPr>
      <w:r>
        <w:rPr>
          <w:i/>
          <w:color w:val="231F20"/>
          <w:w w:val="90"/>
        </w:rPr>
        <w:t>Удели </w:t>
      </w:r>
      <w:r>
        <w:rPr>
          <w:color w:val="231F20"/>
          <w:w w:val="90"/>
        </w:rPr>
        <w:t>које ортаци стичу у друштву сразмерни су њиховим улозима </w:t>
      </w:r>
      <w:r>
        <w:rPr>
          <w:color w:val="231F20"/>
          <w:spacing w:val="-8"/>
        </w:rPr>
        <w:t>у друштво, ако уговором о оснивању није друкчије одређено. Пренос </w:t>
      </w:r>
      <w:r>
        <w:rPr>
          <w:color w:val="231F20"/>
          <w:spacing w:val="-6"/>
        </w:rPr>
        <w:t>удела могућ је писаним уговором закљученим између преносиоца и </w:t>
      </w:r>
      <w:r>
        <w:rPr>
          <w:color w:val="231F20"/>
          <w:w w:val="90"/>
        </w:rPr>
        <w:t>стицаоца, као и на други начин прописан законом, с тим да се потписи на</w:t>
      </w:r>
      <w:r>
        <w:rPr>
          <w:color w:val="231F20"/>
          <w:spacing w:val="-1"/>
          <w:w w:val="90"/>
        </w:rPr>
        <w:t> </w:t>
      </w:r>
      <w:r>
        <w:rPr>
          <w:color w:val="231F20"/>
          <w:w w:val="90"/>
        </w:rPr>
        <w:t>том</w:t>
      </w:r>
      <w:r>
        <w:rPr>
          <w:color w:val="231F20"/>
          <w:spacing w:val="-1"/>
          <w:w w:val="90"/>
        </w:rPr>
        <w:t> </w:t>
      </w:r>
      <w:r>
        <w:rPr>
          <w:color w:val="231F20"/>
          <w:w w:val="90"/>
        </w:rPr>
        <w:t>уговору</w:t>
      </w:r>
      <w:r>
        <w:rPr>
          <w:color w:val="231F20"/>
          <w:spacing w:val="-1"/>
          <w:w w:val="90"/>
        </w:rPr>
        <w:t> </w:t>
      </w:r>
      <w:r>
        <w:rPr>
          <w:color w:val="231F20"/>
          <w:w w:val="90"/>
        </w:rPr>
        <w:t>оверавају</w:t>
      </w:r>
      <w:r>
        <w:rPr>
          <w:color w:val="231F20"/>
          <w:spacing w:val="-1"/>
          <w:w w:val="90"/>
        </w:rPr>
        <w:t> </w:t>
      </w:r>
      <w:r>
        <w:rPr>
          <w:color w:val="231F20"/>
          <w:w w:val="90"/>
        </w:rPr>
        <w:t>у</w:t>
      </w:r>
      <w:r>
        <w:rPr>
          <w:color w:val="231F20"/>
          <w:spacing w:val="-1"/>
          <w:w w:val="90"/>
        </w:rPr>
        <w:t> </w:t>
      </w:r>
      <w:r>
        <w:rPr>
          <w:color w:val="231F20"/>
          <w:w w:val="90"/>
        </w:rPr>
        <w:t>складу</w:t>
      </w:r>
      <w:r>
        <w:rPr>
          <w:color w:val="231F20"/>
          <w:spacing w:val="-1"/>
          <w:w w:val="90"/>
        </w:rPr>
        <w:t> </w:t>
      </w:r>
      <w:r>
        <w:rPr>
          <w:color w:val="231F20"/>
          <w:w w:val="90"/>
        </w:rPr>
        <w:t>са</w:t>
      </w:r>
      <w:r>
        <w:rPr>
          <w:color w:val="231F20"/>
          <w:spacing w:val="-1"/>
          <w:w w:val="90"/>
        </w:rPr>
        <w:t> </w:t>
      </w:r>
      <w:r>
        <w:rPr>
          <w:color w:val="231F20"/>
          <w:w w:val="90"/>
        </w:rPr>
        <w:t>законом</w:t>
      </w:r>
      <w:r>
        <w:rPr>
          <w:color w:val="231F20"/>
          <w:spacing w:val="-1"/>
          <w:w w:val="90"/>
        </w:rPr>
        <w:t> </w:t>
      </w:r>
      <w:r>
        <w:rPr>
          <w:color w:val="231F20"/>
          <w:w w:val="90"/>
        </w:rPr>
        <w:t>који</w:t>
      </w:r>
      <w:r>
        <w:rPr>
          <w:color w:val="231F20"/>
          <w:spacing w:val="-1"/>
          <w:w w:val="90"/>
        </w:rPr>
        <w:t> </w:t>
      </w:r>
      <w:r>
        <w:rPr>
          <w:color w:val="231F20"/>
          <w:w w:val="90"/>
        </w:rPr>
        <w:t>уређује</w:t>
      </w:r>
      <w:r>
        <w:rPr>
          <w:color w:val="231F20"/>
          <w:spacing w:val="-1"/>
          <w:w w:val="90"/>
        </w:rPr>
        <w:t> </w:t>
      </w:r>
      <w:r>
        <w:rPr>
          <w:color w:val="231F20"/>
          <w:w w:val="90"/>
        </w:rPr>
        <w:t>оверу</w:t>
      </w:r>
      <w:r>
        <w:rPr>
          <w:color w:val="231F20"/>
          <w:spacing w:val="-1"/>
          <w:w w:val="90"/>
        </w:rPr>
        <w:t> </w:t>
      </w:r>
      <w:r>
        <w:rPr>
          <w:color w:val="231F20"/>
          <w:w w:val="90"/>
        </w:rPr>
        <w:t>потпи- са. Како је предмет овог уговора пренос удела, да би се предупредиле евентуалне нејасноће, морају се и удели прецизно навести, с процен- </w:t>
      </w:r>
      <w:r>
        <w:rPr>
          <w:color w:val="231F20"/>
          <w:spacing w:val="-8"/>
        </w:rPr>
        <w:t>том и номиналним износом. Према ЗПД, пренос удела између ортака </w:t>
      </w:r>
      <w:r>
        <w:rPr>
          <w:color w:val="231F20"/>
          <w:w w:val="90"/>
        </w:rPr>
        <w:t>је слободан ако уговором о оснивању није друкчије одређено. Дакле, ако тим уговором није другачије одређено, ортак не може без саглас- </w:t>
      </w:r>
      <w:r>
        <w:rPr>
          <w:color w:val="231F20"/>
          <w:spacing w:val="-8"/>
        </w:rPr>
        <w:t>ности осталих ортака: 1) пренети свој удео трећем лицу, што обухва- </w:t>
      </w:r>
      <w:r>
        <w:rPr>
          <w:color w:val="231F20"/>
          <w:spacing w:val="-6"/>
        </w:rPr>
        <w:t>та</w:t>
      </w:r>
      <w:r>
        <w:rPr>
          <w:color w:val="231F20"/>
          <w:spacing w:val="-19"/>
        </w:rPr>
        <w:t> </w:t>
      </w:r>
      <w:r>
        <w:rPr>
          <w:color w:val="231F20"/>
          <w:spacing w:val="-6"/>
        </w:rPr>
        <w:t>и</w:t>
      </w:r>
      <w:r>
        <w:rPr>
          <w:color w:val="231F20"/>
          <w:spacing w:val="-19"/>
        </w:rPr>
        <w:t> </w:t>
      </w:r>
      <w:r>
        <w:rPr>
          <w:color w:val="231F20"/>
          <w:spacing w:val="-6"/>
        </w:rPr>
        <w:t>унос</w:t>
      </w:r>
      <w:r>
        <w:rPr>
          <w:color w:val="231F20"/>
          <w:spacing w:val="-19"/>
        </w:rPr>
        <w:t> </w:t>
      </w:r>
      <w:r>
        <w:rPr>
          <w:color w:val="231F20"/>
          <w:spacing w:val="-6"/>
        </w:rPr>
        <w:t>тог</w:t>
      </w:r>
      <w:r>
        <w:rPr>
          <w:color w:val="231F20"/>
          <w:spacing w:val="-19"/>
        </w:rPr>
        <w:t> </w:t>
      </w:r>
      <w:r>
        <w:rPr>
          <w:color w:val="231F20"/>
          <w:spacing w:val="-6"/>
        </w:rPr>
        <w:t>удела</w:t>
      </w:r>
      <w:r>
        <w:rPr>
          <w:color w:val="231F20"/>
          <w:spacing w:val="-19"/>
        </w:rPr>
        <w:t> </w:t>
      </w:r>
      <w:r>
        <w:rPr>
          <w:color w:val="231F20"/>
          <w:spacing w:val="-6"/>
        </w:rPr>
        <w:t>као</w:t>
      </w:r>
      <w:r>
        <w:rPr>
          <w:color w:val="231F20"/>
          <w:spacing w:val="-19"/>
        </w:rPr>
        <w:t> </w:t>
      </w:r>
      <w:r>
        <w:rPr>
          <w:color w:val="231F20"/>
          <w:spacing w:val="-6"/>
        </w:rPr>
        <w:t>неновчаног</w:t>
      </w:r>
      <w:r>
        <w:rPr>
          <w:color w:val="231F20"/>
          <w:spacing w:val="-19"/>
        </w:rPr>
        <w:t> </w:t>
      </w:r>
      <w:r>
        <w:rPr>
          <w:color w:val="231F20"/>
          <w:spacing w:val="-6"/>
        </w:rPr>
        <w:t>улога</w:t>
      </w:r>
      <w:r>
        <w:rPr>
          <w:color w:val="231F20"/>
          <w:spacing w:val="-19"/>
        </w:rPr>
        <w:t> </w:t>
      </w:r>
      <w:r>
        <w:rPr>
          <w:color w:val="231F20"/>
          <w:spacing w:val="-6"/>
        </w:rPr>
        <w:t>у</w:t>
      </w:r>
      <w:r>
        <w:rPr>
          <w:color w:val="231F20"/>
          <w:spacing w:val="-19"/>
        </w:rPr>
        <w:t> </w:t>
      </w:r>
      <w:r>
        <w:rPr>
          <w:color w:val="231F20"/>
          <w:spacing w:val="-6"/>
        </w:rPr>
        <w:t>друго</w:t>
      </w:r>
      <w:r>
        <w:rPr>
          <w:color w:val="231F20"/>
          <w:spacing w:val="-19"/>
        </w:rPr>
        <w:t> </w:t>
      </w:r>
      <w:r>
        <w:rPr>
          <w:color w:val="231F20"/>
          <w:spacing w:val="-6"/>
        </w:rPr>
        <w:t>привредно</w:t>
      </w:r>
      <w:r>
        <w:rPr>
          <w:color w:val="231F20"/>
          <w:spacing w:val="-19"/>
        </w:rPr>
        <w:t> </w:t>
      </w:r>
      <w:r>
        <w:rPr>
          <w:color w:val="231F20"/>
          <w:spacing w:val="-6"/>
        </w:rPr>
        <w:t>друштво;</w:t>
      </w:r>
    </w:p>
    <w:p>
      <w:pPr>
        <w:pStyle w:val="ListParagraph"/>
        <w:numPr>
          <w:ilvl w:val="0"/>
          <w:numId w:val="37"/>
        </w:numPr>
        <w:tabs>
          <w:tab w:pos="1036" w:val="left" w:leader="none"/>
        </w:tabs>
        <w:spacing w:line="237" w:lineRule="auto" w:before="4" w:after="0"/>
        <w:ind w:left="807" w:right="570" w:firstLine="0"/>
        <w:jc w:val="both"/>
        <w:rPr>
          <w:sz w:val="22"/>
        </w:rPr>
      </w:pPr>
      <w:r>
        <w:rPr>
          <w:color w:val="231F20"/>
          <w:spacing w:val="-8"/>
          <w:sz w:val="22"/>
        </w:rPr>
        <w:t>дати</w:t>
      </w:r>
      <w:r>
        <w:rPr>
          <w:color w:val="231F20"/>
          <w:spacing w:val="-9"/>
          <w:sz w:val="22"/>
        </w:rPr>
        <w:t> </w:t>
      </w:r>
      <w:r>
        <w:rPr>
          <w:color w:val="231F20"/>
          <w:spacing w:val="-8"/>
          <w:sz w:val="22"/>
        </w:rPr>
        <w:t>свој</w:t>
      </w:r>
      <w:r>
        <w:rPr>
          <w:color w:val="231F20"/>
          <w:spacing w:val="-9"/>
          <w:sz w:val="22"/>
        </w:rPr>
        <w:t> </w:t>
      </w:r>
      <w:r>
        <w:rPr>
          <w:color w:val="231F20"/>
          <w:spacing w:val="-8"/>
          <w:sz w:val="22"/>
        </w:rPr>
        <w:t>удео у</w:t>
      </w:r>
      <w:r>
        <w:rPr>
          <w:color w:val="231F20"/>
          <w:spacing w:val="-9"/>
          <w:sz w:val="22"/>
        </w:rPr>
        <w:t> </w:t>
      </w:r>
      <w:r>
        <w:rPr>
          <w:color w:val="231F20"/>
          <w:spacing w:val="-8"/>
          <w:sz w:val="22"/>
        </w:rPr>
        <w:t>залогу трећем</w:t>
      </w:r>
      <w:r>
        <w:rPr>
          <w:color w:val="231F20"/>
          <w:spacing w:val="-9"/>
          <w:sz w:val="22"/>
        </w:rPr>
        <w:t> </w:t>
      </w:r>
      <w:r>
        <w:rPr>
          <w:color w:val="231F20"/>
          <w:spacing w:val="-8"/>
          <w:sz w:val="22"/>
        </w:rPr>
        <w:t>лицу. Ако</w:t>
      </w:r>
      <w:r>
        <w:rPr>
          <w:color w:val="231F20"/>
          <w:spacing w:val="-9"/>
          <w:sz w:val="22"/>
        </w:rPr>
        <w:t> </w:t>
      </w:r>
      <w:r>
        <w:rPr>
          <w:color w:val="231F20"/>
          <w:spacing w:val="-8"/>
          <w:sz w:val="22"/>
        </w:rPr>
        <w:t>ортаци</w:t>
      </w:r>
      <w:r>
        <w:rPr>
          <w:color w:val="231F20"/>
          <w:spacing w:val="-9"/>
          <w:sz w:val="22"/>
        </w:rPr>
        <w:t> </w:t>
      </w:r>
      <w:r>
        <w:rPr>
          <w:color w:val="231F20"/>
          <w:spacing w:val="-8"/>
          <w:sz w:val="22"/>
        </w:rPr>
        <w:t>не дају</w:t>
      </w:r>
      <w:r>
        <w:rPr>
          <w:color w:val="231F20"/>
          <w:spacing w:val="-9"/>
          <w:sz w:val="22"/>
        </w:rPr>
        <w:t> </w:t>
      </w:r>
      <w:r>
        <w:rPr>
          <w:color w:val="231F20"/>
          <w:spacing w:val="-8"/>
          <w:sz w:val="22"/>
        </w:rPr>
        <w:t>сагласност </w:t>
      </w:r>
      <w:r>
        <w:rPr>
          <w:color w:val="231F20"/>
          <w:w w:val="90"/>
          <w:sz w:val="22"/>
        </w:rPr>
        <w:t>на пренос удела трећем лицу, ортак коме је сагласност за пренос уде- </w:t>
      </w:r>
      <w:r>
        <w:rPr>
          <w:color w:val="231F20"/>
          <w:spacing w:val="-8"/>
          <w:sz w:val="22"/>
        </w:rPr>
        <w:t>ла</w:t>
      </w:r>
      <w:r>
        <w:rPr>
          <w:color w:val="231F20"/>
          <w:spacing w:val="-9"/>
          <w:sz w:val="22"/>
        </w:rPr>
        <w:t> </w:t>
      </w:r>
      <w:r>
        <w:rPr>
          <w:color w:val="231F20"/>
          <w:spacing w:val="-8"/>
          <w:sz w:val="22"/>
        </w:rPr>
        <w:t>ускраћена може</w:t>
      </w:r>
      <w:r>
        <w:rPr>
          <w:color w:val="231F20"/>
          <w:spacing w:val="-9"/>
          <w:sz w:val="22"/>
        </w:rPr>
        <w:t> </w:t>
      </w:r>
      <w:r>
        <w:rPr>
          <w:color w:val="231F20"/>
          <w:spacing w:val="-8"/>
          <w:sz w:val="22"/>
        </w:rPr>
        <w:t>иступити</w:t>
      </w:r>
      <w:r>
        <w:rPr>
          <w:color w:val="231F20"/>
          <w:spacing w:val="-9"/>
          <w:sz w:val="22"/>
        </w:rPr>
        <w:t> </w:t>
      </w:r>
      <w:r>
        <w:rPr>
          <w:color w:val="231F20"/>
          <w:spacing w:val="-8"/>
          <w:sz w:val="22"/>
        </w:rPr>
        <w:t>из друштва,</w:t>
      </w:r>
      <w:r>
        <w:rPr>
          <w:color w:val="231F20"/>
          <w:spacing w:val="-9"/>
          <w:sz w:val="22"/>
        </w:rPr>
        <w:t> </w:t>
      </w:r>
      <w:r>
        <w:rPr>
          <w:color w:val="231F20"/>
          <w:spacing w:val="-8"/>
          <w:sz w:val="22"/>
        </w:rPr>
        <w:t>у складу</w:t>
      </w:r>
      <w:r>
        <w:rPr>
          <w:color w:val="231F20"/>
          <w:spacing w:val="-9"/>
          <w:sz w:val="22"/>
        </w:rPr>
        <w:t> </w:t>
      </w:r>
      <w:r>
        <w:rPr>
          <w:color w:val="231F20"/>
          <w:spacing w:val="-8"/>
          <w:sz w:val="22"/>
        </w:rPr>
        <w:t>с одредбама</w:t>
      </w:r>
      <w:r>
        <w:rPr>
          <w:color w:val="231F20"/>
          <w:spacing w:val="-9"/>
          <w:sz w:val="22"/>
        </w:rPr>
        <w:t> </w:t>
      </w:r>
      <w:r>
        <w:rPr>
          <w:color w:val="231F20"/>
          <w:spacing w:val="-8"/>
          <w:sz w:val="22"/>
        </w:rPr>
        <w:t>ЗПД о иступању ортака. Преносилац удела и стицалац удела одговарају не- </w:t>
      </w:r>
      <w:r>
        <w:rPr>
          <w:color w:val="231F20"/>
          <w:spacing w:val="-6"/>
          <w:sz w:val="22"/>
        </w:rPr>
        <w:t>ограничено</w:t>
      </w:r>
      <w:r>
        <w:rPr>
          <w:color w:val="231F20"/>
          <w:spacing w:val="-11"/>
          <w:sz w:val="22"/>
        </w:rPr>
        <w:t> </w:t>
      </w:r>
      <w:r>
        <w:rPr>
          <w:color w:val="231F20"/>
          <w:spacing w:val="-6"/>
          <w:sz w:val="22"/>
        </w:rPr>
        <w:t>солидарно</w:t>
      </w:r>
      <w:r>
        <w:rPr>
          <w:color w:val="231F20"/>
          <w:spacing w:val="-11"/>
          <w:sz w:val="22"/>
        </w:rPr>
        <w:t> </w:t>
      </w:r>
      <w:r>
        <w:rPr>
          <w:color w:val="231F20"/>
          <w:spacing w:val="-6"/>
          <w:sz w:val="22"/>
        </w:rPr>
        <w:t>за</w:t>
      </w:r>
      <w:r>
        <w:rPr>
          <w:color w:val="231F20"/>
          <w:spacing w:val="-10"/>
          <w:sz w:val="22"/>
        </w:rPr>
        <w:t> </w:t>
      </w:r>
      <w:r>
        <w:rPr>
          <w:color w:val="231F20"/>
          <w:spacing w:val="-6"/>
          <w:sz w:val="22"/>
        </w:rPr>
        <w:t>све</w:t>
      </w:r>
      <w:r>
        <w:rPr>
          <w:color w:val="231F20"/>
          <w:spacing w:val="-11"/>
          <w:sz w:val="22"/>
        </w:rPr>
        <w:t> </w:t>
      </w:r>
      <w:r>
        <w:rPr>
          <w:color w:val="231F20"/>
          <w:spacing w:val="-6"/>
          <w:sz w:val="22"/>
        </w:rPr>
        <w:t>обавезе</w:t>
      </w:r>
      <w:r>
        <w:rPr>
          <w:color w:val="231F20"/>
          <w:spacing w:val="-10"/>
          <w:sz w:val="22"/>
        </w:rPr>
        <w:t> </w:t>
      </w:r>
      <w:r>
        <w:rPr>
          <w:color w:val="231F20"/>
          <w:spacing w:val="-6"/>
          <w:sz w:val="22"/>
        </w:rPr>
        <w:t>преносиоца</w:t>
      </w:r>
      <w:r>
        <w:rPr>
          <w:color w:val="231F20"/>
          <w:spacing w:val="-11"/>
          <w:sz w:val="22"/>
        </w:rPr>
        <w:t> </w:t>
      </w:r>
      <w:r>
        <w:rPr>
          <w:color w:val="231F20"/>
          <w:spacing w:val="-6"/>
          <w:sz w:val="22"/>
        </w:rPr>
        <w:t>удела,</w:t>
      </w:r>
      <w:r>
        <w:rPr>
          <w:color w:val="231F20"/>
          <w:spacing w:val="-10"/>
          <w:sz w:val="22"/>
        </w:rPr>
        <w:t> </w:t>
      </w:r>
      <w:r>
        <w:rPr>
          <w:color w:val="231F20"/>
          <w:spacing w:val="-6"/>
          <w:sz w:val="22"/>
        </w:rPr>
        <w:t>које</w:t>
      </w:r>
      <w:r>
        <w:rPr>
          <w:color w:val="231F20"/>
          <w:spacing w:val="-11"/>
          <w:sz w:val="22"/>
        </w:rPr>
        <w:t> </w:t>
      </w:r>
      <w:r>
        <w:rPr>
          <w:color w:val="231F20"/>
          <w:spacing w:val="-6"/>
          <w:sz w:val="22"/>
        </w:rPr>
        <w:t>проис- </w:t>
      </w:r>
      <w:r>
        <w:rPr>
          <w:color w:val="231F20"/>
          <w:w w:val="90"/>
          <w:sz w:val="22"/>
        </w:rPr>
        <w:t>тичу из удела или су у вези с уделом, према друштву на дан регистра- </w:t>
      </w:r>
      <w:r>
        <w:rPr>
          <w:color w:val="231F20"/>
          <w:spacing w:val="-6"/>
          <w:sz w:val="22"/>
        </w:rPr>
        <w:t>ције</w:t>
      </w:r>
      <w:r>
        <w:rPr>
          <w:color w:val="231F20"/>
          <w:spacing w:val="-19"/>
          <w:sz w:val="22"/>
        </w:rPr>
        <w:t> </w:t>
      </w:r>
      <w:r>
        <w:rPr>
          <w:color w:val="231F20"/>
          <w:spacing w:val="-6"/>
          <w:sz w:val="22"/>
        </w:rPr>
        <w:t>преноса</w:t>
      </w:r>
      <w:r>
        <w:rPr>
          <w:color w:val="231F20"/>
          <w:spacing w:val="-19"/>
          <w:sz w:val="22"/>
        </w:rPr>
        <w:t> </w:t>
      </w:r>
      <w:r>
        <w:rPr>
          <w:color w:val="231F20"/>
          <w:spacing w:val="-6"/>
          <w:sz w:val="22"/>
        </w:rPr>
        <w:t>удела,</w:t>
      </w:r>
      <w:r>
        <w:rPr>
          <w:color w:val="231F20"/>
          <w:spacing w:val="-19"/>
          <w:sz w:val="22"/>
        </w:rPr>
        <w:t> </w:t>
      </w:r>
      <w:r>
        <w:rPr>
          <w:color w:val="231F20"/>
          <w:spacing w:val="-6"/>
          <w:sz w:val="22"/>
        </w:rPr>
        <w:t>осим</w:t>
      </w:r>
      <w:r>
        <w:rPr>
          <w:color w:val="231F20"/>
          <w:spacing w:val="-19"/>
          <w:sz w:val="22"/>
        </w:rPr>
        <w:t> </w:t>
      </w:r>
      <w:r>
        <w:rPr>
          <w:color w:val="231F20"/>
          <w:spacing w:val="-6"/>
          <w:sz w:val="22"/>
        </w:rPr>
        <w:t>ако</w:t>
      </w:r>
      <w:r>
        <w:rPr>
          <w:color w:val="231F20"/>
          <w:spacing w:val="-19"/>
          <w:sz w:val="22"/>
        </w:rPr>
        <w:t> </w:t>
      </w:r>
      <w:r>
        <w:rPr>
          <w:color w:val="231F20"/>
          <w:spacing w:val="-6"/>
          <w:sz w:val="22"/>
        </w:rPr>
        <w:t>се</w:t>
      </w:r>
      <w:r>
        <w:rPr>
          <w:color w:val="231F20"/>
          <w:spacing w:val="-19"/>
          <w:sz w:val="22"/>
        </w:rPr>
        <w:t> </w:t>
      </w:r>
      <w:r>
        <w:rPr>
          <w:color w:val="231F20"/>
          <w:spacing w:val="-6"/>
          <w:sz w:val="22"/>
        </w:rPr>
        <w:t>сви</w:t>
      </w:r>
      <w:r>
        <w:rPr>
          <w:color w:val="231F20"/>
          <w:spacing w:val="-19"/>
          <w:sz w:val="22"/>
        </w:rPr>
        <w:t> </w:t>
      </w:r>
      <w:r>
        <w:rPr>
          <w:color w:val="231F20"/>
          <w:spacing w:val="-6"/>
          <w:sz w:val="22"/>
        </w:rPr>
        <w:t>ортаци</w:t>
      </w:r>
      <w:r>
        <w:rPr>
          <w:color w:val="231F20"/>
          <w:spacing w:val="-19"/>
          <w:sz w:val="22"/>
        </w:rPr>
        <w:t> </w:t>
      </w:r>
      <w:r>
        <w:rPr>
          <w:color w:val="231F20"/>
          <w:spacing w:val="-6"/>
          <w:sz w:val="22"/>
        </w:rPr>
        <w:t>не</w:t>
      </w:r>
      <w:r>
        <w:rPr>
          <w:color w:val="231F20"/>
          <w:spacing w:val="-19"/>
          <w:sz w:val="22"/>
        </w:rPr>
        <w:t> </w:t>
      </w:r>
      <w:r>
        <w:rPr>
          <w:color w:val="231F20"/>
          <w:spacing w:val="-6"/>
          <w:sz w:val="22"/>
        </w:rPr>
        <w:t>споразумеју</w:t>
      </w:r>
      <w:r>
        <w:rPr>
          <w:color w:val="231F20"/>
          <w:spacing w:val="-19"/>
          <w:sz w:val="22"/>
        </w:rPr>
        <w:t> </w:t>
      </w:r>
      <w:r>
        <w:rPr>
          <w:color w:val="231F20"/>
          <w:spacing w:val="-6"/>
          <w:sz w:val="22"/>
        </w:rPr>
        <w:t>друкчије.</w:t>
      </w:r>
    </w:p>
    <w:p>
      <w:pPr>
        <w:pStyle w:val="BodyText"/>
        <w:spacing w:line="237" w:lineRule="auto" w:before="3"/>
        <w:ind w:right="570"/>
      </w:pPr>
      <w:r>
        <w:rPr>
          <w:i/>
          <w:color w:val="231F20"/>
          <w:w w:val="90"/>
        </w:rPr>
        <w:t>Пословођење </w:t>
      </w:r>
      <w:r>
        <w:rPr>
          <w:color w:val="231F20"/>
          <w:w w:val="90"/>
        </w:rPr>
        <w:t>је обављање радњи у редовном пословању друштва. </w:t>
      </w:r>
      <w:r>
        <w:rPr>
          <w:color w:val="231F20"/>
          <w:spacing w:val="-8"/>
        </w:rPr>
        <w:t>Сваки ортак има овлашћење за пословођење. Изузетно, ако је угово- </w:t>
      </w:r>
      <w:r>
        <w:rPr>
          <w:color w:val="231F20"/>
          <w:spacing w:val="-6"/>
        </w:rPr>
        <w:t>ром</w:t>
      </w:r>
      <w:r>
        <w:rPr>
          <w:color w:val="231F20"/>
          <w:spacing w:val="-14"/>
        </w:rPr>
        <w:t> </w:t>
      </w:r>
      <w:r>
        <w:rPr>
          <w:color w:val="231F20"/>
          <w:spacing w:val="-6"/>
        </w:rPr>
        <w:t>о</w:t>
      </w:r>
      <w:r>
        <w:rPr>
          <w:color w:val="231F20"/>
          <w:spacing w:val="-13"/>
        </w:rPr>
        <w:t> </w:t>
      </w:r>
      <w:r>
        <w:rPr>
          <w:color w:val="231F20"/>
          <w:spacing w:val="-6"/>
        </w:rPr>
        <w:t>оснивању</w:t>
      </w:r>
      <w:r>
        <w:rPr>
          <w:color w:val="231F20"/>
          <w:spacing w:val="-14"/>
        </w:rPr>
        <w:t> </w:t>
      </w:r>
      <w:r>
        <w:rPr>
          <w:color w:val="231F20"/>
          <w:spacing w:val="-6"/>
        </w:rPr>
        <w:t>или</w:t>
      </w:r>
      <w:r>
        <w:rPr>
          <w:color w:val="231F20"/>
          <w:spacing w:val="-13"/>
        </w:rPr>
        <w:t> </w:t>
      </w:r>
      <w:r>
        <w:rPr>
          <w:color w:val="231F20"/>
          <w:spacing w:val="-6"/>
        </w:rPr>
        <w:t>уговором</w:t>
      </w:r>
      <w:r>
        <w:rPr>
          <w:color w:val="231F20"/>
          <w:spacing w:val="-14"/>
        </w:rPr>
        <w:t> </w:t>
      </w:r>
      <w:r>
        <w:rPr>
          <w:color w:val="231F20"/>
          <w:spacing w:val="-6"/>
        </w:rPr>
        <w:t>ортака</w:t>
      </w:r>
      <w:r>
        <w:rPr>
          <w:color w:val="231F20"/>
          <w:spacing w:val="-13"/>
        </w:rPr>
        <w:t> </w:t>
      </w:r>
      <w:r>
        <w:rPr>
          <w:color w:val="231F20"/>
          <w:spacing w:val="-6"/>
        </w:rPr>
        <w:t>одређено</w:t>
      </w:r>
      <w:r>
        <w:rPr>
          <w:color w:val="231F20"/>
          <w:spacing w:val="-14"/>
        </w:rPr>
        <w:t> </w:t>
      </w:r>
      <w:r>
        <w:rPr>
          <w:color w:val="231F20"/>
          <w:spacing w:val="-6"/>
        </w:rPr>
        <w:t>да</w:t>
      </w:r>
      <w:r>
        <w:rPr>
          <w:color w:val="231F20"/>
          <w:spacing w:val="-13"/>
        </w:rPr>
        <w:t> </w:t>
      </w:r>
      <w:r>
        <w:rPr>
          <w:color w:val="231F20"/>
          <w:spacing w:val="-6"/>
        </w:rPr>
        <w:t>су</w:t>
      </w:r>
      <w:r>
        <w:rPr>
          <w:color w:val="231F20"/>
          <w:spacing w:val="-14"/>
        </w:rPr>
        <w:t> </w:t>
      </w:r>
      <w:r>
        <w:rPr>
          <w:color w:val="231F20"/>
          <w:spacing w:val="-6"/>
        </w:rPr>
        <w:t>један</w:t>
      </w:r>
      <w:r>
        <w:rPr>
          <w:color w:val="231F20"/>
          <w:spacing w:val="-13"/>
        </w:rPr>
        <w:t> </w:t>
      </w:r>
      <w:r>
        <w:rPr>
          <w:color w:val="231F20"/>
          <w:spacing w:val="-6"/>
        </w:rPr>
        <w:t>или</w:t>
      </w:r>
      <w:r>
        <w:rPr>
          <w:color w:val="231F20"/>
          <w:spacing w:val="-14"/>
        </w:rPr>
        <w:t> </w:t>
      </w:r>
      <w:r>
        <w:rPr>
          <w:color w:val="231F20"/>
          <w:spacing w:val="-6"/>
        </w:rPr>
        <w:t>више</w:t>
      </w:r>
    </w:p>
    <w:p>
      <w:pPr>
        <w:spacing w:after="0" w:line="237" w:lineRule="auto"/>
        <w:sectPr>
          <w:pgSz w:w="9080" w:h="13610"/>
          <w:pgMar w:header="0" w:footer="865" w:top="1000" w:bottom="1060" w:left="440" w:right="560"/>
        </w:sectPr>
      </w:pPr>
    </w:p>
    <w:p>
      <w:pPr>
        <w:pStyle w:val="BodyText"/>
        <w:spacing w:line="237" w:lineRule="auto" w:before="88"/>
        <w:ind w:left="689" w:right="681" w:firstLine="0"/>
        <w:jc w:val="right"/>
      </w:pPr>
      <w:r>
        <w:rPr>
          <w:color w:val="231F20"/>
          <w:spacing w:val="-8"/>
        </w:rPr>
        <w:t>ортака овлашћени за пословођење, остали ортаци немају овлашћење за</w:t>
      </w:r>
      <w:r>
        <w:rPr>
          <w:color w:val="231F20"/>
          <w:spacing w:val="-9"/>
        </w:rPr>
        <w:t> </w:t>
      </w:r>
      <w:r>
        <w:rPr>
          <w:color w:val="231F20"/>
          <w:spacing w:val="-8"/>
        </w:rPr>
        <w:t>пословођење.</w:t>
      </w:r>
      <w:r>
        <w:rPr>
          <w:color w:val="231F20"/>
          <w:spacing w:val="-9"/>
        </w:rPr>
        <w:t> </w:t>
      </w:r>
      <w:r>
        <w:rPr>
          <w:color w:val="231F20"/>
          <w:spacing w:val="-8"/>
        </w:rPr>
        <w:t>Остале</w:t>
      </w:r>
      <w:r>
        <w:rPr>
          <w:color w:val="231F20"/>
          <w:spacing w:val="-9"/>
        </w:rPr>
        <w:t> </w:t>
      </w:r>
      <w:r>
        <w:rPr>
          <w:color w:val="231F20"/>
          <w:spacing w:val="-8"/>
        </w:rPr>
        <w:t>радње</w:t>
      </w:r>
      <w:r>
        <w:rPr>
          <w:color w:val="231F20"/>
          <w:spacing w:val="-9"/>
        </w:rPr>
        <w:t> </w:t>
      </w:r>
      <w:r>
        <w:rPr>
          <w:color w:val="231F20"/>
          <w:spacing w:val="-8"/>
        </w:rPr>
        <w:t>(ван</w:t>
      </w:r>
      <w:r>
        <w:rPr>
          <w:color w:val="231F20"/>
          <w:spacing w:val="-9"/>
        </w:rPr>
        <w:t> </w:t>
      </w:r>
      <w:r>
        <w:rPr>
          <w:color w:val="231F20"/>
          <w:spacing w:val="-8"/>
        </w:rPr>
        <w:t>пословођења</w:t>
      </w:r>
      <w:r>
        <w:rPr>
          <w:color w:val="231F20"/>
          <w:spacing w:val="-9"/>
        </w:rPr>
        <w:t> </w:t>
      </w:r>
      <w:r>
        <w:rPr>
          <w:color w:val="231F20"/>
          <w:spacing w:val="-8"/>
        </w:rPr>
        <w:t>и</w:t>
      </w:r>
      <w:r>
        <w:rPr>
          <w:color w:val="231F20"/>
          <w:spacing w:val="-9"/>
        </w:rPr>
        <w:t> </w:t>
      </w:r>
      <w:r>
        <w:rPr>
          <w:color w:val="231F20"/>
          <w:spacing w:val="-8"/>
        </w:rPr>
        <w:t>овлашћења)</w:t>
      </w:r>
      <w:r>
        <w:rPr>
          <w:color w:val="231F20"/>
          <w:spacing w:val="-9"/>
        </w:rPr>
        <w:t> </w:t>
      </w:r>
      <w:r>
        <w:rPr>
          <w:color w:val="231F20"/>
          <w:spacing w:val="-8"/>
        </w:rPr>
        <w:t>могу се</w:t>
      </w:r>
      <w:r>
        <w:rPr>
          <w:color w:val="231F20"/>
          <w:spacing w:val="-19"/>
        </w:rPr>
        <w:t> </w:t>
      </w:r>
      <w:r>
        <w:rPr>
          <w:color w:val="231F20"/>
          <w:spacing w:val="-8"/>
        </w:rPr>
        <w:t>обављати</w:t>
      </w:r>
      <w:r>
        <w:rPr>
          <w:color w:val="231F20"/>
          <w:spacing w:val="-19"/>
        </w:rPr>
        <w:t> </w:t>
      </w:r>
      <w:r>
        <w:rPr>
          <w:color w:val="231F20"/>
          <w:spacing w:val="-8"/>
        </w:rPr>
        <w:t>само</w:t>
      </w:r>
      <w:r>
        <w:rPr>
          <w:color w:val="231F20"/>
          <w:spacing w:val="-19"/>
        </w:rPr>
        <w:t> </w:t>
      </w:r>
      <w:r>
        <w:rPr>
          <w:color w:val="231F20"/>
          <w:spacing w:val="-8"/>
        </w:rPr>
        <w:t>уз</w:t>
      </w:r>
      <w:r>
        <w:rPr>
          <w:color w:val="231F20"/>
          <w:spacing w:val="-19"/>
        </w:rPr>
        <w:t> </w:t>
      </w:r>
      <w:r>
        <w:rPr>
          <w:color w:val="231F20"/>
          <w:spacing w:val="-8"/>
        </w:rPr>
        <w:t>сагласност</w:t>
      </w:r>
      <w:r>
        <w:rPr>
          <w:color w:val="231F20"/>
          <w:spacing w:val="-19"/>
        </w:rPr>
        <w:t> </w:t>
      </w:r>
      <w:r>
        <w:rPr>
          <w:color w:val="231F20"/>
          <w:spacing w:val="-8"/>
        </w:rPr>
        <w:t>свих</w:t>
      </w:r>
      <w:r>
        <w:rPr>
          <w:color w:val="231F20"/>
          <w:spacing w:val="-19"/>
        </w:rPr>
        <w:t> </w:t>
      </w:r>
      <w:r>
        <w:rPr>
          <w:color w:val="231F20"/>
          <w:spacing w:val="-8"/>
        </w:rPr>
        <w:t>ортака,</w:t>
      </w:r>
      <w:r>
        <w:rPr>
          <w:color w:val="231F20"/>
          <w:spacing w:val="-19"/>
        </w:rPr>
        <w:t> </w:t>
      </w:r>
      <w:r>
        <w:rPr>
          <w:color w:val="231F20"/>
          <w:spacing w:val="-8"/>
        </w:rPr>
        <w:t>ако</w:t>
      </w:r>
      <w:r>
        <w:rPr>
          <w:color w:val="231F20"/>
          <w:spacing w:val="-19"/>
        </w:rPr>
        <w:t> </w:t>
      </w:r>
      <w:r>
        <w:rPr>
          <w:color w:val="231F20"/>
          <w:spacing w:val="-8"/>
        </w:rPr>
        <w:t>уговором</w:t>
      </w:r>
      <w:r>
        <w:rPr>
          <w:color w:val="231F20"/>
          <w:spacing w:val="-19"/>
        </w:rPr>
        <w:t> </w:t>
      </w:r>
      <w:r>
        <w:rPr>
          <w:color w:val="231F20"/>
          <w:spacing w:val="-8"/>
        </w:rPr>
        <w:t>о</w:t>
      </w:r>
      <w:r>
        <w:rPr>
          <w:color w:val="231F20"/>
          <w:spacing w:val="-19"/>
        </w:rPr>
        <w:t> </w:t>
      </w:r>
      <w:r>
        <w:rPr>
          <w:color w:val="231F20"/>
          <w:spacing w:val="-8"/>
        </w:rPr>
        <w:t>оснивању </w:t>
      </w:r>
      <w:r>
        <w:rPr>
          <w:color w:val="231F20"/>
          <w:spacing w:val="-6"/>
        </w:rPr>
        <w:t>није</w:t>
      </w:r>
      <w:r>
        <w:rPr>
          <w:color w:val="231F20"/>
          <w:spacing w:val="-14"/>
        </w:rPr>
        <w:t> </w:t>
      </w:r>
      <w:r>
        <w:rPr>
          <w:color w:val="231F20"/>
          <w:spacing w:val="-6"/>
        </w:rPr>
        <w:t>друкчије</w:t>
      </w:r>
      <w:r>
        <w:rPr>
          <w:color w:val="231F20"/>
          <w:spacing w:val="-14"/>
        </w:rPr>
        <w:t> </w:t>
      </w:r>
      <w:r>
        <w:rPr>
          <w:color w:val="231F20"/>
          <w:spacing w:val="-6"/>
        </w:rPr>
        <w:t>одређено.</w:t>
      </w:r>
      <w:r>
        <w:rPr>
          <w:color w:val="231F20"/>
          <w:spacing w:val="-14"/>
        </w:rPr>
        <w:t> </w:t>
      </w:r>
      <w:r>
        <w:rPr>
          <w:color w:val="231F20"/>
          <w:spacing w:val="-6"/>
        </w:rPr>
        <w:t>Начин</w:t>
      </w:r>
      <w:r>
        <w:rPr>
          <w:color w:val="231F20"/>
          <w:spacing w:val="-14"/>
        </w:rPr>
        <w:t> </w:t>
      </w:r>
      <w:r>
        <w:rPr>
          <w:color w:val="231F20"/>
          <w:spacing w:val="-6"/>
        </w:rPr>
        <w:t>пословођења</w:t>
      </w:r>
      <w:r>
        <w:rPr>
          <w:color w:val="231F20"/>
          <w:spacing w:val="-14"/>
        </w:rPr>
        <w:t> </w:t>
      </w:r>
      <w:r>
        <w:rPr>
          <w:color w:val="231F20"/>
          <w:spacing w:val="-6"/>
        </w:rPr>
        <w:t>од</w:t>
      </w:r>
      <w:r>
        <w:rPr>
          <w:color w:val="231F20"/>
          <w:spacing w:val="-14"/>
        </w:rPr>
        <w:t> </w:t>
      </w:r>
      <w:r>
        <w:rPr>
          <w:color w:val="231F20"/>
          <w:spacing w:val="-6"/>
        </w:rPr>
        <w:t>стране</w:t>
      </w:r>
      <w:r>
        <w:rPr>
          <w:color w:val="231F20"/>
          <w:spacing w:val="-14"/>
        </w:rPr>
        <w:t> </w:t>
      </w:r>
      <w:r>
        <w:rPr>
          <w:color w:val="231F20"/>
          <w:spacing w:val="-6"/>
        </w:rPr>
        <w:t>више</w:t>
      </w:r>
      <w:r>
        <w:rPr>
          <w:color w:val="231F20"/>
          <w:spacing w:val="-14"/>
        </w:rPr>
        <w:t> </w:t>
      </w:r>
      <w:r>
        <w:rPr>
          <w:color w:val="231F20"/>
          <w:spacing w:val="-6"/>
        </w:rPr>
        <w:t>ортака, </w:t>
      </w:r>
      <w:r>
        <w:rPr>
          <w:color w:val="231F20"/>
          <w:spacing w:val="-8"/>
        </w:rPr>
        <w:t>пренос</w:t>
      </w:r>
      <w:r>
        <w:rPr>
          <w:color w:val="231F20"/>
          <w:spacing w:val="-18"/>
        </w:rPr>
        <w:t> </w:t>
      </w:r>
      <w:r>
        <w:rPr>
          <w:color w:val="231F20"/>
          <w:spacing w:val="-8"/>
        </w:rPr>
        <w:t>овлашћења</w:t>
      </w:r>
      <w:r>
        <w:rPr>
          <w:color w:val="231F20"/>
          <w:spacing w:val="-18"/>
        </w:rPr>
        <w:t> </w:t>
      </w:r>
      <w:r>
        <w:rPr>
          <w:color w:val="231F20"/>
          <w:spacing w:val="-8"/>
        </w:rPr>
        <w:t>за</w:t>
      </w:r>
      <w:r>
        <w:rPr>
          <w:color w:val="231F20"/>
          <w:spacing w:val="-18"/>
        </w:rPr>
        <w:t> </w:t>
      </w:r>
      <w:r>
        <w:rPr>
          <w:color w:val="231F20"/>
          <w:spacing w:val="-8"/>
        </w:rPr>
        <w:t>пословођење</w:t>
      </w:r>
      <w:r>
        <w:rPr>
          <w:color w:val="231F20"/>
          <w:spacing w:val="-18"/>
        </w:rPr>
        <w:t> </w:t>
      </w:r>
      <w:r>
        <w:rPr>
          <w:color w:val="231F20"/>
          <w:spacing w:val="-8"/>
        </w:rPr>
        <w:t>и</w:t>
      </w:r>
      <w:r>
        <w:rPr>
          <w:color w:val="231F20"/>
          <w:spacing w:val="-18"/>
        </w:rPr>
        <w:t> </w:t>
      </w:r>
      <w:r>
        <w:rPr>
          <w:color w:val="231F20"/>
          <w:spacing w:val="-8"/>
        </w:rPr>
        <w:t>отказивање</w:t>
      </w:r>
      <w:r>
        <w:rPr>
          <w:color w:val="231F20"/>
          <w:spacing w:val="-18"/>
        </w:rPr>
        <w:t> </w:t>
      </w:r>
      <w:r>
        <w:rPr>
          <w:color w:val="231F20"/>
          <w:spacing w:val="-8"/>
        </w:rPr>
        <w:t>овлашћења</w:t>
      </w:r>
      <w:r>
        <w:rPr>
          <w:color w:val="231F20"/>
          <w:spacing w:val="-18"/>
        </w:rPr>
        <w:t> </w:t>
      </w:r>
      <w:r>
        <w:rPr>
          <w:color w:val="231F20"/>
          <w:spacing w:val="-8"/>
        </w:rPr>
        <w:t>уређени </w:t>
      </w:r>
      <w:r>
        <w:rPr>
          <w:color w:val="231F20"/>
          <w:w w:val="90"/>
        </w:rPr>
        <w:t>су одредбама ЗПД тако да се одвијају унутар друштва. Међутим, овла- шћење</w:t>
      </w:r>
      <w:r>
        <w:rPr>
          <w:color w:val="231F20"/>
          <w:spacing w:val="-9"/>
          <w:w w:val="90"/>
        </w:rPr>
        <w:t> </w:t>
      </w:r>
      <w:r>
        <w:rPr>
          <w:color w:val="231F20"/>
          <w:w w:val="90"/>
        </w:rPr>
        <w:t>за</w:t>
      </w:r>
      <w:r>
        <w:rPr>
          <w:color w:val="231F20"/>
          <w:spacing w:val="-9"/>
          <w:w w:val="90"/>
        </w:rPr>
        <w:t> </w:t>
      </w:r>
      <w:r>
        <w:rPr>
          <w:color w:val="231F20"/>
          <w:w w:val="90"/>
        </w:rPr>
        <w:t>пословођење</w:t>
      </w:r>
      <w:r>
        <w:rPr>
          <w:color w:val="231F20"/>
          <w:spacing w:val="-9"/>
          <w:w w:val="90"/>
        </w:rPr>
        <w:t> </w:t>
      </w:r>
      <w:r>
        <w:rPr>
          <w:color w:val="231F20"/>
          <w:w w:val="90"/>
        </w:rPr>
        <w:t>ортака</w:t>
      </w:r>
      <w:r>
        <w:rPr>
          <w:color w:val="231F20"/>
          <w:spacing w:val="-9"/>
          <w:w w:val="90"/>
        </w:rPr>
        <w:t> </w:t>
      </w:r>
      <w:r>
        <w:rPr>
          <w:color w:val="231F20"/>
          <w:w w:val="90"/>
        </w:rPr>
        <w:t>може</w:t>
      </w:r>
      <w:r>
        <w:rPr>
          <w:color w:val="231F20"/>
          <w:spacing w:val="-9"/>
          <w:w w:val="90"/>
        </w:rPr>
        <w:t> </w:t>
      </w:r>
      <w:r>
        <w:rPr>
          <w:color w:val="231F20"/>
          <w:w w:val="90"/>
        </w:rPr>
        <w:t>се</w:t>
      </w:r>
      <w:r>
        <w:rPr>
          <w:color w:val="231F20"/>
          <w:spacing w:val="-9"/>
          <w:w w:val="90"/>
        </w:rPr>
        <w:t> </w:t>
      </w:r>
      <w:r>
        <w:rPr>
          <w:color w:val="231F20"/>
          <w:w w:val="90"/>
        </w:rPr>
        <w:t>одузети</w:t>
      </w:r>
      <w:r>
        <w:rPr>
          <w:color w:val="231F20"/>
          <w:spacing w:val="-9"/>
          <w:w w:val="90"/>
        </w:rPr>
        <w:t> </w:t>
      </w:r>
      <w:r>
        <w:rPr>
          <w:color w:val="231F20"/>
          <w:w w:val="90"/>
        </w:rPr>
        <w:t>(само)</w:t>
      </w:r>
      <w:r>
        <w:rPr>
          <w:color w:val="231F20"/>
          <w:spacing w:val="-9"/>
          <w:w w:val="90"/>
        </w:rPr>
        <w:t> </w:t>
      </w:r>
      <w:r>
        <w:rPr>
          <w:color w:val="231F20"/>
          <w:w w:val="90"/>
        </w:rPr>
        <w:t>одлуком</w:t>
      </w:r>
      <w:r>
        <w:rPr>
          <w:color w:val="231F20"/>
          <w:spacing w:val="-9"/>
          <w:w w:val="90"/>
        </w:rPr>
        <w:t> </w:t>
      </w:r>
      <w:r>
        <w:rPr>
          <w:color w:val="231F20"/>
          <w:w w:val="90"/>
        </w:rPr>
        <w:t>надлеж- </w:t>
      </w:r>
      <w:r>
        <w:rPr>
          <w:color w:val="231F20"/>
          <w:spacing w:val="-8"/>
        </w:rPr>
        <w:t>ног</w:t>
      </w:r>
      <w:r>
        <w:rPr>
          <w:color w:val="231F20"/>
          <w:spacing w:val="-17"/>
        </w:rPr>
        <w:t> </w:t>
      </w:r>
      <w:r>
        <w:rPr>
          <w:color w:val="231F20"/>
          <w:spacing w:val="-8"/>
        </w:rPr>
        <w:t>суда</w:t>
      </w:r>
      <w:r>
        <w:rPr>
          <w:color w:val="231F20"/>
          <w:spacing w:val="-17"/>
        </w:rPr>
        <w:t> </w:t>
      </w:r>
      <w:r>
        <w:rPr>
          <w:color w:val="231F20"/>
          <w:spacing w:val="-8"/>
        </w:rPr>
        <w:t>по</w:t>
      </w:r>
      <w:r>
        <w:rPr>
          <w:color w:val="231F20"/>
          <w:spacing w:val="-17"/>
        </w:rPr>
        <w:t> </w:t>
      </w:r>
      <w:r>
        <w:rPr>
          <w:color w:val="231F20"/>
          <w:spacing w:val="-8"/>
        </w:rPr>
        <w:t>тужби</w:t>
      </w:r>
      <w:r>
        <w:rPr>
          <w:color w:val="231F20"/>
          <w:spacing w:val="-17"/>
        </w:rPr>
        <w:t> </w:t>
      </w:r>
      <w:r>
        <w:rPr>
          <w:color w:val="231F20"/>
          <w:spacing w:val="-8"/>
        </w:rPr>
        <w:t>друштва</w:t>
      </w:r>
      <w:r>
        <w:rPr>
          <w:color w:val="231F20"/>
          <w:spacing w:val="-17"/>
        </w:rPr>
        <w:t> </w:t>
      </w:r>
      <w:r>
        <w:rPr>
          <w:color w:val="231F20"/>
          <w:spacing w:val="-8"/>
        </w:rPr>
        <w:t>или</w:t>
      </w:r>
      <w:r>
        <w:rPr>
          <w:color w:val="231F20"/>
          <w:spacing w:val="-17"/>
        </w:rPr>
        <w:t> </w:t>
      </w:r>
      <w:r>
        <w:rPr>
          <w:color w:val="231F20"/>
          <w:spacing w:val="-8"/>
        </w:rPr>
        <w:t>сваког</w:t>
      </w:r>
      <w:r>
        <w:rPr>
          <w:color w:val="231F20"/>
          <w:spacing w:val="-17"/>
        </w:rPr>
        <w:t> </w:t>
      </w:r>
      <w:r>
        <w:rPr>
          <w:color w:val="231F20"/>
          <w:spacing w:val="-8"/>
        </w:rPr>
        <w:t>од</w:t>
      </w:r>
      <w:r>
        <w:rPr>
          <w:color w:val="231F20"/>
          <w:spacing w:val="-17"/>
        </w:rPr>
        <w:t> </w:t>
      </w:r>
      <w:r>
        <w:rPr>
          <w:color w:val="231F20"/>
          <w:spacing w:val="-8"/>
        </w:rPr>
        <w:t>ортака</w:t>
      </w:r>
      <w:r>
        <w:rPr>
          <w:color w:val="231F20"/>
          <w:spacing w:val="-17"/>
        </w:rPr>
        <w:t> </w:t>
      </w:r>
      <w:r>
        <w:rPr>
          <w:color w:val="231F20"/>
          <w:spacing w:val="-8"/>
        </w:rPr>
        <w:t>ако</w:t>
      </w:r>
      <w:r>
        <w:rPr>
          <w:color w:val="231F20"/>
          <w:spacing w:val="-17"/>
        </w:rPr>
        <w:t> </w:t>
      </w:r>
      <w:r>
        <w:rPr>
          <w:color w:val="231F20"/>
          <w:spacing w:val="-8"/>
        </w:rPr>
        <w:t>се</w:t>
      </w:r>
      <w:r>
        <w:rPr>
          <w:color w:val="231F20"/>
          <w:spacing w:val="-17"/>
        </w:rPr>
        <w:t> </w:t>
      </w:r>
      <w:r>
        <w:rPr>
          <w:color w:val="231F20"/>
          <w:spacing w:val="-8"/>
        </w:rPr>
        <w:t>утврди</w:t>
      </w:r>
      <w:r>
        <w:rPr>
          <w:color w:val="231F20"/>
          <w:spacing w:val="-17"/>
        </w:rPr>
        <w:t> </w:t>
      </w:r>
      <w:r>
        <w:rPr>
          <w:color w:val="231F20"/>
          <w:spacing w:val="-8"/>
        </w:rPr>
        <w:t>да</w:t>
      </w:r>
      <w:r>
        <w:rPr>
          <w:color w:val="231F20"/>
          <w:spacing w:val="-17"/>
        </w:rPr>
        <w:t> </w:t>
      </w:r>
      <w:r>
        <w:rPr>
          <w:color w:val="231F20"/>
          <w:spacing w:val="-8"/>
        </w:rPr>
        <w:t>за</w:t>
      </w:r>
      <w:r>
        <w:rPr>
          <w:color w:val="231F20"/>
          <w:spacing w:val="-17"/>
        </w:rPr>
        <w:t> </w:t>
      </w:r>
      <w:r>
        <w:rPr>
          <w:color w:val="231F20"/>
          <w:spacing w:val="-8"/>
        </w:rPr>
        <w:t>то постоје</w:t>
      </w:r>
      <w:r>
        <w:rPr>
          <w:color w:val="231F20"/>
          <w:spacing w:val="-30"/>
        </w:rPr>
        <w:t> </w:t>
      </w:r>
      <w:r>
        <w:rPr>
          <w:color w:val="231F20"/>
          <w:spacing w:val="-8"/>
        </w:rPr>
        <w:t>оправдани</w:t>
      </w:r>
      <w:r>
        <w:rPr>
          <w:color w:val="231F20"/>
          <w:spacing w:val="-30"/>
        </w:rPr>
        <w:t> </w:t>
      </w:r>
      <w:r>
        <w:rPr>
          <w:color w:val="231F20"/>
          <w:spacing w:val="-8"/>
        </w:rPr>
        <w:t>разлози,</w:t>
      </w:r>
      <w:r>
        <w:rPr>
          <w:color w:val="231F20"/>
          <w:spacing w:val="-30"/>
        </w:rPr>
        <w:t> </w:t>
      </w:r>
      <w:r>
        <w:rPr>
          <w:color w:val="231F20"/>
          <w:spacing w:val="-8"/>
        </w:rPr>
        <w:t>а</w:t>
      </w:r>
      <w:r>
        <w:rPr>
          <w:color w:val="231F20"/>
          <w:spacing w:val="-30"/>
        </w:rPr>
        <w:t> </w:t>
      </w:r>
      <w:r>
        <w:rPr>
          <w:color w:val="231F20"/>
          <w:spacing w:val="-8"/>
        </w:rPr>
        <w:t>нарочито</w:t>
      </w:r>
      <w:r>
        <w:rPr>
          <w:color w:val="231F20"/>
          <w:spacing w:val="-30"/>
        </w:rPr>
        <w:t> </w:t>
      </w:r>
      <w:r>
        <w:rPr>
          <w:color w:val="231F20"/>
          <w:spacing w:val="-8"/>
        </w:rPr>
        <w:t>неспособност</w:t>
      </w:r>
      <w:r>
        <w:rPr>
          <w:color w:val="231F20"/>
          <w:spacing w:val="-30"/>
        </w:rPr>
        <w:t> </w:t>
      </w:r>
      <w:r>
        <w:rPr>
          <w:color w:val="231F20"/>
          <w:spacing w:val="-8"/>
        </w:rPr>
        <w:t>ортака</w:t>
      </w:r>
      <w:r>
        <w:rPr>
          <w:color w:val="231F20"/>
          <w:spacing w:val="-30"/>
        </w:rPr>
        <w:t> </w:t>
      </w:r>
      <w:r>
        <w:rPr>
          <w:color w:val="231F20"/>
          <w:spacing w:val="-8"/>
        </w:rPr>
        <w:t>да</w:t>
      </w:r>
      <w:r>
        <w:rPr>
          <w:color w:val="231F20"/>
          <w:spacing w:val="-30"/>
        </w:rPr>
        <w:t> </w:t>
      </w:r>
      <w:r>
        <w:rPr>
          <w:color w:val="231F20"/>
          <w:spacing w:val="-8"/>
        </w:rPr>
        <w:t>правил- но</w:t>
      </w:r>
      <w:r>
        <w:rPr>
          <w:color w:val="231F20"/>
          <w:spacing w:val="-15"/>
        </w:rPr>
        <w:t> </w:t>
      </w:r>
      <w:r>
        <w:rPr>
          <w:color w:val="231F20"/>
          <w:spacing w:val="-8"/>
        </w:rPr>
        <w:t>води</w:t>
      </w:r>
      <w:r>
        <w:rPr>
          <w:color w:val="231F20"/>
          <w:spacing w:val="-15"/>
        </w:rPr>
        <w:t> </w:t>
      </w:r>
      <w:r>
        <w:rPr>
          <w:color w:val="231F20"/>
          <w:spacing w:val="-8"/>
        </w:rPr>
        <w:t>послове</w:t>
      </w:r>
      <w:r>
        <w:rPr>
          <w:color w:val="231F20"/>
          <w:spacing w:val="-15"/>
        </w:rPr>
        <w:t> </w:t>
      </w:r>
      <w:r>
        <w:rPr>
          <w:color w:val="231F20"/>
          <w:spacing w:val="-8"/>
        </w:rPr>
        <w:t>друштва</w:t>
      </w:r>
      <w:r>
        <w:rPr>
          <w:color w:val="231F20"/>
          <w:spacing w:val="-15"/>
        </w:rPr>
        <w:t> </w:t>
      </w:r>
      <w:r>
        <w:rPr>
          <w:color w:val="231F20"/>
          <w:spacing w:val="-8"/>
        </w:rPr>
        <w:t>или</w:t>
      </w:r>
      <w:r>
        <w:rPr>
          <w:color w:val="231F20"/>
          <w:spacing w:val="-15"/>
        </w:rPr>
        <w:t> </w:t>
      </w:r>
      <w:r>
        <w:rPr>
          <w:color w:val="231F20"/>
          <w:spacing w:val="-8"/>
        </w:rPr>
        <w:t>тежа</w:t>
      </w:r>
      <w:r>
        <w:rPr>
          <w:color w:val="231F20"/>
          <w:spacing w:val="-15"/>
        </w:rPr>
        <w:t> </w:t>
      </w:r>
      <w:r>
        <w:rPr>
          <w:color w:val="231F20"/>
          <w:spacing w:val="-8"/>
        </w:rPr>
        <w:t>повреда</w:t>
      </w:r>
      <w:r>
        <w:rPr>
          <w:color w:val="231F20"/>
          <w:spacing w:val="-15"/>
        </w:rPr>
        <w:t> </w:t>
      </w:r>
      <w:r>
        <w:rPr>
          <w:color w:val="231F20"/>
          <w:spacing w:val="-8"/>
        </w:rPr>
        <w:t>дужности</w:t>
      </w:r>
      <w:r>
        <w:rPr>
          <w:color w:val="231F20"/>
          <w:spacing w:val="-15"/>
        </w:rPr>
        <w:t> </w:t>
      </w:r>
      <w:r>
        <w:rPr>
          <w:color w:val="231F20"/>
          <w:spacing w:val="-8"/>
        </w:rPr>
        <w:t>према</w:t>
      </w:r>
      <w:r>
        <w:rPr>
          <w:color w:val="231F20"/>
          <w:spacing w:val="-15"/>
        </w:rPr>
        <w:t> </w:t>
      </w:r>
      <w:r>
        <w:rPr>
          <w:color w:val="231F20"/>
          <w:spacing w:val="-8"/>
        </w:rPr>
        <w:t>друштву. </w:t>
      </w:r>
      <w:r>
        <w:rPr>
          <w:i/>
          <w:color w:val="231F20"/>
          <w:spacing w:val="-2"/>
        </w:rPr>
        <w:t>Права</w:t>
      </w:r>
      <w:r>
        <w:rPr>
          <w:i/>
          <w:color w:val="231F20"/>
          <w:spacing w:val="-18"/>
        </w:rPr>
        <w:t> </w:t>
      </w:r>
      <w:r>
        <w:rPr>
          <w:i/>
          <w:color w:val="231F20"/>
          <w:spacing w:val="-2"/>
        </w:rPr>
        <w:t>ортака</w:t>
      </w:r>
      <w:r>
        <w:rPr>
          <w:i/>
          <w:color w:val="231F20"/>
          <w:spacing w:val="-15"/>
        </w:rPr>
        <w:t> </w:t>
      </w:r>
      <w:r>
        <w:rPr>
          <w:color w:val="231F20"/>
          <w:spacing w:val="-2"/>
        </w:rPr>
        <w:t>која</w:t>
      </w:r>
      <w:r>
        <w:rPr>
          <w:color w:val="231F20"/>
          <w:spacing w:val="-15"/>
        </w:rPr>
        <w:t> </w:t>
      </w:r>
      <w:r>
        <w:rPr>
          <w:color w:val="231F20"/>
          <w:spacing w:val="-2"/>
        </w:rPr>
        <w:t>спадају</w:t>
      </w:r>
      <w:r>
        <w:rPr>
          <w:color w:val="231F20"/>
          <w:spacing w:val="-14"/>
        </w:rPr>
        <w:t> </w:t>
      </w:r>
      <w:r>
        <w:rPr>
          <w:color w:val="231F20"/>
          <w:spacing w:val="-2"/>
        </w:rPr>
        <w:t>у</w:t>
      </w:r>
      <w:r>
        <w:rPr>
          <w:color w:val="231F20"/>
          <w:spacing w:val="-15"/>
        </w:rPr>
        <w:t> </w:t>
      </w:r>
      <w:r>
        <w:rPr>
          <w:color w:val="231F20"/>
          <w:spacing w:val="-2"/>
        </w:rPr>
        <w:t>најважнија,</w:t>
      </w:r>
      <w:r>
        <w:rPr>
          <w:color w:val="231F20"/>
          <w:spacing w:val="-14"/>
        </w:rPr>
        <w:t> </w:t>
      </w:r>
      <w:r>
        <w:rPr>
          <w:color w:val="231F20"/>
          <w:spacing w:val="-2"/>
        </w:rPr>
        <w:t>јесу:</w:t>
      </w:r>
      <w:r>
        <w:rPr>
          <w:color w:val="231F20"/>
          <w:spacing w:val="-15"/>
        </w:rPr>
        <w:t> </w:t>
      </w:r>
      <w:r>
        <w:rPr>
          <w:color w:val="231F20"/>
          <w:spacing w:val="-2"/>
        </w:rPr>
        <w:t>1)</w:t>
      </w:r>
      <w:r>
        <w:rPr>
          <w:color w:val="231F20"/>
          <w:spacing w:val="-14"/>
        </w:rPr>
        <w:t> </w:t>
      </w:r>
      <w:r>
        <w:rPr>
          <w:color w:val="231F20"/>
          <w:spacing w:val="-2"/>
        </w:rPr>
        <w:t>право</w:t>
      </w:r>
      <w:r>
        <w:rPr>
          <w:color w:val="231F20"/>
          <w:spacing w:val="-15"/>
        </w:rPr>
        <w:t> </w:t>
      </w:r>
      <w:r>
        <w:rPr>
          <w:color w:val="231F20"/>
          <w:spacing w:val="-2"/>
        </w:rPr>
        <w:t>на</w:t>
      </w:r>
      <w:r>
        <w:rPr>
          <w:color w:val="231F20"/>
          <w:spacing w:val="-15"/>
        </w:rPr>
        <w:t> </w:t>
      </w:r>
      <w:r>
        <w:rPr>
          <w:color w:val="231F20"/>
          <w:spacing w:val="-2"/>
        </w:rPr>
        <w:t>накна-</w:t>
      </w:r>
    </w:p>
    <w:p>
      <w:pPr>
        <w:pStyle w:val="BodyText"/>
        <w:spacing w:line="237" w:lineRule="auto" w:before="4"/>
        <w:ind w:left="693" w:right="682" w:firstLine="0"/>
      </w:pPr>
      <w:r>
        <w:rPr>
          <w:color w:val="231F20"/>
          <w:w w:val="90"/>
        </w:rPr>
        <w:t>ду од друштва свих трошкова које је имао у вези с пословањем ортач- </w:t>
      </w:r>
      <w:r>
        <w:rPr>
          <w:color w:val="231F20"/>
          <w:spacing w:val="-8"/>
        </w:rPr>
        <w:t>ког друштва, а који су с обзиром на околности случаја били неопход- </w:t>
      </w:r>
      <w:r>
        <w:rPr>
          <w:color w:val="231F20"/>
          <w:w w:val="90"/>
        </w:rPr>
        <w:t>ни; 2) право на део добити друштва која се расподељује између ортака на</w:t>
      </w:r>
      <w:r>
        <w:rPr>
          <w:color w:val="231F20"/>
          <w:spacing w:val="6"/>
        </w:rPr>
        <w:t> </w:t>
      </w:r>
      <w:r>
        <w:rPr>
          <w:color w:val="231F20"/>
          <w:w w:val="90"/>
        </w:rPr>
        <w:t>једнаке</w:t>
      </w:r>
      <w:r>
        <w:rPr>
          <w:color w:val="231F20"/>
          <w:spacing w:val="6"/>
        </w:rPr>
        <w:t> </w:t>
      </w:r>
      <w:r>
        <w:rPr>
          <w:color w:val="231F20"/>
          <w:w w:val="90"/>
        </w:rPr>
        <w:t>делове,</w:t>
      </w:r>
      <w:r>
        <w:rPr>
          <w:color w:val="231F20"/>
          <w:spacing w:val="6"/>
        </w:rPr>
        <w:t> </w:t>
      </w:r>
      <w:r>
        <w:rPr>
          <w:color w:val="231F20"/>
          <w:w w:val="90"/>
        </w:rPr>
        <w:t>ако</w:t>
      </w:r>
      <w:r>
        <w:rPr>
          <w:color w:val="231F20"/>
          <w:spacing w:val="7"/>
        </w:rPr>
        <w:t> </w:t>
      </w:r>
      <w:r>
        <w:rPr>
          <w:color w:val="231F20"/>
          <w:w w:val="90"/>
        </w:rPr>
        <w:t>уговором</w:t>
      </w:r>
      <w:r>
        <w:rPr>
          <w:color w:val="231F20"/>
          <w:spacing w:val="6"/>
        </w:rPr>
        <w:t> </w:t>
      </w:r>
      <w:r>
        <w:rPr>
          <w:color w:val="231F20"/>
          <w:w w:val="90"/>
        </w:rPr>
        <w:t>о</w:t>
      </w:r>
      <w:r>
        <w:rPr>
          <w:color w:val="231F20"/>
          <w:spacing w:val="6"/>
        </w:rPr>
        <w:t> </w:t>
      </w:r>
      <w:r>
        <w:rPr>
          <w:color w:val="231F20"/>
          <w:w w:val="90"/>
        </w:rPr>
        <w:t>оснивању</w:t>
      </w:r>
      <w:r>
        <w:rPr>
          <w:color w:val="231F20"/>
          <w:spacing w:val="7"/>
        </w:rPr>
        <w:t> </w:t>
      </w:r>
      <w:r>
        <w:rPr>
          <w:color w:val="231F20"/>
          <w:w w:val="90"/>
        </w:rPr>
        <w:t>није</w:t>
      </w:r>
      <w:r>
        <w:rPr>
          <w:color w:val="231F20"/>
          <w:spacing w:val="6"/>
        </w:rPr>
        <w:t> </w:t>
      </w:r>
      <w:r>
        <w:rPr>
          <w:color w:val="231F20"/>
          <w:w w:val="90"/>
        </w:rPr>
        <w:t>друкчије</w:t>
      </w:r>
      <w:r>
        <w:rPr>
          <w:color w:val="231F20"/>
          <w:spacing w:val="6"/>
        </w:rPr>
        <w:t> </w:t>
      </w:r>
      <w:r>
        <w:rPr>
          <w:color w:val="231F20"/>
          <w:spacing w:val="-2"/>
          <w:w w:val="90"/>
        </w:rPr>
        <w:t>одређено;</w:t>
      </w:r>
    </w:p>
    <w:p>
      <w:pPr>
        <w:pStyle w:val="ListParagraph"/>
        <w:numPr>
          <w:ilvl w:val="0"/>
          <w:numId w:val="37"/>
        </w:numPr>
        <w:tabs>
          <w:tab w:pos="929" w:val="left" w:leader="none"/>
        </w:tabs>
        <w:spacing w:line="237" w:lineRule="auto" w:before="1" w:after="0"/>
        <w:ind w:left="693" w:right="679" w:firstLine="0"/>
        <w:jc w:val="right"/>
        <w:rPr>
          <w:sz w:val="22"/>
        </w:rPr>
      </w:pPr>
      <w:r>
        <w:rPr>
          <w:color w:val="231F20"/>
          <w:spacing w:val="-4"/>
          <w:sz w:val="22"/>
        </w:rPr>
        <w:t>право</w:t>
      </w:r>
      <w:r>
        <w:rPr>
          <w:color w:val="231F20"/>
          <w:spacing w:val="-9"/>
          <w:sz w:val="22"/>
        </w:rPr>
        <w:t> </w:t>
      </w:r>
      <w:r>
        <w:rPr>
          <w:color w:val="231F20"/>
          <w:spacing w:val="-4"/>
          <w:sz w:val="22"/>
        </w:rPr>
        <w:t>на</w:t>
      </w:r>
      <w:r>
        <w:rPr>
          <w:color w:val="231F20"/>
          <w:spacing w:val="-9"/>
          <w:sz w:val="22"/>
        </w:rPr>
        <w:t> </w:t>
      </w:r>
      <w:r>
        <w:rPr>
          <w:color w:val="231F20"/>
          <w:spacing w:val="-4"/>
          <w:sz w:val="22"/>
        </w:rPr>
        <w:t>лично</w:t>
      </w:r>
      <w:r>
        <w:rPr>
          <w:color w:val="231F20"/>
          <w:spacing w:val="-9"/>
          <w:sz w:val="22"/>
        </w:rPr>
        <w:t> </w:t>
      </w:r>
      <w:r>
        <w:rPr>
          <w:color w:val="231F20"/>
          <w:spacing w:val="-4"/>
          <w:sz w:val="22"/>
        </w:rPr>
        <w:t>информисање</w:t>
      </w:r>
      <w:r>
        <w:rPr>
          <w:color w:val="231F20"/>
          <w:spacing w:val="-9"/>
          <w:sz w:val="22"/>
        </w:rPr>
        <w:t> </w:t>
      </w:r>
      <w:r>
        <w:rPr>
          <w:color w:val="231F20"/>
          <w:spacing w:val="-4"/>
          <w:sz w:val="22"/>
        </w:rPr>
        <w:t>о</w:t>
      </w:r>
      <w:r>
        <w:rPr>
          <w:color w:val="231F20"/>
          <w:spacing w:val="-9"/>
          <w:sz w:val="22"/>
        </w:rPr>
        <w:t> </w:t>
      </w:r>
      <w:r>
        <w:rPr>
          <w:color w:val="231F20"/>
          <w:spacing w:val="-4"/>
          <w:sz w:val="22"/>
        </w:rPr>
        <w:t>стању</w:t>
      </w:r>
      <w:r>
        <w:rPr>
          <w:color w:val="231F20"/>
          <w:spacing w:val="-9"/>
          <w:sz w:val="22"/>
        </w:rPr>
        <w:t> </w:t>
      </w:r>
      <w:r>
        <w:rPr>
          <w:color w:val="231F20"/>
          <w:spacing w:val="-4"/>
          <w:sz w:val="22"/>
        </w:rPr>
        <w:t>и</w:t>
      </w:r>
      <w:r>
        <w:rPr>
          <w:color w:val="231F20"/>
          <w:spacing w:val="-9"/>
          <w:sz w:val="22"/>
        </w:rPr>
        <w:t> </w:t>
      </w:r>
      <w:r>
        <w:rPr>
          <w:color w:val="231F20"/>
          <w:spacing w:val="-4"/>
          <w:sz w:val="22"/>
        </w:rPr>
        <w:t>пословању</w:t>
      </w:r>
      <w:r>
        <w:rPr>
          <w:color w:val="231F20"/>
          <w:spacing w:val="-9"/>
          <w:sz w:val="22"/>
        </w:rPr>
        <w:t> </w:t>
      </w:r>
      <w:r>
        <w:rPr>
          <w:color w:val="231F20"/>
          <w:spacing w:val="-4"/>
          <w:sz w:val="22"/>
        </w:rPr>
        <w:t>друштва</w:t>
      </w:r>
      <w:r>
        <w:rPr>
          <w:color w:val="231F20"/>
          <w:spacing w:val="-9"/>
          <w:sz w:val="22"/>
        </w:rPr>
        <w:t> </w:t>
      </w:r>
      <w:r>
        <w:rPr>
          <w:color w:val="231F20"/>
          <w:spacing w:val="-4"/>
          <w:sz w:val="22"/>
        </w:rPr>
        <w:t>чије </w:t>
      </w:r>
      <w:r>
        <w:rPr>
          <w:color w:val="231F20"/>
          <w:spacing w:val="-2"/>
          <w:sz w:val="22"/>
        </w:rPr>
        <w:t>остваривање</w:t>
      </w:r>
      <w:r>
        <w:rPr>
          <w:color w:val="231F20"/>
          <w:spacing w:val="-15"/>
          <w:sz w:val="22"/>
        </w:rPr>
        <w:t> </w:t>
      </w:r>
      <w:r>
        <w:rPr>
          <w:color w:val="231F20"/>
          <w:spacing w:val="-2"/>
          <w:sz w:val="22"/>
        </w:rPr>
        <w:t>обезбеђује</w:t>
      </w:r>
      <w:r>
        <w:rPr>
          <w:color w:val="231F20"/>
          <w:spacing w:val="-15"/>
          <w:sz w:val="22"/>
        </w:rPr>
        <w:t> </w:t>
      </w:r>
      <w:r>
        <w:rPr>
          <w:color w:val="231F20"/>
          <w:spacing w:val="-2"/>
          <w:sz w:val="22"/>
        </w:rPr>
        <w:t>ортак</w:t>
      </w:r>
      <w:r>
        <w:rPr>
          <w:color w:val="231F20"/>
          <w:spacing w:val="-14"/>
          <w:sz w:val="22"/>
        </w:rPr>
        <w:t> </w:t>
      </w:r>
      <w:r>
        <w:rPr>
          <w:color w:val="231F20"/>
          <w:spacing w:val="-2"/>
          <w:sz w:val="22"/>
        </w:rPr>
        <w:t>овлашћен</w:t>
      </w:r>
      <w:r>
        <w:rPr>
          <w:color w:val="231F20"/>
          <w:spacing w:val="-15"/>
          <w:sz w:val="22"/>
        </w:rPr>
        <w:t> </w:t>
      </w:r>
      <w:r>
        <w:rPr>
          <w:color w:val="231F20"/>
          <w:spacing w:val="-2"/>
          <w:sz w:val="22"/>
        </w:rPr>
        <w:t>за</w:t>
      </w:r>
      <w:r>
        <w:rPr>
          <w:color w:val="231F20"/>
          <w:spacing w:val="-14"/>
          <w:sz w:val="22"/>
        </w:rPr>
        <w:t> </w:t>
      </w:r>
      <w:r>
        <w:rPr>
          <w:color w:val="231F20"/>
          <w:spacing w:val="-2"/>
          <w:sz w:val="22"/>
        </w:rPr>
        <w:t>пословођење,</w:t>
      </w:r>
      <w:r>
        <w:rPr>
          <w:color w:val="231F20"/>
          <w:spacing w:val="-15"/>
          <w:sz w:val="22"/>
        </w:rPr>
        <w:t> </w:t>
      </w:r>
      <w:r>
        <w:rPr>
          <w:color w:val="231F20"/>
          <w:spacing w:val="-2"/>
          <w:sz w:val="22"/>
        </w:rPr>
        <w:t>као</w:t>
      </w:r>
      <w:r>
        <w:rPr>
          <w:color w:val="231F20"/>
          <w:spacing w:val="-14"/>
          <w:sz w:val="22"/>
        </w:rPr>
        <w:t> </w:t>
      </w:r>
      <w:r>
        <w:rPr>
          <w:color w:val="231F20"/>
          <w:spacing w:val="-2"/>
          <w:sz w:val="22"/>
        </w:rPr>
        <w:t>и</w:t>
      </w:r>
      <w:r>
        <w:rPr>
          <w:color w:val="231F20"/>
          <w:spacing w:val="-15"/>
          <w:sz w:val="22"/>
        </w:rPr>
        <w:t> </w:t>
      </w:r>
      <w:r>
        <w:rPr>
          <w:color w:val="231F20"/>
          <w:spacing w:val="-2"/>
          <w:sz w:val="22"/>
        </w:rPr>
        <w:t>на </w:t>
      </w:r>
      <w:r>
        <w:rPr>
          <w:color w:val="231F20"/>
          <w:spacing w:val="-8"/>
          <w:sz w:val="22"/>
        </w:rPr>
        <w:t>приступ</w:t>
      </w:r>
      <w:r>
        <w:rPr>
          <w:color w:val="231F20"/>
          <w:spacing w:val="-22"/>
          <w:sz w:val="22"/>
        </w:rPr>
        <w:t> </w:t>
      </w:r>
      <w:r>
        <w:rPr>
          <w:color w:val="231F20"/>
          <w:spacing w:val="-8"/>
          <w:sz w:val="22"/>
        </w:rPr>
        <w:t>и</w:t>
      </w:r>
      <w:r>
        <w:rPr>
          <w:color w:val="231F20"/>
          <w:spacing w:val="-22"/>
          <w:sz w:val="22"/>
        </w:rPr>
        <w:t> </w:t>
      </w:r>
      <w:r>
        <w:rPr>
          <w:color w:val="231F20"/>
          <w:spacing w:val="-8"/>
          <w:sz w:val="22"/>
        </w:rPr>
        <w:t>копирање</w:t>
      </w:r>
      <w:r>
        <w:rPr>
          <w:color w:val="231F20"/>
          <w:spacing w:val="-22"/>
          <w:sz w:val="22"/>
        </w:rPr>
        <w:t> </w:t>
      </w:r>
      <w:r>
        <w:rPr>
          <w:color w:val="231F20"/>
          <w:spacing w:val="-8"/>
          <w:sz w:val="22"/>
        </w:rPr>
        <w:t>пословних</w:t>
      </w:r>
      <w:r>
        <w:rPr>
          <w:color w:val="231F20"/>
          <w:spacing w:val="-22"/>
          <w:sz w:val="22"/>
        </w:rPr>
        <w:t> </w:t>
      </w:r>
      <w:r>
        <w:rPr>
          <w:color w:val="231F20"/>
          <w:spacing w:val="-8"/>
          <w:sz w:val="22"/>
        </w:rPr>
        <w:t>књига</w:t>
      </w:r>
      <w:r>
        <w:rPr>
          <w:color w:val="231F20"/>
          <w:spacing w:val="-22"/>
          <w:sz w:val="22"/>
        </w:rPr>
        <w:t> </w:t>
      </w:r>
      <w:r>
        <w:rPr>
          <w:color w:val="231F20"/>
          <w:spacing w:val="-8"/>
          <w:sz w:val="22"/>
        </w:rPr>
        <w:t>и</w:t>
      </w:r>
      <w:r>
        <w:rPr>
          <w:color w:val="231F20"/>
          <w:spacing w:val="-22"/>
          <w:sz w:val="22"/>
        </w:rPr>
        <w:t> </w:t>
      </w:r>
      <w:r>
        <w:rPr>
          <w:color w:val="231F20"/>
          <w:spacing w:val="-8"/>
          <w:sz w:val="22"/>
        </w:rPr>
        <w:t>друге</w:t>
      </w:r>
      <w:r>
        <w:rPr>
          <w:color w:val="231F20"/>
          <w:spacing w:val="-22"/>
          <w:sz w:val="22"/>
        </w:rPr>
        <w:t> </w:t>
      </w:r>
      <w:r>
        <w:rPr>
          <w:color w:val="231F20"/>
          <w:spacing w:val="-8"/>
          <w:sz w:val="22"/>
        </w:rPr>
        <w:t>документације</w:t>
      </w:r>
      <w:r>
        <w:rPr>
          <w:color w:val="231F20"/>
          <w:spacing w:val="-22"/>
          <w:sz w:val="22"/>
        </w:rPr>
        <w:t> </w:t>
      </w:r>
      <w:r>
        <w:rPr>
          <w:color w:val="231F20"/>
          <w:spacing w:val="-8"/>
          <w:sz w:val="22"/>
        </w:rPr>
        <w:t>друштва, о</w:t>
      </w:r>
      <w:r>
        <w:rPr>
          <w:color w:val="231F20"/>
          <w:spacing w:val="-18"/>
          <w:sz w:val="22"/>
        </w:rPr>
        <w:t> </w:t>
      </w:r>
      <w:r>
        <w:rPr>
          <w:color w:val="231F20"/>
          <w:spacing w:val="-8"/>
          <w:sz w:val="22"/>
        </w:rPr>
        <w:t>свом</w:t>
      </w:r>
      <w:r>
        <w:rPr>
          <w:color w:val="231F20"/>
          <w:spacing w:val="-18"/>
          <w:sz w:val="22"/>
        </w:rPr>
        <w:t> </w:t>
      </w:r>
      <w:r>
        <w:rPr>
          <w:color w:val="231F20"/>
          <w:spacing w:val="-8"/>
          <w:sz w:val="22"/>
        </w:rPr>
        <w:t>трошку;</w:t>
      </w:r>
      <w:r>
        <w:rPr>
          <w:color w:val="231F20"/>
          <w:spacing w:val="-18"/>
          <w:sz w:val="22"/>
        </w:rPr>
        <w:t> </w:t>
      </w:r>
      <w:r>
        <w:rPr>
          <w:color w:val="231F20"/>
          <w:spacing w:val="-8"/>
          <w:sz w:val="22"/>
        </w:rPr>
        <w:t>4)</w:t>
      </w:r>
      <w:r>
        <w:rPr>
          <w:color w:val="231F20"/>
          <w:spacing w:val="-18"/>
          <w:sz w:val="22"/>
        </w:rPr>
        <w:t> </w:t>
      </w:r>
      <w:r>
        <w:rPr>
          <w:color w:val="231F20"/>
          <w:spacing w:val="-8"/>
          <w:sz w:val="22"/>
        </w:rPr>
        <w:t>право</w:t>
      </w:r>
      <w:r>
        <w:rPr>
          <w:color w:val="231F20"/>
          <w:spacing w:val="-18"/>
          <w:sz w:val="22"/>
        </w:rPr>
        <w:t> </w:t>
      </w:r>
      <w:r>
        <w:rPr>
          <w:color w:val="231F20"/>
          <w:spacing w:val="-8"/>
          <w:sz w:val="22"/>
        </w:rPr>
        <w:t>на</w:t>
      </w:r>
      <w:r>
        <w:rPr>
          <w:color w:val="231F20"/>
          <w:spacing w:val="-18"/>
          <w:sz w:val="22"/>
        </w:rPr>
        <w:t> </w:t>
      </w:r>
      <w:r>
        <w:rPr>
          <w:color w:val="231F20"/>
          <w:spacing w:val="-8"/>
          <w:sz w:val="22"/>
        </w:rPr>
        <w:t>одлучивање,</w:t>
      </w:r>
      <w:r>
        <w:rPr>
          <w:color w:val="231F20"/>
          <w:spacing w:val="-18"/>
          <w:sz w:val="22"/>
        </w:rPr>
        <w:t> </w:t>
      </w:r>
      <w:r>
        <w:rPr>
          <w:color w:val="231F20"/>
          <w:spacing w:val="-8"/>
          <w:sz w:val="22"/>
        </w:rPr>
        <w:t>које</w:t>
      </w:r>
      <w:r>
        <w:rPr>
          <w:color w:val="231F20"/>
          <w:spacing w:val="-18"/>
          <w:sz w:val="22"/>
        </w:rPr>
        <w:t> </w:t>
      </w:r>
      <w:r>
        <w:rPr>
          <w:color w:val="231F20"/>
          <w:spacing w:val="-8"/>
          <w:sz w:val="22"/>
        </w:rPr>
        <w:t>се</w:t>
      </w:r>
      <w:r>
        <w:rPr>
          <w:color w:val="231F20"/>
          <w:spacing w:val="-18"/>
          <w:sz w:val="22"/>
        </w:rPr>
        <w:t> </w:t>
      </w:r>
      <w:r>
        <w:rPr>
          <w:color w:val="231F20"/>
          <w:spacing w:val="-8"/>
          <w:sz w:val="22"/>
        </w:rPr>
        <w:t>остварује</w:t>
      </w:r>
      <w:r>
        <w:rPr>
          <w:color w:val="231F20"/>
          <w:spacing w:val="-18"/>
          <w:sz w:val="22"/>
        </w:rPr>
        <w:t> </w:t>
      </w:r>
      <w:r>
        <w:rPr>
          <w:color w:val="231F20"/>
          <w:spacing w:val="-8"/>
          <w:sz w:val="22"/>
        </w:rPr>
        <w:t>тако</w:t>
      </w:r>
      <w:r>
        <w:rPr>
          <w:color w:val="231F20"/>
          <w:spacing w:val="-18"/>
          <w:sz w:val="22"/>
        </w:rPr>
        <w:t> </w:t>
      </w:r>
      <w:r>
        <w:rPr>
          <w:color w:val="231F20"/>
          <w:spacing w:val="-8"/>
          <w:sz w:val="22"/>
        </w:rPr>
        <w:t>што</w:t>
      </w:r>
      <w:r>
        <w:rPr>
          <w:color w:val="231F20"/>
          <w:spacing w:val="-18"/>
          <w:sz w:val="22"/>
        </w:rPr>
        <w:t> </w:t>
      </w:r>
      <w:r>
        <w:rPr>
          <w:color w:val="231F20"/>
          <w:spacing w:val="-8"/>
          <w:sz w:val="22"/>
        </w:rPr>
        <w:t>ор- таци одлуке доносе једногласно, ако уговором о оснивању није друк- </w:t>
      </w:r>
      <w:r>
        <w:rPr>
          <w:color w:val="231F20"/>
          <w:spacing w:val="-4"/>
          <w:sz w:val="22"/>
        </w:rPr>
        <w:t>чије</w:t>
      </w:r>
      <w:r>
        <w:rPr>
          <w:color w:val="231F20"/>
          <w:spacing w:val="-11"/>
          <w:sz w:val="22"/>
        </w:rPr>
        <w:t> </w:t>
      </w:r>
      <w:r>
        <w:rPr>
          <w:color w:val="231F20"/>
          <w:spacing w:val="-4"/>
          <w:sz w:val="22"/>
        </w:rPr>
        <w:t>одређено.</w:t>
      </w:r>
      <w:r>
        <w:rPr>
          <w:color w:val="231F20"/>
          <w:spacing w:val="-11"/>
          <w:sz w:val="22"/>
        </w:rPr>
        <w:t> </w:t>
      </w:r>
      <w:r>
        <w:rPr>
          <w:color w:val="231F20"/>
          <w:spacing w:val="-4"/>
          <w:sz w:val="22"/>
        </w:rPr>
        <w:t>Уколико</w:t>
      </w:r>
      <w:r>
        <w:rPr>
          <w:color w:val="231F20"/>
          <w:spacing w:val="-11"/>
          <w:sz w:val="22"/>
        </w:rPr>
        <w:t> </w:t>
      </w:r>
      <w:r>
        <w:rPr>
          <w:color w:val="231F20"/>
          <w:spacing w:val="-4"/>
          <w:sz w:val="22"/>
        </w:rPr>
        <w:t>је</w:t>
      </w:r>
      <w:r>
        <w:rPr>
          <w:color w:val="231F20"/>
          <w:spacing w:val="-11"/>
          <w:sz w:val="22"/>
        </w:rPr>
        <w:t> </w:t>
      </w:r>
      <w:r>
        <w:rPr>
          <w:color w:val="231F20"/>
          <w:spacing w:val="-4"/>
          <w:sz w:val="22"/>
        </w:rPr>
        <w:t>уговором</w:t>
      </w:r>
      <w:r>
        <w:rPr>
          <w:color w:val="231F20"/>
          <w:spacing w:val="-11"/>
          <w:sz w:val="22"/>
        </w:rPr>
        <w:t> </w:t>
      </w:r>
      <w:r>
        <w:rPr>
          <w:color w:val="231F20"/>
          <w:spacing w:val="-4"/>
          <w:sz w:val="22"/>
        </w:rPr>
        <w:t>о</w:t>
      </w:r>
      <w:r>
        <w:rPr>
          <w:color w:val="231F20"/>
          <w:spacing w:val="-11"/>
          <w:sz w:val="22"/>
        </w:rPr>
        <w:t> </w:t>
      </w:r>
      <w:r>
        <w:rPr>
          <w:color w:val="231F20"/>
          <w:spacing w:val="-4"/>
          <w:sz w:val="22"/>
        </w:rPr>
        <w:t>оснивању</w:t>
      </w:r>
      <w:r>
        <w:rPr>
          <w:color w:val="231F20"/>
          <w:spacing w:val="-11"/>
          <w:sz w:val="22"/>
        </w:rPr>
        <w:t> </w:t>
      </w:r>
      <w:r>
        <w:rPr>
          <w:color w:val="231F20"/>
          <w:spacing w:val="-4"/>
          <w:sz w:val="22"/>
        </w:rPr>
        <w:t>одређено</w:t>
      </w:r>
      <w:r>
        <w:rPr>
          <w:color w:val="231F20"/>
          <w:spacing w:val="-11"/>
          <w:sz w:val="22"/>
        </w:rPr>
        <w:t> </w:t>
      </w:r>
      <w:r>
        <w:rPr>
          <w:color w:val="231F20"/>
          <w:spacing w:val="-4"/>
          <w:sz w:val="22"/>
        </w:rPr>
        <w:t>да</w:t>
      </w:r>
      <w:r>
        <w:rPr>
          <w:color w:val="231F20"/>
          <w:spacing w:val="-11"/>
          <w:sz w:val="22"/>
        </w:rPr>
        <w:t> </w:t>
      </w:r>
      <w:r>
        <w:rPr>
          <w:color w:val="231F20"/>
          <w:spacing w:val="-4"/>
          <w:sz w:val="22"/>
        </w:rPr>
        <w:t>се</w:t>
      </w:r>
      <w:r>
        <w:rPr>
          <w:color w:val="231F20"/>
          <w:spacing w:val="-11"/>
          <w:sz w:val="22"/>
        </w:rPr>
        <w:t> </w:t>
      </w:r>
      <w:r>
        <w:rPr>
          <w:color w:val="231F20"/>
          <w:spacing w:val="-4"/>
          <w:sz w:val="22"/>
        </w:rPr>
        <w:t>од- </w:t>
      </w:r>
      <w:r>
        <w:rPr>
          <w:color w:val="231F20"/>
          <w:w w:val="90"/>
          <w:sz w:val="22"/>
        </w:rPr>
        <w:t>ређене или све одлуке доносе већином гласова, сваки ортак има један </w:t>
      </w:r>
      <w:r>
        <w:rPr>
          <w:color w:val="231F20"/>
          <w:spacing w:val="-8"/>
          <w:sz w:val="22"/>
        </w:rPr>
        <w:t>глас</w:t>
      </w:r>
      <w:r>
        <w:rPr>
          <w:color w:val="231F20"/>
          <w:spacing w:val="-18"/>
          <w:sz w:val="22"/>
        </w:rPr>
        <w:t> </w:t>
      </w:r>
      <w:r>
        <w:rPr>
          <w:color w:val="231F20"/>
          <w:spacing w:val="-8"/>
          <w:sz w:val="22"/>
        </w:rPr>
        <w:t>ако</w:t>
      </w:r>
      <w:r>
        <w:rPr>
          <w:color w:val="231F20"/>
          <w:spacing w:val="-18"/>
          <w:sz w:val="22"/>
        </w:rPr>
        <w:t> </w:t>
      </w:r>
      <w:r>
        <w:rPr>
          <w:color w:val="231F20"/>
          <w:spacing w:val="-8"/>
          <w:sz w:val="22"/>
        </w:rPr>
        <w:t>тим</w:t>
      </w:r>
      <w:r>
        <w:rPr>
          <w:color w:val="231F20"/>
          <w:spacing w:val="-18"/>
          <w:sz w:val="22"/>
        </w:rPr>
        <w:t> </w:t>
      </w:r>
      <w:r>
        <w:rPr>
          <w:color w:val="231F20"/>
          <w:spacing w:val="-8"/>
          <w:sz w:val="22"/>
        </w:rPr>
        <w:t>уговором</w:t>
      </w:r>
      <w:r>
        <w:rPr>
          <w:color w:val="231F20"/>
          <w:spacing w:val="-18"/>
          <w:sz w:val="22"/>
        </w:rPr>
        <w:t> </w:t>
      </w:r>
      <w:r>
        <w:rPr>
          <w:color w:val="231F20"/>
          <w:spacing w:val="-8"/>
          <w:sz w:val="22"/>
        </w:rPr>
        <w:t>није</w:t>
      </w:r>
      <w:r>
        <w:rPr>
          <w:color w:val="231F20"/>
          <w:spacing w:val="-18"/>
          <w:sz w:val="22"/>
        </w:rPr>
        <w:t> </w:t>
      </w:r>
      <w:r>
        <w:rPr>
          <w:color w:val="231F20"/>
          <w:spacing w:val="-8"/>
          <w:sz w:val="22"/>
        </w:rPr>
        <w:t>друкчије</w:t>
      </w:r>
      <w:r>
        <w:rPr>
          <w:color w:val="231F20"/>
          <w:spacing w:val="-18"/>
          <w:sz w:val="22"/>
        </w:rPr>
        <w:t> </w:t>
      </w:r>
      <w:r>
        <w:rPr>
          <w:color w:val="231F20"/>
          <w:spacing w:val="-8"/>
          <w:sz w:val="22"/>
        </w:rPr>
        <w:t>одређено.</w:t>
      </w:r>
      <w:r>
        <w:rPr>
          <w:color w:val="231F20"/>
          <w:spacing w:val="-18"/>
          <w:sz w:val="22"/>
        </w:rPr>
        <w:t> </w:t>
      </w:r>
      <w:r>
        <w:rPr>
          <w:color w:val="231F20"/>
          <w:spacing w:val="-8"/>
          <w:sz w:val="22"/>
        </w:rPr>
        <w:t>За</w:t>
      </w:r>
      <w:r>
        <w:rPr>
          <w:color w:val="231F20"/>
          <w:spacing w:val="-18"/>
          <w:sz w:val="22"/>
        </w:rPr>
        <w:t> </w:t>
      </w:r>
      <w:r>
        <w:rPr>
          <w:color w:val="231F20"/>
          <w:spacing w:val="-8"/>
          <w:sz w:val="22"/>
        </w:rPr>
        <w:t>доношење</w:t>
      </w:r>
      <w:r>
        <w:rPr>
          <w:color w:val="231F20"/>
          <w:spacing w:val="-18"/>
          <w:sz w:val="22"/>
        </w:rPr>
        <w:t> </w:t>
      </w:r>
      <w:r>
        <w:rPr>
          <w:color w:val="231F20"/>
          <w:spacing w:val="-8"/>
          <w:sz w:val="22"/>
        </w:rPr>
        <w:t>одлуке</w:t>
      </w:r>
      <w:r>
        <w:rPr>
          <w:color w:val="231F20"/>
          <w:spacing w:val="-18"/>
          <w:sz w:val="22"/>
        </w:rPr>
        <w:t> </w:t>
      </w:r>
      <w:r>
        <w:rPr>
          <w:color w:val="231F20"/>
          <w:spacing w:val="-8"/>
          <w:sz w:val="22"/>
        </w:rPr>
        <w:t>о </w:t>
      </w:r>
      <w:r>
        <w:rPr>
          <w:color w:val="231F20"/>
          <w:spacing w:val="-6"/>
          <w:sz w:val="22"/>
        </w:rPr>
        <w:t>питањима</w:t>
      </w:r>
      <w:r>
        <w:rPr>
          <w:color w:val="231F20"/>
          <w:spacing w:val="-14"/>
          <w:sz w:val="22"/>
        </w:rPr>
        <w:t> </w:t>
      </w:r>
      <w:r>
        <w:rPr>
          <w:color w:val="231F20"/>
          <w:spacing w:val="-6"/>
          <w:sz w:val="22"/>
        </w:rPr>
        <w:t>која</w:t>
      </w:r>
      <w:r>
        <w:rPr>
          <w:color w:val="231F20"/>
          <w:spacing w:val="-14"/>
          <w:sz w:val="22"/>
        </w:rPr>
        <w:t> </w:t>
      </w:r>
      <w:r>
        <w:rPr>
          <w:color w:val="231F20"/>
          <w:spacing w:val="-6"/>
          <w:sz w:val="22"/>
        </w:rPr>
        <w:t>су</w:t>
      </w:r>
      <w:r>
        <w:rPr>
          <w:color w:val="231F20"/>
          <w:spacing w:val="-14"/>
          <w:sz w:val="22"/>
        </w:rPr>
        <w:t> </w:t>
      </w:r>
      <w:r>
        <w:rPr>
          <w:color w:val="231F20"/>
          <w:spacing w:val="-6"/>
          <w:sz w:val="22"/>
        </w:rPr>
        <w:t>изван</w:t>
      </w:r>
      <w:r>
        <w:rPr>
          <w:color w:val="231F20"/>
          <w:spacing w:val="-14"/>
          <w:sz w:val="22"/>
        </w:rPr>
        <w:t> </w:t>
      </w:r>
      <w:r>
        <w:rPr>
          <w:color w:val="231F20"/>
          <w:spacing w:val="-6"/>
          <w:sz w:val="22"/>
        </w:rPr>
        <w:t>редовне</w:t>
      </w:r>
      <w:r>
        <w:rPr>
          <w:color w:val="231F20"/>
          <w:spacing w:val="-14"/>
          <w:sz w:val="22"/>
        </w:rPr>
        <w:t> </w:t>
      </w:r>
      <w:r>
        <w:rPr>
          <w:color w:val="231F20"/>
          <w:spacing w:val="-6"/>
          <w:sz w:val="22"/>
        </w:rPr>
        <w:t>делатности</w:t>
      </w:r>
      <w:r>
        <w:rPr>
          <w:color w:val="231F20"/>
          <w:spacing w:val="-14"/>
          <w:sz w:val="22"/>
        </w:rPr>
        <w:t> </w:t>
      </w:r>
      <w:r>
        <w:rPr>
          <w:color w:val="231F20"/>
          <w:spacing w:val="-6"/>
          <w:sz w:val="22"/>
        </w:rPr>
        <w:t>друштва,</w:t>
      </w:r>
      <w:r>
        <w:rPr>
          <w:color w:val="231F20"/>
          <w:spacing w:val="-14"/>
          <w:sz w:val="22"/>
        </w:rPr>
        <w:t> </w:t>
      </w:r>
      <w:r>
        <w:rPr>
          <w:color w:val="231F20"/>
          <w:spacing w:val="-6"/>
          <w:sz w:val="22"/>
        </w:rPr>
        <w:t>као</w:t>
      </w:r>
      <w:r>
        <w:rPr>
          <w:color w:val="231F20"/>
          <w:spacing w:val="-14"/>
          <w:sz w:val="22"/>
        </w:rPr>
        <w:t> </w:t>
      </w:r>
      <w:r>
        <w:rPr>
          <w:color w:val="231F20"/>
          <w:spacing w:val="-6"/>
          <w:sz w:val="22"/>
        </w:rPr>
        <w:t>и</w:t>
      </w:r>
      <w:r>
        <w:rPr>
          <w:color w:val="231F20"/>
          <w:spacing w:val="-14"/>
          <w:sz w:val="22"/>
        </w:rPr>
        <w:t> </w:t>
      </w:r>
      <w:r>
        <w:rPr>
          <w:color w:val="231F20"/>
          <w:spacing w:val="-6"/>
          <w:sz w:val="22"/>
        </w:rPr>
        <w:t>одлуке</w:t>
      </w:r>
      <w:r>
        <w:rPr>
          <w:color w:val="231F20"/>
          <w:spacing w:val="-14"/>
          <w:sz w:val="22"/>
        </w:rPr>
        <w:t> </w:t>
      </w:r>
      <w:r>
        <w:rPr>
          <w:color w:val="231F20"/>
          <w:spacing w:val="-6"/>
          <w:sz w:val="22"/>
        </w:rPr>
        <w:t>о </w:t>
      </w:r>
      <w:r>
        <w:rPr>
          <w:color w:val="231F20"/>
          <w:w w:val="90"/>
          <w:sz w:val="22"/>
        </w:rPr>
        <w:t>пријему</w:t>
      </w:r>
      <w:r>
        <w:rPr>
          <w:color w:val="231F20"/>
          <w:sz w:val="22"/>
        </w:rPr>
        <w:t> </w:t>
      </w:r>
      <w:r>
        <w:rPr>
          <w:color w:val="231F20"/>
          <w:w w:val="90"/>
          <w:sz w:val="22"/>
        </w:rPr>
        <w:t>новог</w:t>
      </w:r>
      <w:r>
        <w:rPr>
          <w:color w:val="231F20"/>
          <w:sz w:val="22"/>
        </w:rPr>
        <w:t> </w:t>
      </w:r>
      <w:r>
        <w:rPr>
          <w:color w:val="231F20"/>
          <w:w w:val="90"/>
          <w:sz w:val="22"/>
        </w:rPr>
        <w:t>ортака</w:t>
      </w:r>
      <w:r>
        <w:rPr>
          <w:color w:val="231F20"/>
          <w:sz w:val="22"/>
        </w:rPr>
        <w:t> </w:t>
      </w:r>
      <w:r>
        <w:rPr>
          <w:color w:val="231F20"/>
          <w:w w:val="90"/>
          <w:sz w:val="22"/>
        </w:rPr>
        <w:t>у</w:t>
      </w:r>
      <w:r>
        <w:rPr>
          <w:color w:val="231F20"/>
          <w:spacing w:val="1"/>
          <w:sz w:val="22"/>
        </w:rPr>
        <w:t> </w:t>
      </w:r>
      <w:r>
        <w:rPr>
          <w:color w:val="231F20"/>
          <w:w w:val="90"/>
          <w:sz w:val="22"/>
        </w:rPr>
        <w:t>друштво,</w:t>
      </w:r>
      <w:r>
        <w:rPr>
          <w:color w:val="231F20"/>
          <w:sz w:val="22"/>
        </w:rPr>
        <w:t> </w:t>
      </w:r>
      <w:r>
        <w:rPr>
          <w:color w:val="231F20"/>
          <w:w w:val="90"/>
          <w:sz w:val="22"/>
        </w:rPr>
        <w:t>неопходна</w:t>
      </w:r>
      <w:r>
        <w:rPr>
          <w:color w:val="231F20"/>
          <w:sz w:val="22"/>
        </w:rPr>
        <w:t> </w:t>
      </w:r>
      <w:r>
        <w:rPr>
          <w:color w:val="231F20"/>
          <w:w w:val="90"/>
          <w:sz w:val="22"/>
        </w:rPr>
        <w:t>је</w:t>
      </w:r>
      <w:r>
        <w:rPr>
          <w:color w:val="231F20"/>
          <w:sz w:val="22"/>
        </w:rPr>
        <w:t> </w:t>
      </w:r>
      <w:r>
        <w:rPr>
          <w:color w:val="231F20"/>
          <w:w w:val="90"/>
          <w:sz w:val="22"/>
        </w:rPr>
        <w:t>сагласност</w:t>
      </w:r>
      <w:r>
        <w:rPr>
          <w:color w:val="231F20"/>
          <w:spacing w:val="1"/>
          <w:sz w:val="22"/>
        </w:rPr>
        <w:t> </w:t>
      </w:r>
      <w:r>
        <w:rPr>
          <w:color w:val="231F20"/>
          <w:w w:val="90"/>
          <w:sz w:val="22"/>
        </w:rPr>
        <w:t>свих</w:t>
      </w:r>
      <w:r>
        <w:rPr>
          <w:color w:val="231F20"/>
          <w:sz w:val="22"/>
        </w:rPr>
        <w:t> </w:t>
      </w:r>
      <w:r>
        <w:rPr>
          <w:color w:val="231F20"/>
          <w:spacing w:val="-2"/>
          <w:w w:val="90"/>
          <w:sz w:val="22"/>
        </w:rPr>
        <w:t>ортака.</w:t>
      </w:r>
    </w:p>
    <w:p>
      <w:pPr>
        <w:spacing w:line="237" w:lineRule="auto" w:before="4"/>
        <w:ind w:left="693" w:right="684" w:firstLine="396"/>
        <w:jc w:val="both"/>
        <w:rPr>
          <w:sz w:val="22"/>
        </w:rPr>
      </w:pPr>
      <w:r>
        <w:rPr>
          <w:i/>
          <w:color w:val="231F20"/>
          <w:spacing w:val="-2"/>
          <w:w w:val="90"/>
          <w:sz w:val="22"/>
        </w:rPr>
        <w:t>Правни односи друштва и ортака према трећим лицима</w:t>
      </w:r>
      <w:r>
        <w:rPr>
          <w:i/>
          <w:color w:val="231F20"/>
          <w:spacing w:val="-5"/>
          <w:w w:val="90"/>
          <w:sz w:val="22"/>
        </w:rPr>
        <w:t> </w:t>
      </w:r>
      <w:r>
        <w:rPr>
          <w:color w:val="231F20"/>
          <w:spacing w:val="-2"/>
          <w:w w:val="90"/>
          <w:sz w:val="22"/>
        </w:rPr>
        <w:t>остварују </w:t>
      </w:r>
      <w:r>
        <w:rPr>
          <w:color w:val="231F20"/>
          <w:spacing w:val="-8"/>
          <w:sz w:val="22"/>
        </w:rPr>
        <w:t>се</w:t>
      </w:r>
      <w:r>
        <w:rPr>
          <w:color w:val="231F20"/>
          <w:spacing w:val="-9"/>
          <w:sz w:val="22"/>
        </w:rPr>
        <w:t> </w:t>
      </w:r>
      <w:r>
        <w:rPr>
          <w:color w:val="231F20"/>
          <w:spacing w:val="-8"/>
          <w:sz w:val="22"/>
        </w:rPr>
        <w:t>кроз</w:t>
      </w:r>
      <w:r>
        <w:rPr>
          <w:color w:val="231F20"/>
          <w:spacing w:val="-9"/>
          <w:sz w:val="22"/>
        </w:rPr>
        <w:t> </w:t>
      </w:r>
      <w:r>
        <w:rPr>
          <w:color w:val="231F20"/>
          <w:spacing w:val="-8"/>
          <w:sz w:val="22"/>
        </w:rPr>
        <w:t>право ортака</w:t>
      </w:r>
      <w:r>
        <w:rPr>
          <w:color w:val="231F20"/>
          <w:spacing w:val="-9"/>
          <w:sz w:val="22"/>
        </w:rPr>
        <w:t> </w:t>
      </w:r>
      <w:r>
        <w:rPr>
          <w:color w:val="231F20"/>
          <w:spacing w:val="-8"/>
          <w:sz w:val="22"/>
        </w:rPr>
        <w:t>да заступа</w:t>
      </w:r>
      <w:r>
        <w:rPr>
          <w:color w:val="231F20"/>
          <w:spacing w:val="-9"/>
          <w:sz w:val="22"/>
        </w:rPr>
        <w:t> </w:t>
      </w:r>
      <w:r>
        <w:rPr>
          <w:color w:val="231F20"/>
          <w:spacing w:val="-8"/>
          <w:sz w:val="22"/>
        </w:rPr>
        <w:t>друштво и</w:t>
      </w:r>
      <w:r>
        <w:rPr>
          <w:color w:val="231F20"/>
          <w:spacing w:val="-9"/>
          <w:sz w:val="22"/>
        </w:rPr>
        <w:t> </w:t>
      </w:r>
      <w:r>
        <w:rPr>
          <w:color w:val="231F20"/>
          <w:spacing w:val="-8"/>
          <w:sz w:val="22"/>
        </w:rPr>
        <w:t>право</w:t>
      </w:r>
      <w:r>
        <w:rPr>
          <w:color w:val="231F20"/>
          <w:spacing w:val="-9"/>
          <w:sz w:val="22"/>
        </w:rPr>
        <w:t> </w:t>
      </w:r>
      <w:r>
        <w:rPr>
          <w:color w:val="231F20"/>
          <w:spacing w:val="-8"/>
          <w:sz w:val="22"/>
        </w:rPr>
        <w:t>ортака и</w:t>
      </w:r>
      <w:r>
        <w:rPr>
          <w:color w:val="231F20"/>
          <w:spacing w:val="-9"/>
          <w:sz w:val="22"/>
        </w:rPr>
        <w:t> </w:t>
      </w:r>
      <w:r>
        <w:rPr>
          <w:color w:val="231F20"/>
          <w:spacing w:val="-8"/>
          <w:sz w:val="22"/>
        </w:rPr>
        <w:t>друштва на </w:t>
      </w:r>
      <w:r>
        <w:rPr>
          <w:color w:val="231F20"/>
          <w:spacing w:val="-4"/>
          <w:sz w:val="22"/>
        </w:rPr>
        <w:t>приговор</w:t>
      </w:r>
      <w:r>
        <w:rPr>
          <w:color w:val="231F20"/>
          <w:spacing w:val="-8"/>
          <w:sz w:val="22"/>
        </w:rPr>
        <w:t> </w:t>
      </w:r>
      <w:r>
        <w:rPr>
          <w:color w:val="231F20"/>
          <w:spacing w:val="-4"/>
          <w:sz w:val="22"/>
        </w:rPr>
        <w:t>и</w:t>
      </w:r>
      <w:r>
        <w:rPr>
          <w:color w:val="231F20"/>
          <w:spacing w:val="-8"/>
          <w:sz w:val="22"/>
        </w:rPr>
        <w:t> </w:t>
      </w:r>
      <w:r>
        <w:rPr>
          <w:color w:val="231F20"/>
          <w:spacing w:val="-4"/>
          <w:sz w:val="22"/>
        </w:rPr>
        <w:t>компензацију</w:t>
      </w:r>
      <w:r>
        <w:rPr>
          <w:color w:val="231F20"/>
          <w:spacing w:val="-8"/>
          <w:sz w:val="22"/>
        </w:rPr>
        <w:t> </w:t>
      </w:r>
      <w:r>
        <w:rPr>
          <w:color w:val="231F20"/>
          <w:spacing w:val="-4"/>
          <w:sz w:val="22"/>
        </w:rPr>
        <w:t>ако</w:t>
      </w:r>
      <w:r>
        <w:rPr>
          <w:color w:val="231F20"/>
          <w:spacing w:val="-8"/>
          <w:sz w:val="22"/>
        </w:rPr>
        <w:t> </w:t>
      </w:r>
      <w:r>
        <w:rPr>
          <w:color w:val="231F20"/>
          <w:spacing w:val="-4"/>
          <w:sz w:val="22"/>
        </w:rPr>
        <w:t>поверилац</w:t>
      </w:r>
      <w:r>
        <w:rPr>
          <w:color w:val="231F20"/>
          <w:spacing w:val="-8"/>
          <w:sz w:val="22"/>
        </w:rPr>
        <w:t> </w:t>
      </w:r>
      <w:r>
        <w:rPr>
          <w:color w:val="231F20"/>
          <w:spacing w:val="-4"/>
          <w:sz w:val="22"/>
        </w:rPr>
        <w:t>друштва</w:t>
      </w:r>
      <w:r>
        <w:rPr>
          <w:color w:val="231F20"/>
          <w:spacing w:val="-8"/>
          <w:sz w:val="22"/>
        </w:rPr>
        <w:t> </w:t>
      </w:r>
      <w:r>
        <w:rPr>
          <w:color w:val="231F20"/>
          <w:spacing w:val="-4"/>
          <w:sz w:val="22"/>
        </w:rPr>
        <w:t>захтева</w:t>
      </w:r>
      <w:r>
        <w:rPr>
          <w:color w:val="231F20"/>
          <w:spacing w:val="-8"/>
          <w:sz w:val="22"/>
        </w:rPr>
        <w:t> </w:t>
      </w:r>
      <w:r>
        <w:rPr>
          <w:color w:val="231F20"/>
          <w:spacing w:val="-4"/>
          <w:sz w:val="22"/>
        </w:rPr>
        <w:t>од</w:t>
      </w:r>
      <w:r>
        <w:rPr>
          <w:color w:val="231F20"/>
          <w:spacing w:val="-8"/>
          <w:sz w:val="22"/>
        </w:rPr>
        <w:t> </w:t>
      </w:r>
      <w:r>
        <w:rPr>
          <w:color w:val="231F20"/>
          <w:spacing w:val="-4"/>
          <w:sz w:val="22"/>
        </w:rPr>
        <w:t>ортака </w:t>
      </w:r>
      <w:r>
        <w:rPr>
          <w:color w:val="231F20"/>
          <w:sz w:val="22"/>
        </w:rPr>
        <w:t>испуњење</w:t>
      </w:r>
      <w:r>
        <w:rPr>
          <w:color w:val="231F20"/>
          <w:spacing w:val="-20"/>
          <w:sz w:val="22"/>
        </w:rPr>
        <w:t> </w:t>
      </w:r>
      <w:r>
        <w:rPr>
          <w:color w:val="231F20"/>
          <w:sz w:val="22"/>
        </w:rPr>
        <w:t>обавезе</w:t>
      </w:r>
      <w:r>
        <w:rPr>
          <w:color w:val="231F20"/>
          <w:spacing w:val="-20"/>
          <w:sz w:val="22"/>
        </w:rPr>
        <w:t> </w:t>
      </w:r>
      <w:r>
        <w:rPr>
          <w:color w:val="231F20"/>
          <w:sz w:val="22"/>
        </w:rPr>
        <w:t>друштва.</w:t>
      </w:r>
    </w:p>
    <w:p>
      <w:pPr>
        <w:pStyle w:val="BodyText"/>
        <w:spacing w:line="237" w:lineRule="auto" w:before="1"/>
        <w:ind w:left="693" w:right="681"/>
      </w:pPr>
      <w:r>
        <w:rPr>
          <w:color w:val="231F20"/>
          <w:spacing w:val="-8"/>
        </w:rPr>
        <w:t>Сваки ортак овлашћен је да самостално заступа друштво ако уго- </w:t>
      </w:r>
      <w:r>
        <w:rPr>
          <w:color w:val="231F20"/>
          <w:spacing w:val="-6"/>
        </w:rPr>
        <w:t>вором</w:t>
      </w:r>
      <w:r>
        <w:rPr>
          <w:color w:val="231F20"/>
          <w:spacing w:val="-10"/>
        </w:rPr>
        <w:t> </w:t>
      </w:r>
      <w:r>
        <w:rPr>
          <w:color w:val="231F20"/>
          <w:spacing w:val="-6"/>
        </w:rPr>
        <w:t>о</w:t>
      </w:r>
      <w:r>
        <w:rPr>
          <w:color w:val="231F20"/>
          <w:spacing w:val="-10"/>
        </w:rPr>
        <w:t> </w:t>
      </w:r>
      <w:r>
        <w:rPr>
          <w:color w:val="231F20"/>
          <w:spacing w:val="-6"/>
        </w:rPr>
        <w:t>оснивању</w:t>
      </w:r>
      <w:r>
        <w:rPr>
          <w:color w:val="231F20"/>
          <w:spacing w:val="-10"/>
        </w:rPr>
        <w:t> </w:t>
      </w:r>
      <w:r>
        <w:rPr>
          <w:color w:val="231F20"/>
          <w:spacing w:val="-6"/>
        </w:rPr>
        <w:t>није</w:t>
      </w:r>
      <w:r>
        <w:rPr>
          <w:color w:val="231F20"/>
          <w:spacing w:val="-10"/>
        </w:rPr>
        <w:t> </w:t>
      </w:r>
      <w:r>
        <w:rPr>
          <w:color w:val="231F20"/>
          <w:spacing w:val="-6"/>
        </w:rPr>
        <w:t>друкчије</w:t>
      </w:r>
      <w:r>
        <w:rPr>
          <w:color w:val="231F20"/>
          <w:spacing w:val="-10"/>
        </w:rPr>
        <w:t> </w:t>
      </w:r>
      <w:r>
        <w:rPr>
          <w:color w:val="231F20"/>
          <w:spacing w:val="-6"/>
        </w:rPr>
        <w:t>одређено.</w:t>
      </w:r>
      <w:r>
        <w:rPr>
          <w:color w:val="231F20"/>
          <w:spacing w:val="-10"/>
        </w:rPr>
        <w:t> </w:t>
      </w:r>
      <w:r>
        <w:rPr>
          <w:color w:val="231F20"/>
          <w:spacing w:val="-6"/>
        </w:rPr>
        <w:t>Изјава</w:t>
      </w:r>
      <w:r>
        <w:rPr>
          <w:color w:val="231F20"/>
          <w:spacing w:val="-10"/>
        </w:rPr>
        <w:t> </w:t>
      </w:r>
      <w:r>
        <w:rPr>
          <w:color w:val="231F20"/>
          <w:spacing w:val="-6"/>
        </w:rPr>
        <w:t>воље</w:t>
      </w:r>
      <w:r>
        <w:rPr>
          <w:color w:val="231F20"/>
          <w:spacing w:val="-10"/>
        </w:rPr>
        <w:t> </w:t>
      </w:r>
      <w:r>
        <w:rPr>
          <w:color w:val="231F20"/>
          <w:spacing w:val="-6"/>
        </w:rPr>
        <w:t>трећих</w:t>
      </w:r>
      <w:r>
        <w:rPr>
          <w:color w:val="231F20"/>
          <w:spacing w:val="-10"/>
        </w:rPr>
        <w:t> </w:t>
      </w:r>
      <w:r>
        <w:rPr>
          <w:color w:val="231F20"/>
          <w:spacing w:val="-6"/>
        </w:rPr>
        <w:t>лица </w:t>
      </w:r>
      <w:r>
        <w:rPr>
          <w:color w:val="231F20"/>
          <w:w w:val="90"/>
        </w:rPr>
        <w:t>учињена било ком од ортака овлашћених да заступају друштво заједно </w:t>
      </w:r>
      <w:r>
        <w:rPr>
          <w:color w:val="231F20"/>
          <w:spacing w:val="-8"/>
        </w:rPr>
        <w:t>сматраће</w:t>
      </w:r>
      <w:r>
        <w:rPr>
          <w:color w:val="231F20"/>
          <w:spacing w:val="-9"/>
        </w:rPr>
        <w:t> </w:t>
      </w:r>
      <w:r>
        <w:rPr>
          <w:color w:val="231F20"/>
          <w:spacing w:val="-8"/>
        </w:rPr>
        <w:t>се</w:t>
      </w:r>
      <w:r>
        <w:rPr>
          <w:color w:val="231F20"/>
          <w:spacing w:val="-9"/>
        </w:rPr>
        <w:t> </w:t>
      </w:r>
      <w:r>
        <w:rPr>
          <w:color w:val="231F20"/>
          <w:spacing w:val="-8"/>
        </w:rPr>
        <w:t>да је</w:t>
      </w:r>
      <w:r>
        <w:rPr>
          <w:color w:val="231F20"/>
          <w:spacing w:val="-9"/>
        </w:rPr>
        <w:t> </w:t>
      </w:r>
      <w:r>
        <w:rPr>
          <w:color w:val="231F20"/>
          <w:spacing w:val="-8"/>
        </w:rPr>
        <w:t>учињена друштву.</w:t>
      </w:r>
      <w:r>
        <w:rPr>
          <w:color w:val="231F20"/>
          <w:spacing w:val="-9"/>
        </w:rPr>
        <w:t> </w:t>
      </w:r>
      <w:r>
        <w:rPr>
          <w:color w:val="231F20"/>
          <w:spacing w:val="-8"/>
        </w:rPr>
        <w:t>Ортак може</w:t>
      </w:r>
      <w:r>
        <w:rPr>
          <w:color w:val="231F20"/>
          <w:spacing w:val="-9"/>
        </w:rPr>
        <w:t> </w:t>
      </w:r>
      <w:r>
        <w:rPr>
          <w:color w:val="231F20"/>
          <w:spacing w:val="-8"/>
        </w:rPr>
        <w:t>отказати</w:t>
      </w:r>
      <w:r>
        <w:rPr>
          <w:color w:val="231F20"/>
          <w:spacing w:val="-9"/>
        </w:rPr>
        <w:t> </w:t>
      </w:r>
      <w:r>
        <w:rPr>
          <w:color w:val="231F20"/>
          <w:spacing w:val="-8"/>
        </w:rPr>
        <w:t>овлашћење за заступање друштва ако за то постоји оправдан разлог и уколико то учини на прописан начин. Овлашћење за заступање може се одузети </w:t>
      </w:r>
      <w:r>
        <w:rPr>
          <w:color w:val="231F20"/>
          <w:w w:val="90"/>
        </w:rPr>
        <w:t>одлуком суда по тужби истих подносилаца и из истих разлога као и за </w:t>
      </w:r>
      <w:r>
        <w:rPr>
          <w:color w:val="231F20"/>
        </w:rPr>
        <w:t>одузимање</w:t>
      </w:r>
      <w:r>
        <w:rPr>
          <w:color w:val="231F20"/>
          <w:spacing w:val="-20"/>
        </w:rPr>
        <w:t> </w:t>
      </w:r>
      <w:r>
        <w:rPr>
          <w:color w:val="231F20"/>
        </w:rPr>
        <w:t>овлашћења</w:t>
      </w:r>
      <w:r>
        <w:rPr>
          <w:color w:val="231F20"/>
          <w:spacing w:val="-20"/>
        </w:rPr>
        <w:t> </w:t>
      </w:r>
      <w:r>
        <w:rPr>
          <w:color w:val="231F20"/>
        </w:rPr>
        <w:t>за</w:t>
      </w:r>
      <w:r>
        <w:rPr>
          <w:color w:val="231F20"/>
          <w:spacing w:val="-20"/>
        </w:rPr>
        <w:t> </w:t>
      </w:r>
      <w:r>
        <w:rPr>
          <w:color w:val="231F20"/>
        </w:rPr>
        <w:t>пословођење.</w:t>
      </w:r>
    </w:p>
    <w:p>
      <w:pPr>
        <w:pStyle w:val="BodyText"/>
        <w:spacing w:line="237" w:lineRule="auto" w:before="3"/>
        <w:ind w:left="693" w:right="682"/>
        <w:jc w:val="right"/>
      </w:pPr>
      <w:r>
        <w:rPr>
          <w:color w:val="231F20"/>
        </w:rPr>
        <w:t>Ако</w:t>
      </w:r>
      <w:r>
        <w:rPr>
          <w:color w:val="231F20"/>
          <w:spacing w:val="-7"/>
        </w:rPr>
        <w:t> </w:t>
      </w:r>
      <w:r>
        <w:rPr>
          <w:color w:val="231F20"/>
        </w:rPr>
        <w:t>поверилац</w:t>
      </w:r>
      <w:r>
        <w:rPr>
          <w:color w:val="231F20"/>
          <w:spacing w:val="-6"/>
        </w:rPr>
        <w:t> </w:t>
      </w:r>
      <w:r>
        <w:rPr>
          <w:color w:val="231F20"/>
        </w:rPr>
        <w:t>друштва</w:t>
      </w:r>
      <w:r>
        <w:rPr>
          <w:color w:val="231F20"/>
          <w:spacing w:val="-7"/>
        </w:rPr>
        <w:t> </w:t>
      </w:r>
      <w:r>
        <w:rPr>
          <w:color w:val="231F20"/>
        </w:rPr>
        <w:t>од</w:t>
      </w:r>
      <w:r>
        <w:rPr>
          <w:color w:val="231F20"/>
          <w:spacing w:val="-6"/>
        </w:rPr>
        <w:t> </w:t>
      </w:r>
      <w:r>
        <w:rPr>
          <w:color w:val="231F20"/>
        </w:rPr>
        <w:t>ортака</w:t>
      </w:r>
      <w:r>
        <w:rPr>
          <w:color w:val="231F20"/>
          <w:spacing w:val="-7"/>
        </w:rPr>
        <w:t> </w:t>
      </w:r>
      <w:r>
        <w:rPr>
          <w:color w:val="231F20"/>
        </w:rPr>
        <w:t>захтева</w:t>
      </w:r>
      <w:r>
        <w:rPr>
          <w:color w:val="231F20"/>
          <w:spacing w:val="-6"/>
        </w:rPr>
        <w:t> </w:t>
      </w:r>
      <w:r>
        <w:rPr>
          <w:color w:val="231F20"/>
        </w:rPr>
        <w:t>испуњење</w:t>
      </w:r>
      <w:r>
        <w:rPr>
          <w:color w:val="231F20"/>
          <w:spacing w:val="-7"/>
        </w:rPr>
        <w:t> </w:t>
      </w:r>
      <w:r>
        <w:rPr>
          <w:color w:val="231F20"/>
        </w:rPr>
        <w:t>обавезе </w:t>
      </w:r>
      <w:r>
        <w:rPr>
          <w:color w:val="231F20"/>
          <w:spacing w:val="-8"/>
        </w:rPr>
        <w:t>друштва,</w:t>
      </w:r>
      <w:r>
        <w:rPr>
          <w:color w:val="231F20"/>
          <w:spacing w:val="-18"/>
        </w:rPr>
        <w:t> </w:t>
      </w:r>
      <w:r>
        <w:rPr>
          <w:color w:val="231F20"/>
          <w:spacing w:val="-8"/>
        </w:rPr>
        <w:t>ортак</w:t>
      </w:r>
      <w:r>
        <w:rPr>
          <w:color w:val="231F20"/>
          <w:spacing w:val="-18"/>
        </w:rPr>
        <w:t> </w:t>
      </w:r>
      <w:r>
        <w:rPr>
          <w:color w:val="231F20"/>
          <w:spacing w:val="-8"/>
        </w:rPr>
        <w:t>може:</w:t>
      </w:r>
      <w:r>
        <w:rPr>
          <w:color w:val="231F20"/>
          <w:spacing w:val="-18"/>
        </w:rPr>
        <w:t> </w:t>
      </w:r>
      <w:r>
        <w:rPr>
          <w:color w:val="231F20"/>
          <w:spacing w:val="-8"/>
        </w:rPr>
        <w:t>1)</w:t>
      </w:r>
      <w:r>
        <w:rPr>
          <w:color w:val="231F20"/>
          <w:spacing w:val="-18"/>
        </w:rPr>
        <w:t> </w:t>
      </w:r>
      <w:r>
        <w:rPr>
          <w:color w:val="231F20"/>
          <w:spacing w:val="-8"/>
        </w:rPr>
        <w:t>истаћи</w:t>
      </w:r>
      <w:r>
        <w:rPr>
          <w:color w:val="231F20"/>
          <w:spacing w:val="-18"/>
        </w:rPr>
        <w:t> </w:t>
      </w:r>
      <w:r>
        <w:rPr>
          <w:color w:val="231F20"/>
          <w:spacing w:val="-8"/>
        </w:rPr>
        <w:t>личне</w:t>
      </w:r>
      <w:r>
        <w:rPr>
          <w:color w:val="231F20"/>
          <w:spacing w:val="-18"/>
        </w:rPr>
        <w:t> </w:t>
      </w:r>
      <w:r>
        <w:rPr>
          <w:color w:val="231F20"/>
          <w:spacing w:val="-8"/>
        </w:rPr>
        <w:t>приговоре</w:t>
      </w:r>
      <w:r>
        <w:rPr>
          <w:color w:val="231F20"/>
          <w:spacing w:val="-18"/>
        </w:rPr>
        <w:t> </w:t>
      </w:r>
      <w:r>
        <w:rPr>
          <w:color w:val="231F20"/>
          <w:spacing w:val="-8"/>
        </w:rPr>
        <w:t>као</w:t>
      </w:r>
      <w:r>
        <w:rPr>
          <w:color w:val="231F20"/>
          <w:spacing w:val="-18"/>
        </w:rPr>
        <w:t> </w:t>
      </w:r>
      <w:r>
        <w:rPr>
          <w:color w:val="231F20"/>
          <w:spacing w:val="-8"/>
        </w:rPr>
        <w:t>и</w:t>
      </w:r>
      <w:r>
        <w:rPr>
          <w:color w:val="231F20"/>
          <w:spacing w:val="-18"/>
        </w:rPr>
        <w:t> </w:t>
      </w:r>
      <w:r>
        <w:rPr>
          <w:color w:val="231F20"/>
          <w:spacing w:val="-8"/>
        </w:rPr>
        <w:t>приговоре</w:t>
      </w:r>
      <w:r>
        <w:rPr>
          <w:color w:val="231F20"/>
          <w:spacing w:val="-18"/>
        </w:rPr>
        <w:t> </w:t>
      </w:r>
      <w:r>
        <w:rPr>
          <w:color w:val="231F20"/>
          <w:spacing w:val="-8"/>
        </w:rPr>
        <w:t>које </w:t>
      </w:r>
      <w:r>
        <w:rPr>
          <w:color w:val="231F20"/>
          <w:w w:val="90"/>
        </w:rPr>
        <w:t>може истаћи и само друштво; 2) одбити испуњење обавезе ако повери- </w:t>
      </w:r>
      <w:r>
        <w:rPr>
          <w:color w:val="231F20"/>
          <w:spacing w:val="-6"/>
        </w:rPr>
        <w:t>лац</w:t>
      </w:r>
      <w:r>
        <w:rPr>
          <w:color w:val="231F20"/>
          <w:spacing w:val="-18"/>
        </w:rPr>
        <w:t> </w:t>
      </w:r>
      <w:r>
        <w:rPr>
          <w:color w:val="231F20"/>
          <w:spacing w:val="-6"/>
        </w:rPr>
        <w:t>може</w:t>
      </w:r>
      <w:r>
        <w:rPr>
          <w:color w:val="231F20"/>
          <w:spacing w:val="-18"/>
        </w:rPr>
        <w:t> </w:t>
      </w:r>
      <w:r>
        <w:rPr>
          <w:color w:val="231F20"/>
          <w:spacing w:val="-6"/>
        </w:rPr>
        <w:t>намирити</w:t>
      </w:r>
      <w:r>
        <w:rPr>
          <w:color w:val="231F20"/>
          <w:spacing w:val="-18"/>
        </w:rPr>
        <w:t> </w:t>
      </w:r>
      <w:r>
        <w:rPr>
          <w:color w:val="231F20"/>
          <w:spacing w:val="-6"/>
        </w:rPr>
        <w:t>своје</w:t>
      </w:r>
      <w:r>
        <w:rPr>
          <w:color w:val="231F20"/>
          <w:spacing w:val="-18"/>
        </w:rPr>
        <w:t> </w:t>
      </w:r>
      <w:r>
        <w:rPr>
          <w:color w:val="231F20"/>
          <w:spacing w:val="-6"/>
        </w:rPr>
        <w:t>потраживање</w:t>
      </w:r>
      <w:r>
        <w:rPr>
          <w:color w:val="231F20"/>
          <w:spacing w:val="-18"/>
        </w:rPr>
        <w:t> </w:t>
      </w:r>
      <w:r>
        <w:rPr>
          <w:color w:val="231F20"/>
          <w:spacing w:val="-6"/>
        </w:rPr>
        <w:t>компензацијом</w:t>
      </w:r>
      <w:r>
        <w:rPr>
          <w:color w:val="231F20"/>
          <w:spacing w:val="-18"/>
        </w:rPr>
        <w:t> </w:t>
      </w:r>
      <w:r>
        <w:rPr>
          <w:color w:val="231F20"/>
          <w:spacing w:val="-6"/>
        </w:rPr>
        <w:t>са</w:t>
      </w:r>
      <w:r>
        <w:rPr>
          <w:color w:val="231F20"/>
          <w:spacing w:val="-18"/>
        </w:rPr>
        <w:t> </w:t>
      </w:r>
      <w:r>
        <w:rPr>
          <w:color w:val="231F20"/>
          <w:spacing w:val="-6"/>
        </w:rPr>
        <w:t>друштвом. </w:t>
      </w:r>
      <w:r>
        <w:rPr>
          <w:i/>
          <w:color w:val="231F20"/>
          <w:spacing w:val="-4"/>
        </w:rPr>
        <w:t>Ортачко</w:t>
      </w:r>
      <w:r>
        <w:rPr>
          <w:i/>
          <w:color w:val="231F20"/>
          <w:spacing w:val="-13"/>
        </w:rPr>
        <w:t> </w:t>
      </w:r>
      <w:r>
        <w:rPr>
          <w:i/>
          <w:color w:val="231F20"/>
          <w:spacing w:val="-4"/>
        </w:rPr>
        <w:t>друштво</w:t>
      </w:r>
      <w:r>
        <w:rPr>
          <w:i/>
          <w:color w:val="231F20"/>
          <w:spacing w:val="-13"/>
        </w:rPr>
        <w:t> </w:t>
      </w:r>
      <w:r>
        <w:rPr>
          <w:i/>
          <w:color w:val="231F20"/>
          <w:spacing w:val="-4"/>
        </w:rPr>
        <w:t>престаје </w:t>
      </w:r>
      <w:r>
        <w:rPr>
          <w:color w:val="231F20"/>
          <w:spacing w:val="-4"/>
        </w:rPr>
        <w:t>брисањем из Регистра у случају: 1) </w:t>
      </w:r>
      <w:r>
        <w:rPr>
          <w:color w:val="231F20"/>
          <w:w w:val="90"/>
        </w:rPr>
        <w:t>окончања</w:t>
      </w:r>
      <w:r>
        <w:rPr>
          <w:color w:val="231F20"/>
          <w:spacing w:val="-1"/>
        </w:rPr>
        <w:t> </w:t>
      </w:r>
      <w:r>
        <w:rPr>
          <w:color w:val="231F20"/>
          <w:w w:val="90"/>
        </w:rPr>
        <w:t>ликвидације</w:t>
      </w:r>
      <w:r>
        <w:rPr>
          <w:color w:val="231F20"/>
          <w:spacing w:val="-1"/>
        </w:rPr>
        <w:t> </w:t>
      </w:r>
      <w:r>
        <w:rPr>
          <w:color w:val="231F20"/>
          <w:w w:val="90"/>
        </w:rPr>
        <w:t>друштва;</w:t>
      </w:r>
      <w:r>
        <w:rPr>
          <w:color w:val="231F20"/>
          <w:spacing w:val="-1"/>
        </w:rPr>
        <w:t> </w:t>
      </w:r>
      <w:r>
        <w:rPr>
          <w:color w:val="231F20"/>
          <w:w w:val="90"/>
        </w:rPr>
        <w:t>2)</w:t>
      </w:r>
      <w:r>
        <w:rPr>
          <w:color w:val="231F20"/>
          <w:spacing w:val="-2"/>
        </w:rPr>
        <w:t> </w:t>
      </w:r>
      <w:r>
        <w:rPr>
          <w:color w:val="231F20"/>
          <w:w w:val="90"/>
        </w:rPr>
        <w:t>закључења</w:t>
      </w:r>
      <w:r>
        <w:rPr>
          <w:color w:val="231F20"/>
          <w:spacing w:val="-1"/>
        </w:rPr>
        <w:t> </w:t>
      </w:r>
      <w:r>
        <w:rPr>
          <w:color w:val="231F20"/>
          <w:w w:val="90"/>
        </w:rPr>
        <w:t>стечаја</w:t>
      </w:r>
      <w:r>
        <w:rPr>
          <w:color w:val="231F20"/>
          <w:spacing w:val="-1"/>
        </w:rPr>
        <w:t> </w:t>
      </w:r>
      <w:r>
        <w:rPr>
          <w:color w:val="231F20"/>
          <w:w w:val="90"/>
        </w:rPr>
        <w:t>друштва;</w:t>
      </w:r>
      <w:r>
        <w:rPr>
          <w:color w:val="231F20"/>
          <w:spacing w:val="-1"/>
        </w:rPr>
        <w:t> </w:t>
      </w:r>
      <w:r>
        <w:rPr>
          <w:color w:val="231F20"/>
          <w:w w:val="90"/>
        </w:rPr>
        <w:t>3)</w:t>
      </w:r>
      <w:r>
        <w:rPr>
          <w:color w:val="231F20"/>
          <w:spacing w:val="-1"/>
        </w:rPr>
        <w:t> </w:t>
      </w:r>
      <w:r>
        <w:rPr>
          <w:color w:val="231F20"/>
          <w:spacing w:val="-4"/>
          <w:w w:val="90"/>
        </w:rPr>
        <w:t>ста-</w:t>
      </w:r>
    </w:p>
    <w:p>
      <w:pPr>
        <w:pStyle w:val="BodyText"/>
        <w:ind w:left="693" w:firstLine="0"/>
      </w:pPr>
      <w:r>
        <w:rPr>
          <w:color w:val="231F20"/>
          <w:w w:val="90"/>
        </w:rPr>
        <w:t>тусне</w:t>
      </w:r>
      <w:r>
        <w:rPr>
          <w:color w:val="231F20"/>
          <w:spacing w:val="-1"/>
        </w:rPr>
        <w:t> </w:t>
      </w:r>
      <w:r>
        <w:rPr>
          <w:color w:val="231F20"/>
          <w:w w:val="90"/>
        </w:rPr>
        <w:t>промене;</w:t>
      </w:r>
      <w:r>
        <w:rPr>
          <w:color w:val="231F20"/>
          <w:spacing w:val="-1"/>
        </w:rPr>
        <w:t> </w:t>
      </w:r>
      <w:r>
        <w:rPr>
          <w:color w:val="231F20"/>
          <w:w w:val="90"/>
        </w:rPr>
        <w:t>4)</w:t>
      </w:r>
      <w:r>
        <w:rPr>
          <w:color w:val="231F20"/>
          <w:spacing w:val="-1"/>
        </w:rPr>
        <w:t> </w:t>
      </w:r>
      <w:r>
        <w:rPr>
          <w:color w:val="231F20"/>
          <w:w w:val="90"/>
        </w:rPr>
        <w:t>одлуком</w:t>
      </w:r>
      <w:r>
        <w:rPr>
          <w:color w:val="231F20"/>
          <w:spacing w:val="-1"/>
        </w:rPr>
        <w:t> </w:t>
      </w:r>
      <w:r>
        <w:rPr>
          <w:color w:val="231F20"/>
          <w:w w:val="90"/>
        </w:rPr>
        <w:t>суда</w:t>
      </w:r>
      <w:r>
        <w:rPr>
          <w:color w:val="231F20"/>
          <w:spacing w:val="-1"/>
        </w:rPr>
        <w:t> </w:t>
      </w:r>
      <w:r>
        <w:rPr>
          <w:color w:val="231F20"/>
          <w:w w:val="90"/>
        </w:rPr>
        <w:t>по</w:t>
      </w:r>
      <w:r>
        <w:rPr>
          <w:color w:val="231F20"/>
          <w:spacing w:val="-1"/>
        </w:rPr>
        <w:t> </w:t>
      </w:r>
      <w:r>
        <w:rPr>
          <w:color w:val="231F20"/>
          <w:w w:val="90"/>
        </w:rPr>
        <w:t>тужби</w:t>
      </w:r>
      <w:r>
        <w:rPr>
          <w:color w:val="231F20"/>
        </w:rPr>
        <w:t> </w:t>
      </w:r>
      <w:r>
        <w:rPr>
          <w:color w:val="231F20"/>
          <w:w w:val="90"/>
        </w:rPr>
        <w:t>неког</w:t>
      </w:r>
      <w:r>
        <w:rPr>
          <w:color w:val="231F20"/>
          <w:spacing w:val="-1"/>
        </w:rPr>
        <w:t> </w:t>
      </w:r>
      <w:r>
        <w:rPr>
          <w:color w:val="231F20"/>
          <w:w w:val="90"/>
        </w:rPr>
        <w:t>од</w:t>
      </w:r>
      <w:r>
        <w:rPr>
          <w:color w:val="231F20"/>
          <w:spacing w:val="-1"/>
        </w:rPr>
        <w:t> </w:t>
      </w:r>
      <w:r>
        <w:rPr>
          <w:color w:val="231F20"/>
          <w:spacing w:val="-2"/>
          <w:w w:val="90"/>
        </w:rPr>
        <w:t>ортака.</w:t>
      </w:r>
    </w:p>
    <w:p>
      <w:pPr>
        <w:spacing w:after="0"/>
        <w:sectPr>
          <w:pgSz w:w="9080" w:h="13610"/>
          <w:pgMar w:header="0" w:footer="865" w:top="1000" w:bottom="1060" w:left="440" w:right="560"/>
        </w:sectPr>
      </w:pPr>
    </w:p>
    <w:p>
      <w:pPr>
        <w:pStyle w:val="BodyText"/>
        <w:spacing w:before="86"/>
        <w:ind w:right="569"/>
      </w:pPr>
      <w:r>
        <w:rPr>
          <w:color w:val="231F20"/>
          <w:spacing w:val="-4"/>
        </w:rPr>
        <w:t>По</w:t>
      </w:r>
      <w:r>
        <w:rPr>
          <w:color w:val="231F20"/>
          <w:spacing w:val="-8"/>
        </w:rPr>
        <w:t> </w:t>
      </w:r>
      <w:r>
        <w:rPr>
          <w:color w:val="231F20"/>
          <w:spacing w:val="-4"/>
        </w:rPr>
        <w:t>тужби</w:t>
      </w:r>
      <w:r>
        <w:rPr>
          <w:color w:val="231F20"/>
          <w:spacing w:val="-8"/>
        </w:rPr>
        <w:t> </w:t>
      </w:r>
      <w:r>
        <w:rPr>
          <w:color w:val="231F20"/>
          <w:spacing w:val="-4"/>
        </w:rPr>
        <w:t>неког</w:t>
      </w:r>
      <w:r>
        <w:rPr>
          <w:color w:val="231F20"/>
          <w:spacing w:val="-8"/>
        </w:rPr>
        <w:t> </w:t>
      </w:r>
      <w:r>
        <w:rPr>
          <w:color w:val="231F20"/>
          <w:spacing w:val="-4"/>
        </w:rPr>
        <w:t>од</w:t>
      </w:r>
      <w:r>
        <w:rPr>
          <w:color w:val="231F20"/>
          <w:spacing w:val="-8"/>
        </w:rPr>
        <w:t> </w:t>
      </w:r>
      <w:r>
        <w:rPr>
          <w:color w:val="231F20"/>
          <w:spacing w:val="-4"/>
        </w:rPr>
        <w:t>ортака,</w:t>
      </w:r>
      <w:r>
        <w:rPr>
          <w:color w:val="231F20"/>
          <w:spacing w:val="-8"/>
        </w:rPr>
        <w:t> </w:t>
      </w:r>
      <w:r>
        <w:rPr>
          <w:color w:val="231F20"/>
          <w:spacing w:val="-4"/>
        </w:rPr>
        <w:t>која</w:t>
      </w:r>
      <w:r>
        <w:rPr>
          <w:color w:val="231F20"/>
          <w:spacing w:val="-8"/>
        </w:rPr>
        <w:t> </w:t>
      </w:r>
      <w:r>
        <w:rPr>
          <w:color w:val="231F20"/>
          <w:spacing w:val="-4"/>
        </w:rPr>
        <w:t>се</w:t>
      </w:r>
      <w:r>
        <w:rPr>
          <w:color w:val="231F20"/>
          <w:spacing w:val="-8"/>
        </w:rPr>
        <w:t> </w:t>
      </w:r>
      <w:r>
        <w:rPr>
          <w:color w:val="231F20"/>
          <w:spacing w:val="-4"/>
        </w:rPr>
        <w:t>подноси</w:t>
      </w:r>
      <w:r>
        <w:rPr>
          <w:color w:val="231F20"/>
          <w:spacing w:val="-8"/>
        </w:rPr>
        <w:t> </w:t>
      </w:r>
      <w:r>
        <w:rPr>
          <w:color w:val="231F20"/>
          <w:spacing w:val="-4"/>
        </w:rPr>
        <w:t>против</w:t>
      </w:r>
      <w:r>
        <w:rPr>
          <w:color w:val="231F20"/>
          <w:spacing w:val="-8"/>
        </w:rPr>
        <w:t> </w:t>
      </w:r>
      <w:r>
        <w:rPr>
          <w:color w:val="231F20"/>
          <w:spacing w:val="-4"/>
        </w:rPr>
        <w:t>друштва,</w:t>
      </w:r>
      <w:r>
        <w:rPr>
          <w:color w:val="231F20"/>
          <w:spacing w:val="-8"/>
        </w:rPr>
        <w:t> </w:t>
      </w:r>
      <w:r>
        <w:rPr>
          <w:color w:val="231F20"/>
          <w:spacing w:val="-4"/>
        </w:rPr>
        <w:t>на- </w:t>
      </w:r>
      <w:r>
        <w:rPr>
          <w:color w:val="231F20"/>
          <w:w w:val="90"/>
        </w:rPr>
        <w:t>длежни суд доноси пресуду којом одређује престанак друштва када за то постоји оправдани разлог. Сматраће се да оправдани разлог постоји </w:t>
      </w:r>
      <w:r>
        <w:rPr>
          <w:color w:val="231F20"/>
          <w:spacing w:val="-6"/>
        </w:rPr>
        <w:t>ако</w:t>
      </w:r>
      <w:r>
        <w:rPr>
          <w:color w:val="231F20"/>
          <w:spacing w:val="-11"/>
        </w:rPr>
        <w:t> </w:t>
      </w:r>
      <w:r>
        <w:rPr>
          <w:color w:val="231F20"/>
          <w:spacing w:val="-6"/>
        </w:rPr>
        <w:t>ортаци</w:t>
      </w:r>
      <w:r>
        <w:rPr>
          <w:color w:val="231F20"/>
          <w:spacing w:val="-11"/>
        </w:rPr>
        <w:t> </w:t>
      </w:r>
      <w:r>
        <w:rPr>
          <w:color w:val="231F20"/>
          <w:spacing w:val="-6"/>
        </w:rPr>
        <w:t>не</w:t>
      </w:r>
      <w:r>
        <w:rPr>
          <w:color w:val="231F20"/>
          <w:spacing w:val="-10"/>
        </w:rPr>
        <w:t> </w:t>
      </w:r>
      <w:r>
        <w:rPr>
          <w:color w:val="231F20"/>
          <w:spacing w:val="-6"/>
        </w:rPr>
        <w:t>могу</w:t>
      </w:r>
      <w:r>
        <w:rPr>
          <w:color w:val="231F20"/>
          <w:spacing w:val="-11"/>
        </w:rPr>
        <w:t> </w:t>
      </w:r>
      <w:r>
        <w:rPr>
          <w:color w:val="231F20"/>
          <w:spacing w:val="-6"/>
        </w:rPr>
        <w:t>да</w:t>
      </w:r>
      <w:r>
        <w:rPr>
          <w:color w:val="231F20"/>
          <w:spacing w:val="-10"/>
        </w:rPr>
        <w:t> </w:t>
      </w:r>
      <w:r>
        <w:rPr>
          <w:color w:val="231F20"/>
          <w:spacing w:val="-6"/>
        </w:rPr>
        <w:t>воде</w:t>
      </w:r>
      <w:r>
        <w:rPr>
          <w:color w:val="231F20"/>
          <w:spacing w:val="-11"/>
        </w:rPr>
        <w:t> </w:t>
      </w:r>
      <w:r>
        <w:rPr>
          <w:color w:val="231F20"/>
          <w:spacing w:val="-6"/>
        </w:rPr>
        <w:t>послове</w:t>
      </w:r>
      <w:r>
        <w:rPr>
          <w:color w:val="231F20"/>
          <w:spacing w:val="-10"/>
        </w:rPr>
        <w:t> </w:t>
      </w:r>
      <w:r>
        <w:rPr>
          <w:color w:val="231F20"/>
          <w:spacing w:val="-6"/>
        </w:rPr>
        <w:t>друштва</w:t>
      </w:r>
      <w:r>
        <w:rPr>
          <w:color w:val="231F20"/>
          <w:spacing w:val="-11"/>
        </w:rPr>
        <w:t> </w:t>
      </w:r>
      <w:r>
        <w:rPr>
          <w:color w:val="231F20"/>
          <w:spacing w:val="-6"/>
        </w:rPr>
        <w:t>због</w:t>
      </w:r>
      <w:r>
        <w:rPr>
          <w:color w:val="231F20"/>
          <w:spacing w:val="-11"/>
        </w:rPr>
        <w:t> </w:t>
      </w:r>
      <w:r>
        <w:rPr>
          <w:color w:val="231F20"/>
          <w:spacing w:val="-6"/>
        </w:rPr>
        <w:t>међусобног</w:t>
      </w:r>
      <w:r>
        <w:rPr>
          <w:color w:val="231F20"/>
          <w:spacing w:val="-10"/>
        </w:rPr>
        <w:t> </w:t>
      </w:r>
      <w:r>
        <w:rPr>
          <w:color w:val="231F20"/>
          <w:spacing w:val="-6"/>
        </w:rPr>
        <w:t>несла- </w:t>
      </w:r>
      <w:r>
        <w:rPr>
          <w:color w:val="231F20"/>
          <w:w w:val="90"/>
        </w:rPr>
        <w:t>гања или ако из других разлога није могуће да друштво настави посло- вање у складу са ЗПД, односно уговором о оснивању. Ништав је спора- </w:t>
      </w:r>
      <w:r>
        <w:rPr>
          <w:color w:val="231F20"/>
          <w:spacing w:val="-6"/>
        </w:rPr>
        <w:t>зум којим се искључује или ограничава право ортака на подношење </w:t>
      </w:r>
      <w:r>
        <w:rPr>
          <w:color w:val="231F20"/>
        </w:rPr>
        <w:t>ове</w:t>
      </w:r>
      <w:r>
        <w:rPr>
          <w:color w:val="231F20"/>
          <w:spacing w:val="-14"/>
        </w:rPr>
        <w:t> </w:t>
      </w:r>
      <w:r>
        <w:rPr>
          <w:color w:val="231F20"/>
        </w:rPr>
        <w:t>тужбе.</w:t>
      </w:r>
    </w:p>
    <w:p>
      <w:pPr>
        <w:pStyle w:val="BodyText"/>
        <w:spacing w:line="237" w:lineRule="auto"/>
        <w:ind w:right="571"/>
      </w:pPr>
      <w:r>
        <w:rPr>
          <w:i/>
          <w:color w:val="231F20"/>
          <w:w w:val="90"/>
        </w:rPr>
        <w:t>Својство</w:t>
      </w:r>
      <w:r>
        <w:rPr>
          <w:i/>
          <w:color w:val="231F20"/>
          <w:spacing w:val="-3"/>
          <w:w w:val="90"/>
        </w:rPr>
        <w:t> </w:t>
      </w:r>
      <w:r>
        <w:rPr>
          <w:i/>
          <w:color w:val="231F20"/>
          <w:w w:val="90"/>
        </w:rPr>
        <w:t>ортака</w:t>
      </w:r>
      <w:r>
        <w:rPr>
          <w:i/>
          <w:color w:val="231F20"/>
          <w:spacing w:val="-3"/>
          <w:w w:val="90"/>
        </w:rPr>
        <w:t> </w:t>
      </w:r>
      <w:r>
        <w:rPr>
          <w:i/>
          <w:color w:val="231F20"/>
          <w:w w:val="90"/>
        </w:rPr>
        <w:t>престаје </w:t>
      </w:r>
      <w:r>
        <w:rPr>
          <w:color w:val="231F20"/>
          <w:w w:val="90"/>
        </w:rPr>
        <w:t>у ортачком друштву у случају: 1) смрти ортака;</w:t>
      </w:r>
      <w:r>
        <w:rPr>
          <w:color w:val="231F20"/>
          <w:spacing w:val="-2"/>
        </w:rPr>
        <w:t> </w:t>
      </w:r>
      <w:r>
        <w:rPr>
          <w:color w:val="231F20"/>
          <w:w w:val="90"/>
        </w:rPr>
        <w:t>2)</w:t>
      </w:r>
      <w:r>
        <w:rPr>
          <w:color w:val="231F20"/>
          <w:spacing w:val="-1"/>
        </w:rPr>
        <w:t> </w:t>
      </w:r>
      <w:r>
        <w:rPr>
          <w:color w:val="231F20"/>
          <w:w w:val="90"/>
        </w:rPr>
        <w:t>брисања</w:t>
      </w:r>
      <w:r>
        <w:rPr>
          <w:color w:val="231F20"/>
          <w:spacing w:val="-1"/>
        </w:rPr>
        <w:t> </w:t>
      </w:r>
      <w:r>
        <w:rPr>
          <w:color w:val="231F20"/>
          <w:w w:val="90"/>
        </w:rPr>
        <w:t>ортака</w:t>
      </w:r>
      <w:r>
        <w:rPr>
          <w:color w:val="231F20"/>
          <w:spacing w:val="-1"/>
        </w:rPr>
        <w:t> </w:t>
      </w:r>
      <w:r>
        <w:rPr>
          <w:color w:val="231F20"/>
          <w:w w:val="90"/>
        </w:rPr>
        <w:t>који</w:t>
      </w:r>
      <w:r>
        <w:rPr>
          <w:color w:val="231F20"/>
          <w:spacing w:val="-1"/>
        </w:rPr>
        <w:t> </w:t>
      </w:r>
      <w:r>
        <w:rPr>
          <w:color w:val="231F20"/>
          <w:w w:val="90"/>
        </w:rPr>
        <w:t>је</w:t>
      </w:r>
      <w:r>
        <w:rPr>
          <w:color w:val="231F20"/>
          <w:spacing w:val="-2"/>
        </w:rPr>
        <w:t> </w:t>
      </w:r>
      <w:r>
        <w:rPr>
          <w:color w:val="231F20"/>
          <w:w w:val="90"/>
        </w:rPr>
        <w:t>правно</w:t>
      </w:r>
      <w:r>
        <w:rPr>
          <w:color w:val="231F20"/>
          <w:spacing w:val="-1"/>
        </w:rPr>
        <w:t> </w:t>
      </w:r>
      <w:r>
        <w:rPr>
          <w:color w:val="231F20"/>
          <w:w w:val="90"/>
        </w:rPr>
        <w:t>лице</w:t>
      </w:r>
      <w:r>
        <w:rPr>
          <w:color w:val="231F20"/>
          <w:spacing w:val="-1"/>
        </w:rPr>
        <w:t> </w:t>
      </w:r>
      <w:r>
        <w:rPr>
          <w:color w:val="231F20"/>
          <w:w w:val="90"/>
        </w:rPr>
        <w:t>из</w:t>
      </w:r>
      <w:r>
        <w:rPr>
          <w:color w:val="231F20"/>
          <w:spacing w:val="-1"/>
        </w:rPr>
        <w:t> </w:t>
      </w:r>
      <w:r>
        <w:rPr>
          <w:color w:val="231F20"/>
          <w:w w:val="90"/>
        </w:rPr>
        <w:t>надлежног</w:t>
      </w:r>
      <w:r>
        <w:rPr>
          <w:color w:val="231F20"/>
          <w:spacing w:val="-2"/>
        </w:rPr>
        <w:t> </w:t>
      </w:r>
      <w:r>
        <w:rPr>
          <w:color w:val="231F20"/>
          <w:spacing w:val="-2"/>
          <w:w w:val="90"/>
        </w:rPr>
        <w:t>регистра;</w:t>
      </w:r>
    </w:p>
    <w:p>
      <w:pPr>
        <w:pStyle w:val="ListParagraph"/>
        <w:numPr>
          <w:ilvl w:val="0"/>
          <w:numId w:val="38"/>
        </w:numPr>
        <w:tabs>
          <w:tab w:pos="1030" w:val="left" w:leader="none"/>
        </w:tabs>
        <w:spacing w:line="240" w:lineRule="auto" w:before="0" w:after="0"/>
        <w:ind w:left="807" w:right="572" w:firstLine="0"/>
        <w:jc w:val="both"/>
        <w:rPr>
          <w:sz w:val="22"/>
        </w:rPr>
      </w:pPr>
      <w:r>
        <w:rPr>
          <w:color w:val="231F20"/>
          <w:w w:val="90"/>
          <w:sz w:val="22"/>
        </w:rPr>
        <w:t>иступања ортака; 4) искључења ортака; 5) у другим случајевима </w:t>
      </w:r>
      <w:r>
        <w:rPr>
          <w:color w:val="231F20"/>
          <w:w w:val="90"/>
          <w:sz w:val="22"/>
        </w:rPr>
        <w:t>од</w:t>
      </w:r>
      <w:r>
        <w:rPr>
          <w:color w:val="231F20"/>
          <w:w w:val="90"/>
          <w:sz w:val="22"/>
        </w:rPr>
        <w:t>-</w:t>
      </w:r>
      <w:r>
        <w:rPr>
          <w:color w:val="231F20"/>
          <w:w w:val="90"/>
          <w:sz w:val="22"/>
        </w:rPr>
        <w:t> </w:t>
      </w:r>
      <w:r>
        <w:rPr>
          <w:color w:val="231F20"/>
          <w:sz w:val="22"/>
        </w:rPr>
        <w:t>ређеним</w:t>
      </w:r>
      <w:r>
        <w:rPr>
          <w:color w:val="231F20"/>
          <w:spacing w:val="-14"/>
          <w:sz w:val="22"/>
        </w:rPr>
        <w:t> </w:t>
      </w:r>
      <w:r>
        <w:rPr>
          <w:color w:val="231F20"/>
          <w:sz w:val="22"/>
        </w:rPr>
        <w:t>уговором</w:t>
      </w:r>
      <w:r>
        <w:rPr>
          <w:color w:val="231F20"/>
          <w:spacing w:val="-14"/>
          <w:sz w:val="22"/>
        </w:rPr>
        <w:t> </w:t>
      </w:r>
      <w:r>
        <w:rPr>
          <w:color w:val="231F20"/>
          <w:sz w:val="22"/>
        </w:rPr>
        <w:t>о</w:t>
      </w:r>
      <w:r>
        <w:rPr>
          <w:color w:val="231F20"/>
          <w:spacing w:val="-14"/>
          <w:sz w:val="22"/>
        </w:rPr>
        <w:t> </w:t>
      </w:r>
      <w:r>
        <w:rPr>
          <w:color w:val="231F20"/>
          <w:sz w:val="22"/>
        </w:rPr>
        <w:t>оснивању.</w:t>
      </w:r>
    </w:p>
    <w:p>
      <w:pPr>
        <w:pStyle w:val="BodyText"/>
        <w:spacing w:line="237" w:lineRule="auto"/>
        <w:ind w:right="568"/>
      </w:pPr>
      <w:r>
        <w:rPr>
          <w:color w:val="231F20"/>
          <w:w w:val="90"/>
        </w:rPr>
        <w:t>У случају смрти ортака, удео ортака се не наслеђује већ се распо- </w:t>
      </w:r>
      <w:r>
        <w:rPr>
          <w:color w:val="231F20"/>
          <w:spacing w:val="-8"/>
        </w:rPr>
        <w:t>ређује сразмерно на преостале ортаке ако уговором о оснивању није </w:t>
      </w:r>
      <w:r>
        <w:rPr>
          <w:color w:val="231F20"/>
          <w:spacing w:val="-6"/>
        </w:rPr>
        <w:t>одређено</w:t>
      </w:r>
      <w:r>
        <w:rPr>
          <w:color w:val="231F20"/>
          <w:spacing w:val="-11"/>
        </w:rPr>
        <w:t> </w:t>
      </w:r>
      <w:r>
        <w:rPr>
          <w:color w:val="231F20"/>
          <w:spacing w:val="-6"/>
        </w:rPr>
        <w:t>да</w:t>
      </w:r>
      <w:r>
        <w:rPr>
          <w:color w:val="231F20"/>
          <w:spacing w:val="-11"/>
        </w:rPr>
        <w:t> </w:t>
      </w:r>
      <w:r>
        <w:rPr>
          <w:color w:val="231F20"/>
          <w:spacing w:val="-6"/>
        </w:rPr>
        <w:t>друштво</w:t>
      </w:r>
      <w:r>
        <w:rPr>
          <w:color w:val="231F20"/>
          <w:spacing w:val="-10"/>
        </w:rPr>
        <w:t> </w:t>
      </w:r>
      <w:r>
        <w:rPr>
          <w:color w:val="231F20"/>
          <w:spacing w:val="-6"/>
        </w:rPr>
        <w:t>наставља</w:t>
      </w:r>
      <w:r>
        <w:rPr>
          <w:color w:val="231F20"/>
          <w:spacing w:val="-11"/>
        </w:rPr>
        <w:t> </w:t>
      </w:r>
      <w:r>
        <w:rPr>
          <w:color w:val="231F20"/>
          <w:spacing w:val="-6"/>
        </w:rPr>
        <w:t>да</w:t>
      </w:r>
      <w:r>
        <w:rPr>
          <w:color w:val="231F20"/>
          <w:spacing w:val="-10"/>
        </w:rPr>
        <w:t> </w:t>
      </w:r>
      <w:r>
        <w:rPr>
          <w:color w:val="231F20"/>
          <w:spacing w:val="-6"/>
        </w:rPr>
        <w:t>послује</w:t>
      </w:r>
      <w:r>
        <w:rPr>
          <w:color w:val="231F20"/>
          <w:spacing w:val="-11"/>
        </w:rPr>
        <w:t> </w:t>
      </w:r>
      <w:r>
        <w:rPr>
          <w:color w:val="231F20"/>
          <w:spacing w:val="-6"/>
        </w:rPr>
        <w:t>с</w:t>
      </w:r>
      <w:r>
        <w:rPr>
          <w:color w:val="231F20"/>
          <w:spacing w:val="-10"/>
        </w:rPr>
        <w:t> </w:t>
      </w:r>
      <w:r>
        <w:rPr>
          <w:color w:val="231F20"/>
          <w:spacing w:val="-6"/>
        </w:rPr>
        <w:t>наследницима</w:t>
      </w:r>
      <w:r>
        <w:rPr>
          <w:color w:val="231F20"/>
          <w:spacing w:val="-11"/>
        </w:rPr>
        <w:t> </w:t>
      </w:r>
      <w:r>
        <w:rPr>
          <w:color w:val="231F20"/>
          <w:spacing w:val="-6"/>
        </w:rPr>
        <w:t>премину- </w:t>
      </w:r>
      <w:r>
        <w:rPr>
          <w:color w:val="231F20"/>
          <w:spacing w:val="-8"/>
        </w:rPr>
        <w:t>лог ортака. Ако то јесте одређено, а наследници се с тим не сагласе, </w:t>
      </w:r>
      <w:r>
        <w:rPr>
          <w:color w:val="231F20"/>
          <w:w w:val="90"/>
        </w:rPr>
        <w:t>удео ортака се распоређује сразмерно на преостале ортаке, а наслед- ници имају право на исплату накнаде за удео сразмерно свом наслед- ном делу. Ако су, пак, вољни да наставе да послују, наследници могу</w:t>
      </w:r>
      <w:r>
        <w:rPr>
          <w:color w:val="231F20"/>
          <w:spacing w:val="80"/>
        </w:rPr>
        <w:t> </w:t>
      </w:r>
      <w:r>
        <w:rPr>
          <w:color w:val="231F20"/>
          <w:spacing w:val="-6"/>
        </w:rPr>
        <w:t>у</w:t>
      </w:r>
      <w:r>
        <w:rPr>
          <w:color w:val="231F20"/>
          <w:spacing w:val="-11"/>
        </w:rPr>
        <w:t> </w:t>
      </w:r>
      <w:r>
        <w:rPr>
          <w:color w:val="231F20"/>
          <w:spacing w:val="-6"/>
        </w:rPr>
        <w:t>року</w:t>
      </w:r>
      <w:r>
        <w:rPr>
          <w:color w:val="231F20"/>
          <w:spacing w:val="-11"/>
        </w:rPr>
        <w:t> </w:t>
      </w:r>
      <w:r>
        <w:rPr>
          <w:color w:val="231F20"/>
          <w:spacing w:val="-6"/>
        </w:rPr>
        <w:t>од</w:t>
      </w:r>
      <w:r>
        <w:rPr>
          <w:color w:val="231F20"/>
          <w:spacing w:val="-10"/>
        </w:rPr>
        <w:t> </w:t>
      </w:r>
      <w:r>
        <w:rPr>
          <w:color w:val="231F20"/>
          <w:spacing w:val="-6"/>
        </w:rPr>
        <w:t>30</w:t>
      </w:r>
      <w:r>
        <w:rPr>
          <w:color w:val="231F20"/>
          <w:spacing w:val="-11"/>
        </w:rPr>
        <w:t> </w:t>
      </w:r>
      <w:r>
        <w:rPr>
          <w:color w:val="231F20"/>
          <w:spacing w:val="-6"/>
        </w:rPr>
        <w:t>дана</w:t>
      </w:r>
      <w:r>
        <w:rPr>
          <w:color w:val="231F20"/>
          <w:spacing w:val="-10"/>
        </w:rPr>
        <w:t> </w:t>
      </w:r>
      <w:r>
        <w:rPr>
          <w:color w:val="231F20"/>
          <w:spacing w:val="-6"/>
        </w:rPr>
        <w:t>од</w:t>
      </w:r>
      <w:r>
        <w:rPr>
          <w:color w:val="231F20"/>
          <w:spacing w:val="-11"/>
        </w:rPr>
        <w:t> </w:t>
      </w:r>
      <w:r>
        <w:rPr>
          <w:color w:val="231F20"/>
          <w:spacing w:val="-6"/>
        </w:rPr>
        <w:t>дана</w:t>
      </w:r>
      <w:r>
        <w:rPr>
          <w:color w:val="231F20"/>
          <w:spacing w:val="-10"/>
        </w:rPr>
        <w:t> </w:t>
      </w:r>
      <w:r>
        <w:rPr>
          <w:color w:val="231F20"/>
          <w:spacing w:val="-6"/>
        </w:rPr>
        <w:t>правноснажног</w:t>
      </w:r>
      <w:r>
        <w:rPr>
          <w:color w:val="231F20"/>
          <w:spacing w:val="-11"/>
        </w:rPr>
        <w:t> </w:t>
      </w:r>
      <w:r>
        <w:rPr>
          <w:color w:val="231F20"/>
          <w:spacing w:val="-6"/>
        </w:rPr>
        <w:t>окончања</w:t>
      </w:r>
      <w:r>
        <w:rPr>
          <w:color w:val="231F20"/>
          <w:spacing w:val="-11"/>
        </w:rPr>
        <w:t> </w:t>
      </w:r>
      <w:r>
        <w:rPr>
          <w:color w:val="231F20"/>
          <w:spacing w:val="-6"/>
        </w:rPr>
        <w:t>оставинског</w:t>
      </w:r>
      <w:r>
        <w:rPr>
          <w:color w:val="231F20"/>
          <w:spacing w:val="-10"/>
        </w:rPr>
        <w:t> </w:t>
      </w:r>
      <w:r>
        <w:rPr>
          <w:color w:val="231F20"/>
          <w:spacing w:val="-6"/>
        </w:rPr>
        <w:t>пос- </w:t>
      </w:r>
      <w:r>
        <w:rPr>
          <w:color w:val="231F20"/>
          <w:spacing w:val="-8"/>
        </w:rPr>
        <w:t>тупка,</w:t>
      </w:r>
      <w:r>
        <w:rPr>
          <w:color w:val="231F20"/>
          <w:spacing w:val="-9"/>
        </w:rPr>
        <w:t> </w:t>
      </w:r>
      <w:r>
        <w:rPr>
          <w:color w:val="231F20"/>
          <w:spacing w:val="-8"/>
        </w:rPr>
        <w:t>на</w:t>
      </w:r>
      <w:r>
        <w:rPr>
          <w:color w:val="231F20"/>
          <w:spacing w:val="-9"/>
        </w:rPr>
        <w:t> </w:t>
      </w:r>
      <w:r>
        <w:rPr>
          <w:color w:val="231F20"/>
          <w:spacing w:val="-8"/>
        </w:rPr>
        <w:t>захтев поднет</w:t>
      </w:r>
      <w:r>
        <w:rPr>
          <w:color w:val="231F20"/>
          <w:spacing w:val="-9"/>
        </w:rPr>
        <w:t> </w:t>
      </w:r>
      <w:r>
        <w:rPr>
          <w:color w:val="231F20"/>
          <w:spacing w:val="-8"/>
        </w:rPr>
        <w:t>друштву, да</w:t>
      </w:r>
      <w:r>
        <w:rPr>
          <w:color w:val="231F20"/>
          <w:spacing w:val="-9"/>
        </w:rPr>
        <w:t> </w:t>
      </w:r>
      <w:r>
        <w:rPr>
          <w:color w:val="231F20"/>
          <w:spacing w:val="-8"/>
        </w:rPr>
        <w:t>ступе на</w:t>
      </w:r>
      <w:r>
        <w:rPr>
          <w:color w:val="231F20"/>
          <w:spacing w:val="-9"/>
        </w:rPr>
        <w:t> </w:t>
      </w:r>
      <w:r>
        <w:rPr>
          <w:color w:val="231F20"/>
          <w:spacing w:val="-8"/>
        </w:rPr>
        <w:t>место</w:t>
      </w:r>
      <w:r>
        <w:rPr>
          <w:color w:val="231F20"/>
          <w:spacing w:val="-9"/>
        </w:rPr>
        <w:t> </w:t>
      </w:r>
      <w:r>
        <w:rPr>
          <w:color w:val="231F20"/>
          <w:spacing w:val="-8"/>
        </w:rPr>
        <w:t>преминулог орта- </w:t>
      </w:r>
      <w:r>
        <w:rPr>
          <w:color w:val="231F20"/>
          <w:w w:val="90"/>
        </w:rPr>
        <w:t>ка. Под условима одређеним у ЗПД, могуће је и да ортачко друштво на њихов захтев промени правну форму у командитно друштво, а наслед- </w:t>
      </w:r>
      <w:r>
        <w:rPr>
          <w:color w:val="231F20"/>
          <w:spacing w:val="-6"/>
        </w:rPr>
        <w:t>ници</w:t>
      </w:r>
      <w:r>
        <w:rPr>
          <w:color w:val="231F20"/>
          <w:spacing w:val="-7"/>
        </w:rPr>
        <w:t> </w:t>
      </w:r>
      <w:r>
        <w:rPr>
          <w:color w:val="231F20"/>
          <w:spacing w:val="-6"/>
        </w:rPr>
        <w:t>постану</w:t>
      </w:r>
      <w:r>
        <w:rPr>
          <w:color w:val="231F20"/>
          <w:spacing w:val="-7"/>
        </w:rPr>
        <w:t> </w:t>
      </w:r>
      <w:r>
        <w:rPr>
          <w:color w:val="231F20"/>
          <w:spacing w:val="-6"/>
        </w:rPr>
        <w:t>командитори.</w:t>
      </w:r>
      <w:r>
        <w:rPr>
          <w:color w:val="231F20"/>
          <w:spacing w:val="-7"/>
        </w:rPr>
        <w:t> </w:t>
      </w:r>
      <w:r>
        <w:rPr>
          <w:color w:val="231F20"/>
          <w:spacing w:val="-6"/>
        </w:rPr>
        <w:t>Наследници</w:t>
      </w:r>
      <w:r>
        <w:rPr>
          <w:color w:val="231F20"/>
          <w:spacing w:val="-7"/>
        </w:rPr>
        <w:t> </w:t>
      </w:r>
      <w:r>
        <w:rPr>
          <w:color w:val="231F20"/>
          <w:spacing w:val="-6"/>
        </w:rPr>
        <w:t>могу</w:t>
      </w:r>
      <w:r>
        <w:rPr>
          <w:color w:val="231F20"/>
          <w:spacing w:val="-7"/>
        </w:rPr>
        <w:t> </w:t>
      </w:r>
      <w:r>
        <w:rPr>
          <w:color w:val="231F20"/>
          <w:spacing w:val="-6"/>
        </w:rPr>
        <w:t>иступити</w:t>
      </w:r>
      <w:r>
        <w:rPr>
          <w:color w:val="231F20"/>
          <w:spacing w:val="-7"/>
        </w:rPr>
        <w:t> </w:t>
      </w:r>
      <w:r>
        <w:rPr>
          <w:color w:val="231F20"/>
          <w:spacing w:val="-6"/>
        </w:rPr>
        <w:t>из</w:t>
      </w:r>
      <w:r>
        <w:rPr>
          <w:color w:val="231F20"/>
          <w:spacing w:val="-7"/>
        </w:rPr>
        <w:t> </w:t>
      </w:r>
      <w:r>
        <w:rPr>
          <w:color w:val="231F20"/>
          <w:spacing w:val="-6"/>
        </w:rPr>
        <w:t>друштва</w:t>
      </w:r>
      <w:r>
        <w:rPr>
          <w:color w:val="231F20"/>
          <w:spacing w:val="-7"/>
        </w:rPr>
        <w:t> </w:t>
      </w:r>
      <w:r>
        <w:rPr>
          <w:color w:val="231F20"/>
          <w:spacing w:val="-6"/>
        </w:rPr>
        <w:t>у </w:t>
      </w:r>
      <w:r>
        <w:rPr>
          <w:color w:val="231F20"/>
          <w:spacing w:val="-2"/>
        </w:rPr>
        <w:t>складу</w:t>
      </w:r>
      <w:r>
        <w:rPr>
          <w:color w:val="231F20"/>
          <w:spacing w:val="-20"/>
        </w:rPr>
        <w:t> </w:t>
      </w:r>
      <w:r>
        <w:rPr>
          <w:color w:val="231F20"/>
          <w:spacing w:val="-2"/>
        </w:rPr>
        <w:t>с</w:t>
      </w:r>
      <w:r>
        <w:rPr>
          <w:color w:val="231F20"/>
          <w:spacing w:val="-20"/>
        </w:rPr>
        <w:t> </w:t>
      </w:r>
      <w:r>
        <w:rPr>
          <w:color w:val="231F20"/>
          <w:spacing w:val="-2"/>
        </w:rPr>
        <w:t>одредбама</w:t>
      </w:r>
      <w:r>
        <w:rPr>
          <w:color w:val="231F20"/>
          <w:spacing w:val="-20"/>
        </w:rPr>
        <w:t> </w:t>
      </w:r>
      <w:r>
        <w:rPr>
          <w:color w:val="231F20"/>
          <w:spacing w:val="-2"/>
        </w:rPr>
        <w:t>ЗПД</w:t>
      </w:r>
      <w:r>
        <w:rPr>
          <w:color w:val="231F20"/>
          <w:spacing w:val="-20"/>
        </w:rPr>
        <w:t> </w:t>
      </w:r>
      <w:r>
        <w:rPr>
          <w:color w:val="231F20"/>
          <w:spacing w:val="-2"/>
        </w:rPr>
        <w:t>о</w:t>
      </w:r>
      <w:r>
        <w:rPr>
          <w:color w:val="231F20"/>
          <w:spacing w:val="-20"/>
        </w:rPr>
        <w:t> </w:t>
      </w:r>
      <w:r>
        <w:rPr>
          <w:color w:val="231F20"/>
          <w:spacing w:val="-2"/>
        </w:rPr>
        <w:t>иступању</w:t>
      </w:r>
      <w:r>
        <w:rPr>
          <w:color w:val="231F20"/>
          <w:spacing w:val="-20"/>
        </w:rPr>
        <w:t> </w:t>
      </w:r>
      <w:r>
        <w:rPr>
          <w:color w:val="231F20"/>
          <w:spacing w:val="-2"/>
        </w:rPr>
        <w:t>ортака.</w:t>
      </w:r>
    </w:p>
    <w:p>
      <w:pPr>
        <w:pStyle w:val="BodyText"/>
        <w:ind w:right="572"/>
      </w:pPr>
      <w:r>
        <w:rPr>
          <w:color w:val="231F20"/>
          <w:spacing w:val="-8"/>
        </w:rPr>
        <w:t>На</w:t>
      </w:r>
      <w:r>
        <w:rPr>
          <w:color w:val="231F20"/>
          <w:spacing w:val="-9"/>
        </w:rPr>
        <w:t> </w:t>
      </w:r>
      <w:r>
        <w:rPr>
          <w:color w:val="231F20"/>
          <w:spacing w:val="-8"/>
        </w:rPr>
        <w:t>искључење</w:t>
      </w:r>
      <w:r>
        <w:rPr>
          <w:color w:val="231F20"/>
          <w:spacing w:val="-9"/>
        </w:rPr>
        <w:t> </w:t>
      </w:r>
      <w:r>
        <w:rPr>
          <w:color w:val="231F20"/>
          <w:spacing w:val="-8"/>
        </w:rPr>
        <w:t>ортака из</w:t>
      </w:r>
      <w:r>
        <w:rPr>
          <w:color w:val="231F20"/>
          <w:spacing w:val="-9"/>
        </w:rPr>
        <w:t> </w:t>
      </w:r>
      <w:r>
        <w:rPr>
          <w:color w:val="231F20"/>
          <w:spacing w:val="-8"/>
        </w:rPr>
        <w:t>друштва сходном</w:t>
      </w:r>
      <w:r>
        <w:rPr>
          <w:color w:val="231F20"/>
          <w:spacing w:val="-9"/>
        </w:rPr>
        <w:t> </w:t>
      </w:r>
      <w:r>
        <w:rPr>
          <w:color w:val="231F20"/>
          <w:spacing w:val="-8"/>
        </w:rPr>
        <w:t>се примењују</w:t>
      </w:r>
      <w:r>
        <w:rPr>
          <w:color w:val="231F20"/>
          <w:spacing w:val="-9"/>
        </w:rPr>
        <w:t> </w:t>
      </w:r>
      <w:r>
        <w:rPr>
          <w:color w:val="231F20"/>
          <w:spacing w:val="-8"/>
        </w:rPr>
        <w:t>одредбе </w:t>
      </w:r>
      <w:r>
        <w:rPr>
          <w:color w:val="231F20"/>
          <w:spacing w:val="-4"/>
        </w:rPr>
        <w:t>ЗПД</w:t>
      </w:r>
      <w:r>
        <w:rPr>
          <w:color w:val="231F20"/>
          <w:spacing w:val="-13"/>
        </w:rPr>
        <w:t> </w:t>
      </w:r>
      <w:r>
        <w:rPr>
          <w:color w:val="231F20"/>
          <w:spacing w:val="-4"/>
        </w:rPr>
        <w:t>о</w:t>
      </w:r>
      <w:r>
        <w:rPr>
          <w:color w:val="231F20"/>
          <w:spacing w:val="-13"/>
        </w:rPr>
        <w:t> </w:t>
      </w:r>
      <w:r>
        <w:rPr>
          <w:color w:val="231F20"/>
          <w:spacing w:val="-4"/>
        </w:rPr>
        <w:t>искључењу</w:t>
      </w:r>
      <w:r>
        <w:rPr>
          <w:color w:val="231F20"/>
          <w:spacing w:val="-13"/>
        </w:rPr>
        <w:t> </w:t>
      </w:r>
      <w:r>
        <w:rPr>
          <w:color w:val="231F20"/>
          <w:spacing w:val="-4"/>
        </w:rPr>
        <w:t>члана</w:t>
      </w:r>
      <w:r>
        <w:rPr>
          <w:color w:val="231F20"/>
          <w:spacing w:val="-13"/>
        </w:rPr>
        <w:t> </w:t>
      </w:r>
      <w:r>
        <w:rPr>
          <w:color w:val="231F20"/>
          <w:spacing w:val="-4"/>
        </w:rPr>
        <w:t>друштва</w:t>
      </w:r>
      <w:r>
        <w:rPr>
          <w:color w:val="231F20"/>
          <w:spacing w:val="-13"/>
        </w:rPr>
        <w:t> </w:t>
      </w:r>
      <w:r>
        <w:rPr>
          <w:color w:val="231F20"/>
          <w:spacing w:val="-4"/>
        </w:rPr>
        <w:t>с</w:t>
      </w:r>
      <w:r>
        <w:rPr>
          <w:color w:val="231F20"/>
          <w:spacing w:val="-13"/>
        </w:rPr>
        <w:t> </w:t>
      </w:r>
      <w:r>
        <w:rPr>
          <w:color w:val="231F20"/>
          <w:spacing w:val="-4"/>
        </w:rPr>
        <w:t>ограниченом</w:t>
      </w:r>
      <w:r>
        <w:rPr>
          <w:color w:val="231F20"/>
          <w:spacing w:val="-13"/>
        </w:rPr>
        <w:t> </w:t>
      </w:r>
      <w:r>
        <w:rPr>
          <w:color w:val="231F20"/>
          <w:spacing w:val="-4"/>
        </w:rPr>
        <w:t>одговорношћу.</w:t>
      </w:r>
    </w:p>
    <w:p>
      <w:pPr>
        <w:pStyle w:val="BodyText"/>
        <w:spacing w:line="237" w:lineRule="auto"/>
        <w:ind w:right="570"/>
      </w:pPr>
      <w:r>
        <w:rPr>
          <w:color w:val="231F20"/>
          <w:spacing w:val="-10"/>
        </w:rPr>
        <w:t>Иступање</w:t>
      </w:r>
      <w:r>
        <w:rPr>
          <w:color w:val="231F20"/>
        </w:rPr>
        <w:t> </w:t>
      </w:r>
      <w:r>
        <w:rPr>
          <w:color w:val="231F20"/>
          <w:spacing w:val="-10"/>
        </w:rPr>
        <w:t>ортака</w:t>
      </w:r>
      <w:r>
        <w:rPr>
          <w:color w:val="231F20"/>
        </w:rPr>
        <w:t> </w:t>
      </w:r>
      <w:r>
        <w:rPr>
          <w:color w:val="231F20"/>
          <w:spacing w:val="-10"/>
        </w:rPr>
        <w:t>из</w:t>
      </w:r>
      <w:r>
        <w:rPr>
          <w:color w:val="231F20"/>
        </w:rPr>
        <w:t> </w:t>
      </w:r>
      <w:r>
        <w:rPr>
          <w:color w:val="231F20"/>
          <w:spacing w:val="-10"/>
        </w:rPr>
        <w:t>друштва</w:t>
      </w:r>
      <w:r>
        <w:rPr>
          <w:color w:val="231F20"/>
        </w:rPr>
        <w:t> </w:t>
      </w:r>
      <w:r>
        <w:rPr>
          <w:color w:val="231F20"/>
          <w:spacing w:val="-10"/>
        </w:rPr>
        <w:t>започиње</w:t>
      </w:r>
      <w:r>
        <w:rPr>
          <w:color w:val="231F20"/>
        </w:rPr>
        <w:t> </w:t>
      </w:r>
      <w:r>
        <w:rPr>
          <w:color w:val="231F20"/>
          <w:spacing w:val="-10"/>
        </w:rPr>
        <w:t>подношењем</w:t>
      </w:r>
      <w:r>
        <w:rPr>
          <w:color w:val="231F20"/>
        </w:rPr>
        <w:t> </w:t>
      </w:r>
      <w:r>
        <w:rPr>
          <w:color w:val="231F20"/>
          <w:spacing w:val="-10"/>
        </w:rPr>
        <w:t>писаног</w:t>
      </w:r>
      <w:r>
        <w:rPr>
          <w:color w:val="231F20"/>
        </w:rPr>
        <w:t> </w:t>
      </w:r>
      <w:r>
        <w:rPr>
          <w:color w:val="231F20"/>
          <w:spacing w:val="-10"/>
        </w:rPr>
        <w:t>оба- </w:t>
      </w:r>
      <w:r>
        <w:rPr>
          <w:color w:val="231F20"/>
          <w:w w:val="90"/>
        </w:rPr>
        <w:t>вештења о иступању осталим ортацима, најмање шест месеци пре ис- тека пословне године, ако уговором о оснивању није друкчије одређе- </w:t>
      </w:r>
      <w:r>
        <w:rPr>
          <w:color w:val="231F20"/>
          <w:spacing w:val="-4"/>
        </w:rPr>
        <w:t>но.</w:t>
      </w:r>
      <w:r>
        <w:rPr>
          <w:color w:val="231F20"/>
          <w:spacing w:val="-11"/>
        </w:rPr>
        <w:t> </w:t>
      </w:r>
      <w:r>
        <w:rPr>
          <w:color w:val="231F20"/>
          <w:spacing w:val="-4"/>
        </w:rPr>
        <w:t>Истеком</w:t>
      </w:r>
      <w:r>
        <w:rPr>
          <w:color w:val="231F20"/>
          <w:spacing w:val="-11"/>
        </w:rPr>
        <w:t> </w:t>
      </w:r>
      <w:r>
        <w:rPr>
          <w:color w:val="231F20"/>
          <w:spacing w:val="-4"/>
        </w:rPr>
        <w:t>те</w:t>
      </w:r>
      <w:r>
        <w:rPr>
          <w:color w:val="231F20"/>
          <w:spacing w:val="-11"/>
        </w:rPr>
        <w:t> </w:t>
      </w:r>
      <w:r>
        <w:rPr>
          <w:color w:val="231F20"/>
          <w:spacing w:val="-4"/>
        </w:rPr>
        <w:t>године</w:t>
      </w:r>
      <w:r>
        <w:rPr>
          <w:color w:val="231F20"/>
          <w:spacing w:val="-11"/>
        </w:rPr>
        <w:t> </w:t>
      </w:r>
      <w:r>
        <w:rPr>
          <w:color w:val="231F20"/>
          <w:spacing w:val="-4"/>
        </w:rPr>
        <w:t>ортак</w:t>
      </w:r>
      <w:r>
        <w:rPr>
          <w:color w:val="231F20"/>
          <w:spacing w:val="-11"/>
        </w:rPr>
        <w:t> </w:t>
      </w:r>
      <w:r>
        <w:rPr>
          <w:color w:val="231F20"/>
          <w:spacing w:val="-4"/>
        </w:rPr>
        <w:t>је</w:t>
      </w:r>
      <w:r>
        <w:rPr>
          <w:color w:val="231F20"/>
          <w:spacing w:val="-11"/>
        </w:rPr>
        <w:t> </w:t>
      </w:r>
      <w:r>
        <w:rPr>
          <w:color w:val="231F20"/>
          <w:spacing w:val="-4"/>
        </w:rPr>
        <w:t>иступио.</w:t>
      </w:r>
      <w:r>
        <w:rPr>
          <w:color w:val="231F20"/>
          <w:spacing w:val="-11"/>
        </w:rPr>
        <w:t> </w:t>
      </w:r>
      <w:r>
        <w:rPr>
          <w:color w:val="231F20"/>
          <w:spacing w:val="-4"/>
        </w:rPr>
        <w:t>Удео</w:t>
      </w:r>
      <w:r>
        <w:rPr>
          <w:color w:val="231F20"/>
          <w:spacing w:val="-11"/>
        </w:rPr>
        <w:t> </w:t>
      </w:r>
      <w:r>
        <w:rPr>
          <w:color w:val="231F20"/>
          <w:spacing w:val="-4"/>
        </w:rPr>
        <w:t>ортака</w:t>
      </w:r>
      <w:r>
        <w:rPr>
          <w:color w:val="231F20"/>
          <w:spacing w:val="-11"/>
        </w:rPr>
        <w:t> </w:t>
      </w:r>
      <w:r>
        <w:rPr>
          <w:color w:val="231F20"/>
          <w:spacing w:val="-4"/>
        </w:rPr>
        <w:t>који</w:t>
      </w:r>
      <w:r>
        <w:rPr>
          <w:color w:val="231F20"/>
          <w:spacing w:val="-11"/>
        </w:rPr>
        <w:t> </w:t>
      </w:r>
      <w:r>
        <w:rPr>
          <w:color w:val="231F20"/>
          <w:spacing w:val="-4"/>
        </w:rPr>
        <w:t>иступи</w:t>
      </w:r>
      <w:r>
        <w:rPr>
          <w:color w:val="231F20"/>
          <w:spacing w:val="-11"/>
        </w:rPr>
        <w:t> </w:t>
      </w:r>
      <w:r>
        <w:rPr>
          <w:color w:val="231F20"/>
          <w:spacing w:val="-4"/>
        </w:rPr>
        <w:t>из </w:t>
      </w:r>
      <w:r>
        <w:rPr>
          <w:color w:val="231F20"/>
          <w:spacing w:val="-8"/>
        </w:rPr>
        <w:t>друштва</w:t>
      </w:r>
      <w:r>
        <w:rPr>
          <w:color w:val="231F20"/>
          <w:spacing w:val="-9"/>
        </w:rPr>
        <w:t> </w:t>
      </w:r>
      <w:r>
        <w:rPr>
          <w:color w:val="231F20"/>
          <w:spacing w:val="-8"/>
        </w:rPr>
        <w:t>распоређује</w:t>
      </w:r>
      <w:r>
        <w:rPr>
          <w:color w:val="231F20"/>
          <w:spacing w:val="-9"/>
        </w:rPr>
        <w:t> </w:t>
      </w:r>
      <w:r>
        <w:rPr>
          <w:color w:val="231F20"/>
          <w:spacing w:val="-8"/>
        </w:rPr>
        <w:t>се сразмерно</w:t>
      </w:r>
      <w:r>
        <w:rPr>
          <w:color w:val="231F20"/>
          <w:spacing w:val="-9"/>
        </w:rPr>
        <w:t> </w:t>
      </w:r>
      <w:r>
        <w:rPr>
          <w:color w:val="231F20"/>
          <w:spacing w:val="-8"/>
        </w:rPr>
        <w:t>на преостале</w:t>
      </w:r>
      <w:r>
        <w:rPr>
          <w:color w:val="231F20"/>
          <w:spacing w:val="-9"/>
        </w:rPr>
        <w:t> </w:t>
      </w:r>
      <w:r>
        <w:rPr>
          <w:color w:val="231F20"/>
          <w:spacing w:val="-8"/>
        </w:rPr>
        <w:t>ортаке ако</w:t>
      </w:r>
      <w:r>
        <w:rPr>
          <w:color w:val="231F20"/>
          <w:spacing w:val="-9"/>
        </w:rPr>
        <w:t> </w:t>
      </w:r>
      <w:r>
        <w:rPr>
          <w:color w:val="231F20"/>
          <w:spacing w:val="-8"/>
        </w:rPr>
        <w:t>уговором о</w:t>
      </w:r>
      <w:r>
        <w:rPr>
          <w:color w:val="231F20"/>
          <w:spacing w:val="-9"/>
        </w:rPr>
        <w:t> </w:t>
      </w:r>
      <w:r>
        <w:rPr>
          <w:color w:val="231F20"/>
          <w:spacing w:val="-8"/>
        </w:rPr>
        <w:t>оснивању</w:t>
      </w:r>
      <w:r>
        <w:rPr>
          <w:color w:val="231F20"/>
          <w:spacing w:val="-9"/>
        </w:rPr>
        <w:t> </w:t>
      </w:r>
      <w:r>
        <w:rPr>
          <w:color w:val="231F20"/>
          <w:spacing w:val="-8"/>
        </w:rPr>
        <w:t>није друкчије</w:t>
      </w:r>
      <w:r>
        <w:rPr>
          <w:color w:val="231F20"/>
          <w:spacing w:val="-9"/>
        </w:rPr>
        <w:t> </w:t>
      </w:r>
      <w:r>
        <w:rPr>
          <w:color w:val="231F20"/>
          <w:spacing w:val="-8"/>
        </w:rPr>
        <w:t>одређено. Одредбама</w:t>
      </w:r>
      <w:r>
        <w:rPr>
          <w:color w:val="231F20"/>
          <w:spacing w:val="-9"/>
        </w:rPr>
        <w:t> </w:t>
      </w:r>
      <w:r>
        <w:rPr>
          <w:color w:val="231F20"/>
          <w:spacing w:val="-8"/>
        </w:rPr>
        <w:t>ЗПД уређена</w:t>
      </w:r>
      <w:r>
        <w:rPr>
          <w:color w:val="231F20"/>
          <w:spacing w:val="-9"/>
        </w:rPr>
        <w:t> </w:t>
      </w:r>
      <w:r>
        <w:rPr>
          <w:color w:val="231F20"/>
          <w:spacing w:val="-8"/>
        </w:rPr>
        <w:t>су</w:t>
      </w:r>
      <w:r>
        <w:rPr>
          <w:color w:val="231F20"/>
          <w:spacing w:val="-9"/>
        </w:rPr>
        <w:t> </w:t>
      </w:r>
      <w:r>
        <w:rPr>
          <w:color w:val="231F20"/>
          <w:spacing w:val="-8"/>
        </w:rPr>
        <w:t>и пи- </w:t>
      </w:r>
      <w:r>
        <w:rPr>
          <w:color w:val="231F20"/>
          <w:spacing w:val="-4"/>
        </w:rPr>
        <w:t>тања</w:t>
      </w:r>
      <w:r>
        <w:rPr>
          <w:color w:val="231F20"/>
          <w:spacing w:val="-11"/>
        </w:rPr>
        <w:t> </w:t>
      </w:r>
      <w:r>
        <w:rPr>
          <w:color w:val="231F20"/>
          <w:spacing w:val="-4"/>
        </w:rPr>
        <w:t>која</w:t>
      </w:r>
      <w:r>
        <w:rPr>
          <w:color w:val="231F20"/>
          <w:spacing w:val="-11"/>
        </w:rPr>
        <w:t> </w:t>
      </w:r>
      <w:r>
        <w:rPr>
          <w:color w:val="231F20"/>
          <w:spacing w:val="-4"/>
        </w:rPr>
        <w:t>се</w:t>
      </w:r>
      <w:r>
        <w:rPr>
          <w:color w:val="231F20"/>
          <w:spacing w:val="-11"/>
        </w:rPr>
        <w:t> </w:t>
      </w:r>
      <w:r>
        <w:rPr>
          <w:color w:val="231F20"/>
          <w:spacing w:val="-4"/>
        </w:rPr>
        <w:t>односе</w:t>
      </w:r>
      <w:r>
        <w:rPr>
          <w:color w:val="231F20"/>
          <w:spacing w:val="-11"/>
        </w:rPr>
        <w:t> </w:t>
      </w:r>
      <w:r>
        <w:rPr>
          <w:color w:val="231F20"/>
          <w:spacing w:val="-4"/>
        </w:rPr>
        <w:t>на</w:t>
      </w:r>
      <w:r>
        <w:rPr>
          <w:color w:val="231F20"/>
          <w:spacing w:val="-11"/>
        </w:rPr>
        <w:t> </w:t>
      </w:r>
      <w:r>
        <w:rPr>
          <w:color w:val="231F20"/>
          <w:spacing w:val="-4"/>
        </w:rPr>
        <w:t>међусобне</w:t>
      </w:r>
      <w:r>
        <w:rPr>
          <w:color w:val="231F20"/>
          <w:spacing w:val="-11"/>
        </w:rPr>
        <w:t> </w:t>
      </w:r>
      <w:r>
        <w:rPr>
          <w:color w:val="231F20"/>
          <w:spacing w:val="-4"/>
        </w:rPr>
        <w:t>обавезе</w:t>
      </w:r>
      <w:r>
        <w:rPr>
          <w:color w:val="231F20"/>
          <w:spacing w:val="-11"/>
        </w:rPr>
        <w:t> </w:t>
      </w:r>
      <w:r>
        <w:rPr>
          <w:color w:val="231F20"/>
          <w:spacing w:val="-4"/>
        </w:rPr>
        <w:t>друштва</w:t>
      </w:r>
      <w:r>
        <w:rPr>
          <w:color w:val="231F20"/>
          <w:spacing w:val="-11"/>
        </w:rPr>
        <w:t> </w:t>
      </w:r>
      <w:r>
        <w:rPr>
          <w:color w:val="231F20"/>
          <w:spacing w:val="-4"/>
        </w:rPr>
        <w:t>и</w:t>
      </w:r>
      <w:r>
        <w:rPr>
          <w:color w:val="231F20"/>
          <w:spacing w:val="-11"/>
        </w:rPr>
        <w:t> </w:t>
      </w:r>
      <w:r>
        <w:rPr>
          <w:color w:val="231F20"/>
          <w:spacing w:val="-4"/>
        </w:rPr>
        <w:t>ортака</w:t>
      </w:r>
      <w:r>
        <w:rPr>
          <w:color w:val="231F20"/>
          <w:spacing w:val="-11"/>
        </w:rPr>
        <w:t> </w:t>
      </w:r>
      <w:r>
        <w:rPr>
          <w:color w:val="231F20"/>
          <w:spacing w:val="-4"/>
        </w:rPr>
        <w:t>који</w:t>
      </w:r>
      <w:r>
        <w:rPr>
          <w:color w:val="231F20"/>
          <w:spacing w:val="-11"/>
        </w:rPr>
        <w:t> </w:t>
      </w:r>
      <w:r>
        <w:rPr>
          <w:color w:val="231F20"/>
          <w:spacing w:val="-4"/>
        </w:rPr>
        <w:t>је иступио,</w:t>
      </w:r>
      <w:r>
        <w:rPr>
          <w:color w:val="231F20"/>
          <w:spacing w:val="-13"/>
        </w:rPr>
        <w:t> </w:t>
      </w:r>
      <w:r>
        <w:rPr>
          <w:color w:val="231F20"/>
          <w:spacing w:val="-4"/>
        </w:rPr>
        <w:t>учешће</w:t>
      </w:r>
      <w:r>
        <w:rPr>
          <w:color w:val="231F20"/>
          <w:spacing w:val="-12"/>
        </w:rPr>
        <w:t> </w:t>
      </w:r>
      <w:r>
        <w:rPr>
          <w:color w:val="231F20"/>
          <w:spacing w:val="-4"/>
        </w:rPr>
        <w:t>тог</w:t>
      </w:r>
      <w:r>
        <w:rPr>
          <w:color w:val="231F20"/>
          <w:spacing w:val="-13"/>
        </w:rPr>
        <w:t> </w:t>
      </w:r>
      <w:r>
        <w:rPr>
          <w:color w:val="231F20"/>
          <w:spacing w:val="-4"/>
        </w:rPr>
        <w:t>ортака</w:t>
      </w:r>
      <w:r>
        <w:rPr>
          <w:color w:val="231F20"/>
          <w:spacing w:val="-12"/>
        </w:rPr>
        <w:t> </w:t>
      </w:r>
      <w:r>
        <w:rPr>
          <w:color w:val="231F20"/>
          <w:spacing w:val="-4"/>
        </w:rPr>
        <w:t>у</w:t>
      </w:r>
      <w:r>
        <w:rPr>
          <w:color w:val="231F20"/>
          <w:spacing w:val="-13"/>
        </w:rPr>
        <w:t> </w:t>
      </w:r>
      <w:r>
        <w:rPr>
          <w:color w:val="231F20"/>
          <w:spacing w:val="-4"/>
        </w:rPr>
        <w:t>незавршеним</w:t>
      </w:r>
      <w:r>
        <w:rPr>
          <w:color w:val="231F20"/>
          <w:spacing w:val="-12"/>
        </w:rPr>
        <w:t> </w:t>
      </w:r>
      <w:r>
        <w:rPr>
          <w:color w:val="231F20"/>
          <w:spacing w:val="-4"/>
        </w:rPr>
        <w:t>пословима</w:t>
      </w:r>
      <w:r>
        <w:rPr>
          <w:color w:val="231F20"/>
          <w:spacing w:val="-13"/>
        </w:rPr>
        <w:t> </w:t>
      </w:r>
      <w:r>
        <w:rPr>
          <w:color w:val="231F20"/>
          <w:spacing w:val="-4"/>
        </w:rPr>
        <w:t>и</w:t>
      </w:r>
      <w:r>
        <w:rPr>
          <w:color w:val="231F20"/>
          <w:spacing w:val="-12"/>
        </w:rPr>
        <w:t> </w:t>
      </w:r>
      <w:r>
        <w:rPr>
          <w:color w:val="231F20"/>
          <w:spacing w:val="-4"/>
        </w:rPr>
        <w:t>на</w:t>
      </w:r>
      <w:r>
        <w:rPr>
          <w:color w:val="231F20"/>
          <w:spacing w:val="-13"/>
        </w:rPr>
        <w:t> </w:t>
      </w:r>
      <w:r>
        <w:rPr>
          <w:color w:val="231F20"/>
          <w:spacing w:val="-4"/>
        </w:rPr>
        <w:t>заштиту </w:t>
      </w:r>
      <w:r>
        <w:rPr>
          <w:color w:val="231F20"/>
          <w:spacing w:val="-8"/>
        </w:rPr>
        <w:t>повериоца који према њему има доспело потраживање по основу из- </w:t>
      </w:r>
      <w:r>
        <w:rPr>
          <w:color w:val="231F20"/>
        </w:rPr>
        <w:t>вршне</w:t>
      </w:r>
      <w:r>
        <w:rPr>
          <w:color w:val="231F20"/>
          <w:spacing w:val="-14"/>
        </w:rPr>
        <w:t> </w:t>
      </w:r>
      <w:r>
        <w:rPr>
          <w:color w:val="231F20"/>
        </w:rPr>
        <w:t>исправе.</w:t>
      </w:r>
    </w:p>
    <w:p>
      <w:pPr>
        <w:pStyle w:val="BodyText"/>
        <w:spacing w:before="9"/>
        <w:ind w:left="0" w:firstLine="0"/>
        <w:jc w:val="left"/>
        <w:rPr>
          <w:sz w:val="16"/>
        </w:rPr>
      </w:pPr>
    </w:p>
    <w:p>
      <w:pPr>
        <w:pStyle w:val="Heading4"/>
        <w:numPr>
          <w:ilvl w:val="3"/>
          <w:numId w:val="35"/>
        </w:numPr>
        <w:tabs>
          <w:tab w:pos="3157" w:val="left" w:leader="none"/>
        </w:tabs>
        <w:spacing w:line="240" w:lineRule="auto" w:before="103" w:after="0"/>
        <w:ind w:left="3156" w:right="0" w:hanging="382"/>
        <w:jc w:val="left"/>
        <w:rPr>
          <w:i/>
        </w:rPr>
      </w:pPr>
      <w:bookmarkStart w:name="_TOC_250164" w:id="149"/>
      <w:r>
        <w:rPr>
          <w:i/>
          <w:color w:val="231F20"/>
          <w:w w:val="90"/>
        </w:rPr>
        <w:t>Командитно</w:t>
      </w:r>
      <w:r>
        <w:rPr>
          <w:i/>
          <w:color w:val="231F20"/>
          <w:spacing w:val="1"/>
        </w:rPr>
        <w:t> </w:t>
      </w:r>
      <w:bookmarkEnd w:id="149"/>
      <w:r>
        <w:rPr>
          <w:i/>
          <w:color w:val="231F20"/>
          <w:spacing w:val="-2"/>
        </w:rPr>
        <w:t>друштво</w:t>
      </w:r>
    </w:p>
    <w:p>
      <w:pPr>
        <w:pStyle w:val="BodyText"/>
        <w:spacing w:before="164"/>
        <w:ind w:right="571"/>
      </w:pPr>
      <w:r>
        <w:rPr>
          <w:i/>
          <w:color w:val="231F20"/>
          <w:w w:val="90"/>
        </w:rPr>
        <w:t>Командитно</w:t>
      </w:r>
      <w:r>
        <w:rPr>
          <w:i/>
          <w:color w:val="231F20"/>
          <w:spacing w:val="-2"/>
          <w:w w:val="90"/>
        </w:rPr>
        <w:t> </w:t>
      </w:r>
      <w:r>
        <w:rPr>
          <w:i/>
          <w:color w:val="231F20"/>
          <w:w w:val="90"/>
        </w:rPr>
        <w:t>друштво </w:t>
      </w:r>
      <w:r>
        <w:rPr>
          <w:color w:val="231F20"/>
          <w:w w:val="90"/>
        </w:rPr>
        <w:t>је друштво које има најмање два члана, од </w:t>
      </w:r>
      <w:r>
        <w:rPr>
          <w:color w:val="231F20"/>
          <w:spacing w:val="-10"/>
        </w:rPr>
        <w:t>којих</w:t>
      </w:r>
      <w:r>
        <w:rPr>
          <w:color w:val="231F20"/>
          <w:spacing w:val="-1"/>
        </w:rPr>
        <w:t> </w:t>
      </w:r>
      <w:r>
        <w:rPr>
          <w:color w:val="231F20"/>
          <w:spacing w:val="-10"/>
        </w:rPr>
        <w:t>најмање</w:t>
      </w:r>
      <w:r>
        <w:rPr>
          <w:color w:val="231F20"/>
          <w:spacing w:val="-1"/>
        </w:rPr>
        <w:t> </w:t>
      </w:r>
      <w:r>
        <w:rPr>
          <w:color w:val="231F20"/>
          <w:spacing w:val="-10"/>
        </w:rPr>
        <w:t>један</w:t>
      </w:r>
      <w:r>
        <w:rPr>
          <w:color w:val="231F20"/>
          <w:spacing w:val="-1"/>
        </w:rPr>
        <w:t> </w:t>
      </w:r>
      <w:r>
        <w:rPr>
          <w:color w:val="231F20"/>
          <w:spacing w:val="-10"/>
        </w:rPr>
        <w:t>за</w:t>
      </w:r>
      <w:r>
        <w:rPr>
          <w:color w:val="231F20"/>
          <w:spacing w:val="-1"/>
        </w:rPr>
        <w:t> </w:t>
      </w:r>
      <w:r>
        <w:rPr>
          <w:color w:val="231F20"/>
          <w:spacing w:val="-10"/>
        </w:rPr>
        <w:t>обавезе</w:t>
      </w:r>
      <w:r>
        <w:rPr>
          <w:color w:val="231F20"/>
          <w:spacing w:val="-1"/>
        </w:rPr>
        <w:t> </w:t>
      </w:r>
      <w:r>
        <w:rPr>
          <w:color w:val="231F20"/>
          <w:spacing w:val="-10"/>
        </w:rPr>
        <w:t>друштва</w:t>
      </w:r>
      <w:r>
        <w:rPr>
          <w:color w:val="231F20"/>
          <w:spacing w:val="-1"/>
        </w:rPr>
        <w:t> </w:t>
      </w:r>
      <w:r>
        <w:rPr>
          <w:color w:val="231F20"/>
          <w:spacing w:val="-10"/>
        </w:rPr>
        <w:t>одговара</w:t>
      </w:r>
      <w:r>
        <w:rPr>
          <w:color w:val="231F20"/>
          <w:spacing w:val="-1"/>
        </w:rPr>
        <w:t> </w:t>
      </w:r>
      <w:r>
        <w:rPr>
          <w:color w:val="231F20"/>
          <w:spacing w:val="-10"/>
        </w:rPr>
        <w:t>неограничено</w:t>
      </w:r>
      <w:r>
        <w:rPr>
          <w:color w:val="231F20"/>
          <w:spacing w:val="-1"/>
        </w:rPr>
        <w:t> </w:t>
      </w:r>
      <w:r>
        <w:rPr>
          <w:color w:val="231F20"/>
          <w:spacing w:val="-10"/>
        </w:rPr>
        <w:t>соли- </w:t>
      </w:r>
      <w:r>
        <w:rPr>
          <w:color w:val="231F20"/>
          <w:w w:val="90"/>
        </w:rPr>
        <w:t>дарно</w:t>
      </w:r>
      <w:r>
        <w:rPr>
          <w:color w:val="231F20"/>
          <w:spacing w:val="-4"/>
          <w:w w:val="90"/>
        </w:rPr>
        <w:t> </w:t>
      </w:r>
      <w:r>
        <w:rPr>
          <w:color w:val="231F20"/>
          <w:w w:val="90"/>
        </w:rPr>
        <w:t>(комплементар),</w:t>
      </w:r>
      <w:r>
        <w:rPr>
          <w:color w:val="231F20"/>
          <w:spacing w:val="-4"/>
          <w:w w:val="90"/>
        </w:rPr>
        <w:t> </w:t>
      </w:r>
      <w:r>
        <w:rPr>
          <w:color w:val="231F20"/>
          <w:w w:val="90"/>
        </w:rPr>
        <w:t>а</w:t>
      </w:r>
      <w:r>
        <w:rPr>
          <w:color w:val="231F20"/>
          <w:spacing w:val="-4"/>
          <w:w w:val="90"/>
        </w:rPr>
        <w:t> </w:t>
      </w:r>
      <w:r>
        <w:rPr>
          <w:color w:val="231F20"/>
          <w:w w:val="90"/>
        </w:rPr>
        <w:t>најмање</w:t>
      </w:r>
      <w:r>
        <w:rPr>
          <w:color w:val="231F20"/>
          <w:spacing w:val="-4"/>
          <w:w w:val="90"/>
        </w:rPr>
        <w:t> </w:t>
      </w:r>
      <w:r>
        <w:rPr>
          <w:color w:val="231F20"/>
          <w:w w:val="90"/>
        </w:rPr>
        <w:t>један</w:t>
      </w:r>
      <w:r>
        <w:rPr>
          <w:color w:val="231F20"/>
          <w:spacing w:val="-4"/>
          <w:w w:val="90"/>
        </w:rPr>
        <w:t> </w:t>
      </w:r>
      <w:r>
        <w:rPr>
          <w:color w:val="231F20"/>
          <w:w w:val="90"/>
        </w:rPr>
        <w:t>одговара</w:t>
      </w:r>
      <w:r>
        <w:rPr>
          <w:color w:val="231F20"/>
          <w:spacing w:val="-4"/>
          <w:w w:val="90"/>
        </w:rPr>
        <w:t> </w:t>
      </w:r>
      <w:r>
        <w:rPr>
          <w:color w:val="231F20"/>
          <w:w w:val="90"/>
        </w:rPr>
        <w:t>ограничено</w:t>
      </w:r>
      <w:r>
        <w:rPr>
          <w:color w:val="231F20"/>
          <w:spacing w:val="-4"/>
          <w:w w:val="90"/>
        </w:rPr>
        <w:t> </w:t>
      </w:r>
      <w:r>
        <w:rPr>
          <w:color w:val="231F20"/>
          <w:w w:val="90"/>
        </w:rPr>
        <w:t>до</w:t>
      </w:r>
      <w:r>
        <w:rPr>
          <w:color w:val="231F20"/>
          <w:spacing w:val="-4"/>
          <w:w w:val="90"/>
        </w:rPr>
        <w:t> </w:t>
      </w:r>
      <w:r>
        <w:rPr>
          <w:color w:val="231F20"/>
          <w:w w:val="90"/>
        </w:rPr>
        <w:t>висине свог</w:t>
      </w:r>
      <w:r>
        <w:rPr>
          <w:color w:val="231F20"/>
          <w:spacing w:val="-21"/>
          <w:w w:val="90"/>
        </w:rPr>
        <w:t> </w:t>
      </w:r>
      <w:r>
        <w:rPr>
          <w:color w:val="231F20"/>
          <w:w w:val="90"/>
        </w:rPr>
        <w:t>неуплаћеног,</w:t>
      </w:r>
      <w:r>
        <w:rPr>
          <w:color w:val="231F20"/>
          <w:spacing w:val="-20"/>
          <w:w w:val="90"/>
        </w:rPr>
        <w:t> </w:t>
      </w:r>
      <w:r>
        <w:rPr>
          <w:color w:val="231F20"/>
          <w:w w:val="90"/>
        </w:rPr>
        <w:t>односно</w:t>
      </w:r>
      <w:r>
        <w:rPr>
          <w:color w:val="231F20"/>
          <w:spacing w:val="-20"/>
          <w:w w:val="90"/>
        </w:rPr>
        <w:t> </w:t>
      </w:r>
      <w:r>
        <w:rPr>
          <w:color w:val="231F20"/>
          <w:w w:val="90"/>
        </w:rPr>
        <w:t>неунетог</w:t>
      </w:r>
      <w:r>
        <w:rPr>
          <w:color w:val="231F20"/>
          <w:spacing w:val="-21"/>
          <w:w w:val="90"/>
        </w:rPr>
        <w:t> </w:t>
      </w:r>
      <w:r>
        <w:rPr>
          <w:color w:val="231F20"/>
          <w:w w:val="90"/>
        </w:rPr>
        <w:t>улога</w:t>
      </w:r>
      <w:r>
        <w:rPr>
          <w:color w:val="231F20"/>
          <w:spacing w:val="-20"/>
          <w:w w:val="90"/>
        </w:rPr>
        <w:t> </w:t>
      </w:r>
      <w:r>
        <w:rPr>
          <w:color w:val="231F20"/>
          <w:w w:val="90"/>
        </w:rPr>
        <w:t>(командитор).</w:t>
      </w:r>
      <w:r>
        <w:rPr>
          <w:color w:val="231F20"/>
          <w:spacing w:val="-20"/>
          <w:w w:val="90"/>
        </w:rPr>
        <w:t> </w:t>
      </w:r>
      <w:r>
        <w:rPr>
          <w:color w:val="231F20"/>
          <w:w w:val="90"/>
        </w:rPr>
        <w:t>На</w:t>
      </w:r>
      <w:r>
        <w:rPr>
          <w:color w:val="231F20"/>
          <w:spacing w:val="-21"/>
          <w:w w:val="90"/>
        </w:rPr>
        <w:t> </w:t>
      </w:r>
      <w:r>
        <w:rPr>
          <w:color w:val="231F20"/>
          <w:spacing w:val="-2"/>
          <w:w w:val="90"/>
        </w:rPr>
        <w:t>командитно</w:t>
      </w:r>
    </w:p>
    <w:p>
      <w:pPr>
        <w:spacing w:after="0"/>
        <w:sectPr>
          <w:pgSz w:w="9080" w:h="13610"/>
          <w:pgMar w:header="0" w:footer="865" w:top="1000" w:bottom="1060" w:left="440" w:right="560"/>
        </w:sectPr>
      </w:pPr>
    </w:p>
    <w:p>
      <w:pPr>
        <w:pStyle w:val="BodyText"/>
        <w:spacing w:line="237" w:lineRule="auto" w:before="88"/>
        <w:ind w:left="693" w:right="685" w:firstLine="0"/>
      </w:pPr>
      <w:r>
        <w:rPr>
          <w:color w:val="231F20"/>
          <w:spacing w:val="-10"/>
        </w:rPr>
        <w:t>друштво</w:t>
      </w:r>
      <w:r>
        <w:rPr>
          <w:color w:val="231F20"/>
          <w:spacing w:val="-7"/>
        </w:rPr>
        <w:t> </w:t>
      </w:r>
      <w:r>
        <w:rPr>
          <w:color w:val="231F20"/>
          <w:spacing w:val="-10"/>
        </w:rPr>
        <w:t>примењују</w:t>
      </w:r>
      <w:r>
        <w:rPr>
          <w:color w:val="231F20"/>
          <w:spacing w:val="-6"/>
        </w:rPr>
        <w:t> </w:t>
      </w:r>
      <w:r>
        <w:rPr>
          <w:color w:val="231F20"/>
          <w:spacing w:val="-10"/>
        </w:rPr>
        <w:t>се</w:t>
      </w:r>
      <w:r>
        <w:rPr>
          <w:color w:val="231F20"/>
          <w:spacing w:val="-7"/>
        </w:rPr>
        <w:t> </w:t>
      </w:r>
      <w:r>
        <w:rPr>
          <w:color w:val="231F20"/>
          <w:spacing w:val="-10"/>
        </w:rPr>
        <w:t>одредбе</w:t>
      </w:r>
      <w:r>
        <w:rPr>
          <w:color w:val="231F20"/>
          <w:spacing w:val="-6"/>
        </w:rPr>
        <w:t> </w:t>
      </w:r>
      <w:r>
        <w:rPr>
          <w:color w:val="231F20"/>
          <w:spacing w:val="-10"/>
        </w:rPr>
        <w:t>ЗПД</w:t>
      </w:r>
      <w:r>
        <w:rPr>
          <w:color w:val="231F20"/>
          <w:spacing w:val="-7"/>
        </w:rPr>
        <w:t> </w:t>
      </w:r>
      <w:r>
        <w:rPr>
          <w:color w:val="231F20"/>
          <w:spacing w:val="-10"/>
        </w:rPr>
        <w:t>о</w:t>
      </w:r>
      <w:r>
        <w:rPr>
          <w:color w:val="231F20"/>
          <w:spacing w:val="-6"/>
        </w:rPr>
        <w:t> </w:t>
      </w:r>
      <w:r>
        <w:rPr>
          <w:color w:val="231F20"/>
          <w:spacing w:val="-10"/>
        </w:rPr>
        <w:t>ортачком</w:t>
      </w:r>
      <w:r>
        <w:rPr>
          <w:color w:val="231F20"/>
          <w:spacing w:val="-7"/>
        </w:rPr>
        <w:t> </w:t>
      </w:r>
      <w:r>
        <w:rPr>
          <w:color w:val="231F20"/>
          <w:spacing w:val="-10"/>
        </w:rPr>
        <w:t>друштву</w:t>
      </w:r>
      <w:r>
        <w:rPr>
          <w:color w:val="231F20"/>
          <w:spacing w:val="-6"/>
        </w:rPr>
        <w:t> </w:t>
      </w:r>
      <w:r>
        <w:rPr>
          <w:color w:val="231F20"/>
          <w:spacing w:val="-10"/>
        </w:rPr>
        <w:t>ако</w:t>
      </w:r>
      <w:r>
        <w:rPr>
          <w:color w:val="231F20"/>
          <w:spacing w:val="-7"/>
        </w:rPr>
        <w:t> </w:t>
      </w:r>
      <w:r>
        <w:rPr>
          <w:color w:val="231F20"/>
          <w:spacing w:val="-10"/>
        </w:rPr>
        <w:t>тим</w:t>
      </w:r>
      <w:r>
        <w:rPr>
          <w:color w:val="231F20"/>
          <w:spacing w:val="-6"/>
        </w:rPr>
        <w:t> </w:t>
      </w:r>
      <w:r>
        <w:rPr>
          <w:color w:val="231F20"/>
          <w:spacing w:val="-10"/>
        </w:rPr>
        <w:t>зако- </w:t>
      </w:r>
      <w:r>
        <w:rPr>
          <w:color w:val="231F20"/>
          <w:w w:val="90"/>
        </w:rPr>
        <w:t>ном није друкчије уређено. Комплементари имају статус ортака ортач- </w:t>
      </w:r>
      <w:r>
        <w:rPr>
          <w:color w:val="231F20"/>
          <w:spacing w:val="-4"/>
        </w:rPr>
        <w:t>ког</w:t>
      </w:r>
      <w:r>
        <w:rPr>
          <w:color w:val="231F20"/>
          <w:spacing w:val="-25"/>
        </w:rPr>
        <w:t> </w:t>
      </w:r>
      <w:r>
        <w:rPr>
          <w:color w:val="231F20"/>
          <w:spacing w:val="-4"/>
        </w:rPr>
        <w:t>друштва,</w:t>
      </w:r>
      <w:r>
        <w:rPr>
          <w:color w:val="231F20"/>
          <w:spacing w:val="-25"/>
        </w:rPr>
        <w:t> </w:t>
      </w:r>
      <w:r>
        <w:rPr>
          <w:color w:val="231F20"/>
          <w:spacing w:val="-4"/>
        </w:rPr>
        <w:t>у</w:t>
      </w:r>
      <w:r>
        <w:rPr>
          <w:color w:val="231F20"/>
          <w:spacing w:val="-25"/>
        </w:rPr>
        <w:t> </w:t>
      </w:r>
      <w:r>
        <w:rPr>
          <w:color w:val="231F20"/>
          <w:spacing w:val="-4"/>
        </w:rPr>
        <w:t>складу</w:t>
      </w:r>
      <w:r>
        <w:rPr>
          <w:color w:val="231F20"/>
          <w:spacing w:val="-25"/>
        </w:rPr>
        <w:t> </w:t>
      </w:r>
      <w:r>
        <w:rPr>
          <w:color w:val="231F20"/>
          <w:spacing w:val="-4"/>
        </w:rPr>
        <w:t>са</w:t>
      </w:r>
      <w:r>
        <w:rPr>
          <w:color w:val="231F20"/>
          <w:spacing w:val="-25"/>
        </w:rPr>
        <w:t> </w:t>
      </w:r>
      <w:r>
        <w:rPr>
          <w:color w:val="231F20"/>
          <w:spacing w:val="-4"/>
        </w:rPr>
        <w:t>ЗПД.</w:t>
      </w:r>
    </w:p>
    <w:p>
      <w:pPr>
        <w:pStyle w:val="BodyText"/>
        <w:spacing w:line="237" w:lineRule="auto" w:before="1"/>
        <w:ind w:left="693" w:right="684"/>
      </w:pPr>
      <w:r>
        <w:rPr>
          <w:i/>
          <w:color w:val="231F20"/>
          <w:w w:val="90"/>
        </w:rPr>
        <w:t>Уговор о оснивању </w:t>
      </w:r>
      <w:r>
        <w:rPr>
          <w:color w:val="231F20"/>
          <w:w w:val="90"/>
        </w:rPr>
        <w:t>командитног друштва, поред елемената из уго- </w:t>
      </w:r>
      <w:r>
        <w:rPr>
          <w:color w:val="231F20"/>
          <w:spacing w:val="-8"/>
        </w:rPr>
        <w:t>вора о оснивању ортачког друштва, обавезно садржи и ознаку о томе </w:t>
      </w:r>
      <w:r>
        <w:rPr>
          <w:color w:val="231F20"/>
          <w:w w:val="90"/>
        </w:rPr>
        <w:t>који је члан друштва комплементар, а који је командитор. Командитно </w:t>
      </w:r>
      <w:r>
        <w:rPr>
          <w:color w:val="231F20"/>
          <w:spacing w:val="-8"/>
        </w:rPr>
        <w:t>друштво дужно је да води евиденцију података о члановима друштва </w:t>
      </w:r>
      <w:r>
        <w:rPr>
          <w:color w:val="231F20"/>
          <w:spacing w:val="-6"/>
        </w:rPr>
        <w:t>као и друштво с ограниченом одговорношћу, о којој ће касније бити </w:t>
      </w:r>
      <w:r>
        <w:rPr>
          <w:color w:val="231F20"/>
          <w:spacing w:val="-2"/>
        </w:rPr>
        <w:t>речи.</w:t>
      </w:r>
    </w:p>
    <w:p>
      <w:pPr>
        <w:pStyle w:val="BodyText"/>
        <w:spacing w:line="237" w:lineRule="auto" w:before="2"/>
        <w:ind w:left="693" w:right="683"/>
      </w:pPr>
      <w:r>
        <w:rPr>
          <w:color w:val="231F20"/>
          <w:w w:val="90"/>
        </w:rPr>
        <w:t>На улоге и уделе комплементара у друштву и на пренос удела ком- </w:t>
      </w:r>
      <w:r>
        <w:rPr>
          <w:color w:val="231F20"/>
          <w:spacing w:val="-4"/>
        </w:rPr>
        <w:t>плементара</w:t>
      </w:r>
      <w:r>
        <w:rPr>
          <w:color w:val="231F20"/>
          <w:spacing w:val="-10"/>
        </w:rPr>
        <w:t> </w:t>
      </w:r>
      <w:r>
        <w:rPr>
          <w:color w:val="231F20"/>
          <w:spacing w:val="-4"/>
        </w:rPr>
        <w:t>сходно</w:t>
      </w:r>
      <w:r>
        <w:rPr>
          <w:color w:val="231F20"/>
          <w:spacing w:val="-11"/>
        </w:rPr>
        <w:t> </w:t>
      </w:r>
      <w:r>
        <w:rPr>
          <w:color w:val="231F20"/>
          <w:spacing w:val="-4"/>
        </w:rPr>
        <w:t>се</w:t>
      </w:r>
      <w:r>
        <w:rPr>
          <w:color w:val="231F20"/>
          <w:spacing w:val="-10"/>
        </w:rPr>
        <w:t> </w:t>
      </w:r>
      <w:r>
        <w:rPr>
          <w:color w:val="231F20"/>
          <w:spacing w:val="-4"/>
        </w:rPr>
        <w:t>примењују</w:t>
      </w:r>
      <w:r>
        <w:rPr>
          <w:color w:val="231F20"/>
          <w:spacing w:val="-11"/>
        </w:rPr>
        <w:t> </w:t>
      </w:r>
      <w:r>
        <w:rPr>
          <w:color w:val="231F20"/>
          <w:spacing w:val="-4"/>
        </w:rPr>
        <w:t>одредбе</w:t>
      </w:r>
      <w:r>
        <w:rPr>
          <w:color w:val="231F20"/>
          <w:spacing w:val="-10"/>
        </w:rPr>
        <w:t> </w:t>
      </w:r>
      <w:r>
        <w:rPr>
          <w:color w:val="231F20"/>
          <w:spacing w:val="-4"/>
        </w:rPr>
        <w:t>ЗПД</w:t>
      </w:r>
      <w:r>
        <w:rPr>
          <w:color w:val="231F20"/>
          <w:spacing w:val="-11"/>
        </w:rPr>
        <w:t> </w:t>
      </w:r>
      <w:r>
        <w:rPr>
          <w:color w:val="231F20"/>
          <w:spacing w:val="-4"/>
        </w:rPr>
        <w:t>којима</w:t>
      </w:r>
      <w:r>
        <w:rPr>
          <w:color w:val="231F20"/>
          <w:spacing w:val="-10"/>
        </w:rPr>
        <w:t> </w:t>
      </w:r>
      <w:r>
        <w:rPr>
          <w:color w:val="231F20"/>
          <w:spacing w:val="-4"/>
        </w:rPr>
        <w:t>су</w:t>
      </w:r>
      <w:r>
        <w:rPr>
          <w:color w:val="231F20"/>
          <w:spacing w:val="-11"/>
        </w:rPr>
        <w:t> </w:t>
      </w:r>
      <w:r>
        <w:rPr>
          <w:color w:val="231F20"/>
          <w:spacing w:val="-4"/>
        </w:rPr>
        <w:t>та</w:t>
      </w:r>
      <w:r>
        <w:rPr>
          <w:color w:val="231F20"/>
          <w:spacing w:val="-10"/>
        </w:rPr>
        <w:t> </w:t>
      </w:r>
      <w:r>
        <w:rPr>
          <w:color w:val="231F20"/>
          <w:spacing w:val="-4"/>
        </w:rPr>
        <w:t>питања </w:t>
      </w:r>
      <w:r>
        <w:rPr>
          <w:color w:val="231F20"/>
          <w:w w:val="90"/>
        </w:rPr>
        <w:t>уређена у односу на ортаке. Командитор може слободно пренети свој </w:t>
      </w:r>
      <w:r>
        <w:rPr>
          <w:color w:val="231F20"/>
          <w:spacing w:val="-4"/>
        </w:rPr>
        <w:t>удео</w:t>
      </w:r>
      <w:r>
        <w:rPr>
          <w:color w:val="231F20"/>
          <w:spacing w:val="-20"/>
        </w:rPr>
        <w:t> </w:t>
      </w:r>
      <w:r>
        <w:rPr>
          <w:color w:val="231F20"/>
          <w:spacing w:val="-4"/>
        </w:rPr>
        <w:t>или</w:t>
      </w:r>
      <w:r>
        <w:rPr>
          <w:color w:val="231F20"/>
          <w:spacing w:val="-20"/>
        </w:rPr>
        <w:t> </w:t>
      </w:r>
      <w:r>
        <w:rPr>
          <w:color w:val="231F20"/>
          <w:spacing w:val="-4"/>
        </w:rPr>
        <w:t>део</w:t>
      </w:r>
      <w:r>
        <w:rPr>
          <w:color w:val="231F20"/>
          <w:spacing w:val="-20"/>
        </w:rPr>
        <w:t> </w:t>
      </w:r>
      <w:r>
        <w:rPr>
          <w:color w:val="231F20"/>
          <w:spacing w:val="-4"/>
        </w:rPr>
        <w:t>удела</w:t>
      </w:r>
      <w:r>
        <w:rPr>
          <w:color w:val="231F20"/>
          <w:spacing w:val="-20"/>
        </w:rPr>
        <w:t> </w:t>
      </w:r>
      <w:r>
        <w:rPr>
          <w:color w:val="231F20"/>
          <w:spacing w:val="-4"/>
        </w:rPr>
        <w:t>на</w:t>
      </w:r>
      <w:r>
        <w:rPr>
          <w:color w:val="231F20"/>
          <w:spacing w:val="-20"/>
        </w:rPr>
        <w:t> </w:t>
      </w:r>
      <w:r>
        <w:rPr>
          <w:color w:val="231F20"/>
          <w:spacing w:val="-4"/>
        </w:rPr>
        <w:t>другог</w:t>
      </w:r>
      <w:r>
        <w:rPr>
          <w:color w:val="231F20"/>
          <w:spacing w:val="-20"/>
        </w:rPr>
        <w:t> </w:t>
      </w:r>
      <w:r>
        <w:rPr>
          <w:color w:val="231F20"/>
          <w:spacing w:val="-4"/>
        </w:rPr>
        <w:t>командитора</w:t>
      </w:r>
      <w:r>
        <w:rPr>
          <w:color w:val="231F20"/>
          <w:spacing w:val="-20"/>
        </w:rPr>
        <w:t> </w:t>
      </w:r>
      <w:r>
        <w:rPr>
          <w:color w:val="231F20"/>
          <w:spacing w:val="-4"/>
        </w:rPr>
        <w:t>или</w:t>
      </w:r>
      <w:r>
        <w:rPr>
          <w:color w:val="231F20"/>
          <w:spacing w:val="-20"/>
        </w:rPr>
        <w:t> </w:t>
      </w:r>
      <w:r>
        <w:rPr>
          <w:color w:val="231F20"/>
          <w:spacing w:val="-4"/>
        </w:rPr>
        <w:t>на</w:t>
      </w:r>
      <w:r>
        <w:rPr>
          <w:color w:val="231F20"/>
          <w:spacing w:val="-20"/>
        </w:rPr>
        <w:t> </w:t>
      </w:r>
      <w:r>
        <w:rPr>
          <w:color w:val="231F20"/>
          <w:spacing w:val="-4"/>
        </w:rPr>
        <w:t>треће</w:t>
      </w:r>
      <w:r>
        <w:rPr>
          <w:color w:val="231F20"/>
          <w:spacing w:val="-20"/>
        </w:rPr>
        <w:t> </w:t>
      </w:r>
      <w:r>
        <w:rPr>
          <w:color w:val="231F20"/>
          <w:spacing w:val="-4"/>
        </w:rPr>
        <w:t>лице.</w:t>
      </w:r>
    </w:p>
    <w:p>
      <w:pPr>
        <w:pStyle w:val="BodyText"/>
        <w:spacing w:line="237" w:lineRule="auto" w:before="1"/>
        <w:ind w:left="693" w:right="685"/>
      </w:pPr>
      <w:r>
        <w:rPr>
          <w:i/>
          <w:color w:val="231F20"/>
          <w:spacing w:val="-6"/>
        </w:rPr>
        <w:t>Командитори</w:t>
      </w:r>
      <w:r>
        <w:rPr>
          <w:i/>
          <w:color w:val="231F20"/>
          <w:spacing w:val="-11"/>
        </w:rPr>
        <w:t> </w:t>
      </w:r>
      <w:r>
        <w:rPr>
          <w:i/>
          <w:color w:val="231F20"/>
          <w:spacing w:val="-6"/>
        </w:rPr>
        <w:t>и</w:t>
      </w:r>
      <w:r>
        <w:rPr>
          <w:i/>
          <w:color w:val="231F20"/>
          <w:spacing w:val="-11"/>
        </w:rPr>
        <w:t> </w:t>
      </w:r>
      <w:r>
        <w:rPr>
          <w:i/>
          <w:color w:val="231F20"/>
          <w:spacing w:val="-6"/>
        </w:rPr>
        <w:t>комплементари</w:t>
      </w:r>
      <w:r>
        <w:rPr>
          <w:i/>
          <w:color w:val="231F20"/>
          <w:spacing w:val="-10"/>
        </w:rPr>
        <w:t> </w:t>
      </w:r>
      <w:r>
        <w:rPr>
          <w:color w:val="231F20"/>
          <w:spacing w:val="-6"/>
        </w:rPr>
        <w:t>учествују</w:t>
      </w:r>
      <w:r>
        <w:rPr>
          <w:color w:val="231F20"/>
          <w:spacing w:val="-11"/>
        </w:rPr>
        <w:t> </w:t>
      </w:r>
      <w:r>
        <w:rPr>
          <w:color w:val="231F20"/>
          <w:spacing w:val="-6"/>
        </w:rPr>
        <w:t>у</w:t>
      </w:r>
      <w:r>
        <w:rPr>
          <w:color w:val="231F20"/>
          <w:spacing w:val="-10"/>
        </w:rPr>
        <w:t> </w:t>
      </w:r>
      <w:r>
        <w:rPr>
          <w:color w:val="231F20"/>
          <w:spacing w:val="-6"/>
        </w:rPr>
        <w:t>деоби</w:t>
      </w:r>
      <w:r>
        <w:rPr>
          <w:color w:val="231F20"/>
          <w:spacing w:val="-11"/>
        </w:rPr>
        <w:t> </w:t>
      </w:r>
      <w:r>
        <w:rPr>
          <w:color w:val="231F20"/>
          <w:spacing w:val="-6"/>
        </w:rPr>
        <w:t>добити</w:t>
      </w:r>
      <w:r>
        <w:rPr>
          <w:color w:val="231F20"/>
          <w:spacing w:val="-10"/>
        </w:rPr>
        <w:t> </w:t>
      </w:r>
      <w:r>
        <w:rPr>
          <w:color w:val="231F20"/>
          <w:spacing w:val="-6"/>
        </w:rPr>
        <w:t>и</w:t>
      </w:r>
      <w:r>
        <w:rPr>
          <w:color w:val="231F20"/>
          <w:spacing w:val="-11"/>
        </w:rPr>
        <w:t> </w:t>
      </w:r>
      <w:r>
        <w:rPr>
          <w:color w:val="231F20"/>
          <w:spacing w:val="-6"/>
        </w:rPr>
        <w:t>по- крићу</w:t>
      </w:r>
      <w:r>
        <w:rPr>
          <w:color w:val="231F20"/>
          <w:spacing w:val="-8"/>
        </w:rPr>
        <w:t> </w:t>
      </w:r>
      <w:r>
        <w:rPr>
          <w:color w:val="231F20"/>
          <w:spacing w:val="-6"/>
        </w:rPr>
        <w:t>губитка</w:t>
      </w:r>
      <w:r>
        <w:rPr>
          <w:color w:val="231F20"/>
          <w:spacing w:val="-8"/>
        </w:rPr>
        <w:t> </w:t>
      </w:r>
      <w:r>
        <w:rPr>
          <w:color w:val="231F20"/>
          <w:spacing w:val="-6"/>
        </w:rPr>
        <w:t>друштва</w:t>
      </w:r>
      <w:r>
        <w:rPr>
          <w:color w:val="231F20"/>
          <w:spacing w:val="-8"/>
        </w:rPr>
        <w:t> </w:t>
      </w:r>
      <w:r>
        <w:rPr>
          <w:color w:val="231F20"/>
          <w:spacing w:val="-6"/>
        </w:rPr>
        <w:t>сразмерно</w:t>
      </w:r>
      <w:r>
        <w:rPr>
          <w:color w:val="231F20"/>
          <w:spacing w:val="-8"/>
        </w:rPr>
        <w:t> </w:t>
      </w:r>
      <w:r>
        <w:rPr>
          <w:color w:val="231F20"/>
          <w:spacing w:val="-6"/>
        </w:rPr>
        <w:t>својим</w:t>
      </w:r>
      <w:r>
        <w:rPr>
          <w:color w:val="231F20"/>
          <w:spacing w:val="-8"/>
        </w:rPr>
        <w:t> </w:t>
      </w:r>
      <w:r>
        <w:rPr>
          <w:color w:val="231F20"/>
          <w:spacing w:val="-6"/>
        </w:rPr>
        <w:t>уделима</w:t>
      </w:r>
      <w:r>
        <w:rPr>
          <w:color w:val="231F20"/>
          <w:spacing w:val="-8"/>
        </w:rPr>
        <w:t> </w:t>
      </w:r>
      <w:r>
        <w:rPr>
          <w:color w:val="231F20"/>
          <w:spacing w:val="-6"/>
        </w:rPr>
        <w:t>у</w:t>
      </w:r>
      <w:r>
        <w:rPr>
          <w:color w:val="231F20"/>
          <w:spacing w:val="-8"/>
        </w:rPr>
        <w:t> </w:t>
      </w:r>
      <w:r>
        <w:rPr>
          <w:color w:val="231F20"/>
          <w:spacing w:val="-6"/>
        </w:rPr>
        <w:t>друштву</w:t>
      </w:r>
      <w:r>
        <w:rPr>
          <w:color w:val="231F20"/>
          <w:spacing w:val="-8"/>
        </w:rPr>
        <w:t> </w:t>
      </w:r>
      <w:r>
        <w:rPr>
          <w:color w:val="231F20"/>
          <w:spacing w:val="-6"/>
        </w:rPr>
        <w:t>ако</w:t>
      </w:r>
      <w:r>
        <w:rPr>
          <w:color w:val="231F20"/>
          <w:spacing w:val="-8"/>
        </w:rPr>
        <w:t> </w:t>
      </w:r>
      <w:r>
        <w:rPr>
          <w:color w:val="231F20"/>
          <w:spacing w:val="-6"/>
        </w:rPr>
        <w:t>ос- </w:t>
      </w:r>
      <w:r>
        <w:rPr>
          <w:color w:val="231F20"/>
          <w:spacing w:val="-2"/>
        </w:rPr>
        <w:t>нивачким</w:t>
      </w:r>
      <w:r>
        <w:rPr>
          <w:color w:val="231F20"/>
          <w:spacing w:val="-20"/>
        </w:rPr>
        <w:t> </w:t>
      </w:r>
      <w:r>
        <w:rPr>
          <w:color w:val="231F20"/>
          <w:spacing w:val="-2"/>
        </w:rPr>
        <w:t>актом</w:t>
      </w:r>
      <w:r>
        <w:rPr>
          <w:color w:val="231F20"/>
          <w:spacing w:val="-20"/>
        </w:rPr>
        <w:t> </w:t>
      </w:r>
      <w:r>
        <w:rPr>
          <w:color w:val="231F20"/>
          <w:spacing w:val="-2"/>
        </w:rPr>
        <w:t>није</w:t>
      </w:r>
      <w:r>
        <w:rPr>
          <w:color w:val="231F20"/>
          <w:spacing w:val="-20"/>
        </w:rPr>
        <w:t> </w:t>
      </w:r>
      <w:r>
        <w:rPr>
          <w:color w:val="231F20"/>
          <w:spacing w:val="-2"/>
        </w:rPr>
        <w:t>другачије</w:t>
      </w:r>
      <w:r>
        <w:rPr>
          <w:color w:val="231F20"/>
          <w:spacing w:val="-20"/>
        </w:rPr>
        <w:t> </w:t>
      </w:r>
      <w:r>
        <w:rPr>
          <w:color w:val="231F20"/>
          <w:spacing w:val="-2"/>
        </w:rPr>
        <w:t>одређено.</w:t>
      </w:r>
    </w:p>
    <w:p>
      <w:pPr>
        <w:pStyle w:val="BodyText"/>
        <w:spacing w:line="237" w:lineRule="auto" w:before="2"/>
        <w:ind w:left="693" w:right="683"/>
      </w:pPr>
      <w:r>
        <w:rPr>
          <w:i/>
          <w:color w:val="231F20"/>
          <w:w w:val="90"/>
        </w:rPr>
        <w:t>Комплементари</w:t>
      </w:r>
      <w:r>
        <w:rPr>
          <w:i/>
          <w:color w:val="231F20"/>
          <w:spacing w:val="-10"/>
          <w:w w:val="90"/>
        </w:rPr>
        <w:t> </w:t>
      </w:r>
      <w:r>
        <w:rPr>
          <w:i/>
          <w:color w:val="231F20"/>
          <w:w w:val="90"/>
        </w:rPr>
        <w:t>воде</w:t>
      </w:r>
      <w:r>
        <w:rPr>
          <w:i/>
          <w:color w:val="231F20"/>
          <w:spacing w:val="-10"/>
          <w:w w:val="90"/>
        </w:rPr>
        <w:t> </w:t>
      </w:r>
      <w:r>
        <w:rPr>
          <w:i/>
          <w:color w:val="231F20"/>
          <w:w w:val="90"/>
        </w:rPr>
        <w:t>послове</w:t>
      </w:r>
      <w:r>
        <w:rPr>
          <w:i/>
          <w:color w:val="231F20"/>
          <w:spacing w:val="-10"/>
          <w:w w:val="90"/>
        </w:rPr>
        <w:t> </w:t>
      </w:r>
      <w:r>
        <w:rPr>
          <w:i/>
          <w:color w:val="231F20"/>
          <w:w w:val="90"/>
        </w:rPr>
        <w:t>друштва</w:t>
      </w:r>
      <w:r>
        <w:rPr>
          <w:i/>
          <w:color w:val="231F20"/>
          <w:spacing w:val="-10"/>
          <w:w w:val="90"/>
        </w:rPr>
        <w:t> </w:t>
      </w:r>
      <w:r>
        <w:rPr>
          <w:i/>
          <w:color w:val="231F20"/>
          <w:w w:val="90"/>
        </w:rPr>
        <w:t>и</w:t>
      </w:r>
      <w:r>
        <w:rPr>
          <w:i/>
          <w:color w:val="231F20"/>
          <w:spacing w:val="-10"/>
          <w:w w:val="90"/>
        </w:rPr>
        <w:t> </w:t>
      </w:r>
      <w:r>
        <w:rPr>
          <w:i/>
          <w:color w:val="231F20"/>
          <w:w w:val="90"/>
        </w:rPr>
        <w:t>заступају</w:t>
      </w:r>
      <w:r>
        <w:rPr>
          <w:i/>
          <w:color w:val="231F20"/>
          <w:spacing w:val="-10"/>
          <w:w w:val="90"/>
        </w:rPr>
        <w:t> </w:t>
      </w:r>
      <w:r>
        <w:rPr>
          <w:i/>
          <w:color w:val="231F20"/>
          <w:w w:val="90"/>
        </w:rPr>
        <w:t>га</w:t>
      </w:r>
      <w:r>
        <w:rPr>
          <w:color w:val="231F20"/>
          <w:w w:val="90"/>
        </w:rPr>
        <w:t>,</w:t>
      </w:r>
      <w:r>
        <w:rPr>
          <w:color w:val="231F20"/>
          <w:spacing w:val="-10"/>
          <w:w w:val="90"/>
        </w:rPr>
        <w:t> </w:t>
      </w:r>
      <w:r>
        <w:rPr>
          <w:color w:val="231F20"/>
          <w:w w:val="90"/>
        </w:rPr>
        <w:t>а</w:t>
      </w:r>
      <w:r>
        <w:rPr>
          <w:color w:val="231F20"/>
          <w:spacing w:val="-5"/>
          <w:w w:val="90"/>
        </w:rPr>
        <w:t> </w:t>
      </w:r>
      <w:r>
        <w:rPr>
          <w:color w:val="231F20"/>
          <w:w w:val="90"/>
        </w:rPr>
        <w:t>команди- </w:t>
      </w:r>
      <w:r>
        <w:rPr>
          <w:color w:val="231F20"/>
          <w:spacing w:val="-8"/>
        </w:rPr>
        <w:t>тори не могу водити послове друштва нити га заступати. Изузетно од </w:t>
      </w:r>
      <w:r>
        <w:rPr>
          <w:color w:val="231F20"/>
          <w:spacing w:val="-4"/>
        </w:rPr>
        <w:t>овог</w:t>
      </w:r>
      <w:r>
        <w:rPr>
          <w:color w:val="231F20"/>
          <w:spacing w:val="-9"/>
        </w:rPr>
        <w:t> </w:t>
      </w:r>
      <w:r>
        <w:rPr>
          <w:color w:val="231F20"/>
          <w:spacing w:val="-4"/>
        </w:rPr>
        <w:t>правила,</w:t>
      </w:r>
      <w:r>
        <w:rPr>
          <w:color w:val="231F20"/>
          <w:spacing w:val="-12"/>
        </w:rPr>
        <w:t> </w:t>
      </w:r>
      <w:r>
        <w:rPr>
          <w:color w:val="231F20"/>
          <w:spacing w:val="-4"/>
        </w:rPr>
        <w:t>командитор</w:t>
      </w:r>
      <w:r>
        <w:rPr>
          <w:color w:val="231F20"/>
          <w:spacing w:val="-9"/>
        </w:rPr>
        <w:t> </w:t>
      </w:r>
      <w:r>
        <w:rPr>
          <w:color w:val="231F20"/>
          <w:spacing w:val="-4"/>
        </w:rPr>
        <w:t>се</w:t>
      </w:r>
      <w:r>
        <w:rPr>
          <w:color w:val="231F20"/>
          <w:spacing w:val="-9"/>
        </w:rPr>
        <w:t> </w:t>
      </w:r>
      <w:r>
        <w:rPr>
          <w:color w:val="231F20"/>
          <w:spacing w:val="-4"/>
        </w:rPr>
        <w:t>може</w:t>
      </w:r>
      <w:r>
        <w:rPr>
          <w:color w:val="231F20"/>
          <w:spacing w:val="-9"/>
        </w:rPr>
        <w:t> </w:t>
      </w:r>
      <w:r>
        <w:rPr>
          <w:color w:val="231F20"/>
          <w:spacing w:val="-4"/>
        </w:rPr>
        <w:t>успротивити</w:t>
      </w:r>
      <w:r>
        <w:rPr>
          <w:color w:val="231F20"/>
          <w:spacing w:val="-9"/>
        </w:rPr>
        <w:t> </w:t>
      </w:r>
      <w:r>
        <w:rPr>
          <w:color w:val="231F20"/>
          <w:spacing w:val="-4"/>
        </w:rPr>
        <w:t>само</w:t>
      </w:r>
      <w:r>
        <w:rPr>
          <w:color w:val="231F20"/>
          <w:spacing w:val="-9"/>
        </w:rPr>
        <w:t> </w:t>
      </w:r>
      <w:r>
        <w:rPr>
          <w:color w:val="231F20"/>
          <w:spacing w:val="-4"/>
        </w:rPr>
        <w:t>предузимању </w:t>
      </w:r>
      <w:r>
        <w:rPr>
          <w:color w:val="231F20"/>
          <w:spacing w:val="-6"/>
        </w:rPr>
        <w:t>радњи</w:t>
      </w:r>
      <w:r>
        <w:rPr>
          <w:color w:val="231F20"/>
          <w:spacing w:val="-11"/>
        </w:rPr>
        <w:t> </w:t>
      </w:r>
      <w:r>
        <w:rPr>
          <w:color w:val="231F20"/>
          <w:spacing w:val="-6"/>
        </w:rPr>
        <w:t>или</w:t>
      </w:r>
      <w:r>
        <w:rPr>
          <w:color w:val="231F20"/>
          <w:spacing w:val="-11"/>
        </w:rPr>
        <w:t> </w:t>
      </w:r>
      <w:r>
        <w:rPr>
          <w:color w:val="231F20"/>
          <w:spacing w:val="-6"/>
        </w:rPr>
        <w:t>закључењу</w:t>
      </w:r>
      <w:r>
        <w:rPr>
          <w:color w:val="231F20"/>
          <w:spacing w:val="-10"/>
        </w:rPr>
        <w:t> </w:t>
      </w:r>
      <w:r>
        <w:rPr>
          <w:color w:val="231F20"/>
          <w:spacing w:val="-6"/>
        </w:rPr>
        <w:t>послова</w:t>
      </w:r>
      <w:r>
        <w:rPr>
          <w:color w:val="231F20"/>
          <w:spacing w:val="-11"/>
        </w:rPr>
        <w:t> </w:t>
      </w:r>
      <w:r>
        <w:rPr>
          <w:color w:val="231F20"/>
          <w:spacing w:val="-6"/>
        </w:rPr>
        <w:t>од</w:t>
      </w:r>
      <w:r>
        <w:rPr>
          <w:color w:val="231F20"/>
          <w:spacing w:val="-10"/>
        </w:rPr>
        <w:t> </w:t>
      </w:r>
      <w:r>
        <w:rPr>
          <w:color w:val="231F20"/>
          <w:spacing w:val="-6"/>
        </w:rPr>
        <w:t>стране</w:t>
      </w:r>
      <w:r>
        <w:rPr>
          <w:color w:val="231F20"/>
          <w:spacing w:val="-11"/>
        </w:rPr>
        <w:t> </w:t>
      </w:r>
      <w:r>
        <w:rPr>
          <w:color w:val="231F20"/>
          <w:spacing w:val="-6"/>
        </w:rPr>
        <w:t>комплементара</w:t>
      </w:r>
      <w:r>
        <w:rPr>
          <w:color w:val="231F20"/>
          <w:spacing w:val="-10"/>
        </w:rPr>
        <w:t> </w:t>
      </w:r>
      <w:r>
        <w:rPr>
          <w:color w:val="231F20"/>
          <w:spacing w:val="-6"/>
        </w:rPr>
        <w:t>који</w:t>
      </w:r>
      <w:r>
        <w:rPr>
          <w:color w:val="231F20"/>
          <w:spacing w:val="-11"/>
        </w:rPr>
        <w:t> </w:t>
      </w:r>
      <w:r>
        <w:rPr>
          <w:color w:val="231F20"/>
          <w:spacing w:val="-6"/>
        </w:rPr>
        <w:t>су</w:t>
      </w:r>
      <w:r>
        <w:rPr>
          <w:color w:val="231F20"/>
          <w:spacing w:val="-11"/>
        </w:rPr>
        <w:t> </w:t>
      </w:r>
      <w:r>
        <w:rPr>
          <w:color w:val="231F20"/>
          <w:spacing w:val="-6"/>
        </w:rPr>
        <w:t>ван редовног пословања друштва, у ком случају комплементар не може </w:t>
      </w:r>
      <w:r>
        <w:rPr>
          <w:color w:val="231F20"/>
          <w:spacing w:val="-2"/>
        </w:rPr>
        <w:t>предузети</w:t>
      </w:r>
      <w:r>
        <w:rPr>
          <w:color w:val="231F20"/>
          <w:spacing w:val="-12"/>
        </w:rPr>
        <w:t> </w:t>
      </w:r>
      <w:r>
        <w:rPr>
          <w:color w:val="231F20"/>
          <w:spacing w:val="-2"/>
        </w:rPr>
        <w:t>ту</w:t>
      </w:r>
      <w:r>
        <w:rPr>
          <w:color w:val="231F20"/>
          <w:spacing w:val="-12"/>
        </w:rPr>
        <w:t> </w:t>
      </w:r>
      <w:r>
        <w:rPr>
          <w:color w:val="231F20"/>
          <w:spacing w:val="-2"/>
        </w:rPr>
        <w:t>радњу</w:t>
      </w:r>
      <w:r>
        <w:rPr>
          <w:color w:val="231F20"/>
          <w:spacing w:val="-12"/>
        </w:rPr>
        <w:t> </w:t>
      </w:r>
      <w:r>
        <w:rPr>
          <w:color w:val="231F20"/>
          <w:spacing w:val="-2"/>
        </w:rPr>
        <w:t>односно</w:t>
      </w:r>
      <w:r>
        <w:rPr>
          <w:color w:val="231F20"/>
          <w:spacing w:val="-12"/>
        </w:rPr>
        <w:t> </w:t>
      </w:r>
      <w:r>
        <w:rPr>
          <w:color w:val="231F20"/>
          <w:spacing w:val="-2"/>
        </w:rPr>
        <w:t>закључити</w:t>
      </w:r>
      <w:r>
        <w:rPr>
          <w:color w:val="231F20"/>
          <w:spacing w:val="-12"/>
        </w:rPr>
        <w:t> </w:t>
      </w:r>
      <w:r>
        <w:rPr>
          <w:color w:val="231F20"/>
          <w:spacing w:val="-2"/>
        </w:rPr>
        <w:t>тај</w:t>
      </w:r>
      <w:r>
        <w:rPr>
          <w:color w:val="231F20"/>
          <w:spacing w:val="-12"/>
        </w:rPr>
        <w:t> </w:t>
      </w:r>
      <w:r>
        <w:rPr>
          <w:color w:val="231F20"/>
          <w:spacing w:val="-2"/>
        </w:rPr>
        <w:t>посао.</w:t>
      </w:r>
      <w:r>
        <w:rPr>
          <w:color w:val="231F20"/>
          <w:spacing w:val="-12"/>
        </w:rPr>
        <w:t> </w:t>
      </w:r>
      <w:r>
        <w:rPr>
          <w:color w:val="231F20"/>
          <w:spacing w:val="-2"/>
        </w:rPr>
        <w:t>Командитору</w:t>
      </w:r>
      <w:r>
        <w:rPr>
          <w:color w:val="231F20"/>
          <w:spacing w:val="-12"/>
        </w:rPr>
        <w:t> </w:t>
      </w:r>
      <w:r>
        <w:rPr>
          <w:color w:val="231F20"/>
          <w:spacing w:val="-2"/>
        </w:rPr>
        <w:t>се </w:t>
      </w:r>
      <w:r>
        <w:rPr>
          <w:color w:val="231F20"/>
          <w:spacing w:val="-4"/>
        </w:rPr>
        <w:t>може</w:t>
      </w:r>
      <w:r>
        <w:rPr>
          <w:color w:val="231F20"/>
          <w:spacing w:val="-13"/>
        </w:rPr>
        <w:t> </w:t>
      </w:r>
      <w:r>
        <w:rPr>
          <w:color w:val="231F20"/>
          <w:spacing w:val="-4"/>
        </w:rPr>
        <w:t>дати</w:t>
      </w:r>
      <w:r>
        <w:rPr>
          <w:color w:val="231F20"/>
          <w:spacing w:val="-13"/>
        </w:rPr>
        <w:t> </w:t>
      </w:r>
      <w:r>
        <w:rPr>
          <w:color w:val="231F20"/>
          <w:spacing w:val="-4"/>
        </w:rPr>
        <w:t>прокура</w:t>
      </w:r>
      <w:r>
        <w:rPr>
          <w:color w:val="231F20"/>
          <w:spacing w:val="-13"/>
        </w:rPr>
        <w:t> </w:t>
      </w:r>
      <w:r>
        <w:rPr>
          <w:color w:val="231F20"/>
          <w:spacing w:val="-4"/>
        </w:rPr>
        <w:t>одлуком</w:t>
      </w:r>
      <w:r>
        <w:rPr>
          <w:color w:val="231F20"/>
          <w:spacing w:val="-13"/>
        </w:rPr>
        <w:t> </w:t>
      </w:r>
      <w:r>
        <w:rPr>
          <w:color w:val="231F20"/>
          <w:spacing w:val="-4"/>
        </w:rPr>
        <w:t>свих</w:t>
      </w:r>
      <w:r>
        <w:rPr>
          <w:color w:val="231F20"/>
          <w:spacing w:val="-13"/>
        </w:rPr>
        <w:t> </w:t>
      </w:r>
      <w:r>
        <w:rPr>
          <w:color w:val="231F20"/>
          <w:spacing w:val="-4"/>
        </w:rPr>
        <w:t>комплементара.</w:t>
      </w:r>
    </w:p>
    <w:p>
      <w:pPr>
        <w:pStyle w:val="BodyText"/>
        <w:spacing w:line="237" w:lineRule="auto" w:before="2"/>
        <w:ind w:left="693" w:right="683"/>
      </w:pPr>
      <w:r>
        <w:rPr>
          <w:color w:val="231F20"/>
          <w:w w:val="90"/>
        </w:rPr>
        <w:t>Командитор нема право на информисање као ортак, али има пра- во да захтева копије годишњих финансијских извештаја друштва ради провере њихове исправности, као и да му се у ту сврху дозволи увид у пословне књиге и документа друштва. Ако командитору није омогуће- </w:t>
      </w:r>
      <w:r>
        <w:rPr>
          <w:color w:val="231F20"/>
          <w:spacing w:val="-6"/>
        </w:rPr>
        <w:t>но</w:t>
      </w:r>
      <w:r>
        <w:rPr>
          <w:color w:val="231F20"/>
          <w:spacing w:val="-9"/>
        </w:rPr>
        <w:t> </w:t>
      </w:r>
      <w:r>
        <w:rPr>
          <w:color w:val="231F20"/>
          <w:spacing w:val="-6"/>
        </w:rPr>
        <w:t>вршење</w:t>
      </w:r>
      <w:r>
        <w:rPr>
          <w:color w:val="231F20"/>
          <w:spacing w:val="-9"/>
        </w:rPr>
        <w:t> </w:t>
      </w:r>
      <w:r>
        <w:rPr>
          <w:color w:val="231F20"/>
          <w:spacing w:val="-6"/>
        </w:rPr>
        <w:t>тог</w:t>
      </w:r>
      <w:r>
        <w:rPr>
          <w:color w:val="231F20"/>
          <w:spacing w:val="-9"/>
        </w:rPr>
        <w:t> </w:t>
      </w:r>
      <w:r>
        <w:rPr>
          <w:color w:val="231F20"/>
          <w:spacing w:val="-6"/>
        </w:rPr>
        <w:t>права</w:t>
      </w:r>
      <w:r>
        <w:rPr>
          <w:color w:val="231F20"/>
          <w:spacing w:val="-9"/>
        </w:rPr>
        <w:t> </w:t>
      </w:r>
      <w:r>
        <w:rPr>
          <w:color w:val="231F20"/>
          <w:spacing w:val="-6"/>
        </w:rPr>
        <w:t>у</w:t>
      </w:r>
      <w:r>
        <w:rPr>
          <w:color w:val="231F20"/>
          <w:spacing w:val="-9"/>
        </w:rPr>
        <w:t> </w:t>
      </w:r>
      <w:r>
        <w:rPr>
          <w:color w:val="231F20"/>
          <w:spacing w:val="-6"/>
        </w:rPr>
        <w:t>року</w:t>
      </w:r>
      <w:r>
        <w:rPr>
          <w:color w:val="231F20"/>
          <w:spacing w:val="-9"/>
        </w:rPr>
        <w:t> </w:t>
      </w:r>
      <w:r>
        <w:rPr>
          <w:color w:val="231F20"/>
          <w:spacing w:val="-6"/>
        </w:rPr>
        <w:t>од</w:t>
      </w:r>
      <w:r>
        <w:rPr>
          <w:color w:val="231F20"/>
          <w:spacing w:val="-9"/>
        </w:rPr>
        <w:t> </w:t>
      </w:r>
      <w:r>
        <w:rPr>
          <w:color w:val="231F20"/>
          <w:spacing w:val="-6"/>
        </w:rPr>
        <w:t>осам</w:t>
      </w:r>
      <w:r>
        <w:rPr>
          <w:color w:val="231F20"/>
          <w:spacing w:val="-9"/>
        </w:rPr>
        <w:t> </w:t>
      </w:r>
      <w:r>
        <w:rPr>
          <w:color w:val="231F20"/>
          <w:spacing w:val="-6"/>
        </w:rPr>
        <w:t>дана</w:t>
      </w:r>
      <w:r>
        <w:rPr>
          <w:color w:val="231F20"/>
          <w:spacing w:val="-9"/>
        </w:rPr>
        <w:t> </w:t>
      </w:r>
      <w:r>
        <w:rPr>
          <w:color w:val="231F20"/>
          <w:spacing w:val="-6"/>
        </w:rPr>
        <w:t>од</w:t>
      </w:r>
      <w:r>
        <w:rPr>
          <w:color w:val="231F20"/>
          <w:spacing w:val="-9"/>
        </w:rPr>
        <w:t> </w:t>
      </w:r>
      <w:r>
        <w:rPr>
          <w:color w:val="231F20"/>
          <w:spacing w:val="-6"/>
        </w:rPr>
        <w:t>дана</w:t>
      </w:r>
      <w:r>
        <w:rPr>
          <w:color w:val="231F20"/>
          <w:spacing w:val="-9"/>
        </w:rPr>
        <w:t> </w:t>
      </w:r>
      <w:r>
        <w:rPr>
          <w:color w:val="231F20"/>
          <w:spacing w:val="-6"/>
        </w:rPr>
        <w:t>када</w:t>
      </w:r>
      <w:r>
        <w:rPr>
          <w:color w:val="231F20"/>
          <w:spacing w:val="-9"/>
        </w:rPr>
        <w:t> </w:t>
      </w:r>
      <w:r>
        <w:rPr>
          <w:color w:val="231F20"/>
          <w:spacing w:val="-6"/>
        </w:rPr>
        <w:t>је</w:t>
      </w:r>
      <w:r>
        <w:rPr>
          <w:color w:val="231F20"/>
          <w:spacing w:val="-9"/>
        </w:rPr>
        <w:t> </w:t>
      </w:r>
      <w:r>
        <w:rPr>
          <w:color w:val="231F20"/>
          <w:spacing w:val="-6"/>
        </w:rPr>
        <w:t>поднео</w:t>
      </w:r>
      <w:r>
        <w:rPr>
          <w:color w:val="231F20"/>
          <w:spacing w:val="-9"/>
        </w:rPr>
        <w:t> </w:t>
      </w:r>
      <w:r>
        <w:rPr>
          <w:color w:val="231F20"/>
          <w:spacing w:val="-6"/>
        </w:rPr>
        <w:t>од- </w:t>
      </w:r>
      <w:r>
        <w:rPr>
          <w:color w:val="231F20"/>
          <w:spacing w:val="-8"/>
        </w:rPr>
        <w:t>говарајући захтев, командитор може тражити да суд у ванпарничном </w:t>
      </w:r>
      <w:r>
        <w:rPr>
          <w:color w:val="231F20"/>
          <w:w w:val="90"/>
        </w:rPr>
        <w:t>поступку наложи друштву да поступи по његовом захтеву. Поступак по захтеву</w:t>
      </w:r>
      <w:r>
        <w:rPr>
          <w:color w:val="231F20"/>
          <w:spacing w:val="-7"/>
          <w:w w:val="90"/>
        </w:rPr>
        <w:t> </w:t>
      </w:r>
      <w:r>
        <w:rPr>
          <w:color w:val="231F20"/>
          <w:w w:val="90"/>
        </w:rPr>
        <w:t>је</w:t>
      </w:r>
      <w:r>
        <w:rPr>
          <w:color w:val="231F20"/>
          <w:spacing w:val="-7"/>
          <w:w w:val="90"/>
        </w:rPr>
        <w:t> </w:t>
      </w:r>
      <w:r>
        <w:rPr>
          <w:color w:val="231F20"/>
          <w:w w:val="90"/>
        </w:rPr>
        <w:t>хитан</w:t>
      </w:r>
      <w:r>
        <w:rPr>
          <w:color w:val="231F20"/>
          <w:spacing w:val="-7"/>
          <w:w w:val="90"/>
        </w:rPr>
        <w:t> </w:t>
      </w:r>
      <w:r>
        <w:rPr>
          <w:color w:val="231F20"/>
          <w:w w:val="90"/>
        </w:rPr>
        <w:t>и</w:t>
      </w:r>
      <w:r>
        <w:rPr>
          <w:color w:val="231F20"/>
          <w:spacing w:val="-7"/>
          <w:w w:val="90"/>
        </w:rPr>
        <w:t> </w:t>
      </w:r>
      <w:r>
        <w:rPr>
          <w:color w:val="231F20"/>
          <w:w w:val="90"/>
        </w:rPr>
        <w:t>суд</w:t>
      </w:r>
      <w:r>
        <w:rPr>
          <w:color w:val="231F20"/>
          <w:spacing w:val="-7"/>
          <w:w w:val="90"/>
        </w:rPr>
        <w:t> </w:t>
      </w:r>
      <w:r>
        <w:rPr>
          <w:color w:val="231F20"/>
          <w:w w:val="90"/>
        </w:rPr>
        <w:t>је</w:t>
      </w:r>
      <w:r>
        <w:rPr>
          <w:color w:val="231F20"/>
          <w:spacing w:val="-7"/>
          <w:w w:val="90"/>
        </w:rPr>
        <w:t> </w:t>
      </w:r>
      <w:r>
        <w:rPr>
          <w:color w:val="231F20"/>
          <w:w w:val="90"/>
        </w:rPr>
        <w:t>дужан</w:t>
      </w:r>
      <w:r>
        <w:rPr>
          <w:color w:val="231F20"/>
          <w:spacing w:val="-7"/>
          <w:w w:val="90"/>
        </w:rPr>
        <w:t> </w:t>
      </w:r>
      <w:r>
        <w:rPr>
          <w:color w:val="231F20"/>
          <w:w w:val="90"/>
        </w:rPr>
        <w:t>да</w:t>
      </w:r>
      <w:r>
        <w:rPr>
          <w:color w:val="231F20"/>
          <w:spacing w:val="-7"/>
          <w:w w:val="90"/>
        </w:rPr>
        <w:t> </w:t>
      </w:r>
      <w:r>
        <w:rPr>
          <w:color w:val="231F20"/>
          <w:w w:val="90"/>
        </w:rPr>
        <w:t>одлуку</w:t>
      </w:r>
      <w:r>
        <w:rPr>
          <w:color w:val="231F20"/>
          <w:spacing w:val="-7"/>
          <w:w w:val="90"/>
        </w:rPr>
        <w:t> </w:t>
      </w:r>
      <w:r>
        <w:rPr>
          <w:color w:val="231F20"/>
          <w:w w:val="90"/>
        </w:rPr>
        <w:t>донесе</w:t>
      </w:r>
      <w:r>
        <w:rPr>
          <w:color w:val="231F20"/>
          <w:spacing w:val="-7"/>
          <w:w w:val="90"/>
        </w:rPr>
        <w:t> </w:t>
      </w:r>
      <w:r>
        <w:rPr>
          <w:color w:val="231F20"/>
          <w:w w:val="90"/>
        </w:rPr>
        <w:t>у</w:t>
      </w:r>
      <w:r>
        <w:rPr>
          <w:color w:val="231F20"/>
          <w:spacing w:val="-7"/>
          <w:w w:val="90"/>
        </w:rPr>
        <w:t> </w:t>
      </w:r>
      <w:r>
        <w:rPr>
          <w:color w:val="231F20"/>
          <w:w w:val="90"/>
        </w:rPr>
        <w:t>року</w:t>
      </w:r>
      <w:r>
        <w:rPr>
          <w:color w:val="231F20"/>
          <w:spacing w:val="-7"/>
          <w:w w:val="90"/>
        </w:rPr>
        <w:t> </w:t>
      </w:r>
      <w:r>
        <w:rPr>
          <w:color w:val="231F20"/>
          <w:w w:val="90"/>
        </w:rPr>
        <w:t>од</w:t>
      </w:r>
      <w:r>
        <w:rPr>
          <w:color w:val="231F20"/>
          <w:spacing w:val="-7"/>
          <w:w w:val="90"/>
        </w:rPr>
        <w:t> </w:t>
      </w:r>
      <w:r>
        <w:rPr>
          <w:color w:val="231F20"/>
          <w:w w:val="90"/>
        </w:rPr>
        <w:t>осам</w:t>
      </w:r>
      <w:r>
        <w:rPr>
          <w:color w:val="231F20"/>
          <w:spacing w:val="-7"/>
          <w:w w:val="90"/>
        </w:rPr>
        <w:t> </w:t>
      </w:r>
      <w:r>
        <w:rPr>
          <w:color w:val="231F20"/>
          <w:w w:val="90"/>
        </w:rPr>
        <w:t>дана</w:t>
      </w:r>
      <w:r>
        <w:rPr>
          <w:color w:val="231F20"/>
          <w:spacing w:val="-7"/>
          <w:w w:val="90"/>
        </w:rPr>
        <w:t> </w:t>
      </w:r>
      <w:r>
        <w:rPr>
          <w:color w:val="231F20"/>
          <w:w w:val="90"/>
        </w:rPr>
        <w:t>од дана пријема захтева. Осим наведеног права на приступ документима </w:t>
      </w:r>
      <w:r>
        <w:rPr>
          <w:color w:val="231F20"/>
          <w:spacing w:val="-8"/>
        </w:rPr>
        <w:t>друштва, командитор може у том погледу имати и друга права ако је </w:t>
      </w:r>
      <w:r>
        <w:rPr>
          <w:color w:val="231F20"/>
        </w:rPr>
        <w:t>то</w:t>
      </w:r>
      <w:r>
        <w:rPr>
          <w:color w:val="231F20"/>
          <w:spacing w:val="-17"/>
        </w:rPr>
        <w:t> </w:t>
      </w:r>
      <w:r>
        <w:rPr>
          <w:color w:val="231F20"/>
        </w:rPr>
        <w:t>одређено</w:t>
      </w:r>
      <w:r>
        <w:rPr>
          <w:color w:val="231F20"/>
          <w:spacing w:val="-17"/>
        </w:rPr>
        <w:t> </w:t>
      </w:r>
      <w:r>
        <w:rPr>
          <w:color w:val="231F20"/>
        </w:rPr>
        <w:t>уговором</w:t>
      </w:r>
      <w:r>
        <w:rPr>
          <w:color w:val="231F20"/>
          <w:spacing w:val="-17"/>
        </w:rPr>
        <w:t> </w:t>
      </w:r>
      <w:r>
        <w:rPr>
          <w:color w:val="231F20"/>
        </w:rPr>
        <w:t>о</w:t>
      </w:r>
      <w:r>
        <w:rPr>
          <w:color w:val="231F20"/>
          <w:spacing w:val="-17"/>
        </w:rPr>
        <w:t> </w:t>
      </w:r>
      <w:r>
        <w:rPr>
          <w:color w:val="231F20"/>
        </w:rPr>
        <w:t>оснивању.</w:t>
      </w:r>
    </w:p>
    <w:p>
      <w:pPr>
        <w:pStyle w:val="BodyText"/>
        <w:spacing w:line="237" w:lineRule="auto" w:before="4"/>
        <w:ind w:left="693" w:right="681"/>
      </w:pPr>
      <w:r>
        <w:rPr>
          <w:color w:val="231F20"/>
          <w:spacing w:val="-4"/>
        </w:rPr>
        <w:t>Удео</w:t>
      </w:r>
      <w:r>
        <w:rPr>
          <w:color w:val="231F20"/>
          <w:spacing w:val="-13"/>
        </w:rPr>
        <w:t> </w:t>
      </w:r>
      <w:r>
        <w:rPr>
          <w:color w:val="231F20"/>
          <w:spacing w:val="-4"/>
        </w:rPr>
        <w:t>у</w:t>
      </w:r>
      <w:r>
        <w:rPr>
          <w:color w:val="231F20"/>
          <w:spacing w:val="-13"/>
        </w:rPr>
        <w:t> </w:t>
      </w:r>
      <w:r>
        <w:rPr>
          <w:color w:val="231F20"/>
          <w:spacing w:val="-4"/>
        </w:rPr>
        <w:t>добити</w:t>
      </w:r>
      <w:r>
        <w:rPr>
          <w:color w:val="231F20"/>
          <w:spacing w:val="-12"/>
        </w:rPr>
        <w:t> </w:t>
      </w:r>
      <w:r>
        <w:rPr>
          <w:color w:val="231F20"/>
          <w:spacing w:val="-4"/>
        </w:rPr>
        <w:t>исплаћује</w:t>
      </w:r>
      <w:r>
        <w:rPr>
          <w:color w:val="231F20"/>
          <w:spacing w:val="-13"/>
        </w:rPr>
        <w:t> </w:t>
      </w:r>
      <w:r>
        <w:rPr>
          <w:color w:val="231F20"/>
          <w:spacing w:val="-4"/>
        </w:rPr>
        <w:t>се</w:t>
      </w:r>
      <w:r>
        <w:rPr>
          <w:color w:val="231F20"/>
          <w:spacing w:val="-12"/>
        </w:rPr>
        <w:t> </w:t>
      </w:r>
      <w:r>
        <w:rPr>
          <w:color w:val="231F20"/>
          <w:spacing w:val="-4"/>
        </w:rPr>
        <w:t>командитору</w:t>
      </w:r>
      <w:r>
        <w:rPr>
          <w:color w:val="231F20"/>
          <w:spacing w:val="-13"/>
        </w:rPr>
        <w:t> </w:t>
      </w:r>
      <w:r>
        <w:rPr>
          <w:color w:val="231F20"/>
          <w:spacing w:val="-4"/>
        </w:rPr>
        <w:t>сразмерно</w:t>
      </w:r>
      <w:r>
        <w:rPr>
          <w:color w:val="231F20"/>
          <w:spacing w:val="-12"/>
        </w:rPr>
        <w:t> </w:t>
      </w:r>
      <w:r>
        <w:rPr>
          <w:color w:val="231F20"/>
          <w:spacing w:val="-4"/>
        </w:rPr>
        <w:t>висини</w:t>
      </w:r>
      <w:r>
        <w:rPr>
          <w:color w:val="231F20"/>
          <w:spacing w:val="-13"/>
        </w:rPr>
        <w:t> </w:t>
      </w:r>
      <w:r>
        <w:rPr>
          <w:color w:val="231F20"/>
          <w:spacing w:val="-4"/>
        </w:rPr>
        <w:t>ње- </w:t>
      </w:r>
      <w:r>
        <w:rPr>
          <w:color w:val="231F20"/>
          <w:spacing w:val="-8"/>
        </w:rPr>
        <w:t>говог улога, осим ако је уговором о оснивању друкчије одређено, а у </w:t>
      </w:r>
      <w:r>
        <w:rPr>
          <w:color w:val="231F20"/>
          <w:spacing w:val="-6"/>
        </w:rPr>
        <w:t>року који је одређен уговором о оснивању или одлуком комплемен- </w:t>
      </w:r>
      <w:r>
        <w:rPr>
          <w:color w:val="231F20"/>
          <w:spacing w:val="-8"/>
        </w:rPr>
        <w:t>тара ако тај рок није одређен уговором о оснивању. Ако о року за ис- </w:t>
      </w:r>
      <w:r>
        <w:rPr>
          <w:color w:val="231F20"/>
          <w:w w:val="90"/>
        </w:rPr>
        <w:t>плату</w:t>
      </w:r>
      <w:r>
        <w:rPr>
          <w:color w:val="231F20"/>
          <w:spacing w:val="-6"/>
          <w:w w:val="90"/>
        </w:rPr>
        <w:t> </w:t>
      </w:r>
      <w:r>
        <w:rPr>
          <w:color w:val="231F20"/>
          <w:w w:val="90"/>
        </w:rPr>
        <w:t>добити</w:t>
      </w:r>
      <w:r>
        <w:rPr>
          <w:color w:val="231F20"/>
          <w:spacing w:val="-6"/>
          <w:w w:val="90"/>
        </w:rPr>
        <w:t> </w:t>
      </w:r>
      <w:r>
        <w:rPr>
          <w:color w:val="231F20"/>
          <w:w w:val="90"/>
        </w:rPr>
        <w:t>одлучују</w:t>
      </w:r>
      <w:r>
        <w:rPr>
          <w:color w:val="231F20"/>
          <w:spacing w:val="-6"/>
          <w:w w:val="90"/>
        </w:rPr>
        <w:t> </w:t>
      </w:r>
      <w:r>
        <w:rPr>
          <w:color w:val="231F20"/>
          <w:w w:val="90"/>
        </w:rPr>
        <w:t>комплементари,</w:t>
      </w:r>
      <w:r>
        <w:rPr>
          <w:color w:val="231F20"/>
          <w:spacing w:val="-6"/>
          <w:w w:val="90"/>
        </w:rPr>
        <w:t> </w:t>
      </w:r>
      <w:r>
        <w:rPr>
          <w:color w:val="231F20"/>
          <w:w w:val="90"/>
        </w:rPr>
        <w:t>тај</w:t>
      </w:r>
      <w:r>
        <w:rPr>
          <w:color w:val="231F20"/>
          <w:spacing w:val="-6"/>
          <w:w w:val="90"/>
        </w:rPr>
        <w:t> </w:t>
      </w:r>
      <w:r>
        <w:rPr>
          <w:color w:val="231F20"/>
          <w:w w:val="90"/>
        </w:rPr>
        <w:t>рок</w:t>
      </w:r>
      <w:r>
        <w:rPr>
          <w:color w:val="231F20"/>
          <w:spacing w:val="-6"/>
          <w:w w:val="90"/>
        </w:rPr>
        <w:t> </w:t>
      </w:r>
      <w:r>
        <w:rPr>
          <w:color w:val="231F20"/>
          <w:w w:val="90"/>
        </w:rPr>
        <w:t>не</w:t>
      </w:r>
      <w:r>
        <w:rPr>
          <w:color w:val="231F20"/>
          <w:spacing w:val="-6"/>
          <w:w w:val="90"/>
        </w:rPr>
        <w:t> </w:t>
      </w:r>
      <w:r>
        <w:rPr>
          <w:color w:val="231F20"/>
          <w:w w:val="90"/>
        </w:rPr>
        <w:t>може</w:t>
      </w:r>
      <w:r>
        <w:rPr>
          <w:color w:val="231F20"/>
          <w:spacing w:val="-6"/>
          <w:w w:val="90"/>
        </w:rPr>
        <w:t> </w:t>
      </w:r>
      <w:r>
        <w:rPr>
          <w:color w:val="231F20"/>
          <w:w w:val="90"/>
        </w:rPr>
        <w:t>бити</w:t>
      </w:r>
      <w:r>
        <w:rPr>
          <w:color w:val="231F20"/>
          <w:spacing w:val="-6"/>
          <w:w w:val="90"/>
        </w:rPr>
        <w:t> </w:t>
      </w:r>
      <w:r>
        <w:rPr>
          <w:color w:val="231F20"/>
          <w:w w:val="90"/>
        </w:rPr>
        <w:t>дужи</w:t>
      </w:r>
      <w:r>
        <w:rPr>
          <w:color w:val="231F20"/>
          <w:spacing w:val="-6"/>
          <w:w w:val="90"/>
        </w:rPr>
        <w:t> </w:t>
      </w:r>
      <w:r>
        <w:rPr>
          <w:color w:val="231F20"/>
          <w:w w:val="90"/>
        </w:rPr>
        <w:t>од</w:t>
      </w:r>
      <w:r>
        <w:rPr>
          <w:color w:val="231F20"/>
          <w:spacing w:val="-6"/>
          <w:w w:val="90"/>
        </w:rPr>
        <w:t> </w:t>
      </w:r>
      <w:r>
        <w:rPr>
          <w:color w:val="231F20"/>
          <w:w w:val="90"/>
        </w:rPr>
        <w:t>90 </w:t>
      </w:r>
      <w:r>
        <w:rPr>
          <w:color w:val="231F20"/>
          <w:spacing w:val="-8"/>
        </w:rPr>
        <w:t>дана рачунајући од дана усвајања годишњих финансијских извештаја </w:t>
      </w:r>
      <w:r>
        <w:rPr>
          <w:color w:val="231F20"/>
          <w:spacing w:val="-2"/>
        </w:rPr>
        <w:t>друштва.</w:t>
      </w:r>
    </w:p>
    <w:p>
      <w:pPr>
        <w:pStyle w:val="BodyText"/>
        <w:spacing w:line="237" w:lineRule="auto" w:before="3"/>
        <w:ind w:left="693" w:right="679"/>
      </w:pPr>
      <w:r>
        <w:rPr>
          <w:color w:val="231F20"/>
          <w:spacing w:val="-4"/>
        </w:rPr>
        <w:t>Командитор</w:t>
      </w:r>
      <w:r>
        <w:rPr>
          <w:color w:val="231F20"/>
          <w:spacing w:val="-13"/>
        </w:rPr>
        <w:t> </w:t>
      </w:r>
      <w:r>
        <w:rPr>
          <w:color w:val="231F20"/>
          <w:spacing w:val="-4"/>
        </w:rPr>
        <w:t>не</w:t>
      </w:r>
      <w:r>
        <w:rPr>
          <w:color w:val="231F20"/>
          <w:spacing w:val="-13"/>
        </w:rPr>
        <w:t> </w:t>
      </w:r>
      <w:r>
        <w:rPr>
          <w:color w:val="231F20"/>
          <w:spacing w:val="-4"/>
        </w:rPr>
        <w:t>одговара</w:t>
      </w:r>
      <w:r>
        <w:rPr>
          <w:color w:val="231F20"/>
          <w:spacing w:val="-12"/>
        </w:rPr>
        <w:t> </w:t>
      </w:r>
      <w:r>
        <w:rPr>
          <w:color w:val="231F20"/>
          <w:spacing w:val="-4"/>
        </w:rPr>
        <w:t>за</w:t>
      </w:r>
      <w:r>
        <w:rPr>
          <w:color w:val="231F20"/>
          <w:spacing w:val="-13"/>
        </w:rPr>
        <w:t> </w:t>
      </w:r>
      <w:r>
        <w:rPr>
          <w:color w:val="231F20"/>
          <w:spacing w:val="-4"/>
        </w:rPr>
        <w:t>обавезе</w:t>
      </w:r>
      <w:r>
        <w:rPr>
          <w:color w:val="231F20"/>
          <w:spacing w:val="-12"/>
        </w:rPr>
        <w:t> </w:t>
      </w:r>
      <w:r>
        <w:rPr>
          <w:color w:val="231F20"/>
          <w:spacing w:val="-4"/>
        </w:rPr>
        <w:t>друштва</w:t>
      </w:r>
      <w:r>
        <w:rPr>
          <w:color w:val="231F20"/>
          <w:spacing w:val="-13"/>
        </w:rPr>
        <w:t> </w:t>
      </w:r>
      <w:r>
        <w:rPr>
          <w:color w:val="231F20"/>
          <w:spacing w:val="-4"/>
        </w:rPr>
        <w:t>ако</w:t>
      </w:r>
      <w:r>
        <w:rPr>
          <w:color w:val="231F20"/>
          <w:spacing w:val="-12"/>
        </w:rPr>
        <w:t> </w:t>
      </w:r>
      <w:r>
        <w:rPr>
          <w:color w:val="231F20"/>
          <w:spacing w:val="-4"/>
        </w:rPr>
        <w:t>је</w:t>
      </w:r>
      <w:r>
        <w:rPr>
          <w:color w:val="231F20"/>
          <w:spacing w:val="-13"/>
        </w:rPr>
        <w:t> </w:t>
      </w:r>
      <w:r>
        <w:rPr>
          <w:color w:val="231F20"/>
          <w:spacing w:val="-4"/>
        </w:rPr>
        <w:t>у</w:t>
      </w:r>
      <w:r>
        <w:rPr>
          <w:color w:val="231F20"/>
          <w:spacing w:val="-13"/>
        </w:rPr>
        <w:t> </w:t>
      </w:r>
      <w:r>
        <w:rPr>
          <w:color w:val="231F20"/>
          <w:spacing w:val="-4"/>
        </w:rPr>
        <w:t>целини</w:t>
      </w:r>
      <w:r>
        <w:rPr>
          <w:color w:val="231F20"/>
          <w:spacing w:val="-12"/>
        </w:rPr>
        <w:t> </w:t>
      </w:r>
      <w:r>
        <w:rPr>
          <w:color w:val="231F20"/>
          <w:spacing w:val="-4"/>
        </w:rPr>
        <w:t>уп- </w:t>
      </w:r>
      <w:r>
        <w:rPr>
          <w:color w:val="231F20"/>
          <w:spacing w:val="-6"/>
        </w:rPr>
        <w:t>латио</w:t>
      </w:r>
      <w:r>
        <w:rPr>
          <w:color w:val="231F20"/>
          <w:spacing w:val="-7"/>
        </w:rPr>
        <w:t> </w:t>
      </w:r>
      <w:r>
        <w:rPr>
          <w:color w:val="231F20"/>
          <w:spacing w:val="-6"/>
        </w:rPr>
        <w:t>улог</w:t>
      </w:r>
      <w:r>
        <w:rPr>
          <w:color w:val="231F20"/>
          <w:spacing w:val="-7"/>
        </w:rPr>
        <w:t> </w:t>
      </w:r>
      <w:r>
        <w:rPr>
          <w:color w:val="231F20"/>
          <w:spacing w:val="-6"/>
        </w:rPr>
        <w:t>који</w:t>
      </w:r>
      <w:r>
        <w:rPr>
          <w:color w:val="231F20"/>
          <w:spacing w:val="-7"/>
        </w:rPr>
        <w:t> </w:t>
      </w:r>
      <w:r>
        <w:rPr>
          <w:color w:val="231F20"/>
          <w:spacing w:val="-6"/>
        </w:rPr>
        <w:t>је</w:t>
      </w:r>
      <w:r>
        <w:rPr>
          <w:color w:val="231F20"/>
          <w:spacing w:val="-7"/>
        </w:rPr>
        <w:t> </w:t>
      </w:r>
      <w:r>
        <w:rPr>
          <w:color w:val="231F20"/>
          <w:spacing w:val="-6"/>
        </w:rPr>
        <w:t>преузео</w:t>
      </w:r>
      <w:r>
        <w:rPr>
          <w:color w:val="231F20"/>
          <w:spacing w:val="-7"/>
        </w:rPr>
        <w:t> </w:t>
      </w:r>
      <w:r>
        <w:rPr>
          <w:color w:val="231F20"/>
          <w:spacing w:val="-6"/>
        </w:rPr>
        <w:t>уговором</w:t>
      </w:r>
      <w:r>
        <w:rPr>
          <w:color w:val="231F20"/>
          <w:spacing w:val="-7"/>
        </w:rPr>
        <w:t> </w:t>
      </w:r>
      <w:r>
        <w:rPr>
          <w:color w:val="231F20"/>
          <w:spacing w:val="-6"/>
        </w:rPr>
        <w:t>о</w:t>
      </w:r>
      <w:r>
        <w:rPr>
          <w:color w:val="231F20"/>
          <w:spacing w:val="-7"/>
        </w:rPr>
        <w:t> </w:t>
      </w:r>
      <w:r>
        <w:rPr>
          <w:color w:val="231F20"/>
          <w:spacing w:val="-6"/>
        </w:rPr>
        <w:t>оснивању.</w:t>
      </w:r>
      <w:r>
        <w:rPr>
          <w:color w:val="231F20"/>
          <w:spacing w:val="-7"/>
        </w:rPr>
        <w:t> </w:t>
      </w:r>
      <w:r>
        <w:rPr>
          <w:color w:val="231F20"/>
          <w:spacing w:val="-6"/>
        </w:rPr>
        <w:t>Ако</w:t>
      </w:r>
      <w:r>
        <w:rPr>
          <w:color w:val="231F20"/>
          <w:spacing w:val="-7"/>
        </w:rPr>
        <w:t> </w:t>
      </w:r>
      <w:r>
        <w:rPr>
          <w:color w:val="231F20"/>
          <w:spacing w:val="-6"/>
        </w:rPr>
        <w:t>командитор</w:t>
      </w:r>
      <w:r>
        <w:rPr>
          <w:color w:val="231F20"/>
          <w:spacing w:val="-7"/>
        </w:rPr>
        <w:t> </w:t>
      </w:r>
      <w:r>
        <w:rPr>
          <w:color w:val="231F20"/>
          <w:spacing w:val="-6"/>
        </w:rPr>
        <w:t>не </w:t>
      </w:r>
      <w:r>
        <w:rPr>
          <w:color w:val="231F20"/>
          <w:spacing w:val="-2"/>
        </w:rPr>
        <w:t>уплати</w:t>
      </w:r>
      <w:r>
        <w:rPr>
          <w:color w:val="231F20"/>
          <w:spacing w:val="-15"/>
        </w:rPr>
        <w:t> </w:t>
      </w:r>
      <w:r>
        <w:rPr>
          <w:color w:val="231F20"/>
          <w:spacing w:val="-2"/>
        </w:rPr>
        <w:t>у</w:t>
      </w:r>
      <w:r>
        <w:rPr>
          <w:color w:val="231F20"/>
          <w:spacing w:val="-14"/>
        </w:rPr>
        <w:t> </w:t>
      </w:r>
      <w:r>
        <w:rPr>
          <w:color w:val="231F20"/>
          <w:spacing w:val="-2"/>
        </w:rPr>
        <w:t>целини</w:t>
      </w:r>
      <w:r>
        <w:rPr>
          <w:color w:val="231F20"/>
          <w:spacing w:val="-15"/>
        </w:rPr>
        <w:t> </w:t>
      </w:r>
      <w:r>
        <w:rPr>
          <w:color w:val="231F20"/>
          <w:spacing w:val="-2"/>
        </w:rPr>
        <w:t>улог</w:t>
      </w:r>
      <w:r>
        <w:rPr>
          <w:color w:val="231F20"/>
          <w:spacing w:val="-14"/>
        </w:rPr>
        <w:t> </w:t>
      </w:r>
      <w:r>
        <w:rPr>
          <w:color w:val="231F20"/>
          <w:spacing w:val="-2"/>
        </w:rPr>
        <w:t>на</w:t>
      </w:r>
      <w:r>
        <w:rPr>
          <w:color w:val="231F20"/>
          <w:spacing w:val="-15"/>
        </w:rPr>
        <w:t> </w:t>
      </w:r>
      <w:r>
        <w:rPr>
          <w:color w:val="231F20"/>
          <w:spacing w:val="-2"/>
        </w:rPr>
        <w:t>који</w:t>
      </w:r>
      <w:r>
        <w:rPr>
          <w:color w:val="231F20"/>
          <w:spacing w:val="-14"/>
        </w:rPr>
        <w:t> </w:t>
      </w:r>
      <w:r>
        <w:rPr>
          <w:color w:val="231F20"/>
          <w:spacing w:val="-2"/>
        </w:rPr>
        <w:t>се</w:t>
      </w:r>
      <w:r>
        <w:rPr>
          <w:color w:val="231F20"/>
          <w:spacing w:val="-15"/>
        </w:rPr>
        <w:t> </w:t>
      </w:r>
      <w:r>
        <w:rPr>
          <w:color w:val="231F20"/>
          <w:spacing w:val="-2"/>
        </w:rPr>
        <w:t>обавезао</w:t>
      </w:r>
      <w:r>
        <w:rPr>
          <w:color w:val="231F20"/>
          <w:spacing w:val="-14"/>
        </w:rPr>
        <w:t> </w:t>
      </w:r>
      <w:r>
        <w:rPr>
          <w:color w:val="231F20"/>
          <w:spacing w:val="-2"/>
        </w:rPr>
        <w:t>уговором</w:t>
      </w:r>
      <w:r>
        <w:rPr>
          <w:color w:val="231F20"/>
          <w:spacing w:val="-14"/>
        </w:rPr>
        <w:t> </w:t>
      </w:r>
      <w:r>
        <w:rPr>
          <w:color w:val="231F20"/>
          <w:spacing w:val="-2"/>
        </w:rPr>
        <w:t>о</w:t>
      </w:r>
      <w:r>
        <w:rPr>
          <w:color w:val="231F20"/>
          <w:spacing w:val="-15"/>
        </w:rPr>
        <w:t> </w:t>
      </w:r>
      <w:r>
        <w:rPr>
          <w:color w:val="231F20"/>
          <w:spacing w:val="-2"/>
        </w:rPr>
        <w:t>оснивању,</w:t>
      </w:r>
      <w:r>
        <w:rPr>
          <w:color w:val="231F20"/>
          <w:spacing w:val="-14"/>
        </w:rPr>
        <w:t> </w:t>
      </w:r>
      <w:r>
        <w:rPr>
          <w:color w:val="231F20"/>
          <w:spacing w:val="-5"/>
        </w:rPr>
        <w:t>он</w:t>
      </w:r>
    </w:p>
    <w:p>
      <w:pPr>
        <w:spacing w:after="0" w:line="237" w:lineRule="auto"/>
        <w:sectPr>
          <w:pgSz w:w="9080" w:h="13610"/>
          <w:pgMar w:header="0" w:footer="865" w:top="1000" w:bottom="1060" w:left="440" w:right="560"/>
        </w:sectPr>
      </w:pPr>
    </w:p>
    <w:p>
      <w:pPr>
        <w:pStyle w:val="BodyText"/>
        <w:spacing w:line="237" w:lineRule="auto" w:before="88"/>
        <w:ind w:right="569" w:firstLine="0"/>
      </w:pPr>
      <w:r>
        <w:rPr>
          <w:color w:val="231F20"/>
          <w:spacing w:val="-10"/>
        </w:rPr>
        <w:t>одговара</w:t>
      </w:r>
      <w:r>
        <w:rPr>
          <w:color w:val="231F20"/>
        </w:rPr>
        <w:t> </w:t>
      </w:r>
      <w:r>
        <w:rPr>
          <w:color w:val="231F20"/>
          <w:spacing w:val="-10"/>
        </w:rPr>
        <w:t>солидарно</w:t>
      </w:r>
      <w:r>
        <w:rPr>
          <w:color w:val="231F20"/>
        </w:rPr>
        <w:t> </w:t>
      </w:r>
      <w:r>
        <w:rPr>
          <w:color w:val="231F20"/>
          <w:spacing w:val="-10"/>
        </w:rPr>
        <w:t>с</w:t>
      </w:r>
      <w:r>
        <w:rPr>
          <w:color w:val="231F20"/>
        </w:rPr>
        <w:t> </w:t>
      </w:r>
      <w:r>
        <w:rPr>
          <w:color w:val="231F20"/>
          <w:spacing w:val="-10"/>
        </w:rPr>
        <w:t>комплементарима</w:t>
      </w:r>
      <w:r>
        <w:rPr>
          <w:color w:val="231F20"/>
        </w:rPr>
        <w:t> </w:t>
      </w:r>
      <w:r>
        <w:rPr>
          <w:color w:val="231F20"/>
          <w:spacing w:val="-10"/>
        </w:rPr>
        <w:t>повериоцима</w:t>
      </w:r>
      <w:r>
        <w:rPr>
          <w:color w:val="231F20"/>
        </w:rPr>
        <w:t> </w:t>
      </w:r>
      <w:r>
        <w:rPr>
          <w:color w:val="231F20"/>
          <w:spacing w:val="-10"/>
        </w:rPr>
        <w:t>друштва</w:t>
      </w:r>
      <w:r>
        <w:rPr>
          <w:color w:val="231F20"/>
        </w:rPr>
        <w:t> </w:t>
      </w:r>
      <w:r>
        <w:rPr>
          <w:color w:val="231F20"/>
          <w:spacing w:val="-10"/>
        </w:rPr>
        <w:t>до</w:t>
      </w:r>
      <w:r>
        <w:rPr>
          <w:color w:val="231F20"/>
        </w:rPr>
        <w:t> </w:t>
      </w:r>
      <w:r>
        <w:rPr>
          <w:color w:val="231F20"/>
          <w:spacing w:val="-10"/>
        </w:rPr>
        <w:t>ви- </w:t>
      </w:r>
      <w:r>
        <w:rPr>
          <w:color w:val="231F20"/>
          <w:w w:val="90"/>
        </w:rPr>
        <w:t>сине неуплаћеног или неунетог улога у друштво. Командитор одговара </w:t>
      </w:r>
      <w:r>
        <w:rPr>
          <w:color w:val="231F20"/>
          <w:spacing w:val="-8"/>
        </w:rPr>
        <w:t>као комплементар према трећим лицима ако је његово име, уз њего- ву</w:t>
      </w:r>
      <w:r>
        <w:rPr>
          <w:color w:val="231F20"/>
          <w:spacing w:val="-9"/>
        </w:rPr>
        <w:t> </w:t>
      </w:r>
      <w:r>
        <w:rPr>
          <w:color w:val="231F20"/>
          <w:spacing w:val="-8"/>
        </w:rPr>
        <w:t>сагласност,</w:t>
      </w:r>
      <w:r>
        <w:rPr>
          <w:color w:val="231F20"/>
          <w:spacing w:val="-9"/>
        </w:rPr>
        <w:t> </w:t>
      </w:r>
      <w:r>
        <w:rPr>
          <w:color w:val="231F20"/>
          <w:spacing w:val="-8"/>
        </w:rPr>
        <w:t>унето у</w:t>
      </w:r>
      <w:r>
        <w:rPr>
          <w:color w:val="231F20"/>
          <w:spacing w:val="-9"/>
        </w:rPr>
        <w:t> </w:t>
      </w:r>
      <w:r>
        <w:rPr>
          <w:color w:val="231F20"/>
          <w:spacing w:val="-8"/>
        </w:rPr>
        <w:t>пословно име</w:t>
      </w:r>
      <w:r>
        <w:rPr>
          <w:color w:val="231F20"/>
          <w:spacing w:val="-9"/>
        </w:rPr>
        <w:t> </w:t>
      </w:r>
      <w:r>
        <w:rPr>
          <w:color w:val="231F20"/>
          <w:spacing w:val="-8"/>
        </w:rPr>
        <w:t>командитног друштва.</w:t>
      </w:r>
      <w:r>
        <w:rPr>
          <w:color w:val="231F20"/>
          <w:spacing w:val="-9"/>
        </w:rPr>
        <w:t> </w:t>
      </w:r>
      <w:r>
        <w:rPr>
          <w:color w:val="231F20"/>
          <w:spacing w:val="-8"/>
        </w:rPr>
        <w:t>Лице</w:t>
      </w:r>
      <w:r>
        <w:rPr>
          <w:color w:val="231F20"/>
          <w:spacing w:val="-9"/>
        </w:rPr>
        <w:t> </w:t>
      </w:r>
      <w:r>
        <w:rPr>
          <w:color w:val="231F20"/>
          <w:spacing w:val="-8"/>
        </w:rPr>
        <w:t>које приступи друштву као командитор одговара као и нови члан ортачког </w:t>
      </w:r>
      <w:r>
        <w:rPr>
          <w:color w:val="231F20"/>
          <w:w w:val="90"/>
        </w:rPr>
        <w:t>друштва,</w:t>
      </w:r>
      <w:r>
        <w:rPr>
          <w:color w:val="231F20"/>
          <w:spacing w:val="-2"/>
          <w:w w:val="90"/>
        </w:rPr>
        <w:t> </w:t>
      </w:r>
      <w:r>
        <w:rPr>
          <w:color w:val="231F20"/>
          <w:w w:val="90"/>
        </w:rPr>
        <w:t>тј.</w:t>
      </w:r>
      <w:r>
        <w:rPr>
          <w:color w:val="231F20"/>
          <w:spacing w:val="-2"/>
          <w:w w:val="90"/>
        </w:rPr>
        <w:t> </w:t>
      </w:r>
      <w:r>
        <w:rPr>
          <w:color w:val="231F20"/>
          <w:w w:val="90"/>
        </w:rPr>
        <w:t>како</w:t>
      </w:r>
      <w:r>
        <w:rPr>
          <w:color w:val="231F20"/>
          <w:spacing w:val="-2"/>
          <w:w w:val="90"/>
        </w:rPr>
        <w:t> </w:t>
      </w:r>
      <w:r>
        <w:rPr>
          <w:color w:val="231F20"/>
          <w:w w:val="90"/>
        </w:rPr>
        <w:t>за</w:t>
      </w:r>
      <w:r>
        <w:rPr>
          <w:color w:val="231F20"/>
          <w:spacing w:val="-2"/>
          <w:w w:val="90"/>
        </w:rPr>
        <w:t> </w:t>
      </w:r>
      <w:r>
        <w:rPr>
          <w:color w:val="231F20"/>
          <w:w w:val="90"/>
        </w:rPr>
        <w:t>обавезе</w:t>
      </w:r>
      <w:r>
        <w:rPr>
          <w:color w:val="231F20"/>
          <w:spacing w:val="-2"/>
          <w:w w:val="90"/>
        </w:rPr>
        <w:t> </w:t>
      </w:r>
      <w:r>
        <w:rPr>
          <w:color w:val="231F20"/>
          <w:w w:val="90"/>
        </w:rPr>
        <w:t>друштва</w:t>
      </w:r>
      <w:r>
        <w:rPr>
          <w:color w:val="231F20"/>
          <w:spacing w:val="-2"/>
          <w:w w:val="90"/>
        </w:rPr>
        <w:t> </w:t>
      </w:r>
      <w:r>
        <w:rPr>
          <w:color w:val="231F20"/>
          <w:w w:val="90"/>
        </w:rPr>
        <w:t>као</w:t>
      </w:r>
      <w:r>
        <w:rPr>
          <w:color w:val="231F20"/>
          <w:spacing w:val="-2"/>
          <w:w w:val="90"/>
        </w:rPr>
        <w:t> </w:t>
      </w:r>
      <w:r>
        <w:rPr>
          <w:color w:val="231F20"/>
          <w:w w:val="90"/>
        </w:rPr>
        <w:t>и</w:t>
      </w:r>
      <w:r>
        <w:rPr>
          <w:color w:val="231F20"/>
          <w:spacing w:val="-2"/>
          <w:w w:val="90"/>
        </w:rPr>
        <w:t> </w:t>
      </w:r>
      <w:r>
        <w:rPr>
          <w:color w:val="231F20"/>
          <w:w w:val="90"/>
        </w:rPr>
        <w:t>постојећи</w:t>
      </w:r>
      <w:r>
        <w:rPr>
          <w:color w:val="231F20"/>
          <w:spacing w:val="-2"/>
          <w:w w:val="90"/>
        </w:rPr>
        <w:t> </w:t>
      </w:r>
      <w:r>
        <w:rPr>
          <w:color w:val="231F20"/>
          <w:w w:val="90"/>
        </w:rPr>
        <w:t>командитори</w:t>
      </w:r>
      <w:r>
        <w:rPr>
          <w:color w:val="231F20"/>
          <w:spacing w:val="-2"/>
          <w:w w:val="90"/>
        </w:rPr>
        <w:t> </w:t>
      </w:r>
      <w:r>
        <w:rPr>
          <w:color w:val="231F20"/>
          <w:w w:val="90"/>
        </w:rPr>
        <w:t>тако </w:t>
      </w:r>
      <w:r>
        <w:rPr>
          <w:color w:val="231F20"/>
          <w:spacing w:val="-4"/>
        </w:rPr>
        <w:t>и</w:t>
      </w:r>
      <w:r>
        <w:rPr>
          <w:color w:val="231F20"/>
          <w:spacing w:val="-13"/>
        </w:rPr>
        <w:t> </w:t>
      </w:r>
      <w:r>
        <w:rPr>
          <w:color w:val="231F20"/>
          <w:spacing w:val="-4"/>
        </w:rPr>
        <w:t>за</w:t>
      </w:r>
      <w:r>
        <w:rPr>
          <w:color w:val="231F20"/>
          <w:spacing w:val="-13"/>
        </w:rPr>
        <w:t> </w:t>
      </w:r>
      <w:r>
        <w:rPr>
          <w:color w:val="231F20"/>
          <w:spacing w:val="-4"/>
        </w:rPr>
        <w:t>обавезе</w:t>
      </w:r>
      <w:r>
        <w:rPr>
          <w:color w:val="231F20"/>
          <w:spacing w:val="-13"/>
        </w:rPr>
        <w:t> </w:t>
      </w:r>
      <w:r>
        <w:rPr>
          <w:color w:val="231F20"/>
          <w:spacing w:val="-4"/>
        </w:rPr>
        <w:t>настале</w:t>
      </w:r>
      <w:r>
        <w:rPr>
          <w:color w:val="231F20"/>
          <w:spacing w:val="-13"/>
        </w:rPr>
        <w:t> </w:t>
      </w:r>
      <w:r>
        <w:rPr>
          <w:color w:val="231F20"/>
          <w:spacing w:val="-4"/>
        </w:rPr>
        <w:t>пре</w:t>
      </w:r>
      <w:r>
        <w:rPr>
          <w:color w:val="231F20"/>
          <w:spacing w:val="-13"/>
        </w:rPr>
        <w:t> </w:t>
      </w:r>
      <w:r>
        <w:rPr>
          <w:color w:val="231F20"/>
          <w:spacing w:val="-4"/>
        </w:rPr>
        <w:t>његовог</w:t>
      </w:r>
      <w:r>
        <w:rPr>
          <w:color w:val="231F20"/>
          <w:spacing w:val="-13"/>
        </w:rPr>
        <w:t> </w:t>
      </w:r>
      <w:r>
        <w:rPr>
          <w:color w:val="231F20"/>
          <w:spacing w:val="-4"/>
        </w:rPr>
        <w:t>приступања</w:t>
      </w:r>
      <w:r>
        <w:rPr>
          <w:color w:val="231F20"/>
          <w:spacing w:val="-13"/>
        </w:rPr>
        <w:t> </w:t>
      </w:r>
      <w:r>
        <w:rPr>
          <w:color w:val="231F20"/>
          <w:spacing w:val="-4"/>
        </w:rPr>
        <w:t>друштву.</w:t>
      </w:r>
    </w:p>
    <w:p>
      <w:pPr>
        <w:pStyle w:val="BodyText"/>
        <w:spacing w:line="237" w:lineRule="auto"/>
        <w:ind w:right="570"/>
      </w:pPr>
      <w:r>
        <w:rPr>
          <w:color w:val="231F20"/>
          <w:w w:val="90"/>
        </w:rPr>
        <w:t>Командитно друштво не престаје у случају смрти командитора, од- </w:t>
      </w:r>
      <w:r>
        <w:rPr>
          <w:color w:val="231F20"/>
          <w:spacing w:val="-6"/>
        </w:rPr>
        <w:t>носно</w:t>
      </w:r>
      <w:r>
        <w:rPr>
          <w:color w:val="231F20"/>
          <w:spacing w:val="-7"/>
        </w:rPr>
        <w:t> </w:t>
      </w:r>
      <w:r>
        <w:rPr>
          <w:color w:val="231F20"/>
          <w:spacing w:val="-6"/>
        </w:rPr>
        <w:t>престанка</w:t>
      </w:r>
      <w:r>
        <w:rPr>
          <w:color w:val="231F20"/>
          <w:spacing w:val="-7"/>
        </w:rPr>
        <w:t> </w:t>
      </w:r>
      <w:r>
        <w:rPr>
          <w:color w:val="231F20"/>
          <w:spacing w:val="-6"/>
        </w:rPr>
        <w:t>командитора</w:t>
      </w:r>
      <w:r>
        <w:rPr>
          <w:color w:val="231F20"/>
          <w:spacing w:val="-7"/>
        </w:rPr>
        <w:t> </w:t>
      </w:r>
      <w:r>
        <w:rPr>
          <w:color w:val="231F20"/>
          <w:spacing w:val="-6"/>
        </w:rPr>
        <w:t>који</w:t>
      </w:r>
      <w:r>
        <w:rPr>
          <w:color w:val="231F20"/>
          <w:spacing w:val="-7"/>
        </w:rPr>
        <w:t> </w:t>
      </w:r>
      <w:r>
        <w:rPr>
          <w:color w:val="231F20"/>
          <w:spacing w:val="-6"/>
        </w:rPr>
        <w:t>је</w:t>
      </w:r>
      <w:r>
        <w:rPr>
          <w:color w:val="231F20"/>
          <w:spacing w:val="-7"/>
        </w:rPr>
        <w:t> </w:t>
      </w:r>
      <w:r>
        <w:rPr>
          <w:color w:val="231F20"/>
          <w:spacing w:val="-6"/>
        </w:rPr>
        <w:t>правно</w:t>
      </w:r>
      <w:r>
        <w:rPr>
          <w:color w:val="231F20"/>
          <w:spacing w:val="-7"/>
        </w:rPr>
        <w:t> </w:t>
      </w:r>
      <w:r>
        <w:rPr>
          <w:color w:val="231F20"/>
          <w:spacing w:val="-6"/>
        </w:rPr>
        <w:t>лице.</w:t>
      </w:r>
      <w:r>
        <w:rPr>
          <w:color w:val="231F20"/>
          <w:spacing w:val="-7"/>
        </w:rPr>
        <w:t> </w:t>
      </w:r>
      <w:r>
        <w:rPr>
          <w:color w:val="231F20"/>
          <w:spacing w:val="-6"/>
        </w:rPr>
        <w:t>У</w:t>
      </w:r>
      <w:r>
        <w:rPr>
          <w:color w:val="231F20"/>
          <w:spacing w:val="-7"/>
        </w:rPr>
        <w:t> </w:t>
      </w:r>
      <w:r>
        <w:rPr>
          <w:color w:val="231F20"/>
          <w:spacing w:val="-6"/>
        </w:rPr>
        <w:t>том</w:t>
      </w:r>
      <w:r>
        <w:rPr>
          <w:color w:val="231F20"/>
          <w:spacing w:val="-7"/>
        </w:rPr>
        <w:t> </w:t>
      </w:r>
      <w:r>
        <w:rPr>
          <w:color w:val="231F20"/>
          <w:spacing w:val="-6"/>
        </w:rPr>
        <w:t>случају</w:t>
      </w:r>
      <w:r>
        <w:rPr>
          <w:color w:val="231F20"/>
          <w:spacing w:val="-7"/>
        </w:rPr>
        <w:t> </w:t>
      </w:r>
      <w:r>
        <w:rPr>
          <w:color w:val="231F20"/>
          <w:spacing w:val="-6"/>
        </w:rPr>
        <w:t>на- следници</w:t>
      </w:r>
      <w:r>
        <w:rPr>
          <w:color w:val="231F20"/>
          <w:spacing w:val="-10"/>
        </w:rPr>
        <w:t> </w:t>
      </w:r>
      <w:r>
        <w:rPr>
          <w:color w:val="231F20"/>
          <w:spacing w:val="-6"/>
        </w:rPr>
        <w:t>командитора,</w:t>
      </w:r>
      <w:r>
        <w:rPr>
          <w:color w:val="231F20"/>
          <w:spacing w:val="-10"/>
        </w:rPr>
        <w:t> </w:t>
      </w:r>
      <w:r>
        <w:rPr>
          <w:color w:val="231F20"/>
          <w:spacing w:val="-6"/>
        </w:rPr>
        <w:t>односно</w:t>
      </w:r>
      <w:r>
        <w:rPr>
          <w:color w:val="231F20"/>
          <w:spacing w:val="-10"/>
        </w:rPr>
        <w:t> </w:t>
      </w:r>
      <w:r>
        <w:rPr>
          <w:color w:val="231F20"/>
          <w:spacing w:val="-6"/>
        </w:rPr>
        <w:t>правни</w:t>
      </w:r>
      <w:r>
        <w:rPr>
          <w:color w:val="231F20"/>
          <w:spacing w:val="-10"/>
        </w:rPr>
        <w:t> </w:t>
      </w:r>
      <w:r>
        <w:rPr>
          <w:color w:val="231F20"/>
          <w:spacing w:val="-6"/>
        </w:rPr>
        <w:t>следбеници</w:t>
      </w:r>
      <w:r>
        <w:rPr>
          <w:color w:val="231F20"/>
          <w:spacing w:val="-10"/>
        </w:rPr>
        <w:t> </w:t>
      </w:r>
      <w:r>
        <w:rPr>
          <w:color w:val="231F20"/>
          <w:spacing w:val="-6"/>
        </w:rPr>
        <w:t>ако</w:t>
      </w:r>
      <w:r>
        <w:rPr>
          <w:color w:val="231F20"/>
          <w:spacing w:val="-10"/>
        </w:rPr>
        <w:t> </w:t>
      </w:r>
      <w:r>
        <w:rPr>
          <w:color w:val="231F20"/>
          <w:spacing w:val="-6"/>
        </w:rPr>
        <w:t>је</w:t>
      </w:r>
      <w:r>
        <w:rPr>
          <w:color w:val="231F20"/>
          <w:spacing w:val="-10"/>
        </w:rPr>
        <w:t> </w:t>
      </w:r>
      <w:r>
        <w:rPr>
          <w:color w:val="231F20"/>
          <w:spacing w:val="-6"/>
        </w:rPr>
        <w:t>у</w:t>
      </w:r>
      <w:r>
        <w:rPr>
          <w:color w:val="231F20"/>
          <w:spacing w:val="-10"/>
        </w:rPr>
        <w:t> </w:t>
      </w:r>
      <w:r>
        <w:rPr>
          <w:color w:val="231F20"/>
          <w:spacing w:val="-6"/>
        </w:rPr>
        <w:t>питању правно лице, ступају на његово место. У случају смрти јединог ком- </w:t>
      </w:r>
      <w:r>
        <w:rPr>
          <w:color w:val="231F20"/>
          <w:w w:val="90"/>
        </w:rPr>
        <w:t>плементара друштво наставља да послује с наследницима преминулог комплементара ако наследници у року од три месеца од дана правнос- </w:t>
      </w:r>
      <w:r>
        <w:rPr>
          <w:color w:val="231F20"/>
          <w:spacing w:val="-6"/>
        </w:rPr>
        <w:t>нажног</w:t>
      </w:r>
      <w:r>
        <w:rPr>
          <w:color w:val="231F20"/>
          <w:spacing w:val="-11"/>
        </w:rPr>
        <w:t> </w:t>
      </w:r>
      <w:r>
        <w:rPr>
          <w:color w:val="231F20"/>
          <w:spacing w:val="-6"/>
        </w:rPr>
        <w:t>окончања</w:t>
      </w:r>
      <w:r>
        <w:rPr>
          <w:color w:val="231F20"/>
          <w:spacing w:val="-11"/>
        </w:rPr>
        <w:t> </w:t>
      </w:r>
      <w:r>
        <w:rPr>
          <w:color w:val="231F20"/>
          <w:spacing w:val="-6"/>
        </w:rPr>
        <w:t>оставинског</w:t>
      </w:r>
      <w:r>
        <w:rPr>
          <w:color w:val="231F20"/>
          <w:spacing w:val="-10"/>
        </w:rPr>
        <w:t> </w:t>
      </w:r>
      <w:r>
        <w:rPr>
          <w:color w:val="231F20"/>
          <w:spacing w:val="-6"/>
        </w:rPr>
        <w:t>поступка</w:t>
      </w:r>
      <w:r>
        <w:rPr>
          <w:color w:val="231F20"/>
          <w:spacing w:val="-11"/>
        </w:rPr>
        <w:t> </w:t>
      </w:r>
      <w:r>
        <w:rPr>
          <w:color w:val="231F20"/>
          <w:spacing w:val="-6"/>
        </w:rPr>
        <w:t>захтевају</w:t>
      </w:r>
      <w:r>
        <w:rPr>
          <w:color w:val="231F20"/>
          <w:spacing w:val="-10"/>
        </w:rPr>
        <w:t> </w:t>
      </w:r>
      <w:r>
        <w:rPr>
          <w:color w:val="231F20"/>
          <w:spacing w:val="-6"/>
        </w:rPr>
        <w:t>упис</w:t>
      </w:r>
      <w:r>
        <w:rPr>
          <w:color w:val="231F20"/>
          <w:spacing w:val="-11"/>
        </w:rPr>
        <w:t> </w:t>
      </w:r>
      <w:r>
        <w:rPr>
          <w:color w:val="231F20"/>
          <w:spacing w:val="-6"/>
        </w:rPr>
        <w:t>промене</w:t>
      </w:r>
      <w:r>
        <w:rPr>
          <w:color w:val="231F20"/>
          <w:spacing w:val="-10"/>
        </w:rPr>
        <w:t> </w:t>
      </w:r>
      <w:r>
        <w:rPr>
          <w:color w:val="231F20"/>
          <w:spacing w:val="-6"/>
        </w:rPr>
        <w:t>ком- </w:t>
      </w:r>
      <w:r>
        <w:rPr>
          <w:color w:val="231F20"/>
          <w:spacing w:val="-8"/>
        </w:rPr>
        <w:t>плементара у регистар. Наследници комплементара који не ступе на место преминулог комплементара имају право на исплату накнаде за </w:t>
      </w:r>
      <w:r>
        <w:rPr>
          <w:color w:val="231F20"/>
          <w:spacing w:val="-2"/>
        </w:rPr>
        <w:t>удео</w:t>
      </w:r>
      <w:r>
        <w:rPr>
          <w:color w:val="231F20"/>
          <w:spacing w:val="-20"/>
        </w:rPr>
        <w:t> </w:t>
      </w:r>
      <w:r>
        <w:rPr>
          <w:color w:val="231F20"/>
          <w:spacing w:val="-2"/>
        </w:rPr>
        <w:t>сразмерно</w:t>
      </w:r>
      <w:r>
        <w:rPr>
          <w:color w:val="231F20"/>
          <w:spacing w:val="-20"/>
        </w:rPr>
        <w:t> </w:t>
      </w:r>
      <w:r>
        <w:rPr>
          <w:color w:val="231F20"/>
          <w:spacing w:val="-2"/>
        </w:rPr>
        <w:t>свом</w:t>
      </w:r>
      <w:r>
        <w:rPr>
          <w:color w:val="231F20"/>
          <w:spacing w:val="-20"/>
        </w:rPr>
        <w:t> </w:t>
      </w:r>
      <w:r>
        <w:rPr>
          <w:color w:val="231F20"/>
          <w:spacing w:val="-2"/>
        </w:rPr>
        <w:t>наследном</w:t>
      </w:r>
      <w:r>
        <w:rPr>
          <w:color w:val="231F20"/>
          <w:spacing w:val="-20"/>
        </w:rPr>
        <w:t> </w:t>
      </w:r>
      <w:r>
        <w:rPr>
          <w:color w:val="231F20"/>
          <w:spacing w:val="-2"/>
        </w:rPr>
        <w:t>делу.</w:t>
      </w:r>
    </w:p>
    <w:p>
      <w:pPr>
        <w:pStyle w:val="BodyText"/>
        <w:spacing w:line="237" w:lineRule="auto" w:before="1"/>
        <w:ind w:right="571"/>
      </w:pPr>
      <w:r>
        <w:rPr>
          <w:color w:val="231F20"/>
          <w:w w:val="90"/>
        </w:rPr>
        <w:t>Ако</w:t>
      </w:r>
      <w:r>
        <w:rPr>
          <w:color w:val="231F20"/>
          <w:spacing w:val="-1"/>
          <w:w w:val="90"/>
        </w:rPr>
        <w:t> </w:t>
      </w:r>
      <w:r>
        <w:rPr>
          <w:color w:val="231F20"/>
          <w:w w:val="90"/>
        </w:rPr>
        <w:t>из</w:t>
      </w:r>
      <w:r>
        <w:rPr>
          <w:color w:val="231F20"/>
          <w:spacing w:val="-1"/>
          <w:w w:val="90"/>
        </w:rPr>
        <w:t> </w:t>
      </w:r>
      <w:r>
        <w:rPr>
          <w:color w:val="231F20"/>
          <w:w w:val="90"/>
        </w:rPr>
        <w:t>командитног</w:t>
      </w:r>
      <w:r>
        <w:rPr>
          <w:color w:val="231F20"/>
          <w:spacing w:val="-1"/>
          <w:w w:val="90"/>
        </w:rPr>
        <w:t> </w:t>
      </w:r>
      <w:r>
        <w:rPr>
          <w:color w:val="231F20"/>
          <w:w w:val="90"/>
        </w:rPr>
        <w:t>друштва</w:t>
      </w:r>
      <w:r>
        <w:rPr>
          <w:color w:val="231F20"/>
          <w:spacing w:val="-1"/>
          <w:w w:val="90"/>
        </w:rPr>
        <w:t> </w:t>
      </w:r>
      <w:r>
        <w:rPr>
          <w:color w:val="231F20"/>
          <w:w w:val="90"/>
        </w:rPr>
        <w:t>иступе</w:t>
      </w:r>
      <w:r>
        <w:rPr>
          <w:color w:val="231F20"/>
          <w:spacing w:val="-1"/>
          <w:w w:val="90"/>
        </w:rPr>
        <w:t> </w:t>
      </w:r>
      <w:r>
        <w:rPr>
          <w:color w:val="231F20"/>
          <w:w w:val="90"/>
        </w:rPr>
        <w:t>сви</w:t>
      </w:r>
      <w:r>
        <w:rPr>
          <w:color w:val="231F20"/>
          <w:spacing w:val="-1"/>
          <w:w w:val="90"/>
        </w:rPr>
        <w:t> </w:t>
      </w:r>
      <w:r>
        <w:rPr>
          <w:color w:val="231F20"/>
          <w:w w:val="90"/>
        </w:rPr>
        <w:t>комплементари,</w:t>
      </w:r>
      <w:r>
        <w:rPr>
          <w:color w:val="231F20"/>
          <w:spacing w:val="-1"/>
          <w:w w:val="90"/>
        </w:rPr>
        <w:t> </w:t>
      </w:r>
      <w:r>
        <w:rPr>
          <w:color w:val="231F20"/>
          <w:w w:val="90"/>
        </w:rPr>
        <w:t>а</w:t>
      </w:r>
      <w:r>
        <w:rPr>
          <w:color w:val="231F20"/>
          <w:spacing w:val="-1"/>
          <w:w w:val="90"/>
        </w:rPr>
        <w:t> </w:t>
      </w:r>
      <w:r>
        <w:rPr>
          <w:color w:val="231F20"/>
          <w:w w:val="90"/>
        </w:rPr>
        <w:t>најмање један нови комплементар није примљен у року од три месеца од дана иступања последњег комплементара, командитори могу у том року до- нети једногласно одлуку о промени правне форме, у складу са ЗПД. У обрнутој ситуацији, тј. кад иступе сви командитори, на исти начин од- </w:t>
      </w:r>
      <w:r>
        <w:rPr>
          <w:color w:val="231F20"/>
          <w:spacing w:val="-4"/>
        </w:rPr>
        <w:t>луку</w:t>
      </w:r>
      <w:r>
        <w:rPr>
          <w:color w:val="231F20"/>
          <w:spacing w:val="-13"/>
        </w:rPr>
        <w:t> </w:t>
      </w:r>
      <w:r>
        <w:rPr>
          <w:color w:val="231F20"/>
          <w:spacing w:val="-4"/>
        </w:rPr>
        <w:t>о</w:t>
      </w:r>
      <w:r>
        <w:rPr>
          <w:color w:val="231F20"/>
          <w:spacing w:val="-13"/>
        </w:rPr>
        <w:t> </w:t>
      </w:r>
      <w:r>
        <w:rPr>
          <w:color w:val="231F20"/>
          <w:spacing w:val="-4"/>
        </w:rPr>
        <w:t>промени</w:t>
      </w:r>
      <w:r>
        <w:rPr>
          <w:color w:val="231F20"/>
          <w:spacing w:val="-13"/>
        </w:rPr>
        <w:t> </w:t>
      </w:r>
      <w:r>
        <w:rPr>
          <w:color w:val="231F20"/>
          <w:spacing w:val="-4"/>
        </w:rPr>
        <w:t>правне</w:t>
      </w:r>
      <w:r>
        <w:rPr>
          <w:color w:val="231F20"/>
          <w:spacing w:val="-13"/>
        </w:rPr>
        <w:t> </w:t>
      </w:r>
      <w:r>
        <w:rPr>
          <w:color w:val="231F20"/>
          <w:spacing w:val="-4"/>
        </w:rPr>
        <w:t>форме</w:t>
      </w:r>
      <w:r>
        <w:rPr>
          <w:color w:val="231F20"/>
          <w:spacing w:val="-13"/>
        </w:rPr>
        <w:t> </w:t>
      </w:r>
      <w:r>
        <w:rPr>
          <w:color w:val="231F20"/>
          <w:spacing w:val="-4"/>
        </w:rPr>
        <w:t>могу</w:t>
      </w:r>
      <w:r>
        <w:rPr>
          <w:color w:val="231F20"/>
          <w:spacing w:val="-13"/>
        </w:rPr>
        <w:t> </w:t>
      </w:r>
      <w:r>
        <w:rPr>
          <w:color w:val="231F20"/>
          <w:spacing w:val="-4"/>
        </w:rPr>
        <w:t>донети</w:t>
      </w:r>
      <w:r>
        <w:rPr>
          <w:color w:val="231F20"/>
          <w:spacing w:val="-13"/>
        </w:rPr>
        <w:t> </w:t>
      </w:r>
      <w:r>
        <w:rPr>
          <w:color w:val="231F20"/>
          <w:spacing w:val="-4"/>
        </w:rPr>
        <w:t>комплементари.</w:t>
      </w:r>
    </w:p>
    <w:p>
      <w:pPr>
        <w:pStyle w:val="BodyText"/>
        <w:spacing w:line="237" w:lineRule="auto" w:before="1"/>
        <w:ind w:right="573"/>
      </w:pPr>
      <w:r>
        <w:rPr>
          <w:color w:val="231F20"/>
          <w:w w:val="90"/>
        </w:rPr>
        <w:t>На престанак командитног друштва сходно се примењују одредбе </w:t>
      </w:r>
      <w:r>
        <w:rPr>
          <w:color w:val="231F20"/>
          <w:spacing w:val="-2"/>
        </w:rPr>
        <w:t>ЗПД</w:t>
      </w:r>
      <w:r>
        <w:rPr>
          <w:color w:val="231F20"/>
          <w:spacing w:val="-14"/>
        </w:rPr>
        <w:t> </w:t>
      </w:r>
      <w:r>
        <w:rPr>
          <w:color w:val="231F20"/>
          <w:spacing w:val="-2"/>
        </w:rPr>
        <w:t>о</w:t>
      </w:r>
      <w:r>
        <w:rPr>
          <w:color w:val="231F20"/>
          <w:spacing w:val="-14"/>
        </w:rPr>
        <w:t> </w:t>
      </w:r>
      <w:r>
        <w:rPr>
          <w:color w:val="231F20"/>
          <w:spacing w:val="-2"/>
        </w:rPr>
        <w:t>престанку</w:t>
      </w:r>
      <w:r>
        <w:rPr>
          <w:color w:val="231F20"/>
          <w:spacing w:val="-14"/>
        </w:rPr>
        <w:t> </w:t>
      </w:r>
      <w:r>
        <w:rPr>
          <w:color w:val="231F20"/>
          <w:spacing w:val="-2"/>
        </w:rPr>
        <w:t>ортачког</w:t>
      </w:r>
      <w:r>
        <w:rPr>
          <w:color w:val="231F20"/>
          <w:spacing w:val="-14"/>
        </w:rPr>
        <w:t> </w:t>
      </w:r>
      <w:r>
        <w:rPr>
          <w:color w:val="231F20"/>
          <w:spacing w:val="-2"/>
        </w:rPr>
        <w:t>друштва.</w:t>
      </w:r>
    </w:p>
    <w:p>
      <w:pPr>
        <w:pStyle w:val="BodyText"/>
        <w:spacing w:before="5"/>
        <w:ind w:left="0" w:firstLine="0"/>
        <w:jc w:val="left"/>
        <w:rPr>
          <w:sz w:val="30"/>
        </w:rPr>
      </w:pPr>
    </w:p>
    <w:p>
      <w:pPr>
        <w:pStyle w:val="Heading1"/>
        <w:numPr>
          <w:ilvl w:val="2"/>
          <w:numId w:val="35"/>
        </w:numPr>
        <w:tabs>
          <w:tab w:pos="1536" w:val="left" w:leader="none"/>
        </w:tabs>
        <w:spacing w:line="232" w:lineRule="auto" w:before="0" w:after="0"/>
        <w:ind w:left="3346" w:right="1065" w:hanging="2046"/>
        <w:jc w:val="left"/>
        <w:rPr>
          <w:color w:val="231F20"/>
        </w:rPr>
      </w:pPr>
      <w:bookmarkStart w:name="_TOC_250163" w:id="150"/>
      <w:r>
        <w:rPr>
          <w:color w:val="231F20"/>
        </w:rPr>
        <w:t>Појам и основна обележја друштва с ограниченом </w:t>
      </w:r>
      <w:bookmarkEnd w:id="150"/>
      <w:r>
        <w:rPr>
          <w:color w:val="231F20"/>
          <w:spacing w:val="-2"/>
          <w:w w:val="105"/>
        </w:rPr>
        <w:t>одговорношћу</w:t>
      </w:r>
    </w:p>
    <w:p>
      <w:pPr>
        <w:pStyle w:val="Heading4"/>
        <w:numPr>
          <w:ilvl w:val="3"/>
          <w:numId w:val="35"/>
        </w:numPr>
        <w:tabs>
          <w:tab w:pos="2142" w:val="left" w:leader="none"/>
        </w:tabs>
        <w:spacing w:line="240" w:lineRule="auto" w:before="164" w:after="0"/>
        <w:ind w:left="2141" w:right="0" w:hanging="382"/>
        <w:jc w:val="left"/>
        <w:rPr>
          <w:i/>
        </w:rPr>
      </w:pPr>
      <w:bookmarkStart w:name="_TOC_250162" w:id="151"/>
      <w:r>
        <w:rPr>
          <w:i/>
          <w:color w:val="231F20"/>
          <w:w w:val="90"/>
        </w:rPr>
        <w:t>Појам</w:t>
      </w:r>
      <w:r>
        <w:rPr>
          <w:i/>
          <w:color w:val="231F20"/>
          <w:spacing w:val="-10"/>
          <w:w w:val="90"/>
        </w:rPr>
        <w:t> </w:t>
      </w:r>
      <w:r>
        <w:rPr>
          <w:i/>
          <w:color w:val="231F20"/>
          <w:w w:val="90"/>
        </w:rPr>
        <w:t>друштва</w:t>
      </w:r>
      <w:r>
        <w:rPr>
          <w:i/>
          <w:color w:val="231F20"/>
          <w:spacing w:val="-9"/>
          <w:w w:val="90"/>
        </w:rPr>
        <w:t> </w:t>
      </w:r>
      <w:r>
        <w:rPr>
          <w:i/>
          <w:color w:val="231F20"/>
          <w:w w:val="90"/>
        </w:rPr>
        <w:t>и</w:t>
      </w:r>
      <w:r>
        <w:rPr>
          <w:i/>
          <w:color w:val="231F20"/>
          <w:spacing w:val="-9"/>
          <w:w w:val="90"/>
        </w:rPr>
        <w:t> </w:t>
      </w:r>
      <w:r>
        <w:rPr>
          <w:i/>
          <w:color w:val="231F20"/>
          <w:w w:val="90"/>
        </w:rPr>
        <w:t>оснивачки</w:t>
      </w:r>
      <w:r>
        <w:rPr>
          <w:i/>
          <w:color w:val="231F20"/>
          <w:spacing w:val="-10"/>
          <w:w w:val="90"/>
        </w:rPr>
        <w:t> </w:t>
      </w:r>
      <w:r>
        <w:rPr>
          <w:i/>
          <w:color w:val="231F20"/>
          <w:w w:val="90"/>
        </w:rPr>
        <w:t>акт</w:t>
      </w:r>
      <w:r>
        <w:rPr>
          <w:i/>
          <w:color w:val="231F20"/>
          <w:spacing w:val="-9"/>
          <w:w w:val="90"/>
        </w:rPr>
        <w:t> </w:t>
      </w:r>
      <w:bookmarkEnd w:id="151"/>
      <w:r>
        <w:rPr>
          <w:i/>
          <w:color w:val="231F20"/>
          <w:spacing w:val="-2"/>
          <w:w w:val="90"/>
        </w:rPr>
        <w:t>друштва</w:t>
      </w:r>
    </w:p>
    <w:p>
      <w:pPr>
        <w:pStyle w:val="BodyText"/>
        <w:spacing w:line="237" w:lineRule="auto" w:before="165"/>
        <w:ind w:right="570"/>
      </w:pPr>
      <w:r>
        <w:rPr>
          <w:i/>
          <w:color w:val="231F20"/>
          <w:w w:val="90"/>
        </w:rPr>
        <w:t>Друштво</w:t>
      </w:r>
      <w:r>
        <w:rPr>
          <w:i/>
          <w:color w:val="231F20"/>
          <w:spacing w:val="-10"/>
          <w:w w:val="90"/>
        </w:rPr>
        <w:t> </w:t>
      </w:r>
      <w:r>
        <w:rPr>
          <w:i/>
          <w:color w:val="231F20"/>
          <w:w w:val="90"/>
        </w:rPr>
        <w:t>с</w:t>
      </w:r>
      <w:r>
        <w:rPr>
          <w:i/>
          <w:color w:val="231F20"/>
          <w:spacing w:val="-10"/>
          <w:w w:val="90"/>
        </w:rPr>
        <w:t> </w:t>
      </w:r>
      <w:r>
        <w:rPr>
          <w:i/>
          <w:color w:val="231F20"/>
          <w:w w:val="90"/>
        </w:rPr>
        <w:t>ограниченом</w:t>
      </w:r>
      <w:r>
        <w:rPr>
          <w:i/>
          <w:color w:val="231F20"/>
          <w:spacing w:val="-10"/>
          <w:w w:val="90"/>
        </w:rPr>
        <w:t> </w:t>
      </w:r>
      <w:r>
        <w:rPr>
          <w:i/>
          <w:color w:val="231F20"/>
          <w:w w:val="90"/>
        </w:rPr>
        <w:t>одговорношћу</w:t>
      </w:r>
      <w:r>
        <w:rPr>
          <w:i/>
          <w:color w:val="231F20"/>
          <w:spacing w:val="-10"/>
          <w:w w:val="90"/>
        </w:rPr>
        <w:t> </w:t>
      </w:r>
      <w:r>
        <w:rPr>
          <w:color w:val="231F20"/>
          <w:w w:val="90"/>
        </w:rPr>
        <w:t>јесте</w:t>
      </w:r>
      <w:r>
        <w:rPr>
          <w:color w:val="231F20"/>
          <w:spacing w:val="-10"/>
          <w:w w:val="90"/>
        </w:rPr>
        <w:t> </w:t>
      </w:r>
      <w:r>
        <w:rPr>
          <w:color w:val="231F20"/>
          <w:w w:val="90"/>
        </w:rPr>
        <w:t>друштво</w:t>
      </w:r>
      <w:r>
        <w:rPr>
          <w:color w:val="231F20"/>
          <w:spacing w:val="-10"/>
          <w:w w:val="90"/>
        </w:rPr>
        <w:t> </w:t>
      </w:r>
      <w:r>
        <w:rPr>
          <w:color w:val="231F20"/>
          <w:w w:val="90"/>
        </w:rPr>
        <w:t>у</w:t>
      </w:r>
      <w:r>
        <w:rPr>
          <w:color w:val="231F20"/>
          <w:spacing w:val="-10"/>
          <w:w w:val="90"/>
        </w:rPr>
        <w:t> </w:t>
      </w:r>
      <w:r>
        <w:rPr>
          <w:color w:val="231F20"/>
          <w:w w:val="90"/>
        </w:rPr>
        <w:t>којем</w:t>
      </w:r>
      <w:r>
        <w:rPr>
          <w:color w:val="231F20"/>
          <w:spacing w:val="-10"/>
          <w:w w:val="90"/>
        </w:rPr>
        <w:t> </w:t>
      </w:r>
      <w:r>
        <w:rPr>
          <w:color w:val="231F20"/>
          <w:w w:val="90"/>
        </w:rPr>
        <w:t>један или више чланова друштва имају уделе у основном капиталу друштва,</w:t>
      </w:r>
      <w:r>
        <w:rPr>
          <w:color w:val="231F20"/>
          <w:spacing w:val="40"/>
        </w:rPr>
        <w:t> </w:t>
      </w:r>
      <w:r>
        <w:rPr>
          <w:color w:val="231F20"/>
          <w:spacing w:val="-4"/>
        </w:rPr>
        <w:t>с</w:t>
      </w:r>
      <w:r>
        <w:rPr>
          <w:color w:val="231F20"/>
          <w:spacing w:val="-13"/>
        </w:rPr>
        <w:t> </w:t>
      </w:r>
      <w:r>
        <w:rPr>
          <w:color w:val="231F20"/>
          <w:spacing w:val="-4"/>
        </w:rPr>
        <w:t>тим</w:t>
      </w:r>
      <w:r>
        <w:rPr>
          <w:color w:val="231F20"/>
          <w:spacing w:val="-13"/>
        </w:rPr>
        <w:t> </w:t>
      </w:r>
      <w:r>
        <w:rPr>
          <w:color w:val="231F20"/>
          <w:spacing w:val="-4"/>
        </w:rPr>
        <w:t>да</w:t>
      </w:r>
      <w:r>
        <w:rPr>
          <w:color w:val="231F20"/>
          <w:spacing w:val="-12"/>
        </w:rPr>
        <w:t> </w:t>
      </w:r>
      <w:r>
        <w:rPr>
          <w:color w:val="231F20"/>
          <w:spacing w:val="-4"/>
        </w:rPr>
        <w:t>чланови</w:t>
      </w:r>
      <w:r>
        <w:rPr>
          <w:color w:val="231F20"/>
          <w:spacing w:val="-13"/>
        </w:rPr>
        <w:t> </w:t>
      </w:r>
      <w:r>
        <w:rPr>
          <w:color w:val="231F20"/>
          <w:spacing w:val="-4"/>
        </w:rPr>
        <w:t>друштва</w:t>
      </w:r>
      <w:r>
        <w:rPr>
          <w:color w:val="231F20"/>
          <w:spacing w:val="-12"/>
        </w:rPr>
        <w:t> </w:t>
      </w:r>
      <w:r>
        <w:rPr>
          <w:color w:val="231F20"/>
          <w:spacing w:val="-4"/>
        </w:rPr>
        <w:t>не</w:t>
      </w:r>
      <w:r>
        <w:rPr>
          <w:color w:val="231F20"/>
          <w:spacing w:val="-13"/>
        </w:rPr>
        <w:t> </w:t>
      </w:r>
      <w:r>
        <w:rPr>
          <w:color w:val="231F20"/>
          <w:spacing w:val="-4"/>
        </w:rPr>
        <w:t>одговарају</w:t>
      </w:r>
      <w:r>
        <w:rPr>
          <w:color w:val="231F20"/>
          <w:spacing w:val="-12"/>
        </w:rPr>
        <w:t> </w:t>
      </w:r>
      <w:r>
        <w:rPr>
          <w:color w:val="231F20"/>
          <w:spacing w:val="-4"/>
        </w:rPr>
        <w:t>за</w:t>
      </w:r>
      <w:r>
        <w:rPr>
          <w:color w:val="231F20"/>
          <w:spacing w:val="-13"/>
        </w:rPr>
        <w:t> </w:t>
      </w:r>
      <w:r>
        <w:rPr>
          <w:color w:val="231F20"/>
          <w:spacing w:val="-4"/>
        </w:rPr>
        <w:t>обавезе</w:t>
      </w:r>
      <w:r>
        <w:rPr>
          <w:color w:val="231F20"/>
          <w:spacing w:val="-13"/>
        </w:rPr>
        <w:t> </w:t>
      </w:r>
      <w:r>
        <w:rPr>
          <w:color w:val="231F20"/>
          <w:spacing w:val="-4"/>
        </w:rPr>
        <w:t>друштва,</w:t>
      </w:r>
      <w:r>
        <w:rPr>
          <w:color w:val="231F20"/>
          <w:spacing w:val="-12"/>
        </w:rPr>
        <w:t> </w:t>
      </w:r>
      <w:r>
        <w:rPr>
          <w:color w:val="231F20"/>
          <w:spacing w:val="-4"/>
        </w:rPr>
        <w:t>осим</w:t>
      </w:r>
      <w:r>
        <w:rPr>
          <w:color w:val="231F20"/>
          <w:spacing w:val="-13"/>
        </w:rPr>
        <w:t> </w:t>
      </w:r>
      <w:r>
        <w:rPr>
          <w:color w:val="231F20"/>
          <w:spacing w:val="-4"/>
        </w:rPr>
        <w:t>у </w:t>
      </w:r>
      <w:r>
        <w:rPr>
          <w:color w:val="231F20"/>
          <w:spacing w:val="-6"/>
        </w:rPr>
        <w:t>случајевима пробијања правне личности и одговорности после бри- </w:t>
      </w:r>
      <w:r>
        <w:rPr>
          <w:color w:val="231F20"/>
          <w:w w:val="90"/>
        </w:rPr>
        <w:t>сања друштва из Регистра због принудне ликвидације. Својство члана друштва стиче се даном регистрације власништва над уделом, а прес- </w:t>
      </w:r>
      <w:r>
        <w:rPr>
          <w:color w:val="231F20"/>
          <w:spacing w:val="-6"/>
        </w:rPr>
        <w:t>таје</w:t>
      </w:r>
      <w:r>
        <w:rPr>
          <w:color w:val="231F20"/>
          <w:spacing w:val="-11"/>
        </w:rPr>
        <w:t> </w:t>
      </w:r>
      <w:r>
        <w:rPr>
          <w:color w:val="231F20"/>
          <w:spacing w:val="-6"/>
        </w:rPr>
        <w:t>даном</w:t>
      </w:r>
      <w:r>
        <w:rPr>
          <w:color w:val="231F20"/>
          <w:spacing w:val="-11"/>
        </w:rPr>
        <w:t> </w:t>
      </w:r>
      <w:r>
        <w:rPr>
          <w:color w:val="231F20"/>
          <w:spacing w:val="-6"/>
        </w:rPr>
        <w:t>регистрације</w:t>
      </w:r>
      <w:r>
        <w:rPr>
          <w:color w:val="231F20"/>
          <w:spacing w:val="-10"/>
        </w:rPr>
        <w:t> </w:t>
      </w:r>
      <w:r>
        <w:rPr>
          <w:color w:val="231F20"/>
          <w:spacing w:val="-6"/>
        </w:rPr>
        <w:t>престанка</w:t>
      </w:r>
      <w:r>
        <w:rPr>
          <w:color w:val="231F20"/>
          <w:spacing w:val="-11"/>
        </w:rPr>
        <w:t> </w:t>
      </w:r>
      <w:r>
        <w:rPr>
          <w:color w:val="231F20"/>
          <w:spacing w:val="-6"/>
        </w:rPr>
        <w:t>својства</w:t>
      </w:r>
      <w:r>
        <w:rPr>
          <w:color w:val="231F20"/>
          <w:spacing w:val="-10"/>
        </w:rPr>
        <w:t> </w:t>
      </w:r>
      <w:r>
        <w:rPr>
          <w:color w:val="231F20"/>
          <w:spacing w:val="-6"/>
        </w:rPr>
        <w:t>члана</w:t>
      </w:r>
      <w:r>
        <w:rPr>
          <w:color w:val="231F20"/>
          <w:spacing w:val="-11"/>
        </w:rPr>
        <w:t> </w:t>
      </w:r>
      <w:r>
        <w:rPr>
          <w:color w:val="231F20"/>
          <w:spacing w:val="-6"/>
        </w:rPr>
        <w:t>друштва.</w:t>
      </w:r>
      <w:r>
        <w:rPr>
          <w:color w:val="231F20"/>
          <w:spacing w:val="-10"/>
        </w:rPr>
        <w:t> </w:t>
      </w:r>
      <w:r>
        <w:rPr>
          <w:color w:val="231F20"/>
          <w:spacing w:val="-6"/>
        </w:rPr>
        <w:t>Чланови </w:t>
      </w:r>
      <w:r>
        <w:rPr>
          <w:color w:val="231F20"/>
          <w:w w:val="90"/>
        </w:rPr>
        <w:t>друштва своје међусобне односе у друштву, као и односе с друштвом, уређују слободно, ако у ЗПД није друкчије уређено. Друштво је дужно </w:t>
      </w:r>
      <w:r>
        <w:rPr>
          <w:color w:val="231F20"/>
          <w:spacing w:val="-8"/>
        </w:rPr>
        <w:t>да</w:t>
      </w:r>
      <w:r>
        <w:rPr>
          <w:color w:val="231F20"/>
          <w:spacing w:val="-9"/>
        </w:rPr>
        <w:t> </w:t>
      </w:r>
      <w:r>
        <w:rPr>
          <w:color w:val="231F20"/>
          <w:spacing w:val="-8"/>
        </w:rPr>
        <w:t>води</w:t>
      </w:r>
      <w:r>
        <w:rPr>
          <w:color w:val="231F20"/>
          <w:spacing w:val="-9"/>
        </w:rPr>
        <w:t> </w:t>
      </w:r>
      <w:r>
        <w:rPr>
          <w:color w:val="231F20"/>
          <w:spacing w:val="-8"/>
        </w:rPr>
        <w:t>евиденцију података</w:t>
      </w:r>
      <w:r>
        <w:rPr>
          <w:color w:val="231F20"/>
          <w:spacing w:val="-9"/>
        </w:rPr>
        <w:t> </w:t>
      </w:r>
      <w:r>
        <w:rPr>
          <w:color w:val="231F20"/>
          <w:spacing w:val="-8"/>
        </w:rPr>
        <w:t>о члановима</w:t>
      </w:r>
      <w:r>
        <w:rPr>
          <w:color w:val="231F20"/>
          <w:spacing w:val="-9"/>
        </w:rPr>
        <w:t> </w:t>
      </w:r>
      <w:r>
        <w:rPr>
          <w:color w:val="231F20"/>
          <w:spacing w:val="-8"/>
        </w:rPr>
        <w:t>друштва и</w:t>
      </w:r>
      <w:r>
        <w:rPr>
          <w:color w:val="231F20"/>
          <w:spacing w:val="-9"/>
        </w:rPr>
        <w:t> </w:t>
      </w:r>
      <w:r>
        <w:rPr>
          <w:color w:val="231F20"/>
          <w:spacing w:val="-8"/>
        </w:rPr>
        <w:t>обезбеди</w:t>
      </w:r>
      <w:r>
        <w:rPr>
          <w:color w:val="231F20"/>
          <w:spacing w:val="-9"/>
        </w:rPr>
        <w:t> </w:t>
      </w:r>
      <w:r>
        <w:rPr>
          <w:color w:val="231F20"/>
          <w:spacing w:val="-8"/>
        </w:rPr>
        <w:t>доста- </w:t>
      </w:r>
      <w:r>
        <w:rPr>
          <w:color w:val="231F20"/>
          <w:spacing w:val="-4"/>
        </w:rPr>
        <w:t>вљање</w:t>
      </w:r>
      <w:r>
        <w:rPr>
          <w:color w:val="231F20"/>
          <w:spacing w:val="-19"/>
        </w:rPr>
        <w:t> </w:t>
      </w:r>
      <w:r>
        <w:rPr>
          <w:color w:val="231F20"/>
          <w:spacing w:val="-4"/>
        </w:rPr>
        <w:t>поште</w:t>
      </w:r>
      <w:r>
        <w:rPr>
          <w:color w:val="231F20"/>
          <w:spacing w:val="-19"/>
        </w:rPr>
        <w:t> </w:t>
      </w:r>
      <w:r>
        <w:rPr>
          <w:color w:val="231F20"/>
          <w:spacing w:val="-4"/>
        </w:rPr>
        <w:t>члановима</w:t>
      </w:r>
      <w:r>
        <w:rPr>
          <w:color w:val="231F20"/>
          <w:spacing w:val="-19"/>
        </w:rPr>
        <w:t> </w:t>
      </w:r>
      <w:r>
        <w:rPr>
          <w:color w:val="231F20"/>
          <w:spacing w:val="-4"/>
        </w:rPr>
        <w:t>друштва,</w:t>
      </w:r>
      <w:r>
        <w:rPr>
          <w:color w:val="231F20"/>
          <w:spacing w:val="-19"/>
        </w:rPr>
        <w:t> </w:t>
      </w:r>
      <w:r>
        <w:rPr>
          <w:color w:val="231F20"/>
          <w:spacing w:val="-4"/>
        </w:rPr>
        <w:t>у</w:t>
      </w:r>
      <w:r>
        <w:rPr>
          <w:color w:val="231F20"/>
          <w:spacing w:val="-19"/>
        </w:rPr>
        <w:t> </w:t>
      </w:r>
      <w:r>
        <w:rPr>
          <w:color w:val="231F20"/>
          <w:spacing w:val="-4"/>
        </w:rPr>
        <w:t>складу</w:t>
      </w:r>
      <w:r>
        <w:rPr>
          <w:color w:val="231F20"/>
          <w:spacing w:val="-19"/>
        </w:rPr>
        <w:t> </w:t>
      </w:r>
      <w:r>
        <w:rPr>
          <w:color w:val="231F20"/>
          <w:spacing w:val="-4"/>
        </w:rPr>
        <w:t>са</w:t>
      </w:r>
      <w:r>
        <w:rPr>
          <w:color w:val="231F20"/>
          <w:spacing w:val="-19"/>
        </w:rPr>
        <w:t> </w:t>
      </w:r>
      <w:r>
        <w:rPr>
          <w:color w:val="231F20"/>
          <w:spacing w:val="-4"/>
        </w:rPr>
        <w:t>ЗПД.</w:t>
      </w:r>
    </w:p>
    <w:p>
      <w:pPr>
        <w:pStyle w:val="BodyText"/>
        <w:spacing w:line="237" w:lineRule="auto" w:before="1"/>
        <w:ind w:right="571"/>
      </w:pPr>
      <w:r>
        <w:rPr>
          <w:i/>
          <w:color w:val="231F20"/>
          <w:spacing w:val="-4"/>
        </w:rPr>
        <w:t>Оснивачки</w:t>
      </w:r>
      <w:r>
        <w:rPr>
          <w:i/>
          <w:color w:val="231F20"/>
          <w:spacing w:val="-13"/>
        </w:rPr>
        <w:t> </w:t>
      </w:r>
      <w:r>
        <w:rPr>
          <w:i/>
          <w:color w:val="231F20"/>
          <w:spacing w:val="-4"/>
        </w:rPr>
        <w:t>акт</w:t>
      </w:r>
      <w:r>
        <w:rPr>
          <w:i/>
          <w:color w:val="231F20"/>
          <w:spacing w:val="-13"/>
        </w:rPr>
        <w:t> </w:t>
      </w:r>
      <w:r>
        <w:rPr>
          <w:i/>
          <w:color w:val="231F20"/>
          <w:spacing w:val="-4"/>
        </w:rPr>
        <w:t>друштва</w:t>
      </w:r>
      <w:r>
        <w:rPr>
          <w:i/>
          <w:color w:val="231F20"/>
          <w:spacing w:val="-12"/>
        </w:rPr>
        <w:t> </w:t>
      </w:r>
      <w:r>
        <w:rPr>
          <w:color w:val="231F20"/>
          <w:spacing w:val="-4"/>
        </w:rPr>
        <w:t>садржи</w:t>
      </w:r>
      <w:r>
        <w:rPr>
          <w:color w:val="231F20"/>
          <w:spacing w:val="-13"/>
        </w:rPr>
        <w:t> </w:t>
      </w:r>
      <w:r>
        <w:rPr>
          <w:color w:val="231F20"/>
          <w:spacing w:val="-4"/>
        </w:rPr>
        <w:t>нарочито:</w:t>
      </w:r>
      <w:r>
        <w:rPr>
          <w:color w:val="231F20"/>
          <w:spacing w:val="-12"/>
        </w:rPr>
        <w:t> </w:t>
      </w:r>
      <w:r>
        <w:rPr>
          <w:color w:val="231F20"/>
          <w:spacing w:val="-4"/>
        </w:rPr>
        <w:t>1)</w:t>
      </w:r>
      <w:r>
        <w:rPr>
          <w:color w:val="231F20"/>
          <w:spacing w:val="-13"/>
        </w:rPr>
        <w:t> </w:t>
      </w:r>
      <w:r>
        <w:rPr>
          <w:color w:val="231F20"/>
          <w:spacing w:val="-4"/>
        </w:rPr>
        <w:t>податке</w:t>
      </w:r>
      <w:r>
        <w:rPr>
          <w:color w:val="231F20"/>
          <w:spacing w:val="-12"/>
        </w:rPr>
        <w:t> </w:t>
      </w:r>
      <w:r>
        <w:rPr>
          <w:color w:val="231F20"/>
          <w:spacing w:val="-4"/>
        </w:rPr>
        <w:t>о</w:t>
      </w:r>
      <w:r>
        <w:rPr>
          <w:color w:val="231F20"/>
          <w:spacing w:val="-13"/>
        </w:rPr>
        <w:t> </w:t>
      </w:r>
      <w:r>
        <w:rPr>
          <w:color w:val="231F20"/>
          <w:spacing w:val="-4"/>
        </w:rPr>
        <w:t>члано- вима</w:t>
      </w:r>
      <w:r>
        <w:rPr>
          <w:color w:val="231F20"/>
          <w:spacing w:val="-7"/>
        </w:rPr>
        <w:t> </w:t>
      </w:r>
      <w:r>
        <w:rPr>
          <w:color w:val="231F20"/>
          <w:spacing w:val="-4"/>
        </w:rPr>
        <w:t>друштва,</w:t>
      </w:r>
      <w:r>
        <w:rPr>
          <w:color w:val="231F20"/>
          <w:spacing w:val="-7"/>
        </w:rPr>
        <w:t> </w:t>
      </w:r>
      <w:r>
        <w:rPr>
          <w:color w:val="231F20"/>
          <w:spacing w:val="-4"/>
        </w:rPr>
        <w:t>укључујући</w:t>
      </w:r>
      <w:r>
        <w:rPr>
          <w:color w:val="231F20"/>
          <w:spacing w:val="-7"/>
        </w:rPr>
        <w:t> </w:t>
      </w:r>
      <w:r>
        <w:rPr>
          <w:color w:val="231F20"/>
          <w:spacing w:val="-4"/>
        </w:rPr>
        <w:t>њихова</w:t>
      </w:r>
      <w:r>
        <w:rPr>
          <w:color w:val="231F20"/>
          <w:spacing w:val="-6"/>
        </w:rPr>
        <w:t> </w:t>
      </w:r>
      <w:r>
        <w:rPr>
          <w:color w:val="231F20"/>
          <w:spacing w:val="-4"/>
        </w:rPr>
        <w:t>пребивалишта;</w:t>
      </w:r>
      <w:r>
        <w:rPr>
          <w:color w:val="231F20"/>
          <w:spacing w:val="-7"/>
        </w:rPr>
        <w:t> </w:t>
      </w:r>
      <w:r>
        <w:rPr>
          <w:color w:val="231F20"/>
          <w:spacing w:val="-4"/>
        </w:rPr>
        <w:t>2)</w:t>
      </w:r>
      <w:r>
        <w:rPr>
          <w:color w:val="231F20"/>
          <w:spacing w:val="-7"/>
        </w:rPr>
        <w:t> </w:t>
      </w:r>
      <w:r>
        <w:rPr>
          <w:color w:val="231F20"/>
          <w:spacing w:val="-4"/>
        </w:rPr>
        <w:t>пословно</w:t>
      </w:r>
      <w:r>
        <w:rPr>
          <w:color w:val="231F20"/>
          <w:spacing w:val="-7"/>
        </w:rPr>
        <w:t> </w:t>
      </w:r>
      <w:r>
        <w:rPr>
          <w:color w:val="231F20"/>
          <w:spacing w:val="-5"/>
        </w:rPr>
        <w:t>име</w:t>
      </w:r>
    </w:p>
    <w:p>
      <w:pPr>
        <w:spacing w:after="0" w:line="237" w:lineRule="auto"/>
        <w:sectPr>
          <w:pgSz w:w="9080" w:h="13610"/>
          <w:pgMar w:header="0" w:footer="865" w:top="1000" w:bottom="1060" w:left="440" w:right="560"/>
        </w:sectPr>
      </w:pPr>
    </w:p>
    <w:p>
      <w:pPr>
        <w:pStyle w:val="BodyText"/>
        <w:spacing w:before="86"/>
        <w:ind w:left="693" w:right="681" w:firstLine="0"/>
      </w:pPr>
      <w:r>
        <w:rPr>
          <w:color w:val="231F20"/>
          <w:spacing w:val="-6"/>
        </w:rPr>
        <w:t>и</w:t>
      </w:r>
      <w:r>
        <w:rPr>
          <w:color w:val="231F20"/>
          <w:spacing w:val="-11"/>
        </w:rPr>
        <w:t> </w:t>
      </w:r>
      <w:r>
        <w:rPr>
          <w:color w:val="231F20"/>
          <w:spacing w:val="-6"/>
        </w:rPr>
        <w:t>седиште</w:t>
      </w:r>
      <w:r>
        <w:rPr>
          <w:color w:val="231F20"/>
          <w:spacing w:val="-11"/>
        </w:rPr>
        <w:t> </w:t>
      </w:r>
      <w:r>
        <w:rPr>
          <w:color w:val="231F20"/>
          <w:spacing w:val="-6"/>
        </w:rPr>
        <w:t>друштва;</w:t>
      </w:r>
      <w:r>
        <w:rPr>
          <w:color w:val="231F20"/>
          <w:spacing w:val="-10"/>
        </w:rPr>
        <w:t> </w:t>
      </w:r>
      <w:r>
        <w:rPr>
          <w:color w:val="231F20"/>
          <w:spacing w:val="-6"/>
        </w:rPr>
        <w:t>3)</w:t>
      </w:r>
      <w:r>
        <w:rPr>
          <w:color w:val="231F20"/>
          <w:spacing w:val="-11"/>
        </w:rPr>
        <w:t> </w:t>
      </w:r>
      <w:r>
        <w:rPr>
          <w:color w:val="231F20"/>
          <w:spacing w:val="-6"/>
        </w:rPr>
        <w:t>претежну</w:t>
      </w:r>
      <w:r>
        <w:rPr>
          <w:color w:val="231F20"/>
          <w:spacing w:val="-10"/>
        </w:rPr>
        <w:t> </w:t>
      </w:r>
      <w:r>
        <w:rPr>
          <w:color w:val="231F20"/>
          <w:spacing w:val="-6"/>
        </w:rPr>
        <w:t>делатност</w:t>
      </w:r>
      <w:r>
        <w:rPr>
          <w:color w:val="231F20"/>
          <w:spacing w:val="-11"/>
        </w:rPr>
        <w:t> </w:t>
      </w:r>
      <w:r>
        <w:rPr>
          <w:color w:val="231F20"/>
          <w:spacing w:val="-6"/>
        </w:rPr>
        <w:t>друштва;</w:t>
      </w:r>
      <w:r>
        <w:rPr>
          <w:color w:val="231F20"/>
          <w:spacing w:val="-10"/>
        </w:rPr>
        <w:t> </w:t>
      </w:r>
      <w:r>
        <w:rPr>
          <w:color w:val="231F20"/>
          <w:spacing w:val="-6"/>
        </w:rPr>
        <w:t>4)</w:t>
      </w:r>
      <w:r>
        <w:rPr>
          <w:color w:val="231F20"/>
          <w:spacing w:val="-11"/>
        </w:rPr>
        <w:t> </w:t>
      </w:r>
      <w:r>
        <w:rPr>
          <w:color w:val="231F20"/>
          <w:spacing w:val="-6"/>
        </w:rPr>
        <w:t>укупан</w:t>
      </w:r>
      <w:r>
        <w:rPr>
          <w:color w:val="231F20"/>
          <w:spacing w:val="-11"/>
        </w:rPr>
        <w:t> </w:t>
      </w:r>
      <w:r>
        <w:rPr>
          <w:color w:val="231F20"/>
          <w:spacing w:val="-6"/>
        </w:rPr>
        <w:t>износ </w:t>
      </w:r>
      <w:r>
        <w:rPr>
          <w:color w:val="231F20"/>
          <w:spacing w:val="-8"/>
        </w:rPr>
        <w:t>основног капитала друштва; 5) износ новчаног улога, односно новча- ну вредност и опис неновчаног улога сваког члана друштва; 6) време </w:t>
      </w:r>
      <w:r>
        <w:rPr>
          <w:color w:val="231F20"/>
          <w:spacing w:val="-6"/>
        </w:rPr>
        <w:t>уплате, односно уношења улога у основни капитал друштва; 7) удео </w:t>
      </w:r>
      <w:r>
        <w:rPr>
          <w:color w:val="231F20"/>
          <w:spacing w:val="-4"/>
        </w:rPr>
        <w:t>сваког</w:t>
      </w:r>
      <w:r>
        <w:rPr>
          <w:color w:val="231F20"/>
          <w:spacing w:val="-9"/>
        </w:rPr>
        <w:t> </w:t>
      </w:r>
      <w:r>
        <w:rPr>
          <w:color w:val="231F20"/>
          <w:spacing w:val="-4"/>
        </w:rPr>
        <w:t>члана</w:t>
      </w:r>
      <w:r>
        <w:rPr>
          <w:color w:val="231F20"/>
          <w:spacing w:val="-9"/>
        </w:rPr>
        <w:t> </w:t>
      </w:r>
      <w:r>
        <w:rPr>
          <w:color w:val="231F20"/>
          <w:spacing w:val="-4"/>
        </w:rPr>
        <w:t>друштва</w:t>
      </w:r>
      <w:r>
        <w:rPr>
          <w:color w:val="231F20"/>
          <w:spacing w:val="-9"/>
        </w:rPr>
        <w:t> </w:t>
      </w:r>
      <w:r>
        <w:rPr>
          <w:color w:val="231F20"/>
          <w:spacing w:val="-4"/>
        </w:rPr>
        <w:t>у</w:t>
      </w:r>
      <w:r>
        <w:rPr>
          <w:color w:val="231F20"/>
          <w:spacing w:val="-9"/>
        </w:rPr>
        <w:t> </w:t>
      </w:r>
      <w:r>
        <w:rPr>
          <w:color w:val="231F20"/>
          <w:spacing w:val="-4"/>
        </w:rPr>
        <w:t>укупном</w:t>
      </w:r>
      <w:r>
        <w:rPr>
          <w:color w:val="231F20"/>
          <w:spacing w:val="-9"/>
        </w:rPr>
        <w:t> </w:t>
      </w:r>
      <w:r>
        <w:rPr>
          <w:color w:val="231F20"/>
          <w:spacing w:val="-4"/>
        </w:rPr>
        <w:t>основном</w:t>
      </w:r>
      <w:r>
        <w:rPr>
          <w:color w:val="231F20"/>
          <w:spacing w:val="-9"/>
        </w:rPr>
        <w:t> </w:t>
      </w:r>
      <w:r>
        <w:rPr>
          <w:color w:val="231F20"/>
          <w:spacing w:val="-4"/>
        </w:rPr>
        <w:t>капиталу</w:t>
      </w:r>
      <w:r>
        <w:rPr>
          <w:color w:val="231F20"/>
          <w:spacing w:val="-9"/>
        </w:rPr>
        <w:t> </w:t>
      </w:r>
      <w:r>
        <w:rPr>
          <w:color w:val="231F20"/>
          <w:spacing w:val="-4"/>
        </w:rPr>
        <w:t>изражен</w:t>
      </w:r>
      <w:r>
        <w:rPr>
          <w:color w:val="231F20"/>
          <w:spacing w:val="-9"/>
        </w:rPr>
        <w:t> </w:t>
      </w:r>
      <w:r>
        <w:rPr>
          <w:color w:val="231F20"/>
          <w:spacing w:val="-4"/>
        </w:rPr>
        <w:t>у</w:t>
      </w:r>
      <w:r>
        <w:rPr>
          <w:color w:val="231F20"/>
          <w:spacing w:val="-9"/>
        </w:rPr>
        <w:t> </w:t>
      </w:r>
      <w:r>
        <w:rPr>
          <w:color w:val="231F20"/>
          <w:spacing w:val="-4"/>
        </w:rPr>
        <w:t>про- </w:t>
      </w:r>
      <w:r>
        <w:rPr>
          <w:color w:val="231F20"/>
          <w:w w:val="90"/>
        </w:rPr>
        <w:t>центима; 8) одређивање органа друштва и њихових надлежности. Ако </w:t>
      </w:r>
      <w:r>
        <w:rPr>
          <w:color w:val="231F20"/>
          <w:spacing w:val="-8"/>
        </w:rPr>
        <w:t>оснивачки акт не садржи одредбе о надлежностима органа друштва, </w:t>
      </w:r>
      <w:r>
        <w:rPr>
          <w:color w:val="231F20"/>
          <w:spacing w:val="-4"/>
        </w:rPr>
        <w:t>органи</w:t>
      </w:r>
      <w:r>
        <w:rPr>
          <w:color w:val="231F20"/>
          <w:spacing w:val="-14"/>
        </w:rPr>
        <w:t> </w:t>
      </w:r>
      <w:r>
        <w:rPr>
          <w:color w:val="231F20"/>
          <w:spacing w:val="-4"/>
        </w:rPr>
        <w:t>друштва</w:t>
      </w:r>
      <w:r>
        <w:rPr>
          <w:color w:val="231F20"/>
          <w:spacing w:val="-14"/>
        </w:rPr>
        <w:t> </w:t>
      </w:r>
      <w:r>
        <w:rPr>
          <w:color w:val="231F20"/>
          <w:spacing w:val="-4"/>
        </w:rPr>
        <w:t>имају</w:t>
      </w:r>
      <w:r>
        <w:rPr>
          <w:color w:val="231F20"/>
          <w:spacing w:val="-14"/>
        </w:rPr>
        <w:t> </w:t>
      </w:r>
      <w:r>
        <w:rPr>
          <w:color w:val="231F20"/>
          <w:spacing w:val="-4"/>
        </w:rPr>
        <w:t>надлежности</w:t>
      </w:r>
      <w:r>
        <w:rPr>
          <w:color w:val="231F20"/>
          <w:spacing w:val="-14"/>
        </w:rPr>
        <w:t> </w:t>
      </w:r>
      <w:r>
        <w:rPr>
          <w:color w:val="231F20"/>
          <w:spacing w:val="-4"/>
        </w:rPr>
        <w:t>предвиђене</w:t>
      </w:r>
      <w:r>
        <w:rPr>
          <w:color w:val="231F20"/>
          <w:spacing w:val="-14"/>
        </w:rPr>
        <w:t> </w:t>
      </w:r>
      <w:r>
        <w:rPr>
          <w:color w:val="231F20"/>
          <w:spacing w:val="-4"/>
        </w:rPr>
        <w:t>у</w:t>
      </w:r>
      <w:r>
        <w:rPr>
          <w:color w:val="231F20"/>
          <w:spacing w:val="-14"/>
        </w:rPr>
        <w:t> </w:t>
      </w:r>
      <w:r>
        <w:rPr>
          <w:color w:val="231F20"/>
          <w:spacing w:val="-4"/>
        </w:rPr>
        <w:t>ЗПД.</w:t>
      </w:r>
    </w:p>
    <w:p>
      <w:pPr>
        <w:pStyle w:val="BodyText"/>
        <w:spacing w:line="237" w:lineRule="auto"/>
        <w:ind w:left="693" w:right="684"/>
      </w:pPr>
      <w:r>
        <w:rPr>
          <w:color w:val="231F20"/>
          <w:spacing w:val="-6"/>
        </w:rPr>
        <w:t>Измене</w:t>
      </w:r>
      <w:r>
        <w:rPr>
          <w:color w:val="231F20"/>
          <w:spacing w:val="-9"/>
        </w:rPr>
        <w:t> </w:t>
      </w:r>
      <w:r>
        <w:rPr>
          <w:color w:val="231F20"/>
          <w:spacing w:val="-6"/>
        </w:rPr>
        <w:t>оснивачког акта</w:t>
      </w:r>
      <w:r>
        <w:rPr>
          <w:color w:val="231F20"/>
          <w:spacing w:val="-11"/>
        </w:rPr>
        <w:t> </w:t>
      </w:r>
      <w:r>
        <w:rPr>
          <w:color w:val="231F20"/>
          <w:spacing w:val="-6"/>
        </w:rPr>
        <w:t>врше се обичном већином гласова свих </w:t>
      </w:r>
      <w:r>
        <w:rPr>
          <w:color w:val="231F20"/>
          <w:spacing w:val="-10"/>
        </w:rPr>
        <w:t>чланова</w:t>
      </w:r>
      <w:r>
        <w:rPr>
          <w:color w:val="231F20"/>
          <w:spacing w:val="-4"/>
        </w:rPr>
        <w:t> </w:t>
      </w:r>
      <w:r>
        <w:rPr>
          <w:color w:val="231F20"/>
          <w:spacing w:val="-10"/>
        </w:rPr>
        <w:t>друштва</w:t>
      </w:r>
      <w:r>
        <w:rPr>
          <w:color w:val="231F20"/>
          <w:spacing w:val="-4"/>
        </w:rPr>
        <w:t> </w:t>
      </w:r>
      <w:r>
        <w:rPr>
          <w:color w:val="231F20"/>
          <w:spacing w:val="-10"/>
        </w:rPr>
        <w:t>ако</w:t>
      </w:r>
      <w:r>
        <w:rPr>
          <w:color w:val="231F20"/>
          <w:spacing w:val="-4"/>
        </w:rPr>
        <w:t> </w:t>
      </w:r>
      <w:r>
        <w:rPr>
          <w:color w:val="231F20"/>
          <w:spacing w:val="-10"/>
        </w:rPr>
        <w:t>оснивачким</w:t>
      </w:r>
      <w:r>
        <w:rPr>
          <w:color w:val="231F20"/>
          <w:spacing w:val="-4"/>
        </w:rPr>
        <w:t> </w:t>
      </w:r>
      <w:r>
        <w:rPr>
          <w:color w:val="231F20"/>
          <w:spacing w:val="-10"/>
        </w:rPr>
        <w:t>актом</w:t>
      </w:r>
      <w:r>
        <w:rPr>
          <w:color w:val="231F20"/>
          <w:spacing w:val="-4"/>
        </w:rPr>
        <w:t> </w:t>
      </w:r>
      <w:r>
        <w:rPr>
          <w:color w:val="231F20"/>
          <w:spacing w:val="-10"/>
        </w:rPr>
        <w:t>није</w:t>
      </w:r>
      <w:r>
        <w:rPr>
          <w:color w:val="231F20"/>
          <w:spacing w:val="-4"/>
        </w:rPr>
        <w:t> </w:t>
      </w:r>
      <w:r>
        <w:rPr>
          <w:color w:val="231F20"/>
          <w:spacing w:val="-10"/>
        </w:rPr>
        <w:t>предвиђена</w:t>
      </w:r>
      <w:r>
        <w:rPr>
          <w:color w:val="231F20"/>
          <w:spacing w:val="-4"/>
        </w:rPr>
        <w:t> </w:t>
      </w:r>
      <w:r>
        <w:rPr>
          <w:color w:val="231F20"/>
          <w:spacing w:val="-10"/>
        </w:rPr>
        <w:t>већа</w:t>
      </w:r>
      <w:r>
        <w:rPr>
          <w:color w:val="231F20"/>
          <w:spacing w:val="-4"/>
        </w:rPr>
        <w:t> </w:t>
      </w:r>
      <w:r>
        <w:rPr>
          <w:color w:val="231F20"/>
          <w:spacing w:val="-10"/>
        </w:rPr>
        <w:t>већина. </w:t>
      </w:r>
      <w:r>
        <w:rPr>
          <w:color w:val="231F20"/>
          <w:w w:val="90"/>
        </w:rPr>
        <w:t>Одлука</w:t>
      </w:r>
      <w:r>
        <w:rPr>
          <w:color w:val="231F20"/>
          <w:spacing w:val="-6"/>
          <w:w w:val="90"/>
        </w:rPr>
        <w:t> </w:t>
      </w:r>
      <w:r>
        <w:rPr>
          <w:color w:val="231F20"/>
          <w:w w:val="90"/>
        </w:rPr>
        <w:t>о</w:t>
      </w:r>
      <w:r>
        <w:rPr>
          <w:color w:val="231F20"/>
          <w:spacing w:val="-6"/>
          <w:w w:val="90"/>
        </w:rPr>
        <w:t> </w:t>
      </w:r>
      <w:r>
        <w:rPr>
          <w:color w:val="231F20"/>
          <w:w w:val="90"/>
        </w:rPr>
        <w:t>изменама</w:t>
      </w:r>
      <w:r>
        <w:rPr>
          <w:color w:val="231F20"/>
          <w:spacing w:val="-6"/>
          <w:w w:val="90"/>
        </w:rPr>
        <w:t> </w:t>
      </w:r>
      <w:r>
        <w:rPr>
          <w:color w:val="231F20"/>
          <w:w w:val="90"/>
        </w:rPr>
        <w:t>оснивачког</w:t>
      </w:r>
      <w:r>
        <w:rPr>
          <w:color w:val="231F20"/>
          <w:spacing w:val="-6"/>
          <w:w w:val="90"/>
        </w:rPr>
        <w:t> </w:t>
      </w:r>
      <w:r>
        <w:rPr>
          <w:color w:val="231F20"/>
          <w:w w:val="90"/>
        </w:rPr>
        <w:t>акта</w:t>
      </w:r>
      <w:r>
        <w:rPr>
          <w:color w:val="231F20"/>
          <w:spacing w:val="-6"/>
          <w:w w:val="90"/>
        </w:rPr>
        <w:t> </w:t>
      </w:r>
      <w:r>
        <w:rPr>
          <w:color w:val="231F20"/>
          <w:w w:val="90"/>
        </w:rPr>
        <w:t>којом</w:t>
      </w:r>
      <w:r>
        <w:rPr>
          <w:color w:val="231F20"/>
          <w:spacing w:val="-6"/>
          <w:w w:val="90"/>
        </w:rPr>
        <w:t> </w:t>
      </w:r>
      <w:r>
        <w:rPr>
          <w:color w:val="231F20"/>
          <w:w w:val="90"/>
        </w:rPr>
        <w:t>се</w:t>
      </w:r>
      <w:r>
        <w:rPr>
          <w:color w:val="231F20"/>
          <w:spacing w:val="-6"/>
          <w:w w:val="90"/>
        </w:rPr>
        <w:t> </w:t>
      </w:r>
      <w:r>
        <w:rPr>
          <w:color w:val="231F20"/>
          <w:w w:val="90"/>
        </w:rPr>
        <w:t>умањују</w:t>
      </w:r>
      <w:r>
        <w:rPr>
          <w:color w:val="231F20"/>
          <w:spacing w:val="-6"/>
          <w:w w:val="90"/>
        </w:rPr>
        <w:t> </w:t>
      </w:r>
      <w:r>
        <w:rPr>
          <w:color w:val="231F20"/>
          <w:w w:val="90"/>
        </w:rPr>
        <w:t>права</w:t>
      </w:r>
      <w:r>
        <w:rPr>
          <w:color w:val="231F20"/>
          <w:spacing w:val="-6"/>
          <w:w w:val="90"/>
        </w:rPr>
        <w:t> </w:t>
      </w:r>
      <w:r>
        <w:rPr>
          <w:color w:val="231F20"/>
          <w:w w:val="90"/>
        </w:rPr>
        <w:t>неког</w:t>
      </w:r>
      <w:r>
        <w:rPr>
          <w:color w:val="231F20"/>
          <w:spacing w:val="-6"/>
          <w:w w:val="90"/>
        </w:rPr>
        <w:t> </w:t>
      </w:r>
      <w:r>
        <w:rPr>
          <w:color w:val="231F20"/>
          <w:w w:val="90"/>
        </w:rPr>
        <w:t>члана </w:t>
      </w:r>
      <w:r>
        <w:rPr>
          <w:color w:val="231F20"/>
          <w:spacing w:val="-4"/>
          <w:w w:val="90"/>
        </w:rPr>
        <w:t>друштва</w:t>
      </w:r>
      <w:r>
        <w:rPr>
          <w:color w:val="231F20"/>
          <w:spacing w:val="-6"/>
          <w:w w:val="90"/>
        </w:rPr>
        <w:t> </w:t>
      </w:r>
      <w:r>
        <w:rPr>
          <w:color w:val="231F20"/>
          <w:spacing w:val="-4"/>
          <w:w w:val="90"/>
        </w:rPr>
        <w:t>може</w:t>
      </w:r>
      <w:r>
        <w:rPr>
          <w:color w:val="231F20"/>
          <w:spacing w:val="-6"/>
          <w:w w:val="90"/>
        </w:rPr>
        <w:t> </w:t>
      </w:r>
      <w:r>
        <w:rPr>
          <w:color w:val="231F20"/>
          <w:spacing w:val="-4"/>
          <w:w w:val="90"/>
        </w:rPr>
        <w:t>бити</w:t>
      </w:r>
      <w:r>
        <w:rPr>
          <w:color w:val="231F20"/>
          <w:spacing w:val="-6"/>
          <w:w w:val="90"/>
        </w:rPr>
        <w:t> </w:t>
      </w:r>
      <w:r>
        <w:rPr>
          <w:color w:val="231F20"/>
          <w:spacing w:val="-4"/>
          <w:w w:val="90"/>
        </w:rPr>
        <w:t>донета</w:t>
      </w:r>
      <w:r>
        <w:rPr>
          <w:color w:val="231F20"/>
          <w:spacing w:val="-6"/>
          <w:w w:val="90"/>
        </w:rPr>
        <w:t> </w:t>
      </w:r>
      <w:r>
        <w:rPr>
          <w:color w:val="231F20"/>
          <w:spacing w:val="-4"/>
          <w:w w:val="90"/>
        </w:rPr>
        <w:t>само</w:t>
      </w:r>
      <w:r>
        <w:rPr>
          <w:color w:val="231F20"/>
          <w:spacing w:val="-6"/>
          <w:w w:val="90"/>
        </w:rPr>
        <w:t> </w:t>
      </w:r>
      <w:r>
        <w:rPr>
          <w:color w:val="231F20"/>
          <w:spacing w:val="-4"/>
          <w:w w:val="90"/>
        </w:rPr>
        <w:t>уз</w:t>
      </w:r>
      <w:r>
        <w:rPr>
          <w:color w:val="231F20"/>
          <w:spacing w:val="-6"/>
          <w:w w:val="90"/>
        </w:rPr>
        <w:t> </w:t>
      </w:r>
      <w:r>
        <w:rPr>
          <w:color w:val="231F20"/>
          <w:spacing w:val="-4"/>
          <w:w w:val="90"/>
        </w:rPr>
        <w:t>сагласност</w:t>
      </w:r>
      <w:r>
        <w:rPr>
          <w:color w:val="231F20"/>
          <w:spacing w:val="-6"/>
          <w:w w:val="90"/>
        </w:rPr>
        <w:t> </w:t>
      </w:r>
      <w:r>
        <w:rPr>
          <w:color w:val="231F20"/>
          <w:spacing w:val="-4"/>
          <w:w w:val="90"/>
        </w:rPr>
        <w:t>тог</w:t>
      </w:r>
      <w:r>
        <w:rPr>
          <w:color w:val="231F20"/>
          <w:spacing w:val="-6"/>
          <w:w w:val="90"/>
        </w:rPr>
        <w:t> </w:t>
      </w:r>
      <w:r>
        <w:rPr>
          <w:color w:val="231F20"/>
          <w:spacing w:val="-4"/>
          <w:w w:val="90"/>
        </w:rPr>
        <w:t>члана,</w:t>
      </w:r>
      <w:r>
        <w:rPr>
          <w:color w:val="231F20"/>
          <w:spacing w:val="-6"/>
          <w:w w:val="90"/>
        </w:rPr>
        <w:t> </w:t>
      </w:r>
      <w:r>
        <w:rPr>
          <w:color w:val="231F20"/>
          <w:spacing w:val="-4"/>
          <w:w w:val="90"/>
        </w:rPr>
        <w:t>а</w:t>
      </w:r>
      <w:r>
        <w:rPr>
          <w:color w:val="231F20"/>
          <w:spacing w:val="-6"/>
          <w:w w:val="90"/>
        </w:rPr>
        <w:t> </w:t>
      </w:r>
      <w:r>
        <w:rPr>
          <w:color w:val="231F20"/>
          <w:spacing w:val="-4"/>
          <w:w w:val="90"/>
        </w:rPr>
        <w:t>нарочито</w:t>
      </w:r>
      <w:r>
        <w:rPr>
          <w:color w:val="231F20"/>
          <w:spacing w:val="-6"/>
          <w:w w:val="90"/>
        </w:rPr>
        <w:t> </w:t>
      </w:r>
      <w:r>
        <w:rPr>
          <w:color w:val="231F20"/>
          <w:spacing w:val="-4"/>
          <w:w w:val="90"/>
        </w:rPr>
        <w:t>у</w:t>
      </w:r>
      <w:r>
        <w:rPr>
          <w:color w:val="231F20"/>
          <w:spacing w:val="-6"/>
          <w:w w:val="90"/>
        </w:rPr>
        <w:t> </w:t>
      </w:r>
      <w:r>
        <w:rPr>
          <w:color w:val="231F20"/>
          <w:spacing w:val="-4"/>
          <w:w w:val="90"/>
        </w:rPr>
        <w:t>слу- </w:t>
      </w:r>
      <w:r>
        <w:rPr>
          <w:color w:val="231F20"/>
          <w:w w:val="90"/>
        </w:rPr>
        <w:t>чају:</w:t>
      </w:r>
      <w:r>
        <w:rPr>
          <w:color w:val="231F20"/>
          <w:spacing w:val="-5"/>
          <w:w w:val="90"/>
        </w:rPr>
        <w:t> </w:t>
      </w:r>
      <w:r>
        <w:rPr>
          <w:color w:val="231F20"/>
          <w:w w:val="90"/>
        </w:rPr>
        <w:t>1)</w:t>
      </w:r>
      <w:r>
        <w:rPr>
          <w:color w:val="231F20"/>
          <w:spacing w:val="-5"/>
          <w:w w:val="90"/>
        </w:rPr>
        <w:t> </w:t>
      </w:r>
      <w:r>
        <w:rPr>
          <w:color w:val="231F20"/>
          <w:w w:val="90"/>
        </w:rPr>
        <w:t>укидања</w:t>
      </w:r>
      <w:r>
        <w:rPr>
          <w:color w:val="231F20"/>
          <w:spacing w:val="-5"/>
          <w:w w:val="90"/>
        </w:rPr>
        <w:t> </w:t>
      </w:r>
      <w:r>
        <w:rPr>
          <w:color w:val="231F20"/>
          <w:w w:val="90"/>
        </w:rPr>
        <w:t>или</w:t>
      </w:r>
      <w:r>
        <w:rPr>
          <w:color w:val="231F20"/>
          <w:spacing w:val="-5"/>
          <w:w w:val="90"/>
        </w:rPr>
        <w:t> </w:t>
      </w:r>
      <w:r>
        <w:rPr>
          <w:color w:val="231F20"/>
          <w:w w:val="90"/>
        </w:rPr>
        <w:t>ограничавања</w:t>
      </w:r>
      <w:r>
        <w:rPr>
          <w:color w:val="231F20"/>
          <w:spacing w:val="-5"/>
          <w:w w:val="90"/>
        </w:rPr>
        <w:t> </w:t>
      </w:r>
      <w:r>
        <w:rPr>
          <w:color w:val="231F20"/>
          <w:w w:val="90"/>
        </w:rPr>
        <w:t>права</w:t>
      </w:r>
      <w:r>
        <w:rPr>
          <w:color w:val="231F20"/>
          <w:spacing w:val="-5"/>
          <w:w w:val="90"/>
        </w:rPr>
        <w:t> </w:t>
      </w:r>
      <w:r>
        <w:rPr>
          <w:color w:val="231F20"/>
          <w:w w:val="90"/>
        </w:rPr>
        <w:t>пречег</w:t>
      </w:r>
      <w:r>
        <w:rPr>
          <w:color w:val="231F20"/>
          <w:spacing w:val="-5"/>
          <w:w w:val="90"/>
        </w:rPr>
        <w:t> </w:t>
      </w:r>
      <w:r>
        <w:rPr>
          <w:color w:val="231F20"/>
          <w:w w:val="90"/>
        </w:rPr>
        <w:t>уписа</w:t>
      </w:r>
      <w:r>
        <w:rPr>
          <w:color w:val="231F20"/>
          <w:spacing w:val="-5"/>
          <w:w w:val="90"/>
        </w:rPr>
        <w:t> </w:t>
      </w:r>
      <w:r>
        <w:rPr>
          <w:color w:val="231F20"/>
          <w:w w:val="90"/>
        </w:rPr>
        <w:t>или</w:t>
      </w:r>
      <w:r>
        <w:rPr>
          <w:color w:val="231F20"/>
          <w:spacing w:val="-5"/>
          <w:w w:val="90"/>
        </w:rPr>
        <w:t> </w:t>
      </w:r>
      <w:r>
        <w:rPr>
          <w:color w:val="231F20"/>
          <w:w w:val="90"/>
        </w:rPr>
        <w:t>права</w:t>
      </w:r>
      <w:r>
        <w:rPr>
          <w:color w:val="231F20"/>
          <w:spacing w:val="-5"/>
          <w:w w:val="90"/>
        </w:rPr>
        <w:t> </w:t>
      </w:r>
      <w:r>
        <w:rPr>
          <w:color w:val="231F20"/>
          <w:w w:val="90"/>
        </w:rPr>
        <w:t>прече куповине</w:t>
      </w:r>
      <w:r>
        <w:rPr>
          <w:color w:val="231F20"/>
          <w:spacing w:val="-16"/>
          <w:w w:val="90"/>
        </w:rPr>
        <w:t> </w:t>
      </w:r>
      <w:r>
        <w:rPr>
          <w:color w:val="231F20"/>
          <w:w w:val="90"/>
        </w:rPr>
        <w:t>удела;</w:t>
      </w:r>
      <w:r>
        <w:rPr>
          <w:color w:val="231F20"/>
          <w:spacing w:val="-16"/>
          <w:w w:val="90"/>
        </w:rPr>
        <w:t> </w:t>
      </w:r>
      <w:r>
        <w:rPr>
          <w:color w:val="231F20"/>
          <w:w w:val="90"/>
        </w:rPr>
        <w:t>2)</w:t>
      </w:r>
      <w:r>
        <w:rPr>
          <w:color w:val="231F20"/>
          <w:spacing w:val="-16"/>
          <w:w w:val="90"/>
        </w:rPr>
        <w:t> </w:t>
      </w:r>
      <w:r>
        <w:rPr>
          <w:color w:val="231F20"/>
          <w:w w:val="90"/>
        </w:rPr>
        <w:t>измене</w:t>
      </w:r>
      <w:r>
        <w:rPr>
          <w:color w:val="231F20"/>
          <w:spacing w:val="-16"/>
          <w:w w:val="90"/>
        </w:rPr>
        <w:t> </w:t>
      </w:r>
      <w:r>
        <w:rPr>
          <w:color w:val="231F20"/>
          <w:w w:val="90"/>
        </w:rPr>
        <w:t>већине</w:t>
      </w:r>
      <w:r>
        <w:rPr>
          <w:color w:val="231F20"/>
          <w:spacing w:val="-16"/>
          <w:w w:val="90"/>
        </w:rPr>
        <w:t> </w:t>
      </w:r>
      <w:r>
        <w:rPr>
          <w:color w:val="231F20"/>
          <w:w w:val="90"/>
        </w:rPr>
        <w:t>потребне</w:t>
      </w:r>
      <w:r>
        <w:rPr>
          <w:color w:val="231F20"/>
          <w:spacing w:val="-16"/>
          <w:w w:val="90"/>
        </w:rPr>
        <w:t> </w:t>
      </w:r>
      <w:r>
        <w:rPr>
          <w:color w:val="231F20"/>
          <w:w w:val="90"/>
        </w:rPr>
        <w:t>за</w:t>
      </w:r>
      <w:r>
        <w:rPr>
          <w:color w:val="231F20"/>
          <w:spacing w:val="-16"/>
          <w:w w:val="90"/>
        </w:rPr>
        <w:t> </w:t>
      </w:r>
      <w:r>
        <w:rPr>
          <w:color w:val="231F20"/>
          <w:w w:val="90"/>
        </w:rPr>
        <w:t>одлучивање</w:t>
      </w:r>
      <w:r>
        <w:rPr>
          <w:color w:val="231F20"/>
          <w:spacing w:val="-16"/>
          <w:w w:val="90"/>
        </w:rPr>
        <w:t> </w:t>
      </w:r>
      <w:r>
        <w:rPr>
          <w:color w:val="231F20"/>
          <w:w w:val="90"/>
        </w:rPr>
        <w:t>у</w:t>
      </w:r>
      <w:r>
        <w:rPr>
          <w:color w:val="231F20"/>
          <w:spacing w:val="-16"/>
          <w:w w:val="90"/>
        </w:rPr>
        <w:t> </w:t>
      </w:r>
      <w:r>
        <w:rPr>
          <w:color w:val="231F20"/>
          <w:w w:val="90"/>
        </w:rPr>
        <w:t>скупштини;</w:t>
      </w:r>
    </w:p>
    <w:p>
      <w:pPr>
        <w:pStyle w:val="BodyText"/>
        <w:ind w:left="693" w:right="684" w:firstLine="0"/>
      </w:pPr>
      <w:r>
        <w:rPr>
          <w:color w:val="231F20"/>
          <w:w w:val="90"/>
        </w:rPr>
        <w:t>3)</w:t>
      </w:r>
      <w:r>
        <w:rPr>
          <w:color w:val="231F20"/>
          <w:spacing w:val="-8"/>
          <w:w w:val="90"/>
        </w:rPr>
        <w:t> </w:t>
      </w:r>
      <w:r>
        <w:rPr>
          <w:color w:val="231F20"/>
          <w:w w:val="90"/>
        </w:rPr>
        <w:t>увођења</w:t>
      </w:r>
      <w:r>
        <w:rPr>
          <w:color w:val="231F20"/>
          <w:spacing w:val="-8"/>
          <w:w w:val="90"/>
        </w:rPr>
        <w:t> </w:t>
      </w:r>
      <w:r>
        <w:rPr>
          <w:color w:val="231F20"/>
          <w:w w:val="90"/>
        </w:rPr>
        <w:t>или</w:t>
      </w:r>
      <w:r>
        <w:rPr>
          <w:color w:val="231F20"/>
          <w:spacing w:val="-8"/>
          <w:w w:val="90"/>
        </w:rPr>
        <w:t> </w:t>
      </w:r>
      <w:r>
        <w:rPr>
          <w:color w:val="231F20"/>
          <w:w w:val="90"/>
        </w:rPr>
        <w:t>повећања</w:t>
      </w:r>
      <w:r>
        <w:rPr>
          <w:color w:val="231F20"/>
          <w:spacing w:val="-8"/>
          <w:w w:val="90"/>
        </w:rPr>
        <w:t> </w:t>
      </w:r>
      <w:r>
        <w:rPr>
          <w:color w:val="231F20"/>
          <w:w w:val="90"/>
        </w:rPr>
        <w:t>обавезе</w:t>
      </w:r>
      <w:r>
        <w:rPr>
          <w:color w:val="231F20"/>
          <w:spacing w:val="-8"/>
          <w:w w:val="90"/>
        </w:rPr>
        <w:t> </w:t>
      </w:r>
      <w:r>
        <w:rPr>
          <w:color w:val="231F20"/>
          <w:w w:val="90"/>
        </w:rPr>
        <w:t>додатних</w:t>
      </w:r>
      <w:r>
        <w:rPr>
          <w:color w:val="231F20"/>
          <w:spacing w:val="-8"/>
          <w:w w:val="90"/>
        </w:rPr>
        <w:t> </w:t>
      </w:r>
      <w:r>
        <w:rPr>
          <w:color w:val="231F20"/>
          <w:w w:val="90"/>
        </w:rPr>
        <w:t>уплата;</w:t>
      </w:r>
      <w:r>
        <w:rPr>
          <w:color w:val="231F20"/>
          <w:spacing w:val="-8"/>
          <w:w w:val="90"/>
        </w:rPr>
        <w:t> </w:t>
      </w:r>
      <w:r>
        <w:rPr>
          <w:color w:val="231F20"/>
          <w:w w:val="90"/>
        </w:rPr>
        <w:t>4)</w:t>
      </w:r>
      <w:r>
        <w:rPr>
          <w:color w:val="231F20"/>
          <w:spacing w:val="-8"/>
          <w:w w:val="90"/>
        </w:rPr>
        <w:t> </w:t>
      </w:r>
      <w:r>
        <w:rPr>
          <w:color w:val="231F20"/>
          <w:w w:val="90"/>
        </w:rPr>
        <w:t>измене</w:t>
      </w:r>
      <w:r>
        <w:rPr>
          <w:color w:val="231F20"/>
          <w:spacing w:val="-8"/>
          <w:w w:val="90"/>
        </w:rPr>
        <w:t> </w:t>
      </w:r>
      <w:r>
        <w:rPr>
          <w:color w:val="231F20"/>
          <w:w w:val="90"/>
        </w:rPr>
        <w:t>правила</w:t>
      </w:r>
      <w:r>
        <w:rPr>
          <w:color w:val="231F20"/>
          <w:spacing w:val="-8"/>
          <w:w w:val="90"/>
        </w:rPr>
        <w:t> </w:t>
      </w:r>
      <w:r>
        <w:rPr>
          <w:color w:val="231F20"/>
          <w:w w:val="90"/>
        </w:rPr>
        <w:t>о </w:t>
      </w:r>
      <w:r>
        <w:rPr>
          <w:color w:val="231F20"/>
          <w:spacing w:val="-10"/>
        </w:rPr>
        <w:t>повлачењу</w:t>
      </w:r>
      <w:r>
        <w:rPr>
          <w:color w:val="231F20"/>
          <w:spacing w:val="-7"/>
        </w:rPr>
        <w:t> </w:t>
      </w:r>
      <w:r>
        <w:rPr>
          <w:color w:val="231F20"/>
          <w:spacing w:val="-10"/>
        </w:rPr>
        <w:t>и</w:t>
      </w:r>
      <w:r>
        <w:rPr>
          <w:color w:val="231F20"/>
          <w:spacing w:val="-7"/>
        </w:rPr>
        <w:t> </w:t>
      </w:r>
      <w:r>
        <w:rPr>
          <w:color w:val="231F20"/>
          <w:spacing w:val="-10"/>
        </w:rPr>
        <w:t>поништењу</w:t>
      </w:r>
      <w:r>
        <w:rPr>
          <w:color w:val="231F20"/>
          <w:spacing w:val="-6"/>
        </w:rPr>
        <w:t> </w:t>
      </w:r>
      <w:r>
        <w:rPr>
          <w:color w:val="231F20"/>
          <w:spacing w:val="-10"/>
        </w:rPr>
        <w:t>удела;</w:t>
      </w:r>
      <w:r>
        <w:rPr>
          <w:color w:val="231F20"/>
          <w:spacing w:val="-7"/>
        </w:rPr>
        <w:t> </w:t>
      </w:r>
      <w:r>
        <w:rPr>
          <w:color w:val="231F20"/>
          <w:spacing w:val="-10"/>
        </w:rPr>
        <w:t>5)</w:t>
      </w:r>
      <w:r>
        <w:rPr>
          <w:color w:val="231F20"/>
          <w:spacing w:val="-6"/>
        </w:rPr>
        <w:t> </w:t>
      </w:r>
      <w:r>
        <w:rPr>
          <w:color w:val="231F20"/>
          <w:spacing w:val="-10"/>
        </w:rPr>
        <w:t>измене</w:t>
      </w:r>
      <w:r>
        <w:rPr>
          <w:color w:val="231F20"/>
          <w:spacing w:val="-7"/>
        </w:rPr>
        <w:t> </w:t>
      </w:r>
      <w:r>
        <w:rPr>
          <w:color w:val="231F20"/>
          <w:spacing w:val="-10"/>
        </w:rPr>
        <w:t>правила</w:t>
      </w:r>
      <w:r>
        <w:rPr>
          <w:color w:val="231F20"/>
          <w:spacing w:val="-6"/>
        </w:rPr>
        <w:t> </w:t>
      </w:r>
      <w:r>
        <w:rPr>
          <w:color w:val="231F20"/>
          <w:spacing w:val="-10"/>
        </w:rPr>
        <w:t>о</w:t>
      </w:r>
      <w:r>
        <w:rPr>
          <w:color w:val="231F20"/>
          <w:spacing w:val="-7"/>
        </w:rPr>
        <w:t> </w:t>
      </w:r>
      <w:r>
        <w:rPr>
          <w:color w:val="231F20"/>
          <w:spacing w:val="-10"/>
        </w:rPr>
        <w:t>искључењу</w:t>
      </w:r>
      <w:r>
        <w:rPr>
          <w:color w:val="231F20"/>
          <w:spacing w:val="-7"/>
        </w:rPr>
        <w:t> </w:t>
      </w:r>
      <w:r>
        <w:rPr>
          <w:color w:val="231F20"/>
          <w:spacing w:val="-10"/>
        </w:rPr>
        <w:t>члана </w:t>
      </w:r>
      <w:r>
        <w:rPr>
          <w:color w:val="231F20"/>
          <w:w w:val="90"/>
        </w:rPr>
        <w:t>друштва;</w:t>
      </w:r>
      <w:r>
        <w:rPr>
          <w:color w:val="231F20"/>
          <w:spacing w:val="-10"/>
          <w:w w:val="90"/>
        </w:rPr>
        <w:t> </w:t>
      </w:r>
      <w:r>
        <w:rPr>
          <w:color w:val="231F20"/>
          <w:w w:val="90"/>
        </w:rPr>
        <w:t>6)</w:t>
      </w:r>
      <w:r>
        <w:rPr>
          <w:color w:val="231F20"/>
          <w:spacing w:val="-10"/>
          <w:w w:val="90"/>
        </w:rPr>
        <w:t> </w:t>
      </w:r>
      <w:r>
        <w:rPr>
          <w:color w:val="231F20"/>
          <w:w w:val="90"/>
        </w:rPr>
        <w:t>измене</w:t>
      </w:r>
      <w:r>
        <w:rPr>
          <w:color w:val="231F20"/>
          <w:spacing w:val="-10"/>
          <w:w w:val="90"/>
        </w:rPr>
        <w:t> </w:t>
      </w:r>
      <w:r>
        <w:rPr>
          <w:color w:val="231F20"/>
          <w:w w:val="90"/>
        </w:rPr>
        <w:t>правила</w:t>
      </w:r>
      <w:r>
        <w:rPr>
          <w:color w:val="231F20"/>
          <w:spacing w:val="-10"/>
          <w:w w:val="90"/>
        </w:rPr>
        <w:t> </w:t>
      </w:r>
      <w:r>
        <w:rPr>
          <w:color w:val="231F20"/>
          <w:w w:val="90"/>
        </w:rPr>
        <w:t>о</w:t>
      </w:r>
      <w:r>
        <w:rPr>
          <w:color w:val="231F20"/>
          <w:spacing w:val="-10"/>
          <w:w w:val="90"/>
        </w:rPr>
        <w:t> </w:t>
      </w:r>
      <w:r>
        <w:rPr>
          <w:color w:val="231F20"/>
          <w:w w:val="90"/>
        </w:rPr>
        <w:t>именовању</w:t>
      </w:r>
      <w:r>
        <w:rPr>
          <w:color w:val="231F20"/>
          <w:spacing w:val="-10"/>
          <w:w w:val="90"/>
        </w:rPr>
        <w:t> </w:t>
      </w:r>
      <w:r>
        <w:rPr>
          <w:color w:val="231F20"/>
          <w:w w:val="90"/>
        </w:rPr>
        <w:t>директора,</w:t>
      </w:r>
      <w:r>
        <w:rPr>
          <w:color w:val="231F20"/>
          <w:spacing w:val="-9"/>
          <w:w w:val="90"/>
        </w:rPr>
        <w:t> </w:t>
      </w:r>
      <w:r>
        <w:rPr>
          <w:color w:val="231F20"/>
          <w:w w:val="90"/>
        </w:rPr>
        <w:t>као</w:t>
      </w:r>
      <w:r>
        <w:rPr>
          <w:color w:val="231F20"/>
          <w:spacing w:val="-10"/>
          <w:w w:val="90"/>
        </w:rPr>
        <w:t> </w:t>
      </w:r>
      <w:r>
        <w:rPr>
          <w:color w:val="231F20"/>
          <w:w w:val="90"/>
        </w:rPr>
        <w:t>и</w:t>
      </w:r>
      <w:r>
        <w:rPr>
          <w:color w:val="231F20"/>
          <w:spacing w:val="-10"/>
          <w:w w:val="90"/>
        </w:rPr>
        <w:t> </w:t>
      </w:r>
      <w:r>
        <w:rPr>
          <w:color w:val="231F20"/>
          <w:w w:val="90"/>
        </w:rPr>
        <w:t>чланова</w:t>
      </w:r>
      <w:r>
        <w:rPr>
          <w:color w:val="231F20"/>
          <w:spacing w:val="-10"/>
          <w:w w:val="90"/>
        </w:rPr>
        <w:t> </w:t>
      </w:r>
      <w:r>
        <w:rPr>
          <w:color w:val="231F20"/>
          <w:w w:val="90"/>
        </w:rPr>
        <w:t>над- зорног</w:t>
      </w:r>
      <w:r>
        <w:rPr>
          <w:color w:val="231F20"/>
          <w:spacing w:val="-2"/>
          <w:w w:val="90"/>
        </w:rPr>
        <w:t> </w:t>
      </w:r>
      <w:r>
        <w:rPr>
          <w:color w:val="231F20"/>
          <w:w w:val="90"/>
        </w:rPr>
        <w:t>одбора</w:t>
      </w:r>
      <w:r>
        <w:rPr>
          <w:color w:val="231F20"/>
          <w:spacing w:val="-2"/>
          <w:w w:val="90"/>
        </w:rPr>
        <w:t> </w:t>
      </w:r>
      <w:r>
        <w:rPr>
          <w:color w:val="231F20"/>
          <w:w w:val="90"/>
        </w:rPr>
        <w:t>ако</w:t>
      </w:r>
      <w:r>
        <w:rPr>
          <w:color w:val="231F20"/>
          <w:spacing w:val="-2"/>
          <w:w w:val="90"/>
        </w:rPr>
        <w:t> </w:t>
      </w:r>
      <w:r>
        <w:rPr>
          <w:color w:val="231F20"/>
          <w:w w:val="90"/>
        </w:rPr>
        <w:t>је</w:t>
      </w:r>
      <w:r>
        <w:rPr>
          <w:color w:val="231F20"/>
          <w:spacing w:val="-2"/>
          <w:w w:val="90"/>
        </w:rPr>
        <w:t> </w:t>
      </w:r>
      <w:r>
        <w:rPr>
          <w:color w:val="231F20"/>
          <w:w w:val="90"/>
        </w:rPr>
        <w:t>управљање</w:t>
      </w:r>
      <w:r>
        <w:rPr>
          <w:color w:val="231F20"/>
          <w:spacing w:val="-2"/>
          <w:w w:val="90"/>
        </w:rPr>
        <w:t> </w:t>
      </w:r>
      <w:r>
        <w:rPr>
          <w:color w:val="231F20"/>
          <w:w w:val="90"/>
        </w:rPr>
        <w:t>друштвом</w:t>
      </w:r>
      <w:r>
        <w:rPr>
          <w:color w:val="231F20"/>
          <w:spacing w:val="-2"/>
          <w:w w:val="90"/>
        </w:rPr>
        <w:t> </w:t>
      </w:r>
      <w:r>
        <w:rPr>
          <w:color w:val="231F20"/>
          <w:w w:val="90"/>
        </w:rPr>
        <w:t>дводомно</w:t>
      </w:r>
      <w:r>
        <w:rPr>
          <w:color w:val="231F20"/>
          <w:spacing w:val="-2"/>
          <w:w w:val="90"/>
        </w:rPr>
        <w:t> </w:t>
      </w:r>
      <w:r>
        <w:rPr>
          <w:color w:val="231F20"/>
          <w:w w:val="90"/>
        </w:rPr>
        <w:t>а</w:t>
      </w:r>
      <w:r>
        <w:rPr>
          <w:color w:val="231F20"/>
          <w:spacing w:val="-2"/>
          <w:w w:val="90"/>
        </w:rPr>
        <w:t> </w:t>
      </w:r>
      <w:r>
        <w:rPr>
          <w:color w:val="231F20"/>
          <w:w w:val="90"/>
        </w:rPr>
        <w:t>мењају</w:t>
      </w:r>
      <w:r>
        <w:rPr>
          <w:color w:val="231F20"/>
          <w:spacing w:val="-2"/>
          <w:w w:val="90"/>
        </w:rPr>
        <w:t> </w:t>
      </w:r>
      <w:r>
        <w:rPr>
          <w:color w:val="231F20"/>
          <w:w w:val="90"/>
        </w:rPr>
        <w:t>се</w:t>
      </w:r>
      <w:r>
        <w:rPr>
          <w:color w:val="231F20"/>
          <w:spacing w:val="-2"/>
          <w:w w:val="90"/>
        </w:rPr>
        <w:t> </w:t>
      </w:r>
      <w:r>
        <w:rPr>
          <w:color w:val="231F20"/>
          <w:w w:val="90"/>
        </w:rPr>
        <w:t>права </w:t>
      </w:r>
      <w:r>
        <w:rPr>
          <w:color w:val="231F20"/>
          <w:spacing w:val="-6"/>
        </w:rPr>
        <w:t>члана</w:t>
      </w:r>
      <w:r>
        <w:rPr>
          <w:color w:val="231F20"/>
          <w:spacing w:val="-27"/>
        </w:rPr>
        <w:t> </w:t>
      </w:r>
      <w:r>
        <w:rPr>
          <w:color w:val="231F20"/>
          <w:spacing w:val="-6"/>
        </w:rPr>
        <w:t>друштва</w:t>
      </w:r>
      <w:r>
        <w:rPr>
          <w:color w:val="231F20"/>
          <w:spacing w:val="-27"/>
        </w:rPr>
        <w:t> </w:t>
      </w:r>
      <w:r>
        <w:rPr>
          <w:color w:val="231F20"/>
          <w:spacing w:val="-6"/>
        </w:rPr>
        <w:t>на</w:t>
      </w:r>
      <w:r>
        <w:rPr>
          <w:color w:val="231F20"/>
          <w:spacing w:val="-27"/>
        </w:rPr>
        <w:t> </w:t>
      </w:r>
      <w:r>
        <w:rPr>
          <w:color w:val="231F20"/>
          <w:spacing w:val="-6"/>
        </w:rPr>
        <w:t>предлагање</w:t>
      </w:r>
      <w:r>
        <w:rPr>
          <w:color w:val="231F20"/>
          <w:spacing w:val="-27"/>
        </w:rPr>
        <w:t> </w:t>
      </w:r>
      <w:r>
        <w:rPr>
          <w:color w:val="231F20"/>
          <w:spacing w:val="-6"/>
        </w:rPr>
        <w:t>одређеног</w:t>
      </w:r>
      <w:r>
        <w:rPr>
          <w:color w:val="231F20"/>
          <w:spacing w:val="-27"/>
        </w:rPr>
        <w:t> </w:t>
      </w:r>
      <w:r>
        <w:rPr>
          <w:color w:val="231F20"/>
          <w:spacing w:val="-6"/>
        </w:rPr>
        <w:t>броја</w:t>
      </w:r>
      <w:r>
        <w:rPr>
          <w:color w:val="231F20"/>
          <w:spacing w:val="-27"/>
        </w:rPr>
        <w:t> </w:t>
      </w:r>
      <w:r>
        <w:rPr>
          <w:color w:val="231F20"/>
          <w:spacing w:val="-6"/>
        </w:rPr>
        <w:t>тих</w:t>
      </w:r>
      <w:r>
        <w:rPr>
          <w:color w:val="231F20"/>
          <w:spacing w:val="-27"/>
        </w:rPr>
        <w:t> </w:t>
      </w:r>
      <w:r>
        <w:rPr>
          <w:color w:val="231F20"/>
          <w:spacing w:val="-6"/>
        </w:rPr>
        <w:t>лица.</w:t>
      </w:r>
    </w:p>
    <w:p>
      <w:pPr>
        <w:pStyle w:val="BodyText"/>
        <w:ind w:left="0" w:firstLine="0"/>
        <w:jc w:val="left"/>
        <w:rPr>
          <w:sz w:val="24"/>
        </w:rPr>
      </w:pPr>
    </w:p>
    <w:p>
      <w:pPr>
        <w:pStyle w:val="Heading4"/>
        <w:numPr>
          <w:ilvl w:val="3"/>
          <w:numId w:val="35"/>
        </w:numPr>
        <w:tabs>
          <w:tab w:pos="2795" w:val="left" w:leader="none"/>
        </w:tabs>
        <w:spacing w:line="240" w:lineRule="auto" w:before="0" w:after="0"/>
        <w:ind w:left="2794" w:right="0" w:hanging="382"/>
        <w:jc w:val="left"/>
        <w:rPr>
          <w:i/>
        </w:rPr>
      </w:pPr>
      <w:bookmarkStart w:name="_TOC_250161" w:id="152"/>
      <w:r>
        <w:rPr>
          <w:i/>
          <w:color w:val="231F20"/>
          <w:w w:val="90"/>
        </w:rPr>
        <w:t>Основни</w:t>
      </w:r>
      <w:r>
        <w:rPr>
          <w:i/>
          <w:color w:val="231F20"/>
          <w:spacing w:val="-4"/>
        </w:rPr>
        <w:t> </w:t>
      </w:r>
      <w:r>
        <w:rPr>
          <w:i/>
          <w:color w:val="231F20"/>
          <w:w w:val="90"/>
        </w:rPr>
        <w:t>капитал</w:t>
      </w:r>
      <w:r>
        <w:rPr>
          <w:i/>
          <w:color w:val="231F20"/>
          <w:spacing w:val="-3"/>
        </w:rPr>
        <w:t> </w:t>
      </w:r>
      <w:bookmarkEnd w:id="152"/>
      <w:r>
        <w:rPr>
          <w:i/>
          <w:color w:val="231F20"/>
          <w:spacing w:val="-2"/>
          <w:w w:val="90"/>
        </w:rPr>
        <w:t>друштва</w:t>
      </w:r>
    </w:p>
    <w:p>
      <w:pPr>
        <w:pStyle w:val="BodyText"/>
        <w:spacing w:before="164"/>
        <w:ind w:left="693" w:right="683"/>
      </w:pPr>
      <w:r>
        <w:rPr>
          <w:i/>
          <w:color w:val="231F20"/>
          <w:spacing w:val="-6"/>
        </w:rPr>
        <w:t>Основни</w:t>
      </w:r>
      <w:r>
        <w:rPr>
          <w:i/>
          <w:color w:val="231F20"/>
          <w:spacing w:val="-11"/>
        </w:rPr>
        <w:t> </w:t>
      </w:r>
      <w:r>
        <w:rPr>
          <w:i/>
          <w:color w:val="231F20"/>
          <w:spacing w:val="-6"/>
        </w:rPr>
        <w:t>капитал</w:t>
      </w:r>
      <w:r>
        <w:rPr>
          <w:i/>
          <w:color w:val="231F20"/>
          <w:spacing w:val="-11"/>
        </w:rPr>
        <w:t> </w:t>
      </w:r>
      <w:r>
        <w:rPr>
          <w:i/>
          <w:color w:val="231F20"/>
          <w:spacing w:val="-6"/>
        </w:rPr>
        <w:t>друштва</w:t>
      </w:r>
      <w:r>
        <w:rPr>
          <w:i/>
          <w:color w:val="231F20"/>
          <w:spacing w:val="-10"/>
        </w:rPr>
        <w:t> </w:t>
      </w:r>
      <w:r>
        <w:rPr>
          <w:color w:val="231F20"/>
          <w:spacing w:val="-6"/>
        </w:rPr>
        <w:t>утврђен</w:t>
      </w:r>
      <w:r>
        <w:rPr>
          <w:color w:val="231F20"/>
          <w:spacing w:val="-11"/>
        </w:rPr>
        <w:t> </w:t>
      </w:r>
      <w:r>
        <w:rPr>
          <w:color w:val="231F20"/>
          <w:spacing w:val="-6"/>
        </w:rPr>
        <w:t>је</w:t>
      </w:r>
      <w:r>
        <w:rPr>
          <w:color w:val="231F20"/>
          <w:spacing w:val="-10"/>
        </w:rPr>
        <w:t> </w:t>
      </w:r>
      <w:r>
        <w:rPr>
          <w:color w:val="231F20"/>
          <w:spacing w:val="-6"/>
        </w:rPr>
        <w:t>у</w:t>
      </w:r>
      <w:r>
        <w:rPr>
          <w:color w:val="231F20"/>
          <w:spacing w:val="-11"/>
        </w:rPr>
        <w:t> </w:t>
      </w:r>
      <w:r>
        <w:rPr>
          <w:color w:val="231F20"/>
          <w:spacing w:val="-6"/>
        </w:rPr>
        <w:t>виду</w:t>
      </w:r>
      <w:r>
        <w:rPr>
          <w:color w:val="231F20"/>
          <w:spacing w:val="-10"/>
        </w:rPr>
        <w:t> </w:t>
      </w:r>
      <w:r>
        <w:rPr>
          <w:color w:val="231F20"/>
          <w:spacing w:val="-6"/>
        </w:rPr>
        <w:t>минималног</w:t>
      </w:r>
      <w:r>
        <w:rPr>
          <w:color w:val="231F20"/>
          <w:spacing w:val="-9"/>
        </w:rPr>
        <w:t> </w:t>
      </w:r>
      <w:r>
        <w:rPr>
          <w:color w:val="231F20"/>
          <w:spacing w:val="-6"/>
        </w:rPr>
        <w:t>осно- вног капитала (новчаног износа), уз могућност да се посебним зако- </w:t>
      </w:r>
      <w:r>
        <w:rPr>
          <w:color w:val="231F20"/>
          <w:w w:val="90"/>
        </w:rPr>
        <w:t>ном предвиди већи износ основног капитала за друштва која обављају </w:t>
      </w:r>
      <w:r>
        <w:rPr>
          <w:color w:val="231F20"/>
        </w:rPr>
        <w:t>одређене</w:t>
      </w:r>
      <w:r>
        <w:rPr>
          <w:color w:val="231F20"/>
          <w:spacing w:val="-14"/>
        </w:rPr>
        <w:t> </w:t>
      </w:r>
      <w:r>
        <w:rPr>
          <w:color w:val="231F20"/>
        </w:rPr>
        <w:t>делатности.</w:t>
      </w:r>
    </w:p>
    <w:p>
      <w:pPr>
        <w:pStyle w:val="BodyText"/>
        <w:spacing w:line="237" w:lineRule="auto"/>
        <w:ind w:left="693" w:right="684"/>
      </w:pPr>
      <w:r>
        <w:rPr>
          <w:color w:val="231F20"/>
          <w:spacing w:val="-8"/>
        </w:rPr>
        <w:t>Основни капитал повећава се на основу одлуке скупштине: 1) но- </w:t>
      </w:r>
      <w:r>
        <w:rPr>
          <w:color w:val="231F20"/>
          <w:spacing w:val="-4"/>
        </w:rPr>
        <w:t>вим</w:t>
      </w:r>
      <w:r>
        <w:rPr>
          <w:color w:val="231F20"/>
          <w:spacing w:val="-6"/>
        </w:rPr>
        <w:t> </w:t>
      </w:r>
      <w:r>
        <w:rPr>
          <w:color w:val="231F20"/>
          <w:spacing w:val="-4"/>
        </w:rPr>
        <w:t>улозима</w:t>
      </w:r>
      <w:r>
        <w:rPr>
          <w:color w:val="231F20"/>
          <w:spacing w:val="-6"/>
        </w:rPr>
        <w:t> </w:t>
      </w:r>
      <w:r>
        <w:rPr>
          <w:color w:val="231F20"/>
          <w:spacing w:val="-4"/>
        </w:rPr>
        <w:t>постојећих</w:t>
      </w:r>
      <w:r>
        <w:rPr>
          <w:color w:val="231F20"/>
          <w:spacing w:val="-6"/>
        </w:rPr>
        <w:t> </w:t>
      </w:r>
      <w:r>
        <w:rPr>
          <w:color w:val="231F20"/>
          <w:spacing w:val="-4"/>
        </w:rPr>
        <w:t>чланова</w:t>
      </w:r>
      <w:r>
        <w:rPr>
          <w:color w:val="231F20"/>
          <w:spacing w:val="-6"/>
        </w:rPr>
        <w:t> </w:t>
      </w:r>
      <w:r>
        <w:rPr>
          <w:color w:val="231F20"/>
          <w:spacing w:val="-4"/>
        </w:rPr>
        <w:t>или</w:t>
      </w:r>
      <w:r>
        <w:rPr>
          <w:color w:val="231F20"/>
          <w:spacing w:val="-6"/>
        </w:rPr>
        <w:t> </w:t>
      </w:r>
      <w:r>
        <w:rPr>
          <w:color w:val="231F20"/>
          <w:spacing w:val="-4"/>
        </w:rPr>
        <w:t>члана</w:t>
      </w:r>
      <w:r>
        <w:rPr>
          <w:color w:val="231F20"/>
          <w:spacing w:val="-6"/>
        </w:rPr>
        <w:t> </w:t>
      </w:r>
      <w:r>
        <w:rPr>
          <w:color w:val="231F20"/>
          <w:spacing w:val="-4"/>
        </w:rPr>
        <w:t>који</w:t>
      </w:r>
      <w:r>
        <w:rPr>
          <w:color w:val="231F20"/>
          <w:spacing w:val="-6"/>
        </w:rPr>
        <w:t> </w:t>
      </w:r>
      <w:r>
        <w:rPr>
          <w:color w:val="231F20"/>
          <w:spacing w:val="-4"/>
        </w:rPr>
        <w:t>приступа</w:t>
      </w:r>
      <w:r>
        <w:rPr>
          <w:color w:val="231F20"/>
          <w:spacing w:val="-6"/>
        </w:rPr>
        <w:t> </w:t>
      </w:r>
      <w:r>
        <w:rPr>
          <w:color w:val="231F20"/>
          <w:spacing w:val="-4"/>
        </w:rPr>
        <w:t>друштву;</w:t>
      </w:r>
    </w:p>
    <w:p>
      <w:pPr>
        <w:pStyle w:val="BodyText"/>
        <w:ind w:left="693" w:right="682" w:firstLine="0"/>
      </w:pPr>
      <w:r>
        <w:rPr>
          <w:color w:val="231F20"/>
          <w:spacing w:val="-4"/>
        </w:rPr>
        <w:t>2)</w:t>
      </w:r>
      <w:r>
        <w:rPr>
          <w:color w:val="231F20"/>
          <w:spacing w:val="-9"/>
        </w:rPr>
        <w:t> </w:t>
      </w:r>
      <w:r>
        <w:rPr>
          <w:color w:val="231F20"/>
          <w:spacing w:val="-4"/>
        </w:rPr>
        <w:t>претварањем</w:t>
      </w:r>
      <w:r>
        <w:rPr>
          <w:color w:val="231F20"/>
          <w:spacing w:val="-9"/>
        </w:rPr>
        <w:t> </w:t>
      </w:r>
      <w:r>
        <w:rPr>
          <w:color w:val="231F20"/>
          <w:spacing w:val="-4"/>
        </w:rPr>
        <w:t>резерви</w:t>
      </w:r>
      <w:r>
        <w:rPr>
          <w:color w:val="231F20"/>
          <w:spacing w:val="-9"/>
        </w:rPr>
        <w:t> </w:t>
      </w:r>
      <w:r>
        <w:rPr>
          <w:color w:val="231F20"/>
          <w:spacing w:val="-4"/>
        </w:rPr>
        <w:t>или</w:t>
      </w:r>
      <w:r>
        <w:rPr>
          <w:color w:val="231F20"/>
          <w:spacing w:val="-9"/>
        </w:rPr>
        <w:t> </w:t>
      </w:r>
      <w:r>
        <w:rPr>
          <w:color w:val="231F20"/>
          <w:spacing w:val="-4"/>
        </w:rPr>
        <w:t>добити</w:t>
      </w:r>
      <w:r>
        <w:rPr>
          <w:color w:val="231F20"/>
          <w:spacing w:val="-9"/>
        </w:rPr>
        <w:t> </w:t>
      </w:r>
      <w:r>
        <w:rPr>
          <w:color w:val="231F20"/>
          <w:spacing w:val="-4"/>
        </w:rPr>
        <w:t>друштва</w:t>
      </w:r>
      <w:r>
        <w:rPr>
          <w:color w:val="231F20"/>
          <w:spacing w:val="-9"/>
        </w:rPr>
        <w:t> </w:t>
      </w:r>
      <w:r>
        <w:rPr>
          <w:color w:val="231F20"/>
          <w:spacing w:val="-4"/>
        </w:rPr>
        <w:t>у</w:t>
      </w:r>
      <w:r>
        <w:rPr>
          <w:color w:val="231F20"/>
          <w:spacing w:val="-9"/>
        </w:rPr>
        <w:t> </w:t>
      </w:r>
      <w:r>
        <w:rPr>
          <w:color w:val="231F20"/>
          <w:spacing w:val="-4"/>
        </w:rPr>
        <w:t>основни</w:t>
      </w:r>
      <w:r>
        <w:rPr>
          <w:color w:val="231F20"/>
          <w:spacing w:val="-9"/>
        </w:rPr>
        <w:t> </w:t>
      </w:r>
      <w:r>
        <w:rPr>
          <w:color w:val="231F20"/>
          <w:spacing w:val="-4"/>
        </w:rPr>
        <w:t>капитал;</w:t>
      </w:r>
      <w:r>
        <w:rPr>
          <w:color w:val="231F20"/>
          <w:spacing w:val="-9"/>
        </w:rPr>
        <w:t> </w:t>
      </w:r>
      <w:r>
        <w:rPr>
          <w:color w:val="231F20"/>
          <w:spacing w:val="-4"/>
        </w:rPr>
        <w:t>3) претварањем</w:t>
      </w:r>
      <w:r>
        <w:rPr>
          <w:color w:val="231F20"/>
          <w:spacing w:val="-13"/>
        </w:rPr>
        <w:t> </w:t>
      </w:r>
      <w:r>
        <w:rPr>
          <w:color w:val="231F20"/>
          <w:spacing w:val="-4"/>
        </w:rPr>
        <w:t>(конверзијом)</w:t>
      </w:r>
      <w:r>
        <w:rPr>
          <w:color w:val="231F20"/>
          <w:spacing w:val="-13"/>
        </w:rPr>
        <w:t> </w:t>
      </w:r>
      <w:r>
        <w:rPr>
          <w:color w:val="231F20"/>
          <w:spacing w:val="-4"/>
        </w:rPr>
        <w:t>потраживања</w:t>
      </w:r>
      <w:r>
        <w:rPr>
          <w:color w:val="231F20"/>
          <w:spacing w:val="-12"/>
        </w:rPr>
        <w:t> </w:t>
      </w:r>
      <w:r>
        <w:rPr>
          <w:color w:val="231F20"/>
          <w:spacing w:val="-4"/>
        </w:rPr>
        <w:t>према</w:t>
      </w:r>
      <w:r>
        <w:rPr>
          <w:color w:val="231F20"/>
          <w:spacing w:val="-13"/>
        </w:rPr>
        <w:t> </w:t>
      </w:r>
      <w:r>
        <w:rPr>
          <w:color w:val="231F20"/>
          <w:spacing w:val="-4"/>
        </w:rPr>
        <w:t>друштву</w:t>
      </w:r>
      <w:r>
        <w:rPr>
          <w:color w:val="231F20"/>
          <w:spacing w:val="-12"/>
        </w:rPr>
        <w:t> </w:t>
      </w:r>
      <w:r>
        <w:rPr>
          <w:color w:val="231F20"/>
          <w:spacing w:val="-4"/>
        </w:rPr>
        <w:t>у</w:t>
      </w:r>
      <w:r>
        <w:rPr>
          <w:color w:val="231F20"/>
          <w:spacing w:val="-13"/>
        </w:rPr>
        <w:t> </w:t>
      </w:r>
      <w:r>
        <w:rPr>
          <w:color w:val="231F20"/>
          <w:spacing w:val="-4"/>
        </w:rPr>
        <w:t>основни </w:t>
      </w:r>
      <w:r>
        <w:rPr>
          <w:color w:val="231F20"/>
          <w:spacing w:val="-6"/>
        </w:rPr>
        <w:t>капитал;</w:t>
      </w:r>
      <w:r>
        <w:rPr>
          <w:color w:val="231F20"/>
          <w:spacing w:val="-8"/>
        </w:rPr>
        <w:t> </w:t>
      </w:r>
      <w:r>
        <w:rPr>
          <w:color w:val="231F20"/>
          <w:spacing w:val="-6"/>
        </w:rPr>
        <w:t>4)</w:t>
      </w:r>
      <w:r>
        <w:rPr>
          <w:color w:val="231F20"/>
          <w:spacing w:val="-8"/>
        </w:rPr>
        <w:t> </w:t>
      </w:r>
      <w:r>
        <w:rPr>
          <w:color w:val="231F20"/>
          <w:spacing w:val="-6"/>
        </w:rPr>
        <w:t>статусним</w:t>
      </w:r>
      <w:r>
        <w:rPr>
          <w:color w:val="231F20"/>
          <w:spacing w:val="-8"/>
        </w:rPr>
        <w:t> </w:t>
      </w:r>
      <w:r>
        <w:rPr>
          <w:color w:val="231F20"/>
          <w:spacing w:val="-6"/>
        </w:rPr>
        <w:t>променама</w:t>
      </w:r>
      <w:r>
        <w:rPr>
          <w:color w:val="231F20"/>
          <w:spacing w:val="-8"/>
        </w:rPr>
        <w:t> </w:t>
      </w:r>
      <w:r>
        <w:rPr>
          <w:color w:val="231F20"/>
          <w:spacing w:val="-6"/>
        </w:rPr>
        <w:t>које</w:t>
      </w:r>
      <w:r>
        <w:rPr>
          <w:color w:val="231F20"/>
          <w:spacing w:val="-8"/>
        </w:rPr>
        <w:t> </w:t>
      </w:r>
      <w:r>
        <w:rPr>
          <w:color w:val="231F20"/>
          <w:spacing w:val="-6"/>
        </w:rPr>
        <w:t>имају</w:t>
      </w:r>
      <w:r>
        <w:rPr>
          <w:color w:val="231F20"/>
          <w:spacing w:val="-8"/>
        </w:rPr>
        <w:t> </w:t>
      </w:r>
      <w:r>
        <w:rPr>
          <w:color w:val="231F20"/>
          <w:spacing w:val="-6"/>
        </w:rPr>
        <w:t>за</w:t>
      </w:r>
      <w:r>
        <w:rPr>
          <w:color w:val="231F20"/>
          <w:spacing w:val="-8"/>
        </w:rPr>
        <w:t> </w:t>
      </w:r>
      <w:r>
        <w:rPr>
          <w:color w:val="231F20"/>
          <w:spacing w:val="-6"/>
        </w:rPr>
        <w:t>последицу</w:t>
      </w:r>
      <w:r>
        <w:rPr>
          <w:color w:val="231F20"/>
          <w:spacing w:val="-8"/>
        </w:rPr>
        <w:t> </w:t>
      </w:r>
      <w:r>
        <w:rPr>
          <w:color w:val="231F20"/>
          <w:spacing w:val="-6"/>
        </w:rPr>
        <w:t>повећање </w:t>
      </w:r>
      <w:r>
        <w:rPr>
          <w:color w:val="231F20"/>
          <w:spacing w:val="-8"/>
        </w:rPr>
        <w:t>основног капитала; 5) претварањем (конверзијом) додатних уплата у </w:t>
      </w:r>
      <w:r>
        <w:rPr>
          <w:color w:val="231F20"/>
        </w:rPr>
        <w:t>основни</w:t>
      </w:r>
      <w:r>
        <w:rPr>
          <w:color w:val="231F20"/>
          <w:spacing w:val="-14"/>
        </w:rPr>
        <w:t> </w:t>
      </w:r>
      <w:r>
        <w:rPr>
          <w:color w:val="231F20"/>
        </w:rPr>
        <w:t>капитал.</w:t>
      </w:r>
    </w:p>
    <w:p>
      <w:pPr>
        <w:pStyle w:val="BodyText"/>
        <w:spacing w:line="237" w:lineRule="auto"/>
        <w:ind w:left="693" w:right="684"/>
      </w:pPr>
      <w:r>
        <w:rPr>
          <w:color w:val="231F20"/>
          <w:spacing w:val="-6"/>
        </w:rPr>
        <w:t>Основни</w:t>
      </w:r>
      <w:r>
        <w:rPr>
          <w:color w:val="231F20"/>
          <w:spacing w:val="-11"/>
        </w:rPr>
        <w:t> </w:t>
      </w:r>
      <w:r>
        <w:rPr>
          <w:color w:val="231F20"/>
          <w:spacing w:val="-6"/>
        </w:rPr>
        <w:t>капитал</w:t>
      </w:r>
      <w:r>
        <w:rPr>
          <w:color w:val="231F20"/>
          <w:spacing w:val="-11"/>
        </w:rPr>
        <w:t> </w:t>
      </w:r>
      <w:r>
        <w:rPr>
          <w:color w:val="231F20"/>
          <w:spacing w:val="-6"/>
        </w:rPr>
        <w:t>друштва</w:t>
      </w:r>
      <w:r>
        <w:rPr>
          <w:color w:val="231F20"/>
          <w:spacing w:val="-10"/>
        </w:rPr>
        <w:t> </w:t>
      </w:r>
      <w:r>
        <w:rPr>
          <w:color w:val="231F20"/>
          <w:spacing w:val="-6"/>
        </w:rPr>
        <w:t>може</w:t>
      </w:r>
      <w:r>
        <w:rPr>
          <w:color w:val="231F20"/>
          <w:spacing w:val="-11"/>
        </w:rPr>
        <w:t> </w:t>
      </w:r>
      <w:r>
        <w:rPr>
          <w:color w:val="231F20"/>
          <w:spacing w:val="-6"/>
        </w:rPr>
        <w:t>се</w:t>
      </w:r>
      <w:r>
        <w:rPr>
          <w:color w:val="231F20"/>
          <w:spacing w:val="-10"/>
        </w:rPr>
        <w:t> </w:t>
      </w:r>
      <w:r>
        <w:rPr>
          <w:color w:val="231F20"/>
          <w:spacing w:val="-6"/>
        </w:rPr>
        <w:t>смањити,</w:t>
      </w:r>
      <w:r>
        <w:rPr>
          <w:color w:val="231F20"/>
          <w:spacing w:val="-11"/>
        </w:rPr>
        <w:t> </w:t>
      </w:r>
      <w:r>
        <w:rPr>
          <w:color w:val="231F20"/>
          <w:spacing w:val="-6"/>
        </w:rPr>
        <w:t>али</w:t>
      </w:r>
      <w:r>
        <w:rPr>
          <w:color w:val="231F20"/>
          <w:spacing w:val="-10"/>
        </w:rPr>
        <w:t> </w:t>
      </w:r>
      <w:r>
        <w:rPr>
          <w:color w:val="231F20"/>
          <w:spacing w:val="-6"/>
        </w:rPr>
        <w:t>не</w:t>
      </w:r>
      <w:r>
        <w:rPr>
          <w:color w:val="231F20"/>
          <w:spacing w:val="-11"/>
        </w:rPr>
        <w:t> </w:t>
      </w:r>
      <w:r>
        <w:rPr>
          <w:color w:val="231F20"/>
          <w:spacing w:val="-6"/>
        </w:rPr>
        <w:t>испод</w:t>
      </w:r>
      <w:r>
        <w:rPr>
          <w:color w:val="231F20"/>
          <w:spacing w:val="-11"/>
        </w:rPr>
        <w:t> </w:t>
      </w:r>
      <w:r>
        <w:rPr>
          <w:color w:val="231F20"/>
          <w:spacing w:val="-6"/>
        </w:rPr>
        <w:t>мини- </w:t>
      </w:r>
      <w:r>
        <w:rPr>
          <w:color w:val="231F20"/>
          <w:w w:val="90"/>
        </w:rPr>
        <w:t>малног основног капитала: 1) ради покрића губитака друштва; 2) ради стварања или повећања резерви друштва за покривање будућих губи- така или за повећање основног капитала из нето имовине друштва; 3)</w:t>
      </w:r>
      <w:r>
        <w:rPr>
          <w:color w:val="231F20"/>
          <w:spacing w:val="80"/>
        </w:rPr>
        <w:t> </w:t>
      </w:r>
      <w:r>
        <w:rPr>
          <w:color w:val="231F20"/>
          <w:w w:val="90"/>
        </w:rPr>
        <w:t>у случају поништења резервисаног сопственог удела; 4) у случају ста- тусних</w:t>
      </w:r>
      <w:r>
        <w:rPr>
          <w:color w:val="231F20"/>
          <w:spacing w:val="-10"/>
          <w:w w:val="90"/>
        </w:rPr>
        <w:t> </w:t>
      </w:r>
      <w:r>
        <w:rPr>
          <w:color w:val="231F20"/>
          <w:w w:val="90"/>
        </w:rPr>
        <w:t>промена;</w:t>
      </w:r>
      <w:r>
        <w:rPr>
          <w:color w:val="231F20"/>
          <w:spacing w:val="-10"/>
          <w:w w:val="90"/>
        </w:rPr>
        <w:t> </w:t>
      </w:r>
      <w:r>
        <w:rPr>
          <w:color w:val="231F20"/>
          <w:w w:val="90"/>
        </w:rPr>
        <w:t>5)</w:t>
      </w:r>
      <w:r>
        <w:rPr>
          <w:color w:val="231F20"/>
          <w:spacing w:val="-9"/>
          <w:w w:val="90"/>
        </w:rPr>
        <w:t> </w:t>
      </w:r>
      <w:r>
        <w:rPr>
          <w:color w:val="231F20"/>
          <w:w w:val="90"/>
        </w:rPr>
        <w:t>у</w:t>
      </w:r>
      <w:r>
        <w:rPr>
          <w:color w:val="231F20"/>
          <w:spacing w:val="-10"/>
          <w:w w:val="90"/>
        </w:rPr>
        <w:t> </w:t>
      </w:r>
      <w:r>
        <w:rPr>
          <w:color w:val="231F20"/>
          <w:w w:val="90"/>
        </w:rPr>
        <w:t>другим</w:t>
      </w:r>
      <w:r>
        <w:rPr>
          <w:color w:val="231F20"/>
          <w:spacing w:val="-10"/>
          <w:w w:val="90"/>
        </w:rPr>
        <w:t> </w:t>
      </w:r>
      <w:r>
        <w:rPr>
          <w:color w:val="231F20"/>
          <w:w w:val="90"/>
        </w:rPr>
        <w:t>случајевима</w:t>
      </w:r>
      <w:r>
        <w:rPr>
          <w:color w:val="231F20"/>
          <w:spacing w:val="-9"/>
          <w:w w:val="90"/>
        </w:rPr>
        <w:t> </w:t>
      </w:r>
      <w:r>
        <w:rPr>
          <w:color w:val="231F20"/>
          <w:w w:val="90"/>
        </w:rPr>
        <w:t>у</w:t>
      </w:r>
      <w:r>
        <w:rPr>
          <w:color w:val="231F20"/>
          <w:spacing w:val="-10"/>
          <w:w w:val="90"/>
        </w:rPr>
        <w:t> </w:t>
      </w:r>
      <w:r>
        <w:rPr>
          <w:color w:val="231F20"/>
          <w:w w:val="90"/>
        </w:rPr>
        <w:t>складу</w:t>
      </w:r>
      <w:r>
        <w:rPr>
          <w:color w:val="231F20"/>
          <w:spacing w:val="-10"/>
          <w:w w:val="90"/>
        </w:rPr>
        <w:t> </w:t>
      </w:r>
      <w:r>
        <w:rPr>
          <w:color w:val="231F20"/>
          <w:w w:val="90"/>
        </w:rPr>
        <w:t>са</w:t>
      </w:r>
      <w:r>
        <w:rPr>
          <w:color w:val="231F20"/>
          <w:spacing w:val="-9"/>
          <w:w w:val="90"/>
        </w:rPr>
        <w:t> </w:t>
      </w:r>
      <w:r>
        <w:rPr>
          <w:color w:val="231F20"/>
          <w:w w:val="90"/>
        </w:rPr>
        <w:t>ЗПД.</w:t>
      </w:r>
      <w:r>
        <w:rPr>
          <w:color w:val="231F20"/>
          <w:spacing w:val="-10"/>
          <w:w w:val="90"/>
        </w:rPr>
        <w:t> </w:t>
      </w:r>
      <w:r>
        <w:rPr>
          <w:color w:val="231F20"/>
          <w:w w:val="90"/>
        </w:rPr>
        <w:t>У</w:t>
      </w:r>
      <w:r>
        <w:rPr>
          <w:color w:val="231F20"/>
          <w:spacing w:val="-10"/>
          <w:w w:val="90"/>
        </w:rPr>
        <w:t> </w:t>
      </w:r>
      <w:r>
        <w:rPr>
          <w:color w:val="231F20"/>
          <w:w w:val="90"/>
        </w:rPr>
        <w:t>вези</w:t>
      </w:r>
      <w:r>
        <w:rPr>
          <w:color w:val="231F20"/>
          <w:spacing w:val="-9"/>
          <w:w w:val="90"/>
        </w:rPr>
        <w:t> </w:t>
      </w:r>
      <w:r>
        <w:rPr>
          <w:color w:val="231F20"/>
          <w:w w:val="90"/>
        </w:rPr>
        <w:t>са</w:t>
      </w:r>
      <w:r>
        <w:rPr>
          <w:color w:val="231F20"/>
          <w:spacing w:val="-10"/>
          <w:w w:val="90"/>
        </w:rPr>
        <w:t> </w:t>
      </w:r>
      <w:r>
        <w:rPr>
          <w:color w:val="231F20"/>
          <w:w w:val="90"/>
        </w:rPr>
        <w:t>слу- </w:t>
      </w:r>
      <w:r>
        <w:rPr>
          <w:color w:val="231F20"/>
          <w:spacing w:val="-6"/>
        </w:rPr>
        <w:t>чајем</w:t>
      </w:r>
      <w:r>
        <w:rPr>
          <w:color w:val="231F20"/>
          <w:spacing w:val="-11"/>
        </w:rPr>
        <w:t> </w:t>
      </w:r>
      <w:r>
        <w:rPr>
          <w:color w:val="231F20"/>
          <w:spacing w:val="-6"/>
        </w:rPr>
        <w:t>наведеним</w:t>
      </w:r>
      <w:r>
        <w:rPr>
          <w:color w:val="231F20"/>
          <w:spacing w:val="-10"/>
        </w:rPr>
        <w:t> </w:t>
      </w:r>
      <w:r>
        <w:rPr>
          <w:color w:val="231F20"/>
          <w:spacing w:val="-6"/>
        </w:rPr>
        <w:t>под</w:t>
      </w:r>
      <w:r>
        <w:rPr>
          <w:color w:val="231F20"/>
          <w:spacing w:val="-11"/>
        </w:rPr>
        <w:t> </w:t>
      </w:r>
      <w:r>
        <w:rPr>
          <w:color w:val="231F20"/>
          <w:spacing w:val="-6"/>
        </w:rPr>
        <w:t>1)</w:t>
      </w:r>
      <w:r>
        <w:rPr>
          <w:color w:val="231F20"/>
          <w:spacing w:val="-10"/>
        </w:rPr>
        <w:t> </w:t>
      </w:r>
      <w:r>
        <w:rPr>
          <w:color w:val="231F20"/>
          <w:spacing w:val="-6"/>
        </w:rPr>
        <w:t>битна</w:t>
      </w:r>
      <w:r>
        <w:rPr>
          <w:color w:val="231F20"/>
          <w:spacing w:val="-11"/>
        </w:rPr>
        <w:t> </w:t>
      </w:r>
      <w:r>
        <w:rPr>
          <w:color w:val="231F20"/>
          <w:spacing w:val="-6"/>
        </w:rPr>
        <w:t>су</w:t>
      </w:r>
      <w:r>
        <w:rPr>
          <w:color w:val="231F20"/>
          <w:spacing w:val="-10"/>
        </w:rPr>
        <w:t> </w:t>
      </w:r>
      <w:r>
        <w:rPr>
          <w:color w:val="231F20"/>
          <w:spacing w:val="-6"/>
        </w:rPr>
        <w:t>два</w:t>
      </w:r>
      <w:r>
        <w:rPr>
          <w:color w:val="231F20"/>
          <w:spacing w:val="-11"/>
        </w:rPr>
        <w:t> </w:t>
      </w:r>
      <w:r>
        <w:rPr>
          <w:color w:val="231F20"/>
          <w:spacing w:val="-6"/>
        </w:rPr>
        <w:t>принципа</w:t>
      </w:r>
      <w:r>
        <w:rPr>
          <w:color w:val="231F20"/>
          <w:spacing w:val="-10"/>
        </w:rPr>
        <w:t> </w:t>
      </w:r>
      <w:r>
        <w:rPr>
          <w:color w:val="231F20"/>
          <w:spacing w:val="-6"/>
        </w:rPr>
        <w:t>који</w:t>
      </w:r>
      <w:r>
        <w:rPr>
          <w:color w:val="231F20"/>
          <w:spacing w:val="-11"/>
        </w:rPr>
        <w:t> </w:t>
      </w:r>
      <w:r>
        <w:rPr>
          <w:color w:val="231F20"/>
          <w:spacing w:val="-6"/>
        </w:rPr>
        <w:t>важе</w:t>
      </w:r>
      <w:r>
        <w:rPr>
          <w:color w:val="231F20"/>
          <w:spacing w:val="-10"/>
        </w:rPr>
        <w:t> </w:t>
      </w:r>
      <w:r>
        <w:rPr>
          <w:color w:val="231F20"/>
          <w:spacing w:val="-6"/>
        </w:rPr>
        <w:t>за</w:t>
      </w:r>
      <w:r>
        <w:rPr>
          <w:color w:val="231F20"/>
          <w:spacing w:val="-11"/>
        </w:rPr>
        <w:t> </w:t>
      </w:r>
      <w:r>
        <w:rPr>
          <w:color w:val="231F20"/>
          <w:spacing w:val="-6"/>
        </w:rPr>
        <w:t>друштва </w:t>
      </w:r>
      <w:r>
        <w:rPr>
          <w:color w:val="231F20"/>
          <w:w w:val="90"/>
        </w:rPr>
        <w:t>која искажу губитак. Први је да се не смеју вршити исплате члановима друштва све док се губитак не покрије, а други – да се не смеју преду- зимати мере и радње којима се даље угрожава или отежава могућност наплате</w:t>
      </w:r>
      <w:r>
        <w:rPr>
          <w:color w:val="231F20"/>
          <w:spacing w:val="3"/>
        </w:rPr>
        <w:t> </w:t>
      </w:r>
      <w:r>
        <w:rPr>
          <w:color w:val="231F20"/>
          <w:w w:val="90"/>
        </w:rPr>
        <w:t>поверилаца.</w:t>
      </w:r>
      <w:r>
        <w:rPr>
          <w:color w:val="231F20"/>
          <w:spacing w:val="4"/>
        </w:rPr>
        <w:t> </w:t>
      </w:r>
      <w:r>
        <w:rPr>
          <w:color w:val="231F20"/>
          <w:w w:val="90"/>
        </w:rPr>
        <w:t>Одлуком</w:t>
      </w:r>
      <w:r>
        <w:rPr>
          <w:color w:val="231F20"/>
          <w:spacing w:val="3"/>
        </w:rPr>
        <w:t> </w:t>
      </w:r>
      <w:r>
        <w:rPr>
          <w:color w:val="231F20"/>
          <w:w w:val="90"/>
        </w:rPr>
        <w:t>о</w:t>
      </w:r>
      <w:r>
        <w:rPr>
          <w:color w:val="231F20"/>
          <w:spacing w:val="4"/>
        </w:rPr>
        <w:t> </w:t>
      </w:r>
      <w:r>
        <w:rPr>
          <w:color w:val="231F20"/>
          <w:w w:val="90"/>
        </w:rPr>
        <w:t>смањењу</w:t>
      </w:r>
      <w:r>
        <w:rPr>
          <w:color w:val="231F20"/>
          <w:spacing w:val="4"/>
        </w:rPr>
        <w:t> </w:t>
      </w:r>
      <w:r>
        <w:rPr>
          <w:color w:val="231F20"/>
          <w:w w:val="90"/>
        </w:rPr>
        <w:t>капитала</w:t>
      </w:r>
      <w:r>
        <w:rPr>
          <w:color w:val="231F20"/>
          <w:spacing w:val="3"/>
        </w:rPr>
        <w:t> </w:t>
      </w:r>
      <w:r>
        <w:rPr>
          <w:color w:val="231F20"/>
          <w:w w:val="90"/>
        </w:rPr>
        <w:t>утврђују</w:t>
      </w:r>
      <w:r>
        <w:rPr>
          <w:color w:val="231F20"/>
          <w:spacing w:val="4"/>
        </w:rPr>
        <w:t> </w:t>
      </w:r>
      <w:r>
        <w:rPr>
          <w:color w:val="231F20"/>
          <w:w w:val="90"/>
        </w:rPr>
        <w:t>се</w:t>
      </w:r>
      <w:r>
        <w:rPr>
          <w:color w:val="231F20"/>
          <w:spacing w:val="3"/>
        </w:rPr>
        <w:t> </w:t>
      </w:r>
      <w:r>
        <w:rPr>
          <w:color w:val="231F20"/>
          <w:spacing w:val="-2"/>
          <w:w w:val="90"/>
        </w:rPr>
        <w:t>разлог</w:t>
      </w:r>
    </w:p>
    <w:p>
      <w:pPr>
        <w:spacing w:after="0" w:line="237" w:lineRule="auto"/>
        <w:sectPr>
          <w:pgSz w:w="9080" w:h="13610"/>
          <w:pgMar w:header="0" w:footer="865" w:top="1000" w:bottom="1060" w:left="440" w:right="560"/>
        </w:sectPr>
      </w:pPr>
    </w:p>
    <w:p>
      <w:pPr>
        <w:pStyle w:val="BodyText"/>
        <w:spacing w:before="86"/>
        <w:ind w:left="689" w:right="568" w:firstLine="0"/>
        <w:jc w:val="right"/>
      </w:pPr>
      <w:r>
        <w:rPr>
          <w:color w:val="231F20"/>
          <w:spacing w:val="-4"/>
        </w:rPr>
        <w:t>и</w:t>
      </w:r>
      <w:r>
        <w:rPr>
          <w:color w:val="231F20"/>
          <w:spacing w:val="-13"/>
        </w:rPr>
        <w:t> </w:t>
      </w:r>
      <w:r>
        <w:rPr>
          <w:color w:val="231F20"/>
          <w:spacing w:val="-4"/>
        </w:rPr>
        <w:t>обим</w:t>
      </w:r>
      <w:r>
        <w:rPr>
          <w:color w:val="231F20"/>
          <w:spacing w:val="-13"/>
        </w:rPr>
        <w:t> </w:t>
      </w:r>
      <w:r>
        <w:rPr>
          <w:color w:val="231F20"/>
          <w:spacing w:val="-4"/>
        </w:rPr>
        <w:t>тог</w:t>
      </w:r>
      <w:r>
        <w:rPr>
          <w:color w:val="231F20"/>
          <w:spacing w:val="-12"/>
        </w:rPr>
        <w:t> </w:t>
      </w:r>
      <w:r>
        <w:rPr>
          <w:color w:val="231F20"/>
          <w:spacing w:val="-4"/>
        </w:rPr>
        <w:t>смањења,</w:t>
      </w:r>
      <w:r>
        <w:rPr>
          <w:color w:val="231F20"/>
          <w:spacing w:val="-13"/>
        </w:rPr>
        <w:t> </w:t>
      </w:r>
      <w:r>
        <w:rPr>
          <w:color w:val="231F20"/>
          <w:spacing w:val="-4"/>
        </w:rPr>
        <w:t>а</w:t>
      </w:r>
      <w:r>
        <w:rPr>
          <w:color w:val="231F20"/>
          <w:spacing w:val="-12"/>
        </w:rPr>
        <w:t> </w:t>
      </w:r>
      <w:r>
        <w:rPr>
          <w:color w:val="231F20"/>
          <w:spacing w:val="-4"/>
        </w:rPr>
        <w:t>нарочито</w:t>
      </w:r>
      <w:r>
        <w:rPr>
          <w:color w:val="231F20"/>
          <w:spacing w:val="-13"/>
        </w:rPr>
        <w:t> </w:t>
      </w:r>
      <w:r>
        <w:rPr>
          <w:color w:val="231F20"/>
          <w:spacing w:val="-4"/>
        </w:rPr>
        <w:t>чињеница</w:t>
      </w:r>
      <w:r>
        <w:rPr>
          <w:color w:val="231F20"/>
          <w:spacing w:val="-12"/>
        </w:rPr>
        <w:t> </w:t>
      </w:r>
      <w:r>
        <w:rPr>
          <w:color w:val="231F20"/>
          <w:spacing w:val="-4"/>
        </w:rPr>
        <w:t>да</w:t>
      </w:r>
      <w:r>
        <w:rPr>
          <w:color w:val="231F20"/>
          <w:spacing w:val="-13"/>
        </w:rPr>
        <w:t> </w:t>
      </w:r>
      <w:r>
        <w:rPr>
          <w:color w:val="231F20"/>
          <w:spacing w:val="-4"/>
        </w:rPr>
        <w:t>ли</w:t>
      </w:r>
      <w:r>
        <w:rPr>
          <w:color w:val="231F20"/>
          <w:spacing w:val="-13"/>
        </w:rPr>
        <w:t> </w:t>
      </w:r>
      <w:r>
        <w:rPr>
          <w:color w:val="231F20"/>
          <w:spacing w:val="-4"/>
        </w:rPr>
        <w:t>се</w:t>
      </w:r>
      <w:r>
        <w:rPr>
          <w:color w:val="231F20"/>
          <w:spacing w:val="-12"/>
        </w:rPr>
        <w:t> </w:t>
      </w:r>
      <w:r>
        <w:rPr>
          <w:color w:val="231F20"/>
          <w:spacing w:val="-4"/>
        </w:rPr>
        <w:t>смањење</w:t>
      </w:r>
      <w:r>
        <w:rPr>
          <w:color w:val="231F20"/>
          <w:spacing w:val="-13"/>
        </w:rPr>
        <w:t> </w:t>
      </w:r>
      <w:r>
        <w:rPr>
          <w:color w:val="231F20"/>
          <w:spacing w:val="-4"/>
        </w:rPr>
        <w:t>осно- </w:t>
      </w:r>
      <w:r>
        <w:rPr>
          <w:color w:val="231F20"/>
          <w:spacing w:val="-6"/>
        </w:rPr>
        <w:t>вног</w:t>
      </w:r>
      <w:r>
        <w:rPr>
          <w:color w:val="231F20"/>
          <w:spacing w:val="-18"/>
        </w:rPr>
        <w:t> </w:t>
      </w:r>
      <w:r>
        <w:rPr>
          <w:color w:val="231F20"/>
          <w:spacing w:val="-6"/>
        </w:rPr>
        <w:t>капитала</w:t>
      </w:r>
      <w:r>
        <w:rPr>
          <w:color w:val="231F20"/>
          <w:spacing w:val="-18"/>
        </w:rPr>
        <w:t> </w:t>
      </w:r>
      <w:r>
        <w:rPr>
          <w:color w:val="231F20"/>
          <w:spacing w:val="-6"/>
        </w:rPr>
        <w:t>спроводи</w:t>
      </w:r>
      <w:r>
        <w:rPr>
          <w:color w:val="231F20"/>
          <w:spacing w:val="-18"/>
        </w:rPr>
        <w:t> </w:t>
      </w:r>
      <w:r>
        <w:rPr>
          <w:color w:val="231F20"/>
          <w:spacing w:val="-6"/>
        </w:rPr>
        <w:t>ради</w:t>
      </w:r>
      <w:r>
        <w:rPr>
          <w:color w:val="231F20"/>
          <w:spacing w:val="-18"/>
        </w:rPr>
        <w:t> </w:t>
      </w:r>
      <w:r>
        <w:rPr>
          <w:color w:val="231F20"/>
          <w:spacing w:val="-6"/>
        </w:rPr>
        <w:t>заштите</w:t>
      </w:r>
      <w:r>
        <w:rPr>
          <w:color w:val="231F20"/>
          <w:spacing w:val="-18"/>
        </w:rPr>
        <w:t> </w:t>
      </w:r>
      <w:r>
        <w:rPr>
          <w:color w:val="231F20"/>
          <w:spacing w:val="-6"/>
        </w:rPr>
        <w:t>поверилаца</w:t>
      </w:r>
      <w:r>
        <w:rPr>
          <w:color w:val="231F20"/>
          <w:spacing w:val="-18"/>
        </w:rPr>
        <w:t> </w:t>
      </w:r>
      <w:r>
        <w:rPr>
          <w:color w:val="231F20"/>
          <w:spacing w:val="-6"/>
        </w:rPr>
        <w:t>или</w:t>
      </w:r>
      <w:r>
        <w:rPr>
          <w:color w:val="231F20"/>
          <w:spacing w:val="-18"/>
        </w:rPr>
        <w:t> </w:t>
      </w:r>
      <w:r>
        <w:rPr>
          <w:color w:val="231F20"/>
          <w:spacing w:val="-6"/>
        </w:rPr>
        <w:t>из</w:t>
      </w:r>
      <w:r>
        <w:rPr>
          <w:color w:val="231F20"/>
          <w:spacing w:val="-18"/>
        </w:rPr>
        <w:t> </w:t>
      </w:r>
      <w:r>
        <w:rPr>
          <w:color w:val="231F20"/>
          <w:spacing w:val="-6"/>
        </w:rPr>
        <w:t>других</w:t>
      </w:r>
      <w:r>
        <w:rPr>
          <w:color w:val="231F20"/>
          <w:spacing w:val="-18"/>
        </w:rPr>
        <w:t> </w:t>
      </w:r>
      <w:r>
        <w:rPr>
          <w:color w:val="231F20"/>
          <w:spacing w:val="-6"/>
        </w:rPr>
        <w:t>про- писаних</w:t>
      </w:r>
      <w:r>
        <w:rPr>
          <w:color w:val="231F20"/>
          <w:spacing w:val="-10"/>
        </w:rPr>
        <w:t> </w:t>
      </w:r>
      <w:r>
        <w:rPr>
          <w:color w:val="231F20"/>
          <w:spacing w:val="-6"/>
        </w:rPr>
        <w:t>разлога.</w:t>
      </w:r>
      <w:r>
        <w:rPr>
          <w:color w:val="231F20"/>
          <w:spacing w:val="-10"/>
        </w:rPr>
        <w:t> </w:t>
      </w:r>
      <w:r>
        <w:rPr>
          <w:color w:val="231F20"/>
          <w:spacing w:val="-6"/>
        </w:rPr>
        <w:t>Одлуку</w:t>
      </w:r>
      <w:r>
        <w:rPr>
          <w:color w:val="231F20"/>
          <w:spacing w:val="-10"/>
        </w:rPr>
        <w:t> </w:t>
      </w:r>
      <w:r>
        <w:rPr>
          <w:color w:val="231F20"/>
          <w:spacing w:val="-6"/>
        </w:rPr>
        <w:t>доноси</w:t>
      </w:r>
      <w:r>
        <w:rPr>
          <w:color w:val="231F20"/>
          <w:spacing w:val="-10"/>
        </w:rPr>
        <w:t> </w:t>
      </w:r>
      <w:r>
        <w:rPr>
          <w:color w:val="231F20"/>
          <w:spacing w:val="-6"/>
        </w:rPr>
        <w:t>скупштина</w:t>
      </w:r>
      <w:r>
        <w:rPr>
          <w:color w:val="231F20"/>
          <w:spacing w:val="-10"/>
        </w:rPr>
        <w:t> </w:t>
      </w:r>
      <w:r>
        <w:rPr>
          <w:color w:val="231F20"/>
          <w:spacing w:val="-6"/>
        </w:rPr>
        <w:t>већином</w:t>
      </w:r>
      <w:r>
        <w:rPr>
          <w:color w:val="231F20"/>
          <w:spacing w:val="-10"/>
        </w:rPr>
        <w:t> </w:t>
      </w:r>
      <w:r>
        <w:rPr>
          <w:color w:val="231F20"/>
          <w:spacing w:val="-6"/>
        </w:rPr>
        <w:t>од</w:t>
      </w:r>
      <w:r>
        <w:rPr>
          <w:color w:val="231F20"/>
          <w:spacing w:val="-10"/>
        </w:rPr>
        <w:t> </w:t>
      </w:r>
      <w:r>
        <w:rPr>
          <w:color w:val="231F20"/>
          <w:spacing w:val="-6"/>
        </w:rPr>
        <w:t>две</w:t>
      </w:r>
      <w:r>
        <w:rPr>
          <w:color w:val="231F20"/>
          <w:spacing w:val="-10"/>
        </w:rPr>
        <w:t> </w:t>
      </w:r>
      <w:r>
        <w:rPr>
          <w:color w:val="231F20"/>
          <w:spacing w:val="-6"/>
        </w:rPr>
        <w:t>трећине од</w:t>
      </w:r>
      <w:r>
        <w:rPr>
          <w:color w:val="231F20"/>
          <w:spacing w:val="-25"/>
        </w:rPr>
        <w:t> </w:t>
      </w:r>
      <w:r>
        <w:rPr>
          <w:color w:val="231F20"/>
          <w:spacing w:val="-6"/>
        </w:rPr>
        <w:t>укупног</w:t>
      </w:r>
      <w:r>
        <w:rPr>
          <w:color w:val="231F20"/>
          <w:spacing w:val="-23"/>
        </w:rPr>
        <w:t> </w:t>
      </w:r>
      <w:r>
        <w:rPr>
          <w:color w:val="231F20"/>
          <w:spacing w:val="-6"/>
        </w:rPr>
        <w:t>броја</w:t>
      </w:r>
      <w:r>
        <w:rPr>
          <w:color w:val="231F20"/>
          <w:spacing w:val="-23"/>
        </w:rPr>
        <w:t> </w:t>
      </w:r>
      <w:r>
        <w:rPr>
          <w:color w:val="231F20"/>
          <w:spacing w:val="-6"/>
        </w:rPr>
        <w:t>гласова</w:t>
      </w:r>
      <w:r>
        <w:rPr>
          <w:color w:val="231F20"/>
          <w:spacing w:val="-23"/>
        </w:rPr>
        <w:t> </w:t>
      </w:r>
      <w:r>
        <w:rPr>
          <w:color w:val="231F20"/>
          <w:spacing w:val="-6"/>
        </w:rPr>
        <w:t>свих</w:t>
      </w:r>
      <w:r>
        <w:rPr>
          <w:color w:val="231F20"/>
          <w:spacing w:val="-23"/>
        </w:rPr>
        <w:t> </w:t>
      </w:r>
      <w:r>
        <w:rPr>
          <w:color w:val="231F20"/>
          <w:spacing w:val="-6"/>
        </w:rPr>
        <w:t>чланова</w:t>
      </w:r>
      <w:r>
        <w:rPr>
          <w:color w:val="231F20"/>
          <w:spacing w:val="-23"/>
        </w:rPr>
        <w:t> </w:t>
      </w:r>
      <w:r>
        <w:rPr>
          <w:color w:val="231F20"/>
          <w:spacing w:val="-6"/>
        </w:rPr>
        <w:t>друштва,</w:t>
      </w:r>
      <w:r>
        <w:rPr>
          <w:color w:val="231F20"/>
          <w:spacing w:val="-23"/>
        </w:rPr>
        <w:t> </w:t>
      </w:r>
      <w:r>
        <w:rPr>
          <w:color w:val="231F20"/>
          <w:spacing w:val="-6"/>
        </w:rPr>
        <w:t>осим</w:t>
      </w:r>
      <w:r>
        <w:rPr>
          <w:color w:val="231F20"/>
          <w:spacing w:val="-23"/>
        </w:rPr>
        <w:t> </w:t>
      </w:r>
      <w:r>
        <w:rPr>
          <w:color w:val="231F20"/>
          <w:spacing w:val="-6"/>
        </w:rPr>
        <w:t>ако</w:t>
      </w:r>
      <w:r>
        <w:rPr>
          <w:color w:val="231F20"/>
          <w:spacing w:val="-23"/>
        </w:rPr>
        <w:t> </w:t>
      </w:r>
      <w:r>
        <w:rPr>
          <w:color w:val="231F20"/>
          <w:spacing w:val="-6"/>
        </w:rPr>
        <w:t>оснивачким </w:t>
      </w:r>
      <w:r>
        <w:rPr>
          <w:color w:val="231F20"/>
          <w:spacing w:val="-8"/>
        </w:rPr>
        <w:t>актом</w:t>
      </w:r>
      <w:r>
        <w:rPr>
          <w:color w:val="231F20"/>
          <w:spacing w:val="-17"/>
        </w:rPr>
        <w:t> </w:t>
      </w:r>
      <w:r>
        <w:rPr>
          <w:color w:val="231F20"/>
          <w:spacing w:val="-8"/>
        </w:rPr>
        <w:t>није</w:t>
      </w:r>
      <w:r>
        <w:rPr>
          <w:color w:val="231F20"/>
          <w:spacing w:val="-17"/>
        </w:rPr>
        <w:t> </w:t>
      </w:r>
      <w:r>
        <w:rPr>
          <w:color w:val="231F20"/>
          <w:spacing w:val="-8"/>
        </w:rPr>
        <w:t>предвиђена</w:t>
      </w:r>
      <w:r>
        <w:rPr>
          <w:color w:val="231F20"/>
          <w:spacing w:val="-17"/>
        </w:rPr>
        <w:t> </w:t>
      </w:r>
      <w:r>
        <w:rPr>
          <w:color w:val="231F20"/>
          <w:spacing w:val="-8"/>
        </w:rPr>
        <w:t>друкчија</w:t>
      </w:r>
      <w:r>
        <w:rPr>
          <w:color w:val="231F20"/>
          <w:spacing w:val="-17"/>
        </w:rPr>
        <w:t> </w:t>
      </w:r>
      <w:r>
        <w:rPr>
          <w:color w:val="231F20"/>
          <w:spacing w:val="-8"/>
        </w:rPr>
        <w:t>већина,</w:t>
      </w:r>
      <w:r>
        <w:rPr>
          <w:color w:val="231F20"/>
          <w:spacing w:val="-17"/>
        </w:rPr>
        <w:t> </w:t>
      </w:r>
      <w:r>
        <w:rPr>
          <w:color w:val="231F20"/>
          <w:spacing w:val="-8"/>
        </w:rPr>
        <w:t>али</w:t>
      </w:r>
      <w:r>
        <w:rPr>
          <w:color w:val="231F20"/>
          <w:spacing w:val="-17"/>
        </w:rPr>
        <w:t> </w:t>
      </w:r>
      <w:r>
        <w:rPr>
          <w:color w:val="231F20"/>
          <w:spacing w:val="-8"/>
        </w:rPr>
        <w:t>не</w:t>
      </w:r>
      <w:r>
        <w:rPr>
          <w:color w:val="231F20"/>
          <w:spacing w:val="-17"/>
        </w:rPr>
        <w:t> </w:t>
      </w:r>
      <w:r>
        <w:rPr>
          <w:color w:val="231F20"/>
          <w:spacing w:val="-8"/>
        </w:rPr>
        <w:t>мања</w:t>
      </w:r>
      <w:r>
        <w:rPr>
          <w:color w:val="231F20"/>
          <w:spacing w:val="-17"/>
        </w:rPr>
        <w:t> </w:t>
      </w:r>
      <w:r>
        <w:rPr>
          <w:color w:val="231F20"/>
          <w:spacing w:val="-8"/>
        </w:rPr>
        <w:t>од</w:t>
      </w:r>
      <w:r>
        <w:rPr>
          <w:color w:val="231F20"/>
          <w:spacing w:val="-17"/>
        </w:rPr>
        <w:t> </w:t>
      </w:r>
      <w:r>
        <w:rPr>
          <w:color w:val="231F20"/>
          <w:spacing w:val="-8"/>
        </w:rPr>
        <w:t>обичне</w:t>
      </w:r>
      <w:r>
        <w:rPr>
          <w:color w:val="231F20"/>
          <w:spacing w:val="-17"/>
        </w:rPr>
        <w:t> </w:t>
      </w:r>
      <w:r>
        <w:rPr>
          <w:color w:val="231F20"/>
          <w:spacing w:val="-8"/>
        </w:rPr>
        <w:t>већи- </w:t>
      </w:r>
      <w:r>
        <w:rPr>
          <w:color w:val="231F20"/>
          <w:spacing w:val="-6"/>
        </w:rPr>
        <w:t>не</w:t>
      </w:r>
      <w:r>
        <w:rPr>
          <w:color w:val="231F20"/>
          <w:spacing w:val="-8"/>
        </w:rPr>
        <w:t> </w:t>
      </w:r>
      <w:r>
        <w:rPr>
          <w:color w:val="231F20"/>
          <w:spacing w:val="-6"/>
        </w:rPr>
        <w:t>од</w:t>
      </w:r>
      <w:r>
        <w:rPr>
          <w:color w:val="231F20"/>
          <w:spacing w:val="-8"/>
        </w:rPr>
        <w:t> </w:t>
      </w:r>
      <w:r>
        <w:rPr>
          <w:color w:val="231F20"/>
          <w:spacing w:val="-6"/>
        </w:rPr>
        <w:t>укупног</w:t>
      </w:r>
      <w:r>
        <w:rPr>
          <w:color w:val="231F20"/>
          <w:spacing w:val="-8"/>
        </w:rPr>
        <w:t> </w:t>
      </w:r>
      <w:r>
        <w:rPr>
          <w:color w:val="231F20"/>
          <w:spacing w:val="-6"/>
        </w:rPr>
        <w:t>броја</w:t>
      </w:r>
      <w:r>
        <w:rPr>
          <w:color w:val="231F20"/>
          <w:spacing w:val="-8"/>
        </w:rPr>
        <w:t> </w:t>
      </w:r>
      <w:r>
        <w:rPr>
          <w:color w:val="231F20"/>
          <w:spacing w:val="-6"/>
        </w:rPr>
        <w:t>гласова</w:t>
      </w:r>
      <w:r>
        <w:rPr>
          <w:color w:val="231F20"/>
          <w:spacing w:val="-8"/>
        </w:rPr>
        <w:t> </w:t>
      </w:r>
      <w:r>
        <w:rPr>
          <w:color w:val="231F20"/>
          <w:spacing w:val="-6"/>
        </w:rPr>
        <w:t>чланова</w:t>
      </w:r>
      <w:r>
        <w:rPr>
          <w:color w:val="231F20"/>
          <w:spacing w:val="-8"/>
        </w:rPr>
        <w:t> </w:t>
      </w:r>
      <w:r>
        <w:rPr>
          <w:color w:val="231F20"/>
          <w:spacing w:val="-6"/>
        </w:rPr>
        <w:t>друштва</w:t>
      </w:r>
      <w:r>
        <w:rPr>
          <w:color w:val="231F20"/>
          <w:spacing w:val="-8"/>
        </w:rPr>
        <w:t> </w:t>
      </w:r>
      <w:r>
        <w:rPr>
          <w:color w:val="231F20"/>
          <w:spacing w:val="-6"/>
        </w:rPr>
        <w:t>који</w:t>
      </w:r>
      <w:r>
        <w:rPr>
          <w:color w:val="231F20"/>
          <w:spacing w:val="-8"/>
        </w:rPr>
        <w:t> </w:t>
      </w:r>
      <w:r>
        <w:rPr>
          <w:color w:val="231F20"/>
          <w:spacing w:val="-6"/>
        </w:rPr>
        <w:t>имају</w:t>
      </w:r>
      <w:r>
        <w:rPr>
          <w:color w:val="231F20"/>
          <w:spacing w:val="-8"/>
        </w:rPr>
        <w:t> </w:t>
      </w:r>
      <w:r>
        <w:rPr>
          <w:color w:val="231F20"/>
          <w:spacing w:val="-6"/>
        </w:rPr>
        <w:t>право</w:t>
      </w:r>
      <w:r>
        <w:rPr>
          <w:color w:val="231F20"/>
          <w:spacing w:val="-8"/>
        </w:rPr>
        <w:t> </w:t>
      </w:r>
      <w:r>
        <w:rPr>
          <w:color w:val="231F20"/>
          <w:spacing w:val="-6"/>
        </w:rPr>
        <w:t>гласа по</w:t>
      </w:r>
      <w:r>
        <w:rPr>
          <w:color w:val="231F20"/>
          <w:spacing w:val="-27"/>
        </w:rPr>
        <w:t> </w:t>
      </w:r>
      <w:r>
        <w:rPr>
          <w:color w:val="231F20"/>
          <w:spacing w:val="-6"/>
        </w:rPr>
        <w:t>одређеном</w:t>
      </w:r>
      <w:r>
        <w:rPr>
          <w:color w:val="231F20"/>
          <w:spacing w:val="-25"/>
        </w:rPr>
        <w:t> </w:t>
      </w:r>
      <w:r>
        <w:rPr>
          <w:color w:val="231F20"/>
          <w:spacing w:val="-6"/>
        </w:rPr>
        <w:t>питању.</w:t>
      </w:r>
      <w:r>
        <w:rPr>
          <w:color w:val="231F20"/>
          <w:spacing w:val="-25"/>
        </w:rPr>
        <w:t> </w:t>
      </w:r>
      <w:r>
        <w:rPr>
          <w:color w:val="231F20"/>
          <w:spacing w:val="-6"/>
        </w:rPr>
        <w:t>Одлука</w:t>
      </w:r>
      <w:r>
        <w:rPr>
          <w:color w:val="231F20"/>
          <w:spacing w:val="-25"/>
        </w:rPr>
        <w:t> </w:t>
      </w:r>
      <w:r>
        <w:rPr>
          <w:color w:val="231F20"/>
          <w:spacing w:val="-6"/>
        </w:rPr>
        <w:t>се</w:t>
      </w:r>
      <w:r>
        <w:rPr>
          <w:color w:val="231F20"/>
          <w:spacing w:val="-25"/>
        </w:rPr>
        <w:t> </w:t>
      </w:r>
      <w:r>
        <w:rPr>
          <w:color w:val="231F20"/>
          <w:spacing w:val="-6"/>
        </w:rPr>
        <w:t>мора</w:t>
      </w:r>
      <w:r>
        <w:rPr>
          <w:color w:val="231F20"/>
          <w:spacing w:val="-25"/>
        </w:rPr>
        <w:t> </w:t>
      </w:r>
      <w:r>
        <w:rPr>
          <w:color w:val="231F20"/>
          <w:spacing w:val="-6"/>
        </w:rPr>
        <w:t>регистровати</w:t>
      </w:r>
      <w:r>
        <w:rPr>
          <w:color w:val="231F20"/>
          <w:spacing w:val="-25"/>
        </w:rPr>
        <w:t> </w:t>
      </w:r>
      <w:r>
        <w:rPr>
          <w:color w:val="231F20"/>
          <w:spacing w:val="-6"/>
        </w:rPr>
        <w:t>најкасније</w:t>
      </w:r>
      <w:r>
        <w:rPr>
          <w:color w:val="231F20"/>
          <w:spacing w:val="-25"/>
        </w:rPr>
        <w:t> </w:t>
      </w:r>
      <w:r>
        <w:rPr>
          <w:color w:val="231F20"/>
          <w:spacing w:val="-6"/>
        </w:rPr>
        <w:t>у</w:t>
      </w:r>
      <w:r>
        <w:rPr>
          <w:color w:val="231F20"/>
          <w:spacing w:val="-25"/>
        </w:rPr>
        <w:t> </w:t>
      </w:r>
      <w:r>
        <w:rPr>
          <w:color w:val="231F20"/>
          <w:spacing w:val="-6"/>
        </w:rPr>
        <w:t>року </w:t>
      </w:r>
      <w:r>
        <w:rPr>
          <w:color w:val="231F20"/>
          <w:spacing w:val="-8"/>
        </w:rPr>
        <w:t>од</w:t>
      </w:r>
      <w:r>
        <w:rPr>
          <w:color w:val="231F20"/>
          <w:spacing w:val="-9"/>
        </w:rPr>
        <w:t> </w:t>
      </w:r>
      <w:r>
        <w:rPr>
          <w:color w:val="231F20"/>
          <w:spacing w:val="-8"/>
        </w:rPr>
        <w:t>три</w:t>
      </w:r>
      <w:r>
        <w:rPr>
          <w:color w:val="231F20"/>
          <w:spacing w:val="-9"/>
        </w:rPr>
        <w:t> </w:t>
      </w:r>
      <w:r>
        <w:rPr>
          <w:color w:val="231F20"/>
          <w:spacing w:val="-8"/>
        </w:rPr>
        <w:t>месеца</w:t>
      </w:r>
      <w:r>
        <w:rPr>
          <w:color w:val="231F20"/>
          <w:spacing w:val="-9"/>
        </w:rPr>
        <w:t> </w:t>
      </w:r>
      <w:r>
        <w:rPr>
          <w:color w:val="231F20"/>
          <w:spacing w:val="-8"/>
        </w:rPr>
        <w:t>од</w:t>
      </w:r>
      <w:r>
        <w:rPr>
          <w:color w:val="231F20"/>
          <w:spacing w:val="-9"/>
        </w:rPr>
        <w:t> </w:t>
      </w:r>
      <w:r>
        <w:rPr>
          <w:color w:val="231F20"/>
          <w:spacing w:val="-8"/>
        </w:rPr>
        <w:t>дана</w:t>
      </w:r>
      <w:r>
        <w:rPr>
          <w:color w:val="231F20"/>
          <w:spacing w:val="-9"/>
        </w:rPr>
        <w:t> </w:t>
      </w:r>
      <w:r>
        <w:rPr>
          <w:color w:val="231F20"/>
          <w:spacing w:val="-8"/>
        </w:rPr>
        <w:t>доношења,</w:t>
      </w:r>
      <w:r>
        <w:rPr>
          <w:color w:val="231F20"/>
          <w:spacing w:val="-9"/>
        </w:rPr>
        <w:t> </w:t>
      </w:r>
      <w:r>
        <w:rPr>
          <w:color w:val="231F20"/>
          <w:spacing w:val="-8"/>
        </w:rPr>
        <w:t>а</w:t>
      </w:r>
      <w:r>
        <w:rPr>
          <w:color w:val="231F20"/>
          <w:spacing w:val="-9"/>
        </w:rPr>
        <w:t> </w:t>
      </w:r>
      <w:r>
        <w:rPr>
          <w:color w:val="231F20"/>
          <w:spacing w:val="-8"/>
        </w:rPr>
        <w:t>у</w:t>
      </w:r>
      <w:r>
        <w:rPr>
          <w:color w:val="231F20"/>
          <w:spacing w:val="-9"/>
        </w:rPr>
        <w:t> </w:t>
      </w:r>
      <w:r>
        <w:rPr>
          <w:color w:val="231F20"/>
          <w:spacing w:val="-8"/>
        </w:rPr>
        <w:t>супротном</w:t>
      </w:r>
      <w:r>
        <w:rPr>
          <w:color w:val="231F20"/>
          <w:spacing w:val="-9"/>
        </w:rPr>
        <w:t> </w:t>
      </w:r>
      <w:r>
        <w:rPr>
          <w:color w:val="231F20"/>
          <w:spacing w:val="-8"/>
        </w:rPr>
        <w:t>је</w:t>
      </w:r>
      <w:r>
        <w:rPr>
          <w:color w:val="231F20"/>
          <w:spacing w:val="-9"/>
        </w:rPr>
        <w:t> </w:t>
      </w:r>
      <w:r>
        <w:rPr>
          <w:color w:val="231F20"/>
          <w:spacing w:val="-8"/>
        </w:rPr>
        <w:t>ништава.</w:t>
      </w:r>
      <w:r>
        <w:rPr>
          <w:color w:val="231F20"/>
          <w:spacing w:val="-9"/>
        </w:rPr>
        <w:t> </w:t>
      </w:r>
      <w:r>
        <w:rPr>
          <w:color w:val="231F20"/>
          <w:spacing w:val="-8"/>
        </w:rPr>
        <w:t>Основни </w:t>
      </w:r>
      <w:r>
        <w:rPr>
          <w:color w:val="231F20"/>
          <w:w w:val="90"/>
        </w:rPr>
        <w:t>капитал друштва сматра се смањеним даном регистрације у Регистру. </w:t>
      </w:r>
      <w:r>
        <w:rPr>
          <w:i/>
          <w:color w:val="231F20"/>
          <w:w w:val="90"/>
        </w:rPr>
        <w:t>Заштита поверилаца у случају смањења основног капитала </w:t>
      </w:r>
      <w:r>
        <w:rPr>
          <w:color w:val="231F20"/>
          <w:w w:val="90"/>
        </w:rPr>
        <w:t>обез- </w:t>
      </w:r>
      <w:r>
        <w:rPr>
          <w:color w:val="231F20"/>
          <w:spacing w:val="-6"/>
        </w:rPr>
        <w:t>беђује</w:t>
      </w:r>
      <w:r>
        <w:rPr>
          <w:color w:val="231F20"/>
          <w:spacing w:val="-18"/>
        </w:rPr>
        <w:t> </w:t>
      </w:r>
      <w:r>
        <w:rPr>
          <w:color w:val="231F20"/>
          <w:spacing w:val="-6"/>
        </w:rPr>
        <w:t>се</w:t>
      </w:r>
      <w:r>
        <w:rPr>
          <w:color w:val="231F20"/>
          <w:spacing w:val="-16"/>
        </w:rPr>
        <w:t> </w:t>
      </w:r>
      <w:r>
        <w:rPr>
          <w:color w:val="231F20"/>
          <w:spacing w:val="-6"/>
        </w:rPr>
        <w:t>применом</w:t>
      </w:r>
      <w:r>
        <w:rPr>
          <w:color w:val="231F20"/>
          <w:spacing w:val="-16"/>
        </w:rPr>
        <w:t> </w:t>
      </w:r>
      <w:r>
        <w:rPr>
          <w:color w:val="231F20"/>
          <w:spacing w:val="-6"/>
        </w:rPr>
        <w:t>више</w:t>
      </w:r>
      <w:r>
        <w:rPr>
          <w:color w:val="231F20"/>
          <w:spacing w:val="-16"/>
        </w:rPr>
        <w:t> </w:t>
      </w:r>
      <w:r>
        <w:rPr>
          <w:color w:val="231F20"/>
          <w:spacing w:val="-6"/>
        </w:rPr>
        <w:t>међусобно</w:t>
      </w:r>
      <w:r>
        <w:rPr>
          <w:color w:val="231F20"/>
          <w:spacing w:val="-16"/>
        </w:rPr>
        <w:t> </w:t>
      </w:r>
      <w:r>
        <w:rPr>
          <w:color w:val="231F20"/>
          <w:spacing w:val="-6"/>
        </w:rPr>
        <w:t>повезаних</w:t>
      </w:r>
      <w:r>
        <w:rPr>
          <w:color w:val="231F20"/>
          <w:spacing w:val="-16"/>
        </w:rPr>
        <w:t> </w:t>
      </w:r>
      <w:r>
        <w:rPr>
          <w:color w:val="231F20"/>
          <w:spacing w:val="-6"/>
        </w:rPr>
        <w:t>законских</w:t>
      </w:r>
      <w:r>
        <w:rPr>
          <w:color w:val="231F20"/>
          <w:spacing w:val="-16"/>
        </w:rPr>
        <w:t> </w:t>
      </w:r>
      <w:r>
        <w:rPr>
          <w:color w:val="231F20"/>
          <w:spacing w:val="-6"/>
        </w:rPr>
        <w:t>решења,</w:t>
      </w:r>
      <w:r>
        <w:rPr>
          <w:color w:val="231F20"/>
          <w:spacing w:val="-16"/>
        </w:rPr>
        <w:t> </w:t>
      </w:r>
      <w:r>
        <w:rPr>
          <w:color w:val="231F20"/>
          <w:spacing w:val="-6"/>
        </w:rPr>
        <w:t>с </w:t>
      </w:r>
      <w:r>
        <w:rPr>
          <w:color w:val="231F20"/>
          <w:spacing w:val="-8"/>
        </w:rPr>
        <w:t>правилима и изузецима, која обухватају: 1) обавезу друштва да одлу- </w:t>
      </w:r>
      <w:r>
        <w:rPr>
          <w:color w:val="231F20"/>
          <w:spacing w:val="-6"/>
        </w:rPr>
        <w:t>ку</w:t>
      </w:r>
      <w:r>
        <w:rPr>
          <w:color w:val="231F20"/>
          <w:spacing w:val="-8"/>
        </w:rPr>
        <w:t> </w:t>
      </w:r>
      <w:r>
        <w:rPr>
          <w:color w:val="231F20"/>
          <w:spacing w:val="-6"/>
        </w:rPr>
        <w:t>о</w:t>
      </w:r>
      <w:r>
        <w:rPr>
          <w:color w:val="231F20"/>
          <w:spacing w:val="-8"/>
        </w:rPr>
        <w:t> </w:t>
      </w:r>
      <w:r>
        <w:rPr>
          <w:color w:val="231F20"/>
          <w:spacing w:val="-6"/>
        </w:rPr>
        <w:t>смањењу</w:t>
      </w:r>
      <w:r>
        <w:rPr>
          <w:color w:val="231F20"/>
          <w:spacing w:val="-8"/>
        </w:rPr>
        <w:t> </w:t>
      </w:r>
      <w:r>
        <w:rPr>
          <w:color w:val="231F20"/>
          <w:spacing w:val="-6"/>
        </w:rPr>
        <w:t>свог</w:t>
      </w:r>
      <w:r>
        <w:rPr>
          <w:color w:val="231F20"/>
          <w:spacing w:val="-8"/>
        </w:rPr>
        <w:t> </w:t>
      </w:r>
      <w:r>
        <w:rPr>
          <w:color w:val="231F20"/>
          <w:spacing w:val="-6"/>
        </w:rPr>
        <w:t>основног</w:t>
      </w:r>
      <w:r>
        <w:rPr>
          <w:color w:val="231F20"/>
          <w:spacing w:val="-8"/>
        </w:rPr>
        <w:t> </w:t>
      </w:r>
      <w:r>
        <w:rPr>
          <w:color w:val="231F20"/>
          <w:spacing w:val="-6"/>
        </w:rPr>
        <w:t>капитала</w:t>
      </w:r>
      <w:r>
        <w:rPr>
          <w:color w:val="231F20"/>
          <w:spacing w:val="-8"/>
        </w:rPr>
        <w:t> </w:t>
      </w:r>
      <w:r>
        <w:rPr>
          <w:color w:val="231F20"/>
          <w:spacing w:val="-6"/>
        </w:rPr>
        <w:t>објави</w:t>
      </w:r>
      <w:r>
        <w:rPr>
          <w:color w:val="231F20"/>
          <w:spacing w:val="-8"/>
        </w:rPr>
        <w:t> </w:t>
      </w:r>
      <w:r>
        <w:rPr>
          <w:color w:val="231F20"/>
          <w:spacing w:val="-6"/>
        </w:rPr>
        <w:t>у</w:t>
      </w:r>
      <w:r>
        <w:rPr>
          <w:color w:val="231F20"/>
          <w:spacing w:val="-8"/>
        </w:rPr>
        <w:t> </w:t>
      </w:r>
      <w:r>
        <w:rPr>
          <w:color w:val="231F20"/>
          <w:spacing w:val="-6"/>
        </w:rPr>
        <w:t>Регистру</w:t>
      </w:r>
      <w:r>
        <w:rPr>
          <w:color w:val="231F20"/>
          <w:spacing w:val="-8"/>
        </w:rPr>
        <w:t> </w:t>
      </w:r>
      <w:r>
        <w:rPr>
          <w:color w:val="231F20"/>
          <w:spacing w:val="-6"/>
        </w:rPr>
        <w:t>у</w:t>
      </w:r>
      <w:r>
        <w:rPr>
          <w:color w:val="231F20"/>
          <w:spacing w:val="-8"/>
        </w:rPr>
        <w:t> </w:t>
      </w:r>
      <w:r>
        <w:rPr>
          <w:color w:val="231F20"/>
          <w:spacing w:val="-6"/>
        </w:rPr>
        <w:t>непрекид- </w:t>
      </w:r>
      <w:r>
        <w:rPr>
          <w:color w:val="231F20"/>
          <w:spacing w:val="-8"/>
        </w:rPr>
        <w:t>ном трајању од три месеца, почев од дана регистрације те одлуке; 2) </w:t>
      </w:r>
      <w:r>
        <w:rPr>
          <w:color w:val="231F20"/>
          <w:spacing w:val="-6"/>
        </w:rPr>
        <w:t>обавезу</w:t>
      </w:r>
      <w:r>
        <w:rPr>
          <w:color w:val="231F20"/>
          <w:spacing w:val="-17"/>
        </w:rPr>
        <w:t> </w:t>
      </w:r>
      <w:r>
        <w:rPr>
          <w:color w:val="231F20"/>
          <w:spacing w:val="-6"/>
        </w:rPr>
        <w:t>друштва</w:t>
      </w:r>
      <w:r>
        <w:rPr>
          <w:color w:val="231F20"/>
          <w:spacing w:val="-15"/>
        </w:rPr>
        <w:t> </w:t>
      </w:r>
      <w:r>
        <w:rPr>
          <w:color w:val="231F20"/>
          <w:spacing w:val="-6"/>
        </w:rPr>
        <w:t>да</w:t>
      </w:r>
      <w:r>
        <w:rPr>
          <w:color w:val="231F20"/>
          <w:spacing w:val="-15"/>
        </w:rPr>
        <w:t> </w:t>
      </w:r>
      <w:r>
        <w:rPr>
          <w:color w:val="231F20"/>
          <w:spacing w:val="-6"/>
        </w:rPr>
        <w:t>повериоцима</w:t>
      </w:r>
      <w:r>
        <w:rPr>
          <w:color w:val="231F20"/>
          <w:spacing w:val="-15"/>
        </w:rPr>
        <w:t> </w:t>
      </w:r>
      <w:r>
        <w:rPr>
          <w:color w:val="231F20"/>
          <w:spacing w:val="-6"/>
        </w:rPr>
        <w:t>познатим</w:t>
      </w:r>
      <w:r>
        <w:rPr>
          <w:color w:val="231F20"/>
          <w:spacing w:val="-15"/>
        </w:rPr>
        <w:t> </w:t>
      </w:r>
      <w:r>
        <w:rPr>
          <w:color w:val="231F20"/>
          <w:spacing w:val="-6"/>
        </w:rPr>
        <w:t>друштву,</w:t>
      </w:r>
      <w:r>
        <w:rPr>
          <w:color w:val="231F20"/>
          <w:spacing w:val="-15"/>
        </w:rPr>
        <w:t> </w:t>
      </w:r>
      <w:r>
        <w:rPr>
          <w:color w:val="231F20"/>
          <w:spacing w:val="-6"/>
        </w:rPr>
        <w:t>чија</w:t>
      </w:r>
      <w:r>
        <w:rPr>
          <w:color w:val="231F20"/>
          <w:spacing w:val="-15"/>
        </w:rPr>
        <w:t> </w:t>
      </w:r>
      <w:r>
        <w:rPr>
          <w:color w:val="231F20"/>
          <w:spacing w:val="-6"/>
        </w:rPr>
        <w:t>појединач- </w:t>
      </w:r>
      <w:r>
        <w:rPr>
          <w:color w:val="231F20"/>
          <w:spacing w:val="-4"/>
        </w:rPr>
        <w:t>на</w:t>
      </w:r>
      <w:r>
        <w:rPr>
          <w:color w:val="231F20"/>
          <w:spacing w:val="-13"/>
        </w:rPr>
        <w:t> </w:t>
      </w:r>
      <w:r>
        <w:rPr>
          <w:color w:val="231F20"/>
          <w:spacing w:val="-4"/>
        </w:rPr>
        <w:t>потраживања</w:t>
      </w:r>
      <w:r>
        <w:rPr>
          <w:color w:val="231F20"/>
          <w:spacing w:val="-13"/>
        </w:rPr>
        <w:t> </w:t>
      </w:r>
      <w:r>
        <w:rPr>
          <w:color w:val="231F20"/>
          <w:spacing w:val="-4"/>
        </w:rPr>
        <w:t>прелазе</w:t>
      </w:r>
      <w:r>
        <w:rPr>
          <w:color w:val="231F20"/>
          <w:spacing w:val="-12"/>
        </w:rPr>
        <w:t> </w:t>
      </w:r>
      <w:r>
        <w:rPr>
          <w:color w:val="231F20"/>
          <w:spacing w:val="-4"/>
        </w:rPr>
        <w:t>најмањи</w:t>
      </w:r>
      <w:r>
        <w:rPr>
          <w:color w:val="231F20"/>
          <w:spacing w:val="-13"/>
        </w:rPr>
        <w:t> </w:t>
      </w:r>
      <w:r>
        <w:rPr>
          <w:color w:val="231F20"/>
          <w:spacing w:val="-4"/>
        </w:rPr>
        <w:t>износ</w:t>
      </w:r>
      <w:r>
        <w:rPr>
          <w:color w:val="231F20"/>
          <w:spacing w:val="-12"/>
        </w:rPr>
        <w:t> </w:t>
      </w:r>
      <w:r>
        <w:rPr>
          <w:color w:val="231F20"/>
          <w:spacing w:val="-4"/>
        </w:rPr>
        <w:t>прописан</w:t>
      </w:r>
      <w:r>
        <w:rPr>
          <w:color w:val="231F20"/>
          <w:spacing w:val="-13"/>
        </w:rPr>
        <w:t> </w:t>
      </w:r>
      <w:r>
        <w:rPr>
          <w:color w:val="231F20"/>
          <w:spacing w:val="-4"/>
        </w:rPr>
        <w:t>у</w:t>
      </w:r>
      <w:r>
        <w:rPr>
          <w:color w:val="231F20"/>
          <w:spacing w:val="-12"/>
        </w:rPr>
        <w:t> </w:t>
      </w:r>
      <w:r>
        <w:rPr>
          <w:color w:val="231F20"/>
          <w:spacing w:val="-4"/>
        </w:rPr>
        <w:t>ЗПД,</w:t>
      </w:r>
      <w:r>
        <w:rPr>
          <w:color w:val="231F20"/>
          <w:spacing w:val="-13"/>
        </w:rPr>
        <w:t> </w:t>
      </w:r>
      <w:r>
        <w:rPr>
          <w:color w:val="231F20"/>
          <w:spacing w:val="-4"/>
        </w:rPr>
        <w:t>на</w:t>
      </w:r>
      <w:r>
        <w:rPr>
          <w:color w:val="231F20"/>
          <w:spacing w:val="-13"/>
        </w:rPr>
        <w:t> </w:t>
      </w:r>
      <w:r>
        <w:rPr>
          <w:color w:val="231F20"/>
          <w:spacing w:val="-4"/>
        </w:rPr>
        <w:t>дан</w:t>
      </w:r>
      <w:r>
        <w:rPr>
          <w:color w:val="231F20"/>
          <w:spacing w:val="-12"/>
        </w:rPr>
        <w:t> </w:t>
      </w:r>
      <w:r>
        <w:rPr>
          <w:color w:val="231F20"/>
          <w:spacing w:val="-4"/>
        </w:rPr>
        <w:t>ре- </w:t>
      </w:r>
      <w:r>
        <w:rPr>
          <w:color w:val="231F20"/>
          <w:w w:val="90"/>
        </w:rPr>
        <w:t>гистрације одлуке упути и писано обавештење о тој одлуци, најкасније </w:t>
      </w:r>
      <w:r>
        <w:rPr>
          <w:color w:val="231F20"/>
          <w:spacing w:val="-6"/>
        </w:rPr>
        <w:t>30</w:t>
      </w:r>
      <w:r>
        <w:rPr>
          <w:color w:val="231F20"/>
          <w:spacing w:val="-15"/>
        </w:rPr>
        <w:t> </w:t>
      </w:r>
      <w:r>
        <w:rPr>
          <w:color w:val="231F20"/>
          <w:spacing w:val="-6"/>
        </w:rPr>
        <w:t>дана</w:t>
      </w:r>
      <w:r>
        <w:rPr>
          <w:color w:val="231F20"/>
          <w:spacing w:val="-15"/>
        </w:rPr>
        <w:t> </w:t>
      </w:r>
      <w:r>
        <w:rPr>
          <w:color w:val="231F20"/>
          <w:spacing w:val="-6"/>
        </w:rPr>
        <w:t>по</w:t>
      </w:r>
      <w:r>
        <w:rPr>
          <w:color w:val="231F20"/>
          <w:spacing w:val="-15"/>
        </w:rPr>
        <w:t> </w:t>
      </w:r>
      <w:r>
        <w:rPr>
          <w:color w:val="231F20"/>
          <w:spacing w:val="-6"/>
        </w:rPr>
        <w:t>спроведеној</w:t>
      </w:r>
      <w:r>
        <w:rPr>
          <w:color w:val="231F20"/>
          <w:spacing w:val="-15"/>
        </w:rPr>
        <w:t> </w:t>
      </w:r>
      <w:r>
        <w:rPr>
          <w:color w:val="231F20"/>
          <w:spacing w:val="-6"/>
        </w:rPr>
        <w:t>регистрацији</w:t>
      </w:r>
      <w:r>
        <w:rPr>
          <w:color w:val="231F20"/>
          <w:spacing w:val="-15"/>
        </w:rPr>
        <w:t> </w:t>
      </w:r>
      <w:r>
        <w:rPr>
          <w:color w:val="231F20"/>
          <w:spacing w:val="-6"/>
        </w:rPr>
        <w:t>те</w:t>
      </w:r>
      <w:r>
        <w:rPr>
          <w:color w:val="231F20"/>
          <w:spacing w:val="-15"/>
        </w:rPr>
        <w:t> </w:t>
      </w:r>
      <w:r>
        <w:rPr>
          <w:color w:val="231F20"/>
          <w:spacing w:val="-6"/>
        </w:rPr>
        <w:t>одлуке;</w:t>
      </w:r>
      <w:r>
        <w:rPr>
          <w:color w:val="231F20"/>
          <w:spacing w:val="-15"/>
        </w:rPr>
        <w:t> </w:t>
      </w:r>
      <w:r>
        <w:rPr>
          <w:color w:val="231F20"/>
          <w:spacing w:val="-6"/>
        </w:rPr>
        <w:t>3)</w:t>
      </w:r>
      <w:r>
        <w:rPr>
          <w:color w:val="231F20"/>
          <w:spacing w:val="-15"/>
        </w:rPr>
        <w:t> </w:t>
      </w:r>
      <w:r>
        <w:rPr>
          <w:color w:val="231F20"/>
          <w:spacing w:val="-6"/>
        </w:rPr>
        <w:t>право</w:t>
      </w:r>
      <w:r>
        <w:rPr>
          <w:color w:val="231F20"/>
          <w:spacing w:val="-15"/>
        </w:rPr>
        <w:t> </w:t>
      </w:r>
      <w:r>
        <w:rPr>
          <w:color w:val="231F20"/>
          <w:spacing w:val="-6"/>
        </w:rPr>
        <w:t>поверилаца да</w:t>
      </w:r>
      <w:r>
        <w:rPr>
          <w:color w:val="231F20"/>
          <w:spacing w:val="-11"/>
        </w:rPr>
        <w:t> </w:t>
      </w:r>
      <w:r>
        <w:rPr>
          <w:color w:val="231F20"/>
          <w:spacing w:val="-6"/>
        </w:rPr>
        <w:t>до</w:t>
      </w:r>
      <w:r>
        <w:rPr>
          <w:color w:val="231F20"/>
          <w:spacing w:val="-11"/>
        </w:rPr>
        <w:t> </w:t>
      </w:r>
      <w:r>
        <w:rPr>
          <w:color w:val="231F20"/>
          <w:spacing w:val="-6"/>
        </w:rPr>
        <w:t>истека</w:t>
      </w:r>
      <w:r>
        <w:rPr>
          <w:color w:val="231F20"/>
          <w:spacing w:val="-11"/>
        </w:rPr>
        <w:t> </w:t>
      </w:r>
      <w:r>
        <w:rPr>
          <w:color w:val="231F20"/>
          <w:spacing w:val="-6"/>
        </w:rPr>
        <w:t>рока</w:t>
      </w:r>
      <w:r>
        <w:rPr>
          <w:color w:val="231F20"/>
          <w:spacing w:val="-11"/>
        </w:rPr>
        <w:t> </w:t>
      </w:r>
      <w:r>
        <w:rPr>
          <w:color w:val="231F20"/>
          <w:spacing w:val="-6"/>
        </w:rPr>
        <w:t>од</w:t>
      </w:r>
      <w:r>
        <w:rPr>
          <w:color w:val="231F20"/>
          <w:spacing w:val="-11"/>
        </w:rPr>
        <w:t> </w:t>
      </w:r>
      <w:r>
        <w:rPr>
          <w:color w:val="231F20"/>
          <w:spacing w:val="-6"/>
        </w:rPr>
        <w:t>30</w:t>
      </w:r>
      <w:r>
        <w:rPr>
          <w:color w:val="231F20"/>
          <w:spacing w:val="-11"/>
        </w:rPr>
        <w:t> </w:t>
      </w:r>
      <w:r>
        <w:rPr>
          <w:color w:val="231F20"/>
          <w:spacing w:val="-6"/>
        </w:rPr>
        <w:t>дана</w:t>
      </w:r>
      <w:r>
        <w:rPr>
          <w:color w:val="231F20"/>
          <w:spacing w:val="-11"/>
        </w:rPr>
        <w:t> </w:t>
      </w:r>
      <w:r>
        <w:rPr>
          <w:color w:val="231F20"/>
          <w:spacing w:val="-6"/>
        </w:rPr>
        <w:t>писаним</w:t>
      </w:r>
      <w:r>
        <w:rPr>
          <w:color w:val="231F20"/>
          <w:spacing w:val="-11"/>
        </w:rPr>
        <w:t> </w:t>
      </w:r>
      <w:r>
        <w:rPr>
          <w:color w:val="231F20"/>
          <w:spacing w:val="-6"/>
        </w:rPr>
        <w:t>путем</w:t>
      </w:r>
      <w:r>
        <w:rPr>
          <w:color w:val="231F20"/>
          <w:spacing w:val="-11"/>
        </w:rPr>
        <w:t> </w:t>
      </w:r>
      <w:r>
        <w:rPr>
          <w:color w:val="231F20"/>
          <w:spacing w:val="-6"/>
        </w:rPr>
        <w:t>траже</w:t>
      </w:r>
      <w:r>
        <w:rPr>
          <w:color w:val="231F20"/>
          <w:spacing w:val="-11"/>
        </w:rPr>
        <w:t> </w:t>
      </w:r>
      <w:r>
        <w:rPr>
          <w:color w:val="231F20"/>
          <w:spacing w:val="-6"/>
        </w:rPr>
        <w:t>од</w:t>
      </w:r>
      <w:r>
        <w:rPr>
          <w:color w:val="231F20"/>
          <w:spacing w:val="-11"/>
        </w:rPr>
        <w:t> </w:t>
      </w:r>
      <w:r>
        <w:rPr>
          <w:color w:val="231F20"/>
          <w:spacing w:val="-6"/>
        </w:rPr>
        <w:t>друштва</w:t>
      </w:r>
      <w:r>
        <w:rPr>
          <w:color w:val="231F20"/>
          <w:spacing w:val="-11"/>
        </w:rPr>
        <w:t> </w:t>
      </w:r>
      <w:r>
        <w:rPr>
          <w:color w:val="231F20"/>
          <w:spacing w:val="-6"/>
        </w:rPr>
        <w:t>обез- </w:t>
      </w:r>
      <w:r>
        <w:rPr>
          <w:color w:val="231F20"/>
          <w:spacing w:val="-8"/>
        </w:rPr>
        <w:t>беђење потраживања насталих пре истека тог рока, независно од да- </w:t>
      </w:r>
      <w:r>
        <w:rPr>
          <w:color w:val="231F20"/>
          <w:spacing w:val="-6"/>
        </w:rPr>
        <w:t>тума</w:t>
      </w:r>
      <w:r>
        <w:rPr>
          <w:color w:val="231F20"/>
          <w:spacing w:val="-22"/>
        </w:rPr>
        <w:t> </w:t>
      </w:r>
      <w:r>
        <w:rPr>
          <w:color w:val="231F20"/>
          <w:spacing w:val="-6"/>
        </w:rPr>
        <w:t>њиховог</w:t>
      </w:r>
      <w:r>
        <w:rPr>
          <w:color w:val="231F20"/>
          <w:spacing w:val="-20"/>
        </w:rPr>
        <w:t> </w:t>
      </w:r>
      <w:r>
        <w:rPr>
          <w:color w:val="231F20"/>
          <w:spacing w:val="-6"/>
        </w:rPr>
        <w:t>доспећа,</w:t>
      </w:r>
      <w:r>
        <w:rPr>
          <w:color w:val="231F20"/>
          <w:spacing w:val="-20"/>
        </w:rPr>
        <w:t> </w:t>
      </w:r>
      <w:r>
        <w:rPr>
          <w:color w:val="231F20"/>
          <w:spacing w:val="-6"/>
        </w:rPr>
        <w:t>а</w:t>
      </w:r>
      <w:r>
        <w:rPr>
          <w:color w:val="231F20"/>
          <w:spacing w:val="-20"/>
        </w:rPr>
        <w:t> </w:t>
      </w:r>
      <w:r>
        <w:rPr>
          <w:color w:val="231F20"/>
          <w:spacing w:val="-6"/>
        </w:rPr>
        <w:t>уколико</w:t>
      </w:r>
      <w:r>
        <w:rPr>
          <w:color w:val="231F20"/>
          <w:spacing w:val="-20"/>
        </w:rPr>
        <w:t> </w:t>
      </w:r>
      <w:r>
        <w:rPr>
          <w:color w:val="231F20"/>
          <w:spacing w:val="-6"/>
        </w:rPr>
        <w:t>не</w:t>
      </w:r>
      <w:r>
        <w:rPr>
          <w:color w:val="231F20"/>
          <w:spacing w:val="-20"/>
        </w:rPr>
        <w:t> </w:t>
      </w:r>
      <w:r>
        <w:rPr>
          <w:color w:val="231F20"/>
          <w:spacing w:val="-6"/>
        </w:rPr>
        <w:t>добију</w:t>
      </w:r>
      <w:r>
        <w:rPr>
          <w:color w:val="231F20"/>
          <w:spacing w:val="-20"/>
        </w:rPr>
        <w:t> </w:t>
      </w:r>
      <w:r>
        <w:rPr>
          <w:color w:val="231F20"/>
          <w:spacing w:val="-6"/>
        </w:rPr>
        <w:t>обезбеђење</w:t>
      </w:r>
      <w:r>
        <w:rPr>
          <w:color w:val="231F20"/>
          <w:spacing w:val="-20"/>
        </w:rPr>
        <w:t> </w:t>
      </w:r>
      <w:r>
        <w:rPr>
          <w:color w:val="231F20"/>
          <w:spacing w:val="-6"/>
        </w:rPr>
        <w:t>у</w:t>
      </w:r>
      <w:r>
        <w:rPr>
          <w:color w:val="231F20"/>
          <w:spacing w:val="-20"/>
        </w:rPr>
        <w:t> </w:t>
      </w:r>
      <w:r>
        <w:rPr>
          <w:color w:val="231F20"/>
          <w:spacing w:val="-6"/>
        </w:rPr>
        <w:t>року</w:t>
      </w:r>
      <w:r>
        <w:rPr>
          <w:color w:val="231F20"/>
          <w:spacing w:val="-20"/>
        </w:rPr>
        <w:t> </w:t>
      </w:r>
      <w:r>
        <w:rPr>
          <w:color w:val="231F20"/>
          <w:spacing w:val="-6"/>
        </w:rPr>
        <w:t>од</w:t>
      </w:r>
      <w:r>
        <w:rPr>
          <w:color w:val="231F20"/>
          <w:spacing w:val="-20"/>
        </w:rPr>
        <w:t> </w:t>
      </w:r>
      <w:r>
        <w:rPr>
          <w:color w:val="231F20"/>
          <w:spacing w:val="-6"/>
        </w:rPr>
        <w:t>два </w:t>
      </w:r>
      <w:r>
        <w:rPr>
          <w:color w:val="231F20"/>
          <w:w w:val="90"/>
        </w:rPr>
        <w:t>месеца, нити им друштво измири потраживања, право да у даљем року од месец дана против друштва поднесу тужбу надлежном суду ради ус- </w:t>
      </w:r>
      <w:r>
        <w:rPr>
          <w:color w:val="231F20"/>
          <w:spacing w:val="-6"/>
        </w:rPr>
        <w:t>тановљавања</w:t>
      </w:r>
      <w:r>
        <w:rPr>
          <w:color w:val="231F20"/>
          <w:spacing w:val="-7"/>
        </w:rPr>
        <w:t> </w:t>
      </w:r>
      <w:r>
        <w:rPr>
          <w:color w:val="231F20"/>
          <w:spacing w:val="-6"/>
        </w:rPr>
        <w:t>обезбеђења</w:t>
      </w:r>
      <w:r>
        <w:rPr>
          <w:color w:val="231F20"/>
          <w:spacing w:val="-7"/>
        </w:rPr>
        <w:t> </w:t>
      </w:r>
      <w:r>
        <w:rPr>
          <w:color w:val="231F20"/>
          <w:spacing w:val="-6"/>
        </w:rPr>
        <w:t>својих</w:t>
      </w:r>
      <w:r>
        <w:rPr>
          <w:color w:val="231F20"/>
          <w:spacing w:val="-7"/>
        </w:rPr>
        <w:t> </w:t>
      </w:r>
      <w:r>
        <w:rPr>
          <w:color w:val="231F20"/>
          <w:spacing w:val="-6"/>
        </w:rPr>
        <w:t>потраживања</w:t>
      </w:r>
      <w:r>
        <w:rPr>
          <w:color w:val="231F20"/>
          <w:spacing w:val="-7"/>
        </w:rPr>
        <w:t> </w:t>
      </w:r>
      <w:r>
        <w:rPr>
          <w:color w:val="231F20"/>
          <w:spacing w:val="-6"/>
        </w:rPr>
        <w:t>ако</w:t>
      </w:r>
      <w:r>
        <w:rPr>
          <w:color w:val="231F20"/>
          <w:spacing w:val="-7"/>
        </w:rPr>
        <w:t> </w:t>
      </w:r>
      <w:r>
        <w:rPr>
          <w:color w:val="231F20"/>
          <w:spacing w:val="-6"/>
        </w:rPr>
        <w:t>је</w:t>
      </w:r>
      <w:r>
        <w:rPr>
          <w:color w:val="231F20"/>
          <w:spacing w:val="-7"/>
        </w:rPr>
        <w:t> </w:t>
      </w:r>
      <w:r>
        <w:rPr>
          <w:color w:val="231F20"/>
          <w:spacing w:val="-6"/>
        </w:rPr>
        <w:t>измирење</w:t>
      </w:r>
      <w:r>
        <w:rPr>
          <w:color w:val="231F20"/>
          <w:spacing w:val="-7"/>
        </w:rPr>
        <w:t> </w:t>
      </w:r>
      <w:r>
        <w:rPr>
          <w:color w:val="231F20"/>
          <w:spacing w:val="-6"/>
        </w:rPr>
        <w:t>њи- хових</w:t>
      </w:r>
      <w:r>
        <w:rPr>
          <w:color w:val="231F20"/>
          <w:spacing w:val="-27"/>
        </w:rPr>
        <w:t> </w:t>
      </w:r>
      <w:r>
        <w:rPr>
          <w:color w:val="231F20"/>
          <w:spacing w:val="-6"/>
        </w:rPr>
        <w:t>потраживања</w:t>
      </w:r>
      <w:r>
        <w:rPr>
          <w:color w:val="231F20"/>
          <w:spacing w:val="-25"/>
        </w:rPr>
        <w:t> </w:t>
      </w:r>
      <w:r>
        <w:rPr>
          <w:color w:val="231F20"/>
          <w:spacing w:val="-6"/>
        </w:rPr>
        <w:t>угрожено</w:t>
      </w:r>
      <w:r>
        <w:rPr>
          <w:color w:val="231F20"/>
          <w:spacing w:val="-25"/>
        </w:rPr>
        <w:t> </w:t>
      </w:r>
      <w:r>
        <w:rPr>
          <w:color w:val="231F20"/>
          <w:spacing w:val="-6"/>
        </w:rPr>
        <w:t>предметним</w:t>
      </w:r>
      <w:r>
        <w:rPr>
          <w:color w:val="231F20"/>
          <w:spacing w:val="-25"/>
        </w:rPr>
        <w:t> </w:t>
      </w:r>
      <w:r>
        <w:rPr>
          <w:color w:val="231F20"/>
          <w:spacing w:val="-6"/>
        </w:rPr>
        <w:t>смањењем</w:t>
      </w:r>
      <w:r>
        <w:rPr>
          <w:color w:val="231F20"/>
          <w:spacing w:val="-25"/>
        </w:rPr>
        <w:t> </w:t>
      </w:r>
      <w:r>
        <w:rPr>
          <w:color w:val="231F20"/>
          <w:spacing w:val="-6"/>
        </w:rPr>
        <w:t>основног</w:t>
      </w:r>
      <w:r>
        <w:rPr>
          <w:color w:val="231F20"/>
          <w:spacing w:val="-25"/>
        </w:rPr>
        <w:t> </w:t>
      </w:r>
      <w:r>
        <w:rPr>
          <w:color w:val="231F20"/>
          <w:spacing w:val="-6"/>
        </w:rPr>
        <w:t>капи- </w:t>
      </w:r>
      <w:r>
        <w:rPr>
          <w:color w:val="231F20"/>
          <w:w w:val="90"/>
        </w:rPr>
        <w:t>тала,</w:t>
      </w:r>
      <w:r>
        <w:rPr>
          <w:color w:val="231F20"/>
          <w:spacing w:val="-9"/>
          <w:w w:val="90"/>
        </w:rPr>
        <w:t> </w:t>
      </w:r>
      <w:r>
        <w:rPr>
          <w:color w:val="231F20"/>
          <w:w w:val="90"/>
        </w:rPr>
        <w:t>о</w:t>
      </w:r>
      <w:r>
        <w:rPr>
          <w:color w:val="231F20"/>
          <w:spacing w:val="-9"/>
          <w:w w:val="90"/>
        </w:rPr>
        <w:t> </w:t>
      </w:r>
      <w:r>
        <w:rPr>
          <w:color w:val="231F20"/>
          <w:w w:val="90"/>
        </w:rPr>
        <w:t>чему</w:t>
      </w:r>
      <w:r>
        <w:rPr>
          <w:color w:val="231F20"/>
          <w:spacing w:val="-8"/>
          <w:w w:val="90"/>
        </w:rPr>
        <w:t> </w:t>
      </w:r>
      <w:r>
        <w:rPr>
          <w:color w:val="231F20"/>
          <w:w w:val="90"/>
        </w:rPr>
        <w:t>су,</w:t>
      </w:r>
      <w:r>
        <w:rPr>
          <w:color w:val="231F20"/>
          <w:spacing w:val="-9"/>
          <w:w w:val="90"/>
        </w:rPr>
        <w:t> </w:t>
      </w:r>
      <w:r>
        <w:rPr>
          <w:color w:val="231F20"/>
          <w:w w:val="90"/>
        </w:rPr>
        <w:t>у</w:t>
      </w:r>
      <w:r>
        <w:rPr>
          <w:color w:val="231F20"/>
          <w:spacing w:val="-9"/>
          <w:w w:val="90"/>
        </w:rPr>
        <w:t> </w:t>
      </w:r>
      <w:r>
        <w:rPr>
          <w:color w:val="231F20"/>
          <w:w w:val="90"/>
        </w:rPr>
        <w:t>том</w:t>
      </w:r>
      <w:r>
        <w:rPr>
          <w:color w:val="231F20"/>
          <w:spacing w:val="-8"/>
          <w:w w:val="90"/>
        </w:rPr>
        <w:t> </w:t>
      </w:r>
      <w:r>
        <w:rPr>
          <w:color w:val="231F20"/>
          <w:w w:val="90"/>
        </w:rPr>
        <w:t>року,</w:t>
      </w:r>
      <w:r>
        <w:rPr>
          <w:color w:val="231F20"/>
          <w:spacing w:val="-9"/>
          <w:w w:val="90"/>
        </w:rPr>
        <w:t> </w:t>
      </w:r>
      <w:r>
        <w:rPr>
          <w:color w:val="231F20"/>
          <w:w w:val="90"/>
        </w:rPr>
        <w:t>дужни</w:t>
      </w:r>
      <w:r>
        <w:rPr>
          <w:color w:val="231F20"/>
          <w:spacing w:val="-9"/>
          <w:w w:val="90"/>
        </w:rPr>
        <w:t> </w:t>
      </w:r>
      <w:r>
        <w:rPr>
          <w:color w:val="231F20"/>
          <w:w w:val="90"/>
        </w:rPr>
        <w:t>да</w:t>
      </w:r>
      <w:r>
        <w:rPr>
          <w:color w:val="231F20"/>
          <w:spacing w:val="-8"/>
          <w:w w:val="90"/>
        </w:rPr>
        <w:t> </w:t>
      </w:r>
      <w:r>
        <w:rPr>
          <w:color w:val="231F20"/>
          <w:w w:val="90"/>
        </w:rPr>
        <w:t>писаним</w:t>
      </w:r>
      <w:r>
        <w:rPr>
          <w:color w:val="231F20"/>
          <w:spacing w:val="-9"/>
          <w:w w:val="90"/>
        </w:rPr>
        <w:t> </w:t>
      </w:r>
      <w:r>
        <w:rPr>
          <w:color w:val="231F20"/>
          <w:w w:val="90"/>
        </w:rPr>
        <w:t>путем</w:t>
      </w:r>
      <w:r>
        <w:rPr>
          <w:color w:val="231F20"/>
          <w:spacing w:val="-9"/>
          <w:w w:val="90"/>
        </w:rPr>
        <w:t> </w:t>
      </w:r>
      <w:r>
        <w:rPr>
          <w:color w:val="231F20"/>
          <w:w w:val="90"/>
        </w:rPr>
        <w:t>обавесте</w:t>
      </w:r>
      <w:r>
        <w:rPr>
          <w:color w:val="231F20"/>
          <w:spacing w:val="-8"/>
          <w:w w:val="90"/>
        </w:rPr>
        <w:t> </w:t>
      </w:r>
      <w:r>
        <w:rPr>
          <w:color w:val="231F20"/>
          <w:spacing w:val="-2"/>
          <w:w w:val="90"/>
        </w:rPr>
        <w:t>друштво;</w:t>
      </w:r>
    </w:p>
    <w:p>
      <w:pPr>
        <w:pStyle w:val="ListParagraph"/>
        <w:numPr>
          <w:ilvl w:val="0"/>
          <w:numId w:val="38"/>
        </w:numPr>
        <w:tabs>
          <w:tab w:pos="228" w:val="left" w:leader="none"/>
        </w:tabs>
        <w:spacing w:line="212" w:lineRule="exact" w:before="0" w:after="0"/>
        <w:ind w:left="227" w:right="570" w:hanging="228"/>
        <w:jc w:val="right"/>
        <w:rPr>
          <w:sz w:val="22"/>
        </w:rPr>
      </w:pPr>
      <w:r>
        <w:rPr>
          <w:color w:val="231F20"/>
          <w:spacing w:val="-8"/>
          <w:sz w:val="22"/>
        </w:rPr>
        <w:t>обавезу</w:t>
      </w:r>
      <w:r>
        <w:rPr>
          <w:color w:val="231F20"/>
          <w:spacing w:val="-6"/>
          <w:sz w:val="22"/>
        </w:rPr>
        <w:t> </w:t>
      </w:r>
      <w:r>
        <w:rPr>
          <w:color w:val="231F20"/>
          <w:spacing w:val="-8"/>
          <w:sz w:val="22"/>
        </w:rPr>
        <w:t>суда</w:t>
      </w:r>
      <w:r>
        <w:rPr>
          <w:color w:val="231F20"/>
          <w:spacing w:val="-5"/>
          <w:sz w:val="22"/>
        </w:rPr>
        <w:t> </w:t>
      </w:r>
      <w:r>
        <w:rPr>
          <w:color w:val="231F20"/>
          <w:spacing w:val="-8"/>
          <w:sz w:val="22"/>
        </w:rPr>
        <w:t>да</w:t>
      </w:r>
      <w:r>
        <w:rPr>
          <w:color w:val="231F20"/>
          <w:spacing w:val="-5"/>
          <w:sz w:val="22"/>
        </w:rPr>
        <w:t> </w:t>
      </w:r>
      <w:r>
        <w:rPr>
          <w:color w:val="231F20"/>
          <w:spacing w:val="-8"/>
          <w:sz w:val="22"/>
        </w:rPr>
        <w:t>приликом</w:t>
      </w:r>
      <w:r>
        <w:rPr>
          <w:color w:val="231F20"/>
          <w:spacing w:val="-6"/>
          <w:sz w:val="22"/>
        </w:rPr>
        <w:t> </w:t>
      </w:r>
      <w:r>
        <w:rPr>
          <w:color w:val="231F20"/>
          <w:spacing w:val="-8"/>
          <w:sz w:val="22"/>
        </w:rPr>
        <w:t>одлучивања</w:t>
      </w:r>
      <w:r>
        <w:rPr>
          <w:color w:val="231F20"/>
          <w:spacing w:val="-5"/>
          <w:sz w:val="22"/>
        </w:rPr>
        <w:t> </w:t>
      </w:r>
      <w:r>
        <w:rPr>
          <w:color w:val="231F20"/>
          <w:spacing w:val="-8"/>
          <w:sz w:val="22"/>
        </w:rPr>
        <w:t>о</w:t>
      </w:r>
      <w:r>
        <w:rPr>
          <w:color w:val="231F20"/>
          <w:spacing w:val="-5"/>
          <w:sz w:val="22"/>
        </w:rPr>
        <w:t> </w:t>
      </w:r>
      <w:r>
        <w:rPr>
          <w:color w:val="231F20"/>
          <w:spacing w:val="-8"/>
          <w:sz w:val="22"/>
        </w:rPr>
        <w:t>наведеној</w:t>
      </w:r>
      <w:r>
        <w:rPr>
          <w:color w:val="231F20"/>
          <w:spacing w:val="-5"/>
          <w:sz w:val="22"/>
        </w:rPr>
        <w:t> </w:t>
      </w:r>
      <w:r>
        <w:rPr>
          <w:color w:val="231F20"/>
          <w:spacing w:val="-8"/>
          <w:sz w:val="22"/>
        </w:rPr>
        <w:t>тужби</w:t>
      </w:r>
      <w:r>
        <w:rPr>
          <w:color w:val="231F20"/>
          <w:spacing w:val="-6"/>
          <w:sz w:val="22"/>
        </w:rPr>
        <w:t> </w:t>
      </w:r>
      <w:r>
        <w:rPr>
          <w:color w:val="231F20"/>
          <w:spacing w:val="-8"/>
          <w:sz w:val="22"/>
        </w:rPr>
        <w:t>посебно</w:t>
      </w:r>
    </w:p>
    <w:p>
      <w:pPr>
        <w:pStyle w:val="BodyText"/>
        <w:ind w:right="572" w:firstLine="0"/>
      </w:pPr>
      <w:r>
        <w:rPr>
          <w:color w:val="231F20"/>
          <w:spacing w:val="-4"/>
        </w:rPr>
        <w:t>води</w:t>
      </w:r>
      <w:r>
        <w:rPr>
          <w:color w:val="231F20"/>
          <w:spacing w:val="-13"/>
        </w:rPr>
        <w:t> </w:t>
      </w:r>
      <w:r>
        <w:rPr>
          <w:color w:val="231F20"/>
          <w:spacing w:val="-4"/>
        </w:rPr>
        <w:t>рачуна</w:t>
      </w:r>
      <w:r>
        <w:rPr>
          <w:color w:val="231F20"/>
          <w:spacing w:val="-13"/>
        </w:rPr>
        <w:t> </w:t>
      </w:r>
      <w:r>
        <w:rPr>
          <w:color w:val="231F20"/>
          <w:spacing w:val="-4"/>
        </w:rPr>
        <w:t>о</w:t>
      </w:r>
      <w:r>
        <w:rPr>
          <w:color w:val="231F20"/>
          <w:spacing w:val="-12"/>
        </w:rPr>
        <w:t> </w:t>
      </w:r>
      <w:r>
        <w:rPr>
          <w:color w:val="231F20"/>
          <w:spacing w:val="-4"/>
        </w:rPr>
        <w:t>томе</w:t>
      </w:r>
      <w:r>
        <w:rPr>
          <w:color w:val="231F20"/>
          <w:spacing w:val="-13"/>
        </w:rPr>
        <w:t> </w:t>
      </w:r>
      <w:r>
        <w:rPr>
          <w:color w:val="231F20"/>
          <w:spacing w:val="-4"/>
        </w:rPr>
        <w:t>да</w:t>
      </w:r>
      <w:r>
        <w:rPr>
          <w:color w:val="231F20"/>
          <w:spacing w:val="-12"/>
        </w:rPr>
        <w:t> </w:t>
      </w:r>
      <w:r>
        <w:rPr>
          <w:color w:val="231F20"/>
          <w:spacing w:val="-4"/>
        </w:rPr>
        <w:t>ли</w:t>
      </w:r>
      <w:r>
        <w:rPr>
          <w:color w:val="231F20"/>
          <w:spacing w:val="-13"/>
        </w:rPr>
        <w:t> </w:t>
      </w:r>
      <w:r>
        <w:rPr>
          <w:color w:val="231F20"/>
          <w:spacing w:val="-4"/>
        </w:rPr>
        <w:t>је</w:t>
      </w:r>
      <w:r>
        <w:rPr>
          <w:color w:val="231F20"/>
          <w:spacing w:val="-12"/>
        </w:rPr>
        <w:t> </w:t>
      </w:r>
      <w:r>
        <w:rPr>
          <w:color w:val="231F20"/>
          <w:spacing w:val="-4"/>
        </w:rPr>
        <w:t>тражено</w:t>
      </w:r>
      <w:r>
        <w:rPr>
          <w:color w:val="231F20"/>
          <w:spacing w:val="-13"/>
        </w:rPr>
        <w:t> </w:t>
      </w:r>
      <w:r>
        <w:rPr>
          <w:color w:val="231F20"/>
          <w:spacing w:val="-4"/>
        </w:rPr>
        <w:t>обезбеђење</w:t>
      </w:r>
      <w:r>
        <w:rPr>
          <w:color w:val="231F20"/>
          <w:spacing w:val="-13"/>
        </w:rPr>
        <w:t> </w:t>
      </w:r>
      <w:r>
        <w:rPr>
          <w:color w:val="231F20"/>
          <w:spacing w:val="-4"/>
        </w:rPr>
        <w:t>неопходно</w:t>
      </w:r>
      <w:r>
        <w:rPr>
          <w:color w:val="231F20"/>
          <w:spacing w:val="-12"/>
        </w:rPr>
        <w:t> </w:t>
      </w:r>
      <w:r>
        <w:rPr>
          <w:color w:val="231F20"/>
          <w:spacing w:val="-4"/>
        </w:rPr>
        <w:t>у</w:t>
      </w:r>
      <w:r>
        <w:rPr>
          <w:color w:val="231F20"/>
          <w:spacing w:val="-13"/>
        </w:rPr>
        <w:t> </w:t>
      </w:r>
      <w:r>
        <w:rPr>
          <w:color w:val="231F20"/>
          <w:spacing w:val="-4"/>
        </w:rPr>
        <w:t>циљу заштите</w:t>
      </w:r>
      <w:r>
        <w:rPr>
          <w:color w:val="231F20"/>
          <w:spacing w:val="-11"/>
        </w:rPr>
        <w:t> </w:t>
      </w:r>
      <w:r>
        <w:rPr>
          <w:color w:val="231F20"/>
          <w:spacing w:val="-4"/>
        </w:rPr>
        <w:t>поверилаца</w:t>
      </w:r>
      <w:r>
        <w:rPr>
          <w:color w:val="231F20"/>
          <w:spacing w:val="-11"/>
        </w:rPr>
        <w:t> </w:t>
      </w:r>
      <w:r>
        <w:rPr>
          <w:color w:val="231F20"/>
          <w:spacing w:val="-4"/>
        </w:rPr>
        <w:t>имајући</w:t>
      </w:r>
      <w:r>
        <w:rPr>
          <w:color w:val="231F20"/>
          <w:spacing w:val="-11"/>
        </w:rPr>
        <w:t> </w:t>
      </w:r>
      <w:r>
        <w:rPr>
          <w:color w:val="231F20"/>
          <w:spacing w:val="-4"/>
        </w:rPr>
        <w:t>у</w:t>
      </w:r>
      <w:r>
        <w:rPr>
          <w:color w:val="231F20"/>
          <w:spacing w:val="-11"/>
        </w:rPr>
        <w:t> </w:t>
      </w:r>
      <w:r>
        <w:rPr>
          <w:color w:val="231F20"/>
          <w:spacing w:val="-4"/>
        </w:rPr>
        <w:t>виду</w:t>
      </w:r>
      <w:r>
        <w:rPr>
          <w:color w:val="231F20"/>
          <w:spacing w:val="-11"/>
        </w:rPr>
        <w:t> </w:t>
      </w:r>
      <w:r>
        <w:rPr>
          <w:color w:val="231F20"/>
          <w:spacing w:val="-4"/>
        </w:rPr>
        <w:t>имовину</w:t>
      </w:r>
      <w:r>
        <w:rPr>
          <w:color w:val="231F20"/>
          <w:spacing w:val="-11"/>
        </w:rPr>
        <w:t> </w:t>
      </w:r>
      <w:r>
        <w:rPr>
          <w:color w:val="231F20"/>
          <w:spacing w:val="-4"/>
        </w:rPr>
        <w:t>друштва.</w:t>
      </w:r>
    </w:p>
    <w:p>
      <w:pPr>
        <w:pStyle w:val="BodyText"/>
        <w:spacing w:line="237" w:lineRule="auto"/>
        <w:ind w:right="567"/>
      </w:pPr>
      <w:r>
        <w:rPr>
          <w:color w:val="231F20"/>
          <w:w w:val="90"/>
        </w:rPr>
        <w:t>Одредбама ЗПД утврђени су и изузеци од примене одредби о заш- тити поверилаца. Наиме, обезбеђење потраживања на наведени начин не могу тражити одређени повериоци (чије је потраживање обезбеђе- но или који спадају у први или други исплатни ред по закону о стечају) и изузеци у случајевима када се поништавају одређени сопствени уде- </w:t>
      </w:r>
      <w:r>
        <w:rPr>
          <w:color w:val="231F20"/>
          <w:spacing w:val="-8"/>
        </w:rPr>
        <w:t>ли</w:t>
      </w:r>
      <w:r>
        <w:rPr>
          <w:color w:val="231F20"/>
          <w:spacing w:val="-9"/>
        </w:rPr>
        <w:t> </w:t>
      </w:r>
      <w:r>
        <w:rPr>
          <w:color w:val="231F20"/>
          <w:spacing w:val="-8"/>
        </w:rPr>
        <w:t>друштва</w:t>
      </w:r>
      <w:r>
        <w:rPr>
          <w:color w:val="231F20"/>
          <w:spacing w:val="-9"/>
        </w:rPr>
        <w:t> </w:t>
      </w:r>
      <w:r>
        <w:rPr>
          <w:color w:val="231F20"/>
          <w:spacing w:val="-8"/>
        </w:rPr>
        <w:t>или удео</w:t>
      </w:r>
      <w:r>
        <w:rPr>
          <w:color w:val="231F20"/>
          <w:spacing w:val="-9"/>
        </w:rPr>
        <w:t> </w:t>
      </w:r>
      <w:r>
        <w:rPr>
          <w:color w:val="231F20"/>
          <w:spacing w:val="-8"/>
        </w:rPr>
        <w:t>члана, покривају</w:t>
      </w:r>
      <w:r>
        <w:rPr>
          <w:color w:val="231F20"/>
          <w:spacing w:val="-9"/>
        </w:rPr>
        <w:t> </w:t>
      </w:r>
      <w:r>
        <w:rPr>
          <w:color w:val="231F20"/>
          <w:spacing w:val="-8"/>
        </w:rPr>
        <w:t>губици друштва,</w:t>
      </w:r>
      <w:r>
        <w:rPr>
          <w:color w:val="231F20"/>
          <w:spacing w:val="-9"/>
        </w:rPr>
        <w:t> </w:t>
      </w:r>
      <w:r>
        <w:rPr>
          <w:color w:val="231F20"/>
          <w:spacing w:val="-8"/>
        </w:rPr>
        <w:t>а</w:t>
      </w:r>
      <w:r>
        <w:rPr>
          <w:color w:val="231F20"/>
          <w:spacing w:val="-9"/>
        </w:rPr>
        <w:t> </w:t>
      </w:r>
      <w:r>
        <w:rPr>
          <w:color w:val="231F20"/>
          <w:spacing w:val="-8"/>
        </w:rPr>
        <w:t>за смањење </w:t>
      </w:r>
      <w:r>
        <w:rPr>
          <w:color w:val="231F20"/>
          <w:spacing w:val="-4"/>
        </w:rPr>
        <w:t>основног</w:t>
      </w:r>
      <w:r>
        <w:rPr>
          <w:color w:val="231F20"/>
          <w:spacing w:val="-13"/>
        </w:rPr>
        <w:t> </w:t>
      </w:r>
      <w:r>
        <w:rPr>
          <w:color w:val="231F20"/>
          <w:spacing w:val="-4"/>
        </w:rPr>
        <w:t>капитала</w:t>
      </w:r>
      <w:r>
        <w:rPr>
          <w:color w:val="231F20"/>
          <w:spacing w:val="-13"/>
        </w:rPr>
        <w:t> </w:t>
      </w:r>
      <w:r>
        <w:rPr>
          <w:color w:val="231F20"/>
          <w:spacing w:val="-4"/>
        </w:rPr>
        <w:t>су</w:t>
      </w:r>
      <w:r>
        <w:rPr>
          <w:color w:val="231F20"/>
          <w:spacing w:val="-12"/>
        </w:rPr>
        <w:t> </w:t>
      </w:r>
      <w:r>
        <w:rPr>
          <w:color w:val="231F20"/>
          <w:spacing w:val="-4"/>
        </w:rPr>
        <w:t>испуњени</w:t>
      </w:r>
      <w:r>
        <w:rPr>
          <w:color w:val="231F20"/>
          <w:spacing w:val="-13"/>
        </w:rPr>
        <w:t> </w:t>
      </w:r>
      <w:r>
        <w:rPr>
          <w:color w:val="231F20"/>
          <w:spacing w:val="-4"/>
        </w:rPr>
        <w:t>прописани</w:t>
      </w:r>
      <w:r>
        <w:rPr>
          <w:color w:val="231F20"/>
          <w:spacing w:val="-12"/>
        </w:rPr>
        <w:t> </w:t>
      </w:r>
      <w:r>
        <w:rPr>
          <w:color w:val="231F20"/>
          <w:spacing w:val="-4"/>
        </w:rPr>
        <w:t>услови,</w:t>
      </w:r>
      <w:r>
        <w:rPr>
          <w:color w:val="231F20"/>
          <w:spacing w:val="-13"/>
        </w:rPr>
        <w:t> </w:t>
      </w:r>
      <w:r>
        <w:rPr>
          <w:color w:val="231F20"/>
          <w:spacing w:val="-4"/>
        </w:rPr>
        <w:t>стварају</w:t>
      </w:r>
      <w:r>
        <w:rPr>
          <w:color w:val="231F20"/>
          <w:spacing w:val="-12"/>
        </w:rPr>
        <w:t> </w:t>
      </w:r>
      <w:r>
        <w:rPr>
          <w:color w:val="231F20"/>
          <w:spacing w:val="-4"/>
        </w:rPr>
        <w:t>или</w:t>
      </w:r>
      <w:r>
        <w:rPr>
          <w:color w:val="231F20"/>
          <w:spacing w:val="-13"/>
        </w:rPr>
        <w:t> </w:t>
      </w:r>
      <w:r>
        <w:rPr>
          <w:color w:val="231F20"/>
          <w:spacing w:val="-4"/>
        </w:rPr>
        <w:t>по- </w:t>
      </w:r>
      <w:r>
        <w:rPr>
          <w:color w:val="231F20"/>
          <w:spacing w:val="-8"/>
        </w:rPr>
        <w:t>већавају резерве до 10% основног капитала за одређене намене (које </w:t>
      </w:r>
      <w:r>
        <w:rPr>
          <w:color w:val="231F20"/>
          <w:spacing w:val="-4"/>
        </w:rPr>
        <w:t>ЗПД</w:t>
      </w:r>
      <w:r>
        <w:rPr>
          <w:color w:val="231F20"/>
          <w:spacing w:val="-20"/>
        </w:rPr>
        <w:t> </w:t>
      </w:r>
      <w:r>
        <w:rPr>
          <w:color w:val="231F20"/>
          <w:spacing w:val="-4"/>
        </w:rPr>
        <w:t>допушта)</w:t>
      </w:r>
      <w:r>
        <w:rPr>
          <w:color w:val="231F20"/>
          <w:spacing w:val="-20"/>
        </w:rPr>
        <w:t> </w:t>
      </w:r>
      <w:r>
        <w:rPr>
          <w:color w:val="231F20"/>
          <w:spacing w:val="-4"/>
        </w:rPr>
        <w:t>или</w:t>
      </w:r>
      <w:r>
        <w:rPr>
          <w:color w:val="231F20"/>
          <w:spacing w:val="-20"/>
        </w:rPr>
        <w:t> </w:t>
      </w:r>
      <w:r>
        <w:rPr>
          <w:color w:val="231F20"/>
          <w:spacing w:val="-4"/>
        </w:rPr>
        <w:t>се</w:t>
      </w:r>
      <w:r>
        <w:rPr>
          <w:color w:val="231F20"/>
          <w:spacing w:val="-20"/>
        </w:rPr>
        <w:t> </w:t>
      </w:r>
      <w:r>
        <w:rPr>
          <w:color w:val="231F20"/>
          <w:spacing w:val="-4"/>
        </w:rPr>
        <w:t>поништавају</w:t>
      </w:r>
      <w:r>
        <w:rPr>
          <w:color w:val="231F20"/>
          <w:spacing w:val="-20"/>
        </w:rPr>
        <w:t> </w:t>
      </w:r>
      <w:r>
        <w:rPr>
          <w:color w:val="231F20"/>
          <w:spacing w:val="-4"/>
        </w:rPr>
        <w:t>резервисани</w:t>
      </w:r>
      <w:r>
        <w:rPr>
          <w:color w:val="231F20"/>
          <w:spacing w:val="-20"/>
        </w:rPr>
        <w:t> </w:t>
      </w:r>
      <w:r>
        <w:rPr>
          <w:color w:val="231F20"/>
          <w:spacing w:val="-4"/>
        </w:rPr>
        <w:t>сопствени</w:t>
      </w:r>
      <w:r>
        <w:rPr>
          <w:color w:val="231F20"/>
          <w:spacing w:val="-20"/>
        </w:rPr>
        <w:t> </w:t>
      </w:r>
      <w:r>
        <w:rPr>
          <w:color w:val="231F20"/>
          <w:spacing w:val="-4"/>
        </w:rPr>
        <w:t>удели.</w:t>
      </w:r>
    </w:p>
    <w:p>
      <w:pPr>
        <w:pStyle w:val="BodyText"/>
        <w:spacing w:before="8"/>
        <w:ind w:left="0" w:firstLine="0"/>
        <w:jc w:val="left"/>
        <w:rPr>
          <w:sz w:val="25"/>
        </w:rPr>
      </w:pPr>
    </w:p>
    <w:p>
      <w:pPr>
        <w:pStyle w:val="Heading4"/>
        <w:numPr>
          <w:ilvl w:val="3"/>
          <w:numId w:val="35"/>
        </w:numPr>
        <w:tabs>
          <w:tab w:pos="3083" w:val="left" w:leader="none"/>
        </w:tabs>
        <w:spacing w:line="240" w:lineRule="auto" w:before="0" w:after="0"/>
        <w:ind w:left="3082" w:right="0" w:hanging="387"/>
        <w:jc w:val="left"/>
        <w:rPr>
          <w:i/>
        </w:rPr>
      </w:pPr>
      <w:bookmarkStart w:name="_TOC_250160" w:id="153"/>
      <w:r>
        <w:rPr>
          <w:i/>
          <w:color w:val="231F20"/>
          <w:w w:val="90"/>
        </w:rPr>
        <w:t>Удели</w:t>
      </w:r>
      <w:r>
        <w:rPr>
          <w:i/>
          <w:color w:val="231F20"/>
          <w:spacing w:val="-14"/>
          <w:w w:val="90"/>
        </w:rPr>
        <w:t> </w:t>
      </w:r>
      <w:r>
        <w:rPr>
          <w:i/>
          <w:color w:val="231F20"/>
          <w:w w:val="90"/>
        </w:rPr>
        <w:t>чланова</w:t>
      </w:r>
      <w:r>
        <w:rPr>
          <w:i/>
          <w:color w:val="231F20"/>
          <w:spacing w:val="-14"/>
          <w:w w:val="90"/>
        </w:rPr>
        <w:t> </w:t>
      </w:r>
      <w:bookmarkEnd w:id="153"/>
      <w:r>
        <w:rPr>
          <w:i/>
          <w:color w:val="231F20"/>
          <w:spacing w:val="-2"/>
          <w:w w:val="90"/>
        </w:rPr>
        <w:t>друштва</w:t>
      </w:r>
    </w:p>
    <w:p>
      <w:pPr>
        <w:pStyle w:val="BodyText"/>
        <w:spacing w:before="164"/>
        <w:ind w:right="571" w:firstLine="443"/>
      </w:pPr>
      <w:r>
        <w:rPr>
          <w:i/>
          <w:color w:val="231F20"/>
          <w:w w:val="90"/>
        </w:rPr>
        <w:t>Удели</w:t>
      </w:r>
      <w:r>
        <w:rPr>
          <w:i/>
          <w:color w:val="231F20"/>
          <w:spacing w:val="-4"/>
          <w:w w:val="90"/>
        </w:rPr>
        <w:t> </w:t>
      </w:r>
      <w:r>
        <w:rPr>
          <w:color w:val="231F20"/>
          <w:w w:val="90"/>
        </w:rPr>
        <w:t>нису хартије од вредности, тако да се не могу стицати нити се њима може располагати упућивањем јавне понуде у смислу закона којим</w:t>
      </w:r>
      <w:r>
        <w:rPr>
          <w:color w:val="231F20"/>
          <w:spacing w:val="-23"/>
          <w:w w:val="90"/>
        </w:rPr>
        <w:t> </w:t>
      </w:r>
      <w:r>
        <w:rPr>
          <w:color w:val="231F20"/>
          <w:w w:val="90"/>
        </w:rPr>
        <w:t>се</w:t>
      </w:r>
      <w:r>
        <w:rPr>
          <w:color w:val="231F20"/>
          <w:spacing w:val="-22"/>
          <w:w w:val="90"/>
        </w:rPr>
        <w:t> </w:t>
      </w:r>
      <w:r>
        <w:rPr>
          <w:color w:val="231F20"/>
          <w:w w:val="90"/>
        </w:rPr>
        <w:t>уређује</w:t>
      </w:r>
      <w:r>
        <w:rPr>
          <w:color w:val="231F20"/>
          <w:spacing w:val="-23"/>
          <w:w w:val="90"/>
        </w:rPr>
        <w:t> </w:t>
      </w:r>
      <w:r>
        <w:rPr>
          <w:color w:val="231F20"/>
          <w:w w:val="90"/>
        </w:rPr>
        <w:t>тржиште</w:t>
      </w:r>
      <w:r>
        <w:rPr>
          <w:color w:val="231F20"/>
          <w:spacing w:val="-22"/>
          <w:w w:val="90"/>
        </w:rPr>
        <w:t> </w:t>
      </w:r>
      <w:r>
        <w:rPr>
          <w:color w:val="231F20"/>
          <w:w w:val="90"/>
        </w:rPr>
        <w:t>капитала.</w:t>
      </w:r>
      <w:r>
        <w:rPr>
          <w:color w:val="231F20"/>
          <w:spacing w:val="-23"/>
          <w:w w:val="90"/>
        </w:rPr>
        <w:t> </w:t>
      </w:r>
      <w:r>
        <w:rPr>
          <w:color w:val="231F20"/>
          <w:w w:val="90"/>
        </w:rPr>
        <w:t>Члан</w:t>
      </w:r>
      <w:r>
        <w:rPr>
          <w:color w:val="231F20"/>
          <w:spacing w:val="-22"/>
          <w:w w:val="90"/>
        </w:rPr>
        <w:t> </w:t>
      </w:r>
      <w:r>
        <w:rPr>
          <w:color w:val="231F20"/>
          <w:w w:val="90"/>
        </w:rPr>
        <w:t>друштва</w:t>
      </w:r>
      <w:r>
        <w:rPr>
          <w:color w:val="231F20"/>
          <w:spacing w:val="-23"/>
          <w:w w:val="90"/>
        </w:rPr>
        <w:t> </w:t>
      </w:r>
      <w:r>
        <w:rPr>
          <w:color w:val="231F20"/>
          <w:w w:val="90"/>
        </w:rPr>
        <w:t>стиче</w:t>
      </w:r>
      <w:r>
        <w:rPr>
          <w:color w:val="231F20"/>
          <w:spacing w:val="-22"/>
          <w:w w:val="90"/>
        </w:rPr>
        <w:t> </w:t>
      </w:r>
      <w:r>
        <w:rPr>
          <w:color w:val="231F20"/>
          <w:w w:val="90"/>
        </w:rPr>
        <w:t>удео</w:t>
      </w:r>
      <w:r>
        <w:rPr>
          <w:color w:val="231F20"/>
          <w:spacing w:val="-23"/>
          <w:w w:val="90"/>
        </w:rPr>
        <w:t> </w:t>
      </w:r>
      <w:r>
        <w:rPr>
          <w:color w:val="231F20"/>
          <w:spacing w:val="-2"/>
          <w:w w:val="90"/>
        </w:rPr>
        <w:t>сразмерно</w:t>
      </w:r>
    </w:p>
    <w:p>
      <w:pPr>
        <w:spacing w:after="0"/>
        <w:sectPr>
          <w:pgSz w:w="9080" w:h="13610"/>
          <w:pgMar w:header="0" w:footer="865" w:top="1000" w:bottom="1060" w:left="440" w:right="560"/>
        </w:sectPr>
      </w:pPr>
    </w:p>
    <w:p>
      <w:pPr>
        <w:pStyle w:val="BodyText"/>
        <w:spacing w:before="86"/>
        <w:ind w:left="693" w:right="680" w:firstLine="0"/>
      </w:pPr>
      <w:r>
        <w:rPr>
          <w:color w:val="231F20"/>
          <w:w w:val="90"/>
        </w:rPr>
        <w:t>вредности његовог улога у укупном основном капиталу друштва, осим ако је оснивачким актом при оснивању друштва или једногласном од- </w:t>
      </w:r>
      <w:r>
        <w:rPr>
          <w:color w:val="231F20"/>
          <w:spacing w:val="-8"/>
        </w:rPr>
        <w:t>луком</w:t>
      </w:r>
      <w:r>
        <w:rPr>
          <w:color w:val="231F20"/>
          <w:spacing w:val="-9"/>
        </w:rPr>
        <w:t> </w:t>
      </w:r>
      <w:r>
        <w:rPr>
          <w:color w:val="231F20"/>
          <w:spacing w:val="-8"/>
        </w:rPr>
        <w:t>скупштине</w:t>
      </w:r>
      <w:r>
        <w:rPr>
          <w:color w:val="231F20"/>
          <w:spacing w:val="-9"/>
        </w:rPr>
        <w:t> </w:t>
      </w:r>
      <w:r>
        <w:rPr>
          <w:color w:val="231F20"/>
          <w:spacing w:val="-8"/>
        </w:rPr>
        <w:t>одређено друкчије.</w:t>
      </w:r>
      <w:r>
        <w:rPr>
          <w:color w:val="231F20"/>
          <w:spacing w:val="-9"/>
        </w:rPr>
        <w:t> </w:t>
      </w:r>
      <w:r>
        <w:rPr>
          <w:color w:val="231F20"/>
          <w:spacing w:val="-8"/>
        </w:rPr>
        <w:t>Члан друштва</w:t>
      </w:r>
      <w:r>
        <w:rPr>
          <w:color w:val="231F20"/>
          <w:spacing w:val="-9"/>
        </w:rPr>
        <w:t> </w:t>
      </w:r>
      <w:r>
        <w:rPr>
          <w:color w:val="231F20"/>
          <w:spacing w:val="-8"/>
        </w:rPr>
        <w:t>може имати</w:t>
      </w:r>
      <w:r>
        <w:rPr>
          <w:color w:val="231F20"/>
          <w:spacing w:val="-9"/>
        </w:rPr>
        <w:t> </w:t>
      </w:r>
      <w:r>
        <w:rPr>
          <w:color w:val="231F20"/>
          <w:spacing w:val="-8"/>
        </w:rPr>
        <w:t>само </w:t>
      </w:r>
      <w:r>
        <w:rPr>
          <w:color w:val="231F20"/>
          <w:w w:val="90"/>
        </w:rPr>
        <w:t>један</w:t>
      </w:r>
      <w:r>
        <w:rPr>
          <w:color w:val="231F20"/>
          <w:spacing w:val="-3"/>
          <w:w w:val="90"/>
        </w:rPr>
        <w:t> </w:t>
      </w:r>
      <w:r>
        <w:rPr>
          <w:color w:val="231F20"/>
          <w:w w:val="90"/>
        </w:rPr>
        <w:t>удео</w:t>
      </w:r>
      <w:r>
        <w:rPr>
          <w:color w:val="231F20"/>
          <w:spacing w:val="-3"/>
          <w:w w:val="90"/>
        </w:rPr>
        <w:t> </w:t>
      </w:r>
      <w:r>
        <w:rPr>
          <w:color w:val="231F20"/>
          <w:w w:val="90"/>
        </w:rPr>
        <w:t>у</w:t>
      </w:r>
      <w:r>
        <w:rPr>
          <w:color w:val="231F20"/>
          <w:spacing w:val="-3"/>
          <w:w w:val="90"/>
        </w:rPr>
        <w:t> </w:t>
      </w:r>
      <w:r>
        <w:rPr>
          <w:color w:val="231F20"/>
          <w:w w:val="90"/>
        </w:rPr>
        <w:t>друштву,</w:t>
      </w:r>
      <w:r>
        <w:rPr>
          <w:color w:val="231F20"/>
          <w:spacing w:val="-3"/>
          <w:w w:val="90"/>
        </w:rPr>
        <w:t> </w:t>
      </w:r>
      <w:r>
        <w:rPr>
          <w:color w:val="231F20"/>
          <w:w w:val="90"/>
        </w:rPr>
        <w:t>а</w:t>
      </w:r>
      <w:r>
        <w:rPr>
          <w:color w:val="231F20"/>
          <w:spacing w:val="-3"/>
          <w:w w:val="90"/>
        </w:rPr>
        <w:t> </w:t>
      </w:r>
      <w:r>
        <w:rPr>
          <w:color w:val="231F20"/>
          <w:w w:val="90"/>
        </w:rPr>
        <w:t>уколико</w:t>
      </w:r>
      <w:r>
        <w:rPr>
          <w:color w:val="231F20"/>
          <w:spacing w:val="-3"/>
          <w:w w:val="90"/>
        </w:rPr>
        <w:t> </w:t>
      </w:r>
      <w:r>
        <w:rPr>
          <w:color w:val="231F20"/>
          <w:w w:val="90"/>
        </w:rPr>
        <w:t>стекне</w:t>
      </w:r>
      <w:r>
        <w:rPr>
          <w:color w:val="231F20"/>
          <w:spacing w:val="-3"/>
          <w:w w:val="90"/>
        </w:rPr>
        <w:t> </w:t>
      </w:r>
      <w:r>
        <w:rPr>
          <w:color w:val="231F20"/>
          <w:w w:val="90"/>
        </w:rPr>
        <w:t>више</w:t>
      </w:r>
      <w:r>
        <w:rPr>
          <w:color w:val="231F20"/>
          <w:spacing w:val="-3"/>
          <w:w w:val="90"/>
        </w:rPr>
        <w:t> </w:t>
      </w:r>
      <w:r>
        <w:rPr>
          <w:color w:val="231F20"/>
          <w:w w:val="90"/>
        </w:rPr>
        <w:t>удела,</w:t>
      </w:r>
      <w:r>
        <w:rPr>
          <w:color w:val="231F20"/>
          <w:spacing w:val="-3"/>
          <w:w w:val="90"/>
        </w:rPr>
        <w:t> </w:t>
      </w:r>
      <w:r>
        <w:rPr>
          <w:color w:val="231F20"/>
          <w:w w:val="90"/>
        </w:rPr>
        <w:t>ти</w:t>
      </w:r>
      <w:r>
        <w:rPr>
          <w:color w:val="231F20"/>
          <w:spacing w:val="-3"/>
          <w:w w:val="90"/>
        </w:rPr>
        <w:t> </w:t>
      </w:r>
      <w:r>
        <w:rPr>
          <w:color w:val="231F20"/>
          <w:w w:val="90"/>
        </w:rPr>
        <w:t>удели</w:t>
      </w:r>
      <w:r>
        <w:rPr>
          <w:color w:val="231F20"/>
          <w:spacing w:val="-3"/>
          <w:w w:val="90"/>
        </w:rPr>
        <w:t> </w:t>
      </w:r>
      <w:r>
        <w:rPr>
          <w:color w:val="231F20"/>
          <w:w w:val="90"/>
        </w:rPr>
        <w:t>се</w:t>
      </w:r>
      <w:r>
        <w:rPr>
          <w:color w:val="231F20"/>
          <w:spacing w:val="-3"/>
          <w:w w:val="90"/>
        </w:rPr>
        <w:t> </w:t>
      </w:r>
      <w:r>
        <w:rPr>
          <w:color w:val="231F20"/>
          <w:w w:val="90"/>
        </w:rPr>
        <w:t>спајају </w:t>
      </w:r>
      <w:r>
        <w:rPr>
          <w:color w:val="231F20"/>
          <w:spacing w:val="-4"/>
        </w:rPr>
        <w:t>и</w:t>
      </w:r>
      <w:r>
        <w:rPr>
          <w:color w:val="231F20"/>
          <w:spacing w:val="-10"/>
        </w:rPr>
        <w:t> </w:t>
      </w:r>
      <w:r>
        <w:rPr>
          <w:color w:val="231F20"/>
          <w:spacing w:val="-4"/>
        </w:rPr>
        <w:t>заједно</w:t>
      </w:r>
      <w:r>
        <w:rPr>
          <w:color w:val="231F20"/>
          <w:spacing w:val="-10"/>
        </w:rPr>
        <w:t> </w:t>
      </w:r>
      <w:r>
        <w:rPr>
          <w:color w:val="231F20"/>
          <w:spacing w:val="-4"/>
        </w:rPr>
        <w:t>чине</w:t>
      </w:r>
      <w:r>
        <w:rPr>
          <w:color w:val="231F20"/>
          <w:spacing w:val="-10"/>
        </w:rPr>
        <w:t> </w:t>
      </w:r>
      <w:r>
        <w:rPr>
          <w:color w:val="231F20"/>
          <w:spacing w:val="-4"/>
        </w:rPr>
        <w:t>један</w:t>
      </w:r>
      <w:r>
        <w:rPr>
          <w:color w:val="231F20"/>
          <w:spacing w:val="-10"/>
        </w:rPr>
        <w:t> </w:t>
      </w:r>
      <w:r>
        <w:rPr>
          <w:color w:val="231F20"/>
          <w:spacing w:val="-4"/>
        </w:rPr>
        <w:t>удео.</w:t>
      </w:r>
      <w:r>
        <w:rPr>
          <w:color w:val="231F20"/>
          <w:spacing w:val="-10"/>
        </w:rPr>
        <w:t> </w:t>
      </w:r>
      <w:r>
        <w:rPr>
          <w:color w:val="231F20"/>
          <w:spacing w:val="-4"/>
        </w:rPr>
        <w:t>По</w:t>
      </w:r>
      <w:r>
        <w:rPr>
          <w:color w:val="231F20"/>
          <w:spacing w:val="-10"/>
        </w:rPr>
        <w:t> </w:t>
      </w:r>
      <w:r>
        <w:rPr>
          <w:color w:val="231F20"/>
          <w:spacing w:val="-4"/>
        </w:rPr>
        <w:t>основу</w:t>
      </w:r>
      <w:r>
        <w:rPr>
          <w:color w:val="231F20"/>
          <w:spacing w:val="-10"/>
        </w:rPr>
        <w:t> </w:t>
      </w:r>
      <w:r>
        <w:rPr>
          <w:color w:val="231F20"/>
          <w:spacing w:val="-4"/>
        </w:rPr>
        <w:t>удела,</w:t>
      </w:r>
      <w:r>
        <w:rPr>
          <w:color w:val="231F20"/>
          <w:spacing w:val="-10"/>
        </w:rPr>
        <w:t> </w:t>
      </w:r>
      <w:r>
        <w:rPr>
          <w:color w:val="231F20"/>
          <w:spacing w:val="-4"/>
        </w:rPr>
        <w:t>члан</w:t>
      </w:r>
      <w:r>
        <w:rPr>
          <w:color w:val="231F20"/>
          <w:spacing w:val="-10"/>
        </w:rPr>
        <w:t> </w:t>
      </w:r>
      <w:r>
        <w:rPr>
          <w:color w:val="231F20"/>
          <w:spacing w:val="-4"/>
        </w:rPr>
        <w:t>друштва</w:t>
      </w:r>
      <w:r>
        <w:rPr>
          <w:color w:val="231F20"/>
          <w:spacing w:val="-10"/>
        </w:rPr>
        <w:t> </w:t>
      </w:r>
      <w:r>
        <w:rPr>
          <w:color w:val="231F20"/>
          <w:spacing w:val="-4"/>
        </w:rPr>
        <w:t>има</w:t>
      </w:r>
      <w:r>
        <w:rPr>
          <w:color w:val="231F20"/>
          <w:spacing w:val="-10"/>
        </w:rPr>
        <w:t> </w:t>
      </w:r>
      <w:r>
        <w:rPr>
          <w:color w:val="231F20"/>
          <w:spacing w:val="-4"/>
        </w:rPr>
        <w:t>сле- </w:t>
      </w:r>
      <w:r>
        <w:rPr>
          <w:color w:val="231F20"/>
          <w:spacing w:val="-8"/>
        </w:rPr>
        <w:t>дећа права: 1) право гласа у скупштини; 2) право на учешће у добити </w:t>
      </w:r>
      <w:r>
        <w:rPr>
          <w:color w:val="231F20"/>
          <w:spacing w:val="-6"/>
        </w:rPr>
        <w:t>друштва;</w:t>
      </w:r>
      <w:r>
        <w:rPr>
          <w:color w:val="231F20"/>
          <w:spacing w:val="-11"/>
        </w:rPr>
        <w:t> </w:t>
      </w:r>
      <w:r>
        <w:rPr>
          <w:color w:val="231F20"/>
          <w:spacing w:val="-6"/>
        </w:rPr>
        <w:t>3)</w:t>
      </w:r>
      <w:r>
        <w:rPr>
          <w:color w:val="231F20"/>
          <w:spacing w:val="-11"/>
        </w:rPr>
        <w:t> </w:t>
      </w:r>
      <w:r>
        <w:rPr>
          <w:color w:val="231F20"/>
          <w:spacing w:val="-6"/>
        </w:rPr>
        <w:t>право</w:t>
      </w:r>
      <w:r>
        <w:rPr>
          <w:color w:val="231F20"/>
          <w:spacing w:val="-10"/>
        </w:rPr>
        <w:t> </w:t>
      </w:r>
      <w:r>
        <w:rPr>
          <w:color w:val="231F20"/>
          <w:spacing w:val="-6"/>
        </w:rPr>
        <w:t>на</w:t>
      </w:r>
      <w:r>
        <w:rPr>
          <w:color w:val="231F20"/>
          <w:spacing w:val="-11"/>
        </w:rPr>
        <w:t> </w:t>
      </w:r>
      <w:r>
        <w:rPr>
          <w:color w:val="231F20"/>
          <w:spacing w:val="-6"/>
        </w:rPr>
        <w:t>учешће</w:t>
      </w:r>
      <w:r>
        <w:rPr>
          <w:color w:val="231F20"/>
          <w:spacing w:val="-10"/>
        </w:rPr>
        <w:t> </w:t>
      </w:r>
      <w:r>
        <w:rPr>
          <w:color w:val="231F20"/>
          <w:spacing w:val="-6"/>
        </w:rPr>
        <w:t>у</w:t>
      </w:r>
      <w:r>
        <w:rPr>
          <w:color w:val="231F20"/>
          <w:spacing w:val="-11"/>
        </w:rPr>
        <w:t> </w:t>
      </w:r>
      <w:r>
        <w:rPr>
          <w:color w:val="231F20"/>
          <w:spacing w:val="-6"/>
        </w:rPr>
        <w:t>ликвидационом</w:t>
      </w:r>
      <w:r>
        <w:rPr>
          <w:color w:val="231F20"/>
          <w:spacing w:val="-10"/>
        </w:rPr>
        <w:t> </w:t>
      </w:r>
      <w:r>
        <w:rPr>
          <w:color w:val="231F20"/>
          <w:spacing w:val="-6"/>
        </w:rPr>
        <w:t>остатку;</w:t>
      </w:r>
      <w:r>
        <w:rPr>
          <w:color w:val="231F20"/>
          <w:spacing w:val="-11"/>
        </w:rPr>
        <w:t> </w:t>
      </w:r>
      <w:r>
        <w:rPr>
          <w:color w:val="231F20"/>
          <w:spacing w:val="-6"/>
        </w:rPr>
        <w:t>4)</w:t>
      </w:r>
      <w:r>
        <w:rPr>
          <w:color w:val="231F20"/>
          <w:spacing w:val="-11"/>
        </w:rPr>
        <w:t> </w:t>
      </w:r>
      <w:r>
        <w:rPr>
          <w:color w:val="231F20"/>
          <w:spacing w:val="-6"/>
        </w:rPr>
        <w:t>друга</w:t>
      </w:r>
      <w:r>
        <w:rPr>
          <w:color w:val="231F20"/>
          <w:spacing w:val="-10"/>
        </w:rPr>
        <w:t> </w:t>
      </w:r>
      <w:r>
        <w:rPr>
          <w:color w:val="231F20"/>
          <w:spacing w:val="-6"/>
        </w:rPr>
        <w:t>пра- ва</w:t>
      </w:r>
      <w:r>
        <w:rPr>
          <w:color w:val="231F20"/>
          <w:spacing w:val="-11"/>
        </w:rPr>
        <w:t> </w:t>
      </w:r>
      <w:r>
        <w:rPr>
          <w:color w:val="231F20"/>
          <w:spacing w:val="-6"/>
        </w:rPr>
        <w:t>предвиђена</w:t>
      </w:r>
      <w:r>
        <w:rPr>
          <w:color w:val="231F20"/>
          <w:spacing w:val="-11"/>
        </w:rPr>
        <w:t> </w:t>
      </w:r>
      <w:r>
        <w:rPr>
          <w:color w:val="231F20"/>
          <w:spacing w:val="-6"/>
        </w:rPr>
        <w:t>у</w:t>
      </w:r>
      <w:r>
        <w:rPr>
          <w:color w:val="231F20"/>
          <w:spacing w:val="-10"/>
        </w:rPr>
        <w:t> </w:t>
      </w:r>
      <w:r>
        <w:rPr>
          <w:color w:val="231F20"/>
          <w:spacing w:val="-6"/>
        </w:rPr>
        <w:t>ЗПД.</w:t>
      </w:r>
      <w:r>
        <w:rPr>
          <w:color w:val="231F20"/>
          <w:spacing w:val="-11"/>
        </w:rPr>
        <w:t> </w:t>
      </w:r>
      <w:r>
        <w:rPr>
          <w:color w:val="231F20"/>
          <w:spacing w:val="-6"/>
        </w:rPr>
        <w:t>Та</w:t>
      </w:r>
      <w:r>
        <w:rPr>
          <w:color w:val="231F20"/>
          <w:spacing w:val="-10"/>
        </w:rPr>
        <w:t> </w:t>
      </w:r>
      <w:r>
        <w:rPr>
          <w:color w:val="231F20"/>
          <w:spacing w:val="-6"/>
        </w:rPr>
        <w:t>права</w:t>
      </w:r>
      <w:r>
        <w:rPr>
          <w:color w:val="231F20"/>
          <w:spacing w:val="-11"/>
        </w:rPr>
        <w:t> </w:t>
      </w:r>
      <w:r>
        <w:rPr>
          <w:color w:val="231F20"/>
          <w:spacing w:val="-6"/>
        </w:rPr>
        <w:t>сразмерна</w:t>
      </w:r>
      <w:r>
        <w:rPr>
          <w:color w:val="231F20"/>
          <w:spacing w:val="-10"/>
        </w:rPr>
        <w:t> </w:t>
      </w:r>
      <w:r>
        <w:rPr>
          <w:color w:val="231F20"/>
          <w:spacing w:val="-6"/>
        </w:rPr>
        <w:t>су</w:t>
      </w:r>
      <w:r>
        <w:rPr>
          <w:color w:val="231F20"/>
          <w:spacing w:val="-11"/>
        </w:rPr>
        <w:t> </w:t>
      </w:r>
      <w:r>
        <w:rPr>
          <w:color w:val="231F20"/>
          <w:spacing w:val="-6"/>
        </w:rPr>
        <w:t>учешћу</w:t>
      </w:r>
      <w:r>
        <w:rPr>
          <w:color w:val="231F20"/>
          <w:spacing w:val="-11"/>
        </w:rPr>
        <w:t> </w:t>
      </w:r>
      <w:r>
        <w:rPr>
          <w:color w:val="231F20"/>
          <w:spacing w:val="-6"/>
        </w:rPr>
        <w:t>удела</w:t>
      </w:r>
      <w:r>
        <w:rPr>
          <w:color w:val="231F20"/>
          <w:spacing w:val="-10"/>
        </w:rPr>
        <w:t> </w:t>
      </w:r>
      <w:r>
        <w:rPr>
          <w:color w:val="231F20"/>
          <w:spacing w:val="-6"/>
        </w:rPr>
        <w:t>тог</w:t>
      </w:r>
      <w:r>
        <w:rPr>
          <w:color w:val="231F20"/>
          <w:spacing w:val="-11"/>
        </w:rPr>
        <w:t> </w:t>
      </w:r>
      <w:r>
        <w:rPr>
          <w:color w:val="231F20"/>
          <w:spacing w:val="-6"/>
        </w:rPr>
        <w:t>члана </w:t>
      </w:r>
      <w:r>
        <w:rPr>
          <w:color w:val="231F20"/>
          <w:spacing w:val="-8"/>
        </w:rPr>
        <w:t>у основном капиталу друштва, осим ако је оснивачким актом одређе- </w:t>
      </w:r>
      <w:r>
        <w:rPr>
          <w:color w:val="231F20"/>
        </w:rPr>
        <w:t>но</w:t>
      </w:r>
      <w:r>
        <w:rPr>
          <w:color w:val="231F20"/>
          <w:spacing w:val="-14"/>
        </w:rPr>
        <w:t> </w:t>
      </w:r>
      <w:r>
        <w:rPr>
          <w:color w:val="231F20"/>
        </w:rPr>
        <w:t>друкчије.</w:t>
      </w:r>
    </w:p>
    <w:p>
      <w:pPr>
        <w:spacing w:line="238" w:lineRule="exact" w:before="0"/>
        <w:ind w:left="1090" w:right="0" w:firstLine="0"/>
        <w:jc w:val="both"/>
        <w:rPr>
          <w:sz w:val="22"/>
        </w:rPr>
      </w:pPr>
      <w:r>
        <w:rPr>
          <w:i/>
          <w:color w:val="231F20"/>
          <w:spacing w:val="-6"/>
          <w:sz w:val="22"/>
        </w:rPr>
        <w:t>Сувласници</w:t>
      </w:r>
      <w:r>
        <w:rPr>
          <w:i/>
          <w:color w:val="231F20"/>
          <w:spacing w:val="-12"/>
          <w:sz w:val="22"/>
        </w:rPr>
        <w:t> </w:t>
      </w:r>
      <w:r>
        <w:rPr>
          <w:i/>
          <w:color w:val="231F20"/>
          <w:spacing w:val="-6"/>
          <w:sz w:val="22"/>
        </w:rPr>
        <w:t>удела</w:t>
      </w:r>
      <w:r>
        <w:rPr>
          <w:i/>
          <w:color w:val="231F20"/>
          <w:spacing w:val="-4"/>
          <w:sz w:val="22"/>
        </w:rPr>
        <w:t> </w:t>
      </w:r>
      <w:r>
        <w:rPr>
          <w:color w:val="231F20"/>
          <w:spacing w:val="-6"/>
          <w:sz w:val="22"/>
        </w:rPr>
        <w:t>(два</w:t>
      </w:r>
      <w:r>
        <w:rPr>
          <w:color w:val="231F20"/>
          <w:spacing w:val="-4"/>
          <w:sz w:val="22"/>
        </w:rPr>
        <w:t> </w:t>
      </w:r>
      <w:r>
        <w:rPr>
          <w:color w:val="231F20"/>
          <w:spacing w:val="-6"/>
          <w:sz w:val="22"/>
        </w:rPr>
        <w:t>или</w:t>
      </w:r>
      <w:r>
        <w:rPr>
          <w:color w:val="231F20"/>
          <w:spacing w:val="-3"/>
          <w:sz w:val="22"/>
        </w:rPr>
        <w:t> </w:t>
      </w:r>
      <w:r>
        <w:rPr>
          <w:color w:val="231F20"/>
          <w:spacing w:val="-6"/>
          <w:sz w:val="22"/>
        </w:rPr>
        <w:t>више</w:t>
      </w:r>
      <w:r>
        <w:rPr>
          <w:color w:val="231F20"/>
          <w:spacing w:val="-3"/>
          <w:sz w:val="22"/>
        </w:rPr>
        <w:t> </w:t>
      </w:r>
      <w:r>
        <w:rPr>
          <w:color w:val="231F20"/>
          <w:spacing w:val="-6"/>
          <w:sz w:val="22"/>
        </w:rPr>
        <w:t>лица)</w:t>
      </w:r>
      <w:r>
        <w:rPr>
          <w:color w:val="231F20"/>
          <w:spacing w:val="-4"/>
          <w:sz w:val="22"/>
        </w:rPr>
        <w:t> </w:t>
      </w:r>
      <w:r>
        <w:rPr>
          <w:color w:val="231F20"/>
          <w:spacing w:val="-6"/>
          <w:sz w:val="22"/>
        </w:rPr>
        <w:t>своје</w:t>
      </w:r>
      <w:r>
        <w:rPr>
          <w:color w:val="231F20"/>
          <w:spacing w:val="-3"/>
          <w:sz w:val="22"/>
        </w:rPr>
        <w:t> </w:t>
      </w:r>
      <w:r>
        <w:rPr>
          <w:color w:val="231F20"/>
          <w:spacing w:val="-6"/>
          <w:sz w:val="22"/>
        </w:rPr>
        <w:t>међусобне</w:t>
      </w:r>
      <w:r>
        <w:rPr>
          <w:color w:val="231F20"/>
          <w:spacing w:val="-3"/>
          <w:sz w:val="22"/>
        </w:rPr>
        <w:t> </w:t>
      </w:r>
      <w:r>
        <w:rPr>
          <w:color w:val="231F20"/>
          <w:spacing w:val="-6"/>
          <w:sz w:val="22"/>
        </w:rPr>
        <w:t>односе</w:t>
      </w:r>
    </w:p>
    <w:p>
      <w:pPr>
        <w:pStyle w:val="BodyText"/>
        <w:ind w:left="693" w:right="684" w:firstLine="0"/>
      </w:pPr>
      <w:r>
        <w:rPr>
          <w:color w:val="231F20"/>
          <w:w w:val="90"/>
        </w:rPr>
        <w:t>уређују посебним уговором, а у односу према друштву сматрају се јед- ним чланом и неограничено солидарно одговарају друштву за све оба- везе у вези с тим уделом. Своја права гласа по основу удела остварују </w:t>
      </w:r>
      <w:r>
        <w:rPr>
          <w:color w:val="231F20"/>
          <w:spacing w:val="-8"/>
        </w:rPr>
        <w:t>преко једног заједничког пуномоћника, о чијем идентитету су дужни да</w:t>
      </w:r>
      <w:r>
        <w:rPr>
          <w:color w:val="231F20"/>
          <w:spacing w:val="-9"/>
        </w:rPr>
        <w:t> </w:t>
      </w:r>
      <w:r>
        <w:rPr>
          <w:color w:val="231F20"/>
          <w:spacing w:val="-8"/>
        </w:rPr>
        <w:t>обавесте</w:t>
      </w:r>
      <w:r>
        <w:rPr>
          <w:color w:val="231F20"/>
          <w:spacing w:val="-9"/>
        </w:rPr>
        <w:t> </w:t>
      </w:r>
      <w:r>
        <w:rPr>
          <w:color w:val="231F20"/>
          <w:spacing w:val="-8"/>
        </w:rPr>
        <w:t>друштво. Правне</w:t>
      </w:r>
      <w:r>
        <w:rPr>
          <w:color w:val="231F20"/>
          <w:spacing w:val="-9"/>
        </w:rPr>
        <w:t> </w:t>
      </w:r>
      <w:r>
        <w:rPr>
          <w:color w:val="231F20"/>
          <w:spacing w:val="-8"/>
        </w:rPr>
        <w:t>радње и</w:t>
      </w:r>
      <w:r>
        <w:rPr>
          <w:color w:val="231F20"/>
          <w:spacing w:val="-9"/>
        </w:rPr>
        <w:t> </w:t>
      </w:r>
      <w:r>
        <w:rPr>
          <w:color w:val="231F20"/>
          <w:spacing w:val="-8"/>
        </w:rPr>
        <w:t>обавештења које</w:t>
      </w:r>
      <w:r>
        <w:rPr>
          <w:color w:val="231F20"/>
          <w:spacing w:val="-9"/>
        </w:rPr>
        <w:t> </w:t>
      </w:r>
      <w:r>
        <w:rPr>
          <w:color w:val="231F20"/>
          <w:spacing w:val="-8"/>
        </w:rPr>
        <w:t>друштво</w:t>
      </w:r>
      <w:r>
        <w:rPr>
          <w:color w:val="231F20"/>
          <w:spacing w:val="-9"/>
        </w:rPr>
        <w:t> </w:t>
      </w:r>
      <w:r>
        <w:rPr>
          <w:color w:val="231F20"/>
          <w:spacing w:val="-8"/>
        </w:rPr>
        <w:t>пре- </w:t>
      </w:r>
      <w:r>
        <w:rPr>
          <w:color w:val="231F20"/>
          <w:spacing w:val="-6"/>
        </w:rPr>
        <w:t>дузме,</w:t>
      </w:r>
      <w:r>
        <w:rPr>
          <w:color w:val="231F20"/>
          <w:spacing w:val="-11"/>
        </w:rPr>
        <w:t> </w:t>
      </w:r>
      <w:r>
        <w:rPr>
          <w:color w:val="231F20"/>
          <w:spacing w:val="-6"/>
        </w:rPr>
        <w:t>односно</w:t>
      </w:r>
      <w:r>
        <w:rPr>
          <w:color w:val="231F20"/>
          <w:spacing w:val="-11"/>
        </w:rPr>
        <w:t> </w:t>
      </w:r>
      <w:r>
        <w:rPr>
          <w:color w:val="231F20"/>
          <w:spacing w:val="-6"/>
        </w:rPr>
        <w:t>упути</w:t>
      </w:r>
      <w:r>
        <w:rPr>
          <w:color w:val="231F20"/>
          <w:spacing w:val="-10"/>
        </w:rPr>
        <w:t> </w:t>
      </w:r>
      <w:r>
        <w:rPr>
          <w:color w:val="231F20"/>
          <w:spacing w:val="-6"/>
        </w:rPr>
        <w:t>заједничком</w:t>
      </w:r>
      <w:r>
        <w:rPr>
          <w:color w:val="231F20"/>
          <w:spacing w:val="-11"/>
        </w:rPr>
        <w:t> </w:t>
      </w:r>
      <w:r>
        <w:rPr>
          <w:color w:val="231F20"/>
          <w:spacing w:val="-6"/>
        </w:rPr>
        <w:t>пуномоћнику</w:t>
      </w:r>
      <w:r>
        <w:rPr>
          <w:color w:val="231F20"/>
          <w:spacing w:val="-10"/>
        </w:rPr>
        <w:t> </w:t>
      </w:r>
      <w:r>
        <w:rPr>
          <w:color w:val="231F20"/>
          <w:spacing w:val="-6"/>
        </w:rPr>
        <w:t>имају</w:t>
      </w:r>
      <w:r>
        <w:rPr>
          <w:color w:val="231F20"/>
          <w:spacing w:val="-11"/>
        </w:rPr>
        <w:t> </w:t>
      </w:r>
      <w:r>
        <w:rPr>
          <w:color w:val="231F20"/>
          <w:spacing w:val="-6"/>
        </w:rPr>
        <w:t>дејство</w:t>
      </w:r>
      <w:r>
        <w:rPr>
          <w:color w:val="231F20"/>
          <w:spacing w:val="-10"/>
        </w:rPr>
        <w:t> </w:t>
      </w:r>
      <w:r>
        <w:rPr>
          <w:color w:val="231F20"/>
          <w:spacing w:val="-6"/>
        </w:rPr>
        <w:t>према </w:t>
      </w:r>
      <w:r>
        <w:rPr>
          <w:color w:val="231F20"/>
        </w:rPr>
        <w:t>свим</w:t>
      </w:r>
      <w:r>
        <w:rPr>
          <w:color w:val="231F20"/>
          <w:spacing w:val="-20"/>
        </w:rPr>
        <w:t> </w:t>
      </w:r>
      <w:r>
        <w:rPr>
          <w:color w:val="231F20"/>
        </w:rPr>
        <w:t>сувласницима</w:t>
      </w:r>
      <w:r>
        <w:rPr>
          <w:color w:val="231F20"/>
          <w:spacing w:val="-20"/>
        </w:rPr>
        <w:t> </w:t>
      </w:r>
      <w:r>
        <w:rPr>
          <w:color w:val="231F20"/>
        </w:rPr>
        <w:t>удела.</w:t>
      </w:r>
    </w:p>
    <w:p>
      <w:pPr>
        <w:pStyle w:val="BodyText"/>
        <w:spacing w:line="237" w:lineRule="auto"/>
        <w:ind w:left="693" w:right="680"/>
        <w:jc w:val="right"/>
      </w:pPr>
      <w:r>
        <w:rPr>
          <w:color w:val="231F20"/>
          <w:spacing w:val="-2"/>
        </w:rPr>
        <w:t>Друштво</w:t>
      </w:r>
      <w:r>
        <w:rPr>
          <w:color w:val="231F20"/>
          <w:spacing w:val="-9"/>
        </w:rPr>
        <w:t> </w:t>
      </w:r>
      <w:r>
        <w:rPr>
          <w:color w:val="231F20"/>
          <w:spacing w:val="-2"/>
        </w:rPr>
        <w:t>не</w:t>
      </w:r>
      <w:r>
        <w:rPr>
          <w:color w:val="231F20"/>
          <w:spacing w:val="-9"/>
        </w:rPr>
        <w:t> </w:t>
      </w:r>
      <w:r>
        <w:rPr>
          <w:color w:val="231F20"/>
          <w:spacing w:val="-2"/>
        </w:rPr>
        <w:t>може,</w:t>
      </w:r>
      <w:r>
        <w:rPr>
          <w:color w:val="231F20"/>
          <w:spacing w:val="-9"/>
        </w:rPr>
        <w:t> </w:t>
      </w:r>
      <w:r>
        <w:rPr>
          <w:color w:val="231F20"/>
          <w:spacing w:val="-2"/>
        </w:rPr>
        <w:t>непосредно</w:t>
      </w:r>
      <w:r>
        <w:rPr>
          <w:color w:val="231F20"/>
          <w:spacing w:val="-9"/>
        </w:rPr>
        <w:t> </w:t>
      </w:r>
      <w:r>
        <w:rPr>
          <w:color w:val="231F20"/>
          <w:spacing w:val="-2"/>
        </w:rPr>
        <w:t>или</w:t>
      </w:r>
      <w:r>
        <w:rPr>
          <w:color w:val="231F20"/>
          <w:spacing w:val="-9"/>
        </w:rPr>
        <w:t> </w:t>
      </w:r>
      <w:r>
        <w:rPr>
          <w:color w:val="231F20"/>
          <w:spacing w:val="-2"/>
        </w:rPr>
        <w:t>посредно,</w:t>
      </w:r>
      <w:r>
        <w:rPr>
          <w:color w:val="231F20"/>
          <w:spacing w:val="-9"/>
        </w:rPr>
        <w:t> </w:t>
      </w:r>
      <w:r>
        <w:rPr>
          <w:color w:val="231F20"/>
          <w:spacing w:val="-2"/>
        </w:rPr>
        <w:t>пружати</w:t>
      </w:r>
      <w:r>
        <w:rPr>
          <w:color w:val="231F20"/>
          <w:spacing w:val="-9"/>
        </w:rPr>
        <w:t> </w:t>
      </w:r>
      <w:r>
        <w:rPr>
          <w:color w:val="231F20"/>
          <w:spacing w:val="-2"/>
        </w:rPr>
        <w:t>финан- </w:t>
      </w:r>
      <w:r>
        <w:rPr>
          <w:color w:val="231F20"/>
          <w:w w:val="90"/>
        </w:rPr>
        <w:t>сијску подршку (давати зајмове, гаранције, јемства, обезбеђења и сл.) </w:t>
      </w:r>
      <w:r>
        <w:rPr>
          <w:color w:val="231F20"/>
          <w:spacing w:val="-6"/>
        </w:rPr>
        <w:t>било</w:t>
      </w:r>
      <w:r>
        <w:rPr>
          <w:color w:val="231F20"/>
          <w:spacing w:val="-8"/>
        </w:rPr>
        <w:t> </w:t>
      </w:r>
      <w:r>
        <w:rPr>
          <w:color w:val="231F20"/>
          <w:spacing w:val="-6"/>
        </w:rPr>
        <w:t>које</w:t>
      </w:r>
      <w:r>
        <w:rPr>
          <w:color w:val="231F20"/>
          <w:spacing w:val="-8"/>
        </w:rPr>
        <w:t> </w:t>
      </w:r>
      <w:r>
        <w:rPr>
          <w:color w:val="231F20"/>
          <w:spacing w:val="-6"/>
        </w:rPr>
        <w:t>врсте</w:t>
      </w:r>
      <w:r>
        <w:rPr>
          <w:color w:val="231F20"/>
          <w:spacing w:val="-8"/>
        </w:rPr>
        <w:t> </w:t>
      </w:r>
      <w:r>
        <w:rPr>
          <w:color w:val="231F20"/>
          <w:spacing w:val="-6"/>
        </w:rPr>
        <w:t>својим</w:t>
      </w:r>
      <w:r>
        <w:rPr>
          <w:color w:val="231F20"/>
          <w:spacing w:val="-8"/>
        </w:rPr>
        <w:t> </w:t>
      </w:r>
      <w:r>
        <w:rPr>
          <w:color w:val="231F20"/>
          <w:spacing w:val="-6"/>
        </w:rPr>
        <w:t>члановима,</w:t>
      </w:r>
      <w:r>
        <w:rPr>
          <w:color w:val="231F20"/>
          <w:spacing w:val="-8"/>
        </w:rPr>
        <w:t> </w:t>
      </w:r>
      <w:r>
        <w:rPr>
          <w:color w:val="231F20"/>
          <w:spacing w:val="-6"/>
        </w:rPr>
        <w:t>запосленима</w:t>
      </w:r>
      <w:r>
        <w:rPr>
          <w:color w:val="231F20"/>
          <w:spacing w:val="-8"/>
        </w:rPr>
        <w:t> </w:t>
      </w:r>
      <w:r>
        <w:rPr>
          <w:color w:val="231F20"/>
          <w:spacing w:val="-6"/>
        </w:rPr>
        <w:t>или</w:t>
      </w:r>
      <w:r>
        <w:rPr>
          <w:color w:val="231F20"/>
          <w:spacing w:val="-8"/>
        </w:rPr>
        <w:t> </w:t>
      </w:r>
      <w:r>
        <w:rPr>
          <w:color w:val="231F20"/>
          <w:spacing w:val="-6"/>
        </w:rPr>
        <w:t>трећим</w:t>
      </w:r>
      <w:r>
        <w:rPr>
          <w:color w:val="231F20"/>
          <w:spacing w:val="-8"/>
        </w:rPr>
        <w:t> </w:t>
      </w:r>
      <w:r>
        <w:rPr>
          <w:color w:val="231F20"/>
          <w:spacing w:val="-6"/>
        </w:rPr>
        <w:t>лицима за</w:t>
      </w:r>
      <w:r>
        <w:rPr>
          <w:color w:val="231F20"/>
          <w:spacing w:val="-8"/>
        </w:rPr>
        <w:t> </w:t>
      </w:r>
      <w:r>
        <w:rPr>
          <w:color w:val="231F20"/>
          <w:spacing w:val="-6"/>
        </w:rPr>
        <w:t>стицање</w:t>
      </w:r>
      <w:r>
        <w:rPr>
          <w:color w:val="231F20"/>
          <w:spacing w:val="-8"/>
        </w:rPr>
        <w:t> </w:t>
      </w:r>
      <w:r>
        <w:rPr>
          <w:color w:val="231F20"/>
          <w:spacing w:val="-6"/>
        </w:rPr>
        <w:t>удела</w:t>
      </w:r>
      <w:r>
        <w:rPr>
          <w:color w:val="231F20"/>
          <w:spacing w:val="-8"/>
        </w:rPr>
        <w:t> </w:t>
      </w:r>
      <w:r>
        <w:rPr>
          <w:color w:val="231F20"/>
          <w:spacing w:val="-6"/>
        </w:rPr>
        <w:t>у</w:t>
      </w:r>
      <w:r>
        <w:rPr>
          <w:color w:val="231F20"/>
          <w:spacing w:val="-8"/>
        </w:rPr>
        <w:t> </w:t>
      </w:r>
      <w:r>
        <w:rPr>
          <w:color w:val="231F20"/>
          <w:spacing w:val="-6"/>
        </w:rPr>
        <w:t>друштву,</w:t>
      </w:r>
      <w:r>
        <w:rPr>
          <w:color w:val="231F20"/>
          <w:spacing w:val="-8"/>
        </w:rPr>
        <w:t> </w:t>
      </w:r>
      <w:r>
        <w:rPr>
          <w:color w:val="231F20"/>
          <w:spacing w:val="-6"/>
        </w:rPr>
        <w:t>а</w:t>
      </w:r>
      <w:r>
        <w:rPr>
          <w:color w:val="231F20"/>
          <w:spacing w:val="-8"/>
        </w:rPr>
        <w:t> </w:t>
      </w:r>
      <w:r>
        <w:rPr>
          <w:color w:val="231F20"/>
          <w:spacing w:val="-6"/>
        </w:rPr>
        <w:t>правни</w:t>
      </w:r>
      <w:r>
        <w:rPr>
          <w:color w:val="231F20"/>
          <w:spacing w:val="-8"/>
        </w:rPr>
        <w:t> </w:t>
      </w:r>
      <w:r>
        <w:rPr>
          <w:color w:val="231F20"/>
          <w:spacing w:val="-6"/>
        </w:rPr>
        <w:t>посао</w:t>
      </w:r>
      <w:r>
        <w:rPr>
          <w:color w:val="231F20"/>
          <w:spacing w:val="-8"/>
        </w:rPr>
        <w:t> </w:t>
      </w:r>
      <w:r>
        <w:rPr>
          <w:color w:val="231F20"/>
          <w:spacing w:val="-6"/>
        </w:rPr>
        <w:t>супротан</w:t>
      </w:r>
      <w:r>
        <w:rPr>
          <w:color w:val="231F20"/>
          <w:spacing w:val="-8"/>
        </w:rPr>
        <w:t> </w:t>
      </w:r>
      <w:r>
        <w:rPr>
          <w:color w:val="231F20"/>
          <w:spacing w:val="-6"/>
        </w:rPr>
        <w:t>томе</w:t>
      </w:r>
      <w:r>
        <w:rPr>
          <w:color w:val="231F20"/>
          <w:spacing w:val="-8"/>
        </w:rPr>
        <w:t> </w:t>
      </w:r>
      <w:r>
        <w:rPr>
          <w:color w:val="231F20"/>
          <w:spacing w:val="-6"/>
        </w:rPr>
        <w:t>–</w:t>
      </w:r>
      <w:r>
        <w:rPr>
          <w:color w:val="231F20"/>
          <w:spacing w:val="-8"/>
        </w:rPr>
        <w:t> </w:t>
      </w:r>
      <w:r>
        <w:rPr>
          <w:color w:val="231F20"/>
          <w:spacing w:val="-6"/>
        </w:rPr>
        <w:t>ништав </w:t>
      </w:r>
      <w:r>
        <w:rPr>
          <w:color w:val="231F20"/>
          <w:w w:val="90"/>
        </w:rPr>
        <w:t>је. Друштво не може узети у залогу удео члана друштва у том друштву. </w:t>
      </w:r>
      <w:r>
        <w:rPr>
          <w:color w:val="231F20"/>
        </w:rPr>
        <w:t>Друштво</w:t>
      </w:r>
      <w:r>
        <w:rPr>
          <w:color w:val="231F20"/>
          <w:spacing w:val="-7"/>
        </w:rPr>
        <w:t> </w:t>
      </w:r>
      <w:r>
        <w:rPr>
          <w:color w:val="231F20"/>
        </w:rPr>
        <w:t>може</w:t>
      </w:r>
      <w:r>
        <w:rPr>
          <w:color w:val="231F20"/>
          <w:spacing w:val="-7"/>
        </w:rPr>
        <w:t> </w:t>
      </w:r>
      <w:r>
        <w:rPr>
          <w:color w:val="231F20"/>
        </w:rPr>
        <w:t>повући</w:t>
      </w:r>
      <w:r>
        <w:rPr>
          <w:color w:val="231F20"/>
          <w:spacing w:val="-7"/>
        </w:rPr>
        <w:t> </w:t>
      </w:r>
      <w:r>
        <w:rPr>
          <w:color w:val="231F20"/>
        </w:rPr>
        <w:t>и</w:t>
      </w:r>
      <w:r>
        <w:rPr>
          <w:color w:val="231F20"/>
          <w:spacing w:val="-7"/>
        </w:rPr>
        <w:t> </w:t>
      </w:r>
      <w:r>
        <w:rPr>
          <w:color w:val="231F20"/>
        </w:rPr>
        <w:t>поништити</w:t>
      </w:r>
      <w:r>
        <w:rPr>
          <w:color w:val="231F20"/>
          <w:spacing w:val="-7"/>
        </w:rPr>
        <w:t> </w:t>
      </w:r>
      <w:r>
        <w:rPr>
          <w:color w:val="231F20"/>
        </w:rPr>
        <w:t>удео</w:t>
      </w:r>
      <w:r>
        <w:rPr>
          <w:color w:val="231F20"/>
          <w:spacing w:val="-7"/>
        </w:rPr>
        <w:t> </w:t>
      </w:r>
      <w:r>
        <w:rPr>
          <w:color w:val="231F20"/>
        </w:rPr>
        <w:t>члана</w:t>
      </w:r>
      <w:r>
        <w:rPr>
          <w:color w:val="231F20"/>
          <w:spacing w:val="-7"/>
        </w:rPr>
        <w:t> </w:t>
      </w:r>
      <w:r>
        <w:rPr>
          <w:color w:val="231F20"/>
        </w:rPr>
        <w:t>друштва</w:t>
      </w:r>
      <w:r>
        <w:rPr>
          <w:color w:val="231F20"/>
          <w:spacing w:val="-7"/>
        </w:rPr>
        <w:t> </w:t>
      </w:r>
      <w:r>
        <w:rPr>
          <w:color w:val="231F20"/>
        </w:rPr>
        <w:t>само</w:t>
      </w:r>
      <w:r>
        <w:rPr>
          <w:color w:val="231F20"/>
          <w:spacing w:val="-7"/>
        </w:rPr>
        <w:t> </w:t>
      </w:r>
      <w:r>
        <w:rPr>
          <w:color w:val="231F20"/>
        </w:rPr>
        <w:t>у </w:t>
      </w:r>
      <w:r>
        <w:rPr>
          <w:color w:val="231F20"/>
          <w:spacing w:val="-4"/>
        </w:rPr>
        <w:t>случајевима</w:t>
      </w:r>
      <w:r>
        <w:rPr>
          <w:color w:val="231F20"/>
          <w:spacing w:val="-14"/>
        </w:rPr>
        <w:t> </w:t>
      </w:r>
      <w:r>
        <w:rPr>
          <w:color w:val="231F20"/>
          <w:spacing w:val="-4"/>
        </w:rPr>
        <w:t>и</w:t>
      </w:r>
      <w:r>
        <w:rPr>
          <w:color w:val="231F20"/>
          <w:spacing w:val="-14"/>
        </w:rPr>
        <w:t> </w:t>
      </w:r>
      <w:r>
        <w:rPr>
          <w:color w:val="231F20"/>
          <w:spacing w:val="-4"/>
        </w:rPr>
        <w:t>на</w:t>
      </w:r>
      <w:r>
        <w:rPr>
          <w:color w:val="231F20"/>
          <w:spacing w:val="-14"/>
        </w:rPr>
        <w:t> </w:t>
      </w:r>
      <w:r>
        <w:rPr>
          <w:color w:val="231F20"/>
          <w:spacing w:val="-4"/>
        </w:rPr>
        <w:t>начин</w:t>
      </w:r>
      <w:r>
        <w:rPr>
          <w:color w:val="231F20"/>
          <w:spacing w:val="-14"/>
        </w:rPr>
        <w:t> </w:t>
      </w:r>
      <w:r>
        <w:rPr>
          <w:color w:val="231F20"/>
          <w:spacing w:val="-4"/>
        </w:rPr>
        <w:t>изричито</w:t>
      </w:r>
      <w:r>
        <w:rPr>
          <w:color w:val="231F20"/>
          <w:spacing w:val="-14"/>
        </w:rPr>
        <w:t> </w:t>
      </w:r>
      <w:r>
        <w:rPr>
          <w:color w:val="231F20"/>
          <w:spacing w:val="-4"/>
        </w:rPr>
        <w:t>предвиђен</w:t>
      </w:r>
      <w:r>
        <w:rPr>
          <w:color w:val="231F20"/>
          <w:spacing w:val="-14"/>
        </w:rPr>
        <w:t> </w:t>
      </w:r>
      <w:r>
        <w:rPr>
          <w:color w:val="231F20"/>
          <w:spacing w:val="-4"/>
        </w:rPr>
        <w:t>оснивачким</w:t>
      </w:r>
      <w:r>
        <w:rPr>
          <w:color w:val="231F20"/>
          <w:spacing w:val="-14"/>
        </w:rPr>
        <w:t> </w:t>
      </w:r>
      <w:r>
        <w:rPr>
          <w:color w:val="231F20"/>
          <w:spacing w:val="-4"/>
        </w:rPr>
        <w:t>актом</w:t>
      </w:r>
      <w:r>
        <w:rPr>
          <w:color w:val="231F20"/>
          <w:spacing w:val="-14"/>
        </w:rPr>
        <w:t> </w:t>
      </w:r>
      <w:r>
        <w:rPr>
          <w:color w:val="231F20"/>
          <w:spacing w:val="-4"/>
        </w:rPr>
        <w:t>који </w:t>
      </w:r>
      <w:r>
        <w:rPr>
          <w:color w:val="231F20"/>
          <w:spacing w:val="-8"/>
        </w:rPr>
        <w:t>је</w:t>
      </w:r>
      <w:r>
        <w:rPr>
          <w:color w:val="231F20"/>
          <w:spacing w:val="-16"/>
        </w:rPr>
        <w:t> </w:t>
      </w:r>
      <w:r>
        <w:rPr>
          <w:color w:val="231F20"/>
          <w:spacing w:val="-8"/>
        </w:rPr>
        <w:t>важио</w:t>
      </w:r>
      <w:r>
        <w:rPr>
          <w:color w:val="231F20"/>
          <w:spacing w:val="-16"/>
        </w:rPr>
        <w:t> </w:t>
      </w:r>
      <w:r>
        <w:rPr>
          <w:color w:val="231F20"/>
          <w:spacing w:val="-8"/>
        </w:rPr>
        <w:t>на</w:t>
      </w:r>
      <w:r>
        <w:rPr>
          <w:color w:val="231F20"/>
          <w:spacing w:val="-16"/>
        </w:rPr>
        <w:t> </w:t>
      </w:r>
      <w:r>
        <w:rPr>
          <w:color w:val="231F20"/>
          <w:spacing w:val="-8"/>
        </w:rPr>
        <w:t>дан</w:t>
      </w:r>
      <w:r>
        <w:rPr>
          <w:color w:val="231F20"/>
          <w:spacing w:val="-16"/>
        </w:rPr>
        <w:t> </w:t>
      </w:r>
      <w:r>
        <w:rPr>
          <w:color w:val="231F20"/>
          <w:spacing w:val="-8"/>
        </w:rPr>
        <w:t>када</w:t>
      </w:r>
      <w:r>
        <w:rPr>
          <w:color w:val="231F20"/>
          <w:spacing w:val="-16"/>
        </w:rPr>
        <w:t> </w:t>
      </w:r>
      <w:r>
        <w:rPr>
          <w:color w:val="231F20"/>
          <w:spacing w:val="-8"/>
        </w:rPr>
        <w:t>је</w:t>
      </w:r>
      <w:r>
        <w:rPr>
          <w:color w:val="231F20"/>
          <w:spacing w:val="-16"/>
        </w:rPr>
        <w:t> </w:t>
      </w:r>
      <w:r>
        <w:rPr>
          <w:color w:val="231F20"/>
          <w:spacing w:val="-8"/>
        </w:rPr>
        <w:t>члан</w:t>
      </w:r>
      <w:r>
        <w:rPr>
          <w:color w:val="231F20"/>
          <w:spacing w:val="-16"/>
        </w:rPr>
        <w:t> </w:t>
      </w:r>
      <w:r>
        <w:rPr>
          <w:color w:val="231F20"/>
          <w:spacing w:val="-8"/>
        </w:rPr>
        <w:t>друштва</w:t>
      </w:r>
      <w:r>
        <w:rPr>
          <w:color w:val="231F20"/>
          <w:spacing w:val="-16"/>
        </w:rPr>
        <w:t> </w:t>
      </w:r>
      <w:r>
        <w:rPr>
          <w:color w:val="231F20"/>
          <w:spacing w:val="-8"/>
        </w:rPr>
        <w:t>чији</w:t>
      </w:r>
      <w:r>
        <w:rPr>
          <w:color w:val="231F20"/>
          <w:spacing w:val="-16"/>
        </w:rPr>
        <w:t> </w:t>
      </w:r>
      <w:r>
        <w:rPr>
          <w:color w:val="231F20"/>
          <w:spacing w:val="-8"/>
        </w:rPr>
        <w:t>се</w:t>
      </w:r>
      <w:r>
        <w:rPr>
          <w:color w:val="231F20"/>
          <w:spacing w:val="-16"/>
        </w:rPr>
        <w:t> </w:t>
      </w:r>
      <w:r>
        <w:rPr>
          <w:color w:val="231F20"/>
          <w:spacing w:val="-8"/>
        </w:rPr>
        <w:t>удео</w:t>
      </w:r>
      <w:r>
        <w:rPr>
          <w:color w:val="231F20"/>
          <w:spacing w:val="-16"/>
        </w:rPr>
        <w:t> </w:t>
      </w:r>
      <w:r>
        <w:rPr>
          <w:color w:val="231F20"/>
          <w:spacing w:val="-8"/>
        </w:rPr>
        <w:t>повлачи</w:t>
      </w:r>
      <w:r>
        <w:rPr>
          <w:color w:val="231F20"/>
          <w:spacing w:val="-16"/>
        </w:rPr>
        <w:t> </w:t>
      </w:r>
      <w:r>
        <w:rPr>
          <w:color w:val="231F20"/>
          <w:spacing w:val="-8"/>
        </w:rPr>
        <w:t>и</w:t>
      </w:r>
      <w:r>
        <w:rPr>
          <w:color w:val="231F20"/>
          <w:spacing w:val="-16"/>
        </w:rPr>
        <w:t> </w:t>
      </w:r>
      <w:r>
        <w:rPr>
          <w:color w:val="231F20"/>
          <w:spacing w:val="-8"/>
        </w:rPr>
        <w:t>поништа- </w:t>
      </w:r>
      <w:r>
        <w:rPr>
          <w:color w:val="231F20"/>
          <w:spacing w:val="-6"/>
        </w:rPr>
        <w:t>ва</w:t>
      </w:r>
      <w:r>
        <w:rPr>
          <w:color w:val="231F20"/>
          <w:spacing w:val="-11"/>
        </w:rPr>
        <w:t> </w:t>
      </w:r>
      <w:r>
        <w:rPr>
          <w:color w:val="231F20"/>
          <w:spacing w:val="-6"/>
        </w:rPr>
        <w:t>стекао</w:t>
      </w:r>
      <w:r>
        <w:rPr>
          <w:color w:val="231F20"/>
          <w:spacing w:val="-11"/>
        </w:rPr>
        <w:t> </w:t>
      </w:r>
      <w:r>
        <w:rPr>
          <w:color w:val="231F20"/>
          <w:spacing w:val="-6"/>
        </w:rPr>
        <w:t>тај</w:t>
      </w:r>
      <w:r>
        <w:rPr>
          <w:color w:val="231F20"/>
          <w:spacing w:val="-11"/>
        </w:rPr>
        <w:t> </w:t>
      </w:r>
      <w:r>
        <w:rPr>
          <w:color w:val="231F20"/>
          <w:spacing w:val="-6"/>
        </w:rPr>
        <w:t>удео,</w:t>
      </w:r>
      <w:r>
        <w:rPr>
          <w:color w:val="231F20"/>
          <w:spacing w:val="-11"/>
        </w:rPr>
        <w:t> </w:t>
      </w:r>
      <w:r>
        <w:rPr>
          <w:color w:val="231F20"/>
          <w:spacing w:val="-6"/>
        </w:rPr>
        <w:t>као</w:t>
      </w:r>
      <w:r>
        <w:rPr>
          <w:color w:val="231F20"/>
          <w:spacing w:val="-11"/>
        </w:rPr>
        <w:t> </w:t>
      </w:r>
      <w:r>
        <w:rPr>
          <w:color w:val="231F20"/>
          <w:spacing w:val="-6"/>
        </w:rPr>
        <w:t>и</w:t>
      </w:r>
      <w:r>
        <w:rPr>
          <w:color w:val="231F20"/>
          <w:spacing w:val="-11"/>
        </w:rPr>
        <w:t> </w:t>
      </w:r>
      <w:r>
        <w:rPr>
          <w:color w:val="231F20"/>
          <w:spacing w:val="-6"/>
        </w:rPr>
        <w:t>у</w:t>
      </w:r>
      <w:r>
        <w:rPr>
          <w:color w:val="231F20"/>
          <w:spacing w:val="-11"/>
        </w:rPr>
        <w:t> </w:t>
      </w:r>
      <w:r>
        <w:rPr>
          <w:color w:val="231F20"/>
          <w:spacing w:val="-6"/>
        </w:rPr>
        <w:t>случају</w:t>
      </w:r>
      <w:r>
        <w:rPr>
          <w:color w:val="231F20"/>
          <w:spacing w:val="-11"/>
        </w:rPr>
        <w:t> </w:t>
      </w:r>
      <w:r>
        <w:rPr>
          <w:color w:val="231F20"/>
          <w:spacing w:val="-6"/>
        </w:rPr>
        <w:t>ако</w:t>
      </w:r>
      <w:r>
        <w:rPr>
          <w:color w:val="231F20"/>
          <w:spacing w:val="-11"/>
        </w:rPr>
        <w:t> </w:t>
      </w:r>
      <w:r>
        <w:rPr>
          <w:color w:val="231F20"/>
          <w:spacing w:val="-6"/>
        </w:rPr>
        <w:t>је</w:t>
      </w:r>
      <w:r>
        <w:rPr>
          <w:color w:val="231F20"/>
          <w:spacing w:val="-11"/>
        </w:rPr>
        <w:t> </w:t>
      </w:r>
      <w:r>
        <w:rPr>
          <w:color w:val="231F20"/>
          <w:spacing w:val="-6"/>
        </w:rPr>
        <w:t>изменом</w:t>
      </w:r>
      <w:r>
        <w:rPr>
          <w:color w:val="231F20"/>
          <w:spacing w:val="-11"/>
        </w:rPr>
        <w:t> </w:t>
      </w:r>
      <w:r>
        <w:rPr>
          <w:color w:val="231F20"/>
          <w:spacing w:val="-6"/>
        </w:rPr>
        <w:t>оснивачког</w:t>
      </w:r>
      <w:r>
        <w:rPr>
          <w:color w:val="231F20"/>
          <w:spacing w:val="-11"/>
        </w:rPr>
        <w:t> </w:t>
      </w:r>
      <w:r>
        <w:rPr>
          <w:color w:val="231F20"/>
          <w:spacing w:val="-6"/>
        </w:rPr>
        <w:t>акта</w:t>
      </w:r>
      <w:r>
        <w:rPr>
          <w:color w:val="231F20"/>
          <w:spacing w:val="-11"/>
        </w:rPr>
        <w:t> </w:t>
      </w:r>
      <w:r>
        <w:rPr>
          <w:color w:val="231F20"/>
          <w:spacing w:val="-6"/>
        </w:rPr>
        <w:t>за </w:t>
      </w:r>
      <w:r>
        <w:rPr>
          <w:color w:val="231F20"/>
          <w:spacing w:val="-8"/>
        </w:rPr>
        <w:t>коју је гласао тај члан друштва то предвиђено. Одлуку о повлачењу и поништењу удела члана друштва доноси скупштина, а она садржи: 1) </w:t>
      </w:r>
      <w:r>
        <w:rPr>
          <w:color w:val="231F20"/>
          <w:spacing w:val="-6"/>
        </w:rPr>
        <w:t>основ</w:t>
      </w:r>
      <w:r>
        <w:rPr>
          <w:color w:val="231F20"/>
          <w:spacing w:val="-23"/>
        </w:rPr>
        <w:t> </w:t>
      </w:r>
      <w:r>
        <w:rPr>
          <w:color w:val="231F20"/>
          <w:spacing w:val="-6"/>
        </w:rPr>
        <w:t>повлачења</w:t>
      </w:r>
      <w:r>
        <w:rPr>
          <w:color w:val="231F20"/>
          <w:spacing w:val="-23"/>
        </w:rPr>
        <w:t> </w:t>
      </w:r>
      <w:r>
        <w:rPr>
          <w:color w:val="231F20"/>
          <w:spacing w:val="-6"/>
        </w:rPr>
        <w:t>и</w:t>
      </w:r>
      <w:r>
        <w:rPr>
          <w:color w:val="231F20"/>
          <w:spacing w:val="-23"/>
        </w:rPr>
        <w:t> </w:t>
      </w:r>
      <w:r>
        <w:rPr>
          <w:color w:val="231F20"/>
          <w:spacing w:val="-6"/>
        </w:rPr>
        <w:t>поништења;</w:t>
      </w:r>
      <w:r>
        <w:rPr>
          <w:color w:val="231F20"/>
          <w:spacing w:val="-23"/>
        </w:rPr>
        <w:t> </w:t>
      </w:r>
      <w:r>
        <w:rPr>
          <w:color w:val="231F20"/>
          <w:spacing w:val="-6"/>
        </w:rPr>
        <w:t>2)</w:t>
      </w:r>
      <w:r>
        <w:rPr>
          <w:color w:val="231F20"/>
          <w:spacing w:val="-23"/>
        </w:rPr>
        <w:t> </w:t>
      </w:r>
      <w:r>
        <w:rPr>
          <w:color w:val="231F20"/>
          <w:spacing w:val="-6"/>
        </w:rPr>
        <w:t>чињенице</w:t>
      </w:r>
      <w:r>
        <w:rPr>
          <w:color w:val="231F20"/>
          <w:spacing w:val="-23"/>
        </w:rPr>
        <w:t> </w:t>
      </w:r>
      <w:r>
        <w:rPr>
          <w:color w:val="231F20"/>
          <w:spacing w:val="-6"/>
        </w:rPr>
        <w:t>из</w:t>
      </w:r>
      <w:r>
        <w:rPr>
          <w:color w:val="231F20"/>
          <w:spacing w:val="-23"/>
        </w:rPr>
        <w:t> </w:t>
      </w:r>
      <w:r>
        <w:rPr>
          <w:color w:val="231F20"/>
          <w:spacing w:val="-6"/>
        </w:rPr>
        <w:t>којих</w:t>
      </w:r>
      <w:r>
        <w:rPr>
          <w:color w:val="231F20"/>
          <w:spacing w:val="-23"/>
        </w:rPr>
        <w:t> </w:t>
      </w:r>
      <w:r>
        <w:rPr>
          <w:color w:val="231F20"/>
          <w:spacing w:val="-6"/>
        </w:rPr>
        <w:t>произлази</w:t>
      </w:r>
      <w:r>
        <w:rPr>
          <w:color w:val="231F20"/>
          <w:spacing w:val="-23"/>
        </w:rPr>
        <w:t> </w:t>
      </w:r>
      <w:r>
        <w:rPr>
          <w:color w:val="231F20"/>
          <w:spacing w:val="-6"/>
        </w:rPr>
        <w:t>да</w:t>
      </w:r>
      <w:r>
        <w:rPr>
          <w:color w:val="231F20"/>
          <w:spacing w:val="-23"/>
        </w:rPr>
        <w:t> </w:t>
      </w:r>
      <w:r>
        <w:rPr>
          <w:color w:val="231F20"/>
          <w:spacing w:val="-6"/>
        </w:rPr>
        <w:t>су остварени</w:t>
      </w:r>
      <w:r>
        <w:rPr>
          <w:color w:val="231F20"/>
          <w:spacing w:val="-22"/>
        </w:rPr>
        <w:t> </w:t>
      </w:r>
      <w:r>
        <w:rPr>
          <w:color w:val="231F20"/>
          <w:spacing w:val="-6"/>
        </w:rPr>
        <w:t>услови</w:t>
      </w:r>
      <w:r>
        <w:rPr>
          <w:color w:val="231F20"/>
          <w:spacing w:val="-20"/>
        </w:rPr>
        <w:t> </w:t>
      </w:r>
      <w:r>
        <w:rPr>
          <w:color w:val="231F20"/>
          <w:spacing w:val="-6"/>
        </w:rPr>
        <w:t>за</w:t>
      </w:r>
      <w:r>
        <w:rPr>
          <w:color w:val="231F20"/>
          <w:spacing w:val="-20"/>
        </w:rPr>
        <w:t> </w:t>
      </w:r>
      <w:r>
        <w:rPr>
          <w:color w:val="231F20"/>
          <w:spacing w:val="-6"/>
        </w:rPr>
        <w:t>доношење</w:t>
      </w:r>
      <w:r>
        <w:rPr>
          <w:color w:val="231F20"/>
          <w:spacing w:val="-20"/>
        </w:rPr>
        <w:t> </w:t>
      </w:r>
      <w:r>
        <w:rPr>
          <w:color w:val="231F20"/>
          <w:spacing w:val="-6"/>
        </w:rPr>
        <w:t>одлуке;</w:t>
      </w:r>
      <w:r>
        <w:rPr>
          <w:color w:val="231F20"/>
          <w:spacing w:val="-20"/>
        </w:rPr>
        <w:t> </w:t>
      </w:r>
      <w:r>
        <w:rPr>
          <w:color w:val="231F20"/>
          <w:spacing w:val="-6"/>
        </w:rPr>
        <w:t>3)</w:t>
      </w:r>
      <w:r>
        <w:rPr>
          <w:color w:val="231F20"/>
          <w:spacing w:val="-20"/>
        </w:rPr>
        <w:t> </w:t>
      </w:r>
      <w:r>
        <w:rPr>
          <w:color w:val="231F20"/>
          <w:spacing w:val="-6"/>
        </w:rPr>
        <w:t>износ</w:t>
      </w:r>
      <w:r>
        <w:rPr>
          <w:color w:val="231F20"/>
          <w:spacing w:val="-20"/>
        </w:rPr>
        <w:t> </w:t>
      </w:r>
      <w:r>
        <w:rPr>
          <w:color w:val="231F20"/>
          <w:spacing w:val="-6"/>
        </w:rPr>
        <w:t>и</w:t>
      </w:r>
      <w:r>
        <w:rPr>
          <w:color w:val="231F20"/>
          <w:spacing w:val="-20"/>
        </w:rPr>
        <w:t> </w:t>
      </w:r>
      <w:r>
        <w:rPr>
          <w:color w:val="231F20"/>
          <w:spacing w:val="-6"/>
        </w:rPr>
        <w:t>рок</w:t>
      </w:r>
      <w:r>
        <w:rPr>
          <w:color w:val="231F20"/>
          <w:spacing w:val="-20"/>
        </w:rPr>
        <w:t> </w:t>
      </w:r>
      <w:r>
        <w:rPr>
          <w:color w:val="231F20"/>
          <w:spacing w:val="-6"/>
        </w:rPr>
        <w:t>за</w:t>
      </w:r>
      <w:r>
        <w:rPr>
          <w:color w:val="231F20"/>
          <w:spacing w:val="-20"/>
        </w:rPr>
        <w:t> </w:t>
      </w:r>
      <w:r>
        <w:rPr>
          <w:color w:val="231F20"/>
          <w:spacing w:val="-6"/>
        </w:rPr>
        <w:t>исплату</w:t>
      </w:r>
      <w:r>
        <w:rPr>
          <w:color w:val="231F20"/>
          <w:spacing w:val="-20"/>
        </w:rPr>
        <w:t> </w:t>
      </w:r>
      <w:r>
        <w:rPr>
          <w:color w:val="231F20"/>
          <w:spacing w:val="-6"/>
        </w:rPr>
        <w:t>нак- </w:t>
      </w:r>
      <w:r>
        <w:rPr>
          <w:color w:val="231F20"/>
          <w:spacing w:val="-8"/>
        </w:rPr>
        <w:t>наде</w:t>
      </w:r>
      <w:r>
        <w:rPr>
          <w:color w:val="231F20"/>
          <w:spacing w:val="-20"/>
        </w:rPr>
        <w:t> </w:t>
      </w:r>
      <w:r>
        <w:rPr>
          <w:color w:val="231F20"/>
          <w:spacing w:val="-8"/>
        </w:rPr>
        <w:t>за</w:t>
      </w:r>
      <w:r>
        <w:rPr>
          <w:color w:val="231F20"/>
          <w:spacing w:val="-20"/>
        </w:rPr>
        <w:t> </w:t>
      </w:r>
      <w:r>
        <w:rPr>
          <w:color w:val="231F20"/>
          <w:spacing w:val="-8"/>
        </w:rPr>
        <w:t>удео</w:t>
      </w:r>
      <w:r>
        <w:rPr>
          <w:color w:val="231F20"/>
          <w:spacing w:val="-20"/>
        </w:rPr>
        <w:t> </w:t>
      </w:r>
      <w:r>
        <w:rPr>
          <w:color w:val="231F20"/>
          <w:spacing w:val="-8"/>
        </w:rPr>
        <w:t>члану</w:t>
      </w:r>
      <w:r>
        <w:rPr>
          <w:color w:val="231F20"/>
          <w:spacing w:val="-20"/>
        </w:rPr>
        <w:t> </w:t>
      </w:r>
      <w:r>
        <w:rPr>
          <w:color w:val="231F20"/>
          <w:spacing w:val="-8"/>
        </w:rPr>
        <w:t>друштва</w:t>
      </w:r>
      <w:r>
        <w:rPr>
          <w:color w:val="231F20"/>
          <w:spacing w:val="-20"/>
        </w:rPr>
        <w:t> </w:t>
      </w:r>
      <w:r>
        <w:rPr>
          <w:color w:val="231F20"/>
          <w:spacing w:val="-8"/>
        </w:rPr>
        <w:t>чији</w:t>
      </w:r>
      <w:r>
        <w:rPr>
          <w:color w:val="231F20"/>
          <w:spacing w:val="-20"/>
        </w:rPr>
        <w:t> </w:t>
      </w:r>
      <w:r>
        <w:rPr>
          <w:color w:val="231F20"/>
          <w:spacing w:val="-8"/>
        </w:rPr>
        <w:t>се</w:t>
      </w:r>
      <w:r>
        <w:rPr>
          <w:color w:val="231F20"/>
          <w:spacing w:val="-20"/>
        </w:rPr>
        <w:t> </w:t>
      </w:r>
      <w:r>
        <w:rPr>
          <w:color w:val="231F20"/>
          <w:spacing w:val="-8"/>
        </w:rPr>
        <w:t>удео</w:t>
      </w:r>
      <w:r>
        <w:rPr>
          <w:color w:val="231F20"/>
          <w:spacing w:val="-20"/>
        </w:rPr>
        <w:t> </w:t>
      </w:r>
      <w:r>
        <w:rPr>
          <w:color w:val="231F20"/>
          <w:spacing w:val="-8"/>
        </w:rPr>
        <w:t>повлачи</w:t>
      </w:r>
      <w:r>
        <w:rPr>
          <w:color w:val="231F20"/>
          <w:spacing w:val="-20"/>
        </w:rPr>
        <w:t> </w:t>
      </w:r>
      <w:r>
        <w:rPr>
          <w:color w:val="231F20"/>
          <w:spacing w:val="-8"/>
        </w:rPr>
        <w:t>и</w:t>
      </w:r>
      <w:r>
        <w:rPr>
          <w:color w:val="231F20"/>
          <w:spacing w:val="-20"/>
        </w:rPr>
        <w:t> </w:t>
      </w:r>
      <w:r>
        <w:rPr>
          <w:color w:val="231F20"/>
          <w:spacing w:val="-8"/>
        </w:rPr>
        <w:t>поништава,</w:t>
      </w:r>
      <w:r>
        <w:rPr>
          <w:color w:val="231F20"/>
          <w:spacing w:val="-20"/>
        </w:rPr>
        <w:t> </w:t>
      </w:r>
      <w:r>
        <w:rPr>
          <w:color w:val="231F20"/>
          <w:spacing w:val="-8"/>
        </w:rPr>
        <w:t>који</w:t>
      </w:r>
      <w:r>
        <w:rPr>
          <w:color w:val="231F20"/>
          <w:spacing w:val="-20"/>
        </w:rPr>
        <w:t> </w:t>
      </w:r>
      <w:r>
        <w:rPr>
          <w:color w:val="231F20"/>
          <w:spacing w:val="-8"/>
        </w:rPr>
        <w:t>не </w:t>
      </w:r>
      <w:r>
        <w:rPr>
          <w:color w:val="231F20"/>
          <w:w w:val="90"/>
        </w:rPr>
        <w:t>може</w:t>
      </w:r>
      <w:r>
        <w:rPr>
          <w:color w:val="231F20"/>
          <w:spacing w:val="-4"/>
          <w:w w:val="90"/>
        </w:rPr>
        <w:t> </w:t>
      </w:r>
      <w:r>
        <w:rPr>
          <w:color w:val="231F20"/>
          <w:w w:val="90"/>
        </w:rPr>
        <w:t>бити</w:t>
      </w:r>
      <w:r>
        <w:rPr>
          <w:color w:val="231F20"/>
          <w:spacing w:val="-4"/>
          <w:w w:val="90"/>
        </w:rPr>
        <w:t> </w:t>
      </w:r>
      <w:r>
        <w:rPr>
          <w:color w:val="231F20"/>
          <w:w w:val="90"/>
        </w:rPr>
        <w:t>дужи</w:t>
      </w:r>
      <w:r>
        <w:rPr>
          <w:color w:val="231F20"/>
          <w:spacing w:val="-4"/>
          <w:w w:val="90"/>
        </w:rPr>
        <w:t> </w:t>
      </w:r>
      <w:r>
        <w:rPr>
          <w:color w:val="231F20"/>
          <w:w w:val="90"/>
        </w:rPr>
        <w:t>од</w:t>
      </w:r>
      <w:r>
        <w:rPr>
          <w:color w:val="231F20"/>
          <w:spacing w:val="-4"/>
          <w:w w:val="90"/>
        </w:rPr>
        <w:t> </w:t>
      </w:r>
      <w:r>
        <w:rPr>
          <w:color w:val="231F20"/>
          <w:w w:val="90"/>
        </w:rPr>
        <w:t>две</w:t>
      </w:r>
      <w:r>
        <w:rPr>
          <w:color w:val="231F20"/>
          <w:spacing w:val="-4"/>
          <w:w w:val="90"/>
        </w:rPr>
        <w:t> </w:t>
      </w:r>
      <w:r>
        <w:rPr>
          <w:color w:val="231F20"/>
          <w:w w:val="90"/>
        </w:rPr>
        <w:t>године;</w:t>
      </w:r>
      <w:r>
        <w:rPr>
          <w:color w:val="231F20"/>
          <w:spacing w:val="-4"/>
          <w:w w:val="90"/>
        </w:rPr>
        <w:t> </w:t>
      </w:r>
      <w:r>
        <w:rPr>
          <w:color w:val="231F20"/>
          <w:w w:val="90"/>
        </w:rPr>
        <w:t>4)</w:t>
      </w:r>
      <w:r>
        <w:rPr>
          <w:color w:val="231F20"/>
          <w:spacing w:val="-4"/>
          <w:w w:val="90"/>
        </w:rPr>
        <w:t> </w:t>
      </w:r>
      <w:r>
        <w:rPr>
          <w:color w:val="231F20"/>
          <w:w w:val="90"/>
        </w:rPr>
        <w:t>дејство</w:t>
      </w:r>
      <w:r>
        <w:rPr>
          <w:color w:val="231F20"/>
          <w:spacing w:val="-4"/>
          <w:w w:val="90"/>
        </w:rPr>
        <w:t> </w:t>
      </w:r>
      <w:r>
        <w:rPr>
          <w:color w:val="231F20"/>
          <w:w w:val="90"/>
        </w:rPr>
        <w:t>поништења</w:t>
      </w:r>
      <w:r>
        <w:rPr>
          <w:color w:val="231F20"/>
          <w:spacing w:val="-4"/>
          <w:w w:val="90"/>
        </w:rPr>
        <w:t> </w:t>
      </w:r>
      <w:r>
        <w:rPr>
          <w:color w:val="231F20"/>
          <w:w w:val="90"/>
        </w:rPr>
        <w:t>удела</w:t>
      </w:r>
      <w:r>
        <w:rPr>
          <w:color w:val="231F20"/>
          <w:spacing w:val="-4"/>
          <w:w w:val="90"/>
        </w:rPr>
        <w:t> </w:t>
      </w:r>
      <w:r>
        <w:rPr>
          <w:color w:val="231F20"/>
          <w:w w:val="90"/>
        </w:rPr>
        <w:t>на</w:t>
      </w:r>
      <w:r>
        <w:rPr>
          <w:color w:val="231F20"/>
          <w:spacing w:val="-4"/>
          <w:w w:val="90"/>
        </w:rPr>
        <w:t> </w:t>
      </w:r>
      <w:r>
        <w:rPr>
          <w:color w:val="231F20"/>
          <w:w w:val="90"/>
        </w:rPr>
        <w:t>основни </w:t>
      </w:r>
      <w:r>
        <w:rPr>
          <w:color w:val="231F20"/>
          <w:spacing w:val="-6"/>
        </w:rPr>
        <w:t>капитал</w:t>
      </w:r>
      <w:r>
        <w:rPr>
          <w:color w:val="231F20"/>
          <w:spacing w:val="-25"/>
        </w:rPr>
        <w:t> </w:t>
      </w:r>
      <w:r>
        <w:rPr>
          <w:color w:val="231F20"/>
          <w:spacing w:val="-6"/>
        </w:rPr>
        <w:t>друштва.</w:t>
      </w:r>
      <w:r>
        <w:rPr>
          <w:color w:val="231F20"/>
          <w:spacing w:val="-23"/>
        </w:rPr>
        <w:t> </w:t>
      </w:r>
      <w:r>
        <w:rPr>
          <w:color w:val="231F20"/>
          <w:spacing w:val="-6"/>
        </w:rPr>
        <w:t>Приликом</w:t>
      </w:r>
      <w:r>
        <w:rPr>
          <w:color w:val="231F20"/>
          <w:spacing w:val="-23"/>
        </w:rPr>
        <w:t> </w:t>
      </w:r>
      <w:r>
        <w:rPr>
          <w:color w:val="231F20"/>
          <w:spacing w:val="-6"/>
        </w:rPr>
        <w:t>повлачења</w:t>
      </w:r>
      <w:r>
        <w:rPr>
          <w:color w:val="231F20"/>
          <w:spacing w:val="-23"/>
        </w:rPr>
        <w:t> </w:t>
      </w:r>
      <w:r>
        <w:rPr>
          <w:color w:val="231F20"/>
          <w:spacing w:val="-6"/>
        </w:rPr>
        <w:t>и</w:t>
      </w:r>
      <w:r>
        <w:rPr>
          <w:color w:val="231F20"/>
          <w:spacing w:val="-23"/>
        </w:rPr>
        <w:t> </w:t>
      </w:r>
      <w:r>
        <w:rPr>
          <w:color w:val="231F20"/>
          <w:spacing w:val="-6"/>
        </w:rPr>
        <w:t>поништења</w:t>
      </w:r>
      <w:r>
        <w:rPr>
          <w:color w:val="231F20"/>
          <w:spacing w:val="-23"/>
        </w:rPr>
        <w:t> </w:t>
      </w:r>
      <w:r>
        <w:rPr>
          <w:color w:val="231F20"/>
          <w:spacing w:val="-6"/>
        </w:rPr>
        <w:t>удела</w:t>
      </w:r>
      <w:r>
        <w:rPr>
          <w:color w:val="231F20"/>
          <w:spacing w:val="-23"/>
        </w:rPr>
        <w:t> </w:t>
      </w:r>
      <w:r>
        <w:rPr>
          <w:color w:val="231F20"/>
          <w:spacing w:val="-6"/>
        </w:rPr>
        <w:t>спроводи </w:t>
      </w:r>
      <w:r>
        <w:rPr>
          <w:color w:val="231F20"/>
          <w:w w:val="90"/>
        </w:rPr>
        <w:t>се</w:t>
      </w:r>
      <w:r>
        <w:rPr>
          <w:color w:val="231F20"/>
          <w:spacing w:val="-4"/>
        </w:rPr>
        <w:t> </w:t>
      </w:r>
      <w:r>
        <w:rPr>
          <w:color w:val="231F20"/>
          <w:w w:val="90"/>
        </w:rPr>
        <w:t>поступак</w:t>
      </w:r>
      <w:r>
        <w:rPr>
          <w:color w:val="231F20"/>
          <w:spacing w:val="-3"/>
        </w:rPr>
        <w:t> </w:t>
      </w:r>
      <w:r>
        <w:rPr>
          <w:color w:val="231F20"/>
          <w:w w:val="90"/>
        </w:rPr>
        <w:t>смањења</w:t>
      </w:r>
      <w:r>
        <w:rPr>
          <w:color w:val="231F20"/>
          <w:spacing w:val="-3"/>
        </w:rPr>
        <w:t> </w:t>
      </w:r>
      <w:r>
        <w:rPr>
          <w:color w:val="231F20"/>
          <w:w w:val="90"/>
        </w:rPr>
        <w:t>основног</w:t>
      </w:r>
      <w:r>
        <w:rPr>
          <w:color w:val="231F20"/>
          <w:spacing w:val="-3"/>
        </w:rPr>
        <w:t> </w:t>
      </w:r>
      <w:r>
        <w:rPr>
          <w:color w:val="231F20"/>
          <w:w w:val="90"/>
        </w:rPr>
        <w:t>капитала</w:t>
      </w:r>
      <w:r>
        <w:rPr>
          <w:color w:val="231F20"/>
          <w:spacing w:val="-3"/>
        </w:rPr>
        <w:t> </w:t>
      </w:r>
      <w:r>
        <w:rPr>
          <w:color w:val="231F20"/>
          <w:w w:val="90"/>
        </w:rPr>
        <w:t>друштва,</w:t>
      </w:r>
      <w:r>
        <w:rPr>
          <w:color w:val="231F20"/>
          <w:spacing w:val="-4"/>
        </w:rPr>
        <w:t> </w:t>
      </w:r>
      <w:r>
        <w:rPr>
          <w:color w:val="231F20"/>
          <w:w w:val="90"/>
        </w:rPr>
        <w:t>у</w:t>
      </w:r>
      <w:r>
        <w:rPr>
          <w:color w:val="231F20"/>
          <w:spacing w:val="-3"/>
        </w:rPr>
        <w:t> </w:t>
      </w:r>
      <w:r>
        <w:rPr>
          <w:color w:val="231F20"/>
          <w:w w:val="90"/>
        </w:rPr>
        <w:t>коме</w:t>
      </w:r>
      <w:r>
        <w:rPr>
          <w:color w:val="231F20"/>
          <w:spacing w:val="-3"/>
        </w:rPr>
        <w:t> </w:t>
      </w:r>
      <w:r>
        <w:rPr>
          <w:color w:val="231F20"/>
          <w:w w:val="90"/>
        </w:rPr>
        <w:t>није</w:t>
      </w:r>
      <w:r>
        <w:rPr>
          <w:color w:val="231F20"/>
          <w:spacing w:val="-3"/>
        </w:rPr>
        <w:t> </w:t>
      </w:r>
      <w:r>
        <w:rPr>
          <w:color w:val="231F20"/>
          <w:spacing w:val="-2"/>
          <w:w w:val="90"/>
        </w:rPr>
        <w:t>потреб-</w:t>
      </w:r>
    </w:p>
    <w:p>
      <w:pPr>
        <w:pStyle w:val="BodyText"/>
        <w:spacing w:before="3"/>
        <w:ind w:left="693" w:firstLine="0"/>
      </w:pPr>
      <w:r>
        <w:rPr>
          <w:color w:val="231F20"/>
          <w:spacing w:val="-8"/>
        </w:rPr>
        <w:t>но</w:t>
      </w:r>
      <w:r>
        <w:rPr>
          <w:color w:val="231F20"/>
          <w:spacing w:val="-11"/>
        </w:rPr>
        <w:t> </w:t>
      </w:r>
      <w:r>
        <w:rPr>
          <w:color w:val="231F20"/>
          <w:spacing w:val="-8"/>
        </w:rPr>
        <w:t>доносити</w:t>
      </w:r>
      <w:r>
        <w:rPr>
          <w:color w:val="231F20"/>
          <w:spacing w:val="-10"/>
        </w:rPr>
        <w:t> </w:t>
      </w:r>
      <w:r>
        <w:rPr>
          <w:color w:val="231F20"/>
          <w:spacing w:val="-8"/>
        </w:rPr>
        <w:t>посебну</w:t>
      </w:r>
      <w:r>
        <w:rPr>
          <w:color w:val="231F20"/>
          <w:spacing w:val="-10"/>
        </w:rPr>
        <w:t> </w:t>
      </w:r>
      <w:r>
        <w:rPr>
          <w:color w:val="231F20"/>
          <w:spacing w:val="-8"/>
        </w:rPr>
        <w:t>одлуку</w:t>
      </w:r>
      <w:r>
        <w:rPr>
          <w:color w:val="231F20"/>
          <w:spacing w:val="-10"/>
        </w:rPr>
        <w:t> </w:t>
      </w:r>
      <w:r>
        <w:rPr>
          <w:color w:val="231F20"/>
          <w:spacing w:val="-8"/>
        </w:rPr>
        <w:t>о</w:t>
      </w:r>
      <w:r>
        <w:rPr>
          <w:color w:val="231F20"/>
          <w:spacing w:val="-10"/>
        </w:rPr>
        <w:t> </w:t>
      </w:r>
      <w:r>
        <w:rPr>
          <w:color w:val="231F20"/>
          <w:spacing w:val="-8"/>
        </w:rPr>
        <w:t>смањењу</w:t>
      </w:r>
      <w:r>
        <w:rPr>
          <w:color w:val="231F20"/>
          <w:spacing w:val="-11"/>
        </w:rPr>
        <w:t> </w:t>
      </w:r>
      <w:r>
        <w:rPr>
          <w:color w:val="231F20"/>
          <w:spacing w:val="-8"/>
        </w:rPr>
        <w:t>капитала.</w:t>
      </w:r>
    </w:p>
    <w:p>
      <w:pPr>
        <w:pStyle w:val="BodyText"/>
        <w:spacing w:before="3"/>
        <w:ind w:left="0" w:firstLine="0"/>
        <w:jc w:val="left"/>
        <w:rPr>
          <w:sz w:val="25"/>
        </w:rPr>
      </w:pPr>
    </w:p>
    <w:p>
      <w:pPr>
        <w:pStyle w:val="Heading4"/>
        <w:numPr>
          <w:ilvl w:val="3"/>
          <w:numId w:val="35"/>
        </w:numPr>
        <w:tabs>
          <w:tab w:pos="3338" w:val="left" w:leader="none"/>
        </w:tabs>
        <w:spacing w:line="240" w:lineRule="auto" w:before="0" w:after="0"/>
        <w:ind w:left="3337" w:right="0" w:hanging="382"/>
        <w:jc w:val="left"/>
        <w:rPr>
          <w:i/>
        </w:rPr>
      </w:pPr>
      <w:bookmarkStart w:name="_TOC_250159" w:id="154"/>
      <w:r>
        <w:rPr>
          <w:i/>
          <w:color w:val="231F20"/>
          <w:w w:val="90"/>
        </w:rPr>
        <w:t>Сопствени</w:t>
      </w:r>
      <w:r>
        <w:rPr>
          <w:i/>
          <w:color w:val="231F20"/>
          <w:spacing w:val="1"/>
        </w:rPr>
        <w:t> </w:t>
      </w:r>
      <w:bookmarkEnd w:id="154"/>
      <w:r>
        <w:rPr>
          <w:i/>
          <w:color w:val="231F20"/>
          <w:spacing w:val="-4"/>
        </w:rPr>
        <w:t>удели</w:t>
      </w:r>
    </w:p>
    <w:p>
      <w:pPr>
        <w:pStyle w:val="BodyText"/>
        <w:spacing w:before="164"/>
        <w:ind w:left="693" w:right="685"/>
      </w:pPr>
      <w:r>
        <w:rPr>
          <w:i/>
          <w:color w:val="231F20"/>
          <w:spacing w:val="-2"/>
          <w:w w:val="90"/>
        </w:rPr>
        <w:t>Сопствени</w:t>
      </w:r>
      <w:r>
        <w:rPr>
          <w:i/>
          <w:color w:val="231F20"/>
          <w:spacing w:val="-8"/>
          <w:w w:val="90"/>
        </w:rPr>
        <w:t> </w:t>
      </w:r>
      <w:r>
        <w:rPr>
          <w:i/>
          <w:color w:val="231F20"/>
          <w:spacing w:val="-2"/>
          <w:w w:val="90"/>
        </w:rPr>
        <w:t>удели</w:t>
      </w:r>
      <w:r>
        <w:rPr>
          <w:i/>
          <w:color w:val="231F20"/>
          <w:spacing w:val="-8"/>
          <w:w w:val="90"/>
        </w:rPr>
        <w:t> </w:t>
      </w:r>
      <w:r>
        <w:rPr>
          <w:i/>
          <w:color w:val="231F20"/>
          <w:spacing w:val="-2"/>
          <w:w w:val="90"/>
        </w:rPr>
        <w:t>друштва</w:t>
      </w:r>
      <w:r>
        <w:rPr>
          <w:i/>
          <w:color w:val="231F20"/>
          <w:spacing w:val="-8"/>
          <w:w w:val="90"/>
        </w:rPr>
        <w:t> </w:t>
      </w:r>
      <w:r>
        <w:rPr>
          <w:color w:val="231F20"/>
          <w:spacing w:val="-2"/>
          <w:w w:val="90"/>
        </w:rPr>
        <w:t>су</w:t>
      </w:r>
      <w:r>
        <w:rPr>
          <w:color w:val="231F20"/>
          <w:spacing w:val="-8"/>
          <w:w w:val="90"/>
        </w:rPr>
        <w:t> </w:t>
      </w:r>
      <w:r>
        <w:rPr>
          <w:color w:val="231F20"/>
          <w:spacing w:val="-2"/>
          <w:w w:val="90"/>
        </w:rPr>
        <w:t>удели</w:t>
      </w:r>
      <w:r>
        <w:rPr>
          <w:color w:val="231F20"/>
          <w:spacing w:val="-8"/>
          <w:w w:val="90"/>
        </w:rPr>
        <w:t> </w:t>
      </w:r>
      <w:r>
        <w:rPr>
          <w:color w:val="231F20"/>
          <w:spacing w:val="-2"/>
          <w:w w:val="90"/>
        </w:rPr>
        <w:t>стечени</w:t>
      </w:r>
      <w:r>
        <w:rPr>
          <w:color w:val="231F20"/>
          <w:spacing w:val="-8"/>
          <w:w w:val="90"/>
        </w:rPr>
        <w:t> </w:t>
      </w:r>
      <w:r>
        <w:rPr>
          <w:color w:val="231F20"/>
          <w:spacing w:val="-2"/>
          <w:w w:val="90"/>
        </w:rPr>
        <w:t>од</w:t>
      </w:r>
      <w:r>
        <w:rPr>
          <w:color w:val="231F20"/>
          <w:spacing w:val="-8"/>
          <w:w w:val="90"/>
        </w:rPr>
        <w:t> </w:t>
      </w:r>
      <w:r>
        <w:rPr>
          <w:color w:val="231F20"/>
          <w:spacing w:val="-2"/>
          <w:w w:val="90"/>
        </w:rPr>
        <w:t>сопствених</w:t>
      </w:r>
      <w:r>
        <w:rPr>
          <w:color w:val="231F20"/>
          <w:spacing w:val="-8"/>
          <w:w w:val="90"/>
        </w:rPr>
        <w:t> </w:t>
      </w:r>
      <w:r>
        <w:rPr>
          <w:color w:val="231F20"/>
          <w:spacing w:val="-2"/>
          <w:w w:val="90"/>
        </w:rPr>
        <w:t>чланова. </w:t>
      </w:r>
      <w:r>
        <w:rPr>
          <w:color w:val="231F20"/>
          <w:w w:val="90"/>
        </w:rPr>
        <w:t>Друштво може стицати сопствене уделе на основу одлуке скупштине: бестеретним</w:t>
      </w:r>
      <w:r>
        <w:rPr>
          <w:color w:val="231F20"/>
          <w:spacing w:val="-5"/>
          <w:w w:val="90"/>
        </w:rPr>
        <w:t> </w:t>
      </w:r>
      <w:r>
        <w:rPr>
          <w:color w:val="231F20"/>
          <w:w w:val="90"/>
        </w:rPr>
        <w:t>правним</w:t>
      </w:r>
      <w:r>
        <w:rPr>
          <w:color w:val="231F20"/>
          <w:spacing w:val="-5"/>
          <w:w w:val="90"/>
        </w:rPr>
        <w:t> </w:t>
      </w:r>
      <w:r>
        <w:rPr>
          <w:color w:val="231F20"/>
          <w:w w:val="90"/>
        </w:rPr>
        <w:t>послом;</w:t>
      </w:r>
      <w:r>
        <w:rPr>
          <w:color w:val="231F20"/>
          <w:spacing w:val="-5"/>
          <w:w w:val="90"/>
        </w:rPr>
        <w:t> </w:t>
      </w:r>
      <w:r>
        <w:rPr>
          <w:color w:val="231F20"/>
          <w:w w:val="90"/>
        </w:rPr>
        <w:t>по</w:t>
      </w:r>
      <w:r>
        <w:rPr>
          <w:color w:val="231F20"/>
          <w:spacing w:val="-5"/>
          <w:w w:val="90"/>
        </w:rPr>
        <w:t> </w:t>
      </w:r>
      <w:r>
        <w:rPr>
          <w:color w:val="231F20"/>
          <w:w w:val="90"/>
        </w:rPr>
        <w:t>основу</w:t>
      </w:r>
      <w:r>
        <w:rPr>
          <w:color w:val="231F20"/>
          <w:spacing w:val="-5"/>
          <w:w w:val="90"/>
        </w:rPr>
        <w:t> </w:t>
      </w:r>
      <w:r>
        <w:rPr>
          <w:color w:val="231F20"/>
          <w:w w:val="90"/>
        </w:rPr>
        <w:t>искључења</w:t>
      </w:r>
      <w:r>
        <w:rPr>
          <w:color w:val="231F20"/>
          <w:spacing w:val="-5"/>
          <w:w w:val="90"/>
        </w:rPr>
        <w:t> </w:t>
      </w:r>
      <w:r>
        <w:rPr>
          <w:color w:val="231F20"/>
          <w:w w:val="90"/>
        </w:rPr>
        <w:t>члана</w:t>
      </w:r>
      <w:r>
        <w:rPr>
          <w:color w:val="231F20"/>
          <w:spacing w:val="-5"/>
          <w:w w:val="90"/>
        </w:rPr>
        <w:t> </w:t>
      </w:r>
      <w:r>
        <w:rPr>
          <w:color w:val="231F20"/>
          <w:w w:val="90"/>
        </w:rPr>
        <w:t>друштва;</w:t>
      </w:r>
      <w:r>
        <w:rPr>
          <w:color w:val="231F20"/>
          <w:spacing w:val="-5"/>
          <w:w w:val="90"/>
        </w:rPr>
        <w:t> </w:t>
      </w:r>
      <w:r>
        <w:rPr>
          <w:color w:val="231F20"/>
          <w:w w:val="90"/>
        </w:rPr>
        <w:t>от- купом</w:t>
      </w:r>
      <w:r>
        <w:rPr>
          <w:color w:val="231F20"/>
          <w:spacing w:val="-8"/>
          <w:w w:val="90"/>
        </w:rPr>
        <w:t> </w:t>
      </w:r>
      <w:r>
        <w:rPr>
          <w:color w:val="231F20"/>
          <w:w w:val="90"/>
        </w:rPr>
        <w:t>удела</w:t>
      </w:r>
      <w:r>
        <w:rPr>
          <w:color w:val="231F20"/>
          <w:spacing w:val="-8"/>
          <w:w w:val="90"/>
        </w:rPr>
        <w:t> </w:t>
      </w:r>
      <w:r>
        <w:rPr>
          <w:color w:val="231F20"/>
          <w:w w:val="90"/>
        </w:rPr>
        <w:t>или</w:t>
      </w:r>
      <w:r>
        <w:rPr>
          <w:color w:val="231F20"/>
          <w:spacing w:val="-8"/>
          <w:w w:val="90"/>
        </w:rPr>
        <w:t> </w:t>
      </w:r>
      <w:r>
        <w:rPr>
          <w:color w:val="231F20"/>
          <w:w w:val="90"/>
        </w:rPr>
        <w:t>дела</w:t>
      </w:r>
      <w:r>
        <w:rPr>
          <w:color w:val="231F20"/>
          <w:spacing w:val="-8"/>
          <w:w w:val="90"/>
        </w:rPr>
        <w:t> </w:t>
      </w:r>
      <w:r>
        <w:rPr>
          <w:color w:val="231F20"/>
          <w:w w:val="90"/>
        </w:rPr>
        <w:t>удела</w:t>
      </w:r>
      <w:r>
        <w:rPr>
          <w:color w:val="231F20"/>
          <w:spacing w:val="-8"/>
          <w:w w:val="90"/>
        </w:rPr>
        <w:t> </w:t>
      </w:r>
      <w:r>
        <w:rPr>
          <w:color w:val="231F20"/>
          <w:w w:val="90"/>
        </w:rPr>
        <w:t>од</w:t>
      </w:r>
      <w:r>
        <w:rPr>
          <w:color w:val="231F20"/>
          <w:spacing w:val="-8"/>
          <w:w w:val="90"/>
        </w:rPr>
        <w:t> </w:t>
      </w:r>
      <w:r>
        <w:rPr>
          <w:color w:val="231F20"/>
          <w:w w:val="90"/>
        </w:rPr>
        <w:t>члана</w:t>
      </w:r>
      <w:r>
        <w:rPr>
          <w:color w:val="231F20"/>
          <w:spacing w:val="-8"/>
          <w:w w:val="90"/>
        </w:rPr>
        <w:t> </w:t>
      </w:r>
      <w:r>
        <w:rPr>
          <w:color w:val="231F20"/>
          <w:w w:val="90"/>
        </w:rPr>
        <w:t>друштва;</w:t>
      </w:r>
      <w:r>
        <w:rPr>
          <w:color w:val="231F20"/>
          <w:spacing w:val="-8"/>
          <w:w w:val="90"/>
        </w:rPr>
        <w:t> </w:t>
      </w:r>
      <w:r>
        <w:rPr>
          <w:color w:val="231F20"/>
          <w:w w:val="90"/>
        </w:rPr>
        <w:t>принудним</w:t>
      </w:r>
      <w:r>
        <w:rPr>
          <w:color w:val="231F20"/>
          <w:spacing w:val="-8"/>
          <w:w w:val="90"/>
        </w:rPr>
        <w:t> </w:t>
      </w:r>
      <w:r>
        <w:rPr>
          <w:color w:val="231F20"/>
          <w:w w:val="90"/>
        </w:rPr>
        <w:t>откупом</w:t>
      </w:r>
      <w:r>
        <w:rPr>
          <w:color w:val="231F20"/>
          <w:spacing w:val="-8"/>
          <w:w w:val="90"/>
        </w:rPr>
        <w:t> </w:t>
      </w:r>
      <w:r>
        <w:rPr>
          <w:color w:val="231F20"/>
          <w:w w:val="90"/>
        </w:rPr>
        <w:t>уде- ла</w:t>
      </w:r>
      <w:r>
        <w:rPr>
          <w:color w:val="231F20"/>
          <w:spacing w:val="-6"/>
        </w:rPr>
        <w:t> </w:t>
      </w:r>
      <w:r>
        <w:rPr>
          <w:color w:val="231F20"/>
          <w:w w:val="90"/>
        </w:rPr>
        <w:t>преминулог</w:t>
      </w:r>
      <w:r>
        <w:rPr>
          <w:color w:val="231F20"/>
          <w:spacing w:val="-6"/>
        </w:rPr>
        <w:t> </w:t>
      </w:r>
      <w:r>
        <w:rPr>
          <w:color w:val="231F20"/>
          <w:w w:val="90"/>
        </w:rPr>
        <w:t>члана,</w:t>
      </w:r>
      <w:r>
        <w:rPr>
          <w:color w:val="231F20"/>
          <w:spacing w:val="-6"/>
        </w:rPr>
        <w:t> </w:t>
      </w:r>
      <w:r>
        <w:rPr>
          <w:color w:val="231F20"/>
          <w:w w:val="90"/>
        </w:rPr>
        <w:t>ако</w:t>
      </w:r>
      <w:r>
        <w:rPr>
          <w:color w:val="231F20"/>
          <w:spacing w:val="-6"/>
        </w:rPr>
        <w:t> </w:t>
      </w:r>
      <w:r>
        <w:rPr>
          <w:color w:val="231F20"/>
          <w:w w:val="90"/>
        </w:rPr>
        <w:t>је</w:t>
      </w:r>
      <w:r>
        <w:rPr>
          <w:color w:val="231F20"/>
          <w:spacing w:val="-6"/>
        </w:rPr>
        <w:t> </w:t>
      </w:r>
      <w:r>
        <w:rPr>
          <w:color w:val="231F20"/>
          <w:w w:val="90"/>
        </w:rPr>
        <w:t>то</w:t>
      </w:r>
      <w:r>
        <w:rPr>
          <w:color w:val="231F20"/>
          <w:spacing w:val="-6"/>
        </w:rPr>
        <w:t> </w:t>
      </w:r>
      <w:r>
        <w:rPr>
          <w:color w:val="231F20"/>
          <w:w w:val="90"/>
        </w:rPr>
        <w:t>право</w:t>
      </w:r>
      <w:r>
        <w:rPr>
          <w:color w:val="231F20"/>
          <w:spacing w:val="-6"/>
        </w:rPr>
        <w:t> </w:t>
      </w:r>
      <w:r>
        <w:rPr>
          <w:color w:val="231F20"/>
          <w:w w:val="90"/>
        </w:rPr>
        <w:t>друштва</w:t>
      </w:r>
      <w:r>
        <w:rPr>
          <w:color w:val="231F20"/>
          <w:spacing w:val="-6"/>
        </w:rPr>
        <w:t> </w:t>
      </w:r>
      <w:r>
        <w:rPr>
          <w:color w:val="231F20"/>
          <w:w w:val="90"/>
        </w:rPr>
        <w:t>предвиђено</w:t>
      </w:r>
      <w:r>
        <w:rPr>
          <w:color w:val="231F20"/>
          <w:spacing w:val="-5"/>
        </w:rPr>
        <w:t> </w:t>
      </w:r>
      <w:r>
        <w:rPr>
          <w:color w:val="231F20"/>
          <w:spacing w:val="-2"/>
          <w:w w:val="90"/>
        </w:rPr>
        <w:t>оснивачким</w:t>
      </w:r>
    </w:p>
    <w:p>
      <w:pPr>
        <w:spacing w:after="0"/>
        <w:sectPr>
          <w:pgSz w:w="9080" w:h="13610"/>
          <w:pgMar w:header="0" w:footer="865" w:top="1000" w:bottom="1060" w:left="440" w:right="560"/>
        </w:sectPr>
      </w:pPr>
    </w:p>
    <w:p>
      <w:pPr>
        <w:pStyle w:val="BodyText"/>
        <w:spacing w:line="237" w:lineRule="auto" w:before="88"/>
        <w:ind w:right="571" w:firstLine="0"/>
      </w:pPr>
      <w:r>
        <w:rPr>
          <w:color w:val="231F20"/>
          <w:w w:val="90"/>
        </w:rPr>
        <w:t>актом; по основу статусне промене. Друштво не може стицати сопстве- </w:t>
      </w:r>
      <w:r>
        <w:rPr>
          <w:color w:val="231F20"/>
          <w:spacing w:val="-8"/>
        </w:rPr>
        <w:t>ни удео тако да остане без чланова друштва. Једночлано друштво не може стицати сопствени удео. Стицање удела друштва од стране ње- </w:t>
      </w:r>
      <w:r>
        <w:rPr>
          <w:color w:val="231F20"/>
          <w:w w:val="90"/>
        </w:rPr>
        <w:t>говог контролисаног друштва сматраће се стицањем сопственог удела</w:t>
      </w:r>
      <w:r>
        <w:rPr>
          <w:color w:val="231F20"/>
          <w:spacing w:val="40"/>
        </w:rPr>
        <w:t> </w:t>
      </w:r>
      <w:r>
        <w:rPr>
          <w:color w:val="231F20"/>
          <w:spacing w:val="-8"/>
        </w:rPr>
        <w:t>у</w:t>
      </w:r>
      <w:r>
        <w:rPr>
          <w:color w:val="231F20"/>
          <w:spacing w:val="-9"/>
        </w:rPr>
        <w:t> </w:t>
      </w:r>
      <w:r>
        <w:rPr>
          <w:color w:val="231F20"/>
          <w:spacing w:val="-8"/>
        </w:rPr>
        <w:t>смислу</w:t>
      </w:r>
      <w:r>
        <w:rPr>
          <w:color w:val="231F20"/>
          <w:spacing w:val="-9"/>
        </w:rPr>
        <w:t> </w:t>
      </w:r>
      <w:r>
        <w:rPr>
          <w:color w:val="231F20"/>
          <w:spacing w:val="-8"/>
        </w:rPr>
        <w:t>ЗПД. Друштво</w:t>
      </w:r>
      <w:r>
        <w:rPr>
          <w:color w:val="231F20"/>
          <w:spacing w:val="-9"/>
        </w:rPr>
        <w:t> </w:t>
      </w:r>
      <w:r>
        <w:rPr>
          <w:color w:val="231F20"/>
          <w:spacing w:val="-8"/>
        </w:rPr>
        <w:t>по основу</w:t>
      </w:r>
      <w:r>
        <w:rPr>
          <w:color w:val="231F20"/>
          <w:spacing w:val="-9"/>
        </w:rPr>
        <w:t> </w:t>
      </w:r>
      <w:r>
        <w:rPr>
          <w:color w:val="231F20"/>
          <w:spacing w:val="-8"/>
        </w:rPr>
        <w:t>сопствених удела</w:t>
      </w:r>
      <w:r>
        <w:rPr>
          <w:color w:val="231F20"/>
          <w:spacing w:val="-9"/>
        </w:rPr>
        <w:t> </w:t>
      </w:r>
      <w:r>
        <w:rPr>
          <w:color w:val="231F20"/>
          <w:spacing w:val="-8"/>
        </w:rPr>
        <w:t>нема</w:t>
      </w:r>
      <w:r>
        <w:rPr>
          <w:color w:val="231F20"/>
          <w:spacing w:val="-9"/>
        </w:rPr>
        <w:t> </w:t>
      </w:r>
      <w:r>
        <w:rPr>
          <w:color w:val="231F20"/>
          <w:spacing w:val="-8"/>
        </w:rPr>
        <w:t>право гласа </w:t>
      </w:r>
      <w:r>
        <w:rPr>
          <w:color w:val="231F20"/>
          <w:w w:val="90"/>
        </w:rPr>
        <w:t>нити се ти удели рачунају у кворум скупштине. Сопствени удео не даје </w:t>
      </w:r>
      <w:r>
        <w:rPr>
          <w:color w:val="231F20"/>
          <w:spacing w:val="-4"/>
        </w:rPr>
        <w:t>право</w:t>
      </w:r>
      <w:r>
        <w:rPr>
          <w:color w:val="231F20"/>
          <w:spacing w:val="-16"/>
        </w:rPr>
        <w:t> </w:t>
      </w:r>
      <w:r>
        <w:rPr>
          <w:color w:val="231F20"/>
          <w:spacing w:val="-4"/>
        </w:rPr>
        <w:t>на</w:t>
      </w:r>
      <w:r>
        <w:rPr>
          <w:color w:val="231F20"/>
          <w:spacing w:val="-16"/>
        </w:rPr>
        <w:t> </w:t>
      </w:r>
      <w:r>
        <w:rPr>
          <w:color w:val="231F20"/>
          <w:spacing w:val="-4"/>
        </w:rPr>
        <w:t>учешће</w:t>
      </w:r>
      <w:r>
        <w:rPr>
          <w:color w:val="231F20"/>
          <w:spacing w:val="-16"/>
        </w:rPr>
        <w:t> </w:t>
      </w:r>
      <w:r>
        <w:rPr>
          <w:color w:val="231F20"/>
          <w:spacing w:val="-4"/>
        </w:rPr>
        <w:t>у</w:t>
      </w:r>
      <w:r>
        <w:rPr>
          <w:color w:val="231F20"/>
          <w:spacing w:val="-16"/>
        </w:rPr>
        <w:t> </w:t>
      </w:r>
      <w:r>
        <w:rPr>
          <w:color w:val="231F20"/>
          <w:spacing w:val="-4"/>
        </w:rPr>
        <w:t>добити</w:t>
      </w:r>
      <w:r>
        <w:rPr>
          <w:color w:val="231F20"/>
          <w:spacing w:val="-16"/>
        </w:rPr>
        <w:t> </w:t>
      </w:r>
      <w:r>
        <w:rPr>
          <w:color w:val="231F20"/>
          <w:spacing w:val="-4"/>
        </w:rPr>
        <w:t>и</w:t>
      </w:r>
      <w:r>
        <w:rPr>
          <w:color w:val="231F20"/>
          <w:spacing w:val="-16"/>
        </w:rPr>
        <w:t> </w:t>
      </w:r>
      <w:r>
        <w:rPr>
          <w:color w:val="231F20"/>
          <w:spacing w:val="-4"/>
        </w:rPr>
        <w:t>не</w:t>
      </w:r>
      <w:r>
        <w:rPr>
          <w:color w:val="231F20"/>
          <w:spacing w:val="-16"/>
        </w:rPr>
        <w:t> </w:t>
      </w:r>
      <w:r>
        <w:rPr>
          <w:color w:val="231F20"/>
          <w:spacing w:val="-4"/>
        </w:rPr>
        <w:t>може</w:t>
      </w:r>
      <w:r>
        <w:rPr>
          <w:color w:val="231F20"/>
          <w:spacing w:val="-16"/>
        </w:rPr>
        <w:t> </w:t>
      </w:r>
      <w:r>
        <w:rPr>
          <w:color w:val="231F20"/>
          <w:spacing w:val="-4"/>
        </w:rPr>
        <w:t>бити</w:t>
      </w:r>
      <w:r>
        <w:rPr>
          <w:color w:val="231F20"/>
          <w:spacing w:val="-16"/>
        </w:rPr>
        <w:t> </w:t>
      </w:r>
      <w:r>
        <w:rPr>
          <w:color w:val="231F20"/>
          <w:spacing w:val="-4"/>
        </w:rPr>
        <w:t>предмет</w:t>
      </w:r>
      <w:r>
        <w:rPr>
          <w:color w:val="231F20"/>
          <w:spacing w:val="-16"/>
        </w:rPr>
        <w:t> </w:t>
      </w:r>
      <w:r>
        <w:rPr>
          <w:color w:val="231F20"/>
          <w:spacing w:val="-4"/>
        </w:rPr>
        <w:t>залоге.</w:t>
      </w:r>
    </w:p>
    <w:p>
      <w:pPr>
        <w:pStyle w:val="BodyText"/>
        <w:spacing w:line="237" w:lineRule="auto" w:before="2"/>
        <w:ind w:right="568"/>
      </w:pPr>
      <w:r>
        <w:rPr>
          <w:color w:val="231F20"/>
        </w:rPr>
        <w:t>Право</w:t>
      </w:r>
      <w:r>
        <w:rPr>
          <w:color w:val="231F20"/>
          <w:spacing w:val="-10"/>
        </w:rPr>
        <w:t> </w:t>
      </w:r>
      <w:r>
        <w:rPr>
          <w:color w:val="231F20"/>
        </w:rPr>
        <w:t>располагања</w:t>
      </w:r>
      <w:r>
        <w:rPr>
          <w:color w:val="231F20"/>
          <w:spacing w:val="-10"/>
        </w:rPr>
        <w:t> </w:t>
      </w:r>
      <w:r>
        <w:rPr>
          <w:color w:val="231F20"/>
        </w:rPr>
        <w:t>сопственим</w:t>
      </w:r>
      <w:r>
        <w:rPr>
          <w:color w:val="231F20"/>
          <w:spacing w:val="-10"/>
        </w:rPr>
        <w:t> </w:t>
      </w:r>
      <w:r>
        <w:rPr>
          <w:color w:val="231F20"/>
        </w:rPr>
        <w:t>уделом</w:t>
      </w:r>
      <w:r>
        <w:rPr>
          <w:color w:val="231F20"/>
          <w:spacing w:val="-10"/>
        </w:rPr>
        <w:t> </w:t>
      </w:r>
      <w:r>
        <w:rPr>
          <w:color w:val="231F20"/>
        </w:rPr>
        <w:t>састоји</w:t>
      </w:r>
      <w:r>
        <w:rPr>
          <w:color w:val="231F20"/>
          <w:spacing w:val="-10"/>
        </w:rPr>
        <w:t> </w:t>
      </w:r>
      <w:r>
        <w:rPr>
          <w:color w:val="231F20"/>
        </w:rPr>
        <w:t>се</w:t>
      </w:r>
      <w:r>
        <w:rPr>
          <w:color w:val="231F20"/>
          <w:spacing w:val="-10"/>
        </w:rPr>
        <w:t> </w:t>
      </w:r>
      <w:r>
        <w:rPr>
          <w:color w:val="231F20"/>
        </w:rPr>
        <w:t>у</w:t>
      </w:r>
      <w:r>
        <w:rPr>
          <w:color w:val="231F20"/>
          <w:spacing w:val="-10"/>
        </w:rPr>
        <w:t> </w:t>
      </w:r>
      <w:r>
        <w:rPr>
          <w:color w:val="231F20"/>
        </w:rPr>
        <w:t>томе</w:t>
      </w:r>
      <w:r>
        <w:rPr>
          <w:color w:val="231F20"/>
          <w:spacing w:val="-10"/>
        </w:rPr>
        <w:t> </w:t>
      </w:r>
      <w:r>
        <w:rPr>
          <w:color w:val="231F20"/>
        </w:rPr>
        <w:t>што </w:t>
      </w:r>
      <w:r>
        <w:rPr>
          <w:color w:val="231F20"/>
          <w:spacing w:val="-2"/>
        </w:rPr>
        <w:t>друштво</w:t>
      </w:r>
      <w:r>
        <w:rPr>
          <w:color w:val="231F20"/>
          <w:spacing w:val="-12"/>
        </w:rPr>
        <w:t> </w:t>
      </w:r>
      <w:r>
        <w:rPr>
          <w:color w:val="231F20"/>
          <w:spacing w:val="-2"/>
        </w:rPr>
        <w:t>тај</w:t>
      </w:r>
      <w:r>
        <w:rPr>
          <w:color w:val="231F20"/>
          <w:spacing w:val="-12"/>
        </w:rPr>
        <w:t> </w:t>
      </w:r>
      <w:r>
        <w:rPr>
          <w:color w:val="231F20"/>
          <w:spacing w:val="-2"/>
        </w:rPr>
        <w:t>део</w:t>
      </w:r>
      <w:r>
        <w:rPr>
          <w:color w:val="231F20"/>
          <w:spacing w:val="-12"/>
        </w:rPr>
        <w:t> </w:t>
      </w:r>
      <w:r>
        <w:rPr>
          <w:color w:val="231F20"/>
          <w:spacing w:val="-2"/>
        </w:rPr>
        <w:t>може</w:t>
      </w:r>
      <w:r>
        <w:rPr>
          <w:color w:val="231F20"/>
          <w:spacing w:val="-12"/>
        </w:rPr>
        <w:t> </w:t>
      </w:r>
      <w:r>
        <w:rPr>
          <w:color w:val="231F20"/>
          <w:spacing w:val="-2"/>
        </w:rPr>
        <w:t>расподелити</w:t>
      </w:r>
      <w:r>
        <w:rPr>
          <w:color w:val="231F20"/>
          <w:spacing w:val="-12"/>
        </w:rPr>
        <w:t> </w:t>
      </w:r>
      <w:r>
        <w:rPr>
          <w:color w:val="231F20"/>
          <w:spacing w:val="-2"/>
        </w:rPr>
        <w:t>члановима</w:t>
      </w:r>
      <w:r>
        <w:rPr>
          <w:color w:val="231F20"/>
          <w:spacing w:val="-12"/>
        </w:rPr>
        <w:t> </w:t>
      </w:r>
      <w:r>
        <w:rPr>
          <w:color w:val="231F20"/>
          <w:spacing w:val="-2"/>
        </w:rPr>
        <w:t>друштва</w:t>
      </w:r>
      <w:r>
        <w:rPr>
          <w:color w:val="231F20"/>
          <w:spacing w:val="-12"/>
        </w:rPr>
        <w:t> </w:t>
      </w:r>
      <w:r>
        <w:rPr>
          <w:color w:val="231F20"/>
          <w:spacing w:val="-2"/>
        </w:rPr>
        <w:t>сразмерно </w:t>
      </w:r>
      <w:r>
        <w:rPr>
          <w:color w:val="231F20"/>
          <w:w w:val="90"/>
        </w:rPr>
        <w:t>учешћу њихових удела у основном капиталу друштва, у складу с одлу- </w:t>
      </w:r>
      <w:r>
        <w:rPr>
          <w:color w:val="231F20"/>
          <w:spacing w:val="-8"/>
        </w:rPr>
        <w:t>ком скупштине, а може га и пренети члану друштва или трећем лицу </w:t>
      </w:r>
      <w:r>
        <w:rPr>
          <w:color w:val="231F20"/>
          <w:w w:val="90"/>
        </w:rPr>
        <w:t>уз накнаду, и у том случају сваки члан друштва има право прече купо- </w:t>
      </w:r>
      <w:r>
        <w:rPr>
          <w:color w:val="231F20"/>
          <w:spacing w:val="-8"/>
        </w:rPr>
        <w:t>вине сразмерно висини свог удела у друштву. Ако друштво не распо- </w:t>
      </w:r>
      <w:r>
        <w:rPr>
          <w:color w:val="231F20"/>
          <w:spacing w:val="-6"/>
        </w:rPr>
        <w:t>лаже</w:t>
      </w:r>
      <w:r>
        <w:rPr>
          <w:color w:val="231F20"/>
          <w:spacing w:val="-11"/>
        </w:rPr>
        <w:t> </w:t>
      </w:r>
      <w:r>
        <w:rPr>
          <w:color w:val="231F20"/>
          <w:spacing w:val="-6"/>
        </w:rPr>
        <w:t>сопственим</w:t>
      </w:r>
      <w:r>
        <w:rPr>
          <w:color w:val="231F20"/>
          <w:spacing w:val="-11"/>
        </w:rPr>
        <w:t> </w:t>
      </w:r>
      <w:r>
        <w:rPr>
          <w:color w:val="231F20"/>
          <w:spacing w:val="-6"/>
        </w:rPr>
        <w:t>уделом</w:t>
      </w:r>
      <w:r>
        <w:rPr>
          <w:color w:val="231F20"/>
          <w:spacing w:val="-10"/>
        </w:rPr>
        <w:t> </w:t>
      </w:r>
      <w:r>
        <w:rPr>
          <w:color w:val="231F20"/>
          <w:spacing w:val="-6"/>
        </w:rPr>
        <w:t>на</w:t>
      </w:r>
      <w:r>
        <w:rPr>
          <w:color w:val="231F20"/>
          <w:spacing w:val="-11"/>
        </w:rPr>
        <w:t> </w:t>
      </w:r>
      <w:r>
        <w:rPr>
          <w:color w:val="231F20"/>
          <w:spacing w:val="-6"/>
        </w:rPr>
        <w:t>наведени</w:t>
      </w:r>
      <w:r>
        <w:rPr>
          <w:color w:val="231F20"/>
          <w:spacing w:val="-10"/>
        </w:rPr>
        <w:t> </w:t>
      </w:r>
      <w:r>
        <w:rPr>
          <w:color w:val="231F20"/>
          <w:spacing w:val="-6"/>
        </w:rPr>
        <w:t>начин</w:t>
      </w:r>
      <w:r>
        <w:rPr>
          <w:color w:val="231F20"/>
          <w:spacing w:val="-11"/>
        </w:rPr>
        <w:t> </w:t>
      </w:r>
      <w:r>
        <w:rPr>
          <w:color w:val="231F20"/>
          <w:spacing w:val="-6"/>
        </w:rPr>
        <w:t>у</w:t>
      </w:r>
      <w:r>
        <w:rPr>
          <w:color w:val="231F20"/>
          <w:spacing w:val="-10"/>
        </w:rPr>
        <w:t> </w:t>
      </w:r>
      <w:r>
        <w:rPr>
          <w:color w:val="231F20"/>
          <w:spacing w:val="-6"/>
        </w:rPr>
        <w:t>року</w:t>
      </w:r>
      <w:r>
        <w:rPr>
          <w:color w:val="231F20"/>
          <w:spacing w:val="-11"/>
        </w:rPr>
        <w:t> </w:t>
      </w:r>
      <w:r>
        <w:rPr>
          <w:color w:val="231F20"/>
          <w:spacing w:val="-6"/>
        </w:rPr>
        <w:t>од</w:t>
      </w:r>
      <w:r>
        <w:rPr>
          <w:color w:val="231F20"/>
          <w:spacing w:val="-11"/>
        </w:rPr>
        <w:t> </w:t>
      </w:r>
      <w:r>
        <w:rPr>
          <w:color w:val="231F20"/>
          <w:spacing w:val="-6"/>
        </w:rPr>
        <w:t>три</w:t>
      </w:r>
      <w:r>
        <w:rPr>
          <w:color w:val="231F20"/>
          <w:spacing w:val="-10"/>
        </w:rPr>
        <w:t> </w:t>
      </w:r>
      <w:r>
        <w:rPr>
          <w:color w:val="231F20"/>
          <w:spacing w:val="-6"/>
        </w:rPr>
        <w:t>године</w:t>
      </w:r>
      <w:r>
        <w:rPr>
          <w:color w:val="231F20"/>
          <w:spacing w:val="-11"/>
        </w:rPr>
        <w:t> </w:t>
      </w:r>
      <w:r>
        <w:rPr>
          <w:color w:val="231F20"/>
          <w:spacing w:val="-6"/>
        </w:rPr>
        <w:t>од </w:t>
      </w:r>
      <w:r>
        <w:rPr>
          <w:color w:val="231F20"/>
          <w:w w:val="90"/>
        </w:rPr>
        <w:t>дана стицања, дужно је да сопствени удео поништи и спроведе посту- </w:t>
      </w:r>
      <w:r>
        <w:rPr>
          <w:color w:val="231F20"/>
          <w:spacing w:val="-6"/>
        </w:rPr>
        <w:t>пак</w:t>
      </w:r>
      <w:r>
        <w:rPr>
          <w:color w:val="231F20"/>
          <w:spacing w:val="-7"/>
        </w:rPr>
        <w:t> </w:t>
      </w:r>
      <w:r>
        <w:rPr>
          <w:color w:val="231F20"/>
          <w:spacing w:val="-6"/>
        </w:rPr>
        <w:t>смањења</w:t>
      </w:r>
      <w:r>
        <w:rPr>
          <w:color w:val="231F20"/>
          <w:spacing w:val="-7"/>
        </w:rPr>
        <w:t> </w:t>
      </w:r>
      <w:r>
        <w:rPr>
          <w:color w:val="231F20"/>
          <w:spacing w:val="-6"/>
        </w:rPr>
        <w:t>основног</w:t>
      </w:r>
      <w:r>
        <w:rPr>
          <w:color w:val="231F20"/>
          <w:spacing w:val="-7"/>
        </w:rPr>
        <w:t> </w:t>
      </w:r>
      <w:r>
        <w:rPr>
          <w:color w:val="231F20"/>
          <w:spacing w:val="-6"/>
        </w:rPr>
        <w:t>капитала.</w:t>
      </w:r>
      <w:r>
        <w:rPr>
          <w:color w:val="231F20"/>
          <w:spacing w:val="-7"/>
        </w:rPr>
        <w:t> </w:t>
      </w:r>
      <w:r>
        <w:rPr>
          <w:color w:val="231F20"/>
          <w:spacing w:val="-6"/>
        </w:rPr>
        <w:t>Одлука</w:t>
      </w:r>
      <w:r>
        <w:rPr>
          <w:color w:val="231F20"/>
          <w:spacing w:val="-7"/>
        </w:rPr>
        <w:t> </w:t>
      </w:r>
      <w:r>
        <w:rPr>
          <w:color w:val="231F20"/>
          <w:spacing w:val="-6"/>
        </w:rPr>
        <w:t>о</w:t>
      </w:r>
      <w:r>
        <w:rPr>
          <w:color w:val="231F20"/>
          <w:spacing w:val="-7"/>
        </w:rPr>
        <w:t> </w:t>
      </w:r>
      <w:r>
        <w:rPr>
          <w:color w:val="231F20"/>
          <w:spacing w:val="-6"/>
        </w:rPr>
        <w:t>располагању</w:t>
      </w:r>
      <w:r>
        <w:rPr>
          <w:color w:val="231F20"/>
          <w:spacing w:val="-7"/>
        </w:rPr>
        <w:t> </w:t>
      </w:r>
      <w:r>
        <w:rPr>
          <w:color w:val="231F20"/>
          <w:spacing w:val="-6"/>
        </w:rPr>
        <w:t>сопственим уделом</w:t>
      </w:r>
      <w:r>
        <w:rPr>
          <w:color w:val="231F20"/>
          <w:spacing w:val="-8"/>
        </w:rPr>
        <w:t> </w:t>
      </w:r>
      <w:r>
        <w:rPr>
          <w:color w:val="231F20"/>
          <w:spacing w:val="-6"/>
        </w:rPr>
        <w:t>обавезно</w:t>
      </w:r>
      <w:r>
        <w:rPr>
          <w:color w:val="231F20"/>
          <w:spacing w:val="-8"/>
        </w:rPr>
        <w:t> </w:t>
      </w:r>
      <w:r>
        <w:rPr>
          <w:color w:val="231F20"/>
          <w:spacing w:val="-6"/>
        </w:rPr>
        <w:t>садржи</w:t>
      </w:r>
      <w:r>
        <w:rPr>
          <w:color w:val="231F20"/>
          <w:spacing w:val="-8"/>
        </w:rPr>
        <w:t> </w:t>
      </w:r>
      <w:r>
        <w:rPr>
          <w:color w:val="231F20"/>
          <w:spacing w:val="-6"/>
        </w:rPr>
        <w:t>и</w:t>
      </w:r>
      <w:r>
        <w:rPr>
          <w:color w:val="231F20"/>
          <w:spacing w:val="-8"/>
        </w:rPr>
        <w:t> </w:t>
      </w:r>
      <w:r>
        <w:rPr>
          <w:color w:val="231F20"/>
          <w:spacing w:val="-6"/>
        </w:rPr>
        <w:t>рок</w:t>
      </w:r>
      <w:r>
        <w:rPr>
          <w:color w:val="231F20"/>
          <w:spacing w:val="-8"/>
        </w:rPr>
        <w:t> </w:t>
      </w:r>
      <w:r>
        <w:rPr>
          <w:color w:val="231F20"/>
          <w:spacing w:val="-6"/>
        </w:rPr>
        <w:t>за</w:t>
      </w:r>
      <w:r>
        <w:rPr>
          <w:color w:val="231F20"/>
          <w:spacing w:val="-8"/>
        </w:rPr>
        <w:t> </w:t>
      </w:r>
      <w:r>
        <w:rPr>
          <w:color w:val="231F20"/>
          <w:spacing w:val="-6"/>
        </w:rPr>
        <w:t>уплату</w:t>
      </w:r>
      <w:r>
        <w:rPr>
          <w:color w:val="231F20"/>
          <w:spacing w:val="-8"/>
        </w:rPr>
        <w:t> </w:t>
      </w:r>
      <w:r>
        <w:rPr>
          <w:color w:val="231F20"/>
          <w:spacing w:val="-6"/>
        </w:rPr>
        <w:t>неуплаћеног,</w:t>
      </w:r>
      <w:r>
        <w:rPr>
          <w:color w:val="231F20"/>
          <w:spacing w:val="-8"/>
        </w:rPr>
        <w:t> </w:t>
      </w:r>
      <w:r>
        <w:rPr>
          <w:color w:val="231F20"/>
          <w:spacing w:val="-6"/>
        </w:rPr>
        <w:t>односно</w:t>
      </w:r>
      <w:r>
        <w:rPr>
          <w:color w:val="231F20"/>
          <w:spacing w:val="-8"/>
        </w:rPr>
        <w:t> </w:t>
      </w:r>
      <w:r>
        <w:rPr>
          <w:color w:val="231F20"/>
          <w:spacing w:val="-6"/>
        </w:rPr>
        <w:t>унос неунетог улога. Одлуку о располагању сопственим уделом скупшти- </w:t>
      </w:r>
      <w:r>
        <w:rPr>
          <w:color w:val="231F20"/>
          <w:spacing w:val="-8"/>
        </w:rPr>
        <w:t>на доноси обичном већином гласова свих чланова друштва, осим ако </w:t>
      </w:r>
      <w:r>
        <w:rPr>
          <w:color w:val="231F20"/>
          <w:w w:val="90"/>
        </w:rPr>
        <w:t>је оснивачким актом друкчије одређено. Изузетно, сопствени удео се </w:t>
      </w:r>
      <w:r>
        <w:rPr>
          <w:color w:val="231F20"/>
          <w:spacing w:val="-8"/>
        </w:rPr>
        <w:t>може расподелити члановима друштва несразмерно учешћу њихових </w:t>
      </w:r>
      <w:r>
        <w:rPr>
          <w:color w:val="231F20"/>
          <w:w w:val="90"/>
        </w:rPr>
        <w:t>удела у основном капиталу друштва само на основу једногласне одлу- </w:t>
      </w:r>
      <w:r>
        <w:rPr>
          <w:color w:val="231F20"/>
          <w:spacing w:val="-4"/>
        </w:rPr>
        <w:t>ке</w:t>
      </w:r>
      <w:r>
        <w:rPr>
          <w:color w:val="231F20"/>
          <w:spacing w:val="-20"/>
        </w:rPr>
        <w:t> </w:t>
      </w:r>
      <w:r>
        <w:rPr>
          <w:color w:val="231F20"/>
          <w:spacing w:val="-4"/>
        </w:rPr>
        <w:t>скупштине,</w:t>
      </w:r>
      <w:r>
        <w:rPr>
          <w:color w:val="231F20"/>
          <w:spacing w:val="-20"/>
        </w:rPr>
        <w:t> </w:t>
      </w:r>
      <w:r>
        <w:rPr>
          <w:color w:val="231F20"/>
          <w:spacing w:val="-4"/>
        </w:rPr>
        <w:t>осим</w:t>
      </w:r>
      <w:r>
        <w:rPr>
          <w:color w:val="231F20"/>
          <w:spacing w:val="-20"/>
        </w:rPr>
        <w:t> </w:t>
      </w:r>
      <w:r>
        <w:rPr>
          <w:color w:val="231F20"/>
          <w:spacing w:val="-4"/>
        </w:rPr>
        <w:t>ако</w:t>
      </w:r>
      <w:r>
        <w:rPr>
          <w:color w:val="231F20"/>
          <w:spacing w:val="-20"/>
        </w:rPr>
        <w:t> </w:t>
      </w:r>
      <w:r>
        <w:rPr>
          <w:color w:val="231F20"/>
          <w:spacing w:val="-4"/>
        </w:rPr>
        <w:t>је</w:t>
      </w:r>
      <w:r>
        <w:rPr>
          <w:color w:val="231F20"/>
          <w:spacing w:val="-20"/>
        </w:rPr>
        <w:t> </w:t>
      </w:r>
      <w:r>
        <w:rPr>
          <w:color w:val="231F20"/>
          <w:spacing w:val="-4"/>
        </w:rPr>
        <w:t>оснивачким</w:t>
      </w:r>
      <w:r>
        <w:rPr>
          <w:color w:val="231F20"/>
          <w:spacing w:val="-20"/>
        </w:rPr>
        <w:t> </w:t>
      </w:r>
      <w:r>
        <w:rPr>
          <w:color w:val="231F20"/>
          <w:spacing w:val="-4"/>
        </w:rPr>
        <w:t>актом</w:t>
      </w:r>
      <w:r>
        <w:rPr>
          <w:color w:val="231F20"/>
          <w:spacing w:val="-20"/>
        </w:rPr>
        <w:t> </w:t>
      </w:r>
      <w:r>
        <w:rPr>
          <w:color w:val="231F20"/>
          <w:spacing w:val="-4"/>
        </w:rPr>
        <w:t>друкчије</w:t>
      </w:r>
      <w:r>
        <w:rPr>
          <w:color w:val="231F20"/>
          <w:spacing w:val="-20"/>
        </w:rPr>
        <w:t> </w:t>
      </w:r>
      <w:r>
        <w:rPr>
          <w:color w:val="231F20"/>
          <w:spacing w:val="-4"/>
        </w:rPr>
        <w:t>одређено.</w:t>
      </w:r>
    </w:p>
    <w:p>
      <w:pPr>
        <w:pStyle w:val="BodyText"/>
        <w:spacing w:line="237" w:lineRule="auto" w:before="6"/>
        <w:ind w:right="569"/>
      </w:pPr>
      <w:r>
        <w:rPr>
          <w:i/>
          <w:color w:val="231F20"/>
          <w:w w:val="90"/>
        </w:rPr>
        <w:t>Резервисани</w:t>
      </w:r>
      <w:r>
        <w:rPr>
          <w:i/>
          <w:color w:val="231F20"/>
          <w:spacing w:val="-3"/>
          <w:w w:val="90"/>
        </w:rPr>
        <w:t> </w:t>
      </w:r>
      <w:r>
        <w:rPr>
          <w:i/>
          <w:color w:val="231F20"/>
          <w:w w:val="90"/>
        </w:rPr>
        <w:t>сопствени</w:t>
      </w:r>
      <w:r>
        <w:rPr>
          <w:i/>
          <w:color w:val="231F20"/>
          <w:spacing w:val="-3"/>
          <w:w w:val="90"/>
        </w:rPr>
        <w:t> </w:t>
      </w:r>
      <w:r>
        <w:rPr>
          <w:i/>
          <w:color w:val="231F20"/>
          <w:w w:val="90"/>
        </w:rPr>
        <w:t>удео</w:t>
      </w:r>
      <w:r>
        <w:rPr>
          <w:i/>
          <w:color w:val="231F20"/>
          <w:spacing w:val="-4"/>
          <w:w w:val="90"/>
        </w:rPr>
        <w:t> </w:t>
      </w:r>
      <w:r>
        <w:rPr>
          <w:color w:val="231F20"/>
          <w:w w:val="90"/>
        </w:rPr>
        <w:t>(у даљем тексту: РСУ),</w:t>
      </w:r>
      <w:r>
        <w:rPr>
          <w:color w:val="231F20"/>
          <w:spacing w:val="-2"/>
          <w:w w:val="90"/>
        </w:rPr>
        <w:t> </w:t>
      </w:r>
      <w:r>
        <w:rPr>
          <w:color w:val="231F20"/>
          <w:w w:val="90"/>
        </w:rPr>
        <w:t>у смислу ЗПД, </w:t>
      </w:r>
      <w:r>
        <w:rPr>
          <w:color w:val="231F20"/>
          <w:spacing w:val="-8"/>
        </w:rPr>
        <w:t>представља удео који oдлуком скупштине друштво бестеретно стиче </w:t>
      </w:r>
      <w:r>
        <w:rPr>
          <w:color w:val="231F20"/>
          <w:spacing w:val="-6"/>
        </w:rPr>
        <w:t>од</w:t>
      </w:r>
      <w:r>
        <w:rPr>
          <w:color w:val="231F20"/>
          <w:spacing w:val="-11"/>
        </w:rPr>
        <w:t> </w:t>
      </w:r>
      <w:r>
        <w:rPr>
          <w:color w:val="231F20"/>
          <w:spacing w:val="-6"/>
        </w:rPr>
        <w:t>члана</w:t>
      </w:r>
      <w:r>
        <w:rPr>
          <w:color w:val="231F20"/>
          <w:spacing w:val="-11"/>
        </w:rPr>
        <w:t> </w:t>
      </w:r>
      <w:r>
        <w:rPr>
          <w:color w:val="231F20"/>
          <w:spacing w:val="-6"/>
        </w:rPr>
        <w:t>друштва</w:t>
      </w:r>
      <w:r>
        <w:rPr>
          <w:color w:val="231F20"/>
          <w:spacing w:val="-10"/>
        </w:rPr>
        <w:t> </w:t>
      </w:r>
      <w:r>
        <w:rPr>
          <w:color w:val="231F20"/>
          <w:spacing w:val="-6"/>
        </w:rPr>
        <w:t>ради</w:t>
      </w:r>
      <w:r>
        <w:rPr>
          <w:color w:val="231F20"/>
          <w:spacing w:val="-11"/>
        </w:rPr>
        <w:t> </w:t>
      </w:r>
      <w:r>
        <w:rPr>
          <w:color w:val="231F20"/>
          <w:spacing w:val="-6"/>
        </w:rPr>
        <w:t>доделе</w:t>
      </w:r>
      <w:r>
        <w:rPr>
          <w:color w:val="231F20"/>
          <w:spacing w:val="-10"/>
        </w:rPr>
        <w:t> </w:t>
      </w:r>
      <w:r>
        <w:rPr>
          <w:color w:val="231F20"/>
          <w:spacing w:val="-6"/>
        </w:rPr>
        <w:t>финансијског</w:t>
      </w:r>
      <w:r>
        <w:rPr>
          <w:color w:val="231F20"/>
          <w:spacing w:val="-11"/>
        </w:rPr>
        <w:t> </w:t>
      </w:r>
      <w:r>
        <w:rPr>
          <w:color w:val="231F20"/>
          <w:spacing w:val="-6"/>
        </w:rPr>
        <w:t>инструмента</w:t>
      </w:r>
      <w:r>
        <w:rPr>
          <w:color w:val="231F20"/>
          <w:spacing w:val="-10"/>
        </w:rPr>
        <w:t> </w:t>
      </w:r>
      <w:r>
        <w:rPr>
          <w:color w:val="231F20"/>
          <w:spacing w:val="-6"/>
        </w:rPr>
        <w:t>–</w:t>
      </w:r>
      <w:r>
        <w:rPr>
          <w:color w:val="231F20"/>
          <w:spacing w:val="-11"/>
        </w:rPr>
        <w:t> </w:t>
      </w:r>
      <w:r>
        <w:rPr>
          <w:color w:val="231F20"/>
          <w:spacing w:val="-6"/>
        </w:rPr>
        <w:t>право</w:t>
      </w:r>
      <w:r>
        <w:rPr>
          <w:color w:val="231F20"/>
          <w:spacing w:val="-11"/>
        </w:rPr>
        <w:t> </w:t>
      </w:r>
      <w:r>
        <w:rPr>
          <w:color w:val="231F20"/>
          <w:spacing w:val="-6"/>
        </w:rPr>
        <w:t>на </w:t>
      </w:r>
      <w:r>
        <w:rPr>
          <w:color w:val="231F20"/>
          <w:w w:val="90"/>
        </w:rPr>
        <w:t>стицање удела. РСУ се не може заложити нити се њиме може распола- гати,</w:t>
      </w:r>
      <w:r>
        <w:rPr>
          <w:color w:val="231F20"/>
          <w:spacing w:val="-2"/>
          <w:w w:val="90"/>
        </w:rPr>
        <w:t> </w:t>
      </w:r>
      <w:r>
        <w:rPr>
          <w:color w:val="231F20"/>
          <w:w w:val="90"/>
        </w:rPr>
        <w:t>осим</w:t>
      </w:r>
      <w:r>
        <w:rPr>
          <w:color w:val="231F20"/>
          <w:spacing w:val="-2"/>
          <w:w w:val="90"/>
        </w:rPr>
        <w:t> </w:t>
      </w:r>
      <w:r>
        <w:rPr>
          <w:color w:val="231F20"/>
          <w:w w:val="90"/>
        </w:rPr>
        <w:t>на</w:t>
      </w:r>
      <w:r>
        <w:rPr>
          <w:color w:val="231F20"/>
          <w:spacing w:val="-2"/>
          <w:w w:val="90"/>
        </w:rPr>
        <w:t> </w:t>
      </w:r>
      <w:r>
        <w:rPr>
          <w:color w:val="231F20"/>
          <w:w w:val="90"/>
        </w:rPr>
        <w:t>начин</w:t>
      </w:r>
      <w:r>
        <w:rPr>
          <w:color w:val="231F20"/>
          <w:spacing w:val="-2"/>
          <w:w w:val="90"/>
        </w:rPr>
        <w:t> </w:t>
      </w:r>
      <w:r>
        <w:rPr>
          <w:color w:val="231F20"/>
          <w:w w:val="90"/>
        </w:rPr>
        <w:t>прописан</w:t>
      </w:r>
      <w:r>
        <w:rPr>
          <w:color w:val="231F20"/>
          <w:spacing w:val="-2"/>
          <w:w w:val="90"/>
        </w:rPr>
        <w:t> </w:t>
      </w:r>
      <w:r>
        <w:rPr>
          <w:color w:val="231F20"/>
          <w:w w:val="90"/>
        </w:rPr>
        <w:t>законом.</w:t>
      </w:r>
      <w:r>
        <w:rPr>
          <w:color w:val="231F20"/>
          <w:spacing w:val="-2"/>
          <w:w w:val="90"/>
        </w:rPr>
        <w:t> </w:t>
      </w:r>
      <w:r>
        <w:rPr>
          <w:color w:val="231F20"/>
          <w:w w:val="90"/>
        </w:rPr>
        <w:t>Друштво</w:t>
      </w:r>
      <w:r>
        <w:rPr>
          <w:color w:val="231F20"/>
          <w:spacing w:val="-2"/>
          <w:w w:val="90"/>
        </w:rPr>
        <w:t> </w:t>
      </w:r>
      <w:r>
        <w:rPr>
          <w:color w:val="231F20"/>
          <w:w w:val="90"/>
        </w:rPr>
        <w:t>може</w:t>
      </w:r>
      <w:r>
        <w:rPr>
          <w:color w:val="231F20"/>
          <w:spacing w:val="-2"/>
          <w:w w:val="90"/>
        </w:rPr>
        <w:t> </w:t>
      </w:r>
      <w:r>
        <w:rPr>
          <w:color w:val="231F20"/>
          <w:w w:val="90"/>
        </w:rPr>
        <w:t>имати</w:t>
      </w:r>
      <w:r>
        <w:rPr>
          <w:color w:val="231F20"/>
          <w:spacing w:val="-2"/>
          <w:w w:val="90"/>
        </w:rPr>
        <w:t> </w:t>
      </w:r>
      <w:r>
        <w:rPr>
          <w:color w:val="231F20"/>
          <w:w w:val="90"/>
        </w:rPr>
        <w:t>више</w:t>
      </w:r>
      <w:r>
        <w:rPr>
          <w:color w:val="231F20"/>
          <w:spacing w:val="-2"/>
          <w:w w:val="90"/>
        </w:rPr>
        <w:t> </w:t>
      </w:r>
      <w:r>
        <w:rPr>
          <w:color w:val="231F20"/>
          <w:w w:val="90"/>
        </w:rPr>
        <w:t>РСУ, </w:t>
      </w:r>
      <w:r>
        <w:rPr>
          <w:color w:val="231F20"/>
          <w:spacing w:val="-6"/>
        </w:rPr>
        <w:t>с</w:t>
      </w:r>
      <w:r>
        <w:rPr>
          <w:color w:val="231F20"/>
          <w:spacing w:val="-9"/>
        </w:rPr>
        <w:t> </w:t>
      </w:r>
      <w:r>
        <w:rPr>
          <w:color w:val="231F20"/>
          <w:spacing w:val="-6"/>
        </w:rPr>
        <w:t>тим</w:t>
      </w:r>
      <w:r>
        <w:rPr>
          <w:color w:val="231F20"/>
          <w:spacing w:val="-9"/>
        </w:rPr>
        <w:t> </w:t>
      </w:r>
      <w:r>
        <w:rPr>
          <w:color w:val="231F20"/>
          <w:spacing w:val="-6"/>
        </w:rPr>
        <w:t>да</w:t>
      </w:r>
      <w:r>
        <w:rPr>
          <w:color w:val="231F20"/>
          <w:spacing w:val="-9"/>
        </w:rPr>
        <w:t> </w:t>
      </w:r>
      <w:r>
        <w:rPr>
          <w:color w:val="231F20"/>
          <w:spacing w:val="-6"/>
        </w:rPr>
        <w:t>проценат</w:t>
      </w:r>
      <w:r>
        <w:rPr>
          <w:color w:val="231F20"/>
          <w:spacing w:val="-9"/>
        </w:rPr>
        <w:t> </w:t>
      </w:r>
      <w:r>
        <w:rPr>
          <w:color w:val="231F20"/>
          <w:spacing w:val="-6"/>
        </w:rPr>
        <w:t>учешћа</w:t>
      </w:r>
      <w:r>
        <w:rPr>
          <w:color w:val="231F20"/>
          <w:spacing w:val="-9"/>
        </w:rPr>
        <w:t> </w:t>
      </w:r>
      <w:r>
        <w:rPr>
          <w:color w:val="231F20"/>
          <w:spacing w:val="-6"/>
        </w:rPr>
        <w:t>свих</w:t>
      </w:r>
      <w:r>
        <w:rPr>
          <w:color w:val="231F20"/>
          <w:spacing w:val="-9"/>
        </w:rPr>
        <w:t> </w:t>
      </w:r>
      <w:r>
        <w:rPr>
          <w:color w:val="231F20"/>
          <w:spacing w:val="-6"/>
        </w:rPr>
        <w:t>РСУ</w:t>
      </w:r>
      <w:r>
        <w:rPr>
          <w:color w:val="231F20"/>
          <w:spacing w:val="-9"/>
        </w:rPr>
        <w:t> </w:t>
      </w:r>
      <w:r>
        <w:rPr>
          <w:color w:val="231F20"/>
          <w:spacing w:val="-6"/>
        </w:rPr>
        <w:t>у</w:t>
      </w:r>
      <w:r>
        <w:rPr>
          <w:color w:val="231F20"/>
          <w:spacing w:val="-9"/>
        </w:rPr>
        <w:t> </w:t>
      </w:r>
      <w:r>
        <w:rPr>
          <w:color w:val="231F20"/>
          <w:spacing w:val="-6"/>
        </w:rPr>
        <w:t>основном</w:t>
      </w:r>
      <w:r>
        <w:rPr>
          <w:color w:val="231F20"/>
          <w:spacing w:val="-9"/>
        </w:rPr>
        <w:t> </w:t>
      </w:r>
      <w:r>
        <w:rPr>
          <w:color w:val="231F20"/>
          <w:spacing w:val="-6"/>
        </w:rPr>
        <w:t>капиталу</w:t>
      </w:r>
      <w:r>
        <w:rPr>
          <w:color w:val="231F20"/>
          <w:spacing w:val="-9"/>
        </w:rPr>
        <w:t> </w:t>
      </w:r>
      <w:r>
        <w:rPr>
          <w:color w:val="231F20"/>
          <w:spacing w:val="-6"/>
        </w:rPr>
        <w:t>друштва</w:t>
      </w:r>
      <w:r>
        <w:rPr>
          <w:color w:val="231F20"/>
          <w:spacing w:val="-9"/>
        </w:rPr>
        <w:t> </w:t>
      </w:r>
      <w:r>
        <w:rPr>
          <w:color w:val="231F20"/>
          <w:spacing w:val="-6"/>
        </w:rPr>
        <w:t>не </w:t>
      </w:r>
      <w:r>
        <w:rPr>
          <w:color w:val="231F20"/>
          <w:w w:val="90"/>
        </w:rPr>
        <w:t>може</w:t>
      </w:r>
      <w:r>
        <w:rPr>
          <w:color w:val="231F20"/>
          <w:spacing w:val="-1"/>
          <w:w w:val="90"/>
        </w:rPr>
        <w:t> </w:t>
      </w:r>
      <w:r>
        <w:rPr>
          <w:color w:val="231F20"/>
          <w:w w:val="90"/>
        </w:rPr>
        <w:t>бити</w:t>
      </w:r>
      <w:r>
        <w:rPr>
          <w:color w:val="231F20"/>
          <w:spacing w:val="-1"/>
          <w:w w:val="90"/>
        </w:rPr>
        <w:t> </w:t>
      </w:r>
      <w:r>
        <w:rPr>
          <w:color w:val="231F20"/>
          <w:w w:val="90"/>
        </w:rPr>
        <w:t>већи</w:t>
      </w:r>
      <w:r>
        <w:rPr>
          <w:color w:val="231F20"/>
          <w:spacing w:val="-1"/>
          <w:w w:val="90"/>
        </w:rPr>
        <w:t> </w:t>
      </w:r>
      <w:r>
        <w:rPr>
          <w:color w:val="231F20"/>
          <w:w w:val="90"/>
        </w:rPr>
        <w:t>од</w:t>
      </w:r>
      <w:r>
        <w:rPr>
          <w:color w:val="231F20"/>
          <w:spacing w:val="-1"/>
          <w:w w:val="90"/>
        </w:rPr>
        <w:t> </w:t>
      </w:r>
      <w:r>
        <w:rPr>
          <w:color w:val="231F20"/>
          <w:w w:val="90"/>
        </w:rPr>
        <w:t>40%.</w:t>
      </w:r>
      <w:r>
        <w:rPr>
          <w:color w:val="231F20"/>
          <w:spacing w:val="-1"/>
          <w:w w:val="90"/>
        </w:rPr>
        <w:t> </w:t>
      </w:r>
      <w:r>
        <w:rPr>
          <w:color w:val="231F20"/>
          <w:w w:val="90"/>
        </w:rPr>
        <w:t>Друштво</w:t>
      </w:r>
      <w:r>
        <w:rPr>
          <w:color w:val="231F20"/>
          <w:spacing w:val="-1"/>
          <w:w w:val="90"/>
        </w:rPr>
        <w:t> </w:t>
      </w:r>
      <w:r>
        <w:rPr>
          <w:color w:val="231F20"/>
          <w:w w:val="90"/>
        </w:rPr>
        <w:t>може</w:t>
      </w:r>
      <w:r>
        <w:rPr>
          <w:color w:val="231F20"/>
          <w:spacing w:val="-1"/>
          <w:w w:val="90"/>
        </w:rPr>
        <w:t> </w:t>
      </w:r>
      <w:r>
        <w:rPr>
          <w:color w:val="231F20"/>
          <w:w w:val="90"/>
        </w:rPr>
        <w:t>стећи</w:t>
      </w:r>
      <w:r>
        <w:rPr>
          <w:color w:val="231F20"/>
          <w:spacing w:val="-1"/>
          <w:w w:val="90"/>
        </w:rPr>
        <w:t> </w:t>
      </w:r>
      <w:r>
        <w:rPr>
          <w:color w:val="231F20"/>
          <w:w w:val="90"/>
        </w:rPr>
        <w:t>РСУ</w:t>
      </w:r>
      <w:r>
        <w:rPr>
          <w:color w:val="231F20"/>
          <w:spacing w:val="-1"/>
          <w:w w:val="90"/>
        </w:rPr>
        <w:t> </w:t>
      </w:r>
      <w:r>
        <w:rPr>
          <w:color w:val="231F20"/>
          <w:w w:val="90"/>
        </w:rPr>
        <w:t>само</w:t>
      </w:r>
      <w:r>
        <w:rPr>
          <w:color w:val="231F20"/>
          <w:spacing w:val="-1"/>
          <w:w w:val="90"/>
        </w:rPr>
        <w:t> </w:t>
      </w:r>
      <w:r>
        <w:rPr>
          <w:color w:val="231F20"/>
          <w:w w:val="90"/>
        </w:rPr>
        <w:t>од</w:t>
      </w:r>
      <w:r>
        <w:rPr>
          <w:color w:val="231F20"/>
          <w:spacing w:val="-1"/>
          <w:w w:val="90"/>
        </w:rPr>
        <w:t> </w:t>
      </w:r>
      <w:r>
        <w:rPr>
          <w:color w:val="231F20"/>
          <w:w w:val="90"/>
        </w:rPr>
        <w:t>удела</w:t>
      </w:r>
      <w:r>
        <w:rPr>
          <w:color w:val="231F20"/>
          <w:spacing w:val="-1"/>
          <w:w w:val="90"/>
        </w:rPr>
        <w:t> </w:t>
      </w:r>
      <w:r>
        <w:rPr>
          <w:color w:val="231F20"/>
          <w:w w:val="90"/>
        </w:rPr>
        <w:t>који</w:t>
      </w:r>
      <w:r>
        <w:rPr>
          <w:color w:val="231F20"/>
          <w:spacing w:val="-1"/>
          <w:w w:val="90"/>
        </w:rPr>
        <w:t> </w:t>
      </w:r>
      <w:r>
        <w:rPr>
          <w:color w:val="231F20"/>
          <w:w w:val="90"/>
        </w:rPr>
        <w:t>су у целости уплаћени, односно унети, као и само од удела чланова који су гласали за одлуку о стицању РСУ. Ако из РСУ није издат ниједан фи- нансијски инструмент – право на стицање удела, друштво може доне- </w:t>
      </w:r>
      <w:r>
        <w:rPr>
          <w:color w:val="231F20"/>
          <w:spacing w:val="-6"/>
        </w:rPr>
        <w:t>ти</w:t>
      </w:r>
      <w:r>
        <w:rPr>
          <w:color w:val="231F20"/>
          <w:spacing w:val="-7"/>
        </w:rPr>
        <w:t> </w:t>
      </w:r>
      <w:r>
        <w:rPr>
          <w:color w:val="231F20"/>
          <w:spacing w:val="-6"/>
        </w:rPr>
        <w:t>одлуку</w:t>
      </w:r>
      <w:r>
        <w:rPr>
          <w:color w:val="231F20"/>
          <w:spacing w:val="-7"/>
        </w:rPr>
        <w:t> </w:t>
      </w:r>
      <w:r>
        <w:rPr>
          <w:color w:val="231F20"/>
          <w:spacing w:val="-6"/>
        </w:rPr>
        <w:t>о</w:t>
      </w:r>
      <w:r>
        <w:rPr>
          <w:color w:val="231F20"/>
          <w:spacing w:val="-7"/>
        </w:rPr>
        <w:t> </w:t>
      </w:r>
      <w:r>
        <w:rPr>
          <w:color w:val="231F20"/>
          <w:spacing w:val="-6"/>
        </w:rPr>
        <w:t>подели</w:t>
      </w:r>
      <w:r>
        <w:rPr>
          <w:color w:val="231F20"/>
          <w:spacing w:val="-7"/>
        </w:rPr>
        <w:t> </w:t>
      </w:r>
      <w:r>
        <w:rPr>
          <w:color w:val="231F20"/>
          <w:spacing w:val="-6"/>
        </w:rPr>
        <w:t>тог</w:t>
      </w:r>
      <w:r>
        <w:rPr>
          <w:color w:val="231F20"/>
          <w:spacing w:val="-7"/>
        </w:rPr>
        <w:t> </w:t>
      </w:r>
      <w:r>
        <w:rPr>
          <w:color w:val="231F20"/>
          <w:spacing w:val="-6"/>
        </w:rPr>
        <w:t>РСУ</w:t>
      </w:r>
      <w:r>
        <w:rPr>
          <w:color w:val="231F20"/>
          <w:spacing w:val="-7"/>
        </w:rPr>
        <w:t> </w:t>
      </w:r>
      <w:r>
        <w:rPr>
          <w:color w:val="231F20"/>
          <w:spacing w:val="-6"/>
        </w:rPr>
        <w:t>на</w:t>
      </w:r>
      <w:r>
        <w:rPr>
          <w:color w:val="231F20"/>
          <w:spacing w:val="-7"/>
        </w:rPr>
        <w:t> </w:t>
      </w:r>
      <w:r>
        <w:rPr>
          <w:color w:val="231F20"/>
          <w:spacing w:val="-6"/>
        </w:rPr>
        <w:t>више</w:t>
      </w:r>
      <w:r>
        <w:rPr>
          <w:color w:val="231F20"/>
          <w:spacing w:val="-7"/>
        </w:rPr>
        <w:t> </w:t>
      </w:r>
      <w:r>
        <w:rPr>
          <w:color w:val="231F20"/>
          <w:spacing w:val="-6"/>
        </w:rPr>
        <w:t>нових</w:t>
      </w:r>
      <w:r>
        <w:rPr>
          <w:color w:val="231F20"/>
          <w:spacing w:val="-7"/>
        </w:rPr>
        <w:t> </w:t>
      </w:r>
      <w:r>
        <w:rPr>
          <w:color w:val="231F20"/>
          <w:spacing w:val="-6"/>
        </w:rPr>
        <w:t>резервисаних</w:t>
      </w:r>
      <w:r>
        <w:rPr>
          <w:color w:val="231F20"/>
          <w:spacing w:val="-7"/>
        </w:rPr>
        <w:t> </w:t>
      </w:r>
      <w:r>
        <w:rPr>
          <w:color w:val="231F20"/>
          <w:spacing w:val="-6"/>
        </w:rPr>
        <w:t>сопствених удела</w:t>
      </w:r>
      <w:r>
        <w:rPr>
          <w:color w:val="231F20"/>
          <w:spacing w:val="-9"/>
        </w:rPr>
        <w:t> </w:t>
      </w:r>
      <w:r>
        <w:rPr>
          <w:color w:val="231F20"/>
          <w:spacing w:val="-6"/>
        </w:rPr>
        <w:t>или</w:t>
      </w:r>
      <w:r>
        <w:rPr>
          <w:color w:val="231F20"/>
          <w:spacing w:val="-9"/>
        </w:rPr>
        <w:t> </w:t>
      </w:r>
      <w:r>
        <w:rPr>
          <w:color w:val="231F20"/>
          <w:spacing w:val="-6"/>
        </w:rPr>
        <w:t>одлуку</w:t>
      </w:r>
      <w:r>
        <w:rPr>
          <w:color w:val="231F20"/>
          <w:spacing w:val="-9"/>
        </w:rPr>
        <w:t> </w:t>
      </w:r>
      <w:r>
        <w:rPr>
          <w:color w:val="231F20"/>
          <w:spacing w:val="-6"/>
        </w:rPr>
        <w:t>о</w:t>
      </w:r>
      <w:r>
        <w:rPr>
          <w:color w:val="231F20"/>
          <w:spacing w:val="-9"/>
        </w:rPr>
        <w:t> </w:t>
      </w:r>
      <w:r>
        <w:rPr>
          <w:color w:val="231F20"/>
          <w:spacing w:val="-6"/>
        </w:rPr>
        <w:t>поништају</w:t>
      </w:r>
      <w:r>
        <w:rPr>
          <w:color w:val="231F20"/>
          <w:spacing w:val="-9"/>
        </w:rPr>
        <w:t> </w:t>
      </w:r>
      <w:r>
        <w:rPr>
          <w:color w:val="231F20"/>
          <w:spacing w:val="-6"/>
        </w:rPr>
        <w:t>тог</w:t>
      </w:r>
      <w:r>
        <w:rPr>
          <w:color w:val="231F20"/>
          <w:spacing w:val="-9"/>
        </w:rPr>
        <w:t> </w:t>
      </w:r>
      <w:r>
        <w:rPr>
          <w:color w:val="231F20"/>
          <w:spacing w:val="-6"/>
        </w:rPr>
        <w:t>РСУ</w:t>
      </w:r>
      <w:r>
        <w:rPr>
          <w:color w:val="231F20"/>
          <w:spacing w:val="-9"/>
        </w:rPr>
        <w:t> </w:t>
      </w:r>
      <w:r>
        <w:rPr>
          <w:color w:val="231F20"/>
          <w:spacing w:val="-6"/>
        </w:rPr>
        <w:t>када</w:t>
      </w:r>
      <w:r>
        <w:rPr>
          <w:color w:val="231F20"/>
          <w:spacing w:val="-9"/>
        </w:rPr>
        <w:t> </w:t>
      </w:r>
      <w:r>
        <w:rPr>
          <w:color w:val="231F20"/>
          <w:spacing w:val="-6"/>
        </w:rPr>
        <w:t>је</w:t>
      </w:r>
      <w:r>
        <w:rPr>
          <w:color w:val="231F20"/>
          <w:spacing w:val="-9"/>
        </w:rPr>
        <w:t> </w:t>
      </w:r>
      <w:r>
        <w:rPr>
          <w:color w:val="231F20"/>
          <w:spacing w:val="-6"/>
        </w:rPr>
        <w:t>у</w:t>
      </w:r>
      <w:r>
        <w:rPr>
          <w:color w:val="231F20"/>
          <w:spacing w:val="-9"/>
        </w:rPr>
        <w:t> </w:t>
      </w:r>
      <w:r>
        <w:rPr>
          <w:color w:val="231F20"/>
          <w:spacing w:val="-6"/>
        </w:rPr>
        <w:t>обавези</w:t>
      </w:r>
      <w:r>
        <w:rPr>
          <w:color w:val="231F20"/>
          <w:spacing w:val="-9"/>
        </w:rPr>
        <w:t> </w:t>
      </w:r>
      <w:r>
        <w:rPr>
          <w:color w:val="231F20"/>
          <w:spacing w:val="-6"/>
        </w:rPr>
        <w:t>да</w:t>
      </w:r>
      <w:r>
        <w:rPr>
          <w:color w:val="231F20"/>
          <w:spacing w:val="-9"/>
        </w:rPr>
        <w:t> </w:t>
      </w:r>
      <w:r>
        <w:rPr>
          <w:color w:val="231F20"/>
          <w:spacing w:val="-6"/>
        </w:rPr>
        <w:t>спроведе </w:t>
      </w:r>
      <w:r>
        <w:rPr>
          <w:color w:val="231F20"/>
          <w:spacing w:val="-4"/>
        </w:rPr>
        <w:t>поступак</w:t>
      </w:r>
      <w:r>
        <w:rPr>
          <w:color w:val="231F20"/>
          <w:spacing w:val="-13"/>
        </w:rPr>
        <w:t> </w:t>
      </w:r>
      <w:r>
        <w:rPr>
          <w:color w:val="231F20"/>
          <w:spacing w:val="-4"/>
        </w:rPr>
        <w:t>смањења</w:t>
      </w:r>
      <w:r>
        <w:rPr>
          <w:color w:val="231F20"/>
          <w:spacing w:val="-13"/>
        </w:rPr>
        <w:t> </w:t>
      </w:r>
      <w:r>
        <w:rPr>
          <w:color w:val="231F20"/>
          <w:spacing w:val="-4"/>
        </w:rPr>
        <w:t>основног</w:t>
      </w:r>
      <w:r>
        <w:rPr>
          <w:color w:val="231F20"/>
          <w:spacing w:val="-12"/>
        </w:rPr>
        <w:t> </w:t>
      </w:r>
      <w:r>
        <w:rPr>
          <w:color w:val="231F20"/>
          <w:spacing w:val="-4"/>
        </w:rPr>
        <w:t>капитала.</w:t>
      </w:r>
      <w:r>
        <w:rPr>
          <w:color w:val="231F20"/>
          <w:spacing w:val="-13"/>
        </w:rPr>
        <w:t> </w:t>
      </w:r>
      <w:r>
        <w:rPr>
          <w:color w:val="231F20"/>
          <w:spacing w:val="-4"/>
        </w:rPr>
        <w:t>Друштво</w:t>
      </w:r>
      <w:r>
        <w:rPr>
          <w:color w:val="231F20"/>
          <w:spacing w:val="-12"/>
        </w:rPr>
        <w:t> </w:t>
      </w:r>
      <w:r>
        <w:rPr>
          <w:color w:val="231F20"/>
          <w:spacing w:val="-4"/>
        </w:rPr>
        <w:t>по</w:t>
      </w:r>
      <w:r>
        <w:rPr>
          <w:color w:val="231F20"/>
          <w:spacing w:val="-13"/>
        </w:rPr>
        <w:t> </w:t>
      </w:r>
      <w:r>
        <w:rPr>
          <w:color w:val="231F20"/>
          <w:spacing w:val="-4"/>
        </w:rPr>
        <w:t>основу</w:t>
      </w:r>
      <w:r>
        <w:rPr>
          <w:color w:val="231F20"/>
          <w:spacing w:val="-12"/>
        </w:rPr>
        <w:t> </w:t>
      </w:r>
      <w:r>
        <w:rPr>
          <w:color w:val="231F20"/>
          <w:spacing w:val="-4"/>
        </w:rPr>
        <w:t>РСУ</w:t>
      </w:r>
      <w:r>
        <w:rPr>
          <w:color w:val="231F20"/>
          <w:spacing w:val="-13"/>
        </w:rPr>
        <w:t> </w:t>
      </w:r>
      <w:r>
        <w:rPr>
          <w:color w:val="231F20"/>
          <w:spacing w:val="-4"/>
        </w:rPr>
        <w:t>нема </w:t>
      </w:r>
      <w:r>
        <w:rPr>
          <w:color w:val="231F20"/>
          <w:w w:val="90"/>
        </w:rPr>
        <w:t>право гласа нити се ти удели рачунају у кворум скупштине. РСУ не даје </w:t>
      </w:r>
      <w:r>
        <w:rPr>
          <w:color w:val="231F20"/>
        </w:rPr>
        <w:t>право</w:t>
      </w:r>
      <w:r>
        <w:rPr>
          <w:color w:val="231F20"/>
          <w:spacing w:val="-12"/>
        </w:rPr>
        <w:t> </w:t>
      </w:r>
      <w:r>
        <w:rPr>
          <w:color w:val="231F20"/>
        </w:rPr>
        <w:t>на</w:t>
      </w:r>
      <w:r>
        <w:rPr>
          <w:color w:val="231F20"/>
          <w:spacing w:val="-12"/>
        </w:rPr>
        <w:t> </w:t>
      </w:r>
      <w:r>
        <w:rPr>
          <w:color w:val="231F20"/>
        </w:rPr>
        <w:t>учешће</w:t>
      </w:r>
      <w:r>
        <w:rPr>
          <w:color w:val="231F20"/>
          <w:spacing w:val="-12"/>
        </w:rPr>
        <w:t> </w:t>
      </w:r>
      <w:r>
        <w:rPr>
          <w:color w:val="231F20"/>
        </w:rPr>
        <w:t>у</w:t>
      </w:r>
      <w:r>
        <w:rPr>
          <w:color w:val="231F20"/>
          <w:spacing w:val="-12"/>
        </w:rPr>
        <w:t> </w:t>
      </w:r>
      <w:r>
        <w:rPr>
          <w:color w:val="231F20"/>
        </w:rPr>
        <w:t>добити.</w:t>
      </w:r>
    </w:p>
    <w:p>
      <w:pPr>
        <w:pStyle w:val="BodyText"/>
        <w:spacing w:line="237" w:lineRule="auto" w:before="6"/>
        <w:ind w:right="569"/>
      </w:pPr>
      <w:r>
        <w:rPr>
          <w:i/>
          <w:color w:val="231F20"/>
          <w:spacing w:val="-2"/>
          <w:w w:val="90"/>
        </w:rPr>
        <w:t>Финансијски</w:t>
      </w:r>
      <w:r>
        <w:rPr>
          <w:i/>
          <w:color w:val="231F20"/>
          <w:spacing w:val="-7"/>
          <w:w w:val="90"/>
        </w:rPr>
        <w:t> </w:t>
      </w:r>
      <w:r>
        <w:rPr>
          <w:i/>
          <w:color w:val="231F20"/>
          <w:spacing w:val="-2"/>
          <w:w w:val="90"/>
        </w:rPr>
        <w:t>инструмент</w:t>
      </w:r>
      <w:r>
        <w:rPr>
          <w:i/>
          <w:color w:val="231F20"/>
          <w:spacing w:val="-7"/>
          <w:w w:val="90"/>
        </w:rPr>
        <w:t> </w:t>
      </w:r>
      <w:r>
        <w:rPr>
          <w:i/>
          <w:color w:val="231F20"/>
          <w:spacing w:val="-2"/>
          <w:w w:val="90"/>
        </w:rPr>
        <w:t>–</w:t>
      </w:r>
      <w:r>
        <w:rPr>
          <w:i/>
          <w:color w:val="231F20"/>
          <w:spacing w:val="-7"/>
          <w:w w:val="90"/>
        </w:rPr>
        <w:t> </w:t>
      </w:r>
      <w:r>
        <w:rPr>
          <w:i/>
          <w:color w:val="231F20"/>
          <w:spacing w:val="-2"/>
          <w:w w:val="90"/>
        </w:rPr>
        <w:t>право</w:t>
      </w:r>
      <w:r>
        <w:rPr>
          <w:i/>
          <w:color w:val="231F20"/>
          <w:spacing w:val="-7"/>
          <w:w w:val="90"/>
        </w:rPr>
        <w:t> </w:t>
      </w:r>
      <w:r>
        <w:rPr>
          <w:i/>
          <w:color w:val="231F20"/>
          <w:spacing w:val="-2"/>
          <w:w w:val="90"/>
        </w:rPr>
        <w:t>на</w:t>
      </w:r>
      <w:r>
        <w:rPr>
          <w:i/>
          <w:color w:val="231F20"/>
          <w:spacing w:val="-7"/>
          <w:w w:val="90"/>
        </w:rPr>
        <w:t> </w:t>
      </w:r>
      <w:r>
        <w:rPr>
          <w:i/>
          <w:color w:val="231F20"/>
          <w:spacing w:val="-2"/>
          <w:w w:val="90"/>
        </w:rPr>
        <w:t>стицање</w:t>
      </w:r>
      <w:r>
        <w:rPr>
          <w:i/>
          <w:color w:val="231F20"/>
          <w:spacing w:val="-7"/>
          <w:w w:val="90"/>
        </w:rPr>
        <w:t> </w:t>
      </w:r>
      <w:r>
        <w:rPr>
          <w:i/>
          <w:color w:val="231F20"/>
          <w:spacing w:val="-2"/>
          <w:w w:val="90"/>
        </w:rPr>
        <w:t>удела </w:t>
      </w:r>
      <w:r>
        <w:rPr>
          <w:color w:val="231F20"/>
          <w:spacing w:val="-2"/>
          <w:w w:val="90"/>
        </w:rPr>
        <w:t>(у даљем текс- </w:t>
      </w:r>
      <w:r>
        <w:rPr>
          <w:color w:val="231F20"/>
          <w:w w:val="90"/>
        </w:rPr>
        <w:t>ту: ПНСУ), у смислу ЗПД, непреносиви је финансијски инструмент који издаје друштво с ограниченом одговорношћу, а који сагласном имаоцу даје право на стицање удела одређеног дана (дан доспећа) по одређе- ној цени. ПНСУ не може бити предмет залоге, нити предмет наслеђи- вања.</w:t>
      </w:r>
      <w:r>
        <w:rPr>
          <w:color w:val="231F20"/>
          <w:spacing w:val="-3"/>
          <w:w w:val="90"/>
        </w:rPr>
        <w:t> </w:t>
      </w:r>
      <w:r>
        <w:rPr>
          <w:color w:val="231F20"/>
          <w:w w:val="90"/>
        </w:rPr>
        <w:t>На</w:t>
      </w:r>
      <w:r>
        <w:rPr>
          <w:color w:val="231F20"/>
          <w:spacing w:val="-3"/>
          <w:w w:val="90"/>
        </w:rPr>
        <w:t> </w:t>
      </w:r>
      <w:r>
        <w:rPr>
          <w:color w:val="231F20"/>
          <w:w w:val="90"/>
        </w:rPr>
        <w:t>ПНСУ</w:t>
      </w:r>
      <w:r>
        <w:rPr>
          <w:color w:val="231F20"/>
          <w:spacing w:val="-3"/>
          <w:w w:val="90"/>
        </w:rPr>
        <w:t> </w:t>
      </w:r>
      <w:r>
        <w:rPr>
          <w:color w:val="231F20"/>
          <w:w w:val="90"/>
        </w:rPr>
        <w:t>се</w:t>
      </w:r>
      <w:r>
        <w:rPr>
          <w:color w:val="231F20"/>
          <w:spacing w:val="-3"/>
          <w:w w:val="90"/>
        </w:rPr>
        <w:t> </w:t>
      </w:r>
      <w:r>
        <w:rPr>
          <w:color w:val="231F20"/>
          <w:w w:val="90"/>
        </w:rPr>
        <w:t>примењују</w:t>
      </w:r>
      <w:r>
        <w:rPr>
          <w:color w:val="231F20"/>
          <w:spacing w:val="-3"/>
          <w:w w:val="90"/>
        </w:rPr>
        <w:t> </w:t>
      </w:r>
      <w:r>
        <w:rPr>
          <w:color w:val="231F20"/>
          <w:w w:val="90"/>
        </w:rPr>
        <w:t>одредбе</w:t>
      </w:r>
      <w:r>
        <w:rPr>
          <w:color w:val="231F20"/>
          <w:spacing w:val="-3"/>
          <w:w w:val="90"/>
        </w:rPr>
        <w:t> </w:t>
      </w:r>
      <w:r>
        <w:rPr>
          <w:color w:val="231F20"/>
          <w:w w:val="90"/>
        </w:rPr>
        <w:t>закона</w:t>
      </w:r>
      <w:r>
        <w:rPr>
          <w:color w:val="231F20"/>
          <w:spacing w:val="-3"/>
          <w:w w:val="90"/>
        </w:rPr>
        <w:t> </w:t>
      </w:r>
      <w:r>
        <w:rPr>
          <w:color w:val="231F20"/>
          <w:w w:val="90"/>
        </w:rPr>
        <w:t>којим</w:t>
      </w:r>
      <w:r>
        <w:rPr>
          <w:color w:val="231F20"/>
          <w:spacing w:val="-3"/>
          <w:w w:val="90"/>
        </w:rPr>
        <w:t> </w:t>
      </w:r>
      <w:r>
        <w:rPr>
          <w:color w:val="231F20"/>
          <w:w w:val="90"/>
        </w:rPr>
        <w:t>се</w:t>
      </w:r>
      <w:r>
        <w:rPr>
          <w:color w:val="231F20"/>
          <w:spacing w:val="-3"/>
          <w:w w:val="90"/>
        </w:rPr>
        <w:t> </w:t>
      </w:r>
      <w:r>
        <w:rPr>
          <w:color w:val="231F20"/>
          <w:w w:val="90"/>
        </w:rPr>
        <w:t>уређује</w:t>
      </w:r>
      <w:r>
        <w:rPr>
          <w:color w:val="231F20"/>
          <w:spacing w:val="-3"/>
          <w:w w:val="90"/>
        </w:rPr>
        <w:t> </w:t>
      </w:r>
      <w:r>
        <w:rPr>
          <w:color w:val="231F20"/>
          <w:spacing w:val="-2"/>
          <w:w w:val="90"/>
        </w:rPr>
        <w:t>тржиште</w:t>
      </w:r>
    </w:p>
    <w:p>
      <w:pPr>
        <w:spacing w:after="0" w:line="237" w:lineRule="auto"/>
        <w:sectPr>
          <w:pgSz w:w="9080" w:h="13610"/>
          <w:pgMar w:header="0" w:footer="865" w:top="1000" w:bottom="1060" w:left="440" w:right="560"/>
        </w:sectPr>
      </w:pPr>
    </w:p>
    <w:p>
      <w:pPr>
        <w:pStyle w:val="BodyText"/>
        <w:spacing w:before="86"/>
        <w:ind w:left="693" w:right="682" w:firstLine="0"/>
      </w:pPr>
      <w:r>
        <w:rPr>
          <w:color w:val="231F20"/>
          <w:w w:val="90"/>
        </w:rPr>
        <w:t>капитала</w:t>
      </w:r>
      <w:r>
        <w:rPr>
          <w:color w:val="231F20"/>
          <w:spacing w:val="-6"/>
          <w:w w:val="90"/>
        </w:rPr>
        <w:t> </w:t>
      </w:r>
      <w:r>
        <w:rPr>
          <w:color w:val="231F20"/>
          <w:w w:val="90"/>
        </w:rPr>
        <w:t>које</w:t>
      </w:r>
      <w:r>
        <w:rPr>
          <w:color w:val="231F20"/>
          <w:spacing w:val="-6"/>
          <w:w w:val="90"/>
        </w:rPr>
        <w:t> </w:t>
      </w:r>
      <w:r>
        <w:rPr>
          <w:color w:val="231F20"/>
          <w:w w:val="90"/>
        </w:rPr>
        <w:t>се</w:t>
      </w:r>
      <w:r>
        <w:rPr>
          <w:color w:val="231F20"/>
          <w:spacing w:val="-6"/>
          <w:w w:val="90"/>
        </w:rPr>
        <w:t> </w:t>
      </w:r>
      <w:r>
        <w:rPr>
          <w:color w:val="231F20"/>
          <w:w w:val="90"/>
        </w:rPr>
        <w:t>односе</w:t>
      </w:r>
      <w:r>
        <w:rPr>
          <w:color w:val="231F20"/>
          <w:spacing w:val="-6"/>
          <w:w w:val="90"/>
        </w:rPr>
        <w:t> </w:t>
      </w:r>
      <w:r>
        <w:rPr>
          <w:color w:val="231F20"/>
          <w:w w:val="90"/>
        </w:rPr>
        <w:t>на</w:t>
      </w:r>
      <w:r>
        <w:rPr>
          <w:color w:val="231F20"/>
          <w:spacing w:val="-6"/>
          <w:w w:val="90"/>
        </w:rPr>
        <w:t> </w:t>
      </w:r>
      <w:r>
        <w:rPr>
          <w:color w:val="231F20"/>
          <w:w w:val="90"/>
        </w:rPr>
        <w:t>Централни</w:t>
      </w:r>
      <w:r>
        <w:rPr>
          <w:color w:val="231F20"/>
          <w:spacing w:val="-6"/>
          <w:w w:val="90"/>
        </w:rPr>
        <w:t> </w:t>
      </w:r>
      <w:r>
        <w:rPr>
          <w:color w:val="231F20"/>
          <w:w w:val="90"/>
        </w:rPr>
        <w:t>регистар,</w:t>
      </w:r>
      <w:r>
        <w:rPr>
          <w:color w:val="231F20"/>
          <w:spacing w:val="-6"/>
          <w:w w:val="90"/>
        </w:rPr>
        <w:t> </w:t>
      </w:r>
      <w:r>
        <w:rPr>
          <w:color w:val="231F20"/>
          <w:w w:val="90"/>
        </w:rPr>
        <w:t>депо</w:t>
      </w:r>
      <w:r>
        <w:rPr>
          <w:color w:val="231F20"/>
          <w:spacing w:val="-6"/>
          <w:w w:val="90"/>
        </w:rPr>
        <w:t> </w:t>
      </w:r>
      <w:r>
        <w:rPr>
          <w:color w:val="231F20"/>
          <w:w w:val="90"/>
        </w:rPr>
        <w:t>и</w:t>
      </w:r>
      <w:r>
        <w:rPr>
          <w:color w:val="231F20"/>
          <w:spacing w:val="-6"/>
          <w:w w:val="90"/>
        </w:rPr>
        <w:t> </w:t>
      </w:r>
      <w:r>
        <w:rPr>
          <w:color w:val="231F20"/>
          <w:w w:val="90"/>
        </w:rPr>
        <w:t>клиринг</w:t>
      </w:r>
      <w:r>
        <w:rPr>
          <w:color w:val="231F20"/>
          <w:spacing w:val="-6"/>
          <w:w w:val="90"/>
        </w:rPr>
        <w:t> </w:t>
      </w:r>
      <w:r>
        <w:rPr>
          <w:color w:val="231F20"/>
          <w:w w:val="90"/>
        </w:rPr>
        <w:t>хартија </w:t>
      </w:r>
      <w:r>
        <w:rPr>
          <w:color w:val="231F20"/>
          <w:spacing w:val="-8"/>
        </w:rPr>
        <w:t>од вредности. Издавање ПНСУ не сматра се јавном понудом у смислу </w:t>
      </w:r>
      <w:r>
        <w:rPr>
          <w:color w:val="231F20"/>
          <w:w w:val="90"/>
        </w:rPr>
        <w:t>закона којим се уређује тржиште капитала. Поступак и документација </w:t>
      </w:r>
      <w:r>
        <w:rPr>
          <w:color w:val="231F20"/>
          <w:spacing w:val="-6"/>
        </w:rPr>
        <w:t>потребна за спровођење уписа и исписа ПНСУ у Централни регистар </w:t>
      </w:r>
      <w:r>
        <w:rPr>
          <w:color w:val="231F20"/>
          <w:spacing w:val="-4"/>
        </w:rPr>
        <w:t>врши</w:t>
      </w:r>
      <w:r>
        <w:rPr>
          <w:color w:val="231F20"/>
          <w:spacing w:val="-14"/>
        </w:rPr>
        <w:t> </w:t>
      </w:r>
      <w:r>
        <w:rPr>
          <w:color w:val="231F20"/>
          <w:spacing w:val="-4"/>
        </w:rPr>
        <w:t>се</w:t>
      </w:r>
      <w:r>
        <w:rPr>
          <w:color w:val="231F20"/>
          <w:spacing w:val="-14"/>
        </w:rPr>
        <w:t> </w:t>
      </w:r>
      <w:r>
        <w:rPr>
          <w:color w:val="231F20"/>
          <w:spacing w:val="-4"/>
        </w:rPr>
        <w:t>у</w:t>
      </w:r>
      <w:r>
        <w:rPr>
          <w:color w:val="231F20"/>
          <w:spacing w:val="-14"/>
        </w:rPr>
        <w:t> </w:t>
      </w:r>
      <w:r>
        <w:rPr>
          <w:color w:val="231F20"/>
          <w:spacing w:val="-4"/>
        </w:rPr>
        <w:t>складу</w:t>
      </w:r>
      <w:r>
        <w:rPr>
          <w:color w:val="231F20"/>
          <w:spacing w:val="-14"/>
        </w:rPr>
        <w:t> </w:t>
      </w:r>
      <w:r>
        <w:rPr>
          <w:color w:val="231F20"/>
          <w:spacing w:val="-4"/>
        </w:rPr>
        <w:t>с</w:t>
      </w:r>
      <w:r>
        <w:rPr>
          <w:color w:val="231F20"/>
          <w:spacing w:val="-14"/>
        </w:rPr>
        <w:t> </w:t>
      </w:r>
      <w:r>
        <w:rPr>
          <w:color w:val="231F20"/>
          <w:spacing w:val="-4"/>
        </w:rPr>
        <w:t>правилима</w:t>
      </w:r>
      <w:r>
        <w:rPr>
          <w:color w:val="231F20"/>
          <w:spacing w:val="-14"/>
        </w:rPr>
        <w:t> </w:t>
      </w:r>
      <w:r>
        <w:rPr>
          <w:color w:val="231F20"/>
          <w:spacing w:val="-4"/>
        </w:rPr>
        <w:t>пословања</w:t>
      </w:r>
      <w:r>
        <w:rPr>
          <w:color w:val="231F20"/>
          <w:spacing w:val="-14"/>
        </w:rPr>
        <w:t> </w:t>
      </w:r>
      <w:r>
        <w:rPr>
          <w:color w:val="231F20"/>
          <w:spacing w:val="-4"/>
        </w:rPr>
        <w:t>Централног</w:t>
      </w:r>
      <w:r>
        <w:rPr>
          <w:color w:val="231F20"/>
          <w:spacing w:val="-14"/>
        </w:rPr>
        <w:t> </w:t>
      </w:r>
      <w:r>
        <w:rPr>
          <w:color w:val="231F20"/>
          <w:spacing w:val="-4"/>
        </w:rPr>
        <w:t>регистра.</w:t>
      </w:r>
    </w:p>
    <w:p>
      <w:pPr>
        <w:pStyle w:val="BodyText"/>
        <w:spacing w:line="237" w:lineRule="auto"/>
        <w:ind w:left="693" w:right="683"/>
      </w:pPr>
      <w:r>
        <w:rPr>
          <w:color w:val="231F20"/>
          <w:w w:val="90"/>
        </w:rPr>
        <w:t>Одлуку о емисији ПНСУ (у даљем тексту: одлука о емисији), доно- си скупштина друштва, осим ако оснивачким актом није другачије од- </w:t>
      </w:r>
      <w:r>
        <w:rPr>
          <w:color w:val="231F20"/>
          <w:spacing w:val="-6"/>
        </w:rPr>
        <w:t>ређено.</w:t>
      </w:r>
      <w:r>
        <w:rPr>
          <w:color w:val="231F20"/>
          <w:spacing w:val="-11"/>
        </w:rPr>
        <w:t> </w:t>
      </w:r>
      <w:r>
        <w:rPr>
          <w:color w:val="231F20"/>
          <w:spacing w:val="-6"/>
        </w:rPr>
        <w:t>Одлука</w:t>
      </w:r>
      <w:r>
        <w:rPr>
          <w:color w:val="231F20"/>
          <w:spacing w:val="-11"/>
        </w:rPr>
        <w:t> </w:t>
      </w:r>
      <w:r>
        <w:rPr>
          <w:color w:val="231F20"/>
          <w:spacing w:val="-6"/>
        </w:rPr>
        <w:t>о</w:t>
      </w:r>
      <w:r>
        <w:rPr>
          <w:color w:val="231F20"/>
          <w:spacing w:val="-10"/>
        </w:rPr>
        <w:t> </w:t>
      </w:r>
      <w:r>
        <w:rPr>
          <w:color w:val="231F20"/>
          <w:spacing w:val="-6"/>
        </w:rPr>
        <w:t>емисији</w:t>
      </w:r>
      <w:r>
        <w:rPr>
          <w:color w:val="231F20"/>
          <w:spacing w:val="-11"/>
        </w:rPr>
        <w:t> </w:t>
      </w:r>
      <w:r>
        <w:rPr>
          <w:color w:val="231F20"/>
          <w:spacing w:val="-6"/>
        </w:rPr>
        <w:t>садржи</w:t>
      </w:r>
      <w:r>
        <w:rPr>
          <w:color w:val="231F20"/>
          <w:spacing w:val="-10"/>
        </w:rPr>
        <w:t> </w:t>
      </w:r>
      <w:r>
        <w:rPr>
          <w:color w:val="231F20"/>
          <w:spacing w:val="-6"/>
        </w:rPr>
        <w:t>нарочито:</w:t>
      </w:r>
      <w:r>
        <w:rPr>
          <w:color w:val="231F20"/>
          <w:spacing w:val="-11"/>
        </w:rPr>
        <w:t> </w:t>
      </w:r>
      <w:r>
        <w:rPr>
          <w:color w:val="231F20"/>
          <w:spacing w:val="-6"/>
        </w:rPr>
        <w:t>1)</w:t>
      </w:r>
      <w:r>
        <w:rPr>
          <w:color w:val="231F20"/>
          <w:spacing w:val="-10"/>
        </w:rPr>
        <w:t> </w:t>
      </w:r>
      <w:r>
        <w:rPr>
          <w:color w:val="231F20"/>
          <w:spacing w:val="-6"/>
        </w:rPr>
        <w:t>број</w:t>
      </w:r>
      <w:r>
        <w:rPr>
          <w:color w:val="231F20"/>
          <w:spacing w:val="-11"/>
        </w:rPr>
        <w:t> </w:t>
      </w:r>
      <w:r>
        <w:rPr>
          <w:color w:val="231F20"/>
          <w:spacing w:val="-6"/>
        </w:rPr>
        <w:t>ПНСУ</w:t>
      </w:r>
      <w:r>
        <w:rPr>
          <w:color w:val="231F20"/>
          <w:spacing w:val="-11"/>
        </w:rPr>
        <w:t> </w:t>
      </w:r>
      <w:r>
        <w:rPr>
          <w:color w:val="231F20"/>
          <w:spacing w:val="-6"/>
        </w:rPr>
        <w:t>који</w:t>
      </w:r>
      <w:r>
        <w:rPr>
          <w:color w:val="231F20"/>
          <w:spacing w:val="-10"/>
        </w:rPr>
        <w:t> </w:t>
      </w:r>
      <w:r>
        <w:rPr>
          <w:color w:val="231F20"/>
          <w:spacing w:val="-6"/>
        </w:rPr>
        <w:t>се</w:t>
      </w:r>
      <w:r>
        <w:rPr>
          <w:color w:val="231F20"/>
          <w:spacing w:val="-11"/>
        </w:rPr>
        <w:t> </w:t>
      </w:r>
      <w:r>
        <w:rPr>
          <w:color w:val="231F20"/>
          <w:spacing w:val="-6"/>
        </w:rPr>
        <w:t>из- </w:t>
      </w:r>
      <w:r>
        <w:rPr>
          <w:color w:val="231F20"/>
          <w:w w:val="90"/>
        </w:rPr>
        <w:t>дају;</w:t>
      </w:r>
      <w:r>
        <w:rPr>
          <w:color w:val="231F20"/>
          <w:spacing w:val="-5"/>
          <w:w w:val="90"/>
        </w:rPr>
        <w:t> </w:t>
      </w:r>
      <w:r>
        <w:rPr>
          <w:color w:val="231F20"/>
          <w:w w:val="90"/>
        </w:rPr>
        <w:t>2)</w:t>
      </w:r>
      <w:r>
        <w:rPr>
          <w:color w:val="231F20"/>
          <w:spacing w:val="-5"/>
          <w:w w:val="90"/>
        </w:rPr>
        <w:t> </w:t>
      </w:r>
      <w:r>
        <w:rPr>
          <w:color w:val="231F20"/>
          <w:w w:val="90"/>
        </w:rPr>
        <w:t>РСУ</w:t>
      </w:r>
      <w:r>
        <w:rPr>
          <w:color w:val="231F20"/>
          <w:spacing w:val="-5"/>
          <w:w w:val="90"/>
        </w:rPr>
        <w:t> </w:t>
      </w:r>
      <w:r>
        <w:rPr>
          <w:color w:val="231F20"/>
          <w:w w:val="90"/>
        </w:rPr>
        <w:t>из</w:t>
      </w:r>
      <w:r>
        <w:rPr>
          <w:color w:val="231F20"/>
          <w:spacing w:val="-5"/>
          <w:w w:val="90"/>
        </w:rPr>
        <w:t> </w:t>
      </w:r>
      <w:r>
        <w:rPr>
          <w:color w:val="231F20"/>
          <w:w w:val="90"/>
        </w:rPr>
        <w:t>кога</w:t>
      </w:r>
      <w:r>
        <w:rPr>
          <w:color w:val="231F20"/>
          <w:spacing w:val="-5"/>
          <w:w w:val="90"/>
        </w:rPr>
        <w:t> </w:t>
      </w:r>
      <w:r>
        <w:rPr>
          <w:color w:val="231F20"/>
          <w:w w:val="90"/>
        </w:rPr>
        <w:t>се</w:t>
      </w:r>
      <w:r>
        <w:rPr>
          <w:color w:val="231F20"/>
          <w:spacing w:val="-5"/>
          <w:w w:val="90"/>
        </w:rPr>
        <w:t> </w:t>
      </w:r>
      <w:r>
        <w:rPr>
          <w:color w:val="231F20"/>
          <w:w w:val="90"/>
        </w:rPr>
        <w:t>ПНСУ</w:t>
      </w:r>
      <w:r>
        <w:rPr>
          <w:color w:val="231F20"/>
          <w:spacing w:val="-5"/>
          <w:w w:val="90"/>
        </w:rPr>
        <w:t> </w:t>
      </w:r>
      <w:r>
        <w:rPr>
          <w:color w:val="231F20"/>
          <w:w w:val="90"/>
        </w:rPr>
        <w:t>издаје;</w:t>
      </w:r>
      <w:r>
        <w:rPr>
          <w:color w:val="231F20"/>
          <w:spacing w:val="-5"/>
          <w:w w:val="90"/>
        </w:rPr>
        <w:t> </w:t>
      </w:r>
      <w:r>
        <w:rPr>
          <w:color w:val="231F20"/>
          <w:w w:val="90"/>
        </w:rPr>
        <w:t>3)</w:t>
      </w:r>
      <w:r>
        <w:rPr>
          <w:color w:val="231F20"/>
          <w:spacing w:val="-5"/>
          <w:w w:val="90"/>
        </w:rPr>
        <w:t> </w:t>
      </w:r>
      <w:r>
        <w:rPr>
          <w:color w:val="231F20"/>
          <w:w w:val="90"/>
        </w:rPr>
        <w:t>прописане</w:t>
      </w:r>
      <w:r>
        <w:rPr>
          <w:color w:val="231F20"/>
          <w:spacing w:val="-5"/>
          <w:w w:val="90"/>
        </w:rPr>
        <w:t> </w:t>
      </w:r>
      <w:r>
        <w:rPr>
          <w:color w:val="231F20"/>
          <w:w w:val="90"/>
        </w:rPr>
        <w:t>податке</w:t>
      </w:r>
      <w:r>
        <w:rPr>
          <w:color w:val="231F20"/>
          <w:spacing w:val="-5"/>
          <w:w w:val="90"/>
        </w:rPr>
        <w:t> </w:t>
      </w:r>
      <w:r>
        <w:rPr>
          <w:color w:val="231F20"/>
          <w:w w:val="90"/>
        </w:rPr>
        <w:t>о</w:t>
      </w:r>
      <w:r>
        <w:rPr>
          <w:color w:val="231F20"/>
          <w:spacing w:val="-5"/>
          <w:w w:val="90"/>
        </w:rPr>
        <w:t> </w:t>
      </w:r>
      <w:r>
        <w:rPr>
          <w:color w:val="231F20"/>
          <w:w w:val="90"/>
        </w:rPr>
        <w:t>лицима</w:t>
      </w:r>
      <w:r>
        <w:rPr>
          <w:color w:val="231F20"/>
          <w:spacing w:val="-5"/>
          <w:w w:val="90"/>
        </w:rPr>
        <w:t> </w:t>
      </w:r>
      <w:r>
        <w:rPr>
          <w:color w:val="231F20"/>
          <w:w w:val="90"/>
        </w:rPr>
        <w:t>која </w:t>
      </w:r>
      <w:r>
        <w:rPr>
          <w:color w:val="231F20"/>
          <w:spacing w:val="-6"/>
        </w:rPr>
        <w:t>стичу</w:t>
      </w:r>
      <w:r>
        <w:rPr>
          <w:color w:val="231F20"/>
          <w:spacing w:val="-11"/>
        </w:rPr>
        <w:t> </w:t>
      </w:r>
      <w:r>
        <w:rPr>
          <w:color w:val="231F20"/>
          <w:spacing w:val="-6"/>
        </w:rPr>
        <w:t>ПНСУ</w:t>
      </w:r>
      <w:r>
        <w:rPr>
          <w:color w:val="231F20"/>
          <w:spacing w:val="-11"/>
        </w:rPr>
        <w:t> </w:t>
      </w:r>
      <w:r>
        <w:rPr>
          <w:color w:val="231F20"/>
          <w:spacing w:val="-6"/>
        </w:rPr>
        <w:t>и</w:t>
      </w:r>
      <w:r>
        <w:rPr>
          <w:color w:val="231F20"/>
          <w:spacing w:val="-10"/>
        </w:rPr>
        <w:t> </w:t>
      </w:r>
      <w:r>
        <w:rPr>
          <w:color w:val="231F20"/>
          <w:spacing w:val="-6"/>
        </w:rPr>
        <w:t>адреси</w:t>
      </w:r>
      <w:r>
        <w:rPr>
          <w:color w:val="231F20"/>
          <w:spacing w:val="-11"/>
        </w:rPr>
        <w:t> </w:t>
      </w:r>
      <w:r>
        <w:rPr>
          <w:color w:val="231F20"/>
          <w:spacing w:val="-6"/>
        </w:rPr>
        <w:t>њиховог</w:t>
      </w:r>
      <w:r>
        <w:rPr>
          <w:color w:val="231F20"/>
          <w:spacing w:val="-10"/>
        </w:rPr>
        <w:t> </w:t>
      </w:r>
      <w:r>
        <w:rPr>
          <w:color w:val="231F20"/>
          <w:spacing w:val="-6"/>
        </w:rPr>
        <w:t>пребивалишта;</w:t>
      </w:r>
      <w:r>
        <w:rPr>
          <w:color w:val="231F20"/>
          <w:spacing w:val="-11"/>
        </w:rPr>
        <w:t> </w:t>
      </w:r>
      <w:r>
        <w:rPr>
          <w:color w:val="231F20"/>
          <w:spacing w:val="-6"/>
        </w:rPr>
        <w:t>4)</w:t>
      </w:r>
      <w:r>
        <w:rPr>
          <w:color w:val="231F20"/>
          <w:spacing w:val="-10"/>
        </w:rPr>
        <w:t> </w:t>
      </w:r>
      <w:r>
        <w:rPr>
          <w:color w:val="231F20"/>
          <w:spacing w:val="-6"/>
        </w:rPr>
        <w:t>проценат</w:t>
      </w:r>
      <w:r>
        <w:rPr>
          <w:color w:val="231F20"/>
          <w:spacing w:val="-11"/>
        </w:rPr>
        <w:t> </w:t>
      </w:r>
      <w:r>
        <w:rPr>
          <w:color w:val="231F20"/>
          <w:spacing w:val="-6"/>
        </w:rPr>
        <w:t>удела</w:t>
      </w:r>
      <w:r>
        <w:rPr>
          <w:color w:val="231F20"/>
          <w:spacing w:val="-11"/>
        </w:rPr>
        <w:t> </w:t>
      </w:r>
      <w:r>
        <w:rPr>
          <w:color w:val="231F20"/>
          <w:spacing w:val="-6"/>
        </w:rPr>
        <w:t>који </w:t>
      </w:r>
      <w:r>
        <w:rPr>
          <w:color w:val="231F20"/>
          <w:w w:val="90"/>
        </w:rPr>
        <w:t>ималац ПНСУ има право да стекне у односу на РСУ; 5) цену коју ималац </w:t>
      </w:r>
      <w:r>
        <w:rPr>
          <w:color w:val="231F20"/>
          <w:spacing w:val="-8"/>
        </w:rPr>
        <w:t>ПНСУ плаћа друштву за стицање удела и рок за плаћање цене који не </w:t>
      </w:r>
      <w:r>
        <w:rPr>
          <w:color w:val="231F20"/>
          <w:w w:val="90"/>
        </w:rPr>
        <w:t>може бити краћи од 15 дана нити дужи од 30 дана од дана доспећа; 6) датум</w:t>
      </w:r>
      <w:r>
        <w:rPr>
          <w:color w:val="231F20"/>
          <w:spacing w:val="-10"/>
          <w:w w:val="90"/>
        </w:rPr>
        <w:t> </w:t>
      </w:r>
      <w:r>
        <w:rPr>
          <w:color w:val="231F20"/>
          <w:w w:val="90"/>
        </w:rPr>
        <w:t>емисије</w:t>
      </w:r>
      <w:r>
        <w:rPr>
          <w:color w:val="231F20"/>
          <w:spacing w:val="-10"/>
          <w:w w:val="90"/>
        </w:rPr>
        <w:t> </w:t>
      </w:r>
      <w:r>
        <w:rPr>
          <w:color w:val="231F20"/>
          <w:w w:val="90"/>
        </w:rPr>
        <w:t>ПНСУ;</w:t>
      </w:r>
      <w:r>
        <w:rPr>
          <w:color w:val="231F20"/>
          <w:spacing w:val="-10"/>
          <w:w w:val="90"/>
        </w:rPr>
        <w:t> </w:t>
      </w:r>
      <w:r>
        <w:rPr>
          <w:color w:val="231F20"/>
          <w:w w:val="90"/>
        </w:rPr>
        <w:t>7)</w:t>
      </w:r>
      <w:r>
        <w:rPr>
          <w:color w:val="231F20"/>
          <w:spacing w:val="-10"/>
          <w:w w:val="90"/>
        </w:rPr>
        <w:t> </w:t>
      </w:r>
      <w:r>
        <w:rPr>
          <w:color w:val="231F20"/>
          <w:w w:val="90"/>
        </w:rPr>
        <w:t>дан</w:t>
      </w:r>
      <w:r>
        <w:rPr>
          <w:color w:val="231F20"/>
          <w:spacing w:val="-10"/>
          <w:w w:val="90"/>
        </w:rPr>
        <w:t> </w:t>
      </w:r>
      <w:r>
        <w:rPr>
          <w:color w:val="231F20"/>
          <w:w w:val="90"/>
        </w:rPr>
        <w:t>доспећа</w:t>
      </w:r>
      <w:r>
        <w:rPr>
          <w:color w:val="231F20"/>
          <w:spacing w:val="-10"/>
          <w:w w:val="90"/>
        </w:rPr>
        <w:t> </w:t>
      </w:r>
      <w:r>
        <w:rPr>
          <w:color w:val="231F20"/>
          <w:w w:val="90"/>
        </w:rPr>
        <w:t>ПНСУ;</w:t>
      </w:r>
      <w:r>
        <w:rPr>
          <w:color w:val="231F20"/>
          <w:spacing w:val="-10"/>
          <w:w w:val="90"/>
        </w:rPr>
        <w:t> </w:t>
      </w:r>
      <w:r>
        <w:rPr>
          <w:color w:val="231F20"/>
          <w:w w:val="90"/>
        </w:rPr>
        <w:t>8)</w:t>
      </w:r>
      <w:r>
        <w:rPr>
          <w:color w:val="231F20"/>
          <w:spacing w:val="-10"/>
          <w:w w:val="90"/>
        </w:rPr>
        <w:t> </w:t>
      </w:r>
      <w:r>
        <w:rPr>
          <w:color w:val="231F20"/>
          <w:w w:val="90"/>
        </w:rPr>
        <w:t>услове</w:t>
      </w:r>
      <w:r>
        <w:rPr>
          <w:color w:val="231F20"/>
          <w:spacing w:val="-10"/>
          <w:w w:val="90"/>
        </w:rPr>
        <w:t> </w:t>
      </w:r>
      <w:r>
        <w:rPr>
          <w:color w:val="231F20"/>
          <w:w w:val="90"/>
        </w:rPr>
        <w:t>под</w:t>
      </w:r>
      <w:r>
        <w:rPr>
          <w:color w:val="231F20"/>
          <w:spacing w:val="-10"/>
          <w:w w:val="90"/>
        </w:rPr>
        <w:t> </w:t>
      </w:r>
      <w:r>
        <w:rPr>
          <w:color w:val="231F20"/>
          <w:w w:val="90"/>
        </w:rPr>
        <w:t>којима</w:t>
      </w:r>
      <w:r>
        <w:rPr>
          <w:color w:val="231F20"/>
          <w:spacing w:val="-10"/>
          <w:w w:val="90"/>
        </w:rPr>
        <w:t> </w:t>
      </w:r>
      <w:r>
        <w:rPr>
          <w:color w:val="231F20"/>
          <w:w w:val="90"/>
        </w:rPr>
        <w:t>се</w:t>
      </w:r>
      <w:r>
        <w:rPr>
          <w:color w:val="231F20"/>
          <w:spacing w:val="-10"/>
          <w:w w:val="90"/>
        </w:rPr>
        <w:t> </w:t>
      </w:r>
      <w:r>
        <w:rPr>
          <w:color w:val="231F20"/>
          <w:w w:val="90"/>
        </w:rPr>
        <w:t>ПНСУ може поништити пре дана доспећа. Сви ПНСУ једне емисије дају иста </w:t>
      </w:r>
      <w:r>
        <w:rPr>
          <w:color w:val="231F20"/>
          <w:spacing w:val="-8"/>
        </w:rPr>
        <w:t>права наведена под 4)–8), а све емисије ПНСУ из једног резервисаног </w:t>
      </w:r>
      <w:r>
        <w:rPr>
          <w:color w:val="231F20"/>
          <w:w w:val="90"/>
        </w:rPr>
        <w:t>сопственог удела имају исти дан доспећа и исти рок за плаћање цене. </w:t>
      </w:r>
      <w:r>
        <w:rPr>
          <w:color w:val="231F20"/>
          <w:spacing w:val="-8"/>
        </w:rPr>
        <w:t>Друштво је дужно да одлуку о емисији достави Централном регистру у</w:t>
      </w:r>
      <w:r>
        <w:rPr>
          <w:color w:val="231F20"/>
          <w:spacing w:val="-9"/>
        </w:rPr>
        <w:t> </w:t>
      </w:r>
      <w:r>
        <w:rPr>
          <w:color w:val="231F20"/>
          <w:spacing w:val="-8"/>
        </w:rPr>
        <w:t>року од</w:t>
      </w:r>
      <w:r>
        <w:rPr>
          <w:color w:val="231F20"/>
          <w:spacing w:val="-9"/>
        </w:rPr>
        <w:t> </w:t>
      </w:r>
      <w:r>
        <w:rPr>
          <w:color w:val="231F20"/>
          <w:spacing w:val="-8"/>
        </w:rPr>
        <w:t>пет радних</w:t>
      </w:r>
      <w:r>
        <w:rPr>
          <w:color w:val="231F20"/>
          <w:spacing w:val="-9"/>
        </w:rPr>
        <w:t> </w:t>
      </w:r>
      <w:r>
        <w:rPr>
          <w:color w:val="231F20"/>
          <w:spacing w:val="-8"/>
        </w:rPr>
        <w:t>дана од</w:t>
      </w:r>
      <w:r>
        <w:rPr>
          <w:color w:val="231F20"/>
          <w:spacing w:val="-9"/>
        </w:rPr>
        <w:t> </w:t>
      </w:r>
      <w:r>
        <w:rPr>
          <w:color w:val="231F20"/>
          <w:spacing w:val="-8"/>
        </w:rPr>
        <w:t>дана доношења,</w:t>
      </w:r>
      <w:r>
        <w:rPr>
          <w:color w:val="231F20"/>
          <w:spacing w:val="-9"/>
        </w:rPr>
        <w:t> </w:t>
      </w:r>
      <w:r>
        <w:rPr>
          <w:color w:val="231F20"/>
          <w:spacing w:val="-8"/>
        </w:rPr>
        <w:t>ради уписа</w:t>
      </w:r>
      <w:r>
        <w:rPr>
          <w:color w:val="231F20"/>
          <w:spacing w:val="-9"/>
        </w:rPr>
        <w:t> </w:t>
      </w:r>
      <w:r>
        <w:rPr>
          <w:color w:val="231F20"/>
          <w:spacing w:val="-8"/>
        </w:rPr>
        <w:t>и регистра- </w:t>
      </w:r>
      <w:r>
        <w:rPr>
          <w:color w:val="231F20"/>
        </w:rPr>
        <w:t>ције</w:t>
      </w:r>
      <w:r>
        <w:rPr>
          <w:color w:val="231F20"/>
          <w:spacing w:val="-20"/>
        </w:rPr>
        <w:t> </w:t>
      </w:r>
      <w:r>
        <w:rPr>
          <w:color w:val="231F20"/>
        </w:rPr>
        <w:t>ПНСУ</w:t>
      </w:r>
      <w:r>
        <w:rPr>
          <w:color w:val="231F20"/>
          <w:spacing w:val="-20"/>
        </w:rPr>
        <w:t> </w:t>
      </w:r>
      <w:r>
        <w:rPr>
          <w:color w:val="231F20"/>
        </w:rPr>
        <w:t>на</w:t>
      </w:r>
      <w:r>
        <w:rPr>
          <w:color w:val="231F20"/>
          <w:spacing w:val="-20"/>
        </w:rPr>
        <w:t> </w:t>
      </w:r>
      <w:r>
        <w:rPr>
          <w:color w:val="231F20"/>
        </w:rPr>
        <w:t>законите</w:t>
      </w:r>
      <w:r>
        <w:rPr>
          <w:color w:val="231F20"/>
          <w:spacing w:val="-20"/>
        </w:rPr>
        <w:t> </w:t>
      </w:r>
      <w:r>
        <w:rPr>
          <w:color w:val="231F20"/>
        </w:rPr>
        <w:t>имаоце.</w:t>
      </w:r>
    </w:p>
    <w:p>
      <w:pPr>
        <w:pStyle w:val="BodyText"/>
        <w:spacing w:before="5"/>
        <w:ind w:left="693" w:right="681"/>
      </w:pPr>
      <w:r>
        <w:rPr>
          <w:i/>
          <w:color w:val="231F20"/>
          <w:spacing w:val="-6"/>
        </w:rPr>
        <w:t>ПНСУ</w:t>
      </w:r>
      <w:r>
        <w:rPr>
          <w:i/>
          <w:color w:val="231F20"/>
          <w:spacing w:val="-10"/>
        </w:rPr>
        <w:t> </w:t>
      </w:r>
      <w:r>
        <w:rPr>
          <w:i/>
          <w:color w:val="231F20"/>
          <w:spacing w:val="-6"/>
        </w:rPr>
        <w:t>се</w:t>
      </w:r>
      <w:r>
        <w:rPr>
          <w:i/>
          <w:color w:val="231F20"/>
          <w:spacing w:val="-10"/>
        </w:rPr>
        <w:t> </w:t>
      </w:r>
      <w:r>
        <w:rPr>
          <w:i/>
          <w:color w:val="231F20"/>
          <w:spacing w:val="-6"/>
        </w:rPr>
        <w:t>може</w:t>
      </w:r>
      <w:r>
        <w:rPr>
          <w:i/>
          <w:color w:val="231F20"/>
          <w:spacing w:val="-10"/>
        </w:rPr>
        <w:t> </w:t>
      </w:r>
      <w:r>
        <w:rPr>
          <w:i/>
          <w:color w:val="231F20"/>
          <w:spacing w:val="-6"/>
        </w:rPr>
        <w:t>реализовати</w:t>
      </w:r>
      <w:r>
        <w:rPr>
          <w:i/>
          <w:color w:val="231F20"/>
          <w:spacing w:val="-10"/>
        </w:rPr>
        <w:t> </w:t>
      </w:r>
      <w:r>
        <w:rPr>
          <w:i/>
          <w:color w:val="231F20"/>
          <w:spacing w:val="-6"/>
        </w:rPr>
        <w:t>или</w:t>
      </w:r>
      <w:r>
        <w:rPr>
          <w:i/>
          <w:color w:val="231F20"/>
          <w:spacing w:val="-10"/>
        </w:rPr>
        <w:t> </w:t>
      </w:r>
      <w:r>
        <w:rPr>
          <w:i/>
          <w:color w:val="231F20"/>
          <w:spacing w:val="-6"/>
        </w:rPr>
        <w:t>поништити.</w:t>
      </w:r>
      <w:r>
        <w:rPr>
          <w:i/>
          <w:color w:val="231F20"/>
        </w:rPr>
        <w:t> </w:t>
      </w:r>
      <w:r>
        <w:rPr>
          <w:color w:val="231F20"/>
          <w:spacing w:val="-6"/>
        </w:rPr>
        <w:t>Реализује</w:t>
      </w:r>
      <w:r>
        <w:rPr>
          <w:color w:val="231F20"/>
        </w:rPr>
        <w:t> </w:t>
      </w:r>
      <w:r>
        <w:rPr>
          <w:color w:val="231F20"/>
          <w:spacing w:val="-6"/>
        </w:rPr>
        <w:t>се</w:t>
      </w:r>
      <w:r>
        <w:rPr>
          <w:color w:val="231F20"/>
        </w:rPr>
        <w:t> </w:t>
      </w:r>
      <w:r>
        <w:rPr>
          <w:color w:val="231F20"/>
          <w:spacing w:val="-6"/>
        </w:rPr>
        <w:t>сти- </w:t>
      </w:r>
      <w:r>
        <w:rPr>
          <w:color w:val="231F20"/>
          <w:spacing w:val="-8"/>
        </w:rPr>
        <w:t>цањем</w:t>
      </w:r>
      <w:r>
        <w:rPr>
          <w:color w:val="231F20"/>
          <w:spacing w:val="-9"/>
        </w:rPr>
        <w:t> </w:t>
      </w:r>
      <w:r>
        <w:rPr>
          <w:color w:val="231F20"/>
          <w:spacing w:val="-8"/>
        </w:rPr>
        <w:t>удела.</w:t>
      </w:r>
      <w:r>
        <w:rPr>
          <w:color w:val="231F20"/>
          <w:spacing w:val="-9"/>
        </w:rPr>
        <w:t> </w:t>
      </w:r>
      <w:r>
        <w:rPr>
          <w:color w:val="231F20"/>
          <w:spacing w:val="-8"/>
        </w:rPr>
        <w:t>Уколико ималац</w:t>
      </w:r>
      <w:r>
        <w:rPr>
          <w:color w:val="231F20"/>
          <w:spacing w:val="-9"/>
        </w:rPr>
        <w:t> </w:t>
      </w:r>
      <w:r>
        <w:rPr>
          <w:color w:val="231F20"/>
          <w:spacing w:val="-8"/>
        </w:rPr>
        <w:t>ПНСУ у</w:t>
      </w:r>
      <w:r>
        <w:rPr>
          <w:color w:val="231F20"/>
          <w:spacing w:val="-9"/>
        </w:rPr>
        <w:t> </w:t>
      </w:r>
      <w:r>
        <w:rPr>
          <w:color w:val="231F20"/>
          <w:spacing w:val="-8"/>
        </w:rPr>
        <w:t>року из</w:t>
      </w:r>
      <w:r>
        <w:rPr>
          <w:color w:val="231F20"/>
          <w:spacing w:val="-9"/>
        </w:rPr>
        <w:t> </w:t>
      </w:r>
      <w:r>
        <w:rPr>
          <w:color w:val="231F20"/>
          <w:spacing w:val="-8"/>
        </w:rPr>
        <w:t>одлуке</w:t>
      </w:r>
      <w:r>
        <w:rPr>
          <w:color w:val="231F20"/>
          <w:spacing w:val="-9"/>
        </w:rPr>
        <w:t> </w:t>
      </w:r>
      <w:r>
        <w:rPr>
          <w:color w:val="231F20"/>
          <w:spacing w:val="-8"/>
        </w:rPr>
        <w:t>о емисији</w:t>
      </w:r>
      <w:r>
        <w:rPr>
          <w:color w:val="231F20"/>
          <w:spacing w:val="-9"/>
        </w:rPr>
        <w:t> </w:t>
      </w:r>
      <w:r>
        <w:rPr>
          <w:color w:val="231F20"/>
          <w:spacing w:val="-8"/>
        </w:rPr>
        <w:t>извр- </w:t>
      </w:r>
      <w:r>
        <w:rPr>
          <w:color w:val="231F20"/>
          <w:w w:val="90"/>
        </w:rPr>
        <w:t>ши</w:t>
      </w:r>
      <w:r>
        <w:rPr>
          <w:color w:val="231F20"/>
          <w:spacing w:val="-2"/>
          <w:w w:val="90"/>
        </w:rPr>
        <w:t> </w:t>
      </w:r>
      <w:r>
        <w:rPr>
          <w:color w:val="231F20"/>
          <w:w w:val="90"/>
        </w:rPr>
        <w:t>уплату</w:t>
      </w:r>
      <w:r>
        <w:rPr>
          <w:color w:val="231F20"/>
          <w:spacing w:val="-2"/>
          <w:w w:val="90"/>
        </w:rPr>
        <w:t> </w:t>
      </w:r>
      <w:r>
        <w:rPr>
          <w:color w:val="231F20"/>
          <w:w w:val="90"/>
        </w:rPr>
        <w:t>цене,</w:t>
      </w:r>
      <w:r>
        <w:rPr>
          <w:color w:val="231F20"/>
          <w:spacing w:val="-2"/>
          <w:w w:val="90"/>
        </w:rPr>
        <w:t> </w:t>
      </w:r>
      <w:r>
        <w:rPr>
          <w:color w:val="231F20"/>
          <w:w w:val="90"/>
        </w:rPr>
        <w:t>сматраће</w:t>
      </w:r>
      <w:r>
        <w:rPr>
          <w:color w:val="231F20"/>
          <w:spacing w:val="-2"/>
          <w:w w:val="90"/>
        </w:rPr>
        <w:t> </w:t>
      </w:r>
      <w:r>
        <w:rPr>
          <w:color w:val="231F20"/>
          <w:w w:val="90"/>
        </w:rPr>
        <w:t>се</w:t>
      </w:r>
      <w:r>
        <w:rPr>
          <w:color w:val="231F20"/>
          <w:spacing w:val="-2"/>
          <w:w w:val="90"/>
        </w:rPr>
        <w:t> </w:t>
      </w:r>
      <w:r>
        <w:rPr>
          <w:color w:val="231F20"/>
          <w:w w:val="90"/>
        </w:rPr>
        <w:t>да</w:t>
      </w:r>
      <w:r>
        <w:rPr>
          <w:color w:val="231F20"/>
          <w:spacing w:val="-2"/>
          <w:w w:val="90"/>
        </w:rPr>
        <w:t> </w:t>
      </w:r>
      <w:r>
        <w:rPr>
          <w:color w:val="231F20"/>
          <w:w w:val="90"/>
        </w:rPr>
        <w:t>је</w:t>
      </w:r>
      <w:r>
        <w:rPr>
          <w:color w:val="231F20"/>
          <w:spacing w:val="-2"/>
          <w:w w:val="90"/>
        </w:rPr>
        <w:t> </w:t>
      </w:r>
      <w:r>
        <w:rPr>
          <w:color w:val="231F20"/>
          <w:w w:val="90"/>
        </w:rPr>
        <w:t>дао</w:t>
      </w:r>
      <w:r>
        <w:rPr>
          <w:color w:val="231F20"/>
          <w:spacing w:val="-2"/>
          <w:w w:val="90"/>
        </w:rPr>
        <w:t> </w:t>
      </w:r>
      <w:r>
        <w:rPr>
          <w:color w:val="231F20"/>
          <w:w w:val="90"/>
        </w:rPr>
        <w:t>сагласност</w:t>
      </w:r>
      <w:r>
        <w:rPr>
          <w:color w:val="231F20"/>
          <w:spacing w:val="-2"/>
          <w:w w:val="90"/>
        </w:rPr>
        <w:t> </w:t>
      </w:r>
      <w:r>
        <w:rPr>
          <w:color w:val="231F20"/>
          <w:w w:val="90"/>
        </w:rPr>
        <w:t>да</w:t>
      </w:r>
      <w:r>
        <w:rPr>
          <w:color w:val="231F20"/>
          <w:spacing w:val="-2"/>
          <w:w w:val="90"/>
        </w:rPr>
        <w:t> </w:t>
      </w:r>
      <w:r>
        <w:rPr>
          <w:color w:val="231F20"/>
          <w:w w:val="90"/>
        </w:rPr>
        <w:t>стекне</w:t>
      </w:r>
      <w:r>
        <w:rPr>
          <w:color w:val="231F20"/>
          <w:spacing w:val="-2"/>
          <w:w w:val="90"/>
        </w:rPr>
        <w:t> </w:t>
      </w:r>
      <w:r>
        <w:rPr>
          <w:color w:val="231F20"/>
          <w:w w:val="90"/>
        </w:rPr>
        <w:t>удео.</w:t>
      </w:r>
      <w:r>
        <w:rPr>
          <w:color w:val="231F20"/>
          <w:spacing w:val="-2"/>
          <w:w w:val="90"/>
        </w:rPr>
        <w:t> </w:t>
      </w:r>
      <w:r>
        <w:rPr>
          <w:color w:val="231F20"/>
          <w:w w:val="90"/>
        </w:rPr>
        <w:t>ПНСУ </w:t>
      </w:r>
      <w:r>
        <w:rPr>
          <w:color w:val="231F20"/>
          <w:spacing w:val="-6"/>
        </w:rPr>
        <w:t>се</w:t>
      </w:r>
      <w:r>
        <w:rPr>
          <w:color w:val="231F20"/>
          <w:spacing w:val="-7"/>
        </w:rPr>
        <w:t> </w:t>
      </w:r>
      <w:r>
        <w:rPr>
          <w:color w:val="231F20"/>
          <w:spacing w:val="-6"/>
        </w:rPr>
        <w:t>може</w:t>
      </w:r>
      <w:r>
        <w:rPr>
          <w:color w:val="231F20"/>
          <w:spacing w:val="-7"/>
        </w:rPr>
        <w:t> </w:t>
      </w:r>
      <w:r>
        <w:rPr>
          <w:color w:val="231F20"/>
          <w:spacing w:val="-6"/>
        </w:rPr>
        <w:t>и</w:t>
      </w:r>
      <w:r>
        <w:rPr>
          <w:color w:val="231F20"/>
          <w:spacing w:val="-7"/>
        </w:rPr>
        <w:t> </w:t>
      </w:r>
      <w:r>
        <w:rPr>
          <w:color w:val="231F20"/>
          <w:spacing w:val="-6"/>
        </w:rPr>
        <w:t>поништити</w:t>
      </w:r>
      <w:r>
        <w:rPr>
          <w:color w:val="231F20"/>
          <w:spacing w:val="-7"/>
        </w:rPr>
        <w:t> </w:t>
      </w:r>
      <w:r>
        <w:rPr>
          <w:color w:val="231F20"/>
          <w:spacing w:val="-6"/>
        </w:rPr>
        <w:t>када</w:t>
      </w:r>
      <w:r>
        <w:rPr>
          <w:color w:val="231F20"/>
          <w:spacing w:val="-7"/>
        </w:rPr>
        <w:t> </w:t>
      </w:r>
      <w:r>
        <w:rPr>
          <w:color w:val="231F20"/>
          <w:spacing w:val="-6"/>
        </w:rPr>
        <w:t>ималац</w:t>
      </w:r>
      <w:r>
        <w:rPr>
          <w:color w:val="231F20"/>
          <w:spacing w:val="-7"/>
        </w:rPr>
        <w:t> </w:t>
      </w:r>
      <w:r>
        <w:rPr>
          <w:color w:val="231F20"/>
          <w:spacing w:val="-6"/>
        </w:rPr>
        <w:t>ПНСУ</w:t>
      </w:r>
      <w:r>
        <w:rPr>
          <w:color w:val="231F20"/>
          <w:spacing w:val="-7"/>
        </w:rPr>
        <w:t> </w:t>
      </w:r>
      <w:r>
        <w:rPr>
          <w:color w:val="231F20"/>
          <w:spacing w:val="-6"/>
        </w:rPr>
        <w:t>није</w:t>
      </w:r>
      <w:r>
        <w:rPr>
          <w:color w:val="231F20"/>
          <w:spacing w:val="-7"/>
        </w:rPr>
        <w:t> </w:t>
      </w:r>
      <w:r>
        <w:rPr>
          <w:color w:val="231F20"/>
          <w:spacing w:val="-6"/>
        </w:rPr>
        <w:t>друштву</w:t>
      </w:r>
      <w:r>
        <w:rPr>
          <w:color w:val="231F20"/>
          <w:spacing w:val="-7"/>
        </w:rPr>
        <w:t> </w:t>
      </w:r>
      <w:r>
        <w:rPr>
          <w:color w:val="231F20"/>
          <w:spacing w:val="-6"/>
        </w:rPr>
        <w:t>у</w:t>
      </w:r>
      <w:r>
        <w:rPr>
          <w:color w:val="231F20"/>
          <w:spacing w:val="-7"/>
        </w:rPr>
        <w:t> </w:t>
      </w:r>
      <w:r>
        <w:rPr>
          <w:color w:val="231F20"/>
          <w:spacing w:val="-6"/>
        </w:rPr>
        <w:t>року</w:t>
      </w:r>
      <w:r>
        <w:rPr>
          <w:color w:val="231F20"/>
          <w:spacing w:val="-7"/>
        </w:rPr>
        <w:t> </w:t>
      </w:r>
      <w:r>
        <w:rPr>
          <w:color w:val="231F20"/>
          <w:spacing w:val="-6"/>
        </w:rPr>
        <w:t>платио </w:t>
      </w:r>
      <w:r>
        <w:rPr>
          <w:color w:val="231F20"/>
          <w:spacing w:val="-4"/>
        </w:rPr>
        <w:t>цену</w:t>
      </w:r>
      <w:r>
        <w:rPr>
          <w:color w:val="231F20"/>
          <w:spacing w:val="-11"/>
        </w:rPr>
        <w:t> </w:t>
      </w:r>
      <w:r>
        <w:rPr>
          <w:color w:val="231F20"/>
          <w:spacing w:val="-4"/>
        </w:rPr>
        <w:t>за</w:t>
      </w:r>
      <w:r>
        <w:rPr>
          <w:color w:val="231F20"/>
          <w:spacing w:val="-11"/>
        </w:rPr>
        <w:t> </w:t>
      </w:r>
      <w:r>
        <w:rPr>
          <w:color w:val="231F20"/>
          <w:spacing w:val="-4"/>
        </w:rPr>
        <w:t>стицање</w:t>
      </w:r>
      <w:r>
        <w:rPr>
          <w:color w:val="231F20"/>
          <w:spacing w:val="-11"/>
        </w:rPr>
        <w:t> </w:t>
      </w:r>
      <w:r>
        <w:rPr>
          <w:color w:val="231F20"/>
          <w:spacing w:val="-4"/>
        </w:rPr>
        <w:t>удела,</w:t>
      </w:r>
      <w:r>
        <w:rPr>
          <w:color w:val="231F20"/>
          <w:spacing w:val="-11"/>
        </w:rPr>
        <w:t> </w:t>
      </w:r>
      <w:r>
        <w:rPr>
          <w:color w:val="231F20"/>
          <w:spacing w:val="-4"/>
        </w:rPr>
        <w:t>а</w:t>
      </w:r>
      <w:r>
        <w:rPr>
          <w:color w:val="231F20"/>
          <w:spacing w:val="-11"/>
        </w:rPr>
        <w:t> </w:t>
      </w:r>
      <w:r>
        <w:rPr>
          <w:color w:val="231F20"/>
          <w:spacing w:val="-4"/>
        </w:rPr>
        <w:t>може</w:t>
      </w:r>
      <w:r>
        <w:rPr>
          <w:color w:val="231F20"/>
          <w:spacing w:val="-11"/>
        </w:rPr>
        <w:t> </w:t>
      </w:r>
      <w:r>
        <w:rPr>
          <w:color w:val="231F20"/>
          <w:spacing w:val="-4"/>
        </w:rPr>
        <w:t>се</w:t>
      </w:r>
      <w:r>
        <w:rPr>
          <w:color w:val="231F20"/>
          <w:spacing w:val="-11"/>
        </w:rPr>
        <w:t> </w:t>
      </w:r>
      <w:r>
        <w:rPr>
          <w:color w:val="231F20"/>
          <w:spacing w:val="-4"/>
        </w:rPr>
        <w:t>поништити</w:t>
      </w:r>
      <w:r>
        <w:rPr>
          <w:color w:val="231F20"/>
          <w:spacing w:val="-11"/>
        </w:rPr>
        <w:t> </w:t>
      </w:r>
      <w:r>
        <w:rPr>
          <w:color w:val="231F20"/>
          <w:spacing w:val="-4"/>
        </w:rPr>
        <w:t>и</w:t>
      </w:r>
      <w:r>
        <w:rPr>
          <w:color w:val="231F20"/>
          <w:spacing w:val="-11"/>
        </w:rPr>
        <w:t> </w:t>
      </w:r>
      <w:r>
        <w:rPr>
          <w:color w:val="231F20"/>
          <w:spacing w:val="-4"/>
        </w:rPr>
        <w:t>пре</w:t>
      </w:r>
      <w:r>
        <w:rPr>
          <w:color w:val="231F20"/>
          <w:spacing w:val="-11"/>
        </w:rPr>
        <w:t> </w:t>
      </w:r>
      <w:r>
        <w:rPr>
          <w:color w:val="231F20"/>
          <w:spacing w:val="-4"/>
        </w:rPr>
        <w:t>дана</w:t>
      </w:r>
      <w:r>
        <w:rPr>
          <w:color w:val="231F20"/>
          <w:spacing w:val="-11"/>
        </w:rPr>
        <w:t> </w:t>
      </w:r>
      <w:r>
        <w:rPr>
          <w:color w:val="231F20"/>
          <w:spacing w:val="-4"/>
        </w:rPr>
        <w:t>доспећа,</w:t>
      </w:r>
      <w:r>
        <w:rPr>
          <w:color w:val="231F20"/>
          <w:spacing w:val="-11"/>
        </w:rPr>
        <w:t> </w:t>
      </w:r>
      <w:r>
        <w:rPr>
          <w:color w:val="231F20"/>
          <w:spacing w:val="-4"/>
        </w:rPr>
        <w:t>у </w:t>
      </w:r>
      <w:r>
        <w:rPr>
          <w:color w:val="231F20"/>
          <w:spacing w:val="-8"/>
        </w:rPr>
        <w:t>складу с условима из одлуке о емисији. Скупштина друштва или дру- ги орган одређен оснивачким актом доноси одлуку којом се тај ПНСУ поништава. У оба случаја (реализације или поништаја) ПНСУ се испи- </w:t>
      </w:r>
      <w:r>
        <w:rPr>
          <w:color w:val="231F20"/>
          <w:w w:val="90"/>
        </w:rPr>
        <w:t>сује из Централног регистра. Ради тога друштво испуњава своје обаве- </w:t>
      </w:r>
      <w:r>
        <w:rPr>
          <w:color w:val="231F20"/>
          <w:spacing w:val="-8"/>
        </w:rPr>
        <w:t>зе</w:t>
      </w:r>
      <w:r>
        <w:rPr>
          <w:color w:val="231F20"/>
          <w:spacing w:val="-22"/>
        </w:rPr>
        <w:t> </w:t>
      </w:r>
      <w:r>
        <w:rPr>
          <w:color w:val="231F20"/>
          <w:spacing w:val="-8"/>
        </w:rPr>
        <w:t>према</w:t>
      </w:r>
      <w:r>
        <w:rPr>
          <w:color w:val="231F20"/>
          <w:spacing w:val="-22"/>
        </w:rPr>
        <w:t> </w:t>
      </w:r>
      <w:r>
        <w:rPr>
          <w:color w:val="231F20"/>
          <w:spacing w:val="-8"/>
        </w:rPr>
        <w:t>Централном</w:t>
      </w:r>
      <w:r>
        <w:rPr>
          <w:color w:val="231F20"/>
          <w:spacing w:val="-22"/>
        </w:rPr>
        <w:t> </w:t>
      </w:r>
      <w:r>
        <w:rPr>
          <w:color w:val="231F20"/>
          <w:spacing w:val="-8"/>
        </w:rPr>
        <w:t>регистру,</w:t>
      </w:r>
      <w:r>
        <w:rPr>
          <w:color w:val="231F20"/>
          <w:spacing w:val="-22"/>
        </w:rPr>
        <w:t> </w:t>
      </w:r>
      <w:r>
        <w:rPr>
          <w:color w:val="231F20"/>
          <w:spacing w:val="-8"/>
        </w:rPr>
        <w:t>од</w:t>
      </w:r>
      <w:r>
        <w:rPr>
          <w:color w:val="231F20"/>
          <w:spacing w:val="-22"/>
        </w:rPr>
        <w:t> </w:t>
      </w:r>
      <w:r>
        <w:rPr>
          <w:color w:val="231F20"/>
          <w:spacing w:val="-8"/>
        </w:rPr>
        <w:t>кога</w:t>
      </w:r>
      <w:r>
        <w:rPr>
          <w:color w:val="231F20"/>
          <w:spacing w:val="-22"/>
        </w:rPr>
        <w:t> </w:t>
      </w:r>
      <w:r>
        <w:rPr>
          <w:color w:val="231F20"/>
          <w:spacing w:val="-8"/>
        </w:rPr>
        <w:t>добија</w:t>
      </w:r>
      <w:r>
        <w:rPr>
          <w:color w:val="231F20"/>
          <w:spacing w:val="-22"/>
        </w:rPr>
        <w:t> </w:t>
      </w:r>
      <w:r>
        <w:rPr>
          <w:color w:val="231F20"/>
          <w:spacing w:val="-8"/>
        </w:rPr>
        <w:t>потврду</w:t>
      </w:r>
      <w:r>
        <w:rPr>
          <w:color w:val="231F20"/>
          <w:spacing w:val="-22"/>
        </w:rPr>
        <w:t> </w:t>
      </w:r>
      <w:r>
        <w:rPr>
          <w:color w:val="231F20"/>
          <w:spacing w:val="-8"/>
        </w:rPr>
        <w:t>о</w:t>
      </w:r>
      <w:r>
        <w:rPr>
          <w:color w:val="231F20"/>
          <w:spacing w:val="-22"/>
        </w:rPr>
        <w:t> </w:t>
      </w:r>
      <w:r>
        <w:rPr>
          <w:color w:val="231F20"/>
          <w:spacing w:val="-8"/>
        </w:rPr>
        <w:t>испису</w:t>
      </w:r>
      <w:r>
        <w:rPr>
          <w:color w:val="231F20"/>
          <w:spacing w:val="-22"/>
        </w:rPr>
        <w:t> </w:t>
      </w:r>
      <w:r>
        <w:rPr>
          <w:color w:val="231F20"/>
          <w:spacing w:val="-8"/>
        </w:rPr>
        <w:t>ПНСУ.</w:t>
      </w:r>
    </w:p>
    <w:p>
      <w:pPr>
        <w:pStyle w:val="BodyText"/>
        <w:ind w:left="0" w:firstLine="0"/>
        <w:jc w:val="left"/>
        <w:rPr>
          <w:sz w:val="24"/>
        </w:rPr>
      </w:pPr>
    </w:p>
    <w:p>
      <w:pPr>
        <w:pStyle w:val="Heading4"/>
        <w:numPr>
          <w:ilvl w:val="3"/>
          <w:numId w:val="35"/>
        </w:numPr>
        <w:tabs>
          <w:tab w:pos="3545" w:val="left" w:leader="none"/>
        </w:tabs>
        <w:spacing w:line="240" w:lineRule="auto" w:before="0" w:after="0"/>
        <w:ind w:left="3544" w:right="0" w:hanging="382"/>
        <w:jc w:val="left"/>
        <w:rPr>
          <w:i/>
        </w:rPr>
      </w:pPr>
      <w:bookmarkStart w:name="_TOC_250158" w:id="155"/>
      <w:r>
        <w:rPr>
          <w:i/>
          <w:color w:val="231F20"/>
          <w:w w:val="90"/>
        </w:rPr>
        <w:t>Пренос</w:t>
      </w:r>
      <w:r>
        <w:rPr>
          <w:i/>
          <w:color w:val="231F20"/>
          <w:spacing w:val="-6"/>
        </w:rPr>
        <w:t> </w:t>
      </w:r>
      <w:bookmarkEnd w:id="155"/>
      <w:r>
        <w:rPr>
          <w:i/>
          <w:color w:val="231F20"/>
          <w:spacing w:val="-2"/>
        </w:rPr>
        <w:t>удела</w:t>
      </w:r>
    </w:p>
    <w:p>
      <w:pPr>
        <w:pStyle w:val="BodyText"/>
        <w:spacing w:before="164"/>
        <w:ind w:left="693" w:right="682"/>
      </w:pPr>
      <w:r>
        <w:rPr>
          <w:i/>
          <w:color w:val="231F20"/>
          <w:spacing w:val="-6"/>
        </w:rPr>
        <w:t>Слобода</w:t>
      </w:r>
      <w:r>
        <w:rPr>
          <w:i/>
          <w:color w:val="231F20"/>
          <w:spacing w:val="-11"/>
        </w:rPr>
        <w:t> </w:t>
      </w:r>
      <w:r>
        <w:rPr>
          <w:i/>
          <w:color w:val="231F20"/>
          <w:spacing w:val="-6"/>
        </w:rPr>
        <w:t>преноса</w:t>
      </w:r>
      <w:r>
        <w:rPr>
          <w:i/>
          <w:color w:val="231F20"/>
          <w:spacing w:val="-11"/>
        </w:rPr>
        <w:t> </w:t>
      </w:r>
      <w:r>
        <w:rPr>
          <w:i/>
          <w:color w:val="231F20"/>
          <w:spacing w:val="-6"/>
        </w:rPr>
        <w:t>удела</w:t>
      </w:r>
      <w:r>
        <w:rPr>
          <w:i/>
          <w:color w:val="231F20"/>
          <w:spacing w:val="-10"/>
        </w:rPr>
        <w:t> </w:t>
      </w:r>
      <w:r>
        <w:rPr>
          <w:color w:val="231F20"/>
          <w:spacing w:val="-6"/>
        </w:rPr>
        <w:t>ограничена</w:t>
      </w:r>
      <w:r>
        <w:rPr>
          <w:color w:val="231F20"/>
          <w:spacing w:val="-11"/>
        </w:rPr>
        <w:t> </w:t>
      </w:r>
      <w:r>
        <w:rPr>
          <w:color w:val="231F20"/>
          <w:spacing w:val="-6"/>
        </w:rPr>
        <w:t>је</w:t>
      </w:r>
      <w:r>
        <w:rPr>
          <w:color w:val="231F20"/>
          <w:spacing w:val="-10"/>
        </w:rPr>
        <w:t> </w:t>
      </w:r>
      <w:r>
        <w:rPr>
          <w:color w:val="231F20"/>
          <w:spacing w:val="-6"/>
        </w:rPr>
        <w:t>само</w:t>
      </w:r>
      <w:r>
        <w:rPr>
          <w:color w:val="231F20"/>
          <w:spacing w:val="-11"/>
        </w:rPr>
        <w:t> </w:t>
      </w:r>
      <w:r>
        <w:rPr>
          <w:color w:val="231F20"/>
          <w:spacing w:val="-6"/>
        </w:rPr>
        <w:t>одредбама</w:t>
      </w:r>
      <w:r>
        <w:rPr>
          <w:color w:val="231F20"/>
          <w:spacing w:val="-10"/>
        </w:rPr>
        <w:t> </w:t>
      </w:r>
      <w:r>
        <w:rPr>
          <w:color w:val="231F20"/>
          <w:spacing w:val="-6"/>
        </w:rPr>
        <w:t>ЗПД</w:t>
      </w:r>
      <w:r>
        <w:rPr>
          <w:color w:val="231F20"/>
          <w:spacing w:val="-11"/>
        </w:rPr>
        <w:t> </w:t>
      </w:r>
      <w:r>
        <w:rPr>
          <w:color w:val="231F20"/>
          <w:spacing w:val="-6"/>
        </w:rPr>
        <w:t>и</w:t>
      </w:r>
      <w:r>
        <w:rPr>
          <w:color w:val="231F20"/>
          <w:spacing w:val="-11"/>
        </w:rPr>
        <w:t> </w:t>
      </w:r>
      <w:r>
        <w:rPr>
          <w:color w:val="231F20"/>
          <w:spacing w:val="-6"/>
        </w:rPr>
        <w:t>ос- </w:t>
      </w:r>
      <w:r>
        <w:rPr>
          <w:color w:val="231F20"/>
          <w:spacing w:val="-8"/>
        </w:rPr>
        <w:t>нивачким</w:t>
      </w:r>
      <w:r>
        <w:rPr>
          <w:color w:val="231F20"/>
          <w:spacing w:val="-9"/>
        </w:rPr>
        <w:t> </w:t>
      </w:r>
      <w:r>
        <w:rPr>
          <w:color w:val="231F20"/>
          <w:spacing w:val="-8"/>
        </w:rPr>
        <w:t>актом. Чланови</w:t>
      </w:r>
      <w:r>
        <w:rPr>
          <w:color w:val="231F20"/>
          <w:spacing w:val="-9"/>
        </w:rPr>
        <w:t> </w:t>
      </w:r>
      <w:r>
        <w:rPr>
          <w:color w:val="231F20"/>
          <w:spacing w:val="-8"/>
        </w:rPr>
        <w:t>друштва имају</w:t>
      </w:r>
      <w:r>
        <w:rPr>
          <w:color w:val="231F20"/>
          <w:spacing w:val="-9"/>
        </w:rPr>
        <w:t> </w:t>
      </w:r>
      <w:r>
        <w:rPr>
          <w:color w:val="231F20"/>
          <w:spacing w:val="-8"/>
        </w:rPr>
        <w:t>право прече</w:t>
      </w:r>
      <w:r>
        <w:rPr>
          <w:color w:val="231F20"/>
          <w:spacing w:val="-9"/>
        </w:rPr>
        <w:t> </w:t>
      </w:r>
      <w:r>
        <w:rPr>
          <w:color w:val="231F20"/>
          <w:spacing w:val="-8"/>
        </w:rPr>
        <w:t>куповине удела </w:t>
      </w:r>
      <w:r>
        <w:rPr>
          <w:color w:val="231F20"/>
          <w:spacing w:val="-10"/>
        </w:rPr>
        <w:t>који</w:t>
      </w:r>
      <w:r>
        <w:rPr>
          <w:color w:val="231F20"/>
          <w:spacing w:val="-6"/>
        </w:rPr>
        <w:t> </w:t>
      </w:r>
      <w:r>
        <w:rPr>
          <w:color w:val="231F20"/>
          <w:spacing w:val="-10"/>
        </w:rPr>
        <w:t>је</w:t>
      </w:r>
      <w:r>
        <w:rPr>
          <w:color w:val="231F20"/>
          <w:spacing w:val="-6"/>
        </w:rPr>
        <w:t> </w:t>
      </w:r>
      <w:r>
        <w:rPr>
          <w:color w:val="231F20"/>
          <w:spacing w:val="-10"/>
        </w:rPr>
        <w:t>предмет</w:t>
      </w:r>
      <w:r>
        <w:rPr>
          <w:color w:val="231F20"/>
          <w:spacing w:val="-6"/>
        </w:rPr>
        <w:t> </w:t>
      </w:r>
      <w:r>
        <w:rPr>
          <w:color w:val="231F20"/>
          <w:spacing w:val="-10"/>
        </w:rPr>
        <w:t>преноса</w:t>
      </w:r>
      <w:r>
        <w:rPr>
          <w:color w:val="231F20"/>
          <w:spacing w:val="-6"/>
        </w:rPr>
        <w:t> </w:t>
      </w:r>
      <w:r>
        <w:rPr>
          <w:color w:val="231F20"/>
          <w:spacing w:val="-10"/>
        </w:rPr>
        <w:t>трећем</w:t>
      </w:r>
      <w:r>
        <w:rPr>
          <w:color w:val="231F20"/>
          <w:spacing w:val="-6"/>
        </w:rPr>
        <w:t> </w:t>
      </w:r>
      <w:r>
        <w:rPr>
          <w:color w:val="231F20"/>
          <w:spacing w:val="-10"/>
        </w:rPr>
        <w:t>лицу,</w:t>
      </w:r>
      <w:r>
        <w:rPr>
          <w:color w:val="231F20"/>
          <w:spacing w:val="-6"/>
        </w:rPr>
        <w:t> </w:t>
      </w:r>
      <w:r>
        <w:rPr>
          <w:color w:val="231F20"/>
          <w:spacing w:val="-10"/>
        </w:rPr>
        <w:t>осим</w:t>
      </w:r>
      <w:r>
        <w:rPr>
          <w:color w:val="231F20"/>
          <w:spacing w:val="-6"/>
        </w:rPr>
        <w:t> </w:t>
      </w:r>
      <w:r>
        <w:rPr>
          <w:color w:val="231F20"/>
          <w:spacing w:val="-10"/>
        </w:rPr>
        <w:t>ако</w:t>
      </w:r>
      <w:r>
        <w:rPr>
          <w:color w:val="231F20"/>
          <w:spacing w:val="-6"/>
        </w:rPr>
        <w:t> </w:t>
      </w:r>
      <w:r>
        <w:rPr>
          <w:color w:val="231F20"/>
          <w:spacing w:val="-10"/>
        </w:rPr>
        <w:t>је</w:t>
      </w:r>
      <w:r>
        <w:rPr>
          <w:color w:val="231F20"/>
          <w:spacing w:val="-6"/>
        </w:rPr>
        <w:t> </w:t>
      </w:r>
      <w:r>
        <w:rPr>
          <w:color w:val="231F20"/>
          <w:spacing w:val="-10"/>
        </w:rPr>
        <w:t>то</w:t>
      </w:r>
      <w:r>
        <w:rPr>
          <w:color w:val="231F20"/>
          <w:spacing w:val="-6"/>
        </w:rPr>
        <w:t> </w:t>
      </w:r>
      <w:r>
        <w:rPr>
          <w:color w:val="231F20"/>
          <w:spacing w:val="-10"/>
        </w:rPr>
        <w:t>право</w:t>
      </w:r>
      <w:r>
        <w:rPr>
          <w:color w:val="231F20"/>
          <w:spacing w:val="-6"/>
        </w:rPr>
        <w:t> </w:t>
      </w:r>
      <w:r>
        <w:rPr>
          <w:color w:val="231F20"/>
          <w:spacing w:val="-10"/>
        </w:rPr>
        <w:t>искључено </w:t>
      </w:r>
      <w:r>
        <w:rPr>
          <w:color w:val="231F20"/>
          <w:w w:val="90"/>
        </w:rPr>
        <w:t>оснивачким</w:t>
      </w:r>
      <w:r>
        <w:rPr>
          <w:color w:val="231F20"/>
          <w:spacing w:val="-2"/>
          <w:w w:val="90"/>
        </w:rPr>
        <w:t> </w:t>
      </w:r>
      <w:r>
        <w:rPr>
          <w:color w:val="231F20"/>
          <w:w w:val="90"/>
        </w:rPr>
        <w:t>актом</w:t>
      </w:r>
      <w:r>
        <w:rPr>
          <w:color w:val="231F20"/>
          <w:spacing w:val="-2"/>
          <w:w w:val="90"/>
        </w:rPr>
        <w:t> </w:t>
      </w:r>
      <w:r>
        <w:rPr>
          <w:color w:val="231F20"/>
          <w:w w:val="90"/>
        </w:rPr>
        <w:t>или</w:t>
      </w:r>
      <w:r>
        <w:rPr>
          <w:color w:val="231F20"/>
          <w:spacing w:val="-2"/>
          <w:w w:val="90"/>
        </w:rPr>
        <w:t> </w:t>
      </w:r>
      <w:r>
        <w:rPr>
          <w:color w:val="231F20"/>
          <w:w w:val="90"/>
        </w:rPr>
        <w:t>законом.</w:t>
      </w:r>
      <w:r>
        <w:rPr>
          <w:color w:val="231F20"/>
          <w:spacing w:val="-2"/>
          <w:w w:val="90"/>
        </w:rPr>
        <w:t> </w:t>
      </w:r>
      <w:r>
        <w:rPr>
          <w:color w:val="231F20"/>
          <w:w w:val="90"/>
        </w:rPr>
        <w:t>Да</w:t>
      </w:r>
      <w:r>
        <w:rPr>
          <w:color w:val="231F20"/>
          <w:spacing w:val="-2"/>
          <w:w w:val="90"/>
        </w:rPr>
        <w:t> </w:t>
      </w:r>
      <w:r>
        <w:rPr>
          <w:color w:val="231F20"/>
          <w:w w:val="90"/>
        </w:rPr>
        <w:t>би</w:t>
      </w:r>
      <w:r>
        <w:rPr>
          <w:color w:val="231F20"/>
          <w:spacing w:val="-2"/>
          <w:w w:val="90"/>
        </w:rPr>
        <w:t> </w:t>
      </w:r>
      <w:r>
        <w:rPr>
          <w:color w:val="231F20"/>
          <w:w w:val="90"/>
        </w:rPr>
        <w:t>се</w:t>
      </w:r>
      <w:r>
        <w:rPr>
          <w:color w:val="231F20"/>
          <w:spacing w:val="-2"/>
          <w:w w:val="90"/>
        </w:rPr>
        <w:t> </w:t>
      </w:r>
      <w:r>
        <w:rPr>
          <w:color w:val="231F20"/>
          <w:w w:val="90"/>
        </w:rPr>
        <w:t>то</w:t>
      </w:r>
      <w:r>
        <w:rPr>
          <w:color w:val="231F20"/>
          <w:spacing w:val="-2"/>
          <w:w w:val="90"/>
        </w:rPr>
        <w:t> </w:t>
      </w:r>
      <w:r>
        <w:rPr>
          <w:color w:val="231F20"/>
          <w:w w:val="90"/>
        </w:rPr>
        <w:t>право</w:t>
      </w:r>
      <w:r>
        <w:rPr>
          <w:color w:val="231F20"/>
          <w:spacing w:val="-2"/>
          <w:w w:val="90"/>
        </w:rPr>
        <w:t> </w:t>
      </w:r>
      <w:r>
        <w:rPr>
          <w:color w:val="231F20"/>
          <w:w w:val="90"/>
        </w:rPr>
        <w:t>остваривало,</w:t>
      </w:r>
      <w:r>
        <w:rPr>
          <w:color w:val="231F20"/>
          <w:spacing w:val="-2"/>
          <w:w w:val="90"/>
        </w:rPr>
        <w:t> </w:t>
      </w:r>
      <w:r>
        <w:rPr>
          <w:color w:val="231F20"/>
          <w:w w:val="90"/>
        </w:rPr>
        <w:t>утврђе- на је обавеза преносиоца удела да пре преноса удела трећем лицу свој удео понуди свим другим члановима друштва. Понуда се даје у писаној форми и садржи све битне елементе уговора о преносу удела, адресу </w:t>
      </w:r>
      <w:r>
        <w:rPr>
          <w:color w:val="231F20"/>
          <w:spacing w:val="-10"/>
        </w:rPr>
        <w:t>на</w:t>
      </w:r>
      <w:r>
        <w:rPr>
          <w:color w:val="231F20"/>
          <w:spacing w:val="-5"/>
        </w:rPr>
        <w:t> </w:t>
      </w:r>
      <w:r>
        <w:rPr>
          <w:color w:val="231F20"/>
          <w:spacing w:val="-10"/>
        </w:rPr>
        <w:t>коју</w:t>
      </w:r>
      <w:r>
        <w:rPr>
          <w:color w:val="231F20"/>
          <w:spacing w:val="-5"/>
        </w:rPr>
        <w:t> </w:t>
      </w:r>
      <w:r>
        <w:rPr>
          <w:color w:val="231F20"/>
          <w:spacing w:val="-10"/>
        </w:rPr>
        <w:t>члан</w:t>
      </w:r>
      <w:r>
        <w:rPr>
          <w:color w:val="231F20"/>
          <w:spacing w:val="-5"/>
        </w:rPr>
        <w:t> </w:t>
      </w:r>
      <w:r>
        <w:rPr>
          <w:color w:val="231F20"/>
          <w:spacing w:val="-10"/>
        </w:rPr>
        <w:t>друштва</w:t>
      </w:r>
      <w:r>
        <w:rPr>
          <w:color w:val="231F20"/>
          <w:spacing w:val="-5"/>
        </w:rPr>
        <w:t> </w:t>
      </w:r>
      <w:r>
        <w:rPr>
          <w:color w:val="231F20"/>
          <w:spacing w:val="-10"/>
        </w:rPr>
        <w:t>који</w:t>
      </w:r>
      <w:r>
        <w:rPr>
          <w:color w:val="231F20"/>
          <w:spacing w:val="-5"/>
        </w:rPr>
        <w:t> </w:t>
      </w:r>
      <w:r>
        <w:rPr>
          <w:color w:val="231F20"/>
          <w:spacing w:val="-10"/>
        </w:rPr>
        <w:t>врши</w:t>
      </w:r>
      <w:r>
        <w:rPr>
          <w:color w:val="231F20"/>
          <w:spacing w:val="-5"/>
        </w:rPr>
        <w:t> </w:t>
      </w:r>
      <w:r>
        <w:rPr>
          <w:color w:val="231F20"/>
          <w:spacing w:val="-10"/>
        </w:rPr>
        <w:t>право</w:t>
      </w:r>
      <w:r>
        <w:rPr>
          <w:color w:val="231F20"/>
          <w:spacing w:val="-5"/>
        </w:rPr>
        <w:t> </w:t>
      </w:r>
      <w:r>
        <w:rPr>
          <w:color w:val="231F20"/>
          <w:spacing w:val="-10"/>
        </w:rPr>
        <w:t>прече</w:t>
      </w:r>
      <w:r>
        <w:rPr>
          <w:color w:val="231F20"/>
          <w:spacing w:val="-5"/>
        </w:rPr>
        <w:t> </w:t>
      </w:r>
      <w:r>
        <w:rPr>
          <w:color w:val="231F20"/>
          <w:spacing w:val="-10"/>
        </w:rPr>
        <w:t>куповине</w:t>
      </w:r>
      <w:r>
        <w:rPr>
          <w:color w:val="231F20"/>
          <w:spacing w:val="-5"/>
        </w:rPr>
        <w:t> </w:t>
      </w:r>
      <w:r>
        <w:rPr>
          <w:color w:val="231F20"/>
          <w:spacing w:val="-10"/>
        </w:rPr>
        <w:t>упућује</w:t>
      </w:r>
      <w:r>
        <w:rPr>
          <w:color w:val="231F20"/>
          <w:spacing w:val="-5"/>
        </w:rPr>
        <w:t> </w:t>
      </w:r>
      <w:r>
        <w:rPr>
          <w:color w:val="231F20"/>
          <w:spacing w:val="-10"/>
        </w:rPr>
        <w:t>прихват </w:t>
      </w:r>
      <w:r>
        <w:rPr>
          <w:color w:val="231F20"/>
          <w:w w:val="90"/>
        </w:rPr>
        <w:t>понуде,</w:t>
      </w:r>
      <w:r>
        <w:rPr>
          <w:color w:val="231F20"/>
          <w:spacing w:val="-5"/>
          <w:w w:val="90"/>
        </w:rPr>
        <w:t> </w:t>
      </w:r>
      <w:r>
        <w:rPr>
          <w:color w:val="231F20"/>
          <w:w w:val="90"/>
        </w:rPr>
        <w:t>рок</w:t>
      </w:r>
      <w:r>
        <w:rPr>
          <w:color w:val="231F20"/>
          <w:spacing w:val="-5"/>
          <w:w w:val="90"/>
        </w:rPr>
        <w:t> </w:t>
      </w:r>
      <w:r>
        <w:rPr>
          <w:color w:val="231F20"/>
          <w:w w:val="90"/>
        </w:rPr>
        <w:t>за</w:t>
      </w:r>
      <w:r>
        <w:rPr>
          <w:color w:val="231F20"/>
          <w:spacing w:val="-5"/>
          <w:w w:val="90"/>
        </w:rPr>
        <w:t> </w:t>
      </w:r>
      <w:r>
        <w:rPr>
          <w:color w:val="231F20"/>
          <w:w w:val="90"/>
        </w:rPr>
        <w:t>закључење</w:t>
      </w:r>
      <w:r>
        <w:rPr>
          <w:color w:val="231F20"/>
          <w:spacing w:val="-5"/>
          <w:w w:val="90"/>
        </w:rPr>
        <w:t> </w:t>
      </w:r>
      <w:r>
        <w:rPr>
          <w:color w:val="231F20"/>
          <w:w w:val="90"/>
        </w:rPr>
        <w:t>и</w:t>
      </w:r>
      <w:r>
        <w:rPr>
          <w:color w:val="231F20"/>
          <w:spacing w:val="-5"/>
          <w:w w:val="90"/>
        </w:rPr>
        <w:t> </w:t>
      </w:r>
      <w:r>
        <w:rPr>
          <w:color w:val="231F20"/>
          <w:w w:val="90"/>
        </w:rPr>
        <w:t>оверу</w:t>
      </w:r>
      <w:r>
        <w:rPr>
          <w:color w:val="231F20"/>
          <w:spacing w:val="-5"/>
          <w:w w:val="90"/>
        </w:rPr>
        <w:t> </w:t>
      </w:r>
      <w:r>
        <w:rPr>
          <w:color w:val="231F20"/>
          <w:w w:val="90"/>
        </w:rPr>
        <w:t>уговора</w:t>
      </w:r>
      <w:r>
        <w:rPr>
          <w:color w:val="231F20"/>
          <w:spacing w:val="-5"/>
          <w:w w:val="90"/>
        </w:rPr>
        <w:t> </w:t>
      </w:r>
      <w:r>
        <w:rPr>
          <w:color w:val="231F20"/>
          <w:w w:val="90"/>
        </w:rPr>
        <w:t>о</w:t>
      </w:r>
      <w:r>
        <w:rPr>
          <w:color w:val="231F20"/>
          <w:spacing w:val="-5"/>
          <w:w w:val="90"/>
        </w:rPr>
        <w:t> </w:t>
      </w:r>
      <w:r>
        <w:rPr>
          <w:color w:val="231F20"/>
          <w:w w:val="90"/>
        </w:rPr>
        <w:t>преносу</w:t>
      </w:r>
      <w:r>
        <w:rPr>
          <w:color w:val="231F20"/>
          <w:spacing w:val="-5"/>
          <w:w w:val="90"/>
        </w:rPr>
        <w:t> </w:t>
      </w:r>
      <w:r>
        <w:rPr>
          <w:color w:val="231F20"/>
          <w:w w:val="90"/>
        </w:rPr>
        <w:t>удела,</w:t>
      </w:r>
      <w:r>
        <w:rPr>
          <w:color w:val="231F20"/>
          <w:spacing w:val="-5"/>
          <w:w w:val="90"/>
        </w:rPr>
        <w:t> </w:t>
      </w:r>
      <w:r>
        <w:rPr>
          <w:color w:val="231F20"/>
          <w:w w:val="90"/>
        </w:rPr>
        <w:t>као</w:t>
      </w:r>
      <w:r>
        <w:rPr>
          <w:color w:val="231F20"/>
          <w:spacing w:val="-5"/>
          <w:w w:val="90"/>
        </w:rPr>
        <w:t> </w:t>
      </w:r>
      <w:r>
        <w:rPr>
          <w:color w:val="231F20"/>
          <w:w w:val="90"/>
        </w:rPr>
        <w:t>и</w:t>
      </w:r>
      <w:r>
        <w:rPr>
          <w:color w:val="231F20"/>
          <w:spacing w:val="-5"/>
          <w:w w:val="90"/>
        </w:rPr>
        <w:t> </w:t>
      </w:r>
      <w:r>
        <w:rPr>
          <w:color w:val="231F20"/>
          <w:w w:val="90"/>
        </w:rPr>
        <w:t>друге елементе</w:t>
      </w:r>
      <w:r>
        <w:rPr>
          <w:color w:val="231F20"/>
          <w:spacing w:val="-10"/>
          <w:w w:val="90"/>
        </w:rPr>
        <w:t> </w:t>
      </w:r>
      <w:r>
        <w:rPr>
          <w:color w:val="231F20"/>
          <w:w w:val="90"/>
        </w:rPr>
        <w:t>предвиђене</w:t>
      </w:r>
      <w:r>
        <w:rPr>
          <w:color w:val="231F20"/>
          <w:spacing w:val="-10"/>
          <w:w w:val="90"/>
        </w:rPr>
        <w:t> </w:t>
      </w:r>
      <w:r>
        <w:rPr>
          <w:color w:val="231F20"/>
          <w:w w:val="90"/>
        </w:rPr>
        <w:t>оснивачким</w:t>
      </w:r>
      <w:r>
        <w:rPr>
          <w:color w:val="231F20"/>
          <w:spacing w:val="-10"/>
          <w:w w:val="90"/>
        </w:rPr>
        <w:t> </w:t>
      </w:r>
      <w:r>
        <w:rPr>
          <w:color w:val="231F20"/>
          <w:w w:val="90"/>
        </w:rPr>
        <w:t>актом.</w:t>
      </w:r>
      <w:r>
        <w:rPr>
          <w:color w:val="231F20"/>
          <w:spacing w:val="-10"/>
          <w:w w:val="90"/>
        </w:rPr>
        <w:t> </w:t>
      </w:r>
      <w:r>
        <w:rPr>
          <w:color w:val="231F20"/>
          <w:w w:val="90"/>
        </w:rPr>
        <w:t>Ако</w:t>
      </w:r>
      <w:r>
        <w:rPr>
          <w:color w:val="231F20"/>
          <w:spacing w:val="-10"/>
          <w:w w:val="90"/>
        </w:rPr>
        <w:t> </w:t>
      </w:r>
      <w:r>
        <w:rPr>
          <w:color w:val="231F20"/>
          <w:w w:val="90"/>
        </w:rPr>
        <w:t>их</w:t>
      </w:r>
      <w:r>
        <w:rPr>
          <w:color w:val="231F20"/>
          <w:spacing w:val="-10"/>
          <w:w w:val="90"/>
        </w:rPr>
        <w:t> </w:t>
      </w:r>
      <w:r>
        <w:rPr>
          <w:color w:val="231F20"/>
          <w:w w:val="90"/>
        </w:rPr>
        <w:t>понуда</w:t>
      </w:r>
      <w:r>
        <w:rPr>
          <w:color w:val="231F20"/>
          <w:spacing w:val="-10"/>
          <w:w w:val="90"/>
        </w:rPr>
        <w:t> </w:t>
      </w:r>
      <w:r>
        <w:rPr>
          <w:color w:val="231F20"/>
          <w:w w:val="90"/>
        </w:rPr>
        <w:t>не</w:t>
      </w:r>
      <w:r>
        <w:rPr>
          <w:color w:val="231F20"/>
          <w:spacing w:val="-10"/>
          <w:w w:val="90"/>
        </w:rPr>
        <w:t> </w:t>
      </w:r>
      <w:r>
        <w:rPr>
          <w:color w:val="231F20"/>
          <w:w w:val="90"/>
        </w:rPr>
        <w:t>садржи,</w:t>
      </w:r>
      <w:r>
        <w:rPr>
          <w:color w:val="231F20"/>
          <w:spacing w:val="-10"/>
          <w:w w:val="90"/>
        </w:rPr>
        <w:t> </w:t>
      </w:r>
      <w:r>
        <w:rPr>
          <w:color w:val="231F20"/>
          <w:w w:val="90"/>
        </w:rPr>
        <w:t>сма- </w:t>
      </w:r>
      <w:r>
        <w:rPr>
          <w:color w:val="231F20"/>
          <w:spacing w:val="-6"/>
        </w:rPr>
        <w:t>траће</w:t>
      </w:r>
      <w:r>
        <w:rPr>
          <w:color w:val="231F20"/>
          <w:spacing w:val="-17"/>
        </w:rPr>
        <w:t> </w:t>
      </w:r>
      <w:r>
        <w:rPr>
          <w:color w:val="231F20"/>
          <w:spacing w:val="-6"/>
        </w:rPr>
        <w:t>се</w:t>
      </w:r>
      <w:r>
        <w:rPr>
          <w:color w:val="231F20"/>
          <w:spacing w:val="-17"/>
        </w:rPr>
        <w:t> </w:t>
      </w:r>
      <w:r>
        <w:rPr>
          <w:color w:val="231F20"/>
          <w:spacing w:val="-6"/>
        </w:rPr>
        <w:t>да</w:t>
      </w:r>
      <w:r>
        <w:rPr>
          <w:color w:val="231F20"/>
          <w:spacing w:val="-17"/>
        </w:rPr>
        <w:t> </w:t>
      </w:r>
      <w:r>
        <w:rPr>
          <w:color w:val="231F20"/>
          <w:spacing w:val="-6"/>
        </w:rPr>
        <w:t>није</w:t>
      </w:r>
      <w:r>
        <w:rPr>
          <w:color w:val="231F20"/>
          <w:spacing w:val="-17"/>
        </w:rPr>
        <w:t> </w:t>
      </w:r>
      <w:r>
        <w:rPr>
          <w:color w:val="231F20"/>
          <w:spacing w:val="-6"/>
        </w:rPr>
        <w:t>ни</w:t>
      </w:r>
      <w:r>
        <w:rPr>
          <w:color w:val="231F20"/>
          <w:spacing w:val="-17"/>
        </w:rPr>
        <w:t> </w:t>
      </w:r>
      <w:r>
        <w:rPr>
          <w:color w:val="231F20"/>
          <w:spacing w:val="-6"/>
        </w:rPr>
        <w:t>учињена.</w:t>
      </w:r>
      <w:r>
        <w:rPr>
          <w:color w:val="231F20"/>
          <w:spacing w:val="-17"/>
        </w:rPr>
        <w:t> </w:t>
      </w:r>
      <w:r>
        <w:rPr>
          <w:color w:val="231F20"/>
          <w:spacing w:val="-6"/>
        </w:rPr>
        <w:t>Члан</w:t>
      </w:r>
      <w:r>
        <w:rPr>
          <w:color w:val="231F20"/>
          <w:spacing w:val="-17"/>
        </w:rPr>
        <w:t> </w:t>
      </w:r>
      <w:r>
        <w:rPr>
          <w:color w:val="231F20"/>
          <w:spacing w:val="-6"/>
        </w:rPr>
        <w:t>друштва</w:t>
      </w:r>
      <w:r>
        <w:rPr>
          <w:color w:val="231F20"/>
          <w:spacing w:val="-17"/>
        </w:rPr>
        <w:t> </w:t>
      </w:r>
      <w:r>
        <w:rPr>
          <w:color w:val="231F20"/>
          <w:spacing w:val="-6"/>
        </w:rPr>
        <w:t>који</w:t>
      </w:r>
      <w:r>
        <w:rPr>
          <w:color w:val="231F20"/>
          <w:spacing w:val="-17"/>
        </w:rPr>
        <w:t> </w:t>
      </w:r>
      <w:r>
        <w:rPr>
          <w:color w:val="231F20"/>
          <w:spacing w:val="-6"/>
        </w:rPr>
        <w:t>користи</w:t>
      </w:r>
      <w:r>
        <w:rPr>
          <w:color w:val="231F20"/>
          <w:spacing w:val="-17"/>
        </w:rPr>
        <w:t> </w:t>
      </w:r>
      <w:r>
        <w:rPr>
          <w:color w:val="231F20"/>
          <w:spacing w:val="-6"/>
        </w:rPr>
        <w:t>право</w:t>
      </w:r>
      <w:r>
        <w:rPr>
          <w:color w:val="231F20"/>
          <w:spacing w:val="-17"/>
        </w:rPr>
        <w:t> </w:t>
      </w:r>
      <w:r>
        <w:rPr>
          <w:color w:val="231F20"/>
          <w:spacing w:val="-6"/>
        </w:rPr>
        <w:t>прече</w:t>
      </w:r>
    </w:p>
    <w:p>
      <w:pPr>
        <w:spacing w:after="0"/>
        <w:sectPr>
          <w:pgSz w:w="9080" w:h="13610"/>
          <w:pgMar w:header="0" w:footer="865" w:top="1000" w:bottom="1060" w:left="440" w:right="560"/>
        </w:sectPr>
      </w:pPr>
    </w:p>
    <w:p>
      <w:pPr>
        <w:pStyle w:val="BodyText"/>
        <w:spacing w:line="237" w:lineRule="auto" w:before="88"/>
        <w:ind w:left="756" w:right="569" w:firstLine="0"/>
        <w:jc w:val="right"/>
      </w:pPr>
      <w:r>
        <w:rPr>
          <w:color w:val="231F20"/>
          <w:spacing w:val="-6"/>
        </w:rPr>
        <w:t>куповине</w:t>
      </w:r>
      <w:r>
        <w:rPr>
          <w:color w:val="231F20"/>
          <w:spacing w:val="-27"/>
        </w:rPr>
        <w:t> </w:t>
      </w:r>
      <w:r>
        <w:rPr>
          <w:color w:val="231F20"/>
          <w:spacing w:val="-6"/>
        </w:rPr>
        <w:t>обавезан</w:t>
      </w:r>
      <w:r>
        <w:rPr>
          <w:color w:val="231F20"/>
          <w:spacing w:val="-25"/>
        </w:rPr>
        <w:t> </w:t>
      </w:r>
      <w:r>
        <w:rPr>
          <w:color w:val="231F20"/>
          <w:spacing w:val="-6"/>
        </w:rPr>
        <w:t>је</w:t>
      </w:r>
      <w:r>
        <w:rPr>
          <w:color w:val="231F20"/>
          <w:spacing w:val="-25"/>
        </w:rPr>
        <w:t> </w:t>
      </w:r>
      <w:r>
        <w:rPr>
          <w:color w:val="231F20"/>
          <w:spacing w:val="-6"/>
        </w:rPr>
        <w:t>да</w:t>
      </w:r>
      <w:r>
        <w:rPr>
          <w:color w:val="231F20"/>
          <w:spacing w:val="-25"/>
        </w:rPr>
        <w:t> </w:t>
      </w:r>
      <w:r>
        <w:rPr>
          <w:color w:val="231F20"/>
          <w:spacing w:val="-6"/>
        </w:rPr>
        <w:t>у</w:t>
      </w:r>
      <w:r>
        <w:rPr>
          <w:color w:val="231F20"/>
          <w:spacing w:val="-25"/>
        </w:rPr>
        <w:t> </w:t>
      </w:r>
      <w:r>
        <w:rPr>
          <w:color w:val="231F20"/>
          <w:spacing w:val="-6"/>
        </w:rPr>
        <w:t>писаној</w:t>
      </w:r>
      <w:r>
        <w:rPr>
          <w:color w:val="231F20"/>
          <w:spacing w:val="-25"/>
        </w:rPr>
        <w:t> </w:t>
      </w:r>
      <w:r>
        <w:rPr>
          <w:color w:val="231F20"/>
          <w:spacing w:val="-6"/>
        </w:rPr>
        <w:t>форми</w:t>
      </w:r>
      <w:r>
        <w:rPr>
          <w:color w:val="231F20"/>
          <w:spacing w:val="-25"/>
        </w:rPr>
        <w:t> </w:t>
      </w:r>
      <w:r>
        <w:rPr>
          <w:color w:val="231F20"/>
          <w:spacing w:val="-6"/>
        </w:rPr>
        <w:t>и</w:t>
      </w:r>
      <w:r>
        <w:rPr>
          <w:color w:val="231F20"/>
          <w:spacing w:val="-25"/>
        </w:rPr>
        <w:t> </w:t>
      </w:r>
      <w:r>
        <w:rPr>
          <w:color w:val="231F20"/>
          <w:spacing w:val="-6"/>
        </w:rPr>
        <w:t>прописаном</w:t>
      </w:r>
      <w:r>
        <w:rPr>
          <w:color w:val="231F20"/>
          <w:spacing w:val="-25"/>
        </w:rPr>
        <w:t> </w:t>
      </w:r>
      <w:r>
        <w:rPr>
          <w:color w:val="231F20"/>
          <w:spacing w:val="-6"/>
        </w:rPr>
        <w:t>року</w:t>
      </w:r>
      <w:r>
        <w:rPr>
          <w:color w:val="231F20"/>
          <w:spacing w:val="-25"/>
        </w:rPr>
        <w:t> </w:t>
      </w:r>
      <w:r>
        <w:rPr>
          <w:color w:val="231F20"/>
          <w:spacing w:val="-6"/>
        </w:rPr>
        <w:t>обавести преносиоца</w:t>
      </w:r>
      <w:r>
        <w:rPr>
          <w:color w:val="231F20"/>
          <w:spacing w:val="-13"/>
        </w:rPr>
        <w:t> </w:t>
      </w:r>
      <w:r>
        <w:rPr>
          <w:color w:val="231F20"/>
          <w:spacing w:val="-6"/>
        </w:rPr>
        <w:t>удела</w:t>
      </w:r>
      <w:r>
        <w:rPr>
          <w:color w:val="231F20"/>
          <w:spacing w:val="-13"/>
        </w:rPr>
        <w:t> </w:t>
      </w:r>
      <w:r>
        <w:rPr>
          <w:color w:val="231F20"/>
          <w:spacing w:val="-6"/>
        </w:rPr>
        <w:t>о</w:t>
      </w:r>
      <w:r>
        <w:rPr>
          <w:color w:val="231F20"/>
          <w:spacing w:val="-13"/>
        </w:rPr>
        <w:t> </w:t>
      </w:r>
      <w:r>
        <w:rPr>
          <w:color w:val="231F20"/>
          <w:spacing w:val="-6"/>
        </w:rPr>
        <w:t>прихватању</w:t>
      </w:r>
      <w:r>
        <w:rPr>
          <w:color w:val="231F20"/>
          <w:spacing w:val="-13"/>
        </w:rPr>
        <w:t> </w:t>
      </w:r>
      <w:r>
        <w:rPr>
          <w:color w:val="231F20"/>
          <w:spacing w:val="-6"/>
        </w:rPr>
        <w:t>понуде</w:t>
      </w:r>
      <w:r>
        <w:rPr>
          <w:color w:val="231F20"/>
          <w:spacing w:val="-13"/>
        </w:rPr>
        <w:t> </w:t>
      </w:r>
      <w:r>
        <w:rPr>
          <w:color w:val="231F20"/>
          <w:spacing w:val="-6"/>
        </w:rPr>
        <w:t>у</w:t>
      </w:r>
      <w:r>
        <w:rPr>
          <w:color w:val="231F20"/>
          <w:spacing w:val="-13"/>
        </w:rPr>
        <w:t> </w:t>
      </w:r>
      <w:r>
        <w:rPr>
          <w:color w:val="231F20"/>
          <w:spacing w:val="-6"/>
        </w:rPr>
        <w:t>целости.</w:t>
      </w:r>
      <w:r>
        <w:rPr>
          <w:color w:val="231F20"/>
          <w:spacing w:val="-13"/>
        </w:rPr>
        <w:t> </w:t>
      </w:r>
      <w:r>
        <w:rPr>
          <w:color w:val="231F20"/>
          <w:spacing w:val="-6"/>
        </w:rPr>
        <w:t>Ако</w:t>
      </w:r>
      <w:r>
        <w:rPr>
          <w:color w:val="231F20"/>
          <w:spacing w:val="-13"/>
        </w:rPr>
        <w:t> </w:t>
      </w:r>
      <w:r>
        <w:rPr>
          <w:color w:val="231F20"/>
          <w:spacing w:val="-6"/>
        </w:rPr>
        <w:t>два</w:t>
      </w:r>
      <w:r>
        <w:rPr>
          <w:color w:val="231F20"/>
          <w:spacing w:val="-13"/>
        </w:rPr>
        <w:t> </w:t>
      </w:r>
      <w:r>
        <w:rPr>
          <w:color w:val="231F20"/>
          <w:spacing w:val="-6"/>
        </w:rPr>
        <w:t>или</w:t>
      </w:r>
      <w:r>
        <w:rPr>
          <w:color w:val="231F20"/>
          <w:spacing w:val="-13"/>
        </w:rPr>
        <w:t> </w:t>
      </w:r>
      <w:r>
        <w:rPr>
          <w:color w:val="231F20"/>
          <w:spacing w:val="-6"/>
        </w:rPr>
        <w:t>више чланова</w:t>
      </w:r>
      <w:r>
        <w:rPr>
          <w:color w:val="231F20"/>
          <w:spacing w:val="-14"/>
        </w:rPr>
        <w:t> </w:t>
      </w:r>
      <w:r>
        <w:rPr>
          <w:color w:val="231F20"/>
          <w:spacing w:val="-6"/>
        </w:rPr>
        <w:t>друштва</w:t>
      </w:r>
      <w:r>
        <w:rPr>
          <w:color w:val="231F20"/>
          <w:spacing w:val="-14"/>
        </w:rPr>
        <w:t> </w:t>
      </w:r>
      <w:r>
        <w:rPr>
          <w:color w:val="231F20"/>
          <w:spacing w:val="-6"/>
        </w:rPr>
        <w:t>прихвате</w:t>
      </w:r>
      <w:r>
        <w:rPr>
          <w:color w:val="231F20"/>
          <w:spacing w:val="-14"/>
        </w:rPr>
        <w:t> </w:t>
      </w:r>
      <w:r>
        <w:rPr>
          <w:color w:val="231F20"/>
          <w:spacing w:val="-6"/>
        </w:rPr>
        <w:t>понуду</w:t>
      </w:r>
      <w:r>
        <w:rPr>
          <w:color w:val="231F20"/>
          <w:spacing w:val="-14"/>
        </w:rPr>
        <w:t> </w:t>
      </w:r>
      <w:r>
        <w:rPr>
          <w:color w:val="231F20"/>
          <w:spacing w:val="-6"/>
        </w:rPr>
        <w:t>и</w:t>
      </w:r>
      <w:r>
        <w:rPr>
          <w:color w:val="231F20"/>
          <w:spacing w:val="-14"/>
        </w:rPr>
        <w:t> </w:t>
      </w:r>
      <w:r>
        <w:rPr>
          <w:color w:val="231F20"/>
          <w:spacing w:val="-6"/>
        </w:rPr>
        <w:t>ако</w:t>
      </w:r>
      <w:r>
        <w:rPr>
          <w:color w:val="231F20"/>
          <w:spacing w:val="-14"/>
        </w:rPr>
        <w:t> </w:t>
      </w:r>
      <w:r>
        <w:rPr>
          <w:color w:val="231F20"/>
          <w:spacing w:val="-6"/>
        </w:rPr>
        <w:t>се</w:t>
      </w:r>
      <w:r>
        <w:rPr>
          <w:color w:val="231F20"/>
          <w:spacing w:val="-14"/>
        </w:rPr>
        <w:t> </w:t>
      </w:r>
      <w:r>
        <w:rPr>
          <w:color w:val="231F20"/>
          <w:spacing w:val="-6"/>
        </w:rPr>
        <w:t>између</w:t>
      </w:r>
      <w:r>
        <w:rPr>
          <w:color w:val="231F20"/>
          <w:spacing w:val="-14"/>
        </w:rPr>
        <w:t> </w:t>
      </w:r>
      <w:r>
        <w:rPr>
          <w:color w:val="231F20"/>
          <w:spacing w:val="-6"/>
        </w:rPr>
        <w:t>преносиоца</w:t>
      </w:r>
      <w:r>
        <w:rPr>
          <w:color w:val="231F20"/>
          <w:spacing w:val="-14"/>
        </w:rPr>
        <w:t> </w:t>
      </w:r>
      <w:r>
        <w:rPr>
          <w:color w:val="231F20"/>
          <w:spacing w:val="-6"/>
        </w:rPr>
        <w:t>удела </w:t>
      </w:r>
      <w:r>
        <w:rPr>
          <w:color w:val="231F20"/>
          <w:spacing w:val="-8"/>
        </w:rPr>
        <w:t>и</w:t>
      </w:r>
      <w:r>
        <w:rPr>
          <w:color w:val="231F20"/>
          <w:spacing w:val="-14"/>
        </w:rPr>
        <w:t> </w:t>
      </w:r>
      <w:r>
        <w:rPr>
          <w:color w:val="231F20"/>
          <w:spacing w:val="-8"/>
        </w:rPr>
        <w:t>тих</w:t>
      </w:r>
      <w:r>
        <w:rPr>
          <w:color w:val="231F20"/>
          <w:spacing w:val="-14"/>
        </w:rPr>
        <w:t> </w:t>
      </w:r>
      <w:r>
        <w:rPr>
          <w:color w:val="231F20"/>
          <w:spacing w:val="-8"/>
        </w:rPr>
        <w:t>чланова</w:t>
      </w:r>
      <w:r>
        <w:rPr>
          <w:color w:val="231F20"/>
          <w:spacing w:val="-14"/>
        </w:rPr>
        <w:t> </w:t>
      </w:r>
      <w:r>
        <w:rPr>
          <w:color w:val="231F20"/>
          <w:spacing w:val="-8"/>
        </w:rPr>
        <w:t>не</w:t>
      </w:r>
      <w:r>
        <w:rPr>
          <w:color w:val="231F20"/>
          <w:spacing w:val="-14"/>
        </w:rPr>
        <w:t> </w:t>
      </w:r>
      <w:r>
        <w:rPr>
          <w:color w:val="231F20"/>
          <w:spacing w:val="-8"/>
        </w:rPr>
        <w:t>постигне</w:t>
      </w:r>
      <w:r>
        <w:rPr>
          <w:color w:val="231F20"/>
          <w:spacing w:val="-14"/>
        </w:rPr>
        <w:t> </w:t>
      </w:r>
      <w:r>
        <w:rPr>
          <w:color w:val="231F20"/>
          <w:spacing w:val="-8"/>
        </w:rPr>
        <w:t>споразум</w:t>
      </w:r>
      <w:r>
        <w:rPr>
          <w:color w:val="231F20"/>
          <w:spacing w:val="-14"/>
        </w:rPr>
        <w:t> </w:t>
      </w:r>
      <w:r>
        <w:rPr>
          <w:color w:val="231F20"/>
          <w:spacing w:val="-8"/>
        </w:rPr>
        <w:t>о</w:t>
      </w:r>
      <w:r>
        <w:rPr>
          <w:color w:val="231F20"/>
          <w:spacing w:val="-14"/>
        </w:rPr>
        <w:t> </w:t>
      </w:r>
      <w:r>
        <w:rPr>
          <w:color w:val="231F20"/>
          <w:spacing w:val="-8"/>
        </w:rPr>
        <w:t>начину</w:t>
      </w:r>
      <w:r>
        <w:rPr>
          <w:color w:val="231F20"/>
          <w:spacing w:val="-14"/>
        </w:rPr>
        <w:t> </w:t>
      </w:r>
      <w:r>
        <w:rPr>
          <w:color w:val="231F20"/>
          <w:spacing w:val="-8"/>
        </w:rPr>
        <w:t>расподеле</w:t>
      </w:r>
      <w:r>
        <w:rPr>
          <w:color w:val="231F20"/>
          <w:spacing w:val="-14"/>
        </w:rPr>
        <w:t> </w:t>
      </w:r>
      <w:r>
        <w:rPr>
          <w:color w:val="231F20"/>
          <w:spacing w:val="-8"/>
        </w:rPr>
        <w:t>удела</w:t>
      </w:r>
      <w:r>
        <w:rPr>
          <w:color w:val="231F20"/>
          <w:spacing w:val="-14"/>
        </w:rPr>
        <w:t> </w:t>
      </w:r>
      <w:r>
        <w:rPr>
          <w:color w:val="231F20"/>
          <w:spacing w:val="-8"/>
        </w:rPr>
        <w:t>који</w:t>
      </w:r>
      <w:r>
        <w:rPr>
          <w:color w:val="231F20"/>
          <w:spacing w:val="-14"/>
        </w:rPr>
        <w:t> </w:t>
      </w:r>
      <w:r>
        <w:rPr>
          <w:color w:val="231F20"/>
          <w:spacing w:val="-8"/>
        </w:rPr>
        <w:t>се преноси,</w:t>
      </w:r>
      <w:r>
        <w:rPr>
          <w:color w:val="231F20"/>
          <w:spacing w:val="-20"/>
        </w:rPr>
        <w:t> </w:t>
      </w:r>
      <w:r>
        <w:rPr>
          <w:color w:val="231F20"/>
          <w:spacing w:val="-8"/>
        </w:rPr>
        <w:t>расподела</w:t>
      </w:r>
      <w:r>
        <w:rPr>
          <w:color w:val="231F20"/>
          <w:spacing w:val="-20"/>
        </w:rPr>
        <w:t> </w:t>
      </w:r>
      <w:r>
        <w:rPr>
          <w:color w:val="231F20"/>
          <w:spacing w:val="-8"/>
        </w:rPr>
        <w:t>се</w:t>
      </w:r>
      <w:r>
        <w:rPr>
          <w:color w:val="231F20"/>
          <w:spacing w:val="-20"/>
        </w:rPr>
        <w:t> </w:t>
      </w:r>
      <w:r>
        <w:rPr>
          <w:color w:val="231F20"/>
          <w:spacing w:val="-8"/>
        </w:rPr>
        <w:t>врши</w:t>
      </w:r>
      <w:r>
        <w:rPr>
          <w:color w:val="231F20"/>
          <w:spacing w:val="-20"/>
        </w:rPr>
        <w:t> </w:t>
      </w:r>
      <w:r>
        <w:rPr>
          <w:color w:val="231F20"/>
          <w:spacing w:val="-8"/>
        </w:rPr>
        <w:t>тако</w:t>
      </w:r>
      <w:r>
        <w:rPr>
          <w:color w:val="231F20"/>
          <w:spacing w:val="-20"/>
        </w:rPr>
        <w:t> </w:t>
      </w:r>
      <w:r>
        <w:rPr>
          <w:color w:val="231F20"/>
          <w:spacing w:val="-8"/>
        </w:rPr>
        <w:t>што</w:t>
      </w:r>
      <w:r>
        <w:rPr>
          <w:color w:val="231F20"/>
          <w:spacing w:val="-20"/>
        </w:rPr>
        <w:t> </w:t>
      </w:r>
      <w:r>
        <w:rPr>
          <w:color w:val="231F20"/>
          <w:spacing w:val="-8"/>
        </w:rPr>
        <w:t>сваки</w:t>
      </w:r>
      <w:r>
        <w:rPr>
          <w:color w:val="231F20"/>
          <w:spacing w:val="-20"/>
        </w:rPr>
        <w:t> </w:t>
      </w:r>
      <w:r>
        <w:rPr>
          <w:color w:val="231F20"/>
          <w:spacing w:val="-8"/>
        </w:rPr>
        <w:t>члан</w:t>
      </w:r>
      <w:r>
        <w:rPr>
          <w:color w:val="231F20"/>
          <w:spacing w:val="-20"/>
        </w:rPr>
        <w:t> </w:t>
      </w:r>
      <w:r>
        <w:rPr>
          <w:color w:val="231F20"/>
          <w:spacing w:val="-8"/>
        </w:rPr>
        <w:t>који</w:t>
      </w:r>
      <w:r>
        <w:rPr>
          <w:color w:val="231F20"/>
          <w:spacing w:val="-20"/>
        </w:rPr>
        <w:t> </w:t>
      </w:r>
      <w:r>
        <w:rPr>
          <w:color w:val="231F20"/>
          <w:spacing w:val="-8"/>
        </w:rPr>
        <w:t>је</w:t>
      </w:r>
      <w:r>
        <w:rPr>
          <w:color w:val="231F20"/>
          <w:spacing w:val="-20"/>
        </w:rPr>
        <w:t> </w:t>
      </w:r>
      <w:r>
        <w:rPr>
          <w:color w:val="231F20"/>
          <w:spacing w:val="-8"/>
        </w:rPr>
        <w:t>прихватио</w:t>
      </w:r>
      <w:r>
        <w:rPr>
          <w:color w:val="231F20"/>
          <w:spacing w:val="-20"/>
        </w:rPr>
        <w:t> </w:t>
      </w:r>
      <w:r>
        <w:rPr>
          <w:color w:val="231F20"/>
          <w:spacing w:val="-8"/>
        </w:rPr>
        <w:t>по- нуду</w:t>
      </w:r>
      <w:r>
        <w:rPr>
          <w:color w:val="231F20"/>
          <w:spacing w:val="-20"/>
        </w:rPr>
        <w:t> </w:t>
      </w:r>
      <w:r>
        <w:rPr>
          <w:color w:val="231F20"/>
          <w:spacing w:val="-8"/>
        </w:rPr>
        <w:t>купује</w:t>
      </w:r>
      <w:r>
        <w:rPr>
          <w:color w:val="231F20"/>
          <w:spacing w:val="-20"/>
        </w:rPr>
        <w:t> </w:t>
      </w:r>
      <w:r>
        <w:rPr>
          <w:color w:val="231F20"/>
          <w:spacing w:val="-8"/>
        </w:rPr>
        <w:t>део</w:t>
      </w:r>
      <w:r>
        <w:rPr>
          <w:color w:val="231F20"/>
          <w:spacing w:val="-20"/>
        </w:rPr>
        <w:t> </w:t>
      </w:r>
      <w:r>
        <w:rPr>
          <w:color w:val="231F20"/>
          <w:spacing w:val="-8"/>
        </w:rPr>
        <w:t>удела</w:t>
      </w:r>
      <w:r>
        <w:rPr>
          <w:color w:val="231F20"/>
          <w:spacing w:val="-20"/>
        </w:rPr>
        <w:t> </w:t>
      </w:r>
      <w:r>
        <w:rPr>
          <w:color w:val="231F20"/>
          <w:spacing w:val="-8"/>
        </w:rPr>
        <w:t>који</w:t>
      </w:r>
      <w:r>
        <w:rPr>
          <w:color w:val="231F20"/>
          <w:spacing w:val="-20"/>
        </w:rPr>
        <w:t> </w:t>
      </w:r>
      <w:r>
        <w:rPr>
          <w:color w:val="231F20"/>
          <w:spacing w:val="-8"/>
        </w:rPr>
        <w:t>је</w:t>
      </w:r>
      <w:r>
        <w:rPr>
          <w:color w:val="231F20"/>
          <w:spacing w:val="-20"/>
        </w:rPr>
        <w:t> </w:t>
      </w:r>
      <w:r>
        <w:rPr>
          <w:color w:val="231F20"/>
          <w:spacing w:val="-8"/>
        </w:rPr>
        <w:t>сразмеран</w:t>
      </w:r>
      <w:r>
        <w:rPr>
          <w:color w:val="231F20"/>
          <w:spacing w:val="-20"/>
        </w:rPr>
        <w:t> </w:t>
      </w:r>
      <w:r>
        <w:rPr>
          <w:color w:val="231F20"/>
          <w:spacing w:val="-8"/>
        </w:rPr>
        <w:t>учешћу</w:t>
      </w:r>
      <w:r>
        <w:rPr>
          <w:color w:val="231F20"/>
          <w:spacing w:val="-20"/>
        </w:rPr>
        <w:t> </w:t>
      </w:r>
      <w:r>
        <w:rPr>
          <w:color w:val="231F20"/>
          <w:spacing w:val="-8"/>
        </w:rPr>
        <w:t>његовог</w:t>
      </w:r>
      <w:r>
        <w:rPr>
          <w:color w:val="231F20"/>
          <w:spacing w:val="-20"/>
        </w:rPr>
        <w:t> </w:t>
      </w:r>
      <w:r>
        <w:rPr>
          <w:color w:val="231F20"/>
          <w:spacing w:val="-8"/>
        </w:rPr>
        <w:t>удела</w:t>
      </w:r>
      <w:r>
        <w:rPr>
          <w:color w:val="231F20"/>
          <w:spacing w:val="-20"/>
        </w:rPr>
        <w:t> </w:t>
      </w:r>
      <w:r>
        <w:rPr>
          <w:color w:val="231F20"/>
          <w:spacing w:val="-8"/>
        </w:rPr>
        <w:t>у</w:t>
      </w:r>
      <w:r>
        <w:rPr>
          <w:color w:val="231F20"/>
          <w:spacing w:val="-20"/>
        </w:rPr>
        <w:t> </w:t>
      </w:r>
      <w:r>
        <w:rPr>
          <w:color w:val="231F20"/>
          <w:spacing w:val="-8"/>
        </w:rPr>
        <w:t>збиру удела</w:t>
      </w:r>
      <w:r>
        <w:rPr>
          <w:color w:val="231F20"/>
          <w:spacing w:val="-9"/>
        </w:rPr>
        <w:t> </w:t>
      </w:r>
      <w:r>
        <w:rPr>
          <w:color w:val="231F20"/>
          <w:spacing w:val="-8"/>
        </w:rPr>
        <w:t>других</w:t>
      </w:r>
      <w:r>
        <w:rPr>
          <w:color w:val="231F20"/>
          <w:spacing w:val="-9"/>
        </w:rPr>
        <w:t> </w:t>
      </w:r>
      <w:r>
        <w:rPr>
          <w:color w:val="231F20"/>
          <w:spacing w:val="-8"/>
        </w:rPr>
        <w:t>чланова</w:t>
      </w:r>
      <w:r>
        <w:rPr>
          <w:color w:val="231F20"/>
          <w:spacing w:val="-9"/>
        </w:rPr>
        <w:t> </w:t>
      </w:r>
      <w:r>
        <w:rPr>
          <w:color w:val="231F20"/>
          <w:spacing w:val="-8"/>
        </w:rPr>
        <w:t>друштва</w:t>
      </w:r>
      <w:r>
        <w:rPr>
          <w:color w:val="231F20"/>
          <w:spacing w:val="-9"/>
        </w:rPr>
        <w:t> </w:t>
      </w:r>
      <w:r>
        <w:rPr>
          <w:color w:val="231F20"/>
          <w:spacing w:val="-8"/>
        </w:rPr>
        <w:t>који</w:t>
      </w:r>
      <w:r>
        <w:rPr>
          <w:color w:val="231F20"/>
          <w:spacing w:val="-9"/>
        </w:rPr>
        <w:t> </w:t>
      </w:r>
      <w:r>
        <w:rPr>
          <w:color w:val="231F20"/>
          <w:spacing w:val="-8"/>
        </w:rPr>
        <w:t>су</w:t>
      </w:r>
      <w:r>
        <w:rPr>
          <w:color w:val="231F20"/>
          <w:spacing w:val="-9"/>
        </w:rPr>
        <w:t> </w:t>
      </w:r>
      <w:r>
        <w:rPr>
          <w:color w:val="231F20"/>
          <w:spacing w:val="-8"/>
        </w:rPr>
        <w:t>прихватили</w:t>
      </w:r>
      <w:r>
        <w:rPr>
          <w:color w:val="231F20"/>
          <w:spacing w:val="-9"/>
        </w:rPr>
        <w:t> </w:t>
      </w:r>
      <w:r>
        <w:rPr>
          <w:color w:val="231F20"/>
          <w:spacing w:val="-8"/>
        </w:rPr>
        <w:t>понуду.</w:t>
      </w:r>
      <w:r>
        <w:rPr>
          <w:color w:val="231F20"/>
          <w:spacing w:val="-9"/>
        </w:rPr>
        <w:t> </w:t>
      </w:r>
      <w:r>
        <w:rPr>
          <w:color w:val="231F20"/>
          <w:spacing w:val="-8"/>
        </w:rPr>
        <w:t>Поступак</w:t>
      </w:r>
      <w:r>
        <w:rPr>
          <w:color w:val="231F20"/>
          <w:spacing w:val="-9"/>
        </w:rPr>
        <w:t> </w:t>
      </w:r>
      <w:r>
        <w:rPr>
          <w:color w:val="231F20"/>
          <w:spacing w:val="-8"/>
        </w:rPr>
        <w:t>у вези</w:t>
      </w:r>
      <w:r>
        <w:rPr>
          <w:color w:val="231F20"/>
          <w:spacing w:val="-23"/>
        </w:rPr>
        <w:t> </w:t>
      </w:r>
      <w:r>
        <w:rPr>
          <w:color w:val="231F20"/>
          <w:spacing w:val="-8"/>
        </w:rPr>
        <w:t>с</w:t>
      </w:r>
      <w:r>
        <w:rPr>
          <w:color w:val="231F20"/>
          <w:spacing w:val="-23"/>
        </w:rPr>
        <w:t> </w:t>
      </w:r>
      <w:r>
        <w:rPr>
          <w:color w:val="231F20"/>
          <w:spacing w:val="-8"/>
        </w:rPr>
        <w:t>правом</w:t>
      </w:r>
      <w:r>
        <w:rPr>
          <w:color w:val="231F20"/>
          <w:spacing w:val="-23"/>
        </w:rPr>
        <w:t> </w:t>
      </w:r>
      <w:r>
        <w:rPr>
          <w:color w:val="231F20"/>
          <w:spacing w:val="-8"/>
        </w:rPr>
        <w:t>прече</w:t>
      </w:r>
      <w:r>
        <w:rPr>
          <w:color w:val="231F20"/>
          <w:spacing w:val="-23"/>
        </w:rPr>
        <w:t> </w:t>
      </w:r>
      <w:r>
        <w:rPr>
          <w:color w:val="231F20"/>
          <w:spacing w:val="-8"/>
        </w:rPr>
        <w:t>куповине</w:t>
      </w:r>
      <w:r>
        <w:rPr>
          <w:color w:val="231F20"/>
          <w:spacing w:val="-23"/>
        </w:rPr>
        <w:t> </w:t>
      </w:r>
      <w:r>
        <w:rPr>
          <w:color w:val="231F20"/>
          <w:spacing w:val="-8"/>
        </w:rPr>
        <w:t>може</w:t>
      </w:r>
      <w:r>
        <w:rPr>
          <w:color w:val="231F20"/>
          <w:spacing w:val="-23"/>
        </w:rPr>
        <w:t> </w:t>
      </w:r>
      <w:r>
        <w:rPr>
          <w:color w:val="231F20"/>
          <w:spacing w:val="-8"/>
        </w:rPr>
        <w:t>се</w:t>
      </w:r>
      <w:r>
        <w:rPr>
          <w:color w:val="231F20"/>
          <w:spacing w:val="-23"/>
        </w:rPr>
        <w:t> </w:t>
      </w:r>
      <w:r>
        <w:rPr>
          <w:color w:val="231F20"/>
          <w:spacing w:val="-8"/>
        </w:rPr>
        <w:t>уредити</w:t>
      </w:r>
      <w:r>
        <w:rPr>
          <w:color w:val="231F20"/>
          <w:spacing w:val="-23"/>
        </w:rPr>
        <w:t> </w:t>
      </w:r>
      <w:r>
        <w:rPr>
          <w:color w:val="231F20"/>
          <w:spacing w:val="-8"/>
        </w:rPr>
        <w:t>оснивачким</w:t>
      </w:r>
      <w:r>
        <w:rPr>
          <w:color w:val="231F20"/>
          <w:spacing w:val="-23"/>
        </w:rPr>
        <w:t> </w:t>
      </w:r>
      <w:r>
        <w:rPr>
          <w:color w:val="231F20"/>
          <w:spacing w:val="-8"/>
        </w:rPr>
        <w:t>актом</w:t>
      </w:r>
      <w:r>
        <w:rPr>
          <w:color w:val="231F20"/>
          <w:spacing w:val="-23"/>
        </w:rPr>
        <w:t> </w:t>
      </w:r>
      <w:r>
        <w:rPr>
          <w:color w:val="231F20"/>
          <w:spacing w:val="-8"/>
        </w:rPr>
        <w:t>и</w:t>
      </w:r>
      <w:r>
        <w:rPr>
          <w:color w:val="231F20"/>
          <w:spacing w:val="-23"/>
        </w:rPr>
        <w:t> </w:t>
      </w:r>
      <w:r>
        <w:rPr>
          <w:color w:val="231F20"/>
          <w:spacing w:val="-8"/>
        </w:rPr>
        <w:t>на друкчији</w:t>
      </w:r>
      <w:r>
        <w:rPr>
          <w:color w:val="231F20"/>
          <w:spacing w:val="-26"/>
        </w:rPr>
        <w:t> </w:t>
      </w:r>
      <w:r>
        <w:rPr>
          <w:color w:val="231F20"/>
          <w:spacing w:val="-8"/>
        </w:rPr>
        <w:t>начин.</w:t>
      </w:r>
      <w:r>
        <w:rPr>
          <w:color w:val="231F20"/>
          <w:spacing w:val="-26"/>
        </w:rPr>
        <w:t> </w:t>
      </w:r>
      <w:r>
        <w:rPr>
          <w:color w:val="231F20"/>
          <w:spacing w:val="-8"/>
        </w:rPr>
        <w:t>У</w:t>
      </w:r>
      <w:r>
        <w:rPr>
          <w:color w:val="231F20"/>
          <w:spacing w:val="-26"/>
        </w:rPr>
        <w:t> </w:t>
      </w:r>
      <w:r>
        <w:rPr>
          <w:color w:val="231F20"/>
          <w:spacing w:val="-8"/>
        </w:rPr>
        <w:t>случају</w:t>
      </w:r>
      <w:r>
        <w:rPr>
          <w:color w:val="231F20"/>
          <w:spacing w:val="-26"/>
        </w:rPr>
        <w:t> </w:t>
      </w:r>
      <w:r>
        <w:rPr>
          <w:color w:val="231F20"/>
          <w:spacing w:val="-8"/>
        </w:rPr>
        <w:t>повреде</w:t>
      </w:r>
      <w:r>
        <w:rPr>
          <w:color w:val="231F20"/>
          <w:spacing w:val="-26"/>
        </w:rPr>
        <w:t> </w:t>
      </w:r>
      <w:r>
        <w:rPr>
          <w:color w:val="231F20"/>
          <w:spacing w:val="-8"/>
        </w:rPr>
        <w:t>права</w:t>
      </w:r>
      <w:r>
        <w:rPr>
          <w:color w:val="231F20"/>
          <w:spacing w:val="-26"/>
        </w:rPr>
        <w:t> </w:t>
      </w:r>
      <w:r>
        <w:rPr>
          <w:color w:val="231F20"/>
          <w:spacing w:val="-8"/>
        </w:rPr>
        <w:t>прече</w:t>
      </w:r>
      <w:r>
        <w:rPr>
          <w:color w:val="231F20"/>
          <w:spacing w:val="-26"/>
        </w:rPr>
        <w:t> </w:t>
      </w:r>
      <w:r>
        <w:rPr>
          <w:color w:val="231F20"/>
          <w:spacing w:val="-8"/>
        </w:rPr>
        <w:t>куповине</w:t>
      </w:r>
      <w:r>
        <w:rPr>
          <w:color w:val="231F20"/>
          <w:spacing w:val="-26"/>
        </w:rPr>
        <w:t> </w:t>
      </w:r>
      <w:r>
        <w:rPr>
          <w:color w:val="231F20"/>
          <w:spacing w:val="-8"/>
        </w:rPr>
        <w:t>члан</w:t>
      </w:r>
      <w:r>
        <w:rPr>
          <w:color w:val="231F20"/>
          <w:spacing w:val="-26"/>
        </w:rPr>
        <w:t> </w:t>
      </w:r>
      <w:r>
        <w:rPr>
          <w:color w:val="231F20"/>
          <w:spacing w:val="-8"/>
        </w:rPr>
        <w:t>друштва коме</w:t>
      </w:r>
      <w:r>
        <w:rPr>
          <w:color w:val="231F20"/>
          <w:spacing w:val="-27"/>
        </w:rPr>
        <w:t> </w:t>
      </w:r>
      <w:r>
        <w:rPr>
          <w:color w:val="231F20"/>
          <w:spacing w:val="-8"/>
        </w:rPr>
        <w:t>понуда</w:t>
      </w:r>
      <w:r>
        <w:rPr>
          <w:color w:val="231F20"/>
          <w:spacing w:val="-27"/>
        </w:rPr>
        <w:t> </w:t>
      </w:r>
      <w:r>
        <w:rPr>
          <w:color w:val="231F20"/>
          <w:spacing w:val="-8"/>
        </w:rPr>
        <w:t>није</w:t>
      </w:r>
      <w:r>
        <w:rPr>
          <w:color w:val="231F20"/>
          <w:spacing w:val="-27"/>
        </w:rPr>
        <w:t> </w:t>
      </w:r>
      <w:r>
        <w:rPr>
          <w:color w:val="231F20"/>
          <w:spacing w:val="-8"/>
        </w:rPr>
        <w:t>достављена</w:t>
      </w:r>
      <w:r>
        <w:rPr>
          <w:color w:val="231F20"/>
          <w:spacing w:val="-27"/>
        </w:rPr>
        <w:t> </w:t>
      </w:r>
      <w:r>
        <w:rPr>
          <w:color w:val="231F20"/>
          <w:spacing w:val="-8"/>
        </w:rPr>
        <w:t>у</w:t>
      </w:r>
      <w:r>
        <w:rPr>
          <w:color w:val="231F20"/>
          <w:spacing w:val="-27"/>
        </w:rPr>
        <w:t> </w:t>
      </w:r>
      <w:r>
        <w:rPr>
          <w:color w:val="231F20"/>
          <w:spacing w:val="-8"/>
        </w:rPr>
        <w:t>складу</w:t>
      </w:r>
      <w:r>
        <w:rPr>
          <w:color w:val="231F20"/>
          <w:spacing w:val="-27"/>
        </w:rPr>
        <w:t> </w:t>
      </w:r>
      <w:r>
        <w:rPr>
          <w:color w:val="231F20"/>
          <w:spacing w:val="-8"/>
        </w:rPr>
        <w:t>са</w:t>
      </w:r>
      <w:r>
        <w:rPr>
          <w:color w:val="231F20"/>
          <w:spacing w:val="-27"/>
        </w:rPr>
        <w:t> </w:t>
      </w:r>
      <w:r>
        <w:rPr>
          <w:color w:val="231F20"/>
          <w:spacing w:val="-8"/>
        </w:rPr>
        <w:t>ЗПД,</w:t>
      </w:r>
      <w:r>
        <w:rPr>
          <w:color w:val="231F20"/>
          <w:spacing w:val="-27"/>
        </w:rPr>
        <w:t> </w:t>
      </w:r>
      <w:r>
        <w:rPr>
          <w:color w:val="231F20"/>
          <w:spacing w:val="-8"/>
        </w:rPr>
        <w:t>односно</w:t>
      </w:r>
      <w:r>
        <w:rPr>
          <w:color w:val="231F20"/>
          <w:spacing w:val="-27"/>
        </w:rPr>
        <w:t> </w:t>
      </w:r>
      <w:r>
        <w:rPr>
          <w:color w:val="231F20"/>
          <w:spacing w:val="-8"/>
        </w:rPr>
        <w:t>оснивачким</w:t>
      </w:r>
      <w:r>
        <w:rPr>
          <w:color w:val="231F20"/>
          <w:spacing w:val="-27"/>
        </w:rPr>
        <w:t> </w:t>
      </w:r>
      <w:r>
        <w:rPr>
          <w:color w:val="231F20"/>
          <w:spacing w:val="-8"/>
        </w:rPr>
        <w:t>ак- </w:t>
      </w:r>
      <w:r>
        <w:rPr>
          <w:color w:val="231F20"/>
          <w:spacing w:val="-6"/>
        </w:rPr>
        <w:t>том,</w:t>
      </w:r>
      <w:r>
        <w:rPr>
          <w:color w:val="231F20"/>
          <w:spacing w:val="-14"/>
        </w:rPr>
        <w:t> </w:t>
      </w:r>
      <w:r>
        <w:rPr>
          <w:color w:val="231F20"/>
          <w:spacing w:val="-6"/>
        </w:rPr>
        <w:t>може</w:t>
      </w:r>
      <w:r>
        <w:rPr>
          <w:color w:val="231F20"/>
          <w:spacing w:val="-12"/>
        </w:rPr>
        <w:t> </w:t>
      </w:r>
      <w:r>
        <w:rPr>
          <w:color w:val="231F20"/>
          <w:spacing w:val="-6"/>
        </w:rPr>
        <w:t>у</w:t>
      </w:r>
      <w:r>
        <w:rPr>
          <w:color w:val="231F20"/>
          <w:spacing w:val="-12"/>
        </w:rPr>
        <w:t> </w:t>
      </w:r>
      <w:r>
        <w:rPr>
          <w:color w:val="231F20"/>
          <w:spacing w:val="-6"/>
        </w:rPr>
        <w:t>прописаном</w:t>
      </w:r>
      <w:r>
        <w:rPr>
          <w:color w:val="231F20"/>
          <w:spacing w:val="-12"/>
        </w:rPr>
        <w:t> </w:t>
      </w:r>
      <w:r>
        <w:rPr>
          <w:color w:val="231F20"/>
          <w:spacing w:val="-6"/>
        </w:rPr>
        <w:t>року</w:t>
      </w:r>
      <w:r>
        <w:rPr>
          <w:color w:val="231F20"/>
          <w:spacing w:val="-12"/>
        </w:rPr>
        <w:t> </w:t>
      </w:r>
      <w:r>
        <w:rPr>
          <w:color w:val="231F20"/>
          <w:spacing w:val="-6"/>
        </w:rPr>
        <w:t>тужбом</w:t>
      </w:r>
      <w:r>
        <w:rPr>
          <w:color w:val="231F20"/>
          <w:spacing w:val="-12"/>
        </w:rPr>
        <w:t> </w:t>
      </w:r>
      <w:r>
        <w:rPr>
          <w:color w:val="231F20"/>
          <w:spacing w:val="-6"/>
        </w:rPr>
        <w:t>надлежном</w:t>
      </w:r>
      <w:r>
        <w:rPr>
          <w:color w:val="231F20"/>
          <w:spacing w:val="-12"/>
        </w:rPr>
        <w:t> </w:t>
      </w:r>
      <w:r>
        <w:rPr>
          <w:color w:val="231F20"/>
          <w:spacing w:val="-6"/>
        </w:rPr>
        <w:t>суду</w:t>
      </w:r>
      <w:r>
        <w:rPr>
          <w:color w:val="231F20"/>
          <w:spacing w:val="-12"/>
        </w:rPr>
        <w:t> </w:t>
      </w:r>
      <w:r>
        <w:rPr>
          <w:color w:val="231F20"/>
          <w:spacing w:val="-6"/>
        </w:rPr>
        <w:t>затражити:</w:t>
      </w:r>
      <w:r>
        <w:rPr>
          <w:color w:val="231F20"/>
          <w:spacing w:val="-12"/>
        </w:rPr>
        <w:t> </w:t>
      </w:r>
      <w:r>
        <w:rPr>
          <w:color w:val="231F20"/>
          <w:spacing w:val="-6"/>
        </w:rPr>
        <w:t>1) </w:t>
      </w:r>
      <w:r>
        <w:rPr>
          <w:color w:val="231F20"/>
          <w:spacing w:val="-8"/>
        </w:rPr>
        <w:t>поништај</w:t>
      </w:r>
      <w:r>
        <w:rPr>
          <w:color w:val="231F20"/>
          <w:spacing w:val="-18"/>
        </w:rPr>
        <w:t> </w:t>
      </w:r>
      <w:r>
        <w:rPr>
          <w:color w:val="231F20"/>
          <w:spacing w:val="-8"/>
        </w:rPr>
        <w:t>уговора</w:t>
      </w:r>
      <w:r>
        <w:rPr>
          <w:color w:val="231F20"/>
          <w:spacing w:val="-18"/>
        </w:rPr>
        <w:t> </w:t>
      </w:r>
      <w:r>
        <w:rPr>
          <w:color w:val="231F20"/>
          <w:spacing w:val="-8"/>
        </w:rPr>
        <w:t>или</w:t>
      </w:r>
      <w:r>
        <w:rPr>
          <w:color w:val="231F20"/>
          <w:spacing w:val="-18"/>
        </w:rPr>
        <w:t> </w:t>
      </w:r>
      <w:r>
        <w:rPr>
          <w:color w:val="231F20"/>
          <w:spacing w:val="-8"/>
        </w:rPr>
        <w:t>другог</w:t>
      </w:r>
      <w:r>
        <w:rPr>
          <w:color w:val="231F20"/>
          <w:spacing w:val="-18"/>
        </w:rPr>
        <w:t> </w:t>
      </w:r>
      <w:r>
        <w:rPr>
          <w:color w:val="231F20"/>
          <w:spacing w:val="-8"/>
        </w:rPr>
        <w:t>акта</w:t>
      </w:r>
      <w:r>
        <w:rPr>
          <w:color w:val="231F20"/>
          <w:spacing w:val="-18"/>
        </w:rPr>
        <w:t> </w:t>
      </w:r>
      <w:r>
        <w:rPr>
          <w:color w:val="231F20"/>
          <w:spacing w:val="-8"/>
        </w:rPr>
        <w:t>о</w:t>
      </w:r>
      <w:r>
        <w:rPr>
          <w:color w:val="231F20"/>
          <w:spacing w:val="-18"/>
        </w:rPr>
        <w:t> </w:t>
      </w:r>
      <w:r>
        <w:rPr>
          <w:color w:val="231F20"/>
          <w:spacing w:val="-8"/>
        </w:rPr>
        <w:t>преносу</w:t>
      </w:r>
      <w:r>
        <w:rPr>
          <w:color w:val="231F20"/>
          <w:spacing w:val="-18"/>
        </w:rPr>
        <w:t> </w:t>
      </w:r>
      <w:r>
        <w:rPr>
          <w:color w:val="231F20"/>
          <w:spacing w:val="-8"/>
        </w:rPr>
        <w:t>удела;</w:t>
      </w:r>
      <w:r>
        <w:rPr>
          <w:color w:val="231F20"/>
          <w:spacing w:val="-18"/>
        </w:rPr>
        <w:t> </w:t>
      </w:r>
      <w:r>
        <w:rPr>
          <w:color w:val="231F20"/>
          <w:spacing w:val="-8"/>
        </w:rPr>
        <w:t>2)</w:t>
      </w:r>
      <w:r>
        <w:rPr>
          <w:color w:val="231F20"/>
          <w:spacing w:val="-18"/>
        </w:rPr>
        <w:t> </w:t>
      </w:r>
      <w:r>
        <w:rPr>
          <w:color w:val="231F20"/>
          <w:spacing w:val="-8"/>
        </w:rPr>
        <w:t>обавезивање</w:t>
      </w:r>
      <w:r>
        <w:rPr>
          <w:color w:val="231F20"/>
          <w:spacing w:val="-18"/>
        </w:rPr>
        <w:t> </w:t>
      </w:r>
      <w:r>
        <w:rPr>
          <w:color w:val="231F20"/>
          <w:spacing w:val="-8"/>
        </w:rPr>
        <w:t>ту- женог</w:t>
      </w:r>
      <w:r>
        <w:rPr>
          <w:color w:val="231F20"/>
          <w:spacing w:val="-27"/>
        </w:rPr>
        <w:t> </w:t>
      </w:r>
      <w:r>
        <w:rPr>
          <w:color w:val="231F20"/>
          <w:spacing w:val="-8"/>
        </w:rPr>
        <w:t>члана</w:t>
      </w:r>
      <w:r>
        <w:rPr>
          <w:color w:val="231F20"/>
          <w:spacing w:val="-27"/>
        </w:rPr>
        <w:t> </w:t>
      </w:r>
      <w:r>
        <w:rPr>
          <w:color w:val="231F20"/>
          <w:spacing w:val="-8"/>
        </w:rPr>
        <w:t>друштва</w:t>
      </w:r>
      <w:r>
        <w:rPr>
          <w:color w:val="231F20"/>
          <w:spacing w:val="-27"/>
        </w:rPr>
        <w:t> </w:t>
      </w:r>
      <w:r>
        <w:rPr>
          <w:color w:val="231F20"/>
          <w:spacing w:val="-8"/>
        </w:rPr>
        <w:t>на</w:t>
      </w:r>
      <w:r>
        <w:rPr>
          <w:color w:val="231F20"/>
          <w:spacing w:val="-27"/>
        </w:rPr>
        <w:t> </w:t>
      </w:r>
      <w:r>
        <w:rPr>
          <w:color w:val="231F20"/>
          <w:spacing w:val="-8"/>
        </w:rPr>
        <w:t>пренос</w:t>
      </w:r>
      <w:r>
        <w:rPr>
          <w:color w:val="231F20"/>
          <w:spacing w:val="-27"/>
        </w:rPr>
        <w:t> </w:t>
      </w:r>
      <w:r>
        <w:rPr>
          <w:color w:val="231F20"/>
          <w:spacing w:val="-8"/>
        </w:rPr>
        <w:t>удела</w:t>
      </w:r>
      <w:r>
        <w:rPr>
          <w:color w:val="231F20"/>
          <w:spacing w:val="-27"/>
        </w:rPr>
        <w:t> </w:t>
      </w:r>
      <w:r>
        <w:rPr>
          <w:color w:val="231F20"/>
          <w:spacing w:val="-8"/>
        </w:rPr>
        <w:t>тужиоцу,</w:t>
      </w:r>
      <w:r>
        <w:rPr>
          <w:color w:val="231F20"/>
          <w:spacing w:val="-27"/>
        </w:rPr>
        <w:t> </w:t>
      </w:r>
      <w:r>
        <w:rPr>
          <w:color w:val="231F20"/>
          <w:spacing w:val="-8"/>
        </w:rPr>
        <w:t>односно</w:t>
      </w:r>
      <w:r>
        <w:rPr>
          <w:color w:val="231F20"/>
          <w:spacing w:val="-27"/>
        </w:rPr>
        <w:t> </w:t>
      </w:r>
      <w:r>
        <w:rPr>
          <w:color w:val="231F20"/>
          <w:spacing w:val="-8"/>
        </w:rPr>
        <w:t>да</w:t>
      </w:r>
      <w:r>
        <w:rPr>
          <w:color w:val="231F20"/>
          <w:spacing w:val="-27"/>
        </w:rPr>
        <w:t> </w:t>
      </w:r>
      <w:r>
        <w:rPr>
          <w:color w:val="231F20"/>
          <w:spacing w:val="-8"/>
        </w:rPr>
        <w:t>пресуда</w:t>
      </w:r>
      <w:r>
        <w:rPr>
          <w:color w:val="231F20"/>
          <w:spacing w:val="-27"/>
        </w:rPr>
        <w:t> </w:t>
      </w:r>
      <w:r>
        <w:rPr>
          <w:color w:val="231F20"/>
          <w:spacing w:val="-8"/>
        </w:rPr>
        <w:t>за- </w:t>
      </w:r>
      <w:r>
        <w:rPr>
          <w:color w:val="231F20"/>
          <w:w w:val="90"/>
        </w:rPr>
        <w:t>мени</w:t>
      </w:r>
      <w:r>
        <w:rPr>
          <w:color w:val="231F20"/>
          <w:spacing w:val="-4"/>
          <w:w w:val="90"/>
        </w:rPr>
        <w:t> </w:t>
      </w:r>
      <w:r>
        <w:rPr>
          <w:color w:val="231F20"/>
          <w:w w:val="90"/>
        </w:rPr>
        <w:t>уговор</w:t>
      </w:r>
      <w:r>
        <w:rPr>
          <w:color w:val="231F20"/>
          <w:spacing w:val="-4"/>
          <w:w w:val="90"/>
        </w:rPr>
        <w:t> </w:t>
      </w:r>
      <w:r>
        <w:rPr>
          <w:color w:val="231F20"/>
          <w:w w:val="90"/>
        </w:rPr>
        <w:t>о</w:t>
      </w:r>
      <w:r>
        <w:rPr>
          <w:color w:val="231F20"/>
          <w:spacing w:val="-4"/>
          <w:w w:val="90"/>
        </w:rPr>
        <w:t> </w:t>
      </w:r>
      <w:r>
        <w:rPr>
          <w:color w:val="231F20"/>
          <w:w w:val="90"/>
        </w:rPr>
        <w:t>преносу</w:t>
      </w:r>
      <w:r>
        <w:rPr>
          <w:color w:val="231F20"/>
          <w:spacing w:val="-4"/>
          <w:w w:val="90"/>
        </w:rPr>
        <w:t> </w:t>
      </w:r>
      <w:r>
        <w:rPr>
          <w:color w:val="231F20"/>
          <w:w w:val="90"/>
        </w:rPr>
        <w:t>удела</w:t>
      </w:r>
      <w:r>
        <w:rPr>
          <w:color w:val="231F20"/>
          <w:spacing w:val="-4"/>
          <w:w w:val="90"/>
        </w:rPr>
        <w:t> </w:t>
      </w:r>
      <w:r>
        <w:rPr>
          <w:color w:val="231F20"/>
          <w:w w:val="90"/>
        </w:rPr>
        <w:t>између</w:t>
      </w:r>
      <w:r>
        <w:rPr>
          <w:color w:val="231F20"/>
          <w:spacing w:val="-4"/>
          <w:w w:val="90"/>
        </w:rPr>
        <w:t> </w:t>
      </w:r>
      <w:r>
        <w:rPr>
          <w:color w:val="231F20"/>
          <w:w w:val="90"/>
        </w:rPr>
        <w:t>тужиоца</w:t>
      </w:r>
      <w:r>
        <w:rPr>
          <w:color w:val="231F20"/>
          <w:spacing w:val="-4"/>
          <w:w w:val="90"/>
        </w:rPr>
        <w:t> </w:t>
      </w:r>
      <w:r>
        <w:rPr>
          <w:color w:val="231F20"/>
          <w:w w:val="90"/>
        </w:rPr>
        <w:t>и</w:t>
      </w:r>
      <w:r>
        <w:rPr>
          <w:color w:val="231F20"/>
          <w:spacing w:val="-4"/>
          <w:w w:val="90"/>
        </w:rPr>
        <w:t> </w:t>
      </w:r>
      <w:r>
        <w:rPr>
          <w:color w:val="231F20"/>
          <w:w w:val="90"/>
        </w:rPr>
        <w:t>туженог</w:t>
      </w:r>
      <w:r>
        <w:rPr>
          <w:color w:val="231F20"/>
          <w:spacing w:val="-4"/>
          <w:w w:val="90"/>
        </w:rPr>
        <w:t> </w:t>
      </w:r>
      <w:r>
        <w:rPr>
          <w:color w:val="231F20"/>
          <w:w w:val="90"/>
        </w:rPr>
        <w:t>члана</w:t>
      </w:r>
      <w:r>
        <w:rPr>
          <w:color w:val="231F20"/>
          <w:spacing w:val="-4"/>
          <w:w w:val="90"/>
        </w:rPr>
        <w:t> </w:t>
      </w:r>
      <w:r>
        <w:rPr>
          <w:color w:val="231F20"/>
          <w:w w:val="90"/>
        </w:rPr>
        <w:t>друштва. </w:t>
      </w:r>
      <w:r>
        <w:rPr>
          <w:color w:val="231F20"/>
          <w:spacing w:val="-8"/>
        </w:rPr>
        <w:t>И</w:t>
      </w:r>
      <w:r>
        <w:rPr>
          <w:color w:val="231F20"/>
          <w:spacing w:val="-18"/>
        </w:rPr>
        <w:t> </w:t>
      </w:r>
      <w:r>
        <w:rPr>
          <w:color w:val="231F20"/>
          <w:spacing w:val="-8"/>
        </w:rPr>
        <w:t>преносилац</w:t>
      </w:r>
      <w:r>
        <w:rPr>
          <w:color w:val="231F20"/>
          <w:spacing w:val="-18"/>
        </w:rPr>
        <w:t> </w:t>
      </w:r>
      <w:r>
        <w:rPr>
          <w:color w:val="231F20"/>
          <w:spacing w:val="-8"/>
        </w:rPr>
        <w:t>удела</w:t>
      </w:r>
      <w:r>
        <w:rPr>
          <w:color w:val="231F20"/>
          <w:spacing w:val="-18"/>
        </w:rPr>
        <w:t> </w:t>
      </w:r>
      <w:r>
        <w:rPr>
          <w:color w:val="231F20"/>
          <w:spacing w:val="-8"/>
        </w:rPr>
        <w:t>ужива</w:t>
      </w:r>
      <w:r>
        <w:rPr>
          <w:color w:val="231F20"/>
          <w:spacing w:val="-18"/>
        </w:rPr>
        <w:t> </w:t>
      </w:r>
      <w:r>
        <w:rPr>
          <w:color w:val="231F20"/>
          <w:spacing w:val="-8"/>
        </w:rPr>
        <w:t>судску</w:t>
      </w:r>
      <w:r>
        <w:rPr>
          <w:color w:val="231F20"/>
          <w:spacing w:val="-18"/>
        </w:rPr>
        <w:t> </w:t>
      </w:r>
      <w:r>
        <w:rPr>
          <w:color w:val="231F20"/>
          <w:spacing w:val="-8"/>
        </w:rPr>
        <w:t>заштиту</w:t>
      </w:r>
      <w:r>
        <w:rPr>
          <w:color w:val="231F20"/>
          <w:spacing w:val="-18"/>
        </w:rPr>
        <w:t> </w:t>
      </w:r>
      <w:r>
        <w:rPr>
          <w:color w:val="231F20"/>
          <w:spacing w:val="-8"/>
        </w:rPr>
        <w:t>у</w:t>
      </w:r>
      <w:r>
        <w:rPr>
          <w:color w:val="231F20"/>
          <w:spacing w:val="-18"/>
        </w:rPr>
        <w:t> </w:t>
      </w:r>
      <w:r>
        <w:rPr>
          <w:color w:val="231F20"/>
          <w:spacing w:val="-8"/>
        </w:rPr>
        <w:t>односу</w:t>
      </w:r>
      <w:r>
        <w:rPr>
          <w:color w:val="231F20"/>
          <w:spacing w:val="-18"/>
        </w:rPr>
        <w:t> </w:t>
      </w:r>
      <w:r>
        <w:rPr>
          <w:color w:val="231F20"/>
          <w:spacing w:val="-8"/>
        </w:rPr>
        <w:t>на</w:t>
      </w:r>
      <w:r>
        <w:rPr>
          <w:color w:val="231F20"/>
          <w:spacing w:val="-18"/>
        </w:rPr>
        <w:t> </w:t>
      </w:r>
      <w:r>
        <w:rPr>
          <w:color w:val="231F20"/>
          <w:spacing w:val="-8"/>
        </w:rPr>
        <w:t>чланове</w:t>
      </w:r>
      <w:r>
        <w:rPr>
          <w:color w:val="231F20"/>
          <w:spacing w:val="-18"/>
        </w:rPr>
        <w:t> </w:t>
      </w:r>
      <w:r>
        <w:rPr>
          <w:color w:val="231F20"/>
          <w:spacing w:val="-8"/>
        </w:rPr>
        <w:t>који</w:t>
      </w:r>
      <w:r>
        <w:rPr>
          <w:color w:val="231F20"/>
          <w:spacing w:val="-18"/>
        </w:rPr>
        <w:t> </w:t>
      </w:r>
      <w:r>
        <w:rPr>
          <w:color w:val="231F20"/>
          <w:spacing w:val="-8"/>
        </w:rPr>
        <w:t>су </w:t>
      </w:r>
      <w:r>
        <w:rPr>
          <w:color w:val="231F20"/>
          <w:w w:val="90"/>
        </w:rPr>
        <w:t>понуду</w:t>
      </w:r>
      <w:r>
        <w:rPr>
          <w:color w:val="231F20"/>
          <w:spacing w:val="-4"/>
          <w:w w:val="90"/>
        </w:rPr>
        <w:t> </w:t>
      </w:r>
      <w:r>
        <w:rPr>
          <w:color w:val="231F20"/>
          <w:w w:val="90"/>
        </w:rPr>
        <w:t>прихватили,</w:t>
      </w:r>
      <w:r>
        <w:rPr>
          <w:color w:val="231F20"/>
          <w:spacing w:val="-4"/>
          <w:w w:val="90"/>
        </w:rPr>
        <w:t> </w:t>
      </w:r>
      <w:r>
        <w:rPr>
          <w:color w:val="231F20"/>
          <w:w w:val="90"/>
        </w:rPr>
        <w:t>али</w:t>
      </w:r>
      <w:r>
        <w:rPr>
          <w:color w:val="231F20"/>
          <w:spacing w:val="-4"/>
          <w:w w:val="90"/>
        </w:rPr>
        <w:t> </w:t>
      </w:r>
      <w:r>
        <w:rPr>
          <w:color w:val="231F20"/>
          <w:w w:val="90"/>
        </w:rPr>
        <w:t>избегавају</w:t>
      </w:r>
      <w:r>
        <w:rPr>
          <w:color w:val="231F20"/>
          <w:spacing w:val="-4"/>
          <w:w w:val="90"/>
        </w:rPr>
        <w:t> </w:t>
      </w:r>
      <w:r>
        <w:rPr>
          <w:color w:val="231F20"/>
          <w:w w:val="90"/>
        </w:rPr>
        <w:t>да</w:t>
      </w:r>
      <w:r>
        <w:rPr>
          <w:color w:val="231F20"/>
          <w:spacing w:val="-4"/>
          <w:w w:val="90"/>
        </w:rPr>
        <w:t> </w:t>
      </w:r>
      <w:r>
        <w:rPr>
          <w:color w:val="231F20"/>
          <w:w w:val="90"/>
        </w:rPr>
        <w:t>приступе</w:t>
      </w:r>
      <w:r>
        <w:rPr>
          <w:color w:val="231F20"/>
          <w:spacing w:val="-4"/>
          <w:w w:val="90"/>
        </w:rPr>
        <w:t> </w:t>
      </w:r>
      <w:r>
        <w:rPr>
          <w:color w:val="231F20"/>
          <w:w w:val="90"/>
        </w:rPr>
        <w:t>закључењу</w:t>
      </w:r>
      <w:r>
        <w:rPr>
          <w:color w:val="231F20"/>
          <w:spacing w:val="-4"/>
          <w:w w:val="90"/>
        </w:rPr>
        <w:t> </w:t>
      </w:r>
      <w:r>
        <w:rPr>
          <w:color w:val="231F20"/>
          <w:w w:val="90"/>
        </w:rPr>
        <w:t>и</w:t>
      </w:r>
      <w:r>
        <w:rPr>
          <w:color w:val="231F20"/>
          <w:spacing w:val="-4"/>
          <w:w w:val="90"/>
        </w:rPr>
        <w:t> </w:t>
      </w:r>
      <w:r>
        <w:rPr>
          <w:color w:val="231F20"/>
          <w:w w:val="90"/>
        </w:rPr>
        <w:t>овери</w:t>
      </w:r>
      <w:r>
        <w:rPr>
          <w:color w:val="231F20"/>
          <w:spacing w:val="-4"/>
          <w:w w:val="90"/>
        </w:rPr>
        <w:t> </w:t>
      </w:r>
      <w:r>
        <w:rPr>
          <w:color w:val="231F20"/>
          <w:w w:val="90"/>
        </w:rPr>
        <w:t>уго- </w:t>
      </w:r>
      <w:r>
        <w:rPr>
          <w:color w:val="231F20"/>
          <w:spacing w:val="-8"/>
        </w:rPr>
        <w:t>вора.</w:t>
      </w:r>
      <w:r>
        <w:rPr>
          <w:color w:val="231F20"/>
          <w:spacing w:val="-20"/>
        </w:rPr>
        <w:t> </w:t>
      </w:r>
      <w:r>
        <w:rPr>
          <w:color w:val="231F20"/>
          <w:spacing w:val="-8"/>
        </w:rPr>
        <w:t>Ако</w:t>
      </w:r>
      <w:r>
        <w:rPr>
          <w:color w:val="231F20"/>
          <w:spacing w:val="-20"/>
        </w:rPr>
        <w:t> </w:t>
      </w:r>
      <w:r>
        <w:rPr>
          <w:color w:val="231F20"/>
          <w:spacing w:val="-8"/>
        </w:rPr>
        <w:t>ниједан</w:t>
      </w:r>
      <w:r>
        <w:rPr>
          <w:color w:val="231F20"/>
          <w:spacing w:val="-20"/>
        </w:rPr>
        <w:t> </w:t>
      </w:r>
      <w:r>
        <w:rPr>
          <w:color w:val="231F20"/>
          <w:spacing w:val="-8"/>
        </w:rPr>
        <w:t>од</w:t>
      </w:r>
      <w:r>
        <w:rPr>
          <w:color w:val="231F20"/>
          <w:spacing w:val="-20"/>
        </w:rPr>
        <w:t> </w:t>
      </w:r>
      <w:r>
        <w:rPr>
          <w:color w:val="231F20"/>
          <w:spacing w:val="-8"/>
        </w:rPr>
        <w:t>чланова</w:t>
      </w:r>
      <w:r>
        <w:rPr>
          <w:color w:val="231F20"/>
          <w:spacing w:val="-20"/>
        </w:rPr>
        <w:t> </w:t>
      </w:r>
      <w:r>
        <w:rPr>
          <w:color w:val="231F20"/>
          <w:spacing w:val="-8"/>
        </w:rPr>
        <w:t>друштва</w:t>
      </w:r>
      <w:r>
        <w:rPr>
          <w:color w:val="231F20"/>
          <w:spacing w:val="-20"/>
        </w:rPr>
        <w:t> </w:t>
      </w:r>
      <w:r>
        <w:rPr>
          <w:color w:val="231F20"/>
          <w:spacing w:val="-8"/>
        </w:rPr>
        <w:t>не</w:t>
      </w:r>
      <w:r>
        <w:rPr>
          <w:color w:val="231F20"/>
          <w:spacing w:val="-20"/>
        </w:rPr>
        <w:t> </w:t>
      </w:r>
      <w:r>
        <w:rPr>
          <w:color w:val="231F20"/>
          <w:spacing w:val="-8"/>
        </w:rPr>
        <w:t>искористи</w:t>
      </w:r>
      <w:r>
        <w:rPr>
          <w:color w:val="231F20"/>
          <w:spacing w:val="-20"/>
        </w:rPr>
        <w:t> </w:t>
      </w:r>
      <w:r>
        <w:rPr>
          <w:color w:val="231F20"/>
          <w:spacing w:val="-8"/>
        </w:rPr>
        <w:t>право</w:t>
      </w:r>
      <w:r>
        <w:rPr>
          <w:color w:val="231F20"/>
          <w:spacing w:val="-20"/>
        </w:rPr>
        <w:t> </w:t>
      </w:r>
      <w:r>
        <w:rPr>
          <w:color w:val="231F20"/>
          <w:spacing w:val="-8"/>
        </w:rPr>
        <w:t>прече</w:t>
      </w:r>
      <w:r>
        <w:rPr>
          <w:color w:val="231F20"/>
          <w:spacing w:val="-20"/>
        </w:rPr>
        <w:t> </w:t>
      </w:r>
      <w:r>
        <w:rPr>
          <w:color w:val="231F20"/>
          <w:spacing w:val="-8"/>
        </w:rPr>
        <w:t>купо- </w:t>
      </w:r>
      <w:r>
        <w:rPr>
          <w:color w:val="231F20"/>
          <w:spacing w:val="-6"/>
        </w:rPr>
        <w:t>вине,</w:t>
      </w:r>
      <w:r>
        <w:rPr>
          <w:color w:val="231F20"/>
          <w:spacing w:val="-15"/>
        </w:rPr>
        <w:t> </w:t>
      </w:r>
      <w:r>
        <w:rPr>
          <w:color w:val="231F20"/>
          <w:spacing w:val="-6"/>
        </w:rPr>
        <w:t>под</w:t>
      </w:r>
      <w:r>
        <w:rPr>
          <w:color w:val="231F20"/>
          <w:spacing w:val="-15"/>
        </w:rPr>
        <w:t> </w:t>
      </w:r>
      <w:r>
        <w:rPr>
          <w:color w:val="231F20"/>
          <w:spacing w:val="-6"/>
        </w:rPr>
        <w:t>условима</w:t>
      </w:r>
      <w:r>
        <w:rPr>
          <w:color w:val="231F20"/>
          <w:spacing w:val="-15"/>
        </w:rPr>
        <w:t> </w:t>
      </w:r>
      <w:r>
        <w:rPr>
          <w:color w:val="231F20"/>
          <w:spacing w:val="-6"/>
        </w:rPr>
        <w:t>који</w:t>
      </w:r>
      <w:r>
        <w:rPr>
          <w:color w:val="231F20"/>
          <w:spacing w:val="-15"/>
        </w:rPr>
        <w:t> </w:t>
      </w:r>
      <w:r>
        <w:rPr>
          <w:color w:val="231F20"/>
          <w:spacing w:val="-6"/>
        </w:rPr>
        <w:t>не</w:t>
      </w:r>
      <w:r>
        <w:rPr>
          <w:color w:val="231F20"/>
          <w:spacing w:val="-15"/>
        </w:rPr>
        <w:t> </w:t>
      </w:r>
      <w:r>
        <w:rPr>
          <w:color w:val="231F20"/>
          <w:spacing w:val="-6"/>
        </w:rPr>
        <w:t>могу</w:t>
      </w:r>
      <w:r>
        <w:rPr>
          <w:color w:val="231F20"/>
          <w:spacing w:val="-15"/>
        </w:rPr>
        <w:t> </w:t>
      </w:r>
      <w:r>
        <w:rPr>
          <w:color w:val="231F20"/>
          <w:spacing w:val="-6"/>
        </w:rPr>
        <w:t>бити</w:t>
      </w:r>
      <w:r>
        <w:rPr>
          <w:color w:val="231F20"/>
          <w:spacing w:val="-15"/>
        </w:rPr>
        <w:t> </w:t>
      </w:r>
      <w:r>
        <w:rPr>
          <w:color w:val="231F20"/>
          <w:spacing w:val="-6"/>
        </w:rPr>
        <w:t>повољнији</w:t>
      </w:r>
      <w:r>
        <w:rPr>
          <w:color w:val="231F20"/>
          <w:spacing w:val="-15"/>
        </w:rPr>
        <w:t> </w:t>
      </w:r>
      <w:r>
        <w:rPr>
          <w:color w:val="231F20"/>
          <w:spacing w:val="-6"/>
        </w:rPr>
        <w:t>од</w:t>
      </w:r>
      <w:r>
        <w:rPr>
          <w:color w:val="231F20"/>
          <w:spacing w:val="-15"/>
        </w:rPr>
        <w:t> </w:t>
      </w:r>
      <w:r>
        <w:rPr>
          <w:color w:val="231F20"/>
          <w:spacing w:val="-6"/>
        </w:rPr>
        <w:t>датих</w:t>
      </w:r>
      <w:r>
        <w:rPr>
          <w:color w:val="231F20"/>
          <w:spacing w:val="-15"/>
        </w:rPr>
        <w:t> </w:t>
      </w:r>
      <w:r>
        <w:rPr>
          <w:color w:val="231F20"/>
          <w:spacing w:val="-6"/>
        </w:rPr>
        <w:t>понудом</w:t>
      </w:r>
      <w:r>
        <w:rPr>
          <w:color w:val="231F20"/>
          <w:spacing w:val="-15"/>
        </w:rPr>
        <w:t> </w:t>
      </w:r>
      <w:r>
        <w:rPr>
          <w:color w:val="231F20"/>
          <w:spacing w:val="-6"/>
        </w:rPr>
        <w:t>и </w:t>
      </w:r>
      <w:r>
        <w:rPr>
          <w:color w:val="231F20"/>
          <w:spacing w:val="-8"/>
        </w:rPr>
        <w:t>на</w:t>
      </w:r>
      <w:r>
        <w:rPr>
          <w:color w:val="231F20"/>
          <w:spacing w:val="-10"/>
        </w:rPr>
        <w:t> </w:t>
      </w:r>
      <w:r>
        <w:rPr>
          <w:color w:val="231F20"/>
          <w:spacing w:val="-8"/>
        </w:rPr>
        <w:t>прописани</w:t>
      </w:r>
      <w:r>
        <w:rPr>
          <w:color w:val="231F20"/>
          <w:spacing w:val="-10"/>
        </w:rPr>
        <w:t> </w:t>
      </w:r>
      <w:r>
        <w:rPr>
          <w:color w:val="231F20"/>
          <w:spacing w:val="-8"/>
        </w:rPr>
        <w:t>начин,</w:t>
      </w:r>
      <w:r>
        <w:rPr>
          <w:color w:val="231F20"/>
          <w:spacing w:val="-10"/>
        </w:rPr>
        <w:t> </w:t>
      </w:r>
      <w:r>
        <w:rPr>
          <w:color w:val="231F20"/>
          <w:spacing w:val="-8"/>
        </w:rPr>
        <w:t>могућ</w:t>
      </w:r>
      <w:r>
        <w:rPr>
          <w:color w:val="231F20"/>
          <w:spacing w:val="-10"/>
        </w:rPr>
        <w:t> </w:t>
      </w:r>
      <w:r>
        <w:rPr>
          <w:color w:val="231F20"/>
          <w:spacing w:val="-8"/>
        </w:rPr>
        <w:t>је</w:t>
      </w:r>
      <w:r>
        <w:rPr>
          <w:color w:val="231F20"/>
          <w:spacing w:val="-10"/>
        </w:rPr>
        <w:t> </w:t>
      </w:r>
      <w:r>
        <w:rPr>
          <w:color w:val="231F20"/>
          <w:spacing w:val="-8"/>
        </w:rPr>
        <w:t>пренос</w:t>
      </w:r>
      <w:r>
        <w:rPr>
          <w:color w:val="231F20"/>
          <w:spacing w:val="-10"/>
        </w:rPr>
        <w:t> </w:t>
      </w:r>
      <w:r>
        <w:rPr>
          <w:color w:val="231F20"/>
          <w:spacing w:val="-8"/>
        </w:rPr>
        <w:t>удела</w:t>
      </w:r>
      <w:r>
        <w:rPr>
          <w:color w:val="231F20"/>
          <w:spacing w:val="-10"/>
        </w:rPr>
        <w:t> </w:t>
      </w:r>
      <w:r>
        <w:rPr>
          <w:color w:val="231F20"/>
          <w:spacing w:val="-8"/>
        </w:rPr>
        <w:t>трећем</w:t>
      </w:r>
      <w:r>
        <w:rPr>
          <w:color w:val="231F20"/>
          <w:spacing w:val="-10"/>
        </w:rPr>
        <w:t> </w:t>
      </w:r>
      <w:r>
        <w:rPr>
          <w:color w:val="231F20"/>
          <w:spacing w:val="-8"/>
        </w:rPr>
        <w:t>лицу.</w:t>
      </w:r>
      <w:r>
        <w:rPr>
          <w:color w:val="231F20"/>
          <w:spacing w:val="-10"/>
        </w:rPr>
        <w:t> </w:t>
      </w:r>
      <w:r>
        <w:rPr>
          <w:color w:val="231F20"/>
          <w:spacing w:val="-8"/>
        </w:rPr>
        <w:t>Пренос</w:t>
      </w:r>
      <w:r>
        <w:rPr>
          <w:color w:val="231F20"/>
          <w:spacing w:val="-10"/>
        </w:rPr>
        <w:t> </w:t>
      </w:r>
      <w:r>
        <w:rPr>
          <w:color w:val="231F20"/>
          <w:spacing w:val="-8"/>
        </w:rPr>
        <w:t>уде- ла</w:t>
      </w:r>
      <w:r>
        <w:rPr>
          <w:color w:val="231F20"/>
          <w:spacing w:val="-25"/>
        </w:rPr>
        <w:t> </w:t>
      </w:r>
      <w:r>
        <w:rPr>
          <w:color w:val="231F20"/>
          <w:spacing w:val="-8"/>
        </w:rPr>
        <w:t>на</w:t>
      </w:r>
      <w:r>
        <w:rPr>
          <w:color w:val="231F20"/>
          <w:spacing w:val="-25"/>
        </w:rPr>
        <w:t> </w:t>
      </w:r>
      <w:r>
        <w:rPr>
          <w:color w:val="231F20"/>
          <w:spacing w:val="-8"/>
        </w:rPr>
        <w:t>лице</w:t>
      </w:r>
      <w:r>
        <w:rPr>
          <w:color w:val="231F20"/>
          <w:spacing w:val="-25"/>
        </w:rPr>
        <w:t> </w:t>
      </w:r>
      <w:r>
        <w:rPr>
          <w:color w:val="231F20"/>
          <w:spacing w:val="-8"/>
        </w:rPr>
        <w:t>које</w:t>
      </w:r>
      <w:r>
        <w:rPr>
          <w:color w:val="231F20"/>
          <w:spacing w:val="-25"/>
        </w:rPr>
        <w:t> </w:t>
      </w:r>
      <w:r>
        <w:rPr>
          <w:color w:val="231F20"/>
          <w:spacing w:val="-8"/>
        </w:rPr>
        <w:t>није</w:t>
      </w:r>
      <w:r>
        <w:rPr>
          <w:color w:val="231F20"/>
          <w:spacing w:val="-25"/>
        </w:rPr>
        <w:t> </w:t>
      </w:r>
      <w:r>
        <w:rPr>
          <w:color w:val="231F20"/>
          <w:spacing w:val="-8"/>
        </w:rPr>
        <w:t>члан</w:t>
      </w:r>
      <w:r>
        <w:rPr>
          <w:color w:val="231F20"/>
          <w:spacing w:val="-25"/>
        </w:rPr>
        <w:t> </w:t>
      </w:r>
      <w:r>
        <w:rPr>
          <w:color w:val="231F20"/>
          <w:spacing w:val="-8"/>
        </w:rPr>
        <w:t>друштва</w:t>
      </w:r>
      <w:r>
        <w:rPr>
          <w:color w:val="231F20"/>
          <w:spacing w:val="-25"/>
        </w:rPr>
        <w:t> </w:t>
      </w:r>
      <w:r>
        <w:rPr>
          <w:color w:val="231F20"/>
          <w:spacing w:val="-8"/>
        </w:rPr>
        <w:t>може</w:t>
      </w:r>
      <w:r>
        <w:rPr>
          <w:color w:val="231F20"/>
          <w:spacing w:val="-25"/>
        </w:rPr>
        <w:t> </w:t>
      </w:r>
      <w:r>
        <w:rPr>
          <w:color w:val="231F20"/>
          <w:spacing w:val="-8"/>
        </w:rPr>
        <w:t>се</w:t>
      </w:r>
      <w:r>
        <w:rPr>
          <w:color w:val="231F20"/>
          <w:spacing w:val="-25"/>
        </w:rPr>
        <w:t> </w:t>
      </w:r>
      <w:r>
        <w:rPr>
          <w:color w:val="231F20"/>
          <w:spacing w:val="-8"/>
        </w:rPr>
        <w:t>оснивачким</w:t>
      </w:r>
      <w:r>
        <w:rPr>
          <w:color w:val="231F20"/>
          <w:spacing w:val="-25"/>
        </w:rPr>
        <w:t> </w:t>
      </w:r>
      <w:r>
        <w:rPr>
          <w:color w:val="231F20"/>
          <w:spacing w:val="-8"/>
        </w:rPr>
        <w:t>актом</w:t>
      </w:r>
      <w:r>
        <w:rPr>
          <w:color w:val="231F20"/>
          <w:spacing w:val="-25"/>
        </w:rPr>
        <w:t> </w:t>
      </w:r>
      <w:r>
        <w:rPr>
          <w:color w:val="231F20"/>
          <w:spacing w:val="-8"/>
        </w:rPr>
        <w:t>условити </w:t>
      </w:r>
      <w:r>
        <w:rPr>
          <w:color w:val="231F20"/>
          <w:w w:val="90"/>
        </w:rPr>
        <w:t>и претходном сагласношћу друштва. Уместо тога, друштво може да од- </w:t>
      </w:r>
      <w:r>
        <w:rPr>
          <w:color w:val="231F20"/>
          <w:spacing w:val="-8"/>
        </w:rPr>
        <w:t>реди</w:t>
      </w:r>
      <w:r>
        <w:rPr>
          <w:color w:val="231F20"/>
          <w:spacing w:val="-22"/>
        </w:rPr>
        <w:t> </w:t>
      </w:r>
      <w:r>
        <w:rPr>
          <w:color w:val="231F20"/>
          <w:spacing w:val="-8"/>
        </w:rPr>
        <w:t>треће</w:t>
      </w:r>
      <w:r>
        <w:rPr>
          <w:color w:val="231F20"/>
          <w:spacing w:val="-22"/>
        </w:rPr>
        <w:t> </w:t>
      </w:r>
      <w:r>
        <w:rPr>
          <w:color w:val="231F20"/>
          <w:spacing w:val="-8"/>
        </w:rPr>
        <w:t>лице</w:t>
      </w:r>
      <w:r>
        <w:rPr>
          <w:color w:val="231F20"/>
          <w:spacing w:val="-22"/>
        </w:rPr>
        <w:t> </w:t>
      </w:r>
      <w:r>
        <w:rPr>
          <w:color w:val="231F20"/>
          <w:spacing w:val="-8"/>
        </w:rPr>
        <w:t>на</w:t>
      </w:r>
      <w:r>
        <w:rPr>
          <w:color w:val="231F20"/>
          <w:spacing w:val="-22"/>
        </w:rPr>
        <w:t> </w:t>
      </w:r>
      <w:r>
        <w:rPr>
          <w:color w:val="231F20"/>
          <w:spacing w:val="-8"/>
        </w:rPr>
        <w:t>које</w:t>
      </w:r>
      <w:r>
        <w:rPr>
          <w:color w:val="231F20"/>
          <w:spacing w:val="-22"/>
        </w:rPr>
        <w:t> </w:t>
      </w:r>
      <w:r>
        <w:rPr>
          <w:color w:val="231F20"/>
          <w:spacing w:val="-8"/>
        </w:rPr>
        <w:t>преносилац</w:t>
      </w:r>
      <w:r>
        <w:rPr>
          <w:color w:val="231F20"/>
          <w:spacing w:val="-22"/>
        </w:rPr>
        <w:t> </w:t>
      </w:r>
      <w:r>
        <w:rPr>
          <w:color w:val="231F20"/>
          <w:spacing w:val="-8"/>
        </w:rPr>
        <w:t>удела</w:t>
      </w:r>
      <w:r>
        <w:rPr>
          <w:color w:val="231F20"/>
          <w:spacing w:val="-22"/>
        </w:rPr>
        <w:t> </w:t>
      </w:r>
      <w:r>
        <w:rPr>
          <w:color w:val="231F20"/>
          <w:spacing w:val="-8"/>
        </w:rPr>
        <w:t>може</w:t>
      </w:r>
      <w:r>
        <w:rPr>
          <w:color w:val="231F20"/>
          <w:spacing w:val="-22"/>
        </w:rPr>
        <w:t> </w:t>
      </w:r>
      <w:r>
        <w:rPr>
          <w:color w:val="231F20"/>
          <w:spacing w:val="-8"/>
        </w:rPr>
        <w:t>пренети</w:t>
      </w:r>
      <w:r>
        <w:rPr>
          <w:color w:val="231F20"/>
          <w:spacing w:val="-22"/>
        </w:rPr>
        <w:t> </w:t>
      </w:r>
      <w:r>
        <w:rPr>
          <w:color w:val="231F20"/>
          <w:spacing w:val="-8"/>
        </w:rPr>
        <w:t>удео,</w:t>
      </w:r>
      <w:r>
        <w:rPr>
          <w:color w:val="231F20"/>
          <w:spacing w:val="-22"/>
        </w:rPr>
        <w:t> </w:t>
      </w:r>
      <w:r>
        <w:rPr>
          <w:color w:val="231F20"/>
          <w:spacing w:val="-8"/>
        </w:rPr>
        <w:t>а</w:t>
      </w:r>
      <w:r>
        <w:rPr>
          <w:color w:val="231F20"/>
          <w:spacing w:val="-22"/>
        </w:rPr>
        <w:t> </w:t>
      </w:r>
      <w:r>
        <w:rPr>
          <w:color w:val="231F20"/>
          <w:spacing w:val="-8"/>
        </w:rPr>
        <w:t>осни- вачким</w:t>
      </w:r>
      <w:r>
        <w:rPr>
          <w:color w:val="231F20"/>
          <w:spacing w:val="-11"/>
        </w:rPr>
        <w:t> </w:t>
      </w:r>
      <w:r>
        <w:rPr>
          <w:color w:val="231F20"/>
          <w:spacing w:val="-8"/>
        </w:rPr>
        <w:t>актом</w:t>
      </w:r>
      <w:r>
        <w:rPr>
          <w:color w:val="231F20"/>
          <w:spacing w:val="-11"/>
        </w:rPr>
        <w:t> </w:t>
      </w:r>
      <w:r>
        <w:rPr>
          <w:color w:val="231F20"/>
          <w:spacing w:val="-8"/>
        </w:rPr>
        <w:t>може</w:t>
      </w:r>
      <w:r>
        <w:rPr>
          <w:color w:val="231F20"/>
          <w:spacing w:val="-11"/>
        </w:rPr>
        <w:t> </w:t>
      </w:r>
      <w:r>
        <w:rPr>
          <w:color w:val="231F20"/>
          <w:spacing w:val="-8"/>
        </w:rPr>
        <w:t>предвидети</w:t>
      </w:r>
      <w:r>
        <w:rPr>
          <w:color w:val="231F20"/>
          <w:spacing w:val="-11"/>
        </w:rPr>
        <w:t> </w:t>
      </w:r>
      <w:r>
        <w:rPr>
          <w:color w:val="231F20"/>
          <w:spacing w:val="-8"/>
        </w:rPr>
        <w:t>и</w:t>
      </w:r>
      <w:r>
        <w:rPr>
          <w:color w:val="231F20"/>
          <w:spacing w:val="-11"/>
        </w:rPr>
        <w:t> </w:t>
      </w:r>
      <w:r>
        <w:rPr>
          <w:color w:val="231F20"/>
          <w:spacing w:val="-8"/>
        </w:rPr>
        <w:t>друга</w:t>
      </w:r>
      <w:r>
        <w:rPr>
          <w:color w:val="231F20"/>
          <w:spacing w:val="-11"/>
        </w:rPr>
        <w:t> </w:t>
      </w:r>
      <w:r>
        <w:rPr>
          <w:color w:val="231F20"/>
          <w:spacing w:val="-8"/>
        </w:rPr>
        <w:t>ограничења</w:t>
      </w:r>
      <w:r>
        <w:rPr>
          <w:color w:val="231F20"/>
          <w:spacing w:val="-11"/>
        </w:rPr>
        <w:t> </w:t>
      </w:r>
      <w:r>
        <w:rPr>
          <w:color w:val="231F20"/>
          <w:spacing w:val="-8"/>
        </w:rPr>
        <w:t>у</w:t>
      </w:r>
      <w:r>
        <w:rPr>
          <w:color w:val="231F20"/>
          <w:spacing w:val="-11"/>
        </w:rPr>
        <w:t> </w:t>
      </w:r>
      <w:r>
        <w:rPr>
          <w:color w:val="231F20"/>
          <w:spacing w:val="-8"/>
        </w:rPr>
        <w:t>преносу</w:t>
      </w:r>
      <w:r>
        <w:rPr>
          <w:color w:val="231F20"/>
          <w:spacing w:val="-11"/>
        </w:rPr>
        <w:t> </w:t>
      </w:r>
      <w:r>
        <w:rPr>
          <w:color w:val="231F20"/>
          <w:spacing w:val="-8"/>
        </w:rPr>
        <w:t>удела. Одредбама</w:t>
      </w:r>
      <w:r>
        <w:rPr>
          <w:color w:val="231F20"/>
          <w:spacing w:val="-28"/>
        </w:rPr>
        <w:t> </w:t>
      </w:r>
      <w:r>
        <w:rPr>
          <w:color w:val="231F20"/>
          <w:spacing w:val="-8"/>
        </w:rPr>
        <w:t>ЗПД</w:t>
      </w:r>
      <w:r>
        <w:rPr>
          <w:color w:val="231F20"/>
          <w:spacing w:val="-28"/>
        </w:rPr>
        <w:t> </w:t>
      </w:r>
      <w:r>
        <w:rPr>
          <w:color w:val="231F20"/>
          <w:spacing w:val="-8"/>
        </w:rPr>
        <w:t>предвиђена</w:t>
      </w:r>
      <w:r>
        <w:rPr>
          <w:color w:val="231F20"/>
          <w:spacing w:val="-28"/>
        </w:rPr>
        <w:t> </w:t>
      </w:r>
      <w:r>
        <w:rPr>
          <w:color w:val="231F20"/>
          <w:spacing w:val="-8"/>
        </w:rPr>
        <w:t>је</w:t>
      </w:r>
      <w:r>
        <w:rPr>
          <w:color w:val="231F20"/>
          <w:spacing w:val="-28"/>
        </w:rPr>
        <w:t> </w:t>
      </w:r>
      <w:r>
        <w:rPr>
          <w:color w:val="231F20"/>
          <w:spacing w:val="-8"/>
        </w:rPr>
        <w:t>и</w:t>
      </w:r>
      <w:r>
        <w:rPr>
          <w:color w:val="231F20"/>
          <w:spacing w:val="-28"/>
        </w:rPr>
        <w:t> </w:t>
      </w:r>
      <w:r>
        <w:rPr>
          <w:color w:val="231F20"/>
          <w:spacing w:val="-8"/>
        </w:rPr>
        <w:t>заштита</w:t>
      </w:r>
      <w:r>
        <w:rPr>
          <w:color w:val="231F20"/>
          <w:spacing w:val="-28"/>
        </w:rPr>
        <w:t> </w:t>
      </w:r>
      <w:r>
        <w:rPr>
          <w:color w:val="231F20"/>
          <w:spacing w:val="-8"/>
        </w:rPr>
        <w:t>у</w:t>
      </w:r>
      <w:r>
        <w:rPr>
          <w:color w:val="231F20"/>
          <w:spacing w:val="-28"/>
        </w:rPr>
        <w:t> </w:t>
      </w:r>
      <w:r>
        <w:rPr>
          <w:color w:val="231F20"/>
          <w:spacing w:val="-8"/>
        </w:rPr>
        <w:t>корист</w:t>
      </w:r>
      <w:r>
        <w:rPr>
          <w:color w:val="231F20"/>
          <w:spacing w:val="-28"/>
        </w:rPr>
        <w:t> </w:t>
      </w:r>
      <w:r>
        <w:rPr>
          <w:color w:val="231F20"/>
          <w:spacing w:val="-8"/>
        </w:rPr>
        <w:t>преносиоца</w:t>
      </w:r>
      <w:r>
        <w:rPr>
          <w:color w:val="231F20"/>
          <w:spacing w:val="-28"/>
        </w:rPr>
        <w:t> </w:t>
      </w:r>
      <w:r>
        <w:rPr>
          <w:color w:val="231F20"/>
          <w:spacing w:val="-8"/>
        </w:rPr>
        <w:t>у</w:t>
      </w:r>
      <w:r>
        <w:rPr>
          <w:color w:val="231F20"/>
          <w:spacing w:val="-28"/>
        </w:rPr>
        <w:t> </w:t>
      </w:r>
      <w:r>
        <w:rPr>
          <w:color w:val="231F20"/>
          <w:spacing w:val="-8"/>
        </w:rPr>
        <w:t>случају ускраћивања</w:t>
      </w:r>
      <w:r>
        <w:rPr>
          <w:color w:val="231F20"/>
          <w:spacing w:val="-17"/>
        </w:rPr>
        <w:t> </w:t>
      </w:r>
      <w:r>
        <w:rPr>
          <w:color w:val="231F20"/>
          <w:spacing w:val="-8"/>
        </w:rPr>
        <w:t>сагласности</w:t>
      </w:r>
      <w:r>
        <w:rPr>
          <w:color w:val="231F20"/>
          <w:spacing w:val="-17"/>
        </w:rPr>
        <w:t> </w:t>
      </w:r>
      <w:r>
        <w:rPr>
          <w:color w:val="231F20"/>
          <w:spacing w:val="-8"/>
        </w:rPr>
        <w:t>или</w:t>
      </w:r>
      <w:r>
        <w:rPr>
          <w:color w:val="231F20"/>
          <w:spacing w:val="-17"/>
        </w:rPr>
        <w:t> </w:t>
      </w:r>
      <w:r>
        <w:rPr>
          <w:color w:val="231F20"/>
          <w:spacing w:val="-8"/>
        </w:rPr>
        <w:t>уколико</w:t>
      </w:r>
      <w:r>
        <w:rPr>
          <w:color w:val="231F20"/>
          <w:spacing w:val="-17"/>
        </w:rPr>
        <w:t> </w:t>
      </w:r>
      <w:r>
        <w:rPr>
          <w:color w:val="231F20"/>
          <w:spacing w:val="-8"/>
        </w:rPr>
        <w:t>без</w:t>
      </w:r>
      <w:r>
        <w:rPr>
          <w:color w:val="231F20"/>
          <w:spacing w:val="-17"/>
        </w:rPr>
        <w:t> </w:t>
      </w:r>
      <w:r>
        <w:rPr>
          <w:color w:val="231F20"/>
          <w:spacing w:val="-8"/>
        </w:rPr>
        <w:t>његове</w:t>
      </w:r>
      <w:r>
        <w:rPr>
          <w:color w:val="231F20"/>
          <w:spacing w:val="-17"/>
        </w:rPr>
        <w:t> </w:t>
      </w:r>
      <w:r>
        <w:rPr>
          <w:color w:val="231F20"/>
          <w:spacing w:val="-8"/>
        </w:rPr>
        <w:t>кривице</w:t>
      </w:r>
      <w:r>
        <w:rPr>
          <w:color w:val="231F20"/>
          <w:spacing w:val="-17"/>
        </w:rPr>
        <w:t> </w:t>
      </w:r>
      <w:r>
        <w:rPr>
          <w:color w:val="231F20"/>
          <w:spacing w:val="-8"/>
        </w:rPr>
        <w:t>не</w:t>
      </w:r>
      <w:r>
        <w:rPr>
          <w:color w:val="231F20"/>
          <w:spacing w:val="-17"/>
        </w:rPr>
        <w:t> </w:t>
      </w:r>
      <w:r>
        <w:rPr>
          <w:color w:val="231F20"/>
          <w:spacing w:val="-8"/>
        </w:rPr>
        <w:t>дође</w:t>
      </w:r>
      <w:r>
        <w:rPr>
          <w:color w:val="231F20"/>
          <w:spacing w:val="-17"/>
        </w:rPr>
        <w:t> </w:t>
      </w:r>
      <w:r>
        <w:rPr>
          <w:color w:val="231F20"/>
          <w:spacing w:val="-8"/>
        </w:rPr>
        <w:t>до </w:t>
      </w:r>
      <w:r>
        <w:rPr>
          <w:color w:val="231F20"/>
          <w:w w:val="90"/>
        </w:rPr>
        <w:t>преноса</w:t>
      </w:r>
      <w:r>
        <w:rPr>
          <w:color w:val="231F20"/>
          <w:spacing w:val="-5"/>
          <w:w w:val="90"/>
        </w:rPr>
        <w:t> </w:t>
      </w:r>
      <w:r>
        <w:rPr>
          <w:color w:val="231F20"/>
          <w:w w:val="90"/>
        </w:rPr>
        <w:t>удела</w:t>
      </w:r>
      <w:r>
        <w:rPr>
          <w:color w:val="231F20"/>
          <w:spacing w:val="-5"/>
          <w:w w:val="90"/>
        </w:rPr>
        <w:t> </w:t>
      </w:r>
      <w:r>
        <w:rPr>
          <w:color w:val="231F20"/>
          <w:w w:val="90"/>
        </w:rPr>
        <w:t>и</w:t>
      </w:r>
      <w:r>
        <w:rPr>
          <w:color w:val="231F20"/>
          <w:spacing w:val="-5"/>
          <w:w w:val="90"/>
        </w:rPr>
        <w:t> </w:t>
      </w:r>
      <w:r>
        <w:rPr>
          <w:color w:val="231F20"/>
          <w:w w:val="90"/>
        </w:rPr>
        <w:t>сл.</w:t>
      </w:r>
      <w:r>
        <w:rPr>
          <w:color w:val="231F20"/>
          <w:spacing w:val="-5"/>
          <w:w w:val="90"/>
        </w:rPr>
        <w:t> </w:t>
      </w:r>
      <w:r>
        <w:rPr>
          <w:color w:val="231F20"/>
          <w:w w:val="90"/>
        </w:rPr>
        <w:t>Регулисана</w:t>
      </w:r>
      <w:r>
        <w:rPr>
          <w:color w:val="231F20"/>
          <w:spacing w:val="-5"/>
          <w:w w:val="90"/>
        </w:rPr>
        <w:t> </w:t>
      </w:r>
      <w:r>
        <w:rPr>
          <w:color w:val="231F20"/>
          <w:w w:val="90"/>
        </w:rPr>
        <w:t>је</w:t>
      </w:r>
      <w:r>
        <w:rPr>
          <w:color w:val="231F20"/>
          <w:spacing w:val="-5"/>
          <w:w w:val="90"/>
        </w:rPr>
        <w:t> </w:t>
      </w:r>
      <w:r>
        <w:rPr>
          <w:color w:val="231F20"/>
          <w:w w:val="90"/>
        </w:rPr>
        <w:t>и</w:t>
      </w:r>
      <w:r>
        <w:rPr>
          <w:color w:val="231F20"/>
          <w:spacing w:val="-5"/>
          <w:w w:val="90"/>
        </w:rPr>
        <w:t> </w:t>
      </w:r>
      <w:r>
        <w:rPr>
          <w:color w:val="231F20"/>
          <w:w w:val="90"/>
        </w:rPr>
        <w:t>продаја</w:t>
      </w:r>
      <w:r>
        <w:rPr>
          <w:color w:val="231F20"/>
          <w:spacing w:val="-5"/>
          <w:w w:val="90"/>
        </w:rPr>
        <w:t> </w:t>
      </w:r>
      <w:r>
        <w:rPr>
          <w:color w:val="231F20"/>
          <w:w w:val="90"/>
        </w:rPr>
        <w:t>удела</w:t>
      </w:r>
      <w:r>
        <w:rPr>
          <w:color w:val="231F20"/>
          <w:spacing w:val="-5"/>
          <w:w w:val="90"/>
        </w:rPr>
        <w:t> </w:t>
      </w:r>
      <w:r>
        <w:rPr>
          <w:color w:val="231F20"/>
          <w:w w:val="90"/>
        </w:rPr>
        <w:t>у</w:t>
      </w:r>
      <w:r>
        <w:rPr>
          <w:color w:val="231F20"/>
          <w:spacing w:val="-5"/>
          <w:w w:val="90"/>
        </w:rPr>
        <w:t> </w:t>
      </w:r>
      <w:r>
        <w:rPr>
          <w:color w:val="231F20"/>
          <w:w w:val="90"/>
        </w:rPr>
        <w:t>извршном</w:t>
      </w:r>
      <w:r>
        <w:rPr>
          <w:color w:val="231F20"/>
          <w:spacing w:val="-5"/>
          <w:w w:val="90"/>
        </w:rPr>
        <w:t> </w:t>
      </w:r>
      <w:r>
        <w:rPr>
          <w:color w:val="231F20"/>
          <w:w w:val="90"/>
        </w:rPr>
        <w:t>поступку </w:t>
      </w:r>
      <w:r>
        <w:rPr>
          <w:color w:val="231F20"/>
          <w:spacing w:val="-6"/>
        </w:rPr>
        <w:t>или</w:t>
      </w:r>
      <w:r>
        <w:rPr>
          <w:color w:val="231F20"/>
          <w:spacing w:val="-14"/>
        </w:rPr>
        <w:t> </w:t>
      </w:r>
      <w:r>
        <w:rPr>
          <w:color w:val="231F20"/>
          <w:spacing w:val="-6"/>
        </w:rPr>
        <w:t>поступку</w:t>
      </w:r>
      <w:r>
        <w:rPr>
          <w:color w:val="231F20"/>
          <w:spacing w:val="-14"/>
        </w:rPr>
        <w:t> </w:t>
      </w:r>
      <w:r>
        <w:rPr>
          <w:color w:val="231F20"/>
          <w:spacing w:val="-6"/>
        </w:rPr>
        <w:t>вансудског</w:t>
      </w:r>
      <w:r>
        <w:rPr>
          <w:color w:val="231F20"/>
          <w:spacing w:val="-14"/>
        </w:rPr>
        <w:t> </w:t>
      </w:r>
      <w:r>
        <w:rPr>
          <w:color w:val="231F20"/>
          <w:spacing w:val="-6"/>
        </w:rPr>
        <w:t>намирења.</w:t>
      </w:r>
      <w:r>
        <w:rPr>
          <w:color w:val="231F20"/>
          <w:spacing w:val="-14"/>
        </w:rPr>
        <w:t> </w:t>
      </w:r>
      <w:r>
        <w:rPr>
          <w:color w:val="231F20"/>
          <w:spacing w:val="-6"/>
        </w:rPr>
        <w:t>Правило</w:t>
      </w:r>
      <w:r>
        <w:rPr>
          <w:color w:val="231F20"/>
          <w:spacing w:val="-14"/>
        </w:rPr>
        <w:t> </w:t>
      </w:r>
      <w:r>
        <w:rPr>
          <w:color w:val="231F20"/>
          <w:spacing w:val="-6"/>
        </w:rPr>
        <w:t>да</w:t>
      </w:r>
      <w:r>
        <w:rPr>
          <w:color w:val="231F20"/>
          <w:spacing w:val="-14"/>
        </w:rPr>
        <w:t> </w:t>
      </w:r>
      <w:r>
        <w:rPr>
          <w:color w:val="231F20"/>
          <w:spacing w:val="-6"/>
        </w:rPr>
        <w:t>у</w:t>
      </w:r>
      <w:r>
        <w:rPr>
          <w:color w:val="231F20"/>
          <w:spacing w:val="-14"/>
        </w:rPr>
        <w:t> </w:t>
      </w:r>
      <w:r>
        <w:rPr>
          <w:color w:val="231F20"/>
          <w:spacing w:val="-6"/>
        </w:rPr>
        <w:t>случају</w:t>
      </w:r>
      <w:r>
        <w:rPr>
          <w:color w:val="231F20"/>
          <w:spacing w:val="-14"/>
        </w:rPr>
        <w:t> </w:t>
      </w:r>
      <w:r>
        <w:rPr>
          <w:color w:val="231F20"/>
          <w:spacing w:val="-6"/>
        </w:rPr>
        <w:t>смрти</w:t>
      </w:r>
      <w:r>
        <w:rPr>
          <w:color w:val="231F20"/>
          <w:spacing w:val="-14"/>
        </w:rPr>
        <w:t> </w:t>
      </w:r>
      <w:r>
        <w:rPr>
          <w:color w:val="231F20"/>
          <w:spacing w:val="-6"/>
        </w:rPr>
        <w:t>чла- </w:t>
      </w:r>
      <w:r>
        <w:rPr>
          <w:color w:val="231F20"/>
          <w:spacing w:val="-8"/>
        </w:rPr>
        <w:t>на</w:t>
      </w:r>
      <w:r>
        <w:rPr>
          <w:color w:val="231F20"/>
          <w:spacing w:val="-23"/>
        </w:rPr>
        <w:t> </w:t>
      </w:r>
      <w:r>
        <w:rPr>
          <w:color w:val="231F20"/>
          <w:spacing w:val="-8"/>
        </w:rPr>
        <w:t>друштва</w:t>
      </w:r>
      <w:r>
        <w:rPr>
          <w:color w:val="231F20"/>
          <w:spacing w:val="-23"/>
        </w:rPr>
        <w:t> </w:t>
      </w:r>
      <w:r>
        <w:rPr>
          <w:color w:val="231F20"/>
          <w:spacing w:val="-8"/>
        </w:rPr>
        <w:t>наследници</w:t>
      </w:r>
      <w:r>
        <w:rPr>
          <w:color w:val="231F20"/>
          <w:spacing w:val="-23"/>
        </w:rPr>
        <w:t> </w:t>
      </w:r>
      <w:r>
        <w:rPr>
          <w:color w:val="231F20"/>
          <w:spacing w:val="-8"/>
        </w:rPr>
        <w:t>стичу</w:t>
      </w:r>
      <w:r>
        <w:rPr>
          <w:color w:val="231F20"/>
          <w:spacing w:val="-23"/>
        </w:rPr>
        <w:t> </w:t>
      </w:r>
      <w:r>
        <w:rPr>
          <w:color w:val="231F20"/>
          <w:spacing w:val="-8"/>
        </w:rPr>
        <w:t>његов</w:t>
      </w:r>
      <w:r>
        <w:rPr>
          <w:color w:val="231F20"/>
          <w:spacing w:val="-23"/>
        </w:rPr>
        <w:t> </w:t>
      </w:r>
      <w:r>
        <w:rPr>
          <w:color w:val="231F20"/>
          <w:spacing w:val="-8"/>
        </w:rPr>
        <w:t>удео</w:t>
      </w:r>
      <w:r>
        <w:rPr>
          <w:color w:val="231F20"/>
          <w:spacing w:val="-23"/>
        </w:rPr>
        <w:t> </w:t>
      </w:r>
      <w:r>
        <w:rPr>
          <w:color w:val="231F20"/>
          <w:spacing w:val="-8"/>
        </w:rPr>
        <w:t>у</w:t>
      </w:r>
      <w:r>
        <w:rPr>
          <w:color w:val="231F20"/>
          <w:spacing w:val="-23"/>
        </w:rPr>
        <w:t> </w:t>
      </w:r>
      <w:r>
        <w:rPr>
          <w:color w:val="231F20"/>
          <w:spacing w:val="-8"/>
        </w:rPr>
        <w:t>складу</w:t>
      </w:r>
      <w:r>
        <w:rPr>
          <w:color w:val="231F20"/>
          <w:spacing w:val="-23"/>
        </w:rPr>
        <w:t> </w:t>
      </w:r>
      <w:r>
        <w:rPr>
          <w:color w:val="231F20"/>
          <w:spacing w:val="-8"/>
        </w:rPr>
        <w:t>са</w:t>
      </w:r>
      <w:r>
        <w:rPr>
          <w:color w:val="231F20"/>
          <w:spacing w:val="-23"/>
        </w:rPr>
        <w:t> </w:t>
      </w:r>
      <w:r>
        <w:rPr>
          <w:color w:val="231F20"/>
          <w:spacing w:val="-8"/>
        </w:rPr>
        <w:t>законом</w:t>
      </w:r>
      <w:r>
        <w:rPr>
          <w:color w:val="231F20"/>
          <w:spacing w:val="-23"/>
        </w:rPr>
        <w:t> </w:t>
      </w:r>
      <w:r>
        <w:rPr>
          <w:color w:val="231F20"/>
          <w:spacing w:val="-8"/>
        </w:rPr>
        <w:t>којим</w:t>
      </w:r>
      <w:r>
        <w:rPr>
          <w:color w:val="231F20"/>
          <w:spacing w:val="-23"/>
        </w:rPr>
        <w:t> </w:t>
      </w:r>
      <w:r>
        <w:rPr>
          <w:color w:val="231F20"/>
          <w:spacing w:val="-8"/>
        </w:rPr>
        <w:t>се уређује</w:t>
      </w:r>
      <w:r>
        <w:rPr>
          <w:color w:val="231F20"/>
          <w:spacing w:val="-25"/>
        </w:rPr>
        <w:t> </w:t>
      </w:r>
      <w:r>
        <w:rPr>
          <w:color w:val="231F20"/>
          <w:spacing w:val="-8"/>
        </w:rPr>
        <w:t>наслеђивање</w:t>
      </w:r>
      <w:r>
        <w:rPr>
          <w:color w:val="231F20"/>
          <w:spacing w:val="-25"/>
        </w:rPr>
        <w:t> </w:t>
      </w:r>
      <w:r>
        <w:rPr>
          <w:color w:val="231F20"/>
          <w:spacing w:val="-8"/>
        </w:rPr>
        <w:t>има</w:t>
      </w:r>
      <w:r>
        <w:rPr>
          <w:color w:val="231F20"/>
          <w:spacing w:val="-25"/>
        </w:rPr>
        <w:t> </w:t>
      </w:r>
      <w:r>
        <w:rPr>
          <w:color w:val="231F20"/>
          <w:spacing w:val="-8"/>
        </w:rPr>
        <w:t>изузетак,</w:t>
      </w:r>
      <w:r>
        <w:rPr>
          <w:color w:val="231F20"/>
          <w:spacing w:val="-25"/>
        </w:rPr>
        <w:t> </w:t>
      </w:r>
      <w:r>
        <w:rPr>
          <w:color w:val="231F20"/>
          <w:spacing w:val="-8"/>
        </w:rPr>
        <w:t>будући</w:t>
      </w:r>
      <w:r>
        <w:rPr>
          <w:color w:val="231F20"/>
          <w:spacing w:val="-25"/>
        </w:rPr>
        <w:t> </w:t>
      </w:r>
      <w:r>
        <w:rPr>
          <w:color w:val="231F20"/>
          <w:spacing w:val="-8"/>
        </w:rPr>
        <w:t>да</w:t>
      </w:r>
      <w:r>
        <w:rPr>
          <w:color w:val="231F20"/>
          <w:spacing w:val="-25"/>
        </w:rPr>
        <w:t> </w:t>
      </w:r>
      <w:r>
        <w:rPr>
          <w:color w:val="231F20"/>
          <w:spacing w:val="-8"/>
        </w:rPr>
        <w:t>је</w:t>
      </w:r>
      <w:r>
        <w:rPr>
          <w:color w:val="231F20"/>
          <w:spacing w:val="-25"/>
        </w:rPr>
        <w:t> </w:t>
      </w:r>
      <w:r>
        <w:rPr>
          <w:color w:val="231F20"/>
          <w:spacing w:val="-8"/>
        </w:rPr>
        <w:t>у</w:t>
      </w:r>
      <w:r>
        <w:rPr>
          <w:color w:val="231F20"/>
          <w:spacing w:val="-25"/>
        </w:rPr>
        <w:t> </w:t>
      </w:r>
      <w:r>
        <w:rPr>
          <w:color w:val="231F20"/>
          <w:spacing w:val="-8"/>
        </w:rPr>
        <w:t>ЗПД</w:t>
      </w:r>
      <w:r>
        <w:rPr>
          <w:color w:val="231F20"/>
          <w:spacing w:val="-25"/>
        </w:rPr>
        <w:t> </w:t>
      </w:r>
      <w:r>
        <w:rPr>
          <w:color w:val="231F20"/>
          <w:spacing w:val="-8"/>
        </w:rPr>
        <w:t>прописан</w:t>
      </w:r>
      <w:r>
        <w:rPr>
          <w:color w:val="231F20"/>
          <w:spacing w:val="-25"/>
        </w:rPr>
        <w:t> </w:t>
      </w:r>
      <w:r>
        <w:rPr>
          <w:color w:val="231F20"/>
          <w:spacing w:val="-8"/>
        </w:rPr>
        <w:t>и</w:t>
      </w:r>
      <w:r>
        <w:rPr>
          <w:color w:val="231F20"/>
          <w:spacing w:val="-25"/>
        </w:rPr>
        <w:t> </w:t>
      </w:r>
      <w:r>
        <w:rPr>
          <w:color w:val="231F20"/>
          <w:spacing w:val="-8"/>
        </w:rPr>
        <w:t>при- </w:t>
      </w:r>
      <w:r>
        <w:rPr>
          <w:color w:val="231F20"/>
          <w:w w:val="90"/>
        </w:rPr>
        <w:t>нудни</w:t>
      </w:r>
      <w:r>
        <w:rPr>
          <w:color w:val="231F20"/>
          <w:spacing w:val="-11"/>
          <w:w w:val="90"/>
        </w:rPr>
        <w:t> </w:t>
      </w:r>
      <w:r>
        <w:rPr>
          <w:color w:val="231F20"/>
          <w:w w:val="90"/>
        </w:rPr>
        <w:t>откуп</w:t>
      </w:r>
      <w:r>
        <w:rPr>
          <w:color w:val="231F20"/>
          <w:spacing w:val="-11"/>
          <w:w w:val="90"/>
        </w:rPr>
        <w:t> </w:t>
      </w:r>
      <w:r>
        <w:rPr>
          <w:color w:val="231F20"/>
          <w:w w:val="90"/>
        </w:rPr>
        <w:t>удела</w:t>
      </w:r>
      <w:r>
        <w:rPr>
          <w:color w:val="231F20"/>
          <w:spacing w:val="-11"/>
          <w:w w:val="90"/>
        </w:rPr>
        <w:t> </w:t>
      </w:r>
      <w:r>
        <w:rPr>
          <w:color w:val="231F20"/>
          <w:w w:val="90"/>
        </w:rPr>
        <w:t>од</w:t>
      </w:r>
      <w:r>
        <w:rPr>
          <w:color w:val="231F20"/>
          <w:spacing w:val="-11"/>
          <w:w w:val="90"/>
        </w:rPr>
        <w:t> </w:t>
      </w:r>
      <w:r>
        <w:rPr>
          <w:color w:val="231F20"/>
          <w:w w:val="90"/>
        </w:rPr>
        <w:t>наследника</w:t>
      </w:r>
      <w:r>
        <w:rPr>
          <w:color w:val="231F20"/>
          <w:spacing w:val="-11"/>
          <w:w w:val="90"/>
        </w:rPr>
        <w:t> </w:t>
      </w:r>
      <w:r>
        <w:rPr>
          <w:color w:val="231F20"/>
          <w:w w:val="90"/>
        </w:rPr>
        <w:t>у</w:t>
      </w:r>
      <w:r>
        <w:rPr>
          <w:color w:val="231F20"/>
          <w:spacing w:val="-11"/>
          <w:w w:val="90"/>
        </w:rPr>
        <w:t> </w:t>
      </w:r>
      <w:r>
        <w:rPr>
          <w:color w:val="231F20"/>
          <w:w w:val="90"/>
        </w:rPr>
        <w:t>корист</w:t>
      </w:r>
      <w:r>
        <w:rPr>
          <w:color w:val="231F20"/>
          <w:spacing w:val="-11"/>
          <w:w w:val="90"/>
        </w:rPr>
        <w:t> </w:t>
      </w:r>
      <w:r>
        <w:rPr>
          <w:color w:val="231F20"/>
          <w:w w:val="90"/>
        </w:rPr>
        <w:t>друштва</w:t>
      </w:r>
      <w:r>
        <w:rPr>
          <w:color w:val="231F20"/>
          <w:spacing w:val="-11"/>
          <w:w w:val="90"/>
        </w:rPr>
        <w:t> </w:t>
      </w:r>
      <w:r>
        <w:rPr>
          <w:color w:val="231F20"/>
          <w:w w:val="90"/>
        </w:rPr>
        <w:t>које</w:t>
      </w:r>
      <w:r>
        <w:rPr>
          <w:color w:val="231F20"/>
          <w:spacing w:val="-11"/>
          <w:w w:val="90"/>
        </w:rPr>
        <w:t> </w:t>
      </w:r>
      <w:r>
        <w:rPr>
          <w:color w:val="231F20"/>
          <w:w w:val="90"/>
        </w:rPr>
        <w:t>се</w:t>
      </w:r>
      <w:r>
        <w:rPr>
          <w:color w:val="231F20"/>
          <w:spacing w:val="-11"/>
          <w:w w:val="90"/>
        </w:rPr>
        <w:t> </w:t>
      </w:r>
      <w:r>
        <w:rPr>
          <w:color w:val="231F20"/>
          <w:w w:val="90"/>
        </w:rPr>
        <w:t>на</w:t>
      </w:r>
      <w:r>
        <w:rPr>
          <w:color w:val="231F20"/>
          <w:spacing w:val="-11"/>
          <w:w w:val="90"/>
        </w:rPr>
        <w:t> </w:t>
      </w:r>
      <w:r>
        <w:rPr>
          <w:color w:val="231F20"/>
          <w:w w:val="90"/>
        </w:rPr>
        <w:t>то</w:t>
      </w:r>
      <w:r>
        <w:rPr>
          <w:color w:val="231F20"/>
          <w:spacing w:val="-11"/>
          <w:w w:val="90"/>
        </w:rPr>
        <w:t> </w:t>
      </w:r>
      <w:r>
        <w:rPr>
          <w:color w:val="231F20"/>
          <w:w w:val="90"/>
        </w:rPr>
        <w:t>одлучи. </w:t>
      </w:r>
      <w:r>
        <w:rPr>
          <w:i/>
          <w:color w:val="231F20"/>
          <w:spacing w:val="-2"/>
        </w:rPr>
        <w:t>Услови</w:t>
      </w:r>
      <w:r>
        <w:rPr>
          <w:i/>
          <w:color w:val="231F20"/>
          <w:spacing w:val="-18"/>
        </w:rPr>
        <w:t> </w:t>
      </w:r>
      <w:r>
        <w:rPr>
          <w:i/>
          <w:color w:val="231F20"/>
          <w:spacing w:val="-2"/>
        </w:rPr>
        <w:t>и</w:t>
      </w:r>
      <w:r>
        <w:rPr>
          <w:i/>
          <w:color w:val="231F20"/>
          <w:spacing w:val="-18"/>
        </w:rPr>
        <w:t> </w:t>
      </w:r>
      <w:r>
        <w:rPr>
          <w:i/>
          <w:color w:val="231F20"/>
          <w:spacing w:val="-2"/>
        </w:rPr>
        <w:t>последице</w:t>
      </w:r>
      <w:r>
        <w:rPr>
          <w:i/>
          <w:color w:val="231F20"/>
          <w:spacing w:val="-18"/>
        </w:rPr>
        <w:t> </w:t>
      </w:r>
      <w:r>
        <w:rPr>
          <w:i/>
          <w:color w:val="231F20"/>
          <w:spacing w:val="-2"/>
        </w:rPr>
        <w:t>преноса</w:t>
      </w:r>
      <w:r>
        <w:rPr>
          <w:i/>
          <w:color w:val="231F20"/>
          <w:spacing w:val="-18"/>
        </w:rPr>
        <w:t> </w:t>
      </w:r>
      <w:r>
        <w:rPr>
          <w:i/>
          <w:color w:val="231F20"/>
          <w:spacing w:val="-2"/>
        </w:rPr>
        <w:t>удела</w:t>
      </w:r>
      <w:r>
        <w:rPr>
          <w:i/>
          <w:color w:val="231F20"/>
          <w:spacing w:val="-18"/>
        </w:rPr>
        <w:t> </w:t>
      </w:r>
      <w:r>
        <w:rPr>
          <w:color w:val="231F20"/>
          <w:spacing w:val="-2"/>
        </w:rPr>
        <w:t>у</w:t>
      </w:r>
      <w:r>
        <w:rPr>
          <w:color w:val="231F20"/>
          <w:spacing w:val="-15"/>
        </w:rPr>
        <w:t> </w:t>
      </w:r>
      <w:r>
        <w:rPr>
          <w:color w:val="231F20"/>
          <w:spacing w:val="-2"/>
        </w:rPr>
        <w:t>непосредној</w:t>
      </w:r>
      <w:r>
        <w:rPr>
          <w:color w:val="231F20"/>
          <w:spacing w:val="-15"/>
        </w:rPr>
        <w:t> </w:t>
      </w:r>
      <w:r>
        <w:rPr>
          <w:color w:val="231F20"/>
          <w:spacing w:val="-2"/>
        </w:rPr>
        <w:t>су</w:t>
      </w:r>
      <w:r>
        <w:rPr>
          <w:color w:val="231F20"/>
          <w:spacing w:val="-14"/>
        </w:rPr>
        <w:t> </w:t>
      </w:r>
      <w:r>
        <w:rPr>
          <w:color w:val="231F20"/>
          <w:spacing w:val="-2"/>
        </w:rPr>
        <w:t>вези</w:t>
      </w:r>
      <w:r>
        <w:rPr>
          <w:color w:val="231F20"/>
          <w:spacing w:val="-15"/>
        </w:rPr>
        <w:t> </w:t>
      </w:r>
      <w:r>
        <w:rPr>
          <w:color w:val="231F20"/>
          <w:spacing w:val="-2"/>
        </w:rPr>
        <w:t>с</w:t>
      </w:r>
      <w:r>
        <w:rPr>
          <w:color w:val="231F20"/>
          <w:spacing w:val="-14"/>
        </w:rPr>
        <w:t> </w:t>
      </w:r>
      <w:r>
        <w:rPr>
          <w:color w:val="231F20"/>
          <w:spacing w:val="-2"/>
        </w:rPr>
        <w:t>начи- </w:t>
      </w:r>
      <w:r>
        <w:rPr>
          <w:color w:val="231F20"/>
          <w:spacing w:val="-4"/>
        </w:rPr>
        <w:t>ном</w:t>
      </w:r>
      <w:r>
        <w:rPr>
          <w:color w:val="231F20"/>
          <w:spacing w:val="-13"/>
        </w:rPr>
        <w:t> </w:t>
      </w:r>
      <w:r>
        <w:rPr>
          <w:color w:val="231F20"/>
          <w:spacing w:val="-4"/>
        </w:rPr>
        <w:t>преноса</w:t>
      </w:r>
      <w:r>
        <w:rPr>
          <w:color w:val="231F20"/>
          <w:spacing w:val="-13"/>
        </w:rPr>
        <w:t> </w:t>
      </w:r>
      <w:r>
        <w:rPr>
          <w:color w:val="231F20"/>
          <w:spacing w:val="-4"/>
        </w:rPr>
        <w:t>удела,</w:t>
      </w:r>
      <w:r>
        <w:rPr>
          <w:color w:val="231F20"/>
          <w:spacing w:val="-13"/>
        </w:rPr>
        <w:t> </w:t>
      </w:r>
      <w:r>
        <w:rPr>
          <w:color w:val="231F20"/>
          <w:spacing w:val="-4"/>
        </w:rPr>
        <w:t>односно</w:t>
      </w:r>
      <w:r>
        <w:rPr>
          <w:color w:val="231F20"/>
          <w:spacing w:val="-13"/>
        </w:rPr>
        <w:t> </w:t>
      </w:r>
      <w:r>
        <w:rPr>
          <w:color w:val="231F20"/>
          <w:spacing w:val="-4"/>
        </w:rPr>
        <w:t>условима</w:t>
      </w:r>
      <w:r>
        <w:rPr>
          <w:color w:val="231F20"/>
          <w:spacing w:val="-13"/>
        </w:rPr>
        <w:t> </w:t>
      </w:r>
      <w:r>
        <w:rPr>
          <w:color w:val="231F20"/>
          <w:spacing w:val="-4"/>
        </w:rPr>
        <w:t>под</w:t>
      </w:r>
      <w:r>
        <w:rPr>
          <w:color w:val="231F20"/>
          <w:spacing w:val="-13"/>
        </w:rPr>
        <w:t> </w:t>
      </w:r>
      <w:r>
        <w:rPr>
          <w:color w:val="231F20"/>
          <w:spacing w:val="-4"/>
        </w:rPr>
        <w:t>којима</w:t>
      </w:r>
      <w:r>
        <w:rPr>
          <w:color w:val="231F20"/>
          <w:spacing w:val="-13"/>
        </w:rPr>
        <w:t> </w:t>
      </w:r>
      <w:r>
        <w:rPr>
          <w:color w:val="231F20"/>
          <w:spacing w:val="-4"/>
        </w:rPr>
        <w:t>се</w:t>
      </w:r>
      <w:r>
        <w:rPr>
          <w:color w:val="231F20"/>
          <w:spacing w:val="-13"/>
        </w:rPr>
        <w:t> </w:t>
      </w:r>
      <w:r>
        <w:rPr>
          <w:color w:val="231F20"/>
          <w:spacing w:val="-4"/>
        </w:rPr>
        <w:t>пренос</w:t>
      </w:r>
      <w:r>
        <w:rPr>
          <w:color w:val="231F20"/>
          <w:spacing w:val="-13"/>
        </w:rPr>
        <w:t> </w:t>
      </w:r>
      <w:r>
        <w:rPr>
          <w:color w:val="231F20"/>
          <w:spacing w:val="-4"/>
        </w:rPr>
        <w:t>врши</w:t>
      </w:r>
      <w:r>
        <w:rPr>
          <w:color w:val="231F20"/>
          <w:spacing w:val="-13"/>
        </w:rPr>
        <w:t> </w:t>
      </w:r>
      <w:r>
        <w:rPr>
          <w:color w:val="231F20"/>
          <w:spacing w:val="-4"/>
        </w:rPr>
        <w:t>и последицама</w:t>
      </w:r>
      <w:r>
        <w:rPr>
          <w:color w:val="231F20"/>
          <w:spacing w:val="-8"/>
        </w:rPr>
        <w:t> </w:t>
      </w:r>
      <w:r>
        <w:rPr>
          <w:color w:val="231F20"/>
          <w:spacing w:val="-4"/>
        </w:rPr>
        <w:t>које</w:t>
      </w:r>
      <w:r>
        <w:rPr>
          <w:color w:val="231F20"/>
          <w:spacing w:val="-8"/>
        </w:rPr>
        <w:t> </w:t>
      </w:r>
      <w:r>
        <w:rPr>
          <w:color w:val="231F20"/>
          <w:spacing w:val="-4"/>
        </w:rPr>
        <w:t>наступају</w:t>
      </w:r>
      <w:r>
        <w:rPr>
          <w:color w:val="231F20"/>
          <w:spacing w:val="-8"/>
        </w:rPr>
        <w:t> </w:t>
      </w:r>
      <w:r>
        <w:rPr>
          <w:color w:val="231F20"/>
          <w:spacing w:val="-4"/>
        </w:rPr>
        <w:t>по</w:t>
      </w:r>
      <w:r>
        <w:rPr>
          <w:color w:val="231F20"/>
          <w:spacing w:val="-8"/>
        </w:rPr>
        <w:t> </w:t>
      </w:r>
      <w:r>
        <w:rPr>
          <w:color w:val="231F20"/>
          <w:spacing w:val="-4"/>
        </w:rPr>
        <w:t>извршеном</w:t>
      </w:r>
      <w:r>
        <w:rPr>
          <w:color w:val="231F20"/>
          <w:spacing w:val="-8"/>
        </w:rPr>
        <w:t> </w:t>
      </w:r>
      <w:r>
        <w:rPr>
          <w:color w:val="231F20"/>
          <w:spacing w:val="-4"/>
        </w:rPr>
        <w:t>преносу.</w:t>
      </w:r>
      <w:r>
        <w:rPr>
          <w:color w:val="231F20"/>
          <w:spacing w:val="-8"/>
        </w:rPr>
        <w:t> </w:t>
      </w:r>
      <w:r>
        <w:rPr>
          <w:color w:val="231F20"/>
          <w:spacing w:val="-4"/>
        </w:rPr>
        <w:t>Удео</w:t>
      </w:r>
      <w:r>
        <w:rPr>
          <w:color w:val="231F20"/>
          <w:spacing w:val="-8"/>
        </w:rPr>
        <w:t> </w:t>
      </w:r>
      <w:r>
        <w:rPr>
          <w:color w:val="231F20"/>
          <w:spacing w:val="-4"/>
        </w:rPr>
        <w:t>се</w:t>
      </w:r>
      <w:r>
        <w:rPr>
          <w:color w:val="231F20"/>
          <w:spacing w:val="-8"/>
        </w:rPr>
        <w:t> </w:t>
      </w:r>
      <w:r>
        <w:rPr>
          <w:color w:val="231F20"/>
          <w:spacing w:val="-4"/>
        </w:rPr>
        <w:t>прено- </w:t>
      </w:r>
      <w:r>
        <w:rPr>
          <w:color w:val="231F20"/>
          <w:spacing w:val="-2"/>
        </w:rPr>
        <w:t>си</w:t>
      </w:r>
      <w:r>
        <w:rPr>
          <w:color w:val="231F20"/>
          <w:spacing w:val="-10"/>
        </w:rPr>
        <w:t> </w:t>
      </w:r>
      <w:r>
        <w:rPr>
          <w:color w:val="231F20"/>
          <w:spacing w:val="-2"/>
        </w:rPr>
        <w:t>уговором</w:t>
      </w:r>
      <w:r>
        <w:rPr>
          <w:color w:val="231F20"/>
          <w:spacing w:val="-10"/>
        </w:rPr>
        <w:t> </w:t>
      </w:r>
      <w:r>
        <w:rPr>
          <w:color w:val="231F20"/>
          <w:spacing w:val="-2"/>
        </w:rPr>
        <w:t>у</w:t>
      </w:r>
      <w:r>
        <w:rPr>
          <w:color w:val="231F20"/>
          <w:spacing w:val="-10"/>
        </w:rPr>
        <w:t> </w:t>
      </w:r>
      <w:r>
        <w:rPr>
          <w:color w:val="231F20"/>
          <w:spacing w:val="-2"/>
        </w:rPr>
        <w:t>писаној</w:t>
      </w:r>
      <w:r>
        <w:rPr>
          <w:color w:val="231F20"/>
          <w:spacing w:val="-10"/>
        </w:rPr>
        <w:t> </w:t>
      </w:r>
      <w:r>
        <w:rPr>
          <w:color w:val="231F20"/>
          <w:spacing w:val="-2"/>
        </w:rPr>
        <w:t>форми</w:t>
      </w:r>
      <w:r>
        <w:rPr>
          <w:color w:val="231F20"/>
          <w:spacing w:val="-10"/>
        </w:rPr>
        <w:t> </w:t>
      </w:r>
      <w:r>
        <w:rPr>
          <w:color w:val="231F20"/>
          <w:spacing w:val="-2"/>
        </w:rPr>
        <w:t>с</w:t>
      </w:r>
      <w:r>
        <w:rPr>
          <w:color w:val="231F20"/>
          <w:spacing w:val="-10"/>
        </w:rPr>
        <w:t> </w:t>
      </w:r>
      <w:r>
        <w:rPr>
          <w:color w:val="231F20"/>
          <w:spacing w:val="-2"/>
        </w:rPr>
        <w:t>овереним</w:t>
      </w:r>
      <w:r>
        <w:rPr>
          <w:color w:val="231F20"/>
          <w:spacing w:val="-10"/>
        </w:rPr>
        <w:t> </w:t>
      </w:r>
      <w:r>
        <w:rPr>
          <w:color w:val="231F20"/>
          <w:spacing w:val="-2"/>
        </w:rPr>
        <w:t>потписима</w:t>
      </w:r>
      <w:r>
        <w:rPr>
          <w:color w:val="231F20"/>
          <w:spacing w:val="-10"/>
        </w:rPr>
        <w:t> </w:t>
      </w:r>
      <w:r>
        <w:rPr>
          <w:color w:val="231F20"/>
          <w:spacing w:val="-2"/>
        </w:rPr>
        <w:t>преносиоца</w:t>
      </w:r>
      <w:r>
        <w:rPr>
          <w:color w:val="231F20"/>
          <w:spacing w:val="-10"/>
        </w:rPr>
        <w:t> </w:t>
      </w:r>
      <w:r>
        <w:rPr>
          <w:color w:val="231F20"/>
          <w:spacing w:val="-2"/>
        </w:rPr>
        <w:t>и </w:t>
      </w:r>
      <w:r>
        <w:rPr>
          <w:color w:val="231F20"/>
          <w:spacing w:val="-4"/>
        </w:rPr>
        <w:t>стицаоца,</w:t>
      </w:r>
      <w:r>
        <w:rPr>
          <w:color w:val="231F20"/>
          <w:spacing w:val="-12"/>
        </w:rPr>
        <w:t> </w:t>
      </w:r>
      <w:r>
        <w:rPr>
          <w:color w:val="231F20"/>
          <w:spacing w:val="-4"/>
        </w:rPr>
        <w:t>а</w:t>
      </w:r>
      <w:r>
        <w:rPr>
          <w:color w:val="231F20"/>
          <w:spacing w:val="-12"/>
        </w:rPr>
        <w:t> </w:t>
      </w:r>
      <w:r>
        <w:rPr>
          <w:color w:val="231F20"/>
          <w:spacing w:val="-4"/>
        </w:rPr>
        <w:t>може</w:t>
      </w:r>
      <w:r>
        <w:rPr>
          <w:color w:val="231F20"/>
          <w:spacing w:val="-12"/>
        </w:rPr>
        <w:t> </w:t>
      </w:r>
      <w:r>
        <w:rPr>
          <w:color w:val="231F20"/>
          <w:spacing w:val="-4"/>
        </w:rPr>
        <w:t>се</w:t>
      </w:r>
      <w:r>
        <w:rPr>
          <w:color w:val="231F20"/>
          <w:spacing w:val="-12"/>
        </w:rPr>
        <w:t> </w:t>
      </w:r>
      <w:r>
        <w:rPr>
          <w:color w:val="231F20"/>
          <w:spacing w:val="-4"/>
        </w:rPr>
        <w:t>пренети</w:t>
      </w:r>
      <w:r>
        <w:rPr>
          <w:color w:val="231F20"/>
          <w:spacing w:val="-12"/>
        </w:rPr>
        <w:t> </w:t>
      </w:r>
      <w:r>
        <w:rPr>
          <w:color w:val="231F20"/>
          <w:spacing w:val="-4"/>
        </w:rPr>
        <w:t>и</w:t>
      </w:r>
      <w:r>
        <w:rPr>
          <w:color w:val="231F20"/>
          <w:spacing w:val="-12"/>
        </w:rPr>
        <w:t> </w:t>
      </w:r>
      <w:r>
        <w:rPr>
          <w:color w:val="231F20"/>
          <w:spacing w:val="-4"/>
        </w:rPr>
        <w:t>на</w:t>
      </w:r>
      <w:r>
        <w:rPr>
          <w:color w:val="231F20"/>
          <w:spacing w:val="-12"/>
        </w:rPr>
        <w:t> </w:t>
      </w:r>
      <w:r>
        <w:rPr>
          <w:color w:val="231F20"/>
          <w:spacing w:val="-4"/>
        </w:rPr>
        <w:t>други</w:t>
      </w:r>
      <w:r>
        <w:rPr>
          <w:color w:val="231F20"/>
          <w:spacing w:val="-12"/>
        </w:rPr>
        <w:t> </w:t>
      </w:r>
      <w:r>
        <w:rPr>
          <w:color w:val="231F20"/>
          <w:spacing w:val="-4"/>
        </w:rPr>
        <w:t>начин</w:t>
      </w:r>
      <w:r>
        <w:rPr>
          <w:color w:val="231F20"/>
          <w:spacing w:val="-12"/>
        </w:rPr>
        <w:t> </w:t>
      </w:r>
      <w:r>
        <w:rPr>
          <w:color w:val="231F20"/>
          <w:spacing w:val="-4"/>
        </w:rPr>
        <w:t>у</w:t>
      </w:r>
      <w:r>
        <w:rPr>
          <w:color w:val="231F20"/>
          <w:spacing w:val="-12"/>
        </w:rPr>
        <w:t> </w:t>
      </w:r>
      <w:r>
        <w:rPr>
          <w:color w:val="231F20"/>
          <w:spacing w:val="-4"/>
        </w:rPr>
        <w:t>складу</w:t>
      </w:r>
      <w:r>
        <w:rPr>
          <w:color w:val="231F20"/>
          <w:spacing w:val="-12"/>
        </w:rPr>
        <w:t> </w:t>
      </w:r>
      <w:r>
        <w:rPr>
          <w:color w:val="231F20"/>
          <w:spacing w:val="-4"/>
        </w:rPr>
        <w:t>са</w:t>
      </w:r>
      <w:r>
        <w:rPr>
          <w:color w:val="231F20"/>
          <w:spacing w:val="-12"/>
        </w:rPr>
        <w:t> </w:t>
      </w:r>
      <w:r>
        <w:rPr>
          <w:color w:val="231F20"/>
          <w:spacing w:val="-4"/>
        </w:rPr>
        <w:t>законом. </w:t>
      </w:r>
      <w:r>
        <w:rPr>
          <w:color w:val="231F20"/>
          <w:spacing w:val="-6"/>
        </w:rPr>
        <w:t>Преносилац</w:t>
      </w:r>
      <w:r>
        <w:rPr>
          <w:color w:val="231F20"/>
          <w:spacing w:val="-15"/>
        </w:rPr>
        <w:t> </w:t>
      </w:r>
      <w:r>
        <w:rPr>
          <w:color w:val="231F20"/>
          <w:spacing w:val="-6"/>
        </w:rPr>
        <w:t>удела</w:t>
      </w:r>
      <w:r>
        <w:rPr>
          <w:color w:val="231F20"/>
          <w:spacing w:val="-15"/>
        </w:rPr>
        <w:t> </w:t>
      </w:r>
      <w:r>
        <w:rPr>
          <w:color w:val="231F20"/>
          <w:spacing w:val="-6"/>
        </w:rPr>
        <w:t>солидарно</w:t>
      </w:r>
      <w:r>
        <w:rPr>
          <w:color w:val="231F20"/>
          <w:spacing w:val="-15"/>
        </w:rPr>
        <w:t> </w:t>
      </w:r>
      <w:r>
        <w:rPr>
          <w:color w:val="231F20"/>
          <w:spacing w:val="-6"/>
        </w:rPr>
        <w:t>одговара</w:t>
      </w:r>
      <w:r>
        <w:rPr>
          <w:color w:val="231F20"/>
          <w:spacing w:val="-15"/>
        </w:rPr>
        <w:t> </w:t>
      </w:r>
      <w:r>
        <w:rPr>
          <w:color w:val="231F20"/>
          <w:spacing w:val="-6"/>
        </w:rPr>
        <w:t>са</w:t>
      </w:r>
      <w:r>
        <w:rPr>
          <w:color w:val="231F20"/>
          <w:spacing w:val="-15"/>
        </w:rPr>
        <w:t> </w:t>
      </w:r>
      <w:r>
        <w:rPr>
          <w:color w:val="231F20"/>
          <w:spacing w:val="-6"/>
        </w:rPr>
        <w:t>стицаоцем</w:t>
      </w:r>
      <w:r>
        <w:rPr>
          <w:color w:val="231F20"/>
          <w:spacing w:val="-15"/>
        </w:rPr>
        <w:t> </w:t>
      </w:r>
      <w:r>
        <w:rPr>
          <w:color w:val="231F20"/>
          <w:spacing w:val="-6"/>
        </w:rPr>
        <w:t>удела</w:t>
      </w:r>
      <w:r>
        <w:rPr>
          <w:color w:val="231F20"/>
          <w:spacing w:val="-15"/>
        </w:rPr>
        <w:t> </w:t>
      </w:r>
      <w:r>
        <w:rPr>
          <w:color w:val="231F20"/>
          <w:spacing w:val="-6"/>
        </w:rPr>
        <w:t>за</w:t>
      </w:r>
      <w:r>
        <w:rPr>
          <w:color w:val="231F20"/>
          <w:spacing w:val="-15"/>
        </w:rPr>
        <w:t> </w:t>
      </w:r>
      <w:r>
        <w:rPr>
          <w:color w:val="231F20"/>
          <w:spacing w:val="-6"/>
        </w:rPr>
        <w:t>обаве- </w:t>
      </w:r>
      <w:r>
        <w:rPr>
          <w:color w:val="231F20"/>
          <w:spacing w:val="-4"/>
        </w:rPr>
        <w:t>зе</w:t>
      </w:r>
      <w:r>
        <w:rPr>
          <w:color w:val="231F20"/>
          <w:spacing w:val="-9"/>
        </w:rPr>
        <w:t> </w:t>
      </w:r>
      <w:r>
        <w:rPr>
          <w:color w:val="231F20"/>
          <w:spacing w:val="-4"/>
        </w:rPr>
        <w:t>према</w:t>
      </w:r>
      <w:r>
        <w:rPr>
          <w:color w:val="231F20"/>
          <w:spacing w:val="-9"/>
        </w:rPr>
        <w:t> </w:t>
      </w:r>
      <w:r>
        <w:rPr>
          <w:color w:val="231F20"/>
          <w:spacing w:val="-4"/>
        </w:rPr>
        <w:t>друштву</w:t>
      </w:r>
      <w:r>
        <w:rPr>
          <w:color w:val="231F20"/>
          <w:spacing w:val="-9"/>
        </w:rPr>
        <w:t> </w:t>
      </w:r>
      <w:r>
        <w:rPr>
          <w:color w:val="231F20"/>
          <w:spacing w:val="-4"/>
        </w:rPr>
        <w:t>по</w:t>
      </w:r>
      <w:r>
        <w:rPr>
          <w:color w:val="231F20"/>
          <w:spacing w:val="-9"/>
        </w:rPr>
        <w:t> </w:t>
      </w:r>
      <w:r>
        <w:rPr>
          <w:color w:val="231F20"/>
          <w:spacing w:val="-4"/>
        </w:rPr>
        <w:t>основу</w:t>
      </w:r>
      <w:r>
        <w:rPr>
          <w:color w:val="231F20"/>
          <w:spacing w:val="-9"/>
        </w:rPr>
        <w:t> </w:t>
      </w:r>
      <w:r>
        <w:rPr>
          <w:color w:val="231F20"/>
          <w:spacing w:val="-4"/>
        </w:rPr>
        <w:t>свог</w:t>
      </w:r>
      <w:r>
        <w:rPr>
          <w:color w:val="231F20"/>
          <w:spacing w:val="-9"/>
        </w:rPr>
        <w:t> </w:t>
      </w:r>
      <w:r>
        <w:rPr>
          <w:color w:val="231F20"/>
          <w:spacing w:val="-4"/>
        </w:rPr>
        <w:t>неуплаћеног</w:t>
      </w:r>
      <w:r>
        <w:rPr>
          <w:color w:val="231F20"/>
          <w:spacing w:val="-9"/>
        </w:rPr>
        <w:t> </w:t>
      </w:r>
      <w:r>
        <w:rPr>
          <w:color w:val="231F20"/>
          <w:spacing w:val="-4"/>
        </w:rPr>
        <w:t>или</w:t>
      </w:r>
      <w:r>
        <w:rPr>
          <w:color w:val="231F20"/>
          <w:spacing w:val="-9"/>
        </w:rPr>
        <w:t> </w:t>
      </w:r>
      <w:r>
        <w:rPr>
          <w:color w:val="231F20"/>
          <w:spacing w:val="-4"/>
        </w:rPr>
        <w:t>неунетог</w:t>
      </w:r>
      <w:r>
        <w:rPr>
          <w:color w:val="231F20"/>
          <w:spacing w:val="-9"/>
        </w:rPr>
        <w:t> </w:t>
      </w:r>
      <w:r>
        <w:rPr>
          <w:color w:val="231F20"/>
          <w:spacing w:val="-4"/>
        </w:rPr>
        <w:t>улога</w:t>
      </w:r>
      <w:r>
        <w:rPr>
          <w:color w:val="231F20"/>
          <w:spacing w:val="-9"/>
        </w:rPr>
        <w:t> </w:t>
      </w:r>
      <w:r>
        <w:rPr>
          <w:color w:val="231F20"/>
          <w:spacing w:val="-4"/>
        </w:rPr>
        <w:t>у </w:t>
      </w:r>
      <w:r>
        <w:rPr>
          <w:color w:val="231F20"/>
          <w:spacing w:val="-8"/>
        </w:rPr>
        <w:t>основни</w:t>
      </w:r>
      <w:r>
        <w:rPr>
          <w:color w:val="231F20"/>
          <w:spacing w:val="-15"/>
        </w:rPr>
        <w:t> </w:t>
      </w:r>
      <w:r>
        <w:rPr>
          <w:color w:val="231F20"/>
          <w:spacing w:val="-8"/>
        </w:rPr>
        <w:t>капитал</w:t>
      </w:r>
      <w:r>
        <w:rPr>
          <w:color w:val="231F20"/>
          <w:spacing w:val="-15"/>
        </w:rPr>
        <w:t> </w:t>
      </w:r>
      <w:r>
        <w:rPr>
          <w:color w:val="231F20"/>
          <w:spacing w:val="-8"/>
        </w:rPr>
        <w:t>друштва,</w:t>
      </w:r>
      <w:r>
        <w:rPr>
          <w:color w:val="231F20"/>
          <w:spacing w:val="-15"/>
        </w:rPr>
        <w:t> </w:t>
      </w:r>
      <w:r>
        <w:rPr>
          <w:color w:val="231F20"/>
          <w:spacing w:val="-8"/>
        </w:rPr>
        <w:t>као</w:t>
      </w:r>
      <w:r>
        <w:rPr>
          <w:color w:val="231F20"/>
          <w:spacing w:val="-15"/>
        </w:rPr>
        <w:t> </w:t>
      </w:r>
      <w:r>
        <w:rPr>
          <w:color w:val="231F20"/>
          <w:spacing w:val="-8"/>
        </w:rPr>
        <w:t>и</w:t>
      </w:r>
      <w:r>
        <w:rPr>
          <w:color w:val="231F20"/>
          <w:spacing w:val="-15"/>
        </w:rPr>
        <w:t> </w:t>
      </w:r>
      <w:r>
        <w:rPr>
          <w:color w:val="231F20"/>
          <w:spacing w:val="-8"/>
        </w:rPr>
        <w:t>за</w:t>
      </w:r>
      <w:r>
        <w:rPr>
          <w:color w:val="231F20"/>
          <w:spacing w:val="-15"/>
        </w:rPr>
        <w:t> </w:t>
      </w:r>
      <w:r>
        <w:rPr>
          <w:color w:val="231F20"/>
          <w:spacing w:val="-8"/>
        </w:rPr>
        <w:t>обавезу</w:t>
      </w:r>
      <w:r>
        <w:rPr>
          <w:color w:val="231F20"/>
          <w:spacing w:val="-15"/>
        </w:rPr>
        <w:t> </w:t>
      </w:r>
      <w:r>
        <w:rPr>
          <w:color w:val="231F20"/>
          <w:spacing w:val="-8"/>
        </w:rPr>
        <w:t>додатних</w:t>
      </w:r>
      <w:r>
        <w:rPr>
          <w:color w:val="231F20"/>
          <w:spacing w:val="-15"/>
        </w:rPr>
        <w:t> </w:t>
      </w:r>
      <w:r>
        <w:rPr>
          <w:color w:val="231F20"/>
          <w:spacing w:val="-8"/>
        </w:rPr>
        <w:t>уплата</w:t>
      </w:r>
      <w:r>
        <w:rPr>
          <w:color w:val="231F20"/>
          <w:spacing w:val="-15"/>
        </w:rPr>
        <w:t> </w:t>
      </w:r>
      <w:r>
        <w:rPr>
          <w:color w:val="231F20"/>
          <w:spacing w:val="-8"/>
        </w:rPr>
        <w:t>у</w:t>
      </w:r>
      <w:r>
        <w:rPr>
          <w:color w:val="231F20"/>
          <w:spacing w:val="-15"/>
        </w:rPr>
        <w:t> </w:t>
      </w:r>
      <w:r>
        <w:rPr>
          <w:color w:val="231F20"/>
          <w:spacing w:val="-8"/>
        </w:rPr>
        <w:t>погледу </w:t>
      </w:r>
      <w:r>
        <w:rPr>
          <w:color w:val="231F20"/>
          <w:w w:val="90"/>
        </w:rPr>
        <w:t>тог</w:t>
      </w:r>
      <w:r>
        <w:rPr>
          <w:color w:val="231F20"/>
          <w:spacing w:val="-4"/>
          <w:w w:val="90"/>
        </w:rPr>
        <w:t> </w:t>
      </w:r>
      <w:r>
        <w:rPr>
          <w:color w:val="231F20"/>
          <w:w w:val="90"/>
        </w:rPr>
        <w:t>удела,</w:t>
      </w:r>
      <w:r>
        <w:rPr>
          <w:color w:val="231F20"/>
          <w:spacing w:val="-4"/>
          <w:w w:val="90"/>
        </w:rPr>
        <w:t> </w:t>
      </w:r>
      <w:r>
        <w:rPr>
          <w:color w:val="231F20"/>
          <w:w w:val="90"/>
        </w:rPr>
        <w:t>према</w:t>
      </w:r>
      <w:r>
        <w:rPr>
          <w:color w:val="231F20"/>
          <w:spacing w:val="-4"/>
          <w:w w:val="90"/>
        </w:rPr>
        <w:t> </w:t>
      </w:r>
      <w:r>
        <w:rPr>
          <w:color w:val="231F20"/>
          <w:w w:val="90"/>
        </w:rPr>
        <w:t>стању</w:t>
      </w:r>
      <w:r>
        <w:rPr>
          <w:color w:val="231F20"/>
          <w:spacing w:val="-4"/>
          <w:w w:val="90"/>
        </w:rPr>
        <w:t> </w:t>
      </w:r>
      <w:r>
        <w:rPr>
          <w:color w:val="231F20"/>
          <w:w w:val="90"/>
        </w:rPr>
        <w:t>на</w:t>
      </w:r>
      <w:r>
        <w:rPr>
          <w:color w:val="231F20"/>
          <w:spacing w:val="-4"/>
          <w:w w:val="90"/>
        </w:rPr>
        <w:t> </w:t>
      </w:r>
      <w:r>
        <w:rPr>
          <w:color w:val="231F20"/>
          <w:w w:val="90"/>
        </w:rPr>
        <w:t>дан</w:t>
      </w:r>
      <w:r>
        <w:rPr>
          <w:color w:val="231F20"/>
          <w:spacing w:val="-4"/>
          <w:w w:val="90"/>
        </w:rPr>
        <w:t> </w:t>
      </w:r>
      <w:r>
        <w:rPr>
          <w:color w:val="231F20"/>
          <w:w w:val="90"/>
        </w:rPr>
        <w:t>преноса</w:t>
      </w:r>
      <w:r>
        <w:rPr>
          <w:color w:val="231F20"/>
          <w:spacing w:val="-4"/>
          <w:w w:val="90"/>
        </w:rPr>
        <w:t> </w:t>
      </w:r>
      <w:r>
        <w:rPr>
          <w:color w:val="231F20"/>
          <w:w w:val="90"/>
        </w:rPr>
        <w:t>удела.</w:t>
      </w:r>
      <w:r>
        <w:rPr>
          <w:color w:val="231F20"/>
          <w:spacing w:val="-4"/>
          <w:w w:val="90"/>
        </w:rPr>
        <w:t> </w:t>
      </w:r>
      <w:r>
        <w:rPr>
          <w:color w:val="231F20"/>
          <w:w w:val="90"/>
        </w:rPr>
        <w:t>У</w:t>
      </w:r>
      <w:r>
        <w:rPr>
          <w:color w:val="231F20"/>
          <w:spacing w:val="-4"/>
          <w:w w:val="90"/>
        </w:rPr>
        <w:t> </w:t>
      </w:r>
      <w:r>
        <w:rPr>
          <w:color w:val="231F20"/>
          <w:w w:val="90"/>
        </w:rPr>
        <w:t>случају</w:t>
      </w:r>
      <w:r>
        <w:rPr>
          <w:color w:val="231F20"/>
          <w:spacing w:val="-4"/>
          <w:w w:val="90"/>
        </w:rPr>
        <w:t> </w:t>
      </w:r>
      <w:r>
        <w:rPr>
          <w:color w:val="231F20"/>
          <w:w w:val="90"/>
        </w:rPr>
        <w:t>приступања</w:t>
      </w:r>
      <w:r>
        <w:rPr>
          <w:color w:val="231F20"/>
          <w:spacing w:val="-4"/>
          <w:w w:val="90"/>
        </w:rPr>
        <w:t> </w:t>
      </w:r>
      <w:r>
        <w:rPr>
          <w:color w:val="231F20"/>
          <w:w w:val="90"/>
        </w:rPr>
        <w:t>но- </w:t>
      </w:r>
      <w:r>
        <w:rPr>
          <w:color w:val="231F20"/>
          <w:spacing w:val="-6"/>
        </w:rPr>
        <w:t>вог</w:t>
      </w:r>
      <w:r>
        <w:rPr>
          <w:color w:val="231F20"/>
          <w:spacing w:val="-17"/>
        </w:rPr>
        <w:t> </w:t>
      </w:r>
      <w:r>
        <w:rPr>
          <w:color w:val="231F20"/>
          <w:spacing w:val="-6"/>
        </w:rPr>
        <w:t>члана</w:t>
      </w:r>
      <w:r>
        <w:rPr>
          <w:color w:val="231F20"/>
          <w:spacing w:val="-15"/>
        </w:rPr>
        <w:t> </w:t>
      </w:r>
      <w:r>
        <w:rPr>
          <w:color w:val="231F20"/>
          <w:spacing w:val="-6"/>
        </w:rPr>
        <w:t>друштву,</w:t>
      </w:r>
      <w:r>
        <w:rPr>
          <w:color w:val="231F20"/>
          <w:spacing w:val="-15"/>
        </w:rPr>
        <w:t> </w:t>
      </w:r>
      <w:r>
        <w:rPr>
          <w:color w:val="231F20"/>
          <w:spacing w:val="-6"/>
        </w:rPr>
        <w:t>уговор</w:t>
      </w:r>
      <w:r>
        <w:rPr>
          <w:color w:val="231F20"/>
          <w:spacing w:val="-15"/>
        </w:rPr>
        <w:t> </w:t>
      </w:r>
      <w:r>
        <w:rPr>
          <w:color w:val="231F20"/>
          <w:spacing w:val="-6"/>
        </w:rPr>
        <w:t>о</w:t>
      </w:r>
      <w:r>
        <w:rPr>
          <w:color w:val="231F20"/>
          <w:spacing w:val="-15"/>
        </w:rPr>
        <w:t> </w:t>
      </w:r>
      <w:r>
        <w:rPr>
          <w:color w:val="231F20"/>
          <w:spacing w:val="-6"/>
        </w:rPr>
        <w:t>његовом</w:t>
      </w:r>
      <w:r>
        <w:rPr>
          <w:color w:val="231F20"/>
          <w:spacing w:val="-15"/>
        </w:rPr>
        <w:t> </w:t>
      </w:r>
      <w:r>
        <w:rPr>
          <w:color w:val="231F20"/>
          <w:spacing w:val="-6"/>
        </w:rPr>
        <w:t>приступању</w:t>
      </w:r>
      <w:r>
        <w:rPr>
          <w:color w:val="231F20"/>
          <w:spacing w:val="-15"/>
        </w:rPr>
        <w:t> </w:t>
      </w:r>
      <w:r>
        <w:rPr>
          <w:color w:val="231F20"/>
          <w:spacing w:val="-6"/>
        </w:rPr>
        <w:t>друштву</w:t>
      </w:r>
      <w:r>
        <w:rPr>
          <w:color w:val="231F20"/>
          <w:spacing w:val="-15"/>
        </w:rPr>
        <w:t> </w:t>
      </w:r>
      <w:r>
        <w:rPr>
          <w:color w:val="231F20"/>
          <w:spacing w:val="-6"/>
        </w:rPr>
        <w:t>закључује се</w:t>
      </w:r>
      <w:r>
        <w:rPr>
          <w:color w:val="231F20"/>
          <w:spacing w:val="-22"/>
        </w:rPr>
        <w:t> </w:t>
      </w:r>
      <w:r>
        <w:rPr>
          <w:color w:val="231F20"/>
          <w:spacing w:val="-6"/>
        </w:rPr>
        <w:t>у</w:t>
      </w:r>
      <w:r>
        <w:rPr>
          <w:color w:val="231F20"/>
          <w:spacing w:val="-20"/>
        </w:rPr>
        <w:t> </w:t>
      </w:r>
      <w:r>
        <w:rPr>
          <w:color w:val="231F20"/>
          <w:spacing w:val="-6"/>
        </w:rPr>
        <w:t>писаној</w:t>
      </w:r>
      <w:r>
        <w:rPr>
          <w:color w:val="231F20"/>
          <w:spacing w:val="-20"/>
        </w:rPr>
        <w:t> </w:t>
      </w:r>
      <w:r>
        <w:rPr>
          <w:color w:val="231F20"/>
          <w:spacing w:val="-6"/>
        </w:rPr>
        <w:t>форми</w:t>
      </w:r>
      <w:r>
        <w:rPr>
          <w:color w:val="231F20"/>
          <w:spacing w:val="-20"/>
        </w:rPr>
        <w:t> </w:t>
      </w:r>
      <w:r>
        <w:rPr>
          <w:color w:val="231F20"/>
          <w:spacing w:val="-6"/>
        </w:rPr>
        <w:t>с</w:t>
      </w:r>
      <w:r>
        <w:rPr>
          <w:color w:val="231F20"/>
          <w:spacing w:val="-20"/>
        </w:rPr>
        <w:t> </w:t>
      </w:r>
      <w:r>
        <w:rPr>
          <w:color w:val="231F20"/>
          <w:spacing w:val="-6"/>
        </w:rPr>
        <w:t>овереним</w:t>
      </w:r>
      <w:r>
        <w:rPr>
          <w:color w:val="231F20"/>
          <w:spacing w:val="-20"/>
        </w:rPr>
        <w:t> </w:t>
      </w:r>
      <w:r>
        <w:rPr>
          <w:color w:val="231F20"/>
          <w:spacing w:val="-6"/>
        </w:rPr>
        <w:t>потписом</w:t>
      </w:r>
      <w:r>
        <w:rPr>
          <w:color w:val="231F20"/>
          <w:spacing w:val="-20"/>
        </w:rPr>
        <w:t> </w:t>
      </w:r>
      <w:r>
        <w:rPr>
          <w:color w:val="231F20"/>
          <w:spacing w:val="-6"/>
        </w:rPr>
        <w:t>лица</w:t>
      </w:r>
      <w:r>
        <w:rPr>
          <w:color w:val="231F20"/>
          <w:spacing w:val="-20"/>
        </w:rPr>
        <w:t> </w:t>
      </w:r>
      <w:r>
        <w:rPr>
          <w:color w:val="231F20"/>
          <w:spacing w:val="-6"/>
        </w:rPr>
        <w:t>које</w:t>
      </w:r>
      <w:r>
        <w:rPr>
          <w:color w:val="231F20"/>
          <w:spacing w:val="-20"/>
        </w:rPr>
        <w:t> </w:t>
      </w:r>
      <w:r>
        <w:rPr>
          <w:color w:val="231F20"/>
          <w:spacing w:val="-6"/>
        </w:rPr>
        <w:t>приступа</w:t>
      </w:r>
      <w:r>
        <w:rPr>
          <w:color w:val="231F20"/>
          <w:spacing w:val="-20"/>
        </w:rPr>
        <w:t> </w:t>
      </w:r>
      <w:r>
        <w:rPr>
          <w:color w:val="231F20"/>
          <w:spacing w:val="-6"/>
        </w:rPr>
        <w:t>друштву </w:t>
      </w:r>
      <w:r>
        <w:rPr>
          <w:color w:val="231F20"/>
          <w:spacing w:val="-2"/>
        </w:rPr>
        <w:t>и</w:t>
      </w:r>
      <w:r>
        <w:rPr>
          <w:color w:val="231F20"/>
          <w:spacing w:val="-15"/>
        </w:rPr>
        <w:t> </w:t>
      </w:r>
      <w:r>
        <w:rPr>
          <w:color w:val="231F20"/>
          <w:spacing w:val="-2"/>
        </w:rPr>
        <w:t>лица</w:t>
      </w:r>
      <w:r>
        <w:rPr>
          <w:color w:val="231F20"/>
          <w:spacing w:val="-15"/>
        </w:rPr>
        <w:t> </w:t>
      </w:r>
      <w:r>
        <w:rPr>
          <w:color w:val="231F20"/>
          <w:spacing w:val="-2"/>
        </w:rPr>
        <w:t>овлашћеног</w:t>
      </w:r>
      <w:r>
        <w:rPr>
          <w:color w:val="231F20"/>
          <w:spacing w:val="-14"/>
        </w:rPr>
        <w:t> </w:t>
      </w:r>
      <w:r>
        <w:rPr>
          <w:color w:val="231F20"/>
          <w:spacing w:val="-2"/>
        </w:rPr>
        <w:t>одлуком</w:t>
      </w:r>
      <w:r>
        <w:rPr>
          <w:color w:val="231F20"/>
          <w:spacing w:val="-15"/>
        </w:rPr>
        <w:t> </w:t>
      </w:r>
      <w:r>
        <w:rPr>
          <w:color w:val="231F20"/>
          <w:spacing w:val="-2"/>
        </w:rPr>
        <w:t>скупштине</w:t>
      </w:r>
      <w:r>
        <w:rPr>
          <w:color w:val="231F20"/>
          <w:spacing w:val="-14"/>
        </w:rPr>
        <w:t> </w:t>
      </w:r>
      <w:r>
        <w:rPr>
          <w:color w:val="231F20"/>
          <w:spacing w:val="-2"/>
        </w:rPr>
        <w:t>друштва</w:t>
      </w:r>
      <w:r>
        <w:rPr>
          <w:color w:val="231F20"/>
          <w:spacing w:val="-15"/>
        </w:rPr>
        <w:t> </w:t>
      </w:r>
      <w:r>
        <w:rPr>
          <w:color w:val="231F20"/>
          <w:spacing w:val="-2"/>
        </w:rPr>
        <w:t>којом</w:t>
      </w:r>
      <w:r>
        <w:rPr>
          <w:color w:val="231F20"/>
          <w:spacing w:val="-14"/>
        </w:rPr>
        <w:t> </w:t>
      </w:r>
      <w:r>
        <w:rPr>
          <w:color w:val="231F20"/>
          <w:spacing w:val="-2"/>
        </w:rPr>
        <w:t>се</w:t>
      </w:r>
      <w:r>
        <w:rPr>
          <w:color w:val="231F20"/>
          <w:spacing w:val="-15"/>
        </w:rPr>
        <w:t> </w:t>
      </w:r>
      <w:r>
        <w:rPr>
          <w:color w:val="231F20"/>
          <w:spacing w:val="-2"/>
        </w:rPr>
        <w:t>одобрава приступање</w:t>
      </w:r>
      <w:r>
        <w:rPr>
          <w:color w:val="231F20"/>
          <w:spacing w:val="-7"/>
        </w:rPr>
        <w:t> </w:t>
      </w:r>
      <w:r>
        <w:rPr>
          <w:color w:val="231F20"/>
          <w:spacing w:val="-2"/>
        </w:rPr>
        <w:t>новог</w:t>
      </w:r>
      <w:r>
        <w:rPr>
          <w:color w:val="231F20"/>
          <w:spacing w:val="-7"/>
        </w:rPr>
        <w:t> </w:t>
      </w:r>
      <w:r>
        <w:rPr>
          <w:color w:val="231F20"/>
          <w:spacing w:val="-2"/>
        </w:rPr>
        <w:t>члана</w:t>
      </w:r>
      <w:r>
        <w:rPr>
          <w:color w:val="231F20"/>
          <w:spacing w:val="-7"/>
        </w:rPr>
        <w:t> </w:t>
      </w:r>
      <w:r>
        <w:rPr>
          <w:color w:val="231F20"/>
          <w:spacing w:val="-2"/>
        </w:rPr>
        <w:t>друштву.</w:t>
      </w:r>
      <w:r>
        <w:rPr>
          <w:color w:val="231F20"/>
          <w:spacing w:val="-7"/>
        </w:rPr>
        <w:t> </w:t>
      </w:r>
      <w:r>
        <w:rPr>
          <w:color w:val="231F20"/>
          <w:spacing w:val="-2"/>
        </w:rPr>
        <w:t>Правне</w:t>
      </w:r>
      <w:r>
        <w:rPr>
          <w:color w:val="231F20"/>
          <w:spacing w:val="-7"/>
        </w:rPr>
        <w:t> </w:t>
      </w:r>
      <w:r>
        <w:rPr>
          <w:color w:val="231F20"/>
          <w:spacing w:val="-2"/>
        </w:rPr>
        <w:t>радње</w:t>
      </w:r>
      <w:r>
        <w:rPr>
          <w:color w:val="231F20"/>
          <w:spacing w:val="-7"/>
        </w:rPr>
        <w:t> </w:t>
      </w:r>
      <w:r>
        <w:rPr>
          <w:color w:val="231F20"/>
          <w:spacing w:val="-2"/>
        </w:rPr>
        <w:t>предузете</w:t>
      </w:r>
      <w:r>
        <w:rPr>
          <w:color w:val="231F20"/>
          <w:spacing w:val="-7"/>
        </w:rPr>
        <w:t> </w:t>
      </w:r>
      <w:r>
        <w:rPr>
          <w:color w:val="231F20"/>
          <w:spacing w:val="-2"/>
        </w:rPr>
        <w:t>према </w:t>
      </w:r>
      <w:r>
        <w:rPr>
          <w:color w:val="231F20"/>
          <w:spacing w:val="-6"/>
        </w:rPr>
        <w:t>преносиоцу</w:t>
      </w:r>
      <w:r>
        <w:rPr>
          <w:color w:val="231F20"/>
          <w:spacing w:val="-16"/>
        </w:rPr>
        <w:t> </w:t>
      </w:r>
      <w:r>
        <w:rPr>
          <w:color w:val="231F20"/>
          <w:spacing w:val="-6"/>
        </w:rPr>
        <w:t>удела</w:t>
      </w:r>
      <w:r>
        <w:rPr>
          <w:color w:val="231F20"/>
          <w:spacing w:val="-15"/>
        </w:rPr>
        <w:t> </w:t>
      </w:r>
      <w:r>
        <w:rPr>
          <w:color w:val="231F20"/>
          <w:spacing w:val="-6"/>
        </w:rPr>
        <w:t>или</w:t>
      </w:r>
      <w:r>
        <w:rPr>
          <w:color w:val="231F20"/>
          <w:spacing w:val="-16"/>
        </w:rPr>
        <w:t> </w:t>
      </w:r>
      <w:r>
        <w:rPr>
          <w:color w:val="231F20"/>
          <w:spacing w:val="-6"/>
        </w:rPr>
        <w:t>од</w:t>
      </w:r>
      <w:r>
        <w:rPr>
          <w:color w:val="231F20"/>
          <w:spacing w:val="-15"/>
        </w:rPr>
        <w:t> </w:t>
      </w:r>
      <w:r>
        <w:rPr>
          <w:color w:val="231F20"/>
          <w:spacing w:val="-6"/>
        </w:rPr>
        <w:t>стране</w:t>
      </w:r>
      <w:r>
        <w:rPr>
          <w:color w:val="231F20"/>
          <w:spacing w:val="-15"/>
        </w:rPr>
        <w:t> </w:t>
      </w:r>
      <w:r>
        <w:rPr>
          <w:color w:val="231F20"/>
          <w:spacing w:val="-6"/>
        </w:rPr>
        <w:t>преносиоца</w:t>
      </w:r>
      <w:r>
        <w:rPr>
          <w:color w:val="231F20"/>
          <w:spacing w:val="-16"/>
        </w:rPr>
        <w:t> </w:t>
      </w:r>
      <w:r>
        <w:rPr>
          <w:color w:val="231F20"/>
          <w:spacing w:val="-6"/>
        </w:rPr>
        <w:t>удела</w:t>
      </w:r>
      <w:r>
        <w:rPr>
          <w:color w:val="231F20"/>
          <w:spacing w:val="-15"/>
        </w:rPr>
        <w:t> </w:t>
      </w:r>
      <w:r>
        <w:rPr>
          <w:color w:val="231F20"/>
          <w:spacing w:val="-6"/>
        </w:rPr>
        <w:t>пре</w:t>
      </w:r>
      <w:r>
        <w:rPr>
          <w:color w:val="231F20"/>
          <w:spacing w:val="-15"/>
        </w:rPr>
        <w:t> </w:t>
      </w:r>
      <w:r>
        <w:rPr>
          <w:color w:val="231F20"/>
          <w:spacing w:val="-6"/>
        </w:rPr>
        <w:t>регистрације</w:t>
      </w:r>
    </w:p>
    <w:p>
      <w:pPr>
        <w:spacing w:after="0" w:line="237" w:lineRule="auto"/>
        <w:jc w:val="right"/>
        <w:sectPr>
          <w:pgSz w:w="9080" w:h="13610"/>
          <w:pgMar w:header="0" w:footer="865" w:top="1000" w:bottom="1060" w:left="440" w:right="560"/>
        </w:sectPr>
      </w:pPr>
    </w:p>
    <w:p>
      <w:pPr>
        <w:pStyle w:val="BodyText"/>
        <w:spacing w:before="86"/>
        <w:ind w:left="693" w:right="682" w:firstLine="0"/>
      </w:pPr>
      <w:r>
        <w:rPr>
          <w:color w:val="231F20"/>
          <w:w w:val="90"/>
        </w:rPr>
        <w:t>преноса</w:t>
      </w:r>
      <w:r>
        <w:rPr>
          <w:color w:val="231F20"/>
          <w:spacing w:val="-4"/>
          <w:w w:val="90"/>
        </w:rPr>
        <w:t> </w:t>
      </w:r>
      <w:r>
        <w:rPr>
          <w:color w:val="231F20"/>
          <w:w w:val="90"/>
        </w:rPr>
        <w:t>у</w:t>
      </w:r>
      <w:r>
        <w:rPr>
          <w:color w:val="231F20"/>
          <w:spacing w:val="-4"/>
          <w:w w:val="90"/>
        </w:rPr>
        <w:t> </w:t>
      </w:r>
      <w:r>
        <w:rPr>
          <w:color w:val="231F20"/>
          <w:w w:val="90"/>
        </w:rPr>
        <w:t>погледу</w:t>
      </w:r>
      <w:r>
        <w:rPr>
          <w:color w:val="231F20"/>
          <w:spacing w:val="-4"/>
          <w:w w:val="90"/>
        </w:rPr>
        <w:t> </w:t>
      </w:r>
      <w:r>
        <w:rPr>
          <w:color w:val="231F20"/>
          <w:w w:val="90"/>
        </w:rPr>
        <w:t>тог</w:t>
      </w:r>
      <w:r>
        <w:rPr>
          <w:color w:val="231F20"/>
          <w:spacing w:val="-4"/>
          <w:w w:val="90"/>
        </w:rPr>
        <w:t> </w:t>
      </w:r>
      <w:r>
        <w:rPr>
          <w:color w:val="231F20"/>
          <w:w w:val="90"/>
        </w:rPr>
        <w:t>удела</w:t>
      </w:r>
      <w:r>
        <w:rPr>
          <w:color w:val="231F20"/>
          <w:spacing w:val="-4"/>
          <w:w w:val="90"/>
        </w:rPr>
        <w:t> </w:t>
      </w:r>
      <w:r>
        <w:rPr>
          <w:color w:val="231F20"/>
          <w:w w:val="90"/>
        </w:rPr>
        <w:t>или</w:t>
      </w:r>
      <w:r>
        <w:rPr>
          <w:color w:val="231F20"/>
          <w:spacing w:val="-4"/>
          <w:w w:val="90"/>
        </w:rPr>
        <w:t> </w:t>
      </w:r>
      <w:r>
        <w:rPr>
          <w:color w:val="231F20"/>
          <w:w w:val="90"/>
        </w:rPr>
        <w:t>односа</w:t>
      </w:r>
      <w:r>
        <w:rPr>
          <w:color w:val="231F20"/>
          <w:spacing w:val="-4"/>
          <w:w w:val="90"/>
        </w:rPr>
        <w:t> </w:t>
      </w:r>
      <w:r>
        <w:rPr>
          <w:color w:val="231F20"/>
          <w:w w:val="90"/>
        </w:rPr>
        <w:t>у</w:t>
      </w:r>
      <w:r>
        <w:rPr>
          <w:color w:val="231F20"/>
          <w:spacing w:val="-4"/>
          <w:w w:val="90"/>
        </w:rPr>
        <w:t> </w:t>
      </w:r>
      <w:r>
        <w:rPr>
          <w:color w:val="231F20"/>
          <w:w w:val="90"/>
        </w:rPr>
        <w:t>друштву</w:t>
      </w:r>
      <w:r>
        <w:rPr>
          <w:color w:val="231F20"/>
          <w:spacing w:val="-4"/>
          <w:w w:val="90"/>
        </w:rPr>
        <w:t> </w:t>
      </w:r>
      <w:r>
        <w:rPr>
          <w:color w:val="231F20"/>
          <w:w w:val="90"/>
        </w:rPr>
        <w:t>сматрају</w:t>
      </w:r>
      <w:r>
        <w:rPr>
          <w:color w:val="231F20"/>
          <w:spacing w:val="-4"/>
          <w:w w:val="90"/>
        </w:rPr>
        <w:t> </w:t>
      </w:r>
      <w:r>
        <w:rPr>
          <w:color w:val="231F20"/>
          <w:w w:val="90"/>
        </w:rPr>
        <w:t>се</w:t>
      </w:r>
      <w:r>
        <w:rPr>
          <w:color w:val="231F20"/>
          <w:spacing w:val="-4"/>
          <w:w w:val="90"/>
        </w:rPr>
        <w:t> </w:t>
      </w:r>
      <w:r>
        <w:rPr>
          <w:color w:val="231F20"/>
          <w:w w:val="90"/>
        </w:rPr>
        <w:t>радњама предузетим према стицаоцу удела, односно од стране стицаоца удела, осим ако је то неспојиво с природом предузете правне радње. Пресуда којом се утврђује ништавост уговора о преносу удела има дејство пре- </w:t>
      </w:r>
      <w:r>
        <w:rPr>
          <w:color w:val="231F20"/>
          <w:spacing w:val="-6"/>
        </w:rPr>
        <w:t>ма</w:t>
      </w:r>
      <w:r>
        <w:rPr>
          <w:color w:val="231F20"/>
          <w:spacing w:val="-8"/>
        </w:rPr>
        <w:t> </w:t>
      </w:r>
      <w:r>
        <w:rPr>
          <w:color w:val="231F20"/>
          <w:spacing w:val="-6"/>
        </w:rPr>
        <w:t>друштву</w:t>
      </w:r>
      <w:r>
        <w:rPr>
          <w:color w:val="231F20"/>
          <w:spacing w:val="-8"/>
        </w:rPr>
        <w:t> </w:t>
      </w:r>
      <w:r>
        <w:rPr>
          <w:color w:val="231F20"/>
          <w:spacing w:val="-6"/>
        </w:rPr>
        <w:t>и</w:t>
      </w:r>
      <w:r>
        <w:rPr>
          <w:color w:val="231F20"/>
          <w:spacing w:val="-8"/>
        </w:rPr>
        <w:t> </w:t>
      </w:r>
      <w:r>
        <w:rPr>
          <w:color w:val="231F20"/>
          <w:spacing w:val="-6"/>
        </w:rPr>
        <w:t>члановима</w:t>
      </w:r>
      <w:r>
        <w:rPr>
          <w:color w:val="231F20"/>
          <w:spacing w:val="-8"/>
        </w:rPr>
        <w:t> </w:t>
      </w:r>
      <w:r>
        <w:rPr>
          <w:color w:val="231F20"/>
          <w:spacing w:val="-6"/>
        </w:rPr>
        <w:t>друштва.</w:t>
      </w:r>
      <w:r>
        <w:rPr>
          <w:color w:val="231F20"/>
          <w:spacing w:val="-8"/>
        </w:rPr>
        <w:t> </w:t>
      </w:r>
      <w:r>
        <w:rPr>
          <w:color w:val="231F20"/>
          <w:spacing w:val="-6"/>
        </w:rPr>
        <w:t>Ако</w:t>
      </w:r>
      <w:r>
        <w:rPr>
          <w:color w:val="231F20"/>
          <w:spacing w:val="-8"/>
        </w:rPr>
        <w:t> </w:t>
      </w:r>
      <w:r>
        <w:rPr>
          <w:color w:val="231F20"/>
          <w:spacing w:val="-6"/>
        </w:rPr>
        <w:t>је</w:t>
      </w:r>
      <w:r>
        <w:rPr>
          <w:color w:val="231F20"/>
          <w:spacing w:val="-8"/>
        </w:rPr>
        <w:t> </w:t>
      </w:r>
      <w:r>
        <w:rPr>
          <w:color w:val="231F20"/>
          <w:spacing w:val="-6"/>
        </w:rPr>
        <w:t>на</w:t>
      </w:r>
      <w:r>
        <w:rPr>
          <w:color w:val="231F20"/>
          <w:spacing w:val="-8"/>
        </w:rPr>
        <w:t> </w:t>
      </w:r>
      <w:r>
        <w:rPr>
          <w:color w:val="231F20"/>
          <w:spacing w:val="-6"/>
        </w:rPr>
        <w:t>основу</w:t>
      </w:r>
      <w:r>
        <w:rPr>
          <w:color w:val="231F20"/>
          <w:spacing w:val="-8"/>
        </w:rPr>
        <w:t> </w:t>
      </w:r>
      <w:r>
        <w:rPr>
          <w:color w:val="231F20"/>
          <w:spacing w:val="-6"/>
        </w:rPr>
        <w:t>уговора</w:t>
      </w:r>
      <w:r>
        <w:rPr>
          <w:color w:val="231F20"/>
          <w:spacing w:val="-8"/>
        </w:rPr>
        <w:t> </w:t>
      </w:r>
      <w:r>
        <w:rPr>
          <w:color w:val="231F20"/>
          <w:spacing w:val="-6"/>
        </w:rPr>
        <w:t>о</w:t>
      </w:r>
      <w:r>
        <w:rPr>
          <w:color w:val="231F20"/>
          <w:spacing w:val="-8"/>
        </w:rPr>
        <w:t> </w:t>
      </w:r>
      <w:r>
        <w:rPr>
          <w:color w:val="231F20"/>
          <w:spacing w:val="-6"/>
        </w:rPr>
        <w:t>прено- </w:t>
      </w:r>
      <w:r>
        <w:rPr>
          <w:color w:val="231F20"/>
          <w:spacing w:val="-8"/>
        </w:rPr>
        <w:t>су удела чија је ништавост утврђена одлуком суда била регистрована </w:t>
      </w:r>
      <w:r>
        <w:rPr>
          <w:color w:val="231F20"/>
          <w:w w:val="90"/>
        </w:rPr>
        <w:t>промена чланова друштва, надлежни суд пресуду по правноснажности доставља</w:t>
      </w:r>
      <w:r>
        <w:rPr>
          <w:color w:val="231F20"/>
          <w:spacing w:val="-3"/>
          <w:w w:val="90"/>
        </w:rPr>
        <w:t> </w:t>
      </w:r>
      <w:r>
        <w:rPr>
          <w:color w:val="231F20"/>
          <w:w w:val="90"/>
        </w:rPr>
        <w:t>Регистру</w:t>
      </w:r>
      <w:r>
        <w:rPr>
          <w:color w:val="231F20"/>
          <w:spacing w:val="-3"/>
          <w:w w:val="90"/>
        </w:rPr>
        <w:t> </w:t>
      </w:r>
      <w:r>
        <w:rPr>
          <w:color w:val="231F20"/>
          <w:w w:val="90"/>
        </w:rPr>
        <w:t>ради</w:t>
      </w:r>
      <w:r>
        <w:rPr>
          <w:color w:val="231F20"/>
          <w:spacing w:val="-3"/>
          <w:w w:val="90"/>
        </w:rPr>
        <w:t> </w:t>
      </w:r>
      <w:r>
        <w:rPr>
          <w:color w:val="231F20"/>
          <w:w w:val="90"/>
        </w:rPr>
        <w:t>регистрације</w:t>
      </w:r>
      <w:r>
        <w:rPr>
          <w:color w:val="231F20"/>
          <w:spacing w:val="-3"/>
          <w:w w:val="90"/>
        </w:rPr>
        <w:t> </w:t>
      </w:r>
      <w:r>
        <w:rPr>
          <w:color w:val="231F20"/>
          <w:w w:val="90"/>
        </w:rPr>
        <w:t>забележбе,</w:t>
      </w:r>
      <w:r>
        <w:rPr>
          <w:color w:val="231F20"/>
          <w:spacing w:val="-3"/>
          <w:w w:val="90"/>
        </w:rPr>
        <w:t> </w:t>
      </w:r>
      <w:r>
        <w:rPr>
          <w:color w:val="231F20"/>
          <w:w w:val="90"/>
        </w:rPr>
        <w:t>а</w:t>
      </w:r>
      <w:r>
        <w:rPr>
          <w:color w:val="231F20"/>
          <w:spacing w:val="-3"/>
          <w:w w:val="90"/>
        </w:rPr>
        <w:t> </w:t>
      </w:r>
      <w:r>
        <w:rPr>
          <w:color w:val="231F20"/>
          <w:w w:val="90"/>
        </w:rPr>
        <w:t>парничне</w:t>
      </w:r>
      <w:r>
        <w:rPr>
          <w:color w:val="231F20"/>
          <w:spacing w:val="-3"/>
          <w:w w:val="90"/>
        </w:rPr>
        <w:t> </w:t>
      </w:r>
      <w:r>
        <w:rPr>
          <w:color w:val="231F20"/>
          <w:w w:val="90"/>
        </w:rPr>
        <w:t>странке</w:t>
      </w:r>
      <w:r>
        <w:rPr>
          <w:color w:val="231F20"/>
          <w:spacing w:val="-3"/>
          <w:w w:val="90"/>
        </w:rPr>
        <w:t> </w:t>
      </w:r>
      <w:r>
        <w:rPr>
          <w:color w:val="231F20"/>
          <w:w w:val="90"/>
        </w:rPr>
        <w:t>и </w:t>
      </w:r>
      <w:r>
        <w:rPr>
          <w:color w:val="231F20"/>
          <w:spacing w:val="-8"/>
        </w:rPr>
        <w:t>њихови правни следбеници имају право да поднесу пријаву за регис- </w:t>
      </w:r>
      <w:r>
        <w:rPr>
          <w:color w:val="231F20"/>
          <w:w w:val="90"/>
        </w:rPr>
        <w:t>трацију промене података о члановима друштва који су били регистро- </w:t>
      </w:r>
      <w:r>
        <w:rPr>
          <w:color w:val="231F20"/>
          <w:spacing w:val="-2"/>
        </w:rPr>
        <w:t>вани</w:t>
      </w:r>
      <w:r>
        <w:rPr>
          <w:color w:val="231F20"/>
          <w:spacing w:val="-18"/>
        </w:rPr>
        <w:t> </w:t>
      </w:r>
      <w:r>
        <w:rPr>
          <w:color w:val="231F20"/>
          <w:spacing w:val="-2"/>
        </w:rPr>
        <w:t>на</w:t>
      </w:r>
      <w:r>
        <w:rPr>
          <w:color w:val="231F20"/>
          <w:spacing w:val="-18"/>
        </w:rPr>
        <w:t> </w:t>
      </w:r>
      <w:r>
        <w:rPr>
          <w:color w:val="231F20"/>
          <w:spacing w:val="-2"/>
        </w:rPr>
        <w:t>основу</w:t>
      </w:r>
      <w:r>
        <w:rPr>
          <w:color w:val="231F20"/>
          <w:spacing w:val="-18"/>
        </w:rPr>
        <w:t> </w:t>
      </w:r>
      <w:r>
        <w:rPr>
          <w:color w:val="231F20"/>
          <w:spacing w:val="-2"/>
        </w:rPr>
        <w:t>ништавог</w:t>
      </w:r>
      <w:r>
        <w:rPr>
          <w:color w:val="231F20"/>
          <w:spacing w:val="-18"/>
        </w:rPr>
        <w:t> </w:t>
      </w:r>
      <w:r>
        <w:rPr>
          <w:color w:val="231F20"/>
          <w:spacing w:val="-2"/>
        </w:rPr>
        <w:t>уговора</w:t>
      </w:r>
      <w:r>
        <w:rPr>
          <w:color w:val="231F20"/>
          <w:spacing w:val="-18"/>
        </w:rPr>
        <w:t> </w:t>
      </w:r>
      <w:r>
        <w:rPr>
          <w:color w:val="231F20"/>
          <w:spacing w:val="-2"/>
        </w:rPr>
        <w:t>о</w:t>
      </w:r>
      <w:r>
        <w:rPr>
          <w:color w:val="231F20"/>
          <w:spacing w:val="-18"/>
        </w:rPr>
        <w:t> </w:t>
      </w:r>
      <w:r>
        <w:rPr>
          <w:color w:val="231F20"/>
          <w:spacing w:val="-2"/>
        </w:rPr>
        <w:t>преносу</w:t>
      </w:r>
      <w:r>
        <w:rPr>
          <w:color w:val="231F20"/>
          <w:spacing w:val="-18"/>
        </w:rPr>
        <w:t> </w:t>
      </w:r>
      <w:r>
        <w:rPr>
          <w:color w:val="231F20"/>
          <w:spacing w:val="-2"/>
        </w:rPr>
        <w:t>удела.</w:t>
      </w:r>
    </w:p>
    <w:p>
      <w:pPr>
        <w:pStyle w:val="BodyText"/>
        <w:spacing w:before="4"/>
        <w:ind w:left="0" w:firstLine="0"/>
        <w:jc w:val="left"/>
        <w:rPr>
          <w:sz w:val="24"/>
        </w:rPr>
      </w:pPr>
    </w:p>
    <w:p>
      <w:pPr>
        <w:pStyle w:val="Heading4"/>
        <w:numPr>
          <w:ilvl w:val="3"/>
          <w:numId w:val="35"/>
        </w:numPr>
        <w:tabs>
          <w:tab w:pos="3026" w:val="left" w:leader="none"/>
        </w:tabs>
        <w:spacing w:line="240" w:lineRule="auto" w:before="1" w:after="0"/>
        <w:ind w:left="3025" w:right="0" w:hanging="387"/>
        <w:jc w:val="left"/>
        <w:rPr>
          <w:i/>
        </w:rPr>
      </w:pPr>
      <w:bookmarkStart w:name="_TOC_250157" w:id="156"/>
      <w:r>
        <w:rPr>
          <w:i/>
          <w:color w:val="231F20"/>
          <w:w w:val="85"/>
        </w:rPr>
        <w:t>Деоба</w:t>
      </w:r>
      <w:r>
        <w:rPr>
          <w:i/>
          <w:color w:val="231F20"/>
          <w:spacing w:val="-3"/>
        </w:rPr>
        <w:t> </w:t>
      </w:r>
      <w:r>
        <w:rPr>
          <w:i/>
          <w:color w:val="231F20"/>
          <w:w w:val="85"/>
        </w:rPr>
        <w:t>и</w:t>
      </w:r>
      <w:r>
        <w:rPr>
          <w:i/>
          <w:color w:val="231F20"/>
          <w:spacing w:val="-2"/>
        </w:rPr>
        <w:t> </w:t>
      </w:r>
      <w:r>
        <w:rPr>
          <w:i/>
          <w:color w:val="231F20"/>
          <w:w w:val="85"/>
        </w:rPr>
        <w:t>залагање</w:t>
      </w:r>
      <w:r>
        <w:rPr>
          <w:i/>
          <w:color w:val="231F20"/>
          <w:spacing w:val="-3"/>
        </w:rPr>
        <w:t> </w:t>
      </w:r>
      <w:bookmarkEnd w:id="156"/>
      <w:r>
        <w:rPr>
          <w:i/>
          <w:color w:val="231F20"/>
          <w:spacing w:val="-2"/>
          <w:w w:val="85"/>
        </w:rPr>
        <w:t>удела</w:t>
      </w:r>
    </w:p>
    <w:p>
      <w:pPr>
        <w:pStyle w:val="BodyText"/>
        <w:spacing w:before="164"/>
        <w:ind w:left="693" w:right="681"/>
      </w:pPr>
      <w:r>
        <w:rPr>
          <w:i/>
          <w:color w:val="231F20"/>
          <w:spacing w:val="-4"/>
        </w:rPr>
        <w:t>Деоба</w:t>
      </w:r>
      <w:r>
        <w:rPr>
          <w:i/>
          <w:color w:val="231F20"/>
          <w:spacing w:val="-13"/>
        </w:rPr>
        <w:t> </w:t>
      </w:r>
      <w:r>
        <w:rPr>
          <w:i/>
          <w:color w:val="231F20"/>
          <w:spacing w:val="-4"/>
        </w:rPr>
        <w:t>и</w:t>
      </w:r>
      <w:r>
        <w:rPr>
          <w:i/>
          <w:color w:val="231F20"/>
          <w:spacing w:val="-13"/>
        </w:rPr>
        <w:t> </w:t>
      </w:r>
      <w:r>
        <w:rPr>
          <w:i/>
          <w:color w:val="231F20"/>
          <w:spacing w:val="-4"/>
        </w:rPr>
        <w:t>залагање</w:t>
      </w:r>
      <w:r>
        <w:rPr>
          <w:i/>
          <w:color w:val="231F20"/>
          <w:spacing w:val="-12"/>
        </w:rPr>
        <w:t> </w:t>
      </w:r>
      <w:r>
        <w:rPr>
          <w:i/>
          <w:color w:val="231F20"/>
          <w:spacing w:val="-4"/>
        </w:rPr>
        <w:t>удела</w:t>
      </w:r>
      <w:r>
        <w:rPr>
          <w:i/>
          <w:color w:val="231F20"/>
          <w:spacing w:val="-13"/>
        </w:rPr>
        <w:t> </w:t>
      </w:r>
      <w:r>
        <w:rPr>
          <w:color w:val="231F20"/>
          <w:spacing w:val="-4"/>
        </w:rPr>
        <w:t>су</w:t>
      </w:r>
      <w:r>
        <w:rPr>
          <w:color w:val="231F20"/>
          <w:spacing w:val="-12"/>
        </w:rPr>
        <w:t> </w:t>
      </w:r>
      <w:r>
        <w:rPr>
          <w:color w:val="231F20"/>
          <w:spacing w:val="-4"/>
        </w:rPr>
        <w:t>могући</w:t>
      </w:r>
      <w:r>
        <w:rPr>
          <w:color w:val="231F20"/>
          <w:spacing w:val="-13"/>
        </w:rPr>
        <w:t> </w:t>
      </w:r>
      <w:r>
        <w:rPr>
          <w:color w:val="231F20"/>
          <w:spacing w:val="-4"/>
        </w:rPr>
        <w:t>у</w:t>
      </w:r>
      <w:r>
        <w:rPr>
          <w:color w:val="231F20"/>
          <w:spacing w:val="-12"/>
        </w:rPr>
        <w:t> </w:t>
      </w:r>
      <w:r>
        <w:rPr>
          <w:color w:val="231F20"/>
          <w:spacing w:val="-4"/>
        </w:rPr>
        <w:t>складу</w:t>
      </w:r>
      <w:r>
        <w:rPr>
          <w:color w:val="231F20"/>
          <w:spacing w:val="-12"/>
        </w:rPr>
        <w:t> </w:t>
      </w:r>
      <w:r>
        <w:rPr>
          <w:color w:val="231F20"/>
          <w:spacing w:val="-4"/>
        </w:rPr>
        <w:t>са</w:t>
      </w:r>
      <w:r>
        <w:rPr>
          <w:color w:val="231F20"/>
          <w:spacing w:val="-8"/>
        </w:rPr>
        <w:t> </w:t>
      </w:r>
      <w:r>
        <w:rPr>
          <w:color w:val="231F20"/>
          <w:spacing w:val="-4"/>
        </w:rPr>
        <w:t>ЗПД.</w:t>
      </w:r>
      <w:r>
        <w:rPr>
          <w:color w:val="231F20"/>
          <w:spacing w:val="-9"/>
        </w:rPr>
        <w:t> </w:t>
      </w:r>
      <w:r>
        <w:rPr>
          <w:color w:val="231F20"/>
          <w:spacing w:val="-4"/>
        </w:rPr>
        <w:t>Удео</w:t>
      </w:r>
      <w:r>
        <w:rPr>
          <w:color w:val="231F20"/>
          <w:spacing w:val="-9"/>
        </w:rPr>
        <w:t> </w:t>
      </w:r>
      <w:r>
        <w:rPr>
          <w:color w:val="231F20"/>
          <w:spacing w:val="-4"/>
        </w:rPr>
        <w:t>члана </w:t>
      </w:r>
      <w:r>
        <w:rPr>
          <w:color w:val="231F20"/>
          <w:spacing w:val="-8"/>
        </w:rPr>
        <w:t>друштва може се поделити: 1) по основу уговора о преносу дела уде- </w:t>
      </w:r>
      <w:r>
        <w:rPr>
          <w:color w:val="231F20"/>
          <w:spacing w:val="-2"/>
        </w:rPr>
        <w:t>ла;</w:t>
      </w:r>
      <w:r>
        <w:rPr>
          <w:color w:val="231F20"/>
          <w:spacing w:val="-12"/>
        </w:rPr>
        <w:t> </w:t>
      </w:r>
      <w:r>
        <w:rPr>
          <w:color w:val="231F20"/>
          <w:spacing w:val="-2"/>
        </w:rPr>
        <w:t>2)</w:t>
      </w:r>
      <w:r>
        <w:rPr>
          <w:color w:val="231F20"/>
          <w:spacing w:val="-12"/>
        </w:rPr>
        <w:t> </w:t>
      </w:r>
      <w:r>
        <w:rPr>
          <w:color w:val="231F20"/>
          <w:spacing w:val="-2"/>
        </w:rPr>
        <w:t>по</w:t>
      </w:r>
      <w:r>
        <w:rPr>
          <w:color w:val="231F20"/>
          <w:spacing w:val="-12"/>
        </w:rPr>
        <w:t> </w:t>
      </w:r>
      <w:r>
        <w:rPr>
          <w:color w:val="231F20"/>
          <w:spacing w:val="-2"/>
        </w:rPr>
        <w:t>основу</w:t>
      </w:r>
      <w:r>
        <w:rPr>
          <w:color w:val="231F20"/>
          <w:spacing w:val="-12"/>
        </w:rPr>
        <w:t> </w:t>
      </w:r>
      <w:r>
        <w:rPr>
          <w:color w:val="231F20"/>
          <w:spacing w:val="-2"/>
        </w:rPr>
        <w:t>правног</w:t>
      </w:r>
      <w:r>
        <w:rPr>
          <w:color w:val="231F20"/>
          <w:spacing w:val="-12"/>
        </w:rPr>
        <w:t> </w:t>
      </w:r>
      <w:r>
        <w:rPr>
          <w:color w:val="231F20"/>
          <w:spacing w:val="-2"/>
        </w:rPr>
        <w:t>следбеништва;</w:t>
      </w:r>
      <w:r>
        <w:rPr>
          <w:color w:val="231F20"/>
          <w:spacing w:val="-12"/>
        </w:rPr>
        <w:t> </w:t>
      </w:r>
      <w:r>
        <w:rPr>
          <w:color w:val="231F20"/>
          <w:spacing w:val="-2"/>
        </w:rPr>
        <w:t>3)</w:t>
      </w:r>
      <w:r>
        <w:rPr>
          <w:color w:val="231F20"/>
          <w:spacing w:val="-12"/>
        </w:rPr>
        <w:t> </w:t>
      </w:r>
      <w:r>
        <w:rPr>
          <w:color w:val="231F20"/>
          <w:spacing w:val="-2"/>
        </w:rPr>
        <w:t>уговором</w:t>
      </w:r>
      <w:r>
        <w:rPr>
          <w:color w:val="231F20"/>
          <w:spacing w:val="-12"/>
        </w:rPr>
        <w:t> </w:t>
      </w:r>
      <w:r>
        <w:rPr>
          <w:color w:val="231F20"/>
          <w:spacing w:val="-2"/>
        </w:rPr>
        <w:t>о</w:t>
      </w:r>
      <w:r>
        <w:rPr>
          <w:color w:val="231F20"/>
          <w:spacing w:val="-12"/>
        </w:rPr>
        <w:t> </w:t>
      </w:r>
      <w:r>
        <w:rPr>
          <w:color w:val="231F20"/>
          <w:spacing w:val="-2"/>
        </w:rPr>
        <w:t>подели</w:t>
      </w:r>
      <w:r>
        <w:rPr>
          <w:color w:val="231F20"/>
          <w:spacing w:val="-12"/>
        </w:rPr>
        <w:t> </w:t>
      </w:r>
      <w:r>
        <w:rPr>
          <w:color w:val="231F20"/>
          <w:spacing w:val="-2"/>
        </w:rPr>
        <w:t>уде- </w:t>
      </w:r>
      <w:r>
        <w:rPr>
          <w:color w:val="231F20"/>
          <w:w w:val="90"/>
        </w:rPr>
        <w:t>ла између сувласника; 4) у другим случајевима, у складу са законом. </w:t>
      </w:r>
      <w:r>
        <w:rPr>
          <w:color w:val="231F20"/>
          <w:spacing w:val="-6"/>
        </w:rPr>
        <w:t>Оснивачким</w:t>
      </w:r>
      <w:r>
        <w:rPr>
          <w:color w:val="231F20"/>
          <w:spacing w:val="-9"/>
        </w:rPr>
        <w:t> </w:t>
      </w:r>
      <w:r>
        <w:rPr>
          <w:color w:val="231F20"/>
          <w:spacing w:val="-6"/>
        </w:rPr>
        <w:t>актом</w:t>
      </w:r>
      <w:r>
        <w:rPr>
          <w:color w:val="231F20"/>
          <w:spacing w:val="-9"/>
        </w:rPr>
        <w:t> </w:t>
      </w:r>
      <w:r>
        <w:rPr>
          <w:color w:val="231F20"/>
          <w:spacing w:val="-6"/>
        </w:rPr>
        <w:t>друштва</w:t>
      </w:r>
      <w:r>
        <w:rPr>
          <w:color w:val="231F20"/>
          <w:spacing w:val="-9"/>
        </w:rPr>
        <w:t> </w:t>
      </w:r>
      <w:r>
        <w:rPr>
          <w:color w:val="231F20"/>
          <w:spacing w:val="-6"/>
        </w:rPr>
        <w:t>може</w:t>
      </w:r>
      <w:r>
        <w:rPr>
          <w:color w:val="231F20"/>
          <w:spacing w:val="-9"/>
        </w:rPr>
        <w:t> </w:t>
      </w:r>
      <w:r>
        <w:rPr>
          <w:color w:val="231F20"/>
          <w:spacing w:val="-6"/>
        </w:rPr>
        <w:t>се</w:t>
      </w:r>
      <w:r>
        <w:rPr>
          <w:color w:val="231F20"/>
          <w:spacing w:val="-9"/>
        </w:rPr>
        <w:t> </w:t>
      </w:r>
      <w:r>
        <w:rPr>
          <w:color w:val="231F20"/>
          <w:spacing w:val="-6"/>
        </w:rPr>
        <w:t>искључити</w:t>
      </w:r>
      <w:r>
        <w:rPr>
          <w:color w:val="231F20"/>
          <w:spacing w:val="-9"/>
        </w:rPr>
        <w:t> </w:t>
      </w:r>
      <w:r>
        <w:rPr>
          <w:color w:val="231F20"/>
          <w:spacing w:val="-6"/>
        </w:rPr>
        <w:t>деоба</w:t>
      </w:r>
      <w:r>
        <w:rPr>
          <w:color w:val="231F20"/>
          <w:spacing w:val="-9"/>
        </w:rPr>
        <w:t> </w:t>
      </w:r>
      <w:r>
        <w:rPr>
          <w:color w:val="231F20"/>
          <w:spacing w:val="-6"/>
        </w:rPr>
        <w:t>удела,</w:t>
      </w:r>
      <w:r>
        <w:rPr>
          <w:color w:val="231F20"/>
          <w:spacing w:val="-9"/>
        </w:rPr>
        <w:t> </w:t>
      </w:r>
      <w:r>
        <w:rPr>
          <w:color w:val="231F20"/>
          <w:spacing w:val="-6"/>
        </w:rPr>
        <w:t>осим</w:t>
      </w:r>
      <w:r>
        <w:rPr>
          <w:color w:val="231F20"/>
          <w:spacing w:val="-9"/>
        </w:rPr>
        <w:t> </w:t>
      </w:r>
      <w:r>
        <w:rPr>
          <w:color w:val="231F20"/>
          <w:spacing w:val="-6"/>
        </w:rPr>
        <w:t>у </w:t>
      </w:r>
      <w:r>
        <w:rPr>
          <w:color w:val="231F20"/>
          <w:spacing w:val="-8"/>
        </w:rPr>
        <w:t>случају наслеђивања, или се може дозволити само у одређеним слу- </w:t>
      </w:r>
      <w:r>
        <w:rPr>
          <w:color w:val="231F20"/>
          <w:w w:val="90"/>
        </w:rPr>
        <w:t>чајевима. Одредбе ЗПД о располагању уделом сходно се примењују и </w:t>
      </w:r>
      <w:r>
        <w:rPr>
          <w:color w:val="231F20"/>
          <w:spacing w:val="-8"/>
        </w:rPr>
        <w:t>на</w:t>
      </w:r>
      <w:r>
        <w:rPr>
          <w:color w:val="231F20"/>
          <w:spacing w:val="-9"/>
        </w:rPr>
        <w:t> </w:t>
      </w:r>
      <w:r>
        <w:rPr>
          <w:color w:val="231F20"/>
          <w:spacing w:val="-8"/>
        </w:rPr>
        <w:t>располагање</w:t>
      </w:r>
      <w:r>
        <w:rPr>
          <w:color w:val="231F20"/>
          <w:spacing w:val="-9"/>
        </w:rPr>
        <w:t> </w:t>
      </w:r>
      <w:r>
        <w:rPr>
          <w:color w:val="231F20"/>
          <w:spacing w:val="-8"/>
        </w:rPr>
        <w:t>делом удела.</w:t>
      </w:r>
      <w:r>
        <w:rPr>
          <w:color w:val="231F20"/>
          <w:spacing w:val="-9"/>
        </w:rPr>
        <w:t> </w:t>
      </w:r>
      <w:r>
        <w:rPr>
          <w:color w:val="231F20"/>
          <w:spacing w:val="-8"/>
        </w:rPr>
        <w:t>Члан друштва</w:t>
      </w:r>
      <w:r>
        <w:rPr>
          <w:color w:val="231F20"/>
          <w:spacing w:val="-9"/>
        </w:rPr>
        <w:t> </w:t>
      </w:r>
      <w:r>
        <w:rPr>
          <w:color w:val="231F20"/>
          <w:spacing w:val="-8"/>
        </w:rPr>
        <w:t>може заложити</w:t>
      </w:r>
      <w:r>
        <w:rPr>
          <w:color w:val="231F20"/>
          <w:spacing w:val="-9"/>
        </w:rPr>
        <w:t> </w:t>
      </w:r>
      <w:r>
        <w:rPr>
          <w:color w:val="231F20"/>
          <w:spacing w:val="-8"/>
        </w:rPr>
        <w:t>удео</w:t>
      </w:r>
      <w:r>
        <w:rPr>
          <w:color w:val="231F20"/>
          <w:spacing w:val="-9"/>
        </w:rPr>
        <w:t> </w:t>
      </w:r>
      <w:r>
        <w:rPr>
          <w:color w:val="231F20"/>
          <w:spacing w:val="-8"/>
        </w:rPr>
        <w:t>или </w:t>
      </w:r>
      <w:r>
        <w:rPr>
          <w:color w:val="231F20"/>
          <w:w w:val="90"/>
        </w:rPr>
        <w:t>део</w:t>
      </w:r>
      <w:r>
        <w:rPr>
          <w:color w:val="231F20"/>
          <w:spacing w:val="-2"/>
          <w:w w:val="90"/>
        </w:rPr>
        <w:t> </w:t>
      </w:r>
      <w:r>
        <w:rPr>
          <w:color w:val="231F20"/>
          <w:w w:val="90"/>
        </w:rPr>
        <w:t>удела,</w:t>
      </w:r>
      <w:r>
        <w:rPr>
          <w:color w:val="231F20"/>
          <w:spacing w:val="-2"/>
          <w:w w:val="90"/>
        </w:rPr>
        <w:t> </w:t>
      </w:r>
      <w:r>
        <w:rPr>
          <w:color w:val="231F20"/>
          <w:w w:val="90"/>
        </w:rPr>
        <w:t>осим</w:t>
      </w:r>
      <w:r>
        <w:rPr>
          <w:color w:val="231F20"/>
          <w:spacing w:val="-2"/>
          <w:w w:val="90"/>
        </w:rPr>
        <w:t> </w:t>
      </w:r>
      <w:r>
        <w:rPr>
          <w:color w:val="231F20"/>
          <w:w w:val="90"/>
        </w:rPr>
        <w:t>ако</w:t>
      </w:r>
      <w:r>
        <w:rPr>
          <w:color w:val="231F20"/>
          <w:spacing w:val="-2"/>
          <w:w w:val="90"/>
        </w:rPr>
        <w:t> </w:t>
      </w:r>
      <w:r>
        <w:rPr>
          <w:color w:val="231F20"/>
          <w:w w:val="90"/>
        </w:rPr>
        <w:t>је</w:t>
      </w:r>
      <w:r>
        <w:rPr>
          <w:color w:val="231F20"/>
          <w:spacing w:val="-2"/>
          <w:w w:val="90"/>
        </w:rPr>
        <w:t> </w:t>
      </w:r>
      <w:r>
        <w:rPr>
          <w:color w:val="231F20"/>
          <w:w w:val="90"/>
        </w:rPr>
        <w:t>оснивачким</w:t>
      </w:r>
      <w:r>
        <w:rPr>
          <w:color w:val="231F20"/>
          <w:spacing w:val="-2"/>
          <w:w w:val="90"/>
        </w:rPr>
        <w:t> </w:t>
      </w:r>
      <w:r>
        <w:rPr>
          <w:color w:val="231F20"/>
          <w:w w:val="90"/>
        </w:rPr>
        <w:t>актом</w:t>
      </w:r>
      <w:r>
        <w:rPr>
          <w:color w:val="231F20"/>
          <w:spacing w:val="-2"/>
          <w:w w:val="90"/>
        </w:rPr>
        <w:t> </w:t>
      </w:r>
      <w:r>
        <w:rPr>
          <w:color w:val="231F20"/>
          <w:w w:val="90"/>
        </w:rPr>
        <w:t>друкчије</w:t>
      </w:r>
      <w:r>
        <w:rPr>
          <w:color w:val="231F20"/>
          <w:spacing w:val="-2"/>
          <w:w w:val="90"/>
        </w:rPr>
        <w:t> </w:t>
      </w:r>
      <w:r>
        <w:rPr>
          <w:color w:val="231F20"/>
          <w:w w:val="90"/>
        </w:rPr>
        <w:t>одређено.</w:t>
      </w:r>
      <w:r>
        <w:rPr>
          <w:color w:val="231F20"/>
          <w:spacing w:val="-2"/>
          <w:w w:val="90"/>
        </w:rPr>
        <w:t> </w:t>
      </w:r>
      <w:r>
        <w:rPr>
          <w:color w:val="231F20"/>
          <w:w w:val="90"/>
        </w:rPr>
        <w:t>Ако</w:t>
      </w:r>
      <w:r>
        <w:rPr>
          <w:color w:val="231F20"/>
          <w:spacing w:val="-2"/>
          <w:w w:val="90"/>
        </w:rPr>
        <w:t> </w:t>
      </w:r>
      <w:r>
        <w:rPr>
          <w:color w:val="231F20"/>
          <w:w w:val="90"/>
        </w:rPr>
        <w:t>је</w:t>
      </w:r>
      <w:r>
        <w:rPr>
          <w:color w:val="231F20"/>
          <w:spacing w:val="-2"/>
          <w:w w:val="90"/>
        </w:rPr>
        <w:t> </w:t>
      </w:r>
      <w:r>
        <w:rPr>
          <w:color w:val="231F20"/>
          <w:w w:val="90"/>
        </w:rPr>
        <w:t>ос- нивачким актом одређено да се пренос удела трећем лицу може извр- шити</w:t>
      </w:r>
      <w:r>
        <w:rPr>
          <w:color w:val="231F20"/>
          <w:spacing w:val="-3"/>
          <w:w w:val="90"/>
        </w:rPr>
        <w:t> </w:t>
      </w:r>
      <w:r>
        <w:rPr>
          <w:color w:val="231F20"/>
          <w:w w:val="90"/>
        </w:rPr>
        <w:t>само</w:t>
      </w:r>
      <w:r>
        <w:rPr>
          <w:color w:val="231F20"/>
          <w:spacing w:val="-3"/>
          <w:w w:val="90"/>
        </w:rPr>
        <w:t> </w:t>
      </w:r>
      <w:r>
        <w:rPr>
          <w:color w:val="231F20"/>
          <w:w w:val="90"/>
        </w:rPr>
        <w:t>уз</w:t>
      </w:r>
      <w:r>
        <w:rPr>
          <w:color w:val="231F20"/>
          <w:spacing w:val="-3"/>
          <w:w w:val="90"/>
        </w:rPr>
        <w:t> </w:t>
      </w:r>
      <w:r>
        <w:rPr>
          <w:color w:val="231F20"/>
          <w:w w:val="90"/>
        </w:rPr>
        <w:t>претходну</w:t>
      </w:r>
      <w:r>
        <w:rPr>
          <w:color w:val="231F20"/>
          <w:spacing w:val="-3"/>
          <w:w w:val="90"/>
        </w:rPr>
        <w:t> </w:t>
      </w:r>
      <w:r>
        <w:rPr>
          <w:color w:val="231F20"/>
          <w:w w:val="90"/>
        </w:rPr>
        <w:t>сагласност</w:t>
      </w:r>
      <w:r>
        <w:rPr>
          <w:color w:val="231F20"/>
          <w:spacing w:val="-3"/>
          <w:w w:val="90"/>
        </w:rPr>
        <w:t> </w:t>
      </w:r>
      <w:r>
        <w:rPr>
          <w:color w:val="231F20"/>
          <w:w w:val="90"/>
        </w:rPr>
        <w:t>друштва,</w:t>
      </w:r>
      <w:r>
        <w:rPr>
          <w:color w:val="231F20"/>
          <w:spacing w:val="-3"/>
          <w:w w:val="90"/>
        </w:rPr>
        <w:t> </w:t>
      </w:r>
      <w:r>
        <w:rPr>
          <w:color w:val="231F20"/>
          <w:w w:val="90"/>
        </w:rPr>
        <w:t>таква</w:t>
      </w:r>
      <w:r>
        <w:rPr>
          <w:color w:val="231F20"/>
          <w:spacing w:val="-3"/>
          <w:w w:val="90"/>
        </w:rPr>
        <w:t> </w:t>
      </w:r>
      <w:r>
        <w:rPr>
          <w:color w:val="231F20"/>
          <w:w w:val="90"/>
        </w:rPr>
        <w:t>сагласност</w:t>
      </w:r>
      <w:r>
        <w:rPr>
          <w:color w:val="231F20"/>
          <w:spacing w:val="-3"/>
          <w:w w:val="90"/>
        </w:rPr>
        <w:t> </w:t>
      </w:r>
      <w:r>
        <w:rPr>
          <w:color w:val="231F20"/>
          <w:w w:val="90"/>
        </w:rPr>
        <w:t>неопход- на</w:t>
      </w:r>
      <w:r>
        <w:rPr>
          <w:color w:val="231F20"/>
          <w:spacing w:val="-2"/>
          <w:w w:val="90"/>
        </w:rPr>
        <w:t> </w:t>
      </w:r>
      <w:r>
        <w:rPr>
          <w:color w:val="231F20"/>
          <w:w w:val="90"/>
        </w:rPr>
        <w:t>је</w:t>
      </w:r>
      <w:r>
        <w:rPr>
          <w:color w:val="231F20"/>
          <w:spacing w:val="-2"/>
          <w:w w:val="90"/>
        </w:rPr>
        <w:t> </w:t>
      </w:r>
      <w:r>
        <w:rPr>
          <w:color w:val="231F20"/>
          <w:w w:val="90"/>
        </w:rPr>
        <w:t>и</w:t>
      </w:r>
      <w:r>
        <w:rPr>
          <w:color w:val="231F20"/>
          <w:spacing w:val="-2"/>
          <w:w w:val="90"/>
        </w:rPr>
        <w:t> </w:t>
      </w:r>
      <w:r>
        <w:rPr>
          <w:color w:val="231F20"/>
          <w:w w:val="90"/>
        </w:rPr>
        <w:t>за</w:t>
      </w:r>
      <w:r>
        <w:rPr>
          <w:color w:val="231F20"/>
          <w:spacing w:val="-2"/>
          <w:w w:val="90"/>
        </w:rPr>
        <w:t> </w:t>
      </w:r>
      <w:r>
        <w:rPr>
          <w:color w:val="231F20"/>
          <w:w w:val="90"/>
        </w:rPr>
        <w:t>залагање</w:t>
      </w:r>
      <w:r>
        <w:rPr>
          <w:color w:val="231F20"/>
          <w:spacing w:val="-2"/>
          <w:w w:val="90"/>
        </w:rPr>
        <w:t> </w:t>
      </w:r>
      <w:r>
        <w:rPr>
          <w:color w:val="231F20"/>
          <w:w w:val="90"/>
        </w:rPr>
        <w:t>удела</w:t>
      </w:r>
      <w:r>
        <w:rPr>
          <w:color w:val="231F20"/>
          <w:spacing w:val="-2"/>
          <w:w w:val="90"/>
        </w:rPr>
        <w:t> </w:t>
      </w:r>
      <w:r>
        <w:rPr>
          <w:color w:val="231F20"/>
          <w:w w:val="90"/>
        </w:rPr>
        <w:t>или</w:t>
      </w:r>
      <w:r>
        <w:rPr>
          <w:color w:val="231F20"/>
          <w:spacing w:val="-2"/>
          <w:w w:val="90"/>
        </w:rPr>
        <w:t> </w:t>
      </w:r>
      <w:r>
        <w:rPr>
          <w:color w:val="231F20"/>
          <w:w w:val="90"/>
        </w:rPr>
        <w:t>дела</w:t>
      </w:r>
      <w:r>
        <w:rPr>
          <w:color w:val="231F20"/>
          <w:spacing w:val="-2"/>
          <w:w w:val="90"/>
        </w:rPr>
        <w:t> </w:t>
      </w:r>
      <w:r>
        <w:rPr>
          <w:color w:val="231F20"/>
          <w:w w:val="90"/>
        </w:rPr>
        <w:t>удела,</w:t>
      </w:r>
      <w:r>
        <w:rPr>
          <w:color w:val="231F20"/>
          <w:spacing w:val="-2"/>
          <w:w w:val="90"/>
        </w:rPr>
        <w:t> </w:t>
      </w:r>
      <w:r>
        <w:rPr>
          <w:color w:val="231F20"/>
          <w:w w:val="90"/>
        </w:rPr>
        <w:t>али</w:t>
      </w:r>
      <w:r>
        <w:rPr>
          <w:color w:val="231F20"/>
          <w:spacing w:val="-2"/>
          <w:w w:val="90"/>
        </w:rPr>
        <w:t> </w:t>
      </w:r>
      <w:r>
        <w:rPr>
          <w:color w:val="231F20"/>
          <w:w w:val="90"/>
        </w:rPr>
        <w:t>не</w:t>
      </w:r>
      <w:r>
        <w:rPr>
          <w:color w:val="231F20"/>
          <w:spacing w:val="-2"/>
          <w:w w:val="90"/>
        </w:rPr>
        <w:t> </w:t>
      </w:r>
      <w:r>
        <w:rPr>
          <w:color w:val="231F20"/>
          <w:w w:val="90"/>
        </w:rPr>
        <w:t>и</w:t>
      </w:r>
      <w:r>
        <w:rPr>
          <w:color w:val="231F20"/>
          <w:spacing w:val="-2"/>
          <w:w w:val="90"/>
        </w:rPr>
        <w:t> </w:t>
      </w:r>
      <w:r>
        <w:rPr>
          <w:color w:val="231F20"/>
          <w:w w:val="90"/>
        </w:rPr>
        <w:t>за</w:t>
      </w:r>
      <w:r>
        <w:rPr>
          <w:color w:val="231F20"/>
          <w:spacing w:val="-2"/>
          <w:w w:val="90"/>
        </w:rPr>
        <w:t> </w:t>
      </w:r>
      <w:r>
        <w:rPr>
          <w:color w:val="231F20"/>
          <w:w w:val="90"/>
        </w:rPr>
        <w:t>накнадну</w:t>
      </w:r>
      <w:r>
        <w:rPr>
          <w:color w:val="231F20"/>
          <w:spacing w:val="-2"/>
          <w:w w:val="90"/>
        </w:rPr>
        <w:t> </w:t>
      </w:r>
      <w:r>
        <w:rPr>
          <w:color w:val="231F20"/>
          <w:w w:val="90"/>
        </w:rPr>
        <w:t>продају </w:t>
      </w:r>
      <w:r>
        <w:rPr>
          <w:color w:val="231F20"/>
          <w:spacing w:val="-6"/>
        </w:rPr>
        <w:t>удела</w:t>
      </w:r>
      <w:r>
        <w:rPr>
          <w:color w:val="231F20"/>
          <w:spacing w:val="-11"/>
        </w:rPr>
        <w:t> </w:t>
      </w:r>
      <w:r>
        <w:rPr>
          <w:color w:val="231F20"/>
          <w:spacing w:val="-6"/>
        </w:rPr>
        <w:t>у</w:t>
      </w:r>
      <w:r>
        <w:rPr>
          <w:color w:val="231F20"/>
          <w:spacing w:val="-11"/>
        </w:rPr>
        <w:t> </w:t>
      </w:r>
      <w:r>
        <w:rPr>
          <w:color w:val="231F20"/>
          <w:spacing w:val="-6"/>
        </w:rPr>
        <w:t>поступку</w:t>
      </w:r>
      <w:r>
        <w:rPr>
          <w:color w:val="231F20"/>
          <w:spacing w:val="-10"/>
        </w:rPr>
        <w:t> </w:t>
      </w:r>
      <w:r>
        <w:rPr>
          <w:color w:val="231F20"/>
          <w:spacing w:val="-6"/>
        </w:rPr>
        <w:t>наплате</w:t>
      </w:r>
      <w:r>
        <w:rPr>
          <w:color w:val="231F20"/>
          <w:spacing w:val="-11"/>
        </w:rPr>
        <w:t> </w:t>
      </w:r>
      <w:r>
        <w:rPr>
          <w:color w:val="231F20"/>
          <w:spacing w:val="-6"/>
        </w:rPr>
        <w:t>потраживања</w:t>
      </w:r>
      <w:r>
        <w:rPr>
          <w:color w:val="231F20"/>
          <w:spacing w:val="-10"/>
        </w:rPr>
        <w:t> </w:t>
      </w:r>
      <w:r>
        <w:rPr>
          <w:color w:val="231F20"/>
          <w:spacing w:val="-6"/>
        </w:rPr>
        <w:t>из</w:t>
      </w:r>
      <w:r>
        <w:rPr>
          <w:color w:val="231F20"/>
          <w:spacing w:val="-11"/>
        </w:rPr>
        <w:t> </w:t>
      </w:r>
      <w:r>
        <w:rPr>
          <w:color w:val="231F20"/>
          <w:spacing w:val="-6"/>
        </w:rPr>
        <w:t>вредности</w:t>
      </w:r>
      <w:r>
        <w:rPr>
          <w:color w:val="231F20"/>
          <w:spacing w:val="-10"/>
        </w:rPr>
        <w:t> </w:t>
      </w:r>
      <w:r>
        <w:rPr>
          <w:color w:val="231F20"/>
          <w:spacing w:val="-6"/>
        </w:rPr>
        <w:t>заложеног</w:t>
      </w:r>
      <w:r>
        <w:rPr>
          <w:color w:val="231F20"/>
          <w:spacing w:val="-11"/>
        </w:rPr>
        <w:t> </w:t>
      </w:r>
      <w:r>
        <w:rPr>
          <w:color w:val="231F20"/>
          <w:spacing w:val="-6"/>
        </w:rPr>
        <w:t>уде- </w:t>
      </w:r>
      <w:r>
        <w:rPr>
          <w:color w:val="231F20"/>
          <w:w w:val="90"/>
        </w:rPr>
        <w:t>ла. Залагање удела врши се у складу са законом којим се уређује зало- </w:t>
      </w:r>
      <w:r>
        <w:rPr>
          <w:color w:val="231F20"/>
          <w:spacing w:val="-2"/>
        </w:rPr>
        <w:t>га</w:t>
      </w:r>
      <w:r>
        <w:rPr>
          <w:color w:val="231F20"/>
          <w:spacing w:val="-20"/>
        </w:rPr>
        <w:t> </w:t>
      </w:r>
      <w:r>
        <w:rPr>
          <w:color w:val="231F20"/>
          <w:spacing w:val="-2"/>
        </w:rPr>
        <w:t>на</w:t>
      </w:r>
      <w:r>
        <w:rPr>
          <w:color w:val="231F20"/>
          <w:spacing w:val="-20"/>
        </w:rPr>
        <w:t> </w:t>
      </w:r>
      <w:r>
        <w:rPr>
          <w:color w:val="231F20"/>
          <w:spacing w:val="-2"/>
        </w:rPr>
        <w:t>покретним</w:t>
      </w:r>
      <w:r>
        <w:rPr>
          <w:color w:val="231F20"/>
          <w:spacing w:val="-20"/>
        </w:rPr>
        <w:t> </w:t>
      </w:r>
      <w:r>
        <w:rPr>
          <w:color w:val="231F20"/>
          <w:spacing w:val="-2"/>
        </w:rPr>
        <w:t>стварима</w:t>
      </w:r>
      <w:r>
        <w:rPr>
          <w:color w:val="231F20"/>
          <w:spacing w:val="-20"/>
        </w:rPr>
        <w:t> </w:t>
      </w:r>
      <w:r>
        <w:rPr>
          <w:color w:val="231F20"/>
          <w:spacing w:val="-2"/>
        </w:rPr>
        <w:t>уписаним</w:t>
      </w:r>
      <w:r>
        <w:rPr>
          <w:color w:val="231F20"/>
          <w:spacing w:val="-20"/>
        </w:rPr>
        <w:t> </w:t>
      </w:r>
      <w:r>
        <w:rPr>
          <w:color w:val="231F20"/>
          <w:spacing w:val="-2"/>
        </w:rPr>
        <w:t>у</w:t>
      </w:r>
      <w:r>
        <w:rPr>
          <w:color w:val="231F20"/>
          <w:spacing w:val="-20"/>
        </w:rPr>
        <w:t> </w:t>
      </w:r>
      <w:r>
        <w:rPr>
          <w:color w:val="231F20"/>
          <w:spacing w:val="-2"/>
        </w:rPr>
        <w:t>регистар.</w:t>
      </w:r>
    </w:p>
    <w:p>
      <w:pPr>
        <w:pStyle w:val="BodyText"/>
        <w:spacing w:before="1"/>
        <w:ind w:left="0" w:firstLine="0"/>
        <w:jc w:val="left"/>
        <w:rPr>
          <w:sz w:val="24"/>
        </w:rPr>
      </w:pPr>
    </w:p>
    <w:p>
      <w:pPr>
        <w:pStyle w:val="Heading4"/>
        <w:numPr>
          <w:ilvl w:val="3"/>
          <w:numId w:val="35"/>
        </w:numPr>
        <w:tabs>
          <w:tab w:pos="1191" w:val="left" w:leader="none"/>
        </w:tabs>
        <w:spacing w:line="240" w:lineRule="auto" w:before="0" w:after="0"/>
        <w:ind w:left="1190" w:right="0" w:hanging="387"/>
        <w:jc w:val="left"/>
        <w:rPr>
          <w:i/>
        </w:rPr>
      </w:pPr>
      <w:bookmarkStart w:name="_TOC_250156" w:id="157"/>
      <w:r>
        <w:rPr>
          <w:i/>
          <w:color w:val="231F20"/>
          <w:w w:val="90"/>
        </w:rPr>
        <w:t>Додатне</w:t>
      </w:r>
      <w:r>
        <w:rPr>
          <w:i/>
          <w:color w:val="231F20"/>
          <w:spacing w:val="-10"/>
          <w:w w:val="90"/>
        </w:rPr>
        <w:t> </w:t>
      </w:r>
      <w:r>
        <w:rPr>
          <w:i/>
          <w:color w:val="231F20"/>
          <w:w w:val="90"/>
        </w:rPr>
        <w:t>уплате</w:t>
      </w:r>
      <w:r>
        <w:rPr>
          <w:i/>
          <w:color w:val="231F20"/>
          <w:spacing w:val="-9"/>
          <w:w w:val="90"/>
        </w:rPr>
        <w:t> </w:t>
      </w:r>
      <w:r>
        <w:rPr>
          <w:i/>
          <w:color w:val="231F20"/>
          <w:w w:val="90"/>
        </w:rPr>
        <w:t>друштву</w:t>
      </w:r>
      <w:r>
        <w:rPr>
          <w:i/>
          <w:color w:val="231F20"/>
          <w:spacing w:val="-9"/>
          <w:w w:val="90"/>
        </w:rPr>
        <w:t> </w:t>
      </w:r>
      <w:r>
        <w:rPr>
          <w:i/>
          <w:color w:val="231F20"/>
          <w:w w:val="90"/>
        </w:rPr>
        <w:t>и</w:t>
      </w:r>
      <w:r>
        <w:rPr>
          <w:i/>
          <w:color w:val="231F20"/>
          <w:spacing w:val="-9"/>
          <w:w w:val="90"/>
        </w:rPr>
        <w:t> </w:t>
      </w:r>
      <w:r>
        <w:rPr>
          <w:i/>
          <w:color w:val="231F20"/>
          <w:w w:val="90"/>
        </w:rPr>
        <w:t>исплате</w:t>
      </w:r>
      <w:r>
        <w:rPr>
          <w:i/>
          <w:color w:val="231F20"/>
          <w:spacing w:val="-9"/>
          <w:w w:val="90"/>
        </w:rPr>
        <w:t> </w:t>
      </w:r>
      <w:r>
        <w:rPr>
          <w:i/>
          <w:color w:val="231F20"/>
          <w:w w:val="90"/>
        </w:rPr>
        <w:t>члановима</w:t>
      </w:r>
      <w:r>
        <w:rPr>
          <w:i/>
          <w:color w:val="231F20"/>
          <w:spacing w:val="-9"/>
          <w:w w:val="90"/>
        </w:rPr>
        <w:t> </w:t>
      </w:r>
      <w:bookmarkEnd w:id="157"/>
      <w:r>
        <w:rPr>
          <w:i/>
          <w:color w:val="231F20"/>
          <w:spacing w:val="-2"/>
          <w:w w:val="90"/>
        </w:rPr>
        <w:t>друштва</w:t>
      </w:r>
    </w:p>
    <w:p>
      <w:pPr>
        <w:pStyle w:val="BodyText"/>
        <w:spacing w:before="165"/>
        <w:ind w:left="693" w:right="682"/>
      </w:pPr>
      <w:r>
        <w:rPr>
          <w:i/>
          <w:color w:val="231F20"/>
          <w:w w:val="90"/>
        </w:rPr>
        <w:t>Додатне уплате друштву </w:t>
      </w:r>
      <w:r>
        <w:rPr>
          <w:color w:val="231F20"/>
          <w:w w:val="90"/>
        </w:rPr>
        <w:t>могу се утврдити као обавеза чланова друштва, поред уплате уписаног основног капитала. Обавеза додатне </w:t>
      </w:r>
      <w:r>
        <w:rPr>
          <w:color w:val="231F20"/>
          <w:spacing w:val="-8"/>
        </w:rPr>
        <w:t>уплате може се утврдити оснивачким актом или одлуком скупштине, </w:t>
      </w:r>
      <w:r>
        <w:rPr>
          <w:color w:val="231F20"/>
          <w:spacing w:val="-4"/>
        </w:rPr>
        <w:t>сразмерно</w:t>
      </w:r>
      <w:r>
        <w:rPr>
          <w:color w:val="231F20"/>
          <w:spacing w:val="-13"/>
        </w:rPr>
        <w:t> </w:t>
      </w:r>
      <w:r>
        <w:rPr>
          <w:color w:val="231F20"/>
          <w:spacing w:val="-4"/>
        </w:rPr>
        <w:t>висини</w:t>
      </w:r>
      <w:r>
        <w:rPr>
          <w:color w:val="231F20"/>
          <w:spacing w:val="-13"/>
        </w:rPr>
        <w:t> </w:t>
      </w:r>
      <w:r>
        <w:rPr>
          <w:color w:val="231F20"/>
          <w:spacing w:val="-4"/>
        </w:rPr>
        <w:t>удела</w:t>
      </w:r>
      <w:r>
        <w:rPr>
          <w:color w:val="231F20"/>
          <w:spacing w:val="-12"/>
        </w:rPr>
        <w:t> </w:t>
      </w:r>
      <w:r>
        <w:rPr>
          <w:color w:val="231F20"/>
          <w:spacing w:val="-4"/>
        </w:rPr>
        <w:t>у</w:t>
      </w:r>
      <w:r>
        <w:rPr>
          <w:color w:val="231F20"/>
          <w:spacing w:val="-13"/>
        </w:rPr>
        <w:t> </w:t>
      </w:r>
      <w:r>
        <w:rPr>
          <w:color w:val="231F20"/>
          <w:spacing w:val="-4"/>
        </w:rPr>
        <w:t>друштву,</w:t>
      </w:r>
      <w:r>
        <w:rPr>
          <w:color w:val="231F20"/>
          <w:spacing w:val="-12"/>
        </w:rPr>
        <w:t> </w:t>
      </w:r>
      <w:r>
        <w:rPr>
          <w:color w:val="231F20"/>
          <w:spacing w:val="-4"/>
        </w:rPr>
        <w:t>у</w:t>
      </w:r>
      <w:r>
        <w:rPr>
          <w:color w:val="231F20"/>
          <w:spacing w:val="-13"/>
        </w:rPr>
        <w:t> </w:t>
      </w:r>
      <w:r>
        <w:rPr>
          <w:color w:val="231F20"/>
          <w:spacing w:val="-4"/>
        </w:rPr>
        <w:t>другој</w:t>
      </w:r>
      <w:r>
        <w:rPr>
          <w:color w:val="231F20"/>
          <w:spacing w:val="-12"/>
        </w:rPr>
        <w:t> </w:t>
      </w:r>
      <w:r>
        <w:rPr>
          <w:color w:val="231F20"/>
          <w:spacing w:val="-4"/>
        </w:rPr>
        <w:t>сразмери</w:t>
      </w:r>
      <w:r>
        <w:rPr>
          <w:color w:val="231F20"/>
          <w:spacing w:val="-13"/>
        </w:rPr>
        <w:t> </w:t>
      </w:r>
      <w:r>
        <w:rPr>
          <w:color w:val="231F20"/>
          <w:spacing w:val="-4"/>
        </w:rPr>
        <w:t>или</w:t>
      </w:r>
      <w:r>
        <w:rPr>
          <w:color w:val="231F20"/>
          <w:spacing w:val="-13"/>
        </w:rPr>
        <w:t> </w:t>
      </w:r>
      <w:r>
        <w:rPr>
          <w:color w:val="231F20"/>
          <w:spacing w:val="-4"/>
        </w:rPr>
        <w:t>у</w:t>
      </w:r>
      <w:r>
        <w:rPr>
          <w:color w:val="231F20"/>
          <w:spacing w:val="-12"/>
        </w:rPr>
        <w:t> </w:t>
      </w:r>
      <w:r>
        <w:rPr>
          <w:color w:val="231F20"/>
          <w:spacing w:val="-4"/>
        </w:rPr>
        <w:t>тачном </w:t>
      </w:r>
      <w:r>
        <w:rPr>
          <w:color w:val="231F20"/>
        </w:rPr>
        <w:t>износу,</w:t>
      </w:r>
      <w:r>
        <w:rPr>
          <w:color w:val="231F20"/>
          <w:spacing w:val="-17"/>
        </w:rPr>
        <w:t> </w:t>
      </w:r>
      <w:r>
        <w:rPr>
          <w:color w:val="231F20"/>
        </w:rPr>
        <w:t>а</w:t>
      </w:r>
      <w:r>
        <w:rPr>
          <w:color w:val="231F20"/>
          <w:spacing w:val="-17"/>
        </w:rPr>
        <w:t> </w:t>
      </w:r>
      <w:r>
        <w:rPr>
          <w:color w:val="231F20"/>
        </w:rPr>
        <w:t>могу</w:t>
      </w:r>
      <w:r>
        <w:rPr>
          <w:color w:val="231F20"/>
          <w:spacing w:val="-16"/>
        </w:rPr>
        <w:t> </w:t>
      </w:r>
      <w:r>
        <w:rPr>
          <w:color w:val="231F20"/>
        </w:rPr>
        <w:t>се</w:t>
      </w:r>
      <w:r>
        <w:rPr>
          <w:color w:val="231F20"/>
          <w:spacing w:val="-17"/>
        </w:rPr>
        <w:t> </w:t>
      </w:r>
      <w:r>
        <w:rPr>
          <w:color w:val="231F20"/>
        </w:rPr>
        <w:t>одредити</w:t>
      </w:r>
      <w:r>
        <w:rPr>
          <w:color w:val="231F20"/>
          <w:spacing w:val="-16"/>
        </w:rPr>
        <w:t> </w:t>
      </w:r>
      <w:r>
        <w:rPr>
          <w:color w:val="231F20"/>
        </w:rPr>
        <w:t>и</w:t>
      </w:r>
      <w:r>
        <w:rPr>
          <w:color w:val="231F20"/>
          <w:spacing w:val="-17"/>
        </w:rPr>
        <w:t> </w:t>
      </w:r>
      <w:r>
        <w:rPr>
          <w:color w:val="231F20"/>
        </w:rPr>
        <w:t>рокови</w:t>
      </w:r>
      <w:r>
        <w:rPr>
          <w:color w:val="231F20"/>
          <w:spacing w:val="-16"/>
        </w:rPr>
        <w:t> </w:t>
      </w:r>
      <w:r>
        <w:rPr>
          <w:color w:val="231F20"/>
        </w:rPr>
        <w:t>за</w:t>
      </w:r>
      <w:r>
        <w:rPr>
          <w:color w:val="231F20"/>
          <w:spacing w:val="-17"/>
        </w:rPr>
        <w:t> </w:t>
      </w:r>
      <w:r>
        <w:rPr>
          <w:color w:val="231F20"/>
        </w:rPr>
        <w:t>враћање</w:t>
      </w:r>
      <w:r>
        <w:rPr>
          <w:color w:val="231F20"/>
          <w:spacing w:val="-17"/>
        </w:rPr>
        <w:t> </w:t>
      </w:r>
      <w:r>
        <w:rPr>
          <w:color w:val="231F20"/>
        </w:rPr>
        <w:t>додатних</w:t>
      </w:r>
      <w:r>
        <w:rPr>
          <w:color w:val="231F20"/>
          <w:spacing w:val="-16"/>
        </w:rPr>
        <w:t> </w:t>
      </w:r>
      <w:r>
        <w:rPr>
          <w:color w:val="231F20"/>
        </w:rPr>
        <w:t>уплата. </w:t>
      </w:r>
      <w:r>
        <w:rPr>
          <w:color w:val="231F20"/>
          <w:spacing w:val="-4"/>
        </w:rPr>
        <w:t>Додатним</w:t>
      </w:r>
      <w:r>
        <w:rPr>
          <w:color w:val="231F20"/>
          <w:spacing w:val="-13"/>
        </w:rPr>
        <w:t> </w:t>
      </w:r>
      <w:r>
        <w:rPr>
          <w:color w:val="231F20"/>
          <w:spacing w:val="-4"/>
        </w:rPr>
        <w:t>уплатама</w:t>
      </w:r>
      <w:r>
        <w:rPr>
          <w:color w:val="231F20"/>
          <w:spacing w:val="-13"/>
        </w:rPr>
        <w:t> </w:t>
      </w:r>
      <w:r>
        <w:rPr>
          <w:color w:val="231F20"/>
          <w:spacing w:val="-4"/>
        </w:rPr>
        <w:t>не</w:t>
      </w:r>
      <w:r>
        <w:rPr>
          <w:color w:val="231F20"/>
          <w:spacing w:val="-12"/>
        </w:rPr>
        <w:t> </w:t>
      </w:r>
      <w:r>
        <w:rPr>
          <w:color w:val="231F20"/>
          <w:spacing w:val="-4"/>
        </w:rPr>
        <w:t>повећава</w:t>
      </w:r>
      <w:r>
        <w:rPr>
          <w:color w:val="231F20"/>
          <w:spacing w:val="-13"/>
        </w:rPr>
        <w:t> </w:t>
      </w:r>
      <w:r>
        <w:rPr>
          <w:color w:val="231F20"/>
          <w:spacing w:val="-4"/>
        </w:rPr>
        <w:t>се</w:t>
      </w:r>
      <w:r>
        <w:rPr>
          <w:color w:val="231F20"/>
          <w:spacing w:val="-12"/>
        </w:rPr>
        <w:t> </w:t>
      </w:r>
      <w:r>
        <w:rPr>
          <w:color w:val="231F20"/>
          <w:spacing w:val="-4"/>
        </w:rPr>
        <w:t>основни</w:t>
      </w:r>
      <w:r>
        <w:rPr>
          <w:color w:val="231F20"/>
          <w:spacing w:val="-13"/>
        </w:rPr>
        <w:t> </w:t>
      </w:r>
      <w:r>
        <w:rPr>
          <w:color w:val="231F20"/>
          <w:spacing w:val="-4"/>
        </w:rPr>
        <w:t>капитал</w:t>
      </w:r>
      <w:r>
        <w:rPr>
          <w:color w:val="231F20"/>
          <w:spacing w:val="-12"/>
        </w:rPr>
        <w:t> </w:t>
      </w:r>
      <w:r>
        <w:rPr>
          <w:color w:val="231F20"/>
          <w:spacing w:val="-4"/>
        </w:rPr>
        <w:t>друштва,</w:t>
      </w:r>
      <w:r>
        <w:rPr>
          <w:color w:val="231F20"/>
          <w:spacing w:val="-13"/>
        </w:rPr>
        <w:t> </w:t>
      </w:r>
      <w:r>
        <w:rPr>
          <w:color w:val="231F20"/>
          <w:spacing w:val="-4"/>
        </w:rPr>
        <w:t>а</w:t>
      </w:r>
      <w:r>
        <w:rPr>
          <w:color w:val="231F20"/>
          <w:spacing w:val="-13"/>
        </w:rPr>
        <w:t> </w:t>
      </w:r>
      <w:r>
        <w:rPr>
          <w:color w:val="231F20"/>
          <w:spacing w:val="-4"/>
        </w:rPr>
        <w:t>оне </w:t>
      </w:r>
      <w:r>
        <w:rPr>
          <w:color w:val="231F20"/>
          <w:w w:val="90"/>
        </w:rPr>
        <w:t>могу бити само у новцу. Члан друштва одговара друштву за извршење </w:t>
      </w:r>
      <w:r>
        <w:rPr>
          <w:color w:val="231F20"/>
          <w:spacing w:val="-2"/>
        </w:rPr>
        <w:t>обавезе</w:t>
      </w:r>
      <w:r>
        <w:rPr>
          <w:color w:val="231F20"/>
          <w:spacing w:val="-15"/>
        </w:rPr>
        <w:t> </w:t>
      </w:r>
      <w:r>
        <w:rPr>
          <w:color w:val="231F20"/>
          <w:spacing w:val="-2"/>
        </w:rPr>
        <w:t>додатне</w:t>
      </w:r>
      <w:r>
        <w:rPr>
          <w:color w:val="231F20"/>
          <w:spacing w:val="-15"/>
        </w:rPr>
        <w:t> </w:t>
      </w:r>
      <w:r>
        <w:rPr>
          <w:color w:val="231F20"/>
          <w:spacing w:val="-2"/>
        </w:rPr>
        <w:t>уплате</w:t>
      </w:r>
      <w:r>
        <w:rPr>
          <w:color w:val="231F20"/>
          <w:spacing w:val="-14"/>
        </w:rPr>
        <w:t> </w:t>
      </w:r>
      <w:r>
        <w:rPr>
          <w:color w:val="231F20"/>
          <w:spacing w:val="-2"/>
        </w:rPr>
        <w:t>на</w:t>
      </w:r>
      <w:r>
        <w:rPr>
          <w:color w:val="231F20"/>
          <w:spacing w:val="-15"/>
        </w:rPr>
        <w:t> </w:t>
      </w:r>
      <w:r>
        <w:rPr>
          <w:color w:val="231F20"/>
          <w:spacing w:val="-2"/>
        </w:rPr>
        <w:t>начин</w:t>
      </w:r>
      <w:r>
        <w:rPr>
          <w:color w:val="231F20"/>
          <w:spacing w:val="-14"/>
        </w:rPr>
        <w:t> </w:t>
      </w:r>
      <w:r>
        <w:rPr>
          <w:color w:val="231F20"/>
          <w:spacing w:val="-2"/>
        </w:rPr>
        <w:t>на</w:t>
      </w:r>
      <w:r>
        <w:rPr>
          <w:color w:val="231F20"/>
          <w:spacing w:val="-15"/>
        </w:rPr>
        <w:t> </w:t>
      </w:r>
      <w:r>
        <w:rPr>
          <w:color w:val="231F20"/>
          <w:spacing w:val="-2"/>
        </w:rPr>
        <w:t>који</w:t>
      </w:r>
      <w:r>
        <w:rPr>
          <w:color w:val="231F20"/>
          <w:spacing w:val="-14"/>
        </w:rPr>
        <w:t> </w:t>
      </w:r>
      <w:r>
        <w:rPr>
          <w:color w:val="231F20"/>
          <w:spacing w:val="-2"/>
        </w:rPr>
        <w:t>одговара</w:t>
      </w:r>
      <w:r>
        <w:rPr>
          <w:color w:val="231F20"/>
          <w:spacing w:val="-15"/>
        </w:rPr>
        <w:t> </w:t>
      </w:r>
      <w:r>
        <w:rPr>
          <w:color w:val="231F20"/>
          <w:spacing w:val="-2"/>
        </w:rPr>
        <w:t>за</w:t>
      </w:r>
      <w:r>
        <w:rPr>
          <w:color w:val="231F20"/>
          <w:spacing w:val="-15"/>
        </w:rPr>
        <w:t> </w:t>
      </w:r>
      <w:r>
        <w:rPr>
          <w:color w:val="231F20"/>
          <w:spacing w:val="-2"/>
        </w:rPr>
        <w:t>уплату</w:t>
      </w:r>
      <w:r>
        <w:rPr>
          <w:color w:val="231F20"/>
          <w:spacing w:val="-14"/>
        </w:rPr>
        <w:t> </w:t>
      </w:r>
      <w:r>
        <w:rPr>
          <w:color w:val="231F20"/>
          <w:spacing w:val="-2"/>
        </w:rPr>
        <w:t>уписа- </w:t>
      </w:r>
      <w:r>
        <w:rPr>
          <w:color w:val="231F20"/>
          <w:w w:val="90"/>
        </w:rPr>
        <w:t>ног основног капитала. Друштво је у обавези да врати додатне уплате</w:t>
      </w:r>
      <w:r>
        <w:rPr>
          <w:color w:val="231F20"/>
          <w:spacing w:val="80"/>
        </w:rPr>
        <w:t> </w:t>
      </w:r>
      <w:r>
        <w:rPr>
          <w:color w:val="231F20"/>
          <w:spacing w:val="-6"/>
        </w:rPr>
        <w:t>у</w:t>
      </w:r>
      <w:r>
        <w:rPr>
          <w:color w:val="231F20"/>
          <w:spacing w:val="-11"/>
        </w:rPr>
        <w:t> </w:t>
      </w:r>
      <w:r>
        <w:rPr>
          <w:color w:val="231F20"/>
          <w:spacing w:val="-6"/>
        </w:rPr>
        <w:t>утврђеном</w:t>
      </w:r>
      <w:r>
        <w:rPr>
          <w:color w:val="231F20"/>
          <w:spacing w:val="-11"/>
        </w:rPr>
        <w:t> </w:t>
      </w:r>
      <w:r>
        <w:rPr>
          <w:color w:val="231F20"/>
          <w:spacing w:val="-6"/>
        </w:rPr>
        <w:t>року</w:t>
      </w:r>
      <w:r>
        <w:rPr>
          <w:color w:val="231F20"/>
          <w:spacing w:val="-10"/>
        </w:rPr>
        <w:t> </w:t>
      </w:r>
      <w:r>
        <w:rPr>
          <w:color w:val="231F20"/>
          <w:spacing w:val="-6"/>
        </w:rPr>
        <w:t>или</w:t>
      </w:r>
      <w:r>
        <w:rPr>
          <w:color w:val="231F20"/>
          <w:spacing w:val="-11"/>
        </w:rPr>
        <w:t> </w:t>
      </w:r>
      <w:r>
        <w:rPr>
          <w:color w:val="231F20"/>
          <w:spacing w:val="-6"/>
        </w:rPr>
        <w:t>ако</w:t>
      </w:r>
      <w:r>
        <w:rPr>
          <w:color w:val="231F20"/>
          <w:spacing w:val="-10"/>
        </w:rPr>
        <w:t> </w:t>
      </w:r>
      <w:r>
        <w:rPr>
          <w:color w:val="231F20"/>
          <w:spacing w:val="-6"/>
        </w:rPr>
        <w:t>рок</w:t>
      </w:r>
      <w:r>
        <w:rPr>
          <w:color w:val="231F20"/>
          <w:spacing w:val="-11"/>
        </w:rPr>
        <w:t> </w:t>
      </w:r>
      <w:r>
        <w:rPr>
          <w:color w:val="231F20"/>
          <w:spacing w:val="-6"/>
        </w:rPr>
        <w:t>није</w:t>
      </w:r>
      <w:r>
        <w:rPr>
          <w:color w:val="231F20"/>
          <w:spacing w:val="-10"/>
        </w:rPr>
        <w:t> </w:t>
      </w:r>
      <w:r>
        <w:rPr>
          <w:color w:val="231F20"/>
          <w:spacing w:val="-6"/>
        </w:rPr>
        <w:t>одређен,</w:t>
      </w:r>
      <w:r>
        <w:rPr>
          <w:color w:val="231F20"/>
          <w:spacing w:val="-11"/>
        </w:rPr>
        <w:t> </w:t>
      </w:r>
      <w:r>
        <w:rPr>
          <w:color w:val="231F20"/>
          <w:spacing w:val="-6"/>
        </w:rPr>
        <w:t>на</w:t>
      </w:r>
      <w:r>
        <w:rPr>
          <w:color w:val="231F20"/>
          <w:spacing w:val="-11"/>
        </w:rPr>
        <w:t> </w:t>
      </w:r>
      <w:r>
        <w:rPr>
          <w:color w:val="231F20"/>
          <w:spacing w:val="-6"/>
        </w:rPr>
        <w:t>захтев</w:t>
      </w:r>
      <w:r>
        <w:rPr>
          <w:color w:val="231F20"/>
          <w:spacing w:val="-10"/>
        </w:rPr>
        <w:t> </w:t>
      </w:r>
      <w:r>
        <w:rPr>
          <w:color w:val="231F20"/>
          <w:spacing w:val="-6"/>
        </w:rPr>
        <w:t>чланова,</w:t>
      </w:r>
      <w:r>
        <w:rPr>
          <w:color w:val="231F20"/>
          <w:spacing w:val="-11"/>
        </w:rPr>
        <w:t> </w:t>
      </w:r>
      <w:r>
        <w:rPr>
          <w:color w:val="231F20"/>
          <w:spacing w:val="-6"/>
        </w:rPr>
        <w:t>осим </w:t>
      </w:r>
      <w:r>
        <w:rPr>
          <w:color w:val="231F20"/>
          <w:spacing w:val="-8"/>
        </w:rPr>
        <w:t>ако то није неопходно за покриће губитака друштва или за намирење </w:t>
      </w:r>
      <w:r>
        <w:rPr>
          <w:color w:val="231F20"/>
        </w:rPr>
        <w:t>поверилаца</w:t>
      </w:r>
      <w:r>
        <w:rPr>
          <w:color w:val="231F20"/>
          <w:spacing w:val="-14"/>
        </w:rPr>
        <w:t> </w:t>
      </w:r>
      <w:r>
        <w:rPr>
          <w:color w:val="231F20"/>
        </w:rPr>
        <w:t>друштва.</w:t>
      </w:r>
    </w:p>
    <w:p>
      <w:pPr>
        <w:spacing w:after="0"/>
        <w:sectPr>
          <w:pgSz w:w="9080" w:h="13610"/>
          <w:pgMar w:header="0" w:footer="865" w:top="1000" w:bottom="1060" w:left="440" w:right="560"/>
        </w:sectPr>
      </w:pPr>
    </w:p>
    <w:p>
      <w:pPr>
        <w:pStyle w:val="BodyText"/>
        <w:spacing w:before="86"/>
        <w:ind w:right="570"/>
      </w:pPr>
      <w:r>
        <w:rPr>
          <w:i/>
          <w:color w:val="231F20"/>
          <w:spacing w:val="-8"/>
        </w:rPr>
        <w:t>Исплате</w:t>
      </w:r>
      <w:r>
        <w:rPr>
          <w:i/>
          <w:color w:val="231F20"/>
          <w:spacing w:val="-9"/>
        </w:rPr>
        <w:t> </w:t>
      </w:r>
      <w:r>
        <w:rPr>
          <w:i/>
          <w:color w:val="231F20"/>
          <w:spacing w:val="-8"/>
        </w:rPr>
        <w:t>члановима</w:t>
      </w:r>
      <w:r>
        <w:rPr>
          <w:i/>
          <w:color w:val="231F20"/>
          <w:spacing w:val="-9"/>
        </w:rPr>
        <w:t> </w:t>
      </w:r>
      <w:r>
        <w:rPr>
          <w:i/>
          <w:color w:val="231F20"/>
          <w:spacing w:val="-8"/>
        </w:rPr>
        <w:t>друштва </w:t>
      </w:r>
      <w:r>
        <w:rPr>
          <w:color w:val="231F20"/>
          <w:spacing w:val="-8"/>
        </w:rPr>
        <w:t>врше</w:t>
      </w:r>
      <w:r>
        <w:rPr>
          <w:color w:val="231F20"/>
          <w:spacing w:val="-9"/>
        </w:rPr>
        <w:t> </w:t>
      </w:r>
      <w:r>
        <w:rPr>
          <w:color w:val="231F20"/>
          <w:spacing w:val="-8"/>
        </w:rPr>
        <w:t>се у</w:t>
      </w:r>
      <w:r>
        <w:rPr>
          <w:color w:val="231F20"/>
          <w:spacing w:val="-9"/>
        </w:rPr>
        <w:t> </w:t>
      </w:r>
      <w:r>
        <w:rPr>
          <w:color w:val="231F20"/>
          <w:spacing w:val="-8"/>
        </w:rPr>
        <w:t>складу с</w:t>
      </w:r>
      <w:r>
        <w:rPr>
          <w:color w:val="231F20"/>
          <w:spacing w:val="-9"/>
        </w:rPr>
        <w:t> </w:t>
      </w:r>
      <w:r>
        <w:rPr>
          <w:color w:val="231F20"/>
          <w:spacing w:val="-8"/>
        </w:rPr>
        <w:t>општим</w:t>
      </w:r>
      <w:r>
        <w:rPr>
          <w:color w:val="231F20"/>
          <w:spacing w:val="-9"/>
        </w:rPr>
        <w:t> </w:t>
      </w:r>
      <w:r>
        <w:rPr>
          <w:color w:val="231F20"/>
          <w:spacing w:val="-8"/>
        </w:rPr>
        <w:t>прави- </w:t>
      </w:r>
      <w:r>
        <w:rPr>
          <w:color w:val="231F20"/>
          <w:spacing w:val="-4"/>
        </w:rPr>
        <w:t>лом</w:t>
      </w:r>
      <w:r>
        <w:rPr>
          <w:color w:val="231F20"/>
          <w:spacing w:val="-12"/>
        </w:rPr>
        <w:t> </w:t>
      </w:r>
      <w:r>
        <w:rPr>
          <w:color w:val="231F20"/>
          <w:spacing w:val="-4"/>
        </w:rPr>
        <w:t>према</w:t>
      </w:r>
      <w:r>
        <w:rPr>
          <w:color w:val="231F20"/>
          <w:spacing w:val="-13"/>
        </w:rPr>
        <w:t> </w:t>
      </w:r>
      <w:r>
        <w:rPr>
          <w:color w:val="231F20"/>
          <w:spacing w:val="-4"/>
        </w:rPr>
        <w:t>којем</w:t>
      </w:r>
      <w:r>
        <w:rPr>
          <w:color w:val="231F20"/>
          <w:spacing w:val="-12"/>
        </w:rPr>
        <w:t> </w:t>
      </w:r>
      <w:r>
        <w:rPr>
          <w:color w:val="231F20"/>
          <w:spacing w:val="-4"/>
        </w:rPr>
        <w:t>друштво</w:t>
      </w:r>
      <w:r>
        <w:rPr>
          <w:color w:val="231F20"/>
          <w:spacing w:val="-12"/>
        </w:rPr>
        <w:t> </w:t>
      </w:r>
      <w:r>
        <w:rPr>
          <w:color w:val="231F20"/>
          <w:spacing w:val="-4"/>
        </w:rPr>
        <w:t>може</w:t>
      </w:r>
      <w:r>
        <w:rPr>
          <w:color w:val="231F20"/>
          <w:spacing w:val="-13"/>
        </w:rPr>
        <w:t> </w:t>
      </w:r>
      <w:r>
        <w:rPr>
          <w:color w:val="231F20"/>
          <w:spacing w:val="-4"/>
        </w:rPr>
        <w:t>вршити</w:t>
      </w:r>
      <w:r>
        <w:rPr>
          <w:color w:val="231F20"/>
          <w:spacing w:val="-12"/>
        </w:rPr>
        <w:t> </w:t>
      </w:r>
      <w:r>
        <w:rPr>
          <w:color w:val="231F20"/>
          <w:spacing w:val="-4"/>
        </w:rPr>
        <w:t>исплату</w:t>
      </w:r>
      <w:r>
        <w:rPr>
          <w:color w:val="231F20"/>
          <w:spacing w:val="-12"/>
        </w:rPr>
        <w:t> </w:t>
      </w:r>
      <w:r>
        <w:rPr>
          <w:color w:val="231F20"/>
          <w:spacing w:val="-4"/>
        </w:rPr>
        <w:t>добити</w:t>
      </w:r>
      <w:r>
        <w:rPr>
          <w:color w:val="231F20"/>
          <w:spacing w:val="-13"/>
        </w:rPr>
        <w:t> </w:t>
      </w:r>
      <w:r>
        <w:rPr>
          <w:color w:val="231F20"/>
          <w:spacing w:val="-4"/>
        </w:rPr>
        <w:t>својим</w:t>
      </w:r>
      <w:r>
        <w:rPr>
          <w:color w:val="231F20"/>
          <w:spacing w:val="-12"/>
        </w:rPr>
        <w:t> </w:t>
      </w:r>
      <w:r>
        <w:rPr>
          <w:color w:val="231F20"/>
          <w:spacing w:val="-4"/>
        </w:rPr>
        <w:t>чла- </w:t>
      </w:r>
      <w:r>
        <w:rPr>
          <w:color w:val="231F20"/>
          <w:w w:val="90"/>
        </w:rPr>
        <w:t>новима, повраћај додатних уплата, зајма и сл., као и друга плаћања по </w:t>
      </w:r>
      <w:r>
        <w:rPr>
          <w:color w:val="231F20"/>
          <w:spacing w:val="-8"/>
        </w:rPr>
        <w:t>било</w:t>
      </w:r>
      <w:r>
        <w:rPr>
          <w:color w:val="231F20"/>
          <w:spacing w:val="-9"/>
        </w:rPr>
        <w:t> </w:t>
      </w:r>
      <w:r>
        <w:rPr>
          <w:color w:val="231F20"/>
          <w:spacing w:val="-8"/>
        </w:rPr>
        <w:t>ком</w:t>
      </w:r>
      <w:r>
        <w:rPr>
          <w:color w:val="231F20"/>
          <w:spacing w:val="-9"/>
        </w:rPr>
        <w:t> </w:t>
      </w:r>
      <w:r>
        <w:rPr>
          <w:color w:val="231F20"/>
          <w:spacing w:val="-8"/>
        </w:rPr>
        <w:t>основу, искључиво</w:t>
      </w:r>
      <w:r>
        <w:rPr>
          <w:color w:val="231F20"/>
          <w:spacing w:val="-9"/>
        </w:rPr>
        <w:t> </w:t>
      </w:r>
      <w:r>
        <w:rPr>
          <w:color w:val="231F20"/>
          <w:spacing w:val="-8"/>
        </w:rPr>
        <w:t>у складу</w:t>
      </w:r>
      <w:r>
        <w:rPr>
          <w:color w:val="231F20"/>
          <w:spacing w:val="-9"/>
        </w:rPr>
        <w:t> </w:t>
      </w:r>
      <w:r>
        <w:rPr>
          <w:color w:val="231F20"/>
          <w:spacing w:val="-8"/>
        </w:rPr>
        <w:t>с оснивачким</w:t>
      </w:r>
      <w:r>
        <w:rPr>
          <w:color w:val="231F20"/>
          <w:spacing w:val="-9"/>
        </w:rPr>
        <w:t> </w:t>
      </w:r>
      <w:r>
        <w:rPr>
          <w:color w:val="231F20"/>
          <w:spacing w:val="-8"/>
        </w:rPr>
        <w:t>актом</w:t>
      </w:r>
      <w:r>
        <w:rPr>
          <w:color w:val="231F20"/>
          <w:spacing w:val="-9"/>
        </w:rPr>
        <w:t> </w:t>
      </w:r>
      <w:r>
        <w:rPr>
          <w:color w:val="231F20"/>
          <w:spacing w:val="-8"/>
        </w:rPr>
        <w:t>и одредба- </w:t>
      </w:r>
      <w:r>
        <w:rPr>
          <w:color w:val="231F20"/>
          <w:spacing w:val="-6"/>
        </w:rPr>
        <w:t>ма</w:t>
      </w:r>
      <w:r>
        <w:rPr>
          <w:color w:val="231F20"/>
          <w:spacing w:val="-9"/>
        </w:rPr>
        <w:t> </w:t>
      </w:r>
      <w:r>
        <w:rPr>
          <w:color w:val="231F20"/>
          <w:spacing w:val="-6"/>
        </w:rPr>
        <w:t>ЗПД</w:t>
      </w:r>
      <w:r>
        <w:rPr>
          <w:color w:val="231F20"/>
          <w:spacing w:val="-9"/>
        </w:rPr>
        <w:t> </w:t>
      </w:r>
      <w:r>
        <w:rPr>
          <w:color w:val="231F20"/>
          <w:spacing w:val="-6"/>
        </w:rPr>
        <w:t>о</w:t>
      </w:r>
      <w:r>
        <w:rPr>
          <w:color w:val="231F20"/>
          <w:spacing w:val="-9"/>
        </w:rPr>
        <w:t> </w:t>
      </w:r>
      <w:r>
        <w:rPr>
          <w:color w:val="231F20"/>
          <w:spacing w:val="-6"/>
        </w:rPr>
        <w:t>ограничењима</w:t>
      </w:r>
      <w:r>
        <w:rPr>
          <w:color w:val="231F20"/>
          <w:spacing w:val="-9"/>
        </w:rPr>
        <w:t> </w:t>
      </w:r>
      <w:r>
        <w:rPr>
          <w:color w:val="231F20"/>
          <w:spacing w:val="-6"/>
        </w:rPr>
        <w:t>плаћања.</w:t>
      </w:r>
      <w:r>
        <w:rPr>
          <w:color w:val="231F20"/>
          <w:spacing w:val="-9"/>
        </w:rPr>
        <w:t> </w:t>
      </w:r>
      <w:r>
        <w:rPr>
          <w:color w:val="231F20"/>
          <w:spacing w:val="-6"/>
        </w:rPr>
        <w:t>На</w:t>
      </w:r>
      <w:r>
        <w:rPr>
          <w:color w:val="231F20"/>
          <w:spacing w:val="-9"/>
        </w:rPr>
        <w:t> </w:t>
      </w:r>
      <w:r>
        <w:rPr>
          <w:color w:val="231F20"/>
          <w:spacing w:val="-6"/>
        </w:rPr>
        <w:t>исплату</w:t>
      </w:r>
      <w:r>
        <w:rPr>
          <w:color w:val="231F20"/>
          <w:spacing w:val="-9"/>
        </w:rPr>
        <w:t> </w:t>
      </w:r>
      <w:r>
        <w:rPr>
          <w:color w:val="231F20"/>
          <w:spacing w:val="-6"/>
        </w:rPr>
        <w:t>добити</w:t>
      </w:r>
      <w:r>
        <w:rPr>
          <w:color w:val="231F20"/>
          <w:spacing w:val="-9"/>
        </w:rPr>
        <w:t> </w:t>
      </w:r>
      <w:r>
        <w:rPr>
          <w:color w:val="231F20"/>
          <w:spacing w:val="-6"/>
        </w:rPr>
        <w:t>сходно</w:t>
      </w:r>
      <w:r>
        <w:rPr>
          <w:color w:val="231F20"/>
          <w:spacing w:val="-9"/>
        </w:rPr>
        <w:t> </w:t>
      </w:r>
      <w:r>
        <w:rPr>
          <w:color w:val="231F20"/>
          <w:spacing w:val="-6"/>
        </w:rPr>
        <w:t>се</w:t>
      </w:r>
      <w:r>
        <w:rPr>
          <w:color w:val="231F20"/>
          <w:spacing w:val="-9"/>
        </w:rPr>
        <w:t> </w:t>
      </w:r>
      <w:r>
        <w:rPr>
          <w:color w:val="231F20"/>
          <w:spacing w:val="-6"/>
        </w:rPr>
        <w:t>при- </w:t>
      </w:r>
      <w:r>
        <w:rPr>
          <w:color w:val="231F20"/>
          <w:w w:val="90"/>
        </w:rPr>
        <w:t>мењују одредбе ЗПД о исплати дивиденде и међудивиденде акциона- </w:t>
      </w:r>
      <w:r>
        <w:rPr>
          <w:color w:val="231F20"/>
          <w:spacing w:val="-4"/>
        </w:rPr>
        <w:t>рима,</w:t>
      </w:r>
      <w:r>
        <w:rPr>
          <w:color w:val="231F20"/>
          <w:spacing w:val="-13"/>
        </w:rPr>
        <w:t> </w:t>
      </w:r>
      <w:r>
        <w:rPr>
          <w:color w:val="231F20"/>
          <w:spacing w:val="-4"/>
        </w:rPr>
        <w:t>с</w:t>
      </w:r>
      <w:r>
        <w:rPr>
          <w:color w:val="231F20"/>
          <w:spacing w:val="-13"/>
        </w:rPr>
        <w:t> </w:t>
      </w:r>
      <w:r>
        <w:rPr>
          <w:color w:val="231F20"/>
          <w:spacing w:val="-4"/>
        </w:rPr>
        <w:t>тим</w:t>
      </w:r>
      <w:r>
        <w:rPr>
          <w:color w:val="231F20"/>
          <w:spacing w:val="-12"/>
        </w:rPr>
        <w:t> </w:t>
      </w:r>
      <w:r>
        <w:rPr>
          <w:color w:val="231F20"/>
          <w:spacing w:val="-4"/>
        </w:rPr>
        <w:t>што</w:t>
      </w:r>
      <w:r>
        <w:rPr>
          <w:color w:val="231F20"/>
          <w:spacing w:val="-13"/>
        </w:rPr>
        <w:t> </w:t>
      </w:r>
      <w:r>
        <w:rPr>
          <w:color w:val="231F20"/>
          <w:spacing w:val="-4"/>
        </w:rPr>
        <w:t>се</w:t>
      </w:r>
      <w:r>
        <w:rPr>
          <w:color w:val="231F20"/>
          <w:spacing w:val="-12"/>
        </w:rPr>
        <w:t> </w:t>
      </w:r>
      <w:r>
        <w:rPr>
          <w:color w:val="231F20"/>
          <w:spacing w:val="-4"/>
        </w:rPr>
        <w:t>оснивачким</w:t>
      </w:r>
      <w:r>
        <w:rPr>
          <w:color w:val="231F20"/>
          <w:spacing w:val="-13"/>
        </w:rPr>
        <w:t> </w:t>
      </w:r>
      <w:r>
        <w:rPr>
          <w:color w:val="231F20"/>
          <w:spacing w:val="-4"/>
        </w:rPr>
        <w:t>актом</w:t>
      </w:r>
      <w:r>
        <w:rPr>
          <w:color w:val="231F20"/>
          <w:spacing w:val="-12"/>
        </w:rPr>
        <w:t> </w:t>
      </w:r>
      <w:r>
        <w:rPr>
          <w:color w:val="231F20"/>
          <w:spacing w:val="-4"/>
        </w:rPr>
        <w:t>може</w:t>
      </w:r>
      <w:r>
        <w:rPr>
          <w:color w:val="231F20"/>
          <w:spacing w:val="-13"/>
        </w:rPr>
        <w:t> </w:t>
      </w:r>
      <w:r>
        <w:rPr>
          <w:color w:val="231F20"/>
          <w:spacing w:val="-4"/>
        </w:rPr>
        <w:t>одредити</w:t>
      </w:r>
      <w:r>
        <w:rPr>
          <w:color w:val="231F20"/>
          <w:spacing w:val="-13"/>
        </w:rPr>
        <w:t> </w:t>
      </w:r>
      <w:r>
        <w:rPr>
          <w:color w:val="231F20"/>
          <w:spacing w:val="-4"/>
        </w:rPr>
        <w:t>да</w:t>
      </w:r>
      <w:r>
        <w:rPr>
          <w:color w:val="231F20"/>
          <w:spacing w:val="-12"/>
        </w:rPr>
        <w:t> </w:t>
      </w:r>
      <w:r>
        <w:rPr>
          <w:color w:val="231F20"/>
          <w:spacing w:val="-4"/>
        </w:rPr>
        <w:t>се</w:t>
      </w:r>
      <w:r>
        <w:rPr>
          <w:color w:val="231F20"/>
          <w:spacing w:val="-13"/>
        </w:rPr>
        <w:t> </w:t>
      </w:r>
      <w:r>
        <w:rPr>
          <w:color w:val="231F20"/>
          <w:spacing w:val="-4"/>
        </w:rPr>
        <w:t>исплата </w:t>
      </w:r>
      <w:r>
        <w:rPr>
          <w:color w:val="231F20"/>
          <w:spacing w:val="-2"/>
        </w:rPr>
        <w:t>добити</w:t>
      </w:r>
      <w:r>
        <w:rPr>
          <w:color w:val="231F20"/>
          <w:spacing w:val="-14"/>
        </w:rPr>
        <w:t> </w:t>
      </w:r>
      <w:r>
        <w:rPr>
          <w:color w:val="231F20"/>
          <w:spacing w:val="-2"/>
        </w:rPr>
        <w:t>не</w:t>
      </w:r>
      <w:r>
        <w:rPr>
          <w:color w:val="231F20"/>
          <w:spacing w:val="-14"/>
        </w:rPr>
        <w:t> </w:t>
      </w:r>
      <w:r>
        <w:rPr>
          <w:color w:val="231F20"/>
          <w:spacing w:val="-2"/>
        </w:rPr>
        <w:t>врши</w:t>
      </w:r>
      <w:r>
        <w:rPr>
          <w:color w:val="231F20"/>
          <w:spacing w:val="-14"/>
        </w:rPr>
        <w:t> </w:t>
      </w:r>
      <w:r>
        <w:rPr>
          <w:color w:val="231F20"/>
          <w:spacing w:val="-2"/>
        </w:rPr>
        <w:t>у</w:t>
      </w:r>
      <w:r>
        <w:rPr>
          <w:color w:val="231F20"/>
          <w:spacing w:val="-14"/>
        </w:rPr>
        <w:t> </w:t>
      </w:r>
      <w:r>
        <w:rPr>
          <w:color w:val="231F20"/>
          <w:spacing w:val="-2"/>
        </w:rPr>
        <w:t>сразмери</w:t>
      </w:r>
      <w:r>
        <w:rPr>
          <w:color w:val="231F20"/>
          <w:spacing w:val="-14"/>
        </w:rPr>
        <w:t> </w:t>
      </w:r>
      <w:r>
        <w:rPr>
          <w:color w:val="231F20"/>
          <w:spacing w:val="-2"/>
        </w:rPr>
        <w:t>с</w:t>
      </w:r>
      <w:r>
        <w:rPr>
          <w:color w:val="231F20"/>
          <w:spacing w:val="-14"/>
        </w:rPr>
        <w:t> </w:t>
      </w:r>
      <w:r>
        <w:rPr>
          <w:color w:val="231F20"/>
          <w:spacing w:val="-2"/>
        </w:rPr>
        <w:t>уделом</w:t>
      </w:r>
      <w:r>
        <w:rPr>
          <w:color w:val="231F20"/>
          <w:spacing w:val="-14"/>
        </w:rPr>
        <w:t> </w:t>
      </w:r>
      <w:r>
        <w:rPr>
          <w:color w:val="231F20"/>
          <w:spacing w:val="-2"/>
        </w:rPr>
        <w:t>чланова</w:t>
      </w:r>
      <w:r>
        <w:rPr>
          <w:color w:val="231F20"/>
          <w:spacing w:val="-14"/>
        </w:rPr>
        <w:t> </w:t>
      </w:r>
      <w:r>
        <w:rPr>
          <w:color w:val="231F20"/>
          <w:spacing w:val="-2"/>
        </w:rPr>
        <w:t>у</w:t>
      </w:r>
      <w:r>
        <w:rPr>
          <w:color w:val="231F20"/>
          <w:spacing w:val="-14"/>
        </w:rPr>
        <w:t> </w:t>
      </w:r>
      <w:r>
        <w:rPr>
          <w:color w:val="231F20"/>
          <w:spacing w:val="-2"/>
        </w:rPr>
        <w:t>основном</w:t>
      </w:r>
      <w:r>
        <w:rPr>
          <w:color w:val="231F20"/>
          <w:spacing w:val="-14"/>
        </w:rPr>
        <w:t> </w:t>
      </w:r>
      <w:r>
        <w:rPr>
          <w:color w:val="231F20"/>
          <w:spacing w:val="-2"/>
        </w:rPr>
        <w:t>капиталу </w:t>
      </w:r>
      <w:r>
        <w:rPr>
          <w:color w:val="231F20"/>
          <w:spacing w:val="-6"/>
        </w:rPr>
        <w:t>друштва. На друштво се сходно примењују и одредбе ЗПД о ограни- </w:t>
      </w:r>
      <w:r>
        <w:rPr>
          <w:color w:val="231F20"/>
          <w:spacing w:val="-8"/>
        </w:rPr>
        <w:t>чењима плаћања које су утврђене за акционарска друштва. У случају </w:t>
      </w:r>
      <w:r>
        <w:rPr>
          <w:color w:val="231F20"/>
          <w:spacing w:val="-10"/>
        </w:rPr>
        <w:t>значајног</w:t>
      </w:r>
      <w:r>
        <w:rPr>
          <w:color w:val="231F20"/>
        </w:rPr>
        <w:t> </w:t>
      </w:r>
      <w:r>
        <w:rPr>
          <w:color w:val="231F20"/>
          <w:spacing w:val="-10"/>
        </w:rPr>
        <w:t>и</w:t>
      </w:r>
      <w:r>
        <w:rPr>
          <w:color w:val="231F20"/>
        </w:rPr>
        <w:t> </w:t>
      </w:r>
      <w:r>
        <w:rPr>
          <w:color w:val="231F20"/>
          <w:spacing w:val="-10"/>
        </w:rPr>
        <w:t>не</w:t>
      </w:r>
      <w:r>
        <w:rPr>
          <w:color w:val="231F20"/>
        </w:rPr>
        <w:t> </w:t>
      </w:r>
      <w:r>
        <w:rPr>
          <w:color w:val="231F20"/>
          <w:spacing w:val="-10"/>
        </w:rPr>
        <w:t>само</w:t>
      </w:r>
      <w:r>
        <w:rPr>
          <w:color w:val="231F20"/>
        </w:rPr>
        <w:t> </w:t>
      </w:r>
      <w:r>
        <w:rPr>
          <w:color w:val="231F20"/>
          <w:spacing w:val="-10"/>
        </w:rPr>
        <w:t>привременог</w:t>
      </w:r>
      <w:r>
        <w:rPr>
          <w:color w:val="231F20"/>
        </w:rPr>
        <w:t> </w:t>
      </w:r>
      <w:r>
        <w:rPr>
          <w:color w:val="231F20"/>
          <w:spacing w:val="-10"/>
        </w:rPr>
        <w:t>погоршања</w:t>
      </w:r>
      <w:r>
        <w:rPr>
          <w:color w:val="231F20"/>
        </w:rPr>
        <w:t> </w:t>
      </w:r>
      <w:r>
        <w:rPr>
          <w:color w:val="231F20"/>
          <w:spacing w:val="-10"/>
        </w:rPr>
        <w:t>имовног</w:t>
      </w:r>
      <w:r>
        <w:rPr>
          <w:color w:val="231F20"/>
        </w:rPr>
        <w:t> </w:t>
      </w:r>
      <w:r>
        <w:rPr>
          <w:color w:val="231F20"/>
          <w:spacing w:val="-10"/>
        </w:rPr>
        <w:t>стања</w:t>
      </w:r>
      <w:r>
        <w:rPr>
          <w:color w:val="231F20"/>
        </w:rPr>
        <w:t> </w:t>
      </w:r>
      <w:r>
        <w:rPr>
          <w:color w:val="231F20"/>
          <w:spacing w:val="-10"/>
        </w:rPr>
        <w:t>друштва, </w:t>
      </w:r>
      <w:r>
        <w:rPr>
          <w:color w:val="231F20"/>
          <w:w w:val="90"/>
        </w:rPr>
        <w:t>из</w:t>
      </w:r>
      <w:r>
        <w:rPr>
          <w:color w:val="231F20"/>
          <w:spacing w:val="-10"/>
          <w:w w:val="90"/>
        </w:rPr>
        <w:t> </w:t>
      </w:r>
      <w:r>
        <w:rPr>
          <w:color w:val="231F20"/>
          <w:w w:val="90"/>
        </w:rPr>
        <w:t>расподеле</w:t>
      </w:r>
      <w:r>
        <w:rPr>
          <w:color w:val="231F20"/>
          <w:spacing w:val="-10"/>
          <w:w w:val="90"/>
        </w:rPr>
        <w:t> </w:t>
      </w:r>
      <w:r>
        <w:rPr>
          <w:color w:val="231F20"/>
          <w:w w:val="90"/>
        </w:rPr>
        <w:t>добити</w:t>
      </w:r>
      <w:r>
        <w:rPr>
          <w:color w:val="231F20"/>
          <w:spacing w:val="-10"/>
          <w:w w:val="90"/>
        </w:rPr>
        <w:t> </w:t>
      </w:r>
      <w:r>
        <w:rPr>
          <w:color w:val="231F20"/>
          <w:w w:val="90"/>
        </w:rPr>
        <w:t>се,</w:t>
      </w:r>
      <w:r>
        <w:rPr>
          <w:color w:val="231F20"/>
          <w:spacing w:val="-10"/>
          <w:w w:val="90"/>
        </w:rPr>
        <w:t> </w:t>
      </w:r>
      <w:r>
        <w:rPr>
          <w:color w:val="231F20"/>
          <w:w w:val="90"/>
        </w:rPr>
        <w:t>по</w:t>
      </w:r>
      <w:r>
        <w:rPr>
          <w:color w:val="231F20"/>
          <w:spacing w:val="-10"/>
          <w:w w:val="90"/>
        </w:rPr>
        <w:t> </w:t>
      </w:r>
      <w:r>
        <w:rPr>
          <w:color w:val="231F20"/>
          <w:w w:val="90"/>
        </w:rPr>
        <w:t>правилу,</w:t>
      </w:r>
      <w:r>
        <w:rPr>
          <w:color w:val="231F20"/>
          <w:spacing w:val="-10"/>
          <w:w w:val="90"/>
        </w:rPr>
        <w:t> </w:t>
      </w:r>
      <w:r>
        <w:rPr>
          <w:color w:val="231F20"/>
          <w:w w:val="90"/>
        </w:rPr>
        <w:t>искључује</w:t>
      </w:r>
      <w:r>
        <w:rPr>
          <w:color w:val="231F20"/>
          <w:spacing w:val="-10"/>
          <w:w w:val="90"/>
        </w:rPr>
        <w:t> </w:t>
      </w:r>
      <w:r>
        <w:rPr>
          <w:color w:val="231F20"/>
          <w:w w:val="90"/>
        </w:rPr>
        <w:t>добит</w:t>
      </w:r>
      <w:r>
        <w:rPr>
          <w:color w:val="231F20"/>
          <w:spacing w:val="-10"/>
          <w:w w:val="90"/>
        </w:rPr>
        <w:t> </w:t>
      </w:r>
      <w:r>
        <w:rPr>
          <w:color w:val="231F20"/>
          <w:w w:val="90"/>
        </w:rPr>
        <w:t>у</w:t>
      </w:r>
      <w:r>
        <w:rPr>
          <w:color w:val="231F20"/>
          <w:spacing w:val="-10"/>
          <w:w w:val="90"/>
        </w:rPr>
        <w:t> </w:t>
      </w:r>
      <w:r>
        <w:rPr>
          <w:color w:val="231F20"/>
          <w:w w:val="90"/>
        </w:rPr>
        <w:t>висини</w:t>
      </w:r>
      <w:r>
        <w:rPr>
          <w:color w:val="231F20"/>
          <w:spacing w:val="-10"/>
          <w:w w:val="90"/>
        </w:rPr>
        <w:t> </w:t>
      </w:r>
      <w:r>
        <w:rPr>
          <w:color w:val="231F20"/>
          <w:w w:val="90"/>
        </w:rPr>
        <w:t>насталог </w:t>
      </w:r>
      <w:r>
        <w:rPr>
          <w:color w:val="231F20"/>
          <w:spacing w:val="-8"/>
        </w:rPr>
        <w:t>смањења имовине друштва. Одредбама ЗПД уређен је и поступак по- враћаја</w:t>
      </w:r>
      <w:r>
        <w:rPr>
          <w:color w:val="231F20"/>
          <w:spacing w:val="-19"/>
        </w:rPr>
        <w:t> </w:t>
      </w:r>
      <w:r>
        <w:rPr>
          <w:color w:val="231F20"/>
          <w:spacing w:val="-8"/>
        </w:rPr>
        <w:t>непрописних</w:t>
      </w:r>
      <w:r>
        <w:rPr>
          <w:color w:val="231F20"/>
          <w:spacing w:val="-19"/>
        </w:rPr>
        <w:t> </w:t>
      </w:r>
      <w:r>
        <w:rPr>
          <w:color w:val="231F20"/>
          <w:spacing w:val="-8"/>
        </w:rPr>
        <w:t>исплата</w:t>
      </w:r>
      <w:r>
        <w:rPr>
          <w:color w:val="231F20"/>
          <w:spacing w:val="-19"/>
        </w:rPr>
        <w:t> </w:t>
      </w:r>
      <w:r>
        <w:rPr>
          <w:color w:val="231F20"/>
          <w:spacing w:val="-8"/>
        </w:rPr>
        <w:t>и</w:t>
      </w:r>
      <w:r>
        <w:rPr>
          <w:color w:val="231F20"/>
          <w:spacing w:val="-19"/>
        </w:rPr>
        <w:t> </w:t>
      </w:r>
      <w:r>
        <w:rPr>
          <w:color w:val="231F20"/>
          <w:spacing w:val="-8"/>
        </w:rPr>
        <w:t>одговорност</w:t>
      </w:r>
      <w:r>
        <w:rPr>
          <w:color w:val="231F20"/>
          <w:spacing w:val="-19"/>
        </w:rPr>
        <w:t> </w:t>
      </w:r>
      <w:r>
        <w:rPr>
          <w:color w:val="231F20"/>
          <w:spacing w:val="-8"/>
        </w:rPr>
        <w:t>за</w:t>
      </w:r>
      <w:r>
        <w:rPr>
          <w:color w:val="231F20"/>
          <w:spacing w:val="-19"/>
        </w:rPr>
        <w:t> </w:t>
      </w:r>
      <w:r>
        <w:rPr>
          <w:color w:val="231F20"/>
          <w:spacing w:val="-8"/>
        </w:rPr>
        <w:t>недопуштена</w:t>
      </w:r>
      <w:r>
        <w:rPr>
          <w:color w:val="231F20"/>
          <w:spacing w:val="-18"/>
        </w:rPr>
        <w:t> </w:t>
      </w:r>
      <w:r>
        <w:rPr>
          <w:color w:val="231F20"/>
          <w:spacing w:val="-8"/>
        </w:rPr>
        <w:t>плаћања.</w:t>
      </w:r>
    </w:p>
    <w:p>
      <w:pPr>
        <w:pStyle w:val="BodyText"/>
        <w:spacing w:before="1"/>
        <w:ind w:left="0" w:firstLine="0"/>
        <w:jc w:val="left"/>
        <w:rPr>
          <w:sz w:val="24"/>
        </w:rPr>
      </w:pPr>
    </w:p>
    <w:p>
      <w:pPr>
        <w:pStyle w:val="Heading4"/>
        <w:numPr>
          <w:ilvl w:val="3"/>
          <w:numId w:val="35"/>
        </w:numPr>
        <w:tabs>
          <w:tab w:pos="2441" w:val="left" w:leader="none"/>
        </w:tabs>
        <w:spacing w:line="240" w:lineRule="auto" w:before="1" w:after="0"/>
        <w:ind w:left="2440" w:right="0" w:hanging="387"/>
        <w:jc w:val="left"/>
        <w:rPr>
          <w:i/>
        </w:rPr>
      </w:pPr>
      <w:bookmarkStart w:name="_TOC_250155" w:id="158"/>
      <w:r>
        <w:rPr>
          <w:i/>
          <w:color w:val="231F20"/>
          <w:w w:val="90"/>
        </w:rPr>
        <w:t>Престанак</w:t>
      </w:r>
      <w:r>
        <w:rPr>
          <w:i/>
          <w:color w:val="231F20"/>
          <w:spacing w:val="-7"/>
        </w:rPr>
        <w:t> </w:t>
      </w:r>
      <w:r>
        <w:rPr>
          <w:i/>
          <w:color w:val="231F20"/>
          <w:w w:val="90"/>
        </w:rPr>
        <w:t>својства</w:t>
      </w:r>
      <w:r>
        <w:rPr>
          <w:i/>
          <w:color w:val="231F20"/>
          <w:spacing w:val="-7"/>
        </w:rPr>
        <w:t> </w:t>
      </w:r>
      <w:r>
        <w:rPr>
          <w:i/>
          <w:color w:val="231F20"/>
          <w:w w:val="90"/>
        </w:rPr>
        <w:t>члана</w:t>
      </w:r>
      <w:r>
        <w:rPr>
          <w:i/>
          <w:color w:val="231F20"/>
          <w:spacing w:val="-6"/>
        </w:rPr>
        <w:t> </w:t>
      </w:r>
      <w:bookmarkEnd w:id="158"/>
      <w:r>
        <w:rPr>
          <w:i/>
          <w:color w:val="231F20"/>
          <w:spacing w:val="-2"/>
          <w:w w:val="90"/>
        </w:rPr>
        <w:t>друштва</w:t>
      </w:r>
    </w:p>
    <w:p>
      <w:pPr>
        <w:pStyle w:val="BodyText"/>
        <w:spacing w:before="164"/>
        <w:ind w:right="570"/>
      </w:pPr>
      <w:r>
        <w:rPr>
          <w:i/>
          <w:color w:val="231F20"/>
          <w:spacing w:val="-8"/>
        </w:rPr>
        <w:t>Престанак</w:t>
      </w:r>
      <w:r>
        <w:rPr>
          <w:i/>
          <w:color w:val="231F20"/>
          <w:spacing w:val="-9"/>
        </w:rPr>
        <w:t> </w:t>
      </w:r>
      <w:r>
        <w:rPr>
          <w:i/>
          <w:color w:val="231F20"/>
          <w:spacing w:val="-8"/>
        </w:rPr>
        <w:t>чланства</w:t>
      </w:r>
      <w:r>
        <w:rPr>
          <w:i/>
          <w:color w:val="231F20"/>
          <w:spacing w:val="-9"/>
        </w:rPr>
        <w:t> </w:t>
      </w:r>
      <w:r>
        <w:rPr>
          <w:color w:val="231F20"/>
          <w:spacing w:val="-8"/>
        </w:rPr>
        <w:t>могућ је</w:t>
      </w:r>
      <w:r>
        <w:rPr>
          <w:color w:val="231F20"/>
          <w:spacing w:val="-9"/>
        </w:rPr>
        <w:t> </w:t>
      </w:r>
      <w:r>
        <w:rPr>
          <w:color w:val="231F20"/>
          <w:spacing w:val="-8"/>
        </w:rPr>
        <w:t>из</w:t>
      </w:r>
      <w:r>
        <w:rPr>
          <w:color w:val="231F20"/>
          <w:spacing w:val="-7"/>
        </w:rPr>
        <w:t> </w:t>
      </w:r>
      <w:r>
        <w:rPr>
          <w:color w:val="231F20"/>
          <w:spacing w:val="-8"/>
        </w:rPr>
        <w:t>било</w:t>
      </w:r>
      <w:r>
        <w:rPr>
          <w:color w:val="231F20"/>
          <w:spacing w:val="-5"/>
        </w:rPr>
        <w:t> </w:t>
      </w:r>
      <w:r>
        <w:rPr>
          <w:color w:val="231F20"/>
          <w:spacing w:val="-8"/>
        </w:rPr>
        <w:t>ког</w:t>
      </w:r>
      <w:r>
        <w:rPr>
          <w:color w:val="231F20"/>
          <w:spacing w:val="-5"/>
        </w:rPr>
        <w:t> </w:t>
      </w:r>
      <w:r>
        <w:rPr>
          <w:color w:val="231F20"/>
          <w:spacing w:val="-8"/>
        </w:rPr>
        <w:t>од</w:t>
      </w:r>
      <w:r>
        <w:rPr>
          <w:color w:val="231F20"/>
          <w:spacing w:val="-5"/>
        </w:rPr>
        <w:t> </w:t>
      </w:r>
      <w:r>
        <w:rPr>
          <w:color w:val="231F20"/>
          <w:spacing w:val="-8"/>
        </w:rPr>
        <w:t>више</w:t>
      </w:r>
      <w:r>
        <w:rPr>
          <w:color w:val="231F20"/>
          <w:spacing w:val="-5"/>
        </w:rPr>
        <w:t> </w:t>
      </w:r>
      <w:r>
        <w:rPr>
          <w:color w:val="231F20"/>
          <w:spacing w:val="-8"/>
        </w:rPr>
        <w:t>алтернативно </w:t>
      </w:r>
      <w:r>
        <w:rPr>
          <w:color w:val="231F20"/>
          <w:w w:val="90"/>
        </w:rPr>
        <w:t>одређених разлога, и то: 1) смрћу – ако је члан физичко лице, односно </w:t>
      </w:r>
      <w:r>
        <w:rPr>
          <w:color w:val="231F20"/>
          <w:spacing w:val="-8"/>
        </w:rPr>
        <w:t>брисањем</w:t>
      </w:r>
      <w:r>
        <w:rPr>
          <w:color w:val="231F20"/>
          <w:spacing w:val="-9"/>
        </w:rPr>
        <w:t> </w:t>
      </w:r>
      <w:r>
        <w:rPr>
          <w:color w:val="231F20"/>
          <w:spacing w:val="-8"/>
        </w:rPr>
        <w:t>из</w:t>
      </w:r>
      <w:r>
        <w:rPr>
          <w:color w:val="231F20"/>
          <w:spacing w:val="-9"/>
        </w:rPr>
        <w:t> </w:t>
      </w:r>
      <w:r>
        <w:rPr>
          <w:color w:val="231F20"/>
          <w:spacing w:val="-8"/>
        </w:rPr>
        <w:t>одговарајућег регистра</w:t>
      </w:r>
      <w:r>
        <w:rPr>
          <w:color w:val="231F20"/>
          <w:spacing w:val="-9"/>
        </w:rPr>
        <w:t> </w:t>
      </w:r>
      <w:r>
        <w:rPr>
          <w:color w:val="231F20"/>
          <w:spacing w:val="-8"/>
        </w:rPr>
        <w:t>– ако</w:t>
      </w:r>
      <w:r>
        <w:rPr>
          <w:color w:val="231F20"/>
          <w:spacing w:val="-9"/>
        </w:rPr>
        <w:t> </w:t>
      </w:r>
      <w:r>
        <w:rPr>
          <w:color w:val="231F20"/>
          <w:spacing w:val="-8"/>
        </w:rPr>
        <w:t>је члан</w:t>
      </w:r>
      <w:r>
        <w:rPr>
          <w:color w:val="231F20"/>
          <w:spacing w:val="-9"/>
        </w:rPr>
        <w:t> </w:t>
      </w:r>
      <w:r>
        <w:rPr>
          <w:color w:val="231F20"/>
          <w:spacing w:val="-8"/>
        </w:rPr>
        <w:t>правно</w:t>
      </w:r>
      <w:r>
        <w:rPr>
          <w:color w:val="231F20"/>
          <w:spacing w:val="-9"/>
        </w:rPr>
        <w:t> </w:t>
      </w:r>
      <w:r>
        <w:rPr>
          <w:color w:val="231F20"/>
          <w:spacing w:val="-8"/>
        </w:rPr>
        <w:t>лице; 2)</w:t>
      </w:r>
      <w:r>
        <w:rPr>
          <w:color w:val="231F20"/>
          <w:spacing w:val="-9"/>
        </w:rPr>
        <w:t> </w:t>
      </w:r>
      <w:r>
        <w:rPr>
          <w:color w:val="231F20"/>
          <w:spacing w:val="-8"/>
        </w:rPr>
        <w:t>ис- </w:t>
      </w:r>
      <w:r>
        <w:rPr>
          <w:color w:val="231F20"/>
          <w:w w:val="90"/>
        </w:rPr>
        <w:t>тупањем из друштва; 3) искључењем из друштва; 4) преносом целокуп- ног</w:t>
      </w:r>
      <w:r>
        <w:rPr>
          <w:color w:val="231F20"/>
          <w:spacing w:val="-9"/>
          <w:w w:val="90"/>
        </w:rPr>
        <w:t> </w:t>
      </w:r>
      <w:r>
        <w:rPr>
          <w:color w:val="231F20"/>
          <w:w w:val="90"/>
        </w:rPr>
        <w:t>удела;</w:t>
      </w:r>
      <w:r>
        <w:rPr>
          <w:color w:val="231F20"/>
          <w:spacing w:val="-9"/>
          <w:w w:val="90"/>
        </w:rPr>
        <w:t> </w:t>
      </w:r>
      <w:r>
        <w:rPr>
          <w:color w:val="231F20"/>
          <w:w w:val="90"/>
        </w:rPr>
        <w:t>5)</w:t>
      </w:r>
      <w:r>
        <w:rPr>
          <w:color w:val="231F20"/>
          <w:spacing w:val="-9"/>
          <w:w w:val="90"/>
        </w:rPr>
        <w:t> </w:t>
      </w:r>
      <w:r>
        <w:rPr>
          <w:color w:val="231F20"/>
          <w:w w:val="90"/>
        </w:rPr>
        <w:t>повлачењем</w:t>
      </w:r>
      <w:r>
        <w:rPr>
          <w:color w:val="231F20"/>
          <w:spacing w:val="-9"/>
          <w:w w:val="90"/>
        </w:rPr>
        <w:t> </w:t>
      </w:r>
      <w:r>
        <w:rPr>
          <w:color w:val="231F20"/>
          <w:w w:val="90"/>
        </w:rPr>
        <w:t>и</w:t>
      </w:r>
      <w:r>
        <w:rPr>
          <w:color w:val="231F20"/>
          <w:spacing w:val="-9"/>
          <w:w w:val="90"/>
        </w:rPr>
        <w:t> </w:t>
      </w:r>
      <w:r>
        <w:rPr>
          <w:color w:val="231F20"/>
          <w:w w:val="90"/>
        </w:rPr>
        <w:t>поништењем</w:t>
      </w:r>
      <w:r>
        <w:rPr>
          <w:color w:val="231F20"/>
          <w:spacing w:val="-9"/>
          <w:w w:val="90"/>
        </w:rPr>
        <w:t> </w:t>
      </w:r>
      <w:r>
        <w:rPr>
          <w:color w:val="231F20"/>
          <w:w w:val="90"/>
        </w:rPr>
        <w:t>удела.</w:t>
      </w:r>
      <w:r>
        <w:rPr>
          <w:color w:val="231F20"/>
          <w:spacing w:val="-9"/>
          <w:w w:val="90"/>
        </w:rPr>
        <w:t> </w:t>
      </w:r>
      <w:r>
        <w:rPr>
          <w:color w:val="231F20"/>
          <w:w w:val="90"/>
        </w:rPr>
        <w:t>Иступање</w:t>
      </w:r>
      <w:r>
        <w:rPr>
          <w:color w:val="231F20"/>
          <w:spacing w:val="-9"/>
          <w:w w:val="90"/>
        </w:rPr>
        <w:t> </w:t>
      </w:r>
      <w:r>
        <w:rPr>
          <w:color w:val="231F20"/>
          <w:w w:val="90"/>
        </w:rPr>
        <w:t>је</w:t>
      </w:r>
      <w:r>
        <w:rPr>
          <w:color w:val="231F20"/>
          <w:spacing w:val="-9"/>
          <w:w w:val="90"/>
        </w:rPr>
        <w:t> </w:t>
      </w:r>
      <w:r>
        <w:rPr>
          <w:color w:val="231F20"/>
          <w:w w:val="90"/>
        </w:rPr>
        <w:t>могуће</w:t>
      </w:r>
      <w:r>
        <w:rPr>
          <w:color w:val="231F20"/>
          <w:spacing w:val="-9"/>
          <w:w w:val="90"/>
        </w:rPr>
        <w:t> </w:t>
      </w:r>
      <w:r>
        <w:rPr>
          <w:color w:val="231F20"/>
          <w:w w:val="90"/>
        </w:rPr>
        <w:t>без </w:t>
      </w:r>
      <w:r>
        <w:rPr>
          <w:color w:val="231F20"/>
          <w:spacing w:val="-8"/>
        </w:rPr>
        <w:t>потраживања накнаде за удео или из оправданих разлога. До искљу- </w:t>
      </w:r>
      <w:r>
        <w:rPr>
          <w:color w:val="231F20"/>
          <w:w w:val="90"/>
        </w:rPr>
        <w:t>чења</w:t>
      </w:r>
      <w:r>
        <w:rPr>
          <w:color w:val="231F20"/>
          <w:spacing w:val="-1"/>
          <w:w w:val="90"/>
        </w:rPr>
        <w:t> </w:t>
      </w:r>
      <w:r>
        <w:rPr>
          <w:color w:val="231F20"/>
          <w:w w:val="90"/>
        </w:rPr>
        <w:t>може</w:t>
      </w:r>
      <w:r>
        <w:rPr>
          <w:color w:val="231F20"/>
          <w:spacing w:val="-1"/>
          <w:w w:val="90"/>
        </w:rPr>
        <w:t> </w:t>
      </w:r>
      <w:r>
        <w:rPr>
          <w:color w:val="231F20"/>
          <w:w w:val="90"/>
        </w:rPr>
        <w:t>доћи</w:t>
      </w:r>
      <w:r>
        <w:rPr>
          <w:color w:val="231F20"/>
          <w:spacing w:val="-1"/>
          <w:w w:val="90"/>
        </w:rPr>
        <w:t> </w:t>
      </w:r>
      <w:r>
        <w:rPr>
          <w:color w:val="231F20"/>
          <w:w w:val="90"/>
        </w:rPr>
        <w:t>одлуком</w:t>
      </w:r>
      <w:r>
        <w:rPr>
          <w:color w:val="231F20"/>
          <w:spacing w:val="-1"/>
          <w:w w:val="90"/>
        </w:rPr>
        <w:t> </w:t>
      </w:r>
      <w:r>
        <w:rPr>
          <w:color w:val="231F20"/>
          <w:w w:val="90"/>
        </w:rPr>
        <w:t>скупштине</w:t>
      </w:r>
      <w:r>
        <w:rPr>
          <w:color w:val="231F20"/>
          <w:spacing w:val="-1"/>
          <w:w w:val="90"/>
        </w:rPr>
        <w:t> </w:t>
      </w:r>
      <w:r>
        <w:rPr>
          <w:color w:val="231F20"/>
          <w:w w:val="90"/>
        </w:rPr>
        <w:t>друштва</w:t>
      </w:r>
      <w:r>
        <w:rPr>
          <w:color w:val="231F20"/>
          <w:spacing w:val="-1"/>
          <w:w w:val="90"/>
        </w:rPr>
        <w:t> </w:t>
      </w:r>
      <w:r>
        <w:rPr>
          <w:color w:val="231F20"/>
          <w:w w:val="90"/>
        </w:rPr>
        <w:t>или</w:t>
      </w:r>
      <w:r>
        <w:rPr>
          <w:color w:val="231F20"/>
          <w:spacing w:val="-1"/>
          <w:w w:val="90"/>
        </w:rPr>
        <w:t> </w:t>
      </w:r>
      <w:r>
        <w:rPr>
          <w:color w:val="231F20"/>
          <w:w w:val="90"/>
        </w:rPr>
        <w:t>одлуком</w:t>
      </w:r>
      <w:r>
        <w:rPr>
          <w:color w:val="231F20"/>
          <w:spacing w:val="-1"/>
          <w:w w:val="90"/>
        </w:rPr>
        <w:t> </w:t>
      </w:r>
      <w:r>
        <w:rPr>
          <w:color w:val="231F20"/>
          <w:w w:val="90"/>
        </w:rPr>
        <w:t>суда</w:t>
      </w:r>
      <w:r>
        <w:rPr>
          <w:color w:val="231F20"/>
          <w:spacing w:val="-1"/>
          <w:w w:val="90"/>
        </w:rPr>
        <w:t> </w:t>
      </w:r>
      <w:r>
        <w:rPr>
          <w:color w:val="231F20"/>
          <w:w w:val="90"/>
        </w:rPr>
        <w:t>по</w:t>
      </w:r>
      <w:r>
        <w:rPr>
          <w:color w:val="231F20"/>
          <w:spacing w:val="-1"/>
          <w:w w:val="90"/>
        </w:rPr>
        <w:t> </w:t>
      </w:r>
      <w:r>
        <w:rPr>
          <w:color w:val="231F20"/>
          <w:w w:val="90"/>
        </w:rPr>
        <w:t>туж- </w:t>
      </w:r>
      <w:r>
        <w:rPr>
          <w:color w:val="231F20"/>
          <w:spacing w:val="-8"/>
        </w:rPr>
        <w:t>би друштва. Тужбом коју подноси надлежном суду друштво може за- хтевати</w:t>
      </w:r>
      <w:r>
        <w:rPr>
          <w:color w:val="231F20"/>
          <w:spacing w:val="-9"/>
        </w:rPr>
        <w:t> </w:t>
      </w:r>
      <w:r>
        <w:rPr>
          <w:color w:val="231F20"/>
          <w:spacing w:val="-8"/>
        </w:rPr>
        <w:t>искључење члана</w:t>
      </w:r>
      <w:r>
        <w:rPr>
          <w:color w:val="231F20"/>
          <w:spacing w:val="-9"/>
        </w:rPr>
        <w:t> </w:t>
      </w:r>
      <w:r>
        <w:rPr>
          <w:color w:val="231F20"/>
          <w:spacing w:val="-8"/>
        </w:rPr>
        <w:t>друштва из</w:t>
      </w:r>
      <w:r>
        <w:rPr>
          <w:color w:val="231F20"/>
          <w:spacing w:val="-9"/>
        </w:rPr>
        <w:t> </w:t>
      </w:r>
      <w:r>
        <w:rPr>
          <w:color w:val="231F20"/>
          <w:spacing w:val="-8"/>
        </w:rPr>
        <w:t>разлога одређених</w:t>
      </w:r>
      <w:r>
        <w:rPr>
          <w:color w:val="231F20"/>
          <w:spacing w:val="-9"/>
        </w:rPr>
        <w:t> </w:t>
      </w:r>
      <w:r>
        <w:rPr>
          <w:color w:val="231F20"/>
          <w:spacing w:val="-8"/>
        </w:rPr>
        <w:t>оснивачким </w:t>
      </w:r>
      <w:r>
        <w:rPr>
          <w:color w:val="231F20"/>
          <w:w w:val="90"/>
        </w:rPr>
        <w:t>актом</w:t>
      </w:r>
      <w:r>
        <w:rPr>
          <w:color w:val="231F20"/>
          <w:spacing w:val="-3"/>
          <w:w w:val="90"/>
        </w:rPr>
        <w:t> </w:t>
      </w:r>
      <w:r>
        <w:rPr>
          <w:color w:val="231F20"/>
          <w:w w:val="90"/>
        </w:rPr>
        <w:t>или</w:t>
      </w:r>
      <w:r>
        <w:rPr>
          <w:color w:val="231F20"/>
          <w:spacing w:val="-3"/>
          <w:w w:val="90"/>
        </w:rPr>
        <w:t> </w:t>
      </w:r>
      <w:r>
        <w:rPr>
          <w:color w:val="231F20"/>
          <w:w w:val="90"/>
        </w:rPr>
        <w:t>из</w:t>
      </w:r>
      <w:r>
        <w:rPr>
          <w:color w:val="231F20"/>
          <w:spacing w:val="-3"/>
          <w:w w:val="90"/>
        </w:rPr>
        <w:t> </w:t>
      </w:r>
      <w:r>
        <w:rPr>
          <w:color w:val="231F20"/>
          <w:w w:val="90"/>
        </w:rPr>
        <w:t>других</w:t>
      </w:r>
      <w:r>
        <w:rPr>
          <w:color w:val="231F20"/>
          <w:spacing w:val="-2"/>
          <w:w w:val="90"/>
        </w:rPr>
        <w:t> </w:t>
      </w:r>
      <w:r>
        <w:rPr>
          <w:color w:val="231F20"/>
          <w:w w:val="90"/>
        </w:rPr>
        <w:t>оправданих</w:t>
      </w:r>
      <w:r>
        <w:rPr>
          <w:color w:val="231F20"/>
          <w:spacing w:val="-3"/>
          <w:w w:val="90"/>
        </w:rPr>
        <w:t> </w:t>
      </w:r>
      <w:r>
        <w:rPr>
          <w:color w:val="231F20"/>
          <w:w w:val="90"/>
        </w:rPr>
        <w:t>разлога,</w:t>
      </w:r>
      <w:r>
        <w:rPr>
          <w:color w:val="231F20"/>
          <w:spacing w:val="-3"/>
          <w:w w:val="90"/>
        </w:rPr>
        <w:t> </w:t>
      </w:r>
      <w:r>
        <w:rPr>
          <w:color w:val="231F20"/>
          <w:w w:val="90"/>
        </w:rPr>
        <w:t>а</w:t>
      </w:r>
      <w:r>
        <w:rPr>
          <w:color w:val="231F20"/>
          <w:spacing w:val="-2"/>
          <w:w w:val="90"/>
        </w:rPr>
        <w:t> </w:t>
      </w:r>
      <w:r>
        <w:rPr>
          <w:color w:val="231F20"/>
          <w:w w:val="90"/>
        </w:rPr>
        <w:t>нарочито</w:t>
      </w:r>
      <w:r>
        <w:rPr>
          <w:color w:val="231F20"/>
          <w:spacing w:val="-3"/>
          <w:w w:val="90"/>
        </w:rPr>
        <w:t> </w:t>
      </w:r>
      <w:r>
        <w:rPr>
          <w:color w:val="231F20"/>
          <w:w w:val="90"/>
        </w:rPr>
        <w:t>ако</w:t>
      </w:r>
      <w:r>
        <w:rPr>
          <w:color w:val="231F20"/>
          <w:spacing w:val="-3"/>
          <w:w w:val="90"/>
        </w:rPr>
        <w:t> </w:t>
      </w:r>
      <w:r>
        <w:rPr>
          <w:color w:val="231F20"/>
          <w:w w:val="90"/>
        </w:rPr>
        <w:t>члан</w:t>
      </w:r>
      <w:r>
        <w:rPr>
          <w:color w:val="231F20"/>
          <w:spacing w:val="-2"/>
          <w:w w:val="90"/>
        </w:rPr>
        <w:t> друштва:</w:t>
      </w:r>
    </w:p>
    <w:p>
      <w:pPr>
        <w:pStyle w:val="ListParagraph"/>
        <w:numPr>
          <w:ilvl w:val="0"/>
          <w:numId w:val="39"/>
        </w:numPr>
        <w:tabs>
          <w:tab w:pos="1041" w:val="left" w:leader="none"/>
        </w:tabs>
        <w:spacing w:line="240" w:lineRule="auto" w:before="0" w:after="0"/>
        <w:ind w:left="807" w:right="568" w:firstLine="0"/>
        <w:jc w:val="both"/>
        <w:rPr>
          <w:sz w:val="22"/>
        </w:rPr>
      </w:pPr>
      <w:r>
        <w:rPr>
          <w:color w:val="231F20"/>
          <w:spacing w:val="-4"/>
          <w:sz w:val="22"/>
        </w:rPr>
        <w:t>намерно</w:t>
      </w:r>
      <w:r>
        <w:rPr>
          <w:color w:val="231F20"/>
          <w:spacing w:val="-13"/>
          <w:sz w:val="22"/>
        </w:rPr>
        <w:t> </w:t>
      </w:r>
      <w:r>
        <w:rPr>
          <w:color w:val="231F20"/>
          <w:spacing w:val="-4"/>
          <w:sz w:val="22"/>
        </w:rPr>
        <w:t>или</w:t>
      </w:r>
      <w:r>
        <w:rPr>
          <w:color w:val="231F20"/>
          <w:spacing w:val="-13"/>
          <w:sz w:val="22"/>
        </w:rPr>
        <w:t> </w:t>
      </w:r>
      <w:r>
        <w:rPr>
          <w:color w:val="231F20"/>
          <w:spacing w:val="-4"/>
          <w:sz w:val="22"/>
        </w:rPr>
        <w:t>грубом</w:t>
      </w:r>
      <w:r>
        <w:rPr>
          <w:color w:val="231F20"/>
          <w:spacing w:val="-12"/>
          <w:sz w:val="22"/>
        </w:rPr>
        <w:t> </w:t>
      </w:r>
      <w:r>
        <w:rPr>
          <w:color w:val="231F20"/>
          <w:spacing w:val="-4"/>
          <w:sz w:val="22"/>
        </w:rPr>
        <w:t>непажњом</w:t>
      </w:r>
      <w:r>
        <w:rPr>
          <w:color w:val="231F20"/>
          <w:spacing w:val="-13"/>
          <w:sz w:val="22"/>
        </w:rPr>
        <w:t> </w:t>
      </w:r>
      <w:r>
        <w:rPr>
          <w:color w:val="231F20"/>
          <w:spacing w:val="-4"/>
          <w:sz w:val="22"/>
        </w:rPr>
        <w:t>проузрокује</w:t>
      </w:r>
      <w:r>
        <w:rPr>
          <w:color w:val="231F20"/>
          <w:spacing w:val="-12"/>
          <w:sz w:val="22"/>
        </w:rPr>
        <w:t> </w:t>
      </w:r>
      <w:r>
        <w:rPr>
          <w:color w:val="231F20"/>
          <w:spacing w:val="-4"/>
          <w:sz w:val="22"/>
        </w:rPr>
        <w:t>штету</w:t>
      </w:r>
      <w:r>
        <w:rPr>
          <w:color w:val="231F20"/>
          <w:spacing w:val="-13"/>
          <w:sz w:val="22"/>
        </w:rPr>
        <w:t> </w:t>
      </w:r>
      <w:r>
        <w:rPr>
          <w:color w:val="231F20"/>
          <w:spacing w:val="-4"/>
          <w:sz w:val="22"/>
        </w:rPr>
        <w:t>друштву;</w:t>
      </w:r>
      <w:r>
        <w:rPr>
          <w:color w:val="231F20"/>
          <w:spacing w:val="-12"/>
          <w:sz w:val="22"/>
        </w:rPr>
        <w:t> </w:t>
      </w:r>
      <w:r>
        <w:rPr>
          <w:color w:val="231F20"/>
          <w:spacing w:val="-4"/>
          <w:sz w:val="22"/>
        </w:rPr>
        <w:t>2)</w:t>
      </w:r>
      <w:r>
        <w:rPr>
          <w:color w:val="231F20"/>
          <w:spacing w:val="-13"/>
          <w:sz w:val="22"/>
        </w:rPr>
        <w:t> </w:t>
      </w:r>
      <w:r>
        <w:rPr>
          <w:color w:val="231F20"/>
          <w:spacing w:val="-4"/>
          <w:sz w:val="22"/>
        </w:rPr>
        <w:t>не </w:t>
      </w:r>
      <w:r>
        <w:rPr>
          <w:color w:val="231F20"/>
          <w:spacing w:val="-8"/>
          <w:sz w:val="22"/>
        </w:rPr>
        <w:t>извршава посебне дужности према друштву прописане у ЗПД или ос- </w:t>
      </w:r>
      <w:r>
        <w:rPr>
          <w:color w:val="231F20"/>
          <w:w w:val="90"/>
          <w:sz w:val="22"/>
        </w:rPr>
        <w:t>нивачком акту; 3) својим радњама или пропуштањем, противно осни- </w:t>
      </w:r>
      <w:r>
        <w:rPr>
          <w:color w:val="231F20"/>
          <w:spacing w:val="-8"/>
          <w:sz w:val="22"/>
        </w:rPr>
        <w:t>вачком акту, закону или добрим пословним обичајима, спречава или у значајној мери отежава пословање друштва. Тужба се може подне- ти у року од шест месеци од дана сазнања за разлог за искључење, а </w:t>
      </w:r>
      <w:r>
        <w:rPr>
          <w:color w:val="231F20"/>
          <w:spacing w:val="-4"/>
          <w:sz w:val="22"/>
        </w:rPr>
        <w:t>најкасније</w:t>
      </w:r>
      <w:r>
        <w:rPr>
          <w:color w:val="231F20"/>
          <w:spacing w:val="-12"/>
          <w:sz w:val="22"/>
        </w:rPr>
        <w:t> </w:t>
      </w:r>
      <w:r>
        <w:rPr>
          <w:color w:val="231F20"/>
          <w:spacing w:val="-4"/>
          <w:sz w:val="22"/>
        </w:rPr>
        <w:t>у</w:t>
      </w:r>
      <w:r>
        <w:rPr>
          <w:color w:val="231F20"/>
          <w:spacing w:val="-12"/>
          <w:sz w:val="22"/>
        </w:rPr>
        <w:t> </w:t>
      </w:r>
      <w:r>
        <w:rPr>
          <w:color w:val="231F20"/>
          <w:spacing w:val="-4"/>
          <w:sz w:val="22"/>
        </w:rPr>
        <w:t>року</w:t>
      </w:r>
      <w:r>
        <w:rPr>
          <w:color w:val="231F20"/>
          <w:spacing w:val="-12"/>
          <w:sz w:val="22"/>
        </w:rPr>
        <w:t> </w:t>
      </w:r>
      <w:r>
        <w:rPr>
          <w:color w:val="231F20"/>
          <w:spacing w:val="-4"/>
          <w:sz w:val="22"/>
        </w:rPr>
        <w:t>од</w:t>
      </w:r>
      <w:r>
        <w:rPr>
          <w:color w:val="231F20"/>
          <w:spacing w:val="-12"/>
          <w:sz w:val="22"/>
        </w:rPr>
        <w:t> </w:t>
      </w:r>
      <w:r>
        <w:rPr>
          <w:color w:val="231F20"/>
          <w:spacing w:val="-4"/>
          <w:sz w:val="22"/>
        </w:rPr>
        <w:t>пет</w:t>
      </w:r>
      <w:r>
        <w:rPr>
          <w:color w:val="231F20"/>
          <w:spacing w:val="-12"/>
          <w:sz w:val="22"/>
        </w:rPr>
        <w:t> </w:t>
      </w:r>
      <w:r>
        <w:rPr>
          <w:color w:val="231F20"/>
          <w:spacing w:val="-4"/>
          <w:sz w:val="22"/>
        </w:rPr>
        <w:t>година</w:t>
      </w:r>
      <w:r>
        <w:rPr>
          <w:color w:val="231F20"/>
          <w:spacing w:val="-12"/>
          <w:sz w:val="22"/>
        </w:rPr>
        <w:t> </w:t>
      </w:r>
      <w:r>
        <w:rPr>
          <w:color w:val="231F20"/>
          <w:spacing w:val="-4"/>
          <w:sz w:val="22"/>
        </w:rPr>
        <w:t>од</w:t>
      </w:r>
      <w:r>
        <w:rPr>
          <w:color w:val="231F20"/>
          <w:spacing w:val="-12"/>
          <w:sz w:val="22"/>
        </w:rPr>
        <w:t> </w:t>
      </w:r>
      <w:r>
        <w:rPr>
          <w:color w:val="231F20"/>
          <w:spacing w:val="-4"/>
          <w:sz w:val="22"/>
        </w:rPr>
        <w:t>дана</w:t>
      </w:r>
      <w:r>
        <w:rPr>
          <w:color w:val="231F20"/>
          <w:spacing w:val="-12"/>
          <w:sz w:val="22"/>
        </w:rPr>
        <w:t> </w:t>
      </w:r>
      <w:r>
        <w:rPr>
          <w:color w:val="231F20"/>
          <w:spacing w:val="-4"/>
          <w:sz w:val="22"/>
        </w:rPr>
        <w:t>настанка</w:t>
      </w:r>
      <w:r>
        <w:rPr>
          <w:color w:val="231F20"/>
          <w:spacing w:val="-12"/>
          <w:sz w:val="22"/>
        </w:rPr>
        <w:t> </w:t>
      </w:r>
      <w:r>
        <w:rPr>
          <w:color w:val="231F20"/>
          <w:spacing w:val="-4"/>
          <w:sz w:val="22"/>
        </w:rPr>
        <w:t>разлога</w:t>
      </w:r>
      <w:r>
        <w:rPr>
          <w:color w:val="231F20"/>
          <w:spacing w:val="-12"/>
          <w:sz w:val="22"/>
        </w:rPr>
        <w:t> </w:t>
      </w:r>
      <w:r>
        <w:rPr>
          <w:color w:val="231F20"/>
          <w:spacing w:val="-4"/>
          <w:sz w:val="22"/>
        </w:rPr>
        <w:t>за</w:t>
      </w:r>
      <w:r>
        <w:rPr>
          <w:color w:val="231F20"/>
          <w:spacing w:val="-12"/>
          <w:sz w:val="22"/>
        </w:rPr>
        <w:t> </w:t>
      </w:r>
      <w:r>
        <w:rPr>
          <w:color w:val="231F20"/>
          <w:spacing w:val="-4"/>
          <w:sz w:val="22"/>
        </w:rPr>
        <w:t>искљу- чење.</w:t>
      </w:r>
      <w:r>
        <w:rPr>
          <w:color w:val="231F20"/>
          <w:spacing w:val="-15"/>
          <w:sz w:val="22"/>
        </w:rPr>
        <w:t> </w:t>
      </w:r>
      <w:r>
        <w:rPr>
          <w:color w:val="231F20"/>
          <w:spacing w:val="-4"/>
          <w:sz w:val="22"/>
        </w:rPr>
        <w:t>Одлуку</w:t>
      </w:r>
      <w:r>
        <w:rPr>
          <w:color w:val="231F20"/>
          <w:spacing w:val="-15"/>
          <w:sz w:val="22"/>
        </w:rPr>
        <w:t> </w:t>
      </w:r>
      <w:r>
        <w:rPr>
          <w:color w:val="231F20"/>
          <w:spacing w:val="-4"/>
          <w:sz w:val="22"/>
        </w:rPr>
        <w:t>о</w:t>
      </w:r>
      <w:r>
        <w:rPr>
          <w:color w:val="231F20"/>
          <w:spacing w:val="-15"/>
          <w:sz w:val="22"/>
        </w:rPr>
        <w:t> </w:t>
      </w:r>
      <w:r>
        <w:rPr>
          <w:color w:val="231F20"/>
          <w:spacing w:val="-4"/>
          <w:sz w:val="22"/>
        </w:rPr>
        <w:t>подношењу</w:t>
      </w:r>
      <w:r>
        <w:rPr>
          <w:color w:val="231F20"/>
          <w:spacing w:val="-15"/>
          <w:sz w:val="22"/>
        </w:rPr>
        <w:t> </w:t>
      </w:r>
      <w:r>
        <w:rPr>
          <w:color w:val="231F20"/>
          <w:spacing w:val="-4"/>
          <w:sz w:val="22"/>
        </w:rPr>
        <w:t>тужбе</w:t>
      </w:r>
      <w:r>
        <w:rPr>
          <w:color w:val="231F20"/>
          <w:spacing w:val="-15"/>
          <w:sz w:val="22"/>
        </w:rPr>
        <w:t> </w:t>
      </w:r>
      <w:r>
        <w:rPr>
          <w:color w:val="231F20"/>
          <w:spacing w:val="-4"/>
          <w:sz w:val="22"/>
        </w:rPr>
        <w:t>доноси</w:t>
      </w:r>
      <w:r>
        <w:rPr>
          <w:color w:val="231F20"/>
          <w:spacing w:val="-15"/>
          <w:sz w:val="22"/>
        </w:rPr>
        <w:t> </w:t>
      </w:r>
      <w:r>
        <w:rPr>
          <w:color w:val="231F20"/>
          <w:spacing w:val="-4"/>
          <w:sz w:val="22"/>
        </w:rPr>
        <w:t>скупштина.</w:t>
      </w:r>
    </w:p>
    <w:p>
      <w:pPr>
        <w:pStyle w:val="BodyText"/>
        <w:spacing w:before="9"/>
        <w:ind w:left="0" w:firstLine="0"/>
        <w:jc w:val="left"/>
        <w:rPr>
          <w:sz w:val="23"/>
        </w:rPr>
      </w:pPr>
    </w:p>
    <w:p>
      <w:pPr>
        <w:pStyle w:val="Heading4"/>
        <w:numPr>
          <w:ilvl w:val="3"/>
          <w:numId w:val="35"/>
        </w:numPr>
        <w:tabs>
          <w:tab w:pos="3154" w:val="left" w:leader="none"/>
        </w:tabs>
        <w:spacing w:line="240" w:lineRule="auto" w:before="1" w:after="0"/>
        <w:ind w:left="3153" w:right="0" w:hanging="387"/>
        <w:jc w:val="left"/>
        <w:rPr>
          <w:i/>
        </w:rPr>
      </w:pPr>
      <w:bookmarkStart w:name="_TOC_250154" w:id="159"/>
      <w:r>
        <w:rPr>
          <w:i/>
          <w:color w:val="231F20"/>
          <w:w w:val="90"/>
        </w:rPr>
        <w:t>Управљање</w:t>
      </w:r>
      <w:r>
        <w:rPr>
          <w:i/>
          <w:color w:val="231F20"/>
          <w:spacing w:val="-14"/>
          <w:w w:val="90"/>
        </w:rPr>
        <w:t> </w:t>
      </w:r>
      <w:bookmarkEnd w:id="159"/>
      <w:r>
        <w:rPr>
          <w:i/>
          <w:color w:val="231F20"/>
          <w:spacing w:val="-2"/>
          <w:w w:val="95"/>
        </w:rPr>
        <w:t>друштвом</w:t>
      </w:r>
    </w:p>
    <w:p>
      <w:pPr>
        <w:pStyle w:val="BodyText"/>
        <w:spacing w:before="164"/>
        <w:ind w:right="570"/>
      </w:pPr>
      <w:r>
        <w:rPr>
          <w:i/>
          <w:color w:val="231F20"/>
          <w:spacing w:val="-8"/>
        </w:rPr>
        <w:t>Управљање</w:t>
      </w:r>
      <w:r>
        <w:rPr>
          <w:i/>
          <w:color w:val="231F20"/>
          <w:spacing w:val="-9"/>
        </w:rPr>
        <w:t> </w:t>
      </w:r>
      <w:r>
        <w:rPr>
          <w:i/>
          <w:color w:val="231F20"/>
          <w:spacing w:val="-8"/>
        </w:rPr>
        <w:t>друштвом</w:t>
      </w:r>
      <w:r>
        <w:rPr>
          <w:i/>
          <w:color w:val="231F20"/>
          <w:spacing w:val="-9"/>
        </w:rPr>
        <w:t> </w:t>
      </w:r>
      <w:r>
        <w:rPr>
          <w:color w:val="231F20"/>
          <w:spacing w:val="-8"/>
        </w:rPr>
        <w:t>може</w:t>
      </w:r>
      <w:r>
        <w:rPr>
          <w:color w:val="231F20"/>
        </w:rPr>
        <w:t> </w:t>
      </w:r>
      <w:r>
        <w:rPr>
          <w:color w:val="231F20"/>
          <w:spacing w:val="-8"/>
        </w:rPr>
        <w:t>бити</w:t>
      </w:r>
      <w:r>
        <w:rPr>
          <w:color w:val="231F20"/>
        </w:rPr>
        <w:t> </w:t>
      </w:r>
      <w:r>
        <w:rPr>
          <w:color w:val="231F20"/>
          <w:spacing w:val="-8"/>
        </w:rPr>
        <w:t>организовано</w:t>
      </w:r>
      <w:r>
        <w:rPr>
          <w:color w:val="231F20"/>
        </w:rPr>
        <w:t> </w:t>
      </w:r>
      <w:r>
        <w:rPr>
          <w:color w:val="231F20"/>
          <w:spacing w:val="-8"/>
        </w:rPr>
        <w:t>као</w:t>
      </w:r>
      <w:r>
        <w:rPr>
          <w:color w:val="231F20"/>
        </w:rPr>
        <w:t> </w:t>
      </w:r>
      <w:r>
        <w:rPr>
          <w:color w:val="231F20"/>
          <w:spacing w:val="-8"/>
        </w:rPr>
        <w:t>једнодомно </w:t>
      </w:r>
      <w:r>
        <w:rPr>
          <w:color w:val="231F20"/>
          <w:w w:val="90"/>
        </w:rPr>
        <w:t>или дводомно, што се одређује оснивачким актом. У случају једнодом- ног управљања, органи друштва су (1) скупштина и (2) један или више </w:t>
      </w:r>
      <w:r>
        <w:rPr>
          <w:color w:val="231F20"/>
          <w:spacing w:val="-6"/>
        </w:rPr>
        <w:t>директора,</w:t>
      </w:r>
      <w:r>
        <w:rPr>
          <w:color w:val="231F20"/>
          <w:spacing w:val="-10"/>
        </w:rPr>
        <w:t> </w:t>
      </w:r>
      <w:r>
        <w:rPr>
          <w:color w:val="231F20"/>
          <w:spacing w:val="-6"/>
        </w:rPr>
        <w:t>а</w:t>
      </w:r>
      <w:r>
        <w:rPr>
          <w:color w:val="231F20"/>
          <w:spacing w:val="-10"/>
        </w:rPr>
        <w:t> </w:t>
      </w:r>
      <w:r>
        <w:rPr>
          <w:color w:val="231F20"/>
          <w:spacing w:val="-6"/>
        </w:rPr>
        <w:t>у</w:t>
      </w:r>
      <w:r>
        <w:rPr>
          <w:color w:val="231F20"/>
          <w:spacing w:val="-10"/>
        </w:rPr>
        <w:t> </w:t>
      </w:r>
      <w:r>
        <w:rPr>
          <w:color w:val="231F20"/>
          <w:spacing w:val="-6"/>
        </w:rPr>
        <w:t>случају</w:t>
      </w:r>
      <w:r>
        <w:rPr>
          <w:color w:val="231F20"/>
          <w:spacing w:val="-10"/>
        </w:rPr>
        <w:t> </w:t>
      </w:r>
      <w:r>
        <w:rPr>
          <w:color w:val="231F20"/>
          <w:spacing w:val="-6"/>
        </w:rPr>
        <w:t>дводомног</w:t>
      </w:r>
      <w:r>
        <w:rPr>
          <w:color w:val="231F20"/>
          <w:spacing w:val="-10"/>
        </w:rPr>
        <w:t> </w:t>
      </w:r>
      <w:r>
        <w:rPr>
          <w:color w:val="231F20"/>
          <w:spacing w:val="-6"/>
        </w:rPr>
        <w:t>управљања,</w:t>
      </w:r>
      <w:r>
        <w:rPr>
          <w:color w:val="231F20"/>
          <w:spacing w:val="-10"/>
        </w:rPr>
        <w:t> </w:t>
      </w:r>
      <w:r>
        <w:rPr>
          <w:color w:val="231F20"/>
          <w:spacing w:val="-6"/>
        </w:rPr>
        <w:t>органи</w:t>
      </w:r>
      <w:r>
        <w:rPr>
          <w:color w:val="231F20"/>
          <w:spacing w:val="-10"/>
        </w:rPr>
        <w:t> </w:t>
      </w:r>
      <w:r>
        <w:rPr>
          <w:color w:val="231F20"/>
          <w:spacing w:val="-6"/>
        </w:rPr>
        <w:t>друштва</w:t>
      </w:r>
      <w:r>
        <w:rPr>
          <w:color w:val="231F20"/>
          <w:spacing w:val="-10"/>
        </w:rPr>
        <w:t> </w:t>
      </w:r>
      <w:r>
        <w:rPr>
          <w:color w:val="231F20"/>
          <w:spacing w:val="-6"/>
        </w:rPr>
        <w:t>су</w:t>
      </w:r>
      <w:r>
        <w:rPr>
          <w:color w:val="231F20"/>
          <w:spacing w:val="-10"/>
        </w:rPr>
        <w:t> </w:t>
      </w:r>
      <w:r>
        <w:rPr>
          <w:color w:val="231F20"/>
          <w:spacing w:val="-6"/>
        </w:rPr>
        <w:t>(1) </w:t>
      </w:r>
      <w:r>
        <w:rPr>
          <w:color w:val="231F20"/>
          <w:w w:val="90"/>
        </w:rPr>
        <w:t>скупштина, (2) надзорни одбор и (3) један или више директора. У јед- </w:t>
      </w:r>
      <w:r>
        <w:rPr>
          <w:color w:val="231F20"/>
          <w:spacing w:val="-4"/>
        </w:rPr>
        <w:t>ночланом</w:t>
      </w:r>
      <w:r>
        <w:rPr>
          <w:color w:val="231F20"/>
          <w:spacing w:val="-11"/>
        </w:rPr>
        <w:t> </w:t>
      </w:r>
      <w:r>
        <w:rPr>
          <w:color w:val="231F20"/>
          <w:spacing w:val="-4"/>
        </w:rPr>
        <w:t>друштву</w:t>
      </w:r>
      <w:r>
        <w:rPr>
          <w:color w:val="231F20"/>
          <w:spacing w:val="-11"/>
        </w:rPr>
        <w:t> </w:t>
      </w:r>
      <w:r>
        <w:rPr>
          <w:color w:val="231F20"/>
          <w:spacing w:val="-4"/>
        </w:rPr>
        <w:t>функцију</w:t>
      </w:r>
      <w:r>
        <w:rPr>
          <w:color w:val="231F20"/>
          <w:spacing w:val="-11"/>
        </w:rPr>
        <w:t> </w:t>
      </w:r>
      <w:r>
        <w:rPr>
          <w:color w:val="231F20"/>
          <w:spacing w:val="-4"/>
        </w:rPr>
        <w:t>скупштине</w:t>
      </w:r>
      <w:r>
        <w:rPr>
          <w:color w:val="231F20"/>
          <w:spacing w:val="-11"/>
        </w:rPr>
        <w:t> </w:t>
      </w:r>
      <w:r>
        <w:rPr>
          <w:color w:val="231F20"/>
          <w:spacing w:val="-4"/>
        </w:rPr>
        <w:t>врши</w:t>
      </w:r>
      <w:r>
        <w:rPr>
          <w:color w:val="231F20"/>
          <w:spacing w:val="-11"/>
        </w:rPr>
        <w:t> </w:t>
      </w:r>
      <w:r>
        <w:rPr>
          <w:color w:val="231F20"/>
          <w:spacing w:val="-4"/>
        </w:rPr>
        <w:t>једини</w:t>
      </w:r>
      <w:r>
        <w:rPr>
          <w:color w:val="231F20"/>
          <w:spacing w:val="-11"/>
        </w:rPr>
        <w:t> </w:t>
      </w:r>
      <w:r>
        <w:rPr>
          <w:color w:val="231F20"/>
          <w:spacing w:val="-4"/>
        </w:rPr>
        <w:t>члан</w:t>
      </w:r>
      <w:r>
        <w:rPr>
          <w:color w:val="231F20"/>
          <w:spacing w:val="-11"/>
        </w:rPr>
        <w:t> </w:t>
      </w:r>
      <w:r>
        <w:rPr>
          <w:color w:val="231F20"/>
          <w:spacing w:val="-4"/>
        </w:rPr>
        <w:t>друштва.</w:t>
      </w:r>
    </w:p>
    <w:p>
      <w:pPr>
        <w:spacing w:after="0"/>
        <w:sectPr>
          <w:pgSz w:w="9080" w:h="13610"/>
          <w:pgMar w:header="0" w:footer="865" w:top="1000" w:bottom="1060" w:left="440" w:right="560"/>
        </w:sectPr>
      </w:pPr>
    </w:p>
    <w:p>
      <w:pPr>
        <w:pStyle w:val="BodyText"/>
        <w:spacing w:line="237" w:lineRule="auto" w:before="88"/>
        <w:ind w:left="693" w:right="684" w:firstLine="0"/>
      </w:pPr>
      <w:r>
        <w:rPr>
          <w:color w:val="231F20"/>
          <w:spacing w:val="-2"/>
        </w:rPr>
        <w:t>У</w:t>
      </w:r>
      <w:r>
        <w:rPr>
          <w:color w:val="231F20"/>
          <w:spacing w:val="-15"/>
        </w:rPr>
        <w:t> </w:t>
      </w:r>
      <w:r>
        <w:rPr>
          <w:color w:val="231F20"/>
          <w:spacing w:val="-2"/>
        </w:rPr>
        <w:t>случају</w:t>
      </w:r>
      <w:r>
        <w:rPr>
          <w:color w:val="231F20"/>
          <w:spacing w:val="-15"/>
        </w:rPr>
        <w:t> </w:t>
      </w:r>
      <w:r>
        <w:rPr>
          <w:color w:val="231F20"/>
          <w:spacing w:val="-2"/>
        </w:rPr>
        <w:t>да</w:t>
      </w:r>
      <w:r>
        <w:rPr>
          <w:color w:val="231F20"/>
          <w:spacing w:val="-14"/>
        </w:rPr>
        <w:t> </w:t>
      </w:r>
      <w:r>
        <w:rPr>
          <w:color w:val="231F20"/>
          <w:spacing w:val="-2"/>
        </w:rPr>
        <w:t>је</w:t>
      </w:r>
      <w:r>
        <w:rPr>
          <w:color w:val="231F20"/>
          <w:spacing w:val="-15"/>
        </w:rPr>
        <w:t> </w:t>
      </w:r>
      <w:r>
        <w:rPr>
          <w:color w:val="231F20"/>
          <w:spacing w:val="-2"/>
        </w:rPr>
        <w:t>тај</w:t>
      </w:r>
      <w:r>
        <w:rPr>
          <w:color w:val="231F20"/>
          <w:spacing w:val="-14"/>
        </w:rPr>
        <w:t> </w:t>
      </w:r>
      <w:r>
        <w:rPr>
          <w:color w:val="231F20"/>
          <w:spacing w:val="-2"/>
        </w:rPr>
        <w:t>члан</w:t>
      </w:r>
      <w:r>
        <w:rPr>
          <w:color w:val="231F20"/>
          <w:spacing w:val="-15"/>
        </w:rPr>
        <w:t> </w:t>
      </w:r>
      <w:r>
        <w:rPr>
          <w:color w:val="231F20"/>
          <w:spacing w:val="-2"/>
        </w:rPr>
        <w:t>правно</w:t>
      </w:r>
      <w:r>
        <w:rPr>
          <w:color w:val="231F20"/>
          <w:spacing w:val="-14"/>
        </w:rPr>
        <w:t> </w:t>
      </w:r>
      <w:r>
        <w:rPr>
          <w:color w:val="231F20"/>
          <w:spacing w:val="-2"/>
        </w:rPr>
        <w:t>лице</w:t>
      </w:r>
      <w:r>
        <w:rPr>
          <w:color w:val="231F20"/>
          <w:spacing w:val="-15"/>
        </w:rPr>
        <w:t> </w:t>
      </w:r>
      <w:r>
        <w:rPr>
          <w:color w:val="231F20"/>
          <w:spacing w:val="-2"/>
        </w:rPr>
        <w:t>оснивачким</w:t>
      </w:r>
      <w:r>
        <w:rPr>
          <w:color w:val="231F20"/>
          <w:spacing w:val="-15"/>
        </w:rPr>
        <w:t> </w:t>
      </w:r>
      <w:r>
        <w:rPr>
          <w:color w:val="231F20"/>
          <w:spacing w:val="-2"/>
        </w:rPr>
        <w:t>актом</w:t>
      </w:r>
      <w:r>
        <w:rPr>
          <w:color w:val="231F20"/>
          <w:spacing w:val="-14"/>
        </w:rPr>
        <w:t> </w:t>
      </w:r>
      <w:r>
        <w:rPr>
          <w:color w:val="231F20"/>
          <w:spacing w:val="-2"/>
        </w:rPr>
        <w:t>може</w:t>
      </w:r>
      <w:r>
        <w:rPr>
          <w:color w:val="231F20"/>
          <w:spacing w:val="-15"/>
        </w:rPr>
        <w:t> </w:t>
      </w:r>
      <w:r>
        <w:rPr>
          <w:color w:val="231F20"/>
          <w:spacing w:val="-2"/>
        </w:rPr>
        <w:t>се</w:t>
      </w:r>
      <w:r>
        <w:rPr>
          <w:color w:val="231F20"/>
          <w:spacing w:val="-14"/>
        </w:rPr>
        <w:t> </w:t>
      </w:r>
      <w:r>
        <w:rPr>
          <w:color w:val="231F20"/>
          <w:spacing w:val="-2"/>
        </w:rPr>
        <w:t>од- </w:t>
      </w:r>
      <w:r>
        <w:rPr>
          <w:color w:val="231F20"/>
          <w:spacing w:val="-6"/>
        </w:rPr>
        <w:t>редити</w:t>
      </w:r>
      <w:r>
        <w:rPr>
          <w:color w:val="231F20"/>
          <w:spacing w:val="-9"/>
        </w:rPr>
        <w:t> </w:t>
      </w:r>
      <w:r>
        <w:rPr>
          <w:color w:val="231F20"/>
          <w:spacing w:val="-6"/>
        </w:rPr>
        <w:t>орган</w:t>
      </w:r>
      <w:r>
        <w:rPr>
          <w:color w:val="231F20"/>
          <w:spacing w:val="-9"/>
        </w:rPr>
        <w:t> </w:t>
      </w:r>
      <w:r>
        <w:rPr>
          <w:color w:val="231F20"/>
          <w:spacing w:val="-6"/>
        </w:rPr>
        <w:t>тог</w:t>
      </w:r>
      <w:r>
        <w:rPr>
          <w:color w:val="231F20"/>
          <w:spacing w:val="-9"/>
        </w:rPr>
        <w:t> </w:t>
      </w:r>
      <w:r>
        <w:rPr>
          <w:color w:val="231F20"/>
          <w:spacing w:val="-6"/>
        </w:rPr>
        <w:t>члана</w:t>
      </w:r>
      <w:r>
        <w:rPr>
          <w:color w:val="231F20"/>
          <w:spacing w:val="-9"/>
        </w:rPr>
        <w:t> </w:t>
      </w:r>
      <w:r>
        <w:rPr>
          <w:color w:val="231F20"/>
          <w:spacing w:val="-6"/>
        </w:rPr>
        <w:t>друштва</w:t>
      </w:r>
      <w:r>
        <w:rPr>
          <w:color w:val="231F20"/>
          <w:spacing w:val="-9"/>
        </w:rPr>
        <w:t> </w:t>
      </w:r>
      <w:r>
        <w:rPr>
          <w:color w:val="231F20"/>
          <w:spacing w:val="-6"/>
        </w:rPr>
        <w:t>који</w:t>
      </w:r>
      <w:r>
        <w:rPr>
          <w:color w:val="231F20"/>
          <w:spacing w:val="-9"/>
        </w:rPr>
        <w:t> </w:t>
      </w:r>
      <w:r>
        <w:rPr>
          <w:color w:val="231F20"/>
          <w:spacing w:val="-6"/>
        </w:rPr>
        <w:t>у</w:t>
      </w:r>
      <w:r>
        <w:rPr>
          <w:color w:val="231F20"/>
          <w:spacing w:val="-9"/>
        </w:rPr>
        <w:t> </w:t>
      </w:r>
      <w:r>
        <w:rPr>
          <w:color w:val="231F20"/>
          <w:spacing w:val="-6"/>
        </w:rPr>
        <w:t>име</w:t>
      </w:r>
      <w:r>
        <w:rPr>
          <w:color w:val="231F20"/>
          <w:spacing w:val="-9"/>
        </w:rPr>
        <w:t> </w:t>
      </w:r>
      <w:r>
        <w:rPr>
          <w:color w:val="231F20"/>
          <w:spacing w:val="-6"/>
        </w:rPr>
        <w:t>тог</w:t>
      </w:r>
      <w:r>
        <w:rPr>
          <w:color w:val="231F20"/>
          <w:spacing w:val="-9"/>
        </w:rPr>
        <w:t> </w:t>
      </w:r>
      <w:r>
        <w:rPr>
          <w:color w:val="231F20"/>
          <w:spacing w:val="-6"/>
        </w:rPr>
        <w:t>члана</w:t>
      </w:r>
      <w:r>
        <w:rPr>
          <w:color w:val="231F20"/>
          <w:spacing w:val="-9"/>
        </w:rPr>
        <w:t> </w:t>
      </w:r>
      <w:r>
        <w:rPr>
          <w:color w:val="231F20"/>
          <w:spacing w:val="-6"/>
        </w:rPr>
        <w:t>врши</w:t>
      </w:r>
      <w:r>
        <w:rPr>
          <w:color w:val="231F20"/>
          <w:spacing w:val="-9"/>
        </w:rPr>
        <w:t> </w:t>
      </w:r>
      <w:r>
        <w:rPr>
          <w:color w:val="231F20"/>
          <w:spacing w:val="-6"/>
        </w:rPr>
        <w:t>функцију </w:t>
      </w:r>
      <w:r>
        <w:rPr>
          <w:color w:val="231F20"/>
          <w:w w:val="90"/>
        </w:rPr>
        <w:t>скупштине, а у одсуству такве одредбе сматра се да је то регистрова- </w:t>
      </w:r>
      <w:r>
        <w:rPr>
          <w:color w:val="231F20"/>
        </w:rPr>
        <w:t>ни</w:t>
      </w:r>
      <w:r>
        <w:rPr>
          <w:color w:val="231F20"/>
          <w:spacing w:val="-15"/>
        </w:rPr>
        <w:t> </w:t>
      </w:r>
      <w:r>
        <w:rPr>
          <w:color w:val="231F20"/>
        </w:rPr>
        <w:t>заступник</w:t>
      </w:r>
      <w:r>
        <w:rPr>
          <w:color w:val="231F20"/>
          <w:spacing w:val="-15"/>
        </w:rPr>
        <w:t> </w:t>
      </w:r>
      <w:r>
        <w:rPr>
          <w:color w:val="231F20"/>
        </w:rPr>
        <w:t>тог</w:t>
      </w:r>
      <w:r>
        <w:rPr>
          <w:color w:val="231F20"/>
          <w:spacing w:val="-15"/>
        </w:rPr>
        <w:t> </w:t>
      </w:r>
      <w:r>
        <w:rPr>
          <w:color w:val="231F20"/>
        </w:rPr>
        <w:t>члана.</w:t>
      </w:r>
    </w:p>
    <w:p>
      <w:pPr>
        <w:pStyle w:val="BodyText"/>
        <w:spacing w:line="237" w:lineRule="auto" w:before="1"/>
        <w:ind w:left="693" w:right="683"/>
      </w:pPr>
      <w:r>
        <w:rPr>
          <w:i/>
          <w:color w:val="231F20"/>
          <w:w w:val="90"/>
        </w:rPr>
        <w:t>Скупштину </w:t>
      </w:r>
      <w:r>
        <w:rPr>
          <w:color w:val="231F20"/>
          <w:w w:val="90"/>
        </w:rPr>
        <w:t>чине сви чланови друштва. Ако оснивачким актом није друкчије одређено, сваки члан има право гласа у скупштини сразмер- </w:t>
      </w:r>
      <w:r>
        <w:rPr>
          <w:color w:val="231F20"/>
          <w:spacing w:val="-10"/>
        </w:rPr>
        <w:t>но</w:t>
      </w:r>
      <w:r>
        <w:rPr>
          <w:color w:val="231F20"/>
          <w:spacing w:val="-6"/>
        </w:rPr>
        <w:t> </w:t>
      </w:r>
      <w:r>
        <w:rPr>
          <w:color w:val="231F20"/>
          <w:spacing w:val="-10"/>
        </w:rPr>
        <w:t>уделу,</w:t>
      </w:r>
      <w:r>
        <w:rPr>
          <w:color w:val="231F20"/>
          <w:spacing w:val="-6"/>
        </w:rPr>
        <w:t> </w:t>
      </w:r>
      <w:r>
        <w:rPr>
          <w:color w:val="231F20"/>
          <w:spacing w:val="-10"/>
        </w:rPr>
        <w:t>с</w:t>
      </w:r>
      <w:r>
        <w:rPr>
          <w:color w:val="231F20"/>
          <w:spacing w:val="-6"/>
        </w:rPr>
        <w:t> </w:t>
      </w:r>
      <w:r>
        <w:rPr>
          <w:color w:val="231F20"/>
          <w:spacing w:val="-10"/>
        </w:rPr>
        <w:t>тим</w:t>
      </w:r>
      <w:r>
        <w:rPr>
          <w:color w:val="231F20"/>
          <w:spacing w:val="-6"/>
        </w:rPr>
        <w:t> </w:t>
      </w:r>
      <w:r>
        <w:rPr>
          <w:color w:val="231F20"/>
          <w:spacing w:val="-10"/>
        </w:rPr>
        <w:t>да</w:t>
      </w:r>
      <w:r>
        <w:rPr>
          <w:color w:val="231F20"/>
          <w:spacing w:val="-6"/>
        </w:rPr>
        <w:t> </w:t>
      </w:r>
      <w:r>
        <w:rPr>
          <w:color w:val="231F20"/>
          <w:spacing w:val="-10"/>
        </w:rPr>
        <w:t>се</w:t>
      </w:r>
      <w:r>
        <w:rPr>
          <w:color w:val="231F20"/>
          <w:spacing w:val="-6"/>
        </w:rPr>
        <w:t> </w:t>
      </w:r>
      <w:r>
        <w:rPr>
          <w:color w:val="231F20"/>
          <w:spacing w:val="-10"/>
        </w:rPr>
        <w:t>тим</w:t>
      </w:r>
      <w:r>
        <w:rPr>
          <w:color w:val="231F20"/>
          <w:spacing w:val="-6"/>
        </w:rPr>
        <w:t> </w:t>
      </w:r>
      <w:r>
        <w:rPr>
          <w:color w:val="231F20"/>
          <w:spacing w:val="-10"/>
        </w:rPr>
        <w:t>актом</w:t>
      </w:r>
      <w:r>
        <w:rPr>
          <w:color w:val="231F20"/>
          <w:spacing w:val="-6"/>
        </w:rPr>
        <w:t> </w:t>
      </w:r>
      <w:r>
        <w:rPr>
          <w:color w:val="231F20"/>
          <w:spacing w:val="-10"/>
        </w:rPr>
        <w:t>не</w:t>
      </w:r>
      <w:r>
        <w:rPr>
          <w:color w:val="231F20"/>
          <w:spacing w:val="-6"/>
        </w:rPr>
        <w:t> </w:t>
      </w:r>
      <w:r>
        <w:rPr>
          <w:color w:val="231F20"/>
          <w:spacing w:val="-10"/>
        </w:rPr>
        <w:t>може</w:t>
      </w:r>
      <w:r>
        <w:rPr>
          <w:color w:val="231F20"/>
          <w:spacing w:val="-6"/>
        </w:rPr>
        <w:t> </w:t>
      </w:r>
      <w:r>
        <w:rPr>
          <w:color w:val="231F20"/>
          <w:spacing w:val="-10"/>
        </w:rPr>
        <w:t>предвидети</w:t>
      </w:r>
      <w:r>
        <w:rPr>
          <w:color w:val="231F20"/>
          <w:spacing w:val="-6"/>
        </w:rPr>
        <w:t> </w:t>
      </w:r>
      <w:r>
        <w:rPr>
          <w:color w:val="231F20"/>
          <w:spacing w:val="-10"/>
        </w:rPr>
        <w:t>да</w:t>
      </w:r>
      <w:r>
        <w:rPr>
          <w:color w:val="231F20"/>
          <w:spacing w:val="-6"/>
        </w:rPr>
        <w:t> </w:t>
      </w:r>
      <w:r>
        <w:rPr>
          <w:color w:val="231F20"/>
          <w:spacing w:val="-10"/>
        </w:rPr>
        <w:t>члан</w:t>
      </w:r>
      <w:r>
        <w:rPr>
          <w:color w:val="231F20"/>
          <w:spacing w:val="-6"/>
        </w:rPr>
        <w:t> </w:t>
      </w:r>
      <w:r>
        <w:rPr>
          <w:color w:val="231F20"/>
          <w:spacing w:val="-10"/>
        </w:rPr>
        <w:t>друштва </w:t>
      </w:r>
      <w:r>
        <w:rPr>
          <w:color w:val="231F20"/>
          <w:spacing w:val="-6"/>
        </w:rPr>
        <w:t>нема</w:t>
      </w:r>
      <w:r>
        <w:rPr>
          <w:color w:val="231F20"/>
          <w:spacing w:val="-11"/>
        </w:rPr>
        <w:t> </w:t>
      </w:r>
      <w:r>
        <w:rPr>
          <w:color w:val="231F20"/>
          <w:spacing w:val="-6"/>
        </w:rPr>
        <w:t>право</w:t>
      </w:r>
      <w:r>
        <w:rPr>
          <w:color w:val="231F20"/>
          <w:spacing w:val="-11"/>
        </w:rPr>
        <w:t> </w:t>
      </w:r>
      <w:r>
        <w:rPr>
          <w:color w:val="231F20"/>
          <w:spacing w:val="-6"/>
        </w:rPr>
        <w:t>гласа.</w:t>
      </w:r>
      <w:r>
        <w:rPr>
          <w:color w:val="231F20"/>
          <w:spacing w:val="-10"/>
        </w:rPr>
        <w:t> </w:t>
      </w:r>
      <w:r>
        <w:rPr>
          <w:color w:val="231F20"/>
          <w:spacing w:val="-6"/>
        </w:rPr>
        <w:t>Делокруг</w:t>
      </w:r>
      <w:r>
        <w:rPr>
          <w:color w:val="231F20"/>
          <w:spacing w:val="-11"/>
        </w:rPr>
        <w:t> </w:t>
      </w:r>
      <w:r>
        <w:rPr>
          <w:color w:val="231F20"/>
          <w:spacing w:val="-6"/>
        </w:rPr>
        <w:t>скупштине</w:t>
      </w:r>
      <w:r>
        <w:rPr>
          <w:color w:val="231F20"/>
          <w:spacing w:val="-10"/>
        </w:rPr>
        <w:t> </w:t>
      </w:r>
      <w:r>
        <w:rPr>
          <w:color w:val="231F20"/>
          <w:spacing w:val="-6"/>
        </w:rPr>
        <w:t>је</w:t>
      </w:r>
      <w:r>
        <w:rPr>
          <w:color w:val="231F20"/>
          <w:spacing w:val="-11"/>
        </w:rPr>
        <w:t> </w:t>
      </w:r>
      <w:r>
        <w:rPr>
          <w:color w:val="231F20"/>
          <w:spacing w:val="-6"/>
        </w:rPr>
        <w:t>сложен,</w:t>
      </w:r>
      <w:r>
        <w:rPr>
          <w:color w:val="231F20"/>
          <w:spacing w:val="-10"/>
        </w:rPr>
        <w:t> </w:t>
      </w:r>
      <w:r>
        <w:rPr>
          <w:color w:val="231F20"/>
          <w:spacing w:val="-6"/>
        </w:rPr>
        <w:t>а</w:t>
      </w:r>
      <w:r>
        <w:rPr>
          <w:color w:val="231F20"/>
          <w:spacing w:val="-11"/>
        </w:rPr>
        <w:t> </w:t>
      </w:r>
      <w:r>
        <w:rPr>
          <w:color w:val="231F20"/>
          <w:spacing w:val="-6"/>
        </w:rPr>
        <w:t>обухвата</w:t>
      </w:r>
      <w:r>
        <w:rPr>
          <w:color w:val="231F20"/>
          <w:spacing w:val="-11"/>
        </w:rPr>
        <w:t> </w:t>
      </w:r>
      <w:r>
        <w:rPr>
          <w:color w:val="231F20"/>
          <w:spacing w:val="-6"/>
        </w:rPr>
        <w:t>норма- </w:t>
      </w:r>
      <w:r>
        <w:rPr>
          <w:color w:val="231F20"/>
          <w:w w:val="90"/>
        </w:rPr>
        <w:t>тивну,</w:t>
      </w:r>
      <w:r>
        <w:rPr>
          <w:color w:val="231F20"/>
          <w:spacing w:val="-4"/>
          <w:w w:val="90"/>
        </w:rPr>
        <w:t> </w:t>
      </w:r>
      <w:r>
        <w:rPr>
          <w:color w:val="231F20"/>
          <w:w w:val="90"/>
        </w:rPr>
        <w:t>надзорну,</w:t>
      </w:r>
      <w:r>
        <w:rPr>
          <w:color w:val="231F20"/>
          <w:spacing w:val="-4"/>
          <w:w w:val="90"/>
        </w:rPr>
        <w:t> </w:t>
      </w:r>
      <w:r>
        <w:rPr>
          <w:color w:val="231F20"/>
          <w:w w:val="90"/>
        </w:rPr>
        <w:t>управљачку,</w:t>
      </w:r>
      <w:r>
        <w:rPr>
          <w:color w:val="231F20"/>
          <w:spacing w:val="-4"/>
          <w:w w:val="90"/>
        </w:rPr>
        <w:t> </w:t>
      </w:r>
      <w:r>
        <w:rPr>
          <w:color w:val="231F20"/>
          <w:w w:val="90"/>
        </w:rPr>
        <w:t>кадровску</w:t>
      </w:r>
      <w:r>
        <w:rPr>
          <w:color w:val="231F20"/>
          <w:spacing w:val="-4"/>
          <w:w w:val="90"/>
        </w:rPr>
        <w:t> </w:t>
      </w:r>
      <w:r>
        <w:rPr>
          <w:color w:val="231F20"/>
          <w:w w:val="90"/>
        </w:rPr>
        <w:t>и</w:t>
      </w:r>
      <w:r>
        <w:rPr>
          <w:color w:val="231F20"/>
          <w:spacing w:val="-4"/>
          <w:w w:val="90"/>
        </w:rPr>
        <w:t> </w:t>
      </w:r>
      <w:r>
        <w:rPr>
          <w:color w:val="231F20"/>
          <w:w w:val="90"/>
        </w:rPr>
        <w:t>друге</w:t>
      </w:r>
      <w:r>
        <w:rPr>
          <w:color w:val="231F20"/>
          <w:spacing w:val="-4"/>
          <w:w w:val="90"/>
        </w:rPr>
        <w:t> </w:t>
      </w:r>
      <w:r>
        <w:rPr>
          <w:color w:val="231F20"/>
          <w:w w:val="90"/>
        </w:rPr>
        <w:t>функције</w:t>
      </w:r>
      <w:r>
        <w:rPr>
          <w:color w:val="231F20"/>
          <w:spacing w:val="-4"/>
          <w:w w:val="90"/>
        </w:rPr>
        <w:t> </w:t>
      </w:r>
      <w:r>
        <w:rPr>
          <w:color w:val="231F20"/>
          <w:w w:val="90"/>
        </w:rPr>
        <w:t>које</w:t>
      </w:r>
      <w:r>
        <w:rPr>
          <w:color w:val="231F20"/>
          <w:spacing w:val="-4"/>
          <w:w w:val="90"/>
        </w:rPr>
        <w:t> </w:t>
      </w:r>
      <w:r>
        <w:rPr>
          <w:color w:val="231F20"/>
          <w:w w:val="90"/>
        </w:rPr>
        <w:t>се</w:t>
      </w:r>
      <w:r>
        <w:rPr>
          <w:color w:val="231F20"/>
          <w:spacing w:val="-4"/>
          <w:w w:val="90"/>
        </w:rPr>
        <w:t> </w:t>
      </w:r>
      <w:r>
        <w:rPr>
          <w:color w:val="231F20"/>
          <w:w w:val="90"/>
        </w:rPr>
        <w:t>огле- дају у томе што скупштина, између осталог: доноси измене оснивачког акта; одлучује о статусним променама и променама правне форме; ус- ваја</w:t>
      </w:r>
      <w:r>
        <w:rPr>
          <w:color w:val="231F20"/>
          <w:spacing w:val="-4"/>
          <w:w w:val="90"/>
        </w:rPr>
        <w:t> </w:t>
      </w:r>
      <w:r>
        <w:rPr>
          <w:color w:val="231F20"/>
          <w:w w:val="90"/>
        </w:rPr>
        <w:t>извештаје</w:t>
      </w:r>
      <w:r>
        <w:rPr>
          <w:color w:val="231F20"/>
          <w:spacing w:val="-4"/>
          <w:w w:val="90"/>
        </w:rPr>
        <w:t> </w:t>
      </w:r>
      <w:r>
        <w:rPr>
          <w:color w:val="231F20"/>
          <w:w w:val="90"/>
        </w:rPr>
        <w:t>(финансијске</w:t>
      </w:r>
      <w:r>
        <w:rPr>
          <w:color w:val="231F20"/>
          <w:spacing w:val="-4"/>
          <w:w w:val="90"/>
        </w:rPr>
        <w:t> </w:t>
      </w:r>
      <w:r>
        <w:rPr>
          <w:color w:val="231F20"/>
          <w:w w:val="90"/>
        </w:rPr>
        <w:t>извештаје,</w:t>
      </w:r>
      <w:r>
        <w:rPr>
          <w:color w:val="231F20"/>
          <w:spacing w:val="-4"/>
          <w:w w:val="90"/>
        </w:rPr>
        <w:t> </w:t>
      </w:r>
      <w:r>
        <w:rPr>
          <w:color w:val="231F20"/>
          <w:w w:val="90"/>
        </w:rPr>
        <w:t>извештаје</w:t>
      </w:r>
      <w:r>
        <w:rPr>
          <w:color w:val="231F20"/>
          <w:spacing w:val="-4"/>
          <w:w w:val="90"/>
        </w:rPr>
        <w:t> </w:t>
      </w:r>
      <w:r>
        <w:rPr>
          <w:color w:val="231F20"/>
          <w:w w:val="90"/>
        </w:rPr>
        <w:t>ревизора,</w:t>
      </w:r>
      <w:r>
        <w:rPr>
          <w:color w:val="231F20"/>
          <w:spacing w:val="-4"/>
          <w:w w:val="90"/>
        </w:rPr>
        <w:t> </w:t>
      </w:r>
      <w:r>
        <w:rPr>
          <w:color w:val="231F20"/>
          <w:w w:val="90"/>
        </w:rPr>
        <w:t>директора </w:t>
      </w:r>
      <w:r>
        <w:rPr>
          <w:color w:val="231F20"/>
          <w:spacing w:val="-8"/>
        </w:rPr>
        <w:t>или надзорног одбора); надзире рад директора; одлучује о повећању и</w:t>
      </w:r>
      <w:r>
        <w:rPr>
          <w:color w:val="231F20"/>
          <w:spacing w:val="-9"/>
        </w:rPr>
        <w:t> </w:t>
      </w:r>
      <w:r>
        <w:rPr>
          <w:color w:val="231F20"/>
          <w:spacing w:val="-8"/>
        </w:rPr>
        <w:t>смањењу</w:t>
      </w:r>
      <w:r>
        <w:rPr>
          <w:color w:val="231F20"/>
          <w:spacing w:val="-9"/>
        </w:rPr>
        <w:t> </w:t>
      </w:r>
      <w:r>
        <w:rPr>
          <w:color w:val="231F20"/>
          <w:spacing w:val="-8"/>
        </w:rPr>
        <w:t>основног капитала</w:t>
      </w:r>
      <w:r>
        <w:rPr>
          <w:color w:val="231F20"/>
          <w:spacing w:val="-9"/>
        </w:rPr>
        <w:t> </w:t>
      </w:r>
      <w:r>
        <w:rPr>
          <w:color w:val="231F20"/>
          <w:spacing w:val="-8"/>
        </w:rPr>
        <w:t>друштва, о</w:t>
      </w:r>
      <w:r>
        <w:rPr>
          <w:color w:val="231F20"/>
          <w:spacing w:val="-9"/>
        </w:rPr>
        <w:t> </w:t>
      </w:r>
      <w:r>
        <w:rPr>
          <w:color w:val="231F20"/>
          <w:spacing w:val="-8"/>
        </w:rPr>
        <w:t>расподели добити</w:t>
      </w:r>
      <w:r>
        <w:rPr>
          <w:color w:val="231F20"/>
          <w:spacing w:val="-9"/>
        </w:rPr>
        <w:t> </w:t>
      </w:r>
      <w:r>
        <w:rPr>
          <w:color w:val="231F20"/>
          <w:spacing w:val="-8"/>
        </w:rPr>
        <w:t>и</w:t>
      </w:r>
      <w:r>
        <w:rPr>
          <w:color w:val="231F20"/>
          <w:spacing w:val="-9"/>
        </w:rPr>
        <w:t> </w:t>
      </w:r>
      <w:r>
        <w:rPr>
          <w:color w:val="231F20"/>
          <w:spacing w:val="-8"/>
        </w:rPr>
        <w:t>начину </w:t>
      </w:r>
      <w:r>
        <w:rPr>
          <w:color w:val="231F20"/>
          <w:w w:val="90"/>
        </w:rPr>
        <w:t>покрића губитака; одлучује о повлачењу и поништењу удела; одлучује</w:t>
      </w:r>
      <w:r>
        <w:rPr>
          <w:color w:val="231F20"/>
        </w:rPr>
        <w:t> </w:t>
      </w:r>
      <w:r>
        <w:rPr>
          <w:color w:val="231F20"/>
          <w:w w:val="90"/>
        </w:rPr>
        <w:t>о стицању, поништењу и расподели сопствених удела и стицању, поде- </w:t>
      </w:r>
      <w:r>
        <w:rPr>
          <w:color w:val="231F20"/>
          <w:spacing w:val="-8"/>
        </w:rPr>
        <w:t>ли</w:t>
      </w:r>
      <w:r>
        <w:rPr>
          <w:color w:val="231F20"/>
          <w:spacing w:val="-9"/>
        </w:rPr>
        <w:t> </w:t>
      </w:r>
      <w:r>
        <w:rPr>
          <w:color w:val="231F20"/>
          <w:spacing w:val="-8"/>
        </w:rPr>
        <w:t>и</w:t>
      </w:r>
      <w:r>
        <w:rPr>
          <w:color w:val="231F20"/>
          <w:spacing w:val="-9"/>
        </w:rPr>
        <w:t> </w:t>
      </w:r>
      <w:r>
        <w:rPr>
          <w:color w:val="231F20"/>
          <w:spacing w:val="-8"/>
        </w:rPr>
        <w:t>поништењу РСУ;</w:t>
      </w:r>
      <w:r>
        <w:rPr>
          <w:color w:val="231F20"/>
          <w:spacing w:val="-9"/>
        </w:rPr>
        <w:t> </w:t>
      </w:r>
      <w:r>
        <w:rPr>
          <w:color w:val="231F20"/>
          <w:spacing w:val="-8"/>
        </w:rPr>
        <w:t>именује и</w:t>
      </w:r>
      <w:r>
        <w:rPr>
          <w:color w:val="231F20"/>
          <w:spacing w:val="-9"/>
        </w:rPr>
        <w:t> </w:t>
      </w:r>
      <w:r>
        <w:rPr>
          <w:color w:val="231F20"/>
          <w:spacing w:val="-8"/>
        </w:rPr>
        <w:t>разрешава директора</w:t>
      </w:r>
      <w:r>
        <w:rPr>
          <w:color w:val="231F20"/>
          <w:spacing w:val="-9"/>
        </w:rPr>
        <w:t> </w:t>
      </w:r>
      <w:r>
        <w:rPr>
          <w:color w:val="231F20"/>
          <w:spacing w:val="-8"/>
        </w:rPr>
        <w:t>и</w:t>
      </w:r>
      <w:r>
        <w:rPr>
          <w:color w:val="231F20"/>
          <w:spacing w:val="-9"/>
        </w:rPr>
        <w:t> </w:t>
      </w:r>
      <w:r>
        <w:rPr>
          <w:color w:val="231F20"/>
          <w:spacing w:val="-8"/>
        </w:rPr>
        <w:t>бира и</w:t>
      </w:r>
      <w:r>
        <w:rPr>
          <w:color w:val="231F20"/>
          <w:spacing w:val="-9"/>
        </w:rPr>
        <w:t> </w:t>
      </w:r>
      <w:r>
        <w:rPr>
          <w:color w:val="231F20"/>
          <w:spacing w:val="-8"/>
        </w:rPr>
        <w:t>разре- шава чланове надзорног одбора; именује ревизора; одлучује о захте- </w:t>
      </w:r>
      <w:r>
        <w:rPr>
          <w:color w:val="231F20"/>
          <w:w w:val="90"/>
        </w:rPr>
        <w:t>ву за иступање члана друштва, о искључењу члана друштва из разлога </w:t>
      </w:r>
      <w:r>
        <w:rPr>
          <w:color w:val="231F20"/>
          <w:spacing w:val="-8"/>
        </w:rPr>
        <w:t>неплаћања или неуношења уписаног улога, о покретању спора за ис- </w:t>
      </w:r>
      <w:r>
        <w:rPr>
          <w:color w:val="231F20"/>
          <w:w w:val="90"/>
        </w:rPr>
        <w:t>кључење члана друштва; обавља друге послове, у складу са ЗПД и ос- </w:t>
      </w:r>
      <w:r>
        <w:rPr>
          <w:color w:val="231F20"/>
        </w:rPr>
        <w:t>нивачким</w:t>
      </w:r>
      <w:r>
        <w:rPr>
          <w:color w:val="231F20"/>
          <w:spacing w:val="-14"/>
        </w:rPr>
        <w:t> </w:t>
      </w:r>
      <w:r>
        <w:rPr>
          <w:color w:val="231F20"/>
        </w:rPr>
        <w:t>актом.</w:t>
      </w:r>
    </w:p>
    <w:p>
      <w:pPr>
        <w:pStyle w:val="BodyText"/>
        <w:spacing w:line="237" w:lineRule="auto" w:before="7"/>
        <w:ind w:left="693" w:right="680"/>
      </w:pPr>
      <w:r>
        <w:rPr>
          <w:color w:val="231F20"/>
          <w:spacing w:val="-6"/>
        </w:rPr>
        <w:t>Седнице скупштине могу бити редовне и ванредне, а на њихово </w:t>
      </w:r>
      <w:r>
        <w:rPr>
          <w:color w:val="231F20"/>
          <w:spacing w:val="-8"/>
        </w:rPr>
        <w:t>одржавање се примењују одредбе ЗПД којима је уређено одржавање </w:t>
      </w:r>
      <w:r>
        <w:rPr>
          <w:color w:val="231F20"/>
          <w:w w:val="90"/>
        </w:rPr>
        <w:t>таквих седница акционарског друштва. Седницу сазива директор, ако</w:t>
      </w:r>
      <w:r>
        <w:rPr>
          <w:color w:val="231F20"/>
          <w:spacing w:val="40"/>
        </w:rPr>
        <w:t> </w:t>
      </w:r>
      <w:r>
        <w:rPr>
          <w:color w:val="231F20"/>
          <w:spacing w:val="-6"/>
        </w:rPr>
        <w:t>је</w:t>
      </w:r>
      <w:r>
        <w:rPr>
          <w:color w:val="231F20"/>
          <w:spacing w:val="-8"/>
        </w:rPr>
        <w:t> </w:t>
      </w:r>
      <w:r>
        <w:rPr>
          <w:color w:val="231F20"/>
          <w:spacing w:val="-6"/>
        </w:rPr>
        <w:t>управљање</w:t>
      </w:r>
      <w:r>
        <w:rPr>
          <w:color w:val="231F20"/>
          <w:spacing w:val="-8"/>
        </w:rPr>
        <w:t> </w:t>
      </w:r>
      <w:r>
        <w:rPr>
          <w:color w:val="231F20"/>
          <w:spacing w:val="-6"/>
        </w:rPr>
        <w:t>друштвом</w:t>
      </w:r>
      <w:r>
        <w:rPr>
          <w:color w:val="231F20"/>
          <w:spacing w:val="-8"/>
        </w:rPr>
        <w:t> </w:t>
      </w:r>
      <w:r>
        <w:rPr>
          <w:color w:val="231F20"/>
          <w:spacing w:val="-6"/>
        </w:rPr>
        <w:t>једнодомно,</w:t>
      </w:r>
      <w:r>
        <w:rPr>
          <w:color w:val="231F20"/>
          <w:spacing w:val="-8"/>
        </w:rPr>
        <w:t> </w:t>
      </w:r>
      <w:r>
        <w:rPr>
          <w:color w:val="231F20"/>
          <w:spacing w:val="-6"/>
        </w:rPr>
        <w:t>а</w:t>
      </w:r>
      <w:r>
        <w:rPr>
          <w:color w:val="231F20"/>
          <w:spacing w:val="-8"/>
        </w:rPr>
        <w:t> </w:t>
      </w:r>
      <w:r>
        <w:rPr>
          <w:color w:val="231F20"/>
          <w:spacing w:val="-6"/>
        </w:rPr>
        <w:t>надзорни</w:t>
      </w:r>
      <w:r>
        <w:rPr>
          <w:color w:val="231F20"/>
          <w:spacing w:val="-8"/>
        </w:rPr>
        <w:t> </w:t>
      </w:r>
      <w:r>
        <w:rPr>
          <w:color w:val="231F20"/>
          <w:spacing w:val="-6"/>
        </w:rPr>
        <w:t>одбор,</w:t>
      </w:r>
      <w:r>
        <w:rPr>
          <w:color w:val="231F20"/>
          <w:spacing w:val="-8"/>
        </w:rPr>
        <w:t> </w:t>
      </w:r>
      <w:r>
        <w:rPr>
          <w:color w:val="231F20"/>
          <w:spacing w:val="-6"/>
        </w:rPr>
        <w:t>ако</w:t>
      </w:r>
      <w:r>
        <w:rPr>
          <w:color w:val="231F20"/>
          <w:spacing w:val="-8"/>
        </w:rPr>
        <w:t> </w:t>
      </w:r>
      <w:r>
        <w:rPr>
          <w:color w:val="231F20"/>
          <w:spacing w:val="-6"/>
        </w:rPr>
        <w:t>је</w:t>
      </w:r>
      <w:r>
        <w:rPr>
          <w:color w:val="231F20"/>
          <w:spacing w:val="-8"/>
        </w:rPr>
        <w:t> </w:t>
      </w:r>
      <w:r>
        <w:rPr>
          <w:color w:val="231F20"/>
          <w:spacing w:val="-6"/>
        </w:rPr>
        <w:t>упра- </w:t>
      </w:r>
      <w:r>
        <w:rPr>
          <w:color w:val="231F20"/>
          <w:w w:val="90"/>
        </w:rPr>
        <w:t>вљање друштвом дводомно, али се оснивачким актом може одредити</w:t>
      </w:r>
      <w:r>
        <w:rPr>
          <w:color w:val="231F20"/>
          <w:spacing w:val="80"/>
        </w:rPr>
        <w:t> </w:t>
      </w:r>
      <w:r>
        <w:rPr>
          <w:color w:val="231F20"/>
          <w:spacing w:val="-8"/>
        </w:rPr>
        <w:t>и</w:t>
      </w:r>
      <w:r>
        <w:rPr>
          <w:color w:val="231F20"/>
          <w:spacing w:val="-9"/>
        </w:rPr>
        <w:t> </w:t>
      </w:r>
      <w:r>
        <w:rPr>
          <w:color w:val="231F20"/>
          <w:spacing w:val="-8"/>
        </w:rPr>
        <w:t>други</w:t>
      </w:r>
      <w:r>
        <w:rPr>
          <w:color w:val="231F20"/>
          <w:spacing w:val="-9"/>
        </w:rPr>
        <w:t> </w:t>
      </w:r>
      <w:r>
        <w:rPr>
          <w:color w:val="231F20"/>
          <w:spacing w:val="-8"/>
        </w:rPr>
        <w:t>сазивач. По</w:t>
      </w:r>
      <w:r>
        <w:rPr>
          <w:color w:val="231F20"/>
          <w:spacing w:val="-9"/>
        </w:rPr>
        <w:t> </w:t>
      </w:r>
      <w:r>
        <w:rPr>
          <w:color w:val="231F20"/>
          <w:spacing w:val="-8"/>
        </w:rPr>
        <w:t>ЗПД седница</w:t>
      </w:r>
      <w:r>
        <w:rPr>
          <w:color w:val="231F20"/>
          <w:spacing w:val="-9"/>
        </w:rPr>
        <w:t> </w:t>
      </w:r>
      <w:r>
        <w:rPr>
          <w:color w:val="231F20"/>
          <w:spacing w:val="-8"/>
        </w:rPr>
        <w:t>се обавезно</w:t>
      </w:r>
      <w:r>
        <w:rPr>
          <w:color w:val="231F20"/>
          <w:spacing w:val="-9"/>
        </w:rPr>
        <w:t> </w:t>
      </w:r>
      <w:r>
        <w:rPr>
          <w:color w:val="231F20"/>
          <w:spacing w:val="-8"/>
        </w:rPr>
        <w:t>сазива</w:t>
      </w:r>
      <w:r>
        <w:rPr>
          <w:color w:val="231F20"/>
          <w:spacing w:val="-9"/>
        </w:rPr>
        <w:t> </w:t>
      </w:r>
      <w:r>
        <w:rPr>
          <w:color w:val="231F20"/>
          <w:spacing w:val="-8"/>
        </w:rPr>
        <w:t>на захтев</w:t>
      </w:r>
      <w:r>
        <w:rPr>
          <w:color w:val="231F20"/>
          <w:spacing w:val="-9"/>
        </w:rPr>
        <w:t> </w:t>
      </w:r>
      <w:r>
        <w:rPr>
          <w:color w:val="231F20"/>
          <w:spacing w:val="-8"/>
        </w:rPr>
        <w:t>члано- </w:t>
      </w:r>
      <w:r>
        <w:rPr>
          <w:color w:val="231F20"/>
          <w:w w:val="90"/>
        </w:rPr>
        <w:t>ва друштва који имају или заступају најмање 10% гласова, али се осни- вачким актом може одредити и мањи проценат гласова. Попут овог од- носа ЗПД и оснивачког акта уређено је и више других питања, као што </w:t>
      </w:r>
      <w:r>
        <w:rPr>
          <w:color w:val="231F20"/>
          <w:spacing w:val="-8"/>
        </w:rPr>
        <w:t>су: позивање на седницу, одржавање седнице без сазивања, распра- вљање и одлучивање о питањима на дневном реду и допуна дневног </w:t>
      </w:r>
      <w:r>
        <w:rPr>
          <w:color w:val="231F20"/>
          <w:spacing w:val="-6"/>
        </w:rPr>
        <w:t>реда,</w:t>
      </w:r>
      <w:r>
        <w:rPr>
          <w:color w:val="231F20"/>
          <w:spacing w:val="-11"/>
        </w:rPr>
        <w:t> </w:t>
      </w:r>
      <w:r>
        <w:rPr>
          <w:color w:val="231F20"/>
          <w:spacing w:val="-6"/>
        </w:rPr>
        <w:t>пуномоћје</w:t>
      </w:r>
      <w:r>
        <w:rPr>
          <w:color w:val="231F20"/>
          <w:spacing w:val="-11"/>
        </w:rPr>
        <w:t> </w:t>
      </w:r>
      <w:r>
        <w:rPr>
          <w:color w:val="231F20"/>
          <w:spacing w:val="-6"/>
        </w:rPr>
        <w:t>за</w:t>
      </w:r>
      <w:r>
        <w:rPr>
          <w:color w:val="231F20"/>
          <w:spacing w:val="-10"/>
        </w:rPr>
        <w:t> </w:t>
      </w:r>
      <w:r>
        <w:rPr>
          <w:color w:val="231F20"/>
          <w:spacing w:val="-6"/>
        </w:rPr>
        <w:t>гласање</w:t>
      </w:r>
      <w:r>
        <w:rPr>
          <w:color w:val="231F20"/>
          <w:spacing w:val="-11"/>
        </w:rPr>
        <w:t> </w:t>
      </w:r>
      <w:r>
        <w:rPr>
          <w:color w:val="231F20"/>
          <w:spacing w:val="-6"/>
        </w:rPr>
        <w:t>које</w:t>
      </w:r>
      <w:r>
        <w:rPr>
          <w:color w:val="231F20"/>
          <w:spacing w:val="-10"/>
        </w:rPr>
        <w:t> </w:t>
      </w:r>
      <w:r>
        <w:rPr>
          <w:color w:val="231F20"/>
          <w:spacing w:val="-6"/>
        </w:rPr>
        <w:t>може</w:t>
      </w:r>
      <w:r>
        <w:rPr>
          <w:color w:val="231F20"/>
          <w:spacing w:val="-11"/>
        </w:rPr>
        <w:t> </w:t>
      </w:r>
      <w:r>
        <w:rPr>
          <w:color w:val="231F20"/>
          <w:spacing w:val="-6"/>
        </w:rPr>
        <w:t>дати</w:t>
      </w:r>
      <w:r>
        <w:rPr>
          <w:color w:val="231F20"/>
          <w:spacing w:val="-10"/>
        </w:rPr>
        <w:t> </w:t>
      </w:r>
      <w:r>
        <w:rPr>
          <w:color w:val="231F20"/>
          <w:spacing w:val="-6"/>
        </w:rPr>
        <w:t>члан</w:t>
      </w:r>
      <w:r>
        <w:rPr>
          <w:color w:val="231F20"/>
          <w:spacing w:val="-11"/>
        </w:rPr>
        <w:t> </w:t>
      </w:r>
      <w:r>
        <w:rPr>
          <w:color w:val="231F20"/>
          <w:spacing w:val="-6"/>
        </w:rPr>
        <w:t>друштва,</w:t>
      </w:r>
      <w:r>
        <w:rPr>
          <w:color w:val="231F20"/>
          <w:spacing w:val="-11"/>
        </w:rPr>
        <w:t> </w:t>
      </w:r>
      <w:r>
        <w:rPr>
          <w:color w:val="231F20"/>
          <w:spacing w:val="-6"/>
        </w:rPr>
        <w:t>кворум</w:t>
      </w:r>
      <w:r>
        <w:rPr>
          <w:color w:val="231F20"/>
          <w:spacing w:val="-10"/>
        </w:rPr>
        <w:t> </w:t>
      </w:r>
      <w:r>
        <w:rPr>
          <w:color w:val="231F20"/>
          <w:spacing w:val="-6"/>
        </w:rPr>
        <w:t>за </w:t>
      </w:r>
      <w:r>
        <w:rPr>
          <w:color w:val="231F20"/>
          <w:w w:val="90"/>
        </w:rPr>
        <w:t>седницу, начин рада скупштине (пословник, председавање, записник, телефонске</w:t>
      </w:r>
      <w:r>
        <w:rPr>
          <w:color w:val="231F20"/>
          <w:spacing w:val="-6"/>
          <w:w w:val="90"/>
        </w:rPr>
        <w:t> </w:t>
      </w:r>
      <w:r>
        <w:rPr>
          <w:color w:val="231F20"/>
          <w:w w:val="90"/>
        </w:rPr>
        <w:t>седнице,</w:t>
      </w:r>
      <w:r>
        <w:rPr>
          <w:color w:val="231F20"/>
          <w:spacing w:val="-6"/>
          <w:w w:val="90"/>
        </w:rPr>
        <w:t> </w:t>
      </w:r>
      <w:r>
        <w:rPr>
          <w:color w:val="231F20"/>
          <w:w w:val="90"/>
        </w:rPr>
        <w:t>писано</w:t>
      </w:r>
      <w:r>
        <w:rPr>
          <w:color w:val="231F20"/>
          <w:spacing w:val="-6"/>
          <w:w w:val="90"/>
        </w:rPr>
        <w:t> </w:t>
      </w:r>
      <w:r>
        <w:rPr>
          <w:color w:val="231F20"/>
          <w:w w:val="90"/>
        </w:rPr>
        <w:t>гласање</w:t>
      </w:r>
      <w:r>
        <w:rPr>
          <w:color w:val="231F20"/>
          <w:spacing w:val="-6"/>
          <w:w w:val="90"/>
        </w:rPr>
        <w:t> </w:t>
      </w:r>
      <w:r>
        <w:rPr>
          <w:color w:val="231F20"/>
          <w:w w:val="90"/>
        </w:rPr>
        <w:t>и</w:t>
      </w:r>
      <w:r>
        <w:rPr>
          <w:color w:val="231F20"/>
          <w:spacing w:val="-6"/>
          <w:w w:val="90"/>
        </w:rPr>
        <w:t> </w:t>
      </w:r>
      <w:r>
        <w:rPr>
          <w:color w:val="231F20"/>
          <w:w w:val="90"/>
        </w:rPr>
        <w:t>одлучивање</w:t>
      </w:r>
      <w:r>
        <w:rPr>
          <w:color w:val="231F20"/>
          <w:spacing w:val="-6"/>
          <w:w w:val="90"/>
        </w:rPr>
        <w:t> </w:t>
      </w:r>
      <w:r>
        <w:rPr>
          <w:color w:val="231F20"/>
          <w:w w:val="90"/>
        </w:rPr>
        <w:t>без</w:t>
      </w:r>
      <w:r>
        <w:rPr>
          <w:color w:val="231F20"/>
          <w:spacing w:val="-6"/>
          <w:w w:val="90"/>
        </w:rPr>
        <w:t> </w:t>
      </w:r>
      <w:r>
        <w:rPr>
          <w:color w:val="231F20"/>
          <w:w w:val="90"/>
        </w:rPr>
        <w:t>седнице).</w:t>
      </w:r>
      <w:r>
        <w:rPr>
          <w:color w:val="231F20"/>
          <w:spacing w:val="-6"/>
          <w:w w:val="90"/>
        </w:rPr>
        <w:t> </w:t>
      </w:r>
      <w:r>
        <w:rPr>
          <w:color w:val="231F20"/>
          <w:w w:val="90"/>
        </w:rPr>
        <w:t>У</w:t>
      </w:r>
      <w:r>
        <w:rPr>
          <w:color w:val="231F20"/>
          <w:spacing w:val="-6"/>
          <w:w w:val="90"/>
        </w:rPr>
        <w:t> </w:t>
      </w:r>
      <w:r>
        <w:rPr>
          <w:color w:val="231F20"/>
          <w:w w:val="90"/>
        </w:rPr>
        <w:t>на- </w:t>
      </w:r>
      <w:r>
        <w:rPr>
          <w:color w:val="231F20"/>
          <w:spacing w:val="-8"/>
        </w:rPr>
        <w:t>челу, скупштина доноси одлуке обичном већином гласова присутних чланова који имају право гласа, осим ако је законом или оснивачким </w:t>
      </w:r>
      <w:r>
        <w:rPr>
          <w:color w:val="231F20"/>
          <w:w w:val="90"/>
        </w:rPr>
        <w:t>актом за поједина питања одређен већи број гласова. Гласање на сед- ници скупштине је јавно. Када се доносе одлуке о одређеним питањи- ма</w:t>
      </w:r>
      <w:r>
        <w:rPr>
          <w:color w:val="231F20"/>
          <w:spacing w:val="-4"/>
          <w:w w:val="90"/>
        </w:rPr>
        <w:t> </w:t>
      </w:r>
      <w:r>
        <w:rPr>
          <w:color w:val="231F20"/>
          <w:w w:val="90"/>
        </w:rPr>
        <w:t>која</w:t>
      </w:r>
      <w:r>
        <w:rPr>
          <w:color w:val="231F20"/>
          <w:spacing w:val="-4"/>
          <w:w w:val="90"/>
        </w:rPr>
        <w:t> </w:t>
      </w:r>
      <w:r>
        <w:rPr>
          <w:color w:val="231F20"/>
          <w:w w:val="90"/>
        </w:rPr>
        <w:t>га</w:t>
      </w:r>
      <w:r>
        <w:rPr>
          <w:color w:val="231F20"/>
          <w:spacing w:val="-4"/>
          <w:w w:val="90"/>
        </w:rPr>
        <w:t> </w:t>
      </w:r>
      <w:r>
        <w:rPr>
          <w:color w:val="231F20"/>
          <w:w w:val="90"/>
        </w:rPr>
        <w:t>се</w:t>
      </w:r>
      <w:r>
        <w:rPr>
          <w:color w:val="231F20"/>
          <w:spacing w:val="-4"/>
          <w:w w:val="90"/>
        </w:rPr>
        <w:t> </w:t>
      </w:r>
      <w:r>
        <w:rPr>
          <w:color w:val="231F20"/>
          <w:w w:val="90"/>
        </w:rPr>
        <w:t>лично</w:t>
      </w:r>
      <w:r>
        <w:rPr>
          <w:color w:val="231F20"/>
          <w:spacing w:val="-4"/>
          <w:w w:val="90"/>
        </w:rPr>
        <w:t> </w:t>
      </w:r>
      <w:r>
        <w:rPr>
          <w:color w:val="231F20"/>
          <w:w w:val="90"/>
        </w:rPr>
        <w:t>тичу</w:t>
      </w:r>
      <w:r>
        <w:rPr>
          <w:color w:val="231F20"/>
          <w:spacing w:val="-4"/>
          <w:w w:val="90"/>
        </w:rPr>
        <w:t> </w:t>
      </w:r>
      <w:r>
        <w:rPr>
          <w:color w:val="231F20"/>
          <w:w w:val="90"/>
        </w:rPr>
        <w:t>(иступање,</w:t>
      </w:r>
      <w:r>
        <w:rPr>
          <w:color w:val="231F20"/>
          <w:spacing w:val="-4"/>
          <w:w w:val="90"/>
        </w:rPr>
        <w:t> </w:t>
      </w:r>
      <w:r>
        <w:rPr>
          <w:color w:val="231F20"/>
          <w:w w:val="90"/>
        </w:rPr>
        <w:t>искључење</w:t>
      </w:r>
      <w:r>
        <w:rPr>
          <w:color w:val="231F20"/>
          <w:spacing w:val="-4"/>
          <w:w w:val="90"/>
        </w:rPr>
        <w:t> </w:t>
      </w:r>
      <w:r>
        <w:rPr>
          <w:color w:val="231F20"/>
          <w:w w:val="90"/>
        </w:rPr>
        <w:t>и</w:t>
      </w:r>
      <w:r>
        <w:rPr>
          <w:color w:val="231F20"/>
          <w:spacing w:val="-4"/>
          <w:w w:val="90"/>
        </w:rPr>
        <w:t> </w:t>
      </w:r>
      <w:r>
        <w:rPr>
          <w:color w:val="231F20"/>
          <w:w w:val="90"/>
        </w:rPr>
        <w:t>др.),</w:t>
      </w:r>
      <w:r>
        <w:rPr>
          <w:color w:val="231F20"/>
          <w:spacing w:val="-4"/>
          <w:w w:val="90"/>
        </w:rPr>
        <w:t> </w:t>
      </w:r>
      <w:r>
        <w:rPr>
          <w:color w:val="231F20"/>
          <w:w w:val="90"/>
        </w:rPr>
        <w:t>члан</w:t>
      </w:r>
      <w:r>
        <w:rPr>
          <w:color w:val="231F20"/>
          <w:spacing w:val="-4"/>
          <w:w w:val="90"/>
        </w:rPr>
        <w:t> </w:t>
      </w:r>
      <w:r>
        <w:rPr>
          <w:color w:val="231F20"/>
          <w:w w:val="90"/>
        </w:rPr>
        <w:t>друштва</w:t>
      </w:r>
      <w:r>
        <w:rPr>
          <w:color w:val="231F20"/>
          <w:spacing w:val="-4"/>
          <w:w w:val="90"/>
        </w:rPr>
        <w:t> </w:t>
      </w:r>
      <w:r>
        <w:rPr>
          <w:color w:val="231F20"/>
          <w:w w:val="90"/>
        </w:rPr>
        <w:t>не </w:t>
      </w:r>
      <w:r>
        <w:rPr>
          <w:color w:val="231F20"/>
        </w:rPr>
        <w:t>може</w:t>
      </w:r>
      <w:r>
        <w:rPr>
          <w:color w:val="231F20"/>
          <w:spacing w:val="-14"/>
        </w:rPr>
        <w:t> </w:t>
      </w:r>
      <w:r>
        <w:rPr>
          <w:color w:val="231F20"/>
        </w:rPr>
        <w:t>гласати.</w:t>
      </w:r>
    </w:p>
    <w:p>
      <w:pPr>
        <w:pStyle w:val="BodyText"/>
        <w:spacing w:line="237" w:lineRule="auto" w:before="7"/>
        <w:ind w:left="693" w:right="682"/>
      </w:pPr>
      <w:r>
        <w:rPr>
          <w:i/>
          <w:color w:val="231F20"/>
          <w:w w:val="90"/>
        </w:rPr>
        <w:t>Директори </w:t>
      </w:r>
      <w:r>
        <w:rPr>
          <w:color w:val="231F20"/>
          <w:w w:val="90"/>
        </w:rPr>
        <w:t>су законски заступници друштва. Друштво може има- </w:t>
      </w:r>
      <w:r>
        <w:rPr>
          <w:color w:val="231F20"/>
          <w:spacing w:val="-4"/>
        </w:rPr>
        <w:t>ти</w:t>
      </w:r>
      <w:r>
        <w:rPr>
          <w:color w:val="231F20"/>
          <w:spacing w:val="-7"/>
        </w:rPr>
        <w:t> </w:t>
      </w:r>
      <w:r>
        <w:rPr>
          <w:color w:val="231F20"/>
          <w:spacing w:val="-4"/>
        </w:rPr>
        <w:t>једног</w:t>
      </w:r>
      <w:r>
        <w:rPr>
          <w:color w:val="231F20"/>
          <w:spacing w:val="-6"/>
        </w:rPr>
        <w:t> </w:t>
      </w:r>
      <w:r>
        <w:rPr>
          <w:color w:val="231F20"/>
          <w:spacing w:val="-4"/>
        </w:rPr>
        <w:t>или</w:t>
      </w:r>
      <w:r>
        <w:rPr>
          <w:color w:val="231F20"/>
          <w:spacing w:val="-6"/>
        </w:rPr>
        <w:t> </w:t>
      </w:r>
      <w:r>
        <w:rPr>
          <w:color w:val="231F20"/>
          <w:spacing w:val="-4"/>
        </w:rPr>
        <w:t>више</w:t>
      </w:r>
      <w:r>
        <w:rPr>
          <w:color w:val="231F20"/>
          <w:spacing w:val="-7"/>
        </w:rPr>
        <w:t> </w:t>
      </w:r>
      <w:r>
        <w:rPr>
          <w:color w:val="231F20"/>
          <w:spacing w:val="-4"/>
        </w:rPr>
        <w:t>директора.</w:t>
      </w:r>
      <w:r>
        <w:rPr>
          <w:color w:val="231F20"/>
          <w:spacing w:val="-6"/>
        </w:rPr>
        <w:t> </w:t>
      </w:r>
      <w:r>
        <w:rPr>
          <w:color w:val="231F20"/>
          <w:spacing w:val="-4"/>
        </w:rPr>
        <w:t>Ако</w:t>
      </w:r>
      <w:r>
        <w:rPr>
          <w:color w:val="231F20"/>
          <w:spacing w:val="-6"/>
        </w:rPr>
        <w:t> </w:t>
      </w:r>
      <w:r>
        <w:rPr>
          <w:color w:val="231F20"/>
          <w:spacing w:val="-4"/>
        </w:rPr>
        <w:t>оснивачким</w:t>
      </w:r>
      <w:r>
        <w:rPr>
          <w:color w:val="231F20"/>
          <w:spacing w:val="-7"/>
        </w:rPr>
        <w:t> </w:t>
      </w:r>
      <w:r>
        <w:rPr>
          <w:color w:val="231F20"/>
          <w:spacing w:val="-4"/>
        </w:rPr>
        <w:t>актом</w:t>
      </w:r>
      <w:r>
        <w:rPr>
          <w:color w:val="231F20"/>
          <w:spacing w:val="-6"/>
        </w:rPr>
        <w:t> </w:t>
      </w:r>
      <w:r>
        <w:rPr>
          <w:color w:val="231F20"/>
          <w:spacing w:val="-4"/>
        </w:rPr>
        <w:t>или</w:t>
      </w:r>
      <w:r>
        <w:rPr>
          <w:color w:val="231F20"/>
          <w:spacing w:val="-6"/>
        </w:rPr>
        <w:t> </w:t>
      </w:r>
      <w:r>
        <w:rPr>
          <w:color w:val="231F20"/>
          <w:spacing w:val="-4"/>
        </w:rPr>
        <w:t>одлуком</w:t>
      </w:r>
    </w:p>
    <w:p>
      <w:pPr>
        <w:spacing w:after="0" w:line="237" w:lineRule="auto"/>
        <w:sectPr>
          <w:pgSz w:w="9080" w:h="13610"/>
          <w:pgMar w:header="0" w:footer="865" w:top="1000" w:bottom="1060" w:left="440" w:right="560"/>
        </w:sectPr>
      </w:pPr>
    </w:p>
    <w:p>
      <w:pPr>
        <w:pStyle w:val="BodyText"/>
        <w:spacing w:line="237" w:lineRule="auto" w:before="88"/>
        <w:ind w:right="570" w:firstLine="0"/>
      </w:pPr>
      <w:r>
        <w:rPr>
          <w:color w:val="231F20"/>
          <w:spacing w:val="-6"/>
        </w:rPr>
        <w:t>скупштине</w:t>
      </w:r>
      <w:r>
        <w:rPr>
          <w:color w:val="231F20"/>
          <w:spacing w:val="-9"/>
        </w:rPr>
        <w:t> </w:t>
      </w:r>
      <w:r>
        <w:rPr>
          <w:color w:val="231F20"/>
          <w:spacing w:val="-6"/>
        </w:rPr>
        <w:t>није</w:t>
      </w:r>
      <w:r>
        <w:rPr>
          <w:color w:val="231F20"/>
          <w:spacing w:val="-9"/>
        </w:rPr>
        <w:t> </w:t>
      </w:r>
      <w:r>
        <w:rPr>
          <w:color w:val="231F20"/>
          <w:spacing w:val="-6"/>
        </w:rPr>
        <w:t>одређен</w:t>
      </w:r>
      <w:r>
        <w:rPr>
          <w:color w:val="231F20"/>
          <w:spacing w:val="-9"/>
        </w:rPr>
        <w:t> </w:t>
      </w:r>
      <w:r>
        <w:rPr>
          <w:color w:val="231F20"/>
          <w:spacing w:val="-6"/>
        </w:rPr>
        <w:t>број</w:t>
      </w:r>
      <w:r>
        <w:rPr>
          <w:color w:val="231F20"/>
          <w:spacing w:val="-9"/>
        </w:rPr>
        <w:t> </w:t>
      </w:r>
      <w:r>
        <w:rPr>
          <w:color w:val="231F20"/>
          <w:spacing w:val="-6"/>
        </w:rPr>
        <w:t>директора,</w:t>
      </w:r>
      <w:r>
        <w:rPr>
          <w:color w:val="231F20"/>
          <w:spacing w:val="-9"/>
        </w:rPr>
        <w:t> </w:t>
      </w:r>
      <w:r>
        <w:rPr>
          <w:color w:val="231F20"/>
          <w:spacing w:val="-6"/>
        </w:rPr>
        <w:t>друштво</w:t>
      </w:r>
      <w:r>
        <w:rPr>
          <w:color w:val="231F20"/>
          <w:spacing w:val="-9"/>
        </w:rPr>
        <w:t> </w:t>
      </w:r>
      <w:r>
        <w:rPr>
          <w:color w:val="231F20"/>
          <w:spacing w:val="-6"/>
        </w:rPr>
        <w:t>има</w:t>
      </w:r>
      <w:r>
        <w:rPr>
          <w:color w:val="231F20"/>
          <w:spacing w:val="-9"/>
        </w:rPr>
        <w:t> </w:t>
      </w:r>
      <w:r>
        <w:rPr>
          <w:color w:val="231F20"/>
          <w:spacing w:val="-6"/>
        </w:rPr>
        <w:t>једног</w:t>
      </w:r>
      <w:r>
        <w:rPr>
          <w:color w:val="231F20"/>
          <w:spacing w:val="-9"/>
        </w:rPr>
        <w:t> </w:t>
      </w:r>
      <w:r>
        <w:rPr>
          <w:color w:val="231F20"/>
          <w:spacing w:val="-6"/>
        </w:rPr>
        <w:t>дирек- </w:t>
      </w:r>
      <w:r>
        <w:rPr>
          <w:color w:val="231F20"/>
          <w:spacing w:val="-8"/>
        </w:rPr>
        <w:t>тора,</w:t>
      </w:r>
      <w:r>
        <w:rPr>
          <w:color w:val="231F20"/>
          <w:spacing w:val="-9"/>
        </w:rPr>
        <w:t> </w:t>
      </w:r>
      <w:r>
        <w:rPr>
          <w:color w:val="231F20"/>
          <w:spacing w:val="-8"/>
        </w:rPr>
        <w:t>а уколико</w:t>
      </w:r>
      <w:r>
        <w:rPr>
          <w:color w:val="231F20"/>
          <w:spacing w:val="-9"/>
        </w:rPr>
        <w:t> </w:t>
      </w:r>
      <w:r>
        <w:rPr>
          <w:color w:val="231F20"/>
          <w:spacing w:val="-8"/>
        </w:rPr>
        <w:t>није именован</w:t>
      </w:r>
      <w:r>
        <w:rPr>
          <w:color w:val="231F20"/>
          <w:spacing w:val="-9"/>
        </w:rPr>
        <w:t> </w:t>
      </w:r>
      <w:r>
        <w:rPr>
          <w:color w:val="231F20"/>
          <w:spacing w:val="-8"/>
        </w:rPr>
        <w:t>оснивачким актом,</w:t>
      </w:r>
      <w:r>
        <w:rPr>
          <w:color w:val="231F20"/>
          <w:spacing w:val="-9"/>
        </w:rPr>
        <w:t> </w:t>
      </w:r>
      <w:r>
        <w:rPr>
          <w:color w:val="231F20"/>
          <w:spacing w:val="-8"/>
        </w:rPr>
        <w:t>директора именује </w:t>
      </w:r>
      <w:r>
        <w:rPr>
          <w:color w:val="231F20"/>
          <w:spacing w:val="-6"/>
        </w:rPr>
        <w:t>скупштина</w:t>
      </w:r>
      <w:r>
        <w:rPr>
          <w:color w:val="231F20"/>
          <w:spacing w:val="-11"/>
        </w:rPr>
        <w:t> </w:t>
      </w:r>
      <w:r>
        <w:rPr>
          <w:color w:val="231F20"/>
          <w:spacing w:val="-6"/>
        </w:rPr>
        <w:t>или</w:t>
      </w:r>
      <w:r>
        <w:rPr>
          <w:color w:val="231F20"/>
          <w:spacing w:val="-11"/>
        </w:rPr>
        <w:t> </w:t>
      </w:r>
      <w:r>
        <w:rPr>
          <w:color w:val="231F20"/>
          <w:spacing w:val="-6"/>
        </w:rPr>
        <w:t>надзорни</w:t>
      </w:r>
      <w:r>
        <w:rPr>
          <w:color w:val="231F20"/>
          <w:spacing w:val="-10"/>
        </w:rPr>
        <w:t> </w:t>
      </w:r>
      <w:r>
        <w:rPr>
          <w:color w:val="231F20"/>
          <w:spacing w:val="-6"/>
        </w:rPr>
        <w:t>одбор</w:t>
      </w:r>
      <w:r>
        <w:rPr>
          <w:color w:val="231F20"/>
          <w:spacing w:val="-11"/>
        </w:rPr>
        <w:t> </w:t>
      </w:r>
      <w:r>
        <w:rPr>
          <w:color w:val="231F20"/>
          <w:spacing w:val="-6"/>
        </w:rPr>
        <w:t>ако</w:t>
      </w:r>
      <w:r>
        <w:rPr>
          <w:color w:val="231F20"/>
          <w:spacing w:val="-10"/>
        </w:rPr>
        <w:t> </w:t>
      </w:r>
      <w:r>
        <w:rPr>
          <w:color w:val="231F20"/>
          <w:spacing w:val="-6"/>
        </w:rPr>
        <w:t>је</w:t>
      </w:r>
      <w:r>
        <w:rPr>
          <w:color w:val="231F20"/>
          <w:spacing w:val="-11"/>
        </w:rPr>
        <w:t> </w:t>
      </w:r>
      <w:r>
        <w:rPr>
          <w:color w:val="231F20"/>
          <w:spacing w:val="-6"/>
        </w:rPr>
        <w:t>управљање</w:t>
      </w:r>
      <w:r>
        <w:rPr>
          <w:color w:val="231F20"/>
          <w:spacing w:val="-10"/>
        </w:rPr>
        <w:t> </w:t>
      </w:r>
      <w:r>
        <w:rPr>
          <w:color w:val="231F20"/>
          <w:spacing w:val="-6"/>
        </w:rPr>
        <w:t>друштвом</w:t>
      </w:r>
      <w:r>
        <w:rPr>
          <w:color w:val="231F20"/>
          <w:spacing w:val="-11"/>
        </w:rPr>
        <w:t> </w:t>
      </w:r>
      <w:r>
        <w:rPr>
          <w:color w:val="231F20"/>
          <w:spacing w:val="-6"/>
        </w:rPr>
        <w:t>дводом- </w:t>
      </w:r>
      <w:r>
        <w:rPr>
          <w:color w:val="231F20"/>
          <w:spacing w:val="-8"/>
        </w:rPr>
        <w:t>но (у даљем тексту: односно надзорни одбор). Ако оснивачким актом </w:t>
      </w:r>
      <w:r>
        <w:rPr>
          <w:color w:val="231F20"/>
          <w:w w:val="90"/>
        </w:rPr>
        <w:t>или одлуком скупштине друштва није одређено друкчије, сматра се да </w:t>
      </w:r>
      <w:r>
        <w:rPr>
          <w:color w:val="231F20"/>
          <w:spacing w:val="-4"/>
        </w:rPr>
        <w:t>мандат</w:t>
      </w:r>
      <w:r>
        <w:rPr>
          <w:color w:val="231F20"/>
          <w:spacing w:val="-13"/>
        </w:rPr>
        <w:t> </w:t>
      </w:r>
      <w:r>
        <w:rPr>
          <w:color w:val="231F20"/>
          <w:spacing w:val="-4"/>
        </w:rPr>
        <w:t>директора</w:t>
      </w:r>
      <w:r>
        <w:rPr>
          <w:color w:val="231F20"/>
          <w:spacing w:val="-13"/>
        </w:rPr>
        <w:t> </w:t>
      </w:r>
      <w:r>
        <w:rPr>
          <w:color w:val="231F20"/>
          <w:spacing w:val="-4"/>
        </w:rPr>
        <w:t>није</w:t>
      </w:r>
      <w:r>
        <w:rPr>
          <w:color w:val="231F20"/>
          <w:spacing w:val="-12"/>
        </w:rPr>
        <w:t> </w:t>
      </w:r>
      <w:r>
        <w:rPr>
          <w:color w:val="231F20"/>
          <w:spacing w:val="-4"/>
        </w:rPr>
        <w:t>ограничен,</w:t>
      </w:r>
      <w:r>
        <w:rPr>
          <w:color w:val="231F20"/>
          <w:spacing w:val="-13"/>
        </w:rPr>
        <w:t> </w:t>
      </w:r>
      <w:r>
        <w:rPr>
          <w:color w:val="231F20"/>
          <w:spacing w:val="-4"/>
        </w:rPr>
        <w:t>а</w:t>
      </w:r>
      <w:r>
        <w:rPr>
          <w:color w:val="231F20"/>
          <w:spacing w:val="-12"/>
        </w:rPr>
        <w:t> </w:t>
      </w:r>
      <w:r>
        <w:rPr>
          <w:color w:val="231F20"/>
          <w:spacing w:val="-4"/>
        </w:rPr>
        <w:t>уколико</w:t>
      </w:r>
      <w:r>
        <w:rPr>
          <w:color w:val="231F20"/>
          <w:spacing w:val="-13"/>
        </w:rPr>
        <w:t> </w:t>
      </w:r>
      <w:r>
        <w:rPr>
          <w:color w:val="231F20"/>
          <w:spacing w:val="-4"/>
        </w:rPr>
        <w:t>у</w:t>
      </w:r>
      <w:r>
        <w:rPr>
          <w:color w:val="231F20"/>
          <w:spacing w:val="-12"/>
        </w:rPr>
        <w:t> </w:t>
      </w:r>
      <w:r>
        <w:rPr>
          <w:color w:val="231F20"/>
          <w:spacing w:val="-4"/>
        </w:rPr>
        <w:t>одлуци</w:t>
      </w:r>
      <w:r>
        <w:rPr>
          <w:color w:val="231F20"/>
          <w:spacing w:val="-13"/>
        </w:rPr>
        <w:t> </w:t>
      </w:r>
      <w:r>
        <w:rPr>
          <w:color w:val="231F20"/>
          <w:spacing w:val="-4"/>
        </w:rPr>
        <w:t>о</w:t>
      </w:r>
      <w:r>
        <w:rPr>
          <w:color w:val="231F20"/>
          <w:spacing w:val="-13"/>
        </w:rPr>
        <w:t> </w:t>
      </w:r>
      <w:r>
        <w:rPr>
          <w:color w:val="231F20"/>
          <w:spacing w:val="-4"/>
        </w:rPr>
        <w:t>именовању </w:t>
      </w:r>
      <w:r>
        <w:rPr>
          <w:color w:val="231F20"/>
          <w:spacing w:val="-8"/>
        </w:rPr>
        <w:t>није одређено друкчије, мандат директора почиње даном доношења </w:t>
      </w:r>
      <w:r>
        <w:rPr>
          <w:color w:val="231F20"/>
          <w:w w:val="90"/>
        </w:rPr>
        <w:t>одлуке о именовању. Оснивачким актом или одлуком скупштине могу се одредити услови које неко лице треба да испуњава да би било име- </w:t>
      </w:r>
      <w:r>
        <w:rPr>
          <w:color w:val="231F20"/>
          <w:spacing w:val="-8"/>
        </w:rPr>
        <w:t>новано за директора. Директора разрешава скупштина или надзорни </w:t>
      </w:r>
      <w:r>
        <w:rPr>
          <w:color w:val="231F20"/>
          <w:w w:val="90"/>
        </w:rPr>
        <w:t>одбор, при чему није дужна да наведе разлоге за разрешење осим ако је то изричито предвиђено оснивачким актом или одлуком скупштине. На оставку директора сходно се примењују одредбе ЗПД о оставци ди- </w:t>
      </w:r>
      <w:r>
        <w:rPr>
          <w:color w:val="231F20"/>
          <w:spacing w:val="-2"/>
        </w:rPr>
        <w:t>ректора,</w:t>
      </w:r>
      <w:r>
        <w:rPr>
          <w:color w:val="231F20"/>
          <w:spacing w:val="-20"/>
        </w:rPr>
        <w:t> </w:t>
      </w:r>
      <w:r>
        <w:rPr>
          <w:color w:val="231F20"/>
          <w:spacing w:val="-2"/>
        </w:rPr>
        <w:t>односно</w:t>
      </w:r>
      <w:r>
        <w:rPr>
          <w:color w:val="231F20"/>
          <w:spacing w:val="-20"/>
        </w:rPr>
        <w:t> </w:t>
      </w:r>
      <w:r>
        <w:rPr>
          <w:color w:val="231F20"/>
          <w:spacing w:val="-2"/>
        </w:rPr>
        <w:t>извршног</w:t>
      </w:r>
      <w:r>
        <w:rPr>
          <w:color w:val="231F20"/>
          <w:spacing w:val="-20"/>
        </w:rPr>
        <w:t> </w:t>
      </w:r>
      <w:r>
        <w:rPr>
          <w:color w:val="231F20"/>
          <w:spacing w:val="-2"/>
        </w:rPr>
        <w:t>директора</w:t>
      </w:r>
      <w:r>
        <w:rPr>
          <w:color w:val="231F20"/>
          <w:spacing w:val="-20"/>
        </w:rPr>
        <w:t> </w:t>
      </w:r>
      <w:r>
        <w:rPr>
          <w:color w:val="231F20"/>
          <w:spacing w:val="-2"/>
        </w:rPr>
        <w:t>акционарског</w:t>
      </w:r>
      <w:r>
        <w:rPr>
          <w:color w:val="231F20"/>
          <w:spacing w:val="-20"/>
        </w:rPr>
        <w:t> </w:t>
      </w:r>
      <w:r>
        <w:rPr>
          <w:color w:val="231F20"/>
          <w:spacing w:val="-2"/>
        </w:rPr>
        <w:t>друштва.</w:t>
      </w:r>
    </w:p>
    <w:p>
      <w:pPr>
        <w:pStyle w:val="BodyText"/>
        <w:spacing w:line="237" w:lineRule="auto" w:before="5"/>
        <w:ind w:right="565"/>
        <w:jc w:val="right"/>
      </w:pPr>
      <w:r>
        <w:rPr>
          <w:color w:val="231F20"/>
        </w:rPr>
        <w:t>Директор:</w:t>
      </w:r>
      <w:r>
        <w:rPr>
          <w:color w:val="231F20"/>
          <w:spacing w:val="-15"/>
        </w:rPr>
        <w:t> </w:t>
      </w:r>
      <w:r>
        <w:rPr>
          <w:color w:val="231F20"/>
        </w:rPr>
        <w:t>1)</w:t>
      </w:r>
      <w:r>
        <w:rPr>
          <w:color w:val="231F20"/>
          <w:spacing w:val="-15"/>
        </w:rPr>
        <w:t> </w:t>
      </w:r>
      <w:r>
        <w:rPr>
          <w:color w:val="231F20"/>
        </w:rPr>
        <w:t>заступа</w:t>
      </w:r>
      <w:r>
        <w:rPr>
          <w:color w:val="231F20"/>
          <w:spacing w:val="-15"/>
        </w:rPr>
        <w:t> </w:t>
      </w:r>
      <w:r>
        <w:rPr>
          <w:color w:val="231F20"/>
        </w:rPr>
        <w:t>друштво</w:t>
      </w:r>
      <w:r>
        <w:rPr>
          <w:color w:val="231F20"/>
          <w:spacing w:val="-15"/>
        </w:rPr>
        <w:t> </w:t>
      </w:r>
      <w:r>
        <w:rPr>
          <w:color w:val="231F20"/>
        </w:rPr>
        <w:t>према</w:t>
      </w:r>
      <w:r>
        <w:rPr>
          <w:color w:val="231F20"/>
          <w:spacing w:val="-15"/>
        </w:rPr>
        <w:t> </w:t>
      </w:r>
      <w:r>
        <w:rPr>
          <w:color w:val="231F20"/>
        </w:rPr>
        <w:t>трећим</w:t>
      </w:r>
      <w:r>
        <w:rPr>
          <w:color w:val="231F20"/>
          <w:spacing w:val="-15"/>
        </w:rPr>
        <w:t> </w:t>
      </w:r>
      <w:r>
        <w:rPr>
          <w:color w:val="231F20"/>
        </w:rPr>
        <w:t>лицима</w:t>
      </w:r>
      <w:r>
        <w:rPr>
          <w:color w:val="231F20"/>
          <w:spacing w:val="-15"/>
        </w:rPr>
        <w:t> </w:t>
      </w:r>
      <w:r>
        <w:rPr>
          <w:color w:val="231F20"/>
        </w:rPr>
        <w:t>и</w:t>
      </w:r>
      <w:r>
        <w:rPr>
          <w:color w:val="231F20"/>
          <w:spacing w:val="-15"/>
        </w:rPr>
        <w:t> </w:t>
      </w:r>
      <w:r>
        <w:rPr>
          <w:color w:val="231F20"/>
        </w:rPr>
        <w:t>2)</w:t>
      </w:r>
      <w:r>
        <w:rPr>
          <w:color w:val="231F20"/>
          <w:spacing w:val="-15"/>
        </w:rPr>
        <w:t> </w:t>
      </w:r>
      <w:r>
        <w:rPr>
          <w:color w:val="231F20"/>
        </w:rPr>
        <w:t>води послове</w:t>
      </w:r>
      <w:r>
        <w:rPr>
          <w:color w:val="231F20"/>
          <w:spacing w:val="-13"/>
        </w:rPr>
        <w:t> </w:t>
      </w:r>
      <w:r>
        <w:rPr>
          <w:color w:val="231F20"/>
        </w:rPr>
        <w:t>друштва.</w:t>
      </w:r>
      <w:r>
        <w:rPr>
          <w:color w:val="231F20"/>
          <w:spacing w:val="-13"/>
        </w:rPr>
        <w:t> </w:t>
      </w:r>
      <w:r>
        <w:rPr>
          <w:color w:val="231F20"/>
        </w:rPr>
        <w:t>И</w:t>
      </w:r>
      <w:r>
        <w:rPr>
          <w:color w:val="231F20"/>
          <w:spacing w:val="-13"/>
        </w:rPr>
        <w:t> </w:t>
      </w:r>
      <w:r>
        <w:rPr>
          <w:color w:val="231F20"/>
        </w:rPr>
        <w:t>једно</w:t>
      </w:r>
      <w:r>
        <w:rPr>
          <w:color w:val="231F20"/>
          <w:spacing w:val="-13"/>
        </w:rPr>
        <w:t> </w:t>
      </w:r>
      <w:r>
        <w:rPr>
          <w:color w:val="231F20"/>
        </w:rPr>
        <w:t>и</w:t>
      </w:r>
      <w:r>
        <w:rPr>
          <w:color w:val="231F20"/>
          <w:spacing w:val="-13"/>
        </w:rPr>
        <w:t> </w:t>
      </w:r>
      <w:r>
        <w:rPr>
          <w:color w:val="231F20"/>
        </w:rPr>
        <w:t>друго</w:t>
      </w:r>
      <w:r>
        <w:rPr>
          <w:color w:val="231F20"/>
          <w:spacing w:val="-13"/>
        </w:rPr>
        <w:t> </w:t>
      </w:r>
      <w:r>
        <w:rPr>
          <w:color w:val="231F20"/>
        </w:rPr>
        <w:t>чини</w:t>
      </w:r>
      <w:r>
        <w:rPr>
          <w:color w:val="231F20"/>
          <w:spacing w:val="-13"/>
        </w:rPr>
        <w:t> </w:t>
      </w:r>
      <w:r>
        <w:rPr>
          <w:color w:val="231F20"/>
        </w:rPr>
        <w:t>у</w:t>
      </w:r>
      <w:r>
        <w:rPr>
          <w:color w:val="231F20"/>
          <w:spacing w:val="-13"/>
        </w:rPr>
        <w:t> </w:t>
      </w:r>
      <w:r>
        <w:rPr>
          <w:color w:val="231F20"/>
        </w:rPr>
        <w:t>складу</w:t>
      </w:r>
      <w:r>
        <w:rPr>
          <w:color w:val="231F20"/>
          <w:spacing w:val="-13"/>
        </w:rPr>
        <w:t> </w:t>
      </w:r>
      <w:r>
        <w:rPr>
          <w:color w:val="231F20"/>
        </w:rPr>
        <w:t>с</w:t>
      </w:r>
      <w:r>
        <w:rPr>
          <w:color w:val="231F20"/>
          <w:spacing w:val="-13"/>
        </w:rPr>
        <w:t> </w:t>
      </w:r>
      <w:r>
        <w:rPr>
          <w:color w:val="231F20"/>
        </w:rPr>
        <w:t>оснивачким</w:t>
      </w:r>
      <w:r>
        <w:rPr>
          <w:color w:val="231F20"/>
          <w:spacing w:val="-13"/>
        </w:rPr>
        <w:t> </w:t>
      </w:r>
      <w:r>
        <w:rPr>
          <w:color w:val="231F20"/>
        </w:rPr>
        <w:t>ак- </w:t>
      </w:r>
      <w:r>
        <w:rPr>
          <w:color w:val="231F20"/>
          <w:spacing w:val="-4"/>
        </w:rPr>
        <w:t>том,</w:t>
      </w:r>
      <w:r>
        <w:rPr>
          <w:color w:val="231F20"/>
          <w:spacing w:val="-8"/>
        </w:rPr>
        <w:t> </w:t>
      </w:r>
      <w:r>
        <w:rPr>
          <w:color w:val="231F20"/>
          <w:spacing w:val="-4"/>
        </w:rPr>
        <w:t>одлукама</w:t>
      </w:r>
      <w:r>
        <w:rPr>
          <w:color w:val="231F20"/>
          <w:spacing w:val="-8"/>
        </w:rPr>
        <w:t> </w:t>
      </w:r>
      <w:r>
        <w:rPr>
          <w:color w:val="231F20"/>
          <w:spacing w:val="-4"/>
        </w:rPr>
        <w:t>скупштине</w:t>
      </w:r>
      <w:r>
        <w:rPr>
          <w:color w:val="231F20"/>
          <w:spacing w:val="-8"/>
        </w:rPr>
        <w:t> </w:t>
      </w:r>
      <w:r>
        <w:rPr>
          <w:color w:val="231F20"/>
          <w:spacing w:val="-4"/>
        </w:rPr>
        <w:t>друштва</w:t>
      </w:r>
      <w:r>
        <w:rPr>
          <w:color w:val="231F20"/>
          <w:spacing w:val="-8"/>
        </w:rPr>
        <w:t> </w:t>
      </w:r>
      <w:r>
        <w:rPr>
          <w:color w:val="231F20"/>
          <w:spacing w:val="-4"/>
        </w:rPr>
        <w:t>и</w:t>
      </w:r>
      <w:r>
        <w:rPr>
          <w:color w:val="231F20"/>
          <w:spacing w:val="-8"/>
        </w:rPr>
        <w:t> </w:t>
      </w:r>
      <w:r>
        <w:rPr>
          <w:color w:val="231F20"/>
          <w:spacing w:val="-4"/>
        </w:rPr>
        <w:t>упутствима</w:t>
      </w:r>
      <w:r>
        <w:rPr>
          <w:color w:val="231F20"/>
          <w:spacing w:val="-8"/>
        </w:rPr>
        <w:t> </w:t>
      </w:r>
      <w:r>
        <w:rPr>
          <w:color w:val="231F20"/>
          <w:spacing w:val="-4"/>
        </w:rPr>
        <w:t>надзорног</w:t>
      </w:r>
      <w:r>
        <w:rPr>
          <w:color w:val="231F20"/>
          <w:spacing w:val="-8"/>
        </w:rPr>
        <w:t> </w:t>
      </w:r>
      <w:r>
        <w:rPr>
          <w:color w:val="231F20"/>
          <w:spacing w:val="-4"/>
        </w:rPr>
        <w:t>одбора. </w:t>
      </w:r>
      <w:r>
        <w:rPr>
          <w:color w:val="231F20"/>
          <w:spacing w:val="-6"/>
        </w:rPr>
        <w:t>Ако</w:t>
      </w:r>
      <w:r>
        <w:rPr>
          <w:color w:val="231F20"/>
          <w:spacing w:val="-15"/>
        </w:rPr>
        <w:t> </w:t>
      </w:r>
      <w:r>
        <w:rPr>
          <w:color w:val="231F20"/>
          <w:spacing w:val="-6"/>
        </w:rPr>
        <w:t>друштво</w:t>
      </w:r>
      <w:r>
        <w:rPr>
          <w:color w:val="231F20"/>
          <w:spacing w:val="-15"/>
        </w:rPr>
        <w:t> </w:t>
      </w:r>
      <w:r>
        <w:rPr>
          <w:color w:val="231F20"/>
          <w:spacing w:val="-6"/>
        </w:rPr>
        <w:t>има</w:t>
      </w:r>
      <w:r>
        <w:rPr>
          <w:color w:val="231F20"/>
          <w:spacing w:val="-15"/>
        </w:rPr>
        <w:t> </w:t>
      </w:r>
      <w:r>
        <w:rPr>
          <w:color w:val="231F20"/>
          <w:spacing w:val="-6"/>
        </w:rPr>
        <w:t>више</w:t>
      </w:r>
      <w:r>
        <w:rPr>
          <w:color w:val="231F20"/>
          <w:spacing w:val="-15"/>
        </w:rPr>
        <w:t> </w:t>
      </w:r>
      <w:r>
        <w:rPr>
          <w:color w:val="231F20"/>
          <w:spacing w:val="-6"/>
        </w:rPr>
        <w:t>од</w:t>
      </w:r>
      <w:r>
        <w:rPr>
          <w:color w:val="231F20"/>
          <w:spacing w:val="-15"/>
        </w:rPr>
        <w:t> </w:t>
      </w:r>
      <w:r>
        <w:rPr>
          <w:color w:val="231F20"/>
          <w:spacing w:val="-6"/>
        </w:rPr>
        <w:t>једног</w:t>
      </w:r>
      <w:r>
        <w:rPr>
          <w:color w:val="231F20"/>
          <w:spacing w:val="-15"/>
        </w:rPr>
        <w:t> </w:t>
      </w:r>
      <w:r>
        <w:rPr>
          <w:color w:val="231F20"/>
          <w:spacing w:val="-6"/>
        </w:rPr>
        <w:t>директора,</w:t>
      </w:r>
      <w:r>
        <w:rPr>
          <w:color w:val="231F20"/>
          <w:spacing w:val="-15"/>
        </w:rPr>
        <w:t> </w:t>
      </w:r>
      <w:r>
        <w:rPr>
          <w:color w:val="231F20"/>
          <w:spacing w:val="-6"/>
        </w:rPr>
        <w:t>сви</w:t>
      </w:r>
      <w:r>
        <w:rPr>
          <w:color w:val="231F20"/>
          <w:spacing w:val="-15"/>
        </w:rPr>
        <w:t> </w:t>
      </w:r>
      <w:r>
        <w:rPr>
          <w:color w:val="231F20"/>
          <w:spacing w:val="-6"/>
        </w:rPr>
        <w:t>директори</w:t>
      </w:r>
      <w:r>
        <w:rPr>
          <w:color w:val="231F20"/>
          <w:spacing w:val="-15"/>
        </w:rPr>
        <w:t> </w:t>
      </w:r>
      <w:r>
        <w:rPr>
          <w:color w:val="231F20"/>
          <w:spacing w:val="-6"/>
        </w:rPr>
        <w:t>заступају друштво и воде послове друштва заједнички, ако оснивачким актом или</w:t>
      </w:r>
      <w:r>
        <w:rPr>
          <w:color w:val="231F20"/>
          <w:spacing w:val="-14"/>
        </w:rPr>
        <w:t> </w:t>
      </w:r>
      <w:r>
        <w:rPr>
          <w:color w:val="231F20"/>
          <w:spacing w:val="-6"/>
        </w:rPr>
        <w:t>одлуком</w:t>
      </w:r>
      <w:r>
        <w:rPr>
          <w:color w:val="231F20"/>
          <w:spacing w:val="-14"/>
        </w:rPr>
        <w:t> </w:t>
      </w:r>
      <w:r>
        <w:rPr>
          <w:color w:val="231F20"/>
          <w:spacing w:val="-6"/>
        </w:rPr>
        <w:t>скупштине</w:t>
      </w:r>
      <w:r>
        <w:rPr>
          <w:color w:val="231F20"/>
          <w:spacing w:val="-14"/>
        </w:rPr>
        <w:t> </w:t>
      </w:r>
      <w:r>
        <w:rPr>
          <w:color w:val="231F20"/>
          <w:spacing w:val="-6"/>
        </w:rPr>
        <w:t>друштва</w:t>
      </w:r>
      <w:r>
        <w:rPr>
          <w:color w:val="231F20"/>
          <w:spacing w:val="-14"/>
        </w:rPr>
        <w:t> </w:t>
      </w:r>
      <w:r>
        <w:rPr>
          <w:color w:val="231F20"/>
          <w:spacing w:val="-6"/>
        </w:rPr>
        <w:t>није</w:t>
      </w:r>
      <w:r>
        <w:rPr>
          <w:color w:val="231F20"/>
          <w:spacing w:val="-14"/>
        </w:rPr>
        <w:t> </w:t>
      </w:r>
      <w:r>
        <w:rPr>
          <w:color w:val="231F20"/>
          <w:spacing w:val="-6"/>
        </w:rPr>
        <w:t>друкчије</w:t>
      </w:r>
      <w:r>
        <w:rPr>
          <w:color w:val="231F20"/>
          <w:spacing w:val="-14"/>
        </w:rPr>
        <w:t> </w:t>
      </w:r>
      <w:r>
        <w:rPr>
          <w:color w:val="231F20"/>
          <w:spacing w:val="-6"/>
        </w:rPr>
        <w:t>одређено.</w:t>
      </w:r>
      <w:r>
        <w:rPr>
          <w:color w:val="231F20"/>
          <w:spacing w:val="-14"/>
        </w:rPr>
        <w:t> </w:t>
      </w:r>
      <w:r>
        <w:rPr>
          <w:color w:val="231F20"/>
          <w:spacing w:val="-6"/>
        </w:rPr>
        <w:t>Независно од</w:t>
      </w:r>
      <w:r>
        <w:rPr>
          <w:color w:val="231F20"/>
          <w:spacing w:val="-8"/>
        </w:rPr>
        <w:t> </w:t>
      </w:r>
      <w:r>
        <w:rPr>
          <w:color w:val="231F20"/>
          <w:spacing w:val="-6"/>
        </w:rPr>
        <w:t>начина</w:t>
      </w:r>
      <w:r>
        <w:rPr>
          <w:color w:val="231F20"/>
          <w:spacing w:val="-8"/>
        </w:rPr>
        <w:t> </w:t>
      </w:r>
      <w:r>
        <w:rPr>
          <w:color w:val="231F20"/>
          <w:spacing w:val="-6"/>
        </w:rPr>
        <w:t>заступања,</w:t>
      </w:r>
      <w:r>
        <w:rPr>
          <w:color w:val="231F20"/>
          <w:spacing w:val="-8"/>
        </w:rPr>
        <w:t> </w:t>
      </w:r>
      <w:r>
        <w:rPr>
          <w:color w:val="231F20"/>
          <w:spacing w:val="-6"/>
        </w:rPr>
        <w:t>изјава</w:t>
      </w:r>
      <w:r>
        <w:rPr>
          <w:color w:val="231F20"/>
          <w:spacing w:val="-8"/>
        </w:rPr>
        <w:t> </w:t>
      </w:r>
      <w:r>
        <w:rPr>
          <w:color w:val="231F20"/>
          <w:spacing w:val="-6"/>
        </w:rPr>
        <w:t>воље</w:t>
      </w:r>
      <w:r>
        <w:rPr>
          <w:color w:val="231F20"/>
          <w:spacing w:val="-8"/>
        </w:rPr>
        <w:t> </w:t>
      </w:r>
      <w:r>
        <w:rPr>
          <w:color w:val="231F20"/>
          <w:spacing w:val="-6"/>
        </w:rPr>
        <w:t>учињена</w:t>
      </w:r>
      <w:r>
        <w:rPr>
          <w:color w:val="231F20"/>
          <w:spacing w:val="-8"/>
        </w:rPr>
        <w:t> </w:t>
      </w:r>
      <w:r>
        <w:rPr>
          <w:color w:val="231F20"/>
          <w:spacing w:val="-6"/>
        </w:rPr>
        <w:t>према</w:t>
      </w:r>
      <w:r>
        <w:rPr>
          <w:color w:val="231F20"/>
          <w:spacing w:val="-8"/>
        </w:rPr>
        <w:t> </w:t>
      </w:r>
      <w:r>
        <w:rPr>
          <w:color w:val="231F20"/>
          <w:spacing w:val="-6"/>
        </w:rPr>
        <w:t>једном</w:t>
      </w:r>
      <w:r>
        <w:rPr>
          <w:color w:val="231F20"/>
          <w:spacing w:val="-8"/>
        </w:rPr>
        <w:t> </w:t>
      </w:r>
      <w:r>
        <w:rPr>
          <w:color w:val="231F20"/>
          <w:spacing w:val="-6"/>
        </w:rPr>
        <w:t>директору </w:t>
      </w:r>
      <w:r>
        <w:rPr>
          <w:color w:val="231F20"/>
          <w:spacing w:val="-8"/>
        </w:rPr>
        <w:t>сматра</w:t>
      </w:r>
      <w:r>
        <w:rPr>
          <w:color w:val="231F20"/>
          <w:spacing w:val="-16"/>
        </w:rPr>
        <w:t> </w:t>
      </w:r>
      <w:r>
        <w:rPr>
          <w:color w:val="231F20"/>
          <w:spacing w:val="-8"/>
        </w:rPr>
        <w:t>се</w:t>
      </w:r>
      <w:r>
        <w:rPr>
          <w:color w:val="231F20"/>
          <w:spacing w:val="-16"/>
        </w:rPr>
        <w:t> </w:t>
      </w:r>
      <w:r>
        <w:rPr>
          <w:color w:val="231F20"/>
          <w:spacing w:val="-8"/>
        </w:rPr>
        <w:t>да</w:t>
      </w:r>
      <w:r>
        <w:rPr>
          <w:color w:val="231F20"/>
          <w:spacing w:val="-16"/>
        </w:rPr>
        <w:t> </w:t>
      </w:r>
      <w:r>
        <w:rPr>
          <w:color w:val="231F20"/>
          <w:spacing w:val="-8"/>
        </w:rPr>
        <w:t>је</w:t>
      </w:r>
      <w:r>
        <w:rPr>
          <w:color w:val="231F20"/>
          <w:spacing w:val="-16"/>
        </w:rPr>
        <w:t> </w:t>
      </w:r>
      <w:r>
        <w:rPr>
          <w:color w:val="231F20"/>
          <w:spacing w:val="-8"/>
        </w:rPr>
        <w:t>ваљано</w:t>
      </w:r>
      <w:r>
        <w:rPr>
          <w:color w:val="231F20"/>
          <w:spacing w:val="-16"/>
        </w:rPr>
        <w:t> </w:t>
      </w:r>
      <w:r>
        <w:rPr>
          <w:color w:val="231F20"/>
          <w:spacing w:val="-8"/>
        </w:rPr>
        <w:t>учињена</w:t>
      </w:r>
      <w:r>
        <w:rPr>
          <w:color w:val="231F20"/>
          <w:spacing w:val="-16"/>
        </w:rPr>
        <w:t> </w:t>
      </w:r>
      <w:r>
        <w:rPr>
          <w:color w:val="231F20"/>
          <w:spacing w:val="-8"/>
        </w:rPr>
        <w:t>према</w:t>
      </w:r>
      <w:r>
        <w:rPr>
          <w:color w:val="231F20"/>
          <w:spacing w:val="-16"/>
        </w:rPr>
        <w:t> </w:t>
      </w:r>
      <w:r>
        <w:rPr>
          <w:color w:val="231F20"/>
          <w:spacing w:val="-8"/>
        </w:rPr>
        <w:t>друштву.</w:t>
      </w:r>
      <w:r>
        <w:rPr>
          <w:color w:val="231F20"/>
          <w:spacing w:val="-16"/>
        </w:rPr>
        <w:t> </w:t>
      </w:r>
      <w:r>
        <w:rPr>
          <w:color w:val="231F20"/>
          <w:spacing w:val="-8"/>
        </w:rPr>
        <w:t>Друштво</w:t>
      </w:r>
      <w:r>
        <w:rPr>
          <w:color w:val="231F20"/>
          <w:spacing w:val="-16"/>
        </w:rPr>
        <w:t> </w:t>
      </w:r>
      <w:r>
        <w:rPr>
          <w:color w:val="231F20"/>
          <w:spacing w:val="-8"/>
        </w:rPr>
        <w:t>стиче</w:t>
      </w:r>
      <w:r>
        <w:rPr>
          <w:color w:val="231F20"/>
          <w:spacing w:val="-16"/>
        </w:rPr>
        <w:t> </w:t>
      </w:r>
      <w:r>
        <w:rPr>
          <w:color w:val="231F20"/>
          <w:spacing w:val="-8"/>
        </w:rPr>
        <w:t>права </w:t>
      </w:r>
      <w:r>
        <w:rPr>
          <w:color w:val="231F20"/>
          <w:spacing w:val="-6"/>
        </w:rPr>
        <w:t>и</w:t>
      </w:r>
      <w:r>
        <w:rPr>
          <w:color w:val="231F20"/>
          <w:spacing w:val="-8"/>
        </w:rPr>
        <w:t> </w:t>
      </w:r>
      <w:r>
        <w:rPr>
          <w:color w:val="231F20"/>
          <w:spacing w:val="-6"/>
        </w:rPr>
        <w:t>преузима</w:t>
      </w:r>
      <w:r>
        <w:rPr>
          <w:color w:val="231F20"/>
          <w:spacing w:val="-8"/>
        </w:rPr>
        <w:t> </w:t>
      </w:r>
      <w:r>
        <w:rPr>
          <w:color w:val="231F20"/>
          <w:spacing w:val="-6"/>
        </w:rPr>
        <w:t>обавезе</w:t>
      </w:r>
      <w:r>
        <w:rPr>
          <w:color w:val="231F20"/>
          <w:spacing w:val="-8"/>
        </w:rPr>
        <w:t> </w:t>
      </w:r>
      <w:r>
        <w:rPr>
          <w:color w:val="231F20"/>
          <w:spacing w:val="-6"/>
        </w:rPr>
        <w:t>из</w:t>
      </w:r>
      <w:r>
        <w:rPr>
          <w:color w:val="231F20"/>
          <w:spacing w:val="-8"/>
        </w:rPr>
        <w:t> </w:t>
      </w:r>
      <w:r>
        <w:rPr>
          <w:color w:val="231F20"/>
          <w:spacing w:val="-6"/>
        </w:rPr>
        <w:t>послова</w:t>
      </w:r>
      <w:r>
        <w:rPr>
          <w:color w:val="231F20"/>
          <w:spacing w:val="-8"/>
        </w:rPr>
        <w:t> </w:t>
      </w:r>
      <w:r>
        <w:rPr>
          <w:color w:val="231F20"/>
          <w:spacing w:val="-6"/>
        </w:rPr>
        <w:t>које</w:t>
      </w:r>
      <w:r>
        <w:rPr>
          <w:color w:val="231F20"/>
          <w:spacing w:val="-8"/>
        </w:rPr>
        <w:t> </w:t>
      </w:r>
      <w:r>
        <w:rPr>
          <w:color w:val="231F20"/>
          <w:spacing w:val="-6"/>
        </w:rPr>
        <w:t>у</w:t>
      </w:r>
      <w:r>
        <w:rPr>
          <w:color w:val="231F20"/>
          <w:spacing w:val="-8"/>
        </w:rPr>
        <w:t> </w:t>
      </w:r>
      <w:r>
        <w:rPr>
          <w:color w:val="231F20"/>
          <w:spacing w:val="-6"/>
        </w:rPr>
        <w:t>његово</w:t>
      </w:r>
      <w:r>
        <w:rPr>
          <w:color w:val="231F20"/>
          <w:spacing w:val="-8"/>
        </w:rPr>
        <w:t> </w:t>
      </w:r>
      <w:r>
        <w:rPr>
          <w:color w:val="231F20"/>
          <w:spacing w:val="-6"/>
        </w:rPr>
        <w:t>име</w:t>
      </w:r>
      <w:r>
        <w:rPr>
          <w:color w:val="231F20"/>
          <w:spacing w:val="-8"/>
        </w:rPr>
        <w:t> </w:t>
      </w:r>
      <w:r>
        <w:rPr>
          <w:color w:val="231F20"/>
          <w:spacing w:val="-6"/>
        </w:rPr>
        <w:t>закључи</w:t>
      </w:r>
      <w:r>
        <w:rPr>
          <w:color w:val="231F20"/>
          <w:spacing w:val="-8"/>
        </w:rPr>
        <w:t> </w:t>
      </w:r>
      <w:r>
        <w:rPr>
          <w:color w:val="231F20"/>
          <w:spacing w:val="-6"/>
        </w:rPr>
        <w:t>директор </w:t>
      </w:r>
      <w:r>
        <w:rPr>
          <w:color w:val="231F20"/>
          <w:spacing w:val="-8"/>
        </w:rPr>
        <w:t>независно</w:t>
      </w:r>
      <w:r>
        <w:rPr>
          <w:color w:val="231F20"/>
          <w:spacing w:val="-25"/>
        </w:rPr>
        <w:t> </w:t>
      </w:r>
      <w:r>
        <w:rPr>
          <w:color w:val="231F20"/>
          <w:spacing w:val="-8"/>
        </w:rPr>
        <w:t>од</w:t>
      </w:r>
      <w:r>
        <w:rPr>
          <w:color w:val="231F20"/>
          <w:spacing w:val="-25"/>
        </w:rPr>
        <w:t> </w:t>
      </w:r>
      <w:r>
        <w:rPr>
          <w:color w:val="231F20"/>
          <w:spacing w:val="-8"/>
        </w:rPr>
        <w:t>тога</w:t>
      </w:r>
      <w:r>
        <w:rPr>
          <w:color w:val="231F20"/>
          <w:spacing w:val="-25"/>
        </w:rPr>
        <w:t> </w:t>
      </w:r>
      <w:r>
        <w:rPr>
          <w:color w:val="231F20"/>
          <w:spacing w:val="-8"/>
        </w:rPr>
        <w:t>да</w:t>
      </w:r>
      <w:r>
        <w:rPr>
          <w:color w:val="231F20"/>
          <w:spacing w:val="-25"/>
        </w:rPr>
        <w:t> </w:t>
      </w:r>
      <w:r>
        <w:rPr>
          <w:color w:val="231F20"/>
          <w:spacing w:val="-8"/>
        </w:rPr>
        <w:t>ли</w:t>
      </w:r>
      <w:r>
        <w:rPr>
          <w:color w:val="231F20"/>
          <w:spacing w:val="-25"/>
        </w:rPr>
        <w:t> </w:t>
      </w:r>
      <w:r>
        <w:rPr>
          <w:color w:val="231F20"/>
          <w:spacing w:val="-8"/>
        </w:rPr>
        <w:t>је</w:t>
      </w:r>
      <w:r>
        <w:rPr>
          <w:color w:val="231F20"/>
          <w:spacing w:val="-25"/>
        </w:rPr>
        <w:t> </w:t>
      </w:r>
      <w:r>
        <w:rPr>
          <w:color w:val="231F20"/>
          <w:spacing w:val="-8"/>
        </w:rPr>
        <w:t>посао</w:t>
      </w:r>
      <w:r>
        <w:rPr>
          <w:color w:val="231F20"/>
          <w:spacing w:val="-25"/>
        </w:rPr>
        <w:t> </w:t>
      </w:r>
      <w:r>
        <w:rPr>
          <w:color w:val="231F20"/>
          <w:spacing w:val="-8"/>
        </w:rPr>
        <w:t>изричито</w:t>
      </w:r>
      <w:r>
        <w:rPr>
          <w:color w:val="231F20"/>
          <w:spacing w:val="-25"/>
        </w:rPr>
        <w:t> </w:t>
      </w:r>
      <w:r>
        <w:rPr>
          <w:color w:val="231F20"/>
          <w:spacing w:val="-8"/>
        </w:rPr>
        <w:t>закључен</w:t>
      </w:r>
      <w:r>
        <w:rPr>
          <w:color w:val="231F20"/>
          <w:spacing w:val="-25"/>
        </w:rPr>
        <w:t> </w:t>
      </w:r>
      <w:r>
        <w:rPr>
          <w:color w:val="231F20"/>
          <w:spacing w:val="-8"/>
        </w:rPr>
        <w:t>у</w:t>
      </w:r>
      <w:r>
        <w:rPr>
          <w:color w:val="231F20"/>
          <w:spacing w:val="-25"/>
        </w:rPr>
        <w:t> </w:t>
      </w:r>
      <w:r>
        <w:rPr>
          <w:color w:val="231F20"/>
          <w:spacing w:val="-8"/>
        </w:rPr>
        <w:t>име</w:t>
      </w:r>
      <w:r>
        <w:rPr>
          <w:color w:val="231F20"/>
          <w:spacing w:val="-25"/>
        </w:rPr>
        <w:t> </w:t>
      </w:r>
      <w:r>
        <w:rPr>
          <w:color w:val="231F20"/>
          <w:spacing w:val="-8"/>
        </w:rPr>
        <w:t>друштва</w:t>
      </w:r>
      <w:r>
        <w:rPr>
          <w:color w:val="231F20"/>
          <w:spacing w:val="-25"/>
        </w:rPr>
        <w:t> </w:t>
      </w:r>
      <w:r>
        <w:rPr>
          <w:color w:val="231F20"/>
          <w:spacing w:val="-8"/>
        </w:rPr>
        <w:t>или </w:t>
      </w:r>
      <w:r>
        <w:rPr>
          <w:color w:val="231F20"/>
          <w:spacing w:val="-6"/>
        </w:rPr>
        <w:t>из</w:t>
      </w:r>
      <w:r>
        <w:rPr>
          <w:color w:val="231F20"/>
          <w:spacing w:val="-20"/>
        </w:rPr>
        <w:t> </w:t>
      </w:r>
      <w:r>
        <w:rPr>
          <w:color w:val="231F20"/>
          <w:spacing w:val="-6"/>
        </w:rPr>
        <w:t>околности</w:t>
      </w:r>
      <w:r>
        <w:rPr>
          <w:color w:val="231F20"/>
          <w:spacing w:val="-20"/>
        </w:rPr>
        <w:t> </w:t>
      </w:r>
      <w:r>
        <w:rPr>
          <w:color w:val="231F20"/>
          <w:spacing w:val="-6"/>
        </w:rPr>
        <w:t>произлази</w:t>
      </w:r>
      <w:r>
        <w:rPr>
          <w:color w:val="231F20"/>
          <w:spacing w:val="-20"/>
        </w:rPr>
        <w:t> </w:t>
      </w:r>
      <w:r>
        <w:rPr>
          <w:color w:val="231F20"/>
          <w:spacing w:val="-6"/>
        </w:rPr>
        <w:t>да</w:t>
      </w:r>
      <w:r>
        <w:rPr>
          <w:color w:val="231F20"/>
          <w:spacing w:val="-20"/>
        </w:rPr>
        <w:t> </w:t>
      </w:r>
      <w:r>
        <w:rPr>
          <w:color w:val="231F20"/>
          <w:spacing w:val="-6"/>
        </w:rPr>
        <w:t>је</w:t>
      </w:r>
      <w:r>
        <w:rPr>
          <w:color w:val="231F20"/>
          <w:spacing w:val="-20"/>
        </w:rPr>
        <w:t> </w:t>
      </w:r>
      <w:r>
        <w:rPr>
          <w:color w:val="231F20"/>
          <w:spacing w:val="-6"/>
        </w:rPr>
        <w:t>воља</w:t>
      </w:r>
      <w:r>
        <w:rPr>
          <w:color w:val="231F20"/>
          <w:spacing w:val="-20"/>
        </w:rPr>
        <w:t> </w:t>
      </w:r>
      <w:r>
        <w:rPr>
          <w:color w:val="231F20"/>
          <w:spacing w:val="-6"/>
        </w:rPr>
        <w:t>учесника</w:t>
      </w:r>
      <w:r>
        <w:rPr>
          <w:color w:val="231F20"/>
          <w:spacing w:val="-20"/>
        </w:rPr>
        <w:t> </w:t>
      </w:r>
      <w:r>
        <w:rPr>
          <w:color w:val="231F20"/>
          <w:spacing w:val="-6"/>
        </w:rPr>
        <w:t>у</w:t>
      </w:r>
      <w:r>
        <w:rPr>
          <w:color w:val="231F20"/>
          <w:spacing w:val="-20"/>
        </w:rPr>
        <w:t> </w:t>
      </w:r>
      <w:r>
        <w:rPr>
          <w:color w:val="231F20"/>
          <w:spacing w:val="-6"/>
        </w:rPr>
        <w:t>правном</w:t>
      </w:r>
      <w:r>
        <w:rPr>
          <w:color w:val="231F20"/>
          <w:spacing w:val="-20"/>
        </w:rPr>
        <w:t> </w:t>
      </w:r>
      <w:r>
        <w:rPr>
          <w:color w:val="231F20"/>
          <w:spacing w:val="-6"/>
        </w:rPr>
        <w:t>послу</w:t>
      </w:r>
      <w:r>
        <w:rPr>
          <w:color w:val="231F20"/>
          <w:spacing w:val="-20"/>
        </w:rPr>
        <w:t> </w:t>
      </w:r>
      <w:r>
        <w:rPr>
          <w:color w:val="231F20"/>
          <w:spacing w:val="-6"/>
        </w:rPr>
        <w:t>била</w:t>
      </w:r>
      <w:r>
        <w:rPr>
          <w:color w:val="231F20"/>
          <w:spacing w:val="-20"/>
        </w:rPr>
        <w:t> </w:t>
      </w:r>
      <w:r>
        <w:rPr>
          <w:color w:val="231F20"/>
          <w:spacing w:val="-6"/>
        </w:rPr>
        <w:t>да </w:t>
      </w:r>
      <w:r>
        <w:rPr>
          <w:color w:val="231F20"/>
          <w:w w:val="90"/>
        </w:rPr>
        <w:t>се тај правни посао закључи у име друштва. У друштву у коме је упра- </w:t>
      </w:r>
      <w:r>
        <w:rPr>
          <w:color w:val="231F20"/>
          <w:spacing w:val="-6"/>
        </w:rPr>
        <w:t>вљање</w:t>
      </w:r>
      <w:r>
        <w:rPr>
          <w:color w:val="231F20"/>
          <w:spacing w:val="-8"/>
        </w:rPr>
        <w:t> </w:t>
      </w:r>
      <w:r>
        <w:rPr>
          <w:color w:val="231F20"/>
          <w:spacing w:val="-6"/>
        </w:rPr>
        <w:t>једнодомно,</w:t>
      </w:r>
      <w:r>
        <w:rPr>
          <w:color w:val="231F20"/>
          <w:spacing w:val="-8"/>
        </w:rPr>
        <w:t> </w:t>
      </w:r>
      <w:r>
        <w:rPr>
          <w:color w:val="231F20"/>
          <w:spacing w:val="-6"/>
        </w:rPr>
        <w:t>директори</w:t>
      </w:r>
      <w:r>
        <w:rPr>
          <w:color w:val="231F20"/>
          <w:spacing w:val="-8"/>
        </w:rPr>
        <w:t> </w:t>
      </w:r>
      <w:r>
        <w:rPr>
          <w:color w:val="231F20"/>
          <w:spacing w:val="-6"/>
        </w:rPr>
        <w:t>обављају</w:t>
      </w:r>
      <w:r>
        <w:rPr>
          <w:color w:val="231F20"/>
          <w:spacing w:val="-8"/>
        </w:rPr>
        <w:t> </w:t>
      </w:r>
      <w:r>
        <w:rPr>
          <w:color w:val="231F20"/>
          <w:spacing w:val="-6"/>
        </w:rPr>
        <w:t>све</w:t>
      </w:r>
      <w:r>
        <w:rPr>
          <w:color w:val="231F20"/>
          <w:spacing w:val="-8"/>
        </w:rPr>
        <w:t> </w:t>
      </w:r>
      <w:r>
        <w:rPr>
          <w:color w:val="231F20"/>
          <w:spacing w:val="-6"/>
        </w:rPr>
        <w:t>послове</w:t>
      </w:r>
      <w:r>
        <w:rPr>
          <w:color w:val="231F20"/>
          <w:spacing w:val="-8"/>
        </w:rPr>
        <w:t> </w:t>
      </w:r>
      <w:r>
        <w:rPr>
          <w:color w:val="231F20"/>
          <w:spacing w:val="-6"/>
        </w:rPr>
        <w:t>који</w:t>
      </w:r>
      <w:r>
        <w:rPr>
          <w:color w:val="231F20"/>
          <w:spacing w:val="-8"/>
        </w:rPr>
        <w:t> </w:t>
      </w:r>
      <w:r>
        <w:rPr>
          <w:color w:val="231F20"/>
          <w:spacing w:val="-6"/>
        </w:rPr>
        <w:t>нису</w:t>
      </w:r>
      <w:r>
        <w:rPr>
          <w:color w:val="231F20"/>
          <w:spacing w:val="-8"/>
        </w:rPr>
        <w:t> </w:t>
      </w:r>
      <w:r>
        <w:rPr>
          <w:color w:val="231F20"/>
          <w:spacing w:val="-6"/>
        </w:rPr>
        <w:t>у</w:t>
      </w:r>
      <w:r>
        <w:rPr>
          <w:color w:val="231F20"/>
          <w:spacing w:val="-8"/>
        </w:rPr>
        <w:t> </w:t>
      </w:r>
      <w:r>
        <w:rPr>
          <w:color w:val="231F20"/>
          <w:spacing w:val="-6"/>
        </w:rPr>
        <w:t>на- </w:t>
      </w:r>
      <w:r>
        <w:rPr>
          <w:color w:val="231F20"/>
          <w:w w:val="90"/>
        </w:rPr>
        <w:t>длежности скупштине, а у друштву у коме је управљање дводомно, ди- </w:t>
      </w:r>
      <w:r>
        <w:rPr>
          <w:color w:val="231F20"/>
          <w:spacing w:val="-6"/>
        </w:rPr>
        <w:t>ректори</w:t>
      </w:r>
      <w:r>
        <w:rPr>
          <w:color w:val="231F20"/>
          <w:spacing w:val="-10"/>
        </w:rPr>
        <w:t> </w:t>
      </w:r>
      <w:r>
        <w:rPr>
          <w:color w:val="231F20"/>
          <w:spacing w:val="-6"/>
        </w:rPr>
        <w:t>обављају</w:t>
      </w:r>
      <w:r>
        <w:rPr>
          <w:color w:val="231F20"/>
          <w:spacing w:val="-10"/>
        </w:rPr>
        <w:t> </w:t>
      </w:r>
      <w:r>
        <w:rPr>
          <w:color w:val="231F20"/>
          <w:spacing w:val="-6"/>
        </w:rPr>
        <w:t>све</w:t>
      </w:r>
      <w:r>
        <w:rPr>
          <w:color w:val="231F20"/>
          <w:spacing w:val="-10"/>
        </w:rPr>
        <w:t> </w:t>
      </w:r>
      <w:r>
        <w:rPr>
          <w:color w:val="231F20"/>
          <w:spacing w:val="-6"/>
        </w:rPr>
        <w:t>послове</w:t>
      </w:r>
      <w:r>
        <w:rPr>
          <w:color w:val="231F20"/>
          <w:spacing w:val="-10"/>
        </w:rPr>
        <w:t> </w:t>
      </w:r>
      <w:r>
        <w:rPr>
          <w:color w:val="231F20"/>
          <w:spacing w:val="-6"/>
        </w:rPr>
        <w:t>који</w:t>
      </w:r>
      <w:r>
        <w:rPr>
          <w:color w:val="231F20"/>
          <w:spacing w:val="-10"/>
        </w:rPr>
        <w:t> </w:t>
      </w:r>
      <w:r>
        <w:rPr>
          <w:color w:val="231F20"/>
          <w:spacing w:val="-6"/>
        </w:rPr>
        <w:t>нису</w:t>
      </w:r>
      <w:r>
        <w:rPr>
          <w:color w:val="231F20"/>
          <w:spacing w:val="-10"/>
        </w:rPr>
        <w:t> </w:t>
      </w:r>
      <w:r>
        <w:rPr>
          <w:color w:val="231F20"/>
          <w:spacing w:val="-6"/>
        </w:rPr>
        <w:t>у</w:t>
      </w:r>
      <w:r>
        <w:rPr>
          <w:color w:val="231F20"/>
          <w:spacing w:val="-10"/>
        </w:rPr>
        <w:t> </w:t>
      </w:r>
      <w:r>
        <w:rPr>
          <w:color w:val="231F20"/>
          <w:spacing w:val="-6"/>
        </w:rPr>
        <w:t>надлежности</w:t>
      </w:r>
      <w:r>
        <w:rPr>
          <w:color w:val="231F20"/>
          <w:spacing w:val="-10"/>
        </w:rPr>
        <w:t> </w:t>
      </w:r>
      <w:r>
        <w:rPr>
          <w:color w:val="231F20"/>
          <w:spacing w:val="-6"/>
        </w:rPr>
        <w:t>скупштине</w:t>
      </w:r>
      <w:r>
        <w:rPr>
          <w:color w:val="231F20"/>
          <w:spacing w:val="-10"/>
        </w:rPr>
        <w:t> </w:t>
      </w:r>
      <w:r>
        <w:rPr>
          <w:color w:val="231F20"/>
          <w:spacing w:val="-6"/>
        </w:rPr>
        <w:t>и надзорног</w:t>
      </w:r>
      <w:r>
        <w:rPr>
          <w:color w:val="231F20"/>
          <w:spacing w:val="-7"/>
        </w:rPr>
        <w:t> </w:t>
      </w:r>
      <w:r>
        <w:rPr>
          <w:color w:val="231F20"/>
          <w:spacing w:val="-6"/>
        </w:rPr>
        <w:t>одбора.</w:t>
      </w:r>
      <w:r>
        <w:rPr>
          <w:color w:val="231F20"/>
          <w:spacing w:val="-7"/>
        </w:rPr>
        <w:t> </w:t>
      </w:r>
      <w:r>
        <w:rPr>
          <w:color w:val="231F20"/>
          <w:spacing w:val="-6"/>
        </w:rPr>
        <w:t>Ако</w:t>
      </w:r>
      <w:r>
        <w:rPr>
          <w:color w:val="231F20"/>
          <w:spacing w:val="-7"/>
        </w:rPr>
        <w:t> </w:t>
      </w:r>
      <w:r>
        <w:rPr>
          <w:color w:val="231F20"/>
          <w:spacing w:val="-6"/>
        </w:rPr>
        <w:t>је</w:t>
      </w:r>
      <w:r>
        <w:rPr>
          <w:color w:val="231F20"/>
          <w:spacing w:val="-7"/>
        </w:rPr>
        <w:t> </w:t>
      </w:r>
      <w:r>
        <w:rPr>
          <w:color w:val="231F20"/>
          <w:spacing w:val="-6"/>
        </w:rPr>
        <w:t>оснивачким</w:t>
      </w:r>
      <w:r>
        <w:rPr>
          <w:color w:val="231F20"/>
          <w:spacing w:val="-7"/>
        </w:rPr>
        <w:t> </w:t>
      </w:r>
      <w:r>
        <w:rPr>
          <w:color w:val="231F20"/>
          <w:spacing w:val="-6"/>
        </w:rPr>
        <w:t>актом</w:t>
      </w:r>
      <w:r>
        <w:rPr>
          <w:color w:val="231F20"/>
          <w:spacing w:val="-7"/>
        </w:rPr>
        <w:t> </w:t>
      </w:r>
      <w:r>
        <w:rPr>
          <w:color w:val="231F20"/>
          <w:spacing w:val="-6"/>
        </w:rPr>
        <w:t>или</w:t>
      </w:r>
      <w:r>
        <w:rPr>
          <w:color w:val="231F20"/>
          <w:spacing w:val="-7"/>
        </w:rPr>
        <w:t> </w:t>
      </w:r>
      <w:r>
        <w:rPr>
          <w:color w:val="231F20"/>
          <w:spacing w:val="-6"/>
        </w:rPr>
        <w:t>одлуком</w:t>
      </w:r>
      <w:r>
        <w:rPr>
          <w:color w:val="231F20"/>
          <w:spacing w:val="-7"/>
        </w:rPr>
        <w:t> </w:t>
      </w:r>
      <w:r>
        <w:rPr>
          <w:color w:val="231F20"/>
          <w:spacing w:val="-6"/>
        </w:rPr>
        <w:t>скупштине одређено</w:t>
      </w:r>
      <w:r>
        <w:rPr>
          <w:color w:val="231F20"/>
          <w:spacing w:val="-16"/>
        </w:rPr>
        <w:t> </w:t>
      </w:r>
      <w:r>
        <w:rPr>
          <w:color w:val="231F20"/>
          <w:spacing w:val="-6"/>
        </w:rPr>
        <w:t>да</w:t>
      </w:r>
      <w:r>
        <w:rPr>
          <w:color w:val="231F20"/>
          <w:spacing w:val="-16"/>
        </w:rPr>
        <w:t> </w:t>
      </w:r>
      <w:r>
        <w:rPr>
          <w:color w:val="231F20"/>
          <w:spacing w:val="-6"/>
        </w:rPr>
        <w:t>сваки</w:t>
      </w:r>
      <w:r>
        <w:rPr>
          <w:color w:val="231F20"/>
          <w:spacing w:val="-16"/>
        </w:rPr>
        <w:t> </w:t>
      </w:r>
      <w:r>
        <w:rPr>
          <w:color w:val="231F20"/>
          <w:spacing w:val="-6"/>
        </w:rPr>
        <w:t>директор</w:t>
      </w:r>
      <w:r>
        <w:rPr>
          <w:color w:val="231F20"/>
          <w:spacing w:val="-16"/>
        </w:rPr>
        <w:t> </w:t>
      </w:r>
      <w:r>
        <w:rPr>
          <w:color w:val="231F20"/>
          <w:spacing w:val="-6"/>
        </w:rPr>
        <w:t>приликом</w:t>
      </w:r>
      <w:r>
        <w:rPr>
          <w:color w:val="231F20"/>
          <w:spacing w:val="-16"/>
        </w:rPr>
        <w:t> </w:t>
      </w:r>
      <w:r>
        <w:rPr>
          <w:color w:val="231F20"/>
          <w:spacing w:val="-6"/>
        </w:rPr>
        <w:t>вођења</w:t>
      </w:r>
      <w:r>
        <w:rPr>
          <w:color w:val="231F20"/>
          <w:spacing w:val="-16"/>
        </w:rPr>
        <w:t> </w:t>
      </w:r>
      <w:r>
        <w:rPr>
          <w:color w:val="231F20"/>
          <w:spacing w:val="-6"/>
        </w:rPr>
        <w:t>послова</w:t>
      </w:r>
      <w:r>
        <w:rPr>
          <w:color w:val="231F20"/>
          <w:spacing w:val="-16"/>
        </w:rPr>
        <w:t> </w:t>
      </w:r>
      <w:r>
        <w:rPr>
          <w:color w:val="231F20"/>
          <w:spacing w:val="-6"/>
        </w:rPr>
        <w:t>друштва</w:t>
      </w:r>
      <w:r>
        <w:rPr>
          <w:color w:val="231F20"/>
          <w:spacing w:val="-16"/>
        </w:rPr>
        <w:t> </w:t>
      </w:r>
      <w:r>
        <w:rPr>
          <w:color w:val="231F20"/>
          <w:spacing w:val="-6"/>
        </w:rPr>
        <w:t>пос- </w:t>
      </w:r>
      <w:r>
        <w:rPr>
          <w:color w:val="231F20"/>
          <w:spacing w:val="-8"/>
        </w:rPr>
        <w:t>тупа</w:t>
      </w:r>
      <w:r>
        <w:rPr>
          <w:color w:val="231F20"/>
          <w:spacing w:val="-21"/>
        </w:rPr>
        <w:t> </w:t>
      </w:r>
      <w:r>
        <w:rPr>
          <w:color w:val="231F20"/>
          <w:spacing w:val="-8"/>
        </w:rPr>
        <w:t>самостално,</w:t>
      </w:r>
      <w:r>
        <w:rPr>
          <w:color w:val="231F20"/>
          <w:spacing w:val="-21"/>
        </w:rPr>
        <w:t> </w:t>
      </w:r>
      <w:r>
        <w:rPr>
          <w:color w:val="231F20"/>
          <w:spacing w:val="-8"/>
        </w:rPr>
        <w:t>директор</w:t>
      </w:r>
      <w:r>
        <w:rPr>
          <w:color w:val="231F20"/>
          <w:spacing w:val="-21"/>
        </w:rPr>
        <w:t> </w:t>
      </w:r>
      <w:r>
        <w:rPr>
          <w:color w:val="231F20"/>
          <w:spacing w:val="-8"/>
        </w:rPr>
        <w:t>не</w:t>
      </w:r>
      <w:r>
        <w:rPr>
          <w:color w:val="231F20"/>
          <w:spacing w:val="-21"/>
        </w:rPr>
        <w:t> </w:t>
      </w:r>
      <w:r>
        <w:rPr>
          <w:color w:val="231F20"/>
          <w:spacing w:val="-8"/>
        </w:rPr>
        <w:t>може</w:t>
      </w:r>
      <w:r>
        <w:rPr>
          <w:color w:val="231F20"/>
          <w:spacing w:val="-21"/>
        </w:rPr>
        <w:t> </w:t>
      </w:r>
      <w:r>
        <w:rPr>
          <w:color w:val="231F20"/>
          <w:spacing w:val="-8"/>
        </w:rPr>
        <w:t>предузети</w:t>
      </w:r>
      <w:r>
        <w:rPr>
          <w:color w:val="231F20"/>
          <w:spacing w:val="-21"/>
        </w:rPr>
        <w:t> </w:t>
      </w:r>
      <w:r>
        <w:rPr>
          <w:color w:val="231F20"/>
          <w:spacing w:val="-8"/>
        </w:rPr>
        <w:t>намеравану</w:t>
      </w:r>
      <w:r>
        <w:rPr>
          <w:color w:val="231F20"/>
          <w:spacing w:val="-21"/>
        </w:rPr>
        <w:t> </w:t>
      </w:r>
      <w:r>
        <w:rPr>
          <w:color w:val="231F20"/>
          <w:spacing w:val="-8"/>
        </w:rPr>
        <w:t>радњу</w:t>
      </w:r>
      <w:r>
        <w:rPr>
          <w:color w:val="231F20"/>
          <w:spacing w:val="-21"/>
        </w:rPr>
        <w:t> </w:t>
      </w:r>
      <w:r>
        <w:rPr>
          <w:color w:val="231F20"/>
          <w:spacing w:val="-8"/>
        </w:rPr>
        <w:t>уко- </w:t>
      </w:r>
      <w:r>
        <w:rPr>
          <w:color w:val="231F20"/>
          <w:spacing w:val="-6"/>
        </w:rPr>
        <w:t>лико</w:t>
      </w:r>
      <w:r>
        <w:rPr>
          <w:color w:val="231F20"/>
          <w:spacing w:val="-26"/>
        </w:rPr>
        <w:t> </w:t>
      </w:r>
      <w:r>
        <w:rPr>
          <w:color w:val="231F20"/>
          <w:spacing w:val="-6"/>
        </w:rPr>
        <w:t>се</w:t>
      </w:r>
      <w:r>
        <w:rPr>
          <w:color w:val="231F20"/>
          <w:spacing w:val="-24"/>
        </w:rPr>
        <w:t> </w:t>
      </w:r>
      <w:r>
        <w:rPr>
          <w:color w:val="231F20"/>
          <w:spacing w:val="-6"/>
        </w:rPr>
        <w:t>томе</w:t>
      </w:r>
      <w:r>
        <w:rPr>
          <w:color w:val="231F20"/>
          <w:spacing w:val="-24"/>
        </w:rPr>
        <w:t> </w:t>
      </w:r>
      <w:r>
        <w:rPr>
          <w:color w:val="231F20"/>
          <w:spacing w:val="-6"/>
        </w:rPr>
        <w:t>противи</w:t>
      </w:r>
      <w:r>
        <w:rPr>
          <w:color w:val="231F20"/>
          <w:spacing w:val="-24"/>
        </w:rPr>
        <w:t> </w:t>
      </w:r>
      <w:r>
        <w:rPr>
          <w:color w:val="231F20"/>
          <w:spacing w:val="-6"/>
        </w:rPr>
        <w:t>неки</w:t>
      </w:r>
      <w:r>
        <w:rPr>
          <w:color w:val="231F20"/>
          <w:spacing w:val="-24"/>
        </w:rPr>
        <w:t> </w:t>
      </w:r>
      <w:r>
        <w:rPr>
          <w:color w:val="231F20"/>
          <w:spacing w:val="-6"/>
        </w:rPr>
        <w:t>од</w:t>
      </w:r>
      <w:r>
        <w:rPr>
          <w:color w:val="231F20"/>
          <w:spacing w:val="-24"/>
        </w:rPr>
        <w:t> </w:t>
      </w:r>
      <w:r>
        <w:rPr>
          <w:color w:val="231F20"/>
          <w:spacing w:val="-6"/>
        </w:rPr>
        <w:t>преосталих</w:t>
      </w:r>
      <w:r>
        <w:rPr>
          <w:color w:val="231F20"/>
          <w:spacing w:val="-24"/>
        </w:rPr>
        <w:t> </w:t>
      </w:r>
      <w:r>
        <w:rPr>
          <w:color w:val="231F20"/>
          <w:spacing w:val="-6"/>
        </w:rPr>
        <w:t>директора,</w:t>
      </w:r>
      <w:r>
        <w:rPr>
          <w:color w:val="231F20"/>
          <w:spacing w:val="-24"/>
        </w:rPr>
        <w:t> </w:t>
      </w:r>
      <w:r>
        <w:rPr>
          <w:color w:val="231F20"/>
          <w:spacing w:val="-6"/>
        </w:rPr>
        <w:t>али</w:t>
      </w:r>
      <w:r>
        <w:rPr>
          <w:color w:val="231F20"/>
          <w:spacing w:val="-24"/>
        </w:rPr>
        <w:t> </w:t>
      </w:r>
      <w:r>
        <w:rPr>
          <w:color w:val="231F20"/>
          <w:spacing w:val="-6"/>
        </w:rPr>
        <w:t>је</w:t>
      </w:r>
      <w:r>
        <w:rPr>
          <w:color w:val="231F20"/>
          <w:spacing w:val="-24"/>
        </w:rPr>
        <w:t> </w:t>
      </w:r>
      <w:r>
        <w:rPr>
          <w:color w:val="231F20"/>
          <w:spacing w:val="-6"/>
        </w:rPr>
        <w:t>овлашћен </w:t>
      </w:r>
      <w:r>
        <w:rPr>
          <w:color w:val="231F20"/>
          <w:spacing w:val="-4"/>
        </w:rPr>
        <w:t>да</w:t>
      </w:r>
      <w:r>
        <w:rPr>
          <w:color w:val="231F20"/>
          <w:spacing w:val="-13"/>
        </w:rPr>
        <w:t> </w:t>
      </w:r>
      <w:r>
        <w:rPr>
          <w:color w:val="231F20"/>
          <w:spacing w:val="-4"/>
        </w:rPr>
        <w:t>у</w:t>
      </w:r>
      <w:r>
        <w:rPr>
          <w:color w:val="231F20"/>
          <w:spacing w:val="-12"/>
        </w:rPr>
        <w:t> </w:t>
      </w:r>
      <w:r>
        <w:rPr>
          <w:color w:val="231F20"/>
          <w:spacing w:val="-4"/>
        </w:rPr>
        <w:t>том</w:t>
      </w:r>
      <w:r>
        <w:rPr>
          <w:color w:val="231F20"/>
          <w:spacing w:val="-13"/>
        </w:rPr>
        <w:t> </w:t>
      </w:r>
      <w:r>
        <w:rPr>
          <w:color w:val="231F20"/>
          <w:spacing w:val="-4"/>
        </w:rPr>
        <w:t>погледу</w:t>
      </w:r>
      <w:r>
        <w:rPr>
          <w:color w:val="231F20"/>
          <w:spacing w:val="-12"/>
        </w:rPr>
        <w:t> </w:t>
      </w:r>
      <w:r>
        <w:rPr>
          <w:color w:val="231F20"/>
          <w:spacing w:val="-4"/>
        </w:rPr>
        <w:t>захтева</w:t>
      </w:r>
      <w:r>
        <w:rPr>
          <w:color w:val="231F20"/>
          <w:spacing w:val="-13"/>
        </w:rPr>
        <w:t> </w:t>
      </w:r>
      <w:r>
        <w:rPr>
          <w:color w:val="231F20"/>
          <w:spacing w:val="-4"/>
        </w:rPr>
        <w:t>упутство</w:t>
      </w:r>
      <w:r>
        <w:rPr>
          <w:color w:val="231F20"/>
          <w:spacing w:val="-12"/>
        </w:rPr>
        <w:t> </w:t>
      </w:r>
      <w:r>
        <w:rPr>
          <w:color w:val="231F20"/>
          <w:spacing w:val="-4"/>
        </w:rPr>
        <w:t>скупштине</w:t>
      </w:r>
      <w:r>
        <w:rPr>
          <w:color w:val="231F20"/>
          <w:spacing w:val="-13"/>
        </w:rPr>
        <w:t> </w:t>
      </w:r>
      <w:r>
        <w:rPr>
          <w:color w:val="231F20"/>
          <w:spacing w:val="-4"/>
        </w:rPr>
        <w:t>друштва</w:t>
      </w:r>
      <w:r>
        <w:rPr>
          <w:color w:val="231F20"/>
          <w:spacing w:val="-12"/>
        </w:rPr>
        <w:t> </w:t>
      </w:r>
      <w:r>
        <w:rPr>
          <w:color w:val="231F20"/>
          <w:spacing w:val="-4"/>
        </w:rPr>
        <w:t>односно</w:t>
      </w:r>
      <w:r>
        <w:rPr>
          <w:color w:val="231F20"/>
          <w:spacing w:val="-13"/>
        </w:rPr>
        <w:t> </w:t>
      </w:r>
      <w:r>
        <w:rPr>
          <w:color w:val="231F20"/>
          <w:spacing w:val="-4"/>
        </w:rPr>
        <w:t>над- </w:t>
      </w:r>
      <w:r>
        <w:rPr>
          <w:color w:val="231F20"/>
          <w:spacing w:val="-6"/>
        </w:rPr>
        <w:t>зорног</w:t>
      </w:r>
      <w:r>
        <w:rPr>
          <w:color w:val="231F20"/>
          <w:spacing w:val="-28"/>
        </w:rPr>
        <w:t> </w:t>
      </w:r>
      <w:r>
        <w:rPr>
          <w:color w:val="231F20"/>
          <w:spacing w:val="-6"/>
        </w:rPr>
        <w:t>одбора.</w:t>
      </w:r>
      <w:r>
        <w:rPr>
          <w:color w:val="231F20"/>
          <w:spacing w:val="-26"/>
        </w:rPr>
        <w:t> </w:t>
      </w:r>
      <w:r>
        <w:rPr>
          <w:color w:val="231F20"/>
          <w:spacing w:val="-6"/>
        </w:rPr>
        <w:t>Обавеза</w:t>
      </w:r>
      <w:r>
        <w:rPr>
          <w:color w:val="231F20"/>
          <w:spacing w:val="-26"/>
        </w:rPr>
        <w:t> </w:t>
      </w:r>
      <w:r>
        <w:rPr>
          <w:color w:val="231F20"/>
          <w:spacing w:val="-6"/>
        </w:rPr>
        <w:t>директора</w:t>
      </w:r>
      <w:r>
        <w:rPr>
          <w:color w:val="231F20"/>
          <w:spacing w:val="-26"/>
        </w:rPr>
        <w:t> </w:t>
      </w:r>
      <w:r>
        <w:rPr>
          <w:color w:val="231F20"/>
          <w:spacing w:val="-6"/>
        </w:rPr>
        <w:t>је</w:t>
      </w:r>
      <w:r>
        <w:rPr>
          <w:color w:val="231F20"/>
          <w:spacing w:val="-26"/>
        </w:rPr>
        <w:t> </w:t>
      </w:r>
      <w:r>
        <w:rPr>
          <w:color w:val="231F20"/>
          <w:spacing w:val="-6"/>
        </w:rPr>
        <w:t>да</w:t>
      </w:r>
      <w:r>
        <w:rPr>
          <w:color w:val="231F20"/>
          <w:spacing w:val="-26"/>
        </w:rPr>
        <w:t> </w:t>
      </w:r>
      <w:r>
        <w:rPr>
          <w:color w:val="231F20"/>
          <w:spacing w:val="-6"/>
        </w:rPr>
        <w:t>на</w:t>
      </w:r>
      <w:r>
        <w:rPr>
          <w:color w:val="231F20"/>
          <w:spacing w:val="-26"/>
        </w:rPr>
        <w:t> </w:t>
      </w:r>
      <w:r>
        <w:rPr>
          <w:color w:val="231F20"/>
          <w:spacing w:val="-6"/>
        </w:rPr>
        <w:t>прописан</w:t>
      </w:r>
      <w:r>
        <w:rPr>
          <w:color w:val="231F20"/>
          <w:spacing w:val="-26"/>
        </w:rPr>
        <w:t> </w:t>
      </w:r>
      <w:r>
        <w:rPr>
          <w:color w:val="231F20"/>
          <w:spacing w:val="-6"/>
        </w:rPr>
        <w:t>начин</w:t>
      </w:r>
      <w:r>
        <w:rPr>
          <w:color w:val="231F20"/>
          <w:spacing w:val="-26"/>
        </w:rPr>
        <w:t> </w:t>
      </w:r>
      <w:r>
        <w:rPr>
          <w:color w:val="231F20"/>
          <w:spacing w:val="-6"/>
        </w:rPr>
        <w:t>извештава скупштину</w:t>
      </w:r>
      <w:r>
        <w:rPr>
          <w:color w:val="231F20"/>
          <w:spacing w:val="-19"/>
        </w:rPr>
        <w:t> </w:t>
      </w:r>
      <w:r>
        <w:rPr>
          <w:color w:val="231F20"/>
          <w:spacing w:val="-6"/>
        </w:rPr>
        <w:t>односно</w:t>
      </w:r>
      <w:r>
        <w:rPr>
          <w:color w:val="231F20"/>
          <w:spacing w:val="-19"/>
        </w:rPr>
        <w:t> </w:t>
      </w:r>
      <w:r>
        <w:rPr>
          <w:color w:val="231F20"/>
          <w:spacing w:val="-6"/>
        </w:rPr>
        <w:t>надзорни</w:t>
      </w:r>
      <w:r>
        <w:rPr>
          <w:color w:val="231F20"/>
          <w:spacing w:val="-19"/>
        </w:rPr>
        <w:t> </w:t>
      </w:r>
      <w:r>
        <w:rPr>
          <w:color w:val="231F20"/>
          <w:spacing w:val="-6"/>
        </w:rPr>
        <w:t>одбор,</w:t>
      </w:r>
      <w:r>
        <w:rPr>
          <w:color w:val="231F20"/>
          <w:spacing w:val="-19"/>
        </w:rPr>
        <w:t> </w:t>
      </w:r>
      <w:r>
        <w:rPr>
          <w:color w:val="231F20"/>
          <w:spacing w:val="-6"/>
        </w:rPr>
        <w:t>као</w:t>
      </w:r>
      <w:r>
        <w:rPr>
          <w:color w:val="231F20"/>
          <w:spacing w:val="-19"/>
        </w:rPr>
        <w:t> </w:t>
      </w:r>
      <w:r>
        <w:rPr>
          <w:color w:val="231F20"/>
          <w:spacing w:val="-6"/>
        </w:rPr>
        <w:t>и</w:t>
      </w:r>
      <w:r>
        <w:rPr>
          <w:color w:val="231F20"/>
          <w:spacing w:val="-19"/>
        </w:rPr>
        <w:t> </w:t>
      </w:r>
      <w:r>
        <w:rPr>
          <w:color w:val="231F20"/>
          <w:spacing w:val="-6"/>
        </w:rPr>
        <w:t>да</w:t>
      </w:r>
      <w:r>
        <w:rPr>
          <w:color w:val="231F20"/>
          <w:spacing w:val="-19"/>
        </w:rPr>
        <w:t> </w:t>
      </w:r>
      <w:r>
        <w:rPr>
          <w:color w:val="231F20"/>
          <w:spacing w:val="-6"/>
        </w:rPr>
        <w:t>води</w:t>
      </w:r>
      <w:r>
        <w:rPr>
          <w:color w:val="231F20"/>
          <w:spacing w:val="-19"/>
        </w:rPr>
        <w:t> </w:t>
      </w:r>
      <w:r>
        <w:rPr>
          <w:color w:val="231F20"/>
          <w:spacing w:val="-6"/>
        </w:rPr>
        <w:t>евиденцију</w:t>
      </w:r>
      <w:r>
        <w:rPr>
          <w:color w:val="231F20"/>
          <w:spacing w:val="-19"/>
        </w:rPr>
        <w:t> </w:t>
      </w:r>
      <w:r>
        <w:rPr>
          <w:color w:val="231F20"/>
          <w:spacing w:val="-6"/>
        </w:rPr>
        <w:t>о</w:t>
      </w:r>
      <w:r>
        <w:rPr>
          <w:color w:val="231F20"/>
          <w:spacing w:val="-19"/>
        </w:rPr>
        <w:t> </w:t>
      </w:r>
      <w:r>
        <w:rPr>
          <w:color w:val="231F20"/>
          <w:spacing w:val="-6"/>
        </w:rPr>
        <w:t>свим </w:t>
      </w:r>
      <w:r>
        <w:rPr>
          <w:color w:val="231F20"/>
          <w:w w:val="90"/>
        </w:rPr>
        <w:t>донетим одлукама скупштине, у коју сваки члан друштва може изврши- </w:t>
      </w:r>
      <w:r>
        <w:rPr>
          <w:color w:val="231F20"/>
          <w:spacing w:val="-6"/>
        </w:rPr>
        <w:t>ти</w:t>
      </w:r>
      <w:r>
        <w:rPr>
          <w:color w:val="231F20"/>
          <w:spacing w:val="-26"/>
        </w:rPr>
        <w:t> </w:t>
      </w:r>
      <w:r>
        <w:rPr>
          <w:color w:val="231F20"/>
          <w:spacing w:val="-6"/>
        </w:rPr>
        <w:t>увид</w:t>
      </w:r>
      <w:r>
        <w:rPr>
          <w:color w:val="231F20"/>
          <w:spacing w:val="-24"/>
        </w:rPr>
        <w:t> </w:t>
      </w:r>
      <w:r>
        <w:rPr>
          <w:color w:val="231F20"/>
          <w:spacing w:val="-6"/>
        </w:rPr>
        <w:t>током</w:t>
      </w:r>
      <w:r>
        <w:rPr>
          <w:color w:val="231F20"/>
          <w:spacing w:val="-24"/>
        </w:rPr>
        <w:t> </w:t>
      </w:r>
      <w:r>
        <w:rPr>
          <w:color w:val="231F20"/>
          <w:spacing w:val="-6"/>
        </w:rPr>
        <w:t>радног</w:t>
      </w:r>
      <w:r>
        <w:rPr>
          <w:color w:val="231F20"/>
          <w:spacing w:val="-24"/>
        </w:rPr>
        <w:t> </w:t>
      </w:r>
      <w:r>
        <w:rPr>
          <w:color w:val="231F20"/>
          <w:spacing w:val="-6"/>
        </w:rPr>
        <w:t>времена</w:t>
      </w:r>
      <w:r>
        <w:rPr>
          <w:color w:val="231F20"/>
          <w:spacing w:val="-24"/>
        </w:rPr>
        <w:t> </w:t>
      </w:r>
      <w:r>
        <w:rPr>
          <w:color w:val="231F20"/>
          <w:spacing w:val="-6"/>
        </w:rPr>
        <w:t>друштва.</w:t>
      </w:r>
      <w:r>
        <w:rPr>
          <w:color w:val="231F20"/>
          <w:spacing w:val="-24"/>
        </w:rPr>
        <w:t> </w:t>
      </w:r>
      <w:r>
        <w:rPr>
          <w:color w:val="231F20"/>
          <w:spacing w:val="-6"/>
        </w:rPr>
        <w:t>Директор</w:t>
      </w:r>
      <w:r>
        <w:rPr>
          <w:color w:val="231F20"/>
          <w:spacing w:val="-24"/>
        </w:rPr>
        <w:t> </w:t>
      </w:r>
      <w:r>
        <w:rPr>
          <w:color w:val="231F20"/>
          <w:spacing w:val="-6"/>
        </w:rPr>
        <w:t>одговара</w:t>
      </w:r>
      <w:r>
        <w:rPr>
          <w:color w:val="231F20"/>
          <w:spacing w:val="-24"/>
        </w:rPr>
        <w:t> </w:t>
      </w:r>
      <w:r>
        <w:rPr>
          <w:color w:val="231F20"/>
          <w:spacing w:val="-6"/>
        </w:rPr>
        <w:t>за</w:t>
      </w:r>
      <w:r>
        <w:rPr>
          <w:color w:val="231F20"/>
          <w:spacing w:val="-24"/>
        </w:rPr>
        <w:t> </w:t>
      </w:r>
      <w:r>
        <w:rPr>
          <w:color w:val="231F20"/>
          <w:spacing w:val="-6"/>
        </w:rPr>
        <w:t>уредно </w:t>
      </w:r>
      <w:r>
        <w:rPr>
          <w:color w:val="231F20"/>
          <w:w w:val="90"/>
        </w:rPr>
        <w:t>вођење пословних књига друштва и за тачност финансијских извештаја </w:t>
      </w:r>
      <w:r>
        <w:rPr>
          <w:color w:val="231F20"/>
          <w:spacing w:val="-8"/>
        </w:rPr>
        <w:t>друштва.</w:t>
      </w:r>
      <w:r>
        <w:rPr>
          <w:color w:val="231F20"/>
          <w:spacing w:val="-19"/>
        </w:rPr>
        <w:t> </w:t>
      </w:r>
      <w:r>
        <w:rPr>
          <w:color w:val="231F20"/>
          <w:spacing w:val="-8"/>
        </w:rPr>
        <w:t>Директор</w:t>
      </w:r>
      <w:r>
        <w:rPr>
          <w:color w:val="231F20"/>
          <w:spacing w:val="-19"/>
        </w:rPr>
        <w:t> </w:t>
      </w:r>
      <w:r>
        <w:rPr>
          <w:color w:val="231F20"/>
          <w:spacing w:val="-8"/>
        </w:rPr>
        <w:t>има</w:t>
      </w:r>
      <w:r>
        <w:rPr>
          <w:color w:val="231F20"/>
          <w:spacing w:val="-19"/>
        </w:rPr>
        <w:t> </w:t>
      </w:r>
      <w:r>
        <w:rPr>
          <w:color w:val="231F20"/>
          <w:spacing w:val="-8"/>
        </w:rPr>
        <w:t>право</w:t>
      </w:r>
      <w:r>
        <w:rPr>
          <w:color w:val="231F20"/>
          <w:spacing w:val="-19"/>
        </w:rPr>
        <w:t> </w:t>
      </w:r>
      <w:r>
        <w:rPr>
          <w:color w:val="231F20"/>
          <w:spacing w:val="-8"/>
        </w:rPr>
        <w:t>на</w:t>
      </w:r>
      <w:r>
        <w:rPr>
          <w:color w:val="231F20"/>
          <w:spacing w:val="-19"/>
        </w:rPr>
        <w:t> </w:t>
      </w:r>
      <w:r>
        <w:rPr>
          <w:color w:val="231F20"/>
          <w:spacing w:val="-8"/>
        </w:rPr>
        <w:t>накнаду</w:t>
      </w:r>
      <w:r>
        <w:rPr>
          <w:color w:val="231F20"/>
          <w:spacing w:val="-19"/>
        </w:rPr>
        <w:t> </w:t>
      </w:r>
      <w:r>
        <w:rPr>
          <w:color w:val="231F20"/>
          <w:spacing w:val="-8"/>
        </w:rPr>
        <w:t>за</w:t>
      </w:r>
      <w:r>
        <w:rPr>
          <w:color w:val="231F20"/>
          <w:spacing w:val="-19"/>
        </w:rPr>
        <w:t> </w:t>
      </w:r>
      <w:r>
        <w:rPr>
          <w:color w:val="231F20"/>
          <w:spacing w:val="-8"/>
        </w:rPr>
        <w:t>свој</w:t>
      </w:r>
      <w:r>
        <w:rPr>
          <w:color w:val="231F20"/>
          <w:spacing w:val="-19"/>
        </w:rPr>
        <w:t> </w:t>
      </w:r>
      <w:r>
        <w:rPr>
          <w:color w:val="231F20"/>
          <w:spacing w:val="-8"/>
        </w:rPr>
        <w:t>рад,</w:t>
      </w:r>
      <w:r>
        <w:rPr>
          <w:color w:val="231F20"/>
          <w:spacing w:val="-19"/>
        </w:rPr>
        <w:t> </w:t>
      </w:r>
      <w:r>
        <w:rPr>
          <w:color w:val="231F20"/>
          <w:spacing w:val="-8"/>
        </w:rPr>
        <w:t>сходно</w:t>
      </w:r>
      <w:r>
        <w:rPr>
          <w:color w:val="231F20"/>
          <w:spacing w:val="-19"/>
        </w:rPr>
        <w:t> </w:t>
      </w:r>
      <w:r>
        <w:rPr>
          <w:color w:val="231F20"/>
          <w:spacing w:val="-8"/>
        </w:rPr>
        <w:t>одредба- </w:t>
      </w:r>
      <w:r>
        <w:rPr>
          <w:color w:val="231F20"/>
          <w:spacing w:val="-6"/>
        </w:rPr>
        <w:t>ма</w:t>
      </w:r>
      <w:r>
        <w:rPr>
          <w:color w:val="231F20"/>
          <w:spacing w:val="-23"/>
        </w:rPr>
        <w:t> </w:t>
      </w:r>
      <w:r>
        <w:rPr>
          <w:color w:val="231F20"/>
          <w:spacing w:val="-6"/>
        </w:rPr>
        <w:t>ЗПД</w:t>
      </w:r>
      <w:r>
        <w:rPr>
          <w:color w:val="231F20"/>
          <w:spacing w:val="-21"/>
        </w:rPr>
        <w:t> </w:t>
      </w:r>
      <w:r>
        <w:rPr>
          <w:color w:val="231F20"/>
          <w:spacing w:val="-6"/>
        </w:rPr>
        <w:t>које</w:t>
      </w:r>
      <w:r>
        <w:rPr>
          <w:color w:val="231F20"/>
          <w:spacing w:val="-21"/>
        </w:rPr>
        <w:t> </w:t>
      </w:r>
      <w:r>
        <w:rPr>
          <w:color w:val="231F20"/>
          <w:spacing w:val="-6"/>
        </w:rPr>
        <w:t>уређују</w:t>
      </w:r>
      <w:r>
        <w:rPr>
          <w:color w:val="231F20"/>
          <w:spacing w:val="-21"/>
        </w:rPr>
        <w:t> </w:t>
      </w:r>
      <w:r>
        <w:rPr>
          <w:color w:val="231F20"/>
          <w:spacing w:val="-6"/>
        </w:rPr>
        <w:t>накнаду</w:t>
      </w:r>
      <w:r>
        <w:rPr>
          <w:color w:val="231F20"/>
          <w:spacing w:val="-21"/>
        </w:rPr>
        <w:t> </w:t>
      </w:r>
      <w:r>
        <w:rPr>
          <w:color w:val="231F20"/>
          <w:spacing w:val="-6"/>
        </w:rPr>
        <w:t>за</w:t>
      </w:r>
      <w:r>
        <w:rPr>
          <w:color w:val="231F20"/>
          <w:spacing w:val="-21"/>
        </w:rPr>
        <w:t> </w:t>
      </w:r>
      <w:r>
        <w:rPr>
          <w:color w:val="231F20"/>
          <w:spacing w:val="-6"/>
        </w:rPr>
        <w:t>рад</w:t>
      </w:r>
      <w:r>
        <w:rPr>
          <w:color w:val="231F20"/>
          <w:spacing w:val="-21"/>
        </w:rPr>
        <w:t> </w:t>
      </w:r>
      <w:r>
        <w:rPr>
          <w:color w:val="231F20"/>
          <w:spacing w:val="-6"/>
        </w:rPr>
        <w:t>директора</w:t>
      </w:r>
      <w:r>
        <w:rPr>
          <w:color w:val="231F20"/>
          <w:spacing w:val="-21"/>
        </w:rPr>
        <w:t> </w:t>
      </w:r>
      <w:r>
        <w:rPr>
          <w:color w:val="231F20"/>
          <w:spacing w:val="-6"/>
        </w:rPr>
        <w:t>акционарског</w:t>
      </w:r>
      <w:r>
        <w:rPr>
          <w:color w:val="231F20"/>
          <w:spacing w:val="-21"/>
        </w:rPr>
        <w:t> </w:t>
      </w:r>
      <w:r>
        <w:rPr>
          <w:color w:val="231F20"/>
          <w:spacing w:val="-6"/>
        </w:rPr>
        <w:t>друштва. </w:t>
      </w:r>
      <w:r>
        <w:rPr>
          <w:color w:val="231F20"/>
          <w:spacing w:val="-2"/>
        </w:rPr>
        <w:t>Надзорни</w:t>
      </w:r>
      <w:r>
        <w:rPr>
          <w:color w:val="231F20"/>
          <w:spacing w:val="-9"/>
        </w:rPr>
        <w:t> </w:t>
      </w:r>
      <w:r>
        <w:rPr>
          <w:color w:val="231F20"/>
          <w:spacing w:val="-2"/>
        </w:rPr>
        <w:t>одбор</w:t>
      </w:r>
      <w:r>
        <w:rPr>
          <w:color w:val="231F20"/>
          <w:spacing w:val="-9"/>
        </w:rPr>
        <w:t> </w:t>
      </w:r>
      <w:r>
        <w:rPr>
          <w:color w:val="231F20"/>
          <w:spacing w:val="-2"/>
        </w:rPr>
        <w:t>има</w:t>
      </w:r>
      <w:r>
        <w:rPr>
          <w:color w:val="231F20"/>
          <w:spacing w:val="-9"/>
        </w:rPr>
        <w:t> </w:t>
      </w:r>
      <w:r>
        <w:rPr>
          <w:color w:val="231F20"/>
          <w:spacing w:val="-2"/>
        </w:rPr>
        <w:t>друштво</w:t>
      </w:r>
      <w:r>
        <w:rPr>
          <w:color w:val="231F20"/>
          <w:spacing w:val="-9"/>
        </w:rPr>
        <w:t> </w:t>
      </w:r>
      <w:r>
        <w:rPr>
          <w:color w:val="231F20"/>
          <w:spacing w:val="-2"/>
        </w:rPr>
        <w:t>код</w:t>
      </w:r>
      <w:r>
        <w:rPr>
          <w:color w:val="231F20"/>
          <w:spacing w:val="-9"/>
        </w:rPr>
        <w:t> </w:t>
      </w:r>
      <w:r>
        <w:rPr>
          <w:color w:val="231F20"/>
          <w:spacing w:val="-2"/>
        </w:rPr>
        <w:t>кога</w:t>
      </w:r>
      <w:r>
        <w:rPr>
          <w:color w:val="231F20"/>
          <w:spacing w:val="-9"/>
        </w:rPr>
        <w:t> </w:t>
      </w:r>
      <w:r>
        <w:rPr>
          <w:color w:val="231F20"/>
          <w:spacing w:val="-2"/>
        </w:rPr>
        <w:t>је</w:t>
      </w:r>
      <w:r>
        <w:rPr>
          <w:color w:val="231F20"/>
          <w:spacing w:val="-9"/>
        </w:rPr>
        <w:t> </w:t>
      </w:r>
      <w:r>
        <w:rPr>
          <w:color w:val="231F20"/>
          <w:spacing w:val="-2"/>
        </w:rPr>
        <w:t>управљање</w:t>
      </w:r>
      <w:r>
        <w:rPr>
          <w:color w:val="231F20"/>
          <w:spacing w:val="-9"/>
        </w:rPr>
        <w:t> </w:t>
      </w:r>
      <w:r>
        <w:rPr>
          <w:color w:val="231F20"/>
          <w:spacing w:val="-2"/>
        </w:rPr>
        <w:t>дводомно.</w:t>
      </w:r>
    </w:p>
    <w:p>
      <w:pPr>
        <w:pStyle w:val="BodyText"/>
        <w:spacing w:line="237" w:lineRule="auto" w:before="10"/>
        <w:ind w:left="756" w:right="571" w:firstLine="0"/>
        <w:jc w:val="right"/>
      </w:pPr>
      <w:r>
        <w:rPr>
          <w:color w:val="231F20"/>
          <w:spacing w:val="-8"/>
        </w:rPr>
        <w:t>Тај</w:t>
      </w:r>
      <w:r>
        <w:rPr>
          <w:color w:val="231F20"/>
          <w:spacing w:val="-13"/>
        </w:rPr>
        <w:t> </w:t>
      </w:r>
      <w:r>
        <w:rPr>
          <w:color w:val="231F20"/>
          <w:spacing w:val="-8"/>
        </w:rPr>
        <w:t>одбор</w:t>
      </w:r>
      <w:r>
        <w:rPr>
          <w:color w:val="231F20"/>
          <w:spacing w:val="-13"/>
        </w:rPr>
        <w:t> </w:t>
      </w:r>
      <w:r>
        <w:rPr>
          <w:color w:val="231F20"/>
          <w:spacing w:val="-8"/>
        </w:rPr>
        <w:t>надзире</w:t>
      </w:r>
      <w:r>
        <w:rPr>
          <w:color w:val="231F20"/>
          <w:spacing w:val="-13"/>
        </w:rPr>
        <w:t> </w:t>
      </w:r>
      <w:r>
        <w:rPr>
          <w:color w:val="231F20"/>
          <w:spacing w:val="-8"/>
        </w:rPr>
        <w:t>рад</w:t>
      </w:r>
      <w:r>
        <w:rPr>
          <w:color w:val="231F20"/>
          <w:spacing w:val="-13"/>
        </w:rPr>
        <w:t> </w:t>
      </w:r>
      <w:r>
        <w:rPr>
          <w:color w:val="231F20"/>
          <w:spacing w:val="-8"/>
        </w:rPr>
        <w:t>директора.</w:t>
      </w:r>
      <w:r>
        <w:rPr>
          <w:color w:val="231F20"/>
          <w:spacing w:val="-13"/>
        </w:rPr>
        <w:t> </w:t>
      </w:r>
      <w:r>
        <w:rPr>
          <w:color w:val="231F20"/>
          <w:spacing w:val="-8"/>
        </w:rPr>
        <w:t>На</w:t>
      </w:r>
      <w:r>
        <w:rPr>
          <w:color w:val="231F20"/>
          <w:spacing w:val="-13"/>
        </w:rPr>
        <w:t> </w:t>
      </w:r>
      <w:r>
        <w:rPr>
          <w:color w:val="231F20"/>
          <w:spacing w:val="-8"/>
        </w:rPr>
        <w:t>питања</w:t>
      </w:r>
      <w:r>
        <w:rPr>
          <w:color w:val="231F20"/>
          <w:spacing w:val="-13"/>
        </w:rPr>
        <w:t> </w:t>
      </w:r>
      <w:r>
        <w:rPr>
          <w:color w:val="231F20"/>
          <w:spacing w:val="-8"/>
        </w:rPr>
        <w:t>која</w:t>
      </w:r>
      <w:r>
        <w:rPr>
          <w:color w:val="231F20"/>
          <w:spacing w:val="-13"/>
        </w:rPr>
        <w:t> </w:t>
      </w:r>
      <w:r>
        <w:rPr>
          <w:color w:val="231F20"/>
          <w:spacing w:val="-8"/>
        </w:rPr>
        <w:t>се</w:t>
      </w:r>
      <w:r>
        <w:rPr>
          <w:color w:val="231F20"/>
          <w:spacing w:val="-13"/>
        </w:rPr>
        <w:t> </w:t>
      </w:r>
      <w:r>
        <w:rPr>
          <w:color w:val="231F20"/>
          <w:spacing w:val="-8"/>
        </w:rPr>
        <w:t>односе</w:t>
      </w:r>
      <w:r>
        <w:rPr>
          <w:color w:val="231F20"/>
          <w:spacing w:val="-13"/>
        </w:rPr>
        <w:t> </w:t>
      </w:r>
      <w:r>
        <w:rPr>
          <w:color w:val="231F20"/>
          <w:spacing w:val="-8"/>
        </w:rPr>
        <w:t>на</w:t>
      </w:r>
      <w:r>
        <w:rPr>
          <w:color w:val="231F20"/>
          <w:spacing w:val="-13"/>
        </w:rPr>
        <w:t> </w:t>
      </w:r>
      <w:r>
        <w:rPr>
          <w:color w:val="231F20"/>
          <w:spacing w:val="-8"/>
        </w:rPr>
        <w:t>састав </w:t>
      </w:r>
      <w:r>
        <w:rPr>
          <w:color w:val="231F20"/>
          <w:spacing w:val="-6"/>
        </w:rPr>
        <w:t>и</w:t>
      </w:r>
      <w:r>
        <w:rPr>
          <w:color w:val="231F20"/>
          <w:spacing w:val="-11"/>
        </w:rPr>
        <w:t> </w:t>
      </w:r>
      <w:r>
        <w:rPr>
          <w:color w:val="231F20"/>
          <w:spacing w:val="-6"/>
        </w:rPr>
        <w:t>чланство</w:t>
      </w:r>
      <w:r>
        <w:rPr>
          <w:color w:val="231F20"/>
          <w:spacing w:val="-10"/>
        </w:rPr>
        <w:t> </w:t>
      </w:r>
      <w:r>
        <w:rPr>
          <w:color w:val="231F20"/>
          <w:spacing w:val="-6"/>
        </w:rPr>
        <w:t>у</w:t>
      </w:r>
      <w:r>
        <w:rPr>
          <w:color w:val="231F20"/>
          <w:spacing w:val="-11"/>
        </w:rPr>
        <w:t> </w:t>
      </w:r>
      <w:r>
        <w:rPr>
          <w:color w:val="231F20"/>
          <w:spacing w:val="-6"/>
        </w:rPr>
        <w:t>надзорном</w:t>
      </w:r>
      <w:r>
        <w:rPr>
          <w:color w:val="231F20"/>
          <w:spacing w:val="-10"/>
        </w:rPr>
        <w:t> </w:t>
      </w:r>
      <w:r>
        <w:rPr>
          <w:color w:val="231F20"/>
          <w:spacing w:val="-6"/>
        </w:rPr>
        <w:t>одбору</w:t>
      </w:r>
      <w:r>
        <w:rPr>
          <w:color w:val="231F20"/>
          <w:spacing w:val="-10"/>
        </w:rPr>
        <w:t> </w:t>
      </w:r>
      <w:r>
        <w:rPr>
          <w:color w:val="231F20"/>
          <w:spacing w:val="-6"/>
        </w:rPr>
        <w:t>сходно</w:t>
      </w:r>
      <w:r>
        <w:rPr>
          <w:color w:val="231F20"/>
          <w:spacing w:val="-11"/>
        </w:rPr>
        <w:t> </w:t>
      </w:r>
      <w:r>
        <w:rPr>
          <w:color w:val="231F20"/>
          <w:spacing w:val="-6"/>
        </w:rPr>
        <w:t>се</w:t>
      </w:r>
      <w:r>
        <w:rPr>
          <w:color w:val="231F20"/>
          <w:spacing w:val="-10"/>
        </w:rPr>
        <w:t> </w:t>
      </w:r>
      <w:r>
        <w:rPr>
          <w:color w:val="231F20"/>
          <w:spacing w:val="-6"/>
        </w:rPr>
        <w:t>примењују</w:t>
      </w:r>
      <w:r>
        <w:rPr>
          <w:color w:val="231F20"/>
          <w:spacing w:val="-10"/>
        </w:rPr>
        <w:t> </w:t>
      </w:r>
      <w:r>
        <w:rPr>
          <w:color w:val="231F20"/>
          <w:spacing w:val="-6"/>
        </w:rPr>
        <w:t>одредбе</w:t>
      </w:r>
      <w:r>
        <w:rPr>
          <w:color w:val="231F20"/>
          <w:spacing w:val="-11"/>
        </w:rPr>
        <w:t> </w:t>
      </w:r>
      <w:r>
        <w:rPr>
          <w:color w:val="231F20"/>
          <w:spacing w:val="-6"/>
        </w:rPr>
        <w:t>ЗПД</w:t>
      </w:r>
      <w:r>
        <w:rPr>
          <w:color w:val="231F20"/>
          <w:spacing w:val="-10"/>
        </w:rPr>
        <w:t> о</w:t>
      </w:r>
    </w:p>
    <w:p>
      <w:pPr>
        <w:spacing w:after="0" w:line="237" w:lineRule="auto"/>
        <w:jc w:val="right"/>
        <w:sectPr>
          <w:pgSz w:w="9080" w:h="13610"/>
          <w:pgMar w:header="0" w:footer="865" w:top="1000" w:bottom="1060" w:left="440" w:right="560"/>
        </w:sectPr>
      </w:pPr>
    </w:p>
    <w:p>
      <w:pPr>
        <w:pStyle w:val="BodyText"/>
        <w:spacing w:line="237" w:lineRule="auto" w:before="88"/>
        <w:ind w:left="693" w:right="683" w:firstLine="0"/>
      </w:pPr>
      <w:r>
        <w:rPr>
          <w:color w:val="231F20"/>
          <w:spacing w:val="-6"/>
        </w:rPr>
        <w:t>саставу</w:t>
      </w:r>
      <w:r>
        <w:rPr>
          <w:color w:val="231F20"/>
          <w:spacing w:val="-8"/>
        </w:rPr>
        <w:t> </w:t>
      </w:r>
      <w:r>
        <w:rPr>
          <w:color w:val="231F20"/>
          <w:spacing w:val="-6"/>
        </w:rPr>
        <w:t>и</w:t>
      </w:r>
      <w:r>
        <w:rPr>
          <w:color w:val="231F20"/>
          <w:spacing w:val="-8"/>
        </w:rPr>
        <w:t> </w:t>
      </w:r>
      <w:r>
        <w:rPr>
          <w:color w:val="231F20"/>
          <w:spacing w:val="-6"/>
        </w:rPr>
        <w:t>чланству</w:t>
      </w:r>
      <w:r>
        <w:rPr>
          <w:color w:val="231F20"/>
          <w:spacing w:val="-8"/>
        </w:rPr>
        <w:t> </w:t>
      </w:r>
      <w:r>
        <w:rPr>
          <w:color w:val="231F20"/>
          <w:spacing w:val="-6"/>
        </w:rPr>
        <w:t>у</w:t>
      </w:r>
      <w:r>
        <w:rPr>
          <w:color w:val="231F20"/>
          <w:spacing w:val="-8"/>
        </w:rPr>
        <w:t> </w:t>
      </w:r>
      <w:r>
        <w:rPr>
          <w:color w:val="231F20"/>
          <w:spacing w:val="-6"/>
        </w:rPr>
        <w:t>надзорном</w:t>
      </w:r>
      <w:r>
        <w:rPr>
          <w:color w:val="231F20"/>
          <w:spacing w:val="-8"/>
        </w:rPr>
        <w:t> </w:t>
      </w:r>
      <w:r>
        <w:rPr>
          <w:color w:val="231F20"/>
          <w:spacing w:val="-6"/>
        </w:rPr>
        <w:t>одбору</w:t>
      </w:r>
      <w:r>
        <w:rPr>
          <w:color w:val="231F20"/>
          <w:spacing w:val="-8"/>
        </w:rPr>
        <w:t> </w:t>
      </w:r>
      <w:r>
        <w:rPr>
          <w:color w:val="231F20"/>
          <w:spacing w:val="-6"/>
        </w:rPr>
        <w:t>акционарског</w:t>
      </w:r>
      <w:r>
        <w:rPr>
          <w:color w:val="231F20"/>
          <w:spacing w:val="-8"/>
        </w:rPr>
        <w:t> </w:t>
      </w:r>
      <w:r>
        <w:rPr>
          <w:color w:val="231F20"/>
          <w:spacing w:val="-6"/>
        </w:rPr>
        <w:t>друштва.</w:t>
      </w:r>
      <w:r>
        <w:rPr>
          <w:color w:val="231F20"/>
          <w:spacing w:val="-8"/>
        </w:rPr>
        <w:t> </w:t>
      </w:r>
      <w:r>
        <w:rPr>
          <w:color w:val="231F20"/>
          <w:spacing w:val="-6"/>
        </w:rPr>
        <w:t>Члан надзорног</w:t>
      </w:r>
      <w:r>
        <w:rPr>
          <w:color w:val="231F20"/>
          <w:spacing w:val="-8"/>
        </w:rPr>
        <w:t> </w:t>
      </w:r>
      <w:r>
        <w:rPr>
          <w:color w:val="231F20"/>
          <w:spacing w:val="-6"/>
        </w:rPr>
        <w:t>одбора</w:t>
      </w:r>
      <w:r>
        <w:rPr>
          <w:color w:val="231F20"/>
          <w:spacing w:val="-8"/>
        </w:rPr>
        <w:t> </w:t>
      </w:r>
      <w:r>
        <w:rPr>
          <w:color w:val="231F20"/>
          <w:spacing w:val="-6"/>
        </w:rPr>
        <w:t>мора</w:t>
      </w:r>
      <w:r>
        <w:rPr>
          <w:color w:val="231F20"/>
          <w:spacing w:val="-8"/>
        </w:rPr>
        <w:t> </w:t>
      </w:r>
      <w:r>
        <w:rPr>
          <w:color w:val="231F20"/>
          <w:spacing w:val="-6"/>
        </w:rPr>
        <w:t>да</w:t>
      </w:r>
      <w:r>
        <w:rPr>
          <w:color w:val="231F20"/>
          <w:spacing w:val="-8"/>
        </w:rPr>
        <w:t> </w:t>
      </w:r>
      <w:r>
        <w:rPr>
          <w:color w:val="231F20"/>
          <w:spacing w:val="-6"/>
        </w:rPr>
        <w:t>испуњава</w:t>
      </w:r>
      <w:r>
        <w:rPr>
          <w:color w:val="231F20"/>
          <w:spacing w:val="-8"/>
        </w:rPr>
        <w:t> </w:t>
      </w:r>
      <w:r>
        <w:rPr>
          <w:color w:val="231F20"/>
          <w:spacing w:val="-6"/>
        </w:rPr>
        <w:t>услове</w:t>
      </w:r>
      <w:r>
        <w:rPr>
          <w:color w:val="231F20"/>
          <w:spacing w:val="-8"/>
        </w:rPr>
        <w:t> </w:t>
      </w:r>
      <w:r>
        <w:rPr>
          <w:color w:val="231F20"/>
          <w:spacing w:val="-6"/>
        </w:rPr>
        <w:t>прописане</w:t>
      </w:r>
      <w:r>
        <w:rPr>
          <w:color w:val="231F20"/>
          <w:spacing w:val="-8"/>
        </w:rPr>
        <w:t> </w:t>
      </w:r>
      <w:r>
        <w:rPr>
          <w:color w:val="231F20"/>
          <w:spacing w:val="-6"/>
        </w:rPr>
        <w:t>за</w:t>
      </w:r>
      <w:r>
        <w:rPr>
          <w:color w:val="231F20"/>
          <w:spacing w:val="-8"/>
        </w:rPr>
        <w:t> </w:t>
      </w:r>
      <w:r>
        <w:rPr>
          <w:color w:val="231F20"/>
          <w:spacing w:val="-6"/>
        </w:rPr>
        <w:t>директора </w:t>
      </w:r>
      <w:r>
        <w:rPr>
          <w:color w:val="231F20"/>
          <w:w w:val="90"/>
        </w:rPr>
        <w:t>акционарског друштва и не сме бити запослен у друштву. Председника </w:t>
      </w:r>
      <w:r>
        <w:rPr>
          <w:color w:val="231F20"/>
          <w:spacing w:val="-4"/>
        </w:rPr>
        <w:t>и</w:t>
      </w:r>
      <w:r>
        <w:rPr>
          <w:color w:val="231F20"/>
          <w:spacing w:val="-13"/>
        </w:rPr>
        <w:t> </w:t>
      </w:r>
      <w:r>
        <w:rPr>
          <w:color w:val="231F20"/>
          <w:spacing w:val="-4"/>
        </w:rPr>
        <w:t>чланове</w:t>
      </w:r>
      <w:r>
        <w:rPr>
          <w:color w:val="231F20"/>
          <w:spacing w:val="-13"/>
        </w:rPr>
        <w:t> </w:t>
      </w:r>
      <w:r>
        <w:rPr>
          <w:color w:val="231F20"/>
          <w:spacing w:val="-4"/>
        </w:rPr>
        <w:t>надзорног</w:t>
      </w:r>
      <w:r>
        <w:rPr>
          <w:color w:val="231F20"/>
          <w:spacing w:val="-12"/>
        </w:rPr>
        <w:t> </w:t>
      </w:r>
      <w:r>
        <w:rPr>
          <w:color w:val="231F20"/>
          <w:spacing w:val="-4"/>
        </w:rPr>
        <w:t>одбора</w:t>
      </w:r>
      <w:r>
        <w:rPr>
          <w:color w:val="231F20"/>
          <w:spacing w:val="-13"/>
        </w:rPr>
        <w:t> </w:t>
      </w:r>
      <w:r>
        <w:rPr>
          <w:color w:val="231F20"/>
          <w:spacing w:val="-4"/>
        </w:rPr>
        <w:t>бира</w:t>
      </w:r>
      <w:r>
        <w:rPr>
          <w:color w:val="231F20"/>
          <w:spacing w:val="-12"/>
        </w:rPr>
        <w:t> </w:t>
      </w:r>
      <w:r>
        <w:rPr>
          <w:color w:val="231F20"/>
          <w:spacing w:val="-4"/>
        </w:rPr>
        <w:t>скупштина,</w:t>
      </w:r>
      <w:r>
        <w:rPr>
          <w:color w:val="231F20"/>
          <w:spacing w:val="-13"/>
        </w:rPr>
        <w:t> </w:t>
      </w:r>
      <w:r>
        <w:rPr>
          <w:color w:val="231F20"/>
          <w:spacing w:val="-4"/>
        </w:rPr>
        <w:t>а</w:t>
      </w:r>
      <w:r>
        <w:rPr>
          <w:color w:val="231F20"/>
          <w:spacing w:val="-12"/>
        </w:rPr>
        <w:t> </w:t>
      </w:r>
      <w:r>
        <w:rPr>
          <w:color w:val="231F20"/>
          <w:spacing w:val="-4"/>
        </w:rPr>
        <w:t>приликом</w:t>
      </w:r>
      <w:r>
        <w:rPr>
          <w:color w:val="231F20"/>
          <w:spacing w:val="-13"/>
        </w:rPr>
        <w:t> </w:t>
      </w:r>
      <w:r>
        <w:rPr>
          <w:color w:val="231F20"/>
          <w:spacing w:val="-4"/>
        </w:rPr>
        <w:t>оснивања </w:t>
      </w:r>
      <w:r>
        <w:rPr>
          <w:color w:val="231F20"/>
          <w:spacing w:val="-6"/>
        </w:rPr>
        <w:t>друштва</w:t>
      </w:r>
      <w:r>
        <w:rPr>
          <w:color w:val="231F20"/>
          <w:spacing w:val="-10"/>
        </w:rPr>
        <w:t> </w:t>
      </w:r>
      <w:r>
        <w:rPr>
          <w:color w:val="231F20"/>
          <w:spacing w:val="-6"/>
        </w:rPr>
        <w:t>његов</w:t>
      </w:r>
      <w:r>
        <w:rPr>
          <w:color w:val="231F20"/>
          <w:spacing w:val="-10"/>
        </w:rPr>
        <w:t> </w:t>
      </w:r>
      <w:r>
        <w:rPr>
          <w:color w:val="231F20"/>
          <w:spacing w:val="-6"/>
        </w:rPr>
        <w:t>први</w:t>
      </w:r>
      <w:r>
        <w:rPr>
          <w:color w:val="231F20"/>
          <w:spacing w:val="-10"/>
        </w:rPr>
        <w:t> </w:t>
      </w:r>
      <w:r>
        <w:rPr>
          <w:color w:val="231F20"/>
          <w:spacing w:val="-6"/>
        </w:rPr>
        <w:t>председник</w:t>
      </w:r>
      <w:r>
        <w:rPr>
          <w:color w:val="231F20"/>
          <w:spacing w:val="-10"/>
        </w:rPr>
        <w:t> </w:t>
      </w:r>
      <w:r>
        <w:rPr>
          <w:color w:val="231F20"/>
          <w:spacing w:val="-6"/>
        </w:rPr>
        <w:t>и</w:t>
      </w:r>
      <w:r>
        <w:rPr>
          <w:color w:val="231F20"/>
          <w:spacing w:val="-10"/>
        </w:rPr>
        <w:t> </w:t>
      </w:r>
      <w:r>
        <w:rPr>
          <w:color w:val="231F20"/>
          <w:spacing w:val="-6"/>
        </w:rPr>
        <w:t>чланови</w:t>
      </w:r>
      <w:r>
        <w:rPr>
          <w:color w:val="231F20"/>
          <w:spacing w:val="-10"/>
        </w:rPr>
        <w:t> </w:t>
      </w:r>
      <w:r>
        <w:rPr>
          <w:color w:val="231F20"/>
          <w:spacing w:val="-6"/>
        </w:rPr>
        <w:t>могу</w:t>
      </w:r>
      <w:r>
        <w:rPr>
          <w:color w:val="231F20"/>
          <w:spacing w:val="-10"/>
        </w:rPr>
        <w:t> </w:t>
      </w:r>
      <w:r>
        <w:rPr>
          <w:color w:val="231F20"/>
          <w:spacing w:val="-6"/>
        </w:rPr>
        <w:t>се</w:t>
      </w:r>
      <w:r>
        <w:rPr>
          <w:color w:val="231F20"/>
          <w:spacing w:val="-10"/>
        </w:rPr>
        <w:t> </w:t>
      </w:r>
      <w:r>
        <w:rPr>
          <w:color w:val="231F20"/>
          <w:spacing w:val="-6"/>
        </w:rPr>
        <w:t>именовати</w:t>
      </w:r>
      <w:r>
        <w:rPr>
          <w:color w:val="231F20"/>
          <w:spacing w:val="-10"/>
        </w:rPr>
        <w:t> </w:t>
      </w:r>
      <w:r>
        <w:rPr>
          <w:color w:val="231F20"/>
          <w:spacing w:val="-6"/>
        </w:rPr>
        <w:t>осни- </w:t>
      </w:r>
      <w:r>
        <w:rPr>
          <w:color w:val="231F20"/>
        </w:rPr>
        <w:t>вачким</w:t>
      </w:r>
      <w:r>
        <w:rPr>
          <w:color w:val="231F20"/>
          <w:spacing w:val="-14"/>
        </w:rPr>
        <w:t> </w:t>
      </w:r>
      <w:r>
        <w:rPr>
          <w:color w:val="231F20"/>
        </w:rPr>
        <w:t>актом.</w:t>
      </w:r>
    </w:p>
    <w:p>
      <w:pPr>
        <w:pStyle w:val="BodyText"/>
        <w:spacing w:line="237" w:lineRule="auto" w:before="2"/>
        <w:ind w:left="693" w:right="679"/>
      </w:pPr>
      <w:r>
        <w:rPr>
          <w:color w:val="231F20"/>
        </w:rPr>
        <w:t>Делокруг надзорног одбора утврђен је непосредно одредба- ма</w:t>
      </w:r>
      <w:r>
        <w:rPr>
          <w:color w:val="231F20"/>
          <w:spacing w:val="-16"/>
        </w:rPr>
        <w:t> </w:t>
      </w:r>
      <w:r>
        <w:rPr>
          <w:color w:val="231F20"/>
        </w:rPr>
        <w:t>ЗПД,</w:t>
      </w:r>
      <w:r>
        <w:rPr>
          <w:color w:val="231F20"/>
          <w:spacing w:val="-16"/>
        </w:rPr>
        <w:t> </w:t>
      </w:r>
      <w:r>
        <w:rPr>
          <w:color w:val="231F20"/>
        </w:rPr>
        <w:t>уз</w:t>
      </w:r>
      <w:r>
        <w:rPr>
          <w:color w:val="231F20"/>
          <w:spacing w:val="-16"/>
        </w:rPr>
        <w:t> </w:t>
      </w:r>
      <w:r>
        <w:rPr>
          <w:color w:val="231F20"/>
        </w:rPr>
        <w:t>могућност</w:t>
      </w:r>
      <w:r>
        <w:rPr>
          <w:color w:val="231F20"/>
          <w:spacing w:val="-16"/>
        </w:rPr>
        <w:t> </w:t>
      </w:r>
      <w:r>
        <w:rPr>
          <w:color w:val="231F20"/>
        </w:rPr>
        <w:t>да</w:t>
      </w:r>
      <w:r>
        <w:rPr>
          <w:color w:val="231F20"/>
          <w:spacing w:val="-16"/>
        </w:rPr>
        <w:t> </w:t>
      </w:r>
      <w:r>
        <w:rPr>
          <w:color w:val="231F20"/>
        </w:rPr>
        <w:t>се</w:t>
      </w:r>
      <w:r>
        <w:rPr>
          <w:color w:val="231F20"/>
          <w:spacing w:val="-16"/>
        </w:rPr>
        <w:t> </w:t>
      </w:r>
      <w:r>
        <w:rPr>
          <w:color w:val="231F20"/>
        </w:rPr>
        <w:t>прошири</w:t>
      </w:r>
      <w:r>
        <w:rPr>
          <w:color w:val="231F20"/>
          <w:spacing w:val="-16"/>
        </w:rPr>
        <w:t> </w:t>
      </w:r>
      <w:r>
        <w:rPr>
          <w:color w:val="231F20"/>
        </w:rPr>
        <w:t>оснивачким</w:t>
      </w:r>
      <w:r>
        <w:rPr>
          <w:color w:val="231F20"/>
          <w:spacing w:val="-16"/>
        </w:rPr>
        <w:t> </w:t>
      </w:r>
      <w:r>
        <w:rPr>
          <w:color w:val="231F20"/>
        </w:rPr>
        <w:t>актом</w:t>
      </w:r>
      <w:r>
        <w:rPr>
          <w:color w:val="231F20"/>
          <w:spacing w:val="-16"/>
        </w:rPr>
        <w:t> </w:t>
      </w:r>
      <w:r>
        <w:rPr>
          <w:color w:val="231F20"/>
        </w:rPr>
        <w:t>и</w:t>
      </w:r>
      <w:r>
        <w:rPr>
          <w:color w:val="231F20"/>
          <w:spacing w:val="-16"/>
        </w:rPr>
        <w:t> </w:t>
      </w:r>
      <w:r>
        <w:rPr>
          <w:color w:val="231F20"/>
        </w:rPr>
        <w:t>одлуком </w:t>
      </w:r>
      <w:r>
        <w:rPr>
          <w:color w:val="231F20"/>
          <w:w w:val="90"/>
        </w:rPr>
        <w:t>скупштине. Надзорни одбор: 1) одређује пословну стратегију друштва;</w:t>
      </w:r>
    </w:p>
    <w:p>
      <w:pPr>
        <w:pStyle w:val="ListParagraph"/>
        <w:numPr>
          <w:ilvl w:val="0"/>
          <w:numId w:val="39"/>
        </w:numPr>
        <w:tabs>
          <w:tab w:pos="921" w:val="left" w:leader="none"/>
        </w:tabs>
        <w:spacing w:line="237" w:lineRule="auto" w:before="1" w:after="0"/>
        <w:ind w:left="693" w:right="680" w:firstLine="0"/>
        <w:jc w:val="both"/>
        <w:rPr>
          <w:sz w:val="22"/>
        </w:rPr>
      </w:pPr>
      <w:r>
        <w:rPr>
          <w:color w:val="231F20"/>
          <w:w w:val="90"/>
          <w:sz w:val="22"/>
        </w:rPr>
        <w:t>именује и разрешава директора и остале заступнике, утврђује нак- </w:t>
      </w:r>
      <w:r>
        <w:rPr>
          <w:color w:val="231F20"/>
          <w:spacing w:val="-8"/>
          <w:sz w:val="22"/>
        </w:rPr>
        <w:t>наду</w:t>
      </w:r>
      <w:r>
        <w:rPr>
          <w:color w:val="231F20"/>
          <w:spacing w:val="-9"/>
          <w:sz w:val="22"/>
        </w:rPr>
        <w:t> </w:t>
      </w:r>
      <w:r>
        <w:rPr>
          <w:color w:val="231F20"/>
          <w:spacing w:val="-8"/>
          <w:sz w:val="22"/>
        </w:rPr>
        <w:t>за</w:t>
      </w:r>
      <w:r>
        <w:rPr>
          <w:color w:val="231F20"/>
          <w:spacing w:val="-9"/>
          <w:sz w:val="22"/>
        </w:rPr>
        <w:t> </w:t>
      </w:r>
      <w:r>
        <w:rPr>
          <w:color w:val="231F20"/>
          <w:spacing w:val="-8"/>
          <w:sz w:val="22"/>
        </w:rPr>
        <w:t>њихов рад</w:t>
      </w:r>
      <w:r>
        <w:rPr>
          <w:color w:val="231F20"/>
          <w:spacing w:val="-9"/>
          <w:sz w:val="22"/>
        </w:rPr>
        <w:t> </w:t>
      </w:r>
      <w:r>
        <w:rPr>
          <w:color w:val="231F20"/>
          <w:spacing w:val="-8"/>
          <w:sz w:val="22"/>
        </w:rPr>
        <w:t>или начела</w:t>
      </w:r>
      <w:r>
        <w:rPr>
          <w:color w:val="231F20"/>
          <w:spacing w:val="-9"/>
          <w:sz w:val="22"/>
        </w:rPr>
        <w:t> </w:t>
      </w:r>
      <w:r>
        <w:rPr>
          <w:color w:val="231F20"/>
          <w:spacing w:val="-8"/>
          <w:sz w:val="22"/>
        </w:rPr>
        <w:t>за утврђивање</w:t>
      </w:r>
      <w:r>
        <w:rPr>
          <w:color w:val="231F20"/>
          <w:spacing w:val="-9"/>
          <w:sz w:val="22"/>
        </w:rPr>
        <w:t> </w:t>
      </w:r>
      <w:r>
        <w:rPr>
          <w:color w:val="231F20"/>
          <w:spacing w:val="-8"/>
          <w:sz w:val="22"/>
        </w:rPr>
        <w:t>тих</w:t>
      </w:r>
      <w:r>
        <w:rPr>
          <w:color w:val="231F20"/>
          <w:spacing w:val="-9"/>
          <w:sz w:val="22"/>
        </w:rPr>
        <w:t> </w:t>
      </w:r>
      <w:r>
        <w:rPr>
          <w:color w:val="231F20"/>
          <w:spacing w:val="-8"/>
          <w:sz w:val="22"/>
        </w:rPr>
        <w:t>накнада; 3)</w:t>
      </w:r>
      <w:r>
        <w:rPr>
          <w:color w:val="231F20"/>
          <w:spacing w:val="-9"/>
          <w:sz w:val="22"/>
        </w:rPr>
        <w:t> </w:t>
      </w:r>
      <w:r>
        <w:rPr>
          <w:color w:val="231F20"/>
          <w:spacing w:val="-8"/>
          <w:sz w:val="22"/>
        </w:rPr>
        <w:t>надзире </w:t>
      </w:r>
      <w:r>
        <w:rPr>
          <w:color w:val="231F20"/>
          <w:w w:val="90"/>
          <w:sz w:val="22"/>
        </w:rPr>
        <w:t>рад директора и усваја извештаје директора; 4) врши унутрашњи над- зор над пословањем друштва; 5) врши надзор над законитошћу посло- </w:t>
      </w:r>
      <w:r>
        <w:rPr>
          <w:color w:val="231F20"/>
          <w:spacing w:val="-6"/>
          <w:sz w:val="22"/>
        </w:rPr>
        <w:t>вања</w:t>
      </w:r>
      <w:r>
        <w:rPr>
          <w:color w:val="231F20"/>
          <w:spacing w:val="-11"/>
          <w:sz w:val="22"/>
        </w:rPr>
        <w:t> </w:t>
      </w:r>
      <w:r>
        <w:rPr>
          <w:color w:val="231F20"/>
          <w:spacing w:val="-6"/>
          <w:sz w:val="22"/>
        </w:rPr>
        <w:t>друштва;</w:t>
      </w:r>
      <w:r>
        <w:rPr>
          <w:color w:val="231F20"/>
          <w:spacing w:val="-11"/>
          <w:sz w:val="22"/>
        </w:rPr>
        <w:t> </w:t>
      </w:r>
      <w:r>
        <w:rPr>
          <w:color w:val="231F20"/>
          <w:spacing w:val="-6"/>
          <w:sz w:val="22"/>
        </w:rPr>
        <w:t>6)</w:t>
      </w:r>
      <w:r>
        <w:rPr>
          <w:color w:val="231F20"/>
          <w:spacing w:val="-10"/>
          <w:sz w:val="22"/>
        </w:rPr>
        <w:t> </w:t>
      </w:r>
      <w:r>
        <w:rPr>
          <w:color w:val="231F20"/>
          <w:spacing w:val="-6"/>
          <w:sz w:val="22"/>
        </w:rPr>
        <w:t>установљава</w:t>
      </w:r>
      <w:r>
        <w:rPr>
          <w:color w:val="231F20"/>
          <w:spacing w:val="-11"/>
          <w:sz w:val="22"/>
        </w:rPr>
        <w:t> </w:t>
      </w:r>
      <w:r>
        <w:rPr>
          <w:color w:val="231F20"/>
          <w:spacing w:val="-6"/>
          <w:sz w:val="22"/>
        </w:rPr>
        <w:t>рачуноводствене</w:t>
      </w:r>
      <w:r>
        <w:rPr>
          <w:color w:val="231F20"/>
          <w:spacing w:val="-10"/>
          <w:sz w:val="22"/>
        </w:rPr>
        <w:t> </w:t>
      </w:r>
      <w:r>
        <w:rPr>
          <w:color w:val="231F20"/>
          <w:spacing w:val="-6"/>
          <w:sz w:val="22"/>
        </w:rPr>
        <w:t>политике</w:t>
      </w:r>
      <w:r>
        <w:rPr>
          <w:color w:val="231F20"/>
          <w:spacing w:val="-11"/>
          <w:sz w:val="22"/>
        </w:rPr>
        <w:t> </w:t>
      </w:r>
      <w:r>
        <w:rPr>
          <w:color w:val="231F20"/>
          <w:spacing w:val="-6"/>
          <w:sz w:val="22"/>
        </w:rPr>
        <w:t>друштва</w:t>
      </w:r>
      <w:r>
        <w:rPr>
          <w:color w:val="231F20"/>
          <w:spacing w:val="-10"/>
          <w:sz w:val="22"/>
        </w:rPr>
        <w:t> </w:t>
      </w:r>
      <w:r>
        <w:rPr>
          <w:color w:val="231F20"/>
          <w:spacing w:val="-6"/>
          <w:sz w:val="22"/>
        </w:rPr>
        <w:t>и </w:t>
      </w:r>
      <w:r>
        <w:rPr>
          <w:color w:val="231F20"/>
          <w:w w:val="90"/>
          <w:sz w:val="22"/>
        </w:rPr>
        <w:t>политике управљања ризицима; 7) даје налог ревизору за испитивање </w:t>
      </w:r>
      <w:r>
        <w:rPr>
          <w:color w:val="231F20"/>
          <w:spacing w:val="-8"/>
          <w:sz w:val="22"/>
        </w:rPr>
        <w:t>годишњих финансијских извештаја друштва; 8) предлаже скупштини </w:t>
      </w:r>
      <w:r>
        <w:rPr>
          <w:color w:val="231F20"/>
          <w:spacing w:val="-6"/>
          <w:sz w:val="22"/>
        </w:rPr>
        <w:t>избор</w:t>
      </w:r>
      <w:r>
        <w:rPr>
          <w:color w:val="231F20"/>
          <w:spacing w:val="-8"/>
          <w:sz w:val="22"/>
        </w:rPr>
        <w:t> </w:t>
      </w:r>
      <w:r>
        <w:rPr>
          <w:color w:val="231F20"/>
          <w:spacing w:val="-6"/>
          <w:sz w:val="22"/>
        </w:rPr>
        <w:t>ревизора</w:t>
      </w:r>
      <w:r>
        <w:rPr>
          <w:color w:val="231F20"/>
          <w:spacing w:val="-8"/>
          <w:sz w:val="22"/>
        </w:rPr>
        <w:t> </w:t>
      </w:r>
      <w:r>
        <w:rPr>
          <w:color w:val="231F20"/>
          <w:spacing w:val="-6"/>
          <w:sz w:val="22"/>
        </w:rPr>
        <w:t>и</w:t>
      </w:r>
      <w:r>
        <w:rPr>
          <w:color w:val="231F20"/>
          <w:spacing w:val="-8"/>
          <w:sz w:val="22"/>
        </w:rPr>
        <w:t> </w:t>
      </w:r>
      <w:r>
        <w:rPr>
          <w:color w:val="231F20"/>
          <w:spacing w:val="-6"/>
          <w:sz w:val="22"/>
        </w:rPr>
        <w:t>награду</w:t>
      </w:r>
      <w:r>
        <w:rPr>
          <w:color w:val="231F20"/>
          <w:spacing w:val="-8"/>
          <w:sz w:val="22"/>
        </w:rPr>
        <w:t> </w:t>
      </w:r>
      <w:r>
        <w:rPr>
          <w:color w:val="231F20"/>
          <w:spacing w:val="-6"/>
          <w:sz w:val="22"/>
        </w:rPr>
        <w:t>за</w:t>
      </w:r>
      <w:r>
        <w:rPr>
          <w:color w:val="231F20"/>
          <w:spacing w:val="-8"/>
          <w:sz w:val="22"/>
        </w:rPr>
        <w:t> </w:t>
      </w:r>
      <w:r>
        <w:rPr>
          <w:color w:val="231F20"/>
          <w:spacing w:val="-6"/>
          <w:sz w:val="22"/>
        </w:rPr>
        <w:t>његов</w:t>
      </w:r>
      <w:r>
        <w:rPr>
          <w:color w:val="231F20"/>
          <w:spacing w:val="-8"/>
          <w:sz w:val="22"/>
        </w:rPr>
        <w:t> </w:t>
      </w:r>
      <w:r>
        <w:rPr>
          <w:color w:val="231F20"/>
          <w:spacing w:val="-6"/>
          <w:sz w:val="22"/>
        </w:rPr>
        <w:t>рад;</w:t>
      </w:r>
      <w:r>
        <w:rPr>
          <w:color w:val="231F20"/>
          <w:spacing w:val="-8"/>
          <w:sz w:val="22"/>
        </w:rPr>
        <w:t> </w:t>
      </w:r>
      <w:r>
        <w:rPr>
          <w:color w:val="231F20"/>
          <w:spacing w:val="-6"/>
          <w:sz w:val="22"/>
        </w:rPr>
        <w:t>9)</w:t>
      </w:r>
      <w:r>
        <w:rPr>
          <w:color w:val="231F20"/>
          <w:spacing w:val="-8"/>
          <w:sz w:val="22"/>
        </w:rPr>
        <w:t> </w:t>
      </w:r>
      <w:r>
        <w:rPr>
          <w:color w:val="231F20"/>
          <w:spacing w:val="-6"/>
          <w:sz w:val="22"/>
        </w:rPr>
        <w:t>контролише</w:t>
      </w:r>
      <w:r>
        <w:rPr>
          <w:color w:val="231F20"/>
          <w:spacing w:val="-8"/>
          <w:sz w:val="22"/>
        </w:rPr>
        <w:t> </w:t>
      </w:r>
      <w:r>
        <w:rPr>
          <w:color w:val="231F20"/>
          <w:spacing w:val="-6"/>
          <w:sz w:val="22"/>
        </w:rPr>
        <w:t>предлог</w:t>
      </w:r>
      <w:r>
        <w:rPr>
          <w:color w:val="231F20"/>
          <w:spacing w:val="-8"/>
          <w:sz w:val="22"/>
        </w:rPr>
        <w:t> </w:t>
      </w:r>
      <w:r>
        <w:rPr>
          <w:color w:val="231F20"/>
          <w:spacing w:val="-6"/>
          <w:sz w:val="22"/>
        </w:rPr>
        <w:t>рас- </w:t>
      </w:r>
      <w:r>
        <w:rPr>
          <w:color w:val="231F20"/>
          <w:w w:val="90"/>
          <w:sz w:val="22"/>
        </w:rPr>
        <w:t>поделе добити и других плаћања члановима; 10) одлучује о покретању </w:t>
      </w:r>
      <w:r>
        <w:rPr>
          <w:color w:val="231F20"/>
          <w:spacing w:val="-8"/>
          <w:sz w:val="22"/>
        </w:rPr>
        <w:t>поступка</w:t>
      </w:r>
      <w:r>
        <w:rPr>
          <w:color w:val="231F20"/>
          <w:spacing w:val="-9"/>
          <w:sz w:val="22"/>
        </w:rPr>
        <w:t> </w:t>
      </w:r>
      <w:r>
        <w:rPr>
          <w:color w:val="231F20"/>
          <w:spacing w:val="-8"/>
          <w:sz w:val="22"/>
        </w:rPr>
        <w:t>и</w:t>
      </w:r>
      <w:r>
        <w:rPr>
          <w:color w:val="231F20"/>
          <w:spacing w:val="-9"/>
          <w:sz w:val="22"/>
        </w:rPr>
        <w:t> </w:t>
      </w:r>
      <w:r>
        <w:rPr>
          <w:color w:val="231F20"/>
          <w:spacing w:val="-8"/>
          <w:sz w:val="22"/>
        </w:rPr>
        <w:t>давању пуномоћја</w:t>
      </w:r>
      <w:r>
        <w:rPr>
          <w:color w:val="231F20"/>
          <w:spacing w:val="-9"/>
          <w:sz w:val="22"/>
        </w:rPr>
        <w:t> </w:t>
      </w:r>
      <w:r>
        <w:rPr>
          <w:color w:val="231F20"/>
          <w:spacing w:val="-8"/>
          <w:sz w:val="22"/>
        </w:rPr>
        <w:t>за заступање</w:t>
      </w:r>
      <w:r>
        <w:rPr>
          <w:color w:val="231F20"/>
          <w:spacing w:val="-9"/>
          <w:sz w:val="22"/>
        </w:rPr>
        <w:t> </w:t>
      </w:r>
      <w:r>
        <w:rPr>
          <w:color w:val="231F20"/>
          <w:spacing w:val="-8"/>
          <w:sz w:val="22"/>
        </w:rPr>
        <w:t>друштва у</w:t>
      </w:r>
      <w:r>
        <w:rPr>
          <w:color w:val="231F20"/>
          <w:spacing w:val="-9"/>
          <w:sz w:val="22"/>
        </w:rPr>
        <w:t> </w:t>
      </w:r>
      <w:r>
        <w:rPr>
          <w:color w:val="231F20"/>
          <w:spacing w:val="-8"/>
          <w:sz w:val="22"/>
        </w:rPr>
        <w:t>спору</w:t>
      </w:r>
      <w:r>
        <w:rPr>
          <w:color w:val="231F20"/>
          <w:spacing w:val="-9"/>
          <w:sz w:val="22"/>
        </w:rPr>
        <w:t> </w:t>
      </w:r>
      <w:r>
        <w:rPr>
          <w:color w:val="231F20"/>
          <w:spacing w:val="-8"/>
          <w:sz w:val="22"/>
        </w:rPr>
        <w:t>са дирек- тором.</w:t>
      </w:r>
      <w:r>
        <w:rPr>
          <w:color w:val="231F20"/>
          <w:spacing w:val="-9"/>
          <w:sz w:val="22"/>
        </w:rPr>
        <w:t> </w:t>
      </w:r>
      <w:r>
        <w:rPr>
          <w:color w:val="231F20"/>
          <w:spacing w:val="-8"/>
          <w:sz w:val="22"/>
        </w:rPr>
        <w:t>Законодавац</w:t>
      </w:r>
      <w:r>
        <w:rPr>
          <w:color w:val="231F20"/>
          <w:spacing w:val="-9"/>
          <w:sz w:val="22"/>
        </w:rPr>
        <w:t> </w:t>
      </w:r>
      <w:r>
        <w:rPr>
          <w:color w:val="231F20"/>
          <w:spacing w:val="-8"/>
          <w:sz w:val="22"/>
        </w:rPr>
        <w:t>„препоручује“ –</w:t>
      </w:r>
      <w:r>
        <w:rPr>
          <w:color w:val="231F20"/>
          <w:spacing w:val="-4"/>
          <w:sz w:val="22"/>
        </w:rPr>
        <w:t> </w:t>
      </w:r>
      <w:r>
        <w:rPr>
          <w:color w:val="231F20"/>
          <w:spacing w:val="-8"/>
          <w:sz w:val="22"/>
        </w:rPr>
        <w:t>ако</w:t>
      </w:r>
      <w:r>
        <w:rPr>
          <w:color w:val="231F20"/>
          <w:sz w:val="22"/>
        </w:rPr>
        <w:t> </w:t>
      </w:r>
      <w:r>
        <w:rPr>
          <w:color w:val="231F20"/>
          <w:spacing w:val="-8"/>
          <w:sz w:val="22"/>
        </w:rPr>
        <w:t>оснивачким</w:t>
      </w:r>
      <w:r>
        <w:rPr>
          <w:color w:val="231F20"/>
          <w:sz w:val="22"/>
        </w:rPr>
        <w:t> </w:t>
      </w:r>
      <w:r>
        <w:rPr>
          <w:color w:val="231F20"/>
          <w:spacing w:val="-8"/>
          <w:sz w:val="22"/>
        </w:rPr>
        <w:t>актом</w:t>
      </w:r>
      <w:r>
        <w:rPr>
          <w:color w:val="231F20"/>
          <w:sz w:val="22"/>
        </w:rPr>
        <w:t> </w:t>
      </w:r>
      <w:r>
        <w:rPr>
          <w:color w:val="231F20"/>
          <w:spacing w:val="-8"/>
          <w:sz w:val="22"/>
        </w:rPr>
        <w:t>или</w:t>
      </w:r>
      <w:r>
        <w:rPr>
          <w:color w:val="231F20"/>
          <w:sz w:val="22"/>
        </w:rPr>
        <w:t> </w:t>
      </w:r>
      <w:r>
        <w:rPr>
          <w:color w:val="231F20"/>
          <w:spacing w:val="-8"/>
          <w:sz w:val="22"/>
        </w:rPr>
        <w:t>одлу- </w:t>
      </w:r>
      <w:r>
        <w:rPr>
          <w:color w:val="231F20"/>
          <w:w w:val="90"/>
          <w:sz w:val="22"/>
        </w:rPr>
        <w:t>ком скупштине није друкчије одређено – да надзорни одбор даје прет- ходну</w:t>
      </w:r>
      <w:r>
        <w:rPr>
          <w:color w:val="231F20"/>
          <w:spacing w:val="-6"/>
          <w:w w:val="90"/>
          <w:sz w:val="22"/>
        </w:rPr>
        <w:t> </w:t>
      </w:r>
      <w:r>
        <w:rPr>
          <w:color w:val="231F20"/>
          <w:w w:val="90"/>
          <w:sz w:val="22"/>
        </w:rPr>
        <w:t>сагласност</w:t>
      </w:r>
      <w:r>
        <w:rPr>
          <w:color w:val="231F20"/>
          <w:spacing w:val="-6"/>
          <w:w w:val="90"/>
          <w:sz w:val="22"/>
        </w:rPr>
        <w:t> </w:t>
      </w:r>
      <w:r>
        <w:rPr>
          <w:color w:val="231F20"/>
          <w:w w:val="90"/>
          <w:sz w:val="22"/>
        </w:rPr>
        <w:t>за</w:t>
      </w:r>
      <w:r>
        <w:rPr>
          <w:color w:val="231F20"/>
          <w:spacing w:val="-6"/>
          <w:w w:val="90"/>
          <w:sz w:val="22"/>
        </w:rPr>
        <w:t> </w:t>
      </w:r>
      <w:r>
        <w:rPr>
          <w:color w:val="231F20"/>
          <w:w w:val="90"/>
          <w:sz w:val="22"/>
        </w:rPr>
        <w:t>закључење</w:t>
      </w:r>
      <w:r>
        <w:rPr>
          <w:color w:val="231F20"/>
          <w:spacing w:val="-6"/>
          <w:w w:val="90"/>
          <w:sz w:val="22"/>
        </w:rPr>
        <w:t> </w:t>
      </w:r>
      <w:r>
        <w:rPr>
          <w:color w:val="231F20"/>
          <w:w w:val="90"/>
          <w:sz w:val="22"/>
        </w:rPr>
        <w:t>следећих</w:t>
      </w:r>
      <w:r>
        <w:rPr>
          <w:color w:val="231F20"/>
          <w:spacing w:val="-6"/>
          <w:w w:val="90"/>
          <w:sz w:val="22"/>
        </w:rPr>
        <w:t> </w:t>
      </w:r>
      <w:r>
        <w:rPr>
          <w:color w:val="231F20"/>
          <w:w w:val="90"/>
          <w:sz w:val="22"/>
        </w:rPr>
        <w:t>послова:</w:t>
      </w:r>
      <w:r>
        <w:rPr>
          <w:color w:val="231F20"/>
          <w:spacing w:val="-6"/>
          <w:w w:val="90"/>
          <w:sz w:val="22"/>
        </w:rPr>
        <w:t> </w:t>
      </w:r>
      <w:r>
        <w:rPr>
          <w:color w:val="231F20"/>
          <w:w w:val="90"/>
          <w:sz w:val="22"/>
        </w:rPr>
        <w:t>1)</w:t>
      </w:r>
      <w:r>
        <w:rPr>
          <w:color w:val="231F20"/>
          <w:spacing w:val="-6"/>
          <w:w w:val="90"/>
          <w:sz w:val="22"/>
        </w:rPr>
        <w:t> </w:t>
      </w:r>
      <w:r>
        <w:rPr>
          <w:color w:val="231F20"/>
          <w:w w:val="90"/>
          <w:sz w:val="22"/>
        </w:rPr>
        <w:t>стицање,</w:t>
      </w:r>
      <w:r>
        <w:rPr>
          <w:color w:val="231F20"/>
          <w:spacing w:val="-6"/>
          <w:w w:val="90"/>
          <w:sz w:val="22"/>
        </w:rPr>
        <w:t> </w:t>
      </w:r>
      <w:r>
        <w:rPr>
          <w:color w:val="231F20"/>
          <w:w w:val="90"/>
          <w:sz w:val="22"/>
        </w:rPr>
        <w:t>отуђење и оптерећење удела и акција које друштво поседује у другим правним лицима; 2) стицање, отуђење и оптерећење непокретности, уколико то не спада у редовно пословање друштва; 3) узимање кредита, односно узимање и давање зајмова, давање јемстава, гаранција и обезбеђења за обавезе трећих лица. Уз то, утврђена је и дужност надзорног одбо- ра, ако оснивачким актом није друкчије одређено, да једном годишње </w:t>
      </w:r>
      <w:r>
        <w:rPr>
          <w:color w:val="231F20"/>
          <w:spacing w:val="-8"/>
          <w:sz w:val="22"/>
        </w:rPr>
        <w:t>поднесе</w:t>
      </w:r>
      <w:r>
        <w:rPr>
          <w:color w:val="231F20"/>
          <w:spacing w:val="-9"/>
          <w:sz w:val="22"/>
        </w:rPr>
        <w:t> </w:t>
      </w:r>
      <w:r>
        <w:rPr>
          <w:color w:val="231F20"/>
          <w:spacing w:val="-8"/>
          <w:sz w:val="22"/>
        </w:rPr>
        <w:t>скупштини</w:t>
      </w:r>
      <w:r>
        <w:rPr>
          <w:color w:val="231F20"/>
          <w:spacing w:val="-9"/>
          <w:sz w:val="22"/>
        </w:rPr>
        <w:t> </w:t>
      </w:r>
      <w:r>
        <w:rPr>
          <w:color w:val="231F20"/>
          <w:spacing w:val="-8"/>
          <w:sz w:val="22"/>
        </w:rPr>
        <w:t>у писаној</w:t>
      </w:r>
      <w:r>
        <w:rPr>
          <w:color w:val="231F20"/>
          <w:spacing w:val="-9"/>
          <w:sz w:val="22"/>
        </w:rPr>
        <w:t> </w:t>
      </w:r>
      <w:r>
        <w:rPr>
          <w:color w:val="231F20"/>
          <w:spacing w:val="-8"/>
          <w:sz w:val="22"/>
        </w:rPr>
        <w:t>форми извештај</w:t>
      </w:r>
      <w:r>
        <w:rPr>
          <w:color w:val="231F20"/>
          <w:spacing w:val="-9"/>
          <w:sz w:val="22"/>
        </w:rPr>
        <w:t> </w:t>
      </w:r>
      <w:r>
        <w:rPr>
          <w:color w:val="231F20"/>
          <w:spacing w:val="-8"/>
          <w:sz w:val="22"/>
        </w:rPr>
        <w:t>о пословању</w:t>
      </w:r>
      <w:r>
        <w:rPr>
          <w:color w:val="231F20"/>
          <w:spacing w:val="-9"/>
          <w:sz w:val="22"/>
        </w:rPr>
        <w:t> </w:t>
      </w:r>
      <w:r>
        <w:rPr>
          <w:color w:val="231F20"/>
          <w:spacing w:val="-8"/>
          <w:sz w:val="22"/>
        </w:rPr>
        <w:t>друштва</w:t>
      </w:r>
      <w:r>
        <w:rPr>
          <w:color w:val="231F20"/>
          <w:spacing w:val="-9"/>
          <w:sz w:val="22"/>
        </w:rPr>
        <w:t> </w:t>
      </w:r>
      <w:r>
        <w:rPr>
          <w:color w:val="231F20"/>
          <w:spacing w:val="-8"/>
          <w:sz w:val="22"/>
        </w:rPr>
        <w:t>и </w:t>
      </w:r>
      <w:r>
        <w:rPr>
          <w:color w:val="231F20"/>
          <w:spacing w:val="-2"/>
          <w:sz w:val="22"/>
        </w:rPr>
        <w:t>спроведеном</w:t>
      </w:r>
      <w:r>
        <w:rPr>
          <w:color w:val="231F20"/>
          <w:spacing w:val="-13"/>
          <w:sz w:val="22"/>
        </w:rPr>
        <w:t> </w:t>
      </w:r>
      <w:r>
        <w:rPr>
          <w:color w:val="231F20"/>
          <w:spacing w:val="-2"/>
          <w:sz w:val="22"/>
        </w:rPr>
        <w:t>надзору</w:t>
      </w:r>
      <w:r>
        <w:rPr>
          <w:color w:val="231F20"/>
          <w:spacing w:val="-13"/>
          <w:sz w:val="22"/>
        </w:rPr>
        <w:t> </w:t>
      </w:r>
      <w:r>
        <w:rPr>
          <w:color w:val="231F20"/>
          <w:spacing w:val="-2"/>
          <w:sz w:val="22"/>
        </w:rPr>
        <w:t>над</w:t>
      </w:r>
      <w:r>
        <w:rPr>
          <w:color w:val="231F20"/>
          <w:spacing w:val="-13"/>
          <w:sz w:val="22"/>
        </w:rPr>
        <w:t> </w:t>
      </w:r>
      <w:r>
        <w:rPr>
          <w:color w:val="231F20"/>
          <w:spacing w:val="-2"/>
          <w:sz w:val="22"/>
        </w:rPr>
        <w:t>радом</w:t>
      </w:r>
      <w:r>
        <w:rPr>
          <w:color w:val="231F20"/>
          <w:spacing w:val="-13"/>
          <w:sz w:val="22"/>
        </w:rPr>
        <w:t> </w:t>
      </w:r>
      <w:r>
        <w:rPr>
          <w:color w:val="231F20"/>
          <w:spacing w:val="-2"/>
          <w:sz w:val="22"/>
        </w:rPr>
        <w:t>директора.</w:t>
      </w:r>
    </w:p>
    <w:p>
      <w:pPr>
        <w:pStyle w:val="BodyText"/>
        <w:spacing w:line="237" w:lineRule="auto" w:before="8"/>
        <w:ind w:left="693" w:right="677"/>
      </w:pPr>
      <w:r>
        <w:rPr>
          <w:color w:val="231F20"/>
          <w:w w:val="90"/>
        </w:rPr>
        <w:t>На</w:t>
      </w:r>
      <w:r>
        <w:rPr>
          <w:color w:val="231F20"/>
          <w:spacing w:val="-1"/>
          <w:w w:val="90"/>
        </w:rPr>
        <w:t> </w:t>
      </w:r>
      <w:r>
        <w:rPr>
          <w:color w:val="231F20"/>
          <w:w w:val="90"/>
        </w:rPr>
        <w:t>друштво</w:t>
      </w:r>
      <w:r>
        <w:rPr>
          <w:color w:val="231F20"/>
          <w:spacing w:val="-1"/>
          <w:w w:val="90"/>
        </w:rPr>
        <w:t> </w:t>
      </w:r>
      <w:r>
        <w:rPr>
          <w:color w:val="231F20"/>
          <w:w w:val="90"/>
        </w:rPr>
        <w:t>се</w:t>
      </w:r>
      <w:r>
        <w:rPr>
          <w:color w:val="231F20"/>
          <w:spacing w:val="-1"/>
          <w:w w:val="90"/>
        </w:rPr>
        <w:t> </w:t>
      </w:r>
      <w:r>
        <w:rPr>
          <w:color w:val="231F20"/>
          <w:w w:val="90"/>
        </w:rPr>
        <w:t>сходно</w:t>
      </w:r>
      <w:r>
        <w:rPr>
          <w:color w:val="231F20"/>
          <w:spacing w:val="-1"/>
          <w:w w:val="90"/>
        </w:rPr>
        <w:t> </w:t>
      </w:r>
      <w:r>
        <w:rPr>
          <w:color w:val="231F20"/>
          <w:w w:val="90"/>
        </w:rPr>
        <w:t>примењују</w:t>
      </w:r>
      <w:r>
        <w:rPr>
          <w:color w:val="231F20"/>
          <w:spacing w:val="-1"/>
          <w:w w:val="90"/>
        </w:rPr>
        <w:t> </w:t>
      </w:r>
      <w:r>
        <w:rPr>
          <w:color w:val="231F20"/>
          <w:w w:val="90"/>
        </w:rPr>
        <w:t>поједине</w:t>
      </w:r>
      <w:r>
        <w:rPr>
          <w:color w:val="231F20"/>
          <w:spacing w:val="-1"/>
          <w:w w:val="90"/>
        </w:rPr>
        <w:t> </w:t>
      </w:r>
      <w:r>
        <w:rPr>
          <w:color w:val="231F20"/>
          <w:w w:val="90"/>
        </w:rPr>
        <w:t>одредбе</w:t>
      </w:r>
      <w:r>
        <w:rPr>
          <w:color w:val="231F20"/>
          <w:spacing w:val="-1"/>
          <w:w w:val="90"/>
        </w:rPr>
        <w:t> </w:t>
      </w:r>
      <w:r>
        <w:rPr>
          <w:color w:val="231F20"/>
          <w:w w:val="90"/>
        </w:rPr>
        <w:t>ЗПД</w:t>
      </w:r>
      <w:r>
        <w:rPr>
          <w:color w:val="231F20"/>
          <w:spacing w:val="-1"/>
          <w:w w:val="90"/>
        </w:rPr>
        <w:t> </w:t>
      </w:r>
      <w:r>
        <w:rPr>
          <w:color w:val="231F20"/>
          <w:w w:val="90"/>
        </w:rPr>
        <w:t>које</w:t>
      </w:r>
      <w:r>
        <w:rPr>
          <w:color w:val="231F20"/>
          <w:spacing w:val="-1"/>
          <w:w w:val="90"/>
        </w:rPr>
        <w:t> </w:t>
      </w:r>
      <w:r>
        <w:rPr>
          <w:color w:val="231F20"/>
          <w:w w:val="90"/>
        </w:rPr>
        <w:t>се</w:t>
      </w:r>
      <w:r>
        <w:rPr>
          <w:color w:val="231F20"/>
          <w:spacing w:val="-1"/>
          <w:w w:val="90"/>
        </w:rPr>
        <w:t> </w:t>
      </w:r>
      <w:r>
        <w:rPr>
          <w:color w:val="231F20"/>
          <w:w w:val="90"/>
        </w:rPr>
        <w:t>не- </w:t>
      </w:r>
      <w:r>
        <w:rPr>
          <w:color w:val="231F20"/>
          <w:spacing w:val="-8"/>
        </w:rPr>
        <w:t>посредно примењују на акционарска друштва. Прво, на побијање од- лука скупштине, као и у погледу последице усвајања или неусвајања </w:t>
      </w:r>
      <w:r>
        <w:rPr>
          <w:color w:val="231F20"/>
          <w:spacing w:val="-6"/>
        </w:rPr>
        <w:t>годишњих</w:t>
      </w:r>
      <w:r>
        <w:rPr>
          <w:color w:val="231F20"/>
          <w:spacing w:val="-11"/>
        </w:rPr>
        <w:t> </w:t>
      </w:r>
      <w:r>
        <w:rPr>
          <w:color w:val="231F20"/>
          <w:spacing w:val="-6"/>
        </w:rPr>
        <w:t>финансијских</w:t>
      </w:r>
      <w:r>
        <w:rPr>
          <w:color w:val="231F20"/>
          <w:spacing w:val="-11"/>
        </w:rPr>
        <w:t> </w:t>
      </w:r>
      <w:r>
        <w:rPr>
          <w:color w:val="231F20"/>
          <w:spacing w:val="-6"/>
        </w:rPr>
        <w:t>извештаја</w:t>
      </w:r>
      <w:r>
        <w:rPr>
          <w:color w:val="231F20"/>
          <w:spacing w:val="-10"/>
        </w:rPr>
        <w:t> </w:t>
      </w:r>
      <w:r>
        <w:rPr>
          <w:color w:val="231F20"/>
          <w:spacing w:val="-6"/>
        </w:rPr>
        <w:t>сходно</w:t>
      </w:r>
      <w:r>
        <w:rPr>
          <w:color w:val="231F20"/>
          <w:spacing w:val="-11"/>
        </w:rPr>
        <w:t> </w:t>
      </w:r>
      <w:r>
        <w:rPr>
          <w:color w:val="231F20"/>
          <w:spacing w:val="-6"/>
        </w:rPr>
        <w:t>се</w:t>
      </w:r>
      <w:r>
        <w:rPr>
          <w:color w:val="231F20"/>
          <w:spacing w:val="-10"/>
        </w:rPr>
        <w:t> </w:t>
      </w:r>
      <w:r>
        <w:rPr>
          <w:color w:val="231F20"/>
          <w:spacing w:val="-6"/>
        </w:rPr>
        <w:t>на</w:t>
      </w:r>
      <w:r>
        <w:rPr>
          <w:color w:val="231F20"/>
          <w:spacing w:val="-11"/>
        </w:rPr>
        <w:t> </w:t>
      </w:r>
      <w:r>
        <w:rPr>
          <w:color w:val="231F20"/>
          <w:spacing w:val="-6"/>
        </w:rPr>
        <w:t>друштво</w:t>
      </w:r>
      <w:r>
        <w:rPr>
          <w:color w:val="231F20"/>
          <w:spacing w:val="-10"/>
        </w:rPr>
        <w:t> </w:t>
      </w:r>
      <w:r>
        <w:rPr>
          <w:color w:val="231F20"/>
          <w:spacing w:val="-6"/>
        </w:rPr>
        <w:t>примењују </w:t>
      </w:r>
      <w:r>
        <w:rPr>
          <w:color w:val="231F20"/>
          <w:spacing w:val="-8"/>
        </w:rPr>
        <w:t>одредбе ЗПД којима су ова питања уређена за акционарско друштво. </w:t>
      </w:r>
      <w:r>
        <w:rPr>
          <w:color w:val="231F20"/>
        </w:rPr>
        <w:t>Друго, на питања која нису посебно уређена за надзорни одбор </w:t>
      </w:r>
      <w:r>
        <w:rPr>
          <w:color w:val="231F20"/>
          <w:w w:val="90"/>
        </w:rPr>
        <w:t>друштва,</w:t>
      </w:r>
      <w:r>
        <w:rPr>
          <w:color w:val="231F20"/>
          <w:spacing w:val="-3"/>
          <w:w w:val="90"/>
        </w:rPr>
        <w:t> </w:t>
      </w:r>
      <w:r>
        <w:rPr>
          <w:color w:val="231F20"/>
          <w:w w:val="90"/>
        </w:rPr>
        <w:t>а</w:t>
      </w:r>
      <w:r>
        <w:rPr>
          <w:color w:val="231F20"/>
          <w:spacing w:val="-3"/>
          <w:w w:val="90"/>
        </w:rPr>
        <w:t> </w:t>
      </w:r>
      <w:r>
        <w:rPr>
          <w:color w:val="231F20"/>
          <w:w w:val="90"/>
        </w:rPr>
        <w:t>односе</w:t>
      </w:r>
      <w:r>
        <w:rPr>
          <w:color w:val="231F20"/>
          <w:spacing w:val="-3"/>
          <w:w w:val="90"/>
        </w:rPr>
        <w:t> </w:t>
      </w:r>
      <w:r>
        <w:rPr>
          <w:color w:val="231F20"/>
          <w:w w:val="90"/>
        </w:rPr>
        <w:t>се</w:t>
      </w:r>
      <w:r>
        <w:rPr>
          <w:color w:val="231F20"/>
          <w:spacing w:val="-3"/>
          <w:w w:val="90"/>
        </w:rPr>
        <w:t> </w:t>
      </w:r>
      <w:r>
        <w:rPr>
          <w:color w:val="231F20"/>
          <w:w w:val="90"/>
        </w:rPr>
        <w:t>на</w:t>
      </w:r>
      <w:r>
        <w:rPr>
          <w:color w:val="231F20"/>
          <w:spacing w:val="-3"/>
          <w:w w:val="90"/>
        </w:rPr>
        <w:t> </w:t>
      </w:r>
      <w:r>
        <w:rPr>
          <w:color w:val="231F20"/>
          <w:w w:val="90"/>
        </w:rPr>
        <w:t>именовање,</w:t>
      </w:r>
      <w:r>
        <w:rPr>
          <w:color w:val="231F20"/>
          <w:spacing w:val="-3"/>
          <w:w w:val="90"/>
        </w:rPr>
        <w:t> </w:t>
      </w:r>
      <w:r>
        <w:rPr>
          <w:color w:val="231F20"/>
          <w:w w:val="90"/>
        </w:rPr>
        <w:t>трајање</w:t>
      </w:r>
      <w:r>
        <w:rPr>
          <w:color w:val="231F20"/>
          <w:spacing w:val="-3"/>
          <w:w w:val="90"/>
        </w:rPr>
        <w:t> </w:t>
      </w:r>
      <w:r>
        <w:rPr>
          <w:color w:val="231F20"/>
          <w:w w:val="90"/>
        </w:rPr>
        <w:t>мандата,</w:t>
      </w:r>
      <w:r>
        <w:rPr>
          <w:color w:val="231F20"/>
          <w:spacing w:val="-3"/>
          <w:w w:val="90"/>
        </w:rPr>
        <w:t> </w:t>
      </w:r>
      <w:r>
        <w:rPr>
          <w:color w:val="231F20"/>
          <w:w w:val="90"/>
        </w:rPr>
        <w:t>начин</w:t>
      </w:r>
      <w:r>
        <w:rPr>
          <w:color w:val="231F20"/>
          <w:spacing w:val="-3"/>
          <w:w w:val="90"/>
        </w:rPr>
        <w:t> </w:t>
      </w:r>
      <w:r>
        <w:rPr>
          <w:color w:val="231F20"/>
          <w:w w:val="90"/>
        </w:rPr>
        <w:t>рада</w:t>
      </w:r>
      <w:r>
        <w:rPr>
          <w:color w:val="231F20"/>
          <w:spacing w:val="-3"/>
          <w:w w:val="90"/>
        </w:rPr>
        <w:t> </w:t>
      </w:r>
      <w:r>
        <w:rPr>
          <w:color w:val="231F20"/>
          <w:w w:val="90"/>
        </w:rPr>
        <w:t>и</w:t>
      </w:r>
      <w:r>
        <w:rPr>
          <w:color w:val="231F20"/>
          <w:spacing w:val="-3"/>
          <w:w w:val="90"/>
        </w:rPr>
        <w:t> </w:t>
      </w:r>
      <w:r>
        <w:rPr>
          <w:color w:val="231F20"/>
          <w:w w:val="90"/>
        </w:rPr>
        <w:t>се- </w:t>
      </w:r>
      <w:r>
        <w:rPr>
          <w:color w:val="231F20"/>
          <w:spacing w:val="-8"/>
        </w:rPr>
        <w:t>днице надзорног одбора, одговорност чланова надзорног одбора, по- </w:t>
      </w:r>
      <w:r>
        <w:rPr>
          <w:color w:val="231F20"/>
          <w:w w:val="90"/>
        </w:rPr>
        <w:t>себну и ванредну ревизију по захтеву чланова друштва, подношење из- вештаја о пословању друштва и годишњег консолидованог извештаја о пословању,</w:t>
      </w:r>
      <w:r>
        <w:rPr>
          <w:color w:val="231F20"/>
          <w:spacing w:val="-4"/>
          <w:w w:val="90"/>
        </w:rPr>
        <w:t> </w:t>
      </w:r>
      <w:r>
        <w:rPr>
          <w:color w:val="231F20"/>
          <w:w w:val="90"/>
        </w:rPr>
        <w:t>односе</w:t>
      </w:r>
      <w:r>
        <w:rPr>
          <w:color w:val="231F20"/>
          <w:spacing w:val="-4"/>
          <w:w w:val="90"/>
        </w:rPr>
        <w:t> </w:t>
      </w:r>
      <w:r>
        <w:rPr>
          <w:color w:val="231F20"/>
          <w:w w:val="90"/>
        </w:rPr>
        <w:t>са</w:t>
      </w:r>
      <w:r>
        <w:rPr>
          <w:color w:val="231F20"/>
          <w:spacing w:val="-4"/>
          <w:w w:val="90"/>
        </w:rPr>
        <w:t> </w:t>
      </w:r>
      <w:r>
        <w:rPr>
          <w:color w:val="231F20"/>
          <w:w w:val="90"/>
        </w:rPr>
        <w:t>друштвом,</w:t>
      </w:r>
      <w:r>
        <w:rPr>
          <w:color w:val="231F20"/>
          <w:spacing w:val="-4"/>
          <w:w w:val="90"/>
        </w:rPr>
        <w:t> </w:t>
      </w:r>
      <w:r>
        <w:rPr>
          <w:color w:val="231F20"/>
          <w:w w:val="90"/>
        </w:rPr>
        <w:t>накнаде</w:t>
      </w:r>
      <w:r>
        <w:rPr>
          <w:color w:val="231F20"/>
          <w:spacing w:val="-4"/>
          <w:w w:val="90"/>
        </w:rPr>
        <w:t> </w:t>
      </w:r>
      <w:r>
        <w:rPr>
          <w:color w:val="231F20"/>
          <w:w w:val="90"/>
        </w:rPr>
        <w:t>за</w:t>
      </w:r>
      <w:r>
        <w:rPr>
          <w:color w:val="231F20"/>
          <w:spacing w:val="-4"/>
          <w:w w:val="90"/>
        </w:rPr>
        <w:t> </w:t>
      </w:r>
      <w:r>
        <w:rPr>
          <w:color w:val="231F20"/>
          <w:w w:val="90"/>
        </w:rPr>
        <w:t>рад,</w:t>
      </w:r>
      <w:r>
        <w:rPr>
          <w:color w:val="231F20"/>
          <w:spacing w:val="-4"/>
          <w:w w:val="90"/>
        </w:rPr>
        <w:t> </w:t>
      </w:r>
      <w:r>
        <w:rPr>
          <w:color w:val="231F20"/>
          <w:w w:val="90"/>
        </w:rPr>
        <w:t>разрешење,</w:t>
      </w:r>
      <w:r>
        <w:rPr>
          <w:color w:val="231F20"/>
          <w:spacing w:val="-4"/>
          <w:w w:val="90"/>
        </w:rPr>
        <w:t> </w:t>
      </w:r>
      <w:r>
        <w:rPr>
          <w:color w:val="231F20"/>
          <w:w w:val="90"/>
        </w:rPr>
        <w:t>подноше- </w:t>
      </w:r>
      <w:r>
        <w:rPr>
          <w:color w:val="231F20"/>
          <w:spacing w:val="-10"/>
        </w:rPr>
        <w:t>ње</w:t>
      </w:r>
      <w:r>
        <w:rPr>
          <w:color w:val="231F20"/>
          <w:spacing w:val="-1"/>
        </w:rPr>
        <w:t> </w:t>
      </w:r>
      <w:r>
        <w:rPr>
          <w:color w:val="231F20"/>
          <w:spacing w:val="-10"/>
        </w:rPr>
        <w:t>оставке</w:t>
      </w:r>
      <w:r>
        <w:rPr>
          <w:color w:val="231F20"/>
          <w:spacing w:val="-1"/>
        </w:rPr>
        <w:t> </w:t>
      </w:r>
      <w:r>
        <w:rPr>
          <w:color w:val="231F20"/>
          <w:spacing w:val="-10"/>
        </w:rPr>
        <w:t>чланова</w:t>
      </w:r>
      <w:r>
        <w:rPr>
          <w:color w:val="231F20"/>
          <w:spacing w:val="-1"/>
        </w:rPr>
        <w:t> </w:t>
      </w:r>
      <w:r>
        <w:rPr>
          <w:color w:val="231F20"/>
          <w:spacing w:val="-10"/>
        </w:rPr>
        <w:t>надзорног</w:t>
      </w:r>
      <w:r>
        <w:rPr>
          <w:color w:val="231F20"/>
          <w:spacing w:val="-1"/>
        </w:rPr>
        <w:t> </w:t>
      </w:r>
      <w:r>
        <w:rPr>
          <w:color w:val="231F20"/>
          <w:spacing w:val="-10"/>
        </w:rPr>
        <w:t>одбора</w:t>
      </w:r>
      <w:r>
        <w:rPr>
          <w:color w:val="231F20"/>
          <w:spacing w:val="-1"/>
        </w:rPr>
        <w:t> </w:t>
      </w:r>
      <w:r>
        <w:rPr>
          <w:color w:val="231F20"/>
          <w:spacing w:val="-10"/>
        </w:rPr>
        <w:t>–</w:t>
      </w:r>
      <w:r>
        <w:rPr>
          <w:color w:val="231F20"/>
          <w:spacing w:val="-1"/>
        </w:rPr>
        <w:t> </w:t>
      </w:r>
      <w:r>
        <w:rPr>
          <w:color w:val="231F20"/>
          <w:spacing w:val="-10"/>
        </w:rPr>
        <w:t>сходно</w:t>
      </w:r>
      <w:r>
        <w:rPr>
          <w:color w:val="231F20"/>
          <w:spacing w:val="-1"/>
        </w:rPr>
        <w:t> </w:t>
      </w:r>
      <w:r>
        <w:rPr>
          <w:color w:val="231F20"/>
          <w:spacing w:val="-10"/>
        </w:rPr>
        <w:t>се</w:t>
      </w:r>
      <w:r>
        <w:rPr>
          <w:color w:val="231F20"/>
          <w:spacing w:val="-1"/>
        </w:rPr>
        <w:t> </w:t>
      </w:r>
      <w:r>
        <w:rPr>
          <w:color w:val="231F20"/>
          <w:spacing w:val="-10"/>
        </w:rPr>
        <w:t>примењују</w:t>
      </w:r>
      <w:r>
        <w:rPr>
          <w:color w:val="231F20"/>
          <w:spacing w:val="-1"/>
        </w:rPr>
        <w:t> </w:t>
      </w:r>
      <w:r>
        <w:rPr>
          <w:color w:val="231F20"/>
          <w:spacing w:val="-10"/>
        </w:rPr>
        <w:t>одредбе </w:t>
      </w:r>
      <w:r>
        <w:rPr>
          <w:color w:val="231F20"/>
          <w:spacing w:val="-8"/>
        </w:rPr>
        <w:t>ЗПД које се односе на надзорни одбор акционарског друштва. Треће, </w:t>
      </w:r>
      <w:r>
        <w:rPr>
          <w:color w:val="231F20"/>
        </w:rPr>
        <w:t>ЗПД</w:t>
      </w:r>
      <w:r>
        <w:rPr>
          <w:color w:val="231F20"/>
          <w:spacing w:val="-5"/>
        </w:rPr>
        <w:t> </w:t>
      </w:r>
      <w:r>
        <w:rPr>
          <w:color w:val="231F20"/>
        </w:rPr>
        <w:t>у</w:t>
      </w:r>
      <w:r>
        <w:rPr>
          <w:color w:val="231F20"/>
          <w:spacing w:val="-5"/>
        </w:rPr>
        <w:t> </w:t>
      </w:r>
      <w:r>
        <w:rPr>
          <w:color w:val="231F20"/>
        </w:rPr>
        <w:t>погледу</w:t>
      </w:r>
      <w:r>
        <w:rPr>
          <w:color w:val="231F20"/>
          <w:spacing w:val="-5"/>
        </w:rPr>
        <w:t> </w:t>
      </w:r>
      <w:r>
        <w:rPr>
          <w:color w:val="231F20"/>
        </w:rPr>
        <w:t>унутрашњег</w:t>
      </w:r>
      <w:r>
        <w:rPr>
          <w:color w:val="231F20"/>
          <w:spacing w:val="-5"/>
        </w:rPr>
        <w:t> </w:t>
      </w:r>
      <w:r>
        <w:rPr>
          <w:color w:val="231F20"/>
        </w:rPr>
        <w:t>надзора</w:t>
      </w:r>
      <w:r>
        <w:rPr>
          <w:color w:val="231F20"/>
          <w:spacing w:val="-5"/>
        </w:rPr>
        <w:t> </w:t>
      </w:r>
      <w:r>
        <w:rPr>
          <w:color w:val="231F20"/>
        </w:rPr>
        <w:t>пословања</w:t>
      </w:r>
      <w:r>
        <w:rPr>
          <w:color w:val="231F20"/>
          <w:spacing w:val="-5"/>
        </w:rPr>
        <w:t> </w:t>
      </w:r>
      <w:r>
        <w:rPr>
          <w:color w:val="231F20"/>
        </w:rPr>
        <w:t>упућује</w:t>
      </w:r>
      <w:r>
        <w:rPr>
          <w:color w:val="231F20"/>
          <w:spacing w:val="-5"/>
        </w:rPr>
        <w:t> </w:t>
      </w:r>
      <w:r>
        <w:rPr>
          <w:color w:val="231F20"/>
        </w:rPr>
        <w:t>на</w:t>
      </w:r>
      <w:r>
        <w:rPr>
          <w:color w:val="231F20"/>
          <w:spacing w:val="-5"/>
        </w:rPr>
        <w:t> </w:t>
      </w:r>
      <w:r>
        <w:rPr>
          <w:color w:val="231F20"/>
        </w:rPr>
        <w:t>сходну</w:t>
      </w:r>
    </w:p>
    <w:p>
      <w:pPr>
        <w:spacing w:after="0" w:line="237" w:lineRule="auto"/>
        <w:sectPr>
          <w:pgSz w:w="9080" w:h="13610"/>
          <w:pgMar w:header="0" w:footer="865" w:top="1000" w:bottom="1060" w:left="440" w:right="560"/>
        </w:sectPr>
      </w:pPr>
    </w:p>
    <w:p>
      <w:pPr>
        <w:pStyle w:val="BodyText"/>
        <w:spacing w:line="244" w:lineRule="auto" w:before="86"/>
        <w:ind w:right="570" w:firstLine="0"/>
      </w:pPr>
      <w:r>
        <w:rPr>
          <w:color w:val="231F20"/>
          <w:spacing w:val="-4"/>
        </w:rPr>
        <w:t>примену</w:t>
      </w:r>
      <w:r>
        <w:rPr>
          <w:color w:val="231F20"/>
          <w:spacing w:val="-8"/>
        </w:rPr>
        <w:t> </w:t>
      </w:r>
      <w:r>
        <w:rPr>
          <w:color w:val="231F20"/>
          <w:spacing w:val="-4"/>
        </w:rPr>
        <w:t>тако</w:t>
      </w:r>
      <w:r>
        <w:rPr>
          <w:color w:val="231F20"/>
          <w:spacing w:val="-8"/>
        </w:rPr>
        <w:t> </w:t>
      </w:r>
      <w:r>
        <w:rPr>
          <w:color w:val="231F20"/>
          <w:spacing w:val="-4"/>
        </w:rPr>
        <w:t>што</w:t>
      </w:r>
      <w:r>
        <w:rPr>
          <w:color w:val="231F20"/>
          <w:spacing w:val="-8"/>
        </w:rPr>
        <w:t> </w:t>
      </w:r>
      <w:r>
        <w:rPr>
          <w:color w:val="231F20"/>
          <w:spacing w:val="-4"/>
        </w:rPr>
        <w:t>прописује</w:t>
      </w:r>
      <w:r>
        <w:rPr>
          <w:color w:val="231F20"/>
          <w:spacing w:val="-8"/>
        </w:rPr>
        <w:t> </w:t>
      </w:r>
      <w:r>
        <w:rPr>
          <w:color w:val="231F20"/>
          <w:spacing w:val="-4"/>
        </w:rPr>
        <w:t>да</w:t>
      </w:r>
      <w:r>
        <w:rPr>
          <w:color w:val="231F20"/>
          <w:spacing w:val="-8"/>
        </w:rPr>
        <w:t> </w:t>
      </w:r>
      <w:r>
        <w:rPr>
          <w:color w:val="231F20"/>
          <w:spacing w:val="-4"/>
        </w:rPr>
        <w:t>друштво</w:t>
      </w:r>
      <w:r>
        <w:rPr>
          <w:color w:val="231F20"/>
          <w:spacing w:val="-8"/>
        </w:rPr>
        <w:t> </w:t>
      </w:r>
      <w:r>
        <w:rPr>
          <w:color w:val="231F20"/>
          <w:spacing w:val="-4"/>
        </w:rPr>
        <w:t>може</w:t>
      </w:r>
      <w:r>
        <w:rPr>
          <w:color w:val="231F20"/>
          <w:spacing w:val="-8"/>
        </w:rPr>
        <w:t> </w:t>
      </w:r>
      <w:r>
        <w:rPr>
          <w:color w:val="231F20"/>
          <w:spacing w:val="-4"/>
        </w:rPr>
        <w:t>уредити</w:t>
      </w:r>
      <w:r>
        <w:rPr>
          <w:color w:val="231F20"/>
          <w:spacing w:val="-8"/>
        </w:rPr>
        <w:t> </w:t>
      </w:r>
      <w:r>
        <w:rPr>
          <w:color w:val="231F20"/>
          <w:spacing w:val="-4"/>
        </w:rPr>
        <w:t>начин</w:t>
      </w:r>
      <w:r>
        <w:rPr>
          <w:color w:val="231F20"/>
          <w:spacing w:val="-8"/>
        </w:rPr>
        <w:t> </w:t>
      </w:r>
      <w:r>
        <w:rPr>
          <w:color w:val="231F20"/>
          <w:spacing w:val="-4"/>
        </w:rPr>
        <w:t>спро- </w:t>
      </w:r>
      <w:r>
        <w:rPr>
          <w:color w:val="231F20"/>
          <w:w w:val="90"/>
        </w:rPr>
        <w:t>вођења и организацију рада унутрашњег надзора пословања, сходном </w:t>
      </w:r>
      <w:r>
        <w:rPr>
          <w:color w:val="231F20"/>
          <w:spacing w:val="-6"/>
        </w:rPr>
        <w:t>применом</w:t>
      </w:r>
      <w:r>
        <w:rPr>
          <w:color w:val="231F20"/>
          <w:spacing w:val="-11"/>
        </w:rPr>
        <w:t> </w:t>
      </w:r>
      <w:r>
        <w:rPr>
          <w:color w:val="231F20"/>
          <w:spacing w:val="-6"/>
        </w:rPr>
        <w:t>одредби</w:t>
      </w:r>
      <w:r>
        <w:rPr>
          <w:color w:val="231F20"/>
          <w:spacing w:val="-11"/>
        </w:rPr>
        <w:t> </w:t>
      </w:r>
      <w:r>
        <w:rPr>
          <w:color w:val="231F20"/>
          <w:spacing w:val="-6"/>
        </w:rPr>
        <w:t>о</w:t>
      </w:r>
      <w:r>
        <w:rPr>
          <w:color w:val="231F20"/>
          <w:spacing w:val="-10"/>
        </w:rPr>
        <w:t> </w:t>
      </w:r>
      <w:r>
        <w:rPr>
          <w:color w:val="231F20"/>
          <w:spacing w:val="-6"/>
        </w:rPr>
        <w:t>унутрашњем</w:t>
      </w:r>
      <w:r>
        <w:rPr>
          <w:color w:val="231F20"/>
          <w:spacing w:val="-11"/>
        </w:rPr>
        <w:t> </w:t>
      </w:r>
      <w:r>
        <w:rPr>
          <w:color w:val="231F20"/>
          <w:spacing w:val="-6"/>
        </w:rPr>
        <w:t>надзору</w:t>
      </w:r>
      <w:r>
        <w:rPr>
          <w:color w:val="231F20"/>
          <w:spacing w:val="-10"/>
        </w:rPr>
        <w:t> </w:t>
      </w:r>
      <w:r>
        <w:rPr>
          <w:color w:val="231F20"/>
          <w:spacing w:val="-6"/>
        </w:rPr>
        <w:t>пословања</w:t>
      </w:r>
      <w:r>
        <w:rPr>
          <w:color w:val="231F20"/>
          <w:spacing w:val="-11"/>
        </w:rPr>
        <w:t> </w:t>
      </w:r>
      <w:r>
        <w:rPr>
          <w:color w:val="231F20"/>
          <w:spacing w:val="-6"/>
        </w:rPr>
        <w:t>код</w:t>
      </w:r>
      <w:r>
        <w:rPr>
          <w:color w:val="231F20"/>
          <w:spacing w:val="-10"/>
        </w:rPr>
        <w:t> </w:t>
      </w:r>
      <w:r>
        <w:rPr>
          <w:color w:val="231F20"/>
          <w:spacing w:val="-6"/>
        </w:rPr>
        <w:t>акционар- </w:t>
      </w:r>
      <w:r>
        <w:rPr>
          <w:color w:val="231F20"/>
          <w:w w:val="90"/>
        </w:rPr>
        <w:t>ских друштава. О садржини наведених одредби биће рећи у излагању</w:t>
      </w:r>
      <w:r>
        <w:rPr>
          <w:color w:val="231F20"/>
          <w:spacing w:val="80"/>
        </w:rPr>
        <w:t> </w:t>
      </w:r>
      <w:r>
        <w:rPr>
          <w:color w:val="231F20"/>
        </w:rPr>
        <w:t>о акционарским друштвима</w:t>
      </w:r>
    </w:p>
    <w:p>
      <w:pPr>
        <w:pStyle w:val="BodyText"/>
        <w:spacing w:before="2"/>
        <w:ind w:left="0" w:firstLine="0"/>
        <w:jc w:val="left"/>
        <w:rPr>
          <w:sz w:val="25"/>
        </w:rPr>
      </w:pPr>
    </w:p>
    <w:p>
      <w:pPr>
        <w:pStyle w:val="Heading4"/>
        <w:numPr>
          <w:ilvl w:val="3"/>
          <w:numId w:val="35"/>
        </w:numPr>
        <w:tabs>
          <w:tab w:pos="3316" w:val="left" w:leader="none"/>
        </w:tabs>
        <w:spacing w:line="240" w:lineRule="auto" w:before="0" w:after="0"/>
        <w:ind w:left="3315" w:right="0" w:hanging="505"/>
        <w:jc w:val="left"/>
        <w:rPr>
          <w:i/>
        </w:rPr>
      </w:pPr>
      <w:bookmarkStart w:name="_TOC_250153" w:id="160"/>
      <w:r>
        <w:rPr>
          <w:i/>
          <w:color w:val="231F20"/>
          <w:w w:val="90"/>
        </w:rPr>
        <w:t>Престанак</w:t>
      </w:r>
      <w:r>
        <w:rPr>
          <w:i/>
          <w:color w:val="231F20"/>
          <w:spacing w:val="8"/>
        </w:rPr>
        <w:t> </w:t>
      </w:r>
      <w:bookmarkEnd w:id="160"/>
      <w:r>
        <w:rPr>
          <w:i/>
          <w:color w:val="231F20"/>
          <w:spacing w:val="-2"/>
        </w:rPr>
        <w:t>друштва</w:t>
      </w:r>
    </w:p>
    <w:p>
      <w:pPr>
        <w:pStyle w:val="BodyText"/>
        <w:spacing w:line="244" w:lineRule="auto" w:before="170"/>
        <w:ind w:right="571"/>
      </w:pPr>
      <w:r>
        <w:rPr>
          <w:i/>
          <w:color w:val="231F20"/>
          <w:w w:val="90"/>
        </w:rPr>
        <w:t>Друштво</w:t>
      </w:r>
      <w:r>
        <w:rPr>
          <w:i/>
          <w:color w:val="231F20"/>
          <w:spacing w:val="-10"/>
          <w:w w:val="90"/>
        </w:rPr>
        <w:t> </w:t>
      </w:r>
      <w:r>
        <w:rPr>
          <w:i/>
          <w:color w:val="231F20"/>
          <w:w w:val="90"/>
        </w:rPr>
        <w:t>престаје</w:t>
      </w:r>
      <w:r>
        <w:rPr>
          <w:i/>
          <w:color w:val="231F20"/>
          <w:spacing w:val="-10"/>
          <w:w w:val="90"/>
        </w:rPr>
        <w:t> </w:t>
      </w:r>
      <w:r>
        <w:rPr>
          <w:i/>
          <w:color w:val="231F20"/>
          <w:w w:val="90"/>
        </w:rPr>
        <w:t>да</w:t>
      </w:r>
      <w:r>
        <w:rPr>
          <w:i/>
          <w:color w:val="231F20"/>
          <w:spacing w:val="-10"/>
          <w:w w:val="90"/>
        </w:rPr>
        <w:t> </w:t>
      </w:r>
      <w:r>
        <w:rPr>
          <w:i/>
          <w:color w:val="231F20"/>
          <w:w w:val="90"/>
        </w:rPr>
        <w:t>постоји</w:t>
      </w:r>
      <w:r>
        <w:rPr>
          <w:i/>
          <w:color w:val="231F20"/>
          <w:spacing w:val="-10"/>
          <w:w w:val="90"/>
        </w:rPr>
        <w:t> </w:t>
      </w:r>
      <w:r>
        <w:rPr>
          <w:color w:val="231F20"/>
          <w:w w:val="90"/>
        </w:rPr>
        <w:t>брисањем</w:t>
      </w:r>
      <w:r>
        <w:rPr>
          <w:color w:val="231F20"/>
          <w:spacing w:val="-10"/>
          <w:w w:val="90"/>
        </w:rPr>
        <w:t> </w:t>
      </w:r>
      <w:r>
        <w:rPr>
          <w:color w:val="231F20"/>
          <w:w w:val="90"/>
        </w:rPr>
        <w:t>из</w:t>
      </w:r>
      <w:r>
        <w:rPr>
          <w:color w:val="231F20"/>
          <w:spacing w:val="-10"/>
          <w:w w:val="90"/>
        </w:rPr>
        <w:t> </w:t>
      </w:r>
      <w:r>
        <w:rPr>
          <w:color w:val="231F20"/>
          <w:w w:val="90"/>
        </w:rPr>
        <w:t>Регистра,</w:t>
      </w:r>
      <w:r>
        <w:rPr>
          <w:color w:val="231F20"/>
          <w:spacing w:val="-10"/>
          <w:w w:val="90"/>
        </w:rPr>
        <w:t> </w:t>
      </w:r>
      <w:r>
        <w:rPr>
          <w:color w:val="231F20"/>
          <w:w w:val="90"/>
        </w:rPr>
        <w:t>по</w:t>
      </w:r>
      <w:r>
        <w:rPr>
          <w:color w:val="231F20"/>
          <w:spacing w:val="-10"/>
          <w:w w:val="90"/>
        </w:rPr>
        <w:t> </w:t>
      </w:r>
      <w:r>
        <w:rPr>
          <w:color w:val="231F20"/>
          <w:w w:val="90"/>
        </w:rPr>
        <w:t>основу:</w:t>
      </w:r>
      <w:r>
        <w:rPr>
          <w:color w:val="231F20"/>
          <w:spacing w:val="-10"/>
          <w:w w:val="90"/>
        </w:rPr>
        <w:t> </w:t>
      </w:r>
      <w:r>
        <w:rPr>
          <w:color w:val="231F20"/>
          <w:w w:val="90"/>
        </w:rPr>
        <w:t>1) спроведеног поступка ликвидације или принудне ликвидације у скла- ду са ЗПД; 2) спроведеног поступка стечаја у складу са законом којим се</w:t>
      </w:r>
      <w:r>
        <w:rPr>
          <w:color w:val="231F20"/>
          <w:spacing w:val="-4"/>
          <w:w w:val="90"/>
        </w:rPr>
        <w:t> </w:t>
      </w:r>
      <w:r>
        <w:rPr>
          <w:color w:val="231F20"/>
          <w:w w:val="90"/>
        </w:rPr>
        <w:t>уређује</w:t>
      </w:r>
      <w:r>
        <w:rPr>
          <w:color w:val="231F20"/>
          <w:spacing w:val="-4"/>
          <w:w w:val="90"/>
        </w:rPr>
        <w:t> </w:t>
      </w:r>
      <w:r>
        <w:rPr>
          <w:color w:val="231F20"/>
          <w:w w:val="90"/>
        </w:rPr>
        <w:t>стечај;</w:t>
      </w:r>
      <w:r>
        <w:rPr>
          <w:color w:val="231F20"/>
          <w:spacing w:val="-4"/>
          <w:w w:val="90"/>
        </w:rPr>
        <w:t> </w:t>
      </w:r>
      <w:r>
        <w:rPr>
          <w:color w:val="231F20"/>
          <w:w w:val="90"/>
        </w:rPr>
        <w:t>3)</w:t>
      </w:r>
      <w:r>
        <w:rPr>
          <w:color w:val="231F20"/>
          <w:spacing w:val="-4"/>
          <w:w w:val="90"/>
        </w:rPr>
        <w:t> </w:t>
      </w:r>
      <w:r>
        <w:rPr>
          <w:color w:val="231F20"/>
          <w:w w:val="90"/>
        </w:rPr>
        <w:t>статусне</w:t>
      </w:r>
      <w:r>
        <w:rPr>
          <w:color w:val="231F20"/>
          <w:spacing w:val="-4"/>
          <w:w w:val="90"/>
        </w:rPr>
        <w:t> </w:t>
      </w:r>
      <w:r>
        <w:rPr>
          <w:color w:val="231F20"/>
          <w:w w:val="90"/>
        </w:rPr>
        <w:t>промене</w:t>
      </w:r>
      <w:r>
        <w:rPr>
          <w:color w:val="231F20"/>
          <w:spacing w:val="-4"/>
          <w:w w:val="90"/>
        </w:rPr>
        <w:t> </w:t>
      </w:r>
      <w:r>
        <w:rPr>
          <w:color w:val="231F20"/>
          <w:w w:val="90"/>
        </w:rPr>
        <w:t>која</w:t>
      </w:r>
      <w:r>
        <w:rPr>
          <w:color w:val="231F20"/>
          <w:spacing w:val="-4"/>
          <w:w w:val="90"/>
        </w:rPr>
        <w:t> </w:t>
      </w:r>
      <w:r>
        <w:rPr>
          <w:color w:val="231F20"/>
          <w:w w:val="90"/>
        </w:rPr>
        <w:t>има</w:t>
      </w:r>
      <w:r>
        <w:rPr>
          <w:color w:val="231F20"/>
          <w:spacing w:val="-4"/>
          <w:w w:val="90"/>
        </w:rPr>
        <w:t> </w:t>
      </w:r>
      <w:r>
        <w:rPr>
          <w:color w:val="231F20"/>
          <w:w w:val="90"/>
        </w:rPr>
        <w:t>за</w:t>
      </w:r>
      <w:r>
        <w:rPr>
          <w:color w:val="231F20"/>
          <w:spacing w:val="-4"/>
          <w:w w:val="90"/>
        </w:rPr>
        <w:t> </w:t>
      </w:r>
      <w:r>
        <w:rPr>
          <w:color w:val="231F20"/>
          <w:w w:val="90"/>
        </w:rPr>
        <w:t>последицу</w:t>
      </w:r>
      <w:r>
        <w:rPr>
          <w:color w:val="231F20"/>
          <w:spacing w:val="-4"/>
          <w:w w:val="90"/>
        </w:rPr>
        <w:t> </w:t>
      </w:r>
      <w:r>
        <w:rPr>
          <w:color w:val="231F20"/>
          <w:w w:val="90"/>
        </w:rPr>
        <w:t>престанак друштва. На престанак друштва и друге мере на захтев члана друштва </w:t>
      </w:r>
      <w:r>
        <w:rPr>
          <w:color w:val="231F20"/>
          <w:spacing w:val="-10"/>
        </w:rPr>
        <w:t>сходно</w:t>
      </w:r>
      <w:r>
        <w:rPr>
          <w:color w:val="231F20"/>
        </w:rPr>
        <w:t> </w:t>
      </w:r>
      <w:r>
        <w:rPr>
          <w:color w:val="231F20"/>
          <w:spacing w:val="-10"/>
        </w:rPr>
        <w:t>се</w:t>
      </w:r>
      <w:r>
        <w:rPr>
          <w:color w:val="231F20"/>
        </w:rPr>
        <w:t> </w:t>
      </w:r>
      <w:r>
        <w:rPr>
          <w:color w:val="231F20"/>
          <w:spacing w:val="-10"/>
        </w:rPr>
        <w:t>примењују</w:t>
      </w:r>
      <w:r>
        <w:rPr>
          <w:color w:val="231F20"/>
        </w:rPr>
        <w:t> </w:t>
      </w:r>
      <w:r>
        <w:rPr>
          <w:color w:val="231F20"/>
          <w:spacing w:val="-10"/>
        </w:rPr>
        <w:t>одредбе</w:t>
      </w:r>
      <w:r>
        <w:rPr>
          <w:color w:val="231F20"/>
        </w:rPr>
        <w:t> </w:t>
      </w:r>
      <w:r>
        <w:rPr>
          <w:color w:val="231F20"/>
          <w:spacing w:val="-10"/>
        </w:rPr>
        <w:t>ЗПД</w:t>
      </w:r>
      <w:r>
        <w:rPr>
          <w:color w:val="231F20"/>
        </w:rPr>
        <w:t> </w:t>
      </w:r>
      <w:r>
        <w:rPr>
          <w:color w:val="231F20"/>
          <w:spacing w:val="-10"/>
        </w:rPr>
        <w:t>о</w:t>
      </w:r>
      <w:r>
        <w:rPr>
          <w:color w:val="231F20"/>
        </w:rPr>
        <w:t> </w:t>
      </w:r>
      <w:r>
        <w:rPr>
          <w:color w:val="231F20"/>
          <w:spacing w:val="-10"/>
        </w:rPr>
        <w:t>престанку</w:t>
      </w:r>
      <w:r>
        <w:rPr>
          <w:color w:val="231F20"/>
        </w:rPr>
        <w:t> </w:t>
      </w:r>
      <w:r>
        <w:rPr>
          <w:color w:val="231F20"/>
          <w:spacing w:val="-10"/>
        </w:rPr>
        <w:t>акционарског</w:t>
      </w:r>
      <w:r>
        <w:rPr>
          <w:color w:val="231F20"/>
        </w:rPr>
        <w:t> </w:t>
      </w:r>
      <w:r>
        <w:rPr>
          <w:color w:val="231F20"/>
          <w:spacing w:val="-10"/>
        </w:rPr>
        <w:t>друштва </w:t>
      </w:r>
      <w:r>
        <w:rPr>
          <w:color w:val="231F20"/>
          <w:spacing w:val="-4"/>
        </w:rPr>
        <w:t>и</w:t>
      </w:r>
      <w:r>
        <w:rPr>
          <w:color w:val="231F20"/>
          <w:spacing w:val="-20"/>
        </w:rPr>
        <w:t> </w:t>
      </w:r>
      <w:r>
        <w:rPr>
          <w:color w:val="231F20"/>
          <w:spacing w:val="-4"/>
        </w:rPr>
        <w:t>другим</w:t>
      </w:r>
      <w:r>
        <w:rPr>
          <w:color w:val="231F20"/>
          <w:spacing w:val="-20"/>
        </w:rPr>
        <w:t> </w:t>
      </w:r>
      <w:r>
        <w:rPr>
          <w:color w:val="231F20"/>
          <w:spacing w:val="-4"/>
        </w:rPr>
        <w:t>мерама</w:t>
      </w:r>
      <w:r>
        <w:rPr>
          <w:color w:val="231F20"/>
          <w:spacing w:val="-20"/>
        </w:rPr>
        <w:t> </w:t>
      </w:r>
      <w:r>
        <w:rPr>
          <w:color w:val="231F20"/>
          <w:spacing w:val="-4"/>
        </w:rPr>
        <w:t>које</w:t>
      </w:r>
      <w:r>
        <w:rPr>
          <w:color w:val="231F20"/>
          <w:spacing w:val="-20"/>
        </w:rPr>
        <w:t> </w:t>
      </w:r>
      <w:r>
        <w:rPr>
          <w:color w:val="231F20"/>
          <w:spacing w:val="-4"/>
        </w:rPr>
        <w:t>одређује</w:t>
      </w:r>
      <w:r>
        <w:rPr>
          <w:color w:val="231F20"/>
          <w:spacing w:val="-20"/>
        </w:rPr>
        <w:t> </w:t>
      </w:r>
      <w:r>
        <w:rPr>
          <w:color w:val="231F20"/>
          <w:spacing w:val="-4"/>
        </w:rPr>
        <w:t>суд</w:t>
      </w:r>
      <w:r>
        <w:rPr>
          <w:color w:val="231F20"/>
          <w:spacing w:val="-20"/>
        </w:rPr>
        <w:t> </w:t>
      </w:r>
      <w:r>
        <w:rPr>
          <w:color w:val="231F20"/>
          <w:spacing w:val="-4"/>
        </w:rPr>
        <w:t>на</w:t>
      </w:r>
      <w:r>
        <w:rPr>
          <w:color w:val="231F20"/>
          <w:spacing w:val="-20"/>
        </w:rPr>
        <w:t> </w:t>
      </w:r>
      <w:r>
        <w:rPr>
          <w:color w:val="231F20"/>
          <w:spacing w:val="-4"/>
        </w:rPr>
        <w:t>захтев</w:t>
      </w:r>
      <w:r>
        <w:rPr>
          <w:color w:val="231F20"/>
          <w:spacing w:val="-20"/>
        </w:rPr>
        <w:t> </w:t>
      </w:r>
      <w:r>
        <w:rPr>
          <w:color w:val="231F20"/>
          <w:spacing w:val="-4"/>
        </w:rPr>
        <w:t>мањинских</w:t>
      </w:r>
      <w:r>
        <w:rPr>
          <w:color w:val="231F20"/>
          <w:spacing w:val="-20"/>
        </w:rPr>
        <w:t> </w:t>
      </w:r>
      <w:r>
        <w:rPr>
          <w:color w:val="231F20"/>
          <w:spacing w:val="-4"/>
        </w:rPr>
        <w:t>акционара.</w:t>
      </w:r>
    </w:p>
    <w:p>
      <w:pPr>
        <w:pStyle w:val="BodyText"/>
        <w:spacing w:line="244" w:lineRule="auto"/>
        <w:ind w:right="569"/>
      </w:pPr>
      <w:r>
        <w:rPr>
          <w:i/>
          <w:color w:val="231F20"/>
          <w:spacing w:val="-2"/>
          <w:w w:val="90"/>
        </w:rPr>
        <w:t>Обавеза</w:t>
      </w:r>
      <w:r>
        <w:rPr>
          <w:i/>
          <w:color w:val="231F20"/>
          <w:spacing w:val="-8"/>
          <w:w w:val="90"/>
        </w:rPr>
        <w:t> </w:t>
      </w:r>
      <w:r>
        <w:rPr>
          <w:i/>
          <w:color w:val="231F20"/>
          <w:spacing w:val="-2"/>
          <w:w w:val="90"/>
        </w:rPr>
        <w:t>чувања</w:t>
      </w:r>
      <w:r>
        <w:rPr>
          <w:i/>
          <w:color w:val="231F20"/>
          <w:spacing w:val="-8"/>
          <w:w w:val="90"/>
        </w:rPr>
        <w:t> </w:t>
      </w:r>
      <w:r>
        <w:rPr>
          <w:i/>
          <w:color w:val="231F20"/>
          <w:spacing w:val="-2"/>
          <w:w w:val="90"/>
        </w:rPr>
        <w:t>и</w:t>
      </w:r>
      <w:r>
        <w:rPr>
          <w:i/>
          <w:color w:val="231F20"/>
          <w:spacing w:val="-8"/>
          <w:w w:val="90"/>
        </w:rPr>
        <w:t> </w:t>
      </w:r>
      <w:r>
        <w:rPr>
          <w:i/>
          <w:color w:val="231F20"/>
          <w:spacing w:val="-2"/>
          <w:w w:val="90"/>
        </w:rPr>
        <w:t>руковања</w:t>
      </w:r>
      <w:r>
        <w:rPr>
          <w:i/>
          <w:color w:val="231F20"/>
          <w:spacing w:val="-8"/>
          <w:w w:val="90"/>
        </w:rPr>
        <w:t> </w:t>
      </w:r>
      <w:r>
        <w:rPr>
          <w:i/>
          <w:color w:val="231F20"/>
          <w:spacing w:val="-2"/>
          <w:w w:val="90"/>
        </w:rPr>
        <w:t>актима</w:t>
      </w:r>
      <w:r>
        <w:rPr>
          <w:i/>
          <w:color w:val="231F20"/>
          <w:spacing w:val="-8"/>
          <w:w w:val="90"/>
        </w:rPr>
        <w:t> </w:t>
      </w:r>
      <w:r>
        <w:rPr>
          <w:i/>
          <w:color w:val="231F20"/>
          <w:spacing w:val="-2"/>
          <w:w w:val="90"/>
        </w:rPr>
        <w:t>и</w:t>
      </w:r>
      <w:r>
        <w:rPr>
          <w:i/>
          <w:color w:val="231F20"/>
          <w:spacing w:val="-8"/>
          <w:w w:val="90"/>
        </w:rPr>
        <w:t> </w:t>
      </w:r>
      <w:r>
        <w:rPr>
          <w:i/>
          <w:color w:val="231F20"/>
          <w:spacing w:val="-2"/>
          <w:w w:val="90"/>
        </w:rPr>
        <w:t>докумената</w:t>
      </w:r>
      <w:r>
        <w:rPr>
          <w:i/>
          <w:color w:val="231F20"/>
          <w:spacing w:val="-8"/>
          <w:w w:val="90"/>
        </w:rPr>
        <w:t> </w:t>
      </w:r>
      <w:r>
        <w:rPr>
          <w:i/>
          <w:color w:val="231F20"/>
          <w:spacing w:val="-2"/>
          <w:w w:val="90"/>
        </w:rPr>
        <w:t>друштва</w:t>
      </w:r>
      <w:r>
        <w:rPr>
          <w:i/>
          <w:color w:val="231F20"/>
          <w:spacing w:val="-8"/>
          <w:w w:val="90"/>
        </w:rPr>
        <w:t> </w:t>
      </w:r>
      <w:r>
        <w:rPr>
          <w:color w:val="231F20"/>
          <w:spacing w:val="-2"/>
          <w:w w:val="90"/>
        </w:rPr>
        <w:t>посеб- </w:t>
      </w:r>
      <w:r>
        <w:rPr>
          <w:color w:val="231F20"/>
          <w:w w:val="90"/>
        </w:rPr>
        <w:t>но</w:t>
      </w:r>
      <w:r>
        <w:rPr>
          <w:color w:val="231F20"/>
          <w:spacing w:val="-10"/>
          <w:w w:val="90"/>
        </w:rPr>
        <w:t> </w:t>
      </w:r>
      <w:r>
        <w:rPr>
          <w:color w:val="231F20"/>
          <w:w w:val="90"/>
        </w:rPr>
        <w:t>је</w:t>
      </w:r>
      <w:r>
        <w:rPr>
          <w:color w:val="231F20"/>
          <w:spacing w:val="-10"/>
          <w:w w:val="90"/>
        </w:rPr>
        <w:t> </w:t>
      </w:r>
      <w:r>
        <w:rPr>
          <w:color w:val="231F20"/>
          <w:w w:val="90"/>
        </w:rPr>
        <w:t>уређена.</w:t>
      </w:r>
      <w:r>
        <w:rPr>
          <w:color w:val="231F20"/>
          <w:spacing w:val="-10"/>
          <w:w w:val="90"/>
        </w:rPr>
        <w:t> </w:t>
      </w:r>
      <w:r>
        <w:rPr>
          <w:color w:val="231F20"/>
          <w:w w:val="90"/>
        </w:rPr>
        <w:t>Прво,</w:t>
      </w:r>
      <w:r>
        <w:rPr>
          <w:color w:val="231F20"/>
          <w:spacing w:val="-7"/>
          <w:w w:val="90"/>
        </w:rPr>
        <w:t> </w:t>
      </w:r>
      <w:r>
        <w:rPr>
          <w:color w:val="231F20"/>
          <w:w w:val="90"/>
        </w:rPr>
        <w:t>утврђено</w:t>
      </w:r>
      <w:r>
        <w:rPr>
          <w:color w:val="231F20"/>
          <w:spacing w:val="-7"/>
          <w:w w:val="90"/>
        </w:rPr>
        <w:t> </w:t>
      </w:r>
      <w:r>
        <w:rPr>
          <w:color w:val="231F20"/>
          <w:w w:val="90"/>
        </w:rPr>
        <w:t>је</w:t>
      </w:r>
      <w:r>
        <w:rPr>
          <w:color w:val="231F20"/>
          <w:spacing w:val="-7"/>
          <w:w w:val="90"/>
        </w:rPr>
        <w:t> </w:t>
      </w:r>
      <w:r>
        <w:rPr>
          <w:color w:val="231F20"/>
          <w:w w:val="90"/>
        </w:rPr>
        <w:t>да</w:t>
      </w:r>
      <w:r>
        <w:rPr>
          <w:color w:val="231F20"/>
          <w:spacing w:val="-7"/>
          <w:w w:val="90"/>
        </w:rPr>
        <w:t> </w:t>
      </w:r>
      <w:r>
        <w:rPr>
          <w:color w:val="231F20"/>
          <w:w w:val="90"/>
        </w:rPr>
        <w:t>друштво</w:t>
      </w:r>
      <w:r>
        <w:rPr>
          <w:color w:val="231F20"/>
          <w:spacing w:val="-7"/>
          <w:w w:val="90"/>
        </w:rPr>
        <w:t> </w:t>
      </w:r>
      <w:r>
        <w:rPr>
          <w:color w:val="231F20"/>
          <w:w w:val="90"/>
        </w:rPr>
        <w:t>трајно</w:t>
      </w:r>
      <w:r>
        <w:rPr>
          <w:color w:val="231F20"/>
          <w:spacing w:val="-7"/>
          <w:w w:val="90"/>
        </w:rPr>
        <w:t> </w:t>
      </w:r>
      <w:r>
        <w:rPr>
          <w:color w:val="231F20"/>
          <w:w w:val="90"/>
        </w:rPr>
        <w:t>чува:</w:t>
      </w:r>
      <w:r>
        <w:rPr>
          <w:color w:val="231F20"/>
          <w:spacing w:val="-10"/>
          <w:w w:val="90"/>
        </w:rPr>
        <w:t> </w:t>
      </w:r>
      <w:r>
        <w:rPr>
          <w:color w:val="231F20"/>
          <w:w w:val="90"/>
        </w:rPr>
        <w:t>оснивачки</w:t>
      </w:r>
      <w:r>
        <w:rPr>
          <w:color w:val="231F20"/>
          <w:spacing w:val="-7"/>
          <w:w w:val="90"/>
        </w:rPr>
        <w:t> </w:t>
      </w:r>
      <w:r>
        <w:rPr>
          <w:color w:val="231F20"/>
          <w:w w:val="90"/>
        </w:rPr>
        <w:t>акт; </w:t>
      </w:r>
      <w:r>
        <w:rPr>
          <w:color w:val="231F20"/>
          <w:spacing w:val="-6"/>
        </w:rPr>
        <w:t>решење о регистрацији оснивања друштва; опште акте друштва; за- </w:t>
      </w:r>
      <w:r>
        <w:rPr>
          <w:color w:val="231F20"/>
          <w:w w:val="90"/>
        </w:rPr>
        <w:t>писнике са седница скупштине и одлуке скупштине; акт о образовању </w:t>
      </w:r>
      <w:r>
        <w:rPr>
          <w:color w:val="231F20"/>
          <w:spacing w:val="-4"/>
        </w:rPr>
        <w:t>сваког</w:t>
      </w:r>
      <w:r>
        <w:rPr>
          <w:color w:val="231F20"/>
          <w:spacing w:val="-8"/>
        </w:rPr>
        <w:t> </w:t>
      </w:r>
      <w:r>
        <w:rPr>
          <w:color w:val="231F20"/>
          <w:spacing w:val="-4"/>
        </w:rPr>
        <w:t>огранка</w:t>
      </w:r>
      <w:r>
        <w:rPr>
          <w:color w:val="231F20"/>
          <w:spacing w:val="-8"/>
        </w:rPr>
        <w:t> </w:t>
      </w:r>
      <w:r>
        <w:rPr>
          <w:color w:val="231F20"/>
          <w:spacing w:val="-4"/>
        </w:rPr>
        <w:t>или</w:t>
      </w:r>
      <w:r>
        <w:rPr>
          <w:color w:val="231F20"/>
          <w:spacing w:val="-8"/>
        </w:rPr>
        <w:t> </w:t>
      </w:r>
      <w:r>
        <w:rPr>
          <w:color w:val="231F20"/>
          <w:spacing w:val="-4"/>
        </w:rPr>
        <w:t>другог</w:t>
      </w:r>
      <w:r>
        <w:rPr>
          <w:color w:val="231F20"/>
          <w:spacing w:val="-8"/>
        </w:rPr>
        <w:t> </w:t>
      </w:r>
      <w:r>
        <w:rPr>
          <w:color w:val="231F20"/>
          <w:spacing w:val="-4"/>
        </w:rPr>
        <w:t>организационог</w:t>
      </w:r>
      <w:r>
        <w:rPr>
          <w:color w:val="231F20"/>
          <w:spacing w:val="-8"/>
        </w:rPr>
        <w:t> </w:t>
      </w:r>
      <w:r>
        <w:rPr>
          <w:color w:val="231F20"/>
          <w:spacing w:val="-4"/>
        </w:rPr>
        <w:t>дела</w:t>
      </w:r>
      <w:r>
        <w:rPr>
          <w:color w:val="231F20"/>
          <w:spacing w:val="-8"/>
        </w:rPr>
        <w:t> </w:t>
      </w:r>
      <w:r>
        <w:rPr>
          <w:color w:val="231F20"/>
          <w:spacing w:val="-4"/>
        </w:rPr>
        <w:t>друштва;</w:t>
      </w:r>
      <w:r>
        <w:rPr>
          <w:color w:val="231F20"/>
          <w:spacing w:val="-8"/>
        </w:rPr>
        <w:t> </w:t>
      </w:r>
      <w:r>
        <w:rPr>
          <w:color w:val="231F20"/>
          <w:spacing w:val="-4"/>
        </w:rPr>
        <w:t>докумен- </w:t>
      </w:r>
      <w:r>
        <w:rPr>
          <w:color w:val="231F20"/>
          <w:spacing w:val="-8"/>
        </w:rPr>
        <w:t>та која доказују својину и друга имовинска права друштва; записнике </w:t>
      </w:r>
      <w:r>
        <w:rPr>
          <w:color w:val="231F20"/>
          <w:spacing w:val="-4"/>
        </w:rPr>
        <w:t>са</w:t>
      </w:r>
      <w:r>
        <w:rPr>
          <w:color w:val="231F20"/>
          <w:spacing w:val="-12"/>
        </w:rPr>
        <w:t> </w:t>
      </w:r>
      <w:r>
        <w:rPr>
          <w:color w:val="231F20"/>
          <w:spacing w:val="-4"/>
        </w:rPr>
        <w:t>седница</w:t>
      </w:r>
      <w:r>
        <w:rPr>
          <w:color w:val="231F20"/>
          <w:spacing w:val="-12"/>
        </w:rPr>
        <w:t> </w:t>
      </w:r>
      <w:r>
        <w:rPr>
          <w:color w:val="231F20"/>
          <w:spacing w:val="-4"/>
        </w:rPr>
        <w:t>надзорног</w:t>
      </w:r>
      <w:r>
        <w:rPr>
          <w:color w:val="231F20"/>
          <w:spacing w:val="-12"/>
        </w:rPr>
        <w:t> </w:t>
      </w:r>
      <w:r>
        <w:rPr>
          <w:color w:val="231F20"/>
          <w:spacing w:val="-4"/>
        </w:rPr>
        <w:t>одбора,</w:t>
      </w:r>
      <w:r>
        <w:rPr>
          <w:color w:val="231F20"/>
          <w:spacing w:val="-12"/>
        </w:rPr>
        <w:t> </w:t>
      </w:r>
      <w:r>
        <w:rPr>
          <w:color w:val="231F20"/>
          <w:spacing w:val="-4"/>
        </w:rPr>
        <w:t>ако</w:t>
      </w:r>
      <w:r>
        <w:rPr>
          <w:color w:val="231F20"/>
          <w:spacing w:val="-12"/>
        </w:rPr>
        <w:t> </w:t>
      </w:r>
      <w:r>
        <w:rPr>
          <w:color w:val="231F20"/>
          <w:spacing w:val="-4"/>
        </w:rPr>
        <w:t>је</w:t>
      </w:r>
      <w:r>
        <w:rPr>
          <w:color w:val="231F20"/>
          <w:spacing w:val="-12"/>
        </w:rPr>
        <w:t> </w:t>
      </w:r>
      <w:r>
        <w:rPr>
          <w:color w:val="231F20"/>
          <w:spacing w:val="-4"/>
        </w:rPr>
        <w:t>управљање</w:t>
      </w:r>
      <w:r>
        <w:rPr>
          <w:color w:val="231F20"/>
          <w:spacing w:val="-12"/>
        </w:rPr>
        <w:t> </w:t>
      </w:r>
      <w:r>
        <w:rPr>
          <w:color w:val="231F20"/>
          <w:spacing w:val="-4"/>
        </w:rPr>
        <w:t>друштвом</w:t>
      </w:r>
      <w:r>
        <w:rPr>
          <w:color w:val="231F20"/>
          <w:spacing w:val="-12"/>
        </w:rPr>
        <w:t> </w:t>
      </w:r>
      <w:r>
        <w:rPr>
          <w:color w:val="231F20"/>
          <w:spacing w:val="-4"/>
        </w:rPr>
        <w:t>дводом- </w:t>
      </w:r>
      <w:r>
        <w:rPr>
          <w:color w:val="231F20"/>
          <w:w w:val="90"/>
        </w:rPr>
        <w:t>но; уговоре које су директори, чланови надзорног одбора ако је упра- </w:t>
      </w:r>
      <w:r>
        <w:rPr>
          <w:color w:val="231F20"/>
          <w:spacing w:val="-8"/>
        </w:rPr>
        <w:t>вљање</w:t>
      </w:r>
      <w:r>
        <w:rPr>
          <w:color w:val="231F20"/>
          <w:spacing w:val="-9"/>
        </w:rPr>
        <w:t> </w:t>
      </w:r>
      <w:r>
        <w:rPr>
          <w:color w:val="231F20"/>
          <w:spacing w:val="-8"/>
        </w:rPr>
        <w:t>друштвом дводомно</w:t>
      </w:r>
      <w:r>
        <w:rPr>
          <w:color w:val="231F20"/>
          <w:spacing w:val="-9"/>
        </w:rPr>
        <w:t> </w:t>
      </w:r>
      <w:r>
        <w:rPr>
          <w:color w:val="231F20"/>
          <w:spacing w:val="-8"/>
        </w:rPr>
        <w:t>и чланови</w:t>
      </w:r>
      <w:r>
        <w:rPr>
          <w:color w:val="231F20"/>
          <w:spacing w:val="-9"/>
        </w:rPr>
        <w:t> </w:t>
      </w:r>
      <w:r>
        <w:rPr>
          <w:color w:val="231F20"/>
          <w:spacing w:val="-8"/>
        </w:rPr>
        <w:t>друштва, или</w:t>
      </w:r>
      <w:r>
        <w:rPr>
          <w:color w:val="231F20"/>
          <w:spacing w:val="-9"/>
        </w:rPr>
        <w:t> </w:t>
      </w:r>
      <w:r>
        <w:rPr>
          <w:color w:val="231F20"/>
          <w:spacing w:val="-8"/>
        </w:rPr>
        <w:t>с њима</w:t>
      </w:r>
      <w:r>
        <w:rPr>
          <w:color w:val="231F20"/>
          <w:spacing w:val="-9"/>
        </w:rPr>
        <w:t> </w:t>
      </w:r>
      <w:r>
        <w:rPr>
          <w:color w:val="231F20"/>
          <w:spacing w:val="-8"/>
        </w:rPr>
        <w:t>повезана лица у смислу ЗПД, закључили с друштвом. Остала документа и акте </w:t>
      </w:r>
      <w:r>
        <w:rPr>
          <w:color w:val="231F20"/>
          <w:spacing w:val="-6"/>
        </w:rPr>
        <w:t>друштво</w:t>
      </w:r>
      <w:r>
        <w:rPr>
          <w:color w:val="231F20"/>
          <w:spacing w:val="-11"/>
        </w:rPr>
        <w:t> </w:t>
      </w:r>
      <w:r>
        <w:rPr>
          <w:color w:val="231F20"/>
          <w:spacing w:val="-6"/>
        </w:rPr>
        <w:t>чува</w:t>
      </w:r>
      <w:r>
        <w:rPr>
          <w:color w:val="231F20"/>
          <w:spacing w:val="-11"/>
        </w:rPr>
        <w:t> </w:t>
      </w:r>
      <w:r>
        <w:rPr>
          <w:color w:val="231F20"/>
          <w:spacing w:val="-6"/>
        </w:rPr>
        <w:t>пет</w:t>
      </w:r>
      <w:r>
        <w:rPr>
          <w:color w:val="231F20"/>
          <w:spacing w:val="-10"/>
        </w:rPr>
        <w:t> </w:t>
      </w:r>
      <w:r>
        <w:rPr>
          <w:color w:val="231F20"/>
          <w:spacing w:val="-6"/>
        </w:rPr>
        <w:t>година</w:t>
      </w:r>
      <w:r>
        <w:rPr>
          <w:color w:val="231F20"/>
          <w:spacing w:val="-11"/>
        </w:rPr>
        <w:t> </w:t>
      </w:r>
      <w:r>
        <w:rPr>
          <w:color w:val="231F20"/>
          <w:spacing w:val="-6"/>
        </w:rPr>
        <w:t>или</w:t>
      </w:r>
      <w:r>
        <w:rPr>
          <w:color w:val="231F20"/>
          <w:spacing w:val="-10"/>
        </w:rPr>
        <w:t> </w:t>
      </w:r>
      <w:r>
        <w:rPr>
          <w:color w:val="231F20"/>
          <w:spacing w:val="-6"/>
        </w:rPr>
        <w:t>краће.</w:t>
      </w:r>
      <w:r>
        <w:rPr>
          <w:color w:val="231F20"/>
          <w:spacing w:val="-11"/>
        </w:rPr>
        <w:t> </w:t>
      </w:r>
      <w:r>
        <w:rPr>
          <w:color w:val="231F20"/>
          <w:spacing w:val="-6"/>
        </w:rPr>
        <w:t>Документа</w:t>
      </w:r>
      <w:r>
        <w:rPr>
          <w:color w:val="231F20"/>
          <w:spacing w:val="-10"/>
        </w:rPr>
        <w:t> </w:t>
      </w:r>
      <w:r>
        <w:rPr>
          <w:color w:val="231F20"/>
          <w:spacing w:val="-6"/>
        </w:rPr>
        <w:t>и</w:t>
      </w:r>
      <w:r>
        <w:rPr>
          <w:color w:val="231F20"/>
          <w:spacing w:val="-11"/>
        </w:rPr>
        <w:t> </w:t>
      </w:r>
      <w:r>
        <w:rPr>
          <w:color w:val="231F20"/>
          <w:spacing w:val="-6"/>
        </w:rPr>
        <w:t>акти</w:t>
      </w:r>
      <w:r>
        <w:rPr>
          <w:color w:val="231F20"/>
          <w:spacing w:val="-11"/>
        </w:rPr>
        <w:t> </w:t>
      </w:r>
      <w:r>
        <w:rPr>
          <w:color w:val="231F20"/>
          <w:spacing w:val="-6"/>
        </w:rPr>
        <w:t>чувају</w:t>
      </w:r>
      <w:r>
        <w:rPr>
          <w:color w:val="231F20"/>
          <w:spacing w:val="-10"/>
        </w:rPr>
        <w:t> </w:t>
      </w:r>
      <w:r>
        <w:rPr>
          <w:color w:val="231F20"/>
          <w:spacing w:val="-6"/>
        </w:rPr>
        <w:t>се</w:t>
      </w:r>
      <w:r>
        <w:rPr>
          <w:color w:val="231F20"/>
          <w:spacing w:val="-11"/>
        </w:rPr>
        <w:t> </w:t>
      </w:r>
      <w:r>
        <w:rPr>
          <w:color w:val="231F20"/>
          <w:spacing w:val="-6"/>
        </w:rPr>
        <w:t>у</w:t>
      </w:r>
      <w:r>
        <w:rPr>
          <w:color w:val="231F20"/>
          <w:spacing w:val="-10"/>
        </w:rPr>
        <w:t> </w:t>
      </w:r>
      <w:r>
        <w:rPr>
          <w:color w:val="231F20"/>
          <w:spacing w:val="-6"/>
        </w:rPr>
        <w:t>се- </w:t>
      </w:r>
      <w:r>
        <w:rPr>
          <w:color w:val="231F20"/>
          <w:w w:val="90"/>
        </w:rPr>
        <w:t>дишту или на другом месту које је познато и доступно свим члановима друштва. Друго, чланови друштва имају право на приступ који им, као</w:t>
      </w:r>
      <w:r>
        <w:rPr>
          <w:color w:val="231F20"/>
          <w:spacing w:val="40"/>
        </w:rPr>
        <w:t> </w:t>
      </w:r>
      <w:r>
        <w:rPr>
          <w:color w:val="231F20"/>
          <w:w w:val="90"/>
        </w:rPr>
        <w:t>и право на информисање, обезбеђује директор. Документа која се од- носе на пословање друштва или остваривање права чланова друштва, директор је у обавези да стави на располагање сваком члану друштва, </w:t>
      </w:r>
      <w:r>
        <w:rPr>
          <w:color w:val="231F20"/>
          <w:spacing w:val="-6"/>
        </w:rPr>
        <w:t>као</w:t>
      </w:r>
      <w:r>
        <w:rPr>
          <w:color w:val="231F20"/>
          <w:spacing w:val="-11"/>
        </w:rPr>
        <w:t> </w:t>
      </w:r>
      <w:r>
        <w:rPr>
          <w:color w:val="231F20"/>
          <w:spacing w:val="-6"/>
        </w:rPr>
        <w:t>и</w:t>
      </w:r>
      <w:r>
        <w:rPr>
          <w:color w:val="231F20"/>
          <w:spacing w:val="-10"/>
        </w:rPr>
        <w:t> </w:t>
      </w:r>
      <w:r>
        <w:rPr>
          <w:color w:val="231F20"/>
          <w:spacing w:val="-6"/>
        </w:rPr>
        <w:t>ранијем</w:t>
      </w:r>
      <w:r>
        <w:rPr>
          <w:color w:val="231F20"/>
          <w:spacing w:val="-11"/>
        </w:rPr>
        <w:t> </w:t>
      </w:r>
      <w:r>
        <w:rPr>
          <w:color w:val="231F20"/>
          <w:spacing w:val="-6"/>
        </w:rPr>
        <w:t>члану</w:t>
      </w:r>
      <w:r>
        <w:rPr>
          <w:color w:val="231F20"/>
          <w:spacing w:val="-10"/>
        </w:rPr>
        <w:t> </w:t>
      </w:r>
      <w:r>
        <w:rPr>
          <w:color w:val="231F20"/>
          <w:spacing w:val="-6"/>
        </w:rPr>
        <w:t>друштва</w:t>
      </w:r>
      <w:r>
        <w:rPr>
          <w:color w:val="231F20"/>
          <w:spacing w:val="-11"/>
        </w:rPr>
        <w:t> </w:t>
      </w:r>
      <w:r>
        <w:rPr>
          <w:color w:val="231F20"/>
          <w:spacing w:val="-6"/>
        </w:rPr>
        <w:t>за</w:t>
      </w:r>
      <w:r>
        <w:rPr>
          <w:color w:val="231F20"/>
          <w:spacing w:val="-10"/>
        </w:rPr>
        <w:t> </w:t>
      </w:r>
      <w:r>
        <w:rPr>
          <w:color w:val="231F20"/>
          <w:spacing w:val="-6"/>
        </w:rPr>
        <w:t>период</w:t>
      </w:r>
      <w:r>
        <w:rPr>
          <w:color w:val="231F20"/>
          <w:spacing w:val="-11"/>
        </w:rPr>
        <w:t> </w:t>
      </w:r>
      <w:r>
        <w:rPr>
          <w:color w:val="231F20"/>
          <w:spacing w:val="-6"/>
        </w:rPr>
        <w:t>у</w:t>
      </w:r>
      <w:r>
        <w:rPr>
          <w:color w:val="231F20"/>
          <w:spacing w:val="-10"/>
        </w:rPr>
        <w:t> </w:t>
      </w:r>
      <w:r>
        <w:rPr>
          <w:color w:val="231F20"/>
          <w:spacing w:val="-6"/>
        </w:rPr>
        <w:t>којем</w:t>
      </w:r>
      <w:r>
        <w:rPr>
          <w:color w:val="231F20"/>
          <w:spacing w:val="-11"/>
        </w:rPr>
        <w:t> </w:t>
      </w:r>
      <w:r>
        <w:rPr>
          <w:color w:val="231F20"/>
          <w:spacing w:val="-6"/>
        </w:rPr>
        <w:t>је</w:t>
      </w:r>
      <w:r>
        <w:rPr>
          <w:color w:val="231F20"/>
          <w:spacing w:val="-10"/>
        </w:rPr>
        <w:t> </w:t>
      </w:r>
      <w:r>
        <w:rPr>
          <w:color w:val="231F20"/>
          <w:spacing w:val="-6"/>
        </w:rPr>
        <w:t>био</w:t>
      </w:r>
      <w:r>
        <w:rPr>
          <w:color w:val="231F20"/>
          <w:spacing w:val="-11"/>
        </w:rPr>
        <w:t> </w:t>
      </w:r>
      <w:r>
        <w:rPr>
          <w:color w:val="231F20"/>
          <w:spacing w:val="-6"/>
        </w:rPr>
        <w:t>члан</w:t>
      </w:r>
      <w:r>
        <w:rPr>
          <w:color w:val="231F20"/>
          <w:spacing w:val="-10"/>
        </w:rPr>
        <w:t> </w:t>
      </w:r>
      <w:r>
        <w:rPr>
          <w:color w:val="231F20"/>
          <w:spacing w:val="-6"/>
        </w:rPr>
        <w:t>друштва, </w:t>
      </w:r>
      <w:r>
        <w:rPr>
          <w:color w:val="231F20"/>
          <w:w w:val="90"/>
        </w:rPr>
        <w:t>на његов писани захтев, ради вршења увида и копирања о свом трош- </w:t>
      </w:r>
      <w:r>
        <w:rPr>
          <w:color w:val="231F20"/>
          <w:spacing w:val="-6"/>
        </w:rPr>
        <w:t>ку,</w:t>
      </w:r>
      <w:r>
        <w:rPr>
          <w:color w:val="231F20"/>
          <w:spacing w:val="-11"/>
        </w:rPr>
        <w:t> </w:t>
      </w:r>
      <w:r>
        <w:rPr>
          <w:color w:val="231F20"/>
          <w:spacing w:val="-6"/>
        </w:rPr>
        <w:t>током</w:t>
      </w:r>
      <w:r>
        <w:rPr>
          <w:color w:val="231F20"/>
          <w:spacing w:val="-11"/>
        </w:rPr>
        <w:t> </w:t>
      </w:r>
      <w:r>
        <w:rPr>
          <w:color w:val="231F20"/>
          <w:spacing w:val="-6"/>
        </w:rPr>
        <w:t>радног</w:t>
      </w:r>
      <w:r>
        <w:rPr>
          <w:color w:val="231F20"/>
          <w:spacing w:val="-10"/>
        </w:rPr>
        <w:t> </w:t>
      </w:r>
      <w:r>
        <w:rPr>
          <w:color w:val="231F20"/>
          <w:spacing w:val="-6"/>
        </w:rPr>
        <w:t>времена.</w:t>
      </w:r>
      <w:r>
        <w:rPr>
          <w:color w:val="231F20"/>
          <w:spacing w:val="-11"/>
        </w:rPr>
        <w:t> </w:t>
      </w:r>
      <w:r>
        <w:rPr>
          <w:color w:val="231F20"/>
          <w:spacing w:val="-6"/>
        </w:rPr>
        <w:t>То</w:t>
      </w:r>
      <w:r>
        <w:rPr>
          <w:color w:val="231F20"/>
          <w:spacing w:val="-10"/>
        </w:rPr>
        <w:t> </w:t>
      </w:r>
      <w:r>
        <w:rPr>
          <w:color w:val="231F20"/>
          <w:spacing w:val="-6"/>
        </w:rPr>
        <w:t>право</w:t>
      </w:r>
      <w:r>
        <w:rPr>
          <w:color w:val="231F20"/>
          <w:spacing w:val="-11"/>
        </w:rPr>
        <w:t> </w:t>
      </w:r>
      <w:r>
        <w:rPr>
          <w:color w:val="231F20"/>
          <w:spacing w:val="-6"/>
        </w:rPr>
        <w:t>директор</w:t>
      </w:r>
      <w:r>
        <w:rPr>
          <w:color w:val="231F20"/>
          <w:spacing w:val="-10"/>
        </w:rPr>
        <w:t> </w:t>
      </w:r>
      <w:r>
        <w:rPr>
          <w:color w:val="231F20"/>
          <w:spacing w:val="-6"/>
        </w:rPr>
        <w:t>може</w:t>
      </w:r>
      <w:r>
        <w:rPr>
          <w:color w:val="231F20"/>
          <w:spacing w:val="-11"/>
        </w:rPr>
        <w:t> </w:t>
      </w:r>
      <w:r>
        <w:rPr>
          <w:color w:val="231F20"/>
          <w:spacing w:val="-6"/>
        </w:rPr>
        <w:t>ускратити</w:t>
      </w:r>
      <w:r>
        <w:rPr>
          <w:color w:val="231F20"/>
          <w:spacing w:val="-11"/>
        </w:rPr>
        <w:t> </w:t>
      </w:r>
      <w:r>
        <w:rPr>
          <w:color w:val="231F20"/>
          <w:spacing w:val="-6"/>
        </w:rPr>
        <w:t>члану друштва:</w:t>
      </w:r>
      <w:r>
        <w:rPr>
          <w:color w:val="231F20"/>
          <w:spacing w:val="-10"/>
        </w:rPr>
        <w:t> </w:t>
      </w:r>
      <w:r>
        <w:rPr>
          <w:color w:val="231F20"/>
          <w:spacing w:val="-6"/>
        </w:rPr>
        <w:t>1)</w:t>
      </w:r>
      <w:r>
        <w:rPr>
          <w:color w:val="231F20"/>
          <w:spacing w:val="-10"/>
        </w:rPr>
        <w:t> </w:t>
      </w:r>
      <w:r>
        <w:rPr>
          <w:color w:val="231F20"/>
          <w:spacing w:val="-6"/>
        </w:rPr>
        <w:t>ако</w:t>
      </w:r>
      <w:r>
        <w:rPr>
          <w:color w:val="231F20"/>
          <w:spacing w:val="-10"/>
        </w:rPr>
        <w:t> </w:t>
      </w:r>
      <w:r>
        <w:rPr>
          <w:color w:val="231F20"/>
          <w:spacing w:val="-6"/>
        </w:rPr>
        <w:t>постоји</w:t>
      </w:r>
      <w:r>
        <w:rPr>
          <w:color w:val="231F20"/>
          <w:spacing w:val="-10"/>
        </w:rPr>
        <w:t> </w:t>
      </w:r>
      <w:r>
        <w:rPr>
          <w:color w:val="231F20"/>
          <w:spacing w:val="-6"/>
        </w:rPr>
        <w:t>оправдана</w:t>
      </w:r>
      <w:r>
        <w:rPr>
          <w:color w:val="231F20"/>
          <w:spacing w:val="-10"/>
        </w:rPr>
        <w:t> </w:t>
      </w:r>
      <w:r>
        <w:rPr>
          <w:color w:val="231F20"/>
          <w:spacing w:val="-6"/>
        </w:rPr>
        <w:t>бојазан</w:t>
      </w:r>
      <w:r>
        <w:rPr>
          <w:color w:val="231F20"/>
          <w:spacing w:val="-10"/>
        </w:rPr>
        <w:t> </w:t>
      </w:r>
      <w:r>
        <w:rPr>
          <w:color w:val="231F20"/>
          <w:spacing w:val="-6"/>
        </w:rPr>
        <w:t>да</w:t>
      </w:r>
      <w:r>
        <w:rPr>
          <w:color w:val="231F20"/>
          <w:spacing w:val="-10"/>
        </w:rPr>
        <w:t> </w:t>
      </w:r>
      <w:r>
        <w:rPr>
          <w:color w:val="231F20"/>
          <w:spacing w:val="-6"/>
        </w:rPr>
        <w:t>би</w:t>
      </w:r>
      <w:r>
        <w:rPr>
          <w:color w:val="231F20"/>
          <w:spacing w:val="-10"/>
        </w:rPr>
        <w:t> </w:t>
      </w:r>
      <w:r>
        <w:rPr>
          <w:color w:val="231F20"/>
          <w:spacing w:val="-6"/>
        </w:rPr>
        <w:t>то</w:t>
      </w:r>
      <w:r>
        <w:rPr>
          <w:color w:val="231F20"/>
          <w:spacing w:val="-10"/>
        </w:rPr>
        <w:t> </w:t>
      </w:r>
      <w:r>
        <w:rPr>
          <w:color w:val="231F20"/>
          <w:spacing w:val="-6"/>
        </w:rPr>
        <w:t>право</w:t>
      </w:r>
      <w:r>
        <w:rPr>
          <w:color w:val="231F20"/>
          <w:spacing w:val="-10"/>
        </w:rPr>
        <w:t> </w:t>
      </w:r>
      <w:r>
        <w:rPr>
          <w:color w:val="231F20"/>
          <w:spacing w:val="-6"/>
        </w:rPr>
        <w:t>било</w:t>
      </w:r>
      <w:r>
        <w:rPr>
          <w:color w:val="231F20"/>
          <w:spacing w:val="-10"/>
        </w:rPr>
        <w:t> </w:t>
      </w:r>
      <w:r>
        <w:rPr>
          <w:color w:val="231F20"/>
          <w:spacing w:val="-6"/>
        </w:rPr>
        <w:t>иско- </w:t>
      </w:r>
      <w:r>
        <w:rPr>
          <w:color w:val="231F20"/>
          <w:w w:val="90"/>
        </w:rPr>
        <w:t>ришћено за сврхе супротне интересима друштва или за сврху која није у</w:t>
      </w:r>
      <w:r>
        <w:rPr>
          <w:color w:val="231F20"/>
          <w:spacing w:val="-5"/>
          <w:w w:val="90"/>
        </w:rPr>
        <w:t> </w:t>
      </w:r>
      <w:r>
        <w:rPr>
          <w:color w:val="231F20"/>
          <w:w w:val="90"/>
        </w:rPr>
        <w:t>вези</w:t>
      </w:r>
      <w:r>
        <w:rPr>
          <w:color w:val="231F20"/>
          <w:spacing w:val="-5"/>
          <w:w w:val="90"/>
        </w:rPr>
        <w:t> </w:t>
      </w:r>
      <w:r>
        <w:rPr>
          <w:color w:val="231F20"/>
          <w:w w:val="90"/>
        </w:rPr>
        <w:t>с</w:t>
      </w:r>
      <w:r>
        <w:rPr>
          <w:color w:val="231F20"/>
          <w:spacing w:val="-5"/>
          <w:w w:val="90"/>
        </w:rPr>
        <w:t> </w:t>
      </w:r>
      <w:r>
        <w:rPr>
          <w:color w:val="231F20"/>
          <w:w w:val="90"/>
        </w:rPr>
        <w:t>његовим</w:t>
      </w:r>
      <w:r>
        <w:rPr>
          <w:color w:val="231F20"/>
          <w:spacing w:val="-5"/>
          <w:w w:val="90"/>
        </w:rPr>
        <w:t> </w:t>
      </w:r>
      <w:r>
        <w:rPr>
          <w:color w:val="231F20"/>
          <w:w w:val="90"/>
        </w:rPr>
        <w:t>чланством</w:t>
      </w:r>
      <w:r>
        <w:rPr>
          <w:color w:val="231F20"/>
          <w:spacing w:val="-5"/>
          <w:w w:val="90"/>
        </w:rPr>
        <w:t> </w:t>
      </w:r>
      <w:r>
        <w:rPr>
          <w:color w:val="231F20"/>
          <w:w w:val="90"/>
        </w:rPr>
        <w:t>у</w:t>
      </w:r>
      <w:r>
        <w:rPr>
          <w:color w:val="231F20"/>
          <w:spacing w:val="-5"/>
          <w:w w:val="90"/>
        </w:rPr>
        <w:t> </w:t>
      </w:r>
      <w:r>
        <w:rPr>
          <w:color w:val="231F20"/>
          <w:w w:val="90"/>
        </w:rPr>
        <w:t>друштву;</w:t>
      </w:r>
      <w:r>
        <w:rPr>
          <w:color w:val="231F20"/>
          <w:spacing w:val="-5"/>
          <w:w w:val="90"/>
        </w:rPr>
        <w:t> </w:t>
      </w:r>
      <w:r>
        <w:rPr>
          <w:color w:val="231F20"/>
          <w:w w:val="90"/>
        </w:rPr>
        <w:t>2)</w:t>
      </w:r>
      <w:r>
        <w:rPr>
          <w:color w:val="231F20"/>
          <w:spacing w:val="-5"/>
          <w:w w:val="90"/>
        </w:rPr>
        <w:t> </w:t>
      </w:r>
      <w:r>
        <w:rPr>
          <w:color w:val="231F20"/>
          <w:w w:val="90"/>
        </w:rPr>
        <w:t>уколико</w:t>
      </w:r>
      <w:r>
        <w:rPr>
          <w:color w:val="231F20"/>
          <w:spacing w:val="-5"/>
          <w:w w:val="90"/>
        </w:rPr>
        <w:t> </w:t>
      </w:r>
      <w:r>
        <w:rPr>
          <w:color w:val="231F20"/>
          <w:w w:val="90"/>
        </w:rPr>
        <w:t>би</w:t>
      </w:r>
      <w:r>
        <w:rPr>
          <w:color w:val="231F20"/>
          <w:spacing w:val="-5"/>
          <w:w w:val="90"/>
        </w:rPr>
        <w:t> </w:t>
      </w:r>
      <w:r>
        <w:rPr>
          <w:color w:val="231F20"/>
          <w:w w:val="90"/>
        </w:rPr>
        <w:t>тиме</w:t>
      </w:r>
      <w:r>
        <w:rPr>
          <w:color w:val="231F20"/>
          <w:spacing w:val="-5"/>
          <w:w w:val="90"/>
        </w:rPr>
        <w:t> </w:t>
      </w:r>
      <w:r>
        <w:rPr>
          <w:color w:val="231F20"/>
          <w:w w:val="90"/>
        </w:rPr>
        <w:t>друштву</w:t>
      </w:r>
      <w:r>
        <w:rPr>
          <w:color w:val="231F20"/>
          <w:spacing w:val="-5"/>
          <w:w w:val="90"/>
        </w:rPr>
        <w:t> </w:t>
      </w:r>
      <w:r>
        <w:rPr>
          <w:color w:val="231F20"/>
          <w:w w:val="90"/>
        </w:rPr>
        <w:t>или његовом повезаном друштву могла бити причињена знатна штета. Ако </w:t>
      </w:r>
      <w:r>
        <w:rPr>
          <w:color w:val="231F20"/>
          <w:spacing w:val="-8"/>
        </w:rPr>
        <w:t>директор друштва пропусти да поступи по наведеном писаном захте- </w:t>
      </w:r>
      <w:r>
        <w:rPr>
          <w:color w:val="231F20"/>
          <w:w w:val="90"/>
        </w:rPr>
        <w:t>ву</w:t>
      </w:r>
      <w:r>
        <w:rPr>
          <w:color w:val="231F20"/>
          <w:spacing w:val="-1"/>
          <w:w w:val="90"/>
        </w:rPr>
        <w:t> </w:t>
      </w:r>
      <w:r>
        <w:rPr>
          <w:color w:val="231F20"/>
          <w:w w:val="90"/>
        </w:rPr>
        <w:t>у</w:t>
      </w:r>
      <w:r>
        <w:rPr>
          <w:color w:val="231F20"/>
          <w:spacing w:val="-1"/>
          <w:w w:val="90"/>
        </w:rPr>
        <w:t> </w:t>
      </w:r>
      <w:r>
        <w:rPr>
          <w:color w:val="231F20"/>
          <w:w w:val="90"/>
        </w:rPr>
        <w:t>року</w:t>
      </w:r>
      <w:r>
        <w:rPr>
          <w:color w:val="231F20"/>
          <w:spacing w:val="-1"/>
          <w:w w:val="90"/>
        </w:rPr>
        <w:t> </w:t>
      </w:r>
      <w:r>
        <w:rPr>
          <w:color w:val="231F20"/>
          <w:w w:val="90"/>
        </w:rPr>
        <w:t>од</w:t>
      </w:r>
      <w:r>
        <w:rPr>
          <w:color w:val="231F20"/>
          <w:spacing w:val="-1"/>
          <w:w w:val="90"/>
        </w:rPr>
        <w:t> </w:t>
      </w:r>
      <w:r>
        <w:rPr>
          <w:color w:val="231F20"/>
          <w:w w:val="90"/>
        </w:rPr>
        <w:t>пет</w:t>
      </w:r>
      <w:r>
        <w:rPr>
          <w:color w:val="231F20"/>
          <w:spacing w:val="-1"/>
          <w:w w:val="90"/>
        </w:rPr>
        <w:t> </w:t>
      </w:r>
      <w:r>
        <w:rPr>
          <w:color w:val="231F20"/>
          <w:w w:val="90"/>
        </w:rPr>
        <w:t>дана</w:t>
      </w:r>
      <w:r>
        <w:rPr>
          <w:color w:val="231F20"/>
          <w:spacing w:val="-1"/>
          <w:w w:val="90"/>
        </w:rPr>
        <w:t> </w:t>
      </w:r>
      <w:r>
        <w:rPr>
          <w:color w:val="231F20"/>
          <w:w w:val="90"/>
        </w:rPr>
        <w:t>од</w:t>
      </w:r>
      <w:r>
        <w:rPr>
          <w:color w:val="231F20"/>
          <w:spacing w:val="-1"/>
          <w:w w:val="90"/>
        </w:rPr>
        <w:t> </w:t>
      </w:r>
      <w:r>
        <w:rPr>
          <w:color w:val="231F20"/>
          <w:w w:val="90"/>
        </w:rPr>
        <w:t>дана</w:t>
      </w:r>
      <w:r>
        <w:rPr>
          <w:color w:val="231F20"/>
          <w:spacing w:val="-1"/>
          <w:w w:val="90"/>
        </w:rPr>
        <w:t> </w:t>
      </w:r>
      <w:r>
        <w:rPr>
          <w:color w:val="231F20"/>
          <w:w w:val="90"/>
        </w:rPr>
        <w:t>пријема</w:t>
      </w:r>
      <w:r>
        <w:rPr>
          <w:color w:val="231F20"/>
          <w:spacing w:val="-1"/>
          <w:w w:val="90"/>
        </w:rPr>
        <w:t> </w:t>
      </w:r>
      <w:r>
        <w:rPr>
          <w:color w:val="231F20"/>
          <w:w w:val="90"/>
        </w:rPr>
        <w:t>захтева,</w:t>
      </w:r>
      <w:r>
        <w:rPr>
          <w:color w:val="231F20"/>
          <w:spacing w:val="-1"/>
          <w:w w:val="90"/>
        </w:rPr>
        <w:t> </w:t>
      </w:r>
      <w:r>
        <w:rPr>
          <w:color w:val="231F20"/>
          <w:w w:val="90"/>
        </w:rPr>
        <w:t>подносилац</w:t>
      </w:r>
      <w:r>
        <w:rPr>
          <w:color w:val="231F20"/>
          <w:spacing w:val="-1"/>
          <w:w w:val="90"/>
        </w:rPr>
        <w:t> </w:t>
      </w:r>
      <w:r>
        <w:rPr>
          <w:color w:val="231F20"/>
          <w:w w:val="90"/>
        </w:rPr>
        <w:t>захтева</w:t>
      </w:r>
      <w:r>
        <w:rPr>
          <w:color w:val="231F20"/>
          <w:spacing w:val="-1"/>
          <w:w w:val="90"/>
        </w:rPr>
        <w:t> </w:t>
      </w:r>
      <w:r>
        <w:rPr>
          <w:color w:val="231F20"/>
          <w:w w:val="90"/>
        </w:rPr>
        <w:t>има </w:t>
      </w:r>
      <w:r>
        <w:rPr>
          <w:color w:val="231F20"/>
          <w:spacing w:val="-4"/>
        </w:rPr>
        <w:t>право</w:t>
      </w:r>
      <w:r>
        <w:rPr>
          <w:color w:val="231F20"/>
          <w:spacing w:val="-13"/>
        </w:rPr>
        <w:t> </w:t>
      </w:r>
      <w:r>
        <w:rPr>
          <w:color w:val="231F20"/>
          <w:spacing w:val="-4"/>
        </w:rPr>
        <w:t>да</w:t>
      </w:r>
      <w:r>
        <w:rPr>
          <w:color w:val="231F20"/>
          <w:spacing w:val="-13"/>
        </w:rPr>
        <w:t> </w:t>
      </w:r>
      <w:r>
        <w:rPr>
          <w:color w:val="231F20"/>
          <w:spacing w:val="-4"/>
        </w:rPr>
        <w:t>тражи</w:t>
      </w:r>
      <w:r>
        <w:rPr>
          <w:color w:val="231F20"/>
          <w:spacing w:val="-12"/>
        </w:rPr>
        <w:t> </w:t>
      </w:r>
      <w:r>
        <w:rPr>
          <w:color w:val="231F20"/>
          <w:spacing w:val="-4"/>
        </w:rPr>
        <w:t>да</w:t>
      </w:r>
      <w:r>
        <w:rPr>
          <w:color w:val="231F20"/>
          <w:spacing w:val="-13"/>
        </w:rPr>
        <w:t> </w:t>
      </w:r>
      <w:r>
        <w:rPr>
          <w:color w:val="231F20"/>
          <w:spacing w:val="-4"/>
        </w:rPr>
        <w:t>суд</w:t>
      </w:r>
      <w:r>
        <w:rPr>
          <w:color w:val="231F20"/>
          <w:spacing w:val="-12"/>
        </w:rPr>
        <w:t> </w:t>
      </w:r>
      <w:r>
        <w:rPr>
          <w:color w:val="231F20"/>
          <w:spacing w:val="-4"/>
        </w:rPr>
        <w:t>у</w:t>
      </w:r>
      <w:r>
        <w:rPr>
          <w:color w:val="231F20"/>
          <w:spacing w:val="-13"/>
        </w:rPr>
        <w:t> </w:t>
      </w:r>
      <w:r>
        <w:rPr>
          <w:color w:val="231F20"/>
          <w:spacing w:val="-4"/>
        </w:rPr>
        <w:t>ванпарничном</w:t>
      </w:r>
      <w:r>
        <w:rPr>
          <w:color w:val="231F20"/>
          <w:spacing w:val="-12"/>
        </w:rPr>
        <w:t> </w:t>
      </w:r>
      <w:r>
        <w:rPr>
          <w:color w:val="231F20"/>
          <w:spacing w:val="-4"/>
        </w:rPr>
        <w:t>поступку</w:t>
      </w:r>
      <w:r>
        <w:rPr>
          <w:color w:val="231F20"/>
          <w:spacing w:val="-13"/>
        </w:rPr>
        <w:t> </w:t>
      </w:r>
      <w:r>
        <w:rPr>
          <w:color w:val="231F20"/>
          <w:spacing w:val="-4"/>
        </w:rPr>
        <w:t>наложи</w:t>
      </w:r>
      <w:r>
        <w:rPr>
          <w:color w:val="231F20"/>
          <w:spacing w:val="-13"/>
        </w:rPr>
        <w:t> </w:t>
      </w:r>
      <w:r>
        <w:rPr>
          <w:color w:val="231F20"/>
          <w:spacing w:val="-4"/>
        </w:rPr>
        <w:t>друштву</w:t>
      </w:r>
      <w:r>
        <w:rPr>
          <w:color w:val="231F20"/>
          <w:spacing w:val="-12"/>
        </w:rPr>
        <w:t> </w:t>
      </w:r>
      <w:r>
        <w:rPr>
          <w:color w:val="231F20"/>
          <w:spacing w:val="-4"/>
        </w:rPr>
        <w:t>да </w:t>
      </w:r>
      <w:r>
        <w:rPr>
          <w:color w:val="231F20"/>
          <w:spacing w:val="-6"/>
        </w:rPr>
        <w:t>поступи</w:t>
      </w:r>
      <w:r>
        <w:rPr>
          <w:color w:val="231F20"/>
          <w:spacing w:val="-11"/>
        </w:rPr>
        <w:t> </w:t>
      </w:r>
      <w:r>
        <w:rPr>
          <w:color w:val="231F20"/>
          <w:spacing w:val="-6"/>
        </w:rPr>
        <w:t>по</w:t>
      </w:r>
      <w:r>
        <w:rPr>
          <w:color w:val="231F20"/>
          <w:spacing w:val="-10"/>
        </w:rPr>
        <w:t> </w:t>
      </w:r>
      <w:r>
        <w:rPr>
          <w:color w:val="231F20"/>
          <w:spacing w:val="-6"/>
        </w:rPr>
        <w:t>његовом</w:t>
      </w:r>
      <w:r>
        <w:rPr>
          <w:color w:val="231F20"/>
          <w:spacing w:val="-11"/>
        </w:rPr>
        <w:t> </w:t>
      </w:r>
      <w:r>
        <w:rPr>
          <w:color w:val="231F20"/>
          <w:spacing w:val="-6"/>
        </w:rPr>
        <w:t>захтеву.</w:t>
      </w:r>
      <w:r>
        <w:rPr>
          <w:color w:val="231F20"/>
          <w:spacing w:val="-10"/>
        </w:rPr>
        <w:t> </w:t>
      </w:r>
      <w:r>
        <w:rPr>
          <w:color w:val="231F20"/>
          <w:spacing w:val="-6"/>
        </w:rPr>
        <w:t>Поступак</w:t>
      </w:r>
      <w:r>
        <w:rPr>
          <w:color w:val="231F20"/>
          <w:spacing w:val="-11"/>
        </w:rPr>
        <w:t> </w:t>
      </w:r>
      <w:r>
        <w:rPr>
          <w:color w:val="231F20"/>
          <w:spacing w:val="-6"/>
        </w:rPr>
        <w:t>је</w:t>
      </w:r>
      <w:r>
        <w:rPr>
          <w:color w:val="231F20"/>
          <w:spacing w:val="-10"/>
        </w:rPr>
        <w:t> </w:t>
      </w:r>
      <w:r>
        <w:rPr>
          <w:color w:val="231F20"/>
          <w:spacing w:val="-6"/>
        </w:rPr>
        <w:t>хитан</w:t>
      </w:r>
      <w:r>
        <w:rPr>
          <w:color w:val="231F20"/>
          <w:spacing w:val="-11"/>
        </w:rPr>
        <w:t> </w:t>
      </w:r>
      <w:r>
        <w:rPr>
          <w:color w:val="231F20"/>
          <w:spacing w:val="-6"/>
        </w:rPr>
        <w:t>и</w:t>
      </w:r>
      <w:r>
        <w:rPr>
          <w:color w:val="231F20"/>
          <w:spacing w:val="-10"/>
        </w:rPr>
        <w:t> </w:t>
      </w:r>
      <w:r>
        <w:rPr>
          <w:color w:val="231F20"/>
          <w:spacing w:val="-6"/>
        </w:rPr>
        <w:t>суд</w:t>
      </w:r>
      <w:r>
        <w:rPr>
          <w:color w:val="231F20"/>
          <w:spacing w:val="-11"/>
        </w:rPr>
        <w:t> </w:t>
      </w:r>
      <w:r>
        <w:rPr>
          <w:color w:val="231F20"/>
          <w:spacing w:val="-6"/>
        </w:rPr>
        <w:t>је</w:t>
      </w:r>
      <w:r>
        <w:rPr>
          <w:color w:val="231F20"/>
          <w:spacing w:val="-10"/>
        </w:rPr>
        <w:t> </w:t>
      </w:r>
      <w:r>
        <w:rPr>
          <w:color w:val="231F20"/>
          <w:spacing w:val="-6"/>
        </w:rPr>
        <w:t>дужан</w:t>
      </w:r>
      <w:r>
        <w:rPr>
          <w:color w:val="231F20"/>
          <w:spacing w:val="-11"/>
        </w:rPr>
        <w:t> </w:t>
      </w:r>
      <w:r>
        <w:rPr>
          <w:color w:val="231F20"/>
          <w:spacing w:val="-6"/>
        </w:rPr>
        <w:t>да</w:t>
      </w:r>
      <w:r>
        <w:rPr>
          <w:color w:val="231F20"/>
          <w:spacing w:val="-10"/>
        </w:rPr>
        <w:t> </w:t>
      </w:r>
      <w:r>
        <w:rPr>
          <w:color w:val="231F20"/>
          <w:spacing w:val="-6"/>
        </w:rPr>
        <w:t>од- </w:t>
      </w:r>
      <w:r>
        <w:rPr>
          <w:color w:val="231F20"/>
          <w:spacing w:val="-4"/>
        </w:rPr>
        <w:t>луку</w:t>
      </w:r>
      <w:r>
        <w:rPr>
          <w:color w:val="231F20"/>
          <w:spacing w:val="-20"/>
        </w:rPr>
        <w:t> </w:t>
      </w:r>
      <w:r>
        <w:rPr>
          <w:color w:val="231F20"/>
          <w:spacing w:val="-4"/>
        </w:rPr>
        <w:t>по</w:t>
      </w:r>
      <w:r>
        <w:rPr>
          <w:color w:val="231F20"/>
          <w:spacing w:val="-20"/>
        </w:rPr>
        <w:t> </w:t>
      </w:r>
      <w:r>
        <w:rPr>
          <w:color w:val="231F20"/>
          <w:spacing w:val="-4"/>
        </w:rPr>
        <w:t>захтеву</w:t>
      </w:r>
      <w:r>
        <w:rPr>
          <w:color w:val="231F20"/>
          <w:spacing w:val="-20"/>
        </w:rPr>
        <w:t> </w:t>
      </w:r>
      <w:r>
        <w:rPr>
          <w:color w:val="231F20"/>
          <w:spacing w:val="-4"/>
        </w:rPr>
        <w:t>донесе</w:t>
      </w:r>
      <w:r>
        <w:rPr>
          <w:color w:val="231F20"/>
          <w:spacing w:val="-20"/>
        </w:rPr>
        <w:t> </w:t>
      </w:r>
      <w:r>
        <w:rPr>
          <w:color w:val="231F20"/>
          <w:spacing w:val="-4"/>
        </w:rPr>
        <w:t>у</w:t>
      </w:r>
      <w:r>
        <w:rPr>
          <w:color w:val="231F20"/>
          <w:spacing w:val="-20"/>
        </w:rPr>
        <w:t> </w:t>
      </w:r>
      <w:r>
        <w:rPr>
          <w:color w:val="231F20"/>
          <w:spacing w:val="-4"/>
        </w:rPr>
        <w:t>року</w:t>
      </w:r>
      <w:r>
        <w:rPr>
          <w:color w:val="231F20"/>
          <w:spacing w:val="-20"/>
        </w:rPr>
        <w:t> </w:t>
      </w:r>
      <w:r>
        <w:rPr>
          <w:color w:val="231F20"/>
          <w:spacing w:val="-4"/>
        </w:rPr>
        <w:t>од</w:t>
      </w:r>
      <w:r>
        <w:rPr>
          <w:color w:val="231F20"/>
          <w:spacing w:val="-20"/>
        </w:rPr>
        <w:t> </w:t>
      </w:r>
      <w:r>
        <w:rPr>
          <w:color w:val="231F20"/>
          <w:spacing w:val="-4"/>
        </w:rPr>
        <w:t>осам</w:t>
      </w:r>
      <w:r>
        <w:rPr>
          <w:color w:val="231F20"/>
          <w:spacing w:val="-20"/>
        </w:rPr>
        <w:t> </w:t>
      </w:r>
      <w:r>
        <w:rPr>
          <w:color w:val="231F20"/>
          <w:spacing w:val="-4"/>
        </w:rPr>
        <w:t>дана</w:t>
      </w:r>
      <w:r>
        <w:rPr>
          <w:color w:val="231F20"/>
          <w:spacing w:val="-20"/>
        </w:rPr>
        <w:t> </w:t>
      </w:r>
      <w:r>
        <w:rPr>
          <w:color w:val="231F20"/>
          <w:spacing w:val="-4"/>
        </w:rPr>
        <w:t>од</w:t>
      </w:r>
      <w:r>
        <w:rPr>
          <w:color w:val="231F20"/>
          <w:spacing w:val="-20"/>
        </w:rPr>
        <w:t> </w:t>
      </w:r>
      <w:r>
        <w:rPr>
          <w:color w:val="231F20"/>
          <w:spacing w:val="-4"/>
        </w:rPr>
        <w:t>дана</w:t>
      </w:r>
      <w:r>
        <w:rPr>
          <w:color w:val="231F20"/>
          <w:spacing w:val="-20"/>
        </w:rPr>
        <w:t> </w:t>
      </w:r>
      <w:r>
        <w:rPr>
          <w:color w:val="231F20"/>
          <w:spacing w:val="-4"/>
        </w:rPr>
        <w:t>пријема</w:t>
      </w:r>
      <w:r>
        <w:rPr>
          <w:color w:val="231F20"/>
          <w:spacing w:val="-20"/>
        </w:rPr>
        <w:t> </w:t>
      </w:r>
      <w:r>
        <w:rPr>
          <w:color w:val="231F20"/>
          <w:spacing w:val="-4"/>
        </w:rPr>
        <w:t>захтева.</w:t>
      </w:r>
    </w:p>
    <w:p>
      <w:pPr>
        <w:spacing w:after="0" w:line="244" w:lineRule="auto"/>
        <w:sectPr>
          <w:pgSz w:w="9080" w:h="13610"/>
          <w:pgMar w:header="0" w:footer="865" w:top="1000" w:bottom="1060" w:left="440" w:right="560"/>
        </w:sectPr>
      </w:pPr>
    </w:p>
    <w:p>
      <w:pPr>
        <w:pStyle w:val="Heading1"/>
        <w:numPr>
          <w:ilvl w:val="2"/>
          <w:numId w:val="35"/>
        </w:numPr>
        <w:tabs>
          <w:tab w:pos="1536" w:val="left" w:leader="none"/>
        </w:tabs>
        <w:spacing w:line="240" w:lineRule="auto" w:before="79" w:after="0"/>
        <w:ind w:left="1535" w:right="0" w:hanging="365"/>
        <w:jc w:val="left"/>
        <w:rPr>
          <w:color w:val="231F20"/>
        </w:rPr>
      </w:pPr>
      <w:bookmarkStart w:name="_TOC_250152" w:id="161"/>
      <w:r>
        <w:rPr>
          <w:color w:val="231F20"/>
        </w:rPr>
        <w:t>Појам</w:t>
      </w:r>
      <w:r>
        <w:rPr>
          <w:color w:val="231F20"/>
          <w:spacing w:val="18"/>
        </w:rPr>
        <w:t> </w:t>
      </w:r>
      <w:r>
        <w:rPr>
          <w:color w:val="231F20"/>
        </w:rPr>
        <w:t>и</w:t>
      </w:r>
      <w:r>
        <w:rPr>
          <w:color w:val="231F20"/>
          <w:spacing w:val="19"/>
        </w:rPr>
        <w:t> </w:t>
      </w:r>
      <w:r>
        <w:rPr>
          <w:color w:val="231F20"/>
        </w:rPr>
        <w:t>основна</w:t>
      </w:r>
      <w:r>
        <w:rPr>
          <w:color w:val="231F20"/>
          <w:spacing w:val="19"/>
        </w:rPr>
        <w:t> </w:t>
      </w:r>
      <w:r>
        <w:rPr>
          <w:color w:val="231F20"/>
        </w:rPr>
        <w:t>обележја</w:t>
      </w:r>
      <w:r>
        <w:rPr>
          <w:color w:val="231F20"/>
          <w:spacing w:val="19"/>
        </w:rPr>
        <w:t> </w:t>
      </w:r>
      <w:r>
        <w:rPr>
          <w:color w:val="231F20"/>
        </w:rPr>
        <w:t>акционарског</w:t>
      </w:r>
      <w:r>
        <w:rPr>
          <w:color w:val="231F20"/>
          <w:spacing w:val="19"/>
        </w:rPr>
        <w:t> </w:t>
      </w:r>
      <w:bookmarkEnd w:id="161"/>
      <w:r>
        <w:rPr>
          <w:color w:val="231F20"/>
          <w:spacing w:val="-2"/>
        </w:rPr>
        <w:t>друштва</w:t>
      </w:r>
    </w:p>
    <w:p>
      <w:pPr>
        <w:pStyle w:val="Heading4"/>
        <w:numPr>
          <w:ilvl w:val="3"/>
          <w:numId w:val="35"/>
        </w:numPr>
        <w:tabs>
          <w:tab w:pos="511" w:val="left" w:leader="none"/>
        </w:tabs>
        <w:spacing w:line="240" w:lineRule="auto" w:before="161" w:after="0"/>
        <w:ind w:left="510" w:right="0" w:hanging="505"/>
        <w:jc w:val="center"/>
        <w:rPr>
          <w:i/>
        </w:rPr>
      </w:pPr>
      <w:bookmarkStart w:name="_TOC_250151" w:id="162"/>
      <w:r>
        <w:rPr>
          <w:i/>
          <w:color w:val="231F20"/>
          <w:w w:val="90"/>
        </w:rPr>
        <w:t>Појам</w:t>
      </w:r>
      <w:r>
        <w:rPr>
          <w:i/>
          <w:color w:val="231F20"/>
          <w:spacing w:val="-7"/>
          <w:w w:val="90"/>
        </w:rPr>
        <w:t> </w:t>
      </w:r>
      <w:r>
        <w:rPr>
          <w:i/>
          <w:color w:val="231F20"/>
          <w:w w:val="90"/>
        </w:rPr>
        <w:t>друштва</w:t>
      </w:r>
      <w:r>
        <w:rPr>
          <w:i/>
          <w:color w:val="231F20"/>
          <w:spacing w:val="-7"/>
          <w:w w:val="90"/>
        </w:rPr>
        <w:t> </w:t>
      </w:r>
      <w:r>
        <w:rPr>
          <w:i/>
          <w:color w:val="231F20"/>
          <w:w w:val="90"/>
        </w:rPr>
        <w:t>и</w:t>
      </w:r>
      <w:r>
        <w:rPr>
          <w:i/>
          <w:color w:val="231F20"/>
          <w:spacing w:val="-7"/>
          <w:w w:val="90"/>
        </w:rPr>
        <w:t> </w:t>
      </w:r>
      <w:r>
        <w:rPr>
          <w:i/>
          <w:color w:val="231F20"/>
          <w:w w:val="90"/>
        </w:rPr>
        <w:t>статут</w:t>
      </w:r>
      <w:r>
        <w:rPr>
          <w:i/>
          <w:color w:val="231F20"/>
          <w:spacing w:val="-7"/>
          <w:w w:val="90"/>
        </w:rPr>
        <w:t> </w:t>
      </w:r>
      <w:bookmarkEnd w:id="162"/>
      <w:r>
        <w:rPr>
          <w:i/>
          <w:color w:val="231F20"/>
          <w:spacing w:val="-2"/>
          <w:w w:val="90"/>
        </w:rPr>
        <w:t>друштва</w:t>
      </w:r>
    </w:p>
    <w:p>
      <w:pPr>
        <w:pStyle w:val="BodyText"/>
        <w:spacing w:line="235" w:lineRule="auto" w:before="164"/>
        <w:ind w:left="693" w:right="683"/>
      </w:pPr>
      <w:r>
        <w:rPr>
          <w:i/>
          <w:color w:val="231F20"/>
          <w:spacing w:val="-2"/>
        </w:rPr>
        <w:t>Акционарско</w:t>
      </w:r>
      <w:r>
        <w:rPr>
          <w:i/>
          <w:color w:val="231F20"/>
          <w:spacing w:val="-15"/>
        </w:rPr>
        <w:t> </w:t>
      </w:r>
      <w:r>
        <w:rPr>
          <w:i/>
          <w:color w:val="231F20"/>
          <w:spacing w:val="-2"/>
        </w:rPr>
        <w:t>друштво</w:t>
      </w:r>
      <w:r>
        <w:rPr>
          <w:i/>
          <w:color w:val="231F20"/>
          <w:spacing w:val="-12"/>
        </w:rPr>
        <w:t> </w:t>
      </w:r>
      <w:r>
        <w:rPr>
          <w:color w:val="231F20"/>
          <w:spacing w:val="-2"/>
        </w:rPr>
        <w:t>је</w:t>
      </w:r>
      <w:r>
        <w:rPr>
          <w:color w:val="231F20"/>
          <w:spacing w:val="-10"/>
        </w:rPr>
        <w:t> </w:t>
      </w:r>
      <w:r>
        <w:rPr>
          <w:color w:val="231F20"/>
          <w:spacing w:val="-2"/>
        </w:rPr>
        <w:t>друштво</w:t>
      </w:r>
      <w:r>
        <w:rPr>
          <w:color w:val="231F20"/>
          <w:spacing w:val="-10"/>
        </w:rPr>
        <w:t> </w:t>
      </w:r>
      <w:r>
        <w:rPr>
          <w:color w:val="231F20"/>
          <w:spacing w:val="-2"/>
        </w:rPr>
        <w:t>чији</w:t>
      </w:r>
      <w:r>
        <w:rPr>
          <w:color w:val="231F20"/>
          <w:spacing w:val="-10"/>
        </w:rPr>
        <w:t> </w:t>
      </w:r>
      <w:r>
        <w:rPr>
          <w:color w:val="231F20"/>
          <w:spacing w:val="-2"/>
        </w:rPr>
        <w:t>је</w:t>
      </w:r>
      <w:r>
        <w:rPr>
          <w:color w:val="231F20"/>
          <w:spacing w:val="-10"/>
        </w:rPr>
        <w:t> </w:t>
      </w:r>
      <w:r>
        <w:rPr>
          <w:color w:val="231F20"/>
          <w:spacing w:val="-2"/>
        </w:rPr>
        <w:t>основни</w:t>
      </w:r>
      <w:r>
        <w:rPr>
          <w:color w:val="231F20"/>
          <w:spacing w:val="-10"/>
        </w:rPr>
        <w:t> </w:t>
      </w:r>
      <w:r>
        <w:rPr>
          <w:color w:val="231F20"/>
          <w:spacing w:val="-2"/>
        </w:rPr>
        <w:t>капитал</w:t>
      </w:r>
      <w:r>
        <w:rPr>
          <w:color w:val="231F20"/>
          <w:spacing w:val="-10"/>
        </w:rPr>
        <w:t> </w:t>
      </w:r>
      <w:r>
        <w:rPr>
          <w:color w:val="231F20"/>
          <w:spacing w:val="-2"/>
        </w:rPr>
        <w:t>по- </w:t>
      </w:r>
      <w:r>
        <w:rPr>
          <w:color w:val="231F20"/>
          <w:spacing w:val="-6"/>
        </w:rPr>
        <w:t>дељен</w:t>
      </w:r>
      <w:r>
        <w:rPr>
          <w:color w:val="231F20"/>
          <w:spacing w:val="-7"/>
        </w:rPr>
        <w:t> </w:t>
      </w:r>
      <w:r>
        <w:rPr>
          <w:color w:val="231F20"/>
          <w:spacing w:val="-6"/>
        </w:rPr>
        <w:t>на</w:t>
      </w:r>
      <w:r>
        <w:rPr>
          <w:color w:val="231F20"/>
          <w:spacing w:val="-7"/>
        </w:rPr>
        <w:t> </w:t>
      </w:r>
      <w:r>
        <w:rPr>
          <w:color w:val="231F20"/>
          <w:spacing w:val="-6"/>
        </w:rPr>
        <w:t>акције</w:t>
      </w:r>
      <w:r>
        <w:rPr>
          <w:color w:val="231F20"/>
          <w:spacing w:val="-7"/>
        </w:rPr>
        <w:t> </w:t>
      </w:r>
      <w:r>
        <w:rPr>
          <w:color w:val="231F20"/>
          <w:spacing w:val="-6"/>
        </w:rPr>
        <w:t>које</w:t>
      </w:r>
      <w:r>
        <w:rPr>
          <w:color w:val="231F20"/>
          <w:spacing w:val="-7"/>
        </w:rPr>
        <w:t> </w:t>
      </w:r>
      <w:r>
        <w:rPr>
          <w:color w:val="231F20"/>
          <w:spacing w:val="-6"/>
        </w:rPr>
        <w:t>има</w:t>
      </w:r>
      <w:r>
        <w:rPr>
          <w:color w:val="231F20"/>
          <w:spacing w:val="-7"/>
        </w:rPr>
        <w:t> </w:t>
      </w:r>
      <w:r>
        <w:rPr>
          <w:color w:val="231F20"/>
          <w:spacing w:val="-6"/>
        </w:rPr>
        <w:t>један</w:t>
      </w:r>
      <w:r>
        <w:rPr>
          <w:color w:val="231F20"/>
          <w:spacing w:val="-7"/>
        </w:rPr>
        <w:t> </w:t>
      </w:r>
      <w:r>
        <w:rPr>
          <w:color w:val="231F20"/>
          <w:spacing w:val="-6"/>
        </w:rPr>
        <w:t>или</w:t>
      </w:r>
      <w:r>
        <w:rPr>
          <w:color w:val="231F20"/>
          <w:spacing w:val="-7"/>
        </w:rPr>
        <w:t> </w:t>
      </w:r>
      <w:r>
        <w:rPr>
          <w:color w:val="231F20"/>
          <w:spacing w:val="-6"/>
        </w:rPr>
        <w:t>више</w:t>
      </w:r>
      <w:r>
        <w:rPr>
          <w:color w:val="231F20"/>
          <w:spacing w:val="-7"/>
        </w:rPr>
        <w:t> </w:t>
      </w:r>
      <w:r>
        <w:rPr>
          <w:color w:val="231F20"/>
          <w:spacing w:val="-6"/>
        </w:rPr>
        <w:t>акционара</w:t>
      </w:r>
      <w:r>
        <w:rPr>
          <w:color w:val="231F20"/>
          <w:spacing w:val="-7"/>
        </w:rPr>
        <w:t> </w:t>
      </w:r>
      <w:r>
        <w:rPr>
          <w:color w:val="231F20"/>
          <w:spacing w:val="-6"/>
        </w:rPr>
        <w:t>који</w:t>
      </w:r>
      <w:r>
        <w:rPr>
          <w:color w:val="231F20"/>
          <w:spacing w:val="-7"/>
        </w:rPr>
        <w:t> </w:t>
      </w:r>
      <w:r>
        <w:rPr>
          <w:color w:val="231F20"/>
          <w:spacing w:val="-6"/>
        </w:rPr>
        <w:t>не</w:t>
      </w:r>
      <w:r>
        <w:rPr>
          <w:color w:val="231F20"/>
          <w:spacing w:val="-7"/>
        </w:rPr>
        <w:t> </w:t>
      </w:r>
      <w:r>
        <w:rPr>
          <w:color w:val="231F20"/>
          <w:spacing w:val="-6"/>
        </w:rPr>
        <w:t>одгова- </w:t>
      </w:r>
      <w:r>
        <w:rPr>
          <w:color w:val="231F20"/>
          <w:w w:val="90"/>
        </w:rPr>
        <w:t>рају за обавезе друштва, осим у случајевима пробијања правне лично- сти и одговорности после брисања друштва из Регистра због принудне </w:t>
      </w:r>
      <w:r>
        <w:rPr>
          <w:color w:val="231F20"/>
          <w:spacing w:val="-6"/>
        </w:rPr>
        <w:t>ликвидације. Акционарско друштво одговара за своје обавезе цело- </w:t>
      </w:r>
      <w:r>
        <w:rPr>
          <w:color w:val="231F20"/>
        </w:rPr>
        <w:t>купном</w:t>
      </w:r>
      <w:r>
        <w:rPr>
          <w:color w:val="231F20"/>
          <w:spacing w:val="-14"/>
        </w:rPr>
        <w:t> </w:t>
      </w:r>
      <w:r>
        <w:rPr>
          <w:color w:val="231F20"/>
        </w:rPr>
        <w:t>имовином.</w:t>
      </w:r>
    </w:p>
    <w:p>
      <w:pPr>
        <w:pStyle w:val="BodyText"/>
        <w:spacing w:line="235" w:lineRule="auto" w:before="2"/>
        <w:ind w:left="693" w:right="683"/>
      </w:pPr>
      <w:r>
        <w:rPr>
          <w:i/>
          <w:color w:val="231F20"/>
          <w:spacing w:val="-6"/>
        </w:rPr>
        <w:t>Статут</w:t>
      </w:r>
      <w:r>
        <w:rPr>
          <w:i/>
          <w:color w:val="231F20"/>
          <w:spacing w:val="-11"/>
        </w:rPr>
        <w:t> </w:t>
      </w:r>
      <w:r>
        <w:rPr>
          <w:color w:val="231F20"/>
          <w:spacing w:val="-6"/>
        </w:rPr>
        <w:t>друштва,</w:t>
      </w:r>
      <w:r>
        <w:rPr>
          <w:color w:val="231F20"/>
          <w:spacing w:val="-11"/>
        </w:rPr>
        <w:t> </w:t>
      </w:r>
      <w:r>
        <w:rPr>
          <w:color w:val="231F20"/>
          <w:spacing w:val="-6"/>
        </w:rPr>
        <w:t>поред</w:t>
      </w:r>
      <w:r>
        <w:rPr>
          <w:color w:val="231F20"/>
          <w:spacing w:val="-10"/>
        </w:rPr>
        <w:t> </w:t>
      </w:r>
      <w:r>
        <w:rPr>
          <w:color w:val="231F20"/>
          <w:spacing w:val="-6"/>
        </w:rPr>
        <w:t>пословног</w:t>
      </w:r>
      <w:r>
        <w:rPr>
          <w:color w:val="231F20"/>
          <w:spacing w:val="-11"/>
        </w:rPr>
        <w:t> </w:t>
      </w:r>
      <w:r>
        <w:rPr>
          <w:color w:val="231F20"/>
          <w:spacing w:val="-6"/>
        </w:rPr>
        <w:t>имена,</w:t>
      </w:r>
      <w:r>
        <w:rPr>
          <w:color w:val="231F20"/>
          <w:spacing w:val="-10"/>
        </w:rPr>
        <w:t> </w:t>
      </w:r>
      <w:r>
        <w:rPr>
          <w:color w:val="231F20"/>
          <w:spacing w:val="-6"/>
        </w:rPr>
        <w:t>седишта</w:t>
      </w:r>
      <w:r>
        <w:rPr>
          <w:color w:val="231F20"/>
          <w:spacing w:val="-11"/>
        </w:rPr>
        <w:t> </w:t>
      </w:r>
      <w:r>
        <w:rPr>
          <w:color w:val="231F20"/>
          <w:spacing w:val="-6"/>
        </w:rPr>
        <w:t>и</w:t>
      </w:r>
      <w:r>
        <w:rPr>
          <w:color w:val="231F20"/>
          <w:spacing w:val="-10"/>
        </w:rPr>
        <w:t> </w:t>
      </w:r>
      <w:r>
        <w:rPr>
          <w:color w:val="231F20"/>
          <w:spacing w:val="-6"/>
        </w:rPr>
        <w:t>претежне </w:t>
      </w:r>
      <w:r>
        <w:rPr>
          <w:color w:val="231F20"/>
          <w:spacing w:val="-8"/>
        </w:rPr>
        <w:t>делатности друштва, садржи нарочито: 1) податке о висини уписаног </w:t>
      </w:r>
      <w:r>
        <w:rPr>
          <w:color w:val="231F20"/>
          <w:spacing w:val="-6"/>
        </w:rPr>
        <w:t>и</w:t>
      </w:r>
      <w:r>
        <w:rPr>
          <w:color w:val="231F20"/>
          <w:spacing w:val="-11"/>
        </w:rPr>
        <w:t> </w:t>
      </w:r>
      <w:r>
        <w:rPr>
          <w:color w:val="231F20"/>
          <w:spacing w:val="-6"/>
        </w:rPr>
        <w:t>уплаћеног</w:t>
      </w:r>
      <w:r>
        <w:rPr>
          <w:color w:val="231F20"/>
          <w:spacing w:val="-11"/>
        </w:rPr>
        <w:t> </w:t>
      </w:r>
      <w:r>
        <w:rPr>
          <w:color w:val="231F20"/>
          <w:spacing w:val="-6"/>
        </w:rPr>
        <w:t>основног</w:t>
      </w:r>
      <w:r>
        <w:rPr>
          <w:color w:val="231F20"/>
          <w:spacing w:val="-10"/>
        </w:rPr>
        <w:t> </w:t>
      </w:r>
      <w:r>
        <w:rPr>
          <w:color w:val="231F20"/>
          <w:spacing w:val="-6"/>
        </w:rPr>
        <w:t>капитала</w:t>
      </w:r>
      <w:r>
        <w:rPr>
          <w:color w:val="231F20"/>
          <w:spacing w:val="-11"/>
        </w:rPr>
        <w:t> </w:t>
      </w:r>
      <w:r>
        <w:rPr>
          <w:color w:val="231F20"/>
          <w:spacing w:val="-6"/>
        </w:rPr>
        <w:t>и</w:t>
      </w:r>
      <w:r>
        <w:rPr>
          <w:color w:val="231F20"/>
          <w:spacing w:val="-10"/>
        </w:rPr>
        <w:t> </w:t>
      </w:r>
      <w:r>
        <w:rPr>
          <w:color w:val="231F20"/>
          <w:spacing w:val="-6"/>
        </w:rPr>
        <w:t>податке</w:t>
      </w:r>
      <w:r>
        <w:rPr>
          <w:color w:val="231F20"/>
          <w:spacing w:val="-11"/>
        </w:rPr>
        <w:t> </w:t>
      </w:r>
      <w:r>
        <w:rPr>
          <w:color w:val="231F20"/>
          <w:spacing w:val="-6"/>
        </w:rPr>
        <w:t>о</w:t>
      </w:r>
      <w:r>
        <w:rPr>
          <w:color w:val="231F20"/>
          <w:spacing w:val="-10"/>
        </w:rPr>
        <w:t> </w:t>
      </w:r>
      <w:r>
        <w:rPr>
          <w:color w:val="231F20"/>
          <w:spacing w:val="-6"/>
        </w:rPr>
        <w:t>броју</w:t>
      </w:r>
      <w:r>
        <w:rPr>
          <w:color w:val="231F20"/>
          <w:spacing w:val="-11"/>
        </w:rPr>
        <w:t> </w:t>
      </w:r>
      <w:r>
        <w:rPr>
          <w:color w:val="231F20"/>
          <w:spacing w:val="-6"/>
        </w:rPr>
        <w:t>и</w:t>
      </w:r>
      <w:r>
        <w:rPr>
          <w:color w:val="231F20"/>
          <w:spacing w:val="-11"/>
        </w:rPr>
        <w:t> </w:t>
      </w:r>
      <w:r>
        <w:rPr>
          <w:color w:val="231F20"/>
          <w:spacing w:val="-6"/>
        </w:rPr>
        <w:t>укупној</w:t>
      </w:r>
      <w:r>
        <w:rPr>
          <w:color w:val="231F20"/>
          <w:spacing w:val="-10"/>
        </w:rPr>
        <w:t> </w:t>
      </w:r>
      <w:r>
        <w:rPr>
          <w:color w:val="231F20"/>
          <w:spacing w:val="-6"/>
        </w:rPr>
        <w:t>номинал- </w:t>
      </w:r>
      <w:r>
        <w:rPr>
          <w:color w:val="231F20"/>
          <w:w w:val="90"/>
        </w:rPr>
        <w:t>ној вредности одобрених акција, ако постоје; 2) битне елементе изда- тих</w:t>
      </w:r>
      <w:r>
        <w:rPr>
          <w:color w:val="231F20"/>
          <w:spacing w:val="-3"/>
          <w:w w:val="90"/>
        </w:rPr>
        <w:t> </w:t>
      </w:r>
      <w:r>
        <w:rPr>
          <w:color w:val="231F20"/>
          <w:w w:val="90"/>
        </w:rPr>
        <w:t>акција</w:t>
      </w:r>
      <w:r>
        <w:rPr>
          <w:color w:val="231F20"/>
          <w:spacing w:val="-3"/>
          <w:w w:val="90"/>
        </w:rPr>
        <w:t> </w:t>
      </w:r>
      <w:r>
        <w:rPr>
          <w:color w:val="231F20"/>
          <w:w w:val="90"/>
        </w:rPr>
        <w:t>сваке</w:t>
      </w:r>
      <w:r>
        <w:rPr>
          <w:color w:val="231F20"/>
          <w:spacing w:val="-3"/>
          <w:w w:val="90"/>
        </w:rPr>
        <w:t> </w:t>
      </w:r>
      <w:r>
        <w:rPr>
          <w:color w:val="231F20"/>
          <w:w w:val="90"/>
        </w:rPr>
        <w:t>врсте</w:t>
      </w:r>
      <w:r>
        <w:rPr>
          <w:color w:val="231F20"/>
          <w:spacing w:val="-3"/>
          <w:w w:val="90"/>
        </w:rPr>
        <w:t> </w:t>
      </w:r>
      <w:r>
        <w:rPr>
          <w:color w:val="231F20"/>
          <w:w w:val="90"/>
        </w:rPr>
        <w:t>и</w:t>
      </w:r>
      <w:r>
        <w:rPr>
          <w:color w:val="231F20"/>
          <w:spacing w:val="-3"/>
          <w:w w:val="90"/>
        </w:rPr>
        <w:t> </w:t>
      </w:r>
      <w:r>
        <w:rPr>
          <w:color w:val="231F20"/>
          <w:w w:val="90"/>
        </w:rPr>
        <w:t>класе</w:t>
      </w:r>
      <w:r>
        <w:rPr>
          <w:color w:val="231F20"/>
          <w:spacing w:val="-3"/>
          <w:w w:val="90"/>
        </w:rPr>
        <w:t> </w:t>
      </w:r>
      <w:r>
        <w:rPr>
          <w:color w:val="231F20"/>
          <w:w w:val="90"/>
        </w:rPr>
        <w:t>у</w:t>
      </w:r>
      <w:r>
        <w:rPr>
          <w:color w:val="231F20"/>
          <w:spacing w:val="-3"/>
          <w:w w:val="90"/>
        </w:rPr>
        <w:t> </w:t>
      </w:r>
      <w:r>
        <w:rPr>
          <w:color w:val="231F20"/>
          <w:w w:val="90"/>
        </w:rPr>
        <w:t>складу</w:t>
      </w:r>
      <w:r>
        <w:rPr>
          <w:color w:val="231F20"/>
          <w:spacing w:val="-3"/>
          <w:w w:val="90"/>
        </w:rPr>
        <w:t> </w:t>
      </w:r>
      <w:r>
        <w:rPr>
          <w:color w:val="231F20"/>
          <w:w w:val="90"/>
        </w:rPr>
        <w:t>са</w:t>
      </w:r>
      <w:r>
        <w:rPr>
          <w:color w:val="231F20"/>
          <w:spacing w:val="-3"/>
          <w:w w:val="90"/>
        </w:rPr>
        <w:t> </w:t>
      </w:r>
      <w:r>
        <w:rPr>
          <w:color w:val="231F20"/>
          <w:w w:val="90"/>
        </w:rPr>
        <w:t>законом</w:t>
      </w:r>
      <w:r>
        <w:rPr>
          <w:color w:val="231F20"/>
          <w:spacing w:val="-3"/>
          <w:w w:val="90"/>
        </w:rPr>
        <w:t> </w:t>
      </w:r>
      <w:r>
        <w:rPr>
          <w:color w:val="231F20"/>
          <w:w w:val="90"/>
        </w:rPr>
        <w:t>којим</w:t>
      </w:r>
      <w:r>
        <w:rPr>
          <w:color w:val="231F20"/>
          <w:spacing w:val="-3"/>
          <w:w w:val="90"/>
        </w:rPr>
        <w:t> </w:t>
      </w:r>
      <w:r>
        <w:rPr>
          <w:color w:val="231F20"/>
          <w:w w:val="90"/>
        </w:rPr>
        <w:t>се</w:t>
      </w:r>
      <w:r>
        <w:rPr>
          <w:color w:val="231F20"/>
          <w:spacing w:val="-3"/>
          <w:w w:val="90"/>
        </w:rPr>
        <w:t> </w:t>
      </w:r>
      <w:r>
        <w:rPr>
          <w:color w:val="231F20"/>
          <w:w w:val="90"/>
        </w:rPr>
        <w:t>уређује</w:t>
      </w:r>
      <w:r>
        <w:rPr>
          <w:color w:val="231F20"/>
          <w:spacing w:val="-3"/>
          <w:w w:val="90"/>
        </w:rPr>
        <w:t> </w:t>
      </w:r>
      <w:r>
        <w:rPr>
          <w:color w:val="231F20"/>
          <w:w w:val="90"/>
        </w:rPr>
        <w:t>тр- жиште капитала, а код акција које немају номиналну вредност и износ дела основног капитала за који су оне издате, односно рачуноводстве- </w:t>
      </w:r>
      <w:r>
        <w:rPr>
          <w:color w:val="231F20"/>
          <w:spacing w:val="-8"/>
        </w:rPr>
        <w:t>ну вредност, укључујући и евентуалне обавезе, ограничења и приви- </w:t>
      </w:r>
      <w:r>
        <w:rPr>
          <w:color w:val="231F20"/>
          <w:w w:val="90"/>
        </w:rPr>
        <w:t>легије</w:t>
      </w:r>
      <w:r>
        <w:rPr>
          <w:color w:val="231F20"/>
          <w:spacing w:val="-3"/>
          <w:w w:val="90"/>
        </w:rPr>
        <w:t> </w:t>
      </w:r>
      <w:r>
        <w:rPr>
          <w:color w:val="231F20"/>
          <w:w w:val="90"/>
        </w:rPr>
        <w:t>везане</w:t>
      </w:r>
      <w:r>
        <w:rPr>
          <w:color w:val="231F20"/>
          <w:spacing w:val="-3"/>
          <w:w w:val="90"/>
        </w:rPr>
        <w:t> </w:t>
      </w:r>
      <w:r>
        <w:rPr>
          <w:color w:val="231F20"/>
          <w:w w:val="90"/>
        </w:rPr>
        <w:t>за</w:t>
      </w:r>
      <w:r>
        <w:rPr>
          <w:color w:val="231F20"/>
          <w:spacing w:val="-3"/>
          <w:w w:val="90"/>
        </w:rPr>
        <w:t> </w:t>
      </w:r>
      <w:r>
        <w:rPr>
          <w:color w:val="231F20"/>
          <w:w w:val="90"/>
        </w:rPr>
        <w:t>сваку</w:t>
      </w:r>
      <w:r>
        <w:rPr>
          <w:color w:val="231F20"/>
          <w:spacing w:val="-3"/>
          <w:w w:val="90"/>
        </w:rPr>
        <w:t> </w:t>
      </w:r>
      <w:r>
        <w:rPr>
          <w:color w:val="231F20"/>
          <w:w w:val="90"/>
        </w:rPr>
        <w:t>класу</w:t>
      </w:r>
      <w:r>
        <w:rPr>
          <w:color w:val="231F20"/>
          <w:spacing w:val="-3"/>
          <w:w w:val="90"/>
        </w:rPr>
        <w:t> </w:t>
      </w:r>
      <w:r>
        <w:rPr>
          <w:color w:val="231F20"/>
          <w:w w:val="90"/>
        </w:rPr>
        <w:t>акција;</w:t>
      </w:r>
      <w:r>
        <w:rPr>
          <w:color w:val="231F20"/>
          <w:spacing w:val="-3"/>
          <w:w w:val="90"/>
        </w:rPr>
        <w:t> </w:t>
      </w:r>
      <w:r>
        <w:rPr>
          <w:color w:val="231F20"/>
          <w:w w:val="90"/>
        </w:rPr>
        <w:t>3)</w:t>
      </w:r>
      <w:r>
        <w:rPr>
          <w:color w:val="231F20"/>
          <w:spacing w:val="-3"/>
          <w:w w:val="90"/>
        </w:rPr>
        <w:t> </w:t>
      </w:r>
      <w:r>
        <w:rPr>
          <w:color w:val="231F20"/>
          <w:w w:val="90"/>
        </w:rPr>
        <w:t>врсте</w:t>
      </w:r>
      <w:r>
        <w:rPr>
          <w:color w:val="231F20"/>
          <w:spacing w:val="-3"/>
          <w:w w:val="90"/>
        </w:rPr>
        <w:t> </w:t>
      </w:r>
      <w:r>
        <w:rPr>
          <w:color w:val="231F20"/>
          <w:w w:val="90"/>
        </w:rPr>
        <w:t>и</w:t>
      </w:r>
      <w:r>
        <w:rPr>
          <w:color w:val="231F20"/>
          <w:spacing w:val="-3"/>
          <w:w w:val="90"/>
        </w:rPr>
        <w:t> </w:t>
      </w:r>
      <w:r>
        <w:rPr>
          <w:color w:val="231F20"/>
          <w:w w:val="90"/>
        </w:rPr>
        <w:t>класе</w:t>
      </w:r>
      <w:r>
        <w:rPr>
          <w:color w:val="231F20"/>
          <w:spacing w:val="-3"/>
          <w:w w:val="90"/>
        </w:rPr>
        <w:t> </w:t>
      </w:r>
      <w:r>
        <w:rPr>
          <w:color w:val="231F20"/>
          <w:w w:val="90"/>
        </w:rPr>
        <w:t>акција;</w:t>
      </w:r>
      <w:r>
        <w:rPr>
          <w:color w:val="231F20"/>
          <w:spacing w:val="-3"/>
          <w:w w:val="90"/>
        </w:rPr>
        <w:t> </w:t>
      </w:r>
      <w:r>
        <w:rPr>
          <w:color w:val="231F20"/>
          <w:w w:val="90"/>
        </w:rPr>
        <w:t>4)</w:t>
      </w:r>
      <w:r>
        <w:rPr>
          <w:color w:val="231F20"/>
          <w:spacing w:val="-3"/>
          <w:w w:val="90"/>
        </w:rPr>
        <w:t> </w:t>
      </w:r>
      <w:r>
        <w:rPr>
          <w:color w:val="231F20"/>
          <w:w w:val="90"/>
        </w:rPr>
        <w:t>посебне </w:t>
      </w:r>
      <w:r>
        <w:rPr>
          <w:color w:val="231F20"/>
          <w:spacing w:val="-8"/>
        </w:rPr>
        <w:t>условe за пренос акција,</w:t>
      </w:r>
      <w:r>
        <w:rPr>
          <w:color w:val="231F20"/>
          <w:spacing w:val="-9"/>
        </w:rPr>
        <w:t> </w:t>
      </w:r>
      <w:r>
        <w:rPr>
          <w:color w:val="231F20"/>
          <w:spacing w:val="-8"/>
        </w:rPr>
        <w:t>ако</w:t>
      </w:r>
      <w:r>
        <w:rPr>
          <w:color w:val="231F20"/>
          <w:spacing w:val="-7"/>
        </w:rPr>
        <w:t> </w:t>
      </w:r>
      <w:r>
        <w:rPr>
          <w:color w:val="231F20"/>
          <w:spacing w:val="-8"/>
        </w:rPr>
        <w:t>постоје.</w:t>
      </w:r>
      <w:r>
        <w:rPr>
          <w:color w:val="231F20"/>
          <w:spacing w:val="-9"/>
        </w:rPr>
        <w:t> </w:t>
      </w:r>
      <w:r>
        <w:rPr>
          <w:color w:val="231F20"/>
          <w:spacing w:val="-8"/>
        </w:rPr>
        <w:t>Статут</w:t>
      </w:r>
      <w:r>
        <w:rPr>
          <w:color w:val="231F20"/>
          <w:spacing w:val="-7"/>
        </w:rPr>
        <w:t> </w:t>
      </w:r>
      <w:r>
        <w:rPr>
          <w:color w:val="231F20"/>
          <w:spacing w:val="-8"/>
        </w:rPr>
        <w:t>садржи и одредбе о пос- тупку сазивања скупштине, органима друштва и њиховом делокругу, </w:t>
      </w:r>
      <w:r>
        <w:rPr>
          <w:color w:val="231F20"/>
          <w:w w:val="90"/>
        </w:rPr>
        <w:t>саставу и начину одлучивања, ближе одредбе о именовању и опозиву </w:t>
      </w:r>
      <w:r>
        <w:rPr>
          <w:color w:val="231F20"/>
          <w:spacing w:val="-8"/>
        </w:rPr>
        <w:t>чланова</w:t>
      </w:r>
      <w:r>
        <w:rPr>
          <w:color w:val="231F20"/>
          <w:spacing w:val="-9"/>
        </w:rPr>
        <w:t> </w:t>
      </w:r>
      <w:r>
        <w:rPr>
          <w:color w:val="231F20"/>
          <w:spacing w:val="-8"/>
        </w:rPr>
        <w:t>тих</w:t>
      </w:r>
      <w:r>
        <w:rPr>
          <w:color w:val="231F20"/>
          <w:spacing w:val="-9"/>
        </w:rPr>
        <w:t> </w:t>
      </w:r>
      <w:r>
        <w:rPr>
          <w:color w:val="231F20"/>
          <w:spacing w:val="-8"/>
        </w:rPr>
        <w:t>органа и</w:t>
      </w:r>
      <w:r>
        <w:rPr>
          <w:color w:val="231F20"/>
          <w:spacing w:val="-9"/>
        </w:rPr>
        <w:t> </w:t>
      </w:r>
      <w:r>
        <w:rPr>
          <w:color w:val="231F20"/>
          <w:spacing w:val="-8"/>
        </w:rPr>
        <w:t>другим питањима</w:t>
      </w:r>
      <w:r>
        <w:rPr>
          <w:color w:val="231F20"/>
          <w:spacing w:val="-9"/>
        </w:rPr>
        <w:t> </w:t>
      </w:r>
      <w:r>
        <w:rPr>
          <w:color w:val="231F20"/>
          <w:spacing w:val="-8"/>
        </w:rPr>
        <w:t>за која</w:t>
      </w:r>
      <w:r>
        <w:rPr>
          <w:color w:val="231F20"/>
          <w:spacing w:val="-9"/>
        </w:rPr>
        <w:t> </w:t>
      </w:r>
      <w:r>
        <w:rPr>
          <w:color w:val="231F20"/>
          <w:spacing w:val="-8"/>
        </w:rPr>
        <w:t>је</w:t>
      </w:r>
      <w:r>
        <w:rPr>
          <w:color w:val="231F20"/>
          <w:spacing w:val="-9"/>
        </w:rPr>
        <w:t> </w:t>
      </w:r>
      <w:r>
        <w:rPr>
          <w:color w:val="231F20"/>
          <w:spacing w:val="-8"/>
        </w:rPr>
        <w:t>у ЗПД</w:t>
      </w:r>
      <w:r>
        <w:rPr>
          <w:color w:val="231F20"/>
          <w:spacing w:val="-9"/>
        </w:rPr>
        <w:t> </w:t>
      </w:r>
      <w:r>
        <w:rPr>
          <w:color w:val="231F20"/>
          <w:spacing w:val="-8"/>
        </w:rPr>
        <w:t>или посебном </w:t>
      </w:r>
      <w:r>
        <w:rPr>
          <w:color w:val="231F20"/>
          <w:spacing w:val="-4"/>
        </w:rPr>
        <w:t>закону</w:t>
      </w:r>
      <w:r>
        <w:rPr>
          <w:color w:val="231F20"/>
          <w:spacing w:val="-13"/>
        </w:rPr>
        <w:t> </w:t>
      </w:r>
      <w:r>
        <w:rPr>
          <w:color w:val="231F20"/>
          <w:spacing w:val="-4"/>
        </w:rPr>
        <w:t>одређено</w:t>
      </w:r>
      <w:r>
        <w:rPr>
          <w:color w:val="231F20"/>
          <w:spacing w:val="-13"/>
        </w:rPr>
        <w:t> </w:t>
      </w:r>
      <w:r>
        <w:rPr>
          <w:color w:val="231F20"/>
          <w:spacing w:val="-4"/>
        </w:rPr>
        <w:t>да</w:t>
      </w:r>
      <w:r>
        <w:rPr>
          <w:color w:val="231F20"/>
          <w:spacing w:val="-12"/>
        </w:rPr>
        <w:t> </w:t>
      </w:r>
      <w:r>
        <w:rPr>
          <w:color w:val="231F20"/>
          <w:spacing w:val="-4"/>
        </w:rPr>
        <w:t>их</w:t>
      </w:r>
      <w:r>
        <w:rPr>
          <w:color w:val="231F20"/>
          <w:spacing w:val="-13"/>
        </w:rPr>
        <w:t> </w:t>
      </w:r>
      <w:r>
        <w:rPr>
          <w:color w:val="231F20"/>
          <w:spacing w:val="-4"/>
        </w:rPr>
        <w:t>садржи</w:t>
      </w:r>
      <w:r>
        <w:rPr>
          <w:color w:val="231F20"/>
          <w:spacing w:val="-12"/>
        </w:rPr>
        <w:t> </w:t>
      </w:r>
      <w:r>
        <w:rPr>
          <w:color w:val="231F20"/>
          <w:spacing w:val="-4"/>
        </w:rPr>
        <w:t>статут</w:t>
      </w:r>
      <w:r>
        <w:rPr>
          <w:color w:val="231F20"/>
          <w:spacing w:val="-13"/>
        </w:rPr>
        <w:t> </w:t>
      </w:r>
      <w:r>
        <w:rPr>
          <w:color w:val="231F20"/>
          <w:spacing w:val="-4"/>
        </w:rPr>
        <w:t>акционарског</w:t>
      </w:r>
      <w:r>
        <w:rPr>
          <w:color w:val="231F20"/>
          <w:spacing w:val="-12"/>
        </w:rPr>
        <w:t> </w:t>
      </w:r>
      <w:r>
        <w:rPr>
          <w:color w:val="231F20"/>
          <w:spacing w:val="-4"/>
        </w:rPr>
        <w:t>друштва.</w:t>
      </w:r>
      <w:r>
        <w:rPr>
          <w:color w:val="231F20"/>
          <w:spacing w:val="-13"/>
        </w:rPr>
        <w:t> </w:t>
      </w:r>
      <w:r>
        <w:rPr>
          <w:color w:val="231F20"/>
          <w:spacing w:val="-4"/>
        </w:rPr>
        <w:t>Статут </w:t>
      </w:r>
      <w:r>
        <w:rPr>
          <w:color w:val="231F20"/>
        </w:rPr>
        <w:t>доноси</w:t>
      </w:r>
      <w:r>
        <w:rPr>
          <w:color w:val="231F20"/>
          <w:spacing w:val="-14"/>
        </w:rPr>
        <w:t> </w:t>
      </w:r>
      <w:r>
        <w:rPr>
          <w:color w:val="231F20"/>
        </w:rPr>
        <w:t>скупштина.</w:t>
      </w:r>
    </w:p>
    <w:p>
      <w:pPr>
        <w:pStyle w:val="BodyText"/>
        <w:spacing w:before="4"/>
        <w:ind w:left="0" w:firstLine="0"/>
        <w:jc w:val="left"/>
        <w:rPr>
          <w:sz w:val="16"/>
        </w:rPr>
      </w:pPr>
    </w:p>
    <w:p>
      <w:pPr>
        <w:pStyle w:val="Heading4"/>
        <w:numPr>
          <w:ilvl w:val="3"/>
          <w:numId w:val="35"/>
        </w:numPr>
        <w:tabs>
          <w:tab w:pos="3959" w:val="left" w:leader="none"/>
        </w:tabs>
        <w:spacing w:line="240" w:lineRule="auto" w:before="103" w:after="0"/>
        <w:ind w:left="3958" w:right="0" w:hanging="505"/>
        <w:jc w:val="left"/>
        <w:rPr>
          <w:i/>
        </w:rPr>
      </w:pPr>
      <w:bookmarkStart w:name="_TOC_250150" w:id="163"/>
      <w:bookmarkEnd w:id="163"/>
      <w:r>
        <w:rPr>
          <w:i/>
          <w:color w:val="231F20"/>
          <w:spacing w:val="-2"/>
        </w:rPr>
        <w:t>Акције</w:t>
      </w:r>
    </w:p>
    <w:p>
      <w:pPr>
        <w:pStyle w:val="BodyText"/>
        <w:spacing w:line="235" w:lineRule="auto" w:before="165"/>
        <w:ind w:left="693" w:right="681"/>
      </w:pPr>
      <w:r>
        <w:rPr>
          <w:i/>
          <w:color w:val="231F20"/>
          <w:w w:val="90"/>
        </w:rPr>
        <w:t>Акције </w:t>
      </w:r>
      <w:r>
        <w:rPr>
          <w:color w:val="231F20"/>
          <w:w w:val="90"/>
        </w:rPr>
        <w:t>које издаје друштво издају се у дематеријализованој фор- </w:t>
      </w:r>
      <w:r>
        <w:rPr>
          <w:color w:val="231F20"/>
          <w:spacing w:val="-8"/>
        </w:rPr>
        <w:t>ми и гласе на име, а на регистрацију у Централном регистру њиховог </w:t>
      </w:r>
      <w:r>
        <w:rPr>
          <w:color w:val="231F20"/>
          <w:w w:val="90"/>
        </w:rPr>
        <w:t>издавања, законитих ималаца, преноса акција и права из акција, огра- </w:t>
      </w:r>
      <w:r>
        <w:rPr>
          <w:color w:val="231F20"/>
          <w:spacing w:val="-2"/>
        </w:rPr>
        <w:t>ничења</w:t>
      </w:r>
      <w:r>
        <w:rPr>
          <w:color w:val="231F20"/>
          <w:spacing w:val="-14"/>
        </w:rPr>
        <w:t> </w:t>
      </w:r>
      <w:r>
        <w:rPr>
          <w:color w:val="231F20"/>
          <w:spacing w:val="-2"/>
        </w:rPr>
        <w:t>права</w:t>
      </w:r>
      <w:r>
        <w:rPr>
          <w:color w:val="231F20"/>
          <w:spacing w:val="-14"/>
        </w:rPr>
        <w:t> </w:t>
      </w:r>
      <w:r>
        <w:rPr>
          <w:color w:val="231F20"/>
          <w:spacing w:val="-2"/>
        </w:rPr>
        <w:t>из</w:t>
      </w:r>
      <w:r>
        <w:rPr>
          <w:color w:val="231F20"/>
          <w:spacing w:val="-14"/>
        </w:rPr>
        <w:t> </w:t>
      </w:r>
      <w:r>
        <w:rPr>
          <w:color w:val="231F20"/>
          <w:spacing w:val="-2"/>
        </w:rPr>
        <w:t>акција</w:t>
      </w:r>
      <w:r>
        <w:rPr>
          <w:color w:val="231F20"/>
          <w:spacing w:val="-14"/>
        </w:rPr>
        <w:t> </w:t>
      </w:r>
      <w:r>
        <w:rPr>
          <w:color w:val="231F20"/>
          <w:spacing w:val="-2"/>
        </w:rPr>
        <w:t>и</w:t>
      </w:r>
      <w:r>
        <w:rPr>
          <w:color w:val="231F20"/>
          <w:spacing w:val="-14"/>
        </w:rPr>
        <w:t> </w:t>
      </w:r>
      <w:r>
        <w:rPr>
          <w:color w:val="231F20"/>
          <w:spacing w:val="-2"/>
        </w:rPr>
        <w:t>упис</w:t>
      </w:r>
      <w:r>
        <w:rPr>
          <w:color w:val="231F20"/>
          <w:spacing w:val="-14"/>
        </w:rPr>
        <w:t> </w:t>
      </w:r>
      <w:r>
        <w:rPr>
          <w:color w:val="231F20"/>
          <w:spacing w:val="-2"/>
        </w:rPr>
        <w:t>права</w:t>
      </w:r>
      <w:r>
        <w:rPr>
          <w:color w:val="231F20"/>
          <w:spacing w:val="-14"/>
        </w:rPr>
        <w:t> </w:t>
      </w:r>
      <w:r>
        <w:rPr>
          <w:color w:val="231F20"/>
          <w:spacing w:val="-2"/>
        </w:rPr>
        <w:t>трећих</w:t>
      </w:r>
      <w:r>
        <w:rPr>
          <w:color w:val="231F20"/>
          <w:spacing w:val="-14"/>
        </w:rPr>
        <w:t> </w:t>
      </w:r>
      <w:r>
        <w:rPr>
          <w:color w:val="231F20"/>
          <w:spacing w:val="-2"/>
        </w:rPr>
        <w:t>лица</w:t>
      </w:r>
      <w:r>
        <w:rPr>
          <w:color w:val="231F20"/>
          <w:spacing w:val="-14"/>
        </w:rPr>
        <w:t> </w:t>
      </w:r>
      <w:r>
        <w:rPr>
          <w:color w:val="231F20"/>
          <w:spacing w:val="-2"/>
        </w:rPr>
        <w:t>на</w:t>
      </w:r>
      <w:r>
        <w:rPr>
          <w:color w:val="231F20"/>
          <w:spacing w:val="-14"/>
        </w:rPr>
        <w:t> </w:t>
      </w:r>
      <w:r>
        <w:rPr>
          <w:color w:val="231F20"/>
          <w:spacing w:val="-2"/>
        </w:rPr>
        <w:t>акцијама</w:t>
      </w:r>
      <w:r>
        <w:rPr>
          <w:color w:val="231F20"/>
          <w:spacing w:val="-14"/>
        </w:rPr>
        <w:t> </w:t>
      </w:r>
      <w:r>
        <w:rPr>
          <w:color w:val="231F20"/>
          <w:spacing w:val="-2"/>
        </w:rPr>
        <w:t>при- </w:t>
      </w:r>
      <w:r>
        <w:rPr>
          <w:color w:val="231F20"/>
          <w:w w:val="90"/>
        </w:rPr>
        <w:t>мењују се одредбе закона којим се уређује тржиште капитала. Акција </w:t>
      </w:r>
      <w:r>
        <w:rPr>
          <w:color w:val="231F20"/>
          <w:spacing w:val="-6"/>
        </w:rPr>
        <w:t>је</w:t>
      </w:r>
      <w:r>
        <w:rPr>
          <w:color w:val="231F20"/>
          <w:spacing w:val="-11"/>
        </w:rPr>
        <w:t> </w:t>
      </w:r>
      <w:r>
        <w:rPr>
          <w:color w:val="231F20"/>
          <w:spacing w:val="-6"/>
        </w:rPr>
        <w:t>недељива.</w:t>
      </w:r>
      <w:r>
        <w:rPr>
          <w:color w:val="231F20"/>
          <w:spacing w:val="-11"/>
        </w:rPr>
        <w:t> </w:t>
      </w:r>
      <w:r>
        <w:rPr>
          <w:color w:val="231F20"/>
          <w:spacing w:val="-6"/>
        </w:rPr>
        <w:t>Издавање</w:t>
      </w:r>
      <w:r>
        <w:rPr>
          <w:color w:val="231F20"/>
          <w:spacing w:val="-10"/>
        </w:rPr>
        <w:t> </w:t>
      </w:r>
      <w:r>
        <w:rPr>
          <w:color w:val="231F20"/>
          <w:spacing w:val="-6"/>
        </w:rPr>
        <w:t>акција</w:t>
      </w:r>
      <w:r>
        <w:rPr>
          <w:color w:val="231F20"/>
          <w:spacing w:val="-11"/>
        </w:rPr>
        <w:t> </w:t>
      </w:r>
      <w:r>
        <w:rPr>
          <w:color w:val="231F20"/>
          <w:spacing w:val="-6"/>
        </w:rPr>
        <w:t>и</w:t>
      </w:r>
      <w:r>
        <w:rPr>
          <w:color w:val="231F20"/>
          <w:spacing w:val="-10"/>
        </w:rPr>
        <w:t> </w:t>
      </w:r>
      <w:r>
        <w:rPr>
          <w:color w:val="231F20"/>
          <w:spacing w:val="-6"/>
        </w:rPr>
        <w:t>других</w:t>
      </w:r>
      <w:r>
        <w:rPr>
          <w:color w:val="231F20"/>
          <w:spacing w:val="-11"/>
        </w:rPr>
        <w:t> </w:t>
      </w:r>
      <w:r>
        <w:rPr>
          <w:color w:val="231F20"/>
          <w:spacing w:val="-6"/>
        </w:rPr>
        <w:t>хартија</w:t>
      </w:r>
      <w:r>
        <w:rPr>
          <w:color w:val="231F20"/>
          <w:spacing w:val="-10"/>
        </w:rPr>
        <w:t> </w:t>
      </w:r>
      <w:r>
        <w:rPr>
          <w:color w:val="231F20"/>
          <w:spacing w:val="-6"/>
        </w:rPr>
        <w:t>од</w:t>
      </w:r>
      <w:r>
        <w:rPr>
          <w:color w:val="231F20"/>
          <w:spacing w:val="-11"/>
        </w:rPr>
        <w:t> </w:t>
      </w:r>
      <w:r>
        <w:rPr>
          <w:color w:val="231F20"/>
          <w:spacing w:val="-6"/>
        </w:rPr>
        <w:t>вредности</w:t>
      </w:r>
      <w:r>
        <w:rPr>
          <w:color w:val="231F20"/>
          <w:spacing w:val="-11"/>
        </w:rPr>
        <w:t> </w:t>
      </w:r>
      <w:r>
        <w:rPr>
          <w:color w:val="231F20"/>
          <w:spacing w:val="-6"/>
        </w:rPr>
        <w:t>јавном </w:t>
      </w:r>
      <w:r>
        <w:rPr>
          <w:color w:val="231F20"/>
          <w:w w:val="90"/>
        </w:rPr>
        <w:t>понудом врши се у складу са ЗПД и законом којим се уређује тржиште </w:t>
      </w:r>
      <w:r>
        <w:rPr>
          <w:color w:val="231F20"/>
          <w:spacing w:val="-2"/>
        </w:rPr>
        <w:t>капитала.</w:t>
      </w:r>
    </w:p>
    <w:p>
      <w:pPr>
        <w:pStyle w:val="BodyText"/>
        <w:spacing w:line="235" w:lineRule="auto" w:before="2"/>
        <w:ind w:left="693" w:right="683"/>
      </w:pPr>
      <w:r>
        <w:rPr>
          <w:i/>
          <w:color w:val="231F20"/>
          <w:spacing w:val="-2"/>
        </w:rPr>
        <w:t>Акционар</w:t>
      </w:r>
      <w:r>
        <w:rPr>
          <w:i/>
          <w:color w:val="231F20"/>
          <w:spacing w:val="-15"/>
        </w:rPr>
        <w:t> </w:t>
      </w:r>
      <w:r>
        <w:rPr>
          <w:color w:val="231F20"/>
          <w:spacing w:val="-2"/>
        </w:rPr>
        <w:t>је</w:t>
      </w:r>
      <w:r>
        <w:rPr>
          <w:color w:val="231F20"/>
          <w:spacing w:val="-15"/>
        </w:rPr>
        <w:t> </w:t>
      </w:r>
      <w:r>
        <w:rPr>
          <w:color w:val="231F20"/>
          <w:spacing w:val="-2"/>
        </w:rPr>
        <w:t>лице</w:t>
      </w:r>
      <w:r>
        <w:rPr>
          <w:color w:val="231F20"/>
          <w:spacing w:val="-14"/>
        </w:rPr>
        <w:t> </w:t>
      </w:r>
      <w:r>
        <w:rPr>
          <w:color w:val="231F20"/>
          <w:spacing w:val="-2"/>
        </w:rPr>
        <w:t>које</w:t>
      </w:r>
      <w:r>
        <w:rPr>
          <w:color w:val="231F20"/>
          <w:spacing w:val="-15"/>
        </w:rPr>
        <w:t> </w:t>
      </w:r>
      <w:r>
        <w:rPr>
          <w:color w:val="231F20"/>
          <w:spacing w:val="-2"/>
        </w:rPr>
        <w:t>је</w:t>
      </w:r>
      <w:r>
        <w:rPr>
          <w:color w:val="231F20"/>
          <w:spacing w:val="-14"/>
        </w:rPr>
        <w:t> </w:t>
      </w:r>
      <w:r>
        <w:rPr>
          <w:color w:val="231F20"/>
          <w:spacing w:val="-2"/>
        </w:rPr>
        <w:t>као</w:t>
      </w:r>
      <w:r>
        <w:rPr>
          <w:color w:val="231F20"/>
          <w:spacing w:val="-15"/>
        </w:rPr>
        <w:t> </w:t>
      </w:r>
      <w:r>
        <w:rPr>
          <w:color w:val="231F20"/>
          <w:spacing w:val="-2"/>
        </w:rPr>
        <w:t>законити</w:t>
      </w:r>
      <w:r>
        <w:rPr>
          <w:color w:val="231F20"/>
          <w:spacing w:val="-14"/>
        </w:rPr>
        <w:t> </w:t>
      </w:r>
      <w:r>
        <w:rPr>
          <w:color w:val="231F20"/>
          <w:spacing w:val="-2"/>
        </w:rPr>
        <w:t>ималац</w:t>
      </w:r>
      <w:r>
        <w:rPr>
          <w:color w:val="231F20"/>
          <w:spacing w:val="-15"/>
        </w:rPr>
        <w:t> </w:t>
      </w:r>
      <w:r>
        <w:rPr>
          <w:color w:val="231F20"/>
          <w:spacing w:val="-2"/>
        </w:rPr>
        <w:t>акције</w:t>
      </w:r>
      <w:r>
        <w:rPr>
          <w:color w:val="231F20"/>
          <w:spacing w:val="-15"/>
        </w:rPr>
        <w:t> </w:t>
      </w:r>
      <w:r>
        <w:rPr>
          <w:color w:val="231F20"/>
          <w:spacing w:val="-2"/>
        </w:rPr>
        <w:t>уписано</w:t>
      </w:r>
      <w:r>
        <w:rPr>
          <w:color w:val="231F20"/>
          <w:spacing w:val="-14"/>
        </w:rPr>
        <w:t> </w:t>
      </w:r>
      <w:r>
        <w:rPr>
          <w:color w:val="231F20"/>
          <w:spacing w:val="-2"/>
        </w:rPr>
        <w:t>у </w:t>
      </w:r>
      <w:r>
        <w:rPr>
          <w:color w:val="231F20"/>
          <w:w w:val="90"/>
        </w:rPr>
        <w:t>Централни регистар, а дан уписа је дан стицања акције. Централни ре- </w:t>
      </w:r>
      <w:r>
        <w:rPr>
          <w:color w:val="231F20"/>
          <w:spacing w:val="-8"/>
        </w:rPr>
        <w:t>гистар је дужан да акционару на његов захтев изда потврду о акција- </w:t>
      </w:r>
      <w:r>
        <w:rPr>
          <w:color w:val="231F20"/>
          <w:w w:val="90"/>
        </w:rPr>
        <w:t>ма</w:t>
      </w:r>
      <w:r>
        <w:rPr>
          <w:color w:val="231F20"/>
          <w:spacing w:val="-1"/>
          <w:w w:val="90"/>
        </w:rPr>
        <w:t> </w:t>
      </w:r>
      <w:r>
        <w:rPr>
          <w:color w:val="231F20"/>
          <w:w w:val="90"/>
        </w:rPr>
        <w:t>чији</w:t>
      </w:r>
      <w:r>
        <w:rPr>
          <w:color w:val="231F20"/>
          <w:spacing w:val="-1"/>
          <w:w w:val="90"/>
        </w:rPr>
        <w:t> </w:t>
      </w:r>
      <w:r>
        <w:rPr>
          <w:color w:val="231F20"/>
          <w:w w:val="90"/>
        </w:rPr>
        <w:t>је</w:t>
      </w:r>
      <w:r>
        <w:rPr>
          <w:color w:val="231F20"/>
          <w:spacing w:val="-1"/>
          <w:w w:val="90"/>
        </w:rPr>
        <w:t> </w:t>
      </w:r>
      <w:r>
        <w:rPr>
          <w:color w:val="231F20"/>
          <w:w w:val="90"/>
        </w:rPr>
        <w:t>он</w:t>
      </w:r>
      <w:r>
        <w:rPr>
          <w:color w:val="231F20"/>
          <w:spacing w:val="-1"/>
          <w:w w:val="90"/>
        </w:rPr>
        <w:t> </w:t>
      </w:r>
      <w:r>
        <w:rPr>
          <w:color w:val="231F20"/>
          <w:w w:val="90"/>
        </w:rPr>
        <w:t>законити</w:t>
      </w:r>
      <w:r>
        <w:rPr>
          <w:color w:val="231F20"/>
          <w:spacing w:val="-1"/>
          <w:w w:val="90"/>
        </w:rPr>
        <w:t> </w:t>
      </w:r>
      <w:r>
        <w:rPr>
          <w:color w:val="231F20"/>
          <w:w w:val="90"/>
        </w:rPr>
        <w:t>ималац,</w:t>
      </w:r>
      <w:r>
        <w:rPr>
          <w:color w:val="231F20"/>
          <w:spacing w:val="-1"/>
          <w:w w:val="90"/>
        </w:rPr>
        <w:t> </w:t>
      </w:r>
      <w:r>
        <w:rPr>
          <w:color w:val="231F20"/>
          <w:w w:val="90"/>
        </w:rPr>
        <w:t>са</w:t>
      </w:r>
      <w:r>
        <w:rPr>
          <w:color w:val="231F20"/>
          <w:spacing w:val="-1"/>
          <w:w w:val="90"/>
        </w:rPr>
        <w:t> </w:t>
      </w:r>
      <w:r>
        <w:rPr>
          <w:color w:val="231F20"/>
          <w:w w:val="90"/>
        </w:rPr>
        <w:t>свим</w:t>
      </w:r>
      <w:r>
        <w:rPr>
          <w:color w:val="231F20"/>
          <w:spacing w:val="-1"/>
          <w:w w:val="90"/>
        </w:rPr>
        <w:t> </w:t>
      </w:r>
      <w:r>
        <w:rPr>
          <w:color w:val="231F20"/>
          <w:w w:val="90"/>
        </w:rPr>
        <w:t>подацима</w:t>
      </w:r>
      <w:r>
        <w:rPr>
          <w:color w:val="231F20"/>
          <w:spacing w:val="-1"/>
          <w:w w:val="90"/>
        </w:rPr>
        <w:t> </w:t>
      </w:r>
      <w:r>
        <w:rPr>
          <w:color w:val="231F20"/>
          <w:w w:val="90"/>
        </w:rPr>
        <w:t>у</w:t>
      </w:r>
      <w:r>
        <w:rPr>
          <w:color w:val="231F20"/>
          <w:spacing w:val="-1"/>
          <w:w w:val="90"/>
        </w:rPr>
        <w:t> </w:t>
      </w:r>
      <w:r>
        <w:rPr>
          <w:color w:val="231F20"/>
          <w:w w:val="90"/>
        </w:rPr>
        <w:t>вези</w:t>
      </w:r>
      <w:r>
        <w:rPr>
          <w:color w:val="231F20"/>
          <w:spacing w:val="-1"/>
          <w:w w:val="90"/>
        </w:rPr>
        <w:t> </w:t>
      </w:r>
      <w:r>
        <w:rPr>
          <w:color w:val="231F20"/>
          <w:w w:val="90"/>
        </w:rPr>
        <w:t>с</w:t>
      </w:r>
      <w:r>
        <w:rPr>
          <w:color w:val="231F20"/>
          <w:spacing w:val="-1"/>
          <w:w w:val="90"/>
        </w:rPr>
        <w:t> </w:t>
      </w:r>
      <w:r>
        <w:rPr>
          <w:color w:val="231F20"/>
          <w:w w:val="90"/>
        </w:rPr>
        <w:t>тим</w:t>
      </w:r>
      <w:r>
        <w:rPr>
          <w:color w:val="231F20"/>
          <w:spacing w:val="-1"/>
          <w:w w:val="90"/>
        </w:rPr>
        <w:t> </w:t>
      </w:r>
      <w:r>
        <w:rPr>
          <w:color w:val="231F20"/>
          <w:w w:val="90"/>
        </w:rPr>
        <w:t>акцијама </w:t>
      </w:r>
      <w:r>
        <w:rPr>
          <w:color w:val="231F20"/>
        </w:rPr>
        <w:t>о</w:t>
      </w:r>
      <w:r>
        <w:rPr>
          <w:color w:val="231F20"/>
          <w:spacing w:val="-20"/>
        </w:rPr>
        <w:t> </w:t>
      </w:r>
      <w:r>
        <w:rPr>
          <w:color w:val="231F20"/>
        </w:rPr>
        <w:t>којима</w:t>
      </w:r>
      <w:r>
        <w:rPr>
          <w:color w:val="231F20"/>
          <w:spacing w:val="-20"/>
        </w:rPr>
        <w:t> </w:t>
      </w:r>
      <w:r>
        <w:rPr>
          <w:color w:val="231F20"/>
        </w:rPr>
        <w:t>води</w:t>
      </w:r>
      <w:r>
        <w:rPr>
          <w:color w:val="231F20"/>
          <w:spacing w:val="-20"/>
        </w:rPr>
        <w:t> </w:t>
      </w:r>
      <w:r>
        <w:rPr>
          <w:color w:val="231F20"/>
        </w:rPr>
        <w:t>евиденцију.</w:t>
      </w:r>
    </w:p>
    <w:p>
      <w:pPr>
        <w:pStyle w:val="BodyText"/>
        <w:spacing w:line="235" w:lineRule="auto" w:before="1"/>
        <w:ind w:left="693" w:right="685"/>
      </w:pPr>
      <w:r>
        <w:rPr>
          <w:i/>
          <w:color w:val="231F20"/>
          <w:w w:val="90"/>
        </w:rPr>
        <w:t>Врсте акција </w:t>
      </w:r>
      <w:r>
        <w:rPr>
          <w:color w:val="231F20"/>
          <w:w w:val="90"/>
        </w:rPr>
        <w:t>које издаје друштво јесу обичне акције и преферен- цијалне акције. У оквиру сваке врсте акција, акције које дају иста пра- </w:t>
      </w:r>
      <w:r>
        <w:rPr>
          <w:color w:val="231F20"/>
          <w:spacing w:val="-6"/>
        </w:rPr>
        <w:t>ва</w:t>
      </w:r>
      <w:r>
        <w:rPr>
          <w:color w:val="231F20"/>
          <w:spacing w:val="-10"/>
        </w:rPr>
        <w:t> </w:t>
      </w:r>
      <w:r>
        <w:rPr>
          <w:color w:val="231F20"/>
          <w:spacing w:val="-6"/>
        </w:rPr>
        <w:t>чине</w:t>
      </w:r>
      <w:r>
        <w:rPr>
          <w:color w:val="231F20"/>
          <w:spacing w:val="-10"/>
        </w:rPr>
        <w:t> </w:t>
      </w:r>
      <w:r>
        <w:rPr>
          <w:color w:val="231F20"/>
          <w:spacing w:val="-6"/>
        </w:rPr>
        <w:t>једну</w:t>
      </w:r>
      <w:r>
        <w:rPr>
          <w:color w:val="231F20"/>
          <w:spacing w:val="-10"/>
        </w:rPr>
        <w:t> </w:t>
      </w:r>
      <w:r>
        <w:rPr>
          <w:color w:val="231F20"/>
          <w:spacing w:val="-6"/>
        </w:rPr>
        <w:t>класу</w:t>
      </w:r>
      <w:r>
        <w:rPr>
          <w:color w:val="231F20"/>
          <w:spacing w:val="-10"/>
        </w:rPr>
        <w:t> </w:t>
      </w:r>
      <w:r>
        <w:rPr>
          <w:color w:val="231F20"/>
          <w:spacing w:val="-6"/>
        </w:rPr>
        <w:t>акција.</w:t>
      </w:r>
      <w:r>
        <w:rPr>
          <w:color w:val="231F20"/>
          <w:spacing w:val="-10"/>
        </w:rPr>
        <w:t> </w:t>
      </w:r>
      <w:r>
        <w:rPr>
          <w:color w:val="231F20"/>
          <w:spacing w:val="-6"/>
        </w:rPr>
        <w:t>Све</w:t>
      </w:r>
      <w:r>
        <w:rPr>
          <w:color w:val="231F20"/>
          <w:spacing w:val="-10"/>
        </w:rPr>
        <w:t> </w:t>
      </w:r>
      <w:r>
        <w:rPr>
          <w:color w:val="231F20"/>
          <w:spacing w:val="-6"/>
        </w:rPr>
        <w:t>обичне</w:t>
      </w:r>
      <w:r>
        <w:rPr>
          <w:color w:val="231F20"/>
          <w:spacing w:val="-10"/>
        </w:rPr>
        <w:t> </w:t>
      </w:r>
      <w:r>
        <w:rPr>
          <w:color w:val="231F20"/>
          <w:spacing w:val="-6"/>
        </w:rPr>
        <w:t>акције</w:t>
      </w:r>
      <w:r>
        <w:rPr>
          <w:color w:val="231F20"/>
          <w:spacing w:val="-10"/>
        </w:rPr>
        <w:t> </w:t>
      </w:r>
      <w:r>
        <w:rPr>
          <w:color w:val="231F20"/>
          <w:spacing w:val="-6"/>
        </w:rPr>
        <w:t>чине</w:t>
      </w:r>
      <w:r>
        <w:rPr>
          <w:color w:val="231F20"/>
          <w:spacing w:val="-10"/>
        </w:rPr>
        <w:t> </w:t>
      </w:r>
      <w:r>
        <w:rPr>
          <w:color w:val="231F20"/>
          <w:spacing w:val="-6"/>
        </w:rPr>
        <w:t>увек</w:t>
      </w:r>
      <w:r>
        <w:rPr>
          <w:color w:val="231F20"/>
          <w:spacing w:val="-10"/>
        </w:rPr>
        <w:t> </w:t>
      </w:r>
      <w:r>
        <w:rPr>
          <w:color w:val="231F20"/>
          <w:spacing w:val="-6"/>
        </w:rPr>
        <w:t>једну</w:t>
      </w:r>
      <w:r>
        <w:rPr>
          <w:color w:val="231F20"/>
          <w:spacing w:val="-10"/>
        </w:rPr>
        <w:t> </w:t>
      </w:r>
      <w:r>
        <w:rPr>
          <w:color w:val="231F20"/>
          <w:spacing w:val="-6"/>
        </w:rPr>
        <w:t>класу </w:t>
      </w:r>
      <w:r>
        <w:rPr>
          <w:color w:val="231F20"/>
          <w:w w:val="90"/>
        </w:rPr>
        <w:t>акција.</w:t>
      </w:r>
      <w:r>
        <w:rPr>
          <w:color w:val="231F20"/>
          <w:spacing w:val="16"/>
        </w:rPr>
        <w:t> </w:t>
      </w:r>
      <w:r>
        <w:rPr>
          <w:color w:val="231F20"/>
          <w:w w:val="90"/>
        </w:rPr>
        <w:t>Друштво</w:t>
      </w:r>
      <w:r>
        <w:rPr>
          <w:color w:val="231F20"/>
          <w:spacing w:val="17"/>
        </w:rPr>
        <w:t> </w:t>
      </w:r>
      <w:r>
        <w:rPr>
          <w:color w:val="231F20"/>
          <w:w w:val="90"/>
        </w:rPr>
        <w:t>може</w:t>
      </w:r>
      <w:r>
        <w:rPr>
          <w:color w:val="231F20"/>
          <w:spacing w:val="17"/>
        </w:rPr>
        <w:t> </w:t>
      </w:r>
      <w:r>
        <w:rPr>
          <w:color w:val="231F20"/>
          <w:w w:val="90"/>
        </w:rPr>
        <w:t>издавати</w:t>
      </w:r>
      <w:r>
        <w:rPr>
          <w:color w:val="231F20"/>
          <w:spacing w:val="17"/>
        </w:rPr>
        <w:t> </w:t>
      </w:r>
      <w:r>
        <w:rPr>
          <w:color w:val="231F20"/>
          <w:w w:val="90"/>
        </w:rPr>
        <w:t>акције</w:t>
      </w:r>
      <w:r>
        <w:rPr>
          <w:color w:val="231F20"/>
          <w:spacing w:val="17"/>
        </w:rPr>
        <w:t> </w:t>
      </w:r>
      <w:r>
        <w:rPr>
          <w:color w:val="231F20"/>
          <w:w w:val="90"/>
        </w:rPr>
        <w:t>с</w:t>
      </w:r>
      <w:r>
        <w:rPr>
          <w:color w:val="231F20"/>
          <w:spacing w:val="16"/>
        </w:rPr>
        <w:t> </w:t>
      </w:r>
      <w:r>
        <w:rPr>
          <w:color w:val="231F20"/>
          <w:w w:val="90"/>
        </w:rPr>
        <w:t>номиналном</w:t>
      </w:r>
      <w:r>
        <w:rPr>
          <w:color w:val="231F20"/>
          <w:spacing w:val="17"/>
        </w:rPr>
        <w:t> </w:t>
      </w:r>
      <w:r>
        <w:rPr>
          <w:color w:val="231F20"/>
          <w:w w:val="90"/>
        </w:rPr>
        <w:t>вредношћу</w:t>
      </w:r>
      <w:r>
        <w:rPr>
          <w:color w:val="231F20"/>
          <w:spacing w:val="17"/>
        </w:rPr>
        <w:t> </w:t>
      </w:r>
      <w:r>
        <w:rPr>
          <w:color w:val="231F20"/>
          <w:spacing w:val="-5"/>
          <w:w w:val="90"/>
        </w:rPr>
        <w:t>или</w:t>
      </w:r>
    </w:p>
    <w:p>
      <w:pPr>
        <w:spacing w:after="0" w:line="235" w:lineRule="auto"/>
        <w:sectPr>
          <w:pgSz w:w="9080" w:h="13610"/>
          <w:pgMar w:header="0" w:footer="865" w:top="1000" w:bottom="1060" w:left="440" w:right="560"/>
        </w:sectPr>
      </w:pPr>
    </w:p>
    <w:p>
      <w:pPr>
        <w:pStyle w:val="BodyText"/>
        <w:spacing w:line="237" w:lineRule="auto" w:before="88"/>
        <w:ind w:right="571" w:firstLine="0"/>
      </w:pPr>
      <w:r>
        <w:rPr>
          <w:color w:val="231F20"/>
          <w:spacing w:val="-6"/>
        </w:rPr>
        <w:t>без</w:t>
      </w:r>
      <w:r>
        <w:rPr>
          <w:color w:val="231F20"/>
          <w:spacing w:val="-7"/>
        </w:rPr>
        <w:t> </w:t>
      </w:r>
      <w:r>
        <w:rPr>
          <w:color w:val="231F20"/>
          <w:spacing w:val="-6"/>
        </w:rPr>
        <w:t>номиналне</w:t>
      </w:r>
      <w:r>
        <w:rPr>
          <w:color w:val="231F20"/>
          <w:spacing w:val="-7"/>
        </w:rPr>
        <w:t> </w:t>
      </w:r>
      <w:r>
        <w:rPr>
          <w:color w:val="231F20"/>
          <w:spacing w:val="-6"/>
        </w:rPr>
        <w:t>вредности.</w:t>
      </w:r>
      <w:r>
        <w:rPr>
          <w:color w:val="231F20"/>
          <w:spacing w:val="-7"/>
        </w:rPr>
        <w:t> </w:t>
      </w:r>
      <w:r>
        <w:rPr>
          <w:color w:val="231F20"/>
          <w:spacing w:val="-6"/>
        </w:rPr>
        <w:t>Ако</w:t>
      </w:r>
      <w:r>
        <w:rPr>
          <w:color w:val="231F20"/>
          <w:spacing w:val="-7"/>
        </w:rPr>
        <w:t> </w:t>
      </w:r>
      <w:r>
        <w:rPr>
          <w:color w:val="231F20"/>
          <w:spacing w:val="-6"/>
        </w:rPr>
        <w:t>друштво</w:t>
      </w:r>
      <w:r>
        <w:rPr>
          <w:color w:val="231F20"/>
          <w:spacing w:val="-7"/>
        </w:rPr>
        <w:t> </w:t>
      </w:r>
      <w:r>
        <w:rPr>
          <w:color w:val="231F20"/>
          <w:spacing w:val="-6"/>
        </w:rPr>
        <w:t>издаје</w:t>
      </w:r>
      <w:r>
        <w:rPr>
          <w:color w:val="231F20"/>
          <w:spacing w:val="-7"/>
        </w:rPr>
        <w:t> </w:t>
      </w:r>
      <w:r>
        <w:rPr>
          <w:color w:val="231F20"/>
          <w:spacing w:val="-6"/>
        </w:rPr>
        <w:t>акције</w:t>
      </w:r>
      <w:r>
        <w:rPr>
          <w:color w:val="231F20"/>
          <w:spacing w:val="-7"/>
        </w:rPr>
        <w:t> </w:t>
      </w:r>
      <w:r>
        <w:rPr>
          <w:color w:val="231F20"/>
          <w:spacing w:val="-6"/>
        </w:rPr>
        <w:t>с</w:t>
      </w:r>
      <w:r>
        <w:rPr>
          <w:color w:val="231F20"/>
          <w:spacing w:val="-7"/>
        </w:rPr>
        <w:t> </w:t>
      </w:r>
      <w:r>
        <w:rPr>
          <w:color w:val="231F20"/>
          <w:spacing w:val="-6"/>
        </w:rPr>
        <w:t>номиналном </w:t>
      </w:r>
      <w:r>
        <w:rPr>
          <w:color w:val="231F20"/>
          <w:w w:val="90"/>
        </w:rPr>
        <w:t>вредношћу, све акције исте класе морају имати исту номиналну вред- ност. Такође, ако друштво издаје акције без номиналне вредности, све </w:t>
      </w:r>
      <w:r>
        <w:rPr>
          <w:color w:val="231F20"/>
          <w:spacing w:val="-8"/>
        </w:rPr>
        <w:t>акције друштва морају бити без номиналне вредности (имају рачуно- </w:t>
      </w:r>
      <w:r>
        <w:rPr>
          <w:color w:val="231F20"/>
        </w:rPr>
        <w:t>водствену</w:t>
      </w:r>
      <w:r>
        <w:rPr>
          <w:color w:val="231F20"/>
          <w:spacing w:val="-16"/>
        </w:rPr>
        <w:t> </w:t>
      </w:r>
      <w:r>
        <w:rPr>
          <w:color w:val="231F20"/>
        </w:rPr>
        <w:t>вредност).</w:t>
      </w:r>
    </w:p>
    <w:p>
      <w:pPr>
        <w:pStyle w:val="BodyText"/>
        <w:spacing w:line="237" w:lineRule="auto" w:before="2"/>
        <w:ind w:right="568"/>
      </w:pPr>
      <w:r>
        <w:rPr>
          <w:i/>
          <w:color w:val="231F20"/>
          <w:spacing w:val="-8"/>
        </w:rPr>
        <w:t>Обична</w:t>
      </w:r>
      <w:r>
        <w:rPr>
          <w:i/>
          <w:color w:val="231F20"/>
          <w:spacing w:val="-9"/>
        </w:rPr>
        <w:t> </w:t>
      </w:r>
      <w:r>
        <w:rPr>
          <w:i/>
          <w:color w:val="231F20"/>
          <w:spacing w:val="-8"/>
        </w:rPr>
        <w:t>акција</w:t>
      </w:r>
      <w:r>
        <w:rPr>
          <w:i/>
          <w:color w:val="231F20"/>
          <w:spacing w:val="-9"/>
        </w:rPr>
        <w:t> </w:t>
      </w:r>
      <w:r>
        <w:rPr>
          <w:color w:val="231F20"/>
          <w:spacing w:val="-8"/>
        </w:rPr>
        <w:t>имаоцу даје:</w:t>
      </w:r>
      <w:r>
        <w:rPr>
          <w:color w:val="231F20"/>
          <w:spacing w:val="-9"/>
        </w:rPr>
        <w:t> </w:t>
      </w:r>
      <w:r>
        <w:rPr>
          <w:color w:val="231F20"/>
          <w:spacing w:val="-8"/>
        </w:rPr>
        <w:t>1) право</w:t>
      </w:r>
      <w:r>
        <w:rPr>
          <w:color w:val="231F20"/>
          <w:spacing w:val="-9"/>
        </w:rPr>
        <w:t> </w:t>
      </w:r>
      <w:r>
        <w:rPr>
          <w:color w:val="231F20"/>
          <w:spacing w:val="-8"/>
        </w:rPr>
        <w:t>учешћа и</w:t>
      </w:r>
      <w:r>
        <w:rPr>
          <w:color w:val="231F20"/>
          <w:spacing w:val="-9"/>
        </w:rPr>
        <w:t> </w:t>
      </w:r>
      <w:r>
        <w:rPr>
          <w:color w:val="231F20"/>
          <w:spacing w:val="-8"/>
        </w:rPr>
        <w:t>гласања</w:t>
      </w:r>
      <w:r>
        <w:rPr>
          <w:color w:val="231F20"/>
          <w:spacing w:val="-9"/>
        </w:rPr>
        <w:t> </w:t>
      </w:r>
      <w:r>
        <w:rPr>
          <w:color w:val="231F20"/>
          <w:spacing w:val="-8"/>
        </w:rPr>
        <w:t>на скупш- </w:t>
      </w:r>
      <w:r>
        <w:rPr>
          <w:color w:val="231F20"/>
          <w:w w:val="90"/>
        </w:rPr>
        <w:t>тини,</w:t>
      </w:r>
      <w:r>
        <w:rPr>
          <w:color w:val="231F20"/>
          <w:spacing w:val="-6"/>
          <w:w w:val="90"/>
        </w:rPr>
        <w:t> </w:t>
      </w:r>
      <w:r>
        <w:rPr>
          <w:color w:val="231F20"/>
          <w:w w:val="90"/>
        </w:rPr>
        <w:t>тако</w:t>
      </w:r>
      <w:r>
        <w:rPr>
          <w:color w:val="231F20"/>
          <w:spacing w:val="-6"/>
          <w:w w:val="90"/>
        </w:rPr>
        <w:t> </w:t>
      </w:r>
      <w:r>
        <w:rPr>
          <w:color w:val="231F20"/>
          <w:w w:val="90"/>
        </w:rPr>
        <w:t>да</w:t>
      </w:r>
      <w:r>
        <w:rPr>
          <w:color w:val="231F20"/>
          <w:spacing w:val="-6"/>
          <w:w w:val="90"/>
        </w:rPr>
        <w:t> </w:t>
      </w:r>
      <w:r>
        <w:rPr>
          <w:color w:val="231F20"/>
          <w:w w:val="90"/>
        </w:rPr>
        <w:t>једна</w:t>
      </w:r>
      <w:r>
        <w:rPr>
          <w:color w:val="231F20"/>
          <w:spacing w:val="-6"/>
          <w:w w:val="90"/>
        </w:rPr>
        <w:t> </w:t>
      </w:r>
      <w:r>
        <w:rPr>
          <w:color w:val="231F20"/>
          <w:w w:val="90"/>
        </w:rPr>
        <w:t>акција</w:t>
      </w:r>
      <w:r>
        <w:rPr>
          <w:color w:val="231F20"/>
          <w:spacing w:val="-6"/>
          <w:w w:val="90"/>
        </w:rPr>
        <w:t> </w:t>
      </w:r>
      <w:r>
        <w:rPr>
          <w:color w:val="231F20"/>
          <w:w w:val="90"/>
        </w:rPr>
        <w:t>увек</w:t>
      </w:r>
      <w:r>
        <w:rPr>
          <w:color w:val="231F20"/>
          <w:spacing w:val="-6"/>
          <w:w w:val="90"/>
        </w:rPr>
        <w:t> </w:t>
      </w:r>
      <w:r>
        <w:rPr>
          <w:color w:val="231F20"/>
          <w:w w:val="90"/>
        </w:rPr>
        <w:t>даје</w:t>
      </w:r>
      <w:r>
        <w:rPr>
          <w:color w:val="231F20"/>
          <w:spacing w:val="-6"/>
          <w:w w:val="90"/>
        </w:rPr>
        <w:t> </w:t>
      </w:r>
      <w:r>
        <w:rPr>
          <w:color w:val="231F20"/>
          <w:w w:val="90"/>
        </w:rPr>
        <w:t>право</w:t>
      </w:r>
      <w:r>
        <w:rPr>
          <w:color w:val="231F20"/>
          <w:spacing w:val="-6"/>
          <w:w w:val="90"/>
        </w:rPr>
        <w:t> </w:t>
      </w:r>
      <w:r>
        <w:rPr>
          <w:color w:val="231F20"/>
          <w:w w:val="90"/>
        </w:rPr>
        <w:t>на</w:t>
      </w:r>
      <w:r>
        <w:rPr>
          <w:color w:val="231F20"/>
          <w:spacing w:val="-6"/>
          <w:w w:val="90"/>
        </w:rPr>
        <w:t> </w:t>
      </w:r>
      <w:r>
        <w:rPr>
          <w:color w:val="231F20"/>
          <w:w w:val="90"/>
        </w:rPr>
        <w:t>један</w:t>
      </w:r>
      <w:r>
        <w:rPr>
          <w:color w:val="231F20"/>
          <w:spacing w:val="-6"/>
          <w:w w:val="90"/>
        </w:rPr>
        <w:t> </w:t>
      </w:r>
      <w:r>
        <w:rPr>
          <w:color w:val="231F20"/>
          <w:w w:val="90"/>
        </w:rPr>
        <w:t>глас;</w:t>
      </w:r>
      <w:r>
        <w:rPr>
          <w:color w:val="231F20"/>
          <w:spacing w:val="-6"/>
          <w:w w:val="90"/>
        </w:rPr>
        <w:t> </w:t>
      </w:r>
      <w:r>
        <w:rPr>
          <w:color w:val="231F20"/>
          <w:w w:val="90"/>
        </w:rPr>
        <w:t>2)</w:t>
      </w:r>
      <w:r>
        <w:rPr>
          <w:color w:val="231F20"/>
          <w:spacing w:val="-6"/>
          <w:w w:val="90"/>
        </w:rPr>
        <w:t> </w:t>
      </w:r>
      <w:r>
        <w:rPr>
          <w:color w:val="231F20"/>
          <w:w w:val="90"/>
        </w:rPr>
        <w:t>право</w:t>
      </w:r>
      <w:r>
        <w:rPr>
          <w:color w:val="231F20"/>
          <w:spacing w:val="-6"/>
          <w:w w:val="90"/>
        </w:rPr>
        <w:t> </w:t>
      </w:r>
      <w:r>
        <w:rPr>
          <w:color w:val="231F20"/>
          <w:w w:val="90"/>
        </w:rPr>
        <w:t>на</w:t>
      </w:r>
      <w:r>
        <w:rPr>
          <w:color w:val="231F20"/>
          <w:spacing w:val="-6"/>
          <w:w w:val="90"/>
        </w:rPr>
        <w:t> </w:t>
      </w:r>
      <w:r>
        <w:rPr>
          <w:color w:val="231F20"/>
          <w:w w:val="90"/>
        </w:rPr>
        <w:t>ис- плату дивиденде; 3) право учешћа у расподели ликвидационог остатка или стечајне масе у складу са законом којим се уређује стечај; 4) пра- </w:t>
      </w:r>
      <w:r>
        <w:rPr>
          <w:color w:val="231F20"/>
          <w:spacing w:val="-6"/>
        </w:rPr>
        <w:t>во</w:t>
      </w:r>
      <w:r>
        <w:rPr>
          <w:color w:val="231F20"/>
          <w:spacing w:val="-11"/>
        </w:rPr>
        <w:t> </w:t>
      </w:r>
      <w:r>
        <w:rPr>
          <w:color w:val="231F20"/>
          <w:spacing w:val="-6"/>
        </w:rPr>
        <w:t>пречег</w:t>
      </w:r>
      <w:r>
        <w:rPr>
          <w:color w:val="231F20"/>
          <w:spacing w:val="-11"/>
        </w:rPr>
        <w:t> </w:t>
      </w:r>
      <w:r>
        <w:rPr>
          <w:color w:val="231F20"/>
          <w:spacing w:val="-6"/>
        </w:rPr>
        <w:t>стицања</w:t>
      </w:r>
      <w:r>
        <w:rPr>
          <w:color w:val="231F20"/>
          <w:spacing w:val="-10"/>
        </w:rPr>
        <w:t> </w:t>
      </w:r>
      <w:r>
        <w:rPr>
          <w:color w:val="231F20"/>
          <w:spacing w:val="-6"/>
        </w:rPr>
        <w:t>обичних</w:t>
      </w:r>
      <w:r>
        <w:rPr>
          <w:color w:val="231F20"/>
          <w:spacing w:val="-11"/>
        </w:rPr>
        <w:t> </w:t>
      </w:r>
      <w:r>
        <w:rPr>
          <w:color w:val="231F20"/>
          <w:spacing w:val="-6"/>
        </w:rPr>
        <w:t>акција</w:t>
      </w:r>
      <w:r>
        <w:rPr>
          <w:color w:val="231F20"/>
          <w:spacing w:val="-10"/>
        </w:rPr>
        <w:t> </w:t>
      </w:r>
      <w:r>
        <w:rPr>
          <w:color w:val="231F20"/>
          <w:spacing w:val="-6"/>
        </w:rPr>
        <w:t>и</w:t>
      </w:r>
      <w:r>
        <w:rPr>
          <w:color w:val="231F20"/>
          <w:spacing w:val="-11"/>
        </w:rPr>
        <w:t> </w:t>
      </w:r>
      <w:r>
        <w:rPr>
          <w:color w:val="231F20"/>
          <w:spacing w:val="-6"/>
        </w:rPr>
        <w:t>других</w:t>
      </w:r>
      <w:r>
        <w:rPr>
          <w:color w:val="231F20"/>
          <w:spacing w:val="-10"/>
        </w:rPr>
        <w:t> </w:t>
      </w:r>
      <w:r>
        <w:rPr>
          <w:color w:val="231F20"/>
          <w:spacing w:val="-6"/>
        </w:rPr>
        <w:t>финансијских</w:t>
      </w:r>
      <w:r>
        <w:rPr>
          <w:color w:val="231F20"/>
          <w:spacing w:val="-11"/>
        </w:rPr>
        <w:t> </w:t>
      </w:r>
      <w:r>
        <w:rPr>
          <w:color w:val="231F20"/>
          <w:spacing w:val="-6"/>
        </w:rPr>
        <w:t>инструме- </w:t>
      </w:r>
      <w:r>
        <w:rPr>
          <w:color w:val="231F20"/>
          <w:w w:val="90"/>
        </w:rPr>
        <w:t>ната заменљивих за обичне акције, из нових емисија; 5) друга права у складу са ЗПД и статутом. Обичне акције не могу се претворити у пре- ференцијалне акције или друге финансијске инструменте. Ималац де- </w:t>
      </w:r>
      <w:r>
        <w:rPr>
          <w:color w:val="231F20"/>
          <w:spacing w:val="-8"/>
        </w:rPr>
        <w:t>лимично уплаћених обичних акција те акције не може преносити или </w:t>
      </w:r>
      <w:r>
        <w:rPr>
          <w:color w:val="231F20"/>
          <w:w w:val="90"/>
        </w:rPr>
        <w:t>њима на било који начин располагати нити по основу тих акција оства- </w:t>
      </w:r>
      <w:r>
        <w:rPr>
          <w:color w:val="231F20"/>
        </w:rPr>
        <w:t>ривати</w:t>
      </w:r>
      <w:r>
        <w:rPr>
          <w:color w:val="231F20"/>
          <w:spacing w:val="-1"/>
        </w:rPr>
        <w:t> </w:t>
      </w:r>
      <w:r>
        <w:rPr>
          <w:color w:val="231F20"/>
        </w:rPr>
        <w:t>право</w:t>
      </w:r>
      <w:r>
        <w:rPr>
          <w:color w:val="231F20"/>
          <w:spacing w:val="-1"/>
        </w:rPr>
        <w:t> </w:t>
      </w:r>
      <w:r>
        <w:rPr>
          <w:color w:val="231F20"/>
        </w:rPr>
        <w:t>гласа.</w:t>
      </w:r>
    </w:p>
    <w:p>
      <w:pPr>
        <w:pStyle w:val="BodyText"/>
        <w:spacing w:line="237" w:lineRule="auto" w:before="4"/>
        <w:ind w:right="570"/>
      </w:pPr>
      <w:r>
        <w:rPr>
          <w:i/>
          <w:color w:val="231F20"/>
          <w:w w:val="90"/>
        </w:rPr>
        <w:t>Преференцијална</w:t>
      </w:r>
      <w:r>
        <w:rPr>
          <w:i/>
          <w:color w:val="231F20"/>
          <w:spacing w:val="-6"/>
          <w:w w:val="90"/>
        </w:rPr>
        <w:t> </w:t>
      </w:r>
      <w:r>
        <w:rPr>
          <w:i/>
          <w:color w:val="231F20"/>
          <w:w w:val="90"/>
        </w:rPr>
        <w:t>акција </w:t>
      </w:r>
      <w:r>
        <w:rPr>
          <w:color w:val="231F20"/>
          <w:w w:val="90"/>
        </w:rPr>
        <w:t>имаоцу даје једно или више повлашћених </w:t>
      </w:r>
      <w:r>
        <w:rPr>
          <w:color w:val="231F20"/>
          <w:spacing w:val="-8"/>
        </w:rPr>
        <w:t>права</w:t>
      </w:r>
      <w:r>
        <w:rPr>
          <w:color w:val="231F20"/>
          <w:spacing w:val="-9"/>
        </w:rPr>
        <w:t> </w:t>
      </w:r>
      <w:r>
        <w:rPr>
          <w:color w:val="231F20"/>
          <w:spacing w:val="-8"/>
        </w:rPr>
        <w:t>утврђених</w:t>
      </w:r>
      <w:r>
        <w:rPr>
          <w:color w:val="231F20"/>
          <w:spacing w:val="-9"/>
        </w:rPr>
        <w:t> </w:t>
      </w:r>
      <w:r>
        <w:rPr>
          <w:color w:val="231F20"/>
          <w:spacing w:val="-8"/>
        </w:rPr>
        <w:t>статутом и</w:t>
      </w:r>
      <w:r>
        <w:rPr>
          <w:color w:val="231F20"/>
          <w:spacing w:val="-9"/>
        </w:rPr>
        <w:t> </w:t>
      </w:r>
      <w:r>
        <w:rPr>
          <w:color w:val="231F20"/>
          <w:spacing w:val="-8"/>
        </w:rPr>
        <w:t>одлуком о</w:t>
      </w:r>
      <w:r>
        <w:rPr>
          <w:color w:val="231F20"/>
          <w:spacing w:val="-9"/>
        </w:rPr>
        <w:t> </w:t>
      </w:r>
      <w:r>
        <w:rPr>
          <w:color w:val="231F20"/>
          <w:spacing w:val="-8"/>
        </w:rPr>
        <w:t>издавању, као</w:t>
      </w:r>
      <w:r>
        <w:rPr>
          <w:color w:val="231F20"/>
          <w:spacing w:val="-9"/>
        </w:rPr>
        <w:t> </w:t>
      </w:r>
      <w:r>
        <w:rPr>
          <w:color w:val="231F20"/>
          <w:spacing w:val="-8"/>
        </w:rPr>
        <w:t>што</w:t>
      </w:r>
      <w:r>
        <w:rPr>
          <w:color w:val="231F20"/>
          <w:spacing w:val="-9"/>
        </w:rPr>
        <w:t> </w:t>
      </w:r>
      <w:r>
        <w:rPr>
          <w:color w:val="231F20"/>
          <w:spacing w:val="-8"/>
        </w:rPr>
        <w:t>су: 1)</w:t>
      </w:r>
      <w:r>
        <w:rPr>
          <w:color w:val="231F20"/>
          <w:spacing w:val="-9"/>
        </w:rPr>
        <w:t> </w:t>
      </w:r>
      <w:r>
        <w:rPr>
          <w:color w:val="231F20"/>
          <w:spacing w:val="-8"/>
        </w:rPr>
        <w:t>право </w:t>
      </w:r>
      <w:r>
        <w:rPr>
          <w:color w:val="231F20"/>
          <w:spacing w:val="-6"/>
        </w:rPr>
        <w:t>на дивиденду у унапред утврђеном новчаном износу или у проценту </w:t>
      </w:r>
      <w:r>
        <w:rPr>
          <w:color w:val="231F20"/>
          <w:w w:val="90"/>
        </w:rPr>
        <w:t>од њене номиналне вредности, која се исплаћује приоритетно у одно- су на имаоце обичних акција; 2) право да му се неисплаћена дивиден- да кумулира и исплати пре исплате дивиденди имаоцима обичних ак- ција (кумулативна преференцијална акција); 3) право да партиципира</w:t>
      </w:r>
      <w:r>
        <w:rPr>
          <w:color w:val="231F20"/>
          <w:spacing w:val="80"/>
        </w:rPr>
        <w:t> </w:t>
      </w:r>
      <w:r>
        <w:rPr>
          <w:color w:val="231F20"/>
          <w:spacing w:val="-6"/>
        </w:rPr>
        <w:t>у</w:t>
      </w:r>
      <w:r>
        <w:rPr>
          <w:color w:val="231F20"/>
          <w:spacing w:val="-11"/>
        </w:rPr>
        <w:t> </w:t>
      </w:r>
      <w:r>
        <w:rPr>
          <w:color w:val="231F20"/>
          <w:spacing w:val="-6"/>
        </w:rPr>
        <w:t>дивиденди</w:t>
      </w:r>
      <w:r>
        <w:rPr>
          <w:color w:val="231F20"/>
          <w:spacing w:val="-11"/>
        </w:rPr>
        <w:t> </w:t>
      </w:r>
      <w:r>
        <w:rPr>
          <w:color w:val="231F20"/>
          <w:spacing w:val="-6"/>
        </w:rPr>
        <w:t>која</w:t>
      </w:r>
      <w:r>
        <w:rPr>
          <w:color w:val="231F20"/>
          <w:spacing w:val="-10"/>
        </w:rPr>
        <w:t> </w:t>
      </w:r>
      <w:r>
        <w:rPr>
          <w:color w:val="231F20"/>
          <w:spacing w:val="-6"/>
        </w:rPr>
        <w:t>припада</w:t>
      </w:r>
      <w:r>
        <w:rPr>
          <w:color w:val="231F20"/>
          <w:spacing w:val="-11"/>
        </w:rPr>
        <w:t> </w:t>
      </w:r>
      <w:r>
        <w:rPr>
          <w:color w:val="231F20"/>
          <w:spacing w:val="-6"/>
        </w:rPr>
        <w:t>имаоцима</w:t>
      </w:r>
      <w:r>
        <w:rPr>
          <w:color w:val="231F20"/>
          <w:spacing w:val="-10"/>
        </w:rPr>
        <w:t> </w:t>
      </w:r>
      <w:r>
        <w:rPr>
          <w:color w:val="231F20"/>
          <w:spacing w:val="-6"/>
        </w:rPr>
        <w:t>обичних</w:t>
      </w:r>
      <w:r>
        <w:rPr>
          <w:color w:val="231F20"/>
          <w:spacing w:val="-11"/>
        </w:rPr>
        <w:t> </w:t>
      </w:r>
      <w:r>
        <w:rPr>
          <w:color w:val="231F20"/>
          <w:spacing w:val="-6"/>
        </w:rPr>
        <w:t>акција,</w:t>
      </w:r>
      <w:r>
        <w:rPr>
          <w:color w:val="231F20"/>
          <w:spacing w:val="-10"/>
        </w:rPr>
        <w:t> </w:t>
      </w:r>
      <w:r>
        <w:rPr>
          <w:color w:val="231F20"/>
          <w:spacing w:val="-6"/>
        </w:rPr>
        <w:t>у</w:t>
      </w:r>
      <w:r>
        <w:rPr>
          <w:color w:val="231F20"/>
          <w:spacing w:val="-11"/>
        </w:rPr>
        <w:t> </w:t>
      </w:r>
      <w:r>
        <w:rPr>
          <w:color w:val="231F20"/>
          <w:spacing w:val="-6"/>
        </w:rPr>
        <w:t>свим</w:t>
      </w:r>
      <w:r>
        <w:rPr>
          <w:color w:val="231F20"/>
          <w:spacing w:val="-11"/>
        </w:rPr>
        <w:t> </w:t>
      </w:r>
      <w:r>
        <w:rPr>
          <w:color w:val="231F20"/>
          <w:spacing w:val="-6"/>
        </w:rPr>
        <w:t>случаје- </w:t>
      </w:r>
      <w:r>
        <w:rPr>
          <w:color w:val="231F20"/>
          <w:spacing w:val="-8"/>
        </w:rPr>
        <w:t>вима исплате дивиденде имаоцима обичних акција или по испуњењу </w:t>
      </w:r>
      <w:r>
        <w:rPr>
          <w:color w:val="231F20"/>
          <w:w w:val="90"/>
        </w:rPr>
        <w:t>одређених услова (партиципативна преференцијална акција); 4) право првенства наплате из ликвидационог остатка или стечајне масе у одно- су на имаоце обичних акција; 5) право претварања тих акција у обичне акције или у другу класу преференцијалних акција (заменљиве префе- ренцијалне акције); 6) право продаје тих акција акционарском друштву по унапред утврђеној цени или под другим условима. Укупна номинал- </w:t>
      </w:r>
      <w:r>
        <w:rPr>
          <w:color w:val="231F20"/>
          <w:spacing w:val="-6"/>
        </w:rPr>
        <w:t>на</w:t>
      </w:r>
      <w:r>
        <w:rPr>
          <w:color w:val="231F20"/>
          <w:spacing w:val="-11"/>
        </w:rPr>
        <w:t> </w:t>
      </w:r>
      <w:r>
        <w:rPr>
          <w:color w:val="231F20"/>
          <w:spacing w:val="-6"/>
        </w:rPr>
        <w:t>вредност</w:t>
      </w:r>
      <w:r>
        <w:rPr>
          <w:color w:val="231F20"/>
          <w:spacing w:val="-11"/>
        </w:rPr>
        <w:t> </w:t>
      </w:r>
      <w:r>
        <w:rPr>
          <w:color w:val="231F20"/>
          <w:spacing w:val="-6"/>
        </w:rPr>
        <w:t>издатих</w:t>
      </w:r>
      <w:r>
        <w:rPr>
          <w:color w:val="231F20"/>
          <w:spacing w:val="-10"/>
        </w:rPr>
        <w:t> </w:t>
      </w:r>
      <w:r>
        <w:rPr>
          <w:color w:val="231F20"/>
          <w:spacing w:val="-6"/>
        </w:rPr>
        <w:t>и</w:t>
      </w:r>
      <w:r>
        <w:rPr>
          <w:color w:val="231F20"/>
          <w:spacing w:val="-11"/>
        </w:rPr>
        <w:t> </w:t>
      </w:r>
      <w:r>
        <w:rPr>
          <w:color w:val="231F20"/>
          <w:spacing w:val="-6"/>
        </w:rPr>
        <w:t>одобрених</w:t>
      </w:r>
      <w:r>
        <w:rPr>
          <w:color w:val="231F20"/>
          <w:spacing w:val="-10"/>
        </w:rPr>
        <w:t> </w:t>
      </w:r>
      <w:r>
        <w:rPr>
          <w:color w:val="231F20"/>
          <w:spacing w:val="-6"/>
        </w:rPr>
        <w:t>преференцијалних</w:t>
      </w:r>
      <w:r>
        <w:rPr>
          <w:color w:val="231F20"/>
          <w:spacing w:val="-11"/>
        </w:rPr>
        <w:t> </w:t>
      </w:r>
      <w:r>
        <w:rPr>
          <w:color w:val="231F20"/>
          <w:spacing w:val="-6"/>
        </w:rPr>
        <w:t>акција</w:t>
      </w:r>
      <w:r>
        <w:rPr>
          <w:color w:val="231F20"/>
          <w:spacing w:val="-10"/>
        </w:rPr>
        <w:t> </w:t>
      </w:r>
      <w:r>
        <w:rPr>
          <w:color w:val="231F20"/>
          <w:spacing w:val="-6"/>
        </w:rPr>
        <w:t>не</w:t>
      </w:r>
      <w:r>
        <w:rPr>
          <w:color w:val="231F20"/>
          <w:spacing w:val="-11"/>
        </w:rPr>
        <w:t> </w:t>
      </w:r>
      <w:r>
        <w:rPr>
          <w:color w:val="231F20"/>
          <w:spacing w:val="-6"/>
        </w:rPr>
        <w:t>може </w:t>
      </w:r>
      <w:r>
        <w:rPr>
          <w:color w:val="231F20"/>
          <w:w w:val="90"/>
        </w:rPr>
        <w:t>бити већа од 50% основног капитала друштва. Преференцијалне акције могу се издавати само за новчани улог. Акционар с преференцијалним </w:t>
      </w:r>
      <w:r>
        <w:rPr>
          <w:color w:val="231F20"/>
          <w:spacing w:val="-8"/>
        </w:rPr>
        <w:t>акцијама има: право учешћа у раду скупштине, с правом једног гласа </w:t>
      </w:r>
      <w:r>
        <w:rPr>
          <w:color w:val="231F20"/>
          <w:spacing w:val="-4"/>
        </w:rPr>
        <w:t>по</w:t>
      </w:r>
      <w:r>
        <w:rPr>
          <w:color w:val="231F20"/>
          <w:spacing w:val="-13"/>
        </w:rPr>
        <w:t> </w:t>
      </w:r>
      <w:r>
        <w:rPr>
          <w:color w:val="231F20"/>
          <w:spacing w:val="-4"/>
        </w:rPr>
        <w:t>акцији</w:t>
      </w:r>
      <w:r>
        <w:rPr>
          <w:color w:val="231F20"/>
          <w:spacing w:val="-13"/>
        </w:rPr>
        <w:t> </w:t>
      </w:r>
      <w:r>
        <w:rPr>
          <w:color w:val="231F20"/>
          <w:spacing w:val="-4"/>
        </w:rPr>
        <w:t>о</w:t>
      </w:r>
      <w:r>
        <w:rPr>
          <w:color w:val="231F20"/>
          <w:spacing w:val="-12"/>
        </w:rPr>
        <w:t> </w:t>
      </w:r>
      <w:r>
        <w:rPr>
          <w:color w:val="231F20"/>
          <w:spacing w:val="-4"/>
        </w:rPr>
        <w:t>питањима</w:t>
      </w:r>
      <w:r>
        <w:rPr>
          <w:color w:val="231F20"/>
          <w:spacing w:val="-13"/>
        </w:rPr>
        <w:t> </w:t>
      </w:r>
      <w:r>
        <w:rPr>
          <w:color w:val="231F20"/>
          <w:spacing w:val="-4"/>
        </w:rPr>
        <w:t>утврђеним</w:t>
      </w:r>
      <w:r>
        <w:rPr>
          <w:color w:val="231F20"/>
          <w:spacing w:val="-12"/>
        </w:rPr>
        <w:t> </w:t>
      </w:r>
      <w:r>
        <w:rPr>
          <w:color w:val="231F20"/>
          <w:spacing w:val="-4"/>
        </w:rPr>
        <w:t>у</w:t>
      </w:r>
      <w:r>
        <w:rPr>
          <w:color w:val="231F20"/>
          <w:spacing w:val="-13"/>
        </w:rPr>
        <w:t> </w:t>
      </w:r>
      <w:r>
        <w:rPr>
          <w:color w:val="231F20"/>
          <w:spacing w:val="-4"/>
        </w:rPr>
        <w:t>ЗПД</w:t>
      </w:r>
      <w:r>
        <w:rPr>
          <w:color w:val="231F20"/>
          <w:spacing w:val="-12"/>
        </w:rPr>
        <w:t> </w:t>
      </w:r>
      <w:r>
        <w:rPr>
          <w:color w:val="231F20"/>
          <w:spacing w:val="-4"/>
        </w:rPr>
        <w:t>и</w:t>
      </w:r>
      <w:r>
        <w:rPr>
          <w:color w:val="231F20"/>
          <w:spacing w:val="-13"/>
        </w:rPr>
        <w:t> </w:t>
      </w:r>
      <w:r>
        <w:rPr>
          <w:color w:val="231F20"/>
          <w:spacing w:val="-4"/>
        </w:rPr>
        <w:t>статуту;</w:t>
      </w:r>
      <w:r>
        <w:rPr>
          <w:color w:val="231F20"/>
          <w:spacing w:val="-13"/>
        </w:rPr>
        <w:t> </w:t>
      </w:r>
      <w:r>
        <w:rPr>
          <w:color w:val="231F20"/>
          <w:spacing w:val="-4"/>
        </w:rPr>
        <w:t>право</w:t>
      </w:r>
      <w:r>
        <w:rPr>
          <w:color w:val="231F20"/>
          <w:spacing w:val="-12"/>
        </w:rPr>
        <w:t> </w:t>
      </w:r>
      <w:r>
        <w:rPr>
          <w:color w:val="231F20"/>
          <w:spacing w:val="-4"/>
        </w:rPr>
        <w:t>пречег</w:t>
      </w:r>
      <w:r>
        <w:rPr>
          <w:color w:val="231F20"/>
          <w:spacing w:val="-13"/>
        </w:rPr>
        <w:t> </w:t>
      </w:r>
      <w:r>
        <w:rPr>
          <w:color w:val="231F20"/>
          <w:spacing w:val="-4"/>
        </w:rPr>
        <w:t>сти- </w:t>
      </w:r>
      <w:r>
        <w:rPr>
          <w:color w:val="231F20"/>
          <w:w w:val="90"/>
        </w:rPr>
        <w:t>цања акција исте класе из нових емисија; иста права као и акционар с обичним акцијама у погледу приступа одређеним актима и документи- ма друштва. Одлуком скупштине о издавању преференцијалних акција може се предвидети да друштво има обавезу и/или право на њихов от- куп под условима из те одлуке, ако су издавање оваквих акција и усло- </w:t>
      </w:r>
      <w:r>
        <w:rPr>
          <w:color w:val="231F20"/>
          <w:spacing w:val="-2"/>
        </w:rPr>
        <w:t>ви</w:t>
      </w:r>
      <w:r>
        <w:rPr>
          <w:color w:val="231F20"/>
          <w:spacing w:val="-19"/>
        </w:rPr>
        <w:t> </w:t>
      </w:r>
      <w:r>
        <w:rPr>
          <w:color w:val="231F20"/>
          <w:spacing w:val="-2"/>
        </w:rPr>
        <w:t>и</w:t>
      </w:r>
      <w:r>
        <w:rPr>
          <w:color w:val="231F20"/>
          <w:spacing w:val="-19"/>
        </w:rPr>
        <w:t> </w:t>
      </w:r>
      <w:r>
        <w:rPr>
          <w:color w:val="231F20"/>
          <w:spacing w:val="-2"/>
        </w:rPr>
        <w:t>начин</w:t>
      </w:r>
      <w:r>
        <w:rPr>
          <w:color w:val="231F20"/>
          <w:spacing w:val="-19"/>
        </w:rPr>
        <w:t> </w:t>
      </w:r>
      <w:r>
        <w:rPr>
          <w:color w:val="231F20"/>
          <w:spacing w:val="-2"/>
        </w:rPr>
        <w:t>спровођења</w:t>
      </w:r>
      <w:r>
        <w:rPr>
          <w:color w:val="231F20"/>
          <w:spacing w:val="-19"/>
        </w:rPr>
        <w:t> </w:t>
      </w:r>
      <w:r>
        <w:rPr>
          <w:color w:val="231F20"/>
          <w:spacing w:val="-2"/>
        </w:rPr>
        <w:t>њиховог</w:t>
      </w:r>
      <w:r>
        <w:rPr>
          <w:color w:val="231F20"/>
          <w:spacing w:val="-19"/>
        </w:rPr>
        <w:t> </w:t>
      </w:r>
      <w:r>
        <w:rPr>
          <w:color w:val="231F20"/>
          <w:spacing w:val="-2"/>
        </w:rPr>
        <w:t>откупа</w:t>
      </w:r>
      <w:r>
        <w:rPr>
          <w:color w:val="231F20"/>
          <w:spacing w:val="-19"/>
        </w:rPr>
        <w:t> </w:t>
      </w:r>
      <w:r>
        <w:rPr>
          <w:color w:val="231F20"/>
          <w:spacing w:val="-2"/>
        </w:rPr>
        <w:t>утврђени</w:t>
      </w:r>
      <w:r>
        <w:rPr>
          <w:color w:val="231F20"/>
          <w:spacing w:val="-19"/>
        </w:rPr>
        <w:t> </w:t>
      </w:r>
      <w:r>
        <w:rPr>
          <w:color w:val="231F20"/>
          <w:spacing w:val="-2"/>
        </w:rPr>
        <w:t>статутом.</w:t>
      </w:r>
    </w:p>
    <w:p>
      <w:pPr>
        <w:pStyle w:val="BodyText"/>
        <w:spacing w:line="237" w:lineRule="auto" w:before="9"/>
        <w:ind w:right="569"/>
      </w:pPr>
      <w:r>
        <w:rPr>
          <w:i/>
          <w:color w:val="231F20"/>
          <w:w w:val="90"/>
        </w:rPr>
        <w:t>Сувласништво на акцији </w:t>
      </w:r>
      <w:r>
        <w:rPr>
          <w:color w:val="231F20"/>
          <w:w w:val="90"/>
        </w:rPr>
        <w:t>стиче се на основу: 1) закона (наслеђи- вање</w:t>
      </w:r>
      <w:r>
        <w:rPr>
          <w:color w:val="231F20"/>
          <w:spacing w:val="15"/>
        </w:rPr>
        <w:t> </w:t>
      </w:r>
      <w:r>
        <w:rPr>
          <w:color w:val="231F20"/>
          <w:w w:val="90"/>
        </w:rPr>
        <w:t>и</w:t>
      </w:r>
      <w:r>
        <w:rPr>
          <w:color w:val="231F20"/>
          <w:spacing w:val="16"/>
        </w:rPr>
        <w:t> </w:t>
      </w:r>
      <w:r>
        <w:rPr>
          <w:color w:val="231F20"/>
          <w:w w:val="90"/>
        </w:rPr>
        <w:t>сл.);</w:t>
      </w:r>
      <w:r>
        <w:rPr>
          <w:color w:val="231F20"/>
          <w:spacing w:val="15"/>
        </w:rPr>
        <w:t> </w:t>
      </w:r>
      <w:r>
        <w:rPr>
          <w:color w:val="231F20"/>
          <w:w w:val="90"/>
        </w:rPr>
        <w:t>2)</w:t>
      </w:r>
      <w:r>
        <w:rPr>
          <w:color w:val="231F20"/>
          <w:spacing w:val="16"/>
        </w:rPr>
        <w:t> </w:t>
      </w:r>
      <w:r>
        <w:rPr>
          <w:color w:val="231F20"/>
          <w:w w:val="90"/>
        </w:rPr>
        <w:t>уговора</w:t>
      </w:r>
      <w:r>
        <w:rPr>
          <w:color w:val="231F20"/>
          <w:spacing w:val="15"/>
        </w:rPr>
        <w:t> </w:t>
      </w:r>
      <w:r>
        <w:rPr>
          <w:color w:val="231F20"/>
          <w:w w:val="90"/>
        </w:rPr>
        <w:t>(поклон,</w:t>
      </w:r>
      <w:r>
        <w:rPr>
          <w:color w:val="231F20"/>
          <w:spacing w:val="16"/>
        </w:rPr>
        <w:t> </w:t>
      </w:r>
      <w:r>
        <w:rPr>
          <w:color w:val="231F20"/>
          <w:w w:val="90"/>
        </w:rPr>
        <w:t>купопродаја</w:t>
      </w:r>
      <w:r>
        <w:rPr>
          <w:color w:val="231F20"/>
          <w:spacing w:val="16"/>
        </w:rPr>
        <w:t> </w:t>
      </w:r>
      <w:r>
        <w:rPr>
          <w:color w:val="231F20"/>
          <w:w w:val="90"/>
        </w:rPr>
        <w:t>идеалног</w:t>
      </w:r>
      <w:r>
        <w:rPr>
          <w:color w:val="231F20"/>
          <w:spacing w:val="15"/>
        </w:rPr>
        <w:t> </w:t>
      </w:r>
      <w:r>
        <w:rPr>
          <w:color w:val="231F20"/>
          <w:w w:val="90"/>
        </w:rPr>
        <w:t>дела</w:t>
      </w:r>
      <w:r>
        <w:rPr>
          <w:color w:val="231F20"/>
          <w:spacing w:val="16"/>
        </w:rPr>
        <w:t> </w:t>
      </w:r>
      <w:r>
        <w:rPr>
          <w:color w:val="231F20"/>
          <w:w w:val="90"/>
        </w:rPr>
        <w:t>акције</w:t>
      </w:r>
      <w:r>
        <w:rPr>
          <w:color w:val="231F20"/>
          <w:spacing w:val="15"/>
        </w:rPr>
        <w:t> </w:t>
      </w:r>
      <w:r>
        <w:rPr>
          <w:color w:val="231F20"/>
          <w:spacing w:val="-10"/>
          <w:w w:val="90"/>
        </w:rPr>
        <w:t>и</w:t>
      </w:r>
    </w:p>
    <w:p>
      <w:pPr>
        <w:spacing w:after="0" w:line="237" w:lineRule="auto"/>
        <w:sectPr>
          <w:pgSz w:w="9080" w:h="13610"/>
          <w:pgMar w:header="0" w:footer="865" w:top="1000" w:bottom="1060" w:left="440" w:right="560"/>
        </w:sectPr>
      </w:pPr>
    </w:p>
    <w:p>
      <w:pPr>
        <w:pStyle w:val="BodyText"/>
        <w:spacing w:line="237" w:lineRule="auto" w:before="88"/>
        <w:ind w:left="693" w:right="681" w:firstLine="0"/>
      </w:pPr>
      <w:r>
        <w:rPr>
          <w:color w:val="231F20"/>
          <w:w w:val="90"/>
        </w:rPr>
        <w:t>сл.);</w:t>
      </w:r>
      <w:r>
        <w:rPr>
          <w:color w:val="231F20"/>
          <w:spacing w:val="-3"/>
          <w:w w:val="90"/>
        </w:rPr>
        <w:t> </w:t>
      </w:r>
      <w:r>
        <w:rPr>
          <w:color w:val="231F20"/>
          <w:w w:val="90"/>
        </w:rPr>
        <w:t>3)</w:t>
      </w:r>
      <w:r>
        <w:rPr>
          <w:color w:val="231F20"/>
          <w:spacing w:val="-3"/>
          <w:w w:val="90"/>
        </w:rPr>
        <w:t> </w:t>
      </w:r>
      <w:r>
        <w:rPr>
          <w:color w:val="231F20"/>
          <w:w w:val="90"/>
        </w:rPr>
        <w:t>статусних</w:t>
      </w:r>
      <w:r>
        <w:rPr>
          <w:color w:val="231F20"/>
          <w:spacing w:val="-3"/>
          <w:w w:val="90"/>
        </w:rPr>
        <w:t> </w:t>
      </w:r>
      <w:r>
        <w:rPr>
          <w:color w:val="231F20"/>
          <w:w w:val="90"/>
        </w:rPr>
        <w:t>промена</w:t>
      </w:r>
      <w:r>
        <w:rPr>
          <w:color w:val="231F20"/>
          <w:spacing w:val="-3"/>
          <w:w w:val="90"/>
        </w:rPr>
        <w:t> </w:t>
      </w:r>
      <w:r>
        <w:rPr>
          <w:color w:val="231F20"/>
          <w:w w:val="90"/>
        </w:rPr>
        <w:t>друштва.</w:t>
      </w:r>
      <w:r>
        <w:rPr>
          <w:color w:val="231F20"/>
          <w:spacing w:val="-3"/>
          <w:w w:val="90"/>
        </w:rPr>
        <w:t> </w:t>
      </w:r>
      <w:r>
        <w:rPr>
          <w:color w:val="231F20"/>
          <w:w w:val="90"/>
        </w:rPr>
        <w:t>Сувласници</w:t>
      </w:r>
      <w:r>
        <w:rPr>
          <w:color w:val="231F20"/>
          <w:spacing w:val="-3"/>
          <w:w w:val="90"/>
        </w:rPr>
        <w:t> </w:t>
      </w:r>
      <w:r>
        <w:rPr>
          <w:color w:val="231F20"/>
          <w:w w:val="90"/>
        </w:rPr>
        <w:t>акције</w:t>
      </w:r>
      <w:r>
        <w:rPr>
          <w:color w:val="231F20"/>
          <w:spacing w:val="-3"/>
          <w:w w:val="90"/>
        </w:rPr>
        <w:t> </w:t>
      </w:r>
      <w:r>
        <w:rPr>
          <w:color w:val="231F20"/>
          <w:w w:val="90"/>
        </w:rPr>
        <w:t>сматрају</w:t>
      </w:r>
      <w:r>
        <w:rPr>
          <w:color w:val="231F20"/>
          <w:spacing w:val="-3"/>
          <w:w w:val="90"/>
        </w:rPr>
        <w:t> </w:t>
      </w:r>
      <w:r>
        <w:rPr>
          <w:color w:val="231F20"/>
          <w:w w:val="90"/>
        </w:rPr>
        <w:t>се</w:t>
      </w:r>
      <w:r>
        <w:rPr>
          <w:color w:val="231F20"/>
          <w:spacing w:val="-3"/>
          <w:w w:val="90"/>
        </w:rPr>
        <w:t> </w:t>
      </w:r>
      <w:r>
        <w:rPr>
          <w:color w:val="231F20"/>
          <w:w w:val="90"/>
        </w:rPr>
        <w:t>јед- </w:t>
      </w:r>
      <w:r>
        <w:rPr>
          <w:color w:val="231F20"/>
          <w:spacing w:val="-4"/>
        </w:rPr>
        <w:t>ним</w:t>
      </w:r>
      <w:r>
        <w:rPr>
          <w:color w:val="231F20"/>
          <w:spacing w:val="-13"/>
        </w:rPr>
        <w:t> </w:t>
      </w:r>
      <w:r>
        <w:rPr>
          <w:color w:val="231F20"/>
          <w:spacing w:val="-4"/>
        </w:rPr>
        <w:t>акционаром</w:t>
      </w:r>
      <w:r>
        <w:rPr>
          <w:color w:val="231F20"/>
          <w:spacing w:val="-13"/>
        </w:rPr>
        <w:t> </w:t>
      </w:r>
      <w:r>
        <w:rPr>
          <w:color w:val="231F20"/>
          <w:spacing w:val="-4"/>
        </w:rPr>
        <w:t>у</w:t>
      </w:r>
      <w:r>
        <w:rPr>
          <w:color w:val="231F20"/>
          <w:spacing w:val="-12"/>
        </w:rPr>
        <w:t> </w:t>
      </w:r>
      <w:r>
        <w:rPr>
          <w:color w:val="231F20"/>
          <w:spacing w:val="-4"/>
        </w:rPr>
        <w:t>односу</w:t>
      </w:r>
      <w:r>
        <w:rPr>
          <w:color w:val="231F20"/>
          <w:spacing w:val="-13"/>
        </w:rPr>
        <w:t> </w:t>
      </w:r>
      <w:r>
        <w:rPr>
          <w:color w:val="231F20"/>
          <w:spacing w:val="-4"/>
        </w:rPr>
        <w:t>према</w:t>
      </w:r>
      <w:r>
        <w:rPr>
          <w:color w:val="231F20"/>
          <w:spacing w:val="-12"/>
        </w:rPr>
        <w:t> </w:t>
      </w:r>
      <w:r>
        <w:rPr>
          <w:color w:val="231F20"/>
          <w:spacing w:val="-4"/>
        </w:rPr>
        <w:t>друштву</w:t>
      </w:r>
      <w:r>
        <w:rPr>
          <w:color w:val="231F20"/>
          <w:spacing w:val="-13"/>
        </w:rPr>
        <w:t> </w:t>
      </w:r>
      <w:r>
        <w:rPr>
          <w:color w:val="231F20"/>
          <w:spacing w:val="-4"/>
        </w:rPr>
        <w:t>и</w:t>
      </w:r>
      <w:r>
        <w:rPr>
          <w:color w:val="231F20"/>
          <w:spacing w:val="-12"/>
        </w:rPr>
        <w:t> </w:t>
      </w:r>
      <w:r>
        <w:rPr>
          <w:color w:val="231F20"/>
          <w:spacing w:val="-4"/>
        </w:rPr>
        <w:t>солидарно</w:t>
      </w:r>
      <w:r>
        <w:rPr>
          <w:color w:val="231F20"/>
          <w:spacing w:val="-13"/>
        </w:rPr>
        <w:t> </w:t>
      </w:r>
      <w:r>
        <w:rPr>
          <w:color w:val="231F20"/>
          <w:spacing w:val="-4"/>
        </w:rPr>
        <w:t>су</w:t>
      </w:r>
      <w:r>
        <w:rPr>
          <w:color w:val="231F20"/>
          <w:spacing w:val="-13"/>
        </w:rPr>
        <w:t> </w:t>
      </w:r>
      <w:r>
        <w:rPr>
          <w:color w:val="231F20"/>
          <w:spacing w:val="-4"/>
        </w:rPr>
        <w:t>одговорни </w:t>
      </w:r>
      <w:r>
        <w:rPr>
          <w:color w:val="231F20"/>
          <w:spacing w:val="-2"/>
        </w:rPr>
        <w:t>према</w:t>
      </w:r>
      <w:r>
        <w:rPr>
          <w:color w:val="231F20"/>
          <w:spacing w:val="-15"/>
        </w:rPr>
        <w:t> </w:t>
      </w:r>
      <w:r>
        <w:rPr>
          <w:color w:val="231F20"/>
          <w:spacing w:val="-2"/>
        </w:rPr>
        <w:t>друштву</w:t>
      </w:r>
      <w:r>
        <w:rPr>
          <w:color w:val="231F20"/>
          <w:spacing w:val="-15"/>
        </w:rPr>
        <w:t> </w:t>
      </w:r>
      <w:r>
        <w:rPr>
          <w:color w:val="231F20"/>
          <w:spacing w:val="-2"/>
        </w:rPr>
        <w:t>за</w:t>
      </w:r>
      <w:r>
        <w:rPr>
          <w:color w:val="231F20"/>
          <w:spacing w:val="-14"/>
        </w:rPr>
        <w:t> </w:t>
      </w:r>
      <w:r>
        <w:rPr>
          <w:color w:val="231F20"/>
          <w:spacing w:val="-2"/>
        </w:rPr>
        <w:t>обавезе</w:t>
      </w:r>
      <w:r>
        <w:rPr>
          <w:color w:val="231F20"/>
          <w:spacing w:val="-15"/>
        </w:rPr>
        <w:t> </w:t>
      </w:r>
      <w:r>
        <w:rPr>
          <w:color w:val="231F20"/>
          <w:spacing w:val="-2"/>
        </w:rPr>
        <w:t>које</w:t>
      </w:r>
      <w:r>
        <w:rPr>
          <w:color w:val="231F20"/>
          <w:spacing w:val="-14"/>
        </w:rPr>
        <w:t> </w:t>
      </w:r>
      <w:r>
        <w:rPr>
          <w:color w:val="231F20"/>
          <w:spacing w:val="-2"/>
        </w:rPr>
        <w:t>имају</w:t>
      </w:r>
      <w:r>
        <w:rPr>
          <w:color w:val="231F20"/>
          <w:spacing w:val="-15"/>
        </w:rPr>
        <w:t> </w:t>
      </w:r>
      <w:r>
        <w:rPr>
          <w:color w:val="231F20"/>
          <w:spacing w:val="-2"/>
        </w:rPr>
        <w:t>по</w:t>
      </w:r>
      <w:r>
        <w:rPr>
          <w:color w:val="231F20"/>
          <w:spacing w:val="-14"/>
        </w:rPr>
        <w:t> </w:t>
      </w:r>
      <w:r>
        <w:rPr>
          <w:color w:val="231F20"/>
          <w:spacing w:val="-2"/>
        </w:rPr>
        <w:t>основу</w:t>
      </w:r>
      <w:r>
        <w:rPr>
          <w:color w:val="231F20"/>
          <w:spacing w:val="-15"/>
        </w:rPr>
        <w:t> </w:t>
      </w:r>
      <w:r>
        <w:rPr>
          <w:color w:val="231F20"/>
          <w:spacing w:val="-2"/>
        </w:rPr>
        <w:t>акције.</w:t>
      </w:r>
      <w:r>
        <w:rPr>
          <w:color w:val="231F20"/>
          <w:spacing w:val="-15"/>
        </w:rPr>
        <w:t> </w:t>
      </w:r>
      <w:r>
        <w:rPr>
          <w:color w:val="231F20"/>
          <w:spacing w:val="-2"/>
        </w:rPr>
        <w:t>Своје</w:t>
      </w:r>
      <w:r>
        <w:rPr>
          <w:color w:val="231F20"/>
          <w:spacing w:val="-14"/>
        </w:rPr>
        <w:t> </w:t>
      </w:r>
      <w:r>
        <w:rPr>
          <w:color w:val="231F20"/>
          <w:spacing w:val="-2"/>
        </w:rPr>
        <w:t>право </w:t>
      </w:r>
      <w:r>
        <w:rPr>
          <w:color w:val="231F20"/>
          <w:spacing w:val="-8"/>
        </w:rPr>
        <w:t>гласа и приступ актима и документима друштва остварују само преко </w:t>
      </w:r>
      <w:r>
        <w:rPr>
          <w:color w:val="231F20"/>
          <w:spacing w:val="-6"/>
        </w:rPr>
        <w:t>заједничког</w:t>
      </w:r>
      <w:r>
        <w:rPr>
          <w:color w:val="231F20"/>
          <w:spacing w:val="-11"/>
        </w:rPr>
        <w:t> </w:t>
      </w:r>
      <w:r>
        <w:rPr>
          <w:color w:val="231F20"/>
          <w:spacing w:val="-6"/>
        </w:rPr>
        <w:t>пуномоћника,</w:t>
      </w:r>
      <w:r>
        <w:rPr>
          <w:color w:val="231F20"/>
          <w:spacing w:val="-11"/>
        </w:rPr>
        <w:t> </w:t>
      </w:r>
      <w:r>
        <w:rPr>
          <w:color w:val="231F20"/>
          <w:spacing w:val="-6"/>
        </w:rPr>
        <w:t>који</w:t>
      </w:r>
      <w:r>
        <w:rPr>
          <w:color w:val="231F20"/>
          <w:spacing w:val="-10"/>
        </w:rPr>
        <w:t> </w:t>
      </w:r>
      <w:r>
        <w:rPr>
          <w:color w:val="231F20"/>
          <w:spacing w:val="-6"/>
        </w:rPr>
        <w:t>се</w:t>
      </w:r>
      <w:r>
        <w:rPr>
          <w:color w:val="231F20"/>
          <w:spacing w:val="-11"/>
        </w:rPr>
        <w:t> </w:t>
      </w:r>
      <w:r>
        <w:rPr>
          <w:color w:val="231F20"/>
          <w:spacing w:val="-6"/>
        </w:rPr>
        <w:t>одређује</w:t>
      </w:r>
      <w:r>
        <w:rPr>
          <w:color w:val="231F20"/>
          <w:spacing w:val="-10"/>
        </w:rPr>
        <w:t> </w:t>
      </w:r>
      <w:r>
        <w:rPr>
          <w:color w:val="231F20"/>
          <w:spacing w:val="-6"/>
        </w:rPr>
        <w:t>споразумом</w:t>
      </w:r>
      <w:r>
        <w:rPr>
          <w:color w:val="231F20"/>
          <w:spacing w:val="-11"/>
        </w:rPr>
        <w:t> </w:t>
      </w:r>
      <w:r>
        <w:rPr>
          <w:color w:val="231F20"/>
          <w:spacing w:val="-6"/>
        </w:rPr>
        <w:t>свих</w:t>
      </w:r>
      <w:r>
        <w:rPr>
          <w:color w:val="231F20"/>
          <w:spacing w:val="-10"/>
        </w:rPr>
        <w:t> </w:t>
      </w:r>
      <w:r>
        <w:rPr>
          <w:color w:val="231F20"/>
          <w:spacing w:val="-6"/>
        </w:rPr>
        <w:t>сувлас- ника.</w:t>
      </w:r>
      <w:r>
        <w:rPr>
          <w:color w:val="231F20"/>
          <w:spacing w:val="-11"/>
        </w:rPr>
        <w:t> </w:t>
      </w:r>
      <w:r>
        <w:rPr>
          <w:color w:val="231F20"/>
          <w:spacing w:val="-6"/>
        </w:rPr>
        <w:t>Потписи</w:t>
      </w:r>
      <w:r>
        <w:rPr>
          <w:color w:val="231F20"/>
          <w:spacing w:val="-11"/>
        </w:rPr>
        <w:t> </w:t>
      </w:r>
      <w:r>
        <w:rPr>
          <w:color w:val="231F20"/>
          <w:spacing w:val="-6"/>
        </w:rPr>
        <w:t>сувласника</w:t>
      </w:r>
      <w:r>
        <w:rPr>
          <w:color w:val="231F20"/>
          <w:spacing w:val="-10"/>
        </w:rPr>
        <w:t> </w:t>
      </w:r>
      <w:r>
        <w:rPr>
          <w:color w:val="231F20"/>
          <w:spacing w:val="-6"/>
        </w:rPr>
        <w:t>на</w:t>
      </w:r>
      <w:r>
        <w:rPr>
          <w:color w:val="231F20"/>
          <w:spacing w:val="-11"/>
        </w:rPr>
        <w:t> </w:t>
      </w:r>
      <w:r>
        <w:rPr>
          <w:color w:val="231F20"/>
          <w:spacing w:val="-6"/>
        </w:rPr>
        <w:t>том</w:t>
      </w:r>
      <w:r>
        <w:rPr>
          <w:color w:val="231F20"/>
          <w:spacing w:val="-10"/>
        </w:rPr>
        <w:t> </w:t>
      </w:r>
      <w:r>
        <w:rPr>
          <w:color w:val="231F20"/>
          <w:spacing w:val="-6"/>
        </w:rPr>
        <w:t>споразуму</w:t>
      </w:r>
      <w:r>
        <w:rPr>
          <w:color w:val="231F20"/>
          <w:spacing w:val="-11"/>
        </w:rPr>
        <w:t> </w:t>
      </w:r>
      <w:r>
        <w:rPr>
          <w:color w:val="231F20"/>
          <w:spacing w:val="-6"/>
        </w:rPr>
        <w:t>оверавају</w:t>
      </w:r>
      <w:r>
        <w:rPr>
          <w:color w:val="231F20"/>
          <w:spacing w:val="-10"/>
        </w:rPr>
        <w:t> </w:t>
      </w:r>
      <w:r>
        <w:rPr>
          <w:color w:val="231F20"/>
          <w:spacing w:val="-6"/>
        </w:rPr>
        <w:t>се</w:t>
      </w:r>
      <w:r>
        <w:rPr>
          <w:color w:val="231F20"/>
          <w:spacing w:val="-11"/>
        </w:rPr>
        <w:t> </w:t>
      </w:r>
      <w:r>
        <w:rPr>
          <w:color w:val="231F20"/>
          <w:spacing w:val="-6"/>
        </w:rPr>
        <w:t>у</w:t>
      </w:r>
      <w:r>
        <w:rPr>
          <w:color w:val="231F20"/>
          <w:spacing w:val="-11"/>
        </w:rPr>
        <w:t> </w:t>
      </w:r>
      <w:r>
        <w:rPr>
          <w:color w:val="231F20"/>
          <w:spacing w:val="-6"/>
        </w:rPr>
        <w:t>складу</w:t>
      </w:r>
      <w:r>
        <w:rPr>
          <w:color w:val="231F20"/>
          <w:spacing w:val="-10"/>
        </w:rPr>
        <w:t> </w:t>
      </w:r>
      <w:r>
        <w:rPr>
          <w:color w:val="231F20"/>
          <w:spacing w:val="-6"/>
        </w:rPr>
        <w:t>са </w:t>
      </w:r>
      <w:r>
        <w:rPr>
          <w:color w:val="231F20"/>
          <w:w w:val="90"/>
        </w:rPr>
        <w:t>законом којим се уређује овера потписа. Сувласници акције о одређи- </w:t>
      </w:r>
      <w:r>
        <w:rPr>
          <w:color w:val="231F20"/>
          <w:spacing w:val="-6"/>
        </w:rPr>
        <w:t>вању</w:t>
      </w:r>
      <w:r>
        <w:rPr>
          <w:color w:val="231F20"/>
          <w:spacing w:val="-11"/>
        </w:rPr>
        <w:t> </w:t>
      </w:r>
      <w:r>
        <w:rPr>
          <w:color w:val="231F20"/>
          <w:spacing w:val="-6"/>
        </w:rPr>
        <w:t>заједничког</w:t>
      </w:r>
      <w:r>
        <w:rPr>
          <w:color w:val="231F20"/>
          <w:spacing w:val="-11"/>
        </w:rPr>
        <w:t> </w:t>
      </w:r>
      <w:r>
        <w:rPr>
          <w:color w:val="231F20"/>
          <w:spacing w:val="-6"/>
        </w:rPr>
        <w:t>пуномоћника</w:t>
      </w:r>
      <w:r>
        <w:rPr>
          <w:color w:val="231F20"/>
          <w:spacing w:val="-10"/>
        </w:rPr>
        <w:t> </w:t>
      </w:r>
      <w:r>
        <w:rPr>
          <w:color w:val="231F20"/>
          <w:spacing w:val="-6"/>
        </w:rPr>
        <w:t>обавештавају</w:t>
      </w:r>
      <w:r>
        <w:rPr>
          <w:color w:val="231F20"/>
          <w:spacing w:val="-11"/>
        </w:rPr>
        <w:t> </w:t>
      </w:r>
      <w:r>
        <w:rPr>
          <w:color w:val="231F20"/>
          <w:spacing w:val="-6"/>
        </w:rPr>
        <w:t>друштво</w:t>
      </w:r>
      <w:r>
        <w:rPr>
          <w:color w:val="231F20"/>
          <w:spacing w:val="-10"/>
        </w:rPr>
        <w:t> </w:t>
      </w:r>
      <w:r>
        <w:rPr>
          <w:color w:val="231F20"/>
          <w:spacing w:val="-6"/>
        </w:rPr>
        <w:t>и</w:t>
      </w:r>
      <w:r>
        <w:rPr>
          <w:color w:val="231F20"/>
          <w:spacing w:val="-11"/>
        </w:rPr>
        <w:t> </w:t>
      </w:r>
      <w:r>
        <w:rPr>
          <w:color w:val="231F20"/>
          <w:spacing w:val="-6"/>
        </w:rPr>
        <w:t>уписују</w:t>
      </w:r>
      <w:r>
        <w:rPr>
          <w:color w:val="231F20"/>
          <w:spacing w:val="-10"/>
        </w:rPr>
        <w:t> </w:t>
      </w:r>
      <w:r>
        <w:rPr>
          <w:color w:val="231F20"/>
          <w:spacing w:val="-6"/>
        </w:rPr>
        <w:t>заје- дничког</w:t>
      </w:r>
      <w:r>
        <w:rPr>
          <w:color w:val="231F20"/>
          <w:spacing w:val="-11"/>
        </w:rPr>
        <w:t> </w:t>
      </w:r>
      <w:r>
        <w:rPr>
          <w:color w:val="231F20"/>
          <w:spacing w:val="-6"/>
        </w:rPr>
        <w:t>пуномоћника</w:t>
      </w:r>
      <w:r>
        <w:rPr>
          <w:color w:val="231F20"/>
          <w:spacing w:val="-11"/>
        </w:rPr>
        <w:t> </w:t>
      </w:r>
      <w:r>
        <w:rPr>
          <w:color w:val="231F20"/>
          <w:spacing w:val="-6"/>
        </w:rPr>
        <w:t>у</w:t>
      </w:r>
      <w:r>
        <w:rPr>
          <w:color w:val="231F20"/>
          <w:spacing w:val="-10"/>
        </w:rPr>
        <w:t> </w:t>
      </w:r>
      <w:r>
        <w:rPr>
          <w:color w:val="231F20"/>
          <w:spacing w:val="-6"/>
        </w:rPr>
        <w:t>Централни</w:t>
      </w:r>
      <w:r>
        <w:rPr>
          <w:color w:val="231F20"/>
          <w:spacing w:val="-11"/>
        </w:rPr>
        <w:t> </w:t>
      </w:r>
      <w:r>
        <w:rPr>
          <w:color w:val="231F20"/>
          <w:spacing w:val="-6"/>
        </w:rPr>
        <w:t>регистар.</w:t>
      </w:r>
      <w:r>
        <w:rPr>
          <w:color w:val="231F20"/>
          <w:spacing w:val="-10"/>
        </w:rPr>
        <w:t> </w:t>
      </w:r>
      <w:r>
        <w:rPr>
          <w:color w:val="231F20"/>
          <w:spacing w:val="-6"/>
        </w:rPr>
        <w:t>Правне</w:t>
      </w:r>
      <w:r>
        <w:rPr>
          <w:color w:val="231F20"/>
          <w:spacing w:val="-11"/>
        </w:rPr>
        <w:t> </w:t>
      </w:r>
      <w:r>
        <w:rPr>
          <w:color w:val="231F20"/>
          <w:spacing w:val="-6"/>
        </w:rPr>
        <w:t>радње</w:t>
      </w:r>
      <w:r>
        <w:rPr>
          <w:color w:val="231F20"/>
          <w:spacing w:val="-10"/>
        </w:rPr>
        <w:t> </w:t>
      </w:r>
      <w:r>
        <w:rPr>
          <w:color w:val="231F20"/>
          <w:spacing w:val="-6"/>
        </w:rPr>
        <w:t>предузе- </w:t>
      </w:r>
      <w:r>
        <w:rPr>
          <w:color w:val="231F20"/>
          <w:w w:val="90"/>
        </w:rPr>
        <w:t>те према заједничком пуномоћнику имају дејство као да су предузете </w:t>
      </w:r>
      <w:r>
        <w:rPr>
          <w:color w:val="231F20"/>
        </w:rPr>
        <w:t>према</w:t>
      </w:r>
      <w:r>
        <w:rPr>
          <w:color w:val="231F20"/>
          <w:spacing w:val="-20"/>
        </w:rPr>
        <w:t> </w:t>
      </w:r>
      <w:r>
        <w:rPr>
          <w:color w:val="231F20"/>
        </w:rPr>
        <w:t>свим</w:t>
      </w:r>
      <w:r>
        <w:rPr>
          <w:color w:val="231F20"/>
          <w:spacing w:val="-20"/>
        </w:rPr>
        <w:t> </w:t>
      </w:r>
      <w:r>
        <w:rPr>
          <w:color w:val="231F20"/>
        </w:rPr>
        <w:t>сувласницима.</w:t>
      </w:r>
    </w:p>
    <w:p>
      <w:pPr>
        <w:pStyle w:val="BodyText"/>
        <w:spacing w:line="237" w:lineRule="auto" w:before="4"/>
        <w:ind w:left="693" w:right="681"/>
      </w:pPr>
      <w:r>
        <w:rPr>
          <w:i/>
          <w:color w:val="231F20"/>
        </w:rPr>
        <w:t>Подела</w:t>
      </w:r>
      <w:r>
        <w:rPr>
          <w:i/>
          <w:color w:val="231F20"/>
          <w:spacing w:val="-17"/>
        </w:rPr>
        <w:t> </w:t>
      </w:r>
      <w:r>
        <w:rPr>
          <w:i/>
          <w:color w:val="231F20"/>
        </w:rPr>
        <w:t>и</w:t>
      </w:r>
      <w:r>
        <w:rPr>
          <w:i/>
          <w:color w:val="231F20"/>
          <w:spacing w:val="-17"/>
        </w:rPr>
        <w:t> </w:t>
      </w:r>
      <w:r>
        <w:rPr>
          <w:i/>
          <w:color w:val="231F20"/>
        </w:rPr>
        <w:t>спајање</w:t>
      </w:r>
      <w:r>
        <w:rPr>
          <w:i/>
          <w:color w:val="231F20"/>
          <w:spacing w:val="-16"/>
        </w:rPr>
        <w:t> </w:t>
      </w:r>
      <w:r>
        <w:rPr>
          <w:i/>
          <w:color w:val="231F20"/>
        </w:rPr>
        <w:t>акција</w:t>
      </w:r>
      <w:r>
        <w:rPr>
          <w:i/>
          <w:color w:val="231F20"/>
          <w:spacing w:val="-17"/>
        </w:rPr>
        <w:t> </w:t>
      </w:r>
      <w:r>
        <w:rPr>
          <w:color w:val="231F20"/>
        </w:rPr>
        <w:t>врши</w:t>
      </w:r>
      <w:r>
        <w:rPr>
          <w:color w:val="231F20"/>
          <w:spacing w:val="-16"/>
        </w:rPr>
        <w:t> </w:t>
      </w:r>
      <w:r>
        <w:rPr>
          <w:color w:val="231F20"/>
        </w:rPr>
        <w:t>се</w:t>
      </w:r>
      <w:r>
        <w:rPr>
          <w:color w:val="231F20"/>
          <w:spacing w:val="-17"/>
        </w:rPr>
        <w:t> </w:t>
      </w:r>
      <w:r>
        <w:rPr>
          <w:color w:val="231F20"/>
        </w:rPr>
        <w:t>одлуком</w:t>
      </w:r>
      <w:r>
        <w:rPr>
          <w:color w:val="231F20"/>
          <w:spacing w:val="-16"/>
        </w:rPr>
        <w:t> </w:t>
      </w:r>
      <w:r>
        <w:rPr>
          <w:color w:val="231F20"/>
        </w:rPr>
        <w:t>скупштине,</w:t>
      </w:r>
      <w:r>
        <w:rPr>
          <w:color w:val="231F20"/>
          <w:spacing w:val="-17"/>
        </w:rPr>
        <w:t> </w:t>
      </w:r>
      <w:r>
        <w:rPr>
          <w:color w:val="231F20"/>
        </w:rPr>
        <w:t>тако</w:t>
      </w:r>
      <w:r>
        <w:rPr>
          <w:color w:val="231F20"/>
          <w:spacing w:val="-17"/>
        </w:rPr>
        <w:t> </w:t>
      </w:r>
      <w:r>
        <w:rPr>
          <w:color w:val="231F20"/>
        </w:rPr>
        <w:t>да </w:t>
      </w:r>
      <w:r>
        <w:rPr>
          <w:color w:val="231F20"/>
          <w:w w:val="90"/>
        </w:rPr>
        <w:t>друштво може: 1) сваку акцију једне класе поделити на две или више </w:t>
      </w:r>
      <w:r>
        <w:rPr>
          <w:color w:val="231F20"/>
          <w:spacing w:val="-4"/>
        </w:rPr>
        <w:t>акција</w:t>
      </w:r>
      <w:r>
        <w:rPr>
          <w:color w:val="231F20"/>
          <w:spacing w:val="-13"/>
        </w:rPr>
        <w:t> </w:t>
      </w:r>
      <w:r>
        <w:rPr>
          <w:color w:val="231F20"/>
          <w:spacing w:val="-4"/>
        </w:rPr>
        <w:t>те</w:t>
      </w:r>
      <w:r>
        <w:rPr>
          <w:color w:val="231F20"/>
          <w:spacing w:val="-13"/>
        </w:rPr>
        <w:t> </w:t>
      </w:r>
      <w:r>
        <w:rPr>
          <w:color w:val="231F20"/>
          <w:spacing w:val="-4"/>
        </w:rPr>
        <w:t>класе,</w:t>
      </w:r>
      <w:r>
        <w:rPr>
          <w:color w:val="231F20"/>
          <w:spacing w:val="-12"/>
        </w:rPr>
        <w:t> </w:t>
      </w:r>
      <w:r>
        <w:rPr>
          <w:color w:val="231F20"/>
          <w:spacing w:val="-4"/>
        </w:rPr>
        <w:t>уз</w:t>
      </w:r>
      <w:r>
        <w:rPr>
          <w:color w:val="231F20"/>
          <w:spacing w:val="-13"/>
        </w:rPr>
        <w:t> </w:t>
      </w:r>
      <w:r>
        <w:rPr>
          <w:color w:val="231F20"/>
          <w:spacing w:val="-4"/>
        </w:rPr>
        <w:t>истовремено</w:t>
      </w:r>
      <w:r>
        <w:rPr>
          <w:color w:val="231F20"/>
          <w:spacing w:val="-12"/>
        </w:rPr>
        <w:t> </w:t>
      </w:r>
      <w:r>
        <w:rPr>
          <w:color w:val="231F20"/>
          <w:spacing w:val="-4"/>
        </w:rPr>
        <w:t>смањење</w:t>
      </w:r>
      <w:r>
        <w:rPr>
          <w:color w:val="231F20"/>
          <w:spacing w:val="-13"/>
        </w:rPr>
        <w:t> </w:t>
      </w:r>
      <w:r>
        <w:rPr>
          <w:color w:val="231F20"/>
          <w:spacing w:val="-4"/>
        </w:rPr>
        <w:t>њихове</w:t>
      </w:r>
      <w:r>
        <w:rPr>
          <w:color w:val="231F20"/>
          <w:spacing w:val="-12"/>
        </w:rPr>
        <w:t> </w:t>
      </w:r>
      <w:r>
        <w:rPr>
          <w:color w:val="231F20"/>
          <w:spacing w:val="-4"/>
        </w:rPr>
        <w:t>номиналне</w:t>
      </w:r>
      <w:r>
        <w:rPr>
          <w:color w:val="231F20"/>
          <w:spacing w:val="-13"/>
        </w:rPr>
        <w:t> </w:t>
      </w:r>
      <w:r>
        <w:rPr>
          <w:color w:val="231F20"/>
          <w:spacing w:val="-4"/>
        </w:rPr>
        <w:t>вред- </w:t>
      </w:r>
      <w:r>
        <w:rPr>
          <w:color w:val="231F20"/>
          <w:w w:val="90"/>
        </w:rPr>
        <w:t>ности тако да основни капитал друштва остане непромењен; 2) споји- ти</w:t>
      </w:r>
      <w:r>
        <w:rPr>
          <w:color w:val="231F20"/>
          <w:spacing w:val="-2"/>
          <w:w w:val="90"/>
        </w:rPr>
        <w:t> </w:t>
      </w:r>
      <w:r>
        <w:rPr>
          <w:color w:val="231F20"/>
          <w:w w:val="90"/>
        </w:rPr>
        <w:t>две</w:t>
      </w:r>
      <w:r>
        <w:rPr>
          <w:color w:val="231F20"/>
          <w:spacing w:val="-2"/>
          <w:w w:val="90"/>
        </w:rPr>
        <w:t> </w:t>
      </w:r>
      <w:r>
        <w:rPr>
          <w:color w:val="231F20"/>
          <w:w w:val="90"/>
        </w:rPr>
        <w:t>или</w:t>
      </w:r>
      <w:r>
        <w:rPr>
          <w:color w:val="231F20"/>
          <w:spacing w:val="-2"/>
          <w:w w:val="90"/>
        </w:rPr>
        <w:t> </w:t>
      </w:r>
      <w:r>
        <w:rPr>
          <w:color w:val="231F20"/>
          <w:w w:val="90"/>
        </w:rPr>
        <w:t>више</w:t>
      </w:r>
      <w:r>
        <w:rPr>
          <w:color w:val="231F20"/>
          <w:spacing w:val="-2"/>
          <w:w w:val="90"/>
        </w:rPr>
        <w:t> </w:t>
      </w:r>
      <w:r>
        <w:rPr>
          <w:color w:val="231F20"/>
          <w:w w:val="90"/>
        </w:rPr>
        <w:t>акција</w:t>
      </w:r>
      <w:r>
        <w:rPr>
          <w:color w:val="231F20"/>
          <w:spacing w:val="-2"/>
          <w:w w:val="90"/>
        </w:rPr>
        <w:t> </w:t>
      </w:r>
      <w:r>
        <w:rPr>
          <w:color w:val="231F20"/>
          <w:w w:val="90"/>
        </w:rPr>
        <w:t>једне</w:t>
      </w:r>
      <w:r>
        <w:rPr>
          <w:color w:val="231F20"/>
          <w:spacing w:val="-2"/>
          <w:w w:val="90"/>
        </w:rPr>
        <w:t> </w:t>
      </w:r>
      <w:r>
        <w:rPr>
          <w:color w:val="231F20"/>
          <w:w w:val="90"/>
        </w:rPr>
        <w:t>класе</w:t>
      </w:r>
      <w:r>
        <w:rPr>
          <w:color w:val="231F20"/>
          <w:spacing w:val="-2"/>
          <w:w w:val="90"/>
        </w:rPr>
        <w:t> </w:t>
      </w:r>
      <w:r>
        <w:rPr>
          <w:color w:val="231F20"/>
          <w:w w:val="90"/>
        </w:rPr>
        <w:t>у</w:t>
      </w:r>
      <w:r>
        <w:rPr>
          <w:color w:val="231F20"/>
          <w:spacing w:val="-2"/>
          <w:w w:val="90"/>
        </w:rPr>
        <w:t> </w:t>
      </w:r>
      <w:r>
        <w:rPr>
          <w:color w:val="231F20"/>
          <w:w w:val="90"/>
        </w:rPr>
        <w:t>једну</w:t>
      </w:r>
      <w:r>
        <w:rPr>
          <w:color w:val="231F20"/>
          <w:spacing w:val="-2"/>
          <w:w w:val="90"/>
        </w:rPr>
        <w:t> </w:t>
      </w:r>
      <w:r>
        <w:rPr>
          <w:color w:val="231F20"/>
          <w:w w:val="90"/>
        </w:rPr>
        <w:t>акцију</w:t>
      </w:r>
      <w:r>
        <w:rPr>
          <w:color w:val="231F20"/>
          <w:spacing w:val="-2"/>
          <w:w w:val="90"/>
        </w:rPr>
        <w:t> </w:t>
      </w:r>
      <w:r>
        <w:rPr>
          <w:color w:val="231F20"/>
          <w:w w:val="90"/>
        </w:rPr>
        <w:t>те</w:t>
      </w:r>
      <w:r>
        <w:rPr>
          <w:color w:val="231F20"/>
          <w:spacing w:val="-2"/>
          <w:w w:val="90"/>
        </w:rPr>
        <w:t> </w:t>
      </w:r>
      <w:r>
        <w:rPr>
          <w:color w:val="231F20"/>
          <w:w w:val="90"/>
        </w:rPr>
        <w:t>класе,</w:t>
      </w:r>
      <w:r>
        <w:rPr>
          <w:color w:val="231F20"/>
          <w:spacing w:val="-2"/>
          <w:w w:val="90"/>
        </w:rPr>
        <w:t> </w:t>
      </w:r>
      <w:r>
        <w:rPr>
          <w:color w:val="231F20"/>
          <w:w w:val="90"/>
        </w:rPr>
        <w:t>уз</w:t>
      </w:r>
      <w:r>
        <w:rPr>
          <w:color w:val="231F20"/>
          <w:spacing w:val="-2"/>
          <w:w w:val="90"/>
        </w:rPr>
        <w:t> </w:t>
      </w:r>
      <w:r>
        <w:rPr>
          <w:color w:val="231F20"/>
          <w:w w:val="90"/>
        </w:rPr>
        <w:t>истовре- </w:t>
      </w:r>
      <w:r>
        <w:rPr>
          <w:color w:val="231F20"/>
          <w:spacing w:val="-6"/>
        </w:rPr>
        <w:t>мено</w:t>
      </w:r>
      <w:r>
        <w:rPr>
          <w:color w:val="231F20"/>
          <w:spacing w:val="-11"/>
        </w:rPr>
        <w:t> </w:t>
      </w:r>
      <w:r>
        <w:rPr>
          <w:color w:val="231F20"/>
          <w:spacing w:val="-6"/>
        </w:rPr>
        <w:t>повећање</w:t>
      </w:r>
      <w:r>
        <w:rPr>
          <w:color w:val="231F20"/>
          <w:spacing w:val="-11"/>
        </w:rPr>
        <w:t> </w:t>
      </w:r>
      <w:r>
        <w:rPr>
          <w:color w:val="231F20"/>
          <w:spacing w:val="-6"/>
        </w:rPr>
        <w:t>њене</w:t>
      </w:r>
      <w:r>
        <w:rPr>
          <w:color w:val="231F20"/>
          <w:spacing w:val="-10"/>
        </w:rPr>
        <w:t> </w:t>
      </w:r>
      <w:r>
        <w:rPr>
          <w:color w:val="231F20"/>
          <w:spacing w:val="-6"/>
        </w:rPr>
        <w:t>номиналне</w:t>
      </w:r>
      <w:r>
        <w:rPr>
          <w:color w:val="231F20"/>
          <w:spacing w:val="-11"/>
        </w:rPr>
        <w:t> </w:t>
      </w:r>
      <w:r>
        <w:rPr>
          <w:color w:val="231F20"/>
          <w:spacing w:val="-6"/>
        </w:rPr>
        <w:t>вредности</w:t>
      </w:r>
      <w:r>
        <w:rPr>
          <w:color w:val="231F20"/>
          <w:spacing w:val="-10"/>
        </w:rPr>
        <w:t> </w:t>
      </w:r>
      <w:r>
        <w:rPr>
          <w:color w:val="231F20"/>
          <w:spacing w:val="-6"/>
        </w:rPr>
        <w:t>тако</w:t>
      </w:r>
      <w:r>
        <w:rPr>
          <w:color w:val="231F20"/>
          <w:spacing w:val="-11"/>
        </w:rPr>
        <w:t> </w:t>
      </w:r>
      <w:r>
        <w:rPr>
          <w:color w:val="231F20"/>
          <w:spacing w:val="-6"/>
        </w:rPr>
        <w:t>да</w:t>
      </w:r>
      <w:r>
        <w:rPr>
          <w:color w:val="231F20"/>
          <w:spacing w:val="-10"/>
        </w:rPr>
        <w:t> </w:t>
      </w:r>
      <w:r>
        <w:rPr>
          <w:color w:val="231F20"/>
          <w:spacing w:val="-6"/>
        </w:rPr>
        <w:t>основни</w:t>
      </w:r>
      <w:r>
        <w:rPr>
          <w:color w:val="231F20"/>
          <w:spacing w:val="-11"/>
        </w:rPr>
        <w:t> </w:t>
      </w:r>
      <w:r>
        <w:rPr>
          <w:color w:val="231F20"/>
          <w:spacing w:val="-6"/>
        </w:rPr>
        <w:t>капитал </w:t>
      </w:r>
      <w:r>
        <w:rPr>
          <w:color w:val="231F20"/>
          <w:w w:val="90"/>
        </w:rPr>
        <w:t>друштва остане непромењен. Друштво је у обавези да у случају поделе или спајања акција истовремено измени статут, као и да акционарима, на њихов захтев, омогући остваривање утврђених права предвиђених</w:t>
      </w:r>
      <w:r>
        <w:rPr>
          <w:color w:val="231F20"/>
        </w:rPr>
        <w:t> </w:t>
      </w:r>
      <w:r>
        <w:rPr>
          <w:color w:val="231F20"/>
          <w:spacing w:val="-4"/>
        </w:rPr>
        <w:t>за</w:t>
      </w:r>
      <w:r>
        <w:rPr>
          <w:color w:val="231F20"/>
          <w:spacing w:val="-20"/>
        </w:rPr>
        <w:t> </w:t>
      </w:r>
      <w:r>
        <w:rPr>
          <w:color w:val="231F20"/>
          <w:spacing w:val="-4"/>
        </w:rPr>
        <w:t>тај</w:t>
      </w:r>
      <w:r>
        <w:rPr>
          <w:color w:val="231F20"/>
          <w:spacing w:val="-20"/>
        </w:rPr>
        <w:t> </w:t>
      </w:r>
      <w:r>
        <w:rPr>
          <w:color w:val="231F20"/>
          <w:spacing w:val="-4"/>
        </w:rPr>
        <w:t>случај,</w:t>
      </w:r>
      <w:r>
        <w:rPr>
          <w:color w:val="231F20"/>
          <w:spacing w:val="-20"/>
        </w:rPr>
        <w:t> </w:t>
      </w:r>
      <w:r>
        <w:rPr>
          <w:color w:val="231F20"/>
          <w:spacing w:val="-4"/>
        </w:rPr>
        <w:t>у</w:t>
      </w:r>
      <w:r>
        <w:rPr>
          <w:color w:val="231F20"/>
          <w:spacing w:val="-20"/>
        </w:rPr>
        <w:t> </w:t>
      </w:r>
      <w:r>
        <w:rPr>
          <w:color w:val="231F20"/>
          <w:spacing w:val="-4"/>
        </w:rPr>
        <w:t>складу</w:t>
      </w:r>
      <w:r>
        <w:rPr>
          <w:color w:val="231F20"/>
          <w:spacing w:val="-20"/>
        </w:rPr>
        <w:t> </w:t>
      </w:r>
      <w:r>
        <w:rPr>
          <w:color w:val="231F20"/>
          <w:spacing w:val="-4"/>
        </w:rPr>
        <w:t>са</w:t>
      </w:r>
      <w:r>
        <w:rPr>
          <w:color w:val="231F20"/>
          <w:spacing w:val="-20"/>
        </w:rPr>
        <w:t> </w:t>
      </w:r>
      <w:r>
        <w:rPr>
          <w:color w:val="231F20"/>
          <w:spacing w:val="-4"/>
        </w:rPr>
        <w:t>ЗПД.</w:t>
      </w:r>
    </w:p>
    <w:p>
      <w:pPr>
        <w:pStyle w:val="BodyText"/>
        <w:spacing w:line="237" w:lineRule="auto" w:before="3"/>
        <w:ind w:left="693" w:right="683"/>
      </w:pPr>
      <w:r>
        <w:rPr>
          <w:i/>
          <w:color w:val="231F20"/>
        </w:rPr>
        <w:t>Вредност</w:t>
      </w:r>
      <w:r>
        <w:rPr>
          <w:i/>
          <w:color w:val="231F20"/>
          <w:spacing w:val="-13"/>
        </w:rPr>
        <w:t> </w:t>
      </w:r>
      <w:r>
        <w:rPr>
          <w:i/>
          <w:color w:val="231F20"/>
        </w:rPr>
        <w:t>акција</w:t>
      </w:r>
      <w:r>
        <w:rPr>
          <w:i/>
          <w:color w:val="231F20"/>
          <w:spacing w:val="-4"/>
        </w:rPr>
        <w:t> </w:t>
      </w:r>
      <w:r>
        <w:rPr>
          <w:color w:val="231F20"/>
        </w:rPr>
        <w:t>утврђује</w:t>
      </w:r>
      <w:r>
        <w:rPr>
          <w:color w:val="231F20"/>
          <w:spacing w:val="-4"/>
        </w:rPr>
        <w:t> </w:t>
      </w:r>
      <w:r>
        <w:rPr>
          <w:color w:val="231F20"/>
        </w:rPr>
        <w:t>се</w:t>
      </w:r>
      <w:r>
        <w:rPr>
          <w:color w:val="231F20"/>
          <w:spacing w:val="-4"/>
        </w:rPr>
        <w:t> </w:t>
      </w:r>
      <w:r>
        <w:rPr>
          <w:color w:val="231F20"/>
        </w:rPr>
        <w:t>као</w:t>
      </w:r>
      <w:r>
        <w:rPr>
          <w:color w:val="231F20"/>
          <w:spacing w:val="-4"/>
        </w:rPr>
        <w:t> </w:t>
      </w:r>
      <w:r>
        <w:rPr>
          <w:color w:val="231F20"/>
        </w:rPr>
        <w:t>номинална</w:t>
      </w:r>
      <w:r>
        <w:rPr>
          <w:color w:val="231F20"/>
          <w:spacing w:val="-4"/>
        </w:rPr>
        <w:t> </w:t>
      </w:r>
      <w:r>
        <w:rPr>
          <w:color w:val="231F20"/>
        </w:rPr>
        <w:t>вредност</w:t>
      </w:r>
      <w:r>
        <w:rPr>
          <w:color w:val="231F20"/>
          <w:spacing w:val="-4"/>
        </w:rPr>
        <w:t> </w:t>
      </w:r>
      <w:r>
        <w:rPr>
          <w:color w:val="231F20"/>
        </w:rPr>
        <w:t>акције </w:t>
      </w:r>
      <w:r>
        <w:rPr>
          <w:color w:val="231F20"/>
          <w:w w:val="90"/>
        </w:rPr>
        <w:t>(вредност која је као таква утврђена одлуком о издавању), као тржиш- </w:t>
      </w:r>
      <w:r>
        <w:rPr>
          <w:color w:val="231F20"/>
          <w:spacing w:val="-6"/>
        </w:rPr>
        <w:t>на вредност акција (пондерисана просечна остварена цена или про- </w:t>
      </w:r>
      <w:r>
        <w:rPr>
          <w:color w:val="231F20"/>
          <w:w w:val="90"/>
        </w:rPr>
        <w:t>цењена цена) и као емисиона цена акција (вредност по којој се издају акције, утврђена одлуком о издавању акција). Правило без изузетка је да емисиона цена не може бити нижа од номиналне вредности акције, </w:t>
      </w:r>
      <w:r>
        <w:rPr>
          <w:color w:val="231F20"/>
          <w:spacing w:val="-8"/>
        </w:rPr>
        <w:t>односно рачуноводствене вредности код акција без номиналне вред- </w:t>
      </w:r>
      <w:r>
        <w:rPr>
          <w:color w:val="231F20"/>
          <w:w w:val="90"/>
        </w:rPr>
        <w:t>ности, јер разлика чини емисиону премију. Ипак, акционарска друштва која нису јавна често емисиону цену акција везују за номиналну вред- ност акција. Правило, с једним изузетком, јесте и то да емисиона цена не може бити нижа од тржишне вредности. Емисиона премија може се користити за повећање основног капитала, резерве које се користе за повећање основног капитала, покриће губитака у основном капиталу, откуп акција од несагласних акционара и трошкове настале по основу </w:t>
      </w:r>
      <w:r>
        <w:rPr>
          <w:color w:val="231F20"/>
          <w:spacing w:val="-2"/>
        </w:rPr>
        <w:t>повећања</w:t>
      </w:r>
      <w:r>
        <w:rPr>
          <w:color w:val="231F20"/>
          <w:spacing w:val="-15"/>
        </w:rPr>
        <w:t> </w:t>
      </w:r>
      <w:r>
        <w:rPr>
          <w:color w:val="231F20"/>
          <w:spacing w:val="-2"/>
        </w:rPr>
        <w:t>или</w:t>
      </w:r>
      <w:r>
        <w:rPr>
          <w:color w:val="231F20"/>
          <w:spacing w:val="-15"/>
        </w:rPr>
        <w:t> </w:t>
      </w:r>
      <w:r>
        <w:rPr>
          <w:color w:val="231F20"/>
          <w:spacing w:val="-2"/>
        </w:rPr>
        <w:t>смањења</w:t>
      </w:r>
      <w:r>
        <w:rPr>
          <w:color w:val="231F20"/>
          <w:spacing w:val="-15"/>
        </w:rPr>
        <w:t> </w:t>
      </w:r>
      <w:r>
        <w:rPr>
          <w:color w:val="231F20"/>
          <w:spacing w:val="-2"/>
        </w:rPr>
        <w:t>основног</w:t>
      </w:r>
      <w:r>
        <w:rPr>
          <w:color w:val="231F20"/>
          <w:spacing w:val="-15"/>
        </w:rPr>
        <w:t> </w:t>
      </w:r>
      <w:r>
        <w:rPr>
          <w:color w:val="231F20"/>
          <w:spacing w:val="-2"/>
        </w:rPr>
        <w:t>капитала.</w:t>
      </w:r>
    </w:p>
    <w:p>
      <w:pPr>
        <w:pStyle w:val="BodyText"/>
        <w:spacing w:line="237" w:lineRule="auto" w:before="6"/>
        <w:ind w:left="693" w:right="684"/>
      </w:pPr>
      <w:r>
        <w:rPr>
          <w:i/>
          <w:color w:val="231F20"/>
          <w:spacing w:val="-2"/>
          <w:w w:val="90"/>
        </w:rPr>
        <w:t>Пренос</w:t>
      </w:r>
      <w:r>
        <w:rPr>
          <w:i/>
          <w:color w:val="231F20"/>
          <w:spacing w:val="-8"/>
          <w:w w:val="90"/>
        </w:rPr>
        <w:t> </w:t>
      </w:r>
      <w:r>
        <w:rPr>
          <w:i/>
          <w:color w:val="231F20"/>
          <w:spacing w:val="-2"/>
          <w:w w:val="90"/>
        </w:rPr>
        <w:t>акција</w:t>
      </w:r>
      <w:r>
        <w:rPr>
          <w:i/>
          <w:color w:val="231F20"/>
          <w:spacing w:val="-8"/>
          <w:w w:val="90"/>
        </w:rPr>
        <w:t> </w:t>
      </w:r>
      <w:r>
        <w:rPr>
          <w:i/>
          <w:color w:val="231F20"/>
          <w:spacing w:val="-2"/>
          <w:w w:val="90"/>
        </w:rPr>
        <w:t>и</w:t>
      </w:r>
      <w:r>
        <w:rPr>
          <w:i/>
          <w:color w:val="231F20"/>
          <w:spacing w:val="-8"/>
          <w:w w:val="90"/>
        </w:rPr>
        <w:t> </w:t>
      </w:r>
      <w:r>
        <w:rPr>
          <w:i/>
          <w:color w:val="231F20"/>
          <w:spacing w:val="-2"/>
          <w:w w:val="90"/>
        </w:rPr>
        <w:t>неких</w:t>
      </w:r>
      <w:r>
        <w:rPr>
          <w:i/>
          <w:color w:val="231F20"/>
          <w:spacing w:val="-8"/>
          <w:w w:val="90"/>
        </w:rPr>
        <w:t> </w:t>
      </w:r>
      <w:r>
        <w:rPr>
          <w:i/>
          <w:color w:val="231F20"/>
          <w:spacing w:val="-2"/>
          <w:w w:val="90"/>
        </w:rPr>
        <w:t>права</w:t>
      </w:r>
      <w:r>
        <w:rPr>
          <w:i/>
          <w:color w:val="231F20"/>
          <w:spacing w:val="-8"/>
          <w:w w:val="90"/>
        </w:rPr>
        <w:t> </w:t>
      </w:r>
      <w:r>
        <w:rPr>
          <w:i/>
          <w:color w:val="231F20"/>
          <w:spacing w:val="-2"/>
          <w:w w:val="90"/>
        </w:rPr>
        <w:t>из</w:t>
      </w:r>
      <w:r>
        <w:rPr>
          <w:i/>
          <w:color w:val="231F20"/>
          <w:spacing w:val="-8"/>
          <w:w w:val="90"/>
        </w:rPr>
        <w:t> </w:t>
      </w:r>
      <w:r>
        <w:rPr>
          <w:i/>
          <w:color w:val="231F20"/>
          <w:spacing w:val="-2"/>
          <w:w w:val="90"/>
        </w:rPr>
        <w:t>акција</w:t>
      </w:r>
      <w:r>
        <w:rPr>
          <w:i/>
          <w:color w:val="231F20"/>
          <w:spacing w:val="-8"/>
          <w:w w:val="90"/>
        </w:rPr>
        <w:t> </w:t>
      </w:r>
      <w:r>
        <w:rPr>
          <w:color w:val="231F20"/>
          <w:spacing w:val="-2"/>
          <w:w w:val="90"/>
        </w:rPr>
        <w:t>је</w:t>
      </w:r>
      <w:r>
        <w:rPr>
          <w:color w:val="231F20"/>
          <w:spacing w:val="-6"/>
          <w:w w:val="90"/>
        </w:rPr>
        <w:t> </w:t>
      </w:r>
      <w:r>
        <w:rPr>
          <w:color w:val="231F20"/>
          <w:spacing w:val="-2"/>
          <w:w w:val="90"/>
        </w:rPr>
        <w:t>слободан,</w:t>
      </w:r>
      <w:r>
        <w:rPr>
          <w:color w:val="231F20"/>
          <w:spacing w:val="-6"/>
        </w:rPr>
        <w:t> </w:t>
      </w:r>
      <w:r>
        <w:rPr>
          <w:color w:val="231F20"/>
          <w:spacing w:val="-2"/>
          <w:w w:val="90"/>
        </w:rPr>
        <w:t>уз одређене изу- </w:t>
      </w:r>
      <w:r>
        <w:rPr>
          <w:color w:val="231F20"/>
          <w:spacing w:val="-8"/>
        </w:rPr>
        <w:t>зетке. Акције се могу слободно преносити, осим ако је статутом пре- </w:t>
      </w:r>
      <w:r>
        <w:rPr>
          <w:color w:val="231F20"/>
          <w:spacing w:val="-6"/>
        </w:rPr>
        <w:t>нос</w:t>
      </w:r>
      <w:r>
        <w:rPr>
          <w:color w:val="231F20"/>
          <w:spacing w:val="-11"/>
        </w:rPr>
        <w:t> </w:t>
      </w:r>
      <w:r>
        <w:rPr>
          <w:color w:val="231F20"/>
          <w:spacing w:val="-6"/>
        </w:rPr>
        <w:t>акција</w:t>
      </w:r>
      <w:r>
        <w:rPr>
          <w:color w:val="231F20"/>
          <w:spacing w:val="-11"/>
        </w:rPr>
        <w:t> </w:t>
      </w:r>
      <w:r>
        <w:rPr>
          <w:color w:val="231F20"/>
          <w:spacing w:val="-6"/>
        </w:rPr>
        <w:t>ограничен</w:t>
      </w:r>
      <w:r>
        <w:rPr>
          <w:color w:val="231F20"/>
          <w:spacing w:val="-10"/>
        </w:rPr>
        <w:t> </w:t>
      </w:r>
      <w:r>
        <w:rPr>
          <w:color w:val="231F20"/>
          <w:spacing w:val="-6"/>
        </w:rPr>
        <w:t>правом</w:t>
      </w:r>
      <w:r>
        <w:rPr>
          <w:color w:val="231F20"/>
          <w:spacing w:val="-11"/>
        </w:rPr>
        <w:t> </w:t>
      </w:r>
      <w:r>
        <w:rPr>
          <w:color w:val="231F20"/>
          <w:spacing w:val="-6"/>
        </w:rPr>
        <w:t>прече</w:t>
      </w:r>
      <w:r>
        <w:rPr>
          <w:color w:val="231F20"/>
          <w:spacing w:val="-10"/>
        </w:rPr>
        <w:t> </w:t>
      </w:r>
      <w:r>
        <w:rPr>
          <w:color w:val="231F20"/>
          <w:spacing w:val="-6"/>
        </w:rPr>
        <w:t>куповине</w:t>
      </w:r>
      <w:r>
        <w:rPr>
          <w:color w:val="231F20"/>
          <w:spacing w:val="-11"/>
        </w:rPr>
        <w:t> </w:t>
      </w:r>
      <w:r>
        <w:rPr>
          <w:color w:val="231F20"/>
          <w:spacing w:val="-6"/>
        </w:rPr>
        <w:t>осталих</w:t>
      </w:r>
      <w:r>
        <w:rPr>
          <w:color w:val="231F20"/>
          <w:spacing w:val="-10"/>
        </w:rPr>
        <w:t> </w:t>
      </w:r>
      <w:r>
        <w:rPr>
          <w:color w:val="231F20"/>
          <w:spacing w:val="-6"/>
        </w:rPr>
        <w:t>акционара</w:t>
      </w:r>
      <w:r>
        <w:rPr>
          <w:color w:val="231F20"/>
          <w:spacing w:val="-11"/>
        </w:rPr>
        <w:t> </w:t>
      </w:r>
      <w:r>
        <w:rPr>
          <w:color w:val="231F20"/>
          <w:spacing w:val="-6"/>
        </w:rPr>
        <w:t>или </w:t>
      </w:r>
      <w:r>
        <w:rPr>
          <w:color w:val="231F20"/>
          <w:w w:val="90"/>
        </w:rPr>
        <w:t>претходном сагласношћу друштва. На ограничења у преносу сходно се </w:t>
      </w:r>
      <w:r>
        <w:rPr>
          <w:color w:val="231F20"/>
          <w:spacing w:val="-6"/>
        </w:rPr>
        <w:t>примењују</w:t>
      </w:r>
      <w:r>
        <w:rPr>
          <w:color w:val="231F20"/>
          <w:spacing w:val="-11"/>
        </w:rPr>
        <w:t> </w:t>
      </w:r>
      <w:r>
        <w:rPr>
          <w:color w:val="231F20"/>
          <w:spacing w:val="-6"/>
        </w:rPr>
        <w:t>одредбе</w:t>
      </w:r>
      <w:r>
        <w:rPr>
          <w:color w:val="231F20"/>
          <w:spacing w:val="-11"/>
        </w:rPr>
        <w:t> </w:t>
      </w:r>
      <w:r>
        <w:rPr>
          <w:color w:val="231F20"/>
          <w:spacing w:val="-6"/>
        </w:rPr>
        <w:t>овог</w:t>
      </w:r>
      <w:r>
        <w:rPr>
          <w:color w:val="231F20"/>
          <w:spacing w:val="-10"/>
        </w:rPr>
        <w:t> </w:t>
      </w:r>
      <w:r>
        <w:rPr>
          <w:color w:val="231F20"/>
          <w:spacing w:val="-6"/>
        </w:rPr>
        <w:t>закона</w:t>
      </w:r>
      <w:r>
        <w:rPr>
          <w:color w:val="231F20"/>
          <w:spacing w:val="-11"/>
        </w:rPr>
        <w:t> </w:t>
      </w:r>
      <w:r>
        <w:rPr>
          <w:color w:val="231F20"/>
          <w:spacing w:val="-6"/>
        </w:rPr>
        <w:t>које</w:t>
      </w:r>
      <w:r>
        <w:rPr>
          <w:color w:val="231F20"/>
          <w:spacing w:val="-10"/>
        </w:rPr>
        <w:t> </w:t>
      </w:r>
      <w:r>
        <w:rPr>
          <w:color w:val="231F20"/>
          <w:spacing w:val="-6"/>
        </w:rPr>
        <w:t>се</w:t>
      </w:r>
      <w:r>
        <w:rPr>
          <w:color w:val="231F20"/>
          <w:spacing w:val="-11"/>
        </w:rPr>
        <w:t> </w:t>
      </w:r>
      <w:r>
        <w:rPr>
          <w:color w:val="231F20"/>
          <w:spacing w:val="-6"/>
        </w:rPr>
        <w:t>односе</w:t>
      </w:r>
      <w:r>
        <w:rPr>
          <w:color w:val="231F20"/>
          <w:spacing w:val="-10"/>
        </w:rPr>
        <w:t> </w:t>
      </w:r>
      <w:r>
        <w:rPr>
          <w:color w:val="231F20"/>
          <w:spacing w:val="-6"/>
        </w:rPr>
        <w:t>на</w:t>
      </w:r>
      <w:r>
        <w:rPr>
          <w:color w:val="231F20"/>
          <w:spacing w:val="-11"/>
        </w:rPr>
        <w:t> </w:t>
      </w:r>
      <w:r>
        <w:rPr>
          <w:color w:val="231F20"/>
          <w:spacing w:val="-6"/>
        </w:rPr>
        <w:t>ограничења</w:t>
      </w:r>
      <w:r>
        <w:rPr>
          <w:color w:val="231F20"/>
          <w:spacing w:val="-11"/>
        </w:rPr>
        <w:t> </w:t>
      </w:r>
      <w:r>
        <w:rPr>
          <w:color w:val="231F20"/>
          <w:spacing w:val="-6"/>
        </w:rPr>
        <w:t>у</w:t>
      </w:r>
      <w:r>
        <w:rPr>
          <w:color w:val="231F20"/>
          <w:spacing w:val="-10"/>
        </w:rPr>
        <w:t> </w:t>
      </w:r>
      <w:r>
        <w:rPr>
          <w:color w:val="231F20"/>
          <w:spacing w:val="-6"/>
        </w:rPr>
        <w:t>пре- </w:t>
      </w:r>
      <w:r>
        <w:rPr>
          <w:color w:val="231F20"/>
          <w:spacing w:val="-8"/>
        </w:rPr>
        <w:t>носу удела код друштва с ограниченом одговорношћу. Пренос акција </w:t>
      </w:r>
      <w:r>
        <w:rPr>
          <w:color w:val="231F20"/>
          <w:spacing w:val="-6"/>
        </w:rPr>
        <w:t>у</w:t>
      </w:r>
      <w:r>
        <w:rPr>
          <w:color w:val="231F20"/>
          <w:spacing w:val="-11"/>
        </w:rPr>
        <w:t> </w:t>
      </w:r>
      <w:r>
        <w:rPr>
          <w:color w:val="231F20"/>
          <w:spacing w:val="-6"/>
        </w:rPr>
        <w:t>друштвима</w:t>
      </w:r>
      <w:r>
        <w:rPr>
          <w:color w:val="231F20"/>
          <w:spacing w:val="-10"/>
        </w:rPr>
        <w:t> </w:t>
      </w:r>
      <w:r>
        <w:rPr>
          <w:color w:val="231F20"/>
          <w:spacing w:val="-6"/>
        </w:rPr>
        <w:t>која</w:t>
      </w:r>
      <w:r>
        <w:rPr>
          <w:color w:val="231F20"/>
          <w:spacing w:val="-11"/>
        </w:rPr>
        <w:t> </w:t>
      </w:r>
      <w:r>
        <w:rPr>
          <w:color w:val="231F20"/>
          <w:spacing w:val="-6"/>
        </w:rPr>
        <w:t>нису</w:t>
      </w:r>
      <w:r>
        <w:rPr>
          <w:color w:val="231F20"/>
          <w:spacing w:val="-10"/>
        </w:rPr>
        <w:t> </w:t>
      </w:r>
      <w:r>
        <w:rPr>
          <w:color w:val="231F20"/>
          <w:spacing w:val="-6"/>
        </w:rPr>
        <w:t>јавна</w:t>
      </w:r>
      <w:r>
        <w:rPr>
          <w:color w:val="231F20"/>
          <w:spacing w:val="-11"/>
        </w:rPr>
        <w:t> </w:t>
      </w:r>
      <w:r>
        <w:rPr>
          <w:color w:val="231F20"/>
          <w:spacing w:val="-6"/>
        </w:rPr>
        <w:t>акционарска</w:t>
      </w:r>
      <w:r>
        <w:rPr>
          <w:color w:val="231F20"/>
          <w:spacing w:val="-10"/>
        </w:rPr>
        <w:t> </w:t>
      </w:r>
      <w:r>
        <w:rPr>
          <w:color w:val="231F20"/>
          <w:spacing w:val="-6"/>
        </w:rPr>
        <w:t>друштва</w:t>
      </w:r>
      <w:r>
        <w:rPr>
          <w:color w:val="231F20"/>
          <w:spacing w:val="-11"/>
        </w:rPr>
        <w:t> </w:t>
      </w:r>
      <w:r>
        <w:rPr>
          <w:color w:val="231F20"/>
          <w:spacing w:val="-6"/>
        </w:rPr>
        <w:t>врши</w:t>
      </w:r>
      <w:r>
        <w:rPr>
          <w:color w:val="231F20"/>
          <w:spacing w:val="-10"/>
        </w:rPr>
        <w:t> </w:t>
      </w:r>
      <w:r>
        <w:rPr>
          <w:color w:val="231F20"/>
          <w:spacing w:val="-6"/>
        </w:rPr>
        <w:t>се</w:t>
      </w:r>
      <w:r>
        <w:rPr>
          <w:color w:val="231F20"/>
          <w:spacing w:val="-11"/>
        </w:rPr>
        <w:t> </w:t>
      </w:r>
      <w:r>
        <w:rPr>
          <w:color w:val="231F20"/>
          <w:spacing w:val="-6"/>
        </w:rPr>
        <w:t>уговором </w:t>
      </w:r>
      <w:r>
        <w:rPr>
          <w:color w:val="231F20"/>
          <w:w w:val="90"/>
        </w:rPr>
        <w:t>који</w:t>
      </w:r>
      <w:r>
        <w:rPr>
          <w:color w:val="231F20"/>
          <w:spacing w:val="-6"/>
          <w:w w:val="90"/>
        </w:rPr>
        <w:t> </w:t>
      </w:r>
      <w:r>
        <w:rPr>
          <w:color w:val="231F20"/>
          <w:w w:val="90"/>
        </w:rPr>
        <w:t>се</w:t>
      </w:r>
      <w:r>
        <w:rPr>
          <w:color w:val="231F20"/>
          <w:spacing w:val="-5"/>
          <w:w w:val="90"/>
        </w:rPr>
        <w:t> </w:t>
      </w:r>
      <w:r>
        <w:rPr>
          <w:color w:val="231F20"/>
          <w:w w:val="90"/>
        </w:rPr>
        <w:t>закључује</w:t>
      </w:r>
      <w:r>
        <w:rPr>
          <w:color w:val="231F20"/>
          <w:spacing w:val="-6"/>
          <w:w w:val="90"/>
        </w:rPr>
        <w:t> </w:t>
      </w:r>
      <w:r>
        <w:rPr>
          <w:color w:val="231F20"/>
          <w:w w:val="90"/>
        </w:rPr>
        <w:t>у</w:t>
      </w:r>
      <w:r>
        <w:rPr>
          <w:color w:val="231F20"/>
          <w:spacing w:val="-5"/>
          <w:w w:val="90"/>
        </w:rPr>
        <w:t> </w:t>
      </w:r>
      <w:r>
        <w:rPr>
          <w:color w:val="231F20"/>
          <w:w w:val="90"/>
        </w:rPr>
        <w:t>писаној</w:t>
      </w:r>
      <w:r>
        <w:rPr>
          <w:color w:val="231F20"/>
          <w:spacing w:val="-5"/>
          <w:w w:val="90"/>
        </w:rPr>
        <w:t> </w:t>
      </w:r>
      <w:r>
        <w:rPr>
          <w:color w:val="231F20"/>
          <w:w w:val="90"/>
        </w:rPr>
        <w:t>форми</w:t>
      </w:r>
      <w:r>
        <w:rPr>
          <w:color w:val="231F20"/>
          <w:spacing w:val="-6"/>
          <w:w w:val="90"/>
        </w:rPr>
        <w:t> </w:t>
      </w:r>
      <w:r>
        <w:rPr>
          <w:color w:val="231F20"/>
          <w:w w:val="90"/>
        </w:rPr>
        <w:t>и</w:t>
      </w:r>
      <w:r>
        <w:rPr>
          <w:color w:val="231F20"/>
          <w:spacing w:val="-5"/>
          <w:w w:val="90"/>
        </w:rPr>
        <w:t> </w:t>
      </w:r>
      <w:r>
        <w:rPr>
          <w:color w:val="231F20"/>
          <w:w w:val="90"/>
        </w:rPr>
        <w:t>оверава</w:t>
      </w:r>
      <w:r>
        <w:rPr>
          <w:color w:val="231F20"/>
          <w:spacing w:val="-6"/>
          <w:w w:val="90"/>
        </w:rPr>
        <w:t> </w:t>
      </w:r>
      <w:r>
        <w:rPr>
          <w:color w:val="231F20"/>
          <w:w w:val="90"/>
        </w:rPr>
        <w:t>у</w:t>
      </w:r>
      <w:r>
        <w:rPr>
          <w:color w:val="231F20"/>
          <w:spacing w:val="-5"/>
          <w:w w:val="90"/>
        </w:rPr>
        <w:t> </w:t>
      </w:r>
      <w:r>
        <w:rPr>
          <w:color w:val="231F20"/>
          <w:w w:val="90"/>
        </w:rPr>
        <w:t>складу</w:t>
      </w:r>
      <w:r>
        <w:rPr>
          <w:color w:val="231F20"/>
          <w:spacing w:val="-5"/>
          <w:w w:val="90"/>
        </w:rPr>
        <w:t> </w:t>
      </w:r>
      <w:r>
        <w:rPr>
          <w:color w:val="231F20"/>
          <w:w w:val="90"/>
        </w:rPr>
        <w:t>са</w:t>
      </w:r>
      <w:r>
        <w:rPr>
          <w:color w:val="231F20"/>
          <w:spacing w:val="-6"/>
          <w:w w:val="90"/>
        </w:rPr>
        <w:t> </w:t>
      </w:r>
      <w:r>
        <w:rPr>
          <w:color w:val="231F20"/>
          <w:w w:val="90"/>
        </w:rPr>
        <w:t>законом</w:t>
      </w:r>
      <w:r>
        <w:rPr>
          <w:color w:val="231F20"/>
          <w:spacing w:val="-5"/>
          <w:w w:val="90"/>
        </w:rPr>
        <w:t> </w:t>
      </w:r>
      <w:r>
        <w:rPr>
          <w:color w:val="231F20"/>
          <w:spacing w:val="-2"/>
          <w:w w:val="90"/>
        </w:rPr>
        <w:t>којим</w:t>
      </w:r>
    </w:p>
    <w:p>
      <w:pPr>
        <w:spacing w:after="0" w:line="237" w:lineRule="auto"/>
        <w:sectPr>
          <w:pgSz w:w="9080" w:h="13610"/>
          <w:pgMar w:header="0" w:footer="865" w:top="1000" w:bottom="1060" w:left="440" w:right="560"/>
        </w:sectPr>
      </w:pPr>
    </w:p>
    <w:p>
      <w:pPr>
        <w:pStyle w:val="BodyText"/>
        <w:spacing w:before="86"/>
        <w:ind w:right="570" w:firstLine="0"/>
      </w:pPr>
      <w:r>
        <w:rPr>
          <w:color w:val="231F20"/>
          <w:spacing w:val="-8"/>
        </w:rPr>
        <w:t>се уређује овера потписа. Права која акционару дају акције одређене </w:t>
      </w:r>
      <w:r>
        <w:rPr>
          <w:color w:val="231F20"/>
          <w:w w:val="90"/>
        </w:rPr>
        <w:t>класе</w:t>
      </w:r>
      <w:r>
        <w:rPr>
          <w:color w:val="231F20"/>
          <w:spacing w:val="-5"/>
          <w:w w:val="90"/>
        </w:rPr>
        <w:t> </w:t>
      </w:r>
      <w:r>
        <w:rPr>
          <w:color w:val="231F20"/>
          <w:w w:val="90"/>
        </w:rPr>
        <w:t>(у</w:t>
      </w:r>
      <w:r>
        <w:rPr>
          <w:color w:val="231F20"/>
          <w:spacing w:val="-5"/>
          <w:w w:val="90"/>
        </w:rPr>
        <w:t> </w:t>
      </w:r>
      <w:r>
        <w:rPr>
          <w:color w:val="231F20"/>
          <w:w w:val="90"/>
        </w:rPr>
        <w:t>даљем</w:t>
      </w:r>
      <w:r>
        <w:rPr>
          <w:color w:val="231F20"/>
          <w:spacing w:val="-5"/>
          <w:w w:val="90"/>
        </w:rPr>
        <w:t> </w:t>
      </w:r>
      <w:r>
        <w:rPr>
          <w:color w:val="231F20"/>
          <w:w w:val="90"/>
        </w:rPr>
        <w:t>тексту:</w:t>
      </w:r>
      <w:r>
        <w:rPr>
          <w:color w:val="231F20"/>
          <w:spacing w:val="-5"/>
          <w:w w:val="90"/>
        </w:rPr>
        <w:t> </w:t>
      </w:r>
      <w:r>
        <w:rPr>
          <w:color w:val="231F20"/>
          <w:w w:val="90"/>
        </w:rPr>
        <w:t>права</w:t>
      </w:r>
      <w:r>
        <w:rPr>
          <w:color w:val="231F20"/>
          <w:spacing w:val="-5"/>
          <w:w w:val="90"/>
        </w:rPr>
        <w:t> </w:t>
      </w:r>
      <w:r>
        <w:rPr>
          <w:color w:val="231F20"/>
          <w:w w:val="90"/>
        </w:rPr>
        <w:t>из</w:t>
      </w:r>
      <w:r>
        <w:rPr>
          <w:color w:val="231F20"/>
          <w:spacing w:val="-5"/>
          <w:w w:val="90"/>
        </w:rPr>
        <w:t> </w:t>
      </w:r>
      <w:r>
        <w:rPr>
          <w:color w:val="231F20"/>
          <w:w w:val="90"/>
        </w:rPr>
        <w:t>акција),</w:t>
      </w:r>
      <w:r>
        <w:rPr>
          <w:color w:val="231F20"/>
          <w:spacing w:val="-5"/>
          <w:w w:val="90"/>
        </w:rPr>
        <w:t> </w:t>
      </w:r>
      <w:r>
        <w:rPr>
          <w:color w:val="231F20"/>
          <w:w w:val="90"/>
        </w:rPr>
        <w:t>осим</w:t>
      </w:r>
      <w:r>
        <w:rPr>
          <w:color w:val="231F20"/>
          <w:spacing w:val="-5"/>
          <w:w w:val="90"/>
        </w:rPr>
        <w:t> </w:t>
      </w:r>
      <w:r>
        <w:rPr>
          <w:color w:val="231F20"/>
          <w:w w:val="90"/>
        </w:rPr>
        <w:t>права</w:t>
      </w:r>
      <w:r>
        <w:rPr>
          <w:color w:val="231F20"/>
          <w:spacing w:val="-5"/>
          <w:w w:val="90"/>
        </w:rPr>
        <w:t> </w:t>
      </w:r>
      <w:r>
        <w:rPr>
          <w:color w:val="231F20"/>
          <w:w w:val="90"/>
        </w:rPr>
        <w:t>гласа,</w:t>
      </w:r>
      <w:r>
        <w:rPr>
          <w:color w:val="231F20"/>
          <w:spacing w:val="-5"/>
          <w:w w:val="90"/>
        </w:rPr>
        <w:t> </w:t>
      </w:r>
      <w:r>
        <w:rPr>
          <w:color w:val="231F20"/>
          <w:w w:val="90"/>
        </w:rPr>
        <w:t>могу</w:t>
      </w:r>
      <w:r>
        <w:rPr>
          <w:color w:val="231F20"/>
          <w:spacing w:val="-5"/>
          <w:w w:val="90"/>
        </w:rPr>
        <w:t> </w:t>
      </w:r>
      <w:r>
        <w:rPr>
          <w:color w:val="231F20"/>
          <w:w w:val="90"/>
        </w:rPr>
        <w:t>се</w:t>
      </w:r>
      <w:r>
        <w:rPr>
          <w:color w:val="231F20"/>
          <w:spacing w:val="-5"/>
          <w:w w:val="90"/>
        </w:rPr>
        <w:t> </w:t>
      </w:r>
      <w:r>
        <w:rPr>
          <w:color w:val="231F20"/>
          <w:w w:val="90"/>
        </w:rPr>
        <w:t>сло- </w:t>
      </w:r>
      <w:r>
        <w:rPr>
          <w:color w:val="231F20"/>
          <w:spacing w:val="-6"/>
        </w:rPr>
        <w:t>бодно преносити. Статутом или одлуком о издавању акција може се </w:t>
      </w:r>
      <w:r>
        <w:rPr>
          <w:color w:val="231F20"/>
          <w:spacing w:val="-2"/>
        </w:rPr>
        <w:t>пренос</w:t>
      </w:r>
      <w:r>
        <w:rPr>
          <w:color w:val="231F20"/>
          <w:spacing w:val="-18"/>
        </w:rPr>
        <w:t> </w:t>
      </w:r>
      <w:r>
        <w:rPr>
          <w:color w:val="231F20"/>
          <w:spacing w:val="-2"/>
        </w:rPr>
        <w:t>права</w:t>
      </w:r>
      <w:r>
        <w:rPr>
          <w:color w:val="231F20"/>
          <w:spacing w:val="-18"/>
        </w:rPr>
        <w:t> </w:t>
      </w:r>
      <w:r>
        <w:rPr>
          <w:color w:val="231F20"/>
          <w:spacing w:val="-2"/>
        </w:rPr>
        <w:t>из</w:t>
      </w:r>
      <w:r>
        <w:rPr>
          <w:color w:val="231F20"/>
          <w:spacing w:val="-18"/>
        </w:rPr>
        <w:t> </w:t>
      </w:r>
      <w:r>
        <w:rPr>
          <w:color w:val="231F20"/>
          <w:spacing w:val="-2"/>
        </w:rPr>
        <w:t>акција</w:t>
      </w:r>
      <w:r>
        <w:rPr>
          <w:color w:val="231F20"/>
          <w:spacing w:val="-18"/>
        </w:rPr>
        <w:t> </w:t>
      </w:r>
      <w:r>
        <w:rPr>
          <w:color w:val="231F20"/>
          <w:spacing w:val="-2"/>
        </w:rPr>
        <w:t>ограничити</w:t>
      </w:r>
      <w:r>
        <w:rPr>
          <w:color w:val="231F20"/>
          <w:spacing w:val="-18"/>
        </w:rPr>
        <w:t> </w:t>
      </w:r>
      <w:r>
        <w:rPr>
          <w:color w:val="231F20"/>
          <w:spacing w:val="-2"/>
        </w:rPr>
        <w:t>или</w:t>
      </w:r>
      <w:r>
        <w:rPr>
          <w:color w:val="231F20"/>
          <w:spacing w:val="-18"/>
        </w:rPr>
        <w:t> </w:t>
      </w:r>
      <w:r>
        <w:rPr>
          <w:color w:val="231F20"/>
          <w:spacing w:val="-2"/>
        </w:rPr>
        <w:t>укинути.</w:t>
      </w:r>
    </w:p>
    <w:p>
      <w:pPr>
        <w:pStyle w:val="BodyText"/>
        <w:spacing w:line="237" w:lineRule="auto"/>
        <w:ind w:right="568"/>
      </w:pPr>
      <w:r>
        <w:rPr>
          <w:i/>
          <w:color w:val="231F20"/>
          <w:spacing w:val="-6"/>
        </w:rPr>
        <w:t>Замену</w:t>
      </w:r>
      <w:r>
        <w:rPr>
          <w:i/>
          <w:color w:val="231F20"/>
          <w:spacing w:val="-11"/>
        </w:rPr>
        <w:t> </w:t>
      </w:r>
      <w:r>
        <w:rPr>
          <w:i/>
          <w:color w:val="231F20"/>
          <w:spacing w:val="-6"/>
        </w:rPr>
        <w:t>за</w:t>
      </w:r>
      <w:r>
        <w:rPr>
          <w:i/>
          <w:color w:val="231F20"/>
          <w:spacing w:val="-11"/>
        </w:rPr>
        <w:t> </w:t>
      </w:r>
      <w:r>
        <w:rPr>
          <w:i/>
          <w:color w:val="231F20"/>
          <w:spacing w:val="-6"/>
        </w:rPr>
        <w:t>обичне</w:t>
      </w:r>
      <w:r>
        <w:rPr>
          <w:i/>
          <w:color w:val="231F20"/>
          <w:spacing w:val="-10"/>
        </w:rPr>
        <w:t> </w:t>
      </w:r>
      <w:r>
        <w:rPr>
          <w:i/>
          <w:color w:val="231F20"/>
          <w:spacing w:val="-6"/>
        </w:rPr>
        <w:t>акције</w:t>
      </w:r>
      <w:r>
        <w:rPr>
          <w:i/>
          <w:color w:val="231F20"/>
          <w:spacing w:val="-11"/>
        </w:rPr>
        <w:t> </w:t>
      </w:r>
      <w:r>
        <w:rPr>
          <w:i/>
          <w:color w:val="231F20"/>
          <w:spacing w:val="-6"/>
        </w:rPr>
        <w:t>друштва</w:t>
      </w:r>
      <w:r>
        <w:rPr>
          <w:i/>
          <w:color w:val="231F20"/>
          <w:spacing w:val="-10"/>
        </w:rPr>
        <w:t> </w:t>
      </w:r>
      <w:r>
        <w:rPr>
          <w:color w:val="231F20"/>
          <w:spacing w:val="-6"/>
        </w:rPr>
        <w:t>могу</w:t>
      </w:r>
      <w:r>
        <w:rPr>
          <w:color w:val="231F20"/>
          <w:spacing w:val="-11"/>
        </w:rPr>
        <w:t> </w:t>
      </w:r>
      <w:r>
        <w:rPr>
          <w:color w:val="231F20"/>
          <w:spacing w:val="-6"/>
        </w:rPr>
        <w:t>остварити</w:t>
      </w:r>
      <w:r>
        <w:rPr>
          <w:color w:val="231F20"/>
          <w:spacing w:val="-10"/>
        </w:rPr>
        <w:t> </w:t>
      </w:r>
      <w:r>
        <w:rPr>
          <w:color w:val="231F20"/>
          <w:spacing w:val="-6"/>
        </w:rPr>
        <w:t>имаоци</w:t>
      </w:r>
      <w:r>
        <w:rPr>
          <w:color w:val="231F20"/>
          <w:spacing w:val="-11"/>
        </w:rPr>
        <w:t> </w:t>
      </w:r>
      <w:r>
        <w:rPr>
          <w:color w:val="231F20"/>
          <w:spacing w:val="-6"/>
        </w:rPr>
        <w:t>заме- </w:t>
      </w:r>
      <w:r>
        <w:rPr>
          <w:color w:val="231F20"/>
          <w:spacing w:val="-4"/>
        </w:rPr>
        <w:t>нљивих</w:t>
      </w:r>
      <w:r>
        <w:rPr>
          <w:color w:val="231F20"/>
          <w:spacing w:val="-7"/>
        </w:rPr>
        <w:t> </w:t>
      </w:r>
      <w:r>
        <w:rPr>
          <w:color w:val="231F20"/>
          <w:spacing w:val="-4"/>
        </w:rPr>
        <w:t>обвезница</w:t>
      </w:r>
      <w:r>
        <w:rPr>
          <w:color w:val="231F20"/>
          <w:spacing w:val="-7"/>
        </w:rPr>
        <w:t> </w:t>
      </w:r>
      <w:r>
        <w:rPr>
          <w:color w:val="231F20"/>
          <w:spacing w:val="-4"/>
        </w:rPr>
        <w:t>и</w:t>
      </w:r>
      <w:r>
        <w:rPr>
          <w:color w:val="231F20"/>
          <w:spacing w:val="-7"/>
        </w:rPr>
        <w:t> </w:t>
      </w:r>
      <w:r>
        <w:rPr>
          <w:color w:val="231F20"/>
          <w:spacing w:val="-4"/>
        </w:rPr>
        <w:t>вараната.</w:t>
      </w:r>
      <w:r>
        <w:rPr>
          <w:color w:val="231F20"/>
          <w:spacing w:val="-7"/>
        </w:rPr>
        <w:t> </w:t>
      </w:r>
      <w:r>
        <w:rPr>
          <w:color w:val="231F20"/>
          <w:spacing w:val="-4"/>
        </w:rPr>
        <w:t>Заменљиве</w:t>
      </w:r>
      <w:r>
        <w:rPr>
          <w:color w:val="231F20"/>
          <w:spacing w:val="-7"/>
        </w:rPr>
        <w:t> </w:t>
      </w:r>
      <w:r>
        <w:rPr>
          <w:color w:val="231F20"/>
          <w:spacing w:val="-4"/>
        </w:rPr>
        <w:t>обвезнице</w:t>
      </w:r>
      <w:r>
        <w:rPr>
          <w:color w:val="231F20"/>
          <w:spacing w:val="-7"/>
        </w:rPr>
        <w:t> </w:t>
      </w:r>
      <w:r>
        <w:rPr>
          <w:color w:val="231F20"/>
          <w:spacing w:val="-4"/>
        </w:rPr>
        <w:t>су</w:t>
      </w:r>
      <w:r>
        <w:rPr>
          <w:color w:val="231F20"/>
          <w:spacing w:val="-7"/>
        </w:rPr>
        <w:t> </w:t>
      </w:r>
      <w:r>
        <w:rPr>
          <w:color w:val="231F20"/>
          <w:spacing w:val="-4"/>
        </w:rPr>
        <w:t>обвезнице </w:t>
      </w:r>
      <w:r>
        <w:rPr>
          <w:color w:val="231F20"/>
          <w:w w:val="90"/>
        </w:rPr>
        <w:t>које имаоцу, под условима утврђеним одлуком о издавању, дају право на</w:t>
      </w:r>
      <w:r>
        <w:rPr>
          <w:color w:val="231F20"/>
          <w:spacing w:val="-2"/>
          <w:w w:val="90"/>
        </w:rPr>
        <w:t> </w:t>
      </w:r>
      <w:r>
        <w:rPr>
          <w:color w:val="231F20"/>
          <w:w w:val="90"/>
        </w:rPr>
        <w:t>замену</w:t>
      </w:r>
      <w:r>
        <w:rPr>
          <w:color w:val="231F20"/>
          <w:spacing w:val="-2"/>
          <w:w w:val="90"/>
        </w:rPr>
        <w:t> </w:t>
      </w:r>
      <w:r>
        <w:rPr>
          <w:color w:val="231F20"/>
          <w:w w:val="90"/>
        </w:rPr>
        <w:t>за</w:t>
      </w:r>
      <w:r>
        <w:rPr>
          <w:color w:val="231F20"/>
          <w:spacing w:val="-2"/>
          <w:w w:val="90"/>
        </w:rPr>
        <w:t> </w:t>
      </w:r>
      <w:r>
        <w:rPr>
          <w:color w:val="231F20"/>
          <w:w w:val="90"/>
        </w:rPr>
        <w:t>обичне</w:t>
      </w:r>
      <w:r>
        <w:rPr>
          <w:color w:val="231F20"/>
          <w:spacing w:val="-2"/>
          <w:w w:val="90"/>
        </w:rPr>
        <w:t> </w:t>
      </w:r>
      <w:r>
        <w:rPr>
          <w:color w:val="231F20"/>
          <w:w w:val="90"/>
        </w:rPr>
        <w:t>акције</w:t>
      </w:r>
      <w:r>
        <w:rPr>
          <w:color w:val="231F20"/>
          <w:spacing w:val="-2"/>
          <w:w w:val="90"/>
        </w:rPr>
        <w:t> </w:t>
      </w:r>
      <w:r>
        <w:rPr>
          <w:color w:val="231F20"/>
          <w:w w:val="90"/>
        </w:rPr>
        <w:t>друштва.</w:t>
      </w:r>
      <w:r>
        <w:rPr>
          <w:color w:val="231F20"/>
          <w:spacing w:val="-2"/>
          <w:w w:val="90"/>
        </w:rPr>
        <w:t> </w:t>
      </w:r>
      <w:r>
        <w:rPr>
          <w:color w:val="231F20"/>
          <w:w w:val="90"/>
        </w:rPr>
        <w:t>Варанти</w:t>
      </w:r>
      <w:r>
        <w:rPr>
          <w:color w:val="231F20"/>
          <w:spacing w:val="-2"/>
          <w:w w:val="90"/>
        </w:rPr>
        <w:t> </w:t>
      </w:r>
      <w:r>
        <w:rPr>
          <w:color w:val="231F20"/>
          <w:w w:val="90"/>
        </w:rPr>
        <w:t>су,</w:t>
      </w:r>
      <w:r>
        <w:rPr>
          <w:color w:val="231F20"/>
          <w:spacing w:val="-2"/>
          <w:w w:val="90"/>
        </w:rPr>
        <w:t> </w:t>
      </w:r>
      <w:r>
        <w:rPr>
          <w:color w:val="231F20"/>
          <w:w w:val="90"/>
        </w:rPr>
        <w:t>у</w:t>
      </w:r>
      <w:r>
        <w:rPr>
          <w:color w:val="231F20"/>
          <w:spacing w:val="-2"/>
          <w:w w:val="90"/>
        </w:rPr>
        <w:t> </w:t>
      </w:r>
      <w:r>
        <w:rPr>
          <w:color w:val="231F20"/>
          <w:w w:val="90"/>
        </w:rPr>
        <w:t>смислу</w:t>
      </w:r>
      <w:r>
        <w:rPr>
          <w:color w:val="231F20"/>
          <w:spacing w:val="-2"/>
          <w:w w:val="90"/>
        </w:rPr>
        <w:t> </w:t>
      </w:r>
      <w:r>
        <w:rPr>
          <w:color w:val="231F20"/>
          <w:w w:val="90"/>
        </w:rPr>
        <w:t>ЗПД,</w:t>
      </w:r>
      <w:r>
        <w:rPr>
          <w:color w:val="231F20"/>
          <w:spacing w:val="-2"/>
          <w:w w:val="90"/>
        </w:rPr>
        <w:t> </w:t>
      </w:r>
      <w:r>
        <w:rPr>
          <w:color w:val="231F20"/>
          <w:w w:val="90"/>
        </w:rPr>
        <w:t>хартије </w:t>
      </w:r>
      <w:r>
        <w:rPr>
          <w:color w:val="231F20"/>
          <w:spacing w:val="-8"/>
        </w:rPr>
        <w:t>од вредности које њиховом имаоцу дају право на стицање одређеног </w:t>
      </w:r>
      <w:r>
        <w:rPr>
          <w:color w:val="231F20"/>
          <w:spacing w:val="-4"/>
        </w:rPr>
        <w:t>броја</w:t>
      </w:r>
      <w:r>
        <w:rPr>
          <w:color w:val="231F20"/>
          <w:spacing w:val="-7"/>
        </w:rPr>
        <w:t> </w:t>
      </w:r>
      <w:r>
        <w:rPr>
          <w:color w:val="231F20"/>
          <w:spacing w:val="-4"/>
        </w:rPr>
        <w:t>акција</w:t>
      </w:r>
      <w:r>
        <w:rPr>
          <w:color w:val="231F20"/>
          <w:spacing w:val="-7"/>
        </w:rPr>
        <w:t> </w:t>
      </w:r>
      <w:r>
        <w:rPr>
          <w:color w:val="231F20"/>
          <w:spacing w:val="-4"/>
        </w:rPr>
        <w:t>одређене</w:t>
      </w:r>
      <w:r>
        <w:rPr>
          <w:color w:val="231F20"/>
          <w:spacing w:val="-7"/>
        </w:rPr>
        <w:t> </w:t>
      </w:r>
      <w:r>
        <w:rPr>
          <w:color w:val="231F20"/>
          <w:spacing w:val="-4"/>
        </w:rPr>
        <w:t>врсте</w:t>
      </w:r>
      <w:r>
        <w:rPr>
          <w:color w:val="231F20"/>
          <w:spacing w:val="-7"/>
        </w:rPr>
        <w:t> </w:t>
      </w:r>
      <w:r>
        <w:rPr>
          <w:color w:val="231F20"/>
          <w:spacing w:val="-4"/>
        </w:rPr>
        <w:t>и</w:t>
      </w:r>
      <w:r>
        <w:rPr>
          <w:color w:val="231F20"/>
          <w:spacing w:val="-7"/>
        </w:rPr>
        <w:t> </w:t>
      </w:r>
      <w:r>
        <w:rPr>
          <w:color w:val="231F20"/>
          <w:spacing w:val="-4"/>
        </w:rPr>
        <w:t>класе</w:t>
      </w:r>
      <w:r>
        <w:rPr>
          <w:color w:val="231F20"/>
          <w:spacing w:val="-7"/>
        </w:rPr>
        <w:t> </w:t>
      </w:r>
      <w:r>
        <w:rPr>
          <w:color w:val="231F20"/>
          <w:spacing w:val="-4"/>
        </w:rPr>
        <w:t>по</w:t>
      </w:r>
      <w:r>
        <w:rPr>
          <w:color w:val="231F20"/>
          <w:spacing w:val="-7"/>
        </w:rPr>
        <w:t> </w:t>
      </w:r>
      <w:r>
        <w:rPr>
          <w:color w:val="231F20"/>
          <w:spacing w:val="-4"/>
        </w:rPr>
        <w:t>одређеној</w:t>
      </w:r>
      <w:r>
        <w:rPr>
          <w:color w:val="231F20"/>
          <w:spacing w:val="-7"/>
        </w:rPr>
        <w:t> </w:t>
      </w:r>
      <w:r>
        <w:rPr>
          <w:color w:val="231F20"/>
          <w:spacing w:val="-4"/>
        </w:rPr>
        <w:t>цени,</w:t>
      </w:r>
      <w:r>
        <w:rPr>
          <w:color w:val="231F20"/>
          <w:spacing w:val="-7"/>
        </w:rPr>
        <w:t> </w:t>
      </w:r>
      <w:r>
        <w:rPr>
          <w:color w:val="231F20"/>
          <w:spacing w:val="-4"/>
        </w:rPr>
        <w:t>одређеног дана</w:t>
      </w:r>
      <w:r>
        <w:rPr>
          <w:color w:val="231F20"/>
          <w:spacing w:val="-13"/>
        </w:rPr>
        <w:t> </w:t>
      </w:r>
      <w:r>
        <w:rPr>
          <w:color w:val="231F20"/>
          <w:spacing w:val="-4"/>
        </w:rPr>
        <w:t>или</w:t>
      </w:r>
      <w:r>
        <w:rPr>
          <w:color w:val="231F20"/>
          <w:spacing w:val="-13"/>
        </w:rPr>
        <w:t> </w:t>
      </w:r>
      <w:r>
        <w:rPr>
          <w:color w:val="231F20"/>
          <w:spacing w:val="-4"/>
        </w:rPr>
        <w:t>у</w:t>
      </w:r>
      <w:r>
        <w:rPr>
          <w:color w:val="231F20"/>
          <w:spacing w:val="-12"/>
        </w:rPr>
        <w:t> </w:t>
      </w:r>
      <w:r>
        <w:rPr>
          <w:color w:val="231F20"/>
          <w:spacing w:val="-4"/>
        </w:rPr>
        <w:t>одређеном</w:t>
      </w:r>
      <w:r>
        <w:rPr>
          <w:color w:val="231F20"/>
          <w:spacing w:val="-13"/>
        </w:rPr>
        <w:t> </w:t>
      </w:r>
      <w:r>
        <w:rPr>
          <w:color w:val="231F20"/>
          <w:spacing w:val="-4"/>
        </w:rPr>
        <w:t>периоду.</w:t>
      </w:r>
      <w:r>
        <w:rPr>
          <w:color w:val="231F20"/>
          <w:spacing w:val="-12"/>
        </w:rPr>
        <w:t> </w:t>
      </w:r>
      <w:r>
        <w:rPr>
          <w:color w:val="231F20"/>
          <w:spacing w:val="-4"/>
        </w:rPr>
        <w:t>Одлуку</w:t>
      </w:r>
      <w:r>
        <w:rPr>
          <w:color w:val="231F20"/>
          <w:spacing w:val="-13"/>
        </w:rPr>
        <w:t> </w:t>
      </w:r>
      <w:r>
        <w:rPr>
          <w:color w:val="231F20"/>
          <w:spacing w:val="-4"/>
        </w:rPr>
        <w:t>о</w:t>
      </w:r>
      <w:r>
        <w:rPr>
          <w:color w:val="231F20"/>
          <w:spacing w:val="-12"/>
        </w:rPr>
        <w:t> </w:t>
      </w:r>
      <w:r>
        <w:rPr>
          <w:color w:val="231F20"/>
          <w:spacing w:val="-4"/>
        </w:rPr>
        <w:t>издавању</w:t>
      </w:r>
      <w:r>
        <w:rPr>
          <w:color w:val="231F20"/>
          <w:spacing w:val="-13"/>
        </w:rPr>
        <w:t> </w:t>
      </w:r>
      <w:r>
        <w:rPr>
          <w:color w:val="231F20"/>
          <w:spacing w:val="-4"/>
        </w:rPr>
        <w:t>заменљивих</w:t>
      </w:r>
      <w:r>
        <w:rPr>
          <w:color w:val="231F20"/>
          <w:spacing w:val="-13"/>
        </w:rPr>
        <w:t> </w:t>
      </w:r>
      <w:r>
        <w:rPr>
          <w:color w:val="231F20"/>
          <w:spacing w:val="-4"/>
        </w:rPr>
        <w:t>об- </w:t>
      </w:r>
      <w:r>
        <w:rPr>
          <w:color w:val="231F20"/>
          <w:spacing w:val="-8"/>
        </w:rPr>
        <w:t>везница или вараната доноси скупштина. Заменљиве обвезнице и ва- </w:t>
      </w:r>
      <w:r>
        <w:rPr>
          <w:color w:val="231F20"/>
          <w:w w:val="90"/>
        </w:rPr>
        <w:t>ранти могу се уписати само путем новчаног улога. Право пречег уписа </w:t>
      </w:r>
      <w:r>
        <w:rPr>
          <w:color w:val="231F20"/>
          <w:spacing w:val="-6"/>
        </w:rPr>
        <w:t>заменљивих обвезница имају акционари с обичним акцијама. Право </w:t>
      </w:r>
      <w:r>
        <w:rPr>
          <w:color w:val="231F20"/>
          <w:spacing w:val="-8"/>
        </w:rPr>
        <w:t>пречег уписа вараната имају акционари класе акција на чије стицање </w:t>
      </w:r>
      <w:r>
        <w:rPr>
          <w:color w:val="231F20"/>
          <w:w w:val="90"/>
        </w:rPr>
        <w:t>ти варанти дају право. Емисиона цена заменљивих обвезница не може бити</w:t>
      </w:r>
      <w:r>
        <w:rPr>
          <w:color w:val="231F20"/>
          <w:spacing w:val="-7"/>
          <w:w w:val="90"/>
        </w:rPr>
        <w:t> </w:t>
      </w:r>
      <w:r>
        <w:rPr>
          <w:color w:val="231F20"/>
          <w:w w:val="90"/>
        </w:rPr>
        <w:t>мања</w:t>
      </w:r>
      <w:r>
        <w:rPr>
          <w:color w:val="231F20"/>
          <w:spacing w:val="-7"/>
          <w:w w:val="90"/>
        </w:rPr>
        <w:t> </w:t>
      </w:r>
      <w:r>
        <w:rPr>
          <w:color w:val="231F20"/>
          <w:w w:val="90"/>
        </w:rPr>
        <w:t>од:</w:t>
      </w:r>
      <w:r>
        <w:rPr>
          <w:color w:val="231F20"/>
          <w:spacing w:val="-7"/>
          <w:w w:val="90"/>
        </w:rPr>
        <w:t> </w:t>
      </w:r>
      <w:r>
        <w:rPr>
          <w:color w:val="231F20"/>
          <w:w w:val="90"/>
        </w:rPr>
        <w:t>1)</w:t>
      </w:r>
      <w:r>
        <w:rPr>
          <w:color w:val="231F20"/>
          <w:spacing w:val="-7"/>
          <w:w w:val="90"/>
        </w:rPr>
        <w:t> </w:t>
      </w:r>
      <w:r>
        <w:rPr>
          <w:color w:val="231F20"/>
          <w:w w:val="90"/>
        </w:rPr>
        <w:t>номиналне</w:t>
      </w:r>
      <w:r>
        <w:rPr>
          <w:color w:val="231F20"/>
          <w:spacing w:val="-7"/>
          <w:w w:val="90"/>
        </w:rPr>
        <w:t> </w:t>
      </w:r>
      <w:r>
        <w:rPr>
          <w:color w:val="231F20"/>
          <w:w w:val="90"/>
        </w:rPr>
        <w:t>вредности</w:t>
      </w:r>
      <w:r>
        <w:rPr>
          <w:color w:val="231F20"/>
          <w:spacing w:val="-7"/>
          <w:w w:val="90"/>
        </w:rPr>
        <w:t> </w:t>
      </w:r>
      <w:r>
        <w:rPr>
          <w:color w:val="231F20"/>
          <w:w w:val="90"/>
        </w:rPr>
        <w:t>акција</w:t>
      </w:r>
      <w:r>
        <w:rPr>
          <w:color w:val="231F20"/>
          <w:spacing w:val="-7"/>
          <w:w w:val="90"/>
        </w:rPr>
        <w:t> </w:t>
      </w:r>
      <w:r>
        <w:rPr>
          <w:color w:val="231F20"/>
          <w:w w:val="90"/>
        </w:rPr>
        <w:t>за</w:t>
      </w:r>
      <w:r>
        <w:rPr>
          <w:color w:val="231F20"/>
          <w:spacing w:val="-7"/>
          <w:w w:val="90"/>
        </w:rPr>
        <w:t> </w:t>
      </w:r>
      <w:r>
        <w:rPr>
          <w:color w:val="231F20"/>
          <w:w w:val="90"/>
        </w:rPr>
        <w:t>које</w:t>
      </w:r>
      <w:r>
        <w:rPr>
          <w:color w:val="231F20"/>
          <w:spacing w:val="-7"/>
          <w:w w:val="90"/>
        </w:rPr>
        <w:t> </w:t>
      </w:r>
      <w:r>
        <w:rPr>
          <w:color w:val="231F20"/>
          <w:w w:val="90"/>
        </w:rPr>
        <w:t>се</w:t>
      </w:r>
      <w:r>
        <w:rPr>
          <w:color w:val="231F20"/>
          <w:spacing w:val="-7"/>
          <w:w w:val="90"/>
        </w:rPr>
        <w:t> </w:t>
      </w:r>
      <w:r>
        <w:rPr>
          <w:color w:val="231F20"/>
          <w:w w:val="90"/>
        </w:rPr>
        <w:t>могу</w:t>
      </w:r>
      <w:r>
        <w:rPr>
          <w:color w:val="231F20"/>
          <w:spacing w:val="-7"/>
          <w:w w:val="90"/>
        </w:rPr>
        <w:t> </w:t>
      </w:r>
      <w:r>
        <w:rPr>
          <w:color w:val="231F20"/>
          <w:w w:val="90"/>
        </w:rPr>
        <w:t>заменити, </w:t>
      </w:r>
      <w:r>
        <w:rPr>
          <w:color w:val="231F20"/>
          <w:spacing w:val="-8"/>
        </w:rPr>
        <w:t>односно у случају акција без номиналне вредности – од њихове рачу- новодствене вредности; 2) тржишне вредности акција за које се могу </w:t>
      </w:r>
      <w:r>
        <w:rPr>
          <w:color w:val="231F20"/>
          <w:spacing w:val="-4"/>
        </w:rPr>
        <w:t>заменити</w:t>
      </w:r>
      <w:r>
        <w:rPr>
          <w:color w:val="231F20"/>
          <w:spacing w:val="-18"/>
        </w:rPr>
        <w:t> </w:t>
      </w:r>
      <w:r>
        <w:rPr>
          <w:color w:val="231F20"/>
          <w:spacing w:val="-4"/>
        </w:rPr>
        <w:t>а</w:t>
      </w:r>
      <w:r>
        <w:rPr>
          <w:color w:val="231F20"/>
          <w:spacing w:val="-18"/>
        </w:rPr>
        <w:t> </w:t>
      </w:r>
      <w:r>
        <w:rPr>
          <w:color w:val="231F20"/>
          <w:spacing w:val="-4"/>
        </w:rPr>
        <w:t>која</w:t>
      </w:r>
      <w:r>
        <w:rPr>
          <w:color w:val="231F20"/>
          <w:spacing w:val="-18"/>
        </w:rPr>
        <w:t> </w:t>
      </w:r>
      <w:r>
        <w:rPr>
          <w:color w:val="231F20"/>
          <w:spacing w:val="-4"/>
        </w:rPr>
        <w:t>се</w:t>
      </w:r>
      <w:r>
        <w:rPr>
          <w:color w:val="231F20"/>
          <w:spacing w:val="-18"/>
        </w:rPr>
        <w:t> </w:t>
      </w:r>
      <w:r>
        <w:rPr>
          <w:color w:val="231F20"/>
          <w:spacing w:val="-4"/>
        </w:rPr>
        <w:t>утврђује</w:t>
      </w:r>
      <w:r>
        <w:rPr>
          <w:color w:val="231F20"/>
          <w:spacing w:val="-18"/>
        </w:rPr>
        <w:t> </w:t>
      </w:r>
      <w:r>
        <w:rPr>
          <w:color w:val="231F20"/>
          <w:spacing w:val="-4"/>
        </w:rPr>
        <w:t>у</w:t>
      </w:r>
      <w:r>
        <w:rPr>
          <w:color w:val="231F20"/>
          <w:spacing w:val="-18"/>
        </w:rPr>
        <w:t> </w:t>
      </w:r>
      <w:r>
        <w:rPr>
          <w:color w:val="231F20"/>
          <w:spacing w:val="-4"/>
        </w:rPr>
        <w:t>складу</w:t>
      </w:r>
      <w:r>
        <w:rPr>
          <w:color w:val="231F20"/>
          <w:spacing w:val="-18"/>
        </w:rPr>
        <w:t> </w:t>
      </w:r>
      <w:r>
        <w:rPr>
          <w:color w:val="231F20"/>
          <w:spacing w:val="-4"/>
        </w:rPr>
        <w:t>са</w:t>
      </w:r>
      <w:r>
        <w:rPr>
          <w:color w:val="231F20"/>
          <w:spacing w:val="-18"/>
        </w:rPr>
        <w:t> </w:t>
      </w:r>
      <w:r>
        <w:rPr>
          <w:color w:val="231F20"/>
          <w:spacing w:val="-4"/>
        </w:rPr>
        <w:t>ЗПД.</w:t>
      </w:r>
    </w:p>
    <w:p>
      <w:pPr>
        <w:pStyle w:val="BodyText"/>
        <w:spacing w:before="8"/>
        <w:ind w:right="568"/>
      </w:pPr>
      <w:r>
        <w:rPr>
          <w:i/>
          <w:color w:val="231F20"/>
          <w:w w:val="90"/>
        </w:rPr>
        <w:t>Акције</w:t>
      </w:r>
      <w:r>
        <w:rPr>
          <w:i/>
          <w:color w:val="231F20"/>
          <w:spacing w:val="-5"/>
          <w:w w:val="90"/>
        </w:rPr>
        <w:t> </w:t>
      </w:r>
      <w:r>
        <w:rPr>
          <w:i/>
          <w:color w:val="231F20"/>
          <w:w w:val="90"/>
        </w:rPr>
        <w:t>у</w:t>
      </w:r>
      <w:r>
        <w:rPr>
          <w:i/>
          <w:color w:val="231F20"/>
          <w:spacing w:val="-5"/>
          <w:w w:val="90"/>
        </w:rPr>
        <w:t> </w:t>
      </w:r>
      <w:r>
        <w:rPr>
          <w:i/>
          <w:color w:val="231F20"/>
          <w:w w:val="90"/>
        </w:rPr>
        <w:t>слободној</w:t>
      </w:r>
      <w:r>
        <w:rPr>
          <w:i/>
          <w:color w:val="231F20"/>
          <w:spacing w:val="-5"/>
          <w:w w:val="90"/>
        </w:rPr>
        <w:t> </w:t>
      </w:r>
      <w:r>
        <w:rPr>
          <w:i/>
          <w:color w:val="231F20"/>
          <w:w w:val="90"/>
        </w:rPr>
        <w:t>продаји </w:t>
      </w:r>
      <w:r>
        <w:rPr>
          <w:color w:val="231F20"/>
          <w:w w:val="90"/>
        </w:rPr>
        <w:t>јесу део акција јавних друштава којима </w:t>
      </w:r>
      <w:r>
        <w:rPr>
          <w:color w:val="231F20"/>
          <w:spacing w:val="-8"/>
        </w:rPr>
        <w:t>се тргује на регулисаном тржишту, односно мултилатералној тргова- </w:t>
      </w:r>
      <w:r>
        <w:rPr>
          <w:color w:val="231F20"/>
          <w:w w:val="90"/>
        </w:rPr>
        <w:t>чкој платформи (МТП), у складу са законом којим се уређује тржиште капитала. Тако се тргује акцијама јавних акционарских друштава, а не тргује се акцијама акционарских друштава која нису јавна. То је и бит- </w:t>
      </w:r>
      <w:r>
        <w:rPr>
          <w:color w:val="231F20"/>
          <w:spacing w:val="-6"/>
        </w:rPr>
        <w:t>на</w:t>
      </w:r>
      <w:r>
        <w:rPr>
          <w:color w:val="231F20"/>
          <w:spacing w:val="-8"/>
        </w:rPr>
        <w:t> </w:t>
      </w:r>
      <w:r>
        <w:rPr>
          <w:color w:val="231F20"/>
          <w:spacing w:val="-6"/>
        </w:rPr>
        <w:t>разлика</w:t>
      </w:r>
      <w:r>
        <w:rPr>
          <w:color w:val="231F20"/>
          <w:spacing w:val="-8"/>
        </w:rPr>
        <w:t> </w:t>
      </w:r>
      <w:r>
        <w:rPr>
          <w:color w:val="231F20"/>
          <w:spacing w:val="-6"/>
        </w:rPr>
        <w:t>између</w:t>
      </w:r>
      <w:r>
        <w:rPr>
          <w:color w:val="231F20"/>
          <w:spacing w:val="-8"/>
        </w:rPr>
        <w:t> </w:t>
      </w:r>
      <w:r>
        <w:rPr>
          <w:color w:val="231F20"/>
          <w:spacing w:val="-6"/>
        </w:rPr>
        <w:t>једних</w:t>
      </w:r>
      <w:r>
        <w:rPr>
          <w:color w:val="231F20"/>
          <w:spacing w:val="-8"/>
        </w:rPr>
        <w:t> </w:t>
      </w:r>
      <w:r>
        <w:rPr>
          <w:color w:val="231F20"/>
          <w:spacing w:val="-6"/>
        </w:rPr>
        <w:t>и</w:t>
      </w:r>
      <w:r>
        <w:rPr>
          <w:color w:val="231F20"/>
          <w:spacing w:val="-8"/>
        </w:rPr>
        <w:t> </w:t>
      </w:r>
      <w:r>
        <w:rPr>
          <w:color w:val="231F20"/>
          <w:spacing w:val="-6"/>
        </w:rPr>
        <w:t>других</w:t>
      </w:r>
      <w:r>
        <w:rPr>
          <w:color w:val="231F20"/>
          <w:spacing w:val="-8"/>
        </w:rPr>
        <w:t> </w:t>
      </w:r>
      <w:r>
        <w:rPr>
          <w:color w:val="231F20"/>
          <w:spacing w:val="-6"/>
        </w:rPr>
        <w:t>друштава.</w:t>
      </w:r>
      <w:r>
        <w:rPr>
          <w:color w:val="231F20"/>
          <w:spacing w:val="-8"/>
        </w:rPr>
        <w:t> </w:t>
      </w:r>
      <w:r>
        <w:rPr>
          <w:color w:val="231F20"/>
          <w:spacing w:val="-6"/>
        </w:rPr>
        <w:t>Иначе,</w:t>
      </w:r>
      <w:r>
        <w:rPr>
          <w:color w:val="231F20"/>
          <w:spacing w:val="-8"/>
        </w:rPr>
        <w:t> </w:t>
      </w:r>
      <w:r>
        <w:rPr>
          <w:color w:val="231F20"/>
          <w:spacing w:val="-6"/>
        </w:rPr>
        <w:t>према</w:t>
      </w:r>
      <w:r>
        <w:rPr>
          <w:color w:val="231F20"/>
          <w:spacing w:val="-8"/>
        </w:rPr>
        <w:t> </w:t>
      </w:r>
      <w:r>
        <w:rPr>
          <w:color w:val="231F20"/>
          <w:spacing w:val="-6"/>
        </w:rPr>
        <w:t>помену- том</w:t>
      </w:r>
      <w:r>
        <w:rPr>
          <w:color w:val="231F20"/>
          <w:spacing w:val="-11"/>
        </w:rPr>
        <w:t> </w:t>
      </w:r>
      <w:r>
        <w:rPr>
          <w:color w:val="231F20"/>
          <w:spacing w:val="-6"/>
        </w:rPr>
        <w:t>закону,</w:t>
      </w:r>
      <w:r>
        <w:rPr>
          <w:color w:val="231F20"/>
          <w:spacing w:val="-11"/>
        </w:rPr>
        <w:t> </w:t>
      </w:r>
      <w:r>
        <w:rPr>
          <w:color w:val="231F20"/>
          <w:spacing w:val="-6"/>
        </w:rPr>
        <w:t>МТП</w:t>
      </w:r>
      <w:r>
        <w:rPr>
          <w:color w:val="231F20"/>
          <w:spacing w:val="-10"/>
        </w:rPr>
        <w:t> </w:t>
      </w:r>
      <w:r>
        <w:rPr>
          <w:color w:val="231F20"/>
          <w:spacing w:val="-6"/>
        </w:rPr>
        <w:t>је</w:t>
      </w:r>
      <w:r>
        <w:rPr>
          <w:color w:val="231F20"/>
          <w:spacing w:val="-11"/>
        </w:rPr>
        <w:t> </w:t>
      </w:r>
      <w:r>
        <w:rPr>
          <w:color w:val="231F20"/>
          <w:spacing w:val="-6"/>
        </w:rPr>
        <w:t>вишестрани</w:t>
      </w:r>
      <w:r>
        <w:rPr>
          <w:color w:val="231F20"/>
          <w:spacing w:val="-10"/>
        </w:rPr>
        <w:t> </w:t>
      </w:r>
      <w:r>
        <w:rPr>
          <w:color w:val="231F20"/>
          <w:spacing w:val="-6"/>
        </w:rPr>
        <w:t>систем</w:t>
      </w:r>
      <w:r>
        <w:rPr>
          <w:color w:val="231F20"/>
          <w:spacing w:val="-11"/>
        </w:rPr>
        <w:t> </w:t>
      </w:r>
      <w:r>
        <w:rPr>
          <w:color w:val="231F20"/>
          <w:spacing w:val="-6"/>
        </w:rPr>
        <w:t>којим</w:t>
      </w:r>
      <w:r>
        <w:rPr>
          <w:color w:val="231F20"/>
          <w:spacing w:val="-10"/>
        </w:rPr>
        <w:t> </w:t>
      </w:r>
      <w:r>
        <w:rPr>
          <w:color w:val="231F20"/>
          <w:spacing w:val="-6"/>
        </w:rPr>
        <w:t>управља</w:t>
      </w:r>
      <w:r>
        <w:rPr>
          <w:color w:val="231F20"/>
          <w:spacing w:val="-11"/>
        </w:rPr>
        <w:t> </w:t>
      </w:r>
      <w:r>
        <w:rPr>
          <w:color w:val="231F20"/>
          <w:spacing w:val="-6"/>
        </w:rPr>
        <w:t>инвестиционо </w:t>
      </w:r>
      <w:r>
        <w:rPr>
          <w:color w:val="231F20"/>
          <w:spacing w:val="-8"/>
        </w:rPr>
        <w:t>друштво</w:t>
      </w:r>
      <w:r>
        <w:rPr>
          <w:color w:val="231F20"/>
          <w:spacing w:val="-9"/>
        </w:rPr>
        <w:t> </w:t>
      </w:r>
      <w:r>
        <w:rPr>
          <w:color w:val="231F20"/>
          <w:spacing w:val="-8"/>
        </w:rPr>
        <w:t>или организатор</w:t>
      </w:r>
      <w:r>
        <w:rPr>
          <w:color w:val="231F20"/>
          <w:spacing w:val="-9"/>
        </w:rPr>
        <w:t> </w:t>
      </w:r>
      <w:r>
        <w:rPr>
          <w:color w:val="231F20"/>
          <w:spacing w:val="-8"/>
        </w:rPr>
        <w:t>тржишта</w:t>
      </w:r>
      <w:r>
        <w:rPr>
          <w:color w:val="231F20"/>
          <w:spacing w:val="-9"/>
        </w:rPr>
        <w:t> </w:t>
      </w:r>
      <w:r>
        <w:rPr>
          <w:color w:val="231F20"/>
          <w:spacing w:val="-8"/>
        </w:rPr>
        <w:t>и који</w:t>
      </w:r>
      <w:r>
        <w:rPr>
          <w:color w:val="231F20"/>
          <w:spacing w:val="-9"/>
        </w:rPr>
        <w:t> </w:t>
      </w:r>
      <w:r>
        <w:rPr>
          <w:color w:val="231F20"/>
          <w:spacing w:val="-8"/>
        </w:rPr>
        <w:t>унутар система</w:t>
      </w:r>
      <w:r>
        <w:rPr>
          <w:color w:val="231F20"/>
          <w:spacing w:val="-9"/>
        </w:rPr>
        <w:t> </w:t>
      </w:r>
      <w:r>
        <w:rPr>
          <w:color w:val="231F20"/>
          <w:spacing w:val="-8"/>
        </w:rPr>
        <w:t>и у</w:t>
      </w:r>
      <w:r>
        <w:rPr>
          <w:color w:val="231F20"/>
          <w:spacing w:val="-9"/>
        </w:rPr>
        <w:t> </w:t>
      </w:r>
      <w:r>
        <w:rPr>
          <w:color w:val="231F20"/>
          <w:spacing w:val="-8"/>
        </w:rPr>
        <w:t>складу с </w:t>
      </w:r>
      <w:r>
        <w:rPr>
          <w:color w:val="231F20"/>
          <w:w w:val="90"/>
        </w:rPr>
        <w:t>обавезујућим правилима повезује понуде за куповину и понуде за про- </w:t>
      </w:r>
      <w:r>
        <w:rPr>
          <w:color w:val="231F20"/>
          <w:spacing w:val="-6"/>
        </w:rPr>
        <w:t>дају</w:t>
      </w:r>
      <w:r>
        <w:rPr>
          <w:color w:val="231F20"/>
          <w:spacing w:val="-11"/>
        </w:rPr>
        <w:t> </w:t>
      </w:r>
      <w:r>
        <w:rPr>
          <w:color w:val="231F20"/>
          <w:spacing w:val="-6"/>
        </w:rPr>
        <w:t>финансијских</w:t>
      </w:r>
      <w:r>
        <w:rPr>
          <w:color w:val="231F20"/>
          <w:spacing w:val="-11"/>
        </w:rPr>
        <w:t> </w:t>
      </w:r>
      <w:r>
        <w:rPr>
          <w:color w:val="231F20"/>
          <w:spacing w:val="-6"/>
        </w:rPr>
        <w:t>инструмената</w:t>
      </w:r>
      <w:r>
        <w:rPr>
          <w:color w:val="231F20"/>
          <w:spacing w:val="-10"/>
        </w:rPr>
        <w:t> </w:t>
      </w:r>
      <w:r>
        <w:rPr>
          <w:color w:val="231F20"/>
          <w:spacing w:val="-6"/>
        </w:rPr>
        <w:t>више</w:t>
      </w:r>
      <w:r>
        <w:rPr>
          <w:color w:val="231F20"/>
          <w:spacing w:val="-11"/>
        </w:rPr>
        <w:t> </w:t>
      </w:r>
      <w:r>
        <w:rPr>
          <w:color w:val="231F20"/>
          <w:spacing w:val="-6"/>
        </w:rPr>
        <w:t>заинтересованих</w:t>
      </w:r>
      <w:r>
        <w:rPr>
          <w:color w:val="231F20"/>
          <w:spacing w:val="-10"/>
        </w:rPr>
        <w:t> </w:t>
      </w:r>
      <w:r>
        <w:rPr>
          <w:color w:val="231F20"/>
          <w:spacing w:val="-6"/>
        </w:rPr>
        <w:t>трећих</w:t>
      </w:r>
      <w:r>
        <w:rPr>
          <w:color w:val="231F20"/>
          <w:spacing w:val="-11"/>
        </w:rPr>
        <w:t> </w:t>
      </w:r>
      <w:r>
        <w:rPr>
          <w:color w:val="231F20"/>
          <w:spacing w:val="-6"/>
        </w:rPr>
        <w:t>лица </w:t>
      </w:r>
      <w:r>
        <w:rPr>
          <w:color w:val="231F20"/>
          <w:spacing w:val="-4"/>
        </w:rPr>
        <w:t>на</w:t>
      </w:r>
      <w:r>
        <w:rPr>
          <w:color w:val="231F20"/>
          <w:spacing w:val="-20"/>
        </w:rPr>
        <w:t> </w:t>
      </w:r>
      <w:r>
        <w:rPr>
          <w:color w:val="231F20"/>
          <w:spacing w:val="-4"/>
        </w:rPr>
        <w:t>начин</w:t>
      </w:r>
      <w:r>
        <w:rPr>
          <w:color w:val="231F20"/>
          <w:spacing w:val="-20"/>
        </w:rPr>
        <w:t> </w:t>
      </w:r>
      <w:r>
        <w:rPr>
          <w:color w:val="231F20"/>
          <w:spacing w:val="-4"/>
        </w:rPr>
        <w:t>који</w:t>
      </w:r>
      <w:r>
        <w:rPr>
          <w:color w:val="231F20"/>
          <w:spacing w:val="-20"/>
        </w:rPr>
        <w:t> </w:t>
      </w:r>
      <w:r>
        <w:rPr>
          <w:color w:val="231F20"/>
          <w:spacing w:val="-4"/>
        </w:rPr>
        <w:t>доводи</w:t>
      </w:r>
      <w:r>
        <w:rPr>
          <w:color w:val="231F20"/>
          <w:spacing w:val="-20"/>
        </w:rPr>
        <w:t> </w:t>
      </w:r>
      <w:r>
        <w:rPr>
          <w:color w:val="231F20"/>
          <w:spacing w:val="-4"/>
        </w:rPr>
        <w:t>до</w:t>
      </w:r>
      <w:r>
        <w:rPr>
          <w:color w:val="231F20"/>
          <w:spacing w:val="-20"/>
        </w:rPr>
        <w:t> </w:t>
      </w:r>
      <w:r>
        <w:rPr>
          <w:color w:val="231F20"/>
          <w:spacing w:val="-4"/>
        </w:rPr>
        <w:t>закључења</w:t>
      </w:r>
      <w:r>
        <w:rPr>
          <w:color w:val="231F20"/>
          <w:spacing w:val="-20"/>
        </w:rPr>
        <w:t> </w:t>
      </w:r>
      <w:r>
        <w:rPr>
          <w:color w:val="231F20"/>
          <w:spacing w:val="-4"/>
        </w:rPr>
        <w:t>уговора</w:t>
      </w:r>
      <w:r>
        <w:rPr>
          <w:color w:val="231F20"/>
          <w:spacing w:val="-20"/>
        </w:rPr>
        <w:t> </w:t>
      </w:r>
      <w:r>
        <w:rPr>
          <w:color w:val="231F20"/>
          <w:spacing w:val="-4"/>
        </w:rPr>
        <w:t>у</w:t>
      </w:r>
      <w:r>
        <w:rPr>
          <w:color w:val="231F20"/>
          <w:spacing w:val="-20"/>
        </w:rPr>
        <w:t> </w:t>
      </w:r>
      <w:r>
        <w:rPr>
          <w:color w:val="231F20"/>
          <w:spacing w:val="-4"/>
        </w:rPr>
        <w:t>складу</w:t>
      </w:r>
      <w:r>
        <w:rPr>
          <w:color w:val="231F20"/>
          <w:spacing w:val="-20"/>
        </w:rPr>
        <w:t> </w:t>
      </w:r>
      <w:r>
        <w:rPr>
          <w:color w:val="231F20"/>
          <w:spacing w:val="-4"/>
        </w:rPr>
        <w:t>с</w:t>
      </w:r>
      <w:r>
        <w:rPr>
          <w:color w:val="231F20"/>
          <w:spacing w:val="-20"/>
        </w:rPr>
        <w:t> </w:t>
      </w:r>
      <w:r>
        <w:rPr>
          <w:color w:val="231F20"/>
          <w:spacing w:val="-4"/>
        </w:rPr>
        <w:t>тим</w:t>
      </w:r>
      <w:r>
        <w:rPr>
          <w:color w:val="231F20"/>
          <w:spacing w:val="-20"/>
        </w:rPr>
        <w:t> </w:t>
      </w:r>
      <w:r>
        <w:rPr>
          <w:color w:val="231F20"/>
          <w:spacing w:val="-4"/>
        </w:rPr>
        <w:t>законом.</w:t>
      </w:r>
    </w:p>
    <w:p>
      <w:pPr>
        <w:pStyle w:val="BodyText"/>
        <w:spacing w:before="9"/>
        <w:ind w:left="0" w:firstLine="0"/>
        <w:jc w:val="left"/>
        <w:rPr>
          <w:sz w:val="23"/>
        </w:rPr>
      </w:pPr>
    </w:p>
    <w:p>
      <w:pPr>
        <w:pStyle w:val="Heading4"/>
        <w:numPr>
          <w:ilvl w:val="3"/>
          <w:numId w:val="35"/>
        </w:numPr>
        <w:tabs>
          <w:tab w:pos="3373" w:val="left" w:leader="none"/>
        </w:tabs>
        <w:spacing w:line="240" w:lineRule="auto" w:before="1" w:after="0"/>
        <w:ind w:left="3372" w:right="0" w:hanging="505"/>
        <w:jc w:val="left"/>
        <w:rPr>
          <w:i/>
        </w:rPr>
      </w:pPr>
      <w:bookmarkStart w:name="_TOC_250149" w:id="164"/>
      <w:r>
        <w:rPr>
          <w:i/>
          <w:color w:val="231F20"/>
          <w:w w:val="90"/>
        </w:rPr>
        <w:t>Оснивање</w:t>
      </w:r>
      <w:r>
        <w:rPr>
          <w:i/>
          <w:color w:val="231F20"/>
          <w:spacing w:val="5"/>
        </w:rPr>
        <w:t> </w:t>
      </w:r>
      <w:bookmarkEnd w:id="164"/>
      <w:r>
        <w:rPr>
          <w:i/>
          <w:color w:val="231F20"/>
          <w:spacing w:val="-2"/>
        </w:rPr>
        <w:t>друштва</w:t>
      </w:r>
    </w:p>
    <w:p>
      <w:pPr>
        <w:pStyle w:val="BodyText"/>
        <w:spacing w:before="164"/>
        <w:ind w:right="571"/>
      </w:pPr>
      <w:r>
        <w:rPr>
          <w:i/>
          <w:color w:val="231F20"/>
          <w:w w:val="90"/>
        </w:rPr>
        <w:t>Оснивачки акт друштва </w:t>
      </w:r>
      <w:r>
        <w:rPr>
          <w:color w:val="231F20"/>
          <w:w w:val="90"/>
        </w:rPr>
        <w:t>и први статут друштва потписују акцио- нари који оснивају друштво. Оснивачки акт, поред података о акциона- рима (оснивачима), пословног имена, седишта и претежне делатности </w:t>
      </w:r>
      <w:r>
        <w:rPr>
          <w:color w:val="231F20"/>
          <w:spacing w:val="-6"/>
        </w:rPr>
        <w:t>друштва,</w:t>
      </w:r>
      <w:r>
        <w:rPr>
          <w:color w:val="231F20"/>
          <w:spacing w:val="-8"/>
        </w:rPr>
        <w:t> </w:t>
      </w:r>
      <w:r>
        <w:rPr>
          <w:color w:val="231F20"/>
          <w:spacing w:val="-6"/>
        </w:rPr>
        <w:t>садржи:</w:t>
      </w:r>
      <w:r>
        <w:rPr>
          <w:color w:val="231F20"/>
          <w:spacing w:val="-8"/>
        </w:rPr>
        <w:t> </w:t>
      </w:r>
      <w:r>
        <w:rPr>
          <w:color w:val="231F20"/>
          <w:spacing w:val="-6"/>
        </w:rPr>
        <w:t>1)</w:t>
      </w:r>
      <w:r>
        <w:rPr>
          <w:color w:val="231F20"/>
          <w:spacing w:val="-8"/>
        </w:rPr>
        <w:t> </w:t>
      </w:r>
      <w:r>
        <w:rPr>
          <w:color w:val="231F20"/>
          <w:spacing w:val="-6"/>
        </w:rPr>
        <w:t>укупан</w:t>
      </w:r>
      <w:r>
        <w:rPr>
          <w:color w:val="231F20"/>
          <w:spacing w:val="-8"/>
        </w:rPr>
        <w:t> </w:t>
      </w:r>
      <w:r>
        <w:rPr>
          <w:color w:val="231F20"/>
          <w:spacing w:val="-6"/>
        </w:rPr>
        <w:t>износ</w:t>
      </w:r>
      <w:r>
        <w:rPr>
          <w:color w:val="231F20"/>
          <w:spacing w:val="-8"/>
        </w:rPr>
        <w:t> </w:t>
      </w:r>
      <w:r>
        <w:rPr>
          <w:color w:val="231F20"/>
          <w:spacing w:val="-6"/>
        </w:rPr>
        <w:t>новчаног</w:t>
      </w:r>
      <w:r>
        <w:rPr>
          <w:color w:val="231F20"/>
          <w:spacing w:val="-8"/>
        </w:rPr>
        <w:t> </w:t>
      </w:r>
      <w:r>
        <w:rPr>
          <w:color w:val="231F20"/>
          <w:spacing w:val="-6"/>
        </w:rPr>
        <w:t>улога</w:t>
      </w:r>
      <w:r>
        <w:rPr>
          <w:color w:val="231F20"/>
          <w:spacing w:val="-8"/>
        </w:rPr>
        <w:t> </w:t>
      </w:r>
      <w:r>
        <w:rPr>
          <w:color w:val="231F20"/>
          <w:spacing w:val="-6"/>
        </w:rPr>
        <w:t>или</w:t>
      </w:r>
      <w:r>
        <w:rPr>
          <w:color w:val="231F20"/>
          <w:spacing w:val="-8"/>
        </w:rPr>
        <w:t> </w:t>
      </w:r>
      <w:r>
        <w:rPr>
          <w:color w:val="231F20"/>
          <w:spacing w:val="-6"/>
        </w:rPr>
        <w:t>новчану</w:t>
      </w:r>
      <w:r>
        <w:rPr>
          <w:color w:val="231F20"/>
          <w:spacing w:val="-8"/>
        </w:rPr>
        <w:t> </w:t>
      </w:r>
      <w:r>
        <w:rPr>
          <w:color w:val="231F20"/>
          <w:spacing w:val="-6"/>
        </w:rPr>
        <w:t>вред- </w:t>
      </w:r>
      <w:r>
        <w:rPr>
          <w:color w:val="231F20"/>
          <w:w w:val="90"/>
        </w:rPr>
        <w:t>ност и опис неновчаног улога сваког од акционара, рок уплате или уно- са улога; 2) податке о акцијама које уписује сваки акционар, и то: број </w:t>
      </w:r>
      <w:r>
        <w:rPr>
          <w:color w:val="231F20"/>
          <w:spacing w:val="-6"/>
        </w:rPr>
        <w:t>акција,</w:t>
      </w:r>
      <w:r>
        <w:rPr>
          <w:color w:val="231F20"/>
          <w:spacing w:val="-8"/>
        </w:rPr>
        <w:t> </w:t>
      </w:r>
      <w:r>
        <w:rPr>
          <w:color w:val="231F20"/>
          <w:spacing w:val="-6"/>
        </w:rPr>
        <w:t>њихову</w:t>
      </w:r>
      <w:r>
        <w:rPr>
          <w:color w:val="231F20"/>
          <w:spacing w:val="-8"/>
        </w:rPr>
        <w:t> </w:t>
      </w:r>
      <w:r>
        <w:rPr>
          <w:color w:val="231F20"/>
          <w:spacing w:val="-6"/>
        </w:rPr>
        <w:t>врсту,</w:t>
      </w:r>
      <w:r>
        <w:rPr>
          <w:color w:val="231F20"/>
          <w:spacing w:val="-8"/>
        </w:rPr>
        <w:t> </w:t>
      </w:r>
      <w:r>
        <w:rPr>
          <w:color w:val="231F20"/>
          <w:spacing w:val="-6"/>
        </w:rPr>
        <w:t>класу</w:t>
      </w:r>
      <w:r>
        <w:rPr>
          <w:color w:val="231F20"/>
          <w:spacing w:val="-8"/>
        </w:rPr>
        <w:t> </w:t>
      </w:r>
      <w:r>
        <w:rPr>
          <w:color w:val="231F20"/>
          <w:spacing w:val="-6"/>
        </w:rPr>
        <w:t>и</w:t>
      </w:r>
      <w:r>
        <w:rPr>
          <w:color w:val="231F20"/>
          <w:spacing w:val="-8"/>
        </w:rPr>
        <w:t> </w:t>
      </w:r>
      <w:r>
        <w:rPr>
          <w:color w:val="231F20"/>
          <w:spacing w:val="-6"/>
        </w:rPr>
        <w:t>номиналну</w:t>
      </w:r>
      <w:r>
        <w:rPr>
          <w:color w:val="231F20"/>
          <w:spacing w:val="-8"/>
        </w:rPr>
        <w:t> </w:t>
      </w:r>
      <w:r>
        <w:rPr>
          <w:color w:val="231F20"/>
          <w:spacing w:val="-6"/>
        </w:rPr>
        <w:t>вредност,</w:t>
      </w:r>
      <w:r>
        <w:rPr>
          <w:color w:val="231F20"/>
          <w:spacing w:val="-8"/>
        </w:rPr>
        <w:t> </w:t>
      </w:r>
      <w:r>
        <w:rPr>
          <w:color w:val="231F20"/>
          <w:spacing w:val="-6"/>
        </w:rPr>
        <w:t>а</w:t>
      </w:r>
      <w:r>
        <w:rPr>
          <w:color w:val="231F20"/>
          <w:spacing w:val="-8"/>
        </w:rPr>
        <w:t> </w:t>
      </w:r>
      <w:r>
        <w:rPr>
          <w:color w:val="231F20"/>
          <w:spacing w:val="-6"/>
        </w:rPr>
        <w:t>код</w:t>
      </w:r>
      <w:r>
        <w:rPr>
          <w:color w:val="231F20"/>
          <w:spacing w:val="-8"/>
        </w:rPr>
        <w:t> </w:t>
      </w:r>
      <w:r>
        <w:rPr>
          <w:color w:val="231F20"/>
          <w:spacing w:val="-6"/>
        </w:rPr>
        <w:t>акција</w:t>
      </w:r>
      <w:r>
        <w:rPr>
          <w:color w:val="231F20"/>
          <w:spacing w:val="-8"/>
        </w:rPr>
        <w:t> </w:t>
      </w:r>
      <w:r>
        <w:rPr>
          <w:color w:val="231F20"/>
          <w:spacing w:val="-6"/>
        </w:rPr>
        <w:t>без </w:t>
      </w:r>
      <w:r>
        <w:rPr>
          <w:color w:val="231F20"/>
          <w:spacing w:val="-4"/>
        </w:rPr>
        <w:t>номиналне</w:t>
      </w:r>
      <w:r>
        <w:rPr>
          <w:color w:val="231F20"/>
          <w:spacing w:val="-20"/>
        </w:rPr>
        <w:t> </w:t>
      </w:r>
      <w:r>
        <w:rPr>
          <w:color w:val="231F20"/>
          <w:spacing w:val="-4"/>
        </w:rPr>
        <w:t>вредности</w:t>
      </w:r>
      <w:r>
        <w:rPr>
          <w:color w:val="231F20"/>
          <w:spacing w:val="-20"/>
        </w:rPr>
        <w:t> </w:t>
      </w:r>
      <w:r>
        <w:rPr>
          <w:color w:val="231F20"/>
          <w:spacing w:val="-4"/>
        </w:rPr>
        <w:t>–</w:t>
      </w:r>
      <w:r>
        <w:rPr>
          <w:color w:val="231F20"/>
          <w:spacing w:val="-20"/>
        </w:rPr>
        <w:t> </w:t>
      </w:r>
      <w:r>
        <w:rPr>
          <w:color w:val="231F20"/>
          <w:spacing w:val="-4"/>
        </w:rPr>
        <w:t>део</w:t>
      </w:r>
      <w:r>
        <w:rPr>
          <w:color w:val="231F20"/>
          <w:spacing w:val="-20"/>
        </w:rPr>
        <w:t> </w:t>
      </w:r>
      <w:r>
        <w:rPr>
          <w:color w:val="231F20"/>
          <w:spacing w:val="-4"/>
        </w:rPr>
        <w:t>основног</w:t>
      </w:r>
      <w:r>
        <w:rPr>
          <w:color w:val="231F20"/>
          <w:spacing w:val="-20"/>
        </w:rPr>
        <w:t> </w:t>
      </w:r>
      <w:r>
        <w:rPr>
          <w:color w:val="231F20"/>
          <w:spacing w:val="-4"/>
        </w:rPr>
        <w:t>капитала</w:t>
      </w:r>
      <w:r>
        <w:rPr>
          <w:color w:val="231F20"/>
          <w:spacing w:val="-20"/>
        </w:rPr>
        <w:t> </w:t>
      </w:r>
      <w:r>
        <w:rPr>
          <w:color w:val="231F20"/>
          <w:spacing w:val="-4"/>
        </w:rPr>
        <w:t>за</w:t>
      </w:r>
      <w:r>
        <w:rPr>
          <w:color w:val="231F20"/>
          <w:spacing w:val="-20"/>
        </w:rPr>
        <w:t> </w:t>
      </w:r>
      <w:r>
        <w:rPr>
          <w:color w:val="231F20"/>
          <w:spacing w:val="-4"/>
        </w:rPr>
        <w:t>који</w:t>
      </w:r>
      <w:r>
        <w:rPr>
          <w:color w:val="231F20"/>
          <w:spacing w:val="-20"/>
        </w:rPr>
        <w:t> </w:t>
      </w:r>
      <w:r>
        <w:rPr>
          <w:color w:val="231F20"/>
          <w:spacing w:val="-4"/>
        </w:rPr>
        <w:t>су</w:t>
      </w:r>
      <w:r>
        <w:rPr>
          <w:color w:val="231F20"/>
          <w:spacing w:val="-20"/>
        </w:rPr>
        <w:t> </w:t>
      </w:r>
      <w:r>
        <w:rPr>
          <w:color w:val="231F20"/>
          <w:spacing w:val="-4"/>
        </w:rPr>
        <w:t>оне</w:t>
      </w:r>
      <w:r>
        <w:rPr>
          <w:color w:val="231F20"/>
          <w:spacing w:val="-20"/>
        </w:rPr>
        <w:t> </w:t>
      </w:r>
      <w:r>
        <w:rPr>
          <w:color w:val="231F20"/>
          <w:spacing w:val="-4"/>
        </w:rPr>
        <w:t>издате.</w:t>
      </w:r>
    </w:p>
    <w:p>
      <w:pPr>
        <w:pStyle w:val="BodyText"/>
        <w:spacing w:line="237" w:lineRule="auto"/>
        <w:ind w:right="570"/>
      </w:pPr>
      <w:r>
        <w:rPr>
          <w:color w:val="231F20"/>
          <w:spacing w:val="-4"/>
        </w:rPr>
        <w:t>Уписане</w:t>
      </w:r>
      <w:r>
        <w:rPr>
          <w:color w:val="231F20"/>
          <w:spacing w:val="-13"/>
        </w:rPr>
        <w:t> </w:t>
      </w:r>
      <w:r>
        <w:rPr>
          <w:color w:val="231F20"/>
          <w:spacing w:val="-4"/>
        </w:rPr>
        <w:t>акције</w:t>
      </w:r>
      <w:r>
        <w:rPr>
          <w:color w:val="231F20"/>
          <w:spacing w:val="-13"/>
        </w:rPr>
        <w:t> </w:t>
      </w:r>
      <w:r>
        <w:rPr>
          <w:color w:val="231F20"/>
          <w:spacing w:val="-4"/>
        </w:rPr>
        <w:t>које</w:t>
      </w:r>
      <w:r>
        <w:rPr>
          <w:color w:val="231F20"/>
          <w:spacing w:val="-12"/>
        </w:rPr>
        <w:t> </w:t>
      </w:r>
      <w:r>
        <w:rPr>
          <w:color w:val="231F20"/>
          <w:spacing w:val="-4"/>
        </w:rPr>
        <w:t>се</w:t>
      </w:r>
      <w:r>
        <w:rPr>
          <w:color w:val="231F20"/>
          <w:spacing w:val="-13"/>
        </w:rPr>
        <w:t> </w:t>
      </w:r>
      <w:r>
        <w:rPr>
          <w:color w:val="231F20"/>
          <w:spacing w:val="-4"/>
        </w:rPr>
        <w:t>у</w:t>
      </w:r>
      <w:r>
        <w:rPr>
          <w:color w:val="231F20"/>
          <w:spacing w:val="-12"/>
        </w:rPr>
        <w:t> </w:t>
      </w:r>
      <w:r>
        <w:rPr>
          <w:color w:val="231F20"/>
          <w:spacing w:val="-4"/>
        </w:rPr>
        <w:t>складу</w:t>
      </w:r>
      <w:r>
        <w:rPr>
          <w:color w:val="231F20"/>
          <w:spacing w:val="-13"/>
        </w:rPr>
        <w:t> </w:t>
      </w:r>
      <w:r>
        <w:rPr>
          <w:color w:val="231F20"/>
          <w:spacing w:val="-4"/>
        </w:rPr>
        <w:t>са</w:t>
      </w:r>
      <w:r>
        <w:rPr>
          <w:color w:val="231F20"/>
          <w:spacing w:val="-12"/>
        </w:rPr>
        <w:t> </w:t>
      </w:r>
      <w:r>
        <w:rPr>
          <w:color w:val="231F20"/>
          <w:spacing w:val="-4"/>
        </w:rPr>
        <w:t>оснивачким</w:t>
      </w:r>
      <w:r>
        <w:rPr>
          <w:color w:val="231F20"/>
          <w:spacing w:val="-13"/>
        </w:rPr>
        <w:t> </w:t>
      </w:r>
      <w:r>
        <w:rPr>
          <w:color w:val="231F20"/>
          <w:spacing w:val="-4"/>
        </w:rPr>
        <w:t>актом</w:t>
      </w:r>
      <w:r>
        <w:rPr>
          <w:color w:val="231F20"/>
          <w:spacing w:val="-13"/>
        </w:rPr>
        <w:t> </w:t>
      </w:r>
      <w:r>
        <w:rPr>
          <w:color w:val="231F20"/>
          <w:spacing w:val="-4"/>
        </w:rPr>
        <w:t>уплаћују</w:t>
      </w:r>
      <w:r>
        <w:rPr>
          <w:color w:val="231F20"/>
          <w:spacing w:val="-12"/>
        </w:rPr>
        <w:t> </w:t>
      </w:r>
      <w:r>
        <w:rPr>
          <w:color w:val="231F20"/>
          <w:spacing w:val="-4"/>
        </w:rPr>
        <w:t>у </w:t>
      </w:r>
      <w:r>
        <w:rPr>
          <w:color w:val="231F20"/>
          <w:spacing w:val="-8"/>
        </w:rPr>
        <w:t>новцу</w:t>
      </w:r>
      <w:r>
        <w:rPr>
          <w:color w:val="231F20"/>
          <w:spacing w:val="-16"/>
        </w:rPr>
        <w:t> </w:t>
      </w:r>
      <w:r>
        <w:rPr>
          <w:color w:val="231F20"/>
          <w:spacing w:val="-8"/>
        </w:rPr>
        <w:t>уплаћују</w:t>
      </w:r>
      <w:r>
        <w:rPr>
          <w:color w:val="231F20"/>
          <w:spacing w:val="-16"/>
        </w:rPr>
        <w:t> </w:t>
      </w:r>
      <w:r>
        <w:rPr>
          <w:color w:val="231F20"/>
          <w:spacing w:val="-8"/>
        </w:rPr>
        <w:t>се</w:t>
      </w:r>
      <w:r>
        <w:rPr>
          <w:color w:val="231F20"/>
          <w:spacing w:val="-16"/>
        </w:rPr>
        <w:t> </w:t>
      </w:r>
      <w:r>
        <w:rPr>
          <w:color w:val="231F20"/>
          <w:spacing w:val="-8"/>
        </w:rPr>
        <w:t>пре</w:t>
      </w:r>
      <w:r>
        <w:rPr>
          <w:color w:val="231F20"/>
          <w:spacing w:val="-16"/>
        </w:rPr>
        <w:t> </w:t>
      </w:r>
      <w:r>
        <w:rPr>
          <w:color w:val="231F20"/>
          <w:spacing w:val="-8"/>
        </w:rPr>
        <w:t>регистрације</w:t>
      </w:r>
      <w:r>
        <w:rPr>
          <w:color w:val="231F20"/>
          <w:spacing w:val="-16"/>
        </w:rPr>
        <w:t> </w:t>
      </w:r>
      <w:r>
        <w:rPr>
          <w:color w:val="231F20"/>
          <w:spacing w:val="-8"/>
        </w:rPr>
        <w:t>оснивања</w:t>
      </w:r>
      <w:r>
        <w:rPr>
          <w:color w:val="231F20"/>
          <w:spacing w:val="-16"/>
        </w:rPr>
        <w:t> </w:t>
      </w:r>
      <w:r>
        <w:rPr>
          <w:color w:val="231F20"/>
          <w:spacing w:val="-8"/>
        </w:rPr>
        <w:t>друштва</w:t>
      </w:r>
      <w:r>
        <w:rPr>
          <w:color w:val="231F20"/>
          <w:spacing w:val="-16"/>
        </w:rPr>
        <w:t> </w:t>
      </w:r>
      <w:r>
        <w:rPr>
          <w:color w:val="231F20"/>
          <w:spacing w:val="-8"/>
        </w:rPr>
        <w:t>на</w:t>
      </w:r>
      <w:r>
        <w:rPr>
          <w:color w:val="231F20"/>
          <w:spacing w:val="-16"/>
        </w:rPr>
        <w:t> </w:t>
      </w:r>
      <w:r>
        <w:rPr>
          <w:color w:val="231F20"/>
          <w:spacing w:val="-8"/>
        </w:rPr>
        <w:t>привремени</w:t>
      </w:r>
    </w:p>
    <w:p>
      <w:pPr>
        <w:spacing w:after="0" w:line="237" w:lineRule="auto"/>
        <w:sectPr>
          <w:pgSz w:w="9080" w:h="13610"/>
          <w:pgMar w:header="0" w:footer="865" w:top="1000" w:bottom="1060" w:left="440" w:right="560"/>
        </w:sectPr>
      </w:pPr>
    </w:p>
    <w:p>
      <w:pPr>
        <w:pStyle w:val="BodyText"/>
        <w:spacing w:before="86"/>
        <w:ind w:left="693" w:right="685" w:firstLine="0"/>
      </w:pPr>
      <w:r>
        <w:rPr>
          <w:color w:val="231F20"/>
          <w:w w:val="90"/>
        </w:rPr>
        <w:t>рачун отворен код пословне банке у РС. Пре регистрације друштва ак- </w:t>
      </w:r>
      <w:r>
        <w:rPr>
          <w:color w:val="231F20"/>
          <w:spacing w:val="-2"/>
        </w:rPr>
        <w:t>ционари</w:t>
      </w:r>
      <w:r>
        <w:rPr>
          <w:color w:val="231F20"/>
          <w:spacing w:val="-13"/>
        </w:rPr>
        <w:t> </w:t>
      </w:r>
      <w:r>
        <w:rPr>
          <w:color w:val="231F20"/>
          <w:spacing w:val="-2"/>
        </w:rPr>
        <w:t>–</w:t>
      </w:r>
      <w:r>
        <w:rPr>
          <w:color w:val="231F20"/>
          <w:spacing w:val="-13"/>
        </w:rPr>
        <w:t> </w:t>
      </w:r>
      <w:r>
        <w:rPr>
          <w:color w:val="231F20"/>
          <w:spacing w:val="-2"/>
        </w:rPr>
        <w:t>оснивачи</w:t>
      </w:r>
      <w:r>
        <w:rPr>
          <w:color w:val="231F20"/>
          <w:spacing w:val="-13"/>
        </w:rPr>
        <w:t> </w:t>
      </w:r>
      <w:r>
        <w:rPr>
          <w:color w:val="231F20"/>
          <w:spacing w:val="-2"/>
        </w:rPr>
        <w:t>дужни</w:t>
      </w:r>
      <w:r>
        <w:rPr>
          <w:color w:val="231F20"/>
          <w:spacing w:val="-13"/>
        </w:rPr>
        <w:t> </w:t>
      </w:r>
      <w:r>
        <w:rPr>
          <w:color w:val="231F20"/>
          <w:spacing w:val="-2"/>
        </w:rPr>
        <w:t>су</w:t>
      </w:r>
      <w:r>
        <w:rPr>
          <w:color w:val="231F20"/>
          <w:spacing w:val="-13"/>
        </w:rPr>
        <w:t> </w:t>
      </w:r>
      <w:r>
        <w:rPr>
          <w:color w:val="231F20"/>
          <w:spacing w:val="-2"/>
        </w:rPr>
        <w:t>да</w:t>
      </w:r>
      <w:r>
        <w:rPr>
          <w:color w:val="231F20"/>
          <w:spacing w:val="-13"/>
        </w:rPr>
        <w:t> </w:t>
      </w:r>
      <w:r>
        <w:rPr>
          <w:color w:val="231F20"/>
          <w:spacing w:val="-2"/>
        </w:rPr>
        <w:t>уплате</w:t>
      </w:r>
      <w:r>
        <w:rPr>
          <w:color w:val="231F20"/>
          <w:spacing w:val="-13"/>
        </w:rPr>
        <w:t> </w:t>
      </w:r>
      <w:r>
        <w:rPr>
          <w:color w:val="231F20"/>
          <w:spacing w:val="-2"/>
        </w:rPr>
        <w:t>или</w:t>
      </w:r>
      <w:r>
        <w:rPr>
          <w:color w:val="231F20"/>
          <w:spacing w:val="-13"/>
        </w:rPr>
        <w:t> </w:t>
      </w:r>
      <w:r>
        <w:rPr>
          <w:color w:val="231F20"/>
          <w:spacing w:val="-2"/>
        </w:rPr>
        <w:t>унесу</w:t>
      </w:r>
      <w:r>
        <w:rPr>
          <w:color w:val="231F20"/>
          <w:spacing w:val="-13"/>
        </w:rPr>
        <w:t> </w:t>
      </w:r>
      <w:r>
        <w:rPr>
          <w:color w:val="231F20"/>
          <w:spacing w:val="-2"/>
        </w:rPr>
        <w:t>улоге</w:t>
      </w:r>
      <w:r>
        <w:rPr>
          <w:color w:val="231F20"/>
          <w:spacing w:val="-13"/>
        </w:rPr>
        <w:t> </w:t>
      </w:r>
      <w:r>
        <w:rPr>
          <w:color w:val="231F20"/>
          <w:spacing w:val="-2"/>
        </w:rPr>
        <w:t>који</w:t>
      </w:r>
      <w:r>
        <w:rPr>
          <w:color w:val="231F20"/>
          <w:spacing w:val="-13"/>
        </w:rPr>
        <w:t> </w:t>
      </w:r>
      <w:r>
        <w:rPr>
          <w:color w:val="231F20"/>
          <w:spacing w:val="-2"/>
        </w:rPr>
        <w:t>пред- </w:t>
      </w:r>
      <w:r>
        <w:rPr>
          <w:color w:val="231F20"/>
          <w:spacing w:val="-4"/>
        </w:rPr>
        <w:t>стављају</w:t>
      </w:r>
      <w:r>
        <w:rPr>
          <w:color w:val="231F20"/>
          <w:spacing w:val="-12"/>
        </w:rPr>
        <w:t> </w:t>
      </w:r>
      <w:r>
        <w:rPr>
          <w:color w:val="231F20"/>
          <w:spacing w:val="-4"/>
        </w:rPr>
        <w:t>најмање</w:t>
      </w:r>
      <w:r>
        <w:rPr>
          <w:color w:val="231F20"/>
          <w:spacing w:val="-12"/>
        </w:rPr>
        <w:t> </w:t>
      </w:r>
      <w:r>
        <w:rPr>
          <w:color w:val="231F20"/>
          <w:spacing w:val="-4"/>
        </w:rPr>
        <w:t>25%</w:t>
      </w:r>
      <w:r>
        <w:rPr>
          <w:color w:val="231F20"/>
          <w:spacing w:val="-12"/>
        </w:rPr>
        <w:t> </w:t>
      </w:r>
      <w:r>
        <w:rPr>
          <w:color w:val="231F20"/>
          <w:spacing w:val="-4"/>
        </w:rPr>
        <w:t>основног</w:t>
      </w:r>
      <w:r>
        <w:rPr>
          <w:color w:val="231F20"/>
          <w:spacing w:val="-12"/>
        </w:rPr>
        <w:t> </w:t>
      </w:r>
      <w:r>
        <w:rPr>
          <w:color w:val="231F20"/>
          <w:spacing w:val="-4"/>
        </w:rPr>
        <w:t>капитала,</w:t>
      </w:r>
      <w:r>
        <w:rPr>
          <w:color w:val="231F20"/>
          <w:spacing w:val="-12"/>
        </w:rPr>
        <w:t> </w:t>
      </w:r>
      <w:r>
        <w:rPr>
          <w:color w:val="231F20"/>
          <w:spacing w:val="-4"/>
        </w:rPr>
        <w:t>при</w:t>
      </w:r>
      <w:r>
        <w:rPr>
          <w:color w:val="231F20"/>
          <w:spacing w:val="-12"/>
        </w:rPr>
        <w:t> </w:t>
      </w:r>
      <w:r>
        <w:rPr>
          <w:color w:val="231F20"/>
          <w:spacing w:val="-4"/>
        </w:rPr>
        <w:t>чему</w:t>
      </w:r>
      <w:r>
        <w:rPr>
          <w:color w:val="231F20"/>
          <w:spacing w:val="-12"/>
        </w:rPr>
        <w:t> </w:t>
      </w:r>
      <w:r>
        <w:rPr>
          <w:color w:val="231F20"/>
          <w:spacing w:val="-4"/>
        </w:rPr>
        <w:t>уплаћени</w:t>
      </w:r>
      <w:r>
        <w:rPr>
          <w:color w:val="231F20"/>
          <w:spacing w:val="-12"/>
        </w:rPr>
        <w:t> </w:t>
      </w:r>
      <w:r>
        <w:rPr>
          <w:color w:val="231F20"/>
          <w:spacing w:val="-4"/>
        </w:rPr>
        <w:t>износ </w:t>
      </w:r>
      <w:r>
        <w:rPr>
          <w:color w:val="231F20"/>
          <w:w w:val="90"/>
        </w:rPr>
        <w:t>новчаног дела основног капитала не може бити нижи од износа мини- </w:t>
      </w:r>
      <w:r>
        <w:rPr>
          <w:color w:val="231F20"/>
          <w:spacing w:val="-6"/>
        </w:rPr>
        <w:t>малног основног капитала утврђеног у ЗПД. Права на накнаду трош- </w:t>
      </w:r>
      <w:r>
        <w:rPr>
          <w:color w:val="231F20"/>
          <w:spacing w:val="-8"/>
        </w:rPr>
        <w:t>кова оснивања друштва и евентуалне погодности учесницима у осни- </w:t>
      </w:r>
      <w:r>
        <w:rPr>
          <w:color w:val="231F20"/>
          <w:spacing w:val="-4"/>
        </w:rPr>
        <w:t>вању</w:t>
      </w:r>
      <w:r>
        <w:rPr>
          <w:color w:val="231F20"/>
          <w:spacing w:val="-15"/>
        </w:rPr>
        <w:t> </w:t>
      </w:r>
      <w:r>
        <w:rPr>
          <w:color w:val="231F20"/>
          <w:spacing w:val="-4"/>
        </w:rPr>
        <w:t>друштва</w:t>
      </w:r>
      <w:r>
        <w:rPr>
          <w:color w:val="231F20"/>
          <w:spacing w:val="-15"/>
        </w:rPr>
        <w:t> </w:t>
      </w:r>
      <w:r>
        <w:rPr>
          <w:color w:val="231F20"/>
          <w:spacing w:val="-4"/>
        </w:rPr>
        <w:t>морају</w:t>
      </w:r>
      <w:r>
        <w:rPr>
          <w:color w:val="231F20"/>
          <w:spacing w:val="-15"/>
        </w:rPr>
        <w:t> </w:t>
      </w:r>
      <w:r>
        <w:rPr>
          <w:color w:val="231F20"/>
          <w:spacing w:val="-4"/>
        </w:rPr>
        <w:t>се</w:t>
      </w:r>
      <w:r>
        <w:rPr>
          <w:color w:val="231F20"/>
          <w:spacing w:val="-15"/>
        </w:rPr>
        <w:t> </w:t>
      </w:r>
      <w:r>
        <w:rPr>
          <w:color w:val="231F20"/>
          <w:spacing w:val="-4"/>
        </w:rPr>
        <w:t>предвидети</w:t>
      </w:r>
      <w:r>
        <w:rPr>
          <w:color w:val="231F20"/>
          <w:spacing w:val="-15"/>
        </w:rPr>
        <w:t> </w:t>
      </w:r>
      <w:r>
        <w:rPr>
          <w:color w:val="231F20"/>
          <w:spacing w:val="-4"/>
        </w:rPr>
        <w:t>првим</w:t>
      </w:r>
      <w:r>
        <w:rPr>
          <w:color w:val="231F20"/>
          <w:spacing w:val="-15"/>
        </w:rPr>
        <w:t> </w:t>
      </w:r>
      <w:r>
        <w:rPr>
          <w:color w:val="231F20"/>
          <w:spacing w:val="-4"/>
        </w:rPr>
        <w:t>статутом.</w:t>
      </w:r>
    </w:p>
    <w:p>
      <w:pPr>
        <w:pStyle w:val="BodyText"/>
        <w:spacing w:line="237" w:lineRule="auto"/>
        <w:ind w:left="693" w:right="681"/>
      </w:pPr>
      <w:r>
        <w:rPr>
          <w:color w:val="231F20"/>
          <w:w w:val="90"/>
        </w:rPr>
        <w:t>У вези с оснивањем предвиђене су и заштитне одредбе које се од- </w:t>
      </w:r>
      <w:r>
        <w:rPr>
          <w:color w:val="231F20"/>
          <w:spacing w:val="-8"/>
        </w:rPr>
        <w:t>носе само на јавна акционарска друштва. Ако такво друштво с акцио- </w:t>
      </w:r>
      <w:r>
        <w:rPr>
          <w:color w:val="231F20"/>
          <w:w w:val="90"/>
        </w:rPr>
        <w:t>нарима који су га основали у периоду од две године од дана регистра- </w:t>
      </w:r>
      <w:r>
        <w:rPr>
          <w:color w:val="231F20"/>
          <w:spacing w:val="-4"/>
        </w:rPr>
        <w:t>ције</w:t>
      </w:r>
      <w:r>
        <w:rPr>
          <w:color w:val="231F20"/>
          <w:spacing w:val="-13"/>
        </w:rPr>
        <w:t> </w:t>
      </w:r>
      <w:r>
        <w:rPr>
          <w:color w:val="231F20"/>
          <w:spacing w:val="-4"/>
        </w:rPr>
        <w:t>оснивања</w:t>
      </w:r>
      <w:r>
        <w:rPr>
          <w:color w:val="231F20"/>
          <w:spacing w:val="-13"/>
        </w:rPr>
        <w:t> </w:t>
      </w:r>
      <w:r>
        <w:rPr>
          <w:color w:val="231F20"/>
          <w:spacing w:val="-4"/>
        </w:rPr>
        <w:t>друштва</w:t>
      </w:r>
      <w:r>
        <w:rPr>
          <w:color w:val="231F20"/>
          <w:spacing w:val="-12"/>
        </w:rPr>
        <w:t> </w:t>
      </w:r>
      <w:r>
        <w:rPr>
          <w:color w:val="231F20"/>
          <w:spacing w:val="-4"/>
        </w:rPr>
        <w:t>закључи</w:t>
      </w:r>
      <w:r>
        <w:rPr>
          <w:color w:val="231F20"/>
          <w:spacing w:val="-13"/>
        </w:rPr>
        <w:t> </w:t>
      </w:r>
      <w:r>
        <w:rPr>
          <w:color w:val="231F20"/>
          <w:spacing w:val="-4"/>
        </w:rPr>
        <w:t>уговор</w:t>
      </w:r>
      <w:r>
        <w:rPr>
          <w:color w:val="231F20"/>
          <w:spacing w:val="-12"/>
        </w:rPr>
        <w:t> </w:t>
      </w:r>
      <w:r>
        <w:rPr>
          <w:color w:val="231F20"/>
          <w:spacing w:val="-4"/>
        </w:rPr>
        <w:t>(обавезно</w:t>
      </w:r>
      <w:r>
        <w:rPr>
          <w:color w:val="231F20"/>
          <w:spacing w:val="-13"/>
        </w:rPr>
        <w:t> </w:t>
      </w:r>
      <w:r>
        <w:rPr>
          <w:color w:val="231F20"/>
          <w:spacing w:val="-4"/>
        </w:rPr>
        <w:t>у</w:t>
      </w:r>
      <w:r>
        <w:rPr>
          <w:color w:val="231F20"/>
          <w:spacing w:val="-12"/>
        </w:rPr>
        <w:t> </w:t>
      </w:r>
      <w:r>
        <w:rPr>
          <w:color w:val="231F20"/>
          <w:spacing w:val="-4"/>
        </w:rPr>
        <w:t>писаној</w:t>
      </w:r>
      <w:r>
        <w:rPr>
          <w:color w:val="231F20"/>
          <w:spacing w:val="-13"/>
        </w:rPr>
        <w:t> </w:t>
      </w:r>
      <w:r>
        <w:rPr>
          <w:color w:val="231F20"/>
          <w:spacing w:val="-4"/>
        </w:rPr>
        <w:t>форми) </w:t>
      </w:r>
      <w:r>
        <w:rPr>
          <w:color w:val="231F20"/>
          <w:w w:val="90"/>
        </w:rPr>
        <w:t>на основу кога друштво стиче одређене ствари или права по цени која </w:t>
      </w:r>
      <w:r>
        <w:rPr>
          <w:color w:val="231F20"/>
          <w:spacing w:val="-8"/>
        </w:rPr>
        <w:t>је једнака или већа од 10% вредности основног капитала: 1) вредност </w:t>
      </w:r>
      <w:r>
        <w:rPr>
          <w:color w:val="231F20"/>
          <w:spacing w:val="-4"/>
        </w:rPr>
        <w:t>тих</w:t>
      </w:r>
      <w:r>
        <w:rPr>
          <w:color w:val="231F20"/>
          <w:spacing w:val="-13"/>
        </w:rPr>
        <w:t> </w:t>
      </w:r>
      <w:r>
        <w:rPr>
          <w:color w:val="231F20"/>
          <w:spacing w:val="-4"/>
        </w:rPr>
        <w:t>ствари</w:t>
      </w:r>
      <w:r>
        <w:rPr>
          <w:color w:val="231F20"/>
          <w:spacing w:val="-13"/>
        </w:rPr>
        <w:t> </w:t>
      </w:r>
      <w:r>
        <w:rPr>
          <w:color w:val="231F20"/>
          <w:spacing w:val="-4"/>
        </w:rPr>
        <w:t>и</w:t>
      </w:r>
      <w:r>
        <w:rPr>
          <w:color w:val="231F20"/>
          <w:spacing w:val="-12"/>
        </w:rPr>
        <w:t> </w:t>
      </w:r>
      <w:r>
        <w:rPr>
          <w:color w:val="231F20"/>
          <w:spacing w:val="-4"/>
        </w:rPr>
        <w:t>права</w:t>
      </w:r>
      <w:r>
        <w:rPr>
          <w:color w:val="231F20"/>
          <w:spacing w:val="-13"/>
        </w:rPr>
        <w:t> </w:t>
      </w:r>
      <w:r>
        <w:rPr>
          <w:color w:val="231F20"/>
          <w:spacing w:val="-4"/>
        </w:rPr>
        <w:t>мора</w:t>
      </w:r>
      <w:r>
        <w:rPr>
          <w:color w:val="231F20"/>
          <w:spacing w:val="-12"/>
        </w:rPr>
        <w:t> </w:t>
      </w:r>
      <w:r>
        <w:rPr>
          <w:color w:val="231F20"/>
          <w:spacing w:val="-4"/>
        </w:rPr>
        <w:t>се</w:t>
      </w:r>
      <w:r>
        <w:rPr>
          <w:color w:val="231F20"/>
          <w:spacing w:val="-13"/>
        </w:rPr>
        <w:t> </w:t>
      </w:r>
      <w:r>
        <w:rPr>
          <w:color w:val="231F20"/>
          <w:spacing w:val="-4"/>
        </w:rPr>
        <w:t>проценити</w:t>
      </w:r>
      <w:r>
        <w:rPr>
          <w:color w:val="231F20"/>
          <w:spacing w:val="-12"/>
        </w:rPr>
        <w:t> </w:t>
      </w:r>
      <w:r>
        <w:rPr>
          <w:color w:val="231F20"/>
          <w:spacing w:val="-4"/>
        </w:rPr>
        <w:t>у</w:t>
      </w:r>
      <w:r>
        <w:rPr>
          <w:color w:val="231F20"/>
          <w:spacing w:val="-13"/>
        </w:rPr>
        <w:t> </w:t>
      </w:r>
      <w:r>
        <w:rPr>
          <w:color w:val="231F20"/>
          <w:spacing w:val="-4"/>
        </w:rPr>
        <w:t>складу</w:t>
      </w:r>
      <w:r>
        <w:rPr>
          <w:color w:val="231F20"/>
          <w:spacing w:val="-13"/>
        </w:rPr>
        <w:t> </w:t>
      </w:r>
      <w:r>
        <w:rPr>
          <w:color w:val="231F20"/>
          <w:spacing w:val="-4"/>
        </w:rPr>
        <w:t>са</w:t>
      </w:r>
      <w:r>
        <w:rPr>
          <w:color w:val="231F20"/>
          <w:spacing w:val="-12"/>
        </w:rPr>
        <w:t> </w:t>
      </w:r>
      <w:r>
        <w:rPr>
          <w:color w:val="231F20"/>
          <w:spacing w:val="-4"/>
        </w:rPr>
        <w:t>ЗПД;</w:t>
      </w:r>
      <w:r>
        <w:rPr>
          <w:color w:val="231F20"/>
          <w:spacing w:val="-13"/>
        </w:rPr>
        <w:t> </w:t>
      </w:r>
      <w:r>
        <w:rPr>
          <w:color w:val="231F20"/>
          <w:spacing w:val="-4"/>
        </w:rPr>
        <w:t>2)</w:t>
      </w:r>
      <w:r>
        <w:rPr>
          <w:color w:val="231F20"/>
          <w:spacing w:val="-12"/>
        </w:rPr>
        <w:t> </w:t>
      </w:r>
      <w:r>
        <w:rPr>
          <w:color w:val="231F20"/>
          <w:spacing w:val="-4"/>
        </w:rPr>
        <w:t>тај</w:t>
      </w:r>
      <w:r>
        <w:rPr>
          <w:color w:val="231F20"/>
          <w:spacing w:val="-13"/>
        </w:rPr>
        <w:t> </w:t>
      </w:r>
      <w:r>
        <w:rPr>
          <w:color w:val="231F20"/>
          <w:spacing w:val="-4"/>
        </w:rPr>
        <w:t>уговор </w:t>
      </w:r>
      <w:r>
        <w:rPr>
          <w:color w:val="231F20"/>
          <w:spacing w:val="-6"/>
        </w:rPr>
        <w:t>је подложан одобрењу скупштине, трочетвртинском већином гласо- ва</w:t>
      </w:r>
      <w:r>
        <w:rPr>
          <w:color w:val="231F20"/>
          <w:spacing w:val="-11"/>
        </w:rPr>
        <w:t> </w:t>
      </w:r>
      <w:r>
        <w:rPr>
          <w:color w:val="231F20"/>
          <w:spacing w:val="-6"/>
        </w:rPr>
        <w:t>присутних</w:t>
      </w:r>
      <w:r>
        <w:rPr>
          <w:color w:val="231F20"/>
          <w:spacing w:val="-11"/>
        </w:rPr>
        <w:t> </w:t>
      </w:r>
      <w:r>
        <w:rPr>
          <w:color w:val="231F20"/>
          <w:spacing w:val="-6"/>
        </w:rPr>
        <w:t>акционара,</w:t>
      </w:r>
      <w:r>
        <w:rPr>
          <w:color w:val="231F20"/>
          <w:spacing w:val="-10"/>
        </w:rPr>
        <w:t> </w:t>
      </w:r>
      <w:r>
        <w:rPr>
          <w:color w:val="231F20"/>
          <w:spacing w:val="-6"/>
        </w:rPr>
        <w:t>ако</w:t>
      </w:r>
      <w:r>
        <w:rPr>
          <w:color w:val="231F20"/>
          <w:spacing w:val="-11"/>
        </w:rPr>
        <w:t> </w:t>
      </w:r>
      <w:r>
        <w:rPr>
          <w:color w:val="231F20"/>
          <w:spacing w:val="-6"/>
        </w:rPr>
        <w:t>статутом</w:t>
      </w:r>
      <w:r>
        <w:rPr>
          <w:color w:val="231F20"/>
          <w:spacing w:val="-10"/>
        </w:rPr>
        <w:t> </w:t>
      </w:r>
      <w:r>
        <w:rPr>
          <w:color w:val="231F20"/>
          <w:spacing w:val="-6"/>
        </w:rPr>
        <w:t>није</w:t>
      </w:r>
      <w:r>
        <w:rPr>
          <w:color w:val="231F20"/>
          <w:spacing w:val="-11"/>
        </w:rPr>
        <w:t> </w:t>
      </w:r>
      <w:r>
        <w:rPr>
          <w:color w:val="231F20"/>
          <w:spacing w:val="-6"/>
        </w:rPr>
        <w:t>одређена</w:t>
      </w:r>
      <w:r>
        <w:rPr>
          <w:color w:val="231F20"/>
          <w:spacing w:val="-10"/>
        </w:rPr>
        <w:t> </w:t>
      </w:r>
      <w:r>
        <w:rPr>
          <w:color w:val="231F20"/>
          <w:spacing w:val="-6"/>
        </w:rPr>
        <w:t>већа</w:t>
      </w:r>
      <w:r>
        <w:rPr>
          <w:color w:val="231F20"/>
          <w:spacing w:val="-11"/>
        </w:rPr>
        <w:t> </w:t>
      </w:r>
      <w:r>
        <w:rPr>
          <w:color w:val="231F20"/>
          <w:spacing w:val="-6"/>
        </w:rPr>
        <w:t>већина;</w:t>
      </w:r>
      <w:r>
        <w:rPr>
          <w:color w:val="231F20"/>
          <w:spacing w:val="-11"/>
        </w:rPr>
        <w:t> </w:t>
      </w:r>
      <w:r>
        <w:rPr>
          <w:color w:val="231F20"/>
          <w:spacing w:val="-6"/>
        </w:rPr>
        <w:t>3) </w:t>
      </w:r>
      <w:r>
        <w:rPr>
          <w:color w:val="231F20"/>
          <w:spacing w:val="-8"/>
        </w:rPr>
        <w:t>тај уговор не може ступити на снагу пре прибављања наведеног одо- брења,</w:t>
      </w:r>
      <w:r>
        <w:rPr>
          <w:color w:val="231F20"/>
          <w:spacing w:val="-9"/>
        </w:rPr>
        <w:t> </w:t>
      </w:r>
      <w:r>
        <w:rPr>
          <w:color w:val="231F20"/>
          <w:spacing w:val="-8"/>
        </w:rPr>
        <w:t>а</w:t>
      </w:r>
      <w:r>
        <w:rPr>
          <w:color w:val="231F20"/>
          <w:spacing w:val="-9"/>
        </w:rPr>
        <w:t> </w:t>
      </w:r>
      <w:r>
        <w:rPr>
          <w:color w:val="231F20"/>
          <w:spacing w:val="-8"/>
        </w:rPr>
        <w:t>правне радње</w:t>
      </w:r>
      <w:r>
        <w:rPr>
          <w:color w:val="231F20"/>
          <w:spacing w:val="-9"/>
        </w:rPr>
        <w:t> </w:t>
      </w:r>
      <w:r>
        <w:rPr>
          <w:color w:val="231F20"/>
          <w:spacing w:val="-8"/>
        </w:rPr>
        <w:t>које друштво</w:t>
      </w:r>
      <w:r>
        <w:rPr>
          <w:color w:val="231F20"/>
          <w:spacing w:val="-9"/>
        </w:rPr>
        <w:t> </w:t>
      </w:r>
      <w:r>
        <w:rPr>
          <w:color w:val="231F20"/>
          <w:spacing w:val="-8"/>
        </w:rPr>
        <w:t>предузме у</w:t>
      </w:r>
      <w:r>
        <w:rPr>
          <w:color w:val="231F20"/>
          <w:spacing w:val="-9"/>
        </w:rPr>
        <w:t> </w:t>
      </w:r>
      <w:r>
        <w:rPr>
          <w:color w:val="231F20"/>
          <w:spacing w:val="-8"/>
        </w:rPr>
        <w:t>испуњењу</w:t>
      </w:r>
      <w:r>
        <w:rPr>
          <w:color w:val="231F20"/>
          <w:spacing w:val="-9"/>
        </w:rPr>
        <w:t> </w:t>
      </w:r>
      <w:r>
        <w:rPr>
          <w:color w:val="231F20"/>
          <w:spacing w:val="-8"/>
        </w:rPr>
        <w:t>тог угово- ра</w:t>
      </w:r>
      <w:r>
        <w:rPr>
          <w:color w:val="231F20"/>
          <w:spacing w:val="-9"/>
        </w:rPr>
        <w:t> </w:t>
      </w:r>
      <w:r>
        <w:rPr>
          <w:color w:val="231F20"/>
          <w:spacing w:val="-8"/>
        </w:rPr>
        <w:t>су</w:t>
      </w:r>
      <w:r>
        <w:rPr>
          <w:color w:val="231F20"/>
          <w:spacing w:val="-9"/>
        </w:rPr>
        <w:t> </w:t>
      </w:r>
      <w:r>
        <w:rPr>
          <w:color w:val="231F20"/>
          <w:spacing w:val="-8"/>
        </w:rPr>
        <w:t>без правног</w:t>
      </w:r>
      <w:r>
        <w:rPr>
          <w:color w:val="231F20"/>
          <w:spacing w:val="-9"/>
        </w:rPr>
        <w:t> </w:t>
      </w:r>
      <w:r>
        <w:rPr>
          <w:color w:val="231F20"/>
          <w:spacing w:val="-8"/>
        </w:rPr>
        <w:t>дејства до</w:t>
      </w:r>
      <w:r>
        <w:rPr>
          <w:color w:val="231F20"/>
          <w:spacing w:val="-9"/>
        </w:rPr>
        <w:t> </w:t>
      </w:r>
      <w:r>
        <w:rPr>
          <w:color w:val="231F20"/>
          <w:spacing w:val="-8"/>
        </w:rPr>
        <w:t>прибављања тог</w:t>
      </w:r>
      <w:r>
        <w:rPr>
          <w:color w:val="231F20"/>
          <w:spacing w:val="-9"/>
        </w:rPr>
        <w:t> </w:t>
      </w:r>
      <w:r>
        <w:rPr>
          <w:color w:val="231F20"/>
          <w:spacing w:val="-8"/>
        </w:rPr>
        <w:t>одобрења.</w:t>
      </w:r>
      <w:r>
        <w:rPr>
          <w:color w:val="231F20"/>
          <w:spacing w:val="-9"/>
        </w:rPr>
        <w:t> </w:t>
      </w:r>
      <w:r>
        <w:rPr>
          <w:color w:val="231F20"/>
          <w:spacing w:val="-8"/>
        </w:rPr>
        <w:t>Ове одредбе </w:t>
      </w:r>
      <w:r>
        <w:rPr>
          <w:color w:val="231F20"/>
          <w:spacing w:val="-6"/>
        </w:rPr>
        <w:t>не</w:t>
      </w:r>
      <w:r>
        <w:rPr>
          <w:color w:val="231F20"/>
          <w:spacing w:val="-7"/>
        </w:rPr>
        <w:t> </w:t>
      </w:r>
      <w:r>
        <w:rPr>
          <w:color w:val="231F20"/>
          <w:spacing w:val="-6"/>
        </w:rPr>
        <w:t>примењују</w:t>
      </w:r>
      <w:r>
        <w:rPr>
          <w:color w:val="231F20"/>
          <w:spacing w:val="-7"/>
        </w:rPr>
        <w:t> </w:t>
      </w:r>
      <w:r>
        <w:rPr>
          <w:color w:val="231F20"/>
          <w:spacing w:val="-6"/>
        </w:rPr>
        <w:t>се</w:t>
      </w:r>
      <w:r>
        <w:rPr>
          <w:color w:val="231F20"/>
          <w:spacing w:val="-7"/>
        </w:rPr>
        <w:t> </w:t>
      </w:r>
      <w:r>
        <w:rPr>
          <w:color w:val="231F20"/>
          <w:spacing w:val="-6"/>
        </w:rPr>
        <w:t>на:</w:t>
      </w:r>
      <w:r>
        <w:rPr>
          <w:color w:val="231F20"/>
          <w:spacing w:val="-7"/>
        </w:rPr>
        <w:t> </w:t>
      </w:r>
      <w:r>
        <w:rPr>
          <w:color w:val="231F20"/>
          <w:spacing w:val="-6"/>
        </w:rPr>
        <w:t>1)</w:t>
      </w:r>
      <w:r>
        <w:rPr>
          <w:color w:val="231F20"/>
          <w:spacing w:val="-7"/>
        </w:rPr>
        <w:t> </w:t>
      </w:r>
      <w:r>
        <w:rPr>
          <w:color w:val="231F20"/>
          <w:spacing w:val="-6"/>
        </w:rPr>
        <w:t>уговоре</w:t>
      </w:r>
      <w:r>
        <w:rPr>
          <w:color w:val="231F20"/>
          <w:spacing w:val="-7"/>
        </w:rPr>
        <w:t> </w:t>
      </w:r>
      <w:r>
        <w:rPr>
          <w:color w:val="231F20"/>
          <w:spacing w:val="-6"/>
        </w:rPr>
        <w:t>закључене</w:t>
      </w:r>
      <w:r>
        <w:rPr>
          <w:color w:val="231F20"/>
          <w:spacing w:val="-7"/>
        </w:rPr>
        <w:t> </w:t>
      </w:r>
      <w:r>
        <w:rPr>
          <w:color w:val="231F20"/>
          <w:spacing w:val="-6"/>
        </w:rPr>
        <w:t>у</w:t>
      </w:r>
      <w:r>
        <w:rPr>
          <w:color w:val="231F20"/>
          <w:spacing w:val="-7"/>
        </w:rPr>
        <w:t> </w:t>
      </w:r>
      <w:r>
        <w:rPr>
          <w:color w:val="231F20"/>
          <w:spacing w:val="-6"/>
        </w:rPr>
        <w:t>оквиру</w:t>
      </w:r>
      <w:r>
        <w:rPr>
          <w:color w:val="231F20"/>
          <w:spacing w:val="-7"/>
        </w:rPr>
        <w:t> </w:t>
      </w:r>
      <w:r>
        <w:rPr>
          <w:color w:val="231F20"/>
          <w:spacing w:val="-6"/>
        </w:rPr>
        <w:t>редовног</w:t>
      </w:r>
      <w:r>
        <w:rPr>
          <w:color w:val="231F20"/>
          <w:spacing w:val="-7"/>
        </w:rPr>
        <w:t> </w:t>
      </w:r>
      <w:r>
        <w:rPr>
          <w:color w:val="231F20"/>
          <w:spacing w:val="-6"/>
        </w:rPr>
        <w:t>посло- </w:t>
      </w:r>
      <w:r>
        <w:rPr>
          <w:color w:val="231F20"/>
          <w:spacing w:val="-2"/>
        </w:rPr>
        <w:t>вања</w:t>
      </w:r>
      <w:r>
        <w:rPr>
          <w:color w:val="231F20"/>
          <w:spacing w:val="-14"/>
        </w:rPr>
        <w:t> </w:t>
      </w:r>
      <w:r>
        <w:rPr>
          <w:color w:val="231F20"/>
          <w:spacing w:val="-2"/>
        </w:rPr>
        <w:t>друштва;</w:t>
      </w:r>
      <w:r>
        <w:rPr>
          <w:color w:val="231F20"/>
          <w:spacing w:val="-14"/>
        </w:rPr>
        <w:t> </w:t>
      </w:r>
      <w:r>
        <w:rPr>
          <w:color w:val="231F20"/>
          <w:spacing w:val="-2"/>
        </w:rPr>
        <w:t>2)</w:t>
      </w:r>
      <w:r>
        <w:rPr>
          <w:color w:val="231F20"/>
          <w:spacing w:val="-14"/>
        </w:rPr>
        <w:t> </w:t>
      </w:r>
      <w:r>
        <w:rPr>
          <w:color w:val="231F20"/>
          <w:spacing w:val="-2"/>
        </w:rPr>
        <w:t>стицање</w:t>
      </w:r>
      <w:r>
        <w:rPr>
          <w:color w:val="231F20"/>
          <w:spacing w:val="-14"/>
        </w:rPr>
        <w:t> </w:t>
      </w:r>
      <w:r>
        <w:rPr>
          <w:color w:val="231F20"/>
          <w:spacing w:val="-2"/>
        </w:rPr>
        <w:t>ствари</w:t>
      </w:r>
      <w:r>
        <w:rPr>
          <w:color w:val="231F20"/>
          <w:spacing w:val="-14"/>
        </w:rPr>
        <w:t> </w:t>
      </w:r>
      <w:r>
        <w:rPr>
          <w:color w:val="231F20"/>
          <w:spacing w:val="-2"/>
        </w:rPr>
        <w:t>или</w:t>
      </w:r>
      <w:r>
        <w:rPr>
          <w:color w:val="231F20"/>
          <w:spacing w:val="-14"/>
        </w:rPr>
        <w:t> </w:t>
      </w:r>
      <w:r>
        <w:rPr>
          <w:color w:val="231F20"/>
          <w:spacing w:val="-2"/>
        </w:rPr>
        <w:t>права</w:t>
      </w:r>
      <w:r>
        <w:rPr>
          <w:color w:val="231F20"/>
          <w:spacing w:val="-14"/>
        </w:rPr>
        <w:t> </w:t>
      </w:r>
      <w:r>
        <w:rPr>
          <w:color w:val="231F20"/>
          <w:spacing w:val="-2"/>
        </w:rPr>
        <w:t>у</w:t>
      </w:r>
      <w:r>
        <w:rPr>
          <w:color w:val="231F20"/>
          <w:spacing w:val="-14"/>
        </w:rPr>
        <w:t> </w:t>
      </w:r>
      <w:r>
        <w:rPr>
          <w:color w:val="231F20"/>
          <w:spacing w:val="-2"/>
        </w:rPr>
        <w:t>оквиру</w:t>
      </w:r>
      <w:r>
        <w:rPr>
          <w:color w:val="231F20"/>
          <w:spacing w:val="-14"/>
        </w:rPr>
        <w:t> </w:t>
      </w:r>
      <w:r>
        <w:rPr>
          <w:color w:val="231F20"/>
          <w:spacing w:val="-2"/>
        </w:rPr>
        <w:t>управног</w:t>
      </w:r>
      <w:r>
        <w:rPr>
          <w:color w:val="231F20"/>
          <w:spacing w:val="-14"/>
        </w:rPr>
        <w:t> </w:t>
      </w:r>
      <w:r>
        <w:rPr>
          <w:color w:val="231F20"/>
          <w:spacing w:val="-2"/>
        </w:rPr>
        <w:t>или </w:t>
      </w:r>
      <w:r>
        <w:rPr>
          <w:color w:val="231F20"/>
          <w:w w:val="90"/>
        </w:rPr>
        <w:t>судског поступка; 3) трансакције на тржишту капитала у смислу зако- </w:t>
      </w:r>
      <w:r>
        <w:rPr>
          <w:color w:val="231F20"/>
          <w:spacing w:val="-2"/>
        </w:rPr>
        <w:t>на</w:t>
      </w:r>
      <w:r>
        <w:rPr>
          <w:color w:val="231F20"/>
          <w:spacing w:val="-20"/>
        </w:rPr>
        <w:t> </w:t>
      </w:r>
      <w:r>
        <w:rPr>
          <w:color w:val="231F20"/>
          <w:spacing w:val="-2"/>
        </w:rPr>
        <w:t>који</w:t>
      </w:r>
      <w:r>
        <w:rPr>
          <w:color w:val="231F20"/>
          <w:spacing w:val="-20"/>
        </w:rPr>
        <w:t> </w:t>
      </w:r>
      <w:r>
        <w:rPr>
          <w:color w:val="231F20"/>
          <w:spacing w:val="-2"/>
        </w:rPr>
        <w:t>уређује</w:t>
      </w:r>
      <w:r>
        <w:rPr>
          <w:color w:val="231F20"/>
          <w:spacing w:val="-20"/>
        </w:rPr>
        <w:t> </w:t>
      </w:r>
      <w:r>
        <w:rPr>
          <w:color w:val="231F20"/>
          <w:spacing w:val="-2"/>
        </w:rPr>
        <w:t>тржиште</w:t>
      </w:r>
      <w:r>
        <w:rPr>
          <w:color w:val="231F20"/>
          <w:spacing w:val="-20"/>
        </w:rPr>
        <w:t> </w:t>
      </w:r>
      <w:r>
        <w:rPr>
          <w:color w:val="231F20"/>
          <w:spacing w:val="-2"/>
        </w:rPr>
        <w:t>капитала.</w:t>
      </w:r>
    </w:p>
    <w:p>
      <w:pPr>
        <w:pStyle w:val="BodyText"/>
        <w:spacing w:before="7"/>
        <w:ind w:left="0" w:firstLine="0"/>
        <w:jc w:val="left"/>
        <w:rPr>
          <w:sz w:val="25"/>
        </w:rPr>
      </w:pPr>
    </w:p>
    <w:p>
      <w:pPr>
        <w:pStyle w:val="Heading4"/>
        <w:numPr>
          <w:ilvl w:val="3"/>
          <w:numId w:val="35"/>
        </w:numPr>
        <w:tabs>
          <w:tab w:pos="2796" w:val="left" w:leader="none"/>
        </w:tabs>
        <w:spacing w:line="240" w:lineRule="auto" w:before="0" w:after="0"/>
        <w:ind w:left="2795" w:right="0" w:hanging="505"/>
        <w:jc w:val="left"/>
        <w:rPr>
          <w:i/>
        </w:rPr>
      </w:pPr>
      <w:bookmarkStart w:name="_TOC_250148" w:id="165"/>
      <w:r>
        <w:rPr>
          <w:i/>
          <w:color w:val="231F20"/>
          <w:w w:val="90"/>
        </w:rPr>
        <w:t>Однос</w:t>
      </w:r>
      <w:r>
        <w:rPr>
          <w:i/>
          <w:color w:val="231F20"/>
          <w:spacing w:val="-7"/>
          <w:w w:val="90"/>
        </w:rPr>
        <w:t> </w:t>
      </w:r>
      <w:r>
        <w:rPr>
          <w:i/>
          <w:color w:val="231F20"/>
          <w:w w:val="90"/>
        </w:rPr>
        <w:t>друштва</w:t>
      </w:r>
      <w:r>
        <w:rPr>
          <w:i/>
          <w:color w:val="231F20"/>
          <w:spacing w:val="-6"/>
          <w:w w:val="90"/>
        </w:rPr>
        <w:t> </w:t>
      </w:r>
      <w:r>
        <w:rPr>
          <w:i/>
          <w:color w:val="231F20"/>
          <w:w w:val="90"/>
        </w:rPr>
        <w:t>и</w:t>
      </w:r>
      <w:r>
        <w:rPr>
          <w:i/>
          <w:color w:val="231F20"/>
          <w:spacing w:val="-7"/>
          <w:w w:val="90"/>
        </w:rPr>
        <w:t> </w:t>
      </w:r>
      <w:bookmarkEnd w:id="165"/>
      <w:r>
        <w:rPr>
          <w:i/>
          <w:color w:val="231F20"/>
          <w:spacing w:val="-2"/>
          <w:w w:val="90"/>
        </w:rPr>
        <w:t>акционара</w:t>
      </w:r>
    </w:p>
    <w:p>
      <w:pPr>
        <w:pStyle w:val="BodyText"/>
        <w:spacing w:before="164"/>
        <w:ind w:left="693" w:right="684"/>
      </w:pPr>
      <w:r>
        <w:rPr>
          <w:i/>
          <w:color w:val="231F20"/>
          <w:spacing w:val="-6"/>
        </w:rPr>
        <w:t>Једнакост</w:t>
      </w:r>
      <w:r>
        <w:rPr>
          <w:i/>
          <w:color w:val="231F20"/>
          <w:spacing w:val="-11"/>
        </w:rPr>
        <w:t> </w:t>
      </w:r>
      <w:r>
        <w:rPr>
          <w:i/>
          <w:color w:val="231F20"/>
          <w:spacing w:val="-6"/>
        </w:rPr>
        <w:t>акционара</w:t>
      </w:r>
      <w:r>
        <w:rPr>
          <w:i/>
          <w:color w:val="231F20"/>
          <w:spacing w:val="-11"/>
        </w:rPr>
        <w:t> </w:t>
      </w:r>
      <w:r>
        <w:rPr>
          <w:color w:val="231F20"/>
          <w:spacing w:val="-6"/>
        </w:rPr>
        <w:t>је</w:t>
      </w:r>
      <w:r>
        <w:rPr>
          <w:color w:val="231F20"/>
          <w:spacing w:val="-10"/>
        </w:rPr>
        <w:t> </w:t>
      </w:r>
      <w:r>
        <w:rPr>
          <w:color w:val="231F20"/>
          <w:spacing w:val="-6"/>
        </w:rPr>
        <w:t>принцип</w:t>
      </w:r>
      <w:r>
        <w:rPr>
          <w:color w:val="231F20"/>
          <w:spacing w:val="-11"/>
        </w:rPr>
        <w:t> </w:t>
      </w:r>
      <w:r>
        <w:rPr>
          <w:color w:val="231F20"/>
          <w:spacing w:val="-6"/>
        </w:rPr>
        <w:t>по</w:t>
      </w:r>
      <w:r>
        <w:rPr>
          <w:color w:val="231F20"/>
          <w:spacing w:val="-10"/>
        </w:rPr>
        <w:t> </w:t>
      </w:r>
      <w:r>
        <w:rPr>
          <w:color w:val="231F20"/>
          <w:spacing w:val="-6"/>
        </w:rPr>
        <w:t>којем</w:t>
      </w:r>
      <w:r>
        <w:rPr>
          <w:color w:val="231F20"/>
          <w:spacing w:val="-11"/>
        </w:rPr>
        <w:t> </w:t>
      </w:r>
      <w:r>
        <w:rPr>
          <w:color w:val="231F20"/>
          <w:spacing w:val="-6"/>
        </w:rPr>
        <w:t>се</w:t>
      </w:r>
      <w:r>
        <w:rPr>
          <w:color w:val="231F20"/>
          <w:spacing w:val="-10"/>
        </w:rPr>
        <w:t> </w:t>
      </w:r>
      <w:r>
        <w:rPr>
          <w:color w:val="231F20"/>
          <w:spacing w:val="-6"/>
        </w:rPr>
        <w:t>сви</w:t>
      </w:r>
      <w:r>
        <w:rPr>
          <w:color w:val="231F20"/>
          <w:spacing w:val="-11"/>
        </w:rPr>
        <w:t> </w:t>
      </w:r>
      <w:r>
        <w:rPr>
          <w:color w:val="231F20"/>
          <w:spacing w:val="-6"/>
        </w:rPr>
        <w:t>акционари</w:t>
      </w:r>
      <w:r>
        <w:rPr>
          <w:color w:val="231F20"/>
          <w:spacing w:val="-10"/>
        </w:rPr>
        <w:t> </w:t>
      </w:r>
      <w:r>
        <w:rPr>
          <w:color w:val="231F20"/>
          <w:spacing w:val="-6"/>
        </w:rPr>
        <w:t>под </w:t>
      </w:r>
      <w:r>
        <w:rPr>
          <w:color w:val="231F20"/>
          <w:spacing w:val="-4"/>
        </w:rPr>
        <w:t>једнаким</w:t>
      </w:r>
      <w:r>
        <w:rPr>
          <w:color w:val="231F20"/>
          <w:spacing w:val="-7"/>
        </w:rPr>
        <w:t> </w:t>
      </w:r>
      <w:r>
        <w:rPr>
          <w:color w:val="231F20"/>
          <w:spacing w:val="-4"/>
        </w:rPr>
        <w:t>околностима</w:t>
      </w:r>
      <w:r>
        <w:rPr>
          <w:color w:val="231F20"/>
          <w:spacing w:val="-7"/>
        </w:rPr>
        <w:t> </w:t>
      </w:r>
      <w:r>
        <w:rPr>
          <w:color w:val="231F20"/>
          <w:spacing w:val="-4"/>
        </w:rPr>
        <w:t>третирају</w:t>
      </w:r>
      <w:r>
        <w:rPr>
          <w:color w:val="231F20"/>
          <w:spacing w:val="-7"/>
        </w:rPr>
        <w:t> </w:t>
      </w:r>
      <w:r>
        <w:rPr>
          <w:color w:val="231F20"/>
          <w:spacing w:val="-4"/>
        </w:rPr>
        <w:t>на</w:t>
      </w:r>
      <w:r>
        <w:rPr>
          <w:color w:val="231F20"/>
          <w:spacing w:val="-7"/>
        </w:rPr>
        <w:t> </w:t>
      </w:r>
      <w:r>
        <w:rPr>
          <w:color w:val="231F20"/>
          <w:spacing w:val="-4"/>
        </w:rPr>
        <w:t>једнак</w:t>
      </w:r>
      <w:r>
        <w:rPr>
          <w:color w:val="231F20"/>
          <w:spacing w:val="-7"/>
        </w:rPr>
        <w:t> </w:t>
      </w:r>
      <w:r>
        <w:rPr>
          <w:color w:val="231F20"/>
          <w:spacing w:val="-4"/>
        </w:rPr>
        <w:t>начин.</w:t>
      </w:r>
      <w:r>
        <w:rPr>
          <w:color w:val="231F20"/>
          <w:spacing w:val="-7"/>
        </w:rPr>
        <w:t> </w:t>
      </w:r>
      <w:r>
        <w:rPr>
          <w:color w:val="231F20"/>
          <w:spacing w:val="-4"/>
        </w:rPr>
        <w:t>На</w:t>
      </w:r>
      <w:r>
        <w:rPr>
          <w:color w:val="231F20"/>
          <w:spacing w:val="-7"/>
        </w:rPr>
        <w:t> </w:t>
      </w:r>
      <w:r>
        <w:rPr>
          <w:color w:val="231F20"/>
          <w:spacing w:val="-4"/>
        </w:rPr>
        <w:t>том</w:t>
      </w:r>
      <w:r>
        <w:rPr>
          <w:color w:val="231F20"/>
          <w:spacing w:val="-7"/>
        </w:rPr>
        <w:t> </w:t>
      </w:r>
      <w:r>
        <w:rPr>
          <w:color w:val="231F20"/>
          <w:spacing w:val="-4"/>
        </w:rPr>
        <w:t>принципу </w:t>
      </w:r>
      <w:r>
        <w:rPr>
          <w:color w:val="231F20"/>
          <w:spacing w:val="-6"/>
        </w:rPr>
        <w:t>заснива</w:t>
      </w:r>
      <w:r>
        <w:rPr>
          <w:color w:val="231F20"/>
          <w:spacing w:val="-10"/>
        </w:rPr>
        <w:t> </w:t>
      </w:r>
      <w:r>
        <w:rPr>
          <w:color w:val="231F20"/>
          <w:spacing w:val="-6"/>
        </w:rPr>
        <w:t>се</w:t>
      </w:r>
      <w:r>
        <w:rPr>
          <w:color w:val="231F20"/>
          <w:spacing w:val="-10"/>
        </w:rPr>
        <w:t> </w:t>
      </w:r>
      <w:r>
        <w:rPr>
          <w:color w:val="231F20"/>
          <w:spacing w:val="-6"/>
        </w:rPr>
        <w:t>однос</w:t>
      </w:r>
      <w:r>
        <w:rPr>
          <w:color w:val="231F20"/>
          <w:spacing w:val="-10"/>
        </w:rPr>
        <w:t> </w:t>
      </w:r>
      <w:r>
        <w:rPr>
          <w:color w:val="231F20"/>
          <w:spacing w:val="-6"/>
        </w:rPr>
        <w:t>друштва</w:t>
      </w:r>
      <w:r>
        <w:rPr>
          <w:color w:val="231F20"/>
          <w:spacing w:val="-10"/>
        </w:rPr>
        <w:t> </w:t>
      </w:r>
      <w:r>
        <w:rPr>
          <w:color w:val="231F20"/>
          <w:spacing w:val="-6"/>
        </w:rPr>
        <w:t>и</w:t>
      </w:r>
      <w:r>
        <w:rPr>
          <w:color w:val="231F20"/>
          <w:spacing w:val="-10"/>
        </w:rPr>
        <w:t> </w:t>
      </w:r>
      <w:r>
        <w:rPr>
          <w:color w:val="231F20"/>
          <w:spacing w:val="-6"/>
        </w:rPr>
        <w:t>акционара</w:t>
      </w:r>
      <w:r>
        <w:rPr>
          <w:color w:val="231F20"/>
          <w:spacing w:val="-10"/>
        </w:rPr>
        <w:t> </w:t>
      </w:r>
      <w:r>
        <w:rPr>
          <w:color w:val="231F20"/>
          <w:spacing w:val="-6"/>
        </w:rPr>
        <w:t>приликом</w:t>
      </w:r>
      <w:r>
        <w:rPr>
          <w:color w:val="231F20"/>
          <w:spacing w:val="-10"/>
        </w:rPr>
        <w:t> </w:t>
      </w:r>
      <w:r>
        <w:rPr>
          <w:color w:val="231F20"/>
          <w:spacing w:val="-6"/>
        </w:rPr>
        <w:t>расподеле</w:t>
      </w:r>
      <w:r>
        <w:rPr>
          <w:color w:val="231F20"/>
          <w:spacing w:val="-10"/>
        </w:rPr>
        <w:t> </w:t>
      </w:r>
      <w:r>
        <w:rPr>
          <w:color w:val="231F20"/>
          <w:spacing w:val="-6"/>
        </w:rPr>
        <w:t>добити. </w:t>
      </w:r>
      <w:r>
        <w:rPr>
          <w:color w:val="231F20"/>
          <w:w w:val="90"/>
        </w:rPr>
        <w:t>По</w:t>
      </w:r>
      <w:r>
        <w:rPr>
          <w:color w:val="231F20"/>
          <w:spacing w:val="-9"/>
          <w:w w:val="90"/>
        </w:rPr>
        <w:t> </w:t>
      </w:r>
      <w:r>
        <w:rPr>
          <w:color w:val="231F20"/>
          <w:w w:val="90"/>
        </w:rPr>
        <w:t>усвајању</w:t>
      </w:r>
      <w:r>
        <w:rPr>
          <w:color w:val="231F20"/>
          <w:spacing w:val="-9"/>
          <w:w w:val="90"/>
        </w:rPr>
        <w:t> </w:t>
      </w:r>
      <w:r>
        <w:rPr>
          <w:color w:val="231F20"/>
          <w:w w:val="90"/>
        </w:rPr>
        <w:t>финансијских</w:t>
      </w:r>
      <w:r>
        <w:rPr>
          <w:color w:val="231F20"/>
          <w:spacing w:val="-9"/>
          <w:w w:val="90"/>
        </w:rPr>
        <w:t> </w:t>
      </w:r>
      <w:r>
        <w:rPr>
          <w:color w:val="231F20"/>
          <w:w w:val="90"/>
        </w:rPr>
        <w:t>извештаја</w:t>
      </w:r>
      <w:r>
        <w:rPr>
          <w:color w:val="231F20"/>
          <w:spacing w:val="-9"/>
          <w:w w:val="90"/>
        </w:rPr>
        <w:t> </w:t>
      </w:r>
      <w:r>
        <w:rPr>
          <w:color w:val="231F20"/>
          <w:w w:val="90"/>
        </w:rPr>
        <w:t>за</w:t>
      </w:r>
      <w:r>
        <w:rPr>
          <w:color w:val="231F20"/>
          <w:spacing w:val="-9"/>
          <w:w w:val="90"/>
        </w:rPr>
        <w:t> </w:t>
      </w:r>
      <w:r>
        <w:rPr>
          <w:color w:val="231F20"/>
          <w:w w:val="90"/>
        </w:rPr>
        <w:t>пословну</w:t>
      </w:r>
      <w:r>
        <w:rPr>
          <w:color w:val="231F20"/>
          <w:spacing w:val="-9"/>
          <w:w w:val="90"/>
        </w:rPr>
        <w:t> </w:t>
      </w:r>
      <w:r>
        <w:rPr>
          <w:color w:val="231F20"/>
          <w:w w:val="90"/>
        </w:rPr>
        <w:t>годину,</w:t>
      </w:r>
      <w:r>
        <w:rPr>
          <w:color w:val="231F20"/>
          <w:spacing w:val="-9"/>
          <w:w w:val="90"/>
        </w:rPr>
        <w:t> </w:t>
      </w:r>
      <w:r>
        <w:rPr>
          <w:color w:val="231F20"/>
          <w:w w:val="90"/>
        </w:rPr>
        <w:t>добит</w:t>
      </w:r>
      <w:r>
        <w:rPr>
          <w:color w:val="231F20"/>
          <w:spacing w:val="-9"/>
          <w:w w:val="90"/>
        </w:rPr>
        <w:t> </w:t>
      </w:r>
      <w:r>
        <w:rPr>
          <w:color w:val="231F20"/>
          <w:w w:val="90"/>
        </w:rPr>
        <w:t>те</w:t>
      </w:r>
      <w:r>
        <w:rPr>
          <w:color w:val="231F20"/>
          <w:spacing w:val="-9"/>
          <w:w w:val="90"/>
        </w:rPr>
        <w:t> </w:t>
      </w:r>
      <w:r>
        <w:rPr>
          <w:color w:val="231F20"/>
          <w:w w:val="90"/>
        </w:rPr>
        <w:t>годи- не распоређује се следећим редом: 1) за покриће губитака пренесених из ранијих година; 2) за резерве, ако су оне предвиђене посебним за- </w:t>
      </w:r>
      <w:r>
        <w:rPr>
          <w:color w:val="231F20"/>
          <w:spacing w:val="-8"/>
        </w:rPr>
        <w:t>коном (законске резерве). Ако након распоређивања добити за наве- </w:t>
      </w:r>
      <w:r>
        <w:rPr>
          <w:color w:val="231F20"/>
          <w:w w:val="90"/>
        </w:rPr>
        <w:t>дене</w:t>
      </w:r>
      <w:r>
        <w:rPr>
          <w:color w:val="231F20"/>
          <w:spacing w:val="2"/>
        </w:rPr>
        <w:t> </w:t>
      </w:r>
      <w:r>
        <w:rPr>
          <w:color w:val="231F20"/>
          <w:w w:val="90"/>
        </w:rPr>
        <w:t>сврхе</w:t>
      </w:r>
      <w:r>
        <w:rPr>
          <w:color w:val="231F20"/>
          <w:spacing w:val="3"/>
        </w:rPr>
        <w:t> </w:t>
      </w:r>
      <w:r>
        <w:rPr>
          <w:color w:val="231F20"/>
          <w:w w:val="90"/>
        </w:rPr>
        <w:t>преостане</w:t>
      </w:r>
      <w:r>
        <w:rPr>
          <w:color w:val="231F20"/>
          <w:spacing w:val="2"/>
        </w:rPr>
        <w:t> </w:t>
      </w:r>
      <w:r>
        <w:rPr>
          <w:color w:val="231F20"/>
          <w:w w:val="90"/>
        </w:rPr>
        <w:t>део</w:t>
      </w:r>
      <w:r>
        <w:rPr>
          <w:color w:val="231F20"/>
          <w:spacing w:val="3"/>
        </w:rPr>
        <w:t> </w:t>
      </w:r>
      <w:r>
        <w:rPr>
          <w:color w:val="231F20"/>
          <w:w w:val="90"/>
        </w:rPr>
        <w:t>добити,</w:t>
      </w:r>
      <w:r>
        <w:rPr>
          <w:color w:val="231F20"/>
          <w:spacing w:val="2"/>
        </w:rPr>
        <w:t> </w:t>
      </w:r>
      <w:r>
        <w:rPr>
          <w:color w:val="231F20"/>
          <w:w w:val="90"/>
        </w:rPr>
        <w:t>скупштина</w:t>
      </w:r>
      <w:r>
        <w:rPr>
          <w:color w:val="231F20"/>
          <w:spacing w:val="3"/>
        </w:rPr>
        <w:t> </w:t>
      </w:r>
      <w:r>
        <w:rPr>
          <w:color w:val="231F20"/>
          <w:w w:val="90"/>
        </w:rPr>
        <w:t>га</w:t>
      </w:r>
      <w:r>
        <w:rPr>
          <w:color w:val="231F20"/>
          <w:spacing w:val="2"/>
        </w:rPr>
        <w:t> </w:t>
      </w:r>
      <w:r>
        <w:rPr>
          <w:color w:val="231F20"/>
          <w:w w:val="90"/>
        </w:rPr>
        <w:t>може</w:t>
      </w:r>
      <w:r>
        <w:rPr>
          <w:color w:val="231F20"/>
          <w:spacing w:val="3"/>
        </w:rPr>
        <w:t> </w:t>
      </w:r>
      <w:r>
        <w:rPr>
          <w:color w:val="231F20"/>
          <w:w w:val="90"/>
        </w:rPr>
        <w:t>расподелити</w:t>
      </w:r>
      <w:r>
        <w:rPr>
          <w:color w:val="231F20"/>
          <w:spacing w:val="2"/>
        </w:rPr>
        <w:t> </w:t>
      </w:r>
      <w:r>
        <w:rPr>
          <w:color w:val="231F20"/>
          <w:spacing w:val="-5"/>
          <w:w w:val="90"/>
        </w:rPr>
        <w:t>за:</w:t>
      </w:r>
    </w:p>
    <w:p>
      <w:pPr>
        <w:pStyle w:val="ListParagraph"/>
        <w:numPr>
          <w:ilvl w:val="0"/>
          <w:numId w:val="40"/>
        </w:numPr>
        <w:tabs>
          <w:tab w:pos="913" w:val="left" w:leader="none"/>
        </w:tabs>
        <w:spacing w:line="242" w:lineRule="exact" w:before="0" w:after="0"/>
        <w:ind w:left="912" w:right="0" w:hanging="220"/>
        <w:jc w:val="both"/>
        <w:rPr>
          <w:sz w:val="22"/>
        </w:rPr>
      </w:pPr>
      <w:r>
        <w:rPr>
          <w:color w:val="231F20"/>
          <w:w w:val="90"/>
          <w:sz w:val="22"/>
        </w:rPr>
        <w:t>резерве,</w:t>
      </w:r>
      <w:r>
        <w:rPr>
          <w:color w:val="231F20"/>
          <w:spacing w:val="-1"/>
          <w:sz w:val="22"/>
        </w:rPr>
        <w:t> </w:t>
      </w:r>
      <w:r>
        <w:rPr>
          <w:color w:val="231F20"/>
          <w:w w:val="90"/>
          <w:sz w:val="22"/>
        </w:rPr>
        <w:t>ако</w:t>
      </w:r>
      <w:r>
        <w:rPr>
          <w:color w:val="231F20"/>
          <w:sz w:val="22"/>
        </w:rPr>
        <w:t> </w:t>
      </w:r>
      <w:r>
        <w:rPr>
          <w:color w:val="231F20"/>
          <w:w w:val="90"/>
          <w:sz w:val="22"/>
        </w:rPr>
        <w:t>их</w:t>
      </w:r>
      <w:r>
        <w:rPr>
          <w:color w:val="231F20"/>
          <w:sz w:val="22"/>
        </w:rPr>
        <w:t> </w:t>
      </w:r>
      <w:r>
        <w:rPr>
          <w:color w:val="231F20"/>
          <w:w w:val="90"/>
          <w:sz w:val="22"/>
        </w:rPr>
        <w:t>је</w:t>
      </w:r>
      <w:r>
        <w:rPr>
          <w:color w:val="231F20"/>
          <w:sz w:val="22"/>
        </w:rPr>
        <w:t> </w:t>
      </w:r>
      <w:r>
        <w:rPr>
          <w:color w:val="231F20"/>
          <w:w w:val="90"/>
          <w:sz w:val="22"/>
        </w:rPr>
        <w:t>друштво</w:t>
      </w:r>
      <w:r>
        <w:rPr>
          <w:color w:val="231F20"/>
          <w:spacing w:val="-1"/>
          <w:sz w:val="22"/>
        </w:rPr>
        <w:t> </w:t>
      </w:r>
      <w:r>
        <w:rPr>
          <w:color w:val="231F20"/>
          <w:w w:val="90"/>
          <w:sz w:val="22"/>
        </w:rPr>
        <w:t>утврдило</w:t>
      </w:r>
      <w:r>
        <w:rPr>
          <w:color w:val="231F20"/>
          <w:sz w:val="22"/>
        </w:rPr>
        <w:t> </w:t>
      </w:r>
      <w:r>
        <w:rPr>
          <w:color w:val="231F20"/>
          <w:w w:val="90"/>
          <w:sz w:val="22"/>
        </w:rPr>
        <w:t>статутом</w:t>
      </w:r>
      <w:r>
        <w:rPr>
          <w:color w:val="231F20"/>
          <w:sz w:val="22"/>
        </w:rPr>
        <w:t> </w:t>
      </w:r>
      <w:r>
        <w:rPr>
          <w:color w:val="231F20"/>
          <w:w w:val="90"/>
          <w:sz w:val="22"/>
        </w:rPr>
        <w:t>(статутарне</w:t>
      </w:r>
      <w:r>
        <w:rPr>
          <w:color w:val="231F20"/>
          <w:sz w:val="22"/>
        </w:rPr>
        <w:t> </w:t>
      </w:r>
      <w:r>
        <w:rPr>
          <w:color w:val="231F20"/>
          <w:spacing w:val="-2"/>
          <w:w w:val="90"/>
          <w:sz w:val="22"/>
        </w:rPr>
        <w:t>резерве);</w:t>
      </w:r>
    </w:p>
    <w:p>
      <w:pPr>
        <w:pStyle w:val="ListParagraph"/>
        <w:numPr>
          <w:ilvl w:val="0"/>
          <w:numId w:val="40"/>
        </w:numPr>
        <w:tabs>
          <w:tab w:pos="916" w:val="left" w:leader="none"/>
        </w:tabs>
        <w:spacing w:line="254" w:lineRule="exact" w:before="0" w:after="0"/>
        <w:ind w:left="915" w:right="0" w:hanging="223"/>
        <w:jc w:val="both"/>
        <w:rPr>
          <w:sz w:val="22"/>
        </w:rPr>
      </w:pPr>
      <w:r>
        <w:rPr>
          <w:color w:val="231F20"/>
          <w:w w:val="90"/>
          <w:sz w:val="22"/>
        </w:rPr>
        <w:t>дивиденду,</w:t>
      </w:r>
      <w:r>
        <w:rPr>
          <w:color w:val="231F20"/>
          <w:spacing w:val="-9"/>
          <w:w w:val="90"/>
          <w:sz w:val="22"/>
        </w:rPr>
        <w:t> </w:t>
      </w:r>
      <w:r>
        <w:rPr>
          <w:color w:val="231F20"/>
          <w:w w:val="90"/>
          <w:sz w:val="22"/>
        </w:rPr>
        <w:t>у</w:t>
      </w:r>
      <w:r>
        <w:rPr>
          <w:color w:val="231F20"/>
          <w:spacing w:val="-8"/>
          <w:w w:val="90"/>
          <w:sz w:val="22"/>
        </w:rPr>
        <w:t> </w:t>
      </w:r>
      <w:r>
        <w:rPr>
          <w:color w:val="231F20"/>
          <w:w w:val="90"/>
          <w:sz w:val="22"/>
        </w:rPr>
        <w:t>складу</w:t>
      </w:r>
      <w:r>
        <w:rPr>
          <w:color w:val="231F20"/>
          <w:spacing w:val="-8"/>
          <w:w w:val="90"/>
          <w:sz w:val="22"/>
        </w:rPr>
        <w:t> </w:t>
      </w:r>
      <w:r>
        <w:rPr>
          <w:color w:val="231F20"/>
          <w:w w:val="90"/>
          <w:sz w:val="22"/>
        </w:rPr>
        <w:t>са</w:t>
      </w:r>
      <w:r>
        <w:rPr>
          <w:color w:val="231F20"/>
          <w:spacing w:val="-9"/>
          <w:w w:val="90"/>
          <w:sz w:val="22"/>
        </w:rPr>
        <w:t> </w:t>
      </w:r>
      <w:r>
        <w:rPr>
          <w:color w:val="231F20"/>
          <w:w w:val="90"/>
          <w:sz w:val="22"/>
        </w:rPr>
        <w:t>ЗПД;</w:t>
      </w:r>
      <w:r>
        <w:rPr>
          <w:color w:val="231F20"/>
          <w:spacing w:val="-8"/>
          <w:w w:val="90"/>
          <w:sz w:val="22"/>
        </w:rPr>
        <w:t> </w:t>
      </w:r>
      <w:r>
        <w:rPr>
          <w:color w:val="231F20"/>
          <w:w w:val="90"/>
          <w:sz w:val="22"/>
        </w:rPr>
        <w:t>3)</w:t>
      </w:r>
      <w:r>
        <w:rPr>
          <w:color w:val="231F20"/>
          <w:spacing w:val="-8"/>
          <w:w w:val="90"/>
          <w:sz w:val="22"/>
        </w:rPr>
        <w:t> </w:t>
      </w:r>
      <w:r>
        <w:rPr>
          <w:color w:val="231F20"/>
          <w:w w:val="90"/>
          <w:sz w:val="22"/>
        </w:rPr>
        <w:t>исплату</w:t>
      </w:r>
      <w:r>
        <w:rPr>
          <w:color w:val="231F20"/>
          <w:spacing w:val="-9"/>
          <w:w w:val="90"/>
          <w:sz w:val="22"/>
        </w:rPr>
        <w:t> </w:t>
      </w:r>
      <w:r>
        <w:rPr>
          <w:color w:val="231F20"/>
          <w:spacing w:val="-2"/>
          <w:w w:val="90"/>
          <w:sz w:val="22"/>
        </w:rPr>
        <w:t>запосленима.</w:t>
      </w:r>
    </w:p>
    <w:p>
      <w:pPr>
        <w:pStyle w:val="BodyText"/>
        <w:ind w:left="693" w:right="682"/>
      </w:pPr>
      <w:r>
        <w:rPr>
          <w:i/>
          <w:color w:val="231F20"/>
          <w:spacing w:val="-4"/>
        </w:rPr>
        <w:t>Плаћање</w:t>
      </w:r>
      <w:r>
        <w:rPr>
          <w:i/>
          <w:color w:val="231F20"/>
          <w:spacing w:val="-13"/>
        </w:rPr>
        <w:t> </w:t>
      </w:r>
      <w:r>
        <w:rPr>
          <w:i/>
          <w:color w:val="231F20"/>
          <w:spacing w:val="-4"/>
        </w:rPr>
        <w:t>дивиденде</w:t>
      </w:r>
      <w:r>
        <w:rPr>
          <w:i/>
          <w:color w:val="231F20"/>
          <w:spacing w:val="-13"/>
        </w:rPr>
        <w:t> </w:t>
      </w:r>
      <w:r>
        <w:rPr>
          <w:i/>
          <w:color w:val="231F20"/>
          <w:spacing w:val="-4"/>
        </w:rPr>
        <w:t>акционарима</w:t>
      </w:r>
      <w:r>
        <w:rPr>
          <w:i/>
          <w:color w:val="231F20"/>
          <w:spacing w:val="-12"/>
        </w:rPr>
        <w:t> </w:t>
      </w:r>
      <w:r>
        <w:rPr>
          <w:color w:val="231F20"/>
          <w:spacing w:val="-4"/>
        </w:rPr>
        <w:t>може</w:t>
      </w:r>
      <w:r>
        <w:rPr>
          <w:color w:val="231F20"/>
          <w:spacing w:val="-13"/>
        </w:rPr>
        <w:t> </w:t>
      </w:r>
      <w:r>
        <w:rPr>
          <w:color w:val="231F20"/>
          <w:spacing w:val="-4"/>
        </w:rPr>
        <w:t>се</w:t>
      </w:r>
      <w:r>
        <w:rPr>
          <w:color w:val="231F20"/>
          <w:spacing w:val="-12"/>
        </w:rPr>
        <w:t> </w:t>
      </w:r>
      <w:r>
        <w:rPr>
          <w:color w:val="231F20"/>
          <w:spacing w:val="-4"/>
        </w:rPr>
        <w:t>одобрити</w:t>
      </w:r>
      <w:r>
        <w:rPr>
          <w:color w:val="231F20"/>
          <w:spacing w:val="-13"/>
        </w:rPr>
        <w:t> </w:t>
      </w:r>
      <w:r>
        <w:rPr>
          <w:color w:val="231F20"/>
          <w:spacing w:val="-4"/>
        </w:rPr>
        <w:t>одлуком</w:t>
      </w:r>
      <w:r>
        <w:rPr>
          <w:color w:val="231F20"/>
          <w:spacing w:val="-12"/>
        </w:rPr>
        <w:t> </w:t>
      </w:r>
      <w:r>
        <w:rPr>
          <w:color w:val="231F20"/>
          <w:spacing w:val="-4"/>
        </w:rPr>
        <w:t>о </w:t>
      </w:r>
      <w:r>
        <w:rPr>
          <w:color w:val="231F20"/>
          <w:w w:val="90"/>
        </w:rPr>
        <w:t>расподели добити усвојеној на редовној седници скупштине, којом се одређује и износ дивиденде и рок за исплату дивиденде (одлука о ис- плати дивиденде), који не може бити дужи од шест месеци од дана до- </w:t>
      </w:r>
      <w:r>
        <w:rPr>
          <w:color w:val="231F20"/>
          <w:spacing w:val="-8"/>
        </w:rPr>
        <w:t>ношења одлуке о исплати дивиденде. После доношења те одлуке ак- </w:t>
      </w:r>
      <w:r>
        <w:rPr>
          <w:color w:val="231F20"/>
          <w:spacing w:val="-6"/>
        </w:rPr>
        <w:t>ционар</w:t>
      </w:r>
      <w:r>
        <w:rPr>
          <w:color w:val="231F20"/>
          <w:spacing w:val="-7"/>
        </w:rPr>
        <w:t> </w:t>
      </w:r>
      <w:r>
        <w:rPr>
          <w:color w:val="231F20"/>
          <w:spacing w:val="-6"/>
        </w:rPr>
        <w:t>коме</w:t>
      </w:r>
      <w:r>
        <w:rPr>
          <w:color w:val="231F20"/>
          <w:spacing w:val="-7"/>
        </w:rPr>
        <w:t> </w:t>
      </w:r>
      <w:r>
        <w:rPr>
          <w:color w:val="231F20"/>
          <w:spacing w:val="-6"/>
        </w:rPr>
        <w:t>треба</w:t>
      </w:r>
      <w:r>
        <w:rPr>
          <w:color w:val="231F20"/>
          <w:spacing w:val="-7"/>
        </w:rPr>
        <w:t> </w:t>
      </w:r>
      <w:r>
        <w:rPr>
          <w:color w:val="231F20"/>
          <w:spacing w:val="-6"/>
        </w:rPr>
        <w:t>да</w:t>
      </w:r>
      <w:r>
        <w:rPr>
          <w:color w:val="231F20"/>
          <w:spacing w:val="-7"/>
        </w:rPr>
        <w:t> </w:t>
      </w:r>
      <w:r>
        <w:rPr>
          <w:color w:val="231F20"/>
          <w:spacing w:val="-6"/>
        </w:rPr>
        <w:t>буде</w:t>
      </w:r>
      <w:r>
        <w:rPr>
          <w:color w:val="231F20"/>
          <w:spacing w:val="-7"/>
        </w:rPr>
        <w:t> </w:t>
      </w:r>
      <w:r>
        <w:rPr>
          <w:color w:val="231F20"/>
          <w:spacing w:val="-6"/>
        </w:rPr>
        <w:t>исплаћена</w:t>
      </w:r>
      <w:r>
        <w:rPr>
          <w:color w:val="231F20"/>
          <w:spacing w:val="-7"/>
        </w:rPr>
        <w:t> </w:t>
      </w:r>
      <w:r>
        <w:rPr>
          <w:color w:val="231F20"/>
          <w:spacing w:val="-6"/>
        </w:rPr>
        <w:t>дивиденда</w:t>
      </w:r>
      <w:r>
        <w:rPr>
          <w:color w:val="231F20"/>
          <w:spacing w:val="-7"/>
        </w:rPr>
        <w:t> </w:t>
      </w:r>
      <w:r>
        <w:rPr>
          <w:color w:val="231F20"/>
          <w:spacing w:val="-6"/>
        </w:rPr>
        <w:t>постаје</w:t>
      </w:r>
      <w:r>
        <w:rPr>
          <w:color w:val="231F20"/>
          <w:spacing w:val="-7"/>
        </w:rPr>
        <w:t> </w:t>
      </w:r>
      <w:r>
        <w:rPr>
          <w:color w:val="231F20"/>
          <w:spacing w:val="-6"/>
        </w:rPr>
        <w:t>поверилац </w:t>
      </w:r>
      <w:r>
        <w:rPr>
          <w:color w:val="231F20"/>
          <w:w w:val="90"/>
        </w:rPr>
        <w:t>друштва за износ те дивиденде. Дивиденда на акције исплаћује се ак- ционарима</w:t>
      </w:r>
      <w:r>
        <w:rPr>
          <w:color w:val="231F20"/>
          <w:spacing w:val="4"/>
        </w:rPr>
        <w:t> </w:t>
      </w:r>
      <w:r>
        <w:rPr>
          <w:color w:val="231F20"/>
          <w:w w:val="90"/>
        </w:rPr>
        <w:t>у</w:t>
      </w:r>
      <w:r>
        <w:rPr>
          <w:color w:val="231F20"/>
          <w:spacing w:val="6"/>
        </w:rPr>
        <w:t> </w:t>
      </w:r>
      <w:r>
        <w:rPr>
          <w:color w:val="231F20"/>
          <w:w w:val="90"/>
        </w:rPr>
        <w:t>складу</w:t>
      </w:r>
      <w:r>
        <w:rPr>
          <w:color w:val="231F20"/>
          <w:spacing w:val="5"/>
        </w:rPr>
        <w:t> </w:t>
      </w:r>
      <w:r>
        <w:rPr>
          <w:color w:val="231F20"/>
          <w:w w:val="90"/>
        </w:rPr>
        <w:t>с</w:t>
      </w:r>
      <w:r>
        <w:rPr>
          <w:color w:val="231F20"/>
          <w:spacing w:val="6"/>
        </w:rPr>
        <w:t> </w:t>
      </w:r>
      <w:r>
        <w:rPr>
          <w:color w:val="231F20"/>
          <w:w w:val="90"/>
        </w:rPr>
        <w:t>правима</w:t>
      </w:r>
      <w:r>
        <w:rPr>
          <w:color w:val="231F20"/>
          <w:spacing w:val="4"/>
        </w:rPr>
        <w:t> </w:t>
      </w:r>
      <w:r>
        <w:rPr>
          <w:color w:val="231F20"/>
          <w:w w:val="90"/>
        </w:rPr>
        <w:t>која</w:t>
      </w:r>
      <w:r>
        <w:rPr>
          <w:color w:val="231F20"/>
          <w:spacing w:val="6"/>
        </w:rPr>
        <w:t> </w:t>
      </w:r>
      <w:r>
        <w:rPr>
          <w:color w:val="231F20"/>
          <w:w w:val="90"/>
        </w:rPr>
        <w:t>произлазе</w:t>
      </w:r>
      <w:r>
        <w:rPr>
          <w:color w:val="231F20"/>
          <w:spacing w:val="6"/>
        </w:rPr>
        <w:t> </w:t>
      </w:r>
      <w:r>
        <w:rPr>
          <w:color w:val="231F20"/>
          <w:w w:val="90"/>
        </w:rPr>
        <w:t>из</w:t>
      </w:r>
      <w:r>
        <w:rPr>
          <w:color w:val="231F20"/>
          <w:spacing w:val="4"/>
        </w:rPr>
        <w:t> </w:t>
      </w:r>
      <w:r>
        <w:rPr>
          <w:color w:val="231F20"/>
          <w:w w:val="90"/>
        </w:rPr>
        <w:t>врсте</w:t>
      </w:r>
      <w:r>
        <w:rPr>
          <w:color w:val="231F20"/>
          <w:spacing w:val="6"/>
        </w:rPr>
        <w:t> </w:t>
      </w:r>
      <w:r>
        <w:rPr>
          <w:color w:val="231F20"/>
          <w:w w:val="90"/>
        </w:rPr>
        <w:t>и</w:t>
      </w:r>
      <w:r>
        <w:rPr>
          <w:color w:val="231F20"/>
          <w:spacing w:val="4"/>
        </w:rPr>
        <w:t> </w:t>
      </w:r>
      <w:r>
        <w:rPr>
          <w:color w:val="231F20"/>
          <w:w w:val="90"/>
        </w:rPr>
        <w:t>класе</w:t>
      </w:r>
      <w:r>
        <w:rPr>
          <w:color w:val="231F20"/>
          <w:spacing w:val="6"/>
        </w:rPr>
        <w:t> </w:t>
      </w:r>
      <w:r>
        <w:rPr>
          <w:color w:val="231F20"/>
          <w:spacing w:val="-2"/>
          <w:w w:val="90"/>
        </w:rPr>
        <w:t>акција</w:t>
      </w:r>
    </w:p>
    <w:p>
      <w:pPr>
        <w:spacing w:after="0"/>
        <w:sectPr>
          <w:pgSz w:w="9080" w:h="13610"/>
          <w:pgMar w:header="0" w:footer="865" w:top="1000" w:bottom="1060" w:left="440" w:right="560"/>
        </w:sectPr>
      </w:pPr>
    </w:p>
    <w:p>
      <w:pPr>
        <w:pStyle w:val="BodyText"/>
        <w:spacing w:line="237" w:lineRule="auto" w:before="88"/>
        <w:ind w:right="570" w:firstLine="0"/>
      </w:pPr>
      <w:r>
        <w:rPr>
          <w:color w:val="231F20"/>
          <w:spacing w:val="-8"/>
        </w:rPr>
        <w:t>које поседују на дан дивиденде (одређен статутом или одлуком о ис- </w:t>
      </w:r>
      <w:r>
        <w:rPr>
          <w:color w:val="231F20"/>
          <w:w w:val="90"/>
        </w:rPr>
        <w:t>плати), а сразмерно броју акција које поседују у укупном броју акција </w:t>
      </w:r>
      <w:r>
        <w:rPr>
          <w:color w:val="231F20"/>
          <w:spacing w:val="-8"/>
        </w:rPr>
        <w:t>те класе. Дан дивиденде је дан на који се утврђује списак акционара </w:t>
      </w:r>
      <w:r>
        <w:rPr>
          <w:color w:val="231F20"/>
          <w:spacing w:val="-6"/>
        </w:rPr>
        <w:t>који имају право на дивиденду, односно право на исплату по основу </w:t>
      </w:r>
      <w:r>
        <w:rPr>
          <w:color w:val="231F20"/>
          <w:w w:val="90"/>
        </w:rPr>
        <w:t>смањења капитала или по основу ликвидационог остатка. Дивиденда</w:t>
      </w:r>
      <w:r>
        <w:rPr>
          <w:color w:val="231F20"/>
          <w:spacing w:val="40"/>
        </w:rPr>
        <w:t> </w:t>
      </w:r>
      <w:r>
        <w:rPr>
          <w:color w:val="231F20"/>
          <w:spacing w:val="-8"/>
        </w:rPr>
        <w:t>се</w:t>
      </w:r>
      <w:r>
        <w:rPr>
          <w:color w:val="231F20"/>
          <w:spacing w:val="-9"/>
        </w:rPr>
        <w:t> </w:t>
      </w:r>
      <w:r>
        <w:rPr>
          <w:color w:val="231F20"/>
          <w:spacing w:val="-8"/>
        </w:rPr>
        <w:t>може плаћати</w:t>
      </w:r>
      <w:r>
        <w:rPr>
          <w:color w:val="231F20"/>
          <w:spacing w:val="-9"/>
        </w:rPr>
        <w:t> </w:t>
      </w:r>
      <w:r>
        <w:rPr>
          <w:color w:val="231F20"/>
          <w:spacing w:val="-8"/>
        </w:rPr>
        <w:t>у новцу</w:t>
      </w:r>
      <w:r>
        <w:rPr>
          <w:color w:val="231F20"/>
          <w:spacing w:val="-9"/>
        </w:rPr>
        <w:t> </w:t>
      </w:r>
      <w:r>
        <w:rPr>
          <w:color w:val="231F20"/>
          <w:spacing w:val="-8"/>
        </w:rPr>
        <w:t>или у</w:t>
      </w:r>
      <w:r>
        <w:rPr>
          <w:color w:val="231F20"/>
          <w:spacing w:val="-9"/>
        </w:rPr>
        <w:t> </w:t>
      </w:r>
      <w:r>
        <w:rPr>
          <w:color w:val="231F20"/>
          <w:spacing w:val="-8"/>
        </w:rPr>
        <w:t>акцијама друштва,</w:t>
      </w:r>
      <w:r>
        <w:rPr>
          <w:color w:val="231F20"/>
          <w:spacing w:val="-9"/>
        </w:rPr>
        <w:t> </w:t>
      </w:r>
      <w:r>
        <w:rPr>
          <w:color w:val="231F20"/>
          <w:spacing w:val="-8"/>
        </w:rPr>
        <w:t>у складу</w:t>
      </w:r>
      <w:r>
        <w:rPr>
          <w:color w:val="231F20"/>
          <w:spacing w:val="-9"/>
        </w:rPr>
        <w:t> </w:t>
      </w:r>
      <w:r>
        <w:rPr>
          <w:color w:val="231F20"/>
          <w:spacing w:val="-8"/>
        </w:rPr>
        <w:t>с одлуком о исплати дивиденде. Ако статутом није друкчије одређено, друштво </w:t>
      </w:r>
      <w:r>
        <w:rPr>
          <w:color w:val="231F20"/>
          <w:spacing w:val="-4"/>
        </w:rPr>
        <w:t>може</w:t>
      </w:r>
      <w:r>
        <w:rPr>
          <w:color w:val="231F20"/>
          <w:spacing w:val="-9"/>
        </w:rPr>
        <w:t> </w:t>
      </w:r>
      <w:r>
        <w:rPr>
          <w:color w:val="231F20"/>
          <w:spacing w:val="-4"/>
        </w:rPr>
        <w:t>плаћати</w:t>
      </w:r>
      <w:r>
        <w:rPr>
          <w:color w:val="231F20"/>
          <w:spacing w:val="-9"/>
        </w:rPr>
        <w:t> </w:t>
      </w:r>
      <w:r>
        <w:rPr>
          <w:color w:val="231F20"/>
          <w:spacing w:val="-4"/>
        </w:rPr>
        <w:t>привремену</w:t>
      </w:r>
      <w:r>
        <w:rPr>
          <w:color w:val="231F20"/>
          <w:spacing w:val="-9"/>
        </w:rPr>
        <w:t> </w:t>
      </w:r>
      <w:r>
        <w:rPr>
          <w:color w:val="231F20"/>
          <w:spacing w:val="-4"/>
        </w:rPr>
        <w:t>дивиденду</w:t>
      </w:r>
      <w:r>
        <w:rPr>
          <w:color w:val="231F20"/>
          <w:spacing w:val="-9"/>
        </w:rPr>
        <w:t> </w:t>
      </w:r>
      <w:r>
        <w:rPr>
          <w:color w:val="231F20"/>
          <w:spacing w:val="-4"/>
        </w:rPr>
        <w:t>(међудивиденда)</w:t>
      </w:r>
      <w:r>
        <w:rPr>
          <w:color w:val="231F20"/>
          <w:spacing w:val="-9"/>
        </w:rPr>
        <w:t> </w:t>
      </w:r>
      <w:r>
        <w:rPr>
          <w:color w:val="231F20"/>
          <w:spacing w:val="-4"/>
        </w:rPr>
        <w:t>у</w:t>
      </w:r>
      <w:r>
        <w:rPr>
          <w:color w:val="231F20"/>
          <w:spacing w:val="-9"/>
        </w:rPr>
        <w:t> </w:t>
      </w:r>
      <w:r>
        <w:rPr>
          <w:color w:val="231F20"/>
          <w:spacing w:val="-4"/>
        </w:rPr>
        <w:t>било</w:t>
      </w:r>
      <w:r>
        <w:rPr>
          <w:color w:val="231F20"/>
          <w:spacing w:val="-9"/>
        </w:rPr>
        <w:t> </w:t>
      </w:r>
      <w:r>
        <w:rPr>
          <w:color w:val="231F20"/>
          <w:spacing w:val="-4"/>
        </w:rPr>
        <w:t>које </w:t>
      </w:r>
      <w:r>
        <w:rPr>
          <w:color w:val="231F20"/>
          <w:w w:val="90"/>
        </w:rPr>
        <w:t>време</w:t>
      </w:r>
      <w:r>
        <w:rPr>
          <w:color w:val="231F20"/>
        </w:rPr>
        <w:t> </w:t>
      </w:r>
      <w:r>
        <w:rPr>
          <w:color w:val="231F20"/>
          <w:w w:val="90"/>
        </w:rPr>
        <w:t>између</w:t>
      </w:r>
      <w:r>
        <w:rPr>
          <w:color w:val="231F20"/>
        </w:rPr>
        <w:t> </w:t>
      </w:r>
      <w:r>
        <w:rPr>
          <w:color w:val="231F20"/>
          <w:w w:val="90"/>
        </w:rPr>
        <w:t>редовних</w:t>
      </w:r>
      <w:r>
        <w:rPr>
          <w:color w:val="231F20"/>
        </w:rPr>
        <w:t> </w:t>
      </w:r>
      <w:r>
        <w:rPr>
          <w:color w:val="231F20"/>
          <w:w w:val="90"/>
        </w:rPr>
        <w:t>седница</w:t>
      </w:r>
      <w:r>
        <w:rPr>
          <w:color w:val="231F20"/>
        </w:rPr>
        <w:t> </w:t>
      </w:r>
      <w:r>
        <w:rPr>
          <w:color w:val="231F20"/>
          <w:w w:val="90"/>
        </w:rPr>
        <w:t>скупштине,</w:t>
      </w:r>
      <w:r>
        <w:rPr>
          <w:color w:val="231F20"/>
        </w:rPr>
        <w:t> </w:t>
      </w:r>
      <w:r>
        <w:rPr>
          <w:color w:val="231F20"/>
          <w:w w:val="90"/>
        </w:rPr>
        <w:t>под</w:t>
      </w:r>
      <w:r>
        <w:rPr>
          <w:color w:val="231F20"/>
        </w:rPr>
        <w:t> </w:t>
      </w:r>
      <w:r>
        <w:rPr>
          <w:color w:val="231F20"/>
          <w:w w:val="90"/>
        </w:rPr>
        <w:t>условима</w:t>
      </w:r>
      <w:r>
        <w:rPr>
          <w:color w:val="231F20"/>
        </w:rPr>
        <w:t> </w:t>
      </w:r>
      <w:r>
        <w:rPr>
          <w:color w:val="231F20"/>
          <w:w w:val="90"/>
        </w:rPr>
        <w:t>утврђеним</w:t>
      </w:r>
      <w:r>
        <w:rPr>
          <w:color w:val="231F20"/>
          <w:spacing w:val="80"/>
        </w:rPr>
        <w:t> </w:t>
      </w:r>
      <w:r>
        <w:rPr>
          <w:color w:val="231F20"/>
          <w:spacing w:val="-4"/>
        </w:rPr>
        <w:t>у</w:t>
      </w:r>
      <w:r>
        <w:rPr>
          <w:color w:val="231F20"/>
          <w:spacing w:val="-19"/>
        </w:rPr>
        <w:t> </w:t>
      </w:r>
      <w:r>
        <w:rPr>
          <w:color w:val="231F20"/>
          <w:spacing w:val="-4"/>
        </w:rPr>
        <w:t>ЗПД,</w:t>
      </w:r>
      <w:r>
        <w:rPr>
          <w:color w:val="231F20"/>
          <w:spacing w:val="-19"/>
        </w:rPr>
        <w:t> </w:t>
      </w:r>
      <w:r>
        <w:rPr>
          <w:color w:val="231F20"/>
          <w:spacing w:val="-4"/>
        </w:rPr>
        <w:t>као</w:t>
      </w:r>
      <w:r>
        <w:rPr>
          <w:color w:val="231F20"/>
          <w:spacing w:val="-19"/>
        </w:rPr>
        <w:t> </w:t>
      </w:r>
      <w:r>
        <w:rPr>
          <w:color w:val="231F20"/>
          <w:spacing w:val="-4"/>
        </w:rPr>
        <w:t>што</w:t>
      </w:r>
      <w:r>
        <w:rPr>
          <w:color w:val="231F20"/>
          <w:spacing w:val="-19"/>
        </w:rPr>
        <w:t> </w:t>
      </w:r>
      <w:r>
        <w:rPr>
          <w:color w:val="231F20"/>
          <w:spacing w:val="-4"/>
        </w:rPr>
        <w:t>је</w:t>
      </w:r>
      <w:r>
        <w:rPr>
          <w:color w:val="231F20"/>
          <w:spacing w:val="-19"/>
        </w:rPr>
        <w:t> </w:t>
      </w:r>
      <w:r>
        <w:rPr>
          <w:color w:val="231F20"/>
          <w:spacing w:val="-4"/>
        </w:rPr>
        <w:t>довољна</w:t>
      </w:r>
      <w:r>
        <w:rPr>
          <w:color w:val="231F20"/>
          <w:spacing w:val="-19"/>
        </w:rPr>
        <w:t> </w:t>
      </w:r>
      <w:r>
        <w:rPr>
          <w:color w:val="231F20"/>
          <w:spacing w:val="-4"/>
        </w:rPr>
        <w:t>остварена</w:t>
      </w:r>
      <w:r>
        <w:rPr>
          <w:color w:val="231F20"/>
          <w:spacing w:val="-19"/>
        </w:rPr>
        <w:t> </w:t>
      </w:r>
      <w:r>
        <w:rPr>
          <w:color w:val="231F20"/>
          <w:spacing w:val="-4"/>
        </w:rPr>
        <w:t>добит</w:t>
      </w:r>
      <w:r>
        <w:rPr>
          <w:color w:val="231F20"/>
          <w:spacing w:val="-19"/>
        </w:rPr>
        <w:t> </w:t>
      </w:r>
      <w:r>
        <w:rPr>
          <w:color w:val="231F20"/>
          <w:spacing w:val="-4"/>
        </w:rPr>
        <w:t>за</w:t>
      </w:r>
      <w:r>
        <w:rPr>
          <w:color w:val="231F20"/>
          <w:spacing w:val="-19"/>
        </w:rPr>
        <w:t> </w:t>
      </w:r>
      <w:r>
        <w:rPr>
          <w:color w:val="231F20"/>
          <w:spacing w:val="-4"/>
        </w:rPr>
        <w:t>исплату</w:t>
      </w:r>
      <w:r>
        <w:rPr>
          <w:color w:val="231F20"/>
          <w:spacing w:val="-19"/>
        </w:rPr>
        <w:t> </w:t>
      </w:r>
      <w:r>
        <w:rPr>
          <w:color w:val="231F20"/>
          <w:spacing w:val="-4"/>
        </w:rPr>
        <w:t>и</w:t>
      </w:r>
      <w:r>
        <w:rPr>
          <w:color w:val="231F20"/>
          <w:spacing w:val="-19"/>
        </w:rPr>
        <w:t> </w:t>
      </w:r>
      <w:r>
        <w:rPr>
          <w:color w:val="231F20"/>
          <w:spacing w:val="-4"/>
        </w:rPr>
        <w:t>сл.</w:t>
      </w:r>
    </w:p>
    <w:p>
      <w:pPr>
        <w:pStyle w:val="BodyText"/>
        <w:spacing w:line="237" w:lineRule="auto" w:before="3"/>
        <w:ind w:right="567"/>
      </w:pPr>
      <w:r>
        <w:rPr>
          <w:i/>
          <w:color w:val="231F20"/>
          <w:spacing w:val="-6"/>
        </w:rPr>
        <w:t>Ограничење</w:t>
      </w:r>
      <w:r>
        <w:rPr>
          <w:i/>
          <w:color w:val="231F20"/>
          <w:spacing w:val="-11"/>
        </w:rPr>
        <w:t> </w:t>
      </w:r>
      <w:r>
        <w:rPr>
          <w:i/>
          <w:color w:val="231F20"/>
          <w:spacing w:val="-6"/>
        </w:rPr>
        <w:t>плаћања</w:t>
      </w:r>
      <w:r>
        <w:rPr>
          <w:i/>
          <w:color w:val="231F20"/>
          <w:spacing w:val="-11"/>
        </w:rPr>
        <w:t> </w:t>
      </w:r>
      <w:r>
        <w:rPr>
          <w:i/>
          <w:color w:val="231F20"/>
          <w:spacing w:val="-6"/>
        </w:rPr>
        <w:t>акционарима</w:t>
      </w:r>
      <w:r>
        <w:rPr>
          <w:i/>
          <w:color w:val="231F20"/>
          <w:spacing w:val="-10"/>
        </w:rPr>
        <w:t> </w:t>
      </w:r>
      <w:r>
        <w:rPr>
          <w:color w:val="231F20"/>
          <w:spacing w:val="-6"/>
        </w:rPr>
        <w:t>постоји</w:t>
      </w:r>
      <w:r>
        <w:rPr>
          <w:color w:val="231F20"/>
          <w:spacing w:val="-11"/>
        </w:rPr>
        <w:t> </w:t>
      </w:r>
      <w:r>
        <w:rPr>
          <w:color w:val="231F20"/>
          <w:spacing w:val="-6"/>
        </w:rPr>
        <w:t>у два случаја. Прво, </w:t>
      </w:r>
      <w:r>
        <w:rPr>
          <w:color w:val="231F20"/>
        </w:rPr>
        <w:t>друштво</w:t>
      </w:r>
      <w:r>
        <w:rPr>
          <w:color w:val="231F20"/>
          <w:spacing w:val="-4"/>
        </w:rPr>
        <w:t> </w:t>
      </w:r>
      <w:r>
        <w:rPr>
          <w:color w:val="231F20"/>
        </w:rPr>
        <w:t>не</w:t>
      </w:r>
      <w:r>
        <w:rPr>
          <w:color w:val="231F20"/>
          <w:spacing w:val="-4"/>
        </w:rPr>
        <w:t> </w:t>
      </w:r>
      <w:r>
        <w:rPr>
          <w:color w:val="231F20"/>
        </w:rPr>
        <w:t>може</w:t>
      </w:r>
      <w:r>
        <w:rPr>
          <w:color w:val="231F20"/>
          <w:spacing w:val="-4"/>
        </w:rPr>
        <w:t> </w:t>
      </w:r>
      <w:r>
        <w:rPr>
          <w:color w:val="231F20"/>
        </w:rPr>
        <w:t>вршити</w:t>
      </w:r>
      <w:r>
        <w:rPr>
          <w:color w:val="231F20"/>
          <w:spacing w:val="-4"/>
        </w:rPr>
        <w:t> </w:t>
      </w:r>
      <w:r>
        <w:rPr>
          <w:color w:val="231F20"/>
        </w:rPr>
        <w:t>плаћања</w:t>
      </w:r>
      <w:r>
        <w:rPr>
          <w:color w:val="231F20"/>
          <w:spacing w:val="-4"/>
        </w:rPr>
        <w:t> </w:t>
      </w:r>
      <w:r>
        <w:rPr>
          <w:color w:val="231F20"/>
        </w:rPr>
        <w:t>акционарима</w:t>
      </w:r>
      <w:r>
        <w:rPr>
          <w:color w:val="231F20"/>
          <w:spacing w:val="-4"/>
        </w:rPr>
        <w:t> </w:t>
      </w:r>
      <w:r>
        <w:rPr>
          <w:color w:val="231F20"/>
        </w:rPr>
        <w:t>ако</w:t>
      </w:r>
      <w:r>
        <w:rPr>
          <w:color w:val="231F20"/>
          <w:spacing w:val="-4"/>
        </w:rPr>
        <w:t> </w:t>
      </w:r>
      <w:r>
        <w:rPr>
          <w:color w:val="231F20"/>
        </w:rPr>
        <w:t>је</w:t>
      </w:r>
      <w:r>
        <w:rPr>
          <w:color w:val="231F20"/>
          <w:spacing w:val="-4"/>
        </w:rPr>
        <w:t> </w:t>
      </w:r>
      <w:r>
        <w:rPr>
          <w:color w:val="231F20"/>
        </w:rPr>
        <w:t>према</w:t>
      </w:r>
      <w:r>
        <w:rPr>
          <w:color w:val="231F20"/>
          <w:spacing w:val="-4"/>
        </w:rPr>
        <w:t> </w:t>
      </w:r>
      <w:r>
        <w:rPr>
          <w:color w:val="231F20"/>
        </w:rPr>
        <w:t>по- </w:t>
      </w:r>
      <w:r>
        <w:rPr>
          <w:color w:val="231F20"/>
          <w:w w:val="90"/>
        </w:rPr>
        <w:t>следњим годишњим финансијским извештајима нето имовина друштва </w:t>
      </w:r>
      <w:r>
        <w:rPr>
          <w:color w:val="231F20"/>
          <w:spacing w:val="-8"/>
        </w:rPr>
        <w:t>мања, или би услед такве исплате постала мања, од уплаћеног осно- </w:t>
      </w:r>
      <w:r>
        <w:rPr>
          <w:color w:val="231F20"/>
          <w:w w:val="90"/>
        </w:rPr>
        <w:t>вног капитала увећаног за резерве које је друштво у обавези да одржа- ва</w:t>
      </w:r>
      <w:r>
        <w:rPr>
          <w:color w:val="231F20"/>
          <w:spacing w:val="-1"/>
          <w:w w:val="90"/>
        </w:rPr>
        <w:t> </w:t>
      </w:r>
      <w:r>
        <w:rPr>
          <w:color w:val="231F20"/>
          <w:w w:val="90"/>
        </w:rPr>
        <w:t>у</w:t>
      </w:r>
      <w:r>
        <w:rPr>
          <w:color w:val="231F20"/>
          <w:spacing w:val="-1"/>
          <w:w w:val="90"/>
        </w:rPr>
        <w:t> </w:t>
      </w:r>
      <w:r>
        <w:rPr>
          <w:color w:val="231F20"/>
          <w:w w:val="90"/>
        </w:rPr>
        <w:t>складу</w:t>
      </w:r>
      <w:r>
        <w:rPr>
          <w:color w:val="231F20"/>
          <w:spacing w:val="-1"/>
          <w:w w:val="90"/>
        </w:rPr>
        <w:t> </w:t>
      </w:r>
      <w:r>
        <w:rPr>
          <w:color w:val="231F20"/>
          <w:w w:val="90"/>
        </w:rPr>
        <w:t>са</w:t>
      </w:r>
      <w:r>
        <w:rPr>
          <w:color w:val="231F20"/>
          <w:spacing w:val="-1"/>
          <w:w w:val="90"/>
        </w:rPr>
        <w:t> </w:t>
      </w:r>
      <w:r>
        <w:rPr>
          <w:color w:val="231F20"/>
          <w:w w:val="90"/>
        </w:rPr>
        <w:t>законом</w:t>
      </w:r>
      <w:r>
        <w:rPr>
          <w:color w:val="231F20"/>
          <w:spacing w:val="-1"/>
          <w:w w:val="90"/>
        </w:rPr>
        <w:t> </w:t>
      </w:r>
      <w:r>
        <w:rPr>
          <w:color w:val="231F20"/>
          <w:w w:val="90"/>
        </w:rPr>
        <w:t>или</w:t>
      </w:r>
      <w:r>
        <w:rPr>
          <w:color w:val="231F20"/>
          <w:spacing w:val="-1"/>
          <w:w w:val="90"/>
        </w:rPr>
        <w:t> </w:t>
      </w:r>
      <w:r>
        <w:rPr>
          <w:color w:val="231F20"/>
          <w:w w:val="90"/>
        </w:rPr>
        <w:t>статутом,</w:t>
      </w:r>
      <w:r>
        <w:rPr>
          <w:color w:val="231F20"/>
          <w:spacing w:val="-1"/>
          <w:w w:val="90"/>
        </w:rPr>
        <w:t> </w:t>
      </w:r>
      <w:r>
        <w:rPr>
          <w:color w:val="231F20"/>
          <w:w w:val="90"/>
        </w:rPr>
        <w:t>ако</w:t>
      </w:r>
      <w:r>
        <w:rPr>
          <w:color w:val="231F20"/>
          <w:spacing w:val="-1"/>
          <w:w w:val="90"/>
        </w:rPr>
        <w:t> </w:t>
      </w:r>
      <w:r>
        <w:rPr>
          <w:color w:val="231F20"/>
          <w:w w:val="90"/>
        </w:rPr>
        <w:t>такве</w:t>
      </w:r>
      <w:r>
        <w:rPr>
          <w:color w:val="231F20"/>
          <w:spacing w:val="-1"/>
          <w:w w:val="90"/>
        </w:rPr>
        <w:t> </w:t>
      </w:r>
      <w:r>
        <w:rPr>
          <w:color w:val="231F20"/>
          <w:w w:val="90"/>
        </w:rPr>
        <w:t>резерве</w:t>
      </w:r>
      <w:r>
        <w:rPr>
          <w:color w:val="231F20"/>
          <w:spacing w:val="-1"/>
          <w:w w:val="90"/>
        </w:rPr>
        <w:t> </w:t>
      </w:r>
      <w:r>
        <w:rPr>
          <w:color w:val="231F20"/>
          <w:w w:val="90"/>
        </w:rPr>
        <w:t>постоје,</w:t>
      </w:r>
      <w:r>
        <w:rPr>
          <w:color w:val="231F20"/>
          <w:spacing w:val="-1"/>
          <w:w w:val="90"/>
        </w:rPr>
        <w:t> </w:t>
      </w:r>
      <w:r>
        <w:rPr>
          <w:color w:val="231F20"/>
          <w:w w:val="90"/>
        </w:rPr>
        <w:t>осим</w:t>
      </w:r>
      <w:r>
        <w:rPr>
          <w:color w:val="231F20"/>
          <w:spacing w:val="-1"/>
          <w:w w:val="90"/>
        </w:rPr>
        <w:t> </w:t>
      </w:r>
      <w:r>
        <w:rPr>
          <w:color w:val="231F20"/>
          <w:w w:val="90"/>
        </w:rPr>
        <w:t>у случају смањења основног капитала. Друго, укупан износ исплата ак- </w:t>
      </w:r>
      <w:r>
        <w:rPr>
          <w:color w:val="231F20"/>
          <w:spacing w:val="-8"/>
        </w:rPr>
        <w:t>ционарима за пословну годину не може бити већи од добити на крају </w:t>
      </w:r>
      <w:r>
        <w:rPr>
          <w:color w:val="231F20"/>
          <w:spacing w:val="-6"/>
        </w:rPr>
        <w:t>те</w:t>
      </w:r>
      <w:r>
        <w:rPr>
          <w:color w:val="231F20"/>
          <w:spacing w:val="-8"/>
        </w:rPr>
        <w:t> </w:t>
      </w:r>
      <w:r>
        <w:rPr>
          <w:color w:val="231F20"/>
          <w:spacing w:val="-6"/>
        </w:rPr>
        <w:t>пословне</w:t>
      </w:r>
      <w:r>
        <w:rPr>
          <w:color w:val="231F20"/>
          <w:spacing w:val="-8"/>
        </w:rPr>
        <w:t> </w:t>
      </w:r>
      <w:r>
        <w:rPr>
          <w:color w:val="231F20"/>
          <w:spacing w:val="-6"/>
        </w:rPr>
        <w:t>године,</w:t>
      </w:r>
      <w:r>
        <w:rPr>
          <w:color w:val="231F20"/>
          <w:spacing w:val="-8"/>
        </w:rPr>
        <w:t> </w:t>
      </w:r>
      <w:r>
        <w:rPr>
          <w:color w:val="231F20"/>
          <w:spacing w:val="-6"/>
        </w:rPr>
        <w:t>увећане</w:t>
      </w:r>
      <w:r>
        <w:rPr>
          <w:color w:val="231F20"/>
          <w:spacing w:val="-8"/>
        </w:rPr>
        <w:t> </w:t>
      </w:r>
      <w:r>
        <w:rPr>
          <w:color w:val="231F20"/>
          <w:spacing w:val="-6"/>
        </w:rPr>
        <w:t>за</w:t>
      </w:r>
      <w:r>
        <w:rPr>
          <w:color w:val="231F20"/>
          <w:spacing w:val="-8"/>
        </w:rPr>
        <w:t> </w:t>
      </w:r>
      <w:r>
        <w:rPr>
          <w:color w:val="231F20"/>
          <w:spacing w:val="-6"/>
        </w:rPr>
        <w:t>нераспоређену</w:t>
      </w:r>
      <w:r>
        <w:rPr>
          <w:color w:val="231F20"/>
          <w:spacing w:val="-8"/>
        </w:rPr>
        <w:t> </w:t>
      </w:r>
      <w:r>
        <w:rPr>
          <w:color w:val="231F20"/>
          <w:spacing w:val="-6"/>
        </w:rPr>
        <w:t>добит</w:t>
      </w:r>
      <w:r>
        <w:rPr>
          <w:color w:val="231F20"/>
          <w:spacing w:val="-8"/>
        </w:rPr>
        <w:t> </w:t>
      </w:r>
      <w:r>
        <w:rPr>
          <w:color w:val="231F20"/>
          <w:spacing w:val="-6"/>
        </w:rPr>
        <w:t>из</w:t>
      </w:r>
      <w:r>
        <w:rPr>
          <w:color w:val="231F20"/>
          <w:spacing w:val="-8"/>
        </w:rPr>
        <w:t> </w:t>
      </w:r>
      <w:r>
        <w:rPr>
          <w:color w:val="231F20"/>
          <w:spacing w:val="-6"/>
        </w:rPr>
        <w:t>претходних периода</w:t>
      </w:r>
      <w:r>
        <w:rPr>
          <w:color w:val="231F20"/>
          <w:spacing w:val="-7"/>
        </w:rPr>
        <w:t> </w:t>
      </w:r>
      <w:r>
        <w:rPr>
          <w:color w:val="231F20"/>
          <w:spacing w:val="-6"/>
        </w:rPr>
        <w:t>и</w:t>
      </w:r>
      <w:r>
        <w:rPr>
          <w:color w:val="231F20"/>
          <w:spacing w:val="-7"/>
        </w:rPr>
        <w:t> </w:t>
      </w:r>
      <w:r>
        <w:rPr>
          <w:color w:val="231F20"/>
          <w:spacing w:val="-6"/>
        </w:rPr>
        <w:t>износе</w:t>
      </w:r>
      <w:r>
        <w:rPr>
          <w:color w:val="231F20"/>
          <w:spacing w:val="-7"/>
        </w:rPr>
        <w:t> </w:t>
      </w:r>
      <w:r>
        <w:rPr>
          <w:color w:val="231F20"/>
          <w:spacing w:val="-6"/>
        </w:rPr>
        <w:t>резерви</w:t>
      </w:r>
      <w:r>
        <w:rPr>
          <w:color w:val="231F20"/>
          <w:spacing w:val="-7"/>
        </w:rPr>
        <w:t> </w:t>
      </w:r>
      <w:r>
        <w:rPr>
          <w:color w:val="231F20"/>
          <w:spacing w:val="-6"/>
        </w:rPr>
        <w:t>предвиђене</w:t>
      </w:r>
      <w:r>
        <w:rPr>
          <w:color w:val="231F20"/>
          <w:spacing w:val="-7"/>
        </w:rPr>
        <w:t> </w:t>
      </w:r>
      <w:r>
        <w:rPr>
          <w:color w:val="231F20"/>
          <w:spacing w:val="-6"/>
        </w:rPr>
        <w:t>за</w:t>
      </w:r>
      <w:r>
        <w:rPr>
          <w:color w:val="231F20"/>
          <w:spacing w:val="-7"/>
        </w:rPr>
        <w:t> </w:t>
      </w:r>
      <w:r>
        <w:rPr>
          <w:color w:val="231F20"/>
          <w:spacing w:val="-6"/>
        </w:rPr>
        <w:t>расподелу</w:t>
      </w:r>
      <w:r>
        <w:rPr>
          <w:color w:val="231F20"/>
          <w:spacing w:val="-7"/>
        </w:rPr>
        <w:t> </w:t>
      </w:r>
      <w:r>
        <w:rPr>
          <w:color w:val="231F20"/>
          <w:spacing w:val="-6"/>
        </w:rPr>
        <w:t>акционарима,</w:t>
      </w:r>
      <w:r>
        <w:rPr>
          <w:color w:val="231F20"/>
          <w:spacing w:val="-7"/>
        </w:rPr>
        <w:t> </w:t>
      </w:r>
      <w:r>
        <w:rPr>
          <w:color w:val="231F20"/>
          <w:spacing w:val="-6"/>
        </w:rPr>
        <w:t>а </w:t>
      </w:r>
      <w:r>
        <w:rPr>
          <w:color w:val="231F20"/>
          <w:w w:val="90"/>
        </w:rPr>
        <w:t>умањене за непокривене губитке из претходних периода и износе ре- </w:t>
      </w:r>
      <w:r>
        <w:rPr>
          <w:color w:val="231F20"/>
          <w:spacing w:val="-6"/>
        </w:rPr>
        <w:t>зерви</w:t>
      </w:r>
      <w:r>
        <w:rPr>
          <w:color w:val="231F20"/>
          <w:spacing w:val="-11"/>
        </w:rPr>
        <w:t> </w:t>
      </w:r>
      <w:r>
        <w:rPr>
          <w:color w:val="231F20"/>
          <w:spacing w:val="-6"/>
        </w:rPr>
        <w:t>које</w:t>
      </w:r>
      <w:r>
        <w:rPr>
          <w:color w:val="231F20"/>
          <w:spacing w:val="-10"/>
        </w:rPr>
        <w:t> </w:t>
      </w:r>
      <w:r>
        <w:rPr>
          <w:color w:val="231F20"/>
          <w:spacing w:val="-6"/>
        </w:rPr>
        <w:t>је</w:t>
      </w:r>
      <w:r>
        <w:rPr>
          <w:color w:val="231F20"/>
          <w:spacing w:val="-11"/>
        </w:rPr>
        <w:t> </w:t>
      </w:r>
      <w:r>
        <w:rPr>
          <w:color w:val="231F20"/>
          <w:spacing w:val="-6"/>
        </w:rPr>
        <w:t>друштво</w:t>
      </w:r>
      <w:r>
        <w:rPr>
          <w:color w:val="231F20"/>
          <w:spacing w:val="-10"/>
        </w:rPr>
        <w:t> </w:t>
      </w:r>
      <w:r>
        <w:rPr>
          <w:color w:val="231F20"/>
          <w:spacing w:val="-6"/>
        </w:rPr>
        <w:t>у</w:t>
      </w:r>
      <w:r>
        <w:rPr>
          <w:color w:val="231F20"/>
          <w:spacing w:val="-11"/>
        </w:rPr>
        <w:t> </w:t>
      </w:r>
      <w:r>
        <w:rPr>
          <w:color w:val="231F20"/>
          <w:spacing w:val="-6"/>
        </w:rPr>
        <w:t>обавези</w:t>
      </w:r>
      <w:r>
        <w:rPr>
          <w:color w:val="231F20"/>
          <w:spacing w:val="-10"/>
        </w:rPr>
        <w:t> </w:t>
      </w:r>
      <w:r>
        <w:rPr>
          <w:color w:val="231F20"/>
          <w:spacing w:val="-6"/>
        </w:rPr>
        <w:t>да</w:t>
      </w:r>
      <w:r>
        <w:rPr>
          <w:color w:val="231F20"/>
          <w:spacing w:val="-11"/>
        </w:rPr>
        <w:t> </w:t>
      </w:r>
      <w:r>
        <w:rPr>
          <w:color w:val="231F20"/>
          <w:spacing w:val="-6"/>
        </w:rPr>
        <w:t>одржава</w:t>
      </w:r>
      <w:r>
        <w:rPr>
          <w:color w:val="231F20"/>
          <w:spacing w:val="-10"/>
        </w:rPr>
        <w:t> </w:t>
      </w:r>
      <w:r>
        <w:rPr>
          <w:color w:val="231F20"/>
          <w:spacing w:val="-6"/>
        </w:rPr>
        <w:t>у</w:t>
      </w:r>
      <w:r>
        <w:rPr>
          <w:color w:val="231F20"/>
          <w:spacing w:val="-11"/>
        </w:rPr>
        <w:t> </w:t>
      </w:r>
      <w:r>
        <w:rPr>
          <w:color w:val="231F20"/>
          <w:spacing w:val="-6"/>
        </w:rPr>
        <w:t>складу</w:t>
      </w:r>
      <w:r>
        <w:rPr>
          <w:color w:val="231F20"/>
          <w:spacing w:val="-10"/>
        </w:rPr>
        <w:t> </w:t>
      </w:r>
      <w:r>
        <w:rPr>
          <w:color w:val="231F20"/>
          <w:spacing w:val="-6"/>
        </w:rPr>
        <w:t>са</w:t>
      </w:r>
      <w:r>
        <w:rPr>
          <w:color w:val="231F20"/>
          <w:spacing w:val="-11"/>
        </w:rPr>
        <w:t> </w:t>
      </w:r>
      <w:r>
        <w:rPr>
          <w:color w:val="231F20"/>
          <w:spacing w:val="-6"/>
        </w:rPr>
        <w:t>законом</w:t>
      </w:r>
      <w:r>
        <w:rPr>
          <w:color w:val="231F20"/>
          <w:spacing w:val="-10"/>
        </w:rPr>
        <w:t> </w:t>
      </w:r>
      <w:r>
        <w:rPr>
          <w:color w:val="231F20"/>
          <w:spacing w:val="-6"/>
        </w:rPr>
        <w:t>или </w:t>
      </w:r>
      <w:r>
        <w:rPr>
          <w:color w:val="231F20"/>
          <w:w w:val="90"/>
        </w:rPr>
        <w:t>статутом, ако такве резерве постоје. Међутим, друштво и у овим ситу- </w:t>
      </w:r>
      <w:r>
        <w:rPr>
          <w:color w:val="231F20"/>
          <w:spacing w:val="-6"/>
        </w:rPr>
        <w:t>ацијама</w:t>
      </w:r>
      <w:r>
        <w:rPr>
          <w:color w:val="231F20"/>
          <w:spacing w:val="-11"/>
        </w:rPr>
        <w:t> </w:t>
      </w:r>
      <w:r>
        <w:rPr>
          <w:color w:val="231F20"/>
          <w:spacing w:val="-6"/>
        </w:rPr>
        <w:t>може</w:t>
      </w:r>
      <w:r>
        <w:rPr>
          <w:color w:val="231F20"/>
          <w:spacing w:val="-11"/>
        </w:rPr>
        <w:t> </w:t>
      </w:r>
      <w:r>
        <w:rPr>
          <w:color w:val="231F20"/>
          <w:spacing w:val="-6"/>
        </w:rPr>
        <w:t>вршити</w:t>
      </w:r>
      <w:r>
        <w:rPr>
          <w:color w:val="231F20"/>
          <w:spacing w:val="-10"/>
        </w:rPr>
        <w:t> </w:t>
      </w:r>
      <w:r>
        <w:rPr>
          <w:color w:val="231F20"/>
          <w:spacing w:val="-6"/>
        </w:rPr>
        <w:t>плаћања</w:t>
      </w:r>
      <w:r>
        <w:rPr>
          <w:color w:val="231F20"/>
          <w:spacing w:val="-11"/>
        </w:rPr>
        <w:t> </w:t>
      </w:r>
      <w:r>
        <w:rPr>
          <w:color w:val="231F20"/>
          <w:spacing w:val="-6"/>
        </w:rPr>
        <w:t>свом</w:t>
      </w:r>
      <w:r>
        <w:rPr>
          <w:color w:val="231F20"/>
          <w:spacing w:val="-10"/>
        </w:rPr>
        <w:t> </w:t>
      </w:r>
      <w:r>
        <w:rPr>
          <w:color w:val="231F20"/>
          <w:spacing w:val="-6"/>
        </w:rPr>
        <w:t>акционару</w:t>
      </w:r>
      <w:r>
        <w:rPr>
          <w:color w:val="231F20"/>
          <w:spacing w:val="-11"/>
        </w:rPr>
        <w:t> </w:t>
      </w:r>
      <w:r>
        <w:rPr>
          <w:color w:val="231F20"/>
          <w:spacing w:val="-6"/>
        </w:rPr>
        <w:t>који</w:t>
      </w:r>
      <w:r>
        <w:rPr>
          <w:color w:val="231F20"/>
          <w:spacing w:val="-10"/>
        </w:rPr>
        <w:t> </w:t>
      </w:r>
      <w:r>
        <w:rPr>
          <w:color w:val="231F20"/>
          <w:spacing w:val="-6"/>
        </w:rPr>
        <w:t>је</w:t>
      </w:r>
      <w:r>
        <w:rPr>
          <w:color w:val="231F20"/>
          <w:spacing w:val="-11"/>
        </w:rPr>
        <w:t> </w:t>
      </w:r>
      <w:r>
        <w:rPr>
          <w:color w:val="231F20"/>
          <w:spacing w:val="-6"/>
        </w:rPr>
        <w:t>физичко</w:t>
      </w:r>
      <w:r>
        <w:rPr>
          <w:color w:val="231F20"/>
          <w:spacing w:val="-11"/>
        </w:rPr>
        <w:t> </w:t>
      </w:r>
      <w:r>
        <w:rPr>
          <w:color w:val="231F20"/>
          <w:spacing w:val="-6"/>
        </w:rPr>
        <w:t>лице </w:t>
      </w:r>
      <w:r>
        <w:rPr>
          <w:color w:val="231F20"/>
        </w:rPr>
        <w:t>по</w:t>
      </w:r>
      <w:r>
        <w:rPr>
          <w:color w:val="231F20"/>
          <w:spacing w:val="-8"/>
        </w:rPr>
        <w:t> </w:t>
      </w:r>
      <w:r>
        <w:rPr>
          <w:color w:val="231F20"/>
        </w:rPr>
        <w:t>основу</w:t>
      </w:r>
      <w:r>
        <w:rPr>
          <w:color w:val="231F20"/>
          <w:spacing w:val="-8"/>
        </w:rPr>
        <w:t> </w:t>
      </w:r>
      <w:r>
        <w:rPr>
          <w:color w:val="231F20"/>
        </w:rPr>
        <w:t>уговора</w:t>
      </w:r>
      <w:r>
        <w:rPr>
          <w:color w:val="231F20"/>
          <w:spacing w:val="-8"/>
        </w:rPr>
        <w:t> </w:t>
      </w:r>
      <w:r>
        <w:rPr>
          <w:color w:val="231F20"/>
        </w:rPr>
        <w:t>о</w:t>
      </w:r>
      <w:r>
        <w:rPr>
          <w:color w:val="231F20"/>
          <w:spacing w:val="-8"/>
        </w:rPr>
        <w:t> </w:t>
      </w:r>
      <w:r>
        <w:rPr>
          <w:color w:val="231F20"/>
        </w:rPr>
        <w:t>раду.</w:t>
      </w:r>
    </w:p>
    <w:p>
      <w:pPr>
        <w:pStyle w:val="BodyText"/>
        <w:spacing w:line="237" w:lineRule="auto" w:before="6"/>
        <w:ind w:right="567"/>
      </w:pPr>
      <w:r>
        <w:rPr>
          <w:i/>
          <w:color w:val="231F20"/>
          <w:w w:val="90"/>
        </w:rPr>
        <w:t>Право</w:t>
      </w:r>
      <w:r>
        <w:rPr>
          <w:i/>
          <w:color w:val="231F20"/>
          <w:spacing w:val="-1"/>
          <w:w w:val="90"/>
        </w:rPr>
        <w:t> </w:t>
      </w:r>
      <w:r>
        <w:rPr>
          <w:i/>
          <w:color w:val="231F20"/>
          <w:w w:val="90"/>
        </w:rPr>
        <w:t>пречег</w:t>
      </w:r>
      <w:r>
        <w:rPr>
          <w:i/>
          <w:color w:val="231F20"/>
          <w:spacing w:val="-1"/>
          <w:w w:val="90"/>
        </w:rPr>
        <w:t> </w:t>
      </w:r>
      <w:r>
        <w:rPr>
          <w:i/>
          <w:color w:val="231F20"/>
          <w:w w:val="90"/>
        </w:rPr>
        <w:t>уписа </w:t>
      </w:r>
      <w:r>
        <w:rPr>
          <w:color w:val="231F20"/>
          <w:w w:val="90"/>
        </w:rPr>
        <w:t>акција из нове емисије акционар има</w:t>
      </w:r>
      <w:r>
        <w:rPr>
          <w:color w:val="231F20"/>
          <w:spacing w:val="-3"/>
          <w:w w:val="90"/>
        </w:rPr>
        <w:t> </w:t>
      </w:r>
      <w:r>
        <w:rPr>
          <w:color w:val="231F20"/>
          <w:w w:val="90"/>
        </w:rPr>
        <w:t>сразмер- но броју у целости уплаћених акција те класе које има на дан доноше- ња одлуке о издавању акција, у односу на укупан број акција те класе. Ово право акционар има и код издавања хартија од вредности које дају </w:t>
      </w:r>
      <w:r>
        <w:rPr>
          <w:color w:val="231F20"/>
          <w:spacing w:val="-4"/>
        </w:rPr>
        <w:t>право</w:t>
      </w:r>
      <w:r>
        <w:rPr>
          <w:color w:val="231F20"/>
          <w:spacing w:val="-13"/>
        </w:rPr>
        <w:t> </w:t>
      </w:r>
      <w:r>
        <w:rPr>
          <w:color w:val="231F20"/>
          <w:spacing w:val="-4"/>
        </w:rPr>
        <w:t>на</w:t>
      </w:r>
      <w:r>
        <w:rPr>
          <w:color w:val="231F20"/>
          <w:spacing w:val="-13"/>
        </w:rPr>
        <w:t> </w:t>
      </w:r>
      <w:r>
        <w:rPr>
          <w:color w:val="231F20"/>
          <w:spacing w:val="-4"/>
        </w:rPr>
        <w:t>стицање</w:t>
      </w:r>
      <w:r>
        <w:rPr>
          <w:color w:val="231F20"/>
          <w:spacing w:val="-12"/>
        </w:rPr>
        <w:t> </w:t>
      </w:r>
      <w:r>
        <w:rPr>
          <w:color w:val="231F20"/>
          <w:spacing w:val="-4"/>
        </w:rPr>
        <w:t>врсте</w:t>
      </w:r>
      <w:r>
        <w:rPr>
          <w:color w:val="231F20"/>
          <w:spacing w:val="-13"/>
        </w:rPr>
        <w:t> </w:t>
      </w:r>
      <w:r>
        <w:rPr>
          <w:color w:val="231F20"/>
          <w:spacing w:val="-4"/>
        </w:rPr>
        <w:t>и</w:t>
      </w:r>
      <w:r>
        <w:rPr>
          <w:color w:val="231F20"/>
          <w:spacing w:val="-12"/>
        </w:rPr>
        <w:t> </w:t>
      </w:r>
      <w:r>
        <w:rPr>
          <w:color w:val="231F20"/>
          <w:spacing w:val="-4"/>
        </w:rPr>
        <w:t>класе</w:t>
      </w:r>
      <w:r>
        <w:rPr>
          <w:color w:val="231F20"/>
          <w:spacing w:val="-13"/>
        </w:rPr>
        <w:t> </w:t>
      </w:r>
      <w:r>
        <w:rPr>
          <w:color w:val="231F20"/>
          <w:spacing w:val="-4"/>
        </w:rPr>
        <w:t>акција</w:t>
      </w:r>
      <w:r>
        <w:rPr>
          <w:color w:val="231F20"/>
          <w:spacing w:val="-12"/>
        </w:rPr>
        <w:t> </w:t>
      </w:r>
      <w:r>
        <w:rPr>
          <w:color w:val="231F20"/>
          <w:spacing w:val="-4"/>
        </w:rPr>
        <w:t>које</w:t>
      </w:r>
      <w:r>
        <w:rPr>
          <w:color w:val="231F20"/>
          <w:spacing w:val="-13"/>
        </w:rPr>
        <w:t> </w:t>
      </w:r>
      <w:r>
        <w:rPr>
          <w:color w:val="231F20"/>
          <w:spacing w:val="-4"/>
        </w:rPr>
        <w:t>акционар</w:t>
      </w:r>
      <w:r>
        <w:rPr>
          <w:color w:val="231F20"/>
          <w:spacing w:val="-13"/>
        </w:rPr>
        <w:t> </w:t>
      </w:r>
      <w:r>
        <w:rPr>
          <w:color w:val="231F20"/>
          <w:spacing w:val="-4"/>
        </w:rPr>
        <w:t>има.</w:t>
      </w:r>
      <w:r>
        <w:rPr>
          <w:color w:val="231F20"/>
          <w:spacing w:val="-12"/>
        </w:rPr>
        <w:t> </w:t>
      </w:r>
      <w:r>
        <w:rPr>
          <w:color w:val="231F20"/>
          <w:spacing w:val="-4"/>
        </w:rPr>
        <w:t>Статутом </w:t>
      </w:r>
      <w:r>
        <w:rPr>
          <w:color w:val="231F20"/>
          <w:spacing w:val="-2"/>
        </w:rPr>
        <w:t>се</w:t>
      </w:r>
      <w:r>
        <w:rPr>
          <w:color w:val="231F20"/>
          <w:spacing w:val="-13"/>
        </w:rPr>
        <w:t> </w:t>
      </w:r>
      <w:r>
        <w:rPr>
          <w:color w:val="231F20"/>
          <w:spacing w:val="-2"/>
        </w:rPr>
        <w:t>може</w:t>
      </w:r>
      <w:r>
        <w:rPr>
          <w:color w:val="231F20"/>
          <w:spacing w:val="-13"/>
        </w:rPr>
        <w:t> </w:t>
      </w:r>
      <w:r>
        <w:rPr>
          <w:color w:val="231F20"/>
          <w:spacing w:val="-2"/>
        </w:rPr>
        <w:t>утврдити</w:t>
      </w:r>
      <w:r>
        <w:rPr>
          <w:color w:val="231F20"/>
          <w:spacing w:val="-13"/>
        </w:rPr>
        <w:t> </w:t>
      </w:r>
      <w:r>
        <w:rPr>
          <w:color w:val="231F20"/>
          <w:spacing w:val="-2"/>
        </w:rPr>
        <w:t>да</w:t>
      </w:r>
      <w:r>
        <w:rPr>
          <w:color w:val="231F20"/>
          <w:spacing w:val="-13"/>
        </w:rPr>
        <w:t> </w:t>
      </w:r>
      <w:r>
        <w:rPr>
          <w:color w:val="231F20"/>
          <w:spacing w:val="-2"/>
        </w:rPr>
        <w:t>акционар</w:t>
      </w:r>
      <w:r>
        <w:rPr>
          <w:color w:val="231F20"/>
          <w:spacing w:val="-13"/>
        </w:rPr>
        <w:t> </w:t>
      </w:r>
      <w:r>
        <w:rPr>
          <w:color w:val="231F20"/>
          <w:spacing w:val="-2"/>
        </w:rPr>
        <w:t>има</w:t>
      </w:r>
      <w:r>
        <w:rPr>
          <w:color w:val="231F20"/>
          <w:spacing w:val="-13"/>
        </w:rPr>
        <w:t> </w:t>
      </w:r>
      <w:r>
        <w:rPr>
          <w:color w:val="231F20"/>
          <w:spacing w:val="-2"/>
        </w:rPr>
        <w:t>право</w:t>
      </w:r>
      <w:r>
        <w:rPr>
          <w:color w:val="231F20"/>
          <w:spacing w:val="-13"/>
        </w:rPr>
        <w:t> </w:t>
      </w:r>
      <w:r>
        <w:rPr>
          <w:color w:val="231F20"/>
          <w:spacing w:val="-2"/>
        </w:rPr>
        <w:t>пречег</w:t>
      </w:r>
      <w:r>
        <w:rPr>
          <w:color w:val="231F20"/>
          <w:spacing w:val="-13"/>
        </w:rPr>
        <w:t> </w:t>
      </w:r>
      <w:r>
        <w:rPr>
          <w:color w:val="231F20"/>
          <w:spacing w:val="-2"/>
        </w:rPr>
        <w:t>уписа</w:t>
      </w:r>
      <w:r>
        <w:rPr>
          <w:color w:val="231F20"/>
          <w:spacing w:val="-13"/>
        </w:rPr>
        <w:t> </w:t>
      </w:r>
      <w:r>
        <w:rPr>
          <w:color w:val="231F20"/>
          <w:spacing w:val="-2"/>
        </w:rPr>
        <w:t>и</w:t>
      </w:r>
      <w:r>
        <w:rPr>
          <w:color w:val="231F20"/>
          <w:spacing w:val="-13"/>
        </w:rPr>
        <w:t> </w:t>
      </w:r>
      <w:r>
        <w:rPr>
          <w:color w:val="231F20"/>
          <w:spacing w:val="-2"/>
        </w:rPr>
        <w:t>код</w:t>
      </w:r>
      <w:r>
        <w:rPr>
          <w:color w:val="231F20"/>
          <w:spacing w:val="-13"/>
        </w:rPr>
        <w:t> </w:t>
      </w:r>
      <w:r>
        <w:rPr>
          <w:color w:val="231F20"/>
          <w:spacing w:val="-2"/>
        </w:rPr>
        <w:t>изда- </w:t>
      </w:r>
      <w:r>
        <w:rPr>
          <w:color w:val="231F20"/>
          <w:spacing w:val="-6"/>
        </w:rPr>
        <w:t>вања</w:t>
      </w:r>
      <w:r>
        <w:rPr>
          <w:color w:val="231F20"/>
          <w:spacing w:val="-11"/>
        </w:rPr>
        <w:t> </w:t>
      </w:r>
      <w:r>
        <w:rPr>
          <w:color w:val="231F20"/>
          <w:spacing w:val="-6"/>
        </w:rPr>
        <w:t>акција</w:t>
      </w:r>
      <w:r>
        <w:rPr>
          <w:color w:val="231F20"/>
          <w:spacing w:val="-11"/>
        </w:rPr>
        <w:t> </w:t>
      </w:r>
      <w:r>
        <w:rPr>
          <w:color w:val="231F20"/>
          <w:spacing w:val="-6"/>
        </w:rPr>
        <w:t>друге</w:t>
      </w:r>
      <w:r>
        <w:rPr>
          <w:color w:val="231F20"/>
          <w:spacing w:val="-10"/>
        </w:rPr>
        <w:t> </w:t>
      </w:r>
      <w:r>
        <w:rPr>
          <w:color w:val="231F20"/>
          <w:spacing w:val="-6"/>
        </w:rPr>
        <w:t>врсте</w:t>
      </w:r>
      <w:r>
        <w:rPr>
          <w:color w:val="231F20"/>
          <w:spacing w:val="-11"/>
        </w:rPr>
        <w:t> </w:t>
      </w:r>
      <w:r>
        <w:rPr>
          <w:color w:val="231F20"/>
          <w:spacing w:val="-6"/>
        </w:rPr>
        <w:t>и</w:t>
      </w:r>
      <w:r>
        <w:rPr>
          <w:color w:val="231F20"/>
          <w:spacing w:val="-10"/>
        </w:rPr>
        <w:t> </w:t>
      </w:r>
      <w:r>
        <w:rPr>
          <w:color w:val="231F20"/>
          <w:spacing w:val="-6"/>
        </w:rPr>
        <w:t>класе</w:t>
      </w:r>
      <w:r>
        <w:rPr>
          <w:color w:val="231F20"/>
          <w:spacing w:val="-11"/>
        </w:rPr>
        <w:t> </w:t>
      </w:r>
      <w:r>
        <w:rPr>
          <w:color w:val="231F20"/>
          <w:spacing w:val="-6"/>
        </w:rPr>
        <w:t>од</w:t>
      </w:r>
      <w:r>
        <w:rPr>
          <w:color w:val="231F20"/>
          <w:spacing w:val="-10"/>
        </w:rPr>
        <w:t> </w:t>
      </w:r>
      <w:r>
        <w:rPr>
          <w:color w:val="231F20"/>
          <w:spacing w:val="-6"/>
        </w:rPr>
        <w:t>оних</w:t>
      </w:r>
      <w:r>
        <w:rPr>
          <w:color w:val="231F20"/>
          <w:spacing w:val="-11"/>
        </w:rPr>
        <w:t> </w:t>
      </w:r>
      <w:r>
        <w:rPr>
          <w:color w:val="231F20"/>
          <w:spacing w:val="-6"/>
        </w:rPr>
        <w:t>које</w:t>
      </w:r>
      <w:r>
        <w:rPr>
          <w:color w:val="231F20"/>
          <w:spacing w:val="-11"/>
        </w:rPr>
        <w:t> </w:t>
      </w:r>
      <w:r>
        <w:rPr>
          <w:color w:val="231F20"/>
          <w:spacing w:val="-6"/>
        </w:rPr>
        <w:t>има</w:t>
      </w:r>
      <w:r>
        <w:rPr>
          <w:color w:val="231F20"/>
          <w:spacing w:val="-10"/>
        </w:rPr>
        <w:t> </w:t>
      </w:r>
      <w:r>
        <w:rPr>
          <w:color w:val="231F20"/>
          <w:spacing w:val="-6"/>
        </w:rPr>
        <w:t>али</w:t>
      </w:r>
      <w:r>
        <w:rPr>
          <w:color w:val="231F20"/>
          <w:spacing w:val="-11"/>
        </w:rPr>
        <w:t> </w:t>
      </w:r>
      <w:r>
        <w:rPr>
          <w:color w:val="231F20"/>
          <w:spacing w:val="-6"/>
        </w:rPr>
        <w:t>само</w:t>
      </w:r>
      <w:r>
        <w:rPr>
          <w:color w:val="231F20"/>
          <w:spacing w:val="-10"/>
        </w:rPr>
        <w:t> </w:t>
      </w:r>
      <w:r>
        <w:rPr>
          <w:color w:val="231F20"/>
          <w:spacing w:val="-6"/>
        </w:rPr>
        <w:t>по</w:t>
      </w:r>
      <w:r>
        <w:rPr>
          <w:color w:val="231F20"/>
          <w:spacing w:val="-11"/>
        </w:rPr>
        <w:t> </w:t>
      </w:r>
      <w:r>
        <w:rPr>
          <w:color w:val="231F20"/>
          <w:spacing w:val="-6"/>
        </w:rPr>
        <w:t>оства- </w:t>
      </w:r>
      <w:r>
        <w:rPr>
          <w:color w:val="231F20"/>
          <w:w w:val="90"/>
        </w:rPr>
        <w:t>ривању тог права од стране акционара који поседују врсту и класу ак- ција које се издају. Поступак остваривања права пречег уписа утврђује </w:t>
      </w:r>
      <w:r>
        <w:rPr>
          <w:color w:val="231F20"/>
          <w:spacing w:val="-8"/>
        </w:rPr>
        <w:t>се статутом, при чему је друштво у обавези да примени одредбе ЗПД </w:t>
      </w:r>
      <w:r>
        <w:rPr>
          <w:color w:val="231F20"/>
          <w:spacing w:val="-6"/>
        </w:rPr>
        <w:t>о</w:t>
      </w:r>
      <w:r>
        <w:rPr>
          <w:color w:val="231F20"/>
          <w:spacing w:val="-11"/>
        </w:rPr>
        <w:t> </w:t>
      </w:r>
      <w:r>
        <w:rPr>
          <w:color w:val="231F20"/>
          <w:spacing w:val="-6"/>
        </w:rPr>
        <w:t>томе,</w:t>
      </w:r>
      <w:r>
        <w:rPr>
          <w:color w:val="231F20"/>
          <w:spacing w:val="-11"/>
        </w:rPr>
        <w:t> </w:t>
      </w:r>
      <w:r>
        <w:rPr>
          <w:color w:val="231F20"/>
          <w:spacing w:val="-6"/>
        </w:rPr>
        <w:t>али</w:t>
      </w:r>
      <w:r>
        <w:rPr>
          <w:color w:val="231F20"/>
          <w:spacing w:val="-10"/>
        </w:rPr>
        <w:t> </w:t>
      </w:r>
      <w:r>
        <w:rPr>
          <w:color w:val="231F20"/>
          <w:spacing w:val="-6"/>
        </w:rPr>
        <w:t>не</w:t>
      </w:r>
      <w:r>
        <w:rPr>
          <w:color w:val="231F20"/>
          <w:spacing w:val="-11"/>
        </w:rPr>
        <w:t> </w:t>
      </w:r>
      <w:r>
        <w:rPr>
          <w:color w:val="231F20"/>
          <w:spacing w:val="-6"/>
        </w:rPr>
        <w:t>и</w:t>
      </w:r>
      <w:r>
        <w:rPr>
          <w:color w:val="231F20"/>
          <w:spacing w:val="-10"/>
        </w:rPr>
        <w:t> </w:t>
      </w:r>
      <w:r>
        <w:rPr>
          <w:color w:val="231F20"/>
          <w:spacing w:val="-6"/>
        </w:rPr>
        <w:t>приликом</w:t>
      </w:r>
      <w:r>
        <w:rPr>
          <w:color w:val="231F20"/>
          <w:spacing w:val="-11"/>
        </w:rPr>
        <w:t> </w:t>
      </w:r>
      <w:r>
        <w:rPr>
          <w:color w:val="231F20"/>
          <w:spacing w:val="-6"/>
        </w:rPr>
        <w:t>издавања</w:t>
      </w:r>
      <w:r>
        <w:rPr>
          <w:color w:val="231F20"/>
          <w:spacing w:val="-10"/>
        </w:rPr>
        <w:t> </w:t>
      </w:r>
      <w:r>
        <w:rPr>
          <w:color w:val="231F20"/>
          <w:spacing w:val="-6"/>
        </w:rPr>
        <w:t>нових</w:t>
      </w:r>
      <w:r>
        <w:rPr>
          <w:color w:val="231F20"/>
          <w:spacing w:val="-11"/>
        </w:rPr>
        <w:t> </w:t>
      </w:r>
      <w:r>
        <w:rPr>
          <w:color w:val="231F20"/>
          <w:spacing w:val="-6"/>
        </w:rPr>
        <w:t>акција</w:t>
      </w:r>
      <w:r>
        <w:rPr>
          <w:color w:val="231F20"/>
          <w:spacing w:val="-11"/>
        </w:rPr>
        <w:t> </w:t>
      </w:r>
      <w:r>
        <w:rPr>
          <w:color w:val="231F20"/>
          <w:spacing w:val="-6"/>
        </w:rPr>
        <w:t>када</w:t>
      </w:r>
      <w:r>
        <w:rPr>
          <w:color w:val="231F20"/>
          <w:spacing w:val="-10"/>
        </w:rPr>
        <w:t> </w:t>
      </w:r>
      <w:r>
        <w:rPr>
          <w:color w:val="231F20"/>
          <w:spacing w:val="-6"/>
        </w:rPr>
        <w:t>се</w:t>
      </w:r>
      <w:r>
        <w:rPr>
          <w:color w:val="231F20"/>
          <w:spacing w:val="-11"/>
        </w:rPr>
        <w:t> </w:t>
      </w:r>
      <w:r>
        <w:rPr>
          <w:color w:val="231F20"/>
          <w:spacing w:val="-6"/>
        </w:rPr>
        <w:t>оне</w:t>
      </w:r>
      <w:r>
        <w:rPr>
          <w:color w:val="231F20"/>
          <w:spacing w:val="-10"/>
        </w:rPr>
        <w:t> </w:t>
      </w:r>
      <w:r>
        <w:rPr>
          <w:color w:val="231F20"/>
          <w:spacing w:val="-6"/>
        </w:rPr>
        <w:t>издају </w:t>
      </w:r>
      <w:r>
        <w:rPr>
          <w:color w:val="231F20"/>
          <w:spacing w:val="-4"/>
        </w:rPr>
        <w:t>у</w:t>
      </w:r>
      <w:r>
        <w:rPr>
          <w:color w:val="231F20"/>
          <w:spacing w:val="-9"/>
        </w:rPr>
        <w:t> </w:t>
      </w:r>
      <w:r>
        <w:rPr>
          <w:color w:val="231F20"/>
          <w:spacing w:val="-4"/>
        </w:rPr>
        <w:t>поступку</w:t>
      </w:r>
      <w:r>
        <w:rPr>
          <w:color w:val="231F20"/>
          <w:spacing w:val="-9"/>
        </w:rPr>
        <w:t> </w:t>
      </w:r>
      <w:r>
        <w:rPr>
          <w:color w:val="231F20"/>
          <w:spacing w:val="-4"/>
        </w:rPr>
        <w:t>статусне</w:t>
      </w:r>
      <w:r>
        <w:rPr>
          <w:color w:val="231F20"/>
          <w:spacing w:val="-9"/>
        </w:rPr>
        <w:t> </w:t>
      </w:r>
      <w:r>
        <w:rPr>
          <w:color w:val="231F20"/>
          <w:spacing w:val="-4"/>
        </w:rPr>
        <w:t>промене</w:t>
      </w:r>
      <w:r>
        <w:rPr>
          <w:color w:val="231F20"/>
          <w:spacing w:val="-9"/>
        </w:rPr>
        <w:t> </w:t>
      </w:r>
      <w:r>
        <w:rPr>
          <w:color w:val="231F20"/>
          <w:spacing w:val="-4"/>
        </w:rPr>
        <w:t>друштва.</w:t>
      </w:r>
      <w:r>
        <w:rPr>
          <w:color w:val="231F20"/>
          <w:spacing w:val="-9"/>
        </w:rPr>
        <w:t> </w:t>
      </w:r>
      <w:r>
        <w:rPr>
          <w:color w:val="231F20"/>
          <w:spacing w:val="-4"/>
        </w:rPr>
        <w:t>Право</w:t>
      </w:r>
      <w:r>
        <w:rPr>
          <w:color w:val="231F20"/>
          <w:spacing w:val="-9"/>
        </w:rPr>
        <w:t> </w:t>
      </w:r>
      <w:r>
        <w:rPr>
          <w:color w:val="231F20"/>
          <w:spacing w:val="-4"/>
        </w:rPr>
        <w:t>пречег</w:t>
      </w:r>
      <w:r>
        <w:rPr>
          <w:color w:val="231F20"/>
          <w:spacing w:val="-9"/>
        </w:rPr>
        <w:t> </w:t>
      </w:r>
      <w:r>
        <w:rPr>
          <w:color w:val="231F20"/>
          <w:spacing w:val="-4"/>
        </w:rPr>
        <w:t>уписа</w:t>
      </w:r>
      <w:r>
        <w:rPr>
          <w:color w:val="231F20"/>
          <w:spacing w:val="-9"/>
        </w:rPr>
        <w:t> </w:t>
      </w:r>
      <w:r>
        <w:rPr>
          <w:color w:val="231F20"/>
          <w:spacing w:val="-4"/>
        </w:rPr>
        <w:t>може</w:t>
      </w:r>
      <w:r>
        <w:rPr>
          <w:color w:val="231F20"/>
          <w:spacing w:val="-9"/>
        </w:rPr>
        <w:t> </w:t>
      </w:r>
      <w:r>
        <w:rPr>
          <w:color w:val="231F20"/>
          <w:spacing w:val="-4"/>
        </w:rPr>
        <w:t>се ограничити</w:t>
      </w:r>
      <w:r>
        <w:rPr>
          <w:color w:val="231F20"/>
          <w:spacing w:val="-13"/>
        </w:rPr>
        <w:t> </w:t>
      </w:r>
      <w:r>
        <w:rPr>
          <w:color w:val="231F20"/>
          <w:spacing w:val="-4"/>
        </w:rPr>
        <w:t>или</w:t>
      </w:r>
      <w:r>
        <w:rPr>
          <w:color w:val="231F20"/>
          <w:spacing w:val="-13"/>
        </w:rPr>
        <w:t> </w:t>
      </w:r>
      <w:r>
        <w:rPr>
          <w:color w:val="231F20"/>
          <w:spacing w:val="-4"/>
        </w:rPr>
        <w:t>искључити</w:t>
      </w:r>
      <w:r>
        <w:rPr>
          <w:color w:val="231F20"/>
          <w:spacing w:val="-12"/>
        </w:rPr>
        <w:t> </w:t>
      </w:r>
      <w:r>
        <w:rPr>
          <w:color w:val="231F20"/>
          <w:spacing w:val="-4"/>
        </w:rPr>
        <w:t>само</w:t>
      </w:r>
      <w:r>
        <w:rPr>
          <w:color w:val="231F20"/>
          <w:spacing w:val="-13"/>
        </w:rPr>
        <w:t> </w:t>
      </w:r>
      <w:r>
        <w:rPr>
          <w:color w:val="231F20"/>
          <w:spacing w:val="-4"/>
        </w:rPr>
        <w:t>у</w:t>
      </w:r>
      <w:r>
        <w:rPr>
          <w:color w:val="231F20"/>
          <w:spacing w:val="-12"/>
        </w:rPr>
        <w:t> </w:t>
      </w:r>
      <w:r>
        <w:rPr>
          <w:color w:val="231F20"/>
          <w:spacing w:val="-4"/>
        </w:rPr>
        <w:t>случају</w:t>
      </w:r>
      <w:r>
        <w:rPr>
          <w:color w:val="231F20"/>
          <w:spacing w:val="-13"/>
        </w:rPr>
        <w:t> </w:t>
      </w:r>
      <w:r>
        <w:rPr>
          <w:color w:val="231F20"/>
          <w:spacing w:val="-4"/>
        </w:rPr>
        <w:t>понуде</w:t>
      </w:r>
      <w:r>
        <w:rPr>
          <w:color w:val="231F20"/>
          <w:spacing w:val="-12"/>
        </w:rPr>
        <w:t> </w:t>
      </w:r>
      <w:r>
        <w:rPr>
          <w:color w:val="231F20"/>
          <w:spacing w:val="-4"/>
        </w:rPr>
        <w:t>код</w:t>
      </w:r>
      <w:r>
        <w:rPr>
          <w:color w:val="231F20"/>
          <w:spacing w:val="-13"/>
        </w:rPr>
        <w:t> </w:t>
      </w:r>
      <w:r>
        <w:rPr>
          <w:color w:val="231F20"/>
          <w:spacing w:val="-4"/>
        </w:rPr>
        <w:t>које</w:t>
      </w:r>
      <w:r>
        <w:rPr>
          <w:color w:val="231F20"/>
          <w:spacing w:val="-13"/>
        </w:rPr>
        <w:t> </w:t>
      </w:r>
      <w:r>
        <w:rPr>
          <w:color w:val="231F20"/>
          <w:spacing w:val="-4"/>
        </w:rPr>
        <w:t>није</w:t>
      </w:r>
      <w:r>
        <w:rPr>
          <w:color w:val="231F20"/>
          <w:spacing w:val="-12"/>
        </w:rPr>
        <w:t> </w:t>
      </w:r>
      <w:r>
        <w:rPr>
          <w:color w:val="231F20"/>
          <w:spacing w:val="-4"/>
        </w:rPr>
        <w:t>оба- </w:t>
      </w:r>
      <w:r>
        <w:rPr>
          <w:color w:val="231F20"/>
          <w:spacing w:val="-8"/>
        </w:rPr>
        <w:t>везна</w:t>
      </w:r>
      <w:r>
        <w:rPr>
          <w:color w:val="231F20"/>
          <w:spacing w:val="-9"/>
        </w:rPr>
        <w:t> </w:t>
      </w:r>
      <w:r>
        <w:rPr>
          <w:color w:val="231F20"/>
          <w:spacing w:val="-8"/>
        </w:rPr>
        <w:t>објава</w:t>
      </w:r>
      <w:r>
        <w:rPr>
          <w:color w:val="231F20"/>
          <w:spacing w:val="-9"/>
        </w:rPr>
        <w:t> </w:t>
      </w:r>
      <w:r>
        <w:rPr>
          <w:color w:val="231F20"/>
          <w:spacing w:val="-8"/>
        </w:rPr>
        <w:t>проспекта у</w:t>
      </w:r>
      <w:r>
        <w:rPr>
          <w:color w:val="231F20"/>
          <w:spacing w:val="-9"/>
        </w:rPr>
        <w:t> </w:t>
      </w:r>
      <w:r>
        <w:rPr>
          <w:color w:val="231F20"/>
          <w:spacing w:val="-8"/>
        </w:rPr>
        <w:t>смислу закона</w:t>
      </w:r>
      <w:r>
        <w:rPr>
          <w:color w:val="231F20"/>
          <w:spacing w:val="-9"/>
        </w:rPr>
        <w:t> </w:t>
      </w:r>
      <w:r>
        <w:rPr>
          <w:color w:val="231F20"/>
          <w:spacing w:val="-8"/>
        </w:rPr>
        <w:t>којим се</w:t>
      </w:r>
      <w:r>
        <w:rPr>
          <w:color w:val="231F20"/>
          <w:spacing w:val="-9"/>
        </w:rPr>
        <w:t> </w:t>
      </w:r>
      <w:r>
        <w:rPr>
          <w:color w:val="231F20"/>
          <w:spacing w:val="-8"/>
        </w:rPr>
        <w:t>уређује</w:t>
      </w:r>
      <w:r>
        <w:rPr>
          <w:color w:val="231F20"/>
          <w:spacing w:val="-9"/>
        </w:rPr>
        <w:t> </w:t>
      </w:r>
      <w:r>
        <w:rPr>
          <w:color w:val="231F20"/>
          <w:spacing w:val="-8"/>
        </w:rPr>
        <w:t>тржиште ка- </w:t>
      </w:r>
      <w:r>
        <w:rPr>
          <w:color w:val="231F20"/>
          <w:spacing w:val="-4"/>
        </w:rPr>
        <w:t>питала,</w:t>
      </w:r>
      <w:r>
        <w:rPr>
          <w:color w:val="231F20"/>
          <w:spacing w:val="-13"/>
        </w:rPr>
        <w:t> </w:t>
      </w:r>
      <w:r>
        <w:rPr>
          <w:color w:val="231F20"/>
          <w:spacing w:val="-4"/>
        </w:rPr>
        <w:t>и</w:t>
      </w:r>
      <w:r>
        <w:rPr>
          <w:color w:val="231F20"/>
          <w:spacing w:val="-13"/>
        </w:rPr>
        <w:t> </w:t>
      </w:r>
      <w:r>
        <w:rPr>
          <w:color w:val="231F20"/>
          <w:spacing w:val="-4"/>
        </w:rPr>
        <w:t>то</w:t>
      </w:r>
      <w:r>
        <w:rPr>
          <w:color w:val="231F20"/>
          <w:spacing w:val="-12"/>
        </w:rPr>
        <w:t> </w:t>
      </w:r>
      <w:r>
        <w:rPr>
          <w:color w:val="231F20"/>
          <w:spacing w:val="-4"/>
        </w:rPr>
        <w:t>одлуком</w:t>
      </w:r>
      <w:r>
        <w:rPr>
          <w:color w:val="231F20"/>
          <w:spacing w:val="-13"/>
        </w:rPr>
        <w:t> </w:t>
      </w:r>
      <w:r>
        <w:rPr>
          <w:color w:val="231F20"/>
          <w:spacing w:val="-4"/>
        </w:rPr>
        <w:t>скупштине</w:t>
      </w:r>
      <w:r>
        <w:rPr>
          <w:color w:val="231F20"/>
          <w:spacing w:val="-12"/>
        </w:rPr>
        <w:t> </w:t>
      </w:r>
      <w:r>
        <w:rPr>
          <w:color w:val="231F20"/>
          <w:spacing w:val="-4"/>
        </w:rPr>
        <w:t>донетом</w:t>
      </w:r>
      <w:r>
        <w:rPr>
          <w:color w:val="231F20"/>
          <w:spacing w:val="-13"/>
        </w:rPr>
        <w:t> </w:t>
      </w:r>
      <w:r>
        <w:rPr>
          <w:color w:val="231F20"/>
          <w:spacing w:val="-4"/>
        </w:rPr>
        <w:t>на</w:t>
      </w:r>
      <w:r>
        <w:rPr>
          <w:color w:val="231F20"/>
          <w:spacing w:val="-12"/>
        </w:rPr>
        <w:t> </w:t>
      </w:r>
      <w:r>
        <w:rPr>
          <w:color w:val="231F20"/>
          <w:spacing w:val="-4"/>
        </w:rPr>
        <w:t>писани</w:t>
      </w:r>
      <w:r>
        <w:rPr>
          <w:color w:val="231F20"/>
          <w:spacing w:val="-13"/>
        </w:rPr>
        <w:t> </w:t>
      </w:r>
      <w:r>
        <w:rPr>
          <w:color w:val="231F20"/>
          <w:spacing w:val="-4"/>
        </w:rPr>
        <w:t>предлог</w:t>
      </w:r>
      <w:r>
        <w:rPr>
          <w:color w:val="231F20"/>
          <w:spacing w:val="-13"/>
        </w:rPr>
        <w:t> </w:t>
      </w:r>
      <w:r>
        <w:rPr>
          <w:color w:val="231F20"/>
          <w:spacing w:val="-4"/>
        </w:rPr>
        <w:t>одбора </w:t>
      </w:r>
      <w:r>
        <w:rPr>
          <w:color w:val="231F20"/>
          <w:spacing w:val="-2"/>
        </w:rPr>
        <w:t>директора</w:t>
      </w:r>
      <w:r>
        <w:rPr>
          <w:color w:val="231F20"/>
          <w:spacing w:val="-13"/>
        </w:rPr>
        <w:t> </w:t>
      </w:r>
      <w:r>
        <w:rPr>
          <w:color w:val="231F20"/>
          <w:spacing w:val="-2"/>
        </w:rPr>
        <w:t>или</w:t>
      </w:r>
      <w:r>
        <w:rPr>
          <w:color w:val="231F20"/>
          <w:spacing w:val="-13"/>
        </w:rPr>
        <w:t> </w:t>
      </w:r>
      <w:r>
        <w:rPr>
          <w:color w:val="231F20"/>
          <w:spacing w:val="-2"/>
        </w:rPr>
        <w:t>надзорног</w:t>
      </w:r>
      <w:r>
        <w:rPr>
          <w:color w:val="231F20"/>
          <w:spacing w:val="-13"/>
        </w:rPr>
        <w:t> </w:t>
      </w:r>
      <w:r>
        <w:rPr>
          <w:color w:val="231F20"/>
          <w:spacing w:val="-2"/>
        </w:rPr>
        <w:t>одбора</w:t>
      </w:r>
      <w:r>
        <w:rPr>
          <w:color w:val="231F20"/>
          <w:spacing w:val="-13"/>
        </w:rPr>
        <w:t> </w:t>
      </w:r>
      <w:r>
        <w:rPr>
          <w:color w:val="231F20"/>
          <w:spacing w:val="-2"/>
        </w:rPr>
        <w:t>ако</w:t>
      </w:r>
      <w:r>
        <w:rPr>
          <w:color w:val="231F20"/>
          <w:spacing w:val="-13"/>
        </w:rPr>
        <w:t> </w:t>
      </w:r>
      <w:r>
        <w:rPr>
          <w:color w:val="231F20"/>
          <w:spacing w:val="-2"/>
        </w:rPr>
        <w:t>је</w:t>
      </w:r>
      <w:r>
        <w:rPr>
          <w:color w:val="231F20"/>
          <w:spacing w:val="-13"/>
        </w:rPr>
        <w:t> </w:t>
      </w:r>
      <w:r>
        <w:rPr>
          <w:color w:val="231F20"/>
          <w:spacing w:val="-2"/>
        </w:rPr>
        <w:t>управљање</w:t>
      </w:r>
      <w:r>
        <w:rPr>
          <w:color w:val="231F20"/>
          <w:spacing w:val="-13"/>
        </w:rPr>
        <w:t> </w:t>
      </w:r>
      <w:r>
        <w:rPr>
          <w:color w:val="231F20"/>
          <w:spacing w:val="-2"/>
        </w:rPr>
        <w:t>друштвом</w:t>
      </w:r>
      <w:r>
        <w:rPr>
          <w:color w:val="231F20"/>
          <w:spacing w:val="-13"/>
        </w:rPr>
        <w:t> </w:t>
      </w:r>
      <w:r>
        <w:rPr>
          <w:color w:val="231F20"/>
          <w:spacing w:val="-2"/>
        </w:rPr>
        <w:t>дво- </w:t>
      </w:r>
      <w:r>
        <w:rPr>
          <w:color w:val="231F20"/>
          <w:spacing w:val="-4"/>
        </w:rPr>
        <w:t>домно,</w:t>
      </w:r>
      <w:r>
        <w:rPr>
          <w:color w:val="231F20"/>
          <w:spacing w:val="-9"/>
        </w:rPr>
        <w:t> </w:t>
      </w:r>
      <w:r>
        <w:rPr>
          <w:color w:val="231F20"/>
          <w:spacing w:val="-4"/>
        </w:rPr>
        <w:t>који</w:t>
      </w:r>
      <w:r>
        <w:rPr>
          <w:color w:val="231F20"/>
          <w:spacing w:val="-9"/>
        </w:rPr>
        <w:t> </w:t>
      </w:r>
      <w:r>
        <w:rPr>
          <w:color w:val="231F20"/>
          <w:spacing w:val="-4"/>
        </w:rPr>
        <w:t>обавезно</w:t>
      </w:r>
      <w:r>
        <w:rPr>
          <w:color w:val="231F20"/>
          <w:spacing w:val="-9"/>
        </w:rPr>
        <w:t> </w:t>
      </w:r>
      <w:r>
        <w:rPr>
          <w:color w:val="231F20"/>
          <w:spacing w:val="-4"/>
        </w:rPr>
        <w:t>садржи</w:t>
      </w:r>
      <w:r>
        <w:rPr>
          <w:color w:val="231F20"/>
          <w:spacing w:val="-9"/>
        </w:rPr>
        <w:t> </w:t>
      </w:r>
      <w:r>
        <w:rPr>
          <w:color w:val="231F20"/>
          <w:spacing w:val="-4"/>
        </w:rPr>
        <w:t>разлоге</w:t>
      </w:r>
      <w:r>
        <w:rPr>
          <w:color w:val="231F20"/>
          <w:spacing w:val="-9"/>
        </w:rPr>
        <w:t> </w:t>
      </w:r>
      <w:r>
        <w:rPr>
          <w:color w:val="231F20"/>
          <w:spacing w:val="-4"/>
        </w:rPr>
        <w:t>ограничења,</w:t>
      </w:r>
      <w:r>
        <w:rPr>
          <w:color w:val="231F20"/>
          <w:spacing w:val="-9"/>
        </w:rPr>
        <w:t> </w:t>
      </w:r>
      <w:r>
        <w:rPr>
          <w:color w:val="231F20"/>
          <w:spacing w:val="-4"/>
        </w:rPr>
        <w:t>односно</w:t>
      </w:r>
      <w:r>
        <w:rPr>
          <w:color w:val="231F20"/>
          <w:spacing w:val="-9"/>
        </w:rPr>
        <w:t> </w:t>
      </w:r>
      <w:r>
        <w:rPr>
          <w:color w:val="231F20"/>
          <w:spacing w:val="-4"/>
        </w:rPr>
        <w:t>искљу- чења</w:t>
      </w:r>
      <w:r>
        <w:rPr>
          <w:color w:val="231F20"/>
          <w:spacing w:val="-13"/>
        </w:rPr>
        <w:t> </w:t>
      </w:r>
      <w:r>
        <w:rPr>
          <w:color w:val="231F20"/>
          <w:spacing w:val="-4"/>
        </w:rPr>
        <w:t>права</w:t>
      </w:r>
      <w:r>
        <w:rPr>
          <w:color w:val="231F20"/>
          <w:spacing w:val="-13"/>
        </w:rPr>
        <w:t> </w:t>
      </w:r>
      <w:r>
        <w:rPr>
          <w:color w:val="231F20"/>
          <w:spacing w:val="-4"/>
        </w:rPr>
        <w:t>пречег</w:t>
      </w:r>
      <w:r>
        <w:rPr>
          <w:color w:val="231F20"/>
          <w:spacing w:val="-12"/>
        </w:rPr>
        <w:t> </w:t>
      </w:r>
      <w:r>
        <w:rPr>
          <w:color w:val="231F20"/>
          <w:spacing w:val="-4"/>
        </w:rPr>
        <w:t>уписа,</w:t>
      </w:r>
      <w:r>
        <w:rPr>
          <w:color w:val="231F20"/>
          <w:spacing w:val="-13"/>
        </w:rPr>
        <w:t> </w:t>
      </w:r>
      <w:r>
        <w:rPr>
          <w:color w:val="231F20"/>
          <w:spacing w:val="-4"/>
        </w:rPr>
        <w:t>као</w:t>
      </w:r>
      <w:r>
        <w:rPr>
          <w:color w:val="231F20"/>
          <w:spacing w:val="-12"/>
        </w:rPr>
        <w:t> </w:t>
      </w:r>
      <w:r>
        <w:rPr>
          <w:color w:val="231F20"/>
          <w:spacing w:val="-4"/>
        </w:rPr>
        <w:t>и</w:t>
      </w:r>
      <w:r>
        <w:rPr>
          <w:color w:val="231F20"/>
          <w:spacing w:val="-13"/>
        </w:rPr>
        <w:t> </w:t>
      </w:r>
      <w:r>
        <w:rPr>
          <w:color w:val="231F20"/>
          <w:spacing w:val="-4"/>
        </w:rPr>
        <w:t>детаљно</w:t>
      </w:r>
      <w:r>
        <w:rPr>
          <w:color w:val="231F20"/>
          <w:spacing w:val="-12"/>
        </w:rPr>
        <w:t> </w:t>
      </w:r>
      <w:r>
        <w:rPr>
          <w:color w:val="231F20"/>
          <w:spacing w:val="-4"/>
        </w:rPr>
        <w:t>образложење</w:t>
      </w:r>
      <w:r>
        <w:rPr>
          <w:color w:val="231F20"/>
          <w:spacing w:val="-13"/>
        </w:rPr>
        <w:t> </w:t>
      </w:r>
      <w:r>
        <w:rPr>
          <w:color w:val="231F20"/>
          <w:spacing w:val="-4"/>
        </w:rPr>
        <w:t>предложене </w:t>
      </w:r>
      <w:r>
        <w:rPr>
          <w:color w:val="231F20"/>
        </w:rPr>
        <w:t>емисионе</w:t>
      </w:r>
      <w:r>
        <w:rPr>
          <w:color w:val="231F20"/>
          <w:spacing w:val="-14"/>
        </w:rPr>
        <w:t> </w:t>
      </w:r>
      <w:r>
        <w:rPr>
          <w:color w:val="231F20"/>
        </w:rPr>
        <w:t>цене.</w:t>
      </w:r>
    </w:p>
    <w:p>
      <w:pPr>
        <w:spacing w:after="0" w:line="237" w:lineRule="auto"/>
        <w:sectPr>
          <w:pgSz w:w="9080" w:h="13610"/>
          <w:pgMar w:header="0" w:footer="865" w:top="1000" w:bottom="1060" w:left="440" w:right="560"/>
        </w:sectPr>
      </w:pPr>
    </w:p>
    <w:p>
      <w:pPr>
        <w:spacing w:before="86"/>
        <w:ind w:left="693" w:right="685" w:firstLine="396"/>
        <w:jc w:val="both"/>
        <w:rPr>
          <w:sz w:val="22"/>
        </w:rPr>
      </w:pPr>
      <w:r>
        <w:rPr>
          <w:i/>
          <w:color w:val="231F20"/>
          <w:w w:val="90"/>
          <w:sz w:val="22"/>
        </w:rPr>
        <w:t>Финансијска</w:t>
      </w:r>
      <w:r>
        <w:rPr>
          <w:i/>
          <w:color w:val="231F20"/>
          <w:spacing w:val="-10"/>
          <w:w w:val="90"/>
          <w:sz w:val="22"/>
        </w:rPr>
        <w:t> </w:t>
      </w:r>
      <w:r>
        <w:rPr>
          <w:i/>
          <w:color w:val="231F20"/>
          <w:w w:val="90"/>
          <w:sz w:val="22"/>
        </w:rPr>
        <w:t>подршка</w:t>
      </w:r>
      <w:r>
        <w:rPr>
          <w:i/>
          <w:color w:val="231F20"/>
          <w:spacing w:val="-9"/>
          <w:w w:val="90"/>
          <w:sz w:val="22"/>
        </w:rPr>
        <w:t> </w:t>
      </w:r>
      <w:r>
        <w:rPr>
          <w:i/>
          <w:color w:val="231F20"/>
          <w:w w:val="90"/>
          <w:sz w:val="22"/>
        </w:rPr>
        <w:t>друштва</w:t>
      </w:r>
      <w:r>
        <w:rPr>
          <w:i/>
          <w:color w:val="231F20"/>
          <w:spacing w:val="-9"/>
          <w:w w:val="90"/>
          <w:sz w:val="22"/>
        </w:rPr>
        <w:t> </w:t>
      </w:r>
      <w:r>
        <w:rPr>
          <w:i/>
          <w:color w:val="231F20"/>
          <w:w w:val="90"/>
          <w:sz w:val="22"/>
        </w:rPr>
        <w:t>за</w:t>
      </w:r>
      <w:r>
        <w:rPr>
          <w:i/>
          <w:color w:val="231F20"/>
          <w:spacing w:val="-9"/>
          <w:w w:val="90"/>
          <w:sz w:val="22"/>
        </w:rPr>
        <w:t> </w:t>
      </w:r>
      <w:r>
        <w:rPr>
          <w:i/>
          <w:color w:val="231F20"/>
          <w:w w:val="90"/>
          <w:sz w:val="22"/>
        </w:rPr>
        <w:t>стицање</w:t>
      </w:r>
      <w:r>
        <w:rPr>
          <w:i/>
          <w:color w:val="231F20"/>
          <w:spacing w:val="-9"/>
          <w:w w:val="90"/>
          <w:sz w:val="22"/>
        </w:rPr>
        <w:t> </w:t>
      </w:r>
      <w:r>
        <w:rPr>
          <w:i/>
          <w:color w:val="231F20"/>
          <w:w w:val="90"/>
          <w:sz w:val="22"/>
        </w:rPr>
        <w:t>акција</w:t>
      </w:r>
      <w:r>
        <w:rPr>
          <w:i/>
          <w:color w:val="231F20"/>
          <w:spacing w:val="-9"/>
          <w:w w:val="90"/>
          <w:sz w:val="22"/>
        </w:rPr>
        <w:t> </w:t>
      </w:r>
      <w:r>
        <w:rPr>
          <w:color w:val="231F20"/>
          <w:w w:val="90"/>
          <w:sz w:val="22"/>
        </w:rPr>
        <w:t>у</w:t>
      </w:r>
      <w:r>
        <w:rPr>
          <w:color w:val="231F20"/>
          <w:spacing w:val="-1"/>
          <w:w w:val="90"/>
          <w:sz w:val="22"/>
        </w:rPr>
        <w:t> </w:t>
      </w:r>
      <w:r>
        <w:rPr>
          <w:color w:val="231F20"/>
          <w:w w:val="90"/>
          <w:sz w:val="22"/>
        </w:rPr>
        <w:t>друштву</w:t>
      </w:r>
      <w:r>
        <w:rPr>
          <w:color w:val="231F20"/>
          <w:spacing w:val="-10"/>
          <w:w w:val="90"/>
          <w:sz w:val="22"/>
        </w:rPr>
        <w:t> </w:t>
      </w:r>
      <w:r>
        <w:rPr>
          <w:color w:val="231F20"/>
          <w:w w:val="90"/>
          <w:sz w:val="22"/>
        </w:rPr>
        <w:t>обез- </w:t>
      </w:r>
      <w:r>
        <w:rPr>
          <w:color w:val="231F20"/>
          <w:spacing w:val="-4"/>
          <w:sz w:val="22"/>
        </w:rPr>
        <w:t>беђује</w:t>
      </w:r>
      <w:r>
        <w:rPr>
          <w:color w:val="231F20"/>
          <w:spacing w:val="-12"/>
          <w:sz w:val="22"/>
        </w:rPr>
        <w:t> </w:t>
      </w:r>
      <w:r>
        <w:rPr>
          <w:color w:val="231F20"/>
          <w:spacing w:val="-4"/>
          <w:sz w:val="22"/>
        </w:rPr>
        <w:t>се</w:t>
      </w:r>
      <w:r>
        <w:rPr>
          <w:color w:val="231F20"/>
          <w:spacing w:val="-12"/>
          <w:sz w:val="22"/>
        </w:rPr>
        <w:t> </w:t>
      </w:r>
      <w:r>
        <w:rPr>
          <w:color w:val="231F20"/>
          <w:spacing w:val="-4"/>
          <w:sz w:val="22"/>
        </w:rPr>
        <w:t>сходном</w:t>
      </w:r>
      <w:r>
        <w:rPr>
          <w:color w:val="231F20"/>
          <w:spacing w:val="-12"/>
          <w:sz w:val="22"/>
        </w:rPr>
        <w:t> </w:t>
      </w:r>
      <w:r>
        <w:rPr>
          <w:color w:val="231F20"/>
          <w:spacing w:val="-4"/>
          <w:sz w:val="22"/>
        </w:rPr>
        <w:t>применом</w:t>
      </w:r>
      <w:r>
        <w:rPr>
          <w:color w:val="231F20"/>
          <w:spacing w:val="-12"/>
          <w:sz w:val="22"/>
        </w:rPr>
        <w:t> </w:t>
      </w:r>
      <w:r>
        <w:rPr>
          <w:color w:val="231F20"/>
          <w:spacing w:val="-4"/>
          <w:sz w:val="22"/>
        </w:rPr>
        <w:t>одредби</w:t>
      </w:r>
      <w:r>
        <w:rPr>
          <w:color w:val="231F20"/>
          <w:spacing w:val="-12"/>
          <w:sz w:val="22"/>
        </w:rPr>
        <w:t> </w:t>
      </w:r>
      <w:r>
        <w:rPr>
          <w:color w:val="231F20"/>
          <w:spacing w:val="-4"/>
          <w:sz w:val="22"/>
        </w:rPr>
        <w:t>ЗПД</w:t>
      </w:r>
      <w:r>
        <w:rPr>
          <w:color w:val="231F20"/>
          <w:spacing w:val="-12"/>
          <w:sz w:val="22"/>
        </w:rPr>
        <w:t> </w:t>
      </w:r>
      <w:r>
        <w:rPr>
          <w:color w:val="231F20"/>
          <w:spacing w:val="-4"/>
          <w:sz w:val="22"/>
        </w:rPr>
        <w:t>о</w:t>
      </w:r>
      <w:r>
        <w:rPr>
          <w:color w:val="231F20"/>
          <w:spacing w:val="-12"/>
          <w:sz w:val="22"/>
        </w:rPr>
        <w:t> </w:t>
      </w:r>
      <w:r>
        <w:rPr>
          <w:color w:val="231F20"/>
          <w:spacing w:val="-4"/>
          <w:sz w:val="22"/>
        </w:rPr>
        <w:t>финансијској</w:t>
      </w:r>
      <w:r>
        <w:rPr>
          <w:color w:val="231F20"/>
          <w:spacing w:val="-12"/>
          <w:sz w:val="22"/>
        </w:rPr>
        <w:t> </w:t>
      </w:r>
      <w:r>
        <w:rPr>
          <w:color w:val="231F20"/>
          <w:spacing w:val="-4"/>
          <w:sz w:val="22"/>
        </w:rPr>
        <w:t>подршци друштва</w:t>
      </w:r>
      <w:r>
        <w:rPr>
          <w:color w:val="231F20"/>
          <w:spacing w:val="-16"/>
          <w:sz w:val="22"/>
        </w:rPr>
        <w:t> </w:t>
      </w:r>
      <w:r>
        <w:rPr>
          <w:color w:val="231F20"/>
          <w:spacing w:val="-4"/>
          <w:sz w:val="22"/>
        </w:rPr>
        <w:t>с</w:t>
      </w:r>
      <w:r>
        <w:rPr>
          <w:color w:val="231F20"/>
          <w:spacing w:val="-16"/>
          <w:sz w:val="22"/>
        </w:rPr>
        <w:t> </w:t>
      </w:r>
      <w:r>
        <w:rPr>
          <w:color w:val="231F20"/>
          <w:spacing w:val="-4"/>
          <w:sz w:val="22"/>
        </w:rPr>
        <w:t>ограниченом</w:t>
      </w:r>
      <w:r>
        <w:rPr>
          <w:color w:val="231F20"/>
          <w:spacing w:val="-16"/>
          <w:sz w:val="22"/>
        </w:rPr>
        <w:t> </w:t>
      </w:r>
      <w:r>
        <w:rPr>
          <w:color w:val="231F20"/>
          <w:spacing w:val="-4"/>
          <w:sz w:val="22"/>
        </w:rPr>
        <w:t>одговорношћу</w:t>
      </w:r>
      <w:r>
        <w:rPr>
          <w:color w:val="231F20"/>
          <w:spacing w:val="-16"/>
          <w:sz w:val="22"/>
        </w:rPr>
        <w:t> </w:t>
      </w:r>
      <w:r>
        <w:rPr>
          <w:color w:val="231F20"/>
          <w:spacing w:val="-4"/>
          <w:sz w:val="22"/>
        </w:rPr>
        <w:t>за</w:t>
      </w:r>
      <w:r>
        <w:rPr>
          <w:color w:val="231F20"/>
          <w:spacing w:val="-16"/>
          <w:sz w:val="22"/>
        </w:rPr>
        <w:t> </w:t>
      </w:r>
      <w:r>
        <w:rPr>
          <w:color w:val="231F20"/>
          <w:spacing w:val="-4"/>
          <w:sz w:val="22"/>
        </w:rPr>
        <w:t>стицање</w:t>
      </w:r>
      <w:r>
        <w:rPr>
          <w:color w:val="231F20"/>
          <w:spacing w:val="-16"/>
          <w:sz w:val="22"/>
        </w:rPr>
        <w:t> </w:t>
      </w:r>
      <w:r>
        <w:rPr>
          <w:color w:val="231F20"/>
          <w:spacing w:val="-4"/>
          <w:sz w:val="22"/>
        </w:rPr>
        <w:t>удела</w:t>
      </w:r>
      <w:r>
        <w:rPr>
          <w:color w:val="231F20"/>
          <w:spacing w:val="-16"/>
          <w:sz w:val="22"/>
        </w:rPr>
        <w:t> </w:t>
      </w:r>
      <w:r>
        <w:rPr>
          <w:color w:val="231F20"/>
          <w:spacing w:val="-4"/>
          <w:sz w:val="22"/>
        </w:rPr>
        <w:t>у</w:t>
      </w:r>
      <w:r>
        <w:rPr>
          <w:color w:val="231F20"/>
          <w:spacing w:val="-16"/>
          <w:sz w:val="22"/>
        </w:rPr>
        <w:t> </w:t>
      </w:r>
      <w:r>
        <w:rPr>
          <w:color w:val="231F20"/>
          <w:spacing w:val="-4"/>
          <w:sz w:val="22"/>
        </w:rPr>
        <w:t>друштву.</w:t>
      </w:r>
    </w:p>
    <w:p>
      <w:pPr>
        <w:pStyle w:val="BodyText"/>
        <w:spacing w:before="11"/>
        <w:ind w:left="0" w:firstLine="0"/>
        <w:jc w:val="left"/>
        <w:rPr>
          <w:sz w:val="24"/>
        </w:rPr>
      </w:pPr>
    </w:p>
    <w:p>
      <w:pPr>
        <w:pStyle w:val="Heading4"/>
        <w:numPr>
          <w:ilvl w:val="3"/>
          <w:numId w:val="35"/>
        </w:numPr>
        <w:tabs>
          <w:tab w:pos="3377" w:val="left" w:leader="none"/>
        </w:tabs>
        <w:spacing w:line="240" w:lineRule="auto" w:before="0" w:after="0"/>
        <w:ind w:left="3376" w:right="0" w:hanging="505"/>
        <w:jc w:val="left"/>
        <w:rPr>
          <w:i/>
        </w:rPr>
      </w:pPr>
      <w:bookmarkStart w:name="_TOC_250147" w:id="166"/>
      <w:r>
        <w:rPr>
          <w:i/>
          <w:color w:val="231F20"/>
          <w:w w:val="90"/>
        </w:rPr>
        <w:t>Сопствене</w:t>
      </w:r>
      <w:r>
        <w:rPr>
          <w:i/>
          <w:color w:val="231F20"/>
          <w:spacing w:val="1"/>
        </w:rPr>
        <w:t> </w:t>
      </w:r>
      <w:bookmarkEnd w:id="166"/>
      <w:r>
        <w:rPr>
          <w:i/>
          <w:color w:val="231F20"/>
          <w:spacing w:val="-2"/>
          <w:w w:val="95"/>
        </w:rPr>
        <w:t>акције</w:t>
      </w:r>
    </w:p>
    <w:p>
      <w:pPr>
        <w:pStyle w:val="BodyText"/>
        <w:spacing w:before="164"/>
        <w:ind w:left="693" w:right="685"/>
      </w:pPr>
      <w:r>
        <w:rPr>
          <w:i/>
          <w:color w:val="231F20"/>
          <w:w w:val="90"/>
        </w:rPr>
        <w:t>Сопствене</w:t>
      </w:r>
      <w:r>
        <w:rPr>
          <w:i/>
          <w:color w:val="231F20"/>
          <w:spacing w:val="-10"/>
          <w:w w:val="90"/>
        </w:rPr>
        <w:t> </w:t>
      </w:r>
      <w:r>
        <w:rPr>
          <w:i/>
          <w:color w:val="231F20"/>
          <w:w w:val="90"/>
        </w:rPr>
        <w:t>акције</w:t>
      </w:r>
      <w:r>
        <w:rPr>
          <w:color w:val="231F20"/>
          <w:w w:val="90"/>
        </w:rPr>
        <w:t>,</w:t>
      </w:r>
      <w:r>
        <w:rPr>
          <w:color w:val="231F20"/>
          <w:spacing w:val="-10"/>
          <w:w w:val="90"/>
        </w:rPr>
        <w:t> </w:t>
      </w:r>
      <w:r>
        <w:rPr>
          <w:color w:val="231F20"/>
          <w:w w:val="90"/>
        </w:rPr>
        <w:t>у</w:t>
      </w:r>
      <w:r>
        <w:rPr>
          <w:color w:val="231F20"/>
          <w:spacing w:val="-10"/>
          <w:w w:val="90"/>
        </w:rPr>
        <w:t> </w:t>
      </w:r>
      <w:r>
        <w:rPr>
          <w:color w:val="231F20"/>
          <w:w w:val="90"/>
        </w:rPr>
        <w:t>смислу</w:t>
      </w:r>
      <w:r>
        <w:rPr>
          <w:color w:val="231F20"/>
          <w:spacing w:val="-10"/>
          <w:w w:val="90"/>
        </w:rPr>
        <w:t> </w:t>
      </w:r>
      <w:r>
        <w:rPr>
          <w:color w:val="231F20"/>
          <w:w w:val="90"/>
        </w:rPr>
        <w:t>ЗПД,</w:t>
      </w:r>
      <w:r>
        <w:rPr>
          <w:color w:val="231F20"/>
          <w:spacing w:val="-10"/>
          <w:w w:val="90"/>
        </w:rPr>
        <w:t> </w:t>
      </w:r>
      <w:r>
        <w:rPr>
          <w:color w:val="231F20"/>
          <w:w w:val="90"/>
        </w:rPr>
        <w:t>јесу</w:t>
      </w:r>
      <w:r>
        <w:rPr>
          <w:color w:val="231F20"/>
          <w:spacing w:val="-10"/>
          <w:w w:val="90"/>
        </w:rPr>
        <w:t> </w:t>
      </w:r>
      <w:r>
        <w:rPr>
          <w:color w:val="231F20"/>
          <w:w w:val="90"/>
        </w:rPr>
        <w:t>акције</w:t>
      </w:r>
      <w:r>
        <w:rPr>
          <w:color w:val="231F20"/>
          <w:spacing w:val="-10"/>
          <w:w w:val="90"/>
        </w:rPr>
        <w:t> </w:t>
      </w:r>
      <w:r>
        <w:rPr>
          <w:color w:val="231F20"/>
          <w:w w:val="90"/>
        </w:rPr>
        <w:t>које</w:t>
      </w:r>
      <w:r>
        <w:rPr>
          <w:color w:val="231F20"/>
          <w:spacing w:val="-10"/>
          <w:w w:val="90"/>
        </w:rPr>
        <w:t> </w:t>
      </w:r>
      <w:r>
        <w:rPr>
          <w:color w:val="231F20"/>
          <w:w w:val="90"/>
        </w:rPr>
        <w:t>је</w:t>
      </w:r>
      <w:r>
        <w:rPr>
          <w:color w:val="231F20"/>
          <w:spacing w:val="-10"/>
          <w:w w:val="90"/>
        </w:rPr>
        <w:t> </w:t>
      </w:r>
      <w:r>
        <w:rPr>
          <w:color w:val="231F20"/>
          <w:w w:val="90"/>
        </w:rPr>
        <w:t>друштво</w:t>
      </w:r>
      <w:r>
        <w:rPr>
          <w:color w:val="231F20"/>
          <w:spacing w:val="-9"/>
          <w:w w:val="90"/>
        </w:rPr>
        <w:t> </w:t>
      </w:r>
      <w:r>
        <w:rPr>
          <w:color w:val="231F20"/>
          <w:w w:val="90"/>
        </w:rPr>
        <w:t>стекло од својих акционара. То значи и да друштво не може уписивати акције које само издаје. Те акције не може уписивати ни његово контролиса- но</w:t>
      </w:r>
      <w:r>
        <w:rPr>
          <w:color w:val="231F20"/>
          <w:spacing w:val="-3"/>
          <w:w w:val="90"/>
        </w:rPr>
        <w:t> </w:t>
      </w:r>
      <w:r>
        <w:rPr>
          <w:color w:val="231F20"/>
          <w:w w:val="90"/>
        </w:rPr>
        <w:t>друштво,</w:t>
      </w:r>
      <w:r>
        <w:rPr>
          <w:color w:val="231F20"/>
          <w:spacing w:val="-3"/>
          <w:w w:val="90"/>
        </w:rPr>
        <w:t> </w:t>
      </w:r>
      <w:r>
        <w:rPr>
          <w:color w:val="231F20"/>
          <w:w w:val="90"/>
        </w:rPr>
        <w:t>нити</w:t>
      </w:r>
      <w:r>
        <w:rPr>
          <w:color w:val="231F20"/>
          <w:spacing w:val="-3"/>
          <w:w w:val="90"/>
        </w:rPr>
        <w:t> </w:t>
      </w:r>
      <w:r>
        <w:rPr>
          <w:color w:val="231F20"/>
          <w:w w:val="90"/>
        </w:rPr>
        <w:t>их</w:t>
      </w:r>
      <w:r>
        <w:rPr>
          <w:color w:val="231F20"/>
          <w:spacing w:val="-3"/>
          <w:w w:val="90"/>
        </w:rPr>
        <w:t> </w:t>
      </w:r>
      <w:r>
        <w:rPr>
          <w:color w:val="231F20"/>
          <w:w w:val="90"/>
        </w:rPr>
        <w:t>може</w:t>
      </w:r>
      <w:r>
        <w:rPr>
          <w:color w:val="231F20"/>
          <w:spacing w:val="-3"/>
          <w:w w:val="90"/>
        </w:rPr>
        <w:t> </w:t>
      </w:r>
      <w:r>
        <w:rPr>
          <w:color w:val="231F20"/>
          <w:w w:val="90"/>
        </w:rPr>
        <w:t>уписати</w:t>
      </w:r>
      <w:r>
        <w:rPr>
          <w:color w:val="231F20"/>
          <w:spacing w:val="-3"/>
          <w:w w:val="90"/>
        </w:rPr>
        <w:t> </w:t>
      </w:r>
      <w:r>
        <w:rPr>
          <w:color w:val="231F20"/>
          <w:w w:val="90"/>
        </w:rPr>
        <w:t>треће</w:t>
      </w:r>
      <w:r>
        <w:rPr>
          <w:color w:val="231F20"/>
          <w:spacing w:val="-3"/>
          <w:w w:val="90"/>
        </w:rPr>
        <w:t> </w:t>
      </w:r>
      <w:r>
        <w:rPr>
          <w:color w:val="231F20"/>
          <w:w w:val="90"/>
        </w:rPr>
        <w:t>лице</w:t>
      </w:r>
      <w:r>
        <w:rPr>
          <w:color w:val="231F20"/>
          <w:spacing w:val="-3"/>
          <w:w w:val="90"/>
        </w:rPr>
        <w:t> </w:t>
      </w:r>
      <w:r>
        <w:rPr>
          <w:color w:val="231F20"/>
          <w:w w:val="90"/>
        </w:rPr>
        <w:t>које</w:t>
      </w:r>
      <w:r>
        <w:rPr>
          <w:color w:val="231F20"/>
          <w:spacing w:val="-3"/>
          <w:w w:val="90"/>
        </w:rPr>
        <w:t> </w:t>
      </w:r>
      <w:r>
        <w:rPr>
          <w:color w:val="231F20"/>
          <w:w w:val="90"/>
        </w:rPr>
        <w:t>поступа</w:t>
      </w:r>
      <w:r>
        <w:rPr>
          <w:color w:val="231F20"/>
          <w:spacing w:val="-3"/>
          <w:w w:val="90"/>
        </w:rPr>
        <w:t> </w:t>
      </w:r>
      <w:r>
        <w:rPr>
          <w:color w:val="231F20"/>
          <w:w w:val="90"/>
        </w:rPr>
        <w:t>у</w:t>
      </w:r>
      <w:r>
        <w:rPr>
          <w:color w:val="231F20"/>
          <w:spacing w:val="-3"/>
          <w:w w:val="90"/>
        </w:rPr>
        <w:t> </w:t>
      </w:r>
      <w:r>
        <w:rPr>
          <w:color w:val="231F20"/>
          <w:w w:val="90"/>
        </w:rPr>
        <w:t>своје</w:t>
      </w:r>
      <w:r>
        <w:rPr>
          <w:color w:val="231F20"/>
          <w:spacing w:val="-3"/>
          <w:w w:val="90"/>
        </w:rPr>
        <w:t> </w:t>
      </w:r>
      <w:r>
        <w:rPr>
          <w:color w:val="231F20"/>
          <w:w w:val="90"/>
        </w:rPr>
        <w:t>име, а за рачун контролисаног друштва. Друштво не може узети ни у залогу акције које је само издало, непосредно или преко трећег лица које те </w:t>
      </w:r>
      <w:r>
        <w:rPr>
          <w:color w:val="231F20"/>
          <w:spacing w:val="-4"/>
        </w:rPr>
        <w:t>акције</w:t>
      </w:r>
      <w:r>
        <w:rPr>
          <w:color w:val="231F20"/>
          <w:spacing w:val="-17"/>
        </w:rPr>
        <w:t> </w:t>
      </w:r>
      <w:r>
        <w:rPr>
          <w:color w:val="231F20"/>
          <w:spacing w:val="-4"/>
        </w:rPr>
        <w:t>узима</w:t>
      </w:r>
      <w:r>
        <w:rPr>
          <w:color w:val="231F20"/>
          <w:spacing w:val="-17"/>
        </w:rPr>
        <w:t> </w:t>
      </w:r>
      <w:r>
        <w:rPr>
          <w:color w:val="231F20"/>
          <w:spacing w:val="-4"/>
        </w:rPr>
        <w:t>у</w:t>
      </w:r>
      <w:r>
        <w:rPr>
          <w:color w:val="231F20"/>
          <w:spacing w:val="-17"/>
        </w:rPr>
        <w:t> </w:t>
      </w:r>
      <w:r>
        <w:rPr>
          <w:color w:val="231F20"/>
          <w:spacing w:val="-4"/>
        </w:rPr>
        <w:t>залогу</w:t>
      </w:r>
      <w:r>
        <w:rPr>
          <w:color w:val="231F20"/>
          <w:spacing w:val="-17"/>
        </w:rPr>
        <w:t> </w:t>
      </w:r>
      <w:r>
        <w:rPr>
          <w:color w:val="231F20"/>
          <w:spacing w:val="-4"/>
        </w:rPr>
        <w:t>у</w:t>
      </w:r>
      <w:r>
        <w:rPr>
          <w:color w:val="231F20"/>
          <w:spacing w:val="-17"/>
        </w:rPr>
        <w:t> </w:t>
      </w:r>
      <w:r>
        <w:rPr>
          <w:color w:val="231F20"/>
          <w:spacing w:val="-4"/>
        </w:rPr>
        <w:t>своје</w:t>
      </w:r>
      <w:r>
        <w:rPr>
          <w:color w:val="231F20"/>
          <w:spacing w:val="-17"/>
        </w:rPr>
        <w:t> </w:t>
      </w:r>
      <w:r>
        <w:rPr>
          <w:color w:val="231F20"/>
          <w:spacing w:val="-4"/>
        </w:rPr>
        <w:t>име</w:t>
      </w:r>
      <w:r>
        <w:rPr>
          <w:color w:val="231F20"/>
          <w:spacing w:val="-17"/>
        </w:rPr>
        <w:t> </w:t>
      </w:r>
      <w:r>
        <w:rPr>
          <w:color w:val="231F20"/>
          <w:spacing w:val="-4"/>
        </w:rPr>
        <w:t>а</w:t>
      </w:r>
      <w:r>
        <w:rPr>
          <w:color w:val="231F20"/>
          <w:spacing w:val="-17"/>
        </w:rPr>
        <w:t> </w:t>
      </w:r>
      <w:r>
        <w:rPr>
          <w:color w:val="231F20"/>
          <w:spacing w:val="-4"/>
        </w:rPr>
        <w:t>за</w:t>
      </w:r>
      <w:r>
        <w:rPr>
          <w:color w:val="231F20"/>
          <w:spacing w:val="-17"/>
        </w:rPr>
        <w:t> </w:t>
      </w:r>
      <w:r>
        <w:rPr>
          <w:color w:val="231F20"/>
          <w:spacing w:val="-4"/>
        </w:rPr>
        <w:t>рачун</w:t>
      </w:r>
      <w:r>
        <w:rPr>
          <w:color w:val="231F20"/>
          <w:spacing w:val="-17"/>
        </w:rPr>
        <w:t> </w:t>
      </w:r>
      <w:r>
        <w:rPr>
          <w:color w:val="231F20"/>
          <w:spacing w:val="-4"/>
        </w:rPr>
        <w:t>друштва.</w:t>
      </w:r>
    </w:p>
    <w:p>
      <w:pPr>
        <w:pStyle w:val="BodyText"/>
        <w:spacing w:line="237" w:lineRule="auto"/>
        <w:ind w:left="693" w:right="680"/>
      </w:pPr>
      <w:r>
        <w:rPr>
          <w:i/>
          <w:color w:val="231F20"/>
          <w:w w:val="90"/>
        </w:rPr>
        <w:t>Друштво може стицати сопствене акције </w:t>
      </w:r>
      <w:r>
        <w:rPr>
          <w:color w:val="231F20"/>
          <w:w w:val="90"/>
        </w:rPr>
        <w:t>непосредно или преко трећег лица које акције стиче у своје име а за рачун друштва под сле- дећим условима: 1) да је скупштина донела одлуку којом је дала одо- брење за стицање сопствених акција; 2) да као резултат стицања соп- </w:t>
      </w:r>
      <w:r>
        <w:rPr>
          <w:color w:val="231F20"/>
          <w:spacing w:val="-6"/>
        </w:rPr>
        <w:t>ствених акција нето имовина друштва неће бити мања од уплаћеног основног</w:t>
      </w:r>
      <w:r>
        <w:rPr>
          <w:color w:val="231F20"/>
          <w:spacing w:val="-8"/>
        </w:rPr>
        <w:t> </w:t>
      </w:r>
      <w:r>
        <w:rPr>
          <w:color w:val="231F20"/>
          <w:spacing w:val="-6"/>
        </w:rPr>
        <w:t>капитала</w:t>
      </w:r>
      <w:r>
        <w:rPr>
          <w:color w:val="231F20"/>
          <w:spacing w:val="-8"/>
        </w:rPr>
        <w:t> </w:t>
      </w:r>
      <w:r>
        <w:rPr>
          <w:color w:val="231F20"/>
          <w:spacing w:val="-6"/>
        </w:rPr>
        <w:t>увећаног</w:t>
      </w:r>
      <w:r>
        <w:rPr>
          <w:color w:val="231F20"/>
          <w:spacing w:val="-8"/>
        </w:rPr>
        <w:t> </w:t>
      </w:r>
      <w:r>
        <w:rPr>
          <w:color w:val="231F20"/>
          <w:spacing w:val="-6"/>
        </w:rPr>
        <w:t>за</w:t>
      </w:r>
      <w:r>
        <w:rPr>
          <w:color w:val="231F20"/>
          <w:spacing w:val="-8"/>
        </w:rPr>
        <w:t> </w:t>
      </w:r>
      <w:r>
        <w:rPr>
          <w:color w:val="231F20"/>
          <w:spacing w:val="-6"/>
        </w:rPr>
        <w:t>резерве</w:t>
      </w:r>
      <w:r>
        <w:rPr>
          <w:color w:val="231F20"/>
          <w:spacing w:val="-8"/>
        </w:rPr>
        <w:t> </w:t>
      </w:r>
      <w:r>
        <w:rPr>
          <w:color w:val="231F20"/>
          <w:spacing w:val="-6"/>
        </w:rPr>
        <w:t>које</w:t>
      </w:r>
      <w:r>
        <w:rPr>
          <w:color w:val="231F20"/>
          <w:spacing w:val="-8"/>
        </w:rPr>
        <w:t> </w:t>
      </w:r>
      <w:r>
        <w:rPr>
          <w:color w:val="231F20"/>
          <w:spacing w:val="-6"/>
        </w:rPr>
        <w:t>је</w:t>
      </w:r>
      <w:r>
        <w:rPr>
          <w:color w:val="231F20"/>
          <w:spacing w:val="-8"/>
        </w:rPr>
        <w:t> </w:t>
      </w:r>
      <w:r>
        <w:rPr>
          <w:color w:val="231F20"/>
          <w:spacing w:val="-6"/>
        </w:rPr>
        <w:t>друштво</w:t>
      </w:r>
      <w:r>
        <w:rPr>
          <w:color w:val="231F20"/>
          <w:spacing w:val="-8"/>
        </w:rPr>
        <w:t> </w:t>
      </w:r>
      <w:r>
        <w:rPr>
          <w:color w:val="231F20"/>
          <w:spacing w:val="-6"/>
        </w:rPr>
        <w:t>у</w:t>
      </w:r>
      <w:r>
        <w:rPr>
          <w:color w:val="231F20"/>
          <w:spacing w:val="-8"/>
        </w:rPr>
        <w:t> </w:t>
      </w:r>
      <w:r>
        <w:rPr>
          <w:color w:val="231F20"/>
          <w:spacing w:val="-6"/>
        </w:rPr>
        <w:t>обавези</w:t>
      </w:r>
      <w:r>
        <w:rPr>
          <w:color w:val="231F20"/>
          <w:spacing w:val="-8"/>
        </w:rPr>
        <w:t> </w:t>
      </w:r>
      <w:r>
        <w:rPr>
          <w:color w:val="231F20"/>
          <w:spacing w:val="-6"/>
        </w:rPr>
        <w:t>да </w:t>
      </w:r>
      <w:r>
        <w:rPr>
          <w:color w:val="231F20"/>
          <w:w w:val="90"/>
        </w:rPr>
        <w:t>одржава у складу са законом или статутом, ако такве резерве постоје, осим резерви које су статутом предвиђене за стицање сопствених ак- </w:t>
      </w:r>
      <w:r>
        <w:rPr>
          <w:color w:val="231F20"/>
          <w:spacing w:val="-8"/>
        </w:rPr>
        <w:t>ција; 3) да су акције које друштво стиче у целости уплаћене; 4) у слу- </w:t>
      </w:r>
      <w:r>
        <w:rPr>
          <w:color w:val="231F20"/>
          <w:w w:val="90"/>
        </w:rPr>
        <w:t>чају јавног акционарског друштва, да укупна номинална вредност, од- носно рачуноводствена вредност код акција без номиналне вредности тако</w:t>
      </w:r>
      <w:r>
        <w:rPr>
          <w:color w:val="231F20"/>
          <w:spacing w:val="-9"/>
          <w:w w:val="90"/>
        </w:rPr>
        <w:t> </w:t>
      </w:r>
      <w:r>
        <w:rPr>
          <w:color w:val="231F20"/>
          <w:w w:val="90"/>
        </w:rPr>
        <w:t>стечених</w:t>
      </w:r>
      <w:r>
        <w:rPr>
          <w:color w:val="231F20"/>
          <w:spacing w:val="-9"/>
          <w:w w:val="90"/>
        </w:rPr>
        <w:t> </w:t>
      </w:r>
      <w:r>
        <w:rPr>
          <w:color w:val="231F20"/>
          <w:w w:val="90"/>
        </w:rPr>
        <w:t>акција,</w:t>
      </w:r>
      <w:r>
        <w:rPr>
          <w:color w:val="231F20"/>
          <w:spacing w:val="-9"/>
          <w:w w:val="90"/>
        </w:rPr>
        <w:t> </w:t>
      </w:r>
      <w:r>
        <w:rPr>
          <w:color w:val="231F20"/>
          <w:w w:val="90"/>
        </w:rPr>
        <w:t>укључујући</w:t>
      </w:r>
      <w:r>
        <w:rPr>
          <w:color w:val="231F20"/>
          <w:spacing w:val="-9"/>
          <w:w w:val="90"/>
        </w:rPr>
        <w:t> </w:t>
      </w:r>
      <w:r>
        <w:rPr>
          <w:color w:val="231F20"/>
          <w:w w:val="90"/>
        </w:rPr>
        <w:t>и</w:t>
      </w:r>
      <w:r>
        <w:rPr>
          <w:color w:val="231F20"/>
          <w:spacing w:val="-9"/>
          <w:w w:val="90"/>
        </w:rPr>
        <w:t> </w:t>
      </w:r>
      <w:r>
        <w:rPr>
          <w:color w:val="231F20"/>
          <w:w w:val="90"/>
        </w:rPr>
        <w:t>раније</w:t>
      </w:r>
      <w:r>
        <w:rPr>
          <w:color w:val="231F20"/>
          <w:spacing w:val="-9"/>
          <w:w w:val="90"/>
        </w:rPr>
        <w:t> </w:t>
      </w:r>
      <w:r>
        <w:rPr>
          <w:color w:val="231F20"/>
          <w:w w:val="90"/>
        </w:rPr>
        <w:t>стечене</w:t>
      </w:r>
      <w:r>
        <w:rPr>
          <w:color w:val="231F20"/>
          <w:spacing w:val="-9"/>
          <w:w w:val="90"/>
        </w:rPr>
        <w:t> </w:t>
      </w:r>
      <w:r>
        <w:rPr>
          <w:color w:val="231F20"/>
          <w:w w:val="90"/>
        </w:rPr>
        <w:t>сопствене</w:t>
      </w:r>
      <w:r>
        <w:rPr>
          <w:color w:val="231F20"/>
          <w:spacing w:val="-9"/>
          <w:w w:val="90"/>
        </w:rPr>
        <w:t> </w:t>
      </w:r>
      <w:r>
        <w:rPr>
          <w:color w:val="231F20"/>
          <w:w w:val="90"/>
        </w:rPr>
        <w:t>акције,</w:t>
      </w:r>
      <w:r>
        <w:rPr>
          <w:color w:val="231F20"/>
          <w:spacing w:val="-9"/>
          <w:w w:val="90"/>
        </w:rPr>
        <w:t> </w:t>
      </w:r>
      <w:r>
        <w:rPr>
          <w:color w:val="231F20"/>
          <w:w w:val="90"/>
        </w:rPr>
        <w:t>не </w:t>
      </w:r>
      <w:r>
        <w:rPr>
          <w:color w:val="231F20"/>
          <w:spacing w:val="-6"/>
        </w:rPr>
        <w:t>прелази</w:t>
      </w:r>
      <w:r>
        <w:rPr>
          <w:color w:val="231F20"/>
          <w:spacing w:val="-7"/>
        </w:rPr>
        <w:t> </w:t>
      </w:r>
      <w:r>
        <w:rPr>
          <w:color w:val="231F20"/>
          <w:spacing w:val="-6"/>
        </w:rPr>
        <w:t>10%</w:t>
      </w:r>
      <w:r>
        <w:rPr>
          <w:color w:val="231F20"/>
          <w:spacing w:val="-7"/>
        </w:rPr>
        <w:t> </w:t>
      </w:r>
      <w:r>
        <w:rPr>
          <w:color w:val="231F20"/>
          <w:spacing w:val="-6"/>
        </w:rPr>
        <w:t>основног</w:t>
      </w:r>
      <w:r>
        <w:rPr>
          <w:color w:val="231F20"/>
          <w:spacing w:val="-7"/>
        </w:rPr>
        <w:t> </w:t>
      </w:r>
      <w:r>
        <w:rPr>
          <w:color w:val="231F20"/>
          <w:spacing w:val="-6"/>
        </w:rPr>
        <w:t>капитала</w:t>
      </w:r>
      <w:r>
        <w:rPr>
          <w:color w:val="231F20"/>
          <w:spacing w:val="-7"/>
        </w:rPr>
        <w:t> </w:t>
      </w:r>
      <w:r>
        <w:rPr>
          <w:color w:val="231F20"/>
          <w:spacing w:val="-6"/>
        </w:rPr>
        <w:t>друштва.</w:t>
      </w:r>
      <w:r>
        <w:rPr>
          <w:color w:val="231F20"/>
          <w:spacing w:val="-7"/>
        </w:rPr>
        <w:t> </w:t>
      </w:r>
      <w:r>
        <w:rPr>
          <w:color w:val="231F20"/>
          <w:spacing w:val="-6"/>
        </w:rPr>
        <w:t>Одлука</w:t>
      </w:r>
      <w:r>
        <w:rPr>
          <w:color w:val="231F20"/>
          <w:spacing w:val="-7"/>
        </w:rPr>
        <w:t> </w:t>
      </w:r>
      <w:r>
        <w:rPr>
          <w:color w:val="231F20"/>
          <w:spacing w:val="-6"/>
        </w:rPr>
        <w:t>скупштине</w:t>
      </w:r>
      <w:r>
        <w:rPr>
          <w:color w:val="231F20"/>
          <w:spacing w:val="-7"/>
        </w:rPr>
        <w:t> </w:t>
      </w:r>
      <w:r>
        <w:rPr>
          <w:color w:val="231F20"/>
          <w:spacing w:val="-6"/>
        </w:rPr>
        <w:t>наведе- </w:t>
      </w:r>
      <w:r>
        <w:rPr>
          <w:color w:val="231F20"/>
          <w:w w:val="90"/>
        </w:rPr>
        <w:t>на под 1) мора да садржи услове стицања и располагања овим акција- ма</w:t>
      </w:r>
      <w:r>
        <w:rPr>
          <w:color w:val="231F20"/>
          <w:spacing w:val="-5"/>
          <w:w w:val="90"/>
        </w:rPr>
        <w:t> </w:t>
      </w:r>
      <w:r>
        <w:rPr>
          <w:color w:val="231F20"/>
          <w:w w:val="90"/>
        </w:rPr>
        <w:t>(број,</w:t>
      </w:r>
      <w:r>
        <w:rPr>
          <w:color w:val="231F20"/>
          <w:spacing w:val="-5"/>
          <w:w w:val="90"/>
        </w:rPr>
        <w:t> </w:t>
      </w:r>
      <w:r>
        <w:rPr>
          <w:color w:val="231F20"/>
          <w:w w:val="90"/>
        </w:rPr>
        <w:t>рок,</w:t>
      </w:r>
      <w:r>
        <w:rPr>
          <w:color w:val="231F20"/>
          <w:spacing w:val="-5"/>
          <w:w w:val="90"/>
        </w:rPr>
        <w:t> </w:t>
      </w:r>
      <w:r>
        <w:rPr>
          <w:color w:val="231F20"/>
          <w:w w:val="90"/>
        </w:rPr>
        <w:t>цену</w:t>
      </w:r>
      <w:r>
        <w:rPr>
          <w:color w:val="231F20"/>
          <w:spacing w:val="-5"/>
          <w:w w:val="90"/>
        </w:rPr>
        <w:t> </w:t>
      </w:r>
      <w:r>
        <w:rPr>
          <w:color w:val="231F20"/>
          <w:w w:val="90"/>
        </w:rPr>
        <w:t>и</w:t>
      </w:r>
      <w:r>
        <w:rPr>
          <w:color w:val="231F20"/>
          <w:spacing w:val="-5"/>
          <w:w w:val="90"/>
        </w:rPr>
        <w:t> </w:t>
      </w:r>
      <w:r>
        <w:rPr>
          <w:color w:val="231F20"/>
          <w:w w:val="90"/>
        </w:rPr>
        <w:t>др.),</w:t>
      </w:r>
      <w:r>
        <w:rPr>
          <w:color w:val="231F20"/>
          <w:spacing w:val="-5"/>
          <w:w w:val="90"/>
        </w:rPr>
        <w:t> </w:t>
      </w:r>
      <w:r>
        <w:rPr>
          <w:color w:val="231F20"/>
          <w:w w:val="90"/>
        </w:rPr>
        <w:t>али</w:t>
      </w:r>
      <w:r>
        <w:rPr>
          <w:color w:val="231F20"/>
          <w:spacing w:val="-5"/>
          <w:w w:val="90"/>
        </w:rPr>
        <w:t> </w:t>
      </w:r>
      <w:r>
        <w:rPr>
          <w:color w:val="231F20"/>
          <w:w w:val="90"/>
        </w:rPr>
        <w:t>су</w:t>
      </w:r>
      <w:r>
        <w:rPr>
          <w:color w:val="231F20"/>
          <w:spacing w:val="-5"/>
          <w:w w:val="90"/>
        </w:rPr>
        <w:t> </w:t>
      </w:r>
      <w:r>
        <w:rPr>
          <w:color w:val="231F20"/>
          <w:w w:val="90"/>
        </w:rPr>
        <w:t>предвиђени</w:t>
      </w:r>
      <w:r>
        <w:rPr>
          <w:color w:val="231F20"/>
          <w:spacing w:val="-5"/>
          <w:w w:val="90"/>
        </w:rPr>
        <w:t> </w:t>
      </w:r>
      <w:r>
        <w:rPr>
          <w:color w:val="231F20"/>
          <w:w w:val="90"/>
        </w:rPr>
        <w:t>и</w:t>
      </w:r>
      <w:r>
        <w:rPr>
          <w:color w:val="231F20"/>
          <w:spacing w:val="-5"/>
          <w:w w:val="90"/>
        </w:rPr>
        <w:t> </w:t>
      </w:r>
      <w:r>
        <w:rPr>
          <w:color w:val="231F20"/>
          <w:w w:val="90"/>
        </w:rPr>
        <w:t>изузетни</w:t>
      </w:r>
      <w:r>
        <w:rPr>
          <w:color w:val="231F20"/>
          <w:spacing w:val="-5"/>
          <w:w w:val="90"/>
        </w:rPr>
        <w:t> </w:t>
      </w:r>
      <w:r>
        <w:rPr>
          <w:color w:val="231F20"/>
          <w:w w:val="90"/>
        </w:rPr>
        <w:t>случајеви</w:t>
      </w:r>
      <w:r>
        <w:rPr>
          <w:color w:val="231F20"/>
          <w:spacing w:val="-5"/>
          <w:w w:val="90"/>
        </w:rPr>
        <w:t> </w:t>
      </w:r>
      <w:r>
        <w:rPr>
          <w:color w:val="231F20"/>
          <w:w w:val="90"/>
        </w:rPr>
        <w:t>када одлука</w:t>
      </w:r>
      <w:r>
        <w:rPr>
          <w:color w:val="231F20"/>
          <w:spacing w:val="-1"/>
          <w:w w:val="90"/>
        </w:rPr>
        <w:t> </w:t>
      </w:r>
      <w:r>
        <w:rPr>
          <w:color w:val="231F20"/>
          <w:w w:val="90"/>
        </w:rPr>
        <w:t>и</w:t>
      </w:r>
      <w:r>
        <w:rPr>
          <w:color w:val="231F20"/>
          <w:spacing w:val="-1"/>
          <w:w w:val="90"/>
        </w:rPr>
        <w:t> </w:t>
      </w:r>
      <w:r>
        <w:rPr>
          <w:color w:val="231F20"/>
          <w:w w:val="90"/>
        </w:rPr>
        <w:t>није</w:t>
      </w:r>
      <w:r>
        <w:rPr>
          <w:color w:val="231F20"/>
          <w:spacing w:val="-1"/>
          <w:w w:val="90"/>
        </w:rPr>
        <w:t> </w:t>
      </w:r>
      <w:r>
        <w:rPr>
          <w:color w:val="231F20"/>
          <w:w w:val="90"/>
        </w:rPr>
        <w:t>потребна</w:t>
      </w:r>
      <w:r>
        <w:rPr>
          <w:color w:val="231F20"/>
          <w:spacing w:val="-1"/>
          <w:w w:val="90"/>
        </w:rPr>
        <w:t> </w:t>
      </w:r>
      <w:r>
        <w:rPr>
          <w:color w:val="231F20"/>
          <w:w w:val="90"/>
        </w:rPr>
        <w:t>да</w:t>
      </w:r>
      <w:r>
        <w:rPr>
          <w:color w:val="231F20"/>
          <w:spacing w:val="-1"/>
          <w:w w:val="90"/>
        </w:rPr>
        <w:t> </w:t>
      </w:r>
      <w:r>
        <w:rPr>
          <w:color w:val="231F20"/>
          <w:w w:val="90"/>
        </w:rPr>
        <w:t>би</w:t>
      </w:r>
      <w:r>
        <w:rPr>
          <w:color w:val="231F20"/>
          <w:spacing w:val="-1"/>
          <w:w w:val="90"/>
        </w:rPr>
        <w:t> </w:t>
      </w:r>
      <w:r>
        <w:rPr>
          <w:color w:val="231F20"/>
          <w:w w:val="90"/>
        </w:rPr>
        <w:t>друштво</w:t>
      </w:r>
      <w:r>
        <w:rPr>
          <w:color w:val="231F20"/>
          <w:spacing w:val="-1"/>
          <w:w w:val="90"/>
        </w:rPr>
        <w:t> </w:t>
      </w:r>
      <w:r>
        <w:rPr>
          <w:color w:val="231F20"/>
          <w:w w:val="90"/>
        </w:rPr>
        <w:t>стекло</w:t>
      </w:r>
      <w:r>
        <w:rPr>
          <w:color w:val="231F20"/>
          <w:spacing w:val="-1"/>
          <w:w w:val="90"/>
        </w:rPr>
        <w:t> </w:t>
      </w:r>
      <w:r>
        <w:rPr>
          <w:color w:val="231F20"/>
          <w:w w:val="90"/>
        </w:rPr>
        <w:t>сопствене</w:t>
      </w:r>
      <w:r>
        <w:rPr>
          <w:color w:val="231F20"/>
          <w:spacing w:val="-1"/>
          <w:w w:val="90"/>
        </w:rPr>
        <w:t> </w:t>
      </w:r>
      <w:r>
        <w:rPr>
          <w:color w:val="231F20"/>
          <w:w w:val="90"/>
        </w:rPr>
        <w:t>акције.</w:t>
      </w:r>
      <w:r>
        <w:rPr>
          <w:color w:val="231F20"/>
          <w:spacing w:val="-1"/>
          <w:w w:val="90"/>
        </w:rPr>
        <w:t> </w:t>
      </w:r>
      <w:r>
        <w:rPr>
          <w:color w:val="231F20"/>
          <w:w w:val="90"/>
        </w:rPr>
        <w:t>Ако</w:t>
      </w:r>
      <w:r>
        <w:rPr>
          <w:color w:val="231F20"/>
          <w:spacing w:val="-1"/>
          <w:w w:val="90"/>
        </w:rPr>
        <w:t> </w:t>
      </w:r>
      <w:r>
        <w:rPr>
          <w:color w:val="231F20"/>
          <w:w w:val="90"/>
        </w:rPr>
        <w:t>ак- ције друштва стиче његово контролисано друштво, као и ако те акције </w:t>
      </w:r>
      <w:r>
        <w:rPr>
          <w:color w:val="231F20"/>
          <w:spacing w:val="-4"/>
        </w:rPr>
        <w:t>стиче</w:t>
      </w:r>
      <w:r>
        <w:rPr>
          <w:color w:val="231F20"/>
          <w:spacing w:val="-13"/>
        </w:rPr>
        <w:t> </w:t>
      </w:r>
      <w:r>
        <w:rPr>
          <w:color w:val="231F20"/>
          <w:spacing w:val="-4"/>
        </w:rPr>
        <w:t>треће</w:t>
      </w:r>
      <w:r>
        <w:rPr>
          <w:color w:val="231F20"/>
          <w:spacing w:val="-13"/>
        </w:rPr>
        <w:t> </w:t>
      </w:r>
      <w:r>
        <w:rPr>
          <w:color w:val="231F20"/>
          <w:spacing w:val="-4"/>
        </w:rPr>
        <w:t>лице</w:t>
      </w:r>
      <w:r>
        <w:rPr>
          <w:color w:val="231F20"/>
          <w:spacing w:val="-12"/>
        </w:rPr>
        <w:t> </w:t>
      </w:r>
      <w:r>
        <w:rPr>
          <w:color w:val="231F20"/>
          <w:spacing w:val="-4"/>
        </w:rPr>
        <w:t>које</w:t>
      </w:r>
      <w:r>
        <w:rPr>
          <w:color w:val="231F20"/>
          <w:spacing w:val="-13"/>
        </w:rPr>
        <w:t> </w:t>
      </w:r>
      <w:r>
        <w:rPr>
          <w:color w:val="231F20"/>
          <w:spacing w:val="-4"/>
        </w:rPr>
        <w:t>поступа</w:t>
      </w:r>
      <w:r>
        <w:rPr>
          <w:color w:val="231F20"/>
          <w:spacing w:val="-12"/>
        </w:rPr>
        <w:t> </w:t>
      </w:r>
      <w:r>
        <w:rPr>
          <w:color w:val="231F20"/>
          <w:spacing w:val="-4"/>
        </w:rPr>
        <w:t>у</w:t>
      </w:r>
      <w:r>
        <w:rPr>
          <w:color w:val="231F20"/>
          <w:spacing w:val="-13"/>
        </w:rPr>
        <w:t> </w:t>
      </w:r>
      <w:r>
        <w:rPr>
          <w:color w:val="231F20"/>
          <w:spacing w:val="-4"/>
        </w:rPr>
        <w:t>своје</w:t>
      </w:r>
      <w:r>
        <w:rPr>
          <w:color w:val="231F20"/>
          <w:spacing w:val="-12"/>
        </w:rPr>
        <w:t> </w:t>
      </w:r>
      <w:r>
        <w:rPr>
          <w:color w:val="231F20"/>
          <w:spacing w:val="-4"/>
        </w:rPr>
        <w:t>име</w:t>
      </w:r>
      <w:r>
        <w:rPr>
          <w:color w:val="231F20"/>
          <w:spacing w:val="-13"/>
        </w:rPr>
        <w:t> </w:t>
      </w:r>
      <w:r>
        <w:rPr>
          <w:color w:val="231F20"/>
          <w:spacing w:val="-4"/>
        </w:rPr>
        <w:t>а</w:t>
      </w:r>
      <w:r>
        <w:rPr>
          <w:color w:val="231F20"/>
          <w:spacing w:val="-13"/>
        </w:rPr>
        <w:t> </w:t>
      </w:r>
      <w:r>
        <w:rPr>
          <w:color w:val="231F20"/>
          <w:spacing w:val="-4"/>
        </w:rPr>
        <w:t>за</w:t>
      </w:r>
      <w:r>
        <w:rPr>
          <w:color w:val="231F20"/>
          <w:spacing w:val="-12"/>
        </w:rPr>
        <w:t> </w:t>
      </w:r>
      <w:r>
        <w:rPr>
          <w:color w:val="231F20"/>
          <w:spacing w:val="-4"/>
        </w:rPr>
        <w:t>рачун</w:t>
      </w:r>
      <w:r>
        <w:rPr>
          <w:color w:val="231F20"/>
          <w:spacing w:val="-13"/>
        </w:rPr>
        <w:t> </w:t>
      </w:r>
      <w:r>
        <w:rPr>
          <w:color w:val="231F20"/>
          <w:spacing w:val="-4"/>
        </w:rPr>
        <w:t>контролисаног </w:t>
      </w:r>
      <w:r>
        <w:rPr>
          <w:color w:val="231F20"/>
          <w:w w:val="90"/>
        </w:rPr>
        <w:t>друштва,</w:t>
      </w:r>
      <w:r>
        <w:rPr>
          <w:color w:val="231F20"/>
          <w:spacing w:val="-7"/>
          <w:w w:val="90"/>
        </w:rPr>
        <w:t> </w:t>
      </w:r>
      <w:r>
        <w:rPr>
          <w:color w:val="231F20"/>
          <w:w w:val="90"/>
        </w:rPr>
        <w:t>сматра</w:t>
      </w:r>
      <w:r>
        <w:rPr>
          <w:color w:val="231F20"/>
          <w:spacing w:val="-7"/>
          <w:w w:val="90"/>
        </w:rPr>
        <w:t> </w:t>
      </w:r>
      <w:r>
        <w:rPr>
          <w:color w:val="231F20"/>
          <w:w w:val="90"/>
        </w:rPr>
        <w:t>се</w:t>
      </w:r>
      <w:r>
        <w:rPr>
          <w:color w:val="231F20"/>
          <w:spacing w:val="-7"/>
          <w:w w:val="90"/>
        </w:rPr>
        <w:t> </w:t>
      </w:r>
      <w:r>
        <w:rPr>
          <w:color w:val="231F20"/>
          <w:w w:val="90"/>
        </w:rPr>
        <w:t>да</w:t>
      </w:r>
      <w:r>
        <w:rPr>
          <w:color w:val="231F20"/>
          <w:spacing w:val="-7"/>
          <w:w w:val="90"/>
        </w:rPr>
        <w:t> </w:t>
      </w:r>
      <w:r>
        <w:rPr>
          <w:color w:val="231F20"/>
          <w:w w:val="90"/>
        </w:rPr>
        <w:t>је</w:t>
      </w:r>
      <w:r>
        <w:rPr>
          <w:color w:val="231F20"/>
          <w:spacing w:val="-7"/>
          <w:w w:val="90"/>
        </w:rPr>
        <w:t> </w:t>
      </w:r>
      <w:r>
        <w:rPr>
          <w:color w:val="231F20"/>
          <w:w w:val="90"/>
        </w:rPr>
        <w:t>те</w:t>
      </w:r>
      <w:r>
        <w:rPr>
          <w:color w:val="231F20"/>
          <w:spacing w:val="-7"/>
          <w:w w:val="90"/>
        </w:rPr>
        <w:t> </w:t>
      </w:r>
      <w:r>
        <w:rPr>
          <w:color w:val="231F20"/>
          <w:w w:val="90"/>
        </w:rPr>
        <w:t>акције</w:t>
      </w:r>
      <w:r>
        <w:rPr>
          <w:color w:val="231F20"/>
          <w:spacing w:val="-7"/>
          <w:w w:val="90"/>
        </w:rPr>
        <w:t> </w:t>
      </w:r>
      <w:r>
        <w:rPr>
          <w:color w:val="231F20"/>
          <w:w w:val="90"/>
        </w:rPr>
        <w:t>стекло</w:t>
      </w:r>
      <w:r>
        <w:rPr>
          <w:color w:val="231F20"/>
          <w:spacing w:val="-7"/>
          <w:w w:val="90"/>
        </w:rPr>
        <w:t> </w:t>
      </w:r>
      <w:r>
        <w:rPr>
          <w:color w:val="231F20"/>
          <w:w w:val="90"/>
        </w:rPr>
        <w:t>контролно</w:t>
      </w:r>
      <w:r>
        <w:rPr>
          <w:color w:val="231F20"/>
          <w:spacing w:val="-7"/>
          <w:w w:val="90"/>
        </w:rPr>
        <w:t> </w:t>
      </w:r>
      <w:r>
        <w:rPr>
          <w:color w:val="231F20"/>
          <w:w w:val="90"/>
        </w:rPr>
        <w:t>друштво</w:t>
      </w:r>
      <w:r>
        <w:rPr>
          <w:color w:val="231F20"/>
          <w:spacing w:val="-7"/>
          <w:w w:val="90"/>
        </w:rPr>
        <w:t> </w:t>
      </w:r>
      <w:r>
        <w:rPr>
          <w:color w:val="231F20"/>
          <w:w w:val="90"/>
        </w:rPr>
        <w:t>и</w:t>
      </w:r>
      <w:r>
        <w:rPr>
          <w:color w:val="231F20"/>
          <w:spacing w:val="-7"/>
          <w:w w:val="90"/>
        </w:rPr>
        <w:t> </w:t>
      </w:r>
      <w:r>
        <w:rPr>
          <w:color w:val="231F20"/>
          <w:w w:val="90"/>
        </w:rPr>
        <w:t>на</w:t>
      </w:r>
      <w:r>
        <w:rPr>
          <w:color w:val="231F20"/>
          <w:spacing w:val="-7"/>
          <w:w w:val="90"/>
        </w:rPr>
        <w:t> </w:t>
      </w:r>
      <w:r>
        <w:rPr>
          <w:color w:val="231F20"/>
          <w:w w:val="90"/>
        </w:rPr>
        <w:t>такве акције се примењују одредбе ЗПД о сопственим акцијама. Изузеци од </w:t>
      </w:r>
      <w:r>
        <w:rPr>
          <w:color w:val="231F20"/>
          <w:spacing w:val="-6"/>
        </w:rPr>
        <w:t>услова</w:t>
      </w:r>
      <w:r>
        <w:rPr>
          <w:color w:val="231F20"/>
          <w:spacing w:val="-11"/>
        </w:rPr>
        <w:t> </w:t>
      </w:r>
      <w:r>
        <w:rPr>
          <w:color w:val="231F20"/>
          <w:spacing w:val="-6"/>
        </w:rPr>
        <w:t>за</w:t>
      </w:r>
      <w:r>
        <w:rPr>
          <w:color w:val="231F20"/>
          <w:spacing w:val="-11"/>
        </w:rPr>
        <w:t> </w:t>
      </w:r>
      <w:r>
        <w:rPr>
          <w:color w:val="231F20"/>
          <w:spacing w:val="-6"/>
        </w:rPr>
        <w:t>стицање</w:t>
      </w:r>
      <w:r>
        <w:rPr>
          <w:color w:val="231F20"/>
          <w:spacing w:val="-10"/>
        </w:rPr>
        <w:t> </w:t>
      </w:r>
      <w:r>
        <w:rPr>
          <w:color w:val="231F20"/>
          <w:spacing w:val="-6"/>
        </w:rPr>
        <w:t>сопствених</w:t>
      </w:r>
      <w:r>
        <w:rPr>
          <w:color w:val="231F20"/>
          <w:spacing w:val="-11"/>
        </w:rPr>
        <w:t> </w:t>
      </w:r>
      <w:r>
        <w:rPr>
          <w:color w:val="231F20"/>
          <w:spacing w:val="-6"/>
        </w:rPr>
        <w:t>акција</w:t>
      </w:r>
      <w:r>
        <w:rPr>
          <w:color w:val="231F20"/>
          <w:spacing w:val="-10"/>
        </w:rPr>
        <w:t> </w:t>
      </w:r>
      <w:r>
        <w:rPr>
          <w:color w:val="231F20"/>
          <w:spacing w:val="-6"/>
        </w:rPr>
        <w:t>–</w:t>
      </w:r>
      <w:r>
        <w:rPr>
          <w:color w:val="231F20"/>
          <w:spacing w:val="-11"/>
        </w:rPr>
        <w:t> </w:t>
      </w:r>
      <w:r>
        <w:rPr>
          <w:color w:val="231F20"/>
          <w:spacing w:val="-6"/>
        </w:rPr>
        <w:t>услови</w:t>
      </w:r>
      <w:r>
        <w:rPr>
          <w:color w:val="231F20"/>
          <w:spacing w:val="-10"/>
        </w:rPr>
        <w:t> </w:t>
      </w:r>
      <w:r>
        <w:rPr>
          <w:color w:val="231F20"/>
          <w:spacing w:val="-6"/>
        </w:rPr>
        <w:t>под</w:t>
      </w:r>
      <w:r>
        <w:rPr>
          <w:color w:val="231F20"/>
          <w:spacing w:val="-11"/>
        </w:rPr>
        <w:t> </w:t>
      </w:r>
      <w:r>
        <w:rPr>
          <w:color w:val="231F20"/>
          <w:spacing w:val="-6"/>
        </w:rPr>
        <w:t>2)–4)</w:t>
      </w:r>
      <w:r>
        <w:rPr>
          <w:color w:val="231F20"/>
          <w:spacing w:val="-11"/>
        </w:rPr>
        <w:t> </w:t>
      </w:r>
      <w:r>
        <w:rPr>
          <w:color w:val="231F20"/>
          <w:spacing w:val="-6"/>
        </w:rPr>
        <w:t>–</w:t>
      </w:r>
      <w:r>
        <w:rPr>
          <w:color w:val="231F20"/>
          <w:spacing w:val="-10"/>
        </w:rPr>
        <w:t> </w:t>
      </w:r>
      <w:r>
        <w:rPr>
          <w:color w:val="231F20"/>
          <w:spacing w:val="-6"/>
        </w:rPr>
        <w:t>утврђени</w:t>
      </w:r>
      <w:r>
        <w:rPr>
          <w:color w:val="231F20"/>
          <w:spacing w:val="-11"/>
        </w:rPr>
        <w:t> </w:t>
      </w:r>
      <w:r>
        <w:rPr>
          <w:color w:val="231F20"/>
          <w:spacing w:val="-6"/>
        </w:rPr>
        <w:t>су </w:t>
      </w:r>
      <w:r>
        <w:rPr>
          <w:color w:val="231F20"/>
          <w:w w:val="90"/>
        </w:rPr>
        <w:t>у корист друштва које сопствене акције стиче: 1) као последицу оства- ривања права несагласних акционара; 2) бестеретно; 3) као последи-</w:t>
      </w:r>
      <w:r>
        <w:rPr>
          <w:color w:val="231F20"/>
        </w:rPr>
        <w:t> </w:t>
      </w:r>
      <w:r>
        <w:rPr>
          <w:color w:val="231F20"/>
          <w:spacing w:val="-4"/>
        </w:rPr>
        <w:t>цу</w:t>
      </w:r>
      <w:r>
        <w:rPr>
          <w:color w:val="231F20"/>
          <w:spacing w:val="-13"/>
        </w:rPr>
        <w:t> </w:t>
      </w:r>
      <w:r>
        <w:rPr>
          <w:color w:val="231F20"/>
          <w:spacing w:val="-4"/>
        </w:rPr>
        <w:t>статусне</w:t>
      </w:r>
      <w:r>
        <w:rPr>
          <w:color w:val="231F20"/>
          <w:spacing w:val="-13"/>
        </w:rPr>
        <w:t> </w:t>
      </w:r>
      <w:r>
        <w:rPr>
          <w:color w:val="231F20"/>
          <w:spacing w:val="-4"/>
        </w:rPr>
        <w:t>промене;</w:t>
      </w:r>
      <w:r>
        <w:rPr>
          <w:color w:val="231F20"/>
          <w:spacing w:val="-12"/>
        </w:rPr>
        <w:t> </w:t>
      </w:r>
      <w:r>
        <w:rPr>
          <w:color w:val="231F20"/>
          <w:spacing w:val="-4"/>
        </w:rPr>
        <w:t>4)</w:t>
      </w:r>
      <w:r>
        <w:rPr>
          <w:color w:val="231F20"/>
          <w:spacing w:val="-13"/>
        </w:rPr>
        <w:t> </w:t>
      </w:r>
      <w:r>
        <w:rPr>
          <w:color w:val="231F20"/>
          <w:spacing w:val="-4"/>
        </w:rPr>
        <w:t>по</w:t>
      </w:r>
      <w:r>
        <w:rPr>
          <w:color w:val="231F20"/>
          <w:spacing w:val="-12"/>
        </w:rPr>
        <w:t> </w:t>
      </w:r>
      <w:r>
        <w:rPr>
          <w:color w:val="231F20"/>
          <w:spacing w:val="-4"/>
        </w:rPr>
        <w:t>основу</w:t>
      </w:r>
      <w:r>
        <w:rPr>
          <w:color w:val="231F20"/>
          <w:spacing w:val="-13"/>
        </w:rPr>
        <w:t> </w:t>
      </w:r>
      <w:r>
        <w:rPr>
          <w:color w:val="231F20"/>
          <w:spacing w:val="-4"/>
        </w:rPr>
        <w:t>одлуке</w:t>
      </w:r>
      <w:r>
        <w:rPr>
          <w:color w:val="231F20"/>
          <w:spacing w:val="-12"/>
        </w:rPr>
        <w:t> </w:t>
      </w:r>
      <w:r>
        <w:rPr>
          <w:color w:val="231F20"/>
          <w:spacing w:val="-4"/>
        </w:rPr>
        <w:t>суда;</w:t>
      </w:r>
      <w:r>
        <w:rPr>
          <w:color w:val="231F20"/>
          <w:spacing w:val="-13"/>
        </w:rPr>
        <w:t> </w:t>
      </w:r>
      <w:r>
        <w:rPr>
          <w:color w:val="231F20"/>
          <w:spacing w:val="-4"/>
        </w:rPr>
        <w:t>5)</w:t>
      </w:r>
      <w:r>
        <w:rPr>
          <w:color w:val="231F20"/>
          <w:spacing w:val="-13"/>
        </w:rPr>
        <w:t> </w:t>
      </w:r>
      <w:r>
        <w:rPr>
          <w:color w:val="231F20"/>
          <w:spacing w:val="-4"/>
        </w:rPr>
        <w:t>ради</w:t>
      </w:r>
      <w:r>
        <w:rPr>
          <w:color w:val="231F20"/>
          <w:spacing w:val="-12"/>
        </w:rPr>
        <w:t> </w:t>
      </w:r>
      <w:r>
        <w:rPr>
          <w:color w:val="231F20"/>
          <w:spacing w:val="-4"/>
        </w:rPr>
        <w:t>спровођења </w:t>
      </w:r>
      <w:r>
        <w:rPr>
          <w:color w:val="231F20"/>
          <w:spacing w:val="-6"/>
        </w:rPr>
        <w:t>поступка смањења капитала друштва. Поступак стицања сопствених акција</w:t>
      </w:r>
      <w:r>
        <w:rPr>
          <w:color w:val="231F20"/>
          <w:spacing w:val="-11"/>
        </w:rPr>
        <w:t> </w:t>
      </w:r>
      <w:r>
        <w:rPr>
          <w:color w:val="231F20"/>
          <w:spacing w:val="-6"/>
        </w:rPr>
        <w:t>започиње</w:t>
      </w:r>
      <w:r>
        <w:rPr>
          <w:color w:val="231F20"/>
          <w:spacing w:val="-11"/>
        </w:rPr>
        <w:t> </w:t>
      </w:r>
      <w:r>
        <w:rPr>
          <w:color w:val="231F20"/>
          <w:spacing w:val="-6"/>
        </w:rPr>
        <w:t>упућивањем</w:t>
      </w:r>
      <w:r>
        <w:rPr>
          <w:color w:val="231F20"/>
          <w:spacing w:val="-10"/>
        </w:rPr>
        <w:t> </w:t>
      </w:r>
      <w:r>
        <w:rPr>
          <w:color w:val="231F20"/>
          <w:spacing w:val="-6"/>
        </w:rPr>
        <w:t>понуде</w:t>
      </w:r>
      <w:r>
        <w:rPr>
          <w:color w:val="231F20"/>
          <w:spacing w:val="-11"/>
        </w:rPr>
        <w:t> </w:t>
      </w:r>
      <w:r>
        <w:rPr>
          <w:color w:val="231F20"/>
          <w:spacing w:val="-6"/>
        </w:rPr>
        <w:t>за</w:t>
      </w:r>
      <w:r>
        <w:rPr>
          <w:color w:val="231F20"/>
          <w:spacing w:val="-10"/>
        </w:rPr>
        <w:t> </w:t>
      </w:r>
      <w:r>
        <w:rPr>
          <w:color w:val="231F20"/>
          <w:spacing w:val="-6"/>
        </w:rPr>
        <w:t>откуп</w:t>
      </w:r>
      <w:r>
        <w:rPr>
          <w:color w:val="231F20"/>
          <w:spacing w:val="-11"/>
        </w:rPr>
        <w:t> </w:t>
      </w:r>
      <w:r>
        <w:rPr>
          <w:color w:val="231F20"/>
          <w:spacing w:val="-6"/>
        </w:rPr>
        <w:t>свим</w:t>
      </w:r>
      <w:r>
        <w:rPr>
          <w:color w:val="231F20"/>
          <w:spacing w:val="-10"/>
        </w:rPr>
        <w:t> </w:t>
      </w:r>
      <w:r>
        <w:rPr>
          <w:color w:val="231F20"/>
          <w:spacing w:val="-6"/>
        </w:rPr>
        <w:t>акционарима</w:t>
      </w:r>
      <w:r>
        <w:rPr>
          <w:color w:val="231F20"/>
          <w:spacing w:val="-11"/>
        </w:rPr>
        <w:t> </w:t>
      </w:r>
      <w:r>
        <w:rPr>
          <w:color w:val="231F20"/>
          <w:spacing w:val="-6"/>
        </w:rPr>
        <w:t>од- </w:t>
      </w:r>
      <w:r>
        <w:rPr>
          <w:color w:val="231F20"/>
          <w:w w:val="90"/>
        </w:rPr>
        <w:t>носне класе акција. У складу с одлуком о стицању сопствених акција, понуду упућује одбор директора или извршни одбор ако је управљање друштвом дводомно (у даљем тексту: односно извршни одбор). Понуда садржи: 1) врсту, класу и број акција које друштво жели да стекне; 2) цену</w:t>
      </w:r>
      <w:r>
        <w:rPr>
          <w:color w:val="231F20"/>
          <w:spacing w:val="7"/>
        </w:rPr>
        <w:t> </w:t>
      </w:r>
      <w:r>
        <w:rPr>
          <w:color w:val="231F20"/>
          <w:w w:val="90"/>
        </w:rPr>
        <w:t>коју</w:t>
      </w:r>
      <w:r>
        <w:rPr>
          <w:color w:val="231F20"/>
          <w:spacing w:val="7"/>
        </w:rPr>
        <w:t> </w:t>
      </w:r>
      <w:r>
        <w:rPr>
          <w:color w:val="231F20"/>
          <w:w w:val="90"/>
        </w:rPr>
        <w:t>је</w:t>
      </w:r>
      <w:r>
        <w:rPr>
          <w:color w:val="231F20"/>
          <w:spacing w:val="8"/>
        </w:rPr>
        <w:t> </w:t>
      </w:r>
      <w:r>
        <w:rPr>
          <w:color w:val="231F20"/>
          <w:w w:val="90"/>
        </w:rPr>
        <w:t>друштво</w:t>
      </w:r>
      <w:r>
        <w:rPr>
          <w:color w:val="231F20"/>
          <w:spacing w:val="7"/>
        </w:rPr>
        <w:t> </w:t>
      </w:r>
      <w:r>
        <w:rPr>
          <w:color w:val="231F20"/>
          <w:w w:val="90"/>
        </w:rPr>
        <w:t>спремно</w:t>
      </w:r>
      <w:r>
        <w:rPr>
          <w:color w:val="231F20"/>
          <w:spacing w:val="8"/>
        </w:rPr>
        <w:t> </w:t>
      </w:r>
      <w:r>
        <w:rPr>
          <w:color w:val="231F20"/>
          <w:w w:val="90"/>
        </w:rPr>
        <w:t>да</w:t>
      </w:r>
      <w:r>
        <w:rPr>
          <w:color w:val="231F20"/>
          <w:spacing w:val="7"/>
        </w:rPr>
        <w:t> </w:t>
      </w:r>
      <w:r>
        <w:rPr>
          <w:color w:val="231F20"/>
          <w:w w:val="90"/>
        </w:rPr>
        <w:t>плати</w:t>
      </w:r>
      <w:r>
        <w:rPr>
          <w:color w:val="231F20"/>
          <w:spacing w:val="7"/>
        </w:rPr>
        <w:t> </w:t>
      </w:r>
      <w:r>
        <w:rPr>
          <w:color w:val="231F20"/>
          <w:w w:val="90"/>
        </w:rPr>
        <w:t>или</w:t>
      </w:r>
      <w:r>
        <w:rPr>
          <w:color w:val="231F20"/>
          <w:spacing w:val="8"/>
        </w:rPr>
        <w:t> </w:t>
      </w:r>
      <w:r>
        <w:rPr>
          <w:color w:val="231F20"/>
          <w:w w:val="90"/>
        </w:rPr>
        <w:t>начин</w:t>
      </w:r>
      <w:r>
        <w:rPr>
          <w:color w:val="231F20"/>
          <w:spacing w:val="7"/>
        </w:rPr>
        <w:t> </w:t>
      </w:r>
      <w:r>
        <w:rPr>
          <w:color w:val="231F20"/>
          <w:w w:val="90"/>
        </w:rPr>
        <w:t>њеног</w:t>
      </w:r>
      <w:r>
        <w:rPr>
          <w:color w:val="231F20"/>
          <w:spacing w:val="8"/>
        </w:rPr>
        <w:t> </w:t>
      </w:r>
      <w:r>
        <w:rPr>
          <w:color w:val="231F20"/>
          <w:spacing w:val="-2"/>
          <w:w w:val="90"/>
        </w:rPr>
        <w:t>утврђивања;</w:t>
      </w:r>
    </w:p>
    <w:p>
      <w:pPr>
        <w:spacing w:after="0" w:line="237" w:lineRule="auto"/>
        <w:sectPr>
          <w:pgSz w:w="9080" w:h="13610"/>
          <w:pgMar w:header="0" w:footer="865" w:top="1000" w:bottom="1060" w:left="440" w:right="560"/>
        </w:sectPr>
      </w:pPr>
    </w:p>
    <w:p>
      <w:pPr>
        <w:pStyle w:val="ListParagraph"/>
        <w:numPr>
          <w:ilvl w:val="0"/>
          <w:numId w:val="40"/>
        </w:numPr>
        <w:tabs>
          <w:tab w:pos="1040" w:val="left" w:leader="none"/>
        </w:tabs>
        <w:spacing w:line="237" w:lineRule="auto" w:before="88" w:after="0"/>
        <w:ind w:left="807" w:right="566" w:firstLine="0"/>
        <w:jc w:val="both"/>
        <w:rPr>
          <w:sz w:val="22"/>
        </w:rPr>
      </w:pPr>
      <w:r>
        <w:rPr>
          <w:color w:val="231F20"/>
          <w:spacing w:val="-4"/>
          <w:sz w:val="22"/>
        </w:rPr>
        <w:t>начин</w:t>
      </w:r>
      <w:r>
        <w:rPr>
          <w:color w:val="231F20"/>
          <w:spacing w:val="-13"/>
          <w:sz w:val="22"/>
        </w:rPr>
        <w:t> </w:t>
      </w:r>
      <w:r>
        <w:rPr>
          <w:color w:val="231F20"/>
          <w:spacing w:val="-4"/>
          <w:sz w:val="22"/>
        </w:rPr>
        <w:t>и</w:t>
      </w:r>
      <w:r>
        <w:rPr>
          <w:color w:val="231F20"/>
          <w:spacing w:val="-12"/>
          <w:sz w:val="22"/>
        </w:rPr>
        <w:t> </w:t>
      </w:r>
      <w:r>
        <w:rPr>
          <w:color w:val="231F20"/>
          <w:spacing w:val="-4"/>
          <w:sz w:val="22"/>
        </w:rPr>
        <w:t>рок</w:t>
      </w:r>
      <w:r>
        <w:rPr>
          <w:color w:val="231F20"/>
          <w:spacing w:val="-13"/>
          <w:sz w:val="22"/>
        </w:rPr>
        <w:t> </w:t>
      </w:r>
      <w:r>
        <w:rPr>
          <w:color w:val="231F20"/>
          <w:spacing w:val="-4"/>
          <w:sz w:val="22"/>
        </w:rPr>
        <w:t>за</w:t>
      </w:r>
      <w:r>
        <w:rPr>
          <w:color w:val="231F20"/>
          <w:spacing w:val="-12"/>
          <w:sz w:val="22"/>
        </w:rPr>
        <w:t> </w:t>
      </w:r>
      <w:r>
        <w:rPr>
          <w:color w:val="231F20"/>
          <w:spacing w:val="-4"/>
          <w:sz w:val="22"/>
        </w:rPr>
        <w:t>исплату</w:t>
      </w:r>
      <w:r>
        <w:rPr>
          <w:color w:val="231F20"/>
          <w:spacing w:val="-13"/>
          <w:sz w:val="22"/>
        </w:rPr>
        <w:t> </w:t>
      </w:r>
      <w:r>
        <w:rPr>
          <w:color w:val="231F20"/>
          <w:spacing w:val="-4"/>
          <w:sz w:val="22"/>
        </w:rPr>
        <w:t>цене;</w:t>
      </w:r>
      <w:r>
        <w:rPr>
          <w:color w:val="231F20"/>
          <w:spacing w:val="-12"/>
          <w:sz w:val="22"/>
        </w:rPr>
        <w:t> </w:t>
      </w:r>
      <w:r>
        <w:rPr>
          <w:color w:val="231F20"/>
          <w:spacing w:val="-4"/>
          <w:sz w:val="22"/>
        </w:rPr>
        <w:t>4)</w:t>
      </w:r>
      <w:r>
        <w:rPr>
          <w:color w:val="231F20"/>
          <w:spacing w:val="-13"/>
          <w:sz w:val="22"/>
        </w:rPr>
        <w:t> </w:t>
      </w:r>
      <w:r>
        <w:rPr>
          <w:color w:val="231F20"/>
          <w:spacing w:val="-4"/>
          <w:sz w:val="22"/>
        </w:rPr>
        <w:t>поступак</w:t>
      </w:r>
      <w:r>
        <w:rPr>
          <w:color w:val="231F20"/>
          <w:spacing w:val="-12"/>
          <w:sz w:val="22"/>
        </w:rPr>
        <w:t> </w:t>
      </w:r>
      <w:r>
        <w:rPr>
          <w:color w:val="231F20"/>
          <w:spacing w:val="-4"/>
          <w:sz w:val="22"/>
        </w:rPr>
        <w:t>и</w:t>
      </w:r>
      <w:r>
        <w:rPr>
          <w:color w:val="231F20"/>
          <w:spacing w:val="-13"/>
          <w:sz w:val="22"/>
        </w:rPr>
        <w:t> </w:t>
      </w:r>
      <w:r>
        <w:rPr>
          <w:color w:val="231F20"/>
          <w:spacing w:val="-4"/>
          <w:sz w:val="22"/>
        </w:rPr>
        <w:t>рок</w:t>
      </w:r>
      <w:r>
        <w:rPr>
          <w:color w:val="231F20"/>
          <w:spacing w:val="-12"/>
          <w:sz w:val="22"/>
        </w:rPr>
        <w:t> </w:t>
      </w:r>
      <w:r>
        <w:rPr>
          <w:color w:val="231F20"/>
          <w:spacing w:val="-4"/>
          <w:sz w:val="22"/>
        </w:rPr>
        <w:t>у</w:t>
      </w:r>
      <w:r>
        <w:rPr>
          <w:color w:val="231F20"/>
          <w:spacing w:val="-13"/>
          <w:sz w:val="22"/>
        </w:rPr>
        <w:t> </w:t>
      </w:r>
      <w:r>
        <w:rPr>
          <w:color w:val="231F20"/>
          <w:spacing w:val="-4"/>
          <w:sz w:val="22"/>
        </w:rPr>
        <w:t>којем</w:t>
      </w:r>
      <w:r>
        <w:rPr>
          <w:color w:val="231F20"/>
          <w:spacing w:val="-12"/>
          <w:sz w:val="22"/>
        </w:rPr>
        <w:t> </w:t>
      </w:r>
      <w:r>
        <w:rPr>
          <w:color w:val="231F20"/>
          <w:spacing w:val="-4"/>
          <w:sz w:val="22"/>
        </w:rPr>
        <w:t>акционари могу</w:t>
      </w:r>
      <w:r>
        <w:rPr>
          <w:color w:val="231F20"/>
          <w:spacing w:val="-12"/>
          <w:sz w:val="22"/>
        </w:rPr>
        <w:t> </w:t>
      </w:r>
      <w:r>
        <w:rPr>
          <w:color w:val="231F20"/>
          <w:spacing w:val="-4"/>
          <w:sz w:val="22"/>
        </w:rPr>
        <w:t>одговорити</w:t>
      </w:r>
      <w:r>
        <w:rPr>
          <w:color w:val="231F20"/>
          <w:spacing w:val="-12"/>
          <w:sz w:val="22"/>
        </w:rPr>
        <w:t> </w:t>
      </w:r>
      <w:r>
        <w:rPr>
          <w:color w:val="231F20"/>
          <w:spacing w:val="-4"/>
          <w:sz w:val="22"/>
        </w:rPr>
        <w:t>на</w:t>
      </w:r>
      <w:r>
        <w:rPr>
          <w:color w:val="231F20"/>
          <w:spacing w:val="-12"/>
          <w:sz w:val="22"/>
        </w:rPr>
        <w:t> </w:t>
      </w:r>
      <w:r>
        <w:rPr>
          <w:color w:val="231F20"/>
          <w:spacing w:val="-4"/>
          <w:sz w:val="22"/>
        </w:rPr>
        <w:t>понуду</w:t>
      </w:r>
      <w:r>
        <w:rPr>
          <w:color w:val="231F20"/>
          <w:spacing w:val="-12"/>
          <w:sz w:val="22"/>
        </w:rPr>
        <w:t> </w:t>
      </w:r>
      <w:r>
        <w:rPr>
          <w:color w:val="231F20"/>
          <w:spacing w:val="-4"/>
          <w:sz w:val="22"/>
        </w:rPr>
        <w:t>друштва,</w:t>
      </w:r>
      <w:r>
        <w:rPr>
          <w:color w:val="231F20"/>
          <w:spacing w:val="-12"/>
          <w:sz w:val="22"/>
        </w:rPr>
        <w:t> </w:t>
      </w:r>
      <w:r>
        <w:rPr>
          <w:color w:val="231F20"/>
          <w:spacing w:val="-4"/>
          <w:sz w:val="22"/>
        </w:rPr>
        <w:t>који</w:t>
      </w:r>
      <w:r>
        <w:rPr>
          <w:color w:val="231F20"/>
          <w:spacing w:val="-12"/>
          <w:sz w:val="22"/>
        </w:rPr>
        <w:t> </w:t>
      </w:r>
      <w:r>
        <w:rPr>
          <w:color w:val="231F20"/>
          <w:spacing w:val="-4"/>
          <w:sz w:val="22"/>
        </w:rPr>
        <w:t>не</w:t>
      </w:r>
      <w:r>
        <w:rPr>
          <w:color w:val="231F20"/>
          <w:spacing w:val="-12"/>
          <w:sz w:val="22"/>
        </w:rPr>
        <w:t> </w:t>
      </w:r>
      <w:r>
        <w:rPr>
          <w:color w:val="231F20"/>
          <w:spacing w:val="-4"/>
          <w:sz w:val="22"/>
        </w:rPr>
        <w:t>може</w:t>
      </w:r>
      <w:r>
        <w:rPr>
          <w:color w:val="231F20"/>
          <w:spacing w:val="-12"/>
          <w:sz w:val="22"/>
        </w:rPr>
        <w:t> </w:t>
      </w:r>
      <w:r>
        <w:rPr>
          <w:color w:val="231F20"/>
          <w:spacing w:val="-4"/>
          <w:sz w:val="22"/>
        </w:rPr>
        <w:t>бити</w:t>
      </w:r>
      <w:r>
        <w:rPr>
          <w:color w:val="231F20"/>
          <w:spacing w:val="-12"/>
          <w:sz w:val="22"/>
        </w:rPr>
        <w:t> </w:t>
      </w:r>
      <w:r>
        <w:rPr>
          <w:color w:val="231F20"/>
          <w:spacing w:val="-4"/>
          <w:sz w:val="22"/>
        </w:rPr>
        <w:t>краћи</w:t>
      </w:r>
      <w:r>
        <w:rPr>
          <w:color w:val="231F20"/>
          <w:spacing w:val="-12"/>
          <w:sz w:val="22"/>
        </w:rPr>
        <w:t> </w:t>
      </w:r>
      <w:r>
        <w:rPr>
          <w:color w:val="231F20"/>
          <w:spacing w:val="-4"/>
          <w:sz w:val="22"/>
        </w:rPr>
        <w:t>од</w:t>
      </w:r>
      <w:r>
        <w:rPr>
          <w:color w:val="231F20"/>
          <w:spacing w:val="-12"/>
          <w:sz w:val="22"/>
        </w:rPr>
        <w:t> </w:t>
      </w:r>
      <w:r>
        <w:rPr>
          <w:color w:val="231F20"/>
          <w:spacing w:val="-4"/>
          <w:sz w:val="22"/>
        </w:rPr>
        <w:t>15 </w:t>
      </w:r>
      <w:r>
        <w:rPr>
          <w:color w:val="231F20"/>
          <w:w w:val="90"/>
          <w:sz w:val="22"/>
        </w:rPr>
        <w:t>дана. Ако је укупан број акција које акционари друштву понуде на про- дају већи од броја акција које друштво жели да стекне, друштво ће од </w:t>
      </w:r>
      <w:r>
        <w:rPr>
          <w:color w:val="231F20"/>
          <w:spacing w:val="-4"/>
          <w:sz w:val="22"/>
        </w:rPr>
        <w:t>сваког</w:t>
      </w:r>
      <w:r>
        <w:rPr>
          <w:color w:val="231F20"/>
          <w:spacing w:val="-13"/>
          <w:sz w:val="22"/>
        </w:rPr>
        <w:t> </w:t>
      </w:r>
      <w:r>
        <w:rPr>
          <w:color w:val="231F20"/>
          <w:spacing w:val="-4"/>
          <w:sz w:val="22"/>
        </w:rPr>
        <w:t>акционара</w:t>
      </w:r>
      <w:r>
        <w:rPr>
          <w:color w:val="231F20"/>
          <w:spacing w:val="-13"/>
          <w:sz w:val="22"/>
        </w:rPr>
        <w:t> </w:t>
      </w:r>
      <w:r>
        <w:rPr>
          <w:color w:val="231F20"/>
          <w:spacing w:val="-4"/>
          <w:sz w:val="22"/>
        </w:rPr>
        <w:t>откупити</w:t>
      </w:r>
      <w:r>
        <w:rPr>
          <w:color w:val="231F20"/>
          <w:spacing w:val="-12"/>
          <w:sz w:val="22"/>
        </w:rPr>
        <w:t> </w:t>
      </w:r>
      <w:r>
        <w:rPr>
          <w:color w:val="231F20"/>
          <w:spacing w:val="-4"/>
          <w:sz w:val="22"/>
        </w:rPr>
        <w:t>сразмеран</w:t>
      </w:r>
      <w:r>
        <w:rPr>
          <w:color w:val="231F20"/>
          <w:spacing w:val="-13"/>
          <w:sz w:val="22"/>
        </w:rPr>
        <w:t> </w:t>
      </w:r>
      <w:r>
        <w:rPr>
          <w:color w:val="231F20"/>
          <w:spacing w:val="-4"/>
          <w:sz w:val="22"/>
        </w:rPr>
        <w:t>број</w:t>
      </w:r>
      <w:r>
        <w:rPr>
          <w:color w:val="231F20"/>
          <w:spacing w:val="-12"/>
          <w:sz w:val="22"/>
        </w:rPr>
        <w:t> </w:t>
      </w:r>
      <w:r>
        <w:rPr>
          <w:color w:val="231F20"/>
          <w:spacing w:val="-4"/>
          <w:sz w:val="22"/>
        </w:rPr>
        <w:t>акција</w:t>
      </w:r>
      <w:r>
        <w:rPr>
          <w:color w:val="231F20"/>
          <w:spacing w:val="-13"/>
          <w:sz w:val="22"/>
        </w:rPr>
        <w:t> </w:t>
      </w:r>
      <w:r>
        <w:rPr>
          <w:color w:val="231F20"/>
          <w:spacing w:val="-4"/>
          <w:sz w:val="22"/>
        </w:rPr>
        <w:t>које</w:t>
      </w:r>
      <w:r>
        <w:rPr>
          <w:color w:val="231F20"/>
          <w:spacing w:val="-12"/>
          <w:sz w:val="22"/>
        </w:rPr>
        <w:t> </w:t>
      </w:r>
      <w:r>
        <w:rPr>
          <w:color w:val="231F20"/>
          <w:spacing w:val="-4"/>
          <w:sz w:val="22"/>
        </w:rPr>
        <w:t>акционар</w:t>
      </w:r>
      <w:r>
        <w:rPr>
          <w:color w:val="231F20"/>
          <w:spacing w:val="-13"/>
          <w:sz w:val="22"/>
        </w:rPr>
        <w:t> </w:t>
      </w:r>
      <w:r>
        <w:rPr>
          <w:color w:val="231F20"/>
          <w:spacing w:val="-4"/>
          <w:sz w:val="22"/>
        </w:rPr>
        <w:t>по- </w:t>
      </w:r>
      <w:r>
        <w:rPr>
          <w:color w:val="231F20"/>
          <w:w w:val="90"/>
          <w:sz w:val="22"/>
        </w:rPr>
        <w:t>нуди</w:t>
      </w:r>
      <w:r>
        <w:rPr>
          <w:color w:val="231F20"/>
          <w:spacing w:val="-6"/>
          <w:w w:val="90"/>
          <w:sz w:val="22"/>
        </w:rPr>
        <w:t> </w:t>
      </w:r>
      <w:r>
        <w:rPr>
          <w:color w:val="231F20"/>
          <w:w w:val="90"/>
          <w:sz w:val="22"/>
        </w:rPr>
        <w:t>на</w:t>
      </w:r>
      <w:r>
        <w:rPr>
          <w:color w:val="231F20"/>
          <w:spacing w:val="-6"/>
          <w:w w:val="90"/>
          <w:sz w:val="22"/>
        </w:rPr>
        <w:t> </w:t>
      </w:r>
      <w:r>
        <w:rPr>
          <w:color w:val="231F20"/>
          <w:w w:val="90"/>
          <w:sz w:val="22"/>
        </w:rPr>
        <w:t>продају,</w:t>
      </w:r>
      <w:r>
        <w:rPr>
          <w:color w:val="231F20"/>
          <w:spacing w:val="-6"/>
          <w:w w:val="90"/>
          <w:sz w:val="22"/>
        </w:rPr>
        <w:t> </w:t>
      </w:r>
      <w:r>
        <w:rPr>
          <w:color w:val="231F20"/>
          <w:w w:val="90"/>
          <w:sz w:val="22"/>
        </w:rPr>
        <w:t>а</w:t>
      </w:r>
      <w:r>
        <w:rPr>
          <w:color w:val="231F20"/>
          <w:spacing w:val="-6"/>
          <w:w w:val="90"/>
          <w:sz w:val="22"/>
        </w:rPr>
        <w:t> </w:t>
      </w:r>
      <w:r>
        <w:rPr>
          <w:color w:val="231F20"/>
          <w:w w:val="90"/>
          <w:sz w:val="22"/>
        </w:rPr>
        <w:t>може</w:t>
      </w:r>
      <w:r>
        <w:rPr>
          <w:color w:val="231F20"/>
          <w:spacing w:val="-6"/>
          <w:w w:val="90"/>
          <w:sz w:val="22"/>
        </w:rPr>
        <w:t> </w:t>
      </w:r>
      <w:r>
        <w:rPr>
          <w:color w:val="231F20"/>
          <w:w w:val="90"/>
          <w:sz w:val="22"/>
        </w:rPr>
        <w:t>одлучити</w:t>
      </w:r>
      <w:r>
        <w:rPr>
          <w:color w:val="231F20"/>
          <w:spacing w:val="-6"/>
          <w:w w:val="90"/>
          <w:sz w:val="22"/>
        </w:rPr>
        <w:t> </w:t>
      </w:r>
      <w:r>
        <w:rPr>
          <w:color w:val="231F20"/>
          <w:w w:val="90"/>
          <w:sz w:val="22"/>
        </w:rPr>
        <w:t>и</w:t>
      </w:r>
      <w:r>
        <w:rPr>
          <w:color w:val="231F20"/>
          <w:spacing w:val="-6"/>
          <w:w w:val="90"/>
          <w:sz w:val="22"/>
        </w:rPr>
        <w:t> </w:t>
      </w:r>
      <w:r>
        <w:rPr>
          <w:color w:val="231F20"/>
          <w:w w:val="90"/>
          <w:sz w:val="22"/>
        </w:rPr>
        <w:t>да</w:t>
      </w:r>
      <w:r>
        <w:rPr>
          <w:color w:val="231F20"/>
          <w:spacing w:val="-6"/>
          <w:w w:val="90"/>
          <w:sz w:val="22"/>
        </w:rPr>
        <w:t> </w:t>
      </w:r>
      <w:r>
        <w:rPr>
          <w:color w:val="231F20"/>
          <w:w w:val="90"/>
          <w:sz w:val="22"/>
        </w:rPr>
        <w:t>стекне</w:t>
      </w:r>
      <w:r>
        <w:rPr>
          <w:color w:val="231F20"/>
          <w:spacing w:val="-6"/>
          <w:w w:val="90"/>
          <w:sz w:val="22"/>
        </w:rPr>
        <w:t> </w:t>
      </w:r>
      <w:r>
        <w:rPr>
          <w:color w:val="231F20"/>
          <w:w w:val="90"/>
          <w:sz w:val="22"/>
        </w:rPr>
        <w:t>већи</w:t>
      </w:r>
      <w:r>
        <w:rPr>
          <w:color w:val="231F20"/>
          <w:spacing w:val="-6"/>
          <w:w w:val="90"/>
          <w:sz w:val="22"/>
        </w:rPr>
        <w:t> </w:t>
      </w:r>
      <w:r>
        <w:rPr>
          <w:color w:val="231F20"/>
          <w:w w:val="90"/>
          <w:sz w:val="22"/>
        </w:rPr>
        <w:t>број,</w:t>
      </w:r>
      <w:r>
        <w:rPr>
          <w:color w:val="231F20"/>
          <w:spacing w:val="-6"/>
          <w:w w:val="90"/>
          <w:sz w:val="22"/>
        </w:rPr>
        <w:t> </w:t>
      </w:r>
      <w:r>
        <w:rPr>
          <w:color w:val="231F20"/>
          <w:w w:val="90"/>
          <w:sz w:val="22"/>
        </w:rPr>
        <w:t>али</w:t>
      </w:r>
      <w:r>
        <w:rPr>
          <w:color w:val="231F20"/>
          <w:spacing w:val="-6"/>
          <w:w w:val="90"/>
          <w:sz w:val="22"/>
        </w:rPr>
        <w:t> </w:t>
      </w:r>
      <w:r>
        <w:rPr>
          <w:color w:val="231F20"/>
          <w:w w:val="90"/>
          <w:sz w:val="22"/>
        </w:rPr>
        <w:t>не</w:t>
      </w:r>
      <w:r>
        <w:rPr>
          <w:color w:val="231F20"/>
          <w:spacing w:val="-6"/>
          <w:w w:val="90"/>
          <w:sz w:val="22"/>
        </w:rPr>
        <w:t> </w:t>
      </w:r>
      <w:r>
        <w:rPr>
          <w:color w:val="231F20"/>
          <w:w w:val="90"/>
          <w:sz w:val="22"/>
        </w:rPr>
        <w:t>већи</w:t>
      </w:r>
      <w:r>
        <w:rPr>
          <w:color w:val="231F20"/>
          <w:spacing w:val="-6"/>
          <w:w w:val="90"/>
          <w:sz w:val="22"/>
        </w:rPr>
        <w:t> </w:t>
      </w:r>
      <w:r>
        <w:rPr>
          <w:color w:val="231F20"/>
          <w:w w:val="90"/>
          <w:sz w:val="22"/>
        </w:rPr>
        <w:t>од броја</w:t>
      </w:r>
      <w:r>
        <w:rPr>
          <w:color w:val="231F20"/>
          <w:spacing w:val="-2"/>
          <w:w w:val="90"/>
          <w:sz w:val="22"/>
        </w:rPr>
        <w:t> </w:t>
      </w:r>
      <w:r>
        <w:rPr>
          <w:color w:val="231F20"/>
          <w:w w:val="90"/>
          <w:sz w:val="22"/>
        </w:rPr>
        <w:t>из</w:t>
      </w:r>
      <w:r>
        <w:rPr>
          <w:color w:val="231F20"/>
          <w:spacing w:val="-2"/>
          <w:w w:val="90"/>
          <w:sz w:val="22"/>
        </w:rPr>
        <w:t> </w:t>
      </w:r>
      <w:r>
        <w:rPr>
          <w:color w:val="231F20"/>
          <w:w w:val="90"/>
          <w:sz w:val="22"/>
        </w:rPr>
        <w:t>одлуке</w:t>
      </w:r>
      <w:r>
        <w:rPr>
          <w:color w:val="231F20"/>
          <w:spacing w:val="-2"/>
          <w:w w:val="90"/>
          <w:sz w:val="22"/>
        </w:rPr>
        <w:t> </w:t>
      </w:r>
      <w:r>
        <w:rPr>
          <w:color w:val="231F20"/>
          <w:w w:val="90"/>
          <w:sz w:val="22"/>
        </w:rPr>
        <w:t>којом</w:t>
      </w:r>
      <w:r>
        <w:rPr>
          <w:color w:val="231F20"/>
          <w:spacing w:val="-2"/>
          <w:w w:val="90"/>
          <w:sz w:val="22"/>
        </w:rPr>
        <w:t> </w:t>
      </w:r>
      <w:r>
        <w:rPr>
          <w:color w:val="231F20"/>
          <w:w w:val="90"/>
          <w:sz w:val="22"/>
        </w:rPr>
        <w:t>је</w:t>
      </w:r>
      <w:r>
        <w:rPr>
          <w:color w:val="231F20"/>
          <w:spacing w:val="-2"/>
          <w:w w:val="90"/>
          <w:sz w:val="22"/>
        </w:rPr>
        <w:t> </w:t>
      </w:r>
      <w:r>
        <w:rPr>
          <w:color w:val="231F20"/>
          <w:w w:val="90"/>
          <w:sz w:val="22"/>
        </w:rPr>
        <w:t>скупштина</w:t>
      </w:r>
      <w:r>
        <w:rPr>
          <w:color w:val="231F20"/>
          <w:spacing w:val="-2"/>
          <w:w w:val="90"/>
          <w:sz w:val="22"/>
        </w:rPr>
        <w:t> </w:t>
      </w:r>
      <w:r>
        <w:rPr>
          <w:color w:val="231F20"/>
          <w:w w:val="90"/>
          <w:sz w:val="22"/>
        </w:rPr>
        <w:t>дала</w:t>
      </w:r>
      <w:r>
        <w:rPr>
          <w:color w:val="231F20"/>
          <w:spacing w:val="-2"/>
          <w:w w:val="90"/>
          <w:sz w:val="22"/>
        </w:rPr>
        <w:t> </w:t>
      </w:r>
      <w:r>
        <w:rPr>
          <w:color w:val="231F20"/>
          <w:w w:val="90"/>
          <w:sz w:val="22"/>
        </w:rPr>
        <w:t>одобрење</w:t>
      </w:r>
      <w:r>
        <w:rPr>
          <w:color w:val="231F20"/>
          <w:spacing w:val="-2"/>
          <w:w w:val="90"/>
          <w:sz w:val="22"/>
        </w:rPr>
        <w:t> </w:t>
      </w:r>
      <w:r>
        <w:rPr>
          <w:color w:val="231F20"/>
          <w:w w:val="90"/>
          <w:sz w:val="22"/>
        </w:rPr>
        <w:t>за</w:t>
      </w:r>
      <w:r>
        <w:rPr>
          <w:color w:val="231F20"/>
          <w:spacing w:val="-2"/>
          <w:w w:val="90"/>
          <w:sz w:val="22"/>
        </w:rPr>
        <w:t> </w:t>
      </w:r>
      <w:r>
        <w:rPr>
          <w:color w:val="231F20"/>
          <w:w w:val="90"/>
          <w:sz w:val="22"/>
        </w:rPr>
        <w:t>стицање</w:t>
      </w:r>
      <w:r>
        <w:rPr>
          <w:color w:val="231F20"/>
          <w:spacing w:val="-2"/>
          <w:w w:val="90"/>
          <w:sz w:val="22"/>
        </w:rPr>
        <w:t> </w:t>
      </w:r>
      <w:r>
        <w:rPr>
          <w:color w:val="231F20"/>
          <w:w w:val="90"/>
          <w:sz w:val="22"/>
        </w:rPr>
        <w:t>сопстве- них акција. Изузетно од наведеног, акционарско друштво може стица- ти сопствене акције и без упућивања понуде на основу програма отку- па сопствених акција у складу с прописима којима се уређује тржиште </w:t>
      </w:r>
      <w:r>
        <w:rPr>
          <w:color w:val="231F20"/>
          <w:spacing w:val="-6"/>
          <w:sz w:val="22"/>
        </w:rPr>
        <w:t>капитала.</w:t>
      </w:r>
      <w:r>
        <w:rPr>
          <w:color w:val="231F20"/>
          <w:spacing w:val="-7"/>
          <w:sz w:val="22"/>
        </w:rPr>
        <w:t> </w:t>
      </w:r>
      <w:r>
        <w:rPr>
          <w:color w:val="231F20"/>
          <w:spacing w:val="-6"/>
          <w:sz w:val="22"/>
        </w:rPr>
        <w:t>Одредбе</w:t>
      </w:r>
      <w:r>
        <w:rPr>
          <w:color w:val="231F20"/>
          <w:spacing w:val="-7"/>
          <w:sz w:val="22"/>
        </w:rPr>
        <w:t> </w:t>
      </w:r>
      <w:r>
        <w:rPr>
          <w:color w:val="231F20"/>
          <w:spacing w:val="-6"/>
          <w:sz w:val="22"/>
        </w:rPr>
        <w:t>ЗПД</w:t>
      </w:r>
      <w:r>
        <w:rPr>
          <w:color w:val="231F20"/>
          <w:spacing w:val="-7"/>
          <w:sz w:val="22"/>
        </w:rPr>
        <w:t> </w:t>
      </w:r>
      <w:r>
        <w:rPr>
          <w:color w:val="231F20"/>
          <w:spacing w:val="-6"/>
          <w:sz w:val="22"/>
        </w:rPr>
        <w:t>о</w:t>
      </w:r>
      <w:r>
        <w:rPr>
          <w:color w:val="231F20"/>
          <w:spacing w:val="-7"/>
          <w:sz w:val="22"/>
        </w:rPr>
        <w:t> </w:t>
      </w:r>
      <w:r>
        <w:rPr>
          <w:color w:val="231F20"/>
          <w:spacing w:val="-6"/>
          <w:sz w:val="22"/>
        </w:rPr>
        <w:t>стицању</w:t>
      </w:r>
      <w:r>
        <w:rPr>
          <w:color w:val="231F20"/>
          <w:spacing w:val="-7"/>
          <w:sz w:val="22"/>
        </w:rPr>
        <w:t> </w:t>
      </w:r>
      <w:r>
        <w:rPr>
          <w:color w:val="231F20"/>
          <w:spacing w:val="-6"/>
          <w:sz w:val="22"/>
        </w:rPr>
        <w:t>сопствених</w:t>
      </w:r>
      <w:r>
        <w:rPr>
          <w:color w:val="231F20"/>
          <w:spacing w:val="-7"/>
          <w:sz w:val="22"/>
        </w:rPr>
        <w:t> </w:t>
      </w:r>
      <w:r>
        <w:rPr>
          <w:color w:val="231F20"/>
          <w:spacing w:val="-6"/>
          <w:sz w:val="22"/>
        </w:rPr>
        <w:t>акција</w:t>
      </w:r>
      <w:r>
        <w:rPr>
          <w:color w:val="231F20"/>
          <w:spacing w:val="-7"/>
          <w:sz w:val="22"/>
        </w:rPr>
        <w:t> </w:t>
      </w:r>
      <w:r>
        <w:rPr>
          <w:color w:val="231F20"/>
          <w:spacing w:val="-6"/>
          <w:sz w:val="22"/>
        </w:rPr>
        <w:t>сходно</w:t>
      </w:r>
      <w:r>
        <w:rPr>
          <w:color w:val="231F20"/>
          <w:spacing w:val="-7"/>
          <w:sz w:val="22"/>
        </w:rPr>
        <w:t> </w:t>
      </w:r>
      <w:r>
        <w:rPr>
          <w:color w:val="231F20"/>
          <w:spacing w:val="-6"/>
          <w:sz w:val="22"/>
        </w:rPr>
        <w:t>се</w:t>
      </w:r>
      <w:r>
        <w:rPr>
          <w:color w:val="231F20"/>
          <w:spacing w:val="-7"/>
          <w:sz w:val="22"/>
        </w:rPr>
        <w:t> </w:t>
      </w:r>
      <w:r>
        <w:rPr>
          <w:color w:val="231F20"/>
          <w:spacing w:val="-6"/>
          <w:sz w:val="22"/>
        </w:rPr>
        <w:t>при- </w:t>
      </w:r>
      <w:r>
        <w:rPr>
          <w:color w:val="231F20"/>
          <w:spacing w:val="-4"/>
          <w:sz w:val="22"/>
        </w:rPr>
        <w:t>мењују</w:t>
      </w:r>
      <w:r>
        <w:rPr>
          <w:color w:val="231F20"/>
          <w:spacing w:val="-15"/>
          <w:sz w:val="22"/>
        </w:rPr>
        <w:t> </w:t>
      </w:r>
      <w:r>
        <w:rPr>
          <w:color w:val="231F20"/>
          <w:spacing w:val="-4"/>
          <w:sz w:val="22"/>
        </w:rPr>
        <w:t>и</w:t>
      </w:r>
      <w:r>
        <w:rPr>
          <w:color w:val="231F20"/>
          <w:spacing w:val="-15"/>
          <w:sz w:val="22"/>
        </w:rPr>
        <w:t> </w:t>
      </w:r>
      <w:r>
        <w:rPr>
          <w:color w:val="231F20"/>
          <w:spacing w:val="-4"/>
          <w:sz w:val="22"/>
        </w:rPr>
        <w:t>на</w:t>
      </w:r>
      <w:r>
        <w:rPr>
          <w:color w:val="231F20"/>
          <w:spacing w:val="-15"/>
          <w:sz w:val="22"/>
        </w:rPr>
        <w:t> </w:t>
      </w:r>
      <w:r>
        <w:rPr>
          <w:color w:val="231F20"/>
          <w:spacing w:val="-4"/>
          <w:sz w:val="22"/>
        </w:rPr>
        <w:t>стицање</w:t>
      </w:r>
      <w:r>
        <w:rPr>
          <w:color w:val="231F20"/>
          <w:spacing w:val="-15"/>
          <w:sz w:val="22"/>
        </w:rPr>
        <w:t> </w:t>
      </w:r>
      <w:r>
        <w:rPr>
          <w:color w:val="231F20"/>
          <w:spacing w:val="-4"/>
          <w:sz w:val="22"/>
        </w:rPr>
        <w:t>заменљивих</w:t>
      </w:r>
      <w:r>
        <w:rPr>
          <w:color w:val="231F20"/>
          <w:spacing w:val="-15"/>
          <w:sz w:val="22"/>
        </w:rPr>
        <w:t> </w:t>
      </w:r>
      <w:r>
        <w:rPr>
          <w:color w:val="231F20"/>
          <w:spacing w:val="-4"/>
          <w:sz w:val="22"/>
        </w:rPr>
        <w:t>обвезница</w:t>
      </w:r>
      <w:r>
        <w:rPr>
          <w:color w:val="231F20"/>
          <w:spacing w:val="-15"/>
          <w:sz w:val="22"/>
        </w:rPr>
        <w:t> </w:t>
      </w:r>
      <w:r>
        <w:rPr>
          <w:color w:val="231F20"/>
          <w:spacing w:val="-4"/>
          <w:sz w:val="22"/>
        </w:rPr>
        <w:t>и</w:t>
      </w:r>
      <w:r>
        <w:rPr>
          <w:color w:val="231F20"/>
          <w:spacing w:val="-15"/>
          <w:sz w:val="22"/>
        </w:rPr>
        <w:t> </w:t>
      </w:r>
      <w:r>
        <w:rPr>
          <w:color w:val="231F20"/>
          <w:spacing w:val="-4"/>
          <w:sz w:val="22"/>
        </w:rPr>
        <w:t>вараната.</w:t>
      </w:r>
    </w:p>
    <w:p>
      <w:pPr>
        <w:pStyle w:val="BodyText"/>
        <w:spacing w:line="237" w:lineRule="auto" w:before="4"/>
        <w:ind w:right="567"/>
      </w:pPr>
      <w:r>
        <w:rPr>
          <w:i/>
          <w:color w:val="231F20"/>
        </w:rPr>
        <w:t>Статус</w:t>
      </w:r>
      <w:r>
        <w:rPr>
          <w:i/>
          <w:color w:val="231F20"/>
          <w:spacing w:val="-17"/>
        </w:rPr>
        <w:t> </w:t>
      </w:r>
      <w:r>
        <w:rPr>
          <w:i/>
          <w:color w:val="231F20"/>
        </w:rPr>
        <w:t>сопствених</w:t>
      </w:r>
      <w:r>
        <w:rPr>
          <w:i/>
          <w:color w:val="231F20"/>
          <w:spacing w:val="-17"/>
        </w:rPr>
        <w:t> </w:t>
      </w:r>
      <w:r>
        <w:rPr>
          <w:i/>
          <w:color w:val="231F20"/>
        </w:rPr>
        <w:t>акција</w:t>
      </w:r>
      <w:r>
        <w:rPr>
          <w:i/>
          <w:color w:val="231F20"/>
          <w:spacing w:val="-12"/>
        </w:rPr>
        <w:t> </w:t>
      </w:r>
      <w:r>
        <w:rPr>
          <w:color w:val="231F20"/>
        </w:rPr>
        <w:t>је</w:t>
      </w:r>
      <w:r>
        <w:rPr>
          <w:color w:val="231F20"/>
          <w:spacing w:val="-10"/>
        </w:rPr>
        <w:t> </w:t>
      </w:r>
      <w:r>
        <w:rPr>
          <w:color w:val="231F20"/>
        </w:rPr>
        <w:t>такав</w:t>
      </w:r>
      <w:r>
        <w:rPr>
          <w:color w:val="231F20"/>
          <w:spacing w:val="-10"/>
        </w:rPr>
        <w:t> </w:t>
      </w:r>
      <w:r>
        <w:rPr>
          <w:color w:val="231F20"/>
        </w:rPr>
        <w:t>да</w:t>
      </w:r>
      <w:r>
        <w:rPr>
          <w:color w:val="231F20"/>
          <w:spacing w:val="-10"/>
        </w:rPr>
        <w:t> </w:t>
      </w:r>
      <w:r>
        <w:rPr>
          <w:color w:val="231F20"/>
        </w:rPr>
        <w:t>оне</w:t>
      </w:r>
      <w:r>
        <w:rPr>
          <w:color w:val="231F20"/>
          <w:spacing w:val="-10"/>
        </w:rPr>
        <w:t> </w:t>
      </w:r>
      <w:r>
        <w:rPr>
          <w:color w:val="231F20"/>
        </w:rPr>
        <w:t>не</w:t>
      </w:r>
      <w:r>
        <w:rPr>
          <w:color w:val="231F20"/>
          <w:spacing w:val="-10"/>
        </w:rPr>
        <w:t> </w:t>
      </w:r>
      <w:r>
        <w:rPr>
          <w:color w:val="231F20"/>
        </w:rPr>
        <w:t>дају</w:t>
      </w:r>
      <w:r>
        <w:rPr>
          <w:color w:val="231F20"/>
          <w:spacing w:val="-10"/>
        </w:rPr>
        <w:t> </w:t>
      </w:r>
      <w:r>
        <w:rPr>
          <w:color w:val="231F20"/>
        </w:rPr>
        <w:t>право</w:t>
      </w:r>
      <w:r>
        <w:rPr>
          <w:color w:val="231F20"/>
          <w:spacing w:val="-10"/>
        </w:rPr>
        <w:t> </w:t>
      </w:r>
      <w:r>
        <w:rPr>
          <w:color w:val="231F20"/>
        </w:rPr>
        <w:t>гла- са</w:t>
      </w:r>
      <w:r>
        <w:rPr>
          <w:color w:val="231F20"/>
          <w:spacing w:val="-12"/>
        </w:rPr>
        <w:t> </w:t>
      </w:r>
      <w:r>
        <w:rPr>
          <w:color w:val="231F20"/>
        </w:rPr>
        <w:t>ни</w:t>
      </w:r>
      <w:r>
        <w:rPr>
          <w:color w:val="231F20"/>
          <w:spacing w:val="-12"/>
        </w:rPr>
        <w:t> </w:t>
      </w:r>
      <w:r>
        <w:rPr>
          <w:color w:val="231F20"/>
        </w:rPr>
        <w:t>право</w:t>
      </w:r>
      <w:r>
        <w:rPr>
          <w:color w:val="231F20"/>
          <w:spacing w:val="-12"/>
        </w:rPr>
        <w:t> </w:t>
      </w:r>
      <w:r>
        <w:rPr>
          <w:color w:val="231F20"/>
        </w:rPr>
        <w:t>на</w:t>
      </w:r>
      <w:r>
        <w:rPr>
          <w:color w:val="231F20"/>
          <w:spacing w:val="-12"/>
        </w:rPr>
        <w:t> </w:t>
      </w:r>
      <w:r>
        <w:rPr>
          <w:color w:val="231F20"/>
        </w:rPr>
        <w:t>дивиденду</w:t>
      </w:r>
      <w:r>
        <w:rPr>
          <w:color w:val="231F20"/>
          <w:spacing w:val="-12"/>
        </w:rPr>
        <w:t> </w:t>
      </w:r>
      <w:r>
        <w:rPr>
          <w:color w:val="231F20"/>
        </w:rPr>
        <w:t>или</w:t>
      </w:r>
      <w:r>
        <w:rPr>
          <w:color w:val="231F20"/>
          <w:spacing w:val="-12"/>
        </w:rPr>
        <w:t> </w:t>
      </w:r>
      <w:r>
        <w:rPr>
          <w:color w:val="231F20"/>
        </w:rPr>
        <w:t>друга</w:t>
      </w:r>
      <w:r>
        <w:rPr>
          <w:color w:val="231F20"/>
          <w:spacing w:val="-12"/>
        </w:rPr>
        <w:t> </w:t>
      </w:r>
      <w:r>
        <w:rPr>
          <w:color w:val="231F20"/>
        </w:rPr>
        <w:t>примања,</w:t>
      </w:r>
      <w:r>
        <w:rPr>
          <w:color w:val="231F20"/>
          <w:spacing w:val="-12"/>
        </w:rPr>
        <w:t> </w:t>
      </w:r>
      <w:r>
        <w:rPr>
          <w:color w:val="231F20"/>
        </w:rPr>
        <w:t>нити</w:t>
      </w:r>
      <w:r>
        <w:rPr>
          <w:color w:val="231F20"/>
          <w:spacing w:val="-12"/>
        </w:rPr>
        <w:t> </w:t>
      </w:r>
      <w:r>
        <w:rPr>
          <w:color w:val="231F20"/>
        </w:rPr>
        <w:t>могу</w:t>
      </w:r>
      <w:r>
        <w:rPr>
          <w:color w:val="231F20"/>
          <w:spacing w:val="-12"/>
        </w:rPr>
        <w:t> </w:t>
      </w:r>
      <w:r>
        <w:rPr>
          <w:color w:val="231F20"/>
        </w:rPr>
        <w:t>бити</w:t>
      </w:r>
      <w:r>
        <w:rPr>
          <w:color w:val="231F20"/>
          <w:spacing w:val="-12"/>
        </w:rPr>
        <w:t> </w:t>
      </w:r>
      <w:r>
        <w:rPr>
          <w:color w:val="231F20"/>
        </w:rPr>
        <w:t>ос- </w:t>
      </w:r>
      <w:r>
        <w:rPr>
          <w:color w:val="231F20"/>
          <w:spacing w:val="-6"/>
        </w:rPr>
        <w:t>нов</w:t>
      </w:r>
      <w:r>
        <w:rPr>
          <w:color w:val="231F20"/>
          <w:spacing w:val="-8"/>
        </w:rPr>
        <w:t> </w:t>
      </w:r>
      <w:r>
        <w:rPr>
          <w:color w:val="231F20"/>
          <w:spacing w:val="-6"/>
        </w:rPr>
        <w:t>за</w:t>
      </w:r>
      <w:r>
        <w:rPr>
          <w:color w:val="231F20"/>
          <w:spacing w:val="-8"/>
        </w:rPr>
        <w:t> </w:t>
      </w:r>
      <w:r>
        <w:rPr>
          <w:color w:val="231F20"/>
          <w:spacing w:val="-6"/>
        </w:rPr>
        <w:t>плаћања</w:t>
      </w:r>
      <w:r>
        <w:rPr>
          <w:color w:val="231F20"/>
          <w:spacing w:val="-8"/>
        </w:rPr>
        <w:t> </w:t>
      </w:r>
      <w:r>
        <w:rPr>
          <w:color w:val="231F20"/>
          <w:spacing w:val="-6"/>
        </w:rPr>
        <w:t>акционарима</w:t>
      </w:r>
      <w:r>
        <w:rPr>
          <w:color w:val="231F20"/>
          <w:spacing w:val="-8"/>
        </w:rPr>
        <w:t> </w:t>
      </w:r>
      <w:r>
        <w:rPr>
          <w:color w:val="231F20"/>
          <w:spacing w:val="-6"/>
        </w:rPr>
        <w:t>осим</w:t>
      </w:r>
      <w:r>
        <w:rPr>
          <w:color w:val="231F20"/>
          <w:spacing w:val="-8"/>
        </w:rPr>
        <w:t> </w:t>
      </w:r>
      <w:r>
        <w:rPr>
          <w:color w:val="231F20"/>
          <w:spacing w:val="-6"/>
        </w:rPr>
        <w:t>у</w:t>
      </w:r>
      <w:r>
        <w:rPr>
          <w:color w:val="231F20"/>
          <w:spacing w:val="-8"/>
        </w:rPr>
        <w:t> </w:t>
      </w:r>
      <w:r>
        <w:rPr>
          <w:color w:val="231F20"/>
          <w:spacing w:val="-6"/>
        </w:rPr>
        <w:t>случају</w:t>
      </w:r>
      <w:r>
        <w:rPr>
          <w:color w:val="231F20"/>
          <w:spacing w:val="-8"/>
        </w:rPr>
        <w:t> </w:t>
      </w:r>
      <w:r>
        <w:rPr>
          <w:color w:val="231F20"/>
          <w:spacing w:val="-6"/>
        </w:rPr>
        <w:t>смањења</w:t>
      </w:r>
      <w:r>
        <w:rPr>
          <w:color w:val="231F20"/>
          <w:spacing w:val="-8"/>
        </w:rPr>
        <w:t> </w:t>
      </w:r>
      <w:r>
        <w:rPr>
          <w:color w:val="231F20"/>
          <w:spacing w:val="-6"/>
        </w:rPr>
        <w:t>капитала.</w:t>
      </w:r>
      <w:r>
        <w:rPr>
          <w:color w:val="231F20"/>
          <w:spacing w:val="-8"/>
        </w:rPr>
        <w:t> </w:t>
      </w:r>
      <w:r>
        <w:rPr>
          <w:color w:val="231F20"/>
          <w:spacing w:val="-6"/>
        </w:rPr>
        <w:t>Ако </w:t>
      </w:r>
      <w:r>
        <w:rPr>
          <w:color w:val="231F20"/>
          <w:spacing w:val="-2"/>
        </w:rPr>
        <w:t>је</w:t>
      </w:r>
      <w:r>
        <w:rPr>
          <w:color w:val="231F20"/>
          <w:spacing w:val="-8"/>
        </w:rPr>
        <w:t> </w:t>
      </w:r>
      <w:r>
        <w:rPr>
          <w:color w:val="231F20"/>
          <w:spacing w:val="-2"/>
        </w:rPr>
        <w:t>друштво</w:t>
      </w:r>
      <w:r>
        <w:rPr>
          <w:color w:val="231F20"/>
          <w:spacing w:val="-8"/>
        </w:rPr>
        <w:t> </w:t>
      </w:r>
      <w:r>
        <w:rPr>
          <w:color w:val="231F20"/>
          <w:spacing w:val="-2"/>
        </w:rPr>
        <w:t>стекло</w:t>
      </w:r>
      <w:r>
        <w:rPr>
          <w:color w:val="231F20"/>
          <w:spacing w:val="-8"/>
        </w:rPr>
        <w:t> </w:t>
      </w:r>
      <w:r>
        <w:rPr>
          <w:color w:val="231F20"/>
          <w:spacing w:val="-2"/>
        </w:rPr>
        <w:t>сопствене</w:t>
      </w:r>
      <w:r>
        <w:rPr>
          <w:color w:val="231F20"/>
          <w:spacing w:val="-8"/>
        </w:rPr>
        <w:t> </w:t>
      </w:r>
      <w:r>
        <w:rPr>
          <w:color w:val="231F20"/>
          <w:spacing w:val="-2"/>
        </w:rPr>
        <w:t>акције</w:t>
      </w:r>
      <w:r>
        <w:rPr>
          <w:color w:val="231F20"/>
          <w:spacing w:val="-8"/>
        </w:rPr>
        <w:t> </w:t>
      </w:r>
      <w:r>
        <w:rPr>
          <w:color w:val="231F20"/>
          <w:spacing w:val="-2"/>
        </w:rPr>
        <w:t>супротно</w:t>
      </w:r>
      <w:r>
        <w:rPr>
          <w:color w:val="231F20"/>
          <w:spacing w:val="-8"/>
        </w:rPr>
        <w:t> </w:t>
      </w:r>
      <w:r>
        <w:rPr>
          <w:color w:val="231F20"/>
          <w:spacing w:val="-2"/>
        </w:rPr>
        <w:t>одредбама</w:t>
      </w:r>
      <w:r>
        <w:rPr>
          <w:color w:val="231F20"/>
          <w:spacing w:val="-8"/>
        </w:rPr>
        <w:t> </w:t>
      </w:r>
      <w:r>
        <w:rPr>
          <w:color w:val="231F20"/>
          <w:spacing w:val="-2"/>
        </w:rPr>
        <w:t>ЗПД,</w:t>
      </w:r>
      <w:r>
        <w:rPr>
          <w:color w:val="231F20"/>
          <w:spacing w:val="-8"/>
        </w:rPr>
        <w:t> </w:t>
      </w:r>
      <w:r>
        <w:rPr>
          <w:color w:val="231F20"/>
          <w:spacing w:val="-2"/>
        </w:rPr>
        <w:t>оно </w:t>
      </w:r>
      <w:r>
        <w:rPr>
          <w:color w:val="231F20"/>
          <w:spacing w:val="-4"/>
        </w:rPr>
        <w:t>је</w:t>
      </w:r>
      <w:r>
        <w:rPr>
          <w:color w:val="231F20"/>
          <w:spacing w:val="-13"/>
        </w:rPr>
        <w:t> </w:t>
      </w:r>
      <w:r>
        <w:rPr>
          <w:color w:val="231F20"/>
          <w:spacing w:val="-4"/>
        </w:rPr>
        <w:t>у</w:t>
      </w:r>
      <w:r>
        <w:rPr>
          <w:color w:val="231F20"/>
          <w:spacing w:val="-13"/>
        </w:rPr>
        <w:t> </w:t>
      </w:r>
      <w:r>
        <w:rPr>
          <w:color w:val="231F20"/>
          <w:spacing w:val="-4"/>
        </w:rPr>
        <w:t>обавези</w:t>
      </w:r>
      <w:r>
        <w:rPr>
          <w:color w:val="231F20"/>
          <w:spacing w:val="-12"/>
        </w:rPr>
        <w:t> </w:t>
      </w:r>
      <w:r>
        <w:rPr>
          <w:color w:val="231F20"/>
          <w:spacing w:val="-4"/>
        </w:rPr>
        <w:t>да</w:t>
      </w:r>
      <w:r>
        <w:rPr>
          <w:color w:val="231F20"/>
          <w:spacing w:val="-13"/>
        </w:rPr>
        <w:t> </w:t>
      </w:r>
      <w:r>
        <w:rPr>
          <w:color w:val="231F20"/>
          <w:spacing w:val="-4"/>
        </w:rPr>
        <w:t>их</w:t>
      </w:r>
      <w:r>
        <w:rPr>
          <w:color w:val="231F20"/>
          <w:spacing w:val="-12"/>
        </w:rPr>
        <w:t> </w:t>
      </w:r>
      <w:r>
        <w:rPr>
          <w:color w:val="231F20"/>
          <w:spacing w:val="-4"/>
        </w:rPr>
        <w:t>отуђи</w:t>
      </w:r>
      <w:r>
        <w:rPr>
          <w:color w:val="231F20"/>
          <w:spacing w:val="-13"/>
        </w:rPr>
        <w:t> </w:t>
      </w:r>
      <w:r>
        <w:rPr>
          <w:color w:val="231F20"/>
          <w:spacing w:val="-4"/>
        </w:rPr>
        <w:t>или</w:t>
      </w:r>
      <w:r>
        <w:rPr>
          <w:color w:val="231F20"/>
          <w:spacing w:val="-12"/>
        </w:rPr>
        <w:t> </w:t>
      </w:r>
      <w:r>
        <w:rPr>
          <w:color w:val="231F20"/>
          <w:spacing w:val="-4"/>
        </w:rPr>
        <w:t>поништи</w:t>
      </w:r>
      <w:r>
        <w:rPr>
          <w:color w:val="231F20"/>
          <w:spacing w:val="-13"/>
        </w:rPr>
        <w:t> </w:t>
      </w:r>
      <w:r>
        <w:rPr>
          <w:color w:val="231F20"/>
          <w:spacing w:val="-4"/>
        </w:rPr>
        <w:t>у</w:t>
      </w:r>
      <w:r>
        <w:rPr>
          <w:color w:val="231F20"/>
          <w:spacing w:val="-13"/>
        </w:rPr>
        <w:t> </w:t>
      </w:r>
      <w:r>
        <w:rPr>
          <w:color w:val="231F20"/>
          <w:spacing w:val="-4"/>
        </w:rPr>
        <w:t>року</w:t>
      </w:r>
      <w:r>
        <w:rPr>
          <w:color w:val="231F20"/>
          <w:spacing w:val="-12"/>
        </w:rPr>
        <w:t> </w:t>
      </w:r>
      <w:r>
        <w:rPr>
          <w:color w:val="231F20"/>
          <w:spacing w:val="-4"/>
        </w:rPr>
        <w:t>од</w:t>
      </w:r>
      <w:r>
        <w:rPr>
          <w:color w:val="231F20"/>
          <w:spacing w:val="-13"/>
        </w:rPr>
        <w:t> </w:t>
      </w:r>
      <w:r>
        <w:rPr>
          <w:color w:val="231F20"/>
          <w:spacing w:val="-4"/>
        </w:rPr>
        <w:t>годину</w:t>
      </w:r>
      <w:r>
        <w:rPr>
          <w:color w:val="231F20"/>
          <w:spacing w:val="-12"/>
        </w:rPr>
        <w:t> </w:t>
      </w:r>
      <w:r>
        <w:rPr>
          <w:color w:val="231F20"/>
          <w:spacing w:val="-4"/>
        </w:rPr>
        <w:t>дана</w:t>
      </w:r>
      <w:r>
        <w:rPr>
          <w:color w:val="231F20"/>
          <w:spacing w:val="-13"/>
        </w:rPr>
        <w:t> </w:t>
      </w:r>
      <w:r>
        <w:rPr>
          <w:color w:val="231F20"/>
          <w:spacing w:val="-4"/>
        </w:rPr>
        <w:t>од</w:t>
      </w:r>
      <w:r>
        <w:rPr>
          <w:color w:val="231F20"/>
          <w:spacing w:val="-12"/>
        </w:rPr>
        <w:t> </w:t>
      </w:r>
      <w:r>
        <w:rPr>
          <w:color w:val="231F20"/>
          <w:spacing w:val="-4"/>
        </w:rPr>
        <w:t>дана </w:t>
      </w:r>
      <w:r>
        <w:rPr>
          <w:color w:val="231F20"/>
          <w:spacing w:val="-8"/>
        </w:rPr>
        <w:t>стицања. Осталим акцијама, зависно од основа по коме их је стекло, </w:t>
      </w:r>
      <w:r>
        <w:rPr>
          <w:color w:val="231F20"/>
          <w:w w:val="90"/>
        </w:rPr>
        <w:t>друштво располаже у складу са ЗПД и другим прописима. Промена на- мене сопствених акција није могућа. Друштво је у обавези да расподе- </w:t>
      </w:r>
      <w:r>
        <w:rPr>
          <w:color w:val="231F20"/>
          <w:spacing w:val="-8"/>
        </w:rPr>
        <w:t>ли одређене сопствене акције лицима утврђеним у одлуци о стицању </w:t>
      </w:r>
      <w:r>
        <w:rPr>
          <w:color w:val="231F20"/>
          <w:spacing w:val="-2"/>
        </w:rPr>
        <w:t>у</w:t>
      </w:r>
      <w:r>
        <w:rPr>
          <w:color w:val="231F20"/>
          <w:spacing w:val="-15"/>
        </w:rPr>
        <w:t> </w:t>
      </w:r>
      <w:r>
        <w:rPr>
          <w:color w:val="231F20"/>
          <w:spacing w:val="-2"/>
        </w:rPr>
        <w:t>року</w:t>
      </w:r>
      <w:r>
        <w:rPr>
          <w:color w:val="231F20"/>
          <w:spacing w:val="-15"/>
        </w:rPr>
        <w:t> </w:t>
      </w:r>
      <w:r>
        <w:rPr>
          <w:color w:val="231F20"/>
          <w:spacing w:val="-2"/>
        </w:rPr>
        <w:t>од</w:t>
      </w:r>
      <w:r>
        <w:rPr>
          <w:color w:val="231F20"/>
          <w:spacing w:val="-14"/>
        </w:rPr>
        <w:t> </w:t>
      </w:r>
      <w:r>
        <w:rPr>
          <w:color w:val="231F20"/>
          <w:spacing w:val="-2"/>
        </w:rPr>
        <w:t>годину</w:t>
      </w:r>
      <w:r>
        <w:rPr>
          <w:color w:val="231F20"/>
          <w:spacing w:val="-15"/>
        </w:rPr>
        <w:t> </w:t>
      </w:r>
      <w:r>
        <w:rPr>
          <w:color w:val="231F20"/>
          <w:spacing w:val="-2"/>
        </w:rPr>
        <w:t>дана</w:t>
      </w:r>
      <w:r>
        <w:rPr>
          <w:color w:val="231F20"/>
          <w:spacing w:val="-14"/>
        </w:rPr>
        <w:t> </w:t>
      </w:r>
      <w:r>
        <w:rPr>
          <w:color w:val="231F20"/>
          <w:spacing w:val="-2"/>
        </w:rPr>
        <w:t>од</w:t>
      </w:r>
      <w:r>
        <w:rPr>
          <w:color w:val="231F20"/>
          <w:spacing w:val="-15"/>
        </w:rPr>
        <w:t> </w:t>
      </w:r>
      <w:r>
        <w:rPr>
          <w:color w:val="231F20"/>
          <w:spacing w:val="-2"/>
        </w:rPr>
        <w:t>дана</w:t>
      </w:r>
      <w:r>
        <w:rPr>
          <w:color w:val="231F20"/>
          <w:spacing w:val="-14"/>
        </w:rPr>
        <w:t> </w:t>
      </w:r>
      <w:r>
        <w:rPr>
          <w:color w:val="231F20"/>
          <w:spacing w:val="-2"/>
        </w:rPr>
        <w:t>стицања.</w:t>
      </w:r>
      <w:r>
        <w:rPr>
          <w:color w:val="231F20"/>
          <w:spacing w:val="-15"/>
        </w:rPr>
        <w:t> </w:t>
      </w:r>
      <w:r>
        <w:rPr>
          <w:color w:val="231F20"/>
          <w:spacing w:val="-2"/>
        </w:rPr>
        <w:t>Одлуку</w:t>
      </w:r>
      <w:r>
        <w:rPr>
          <w:color w:val="231F20"/>
          <w:spacing w:val="-15"/>
        </w:rPr>
        <w:t> </w:t>
      </w:r>
      <w:r>
        <w:rPr>
          <w:color w:val="231F20"/>
          <w:spacing w:val="-2"/>
        </w:rPr>
        <w:t>о</w:t>
      </w:r>
      <w:r>
        <w:rPr>
          <w:color w:val="231F20"/>
          <w:spacing w:val="-14"/>
        </w:rPr>
        <w:t> </w:t>
      </w:r>
      <w:r>
        <w:rPr>
          <w:color w:val="231F20"/>
          <w:spacing w:val="-2"/>
        </w:rPr>
        <w:t>отуђењу</w:t>
      </w:r>
      <w:r>
        <w:rPr>
          <w:color w:val="231F20"/>
          <w:spacing w:val="-15"/>
        </w:rPr>
        <w:t> </w:t>
      </w:r>
      <w:r>
        <w:rPr>
          <w:color w:val="231F20"/>
          <w:spacing w:val="-2"/>
        </w:rPr>
        <w:t>сопстве- </w:t>
      </w:r>
      <w:r>
        <w:rPr>
          <w:color w:val="231F20"/>
          <w:spacing w:val="-8"/>
        </w:rPr>
        <w:t>них акција одбор директора, односно надзорни одбор доноси у скла- </w:t>
      </w:r>
      <w:r>
        <w:rPr>
          <w:color w:val="231F20"/>
          <w:w w:val="90"/>
        </w:rPr>
        <w:t>ду с условима располагања утврђеним одлуком скупштине. Приликом отуђења сопствених акција лица која су акционари друштва на дан до- </w:t>
      </w:r>
      <w:r>
        <w:rPr>
          <w:color w:val="231F20"/>
          <w:spacing w:val="-6"/>
        </w:rPr>
        <w:t>ношења</w:t>
      </w:r>
      <w:r>
        <w:rPr>
          <w:color w:val="231F20"/>
          <w:spacing w:val="-11"/>
        </w:rPr>
        <w:t> </w:t>
      </w:r>
      <w:r>
        <w:rPr>
          <w:color w:val="231F20"/>
          <w:spacing w:val="-6"/>
        </w:rPr>
        <w:t>одлуке</w:t>
      </w:r>
      <w:r>
        <w:rPr>
          <w:color w:val="231F20"/>
          <w:spacing w:val="-11"/>
        </w:rPr>
        <w:t> </w:t>
      </w:r>
      <w:r>
        <w:rPr>
          <w:color w:val="231F20"/>
          <w:spacing w:val="-6"/>
        </w:rPr>
        <w:t>имају</w:t>
      </w:r>
      <w:r>
        <w:rPr>
          <w:color w:val="231F20"/>
          <w:spacing w:val="-10"/>
        </w:rPr>
        <w:t> </w:t>
      </w:r>
      <w:r>
        <w:rPr>
          <w:color w:val="231F20"/>
          <w:spacing w:val="-6"/>
        </w:rPr>
        <w:t>право</w:t>
      </w:r>
      <w:r>
        <w:rPr>
          <w:color w:val="231F20"/>
          <w:spacing w:val="-11"/>
        </w:rPr>
        <w:t> </w:t>
      </w:r>
      <w:r>
        <w:rPr>
          <w:color w:val="231F20"/>
          <w:spacing w:val="-6"/>
        </w:rPr>
        <w:t>прече</w:t>
      </w:r>
      <w:r>
        <w:rPr>
          <w:color w:val="231F20"/>
          <w:spacing w:val="-10"/>
        </w:rPr>
        <w:t> </w:t>
      </w:r>
      <w:r>
        <w:rPr>
          <w:color w:val="231F20"/>
          <w:spacing w:val="-6"/>
        </w:rPr>
        <w:t>куповине.</w:t>
      </w:r>
      <w:r>
        <w:rPr>
          <w:color w:val="231F20"/>
          <w:spacing w:val="-11"/>
        </w:rPr>
        <w:t> </w:t>
      </w:r>
      <w:r>
        <w:rPr>
          <w:color w:val="231F20"/>
          <w:spacing w:val="-6"/>
        </w:rPr>
        <w:t>Ако</w:t>
      </w:r>
      <w:r>
        <w:rPr>
          <w:color w:val="231F20"/>
          <w:spacing w:val="-10"/>
        </w:rPr>
        <w:t> </w:t>
      </w:r>
      <w:r>
        <w:rPr>
          <w:color w:val="231F20"/>
          <w:spacing w:val="-6"/>
        </w:rPr>
        <w:t>после</w:t>
      </w:r>
      <w:r>
        <w:rPr>
          <w:color w:val="231F20"/>
          <w:spacing w:val="-11"/>
        </w:rPr>
        <w:t> </w:t>
      </w:r>
      <w:r>
        <w:rPr>
          <w:color w:val="231F20"/>
          <w:spacing w:val="-6"/>
        </w:rPr>
        <w:t>остваривања </w:t>
      </w:r>
      <w:r>
        <w:rPr>
          <w:color w:val="231F20"/>
          <w:spacing w:val="-4"/>
        </w:rPr>
        <w:t>права</w:t>
      </w:r>
      <w:r>
        <w:rPr>
          <w:color w:val="231F20"/>
          <w:spacing w:val="-6"/>
        </w:rPr>
        <w:t> </w:t>
      </w:r>
      <w:r>
        <w:rPr>
          <w:color w:val="231F20"/>
          <w:spacing w:val="-4"/>
        </w:rPr>
        <w:t>прече</w:t>
      </w:r>
      <w:r>
        <w:rPr>
          <w:color w:val="231F20"/>
          <w:spacing w:val="-6"/>
        </w:rPr>
        <w:t> </w:t>
      </w:r>
      <w:r>
        <w:rPr>
          <w:color w:val="231F20"/>
          <w:spacing w:val="-4"/>
        </w:rPr>
        <w:t>куповине</w:t>
      </w:r>
      <w:r>
        <w:rPr>
          <w:color w:val="231F20"/>
          <w:spacing w:val="-6"/>
        </w:rPr>
        <w:t> </w:t>
      </w:r>
      <w:r>
        <w:rPr>
          <w:color w:val="231F20"/>
          <w:spacing w:val="-4"/>
        </w:rPr>
        <w:t>преостане</w:t>
      </w:r>
      <w:r>
        <w:rPr>
          <w:color w:val="231F20"/>
          <w:spacing w:val="-6"/>
        </w:rPr>
        <w:t> </w:t>
      </w:r>
      <w:r>
        <w:rPr>
          <w:color w:val="231F20"/>
          <w:spacing w:val="-4"/>
        </w:rPr>
        <w:t>одређени</w:t>
      </w:r>
      <w:r>
        <w:rPr>
          <w:color w:val="231F20"/>
          <w:spacing w:val="-6"/>
        </w:rPr>
        <w:t> </w:t>
      </w:r>
      <w:r>
        <w:rPr>
          <w:color w:val="231F20"/>
          <w:spacing w:val="-4"/>
        </w:rPr>
        <w:t>број</w:t>
      </w:r>
      <w:r>
        <w:rPr>
          <w:color w:val="231F20"/>
          <w:spacing w:val="-6"/>
        </w:rPr>
        <w:t> </w:t>
      </w:r>
      <w:r>
        <w:rPr>
          <w:color w:val="231F20"/>
          <w:spacing w:val="-4"/>
        </w:rPr>
        <w:t>сопствених</w:t>
      </w:r>
      <w:r>
        <w:rPr>
          <w:color w:val="231F20"/>
          <w:spacing w:val="-6"/>
        </w:rPr>
        <w:t> </w:t>
      </w:r>
      <w:r>
        <w:rPr>
          <w:color w:val="231F20"/>
          <w:spacing w:val="-4"/>
        </w:rPr>
        <w:t>акција, </w:t>
      </w:r>
      <w:r>
        <w:rPr>
          <w:color w:val="231F20"/>
          <w:spacing w:val="-6"/>
        </w:rPr>
        <w:t>друштво</w:t>
      </w:r>
      <w:r>
        <w:rPr>
          <w:color w:val="231F20"/>
          <w:spacing w:val="-11"/>
        </w:rPr>
        <w:t> </w:t>
      </w:r>
      <w:r>
        <w:rPr>
          <w:color w:val="231F20"/>
          <w:spacing w:val="-6"/>
        </w:rPr>
        <w:t>их</w:t>
      </w:r>
      <w:r>
        <w:rPr>
          <w:color w:val="231F20"/>
          <w:spacing w:val="-11"/>
        </w:rPr>
        <w:t> </w:t>
      </w:r>
      <w:r>
        <w:rPr>
          <w:color w:val="231F20"/>
          <w:spacing w:val="-6"/>
        </w:rPr>
        <w:t>може</w:t>
      </w:r>
      <w:r>
        <w:rPr>
          <w:color w:val="231F20"/>
          <w:spacing w:val="-10"/>
        </w:rPr>
        <w:t> </w:t>
      </w:r>
      <w:r>
        <w:rPr>
          <w:color w:val="231F20"/>
          <w:spacing w:val="-6"/>
        </w:rPr>
        <w:t>отуђити</w:t>
      </w:r>
      <w:r>
        <w:rPr>
          <w:color w:val="231F20"/>
          <w:spacing w:val="-11"/>
        </w:rPr>
        <w:t> </w:t>
      </w:r>
      <w:r>
        <w:rPr>
          <w:color w:val="231F20"/>
          <w:spacing w:val="-6"/>
        </w:rPr>
        <w:t>трећим</w:t>
      </w:r>
      <w:r>
        <w:rPr>
          <w:color w:val="231F20"/>
          <w:spacing w:val="-10"/>
        </w:rPr>
        <w:t> </w:t>
      </w:r>
      <w:r>
        <w:rPr>
          <w:color w:val="231F20"/>
          <w:spacing w:val="-6"/>
        </w:rPr>
        <w:t>лицима</w:t>
      </w:r>
      <w:r>
        <w:rPr>
          <w:color w:val="231F20"/>
          <w:spacing w:val="-11"/>
        </w:rPr>
        <w:t> </w:t>
      </w:r>
      <w:r>
        <w:rPr>
          <w:color w:val="231F20"/>
          <w:spacing w:val="-6"/>
        </w:rPr>
        <w:t>или</w:t>
      </w:r>
      <w:r>
        <w:rPr>
          <w:color w:val="231F20"/>
          <w:spacing w:val="-10"/>
        </w:rPr>
        <w:t> </w:t>
      </w:r>
      <w:r>
        <w:rPr>
          <w:color w:val="231F20"/>
          <w:spacing w:val="-6"/>
        </w:rPr>
        <w:t>поништити</w:t>
      </w:r>
      <w:r>
        <w:rPr>
          <w:color w:val="231F20"/>
          <w:spacing w:val="-11"/>
        </w:rPr>
        <w:t> </w:t>
      </w:r>
      <w:r>
        <w:rPr>
          <w:color w:val="231F20"/>
          <w:spacing w:val="-6"/>
        </w:rPr>
        <w:t>у</w:t>
      </w:r>
      <w:r>
        <w:rPr>
          <w:color w:val="231F20"/>
          <w:spacing w:val="-11"/>
        </w:rPr>
        <w:t> </w:t>
      </w:r>
      <w:r>
        <w:rPr>
          <w:color w:val="231F20"/>
          <w:spacing w:val="-6"/>
        </w:rPr>
        <w:t>складу</w:t>
      </w:r>
      <w:r>
        <w:rPr>
          <w:color w:val="231F20"/>
          <w:spacing w:val="-10"/>
        </w:rPr>
        <w:t> </w:t>
      </w:r>
      <w:r>
        <w:rPr>
          <w:color w:val="231F20"/>
          <w:spacing w:val="-6"/>
        </w:rPr>
        <w:t>са </w:t>
      </w:r>
      <w:r>
        <w:rPr>
          <w:color w:val="231F20"/>
          <w:w w:val="90"/>
        </w:rPr>
        <w:t>ЗПД. Изузетно, у случају акционарског друштва које није јавно, право пречег уписа се може ограничити или укинути само одлуком скупшти- не која је донета трочетвртинском већином гласова присутних акцио- </w:t>
      </w:r>
      <w:r>
        <w:rPr>
          <w:color w:val="231F20"/>
          <w:spacing w:val="-4"/>
        </w:rPr>
        <w:t>нара</w:t>
      </w:r>
      <w:r>
        <w:rPr>
          <w:color w:val="231F20"/>
          <w:spacing w:val="-13"/>
        </w:rPr>
        <w:t> </w:t>
      </w:r>
      <w:r>
        <w:rPr>
          <w:color w:val="231F20"/>
          <w:spacing w:val="-4"/>
        </w:rPr>
        <w:t>те</w:t>
      </w:r>
      <w:r>
        <w:rPr>
          <w:color w:val="231F20"/>
          <w:spacing w:val="-13"/>
        </w:rPr>
        <w:t> </w:t>
      </w:r>
      <w:r>
        <w:rPr>
          <w:color w:val="231F20"/>
          <w:spacing w:val="-4"/>
        </w:rPr>
        <w:t>класе.</w:t>
      </w:r>
      <w:r>
        <w:rPr>
          <w:color w:val="231F20"/>
          <w:spacing w:val="-12"/>
        </w:rPr>
        <w:t> </w:t>
      </w:r>
      <w:r>
        <w:rPr>
          <w:color w:val="231F20"/>
          <w:spacing w:val="-4"/>
        </w:rPr>
        <w:t>Ако</w:t>
      </w:r>
      <w:r>
        <w:rPr>
          <w:color w:val="231F20"/>
          <w:spacing w:val="-13"/>
        </w:rPr>
        <w:t> </w:t>
      </w:r>
      <w:r>
        <w:rPr>
          <w:color w:val="231F20"/>
          <w:spacing w:val="-4"/>
        </w:rPr>
        <w:t>друштво</w:t>
      </w:r>
      <w:r>
        <w:rPr>
          <w:color w:val="231F20"/>
          <w:spacing w:val="-12"/>
        </w:rPr>
        <w:t> </w:t>
      </w:r>
      <w:r>
        <w:rPr>
          <w:color w:val="231F20"/>
          <w:spacing w:val="-4"/>
        </w:rPr>
        <w:t>не</w:t>
      </w:r>
      <w:r>
        <w:rPr>
          <w:color w:val="231F20"/>
          <w:spacing w:val="-13"/>
        </w:rPr>
        <w:t> </w:t>
      </w:r>
      <w:r>
        <w:rPr>
          <w:color w:val="231F20"/>
          <w:spacing w:val="-4"/>
        </w:rPr>
        <w:t>расподели,</w:t>
      </w:r>
      <w:r>
        <w:rPr>
          <w:color w:val="231F20"/>
          <w:spacing w:val="-12"/>
        </w:rPr>
        <w:t> </w:t>
      </w:r>
      <w:r>
        <w:rPr>
          <w:color w:val="231F20"/>
          <w:spacing w:val="-4"/>
        </w:rPr>
        <w:t>не</w:t>
      </w:r>
      <w:r>
        <w:rPr>
          <w:color w:val="231F20"/>
          <w:spacing w:val="-13"/>
        </w:rPr>
        <w:t> </w:t>
      </w:r>
      <w:r>
        <w:rPr>
          <w:color w:val="231F20"/>
          <w:spacing w:val="-4"/>
        </w:rPr>
        <w:t>отуђи</w:t>
      </w:r>
      <w:r>
        <w:rPr>
          <w:color w:val="231F20"/>
          <w:spacing w:val="-13"/>
        </w:rPr>
        <w:t> </w:t>
      </w:r>
      <w:r>
        <w:rPr>
          <w:color w:val="231F20"/>
          <w:spacing w:val="-4"/>
        </w:rPr>
        <w:t>или</w:t>
      </w:r>
      <w:r>
        <w:rPr>
          <w:color w:val="231F20"/>
          <w:spacing w:val="-12"/>
        </w:rPr>
        <w:t> </w:t>
      </w:r>
      <w:r>
        <w:rPr>
          <w:color w:val="231F20"/>
          <w:spacing w:val="-4"/>
        </w:rPr>
        <w:t>не</w:t>
      </w:r>
      <w:r>
        <w:rPr>
          <w:color w:val="231F20"/>
          <w:spacing w:val="-13"/>
        </w:rPr>
        <w:t> </w:t>
      </w:r>
      <w:r>
        <w:rPr>
          <w:color w:val="231F20"/>
          <w:spacing w:val="-4"/>
        </w:rPr>
        <w:t>поништи </w:t>
      </w:r>
      <w:r>
        <w:rPr>
          <w:color w:val="231F20"/>
          <w:spacing w:val="-8"/>
        </w:rPr>
        <w:t>сопствене акције у прописаним роковима, одбор директора, односно </w:t>
      </w:r>
      <w:r>
        <w:rPr>
          <w:color w:val="231F20"/>
          <w:w w:val="90"/>
        </w:rPr>
        <w:t>надзорни одбор ако је управљање друштвом дводомно у обавези је да их, без посебне одлуке скупштине, одмах по истеку рока поништи и по </w:t>
      </w:r>
      <w:r>
        <w:rPr>
          <w:color w:val="231F20"/>
          <w:spacing w:val="-2"/>
        </w:rPr>
        <w:t>том</w:t>
      </w:r>
      <w:r>
        <w:rPr>
          <w:color w:val="231F20"/>
          <w:spacing w:val="-19"/>
        </w:rPr>
        <w:t> </w:t>
      </w:r>
      <w:r>
        <w:rPr>
          <w:color w:val="231F20"/>
          <w:spacing w:val="-2"/>
        </w:rPr>
        <w:t>основу</w:t>
      </w:r>
      <w:r>
        <w:rPr>
          <w:color w:val="231F20"/>
          <w:spacing w:val="-19"/>
        </w:rPr>
        <w:t> </w:t>
      </w:r>
      <w:r>
        <w:rPr>
          <w:color w:val="231F20"/>
          <w:spacing w:val="-2"/>
        </w:rPr>
        <w:t>смањи</w:t>
      </w:r>
      <w:r>
        <w:rPr>
          <w:color w:val="231F20"/>
          <w:spacing w:val="-19"/>
        </w:rPr>
        <w:t> </w:t>
      </w:r>
      <w:r>
        <w:rPr>
          <w:color w:val="231F20"/>
          <w:spacing w:val="-2"/>
        </w:rPr>
        <w:t>основни</w:t>
      </w:r>
      <w:r>
        <w:rPr>
          <w:color w:val="231F20"/>
          <w:spacing w:val="-19"/>
        </w:rPr>
        <w:t> </w:t>
      </w:r>
      <w:r>
        <w:rPr>
          <w:color w:val="231F20"/>
          <w:spacing w:val="-2"/>
        </w:rPr>
        <w:t>капитал</w:t>
      </w:r>
      <w:r>
        <w:rPr>
          <w:color w:val="231F20"/>
          <w:spacing w:val="-19"/>
        </w:rPr>
        <w:t> </w:t>
      </w:r>
      <w:r>
        <w:rPr>
          <w:color w:val="231F20"/>
          <w:spacing w:val="-2"/>
        </w:rPr>
        <w:t>друштва.</w:t>
      </w:r>
    </w:p>
    <w:p>
      <w:pPr>
        <w:pStyle w:val="BodyText"/>
        <w:spacing w:line="237" w:lineRule="auto" w:before="9"/>
        <w:ind w:right="570"/>
      </w:pPr>
      <w:r>
        <w:rPr>
          <w:i/>
          <w:color w:val="231F20"/>
          <w:w w:val="90"/>
        </w:rPr>
        <w:t>Извештавање о сопственим акцијама </w:t>
      </w:r>
      <w:r>
        <w:rPr>
          <w:color w:val="231F20"/>
          <w:w w:val="90"/>
        </w:rPr>
        <w:t>обавеза је друштва које је током пословне године стекло или располагало сопственим акцијама. Оно</w:t>
      </w:r>
      <w:r>
        <w:rPr>
          <w:color w:val="231F20"/>
          <w:spacing w:val="-2"/>
          <w:w w:val="90"/>
        </w:rPr>
        <w:t> </w:t>
      </w:r>
      <w:r>
        <w:rPr>
          <w:color w:val="231F20"/>
          <w:w w:val="90"/>
        </w:rPr>
        <w:t>је</w:t>
      </w:r>
      <w:r>
        <w:rPr>
          <w:color w:val="231F20"/>
          <w:spacing w:val="-2"/>
          <w:w w:val="90"/>
        </w:rPr>
        <w:t> </w:t>
      </w:r>
      <w:r>
        <w:rPr>
          <w:color w:val="231F20"/>
          <w:w w:val="90"/>
        </w:rPr>
        <w:t>дужно</w:t>
      </w:r>
      <w:r>
        <w:rPr>
          <w:color w:val="231F20"/>
          <w:spacing w:val="-2"/>
          <w:w w:val="90"/>
        </w:rPr>
        <w:t> </w:t>
      </w:r>
      <w:r>
        <w:rPr>
          <w:color w:val="231F20"/>
          <w:w w:val="90"/>
        </w:rPr>
        <w:t>да</w:t>
      </w:r>
      <w:r>
        <w:rPr>
          <w:color w:val="231F20"/>
          <w:spacing w:val="-2"/>
          <w:w w:val="90"/>
        </w:rPr>
        <w:t> </w:t>
      </w:r>
      <w:r>
        <w:rPr>
          <w:color w:val="231F20"/>
          <w:w w:val="90"/>
        </w:rPr>
        <w:t>у</w:t>
      </w:r>
      <w:r>
        <w:rPr>
          <w:color w:val="231F20"/>
          <w:spacing w:val="-2"/>
          <w:w w:val="90"/>
        </w:rPr>
        <w:t> </w:t>
      </w:r>
      <w:r>
        <w:rPr>
          <w:color w:val="231F20"/>
          <w:w w:val="90"/>
        </w:rPr>
        <w:t>годишњим</w:t>
      </w:r>
      <w:r>
        <w:rPr>
          <w:color w:val="231F20"/>
          <w:spacing w:val="-2"/>
          <w:w w:val="90"/>
        </w:rPr>
        <w:t> </w:t>
      </w:r>
      <w:r>
        <w:rPr>
          <w:color w:val="231F20"/>
          <w:w w:val="90"/>
        </w:rPr>
        <w:t>финансијским</w:t>
      </w:r>
      <w:r>
        <w:rPr>
          <w:color w:val="231F20"/>
          <w:spacing w:val="-2"/>
          <w:w w:val="90"/>
        </w:rPr>
        <w:t> </w:t>
      </w:r>
      <w:r>
        <w:rPr>
          <w:color w:val="231F20"/>
          <w:w w:val="90"/>
        </w:rPr>
        <w:t>извештајима</w:t>
      </w:r>
      <w:r>
        <w:rPr>
          <w:color w:val="231F20"/>
          <w:spacing w:val="-2"/>
          <w:w w:val="90"/>
        </w:rPr>
        <w:t> </w:t>
      </w:r>
      <w:r>
        <w:rPr>
          <w:color w:val="231F20"/>
          <w:w w:val="90"/>
        </w:rPr>
        <w:t>за</w:t>
      </w:r>
      <w:r>
        <w:rPr>
          <w:color w:val="231F20"/>
          <w:spacing w:val="-2"/>
          <w:w w:val="90"/>
        </w:rPr>
        <w:t> </w:t>
      </w:r>
      <w:r>
        <w:rPr>
          <w:color w:val="231F20"/>
          <w:w w:val="90"/>
        </w:rPr>
        <w:t>ту</w:t>
      </w:r>
      <w:r>
        <w:rPr>
          <w:color w:val="231F20"/>
          <w:spacing w:val="-2"/>
          <w:w w:val="90"/>
        </w:rPr>
        <w:t> </w:t>
      </w:r>
      <w:r>
        <w:rPr>
          <w:color w:val="231F20"/>
          <w:w w:val="90"/>
        </w:rPr>
        <w:t>пословну годину наведе: 1) разлоге стицања; 2) врсту, класу, број и номиналну </w:t>
      </w:r>
      <w:r>
        <w:rPr>
          <w:color w:val="231F20"/>
          <w:spacing w:val="-4"/>
        </w:rPr>
        <w:t>вредност</w:t>
      </w:r>
      <w:r>
        <w:rPr>
          <w:color w:val="231F20"/>
          <w:spacing w:val="-8"/>
        </w:rPr>
        <w:t> </w:t>
      </w:r>
      <w:r>
        <w:rPr>
          <w:color w:val="231F20"/>
          <w:spacing w:val="-4"/>
        </w:rPr>
        <w:t>(односно</w:t>
      </w:r>
      <w:r>
        <w:rPr>
          <w:color w:val="231F20"/>
          <w:spacing w:val="-8"/>
        </w:rPr>
        <w:t> </w:t>
      </w:r>
      <w:r>
        <w:rPr>
          <w:color w:val="231F20"/>
          <w:spacing w:val="-4"/>
        </w:rPr>
        <w:t>рачуноводствену</w:t>
      </w:r>
      <w:r>
        <w:rPr>
          <w:color w:val="231F20"/>
          <w:spacing w:val="-8"/>
        </w:rPr>
        <w:t> </w:t>
      </w:r>
      <w:r>
        <w:rPr>
          <w:color w:val="231F20"/>
          <w:spacing w:val="-4"/>
        </w:rPr>
        <w:t>вредност</w:t>
      </w:r>
      <w:r>
        <w:rPr>
          <w:color w:val="231F20"/>
          <w:spacing w:val="-8"/>
        </w:rPr>
        <w:t> </w:t>
      </w:r>
      <w:r>
        <w:rPr>
          <w:color w:val="231F20"/>
          <w:spacing w:val="-4"/>
        </w:rPr>
        <w:t>код</w:t>
      </w:r>
      <w:r>
        <w:rPr>
          <w:color w:val="231F20"/>
          <w:spacing w:val="-8"/>
        </w:rPr>
        <w:t> </w:t>
      </w:r>
      <w:r>
        <w:rPr>
          <w:color w:val="231F20"/>
          <w:spacing w:val="-4"/>
        </w:rPr>
        <w:t>акција</w:t>
      </w:r>
      <w:r>
        <w:rPr>
          <w:color w:val="231F20"/>
          <w:spacing w:val="-8"/>
        </w:rPr>
        <w:t> </w:t>
      </w:r>
      <w:r>
        <w:rPr>
          <w:color w:val="231F20"/>
          <w:spacing w:val="-4"/>
        </w:rPr>
        <w:t>без</w:t>
      </w:r>
      <w:r>
        <w:rPr>
          <w:color w:val="231F20"/>
          <w:spacing w:val="-8"/>
        </w:rPr>
        <w:t> </w:t>
      </w:r>
      <w:r>
        <w:rPr>
          <w:color w:val="231F20"/>
          <w:spacing w:val="-4"/>
        </w:rPr>
        <w:t>номи- </w:t>
      </w:r>
      <w:r>
        <w:rPr>
          <w:color w:val="231F20"/>
          <w:w w:val="90"/>
        </w:rPr>
        <w:t>налне вредности) сопствених акција стечених и отуђених током те го- дине, као и њихово учешће у основном капиталу; 3) цену по којој су те акције</w:t>
      </w:r>
      <w:r>
        <w:rPr>
          <w:color w:val="231F20"/>
          <w:spacing w:val="-1"/>
        </w:rPr>
        <w:t> </w:t>
      </w:r>
      <w:r>
        <w:rPr>
          <w:color w:val="231F20"/>
          <w:w w:val="90"/>
        </w:rPr>
        <w:t>стечене</w:t>
      </w:r>
      <w:r>
        <w:rPr>
          <w:color w:val="231F20"/>
          <w:spacing w:val="-1"/>
        </w:rPr>
        <w:t> </w:t>
      </w:r>
      <w:r>
        <w:rPr>
          <w:color w:val="231F20"/>
          <w:w w:val="90"/>
        </w:rPr>
        <w:t>или</w:t>
      </w:r>
      <w:r>
        <w:rPr>
          <w:color w:val="231F20"/>
          <w:spacing w:val="-1"/>
        </w:rPr>
        <w:t> </w:t>
      </w:r>
      <w:r>
        <w:rPr>
          <w:color w:val="231F20"/>
          <w:w w:val="90"/>
        </w:rPr>
        <w:t>отуђене;</w:t>
      </w:r>
      <w:r>
        <w:rPr>
          <w:color w:val="231F20"/>
        </w:rPr>
        <w:t> </w:t>
      </w:r>
      <w:r>
        <w:rPr>
          <w:color w:val="231F20"/>
          <w:w w:val="90"/>
        </w:rPr>
        <w:t>4)</w:t>
      </w:r>
      <w:r>
        <w:rPr>
          <w:color w:val="231F20"/>
          <w:spacing w:val="-1"/>
        </w:rPr>
        <w:t> </w:t>
      </w:r>
      <w:r>
        <w:rPr>
          <w:color w:val="231F20"/>
          <w:w w:val="90"/>
        </w:rPr>
        <w:t>врсту,</w:t>
      </w:r>
      <w:r>
        <w:rPr>
          <w:color w:val="231F20"/>
          <w:spacing w:val="-1"/>
        </w:rPr>
        <w:t> </w:t>
      </w:r>
      <w:r>
        <w:rPr>
          <w:color w:val="231F20"/>
          <w:w w:val="90"/>
        </w:rPr>
        <w:t>класу,</w:t>
      </w:r>
      <w:r>
        <w:rPr>
          <w:color w:val="231F20"/>
        </w:rPr>
        <w:t> </w:t>
      </w:r>
      <w:r>
        <w:rPr>
          <w:color w:val="231F20"/>
          <w:w w:val="90"/>
        </w:rPr>
        <w:t>укупан</w:t>
      </w:r>
      <w:r>
        <w:rPr>
          <w:color w:val="231F20"/>
          <w:spacing w:val="-1"/>
        </w:rPr>
        <w:t> </w:t>
      </w:r>
      <w:r>
        <w:rPr>
          <w:color w:val="231F20"/>
          <w:w w:val="90"/>
        </w:rPr>
        <w:t>број</w:t>
      </w:r>
      <w:r>
        <w:rPr>
          <w:color w:val="231F20"/>
          <w:spacing w:val="-1"/>
        </w:rPr>
        <w:t> </w:t>
      </w:r>
      <w:r>
        <w:rPr>
          <w:color w:val="231F20"/>
          <w:w w:val="90"/>
        </w:rPr>
        <w:t>и</w:t>
      </w:r>
      <w:r>
        <w:rPr>
          <w:color w:val="231F20"/>
        </w:rPr>
        <w:t> </w:t>
      </w:r>
      <w:r>
        <w:rPr>
          <w:color w:val="231F20"/>
          <w:spacing w:val="-2"/>
          <w:w w:val="90"/>
        </w:rPr>
        <w:t>номиналну</w:t>
      </w:r>
    </w:p>
    <w:p>
      <w:pPr>
        <w:spacing w:after="0" w:line="237" w:lineRule="auto"/>
        <w:sectPr>
          <w:pgSz w:w="9080" w:h="13610"/>
          <w:pgMar w:header="0" w:footer="865" w:top="1000" w:bottom="1060" w:left="440" w:right="560"/>
        </w:sectPr>
      </w:pPr>
    </w:p>
    <w:p>
      <w:pPr>
        <w:pStyle w:val="BodyText"/>
        <w:spacing w:before="86"/>
        <w:ind w:left="693" w:right="685" w:firstLine="0"/>
      </w:pPr>
      <w:r>
        <w:rPr>
          <w:color w:val="231F20"/>
          <w:w w:val="90"/>
        </w:rPr>
        <w:t>вредност (односно рачуноводствену вредност код акција без номинал- не вредности) сопствених акција друштва на крају те пословне године, </w:t>
      </w:r>
      <w:r>
        <w:rPr>
          <w:color w:val="231F20"/>
          <w:spacing w:val="-2"/>
        </w:rPr>
        <w:t>као</w:t>
      </w:r>
      <w:r>
        <w:rPr>
          <w:color w:val="231F20"/>
          <w:spacing w:val="-19"/>
        </w:rPr>
        <w:t> </w:t>
      </w:r>
      <w:r>
        <w:rPr>
          <w:color w:val="231F20"/>
          <w:spacing w:val="-2"/>
        </w:rPr>
        <w:t>и</w:t>
      </w:r>
      <w:r>
        <w:rPr>
          <w:color w:val="231F20"/>
          <w:spacing w:val="-19"/>
        </w:rPr>
        <w:t> </w:t>
      </w:r>
      <w:r>
        <w:rPr>
          <w:color w:val="231F20"/>
          <w:spacing w:val="-2"/>
        </w:rPr>
        <w:t>њихово</w:t>
      </w:r>
      <w:r>
        <w:rPr>
          <w:color w:val="231F20"/>
          <w:spacing w:val="-19"/>
        </w:rPr>
        <w:t> </w:t>
      </w:r>
      <w:r>
        <w:rPr>
          <w:color w:val="231F20"/>
          <w:spacing w:val="-2"/>
        </w:rPr>
        <w:t>учешће</w:t>
      </w:r>
      <w:r>
        <w:rPr>
          <w:color w:val="231F20"/>
          <w:spacing w:val="-19"/>
        </w:rPr>
        <w:t> </w:t>
      </w:r>
      <w:r>
        <w:rPr>
          <w:color w:val="231F20"/>
          <w:spacing w:val="-2"/>
        </w:rPr>
        <w:t>у</w:t>
      </w:r>
      <w:r>
        <w:rPr>
          <w:color w:val="231F20"/>
          <w:spacing w:val="-19"/>
        </w:rPr>
        <w:t> </w:t>
      </w:r>
      <w:r>
        <w:rPr>
          <w:color w:val="231F20"/>
          <w:spacing w:val="-2"/>
        </w:rPr>
        <w:t>основном</w:t>
      </w:r>
      <w:r>
        <w:rPr>
          <w:color w:val="231F20"/>
          <w:spacing w:val="-19"/>
        </w:rPr>
        <w:t> </w:t>
      </w:r>
      <w:r>
        <w:rPr>
          <w:color w:val="231F20"/>
          <w:spacing w:val="-2"/>
        </w:rPr>
        <w:t>капиталу</w:t>
      </w:r>
      <w:r>
        <w:rPr>
          <w:color w:val="231F20"/>
          <w:spacing w:val="-19"/>
        </w:rPr>
        <w:t> </w:t>
      </w:r>
      <w:r>
        <w:rPr>
          <w:color w:val="231F20"/>
          <w:spacing w:val="-2"/>
        </w:rPr>
        <w:t>друштва.</w:t>
      </w:r>
    </w:p>
    <w:p>
      <w:pPr>
        <w:pStyle w:val="BodyText"/>
        <w:spacing w:before="11"/>
        <w:ind w:left="0" w:firstLine="0"/>
        <w:jc w:val="left"/>
        <w:rPr>
          <w:sz w:val="24"/>
        </w:rPr>
      </w:pPr>
    </w:p>
    <w:p>
      <w:pPr>
        <w:pStyle w:val="Heading4"/>
        <w:numPr>
          <w:ilvl w:val="3"/>
          <w:numId w:val="35"/>
        </w:numPr>
        <w:tabs>
          <w:tab w:pos="3821" w:val="left" w:leader="none"/>
        </w:tabs>
        <w:spacing w:line="240" w:lineRule="auto" w:before="0" w:after="0"/>
        <w:ind w:left="3820" w:right="0" w:hanging="505"/>
        <w:jc w:val="left"/>
        <w:rPr>
          <w:i/>
        </w:rPr>
      </w:pPr>
      <w:bookmarkStart w:name="_TOC_250146" w:id="167"/>
      <w:bookmarkEnd w:id="167"/>
      <w:r>
        <w:rPr>
          <w:i/>
          <w:color w:val="231F20"/>
          <w:spacing w:val="-2"/>
        </w:rPr>
        <w:t>Капитал</w:t>
      </w:r>
    </w:p>
    <w:p>
      <w:pPr>
        <w:pStyle w:val="BodyText"/>
        <w:spacing w:before="164"/>
        <w:ind w:left="693" w:right="683"/>
      </w:pPr>
      <w:r>
        <w:rPr>
          <w:i/>
          <w:color w:val="231F20"/>
          <w:spacing w:val="-6"/>
        </w:rPr>
        <w:t>Минимални</w:t>
      </w:r>
      <w:r>
        <w:rPr>
          <w:i/>
          <w:color w:val="231F20"/>
          <w:spacing w:val="-11"/>
        </w:rPr>
        <w:t> </w:t>
      </w:r>
      <w:r>
        <w:rPr>
          <w:i/>
          <w:color w:val="231F20"/>
          <w:spacing w:val="-6"/>
        </w:rPr>
        <w:t>основни</w:t>
      </w:r>
      <w:r>
        <w:rPr>
          <w:i/>
          <w:color w:val="231F20"/>
          <w:spacing w:val="-11"/>
        </w:rPr>
        <w:t> </w:t>
      </w:r>
      <w:r>
        <w:rPr>
          <w:i/>
          <w:color w:val="231F20"/>
          <w:spacing w:val="-6"/>
        </w:rPr>
        <w:t>капитал</w:t>
      </w:r>
      <w:r>
        <w:rPr>
          <w:i/>
          <w:color w:val="231F20"/>
          <w:spacing w:val="-10"/>
        </w:rPr>
        <w:t> </w:t>
      </w:r>
      <w:r>
        <w:rPr>
          <w:color w:val="231F20"/>
          <w:spacing w:val="-6"/>
        </w:rPr>
        <w:t>који</w:t>
      </w:r>
      <w:r>
        <w:rPr>
          <w:color w:val="231F20"/>
          <w:spacing w:val="-11"/>
        </w:rPr>
        <w:t> </w:t>
      </w:r>
      <w:r>
        <w:rPr>
          <w:color w:val="231F20"/>
          <w:spacing w:val="-6"/>
        </w:rPr>
        <w:t>друштво</w:t>
      </w:r>
      <w:r>
        <w:rPr>
          <w:color w:val="231F20"/>
          <w:spacing w:val="-10"/>
        </w:rPr>
        <w:t> </w:t>
      </w:r>
      <w:r>
        <w:rPr>
          <w:color w:val="231F20"/>
          <w:spacing w:val="-6"/>
        </w:rPr>
        <w:t>мора</w:t>
      </w:r>
      <w:r>
        <w:rPr>
          <w:color w:val="231F20"/>
          <w:spacing w:val="-11"/>
        </w:rPr>
        <w:t> </w:t>
      </w:r>
      <w:r>
        <w:rPr>
          <w:color w:val="231F20"/>
          <w:spacing w:val="-6"/>
        </w:rPr>
        <w:t>имати</w:t>
      </w:r>
      <w:r>
        <w:rPr>
          <w:color w:val="231F20"/>
          <w:spacing w:val="-10"/>
        </w:rPr>
        <w:t> </w:t>
      </w:r>
      <w:r>
        <w:rPr>
          <w:color w:val="231F20"/>
          <w:spacing w:val="-6"/>
        </w:rPr>
        <w:t>одређен </w:t>
      </w:r>
      <w:r>
        <w:rPr>
          <w:color w:val="231F20"/>
          <w:spacing w:val="-2"/>
        </w:rPr>
        <w:t>је</w:t>
      </w:r>
      <w:r>
        <w:rPr>
          <w:color w:val="231F20"/>
          <w:spacing w:val="-15"/>
        </w:rPr>
        <w:t> </w:t>
      </w:r>
      <w:r>
        <w:rPr>
          <w:color w:val="231F20"/>
          <w:spacing w:val="-2"/>
        </w:rPr>
        <w:t>у</w:t>
      </w:r>
      <w:r>
        <w:rPr>
          <w:color w:val="231F20"/>
          <w:spacing w:val="-15"/>
        </w:rPr>
        <w:t> </w:t>
      </w:r>
      <w:r>
        <w:rPr>
          <w:color w:val="231F20"/>
          <w:spacing w:val="-2"/>
        </w:rPr>
        <w:t>ЗПД,</w:t>
      </w:r>
      <w:r>
        <w:rPr>
          <w:color w:val="231F20"/>
          <w:spacing w:val="-14"/>
        </w:rPr>
        <w:t> </w:t>
      </w:r>
      <w:r>
        <w:rPr>
          <w:color w:val="231F20"/>
          <w:spacing w:val="-2"/>
        </w:rPr>
        <w:t>односно</w:t>
      </w:r>
      <w:r>
        <w:rPr>
          <w:color w:val="231F20"/>
          <w:spacing w:val="-15"/>
        </w:rPr>
        <w:t> </w:t>
      </w:r>
      <w:r>
        <w:rPr>
          <w:color w:val="231F20"/>
          <w:spacing w:val="-2"/>
        </w:rPr>
        <w:t>у</w:t>
      </w:r>
      <w:r>
        <w:rPr>
          <w:color w:val="231F20"/>
          <w:spacing w:val="-14"/>
        </w:rPr>
        <w:t> </w:t>
      </w:r>
      <w:r>
        <w:rPr>
          <w:color w:val="231F20"/>
          <w:spacing w:val="-2"/>
        </w:rPr>
        <w:t>посебном</w:t>
      </w:r>
      <w:r>
        <w:rPr>
          <w:color w:val="231F20"/>
          <w:spacing w:val="-15"/>
        </w:rPr>
        <w:t> </w:t>
      </w:r>
      <w:r>
        <w:rPr>
          <w:color w:val="231F20"/>
          <w:spacing w:val="-2"/>
        </w:rPr>
        <w:t>закону</w:t>
      </w:r>
      <w:r>
        <w:rPr>
          <w:color w:val="231F20"/>
          <w:spacing w:val="-14"/>
        </w:rPr>
        <w:t> </w:t>
      </w:r>
      <w:r>
        <w:rPr>
          <w:color w:val="231F20"/>
          <w:spacing w:val="-2"/>
        </w:rPr>
        <w:t>ако</w:t>
      </w:r>
      <w:r>
        <w:rPr>
          <w:color w:val="231F20"/>
          <w:spacing w:val="-15"/>
        </w:rPr>
        <w:t> </w:t>
      </w:r>
      <w:r>
        <w:rPr>
          <w:color w:val="231F20"/>
          <w:spacing w:val="-2"/>
        </w:rPr>
        <w:t>је</w:t>
      </w:r>
      <w:r>
        <w:rPr>
          <w:color w:val="231F20"/>
          <w:spacing w:val="-15"/>
        </w:rPr>
        <w:t> </w:t>
      </w:r>
      <w:r>
        <w:rPr>
          <w:color w:val="231F20"/>
          <w:spacing w:val="-2"/>
        </w:rPr>
        <w:t>тим</w:t>
      </w:r>
      <w:r>
        <w:rPr>
          <w:color w:val="231F20"/>
          <w:spacing w:val="-14"/>
        </w:rPr>
        <w:t> </w:t>
      </w:r>
      <w:r>
        <w:rPr>
          <w:color w:val="231F20"/>
          <w:spacing w:val="-2"/>
        </w:rPr>
        <w:t>законом</w:t>
      </w:r>
      <w:r>
        <w:rPr>
          <w:color w:val="231F20"/>
          <w:spacing w:val="-15"/>
        </w:rPr>
        <w:t> </w:t>
      </w:r>
      <w:r>
        <w:rPr>
          <w:color w:val="231F20"/>
          <w:spacing w:val="-2"/>
        </w:rPr>
        <w:t>предвиђен </w:t>
      </w:r>
      <w:r>
        <w:rPr>
          <w:color w:val="231F20"/>
        </w:rPr>
        <w:t>већи</w:t>
      </w:r>
      <w:r>
        <w:rPr>
          <w:color w:val="231F20"/>
          <w:spacing w:val="-14"/>
        </w:rPr>
        <w:t> </w:t>
      </w:r>
      <w:r>
        <w:rPr>
          <w:color w:val="231F20"/>
        </w:rPr>
        <w:t>износ.</w:t>
      </w:r>
    </w:p>
    <w:p>
      <w:pPr>
        <w:pStyle w:val="BodyText"/>
        <w:spacing w:line="237" w:lineRule="auto"/>
        <w:ind w:left="693" w:right="683"/>
      </w:pPr>
      <w:r>
        <w:rPr>
          <w:i/>
          <w:color w:val="231F20"/>
          <w:spacing w:val="-8"/>
        </w:rPr>
        <w:t>Повећање</w:t>
      </w:r>
      <w:r>
        <w:rPr>
          <w:i/>
          <w:color w:val="231F20"/>
          <w:spacing w:val="-9"/>
        </w:rPr>
        <w:t> </w:t>
      </w:r>
      <w:r>
        <w:rPr>
          <w:i/>
          <w:color w:val="231F20"/>
          <w:spacing w:val="-8"/>
        </w:rPr>
        <w:t>основног</w:t>
      </w:r>
      <w:r>
        <w:rPr>
          <w:i/>
          <w:color w:val="231F20"/>
          <w:spacing w:val="-9"/>
        </w:rPr>
        <w:t> </w:t>
      </w:r>
      <w:r>
        <w:rPr>
          <w:i/>
          <w:color w:val="231F20"/>
          <w:spacing w:val="-8"/>
        </w:rPr>
        <w:t>капитала </w:t>
      </w:r>
      <w:r>
        <w:rPr>
          <w:color w:val="231F20"/>
          <w:spacing w:val="-8"/>
        </w:rPr>
        <w:t>може</w:t>
      </w:r>
      <w:r>
        <w:rPr>
          <w:color w:val="231F20"/>
          <w:spacing w:val="-9"/>
        </w:rPr>
        <w:t> </w:t>
      </w:r>
      <w:r>
        <w:rPr>
          <w:color w:val="231F20"/>
          <w:spacing w:val="-8"/>
        </w:rPr>
        <w:t>се остварити</w:t>
      </w:r>
      <w:r>
        <w:rPr>
          <w:color w:val="231F20"/>
          <w:spacing w:val="-9"/>
        </w:rPr>
        <w:t> </w:t>
      </w:r>
      <w:r>
        <w:rPr>
          <w:color w:val="231F20"/>
          <w:spacing w:val="-8"/>
        </w:rPr>
        <w:t>у</w:t>
      </w:r>
      <w:r>
        <w:rPr>
          <w:color w:val="231F20"/>
          <w:spacing w:val="-7"/>
        </w:rPr>
        <w:t> </w:t>
      </w:r>
      <w:r>
        <w:rPr>
          <w:color w:val="231F20"/>
          <w:spacing w:val="-8"/>
        </w:rPr>
        <w:t>поступку</w:t>
      </w:r>
      <w:r>
        <w:rPr>
          <w:color w:val="231F20"/>
          <w:spacing w:val="-5"/>
        </w:rPr>
        <w:t> </w:t>
      </w:r>
      <w:r>
        <w:rPr>
          <w:color w:val="231F20"/>
          <w:spacing w:val="-8"/>
        </w:rPr>
        <w:t>који </w:t>
      </w:r>
      <w:r>
        <w:rPr>
          <w:color w:val="231F20"/>
          <w:spacing w:val="-10"/>
        </w:rPr>
        <w:t>започиње</w:t>
      </w:r>
      <w:r>
        <w:rPr>
          <w:color w:val="231F20"/>
          <w:spacing w:val="-2"/>
        </w:rPr>
        <w:t> </w:t>
      </w:r>
      <w:r>
        <w:rPr>
          <w:color w:val="231F20"/>
          <w:spacing w:val="-10"/>
        </w:rPr>
        <w:t>доношењем</w:t>
      </w:r>
      <w:r>
        <w:rPr>
          <w:color w:val="231F20"/>
          <w:spacing w:val="-2"/>
        </w:rPr>
        <w:t> </w:t>
      </w:r>
      <w:r>
        <w:rPr>
          <w:color w:val="231F20"/>
          <w:spacing w:val="-10"/>
        </w:rPr>
        <w:t>одлуке</w:t>
      </w:r>
      <w:r>
        <w:rPr>
          <w:color w:val="231F20"/>
          <w:spacing w:val="-2"/>
        </w:rPr>
        <w:t> </w:t>
      </w:r>
      <w:r>
        <w:rPr>
          <w:color w:val="231F20"/>
          <w:spacing w:val="-10"/>
        </w:rPr>
        <w:t>о</w:t>
      </w:r>
      <w:r>
        <w:rPr>
          <w:color w:val="231F20"/>
          <w:spacing w:val="-2"/>
        </w:rPr>
        <w:t> </w:t>
      </w:r>
      <w:r>
        <w:rPr>
          <w:color w:val="231F20"/>
          <w:spacing w:val="-10"/>
        </w:rPr>
        <w:t>издавању</w:t>
      </w:r>
      <w:r>
        <w:rPr>
          <w:color w:val="231F20"/>
          <w:spacing w:val="-2"/>
        </w:rPr>
        <w:t> </w:t>
      </w:r>
      <w:r>
        <w:rPr>
          <w:color w:val="231F20"/>
          <w:spacing w:val="-10"/>
        </w:rPr>
        <w:t>акција</w:t>
      </w:r>
      <w:r>
        <w:rPr>
          <w:color w:val="231F20"/>
          <w:spacing w:val="-2"/>
        </w:rPr>
        <w:t> </w:t>
      </w:r>
      <w:r>
        <w:rPr>
          <w:color w:val="231F20"/>
          <w:spacing w:val="-10"/>
        </w:rPr>
        <w:t>ради</w:t>
      </w:r>
      <w:r>
        <w:rPr>
          <w:color w:val="231F20"/>
          <w:spacing w:val="-2"/>
        </w:rPr>
        <w:t> </w:t>
      </w:r>
      <w:r>
        <w:rPr>
          <w:color w:val="231F20"/>
          <w:spacing w:val="-10"/>
        </w:rPr>
        <w:t>повећања</w:t>
      </w:r>
      <w:r>
        <w:rPr>
          <w:color w:val="231F20"/>
          <w:spacing w:val="-2"/>
        </w:rPr>
        <w:t> </w:t>
      </w:r>
      <w:r>
        <w:rPr>
          <w:color w:val="231F20"/>
          <w:spacing w:val="-10"/>
        </w:rPr>
        <w:t>осно- </w:t>
      </w:r>
      <w:r>
        <w:rPr>
          <w:color w:val="231F20"/>
          <w:w w:val="90"/>
        </w:rPr>
        <w:t>вног капитала. Такву одлуку доноси скупштина, осим у случају одобре- ног</w:t>
      </w:r>
      <w:r>
        <w:rPr>
          <w:color w:val="231F20"/>
          <w:spacing w:val="-2"/>
          <w:w w:val="90"/>
        </w:rPr>
        <w:t> </w:t>
      </w:r>
      <w:r>
        <w:rPr>
          <w:color w:val="231F20"/>
          <w:w w:val="90"/>
        </w:rPr>
        <w:t>капитала</w:t>
      </w:r>
      <w:r>
        <w:rPr>
          <w:color w:val="231F20"/>
          <w:spacing w:val="-2"/>
          <w:w w:val="90"/>
        </w:rPr>
        <w:t> </w:t>
      </w:r>
      <w:r>
        <w:rPr>
          <w:color w:val="231F20"/>
          <w:w w:val="90"/>
        </w:rPr>
        <w:t>када</w:t>
      </w:r>
      <w:r>
        <w:rPr>
          <w:color w:val="231F20"/>
          <w:spacing w:val="-2"/>
          <w:w w:val="90"/>
        </w:rPr>
        <w:t> </w:t>
      </w:r>
      <w:r>
        <w:rPr>
          <w:color w:val="231F20"/>
          <w:w w:val="90"/>
        </w:rPr>
        <w:t>такву</w:t>
      </w:r>
      <w:r>
        <w:rPr>
          <w:color w:val="231F20"/>
          <w:spacing w:val="-3"/>
          <w:w w:val="90"/>
        </w:rPr>
        <w:t> </w:t>
      </w:r>
      <w:r>
        <w:rPr>
          <w:color w:val="231F20"/>
          <w:w w:val="90"/>
        </w:rPr>
        <w:t>одлуку</w:t>
      </w:r>
      <w:r>
        <w:rPr>
          <w:color w:val="231F20"/>
          <w:spacing w:val="-2"/>
          <w:w w:val="90"/>
        </w:rPr>
        <w:t> </w:t>
      </w:r>
      <w:r>
        <w:rPr>
          <w:color w:val="231F20"/>
          <w:w w:val="90"/>
        </w:rPr>
        <w:t>може</w:t>
      </w:r>
      <w:r>
        <w:rPr>
          <w:color w:val="231F20"/>
          <w:spacing w:val="-2"/>
          <w:w w:val="90"/>
        </w:rPr>
        <w:t> </w:t>
      </w:r>
      <w:r>
        <w:rPr>
          <w:color w:val="231F20"/>
          <w:w w:val="90"/>
        </w:rPr>
        <w:t>донети</w:t>
      </w:r>
      <w:r>
        <w:rPr>
          <w:color w:val="231F20"/>
          <w:spacing w:val="-2"/>
          <w:w w:val="90"/>
        </w:rPr>
        <w:t> </w:t>
      </w:r>
      <w:r>
        <w:rPr>
          <w:color w:val="231F20"/>
          <w:w w:val="90"/>
        </w:rPr>
        <w:t>одбор</w:t>
      </w:r>
      <w:r>
        <w:rPr>
          <w:color w:val="231F20"/>
          <w:spacing w:val="-3"/>
          <w:w w:val="90"/>
        </w:rPr>
        <w:t> </w:t>
      </w:r>
      <w:r>
        <w:rPr>
          <w:color w:val="231F20"/>
          <w:w w:val="90"/>
        </w:rPr>
        <w:t>директора,</w:t>
      </w:r>
      <w:r>
        <w:rPr>
          <w:color w:val="231F20"/>
          <w:spacing w:val="-2"/>
          <w:w w:val="90"/>
        </w:rPr>
        <w:t> </w:t>
      </w:r>
      <w:r>
        <w:rPr>
          <w:color w:val="231F20"/>
          <w:w w:val="90"/>
        </w:rPr>
        <w:t>односно </w:t>
      </w:r>
      <w:r>
        <w:rPr>
          <w:color w:val="231F20"/>
          <w:spacing w:val="-8"/>
        </w:rPr>
        <w:t>надзорни</w:t>
      </w:r>
      <w:r>
        <w:rPr>
          <w:color w:val="231F20"/>
          <w:spacing w:val="-9"/>
        </w:rPr>
        <w:t> </w:t>
      </w:r>
      <w:r>
        <w:rPr>
          <w:color w:val="231F20"/>
          <w:spacing w:val="-8"/>
        </w:rPr>
        <w:t>одбор.</w:t>
      </w:r>
      <w:r>
        <w:rPr>
          <w:color w:val="231F20"/>
          <w:spacing w:val="-9"/>
        </w:rPr>
        <w:t> </w:t>
      </w:r>
      <w:r>
        <w:rPr>
          <w:color w:val="231F20"/>
          <w:spacing w:val="-8"/>
        </w:rPr>
        <w:t>Одлука се</w:t>
      </w:r>
      <w:r>
        <w:rPr>
          <w:color w:val="231F20"/>
          <w:spacing w:val="-9"/>
        </w:rPr>
        <w:t> </w:t>
      </w:r>
      <w:r>
        <w:rPr>
          <w:color w:val="231F20"/>
          <w:spacing w:val="-8"/>
        </w:rPr>
        <w:t>региструје у</w:t>
      </w:r>
      <w:r>
        <w:rPr>
          <w:color w:val="231F20"/>
          <w:spacing w:val="-9"/>
        </w:rPr>
        <w:t> </w:t>
      </w:r>
      <w:r>
        <w:rPr>
          <w:color w:val="231F20"/>
          <w:spacing w:val="-8"/>
        </w:rPr>
        <w:t>року од</w:t>
      </w:r>
      <w:r>
        <w:rPr>
          <w:color w:val="231F20"/>
          <w:spacing w:val="-9"/>
        </w:rPr>
        <w:t> </w:t>
      </w:r>
      <w:r>
        <w:rPr>
          <w:color w:val="231F20"/>
          <w:spacing w:val="-8"/>
        </w:rPr>
        <w:t>шест</w:t>
      </w:r>
      <w:r>
        <w:rPr>
          <w:color w:val="231F20"/>
          <w:spacing w:val="-9"/>
        </w:rPr>
        <w:t> </w:t>
      </w:r>
      <w:r>
        <w:rPr>
          <w:color w:val="231F20"/>
          <w:spacing w:val="-8"/>
        </w:rPr>
        <w:t>месеци од</w:t>
      </w:r>
      <w:r>
        <w:rPr>
          <w:color w:val="231F20"/>
          <w:spacing w:val="-9"/>
        </w:rPr>
        <w:t> </w:t>
      </w:r>
      <w:r>
        <w:rPr>
          <w:color w:val="231F20"/>
          <w:spacing w:val="-8"/>
        </w:rPr>
        <w:t>дана </w:t>
      </w:r>
      <w:r>
        <w:rPr>
          <w:color w:val="231F20"/>
          <w:w w:val="90"/>
        </w:rPr>
        <w:t>доношења, а ако</w:t>
      </w:r>
      <w:r>
        <w:rPr>
          <w:color w:val="231F20"/>
          <w:spacing w:val="-2"/>
          <w:w w:val="90"/>
        </w:rPr>
        <w:t> </w:t>
      </w:r>
      <w:r>
        <w:rPr>
          <w:color w:val="231F20"/>
          <w:w w:val="90"/>
        </w:rPr>
        <w:t>није регистрована –</w:t>
      </w:r>
      <w:r>
        <w:rPr>
          <w:color w:val="231F20"/>
          <w:spacing w:val="-2"/>
          <w:w w:val="90"/>
        </w:rPr>
        <w:t> </w:t>
      </w:r>
      <w:r>
        <w:rPr>
          <w:color w:val="231F20"/>
          <w:w w:val="90"/>
        </w:rPr>
        <w:t>ништава је.</w:t>
      </w:r>
      <w:r>
        <w:rPr>
          <w:color w:val="231F20"/>
          <w:spacing w:val="-2"/>
          <w:w w:val="90"/>
        </w:rPr>
        <w:t> </w:t>
      </w:r>
      <w:r>
        <w:rPr>
          <w:color w:val="231F20"/>
          <w:w w:val="90"/>
        </w:rPr>
        <w:t>Упис</w:t>
      </w:r>
      <w:r>
        <w:rPr>
          <w:color w:val="231F20"/>
          <w:spacing w:val="-2"/>
          <w:w w:val="90"/>
        </w:rPr>
        <w:t> </w:t>
      </w:r>
      <w:r>
        <w:rPr>
          <w:color w:val="231F20"/>
          <w:w w:val="90"/>
        </w:rPr>
        <w:t>акција</w:t>
      </w:r>
      <w:r>
        <w:rPr>
          <w:color w:val="231F20"/>
          <w:spacing w:val="-2"/>
          <w:w w:val="90"/>
        </w:rPr>
        <w:t> </w:t>
      </w:r>
      <w:r>
        <w:rPr>
          <w:color w:val="231F20"/>
          <w:w w:val="90"/>
        </w:rPr>
        <w:t>по</w:t>
      </w:r>
      <w:r>
        <w:rPr>
          <w:color w:val="231F20"/>
          <w:spacing w:val="-2"/>
          <w:w w:val="90"/>
        </w:rPr>
        <w:t> </w:t>
      </w:r>
      <w:r>
        <w:rPr>
          <w:color w:val="231F20"/>
          <w:w w:val="90"/>
        </w:rPr>
        <w:t>основу одлуке</w:t>
      </w:r>
      <w:r>
        <w:rPr>
          <w:color w:val="231F20"/>
          <w:spacing w:val="-2"/>
          <w:w w:val="90"/>
        </w:rPr>
        <w:t> </w:t>
      </w:r>
      <w:r>
        <w:rPr>
          <w:color w:val="231F20"/>
          <w:w w:val="90"/>
        </w:rPr>
        <w:t>не</w:t>
      </w:r>
      <w:r>
        <w:rPr>
          <w:color w:val="231F20"/>
          <w:spacing w:val="-2"/>
          <w:w w:val="90"/>
        </w:rPr>
        <w:t> </w:t>
      </w:r>
      <w:r>
        <w:rPr>
          <w:color w:val="231F20"/>
          <w:w w:val="90"/>
        </w:rPr>
        <w:t>може</w:t>
      </w:r>
      <w:r>
        <w:rPr>
          <w:color w:val="231F20"/>
          <w:spacing w:val="-2"/>
          <w:w w:val="90"/>
        </w:rPr>
        <w:t> </w:t>
      </w:r>
      <w:r>
        <w:rPr>
          <w:color w:val="231F20"/>
          <w:w w:val="90"/>
        </w:rPr>
        <w:t>почети</w:t>
      </w:r>
      <w:r>
        <w:rPr>
          <w:color w:val="231F20"/>
          <w:spacing w:val="-2"/>
          <w:w w:val="90"/>
        </w:rPr>
        <w:t> </w:t>
      </w:r>
      <w:r>
        <w:rPr>
          <w:color w:val="231F20"/>
          <w:w w:val="90"/>
        </w:rPr>
        <w:t>пре</w:t>
      </w:r>
      <w:r>
        <w:rPr>
          <w:color w:val="231F20"/>
          <w:spacing w:val="-2"/>
          <w:w w:val="90"/>
        </w:rPr>
        <w:t> </w:t>
      </w:r>
      <w:r>
        <w:rPr>
          <w:color w:val="231F20"/>
          <w:w w:val="90"/>
        </w:rPr>
        <w:t>њене</w:t>
      </w:r>
      <w:r>
        <w:rPr>
          <w:color w:val="231F20"/>
          <w:spacing w:val="-2"/>
          <w:w w:val="90"/>
        </w:rPr>
        <w:t> </w:t>
      </w:r>
      <w:r>
        <w:rPr>
          <w:color w:val="231F20"/>
          <w:w w:val="90"/>
        </w:rPr>
        <w:t>регистрације.</w:t>
      </w:r>
      <w:r>
        <w:rPr>
          <w:color w:val="231F20"/>
          <w:spacing w:val="-2"/>
          <w:w w:val="90"/>
        </w:rPr>
        <w:t> </w:t>
      </w:r>
      <w:r>
        <w:rPr>
          <w:color w:val="231F20"/>
          <w:w w:val="90"/>
        </w:rPr>
        <w:t>Одлука</w:t>
      </w:r>
      <w:r>
        <w:rPr>
          <w:color w:val="231F20"/>
          <w:spacing w:val="-2"/>
          <w:w w:val="90"/>
        </w:rPr>
        <w:t> </w:t>
      </w:r>
      <w:r>
        <w:rPr>
          <w:color w:val="231F20"/>
          <w:w w:val="90"/>
        </w:rPr>
        <w:t>се</w:t>
      </w:r>
      <w:r>
        <w:rPr>
          <w:color w:val="231F20"/>
          <w:spacing w:val="-2"/>
          <w:w w:val="90"/>
        </w:rPr>
        <w:t> </w:t>
      </w:r>
      <w:r>
        <w:rPr>
          <w:color w:val="231F20"/>
          <w:w w:val="90"/>
        </w:rPr>
        <w:t>може</w:t>
      </w:r>
      <w:r>
        <w:rPr>
          <w:color w:val="231F20"/>
          <w:spacing w:val="-2"/>
          <w:w w:val="90"/>
        </w:rPr>
        <w:t> </w:t>
      </w:r>
      <w:r>
        <w:rPr>
          <w:color w:val="231F20"/>
          <w:w w:val="90"/>
        </w:rPr>
        <w:t>донети тек</w:t>
      </w:r>
      <w:r>
        <w:rPr>
          <w:color w:val="231F20"/>
          <w:spacing w:val="-10"/>
          <w:w w:val="90"/>
        </w:rPr>
        <w:t> </w:t>
      </w:r>
      <w:r>
        <w:rPr>
          <w:color w:val="231F20"/>
          <w:w w:val="90"/>
        </w:rPr>
        <w:t>после</w:t>
      </w:r>
      <w:r>
        <w:rPr>
          <w:color w:val="231F20"/>
          <w:spacing w:val="-10"/>
          <w:w w:val="90"/>
        </w:rPr>
        <w:t> </w:t>
      </w:r>
      <w:r>
        <w:rPr>
          <w:color w:val="231F20"/>
          <w:w w:val="90"/>
        </w:rPr>
        <w:t>потпуне</w:t>
      </w:r>
      <w:r>
        <w:rPr>
          <w:color w:val="231F20"/>
          <w:spacing w:val="-10"/>
          <w:w w:val="90"/>
        </w:rPr>
        <w:t> </w:t>
      </w:r>
      <w:r>
        <w:rPr>
          <w:color w:val="231F20"/>
          <w:w w:val="90"/>
        </w:rPr>
        <w:t>уплате</w:t>
      </w:r>
      <w:r>
        <w:rPr>
          <w:color w:val="231F20"/>
          <w:spacing w:val="-10"/>
          <w:w w:val="90"/>
        </w:rPr>
        <w:t> </w:t>
      </w:r>
      <w:r>
        <w:rPr>
          <w:color w:val="231F20"/>
          <w:w w:val="90"/>
        </w:rPr>
        <w:t>или</w:t>
      </w:r>
      <w:r>
        <w:rPr>
          <w:color w:val="231F20"/>
          <w:spacing w:val="-10"/>
          <w:w w:val="90"/>
        </w:rPr>
        <w:t> </w:t>
      </w:r>
      <w:r>
        <w:rPr>
          <w:color w:val="231F20"/>
          <w:w w:val="90"/>
        </w:rPr>
        <w:t>уноса</w:t>
      </w:r>
      <w:r>
        <w:rPr>
          <w:color w:val="231F20"/>
          <w:spacing w:val="-10"/>
          <w:w w:val="90"/>
        </w:rPr>
        <w:t> </w:t>
      </w:r>
      <w:r>
        <w:rPr>
          <w:color w:val="231F20"/>
          <w:w w:val="90"/>
        </w:rPr>
        <w:t>улога</w:t>
      </w:r>
      <w:r>
        <w:rPr>
          <w:color w:val="231F20"/>
          <w:spacing w:val="-10"/>
          <w:w w:val="90"/>
        </w:rPr>
        <w:t> </w:t>
      </w:r>
      <w:r>
        <w:rPr>
          <w:color w:val="231F20"/>
          <w:w w:val="90"/>
        </w:rPr>
        <w:t>за</w:t>
      </w:r>
      <w:r>
        <w:rPr>
          <w:color w:val="231F20"/>
          <w:spacing w:val="-10"/>
          <w:w w:val="90"/>
        </w:rPr>
        <w:t> </w:t>
      </w:r>
      <w:r>
        <w:rPr>
          <w:color w:val="231F20"/>
          <w:w w:val="90"/>
        </w:rPr>
        <w:t>раније</w:t>
      </w:r>
      <w:r>
        <w:rPr>
          <w:color w:val="231F20"/>
          <w:spacing w:val="-10"/>
          <w:w w:val="90"/>
        </w:rPr>
        <w:t> </w:t>
      </w:r>
      <w:r>
        <w:rPr>
          <w:color w:val="231F20"/>
          <w:w w:val="90"/>
        </w:rPr>
        <w:t>издате</w:t>
      </w:r>
      <w:r>
        <w:rPr>
          <w:color w:val="231F20"/>
          <w:spacing w:val="-10"/>
          <w:w w:val="90"/>
        </w:rPr>
        <w:t> </w:t>
      </w:r>
      <w:r>
        <w:rPr>
          <w:color w:val="231F20"/>
          <w:w w:val="90"/>
        </w:rPr>
        <w:t>и</w:t>
      </w:r>
      <w:r>
        <w:rPr>
          <w:color w:val="231F20"/>
          <w:spacing w:val="-10"/>
          <w:w w:val="90"/>
        </w:rPr>
        <w:t> </w:t>
      </w:r>
      <w:r>
        <w:rPr>
          <w:color w:val="231F20"/>
          <w:w w:val="90"/>
        </w:rPr>
        <w:t>уписане</w:t>
      </w:r>
      <w:r>
        <w:rPr>
          <w:color w:val="231F20"/>
          <w:spacing w:val="-10"/>
          <w:w w:val="90"/>
        </w:rPr>
        <w:t> </w:t>
      </w:r>
      <w:r>
        <w:rPr>
          <w:color w:val="231F20"/>
          <w:w w:val="90"/>
        </w:rPr>
        <w:t>ак- ције.</w:t>
      </w:r>
      <w:r>
        <w:rPr>
          <w:color w:val="231F20"/>
          <w:spacing w:val="-5"/>
          <w:w w:val="90"/>
        </w:rPr>
        <w:t> </w:t>
      </w:r>
      <w:r>
        <w:rPr>
          <w:color w:val="231F20"/>
          <w:w w:val="90"/>
        </w:rPr>
        <w:t>Ово</w:t>
      </w:r>
      <w:r>
        <w:rPr>
          <w:color w:val="231F20"/>
          <w:spacing w:val="-5"/>
          <w:w w:val="90"/>
        </w:rPr>
        <w:t> </w:t>
      </w:r>
      <w:r>
        <w:rPr>
          <w:color w:val="231F20"/>
          <w:w w:val="90"/>
        </w:rPr>
        <w:t>ограничење</w:t>
      </w:r>
      <w:r>
        <w:rPr>
          <w:color w:val="231F20"/>
          <w:spacing w:val="-5"/>
          <w:w w:val="90"/>
        </w:rPr>
        <w:t> </w:t>
      </w:r>
      <w:r>
        <w:rPr>
          <w:color w:val="231F20"/>
          <w:w w:val="90"/>
        </w:rPr>
        <w:t>не</w:t>
      </w:r>
      <w:r>
        <w:rPr>
          <w:color w:val="231F20"/>
          <w:spacing w:val="-5"/>
          <w:w w:val="90"/>
        </w:rPr>
        <w:t> </w:t>
      </w:r>
      <w:r>
        <w:rPr>
          <w:color w:val="231F20"/>
          <w:w w:val="90"/>
        </w:rPr>
        <w:t>примењује</w:t>
      </w:r>
      <w:r>
        <w:rPr>
          <w:color w:val="231F20"/>
          <w:spacing w:val="-5"/>
          <w:w w:val="90"/>
        </w:rPr>
        <w:t> </w:t>
      </w:r>
      <w:r>
        <w:rPr>
          <w:color w:val="231F20"/>
          <w:w w:val="90"/>
        </w:rPr>
        <w:t>се</w:t>
      </w:r>
      <w:r>
        <w:rPr>
          <w:color w:val="231F20"/>
          <w:spacing w:val="-5"/>
          <w:w w:val="90"/>
        </w:rPr>
        <w:t> </w:t>
      </w:r>
      <w:r>
        <w:rPr>
          <w:color w:val="231F20"/>
          <w:w w:val="90"/>
        </w:rPr>
        <w:t>ако</w:t>
      </w:r>
      <w:r>
        <w:rPr>
          <w:color w:val="231F20"/>
          <w:spacing w:val="-5"/>
          <w:w w:val="90"/>
        </w:rPr>
        <w:t> </w:t>
      </w:r>
      <w:r>
        <w:rPr>
          <w:color w:val="231F20"/>
          <w:w w:val="90"/>
        </w:rPr>
        <w:t>се</w:t>
      </w:r>
      <w:r>
        <w:rPr>
          <w:color w:val="231F20"/>
          <w:spacing w:val="-5"/>
          <w:w w:val="90"/>
        </w:rPr>
        <w:t> </w:t>
      </w:r>
      <w:r>
        <w:rPr>
          <w:color w:val="231F20"/>
          <w:w w:val="90"/>
        </w:rPr>
        <w:t>одлука</w:t>
      </w:r>
      <w:r>
        <w:rPr>
          <w:color w:val="231F20"/>
          <w:spacing w:val="-5"/>
          <w:w w:val="90"/>
        </w:rPr>
        <w:t> </w:t>
      </w:r>
      <w:r>
        <w:rPr>
          <w:color w:val="231F20"/>
          <w:w w:val="90"/>
        </w:rPr>
        <w:t>о</w:t>
      </w:r>
      <w:r>
        <w:rPr>
          <w:color w:val="231F20"/>
          <w:spacing w:val="-5"/>
          <w:w w:val="90"/>
        </w:rPr>
        <w:t> </w:t>
      </w:r>
      <w:r>
        <w:rPr>
          <w:color w:val="231F20"/>
          <w:w w:val="90"/>
        </w:rPr>
        <w:t>издавању</w:t>
      </w:r>
      <w:r>
        <w:rPr>
          <w:color w:val="231F20"/>
          <w:spacing w:val="-5"/>
          <w:w w:val="90"/>
        </w:rPr>
        <w:t> </w:t>
      </w:r>
      <w:r>
        <w:rPr>
          <w:color w:val="231F20"/>
          <w:w w:val="90"/>
        </w:rPr>
        <w:t>акција доноси</w:t>
      </w:r>
      <w:r>
        <w:rPr>
          <w:color w:val="231F20"/>
          <w:spacing w:val="-6"/>
          <w:w w:val="90"/>
        </w:rPr>
        <w:t> </w:t>
      </w:r>
      <w:r>
        <w:rPr>
          <w:color w:val="231F20"/>
          <w:w w:val="90"/>
        </w:rPr>
        <w:t>по</w:t>
      </w:r>
      <w:r>
        <w:rPr>
          <w:color w:val="231F20"/>
          <w:spacing w:val="-6"/>
          <w:w w:val="90"/>
        </w:rPr>
        <w:t> </w:t>
      </w:r>
      <w:r>
        <w:rPr>
          <w:color w:val="231F20"/>
          <w:w w:val="90"/>
        </w:rPr>
        <w:t>основу</w:t>
      </w:r>
      <w:r>
        <w:rPr>
          <w:color w:val="231F20"/>
          <w:spacing w:val="-6"/>
          <w:w w:val="90"/>
        </w:rPr>
        <w:t> </w:t>
      </w:r>
      <w:r>
        <w:rPr>
          <w:color w:val="231F20"/>
          <w:w w:val="90"/>
        </w:rPr>
        <w:t>повећања</w:t>
      </w:r>
      <w:r>
        <w:rPr>
          <w:color w:val="231F20"/>
          <w:spacing w:val="-6"/>
          <w:w w:val="90"/>
        </w:rPr>
        <w:t> </w:t>
      </w:r>
      <w:r>
        <w:rPr>
          <w:color w:val="231F20"/>
          <w:w w:val="90"/>
        </w:rPr>
        <w:t>основног</w:t>
      </w:r>
      <w:r>
        <w:rPr>
          <w:color w:val="231F20"/>
          <w:spacing w:val="-6"/>
          <w:w w:val="90"/>
        </w:rPr>
        <w:t> </w:t>
      </w:r>
      <w:r>
        <w:rPr>
          <w:color w:val="231F20"/>
          <w:w w:val="90"/>
        </w:rPr>
        <w:t>капитала</w:t>
      </w:r>
      <w:r>
        <w:rPr>
          <w:color w:val="231F20"/>
          <w:spacing w:val="-6"/>
          <w:w w:val="90"/>
        </w:rPr>
        <w:t> </w:t>
      </w:r>
      <w:r>
        <w:rPr>
          <w:color w:val="231F20"/>
          <w:w w:val="90"/>
        </w:rPr>
        <w:t>које</w:t>
      </w:r>
      <w:r>
        <w:rPr>
          <w:color w:val="231F20"/>
          <w:spacing w:val="-6"/>
          <w:w w:val="90"/>
        </w:rPr>
        <w:t> </w:t>
      </w:r>
      <w:r>
        <w:rPr>
          <w:color w:val="231F20"/>
          <w:w w:val="90"/>
        </w:rPr>
        <w:t>је</w:t>
      </w:r>
      <w:r>
        <w:rPr>
          <w:color w:val="231F20"/>
          <w:spacing w:val="-6"/>
          <w:w w:val="90"/>
        </w:rPr>
        <w:t> </w:t>
      </w:r>
      <w:r>
        <w:rPr>
          <w:color w:val="231F20"/>
          <w:w w:val="90"/>
        </w:rPr>
        <w:t>резултат</w:t>
      </w:r>
      <w:r>
        <w:rPr>
          <w:color w:val="231F20"/>
          <w:spacing w:val="-6"/>
          <w:w w:val="90"/>
        </w:rPr>
        <w:t> </w:t>
      </w:r>
      <w:r>
        <w:rPr>
          <w:color w:val="231F20"/>
          <w:w w:val="90"/>
        </w:rPr>
        <w:t>статусне </w:t>
      </w:r>
      <w:r>
        <w:rPr>
          <w:color w:val="231F20"/>
          <w:spacing w:val="-8"/>
        </w:rPr>
        <w:t>промене</w:t>
      </w:r>
      <w:r>
        <w:rPr>
          <w:color w:val="231F20"/>
          <w:spacing w:val="-9"/>
        </w:rPr>
        <w:t> </w:t>
      </w:r>
      <w:r>
        <w:rPr>
          <w:color w:val="231F20"/>
          <w:spacing w:val="-8"/>
        </w:rPr>
        <w:t>или</w:t>
      </w:r>
      <w:r>
        <w:rPr>
          <w:color w:val="231F20"/>
          <w:spacing w:val="-9"/>
        </w:rPr>
        <w:t> </w:t>
      </w:r>
      <w:r>
        <w:rPr>
          <w:color w:val="231F20"/>
          <w:spacing w:val="-8"/>
        </w:rPr>
        <w:t>по основу</w:t>
      </w:r>
      <w:r>
        <w:rPr>
          <w:color w:val="231F20"/>
          <w:spacing w:val="-9"/>
        </w:rPr>
        <w:t> </w:t>
      </w:r>
      <w:r>
        <w:rPr>
          <w:color w:val="231F20"/>
          <w:spacing w:val="-8"/>
        </w:rPr>
        <w:t>повећања основног</w:t>
      </w:r>
      <w:r>
        <w:rPr>
          <w:color w:val="231F20"/>
          <w:spacing w:val="-9"/>
        </w:rPr>
        <w:t> </w:t>
      </w:r>
      <w:r>
        <w:rPr>
          <w:color w:val="231F20"/>
          <w:spacing w:val="-8"/>
        </w:rPr>
        <w:t>капитала неновчаним</w:t>
      </w:r>
      <w:r>
        <w:rPr>
          <w:color w:val="231F20"/>
          <w:spacing w:val="-9"/>
        </w:rPr>
        <w:t> </w:t>
      </w:r>
      <w:r>
        <w:rPr>
          <w:color w:val="231F20"/>
          <w:spacing w:val="-8"/>
        </w:rPr>
        <w:t>уло- </w:t>
      </w:r>
      <w:r>
        <w:rPr>
          <w:color w:val="231F20"/>
          <w:spacing w:val="-6"/>
        </w:rPr>
        <w:t>зима,</w:t>
      </w:r>
      <w:r>
        <w:rPr>
          <w:color w:val="231F20"/>
          <w:spacing w:val="-17"/>
        </w:rPr>
        <w:t> </w:t>
      </w:r>
      <w:r>
        <w:rPr>
          <w:color w:val="231F20"/>
          <w:spacing w:val="-6"/>
        </w:rPr>
        <w:t>уколико</w:t>
      </w:r>
      <w:r>
        <w:rPr>
          <w:color w:val="231F20"/>
          <w:spacing w:val="-17"/>
        </w:rPr>
        <w:t> </w:t>
      </w:r>
      <w:r>
        <w:rPr>
          <w:color w:val="231F20"/>
          <w:spacing w:val="-6"/>
        </w:rPr>
        <w:t>се</w:t>
      </w:r>
      <w:r>
        <w:rPr>
          <w:color w:val="231F20"/>
          <w:spacing w:val="-17"/>
        </w:rPr>
        <w:t> </w:t>
      </w:r>
      <w:r>
        <w:rPr>
          <w:color w:val="231F20"/>
          <w:spacing w:val="-6"/>
        </w:rPr>
        <w:t>неновчани</w:t>
      </w:r>
      <w:r>
        <w:rPr>
          <w:color w:val="231F20"/>
          <w:spacing w:val="-17"/>
        </w:rPr>
        <w:t> </w:t>
      </w:r>
      <w:r>
        <w:rPr>
          <w:color w:val="231F20"/>
          <w:spacing w:val="-6"/>
        </w:rPr>
        <w:t>улог</w:t>
      </w:r>
      <w:r>
        <w:rPr>
          <w:color w:val="231F20"/>
          <w:spacing w:val="-17"/>
        </w:rPr>
        <w:t> </w:t>
      </w:r>
      <w:r>
        <w:rPr>
          <w:color w:val="231F20"/>
          <w:spacing w:val="-6"/>
        </w:rPr>
        <w:t>одмах</w:t>
      </w:r>
      <w:r>
        <w:rPr>
          <w:color w:val="231F20"/>
          <w:spacing w:val="-17"/>
        </w:rPr>
        <w:t> </w:t>
      </w:r>
      <w:r>
        <w:rPr>
          <w:color w:val="231F20"/>
          <w:spacing w:val="-6"/>
        </w:rPr>
        <w:t>у</w:t>
      </w:r>
      <w:r>
        <w:rPr>
          <w:color w:val="231F20"/>
          <w:spacing w:val="-17"/>
        </w:rPr>
        <w:t> </w:t>
      </w:r>
      <w:r>
        <w:rPr>
          <w:color w:val="231F20"/>
          <w:spacing w:val="-6"/>
        </w:rPr>
        <w:t>целости</w:t>
      </w:r>
      <w:r>
        <w:rPr>
          <w:color w:val="231F20"/>
          <w:spacing w:val="-17"/>
        </w:rPr>
        <w:t> </w:t>
      </w:r>
      <w:r>
        <w:rPr>
          <w:color w:val="231F20"/>
          <w:spacing w:val="-6"/>
        </w:rPr>
        <w:t>уноси.</w:t>
      </w:r>
    </w:p>
    <w:p>
      <w:pPr>
        <w:pStyle w:val="BodyText"/>
        <w:spacing w:before="6"/>
        <w:ind w:left="693" w:right="680"/>
      </w:pPr>
      <w:r>
        <w:rPr>
          <w:color w:val="231F20"/>
          <w:w w:val="90"/>
        </w:rPr>
        <w:t>Основни капитал друштва може се повећати: 1) новим улозима; 2) </w:t>
      </w:r>
      <w:r>
        <w:rPr>
          <w:color w:val="231F20"/>
          <w:spacing w:val="-6"/>
        </w:rPr>
        <w:t>условно,</w:t>
      </w:r>
      <w:r>
        <w:rPr>
          <w:color w:val="231F20"/>
          <w:spacing w:val="-11"/>
        </w:rPr>
        <w:t> </w:t>
      </w:r>
      <w:r>
        <w:rPr>
          <w:color w:val="231F20"/>
          <w:spacing w:val="-6"/>
        </w:rPr>
        <w:t>односно</w:t>
      </w:r>
      <w:r>
        <w:rPr>
          <w:color w:val="231F20"/>
          <w:spacing w:val="-10"/>
        </w:rPr>
        <w:t> </w:t>
      </w:r>
      <w:r>
        <w:rPr>
          <w:color w:val="231F20"/>
          <w:spacing w:val="-6"/>
        </w:rPr>
        <w:t>само</w:t>
      </w:r>
      <w:r>
        <w:rPr>
          <w:color w:val="231F20"/>
          <w:spacing w:val="-11"/>
        </w:rPr>
        <w:t> </w:t>
      </w:r>
      <w:r>
        <w:rPr>
          <w:color w:val="231F20"/>
          <w:spacing w:val="-6"/>
        </w:rPr>
        <w:t>у</w:t>
      </w:r>
      <w:r>
        <w:rPr>
          <w:color w:val="231F20"/>
          <w:spacing w:val="-10"/>
        </w:rPr>
        <w:t> </w:t>
      </w:r>
      <w:r>
        <w:rPr>
          <w:color w:val="231F20"/>
          <w:spacing w:val="-6"/>
        </w:rPr>
        <w:t>обиму</w:t>
      </w:r>
      <w:r>
        <w:rPr>
          <w:color w:val="231F20"/>
          <w:spacing w:val="-11"/>
        </w:rPr>
        <w:t> </w:t>
      </w:r>
      <w:r>
        <w:rPr>
          <w:color w:val="231F20"/>
          <w:spacing w:val="-6"/>
        </w:rPr>
        <w:t>потребном</w:t>
      </w:r>
      <w:r>
        <w:rPr>
          <w:color w:val="231F20"/>
          <w:spacing w:val="-11"/>
        </w:rPr>
        <w:t> </w:t>
      </w:r>
      <w:r>
        <w:rPr>
          <w:color w:val="231F20"/>
          <w:spacing w:val="-6"/>
        </w:rPr>
        <w:t>за</w:t>
      </w:r>
      <w:r>
        <w:rPr>
          <w:color w:val="231F20"/>
          <w:spacing w:val="-10"/>
        </w:rPr>
        <w:t> </w:t>
      </w:r>
      <w:r>
        <w:rPr>
          <w:color w:val="231F20"/>
          <w:spacing w:val="-6"/>
        </w:rPr>
        <w:t>остваривање</w:t>
      </w:r>
      <w:r>
        <w:rPr>
          <w:color w:val="231F20"/>
          <w:spacing w:val="-11"/>
        </w:rPr>
        <w:t> </w:t>
      </w:r>
      <w:r>
        <w:rPr>
          <w:color w:val="231F20"/>
          <w:spacing w:val="-6"/>
        </w:rPr>
        <w:t>права</w:t>
      </w:r>
      <w:r>
        <w:rPr>
          <w:color w:val="231F20"/>
          <w:spacing w:val="-10"/>
        </w:rPr>
        <w:t> </w:t>
      </w:r>
      <w:r>
        <w:rPr>
          <w:color w:val="231F20"/>
          <w:spacing w:val="-6"/>
        </w:rPr>
        <w:t>од- </w:t>
      </w:r>
      <w:r>
        <w:rPr>
          <w:color w:val="231F20"/>
          <w:w w:val="90"/>
        </w:rPr>
        <w:t>ређених у ЗПД (условно повећање капитала); 3) из нераспоређене до- бити и резерви друштва расположивих за те намене (повећање из нето имовине друштва); 4) као резултат статусне промене. Под повећањем </w:t>
      </w:r>
      <w:r>
        <w:rPr>
          <w:color w:val="231F20"/>
          <w:spacing w:val="-8"/>
        </w:rPr>
        <w:t>основног капитала новим улозима наведеним под 1) сматра се и кон- </w:t>
      </w:r>
      <w:r>
        <w:rPr>
          <w:color w:val="231F20"/>
          <w:spacing w:val="-6"/>
        </w:rPr>
        <w:t>верзија</w:t>
      </w:r>
      <w:r>
        <w:rPr>
          <w:color w:val="231F20"/>
          <w:spacing w:val="-11"/>
        </w:rPr>
        <w:t> </w:t>
      </w:r>
      <w:r>
        <w:rPr>
          <w:color w:val="231F20"/>
          <w:spacing w:val="-6"/>
        </w:rPr>
        <w:t>дуга</w:t>
      </w:r>
      <w:r>
        <w:rPr>
          <w:color w:val="231F20"/>
          <w:spacing w:val="-11"/>
        </w:rPr>
        <w:t> </w:t>
      </w:r>
      <w:r>
        <w:rPr>
          <w:color w:val="231F20"/>
          <w:spacing w:val="-6"/>
        </w:rPr>
        <w:t>у</w:t>
      </w:r>
      <w:r>
        <w:rPr>
          <w:color w:val="231F20"/>
          <w:spacing w:val="-10"/>
        </w:rPr>
        <w:t> </w:t>
      </w:r>
      <w:r>
        <w:rPr>
          <w:color w:val="231F20"/>
          <w:spacing w:val="-6"/>
        </w:rPr>
        <w:t>основни</w:t>
      </w:r>
      <w:r>
        <w:rPr>
          <w:color w:val="231F20"/>
          <w:spacing w:val="-11"/>
        </w:rPr>
        <w:t> </w:t>
      </w:r>
      <w:r>
        <w:rPr>
          <w:color w:val="231F20"/>
          <w:spacing w:val="-6"/>
        </w:rPr>
        <w:t>капитал,</w:t>
      </w:r>
      <w:r>
        <w:rPr>
          <w:color w:val="231F20"/>
          <w:spacing w:val="-10"/>
        </w:rPr>
        <w:t> </w:t>
      </w:r>
      <w:r>
        <w:rPr>
          <w:color w:val="231F20"/>
          <w:spacing w:val="-6"/>
        </w:rPr>
        <w:t>с</w:t>
      </w:r>
      <w:r>
        <w:rPr>
          <w:color w:val="231F20"/>
          <w:spacing w:val="-11"/>
        </w:rPr>
        <w:t> </w:t>
      </w:r>
      <w:r>
        <w:rPr>
          <w:color w:val="231F20"/>
          <w:spacing w:val="-6"/>
        </w:rPr>
        <w:t>тим</w:t>
      </w:r>
      <w:r>
        <w:rPr>
          <w:color w:val="231F20"/>
          <w:spacing w:val="-10"/>
        </w:rPr>
        <w:t> </w:t>
      </w:r>
      <w:r>
        <w:rPr>
          <w:color w:val="231F20"/>
          <w:spacing w:val="-6"/>
        </w:rPr>
        <w:t>што</w:t>
      </w:r>
      <w:r>
        <w:rPr>
          <w:color w:val="231F20"/>
          <w:spacing w:val="-11"/>
        </w:rPr>
        <w:t> </w:t>
      </w:r>
      <w:r>
        <w:rPr>
          <w:color w:val="231F20"/>
          <w:spacing w:val="-6"/>
        </w:rPr>
        <w:t>се</w:t>
      </w:r>
      <w:r>
        <w:rPr>
          <w:color w:val="231F20"/>
          <w:spacing w:val="-11"/>
        </w:rPr>
        <w:t> </w:t>
      </w:r>
      <w:r>
        <w:rPr>
          <w:color w:val="231F20"/>
          <w:spacing w:val="-6"/>
        </w:rPr>
        <w:t>у</w:t>
      </w:r>
      <w:r>
        <w:rPr>
          <w:color w:val="231F20"/>
          <w:spacing w:val="-10"/>
        </w:rPr>
        <w:t> </w:t>
      </w:r>
      <w:r>
        <w:rPr>
          <w:color w:val="231F20"/>
          <w:spacing w:val="-6"/>
        </w:rPr>
        <w:t>јавним</w:t>
      </w:r>
      <w:r>
        <w:rPr>
          <w:color w:val="231F20"/>
          <w:spacing w:val="-11"/>
        </w:rPr>
        <w:t> </w:t>
      </w:r>
      <w:r>
        <w:rPr>
          <w:color w:val="231F20"/>
          <w:spacing w:val="-6"/>
        </w:rPr>
        <w:t>акционарским </w:t>
      </w:r>
      <w:r>
        <w:rPr>
          <w:color w:val="231F20"/>
          <w:spacing w:val="-4"/>
        </w:rPr>
        <w:t>друштвима</w:t>
      </w:r>
      <w:r>
        <w:rPr>
          <w:color w:val="231F20"/>
          <w:spacing w:val="-6"/>
        </w:rPr>
        <w:t> </w:t>
      </w:r>
      <w:r>
        <w:rPr>
          <w:color w:val="231F20"/>
          <w:spacing w:val="-4"/>
        </w:rPr>
        <w:t>таква</w:t>
      </w:r>
      <w:r>
        <w:rPr>
          <w:color w:val="231F20"/>
          <w:spacing w:val="-6"/>
        </w:rPr>
        <w:t> </w:t>
      </w:r>
      <w:r>
        <w:rPr>
          <w:color w:val="231F20"/>
          <w:spacing w:val="-4"/>
        </w:rPr>
        <w:t>конверзија</w:t>
      </w:r>
      <w:r>
        <w:rPr>
          <w:color w:val="231F20"/>
          <w:spacing w:val="-6"/>
        </w:rPr>
        <w:t> </w:t>
      </w:r>
      <w:r>
        <w:rPr>
          <w:color w:val="231F20"/>
          <w:spacing w:val="-4"/>
        </w:rPr>
        <w:t>не</w:t>
      </w:r>
      <w:r>
        <w:rPr>
          <w:color w:val="231F20"/>
          <w:spacing w:val="-6"/>
        </w:rPr>
        <w:t> </w:t>
      </w:r>
      <w:r>
        <w:rPr>
          <w:color w:val="231F20"/>
          <w:spacing w:val="-4"/>
        </w:rPr>
        <w:t>може</w:t>
      </w:r>
      <w:r>
        <w:rPr>
          <w:color w:val="231F20"/>
          <w:spacing w:val="-6"/>
        </w:rPr>
        <w:t> </w:t>
      </w:r>
      <w:r>
        <w:rPr>
          <w:color w:val="231F20"/>
          <w:spacing w:val="-4"/>
        </w:rPr>
        <w:t>спровести,</w:t>
      </w:r>
      <w:r>
        <w:rPr>
          <w:color w:val="231F20"/>
          <w:spacing w:val="-6"/>
        </w:rPr>
        <w:t> </w:t>
      </w:r>
      <w:r>
        <w:rPr>
          <w:color w:val="231F20"/>
          <w:spacing w:val="-4"/>
        </w:rPr>
        <w:t>осим</w:t>
      </w:r>
      <w:r>
        <w:rPr>
          <w:color w:val="231F20"/>
          <w:spacing w:val="-6"/>
        </w:rPr>
        <w:t> </w:t>
      </w:r>
      <w:r>
        <w:rPr>
          <w:color w:val="231F20"/>
          <w:spacing w:val="-4"/>
        </w:rPr>
        <w:t>ако</w:t>
      </w:r>
      <w:r>
        <w:rPr>
          <w:color w:val="231F20"/>
          <w:spacing w:val="-6"/>
        </w:rPr>
        <w:t> </w:t>
      </w:r>
      <w:r>
        <w:rPr>
          <w:color w:val="231F20"/>
          <w:spacing w:val="-4"/>
        </w:rPr>
        <w:t>законом </w:t>
      </w:r>
      <w:r>
        <w:rPr>
          <w:color w:val="231F20"/>
          <w:w w:val="90"/>
        </w:rPr>
        <w:t>није другачије одређено. Одредбе ЗПД о повећању основног капитала новим улозима примењују се и на издавање акција јавном понудом ако </w:t>
      </w:r>
      <w:r>
        <w:rPr>
          <w:color w:val="231F20"/>
          <w:spacing w:val="-6"/>
        </w:rPr>
        <w:t>законом</w:t>
      </w:r>
      <w:r>
        <w:rPr>
          <w:color w:val="231F20"/>
          <w:spacing w:val="-13"/>
        </w:rPr>
        <w:t> </w:t>
      </w:r>
      <w:r>
        <w:rPr>
          <w:color w:val="231F20"/>
          <w:spacing w:val="-6"/>
        </w:rPr>
        <w:t>којим</w:t>
      </w:r>
      <w:r>
        <w:rPr>
          <w:color w:val="231F20"/>
          <w:spacing w:val="-13"/>
        </w:rPr>
        <w:t> </w:t>
      </w:r>
      <w:r>
        <w:rPr>
          <w:color w:val="231F20"/>
          <w:spacing w:val="-6"/>
        </w:rPr>
        <w:t>се</w:t>
      </w:r>
      <w:r>
        <w:rPr>
          <w:color w:val="231F20"/>
          <w:spacing w:val="-13"/>
        </w:rPr>
        <w:t> </w:t>
      </w:r>
      <w:r>
        <w:rPr>
          <w:color w:val="231F20"/>
          <w:spacing w:val="-6"/>
        </w:rPr>
        <w:t>уређује</w:t>
      </w:r>
      <w:r>
        <w:rPr>
          <w:color w:val="231F20"/>
          <w:spacing w:val="-13"/>
        </w:rPr>
        <w:t> </w:t>
      </w:r>
      <w:r>
        <w:rPr>
          <w:color w:val="231F20"/>
          <w:spacing w:val="-6"/>
        </w:rPr>
        <w:t>тржиште</w:t>
      </w:r>
      <w:r>
        <w:rPr>
          <w:color w:val="231F20"/>
          <w:spacing w:val="-13"/>
        </w:rPr>
        <w:t> </w:t>
      </w:r>
      <w:r>
        <w:rPr>
          <w:color w:val="231F20"/>
          <w:spacing w:val="-6"/>
        </w:rPr>
        <w:t>капитала</w:t>
      </w:r>
      <w:r>
        <w:rPr>
          <w:color w:val="231F20"/>
          <w:spacing w:val="-13"/>
        </w:rPr>
        <w:t> </w:t>
      </w:r>
      <w:r>
        <w:rPr>
          <w:color w:val="231F20"/>
          <w:spacing w:val="-6"/>
        </w:rPr>
        <w:t>није</w:t>
      </w:r>
      <w:r>
        <w:rPr>
          <w:color w:val="231F20"/>
          <w:spacing w:val="-13"/>
        </w:rPr>
        <w:t> </w:t>
      </w:r>
      <w:r>
        <w:rPr>
          <w:color w:val="231F20"/>
          <w:spacing w:val="-6"/>
        </w:rPr>
        <w:t>другачије</w:t>
      </w:r>
      <w:r>
        <w:rPr>
          <w:color w:val="231F20"/>
          <w:spacing w:val="-13"/>
        </w:rPr>
        <w:t> </w:t>
      </w:r>
      <w:r>
        <w:rPr>
          <w:color w:val="231F20"/>
          <w:spacing w:val="-6"/>
        </w:rPr>
        <w:t>уређено.</w:t>
      </w:r>
    </w:p>
    <w:p>
      <w:pPr>
        <w:spacing w:line="237" w:lineRule="exact" w:before="0"/>
        <w:ind w:left="1090" w:right="0" w:firstLine="0"/>
        <w:jc w:val="both"/>
        <w:rPr>
          <w:sz w:val="22"/>
        </w:rPr>
      </w:pPr>
      <w:r>
        <w:rPr>
          <w:i/>
          <w:color w:val="231F20"/>
          <w:w w:val="90"/>
          <w:sz w:val="22"/>
        </w:rPr>
        <w:t>Повећање</w:t>
      </w:r>
      <w:r>
        <w:rPr>
          <w:i/>
          <w:color w:val="231F20"/>
          <w:spacing w:val="-20"/>
          <w:w w:val="90"/>
          <w:sz w:val="22"/>
        </w:rPr>
        <w:t> </w:t>
      </w:r>
      <w:r>
        <w:rPr>
          <w:i/>
          <w:color w:val="231F20"/>
          <w:w w:val="90"/>
          <w:sz w:val="22"/>
        </w:rPr>
        <w:t>основног</w:t>
      </w:r>
      <w:r>
        <w:rPr>
          <w:i/>
          <w:color w:val="231F20"/>
          <w:spacing w:val="-20"/>
          <w:w w:val="90"/>
          <w:sz w:val="22"/>
        </w:rPr>
        <w:t> </w:t>
      </w:r>
      <w:r>
        <w:rPr>
          <w:i/>
          <w:color w:val="231F20"/>
          <w:w w:val="90"/>
          <w:sz w:val="22"/>
        </w:rPr>
        <w:t>капитала</w:t>
      </w:r>
      <w:r>
        <w:rPr>
          <w:i/>
          <w:color w:val="231F20"/>
          <w:spacing w:val="-20"/>
          <w:w w:val="90"/>
          <w:sz w:val="22"/>
        </w:rPr>
        <w:t> </w:t>
      </w:r>
      <w:r>
        <w:rPr>
          <w:i/>
          <w:color w:val="231F20"/>
          <w:w w:val="90"/>
          <w:sz w:val="22"/>
        </w:rPr>
        <w:t>новим</w:t>
      </w:r>
      <w:r>
        <w:rPr>
          <w:i/>
          <w:color w:val="231F20"/>
          <w:spacing w:val="-20"/>
          <w:w w:val="90"/>
          <w:sz w:val="22"/>
        </w:rPr>
        <w:t> </w:t>
      </w:r>
      <w:r>
        <w:rPr>
          <w:i/>
          <w:color w:val="231F20"/>
          <w:w w:val="90"/>
          <w:sz w:val="22"/>
        </w:rPr>
        <w:t>улозима</w:t>
      </w:r>
      <w:r>
        <w:rPr>
          <w:i/>
          <w:color w:val="231F20"/>
          <w:spacing w:val="-12"/>
          <w:w w:val="90"/>
          <w:sz w:val="22"/>
        </w:rPr>
        <w:t> </w:t>
      </w:r>
      <w:r>
        <w:rPr>
          <w:color w:val="231F20"/>
          <w:w w:val="90"/>
          <w:sz w:val="22"/>
        </w:rPr>
        <w:t>врши</w:t>
      </w:r>
      <w:r>
        <w:rPr>
          <w:color w:val="231F20"/>
          <w:spacing w:val="-13"/>
          <w:w w:val="90"/>
          <w:sz w:val="22"/>
        </w:rPr>
        <w:t> </w:t>
      </w:r>
      <w:r>
        <w:rPr>
          <w:color w:val="231F20"/>
          <w:w w:val="90"/>
          <w:sz w:val="22"/>
        </w:rPr>
        <w:t>се</w:t>
      </w:r>
      <w:r>
        <w:rPr>
          <w:color w:val="231F20"/>
          <w:spacing w:val="-13"/>
          <w:w w:val="90"/>
          <w:sz w:val="22"/>
        </w:rPr>
        <w:t> </w:t>
      </w:r>
      <w:r>
        <w:rPr>
          <w:color w:val="231F20"/>
          <w:w w:val="90"/>
          <w:sz w:val="22"/>
        </w:rPr>
        <w:t>на</w:t>
      </w:r>
      <w:r>
        <w:rPr>
          <w:color w:val="231F20"/>
          <w:spacing w:val="-12"/>
          <w:w w:val="90"/>
          <w:sz w:val="22"/>
        </w:rPr>
        <w:t> </w:t>
      </w:r>
      <w:r>
        <w:rPr>
          <w:color w:val="231F20"/>
          <w:w w:val="90"/>
          <w:sz w:val="22"/>
        </w:rPr>
        <w:t>основу</w:t>
      </w:r>
      <w:r>
        <w:rPr>
          <w:color w:val="231F20"/>
          <w:spacing w:val="-13"/>
          <w:w w:val="90"/>
          <w:sz w:val="22"/>
        </w:rPr>
        <w:t> </w:t>
      </w:r>
      <w:r>
        <w:rPr>
          <w:color w:val="231F20"/>
          <w:spacing w:val="-5"/>
          <w:w w:val="90"/>
          <w:sz w:val="22"/>
        </w:rPr>
        <w:t>од-</w:t>
      </w:r>
    </w:p>
    <w:p>
      <w:pPr>
        <w:pStyle w:val="BodyText"/>
        <w:ind w:left="693" w:right="684" w:firstLine="0"/>
      </w:pPr>
      <w:r>
        <w:rPr>
          <w:color w:val="231F20"/>
          <w:w w:val="90"/>
        </w:rPr>
        <w:t>луке,</w:t>
      </w:r>
      <w:r>
        <w:rPr>
          <w:color w:val="231F20"/>
          <w:spacing w:val="-6"/>
          <w:w w:val="90"/>
        </w:rPr>
        <w:t> </w:t>
      </w:r>
      <w:r>
        <w:rPr>
          <w:color w:val="231F20"/>
          <w:w w:val="90"/>
        </w:rPr>
        <w:t>која</w:t>
      </w:r>
      <w:r>
        <w:rPr>
          <w:color w:val="231F20"/>
          <w:spacing w:val="-6"/>
          <w:w w:val="90"/>
        </w:rPr>
        <w:t> </w:t>
      </w:r>
      <w:r>
        <w:rPr>
          <w:color w:val="231F20"/>
          <w:w w:val="90"/>
        </w:rPr>
        <w:t>садржи</w:t>
      </w:r>
      <w:r>
        <w:rPr>
          <w:color w:val="231F20"/>
          <w:spacing w:val="-6"/>
          <w:w w:val="90"/>
        </w:rPr>
        <w:t> </w:t>
      </w:r>
      <w:r>
        <w:rPr>
          <w:color w:val="231F20"/>
          <w:w w:val="90"/>
        </w:rPr>
        <w:t>нарочито:</w:t>
      </w:r>
      <w:r>
        <w:rPr>
          <w:color w:val="231F20"/>
          <w:spacing w:val="-6"/>
          <w:w w:val="90"/>
        </w:rPr>
        <w:t> </w:t>
      </w:r>
      <w:r>
        <w:rPr>
          <w:color w:val="231F20"/>
          <w:w w:val="90"/>
        </w:rPr>
        <w:t>1)</w:t>
      </w:r>
      <w:r>
        <w:rPr>
          <w:color w:val="231F20"/>
          <w:spacing w:val="-6"/>
          <w:w w:val="90"/>
        </w:rPr>
        <w:t> </w:t>
      </w:r>
      <w:r>
        <w:rPr>
          <w:color w:val="231F20"/>
          <w:w w:val="90"/>
        </w:rPr>
        <w:t>износ</w:t>
      </w:r>
      <w:r>
        <w:rPr>
          <w:color w:val="231F20"/>
          <w:spacing w:val="-6"/>
          <w:w w:val="90"/>
        </w:rPr>
        <w:t> </w:t>
      </w:r>
      <w:r>
        <w:rPr>
          <w:color w:val="231F20"/>
          <w:w w:val="90"/>
        </w:rPr>
        <w:t>повећања;</w:t>
      </w:r>
      <w:r>
        <w:rPr>
          <w:color w:val="231F20"/>
          <w:spacing w:val="-6"/>
          <w:w w:val="90"/>
        </w:rPr>
        <w:t> </w:t>
      </w:r>
      <w:r>
        <w:rPr>
          <w:color w:val="231F20"/>
          <w:w w:val="90"/>
        </w:rPr>
        <w:t>2)</w:t>
      </w:r>
      <w:r>
        <w:rPr>
          <w:color w:val="231F20"/>
          <w:spacing w:val="-6"/>
          <w:w w:val="90"/>
        </w:rPr>
        <w:t> </w:t>
      </w:r>
      <w:r>
        <w:rPr>
          <w:color w:val="231F20"/>
          <w:w w:val="90"/>
        </w:rPr>
        <w:t>начин</w:t>
      </w:r>
      <w:r>
        <w:rPr>
          <w:color w:val="231F20"/>
          <w:spacing w:val="-6"/>
          <w:w w:val="90"/>
        </w:rPr>
        <w:t> </w:t>
      </w:r>
      <w:r>
        <w:rPr>
          <w:color w:val="231F20"/>
          <w:w w:val="90"/>
        </w:rPr>
        <w:t>повећања,</w:t>
      </w:r>
      <w:r>
        <w:rPr>
          <w:color w:val="231F20"/>
          <w:spacing w:val="-6"/>
          <w:w w:val="90"/>
        </w:rPr>
        <w:t> </w:t>
      </w:r>
      <w:r>
        <w:rPr>
          <w:color w:val="231F20"/>
          <w:w w:val="90"/>
        </w:rPr>
        <w:t>као </w:t>
      </w:r>
      <w:r>
        <w:rPr>
          <w:color w:val="231F20"/>
          <w:spacing w:val="-6"/>
        </w:rPr>
        <w:t>и</w:t>
      </w:r>
      <w:r>
        <w:rPr>
          <w:color w:val="231F20"/>
          <w:spacing w:val="-9"/>
        </w:rPr>
        <w:t> </w:t>
      </w:r>
      <w:r>
        <w:rPr>
          <w:color w:val="231F20"/>
          <w:spacing w:val="-6"/>
        </w:rPr>
        <w:t>праг</w:t>
      </w:r>
      <w:r>
        <w:rPr>
          <w:color w:val="231F20"/>
          <w:spacing w:val="-9"/>
        </w:rPr>
        <w:t> </w:t>
      </w:r>
      <w:r>
        <w:rPr>
          <w:color w:val="231F20"/>
          <w:spacing w:val="-6"/>
        </w:rPr>
        <w:t>успешности</w:t>
      </w:r>
      <w:r>
        <w:rPr>
          <w:color w:val="231F20"/>
          <w:spacing w:val="-9"/>
        </w:rPr>
        <w:t> </w:t>
      </w:r>
      <w:r>
        <w:rPr>
          <w:color w:val="231F20"/>
          <w:spacing w:val="-6"/>
        </w:rPr>
        <w:t>емисије</w:t>
      </w:r>
      <w:r>
        <w:rPr>
          <w:color w:val="231F20"/>
          <w:spacing w:val="-9"/>
        </w:rPr>
        <w:t> </w:t>
      </w:r>
      <w:r>
        <w:rPr>
          <w:color w:val="231F20"/>
          <w:spacing w:val="-6"/>
        </w:rPr>
        <w:t>акција;</w:t>
      </w:r>
      <w:r>
        <w:rPr>
          <w:color w:val="231F20"/>
          <w:spacing w:val="-9"/>
        </w:rPr>
        <w:t> </w:t>
      </w:r>
      <w:r>
        <w:rPr>
          <w:color w:val="231F20"/>
          <w:spacing w:val="-6"/>
        </w:rPr>
        <w:t>3)</w:t>
      </w:r>
      <w:r>
        <w:rPr>
          <w:color w:val="231F20"/>
          <w:spacing w:val="-9"/>
        </w:rPr>
        <w:t> </w:t>
      </w:r>
      <w:r>
        <w:rPr>
          <w:color w:val="231F20"/>
          <w:spacing w:val="-6"/>
        </w:rPr>
        <w:t>рокове</w:t>
      </w:r>
      <w:r>
        <w:rPr>
          <w:color w:val="231F20"/>
          <w:spacing w:val="-9"/>
        </w:rPr>
        <w:t> </w:t>
      </w:r>
      <w:r>
        <w:rPr>
          <w:color w:val="231F20"/>
          <w:spacing w:val="-6"/>
        </w:rPr>
        <w:t>за</w:t>
      </w:r>
      <w:r>
        <w:rPr>
          <w:color w:val="231F20"/>
          <w:spacing w:val="-9"/>
        </w:rPr>
        <w:t> </w:t>
      </w:r>
      <w:r>
        <w:rPr>
          <w:color w:val="231F20"/>
          <w:spacing w:val="-6"/>
        </w:rPr>
        <w:t>спровођење</w:t>
      </w:r>
      <w:r>
        <w:rPr>
          <w:color w:val="231F20"/>
          <w:spacing w:val="-9"/>
        </w:rPr>
        <w:t> </w:t>
      </w:r>
      <w:r>
        <w:rPr>
          <w:color w:val="231F20"/>
          <w:spacing w:val="-6"/>
        </w:rPr>
        <w:t>одлуке;</w:t>
      </w:r>
    </w:p>
    <w:p>
      <w:pPr>
        <w:pStyle w:val="BodyText"/>
        <w:spacing w:line="237" w:lineRule="auto"/>
        <w:ind w:left="693" w:right="680" w:firstLine="0"/>
      </w:pPr>
      <w:r>
        <w:rPr>
          <w:color w:val="231F20"/>
          <w:w w:val="90"/>
        </w:rPr>
        <w:t>4) емисиону цену; 5) битне елементе акција или критеријуме на осно- ву којих ће се ти елементи одредити; 6) ознаку банке код које се врши уплата акција. Праг успешности, наведен под 2), представља однос из- </w:t>
      </w:r>
      <w:r>
        <w:rPr>
          <w:color w:val="231F20"/>
          <w:spacing w:val="-8"/>
        </w:rPr>
        <w:t>међу броја уписаних акција и броја акција чије је издавање утврђено </w:t>
      </w:r>
      <w:r>
        <w:rPr>
          <w:color w:val="231F20"/>
          <w:spacing w:val="-6"/>
        </w:rPr>
        <w:t>одлуком.</w:t>
      </w:r>
      <w:r>
        <w:rPr>
          <w:color w:val="231F20"/>
          <w:spacing w:val="-11"/>
        </w:rPr>
        <w:t> </w:t>
      </w:r>
      <w:r>
        <w:rPr>
          <w:color w:val="231F20"/>
          <w:spacing w:val="-6"/>
        </w:rPr>
        <w:t>Ако</w:t>
      </w:r>
      <w:r>
        <w:rPr>
          <w:color w:val="231F20"/>
          <w:spacing w:val="-11"/>
        </w:rPr>
        <w:t> </w:t>
      </w:r>
      <w:r>
        <w:rPr>
          <w:color w:val="231F20"/>
          <w:spacing w:val="-6"/>
        </w:rPr>
        <w:t>се</w:t>
      </w:r>
      <w:r>
        <w:rPr>
          <w:color w:val="231F20"/>
          <w:spacing w:val="-10"/>
        </w:rPr>
        <w:t> </w:t>
      </w:r>
      <w:r>
        <w:rPr>
          <w:color w:val="231F20"/>
          <w:spacing w:val="-6"/>
        </w:rPr>
        <w:t>основни</w:t>
      </w:r>
      <w:r>
        <w:rPr>
          <w:color w:val="231F20"/>
          <w:spacing w:val="-11"/>
        </w:rPr>
        <w:t> </w:t>
      </w:r>
      <w:r>
        <w:rPr>
          <w:color w:val="231F20"/>
          <w:spacing w:val="-6"/>
        </w:rPr>
        <w:t>капитал</w:t>
      </w:r>
      <w:r>
        <w:rPr>
          <w:color w:val="231F20"/>
          <w:spacing w:val="-10"/>
        </w:rPr>
        <w:t> </w:t>
      </w:r>
      <w:r>
        <w:rPr>
          <w:color w:val="231F20"/>
          <w:spacing w:val="-6"/>
        </w:rPr>
        <w:t>повећава</w:t>
      </w:r>
      <w:r>
        <w:rPr>
          <w:color w:val="231F20"/>
          <w:spacing w:val="-11"/>
        </w:rPr>
        <w:t> </w:t>
      </w:r>
      <w:r>
        <w:rPr>
          <w:color w:val="231F20"/>
          <w:spacing w:val="-6"/>
        </w:rPr>
        <w:t>неновчаним</w:t>
      </w:r>
      <w:r>
        <w:rPr>
          <w:color w:val="231F20"/>
          <w:spacing w:val="-10"/>
        </w:rPr>
        <w:t> </w:t>
      </w:r>
      <w:r>
        <w:rPr>
          <w:color w:val="231F20"/>
          <w:spacing w:val="-6"/>
        </w:rPr>
        <w:t>улозима,</w:t>
      </w:r>
      <w:r>
        <w:rPr>
          <w:color w:val="231F20"/>
          <w:spacing w:val="-11"/>
        </w:rPr>
        <w:t> </w:t>
      </w:r>
      <w:r>
        <w:rPr>
          <w:color w:val="231F20"/>
          <w:spacing w:val="-6"/>
        </w:rPr>
        <w:t>од- </w:t>
      </w:r>
      <w:r>
        <w:rPr>
          <w:color w:val="231F20"/>
          <w:w w:val="90"/>
        </w:rPr>
        <w:t>лука</w:t>
      </w:r>
      <w:r>
        <w:rPr>
          <w:color w:val="231F20"/>
          <w:spacing w:val="-2"/>
          <w:w w:val="90"/>
        </w:rPr>
        <w:t> </w:t>
      </w:r>
      <w:r>
        <w:rPr>
          <w:color w:val="231F20"/>
          <w:w w:val="90"/>
        </w:rPr>
        <w:t>садржи</w:t>
      </w:r>
      <w:r>
        <w:rPr>
          <w:color w:val="231F20"/>
          <w:spacing w:val="-2"/>
          <w:w w:val="90"/>
        </w:rPr>
        <w:t> </w:t>
      </w:r>
      <w:r>
        <w:rPr>
          <w:color w:val="231F20"/>
          <w:w w:val="90"/>
        </w:rPr>
        <w:t>и:</w:t>
      </w:r>
      <w:r>
        <w:rPr>
          <w:color w:val="231F20"/>
          <w:spacing w:val="-2"/>
          <w:w w:val="90"/>
        </w:rPr>
        <w:t> </w:t>
      </w:r>
      <w:r>
        <w:rPr>
          <w:color w:val="231F20"/>
          <w:w w:val="90"/>
        </w:rPr>
        <w:t>1)</w:t>
      </w:r>
      <w:r>
        <w:rPr>
          <w:color w:val="231F20"/>
          <w:spacing w:val="-2"/>
          <w:w w:val="90"/>
        </w:rPr>
        <w:t> </w:t>
      </w:r>
      <w:r>
        <w:rPr>
          <w:color w:val="231F20"/>
          <w:w w:val="90"/>
        </w:rPr>
        <w:t>предмет</w:t>
      </w:r>
      <w:r>
        <w:rPr>
          <w:color w:val="231F20"/>
          <w:spacing w:val="-2"/>
          <w:w w:val="90"/>
        </w:rPr>
        <w:t> </w:t>
      </w:r>
      <w:r>
        <w:rPr>
          <w:color w:val="231F20"/>
          <w:w w:val="90"/>
        </w:rPr>
        <w:t>или</w:t>
      </w:r>
      <w:r>
        <w:rPr>
          <w:color w:val="231F20"/>
          <w:spacing w:val="-2"/>
          <w:w w:val="90"/>
        </w:rPr>
        <w:t> </w:t>
      </w:r>
      <w:r>
        <w:rPr>
          <w:color w:val="231F20"/>
          <w:w w:val="90"/>
        </w:rPr>
        <w:t>право</w:t>
      </w:r>
      <w:r>
        <w:rPr>
          <w:color w:val="231F20"/>
          <w:spacing w:val="-2"/>
          <w:w w:val="90"/>
        </w:rPr>
        <w:t> </w:t>
      </w:r>
      <w:r>
        <w:rPr>
          <w:color w:val="231F20"/>
          <w:w w:val="90"/>
        </w:rPr>
        <w:t>које</w:t>
      </w:r>
      <w:r>
        <w:rPr>
          <w:color w:val="231F20"/>
          <w:spacing w:val="-2"/>
          <w:w w:val="90"/>
        </w:rPr>
        <w:t> </w:t>
      </w:r>
      <w:r>
        <w:rPr>
          <w:color w:val="231F20"/>
          <w:w w:val="90"/>
        </w:rPr>
        <w:t>друштво</w:t>
      </w:r>
      <w:r>
        <w:rPr>
          <w:color w:val="231F20"/>
          <w:spacing w:val="-2"/>
          <w:w w:val="90"/>
        </w:rPr>
        <w:t> </w:t>
      </w:r>
      <w:r>
        <w:rPr>
          <w:color w:val="231F20"/>
          <w:w w:val="90"/>
        </w:rPr>
        <w:t>стиче</w:t>
      </w:r>
      <w:r>
        <w:rPr>
          <w:color w:val="231F20"/>
          <w:spacing w:val="-2"/>
          <w:w w:val="90"/>
        </w:rPr>
        <w:t> </w:t>
      </w:r>
      <w:r>
        <w:rPr>
          <w:color w:val="231F20"/>
          <w:w w:val="90"/>
        </w:rPr>
        <w:t>и</w:t>
      </w:r>
      <w:r>
        <w:rPr>
          <w:color w:val="231F20"/>
          <w:spacing w:val="-2"/>
          <w:w w:val="90"/>
        </w:rPr>
        <w:t> </w:t>
      </w:r>
      <w:r>
        <w:rPr>
          <w:color w:val="231F20"/>
          <w:w w:val="90"/>
        </w:rPr>
        <w:t>процену</w:t>
      </w:r>
      <w:r>
        <w:rPr>
          <w:color w:val="231F20"/>
          <w:spacing w:val="-2"/>
          <w:w w:val="90"/>
        </w:rPr>
        <w:t> </w:t>
      </w:r>
      <w:r>
        <w:rPr>
          <w:color w:val="231F20"/>
          <w:w w:val="90"/>
        </w:rPr>
        <w:t>ње- </w:t>
      </w:r>
      <w:r>
        <w:rPr>
          <w:color w:val="231F20"/>
          <w:spacing w:val="-6"/>
        </w:rPr>
        <w:t>гове</w:t>
      </w:r>
      <w:r>
        <w:rPr>
          <w:color w:val="231F20"/>
          <w:spacing w:val="-10"/>
        </w:rPr>
        <w:t> </w:t>
      </w:r>
      <w:r>
        <w:rPr>
          <w:color w:val="231F20"/>
          <w:spacing w:val="-6"/>
        </w:rPr>
        <w:t>вредности;</w:t>
      </w:r>
      <w:r>
        <w:rPr>
          <w:color w:val="231F20"/>
          <w:spacing w:val="-10"/>
        </w:rPr>
        <w:t> </w:t>
      </w:r>
      <w:r>
        <w:rPr>
          <w:color w:val="231F20"/>
          <w:spacing w:val="-6"/>
        </w:rPr>
        <w:t>2)</w:t>
      </w:r>
      <w:r>
        <w:rPr>
          <w:color w:val="231F20"/>
          <w:spacing w:val="-10"/>
        </w:rPr>
        <w:t> </w:t>
      </w:r>
      <w:r>
        <w:rPr>
          <w:color w:val="231F20"/>
          <w:spacing w:val="-6"/>
        </w:rPr>
        <w:t>име</w:t>
      </w:r>
      <w:r>
        <w:rPr>
          <w:color w:val="231F20"/>
          <w:spacing w:val="-10"/>
        </w:rPr>
        <w:t> </w:t>
      </w:r>
      <w:r>
        <w:rPr>
          <w:color w:val="231F20"/>
          <w:spacing w:val="-6"/>
        </w:rPr>
        <w:t>и</w:t>
      </w:r>
      <w:r>
        <w:rPr>
          <w:color w:val="231F20"/>
          <w:spacing w:val="-10"/>
        </w:rPr>
        <w:t> </w:t>
      </w:r>
      <w:r>
        <w:rPr>
          <w:color w:val="231F20"/>
          <w:spacing w:val="-6"/>
        </w:rPr>
        <w:t>друге</w:t>
      </w:r>
      <w:r>
        <w:rPr>
          <w:color w:val="231F20"/>
          <w:spacing w:val="-10"/>
        </w:rPr>
        <w:t> </w:t>
      </w:r>
      <w:r>
        <w:rPr>
          <w:color w:val="231F20"/>
          <w:spacing w:val="-6"/>
        </w:rPr>
        <w:t>податке</w:t>
      </w:r>
      <w:r>
        <w:rPr>
          <w:color w:val="231F20"/>
          <w:spacing w:val="-10"/>
        </w:rPr>
        <w:t> </w:t>
      </w:r>
      <w:r>
        <w:rPr>
          <w:color w:val="231F20"/>
          <w:spacing w:val="-6"/>
        </w:rPr>
        <w:t>о</w:t>
      </w:r>
      <w:r>
        <w:rPr>
          <w:color w:val="231F20"/>
          <w:spacing w:val="-10"/>
        </w:rPr>
        <w:t> </w:t>
      </w:r>
      <w:r>
        <w:rPr>
          <w:color w:val="231F20"/>
          <w:spacing w:val="-6"/>
        </w:rPr>
        <w:t>лицу</w:t>
      </w:r>
      <w:r>
        <w:rPr>
          <w:color w:val="231F20"/>
          <w:spacing w:val="-10"/>
        </w:rPr>
        <w:t> </w:t>
      </w:r>
      <w:r>
        <w:rPr>
          <w:color w:val="231F20"/>
          <w:spacing w:val="-6"/>
        </w:rPr>
        <w:t>које</w:t>
      </w:r>
      <w:r>
        <w:rPr>
          <w:color w:val="231F20"/>
          <w:spacing w:val="-10"/>
        </w:rPr>
        <w:t> </w:t>
      </w:r>
      <w:r>
        <w:rPr>
          <w:color w:val="231F20"/>
          <w:spacing w:val="-6"/>
        </w:rPr>
        <w:t>уноси</w:t>
      </w:r>
      <w:r>
        <w:rPr>
          <w:color w:val="231F20"/>
          <w:spacing w:val="-10"/>
        </w:rPr>
        <w:t> </w:t>
      </w:r>
      <w:r>
        <w:rPr>
          <w:color w:val="231F20"/>
          <w:spacing w:val="-6"/>
        </w:rPr>
        <w:t>неновчани </w:t>
      </w:r>
      <w:r>
        <w:rPr>
          <w:color w:val="231F20"/>
          <w:spacing w:val="-8"/>
        </w:rPr>
        <w:t>улог; 3) врсту, класу, број и номиналну вредност акција, односно ра- </w:t>
      </w:r>
      <w:r>
        <w:rPr>
          <w:color w:val="231F20"/>
          <w:w w:val="90"/>
        </w:rPr>
        <w:t>чуноводствену</w:t>
      </w:r>
      <w:r>
        <w:rPr>
          <w:color w:val="231F20"/>
          <w:spacing w:val="15"/>
        </w:rPr>
        <w:t> </w:t>
      </w:r>
      <w:r>
        <w:rPr>
          <w:color w:val="231F20"/>
          <w:w w:val="90"/>
        </w:rPr>
        <w:t>вредност</w:t>
      </w:r>
      <w:r>
        <w:rPr>
          <w:color w:val="231F20"/>
          <w:spacing w:val="15"/>
        </w:rPr>
        <w:t> </w:t>
      </w:r>
      <w:r>
        <w:rPr>
          <w:color w:val="231F20"/>
          <w:w w:val="90"/>
        </w:rPr>
        <w:t>акција</w:t>
      </w:r>
      <w:r>
        <w:rPr>
          <w:color w:val="231F20"/>
          <w:spacing w:val="16"/>
        </w:rPr>
        <w:t> </w:t>
      </w:r>
      <w:r>
        <w:rPr>
          <w:color w:val="231F20"/>
          <w:w w:val="90"/>
        </w:rPr>
        <w:t>код</w:t>
      </w:r>
      <w:r>
        <w:rPr>
          <w:color w:val="231F20"/>
          <w:spacing w:val="15"/>
        </w:rPr>
        <w:t> </w:t>
      </w:r>
      <w:r>
        <w:rPr>
          <w:color w:val="231F20"/>
          <w:w w:val="90"/>
        </w:rPr>
        <w:t>акција</w:t>
      </w:r>
      <w:r>
        <w:rPr>
          <w:color w:val="231F20"/>
          <w:spacing w:val="16"/>
        </w:rPr>
        <w:t> </w:t>
      </w:r>
      <w:r>
        <w:rPr>
          <w:color w:val="231F20"/>
          <w:w w:val="90"/>
        </w:rPr>
        <w:t>без</w:t>
      </w:r>
      <w:r>
        <w:rPr>
          <w:color w:val="231F20"/>
          <w:spacing w:val="15"/>
        </w:rPr>
        <w:t> </w:t>
      </w:r>
      <w:r>
        <w:rPr>
          <w:color w:val="231F20"/>
          <w:w w:val="90"/>
        </w:rPr>
        <w:t>номиналне</w:t>
      </w:r>
      <w:r>
        <w:rPr>
          <w:color w:val="231F20"/>
          <w:spacing w:val="15"/>
        </w:rPr>
        <w:t> </w:t>
      </w:r>
      <w:r>
        <w:rPr>
          <w:color w:val="231F20"/>
          <w:spacing w:val="-2"/>
          <w:w w:val="90"/>
        </w:rPr>
        <w:t>вредности,</w:t>
      </w:r>
    </w:p>
    <w:p>
      <w:pPr>
        <w:spacing w:after="0" w:line="237" w:lineRule="auto"/>
        <w:sectPr>
          <w:pgSz w:w="9080" w:h="13610"/>
          <w:pgMar w:header="0" w:footer="865" w:top="1000" w:bottom="1060" w:left="440" w:right="560"/>
        </w:sectPr>
      </w:pPr>
    </w:p>
    <w:p>
      <w:pPr>
        <w:pStyle w:val="BodyText"/>
        <w:spacing w:line="237" w:lineRule="auto" w:before="88"/>
        <w:ind w:right="567" w:firstLine="0"/>
      </w:pPr>
      <w:r>
        <w:rPr>
          <w:color w:val="231F20"/>
          <w:w w:val="90"/>
        </w:rPr>
        <w:t>које</w:t>
      </w:r>
      <w:r>
        <w:rPr>
          <w:color w:val="231F20"/>
          <w:spacing w:val="-1"/>
          <w:w w:val="90"/>
        </w:rPr>
        <w:t> </w:t>
      </w:r>
      <w:r>
        <w:rPr>
          <w:color w:val="231F20"/>
          <w:w w:val="90"/>
        </w:rPr>
        <w:t>се</w:t>
      </w:r>
      <w:r>
        <w:rPr>
          <w:color w:val="231F20"/>
          <w:spacing w:val="-1"/>
          <w:w w:val="90"/>
        </w:rPr>
        <w:t> </w:t>
      </w:r>
      <w:r>
        <w:rPr>
          <w:color w:val="231F20"/>
          <w:w w:val="90"/>
        </w:rPr>
        <w:t>издају</w:t>
      </w:r>
      <w:r>
        <w:rPr>
          <w:color w:val="231F20"/>
          <w:spacing w:val="-1"/>
          <w:w w:val="90"/>
        </w:rPr>
        <w:t> </w:t>
      </w:r>
      <w:r>
        <w:rPr>
          <w:color w:val="231F20"/>
          <w:w w:val="90"/>
        </w:rPr>
        <w:t>по</w:t>
      </w:r>
      <w:r>
        <w:rPr>
          <w:color w:val="231F20"/>
          <w:spacing w:val="-1"/>
          <w:w w:val="90"/>
        </w:rPr>
        <w:t> </w:t>
      </w:r>
      <w:r>
        <w:rPr>
          <w:color w:val="231F20"/>
          <w:w w:val="90"/>
        </w:rPr>
        <w:t>том</w:t>
      </w:r>
      <w:r>
        <w:rPr>
          <w:color w:val="231F20"/>
          <w:spacing w:val="-1"/>
          <w:w w:val="90"/>
        </w:rPr>
        <w:t> </w:t>
      </w:r>
      <w:r>
        <w:rPr>
          <w:color w:val="231F20"/>
          <w:w w:val="90"/>
        </w:rPr>
        <w:t>основу.</w:t>
      </w:r>
      <w:r>
        <w:rPr>
          <w:color w:val="231F20"/>
          <w:spacing w:val="-1"/>
          <w:w w:val="90"/>
        </w:rPr>
        <w:t> </w:t>
      </w:r>
      <w:r>
        <w:rPr>
          <w:color w:val="231F20"/>
          <w:w w:val="90"/>
        </w:rPr>
        <w:t>Друштво</w:t>
      </w:r>
      <w:r>
        <w:rPr>
          <w:color w:val="231F20"/>
          <w:spacing w:val="-1"/>
          <w:w w:val="90"/>
        </w:rPr>
        <w:t> </w:t>
      </w:r>
      <w:r>
        <w:rPr>
          <w:color w:val="231F20"/>
          <w:w w:val="90"/>
        </w:rPr>
        <w:t>које</w:t>
      </w:r>
      <w:r>
        <w:rPr>
          <w:color w:val="231F20"/>
          <w:spacing w:val="-1"/>
          <w:w w:val="90"/>
        </w:rPr>
        <w:t> </w:t>
      </w:r>
      <w:r>
        <w:rPr>
          <w:color w:val="231F20"/>
          <w:w w:val="90"/>
        </w:rPr>
        <w:t>издаје</w:t>
      </w:r>
      <w:r>
        <w:rPr>
          <w:color w:val="231F20"/>
          <w:spacing w:val="-1"/>
          <w:w w:val="90"/>
        </w:rPr>
        <w:t> </w:t>
      </w:r>
      <w:r>
        <w:rPr>
          <w:color w:val="231F20"/>
          <w:w w:val="90"/>
        </w:rPr>
        <w:t>акције</w:t>
      </w:r>
      <w:r>
        <w:rPr>
          <w:color w:val="231F20"/>
          <w:spacing w:val="-1"/>
          <w:w w:val="90"/>
        </w:rPr>
        <w:t> </w:t>
      </w:r>
      <w:r>
        <w:rPr>
          <w:color w:val="231F20"/>
          <w:w w:val="90"/>
        </w:rPr>
        <w:t>у</w:t>
      </w:r>
      <w:r>
        <w:rPr>
          <w:color w:val="231F20"/>
          <w:spacing w:val="-1"/>
          <w:w w:val="90"/>
        </w:rPr>
        <w:t> </w:t>
      </w:r>
      <w:r>
        <w:rPr>
          <w:color w:val="231F20"/>
          <w:w w:val="90"/>
        </w:rPr>
        <w:t>поступку</w:t>
      </w:r>
      <w:r>
        <w:rPr>
          <w:color w:val="231F20"/>
          <w:spacing w:val="-1"/>
          <w:w w:val="90"/>
        </w:rPr>
        <w:t> </w:t>
      </w:r>
      <w:r>
        <w:rPr>
          <w:color w:val="231F20"/>
          <w:w w:val="90"/>
        </w:rPr>
        <w:t>по- </w:t>
      </w:r>
      <w:r>
        <w:rPr>
          <w:color w:val="231F20"/>
          <w:spacing w:val="-6"/>
        </w:rPr>
        <w:t>већања</w:t>
      </w:r>
      <w:r>
        <w:rPr>
          <w:color w:val="231F20"/>
          <w:spacing w:val="-11"/>
        </w:rPr>
        <w:t> </w:t>
      </w:r>
      <w:r>
        <w:rPr>
          <w:color w:val="231F20"/>
          <w:spacing w:val="-6"/>
        </w:rPr>
        <w:t>основног</w:t>
      </w:r>
      <w:r>
        <w:rPr>
          <w:color w:val="231F20"/>
          <w:spacing w:val="-11"/>
        </w:rPr>
        <w:t> </w:t>
      </w:r>
      <w:r>
        <w:rPr>
          <w:color w:val="231F20"/>
          <w:spacing w:val="-6"/>
        </w:rPr>
        <w:t>капитала</w:t>
      </w:r>
      <w:r>
        <w:rPr>
          <w:color w:val="231F20"/>
          <w:spacing w:val="-10"/>
        </w:rPr>
        <w:t> </w:t>
      </w:r>
      <w:r>
        <w:rPr>
          <w:color w:val="231F20"/>
          <w:spacing w:val="-6"/>
        </w:rPr>
        <w:t>новим</w:t>
      </w:r>
      <w:r>
        <w:rPr>
          <w:color w:val="231F20"/>
          <w:spacing w:val="-11"/>
        </w:rPr>
        <w:t> </w:t>
      </w:r>
      <w:r>
        <w:rPr>
          <w:color w:val="231F20"/>
          <w:spacing w:val="-6"/>
        </w:rPr>
        <w:t>улозима</w:t>
      </w:r>
      <w:r>
        <w:rPr>
          <w:color w:val="231F20"/>
          <w:spacing w:val="-10"/>
        </w:rPr>
        <w:t> </w:t>
      </w:r>
      <w:r>
        <w:rPr>
          <w:color w:val="231F20"/>
          <w:spacing w:val="-6"/>
        </w:rPr>
        <w:t>у</w:t>
      </w:r>
      <w:r>
        <w:rPr>
          <w:color w:val="231F20"/>
          <w:spacing w:val="-11"/>
        </w:rPr>
        <w:t> </w:t>
      </w:r>
      <w:r>
        <w:rPr>
          <w:color w:val="231F20"/>
          <w:spacing w:val="-6"/>
        </w:rPr>
        <w:t>обавези</w:t>
      </w:r>
      <w:r>
        <w:rPr>
          <w:color w:val="231F20"/>
          <w:spacing w:val="-10"/>
        </w:rPr>
        <w:t> </w:t>
      </w:r>
      <w:r>
        <w:rPr>
          <w:color w:val="231F20"/>
          <w:spacing w:val="-6"/>
        </w:rPr>
        <w:t>је</w:t>
      </w:r>
      <w:r>
        <w:rPr>
          <w:color w:val="231F20"/>
          <w:spacing w:val="-11"/>
        </w:rPr>
        <w:t> </w:t>
      </w:r>
      <w:r>
        <w:rPr>
          <w:color w:val="231F20"/>
          <w:spacing w:val="-6"/>
        </w:rPr>
        <w:t>да</w:t>
      </w:r>
      <w:r>
        <w:rPr>
          <w:color w:val="231F20"/>
          <w:spacing w:val="-11"/>
        </w:rPr>
        <w:t> </w:t>
      </w:r>
      <w:r>
        <w:rPr>
          <w:color w:val="231F20"/>
          <w:spacing w:val="-6"/>
        </w:rPr>
        <w:t>сачини</w:t>
      </w:r>
      <w:r>
        <w:rPr>
          <w:color w:val="231F20"/>
          <w:spacing w:val="-10"/>
        </w:rPr>
        <w:t> </w:t>
      </w:r>
      <w:r>
        <w:rPr>
          <w:color w:val="231F20"/>
          <w:spacing w:val="-6"/>
        </w:rPr>
        <w:t>об- </w:t>
      </w:r>
      <w:r>
        <w:rPr>
          <w:color w:val="231F20"/>
          <w:w w:val="90"/>
        </w:rPr>
        <w:t>разац</w:t>
      </w:r>
      <w:r>
        <w:rPr>
          <w:color w:val="231F20"/>
          <w:spacing w:val="-10"/>
          <w:w w:val="90"/>
        </w:rPr>
        <w:t> </w:t>
      </w:r>
      <w:r>
        <w:rPr>
          <w:color w:val="231F20"/>
          <w:w w:val="90"/>
        </w:rPr>
        <w:t>уписнице</w:t>
      </w:r>
      <w:r>
        <w:rPr>
          <w:color w:val="231F20"/>
          <w:spacing w:val="-10"/>
          <w:w w:val="90"/>
        </w:rPr>
        <w:t> </w:t>
      </w:r>
      <w:r>
        <w:rPr>
          <w:color w:val="231F20"/>
          <w:w w:val="90"/>
        </w:rPr>
        <w:t>који,</w:t>
      </w:r>
      <w:r>
        <w:rPr>
          <w:color w:val="231F20"/>
          <w:spacing w:val="-10"/>
          <w:w w:val="90"/>
        </w:rPr>
        <w:t> </w:t>
      </w:r>
      <w:r>
        <w:rPr>
          <w:color w:val="231F20"/>
          <w:w w:val="90"/>
        </w:rPr>
        <w:t>између</w:t>
      </w:r>
      <w:r>
        <w:rPr>
          <w:color w:val="231F20"/>
          <w:spacing w:val="-10"/>
          <w:w w:val="90"/>
        </w:rPr>
        <w:t> </w:t>
      </w:r>
      <w:r>
        <w:rPr>
          <w:color w:val="231F20"/>
          <w:w w:val="90"/>
        </w:rPr>
        <w:t>осталог,</w:t>
      </w:r>
      <w:r>
        <w:rPr>
          <w:color w:val="231F20"/>
          <w:spacing w:val="-10"/>
          <w:w w:val="90"/>
        </w:rPr>
        <w:t> </w:t>
      </w:r>
      <w:r>
        <w:rPr>
          <w:color w:val="231F20"/>
          <w:w w:val="90"/>
        </w:rPr>
        <w:t>садржи</w:t>
      </w:r>
      <w:r>
        <w:rPr>
          <w:color w:val="231F20"/>
          <w:spacing w:val="-10"/>
          <w:w w:val="90"/>
        </w:rPr>
        <w:t> </w:t>
      </w:r>
      <w:r>
        <w:rPr>
          <w:color w:val="231F20"/>
          <w:w w:val="90"/>
        </w:rPr>
        <w:t>врсту,</w:t>
      </w:r>
      <w:r>
        <w:rPr>
          <w:color w:val="231F20"/>
          <w:spacing w:val="-10"/>
          <w:w w:val="90"/>
        </w:rPr>
        <w:t> </w:t>
      </w:r>
      <w:r>
        <w:rPr>
          <w:color w:val="231F20"/>
          <w:w w:val="90"/>
        </w:rPr>
        <w:t>класу</w:t>
      </w:r>
      <w:r>
        <w:rPr>
          <w:color w:val="231F20"/>
          <w:spacing w:val="-10"/>
          <w:w w:val="90"/>
        </w:rPr>
        <w:t> </w:t>
      </w:r>
      <w:r>
        <w:rPr>
          <w:color w:val="231F20"/>
          <w:w w:val="90"/>
        </w:rPr>
        <w:t>и</w:t>
      </w:r>
      <w:r>
        <w:rPr>
          <w:color w:val="231F20"/>
          <w:spacing w:val="-10"/>
          <w:w w:val="90"/>
        </w:rPr>
        <w:t> </w:t>
      </w:r>
      <w:r>
        <w:rPr>
          <w:color w:val="231F20"/>
          <w:w w:val="90"/>
        </w:rPr>
        <w:t>број</w:t>
      </w:r>
      <w:r>
        <w:rPr>
          <w:color w:val="231F20"/>
          <w:spacing w:val="-10"/>
          <w:w w:val="90"/>
        </w:rPr>
        <w:t> </w:t>
      </w:r>
      <w:r>
        <w:rPr>
          <w:color w:val="231F20"/>
          <w:w w:val="90"/>
        </w:rPr>
        <w:t>акција, права,</w:t>
      </w:r>
      <w:r>
        <w:rPr>
          <w:color w:val="231F20"/>
          <w:spacing w:val="-7"/>
          <w:w w:val="90"/>
        </w:rPr>
        <w:t> </w:t>
      </w:r>
      <w:r>
        <w:rPr>
          <w:color w:val="231F20"/>
          <w:w w:val="90"/>
        </w:rPr>
        <w:t>ограничења,</w:t>
      </w:r>
      <w:r>
        <w:rPr>
          <w:color w:val="231F20"/>
          <w:spacing w:val="-7"/>
          <w:w w:val="90"/>
        </w:rPr>
        <w:t> </w:t>
      </w:r>
      <w:r>
        <w:rPr>
          <w:color w:val="231F20"/>
          <w:w w:val="90"/>
        </w:rPr>
        <w:t>емисиону</w:t>
      </w:r>
      <w:r>
        <w:rPr>
          <w:color w:val="231F20"/>
          <w:spacing w:val="-7"/>
          <w:w w:val="90"/>
        </w:rPr>
        <w:t> </w:t>
      </w:r>
      <w:r>
        <w:rPr>
          <w:color w:val="231F20"/>
          <w:w w:val="90"/>
        </w:rPr>
        <w:t>цену</w:t>
      </w:r>
      <w:r>
        <w:rPr>
          <w:color w:val="231F20"/>
          <w:spacing w:val="-7"/>
          <w:w w:val="90"/>
        </w:rPr>
        <w:t> </w:t>
      </w:r>
      <w:r>
        <w:rPr>
          <w:color w:val="231F20"/>
          <w:w w:val="90"/>
        </w:rPr>
        <w:t>и</w:t>
      </w:r>
      <w:r>
        <w:rPr>
          <w:color w:val="231F20"/>
          <w:spacing w:val="-7"/>
          <w:w w:val="90"/>
        </w:rPr>
        <w:t> </w:t>
      </w:r>
      <w:r>
        <w:rPr>
          <w:color w:val="231F20"/>
          <w:w w:val="90"/>
        </w:rPr>
        <w:t>остале</w:t>
      </w:r>
      <w:r>
        <w:rPr>
          <w:color w:val="231F20"/>
          <w:spacing w:val="-7"/>
          <w:w w:val="90"/>
        </w:rPr>
        <w:t> </w:t>
      </w:r>
      <w:r>
        <w:rPr>
          <w:color w:val="231F20"/>
          <w:w w:val="90"/>
        </w:rPr>
        <w:t>битне</w:t>
      </w:r>
      <w:r>
        <w:rPr>
          <w:color w:val="231F20"/>
          <w:spacing w:val="-7"/>
          <w:w w:val="90"/>
        </w:rPr>
        <w:t> </w:t>
      </w:r>
      <w:r>
        <w:rPr>
          <w:color w:val="231F20"/>
          <w:w w:val="90"/>
        </w:rPr>
        <w:t>елементе</w:t>
      </w:r>
      <w:r>
        <w:rPr>
          <w:color w:val="231F20"/>
          <w:spacing w:val="-7"/>
          <w:w w:val="90"/>
        </w:rPr>
        <w:t> </w:t>
      </w:r>
      <w:r>
        <w:rPr>
          <w:color w:val="231F20"/>
          <w:w w:val="90"/>
        </w:rPr>
        <w:t>акција</w:t>
      </w:r>
      <w:r>
        <w:rPr>
          <w:color w:val="231F20"/>
          <w:spacing w:val="-7"/>
          <w:w w:val="90"/>
        </w:rPr>
        <w:t> </w:t>
      </w:r>
      <w:r>
        <w:rPr>
          <w:color w:val="231F20"/>
          <w:w w:val="90"/>
        </w:rPr>
        <w:t>које </w:t>
      </w:r>
      <w:r>
        <w:rPr>
          <w:color w:val="231F20"/>
          <w:spacing w:val="-6"/>
        </w:rPr>
        <w:t>се</w:t>
      </w:r>
      <w:r>
        <w:rPr>
          <w:color w:val="231F20"/>
          <w:spacing w:val="-11"/>
        </w:rPr>
        <w:t> </w:t>
      </w:r>
      <w:r>
        <w:rPr>
          <w:color w:val="231F20"/>
          <w:spacing w:val="-6"/>
        </w:rPr>
        <w:t>издају.</w:t>
      </w:r>
      <w:r>
        <w:rPr>
          <w:color w:val="231F20"/>
          <w:spacing w:val="-11"/>
        </w:rPr>
        <w:t> </w:t>
      </w:r>
      <w:r>
        <w:rPr>
          <w:color w:val="231F20"/>
          <w:spacing w:val="-6"/>
        </w:rPr>
        <w:t>Друштво</w:t>
      </w:r>
      <w:r>
        <w:rPr>
          <w:color w:val="231F20"/>
          <w:spacing w:val="-10"/>
        </w:rPr>
        <w:t> </w:t>
      </w:r>
      <w:r>
        <w:rPr>
          <w:color w:val="231F20"/>
          <w:spacing w:val="-6"/>
        </w:rPr>
        <w:t>утврђује</w:t>
      </w:r>
      <w:r>
        <w:rPr>
          <w:color w:val="231F20"/>
          <w:spacing w:val="-11"/>
        </w:rPr>
        <w:t> </w:t>
      </w:r>
      <w:r>
        <w:rPr>
          <w:color w:val="231F20"/>
          <w:spacing w:val="-6"/>
        </w:rPr>
        <w:t>начин</w:t>
      </w:r>
      <w:r>
        <w:rPr>
          <w:color w:val="231F20"/>
          <w:spacing w:val="-10"/>
        </w:rPr>
        <w:t> </w:t>
      </w:r>
      <w:r>
        <w:rPr>
          <w:color w:val="231F20"/>
          <w:spacing w:val="-6"/>
        </w:rPr>
        <w:t>на</w:t>
      </w:r>
      <w:r>
        <w:rPr>
          <w:color w:val="231F20"/>
          <w:spacing w:val="-11"/>
        </w:rPr>
        <w:t> </w:t>
      </w:r>
      <w:r>
        <w:rPr>
          <w:color w:val="231F20"/>
          <w:spacing w:val="-6"/>
        </w:rPr>
        <w:t>који</w:t>
      </w:r>
      <w:r>
        <w:rPr>
          <w:color w:val="231F20"/>
          <w:spacing w:val="-10"/>
        </w:rPr>
        <w:t> </w:t>
      </w:r>
      <w:r>
        <w:rPr>
          <w:color w:val="231F20"/>
          <w:spacing w:val="-6"/>
        </w:rPr>
        <w:t>ће</w:t>
      </w:r>
      <w:r>
        <w:rPr>
          <w:color w:val="231F20"/>
          <w:spacing w:val="-11"/>
        </w:rPr>
        <w:t> </w:t>
      </w:r>
      <w:r>
        <w:rPr>
          <w:color w:val="231F20"/>
          <w:spacing w:val="-6"/>
        </w:rPr>
        <w:t>образац</w:t>
      </w:r>
      <w:r>
        <w:rPr>
          <w:color w:val="231F20"/>
          <w:spacing w:val="-11"/>
        </w:rPr>
        <w:t> </w:t>
      </w:r>
      <w:r>
        <w:rPr>
          <w:color w:val="231F20"/>
          <w:spacing w:val="-6"/>
        </w:rPr>
        <w:t>уписнице</w:t>
      </w:r>
      <w:r>
        <w:rPr>
          <w:color w:val="231F20"/>
          <w:spacing w:val="-10"/>
        </w:rPr>
        <w:t> </w:t>
      </w:r>
      <w:r>
        <w:rPr>
          <w:color w:val="231F20"/>
          <w:spacing w:val="-6"/>
        </w:rPr>
        <w:t>с</w:t>
      </w:r>
      <w:r>
        <w:rPr>
          <w:color w:val="231F20"/>
          <w:spacing w:val="-11"/>
        </w:rPr>
        <w:t> </w:t>
      </w:r>
      <w:r>
        <w:rPr>
          <w:color w:val="231F20"/>
          <w:spacing w:val="-6"/>
        </w:rPr>
        <w:t>по- </w:t>
      </w:r>
      <w:r>
        <w:rPr>
          <w:color w:val="231F20"/>
          <w:spacing w:val="-8"/>
        </w:rPr>
        <w:t>дацима бити учињен доступним заинтересованим лицима. Лице упи- </w:t>
      </w:r>
      <w:r>
        <w:rPr>
          <w:color w:val="231F20"/>
          <w:spacing w:val="-4"/>
        </w:rPr>
        <w:t>сује</w:t>
      </w:r>
      <w:r>
        <w:rPr>
          <w:color w:val="231F20"/>
          <w:spacing w:val="-13"/>
        </w:rPr>
        <w:t> </w:t>
      </w:r>
      <w:r>
        <w:rPr>
          <w:color w:val="231F20"/>
          <w:spacing w:val="-4"/>
        </w:rPr>
        <w:t>акције</w:t>
      </w:r>
      <w:r>
        <w:rPr>
          <w:color w:val="231F20"/>
          <w:spacing w:val="-13"/>
        </w:rPr>
        <w:t> </w:t>
      </w:r>
      <w:r>
        <w:rPr>
          <w:color w:val="231F20"/>
          <w:spacing w:val="-4"/>
        </w:rPr>
        <w:t>уношењем</w:t>
      </w:r>
      <w:r>
        <w:rPr>
          <w:color w:val="231F20"/>
          <w:spacing w:val="-12"/>
        </w:rPr>
        <w:t> </w:t>
      </w:r>
      <w:r>
        <w:rPr>
          <w:color w:val="231F20"/>
          <w:spacing w:val="-4"/>
        </w:rPr>
        <w:t>података</w:t>
      </w:r>
      <w:r>
        <w:rPr>
          <w:color w:val="231F20"/>
          <w:spacing w:val="-13"/>
        </w:rPr>
        <w:t> </w:t>
      </w:r>
      <w:r>
        <w:rPr>
          <w:color w:val="231F20"/>
          <w:spacing w:val="-4"/>
        </w:rPr>
        <w:t>у</w:t>
      </w:r>
      <w:r>
        <w:rPr>
          <w:color w:val="231F20"/>
          <w:spacing w:val="-12"/>
        </w:rPr>
        <w:t> </w:t>
      </w:r>
      <w:r>
        <w:rPr>
          <w:color w:val="231F20"/>
          <w:spacing w:val="-4"/>
        </w:rPr>
        <w:t>уписницу</w:t>
      </w:r>
      <w:r>
        <w:rPr>
          <w:color w:val="231F20"/>
          <w:spacing w:val="-13"/>
        </w:rPr>
        <w:t> </w:t>
      </w:r>
      <w:r>
        <w:rPr>
          <w:color w:val="231F20"/>
          <w:spacing w:val="-4"/>
        </w:rPr>
        <w:t>и</w:t>
      </w:r>
      <w:r>
        <w:rPr>
          <w:color w:val="231F20"/>
          <w:spacing w:val="-12"/>
        </w:rPr>
        <w:t> </w:t>
      </w:r>
      <w:r>
        <w:rPr>
          <w:color w:val="231F20"/>
          <w:spacing w:val="-4"/>
        </w:rPr>
        <w:t>подношењем</w:t>
      </w:r>
      <w:r>
        <w:rPr>
          <w:color w:val="231F20"/>
          <w:spacing w:val="-13"/>
        </w:rPr>
        <w:t> </w:t>
      </w:r>
      <w:r>
        <w:rPr>
          <w:color w:val="231F20"/>
          <w:spacing w:val="-4"/>
        </w:rPr>
        <w:t>потписа- </w:t>
      </w:r>
      <w:r>
        <w:rPr>
          <w:color w:val="231F20"/>
          <w:w w:val="90"/>
        </w:rPr>
        <w:t>не уписнице друштву или лицу које је друштво овластило да спроведе поступак уписа акција. Уписане акције уплаћују се у складу с одлуком</w:t>
      </w:r>
      <w:r>
        <w:rPr>
          <w:color w:val="231F20"/>
          <w:spacing w:val="40"/>
        </w:rPr>
        <w:t> </w:t>
      </w:r>
      <w:r>
        <w:rPr>
          <w:color w:val="231F20"/>
          <w:spacing w:val="-6"/>
        </w:rPr>
        <w:t>о</w:t>
      </w:r>
      <w:r>
        <w:rPr>
          <w:color w:val="231F20"/>
          <w:spacing w:val="-10"/>
        </w:rPr>
        <w:t> </w:t>
      </w:r>
      <w:r>
        <w:rPr>
          <w:color w:val="231F20"/>
          <w:spacing w:val="-6"/>
        </w:rPr>
        <w:t>њиховом</w:t>
      </w:r>
      <w:r>
        <w:rPr>
          <w:color w:val="231F20"/>
          <w:spacing w:val="-10"/>
        </w:rPr>
        <w:t> </w:t>
      </w:r>
      <w:r>
        <w:rPr>
          <w:color w:val="231F20"/>
          <w:spacing w:val="-6"/>
        </w:rPr>
        <w:t>издавању,</w:t>
      </w:r>
      <w:r>
        <w:rPr>
          <w:color w:val="231F20"/>
          <w:spacing w:val="-10"/>
        </w:rPr>
        <w:t> </w:t>
      </w:r>
      <w:r>
        <w:rPr>
          <w:color w:val="231F20"/>
          <w:spacing w:val="-6"/>
        </w:rPr>
        <w:t>с</w:t>
      </w:r>
      <w:r>
        <w:rPr>
          <w:color w:val="231F20"/>
          <w:spacing w:val="-10"/>
        </w:rPr>
        <w:t> </w:t>
      </w:r>
      <w:r>
        <w:rPr>
          <w:color w:val="231F20"/>
          <w:spacing w:val="-6"/>
        </w:rPr>
        <w:t>тим</w:t>
      </w:r>
      <w:r>
        <w:rPr>
          <w:color w:val="231F20"/>
          <w:spacing w:val="-10"/>
        </w:rPr>
        <w:t> </w:t>
      </w:r>
      <w:r>
        <w:rPr>
          <w:color w:val="231F20"/>
          <w:spacing w:val="-6"/>
        </w:rPr>
        <w:t>што</w:t>
      </w:r>
      <w:r>
        <w:rPr>
          <w:color w:val="231F20"/>
          <w:spacing w:val="-10"/>
        </w:rPr>
        <w:t> </w:t>
      </w:r>
      <w:r>
        <w:rPr>
          <w:color w:val="231F20"/>
          <w:spacing w:val="-6"/>
        </w:rPr>
        <w:t>се</w:t>
      </w:r>
      <w:r>
        <w:rPr>
          <w:color w:val="231F20"/>
          <w:spacing w:val="-10"/>
        </w:rPr>
        <w:t> </w:t>
      </w:r>
      <w:r>
        <w:rPr>
          <w:color w:val="231F20"/>
          <w:spacing w:val="-6"/>
        </w:rPr>
        <w:t>непосредно</w:t>
      </w:r>
      <w:r>
        <w:rPr>
          <w:color w:val="231F20"/>
          <w:spacing w:val="-10"/>
        </w:rPr>
        <w:t> </w:t>
      </w:r>
      <w:r>
        <w:rPr>
          <w:color w:val="231F20"/>
          <w:spacing w:val="-6"/>
        </w:rPr>
        <w:t>по</w:t>
      </w:r>
      <w:r>
        <w:rPr>
          <w:color w:val="231F20"/>
          <w:spacing w:val="-10"/>
        </w:rPr>
        <w:t> </w:t>
      </w:r>
      <w:r>
        <w:rPr>
          <w:color w:val="231F20"/>
          <w:spacing w:val="-6"/>
        </w:rPr>
        <w:t>истеку</w:t>
      </w:r>
      <w:r>
        <w:rPr>
          <w:color w:val="231F20"/>
          <w:spacing w:val="-10"/>
        </w:rPr>
        <w:t> </w:t>
      </w:r>
      <w:r>
        <w:rPr>
          <w:color w:val="231F20"/>
          <w:spacing w:val="-6"/>
        </w:rPr>
        <w:t>периода</w:t>
      </w:r>
      <w:r>
        <w:rPr>
          <w:color w:val="231F20"/>
          <w:spacing w:val="-10"/>
        </w:rPr>
        <w:t> </w:t>
      </w:r>
      <w:r>
        <w:rPr>
          <w:color w:val="231F20"/>
          <w:spacing w:val="-6"/>
        </w:rPr>
        <w:t>за вршење</w:t>
      </w:r>
      <w:r>
        <w:rPr>
          <w:color w:val="231F20"/>
          <w:spacing w:val="-8"/>
        </w:rPr>
        <w:t> </w:t>
      </w:r>
      <w:r>
        <w:rPr>
          <w:color w:val="231F20"/>
          <w:spacing w:val="-6"/>
        </w:rPr>
        <w:t>уписа</w:t>
      </w:r>
      <w:r>
        <w:rPr>
          <w:color w:val="231F20"/>
          <w:spacing w:val="-8"/>
        </w:rPr>
        <w:t> </w:t>
      </w:r>
      <w:r>
        <w:rPr>
          <w:color w:val="231F20"/>
          <w:spacing w:val="-6"/>
        </w:rPr>
        <w:t>уплаћује</w:t>
      </w:r>
      <w:r>
        <w:rPr>
          <w:color w:val="231F20"/>
          <w:spacing w:val="-8"/>
        </w:rPr>
        <w:t> </w:t>
      </w:r>
      <w:r>
        <w:rPr>
          <w:color w:val="231F20"/>
          <w:spacing w:val="-6"/>
        </w:rPr>
        <w:t>износ</w:t>
      </w:r>
      <w:r>
        <w:rPr>
          <w:color w:val="231F20"/>
          <w:spacing w:val="-8"/>
        </w:rPr>
        <w:t> </w:t>
      </w:r>
      <w:r>
        <w:rPr>
          <w:color w:val="231F20"/>
          <w:spacing w:val="-6"/>
        </w:rPr>
        <w:t>који</w:t>
      </w:r>
      <w:r>
        <w:rPr>
          <w:color w:val="231F20"/>
          <w:spacing w:val="-8"/>
        </w:rPr>
        <w:t> </w:t>
      </w:r>
      <w:r>
        <w:rPr>
          <w:color w:val="231F20"/>
          <w:spacing w:val="-6"/>
        </w:rPr>
        <w:t>не</w:t>
      </w:r>
      <w:r>
        <w:rPr>
          <w:color w:val="231F20"/>
          <w:spacing w:val="-8"/>
        </w:rPr>
        <w:t> </w:t>
      </w:r>
      <w:r>
        <w:rPr>
          <w:color w:val="231F20"/>
          <w:spacing w:val="-6"/>
        </w:rPr>
        <w:t>може</w:t>
      </w:r>
      <w:r>
        <w:rPr>
          <w:color w:val="231F20"/>
          <w:spacing w:val="-8"/>
        </w:rPr>
        <w:t> </w:t>
      </w:r>
      <w:r>
        <w:rPr>
          <w:color w:val="231F20"/>
          <w:spacing w:val="-6"/>
        </w:rPr>
        <w:t>бити</w:t>
      </w:r>
      <w:r>
        <w:rPr>
          <w:color w:val="231F20"/>
          <w:spacing w:val="-8"/>
        </w:rPr>
        <w:t> </w:t>
      </w:r>
      <w:r>
        <w:rPr>
          <w:color w:val="231F20"/>
          <w:spacing w:val="-6"/>
        </w:rPr>
        <w:t>мањи</w:t>
      </w:r>
      <w:r>
        <w:rPr>
          <w:color w:val="231F20"/>
          <w:spacing w:val="-8"/>
        </w:rPr>
        <w:t> </w:t>
      </w:r>
      <w:r>
        <w:rPr>
          <w:color w:val="231F20"/>
          <w:spacing w:val="-6"/>
        </w:rPr>
        <w:t>од</w:t>
      </w:r>
      <w:r>
        <w:rPr>
          <w:color w:val="231F20"/>
          <w:spacing w:val="-8"/>
        </w:rPr>
        <w:t> </w:t>
      </w:r>
      <w:r>
        <w:rPr>
          <w:color w:val="231F20"/>
          <w:spacing w:val="-6"/>
        </w:rPr>
        <w:t>25%</w:t>
      </w:r>
      <w:r>
        <w:rPr>
          <w:color w:val="231F20"/>
          <w:spacing w:val="-8"/>
        </w:rPr>
        <w:t> </w:t>
      </w:r>
      <w:r>
        <w:rPr>
          <w:color w:val="231F20"/>
          <w:spacing w:val="-6"/>
        </w:rPr>
        <w:t>њихо- </w:t>
      </w:r>
      <w:r>
        <w:rPr>
          <w:color w:val="231F20"/>
          <w:spacing w:val="-2"/>
        </w:rPr>
        <w:t>ве</w:t>
      </w:r>
      <w:r>
        <w:rPr>
          <w:color w:val="231F20"/>
          <w:spacing w:val="-15"/>
        </w:rPr>
        <w:t> </w:t>
      </w:r>
      <w:r>
        <w:rPr>
          <w:color w:val="231F20"/>
          <w:spacing w:val="-2"/>
        </w:rPr>
        <w:t>номиналне,</w:t>
      </w:r>
      <w:r>
        <w:rPr>
          <w:color w:val="231F20"/>
          <w:spacing w:val="-15"/>
        </w:rPr>
        <w:t> </w:t>
      </w:r>
      <w:r>
        <w:rPr>
          <w:color w:val="231F20"/>
          <w:spacing w:val="-2"/>
        </w:rPr>
        <w:t>односно</w:t>
      </w:r>
      <w:r>
        <w:rPr>
          <w:color w:val="231F20"/>
          <w:spacing w:val="-14"/>
        </w:rPr>
        <w:t> </w:t>
      </w:r>
      <w:r>
        <w:rPr>
          <w:color w:val="231F20"/>
          <w:spacing w:val="-2"/>
        </w:rPr>
        <w:t>рачуноводствене</w:t>
      </w:r>
      <w:r>
        <w:rPr>
          <w:color w:val="231F20"/>
          <w:spacing w:val="-15"/>
        </w:rPr>
        <w:t> </w:t>
      </w:r>
      <w:r>
        <w:rPr>
          <w:color w:val="231F20"/>
          <w:spacing w:val="-2"/>
        </w:rPr>
        <w:t>вредности</w:t>
      </w:r>
      <w:r>
        <w:rPr>
          <w:color w:val="231F20"/>
          <w:spacing w:val="-14"/>
        </w:rPr>
        <w:t> </w:t>
      </w:r>
      <w:r>
        <w:rPr>
          <w:color w:val="231F20"/>
          <w:spacing w:val="-2"/>
        </w:rPr>
        <w:t>код</w:t>
      </w:r>
      <w:r>
        <w:rPr>
          <w:color w:val="231F20"/>
          <w:spacing w:val="-15"/>
        </w:rPr>
        <w:t> </w:t>
      </w:r>
      <w:r>
        <w:rPr>
          <w:color w:val="231F20"/>
          <w:spacing w:val="-2"/>
        </w:rPr>
        <w:t>акција</w:t>
      </w:r>
      <w:r>
        <w:rPr>
          <w:color w:val="231F20"/>
          <w:spacing w:val="-14"/>
        </w:rPr>
        <w:t> </w:t>
      </w:r>
      <w:r>
        <w:rPr>
          <w:color w:val="231F20"/>
          <w:spacing w:val="-2"/>
        </w:rPr>
        <w:t>без </w:t>
      </w:r>
      <w:r>
        <w:rPr>
          <w:color w:val="231F20"/>
          <w:spacing w:val="-8"/>
        </w:rPr>
        <w:t>номиналне вредности, као и целокупан износ емисионе премије, ако </w:t>
      </w:r>
      <w:r>
        <w:rPr>
          <w:color w:val="231F20"/>
          <w:w w:val="90"/>
        </w:rPr>
        <w:t>постоји.</w:t>
      </w:r>
      <w:r>
        <w:rPr>
          <w:color w:val="231F20"/>
        </w:rPr>
        <w:t> </w:t>
      </w:r>
      <w:r>
        <w:rPr>
          <w:color w:val="231F20"/>
          <w:w w:val="90"/>
        </w:rPr>
        <w:t>Уплата</w:t>
      </w:r>
      <w:r>
        <w:rPr>
          <w:color w:val="231F20"/>
        </w:rPr>
        <w:t> </w:t>
      </w:r>
      <w:r>
        <w:rPr>
          <w:color w:val="231F20"/>
          <w:w w:val="90"/>
        </w:rPr>
        <w:t>преосталог</w:t>
      </w:r>
      <w:r>
        <w:rPr>
          <w:color w:val="231F20"/>
        </w:rPr>
        <w:t> </w:t>
      </w:r>
      <w:r>
        <w:rPr>
          <w:color w:val="231F20"/>
          <w:w w:val="90"/>
        </w:rPr>
        <w:t>износа</w:t>
      </w:r>
      <w:r>
        <w:rPr>
          <w:color w:val="231F20"/>
        </w:rPr>
        <w:t> </w:t>
      </w:r>
      <w:r>
        <w:rPr>
          <w:color w:val="231F20"/>
          <w:w w:val="90"/>
        </w:rPr>
        <w:t>уписаних</w:t>
      </w:r>
      <w:r>
        <w:rPr>
          <w:color w:val="231F20"/>
        </w:rPr>
        <w:t> </w:t>
      </w:r>
      <w:r>
        <w:rPr>
          <w:color w:val="231F20"/>
          <w:w w:val="90"/>
        </w:rPr>
        <w:t>акција</w:t>
      </w:r>
      <w:r>
        <w:rPr>
          <w:color w:val="231F20"/>
        </w:rPr>
        <w:t> </w:t>
      </w:r>
      <w:r>
        <w:rPr>
          <w:color w:val="231F20"/>
          <w:w w:val="90"/>
        </w:rPr>
        <w:t>мора</w:t>
      </w:r>
      <w:r>
        <w:rPr>
          <w:color w:val="231F20"/>
        </w:rPr>
        <w:t> </w:t>
      </w:r>
      <w:r>
        <w:rPr>
          <w:color w:val="231F20"/>
          <w:w w:val="90"/>
        </w:rPr>
        <w:t>се</w:t>
      </w:r>
      <w:r>
        <w:rPr>
          <w:color w:val="231F20"/>
        </w:rPr>
        <w:t> </w:t>
      </w:r>
      <w:r>
        <w:rPr>
          <w:color w:val="231F20"/>
          <w:w w:val="90"/>
        </w:rPr>
        <w:t>извршити</w:t>
      </w:r>
      <w:r>
        <w:rPr>
          <w:color w:val="231F20"/>
          <w:spacing w:val="80"/>
        </w:rPr>
        <w:t> </w:t>
      </w:r>
      <w:r>
        <w:rPr>
          <w:color w:val="231F20"/>
          <w:spacing w:val="-4"/>
        </w:rPr>
        <w:t>у</w:t>
      </w:r>
      <w:r>
        <w:rPr>
          <w:color w:val="231F20"/>
          <w:spacing w:val="-13"/>
        </w:rPr>
        <w:t> </w:t>
      </w:r>
      <w:r>
        <w:rPr>
          <w:color w:val="231F20"/>
          <w:spacing w:val="-4"/>
        </w:rPr>
        <w:t>року</w:t>
      </w:r>
      <w:r>
        <w:rPr>
          <w:color w:val="231F20"/>
          <w:spacing w:val="-13"/>
        </w:rPr>
        <w:t> </w:t>
      </w:r>
      <w:r>
        <w:rPr>
          <w:color w:val="231F20"/>
          <w:spacing w:val="-4"/>
        </w:rPr>
        <w:t>од</w:t>
      </w:r>
      <w:r>
        <w:rPr>
          <w:color w:val="231F20"/>
          <w:spacing w:val="-12"/>
        </w:rPr>
        <w:t> </w:t>
      </w:r>
      <w:r>
        <w:rPr>
          <w:color w:val="231F20"/>
          <w:spacing w:val="-4"/>
        </w:rPr>
        <w:t>пет</w:t>
      </w:r>
      <w:r>
        <w:rPr>
          <w:color w:val="231F20"/>
          <w:spacing w:val="-13"/>
        </w:rPr>
        <w:t> </w:t>
      </w:r>
      <w:r>
        <w:rPr>
          <w:color w:val="231F20"/>
          <w:spacing w:val="-4"/>
        </w:rPr>
        <w:t>година</w:t>
      </w:r>
      <w:r>
        <w:rPr>
          <w:color w:val="231F20"/>
          <w:spacing w:val="-12"/>
        </w:rPr>
        <w:t> </w:t>
      </w:r>
      <w:r>
        <w:rPr>
          <w:color w:val="231F20"/>
          <w:spacing w:val="-4"/>
        </w:rPr>
        <w:t>од</w:t>
      </w:r>
      <w:r>
        <w:rPr>
          <w:color w:val="231F20"/>
          <w:spacing w:val="-13"/>
        </w:rPr>
        <w:t> </w:t>
      </w:r>
      <w:r>
        <w:rPr>
          <w:color w:val="231F20"/>
          <w:spacing w:val="-4"/>
        </w:rPr>
        <w:t>дана</w:t>
      </w:r>
      <w:r>
        <w:rPr>
          <w:color w:val="231F20"/>
          <w:spacing w:val="-12"/>
        </w:rPr>
        <w:t> </w:t>
      </w:r>
      <w:r>
        <w:rPr>
          <w:color w:val="231F20"/>
          <w:spacing w:val="-4"/>
        </w:rPr>
        <w:t>регистрације</w:t>
      </w:r>
      <w:r>
        <w:rPr>
          <w:color w:val="231F20"/>
          <w:spacing w:val="-13"/>
        </w:rPr>
        <w:t> </w:t>
      </w:r>
      <w:r>
        <w:rPr>
          <w:color w:val="231F20"/>
          <w:spacing w:val="-4"/>
        </w:rPr>
        <w:t>одлуке</w:t>
      </w:r>
      <w:r>
        <w:rPr>
          <w:color w:val="231F20"/>
          <w:spacing w:val="-13"/>
        </w:rPr>
        <w:t> </w:t>
      </w:r>
      <w:r>
        <w:rPr>
          <w:color w:val="231F20"/>
          <w:spacing w:val="-4"/>
        </w:rPr>
        <w:t>о</w:t>
      </w:r>
      <w:r>
        <w:rPr>
          <w:color w:val="231F20"/>
          <w:spacing w:val="-12"/>
        </w:rPr>
        <w:t> </w:t>
      </w:r>
      <w:r>
        <w:rPr>
          <w:color w:val="231F20"/>
          <w:spacing w:val="-4"/>
        </w:rPr>
        <w:t>повећању</w:t>
      </w:r>
      <w:r>
        <w:rPr>
          <w:color w:val="231F20"/>
          <w:spacing w:val="-13"/>
        </w:rPr>
        <w:t> </w:t>
      </w:r>
      <w:r>
        <w:rPr>
          <w:color w:val="231F20"/>
          <w:spacing w:val="-4"/>
        </w:rPr>
        <w:t>осно- </w:t>
      </w:r>
      <w:r>
        <w:rPr>
          <w:color w:val="231F20"/>
          <w:spacing w:val="-6"/>
        </w:rPr>
        <w:t>вног</w:t>
      </w:r>
      <w:r>
        <w:rPr>
          <w:color w:val="231F20"/>
          <w:spacing w:val="-7"/>
        </w:rPr>
        <w:t> </w:t>
      </w:r>
      <w:r>
        <w:rPr>
          <w:color w:val="231F20"/>
          <w:spacing w:val="-6"/>
        </w:rPr>
        <w:t>капитала,</w:t>
      </w:r>
      <w:r>
        <w:rPr>
          <w:color w:val="231F20"/>
          <w:spacing w:val="-7"/>
        </w:rPr>
        <w:t> </w:t>
      </w:r>
      <w:r>
        <w:rPr>
          <w:color w:val="231F20"/>
          <w:spacing w:val="-6"/>
        </w:rPr>
        <w:t>односно</w:t>
      </w:r>
      <w:r>
        <w:rPr>
          <w:color w:val="231F20"/>
          <w:spacing w:val="-7"/>
        </w:rPr>
        <w:t> </w:t>
      </w:r>
      <w:r>
        <w:rPr>
          <w:color w:val="231F20"/>
          <w:spacing w:val="-6"/>
        </w:rPr>
        <w:t>у</w:t>
      </w:r>
      <w:r>
        <w:rPr>
          <w:color w:val="231F20"/>
          <w:spacing w:val="-7"/>
        </w:rPr>
        <w:t> </w:t>
      </w:r>
      <w:r>
        <w:rPr>
          <w:color w:val="231F20"/>
          <w:spacing w:val="-6"/>
        </w:rPr>
        <w:t>року</w:t>
      </w:r>
      <w:r>
        <w:rPr>
          <w:color w:val="231F20"/>
          <w:spacing w:val="-7"/>
        </w:rPr>
        <w:t> </w:t>
      </w:r>
      <w:r>
        <w:rPr>
          <w:color w:val="231F20"/>
          <w:spacing w:val="-6"/>
        </w:rPr>
        <w:t>од</w:t>
      </w:r>
      <w:r>
        <w:rPr>
          <w:color w:val="231F20"/>
          <w:spacing w:val="-7"/>
        </w:rPr>
        <w:t> </w:t>
      </w:r>
      <w:r>
        <w:rPr>
          <w:color w:val="231F20"/>
          <w:spacing w:val="-6"/>
        </w:rPr>
        <w:t>две</w:t>
      </w:r>
      <w:r>
        <w:rPr>
          <w:color w:val="231F20"/>
          <w:spacing w:val="-7"/>
        </w:rPr>
        <w:t> </w:t>
      </w:r>
      <w:r>
        <w:rPr>
          <w:color w:val="231F20"/>
          <w:spacing w:val="-6"/>
        </w:rPr>
        <w:t>године</w:t>
      </w:r>
      <w:r>
        <w:rPr>
          <w:color w:val="231F20"/>
          <w:spacing w:val="-7"/>
        </w:rPr>
        <w:t> </w:t>
      </w:r>
      <w:r>
        <w:rPr>
          <w:color w:val="231F20"/>
          <w:spacing w:val="-6"/>
        </w:rPr>
        <w:t>у</w:t>
      </w:r>
      <w:r>
        <w:rPr>
          <w:color w:val="231F20"/>
          <w:spacing w:val="-7"/>
        </w:rPr>
        <w:t> </w:t>
      </w:r>
      <w:r>
        <w:rPr>
          <w:color w:val="231F20"/>
          <w:spacing w:val="-6"/>
        </w:rPr>
        <w:t>случају</w:t>
      </w:r>
      <w:r>
        <w:rPr>
          <w:color w:val="231F20"/>
          <w:spacing w:val="-7"/>
        </w:rPr>
        <w:t> </w:t>
      </w:r>
      <w:r>
        <w:rPr>
          <w:color w:val="231F20"/>
          <w:spacing w:val="-6"/>
        </w:rPr>
        <w:t>јавног</w:t>
      </w:r>
      <w:r>
        <w:rPr>
          <w:color w:val="231F20"/>
          <w:spacing w:val="-7"/>
        </w:rPr>
        <w:t> </w:t>
      </w:r>
      <w:r>
        <w:rPr>
          <w:color w:val="231F20"/>
          <w:spacing w:val="-6"/>
        </w:rPr>
        <w:t>акцио- </w:t>
      </w:r>
      <w:r>
        <w:rPr>
          <w:color w:val="231F20"/>
          <w:w w:val="90"/>
        </w:rPr>
        <w:t>нарског друштва, осим ако је одлуком о њиховом издавању предвиђен </w:t>
      </w:r>
      <w:r>
        <w:rPr>
          <w:color w:val="231F20"/>
          <w:spacing w:val="-6"/>
        </w:rPr>
        <w:t>краћи</w:t>
      </w:r>
      <w:r>
        <w:rPr>
          <w:color w:val="231F20"/>
          <w:spacing w:val="-10"/>
        </w:rPr>
        <w:t> </w:t>
      </w:r>
      <w:r>
        <w:rPr>
          <w:color w:val="231F20"/>
          <w:spacing w:val="-6"/>
        </w:rPr>
        <w:t>рок.</w:t>
      </w:r>
      <w:r>
        <w:rPr>
          <w:color w:val="231F20"/>
          <w:spacing w:val="-10"/>
        </w:rPr>
        <w:t> </w:t>
      </w:r>
      <w:r>
        <w:rPr>
          <w:color w:val="231F20"/>
          <w:spacing w:val="-6"/>
        </w:rPr>
        <w:t>Изузетно</w:t>
      </w:r>
      <w:r>
        <w:rPr>
          <w:color w:val="231F20"/>
          <w:spacing w:val="-10"/>
        </w:rPr>
        <w:t> </w:t>
      </w:r>
      <w:r>
        <w:rPr>
          <w:color w:val="231F20"/>
          <w:spacing w:val="-6"/>
        </w:rPr>
        <w:t>од</w:t>
      </w:r>
      <w:r>
        <w:rPr>
          <w:color w:val="231F20"/>
          <w:spacing w:val="-10"/>
        </w:rPr>
        <w:t> </w:t>
      </w:r>
      <w:r>
        <w:rPr>
          <w:color w:val="231F20"/>
          <w:spacing w:val="-6"/>
        </w:rPr>
        <w:t>наведеног,</w:t>
      </w:r>
      <w:r>
        <w:rPr>
          <w:color w:val="231F20"/>
          <w:spacing w:val="-10"/>
        </w:rPr>
        <w:t> </w:t>
      </w:r>
      <w:r>
        <w:rPr>
          <w:color w:val="231F20"/>
          <w:spacing w:val="-6"/>
        </w:rPr>
        <w:t>код</w:t>
      </w:r>
      <w:r>
        <w:rPr>
          <w:color w:val="231F20"/>
          <w:spacing w:val="-10"/>
        </w:rPr>
        <w:t> </w:t>
      </w:r>
      <w:r>
        <w:rPr>
          <w:color w:val="231F20"/>
          <w:spacing w:val="-6"/>
        </w:rPr>
        <w:t>јавног</w:t>
      </w:r>
      <w:r>
        <w:rPr>
          <w:color w:val="231F20"/>
          <w:spacing w:val="-10"/>
        </w:rPr>
        <w:t> </w:t>
      </w:r>
      <w:r>
        <w:rPr>
          <w:color w:val="231F20"/>
          <w:spacing w:val="-6"/>
        </w:rPr>
        <w:t>акционарског</w:t>
      </w:r>
      <w:r>
        <w:rPr>
          <w:color w:val="231F20"/>
          <w:spacing w:val="-10"/>
        </w:rPr>
        <w:t> </w:t>
      </w:r>
      <w:r>
        <w:rPr>
          <w:color w:val="231F20"/>
          <w:spacing w:val="-6"/>
        </w:rPr>
        <w:t>друштва </w:t>
      </w:r>
      <w:r>
        <w:rPr>
          <w:color w:val="231F20"/>
          <w:w w:val="90"/>
        </w:rPr>
        <w:t>уплата акција у случају повећања капитала путем јавне понуде уз обја- вљивање проспекта врши се одмах по истеку рока за упис акција. Ако се повећање основног капитала врши неновчаним улозима, ти улози у целости морају бити унети у друштво у року од пет година од дана ре- </w:t>
      </w:r>
      <w:r>
        <w:rPr>
          <w:color w:val="231F20"/>
          <w:spacing w:val="-6"/>
        </w:rPr>
        <w:t>гистрације</w:t>
      </w:r>
      <w:r>
        <w:rPr>
          <w:color w:val="231F20"/>
          <w:spacing w:val="-11"/>
        </w:rPr>
        <w:t> </w:t>
      </w:r>
      <w:r>
        <w:rPr>
          <w:color w:val="231F20"/>
          <w:spacing w:val="-6"/>
        </w:rPr>
        <w:t>одлуке</w:t>
      </w:r>
      <w:r>
        <w:rPr>
          <w:color w:val="231F20"/>
          <w:spacing w:val="-10"/>
        </w:rPr>
        <w:t> </w:t>
      </w:r>
      <w:r>
        <w:rPr>
          <w:color w:val="231F20"/>
          <w:spacing w:val="-6"/>
        </w:rPr>
        <w:t>о</w:t>
      </w:r>
      <w:r>
        <w:rPr>
          <w:color w:val="231F20"/>
          <w:spacing w:val="-11"/>
        </w:rPr>
        <w:t> </w:t>
      </w:r>
      <w:r>
        <w:rPr>
          <w:color w:val="231F20"/>
          <w:spacing w:val="-6"/>
        </w:rPr>
        <w:t>повећању</w:t>
      </w:r>
      <w:r>
        <w:rPr>
          <w:color w:val="231F20"/>
          <w:spacing w:val="-10"/>
        </w:rPr>
        <w:t> </w:t>
      </w:r>
      <w:r>
        <w:rPr>
          <w:color w:val="231F20"/>
          <w:spacing w:val="-6"/>
        </w:rPr>
        <w:t>основног</w:t>
      </w:r>
      <w:r>
        <w:rPr>
          <w:color w:val="231F20"/>
          <w:spacing w:val="-11"/>
        </w:rPr>
        <w:t> </w:t>
      </w:r>
      <w:r>
        <w:rPr>
          <w:color w:val="231F20"/>
          <w:spacing w:val="-6"/>
        </w:rPr>
        <w:t>капитала,</w:t>
      </w:r>
      <w:r>
        <w:rPr>
          <w:color w:val="231F20"/>
          <w:spacing w:val="-10"/>
        </w:rPr>
        <w:t> </w:t>
      </w:r>
      <w:r>
        <w:rPr>
          <w:color w:val="231F20"/>
          <w:spacing w:val="-6"/>
        </w:rPr>
        <w:t>односно</w:t>
      </w:r>
      <w:r>
        <w:rPr>
          <w:color w:val="231F20"/>
          <w:spacing w:val="-11"/>
        </w:rPr>
        <w:t> </w:t>
      </w:r>
      <w:r>
        <w:rPr>
          <w:color w:val="231F20"/>
          <w:spacing w:val="-6"/>
        </w:rPr>
        <w:t>у</w:t>
      </w:r>
      <w:r>
        <w:rPr>
          <w:color w:val="231F20"/>
          <w:spacing w:val="-10"/>
        </w:rPr>
        <w:t> </w:t>
      </w:r>
      <w:r>
        <w:rPr>
          <w:color w:val="231F20"/>
          <w:spacing w:val="-6"/>
        </w:rPr>
        <w:t>року</w:t>
      </w:r>
      <w:r>
        <w:rPr>
          <w:color w:val="231F20"/>
          <w:spacing w:val="-11"/>
        </w:rPr>
        <w:t> </w:t>
      </w:r>
      <w:r>
        <w:rPr>
          <w:color w:val="231F20"/>
          <w:spacing w:val="-6"/>
        </w:rPr>
        <w:t>од </w:t>
      </w:r>
      <w:r>
        <w:rPr>
          <w:color w:val="231F20"/>
          <w:w w:val="90"/>
        </w:rPr>
        <w:t>две године ако је друштво јавно, осим ако је одлуком о њиховом изда- </w:t>
      </w:r>
      <w:r>
        <w:rPr>
          <w:color w:val="231F20"/>
          <w:spacing w:val="-8"/>
        </w:rPr>
        <w:t>вању</w:t>
      </w:r>
      <w:r>
        <w:rPr>
          <w:color w:val="231F20"/>
          <w:spacing w:val="-9"/>
        </w:rPr>
        <w:t> </w:t>
      </w:r>
      <w:r>
        <w:rPr>
          <w:color w:val="231F20"/>
          <w:spacing w:val="-8"/>
        </w:rPr>
        <w:t>предвиђен</w:t>
      </w:r>
      <w:r>
        <w:rPr>
          <w:color w:val="231F20"/>
          <w:spacing w:val="-9"/>
        </w:rPr>
        <w:t> </w:t>
      </w:r>
      <w:r>
        <w:rPr>
          <w:color w:val="231F20"/>
          <w:spacing w:val="-8"/>
        </w:rPr>
        <w:t>краћи рок.</w:t>
      </w:r>
      <w:r>
        <w:rPr>
          <w:color w:val="231F20"/>
          <w:spacing w:val="-9"/>
        </w:rPr>
        <w:t> </w:t>
      </w:r>
      <w:r>
        <w:rPr>
          <w:color w:val="231F20"/>
          <w:spacing w:val="-8"/>
        </w:rPr>
        <w:t>Ако повећање</w:t>
      </w:r>
      <w:r>
        <w:rPr>
          <w:color w:val="231F20"/>
          <w:spacing w:val="-9"/>
        </w:rPr>
        <w:t> </w:t>
      </w:r>
      <w:r>
        <w:rPr>
          <w:color w:val="231F20"/>
          <w:spacing w:val="-8"/>
        </w:rPr>
        <w:t>капитала није</w:t>
      </w:r>
      <w:r>
        <w:rPr>
          <w:color w:val="231F20"/>
          <w:spacing w:val="-9"/>
        </w:rPr>
        <w:t> </w:t>
      </w:r>
      <w:r>
        <w:rPr>
          <w:color w:val="231F20"/>
          <w:spacing w:val="-8"/>
        </w:rPr>
        <w:t>успело</w:t>
      </w:r>
      <w:r>
        <w:rPr>
          <w:color w:val="231F20"/>
          <w:spacing w:val="-9"/>
        </w:rPr>
        <w:t> </w:t>
      </w:r>
      <w:r>
        <w:rPr>
          <w:color w:val="231F20"/>
          <w:spacing w:val="-8"/>
        </w:rPr>
        <w:t>а део </w:t>
      </w:r>
      <w:r>
        <w:rPr>
          <w:color w:val="231F20"/>
          <w:w w:val="90"/>
        </w:rPr>
        <w:t>улога је уплаћен или унет, друштво је у обавези да врати уплаћени или </w:t>
      </w:r>
      <w:r>
        <w:rPr>
          <w:color w:val="231F20"/>
          <w:spacing w:val="-4"/>
        </w:rPr>
        <w:t>унети</w:t>
      </w:r>
      <w:r>
        <w:rPr>
          <w:color w:val="231F20"/>
          <w:spacing w:val="-12"/>
        </w:rPr>
        <w:t> </w:t>
      </w:r>
      <w:r>
        <w:rPr>
          <w:color w:val="231F20"/>
          <w:spacing w:val="-4"/>
        </w:rPr>
        <w:t>улог</w:t>
      </w:r>
      <w:r>
        <w:rPr>
          <w:color w:val="231F20"/>
          <w:spacing w:val="-12"/>
        </w:rPr>
        <w:t> </w:t>
      </w:r>
      <w:r>
        <w:rPr>
          <w:color w:val="231F20"/>
          <w:spacing w:val="-4"/>
        </w:rPr>
        <w:t>најкасније</w:t>
      </w:r>
      <w:r>
        <w:rPr>
          <w:color w:val="231F20"/>
          <w:spacing w:val="-12"/>
        </w:rPr>
        <w:t> </w:t>
      </w:r>
      <w:r>
        <w:rPr>
          <w:color w:val="231F20"/>
          <w:spacing w:val="-4"/>
        </w:rPr>
        <w:t>у</w:t>
      </w:r>
      <w:r>
        <w:rPr>
          <w:color w:val="231F20"/>
          <w:spacing w:val="-12"/>
        </w:rPr>
        <w:t> </w:t>
      </w:r>
      <w:r>
        <w:rPr>
          <w:color w:val="231F20"/>
          <w:spacing w:val="-4"/>
        </w:rPr>
        <w:t>року</w:t>
      </w:r>
      <w:r>
        <w:rPr>
          <w:color w:val="231F20"/>
          <w:spacing w:val="-12"/>
        </w:rPr>
        <w:t> </w:t>
      </w:r>
      <w:r>
        <w:rPr>
          <w:color w:val="231F20"/>
          <w:spacing w:val="-4"/>
        </w:rPr>
        <w:t>од</w:t>
      </w:r>
      <w:r>
        <w:rPr>
          <w:color w:val="231F20"/>
          <w:spacing w:val="-12"/>
        </w:rPr>
        <w:t> </w:t>
      </w:r>
      <w:r>
        <w:rPr>
          <w:color w:val="231F20"/>
          <w:spacing w:val="-4"/>
        </w:rPr>
        <w:t>15</w:t>
      </w:r>
      <w:r>
        <w:rPr>
          <w:color w:val="231F20"/>
          <w:spacing w:val="-12"/>
        </w:rPr>
        <w:t> </w:t>
      </w:r>
      <w:r>
        <w:rPr>
          <w:color w:val="231F20"/>
          <w:spacing w:val="-4"/>
        </w:rPr>
        <w:t>дана</w:t>
      </w:r>
      <w:r>
        <w:rPr>
          <w:color w:val="231F20"/>
          <w:spacing w:val="-12"/>
        </w:rPr>
        <w:t> </w:t>
      </w:r>
      <w:r>
        <w:rPr>
          <w:color w:val="231F20"/>
          <w:spacing w:val="-4"/>
        </w:rPr>
        <w:t>од</w:t>
      </w:r>
      <w:r>
        <w:rPr>
          <w:color w:val="231F20"/>
          <w:spacing w:val="-12"/>
        </w:rPr>
        <w:t> </w:t>
      </w:r>
      <w:r>
        <w:rPr>
          <w:color w:val="231F20"/>
          <w:spacing w:val="-4"/>
        </w:rPr>
        <w:t>дана</w:t>
      </w:r>
      <w:r>
        <w:rPr>
          <w:color w:val="231F20"/>
          <w:spacing w:val="-12"/>
        </w:rPr>
        <w:t> </w:t>
      </w:r>
      <w:r>
        <w:rPr>
          <w:color w:val="231F20"/>
          <w:spacing w:val="-4"/>
        </w:rPr>
        <w:t>истека</w:t>
      </w:r>
      <w:r>
        <w:rPr>
          <w:color w:val="231F20"/>
          <w:spacing w:val="-12"/>
        </w:rPr>
        <w:t> </w:t>
      </w:r>
      <w:r>
        <w:rPr>
          <w:color w:val="231F20"/>
          <w:spacing w:val="-4"/>
        </w:rPr>
        <w:t>рока</w:t>
      </w:r>
      <w:r>
        <w:rPr>
          <w:color w:val="231F20"/>
          <w:spacing w:val="-12"/>
        </w:rPr>
        <w:t> </w:t>
      </w:r>
      <w:r>
        <w:rPr>
          <w:color w:val="231F20"/>
          <w:spacing w:val="-4"/>
        </w:rPr>
        <w:t>за</w:t>
      </w:r>
      <w:r>
        <w:rPr>
          <w:color w:val="231F20"/>
          <w:spacing w:val="-12"/>
        </w:rPr>
        <w:t> </w:t>
      </w:r>
      <w:r>
        <w:rPr>
          <w:color w:val="231F20"/>
          <w:spacing w:val="-4"/>
        </w:rPr>
        <w:t>упис </w:t>
      </w:r>
      <w:r>
        <w:rPr>
          <w:color w:val="231F20"/>
          <w:spacing w:val="-8"/>
        </w:rPr>
        <w:t>акција. На поступак уплате акција које се издају јавном понудом при- </w:t>
      </w:r>
      <w:r>
        <w:rPr>
          <w:color w:val="231F20"/>
          <w:w w:val="90"/>
        </w:rPr>
        <w:t>мењују се одредбе закона којима се уређује тржиште капитала. Ако је </w:t>
      </w:r>
      <w:r>
        <w:rPr>
          <w:color w:val="231F20"/>
          <w:spacing w:val="-4"/>
        </w:rPr>
        <w:t>повећање</w:t>
      </w:r>
      <w:r>
        <w:rPr>
          <w:color w:val="231F20"/>
          <w:spacing w:val="-13"/>
        </w:rPr>
        <w:t> </w:t>
      </w:r>
      <w:r>
        <w:rPr>
          <w:color w:val="231F20"/>
          <w:spacing w:val="-4"/>
        </w:rPr>
        <w:t>капитала</w:t>
      </w:r>
      <w:r>
        <w:rPr>
          <w:color w:val="231F20"/>
          <w:spacing w:val="-13"/>
        </w:rPr>
        <w:t> </w:t>
      </w:r>
      <w:r>
        <w:rPr>
          <w:color w:val="231F20"/>
          <w:spacing w:val="-4"/>
        </w:rPr>
        <w:t>по</w:t>
      </w:r>
      <w:r>
        <w:rPr>
          <w:color w:val="231F20"/>
          <w:spacing w:val="-12"/>
        </w:rPr>
        <w:t> </w:t>
      </w:r>
      <w:r>
        <w:rPr>
          <w:color w:val="231F20"/>
          <w:spacing w:val="-4"/>
        </w:rPr>
        <w:t>основу</w:t>
      </w:r>
      <w:r>
        <w:rPr>
          <w:color w:val="231F20"/>
          <w:spacing w:val="-13"/>
        </w:rPr>
        <w:t> </w:t>
      </w:r>
      <w:r>
        <w:rPr>
          <w:color w:val="231F20"/>
          <w:spacing w:val="-4"/>
        </w:rPr>
        <w:t>нових</w:t>
      </w:r>
      <w:r>
        <w:rPr>
          <w:color w:val="231F20"/>
          <w:spacing w:val="-12"/>
        </w:rPr>
        <w:t> </w:t>
      </w:r>
      <w:r>
        <w:rPr>
          <w:color w:val="231F20"/>
          <w:spacing w:val="-4"/>
        </w:rPr>
        <w:t>улога</w:t>
      </w:r>
      <w:r>
        <w:rPr>
          <w:color w:val="231F20"/>
          <w:spacing w:val="-13"/>
        </w:rPr>
        <w:t> </w:t>
      </w:r>
      <w:r>
        <w:rPr>
          <w:color w:val="231F20"/>
          <w:spacing w:val="-4"/>
        </w:rPr>
        <w:t>успело,</w:t>
      </w:r>
      <w:r>
        <w:rPr>
          <w:color w:val="231F20"/>
          <w:spacing w:val="-12"/>
        </w:rPr>
        <w:t> </w:t>
      </w:r>
      <w:r>
        <w:rPr>
          <w:color w:val="231F20"/>
          <w:spacing w:val="-4"/>
        </w:rPr>
        <w:t>друштво</w:t>
      </w:r>
      <w:r>
        <w:rPr>
          <w:color w:val="231F20"/>
          <w:spacing w:val="-13"/>
        </w:rPr>
        <w:t> </w:t>
      </w:r>
      <w:r>
        <w:rPr>
          <w:color w:val="231F20"/>
          <w:spacing w:val="-4"/>
        </w:rPr>
        <w:t>подноси </w:t>
      </w:r>
      <w:r>
        <w:rPr>
          <w:color w:val="231F20"/>
          <w:spacing w:val="-8"/>
        </w:rPr>
        <w:t>захтев,</w:t>
      </w:r>
      <w:r>
        <w:rPr>
          <w:color w:val="231F20"/>
          <w:spacing w:val="-9"/>
        </w:rPr>
        <w:t> </w:t>
      </w:r>
      <w:r>
        <w:rPr>
          <w:color w:val="231F20"/>
          <w:spacing w:val="-8"/>
        </w:rPr>
        <w:t>с прописаним</w:t>
      </w:r>
      <w:r>
        <w:rPr>
          <w:color w:val="231F20"/>
          <w:spacing w:val="-9"/>
        </w:rPr>
        <w:t> </w:t>
      </w:r>
      <w:r>
        <w:rPr>
          <w:color w:val="231F20"/>
          <w:spacing w:val="-8"/>
        </w:rPr>
        <w:t>прилозима, за</w:t>
      </w:r>
      <w:r>
        <w:rPr>
          <w:color w:val="231F20"/>
          <w:spacing w:val="-9"/>
        </w:rPr>
        <w:t> </w:t>
      </w:r>
      <w:r>
        <w:rPr>
          <w:color w:val="231F20"/>
          <w:spacing w:val="-8"/>
        </w:rPr>
        <w:t>упис новоиздатих</w:t>
      </w:r>
      <w:r>
        <w:rPr>
          <w:color w:val="231F20"/>
          <w:spacing w:val="-9"/>
        </w:rPr>
        <w:t> </w:t>
      </w:r>
      <w:r>
        <w:rPr>
          <w:color w:val="231F20"/>
          <w:spacing w:val="-8"/>
        </w:rPr>
        <w:t>акција и</w:t>
      </w:r>
      <w:r>
        <w:rPr>
          <w:color w:val="231F20"/>
          <w:spacing w:val="-9"/>
        </w:rPr>
        <w:t> </w:t>
      </w:r>
      <w:r>
        <w:rPr>
          <w:color w:val="231F20"/>
          <w:spacing w:val="-8"/>
        </w:rPr>
        <w:t>њихо- </w:t>
      </w:r>
      <w:r>
        <w:rPr>
          <w:color w:val="231F20"/>
          <w:w w:val="90"/>
        </w:rPr>
        <w:t>вих</w:t>
      </w:r>
      <w:r>
        <w:rPr>
          <w:color w:val="231F20"/>
        </w:rPr>
        <w:t> </w:t>
      </w:r>
      <w:r>
        <w:rPr>
          <w:color w:val="231F20"/>
          <w:w w:val="90"/>
        </w:rPr>
        <w:t>ималаца</w:t>
      </w:r>
      <w:r>
        <w:rPr>
          <w:color w:val="231F20"/>
        </w:rPr>
        <w:t> </w:t>
      </w:r>
      <w:r>
        <w:rPr>
          <w:color w:val="231F20"/>
          <w:w w:val="90"/>
        </w:rPr>
        <w:t>у</w:t>
      </w:r>
      <w:r>
        <w:rPr>
          <w:color w:val="231F20"/>
        </w:rPr>
        <w:t> </w:t>
      </w:r>
      <w:r>
        <w:rPr>
          <w:color w:val="231F20"/>
          <w:w w:val="90"/>
        </w:rPr>
        <w:t>Централни</w:t>
      </w:r>
      <w:r>
        <w:rPr>
          <w:color w:val="231F20"/>
        </w:rPr>
        <w:t> </w:t>
      </w:r>
      <w:r>
        <w:rPr>
          <w:color w:val="231F20"/>
          <w:w w:val="90"/>
        </w:rPr>
        <w:t>регистар</w:t>
      </w:r>
      <w:r>
        <w:rPr>
          <w:color w:val="231F20"/>
        </w:rPr>
        <w:t> </w:t>
      </w:r>
      <w:r>
        <w:rPr>
          <w:color w:val="231F20"/>
          <w:w w:val="90"/>
        </w:rPr>
        <w:t>преко</w:t>
      </w:r>
      <w:r>
        <w:rPr>
          <w:color w:val="231F20"/>
        </w:rPr>
        <w:t> </w:t>
      </w:r>
      <w:r>
        <w:rPr>
          <w:color w:val="231F20"/>
          <w:w w:val="90"/>
        </w:rPr>
        <w:t>члана</w:t>
      </w:r>
      <w:r>
        <w:rPr>
          <w:color w:val="231F20"/>
        </w:rPr>
        <w:t> </w:t>
      </w:r>
      <w:r>
        <w:rPr>
          <w:color w:val="231F20"/>
          <w:w w:val="90"/>
        </w:rPr>
        <w:t>Централног</w:t>
      </w:r>
      <w:r>
        <w:rPr>
          <w:color w:val="231F20"/>
        </w:rPr>
        <w:t> </w:t>
      </w:r>
      <w:r>
        <w:rPr>
          <w:color w:val="231F20"/>
          <w:w w:val="90"/>
        </w:rPr>
        <w:t>регистра,</w:t>
      </w:r>
      <w:r>
        <w:rPr>
          <w:color w:val="231F20"/>
          <w:spacing w:val="80"/>
        </w:rPr>
        <w:t> </w:t>
      </w:r>
      <w:r>
        <w:rPr>
          <w:color w:val="231F20"/>
          <w:w w:val="90"/>
        </w:rPr>
        <w:t>у року од пет радних дана од дана окончања уписа и уплате. У року од осам дана од дана уписа акција издатих у поступку повећања основног капитала у Централни регистар, друштво је у обавези да повећање ос- новног капитала региструје, чиме се основни капитал друштва сматра </w:t>
      </w:r>
      <w:r>
        <w:rPr>
          <w:color w:val="231F20"/>
        </w:rPr>
        <w:t>повећаним</w:t>
      </w:r>
      <w:r>
        <w:rPr>
          <w:color w:val="231F20"/>
          <w:spacing w:val="-14"/>
        </w:rPr>
        <w:t> </w:t>
      </w:r>
      <w:r>
        <w:rPr>
          <w:color w:val="231F20"/>
        </w:rPr>
        <w:t>даном.</w:t>
      </w:r>
    </w:p>
    <w:p>
      <w:pPr>
        <w:pStyle w:val="BodyText"/>
        <w:spacing w:line="237" w:lineRule="auto" w:before="13"/>
        <w:ind w:right="569"/>
      </w:pPr>
      <w:r>
        <w:rPr>
          <w:i/>
          <w:color w:val="231F20"/>
          <w:w w:val="90"/>
        </w:rPr>
        <w:t>Условно</w:t>
      </w:r>
      <w:r>
        <w:rPr>
          <w:i/>
          <w:color w:val="231F20"/>
          <w:spacing w:val="-6"/>
          <w:w w:val="90"/>
        </w:rPr>
        <w:t> </w:t>
      </w:r>
      <w:r>
        <w:rPr>
          <w:i/>
          <w:color w:val="231F20"/>
          <w:w w:val="90"/>
        </w:rPr>
        <w:t>повећање</w:t>
      </w:r>
      <w:r>
        <w:rPr>
          <w:i/>
          <w:color w:val="231F20"/>
          <w:spacing w:val="-6"/>
          <w:w w:val="90"/>
        </w:rPr>
        <w:t> </w:t>
      </w:r>
      <w:r>
        <w:rPr>
          <w:i/>
          <w:color w:val="231F20"/>
          <w:w w:val="90"/>
        </w:rPr>
        <w:t>основног</w:t>
      </w:r>
      <w:r>
        <w:rPr>
          <w:i/>
          <w:color w:val="231F20"/>
          <w:spacing w:val="-6"/>
          <w:w w:val="90"/>
        </w:rPr>
        <w:t> </w:t>
      </w:r>
      <w:r>
        <w:rPr>
          <w:i/>
          <w:color w:val="231F20"/>
          <w:w w:val="90"/>
        </w:rPr>
        <w:t>капитала </w:t>
      </w:r>
      <w:r>
        <w:rPr>
          <w:color w:val="231F20"/>
          <w:w w:val="90"/>
        </w:rPr>
        <w:t>друштва спроводи се само у </w:t>
      </w:r>
      <w:r>
        <w:rPr>
          <w:color w:val="231F20"/>
          <w:spacing w:val="-6"/>
        </w:rPr>
        <w:t>обиму</w:t>
      </w:r>
      <w:r>
        <w:rPr>
          <w:color w:val="231F20"/>
          <w:spacing w:val="-11"/>
        </w:rPr>
        <w:t> </w:t>
      </w:r>
      <w:r>
        <w:rPr>
          <w:color w:val="231F20"/>
          <w:spacing w:val="-6"/>
        </w:rPr>
        <w:t>потребном</w:t>
      </w:r>
      <w:r>
        <w:rPr>
          <w:color w:val="231F20"/>
          <w:spacing w:val="-11"/>
        </w:rPr>
        <w:t> </w:t>
      </w:r>
      <w:r>
        <w:rPr>
          <w:color w:val="231F20"/>
          <w:spacing w:val="-6"/>
        </w:rPr>
        <w:t>за</w:t>
      </w:r>
      <w:r>
        <w:rPr>
          <w:color w:val="231F20"/>
          <w:spacing w:val="-10"/>
        </w:rPr>
        <w:t> </w:t>
      </w:r>
      <w:r>
        <w:rPr>
          <w:color w:val="231F20"/>
          <w:spacing w:val="-6"/>
        </w:rPr>
        <w:t>остваривање</w:t>
      </w:r>
      <w:r>
        <w:rPr>
          <w:color w:val="231F20"/>
          <w:spacing w:val="-11"/>
        </w:rPr>
        <w:t> </w:t>
      </w:r>
      <w:r>
        <w:rPr>
          <w:color w:val="231F20"/>
          <w:spacing w:val="-6"/>
        </w:rPr>
        <w:t>права:</w:t>
      </w:r>
      <w:r>
        <w:rPr>
          <w:color w:val="231F20"/>
          <w:spacing w:val="-10"/>
        </w:rPr>
        <w:t> </w:t>
      </w:r>
      <w:r>
        <w:rPr>
          <w:color w:val="231F20"/>
          <w:spacing w:val="-6"/>
        </w:rPr>
        <w:t>1)</w:t>
      </w:r>
      <w:r>
        <w:rPr>
          <w:color w:val="231F20"/>
          <w:spacing w:val="-11"/>
        </w:rPr>
        <w:t> </w:t>
      </w:r>
      <w:r>
        <w:rPr>
          <w:color w:val="231F20"/>
          <w:spacing w:val="-6"/>
        </w:rPr>
        <w:t>ималаца</w:t>
      </w:r>
      <w:r>
        <w:rPr>
          <w:color w:val="231F20"/>
          <w:spacing w:val="-10"/>
        </w:rPr>
        <w:t> </w:t>
      </w:r>
      <w:r>
        <w:rPr>
          <w:color w:val="231F20"/>
          <w:spacing w:val="-6"/>
        </w:rPr>
        <w:t>заменљивих</w:t>
      </w:r>
      <w:r>
        <w:rPr>
          <w:color w:val="231F20"/>
          <w:spacing w:val="-11"/>
        </w:rPr>
        <w:t> </w:t>
      </w:r>
      <w:r>
        <w:rPr>
          <w:color w:val="231F20"/>
          <w:spacing w:val="-6"/>
        </w:rPr>
        <w:t>об- </w:t>
      </w:r>
      <w:r>
        <w:rPr>
          <w:color w:val="231F20"/>
          <w:w w:val="90"/>
        </w:rPr>
        <w:t>везница на конверзију у акције друштва; 2) ималаца вараната на купо- </w:t>
      </w:r>
      <w:r>
        <w:rPr>
          <w:color w:val="231F20"/>
          <w:spacing w:val="-6"/>
        </w:rPr>
        <w:t>вину</w:t>
      </w:r>
      <w:r>
        <w:rPr>
          <w:color w:val="231F20"/>
          <w:spacing w:val="-10"/>
        </w:rPr>
        <w:t> </w:t>
      </w:r>
      <w:r>
        <w:rPr>
          <w:color w:val="231F20"/>
          <w:spacing w:val="-6"/>
        </w:rPr>
        <w:t>акција</w:t>
      </w:r>
      <w:r>
        <w:rPr>
          <w:color w:val="231F20"/>
          <w:spacing w:val="-10"/>
        </w:rPr>
        <w:t> </w:t>
      </w:r>
      <w:r>
        <w:rPr>
          <w:color w:val="231F20"/>
          <w:spacing w:val="-6"/>
        </w:rPr>
        <w:t>друштва;</w:t>
      </w:r>
      <w:r>
        <w:rPr>
          <w:color w:val="231F20"/>
          <w:spacing w:val="-10"/>
        </w:rPr>
        <w:t> </w:t>
      </w:r>
      <w:r>
        <w:rPr>
          <w:color w:val="231F20"/>
          <w:spacing w:val="-6"/>
        </w:rPr>
        <w:t>3)</w:t>
      </w:r>
      <w:r>
        <w:rPr>
          <w:color w:val="231F20"/>
          <w:spacing w:val="-10"/>
        </w:rPr>
        <w:t> </w:t>
      </w:r>
      <w:r>
        <w:rPr>
          <w:color w:val="231F20"/>
          <w:spacing w:val="-6"/>
        </w:rPr>
        <w:t>запослених,</w:t>
      </w:r>
      <w:r>
        <w:rPr>
          <w:color w:val="231F20"/>
          <w:spacing w:val="-10"/>
        </w:rPr>
        <w:t> </w:t>
      </w:r>
      <w:r>
        <w:rPr>
          <w:color w:val="231F20"/>
          <w:spacing w:val="-6"/>
        </w:rPr>
        <w:t>директора</w:t>
      </w:r>
      <w:r>
        <w:rPr>
          <w:color w:val="231F20"/>
          <w:spacing w:val="-10"/>
        </w:rPr>
        <w:t> </w:t>
      </w:r>
      <w:r>
        <w:rPr>
          <w:color w:val="231F20"/>
          <w:spacing w:val="-6"/>
        </w:rPr>
        <w:t>и</w:t>
      </w:r>
      <w:r>
        <w:rPr>
          <w:color w:val="231F20"/>
          <w:spacing w:val="-10"/>
        </w:rPr>
        <w:t> </w:t>
      </w:r>
      <w:r>
        <w:rPr>
          <w:color w:val="231F20"/>
          <w:spacing w:val="-6"/>
        </w:rPr>
        <w:t>чланова</w:t>
      </w:r>
      <w:r>
        <w:rPr>
          <w:color w:val="231F20"/>
          <w:spacing w:val="-10"/>
        </w:rPr>
        <w:t> </w:t>
      </w:r>
      <w:r>
        <w:rPr>
          <w:color w:val="231F20"/>
          <w:spacing w:val="-6"/>
        </w:rPr>
        <w:t>надзорног </w:t>
      </w:r>
      <w:r>
        <w:rPr>
          <w:color w:val="231F20"/>
          <w:spacing w:val="-4"/>
        </w:rPr>
        <w:t>одбора</w:t>
      </w:r>
      <w:r>
        <w:rPr>
          <w:color w:val="231F20"/>
          <w:spacing w:val="-11"/>
        </w:rPr>
        <w:t> </w:t>
      </w:r>
      <w:r>
        <w:rPr>
          <w:color w:val="231F20"/>
          <w:spacing w:val="-4"/>
        </w:rPr>
        <w:t>друштва,</w:t>
      </w:r>
      <w:r>
        <w:rPr>
          <w:color w:val="231F20"/>
          <w:spacing w:val="-11"/>
        </w:rPr>
        <w:t> </w:t>
      </w:r>
      <w:r>
        <w:rPr>
          <w:color w:val="231F20"/>
          <w:spacing w:val="-4"/>
        </w:rPr>
        <w:t>односно</w:t>
      </w:r>
      <w:r>
        <w:rPr>
          <w:color w:val="231F20"/>
          <w:spacing w:val="-11"/>
        </w:rPr>
        <w:t> </w:t>
      </w:r>
      <w:r>
        <w:rPr>
          <w:color w:val="231F20"/>
          <w:spacing w:val="-4"/>
        </w:rPr>
        <w:t>с</w:t>
      </w:r>
      <w:r>
        <w:rPr>
          <w:color w:val="231F20"/>
          <w:spacing w:val="-11"/>
        </w:rPr>
        <w:t> </w:t>
      </w:r>
      <w:r>
        <w:rPr>
          <w:color w:val="231F20"/>
          <w:spacing w:val="-4"/>
        </w:rPr>
        <w:t>њим</w:t>
      </w:r>
      <w:r>
        <w:rPr>
          <w:color w:val="231F20"/>
          <w:spacing w:val="-11"/>
        </w:rPr>
        <w:t> </w:t>
      </w:r>
      <w:r>
        <w:rPr>
          <w:color w:val="231F20"/>
          <w:spacing w:val="-4"/>
        </w:rPr>
        <w:t>повезаног</w:t>
      </w:r>
      <w:r>
        <w:rPr>
          <w:color w:val="231F20"/>
          <w:spacing w:val="-11"/>
        </w:rPr>
        <w:t> </w:t>
      </w:r>
      <w:r>
        <w:rPr>
          <w:color w:val="231F20"/>
          <w:spacing w:val="-4"/>
        </w:rPr>
        <w:t>лица</w:t>
      </w:r>
      <w:r>
        <w:rPr>
          <w:color w:val="231F20"/>
          <w:spacing w:val="-11"/>
        </w:rPr>
        <w:t> </w:t>
      </w:r>
      <w:r>
        <w:rPr>
          <w:color w:val="231F20"/>
          <w:spacing w:val="-4"/>
        </w:rPr>
        <w:t>на</w:t>
      </w:r>
      <w:r>
        <w:rPr>
          <w:color w:val="231F20"/>
          <w:spacing w:val="-11"/>
        </w:rPr>
        <w:t> </w:t>
      </w:r>
      <w:r>
        <w:rPr>
          <w:color w:val="231F20"/>
          <w:spacing w:val="-4"/>
        </w:rPr>
        <w:t>куповину</w:t>
      </w:r>
      <w:r>
        <w:rPr>
          <w:color w:val="231F20"/>
          <w:spacing w:val="-11"/>
        </w:rPr>
        <w:t> </w:t>
      </w:r>
      <w:r>
        <w:rPr>
          <w:color w:val="231F20"/>
          <w:spacing w:val="-4"/>
        </w:rPr>
        <w:t>акција </w:t>
      </w:r>
      <w:r>
        <w:rPr>
          <w:color w:val="231F20"/>
          <w:spacing w:val="-6"/>
        </w:rPr>
        <w:t>друштва, ако је то одређено статутом. Износ повећања основног ка- </w:t>
      </w:r>
      <w:r>
        <w:rPr>
          <w:color w:val="231F20"/>
          <w:w w:val="90"/>
        </w:rPr>
        <w:t>питала</w:t>
      </w:r>
      <w:r>
        <w:rPr>
          <w:color w:val="231F20"/>
          <w:spacing w:val="-1"/>
        </w:rPr>
        <w:t> </w:t>
      </w:r>
      <w:r>
        <w:rPr>
          <w:color w:val="231F20"/>
          <w:w w:val="90"/>
        </w:rPr>
        <w:t>у</w:t>
      </w:r>
      <w:r>
        <w:rPr>
          <w:color w:val="231F20"/>
        </w:rPr>
        <w:t> </w:t>
      </w:r>
      <w:r>
        <w:rPr>
          <w:color w:val="231F20"/>
          <w:w w:val="90"/>
        </w:rPr>
        <w:t>моменту</w:t>
      </w:r>
      <w:r>
        <w:rPr>
          <w:color w:val="231F20"/>
        </w:rPr>
        <w:t> </w:t>
      </w:r>
      <w:r>
        <w:rPr>
          <w:color w:val="231F20"/>
          <w:w w:val="90"/>
        </w:rPr>
        <w:t>доношења</w:t>
      </w:r>
      <w:r>
        <w:rPr>
          <w:color w:val="231F20"/>
        </w:rPr>
        <w:t> </w:t>
      </w:r>
      <w:r>
        <w:rPr>
          <w:color w:val="231F20"/>
          <w:w w:val="90"/>
        </w:rPr>
        <w:t>одлуке</w:t>
      </w:r>
      <w:r>
        <w:rPr>
          <w:color w:val="231F20"/>
        </w:rPr>
        <w:t> </w:t>
      </w:r>
      <w:r>
        <w:rPr>
          <w:color w:val="231F20"/>
          <w:w w:val="90"/>
        </w:rPr>
        <w:t>о</w:t>
      </w:r>
      <w:r>
        <w:rPr>
          <w:color w:val="231F20"/>
        </w:rPr>
        <w:t> </w:t>
      </w:r>
      <w:r>
        <w:rPr>
          <w:color w:val="231F20"/>
          <w:w w:val="90"/>
        </w:rPr>
        <w:t>томе</w:t>
      </w:r>
      <w:r>
        <w:rPr>
          <w:color w:val="231F20"/>
        </w:rPr>
        <w:t> </w:t>
      </w:r>
      <w:r>
        <w:rPr>
          <w:color w:val="231F20"/>
          <w:w w:val="90"/>
        </w:rPr>
        <w:t>не</w:t>
      </w:r>
      <w:r>
        <w:rPr>
          <w:color w:val="231F20"/>
        </w:rPr>
        <w:t> </w:t>
      </w:r>
      <w:r>
        <w:rPr>
          <w:color w:val="231F20"/>
          <w:w w:val="90"/>
        </w:rPr>
        <w:t>може</w:t>
      </w:r>
      <w:r>
        <w:rPr>
          <w:color w:val="231F20"/>
        </w:rPr>
        <w:t> </w:t>
      </w:r>
      <w:r>
        <w:rPr>
          <w:color w:val="231F20"/>
          <w:w w:val="90"/>
        </w:rPr>
        <w:t>бити</w:t>
      </w:r>
      <w:r>
        <w:rPr>
          <w:color w:val="231F20"/>
        </w:rPr>
        <w:t> </w:t>
      </w:r>
      <w:r>
        <w:rPr>
          <w:color w:val="231F20"/>
          <w:w w:val="90"/>
        </w:rPr>
        <w:t>већи</w:t>
      </w:r>
      <w:r>
        <w:rPr>
          <w:color w:val="231F20"/>
        </w:rPr>
        <w:t> </w:t>
      </w:r>
      <w:r>
        <w:rPr>
          <w:color w:val="231F20"/>
          <w:w w:val="90"/>
        </w:rPr>
        <w:t>од</w:t>
      </w:r>
      <w:r>
        <w:rPr>
          <w:color w:val="231F20"/>
        </w:rPr>
        <w:t> </w:t>
      </w:r>
      <w:r>
        <w:rPr>
          <w:color w:val="231F20"/>
          <w:spacing w:val="-5"/>
          <w:w w:val="90"/>
        </w:rPr>
        <w:t>50%</w:t>
      </w:r>
    </w:p>
    <w:p>
      <w:pPr>
        <w:spacing w:after="0" w:line="237" w:lineRule="auto"/>
        <w:sectPr>
          <w:pgSz w:w="9080" w:h="13610"/>
          <w:pgMar w:header="0" w:footer="865" w:top="1000" w:bottom="1060" w:left="440" w:right="560"/>
        </w:sectPr>
      </w:pPr>
    </w:p>
    <w:p>
      <w:pPr>
        <w:pStyle w:val="BodyText"/>
        <w:spacing w:line="237" w:lineRule="auto" w:before="88"/>
        <w:ind w:left="689" w:right="682" w:firstLine="0"/>
        <w:jc w:val="right"/>
      </w:pPr>
      <w:r>
        <w:rPr>
          <w:color w:val="231F20"/>
          <w:spacing w:val="-6"/>
        </w:rPr>
        <w:t>основног</w:t>
      </w:r>
      <w:r>
        <w:rPr>
          <w:color w:val="231F20"/>
          <w:spacing w:val="-17"/>
        </w:rPr>
        <w:t> </w:t>
      </w:r>
      <w:r>
        <w:rPr>
          <w:color w:val="231F20"/>
          <w:spacing w:val="-6"/>
        </w:rPr>
        <w:t>капитала</w:t>
      </w:r>
      <w:r>
        <w:rPr>
          <w:color w:val="231F20"/>
          <w:spacing w:val="-15"/>
        </w:rPr>
        <w:t> </w:t>
      </w:r>
      <w:r>
        <w:rPr>
          <w:color w:val="231F20"/>
          <w:spacing w:val="-6"/>
        </w:rPr>
        <w:t>друштва,</w:t>
      </w:r>
      <w:r>
        <w:rPr>
          <w:color w:val="231F20"/>
          <w:spacing w:val="-15"/>
        </w:rPr>
        <w:t> </w:t>
      </w:r>
      <w:r>
        <w:rPr>
          <w:color w:val="231F20"/>
          <w:spacing w:val="-6"/>
        </w:rPr>
        <w:t>осим</w:t>
      </w:r>
      <w:r>
        <w:rPr>
          <w:color w:val="231F20"/>
          <w:spacing w:val="-15"/>
        </w:rPr>
        <w:t> </w:t>
      </w:r>
      <w:r>
        <w:rPr>
          <w:color w:val="231F20"/>
          <w:spacing w:val="-6"/>
        </w:rPr>
        <w:t>у</w:t>
      </w:r>
      <w:r>
        <w:rPr>
          <w:color w:val="231F20"/>
          <w:spacing w:val="-15"/>
        </w:rPr>
        <w:t> </w:t>
      </w:r>
      <w:r>
        <w:rPr>
          <w:color w:val="231F20"/>
          <w:spacing w:val="-6"/>
        </w:rPr>
        <w:t>случају</w:t>
      </w:r>
      <w:r>
        <w:rPr>
          <w:color w:val="231F20"/>
          <w:spacing w:val="-15"/>
        </w:rPr>
        <w:t> </w:t>
      </w:r>
      <w:r>
        <w:rPr>
          <w:color w:val="231F20"/>
          <w:spacing w:val="-6"/>
        </w:rPr>
        <w:t>наведеном</w:t>
      </w:r>
      <w:r>
        <w:rPr>
          <w:color w:val="231F20"/>
          <w:spacing w:val="-15"/>
        </w:rPr>
        <w:t> </w:t>
      </w:r>
      <w:r>
        <w:rPr>
          <w:color w:val="231F20"/>
          <w:spacing w:val="-6"/>
        </w:rPr>
        <w:t>под</w:t>
      </w:r>
      <w:r>
        <w:rPr>
          <w:color w:val="231F20"/>
          <w:spacing w:val="-15"/>
        </w:rPr>
        <w:t> </w:t>
      </w:r>
      <w:r>
        <w:rPr>
          <w:color w:val="231F20"/>
          <w:spacing w:val="-6"/>
        </w:rPr>
        <w:t>3)</w:t>
      </w:r>
      <w:r>
        <w:rPr>
          <w:color w:val="231F20"/>
          <w:spacing w:val="-15"/>
        </w:rPr>
        <w:t> </w:t>
      </w:r>
      <w:r>
        <w:rPr>
          <w:color w:val="231F20"/>
          <w:spacing w:val="-6"/>
        </w:rPr>
        <w:t>када</w:t>
      </w:r>
      <w:r>
        <w:rPr>
          <w:color w:val="231F20"/>
          <w:spacing w:val="-15"/>
        </w:rPr>
        <w:t> </w:t>
      </w:r>
      <w:r>
        <w:rPr>
          <w:color w:val="231F20"/>
          <w:spacing w:val="-6"/>
        </w:rPr>
        <w:t>не </w:t>
      </w:r>
      <w:r>
        <w:rPr>
          <w:color w:val="231F20"/>
          <w:spacing w:val="-8"/>
        </w:rPr>
        <w:t>може</w:t>
      </w:r>
      <w:r>
        <w:rPr>
          <w:color w:val="231F20"/>
          <w:spacing w:val="-27"/>
        </w:rPr>
        <w:t> </w:t>
      </w:r>
      <w:r>
        <w:rPr>
          <w:color w:val="231F20"/>
          <w:spacing w:val="-8"/>
        </w:rPr>
        <w:t>бити</w:t>
      </w:r>
      <w:r>
        <w:rPr>
          <w:color w:val="231F20"/>
          <w:spacing w:val="-27"/>
        </w:rPr>
        <w:t> </w:t>
      </w:r>
      <w:r>
        <w:rPr>
          <w:color w:val="231F20"/>
          <w:spacing w:val="-8"/>
        </w:rPr>
        <w:t>већи</w:t>
      </w:r>
      <w:r>
        <w:rPr>
          <w:color w:val="231F20"/>
          <w:spacing w:val="-27"/>
        </w:rPr>
        <w:t> </w:t>
      </w:r>
      <w:r>
        <w:rPr>
          <w:color w:val="231F20"/>
          <w:spacing w:val="-8"/>
        </w:rPr>
        <w:t>од</w:t>
      </w:r>
      <w:r>
        <w:rPr>
          <w:color w:val="231F20"/>
          <w:spacing w:val="-27"/>
        </w:rPr>
        <w:t> </w:t>
      </w:r>
      <w:r>
        <w:rPr>
          <w:color w:val="231F20"/>
          <w:spacing w:val="-8"/>
        </w:rPr>
        <w:t>3%</w:t>
      </w:r>
      <w:r>
        <w:rPr>
          <w:color w:val="231F20"/>
          <w:spacing w:val="-27"/>
        </w:rPr>
        <w:t> </w:t>
      </w:r>
      <w:r>
        <w:rPr>
          <w:color w:val="231F20"/>
          <w:spacing w:val="-8"/>
        </w:rPr>
        <w:t>основног</w:t>
      </w:r>
      <w:r>
        <w:rPr>
          <w:color w:val="231F20"/>
          <w:spacing w:val="-27"/>
        </w:rPr>
        <w:t> </w:t>
      </w:r>
      <w:r>
        <w:rPr>
          <w:color w:val="231F20"/>
          <w:spacing w:val="-8"/>
        </w:rPr>
        <w:t>капитала</w:t>
      </w:r>
      <w:r>
        <w:rPr>
          <w:color w:val="231F20"/>
          <w:spacing w:val="-27"/>
        </w:rPr>
        <w:t> </w:t>
      </w:r>
      <w:r>
        <w:rPr>
          <w:color w:val="231F20"/>
          <w:spacing w:val="-8"/>
        </w:rPr>
        <w:t>друштва.</w:t>
      </w:r>
      <w:r>
        <w:rPr>
          <w:color w:val="231F20"/>
          <w:spacing w:val="-27"/>
        </w:rPr>
        <w:t> </w:t>
      </w:r>
      <w:r>
        <w:rPr>
          <w:color w:val="231F20"/>
          <w:spacing w:val="-8"/>
        </w:rPr>
        <w:t>Одлука</w:t>
      </w:r>
      <w:r>
        <w:rPr>
          <w:color w:val="231F20"/>
          <w:spacing w:val="-27"/>
        </w:rPr>
        <w:t> </w:t>
      </w:r>
      <w:r>
        <w:rPr>
          <w:color w:val="231F20"/>
          <w:spacing w:val="-8"/>
        </w:rPr>
        <w:t>скупштине</w:t>
      </w:r>
      <w:r>
        <w:rPr>
          <w:color w:val="231F20"/>
          <w:spacing w:val="-27"/>
        </w:rPr>
        <w:t> </w:t>
      </w:r>
      <w:r>
        <w:rPr>
          <w:color w:val="231F20"/>
          <w:spacing w:val="-8"/>
        </w:rPr>
        <w:t>о условном</w:t>
      </w:r>
      <w:r>
        <w:rPr>
          <w:color w:val="231F20"/>
          <w:spacing w:val="-17"/>
        </w:rPr>
        <w:t> </w:t>
      </w:r>
      <w:r>
        <w:rPr>
          <w:color w:val="231F20"/>
          <w:spacing w:val="-8"/>
        </w:rPr>
        <w:t>повећању</w:t>
      </w:r>
      <w:r>
        <w:rPr>
          <w:color w:val="231F20"/>
          <w:spacing w:val="-17"/>
        </w:rPr>
        <w:t> </w:t>
      </w:r>
      <w:r>
        <w:rPr>
          <w:color w:val="231F20"/>
          <w:spacing w:val="-8"/>
        </w:rPr>
        <w:t>основног</w:t>
      </w:r>
      <w:r>
        <w:rPr>
          <w:color w:val="231F20"/>
          <w:spacing w:val="-17"/>
        </w:rPr>
        <w:t> </w:t>
      </w:r>
      <w:r>
        <w:rPr>
          <w:color w:val="231F20"/>
          <w:spacing w:val="-8"/>
        </w:rPr>
        <w:t>капитала</w:t>
      </w:r>
      <w:r>
        <w:rPr>
          <w:color w:val="231F20"/>
          <w:spacing w:val="-17"/>
        </w:rPr>
        <w:t> </w:t>
      </w:r>
      <w:r>
        <w:rPr>
          <w:color w:val="231F20"/>
          <w:spacing w:val="-8"/>
        </w:rPr>
        <w:t>која</w:t>
      </w:r>
      <w:r>
        <w:rPr>
          <w:color w:val="231F20"/>
          <w:spacing w:val="-17"/>
        </w:rPr>
        <w:t> </w:t>
      </w:r>
      <w:r>
        <w:rPr>
          <w:color w:val="231F20"/>
          <w:spacing w:val="-8"/>
        </w:rPr>
        <w:t>није</w:t>
      </w:r>
      <w:r>
        <w:rPr>
          <w:color w:val="231F20"/>
          <w:spacing w:val="-17"/>
        </w:rPr>
        <w:t> </w:t>
      </w:r>
      <w:r>
        <w:rPr>
          <w:color w:val="231F20"/>
          <w:spacing w:val="-8"/>
        </w:rPr>
        <w:t>у</w:t>
      </w:r>
      <w:r>
        <w:rPr>
          <w:color w:val="231F20"/>
          <w:spacing w:val="-17"/>
        </w:rPr>
        <w:t> </w:t>
      </w:r>
      <w:r>
        <w:rPr>
          <w:color w:val="231F20"/>
          <w:spacing w:val="-8"/>
        </w:rPr>
        <w:t>складу</w:t>
      </w:r>
      <w:r>
        <w:rPr>
          <w:color w:val="231F20"/>
          <w:spacing w:val="-17"/>
        </w:rPr>
        <w:t> </w:t>
      </w:r>
      <w:r>
        <w:rPr>
          <w:color w:val="231F20"/>
          <w:spacing w:val="-8"/>
        </w:rPr>
        <w:t>с</w:t>
      </w:r>
      <w:r>
        <w:rPr>
          <w:color w:val="231F20"/>
          <w:spacing w:val="-17"/>
        </w:rPr>
        <w:t> </w:t>
      </w:r>
      <w:r>
        <w:rPr>
          <w:color w:val="231F20"/>
          <w:spacing w:val="-8"/>
        </w:rPr>
        <w:t>наведеним </w:t>
      </w:r>
      <w:r>
        <w:rPr>
          <w:color w:val="231F20"/>
          <w:w w:val="90"/>
        </w:rPr>
        <w:t>правилима ништава је. Прописани садржај одлуке обухвата, између ос- </w:t>
      </w:r>
      <w:r>
        <w:rPr>
          <w:color w:val="231F20"/>
          <w:spacing w:val="-8"/>
        </w:rPr>
        <w:t>талог,</w:t>
      </w:r>
      <w:r>
        <w:rPr>
          <w:color w:val="231F20"/>
          <w:spacing w:val="-10"/>
        </w:rPr>
        <w:t> </w:t>
      </w:r>
      <w:r>
        <w:rPr>
          <w:color w:val="231F20"/>
          <w:spacing w:val="-8"/>
        </w:rPr>
        <w:t>битне</w:t>
      </w:r>
      <w:r>
        <w:rPr>
          <w:color w:val="231F20"/>
          <w:spacing w:val="-10"/>
        </w:rPr>
        <w:t> </w:t>
      </w:r>
      <w:r>
        <w:rPr>
          <w:color w:val="231F20"/>
          <w:spacing w:val="-8"/>
        </w:rPr>
        <w:t>елементе</w:t>
      </w:r>
      <w:r>
        <w:rPr>
          <w:color w:val="231F20"/>
          <w:spacing w:val="-10"/>
        </w:rPr>
        <w:t> </w:t>
      </w:r>
      <w:r>
        <w:rPr>
          <w:color w:val="231F20"/>
          <w:spacing w:val="-8"/>
        </w:rPr>
        <w:t>акција</w:t>
      </w:r>
      <w:r>
        <w:rPr>
          <w:color w:val="231F20"/>
          <w:spacing w:val="-10"/>
        </w:rPr>
        <w:t> </w:t>
      </w:r>
      <w:r>
        <w:rPr>
          <w:color w:val="231F20"/>
          <w:spacing w:val="-8"/>
        </w:rPr>
        <w:t>које</w:t>
      </w:r>
      <w:r>
        <w:rPr>
          <w:color w:val="231F20"/>
          <w:spacing w:val="-10"/>
        </w:rPr>
        <w:t> </w:t>
      </w:r>
      <w:r>
        <w:rPr>
          <w:color w:val="231F20"/>
          <w:spacing w:val="-8"/>
        </w:rPr>
        <w:t>се</w:t>
      </w:r>
      <w:r>
        <w:rPr>
          <w:color w:val="231F20"/>
          <w:spacing w:val="-10"/>
        </w:rPr>
        <w:t> </w:t>
      </w:r>
      <w:r>
        <w:rPr>
          <w:color w:val="231F20"/>
          <w:spacing w:val="-8"/>
        </w:rPr>
        <w:t>издају.</w:t>
      </w:r>
      <w:r>
        <w:rPr>
          <w:color w:val="231F20"/>
          <w:spacing w:val="-10"/>
        </w:rPr>
        <w:t> </w:t>
      </w:r>
      <w:r>
        <w:rPr>
          <w:color w:val="231F20"/>
          <w:spacing w:val="-8"/>
        </w:rPr>
        <w:t>Под</w:t>
      </w:r>
      <w:r>
        <w:rPr>
          <w:color w:val="231F20"/>
          <w:spacing w:val="-10"/>
        </w:rPr>
        <w:t> </w:t>
      </w:r>
      <w:r>
        <w:rPr>
          <w:color w:val="231F20"/>
          <w:spacing w:val="-8"/>
        </w:rPr>
        <w:t>прописаним</w:t>
      </w:r>
      <w:r>
        <w:rPr>
          <w:color w:val="231F20"/>
          <w:spacing w:val="-10"/>
        </w:rPr>
        <w:t> </w:t>
      </w:r>
      <w:r>
        <w:rPr>
          <w:color w:val="231F20"/>
          <w:spacing w:val="-8"/>
        </w:rPr>
        <w:t>услови- </w:t>
      </w:r>
      <w:r>
        <w:rPr>
          <w:color w:val="231F20"/>
          <w:spacing w:val="-6"/>
        </w:rPr>
        <w:t>ма</w:t>
      </w:r>
      <w:r>
        <w:rPr>
          <w:color w:val="231F20"/>
          <w:spacing w:val="-27"/>
        </w:rPr>
        <w:t> </w:t>
      </w:r>
      <w:r>
        <w:rPr>
          <w:color w:val="231F20"/>
          <w:spacing w:val="-6"/>
        </w:rPr>
        <w:t>врши</w:t>
      </w:r>
      <w:r>
        <w:rPr>
          <w:color w:val="231F20"/>
          <w:spacing w:val="-25"/>
        </w:rPr>
        <w:t> </w:t>
      </w:r>
      <w:r>
        <w:rPr>
          <w:color w:val="231F20"/>
          <w:spacing w:val="-6"/>
        </w:rPr>
        <w:t>се</w:t>
      </w:r>
      <w:r>
        <w:rPr>
          <w:color w:val="231F20"/>
          <w:spacing w:val="-25"/>
        </w:rPr>
        <w:t> </w:t>
      </w:r>
      <w:r>
        <w:rPr>
          <w:color w:val="231F20"/>
          <w:spacing w:val="-6"/>
        </w:rPr>
        <w:t>упис</w:t>
      </w:r>
      <w:r>
        <w:rPr>
          <w:color w:val="231F20"/>
          <w:spacing w:val="-25"/>
        </w:rPr>
        <w:t> </w:t>
      </w:r>
      <w:r>
        <w:rPr>
          <w:color w:val="231F20"/>
          <w:spacing w:val="-6"/>
        </w:rPr>
        <w:t>и</w:t>
      </w:r>
      <w:r>
        <w:rPr>
          <w:color w:val="231F20"/>
          <w:spacing w:val="-25"/>
        </w:rPr>
        <w:t> </w:t>
      </w:r>
      <w:r>
        <w:rPr>
          <w:color w:val="231F20"/>
          <w:spacing w:val="-6"/>
        </w:rPr>
        <w:t>уплата</w:t>
      </w:r>
      <w:r>
        <w:rPr>
          <w:color w:val="231F20"/>
          <w:spacing w:val="-25"/>
        </w:rPr>
        <w:t> </w:t>
      </w:r>
      <w:r>
        <w:rPr>
          <w:color w:val="231F20"/>
          <w:spacing w:val="-6"/>
        </w:rPr>
        <w:t>акција</w:t>
      </w:r>
      <w:r>
        <w:rPr>
          <w:color w:val="231F20"/>
          <w:spacing w:val="-25"/>
        </w:rPr>
        <w:t> </w:t>
      </w:r>
      <w:r>
        <w:rPr>
          <w:color w:val="231F20"/>
          <w:spacing w:val="-6"/>
        </w:rPr>
        <w:t>и</w:t>
      </w:r>
      <w:r>
        <w:rPr>
          <w:color w:val="231F20"/>
          <w:spacing w:val="-25"/>
        </w:rPr>
        <w:t> </w:t>
      </w:r>
      <w:r>
        <w:rPr>
          <w:color w:val="231F20"/>
          <w:spacing w:val="-6"/>
        </w:rPr>
        <w:t>претварање</w:t>
      </w:r>
      <w:r>
        <w:rPr>
          <w:color w:val="231F20"/>
          <w:spacing w:val="-25"/>
        </w:rPr>
        <w:t> </w:t>
      </w:r>
      <w:r>
        <w:rPr>
          <w:color w:val="231F20"/>
          <w:spacing w:val="-6"/>
        </w:rPr>
        <w:t>заменљивих</w:t>
      </w:r>
      <w:r>
        <w:rPr>
          <w:color w:val="231F20"/>
          <w:spacing w:val="-25"/>
        </w:rPr>
        <w:t> </w:t>
      </w:r>
      <w:r>
        <w:rPr>
          <w:color w:val="231F20"/>
          <w:spacing w:val="-6"/>
        </w:rPr>
        <w:t>обвезница </w:t>
      </w:r>
      <w:r>
        <w:rPr>
          <w:color w:val="231F20"/>
          <w:spacing w:val="-8"/>
        </w:rPr>
        <w:t>у</w:t>
      </w:r>
      <w:r>
        <w:rPr>
          <w:color w:val="231F20"/>
          <w:spacing w:val="-10"/>
        </w:rPr>
        <w:t> </w:t>
      </w:r>
      <w:r>
        <w:rPr>
          <w:color w:val="231F20"/>
          <w:spacing w:val="-8"/>
        </w:rPr>
        <w:t>акције.</w:t>
      </w:r>
      <w:r>
        <w:rPr>
          <w:color w:val="231F20"/>
          <w:spacing w:val="-10"/>
        </w:rPr>
        <w:t> </w:t>
      </w:r>
      <w:r>
        <w:rPr>
          <w:color w:val="231F20"/>
          <w:spacing w:val="-8"/>
        </w:rPr>
        <w:t>Упис</w:t>
      </w:r>
      <w:r>
        <w:rPr>
          <w:color w:val="231F20"/>
          <w:spacing w:val="-10"/>
        </w:rPr>
        <w:t> </w:t>
      </w:r>
      <w:r>
        <w:rPr>
          <w:color w:val="231F20"/>
          <w:spacing w:val="-8"/>
        </w:rPr>
        <w:t>акција</w:t>
      </w:r>
      <w:r>
        <w:rPr>
          <w:color w:val="231F20"/>
          <w:spacing w:val="-10"/>
        </w:rPr>
        <w:t> </w:t>
      </w:r>
      <w:r>
        <w:rPr>
          <w:color w:val="231F20"/>
          <w:spacing w:val="-8"/>
        </w:rPr>
        <w:t>и</w:t>
      </w:r>
      <w:r>
        <w:rPr>
          <w:color w:val="231F20"/>
          <w:spacing w:val="-10"/>
        </w:rPr>
        <w:t> </w:t>
      </w:r>
      <w:r>
        <w:rPr>
          <w:color w:val="231F20"/>
          <w:spacing w:val="-8"/>
        </w:rPr>
        <w:t>акционара</w:t>
      </w:r>
      <w:r>
        <w:rPr>
          <w:color w:val="231F20"/>
          <w:spacing w:val="-10"/>
        </w:rPr>
        <w:t> </w:t>
      </w:r>
      <w:r>
        <w:rPr>
          <w:color w:val="231F20"/>
          <w:spacing w:val="-8"/>
        </w:rPr>
        <w:t>у</w:t>
      </w:r>
      <w:r>
        <w:rPr>
          <w:color w:val="231F20"/>
          <w:spacing w:val="-10"/>
        </w:rPr>
        <w:t> </w:t>
      </w:r>
      <w:r>
        <w:rPr>
          <w:color w:val="231F20"/>
          <w:spacing w:val="-8"/>
        </w:rPr>
        <w:t>Централни</w:t>
      </w:r>
      <w:r>
        <w:rPr>
          <w:color w:val="231F20"/>
          <w:spacing w:val="-10"/>
        </w:rPr>
        <w:t> </w:t>
      </w:r>
      <w:r>
        <w:rPr>
          <w:color w:val="231F20"/>
          <w:spacing w:val="-8"/>
        </w:rPr>
        <w:t>регистар,</w:t>
      </w:r>
      <w:r>
        <w:rPr>
          <w:color w:val="231F20"/>
          <w:spacing w:val="-10"/>
        </w:rPr>
        <w:t> </w:t>
      </w:r>
      <w:r>
        <w:rPr>
          <w:color w:val="231F20"/>
          <w:spacing w:val="-8"/>
        </w:rPr>
        <w:t>као</w:t>
      </w:r>
      <w:r>
        <w:rPr>
          <w:color w:val="231F20"/>
          <w:spacing w:val="-10"/>
        </w:rPr>
        <w:t> </w:t>
      </w:r>
      <w:r>
        <w:rPr>
          <w:color w:val="231F20"/>
          <w:spacing w:val="-8"/>
        </w:rPr>
        <w:t>и</w:t>
      </w:r>
      <w:r>
        <w:rPr>
          <w:color w:val="231F20"/>
          <w:spacing w:val="-10"/>
        </w:rPr>
        <w:t> </w:t>
      </w:r>
      <w:r>
        <w:rPr>
          <w:color w:val="231F20"/>
          <w:spacing w:val="-8"/>
        </w:rPr>
        <w:t>регис- </w:t>
      </w:r>
      <w:r>
        <w:rPr>
          <w:color w:val="231F20"/>
          <w:spacing w:val="-6"/>
        </w:rPr>
        <w:t>трација</w:t>
      </w:r>
      <w:r>
        <w:rPr>
          <w:color w:val="231F20"/>
          <w:spacing w:val="-21"/>
        </w:rPr>
        <w:t> </w:t>
      </w:r>
      <w:r>
        <w:rPr>
          <w:color w:val="231F20"/>
          <w:spacing w:val="-6"/>
        </w:rPr>
        <w:t>повећања</w:t>
      </w:r>
      <w:r>
        <w:rPr>
          <w:color w:val="231F20"/>
          <w:spacing w:val="-21"/>
        </w:rPr>
        <w:t> </w:t>
      </w:r>
      <w:r>
        <w:rPr>
          <w:color w:val="231F20"/>
          <w:spacing w:val="-6"/>
        </w:rPr>
        <w:t>основног</w:t>
      </w:r>
      <w:r>
        <w:rPr>
          <w:color w:val="231F20"/>
          <w:spacing w:val="-21"/>
        </w:rPr>
        <w:t> </w:t>
      </w:r>
      <w:r>
        <w:rPr>
          <w:color w:val="231F20"/>
          <w:spacing w:val="-6"/>
        </w:rPr>
        <w:t>капитала</w:t>
      </w:r>
      <w:r>
        <w:rPr>
          <w:color w:val="231F20"/>
          <w:spacing w:val="-21"/>
        </w:rPr>
        <w:t> </w:t>
      </w:r>
      <w:r>
        <w:rPr>
          <w:color w:val="231F20"/>
          <w:spacing w:val="-6"/>
        </w:rPr>
        <w:t>врши</w:t>
      </w:r>
      <w:r>
        <w:rPr>
          <w:color w:val="231F20"/>
          <w:spacing w:val="-21"/>
        </w:rPr>
        <w:t> </w:t>
      </w:r>
      <w:r>
        <w:rPr>
          <w:color w:val="231F20"/>
          <w:spacing w:val="-6"/>
        </w:rPr>
        <w:t>се</w:t>
      </w:r>
      <w:r>
        <w:rPr>
          <w:color w:val="231F20"/>
          <w:spacing w:val="-21"/>
        </w:rPr>
        <w:t> </w:t>
      </w:r>
      <w:r>
        <w:rPr>
          <w:color w:val="231F20"/>
          <w:spacing w:val="-6"/>
        </w:rPr>
        <w:t>на</w:t>
      </w:r>
      <w:r>
        <w:rPr>
          <w:color w:val="231F20"/>
          <w:spacing w:val="-21"/>
        </w:rPr>
        <w:t> </w:t>
      </w:r>
      <w:r>
        <w:rPr>
          <w:color w:val="231F20"/>
          <w:spacing w:val="-6"/>
        </w:rPr>
        <w:t>већ</w:t>
      </w:r>
      <w:r>
        <w:rPr>
          <w:color w:val="231F20"/>
          <w:spacing w:val="-21"/>
        </w:rPr>
        <w:t> </w:t>
      </w:r>
      <w:r>
        <w:rPr>
          <w:color w:val="231F20"/>
          <w:spacing w:val="-6"/>
        </w:rPr>
        <w:t>наведени</w:t>
      </w:r>
      <w:r>
        <w:rPr>
          <w:color w:val="231F20"/>
          <w:spacing w:val="-21"/>
        </w:rPr>
        <w:t> </w:t>
      </w:r>
      <w:r>
        <w:rPr>
          <w:color w:val="231F20"/>
          <w:spacing w:val="-6"/>
        </w:rPr>
        <w:t>начин. </w:t>
      </w:r>
      <w:r>
        <w:rPr>
          <w:i/>
          <w:color w:val="231F20"/>
          <w:spacing w:val="-10"/>
        </w:rPr>
        <w:t>Повећање</w:t>
      </w:r>
      <w:r>
        <w:rPr>
          <w:i/>
          <w:color w:val="231F20"/>
          <w:spacing w:val="-16"/>
        </w:rPr>
        <w:t> </w:t>
      </w:r>
      <w:r>
        <w:rPr>
          <w:i/>
          <w:color w:val="231F20"/>
          <w:spacing w:val="-10"/>
        </w:rPr>
        <w:t>основног</w:t>
      </w:r>
      <w:r>
        <w:rPr>
          <w:i/>
          <w:color w:val="231F20"/>
          <w:spacing w:val="-16"/>
        </w:rPr>
        <w:t> </w:t>
      </w:r>
      <w:r>
        <w:rPr>
          <w:i/>
          <w:color w:val="231F20"/>
          <w:spacing w:val="-10"/>
        </w:rPr>
        <w:t>капитала</w:t>
      </w:r>
      <w:r>
        <w:rPr>
          <w:i/>
          <w:color w:val="231F20"/>
          <w:spacing w:val="-16"/>
        </w:rPr>
        <w:t> </w:t>
      </w:r>
      <w:r>
        <w:rPr>
          <w:i/>
          <w:color w:val="231F20"/>
          <w:spacing w:val="-10"/>
        </w:rPr>
        <w:t>друштва</w:t>
      </w:r>
      <w:r>
        <w:rPr>
          <w:i/>
          <w:color w:val="231F20"/>
          <w:spacing w:val="-16"/>
        </w:rPr>
        <w:t> </w:t>
      </w:r>
      <w:r>
        <w:rPr>
          <w:i/>
          <w:color w:val="231F20"/>
          <w:spacing w:val="-10"/>
        </w:rPr>
        <w:t>из</w:t>
      </w:r>
      <w:r>
        <w:rPr>
          <w:i/>
          <w:color w:val="231F20"/>
          <w:spacing w:val="-16"/>
        </w:rPr>
        <w:t> </w:t>
      </w:r>
      <w:r>
        <w:rPr>
          <w:i/>
          <w:color w:val="231F20"/>
          <w:spacing w:val="-10"/>
        </w:rPr>
        <w:t>нето</w:t>
      </w:r>
      <w:r>
        <w:rPr>
          <w:i/>
          <w:color w:val="231F20"/>
          <w:spacing w:val="-16"/>
        </w:rPr>
        <w:t> </w:t>
      </w:r>
      <w:r>
        <w:rPr>
          <w:i/>
          <w:color w:val="231F20"/>
          <w:spacing w:val="-10"/>
        </w:rPr>
        <w:t>имовине</w:t>
      </w:r>
      <w:r>
        <w:rPr>
          <w:i/>
          <w:color w:val="231F20"/>
          <w:spacing w:val="-16"/>
        </w:rPr>
        <w:t> </w:t>
      </w:r>
      <w:r>
        <w:rPr>
          <w:i/>
          <w:color w:val="231F20"/>
          <w:spacing w:val="-10"/>
        </w:rPr>
        <w:t>друштва</w:t>
      </w:r>
      <w:r>
        <w:rPr>
          <w:i/>
          <w:color w:val="231F20"/>
          <w:spacing w:val="-10"/>
        </w:rPr>
        <w:t> </w:t>
      </w:r>
      <w:r>
        <w:rPr>
          <w:color w:val="231F20"/>
          <w:spacing w:val="-6"/>
        </w:rPr>
        <w:t>врши</w:t>
      </w:r>
      <w:r>
        <w:rPr>
          <w:color w:val="231F20"/>
          <w:spacing w:val="-24"/>
        </w:rPr>
        <w:t> </w:t>
      </w:r>
      <w:r>
        <w:rPr>
          <w:color w:val="231F20"/>
          <w:spacing w:val="-6"/>
        </w:rPr>
        <w:t>се</w:t>
      </w:r>
      <w:r>
        <w:rPr>
          <w:color w:val="231F20"/>
          <w:spacing w:val="-22"/>
        </w:rPr>
        <w:t> </w:t>
      </w:r>
      <w:r>
        <w:rPr>
          <w:color w:val="231F20"/>
          <w:spacing w:val="-6"/>
        </w:rPr>
        <w:t>претварањем</w:t>
      </w:r>
      <w:r>
        <w:rPr>
          <w:color w:val="231F20"/>
          <w:spacing w:val="-22"/>
        </w:rPr>
        <w:t> </w:t>
      </w:r>
      <w:r>
        <w:rPr>
          <w:color w:val="231F20"/>
          <w:spacing w:val="-6"/>
        </w:rPr>
        <w:t>нераспоређене</w:t>
      </w:r>
      <w:r>
        <w:rPr>
          <w:color w:val="231F20"/>
          <w:spacing w:val="-22"/>
        </w:rPr>
        <w:t> </w:t>
      </w:r>
      <w:r>
        <w:rPr>
          <w:color w:val="231F20"/>
          <w:spacing w:val="-6"/>
        </w:rPr>
        <w:t>добити</w:t>
      </w:r>
      <w:r>
        <w:rPr>
          <w:color w:val="231F20"/>
          <w:spacing w:val="-22"/>
        </w:rPr>
        <w:t> </w:t>
      </w:r>
      <w:r>
        <w:rPr>
          <w:color w:val="231F20"/>
          <w:spacing w:val="-6"/>
        </w:rPr>
        <w:t>и</w:t>
      </w:r>
      <w:r>
        <w:rPr>
          <w:color w:val="231F20"/>
          <w:spacing w:val="-22"/>
        </w:rPr>
        <w:t> </w:t>
      </w:r>
      <w:r>
        <w:rPr>
          <w:color w:val="231F20"/>
          <w:spacing w:val="-6"/>
        </w:rPr>
        <w:t>резерви</w:t>
      </w:r>
      <w:r>
        <w:rPr>
          <w:color w:val="231F20"/>
          <w:spacing w:val="-22"/>
        </w:rPr>
        <w:t> </w:t>
      </w:r>
      <w:r>
        <w:rPr>
          <w:color w:val="231F20"/>
          <w:spacing w:val="-6"/>
        </w:rPr>
        <w:t>у</w:t>
      </w:r>
      <w:r>
        <w:rPr>
          <w:color w:val="231F20"/>
          <w:spacing w:val="-22"/>
        </w:rPr>
        <w:t> </w:t>
      </w:r>
      <w:r>
        <w:rPr>
          <w:color w:val="231F20"/>
          <w:spacing w:val="-6"/>
        </w:rPr>
        <w:t>основни</w:t>
      </w:r>
      <w:r>
        <w:rPr>
          <w:color w:val="231F20"/>
          <w:spacing w:val="-22"/>
        </w:rPr>
        <w:t> </w:t>
      </w:r>
      <w:r>
        <w:rPr>
          <w:color w:val="231F20"/>
          <w:spacing w:val="-6"/>
        </w:rPr>
        <w:t>ка- </w:t>
      </w:r>
      <w:r>
        <w:rPr>
          <w:color w:val="231F20"/>
          <w:w w:val="90"/>
        </w:rPr>
        <w:t>питал</w:t>
      </w:r>
      <w:r>
        <w:rPr>
          <w:color w:val="231F20"/>
          <w:spacing w:val="-1"/>
          <w:w w:val="90"/>
        </w:rPr>
        <w:t> </w:t>
      </w:r>
      <w:r>
        <w:rPr>
          <w:color w:val="231F20"/>
          <w:w w:val="90"/>
        </w:rPr>
        <w:t>друштва.</w:t>
      </w:r>
      <w:r>
        <w:rPr>
          <w:color w:val="231F20"/>
          <w:spacing w:val="-1"/>
          <w:w w:val="90"/>
        </w:rPr>
        <w:t> </w:t>
      </w:r>
      <w:r>
        <w:rPr>
          <w:color w:val="231F20"/>
          <w:w w:val="90"/>
        </w:rPr>
        <w:t>Услов</w:t>
      </w:r>
      <w:r>
        <w:rPr>
          <w:color w:val="231F20"/>
          <w:spacing w:val="-1"/>
          <w:w w:val="90"/>
        </w:rPr>
        <w:t> </w:t>
      </w:r>
      <w:r>
        <w:rPr>
          <w:color w:val="231F20"/>
          <w:w w:val="90"/>
        </w:rPr>
        <w:t>за</w:t>
      </w:r>
      <w:r>
        <w:rPr>
          <w:color w:val="231F20"/>
          <w:spacing w:val="-1"/>
          <w:w w:val="90"/>
        </w:rPr>
        <w:t> </w:t>
      </w:r>
      <w:r>
        <w:rPr>
          <w:color w:val="231F20"/>
          <w:w w:val="90"/>
        </w:rPr>
        <w:t>то</w:t>
      </w:r>
      <w:r>
        <w:rPr>
          <w:color w:val="231F20"/>
          <w:spacing w:val="-1"/>
          <w:w w:val="90"/>
        </w:rPr>
        <w:t> </w:t>
      </w:r>
      <w:r>
        <w:rPr>
          <w:color w:val="231F20"/>
          <w:w w:val="90"/>
        </w:rPr>
        <w:t>претварање</w:t>
      </w:r>
      <w:r>
        <w:rPr>
          <w:color w:val="231F20"/>
          <w:spacing w:val="-1"/>
          <w:w w:val="90"/>
        </w:rPr>
        <w:t> </w:t>
      </w:r>
      <w:r>
        <w:rPr>
          <w:color w:val="231F20"/>
          <w:w w:val="90"/>
        </w:rPr>
        <w:t>је</w:t>
      </w:r>
      <w:r>
        <w:rPr>
          <w:color w:val="231F20"/>
          <w:spacing w:val="-1"/>
          <w:w w:val="90"/>
        </w:rPr>
        <w:t> </w:t>
      </w:r>
      <w:r>
        <w:rPr>
          <w:color w:val="231F20"/>
          <w:w w:val="90"/>
        </w:rPr>
        <w:t>да</w:t>
      </w:r>
      <w:r>
        <w:rPr>
          <w:color w:val="231F20"/>
          <w:spacing w:val="-1"/>
          <w:w w:val="90"/>
        </w:rPr>
        <w:t> </w:t>
      </w:r>
      <w:r>
        <w:rPr>
          <w:color w:val="231F20"/>
          <w:w w:val="90"/>
        </w:rPr>
        <w:t>друштво</w:t>
      </w:r>
      <w:r>
        <w:rPr>
          <w:color w:val="231F20"/>
          <w:spacing w:val="-1"/>
          <w:w w:val="90"/>
        </w:rPr>
        <w:t> </w:t>
      </w:r>
      <w:r>
        <w:rPr>
          <w:color w:val="231F20"/>
          <w:w w:val="90"/>
        </w:rPr>
        <w:t>није</w:t>
      </w:r>
      <w:r>
        <w:rPr>
          <w:color w:val="231F20"/>
          <w:spacing w:val="-1"/>
          <w:w w:val="90"/>
        </w:rPr>
        <w:t> </w:t>
      </w:r>
      <w:r>
        <w:rPr>
          <w:color w:val="231F20"/>
          <w:w w:val="90"/>
        </w:rPr>
        <w:t>исказало</w:t>
      </w:r>
      <w:r>
        <w:rPr>
          <w:color w:val="231F20"/>
          <w:spacing w:val="-1"/>
          <w:w w:val="90"/>
        </w:rPr>
        <w:t> </w:t>
      </w:r>
      <w:r>
        <w:rPr>
          <w:color w:val="231F20"/>
          <w:w w:val="90"/>
        </w:rPr>
        <w:t>гу- </w:t>
      </w:r>
      <w:r>
        <w:rPr>
          <w:color w:val="231F20"/>
          <w:spacing w:val="-8"/>
        </w:rPr>
        <w:t>битак</w:t>
      </w:r>
      <w:r>
        <w:rPr>
          <w:color w:val="231F20"/>
          <w:spacing w:val="-22"/>
        </w:rPr>
        <w:t> </w:t>
      </w:r>
      <w:r>
        <w:rPr>
          <w:color w:val="231F20"/>
          <w:spacing w:val="-8"/>
        </w:rPr>
        <w:t>у</w:t>
      </w:r>
      <w:r>
        <w:rPr>
          <w:color w:val="231F20"/>
          <w:spacing w:val="-22"/>
        </w:rPr>
        <w:t> </w:t>
      </w:r>
      <w:r>
        <w:rPr>
          <w:color w:val="231F20"/>
          <w:spacing w:val="-8"/>
        </w:rPr>
        <w:t>финансијским</w:t>
      </w:r>
      <w:r>
        <w:rPr>
          <w:color w:val="231F20"/>
          <w:spacing w:val="-22"/>
        </w:rPr>
        <w:t> </w:t>
      </w:r>
      <w:r>
        <w:rPr>
          <w:color w:val="231F20"/>
          <w:spacing w:val="-8"/>
        </w:rPr>
        <w:t>извештајима</w:t>
      </w:r>
      <w:r>
        <w:rPr>
          <w:color w:val="231F20"/>
          <w:spacing w:val="-22"/>
        </w:rPr>
        <w:t> </w:t>
      </w:r>
      <w:r>
        <w:rPr>
          <w:color w:val="231F20"/>
          <w:spacing w:val="-8"/>
        </w:rPr>
        <w:t>на</w:t>
      </w:r>
      <w:r>
        <w:rPr>
          <w:color w:val="231F20"/>
          <w:spacing w:val="-22"/>
        </w:rPr>
        <w:t> </w:t>
      </w:r>
      <w:r>
        <w:rPr>
          <w:color w:val="231F20"/>
          <w:spacing w:val="-8"/>
        </w:rPr>
        <w:t>основу</w:t>
      </w:r>
      <w:r>
        <w:rPr>
          <w:color w:val="231F20"/>
          <w:spacing w:val="-22"/>
        </w:rPr>
        <w:t> </w:t>
      </w:r>
      <w:r>
        <w:rPr>
          <w:color w:val="231F20"/>
          <w:spacing w:val="-8"/>
        </w:rPr>
        <w:t>којих</w:t>
      </w:r>
      <w:r>
        <w:rPr>
          <w:color w:val="231F20"/>
          <w:spacing w:val="-22"/>
        </w:rPr>
        <w:t> </w:t>
      </w:r>
      <w:r>
        <w:rPr>
          <w:color w:val="231F20"/>
          <w:spacing w:val="-8"/>
        </w:rPr>
        <w:t>се</w:t>
      </w:r>
      <w:r>
        <w:rPr>
          <w:color w:val="231F20"/>
          <w:spacing w:val="-22"/>
        </w:rPr>
        <w:t> </w:t>
      </w:r>
      <w:r>
        <w:rPr>
          <w:color w:val="231F20"/>
          <w:spacing w:val="-8"/>
        </w:rPr>
        <w:t>доноси</w:t>
      </w:r>
      <w:r>
        <w:rPr>
          <w:color w:val="231F20"/>
          <w:spacing w:val="-22"/>
        </w:rPr>
        <w:t> </w:t>
      </w:r>
      <w:r>
        <w:rPr>
          <w:color w:val="231F20"/>
          <w:spacing w:val="-8"/>
        </w:rPr>
        <w:t>одлука</w:t>
      </w:r>
      <w:r>
        <w:rPr>
          <w:color w:val="231F20"/>
          <w:spacing w:val="-22"/>
        </w:rPr>
        <w:t> </w:t>
      </w:r>
      <w:r>
        <w:rPr>
          <w:color w:val="231F20"/>
          <w:spacing w:val="-8"/>
        </w:rPr>
        <w:t>о повећању</w:t>
      </w:r>
      <w:r>
        <w:rPr>
          <w:color w:val="231F20"/>
          <w:spacing w:val="-20"/>
        </w:rPr>
        <w:t> </w:t>
      </w:r>
      <w:r>
        <w:rPr>
          <w:color w:val="231F20"/>
          <w:spacing w:val="-8"/>
        </w:rPr>
        <w:t>основног</w:t>
      </w:r>
      <w:r>
        <w:rPr>
          <w:color w:val="231F20"/>
          <w:spacing w:val="-20"/>
        </w:rPr>
        <w:t> </w:t>
      </w:r>
      <w:r>
        <w:rPr>
          <w:color w:val="231F20"/>
          <w:spacing w:val="-8"/>
        </w:rPr>
        <w:t>капитала.</w:t>
      </w:r>
      <w:r>
        <w:rPr>
          <w:color w:val="231F20"/>
          <w:spacing w:val="-20"/>
        </w:rPr>
        <w:t> </w:t>
      </w:r>
      <w:r>
        <w:rPr>
          <w:color w:val="231F20"/>
          <w:spacing w:val="-8"/>
        </w:rPr>
        <w:t>Изузетно</w:t>
      </w:r>
      <w:r>
        <w:rPr>
          <w:color w:val="231F20"/>
          <w:spacing w:val="-20"/>
        </w:rPr>
        <w:t> </w:t>
      </w:r>
      <w:r>
        <w:rPr>
          <w:color w:val="231F20"/>
          <w:spacing w:val="-8"/>
        </w:rPr>
        <w:t>од</w:t>
      </w:r>
      <w:r>
        <w:rPr>
          <w:color w:val="231F20"/>
          <w:spacing w:val="-20"/>
        </w:rPr>
        <w:t> </w:t>
      </w:r>
      <w:r>
        <w:rPr>
          <w:color w:val="231F20"/>
          <w:spacing w:val="-8"/>
        </w:rPr>
        <w:t>тога,</w:t>
      </w:r>
      <w:r>
        <w:rPr>
          <w:color w:val="231F20"/>
          <w:spacing w:val="-20"/>
        </w:rPr>
        <w:t> </w:t>
      </w:r>
      <w:r>
        <w:rPr>
          <w:color w:val="231F20"/>
          <w:spacing w:val="-8"/>
        </w:rPr>
        <w:t>друштво</w:t>
      </w:r>
      <w:r>
        <w:rPr>
          <w:color w:val="231F20"/>
          <w:spacing w:val="-20"/>
        </w:rPr>
        <w:t> </w:t>
      </w:r>
      <w:r>
        <w:rPr>
          <w:color w:val="231F20"/>
          <w:spacing w:val="-8"/>
        </w:rPr>
        <w:t>може,</w:t>
      </w:r>
      <w:r>
        <w:rPr>
          <w:color w:val="231F20"/>
          <w:spacing w:val="-20"/>
        </w:rPr>
        <w:t> </w:t>
      </w:r>
      <w:r>
        <w:rPr>
          <w:color w:val="231F20"/>
          <w:spacing w:val="-8"/>
        </w:rPr>
        <w:t>под</w:t>
      </w:r>
      <w:r>
        <w:rPr>
          <w:color w:val="231F20"/>
          <w:spacing w:val="-20"/>
        </w:rPr>
        <w:t> </w:t>
      </w:r>
      <w:r>
        <w:rPr>
          <w:color w:val="231F20"/>
          <w:spacing w:val="-8"/>
        </w:rPr>
        <w:t>ус- ловом</w:t>
      </w:r>
      <w:r>
        <w:rPr>
          <w:color w:val="231F20"/>
          <w:spacing w:val="-11"/>
        </w:rPr>
        <w:t> </w:t>
      </w:r>
      <w:r>
        <w:rPr>
          <w:color w:val="231F20"/>
          <w:spacing w:val="-8"/>
        </w:rPr>
        <w:t>да</w:t>
      </w:r>
      <w:r>
        <w:rPr>
          <w:color w:val="231F20"/>
          <w:spacing w:val="-11"/>
        </w:rPr>
        <w:t> </w:t>
      </w:r>
      <w:r>
        <w:rPr>
          <w:color w:val="231F20"/>
          <w:spacing w:val="-8"/>
        </w:rPr>
        <w:t>претходно</w:t>
      </w:r>
      <w:r>
        <w:rPr>
          <w:color w:val="231F20"/>
          <w:spacing w:val="-11"/>
        </w:rPr>
        <w:t> </w:t>
      </w:r>
      <w:r>
        <w:rPr>
          <w:color w:val="231F20"/>
          <w:spacing w:val="-8"/>
        </w:rPr>
        <w:t>изврши</w:t>
      </w:r>
      <w:r>
        <w:rPr>
          <w:color w:val="231F20"/>
          <w:spacing w:val="-11"/>
        </w:rPr>
        <w:t> </w:t>
      </w:r>
      <w:r>
        <w:rPr>
          <w:color w:val="231F20"/>
          <w:spacing w:val="-8"/>
        </w:rPr>
        <w:t>покриће</w:t>
      </w:r>
      <w:r>
        <w:rPr>
          <w:color w:val="231F20"/>
          <w:spacing w:val="-11"/>
        </w:rPr>
        <w:t> </w:t>
      </w:r>
      <w:r>
        <w:rPr>
          <w:color w:val="231F20"/>
          <w:spacing w:val="-8"/>
        </w:rPr>
        <w:t>наведеног</w:t>
      </w:r>
      <w:r>
        <w:rPr>
          <w:color w:val="231F20"/>
          <w:spacing w:val="-11"/>
        </w:rPr>
        <w:t> </w:t>
      </w:r>
      <w:r>
        <w:rPr>
          <w:color w:val="231F20"/>
          <w:spacing w:val="-8"/>
        </w:rPr>
        <w:t>губитка,</w:t>
      </w:r>
      <w:r>
        <w:rPr>
          <w:color w:val="231F20"/>
          <w:spacing w:val="-11"/>
        </w:rPr>
        <w:t> </w:t>
      </w:r>
      <w:r>
        <w:rPr>
          <w:color w:val="231F20"/>
          <w:spacing w:val="-8"/>
        </w:rPr>
        <w:t>повећати</w:t>
      </w:r>
      <w:r>
        <w:rPr>
          <w:color w:val="231F20"/>
          <w:spacing w:val="-11"/>
        </w:rPr>
        <w:t> </w:t>
      </w:r>
      <w:r>
        <w:rPr>
          <w:color w:val="231F20"/>
          <w:spacing w:val="-8"/>
        </w:rPr>
        <w:t>ос- </w:t>
      </w:r>
      <w:r>
        <w:rPr>
          <w:color w:val="231F20"/>
          <w:spacing w:val="-6"/>
        </w:rPr>
        <w:t>новни</w:t>
      </w:r>
      <w:r>
        <w:rPr>
          <w:color w:val="231F20"/>
          <w:spacing w:val="-17"/>
        </w:rPr>
        <w:t> </w:t>
      </w:r>
      <w:r>
        <w:rPr>
          <w:color w:val="231F20"/>
          <w:spacing w:val="-6"/>
        </w:rPr>
        <w:t>капитал</w:t>
      </w:r>
      <w:r>
        <w:rPr>
          <w:color w:val="231F20"/>
          <w:spacing w:val="-17"/>
        </w:rPr>
        <w:t> </w:t>
      </w:r>
      <w:r>
        <w:rPr>
          <w:color w:val="231F20"/>
          <w:spacing w:val="-6"/>
        </w:rPr>
        <w:t>из</w:t>
      </w:r>
      <w:r>
        <w:rPr>
          <w:color w:val="231F20"/>
          <w:spacing w:val="-17"/>
        </w:rPr>
        <w:t> </w:t>
      </w:r>
      <w:r>
        <w:rPr>
          <w:color w:val="231F20"/>
          <w:spacing w:val="-6"/>
        </w:rPr>
        <w:t>нераспоређене</w:t>
      </w:r>
      <w:r>
        <w:rPr>
          <w:color w:val="231F20"/>
          <w:spacing w:val="-17"/>
        </w:rPr>
        <w:t> </w:t>
      </w:r>
      <w:r>
        <w:rPr>
          <w:color w:val="231F20"/>
          <w:spacing w:val="-6"/>
        </w:rPr>
        <w:t>добити</w:t>
      </w:r>
      <w:r>
        <w:rPr>
          <w:color w:val="231F20"/>
          <w:spacing w:val="-17"/>
        </w:rPr>
        <w:t> </w:t>
      </w:r>
      <w:r>
        <w:rPr>
          <w:color w:val="231F20"/>
          <w:spacing w:val="-6"/>
        </w:rPr>
        <w:t>и</w:t>
      </w:r>
      <w:r>
        <w:rPr>
          <w:color w:val="231F20"/>
          <w:spacing w:val="-17"/>
        </w:rPr>
        <w:t> </w:t>
      </w:r>
      <w:r>
        <w:rPr>
          <w:color w:val="231F20"/>
          <w:spacing w:val="-6"/>
        </w:rPr>
        <w:t>резерви</w:t>
      </w:r>
      <w:r>
        <w:rPr>
          <w:color w:val="231F20"/>
          <w:spacing w:val="-17"/>
        </w:rPr>
        <w:t> </w:t>
      </w:r>
      <w:r>
        <w:rPr>
          <w:color w:val="231F20"/>
          <w:spacing w:val="-6"/>
        </w:rPr>
        <w:t>које</w:t>
      </w:r>
      <w:r>
        <w:rPr>
          <w:color w:val="231F20"/>
          <w:spacing w:val="-17"/>
        </w:rPr>
        <w:t> </w:t>
      </w:r>
      <w:r>
        <w:rPr>
          <w:color w:val="231F20"/>
          <w:spacing w:val="-6"/>
        </w:rPr>
        <w:t>преостану</w:t>
      </w:r>
      <w:r>
        <w:rPr>
          <w:color w:val="231F20"/>
          <w:spacing w:val="-17"/>
        </w:rPr>
        <w:t> </w:t>
      </w:r>
      <w:r>
        <w:rPr>
          <w:color w:val="231F20"/>
          <w:spacing w:val="-6"/>
        </w:rPr>
        <w:t>по </w:t>
      </w:r>
      <w:r>
        <w:rPr>
          <w:color w:val="231F20"/>
          <w:w w:val="90"/>
        </w:rPr>
        <w:t>покрићу</w:t>
      </w:r>
      <w:r>
        <w:rPr>
          <w:color w:val="231F20"/>
          <w:spacing w:val="-5"/>
          <w:w w:val="90"/>
        </w:rPr>
        <w:t> </w:t>
      </w:r>
      <w:r>
        <w:rPr>
          <w:color w:val="231F20"/>
          <w:w w:val="90"/>
        </w:rPr>
        <w:t>тог</w:t>
      </w:r>
      <w:r>
        <w:rPr>
          <w:color w:val="231F20"/>
          <w:spacing w:val="-5"/>
          <w:w w:val="90"/>
        </w:rPr>
        <w:t> </w:t>
      </w:r>
      <w:r>
        <w:rPr>
          <w:color w:val="231F20"/>
          <w:w w:val="90"/>
        </w:rPr>
        <w:t>губитка.</w:t>
      </w:r>
      <w:r>
        <w:rPr>
          <w:color w:val="231F20"/>
          <w:spacing w:val="-5"/>
          <w:w w:val="90"/>
        </w:rPr>
        <w:t> </w:t>
      </w:r>
      <w:r>
        <w:rPr>
          <w:color w:val="231F20"/>
          <w:w w:val="90"/>
        </w:rPr>
        <w:t>У</w:t>
      </w:r>
      <w:r>
        <w:rPr>
          <w:color w:val="231F20"/>
          <w:spacing w:val="-5"/>
          <w:w w:val="90"/>
        </w:rPr>
        <w:t> </w:t>
      </w:r>
      <w:r>
        <w:rPr>
          <w:color w:val="231F20"/>
          <w:w w:val="90"/>
        </w:rPr>
        <w:t>основни</w:t>
      </w:r>
      <w:r>
        <w:rPr>
          <w:color w:val="231F20"/>
          <w:spacing w:val="-5"/>
          <w:w w:val="90"/>
        </w:rPr>
        <w:t> </w:t>
      </w:r>
      <w:r>
        <w:rPr>
          <w:color w:val="231F20"/>
          <w:w w:val="90"/>
        </w:rPr>
        <w:t>капитал</w:t>
      </w:r>
      <w:r>
        <w:rPr>
          <w:color w:val="231F20"/>
          <w:spacing w:val="-5"/>
          <w:w w:val="90"/>
        </w:rPr>
        <w:t> </w:t>
      </w:r>
      <w:r>
        <w:rPr>
          <w:color w:val="231F20"/>
          <w:w w:val="90"/>
        </w:rPr>
        <w:t>се</w:t>
      </w:r>
      <w:r>
        <w:rPr>
          <w:color w:val="231F20"/>
          <w:spacing w:val="-5"/>
          <w:w w:val="90"/>
        </w:rPr>
        <w:t> </w:t>
      </w:r>
      <w:r>
        <w:rPr>
          <w:color w:val="231F20"/>
          <w:w w:val="90"/>
        </w:rPr>
        <w:t>могу</w:t>
      </w:r>
      <w:r>
        <w:rPr>
          <w:color w:val="231F20"/>
          <w:spacing w:val="-5"/>
          <w:w w:val="90"/>
        </w:rPr>
        <w:t> </w:t>
      </w:r>
      <w:r>
        <w:rPr>
          <w:color w:val="231F20"/>
          <w:w w:val="90"/>
        </w:rPr>
        <w:t>претворити</w:t>
      </w:r>
      <w:r>
        <w:rPr>
          <w:color w:val="231F20"/>
          <w:spacing w:val="-5"/>
          <w:w w:val="90"/>
        </w:rPr>
        <w:t> </w:t>
      </w:r>
      <w:r>
        <w:rPr>
          <w:color w:val="231F20"/>
          <w:w w:val="90"/>
        </w:rPr>
        <w:t>само</w:t>
      </w:r>
      <w:r>
        <w:rPr>
          <w:color w:val="231F20"/>
          <w:spacing w:val="-5"/>
          <w:w w:val="90"/>
        </w:rPr>
        <w:t> </w:t>
      </w:r>
      <w:r>
        <w:rPr>
          <w:color w:val="231F20"/>
          <w:w w:val="90"/>
        </w:rPr>
        <w:t>резер- ве које се могу користити за те намене. У случају јавног акционарског друштва</w:t>
      </w:r>
      <w:r>
        <w:rPr>
          <w:color w:val="231F20"/>
          <w:spacing w:val="-9"/>
          <w:w w:val="90"/>
        </w:rPr>
        <w:t> </w:t>
      </w:r>
      <w:r>
        <w:rPr>
          <w:color w:val="231F20"/>
          <w:w w:val="90"/>
        </w:rPr>
        <w:t>и</w:t>
      </w:r>
      <w:r>
        <w:rPr>
          <w:color w:val="231F20"/>
          <w:spacing w:val="-9"/>
          <w:w w:val="90"/>
        </w:rPr>
        <w:t> </w:t>
      </w:r>
      <w:r>
        <w:rPr>
          <w:color w:val="231F20"/>
          <w:w w:val="90"/>
        </w:rPr>
        <w:t>друштва</w:t>
      </w:r>
      <w:r>
        <w:rPr>
          <w:color w:val="231F20"/>
          <w:spacing w:val="-9"/>
          <w:w w:val="90"/>
        </w:rPr>
        <w:t> </w:t>
      </w:r>
      <w:r>
        <w:rPr>
          <w:color w:val="231F20"/>
          <w:w w:val="90"/>
        </w:rPr>
        <w:t>које</w:t>
      </w:r>
      <w:r>
        <w:rPr>
          <w:color w:val="231F20"/>
          <w:spacing w:val="-9"/>
          <w:w w:val="90"/>
        </w:rPr>
        <w:t> </w:t>
      </w:r>
      <w:r>
        <w:rPr>
          <w:color w:val="231F20"/>
          <w:w w:val="90"/>
        </w:rPr>
        <w:t>подлеже</w:t>
      </w:r>
      <w:r>
        <w:rPr>
          <w:color w:val="231F20"/>
          <w:spacing w:val="-9"/>
          <w:w w:val="90"/>
        </w:rPr>
        <w:t> </w:t>
      </w:r>
      <w:r>
        <w:rPr>
          <w:color w:val="231F20"/>
          <w:w w:val="90"/>
        </w:rPr>
        <w:t>обавези</w:t>
      </w:r>
      <w:r>
        <w:rPr>
          <w:color w:val="231F20"/>
          <w:spacing w:val="-9"/>
          <w:w w:val="90"/>
        </w:rPr>
        <w:t> </w:t>
      </w:r>
      <w:r>
        <w:rPr>
          <w:color w:val="231F20"/>
          <w:w w:val="90"/>
        </w:rPr>
        <w:t>ревизије</w:t>
      </w:r>
      <w:r>
        <w:rPr>
          <w:color w:val="231F20"/>
          <w:spacing w:val="-9"/>
          <w:w w:val="90"/>
        </w:rPr>
        <w:t> </w:t>
      </w:r>
      <w:r>
        <w:rPr>
          <w:color w:val="231F20"/>
          <w:w w:val="90"/>
        </w:rPr>
        <w:t>у</w:t>
      </w:r>
      <w:r>
        <w:rPr>
          <w:color w:val="231F20"/>
          <w:spacing w:val="-9"/>
          <w:w w:val="90"/>
        </w:rPr>
        <w:t> </w:t>
      </w:r>
      <w:r>
        <w:rPr>
          <w:color w:val="231F20"/>
          <w:w w:val="90"/>
        </w:rPr>
        <w:t>складу</w:t>
      </w:r>
      <w:r>
        <w:rPr>
          <w:color w:val="231F20"/>
          <w:spacing w:val="-9"/>
          <w:w w:val="90"/>
        </w:rPr>
        <w:t> </w:t>
      </w:r>
      <w:r>
        <w:rPr>
          <w:color w:val="231F20"/>
          <w:w w:val="90"/>
        </w:rPr>
        <w:t>са</w:t>
      </w:r>
      <w:r>
        <w:rPr>
          <w:color w:val="231F20"/>
          <w:spacing w:val="-9"/>
          <w:w w:val="90"/>
        </w:rPr>
        <w:t> </w:t>
      </w:r>
      <w:r>
        <w:rPr>
          <w:color w:val="231F20"/>
          <w:w w:val="90"/>
        </w:rPr>
        <w:t>законима </w:t>
      </w:r>
      <w:r>
        <w:rPr>
          <w:color w:val="231F20"/>
          <w:spacing w:val="-8"/>
        </w:rPr>
        <w:t>којима</w:t>
      </w:r>
      <w:r>
        <w:rPr>
          <w:color w:val="231F20"/>
          <w:spacing w:val="-27"/>
        </w:rPr>
        <w:t> </w:t>
      </w:r>
      <w:r>
        <w:rPr>
          <w:color w:val="231F20"/>
          <w:spacing w:val="-8"/>
        </w:rPr>
        <w:t>се</w:t>
      </w:r>
      <w:r>
        <w:rPr>
          <w:color w:val="231F20"/>
          <w:spacing w:val="-27"/>
        </w:rPr>
        <w:t> </w:t>
      </w:r>
      <w:r>
        <w:rPr>
          <w:color w:val="231F20"/>
          <w:spacing w:val="-8"/>
        </w:rPr>
        <w:t>уређују</w:t>
      </w:r>
      <w:r>
        <w:rPr>
          <w:color w:val="231F20"/>
          <w:spacing w:val="-27"/>
        </w:rPr>
        <w:t> </w:t>
      </w:r>
      <w:r>
        <w:rPr>
          <w:color w:val="231F20"/>
          <w:spacing w:val="-8"/>
        </w:rPr>
        <w:t>рачуноводство</w:t>
      </w:r>
      <w:r>
        <w:rPr>
          <w:color w:val="231F20"/>
          <w:spacing w:val="-27"/>
        </w:rPr>
        <w:t> </w:t>
      </w:r>
      <w:r>
        <w:rPr>
          <w:color w:val="231F20"/>
          <w:spacing w:val="-8"/>
        </w:rPr>
        <w:t>и</w:t>
      </w:r>
      <w:r>
        <w:rPr>
          <w:color w:val="231F20"/>
          <w:spacing w:val="-27"/>
        </w:rPr>
        <w:t> </w:t>
      </w:r>
      <w:r>
        <w:rPr>
          <w:color w:val="231F20"/>
          <w:spacing w:val="-8"/>
        </w:rPr>
        <w:t>ревизија,</w:t>
      </w:r>
      <w:r>
        <w:rPr>
          <w:color w:val="231F20"/>
          <w:spacing w:val="-27"/>
        </w:rPr>
        <w:t> </w:t>
      </w:r>
      <w:r>
        <w:rPr>
          <w:color w:val="231F20"/>
          <w:spacing w:val="-8"/>
        </w:rPr>
        <w:t>финансијски</w:t>
      </w:r>
      <w:r>
        <w:rPr>
          <w:color w:val="231F20"/>
          <w:spacing w:val="-27"/>
        </w:rPr>
        <w:t> </w:t>
      </w:r>
      <w:r>
        <w:rPr>
          <w:color w:val="231F20"/>
          <w:spacing w:val="-8"/>
        </w:rPr>
        <w:t>извештаји</w:t>
      </w:r>
      <w:r>
        <w:rPr>
          <w:color w:val="231F20"/>
          <w:spacing w:val="-27"/>
        </w:rPr>
        <w:t> </w:t>
      </w:r>
      <w:r>
        <w:rPr>
          <w:color w:val="231F20"/>
          <w:spacing w:val="-8"/>
        </w:rPr>
        <w:t>на </w:t>
      </w:r>
      <w:r>
        <w:rPr>
          <w:color w:val="231F20"/>
          <w:spacing w:val="-6"/>
        </w:rPr>
        <w:t>основу</w:t>
      </w:r>
      <w:r>
        <w:rPr>
          <w:color w:val="231F20"/>
          <w:spacing w:val="-19"/>
        </w:rPr>
        <w:t> </w:t>
      </w:r>
      <w:r>
        <w:rPr>
          <w:color w:val="231F20"/>
          <w:spacing w:val="-6"/>
        </w:rPr>
        <w:t>којих</w:t>
      </w:r>
      <w:r>
        <w:rPr>
          <w:color w:val="231F20"/>
          <w:spacing w:val="-17"/>
        </w:rPr>
        <w:t> </w:t>
      </w:r>
      <w:r>
        <w:rPr>
          <w:color w:val="231F20"/>
          <w:spacing w:val="-6"/>
        </w:rPr>
        <w:t>се</w:t>
      </w:r>
      <w:r>
        <w:rPr>
          <w:color w:val="231F20"/>
          <w:spacing w:val="-17"/>
        </w:rPr>
        <w:t> </w:t>
      </w:r>
      <w:r>
        <w:rPr>
          <w:color w:val="231F20"/>
          <w:spacing w:val="-6"/>
        </w:rPr>
        <w:t>доноси</w:t>
      </w:r>
      <w:r>
        <w:rPr>
          <w:color w:val="231F20"/>
          <w:spacing w:val="-17"/>
        </w:rPr>
        <w:t> </w:t>
      </w:r>
      <w:r>
        <w:rPr>
          <w:color w:val="231F20"/>
          <w:spacing w:val="-6"/>
        </w:rPr>
        <w:t>одлука</w:t>
      </w:r>
      <w:r>
        <w:rPr>
          <w:color w:val="231F20"/>
          <w:spacing w:val="-17"/>
        </w:rPr>
        <w:t> </w:t>
      </w:r>
      <w:r>
        <w:rPr>
          <w:color w:val="231F20"/>
          <w:spacing w:val="-6"/>
        </w:rPr>
        <w:t>о</w:t>
      </w:r>
      <w:r>
        <w:rPr>
          <w:color w:val="231F20"/>
          <w:spacing w:val="-17"/>
        </w:rPr>
        <w:t> </w:t>
      </w:r>
      <w:r>
        <w:rPr>
          <w:color w:val="231F20"/>
          <w:spacing w:val="-6"/>
        </w:rPr>
        <w:t>повећању</w:t>
      </w:r>
      <w:r>
        <w:rPr>
          <w:color w:val="231F20"/>
          <w:spacing w:val="-17"/>
        </w:rPr>
        <w:t> </w:t>
      </w:r>
      <w:r>
        <w:rPr>
          <w:color w:val="231F20"/>
          <w:spacing w:val="-6"/>
        </w:rPr>
        <w:t>основног</w:t>
      </w:r>
      <w:r>
        <w:rPr>
          <w:color w:val="231F20"/>
          <w:spacing w:val="-17"/>
        </w:rPr>
        <w:t> </w:t>
      </w:r>
      <w:r>
        <w:rPr>
          <w:color w:val="231F20"/>
          <w:spacing w:val="-6"/>
        </w:rPr>
        <w:t>капитала</w:t>
      </w:r>
      <w:r>
        <w:rPr>
          <w:color w:val="231F20"/>
          <w:spacing w:val="-17"/>
        </w:rPr>
        <w:t> </w:t>
      </w:r>
      <w:r>
        <w:rPr>
          <w:color w:val="231F20"/>
          <w:spacing w:val="-6"/>
        </w:rPr>
        <w:t>из</w:t>
      </w:r>
      <w:r>
        <w:rPr>
          <w:color w:val="231F20"/>
          <w:spacing w:val="-17"/>
        </w:rPr>
        <w:t> </w:t>
      </w:r>
      <w:r>
        <w:rPr>
          <w:color w:val="231F20"/>
          <w:spacing w:val="-6"/>
        </w:rPr>
        <w:t>нето имовине</w:t>
      </w:r>
      <w:r>
        <w:rPr>
          <w:color w:val="231F20"/>
          <w:spacing w:val="-19"/>
        </w:rPr>
        <w:t> </w:t>
      </w:r>
      <w:r>
        <w:rPr>
          <w:color w:val="231F20"/>
          <w:spacing w:val="-6"/>
        </w:rPr>
        <w:t>друштва</w:t>
      </w:r>
      <w:r>
        <w:rPr>
          <w:color w:val="231F20"/>
          <w:spacing w:val="-17"/>
        </w:rPr>
        <w:t> </w:t>
      </w:r>
      <w:r>
        <w:rPr>
          <w:color w:val="231F20"/>
          <w:spacing w:val="-6"/>
        </w:rPr>
        <w:t>морају</w:t>
      </w:r>
      <w:r>
        <w:rPr>
          <w:color w:val="231F20"/>
          <w:spacing w:val="-17"/>
        </w:rPr>
        <w:t> </w:t>
      </w:r>
      <w:r>
        <w:rPr>
          <w:color w:val="231F20"/>
          <w:spacing w:val="-6"/>
        </w:rPr>
        <w:t>имати</w:t>
      </w:r>
      <w:r>
        <w:rPr>
          <w:color w:val="231F20"/>
          <w:spacing w:val="-17"/>
        </w:rPr>
        <w:t> </w:t>
      </w:r>
      <w:r>
        <w:rPr>
          <w:color w:val="231F20"/>
          <w:spacing w:val="-6"/>
        </w:rPr>
        <w:t>позитивно</w:t>
      </w:r>
      <w:r>
        <w:rPr>
          <w:color w:val="231F20"/>
          <w:spacing w:val="-17"/>
        </w:rPr>
        <w:t> </w:t>
      </w:r>
      <w:r>
        <w:rPr>
          <w:color w:val="231F20"/>
          <w:spacing w:val="-6"/>
        </w:rPr>
        <w:t>мишљење</w:t>
      </w:r>
      <w:r>
        <w:rPr>
          <w:color w:val="231F20"/>
          <w:spacing w:val="-17"/>
        </w:rPr>
        <w:t> </w:t>
      </w:r>
      <w:r>
        <w:rPr>
          <w:color w:val="231F20"/>
          <w:spacing w:val="-6"/>
        </w:rPr>
        <w:t>ревизора</w:t>
      </w:r>
      <w:r>
        <w:rPr>
          <w:color w:val="231F20"/>
          <w:spacing w:val="-17"/>
        </w:rPr>
        <w:t> </w:t>
      </w:r>
      <w:r>
        <w:rPr>
          <w:color w:val="231F20"/>
          <w:spacing w:val="-6"/>
        </w:rPr>
        <w:t>у</w:t>
      </w:r>
      <w:r>
        <w:rPr>
          <w:color w:val="231F20"/>
          <w:spacing w:val="-17"/>
        </w:rPr>
        <w:t> </w:t>
      </w:r>
      <w:r>
        <w:rPr>
          <w:color w:val="231F20"/>
          <w:spacing w:val="-6"/>
        </w:rPr>
        <w:t>сми- слу</w:t>
      </w:r>
      <w:r>
        <w:rPr>
          <w:color w:val="231F20"/>
          <w:spacing w:val="-19"/>
        </w:rPr>
        <w:t> </w:t>
      </w:r>
      <w:r>
        <w:rPr>
          <w:color w:val="231F20"/>
          <w:spacing w:val="-6"/>
        </w:rPr>
        <w:t>тих</w:t>
      </w:r>
      <w:r>
        <w:rPr>
          <w:color w:val="231F20"/>
          <w:spacing w:val="-17"/>
        </w:rPr>
        <w:t> </w:t>
      </w:r>
      <w:r>
        <w:rPr>
          <w:color w:val="231F20"/>
          <w:spacing w:val="-6"/>
        </w:rPr>
        <w:t>закона.</w:t>
      </w:r>
      <w:r>
        <w:rPr>
          <w:color w:val="231F20"/>
          <w:spacing w:val="-17"/>
        </w:rPr>
        <w:t> </w:t>
      </w:r>
      <w:r>
        <w:rPr>
          <w:color w:val="231F20"/>
          <w:spacing w:val="-6"/>
        </w:rPr>
        <w:t>Одлука</w:t>
      </w:r>
      <w:r>
        <w:rPr>
          <w:color w:val="231F20"/>
          <w:spacing w:val="-17"/>
        </w:rPr>
        <w:t> </w:t>
      </w:r>
      <w:r>
        <w:rPr>
          <w:color w:val="231F20"/>
          <w:spacing w:val="-6"/>
        </w:rPr>
        <w:t>о</w:t>
      </w:r>
      <w:r>
        <w:rPr>
          <w:color w:val="231F20"/>
          <w:spacing w:val="-17"/>
        </w:rPr>
        <w:t> </w:t>
      </w:r>
      <w:r>
        <w:rPr>
          <w:color w:val="231F20"/>
          <w:spacing w:val="-6"/>
        </w:rPr>
        <w:t>повећању</w:t>
      </w:r>
      <w:r>
        <w:rPr>
          <w:color w:val="231F20"/>
          <w:spacing w:val="-17"/>
        </w:rPr>
        <w:t> </w:t>
      </w:r>
      <w:r>
        <w:rPr>
          <w:color w:val="231F20"/>
          <w:spacing w:val="-6"/>
        </w:rPr>
        <w:t>основног</w:t>
      </w:r>
      <w:r>
        <w:rPr>
          <w:color w:val="231F20"/>
          <w:spacing w:val="-17"/>
        </w:rPr>
        <w:t> </w:t>
      </w:r>
      <w:r>
        <w:rPr>
          <w:color w:val="231F20"/>
          <w:spacing w:val="-6"/>
        </w:rPr>
        <w:t>капитала</w:t>
      </w:r>
      <w:r>
        <w:rPr>
          <w:color w:val="231F20"/>
          <w:spacing w:val="-17"/>
        </w:rPr>
        <w:t> </w:t>
      </w:r>
      <w:r>
        <w:rPr>
          <w:color w:val="231F20"/>
          <w:spacing w:val="-6"/>
        </w:rPr>
        <w:t>из</w:t>
      </w:r>
      <w:r>
        <w:rPr>
          <w:color w:val="231F20"/>
          <w:spacing w:val="-17"/>
        </w:rPr>
        <w:t> </w:t>
      </w:r>
      <w:r>
        <w:rPr>
          <w:color w:val="231F20"/>
          <w:spacing w:val="-6"/>
        </w:rPr>
        <w:t>нето</w:t>
      </w:r>
      <w:r>
        <w:rPr>
          <w:color w:val="231F20"/>
          <w:spacing w:val="-17"/>
        </w:rPr>
        <w:t> </w:t>
      </w:r>
      <w:r>
        <w:rPr>
          <w:color w:val="231F20"/>
          <w:spacing w:val="-6"/>
        </w:rPr>
        <w:t>имови- </w:t>
      </w:r>
      <w:r>
        <w:rPr>
          <w:color w:val="231F20"/>
          <w:spacing w:val="-8"/>
        </w:rPr>
        <w:t>не</w:t>
      </w:r>
      <w:r>
        <w:rPr>
          <w:color w:val="231F20"/>
          <w:spacing w:val="-21"/>
        </w:rPr>
        <w:t> </w:t>
      </w:r>
      <w:r>
        <w:rPr>
          <w:color w:val="231F20"/>
          <w:spacing w:val="-8"/>
        </w:rPr>
        <w:t>друштва,</w:t>
      </w:r>
      <w:r>
        <w:rPr>
          <w:color w:val="231F20"/>
          <w:spacing w:val="-21"/>
        </w:rPr>
        <w:t> </w:t>
      </w:r>
      <w:r>
        <w:rPr>
          <w:color w:val="231F20"/>
          <w:spacing w:val="-8"/>
        </w:rPr>
        <w:t>између</w:t>
      </w:r>
      <w:r>
        <w:rPr>
          <w:color w:val="231F20"/>
          <w:spacing w:val="-21"/>
        </w:rPr>
        <w:t> </w:t>
      </w:r>
      <w:r>
        <w:rPr>
          <w:color w:val="231F20"/>
          <w:spacing w:val="-8"/>
        </w:rPr>
        <w:t>осталог,</w:t>
      </w:r>
      <w:r>
        <w:rPr>
          <w:color w:val="231F20"/>
          <w:spacing w:val="-21"/>
        </w:rPr>
        <w:t> </w:t>
      </w:r>
      <w:r>
        <w:rPr>
          <w:color w:val="231F20"/>
          <w:spacing w:val="-8"/>
        </w:rPr>
        <w:t>садржи:</w:t>
      </w:r>
      <w:r>
        <w:rPr>
          <w:color w:val="231F20"/>
          <w:spacing w:val="-21"/>
        </w:rPr>
        <w:t> </w:t>
      </w:r>
      <w:r>
        <w:rPr>
          <w:color w:val="231F20"/>
          <w:spacing w:val="-8"/>
        </w:rPr>
        <w:t>укупан</w:t>
      </w:r>
      <w:r>
        <w:rPr>
          <w:color w:val="231F20"/>
          <w:spacing w:val="-21"/>
        </w:rPr>
        <w:t> </w:t>
      </w:r>
      <w:r>
        <w:rPr>
          <w:color w:val="231F20"/>
          <w:spacing w:val="-8"/>
        </w:rPr>
        <w:t>износ</w:t>
      </w:r>
      <w:r>
        <w:rPr>
          <w:color w:val="231F20"/>
          <w:spacing w:val="-21"/>
        </w:rPr>
        <w:t> </w:t>
      </w:r>
      <w:r>
        <w:rPr>
          <w:color w:val="231F20"/>
          <w:spacing w:val="-8"/>
        </w:rPr>
        <w:t>повећања</w:t>
      </w:r>
      <w:r>
        <w:rPr>
          <w:color w:val="231F20"/>
          <w:spacing w:val="-21"/>
        </w:rPr>
        <w:t> </w:t>
      </w:r>
      <w:r>
        <w:rPr>
          <w:color w:val="231F20"/>
          <w:spacing w:val="-8"/>
        </w:rPr>
        <w:t>основног </w:t>
      </w:r>
      <w:r>
        <w:rPr>
          <w:color w:val="231F20"/>
          <w:spacing w:val="-6"/>
        </w:rPr>
        <w:t>капитала;</w:t>
      </w:r>
      <w:r>
        <w:rPr>
          <w:color w:val="231F20"/>
          <w:spacing w:val="-19"/>
        </w:rPr>
        <w:t> </w:t>
      </w:r>
      <w:r>
        <w:rPr>
          <w:color w:val="231F20"/>
          <w:spacing w:val="-6"/>
        </w:rPr>
        <w:t>износ</w:t>
      </w:r>
      <w:r>
        <w:rPr>
          <w:color w:val="231F20"/>
          <w:spacing w:val="-17"/>
        </w:rPr>
        <w:t> </w:t>
      </w:r>
      <w:r>
        <w:rPr>
          <w:color w:val="231F20"/>
          <w:spacing w:val="-6"/>
        </w:rPr>
        <w:t>и</w:t>
      </w:r>
      <w:r>
        <w:rPr>
          <w:color w:val="231F20"/>
          <w:spacing w:val="-17"/>
        </w:rPr>
        <w:t> </w:t>
      </w:r>
      <w:r>
        <w:rPr>
          <w:color w:val="231F20"/>
          <w:spacing w:val="-6"/>
        </w:rPr>
        <w:t>врсту</w:t>
      </w:r>
      <w:r>
        <w:rPr>
          <w:color w:val="231F20"/>
          <w:spacing w:val="-17"/>
        </w:rPr>
        <w:t> </w:t>
      </w:r>
      <w:r>
        <w:rPr>
          <w:color w:val="231F20"/>
          <w:spacing w:val="-6"/>
        </w:rPr>
        <w:t>резерви</w:t>
      </w:r>
      <w:r>
        <w:rPr>
          <w:color w:val="231F20"/>
          <w:spacing w:val="-17"/>
        </w:rPr>
        <w:t> </w:t>
      </w:r>
      <w:r>
        <w:rPr>
          <w:color w:val="231F20"/>
          <w:spacing w:val="-6"/>
        </w:rPr>
        <w:t>односно</w:t>
      </w:r>
      <w:r>
        <w:rPr>
          <w:color w:val="231F20"/>
          <w:spacing w:val="-17"/>
        </w:rPr>
        <w:t> </w:t>
      </w:r>
      <w:r>
        <w:rPr>
          <w:color w:val="231F20"/>
          <w:spacing w:val="-6"/>
        </w:rPr>
        <w:t>износ</w:t>
      </w:r>
      <w:r>
        <w:rPr>
          <w:color w:val="231F20"/>
          <w:spacing w:val="-17"/>
        </w:rPr>
        <w:t> </w:t>
      </w:r>
      <w:r>
        <w:rPr>
          <w:color w:val="231F20"/>
          <w:spacing w:val="-6"/>
        </w:rPr>
        <w:t>нераспоређене</w:t>
      </w:r>
      <w:r>
        <w:rPr>
          <w:color w:val="231F20"/>
          <w:spacing w:val="-17"/>
        </w:rPr>
        <w:t> </w:t>
      </w:r>
      <w:r>
        <w:rPr>
          <w:color w:val="231F20"/>
          <w:spacing w:val="-6"/>
        </w:rPr>
        <w:t>доби- </w:t>
      </w:r>
      <w:r>
        <w:rPr>
          <w:color w:val="231F20"/>
          <w:spacing w:val="-8"/>
        </w:rPr>
        <w:t>ти</w:t>
      </w:r>
      <w:r>
        <w:rPr>
          <w:color w:val="231F20"/>
          <w:spacing w:val="-23"/>
        </w:rPr>
        <w:t> </w:t>
      </w:r>
      <w:r>
        <w:rPr>
          <w:color w:val="231F20"/>
          <w:spacing w:val="-8"/>
        </w:rPr>
        <w:t>која</w:t>
      </w:r>
      <w:r>
        <w:rPr>
          <w:color w:val="231F20"/>
          <w:spacing w:val="-23"/>
        </w:rPr>
        <w:t> </w:t>
      </w:r>
      <w:r>
        <w:rPr>
          <w:color w:val="231F20"/>
          <w:spacing w:val="-8"/>
        </w:rPr>
        <w:t>се</w:t>
      </w:r>
      <w:r>
        <w:rPr>
          <w:color w:val="231F20"/>
          <w:spacing w:val="-23"/>
        </w:rPr>
        <w:t> </w:t>
      </w:r>
      <w:r>
        <w:rPr>
          <w:color w:val="231F20"/>
          <w:spacing w:val="-8"/>
        </w:rPr>
        <w:t>претвара</w:t>
      </w:r>
      <w:r>
        <w:rPr>
          <w:color w:val="231F20"/>
          <w:spacing w:val="-23"/>
        </w:rPr>
        <w:t> </w:t>
      </w:r>
      <w:r>
        <w:rPr>
          <w:color w:val="231F20"/>
          <w:spacing w:val="-8"/>
        </w:rPr>
        <w:t>у</w:t>
      </w:r>
      <w:r>
        <w:rPr>
          <w:color w:val="231F20"/>
          <w:spacing w:val="-23"/>
        </w:rPr>
        <w:t> </w:t>
      </w:r>
      <w:r>
        <w:rPr>
          <w:color w:val="231F20"/>
          <w:spacing w:val="-8"/>
        </w:rPr>
        <w:t>основни</w:t>
      </w:r>
      <w:r>
        <w:rPr>
          <w:color w:val="231F20"/>
          <w:spacing w:val="-23"/>
        </w:rPr>
        <w:t> </w:t>
      </w:r>
      <w:r>
        <w:rPr>
          <w:color w:val="231F20"/>
          <w:spacing w:val="-8"/>
        </w:rPr>
        <w:t>капитал;</w:t>
      </w:r>
      <w:r>
        <w:rPr>
          <w:color w:val="231F20"/>
          <w:spacing w:val="-23"/>
        </w:rPr>
        <w:t> </w:t>
      </w:r>
      <w:r>
        <w:rPr>
          <w:color w:val="231F20"/>
          <w:spacing w:val="-8"/>
        </w:rPr>
        <w:t>назнаке</w:t>
      </w:r>
      <w:r>
        <w:rPr>
          <w:color w:val="231F20"/>
          <w:spacing w:val="-23"/>
        </w:rPr>
        <w:t> </w:t>
      </w:r>
      <w:r>
        <w:rPr>
          <w:color w:val="231F20"/>
          <w:spacing w:val="-8"/>
        </w:rPr>
        <w:t>да</w:t>
      </w:r>
      <w:r>
        <w:rPr>
          <w:color w:val="231F20"/>
          <w:spacing w:val="-23"/>
        </w:rPr>
        <w:t> </w:t>
      </w:r>
      <w:r>
        <w:rPr>
          <w:color w:val="231F20"/>
          <w:spacing w:val="-8"/>
        </w:rPr>
        <w:t>ли</w:t>
      </w:r>
      <w:r>
        <w:rPr>
          <w:color w:val="231F20"/>
          <w:spacing w:val="-23"/>
        </w:rPr>
        <w:t> </w:t>
      </w:r>
      <w:r>
        <w:rPr>
          <w:color w:val="231F20"/>
          <w:spacing w:val="-8"/>
        </w:rPr>
        <w:t>се</w:t>
      </w:r>
      <w:r>
        <w:rPr>
          <w:color w:val="231F20"/>
          <w:spacing w:val="-23"/>
        </w:rPr>
        <w:t> </w:t>
      </w:r>
      <w:r>
        <w:rPr>
          <w:color w:val="231F20"/>
          <w:spacing w:val="-8"/>
        </w:rPr>
        <w:t>постојећим</w:t>
      </w:r>
      <w:r>
        <w:rPr>
          <w:color w:val="231F20"/>
          <w:spacing w:val="-23"/>
        </w:rPr>
        <w:t> </w:t>
      </w:r>
      <w:r>
        <w:rPr>
          <w:color w:val="231F20"/>
          <w:spacing w:val="-8"/>
        </w:rPr>
        <w:t>ак- </w:t>
      </w:r>
      <w:r>
        <w:rPr>
          <w:color w:val="231F20"/>
          <w:w w:val="90"/>
        </w:rPr>
        <w:t>цијама</w:t>
      </w:r>
      <w:r>
        <w:rPr>
          <w:color w:val="231F20"/>
          <w:spacing w:val="-1"/>
          <w:w w:val="90"/>
        </w:rPr>
        <w:t> </w:t>
      </w:r>
      <w:r>
        <w:rPr>
          <w:color w:val="231F20"/>
          <w:w w:val="90"/>
        </w:rPr>
        <w:t>повећава</w:t>
      </w:r>
      <w:r>
        <w:rPr>
          <w:color w:val="231F20"/>
          <w:spacing w:val="-1"/>
          <w:w w:val="90"/>
        </w:rPr>
        <w:t> </w:t>
      </w:r>
      <w:r>
        <w:rPr>
          <w:color w:val="231F20"/>
          <w:w w:val="90"/>
        </w:rPr>
        <w:t>вредност</w:t>
      </w:r>
      <w:r>
        <w:rPr>
          <w:color w:val="231F20"/>
          <w:spacing w:val="-1"/>
          <w:w w:val="90"/>
        </w:rPr>
        <w:t> </w:t>
      </w:r>
      <w:r>
        <w:rPr>
          <w:color w:val="231F20"/>
          <w:w w:val="90"/>
        </w:rPr>
        <w:t>или</w:t>
      </w:r>
      <w:r>
        <w:rPr>
          <w:color w:val="231F20"/>
          <w:spacing w:val="-1"/>
          <w:w w:val="90"/>
        </w:rPr>
        <w:t> </w:t>
      </w:r>
      <w:r>
        <w:rPr>
          <w:color w:val="231F20"/>
          <w:w w:val="90"/>
        </w:rPr>
        <w:t>се</w:t>
      </w:r>
      <w:r>
        <w:rPr>
          <w:color w:val="231F20"/>
          <w:spacing w:val="-1"/>
          <w:w w:val="90"/>
        </w:rPr>
        <w:t> </w:t>
      </w:r>
      <w:r>
        <w:rPr>
          <w:color w:val="231F20"/>
          <w:w w:val="90"/>
        </w:rPr>
        <w:t>издају</w:t>
      </w:r>
      <w:r>
        <w:rPr>
          <w:color w:val="231F20"/>
          <w:spacing w:val="-1"/>
          <w:w w:val="90"/>
        </w:rPr>
        <w:t> </w:t>
      </w:r>
      <w:r>
        <w:rPr>
          <w:color w:val="231F20"/>
          <w:w w:val="90"/>
        </w:rPr>
        <w:t>нове</w:t>
      </w:r>
      <w:r>
        <w:rPr>
          <w:color w:val="231F20"/>
          <w:spacing w:val="-1"/>
          <w:w w:val="90"/>
        </w:rPr>
        <w:t> </w:t>
      </w:r>
      <w:r>
        <w:rPr>
          <w:color w:val="231F20"/>
          <w:w w:val="90"/>
        </w:rPr>
        <w:t>акције</w:t>
      </w:r>
      <w:r>
        <w:rPr>
          <w:color w:val="231F20"/>
          <w:spacing w:val="-1"/>
          <w:w w:val="90"/>
        </w:rPr>
        <w:t> </w:t>
      </w:r>
      <w:r>
        <w:rPr>
          <w:color w:val="231F20"/>
          <w:w w:val="90"/>
        </w:rPr>
        <w:t>и,</w:t>
      </w:r>
      <w:r>
        <w:rPr>
          <w:color w:val="231F20"/>
          <w:spacing w:val="-1"/>
          <w:w w:val="90"/>
        </w:rPr>
        <w:t> </w:t>
      </w:r>
      <w:r>
        <w:rPr>
          <w:color w:val="231F20"/>
          <w:w w:val="90"/>
        </w:rPr>
        <w:t>ако</w:t>
      </w:r>
      <w:r>
        <w:rPr>
          <w:color w:val="231F20"/>
          <w:spacing w:val="-1"/>
          <w:w w:val="90"/>
        </w:rPr>
        <w:t> </w:t>
      </w:r>
      <w:r>
        <w:rPr>
          <w:color w:val="231F20"/>
          <w:w w:val="90"/>
        </w:rPr>
        <w:t>је</w:t>
      </w:r>
      <w:r>
        <w:rPr>
          <w:color w:val="231F20"/>
          <w:spacing w:val="-1"/>
          <w:w w:val="90"/>
        </w:rPr>
        <w:t> </w:t>
      </w:r>
      <w:r>
        <w:rPr>
          <w:color w:val="231F20"/>
          <w:w w:val="90"/>
        </w:rPr>
        <w:t>то</w:t>
      </w:r>
      <w:r>
        <w:rPr>
          <w:color w:val="231F20"/>
          <w:spacing w:val="-1"/>
          <w:w w:val="90"/>
        </w:rPr>
        <w:t> </w:t>
      </w:r>
      <w:r>
        <w:rPr>
          <w:color w:val="231F20"/>
          <w:w w:val="90"/>
        </w:rPr>
        <w:t>случај, </w:t>
      </w:r>
      <w:r>
        <w:rPr>
          <w:color w:val="231F20"/>
          <w:spacing w:val="-4"/>
        </w:rPr>
        <w:t>који</w:t>
      </w:r>
      <w:r>
        <w:rPr>
          <w:color w:val="231F20"/>
          <w:spacing w:val="-13"/>
        </w:rPr>
        <w:t> </w:t>
      </w:r>
      <w:r>
        <w:rPr>
          <w:color w:val="231F20"/>
          <w:spacing w:val="-4"/>
        </w:rPr>
        <w:t>су</w:t>
      </w:r>
      <w:r>
        <w:rPr>
          <w:color w:val="231F20"/>
          <w:spacing w:val="-13"/>
        </w:rPr>
        <w:t> </w:t>
      </w:r>
      <w:r>
        <w:rPr>
          <w:color w:val="231F20"/>
          <w:spacing w:val="-4"/>
        </w:rPr>
        <w:t>битни</w:t>
      </w:r>
      <w:r>
        <w:rPr>
          <w:color w:val="231F20"/>
          <w:spacing w:val="-12"/>
        </w:rPr>
        <w:t> </w:t>
      </w:r>
      <w:r>
        <w:rPr>
          <w:color w:val="231F20"/>
          <w:spacing w:val="-4"/>
        </w:rPr>
        <w:t>елементи</w:t>
      </w:r>
      <w:r>
        <w:rPr>
          <w:color w:val="231F20"/>
          <w:spacing w:val="-13"/>
        </w:rPr>
        <w:t> </w:t>
      </w:r>
      <w:r>
        <w:rPr>
          <w:color w:val="231F20"/>
          <w:spacing w:val="-4"/>
        </w:rPr>
        <w:t>нових</w:t>
      </w:r>
      <w:r>
        <w:rPr>
          <w:color w:val="231F20"/>
          <w:spacing w:val="-12"/>
        </w:rPr>
        <w:t> </w:t>
      </w:r>
      <w:r>
        <w:rPr>
          <w:color w:val="231F20"/>
          <w:spacing w:val="-4"/>
        </w:rPr>
        <w:t>акција.</w:t>
      </w:r>
      <w:r>
        <w:rPr>
          <w:color w:val="231F20"/>
          <w:spacing w:val="-13"/>
        </w:rPr>
        <w:t> </w:t>
      </w:r>
      <w:r>
        <w:rPr>
          <w:color w:val="231F20"/>
          <w:spacing w:val="-4"/>
        </w:rPr>
        <w:t>Право</w:t>
      </w:r>
      <w:r>
        <w:rPr>
          <w:color w:val="231F20"/>
          <w:spacing w:val="-12"/>
        </w:rPr>
        <w:t> </w:t>
      </w:r>
      <w:r>
        <w:rPr>
          <w:color w:val="231F20"/>
          <w:spacing w:val="-4"/>
        </w:rPr>
        <w:t>на</w:t>
      </w:r>
      <w:r>
        <w:rPr>
          <w:color w:val="231F20"/>
          <w:spacing w:val="-13"/>
        </w:rPr>
        <w:t> </w:t>
      </w:r>
      <w:r>
        <w:rPr>
          <w:color w:val="231F20"/>
          <w:spacing w:val="-4"/>
        </w:rPr>
        <w:t>акције</w:t>
      </w:r>
      <w:r>
        <w:rPr>
          <w:color w:val="231F20"/>
          <w:spacing w:val="-13"/>
        </w:rPr>
        <w:t> </w:t>
      </w:r>
      <w:r>
        <w:rPr>
          <w:color w:val="231F20"/>
          <w:spacing w:val="-4"/>
        </w:rPr>
        <w:t>по</w:t>
      </w:r>
      <w:r>
        <w:rPr>
          <w:color w:val="231F20"/>
          <w:spacing w:val="-12"/>
        </w:rPr>
        <w:t> </w:t>
      </w:r>
      <w:r>
        <w:rPr>
          <w:color w:val="231F20"/>
          <w:spacing w:val="-4"/>
        </w:rPr>
        <w:t>основу</w:t>
      </w:r>
      <w:r>
        <w:rPr>
          <w:color w:val="231F20"/>
          <w:spacing w:val="-13"/>
        </w:rPr>
        <w:t> </w:t>
      </w:r>
      <w:r>
        <w:rPr>
          <w:color w:val="231F20"/>
          <w:spacing w:val="-4"/>
        </w:rPr>
        <w:t>по- </w:t>
      </w:r>
      <w:r>
        <w:rPr>
          <w:color w:val="231F20"/>
          <w:spacing w:val="-6"/>
        </w:rPr>
        <w:t>већања</w:t>
      </w:r>
      <w:r>
        <w:rPr>
          <w:color w:val="231F20"/>
          <w:spacing w:val="-22"/>
        </w:rPr>
        <w:t> </w:t>
      </w:r>
      <w:r>
        <w:rPr>
          <w:color w:val="231F20"/>
          <w:spacing w:val="-6"/>
        </w:rPr>
        <w:t>основног</w:t>
      </w:r>
      <w:r>
        <w:rPr>
          <w:color w:val="231F20"/>
          <w:spacing w:val="-20"/>
        </w:rPr>
        <w:t> </w:t>
      </w:r>
      <w:r>
        <w:rPr>
          <w:color w:val="231F20"/>
          <w:spacing w:val="-6"/>
        </w:rPr>
        <w:t>капитала</w:t>
      </w:r>
      <w:r>
        <w:rPr>
          <w:color w:val="231F20"/>
          <w:spacing w:val="-20"/>
        </w:rPr>
        <w:t> </w:t>
      </w:r>
      <w:r>
        <w:rPr>
          <w:color w:val="231F20"/>
          <w:spacing w:val="-6"/>
        </w:rPr>
        <w:t>из</w:t>
      </w:r>
      <w:r>
        <w:rPr>
          <w:color w:val="231F20"/>
          <w:spacing w:val="-20"/>
        </w:rPr>
        <w:t> </w:t>
      </w:r>
      <w:r>
        <w:rPr>
          <w:color w:val="231F20"/>
          <w:spacing w:val="-6"/>
        </w:rPr>
        <w:t>нето</w:t>
      </w:r>
      <w:r>
        <w:rPr>
          <w:color w:val="231F20"/>
          <w:spacing w:val="-20"/>
        </w:rPr>
        <w:t> </w:t>
      </w:r>
      <w:r>
        <w:rPr>
          <w:color w:val="231F20"/>
          <w:spacing w:val="-6"/>
        </w:rPr>
        <w:t>имовине</w:t>
      </w:r>
      <w:r>
        <w:rPr>
          <w:color w:val="231F20"/>
          <w:spacing w:val="-20"/>
        </w:rPr>
        <w:t> </w:t>
      </w:r>
      <w:r>
        <w:rPr>
          <w:color w:val="231F20"/>
          <w:spacing w:val="-6"/>
        </w:rPr>
        <w:t>друштва</w:t>
      </w:r>
      <w:r>
        <w:rPr>
          <w:color w:val="231F20"/>
          <w:spacing w:val="-20"/>
        </w:rPr>
        <w:t> </w:t>
      </w:r>
      <w:r>
        <w:rPr>
          <w:color w:val="231F20"/>
          <w:spacing w:val="-6"/>
        </w:rPr>
        <w:t>имају</w:t>
      </w:r>
      <w:r>
        <w:rPr>
          <w:color w:val="231F20"/>
          <w:spacing w:val="-20"/>
        </w:rPr>
        <w:t> </w:t>
      </w:r>
      <w:r>
        <w:rPr>
          <w:color w:val="231F20"/>
          <w:spacing w:val="-6"/>
        </w:rPr>
        <w:t>акционари </w:t>
      </w:r>
      <w:r>
        <w:rPr>
          <w:color w:val="231F20"/>
          <w:w w:val="90"/>
        </w:rPr>
        <w:t>друштва</w:t>
      </w:r>
      <w:r>
        <w:rPr>
          <w:color w:val="231F20"/>
          <w:spacing w:val="-11"/>
          <w:w w:val="90"/>
        </w:rPr>
        <w:t> </w:t>
      </w:r>
      <w:r>
        <w:rPr>
          <w:color w:val="231F20"/>
          <w:w w:val="90"/>
        </w:rPr>
        <w:t>на</w:t>
      </w:r>
      <w:r>
        <w:rPr>
          <w:color w:val="231F20"/>
          <w:spacing w:val="-12"/>
          <w:w w:val="90"/>
        </w:rPr>
        <w:t> </w:t>
      </w:r>
      <w:r>
        <w:rPr>
          <w:color w:val="231F20"/>
          <w:w w:val="90"/>
        </w:rPr>
        <w:t>дан</w:t>
      </w:r>
      <w:r>
        <w:rPr>
          <w:color w:val="231F20"/>
          <w:spacing w:val="-11"/>
          <w:w w:val="90"/>
        </w:rPr>
        <w:t> </w:t>
      </w:r>
      <w:r>
        <w:rPr>
          <w:color w:val="231F20"/>
          <w:w w:val="90"/>
        </w:rPr>
        <w:t>доношења</w:t>
      </w:r>
      <w:r>
        <w:rPr>
          <w:color w:val="231F20"/>
          <w:spacing w:val="-12"/>
          <w:w w:val="90"/>
        </w:rPr>
        <w:t> </w:t>
      </w:r>
      <w:r>
        <w:rPr>
          <w:color w:val="231F20"/>
          <w:w w:val="90"/>
        </w:rPr>
        <w:t>те</w:t>
      </w:r>
      <w:r>
        <w:rPr>
          <w:color w:val="231F20"/>
          <w:spacing w:val="-11"/>
          <w:w w:val="90"/>
        </w:rPr>
        <w:t> </w:t>
      </w:r>
      <w:r>
        <w:rPr>
          <w:color w:val="231F20"/>
          <w:w w:val="90"/>
        </w:rPr>
        <w:t>одлуке,</w:t>
      </w:r>
      <w:r>
        <w:rPr>
          <w:color w:val="231F20"/>
          <w:spacing w:val="-12"/>
          <w:w w:val="90"/>
        </w:rPr>
        <w:t> </w:t>
      </w:r>
      <w:r>
        <w:rPr>
          <w:color w:val="231F20"/>
          <w:w w:val="90"/>
        </w:rPr>
        <w:t>и</w:t>
      </w:r>
      <w:r>
        <w:rPr>
          <w:color w:val="231F20"/>
          <w:spacing w:val="-11"/>
          <w:w w:val="90"/>
        </w:rPr>
        <w:t> </w:t>
      </w:r>
      <w:r>
        <w:rPr>
          <w:color w:val="231F20"/>
          <w:w w:val="90"/>
        </w:rPr>
        <w:t>то</w:t>
      </w:r>
      <w:r>
        <w:rPr>
          <w:color w:val="231F20"/>
          <w:spacing w:val="-12"/>
          <w:w w:val="90"/>
        </w:rPr>
        <w:t> </w:t>
      </w:r>
      <w:r>
        <w:rPr>
          <w:color w:val="231F20"/>
          <w:w w:val="90"/>
        </w:rPr>
        <w:t>у</w:t>
      </w:r>
      <w:r>
        <w:rPr>
          <w:color w:val="231F20"/>
          <w:spacing w:val="-11"/>
          <w:w w:val="90"/>
        </w:rPr>
        <w:t> </w:t>
      </w:r>
      <w:r>
        <w:rPr>
          <w:color w:val="231F20"/>
          <w:w w:val="90"/>
        </w:rPr>
        <w:t>сразмери</w:t>
      </w:r>
      <w:r>
        <w:rPr>
          <w:color w:val="231F20"/>
          <w:spacing w:val="-12"/>
          <w:w w:val="90"/>
        </w:rPr>
        <w:t> </w:t>
      </w:r>
      <w:r>
        <w:rPr>
          <w:color w:val="231F20"/>
          <w:w w:val="90"/>
        </w:rPr>
        <w:t>с</w:t>
      </w:r>
      <w:r>
        <w:rPr>
          <w:color w:val="231F20"/>
          <w:spacing w:val="-11"/>
          <w:w w:val="90"/>
        </w:rPr>
        <w:t> </w:t>
      </w:r>
      <w:r>
        <w:rPr>
          <w:color w:val="231F20"/>
          <w:w w:val="90"/>
        </w:rPr>
        <w:t>њиховим</w:t>
      </w:r>
      <w:r>
        <w:rPr>
          <w:color w:val="231F20"/>
          <w:spacing w:val="-12"/>
          <w:w w:val="90"/>
        </w:rPr>
        <w:t> </w:t>
      </w:r>
      <w:r>
        <w:rPr>
          <w:color w:val="231F20"/>
          <w:w w:val="90"/>
        </w:rPr>
        <w:t>уплаће- </w:t>
      </w:r>
      <w:r>
        <w:rPr>
          <w:color w:val="231F20"/>
          <w:spacing w:val="-8"/>
        </w:rPr>
        <w:t>ним</w:t>
      </w:r>
      <w:r>
        <w:rPr>
          <w:color w:val="231F20"/>
          <w:spacing w:val="-17"/>
        </w:rPr>
        <w:t> </w:t>
      </w:r>
      <w:r>
        <w:rPr>
          <w:color w:val="231F20"/>
          <w:spacing w:val="-8"/>
        </w:rPr>
        <w:t>или</w:t>
      </w:r>
      <w:r>
        <w:rPr>
          <w:color w:val="231F20"/>
          <w:spacing w:val="-17"/>
        </w:rPr>
        <w:t> </w:t>
      </w:r>
      <w:r>
        <w:rPr>
          <w:color w:val="231F20"/>
          <w:spacing w:val="-8"/>
        </w:rPr>
        <w:t>унетим</w:t>
      </w:r>
      <w:r>
        <w:rPr>
          <w:color w:val="231F20"/>
          <w:spacing w:val="-17"/>
        </w:rPr>
        <w:t> </w:t>
      </w:r>
      <w:r>
        <w:rPr>
          <w:color w:val="231F20"/>
          <w:spacing w:val="-8"/>
        </w:rPr>
        <w:t>улогом</w:t>
      </w:r>
      <w:r>
        <w:rPr>
          <w:color w:val="231F20"/>
          <w:spacing w:val="-17"/>
        </w:rPr>
        <w:t> </w:t>
      </w:r>
      <w:r>
        <w:rPr>
          <w:color w:val="231F20"/>
          <w:spacing w:val="-8"/>
        </w:rPr>
        <w:t>у</w:t>
      </w:r>
      <w:r>
        <w:rPr>
          <w:color w:val="231F20"/>
          <w:spacing w:val="-17"/>
        </w:rPr>
        <w:t> </w:t>
      </w:r>
      <w:r>
        <w:rPr>
          <w:color w:val="231F20"/>
          <w:spacing w:val="-8"/>
        </w:rPr>
        <w:t>односу</w:t>
      </w:r>
      <w:r>
        <w:rPr>
          <w:color w:val="231F20"/>
          <w:spacing w:val="-17"/>
        </w:rPr>
        <w:t> </w:t>
      </w:r>
      <w:r>
        <w:rPr>
          <w:color w:val="231F20"/>
          <w:spacing w:val="-8"/>
        </w:rPr>
        <w:t>на</w:t>
      </w:r>
      <w:r>
        <w:rPr>
          <w:color w:val="231F20"/>
          <w:spacing w:val="-17"/>
        </w:rPr>
        <w:t> </w:t>
      </w:r>
      <w:r>
        <w:rPr>
          <w:color w:val="231F20"/>
          <w:spacing w:val="-8"/>
        </w:rPr>
        <w:t>уплаћени</w:t>
      </w:r>
      <w:r>
        <w:rPr>
          <w:color w:val="231F20"/>
          <w:spacing w:val="-17"/>
        </w:rPr>
        <w:t> </w:t>
      </w:r>
      <w:r>
        <w:rPr>
          <w:color w:val="231F20"/>
          <w:spacing w:val="-8"/>
        </w:rPr>
        <w:t>или</w:t>
      </w:r>
      <w:r>
        <w:rPr>
          <w:color w:val="231F20"/>
          <w:spacing w:val="-17"/>
        </w:rPr>
        <w:t> </w:t>
      </w:r>
      <w:r>
        <w:rPr>
          <w:color w:val="231F20"/>
          <w:spacing w:val="-8"/>
        </w:rPr>
        <w:t>унети</w:t>
      </w:r>
      <w:r>
        <w:rPr>
          <w:color w:val="231F20"/>
          <w:spacing w:val="-17"/>
        </w:rPr>
        <w:t> </w:t>
      </w:r>
      <w:r>
        <w:rPr>
          <w:color w:val="231F20"/>
          <w:spacing w:val="-8"/>
        </w:rPr>
        <w:t>основни</w:t>
      </w:r>
      <w:r>
        <w:rPr>
          <w:color w:val="231F20"/>
          <w:spacing w:val="-17"/>
        </w:rPr>
        <w:t> </w:t>
      </w:r>
      <w:r>
        <w:rPr>
          <w:color w:val="231F20"/>
          <w:spacing w:val="-8"/>
        </w:rPr>
        <w:t>капи- </w:t>
      </w:r>
      <w:r>
        <w:rPr>
          <w:color w:val="231F20"/>
          <w:spacing w:val="-4"/>
        </w:rPr>
        <w:t>тал</w:t>
      </w:r>
      <w:r>
        <w:rPr>
          <w:color w:val="231F20"/>
          <w:spacing w:val="-13"/>
        </w:rPr>
        <w:t> </w:t>
      </w:r>
      <w:r>
        <w:rPr>
          <w:color w:val="231F20"/>
          <w:spacing w:val="-4"/>
        </w:rPr>
        <w:t>друштва.</w:t>
      </w:r>
      <w:r>
        <w:rPr>
          <w:color w:val="231F20"/>
          <w:spacing w:val="-13"/>
        </w:rPr>
        <w:t> </w:t>
      </w:r>
      <w:r>
        <w:rPr>
          <w:color w:val="231F20"/>
          <w:spacing w:val="-4"/>
        </w:rPr>
        <w:t>Право</w:t>
      </w:r>
      <w:r>
        <w:rPr>
          <w:color w:val="231F20"/>
          <w:spacing w:val="-12"/>
        </w:rPr>
        <w:t> </w:t>
      </w:r>
      <w:r>
        <w:rPr>
          <w:color w:val="231F20"/>
          <w:spacing w:val="-4"/>
        </w:rPr>
        <w:t>припада</w:t>
      </w:r>
      <w:r>
        <w:rPr>
          <w:color w:val="231F20"/>
          <w:spacing w:val="-13"/>
        </w:rPr>
        <w:t> </w:t>
      </w:r>
      <w:r>
        <w:rPr>
          <w:color w:val="231F20"/>
          <w:spacing w:val="-4"/>
        </w:rPr>
        <w:t>и</w:t>
      </w:r>
      <w:r>
        <w:rPr>
          <w:color w:val="231F20"/>
          <w:spacing w:val="-12"/>
        </w:rPr>
        <w:t> </w:t>
      </w:r>
      <w:r>
        <w:rPr>
          <w:color w:val="231F20"/>
          <w:spacing w:val="-4"/>
        </w:rPr>
        <w:t>друштву</w:t>
      </w:r>
      <w:r>
        <w:rPr>
          <w:color w:val="231F20"/>
          <w:spacing w:val="-13"/>
        </w:rPr>
        <w:t> </w:t>
      </w:r>
      <w:r>
        <w:rPr>
          <w:color w:val="231F20"/>
          <w:spacing w:val="-4"/>
        </w:rPr>
        <w:t>по</w:t>
      </w:r>
      <w:r>
        <w:rPr>
          <w:color w:val="231F20"/>
          <w:spacing w:val="-12"/>
        </w:rPr>
        <w:t> </w:t>
      </w:r>
      <w:r>
        <w:rPr>
          <w:color w:val="231F20"/>
          <w:spacing w:val="-4"/>
        </w:rPr>
        <w:t>основу</w:t>
      </w:r>
      <w:r>
        <w:rPr>
          <w:color w:val="231F20"/>
          <w:spacing w:val="-13"/>
        </w:rPr>
        <w:t> </w:t>
      </w:r>
      <w:r>
        <w:rPr>
          <w:color w:val="231F20"/>
          <w:spacing w:val="-4"/>
        </w:rPr>
        <w:t>сопствених</w:t>
      </w:r>
      <w:r>
        <w:rPr>
          <w:color w:val="231F20"/>
          <w:spacing w:val="-13"/>
        </w:rPr>
        <w:t> </w:t>
      </w:r>
      <w:r>
        <w:rPr>
          <w:color w:val="231F20"/>
          <w:spacing w:val="-4"/>
        </w:rPr>
        <w:t>акција </w:t>
      </w:r>
      <w:r>
        <w:rPr>
          <w:color w:val="231F20"/>
          <w:spacing w:val="-8"/>
        </w:rPr>
        <w:t>друштва.</w:t>
      </w:r>
      <w:r>
        <w:rPr>
          <w:color w:val="231F20"/>
          <w:spacing w:val="-28"/>
        </w:rPr>
        <w:t> </w:t>
      </w:r>
      <w:r>
        <w:rPr>
          <w:color w:val="231F20"/>
          <w:spacing w:val="-8"/>
        </w:rPr>
        <w:t>Права</w:t>
      </w:r>
      <w:r>
        <w:rPr>
          <w:color w:val="231F20"/>
          <w:spacing w:val="-28"/>
        </w:rPr>
        <w:t> </w:t>
      </w:r>
      <w:r>
        <w:rPr>
          <w:color w:val="231F20"/>
          <w:spacing w:val="-8"/>
        </w:rPr>
        <w:t>ималаца</w:t>
      </w:r>
      <w:r>
        <w:rPr>
          <w:color w:val="231F20"/>
          <w:spacing w:val="-28"/>
        </w:rPr>
        <w:t> </w:t>
      </w:r>
      <w:r>
        <w:rPr>
          <w:color w:val="231F20"/>
          <w:spacing w:val="-8"/>
        </w:rPr>
        <w:t>заменљивих</w:t>
      </w:r>
      <w:r>
        <w:rPr>
          <w:color w:val="231F20"/>
          <w:spacing w:val="-28"/>
        </w:rPr>
        <w:t> </w:t>
      </w:r>
      <w:r>
        <w:rPr>
          <w:color w:val="231F20"/>
          <w:spacing w:val="-8"/>
        </w:rPr>
        <w:t>обвезница</w:t>
      </w:r>
      <w:r>
        <w:rPr>
          <w:color w:val="231F20"/>
          <w:spacing w:val="-28"/>
        </w:rPr>
        <w:t> </w:t>
      </w:r>
      <w:r>
        <w:rPr>
          <w:color w:val="231F20"/>
          <w:spacing w:val="-8"/>
        </w:rPr>
        <w:t>друштва</w:t>
      </w:r>
      <w:r>
        <w:rPr>
          <w:color w:val="231F20"/>
          <w:spacing w:val="-28"/>
        </w:rPr>
        <w:t> </w:t>
      </w:r>
      <w:r>
        <w:rPr>
          <w:color w:val="231F20"/>
          <w:spacing w:val="-8"/>
        </w:rPr>
        <w:t>сразмерно</w:t>
      </w:r>
      <w:r>
        <w:rPr>
          <w:color w:val="231F20"/>
          <w:spacing w:val="-28"/>
        </w:rPr>
        <w:t> </w:t>
      </w:r>
      <w:r>
        <w:rPr>
          <w:color w:val="231F20"/>
          <w:spacing w:val="-8"/>
        </w:rPr>
        <w:t>се </w:t>
      </w:r>
      <w:r>
        <w:rPr>
          <w:color w:val="231F20"/>
          <w:w w:val="90"/>
        </w:rPr>
        <w:t>повећавају</w:t>
      </w:r>
      <w:r>
        <w:rPr>
          <w:color w:val="231F20"/>
          <w:spacing w:val="-8"/>
          <w:w w:val="90"/>
        </w:rPr>
        <w:t> </w:t>
      </w:r>
      <w:r>
        <w:rPr>
          <w:color w:val="231F20"/>
          <w:w w:val="90"/>
        </w:rPr>
        <w:t>у</w:t>
      </w:r>
      <w:r>
        <w:rPr>
          <w:color w:val="231F20"/>
          <w:spacing w:val="-8"/>
          <w:w w:val="90"/>
        </w:rPr>
        <w:t> </w:t>
      </w:r>
      <w:r>
        <w:rPr>
          <w:color w:val="231F20"/>
          <w:w w:val="90"/>
        </w:rPr>
        <w:t>погледу</w:t>
      </w:r>
      <w:r>
        <w:rPr>
          <w:color w:val="231F20"/>
          <w:spacing w:val="-8"/>
          <w:w w:val="90"/>
        </w:rPr>
        <w:t> </w:t>
      </w:r>
      <w:r>
        <w:rPr>
          <w:color w:val="231F20"/>
          <w:w w:val="90"/>
        </w:rPr>
        <w:t>броја</w:t>
      </w:r>
      <w:r>
        <w:rPr>
          <w:color w:val="231F20"/>
          <w:spacing w:val="-8"/>
          <w:w w:val="90"/>
        </w:rPr>
        <w:t> </w:t>
      </w:r>
      <w:r>
        <w:rPr>
          <w:color w:val="231F20"/>
          <w:w w:val="90"/>
        </w:rPr>
        <w:t>акција</w:t>
      </w:r>
      <w:r>
        <w:rPr>
          <w:color w:val="231F20"/>
          <w:spacing w:val="-8"/>
          <w:w w:val="90"/>
        </w:rPr>
        <w:t> </w:t>
      </w:r>
      <w:r>
        <w:rPr>
          <w:color w:val="231F20"/>
          <w:w w:val="90"/>
        </w:rPr>
        <w:t>на</w:t>
      </w:r>
      <w:r>
        <w:rPr>
          <w:color w:val="231F20"/>
          <w:spacing w:val="-8"/>
          <w:w w:val="90"/>
        </w:rPr>
        <w:t> </w:t>
      </w:r>
      <w:r>
        <w:rPr>
          <w:color w:val="231F20"/>
          <w:w w:val="90"/>
        </w:rPr>
        <w:t>које</w:t>
      </w:r>
      <w:r>
        <w:rPr>
          <w:color w:val="231F20"/>
          <w:spacing w:val="-8"/>
          <w:w w:val="90"/>
        </w:rPr>
        <w:t> </w:t>
      </w:r>
      <w:r>
        <w:rPr>
          <w:color w:val="231F20"/>
          <w:w w:val="90"/>
        </w:rPr>
        <w:t>имају</w:t>
      </w:r>
      <w:r>
        <w:rPr>
          <w:color w:val="231F20"/>
          <w:spacing w:val="-8"/>
          <w:w w:val="90"/>
        </w:rPr>
        <w:t> </w:t>
      </w:r>
      <w:r>
        <w:rPr>
          <w:color w:val="231F20"/>
          <w:w w:val="90"/>
        </w:rPr>
        <w:t>право</w:t>
      </w:r>
      <w:r>
        <w:rPr>
          <w:color w:val="231F20"/>
          <w:spacing w:val="-8"/>
          <w:w w:val="90"/>
        </w:rPr>
        <w:t> </w:t>
      </w:r>
      <w:r>
        <w:rPr>
          <w:color w:val="231F20"/>
          <w:w w:val="90"/>
        </w:rPr>
        <w:t>или</w:t>
      </w:r>
      <w:r>
        <w:rPr>
          <w:color w:val="231F20"/>
          <w:spacing w:val="-8"/>
          <w:w w:val="90"/>
        </w:rPr>
        <w:t> </w:t>
      </w:r>
      <w:r>
        <w:rPr>
          <w:color w:val="231F20"/>
          <w:w w:val="90"/>
        </w:rPr>
        <w:t>њихове</w:t>
      </w:r>
      <w:r>
        <w:rPr>
          <w:color w:val="231F20"/>
          <w:spacing w:val="-8"/>
          <w:w w:val="90"/>
        </w:rPr>
        <w:t> </w:t>
      </w:r>
      <w:r>
        <w:rPr>
          <w:color w:val="231F20"/>
          <w:w w:val="90"/>
        </w:rPr>
        <w:t>номи- </w:t>
      </w:r>
      <w:r>
        <w:rPr>
          <w:color w:val="231F20"/>
          <w:spacing w:val="-8"/>
        </w:rPr>
        <w:t>налне,</w:t>
      </w:r>
      <w:r>
        <w:rPr>
          <w:color w:val="231F20"/>
          <w:spacing w:val="-20"/>
        </w:rPr>
        <w:t> </w:t>
      </w:r>
      <w:r>
        <w:rPr>
          <w:color w:val="231F20"/>
          <w:spacing w:val="-8"/>
        </w:rPr>
        <w:t>односно</w:t>
      </w:r>
      <w:r>
        <w:rPr>
          <w:color w:val="231F20"/>
          <w:spacing w:val="-20"/>
        </w:rPr>
        <w:t> </w:t>
      </w:r>
      <w:r>
        <w:rPr>
          <w:color w:val="231F20"/>
          <w:spacing w:val="-8"/>
        </w:rPr>
        <w:t>рачуноводствене</w:t>
      </w:r>
      <w:r>
        <w:rPr>
          <w:color w:val="231F20"/>
          <w:spacing w:val="-20"/>
        </w:rPr>
        <w:t> </w:t>
      </w:r>
      <w:r>
        <w:rPr>
          <w:color w:val="231F20"/>
          <w:spacing w:val="-8"/>
        </w:rPr>
        <w:t>вредности</w:t>
      </w:r>
      <w:r>
        <w:rPr>
          <w:color w:val="231F20"/>
          <w:spacing w:val="-20"/>
        </w:rPr>
        <w:t> </w:t>
      </w:r>
      <w:r>
        <w:rPr>
          <w:color w:val="231F20"/>
          <w:spacing w:val="-8"/>
        </w:rPr>
        <w:t>код</w:t>
      </w:r>
      <w:r>
        <w:rPr>
          <w:color w:val="231F20"/>
          <w:spacing w:val="-20"/>
        </w:rPr>
        <w:t> </w:t>
      </w:r>
      <w:r>
        <w:rPr>
          <w:color w:val="231F20"/>
          <w:spacing w:val="-8"/>
        </w:rPr>
        <w:t>акција</w:t>
      </w:r>
      <w:r>
        <w:rPr>
          <w:color w:val="231F20"/>
          <w:spacing w:val="-20"/>
        </w:rPr>
        <w:t> </w:t>
      </w:r>
      <w:r>
        <w:rPr>
          <w:color w:val="231F20"/>
          <w:spacing w:val="-8"/>
        </w:rPr>
        <w:t>без</w:t>
      </w:r>
      <w:r>
        <w:rPr>
          <w:color w:val="231F20"/>
          <w:spacing w:val="-20"/>
        </w:rPr>
        <w:t> </w:t>
      </w:r>
      <w:r>
        <w:rPr>
          <w:color w:val="231F20"/>
          <w:spacing w:val="-8"/>
        </w:rPr>
        <w:t>номиналне вредности.</w:t>
      </w:r>
      <w:r>
        <w:rPr>
          <w:color w:val="231F20"/>
          <w:spacing w:val="-10"/>
        </w:rPr>
        <w:t> </w:t>
      </w:r>
      <w:r>
        <w:rPr>
          <w:color w:val="231F20"/>
          <w:spacing w:val="-8"/>
        </w:rPr>
        <w:t>Акције</w:t>
      </w:r>
      <w:r>
        <w:rPr>
          <w:color w:val="231F20"/>
          <w:spacing w:val="-10"/>
        </w:rPr>
        <w:t> </w:t>
      </w:r>
      <w:r>
        <w:rPr>
          <w:color w:val="231F20"/>
          <w:spacing w:val="-8"/>
        </w:rPr>
        <w:t>стечене</w:t>
      </w:r>
      <w:r>
        <w:rPr>
          <w:color w:val="231F20"/>
          <w:spacing w:val="-10"/>
        </w:rPr>
        <w:t> </w:t>
      </w:r>
      <w:r>
        <w:rPr>
          <w:color w:val="231F20"/>
          <w:spacing w:val="-8"/>
        </w:rPr>
        <w:t>повећањем</w:t>
      </w:r>
      <w:r>
        <w:rPr>
          <w:color w:val="231F20"/>
          <w:spacing w:val="-10"/>
        </w:rPr>
        <w:t> </w:t>
      </w:r>
      <w:r>
        <w:rPr>
          <w:color w:val="231F20"/>
          <w:spacing w:val="-8"/>
        </w:rPr>
        <w:t>основног</w:t>
      </w:r>
      <w:r>
        <w:rPr>
          <w:color w:val="231F20"/>
          <w:spacing w:val="-10"/>
        </w:rPr>
        <w:t> </w:t>
      </w:r>
      <w:r>
        <w:rPr>
          <w:color w:val="231F20"/>
          <w:spacing w:val="-8"/>
        </w:rPr>
        <w:t>капитала</w:t>
      </w:r>
      <w:r>
        <w:rPr>
          <w:color w:val="231F20"/>
          <w:spacing w:val="-10"/>
        </w:rPr>
        <w:t> </w:t>
      </w:r>
      <w:r>
        <w:rPr>
          <w:color w:val="231F20"/>
          <w:spacing w:val="-8"/>
        </w:rPr>
        <w:t>по</w:t>
      </w:r>
      <w:r>
        <w:rPr>
          <w:color w:val="231F20"/>
          <w:spacing w:val="-10"/>
        </w:rPr>
        <w:t> </w:t>
      </w:r>
      <w:r>
        <w:rPr>
          <w:color w:val="231F20"/>
          <w:spacing w:val="-8"/>
        </w:rPr>
        <w:t>овом</w:t>
      </w:r>
      <w:r>
        <w:rPr>
          <w:color w:val="231F20"/>
          <w:spacing w:val="-10"/>
        </w:rPr>
        <w:t> </w:t>
      </w:r>
      <w:r>
        <w:rPr>
          <w:color w:val="231F20"/>
          <w:spacing w:val="-8"/>
        </w:rPr>
        <w:t>ос- нову</w:t>
      </w:r>
      <w:r>
        <w:rPr>
          <w:color w:val="231F20"/>
          <w:spacing w:val="-23"/>
        </w:rPr>
        <w:t> </w:t>
      </w:r>
      <w:r>
        <w:rPr>
          <w:color w:val="231F20"/>
          <w:spacing w:val="-8"/>
        </w:rPr>
        <w:t>дају</w:t>
      </w:r>
      <w:r>
        <w:rPr>
          <w:color w:val="231F20"/>
          <w:spacing w:val="-23"/>
        </w:rPr>
        <w:t> </w:t>
      </w:r>
      <w:r>
        <w:rPr>
          <w:color w:val="231F20"/>
          <w:spacing w:val="-8"/>
        </w:rPr>
        <w:t>право</w:t>
      </w:r>
      <w:r>
        <w:rPr>
          <w:color w:val="231F20"/>
          <w:spacing w:val="-23"/>
        </w:rPr>
        <w:t> </w:t>
      </w:r>
      <w:r>
        <w:rPr>
          <w:color w:val="231F20"/>
          <w:spacing w:val="-8"/>
        </w:rPr>
        <w:t>на</w:t>
      </w:r>
      <w:r>
        <w:rPr>
          <w:color w:val="231F20"/>
          <w:spacing w:val="-23"/>
        </w:rPr>
        <w:t> </w:t>
      </w:r>
      <w:r>
        <w:rPr>
          <w:color w:val="231F20"/>
          <w:spacing w:val="-8"/>
        </w:rPr>
        <w:t>дивиденду</w:t>
      </w:r>
      <w:r>
        <w:rPr>
          <w:color w:val="231F20"/>
          <w:spacing w:val="-23"/>
        </w:rPr>
        <w:t> </w:t>
      </w:r>
      <w:r>
        <w:rPr>
          <w:color w:val="231F20"/>
          <w:spacing w:val="-8"/>
        </w:rPr>
        <w:t>за</w:t>
      </w:r>
      <w:r>
        <w:rPr>
          <w:color w:val="231F20"/>
          <w:spacing w:val="-23"/>
        </w:rPr>
        <w:t> </w:t>
      </w:r>
      <w:r>
        <w:rPr>
          <w:color w:val="231F20"/>
          <w:spacing w:val="-8"/>
        </w:rPr>
        <w:t>целу</w:t>
      </w:r>
      <w:r>
        <w:rPr>
          <w:color w:val="231F20"/>
          <w:spacing w:val="-23"/>
        </w:rPr>
        <w:t> </w:t>
      </w:r>
      <w:r>
        <w:rPr>
          <w:color w:val="231F20"/>
          <w:spacing w:val="-8"/>
        </w:rPr>
        <w:t>пословну</w:t>
      </w:r>
      <w:r>
        <w:rPr>
          <w:color w:val="231F20"/>
          <w:spacing w:val="-23"/>
        </w:rPr>
        <w:t> </w:t>
      </w:r>
      <w:r>
        <w:rPr>
          <w:color w:val="231F20"/>
          <w:spacing w:val="-8"/>
        </w:rPr>
        <w:t>годину</w:t>
      </w:r>
      <w:r>
        <w:rPr>
          <w:color w:val="231F20"/>
          <w:spacing w:val="-23"/>
        </w:rPr>
        <w:t> </w:t>
      </w:r>
      <w:r>
        <w:rPr>
          <w:color w:val="231F20"/>
          <w:spacing w:val="-8"/>
        </w:rPr>
        <w:t>у</w:t>
      </w:r>
      <w:r>
        <w:rPr>
          <w:color w:val="231F20"/>
          <w:spacing w:val="-23"/>
        </w:rPr>
        <w:t> </w:t>
      </w:r>
      <w:r>
        <w:rPr>
          <w:color w:val="231F20"/>
          <w:spacing w:val="-8"/>
        </w:rPr>
        <w:t>којој</w:t>
      </w:r>
      <w:r>
        <w:rPr>
          <w:color w:val="231F20"/>
          <w:spacing w:val="-23"/>
        </w:rPr>
        <w:t> </w:t>
      </w:r>
      <w:r>
        <w:rPr>
          <w:color w:val="231F20"/>
          <w:spacing w:val="-8"/>
        </w:rPr>
        <w:t>је</w:t>
      </w:r>
      <w:r>
        <w:rPr>
          <w:color w:val="231F20"/>
          <w:spacing w:val="-23"/>
        </w:rPr>
        <w:t> </w:t>
      </w:r>
      <w:r>
        <w:rPr>
          <w:color w:val="231F20"/>
          <w:spacing w:val="-8"/>
        </w:rPr>
        <w:t>донета одлука</w:t>
      </w:r>
      <w:r>
        <w:rPr>
          <w:color w:val="231F20"/>
          <w:spacing w:val="-23"/>
        </w:rPr>
        <w:t> </w:t>
      </w:r>
      <w:r>
        <w:rPr>
          <w:color w:val="231F20"/>
          <w:spacing w:val="-8"/>
        </w:rPr>
        <w:t>о</w:t>
      </w:r>
      <w:r>
        <w:rPr>
          <w:color w:val="231F20"/>
          <w:spacing w:val="-23"/>
        </w:rPr>
        <w:t> </w:t>
      </w:r>
      <w:r>
        <w:rPr>
          <w:color w:val="231F20"/>
          <w:spacing w:val="-8"/>
        </w:rPr>
        <w:t>повећању</w:t>
      </w:r>
      <w:r>
        <w:rPr>
          <w:color w:val="231F20"/>
          <w:spacing w:val="-23"/>
        </w:rPr>
        <w:t> </w:t>
      </w:r>
      <w:r>
        <w:rPr>
          <w:color w:val="231F20"/>
          <w:spacing w:val="-8"/>
        </w:rPr>
        <w:t>основног</w:t>
      </w:r>
      <w:r>
        <w:rPr>
          <w:color w:val="231F20"/>
          <w:spacing w:val="-23"/>
        </w:rPr>
        <w:t> </w:t>
      </w:r>
      <w:r>
        <w:rPr>
          <w:color w:val="231F20"/>
          <w:spacing w:val="-8"/>
        </w:rPr>
        <w:t>капитала,</w:t>
      </w:r>
      <w:r>
        <w:rPr>
          <w:color w:val="231F20"/>
          <w:spacing w:val="-23"/>
        </w:rPr>
        <w:t> </w:t>
      </w:r>
      <w:r>
        <w:rPr>
          <w:color w:val="231F20"/>
          <w:spacing w:val="-8"/>
        </w:rPr>
        <w:t>ако</w:t>
      </w:r>
      <w:r>
        <w:rPr>
          <w:color w:val="231F20"/>
          <w:spacing w:val="-23"/>
        </w:rPr>
        <w:t> </w:t>
      </w:r>
      <w:r>
        <w:rPr>
          <w:color w:val="231F20"/>
          <w:spacing w:val="-8"/>
        </w:rPr>
        <w:t>том</w:t>
      </w:r>
      <w:r>
        <w:rPr>
          <w:color w:val="231F20"/>
          <w:spacing w:val="-23"/>
        </w:rPr>
        <w:t> </w:t>
      </w:r>
      <w:r>
        <w:rPr>
          <w:color w:val="231F20"/>
          <w:spacing w:val="-8"/>
        </w:rPr>
        <w:t>одлуком</w:t>
      </w:r>
      <w:r>
        <w:rPr>
          <w:color w:val="231F20"/>
          <w:spacing w:val="-23"/>
        </w:rPr>
        <w:t> </w:t>
      </w:r>
      <w:r>
        <w:rPr>
          <w:color w:val="231F20"/>
          <w:spacing w:val="-8"/>
        </w:rPr>
        <w:t>није</w:t>
      </w:r>
      <w:r>
        <w:rPr>
          <w:color w:val="231F20"/>
          <w:spacing w:val="-23"/>
        </w:rPr>
        <w:t> </w:t>
      </w:r>
      <w:r>
        <w:rPr>
          <w:color w:val="231F20"/>
          <w:spacing w:val="-8"/>
        </w:rPr>
        <w:t>другачије </w:t>
      </w:r>
      <w:r>
        <w:rPr>
          <w:color w:val="231F20"/>
          <w:spacing w:val="-4"/>
        </w:rPr>
        <w:t>одређено.</w:t>
      </w:r>
      <w:r>
        <w:rPr>
          <w:color w:val="231F20"/>
          <w:spacing w:val="-13"/>
        </w:rPr>
        <w:t> </w:t>
      </w:r>
      <w:r>
        <w:rPr>
          <w:color w:val="231F20"/>
          <w:spacing w:val="-4"/>
        </w:rPr>
        <w:t>Одлуком</w:t>
      </w:r>
      <w:r>
        <w:rPr>
          <w:color w:val="231F20"/>
          <w:spacing w:val="-13"/>
        </w:rPr>
        <w:t> </w:t>
      </w:r>
      <w:r>
        <w:rPr>
          <w:color w:val="231F20"/>
          <w:spacing w:val="-4"/>
        </w:rPr>
        <w:t>о</w:t>
      </w:r>
      <w:r>
        <w:rPr>
          <w:color w:val="231F20"/>
          <w:spacing w:val="-12"/>
        </w:rPr>
        <w:t> </w:t>
      </w:r>
      <w:r>
        <w:rPr>
          <w:color w:val="231F20"/>
          <w:spacing w:val="-4"/>
        </w:rPr>
        <w:t>повећању</w:t>
      </w:r>
      <w:r>
        <w:rPr>
          <w:color w:val="231F20"/>
          <w:spacing w:val="-13"/>
        </w:rPr>
        <w:t> </w:t>
      </w:r>
      <w:r>
        <w:rPr>
          <w:color w:val="231F20"/>
          <w:spacing w:val="-4"/>
        </w:rPr>
        <w:t>основног</w:t>
      </w:r>
      <w:r>
        <w:rPr>
          <w:color w:val="231F20"/>
          <w:spacing w:val="-12"/>
        </w:rPr>
        <w:t> </w:t>
      </w:r>
      <w:r>
        <w:rPr>
          <w:color w:val="231F20"/>
          <w:spacing w:val="-4"/>
        </w:rPr>
        <w:t>капитала</w:t>
      </w:r>
      <w:r>
        <w:rPr>
          <w:color w:val="231F20"/>
          <w:spacing w:val="-13"/>
        </w:rPr>
        <w:t> </w:t>
      </w:r>
      <w:r>
        <w:rPr>
          <w:color w:val="231F20"/>
          <w:spacing w:val="-4"/>
        </w:rPr>
        <w:t>из</w:t>
      </w:r>
      <w:r>
        <w:rPr>
          <w:color w:val="231F20"/>
          <w:spacing w:val="-12"/>
        </w:rPr>
        <w:t> </w:t>
      </w:r>
      <w:r>
        <w:rPr>
          <w:color w:val="231F20"/>
          <w:spacing w:val="-4"/>
        </w:rPr>
        <w:t>нето</w:t>
      </w:r>
      <w:r>
        <w:rPr>
          <w:color w:val="231F20"/>
          <w:spacing w:val="-13"/>
        </w:rPr>
        <w:t> </w:t>
      </w:r>
      <w:r>
        <w:rPr>
          <w:color w:val="231F20"/>
          <w:spacing w:val="-4"/>
        </w:rPr>
        <w:t>имовине </w:t>
      </w:r>
      <w:r>
        <w:rPr>
          <w:color w:val="231F20"/>
          <w:spacing w:val="-8"/>
        </w:rPr>
        <w:t>друштва</w:t>
      </w:r>
      <w:r>
        <w:rPr>
          <w:color w:val="231F20"/>
          <w:spacing w:val="-20"/>
        </w:rPr>
        <w:t> </w:t>
      </w:r>
      <w:r>
        <w:rPr>
          <w:color w:val="231F20"/>
          <w:spacing w:val="-8"/>
        </w:rPr>
        <w:t>може</w:t>
      </w:r>
      <w:r>
        <w:rPr>
          <w:color w:val="231F20"/>
          <w:spacing w:val="-20"/>
        </w:rPr>
        <w:t> </w:t>
      </w:r>
      <w:r>
        <w:rPr>
          <w:color w:val="231F20"/>
          <w:spacing w:val="-8"/>
        </w:rPr>
        <w:t>се</w:t>
      </w:r>
      <w:r>
        <w:rPr>
          <w:color w:val="231F20"/>
          <w:spacing w:val="-20"/>
        </w:rPr>
        <w:t> </w:t>
      </w:r>
      <w:r>
        <w:rPr>
          <w:color w:val="231F20"/>
          <w:spacing w:val="-8"/>
        </w:rPr>
        <w:t>одредити</w:t>
      </w:r>
      <w:r>
        <w:rPr>
          <w:color w:val="231F20"/>
          <w:spacing w:val="-20"/>
        </w:rPr>
        <w:t> </w:t>
      </w:r>
      <w:r>
        <w:rPr>
          <w:color w:val="231F20"/>
          <w:spacing w:val="-8"/>
        </w:rPr>
        <w:t>да</w:t>
      </w:r>
      <w:r>
        <w:rPr>
          <w:color w:val="231F20"/>
          <w:spacing w:val="-20"/>
        </w:rPr>
        <w:t> </w:t>
      </w:r>
      <w:r>
        <w:rPr>
          <w:color w:val="231F20"/>
          <w:spacing w:val="-8"/>
        </w:rPr>
        <w:t>акције</w:t>
      </w:r>
      <w:r>
        <w:rPr>
          <w:color w:val="231F20"/>
          <w:spacing w:val="-20"/>
        </w:rPr>
        <w:t> </w:t>
      </w:r>
      <w:r>
        <w:rPr>
          <w:color w:val="231F20"/>
          <w:spacing w:val="-8"/>
        </w:rPr>
        <w:t>стечене</w:t>
      </w:r>
      <w:r>
        <w:rPr>
          <w:color w:val="231F20"/>
          <w:spacing w:val="-20"/>
        </w:rPr>
        <w:t> </w:t>
      </w:r>
      <w:r>
        <w:rPr>
          <w:color w:val="231F20"/>
          <w:spacing w:val="-8"/>
        </w:rPr>
        <w:t>таквим</w:t>
      </w:r>
      <w:r>
        <w:rPr>
          <w:color w:val="231F20"/>
          <w:spacing w:val="-20"/>
        </w:rPr>
        <w:t> </w:t>
      </w:r>
      <w:r>
        <w:rPr>
          <w:color w:val="231F20"/>
          <w:spacing w:val="-8"/>
        </w:rPr>
        <w:t>повећањем</w:t>
      </w:r>
      <w:r>
        <w:rPr>
          <w:color w:val="231F20"/>
          <w:spacing w:val="-20"/>
        </w:rPr>
        <w:t> </w:t>
      </w:r>
      <w:r>
        <w:rPr>
          <w:color w:val="231F20"/>
          <w:spacing w:val="-8"/>
        </w:rPr>
        <w:t>учес- твују</w:t>
      </w:r>
      <w:r>
        <w:rPr>
          <w:color w:val="231F20"/>
          <w:spacing w:val="-27"/>
        </w:rPr>
        <w:t> </w:t>
      </w:r>
      <w:r>
        <w:rPr>
          <w:color w:val="231F20"/>
          <w:spacing w:val="-8"/>
        </w:rPr>
        <w:t>у</w:t>
      </w:r>
      <w:r>
        <w:rPr>
          <w:color w:val="231F20"/>
          <w:spacing w:val="-27"/>
        </w:rPr>
        <w:t> </w:t>
      </w:r>
      <w:r>
        <w:rPr>
          <w:color w:val="231F20"/>
          <w:spacing w:val="-8"/>
        </w:rPr>
        <w:t>расподели</w:t>
      </w:r>
      <w:r>
        <w:rPr>
          <w:color w:val="231F20"/>
          <w:spacing w:val="-27"/>
        </w:rPr>
        <w:t> </w:t>
      </w:r>
      <w:r>
        <w:rPr>
          <w:color w:val="231F20"/>
          <w:spacing w:val="-8"/>
        </w:rPr>
        <w:t>дивиденди</w:t>
      </w:r>
      <w:r>
        <w:rPr>
          <w:color w:val="231F20"/>
          <w:spacing w:val="-27"/>
        </w:rPr>
        <w:t> </w:t>
      </w:r>
      <w:r>
        <w:rPr>
          <w:color w:val="231F20"/>
          <w:spacing w:val="-8"/>
        </w:rPr>
        <w:t>и</w:t>
      </w:r>
      <w:r>
        <w:rPr>
          <w:color w:val="231F20"/>
          <w:spacing w:val="-27"/>
        </w:rPr>
        <w:t> </w:t>
      </w:r>
      <w:r>
        <w:rPr>
          <w:color w:val="231F20"/>
          <w:spacing w:val="-8"/>
        </w:rPr>
        <w:t>за</w:t>
      </w:r>
      <w:r>
        <w:rPr>
          <w:color w:val="231F20"/>
          <w:spacing w:val="-27"/>
        </w:rPr>
        <w:t> </w:t>
      </w:r>
      <w:r>
        <w:rPr>
          <w:color w:val="231F20"/>
          <w:spacing w:val="-8"/>
        </w:rPr>
        <w:t>претходну</w:t>
      </w:r>
      <w:r>
        <w:rPr>
          <w:color w:val="231F20"/>
          <w:spacing w:val="-27"/>
        </w:rPr>
        <w:t> </w:t>
      </w:r>
      <w:r>
        <w:rPr>
          <w:color w:val="231F20"/>
          <w:spacing w:val="-8"/>
        </w:rPr>
        <w:t>пословну</w:t>
      </w:r>
      <w:r>
        <w:rPr>
          <w:color w:val="231F20"/>
          <w:spacing w:val="-27"/>
        </w:rPr>
        <w:t> </w:t>
      </w:r>
      <w:r>
        <w:rPr>
          <w:color w:val="231F20"/>
          <w:spacing w:val="-8"/>
        </w:rPr>
        <w:t>годину,</w:t>
      </w:r>
      <w:r>
        <w:rPr>
          <w:color w:val="231F20"/>
          <w:spacing w:val="-27"/>
        </w:rPr>
        <w:t> </w:t>
      </w:r>
      <w:r>
        <w:rPr>
          <w:color w:val="231F20"/>
          <w:spacing w:val="-8"/>
        </w:rPr>
        <w:t>ако</w:t>
      </w:r>
      <w:r>
        <w:rPr>
          <w:color w:val="231F20"/>
          <w:spacing w:val="-27"/>
        </w:rPr>
        <w:t> </w:t>
      </w:r>
      <w:r>
        <w:rPr>
          <w:color w:val="231F20"/>
          <w:spacing w:val="-8"/>
        </w:rPr>
        <w:t>се</w:t>
      </w:r>
      <w:r>
        <w:rPr>
          <w:color w:val="231F20"/>
          <w:spacing w:val="-27"/>
        </w:rPr>
        <w:t> </w:t>
      </w:r>
      <w:r>
        <w:rPr>
          <w:color w:val="231F20"/>
          <w:spacing w:val="-8"/>
        </w:rPr>
        <w:t>та одлука</w:t>
      </w:r>
      <w:r>
        <w:rPr>
          <w:color w:val="231F20"/>
          <w:spacing w:val="-12"/>
        </w:rPr>
        <w:t> </w:t>
      </w:r>
      <w:r>
        <w:rPr>
          <w:color w:val="231F20"/>
          <w:spacing w:val="-8"/>
        </w:rPr>
        <w:t>донесе</w:t>
      </w:r>
      <w:r>
        <w:rPr>
          <w:color w:val="231F20"/>
          <w:spacing w:val="-12"/>
        </w:rPr>
        <w:t> </w:t>
      </w:r>
      <w:r>
        <w:rPr>
          <w:color w:val="231F20"/>
          <w:spacing w:val="-8"/>
        </w:rPr>
        <w:t>пре</w:t>
      </w:r>
      <w:r>
        <w:rPr>
          <w:color w:val="231F20"/>
          <w:spacing w:val="-12"/>
        </w:rPr>
        <w:t> </w:t>
      </w:r>
      <w:r>
        <w:rPr>
          <w:color w:val="231F20"/>
          <w:spacing w:val="-8"/>
        </w:rPr>
        <w:t>одлуке</w:t>
      </w:r>
      <w:r>
        <w:rPr>
          <w:color w:val="231F20"/>
          <w:spacing w:val="-12"/>
        </w:rPr>
        <w:t> </w:t>
      </w:r>
      <w:r>
        <w:rPr>
          <w:color w:val="231F20"/>
          <w:spacing w:val="-8"/>
        </w:rPr>
        <w:t>о</w:t>
      </w:r>
      <w:r>
        <w:rPr>
          <w:color w:val="231F20"/>
          <w:spacing w:val="-12"/>
        </w:rPr>
        <w:t> </w:t>
      </w:r>
      <w:r>
        <w:rPr>
          <w:color w:val="231F20"/>
          <w:spacing w:val="-8"/>
        </w:rPr>
        <w:t>расподели</w:t>
      </w:r>
      <w:r>
        <w:rPr>
          <w:color w:val="231F20"/>
          <w:spacing w:val="-12"/>
        </w:rPr>
        <w:t> </w:t>
      </w:r>
      <w:r>
        <w:rPr>
          <w:color w:val="231F20"/>
          <w:spacing w:val="-8"/>
        </w:rPr>
        <w:t>добити</w:t>
      </w:r>
      <w:r>
        <w:rPr>
          <w:color w:val="231F20"/>
          <w:spacing w:val="-12"/>
        </w:rPr>
        <w:t> </w:t>
      </w:r>
      <w:r>
        <w:rPr>
          <w:color w:val="231F20"/>
          <w:spacing w:val="-8"/>
        </w:rPr>
        <w:t>за</w:t>
      </w:r>
      <w:r>
        <w:rPr>
          <w:color w:val="231F20"/>
          <w:spacing w:val="-12"/>
        </w:rPr>
        <w:t> </w:t>
      </w:r>
      <w:r>
        <w:rPr>
          <w:color w:val="231F20"/>
          <w:spacing w:val="-8"/>
        </w:rPr>
        <w:t>претходну</w:t>
      </w:r>
      <w:r>
        <w:rPr>
          <w:color w:val="231F20"/>
          <w:spacing w:val="-12"/>
        </w:rPr>
        <w:t> </w:t>
      </w:r>
      <w:r>
        <w:rPr>
          <w:color w:val="231F20"/>
          <w:spacing w:val="-8"/>
        </w:rPr>
        <w:t>пословну </w:t>
      </w:r>
      <w:r>
        <w:rPr>
          <w:color w:val="231F20"/>
          <w:spacing w:val="-6"/>
        </w:rPr>
        <w:t>годину.</w:t>
      </w:r>
      <w:r>
        <w:rPr>
          <w:color w:val="231F20"/>
          <w:spacing w:val="-13"/>
        </w:rPr>
        <w:t> </w:t>
      </w:r>
      <w:r>
        <w:rPr>
          <w:color w:val="231F20"/>
          <w:spacing w:val="-6"/>
        </w:rPr>
        <w:t>Уз</w:t>
      </w:r>
      <w:r>
        <w:rPr>
          <w:color w:val="231F20"/>
          <w:spacing w:val="-13"/>
        </w:rPr>
        <w:t> </w:t>
      </w:r>
      <w:r>
        <w:rPr>
          <w:color w:val="231F20"/>
          <w:spacing w:val="-6"/>
        </w:rPr>
        <w:t>захтев</w:t>
      </w:r>
      <w:r>
        <w:rPr>
          <w:color w:val="231F20"/>
          <w:spacing w:val="-13"/>
        </w:rPr>
        <w:t> </w:t>
      </w:r>
      <w:r>
        <w:rPr>
          <w:color w:val="231F20"/>
          <w:spacing w:val="-6"/>
        </w:rPr>
        <w:t>Централном</w:t>
      </w:r>
      <w:r>
        <w:rPr>
          <w:color w:val="231F20"/>
          <w:spacing w:val="-13"/>
        </w:rPr>
        <w:t> </w:t>
      </w:r>
      <w:r>
        <w:rPr>
          <w:color w:val="231F20"/>
          <w:spacing w:val="-6"/>
        </w:rPr>
        <w:t>регистру</w:t>
      </w:r>
      <w:r>
        <w:rPr>
          <w:color w:val="231F20"/>
          <w:spacing w:val="-13"/>
        </w:rPr>
        <w:t> </w:t>
      </w:r>
      <w:r>
        <w:rPr>
          <w:color w:val="231F20"/>
          <w:spacing w:val="-6"/>
        </w:rPr>
        <w:t>за</w:t>
      </w:r>
      <w:r>
        <w:rPr>
          <w:color w:val="231F20"/>
          <w:spacing w:val="-13"/>
        </w:rPr>
        <w:t> </w:t>
      </w:r>
      <w:r>
        <w:rPr>
          <w:color w:val="231F20"/>
          <w:spacing w:val="-6"/>
        </w:rPr>
        <w:t>упис</w:t>
      </w:r>
      <w:r>
        <w:rPr>
          <w:color w:val="231F20"/>
          <w:spacing w:val="-13"/>
        </w:rPr>
        <w:t> </w:t>
      </w:r>
      <w:r>
        <w:rPr>
          <w:color w:val="231F20"/>
          <w:spacing w:val="-6"/>
        </w:rPr>
        <w:t>нових</w:t>
      </w:r>
      <w:r>
        <w:rPr>
          <w:color w:val="231F20"/>
          <w:spacing w:val="-13"/>
        </w:rPr>
        <w:t> </w:t>
      </w:r>
      <w:r>
        <w:rPr>
          <w:color w:val="231F20"/>
          <w:spacing w:val="-6"/>
        </w:rPr>
        <w:t>акција</w:t>
      </w:r>
      <w:r>
        <w:rPr>
          <w:color w:val="231F20"/>
          <w:spacing w:val="-13"/>
        </w:rPr>
        <w:t> </w:t>
      </w:r>
      <w:r>
        <w:rPr>
          <w:color w:val="231F20"/>
          <w:spacing w:val="-6"/>
        </w:rPr>
        <w:t>и</w:t>
      </w:r>
      <w:r>
        <w:rPr>
          <w:color w:val="231F20"/>
          <w:spacing w:val="-13"/>
        </w:rPr>
        <w:t> </w:t>
      </w:r>
      <w:r>
        <w:rPr>
          <w:color w:val="231F20"/>
          <w:spacing w:val="-6"/>
        </w:rPr>
        <w:t>њихо- вих</w:t>
      </w:r>
      <w:r>
        <w:rPr>
          <w:color w:val="231F20"/>
          <w:spacing w:val="-19"/>
        </w:rPr>
        <w:t> </w:t>
      </w:r>
      <w:r>
        <w:rPr>
          <w:color w:val="231F20"/>
          <w:spacing w:val="-6"/>
        </w:rPr>
        <w:t>ималаца,</w:t>
      </w:r>
      <w:r>
        <w:rPr>
          <w:color w:val="231F20"/>
          <w:spacing w:val="-17"/>
        </w:rPr>
        <w:t> </w:t>
      </w:r>
      <w:r>
        <w:rPr>
          <w:color w:val="231F20"/>
          <w:spacing w:val="-6"/>
        </w:rPr>
        <w:t>односно</w:t>
      </w:r>
      <w:r>
        <w:rPr>
          <w:color w:val="231F20"/>
          <w:spacing w:val="-17"/>
        </w:rPr>
        <w:t> </w:t>
      </w:r>
      <w:r>
        <w:rPr>
          <w:color w:val="231F20"/>
          <w:spacing w:val="-6"/>
        </w:rPr>
        <w:t>упис</w:t>
      </w:r>
      <w:r>
        <w:rPr>
          <w:color w:val="231F20"/>
          <w:spacing w:val="-17"/>
        </w:rPr>
        <w:t> </w:t>
      </w:r>
      <w:r>
        <w:rPr>
          <w:color w:val="231F20"/>
          <w:spacing w:val="-6"/>
        </w:rPr>
        <w:t>повећања</w:t>
      </w:r>
      <w:r>
        <w:rPr>
          <w:color w:val="231F20"/>
          <w:spacing w:val="-17"/>
        </w:rPr>
        <w:t> </w:t>
      </w:r>
      <w:r>
        <w:rPr>
          <w:color w:val="231F20"/>
          <w:spacing w:val="-6"/>
        </w:rPr>
        <w:t>номиналне</w:t>
      </w:r>
      <w:r>
        <w:rPr>
          <w:color w:val="231F20"/>
          <w:spacing w:val="-17"/>
        </w:rPr>
        <w:t> </w:t>
      </w:r>
      <w:r>
        <w:rPr>
          <w:color w:val="231F20"/>
          <w:spacing w:val="-6"/>
        </w:rPr>
        <w:t>или</w:t>
      </w:r>
      <w:r>
        <w:rPr>
          <w:color w:val="231F20"/>
          <w:spacing w:val="-17"/>
        </w:rPr>
        <w:t> </w:t>
      </w:r>
      <w:r>
        <w:rPr>
          <w:color w:val="231F20"/>
          <w:spacing w:val="-6"/>
        </w:rPr>
        <w:t>рачуноводстве- </w:t>
      </w:r>
      <w:r>
        <w:rPr>
          <w:color w:val="231F20"/>
          <w:w w:val="90"/>
        </w:rPr>
        <w:t>не</w:t>
      </w:r>
      <w:r>
        <w:rPr>
          <w:color w:val="231F20"/>
          <w:spacing w:val="-4"/>
          <w:w w:val="90"/>
        </w:rPr>
        <w:t> </w:t>
      </w:r>
      <w:r>
        <w:rPr>
          <w:color w:val="231F20"/>
          <w:w w:val="90"/>
        </w:rPr>
        <w:t>вредности</w:t>
      </w:r>
      <w:r>
        <w:rPr>
          <w:color w:val="231F20"/>
          <w:spacing w:val="-3"/>
          <w:w w:val="90"/>
        </w:rPr>
        <w:t> </w:t>
      </w:r>
      <w:r>
        <w:rPr>
          <w:color w:val="231F20"/>
          <w:w w:val="90"/>
        </w:rPr>
        <w:t>код</w:t>
      </w:r>
      <w:r>
        <w:rPr>
          <w:color w:val="231F20"/>
          <w:spacing w:val="-3"/>
          <w:w w:val="90"/>
        </w:rPr>
        <w:t> </w:t>
      </w:r>
      <w:r>
        <w:rPr>
          <w:color w:val="231F20"/>
          <w:w w:val="90"/>
        </w:rPr>
        <w:t>акција</w:t>
      </w:r>
      <w:r>
        <w:rPr>
          <w:color w:val="231F20"/>
          <w:spacing w:val="-3"/>
          <w:w w:val="90"/>
        </w:rPr>
        <w:t> </w:t>
      </w:r>
      <w:r>
        <w:rPr>
          <w:color w:val="231F20"/>
          <w:w w:val="90"/>
        </w:rPr>
        <w:t>без</w:t>
      </w:r>
      <w:r>
        <w:rPr>
          <w:color w:val="231F20"/>
          <w:spacing w:val="-3"/>
          <w:w w:val="90"/>
        </w:rPr>
        <w:t> </w:t>
      </w:r>
      <w:r>
        <w:rPr>
          <w:color w:val="231F20"/>
          <w:w w:val="90"/>
        </w:rPr>
        <w:t>номиналне</w:t>
      </w:r>
      <w:r>
        <w:rPr>
          <w:color w:val="231F20"/>
          <w:spacing w:val="-3"/>
          <w:w w:val="90"/>
        </w:rPr>
        <w:t> </w:t>
      </w:r>
      <w:r>
        <w:rPr>
          <w:color w:val="231F20"/>
          <w:w w:val="90"/>
        </w:rPr>
        <w:t>вредности</w:t>
      </w:r>
      <w:r>
        <w:rPr>
          <w:color w:val="231F20"/>
          <w:spacing w:val="-3"/>
          <w:w w:val="90"/>
        </w:rPr>
        <w:t> </w:t>
      </w:r>
      <w:r>
        <w:rPr>
          <w:color w:val="231F20"/>
          <w:w w:val="90"/>
        </w:rPr>
        <w:t>по</w:t>
      </w:r>
      <w:r>
        <w:rPr>
          <w:color w:val="231F20"/>
          <w:spacing w:val="-3"/>
          <w:w w:val="90"/>
        </w:rPr>
        <w:t> </w:t>
      </w:r>
      <w:r>
        <w:rPr>
          <w:color w:val="231F20"/>
          <w:w w:val="90"/>
        </w:rPr>
        <w:t>основу</w:t>
      </w:r>
      <w:r>
        <w:rPr>
          <w:color w:val="231F20"/>
          <w:spacing w:val="-3"/>
          <w:w w:val="90"/>
        </w:rPr>
        <w:t> </w:t>
      </w:r>
      <w:r>
        <w:rPr>
          <w:color w:val="231F20"/>
          <w:spacing w:val="-2"/>
          <w:w w:val="90"/>
        </w:rPr>
        <w:t>повећања</w:t>
      </w:r>
    </w:p>
    <w:p>
      <w:pPr>
        <w:spacing w:after="0" w:line="237" w:lineRule="auto"/>
        <w:jc w:val="right"/>
        <w:sectPr>
          <w:pgSz w:w="9080" w:h="13610"/>
          <w:pgMar w:header="0" w:footer="865" w:top="1000" w:bottom="1060" w:left="440" w:right="560"/>
        </w:sectPr>
      </w:pPr>
    </w:p>
    <w:p>
      <w:pPr>
        <w:pStyle w:val="BodyText"/>
        <w:spacing w:line="237" w:lineRule="auto" w:before="88"/>
        <w:ind w:right="569" w:firstLine="0"/>
      </w:pPr>
      <w:r>
        <w:rPr>
          <w:color w:val="231F20"/>
          <w:spacing w:val="-8"/>
        </w:rPr>
        <w:t>капитала</w:t>
      </w:r>
      <w:r>
        <w:rPr>
          <w:color w:val="231F20"/>
          <w:spacing w:val="-9"/>
        </w:rPr>
        <w:t> </w:t>
      </w:r>
      <w:r>
        <w:rPr>
          <w:color w:val="231F20"/>
          <w:spacing w:val="-8"/>
        </w:rPr>
        <w:t>из</w:t>
      </w:r>
      <w:r>
        <w:rPr>
          <w:color w:val="231F20"/>
          <w:spacing w:val="-9"/>
        </w:rPr>
        <w:t> </w:t>
      </w:r>
      <w:r>
        <w:rPr>
          <w:color w:val="231F20"/>
          <w:spacing w:val="-8"/>
        </w:rPr>
        <w:t>нето имовине</w:t>
      </w:r>
      <w:r>
        <w:rPr>
          <w:color w:val="231F20"/>
          <w:spacing w:val="-9"/>
        </w:rPr>
        <w:t> </w:t>
      </w:r>
      <w:r>
        <w:rPr>
          <w:color w:val="231F20"/>
          <w:spacing w:val="-8"/>
        </w:rPr>
        <w:t>друштва достављају</w:t>
      </w:r>
      <w:r>
        <w:rPr>
          <w:color w:val="231F20"/>
          <w:spacing w:val="-9"/>
        </w:rPr>
        <w:t> </w:t>
      </w:r>
      <w:r>
        <w:rPr>
          <w:color w:val="231F20"/>
          <w:spacing w:val="-8"/>
        </w:rPr>
        <w:t>се и</w:t>
      </w:r>
      <w:r>
        <w:rPr>
          <w:color w:val="231F20"/>
          <w:spacing w:val="-9"/>
        </w:rPr>
        <w:t> </w:t>
      </w:r>
      <w:r>
        <w:rPr>
          <w:color w:val="231F20"/>
          <w:spacing w:val="-8"/>
        </w:rPr>
        <w:t>прописани</w:t>
      </w:r>
      <w:r>
        <w:rPr>
          <w:color w:val="231F20"/>
          <w:spacing w:val="-9"/>
        </w:rPr>
        <w:t> </w:t>
      </w:r>
      <w:r>
        <w:rPr>
          <w:color w:val="231F20"/>
          <w:spacing w:val="-8"/>
        </w:rPr>
        <w:t>прило- </w:t>
      </w:r>
      <w:r>
        <w:rPr>
          <w:color w:val="231F20"/>
          <w:spacing w:val="-10"/>
        </w:rPr>
        <w:t>зи.</w:t>
      </w:r>
      <w:r>
        <w:rPr>
          <w:color w:val="231F20"/>
          <w:spacing w:val="-4"/>
        </w:rPr>
        <w:t> </w:t>
      </w:r>
      <w:r>
        <w:rPr>
          <w:color w:val="231F20"/>
          <w:spacing w:val="-10"/>
        </w:rPr>
        <w:t>Захтев</w:t>
      </w:r>
      <w:r>
        <w:rPr>
          <w:color w:val="231F20"/>
          <w:spacing w:val="-4"/>
        </w:rPr>
        <w:t> </w:t>
      </w:r>
      <w:r>
        <w:rPr>
          <w:color w:val="231F20"/>
          <w:spacing w:val="-10"/>
        </w:rPr>
        <w:t>се</w:t>
      </w:r>
      <w:r>
        <w:rPr>
          <w:color w:val="231F20"/>
          <w:spacing w:val="-4"/>
        </w:rPr>
        <w:t> </w:t>
      </w:r>
      <w:r>
        <w:rPr>
          <w:color w:val="231F20"/>
          <w:spacing w:val="-10"/>
        </w:rPr>
        <w:t>подноси</w:t>
      </w:r>
      <w:r>
        <w:rPr>
          <w:color w:val="231F20"/>
          <w:spacing w:val="-4"/>
        </w:rPr>
        <w:t> </w:t>
      </w:r>
      <w:r>
        <w:rPr>
          <w:color w:val="231F20"/>
          <w:spacing w:val="-10"/>
        </w:rPr>
        <w:t>у</w:t>
      </w:r>
      <w:r>
        <w:rPr>
          <w:color w:val="231F20"/>
          <w:spacing w:val="-4"/>
        </w:rPr>
        <w:t> </w:t>
      </w:r>
      <w:r>
        <w:rPr>
          <w:color w:val="231F20"/>
          <w:spacing w:val="-10"/>
        </w:rPr>
        <w:t>року</w:t>
      </w:r>
      <w:r>
        <w:rPr>
          <w:color w:val="231F20"/>
          <w:spacing w:val="-4"/>
        </w:rPr>
        <w:t> </w:t>
      </w:r>
      <w:r>
        <w:rPr>
          <w:color w:val="231F20"/>
          <w:spacing w:val="-10"/>
        </w:rPr>
        <w:t>од</w:t>
      </w:r>
      <w:r>
        <w:rPr>
          <w:color w:val="231F20"/>
          <w:spacing w:val="-4"/>
        </w:rPr>
        <w:t> </w:t>
      </w:r>
      <w:r>
        <w:rPr>
          <w:color w:val="231F20"/>
          <w:spacing w:val="-10"/>
        </w:rPr>
        <w:t>пет</w:t>
      </w:r>
      <w:r>
        <w:rPr>
          <w:color w:val="231F20"/>
          <w:spacing w:val="-4"/>
        </w:rPr>
        <w:t> </w:t>
      </w:r>
      <w:r>
        <w:rPr>
          <w:color w:val="231F20"/>
          <w:spacing w:val="-10"/>
        </w:rPr>
        <w:t>радних</w:t>
      </w:r>
      <w:r>
        <w:rPr>
          <w:color w:val="231F20"/>
          <w:spacing w:val="-4"/>
        </w:rPr>
        <w:t> </w:t>
      </w:r>
      <w:r>
        <w:rPr>
          <w:color w:val="231F20"/>
          <w:spacing w:val="-10"/>
        </w:rPr>
        <w:t>дана</w:t>
      </w:r>
      <w:r>
        <w:rPr>
          <w:color w:val="231F20"/>
          <w:spacing w:val="-4"/>
        </w:rPr>
        <w:t> </w:t>
      </w:r>
      <w:r>
        <w:rPr>
          <w:color w:val="231F20"/>
          <w:spacing w:val="-10"/>
        </w:rPr>
        <w:t>од</w:t>
      </w:r>
      <w:r>
        <w:rPr>
          <w:color w:val="231F20"/>
          <w:spacing w:val="-4"/>
        </w:rPr>
        <w:t> </w:t>
      </w:r>
      <w:r>
        <w:rPr>
          <w:color w:val="231F20"/>
          <w:spacing w:val="-10"/>
        </w:rPr>
        <w:t>дана</w:t>
      </w:r>
      <w:r>
        <w:rPr>
          <w:color w:val="231F20"/>
          <w:spacing w:val="-4"/>
        </w:rPr>
        <w:t> </w:t>
      </w:r>
      <w:r>
        <w:rPr>
          <w:color w:val="231F20"/>
          <w:spacing w:val="-10"/>
        </w:rPr>
        <w:t>регистрације </w:t>
      </w:r>
      <w:r>
        <w:rPr>
          <w:color w:val="231F20"/>
          <w:spacing w:val="-8"/>
        </w:rPr>
        <w:t>одлуке</w:t>
      </w:r>
      <w:r>
        <w:rPr>
          <w:color w:val="231F20"/>
          <w:spacing w:val="-9"/>
        </w:rPr>
        <w:t> </w:t>
      </w:r>
      <w:r>
        <w:rPr>
          <w:color w:val="231F20"/>
          <w:spacing w:val="-8"/>
        </w:rPr>
        <w:t>о</w:t>
      </w:r>
      <w:r>
        <w:rPr>
          <w:color w:val="231F20"/>
          <w:spacing w:val="-9"/>
        </w:rPr>
        <w:t> </w:t>
      </w:r>
      <w:r>
        <w:rPr>
          <w:color w:val="231F20"/>
          <w:spacing w:val="-8"/>
        </w:rPr>
        <w:t>повећању капитала.</w:t>
      </w:r>
      <w:r>
        <w:rPr>
          <w:color w:val="231F20"/>
          <w:spacing w:val="-9"/>
        </w:rPr>
        <w:t> </w:t>
      </w:r>
      <w:r>
        <w:rPr>
          <w:color w:val="231F20"/>
          <w:spacing w:val="-8"/>
        </w:rPr>
        <w:t>Јавно акционарско</w:t>
      </w:r>
      <w:r>
        <w:rPr>
          <w:color w:val="231F20"/>
          <w:spacing w:val="-9"/>
        </w:rPr>
        <w:t> </w:t>
      </w:r>
      <w:r>
        <w:rPr>
          <w:color w:val="231F20"/>
          <w:spacing w:val="-8"/>
        </w:rPr>
        <w:t>друштво дужно</w:t>
      </w:r>
      <w:r>
        <w:rPr>
          <w:color w:val="231F20"/>
          <w:spacing w:val="-9"/>
        </w:rPr>
        <w:t> </w:t>
      </w:r>
      <w:r>
        <w:rPr>
          <w:color w:val="231F20"/>
          <w:spacing w:val="-8"/>
        </w:rPr>
        <w:t>је</w:t>
      </w:r>
      <w:r>
        <w:rPr>
          <w:color w:val="231F20"/>
          <w:spacing w:val="-9"/>
        </w:rPr>
        <w:t> </w:t>
      </w:r>
      <w:r>
        <w:rPr>
          <w:color w:val="231F20"/>
          <w:spacing w:val="-8"/>
        </w:rPr>
        <w:t>да </w:t>
      </w:r>
      <w:r>
        <w:rPr>
          <w:color w:val="231F20"/>
          <w:w w:val="90"/>
        </w:rPr>
        <w:t>истовремено с подношењем захтева Комисији за хартије од вредности достави обавештење о повећању капитала из нето имовине друштва. У року</w:t>
      </w:r>
      <w:r>
        <w:rPr>
          <w:color w:val="231F20"/>
          <w:spacing w:val="-2"/>
          <w:w w:val="90"/>
        </w:rPr>
        <w:t> </w:t>
      </w:r>
      <w:r>
        <w:rPr>
          <w:color w:val="231F20"/>
          <w:w w:val="90"/>
        </w:rPr>
        <w:t>од</w:t>
      </w:r>
      <w:r>
        <w:rPr>
          <w:color w:val="231F20"/>
          <w:spacing w:val="-2"/>
          <w:w w:val="90"/>
        </w:rPr>
        <w:t> </w:t>
      </w:r>
      <w:r>
        <w:rPr>
          <w:color w:val="231F20"/>
          <w:w w:val="90"/>
        </w:rPr>
        <w:t>осам</w:t>
      </w:r>
      <w:r>
        <w:rPr>
          <w:color w:val="231F20"/>
          <w:spacing w:val="-2"/>
          <w:w w:val="90"/>
        </w:rPr>
        <w:t> </w:t>
      </w:r>
      <w:r>
        <w:rPr>
          <w:color w:val="231F20"/>
          <w:w w:val="90"/>
        </w:rPr>
        <w:t>дана</w:t>
      </w:r>
      <w:r>
        <w:rPr>
          <w:color w:val="231F20"/>
          <w:spacing w:val="-2"/>
          <w:w w:val="90"/>
        </w:rPr>
        <w:t> </w:t>
      </w:r>
      <w:r>
        <w:rPr>
          <w:color w:val="231F20"/>
          <w:w w:val="90"/>
        </w:rPr>
        <w:t>од</w:t>
      </w:r>
      <w:r>
        <w:rPr>
          <w:color w:val="231F20"/>
          <w:spacing w:val="-2"/>
          <w:w w:val="90"/>
        </w:rPr>
        <w:t> </w:t>
      </w:r>
      <w:r>
        <w:rPr>
          <w:color w:val="231F20"/>
          <w:w w:val="90"/>
        </w:rPr>
        <w:t>дана</w:t>
      </w:r>
      <w:r>
        <w:rPr>
          <w:color w:val="231F20"/>
          <w:spacing w:val="-2"/>
          <w:w w:val="90"/>
        </w:rPr>
        <w:t> </w:t>
      </w:r>
      <w:r>
        <w:rPr>
          <w:color w:val="231F20"/>
          <w:w w:val="90"/>
        </w:rPr>
        <w:t>уписа</w:t>
      </w:r>
      <w:r>
        <w:rPr>
          <w:color w:val="231F20"/>
          <w:spacing w:val="-2"/>
          <w:w w:val="90"/>
        </w:rPr>
        <w:t> </w:t>
      </w:r>
      <w:r>
        <w:rPr>
          <w:color w:val="231F20"/>
          <w:w w:val="90"/>
        </w:rPr>
        <w:t>акција</w:t>
      </w:r>
      <w:r>
        <w:rPr>
          <w:color w:val="231F20"/>
          <w:spacing w:val="-2"/>
          <w:w w:val="90"/>
        </w:rPr>
        <w:t> </w:t>
      </w:r>
      <w:r>
        <w:rPr>
          <w:color w:val="231F20"/>
          <w:w w:val="90"/>
        </w:rPr>
        <w:t>региструје</w:t>
      </w:r>
      <w:r>
        <w:rPr>
          <w:color w:val="231F20"/>
          <w:spacing w:val="-2"/>
          <w:w w:val="90"/>
        </w:rPr>
        <w:t> </w:t>
      </w:r>
      <w:r>
        <w:rPr>
          <w:color w:val="231F20"/>
          <w:w w:val="90"/>
        </w:rPr>
        <w:t>се</w:t>
      </w:r>
      <w:r>
        <w:rPr>
          <w:color w:val="231F20"/>
          <w:spacing w:val="-2"/>
          <w:w w:val="90"/>
        </w:rPr>
        <w:t> </w:t>
      </w:r>
      <w:r>
        <w:rPr>
          <w:color w:val="231F20"/>
          <w:w w:val="90"/>
        </w:rPr>
        <w:t>и</w:t>
      </w:r>
      <w:r>
        <w:rPr>
          <w:color w:val="231F20"/>
          <w:spacing w:val="-2"/>
          <w:w w:val="90"/>
        </w:rPr>
        <w:t> </w:t>
      </w:r>
      <w:r>
        <w:rPr>
          <w:color w:val="231F20"/>
          <w:w w:val="90"/>
        </w:rPr>
        <w:t>повећање</w:t>
      </w:r>
      <w:r>
        <w:rPr>
          <w:color w:val="231F20"/>
          <w:spacing w:val="-2"/>
          <w:w w:val="90"/>
        </w:rPr>
        <w:t> </w:t>
      </w:r>
      <w:r>
        <w:rPr>
          <w:color w:val="231F20"/>
          <w:w w:val="90"/>
        </w:rPr>
        <w:t>осно- </w:t>
      </w:r>
      <w:r>
        <w:rPr>
          <w:color w:val="231F20"/>
          <w:spacing w:val="-4"/>
        </w:rPr>
        <w:t>вног</w:t>
      </w:r>
      <w:r>
        <w:rPr>
          <w:color w:val="231F20"/>
          <w:spacing w:val="-17"/>
        </w:rPr>
        <w:t> </w:t>
      </w:r>
      <w:r>
        <w:rPr>
          <w:color w:val="231F20"/>
          <w:spacing w:val="-4"/>
        </w:rPr>
        <w:t>капитала</w:t>
      </w:r>
      <w:r>
        <w:rPr>
          <w:color w:val="231F20"/>
          <w:spacing w:val="-17"/>
        </w:rPr>
        <w:t> </w:t>
      </w:r>
      <w:r>
        <w:rPr>
          <w:color w:val="231F20"/>
          <w:spacing w:val="-4"/>
        </w:rPr>
        <w:t>из</w:t>
      </w:r>
      <w:r>
        <w:rPr>
          <w:color w:val="231F20"/>
          <w:spacing w:val="-17"/>
        </w:rPr>
        <w:t> </w:t>
      </w:r>
      <w:r>
        <w:rPr>
          <w:color w:val="231F20"/>
          <w:spacing w:val="-4"/>
        </w:rPr>
        <w:t>нето</w:t>
      </w:r>
      <w:r>
        <w:rPr>
          <w:color w:val="231F20"/>
          <w:spacing w:val="-17"/>
        </w:rPr>
        <w:t> </w:t>
      </w:r>
      <w:r>
        <w:rPr>
          <w:color w:val="231F20"/>
          <w:spacing w:val="-4"/>
        </w:rPr>
        <w:t>имовине</w:t>
      </w:r>
      <w:r>
        <w:rPr>
          <w:color w:val="231F20"/>
          <w:spacing w:val="-17"/>
        </w:rPr>
        <w:t> </w:t>
      </w:r>
      <w:r>
        <w:rPr>
          <w:color w:val="231F20"/>
          <w:spacing w:val="-4"/>
        </w:rPr>
        <w:t>друштва.</w:t>
      </w:r>
    </w:p>
    <w:p>
      <w:pPr>
        <w:pStyle w:val="BodyText"/>
        <w:spacing w:line="237" w:lineRule="auto" w:before="2"/>
        <w:ind w:right="569"/>
      </w:pPr>
      <w:r>
        <w:rPr>
          <w:i/>
          <w:color w:val="231F20"/>
          <w:spacing w:val="-2"/>
          <w:w w:val="90"/>
        </w:rPr>
        <w:t>Одобрене</w:t>
      </w:r>
      <w:r>
        <w:rPr>
          <w:i/>
          <w:color w:val="231F20"/>
          <w:spacing w:val="-8"/>
          <w:w w:val="90"/>
        </w:rPr>
        <w:t> </w:t>
      </w:r>
      <w:r>
        <w:rPr>
          <w:i/>
          <w:color w:val="231F20"/>
          <w:spacing w:val="-2"/>
          <w:w w:val="90"/>
        </w:rPr>
        <w:t>акције</w:t>
      </w:r>
      <w:r>
        <w:rPr>
          <w:color w:val="231F20"/>
          <w:spacing w:val="-2"/>
          <w:w w:val="90"/>
        </w:rPr>
        <w:t>,</w:t>
      </w:r>
      <w:r>
        <w:rPr>
          <w:color w:val="231F20"/>
          <w:spacing w:val="-4"/>
          <w:w w:val="90"/>
        </w:rPr>
        <w:t> </w:t>
      </w:r>
      <w:r>
        <w:rPr>
          <w:color w:val="231F20"/>
          <w:spacing w:val="-2"/>
          <w:w w:val="90"/>
        </w:rPr>
        <w:t>поред издатих акција, друштво може да има</w:t>
      </w:r>
      <w:r>
        <w:rPr>
          <w:color w:val="231F20"/>
          <w:spacing w:val="-8"/>
          <w:w w:val="90"/>
        </w:rPr>
        <w:t> </w:t>
      </w:r>
      <w:r>
        <w:rPr>
          <w:color w:val="231F20"/>
          <w:spacing w:val="-2"/>
          <w:w w:val="90"/>
        </w:rPr>
        <w:t>ако је </w:t>
      </w:r>
      <w:r>
        <w:rPr>
          <w:color w:val="231F20"/>
          <w:spacing w:val="-8"/>
        </w:rPr>
        <w:t>то предвиђено статутом. Број одобрених акција увек мора бити мањи </w:t>
      </w:r>
      <w:r>
        <w:rPr>
          <w:color w:val="231F20"/>
          <w:w w:val="90"/>
        </w:rPr>
        <w:t>од половине броја издатих обичних акција. Одобрене акције, одређене врсте и класе, могу се издавати код повећања капитала друштва новим улозима или за остваривање права ималаца заменљивих обвезница и </w:t>
      </w:r>
      <w:r>
        <w:rPr>
          <w:color w:val="231F20"/>
          <w:spacing w:val="-8"/>
        </w:rPr>
        <w:t>вараната. Скупштина доноси одлуку о одобреним акцијама која садр- </w:t>
      </w:r>
      <w:r>
        <w:rPr>
          <w:color w:val="231F20"/>
          <w:w w:val="90"/>
        </w:rPr>
        <w:t>жи</w:t>
      </w:r>
      <w:r>
        <w:rPr>
          <w:color w:val="231F20"/>
          <w:spacing w:val="-6"/>
          <w:w w:val="90"/>
        </w:rPr>
        <w:t> </w:t>
      </w:r>
      <w:r>
        <w:rPr>
          <w:color w:val="231F20"/>
          <w:w w:val="90"/>
        </w:rPr>
        <w:t>битне</w:t>
      </w:r>
      <w:r>
        <w:rPr>
          <w:color w:val="231F20"/>
          <w:spacing w:val="-6"/>
          <w:w w:val="90"/>
        </w:rPr>
        <w:t> </w:t>
      </w:r>
      <w:r>
        <w:rPr>
          <w:color w:val="231F20"/>
          <w:w w:val="90"/>
        </w:rPr>
        <w:t>елементе</w:t>
      </w:r>
      <w:r>
        <w:rPr>
          <w:color w:val="231F20"/>
          <w:spacing w:val="-6"/>
          <w:w w:val="90"/>
        </w:rPr>
        <w:t> </w:t>
      </w:r>
      <w:r>
        <w:rPr>
          <w:color w:val="231F20"/>
          <w:w w:val="90"/>
        </w:rPr>
        <w:t>тих</w:t>
      </w:r>
      <w:r>
        <w:rPr>
          <w:color w:val="231F20"/>
          <w:spacing w:val="-6"/>
          <w:w w:val="90"/>
        </w:rPr>
        <w:t> </w:t>
      </w:r>
      <w:r>
        <w:rPr>
          <w:color w:val="231F20"/>
          <w:w w:val="90"/>
        </w:rPr>
        <w:t>акција</w:t>
      </w:r>
      <w:r>
        <w:rPr>
          <w:color w:val="231F20"/>
          <w:spacing w:val="-6"/>
          <w:w w:val="90"/>
        </w:rPr>
        <w:t> </w:t>
      </w:r>
      <w:r>
        <w:rPr>
          <w:color w:val="231F20"/>
          <w:w w:val="90"/>
        </w:rPr>
        <w:t>укључујући</w:t>
      </w:r>
      <w:r>
        <w:rPr>
          <w:color w:val="231F20"/>
          <w:spacing w:val="-6"/>
          <w:w w:val="90"/>
        </w:rPr>
        <w:t> </w:t>
      </w:r>
      <w:r>
        <w:rPr>
          <w:color w:val="231F20"/>
          <w:w w:val="90"/>
        </w:rPr>
        <w:t>и</w:t>
      </w:r>
      <w:r>
        <w:rPr>
          <w:color w:val="231F20"/>
          <w:spacing w:val="-6"/>
          <w:w w:val="90"/>
        </w:rPr>
        <w:t> </w:t>
      </w:r>
      <w:r>
        <w:rPr>
          <w:color w:val="231F20"/>
          <w:w w:val="90"/>
        </w:rPr>
        <w:t>рок</w:t>
      </w:r>
      <w:r>
        <w:rPr>
          <w:color w:val="231F20"/>
          <w:spacing w:val="-6"/>
          <w:w w:val="90"/>
        </w:rPr>
        <w:t> </w:t>
      </w:r>
      <w:r>
        <w:rPr>
          <w:color w:val="231F20"/>
          <w:w w:val="90"/>
        </w:rPr>
        <w:t>за</w:t>
      </w:r>
      <w:r>
        <w:rPr>
          <w:color w:val="231F20"/>
          <w:spacing w:val="-6"/>
          <w:w w:val="90"/>
        </w:rPr>
        <w:t> </w:t>
      </w:r>
      <w:r>
        <w:rPr>
          <w:color w:val="231F20"/>
          <w:w w:val="90"/>
        </w:rPr>
        <w:t>издавање</w:t>
      </w:r>
      <w:r>
        <w:rPr>
          <w:color w:val="231F20"/>
          <w:spacing w:val="-6"/>
          <w:w w:val="90"/>
        </w:rPr>
        <w:t> </w:t>
      </w:r>
      <w:r>
        <w:rPr>
          <w:color w:val="231F20"/>
          <w:w w:val="90"/>
        </w:rPr>
        <w:t>акција.</w:t>
      </w:r>
      <w:r>
        <w:rPr>
          <w:color w:val="231F20"/>
          <w:spacing w:val="-6"/>
          <w:w w:val="90"/>
        </w:rPr>
        <w:t> </w:t>
      </w:r>
      <w:r>
        <w:rPr>
          <w:color w:val="231F20"/>
          <w:w w:val="90"/>
        </w:rPr>
        <w:t>Тај рок</w:t>
      </w:r>
      <w:r>
        <w:rPr>
          <w:color w:val="231F20"/>
          <w:spacing w:val="-5"/>
          <w:w w:val="90"/>
        </w:rPr>
        <w:t> </w:t>
      </w:r>
      <w:r>
        <w:rPr>
          <w:color w:val="231F20"/>
          <w:w w:val="90"/>
        </w:rPr>
        <w:t>не</w:t>
      </w:r>
      <w:r>
        <w:rPr>
          <w:color w:val="231F20"/>
          <w:spacing w:val="-5"/>
          <w:w w:val="90"/>
        </w:rPr>
        <w:t> </w:t>
      </w:r>
      <w:r>
        <w:rPr>
          <w:color w:val="231F20"/>
          <w:w w:val="90"/>
        </w:rPr>
        <w:t>може</w:t>
      </w:r>
      <w:r>
        <w:rPr>
          <w:color w:val="231F20"/>
          <w:spacing w:val="-5"/>
          <w:w w:val="90"/>
        </w:rPr>
        <w:t> </w:t>
      </w:r>
      <w:r>
        <w:rPr>
          <w:color w:val="231F20"/>
          <w:w w:val="90"/>
        </w:rPr>
        <w:t>бити</w:t>
      </w:r>
      <w:r>
        <w:rPr>
          <w:color w:val="231F20"/>
          <w:spacing w:val="-5"/>
          <w:w w:val="90"/>
        </w:rPr>
        <w:t> </w:t>
      </w:r>
      <w:r>
        <w:rPr>
          <w:color w:val="231F20"/>
          <w:w w:val="90"/>
        </w:rPr>
        <w:t>дужи</w:t>
      </w:r>
      <w:r>
        <w:rPr>
          <w:color w:val="231F20"/>
          <w:spacing w:val="-5"/>
          <w:w w:val="90"/>
        </w:rPr>
        <w:t> </w:t>
      </w:r>
      <w:r>
        <w:rPr>
          <w:color w:val="231F20"/>
          <w:w w:val="90"/>
        </w:rPr>
        <w:t>од</w:t>
      </w:r>
      <w:r>
        <w:rPr>
          <w:color w:val="231F20"/>
          <w:spacing w:val="-5"/>
          <w:w w:val="90"/>
        </w:rPr>
        <w:t> </w:t>
      </w:r>
      <w:r>
        <w:rPr>
          <w:color w:val="231F20"/>
          <w:w w:val="90"/>
        </w:rPr>
        <w:t>пет</w:t>
      </w:r>
      <w:r>
        <w:rPr>
          <w:color w:val="231F20"/>
          <w:spacing w:val="-5"/>
          <w:w w:val="90"/>
        </w:rPr>
        <w:t> </w:t>
      </w:r>
      <w:r>
        <w:rPr>
          <w:color w:val="231F20"/>
          <w:w w:val="90"/>
        </w:rPr>
        <w:t>година</w:t>
      </w:r>
      <w:r>
        <w:rPr>
          <w:color w:val="231F20"/>
          <w:spacing w:val="-5"/>
          <w:w w:val="90"/>
        </w:rPr>
        <w:t> </w:t>
      </w:r>
      <w:r>
        <w:rPr>
          <w:color w:val="231F20"/>
          <w:w w:val="90"/>
        </w:rPr>
        <w:t>од</w:t>
      </w:r>
      <w:r>
        <w:rPr>
          <w:color w:val="231F20"/>
          <w:spacing w:val="-5"/>
          <w:w w:val="90"/>
        </w:rPr>
        <w:t> </w:t>
      </w:r>
      <w:r>
        <w:rPr>
          <w:color w:val="231F20"/>
          <w:w w:val="90"/>
        </w:rPr>
        <w:t>дана</w:t>
      </w:r>
      <w:r>
        <w:rPr>
          <w:color w:val="231F20"/>
          <w:spacing w:val="-5"/>
          <w:w w:val="90"/>
        </w:rPr>
        <w:t> </w:t>
      </w:r>
      <w:r>
        <w:rPr>
          <w:color w:val="231F20"/>
          <w:w w:val="90"/>
        </w:rPr>
        <w:t>доношења</w:t>
      </w:r>
      <w:r>
        <w:rPr>
          <w:color w:val="231F20"/>
          <w:spacing w:val="-5"/>
          <w:w w:val="90"/>
        </w:rPr>
        <w:t> </w:t>
      </w:r>
      <w:r>
        <w:rPr>
          <w:color w:val="231F20"/>
          <w:w w:val="90"/>
        </w:rPr>
        <w:t>одлуке</w:t>
      </w:r>
      <w:r>
        <w:rPr>
          <w:color w:val="231F20"/>
          <w:spacing w:val="-5"/>
          <w:w w:val="90"/>
        </w:rPr>
        <w:t> </w:t>
      </w:r>
      <w:r>
        <w:rPr>
          <w:color w:val="231F20"/>
          <w:w w:val="90"/>
        </w:rPr>
        <w:t>и</w:t>
      </w:r>
      <w:r>
        <w:rPr>
          <w:color w:val="231F20"/>
          <w:spacing w:val="-5"/>
          <w:w w:val="90"/>
        </w:rPr>
        <w:t> </w:t>
      </w:r>
      <w:r>
        <w:rPr>
          <w:color w:val="231F20"/>
          <w:w w:val="90"/>
        </w:rPr>
        <w:t>може бити продужен изменом статута или одлуком скупштине, пре његовог истека, с тим што свако такво продужење може бити за период до пет </w:t>
      </w:r>
      <w:r>
        <w:rPr>
          <w:color w:val="231F20"/>
          <w:spacing w:val="-4"/>
        </w:rPr>
        <w:t>година.</w:t>
      </w:r>
      <w:r>
        <w:rPr>
          <w:color w:val="231F20"/>
          <w:spacing w:val="-20"/>
        </w:rPr>
        <w:t> </w:t>
      </w:r>
      <w:r>
        <w:rPr>
          <w:color w:val="231F20"/>
          <w:spacing w:val="-4"/>
        </w:rPr>
        <w:t>Одлука</w:t>
      </w:r>
      <w:r>
        <w:rPr>
          <w:color w:val="231F20"/>
          <w:spacing w:val="-20"/>
        </w:rPr>
        <w:t> </w:t>
      </w:r>
      <w:r>
        <w:rPr>
          <w:color w:val="231F20"/>
          <w:spacing w:val="-4"/>
        </w:rPr>
        <w:t>скупштине</w:t>
      </w:r>
      <w:r>
        <w:rPr>
          <w:color w:val="231F20"/>
          <w:spacing w:val="-20"/>
        </w:rPr>
        <w:t> </w:t>
      </w:r>
      <w:r>
        <w:rPr>
          <w:color w:val="231F20"/>
          <w:spacing w:val="-4"/>
        </w:rPr>
        <w:t>се</w:t>
      </w:r>
      <w:r>
        <w:rPr>
          <w:color w:val="231F20"/>
          <w:spacing w:val="-20"/>
        </w:rPr>
        <w:t> </w:t>
      </w:r>
      <w:r>
        <w:rPr>
          <w:color w:val="231F20"/>
          <w:spacing w:val="-4"/>
        </w:rPr>
        <w:t>региструје.</w:t>
      </w:r>
    </w:p>
    <w:p>
      <w:pPr>
        <w:pStyle w:val="BodyText"/>
        <w:spacing w:line="237" w:lineRule="auto" w:before="4"/>
        <w:ind w:right="568"/>
      </w:pPr>
      <w:r>
        <w:rPr>
          <w:i/>
          <w:color w:val="231F20"/>
          <w:w w:val="90"/>
        </w:rPr>
        <w:t>Смањење</w:t>
      </w:r>
      <w:r>
        <w:rPr>
          <w:i/>
          <w:color w:val="231F20"/>
          <w:spacing w:val="-9"/>
          <w:w w:val="90"/>
        </w:rPr>
        <w:t> </w:t>
      </w:r>
      <w:r>
        <w:rPr>
          <w:i/>
          <w:color w:val="231F20"/>
          <w:w w:val="90"/>
        </w:rPr>
        <w:t>основног</w:t>
      </w:r>
      <w:r>
        <w:rPr>
          <w:i/>
          <w:color w:val="231F20"/>
          <w:spacing w:val="-9"/>
          <w:w w:val="90"/>
        </w:rPr>
        <w:t> </w:t>
      </w:r>
      <w:r>
        <w:rPr>
          <w:i/>
          <w:color w:val="231F20"/>
          <w:w w:val="90"/>
        </w:rPr>
        <w:t>капитала</w:t>
      </w:r>
      <w:r>
        <w:rPr>
          <w:i/>
          <w:color w:val="231F20"/>
          <w:spacing w:val="-9"/>
          <w:w w:val="90"/>
        </w:rPr>
        <w:t> </w:t>
      </w:r>
      <w:r>
        <w:rPr>
          <w:color w:val="231F20"/>
          <w:w w:val="90"/>
        </w:rPr>
        <w:t>врши</w:t>
      </w:r>
      <w:r>
        <w:rPr>
          <w:color w:val="231F20"/>
          <w:spacing w:val="-1"/>
          <w:w w:val="90"/>
        </w:rPr>
        <w:t> </w:t>
      </w:r>
      <w:r>
        <w:rPr>
          <w:color w:val="231F20"/>
          <w:w w:val="90"/>
        </w:rPr>
        <w:t>се</w:t>
      </w:r>
      <w:r>
        <w:rPr>
          <w:color w:val="231F20"/>
          <w:spacing w:val="-1"/>
          <w:w w:val="90"/>
        </w:rPr>
        <w:t> </w:t>
      </w:r>
      <w:r>
        <w:rPr>
          <w:color w:val="231F20"/>
          <w:w w:val="90"/>
        </w:rPr>
        <w:t>у</w:t>
      </w:r>
      <w:r>
        <w:rPr>
          <w:color w:val="231F20"/>
          <w:spacing w:val="-1"/>
          <w:w w:val="90"/>
        </w:rPr>
        <w:t> </w:t>
      </w:r>
      <w:r>
        <w:rPr>
          <w:color w:val="231F20"/>
          <w:w w:val="90"/>
        </w:rPr>
        <w:t>складу</w:t>
      </w:r>
      <w:r>
        <w:rPr>
          <w:color w:val="231F20"/>
          <w:spacing w:val="-1"/>
          <w:w w:val="90"/>
        </w:rPr>
        <w:t> </w:t>
      </w:r>
      <w:r>
        <w:rPr>
          <w:color w:val="231F20"/>
          <w:w w:val="90"/>
        </w:rPr>
        <w:t>с</w:t>
      </w:r>
      <w:r>
        <w:rPr>
          <w:color w:val="231F20"/>
          <w:spacing w:val="-1"/>
          <w:w w:val="90"/>
        </w:rPr>
        <w:t> </w:t>
      </w:r>
      <w:r>
        <w:rPr>
          <w:color w:val="231F20"/>
          <w:w w:val="90"/>
        </w:rPr>
        <w:t>одлуком</w:t>
      </w:r>
      <w:r>
        <w:rPr>
          <w:color w:val="231F20"/>
          <w:spacing w:val="-1"/>
          <w:w w:val="90"/>
        </w:rPr>
        <w:t> </w:t>
      </w:r>
      <w:r>
        <w:rPr>
          <w:color w:val="231F20"/>
          <w:w w:val="90"/>
        </w:rPr>
        <w:t>скупшти- </w:t>
      </w:r>
      <w:r>
        <w:rPr>
          <w:color w:val="231F20"/>
          <w:spacing w:val="-4"/>
        </w:rPr>
        <w:t>не</w:t>
      </w:r>
      <w:r>
        <w:rPr>
          <w:color w:val="231F20"/>
          <w:spacing w:val="-13"/>
        </w:rPr>
        <w:t> </w:t>
      </w:r>
      <w:r>
        <w:rPr>
          <w:color w:val="231F20"/>
          <w:spacing w:val="-4"/>
        </w:rPr>
        <w:t>којом</w:t>
      </w:r>
      <w:r>
        <w:rPr>
          <w:color w:val="231F20"/>
          <w:spacing w:val="-13"/>
        </w:rPr>
        <w:t> </w:t>
      </w:r>
      <w:r>
        <w:rPr>
          <w:color w:val="231F20"/>
          <w:spacing w:val="-4"/>
        </w:rPr>
        <w:t>се</w:t>
      </w:r>
      <w:r>
        <w:rPr>
          <w:color w:val="231F20"/>
          <w:spacing w:val="-12"/>
        </w:rPr>
        <w:t> </w:t>
      </w:r>
      <w:r>
        <w:rPr>
          <w:color w:val="231F20"/>
          <w:spacing w:val="-4"/>
        </w:rPr>
        <w:t>утврђују</w:t>
      </w:r>
      <w:r>
        <w:rPr>
          <w:color w:val="231F20"/>
          <w:spacing w:val="-13"/>
        </w:rPr>
        <w:t> </w:t>
      </w:r>
      <w:r>
        <w:rPr>
          <w:color w:val="231F20"/>
          <w:spacing w:val="-4"/>
        </w:rPr>
        <w:t>циљ,</w:t>
      </w:r>
      <w:r>
        <w:rPr>
          <w:color w:val="231F20"/>
          <w:spacing w:val="-12"/>
        </w:rPr>
        <w:t> </w:t>
      </w:r>
      <w:r>
        <w:rPr>
          <w:color w:val="231F20"/>
          <w:spacing w:val="-4"/>
        </w:rPr>
        <w:t>обим</w:t>
      </w:r>
      <w:r>
        <w:rPr>
          <w:color w:val="231F20"/>
          <w:spacing w:val="-13"/>
        </w:rPr>
        <w:t> </w:t>
      </w:r>
      <w:r>
        <w:rPr>
          <w:color w:val="231F20"/>
          <w:spacing w:val="-4"/>
        </w:rPr>
        <w:t>и</w:t>
      </w:r>
      <w:r>
        <w:rPr>
          <w:color w:val="231F20"/>
          <w:spacing w:val="-12"/>
        </w:rPr>
        <w:t> </w:t>
      </w:r>
      <w:r>
        <w:rPr>
          <w:color w:val="231F20"/>
          <w:spacing w:val="-4"/>
        </w:rPr>
        <w:t>начин</w:t>
      </w:r>
      <w:r>
        <w:rPr>
          <w:color w:val="231F20"/>
          <w:spacing w:val="-13"/>
        </w:rPr>
        <w:t> </w:t>
      </w:r>
      <w:r>
        <w:rPr>
          <w:color w:val="231F20"/>
          <w:spacing w:val="-4"/>
        </w:rPr>
        <w:t>тог</w:t>
      </w:r>
      <w:r>
        <w:rPr>
          <w:color w:val="231F20"/>
          <w:spacing w:val="-13"/>
        </w:rPr>
        <w:t> </w:t>
      </w:r>
      <w:r>
        <w:rPr>
          <w:color w:val="231F20"/>
          <w:spacing w:val="-4"/>
        </w:rPr>
        <w:t>смањења,</w:t>
      </w:r>
      <w:r>
        <w:rPr>
          <w:color w:val="231F20"/>
          <w:spacing w:val="-12"/>
        </w:rPr>
        <w:t> </w:t>
      </w:r>
      <w:r>
        <w:rPr>
          <w:color w:val="231F20"/>
          <w:spacing w:val="-4"/>
        </w:rPr>
        <w:t>а</w:t>
      </w:r>
      <w:r>
        <w:rPr>
          <w:color w:val="231F20"/>
          <w:spacing w:val="-13"/>
        </w:rPr>
        <w:t> </w:t>
      </w:r>
      <w:r>
        <w:rPr>
          <w:color w:val="231F20"/>
          <w:spacing w:val="-4"/>
        </w:rPr>
        <w:t>нарочито</w:t>
      </w:r>
      <w:r>
        <w:rPr>
          <w:color w:val="231F20"/>
          <w:spacing w:val="-12"/>
        </w:rPr>
        <w:t> </w:t>
      </w:r>
      <w:r>
        <w:rPr>
          <w:color w:val="231F20"/>
          <w:spacing w:val="-4"/>
        </w:rPr>
        <w:t>то </w:t>
      </w:r>
      <w:r>
        <w:rPr>
          <w:color w:val="231F20"/>
          <w:spacing w:val="-6"/>
        </w:rPr>
        <w:t>да</w:t>
      </w:r>
      <w:r>
        <w:rPr>
          <w:color w:val="231F20"/>
          <w:spacing w:val="-11"/>
        </w:rPr>
        <w:t> </w:t>
      </w:r>
      <w:r>
        <w:rPr>
          <w:color w:val="231F20"/>
          <w:spacing w:val="-6"/>
        </w:rPr>
        <w:t>ли</w:t>
      </w:r>
      <w:r>
        <w:rPr>
          <w:color w:val="231F20"/>
          <w:spacing w:val="-11"/>
        </w:rPr>
        <w:t> </w:t>
      </w:r>
      <w:r>
        <w:rPr>
          <w:color w:val="231F20"/>
          <w:spacing w:val="-6"/>
        </w:rPr>
        <w:t>се</w:t>
      </w:r>
      <w:r>
        <w:rPr>
          <w:color w:val="231F20"/>
          <w:spacing w:val="-10"/>
        </w:rPr>
        <w:t> </w:t>
      </w:r>
      <w:r>
        <w:rPr>
          <w:color w:val="231F20"/>
          <w:spacing w:val="-6"/>
        </w:rPr>
        <w:t>оно</w:t>
      </w:r>
      <w:r>
        <w:rPr>
          <w:color w:val="231F20"/>
          <w:spacing w:val="-11"/>
        </w:rPr>
        <w:t> </w:t>
      </w:r>
      <w:r>
        <w:rPr>
          <w:color w:val="231F20"/>
          <w:spacing w:val="-6"/>
        </w:rPr>
        <w:t>спроводи</w:t>
      </w:r>
      <w:r>
        <w:rPr>
          <w:color w:val="231F20"/>
          <w:spacing w:val="-10"/>
        </w:rPr>
        <w:t> </w:t>
      </w:r>
      <w:r>
        <w:rPr>
          <w:color w:val="231F20"/>
          <w:spacing w:val="-6"/>
        </w:rPr>
        <w:t>уз</w:t>
      </w:r>
      <w:r>
        <w:rPr>
          <w:color w:val="231F20"/>
          <w:spacing w:val="-11"/>
        </w:rPr>
        <w:t> </w:t>
      </w:r>
      <w:r>
        <w:rPr>
          <w:color w:val="231F20"/>
          <w:spacing w:val="-6"/>
        </w:rPr>
        <w:t>примену</w:t>
      </w:r>
      <w:r>
        <w:rPr>
          <w:color w:val="231F20"/>
          <w:spacing w:val="-10"/>
        </w:rPr>
        <w:t> </w:t>
      </w:r>
      <w:r>
        <w:rPr>
          <w:color w:val="231F20"/>
          <w:spacing w:val="-6"/>
        </w:rPr>
        <w:t>одредби</w:t>
      </w:r>
      <w:r>
        <w:rPr>
          <w:color w:val="231F20"/>
          <w:spacing w:val="-11"/>
        </w:rPr>
        <w:t> </w:t>
      </w:r>
      <w:r>
        <w:rPr>
          <w:color w:val="231F20"/>
          <w:spacing w:val="-6"/>
        </w:rPr>
        <w:t>ЗПД</w:t>
      </w:r>
      <w:r>
        <w:rPr>
          <w:color w:val="231F20"/>
          <w:spacing w:val="-11"/>
        </w:rPr>
        <w:t> </w:t>
      </w:r>
      <w:r>
        <w:rPr>
          <w:color w:val="231F20"/>
          <w:spacing w:val="-6"/>
        </w:rPr>
        <w:t>о</w:t>
      </w:r>
      <w:r>
        <w:rPr>
          <w:color w:val="231F20"/>
          <w:spacing w:val="-10"/>
        </w:rPr>
        <w:t> </w:t>
      </w:r>
      <w:r>
        <w:rPr>
          <w:color w:val="231F20"/>
          <w:spacing w:val="-6"/>
        </w:rPr>
        <w:t>заштити</w:t>
      </w:r>
      <w:r>
        <w:rPr>
          <w:color w:val="231F20"/>
          <w:spacing w:val="-11"/>
        </w:rPr>
        <w:t> </w:t>
      </w:r>
      <w:r>
        <w:rPr>
          <w:color w:val="231F20"/>
          <w:spacing w:val="-6"/>
        </w:rPr>
        <w:t>поверила- ца</w:t>
      </w:r>
      <w:r>
        <w:rPr>
          <w:color w:val="231F20"/>
          <w:spacing w:val="-8"/>
        </w:rPr>
        <w:t> </w:t>
      </w:r>
      <w:r>
        <w:rPr>
          <w:color w:val="231F20"/>
          <w:spacing w:val="-6"/>
        </w:rPr>
        <w:t>или</w:t>
      </w:r>
      <w:r>
        <w:rPr>
          <w:color w:val="231F20"/>
          <w:spacing w:val="-8"/>
        </w:rPr>
        <w:t> </w:t>
      </w:r>
      <w:r>
        <w:rPr>
          <w:color w:val="231F20"/>
          <w:spacing w:val="-6"/>
        </w:rPr>
        <w:t>без</w:t>
      </w:r>
      <w:r>
        <w:rPr>
          <w:color w:val="231F20"/>
          <w:spacing w:val="-8"/>
        </w:rPr>
        <w:t> </w:t>
      </w:r>
      <w:r>
        <w:rPr>
          <w:color w:val="231F20"/>
          <w:spacing w:val="-6"/>
        </w:rPr>
        <w:t>ње.</w:t>
      </w:r>
      <w:r>
        <w:rPr>
          <w:color w:val="231F20"/>
          <w:spacing w:val="-8"/>
        </w:rPr>
        <w:t> </w:t>
      </w:r>
      <w:r>
        <w:rPr>
          <w:color w:val="231F20"/>
          <w:spacing w:val="-6"/>
        </w:rPr>
        <w:t>Ако</w:t>
      </w:r>
      <w:r>
        <w:rPr>
          <w:color w:val="231F20"/>
          <w:spacing w:val="-8"/>
        </w:rPr>
        <w:t> </w:t>
      </w:r>
      <w:r>
        <w:rPr>
          <w:color w:val="231F20"/>
          <w:spacing w:val="-6"/>
        </w:rPr>
        <w:t>се</w:t>
      </w:r>
      <w:r>
        <w:rPr>
          <w:color w:val="231F20"/>
          <w:spacing w:val="-8"/>
        </w:rPr>
        <w:t> </w:t>
      </w:r>
      <w:r>
        <w:rPr>
          <w:color w:val="231F20"/>
          <w:spacing w:val="-6"/>
        </w:rPr>
        <w:t>смањење</w:t>
      </w:r>
      <w:r>
        <w:rPr>
          <w:color w:val="231F20"/>
          <w:spacing w:val="-8"/>
        </w:rPr>
        <w:t> </w:t>
      </w:r>
      <w:r>
        <w:rPr>
          <w:color w:val="231F20"/>
          <w:spacing w:val="-6"/>
        </w:rPr>
        <w:t>основног</w:t>
      </w:r>
      <w:r>
        <w:rPr>
          <w:color w:val="231F20"/>
          <w:spacing w:val="-8"/>
        </w:rPr>
        <w:t> </w:t>
      </w:r>
      <w:r>
        <w:rPr>
          <w:color w:val="231F20"/>
          <w:spacing w:val="-6"/>
        </w:rPr>
        <w:t>капитала</w:t>
      </w:r>
      <w:r>
        <w:rPr>
          <w:color w:val="231F20"/>
          <w:spacing w:val="-8"/>
        </w:rPr>
        <w:t> </w:t>
      </w:r>
      <w:r>
        <w:rPr>
          <w:color w:val="231F20"/>
          <w:spacing w:val="-6"/>
        </w:rPr>
        <w:t>врши</w:t>
      </w:r>
      <w:r>
        <w:rPr>
          <w:color w:val="231F20"/>
          <w:spacing w:val="-8"/>
        </w:rPr>
        <w:t> </w:t>
      </w:r>
      <w:r>
        <w:rPr>
          <w:color w:val="231F20"/>
          <w:spacing w:val="-6"/>
        </w:rPr>
        <w:t>уз</w:t>
      </w:r>
      <w:r>
        <w:rPr>
          <w:color w:val="231F20"/>
          <w:spacing w:val="-8"/>
        </w:rPr>
        <w:t> </w:t>
      </w:r>
      <w:r>
        <w:rPr>
          <w:color w:val="231F20"/>
          <w:spacing w:val="-6"/>
        </w:rPr>
        <w:t>примену правила о заштити поверилаца, одлука о смањењу основног капита- ла</w:t>
      </w:r>
      <w:r>
        <w:rPr>
          <w:color w:val="231F20"/>
          <w:spacing w:val="-8"/>
        </w:rPr>
        <w:t> </w:t>
      </w:r>
      <w:r>
        <w:rPr>
          <w:color w:val="231F20"/>
          <w:spacing w:val="-6"/>
        </w:rPr>
        <w:t>садржи</w:t>
      </w:r>
      <w:r>
        <w:rPr>
          <w:color w:val="231F20"/>
          <w:spacing w:val="-7"/>
        </w:rPr>
        <w:t> </w:t>
      </w:r>
      <w:r>
        <w:rPr>
          <w:color w:val="231F20"/>
          <w:spacing w:val="-6"/>
        </w:rPr>
        <w:t>и</w:t>
      </w:r>
      <w:r>
        <w:rPr>
          <w:color w:val="231F20"/>
          <w:spacing w:val="-7"/>
        </w:rPr>
        <w:t> </w:t>
      </w:r>
      <w:r>
        <w:rPr>
          <w:color w:val="231F20"/>
          <w:spacing w:val="-6"/>
        </w:rPr>
        <w:t>позив</w:t>
      </w:r>
      <w:r>
        <w:rPr>
          <w:color w:val="231F20"/>
          <w:spacing w:val="-7"/>
        </w:rPr>
        <w:t> </w:t>
      </w:r>
      <w:r>
        <w:rPr>
          <w:color w:val="231F20"/>
          <w:spacing w:val="-6"/>
        </w:rPr>
        <w:t>повериоцима</w:t>
      </w:r>
      <w:r>
        <w:rPr>
          <w:color w:val="231F20"/>
          <w:spacing w:val="-7"/>
        </w:rPr>
        <w:t> </w:t>
      </w:r>
      <w:r>
        <w:rPr>
          <w:color w:val="231F20"/>
          <w:spacing w:val="-6"/>
        </w:rPr>
        <w:t>да</w:t>
      </w:r>
      <w:r>
        <w:rPr>
          <w:color w:val="231F20"/>
          <w:spacing w:val="-7"/>
        </w:rPr>
        <w:t> </w:t>
      </w:r>
      <w:r>
        <w:rPr>
          <w:color w:val="231F20"/>
          <w:spacing w:val="-6"/>
        </w:rPr>
        <w:t>пријаве</w:t>
      </w:r>
      <w:r>
        <w:rPr>
          <w:color w:val="231F20"/>
          <w:spacing w:val="-7"/>
        </w:rPr>
        <w:t> </w:t>
      </w:r>
      <w:r>
        <w:rPr>
          <w:color w:val="231F20"/>
          <w:spacing w:val="-6"/>
        </w:rPr>
        <w:t>своја</w:t>
      </w:r>
      <w:r>
        <w:rPr>
          <w:color w:val="231F20"/>
          <w:spacing w:val="-7"/>
        </w:rPr>
        <w:t> </w:t>
      </w:r>
      <w:r>
        <w:rPr>
          <w:color w:val="231F20"/>
          <w:spacing w:val="-6"/>
        </w:rPr>
        <w:t>потраживања</w:t>
      </w:r>
      <w:r>
        <w:rPr>
          <w:color w:val="231F20"/>
          <w:spacing w:val="-7"/>
        </w:rPr>
        <w:t> </w:t>
      </w:r>
      <w:r>
        <w:rPr>
          <w:color w:val="231F20"/>
          <w:spacing w:val="-6"/>
        </w:rPr>
        <w:t>ради </w:t>
      </w:r>
      <w:r>
        <w:rPr>
          <w:color w:val="231F20"/>
          <w:w w:val="90"/>
        </w:rPr>
        <w:t>обезбеђења. Скупштина одлуку доноси трочетвртинском већином гла- сова присутних акционара сваке класе акција која има право гласа по </w:t>
      </w:r>
      <w:r>
        <w:rPr>
          <w:color w:val="231F20"/>
          <w:spacing w:val="-8"/>
        </w:rPr>
        <w:t>предметном питању. Изузетно, одлуку о смањењу основног капитала </w:t>
      </w:r>
      <w:r>
        <w:rPr>
          <w:color w:val="231F20"/>
          <w:w w:val="90"/>
        </w:rPr>
        <w:t>може донети одбор директора, односно надзорни одбор, у случају по- </w:t>
      </w:r>
      <w:r>
        <w:rPr>
          <w:color w:val="231F20"/>
          <w:spacing w:val="-8"/>
        </w:rPr>
        <w:t>ништења</w:t>
      </w:r>
      <w:r>
        <w:rPr>
          <w:color w:val="231F20"/>
          <w:spacing w:val="-9"/>
        </w:rPr>
        <w:t> </w:t>
      </w:r>
      <w:r>
        <w:rPr>
          <w:color w:val="231F20"/>
          <w:spacing w:val="-8"/>
        </w:rPr>
        <w:t>сопствених</w:t>
      </w:r>
      <w:r>
        <w:rPr>
          <w:color w:val="231F20"/>
          <w:spacing w:val="-9"/>
        </w:rPr>
        <w:t> </w:t>
      </w:r>
      <w:r>
        <w:rPr>
          <w:color w:val="231F20"/>
          <w:spacing w:val="-8"/>
        </w:rPr>
        <w:t>акција друштва,</w:t>
      </w:r>
      <w:r>
        <w:rPr>
          <w:color w:val="231F20"/>
          <w:spacing w:val="-9"/>
        </w:rPr>
        <w:t> </w:t>
      </w:r>
      <w:r>
        <w:rPr>
          <w:color w:val="231F20"/>
          <w:spacing w:val="-8"/>
        </w:rPr>
        <w:t>ако је</w:t>
      </w:r>
      <w:r>
        <w:rPr>
          <w:color w:val="231F20"/>
          <w:spacing w:val="-9"/>
        </w:rPr>
        <w:t> </w:t>
      </w:r>
      <w:r>
        <w:rPr>
          <w:color w:val="231F20"/>
          <w:spacing w:val="-8"/>
        </w:rPr>
        <w:t>то овлашћење</w:t>
      </w:r>
      <w:r>
        <w:rPr>
          <w:color w:val="231F20"/>
          <w:spacing w:val="-9"/>
        </w:rPr>
        <w:t> </w:t>
      </w:r>
      <w:r>
        <w:rPr>
          <w:color w:val="231F20"/>
          <w:spacing w:val="-8"/>
        </w:rPr>
        <w:t>дато</w:t>
      </w:r>
      <w:r>
        <w:rPr>
          <w:color w:val="231F20"/>
          <w:spacing w:val="-9"/>
        </w:rPr>
        <w:t> </w:t>
      </w:r>
      <w:r>
        <w:rPr>
          <w:color w:val="231F20"/>
          <w:spacing w:val="-8"/>
        </w:rPr>
        <w:t>одлу- </w:t>
      </w:r>
      <w:r>
        <w:rPr>
          <w:color w:val="231F20"/>
        </w:rPr>
        <w:t>ком</w:t>
      </w:r>
      <w:r>
        <w:rPr>
          <w:color w:val="231F20"/>
          <w:spacing w:val="-14"/>
        </w:rPr>
        <w:t> </w:t>
      </w:r>
      <w:r>
        <w:rPr>
          <w:color w:val="231F20"/>
        </w:rPr>
        <w:t>скупштине.</w:t>
      </w:r>
    </w:p>
    <w:p>
      <w:pPr>
        <w:pStyle w:val="BodyText"/>
        <w:spacing w:line="237" w:lineRule="auto" w:before="5"/>
        <w:ind w:right="567" w:firstLine="441"/>
      </w:pPr>
      <w:r>
        <w:rPr>
          <w:color w:val="231F20"/>
          <w:w w:val="90"/>
        </w:rPr>
        <w:t>Основни капитал друштва може се смањити: 1) повлачењем и по- ништењем акција у поседу акционара; 2) поништењем сопствених ак- </w:t>
      </w:r>
      <w:r>
        <w:rPr>
          <w:color w:val="231F20"/>
          <w:spacing w:val="-8"/>
        </w:rPr>
        <w:t>ција друштва; 3) смањивањем номиналне вредности акција, односно </w:t>
      </w:r>
      <w:r>
        <w:rPr>
          <w:color w:val="231F20"/>
          <w:spacing w:val="-2"/>
        </w:rPr>
        <w:t>рачуноводствене</w:t>
      </w:r>
      <w:r>
        <w:rPr>
          <w:color w:val="231F20"/>
          <w:spacing w:val="-8"/>
        </w:rPr>
        <w:t> </w:t>
      </w:r>
      <w:r>
        <w:rPr>
          <w:color w:val="231F20"/>
          <w:spacing w:val="-2"/>
        </w:rPr>
        <w:t>вредности</w:t>
      </w:r>
      <w:r>
        <w:rPr>
          <w:color w:val="231F20"/>
          <w:spacing w:val="-8"/>
        </w:rPr>
        <w:t> </w:t>
      </w:r>
      <w:r>
        <w:rPr>
          <w:color w:val="231F20"/>
          <w:spacing w:val="-2"/>
        </w:rPr>
        <w:t>код</w:t>
      </w:r>
      <w:r>
        <w:rPr>
          <w:color w:val="231F20"/>
          <w:spacing w:val="-8"/>
        </w:rPr>
        <w:t> </w:t>
      </w:r>
      <w:r>
        <w:rPr>
          <w:color w:val="231F20"/>
          <w:spacing w:val="-2"/>
        </w:rPr>
        <w:t>акција</w:t>
      </w:r>
      <w:r>
        <w:rPr>
          <w:color w:val="231F20"/>
          <w:spacing w:val="-8"/>
        </w:rPr>
        <w:t> </w:t>
      </w:r>
      <w:r>
        <w:rPr>
          <w:color w:val="231F20"/>
          <w:spacing w:val="-2"/>
        </w:rPr>
        <w:t>без</w:t>
      </w:r>
      <w:r>
        <w:rPr>
          <w:color w:val="231F20"/>
          <w:spacing w:val="-8"/>
        </w:rPr>
        <w:t> </w:t>
      </w:r>
      <w:r>
        <w:rPr>
          <w:color w:val="231F20"/>
          <w:spacing w:val="-2"/>
        </w:rPr>
        <w:t>номиналне</w:t>
      </w:r>
      <w:r>
        <w:rPr>
          <w:color w:val="231F20"/>
          <w:spacing w:val="-8"/>
        </w:rPr>
        <w:t> </w:t>
      </w:r>
      <w:r>
        <w:rPr>
          <w:color w:val="231F20"/>
          <w:spacing w:val="-2"/>
        </w:rPr>
        <w:t>вредности. </w:t>
      </w:r>
      <w:r>
        <w:rPr>
          <w:color w:val="231F20"/>
          <w:w w:val="90"/>
        </w:rPr>
        <w:t>Повлачење</w:t>
      </w:r>
      <w:r>
        <w:rPr>
          <w:color w:val="231F20"/>
          <w:spacing w:val="-3"/>
          <w:w w:val="90"/>
        </w:rPr>
        <w:t> </w:t>
      </w:r>
      <w:r>
        <w:rPr>
          <w:color w:val="231F20"/>
          <w:w w:val="90"/>
        </w:rPr>
        <w:t>и</w:t>
      </w:r>
      <w:r>
        <w:rPr>
          <w:color w:val="231F20"/>
          <w:spacing w:val="-3"/>
          <w:w w:val="90"/>
        </w:rPr>
        <w:t> </w:t>
      </w:r>
      <w:r>
        <w:rPr>
          <w:color w:val="231F20"/>
          <w:w w:val="90"/>
        </w:rPr>
        <w:t>поништење</w:t>
      </w:r>
      <w:r>
        <w:rPr>
          <w:color w:val="231F20"/>
          <w:spacing w:val="-3"/>
          <w:w w:val="90"/>
        </w:rPr>
        <w:t> </w:t>
      </w:r>
      <w:r>
        <w:rPr>
          <w:color w:val="231F20"/>
          <w:w w:val="90"/>
        </w:rPr>
        <w:t>акција</w:t>
      </w:r>
      <w:r>
        <w:rPr>
          <w:color w:val="231F20"/>
          <w:spacing w:val="-3"/>
          <w:w w:val="90"/>
        </w:rPr>
        <w:t> </w:t>
      </w:r>
      <w:r>
        <w:rPr>
          <w:color w:val="231F20"/>
          <w:w w:val="90"/>
        </w:rPr>
        <w:t>друштва</w:t>
      </w:r>
      <w:r>
        <w:rPr>
          <w:color w:val="231F20"/>
          <w:spacing w:val="-3"/>
          <w:w w:val="90"/>
        </w:rPr>
        <w:t> </w:t>
      </w:r>
      <w:r>
        <w:rPr>
          <w:color w:val="231F20"/>
          <w:w w:val="90"/>
        </w:rPr>
        <w:t>може</w:t>
      </w:r>
      <w:r>
        <w:rPr>
          <w:color w:val="231F20"/>
          <w:spacing w:val="-3"/>
          <w:w w:val="90"/>
        </w:rPr>
        <w:t> </w:t>
      </w:r>
      <w:r>
        <w:rPr>
          <w:color w:val="231F20"/>
          <w:w w:val="90"/>
        </w:rPr>
        <w:t>се</w:t>
      </w:r>
      <w:r>
        <w:rPr>
          <w:color w:val="231F20"/>
          <w:spacing w:val="-3"/>
          <w:w w:val="90"/>
        </w:rPr>
        <w:t> </w:t>
      </w:r>
      <w:r>
        <w:rPr>
          <w:color w:val="231F20"/>
          <w:w w:val="90"/>
        </w:rPr>
        <w:t>вршити</w:t>
      </w:r>
      <w:r>
        <w:rPr>
          <w:color w:val="231F20"/>
          <w:spacing w:val="-3"/>
          <w:w w:val="90"/>
        </w:rPr>
        <w:t> </w:t>
      </w:r>
      <w:r>
        <w:rPr>
          <w:color w:val="231F20"/>
          <w:w w:val="90"/>
        </w:rPr>
        <w:t>само</w:t>
      </w:r>
      <w:r>
        <w:rPr>
          <w:color w:val="231F20"/>
          <w:spacing w:val="-3"/>
          <w:w w:val="90"/>
        </w:rPr>
        <w:t> </w:t>
      </w:r>
      <w:r>
        <w:rPr>
          <w:color w:val="231F20"/>
          <w:w w:val="90"/>
        </w:rPr>
        <w:t>ако</w:t>
      </w:r>
      <w:r>
        <w:rPr>
          <w:color w:val="231F20"/>
          <w:spacing w:val="-3"/>
          <w:w w:val="90"/>
        </w:rPr>
        <w:t> </w:t>
      </w:r>
      <w:r>
        <w:rPr>
          <w:color w:val="231F20"/>
          <w:w w:val="90"/>
        </w:rPr>
        <w:t>је</w:t>
      </w:r>
      <w:r>
        <w:rPr>
          <w:color w:val="231F20"/>
          <w:spacing w:val="-3"/>
          <w:w w:val="90"/>
        </w:rPr>
        <w:t> </w:t>
      </w:r>
      <w:r>
        <w:rPr>
          <w:color w:val="231F20"/>
          <w:w w:val="90"/>
        </w:rPr>
        <w:t>та могућност била предвиђена статутом пре него што је извршен упис ак- ција које се повлаче и поништавају. Изузетно, повлачење и поништење </w:t>
      </w:r>
      <w:r>
        <w:rPr>
          <w:color w:val="231F20"/>
          <w:spacing w:val="-8"/>
        </w:rPr>
        <w:t>акција може се вршити и у случају када та могућност није била пред- </w:t>
      </w:r>
      <w:r>
        <w:rPr>
          <w:color w:val="231F20"/>
          <w:w w:val="90"/>
        </w:rPr>
        <w:t>виђена статутом пре него што је извршен упис акција, под условом да </w:t>
      </w:r>
      <w:r>
        <w:rPr>
          <w:color w:val="231F20"/>
          <w:spacing w:val="-6"/>
        </w:rPr>
        <w:t>се</w:t>
      </w:r>
      <w:r>
        <w:rPr>
          <w:color w:val="231F20"/>
          <w:spacing w:val="-11"/>
        </w:rPr>
        <w:t> </w:t>
      </w:r>
      <w:r>
        <w:rPr>
          <w:color w:val="231F20"/>
          <w:spacing w:val="-6"/>
        </w:rPr>
        <w:t>одлука</w:t>
      </w:r>
      <w:r>
        <w:rPr>
          <w:color w:val="231F20"/>
          <w:spacing w:val="-11"/>
        </w:rPr>
        <w:t> </w:t>
      </w:r>
      <w:r>
        <w:rPr>
          <w:color w:val="231F20"/>
          <w:spacing w:val="-6"/>
        </w:rPr>
        <w:t>о</w:t>
      </w:r>
      <w:r>
        <w:rPr>
          <w:color w:val="231F20"/>
          <w:spacing w:val="-10"/>
        </w:rPr>
        <w:t> </w:t>
      </w:r>
      <w:r>
        <w:rPr>
          <w:color w:val="231F20"/>
          <w:spacing w:val="-6"/>
        </w:rPr>
        <w:t>смањењу</w:t>
      </w:r>
      <w:r>
        <w:rPr>
          <w:color w:val="231F20"/>
          <w:spacing w:val="-11"/>
        </w:rPr>
        <w:t> </w:t>
      </w:r>
      <w:r>
        <w:rPr>
          <w:color w:val="231F20"/>
          <w:spacing w:val="-6"/>
        </w:rPr>
        <w:t>основног</w:t>
      </w:r>
      <w:r>
        <w:rPr>
          <w:color w:val="231F20"/>
          <w:spacing w:val="-10"/>
        </w:rPr>
        <w:t> </w:t>
      </w:r>
      <w:r>
        <w:rPr>
          <w:color w:val="231F20"/>
          <w:spacing w:val="-6"/>
        </w:rPr>
        <w:t>капитала</w:t>
      </w:r>
      <w:r>
        <w:rPr>
          <w:color w:val="231F20"/>
          <w:spacing w:val="-11"/>
        </w:rPr>
        <w:t> </w:t>
      </w:r>
      <w:r>
        <w:rPr>
          <w:color w:val="231F20"/>
          <w:spacing w:val="-6"/>
        </w:rPr>
        <w:t>повлачењем</w:t>
      </w:r>
      <w:r>
        <w:rPr>
          <w:color w:val="231F20"/>
          <w:spacing w:val="-10"/>
        </w:rPr>
        <w:t> </w:t>
      </w:r>
      <w:r>
        <w:rPr>
          <w:color w:val="231F20"/>
          <w:spacing w:val="-6"/>
        </w:rPr>
        <w:t>и</w:t>
      </w:r>
      <w:r>
        <w:rPr>
          <w:color w:val="231F20"/>
          <w:spacing w:val="-11"/>
        </w:rPr>
        <w:t> </w:t>
      </w:r>
      <w:r>
        <w:rPr>
          <w:color w:val="231F20"/>
          <w:spacing w:val="-6"/>
        </w:rPr>
        <w:t>поништењем </w:t>
      </w:r>
      <w:r>
        <w:rPr>
          <w:color w:val="231F20"/>
          <w:w w:val="90"/>
        </w:rPr>
        <w:t>акција донесе уз сагласност сваког акционара чије се акције повлаче и </w:t>
      </w:r>
      <w:r>
        <w:rPr>
          <w:color w:val="231F20"/>
          <w:spacing w:val="-8"/>
        </w:rPr>
        <w:t>поништавају,</w:t>
      </w:r>
      <w:r>
        <w:rPr>
          <w:color w:val="231F20"/>
          <w:spacing w:val="-9"/>
        </w:rPr>
        <w:t> </w:t>
      </w:r>
      <w:r>
        <w:rPr>
          <w:color w:val="231F20"/>
          <w:spacing w:val="-8"/>
        </w:rPr>
        <w:t>као</w:t>
      </w:r>
      <w:r>
        <w:rPr>
          <w:color w:val="231F20"/>
          <w:spacing w:val="-9"/>
        </w:rPr>
        <w:t> </w:t>
      </w:r>
      <w:r>
        <w:rPr>
          <w:color w:val="231F20"/>
          <w:spacing w:val="-8"/>
        </w:rPr>
        <w:t>и трећих</w:t>
      </w:r>
      <w:r>
        <w:rPr>
          <w:color w:val="231F20"/>
          <w:spacing w:val="-9"/>
        </w:rPr>
        <w:t> </w:t>
      </w:r>
      <w:r>
        <w:rPr>
          <w:color w:val="231F20"/>
          <w:spacing w:val="-8"/>
        </w:rPr>
        <w:t>лица која</w:t>
      </w:r>
      <w:r>
        <w:rPr>
          <w:color w:val="231F20"/>
          <w:spacing w:val="-9"/>
        </w:rPr>
        <w:t> </w:t>
      </w:r>
      <w:r>
        <w:rPr>
          <w:color w:val="231F20"/>
          <w:spacing w:val="-8"/>
        </w:rPr>
        <w:t>имају права</w:t>
      </w:r>
      <w:r>
        <w:rPr>
          <w:color w:val="231F20"/>
          <w:spacing w:val="-9"/>
        </w:rPr>
        <w:t> </w:t>
      </w:r>
      <w:r>
        <w:rPr>
          <w:color w:val="231F20"/>
          <w:spacing w:val="-8"/>
        </w:rPr>
        <w:t>на</w:t>
      </w:r>
      <w:r>
        <w:rPr>
          <w:color w:val="231F20"/>
          <w:spacing w:val="-9"/>
        </w:rPr>
        <w:t> </w:t>
      </w:r>
      <w:r>
        <w:rPr>
          <w:color w:val="231F20"/>
          <w:spacing w:val="-8"/>
        </w:rPr>
        <w:t>тим акцијама</w:t>
      </w:r>
      <w:r>
        <w:rPr>
          <w:color w:val="231F20"/>
          <w:spacing w:val="-9"/>
        </w:rPr>
        <w:t> </w:t>
      </w:r>
      <w:r>
        <w:rPr>
          <w:color w:val="231F20"/>
          <w:spacing w:val="-8"/>
        </w:rPr>
        <w:t>која </w:t>
      </w:r>
      <w:r>
        <w:rPr>
          <w:color w:val="231F20"/>
          <w:spacing w:val="-6"/>
        </w:rPr>
        <w:t>су уписана у Централном регистру. У поступку се примењује начело </w:t>
      </w:r>
      <w:r>
        <w:rPr>
          <w:color w:val="231F20"/>
          <w:spacing w:val="-8"/>
        </w:rPr>
        <w:t>једнаког третмана свих акционара исте класе акција. Једнак третман</w:t>
      </w:r>
    </w:p>
    <w:p>
      <w:pPr>
        <w:spacing w:after="0" w:line="237" w:lineRule="auto"/>
        <w:sectPr>
          <w:pgSz w:w="9080" w:h="13610"/>
          <w:pgMar w:header="0" w:footer="865" w:top="1000" w:bottom="1060" w:left="440" w:right="560"/>
        </w:sectPr>
      </w:pPr>
    </w:p>
    <w:p>
      <w:pPr>
        <w:pStyle w:val="BodyText"/>
        <w:spacing w:line="237" w:lineRule="auto" w:before="88"/>
        <w:ind w:left="693" w:right="683" w:firstLine="0"/>
      </w:pPr>
      <w:r>
        <w:rPr>
          <w:color w:val="231F20"/>
          <w:w w:val="90"/>
        </w:rPr>
        <w:t>обезбеђује се сразмерним повлачењем и поништењем акција од свих </w:t>
      </w:r>
      <w:r>
        <w:rPr>
          <w:color w:val="231F20"/>
          <w:spacing w:val="-8"/>
        </w:rPr>
        <w:t>акционара дате класе акција или сразмерним смањењем номиналне, </w:t>
      </w:r>
      <w:r>
        <w:rPr>
          <w:color w:val="231F20"/>
          <w:w w:val="90"/>
        </w:rPr>
        <w:t>односно рачуноводствене вредности акција свих акционара дате кла-</w:t>
      </w:r>
      <w:r>
        <w:rPr>
          <w:color w:val="231F20"/>
          <w:spacing w:val="40"/>
        </w:rPr>
        <w:t> </w:t>
      </w:r>
      <w:r>
        <w:rPr>
          <w:color w:val="231F20"/>
          <w:w w:val="90"/>
        </w:rPr>
        <w:t>се акција. Износ смањења основног капитала мора се утврдити у виси- </w:t>
      </w:r>
      <w:r>
        <w:rPr>
          <w:color w:val="231F20"/>
          <w:spacing w:val="-4"/>
        </w:rPr>
        <w:t>ни</w:t>
      </w:r>
      <w:r>
        <w:rPr>
          <w:color w:val="231F20"/>
          <w:spacing w:val="-12"/>
        </w:rPr>
        <w:t> </w:t>
      </w:r>
      <w:r>
        <w:rPr>
          <w:color w:val="231F20"/>
          <w:spacing w:val="-4"/>
        </w:rPr>
        <w:t>која</w:t>
      </w:r>
      <w:r>
        <w:rPr>
          <w:color w:val="231F20"/>
          <w:spacing w:val="-12"/>
        </w:rPr>
        <w:t> </w:t>
      </w:r>
      <w:r>
        <w:rPr>
          <w:color w:val="231F20"/>
          <w:spacing w:val="-4"/>
        </w:rPr>
        <w:t>омогућава</w:t>
      </w:r>
      <w:r>
        <w:rPr>
          <w:color w:val="231F20"/>
          <w:spacing w:val="-12"/>
        </w:rPr>
        <w:t> </w:t>
      </w:r>
      <w:r>
        <w:rPr>
          <w:color w:val="231F20"/>
          <w:spacing w:val="-4"/>
        </w:rPr>
        <w:t>спровођење</w:t>
      </w:r>
      <w:r>
        <w:rPr>
          <w:color w:val="231F20"/>
          <w:spacing w:val="-12"/>
        </w:rPr>
        <w:t> </w:t>
      </w:r>
      <w:r>
        <w:rPr>
          <w:color w:val="231F20"/>
          <w:spacing w:val="-4"/>
        </w:rPr>
        <w:t>начела</w:t>
      </w:r>
      <w:r>
        <w:rPr>
          <w:color w:val="231F20"/>
          <w:spacing w:val="-12"/>
        </w:rPr>
        <w:t> </w:t>
      </w:r>
      <w:r>
        <w:rPr>
          <w:color w:val="231F20"/>
          <w:spacing w:val="-4"/>
        </w:rPr>
        <w:t>једнаког</w:t>
      </w:r>
      <w:r>
        <w:rPr>
          <w:color w:val="231F20"/>
          <w:spacing w:val="-12"/>
        </w:rPr>
        <w:t> </w:t>
      </w:r>
      <w:r>
        <w:rPr>
          <w:color w:val="231F20"/>
          <w:spacing w:val="-4"/>
        </w:rPr>
        <w:t>третмана.</w:t>
      </w:r>
    </w:p>
    <w:p>
      <w:pPr>
        <w:pStyle w:val="BodyText"/>
        <w:spacing w:line="237" w:lineRule="auto" w:before="2"/>
        <w:ind w:left="693" w:right="681"/>
      </w:pPr>
      <w:r>
        <w:rPr>
          <w:i/>
          <w:color w:val="231F20"/>
          <w:w w:val="90"/>
        </w:rPr>
        <w:t>Заштита поверилаца у случају смањења основног капитала ак-</w:t>
      </w:r>
      <w:r>
        <w:rPr>
          <w:i/>
          <w:color w:val="231F20"/>
          <w:w w:val="90"/>
        </w:rPr>
        <w:t> ционарског друштва </w:t>
      </w:r>
      <w:r>
        <w:rPr>
          <w:color w:val="231F20"/>
          <w:w w:val="90"/>
        </w:rPr>
        <w:t>врши се на исти начин као што се врши заштита </w:t>
      </w:r>
      <w:r>
        <w:rPr>
          <w:color w:val="231F20"/>
          <w:spacing w:val="-6"/>
        </w:rPr>
        <w:t>поверилаца</w:t>
      </w:r>
      <w:r>
        <w:rPr>
          <w:color w:val="231F20"/>
          <w:spacing w:val="-11"/>
        </w:rPr>
        <w:t> </w:t>
      </w:r>
      <w:r>
        <w:rPr>
          <w:color w:val="231F20"/>
          <w:spacing w:val="-6"/>
        </w:rPr>
        <w:t>у</w:t>
      </w:r>
      <w:r>
        <w:rPr>
          <w:color w:val="231F20"/>
          <w:spacing w:val="-11"/>
        </w:rPr>
        <w:t> </w:t>
      </w:r>
      <w:r>
        <w:rPr>
          <w:color w:val="231F20"/>
          <w:spacing w:val="-6"/>
        </w:rPr>
        <w:t>случају</w:t>
      </w:r>
      <w:r>
        <w:rPr>
          <w:color w:val="231F20"/>
          <w:spacing w:val="-10"/>
        </w:rPr>
        <w:t> </w:t>
      </w:r>
      <w:r>
        <w:rPr>
          <w:color w:val="231F20"/>
          <w:spacing w:val="-6"/>
        </w:rPr>
        <w:t>смањења</w:t>
      </w:r>
      <w:r>
        <w:rPr>
          <w:color w:val="231F20"/>
          <w:spacing w:val="-11"/>
        </w:rPr>
        <w:t> </w:t>
      </w:r>
      <w:r>
        <w:rPr>
          <w:color w:val="231F20"/>
          <w:spacing w:val="-6"/>
        </w:rPr>
        <w:t>основног</w:t>
      </w:r>
      <w:r>
        <w:rPr>
          <w:color w:val="231F20"/>
          <w:spacing w:val="-10"/>
        </w:rPr>
        <w:t> </w:t>
      </w:r>
      <w:r>
        <w:rPr>
          <w:color w:val="231F20"/>
          <w:spacing w:val="-6"/>
        </w:rPr>
        <w:t>капитала</w:t>
      </w:r>
      <w:r>
        <w:rPr>
          <w:color w:val="231F20"/>
          <w:spacing w:val="-11"/>
        </w:rPr>
        <w:t> </w:t>
      </w:r>
      <w:r>
        <w:rPr>
          <w:color w:val="231F20"/>
          <w:spacing w:val="-6"/>
        </w:rPr>
        <w:t>друштва</w:t>
      </w:r>
      <w:r>
        <w:rPr>
          <w:color w:val="231F20"/>
          <w:spacing w:val="-10"/>
        </w:rPr>
        <w:t> </w:t>
      </w:r>
      <w:r>
        <w:rPr>
          <w:color w:val="231F20"/>
          <w:spacing w:val="-6"/>
        </w:rPr>
        <w:t>с</w:t>
      </w:r>
      <w:r>
        <w:rPr>
          <w:color w:val="231F20"/>
          <w:spacing w:val="-11"/>
        </w:rPr>
        <w:t> </w:t>
      </w:r>
      <w:r>
        <w:rPr>
          <w:color w:val="231F20"/>
          <w:spacing w:val="-6"/>
        </w:rPr>
        <w:t>ограни- </w:t>
      </w:r>
      <w:r>
        <w:rPr>
          <w:color w:val="231F20"/>
          <w:spacing w:val="-8"/>
        </w:rPr>
        <w:t>ченом</w:t>
      </w:r>
      <w:r>
        <w:rPr>
          <w:color w:val="231F20"/>
          <w:spacing w:val="-9"/>
        </w:rPr>
        <w:t> </w:t>
      </w:r>
      <w:r>
        <w:rPr>
          <w:color w:val="231F20"/>
          <w:spacing w:val="-8"/>
        </w:rPr>
        <w:t>одговорношћу (види</w:t>
      </w:r>
      <w:r>
        <w:rPr>
          <w:color w:val="231F20"/>
          <w:spacing w:val="-9"/>
        </w:rPr>
        <w:t> </w:t>
      </w:r>
      <w:r>
        <w:rPr>
          <w:color w:val="231F20"/>
          <w:spacing w:val="-8"/>
        </w:rPr>
        <w:t>под 9.2.).</w:t>
      </w:r>
      <w:r>
        <w:rPr>
          <w:color w:val="231F20"/>
          <w:spacing w:val="-9"/>
        </w:rPr>
        <w:t> </w:t>
      </w:r>
      <w:r>
        <w:rPr>
          <w:color w:val="231F20"/>
          <w:spacing w:val="-8"/>
        </w:rPr>
        <w:t>Осим тамо</w:t>
      </w:r>
      <w:r>
        <w:rPr>
          <w:color w:val="231F20"/>
          <w:spacing w:val="-9"/>
        </w:rPr>
        <w:t> </w:t>
      </w:r>
      <w:r>
        <w:rPr>
          <w:color w:val="231F20"/>
          <w:spacing w:val="-8"/>
        </w:rPr>
        <w:t>наведених изузетака од заштите, према којима обезбеђење потраживања не могу тражити </w:t>
      </w:r>
      <w:r>
        <w:rPr>
          <w:color w:val="231F20"/>
          <w:spacing w:val="-4"/>
        </w:rPr>
        <w:t>повериоци</w:t>
      </w:r>
      <w:r>
        <w:rPr>
          <w:color w:val="231F20"/>
          <w:spacing w:val="-13"/>
        </w:rPr>
        <w:t> </w:t>
      </w:r>
      <w:r>
        <w:rPr>
          <w:color w:val="231F20"/>
          <w:spacing w:val="-4"/>
        </w:rPr>
        <w:t>чије</w:t>
      </w:r>
      <w:r>
        <w:rPr>
          <w:color w:val="231F20"/>
          <w:spacing w:val="-13"/>
        </w:rPr>
        <w:t> </w:t>
      </w:r>
      <w:r>
        <w:rPr>
          <w:color w:val="231F20"/>
          <w:spacing w:val="-4"/>
        </w:rPr>
        <w:t>је</w:t>
      </w:r>
      <w:r>
        <w:rPr>
          <w:color w:val="231F20"/>
          <w:spacing w:val="-12"/>
        </w:rPr>
        <w:t> </w:t>
      </w:r>
      <w:r>
        <w:rPr>
          <w:color w:val="231F20"/>
          <w:spacing w:val="-4"/>
        </w:rPr>
        <w:t>потраживање</w:t>
      </w:r>
      <w:r>
        <w:rPr>
          <w:color w:val="231F20"/>
          <w:spacing w:val="-13"/>
        </w:rPr>
        <w:t> </w:t>
      </w:r>
      <w:r>
        <w:rPr>
          <w:color w:val="231F20"/>
          <w:spacing w:val="-4"/>
        </w:rPr>
        <w:t>обезбеђено</w:t>
      </w:r>
      <w:r>
        <w:rPr>
          <w:color w:val="231F20"/>
          <w:spacing w:val="-12"/>
        </w:rPr>
        <w:t> </w:t>
      </w:r>
      <w:r>
        <w:rPr>
          <w:color w:val="231F20"/>
          <w:spacing w:val="-4"/>
        </w:rPr>
        <w:t>или</w:t>
      </w:r>
      <w:r>
        <w:rPr>
          <w:color w:val="231F20"/>
          <w:spacing w:val="-13"/>
        </w:rPr>
        <w:t> </w:t>
      </w:r>
      <w:r>
        <w:rPr>
          <w:color w:val="231F20"/>
          <w:spacing w:val="-4"/>
        </w:rPr>
        <w:t>који</w:t>
      </w:r>
      <w:r>
        <w:rPr>
          <w:color w:val="231F20"/>
          <w:spacing w:val="-12"/>
        </w:rPr>
        <w:t> </w:t>
      </w:r>
      <w:r>
        <w:rPr>
          <w:color w:val="231F20"/>
          <w:spacing w:val="-4"/>
        </w:rPr>
        <w:t>спадају</w:t>
      </w:r>
      <w:r>
        <w:rPr>
          <w:color w:val="231F20"/>
          <w:spacing w:val="-13"/>
        </w:rPr>
        <w:t> </w:t>
      </w:r>
      <w:r>
        <w:rPr>
          <w:color w:val="231F20"/>
          <w:spacing w:val="-4"/>
        </w:rPr>
        <w:t>у</w:t>
      </w:r>
      <w:r>
        <w:rPr>
          <w:color w:val="231F20"/>
          <w:spacing w:val="-13"/>
        </w:rPr>
        <w:t> </w:t>
      </w:r>
      <w:r>
        <w:rPr>
          <w:color w:val="231F20"/>
          <w:spacing w:val="-4"/>
        </w:rPr>
        <w:t>први </w:t>
      </w:r>
      <w:r>
        <w:rPr>
          <w:color w:val="231F20"/>
          <w:w w:val="90"/>
        </w:rPr>
        <w:t>или други исплатни ред по закону о стечају, код акционарских друшта- ва</w:t>
      </w:r>
      <w:r>
        <w:rPr>
          <w:color w:val="231F20"/>
          <w:spacing w:val="-5"/>
          <w:w w:val="90"/>
        </w:rPr>
        <w:t> </w:t>
      </w:r>
      <w:r>
        <w:rPr>
          <w:color w:val="231F20"/>
          <w:w w:val="90"/>
        </w:rPr>
        <w:t>у</w:t>
      </w:r>
      <w:r>
        <w:rPr>
          <w:color w:val="231F20"/>
          <w:spacing w:val="-5"/>
          <w:w w:val="90"/>
        </w:rPr>
        <w:t> </w:t>
      </w:r>
      <w:r>
        <w:rPr>
          <w:color w:val="231F20"/>
          <w:w w:val="90"/>
        </w:rPr>
        <w:t>овом</w:t>
      </w:r>
      <w:r>
        <w:rPr>
          <w:color w:val="231F20"/>
          <w:spacing w:val="-5"/>
          <w:w w:val="90"/>
        </w:rPr>
        <w:t> </w:t>
      </w:r>
      <w:r>
        <w:rPr>
          <w:color w:val="231F20"/>
          <w:w w:val="90"/>
        </w:rPr>
        <w:t>погледу</w:t>
      </w:r>
      <w:r>
        <w:rPr>
          <w:color w:val="231F20"/>
          <w:spacing w:val="-5"/>
          <w:w w:val="90"/>
        </w:rPr>
        <w:t> </w:t>
      </w:r>
      <w:r>
        <w:rPr>
          <w:color w:val="231F20"/>
          <w:w w:val="90"/>
        </w:rPr>
        <w:t>постоје</w:t>
      </w:r>
      <w:r>
        <w:rPr>
          <w:color w:val="231F20"/>
          <w:spacing w:val="-5"/>
          <w:w w:val="90"/>
        </w:rPr>
        <w:t> </w:t>
      </w:r>
      <w:r>
        <w:rPr>
          <w:color w:val="231F20"/>
          <w:w w:val="90"/>
        </w:rPr>
        <w:t>још</w:t>
      </w:r>
      <w:r>
        <w:rPr>
          <w:color w:val="231F20"/>
          <w:spacing w:val="-5"/>
          <w:w w:val="90"/>
        </w:rPr>
        <w:t> </w:t>
      </w:r>
      <w:r>
        <w:rPr>
          <w:color w:val="231F20"/>
          <w:w w:val="90"/>
        </w:rPr>
        <w:t>неки</w:t>
      </w:r>
      <w:r>
        <w:rPr>
          <w:color w:val="231F20"/>
          <w:spacing w:val="-5"/>
          <w:w w:val="90"/>
        </w:rPr>
        <w:t> </w:t>
      </w:r>
      <w:r>
        <w:rPr>
          <w:color w:val="231F20"/>
          <w:w w:val="90"/>
        </w:rPr>
        <w:t>изузеци.</w:t>
      </w:r>
      <w:r>
        <w:rPr>
          <w:color w:val="231F20"/>
          <w:spacing w:val="-5"/>
          <w:w w:val="90"/>
        </w:rPr>
        <w:t> </w:t>
      </w:r>
      <w:r>
        <w:rPr>
          <w:color w:val="231F20"/>
          <w:w w:val="90"/>
        </w:rPr>
        <w:t>Прво,</w:t>
      </w:r>
      <w:r>
        <w:rPr>
          <w:color w:val="231F20"/>
          <w:spacing w:val="-5"/>
          <w:w w:val="90"/>
        </w:rPr>
        <w:t> </w:t>
      </w:r>
      <w:r>
        <w:rPr>
          <w:color w:val="231F20"/>
          <w:w w:val="90"/>
        </w:rPr>
        <w:t>заштитне</w:t>
      </w:r>
      <w:r>
        <w:rPr>
          <w:color w:val="231F20"/>
          <w:spacing w:val="-5"/>
          <w:w w:val="90"/>
        </w:rPr>
        <w:t> </w:t>
      </w:r>
      <w:r>
        <w:rPr>
          <w:color w:val="231F20"/>
          <w:w w:val="90"/>
        </w:rPr>
        <w:t>одредбе</w:t>
      </w:r>
      <w:r>
        <w:rPr>
          <w:color w:val="231F20"/>
          <w:spacing w:val="-5"/>
          <w:w w:val="90"/>
        </w:rPr>
        <w:t> </w:t>
      </w:r>
      <w:r>
        <w:rPr>
          <w:color w:val="231F20"/>
          <w:w w:val="90"/>
        </w:rPr>
        <w:t>се код поништења акција не примењују у следећим случајевима: 1) када се поништавају сопствене акције које је друштво бестеретно стекло и </w:t>
      </w:r>
      <w:r>
        <w:rPr>
          <w:color w:val="231F20"/>
          <w:spacing w:val="-6"/>
        </w:rPr>
        <w:t>које</w:t>
      </w:r>
      <w:r>
        <w:rPr>
          <w:color w:val="231F20"/>
          <w:spacing w:val="-11"/>
        </w:rPr>
        <w:t> </w:t>
      </w:r>
      <w:r>
        <w:rPr>
          <w:color w:val="231F20"/>
          <w:spacing w:val="-6"/>
        </w:rPr>
        <w:t>су</w:t>
      </w:r>
      <w:r>
        <w:rPr>
          <w:color w:val="231F20"/>
          <w:spacing w:val="-11"/>
        </w:rPr>
        <w:t> </w:t>
      </w:r>
      <w:r>
        <w:rPr>
          <w:color w:val="231F20"/>
          <w:spacing w:val="-6"/>
        </w:rPr>
        <w:t>у</w:t>
      </w:r>
      <w:r>
        <w:rPr>
          <w:color w:val="231F20"/>
          <w:spacing w:val="-10"/>
        </w:rPr>
        <w:t> </w:t>
      </w:r>
      <w:r>
        <w:rPr>
          <w:color w:val="231F20"/>
          <w:spacing w:val="-6"/>
        </w:rPr>
        <w:t>потпуности</w:t>
      </w:r>
      <w:r>
        <w:rPr>
          <w:color w:val="231F20"/>
          <w:spacing w:val="-11"/>
        </w:rPr>
        <w:t> </w:t>
      </w:r>
      <w:r>
        <w:rPr>
          <w:color w:val="231F20"/>
          <w:spacing w:val="-6"/>
        </w:rPr>
        <w:t>уплаћене;</w:t>
      </w:r>
      <w:r>
        <w:rPr>
          <w:color w:val="231F20"/>
          <w:spacing w:val="-10"/>
        </w:rPr>
        <w:t> </w:t>
      </w:r>
      <w:r>
        <w:rPr>
          <w:color w:val="231F20"/>
          <w:spacing w:val="-6"/>
        </w:rPr>
        <w:t>2)</w:t>
      </w:r>
      <w:r>
        <w:rPr>
          <w:color w:val="231F20"/>
          <w:spacing w:val="-11"/>
        </w:rPr>
        <w:t> </w:t>
      </w:r>
      <w:r>
        <w:rPr>
          <w:color w:val="231F20"/>
          <w:spacing w:val="-6"/>
        </w:rPr>
        <w:t>када</w:t>
      </w:r>
      <w:r>
        <w:rPr>
          <w:color w:val="231F20"/>
          <w:spacing w:val="-10"/>
        </w:rPr>
        <w:t> </w:t>
      </w:r>
      <w:r>
        <w:rPr>
          <w:color w:val="231F20"/>
          <w:spacing w:val="-6"/>
        </w:rPr>
        <w:t>се</w:t>
      </w:r>
      <w:r>
        <w:rPr>
          <w:color w:val="231F20"/>
          <w:spacing w:val="-11"/>
        </w:rPr>
        <w:t> </w:t>
      </w:r>
      <w:r>
        <w:rPr>
          <w:color w:val="231F20"/>
          <w:spacing w:val="-6"/>
        </w:rPr>
        <w:t>акције</w:t>
      </w:r>
      <w:r>
        <w:rPr>
          <w:color w:val="231F20"/>
          <w:spacing w:val="-11"/>
        </w:rPr>
        <w:t> </w:t>
      </w:r>
      <w:r>
        <w:rPr>
          <w:color w:val="231F20"/>
          <w:spacing w:val="-6"/>
        </w:rPr>
        <w:t>које</w:t>
      </w:r>
      <w:r>
        <w:rPr>
          <w:color w:val="231F20"/>
          <w:spacing w:val="-10"/>
        </w:rPr>
        <w:t> </w:t>
      </w:r>
      <w:r>
        <w:rPr>
          <w:color w:val="231F20"/>
          <w:spacing w:val="-6"/>
        </w:rPr>
        <w:t>су</w:t>
      </w:r>
      <w:r>
        <w:rPr>
          <w:color w:val="231F20"/>
          <w:spacing w:val="-11"/>
        </w:rPr>
        <w:t> </w:t>
      </w:r>
      <w:r>
        <w:rPr>
          <w:color w:val="231F20"/>
          <w:spacing w:val="-6"/>
        </w:rPr>
        <w:t>у</w:t>
      </w:r>
      <w:r>
        <w:rPr>
          <w:color w:val="231F20"/>
          <w:spacing w:val="-10"/>
        </w:rPr>
        <w:t> </w:t>
      </w:r>
      <w:r>
        <w:rPr>
          <w:color w:val="231F20"/>
          <w:spacing w:val="-6"/>
        </w:rPr>
        <w:t>потпуности </w:t>
      </w:r>
      <w:r>
        <w:rPr>
          <w:color w:val="231F20"/>
          <w:spacing w:val="-8"/>
        </w:rPr>
        <w:t>уплаћене повлаче и поништавају исплатом на терет средстава резер- </w:t>
      </w:r>
      <w:r>
        <w:rPr>
          <w:color w:val="231F20"/>
          <w:w w:val="90"/>
        </w:rPr>
        <w:t>ви које се могу користити за те намене, при чему је друштво у обавези </w:t>
      </w:r>
      <w:r>
        <w:rPr>
          <w:color w:val="231F20"/>
          <w:spacing w:val="-8"/>
        </w:rPr>
        <w:t>да поштује одредбе ЗПД о ограничењима плаћања; 3) када се код ак- </w:t>
      </w:r>
      <w:r>
        <w:rPr>
          <w:color w:val="231F20"/>
          <w:spacing w:val="-6"/>
        </w:rPr>
        <w:t>ција</w:t>
      </w:r>
      <w:r>
        <w:rPr>
          <w:color w:val="231F20"/>
          <w:spacing w:val="-9"/>
        </w:rPr>
        <w:t> </w:t>
      </w:r>
      <w:r>
        <w:rPr>
          <w:color w:val="231F20"/>
          <w:spacing w:val="-6"/>
        </w:rPr>
        <w:t>без</w:t>
      </w:r>
      <w:r>
        <w:rPr>
          <w:color w:val="231F20"/>
          <w:spacing w:val="-9"/>
        </w:rPr>
        <w:t> </w:t>
      </w:r>
      <w:r>
        <w:rPr>
          <w:color w:val="231F20"/>
          <w:spacing w:val="-6"/>
        </w:rPr>
        <w:t>номиналне</w:t>
      </w:r>
      <w:r>
        <w:rPr>
          <w:color w:val="231F20"/>
          <w:spacing w:val="-9"/>
        </w:rPr>
        <w:t> </w:t>
      </w:r>
      <w:r>
        <w:rPr>
          <w:color w:val="231F20"/>
          <w:spacing w:val="-6"/>
        </w:rPr>
        <w:t>вредности</w:t>
      </w:r>
      <w:r>
        <w:rPr>
          <w:color w:val="231F20"/>
          <w:spacing w:val="-9"/>
        </w:rPr>
        <w:t> </w:t>
      </w:r>
      <w:r>
        <w:rPr>
          <w:color w:val="231F20"/>
          <w:spacing w:val="-6"/>
        </w:rPr>
        <w:t>њиховим</w:t>
      </w:r>
      <w:r>
        <w:rPr>
          <w:color w:val="231F20"/>
          <w:spacing w:val="-9"/>
        </w:rPr>
        <w:t> </w:t>
      </w:r>
      <w:r>
        <w:rPr>
          <w:color w:val="231F20"/>
          <w:spacing w:val="-6"/>
        </w:rPr>
        <w:t>повлачењем</w:t>
      </w:r>
      <w:r>
        <w:rPr>
          <w:color w:val="231F20"/>
          <w:spacing w:val="-9"/>
        </w:rPr>
        <w:t> </w:t>
      </w:r>
      <w:r>
        <w:rPr>
          <w:color w:val="231F20"/>
          <w:spacing w:val="-6"/>
        </w:rPr>
        <w:t>и</w:t>
      </w:r>
      <w:r>
        <w:rPr>
          <w:color w:val="231F20"/>
          <w:spacing w:val="-9"/>
        </w:rPr>
        <w:t> </w:t>
      </w:r>
      <w:r>
        <w:rPr>
          <w:color w:val="231F20"/>
          <w:spacing w:val="-6"/>
        </w:rPr>
        <w:t>поништењем </w:t>
      </w:r>
      <w:r>
        <w:rPr>
          <w:color w:val="231F20"/>
          <w:spacing w:val="-8"/>
        </w:rPr>
        <w:t>истовремено повећава учешће преосталих акција у основном капита- </w:t>
      </w:r>
      <w:r>
        <w:rPr>
          <w:color w:val="231F20"/>
          <w:spacing w:val="-6"/>
        </w:rPr>
        <w:t>лу</w:t>
      </w:r>
      <w:r>
        <w:rPr>
          <w:color w:val="231F20"/>
          <w:spacing w:val="-11"/>
        </w:rPr>
        <w:t> </w:t>
      </w:r>
      <w:r>
        <w:rPr>
          <w:color w:val="231F20"/>
          <w:spacing w:val="-6"/>
        </w:rPr>
        <w:t>друштва,</w:t>
      </w:r>
      <w:r>
        <w:rPr>
          <w:color w:val="231F20"/>
          <w:spacing w:val="-11"/>
        </w:rPr>
        <w:t> </w:t>
      </w:r>
      <w:r>
        <w:rPr>
          <w:color w:val="231F20"/>
          <w:spacing w:val="-6"/>
        </w:rPr>
        <w:t>односно</w:t>
      </w:r>
      <w:r>
        <w:rPr>
          <w:color w:val="231F20"/>
          <w:spacing w:val="-10"/>
        </w:rPr>
        <w:t> </w:t>
      </w:r>
      <w:r>
        <w:rPr>
          <w:color w:val="231F20"/>
          <w:spacing w:val="-6"/>
        </w:rPr>
        <w:t>код</w:t>
      </w:r>
      <w:r>
        <w:rPr>
          <w:color w:val="231F20"/>
          <w:spacing w:val="-11"/>
        </w:rPr>
        <w:t> </w:t>
      </w:r>
      <w:r>
        <w:rPr>
          <w:color w:val="231F20"/>
          <w:spacing w:val="-6"/>
        </w:rPr>
        <w:t>акција</w:t>
      </w:r>
      <w:r>
        <w:rPr>
          <w:color w:val="231F20"/>
          <w:spacing w:val="-10"/>
        </w:rPr>
        <w:t> </w:t>
      </w:r>
      <w:r>
        <w:rPr>
          <w:color w:val="231F20"/>
          <w:spacing w:val="-6"/>
        </w:rPr>
        <w:t>са</w:t>
      </w:r>
      <w:r>
        <w:rPr>
          <w:color w:val="231F20"/>
          <w:spacing w:val="-11"/>
        </w:rPr>
        <w:t> </w:t>
      </w:r>
      <w:r>
        <w:rPr>
          <w:color w:val="231F20"/>
          <w:spacing w:val="-6"/>
        </w:rPr>
        <w:t>номиналном</w:t>
      </w:r>
      <w:r>
        <w:rPr>
          <w:color w:val="231F20"/>
          <w:spacing w:val="-10"/>
        </w:rPr>
        <w:t> </w:t>
      </w:r>
      <w:r>
        <w:rPr>
          <w:color w:val="231F20"/>
          <w:spacing w:val="-6"/>
        </w:rPr>
        <w:t>вредношћу</w:t>
      </w:r>
      <w:r>
        <w:rPr>
          <w:color w:val="231F20"/>
          <w:spacing w:val="-11"/>
        </w:rPr>
        <w:t> </w:t>
      </w:r>
      <w:r>
        <w:rPr>
          <w:color w:val="231F20"/>
          <w:spacing w:val="-6"/>
        </w:rPr>
        <w:t>повећава номинална</w:t>
      </w:r>
      <w:r>
        <w:rPr>
          <w:color w:val="231F20"/>
          <w:spacing w:val="-10"/>
        </w:rPr>
        <w:t> </w:t>
      </w:r>
      <w:r>
        <w:rPr>
          <w:color w:val="231F20"/>
          <w:spacing w:val="-6"/>
        </w:rPr>
        <w:t>вредност</w:t>
      </w:r>
      <w:r>
        <w:rPr>
          <w:color w:val="231F20"/>
          <w:spacing w:val="-10"/>
        </w:rPr>
        <w:t> </w:t>
      </w:r>
      <w:r>
        <w:rPr>
          <w:color w:val="231F20"/>
          <w:spacing w:val="-6"/>
        </w:rPr>
        <w:t>преосталих</w:t>
      </w:r>
      <w:r>
        <w:rPr>
          <w:color w:val="231F20"/>
          <w:spacing w:val="-10"/>
        </w:rPr>
        <w:t> </w:t>
      </w:r>
      <w:r>
        <w:rPr>
          <w:color w:val="231F20"/>
          <w:spacing w:val="-6"/>
        </w:rPr>
        <w:t>акција</w:t>
      </w:r>
      <w:r>
        <w:rPr>
          <w:color w:val="231F20"/>
          <w:spacing w:val="-10"/>
        </w:rPr>
        <w:t> </w:t>
      </w:r>
      <w:r>
        <w:rPr>
          <w:color w:val="231F20"/>
          <w:spacing w:val="-6"/>
        </w:rPr>
        <w:t>тако</w:t>
      </w:r>
      <w:r>
        <w:rPr>
          <w:color w:val="231F20"/>
          <w:spacing w:val="-10"/>
        </w:rPr>
        <w:t> </w:t>
      </w:r>
      <w:r>
        <w:rPr>
          <w:color w:val="231F20"/>
          <w:spacing w:val="-6"/>
        </w:rPr>
        <w:t>да</w:t>
      </w:r>
      <w:r>
        <w:rPr>
          <w:color w:val="231F20"/>
          <w:spacing w:val="-10"/>
        </w:rPr>
        <w:t> </w:t>
      </w:r>
      <w:r>
        <w:rPr>
          <w:color w:val="231F20"/>
          <w:spacing w:val="-6"/>
        </w:rPr>
        <w:t>не</w:t>
      </w:r>
      <w:r>
        <w:rPr>
          <w:color w:val="231F20"/>
          <w:spacing w:val="-10"/>
        </w:rPr>
        <w:t> </w:t>
      </w:r>
      <w:r>
        <w:rPr>
          <w:color w:val="231F20"/>
          <w:spacing w:val="-6"/>
        </w:rPr>
        <w:t>дође</w:t>
      </w:r>
      <w:r>
        <w:rPr>
          <w:color w:val="231F20"/>
          <w:spacing w:val="-10"/>
        </w:rPr>
        <w:t> </w:t>
      </w:r>
      <w:r>
        <w:rPr>
          <w:color w:val="231F20"/>
          <w:spacing w:val="-6"/>
        </w:rPr>
        <w:t>до</w:t>
      </w:r>
      <w:r>
        <w:rPr>
          <w:color w:val="231F20"/>
          <w:spacing w:val="-10"/>
        </w:rPr>
        <w:t> </w:t>
      </w:r>
      <w:r>
        <w:rPr>
          <w:color w:val="231F20"/>
          <w:spacing w:val="-6"/>
        </w:rPr>
        <w:t>смањења основног</w:t>
      </w:r>
      <w:r>
        <w:rPr>
          <w:color w:val="231F20"/>
          <w:spacing w:val="-11"/>
        </w:rPr>
        <w:t> </w:t>
      </w:r>
      <w:r>
        <w:rPr>
          <w:color w:val="231F20"/>
          <w:spacing w:val="-6"/>
        </w:rPr>
        <w:t>капитала</w:t>
      </w:r>
      <w:r>
        <w:rPr>
          <w:color w:val="231F20"/>
          <w:spacing w:val="-11"/>
        </w:rPr>
        <w:t> </w:t>
      </w:r>
      <w:r>
        <w:rPr>
          <w:color w:val="231F20"/>
          <w:spacing w:val="-6"/>
        </w:rPr>
        <w:t>друштва;</w:t>
      </w:r>
      <w:r>
        <w:rPr>
          <w:color w:val="231F20"/>
          <w:spacing w:val="-10"/>
        </w:rPr>
        <w:t> </w:t>
      </w:r>
      <w:r>
        <w:rPr>
          <w:color w:val="231F20"/>
          <w:spacing w:val="-6"/>
        </w:rPr>
        <w:t>4)</w:t>
      </w:r>
      <w:r>
        <w:rPr>
          <w:color w:val="231F20"/>
          <w:spacing w:val="-11"/>
        </w:rPr>
        <w:t> </w:t>
      </w:r>
      <w:r>
        <w:rPr>
          <w:color w:val="231F20"/>
          <w:spacing w:val="-6"/>
        </w:rPr>
        <w:t>када</w:t>
      </w:r>
      <w:r>
        <w:rPr>
          <w:color w:val="231F20"/>
          <w:spacing w:val="-10"/>
        </w:rPr>
        <w:t> </w:t>
      </w:r>
      <w:r>
        <w:rPr>
          <w:color w:val="231F20"/>
          <w:spacing w:val="-6"/>
        </w:rPr>
        <w:t>се</w:t>
      </w:r>
      <w:r>
        <w:rPr>
          <w:color w:val="231F20"/>
          <w:spacing w:val="-11"/>
        </w:rPr>
        <w:t> </w:t>
      </w:r>
      <w:r>
        <w:rPr>
          <w:color w:val="231F20"/>
          <w:spacing w:val="-6"/>
        </w:rPr>
        <w:t>с</w:t>
      </w:r>
      <w:r>
        <w:rPr>
          <w:color w:val="231F20"/>
          <w:spacing w:val="-10"/>
        </w:rPr>
        <w:t> </w:t>
      </w:r>
      <w:r>
        <w:rPr>
          <w:color w:val="231F20"/>
          <w:spacing w:val="-6"/>
        </w:rPr>
        <w:t>повлачењем</w:t>
      </w:r>
      <w:r>
        <w:rPr>
          <w:color w:val="231F20"/>
          <w:spacing w:val="-11"/>
        </w:rPr>
        <w:t> </w:t>
      </w:r>
      <w:r>
        <w:rPr>
          <w:color w:val="231F20"/>
          <w:spacing w:val="-6"/>
        </w:rPr>
        <w:t>и</w:t>
      </w:r>
      <w:r>
        <w:rPr>
          <w:color w:val="231F20"/>
          <w:spacing w:val="-11"/>
        </w:rPr>
        <w:t> </w:t>
      </w:r>
      <w:r>
        <w:rPr>
          <w:color w:val="231F20"/>
          <w:spacing w:val="-6"/>
        </w:rPr>
        <w:t>поништењем </w:t>
      </w:r>
      <w:r>
        <w:rPr>
          <w:color w:val="231F20"/>
          <w:spacing w:val="-4"/>
        </w:rPr>
        <w:t>акција</w:t>
      </w:r>
      <w:r>
        <w:rPr>
          <w:color w:val="231F20"/>
          <w:spacing w:val="-9"/>
        </w:rPr>
        <w:t> </w:t>
      </w:r>
      <w:r>
        <w:rPr>
          <w:color w:val="231F20"/>
          <w:spacing w:val="-4"/>
        </w:rPr>
        <w:t>истовремено</w:t>
      </w:r>
      <w:r>
        <w:rPr>
          <w:color w:val="231F20"/>
          <w:spacing w:val="-9"/>
        </w:rPr>
        <w:t> </w:t>
      </w:r>
      <w:r>
        <w:rPr>
          <w:color w:val="231F20"/>
          <w:spacing w:val="-4"/>
        </w:rPr>
        <w:t>издају</w:t>
      </w:r>
      <w:r>
        <w:rPr>
          <w:color w:val="231F20"/>
          <w:spacing w:val="-9"/>
        </w:rPr>
        <w:t> </w:t>
      </w:r>
      <w:r>
        <w:rPr>
          <w:color w:val="231F20"/>
          <w:spacing w:val="-4"/>
        </w:rPr>
        <w:t>нове</w:t>
      </w:r>
      <w:r>
        <w:rPr>
          <w:color w:val="231F20"/>
          <w:spacing w:val="-9"/>
        </w:rPr>
        <w:t> </w:t>
      </w:r>
      <w:r>
        <w:rPr>
          <w:color w:val="231F20"/>
          <w:spacing w:val="-4"/>
        </w:rPr>
        <w:t>акције</w:t>
      </w:r>
      <w:r>
        <w:rPr>
          <w:color w:val="231F20"/>
          <w:spacing w:val="-9"/>
        </w:rPr>
        <w:t> </w:t>
      </w:r>
      <w:r>
        <w:rPr>
          <w:color w:val="231F20"/>
          <w:spacing w:val="-4"/>
        </w:rPr>
        <w:t>у</w:t>
      </w:r>
      <w:r>
        <w:rPr>
          <w:color w:val="231F20"/>
          <w:spacing w:val="-9"/>
        </w:rPr>
        <w:t> </w:t>
      </w:r>
      <w:r>
        <w:rPr>
          <w:color w:val="231F20"/>
          <w:spacing w:val="-4"/>
        </w:rPr>
        <w:t>номиналној</w:t>
      </w:r>
      <w:r>
        <w:rPr>
          <w:color w:val="231F20"/>
          <w:spacing w:val="-9"/>
        </w:rPr>
        <w:t> </w:t>
      </w:r>
      <w:r>
        <w:rPr>
          <w:color w:val="231F20"/>
          <w:spacing w:val="-4"/>
        </w:rPr>
        <w:t>вредности</w:t>
      </w:r>
      <w:r>
        <w:rPr>
          <w:color w:val="231F20"/>
          <w:spacing w:val="-9"/>
        </w:rPr>
        <w:t> </w:t>
      </w:r>
      <w:r>
        <w:rPr>
          <w:color w:val="231F20"/>
          <w:spacing w:val="-4"/>
        </w:rPr>
        <w:t>по- </w:t>
      </w:r>
      <w:r>
        <w:rPr>
          <w:color w:val="231F20"/>
          <w:spacing w:val="-6"/>
        </w:rPr>
        <w:t>вучених</w:t>
      </w:r>
      <w:r>
        <w:rPr>
          <w:color w:val="231F20"/>
          <w:spacing w:val="-10"/>
        </w:rPr>
        <w:t> </w:t>
      </w:r>
      <w:r>
        <w:rPr>
          <w:color w:val="231F20"/>
          <w:spacing w:val="-6"/>
        </w:rPr>
        <w:t>акција,</w:t>
      </w:r>
      <w:r>
        <w:rPr>
          <w:color w:val="231F20"/>
          <w:spacing w:val="-10"/>
        </w:rPr>
        <w:t> </w:t>
      </w:r>
      <w:r>
        <w:rPr>
          <w:color w:val="231F20"/>
          <w:spacing w:val="-6"/>
        </w:rPr>
        <w:t>односно</w:t>
      </w:r>
      <w:r>
        <w:rPr>
          <w:color w:val="231F20"/>
          <w:spacing w:val="-10"/>
        </w:rPr>
        <w:t> </w:t>
      </w:r>
      <w:r>
        <w:rPr>
          <w:color w:val="231F20"/>
          <w:spacing w:val="-6"/>
        </w:rPr>
        <w:t>рачуноводственој</w:t>
      </w:r>
      <w:r>
        <w:rPr>
          <w:color w:val="231F20"/>
          <w:spacing w:val="-10"/>
        </w:rPr>
        <w:t> </w:t>
      </w:r>
      <w:r>
        <w:rPr>
          <w:color w:val="231F20"/>
          <w:spacing w:val="-6"/>
        </w:rPr>
        <w:t>вредности</w:t>
      </w:r>
      <w:r>
        <w:rPr>
          <w:color w:val="231F20"/>
          <w:spacing w:val="-10"/>
        </w:rPr>
        <w:t> </w:t>
      </w:r>
      <w:r>
        <w:rPr>
          <w:color w:val="231F20"/>
          <w:spacing w:val="-6"/>
        </w:rPr>
        <w:t>код</w:t>
      </w:r>
      <w:r>
        <w:rPr>
          <w:color w:val="231F20"/>
          <w:spacing w:val="-10"/>
        </w:rPr>
        <w:t> </w:t>
      </w:r>
      <w:r>
        <w:rPr>
          <w:color w:val="231F20"/>
          <w:spacing w:val="-6"/>
        </w:rPr>
        <w:t>акција</w:t>
      </w:r>
      <w:r>
        <w:rPr>
          <w:color w:val="231F20"/>
          <w:spacing w:val="-10"/>
        </w:rPr>
        <w:t> </w:t>
      </w:r>
      <w:r>
        <w:rPr>
          <w:color w:val="231F20"/>
          <w:spacing w:val="-6"/>
        </w:rPr>
        <w:t>без </w:t>
      </w:r>
      <w:r>
        <w:rPr>
          <w:color w:val="231F20"/>
          <w:spacing w:val="-8"/>
        </w:rPr>
        <w:t>номиналне вредности. Друго, одредбе о заштити поверилаца не при- </w:t>
      </w:r>
      <w:r>
        <w:rPr>
          <w:color w:val="231F20"/>
          <w:w w:val="90"/>
        </w:rPr>
        <w:t>мењују се ни у случају смањења основног капитала друштва које нема </w:t>
      </w:r>
      <w:r>
        <w:rPr>
          <w:color w:val="231F20"/>
          <w:spacing w:val="-8"/>
        </w:rPr>
        <w:t>за последицу промену нето имовине друштва. Нето имовина друштва не мења се у случају смањења основног капитала којим се: 1) покри- </w:t>
      </w:r>
      <w:r>
        <w:rPr>
          <w:color w:val="231F20"/>
          <w:spacing w:val="-6"/>
        </w:rPr>
        <w:t>вају губици друштва, с тим што се смањење основног капитала тако </w:t>
      </w:r>
      <w:r>
        <w:rPr>
          <w:color w:val="231F20"/>
          <w:spacing w:val="-2"/>
        </w:rPr>
        <w:t>може</w:t>
      </w:r>
      <w:r>
        <w:rPr>
          <w:color w:val="231F20"/>
          <w:spacing w:val="-15"/>
        </w:rPr>
        <w:t> </w:t>
      </w:r>
      <w:r>
        <w:rPr>
          <w:color w:val="231F20"/>
          <w:spacing w:val="-2"/>
        </w:rPr>
        <w:t>вршити</w:t>
      </w:r>
      <w:r>
        <w:rPr>
          <w:color w:val="231F20"/>
          <w:spacing w:val="-15"/>
        </w:rPr>
        <w:t> </w:t>
      </w:r>
      <w:r>
        <w:rPr>
          <w:color w:val="231F20"/>
          <w:spacing w:val="-2"/>
        </w:rPr>
        <w:t>само</w:t>
      </w:r>
      <w:r>
        <w:rPr>
          <w:color w:val="231F20"/>
          <w:spacing w:val="-14"/>
        </w:rPr>
        <w:t> </w:t>
      </w:r>
      <w:r>
        <w:rPr>
          <w:color w:val="231F20"/>
          <w:spacing w:val="-2"/>
        </w:rPr>
        <w:t>ако</w:t>
      </w:r>
      <w:r>
        <w:rPr>
          <w:color w:val="231F20"/>
          <w:spacing w:val="-15"/>
        </w:rPr>
        <w:t> </w:t>
      </w:r>
      <w:r>
        <w:rPr>
          <w:color w:val="231F20"/>
          <w:spacing w:val="-2"/>
        </w:rPr>
        <w:t>друштво</w:t>
      </w:r>
      <w:r>
        <w:rPr>
          <w:color w:val="231F20"/>
          <w:spacing w:val="-14"/>
        </w:rPr>
        <w:t> </w:t>
      </w:r>
      <w:r>
        <w:rPr>
          <w:color w:val="231F20"/>
          <w:spacing w:val="-2"/>
        </w:rPr>
        <w:t>не</w:t>
      </w:r>
      <w:r>
        <w:rPr>
          <w:color w:val="231F20"/>
          <w:spacing w:val="-15"/>
        </w:rPr>
        <w:t> </w:t>
      </w:r>
      <w:r>
        <w:rPr>
          <w:color w:val="231F20"/>
          <w:spacing w:val="-2"/>
        </w:rPr>
        <w:t>располаже</w:t>
      </w:r>
      <w:r>
        <w:rPr>
          <w:color w:val="231F20"/>
          <w:spacing w:val="-14"/>
        </w:rPr>
        <w:t> </w:t>
      </w:r>
      <w:r>
        <w:rPr>
          <w:color w:val="231F20"/>
          <w:spacing w:val="-2"/>
        </w:rPr>
        <w:t>нераспоређеном</w:t>
      </w:r>
      <w:r>
        <w:rPr>
          <w:color w:val="231F20"/>
          <w:spacing w:val="-15"/>
        </w:rPr>
        <w:t> </w:t>
      </w:r>
      <w:r>
        <w:rPr>
          <w:color w:val="231F20"/>
          <w:spacing w:val="-2"/>
        </w:rPr>
        <w:t>до- </w:t>
      </w:r>
      <w:r>
        <w:rPr>
          <w:color w:val="231F20"/>
          <w:spacing w:val="-8"/>
        </w:rPr>
        <w:t>бити</w:t>
      </w:r>
      <w:r>
        <w:rPr>
          <w:color w:val="231F20"/>
          <w:spacing w:val="-9"/>
        </w:rPr>
        <w:t> </w:t>
      </w:r>
      <w:r>
        <w:rPr>
          <w:color w:val="231F20"/>
          <w:spacing w:val="-8"/>
        </w:rPr>
        <w:t>и</w:t>
      </w:r>
      <w:r>
        <w:rPr>
          <w:color w:val="231F20"/>
          <w:spacing w:val="-9"/>
        </w:rPr>
        <w:t> </w:t>
      </w:r>
      <w:r>
        <w:rPr>
          <w:color w:val="231F20"/>
          <w:spacing w:val="-8"/>
        </w:rPr>
        <w:t>резервама које</w:t>
      </w:r>
      <w:r>
        <w:rPr>
          <w:color w:val="231F20"/>
          <w:spacing w:val="-9"/>
        </w:rPr>
        <w:t> </w:t>
      </w:r>
      <w:r>
        <w:rPr>
          <w:color w:val="231F20"/>
          <w:spacing w:val="-8"/>
        </w:rPr>
        <w:t>се могу</w:t>
      </w:r>
      <w:r>
        <w:rPr>
          <w:color w:val="231F20"/>
          <w:spacing w:val="-9"/>
        </w:rPr>
        <w:t> </w:t>
      </w:r>
      <w:r>
        <w:rPr>
          <w:color w:val="231F20"/>
          <w:spacing w:val="-8"/>
        </w:rPr>
        <w:t>користити за</w:t>
      </w:r>
      <w:r>
        <w:rPr>
          <w:color w:val="231F20"/>
          <w:spacing w:val="-9"/>
        </w:rPr>
        <w:t> </w:t>
      </w:r>
      <w:r>
        <w:rPr>
          <w:color w:val="231F20"/>
          <w:spacing w:val="-8"/>
        </w:rPr>
        <w:t>те</w:t>
      </w:r>
      <w:r>
        <w:rPr>
          <w:color w:val="231F20"/>
          <w:spacing w:val="-9"/>
        </w:rPr>
        <w:t> </w:t>
      </w:r>
      <w:r>
        <w:rPr>
          <w:color w:val="231F20"/>
          <w:spacing w:val="-8"/>
        </w:rPr>
        <w:t>намене и</w:t>
      </w:r>
      <w:r>
        <w:rPr>
          <w:color w:val="231F20"/>
          <w:spacing w:val="-9"/>
        </w:rPr>
        <w:t> </w:t>
      </w:r>
      <w:r>
        <w:rPr>
          <w:color w:val="231F20"/>
          <w:spacing w:val="-8"/>
        </w:rPr>
        <w:t>у износу</w:t>
      </w:r>
      <w:r>
        <w:rPr>
          <w:color w:val="231F20"/>
          <w:spacing w:val="-9"/>
        </w:rPr>
        <w:t> </w:t>
      </w:r>
      <w:r>
        <w:rPr>
          <w:color w:val="231F20"/>
          <w:spacing w:val="-8"/>
        </w:rPr>
        <w:t>који </w:t>
      </w:r>
      <w:r>
        <w:rPr>
          <w:color w:val="231F20"/>
          <w:spacing w:val="-6"/>
        </w:rPr>
        <w:t>не</w:t>
      </w:r>
      <w:r>
        <w:rPr>
          <w:color w:val="231F20"/>
          <w:spacing w:val="-8"/>
        </w:rPr>
        <w:t> </w:t>
      </w:r>
      <w:r>
        <w:rPr>
          <w:color w:val="231F20"/>
          <w:spacing w:val="-6"/>
        </w:rPr>
        <w:t>може</w:t>
      </w:r>
      <w:r>
        <w:rPr>
          <w:color w:val="231F20"/>
          <w:spacing w:val="-8"/>
        </w:rPr>
        <w:t> </w:t>
      </w:r>
      <w:r>
        <w:rPr>
          <w:color w:val="231F20"/>
          <w:spacing w:val="-6"/>
        </w:rPr>
        <w:t>бити</w:t>
      </w:r>
      <w:r>
        <w:rPr>
          <w:color w:val="231F20"/>
          <w:spacing w:val="-8"/>
        </w:rPr>
        <w:t> </w:t>
      </w:r>
      <w:r>
        <w:rPr>
          <w:color w:val="231F20"/>
          <w:spacing w:val="-6"/>
        </w:rPr>
        <w:t>већи</w:t>
      </w:r>
      <w:r>
        <w:rPr>
          <w:color w:val="231F20"/>
          <w:spacing w:val="-8"/>
        </w:rPr>
        <w:t> </w:t>
      </w:r>
      <w:r>
        <w:rPr>
          <w:color w:val="231F20"/>
          <w:spacing w:val="-6"/>
        </w:rPr>
        <w:t>од</w:t>
      </w:r>
      <w:r>
        <w:rPr>
          <w:color w:val="231F20"/>
          <w:spacing w:val="-8"/>
        </w:rPr>
        <w:t> </w:t>
      </w:r>
      <w:r>
        <w:rPr>
          <w:color w:val="231F20"/>
          <w:spacing w:val="-6"/>
        </w:rPr>
        <w:t>износа</w:t>
      </w:r>
      <w:r>
        <w:rPr>
          <w:color w:val="231F20"/>
          <w:spacing w:val="-8"/>
        </w:rPr>
        <w:t> </w:t>
      </w:r>
      <w:r>
        <w:rPr>
          <w:color w:val="231F20"/>
          <w:spacing w:val="-6"/>
        </w:rPr>
        <w:t>губитака</w:t>
      </w:r>
      <w:r>
        <w:rPr>
          <w:color w:val="231F20"/>
          <w:spacing w:val="-8"/>
        </w:rPr>
        <w:t> </w:t>
      </w:r>
      <w:r>
        <w:rPr>
          <w:color w:val="231F20"/>
          <w:spacing w:val="-6"/>
        </w:rPr>
        <w:t>који</w:t>
      </w:r>
      <w:r>
        <w:rPr>
          <w:color w:val="231F20"/>
          <w:spacing w:val="-8"/>
        </w:rPr>
        <w:t> </w:t>
      </w:r>
      <w:r>
        <w:rPr>
          <w:color w:val="231F20"/>
          <w:spacing w:val="-6"/>
        </w:rPr>
        <w:t>се</w:t>
      </w:r>
      <w:r>
        <w:rPr>
          <w:color w:val="231F20"/>
          <w:spacing w:val="-8"/>
        </w:rPr>
        <w:t> </w:t>
      </w:r>
      <w:r>
        <w:rPr>
          <w:color w:val="231F20"/>
          <w:spacing w:val="-6"/>
        </w:rPr>
        <w:t>покривају;</w:t>
      </w:r>
      <w:r>
        <w:rPr>
          <w:color w:val="231F20"/>
          <w:spacing w:val="-8"/>
        </w:rPr>
        <w:t> </w:t>
      </w:r>
      <w:r>
        <w:rPr>
          <w:color w:val="231F20"/>
          <w:spacing w:val="-6"/>
        </w:rPr>
        <w:t>2)</w:t>
      </w:r>
      <w:r>
        <w:rPr>
          <w:color w:val="231F20"/>
          <w:spacing w:val="-8"/>
        </w:rPr>
        <w:t> </w:t>
      </w:r>
      <w:r>
        <w:rPr>
          <w:color w:val="231F20"/>
          <w:spacing w:val="-6"/>
        </w:rPr>
        <w:t>стварају или</w:t>
      </w:r>
      <w:r>
        <w:rPr>
          <w:color w:val="231F20"/>
          <w:spacing w:val="-11"/>
        </w:rPr>
        <w:t> </w:t>
      </w:r>
      <w:r>
        <w:rPr>
          <w:color w:val="231F20"/>
          <w:spacing w:val="-6"/>
        </w:rPr>
        <w:t>повећавају</w:t>
      </w:r>
      <w:r>
        <w:rPr>
          <w:color w:val="231F20"/>
          <w:spacing w:val="-11"/>
        </w:rPr>
        <w:t> </w:t>
      </w:r>
      <w:r>
        <w:rPr>
          <w:color w:val="231F20"/>
          <w:spacing w:val="-6"/>
        </w:rPr>
        <w:t>резерве</w:t>
      </w:r>
      <w:r>
        <w:rPr>
          <w:color w:val="231F20"/>
          <w:spacing w:val="-10"/>
        </w:rPr>
        <w:t> </w:t>
      </w:r>
      <w:r>
        <w:rPr>
          <w:color w:val="231F20"/>
          <w:spacing w:val="-6"/>
        </w:rPr>
        <w:t>за</w:t>
      </w:r>
      <w:r>
        <w:rPr>
          <w:color w:val="231F20"/>
          <w:spacing w:val="-11"/>
        </w:rPr>
        <w:t> </w:t>
      </w:r>
      <w:r>
        <w:rPr>
          <w:color w:val="231F20"/>
          <w:spacing w:val="-6"/>
        </w:rPr>
        <w:t>покривање</w:t>
      </w:r>
      <w:r>
        <w:rPr>
          <w:color w:val="231F20"/>
          <w:spacing w:val="-10"/>
        </w:rPr>
        <w:t> </w:t>
      </w:r>
      <w:r>
        <w:rPr>
          <w:color w:val="231F20"/>
          <w:spacing w:val="-6"/>
        </w:rPr>
        <w:t>будућих</w:t>
      </w:r>
      <w:r>
        <w:rPr>
          <w:color w:val="231F20"/>
          <w:spacing w:val="-11"/>
        </w:rPr>
        <w:t> </w:t>
      </w:r>
      <w:r>
        <w:rPr>
          <w:color w:val="231F20"/>
          <w:spacing w:val="-6"/>
        </w:rPr>
        <w:t>губитака</w:t>
      </w:r>
      <w:r>
        <w:rPr>
          <w:color w:val="231F20"/>
          <w:spacing w:val="-10"/>
        </w:rPr>
        <w:t> </w:t>
      </w:r>
      <w:r>
        <w:rPr>
          <w:color w:val="231F20"/>
          <w:spacing w:val="-6"/>
        </w:rPr>
        <w:t>друштва</w:t>
      </w:r>
      <w:r>
        <w:rPr>
          <w:color w:val="231F20"/>
          <w:spacing w:val="-11"/>
        </w:rPr>
        <w:t> </w:t>
      </w:r>
      <w:r>
        <w:rPr>
          <w:color w:val="231F20"/>
          <w:spacing w:val="-6"/>
        </w:rPr>
        <w:t>или </w:t>
      </w:r>
      <w:r>
        <w:rPr>
          <w:color w:val="231F20"/>
          <w:spacing w:val="-2"/>
        </w:rPr>
        <w:t>за</w:t>
      </w:r>
      <w:r>
        <w:rPr>
          <w:color w:val="231F20"/>
          <w:spacing w:val="-15"/>
        </w:rPr>
        <w:t> </w:t>
      </w:r>
      <w:r>
        <w:rPr>
          <w:color w:val="231F20"/>
          <w:spacing w:val="-2"/>
        </w:rPr>
        <w:t>повећање</w:t>
      </w:r>
      <w:r>
        <w:rPr>
          <w:color w:val="231F20"/>
          <w:spacing w:val="-15"/>
        </w:rPr>
        <w:t> </w:t>
      </w:r>
      <w:r>
        <w:rPr>
          <w:color w:val="231F20"/>
          <w:spacing w:val="-2"/>
        </w:rPr>
        <w:t>основног</w:t>
      </w:r>
      <w:r>
        <w:rPr>
          <w:color w:val="231F20"/>
          <w:spacing w:val="-14"/>
        </w:rPr>
        <w:t> </w:t>
      </w:r>
      <w:r>
        <w:rPr>
          <w:color w:val="231F20"/>
          <w:spacing w:val="-2"/>
        </w:rPr>
        <w:t>капитала</w:t>
      </w:r>
      <w:r>
        <w:rPr>
          <w:color w:val="231F20"/>
          <w:spacing w:val="-15"/>
        </w:rPr>
        <w:t> </w:t>
      </w:r>
      <w:r>
        <w:rPr>
          <w:color w:val="231F20"/>
          <w:spacing w:val="-2"/>
        </w:rPr>
        <w:t>из</w:t>
      </w:r>
      <w:r>
        <w:rPr>
          <w:color w:val="231F20"/>
          <w:spacing w:val="-14"/>
        </w:rPr>
        <w:t> </w:t>
      </w:r>
      <w:r>
        <w:rPr>
          <w:color w:val="231F20"/>
          <w:spacing w:val="-2"/>
        </w:rPr>
        <w:t>нето</w:t>
      </w:r>
      <w:r>
        <w:rPr>
          <w:color w:val="231F20"/>
          <w:spacing w:val="-15"/>
        </w:rPr>
        <w:t> </w:t>
      </w:r>
      <w:r>
        <w:rPr>
          <w:color w:val="231F20"/>
          <w:spacing w:val="-2"/>
        </w:rPr>
        <w:t>имовине</w:t>
      </w:r>
      <w:r>
        <w:rPr>
          <w:color w:val="231F20"/>
          <w:spacing w:val="-14"/>
        </w:rPr>
        <w:t> </w:t>
      </w:r>
      <w:r>
        <w:rPr>
          <w:color w:val="231F20"/>
          <w:spacing w:val="-2"/>
        </w:rPr>
        <w:t>друштва,</w:t>
      </w:r>
      <w:r>
        <w:rPr>
          <w:color w:val="231F20"/>
          <w:spacing w:val="-15"/>
        </w:rPr>
        <w:t> </w:t>
      </w:r>
      <w:r>
        <w:rPr>
          <w:color w:val="231F20"/>
          <w:spacing w:val="-2"/>
        </w:rPr>
        <w:t>с</w:t>
      </w:r>
      <w:r>
        <w:rPr>
          <w:color w:val="231F20"/>
          <w:spacing w:val="-15"/>
        </w:rPr>
        <w:t> </w:t>
      </w:r>
      <w:r>
        <w:rPr>
          <w:color w:val="231F20"/>
          <w:spacing w:val="-2"/>
        </w:rPr>
        <w:t>тим</w:t>
      </w:r>
      <w:r>
        <w:rPr>
          <w:color w:val="231F20"/>
          <w:spacing w:val="-14"/>
        </w:rPr>
        <w:t> </w:t>
      </w:r>
      <w:r>
        <w:rPr>
          <w:color w:val="231F20"/>
          <w:spacing w:val="-2"/>
        </w:rPr>
        <w:t>да </w:t>
      </w:r>
      <w:r>
        <w:rPr>
          <w:color w:val="231F20"/>
          <w:spacing w:val="-6"/>
        </w:rPr>
        <w:t>те</w:t>
      </w:r>
      <w:r>
        <w:rPr>
          <w:color w:val="231F20"/>
          <w:spacing w:val="-8"/>
        </w:rPr>
        <w:t> </w:t>
      </w:r>
      <w:r>
        <w:rPr>
          <w:color w:val="231F20"/>
          <w:spacing w:val="-6"/>
        </w:rPr>
        <w:t>резерве</w:t>
      </w:r>
      <w:r>
        <w:rPr>
          <w:color w:val="231F20"/>
          <w:spacing w:val="-8"/>
        </w:rPr>
        <w:t> </w:t>
      </w:r>
      <w:r>
        <w:rPr>
          <w:color w:val="231F20"/>
          <w:spacing w:val="-6"/>
        </w:rPr>
        <w:t>по</w:t>
      </w:r>
      <w:r>
        <w:rPr>
          <w:color w:val="231F20"/>
          <w:spacing w:val="-8"/>
        </w:rPr>
        <w:t> </w:t>
      </w:r>
      <w:r>
        <w:rPr>
          <w:color w:val="231F20"/>
          <w:spacing w:val="-6"/>
        </w:rPr>
        <w:t>спроведеном</w:t>
      </w:r>
      <w:r>
        <w:rPr>
          <w:color w:val="231F20"/>
          <w:spacing w:val="-8"/>
        </w:rPr>
        <w:t> </w:t>
      </w:r>
      <w:r>
        <w:rPr>
          <w:color w:val="231F20"/>
          <w:spacing w:val="-6"/>
        </w:rPr>
        <w:t>смањењу</w:t>
      </w:r>
      <w:r>
        <w:rPr>
          <w:color w:val="231F20"/>
          <w:spacing w:val="-8"/>
        </w:rPr>
        <w:t> </w:t>
      </w:r>
      <w:r>
        <w:rPr>
          <w:color w:val="231F20"/>
          <w:spacing w:val="-6"/>
        </w:rPr>
        <w:t>капитала</w:t>
      </w:r>
      <w:r>
        <w:rPr>
          <w:color w:val="231F20"/>
          <w:spacing w:val="-8"/>
        </w:rPr>
        <w:t> </w:t>
      </w:r>
      <w:r>
        <w:rPr>
          <w:color w:val="231F20"/>
          <w:spacing w:val="-6"/>
        </w:rPr>
        <w:t>не</w:t>
      </w:r>
      <w:r>
        <w:rPr>
          <w:color w:val="231F20"/>
          <w:spacing w:val="-8"/>
        </w:rPr>
        <w:t> </w:t>
      </w:r>
      <w:r>
        <w:rPr>
          <w:color w:val="231F20"/>
          <w:spacing w:val="-6"/>
        </w:rPr>
        <w:t>могу</w:t>
      </w:r>
      <w:r>
        <w:rPr>
          <w:color w:val="231F20"/>
          <w:spacing w:val="-8"/>
        </w:rPr>
        <w:t> </w:t>
      </w:r>
      <w:r>
        <w:rPr>
          <w:color w:val="231F20"/>
          <w:spacing w:val="-6"/>
        </w:rPr>
        <w:t>бити</w:t>
      </w:r>
      <w:r>
        <w:rPr>
          <w:color w:val="231F20"/>
          <w:spacing w:val="-8"/>
        </w:rPr>
        <w:t> </w:t>
      </w:r>
      <w:r>
        <w:rPr>
          <w:color w:val="231F20"/>
          <w:spacing w:val="-6"/>
        </w:rPr>
        <w:t>веће</w:t>
      </w:r>
      <w:r>
        <w:rPr>
          <w:color w:val="231F20"/>
          <w:spacing w:val="-8"/>
        </w:rPr>
        <w:t> </w:t>
      </w:r>
      <w:r>
        <w:rPr>
          <w:color w:val="231F20"/>
          <w:spacing w:val="-6"/>
        </w:rPr>
        <w:t>од </w:t>
      </w:r>
      <w:r>
        <w:rPr>
          <w:color w:val="231F20"/>
          <w:spacing w:val="-8"/>
        </w:rPr>
        <w:t>10% основног капитала. По извршеном упису промена проистеклих из </w:t>
      </w:r>
      <w:r>
        <w:rPr>
          <w:color w:val="231F20"/>
          <w:w w:val="90"/>
        </w:rPr>
        <w:t>смањења основног капитала у Централном регистру, друштво је у оба- вези</w:t>
      </w:r>
      <w:r>
        <w:rPr>
          <w:color w:val="231F20"/>
        </w:rPr>
        <w:t> </w:t>
      </w:r>
      <w:r>
        <w:rPr>
          <w:color w:val="231F20"/>
          <w:w w:val="90"/>
        </w:rPr>
        <w:t>да</w:t>
      </w:r>
      <w:r>
        <w:rPr>
          <w:color w:val="231F20"/>
        </w:rPr>
        <w:t> </w:t>
      </w:r>
      <w:r>
        <w:rPr>
          <w:color w:val="231F20"/>
          <w:w w:val="90"/>
        </w:rPr>
        <w:t>изврши</w:t>
      </w:r>
      <w:r>
        <w:rPr>
          <w:color w:val="231F20"/>
        </w:rPr>
        <w:t> </w:t>
      </w:r>
      <w:r>
        <w:rPr>
          <w:color w:val="231F20"/>
          <w:w w:val="90"/>
        </w:rPr>
        <w:t>регистрацију</w:t>
      </w:r>
      <w:r>
        <w:rPr>
          <w:color w:val="231F20"/>
        </w:rPr>
        <w:t> </w:t>
      </w:r>
      <w:r>
        <w:rPr>
          <w:color w:val="231F20"/>
          <w:w w:val="90"/>
        </w:rPr>
        <w:t>смањења</w:t>
      </w:r>
      <w:r>
        <w:rPr>
          <w:color w:val="231F20"/>
        </w:rPr>
        <w:t> </w:t>
      </w:r>
      <w:r>
        <w:rPr>
          <w:color w:val="231F20"/>
          <w:w w:val="90"/>
        </w:rPr>
        <w:t>основног</w:t>
      </w:r>
      <w:r>
        <w:rPr>
          <w:color w:val="231F20"/>
        </w:rPr>
        <w:t> </w:t>
      </w:r>
      <w:r>
        <w:rPr>
          <w:color w:val="231F20"/>
          <w:w w:val="90"/>
        </w:rPr>
        <w:t>капитала</w:t>
      </w:r>
      <w:r>
        <w:rPr>
          <w:color w:val="231F20"/>
        </w:rPr>
        <w:t> </w:t>
      </w:r>
      <w:r>
        <w:rPr>
          <w:color w:val="231F20"/>
          <w:w w:val="90"/>
        </w:rPr>
        <w:t>у</w:t>
      </w:r>
      <w:r>
        <w:rPr>
          <w:color w:val="231F20"/>
        </w:rPr>
        <w:t> </w:t>
      </w:r>
      <w:r>
        <w:rPr>
          <w:color w:val="231F20"/>
          <w:w w:val="90"/>
        </w:rPr>
        <w:t>Регистру,</w:t>
      </w:r>
      <w:r>
        <w:rPr>
          <w:color w:val="231F20"/>
          <w:spacing w:val="40"/>
        </w:rPr>
        <w:t> </w:t>
      </w:r>
      <w:r>
        <w:rPr>
          <w:color w:val="231F20"/>
          <w:spacing w:val="-6"/>
        </w:rPr>
        <w:t>а</w:t>
      </w:r>
      <w:r>
        <w:rPr>
          <w:color w:val="231F20"/>
          <w:spacing w:val="-10"/>
        </w:rPr>
        <w:t> </w:t>
      </w:r>
      <w:r>
        <w:rPr>
          <w:color w:val="231F20"/>
          <w:spacing w:val="-6"/>
        </w:rPr>
        <w:t>даном</w:t>
      </w:r>
      <w:r>
        <w:rPr>
          <w:color w:val="231F20"/>
          <w:spacing w:val="-10"/>
        </w:rPr>
        <w:t> </w:t>
      </w:r>
      <w:r>
        <w:rPr>
          <w:color w:val="231F20"/>
          <w:spacing w:val="-6"/>
        </w:rPr>
        <w:t>те</w:t>
      </w:r>
      <w:r>
        <w:rPr>
          <w:color w:val="231F20"/>
          <w:spacing w:val="-10"/>
        </w:rPr>
        <w:t> </w:t>
      </w:r>
      <w:r>
        <w:rPr>
          <w:color w:val="231F20"/>
          <w:spacing w:val="-6"/>
        </w:rPr>
        <w:t>регистрације</w:t>
      </w:r>
      <w:r>
        <w:rPr>
          <w:color w:val="231F20"/>
          <w:spacing w:val="-10"/>
        </w:rPr>
        <w:t> </w:t>
      </w:r>
      <w:r>
        <w:rPr>
          <w:color w:val="231F20"/>
          <w:spacing w:val="-6"/>
        </w:rPr>
        <w:t>основни</w:t>
      </w:r>
      <w:r>
        <w:rPr>
          <w:color w:val="231F20"/>
          <w:spacing w:val="-10"/>
        </w:rPr>
        <w:t> </w:t>
      </w:r>
      <w:r>
        <w:rPr>
          <w:color w:val="231F20"/>
          <w:spacing w:val="-6"/>
        </w:rPr>
        <w:t>капитал</w:t>
      </w:r>
      <w:r>
        <w:rPr>
          <w:color w:val="231F20"/>
          <w:spacing w:val="-10"/>
        </w:rPr>
        <w:t> </w:t>
      </w:r>
      <w:r>
        <w:rPr>
          <w:color w:val="231F20"/>
          <w:spacing w:val="-6"/>
        </w:rPr>
        <w:t>друштва</w:t>
      </w:r>
      <w:r>
        <w:rPr>
          <w:color w:val="231F20"/>
          <w:spacing w:val="-10"/>
        </w:rPr>
        <w:t> </w:t>
      </w:r>
      <w:r>
        <w:rPr>
          <w:color w:val="231F20"/>
          <w:spacing w:val="-6"/>
        </w:rPr>
        <w:t>сматра</w:t>
      </w:r>
      <w:r>
        <w:rPr>
          <w:color w:val="231F20"/>
          <w:spacing w:val="-10"/>
        </w:rPr>
        <w:t> </w:t>
      </w:r>
      <w:r>
        <w:rPr>
          <w:color w:val="231F20"/>
          <w:spacing w:val="-6"/>
        </w:rPr>
        <w:t>се</w:t>
      </w:r>
      <w:r>
        <w:rPr>
          <w:color w:val="231F20"/>
          <w:spacing w:val="-10"/>
        </w:rPr>
        <w:t> </w:t>
      </w:r>
      <w:r>
        <w:rPr>
          <w:color w:val="231F20"/>
          <w:spacing w:val="-6"/>
        </w:rPr>
        <w:t>смање- </w:t>
      </w:r>
      <w:r>
        <w:rPr>
          <w:color w:val="231F20"/>
          <w:spacing w:val="-8"/>
        </w:rPr>
        <w:t>ним.</w:t>
      </w:r>
      <w:r>
        <w:rPr>
          <w:color w:val="231F20"/>
          <w:spacing w:val="-9"/>
        </w:rPr>
        <w:t> </w:t>
      </w:r>
      <w:r>
        <w:rPr>
          <w:color w:val="231F20"/>
          <w:spacing w:val="-8"/>
        </w:rPr>
        <w:t>Смањење</w:t>
      </w:r>
      <w:r>
        <w:rPr>
          <w:color w:val="231F20"/>
          <w:spacing w:val="-9"/>
        </w:rPr>
        <w:t> </w:t>
      </w:r>
      <w:r>
        <w:rPr>
          <w:color w:val="231F20"/>
          <w:spacing w:val="-8"/>
        </w:rPr>
        <w:t>капитала не</w:t>
      </w:r>
      <w:r>
        <w:rPr>
          <w:color w:val="231F20"/>
          <w:spacing w:val="-9"/>
        </w:rPr>
        <w:t> </w:t>
      </w:r>
      <w:r>
        <w:rPr>
          <w:color w:val="231F20"/>
          <w:spacing w:val="-8"/>
        </w:rPr>
        <w:t>може бити</w:t>
      </w:r>
      <w:r>
        <w:rPr>
          <w:color w:val="231F20"/>
          <w:spacing w:val="-9"/>
        </w:rPr>
        <w:t> </w:t>
      </w:r>
      <w:r>
        <w:rPr>
          <w:color w:val="231F20"/>
          <w:spacing w:val="-8"/>
        </w:rPr>
        <w:t>основ за</w:t>
      </w:r>
      <w:r>
        <w:rPr>
          <w:color w:val="231F20"/>
          <w:spacing w:val="-9"/>
        </w:rPr>
        <w:t> </w:t>
      </w:r>
      <w:r>
        <w:rPr>
          <w:color w:val="231F20"/>
          <w:spacing w:val="-8"/>
        </w:rPr>
        <w:t>исплате</w:t>
      </w:r>
      <w:r>
        <w:rPr>
          <w:color w:val="231F20"/>
          <w:spacing w:val="-9"/>
        </w:rPr>
        <w:t> </w:t>
      </w:r>
      <w:r>
        <w:rPr>
          <w:color w:val="231F20"/>
          <w:spacing w:val="-8"/>
        </w:rPr>
        <w:t>акционарима </w:t>
      </w:r>
      <w:r>
        <w:rPr>
          <w:color w:val="231F20"/>
          <w:spacing w:val="-6"/>
        </w:rPr>
        <w:t>или</w:t>
      </w:r>
      <w:r>
        <w:rPr>
          <w:color w:val="231F20"/>
          <w:spacing w:val="-11"/>
        </w:rPr>
        <w:t> </w:t>
      </w:r>
      <w:r>
        <w:rPr>
          <w:color w:val="231F20"/>
          <w:spacing w:val="-6"/>
        </w:rPr>
        <w:t>ослобађање</w:t>
      </w:r>
      <w:r>
        <w:rPr>
          <w:color w:val="231F20"/>
          <w:spacing w:val="-11"/>
        </w:rPr>
        <w:t> </w:t>
      </w:r>
      <w:r>
        <w:rPr>
          <w:color w:val="231F20"/>
          <w:spacing w:val="-6"/>
        </w:rPr>
        <w:t>од</w:t>
      </w:r>
      <w:r>
        <w:rPr>
          <w:color w:val="231F20"/>
          <w:spacing w:val="-10"/>
        </w:rPr>
        <w:t> </w:t>
      </w:r>
      <w:r>
        <w:rPr>
          <w:color w:val="231F20"/>
          <w:spacing w:val="-6"/>
        </w:rPr>
        <w:t>обавеза</w:t>
      </w:r>
      <w:r>
        <w:rPr>
          <w:color w:val="231F20"/>
          <w:spacing w:val="-11"/>
        </w:rPr>
        <w:t> </w:t>
      </w:r>
      <w:r>
        <w:rPr>
          <w:color w:val="231F20"/>
          <w:spacing w:val="-6"/>
        </w:rPr>
        <w:t>уплате</w:t>
      </w:r>
      <w:r>
        <w:rPr>
          <w:color w:val="231F20"/>
          <w:spacing w:val="-10"/>
        </w:rPr>
        <w:t> </w:t>
      </w:r>
      <w:r>
        <w:rPr>
          <w:color w:val="231F20"/>
          <w:spacing w:val="-6"/>
        </w:rPr>
        <w:t>уписаних</w:t>
      </w:r>
      <w:r>
        <w:rPr>
          <w:color w:val="231F20"/>
          <w:spacing w:val="-11"/>
        </w:rPr>
        <w:t> </w:t>
      </w:r>
      <w:r>
        <w:rPr>
          <w:color w:val="231F20"/>
          <w:spacing w:val="-6"/>
        </w:rPr>
        <w:t>а</w:t>
      </w:r>
      <w:r>
        <w:rPr>
          <w:color w:val="231F20"/>
          <w:spacing w:val="-10"/>
        </w:rPr>
        <w:t> </w:t>
      </w:r>
      <w:r>
        <w:rPr>
          <w:color w:val="231F20"/>
          <w:spacing w:val="-6"/>
        </w:rPr>
        <w:t>неуплаћених</w:t>
      </w:r>
      <w:r>
        <w:rPr>
          <w:color w:val="231F20"/>
          <w:spacing w:val="-11"/>
        </w:rPr>
        <w:t> </w:t>
      </w:r>
      <w:r>
        <w:rPr>
          <w:color w:val="231F20"/>
          <w:spacing w:val="-6"/>
        </w:rPr>
        <w:t>или</w:t>
      </w:r>
      <w:r>
        <w:rPr>
          <w:color w:val="231F20"/>
          <w:spacing w:val="-11"/>
        </w:rPr>
        <w:t> </w:t>
      </w:r>
      <w:r>
        <w:rPr>
          <w:color w:val="231F20"/>
          <w:spacing w:val="-6"/>
        </w:rPr>
        <w:t>неу- </w:t>
      </w:r>
      <w:r>
        <w:rPr>
          <w:color w:val="231F20"/>
        </w:rPr>
        <w:t>нетих</w:t>
      </w:r>
      <w:r>
        <w:rPr>
          <w:color w:val="231F20"/>
          <w:spacing w:val="-18"/>
        </w:rPr>
        <w:t> </w:t>
      </w:r>
      <w:r>
        <w:rPr>
          <w:color w:val="231F20"/>
        </w:rPr>
        <w:t>улога</w:t>
      </w:r>
      <w:r>
        <w:rPr>
          <w:color w:val="231F20"/>
          <w:spacing w:val="-18"/>
        </w:rPr>
        <w:t> </w:t>
      </w:r>
      <w:r>
        <w:rPr>
          <w:color w:val="231F20"/>
        </w:rPr>
        <w:t>у</w:t>
      </w:r>
      <w:r>
        <w:rPr>
          <w:color w:val="231F20"/>
          <w:spacing w:val="-18"/>
        </w:rPr>
        <w:t> </w:t>
      </w:r>
      <w:r>
        <w:rPr>
          <w:color w:val="231F20"/>
        </w:rPr>
        <w:t>друштво.</w:t>
      </w:r>
    </w:p>
    <w:p>
      <w:pPr>
        <w:spacing w:after="0" w:line="237" w:lineRule="auto"/>
        <w:sectPr>
          <w:pgSz w:w="9080" w:h="13610"/>
          <w:pgMar w:header="0" w:footer="865" w:top="1000" w:bottom="1060" w:left="440" w:right="560"/>
        </w:sectPr>
      </w:pPr>
    </w:p>
    <w:p>
      <w:pPr>
        <w:pStyle w:val="BodyText"/>
        <w:spacing w:before="86"/>
        <w:ind w:right="571"/>
      </w:pPr>
      <w:r>
        <w:rPr>
          <w:color w:val="231F20"/>
          <w:spacing w:val="-4"/>
        </w:rPr>
        <w:t>Одлука</w:t>
      </w:r>
      <w:r>
        <w:rPr>
          <w:color w:val="231F20"/>
          <w:spacing w:val="-13"/>
        </w:rPr>
        <w:t> </w:t>
      </w:r>
      <w:r>
        <w:rPr>
          <w:color w:val="231F20"/>
          <w:spacing w:val="-4"/>
        </w:rPr>
        <w:t>о</w:t>
      </w:r>
      <w:r>
        <w:rPr>
          <w:color w:val="231F20"/>
          <w:spacing w:val="-12"/>
        </w:rPr>
        <w:t> </w:t>
      </w:r>
      <w:r>
        <w:rPr>
          <w:color w:val="231F20"/>
          <w:spacing w:val="-4"/>
        </w:rPr>
        <w:t>смањењу</w:t>
      </w:r>
      <w:r>
        <w:rPr>
          <w:color w:val="231F20"/>
          <w:spacing w:val="-13"/>
        </w:rPr>
        <w:t> </w:t>
      </w:r>
      <w:r>
        <w:rPr>
          <w:color w:val="231F20"/>
          <w:spacing w:val="-4"/>
        </w:rPr>
        <w:t>основног</w:t>
      </w:r>
      <w:r>
        <w:rPr>
          <w:color w:val="231F20"/>
          <w:spacing w:val="-12"/>
        </w:rPr>
        <w:t> </w:t>
      </w:r>
      <w:r>
        <w:rPr>
          <w:color w:val="231F20"/>
          <w:spacing w:val="-4"/>
        </w:rPr>
        <w:t>капитала</w:t>
      </w:r>
      <w:r>
        <w:rPr>
          <w:color w:val="231F20"/>
          <w:spacing w:val="-13"/>
        </w:rPr>
        <w:t> </w:t>
      </w:r>
      <w:r>
        <w:rPr>
          <w:color w:val="231F20"/>
          <w:spacing w:val="-4"/>
        </w:rPr>
        <w:t>друштва</w:t>
      </w:r>
      <w:r>
        <w:rPr>
          <w:color w:val="231F20"/>
          <w:spacing w:val="-12"/>
        </w:rPr>
        <w:t> </w:t>
      </w:r>
      <w:r>
        <w:rPr>
          <w:color w:val="231F20"/>
          <w:spacing w:val="-4"/>
        </w:rPr>
        <w:t>испод</w:t>
      </w:r>
      <w:r>
        <w:rPr>
          <w:color w:val="231F20"/>
          <w:spacing w:val="-13"/>
        </w:rPr>
        <w:t> </w:t>
      </w:r>
      <w:r>
        <w:rPr>
          <w:color w:val="231F20"/>
          <w:spacing w:val="-4"/>
        </w:rPr>
        <w:t>минимал- </w:t>
      </w:r>
      <w:r>
        <w:rPr>
          <w:color w:val="231F20"/>
          <w:spacing w:val="-6"/>
        </w:rPr>
        <w:t>ног</w:t>
      </w:r>
      <w:r>
        <w:rPr>
          <w:color w:val="231F20"/>
          <w:spacing w:val="-11"/>
        </w:rPr>
        <w:t> </w:t>
      </w:r>
      <w:r>
        <w:rPr>
          <w:color w:val="231F20"/>
          <w:spacing w:val="-6"/>
        </w:rPr>
        <w:t>основног</w:t>
      </w:r>
      <w:r>
        <w:rPr>
          <w:color w:val="231F20"/>
          <w:spacing w:val="-11"/>
        </w:rPr>
        <w:t> </w:t>
      </w:r>
      <w:r>
        <w:rPr>
          <w:color w:val="231F20"/>
          <w:spacing w:val="-6"/>
        </w:rPr>
        <w:t>капитала</w:t>
      </w:r>
      <w:r>
        <w:rPr>
          <w:color w:val="231F20"/>
          <w:spacing w:val="-10"/>
        </w:rPr>
        <w:t> </w:t>
      </w:r>
      <w:r>
        <w:rPr>
          <w:color w:val="231F20"/>
          <w:spacing w:val="-6"/>
        </w:rPr>
        <w:t>може</w:t>
      </w:r>
      <w:r>
        <w:rPr>
          <w:color w:val="231F20"/>
          <w:spacing w:val="-11"/>
        </w:rPr>
        <w:t> </w:t>
      </w:r>
      <w:r>
        <w:rPr>
          <w:color w:val="231F20"/>
          <w:spacing w:val="-6"/>
        </w:rPr>
        <w:t>се</w:t>
      </w:r>
      <w:r>
        <w:rPr>
          <w:color w:val="231F20"/>
          <w:spacing w:val="-10"/>
        </w:rPr>
        <w:t> </w:t>
      </w:r>
      <w:r>
        <w:rPr>
          <w:color w:val="231F20"/>
          <w:spacing w:val="-6"/>
        </w:rPr>
        <w:t>донети</w:t>
      </w:r>
      <w:r>
        <w:rPr>
          <w:color w:val="231F20"/>
          <w:spacing w:val="-11"/>
        </w:rPr>
        <w:t> </w:t>
      </w:r>
      <w:r>
        <w:rPr>
          <w:color w:val="231F20"/>
          <w:spacing w:val="-6"/>
        </w:rPr>
        <w:t>само</w:t>
      </w:r>
      <w:r>
        <w:rPr>
          <w:color w:val="231F20"/>
          <w:spacing w:val="-10"/>
        </w:rPr>
        <w:t> </w:t>
      </w:r>
      <w:r>
        <w:rPr>
          <w:color w:val="231F20"/>
          <w:spacing w:val="-6"/>
        </w:rPr>
        <w:t>под</w:t>
      </w:r>
      <w:r>
        <w:rPr>
          <w:color w:val="231F20"/>
          <w:spacing w:val="-11"/>
        </w:rPr>
        <w:t> </w:t>
      </w:r>
      <w:r>
        <w:rPr>
          <w:color w:val="231F20"/>
          <w:spacing w:val="-6"/>
        </w:rPr>
        <w:t>условом</w:t>
      </w:r>
      <w:r>
        <w:rPr>
          <w:color w:val="231F20"/>
          <w:spacing w:val="-11"/>
        </w:rPr>
        <w:t> </w:t>
      </w:r>
      <w:r>
        <w:rPr>
          <w:color w:val="231F20"/>
          <w:spacing w:val="-6"/>
        </w:rPr>
        <w:t>да</w:t>
      </w:r>
      <w:r>
        <w:rPr>
          <w:color w:val="231F20"/>
          <w:spacing w:val="-10"/>
        </w:rPr>
        <w:t> </w:t>
      </w:r>
      <w:r>
        <w:rPr>
          <w:color w:val="231F20"/>
          <w:spacing w:val="-6"/>
        </w:rPr>
        <w:t>се</w:t>
      </w:r>
      <w:r>
        <w:rPr>
          <w:color w:val="231F20"/>
          <w:spacing w:val="-11"/>
        </w:rPr>
        <w:t> </w:t>
      </w:r>
      <w:r>
        <w:rPr>
          <w:color w:val="231F20"/>
          <w:spacing w:val="-6"/>
        </w:rPr>
        <w:t>исто- </w:t>
      </w:r>
      <w:r>
        <w:rPr>
          <w:color w:val="231F20"/>
          <w:spacing w:val="-8"/>
        </w:rPr>
        <w:t>времено спроведе и повећање основног капитала, тако да као резул- тат тог смањења и повећања основни капитал друштва буде најмање </w:t>
      </w:r>
      <w:r>
        <w:rPr>
          <w:color w:val="231F20"/>
          <w:w w:val="90"/>
        </w:rPr>
        <w:t>једнак минималном износу основног капитала. У противном, одлука о </w:t>
      </w:r>
      <w:r>
        <w:rPr>
          <w:color w:val="231F20"/>
          <w:spacing w:val="-8"/>
        </w:rPr>
        <w:t>смањењу основног капитала ништава је. Друштво може донети одлу- </w:t>
      </w:r>
      <w:r>
        <w:rPr>
          <w:color w:val="231F20"/>
          <w:w w:val="90"/>
        </w:rPr>
        <w:t>ку којом се истовремено основни капитал друштва смањује по једном</w:t>
      </w:r>
      <w:r>
        <w:rPr>
          <w:color w:val="231F20"/>
          <w:spacing w:val="80"/>
        </w:rPr>
        <w:t> </w:t>
      </w:r>
      <w:r>
        <w:rPr>
          <w:color w:val="231F20"/>
        </w:rPr>
        <w:t>и</w:t>
      </w:r>
      <w:r>
        <w:rPr>
          <w:color w:val="231F20"/>
          <w:spacing w:val="-15"/>
        </w:rPr>
        <w:t> </w:t>
      </w:r>
      <w:r>
        <w:rPr>
          <w:color w:val="231F20"/>
        </w:rPr>
        <w:t>повећава</w:t>
      </w:r>
      <w:r>
        <w:rPr>
          <w:color w:val="231F20"/>
          <w:spacing w:val="-15"/>
        </w:rPr>
        <w:t> </w:t>
      </w:r>
      <w:r>
        <w:rPr>
          <w:color w:val="231F20"/>
        </w:rPr>
        <w:t>по</w:t>
      </w:r>
      <w:r>
        <w:rPr>
          <w:color w:val="231F20"/>
          <w:spacing w:val="-15"/>
        </w:rPr>
        <w:t> </w:t>
      </w:r>
      <w:r>
        <w:rPr>
          <w:color w:val="231F20"/>
        </w:rPr>
        <w:t>другом</w:t>
      </w:r>
      <w:r>
        <w:rPr>
          <w:color w:val="231F20"/>
          <w:spacing w:val="-15"/>
        </w:rPr>
        <w:t> </w:t>
      </w:r>
      <w:r>
        <w:rPr>
          <w:color w:val="231F20"/>
        </w:rPr>
        <w:t>основу.</w:t>
      </w:r>
    </w:p>
    <w:p>
      <w:pPr>
        <w:pStyle w:val="BodyText"/>
        <w:spacing w:before="7"/>
        <w:ind w:left="0" w:firstLine="0"/>
        <w:jc w:val="left"/>
        <w:rPr>
          <w:sz w:val="25"/>
        </w:rPr>
      </w:pPr>
    </w:p>
    <w:p>
      <w:pPr>
        <w:pStyle w:val="Heading4"/>
        <w:numPr>
          <w:ilvl w:val="3"/>
          <w:numId w:val="35"/>
        </w:numPr>
        <w:tabs>
          <w:tab w:pos="3213" w:val="left" w:leader="none"/>
        </w:tabs>
        <w:spacing w:line="240" w:lineRule="auto" w:before="0" w:after="0"/>
        <w:ind w:left="3212" w:right="0" w:hanging="505"/>
        <w:jc w:val="left"/>
        <w:rPr>
          <w:i/>
        </w:rPr>
      </w:pPr>
      <w:bookmarkStart w:name="_TOC_250145" w:id="168"/>
      <w:r>
        <w:rPr>
          <w:i/>
          <w:color w:val="231F20"/>
          <w:w w:val="90"/>
        </w:rPr>
        <w:t>Управљање</w:t>
      </w:r>
      <w:r>
        <w:rPr>
          <w:i/>
          <w:color w:val="231F20"/>
          <w:spacing w:val="-14"/>
          <w:w w:val="90"/>
        </w:rPr>
        <w:t> </w:t>
      </w:r>
      <w:bookmarkEnd w:id="168"/>
      <w:r>
        <w:rPr>
          <w:i/>
          <w:color w:val="231F20"/>
          <w:spacing w:val="-2"/>
          <w:w w:val="95"/>
        </w:rPr>
        <w:t>друштвом</w:t>
      </w:r>
    </w:p>
    <w:p>
      <w:pPr>
        <w:pStyle w:val="Heading3"/>
        <w:numPr>
          <w:ilvl w:val="4"/>
          <w:numId w:val="35"/>
        </w:numPr>
        <w:tabs>
          <w:tab w:pos="3646" w:val="left" w:leader="none"/>
        </w:tabs>
        <w:spacing w:line="240" w:lineRule="auto" w:before="178" w:after="0"/>
        <w:ind w:left="3645" w:right="0" w:hanging="693"/>
        <w:jc w:val="left"/>
      </w:pPr>
      <w:bookmarkStart w:name="_TOC_250144" w:id="169"/>
      <w:r>
        <w:rPr>
          <w:color w:val="231F20"/>
          <w:spacing w:val="-6"/>
        </w:rPr>
        <w:t>Органи</w:t>
      </w:r>
      <w:r>
        <w:rPr>
          <w:color w:val="231F20"/>
          <w:spacing w:val="-14"/>
        </w:rPr>
        <w:t> </w:t>
      </w:r>
      <w:bookmarkEnd w:id="169"/>
      <w:r>
        <w:rPr>
          <w:color w:val="231F20"/>
          <w:spacing w:val="-2"/>
        </w:rPr>
        <w:t>друштва</w:t>
      </w:r>
    </w:p>
    <w:p>
      <w:pPr>
        <w:spacing w:before="166"/>
        <w:ind w:left="807" w:right="567" w:firstLine="396"/>
        <w:jc w:val="both"/>
        <w:rPr>
          <w:sz w:val="22"/>
        </w:rPr>
      </w:pPr>
      <w:r>
        <w:rPr>
          <w:i/>
          <w:color w:val="231F20"/>
          <w:w w:val="90"/>
          <w:sz w:val="22"/>
        </w:rPr>
        <w:t>Управљање друштвом може бити организовано као једнодомно</w:t>
      </w:r>
      <w:r>
        <w:rPr>
          <w:i/>
          <w:color w:val="231F20"/>
          <w:w w:val="90"/>
          <w:sz w:val="22"/>
        </w:rPr>
        <w:t> или дводомно. У случају једнодомног управљања, органи друштва су скупштина</w:t>
      </w:r>
      <w:r>
        <w:rPr>
          <w:i/>
          <w:color w:val="231F20"/>
          <w:spacing w:val="-2"/>
          <w:w w:val="90"/>
          <w:sz w:val="22"/>
        </w:rPr>
        <w:t> </w:t>
      </w:r>
      <w:r>
        <w:rPr>
          <w:i/>
          <w:color w:val="231F20"/>
          <w:w w:val="90"/>
          <w:sz w:val="22"/>
        </w:rPr>
        <w:t>и</w:t>
      </w:r>
      <w:r>
        <w:rPr>
          <w:i/>
          <w:color w:val="231F20"/>
          <w:spacing w:val="-2"/>
          <w:w w:val="90"/>
          <w:sz w:val="22"/>
        </w:rPr>
        <w:t> </w:t>
      </w:r>
      <w:r>
        <w:rPr>
          <w:i/>
          <w:color w:val="231F20"/>
          <w:w w:val="90"/>
          <w:sz w:val="22"/>
        </w:rPr>
        <w:t>један</w:t>
      </w:r>
      <w:r>
        <w:rPr>
          <w:i/>
          <w:color w:val="231F20"/>
          <w:spacing w:val="-2"/>
          <w:w w:val="90"/>
          <w:sz w:val="22"/>
        </w:rPr>
        <w:t> </w:t>
      </w:r>
      <w:r>
        <w:rPr>
          <w:i/>
          <w:color w:val="231F20"/>
          <w:w w:val="90"/>
          <w:sz w:val="22"/>
        </w:rPr>
        <w:t>или</w:t>
      </w:r>
      <w:r>
        <w:rPr>
          <w:i/>
          <w:color w:val="231F20"/>
          <w:spacing w:val="-2"/>
          <w:w w:val="90"/>
          <w:sz w:val="22"/>
        </w:rPr>
        <w:t> </w:t>
      </w:r>
      <w:r>
        <w:rPr>
          <w:i/>
          <w:color w:val="231F20"/>
          <w:w w:val="90"/>
          <w:sz w:val="22"/>
        </w:rPr>
        <w:t>више</w:t>
      </w:r>
      <w:r>
        <w:rPr>
          <w:i/>
          <w:color w:val="231F20"/>
          <w:spacing w:val="-2"/>
          <w:w w:val="90"/>
          <w:sz w:val="22"/>
        </w:rPr>
        <w:t> </w:t>
      </w:r>
      <w:r>
        <w:rPr>
          <w:i/>
          <w:color w:val="231F20"/>
          <w:w w:val="90"/>
          <w:sz w:val="22"/>
        </w:rPr>
        <w:t>директора,</w:t>
      </w:r>
      <w:r>
        <w:rPr>
          <w:i/>
          <w:color w:val="231F20"/>
          <w:spacing w:val="-2"/>
          <w:w w:val="90"/>
          <w:sz w:val="22"/>
        </w:rPr>
        <w:t> </w:t>
      </w:r>
      <w:r>
        <w:rPr>
          <w:i/>
          <w:color w:val="231F20"/>
          <w:w w:val="90"/>
          <w:sz w:val="22"/>
        </w:rPr>
        <w:t>односно</w:t>
      </w:r>
      <w:r>
        <w:rPr>
          <w:i/>
          <w:color w:val="231F20"/>
          <w:spacing w:val="-2"/>
          <w:w w:val="90"/>
          <w:sz w:val="22"/>
        </w:rPr>
        <w:t> </w:t>
      </w:r>
      <w:r>
        <w:rPr>
          <w:i/>
          <w:color w:val="231F20"/>
          <w:w w:val="90"/>
          <w:sz w:val="22"/>
        </w:rPr>
        <w:t>одбор</w:t>
      </w:r>
      <w:r>
        <w:rPr>
          <w:i/>
          <w:color w:val="231F20"/>
          <w:spacing w:val="-2"/>
          <w:w w:val="90"/>
          <w:sz w:val="22"/>
        </w:rPr>
        <w:t> </w:t>
      </w:r>
      <w:r>
        <w:rPr>
          <w:i/>
          <w:color w:val="231F20"/>
          <w:w w:val="90"/>
          <w:sz w:val="22"/>
        </w:rPr>
        <w:t>директора.</w:t>
      </w:r>
      <w:r>
        <w:rPr>
          <w:i/>
          <w:color w:val="231F20"/>
          <w:spacing w:val="-2"/>
          <w:w w:val="90"/>
          <w:sz w:val="22"/>
        </w:rPr>
        <w:t> </w:t>
      </w:r>
      <w:r>
        <w:rPr>
          <w:i/>
          <w:color w:val="231F20"/>
          <w:w w:val="90"/>
          <w:sz w:val="22"/>
        </w:rPr>
        <w:t>У </w:t>
      </w:r>
      <w:r>
        <w:rPr>
          <w:i/>
          <w:color w:val="231F20"/>
          <w:w w:val="85"/>
          <w:sz w:val="22"/>
        </w:rPr>
        <w:t>случају дводомног управљања, органи друштва су скупштина, надзор-</w:t>
      </w:r>
      <w:r>
        <w:rPr>
          <w:i/>
          <w:color w:val="231F20"/>
          <w:spacing w:val="40"/>
          <w:sz w:val="22"/>
        </w:rPr>
        <w:t> </w:t>
      </w:r>
      <w:r>
        <w:rPr>
          <w:i/>
          <w:color w:val="231F20"/>
          <w:w w:val="90"/>
          <w:sz w:val="22"/>
        </w:rPr>
        <w:t>ни одбор, један или више извршних директора, односно извршни од– </w:t>
      </w:r>
      <w:r>
        <w:rPr>
          <w:i/>
          <w:color w:val="231F20"/>
          <w:spacing w:val="-8"/>
          <w:sz w:val="22"/>
        </w:rPr>
        <w:t>бор. </w:t>
      </w:r>
      <w:r>
        <w:rPr>
          <w:color w:val="231F20"/>
          <w:spacing w:val="-8"/>
          <w:sz w:val="22"/>
        </w:rPr>
        <w:t>У једночланом друштву функцију скупштине врши једини акцио- нар</w:t>
      </w:r>
      <w:r>
        <w:rPr>
          <w:color w:val="231F20"/>
          <w:spacing w:val="-9"/>
          <w:sz w:val="22"/>
        </w:rPr>
        <w:t> </w:t>
      </w:r>
      <w:r>
        <w:rPr>
          <w:color w:val="231F20"/>
          <w:spacing w:val="-8"/>
          <w:sz w:val="22"/>
        </w:rPr>
        <w:t>друштва,</w:t>
      </w:r>
      <w:r>
        <w:rPr>
          <w:color w:val="231F20"/>
          <w:spacing w:val="-9"/>
          <w:sz w:val="22"/>
        </w:rPr>
        <w:t> </w:t>
      </w:r>
      <w:r>
        <w:rPr>
          <w:color w:val="231F20"/>
          <w:spacing w:val="-8"/>
          <w:sz w:val="22"/>
        </w:rPr>
        <w:t>а када</w:t>
      </w:r>
      <w:r>
        <w:rPr>
          <w:color w:val="231F20"/>
          <w:spacing w:val="-9"/>
          <w:sz w:val="22"/>
        </w:rPr>
        <w:t> </w:t>
      </w:r>
      <w:r>
        <w:rPr>
          <w:color w:val="231F20"/>
          <w:spacing w:val="-8"/>
          <w:sz w:val="22"/>
        </w:rPr>
        <w:t>је једини</w:t>
      </w:r>
      <w:r>
        <w:rPr>
          <w:color w:val="231F20"/>
          <w:spacing w:val="-9"/>
          <w:sz w:val="22"/>
        </w:rPr>
        <w:t> </w:t>
      </w:r>
      <w:r>
        <w:rPr>
          <w:color w:val="231F20"/>
          <w:spacing w:val="-8"/>
          <w:sz w:val="22"/>
        </w:rPr>
        <w:t>члан друштва</w:t>
      </w:r>
      <w:r>
        <w:rPr>
          <w:color w:val="231F20"/>
          <w:spacing w:val="-9"/>
          <w:sz w:val="22"/>
        </w:rPr>
        <w:t> </w:t>
      </w:r>
      <w:r>
        <w:rPr>
          <w:color w:val="231F20"/>
          <w:spacing w:val="-8"/>
          <w:sz w:val="22"/>
        </w:rPr>
        <w:t>правно</w:t>
      </w:r>
      <w:r>
        <w:rPr>
          <w:color w:val="231F20"/>
          <w:spacing w:val="-9"/>
          <w:sz w:val="22"/>
        </w:rPr>
        <w:t> </w:t>
      </w:r>
      <w:r>
        <w:rPr>
          <w:color w:val="231F20"/>
          <w:spacing w:val="-8"/>
          <w:sz w:val="22"/>
        </w:rPr>
        <w:t>лице, статутом</w:t>
      </w:r>
      <w:r>
        <w:rPr>
          <w:color w:val="231F20"/>
          <w:spacing w:val="-9"/>
          <w:sz w:val="22"/>
        </w:rPr>
        <w:t> </w:t>
      </w:r>
      <w:r>
        <w:rPr>
          <w:color w:val="231F20"/>
          <w:spacing w:val="-8"/>
          <w:sz w:val="22"/>
        </w:rPr>
        <w:t>се </w:t>
      </w:r>
      <w:r>
        <w:rPr>
          <w:color w:val="231F20"/>
          <w:w w:val="90"/>
          <w:sz w:val="22"/>
        </w:rPr>
        <w:t>може одредити орган тог члана друштва који у његово име врши функ- цију</w:t>
      </w:r>
      <w:r>
        <w:rPr>
          <w:color w:val="231F20"/>
          <w:spacing w:val="-9"/>
          <w:w w:val="90"/>
          <w:sz w:val="22"/>
        </w:rPr>
        <w:t> </w:t>
      </w:r>
      <w:r>
        <w:rPr>
          <w:color w:val="231F20"/>
          <w:w w:val="90"/>
          <w:sz w:val="22"/>
        </w:rPr>
        <w:t>скупштине.</w:t>
      </w:r>
      <w:r>
        <w:rPr>
          <w:color w:val="231F20"/>
          <w:spacing w:val="-9"/>
          <w:w w:val="90"/>
          <w:sz w:val="22"/>
        </w:rPr>
        <w:t> </w:t>
      </w:r>
      <w:r>
        <w:rPr>
          <w:color w:val="231F20"/>
          <w:w w:val="90"/>
          <w:sz w:val="22"/>
        </w:rPr>
        <w:t>Када</w:t>
      </w:r>
      <w:r>
        <w:rPr>
          <w:color w:val="231F20"/>
          <w:spacing w:val="-9"/>
          <w:w w:val="90"/>
          <w:sz w:val="22"/>
        </w:rPr>
        <w:t> </w:t>
      </w:r>
      <w:r>
        <w:rPr>
          <w:color w:val="231F20"/>
          <w:w w:val="90"/>
          <w:sz w:val="22"/>
        </w:rPr>
        <w:t>статутом</w:t>
      </w:r>
      <w:r>
        <w:rPr>
          <w:color w:val="231F20"/>
          <w:spacing w:val="-9"/>
          <w:w w:val="90"/>
          <w:sz w:val="22"/>
        </w:rPr>
        <w:t> </w:t>
      </w:r>
      <w:r>
        <w:rPr>
          <w:color w:val="231F20"/>
          <w:w w:val="90"/>
          <w:sz w:val="22"/>
        </w:rPr>
        <w:t>то</w:t>
      </w:r>
      <w:r>
        <w:rPr>
          <w:color w:val="231F20"/>
          <w:spacing w:val="-9"/>
          <w:w w:val="90"/>
          <w:sz w:val="22"/>
        </w:rPr>
        <w:t> </w:t>
      </w:r>
      <w:r>
        <w:rPr>
          <w:color w:val="231F20"/>
          <w:w w:val="90"/>
          <w:sz w:val="22"/>
        </w:rPr>
        <w:t>није</w:t>
      </w:r>
      <w:r>
        <w:rPr>
          <w:color w:val="231F20"/>
          <w:spacing w:val="-9"/>
          <w:w w:val="90"/>
          <w:sz w:val="22"/>
        </w:rPr>
        <w:t> </w:t>
      </w:r>
      <w:r>
        <w:rPr>
          <w:color w:val="231F20"/>
          <w:w w:val="90"/>
          <w:sz w:val="22"/>
        </w:rPr>
        <w:t>предвиђено</w:t>
      </w:r>
      <w:r>
        <w:rPr>
          <w:color w:val="231F20"/>
          <w:spacing w:val="-9"/>
          <w:w w:val="90"/>
          <w:sz w:val="22"/>
        </w:rPr>
        <w:t> </w:t>
      </w:r>
      <w:r>
        <w:rPr>
          <w:color w:val="231F20"/>
          <w:w w:val="90"/>
          <w:sz w:val="22"/>
        </w:rPr>
        <w:t>сматра</w:t>
      </w:r>
      <w:r>
        <w:rPr>
          <w:color w:val="231F20"/>
          <w:spacing w:val="-9"/>
          <w:w w:val="90"/>
          <w:sz w:val="22"/>
        </w:rPr>
        <w:t> </w:t>
      </w:r>
      <w:r>
        <w:rPr>
          <w:color w:val="231F20"/>
          <w:w w:val="90"/>
          <w:sz w:val="22"/>
        </w:rPr>
        <w:t>се</w:t>
      </w:r>
      <w:r>
        <w:rPr>
          <w:color w:val="231F20"/>
          <w:spacing w:val="-9"/>
          <w:w w:val="90"/>
          <w:sz w:val="22"/>
        </w:rPr>
        <w:t> </w:t>
      </w:r>
      <w:r>
        <w:rPr>
          <w:color w:val="231F20"/>
          <w:w w:val="90"/>
          <w:sz w:val="22"/>
        </w:rPr>
        <w:t>да</w:t>
      </w:r>
      <w:r>
        <w:rPr>
          <w:color w:val="231F20"/>
          <w:spacing w:val="-9"/>
          <w:w w:val="90"/>
          <w:sz w:val="22"/>
        </w:rPr>
        <w:t> </w:t>
      </w:r>
      <w:r>
        <w:rPr>
          <w:color w:val="231F20"/>
          <w:w w:val="90"/>
          <w:sz w:val="22"/>
        </w:rPr>
        <w:t>је</w:t>
      </w:r>
      <w:r>
        <w:rPr>
          <w:color w:val="231F20"/>
          <w:spacing w:val="-9"/>
          <w:w w:val="90"/>
          <w:sz w:val="22"/>
        </w:rPr>
        <w:t> </w:t>
      </w:r>
      <w:r>
        <w:rPr>
          <w:color w:val="231F20"/>
          <w:w w:val="90"/>
          <w:sz w:val="22"/>
        </w:rPr>
        <w:t>то</w:t>
      </w:r>
      <w:r>
        <w:rPr>
          <w:color w:val="231F20"/>
          <w:spacing w:val="-9"/>
          <w:w w:val="90"/>
          <w:sz w:val="22"/>
        </w:rPr>
        <w:t> </w:t>
      </w:r>
      <w:r>
        <w:rPr>
          <w:color w:val="231F20"/>
          <w:w w:val="90"/>
          <w:sz w:val="22"/>
        </w:rPr>
        <w:t>за- </w:t>
      </w:r>
      <w:r>
        <w:rPr>
          <w:color w:val="231F20"/>
          <w:sz w:val="22"/>
        </w:rPr>
        <w:t>конски</w:t>
      </w:r>
      <w:r>
        <w:rPr>
          <w:color w:val="231F20"/>
          <w:spacing w:val="-20"/>
          <w:sz w:val="22"/>
        </w:rPr>
        <w:t> </w:t>
      </w:r>
      <w:r>
        <w:rPr>
          <w:color w:val="231F20"/>
          <w:sz w:val="22"/>
        </w:rPr>
        <w:t>заступник</w:t>
      </w:r>
      <w:r>
        <w:rPr>
          <w:color w:val="231F20"/>
          <w:spacing w:val="-20"/>
          <w:sz w:val="22"/>
        </w:rPr>
        <w:t> </w:t>
      </w:r>
      <w:r>
        <w:rPr>
          <w:color w:val="231F20"/>
          <w:sz w:val="22"/>
        </w:rPr>
        <w:t>тог</w:t>
      </w:r>
      <w:r>
        <w:rPr>
          <w:color w:val="231F20"/>
          <w:spacing w:val="-20"/>
          <w:sz w:val="22"/>
        </w:rPr>
        <w:t> </w:t>
      </w:r>
      <w:r>
        <w:rPr>
          <w:color w:val="231F20"/>
          <w:sz w:val="22"/>
        </w:rPr>
        <w:t>члана.</w:t>
      </w:r>
    </w:p>
    <w:p>
      <w:pPr>
        <w:pStyle w:val="BodyText"/>
        <w:spacing w:before="8"/>
        <w:ind w:left="0" w:firstLine="0"/>
        <w:jc w:val="left"/>
        <w:rPr>
          <w:sz w:val="25"/>
        </w:rPr>
      </w:pPr>
    </w:p>
    <w:p>
      <w:pPr>
        <w:pStyle w:val="Heading3"/>
        <w:numPr>
          <w:ilvl w:val="4"/>
          <w:numId w:val="35"/>
        </w:numPr>
        <w:tabs>
          <w:tab w:pos="3923" w:val="left" w:leader="none"/>
        </w:tabs>
        <w:spacing w:line="240" w:lineRule="auto" w:before="0" w:after="0"/>
        <w:ind w:left="3922" w:right="0" w:hanging="693"/>
        <w:jc w:val="left"/>
      </w:pPr>
      <w:bookmarkStart w:name="_TOC_250143" w:id="170"/>
      <w:bookmarkEnd w:id="170"/>
      <w:r>
        <w:rPr>
          <w:color w:val="231F20"/>
          <w:spacing w:val="-2"/>
        </w:rPr>
        <w:t>Скупштина</w:t>
      </w:r>
    </w:p>
    <w:p>
      <w:pPr>
        <w:pStyle w:val="BodyText"/>
        <w:spacing w:before="166"/>
        <w:ind w:right="567"/>
      </w:pPr>
      <w:r>
        <w:rPr>
          <w:color w:val="231F20"/>
        </w:rPr>
        <w:t>Скупштину</w:t>
      </w:r>
      <w:r>
        <w:rPr>
          <w:color w:val="231F20"/>
          <w:spacing w:val="-7"/>
        </w:rPr>
        <w:t> </w:t>
      </w:r>
      <w:r>
        <w:rPr>
          <w:color w:val="231F20"/>
        </w:rPr>
        <w:t>чине</w:t>
      </w:r>
      <w:r>
        <w:rPr>
          <w:color w:val="231F20"/>
          <w:spacing w:val="-7"/>
        </w:rPr>
        <w:t> </w:t>
      </w:r>
      <w:r>
        <w:rPr>
          <w:color w:val="231F20"/>
        </w:rPr>
        <w:t>сви</w:t>
      </w:r>
      <w:r>
        <w:rPr>
          <w:color w:val="231F20"/>
          <w:spacing w:val="-7"/>
        </w:rPr>
        <w:t> </w:t>
      </w:r>
      <w:r>
        <w:rPr>
          <w:color w:val="231F20"/>
        </w:rPr>
        <w:t>акционари</w:t>
      </w:r>
      <w:r>
        <w:rPr>
          <w:color w:val="231F20"/>
          <w:spacing w:val="-7"/>
        </w:rPr>
        <w:t> </w:t>
      </w:r>
      <w:r>
        <w:rPr>
          <w:color w:val="231F20"/>
        </w:rPr>
        <w:t>друштва.</w:t>
      </w:r>
      <w:r>
        <w:rPr>
          <w:color w:val="231F20"/>
          <w:spacing w:val="-7"/>
        </w:rPr>
        <w:t> </w:t>
      </w:r>
      <w:r>
        <w:rPr>
          <w:color w:val="231F20"/>
        </w:rPr>
        <w:t>Право</w:t>
      </w:r>
      <w:r>
        <w:rPr>
          <w:color w:val="231F20"/>
          <w:spacing w:val="-7"/>
        </w:rPr>
        <w:t> </w:t>
      </w:r>
      <w:r>
        <w:rPr>
          <w:color w:val="231F20"/>
        </w:rPr>
        <w:t>акционара</w:t>
      </w:r>
      <w:r>
        <w:rPr>
          <w:color w:val="231F20"/>
          <w:spacing w:val="-7"/>
        </w:rPr>
        <w:t> </w:t>
      </w:r>
      <w:r>
        <w:rPr>
          <w:color w:val="231F20"/>
        </w:rPr>
        <w:t>да </w:t>
      </w:r>
      <w:r>
        <w:rPr>
          <w:color w:val="231F20"/>
          <w:w w:val="90"/>
        </w:rPr>
        <w:t>учествује у раду скупштине подразумева: 1) право да гласа о питањи- ма о којима гласа његова класа акција; 2) право на учешће у расправи</w:t>
      </w:r>
      <w:r>
        <w:rPr>
          <w:color w:val="231F20"/>
          <w:spacing w:val="40"/>
        </w:rPr>
        <w:t> </w:t>
      </w:r>
      <w:r>
        <w:rPr>
          <w:color w:val="231F20"/>
          <w:spacing w:val="-6"/>
        </w:rPr>
        <w:t>о</w:t>
      </w:r>
      <w:r>
        <w:rPr>
          <w:color w:val="231F20"/>
          <w:spacing w:val="-11"/>
        </w:rPr>
        <w:t> </w:t>
      </w:r>
      <w:r>
        <w:rPr>
          <w:color w:val="231F20"/>
          <w:spacing w:val="-6"/>
        </w:rPr>
        <w:t>питањима</w:t>
      </w:r>
      <w:r>
        <w:rPr>
          <w:color w:val="231F20"/>
          <w:spacing w:val="-11"/>
        </w:rPr>
        <w:t> </w:t>
      </w:r>
      <w:r>
        <w:rPr>
          <w:color w:val="231F20"/>
          <w:spacing w:val="-6"/>
        </w:rPr>
        <w:t>на</w:t>
      </w:r>
      <w:r>
        <w:rPr>
          <w:color w:val="231F20"/>
          <w:spacing w:val="-10"/>
        </w:rPr>
        <w:t> </w:t>
      </w:r>
      <w:r>
        <w:rPr>
          <w:color w:val="231F20"/>
          <w:spacing w:val="-6"/>
        </w:rPr>
        <w:t>дневном</w:t>
      </w:r>
      <w:r>
        <w:rPr>
          <w:color w:val="231F20"/>
          <w:spacing w:val="-11"/>
        </w:rPr>
        <w:t> </w:t>
      </w:r>
      <w:r>
        <w:rPr>
          <w:color w:val="231F20"/>
          <w:spacing w:val="-6"/>
        </w:rPr>
        <w:t>реду</w:t>
      </w:r>
      <w:r>
        <w:rPr>
          <w:color w:val="231F20"/>
          <w:spacing w:val="-10"/>
        </w:rPr>
        <w:t> </w:t>
      </w:r>
      <w:r>
        <w:rPr>
          <w:color w:val="231F20"/>
          <w:spacing w:val="-6"/>
        </w:rPr>
        <w:t>скупштине,</w:t>
      </w:r>
      <w:r>
        <w:rPr>
          <w:color w:val="231F20"/>
          <w:spacing w:val="-11"/>
        </w:rPr>
        <w:t> </w:t>
      </w:r>
      <w:r>
        <w:rPr>
          <w:color w:val="231F20"/>
          <w:spacing w:val="-6"/>
        </w:rPr>
        <w:t>укључујући</w:t>
      </w:r>
      <w:r>
        <w:rPr>
          <w:color w:val="231F20"/>
          <w:spacing w:val="-10"/>
        </w:rPr>
        <w:t> </w:t>
      </w:r>
      <w:r>
        <w:rPr>
          <w:color w:val="231F20"/>
          <w:spacing w:val="-6"/>
        </w:rPr>
        <w:t>и</w:t>
      </w:r>
      <w:r>
        <w:rPr>
          <w:color w:val="231F20"/>
          <w:spacing w:val="-11"/>
        </w:rPr>
        <w:t> </w:t>
      </w:r>
      <w:r>
        <w:rPr>
          <w:color w:val="231F20"/>
          <w:spacing w:val="-6"/>
        </w:rPr>
        <w:t>право</w:t>
      </w:r>
      <w:r>
        <w:rPr>
          <w:color w:val="231F20"/>
          <w:spacing w:val="-11"/>
        </w:rPr>
        <w:t> </w:t>
      </w:r>
      <w:r>
        <w:rPr>
          <w:color w:val="231F20"/>
          <w:spacing w:val="-6"/>
        </w:rPr>
        <w:t>на</w:t>
      </w:r>
      <w:r>
        <w:rPr>
          <w:color w:val="231F20"/>
          <w:spacing w:val="-10"/>
        </w:rPr>
        <w:t> </w:t>
      </w:r>
      <w:r>
        <w:rPr>
          <w:color w:val="231F20"/>
          <w:spacing w:val="-6"/>
        </w:rPr>
        <w:t>под- </w:t>
      </w:r>
      <w:r>
        <w:rPr>
          <w:color w:val="231F20"/>
          <w:spacing w:val="-8"/>
        </w:rPr>
        <w:t>ношење предлога, постављање питања која се односе на дневни ред скупштине и добијање одговора, у складу са статутом и пословником </w:t>
      </w:r>
      <w:r>
        <w:rPr>
          <w:color w:val="231F20"/>
          <w:w w:val="90"/>
        </w:rPr>
        <w:t>скупштине. Изузетно, статутом се може утврдити минималан број ак- </w:t>
      </w:r>
      <w:r>
        <w:rPr>
          <w:color w:val="231F20"/>
          <w:spacing w:val="-8"/>
        </w:rPr>
        <w:t>ција</w:t>
      </w:r>
      <w:r>
        <w:rPr>
          <w:color w:val="231F20"/>
          <w:spacing w:val="-9"/>
        </w:rPr>
        <w:t> </w:t>
      </w:r>
      <w:r>
        <w:rPr>
          <w:color w:val="231F20"/>
          <w:spacing w:val="-8"/>
        </w:rPr>
        <w:t>које</w:t>
      </w:r>
      <w:r>
        <w:rPr>
          <w:color w:val="231F20"/>
          <w:spacing w:val="-9"/>
        </w:rPr>
        <w:t> </w:t>
      </w:r>
      <w:r>
        <w:rPr>
          <w:color w:val="231F20"/>
          <w:spacing w:val="-8"/>
        </w:rPr>
        <w:t>акционар мора</w:t>
      </w:r>
      <w:r>
        <w:rPr>
          <w:color w:val="231F20"/>
          <w:spacing w:val="-9"/>
        </w:rPr>
        <w:t> </w:t>
      </w:r>
      <w:r>
        <w:rPr>
          <w:color w:val="231F20"/>
          <w:spacing w:val="-8"/>
        </w:rPr>
        <w:t>поседовати за</w:t>
      </w:r>
      <w:r>
        <w:rPr>
          <w:color w:val="231F20"/>
          <w:spacing w:val="-9"/>
        </w:rPr>
        <w:t> </w:t>
      </w:r>
      <w:r>
        <w:rPr>
          <w:color w:val="231F20"/>
          <w:spacing w:val="-8"/>
        </w:rPr>
        <w:t>лично учешће</w:t>
      </w:r>
      <w:r>
        <w:rPr>
          <w:color w:val="231F20"/>
          <w:spacing w:val="-9"/>
        </w:rPr>
        <w:t> </w:t>
      </w:r>
      <w:r>
        <w:rPr>
          <w:color w:val="231F20"/>
          <w:spacing w:val="-8"/>
        </w:rPr>
        <w:t>у</w:t>
      </w:r>
      <w:r>
        <w:rPr>
          <w:color w:val="231F20"/>
          <w:spacing w:val="-9"/>
        </w:rPr>
        <w:t> </w:t>
      </w:r>
      <w:r>
        <w:rPr>
          <w:color w:val="231F20"/>
          <w:spacing w:val="-8"/>
        </w:rPr>
        <w:t>раду скупшти- </w:t>
      </w:r>
      <w:r>
        <w:rPr>
          <w:color w:val="231F20"/>
          <w:w w:val="90"/>
        </w:rPr>
        <w:t>не</w:t>
      </w:r>
      <w:r>
        <w:rPr>
          <w:color w:val="231F20"/>
          <w:spacing w:val="-1"/>
          <w:w w:val="90"/>
        </w:rPr>
        <w:t> </w:t>
      </w:r>
      <w:r>
        <w:rPr>
          <w:color w:val="231F20"/>
          <w:w w:val="90"/>
        </w:rPr>
        <w:t>који</w:t>
      </w:r>
      <w:r>
        <w:rPr>
          <w:color w:val="231F20"/>
          <w:spacing w:val="-1"/>
          <w:w w:val="90"/>
        </w:rPr>
        <w:t> </w:t>
      </w:r>
      <w:r>
        <w:rPr>
          <w:color w:val="231F20"/>
          <w:w w:val="90"/>
        </w:rPr>
        <w:t>не</w:t>
      </w:r>
      <w:r>
        <w:rPr>
          <w:color w:val="231F20"/>
          <w:spacing w:val="-1"/>
          <w:w w:val="90"/>
        </w:rPr>
        <w:t> </w:t>
      </w:r>
      <w:r>
        <w:rPr>
          <w:color w:val="231F20"/>
          <w:w w:val="90"/>
        </w:rPr>
        <w:t>може</w:t>
      </w:r>
      <w:r>
        <w:rPr>
          <w:color w:val="231F20"/>
          <w:spacing w:val="-1"/>
          <w:w w:val="90"/>
        </w:rPr>
        <w:t> </w:t>
      </w:r>
      <w:r>
        <w:rPr>
          <w:color w:val="231F20"/>
          <w:w w:val="90"/>
        </w:rPr>
        <w:t>бити</w:t>
      </w:r>
      <w:r>
        <w:rPr>
          <w:color w:val="231F20"/>
          <w:spacing w:val="-1"/>
          <w:w w:val="90"/>
        </w:rPr>
        <w:t> </w:t>
      </w:r>
      <w:r>
        <w:rPr>
          <w:color w:val="231F20"/>
          <w:w w:val="90"/>
        </w:rPr>
        <w:t>већи</w:t>
      </w:r>
      <w:r>
        <w:rPr>
          <w:color w:val="231F20"/>
          <w:spacing w:val="-1"/>
          <w:w w:val="90"/>
        </w:rPr>
        <w:t> </w:t>
      </w:r>
      <w:r>
        <w:rPr>
          <w:color w:val="231F20"/>
          <w:w w:val="90"/>
        </w:rPr>
        <w:t>од</w:t>
      </w:r>
      <w:r>
        <w:rPr>
          <w:color w:val="231F20"/>
          <w:spacing w:val="-1"/>
          <w:w w:val="90"/>
        </w:rPr>
        <w:t> </w:t>
      </w:r>
      <w:r>
        <w:rPr>
          <w:color w:val="231F20"/>
          <w:w w:val="90"/>
        </w:rPr>
        <w:t>броја</w:t>
      </w:r>
      <w:r>
        <w:rPr>
          <w:color w:val="231F20"/>
          <w:spacing w:val="-1"/>
          <w:w w:val="90"/>
        </w:rPr>
        <w:t> </w:t>
      </w:r>
      <w:r>
        <w:rPr>
          <w:color w:val="231F20"/>
          <w:w w:val="90"/>
        </w:rPr>
        <w:t>који</w:t>
      </w:r>
      <w:r>
        <w:rPr>
          <w:color w:val="231F20"/>
          <w:spacing w:val="-1"/>
          <w:w w:val="90"/>
        </w:rPr>
        <w:t> </w:t>
      </w:r>
      <w:r>
        <w:rPr>
          <w:color w:val="231F20"/>
          <w:w w:val="90"/>
        </w:rPr>
        <w:t>представља</w:t>
      </w:r>
      <w:r>
        <w:rPr>
          <w:color w:val="231F20"/>
          <w:spacing w:val="-1"/>
          <w:w w:val="90"/>
        </w:rPr>
        <w:t> </w:t>
      </w:r>
      <w:r>
        <w:rPr>
          <w:color w:val="231F20"/>
          <w:w w:val="90"/>
        </w:rPr>
        <w:t>0,1%</w:t>
      </w:r>
      <w:r>
        <w:rPr>
          <w:color w:val="231F20"/>
          <w:spacing w:val="-1"/>
          <w:w w:val="90"/>
        </w:rPr>
        <w:t> </w:t>
      </w:r>
      <w:r>
        <w:rPr>
          <w:color w:val="231F20"/>
          <w:w w:val="90"/>
        </w:rPr>
        <w:t>укупног</w:t>
      </w:r>
      <w:r>
        <w:rPr>
          <w:color w:val="231F20"/>
          <w:spacing w:val="-1"/>
          <w:w w:val="90"/>
        </w:rPr>
        <w:t> </w:t>
      </w:r>
      <w:r>
        <w:rPr>
          <w:color w:val="231F20"/>
          <w:w w:val="90"/>
        </w:rPr>
        <w:t>броја акција одговарајуће класе. Акционари који их појединачно не поседују имају право да у раду скупштине учествују преко заједничког пуномоћ- ника</w:t>
      </w:r>
      <w:r>
        <w:rPr>
          <w:color w:val="231F20"/>
          <w:spacing w:val="-10"/>
          <w:w w:val="90"/>
        </w:rPr>
        <w:t> </w:t>
      </w:r>
      <w:r>
        <w:rPr>
          <w:color w:val="231F20"/>
          <w:w w:val="90"/>
        </w:rPr>
        <w:t>или</w:t>
      </w:r>
      <w:r>
        <w:rPr>
          <w:color w:val="231F20"/>
          <w:spacing w:val="-10"/>
          <w:w w:val="90"/>
        </w:rPr>
        <w:t> </w:t>
      </w:r>
      <w:r>
        <w:rPr>
          <w:color w:val="231F20"/>
          <w:w w:val="90"/>
        </w:rPr>
        <w:t>да</w:t>
      </w:r>
      <w:r>
        <w:rPr>
          <w:color w:val="231F20"/>
          <w:spacing w:val="-10"/>
          <w:w w:val="90"/>
        </w:rPr>
        <w:t> </w:t>
      </w:r>
      <w:r>
        <w:rPr>
          <w:color w:val="231F20"/>
          <w:w w:val="90"/>
        </w:rPr>
        <w:t>гласају</w:t>
      </w:r>
      <w:r>
        <w:rPr>
          <w:color w:val="231F20"/>
          <w:spacing w:val="-10"/>
          <w:w w:val="90"/>
        </w:rPr>
        <w:t> </w:t>
      </w:r>
      <w:r>
        <w:rPr>
          <w:color w:val="231F20"/>
          <w:w w:val="90"/>
        </w:rPr>
        <w:t>у</w:t>
      </w:r>
      <w:r>
        <w:rPr>
          <w:color w:val="231F20"/>
          <w:spacing w:val="-10"/>
          <w:w w:val="90"/>
        </w:rPr>
        <w:t> </w:t>
      </w:r>
      <w:r>
        <w:rPr>
          <w:color w:val="231F20"/>
          <w:w w:val="90"/>
        </w:rPr>
        <w:t>одсуству</w:t>
      </w:r>
      <w:r>
        <w:rPr>
          <w:color w:val="231F20"/>
          <w:spacing w:val="-10"/>
          <w:w w:val="90"/>
        </w:rPr>
        <w:t> </w:t>
      </w:r>
      <w:r>
        <w:rPr>
          <w:color w:val="231F20"/>
          <w:w w:val="90"/>
        </w:rPr>
        <w:t>у</w:t>
      </w:r>
      <w:r>
        <w:rPr>
          <w:color w:val="231F20"/>
          <w:spacing w:val="-10"/>
          <w:w w:val="90"/>
        </w:rPr>
        <w:t> </w:t>
      </w:r>
      <w:r>
        <w:rPr>
          <w:color w:val="231F20"/>
          <w:w w:val="90"/>
        </w:rPr>
        <w:t>складу</w:t>
      </w:r>
      <w:r>
        <w:rPr>
          <w:color w:val="231F20"/>
          <w:spacing w:val="-10"/>
          <w:w w:val="90"/>
        </w:rPr>
        <w:t> </w:t>
      </w:r>
      <w:r>
        <w:rPr>
          <w:color w:val="231F20"/>
          <w:w w:val="90"/>
        </w:rPr>
        <w:t>са</w:t>
      </w:r>
      <w:r>
        <w:rPr>
          <w:color w:val="231F20"/>
          <w:spacing w:val="-10"/>
          <w:w w:val="90"/>
        </w:rPr>
        <w:t> </w:t>
      </w:r>
      <w:r>
        <w:rPr>
          <w:color w:val="231F20"/>
          <w:w w:val="90"/>
        </w:rPr>
        <w:t>ЗПД.</w:t>
      </w:r>
      <w:r>
        <w:rPr>
          <w:color w:val="231F20"/>
          <w:spacing w:val="-10"/>
          <w:w w:val="90"/>
        </w:rPr>
        <w:t> </w:t>
      </w:r>
      <w:r>
        <w:rPr>
          <w:color w:val="231F20"/>
          <w:w w:val="90"/>
        </w:rPr>
        <w:t>У</w:t>
      </w:r>
      <w:r>
        <w:rPr>
          <w:color w:val="231F20"/>
          <w:spacing w:val="-10"/>
          <w:w w:val="90"/>
        </w:rPr>
        <w:t> </w:t>
      </w:r>
      <w:r>
        <w:rPr>
          <w:color w:val="231F20"/>
          <w:w w:val="90"/>
        </w:rPr>
        <w:t>надлежност</w:t>
      </w:r>
      <w:r>
        <w:rPr>
          <w:color w:val="231F20"/>
          <w:spacing w:val="-10"/>
          <w:w w:val="90"/>
        </w:rPr>
        <w:t> </w:t>
      </w:r>
      <w:r>
        <w:rPr>
          <w:color w:val="231F20"/>
          <w:w w:val="90"/>
        </w:rPr>
        <w:t>скупштине </w:t>
      </w:r>
      <w:r>
        <w:rPr>
          <w:color w:val="231F20"/>
          <w:spacing w:val="-8"/>
        </w:rPr>
        <w:t>спадају сложена питања из оквира нормативне, надзорне, управљач- </w:t>
      </w:r>
      <w:r>
        <w:rPr>
          <w:color w:val="231F20"/>
          <w:w w:val="90"/>
        </w:rPr>
        <w:t>ке,</w:t>
      </w:r>
      <w:r>
        <w:rPr>
          <w:color w:val="231F20"/>
          <w:spacing w:val="-5"/>
          <w:w w:val="90"/>
        </w:rPr>
        <w:t> </w:t>
      </w:r>
      <w:r>
        <w:rPr>
          <w:color w:val="231F20"/>
          <w:w w:val="90"/>
        </w:rPr>
        <w:t>кадровске</w:t>
      </w:r>
      <w:r>
        <w:rPr>
          <w:color w:val="231F20"/>
          <w:spacing w:val="-5"/>
          <w:w w:val="90"/>
        </w:rPr>
        <w:t> </w:t>
      </w:r>
      <w:r>
        <w:rPr>
          <w:color w:val="231F20"/>
          <w:w w:val="90"/>
        </w:rPr>
        <w:t>и</w:t>
      </w:r>
      <w:r>
        <w:rPr>
          <w:color w:val="231F20"/>
          <w:spacing w:val="-5"/>
          <w:w w:val="90"/>
        </w:rPr>
        <w:t> </w:t>
      </w:r>
      <w:r>
        <w:rPr>
          <w:color w:val="231F20"/>
          <w:w w:val="90"/>
        </w:rPr>
        <w:t>других</w:t>
      </w:r>
      <w:r>
        <w:rPr>
          <w:color w:val="231F20"/>
          <w:spacing w:val="-5"/>
          <w:w w:val="90"/>
        </w:rPr>
        <w:t> </w:t>
      </w:r>
      <w:r>
        <w:rPr>
          <w:color w:val="231F20"/>
          <w:w w:val="90"/>
        </w:rPr>
        <w:t>области.</w:t>
      </w:r>
      <w:r>
        <w:rPr>
          <w:color w:val="231F20"/>
          <w:spacing w:val="-5"/>
          <w:w w:val="90"/>
        </w:rPr>
        <w:t> </w:t>
      </w:r>
      <w:r>
        <w:rPr>
          <w:color w:val="231F20"/>
          <w:w w:val="90"/>
        </w:rPr>
        <w:t>Она,</w:t>
      </w:r>
      <w:r>
        <w:rPr>
          <w:color w:val="231F20"/>
          <w:spacing w:val="-5"/>
          <w:w w:val="90"/>
        </w:rPr>
        <w:t> </w:t>
      </w:r>
      <w:r>
        <w:rPr>
          <w:color w:val="231F20"/>
          <w:w w:val="90"/>
        </w:rPr>
        <w:t>између</w:t>
      </w:r>
      <w:r>
        <w:rPr>
          <w:color w:val="231F20"/>
          <w:spacing w:val="-5"/>
          <w:w w:val="90"/>
        </w:rPr>
        <w:t> </w:t>
      </w:r>
      <w:r>
        <w:rPr>
          <w:color w:val="231F20"/>
          <w:w w:val="90"/>
        </w:rPr>
        <w:t>осталог,</w:t>
      </w:r>
      <w:r>
        <w:rPr>
          <w:color w:val="231F20"/>
          <w:spacing w:val="-5"/>
          <w:w w:val="90"/>
        </w:rPr>
        <w:t> </w:t>
      </w:r>
      <w:r>
        <w:rPr>
          <w:color w:val="231F20"/>
          <w:w w:val="90"/>
        </w:rPr>
        <w:t>одлучује</w:t>
      </w:r>
      <w:r>
        <w:rPr>
          <w:color w:val="231F20"/>
          <w:spacing w:val="-5"/>
          <w:w w:val="90"/>
        </w:rPr>
        <w:t> </w:t>
      </w:r>
      <w:r>
        <w:rPr>
          <w:color w:val="231F20"/>
          <w:w w:val="90"/>
        </w:rPr>
        <w:t>о:</w:t>
      </w:r>
      <w:r>
        <w:rPr>
          <w:color w:val="231F20"/>
          <w:spacing w:val="-5"/>
          <w:w w:val="90"/>
        </w:rPr>
        <w:t> </w:t>
      </w:r>
      <w:r>
        <w:rPr>
          <w:color w:val="231F20"/>
          <w:w w:val="90"/>
        </w:rPr>
        <w:t>1)</w:t>
      </w:r>
      <w:r>
        <w:rPr>
          <w:color w:val="231F20"/>
          <w:spacing w:val="-5"/>
          <w:w w:val="90"/>
        </w:rPr>
        <w:t> </w:t>
      </w:r>
      <w:r>
        <w:rPr>
          <w:color w:val="231F20"/>
          <w:w w:val="90"/>
        </w:rPr>
        <w:t>по- </w:t>
      </w:r>
      <w:r>
        <w:rPr>
          <w:color w:val="231F20"/>
          <w:spacing w:val="-6"/>
        </w:rPr>
        <w:t>већању</w:t>
      </w:r>
      <w:r>
        <w:rPr>
          <w:color w:val="231F20"/>
          <w:spacing w:val="-11"/>
        </w:rPr>
        <w:t> </w:t>
      </w:r>
      <w:r>
        <w:rPr>
          <w:color w:val="231F20"/>
          <w:spacing w:val="-6"/>
        </w:rPr>
        <w:t>или</w:t>
      </w:r>
      <w:r>
        <w:rPr>
          <w:color w:val="231F20"/>
          <w:spacing w:val="-11"/>
        </w:rPr>
        <w:t> </w:t>
      </w:r>
      <w:r>
        <w:rPr>
          <w:color w:val="231F20"/>
          <w:spacing w:val="-6"/>
        </w:rPr>
        <w:t>смањењу</w:t>
      </w:r>
      <w:r>
        <w:rPr>
          <w:color w:val="231F20"/>
          <w:spacing w:val="-10"/>
        </w:rPr>
        <w:t> </w:t>
      </w:r>
      <w:r>
        <w:rPr>
          <w:color w:val="231F20"/>
          <w:spacing w:val="-6"/>
        </w:rPr>
        <w:t>основног</w:t>
      </w:r>
      <w:r>
        <w:rPr>
          <w:color w:val="231F20"/>
          <w:spacing w:val="-11"/>
        </w:rPr>
        <w:t> </w:t>
      </w:r>
      <w:r>
        <w:rPr>
          <w:color w:val="231F20"/>
          <w:spacing w:val="-6"/>
        </w:rPr>
        <w:t>капитала</w:t>
      </w:r>
      <w:r>
        <w:rPr>
          <w:color w:val="231F20"/>
          <w:spacing w:val="-10"/>
        </w:rPr>
        <w:t> </w:t>
      </w:r>
      <w:r>
        <w:rPr>
          <w:color w:val="231F20"/>
          <w:spacing w:val="-6"/>
        </w:rPr>
        <w:t>и</w:t>
      </w:r>
      <w:r>
        <w:rPr>
          <w:color w:val="231F20"/>
          <w:spacing w:val="-11"/>
        </w:rPr>
        <w:t> </w:t>
      </w:r>
      <w:r>
        <w:rPr>
          <w:color w:val="231F20"/>
          <w:spacing w:val="-6"/>
        </w:rPr>
        <w:t>свакој</w:t>
      </w:r>
      <w:r>
        <w:rPr>
          <w:color w:val="231F20"/>
          <w:spacing w:val="-10"/>
        </w:rPr>
        <w:t> </w:t>
      </w:r>
      <w:r>
        <w:rPr>
          <w:color w:val="231F20"/>
          <w:spacing w:val="-6"/>
        </w:rPr>
        <w:t>емисији</w:t>
      </w:r>
      <w:r>
        <w:rPr>
          <w:color w:val="231F20"/>
          <w:spacing w:val="-11"/>
        </w:rPr>
        <w:t> </w:t>
      </w:r>
      <w:r>
        <w:rPr>
          <w:color w:val="231F20"/>
          <w:spacing w:val="-6"/>
        </w:rPr>
        <w:t>хартија</w:t>
      </w:r>
      <w:r>
        <w:rPr>
          <w:color w:val="231F20"/>
          <w:spacing w:val="-11"/>
        </w:rPr>
        <w:t> </w:t>
      </w:r>
      <w:r>
        <w:rPr>
          <w:color w:val="231F20"/>
          <w:spacing w:val="-6"/>
        </w:rPr>
        <w:t>од </w:t>
      </w:r>
      <w:r>
        <w:rPr>
          <w:color w:val="231F20"/>
          <w:w w:val="90"/>
        </w:rPr>
        <w:t>вредности; 2) броју одобрених акција и променама права или повлас- </w:t>
      </w:r>
      <w:r>
        <w:rPr>
          <w:color w:val="231F20"/>
          <w:spacing w:val="-8"/>
        </w:rPr>
        <w:t>тица било које класе акција; 3) стицању и располагању имовином ве- </w:t>
      </w:r>
      <w:r>
        <w:rPr>
          <w:color w:val="231F20"/>
          <w:w w:val="90"/>
        </w:rPr>
        <w:t>лике</w:t>
      </w:r>
      <w:r>
        <w:rPr>
          <w:color w:val="231F20"/>
          <w:spacing w:val="4"/>
        </w:rPr>
        <w:t> </w:t>
      </w:r>
      <w:r>
        <w:rPr>
          <w:color w:val="231F20"/>
          <w:w w:val="90"/>
        </w:rPr>
        <w:t>вредности;</w:t>
      </w:r>
      <w:r>
        <w:rPr>
          <w:color w:val="231F20"/>
          <w:spacing w:val="5"/>
        </w:rPr>
        <w:t> </w:t>
      </w:r>
      <w:r>
        <w:rPr>
          <w:color w:val="231F20"/>
          <w:w w:val="90"/>
        </w:rPr>
        <w:t>4)</w:t>
      </w:r>
      <w:r>
        <w:rPr>
          <w:color w:val="231F20"/>
          <w:spacing w:val="5"/>
        </w:rPr>
        <w:t> </w:t>
      </w:r>
      <w:r>
        <w:rPr>
          <w:color w:val="231F20"/>
          <w:w w:val="90"/>
        </w:rPr>
        <w:t>расподели</w:t>
      </w:r>
      <w:r>
        <w:rPr>
          <w:color w:val="231F20"/>
          <w:spacing w:val="4"/>
        </w:rPr>
        <w:t> </w:t>
      </w:r>
      <w:r>
        <w:rPr>
          <w:color w:val="231F20"/>
          <w:w w:val="90"/>
        </w:rPr>
        <w:t>добити</w:t>
      </w:r>
      <w:r>
        <w:rPr>
          <w:color w:val="231F20"/>
          <w:spacing w:val="5"/>
        </w:rPr>
        <w:t> </w:t>
      </w:r>
      <w:r>
        <w:rPr>
          <w:color w:val="231F20"/>
          <w:w w:val="90"/>
        </w:rPr>
        <w:t>и</w:t>
      </w:r>
      <w:r>
        <w:rPr>
          <w:color w:val="231F20"/>
          <w:spacing w:val="5"/>
        </w:rPr>
        <w:t> </w:t>
      </w:r>
      <w:r>
        <w:rPr>
          <w:color w:val="231F20"/>
          <w:w w:val="90"/>
        </w:rPr>
        <w:t>покрићу</w:t>
      </w:r>
      <w:r>
        <w:rPr>
          <w:color w:val="231F20"/>
          <w:spacing w:val="5"/>
        </w:rPr>
        <w:t> </w:t>
      </w:r>
      <w:r>
        <w:rPr>
          <w:color w:val="231F20"/>
          <w:w w:val="90"/>
        </w:rPr>
        <w:t>губитака;</w:t>
      </w:r>
      <w:r>
        <w:rPr>
          <w:color w:val="231F20"/>
          <w:spacing w:val="4"/>
        </w:rPr>
        <w:t> </w:t>
      </w:r>
      <w:r>
        <w:rPr>
          <w:color w:val="231F20"/>
          <w:w w:val="90"/>
        </w:rPr>
        <w:t>5)</w:t>
      </w:r>
      <w:r>
        <w:rPr>
          <w:color w:val="231F20"/>
          <w:spacing w:val="5"/>
        </w:rPr>
        <w:t> </w:t>
      </w:r>
      <w:r>
        <w:rPr>
          <w:color w:val="231F20"/>
          <w:spacing w:val="-2"/>
          <w:w w:val="90"/>
        </w:rPr>
        <w:t>усвајању</w:t>
      </w:r>
    </w:p>
    <w:p>
      <w:pPr>
        <w:spacing w:after="0"/>
        <w:sectPr>
          <w:pgSz w:w="9080" w:h="13610"/>
          <w:pgMar w:header="0" w:footer="865" w:top="1000" w:bottom="1060" w:left="440" w:right="560"/>
        </w:sectPr>
      </w:pPr>
    </w:p>
    <w:p>
      <w:pPr>
        <w:pStyle w:val="BodyText"/>
        <w:spacing w:line="237" w:lineRule="auto" w:before="88"/>
        <w:ind w:left="693" w:right="685" w:firstLine="0"/>
      </w:pPr>
      <w:r>
        <w:rPr>
          <w:color w:val="231F20"/>
          <w:spacing w:val="-8"/>
        </w:rPr>
        <w:t>финансијских и других извештаја; 6) одређеним именовањима и раз- </w:t>
      </w:r>
      <w:r>
        <w:rPr>
          <w:color w:val="231F20"/>
        </w:rPr>
        <w:t>решењима</w:t>
      </w:r>
      <w:r>
        <w:rPr>
          <w:color w:val="231F20"/>
          <w:spacing w:val="-20"/>
        </w:rPr>
        <w:t> </w:t>
      </w:r>
      <w:r>
        <w:rPr>
          <w:color w:val="231F20"/>
        </w:rPr>
        <w:t>и</w:t>
      </w:r>
      <w:r>
        <w:rPr>
          <w:color w:val="231F20"/>
          <w:spacing w:val="-20"/>
        </w:rPr>
        <w:t> </w:t>
      </w:r>
      <w:r>
        <w:rPr>
          <w:color w:val="231F20"/>
        </w:rPr>
        <w:t>другим</w:t>
      </w:r>
      <w:r>
        <w:rPr>
          <w:color w:val="231F20"/>
          <w:spacing w:val="-20"/>
        </w:rPr>
        <w:t> </w:t>
      </w:r>
      <w:r>
        <w:rPr>
          <w:color w:val="231F20"/>
        </w:rPr>
        <w:t>питањима.</w:t>
      </w:r>
    </w:p>
    <w:p>
      <w:pPr>
        <w:pStyle w:val="BodyText"/>
        <w:spacing w:line="237" w:lineRule="auto"/>
        <w:ind w:left="693" w:right="682"/>
      </w:pPr>
      <w:r>
        <w:rPr>
          <w:color w:val="231F20"/>
          <w:w w:val="90"/>
        </w:rPr>
        <w:t>Седнице</w:t>
      </w:r>
      <w:r>
        <w:rPr>
          <w:color w:val="231F20"/>
          <w:spacing w:val="-1"/>
          <w:w w:val="90"/>
        </w:rPr>
        <w:t> </w:t>
      </w:r>
      <w:r>
        <w:rPr>
          <w:color w:val="231F20"/>
          <w:w w:val="90"/>
        </w:rPr>
        <w:t>скупштине</w:t>
      </w:r>
      <w:r>
        <w:rPr>
          <w:color w:val="231F20"/>
          <w:spacing w:val="-1"/>
          <w:w w:val="90"/>
        </w:rPr>
        <w:t> </w:t>
      </w:r>
      <w:r>
        <w:rPr>
          <w:color w:val="231F20"/>
          <w:w w:val="90"/>
        </w:rPr>
        <w:t>могу</w:t>
      </w:r>
      <w:r>
        <w:rPr>
          <w:color w:val="231F20"/>
          <w:spacing w:val="-1"/>
          <w:w w:val="90"/>
        </w:rPr>
        <w:t> </w:t>
      </w:r>
      <w:r>
        <w:rPr>
          <w:color w:val="231F20"/>
          <w:w w:val="90"/>
        </w:rPr>
        <w:t>бити</w:t>
      </w:r>
      <w:r>
        <w:rPr>
          <w:color w:val="231F20"/>
          <w:spacing w:val="-1"/>
          <w:w w:val="90"/>
        </w:rPr>
        <w:t> </w:t>
      </w:r>
      <w:r>
        <w:rPr>
          <w:color w:val="231F20"/>
          <w:w w:val="90"/>
        </w:rPr>
        <w:t>редовне</w:t>
      </w:r>
      <w:r>
        <w:rPr>
          <w:color w:val="231F20"/>
          <w:spacing w:val="-1"/>
          <w:w w:val="90"/>
        </w:rPr>
        <w:t> </w:t>
      </w:r>
      <w:r>
        <w:rPr>
          <w:color w:val="231F20"/>
          <w:w w:val="90"/>
        </w:rPr>
        <w:t>или</w:t>
      </w:r>
      <w:r>
        <w:rPr>
          <w:color w:val="231F20"/>
          <w:spacing w:val="-1"/>
          <w:w w:val="90"/>
        </w:rPr>
        <w:t> </w:t>
      </w:r>
      <w:r>
        <w:rPr>
          <w:color w:val="231F20"/>
          <w:w w:val="90"/>
        </w:rPr>
        <w:t>ванредне.</w:t>
      </w:r>
      <w:r>
        <w:rPr>
          <w:color w:val="231F20"/>
          <w:spacing w:val="-1"/>
          <w:w w:val="90"/>
        </w:rPr>
        <w:t> </w:t>
      </w:r>
      <w:r>
        <w:rPr>
          <w:color w:val="231F20"/>
          <w:w w:val="90"/>
        </w:rPr>
        <w:t>Редовна</w:t>
      </w:r>
      <w:r>
        <w:rPr>
          <w:color w:val="231F20"/>
          <w:spacing w:val="-1"/>
          <w:w w:val="90"/>
        </w:rPr>
        <w:t> </w:t>
      </w:r>
      <w:r>
        <w:rPr>
          <w:color w:val="231F20"/>
          <w:w w:val="90"/>
        </w:rPr>
        <w:t>сед- ница</w:t>
      </w:r>
      <w:r>
        <w:rPr>
          <w:color w:val="231F20"/>
          <w:spacing w:val="-1"/>
          <w:w w:val="90"/>
        </w:rPr>
        <w:t> </w:t>
      </w:r>
      <w:r>
        <w:rPr>
          <w:color w:val="231F20"/>
          <w:w w:val="90"/>
        </w:rPr>
        <w:t>одржава</w:t>
      </w:r>
      <w:r>
        <w:rPr>
          <w:color w:val="231F20"/>
          <w:spacing w:val="-1"/>
          <w:w w:val="90"/>
        </w:rPr>
        <w:t> </w:t>
      </w:r>
      <w:r>
        <w:rPr>
          <w:color w:val="231F20"/>
          <w:w w:val="90"/>
        </w:rPr>
        <w:t>се</w:t>
      </w:r>
      <w:r>
        <w:rPr>
          <w:color w:val="231F20"/>
          <w:spacing w:val="-1"/>
          <w:w w:val="90"/>
        </w:rPr>
        <w:t> </w:t>
      </w:r>
      <w:r>
        <w:rPr>
          <w:color w:val="231F20"/>
          <w:w w:val="90"/>
        </w:rPr>
        <w:t>једном</w:t>
      </w:r>
      <w:r>
        <w:rPr>
          <w:color w:val="231F20"/>
          <w:spacing w:val="-1"/>
          <w:w w:val="90"/>
        </w:rPr>
        <w:t> </w:t>
      </w:r>
      <w:r>
        <w:rPr>
          <w:color w:val="231F20"/>
          <w:w w:val="90"/>
        </w:rPr>
        <w:t>годишње,</w:t>
      </w:r>
      <w:r>
        <w:rPr>
          <w:color w:val="231F20"/>
          <w:spacing w:val="-1"/>
          <w:w w:val="90"/>
        </w:rPr>
        <w:t> </w:t>
      </w:r>
      <w:r>
        <w:rPr>
          <w:color w:val="231F20"/>
          <w:w w:val="90"/>
        </w:rPr>
        <w:t>најкасније</w:t>
      </w:r>
      <w:r>
        <w:rPr>
          <w:color w:val="231F20"/>
          <w:spacing w:val="-1"/>
          <w:w w:val="90"/>
        </w:rPr>
        <w:t> </w:t>
      </w:r>
      <w:r>
        <w:rPr>
          <w:color w:val="231F20"/>
          <w:w w:val="90"/>
        </w:rPr>
        <w:t>у</w:t>
      </w:r>
      <w:r>
        <w:rPr>
          <w:color w:val="231F20"/>
          <w:spacing w:val="-1"/>
          <w:w w:val="90"/>
        </w:rPr>
        <w:t> </w:t>
      </w:r>
      <w:r>
        <w:rPr>
          <w:color w:val="231F20"/>
          <w:w w:val="90"/>
        </w:rPr>
        <w:t>року</w:t>
      </w:r>
      <w:r>
        <w:rPr>
          <w:color w:val="231F20"/>
          <w:spacing w:val="-1"/>
          <w:w w:val="90"/>
        </w:rPr>
        <w:t> </w:t>
      </w:r>
      <w:r>
        <w:rPr>
          <w:color w:val="231F20"/>
          <w:w w:val="90"/>
        </w:rPr>
        <w:t>од</w:t>
      </w:r>
      <w:r>
        <w:rPr>
          <w:color w:val="231F20"/>
          <w:spacing w:val="-1"/>
          <w:w w:val="90"/>
        </w:rPr>
        <w:t> </w:t>
      </w:r>
      <w:r>
        <w:rPr>
          <w:color w:val="231F20"/>
          <w:w w:val="90"/>
        </w:rPr>
        <w:t>шест</w:t>
      </w:r>
      <w:r>
        <w:rPr>
          <w:color w:val="231F20"/>
          <w:spacing w:val="-1"/>
          <w:w w:val="90"/>
        </w:rPr>
        <w:t> </w:t>
      </w:r>
      <w:r>
        <w:rPr>
          <w:color w:val="231F20"/>
          <w:w w:val="90"/>
        </w:rPr>
        <w:t>месеци</w:t>
      </w:r>
      <w:r>
        <w:rPr>
          <w:color w:val="231F20"/>
          <w:spacing w:val="-1"/>
          <w:w w:val="90"/>
        </w:rPr>
        <w:t> </w:t>
      </w:r>
      <w:r>
        <w:rPr>
          <w:color w:val="231F20"/>
          <w:w w:val="90"/>
        </w:rPr>
        <w:t>од завршетка пословне године. Ванредна седница одржава се по потреби, </w:t>
      </w:r>
      <w:r>
        <w:rPr>
          <w:color w:val="231F20"/>
          <w:spacing w:val="-8"/>
        </w:rPr>
        <w:t>као и када је то одређено у ЗПД или статуту. Дан акционара је дан на који се утврђује списак акционара који имају право на учешће у раду </w:t>
      </w:r>
      <w:r>
        <w:rPr>
          <w:color w:val="231F20"/>
          <w:w w:val="90"/>
        </w:rPr>
        <w:t>седнице</w:t>
      </w:r>
      <w:r>
        <w:rPr>
          <w:color w:val="231F20"/>
          <w:spacing w:val="-7"/>
          <w:w w:val="90"/>
        </w:rPr>
        <w:t> </w:t>
      </w:r>
      <w:r>
        <w:rPr>
          <w:color w:val="231F20"/>
          <w:w w:val="90"/>
        </w:rPr>
        <w:t>и</w:t>
      </w:r>
      <w:r>
        <w:rPr>
          <w:color w:val="231F20"/>
          <w:spacing w:val="-7"/>
          <w:w w:val="90"/>
        </w:rPr>
        <w:t> </w:t>
      </w:r>
      <w:r>
        <w:rPr>
          <w:color w:val="231F20"/>
          <w:w w:val="90"/>
        </w:rPr>
        <w:t>пада</w:t>
      </w:r>
      <w:r>
        <w:rPr>
          <w:color w:val="231F20"/>
          <w:spacing w:val="-7"/>
          <w:w w:val="90"/>
        </w:rPr>
        <w:t> </w:t>
      </w:r>
      <w:r>
        <w:rPr>
          <w:color w:val="231F20"/>
          <w:w w:val="90"/>
        </w:rPr>
        <w:t>на</w:t>
      </w:r>
      <w:r>
        <w:rPr>
          <w:color w:val="231F20"/>
          <w:spacing w:val="-7"/>
          <w:w w:val="90"/>
        </w:rPr>
        <w:t> </w:t>
      </w:r>
      <w:r>
        <w:rPr>
          <w:color w:val="231F20"/>
          <w:w w:val="90"/>
        </w:rPr>
        <w:t>десети</w:t>
      </w:r>
      <w:r>
        <w:rPr>
          <w:color w:val="231F20"/>
          <w:spacing w:val="-7"/>
          <w:w w:val="90"/>
        </w:rPr>
        <w:t> </w:t>
      </w:r>
      <w:r>
        <w:rPr>
          <w:color w:val="231F20"/>
          <w:w w:val="90"/>
        </w:rPr>
        <w:t>дан</w:t>
      </w:r>
      <w:r>
        <w:rPr>
          <w:color w:val="231F20"/>
          <w:spacing w:val="-7"/>
          <w:w w:val="90"/>
        </w:rPr>
        <w:t> </w:t>
      </w:r>
      <w:r>
        <w:rPr>
          <w:color w:val="231F20"/>
          <w:w w:val="90"/>
        </w:rPr>
        <w:t>пре</w:t>
      </w:r>
      <w:r>
        <w:rPr>
          <w:color w:val="231F20"/>
          <w:spacing w:val="-7"/>
          <w:w w:val="90"/>
        </w:rPr>
        <w:t> </w:t>
      </w:r>
      <w:r>
        <w:rPr>
          <w:color w:val="231F20"/>
          <w:w w:val="90"/>
        </w:rPr>
        <w:t>дана</w:t>
      </w:r>
      <w:r>
        <w:rPr>
          <w:color w:val="231F20"/>
          <w:spacing w:val="-7"/>
          <w:w w:val="90"/>
        </w:rPr>
        <w:t> </w:t>
      </w:r>
      <w:r>
        <w:rPr>
          <w:color w:val="231F20"/>
          <w:w w:val="90"/>
        </w:rPr>
        <w:t>одржавања</w:t>
      </w:r>
      <w:r>
        <w:rPr>
          <w:color w:val="231F20"/>
          <w:spacing w:val="-7"/>
          <w:w w:val="90"/>
        </w:rPr>
        <w:t> </w:t>
      </w:r>
      <w:r>
        <w:rPr>
          <w:color w:val="231F20"/>
          <w:w w:val="90"/>
        </w:rPr>
        <w:t>те</w:t>
      </w:r>
      <w:r>
        <w:rPr>
          <w:color w:val="231F20"/>
          <w:spacing w:val="-7"/>
          <w:w w:val="90"/>
        </w:rPr>
        <w:t> </w:t>
      </w:r>
      <w:r>
        <w:rPr>
          <w:color w:val="231F20"/>
          <w:w w:val="90"/>
        </w:rPr>
        <w:t>седнице.</w:t>
      </w:r>
      <w:r>
        <w:rPr>
          <w:color w:val="231F20"/>
          <w:spacing w:val="-7"/>
          <w:w w:val="90"/>
        </w:rPr>
        <w:t> </w:t>
      </w:r>
      <w:r>
        <w:rPr>
          <w:color w:val="231F20"/>
          <w:w w:val="90"/>
        </w:rPr>
        <w:t>Седница </w:t>
      </w:r>
      <w:r>
        <w:rPr>
          <w:color w:val="231F20"/>
          <w:spacing w:val="-8"/>
        </w:rPr>
        <w:t>се одржава у седишту друштва, а на другом месту ако је то потребно ради олакшане организације седнице. Седници председава председ- </w:t>
      </w:r>
      <w:r>
        <w:rPr>
          <w:color w:val="231F20"/>
          <w:spacing w:val="-6"/>
        </w:rPr>
        <w:t>ник скупштине одређен статутом или лице које скупштина на свакој седници</w:t>
      </w:r>
      <w:r>
        <w:rPr>
          <w:color w:val="231F20"/>
          <w:spacing w:val="-11"/>
        </w:rPr>
        <w:t> </w:t>
      </w:r>
      <w:r>
        <w:rPr>
          <w:color w:val="231F20"/>
          <w:spacing w:val="-6"/>
        </w:rPr>
        <w:t>бира</w:t>
      </w:r>
      <w:r>
        <w:rPr>
          <w:color w:val="231F20"/>
          <w:spacing w:val="-11"/>
        </w:rPr>
        <w:t> </w:t>
      </w:r>
      <w:r>
        <w:rPr>
          <w:color w:val="231F20"/>
          <w:spacing w:val="-6"/>
        </w:rPr>
        <w:t>у</w:t>
      </w:r>
      <w:r>
        <w:rPr>
          <w:color w:val="231F20"/>
          <w:spacing w:val="-10"/>
        </w:rPr>
        <w:t> </w:t>
      </w:r>
      <w:r>
        <w:rPr>
          <w:color w:val="231F20"/>
          <w:spacing w:val="-6"/>
        </w:rPr>
        <w:t>складу</w:t>
      </w:r>
      <w:r>
        <w:rPr>
          <w:color w:val="231F20"/>
          <w:spacing w:val="-11"/>
        </w:rPr>
        <w:t> </w:t>
      </w:r>
      <w:r>
        <w:rPr>
          <w:color w:val="231F20"/>
          <w:spacing w:val="-6"/>
        </w:rPr>
        <w:t>са</w:t>
      </w:r>
      <w:r>
        <w:rPr>
          <w:color w:val="231F20"/>
          <w:spacing w:val="-10"/>
        </w:rPr>
        <w:t> </w:t>
      </w:r>
      <w:r>
        <w:rPr>
          <w:color w:val="231F20"/>
          <w:spacing w:val="-6"/>
        </w:rPr>
        <w:t>статутом</w:t>
      </w:r>
      <w:r>
        <w:rPr>
          <w:color w:val="231F20"/>
          <w:spacing w:val="-11"/>
        </w:rPr>
        <w:t> </w:t>
      </w:r>
      <w:r>
        <w:rPr>
          <w:color w:val="231F20"/>
          <w:spacing w:val="-6"/>
        </w:rPr>
        <w:t>или</w:t>
      </w:r>
      <w:r>
        <w:rPr>
          <w:color w:val="231F20"/>
          <w:spacing w:val="-10"/>
        </w:rPr>
        <w:t> </w:t>
      </w:r>
      <w:r>
        <w:rPr>
          <w:color w:val="231F20"/>
          <w:spacing w:val="-6"/>
        </w:rPr>
        <w:t>пословником</w:t>
      </w:r>
      <w:r>
        <w:rPr>
          <w:color w:val="231F20"/>
          <w:spacing w:val="-11"/>
        </w:rPr>
        <w:t> </w:t>
      </w:r>
      <w:r>
        <w:rPr>
          <w:color w:val="231F20"/>
          <w:spacing w:val="-6"/>
        </w:rPr>
        <w:t>скупштине.</w:t>
      </w:r>
      <w:r>
        <w:rPr>
          <w:color w:val="231F20"/>
          <w:spacing w:val="-11"/>
        </w:rPr>
        <w:t> </w:t>
      </w:r>
      <w:r>
        <w:rPr>
          <w:color w:val="231F20"/>
          <w:spacing w:val="-6"/>
        </w:rPr>
        <w:t>Ако </w:t>
      </w:r>
      <w:r>
        <w:rPr>
          <w:color w:val="231F20"/>
          <w:spacing w:val="-8"/>
        </w:rPr>
        <w:t>поступак избора није предвиђен, председник скупштине је лице које </w:t>
      </w:r>
      <w:r>
        <w:rPr>
          <w:color w:val="231F20"/>
          <w:spacing w:val="-6"/>
        </w:rPr>
        <w:t>поседује</w:t>
      </w:r>
      <w:r>
        <w:rPr>
          <w:color w:val="231F20"/>
          <w:spacing w:val="-10"/>
        </w:rPr>
        <w:t> </w:t>
      </w:r>
      <w:r>
        <w:rPr>
          <w:color w:val="231F20"/>
          <w:spacing w:val="-6"/>
        </w:rPr>
        <w:t>или</w:t>
      </w:r>
      <w:r>
        <w:rPr>
          <w:color w:val="231F20"/>
          <w:spacing w:val="-10"/>
        </w:rPr>
        <w:t> </w:t>
      </w:r>
      <w:r>
        <w:rPr>
          <w:color w:val="231F20"/>
          <w:spacing w:val="-6"/>
        </w:rPr>
        <w:t>представља</w:t>
      </w:r>
      <w:r>
        <w:rPr>
          <w:color w:val="231F20"/>
          <w:spacing w:val="-10"/>
        </w:rPr>
        <w:t> </w:t>
      </w:r>
      <w:r>
        <w:rPr>
          <w:color w:val="231F20"/>
          <w:spacing w:val="-6"/>
        </w:rPr>
        <w:t>највећи</w:t>
      </w:r>
      <w:r>
        <w:rPr>
          <w:color w:val="231F20"/>
          <w:spacing w:val="-10"/>
        </w:rPr>
        <w:t> </w:t>
      </w:r>
      <w:r>
        <w:rPr>
          <w:color w:val="231F20"/>
          <w:spacing w:val="-6"/>
        </w:rPr>
        <w:t>појединачни</w:t>
      </w:r>
      <w:r>
        <w:rPr>
          <w:color w:val="231F20"/>
          <w:spacing w:val="-10"/>
        </w:rPr>
        <w:t> </w:t>
      </w:r>
      <w:r>
        <w:rPr>
          <w:color w:val="231F20"/>
          <w:spacing w:val="-6"/>
        </w:rPr>
        <w:t>број</w:t>
      </w:r>
      <w:r>
        <w:rPr>
          <w:color w:val="231F20"/>
          <w:spacing w:val="-10"/>
        </w:rPr>
        <w:t> </w:t>
      </w:r>
      <w:r>
        <w:rPr>
          <w:color w:val="231F20"/>
          <w:spacing w:val="-6"/>
        </w:rPr>
        <w:t>гласова</w:t>
      </w:r>
      <w:r>
        <w:rPr>
          <w:color w:val="231F20"/>
          <w:spacing w:val="-10"/>
        </w:rPr>
        <w:t> </w:t>
      </w:r>
      <w:r>
        <w:rPr>
          <w:color w:val="231F20"/>
          <w:spacing w:val="-6"/>
        </w:rPr>
        <w:t>обичних акција у односу на укупан број гласова присутних акционара с обич- </w:t>
      </w:r>
      <w:r>
        <w:rPr>
          <w:color w:val="231F20"/>
          <w:w w:val="90"/>
        </w:rPr>
        <w:t>ним</w:t>
      </w:r>
      <w:r>
        <w:rPr>
          <w:color w:val="231F20"/>
        </w:rPr>
        <w:t> </w:t>
      </w:r>
      <w:r>
        <w:rPr>
          <w:color w:val="231F20"/>
          <w:w w:val="90"/>
        </w:rPr>
        <w:t>акцијама.</w:t>
      </w:r>
      <w:r>
        <w:rPr>
          <w:color w:val="231F20"/>
        </w:rPr>
        <w:t> </w:t>
      </w:r>
      <w:r>
        <w:rPr>
          <w:color w:val="231F20"/>
          <w:w w:val="90"/>
        </w:rPr>
        <w:t>Пословником</w:t>
      </w:r>
      <w:r>
        <w:rPr>
          <w:color w:val="231F20"/>
        </w:rPr>
        <w:t> </w:t>
      </w:r>
      <w:r>
        <w:rPr>
          <w:color w:val="231F20"/>
          <w:w w:val="90"/>
        </w:rPr>
        <w:t>скупштине</w:t>
      </w:r>
      <w:r>
        <w:rPr>
          <w:color w:val="231F20"/>
        </w:rPr>
        <w:t> </w:t>
      </w:r>
      <w:r>
        <w:rPr>
          <w:color w:val="231F20"/>
          <w:w w:val="90"/>
        </w:rPr>
        <w:t>ближе</w:t>
      </w:r>
      <w:r>
        <w:rPr>
          <w:color w:val="231F20"/>
        </w:rPr>
        <w:t> </w:t>
      </w:r>
      <w:r>
        <w:rPr>
          <w:color w:val="231F20"/>
          <w:w w:val="90"/>
        </w:rPr>
        <w:t>се</w:t>
      </w:r>
      <w:r>
        <w:rPr>
          <w:color w:val="231F20"/>
        </w:rPr>
        <w:t> </w:t>
      </w:r>
      <w:r>
        <w:rPr>
          <w:color w:val="231F20"/>
          <w:w w:val="90"/>
        </w:rPr>
        <w:t>утврђује</w:t>
      </w:r>
      <w:r>
        <w:rPr>
          <w:color w:val="231F20"/>
        </w:rPr>
        <w:t> </w:t>
      </w:r>
      <w:r>
        <w:rPr>
          <w:color w:val="231F20"/>
          <w:w w:val="90"/>
        </w:rPr>
        <w:t>начин</w:t>
      </w:r>
      <w:r>
        <w:rPr>
          <w:color w:val="231F20"/>
        </w:rPr>
        <w:t> </w:t>
      </w:r>
      <w:r>
        <w:rPr>
          <w:color w:val="231F20"/>
          <w:w w:val="90"/>
        </w:rPr>
        <w:t>рада</w:t>
      </w:r>
      <w:r>
        <w:rPr>
          <w:color w:val="231F20"/>
          <w:spacing w:val="40"/>
        </w:rPr>
        <w:t> </w:t>
      </w:r>
      <w:r>
        <w:rPr>
          <w:color w:val="231F20"/>
          <w:spacing w:val="-4"/>
        </w:rPr>
        <w:t>и</w:t>
      </w:r>
      <w:r>
        <w:rPr>
          <w:color w:val="231F20"/>
          <w:spacing w:val="-18"/>
        </w:rPr>
        <w:t> </w:t>
      </w:r>
      <w:r>
        <w:rPr>
          <w:color w:val="231F20"/>
          <w:spacing w:val="-4"/>
        </w:rPr>
        <w:t>одлучивања</w:t>
      </w:r>
      <w:r>
        <w:rPr>
          <w:color w:val="231F20"/>
          <w:spacing w:val="-18"/>
        </w:rPr>
        <w:t> </w:t>
      </w:r>
      <w:r>
        <w:rPr>
          <w:color w:val="231F20"/>
          <w:spacing w:val="-4"/>
        </w:rPr>
        <w:t>скупштине</w:t>
      </w:r>
      <w:r>
        <w:rPr>
          <w:color w:val="231F20"/>
          <w:spacing w:val="-18"/>
        </w:rPr>
        <w:t> </w:t>
      </w:r>
      <w:r>
        <w:rPr>
          <w:color w:val="231F20"/>
          <w:spacing w:val="-4"/>
        </w:rPr>
        <w:t>у</w:t>
      </w:r>
      <w:r>
        <w:rPr>
          <w:color w:val="231F20"/>
          <w:spacing w:val="-18"/>
        </w:rPr>
        <w:t> </w:t>
      </w:r>
      <w:r>
        <w:rPr>
          <w:color w:val="231F20"/>
          <w:spacing w:val="-4"/>
        </w:rPr>
        <w:t>складу</w:t>
      </w:r>
      <w:r>
        <w:rPr>
          <w:color w:val="231F20"/>
          <w:spacing w:val="-18"/>
        </w:rPr>
        <w:t> </w:t>
      </w:r>
      <w:r>
        <w:rPr>
          <w:color w:val="231F20"/>
          <w:spacing w:val="-4"/>
        </w:rPr>
        <w:t>са</w:t>
      </w:r>
      <w:r>
        <w:rPr>
          <w:color w:val="231F20"/>
          <w:spacing w:val="-18"/>
        </w:rPr>
        <w:t> </w:t>
      </w:r>
      <w:r>
        <w:rPr>
          <w:color w:val="231F20"/>
          <w:spacing w:val="-4"/>
        </w:rPr>
        <w:t>ЗПД</w:t>
      </w:r>
      <w:r>
        <w:rPr>
          <w:color w:val="231F20"/>
          <w:spacing w:val="-18"/>
        </w:rPr>
        <w:t> </w:t>
      </w:r>
      <w:r>
        <w:rPr>
          <w:color w:val="231F20"/>
          <w:spacing w:val="-4"/>
        </w:rPr>
        <w:t>и</w:t>
      </w:r>
      <w:r>
        <w:rPr>
          <w:color w:val="231F20"/>
          <w:spacing w:val="-18"/>
        </w:rPr>
        <w:t> </w:t>
      </w:r>
      <w:r>
        <w:rPr>
          <w:color w:val="231F20"/>
          <w:spacing w:val="-4"/>
        </w:rPr>
        <w:t>статутом.</w:t>
      </w:r>
    </w:p>
    <w:p>
      <w:pPr>
        <w:pStyle w:val="BodyText"/>
        <w:spacing w:line="237" w:lineRule="auto" w:before="6"/>
        <w:ind w:left="693" w:right="682"/>
      </w:pPr>
      <w:r>
        <w:rPr>
          <w:color w:val="231F20"/>
          <w:spacing w:val="-8"/>
        </w:rPr>
        <w:t>Позив за седницу садржи нарочито: 1) време и место одржавања </w:t>
      </w:r>
      <w:r>
        <w:rPr>
          <w:color w:val="231F20"/>
          <w:w w:val="90"/>
        </w:rPr>
        <w:t>седнице; 2) предлог дневног реда седнице, са јасном назнаком о којим </w:t>
      </w:r>
      <w:r>
        <w:rPr>
          <w:color w:val="231F20"/>
          <w:spacing w:val="-8"/>
        </w:rPr>
        <w:t>тачкама</w:t>
      </w:r>
      <w:r>
        <w:rPr>
          <w:color w:val="231F20"/>
          <w:spacing w:val="-9"/>
        </w:rPr>
        <w:t> </w:t>
      </w:r>
      <w:r>
        <w:rPr>
          <w:color w:val="231F20"/>
          <w:spacing w:val="-8"/>
        </w:rPr>
        <w:t>дневног</w:t>
      </w:r>
      <w:r>
        <w:rPr>
          <w:color w:val="231F20"/>
          <w:spacing w:val="-9"/>
        </w:rPr>
        <w:t> </w:t>
      </w:r>
      <w:r>
        <w:rPr>
          <w:color w:val="231F20"/>
          <w:spacing w:val="-8"/>
        </w:rPr>
        <w:t>реда се</w:t>
      </w:r>
      <w:r>
        <w:rPr>
          <w:color w:val="231F20"/>
          <w:spacing w:val="-9"/>
        </w:rPr>
        <w:t> </w:t>
      </w:r>
      <w:r>
        <w:rPr>
          <w:color w:val="231F20"/>
          <w:spacing w:val="-8"/>
        </w:rPr>
        <w:t>предлаже да</w:t>
      </w:r>
      <w:r>
        <w:rPr>
          <w:color w:val="231F20"/>
          <w:spacing w:val="-9"/>
        </w:rPr>
        <w:t> </w:t>
      </w:r>
      <w:r>
        <w:rPr>
          <w:color w:val="231F20"/>
          <w:spacing w:val="-8"/>
        </w:rPr>
        <w:t>скупштина донесе</w:t>
      </w:r>
      <w:r>
        <w:rPr>
          <w:color w:val="231F20"/>
          <w:spacing w:val="-9"/>
        </w:rPr>
        <w:t> </w:t>
      </w:r>
      <w:r>
        <w:rPr>
          <w:color w:val="231F20"/>
          <w:spacing w:val="-8"/>
        </w:rPr>
        <w:t>одлуку</w:t>
      </w:r>
      <w:r>
        <w:rPr>
          <w:color w:val="231F20"/>
          <w:spacing w:val="-9"/>
        </w:rPr>
        <w:t> </w:t>
      </w:r>
      <w:r>
        <w:rPr>
          <w:color w:val="231F20"/>
          <w:spacing w:val="-8"/>
        </w:rPr>
        <w:t>и на- </w:t>
      </w:r>
      <w:r>
        <w:rPr>
          <w:color w:val="231F20"/>
          <w:w w:val="90"/>
        </w:rPr>
        <w:t>вођењем класе и укупног броја акција која о тој одлуци гласа и већини која је потребна за доношење те одлуке; 3) обавештење о начинима на који</w:t>
      </w:r>
      <w:r>
        <w:rPr>
          <w:color w:val="231F20"/>
          <w:spacing w:val="-7"/>
          <w:w w:val="90"/>
        </w:rPr>
        <w:t> </w:t>
      </w:r>
      <w:r>
        <w:rPr>
          <w:color w:val="231F20"/>
          <w:w w:val="90"/>
        </w:rPr>
        <w:t>се</w:t>
      </w:r>
      <w:r>
        <w:rPr>
          <w:color w:val="231F20"/>
          <w:spacing w:val="-7"/>
          <w:w w:val="90"/>
        </w:rPr>
        <w:t> </w:t>
      </w:r>
      <w:r>
        <w:rPr>
          <w:color w:val="231F20"/>
          <w:w w:val="90"/>
        </w:rPr>
        <w:t>могу</w:t>
      </w:r>
      <w:r>
        <w:rPr>
          <w:color w:val="231F20"/>
          <w:spacing w:val="-7"/>
          <w:w w:val="90"/>
        </w:rPr>
        <w:t> </w:t>
      </w:r>
      <w:r>
        <w:rPr>
          <w:color w:val="231F20"/>
          <w:w w:val="90"/>
        </w:rPr>
        <w:t>преузети</w:t>
      </w:r>
      <w:r>
        <w:rPr>
          <w:color w:val="231F20"/>
          <w:spacing w:val="-7"/>
          <w:w w:val="90"/>
        </w:rPr>
        <w:t> </w:t>
      </w:r>
      <w:r>
        <w:rPr>
          <w:color w:val="231F20"/>
          <w:w w:val="90"/>
        </w:rPr>
        <w:t>материјали</w:t>
      </w:r>
      <w:r>
        <w:rPr>
          <w:color w:val="231F20"/>
          <w:spacing w:val="-7"/>
          <w:w w:val="90"/>
        </w:rPr>
        <w:t> </w:t>
      </w:r>
      <w:r>
        <w:rPr>
          <w:color w:val="231F20"/>
          <w:w w:val="90"/>
        </w:rPr>
        <w:t>за</w:t>
      </w:r>
      <w:r>
        <w:rPr>
          <w:color w:val="231F20"/>
          <w:spacing w:val="-7"/>
          <w:w w:val="90"/>
        </w:rPr>
        <w:t> </w:t>
      </w:r>
      <w:r>
        <w:rPr>
          <w:color w:val="231F20"/>
          <w:w w:val="90"/>
        </w:rPr>
        <w:t>седницу;</w:t>
      </w:r>
      <w:r>
        <w:rPr>
          <w:color w:val="231F20"/>
          <w:spacing w:val="-7"/>
          <w:w w:val="90"/>
        </w:rPr>
        <w:t> </w:t>
      </w:r>
      <w:r>
        <w:rPr>
          <w:color w:val="231F20"/>
          <w:w w:val="90"/>
        </w:rPr>
        <w:t>4)</w:t>
      </w:r>
      <w:r>
        <w:rPr>
          <w:color w:val="231F20"/>
          <w:spacing w:val="-7"/>
          <w:w w:val="90"/>
        </w:rPr>
        <w:t> </w:t>
      </w:r>
      <w:r>
        <w:rPr>
          <w:color w:val="231F20"/>
          <w:w w:val="90"/>
        </w:rPr>
        <w:t>поуку</w:t>
      </w:r>
      <w:r>
        <w:rPr>
          <w:color w:val="231F20"/>
          <w:spacing w:val="-7"/>
          <w:w w:val="90"/>
        </w:rPr>
        <w:t> </w:t>
      </w:r>
      <w:r>
        <w:rPr>
          <w:color w:val="231F20"/>
          <w:w w:val="90"/>
        </w:rPr>
        <w:t>о</w:t>
      </w:r>
      <w:r>
        <w:rPr>
          <w:color w:val="231F20"/>
          <w:spacing w:val="-7"/>
          <w:w w:val="90"/>
        </w:rPr>
        <w:t> </w:t>
      </w:r>
      <w:r>
        <w:rPr>
          <w:color w:val="231F20"/>
          <w:w w:val="90"/>
        </w:rPr>
        <w:t>правима</w:t>
      </w:r>
      <w:r>
        <w:rPr>
          <w:color w:val="231F20"/>
          <w:spacing w:val="-7"/>
          <w:w w:val="90"/>
        </w:rPr>
        <w:t> </w:t>
      </w:r>
      <w:r>
        <w:rPr>
          <w:color w:val="231F20"/>
          <w:w w:val="90"/>
        </w:rPr>
        <w:t>акцио- </w:t>
      </w:r>
      <w:r>
        <w:rPr>
          <w:color w:val="231F20"/>
          <w:spacing w:val="-10"/>
        </w:rPr>
        <w:t>нара</w:t>
      </w:r>
      <w:r>
        <w:rPr>
          <w:color w:val="231F20"/>
          <w:spacing w:val="-3"/>
        </w:rPr>
        <w:t> </w:t>
      </w:r>
      <w:r>
        <w:rPr>
          <w:color w:val="231F20"/>
          <w:spacing w:val="-10"/>
        </w:rPr>
        <w:t>и</w:t>
      </w:r>
      <w:r>
        <w:rPr>
          <w:color w:val="231F20"/>
          <w:spacing w:val="-3"/>
        </w:rPr>
        <w:t> </w:t>
      </w:r>
      <w:r>
        <w:rPr>
          <w:color w:val="231F20"/>
          <w:spacing w:val="-10"/>
        </w:rPr>
        <w:t>правилима</w:t>
      </w:r>
      <w:r>
        <w:rPr>
          <w:color w:val="231F20"/>
          <w:spacing w:val="-3"/>
        </w:rPr>
        <w:t> </w:t>
      </w:r>
      <w:r>
        <w:rPr>
          <w:color w:val="231F20"/>
          <w:spacing w:val="-10"/>
        </w:rPr>
        <w:t>у</w:t>
      </w:r>
      <w:r>
        <w:rPr>
          <w:color w:val="231F20"/>
          <w:spacing w:val="-3"/>
        </w:rPr>
        <w:t> </w:t>
      </w:r>
      <w:r>
        <w:rPr>
          <w:color w:val="231F20"/>
          <w:spacing w:val="-10"/>
        </w:rPr>
        <w:t>вези</w:t>
      </w:r>
      <w:r>
        <w:rPr>
          <w:color w:val="231F20"/>
          <w:spacing w:val="-3"/>
        </w:rPr>
        <w:t> </w:t>
      </w:r>
      <w:r>
        <w:rPr>
          <w:color w:val="231F20"/>
          <w:spacing w:val="-10"/>
        </w:rPr>
        <w:t>с</w:t>
      </w:r>
      <w:r>
        <w:rPr>
          <w:color w:val="231F20"/>
          <w:spacing w:val="-3"/>
        </w:rPr>
        <w:t> </w:t>
      </w:r>
      <w:r>
        <w:rPr>
          <w:color w:val="231F20"/>
          <w:spacing w:val="-10"/>
        </w:rPr>
        <w:t>учешћем</w:t>
      </w:r>
      <w:r>
        <w:rPr>
          <w:color w:val="231F20"/>
          <w:spacing w:val="-3"/>
        </w:rPr>
        <w:t> </w:t>
      </w:r>
      <w:r>
        <w:rPr>
          <w:color w:val="231F20"/>
          <w:spacing w:val="-10"/>
        </w:rPr>
        <w:t>у</w:t>
      </w:r>
      <w:r>
        <w:rPr>
          <w:color w:val="231F20"/>
          <w:spacing w:val="-3"/>
        </w:rPr>
        <w:t> </w:t>
      </w:r>
      <w:r>
        <w:rPr>
          <w:color w:val="231F20"/>
          <w:spacing w:val="-10"/>
        </w:rPr>
        <w:t>раду</w:t>
      </w:r>
      <w:r>
        <w:rPr>
          <w:color w:val="231F20"/>
          <w:spacing w:val="-3"/>
        </w:rPr>
        <w:t> </w:t>
      </w:r>
      <w:r>
        <w:rPr>
          <w:color w:val="231F20"/>
          <w:spacing w:val="-10"/>
        </w:rPr>
        <w:t>скупштине;</w:t>
      </w:r>
      <w:r>
        <w:rPr>
          <w:color w:val="231F20"/>
          <w:spacing w:val="-3"/>
        </w:rPr>
        <w:t> </w:t>
      </w:r>
      <w:r>
        <w:rPr>
          <w:color w:val="231F20"/>
          <w:spacing w:val="-10"/>
        </w:rPr>
        <w:t>5)</w:t>
      </w:r>
      <w:r>
        <w:rPr>
          <w:color w:val="231F20"/>
          <w:spacing w:val="-3"/>
        </w:rPr>
        <w:t> </w:t>
      </w:r>
      <w:r>
        <w:rPr>
          <w:color w:val="231F20"/>
          <w:spacing w:val="-10"/>
        </w:rPr>
        <w:t>обавештење </w:t>
      </w:r>
      <w:r>
        <w:rPr>
          <w:color w:val="231F20"/>
          <w:spacing w:val="-8"/>
        </w:rPr>
        <w:t>о дану акционара и објашњење да само акционари који су акционари </w:t>
      </w:r>
      <w:r>
        <w:rPr>
          <w:color w:val="231F20"/>
          <w:w w:val="90"/>
        </w:rPr>
        <w:t>друштва на тај дан имају право на учешће у раду скупштине, с детаљи- ма о правима, роковима, описима процедура; 6) обавештење о одлука- ма које представљају располагање имовином велике вредности. Позив се доставља на адресу акционара или објављивањем на интернет стра- ници</w:t>
      </w:r>
      <w:r>
        <w:rPr>
          <w:color w:val="231F20"/>
          <w:spacing w:val="-10"/>
          <w:w w:val="90"/>
        </w:rPr>
        <w:t> </w:t>
      </w:r>
      <w:r>
        <w:rPr>
          <w:color w:val="231F20"/>
          <w:w w:val="90"/>
        </w:rPr>
        <w:t>друштва.</w:t>
      </w:r>
      <w:r>
        <w:rPr>
          <w:color w:val="231F20"/>
          <w:spacing w:val="-10"/>
          <w:w w:val="90"/>
        </w:rPr>
        <w:t> </w:t>
      </w:r>
      <w:r>
        <w:rPr>
          <w:color w:val="231F20"/>
          <w:w w:val="90"/>
        </w:rPr>
        <w:t>Материјали</w:t>
      </w:r>
      <w:r>
        <w:rPr>
          <w:color w:val="231F20"/>
          <w:spacing w:val="-10"/>
          <w:w w:val="90"/>
        </w:rPr>
        <w:t> </w:t>
      </w:r>
      <w:r>
        <w:rPr>
          <w:color w:val="231F20"/>
          <w:w w:val="90"/>
        </w:rPr>
        <w:t>за</w:t>
      </w:r>
      <w:r>
        <w:rPr>
          <w:color w:val="231F20"/>
          <w:spacing w:val="-10"/>
          <w:w w:val="90"/>
        </w:rPr>
        <w:t> </w:t>
      </w:r>
      <w:r>
        <w:rPr>
          <w:color w:val="231F20"/>
          <w:w w:val="90"/>
        </w:rPr>
        <w:t>седницу</w:t>
      </w:r>
      <w:r>
        <w:rPr>
          <w:color w:val="231F20"/>
          <w:spacing w:val="-10"/>
          <w:w w:val="90"/>
        </w:rPr>
        <w:t> </w:t>
      </w:r>
      <w:r>
        <w:rPr>
          <w:color w:val="231F20"/>
          <w:w w:val="90"/>
        </w:rPr>
        <w:t>морају</w:t>
      </w:r>
      <w:r>
        <w:rPr>
          <w:color w:val="231F20"/>
          <w:spacing w:val="-10"/>
          <w:w w:val="90"/>
        </w:rPr>
        <w:t> </w:t>
      </w:r>
      <w:r>
        <w:rPr>
          <w:color w:val="231F20"/>
          <w:w w:val="90"/>
        </w:rPr>
        <w:t>се</w:t>
      </w:r>
      <w:r>
        <w:rPr>
          <w:color w:val="231F20"/>
          <w:spacing w:val="-10"/>
          <w:w w:val="90"/>
        </w:rPr>
        <w:t> </w:t>
      </w:r>
      <w:r>
        <w:rPr>
          <w:color w:val="231F20"/>
          <w:w w:val="90"/>
        </w:rPr>
        <w:t>ставити</w:t>
      </w:r>
      <w:r>
        <w:rPr>
          <w:color w:val="231F20"/>
          <w:spacing w:val="-10"/>
          <w:w w:val="90"/>
        </w:rPr>
        <w:t> </w:t>
      </w:r>
      <w:r>
        <w:rPr>
          <w:color w:val="231F20"/>
          <w:w w:val="90"/>
        </w:rPr>
        <w:t>на</w:t>
      </w:r>
      <w:r>
        <w:rPr>
          <w:color w:val="231F20"/>
          <w:spacing w:val="-10"/>
          <w:w w:val="90"/>
        </w:rPr>
        <w:t> </w:t>
      </w:r>
      <w:r>
        <w:rPr>
          <w:color w:val="231F20"/>
          <w:w w:val="90"/>
        </w:rPr>
        <w:t>располагање </w:t>
      </w:r>
      <w:r>
        <w:rPr>
          <w:color w:val="231F20"/>
          <w:spacing w:val="-8"/>
        </w:rPr>
        <w:t>акционарима.</w:t>
      </w:r>
      <w:r>
        <w:rPr>
          <w:color w:val="231F20"/>
          <w:spacing w:val="-9"/>
        </w:rPr>
        <w:t> </w:t>
      </w:r>
      <w:r>
        <w:rPr>
          <w:color w:val="231F20"/>
          <w:spacing w:val="-8"/>
        </w:rPr>
        <w:t>Дневни</w:t>
      </w:r>
      <w:r>
        <w:rPr>
          <w:color w:val="231F20"/>
          <w:spacing w:val="-9"/>
        </w:rPr>
        <w:t> </w:t>
      </w:r>
      <w:r>
        <w:rPr>
          <w:color w:val="231F20"/>
          <w:spacing w:val="-8"/>
        </w:rPr>
        <w:t>ред се</w:t>
      </w:r>
      <w:r>
        <w:rPr>
          <w:color w:val="231F20"/>
          <w:spacing w:val="-9"/>
        </w:rPr>
        <w:t> </w:t>
      </w:r>
      <w:r>
        <w:rPr>
          <w:color w:val="231F20"/>
          <w:spacing w:val="-8"/>
        </w:rPr>
        <w:t>утврђује одлуком</w:t>
      </w:r>
      <w:r>
        <w:rPr>
          <w:color w:val="231F20"/>
          <w:spacing w:val="-9"/>
        </w:rPr>
        <w:t> </w:t>
      </w:r>
      <w:r>
        <w:rPr>
          <w:color w:val="231F20"/>
          <w:spacing w:val="-8"/>
        </w:rPr>
        <w:t>о сазивању</w:t>
      </w:r>
      <w:r>
        <w:rPr>
          <w:color w:val="231F20"/>
          <w:spacing w:val="-9"/>
        </w:rPr>
        <w:t> </w:t>
      </w:r>
      <w:r>
        <w:rPr>
          <w:color w:val="231F20"/>
          <w:spacing w:val="-8"/>
        </w:rPr>
        <w:t>седнице,</w:t>
      </w:r>
      <w:r>
        <w:rPr>
          <w:color w:val="231F20"/>
          <w:spacing w:val="-9"/>
        </w:rPr>
        <w:t> </w:t>
      </w:r>
      <w:r>
        <w:rPr>
          <w:color w:val="231F20"/>
          <w:spacing w:val="-8"/>
        </w:rPr>
        <w:t>а </w:t>
      </w:r>
      <w:r>
        <w:rPr>
          <w:color w:val="231F20"/>
          <w:spacing w:val="-10"/>
        </w:rPr>
        <w:t>право</w:t>
      </w:r>
      <w:r>
        <w:rPr>
          <w:color w:val="231F20"/>
          <w:spacing w:val="-1"/>
        </w:rPr>
        <w:t> </w:t>
      </w:r>
      <w:r>
        <w:rPr>
          <w:color w:val="231F20"/>
          <w:spacing w:val="-10"/>
        </w:rPr>
        <w:t>да</w:t>
      </w:r>
      <w:r>
        <w:rPr>
          <w:color w:val="231F20"/>
          <w:spacing w:val="-1"/>
        </w:rPr>
        <w:t> </w:t>
      </w:r>
      <w:r>
        <w:rPr>
          <w:color w:val="231F20"/>
          <w:spacing w:val="-10"/>
        </w:rPr>
        <w:t>предложе</w:t>
      </w:r>
      <w:r>
        <w:rPr>
          <w:color w:val="231F20"/>
          <w:spacing w:val="-1"/>
        </w:rPr>
        <w:t> </w:t>
      </w:r>
      <w:r>
        <w:rPr>
          <w:color w:val="231F20"/>
          <w:spacing w:val="-10"/>
        </w:rPr>
        <w:t>допуне</w:t>
      </w:r>
      <w:r>
        <w:rPr>
          <w:color w:val="231F20"/>
          <w:spacing w:val="-1"/>
        </w:rPr>
        <w:t> </w:t>
      </w:r>
      <w:r>
        <w:rPr>
          <w:color w:val="231F20"/>
          <w:spacing w:val="-10"/>
        </w:rPr>
        <w:t>дневног</w:t>
      </w:r>
      <w:r>
        <w:rPr>
          <w:color w:val="231F20"/>
          <w:spacing w:val="-1"/>
        </w:rPr>
        <w:t> </w:t>
      </w:r>
      <w:r>
        <w:rPr>
          <w:color w:val="231F20"/>
          <w:spacing w:val="-10"/>
        </w:rPr>
        <w:t>реда</w:t>
      </w:r>
      <w:r>
        <w:rPr>
          <w:color w:val="231F20"/>
          <w:spacing w:val="-1"/>
        </w:rPr>
        <w:t> </w:t>
      </w:r>
      <w:r>
        <w:rPr>
          <w:color w:val="231F20"/>
          <w:spacing w:val="-10"/>
        </w:rPr>
        <w:t>(додатне</w:t>
      </w:r>
      <w:r>
        <w:rPr>
          <w:color w:val="231F20"/>
          <w:spacing w:val="-1"/>
        </w:rPr>
        <w:t> </w:t>
      </w:r>
      <w:r>
        <w:rPr>
          <w:color w:val="231F20"/>
          <w:spacing w:val="-10"/>
        </w:rPr>
        <w:t>тачке,</w:t>
      </w:r>
      <w:r>
        <w:rPr>
          <w:color w:val="231F20"/>
          <w:spacing w:val="-1"/>
        </w:rPr>
        <w:t> </w:t>
      </w:r>
      <w:r>
        <w:rPr>
          <w:color w:val="231F20"/>
          <w:spacing w:val="-10"/>
        </w:rPr>
        <w:t>друкчије</w:t>
      </w:r>
      <w:r>
        <w:rPr>
          <w:color w:val="231F20"/>
          <w:spacing w:val="-1"/>
        </w:rPr>
        <w:t> </w:t>
      </w:r>
      <w:r>
        <w:rPr>
          <w:color w:val="231F20"/>
          <w:spacing w:val="-10"/>
        </w:rPr>
        <w:t>од- </w:t>
      </w:r>
      <w:r>
        <w:rPr>
          <w:color w:val="231F20"/>
          <w:w w:val="90"/>
        </w:rPr>
        <w:t>луке) имају један или више акционара који поседују најмање 5% акција с</w:t>
      </w:r>
      <w:r>
        <w:rPr>
          <w:color w:val="231F20"/>
          <w:spacing w:val="-2"/>
          <w:w w:val="90"/>
        </w:rPr>
        <w:t> </w:t>
      </w:r>
      <w:r>
        <w:rPr>
          <w:color w:val="231F20"/>
          <w:w w:val="90"/>
        </w:rPr>
        <w:t>правом</w:t>
      </w:r>
      <w:r>
        <w:rPr>
          <w:color w:val="231F20"/>
          <w:spacing w:val="-2"/>
          <w:w w:val="90"/>
        </w:rPr>
        <w:t> </w:t>
      </w:r>
      <w:r>
        <w:rPr>
          <w:color w:val="231F20"/>
          <w:w w:val="90"/>
        </w:rPr>
        <w:t>гласа,</w:t>
      </w:r>
      <w:r>
        <w:rPr>
          <w:color w:val="231F20"/>
          <w:spacing w:val="-2"/>
          <w:w w:val="90"/>
        </w:rPr>
        <w:t> </w:t>
      </w:r>
      <w:r>
        <w:rPr>
          <w:color w:val="231F20"/>
          <w:w w:val="90"/>
        </w:rPr>
        <w:t>најкасније</w:t>
      </w:r>
      <w:r>
        <w:rPr>
          <w:color w:val="231F20"/>
          <w:spacing w:val="-2"/>
          <w:w w:val="90"/>
        </w:rPr>
        <w:t> </w:t>
      </w:r>
      <w:r>
        <w:rPr>
          <w:color w:val="231F20"/>
          <w:w w:val="90"/>
        </w:rPr>
        <w:t>20</w:t>
      </w:r>
      <w:r>
        <w:rPr>
          <w:color w:val="231F20"/>
          <w:spacing w:val="-2"/>
          <w:w w:val="90"/>
        </w:rPr>
        <w:t> </w:t>
      </w:r>
      <w:r>
        <w:rPr>
          <w:color w:val="231F20"/>
          <w:w w:val="90"/>
        </w:rPr>
        <w:t>дана</w:t>
      </w:r>
      <w:r>
        <w:rPr>
          <w:color w:val="231F20"/>
          <w:spacing w:val="-2"/>
          <w:w w:val="90"/>
        </w:rPr>
        <w:t> </w:t>
      </w:r>
      <w:r>
        <w:rPr>
          <w:color w:val="231F20"/>
          <w:w w:val="90"/>
        </w:rPr>
        <w:t>пре</w:t>
      </w:r>
      <w:r>
        <w:rPr>
          <w:color w:val="231F20"/>
          <w:spacing w:val="-2"/>
          <w:w w:val="90"/>
        </w:rPr>
        <w:t> </w:t>
      </w:r>
      <w:r>
        <w:rPr>
          <w:color w:val="231F20"/>
          <w:w w:val="90"/>
        </w:rPr>
        <w:t>редовне</w:t>
      </w:r>
      <w:r>
        <w:rPr>
          <w:color w:val="231F20"/>
          <w:spacing w:val="-2"/>
          <w:w w:val="90"/>
        </w:rPr>
        <w:t> </w:t>
      </w:r>
      <w:r>
        <w:rPr>
          <w:color w:val="231F20"/>
          <w:w w:val="90"/>
        </w:rPr>
        <w:t>и</w:t>
      </w:r>
      <w:r>
        <w:rPr>
          <w:color w:val="231F20"/>
          <w:spacing w:val="-2"/>
          <w:w w:val="90"/>
        </w:rPr>
        <w:t> </w:t>
      </w:r>
      <w:r>
        <w:rPr>
          <w:color w:val="231F20"/>
          <w:w w:val="90"/>
        </w:rPr>
        <w:t>10</w:t>
      </w:r>
      <w:r>
        <w:rPr>
          <w:color w:val="231F20"/>
          <w:spacing w:val="-2"/>
          <w:w w:val="90"/>
        </w:rPr>
        <w:t> </w:t>
      </w:r>
      <w:r>
        <w:rPr>
          <w:color w:val="231F20"/>
          <w:w w:val="90"/>
        </w:rPr>
        <w:t>дана</w:t>
      </w:r>
      <w:r>
        <w:rPr>
          <w:color w:val="231F20"/>
          <w:spacing w:val="-2"/>
          <w:w w:val="90"/>
        </w:rPr>
        <w:t> </w:t>
      </w:r>
      <w:r>
        <w:rPr>
          <w:color w:val="231F20"/>
          <w:w w:val="90"/>
        </w:rPr>
        <w:t>пре</w:t>
      </w:r>
      <w:r>
        <w:rPr>
          <w:color w:val="231F20"/>
          <w:spacing w:val="-2"/>
          <w:w w:val="90"/>
        </w:rPr>
        <w:t> </w:t>
      </w:r>
      <w:r>
        <w:rPr>
          <w:color w:val="231F20"/>
          <w:w w:val="90"/>
        </w:rPr>
        <w:t>ванредне </w:t>
      </w:r>
      <w:r>
        <w:rPr>
          <w:color w:val="231F20"/>
          <w:spacing w:val="-8"/>
        </w:rPr>
        <w:t>седнице. Ако одбор директора, односно надзорни одбор не прихвати </w:t>
      </w:r>
      <w:r>
        <w:rPr>
          <w:color w:val="231F20"/>
          <w:spacing w:val="-2"/>
          <w:w w:val="90"/>
        </w:rPr>
        <w:t>предлог, подносилац предлога има могућност да у хитном поступку пред </w:t>
      </w:r>
      <w:r>
        <w:rPr>
          <w:color w:val="231F20"/>
          <w:w w:val="90"/>
        </w:rPr>
        <w:t>надлежним</w:t>
      </w:r>
      <w:r>
        <w:rPr>
          <w:color w:val="231F20"/>
          <w:spacing w:val="-2"/>
          <w:w w:val="90"/>
        </w:rPr>
        <w:t> </w:t>
      </w:r>
      <w:r>
        <w:rPr>
          <w:color w:val="231F20"/>
          <w:w w:val="90"/>
        </w:rPr>
        <w:t>судом</w:t>
      </w:r>
      <w:r>
        <w:rPr>
          <w:color w:val="231F20"/>
          <w:spacing w:val="-2"/>
          <w:w w:val="90"/>
        </w:rPr>
        <w:t> </w:t>
      </w:r>
      <w:r>
        <w:rPr>
          <w:color w:val="231F20"/>
          <w:w w:val="90"/>
        </w:rPr>
        <w:t>у</w:t>
      </w:r>
      <w:r>
        <w:rPr>
          <w:color w:val="231F20"/>
          <w:spacing w:val="-2"/>
          <w:w w:val="90"/>
        </w:rPr>
        <w:t> </w:t>
      </w:r>
      <w:r>
        <w:rPr>
          <w:color w:val="231F20"/>
          <w:w w:val="90"/>
        </w:rPr>
        <w:t>ванпарничном</w:t>
      </w:r>
      <w:r>
        <w:rPr>
          <w:color w:val="231F20"/>
          <w:spacing w:val="-2"/>
          <w:w w:val="90"/>
        </w:rPr>
        <w:t> </w:t>
      </w:r>
      <w:r>
        <w:rPr>
          <w:color w:val="231F20"/>
          <w:w w:val="90"/>
        </w:rPr>
        <w:t>поступку</w:t>
      </w:r>
      <w:r>
        <w:rPr>
          <w:color w:val="231F20"/>
          <w:spacing w:val="-2"/>
          <w:w w:val="90"/>
        </w:rPr>
        <w:t> </w:t>
      </w:r>
      <w:r>
        <w:rPr>
          <w:color w:val="231F20"/>
          <w:w w:val="90"/>
        </w:rPr>
        <w:t>исходи</w:t>
      </w:r>
      <w:r>
        <w:rPr>
          <w:color w:val="231F20"/>
          <w:spacing w:val="-2"/>
          <w:w w:val="90"/>
        </w:rPr>
        <w:t> </w:t>
      </w:r>
      <w:r>
        <w:rPr>
          <w:color w:val="231F20"/>
          <w:w w:val="90"/>
        </w:rPr>
        <w:t>одлуку</w:t>
      </w:r>
      <w:r>
        <w:rPr>
          <w:color w:val="231F20"/>
          <w:spacing w:val="-2"/>
          <w:w w:val="90"/>
        </w:rPr>
        <w:t> </w:t>
      </w:r>
      <w:r>
        <w:rPr>
          <w:color w:val="231F20"/>
          <w:w w:val="90"/>
        </w:rPr>
        <w:t>којом</w:t>
      </w:r>
      <w:r>
        <w:rPr>
          <w:color w:val="231F20"/>
          <w:spacing w:val="-2"/>
          <w:w w:val="90"/>
        </w:rPr>
        <w:t> </w:t>
      </w:r>
      <w:r>
        <w:rPr>
          <w:color w:val="231F20"/>
          <w:w w:val="90"/>
        </w:rPr>
        <w:t>ће</w:t>
      </w:r>
      <w:r>
        <w:rPr>
          <w:color w:val="231F20"/>
          <w:spacing w:val="-2"/>
          <w:w w:val="90"/>
        </w:rPr>
        <w:t> </w:t>
      </w:r>
      <w:r>
        <w:rPr>
          <w:color w:val="231F20"/>
          <w:w w:val="90"/>
        </w:rPr>
        <w:t>суд </w:t>
      </w:r>
      <w:r>
        <w:rPr>
          <w:color w:val="231F20"/>
          <w:spacing w:val="-2"/>
          <w:w w:val="90"/>
        </w:rPr>
        <w:t>наложити</w:t>
      </w:r>
      <w:r>
        <w:rPr>
          <w:color w:val="231F20"/>
          <w:spacing w:val="-4"/>
          <w:w w:val="90"/>
        </w:rPr>
        <w:t> </w:t>
      </w:r>
      <w:r>
        <w:rPr>
          <w:color w:val="231F20"/>
          <w:spacing w:val="-2"/>
          <w:w w:val="90"/>
        </w:rPr>
        <w:t>друштву</w:t>
      </w:r>
      <w:r>
        <w:rPr>
          <w:color w:val="231F20"/>
          <w:spacing w:val="-4"/>
          <w:w w:val="90"/>
        </w:rPr>
        <w:t> </w:t>
      </w:r>
      <w:r>
        <w:rPr>
          <w:color w:val="231F20"/>
          <w:spacing w:val="-2"/>
          <w:w w:val="90"/>
        </w:rPr>
        <w:t>да</w:t>
      </w:r>
      <w:r>
        <w:rPr>
          <w:color w:val="231F20"/>
          <w:spacing w:val="-4"/>
          <w:w w:val="90"/>
        </w:rPr>
        <w:t> </w:t>
      </w:r>
      <w:r>
        <w:rPr>
          <w:color w:val="231F20"/>
          <w:spacing w:val="-2"/>
          <w:w w:val="90"/>
        </w:rPr>
        <w:t>предложене</w:t>
      </w:r>
      <w:r>
        <w:rPr>
          <w:color w:val="231F20"/>
          <w:spacing w:val="-4"/>
          <w:w w:val="90"/>
        </w:rPr>
        <w:t> </w:t>
      </w:r>
      <w:r>
        <w:rPr>
          <w:color w:val="231F20"/>
          <w:spacing w:val="-2"/>
          <w:w w:val="90"/>
        </w:rPr>
        <w:t>тачке</w:t>
      </w:r>
      <w:r>
        <w:rPr>
          <w:color w:val="231F20"/>
          <w:spacing w:val="-4"/>
          <w:w w:val="90"/>
        </w:rPr>
        <w:t> </w:t>
      </w:r>
      <w:r>
        <w:rPr>
          <w:color w:val="231F20"/>
          <w:spacing w:val="-2"/>
          <w:w w:val="90"/>
        </w:rPr>
        <w:t>стави</w:t>
      </w:r>
      <w:r>
        <w:rPr>
          <w:color w:val="231F20"/>
          <w:spacing w:val="-4"/>
          <w:w w:val="90"/>
        </w:rPr>
        <w:t> </w:t>
      </w:r>
      <w:r>
        <w:rPr>
          <w:color w:val="231F20"/>
          <w:spacing w:val="-2"/>
          <w:w w:val="90"/>
        </w:rPr>
        <w:t>на</w:t>
      </w:r>
      <w:r>
        <w:rPr>
          <w:color w:val="231F20"/>
          <w:spacing w:val="-4"/>
          <w:w w:val="90"/>
        </w:rPr>
        <w:t> </w:t>
      </w:r>
      <w:r>
        <w:rPr>
          <w:color w:val="231F20"/>
          <w:spacing w:val="-2"/>
          <w:w w:val="90"/>
        </w:rPr>
        <w:t>дневни</w:t>
      </w:r>
      <w:r>
        <w:rPr>
          <w:color w:val="231F20"/>
          <w:spacing w:val="-4"/>
          <w:w w:val="90"/>
        </w:rPr>
        <w:t> </w:t>
      </w:r>
      <w:r>
        <w:rPr>
          <w:color w:val="231F20"/>
          <w:spacing w:val="-2"/>
          <w:w w:val="90"/>
        </w:rPr>
        <w:t>ред</w:t>
      </w:r>
      <w:r>
        <w:rPr>
          <w:color w:val="231F20"/>
          <w:spacing w:val="-4"/>
          <w:w w:val="90"/>
        </w:rPr>
        <w:t> </w:t>
      </w:r>
      <w:r>
        <w:rPr>
          <w:color w:val="231F20"/>
          <w:spacing w:val="-2"/>
          <w:w w:val="90"/>
        </w:rPr>
        <w:t>скупштине. </w:t>
      </w:r>
      <w:r>
        <w:rPr>
          <w:color w:val="231F20"/>
          <w:w w:val="90"/>
        </w:rPr>
        <w:t>Осим тога, ако се у прописаним роковима не одржи или не сазове сед- ница,</w:t>
      </w:r>
      <w:r>
        <w:rPr>
          <w:color w:val="231F20"/>
          <w:spacing w:val="-4"/>
          <w:w w:val="90"/>
        </w:rPr>
        <w:t> </w:t>
      </w:r>
      <w:r>
        <w:rPr>
          <w:color w:val="231F20"/>
          <w:w w:val="90"/>
        </w:rPr>
        <w:t>могуће</w:t>
      </w:r>
      <w:r>
        <w:rPr>
          <w:color w:val="231F20"/>
          <w:spacing w:val="-4"/>
          <w:w w:val="90"/>
        </w:rPr>
        <w:t> </w:t>
      </w:r>
      <w:r>
        <w:rPr>
          <w:color w:val="231F20"/>
          <w:w w:val="90"/>
        </w:rPr>
        <w:t>је</w:t>
      </w:r>
      <w:r>
        <w:rPr>
          <w:color w:val="231F20"/>
          <w:spacing w:val="-4"/>
          <w:w w:val="90"/>
        </w:rPr>
        <w:t> </w:t>
      </w:r>
      <w:r>
        <w:rPr>
          <w:color w:val="231F20"/>
          <w:w w:val="90"/>
        </w:rPr>
        <w:t>исходити</w:t>
      </w:r>
      <w:r>
        <w:rPr>
          <w:color w:val="231F20"/>
          <w:spacing w:val="-4"/>
          <w:w w:val="90"/>
        </w:rPr>
        <w:t> </w:t>
      </w:r>
      <w:r>
        <w:rPr>
          <w:color w:val="231F20"/>
          <w:w w:val="90"/>
        </w:rPr>
        <w:t>и</w:t>
      </w:r>
      <w:r>
        <w:rPr>
          <w:color w:val="231F20"/>
          <w:spacing w:val="-4"/>
          <w:w w:val="90"/>
        </w:rPr>
        <w:t> </w:t>
      </w:r>
      <w:r>
        <w:rPr>
          <w:color w:val="231F20"/>
          <w:w w:val="90"/>
        </w:rPr>
        <w:t>одлуку</w:t>
      </w:r>
      <w:r>
        <w:rPr>
          <w:color w:val="231F20"/>
          <w:spacing w:val="-4"/>
          <w:w w:val="90"/>
        </w:rPr>
        <w:t> </w:t>
      </w:r>
      <w:r>
        <w:rPr>
          <w:color w:val="231F20"/>
          <w:w w:val="90"/>
        </w:rPr>
        <w:t>суда</w:t>
      </w:r>
      <w:r>
        <w:rPr>
          <w:color w:val="231F20"/>
          <w:spacing w:val="-4"/>
          <w:w w:val="90"/>
        </w:rPr>
        <w:t> </w:t>
      </w:r>
      <w:r>
        <w:rPr>
          <w:color w:val="231F20"/>
          <w:w w:val="90"/>
        </w:rPr>
        <w:t>којом</w:t>
      </w:r>
      <w:r>
        <w:rPr>
          <w:color w:val="231F20"/>
          <w:spacing w:val="-4"/>
          <w:w w:val="90"/>
        </w:rPr>
        <w:t> </w:t>
      </w:r>
      <w:r>
        <w:rPr>
          <w:color w:val="231F20"/>
          <w:w w:val="90"/>
        </w:rPr>
        <w:t>се</w:t>
      </w:r>
      <w:r>
        <w:rPr>
          <w:color w:val="231F20"/>
          <w:spacing w:val="-4"/>
          <w:w w:val="90"/>
        </w:rPr>
        <w:t> </w:t>
      </w:r>
      <w:r>
        <w:rPr>
          <w:color w:val="231F20"/>
          <w:w w:val="90"/>
        </w:rPr>
        <w:t>налаже</w:t>
      </w:r>
      <w:r>
        <w:rPr>
          <w:color w:val="231F20"/>
          <w:spacing w:val="-4"/>
          <w:w w:val="90"/>
        </w:rPr>
        <w:t> </w:t>
      </w:r>
      <w:r>
        <w:rPr>
          <w:color w:val="231F20"/>
          <w:w w:val="90"/>
        </w:rPr>
        <w:t>одржавање</w:t>
      </w:r>
      <w:r>
        <w:rPr>
          <w:color w:val="231F20"/>
          <w:spacing w:val="-4"/>
          <w:w w:val="90"/>
        </w:rPr>
        <w:t> </w:t>
      </w:r>
      <w:r>
        <w:rPr>
          <w:color w:val="231F20"/>
          <w:w w:val="90"/>
        </w:rPr>
        <w:t>се- днице.</w:t>
      </w:r>
      <w:r>
        <w:rPr>
          <w:color w:val="231F20"/>
          <w:spacing w:val="-5"/>
          <w:w w:val="90"/>
        </w:rPr>
        <w:t> </w:t>
      </w:r>
      <w:r>
        <w:rPr>
          <w:color w:val="231F20"/>
          <w:w w:val="90"/>
        </w:rPr>
        <w:t>Одредбама</w:t>
      </w:r>
      <w:r>
        <w:rPr>
          <w:color w:val="231F20"/>
          <w:spacing w:val="-5"/>
          <w:w w:val="90"/>
        </w:rPr>
        <w:t> </w:t>
      </w:r>
      <w:r>
        <w:rPr>
          <w:color w:val="231F20"/>
          <w:w w:val="90"/>
        </w:rPr>
        <w:t>ЗПД</w:t>
      </w:r>
      <w:r>
        <w:rPr>
          <w:color w:val="231F20"/>
          <w:spacing w:val="-5"/>
          <w:w w:val="90"/>
        </w:rPr>
        <w:t> </w:t>
      </w:r>
      <w:r>
        <w:rPr>
          <w:color w:val="231F20"/>
          <w:w w:val="90"/>
        </w:rPr>
        <w:t>уређено</w:t>
      </w:r>
      <w:r>
        <w:rPr>
          <w:color w:val="231F20"/>
          <w:spacing w:val="-5"/>
          <w:w w:val="90"/>
        </w:rPr>
        <w:t> </w:t>
      </w:r>
      <w:r>
        <w:rPr>
          <w:color w:val="231F20"/>
          <w:w w:val="90"/>
        </w:rPr>
        <w:t>је</w:t>
      </w:r>
      <w:r>
        <w:rPr>
          <w:color w:val="231F20"/>
          <w:spacing w:val="-5"/>
          <w:w w:val="90"/>
        </w:rPr>
        <w:t> </w:t>
      </w:r>
      <w:r>
        <w:rPr>
          <w:color w:val="231F20"/>
          <w:w w:val="90"/>
        </w:rPr>
        <w:t>и</w:t>
      </w:r>
      <w:r>
        <w:rPr>
          <w:color w:val="231F20"/>
          <w:spacing w:val="-5"/>
          <w:w w:val="90"/>
        </w:rPr>
        <w:t> </w:t>
      </w:r>
      <w:r>
        <w:rPr>
          <w:color w:val="231F20"/>
          <w:w w:val="90"/>
        </w:rPr>
        <w:t>гласање</w:t>
      </w:r>
      <w:r>
        <w:rPr>
          <w:color w:val="231F20"/>
          <w:spacing w:val="-5"/>
          <w:w w:val="90"/>
        </w:rPr>
        <w:t> </w:t>
      </w:r>
      <w:r>
        <w:rPr>
          <w:color w:val="231F20"/>
          <w:w w:val="90"/>
        </w:rPr>
        <w:t>у</w:t>
      </w:r>
      <w:r>
        <w:rPr>
          <w:color w:val="231F20"/>
          <w:spacing w:val="-5"/>
          <w:w w:val="90"/>
        </w:rPr>
        <w:t> </w:t>
      </w:r>
      <w:r>
        <w:rPr>
          <w:color w:val="231F20"/>
          <w:w w:val="90"/>
        </w:rPr>
        <w:t>одсуству</w:t>
      </w:r>
      <w:r>
        <w:rPr>
          <w:color w:val="231F20"/>
          <w:spacing w:val="-5"/>
          <w:w w:val="90"/>
        </w:rPr>
        <w:t> </w:t>
      </w:r>
      <w:r>
        <w:rPr>
          <w:color w:val="231F20"/>
          <w:w w:val="90"/>
        </w:rPr>
        <w:t>(писаним</w:t>
      </w:r>
      <w:r>
        <w:rPr>
          <w:color w:val="231F20"/>
          <w:spacing w:val="-5"/>
          <w:w w:val="90"/>
        </w:rPr>
        <w:t> </w:t>
      </w:r>
      <w:r>
        <w:rPr>
          <w:color w:val="231F20"/>
          <w:w w:val="90"/>
        </w:rPr>
        <w:t>путем без присуства седници), учешће у раду скупштине електронским путем ако се то омогући статутом или пословником, право на постављање пи- </w:t>
      </w:r>
      <w:r>
        <w:rPr>
          <w:color w:val="231F20"/>
          <w:spacing w:val="-8"/>
        </w:rPr>
        <w:t>тања</w:t>
      </w:r>
      <w:r>
        <w:rPr>
          <w:color w:val="231F20"/>
          <w:spacing w:val="-20"/>
        </w:rPr>
        <w:t> </w:t>
      </w:r>
      <w:r>
        <w:rPr>
          <w:color w:val="231F20"/>
          <w:spacing w:val="-8"/>
        </w:rPr>
        <w:t>и</w:t>
      </w:r>
      <w:r>
        <w:rPr>
          <w:color w:val="231F20"/>
          <w:spacing w:val="-20"/>
        </w:rPr>
        <w:t> </w:t>
      </w:r>
      <w:r>
        <w:rPr>
          <w:color w:val="231F20"/>
          <w:spacing w:val="-8"/>
        </w:rPr>
        <w:t>добијање</w:t>
      </w:r>
      <w:r>
        <w:rPr>
          <w:color w:val="231F20"/>
          <w:spacing w:val="-20"/>
        </w:rPr>
        <w:t> </w:t>
      </w:r>
      <w:r>
        <w:rPr>
          <w:color w:val="231F20"/>
          <w:spacing w:val="-8"/>
        </w:rPr>
        <w:t>одговора,</w:t>
      </w:r>
      <w:r>
        <w:rPr>
          <w:color w:val="231F20"/>
          <w:spacing w:val="-20"/>
        </w:rPr>
        <w:t> </w:t>
      </w:r>
      <w:r>
        <w:rPr>
          <w:color w:val="231F20"/>
          <w:spacing w:val="-8"/>
        </w:rPr>
        <w:t>које</w:t>
      </w:r>
      <w:r>
        <w:rPr>
          <w:color w:val="231F20"/>
          <w:spacing w:val="-20"/>
        </w:rPr>
        <w:t> </w:t>
      </w:r>
      <w:r>
        <w:rPr>
          <w:color w:val="231F20"/>
          <w:spacing w:val="-8"/>
        </w:rPr>
        <w:t>делом</w:t>
      </w:r>
      <w:r>
        <w:rPr>
          <w:color w:val="231F20"/>
          <w:spacing w:val="-20"/>
        </w:rPr>
        <w:t> </w:t>
      </w:r>
      <w:r>
        <w:rPr>
          <w:color w:val="231F20"/>
          <w:spacing w:val="-8"/>
        </w:rPr>
        <w:t>ужива</w:t>
      </w:r>
      <w:r>
        <w:rPr>
          <w:color w:val="231F20"/>
          <w:spacing w:val="-20"/>
        </w:rPr>
        <w:t> </w:t>
      </w:r>
      <w:r>
        <w:rPr>
          <w:color w:val="231F20"/>
          <w:spacing w:val="-8"/>
        </w:rPr>
        <w:t>и</w:t>
      </w:r>
      <w:r>
        <w:rPr>
          <w:color w:val="231F20"/>
          <w:spacing w:val="-20"/>
        </w:rPr>
        <w:t> </w:t>
      </w:r>
      <w:r>
        <w:rPr>
          <w:color w:val="231F20"/>
          <w:spacing w:val="-8"/>
        </w:rPr>
        <w:t>судску</w:t>
      </w:r>
      <w:r>
        <w:rPr>
          <w:color w:val="231F20"/>
          <w:spacing w:val="-20"/>
        </w:rPr>
        <w:t> </w:t>
      </w:r>
      <w:r>
        <w:rPr>
          <w:color w:val="231F20"/>
          <w:spacing w:val="-8"/>
        </w:rPr>
        <w:t>заштиту.</w:t>
      </w:r>
    </w:p>
    <w:p>
      <w:pPr>
        <w:spacing w:after="0" w:line="237" w:lineRule="auto"/>
        <w:sectPr>
          <w:pgSz w:w="9080" w:h="13610"/>
          <w:pgMar w:header="0" w:footer="865" w:top="1000" w:bottom="1060" w:left="440" w:right="560"/>
        </w:sectPr>
      </w:pPr>
    </w:p>
    <w:p>
      <w:pPr>
        <w:pStyle w:val="BodyText"/>
        <w:spacing w:line="237" w:lineRule="auto" w:before="88"/>
        <w:ind w:right="571"/>
      </w:pPr>
      <w:r>
        <w:rPr>
          <w:color w:val="231F20"/>
          <w:spacing w:val="-2"/>
        </w:rPr>
        <w:t>Право</w:t>
      </w:r>
      <w:r>
        <w:rPr>
          <w:color w:val="231F20"/>
          <w:spacing w:val="-10"/>
        </w:rPr>
        <w:t> </w:t>
      </w:r>
      <w:r>
        <w:rPr>
          <w:color w:val="231F20"/>
          <w:spacing w:val="-2"/>
        </w:rPr>
        <w:t>је</w:t>
      </w:r>
      <w:r>
        <w:rPr>
          <w:color w:val="231F20"/>
          <w:spacing w:val="-10"/>
        </w:rPr>
        <w:t> </w:t>
      </w:r>
      <w:r>
        <w:rPr>
          <w:color w:val="231F20"/>
          <w:spacing w:val="-2"/>
        </w:rPr>
        <w:t>акционара</w:t>
      </w:r>
      <w:r>
        <w:rPr>
          <w:color w:val="231F20"/>
          <w:spacing w:val="-10"/>
        </w:rPr>
        <w:t> </w:t>
      </w:r>
      <w:r>
        <w:rPr>
          <w:color w:val="231F20"/>
          <w:spacing w:val="-2"/>
        </w:rPr>
        <w:t>и</w:t>
      </w:r>
      <w:r>
        <w:rPr>
          <w:color w:val="231F20"/>
          <w:spacing w:val="-10"/>
        </w:rPr>
        <w:t> </w:t>
      </w:r>
      <w:r>
        <w:rPr>
          <w:color w:val="231F20"/>
          <w:spacing w:val="-2"/>
        </w:rPr>
        <w:t>то</w:t>
      </w:r>
      <w:r>
        <w:rPr>
          <w:color w:val="231F20"/>
          <w:spacing w:val="-10"/>
        </w:rPr>
        <w:t> </w:t>
      </w:r>
      <w:r>
        <w:rPr>
          <w:color w:val="231F20"/>
          <w:spacing w:val="-2"/>
        </w:rPr>
        <w:t>да</w:t>
      </w:r>
      <w:r>
        <w:rPr>
          <w:color w:val="231F20"/>
          <w:spacing w:val="-10"/>
        </w:rPr>
        <w:t> </w:t>
      </w:r>
      <w:r>
        <w:rPr>
          <w:color w:val="231F20"/>
          <w:spacing w:val="-2"/>
        </w:rPr>
        <w:t>путем</w:t>
      </w:r>
      <w:r>
        <w:rPr>
          <w:color w:val="231F20"/>
          <w:spacing w:val="-10"/>
        </w:rPr>
        <w:t> </w:t>
      </w:r>
      <w:r>
        <w:rPr>
          <w:color w:val="231F20"/>
          <w:spacing w:val="-2"/>
        </w:rPr>
        <w:t>пуномоћја</w:t>
      </w:r>
      <w:r>
        <w:rPr>
          <w:color w:val="231F20"/>
          <w:spacing w:val="-10"/>
        </w:rPr>
        <w:t> </w:t>
      </w:r>
      <w:r>
        <w:rPr>
          <w:color w:val="231F20"/>
          <w:spacing w:val="-2"/>
        </w:rPr>
        <w:t>овласти</w:t>
      </w:r>
      <w:r>
        <w:rPr>
          <w:color w:val="231F20"/>
          <w:spacing w:val="-10"/>
        </w:rPr>
        <w:t> </w:t>
      </w:r>
      <w:r>
        <w:rPr>
          <w:color w:val="231F20"/>
          <w:spacing w:val="-2"/>
        </w:rPr>
        <w:t>одређено </w:t>
      </w:r>
      <w:r>
        <w:rPr>
          <w:color w:val="231F20"/>
          <w:w w:val="90"/>
        </w:rPr>
        <w:t>лице да у његово име учествује у раду скупштине, укључујући и право да у његово име гласа (у даљем тексту: пуномоћје за гласање). То пу- номоћје даје се у писаној форми, његова минимална садржина пропи- </w:t>
      </w:r>
      <w:r>
        <w:rPr>
          <w:color w:val="231F20"/>
          <w:spacing w:val="-8"/>
        </w:rPr>
        <w:t>сана је у ЗПД, којим се омогућава и то да друштво пропише обавезну </w:t>
      </w:r>
      <w:r>
        <w:rPr>
          <w:color w:val="231F20"/>
          <w:w w:val="90"/>
        </w:rPr>
        <w:t>употребу одређеног формулара за давање пуномоћја, под условом да </w:t>
      </w:r>
      <w:r>
        <w:rPr>
          <w:color w:val="231F20"/>
          <w:spacing w:val="-8"/>
        </w:rPr>
        <w:t>тај формулар омогућава давање пуномоћја с инструкцијама по свакој </w:t>
      </w:r>
      <w:r>
        <w:rPr>
          <w:color w:val="231F20"/>
          <w:spacing w:val="-6"/>
        </w:rPr>
        <w:t>тачки дневног реда. Пуномоћник може бити свако пословно способ- </w:t>
      </w:r>
      <w:r>
        <w:rPr>
          <w:color w:val="231F20"/>
          <w:w w:val="90"/>
        </w:rPr>
        <w:t>но лице, али не и у акционарском друштву (нпр. контролни акционар, директор, ревизор, запослени у друштву не могу бити пуномоћници). </w:t>
      </w:r>
      <w:r>
        <w:rPr>
          <w:color w:val="231F20"/>
          <w:spacing w:val="-6"/>
        </w:rPr>
        <w:t>После</w:t>
      </w:r>
      <w:r>
        <w:rPr>
          <w:color w:val="231F20"/>
          <w:spacing w:val="-11"/>
        </w:rPr>
        <w:t> </w:t>
      </w:r>
      <w:r>
        <w:rPr>
          <w:color w:val="231F20"/>
          <w:spacing w:val="-6"/>
        </w:rPr>
        <w:t>одржавања</w:t>
      </w:r>
      <w:r>
        <w:rPr>
          <w:color w:val="231F20"/>
          <w:spacing w:val="-11"/>
        </w:rPr>
        <w:t> </w:t>
      </w:r>
      <w:r>
        <w:rPr>
          <w:color w:val="231F20"/>
          <w:spacing w:val="-6"/>
        </w:rPr>
        <w:t>седнице,</w:t>
      </w:r>
      <w:r>
        <w:rPr>
          <w:color w:val="231F20"/>
          <w:spacing w:val="-10"/>
        </w:rPr>
        <w:t> </w:t>
      </w:r>
      <w:r>
        <w:rPr>
          <w:color w:val="231F20"/>
          <w:spacing w:val="-6"/>
        </w:rPr>
        <w:t>пуномоћник</w:t>
      </w:r>
      <w:r>
        <w:rPr>
          <w:color w:val="231F20"/>
          <w:spacing w:val="-11"/>
        </w:rPr>
        <w:t> </w:t>
      </w:r>
      <w:r>
        <w:rPr>
          <w:color w:val="231F20"/>
          <w:spacing w:val="-6"/>
        </w:rPr>
        <w:t>је</w:t>
      </w:r>
      <w:r>
        <w:rPr>
          <w:color w:val="231F20"/>
          <w:spacing w:val="-10"/>
        </w:rPr>
        <w:t> </w:t>
      </w:r>
      <w:r>
        <w:rPr>
          <w:color w:val="231F20"/>
          <w:spacing w:val="-6"/>
        </w:rPr>
        <w:t>дужан</w:t>
      </w:r>
      <w:r>
        <w:rPr>
          <w:color w:val="231F20"/>
          <w:spacing w:val="-11"/>
        </w:rPr>
        <w:t> </w:t>
      </w:r>
      <w:r>
        <w:rPr>
          <w:color w:val="231F20"/>
          <w:spacing w:val="-6"/>
        </w:rPr>
        <w:t>да</w:t>
      </w:r>
      <w:r>
        <w:rPr>
          <w:color w:val="231F20"/>
          <w:spacing w:val="-10"/>
        </w:rPr>
        <w:t> </w:t>
      </w:r>
      <w:r>
        <w:rPr>
          <w:color w:val="231F20"/>
          <w:spacing w:val="-6"/>
        </w:rPr>
        <w:t>обавести</w:t>
      </w:r>
      <w:r>
        <w:rPr>
          <w:color w:val="231F20"/>
          <w:spacing w:val="-11"/>
        </w:rPr>
        <w:t> </w:t>
      </w:r>
      <w:r>
        <w:rPr>
          <w:color w:val="231F20"/>
          <w:spacing w:val="-6"/>
        </w:rPr>
        <w:t>акцио- </w:t>
      </w:r>
      <w:r>
        <w:rPr>
          <w:color w:val="231F20"/>
          <w:spacing w:val="-2"/>
        </w:rPr>
        <w:t>нара</w:t>
      </w:r>
      <w:r>
        <w:rPr>
          <w:color w:val="231F20"/>
          <w:spacing w:val="-20"/>
        </w:rPr>
        <w:t> </w:t>
      </w:r>
      <w:r>
        <w:rPr>
          <w:color w:val="231F20"/>
          <w:spacing w:val="-2"/>
        </w:rPr>
        <w:t>о</w:t>
      </w:r>
      <w:r>
        <w:rPr>
          <w:color w:val="231F20"/>
          <w:spacing w:val="-20"/>
        </w:rPr>
        <w:t> </w:t>
      </w:r>
      <w:r>
        <w:rPr>
          <w:color w:val="231F20"/>
          <w:spacing w:val="-2"/>
        </w:rPr>
        <w:t>начину</w:t>
      </w:r>
      <w:r>
        <w:rPr>
          <w:color w:val="231F20"/>
          <w:spacing w:val="-20"/>
        </w:rPr>
        <w:t> </w:t>
      </w:r>
      <w:r>
        <w:rPr>
          <w:color w:val="231F20"/>
          <w:spacing w:val="-2"/>
        </w:rPr>
        <w:t>на</w:t>
      </w:r>
      <w:r>
        <w:rPr>
          <w:color w:val="231F20"/>
          <w:spacing w:val="-20"/>
        </w:rPr>
        <w:t> </w:t>
      </w:r>
      <w:r>
        <w:rPr>
          <w:color w:val="231F20"/>
          <w:spacing w:val="-2"/>
        </w:rPr>
        <w:t>који</w:t>
      </w:r>
      <w:r>
        <w:rPr>
          <w:color w:val="231F20"/>
          <w:spacing w:val="-20"/>
        </w:rPr>
        <w:t> </w:t>
      </w:r>
      <w:r>
        <w:rPr>
          <w:color w:val="231F20"/>
          <w:spacing w:val="-2"/>
        </w:rPr>
        <w:t>је</w:t>
      </w:r>
      <w:r>
        <w:rPr>
          <w:color w:val="231F20"/>
          <w:spacing w:val="-20"/>
        </w:rPr>
        <w:t> </w:t>
      </w:r>
      <w:r>
        <w:rPr>
          <w:color w:val="231F20"/>
          <w:spacing w:val="-2"/>
        </w:rPr>
        <w:t>гласао</w:t>
      </w:r>
      <w:r>
        <w:rPr>
          <w:color w:val="231F20"/>
          <w:spacing w:val="-20"/>
        </w:rPr>
        <w:t> </w:t>
      </w:r>
      <w:r>
        <w:rPr>
          <w:color w:val="231F20"/>
          <w:spacing w:val="-2"/>
        </w:rPr>
        <w:t>на</w:t>
      </w:r>
      <w:r>
        <w:rPr>
          <w:color w:val="231F20"/>
          <w:spacing w:val="-20"/>
        </w:rPr>
        <w:t> </w:t>
      </w:r>
      <w:r>
        <w:rPr>
          <w:color w:val="231F20"/>
          <w:spacing w:val="-2"/>
        </w:rPr>
        <w:t>седници.</w:t>
      </w:r>
    </w:p>
    <w:p>
      <w:pPr>
        <w:pStyle w:val="BodyText"/>
        <w:spacing w:line="237" w:lineRule="auto" w:before="4"/>
        <w:ind w:right="567"/>
      </w:pPr>
      <w:r>
        <w:rPr>
          <w:color w:val="231F20"/>
        </w:rPr>
        <w:t>Кворум</w:t>
      </w:r>
      <w:r>
        <w:rPr>
          <w:color w:val="231F20"/>
          <w:spacing w:val="-11"/>
        </w:rPr>
        <w:t> </w:t>
      </w:r>
      <w:r>
        <w:rPr>
          <w:color w:val="231F20"/>
        </w:rPr>
        <w:t>за</w:t>
      </w:r>
      <w:r>
        <w:rPr>
          <w:color w:val="231F20"/>
          <w:spacing w:val="-11"/>
        </w:rPr>
        <w:t> </w:t>
      </w:r>
      <w:r>
        <w:rPr>
          <w:color w:val="231F20"/>
        </w:rPr>
        <w:t>седницу</w:t>
      </w:r>
      <w:r>
        <w:rPr>
          <w:color w:val="231F20"/>
          <w:spacing w:val="-11"/>
        </w:rPr>
        <w:t> </w:t>
      </w:r>
      <w:r>
        <w:rPr>
          <w:color w:val="231F20"/>
        </w:rPr>
        <w:t>скупштине</w:t>
      </w:r>
      <w:r>
        <w:rPr>
          <w:color w:val="231F20"/>
          <w:spacing w:val="-12"/>
        </w:rPr>
        <w:t> </w:t>
      </w:r>
      <w:r>
        <w:rPr>
          <w:color w:val="231F20"/>
        </w:rPr>
        <w:t>чини</w:t>
      </w:r>
      <w:r>
        <w:rPr>
          <w:color w:val="231F20"/>
          <w:spacing w:val="-11"/>
        </w:rPr>
        <w:t> </w:t>
      </w:r>
      <w:r>
        <w:rPr>
          <w:color w:val="231F20"/>
        </w:rPr>
        <w:t>обична</w:t>
      </w:r>
      <w:r>
        <w:rPr>
          <w:color w:val="231F20"/>
          <w:spacing w:val="-12"/>
        </w:rPr>
        <w:t> </w:t>
      </w:r>
      <w:r>
        <w:rPr>
          <w:color w:val="231F20"/>
        </w:rPr>
        <w:t>већина</w:t>
      </w:r>
      <w:r>
        <w:rPr>
          <w:color w:val="231F20"/>
          <w:spacing w:val="-11"/>
        </w:rPr>
        <w:t> </w:t>
      </w:r>
      <w:r>
        <w:rPr>
          <w:color w:val="231F20"/>
        </w:rPr>
        <w:t>која</w:t>
      </w:r>
      <w:r>
        <w:rPr>
          <w:color w:val="231F20"/>
          <w:spacing w:val="-11"/>
        </w:rPr>
        <w:t> </w:t>
      </w:r>
      <w:r>
        <w:rPr>
          <w:color w:val="231F20"/>
        </w:rPr>
        <w:t>се</w:t>
      </w:r>
      <w:r>
        <w:rPr>
          <w:color w:val="231F20"/>
          <w:spacing w:val="-11"/>
        </w:rPr>
        <w:t> </w:t>
      </w:r>
      <w:r>
        <w:rPr>
          <w:color w:val="231F20"/>
        </w:rPr>
        <w:t>ра- </w:t>
      </w:r>
      <w:r>
        <w:rPr>
          <w:color w:val="231F20"/>
          <w:spacing w:val="-2"/>
        </w:rPr>
        <w:t>чуна</w:t>
      </w:r>
      <w:r>
        <w:rPr>
          <w:color w:val="231F20"/>
          <w:spacing w:val="-15"/>
        </w:rPr>
        <w:t> </w:t>
      </w:r>
      <w:r>
        <w:rPr>
          <w:color w:val="231F20"/>
          <w:spacing w:val="-2"/>
        </w:rPr>
        <w:t>у</w:t>
      </w:r>
      <w:r>
        <w:rPr>
          <w:color w:val="231F20"/>
          <w:spacing w:val="-15"/>
        </w:rPr>
        <w:t> </w:t>
      </w:r>
      <w:r>
        <w:rPr>
          <w:color w:val="231F20"/>
          <w:spacing w:val="-2"/>
        </w:rPr>
        <w:t>односу</w:t>
      </w:r>
      <w:r>
        <w:rPr>
          <w:color w:val="231F20"/>
          <w:spacing w:val="-14"/>
        </w:rPr>
        <w:t> </w:t>
      </w:r>
      <w:r>
        <w:rPr>
          <w:color w:val="231F20"/>
          <w:spacing w:val="-2"/>
        </w:rPr>
        <w:t>на</w:t>
      </w:r>
      <w:r>
        <w:rPr>
          <w:color w:val="231F20"/>
          <w:spacing w:val="-15"/>
        </w:rPr>
        <w:t> </w:t>
      </w:r>
      <w:r>
        <w:rPr>
          <w:color w:val="231F20"/>
          <w:spacing w:val="-2"/>
        </w:rPr>
        <w:t>укупан</w:t>
      </w:r>
      <w:r>
        <w:rPr>
          <w:color w:val="231F20"/>
          <w:spacing w:val="-14"/>
        </w:rPr>
        <w:t> </w:t>
      </w:r>
      <w:r>
        <w:rPr>
          <w:color w:val="231F20"/>
          <w:spacing w:val="-2"/>
        </w:rPr>
        <w:t>број</w:t>
      </w:r>
      <w:r>
        <w:rPr>
          <w:color w:val="231F20"/>
          <w:spacing w:val="-15"/>
        </w:rPr>
        <w:t> </w:t>
      </w:r>
      <w:r>
        <w:rPr>
          <w:color w:val="231F20"/>
          <w:spacing w:val="-2"/>
        </w:rPr>
        <w:t>гласова</w:t>
      </w:r>
      <w:r>
        <w:rPr>
          <w:color w:val="231F20"/>
          <w:spacing w:val="-14"/>
        </w:rPr>
        <w:t> </w:t>
      </w:r>
      <w:r>
        <w:rPr>
          <w:color w:val="231F20"/>
          <w:spacing w:val="-2"/>
        </w:rPr>
        <w:t>класе</w:t>
      </w:r>
      <w:r>
        <w:rPr>
          <w:color w:val="231F20"/>
          <w:spacing w:val="-15"/>
        </w:rPr>
        <w:t> </w:t>
      </w:r>
      <w:r>
        <w:rPr>
          <w:color w:val="231F20"/>
          <w:spacing w:val="-2"/>
        </w:rPr>
        <w:t>акција</w:t>
      </w:r>
      <w:r>
        <w:rPr>
          <w:color w:val="231F20"/>
          <w:spacing w:val="-15"/>
        </w:rPr>
        <w:t> </w:t>
      </w:r>
      <w:r>
        <w:rPr>
          <w:color w:val="231F20"/>
          <w:spacing w:val="-2"/>
        </w:rPr>
        <w:t>с</w:t>
      </w:r>
      <w:r>
        <w:rPr>
          <w:color w:val="231F20"/>
          <w:spacing w:val="-14"/>
        </w:rPr>
        <w:t> </w:t>
      </w:r>
      <w:r>
        <w:rPr>
          <w:color w:val="231F20"/>
          <w:spacing w:val="-2"/>
        </w:rPr>
        <w:t>правом</w:t>
      </w:r>
      <w:r>
        <w:rPr>
          <w:color w:val="231F20"/>
          <w:spacing w:val="-15"/>
        </w:rPr>
        <w:t> </w:t>
      </w:r>
      <w:r>
        <w:rPr>
          <w:color w:val="231F20"/>
          <w:spacing w:val="-2"/>
        </w:rPr>
        <w:t>гласа</w:t>
      </w:r>
      <w:r>
        <w:rPr>
          <w:color w:val="231F20"/>
          <w:spacing w:val="-14"/>
        </w:rPr>
        <w:t> </w:t>
      </w:r>
      <w:r>
        <w:rPr>
          <w:color w:val="231F20"/>
          <w:spacing w:val="-2"/>
        </w:rPr>
        <w:t>о </w:t>
      </w:r>
      <w:r>
        <w:rPr>
          <w:color w:val="231F20"/>
          <w:spacing w:val="-8"/>
        </w:rPr>
        <w:t>предметном</w:t>
      </w:r>
      <w:r>
        <w:rPr>
          <w:color w:val="231F20"/>
          <w:spacing w:val="-9"/>
        </w:rPr>
        <w:t> </w:t>
      </w:r>
      <w:r>
        <w:rPr>
          <w:color w:val="231F20"/>
          <w:spacing w:val="-8"/>
        </w:rPr>
        <w:t>питању ако</w:t>
      </w:r>
      <w:r>
        <w:rPr>
          <w:color w:val="231F20"/>
          <w:spacing w:val="-9"/>
        </w:rPr>
        <w:t> </w:t>
      </w:r>
      <w:r>
        <w:rPr>
          <w:color w:val="231F20"/>
          <w:spacing w:val="-8"/>
        </w:rPr>
        <w:t>статутом није</w:t>
      </w:r>
      <w:r>
        <w:rPr>
          <w:color w:val="231F20"/>
          <w:spacing w:val="-9"/>
        </w:rPr>
        <w:t> </w:t>
      </w:r>
      <w:r>
        <w:rPr>
          <w:color w:val="231F20"/>
          <w:spacing w:val="-8"/>
        </w:rPr>
        <w:t>одређена већа</w:t>
      </w:r>
      <w:r>
        <w:rPr>
          <w:color w:val="231F20"/>
          <w:spacing w:val="-9"/>
        </w:rPr>
        <w:t> </w:t>
      </w:r>
      <w:r>
        <w:rPr>
          <w:color w:val="231F20"/>
          <w:spacing w:val="-8"/>
        </w:rPr>
        <w:t>већина. Кворум </w:t>
      </w:r>
      <w:r>
        <w:rPr>
          <w:color w:val="231F20"/>
          <w:w w:val="90"/>
        </w:rPr>
        <w:t>се утврђује пре почетка рада скупштине. Председник скупштине име- нује записничара и чланове комисије за гласање ако статутом или по- словником скупштине није другачије одређено. Председник скупшти- </w:t>
      </w:r>
      <w:r>
        <w:rPr>
          <w:color w:val="231F20"/>
          <w:spacing w:val="-2"/>
        </w:rPr>
        <w:t>не</w:t>
      </w:r>
      <w:r>
        <w:rPr>
          <w:color w:val="231F20"/>
          <w:spacing w:val="-15"/>
        </w:rPr>
        <w:t> </w:t>
      </w:r>
      <w:r>
        <w:rPr>
          <w:color w:val="231F20"/>
          <w:spacing w:val="-2"/>
        </w:rPr>
        <w:t>је</w:t>
      </w:r>
      <w:r>
        <w:rPr>
          <w:color w:val="231F20"/>
          <w:spacing w:val="-15"/>
        </w:rPr>
        <w:t> </w:t>
      </w:r>
      <w:r>
        <w:rPr>
          <w:color w:val="231F20"/>
          <w:spacing w:val="-2"/>
        </w:rPr>
        <w:t>дужан</w:t>
      </w:r>
      <w:r>
        <w:rPr>
          <w:color w:val="231F20"/>
          <w:spacing w:val="-14"/>
        </w:rPr>
        <w:t> </w:t>
      </w:r>
      <w:r>
        <w:rPr>
          <w:color w:val="231F20"/>
          <w:spacing w:val="-2"/>
        </w:rPr>
        <w:t>да</w:t>
      </w:r>
      <w:r>
        <w:rPr>
          <w:color w:val="231F20"/>
          <w:spacing w:val="-15"/>
        </w:rPr>
        <w:t> </w:t>
      </w:r>
      <w:r>
        <w:rPr>
          <w:color w:val="231F20"/>
          <w:spacing w:val="-2"/>
        </w:rPr>
        <w:t>за</w:t>
      </w:r>
      <w:r>
        <w:rPr>
          <w:color w:val="231F20"/>
          <w:spacing w:val="-14"/>
        </w:rPr>
        <w:t> </w:t>
      </w:r>
      <w:r>
        <w:rPr>
          <w:color w:val="231F20"/>
          <w:spacing w:val="-2"/>
        </w:rPr>
        <w:t>сваку</w:t>
      </w:r>
      <w:r>
        <w:rPr>
          <w:color w:val="231F20"/>
          <w:spacing w:val="-15"/>
        </w:rPr>
        <w:t> </w:t>
      </w:r>
      <w:r>
        <w:rPr>
          <w:color w:val="231F20"/>
          <w:spacing w:val="-2"/>
        </w:rPr>
        <w:t>одлуку</w:t>
      </w:r>
      <w:r>
        <w:rPr>
          <w:color w:val="231F20"/>
          <w:spacing w:val="-14"/>
        </w:rPr>
        <w:t> </w:t>
      </w:r>
      <w:r>
        <w:rPr>
          <w:color w:val="231F20"/>
          <w:spacing w:val="-2"/>
        </w:rPr>
        <w:t>о</w:t>
      </w:r>
      <w:r>
        <w:rPr>
          <w:color w:val="231F20"/>
          <w:spacing w:val="-15"/>
        </w:rPr>
        <w:t> </w:t>
      </w:r>
      <w:r>
        <w:rPr>
          <w:color w:val="231F20"/>
          <w:spacing w:val="-2"/>
        </w:rPr>
        <w:t>којој</w:t>
      </w:r>
      <w:r>
        <w:rPr>
          <w:color w:val="231F20"/>
          <w:spacing w:val="-15"/>
        </w:rPr>
        <w:t> </w:t>
      </w:r>
      <w:r>
        <w:rPr>
          <w:color w:val="231F20"/>
          <w:spacing w:val="-2"/>
        </w:rPr>
        <w:t>су</w:t>
      </w:r>
      <w:r>
        <w:rPr>
          <w:color w:val="231F20"/>
          <w:spacing w:val="-14"/>
        </w:rPr>
        <w:t> </w:t>
      </w:r>
      <w:r>
        <w:rPr>
          <w:color w:val="231F20"/>
          <w:spacing w:val="-2"/>
        </w:rPr>
        <w:t>акционари</w:t>
      </w:r>
      <w:r>
        <w:rPr>
          <w:color w:val="231F20"/>
          <w:spacing w:val="-15"/>
        </w:rPr>
        <w:t> </w:t>
      </w:r>
      <w:r>
        <w:rPr>
          <w:color w:val="231F20"/>
          <w:spacing w:val="-2"/>
        </w:rPr>
        <w:t>гласали</w:t>
      </w:r>
      <w:r>
        <w:rPr>
          <w:color w:val="231F20"/>
          <w:spacing w:val="-14"/>
        </w:rPr>
        <w:t> </w:t>
      </w:r>
      <w:r>
        <w:rPr>
          <w:color w:val="231F20"/>
          <w:spacing w:val="-2"/>
        </w:rPr>
        <w:t>утврди </w:t>
      </w:r>
      <w:r>
        <w:rPr>
          <w:color w:val="231F20"/>
          <w:w w:val="90"/>
        </w:rPr>
        <w:t>укупан број акција акционара који су учествовали у гласању, проценат основног капитала који те акције представљају, укупан број гласова и </w:t>
      </w:r>
      <w:r>
        <w:rPr>
          <w:color w:val="231F20"/>
          <w:spacing w:val="-4"/>
        </w:rPr>
        <w:t>број</w:t>
      </w:r>
      <w:r>
        <w:rPr>
          <w:color w:val="231F20"/>
          <w:spacing w:val="-10"/>
        </w:rPr>
        <w:t> </w:t>
      </w:r>
      <w:r>
        <w:rPr>
          <w:color w:val="231F20"/>
          <w:spacing w:val="-4"/>
        </w:rPr>
        <w:t>гласова</w:t>
      </w:r>
      <w:r>
        <w:rPr>
          <w:color w:val="231F20"/>
          <w:spacing w:val="-10"/>
        </w:rPr>
        <w:t> </w:t>
      </w:r>
      <w:r>
        <w:rPr>
          <w:color w:val="231F20"/>
          <w:spacing w:val="-4"/>
        </w:rPr>
        <w:t>за</w:t>
      </w:r>
      <w:r>
        <w:rPr>
          <w:color w:val="231F20"/>
          <w:spacing w:val="-10"/>
        </w:rPr>
        <w:t> </w:t>
      </w:r>
      <w:r>
        <w:rPr>
          <w:color w:val="231F20"/>
          <w:spacing w:val="-4"/>
        </w:rPr>
        <w:t>ту</w:t>
      </w:r>
      <w:r>
        <w:rPr>
          <w:color w:val="231F20"/>
          <w:spacing w:val="-10"/>
        </w:rPr>
        <w:t> </w:t>
      </w:r>
      <w:r>
        <w:rPr>
          <w:color w:val="231F20"/>
          <w:spacing w:val="-4"/>
        </w:rPr>
        <w:t>одлуку</w:t>
      </w:r>
      <w:r>
        <w:rPr>
          <w:color w:val="231F20"/>
          <w:spacing w:val="-10"/>
        </w:rPr>
        <w:t> </w:t>
      </w:r>
      <w:r>
        <w:rPr>
          <w:color w:val="231F20"/>
          <w:spacing w:val="-4"/>
        </w:rPr>
        <w:t>и</w:t>
      </w:r>
      <w:r>
        <w:rPr>
          <w:color w:val="231F20"/>
          <w:spacing w:val="-10"/>
        </w:rPr>
        <w:t> </w:t>
      </w:r>
      <w:r>
        <w:rPr>
          <w:color w:val="231F20"/>
          <w:spacing w:val="-4"/>
        </w:rPr>
        <w:t>против</w:t>
      </w:r>
      <w:r>
        <w:rPr>
          <w:color w:val="231F20"/>
          <w:spacing w:val="-10"/>
        </w:rPr>
        <w:t> </w:t>
      </w:r>
      <w:r>
        <w:rPr>
          <w:color w:val="231F20"/>
          <w:spacing w:val="-4"/>
        </w:rPr>
        <w:t>ње</w:t>
      </w:r>
      <w:r>
        <w:rPr>
          <w:color w:val="231F20"/>
          <w:spacing w:val="-10"/>
        </w:rPr>
        <w:t> </w:t>
      </w:r>
      <w:r>
        <w:rPr>
          <w:color w:val="231F20"/>
          <w:spacing w:val="-4"/>
        </w:rPr>
        <w:t>као</w:t>
      </w:r>
      <w:r>
        <w:rPr>
          <w:color w:val="231F20"/>
          <w:spacing w:val="-10"/>
        </w:rPr>
        <w:t> </w:t>
      </w:r>
      <w:r>
        <w:rPr>
          <w:color w:val="231F20"/>
          <w:spacing w:val="-4"/>
        </w:rPr>
        <w:t>и</w:t>
      </w:r>
      <w:r>
        <w:rPr>
          <w:color w:val="231F20"/>
          <w:spacing w:val="-10"/>
        </w:rPr>
        <w:t> </w:t>
      </w:r>
      <w:r>
        <w:rPr>
          <w:color w:val="231F20"/>
          <w:spacing w:val="-4"/>
        </w:rPr>
        <w:t>број</w:t>
      </w:r>
      <w:r>
        <w:rPr>
          <w:color w:val="231F20"/>
          <w:spacing w:val="-10"/>
        </w:rPr>
        <w:t> </w:t>
      </w:r>
      <w:r>
        <w:rPr>
          <w:color w:val="231F20"/>
          <w:spacing w:val="-4"/>
        </w:rPr>
        <w:t>гласова</w:t>
      </w:r>
      <w:r>
        <w:rPr>
          <w:color w:val="231F20"/>
          <w:spacing w:val="-10"/>
        </w:rPr>
        <w:t> </w:t>
      </w:r>
      <w:r>
        <w:rPr>
          <w:color w:val="231F20"/>
          <w:spacing w:val="-4"/>
        </w:rPr>
        <w:t>акционара </w:t>
      </w:r>
      <w:r>
        <w:rPr>
          <w:color w:val="231F20"/>
          <w:w w:val="90"/>
        </w:rPr>
        <w:t>који су се уздржали од гласања. Изузетно од тога, резултати гласања у јавном</w:t>
      </w:r>
      <w:r>
        <w:rPr>
          <w:color w:val="231F20"/>
          <w:spacing w:val="-1"/>
          <w:w w:val="90"/>
        </w:rPr>
        <w:t> </w:t>
      </w:r>
      <w:r>
        <w:rPr>
          <w:color w:val="231F20"/>
          <w:w w:val="90"/>
        </w:rPr>
        <w:t>акционарском</w:t>
      </w:r>
      <w:r>
        <w:rPr>
          <w:color w:val="231F20"/>
          <w:spacing w:val="-1"/>
          <w:w w:val="90"/>
        </w:rPr>
        <w:t> </w:t>
      </w:r>
      <w:r>
        <w:rPr>
          <w:color w:val="231F20"/>
          <w:w w:val="90"/>
        </w:rPr>
        <w:t>друштву</w:t>
      </w:r>
      <w:r>
        <w:rPr>
          <w:color w:val="231F20"/>
          <w:spacing w:val="-1"/>
          <w:w w:val="90"/>
        </w:rPr>
        <w:t> </w:t>
      </w:r>
      <w:r>
        <w:rPr>
          <w:color w:val="231F20"/>
          <w:w w:val="90"/>
        </w:rPr>
        <w:t>објављују</w:t>
      </w:r>
      <w:r>
        <w:rPr>
          <w:color w:val="231F20"/>
          <w:spacing w:val="-1"/>
          <w:w w:val="90"/>
        </w:rPr>
        <w:t> </w:t>
      </w:r>
      <w:r>
        <w:rPr>
          <w:color w:val="231F20"/>
          <w:w w:val="90"/>
        </w:rPr>
        <w:t>се</w:t>
      </w:r>
      <w:r>
        <w:rPr>
          <w:color w:val="231F20"/>
          <w:spacing w:val="-1"/>
          <w:w w:val="90"/>
        </w:rPr>
        <w:t> </w:t>
      </w:r>
      <w:r>
        <w:rPr>
          <w:color w:val="231F20"/>
          <w:w w:val="90"/>
        </w:rPr>
        <w:t>друкчије,</w:t>
      </w:r>
      <w:r>
        <w:rPr>
          <w:color w:val="231F20"/>
          <w:spacing w:val="-1"/>
          <w:w w:val="90"/>
        </w:rPr>
        <w:t> </w:t>
      </w:r>
      <w:r>
        <w:rPr>
          <w:color w:val="231F20"/>
          <w:w w:val="90"/>
        </w:rPr>
        <w:t>тј.</w:t>
      </w:r>
      <w:r>
        <w:rPr>
          <w:color w:val="231F20"/>
          <w:spacing w:val="-1"/>
          <w:w w:val="90"/>
        </w:rPr>
        <w:t> </w:t>
      </w:r>
      <w:r>
        <w:rPr>
          <w:color w:val="231F20"/>
          <w:w w:val="90"/>
        </w:rPr>
        <w:t>објављивањем на сопственој интерној страници најкасније у року од три дана од дана одржане седнице. Скупштина доноси одлуке обичном већином гласо- </w:t>
      </w:r>
      <w:r>
        <w:rPr>
          <w:color w:val="231F20"/>
          <w:spacing w:val="-6"/>
        </w:rPr>
        <w:t>ва</w:t>
      </w:r>
      <w:r>
        <w:rPr>
          <w:color w:val="231F20"/>
          <w:spacing w:val="-11"/>
        </w:rPr>
        <w:t> </w:t>
      </w:r>
      <w:r>
        <w:rPr>
          <w:color w:val="231F20"/>
          <w:spacing w:val="-6"/>
        </w:rPr>
        <w:t>присутних</w:t>
      </w:r>
      <w:r>
        <w:rPr>
          <w:color w:val="231F20"/>
          <w:spacing w:val="-11"/>
        </w:rPr>
        <w:t> </w:t>
      </w:r>
      <w:r>
        <w:rPr>
          <w:color w:val="231F20"/>
          <w:spacing w:val="-6"/>
        </w:rPr>
        <w:t>акционара</w:t>
      </w:r>
      <w:r>
        <w:rPr>
          <w:color w:val="231F20"/>
          <w:spacing w:val="-10"/>
        </w:rPr>
        <w:t> </w:t>
      </w:r>
      <w:r>
        <w:rPr>
          <w:color w:val="231F20"/>
          <w:spacing w:val="-6"/>
        </w:rPr>
        <w:t>који</w:t>
      </w:r>
      <w:r>
        <w:rPr>
          <w:color w:val="231F20"/>
          <w:spacing w:val="-11"/>
        </w:rPr>
        <w:t> </w:t>
      </w:r>
      <w:r>
        <w:rPr>
          <w:color w:val="231F20"/>
          <w:spacing w:val="-6"/>
        </w:rPr>
        <w:t>имају</w:t>
      </w:r>
      <w:r>
        <w:rPr>
          <w:color w:val="231F20"/>
          <w:spacing w:val="-10"/>
        </w:rPr>
        <w:t> </w:t>
      </w:r>
      <w:r>
        <w:rPr>
          <w:color w:val="231F20"/>
          <w:spacing w:val="-6"/>
        </w:rPr>
        <w:t>право</w:t>
      </w:r>
      <w:r>
        <w:rPr>
          <w:color w:val="231F20"/>
          <w:spacing w:val="-11"/>
        </w:rPr>
        <w:t> </w:t>
      </w:r>
      <w:r>
        <w:rPr>
          <w:color w:val="231F20"/>
          <w:spacing w:val="-6"/>
        </w:rPr>
        <w:t>гласа</w:t>
      </w:r>
      <w:r>
        <w:rPr>
          <w:color w:val="231F20"/>
          <w:spacing w:val="-10"/>
        </w:rPr>
        <w:t> </w:t>
      </w:r>
      <w:r>
        <w:rPr>
          <w:color w:val="231F20"/>
          <w:spacing w:val="-6"/>
        </w:rPr>
        <w:t>о</w:t>
      </w:r>
      <w:r>
        <w:rPr>
          <w:color w:val="231F20"/>
          <w:spacing w:val="-11"/>
        </w:rPr>
        <w:t> </w:t>
      </w:r>
      <w:r>
        <w:rPr>
          <w:color w:val="231F20"/>
          <w:spacing w:val="-6"/>
        </w:rPr>
        <w:t>одређеном</w:t>
      </w:r>
      <w:r>
        <w:rPr>
          <w:color w:val="231F20"/>
          <w:spacing w:val="-11"/>
        </w:rPr>
        <w:t> </w:t>
      </w:r>
      <w:r>
        <w:rPr>
          <w:color w:val="231F20"/>
          <w:spacing w:val="-6"/>
        </w:rPr>
        <w:t>питању, осим</w:t>
      </w:r>
      <w:r>
        <w:rPr>
          <w:color w:val="231F20"/>
          <w:spacing w:val="-9"/>
        </w:rPr>
        <w:t> </w:t>
      </w:r>
      <w:r>
        <w:rPr>
          <w:color w:val="231F20"/>
          <w:spacing w:val="-6"/>
        </w:rPr>
        <w:t>ако</w:t>
      </w:r>
      <w:r>
        <w:rPr>
          <w:color w:val="231F20"/>
          <w:spacing w:val="-9"/>
        </w:rPr>
        <w:t> </w:t>
      </w:r>
      <w:r>
        <w:rPr>
          <w:color w:val="231F20"/>
          <w:spacing w:val="-6"/>
        </w:rPr>
        <w:t>је</w:t>
      </w:r>
      <w:r>
        <w:rPr>
          <w:color w:val="231F20"/>
          <w:spacing w:val="-9"/>
        </w:rPr>
        <w:t> </w:t>
      </w:r>
      <w:r>
        <w:rPr>
          <w:color w:val="231F20"/>
          <w:spacing w:val="-6"/>
        </w:rPr>
        <w:t>у</w:t>
      </w:r>
      <w:r>
        <w:rPr>
          <w:color w:val="231F20"/>
          <w:spacing w:val="-9"/>
        </w:rPr>
        <w:t> </w:t>
      </w:r>
      <w:r>
        <w:rPr>
          <w:color w:val="231F20"/>
          <w:spacing w:val="-6"/>
        </w:rPr>
        <w:t>ЗПД</w:t>
      </w:r>
      <w:r>
        <w:rPr>
          <w:color w:val="231F20"/>
          <w:spacing w:val="-9"/>
        </w:rPr>
        <w:t> </w:t>
      </w:r>
      <w:r>
        <w:rPr>
          <w:color w:val="231F20"/>
          <w:spacing w:val="-6"/>
        </w:rPr>
        <w:t>или</w:t>
      </w:r>
      <w:r>
        <w:rPr>
          <w:color w:val="231F20"/>
          <w:spacing w:val="-9"/>
        </w:rPr>
        <w:t> </w:t>
      </w:r>
      <w:r>
        <w:rPr>
          <w:color w:val="231F20"/>
          <w:spacing w:val="-6"/>
        </w:rPr>
        <w:t>статуту</w:t>
      </w:r>
      <w:r>
        <w:rPr>
          <w:color w:val="231F20"/>
          <w:spacing w:val="-9"/>
        </w:rPr>
        <w:t> </w:t>
      </w:r>
      <w:r>
        <w:rPr>
          <w:color w:val="231F20"/>
          <w:spacing w:val="-6"/>
        </w:rPr>
        <w:t>за</w:t>
      </w:r>
      <w:r>
        <w:rPr>
          <w:color w:val="231F20"/>
          <w:spacing w:val="-9"/>
        </w:rPr>
        <w:t> </w:t>
      </w:r>
      <w:r>
        <w:rPr>
          <w:color w:val="231F20"/>
          <w:spacing w:val="-6"/>
        </w:rPr>
        <w:t>поједина</w:t>
      </w:r>
      <w:r>
        <w:rPr>
          <w:color w:val="231F20"/>
          <w:spacing w:val="-9"/>
        </w:rPr>
        <w:t> </w:t>
      </w:r>
      <w:r>
        <w:rPr>
          <w:color w:val="231F20"/>
          <w:spacing w:val="-6"/>
        </w:rPr>
        <w:t>питања</w:t>
      </w:r>
      <w:r>
        <w:rPr>
          <w:color w:val="231F20"/>
          <w:spacing w:val="-9"/>
        </w:rPr>
        <w:t> </w:t>
      </w:r>
      <w:r>
        <w:rPr>
          <w:color w:val="231F20"/>
          <w:spacing w:val="-6"/>
        </w:rPr>
        <w:t>одређен</w:t>
      </w:r>
      <w:r>
        <w:rPr>
          <w:color w:val="231F20"/>
          <w:spacing w:val="-9"/>
        </w:rPr>
        <w:t> </w:t>
      </w:r>
      <w:r>
        <w:rPr>
          <w:color w:val="231F20"/>
          <w:spacing w:val="-6"/>
        </w:rPr>
        <w:t>већи</w:t>
      </w:r>
      <w:r>
        <w:rPr>
          <w:color w:val="231F20"/>
          <w:spacing w:val="-9"/>
        </w:rPr>
        <w:t> </w:t>
      </w:r>
      <w:r>
        <w:rPr>
          <w:color w:val="231F20"/>
          <w:spacing w:val="-6"/>
        </w:rPr>
        <w:t>број </w:t>
      </w:r>
      <w:r>
        <w:rPr>
          <w:color w:val="231F20"/>
          <w:w w:val="90"/>
        </w:rPr>
        <w:t>гласова. Гласање може бити јавно или тајно. Ако статутом, пословни- </w:t>
      </w:r>
      <w:r>
        <w:rPr>
          <w:color w:val="231F20"/>
          <w:spacing w:val="-4"/>
        </w:rPr>
        <w:t>ком</w:t>
      </w:r>
      <w:r>
        <w:rPr>
          <w:color w:val="231F20"/>
          <w:spacing w:val="-11"/>
        </w:rPr>
        <w:t> </w:t>
      </w:r>
      <w:r>
        <w:rPr>
          <w:color w:val="231F20"/>
          <w:spacing w:val="-4"/>
        </w:rPr>
        <w:t>скупштине</w:t>
      </w:r>
      <w:r>
        <w:rPr>
          <w:color w:val="231F20"/>
          <w:spacing w:val="-11"/>
        </w:rPr>
        <w:t> </w:t>
      </w:r>
      <w:r>
        <w:rPr>
          <w:color w:val="231F20"/>
          <w:spacing w:val="-4"/>
        </w:rPr>
        <w:t>или</w:t>
      </w:r>
      <w:r>
        <w:rPr>
          <w:color w:val="231F20"/>
          <w:spacing w:val="-11"/>
        </w:rPr>
        <w:t> </w:t>
      </w:r>
      <w:r>
        <w:rPr>
          <w:color w:val="231F20"/>
          <w:spacing w:val="-4"/>
        </w:rPr>
        <w:t>одлуком</w:t>
      </w:r>
      <w:r>
        <w:rPr>
          <w:color w:val="231F20"/>
          <w:spacing w:val="-11"/>
        </w:rPr>
        <w:t> </w:t>
      </w:r>
      <w:r>
        <w:rPr>
          <w:color w:val="231F20"/>
          <w:spacing w:val="-4"/>
        </w:rPr>
        <w:t>скупштине</w:t>
      </w:r>
      <w:r>
        <w:rPr>
          <w:color w:val="231F20"/>
          <w:spacing w:val="-11"/>
        </w:rPr>
        <w:t> </w:t>
      </w:r>
      <w:r>
        <w:rPr>
          <w:color w:val="231F20"/>
          <w:spacing w:val="-4"/>
        </w:rPr>
        <w:t>која</w:t>
      </w:r>
      <w:r>
        <w:rPr>
          <w:color w:val="231F20"/>
          <w:spacing w:val="-11"/>
        </w:rPr>
        <w:t> </w:t>
      </w:r>
      <w:r>
        <w:rPr>
          <w:color w:val="231F20"/>
          <w:spacing w:val="-4"/>
        </w:rPr>
        <w:t>важи</w:t>
      </w:r>
      <w:r>
        <w:rPr>
          <w:color w:val="231F20"/>
          <w:spacing w:val="-11"/>
        </w:rPr>
        <w:t> </w:t>
      </w:r>
      <w:r>
        <w:rPr>
          <w:color w:val="231F20"/>
          <w:spacing w:val="-4"/>
        </w:rPr>
        <w:t>само</w:t>
      </w:r>
      <w:r>
        <w:rPr>
          <w:color w:val="231F20"/>
          <w:spacing w:val="-11"/>
        </w:rPr>
        <w:t> </w:t>
      </w:r>
      <w:r>
        <w:rPr>
          <w:color w:val="231F20"/>
          <w:spacing w:val="-4"/>
        </w:rPr>
        <w:t>за</w:t>
      </w:r>
      <w:r>
        <w:rPr>
          <w:color w:val="231F20"/>
          <w:spacing w:val="-11"/>
        </w:rPr>
        <w:t> </w:t>
      </w:r>
      <w:r>
        <w:rPr>
          <w:color w:val="231F20"/>
          <w:spacing w:val="-4"/>
        </w:rPr>
        <w:t>ту</w:t>
      </w:r>
      <w:r>
        <w:rPr>
          <w:color w:val="231F20"/>
          <w:spacing w:val="-11"/>
        </w:rPr>
        <w:t> </w:t>
      </w:r>
      <w:r>
        <w:rPr>
          <w:color w:val="231F20"/>
          <w:spacing w:val="-4"/>
        </w:rPr>
        <w:t>седни- </w:t>
      </w:r>
      <w:r>
        <w:rPr>
          <w:color w:val="231F20"/>
          <w:w w:val="90"/>
        </w:rPr>
        <w:t>цу није предвиђен начин гласања, одлуке се доносе јавним гласањем. </w:t>
      </w:r>
      <w:r>
        <w:rPr>
          <w:color w:val="231F20"/>
          <w:spacing w:val="-4"/>
        </w:rPr>
        <w:t>Право</w:t>
      </w:r>
      <w:r>
        <w:rPr>
          <w:color w:val="231F20"/>
          <w:spacing w:val="-13"/>
        </w:rPr>
        <w:t> </w:t>
      </w:r>
      <w:r>
        <w:rPr>
          <w:color w:val="231F20"/>
          <w:spacing w:val="-4"/>
        </w:rPr>
        <w:t>гласа</w:t>
      </w:r>
      <w:r>
        <w:rPr>
          <w:color w:val="231F20"/>
          <w:spacing w:val="-13"/>
        </w:rPr>
        <w:t> </w:t>
      </w:r>
      <w:r>
        <w:rPr>
          <w:color w:val="231F20"/>
          <w:spacing w:val="-4"/>
        </w:rPr>
        <w:t>на</w:t>
      </w:r>
      <w:r>
        <w:rPr>
          <w:color w:val="231F20"/>
          <w:spacing w:val="-12"/>
        </w:rPr>
        <w:t> </w:t>
      </w:r>
      <w:r>
        <w:rPr>
          <w:color w:val="231F20"/>
          <w:spacing w:val="-4"/>
        </w:rPr>
        <w:t>основу</w:t>
      </w:r>
      <w:r>
        <w:rPr>
          <w:color w:val="231F20"/>
          <w:spacing w:val="-13"/>
        </w:rPr>
        <w:t> </w:t>
      </w:r>
      <w:r>
        <w:rPr>
          <w:color w:val="231F20"/>
          <w:spacing w:val="-4"/>
        </w:rPr>
        <w:t>акција</w:t>
      </w:r>
      <w:r>
        <w:rPr>
          <w:color w:val="231F20"/>
          <w:spacing w:val="-12"/>
        </w:rPr>
        <w:t> </w:t>
      </w:r>
      <w:r>
        <w:rPr>
          <w:color w:val="231F20"/>
          <w:spacing w:val="-4"/>
        </w:rPr>
        <w:t>датих</w:t>
      </w:r>
      <w:r>
        <w:rPr>
          <w:color w:val="231F20"/>
          <w:spacing w:val="-13"/>
        </w:rPr>
        <w:t> </w:t>
      </w:r>
      <w:r>
        <w:rPr>
          <w:color w:val="231F20"/>
          <w:spacing w:val="-4"/>
        </w:rPr>
        <w:t>у</w:t>
      </w:r>
      <w:r>
        <w:rPr>
          <w:color w:val="231F20"/>
          <w:spacing w:val="-12"/>
        </w:rPr>
        <w:t> </w:t>
      </w:r>
      <w:r>
        <w:rPr>
          <w:color w:val="231F20"/>
          <w:spacing w:val="-4"/>
        </w:rPr>
        <w:t>залогу</w:t>
      </w:r>
      <w:r>
        <w:rPr>
          <w:color w:val="231F20"/>
          <w:spacing w:val="-13"/>
        </w:rPr>
        <w:t> </w:t>
      </w:r>
      <w:r>
        <w:rPr>
          <w:color w:val="231F20"/>
          <w:spacing w:val="-4"/>
        </w:rPr>
        <w:t>има</w:t>
      </w:r>
      <w:r>
        <w:rPr>
          <w:color w:val="231F20"/>
          <w:spacing w:val="-13"/>
        </w:rPr>
        <w:t> </w:t>
      </w:r>
      <w:r>
        <w:rPr>
          <w:color w:val="231F20"/>
          <w:spacing w:val="-4"/>
        </w:rPr>
        <w:t>акционар</w:t>
      </w:r>
      <w:r>
        <w:rPr>
          <w:color w:val="231F20"/>
          <w:spacing w:val="-12"/>
        </w:rPr>
        <w:t> </w:t>
      </w:r>
      <w:r>
        <w:rPr>
          <w:color w:val="231F20"/>
          <w:spacing w:val="-4"/>
        </w:rPr>
        <w:t>као</w:t>
      </w:r>
      <w:r>
        <w:rPr>
          <w:color w:val="231F20"/>
          <w:spacing w:val="-13"/>
        </w:rPr>
        <w:t> </w:t>
      </w:r>
      <w:r>
        <w:rPr>
          <w:color w:val="231F20"/>
          <w:spacing w:val="-4"/>
        </w:rPr>
        <w:t>зало- </w:t>
      </w:r>
      <w:r>
        <w:rPr>
          <w:color w:val="231F20"/>
          <w:w w:val="90"/>
        </w:rPr>
        <w:t>годавац. Акционар, као и лица која су с њим повезана не могу гласати </w:t>
      </w:r>
      <w:r>
        <w:rPr>
          <w:color w:val="231F20"/>
          <w:spacing w:val="-8"/>
        </w:rPr>
        <w:t>на</w:t>
      </w:r>
      <w:r>
        <w:rPr>
          <w:color w:val="231F20"/>
          <w:spacing w:val="-9"/>
        </w:rPr>
        <w:t> </w:t>
      </w:r>
      <w:r>
        <w:rPr>
          <w:color w:val="231F20"/>
          <w:spacing w:val="-8"/>
        </w:rPr>
        <w:t>седници</w:t>
      </w:r>
      <w:r>
        <w:rPr>
          <w:color w:val="231F20"/>
          <w:spacing w:val="-9"/>
        </w:rPr>
        <w:t> </w:t>
      </w:r>
      <w:r>
        <w:rPr>
          <w:color w:val="231F20"/>
          <w:spacing w:val="-8"/>
        </w:rPr>
        <w:t>на којој</w:t>
      </w:r>
      <w:r>
        <w:rPr>
          <w:color w:val="231F20"/>
          <w:spacing w:val="-9"/>
        </w:rPr>
        <w:t> </w:t>
      </w:r>
      <w:r>
        <w:rPr>
          <w:color w:val="231F20"/>
          <w:spacing w:val="-8"/>
        </w:rPr>
        <w:t>се одлучује</w:t>
      </w:r>
      <w:r>
        <w:rPr>
          <w:color w:val="231F20"/>
          <w:spacing w:val="-9"/>
        </w:rPr>
        <w:t> </w:t>
      </w:r>
      <w:r>
        <w:rPr>
          <w:color w:val="231F20"/>
          <w:spacing w:val="-8"/>
        </w:rPr>
        <w:t>о: 1)</w:t>
      </w:r>
      <w:r>
        <w:rPr>
          <w:color w:val="231F20"/>
          <w:spacing w:val="-9"/>
        </w:rPr>
        <w:t> </w:t>
      </w:r>
      <w:r>
        <w:rPr>
          <w:color w:val="231F20"/>
          <w:spacing w:val="-8"/>
        </w:rPr>
        <w:t>његовом</w:t>
      </w:r>
      <w:r>
        <w:rPr>
          <w:color w:val="231F20"/>
          <w:spacing w:val="-9"/>
        </w:rPr>
        <w:t> </w:t>
      </w:r>
      <w:r>
        <w:rPr>
          <w:color w:val="231F20"/>
          <w:spacing w:val="-8"/>
        </w:rPr>
        <w:t>ослобађању од</w:t>
      </w:r>
      <w:r>
        <w:rPr>
          <w:color w:val="231F20"/>
          <w:spacing w:val="-9"/>
        </w:rPr>
        <w:t> </w:t>
      </w:r>
      <w:r>
        <w:rPr>
          <w:color w:val="231F20"/>
          <w:spacing w:val="-8"/>
        </w:rPr>
        <w:t>обавеза </w:t>
      </w:r>
      <w:r>
        <w:rPr>
          <w:color w:val="231F20"/>
          <w:spacing w:val="-4"/>
        </w:rPr>
        <w:t>према</w:t>
      </w:r>
      <w:r>
        <w:rPr>
          <w:color w:val="231F20"/>
          <w:spacing w:val="-13"/>
        </w:rPr>
        <w:t> </w:t>
      </w:r>
      <w:r>
        <w:rPr>
          <w:color w:val="231F20"/>
          <w:spacing w:val="-4"/>
        </w:rPr>
        <w:t>друштву</w:t>
      </w:r>
      <w:r>
        <w:rPr>
          <w:color w:val="231F20"/>
          <w:spacing w:val="-13"/>
        </w:rPr>
        <w:t> </w:t>
      </w:r>
      <w:r>
        <w:rPr>
          <w:color w:val="231F20"/>
          <w:spacing w:val="-4"/>
        </w:rPr>
        <w:t>или</w:t>
      </w:r>
      <w:r>
        <w:rPr>
          <w:color w:val="231F20"/>
          <w:spacing w:val="-12"/>
        </w:rPr>
        <w:t> </w:t>
      </w:r>
      <w:r>
        <w:rPr>
          <w:color w:val="231F20"/>
          <w:spacing w:val="-4"/>
        </w:rPr>
        <w:t>о</w:t>
      </w:r>
      <w:r>
        <w:rPr>
          <w:color w:val="231F20"/>
          <w:spacing w:val="-13"/>
        </w:rPr>
        <w:t> </w:t>
      </w:r>
      <w:r>
        <w:rPr>
          <w:color w:val="231F20"/>
          <w:spacing w:val="-4"/>
        </w:rPr>
        <w:t>смањењу</w:t>
      </w:r>
      <w:r>
        <w:rPr>
          <w:color w:val="231F20"/>
          <w:spacing w:val="-12"/>
        </w:rPr>
        <w:t> </w:t>
      </w:r>
      <w:r>
        <w:rPr>
          <w:color w:val="231F20"/>
          <w:spacing w:val="-4"/>
        </w:rPr>
        <w:t>тих</w:t>
      </w:r>
      <w:r>
        <w:rPr>
          <w:color w:val="231F20"/>
          <w:spacing w:val="-13"/>
        </w:rPr>
        <w:t> </w:t>
      </w:r>
      <w:r>
        <w:rPr>
          <w:color w:val="231F20"/>
          <w:spacing w:val="-4"/>
        </w:rPr>
        <w:t>обавеза;</w:t>
      </w:r>
      <w:r>
        <w:rPr>
          <w:color w:val="231F20"/>
          <w:spacing w:val="-12"/>
        </w:rPr>
        <w:t> </w:t>
      </w:r>
      <w:r>
        <w:rPr>
          <w:color w:val="231F20"/>
          <w:spacing w:val="-4"/>
        </w:rPr>
        <w:t>2)</w:t>
      </w:r>
      <w:r>
        <w:rPr>
          <w:color w:val="231F20"/>
          <w:spacing w:val="-13"/>
        </w:rPr>
        <w:t> </w:t>
      </w:r>
      <w:r>
        <w:rPr>
          <w:color w:val="231F20"/>
          <w:spacing w:val="-4"/>
        </w:rPr>
        <w:t>покретању</w:t>
      </w:r>
      <w:r>
        <w:rPr>
          <w:color w:val="231F20"/>
          <w:spacing w:val="-13"/>
        </w:rPr>
        <w:t> </w:t>
      </w:r>
      <w:r>
        <w:rPr>
          <w:color w:val="231F20"/>
          <w:spacing w:val="-4"/>
        </w:rPr>
        <w:t>или</w:t>
      </w:r>
      <w:r>
        <w:rPr>
          <w:color w:val="231F20"/>
          <w:spacing w:val="-12"/>
        </w:rPr>
        <w:t> </w:t>
      </w:r>
      <w:r>
        <w:rPr>
          <w:color w:val="231F20"/>
          <w:spacing w:val="-4"/>
        </w:rPr>
        <w:t>одус- </w:t>
      </w:r>
      <w:r>
        <w:rPr>
          <w:color w:val="231F20"/>
          <w:spacing w:val="-6"/>
        </w:rPr>
        <w:t>тајању</w:t>
      </w:r>
      <w:r>
        <w:rPr>
          <w:color w:val="231F20"/>
          <w:spacing w:val="-11"/>
        </w:rPr>
        <w:t> </w:t>
      </w:r>
      <w:r>
        <w:rPr>
          <w:color w:val="231F20"/>
          <w:spacing w:val="-6"/>
        </w:rPr>
        <w:t>од</w:t>
      </w:r>
      <w:r>
        <w:rPr>
          <w:color w:val="231F20"/>
          <w:spacing w:val="-11"/>
        </w:rPr>
        <w:t> </w:t>
      </w:r>
      <w:r>
        <w:rPr>
          <w:color w:val="231F20"/>
          <w:spacing w:val="-6"/>
        </w:rPr>
        <w:t>спора</w:t>
      </w:r>
      <w:r>
        <w:rPr>
          <w:color w:val="231F20"/>
          <w:spacing w:val="-10"/>
        </w:rPr>
        <w:t> </w:t>
      </w:r>
      <w:r>
        <w:rPr>
          <w:color w:val="231F20"/>
          <w:spacing w:val="-6"/>
        </w:rPr>
        <w:t>против</w:t>
      </w:r>
      <w:r>
        <w:rPr>
          <w:color w:val="231F20"/>
          <w:spacing w:val="-11"/>
        </w:rPr>
        <w:t> </w:t>
      </w:r>
      <w:r>
        <w:rPr>
          <w:color w:val="231F20"/>
          <w:spacing w:val="-6"/>
        </w:rPr>
        <w:t>њега;</w:t>
      </w:r>
      <w:r>
        <w:rPr>
          <w:color w:val="231F20"/>
          <w:spacing w:val="-10"/>
        </w:rPr>
        <w:t> </w:t>
      </w:r>
      <w:r>
        <w:rPr>
          <w:color w:val="231F20"/>
          <w:spacing w:val="-6"/>
        </w:rPr>
        <w:t>3)</w:t>
      </w:r>
      <w:r>
        <w:rPr>
          <w:color w:val="231F20"/>
          <w:spacing w:val="-11"/>
        </w:rPr>
        <w:t> </w:t>
      </w:r>
      <w:r>
        <w:rPr>
          <w:color w:val="231F20"/>
          <w:spacing w:val="-6"/>
        </w:rPr>
        <w:t>одобравању</w:t>
      </w:r>
      <w:r>
        <w:rPr>
          <w:color w:val="231F20"/>
          <w:spacing w:val="-10"/>
        </w:rPr>
        <w:t> </w:t>
      </w:r>
      <w:r>
        <w:rPr>
          <w:color w:val="231F20"/>
          <w:spacing w:val="-6"/>
        </w:rPr>
        <w:t>послова</w:t>
      </w:r>
      <w:r>
        <w:rPr>
          <w:color w:val="231F20"/>
          <w:spacing w:val="-11"/>
        </w:rPr>
        <w:t> </w:t>
      </w:r>
      <w:r>
        <w:rPr>
          <w:color w:val="231F20"/>
          <w:spacing w:val="-6"/>
        </w:rPr>
        <w:t>у</w:t>
      </w:r>
      <w:r>
        <w:rPr>
          <w:color w:val="231F20"/>
          <w:spacing w:val="-11"/>
        </w:rPr>
        <w:t> </w:t>
      </w:r>
      <w:r>
        <w:rPr>
          <w:color w:val="231F20"/>
          <w:spacing w:val="-6"/>
        </w:rPr>
        <w:t>којима</w:t>
      </w:r>
      <w:r>
        <w:rPr>
          <w:color w:val="231F20"/>
          <w:spacing w:val="-10"/>
        </w:rPr>
        <w:t> </w:t>
      </w:r>
      <w:r>
        <w:rPr>
          <w:color w:val="231F20"/>
          <w:spacing w:val="-6"/>
        </w:rPr>
        <w:t>тај</w:t>
      </w:r>
      <w:r>
        <w:rPr>
          <w:color w:val="231F20"/>
          <w:spacing w:val="-11"/>
        </w:rPr>
        <w:t> </w:t>
      </w:r>
      <w:r>
        <w:rPr>
          <w:color w:val="231F20"/>
          <w:spacing w:val="-6"/>
        </w:rPr>
        <w:t>ак- ционар</w:t>
      </w:r>
      <w:r>
        <w:rPr>
          <w:color w:val="231F20"/>
          <w:spacing w:val="-11"/>
        </w:rPr>
        <w:t> </w:t>
      </w:r>
      <w:r>
        <w:rPr>
          <w:color w:val="231F20"/>
          <w:spacing w:val="-6"/>
        </w:rPr>
        <w:t>има</w:t>
      </w:r>
      <w:r>
        <w:rPr>
          <w:color w:val="231F20"/>
          <w:spacing w:val="-11"/>
        </w:rPr>
        <w:t> </w:t>
      </w:r>
      <w:r>
        <w:rPr>
          <w:color w:val="231F20"/>
          <w:spacing w:val="-6"/>
        </w:rPr>
        <w:t>лични</w:t>
      </w:r>
      <w:r>
        <w:rPr>
          <w:color w:val="231F20"/>
          <w:spacing w:val="-10"/>
        </w:rPr>
        <w:t> </w:t>
      </w:r>
      <w:r>
        <w:rPr>
          <w:color w:val="231F20"/>
          <w:spacing w:val="-6"/>
        </w:rPr>
        <w:t>интерес.</w:t>
      </w:r>
      <w:r>
        <w:rPr>
          <w:color w:val="231F20"/>
          <w:spacing w:val="-11"/>
        </w:rPr>
        <w:t> </w:t>
      </w:r>
      <w:r>
        <w:rPr>
          <w:color w:val="231F20"/>
          <w:spacing w:val="-6"/>
        </w:rPr>
        <w:t>Свака</w:t>
      </w:r>
      <w:r>
        <w:rPr>
          <w:color w:val="231F20"/>
          <w:spacing w:val="-10"/>
        </w:rPr>
        <w:t> </w:t>
      </w:r>
      <w:r>
        <w:rPr>
          <w:color w:val="231F20"/>
          <w:spacing w:val="-6"/>
        </w:rPr>
        <w:t>одлука</w:t>
      </w:r>
      <w:r>
        <w:rPr>
          <w:color w:val="231F20"/>
          <w:spacing w:val="-11"/>
        </w:rPr>
        <w:t> </w:t>
      </w:r>
      <w:r>
        <w:rPr>
          <w:color w:val="231F20"/>
          <w:spacing w:val="-6"/>
        </w:rPr>
        <w:t>скупштине</w:t>
      </w:r>
      <w:r>
        <w:rPr>
          <w:color w:val="231F20"/>
          <w:spacing w:val="-10"/>
        </w:rPr>
        <w:t> </w:t>
      </w:r>
      <w:r>
        <w:rPr>
          <w:color w:val="231F20"/>
          <w:spacing w:val="-6"/>
        </w:rPr>
        <w:t>уноси</w:t>
      </w:r>
      <w:r>
        <w:rPr>
          <w:color w:val="231F20"/>
          <w:spacing w:val="-11"/>
        </w:rPr>
        <w:t> </w:t>
      </w:r>
      <w:r>
        <w:rPr>
          <w:color w:val="231F20"/>
          <w:spacing w:val="-6"/>
        </w:rPr>
        <w:t>се</w:t>
      </w:r>
      <w:r>
        <w:rPr>
          <w:color w:val="231F20"/>
          <w:spacing w:val="-11"/>
        </w:rPr>
        <w:t> </w:t>
      </w:r>
      <w:r>
        <w:rPr>
          <w:color w:val="231F20"/>
          <w:spacing w:val="-6"/>
        </w:rPr>
        <w:t>у</w:t>
      </w:r>
      <w:r>
        <w:rPr>
          <w:color w:val="231F20"/>
          <w:spacing w:val="-10"/>
        </w:rPr>
        <w:t> </w:t>
      </w:r>
      <w:r>
        <w:rPr>
          <w:color w:val="231F20"/>
          <w:spacing w:val="-6"/>
        </w:rPr>
        <w:t>запи- </w:t>
      </w:r>
      <w:r>
        <w:rPr>
          <w:color w:val="231F20"/>
          <w:w w:val="90"/>
        </w:rPr>
        <w:t>сник. Записник потписују председник скупштине, записничар, односно </w:t>
      </w:r>
      <w:r>
        <w:rPr>
          <w:color w:val="231F20"/>
          <w:spacing w:val="-2"/>
        </w:rPr>
        <w:t>секретар</w:t>
      </w:r>
      <w:r>
        <w:rPr>
          <w:color w:val="231F20"/>
          <w:spacing w:val="-9"/>
        </w:rPr>
        <w:t> </w:t>
      </w:r>
      <w:r>
        <w:rPr>
          <w:color w:val="231F20"/>
          <w:spacing w:val="-2"/>
        </w:rPr>
        <w:t>друштва</w:t>
      </w:r>
      <w:r>
        <w:rPr>
          <w:color w:val="231F20"/>
          <w:spacing w:val="-9"/>
        </w:rPr>
        <w:t> </w:t>
      </w:r>
      <w:r>
        <w:rPr>
          <w:color w:val="231F20"/>
          <w:spacing w:val="-2"/>
        </w:rPr>
        <w:t>ако</w:t>
      </w:r>
      <w:r>
        <w:rPr>
          <w:color w:val="231F20"/>
          <w:spacing w:val="-9"/>
        </w:rPr>
        <w:t> </w:t>
      </w:r>
      <w:r>
        <w:rPr>
          <w:color w:val="231F20"/>
          <w:spacing w:val="-2"/>
        </w:rPr>
        <w:t>постоји</w:t>
      </w:r>
      <w:r>
        <w:rPr>
          <w:color w:val="231F20"/>
          <w:spacing w:val="-9"/>
        </w:rPr>
        <w:t> </w:t>
      </w:r>
      <w:r>
        <w:rPr>
          <w:color w:val="231F20"/>
          <w:spacing w:val="-2"/>
        </w:rPr>
        <w:t>и</w:t>
      </w:r>
      <w:r>
        <w:rPr>
          <w:color w:val="231F20"/>
          <w:spacing w:val="-9"/>
        </w:rPr>
        <w:t> </w:t>
      </w:r>
      <w:r>
        <w:rPr>
          <w:color w:val="231F20"/>
          <w:spacing w:val="-2"/>
        </w:rPr>
        <w:t>сви</w:t>
      </w:r>
      <w:r>
        <w:rPr>
          <w:color w:val="231F20"/>
          <w:spacing w:val="-9"/>
        </w:rPr>
        <w:t> </w:t>
      </w:r>
      <w:r>
        <w:rPr>
          <w:color w:val="231F20"/>
          <w:spacing w:val="-2"/>
        </w:rPr>
        <w:t>чланови</w:t>
      </w:r>
      <w:r>
        <w:rPr>
          <w:color w:val="231F20"/>
          <w:spacing w:val="-9"/>
        </w:rPr>
        <w:t> </w:t>
      </w:r>
      <w:r>
        <w:rPr>
          <w:color w:val="231F20"/>
          <w:spacing w:val="-2"/>
        </w:rPr>
        <w:t>комисије</w:t>
      </w:r>
      <w:r>
        <w:rPr>
          <w:color w:val="231F20"/>
          <w:spacing w:val="-9"/>
        </w:rPr>
        <w:t> </w:t>
      </w:r>
      <w:r>
        <w:rPr>
          <w:color w:val="231F20"/>
          <w:spacing w:val="-2"/>
        </w:rPr>
        <w:t>за</w:t>
      </w:r>
      <w:r>
        <w:rPr>
          <w:color w:val="231F20"/>
          <w:spacing w:val="-9"/>
        </w:rPr>
        <w:t> </w:t>
      </w:r>
      <w:r>
        <w:rPr>
          <w:color w:val="231F20"/>
          <w:spacing w:val="-2"/>
        </w:rPr>
        <w:t>гласање. </w:t>
      </w:r>
      <w:r>
        <w:rPr>
          <w:color w:val="231F20"/>
          <w:spacing w:val="-6"/>
        </w:rPr>
        <w:t>Записник</w:t>
      </w:r>
      <w:r>
        <w:rPr>
          <w:color w:val="231F20"/>
          <w:spacing w:val="-10"/>
        </w:rPr>
        <w:t> </w:t>
      </w:r>
      <w:r>
        <w:rPr>
          <w:color w:val="231F20"/>
          <w:spacing w:val="-6"/>
        </w:rPr>
        <w:t>се</w:t>
      </w:r>
      <w:r>
        <w:rPr>
          <w:color w:val="231F20"/>
          <w:spacing w:val="-10"/>
        </w:rPr>
        <w:t> </w:t>
      </w:r>
      <w:r>
        <w:rPr>
          <w:color w:val="231F20"/>
          <w:spacing w:val="-6"/>
        </w:rPr>
        <w:t>доставља</w:t>
      </w:r>
      <w:r>
        <w:rPr>
          <w:color w:val="231F20"/>
          <w:spacing w:val="-10"/>
        </w:rPr>
        <w:t> </w:t>
      </w:r>
      <w:r>
        <w:rPr>
          <w:color w:val="231F20"/>
          <w:spacing w:val="-6"/>
        </w:rPr>
        <w:t>свим</w:t>
      </w:r>
      <w:r>
        <w:rPr>
          <w:color w:val="231F20"/>
          <w:spacing w:val="-10"/>
        </w:rPr>
        <w:t> </w:t>
      </w:r>
      <w:r>
        <w:rPr>
          <w:color w:val="231F20"/>
          <w:spacing w:val="-6"/>
        </w:rPr>
        <w:t>акционарима</w:t>
      </w:r>
      <w:r>
        <w:rPr>
          <w:color w:val="231F20"/>
          <w:spacing w:val="-10"/>
        </w:rPr>
        <w:t> </w:t>
      </w:r>
      <w:r>
        <w:rPr>
          <w:color w:val="231F20"/>
          <w:spacing w:val="-6"/>
        </w:rPr>
        <w:t>или</w:t>
      </w:r>
      <w:r>
        <w:rPr>
          <w:color w:val="231F20"/>
          <w:spacing w:val="-10"/>
        </w:rPr>
        <w:t> </w:t>
      </w:r>
      <w:r>
        <w:rPr>
          <w:color w:val="231F20"/>
          <w:spacing w:val="-6"/>
        </w:rPr>
        <w:t>објављује</w:t>
      </w:r>
      <w:r>
        <w:rPr>
          <w:color w:val="231F20"/>
          <w:spacing w:val="-10"/>
        </w:rPr>
        <w:t> </w:t>
      </w:r>
      <w:r>
        <w:rPr>
          <w:color w:val="231F20"/>
          <w:spacing w:val="-6"/>
        </w:rPr>
        <w:t>на</w:t>
      </w:r>
      <w:r>
        <w:rPr>
          <w:color w:val="231F20"/>
          <w:spacing w:val="-10"/>
        </w:rPr>
        <w:t> </w:t>
      </w:r>
      <w:r>
        <w:rPr>
          <w:color w:val="231F20"/>
          <w:spacing w:val="-6"/>
        </w:rPr>
        <w:t>интернет </w:t>
      </w:r>
      <w:r>
        <w:rPr>
          <w:color w:val="231F20"/>
          <w:spacing w:val="-4"/>
        </w:rPr>
        <w:t>страници</w:t>
      </w:r>
      <w:r>
        <w:rPr>
          <w:color w:val="231F20"/>
          <w:spacing w:val="-11"/>
        </w:rPr>
        <w:t> </w:t>
      </w:r>
      <w:r>
        <w:rPr>
          <w:color w:val="231F20"/>
          <w:spacing w:val="-4"/>
        </w:rPr>
        <w:t>друштва</w:t>
      </w:r>
      <w:r>
        <w:rPr>
          <w:color w:val="231F20"/>
          <w:spacing w:val="-11"/>
        </w:rPr>
        <w:t> </w:t>
      </w:r>
      <w:r>
        <w:rPr>
          <w:color w:val="231F20"/>
          <w:spacing w:val="-4"/>
        </w:rPr>
        <w:t>или</w:t>
      </w:r>
      <w:r>
        <w:rPr>
          <w:color w:val="231F20"/>
          <w:spacing w:val="-11"/>
        </w:rPr>
        <w:t> </w:t>
      </w:r>
      <w:r>
        <w:rPr>
          <w:color w:val="231F20"/>
          <w:spacing w:val="-4"/>
        </w:rPr>
        <w:t>интернет</w:t>
      </w:r>
      <w:r>
        <w:rPr>
          <w:color w:val="231F20"/>
          <w:spacing w:val="-11"/>
        </w:rPr>
        <w:t> </w:t>
      </w:r>
      <w:r>
        <w:rPr>
          <w:color w:val="231F20"/>
          <w:spacing w:val="-4"/>
        </w:rPr>
        <w:t>страници</w:t>
      </w:r>
      <w:r>
        <w:rPr>
          <w:color w:val="231F20"/>
          <w:spacing w:val="-11"/>
        </w:rPr>
        <w:t> </w:t>
      </w:r>
      <w:r>
        <w:rPr>
          <w:color w:val="231F20"/>
          <w:spacing w:val="-4"/>
        </w:rPr>
        <w:t>Регистра.</w:t>
      </w:r>
    </w:p>
    <w:p>
      <w:pPr>
        <w:pStyle w:val="BodyText"/>
        <w:spacing w:line="237" w:lineRule="auto" w:before="11"/>
        <w:ind w:right="568"/>
      </w:pPr>
      <w:r>
        <w:rPr>
          <w:color w:val="231F20"/>
          <w:spacing w:val="-8"/>
        </w:rPr>
        <w:t>Право на побијање одлуке скупштине има један или више акцио- </w:t>
      </w:r>
      <w:r>
        <w:rPr>
          <w:color w:val="231F20"/>
          <w:spacing w:val="-6"/>
        </w:rPr>
        <w:t>нара</w:t>
      </w:r>
      <w:r>
        <w:rPr>
          <w:color w:val="231F20"/>
          <w:spacing w:val="-7"/>
        </w:rPr>
        <w:t> </w:t>
      </w:r>
      <w:r>
        <w:rPr>
          <w:color w:val="231F20"/>
          <w:spacing w:val="-6"/>
        </w:rPr>
        <w:t>који</w:t>
      </w:r>
      <w:r>
        <w:rPr>
          <w:color w:val="231F20"/>
          <w:spacing w:val="-7"/>
        </w:rPr>
        <w:t> </w:t>
      </w:r>
      <w:r>
        <w:rPr>
          <w:color w:val="231F20"/>
          <w:spacing w:val="-6"/>
        </w:rPr>
        <w:t>су</w:t>
      </w:r>
      <w:r>
        <w:rPr>
          <w:color w:val="231F20"/>
          <w:spacing w:val="-7"/>
        </w:rPr>
        <w:t> </w:t>
      </w:r>
      <w:r>
        <w:rPr>
          <w:color w:val="231F20"/>
          <w:spacing w:val="-6"/>
        </w:rPr>
        <w:t>имали</w:t>
      </w:r>
      <w:r>
        <w:rPr>
          <w:color w:val="231F20"/>
          <w:spacing w:val="-7"/>
        </w:rPr>
        <w:t> </w:t>
      </w:r>
      <w:r>
        <w:rPr>
          <w:color w:val="231F20"/>
          <w:spacing w:val="-6"/>
        </w:rPr>
        <w:t>право</w:t>
      </w:r>
      <w:r>
        <w:rPr>
          <w:color w:val="231F20"/>
          <w:spacing w:val="-7"/>
        </w:rPr>
        <w:t> </w:t>
      </w:r>
      <w:r>
        <w:rPr>
          <w:color w:val="231F20"/>
          <w:spacing w:val="-6"/>
        </w:rPr>
        <w:t>на</w:t>
      </w:r>
      <w:r>
        <w:rPr>
          <w:color w:val="231F20"/>
          <w:spacing w:val="-7"/>
        </w:rPr>
        <w:t> </w:t>
      </w:r>
      <w:r>
        <w:rPr>
          <w:color w:val="231F20"/>
          <w:spacing w:val="-6"/>
        </w:rPr>
        <w:t>учешће</w:t>
      </w:r>
      <w:r>
        <w:rPr>
          <w:color w:val="231F20"/>
          <w:spacing w:val="-7"/>
        </w:rPr>
        <w:t> </w:t>
      </w:r>
      <w:r>
        <w:rPr>
          <w:color w:val="231F20"/>
          <w:spacing w:val="-6"/>
        </w:rPr>
        <w:t>у</w:t>
      </w:r>
      <w:r>
        <w:rPr>
          <w:color w:val="231F20"/>
          <w:spacing w:val="-7"/>
        </w:rPr>
        <w:t> </w:t>
      </w:r>
      <w:r>
        <w:rPr>
          <w:color w:val="231F20"/>
          <w:spacing w:val="-6"/>
        </w:rPr>
        <w:t>раду</w:t>
      </w:r>
      <w:r>
        <w:rPr>
          <w:color w:val="231F20"/>
          <w:spacing w:val="-7"/>
        </w:rPr>
        <w:t> </w:t>
      </w:r>
      <w:r>
        <w:rPr>
          <w:color w:val="231F20"/>
          <w:spacing w:val="-6"/>
        </w:rPr>
        <w:t>седнице</w:t>
      </w:r>
      <w:r>
        <w:rPr>
          <w:color w:val="231F20"/>
          <w:spacing w:val="-7"/>
        </w:rPr>
        <w:t> </w:t>
      </w:r>
      <w:r>
        <w:rPr>
          <w:color w:val="231F20"/>
          <w:spacing w:val="-6"/>
        </w:rPr>
        <w:t>скупштине.</w:t>
      </w:r>
      <w:r>
        <w:rPr>
          <w:color w:val="231F20"/>
          <w:spacing w:val="-7"/>
        </w:rPr>
        <w:t> </w:t>
      </w:r>
      <w:r>
        <w:rPr>
          <w:color w:val="231F20"/>
          <w:spacing w:val="-6"/>
        </w:rPr>
        <w:t>Они могу</w:t>
      </w:r>
      <w:r>
        <w:rPr>
          <w:color w:val="231F20"/>
          <w:spacing w:val="-13"/>
        </w:rPr>
        <w:t> </w:t>
      </w:r>
      <w:r>
        <w:rPr>
          <w:color w:val="231F20"/>
          <w:spacing w:val="-6"/>
        </w:rPr>
        <w:t>тужбом</w:t>
      </w:r>
      <w:r>
        <w:rPr>
          <w:color w:val="231F20"/>
          <w:spacing w:val="-13"/>
        </w:rPr>
        <w:t> </w:t>
      </w:r>
      <w:r>
        <w:rPr>
          <w:color w:val="231F20"/>
          <w:spacing w:val="-6"/>
        </w:rPr>
        <w:t>надлежном</w:t>
      </w:r>
      <w:r>
        <w:rPr>
          <w:color w:val="231F20"/>
          <w:spacing w:val="-13"/>
        </w:rPr>
        <w:t> </w:t>
      </w:r>
      <w:r>
        <w:rPr>
          <w:color w:val="231F20"/>
          <w:spacing w:val="-6"/>
        </w:rPr>
        <w:t>суду</w:t>
      </w:r>
      <w:r>
        <w:rPr>
          <w:color w:val="231F20"/>
          <w:spacing w:val="-13"/>
        </w:rPr>
        <w:t> </w:t>
      </w:r>
      <w:r>
        <w:rPr>
          <w:color w:val="231F20"/>
          <w:spacing w:val="-6"/>
        </w:rPr>
        <w:t>побијати</w:t>
      </w:r>
      <w:r>
        <w:rPr>
          <w:color w:val="231F20"/>
          <w:spacing w:val="-13"/>
        </w:rPr>
        <w:t> </w:t>
      </w:r>
      <w:r>
        <w:rPr>
          <w:color w:val="231F20"/>
          <w:spacing w:val="-6"/>
        </w:rPr>
        <w:t>одлуку</w:t>
      </w:r>
      <w:r>
        <w:rPr>
          <w:color w:val="231F20"/>
          <w:spacing w:val="-13"/>
        </w:rPr>
        <w:t> </w:t>
      </w:r>
      <w:r>
        <w:rPr>
          <w:color w:val="231F20"/>
          <w:spacing w:val="-6"/>
        </w:rPr>
        <w:t>донету</w:t>
      </w:r>
      <w:r>
        <w:rPr>
          <w:color w:val="231F20"/>
          <w:spacing w:val="-13"/>
        </w:rPr>
        <w:t> </w:t>
      </w:r>
      <w:r>
        <w:rPr>
          <w:color w:val="231F20"/>
          <w:spacing w:val="-6"/>
        </w:rPr>
        <w:t>на</w:t>
      </w:r>
      <w:r>
        <w:rPr>
          <w:color w:val="231F20"/>
          <w:spacing w:val="-13"/>
        </w:rPr>
        <w:t> </w:t>
      </w:r>
      <w:r>
        <w:rPr>
          <w:color w:val="231F20"/>
          <w:spacing w:val="-6"/>
        </w:rPr>
        <w:t>тој</w:t>
      </w:r>
      <w:r>
        <w:rPr>
          <w:color w:val="231F20"/>
          <w:spacing w:val="-13"/>
        </w:rPr>
        <w:t> </w:t>
      </w:r>
      <w:r>
        <w:rPr>
          <w:color w:val="231F20"/>
          <w:spacing w:val="-6"/>
        </w:rPr>
        <w:t>седници</w:t>
      </w:r>
    </w:p>
    <w:p>
      <w:pPr>
        <w:spacing w:after="0" w:line="237" w:lineRule="auto"/>
        <w:sectPr>
          <w:pgSz w:w="9080" w:h="13610"/>
          <w:pgMar w:header="0" w:footer="865" w:top="1000" w:bottom="1060" w:left="440" w:right="560"/>
        </w:sectPr>
      </w:pPr>
    </w:p>
    <w:p>
      <w:pPr>
        <w:pStyle w:val="BodyText"/>
        <w:spacing w:line="237" w:lineRule="auto" w:before="88"/>
        <w:ind w:left="689" w:right="684" w:firstLine="0"/>
        <w:jc w:val="right"/>
      </w:pPr>
      <w:r>
        <w:rPr>
          <w:color w:val="231F20"/>
          <w:spacing w:val="-6"/>
        </w:rPr>
        <w:t>скупштине</w:t>
      </w:r>
      <w:r>
        <w:rPr>
          <w:color w:val="231F20"/>
          <w:spacing w:val="-10"/>
        </w:rPr>
        <w:t> </w:t>
      </w:r>
      <w:r>
        <w:rPr>
          <w:color w:val="231F20"/>
          <w:spacing w:val="-6"/>
        </w:rPr>
        <w:t>и</w:t>
      </w:r>
      <w:r>
        <w:rPr>
          <w:color w:val="231F20"/>
          <w:spacing w:val="-10"/>
        </w:rPr>
        <w:t> </w:t>
      </w:r>
      <w:r>
        <w:rPr>
          <w:color w:val="231F20"/>
          <w:spacing w:val="-6"/>
        </w:rPr>
        <w:t>тражити</w:t>
      </w:r>
      <w:r>
        <w:rPr>
          <w:color w:val="231F20"/>
          <w:spacing w:val="-10"/>
        </w:rPr>
        <w:t> </w:t>
      </w:r>
      <w:r>
        <w:rPr>
          <w:color w:val="231F20"/>
          <w:spacing w:val="-6"/>
        </w:rPr>
        <w:t>накнаду</w:t>
      </w:r>
      <w:r>
        <w:rPr>
          <w:color w:val="231F20"/>
          <w:spacing w:val="-10"/>
        </w:rPr>
        <w:t> </w:t>
      </w:r>
      <w:r>
        <w:rPr>
          <w:color w:val="231F20"/>
          <w:spacing w:val="-6"/>
        </w:rPr>
        <w:t>штете</w:t>
      </w:r>
      <w:r>
        <w:rPr>
          <w:color w:val="231F20"/>
          <w:spacing w:val="-10"/>
        </w:rPr>
        <w:t> </w:t>
      </w:r>
      <w:r>
        <w:rPr>
          <w:color w:val="231F20"/>
          <w:spacing w:val="-6"/>
        </w:rPr>
        <w:t>у</w:t>
      </w:r>
      <w:r>
        <w:rPr>
          <w:color w:val="231F20"/>
          <w:spacing w:val="-10"/>
        </w:rPr>
        <w:t> </w:t>
      </w:r>
      <w:r>
        <w:rPr>
          <w:color w:val="231F20"/>
          <w:spacing w:val="-6"/>
        </w:rPr>
        <w:t>следећим</w:t>
      </w:r>
      <w:r>
        <w:rPr>
          <w:color w:val="231F20"/>
          <w:spacing w:val="-10"/>
        </w:rPr>
        <w:t> </w:t>
      </w:r>
      <w:r>
        <w:rPr>
          <w:color w:val="231F20"/>
          <w:spacing w:val="-6"/>
        </w:rPr>
        <w:t>случајевима:</w:t>
      </w:r>
      <w:r>
        <w:rPr>
          <w:color w:val="231F20"/>
          <w:spacing w:val="-10"/>
        </w:rPr>
        <w:t> </w:t>
      </w:r>
      <w:r>
        <w:rPr>
          <w:color w:val="231F20"/>
          <w:spacing w:val="-6"/>
        </w:rPr>
        <w:t>1)</w:t>
      </w:r>
      <w:r>
        <w:rPr>
          <w:color w:val="231F20"/>
          <w:spacing w:val="-10"/>
        </w:rPr>
        <w:t> </w:t>
      </w:r>
      <w:r>
        <w:rPr>
          <w:color w:val="231F20"/>
          <w:spacing w:val="-6"/>
        </w:rPr>
        <w:t>ако та</w:t>
      </w:r>
      <w:r>
        <w:rPr>
          <w:color w:val="231F20"/>
          <w:spacing w:val="-11"/>
        </w:rPr>
        <w:t> </w:t>
      </w:r>
      <w:r>
        <w:rPr>
          <w:color w:val="231F20"/>
          <w:spacing w:val="-6"/>
        </w:rPr>
        <w:t>седница</w:t>
      </w:r>
      <w:r>
        <w:rPr>
          <w:color w:val="231F20"/>
          <w:spacing w:val="-11"/>
        </w:rPr>
        <w:t> </w:t>
      </w:r>
      <w:r>
        <w:rPr>
          <w:color w:val="231F20"/>
          <w:spacing w:val="-6"/>
        </w:rPr>
        <w:t>скупштине</w:t>
      </w:r>
      <w:r>
        <w:rPr>
          <w:color w:val="231F20"/>
          <w:spacing w:val="-11"/>
        </w:rPr>
        <w:t> </w:t>
      </w:r>
      <w:r>
        <w:rPr>
          <w:color w:val="231F20"/>
          <w:spacing w:val="-6"/>
        </w:rPr>
        <w:t>није</w:t>
      </w:r>
      <w:r>
        <w:rPr>
          <w:color w:val="231F20"/>
          <w:spacing w:val="-11"/>
        </w:rPr>
        <w:t> </w:t>
      </w:r>
      <w:r>
        <w:rPr>
          <w:color w:val="231F20"/>
          <w:spacing w:val="-6"/>
        </w:rPr>
        <w:t>била</w:t>
      </w:r>
      <w:r>
        <w:rPr>
          <w:color w:val="231F20"/>
          <w:spacing w:val="-10"/>
        </w:rPr>
        <w:t> </w:t>
      </w:r>
      <w:r>
        <w:rPr>
          <w:color w:val="231F20"/>
          <w:spacing w:val="-6"/>
        </w:rPr>
        <w:t>сазвана</w:t>
      </w:r>
      <w:r>
        <w:rPr>
          <w:color w:val="231F20"/>
          <w:spacing w:val="-11"/>
        </w:rPr>
        <w:t> </w:t>
      </w:r>
      <w:r>
        <w:rPr>
          <w:color w:val="231F20"/>
          <w:spacing w:val="-6"/>
        </w:rPr>
        <w:t>у</w:t>
      </w:r>
      <w:r>
        <w:rPr>
          <w:color w:val="231F20"/>
          <w:spacing w:val="-11"/>
        </w:rPr>
        <w:t> </w:t>
      </w:r>
      <w:r>
        <w:rPr>
          <w:color w:val="231F20"/>
          <w:spacing w:val="-6"/>
        </w:rPr>
        <w:t>складу</w:t>
      </w:r>
      <w:r>
        <w:rPr>
          <w:color w:val="231F20"/>
          <w:spacing w:val="-11"/>
        </w:rPr>
        <w:t> </w:t>
      </w:r>
      <w:r>
        <w:rPr>
          <w:color w:val="231F20"/>
          <w:spacing w:val="-6"/>
        </w:rPr>
        <w:t>са</w:t>
      </w:r>
      <w:r>
        <w:rPr>
          <w:color w:val="231F20"/>
          <w:spacing w:val="-10"/>
        </w:rPr>
        <w:t> </w:t>
      </w:r>
      <w:r>
        <w:rPr>
          <w:color w:val="231F20"/>
          <w:spacing w:val="-6"/>
        </w:rPr>
        <w:t>ЗПД</w:t>
      </w:r>
      <w:r>
        <w:rPr>
          <w:color w:val="231F20"/>
          <w:spacing w:val="-11"/>
        </w:rPr>
        <w:t> </w:t>
      </w:r>
      <w:r>
        <w:rPr>
          <w:color w:val="231F20"/>
          <w:spacing w:val="-6"/>
        </w:rPr>
        <w:t>и</w:t>
      </w:r>
      <w:r>
        <w:rPr>
          <w:color w:val="231F20"/>
          <w:spacing w:val="-11"/>
        </w:rPr>
        <w:t> </w:t>
      </w:r>
      <w:r>
        <w:rPr>
          <w:color w:val="231F20"/>
          <w:spacing w:val="-6"/>
        </w:rPr>
        <w:t>статутом;</w:t>
      </w:r>
    </w:p>
    <w:p>
      <w:pPr>
        <w:pStyle w:val="ListParagraph"/>
        <w:numPr>
          <w:ilvl w:val="0"/>
          <w:numId w:val="41"/>
        </w:numPr>
        <w:tabs>
          <w:tab w:pos="927" w:val="left" w:leader="none"/>
        </w:tabs>
        <w:spacing w:line="237" w:lineRule="auto" w:before="0" w:after="0"/>
        <w:ind w:left="693" w:right="680" w:firstLine="0"/>
        <w:jc w:val="right"/>
        <w:rPr>
          <w:sz w:val="22"/>
        </w:rPr>
      </w:pPr>
      <w:r>
        <w:rPr>
          <w:color w:val="231F20"/>
          <w:spacing w:val="-4"/>
          <w:sz w:val="22"/>
        </w:rPr>
        <w:t>уколико</w:t>
      </w:r>
      <w:r>
        <w:rPr>
          <w:color w:val="231F20"/>
          <w:spacing w:val="-13"/>
          <w:sz w:val="22"/>
        </w:rPr>
        <w:t> </w:t>
      </w:r>
      <w:r>
        <w:rPr>
          <w:color w:val="231F20"/>
          <w:spacing w:val="-4"/>
          <w:sz w:val="22"/>
        </w:rPr>
        <w:t>је</w:t>
      </w:r>
      <w:r>
        <w:rPr>
          <w:color w:val="231F20"/>
          <w:spacing w:val="-13"/>
          <w:sz w:val="22"/>
        </w:rPr>
        <w:t> </w:t>
      </w:r>
      <w:r>
        <w:rPr>
          <w:color w:val="231F20"/>
          <w:spacing w:val="-4"/>
          <w:sz w:val="22"/>
        </w:rPr>
        <w:t>тај</w:t>
      </w:r>
      <w:r>
        <w:rPr>
          <w:color w:val="231F20"/>
          <w:spacing w:val="-12"/>
          <w:sz w:val="22"/>
        </w:rPr>
        <w:t> </w:t>
      </w:r>
      <w:r>
        <w:rPr>
          <w:color w:val="231F20"/>
          <w:spacing w:val="-4"/>
          <w:sz w:val="22"/>
        </w:rPr>
        <w:t>акционар</w:t>
      </w:r>
      <w:r>
        <w:rPr>
          <w:color w:val="231F20"/>
          <w:spacing w:val="-13"/>
          <w:sz w:val="22"/>
        </w:rPr>
        <w:t> </w:t>
      </w:r>
      <w:r>
        <w:rPr>
          <w:color w:val="231F20"/>
          <w:spacing w:val="-4"/>
          <w:sz w:val="22"/>
        </w:rPr>
        <w:t>од</w:t>
      </w:r>
      <w:r>
        <w:rPr>
          <w:color w:val="231F20"/>
          <w:spacing w:val="-12"/>
          <w:sz w:val="22"/>
        </w:rPr>
        <w:t> </w:t>
      </w:r>
      <w:r>
        <w:rPr>
          <w:color w:val="231F20"/>
          <w:spacing w:val="-4"/>
          <w:sz w:val="22"/>
        </w:rPr>
        <w:t>стране</w:t>
      </w:r>
      <w:r>
        <w:rPr>
          <w:color w:val="231F20"/>
          <w:spacing w:val="-13"/>
          <w:sz w:val="22"/>
        </w:rPr>
        <w:t> </w:t>
      </w:r>
      <w:r>
        <w:rPr>
          <w:color w:val="231F20"/>
          <w:spacing w:val="-4"/>
          <w:sz w:val="22"/>
        </w:rPr>
        <w:t>друштва</w:t>
      </w:r>
      <w:r>
        <w:rPr>
          <w:color w:val="231F20"/>
          <w:spacing w:val="-12"/>
          <w:sz w:val="22"/>
        </w:rPr>
        <w:t> </w:t>
      </w:r>
      <w:r>
        <w:rPr>
          <w:color w:val="231F20"/>
          <w:spacing w:val="-4"/>
          <w:sz w:val="22"/>
        </w:rPr>
        <w:t>или</w:t>
      </w:r>
      <w:r>
        <w:rPr>
          <w:color w:val="231F20"/>
          <w:spacing w:val="-13"/>
          <w:sz w:val="22"/>
        </w:rPr>
        <w:t> </w:t>
      </w:r>
      <w:r>
        <w:rPr>
          <w:color w:val="231F20"/>
          <w:spacing w:val="-4"/>
          <w:sz w:val="22"/>
        </w:rPr>
        <w:t>уз</w:t>
      </w:r>
      <w:r>
        <w:rPr>
          <w:color w:val="231F20"/>
          <w:spacing w:val="-13"/>
          <w:sz w:val="22"/>
        </w:rPr>
        <w:t> </w:t>
      </w:r>
      <w:r>
        <w:rPr>
          <w:color w:val="231F20"/>
          <w:spacing w:val="-4"/>
          <w:sz w:val="22"/>
        </w:rPr>
        <w:t>знање</w:t>
      </w:r>
      <w:r>
        <w:rPr>
          <w:color w:val="231F20"/>
          <w:spacing w:val="-12"/>
          <w:sz w:val="22"/>
        </w:rPr>
        <w:t> </w:t>
      </w:r>
      <w:r>
        <w:rPr>
          <w:color w:val="231F20"/>
          <w:spacing w:val="-4"/>
          <w:sz w:val="22"/>
        </w:rPr>
        <w:t>било</w:t>
      </w:r>
      <w:r>
        <w:rPr>
          <w:color w:val="231F20"/>
          <w:spacing w:val="-13"/>
          <w:sz w:val="22"/>
        </w:rPr>
        <w:t> </w:t>
      </w:r>
      <w:r>
        <w:rPr>
          <w:color w:val="231F20"/>
          <w:spacing w:val="-4"/>
          <w:sz w:val="22"/>
        </w:rPr>
        <w:t>ког </w:t>
      </w:r>
      <w:r>
        <w:rPr>
          <w:color w:val="231F20"/>
          <w:spacing w:val="-6"/>
          <w:sz w:val="22"/>
        </w:rPr>
        <w:t>директора</w:t>
      </w:r>
      <w:r>
        <w:rPr>
          <w:color w:val="231F20"/>
          <w:spacing w:val="-11"/>
          <w:sz w:val="22"/>
        </w:rPr>
        <w:t> </w:t>
      </w:r>
      <w:r>
        <w:rPr>
          <w:color w:val="231F20"/>
          <w:spacing w:val="-6"/>
          <w:sz w:val="22"/>
        </w:rPr>
        <w:t>или</w:t>
      </w:r>
      <w:r>
        <w:rPr>
          <w:color w:val="231F20"/>
          <w:spacing w:val="-11"/>
          <w:sz w:val="22"/>
        </w:rPr>
        <w:t> </w:t>
      </w:r>
      <w:r>
        <w:rPr>
          <w:color w:val="231F20"/>
          <w:spacing w:val="-6"/>
          <w:sz w:val="22"/>
        </w:rPr>
        <w:t>члана</w:t>
      </w:r>
      <w:r>
        <w:rPr>
          <w:color w:val="231F20"/>
          <w:spacing w:val="-11"/>
          <w:sz w:val="22"/>
        </w:rPr>
        <w:t> </w:t>
      </w:r>
      <w:r>
        <w:rPr>
          <w:color w:val="231F20"/>
          <w:spacing w:val="-6"/>
          <w:sz w:val="22"/>
        </w:rPr>
        <w:t>надзорног</w:t>
      </w:r>
      <w:r>
        <w:rPr>
          <w:color w:val="231F20"/>
          <w:spacing w:val="-11"/>
          <w:sz w:val="22"/>
        </w:rPr>
        <w:t> </w:t>
      </w:r>
      <w:r>
        <w:rPr>
          <w:color w:val="231F20"/>
          <w:spacing w:val="-6"/>
          <w:sz w:val="22"/>
        </w:rPr>
        <w:t>одбора</w:t>
      </w:r>
      <w:r>
        <w:rPr>
          <w:color w:val="231F20"/>
          <w:spacing w:val="-11"/>
          <w:sz w:val="22"/>
        </w:rPr>
        <w:t> </w:t>
      </w:r>
      <w:r>
        <w:rPr>
          <w:color w:val="231F20"/>
          <w:spacing w:val="-6"/>
          <w:sz w:val="22"/>
        </w:rPr>
        <w:t>био</w:t>
      </w:r>
      <w:r>
        <w:rPr>
          <w:color w:val="231F20"/>
          <w:spacing w:val="-11"/>
          <w:sz w:val="22"/>
        </w:rPr>
        <w:t> </w:t>
      </w:r>
      <w:r>
        <w:rPr>
          <w:color w:val="231F20"/>
          <w:spacing w:val="-6"/>
          <w:sz w:val="22"/>
        </w:rPr>
        <w:t>онемогућен</w:t>
      </w:r>
      <w:r>
        <w:rPr>
          <w:color w:val="231F20"/>
          <w:spacing w:val="-11"/>
          <w:sz w:val="22"/>
        </w:rPr>
        <w:t> </w:t>
      </w:r>
      <w:r>
        <w:rPr>
          <w:color w:val="231F20"/>
          <w:spacing w:val="-6"/>
          <w:sz w:val="22"/>
        </w:rPr>
        <w:t>да</w:t>
      </w:r>
      <w:r>
        <w:rPr>
          <w:color w:val="231F20"/>
          <w:spacing w:val="-11"/>
          <w:sz w:val="22"/>
        </w:rPr>
        <w:t> </w:t>
      </w:r>
      <w:r>
        <w:rPr>
          <w:color w:val="231F20"/>
          <w:spacing w:val="-6"/>
          <w:sz w:val="22"/>
        </w:rPr>
        <w:t>учествује у</w:t>
      </w:r>
      <w:r>
        <w:rPr>
          <w:color w:val="231F20"/>
          <w:spacing w:val="-16"/>
          <w:sz w:val="22"/>
        </w:rPr>
        <w:t> </w:t>
      </w:r>
      <w:r>
        <w:rPr>
          <w:color w:val="231F20"/>
          <w:spacing w:val="-6"/>
          <w:sz w:val="22"/>
        </w:rPr>
        <w:t>раду</w:t>
      </w:r>
      <w:r>
        <w:rPr>
          <w:color w:val="231F20"/>
          <w:spacing w:val="-14"/>
          <w:sz w:val="22"/>
        </w:rPr>
        <w:t> </w:t>
      </w:r>
      <w:r>
        <w:rPr>
          <w:color w:val="231F20"/>
          <w:spacing w:val="-6"/>
          <w:sz w:val="22"/>
        </w:rPr>
        <w:t>седнице</w:t>
      </w:r>
      <w:r>
        <w:rPr>
          <w:color w:val="231F20"/>
          <w:spacing w:val="-14"/>
          <w:sz w:val="22"/>
        </w:rPr>
        <w:t> </w:t>
      </w:r>
      <w:r>
        <w:rPr>
          <w:color w:val="231F20"/>
          <w:spacing w:val="-6"/>
          <w:sz w:val="22"/>
        </w:rPr>
        <w:t>на</w:t>
      </w:r>
      <w:r>
        <w:rPr>
          <w:color w:val="231F20"/>
          <w:spacing w:val="-14"/>
          <w:sz w:val="22"/>
        </w:rPr>
        <w:t> </w:t>
      </w:r>
      <w:r>
        <w:rPr>
          <w:color w:val="231F20"/>
          <w:spacing w:val="-6"/>
          <w:sz w:val="22"/>
        </w:rPr>
        <w:t>којој</w:t>
      </w:r>
      <w:r>
        <w:rPr>
          <w:color w:val="231F20"/>
          <w:spacing w:val="-14"/>
          <w:sz w:val="22"/>
        </w:rPr>
        <w:t> </w:t>
      </w:r>
      <w:r>
        <w:rPr>
          <w:color w:val="231F20"/>
          <w:spacing w:val="-6"/>
          <w:sz w:val="22"/>
        </w:rPr>
        <w:t>је</w:t>
      </w:r>
      <w:r>
        <w:rPr>
          <w:color w:val="231F20"/>
          <w:spacing w:val="-14"/>
          <w:sz w:val="22"/>
        </w:rPr>
        <w:t> </w:t>
      </w:r>
      <w:r>
        <w:rPr>
          <w:color w:val="231F20"/>
          <w:spacing w:val="-6"/>
          <w:sz w:val="22"/>
        </w:rPr>
        <w:t>одлука</w:t>
      </w:r>
      <w:r>
        <w:rPr>
          <w:color w:val="231F20"/>
          <w:spacing w:val="-14"/>
          <w:sz w:val="22"/>
        </w:rPr>
        <w:t> </w:t>
      </w:r>
      <w:r>
        <w:rPr>
          <w:color w:val="231F20"/>
          <w:spacing w:val="-6"/>
          <w:sz w:val="22"/>
        </w:rPr>
        <w:t>донета;</w:t>
      </w:r>
      <w:r>
        <w:rPr>
          <w:color w:val="231F20"/>
          <w:spacing w:val="-14"/>
          <w:sz w:val="22"/>
        </w:rPr>
        <w:t> </w:t>
      </w:r>
      <w:r>
        <w:rPr>
          <w:color w:val="231F20"/>
          <w:spacing w:val="-6"/>
          <w:sz w:val="22"/>
        </w:rPr>
        <w:t>3)</w:t>
      </w:r>
      <w:r>
        <w:rPr>
          <w:color w:val="231F20"/>
          <w:spacing w:val="-14"/>
          <w:sz w:val="22"/>
        </w:rPr>
        <w:t> </w:t>
      </w:r>
      <w:r>
        <w:rPr>
          <w:color w:val="231F20"/>
          <w:spacing w:val="-6"/>
          <w:sz w:val="22"/>
        </w:rPr>
        <w:t>ако</w:t>
      </w:r>
      <w:r>
        <w:rPr>
          <w:color w:val="231F20"/>
          <w:spacing w:val="-14"/>
          <w:sz w:val="22"/>
        </w:rPr>
        <w:t> </w:t>
      </w:r>
      <w:r>
        <w:rPr>
          <w:color w:val="231F20"/>
          <w:spacing w:val="-6"/>
          <w:sz w:val="22"/>
        </w:rPr>
        <w:t>одлука</w:t>
      </w:r>
      <w:r>
        <w:rPr>
          <w:color w:val="231F20"/>
          <w:spacing w:val="-14"/>
          <w:sz w:val="22"/>
        </w:rPr>
        <w:t> </w:t>
      </w:r>
      <w:r>
        <w:rPr>
          <w:color w:val="231F20"/>
          <w:spacing w:val="-6"/>
          <w:sz w:val="22"/>
        </w:rPr>
        <w:t>скупштине</w:t>
      </w:r>
      <w:r>
        <w:rPr>
          <w:color w:val="231F20"/>
          <w:spacing w:val="-14"/>
          <w:sz w:val="22"/>
        </w:rPr>
        <w:t> </w:t>
      </w:r>
      <w:r>
        <w:rPr>
          <w:color w:val="231F20"/>
          <w:spacing w:val="-6"/>
          <w:sz w:val="22"/>
        </w:rPr>
        <w:t>из других</w:t>
      </w:r>
      <w:r>
        <w:rPr>
          <w:color w:val="231F20"/>
          <w:spacing w:val="-10"/>
          <w:sz w:val="22"/>
        </w:rPr>
        <w:t> </w:t>
      </w:r>
      <w:r>
        <w:rPr>
          <w:color w:val="231F20"/>
          <w:spacing w:val="-6"/>
          <w:sz w:val="22"/>
        </w:rPr>
        <w:t>разлога</w:t>
      </w:r>
      <w:r>
        <w:rPr>
          <w:color w:val="231F20"/>
          <w:spacing w:val="-10"/>
          <w:sz w:val="22"/>
        </w:rPr>
        <w:t> </w:t>
      </w:r>
      <w:r>
        <w:rPr>
          <w:color w:val="231F20"/>
          <w:spacing w:val="-6"/>
          <w:sz w:val="22"/>
        </w:rPr>
        <w:t>није</w:t>
      </w:r>
      <w:r>
        <w:rPr>
          <w:color w:val="231F20"/>
          <w:spacing w:val="-10"/>
          <w:sz w:val="22"/>
        </w:rPr>
        <w:t> </w:t>
      </w:r>
      <w:r>
        <w:rPr>
          <w:color w:val="231F20"/>
          <w:spacing w:val="-6"/>
          <w:sz w:val="22"/>
        </w:rPr>
        <w:t>донета</w:t>
      </w:r>
      <w:r>
        <w:rPr>
          <w:color w:val="231F20"/>
          <w:spacing w:val="-10"/>
          <w:sz w:val="22"/>
        </w:rPr>
        <w:t> </w:t>
      </w:r>
      <w:r>
        <w:rPr>
          <w:color w:val="231F20"/>
          <w:spacing w:val="-6"/>
          <w:sz w:val="22"/>
        </w:rPr>
        <w:t>у</w:t>
      </w:r>
      <w:r>
        <w:rPr>
          <w:color w:val="231F20"/>
          <w:spacing w:val="-10"/>
          <w:sz w:val="22"/>
        </w:rPr>
        <w:t> </w:t>
      </w:r>
      <w:r>
        <w:rPr>
          <w:color w:val="231F20"/>
          <w:spacing w:val="-6"/>
          <w:sz w:val="22"/>
        </w:rPr>
        <w:t>складу</w:t>
      </w:r>
      <w:r>
        <w:rPr>
          <w:color w:val="231F20"/>
          <w:spacing w:val="-10"/>
          <w:sz w:val="22"/>
        </w:rPr>
        <w:t> </w:t>
      </w:r>
      <w:r>
        <w:rPr>
          <w:color w:val="231F20"/>
          <w:spacing w:val="-6"/>
          <w:sz w:val="22"/>
        </w:rPr>
        <w:t>са</w:t>
      </w:r>
      <w:r>
        <w:rPr>
          <w:color w:val="231F20"/>
          <w:spacing w:val="-10"/>
          <w:sz w:val="22"/>
        </w:rPr>
        <w:t> </w:t>
      </w:r>
      <w:r>
        <w:rPr>
          <w:color w:val="231F20"/>
          <w:spacing w:val="-6"/>
          <w:sz w:val="22"/>
        </w:rPr>
        <w:t>ЗПД,</w:t>
      </w:r>
      <w:r>
        <w:rPr>
          <w:color w:val="231F20"/>
          <w:spacing w:val="-10"/>
          <w:sz w:val="22"/>
        </w:rPr>
        <w:t> </w:t>
      </w:r>
      <w:r>
        <w:rPr>
          <w:color w:val="231F20"/>
          <w:spacing w:val="-6"/>
          <w:sz w:val="22"/>
        </w:rPr>
        <w:t>статутом</w:t>
      </w:r>
      <w:r>
        <w:rPr>
          <w:color w:val="231F20"/>
          <w:spacing w:val="-10"/>
          <w:sz w:val="22"/>
        </w:rPr>
        <w:t> </w:t>
      </w:r>
      <w:r>
        <w:rPr>
          <w:color w:val="231F20"/>
          <w:spacing w:val="-6"/>
          <w:sz w:val="22"/>
        </w:rPr>
        <w:t>или</w:t>
      </w:r>
      <w:r>
        <w:rPr>
          <w:color w:val="231F20"/>
          <w:spacing w:val="-10"/>
          <w:sz w:val="22"/>
        </w:rPr>
        <w:t> </w:t>
      </w:r>
      <w:r>
        <w:rPr>
          <w:color w:val="231F20"/>
          <w:spacing w:val="-6"/>
          <w:sz w:val="22"/>
        </w:rPr>
        <w:t>пословни- ком</w:t>
      </w:r>
      <w:r>
        <w:rPr>
          <w:color w:val="231F20"/>
          <w:spacing w:val="-13"/>
          <w:sz w:val="22"/>
        </w:rPr>
        <w:t> </w:t>
      </w:r>
      <w:r>
        <w:rPr>
          <w:color w:val="231F20"/>
          <w:spacing w:val="-6"/>
          <w:sz w:val="22"/>
        </w:rPr>
        <w:t>скупштине;</w:t>
      </w:r>
      <w:r>
        <w:rPr>
          <w:color w:val="231F20"/>
          <w:spacing w:val="-13"/>
          <w:sz w:val="22"/>
        </w:rPr>
        <w:t> </w:t>
      </w:r>
      <w:r>
        <w:rPr>
          <w:color w:val="231F20"/>
          <w:spacing w:val="-6"/>
          <w:sz w:val="22"/>
        </w:rPr>
        <w:t>4)</w:t>
      </w:r>
      <w:r>
        <w:rPr>
          <w:color w:val="231F20"/>
          <w:spacing w:val="-13"/>
          <w:sz w:val="22"/>
        </w:rPr>
        <w:t> </w:t>
      </w:r>
      <w:r>
        <w:rPr>
          <w:color w:val="231F20"/>
          <w:spacing w:val="-6"/>
          <w:sz w:val="22"/>
        </w:rPr>
        <w:t>уколико</w:t>
      </w:r>
      <w:r>
        <w:rPr>
          <w:color w:val="231F20"/>
          <w:spacing w:val="-13"/>
          <w:sz w:val="22"/>
        </w:rPr>
        <w:t> </w:t>
      </w:r>
      <w:r>
        <w:rPr>
          <w:color w:val="231F20"/>
          <w:spacing w:val="-6"/>
          <w:sz w:val="22"/>
        </w:rPr>
        <w:t>је</w:t>
      </w:r>
      <w:r>
        <w:rPr>
          <w:color w:val="231F20"/>
          <w:spacing w:val="-13"/>
          <w:sz w:val="22"/>
        </w:rPr>
        <w:t> </w:t>
      </w:r>
      <w:r>
        <w:rPr>
          <w:color w:val="231F20"/>
          <w:spacing w:val="-6"/>
          <w:sz w:val="22"/>
        </w:rPr>
        <w:t>одлука</w:t>
      </w:r>
      <w:r>
        <w:rPr>
          <w:color w:val="231F20"/>
          <w:spacing w:val="-13"/>
          <w:sz w:val="22"/>
        </w:rPr>
        <w:t> </w:t>
      </w:r>
      <w:r>
        <w:rPr>
          <w:color w:val="231F20"/>
          <w:spacing w:val="-6"/>
          <w:sz w:val="22"/>
        </w:rPr>
        <w:t>скупштине</w:t>
      </w:r>
      <w:r>
        <w:rPr>
          <w:color w:val="231F20"/>
          <w:spacing w:val="-13"/>
          <w:sz w:val="22"/>
        </w:rPr>
        <w:t> </w:t>
      </w:r>
      <w:r>
        <w:rPr>
          <w:color w:val="231F20"/>
          <w:spacing w:val="-6"/>
          <w:sz w:val="22"/>
        </w:rPr>
        <w:t>супротна</w:t>
      </w:r>
      <w:r>
        <w:rPr>
          <w:color w:val="231F20"/>
          <w:spacing w:val="-13"/>
          <w:sz w:val="22"/>
        </w:rPr>
        <w:t> </w:t>
      </w:r>
      <w:r>
        <w:rPr>
          <w:color w:val="231F20"/>
          <w:spacing w:val="-6"/>
          <w:sz w:val="22"/>
        </w:rPr>
        <w:t>закону</w:t>
      </w:r>
      <w:r>
        <w:rPr>
          <w:color w:val="231F20"/>
          <w:spacing w:val="-13"/>
          <w:sz w:val="22"/>
        </w:rPr>
        <w:t> </w:t>
      </w:r>
      <w:r>
        <w:rPr>
          <w:color w:val="231F20"/>
          <w:spacing w:val="-6"/>
          <w:sz w:val="22"/>
        </w:rPr>
        <w:t>или </w:t>
      </w:r>
      <w:r>
        <w:rPr>
          <w:color w:val="231F20"/>
          <w:spacing w:val="-8"/>
          <w:sz w:val="22"/>
        </w:rPr>
        <w:t>статуту; 5) ако било који акционар вршењем свог права гласа има на- </w:t>
      </w:r>
      <w:r>
        <w:rPr>
          <w:color w:val="231F20"/>
          <w:spacing w:val="-6"/>
          <w:sz w:val="22"/>
        </w:rPr>
        <w:t>меру</w:t>
      </w:r>
      <w:r>
        <w:rPr>
          <w:color w:val="231F20"/>
          <w:spacing w:val="-23"/>
          <w:sz w:val="22"/>
        </w:rPr>
        <w:t> </w:t>
      </w:r>
      <w:r>
        <w:rPr>
          <w:color w:val="231F20"/>
          <w:spacing w:val="-6"/>
          <w:sz w:val="22"/>
        </w:rPr>
        <w:t>да</w:t>
      </w:r>
      <w:r>
        <w:rPr>
          <w:color w:val="231F20"/>
          <w:spacing w:val="-21"/>
          <w:sz w:val="22"/>
        </w:rPr>
        <w:t> </w:t>
      </w:r>
      <w:r>
        <w:rPr>
          <w:color w:val="231F20"/>
          <w:spacing w:val="-6"/>
          <w:sz w:val="22"/>
        </w:rPr>
        <w:t>за</w:t>
      </w:r>
      <w:r>
        <w:rPr>
          <w:color w:val="231F20"/>
          <w:spacing w:val="-21"/>
          <w:sz w:val="22"/>
        </w:rPr>
        <w:t> </w:t>
      </w:r>
      <w:r>
        <w:rPr>
          <w:color w:val="231F20"/>
          <w:spacing w:val="-6"/>
          <w:sz w:val="22"/>
        </w:rPr>
        <w:t>себе</w:t>
      </w:r>
      <w:r>
        <w:rPr>
          <w:color w:val="231F20"/>
          <w:spacing w:val="-21"/>
          <w:sz w:val="22"/>
        </w:rPr>
        <w:t> </w:t>
      </w:r>
      <w:r>
        <w:rPr>
          <w:color w:val="231F20"/>
          <w:spacing w:val="-6"/>
          <w:sz w:val="22"/>
        </w:rPr>
        <w:t>или</w:t>
      </w:r>
      <w:r>
        <w:rPr>
          <w:color w:val="231F20"/>
          <w:spacing w:val="-21"/>
          <w:sz w:val="22"/>
        </w:rPr>
        <w:t> </w:t>
      </w:r>
      <w:r>
        <w:rPr>
          <w:color w:val="231F20"/>
          <w:spacing w:val="-6"/>
          <w:sz w:val="22"/>
        </w:rPr>
        <w:t>треће</w:t>
      </w:r>
      <w:r>
        <w:rPr>
          <w:color w:val="231F20"/>
          <w:spacing w:val="-21"/>
          <w:sz w:val="22"/>
        </w:rPr>
        <w:t> </w:t>
      </w:r>
      <w:r>
        <w:rPr>
          <w:color w:val="231F20"/>
          <w:spacing w:val="-6"/>
          <w:sz w:val="22"/>
        </w:rPr>
        <w:t>лице</w:t>
      </w:r>
      <w:r>
        <w:rPr>
          <w:color w:val="231F20"/>
          <w:spacing w:val="-21"/>
          <w:sz w:val="22"/>
        </w:rPr>
        <w:t> </w:t>
      </w:r>
      <w:r>
        <w:rPr>
          <w:color w:val="231F20"/>
          <w:spacing w:val="-6"/>
          <w:sz w:val="22"/>
        </w:rPr>
        <w:t>прибави</w:t>
      </w:r>
      <w:r>
        <w:rPr>
          <w:color w:val="231F20"/>
          <w:spacing w:val="-21"/>
          <w:sz w:val="22"/>
        </w:rPr>
        <w:t> </w:t>
      </w:r>
      <w:r>
        <w:rPr>
          <w:color w:val="231F20"/>
          <w:spacing w:val="-6"/>
          <w:sz w:val="22"/>
        </w:rPr>
        <w:t>корист</w:t>
      </w:r>
      <w:r>
        <w:rPr>
          <w:color w:val="231F20"/>
          <w:spacing w:val="-21"/>
          <w:sz w:val="22"/>
        </w:rPr>
        <w:t> </w:t>
      </w:r>
      <w:r>
        <w:rPr>
          <w:color w:val="231F20"/>
          <w:spacing w:val="-6"/>
          <w:sz w:val="22"/>
        </w:rPr>
        <w:t>на</w:t>
      </w:r>
      <w:r>
        <w:rPr>
          <w:color w:val="231F20"/>
          <w:spacing w:val="-21"/>
          <w:sz w:val="22"/>
        </w:rPr>
        <w:t> </w:t>
      </w:r>
      <w:r>
        <w:rPr>
          <w:color w:val="231F20"/>
          <w:spacing w:val="-6"/>
          <w:sz w:val="22"/>
        </w:rPr>
        <w:t>штету</w:t>
      </w:r>
      <w:r>
        <w:rPr>
          <w:color w:val="231F20"/>
          <w:spacing w:val="-21"/>
          <w:sz w:val="22"/>
        </w:rPr>
        <w:t> </w:t>
      </w:r>
      <w:r>
        <w:rPr>
          <w:color w:val="231F20"/>
          <w:spacing w:val="-6"/>
          <w:sz w:val="22"/>
        </w:rPr>
        <w:t>друштва</w:t>
      </w:r>
      <w:r>
        <w:rPr>
          <w:color w:val="231F20"/>
          <w:spacing w:val="-21"/>
          <w:sz w:val="22"/>
        </w:rPr>
        <w:t> </w:t>
      </w:r>
      <w:r>
        <w:rPr>
          <w:color w:val="231F20"/>
          <w:spacing w:val="-6"/>
          <w:sz w:val="22"/>
        </w:rPr>
        <w:t>или других</w:t>
      </w:r>
      <w:r>
        <w:rPr>
          <w:color w:val="231F20"/>
          <w:spacing w:val="-13"/>
          <w:sz w:val="22"/>
        </w:rPr>
        <w:t> </w:t>
      </w:r>
      <w:r>
        <w:rPr>
          <w:color w:val="231F20"/>
          <w:spacing w:val="-6"/>
          <w:sz w:val="22"/>
        </w:rPr>
        <w:t>акционара</w:t>
      </w:r>
      <w:r>
        <w:rPr>
          <w:color w:val="231F20"/>
          <w:spacing w:val="-13"/>
          <w:sz w:val="22"/>
        </w:rPr>
        <w:t> </w:t>
      </w:r>
      <w:r>
        <w:rPr>
          <w:color w:val="231F20"/>
          <w:spacing w:val="-6"/>
          <w:sz w:val="22"/>
        </w:rPr>
        <w:t>кроз</w:t>
      </w:r>
      <w:r>
        <w:rPr>
          <w:color w:val="231F20"/>
          <w:spacing w:val="-13"/>
          <w:sz w:val="22"/>
        </w:rPr>
        <w:t> </w:t>
      </w:r>
      <w:r>
        <w:rPr>
          <w:color w:val="231F20"/>
          <w:spacing w:val="-6"/>
          <w:sz w:val="22"/>
        </w:rPr>
        <w:t>доношење</w:t>
      </w:r>
      <w:r>
        <w:rPr>
          <w:color w:val="231F20"/>
          <w:spacing w:val="-13"/>
          <w:sz w:val="22"/>
        </w:rPr>
        <w:t> </w:t>
      </w:r>
      <w:r>
        <w:rPr>
          <w:color w:val="231F20"/>
          <w:spacing w:val="-6"/>
          <w:sz w:val="22"/>
        </w:rPr>
        <w:t>или</w:t>
      </w:r>
      <w:r>
        <w:rPr>
          <w:color w:val="231F20"/>
          <w:spacing w:val="-13"/>
          <w:sz w:val="22"/>
        </w:rPr>
        <w:t> </w:t>
      </w:r>
      <w:r>
        <w:rPr>
          <w:color w:val="231F20"/>
          <w:spacing w:val="-6"/>
          <w:sz w:val="22"/>
        </w:rPr>
        <w:t>извршење</w:t>
      </w:r>
      <w:r>
        <w:rPr>
          <w:color w:val="231F20"/>
          <w:spacing w:val="-13"/>
          <w:sz w:val="22"/>
        </w:rPr>
        <w:t> </w:t>
      </w:r>
      <w:r>
        <w:rPr>
          <w:color w:val="231F20"/>
          <w:spacing w:val="-6"/>
          <w:sz w:val="22"/>
        </w:rPr>
        <w:t>те</w:t>
      </w:r>
      <w:r>
        <w:rPr>
          <w:color w:val="231F20"/>
          <w:spacing w:val="-13"/>
          <w:sz w:val="22"/>
        </w:rPr>
        <w:t> </w:t>
      </w:r>
      <w:r>
        <w:rPr>
          <w:color w:val="231F20"/>
          <w:spacing w:val="-6"/>
          <w:sz w:val="22"/>
        </w:rPr>
        <w:t>одлуке;</w:t>
      </w:r>
      <w:r>
        <w:rPr>
          <w:color w:val="231F20"/>
          <w:spacing w:val="-13"/>
          <w:sz w:val="22"/>
        </w:rPr>
        <w:t> </w:t>
      </w:r>
      <w:r>
        <w:rPr>
          <w:color w:val="231F20"/>
          <w:spacing w:val="-6"/>
          <w:sz w:val="22"/>
        </w:rPr>
        <w:t>6)</w:t>
      </w:r>
      <w:r>
        <w:rPr>
          <w:color w:val="231F20"/>
          <w:spacing w:val="-13"/>
          <w:sz w:val="22"/>
        </w:rPr>
        <w:t> </w:t>
      </w:r>
      <w:r>
        <w:rPr>
          <w:color w:val="231F20"/>
          <w:spacing w:val="-6"/>
          <w:sz w:val="22"/>
        </w:rPr>
        <w:t>у</w:t>
      </w:r>
      <w:r>
        <w:rPr>
          <w:color w:val="231F20"/>
          <w:spacing w:val="-13"/>
          <w:sz w:val="22"/>
        </w:rPr>
        <w:t> </w:t>
      </w:r>
      <w:r>
        <w:rPr>
          <w:color w:val="231F20"/>
          <w:spacing w:val="-6"/>
          <w:sz w:val="22"/>
        </w:rPr>
        <w:t>дру- </w:t>
      </w:r>
      <w:r>
        <w:rPr>
          <w:color w:val="231F20"/>
          <w:w w:val="90"/>
          <w:sz w:val="22"/>
        </w:rPr>
        <w:t>гим случајевима у складу са ЗПД. Тужбу може поднети и сваки дирек- </w:t>
      </w:r>
      <w:r>
        <w:rPr>
          <w:color w:val="231F20"/>
          <w:spacing w:val="-8"/>
          <w:sz w:val="22"/>
        </w:rPr>
        <w:t>тор</w:t>
      </w:r>
      <w:r>
        <w:rPr>
          <w:color w:val="231F20"/>
          <w:spacing w:val="-26"/>
          <w:sz w:val="22"/>
        </w:rPr>
        <w:t> </w:t>
      </w:r>
      <w:r>
        <w:rPr>
          <w:color w:val="231F20"/>
          <w:spacing w:val="-8"/>
          <w:sz w:val="22"/>
        </w:rPr>
        <w:t>или</w:t>
      </w:r>
      <w:r>
        <w:rPr>
          <w:color w:val="231F20"/>
          <w:spacing w:val="-26"/>
          <w:sz w:val="22"/>
        </w:rPr>
        <w:t> </w:t>
      </w:r>
      <w:r>
        <w:rPr>
          <w:color w:val="231F20"/>
          <w:spacing w:val="-8"/>
          <w:sz w:val="22"/>
        </w:rPr>
        <w:t>члан</w:t>
      </w:r>
      <w:r>
        <w:rPr>
          <w:color w:val="231F20"/>
          <w:spacing w:val="-26"/>
          <w:sz w:val="22"/>
        </w:rPr>
        <w:t> </w:t>
      </w:r>
      <w:r>
        <w:rPr>
          <w:color w:val="231F20"/>
          <w:spacing w:val="-8"/>
          <w:sz w:val="22"/>
        </w:rPr>
        <w:t>надзорног</w:t>
      </w:r>
      <w:r>
        <w:rPr>
          <w:color w:val="231F20"/>
          <w:spacing w:val="-26"/>
          <w:sz w:val="22"/>
        </w:rPr>
        <w:t> </w:t>
      </w:r>
      <w:r>
        <w:rPr>
          <w:color w:val="231F20"/>
          <w:spacing w:val="-8"/>
          <w:sz w:val="22"/>
        </w:rPr>
        <w:t>одбора</w:t>
      </w:r>
      <w:r>
        <w:rPr>
          <w:color w:val="231F20"/>
          <w:spacing w:val="-26"/>
          <w:sz w:val="22"/>
        </w:rPr>
        <w:t> </w:t>
      </w:r>
      <w:r>
        <w:rPr>
          <w:color w:val="231F20"/>
          <w:spacing w:val="-8"/>
          <w:sz w:val="22"/>
        </w:rPr>
        <w:t>ако</w:t>
      </w:r>
      <w:r>
        <w:rPr>
          <w:color w:val="231F20"/>
          <w:spacing w:val="-26"/>
          <w:sz w:val="22"/>
        </w:rPr>
        <w:t> </w:t>
      </w:r>
      <w:r>
        <w:rPr>
          <w:color w:val="231F20"/>
          <w:spacing w:val="-8"/>
          <w:sz w:val="22"/>
        </w:rPr>
        <w:t>би</w:t>
      </w:r>
      <w:r>
        <w:rPr>
          <w:color w:val="231F20"/>
          <w:spacing w:val="-26"/>
          <w:sz w:val="22"/>
        </w:rPr>
        <w:t> </w:t>
      </w:r>
      <w:r>
        <w:rPr>
          <w:color w:val="231F20"/>
          <w:spacing w:val="-8"/>
          <w:sz w:val="22"/>
        </w:rPr>
        <w:t>извршењем</w:t>
      </w:r>
      <w:r>
        <w:rPr>
          <w:color w:val="231F20"/>
          <w:spacing w:val="-26"/>
          <w:sz w:val="22"/>
        </w:rPr>
        <w:t> </w:t>
      </w:r>
      <w:r>
        <w:rPr>
          <w:color w:val="231F20"/>
          <w:spacing w:val="-8"/>
          <w:sz w:val="22"/>
        </w:rPr>
        <w:t>те</w:t>
      </w:r>
      <w:r>
        <w:rPr>
          <w:color w:val="231F20"/>
          <w:spacing w:val="-26"/>
          <w:sz w:val="22"/>
        </w:rPr>
        <w:t> </w:t>
      </w:r>
      <w:r>
        <w:rPr>
          <w:color w:val="231F20"/>
          <w:spacing w:val="-8"/>
          <w:sz w:val="22"/>
        </w:rPr>
        <w:t>одлуке:</w:t>
      </w:r>
      <w:r>
        <w:rPr>
          <w:color w:val="231F20"/>
          <w:spacing w:val="-26"/>
          <w:sz w:val="22"/>
        </w:rPr>
        <w:t> </w:t>
      </w:r>
      <w:r>
        <w:rPr>
          <w:color w:val="231F20"/>
          <w:spacing w:val="-8"/>
          <w:sz w:val="22"/>
        </w:rPr>
        <w:t>1)</w:t>
      </w:r>
      <w:r>
        <w:rPr>
          <w:color w:val="231F20"/>
          <w:spacing w:val="-26"/>
          <w:sz w:val="22"/>
        </w:rPr>
        <w:t> </w:t>
      </w:r>
      <w:r>
        <w:rPr>
          <w:color w:val="231F20"/>
          <w:spacing w:val="-8"/>
          <w:sz w:val="22"/>
        </w:rPr>
        <w:t>учинио </w:t>
      </w:r>
      <w:r>
        <w:rPr>
          <w:color w:val="231F20"/>
          <w:spacing w:val="-2"/>
          <w:sz w:val="22"/>
        </w:rPr>
        <w:t>кривично</w:t>
      </w:r>
      <w:r>
        <w:rPr>
          <w:color w:val="231F20"/>
          <w:spacing w:val="-15"/>
          <w:sz w:val="22"/>
        </w:rPr>
        <w:t> </w:t>
      </w:r>
      <w:r>
        <w:rPr>
          <w:color w:val="231F20"/>
          <w:spacing w:val="-2"/>
          <w:sz w:val="22"/>
        </w:rPr>
        <w:t>дело</w:t>
      </w:r>
      <w:r>
        <w:rPr>
          <w:color w:val="231F20"/>
          <w:spacing w:val="-14"/>
          <w:sz w:val="22"/>
        </w:rPr>
        <w:t> </w:t>
      </w:r>
      <w:r>
        <w:rPr>
          <w:color w:val="231F20"/>
          <w:spacing w:val="-2"/>
          <w:sz w:val="22"/>
        </w:rPr>
        <w:t>или</w:t>
      </w:r>
      <w:r>
        <w:rPr>
          <w:color w:val="231F20"/>
          <w:spacing w:val="-15"/>
          <w:sz w:val="22"/>
        </w:rPr>
        <w:t> </w:t>
      </w:r>
      <w:r>
        <w:rPr>
          <w:color w:val="231F20"/>
          <w:spacing w:val="-2"/>
          <w:sz w:val="22"/>
        </w:rPr>
        <w:t>друго</w:t>
      </w:r>
      <w:r>
        <w:rPr>
          <w:color w:val="231F20"/>
          <w:spacing w:val="-14"/>
          <w:sz w:val="22"/>
        </w:rPr>
        <w:t> </w:t>
      </w:r>
      <w:r>
        <w:rPr>
          <w:color w:val="231F20"/>
          <w:spacing w:val="-2"/>
          <w:sz w:val="22"/>
        </w:rPr>
        <w:t>дело</w:t>
      </w:r>
      <w:r>
        <w:rPr>
          <w:color w:val="231F20"/>
          <w:spacing w:val="-15"/>
          <w:sz w:val="22"/>
        </w:rPr>
        <w:t> </w:t>
      </w:r>
      <w:r>
        <w:rPr>
          <w:color w:val="231F20"/>
          <w:spacing w:val="-2"/>
          <w:sz w:val="22"/>
        </w:rPr>
        <w:t>кажњиво</w:t>
      </w:r>
      <w:r>
        <w:rPr>
          <w:color w:val="231F20"/>
          <w:spacing w:val="-14"/>
          <w:sz w:val="22"/>
        </w:rPr>
        <w:t> </w:t>
      </w:r>
      <w:r>
        <w:rPr>
          <w:color w:val="231F20"/>
          <w:spacing w:val="-2"/>
          <w:sz w:val="22"/>
        </w:rPr>
        <w:t>по</w:t>
      </w:r>
      <w:r>
        <w:rPr>
          <w:color w:val="231F20"/>
          <w:spacing w:val="-15"/>
          <w:sz w:val="22"/>
        </w:rPr>
        <w:t> </w:t>
      </w:r>
      <w:r>
        <w:rPr>
          <w:color w:val="231F20"/>
          <w:spacing w:val="-2"/>
          <w:sz w:val="22"/>
        </w:rPr>
        <w:t>закону</w:t>
      </w:r>
      <w:r>
        <w:rPr>
          <w:color w:val="231F20"/>
          <w:spacing w:val="-14"/>
          <w:sz w:val="22"/>
        </w:rPr>
        <w:t> </w:t>
      </w:r>
      <w:r>
        <w:rPr>
          <w:color w:val="231F20"/>
          <w:spacing w:val="-2"/>
          <w:sz w:val="22"/>
        </w:rPr>
        <w:t>или</w:t>
      </w:r>
      <w:r>
        <w:rPr>
          <w:color w:val="231F20"/>
          <w:spacing w:val="-15"/>
          <w:sz w:val="22"/>
        </w:rPr>
        <w:t> </w:t>
      </w:r>
      <w:r>
        <w:rPr>
          <w:color w:val="231F20"/>
          <w:spacing w:val="-2"/>
          <w:sz w:val="22"/>
        </w:rPr>
        <w:t>2)</w:t>
      </w:r>
      <w:r>
        <w:rPr>
          <w:color w:val="231F20"/>
          <w:spacing w:val="-14"/>
          <w:sz w:val="22"/>
        </w:rPr>
        <w:t> </w:t>
      </w:r>
      <w:r>
        <w:rPr>
          <w:color w:val="231F20"/>
          <w:spacing w:val="-2"/>
          <w:sz w:val="22"/>
        </w:rPr>
        <w:t>био</w:t>
      </w:r>
      <w:r>
        <w:rPr>
          <w:color w:val="231F20"/>
          <w:spacing w:val="-15"/>
          <w:sz w:val="22"/>
        </w:rPr>
        <w:t> </w:t>
      </w:r>
      <w:r>
        <w:rPr>
          <w:color w:val="231F20"/>
          <w:spacing w:val="-2"/>
          <w:sz w:val="22"/>
        </w:rPr>
        <w:t>одго- </w:t>
      </w:r>
      <w:r>
        <w:rPr>
          <w:color w:val="231F20"/>
          <w:spacing w:val="-6"/>
          <w:sz w:val="22"/>
        </w:rPr>
        <w:t>воран</w:t>
      </w:r>
      <w:r>
        <w:rPr>
          <w:color w:val="231F20"/>
          <w:spacing w:val="-15"/>
          <w:sz w:val="22"/>
        </w:rPr>
        <w:t> </w:t>
      </w:r>
      <w:r>
        <w:rPr>
          <w:color w:val="231F20"/>
          <w:spacing w:val="-6"/>
          <w:sz w:val="22"/>
        </w:rPr>
        <w:t>за</w:t>
      </w:r>
      <w:r>
        <w:rPr>
          <w:color w:val="231F20"/>
          <w:spacing w:val="-13"/>
          <w:sz w:val="22"/>
        </w:rPr>
        <w:t> </w:t>
      </w:r>
      <w:r>
        <w:rPr>
          <w:color w:val="231F20"/>
          <w:spacing w:val="-6"/>
          <w:sz w:val="22"/>
        </w:rPr>
        <w:t>штету</w:t>
      </w:r>
      <w:r>
        <w:rPr>
          <w:color w:val="231F20"/>
          <w:spacing w:val="-13"/>
          <w:sz w:val="22"/>
        </w:rPr>
        <w:t> </w:t>
      </w:r>
      <w:r>
        <w:rPr>
          <w:color w:val="231F20"/>
          <w:spacing w:val="-6"/>
          <w:sz w:val="22"/>
        </w:rPr>
        <w:t>према</w:t>
      </w:r>
      <w:r>
        <w:rPr>
          <w:color w:val="231F20"/>
          <w:spacing w:val="-13"/>
          <w:sz w:val="22"/>
        </w:rPr>
        <w:t> </w:t>
      </w:r>
      <w:r>
        <w:rPr>
          <w:color w:val="231F20"/>
          <w:spacing w:val="-6"/>
          <w:sz w:val="22"/>
        </w:rPr>
        <w:t>друштву</w:t>
      </w:r>
      <w:r>
        <w:rPr>
          <w:color w:val="231F20"/>
          <w:spacing w:val="-13"/>
          <w:sz w:val="22"/>
        </w:rPr>
        <w:t> </w:t>
      </w:r>
      <w:r>
        <w:rPr>
          <w:color w:val="231F20"/>
          <w:spacing w:val="-6"/>
          <w:sz w:val="22"/>
        </w:rPr>
        <w:t>или</w:t>
      </w:r>
      <w:r>
        <w:rPr>
          <w:color w:val="231F20"/>
          <w:spacing w:val="-13"/>
          <w:sz w:val="22"/>
        </w:rPr>
        <w:t> </w:t>
      </w:r>
      <w:r>
        <w:rPr>
          <w:color w:val="231F20"/>
          <w:spacing w:val="-6"/>
          <w:sz w:val="22"/>
        </w:rPr>
        <w:t>трећем</w:t>
      </w:r>
      <w:r>
        <w:rPr>
          <w:color w:val="231F20"/>
          <w:spacing w:val="-13"/>
          <w:sz w:val="22"/>
        </w:rPr>
        <w:t> </w:t>
      </w:r>
      <w:r>
        <w:rPr>
          <w:color w:val="231F20"/>
          <w:spacing w:val="-6"/>
          <w:sz w:val="22"/>
        </w:rPr>
        <w:t>лицу.</w:t>
      </w:r>
      <w:r>
        <w:rPr>
          <w:color w:val="231F20"/>
          <w:spacing w:val="-13"/>
          <w:sz w:val="22"/>
        </w:rPr>
        <w:t> </w:t>
      </w:r>
      <w:r>
        <w:rPr>
          <w:color w:val="231F20"/>
          <w:spacing w:val="-6"/>
          <w:sz w:val="22"/>
        </w:rPr>
        <w:t>Тужба</w:t>
      </w:r>
      <w:r>
        <w:rPr>
          <w:color w:val="231F20"/>
          <w:spacing w:val="-13"/>
          <w:sz w:val="22"/>
        </w:rPr>
        <w:t> </w:t>
      </w:r>
      <w:r>
        <w:rPr>
          <w:color w:val="231F20"/>
          <w:spacing w:val="-6"/>
          <w:sz w:val="22"/>
        </w:rPr>
        <w:t>се</w:t>
      </w:r>
      <w:r>
        <w:rPr>
          <w:color w:val="231F20"/>
          <w:spacing w:val="-13"/>
          <w:sz w:val="22"/>
        </w:rPr>
        <w:t> </w:t>
      </w:r>
      <w:r>
        <w:rPr>
          <w:color w:val="231F20"/>
          <w:spacing w:val="-6"/>
          <w:sz w:val="22"/>
        </w:rPr>
        <w:t>може</w:t>
      </w:r>
      <w:r>
        <w:rPr>
          <w:color w:val="231F20"/>
          <w:spacing w:val="-13"/>
          <w:sz w:val="22"/>
        </w:rPr>
        <w:t> </w:t>
      </w:r>
      <w:r>
        <w:rPr>
          <w:color w:val="231F20"/>
          <w:spacing w:val="-6"/>
          <w:sz w:val="22"/>
        </w:rPr>
        <w:t>под- нети</w:t>
      </w:r>
      <w:r>
        <w:rPr>
          <w:color w:val="231F20"/>
          <w:spacing w:val="-10"/>
          <w:sz w:val="22"/>
        </w:rPr>
        <w:t> </w:t>
      </w:r>
      <w:r>
        <w:rPr>
          <w:color w:val="231F20"/>
          <w:spacing w:val="-6"/>
          <w:sz w:val="22"/>
        </w:rPr>
        <w:t>у</w:t>
      </w:r>
      <w:r>
        <w:rPr>
          <w:color w:val="231F20"/>
          <w:spacing w:val="-10"/>
          <w:sz w:val="22"/>
        </w:rPr>
        <w:t> </w:t>
      </w:r>
      <w:r>
        <w:rPr>
          <w:color w:val="231F20"/>
          <w:spacing w:val="-6"/>
          <w:sz w:val="22"/>
        </w:rPr>
        <w:t>року</w:t>
      </w:r>
      <w:r>
        <w:rPr>
          <w:color w:val="231F20"/>
          <w:spacing w:val="-10"/>
          <w:sz w:val="22"/>
        </w:rPr>
        <w:t> </w:t>
      </w:r>
      <w:r>
        <w:rPr>
          <w:color w:val="231F20"/>
          <w:spacing w:val="-6"/>
          <w:sz w:val="22"/>
        </w:rPr>
        <w:t>од</w:t>
      </w:r>
      <w:r>
        <w:rPr>
          <w:color w:val="231F20"/>
          <w:spacing w:val="-10"/>
          <w:sz w:val="22"/>
        </w:rPr>
        <w:t> </w:t>
      </w:r>
      <w:r>
        <w:rPr>
          <w:color w:val="231F20"/>
          <w:spacing w:val="-6"/>
          <w:sz w:val="22"/>
        </w:rPr>
        <w:t>30</w:t>
      </w:r>
      <w:r>
        <w:rPr>
          <w:color w:val="231F20"/>
          <w:spacing w:val="-10"/>
          <w:sz w:val="22"/>
        </w:rPr>
        <w:t> </w:t>
      </w:r>
      <w:r>
        <w:rPr>
          <w:color w:val="231F20"/>
          <w:spacing w:val="-6"/>
          <w:sz w:val="22"/>
        </w:rPr>
        <w:t>дана</w:t>
      </w:r>
      <w:r>
        <w:rPr>
          <w:color w:val="231F20"/>
          <w:spacing w:val="-10"/>
          <w:sz w:val="22"/>
        </w:rPr>
        <w:t> </w:t>
      </w:r>
      <w:r>
        <w:rPr>
          <w:color w:val="231F20"/>
          <w:spacing w:val="-6"/>
          <w:sz w:val="22"/>
        </w:rPr>
        <w:t>од</w:t>
      </w:r>
      <w:r>
        <w:rPr>
          <w:color w:val="231F20"/>
          <w:spacing w:val="-10"/>
          <w:sz w:val="22"/>
        </w:rPr>
        <w:t> </w:t>
      </w:r>
      <w:r>
        <w:rPr>
          <w:color w:val="231F20"/>
          <w:spacing w:val="-6"/>
          <w:sz w:val="22"/>
        </w:rPr>
        <w:t>дана</w:t>
      </w:r>
      <w:r>
        <w:rPr>
          <w:color w:val="231F20"/>
          <w:spacing w:val="-10"/>
          <w:sz w:val="22"/>
        </w:rPr>
        <w:t> </w:t>
      </w:r>
      <w:r>
        <w:rPr>
          <w:color w:val="231F20"/>
          <w:spacing w:val="-6"/>
          <w:sz w:val="22"/>
        </w:rPr>
        <w:t>сазнања</w:t>
      </w:r>
      <w:r>
        <w:rPr>
          <w:color w:val="231F20"/>
          <w:spacing w:val="-10"/>
          <w:sz w:val="22"/>
        </w:rPr>
        <w:t> </w:t>
      </w:r>
      <w:r>
        <w:rPr>
          <w:color w:val="231F20"/>
          <w:spacing w:val="-6"/>
          <w:sz w:val="22"/>
        </w:rPr>
        <w:t>за</w:t>
      </w:r>
      <w:r>
        <w:rPr>
          <w:color w:val="231F20"/>
          <w:spacing w:val="-10"/>
          <w:sz w:val="22"/>
        </w:rPr>
        <w:t> </w:t>
      </w:r>
      <w:r>
        <w:rPr>
          <w:color w:val="231F20"/>
          <w:spacing w:val="-6"/>
          <w:sz w:val="22"/>
        </w:rPr>
        <w:t>одлуку</w:t>
      </w:r>
      <w:r>
        <w:rPr>
          <w:color w:val="231F20"/>
          <w:spacing w:val="-10"/>
          <w:sz w:val="22"/>
        </w:rPr>
        <w:t> </w:t>
      </w:r>
      <w:r>
        <w:rPr>
          <w:color w:val="231F20"/>
          <w:spacing w:val="-6"/>
          <w:sz w:val="22"/>
        </w:rPr>
        <w:t>скупштине,</w:t>
      </w:r>
      <w:r>
        <w:rPr>
          <w:color w:val="231F20"/>
          <w:spacing w:val="-10"/>
          <w:sz w:val="22"/>
        </w:rPr>
        <w:t> </w:t>
      </w:r>
      <w:r>
        <w:rPr>
          <w:color w:val="231F20"/>
          <w:spacing w:val="-6"/>
          <w:sz w:val="22"/>
        </w:rPr>
        <w:t>али</w:t>
      </w:r>
      <w:r>
        <w:rPr>
          <w:color w:val="231F20"/>
          <w:spacing w:val="-10"/>
          <w:sz w:val="22"/>
        </w:rPr>
        <w:t> </w:t>
      </w:r>
      <w:r>
        <w:rPr>
          <w:color w:val="231F20"/>
          <w:spacing w:val="-6"/>
          <w:sz w:val="22"/>
        </w:rPr>
        <w:t>не </w:t>
      </w:r>
      <w:r>
        <w:rPr>
          <w:color w:val="231F20"/>
          <w:w w:val="90"/>
          <w:sz w:val="22"/>
        </w:rPr>
        <w:t>касније од три месеца од дана када је одлука донета, а ако у складу са </w:t>
      </w:r>
      <w:r>
        <w:rPr>
          <w:color w:val="231F20"/>
          <w:spacing w:val="-6"/>
          <w:sz w:val="22"/>
        </w:rPr>
        <w:t>ЗПД</w:t>
      </w:r>
      <w:r>
        <w:rPr>
          <w:color w:val="231F20"/>
          <w:spacing w:val="-13"/>
          <w:sz w:val="22"/>
        </w:rPr>
        <w:t> </w:t>
      </w:r>
      <w:r>
        <w:rPr>
          <w:color w:val="231F20"/>
          <w:spacing w:val="-6"/>
          <w:sz w:val="22"/>
        </w:rPr>
        <w:t>постоји</w:t>
      </w:r>
      <w:r>
        <w:rPr>
          <w:color w:val="231F20"/>
          <w:spacing w:val="-14"/>
          <w:sz w:val="22"/>
        </w:rPr>
        <w:t> </w:t>
      </w:r>
      <w:r>
        <w:rPr>
          <w:color w:val="231F20"/>
          <w:spacing w:val="-6"/>
          <w:sz w:val="22"/>
        </w:rPr>
        <w:t>обавеза</w:t>
      </w:r>
      <w:r>
        <w:rPr>
          <w:color w:val="231F20"/>
          <w:spacing w:val="-13"/>
          <w:sz w:val="22"/>
        </w:rPr>
        <w:t> </w:t>
      </w:r>
      <w:r>
        <w:rPr>
          <w:color w:val="231F20"/>
          <w:spacing w:val="-6"/>
          <w:sz w:val="22"/>
        </w:rPr>
        <w:t>регистрације</w:t>
      </w:r>
      <w:r>
        <w:rPr>
          <w:color w:val="231F20"/>
          <w:spacing w:val="-13"/>
          <w:sz w:val="22"/>
        </w:rPr>
        <w:t> </w:t>
      </w:r>
      <w:r>
        <w:rPr>
          <w:color w:val="231F20"/>
          <w:spacing w:val="-6"/>
          <w:sz w:val="22"/>
        </w:rPr>
        <w:t>одлуке</w:t>
      </w:r>
      <w:r>
        <w:rPr>
          <w:color w:val="231F20"/>
          <w:spacing w:val="-13"/>
          <w:sz w:val="22"/>
        </w:rPr>
        <w:t> </w:t>
      </w:r>
      <w:r>
        <w:rPr>
          <w:color w:val="231F20"/>
          <w:spacing w:val="-6"/>
          <w:sz w:val="22"/>
        </w:rPr>
        <w:t>скупштине,</w:t>
      </w:r>
      <w:r>
        <w:rPr>
          <w:color w:val="231F20"/>
          <w:spacing w:val="-14"/>
          <w:sz w:val="22"/>
        </w:rPr>
        <w:t> </w:t>
      </w:r>
      <w:r>
        <w:rPr>
          <w:color w:val="231F20"/>
          <w:spacing w:val="-6"/>
          <w:sz w:val="22"/>
        </w:rPr>
        <w:t>тужба</w:t>
      </w:r>
      <w:r>
        <w:rPr>
          <w:color w:val="231F20"/>
          <w:spacing w:val="-13"/>
          <w:sz w:val="22"/>
        </w:rPr>
        <w:t> </w:t>
      </w:r>
      <w:r>
        <w:rPr>
          <w:color w:val="231F20"/>
          <w:spacing w:val="-6"/>
          <w:sz w:val="22"/>
        </w:rPr>
        <w:t>се</w:t>
      </w:r>
      <w:r>
        <w:rPr>
          <w:color w:val="231F20"/>
          <w:spacing w:val="-13"/>
          <w:sz w:val="22"/>
        </w:rPr>
        <w:t> </w:t>
      </w:r>
      <w:r>
        <w:rPr>
          <w:color w:val="231F20"/>
          <w:spacing w:val="-6"/>
          <w:sz w:val="22"/>
        </w:rPr>
        <w:t>може </w:t>
      </w:r>
      <w:r>
        <w:rPr>
          <w:color w:val="231F20"/>
          <w:spacing w:val="-4"/>
          <w:sz w:val="22"/>
        </w:rPr>
        <w:t>поднети</w:t>
      </w:r>
      <w:r>
        <w:rPr>
          <w:color w:val="231F20"/>
          <w:spacing w:val="-9"/>
          <w:sz w:val="22"/>
        </w:rPr>
        <w:t> </w:t>
      </w:r>
      <w:r>
        <w:rPr>
          <w:color w:val="231F20"/>
          <w:spacing w:val="-4"/>
          <w:sz w:val="22"/>
        </w:rPr>
        <w:t>у</w:t>
      </w:r>
      <w:r>
        <w:rPr>
          <w:color w:val="231F20"/>
          <w:spacing w:val="-9"/>
          <w:sz w:val="22"/>
        </w:rPr>
        <w:t> </w:t>
      </w:r>
      <w:r>
        <w:rPr>
          <w:color w:val="231F20"/>
          <w:spacing w:val="-4"/>
          <w:sz w:val="22"/>
        </w:rPr>
        <w:t>року</w:t>
      </w:r>
      <w:r>
        <w:rPr>
          <w:color w:val="231F20"/>
          <w:spacing w:val="-9"/>
          <w:sz w:val="22"/>
        </w:rPr>
        <w:t> </w:t>
      </w:r>
      <w:r>
        <w:rPr>
          <w:color w:val="231F20"/>
          <w:spacing w:val="-4"/>
          <w:sz w:val="22"/>
        </w:rPr>
        <w:t>од</w:t>
      </w:r>
      <w:r>
        <w:rPr>
          <w:color w:val="231F20"/>
          <w:spacing w:val="-9"/>
          <w:sz w:val="22"/>
        </w:rPr>
        <w:t> </w:t>
      </w:r>
      <w:r>
        <w:rPr>
          <w:color w:val="231F20"/>
          <w:spacing w:val="-4"/>
          <w:sz w:val="22"/>
        </w:rPr>
        <w:t>30</w:t>
      </w:r>
      <w:r>
        <w:rPr>
          <w:color w:val="231F20"/>
          <w:spacing w:val="-9"/>
          <w:sz w:val="22"/>
        </w:rPr>
        <w:t> </w:t>
      </w:r>
      <w:r>
        <w:rPr>
          <w:color w:val="231F20"/>
          <w:spacing w:val="-4"/>
          <w:sz w:val="22"/>
        </w:rPr>
        <w:t>дана</w:t>
      </w:r>
      <w:r>
        <w:rPr>
          <w:color w:val="231F20"/>
          <w:spacing w:val="-9"/>
          <w:sz w:val="22"/>
        </w:rPr>
        <w:t> </w:t>
      </w:r>
      <w:r>
        <w:rPr>
          <w:color w:val="231F20"/>
          <w:spacing w:val="-4"/>
          <w:sz w:val="22"/>
        </w:rPr>
        <w:t>од</w:t>
      </w:r>
      <w:r>
        <w:rPr>
          <w:color w:val="231F20"/>
          <w:spacing w:val="-9"/>
          <w:sz w:val="22"/>
        </w:rPr>
        <w:t> </w:t>
      </w:r>
      <w:r>
        <w:rPr>
          <w:color w:val="231F20"/>
          <w:spacing w:val="-4"/>
          <w:sz w:val="22"/>
        </w:rPr>
        <w:t>дана</w:t>
      </w:r>
      <w:r>
        <w:rPr>
          <w:color w:val="231F20"/>
          <w:spacing w:val="-9"/>
          <w:sz w:val="22"/>
        </w:rPr>
        <w:t> </w:t>
      </w:r>
      <w:r>
        <w:rPr>
          <w:color w:val="231F20"/>
          <w:spacing w:val="-4"/>
          <w:sz w:val="22"/>
        </w:rPr>
        <w:t>регистрације</w:t>
      </w:r>
      <w:r>
        <w:rPr>
          <w:color w:val="231F20"/>
          <w:spacing w:val="-9"/>
          <w:sz w:val="22"/>
        </w:rPr>
        <w:t> </w:t>
      </w:r>
      <w:r>
        <w:rPr>
          <w:color w:val="231F20"/>
          <w:spacing w:val="-4"/>
          <w:sz w:val="22"/>
        </w:rPr>
        <w:t>те</w:t>
      </w:r>
      <w:r>
        <w:rPr>
          <w:color w:val="231F20"/>
          <w:spacing w:val="-9"/>
          <w:sz w:val="22"/>
        </w:rPr>
        <w:t> </w:t>
      </w:r>
      <w:r>
        <w:rPr>
          <w:color w:val="231F20"/>
          <w:spacing w:val="-4"/>
          <w:sz w:val="22"/>
        </w:rPr>
        <w:t>одлуке.</w:t>
      </w:r>
      <w:r>
        <w:rPr>
          <w:color w:val="231F20"/>
          <w:spacing w:val="-9"/>
          <w:sz w:val="22"/>
        </w:rPr>
        <w:t> </w:t>
      </w:r>
      <w:r>
        <w:rPr>
          <w:color w:val="231F20"/>
          <w:spacing w:val="-4"/>
          <w:sz w:val="22"/>
        </w:rPr>
        <w:t>У</w:t>
      </w:r>
      <w:r>
        <w:rPr>
          <w:color w:val="231F20"/>
          <w:spacing w:val="-9"/>
          <w:sz w:val="22"/>
        </w:rPr>
        <w:t> </w:t>
      </w:r>
      <w:r>
        <w:rPr>
          <w:color w:val="231F20"/>
          <w:spacing w:val="-4"/>
          <w:sz w:val="22"/>
        </w:rPr>
        <w:t>вези</w:t>
      </w:r>
      <w:r>
        <w:rPr>
          <w:color w:val="231F20"/>
          <w:spacing w:val="-9"/>
          <w:sz w:val="22"/>
        </w:rPr>
        <w:t> </w:t>
      </w:r>
      <w:r>
        <w:rPr>
          <w:color w:val="231F20"/>
          <w:spacing w:val="-4"/>
          <w:sz w:val="22"/>
        </w:rPr>
        <w:t>с </w:t>
      </w:r>
      <w:r>
        <w:rPr>
          <w:color w:val="231F20"/>
          <w:spacing w:val="-6"/>
          <w:sz w:val="22"/>
        </w:rPr>
        <w:t>одлучивањем по тужби, упутственим одредбама ЗПД предвиђене су мање</w:t>
      </w:r>
      <w:r>
        <w:rPr>
          <w:color w:val="231F20"/>
          <w:spacing w:val="-17"/>
          <w:sz w:val="22"/>
        </w:rPr>
        <w:t> </w:t>
      </w:r>
      <w:r>
        <w:rPr>
          <w:color w:val="231F20"/>
          <w:spacing w:val="-6"/>
          <w:sz w:val="22"/>
        </w:rPr>
        <w:t>значајне</w:t>
      </w:r>
      <w:r>
        <w:rPr>
          <w:color w:val="231F20"/>
          <w:spacing w:val="-15"/>
          <w:sz w:val="22"/>
        </w:rPr>
        <w:t> </w:t>
      </w:r>
      <w:r>
        <w:rPr>
          <w:color w:val="231F20"/>
          <w:spacing w:val="-6"/>
          <w:sz w:val="22"/>
        </w:rPr>
        <w:t>повреде</w:t>
      </w:r>
      <w:r>
        <w:rPr>
          <w:color w:val="231F20"/>
          <w:spacing w:val="-15"/>
          <w:sz w:val="22"/>
        </w:rPr>
        <w:t> </w:t>
      </w:r>
      <w:r>
        <w:rPr>
          <w:color w:val="231F20"/>
          <w:spacing w:val="-6"/>
          <w:sz w:val="22"/>
        </w:rPr>
        <w:t>статута</w:t>
      </w:r>
      <w:r>
        <w:rPr>
          <w:color w:val="231F20"/>
          <w:spacing w:val="-15"/>
          <w:sz w:val="22"/>
        </w:rPr>
        <w:t> </w:t>
      </w:r>
      <w:r>
        <w:rPr>
          <w:color w:val="231F20"/>
          <w:spacing w:val="-6"/>
          <w:sz w:val="22"/>
        </w:rPr>
        <w:t>или</w:t>
      </w:r>
      <w:r>
        <w:rPr>
          <w:color w:val="231F20"/>
          <w:spacing w:val="-15"/>
          <w:sz w:val="22"/>
        </w:rPr>
        <w:t> </w:t>
      </w:r>
      <w:r>
        <w:rPr>
          <w:color w:val="231F20"/>
          <w:spacing w:val="-6"/>
          <w:sz w:val="22"/>
        </w:rPr>
        <w:t>пословника</w:t>
      </w:r>
      <w:r>
        <w:rPr>
          <w:color w:val="231F20"/>
          <w:spacing w:val="-15"/>
          <w:sz w:val="22"/>
        </w:rPr>
        <w:t> </w:t>
      </w:r>
      <w:r>
        <w:rPr>
          <w:color w:val="231F20"/>
          <w:spacing w:val="-6"/>
          <w:sz w:val="22"/>
        </w:rPr>
        <w:t>скупштине,</w:t>
      </w:r>
      <w:r>
        <w:rPr>
          <w:color w:val="231F20"/>
          <w:spacing w:val="-15"/>
          <w:sz w:val="22"/>
        </w:rPr>
        <w:t> </w:t>
      </w:r>
      <w:r>
        <w:rPr>
          <w:color w:val="231F20"/>
          <w:spacing w:val="-6"/>
          <w:sz w:val="22"/>
        </w:rPr>
        <w:t>пропусти и</w:t>
      </w:r>
      <w:r>
        <w:rPr>
          <w:color w:val="231F20"/>
          <w:spacing w:val="-27"/>
          <w:sz w:val="22"/>
        </w:rPr>
        <w:t> </w:t>
      </w:r>
      <w:r>
        <w:rPr>
          <w:color w:val="231F20"/>
          <w:spacing w:val="-6"/>
          <w:sz w:val="22"/>
        </w:rPr>
        <w:t>грешке</w:t>
      </w:r>
      <w:r>
        <w:rPr>
          <w:color w:val="231F20"/>
          <w:spacing w:val="-25"/>
          <w:sz w:val="22"/>
        </w:rPr>
        <w:t> </w:t>
      </w:r>
      <w:r>
        <w:rPr>
          <w:color w:val="231F20"/>
          <w:spacing w:val="-6"/>
          <w:sz w:val="22"/>
        </w:rPr>
        <w:t>у</w:t>
      </w:r>
      <w:r>
        <w:rPr>
          <w:color w:val="231F20"/>
          <w:spacing w:val="-25"/>
          <w:sz w:val="22"/>
        </w:rPr>
        <w:t> </w:t>
      </w:r>
      <w:r>
        <w:rPr>
          <w:color w:val="231F20"/>
          <w:spacing w:val="-6"/>
          <w:sz w:val="22"/>
        </w:rPr>
        <w:t>поступку</w:t>
      </w:r>
      <w:r>
        <w:rPr>
          <w:color w:val="231F20"/>
          <w:spacing w:val="-25"/>
          <w:sz w:val="22"/>
        </w:rPr>
        <w:t> </w:t>
      </w:r>
      <w:r>
        <w:rPr>
          <w:color w:val="231F20"/>
          <w:spacing w:val="-6"/>
          <w:sz w:val="22"/>
        </w:rPr>
        <w:t>и</w:t>
      </w:r>
      <w:r>
        <w:rPr>
          <w:color w:val="231F20"/>
          <w:spacing w:val="-25"/>
          <w:sz w:val="22"/>
        </w:rPr>
        <w:t> </w:t>
      </w:r>
      <w:r>
        <w:rPr>
          <w:color w:val="231F20"/>
          <w:spacing w:val="-6"/>
          <w:sz w:val="22"/>
        </w:rPr>
        <w:t>записнику</w:t>
      </w:r>
      <w:r>
        <w:rPr>
          <w:color w:val="231F20"/>
          <w:spacing w:val="-25"/>
          <w:sz w:val="22"/>
        </w:rPr>
        <w:t> </w:t>
      </w:r>
      <w:r>
        <w:rPr>
          <w:color w:val="231F20"/>
          <w:spacing w:val="-6"/>
          <w:sz w:val="22"/>
        </w:rPr>
        <w:t>због</w:t>
      </w:r>
      <w:r>
        <w:rPr>
          <w:color w:val="231F20"/>
          <w:spacing w:val="-25"/>
          <w:sz w:val="22"/>
        </w:rPr>
        <w:t> </w:t>
      </w:r>
      <w:r>
        <w:rPr>
          <w:color w:val="231F20"/>
          <w:spacing w:val="-6"/>
          <w:sz w:val="22"/>
        </w:rPr>
        <w:t>којих</w:t>
      </w:r>
      <w:r>
        <w:rPr>
          <w:color w:val="231F20"/>
          <w:spacing w:val="-25"/>
          <w:sz w:val="22"/>
        </w:rPr>
        <w:t> </w:t>
      </w:r>
      <w:r>
        <w:rPr>
          <w:color w:val="231F20"/>
          <w:spacing w:val="-6"/>
          <w:sz w:val="22"/>
        </w:rPr>
        <w:t>побијана</w:t>
      </w:r>
      <w:r>
        <w:rPr>
          <w:color w:val="231F20"/>
          <w:spacing w:val="-25"/>
          <w:sz w:val="22"/>
        </w:rPr>
        <w:t> </w:t>
      </w:r>
      <w:r>
        <w:rPr>
          <w:color w:val="231F20"/>
          <w:spacing w:val="-6"/>
          <w:sz w:val="22"/>
        </w:rPr>
        <w:t>одлука</w:t>
      </w:r>
      <w:r>
        <w:rPr>
          <w:color w:val="231F20"/>
          <w:spacing w:val="-25"/>
          <w:sz w:val="22"/>
        </w:rPr>
        <w:t> </w:t>
      </w:r>
      <w:r>
        <w:rPr>
          <w:color w:val="231F20"/>
          <w:spacing w:val="-6"/>
          <w:sz w:val="22"/>
        </w:rPr>
        <w:t>не</w:t>
      </w:r>
      <w:r>
        <w:rPr>
          <w:color w:val="231F20"/>
          <w:spacing w:val="-25"/>
          <w:sz w:val="22"/>
        </w:rPr>
        <w:t> </w:t>
      </w:r>
      <w:r>
        <w:rPr>
          <w:color w:val="231F20"/>
          <w:spacing w:val="-6"/>
          <w:sz w:val="22"/>
        </w:rPr>
        <w:t>би</w:t>
      </w:r>
      <w:r>
        <w:rPr>
          <w:color w:val="231F20"/>
          <w:spacing w:val="-25"/>
          <w:sz w:val="22"/>
        </w:rPr>
        <w:t> </w:t>
      </w:r>
      <w:r>
        <w:rPr>
          <w:color w:val="231F20"/>
          <w:spacing w:val="-6"/>
          <w:sz w:val="22"/>
        </w:rPr>
        <w:t>тре- бало</w:t>
      </w:r>
      <w:r>
        <w:rPr>
          <w:color w:val="231F20"/>
          <w:spacing w:val="-16"/>
          <w:sz w:val="22"/>
        </w:rPr>
        <w:t> </w:t>
      </w:r>
      <w:r>
        <w:rPr>
          <w:color w:val="231F20"/>
          <w:spacing w:val="-6"/>
          <w:sz w:val="22"/>
        </w:rPr>
        <w:t>да</w:t>
      </w:r>
      <w:r>
        <w:rPr>
          <w:color w:val="231F20"/>
          <w:spacing w:val="-14"/>
          <w:sz w:val="22"/>
        </w:rPr>
        <w:t> </w:t>
      </w:r>
      <w:r>
        <w:rPr>
          <w:color w:val="231F20"/>
          <w:spacing w:val="-6"/>
          <w:sz w:val="22"/>
        </w:rPr>
        <w:t>буде</w:t>
      </w:r>
      <w:r>
        <w:rPr>
          <w:color w:val="231F20"/>
          <w:spacing w:val="-14"/>
          <w:sz w:val="22"/>
        </w:rPr>
        <w:t> </w:t>
      </w:r>
      <w:r>
        <w:rPr>
          <w:color w:val="231F20"/>
          <w:spacing w:val="-6"/>
          <w:sz w:val="22"/>
        </w:rPr>
        <w:t>поништена.</w:t>
      </w:r>
      <w:r>
        <w:rPr>
          <w:color w:val="231F20"/>
          <w:spacing w:val="-14"/>
          <w:sz w:val="22"/>
        </w:rPr>
        <w:t> </w:t>
      </w:r>
      <w:r>
        <w:rPr>
          <w:color w:val="231F20"/>
          <w:spacing w:val="-6"/>
          <w:sz w:val="22"/>
        </w:rPr>
        <w:t>Последице</w:t>
      </w:r>
      <w:r>
        <w:rPr>
          <w:color w:val="231F20"/>
          <w:spacing w:val="-14"/>
          <w:sz w:val="22"/>
        </w:rPr>
        <w:t> </w:t>
      </w:r>
      <w:r>
        <w:rPr>
          <w:color w:val="231F20"/>
          <w:spacing w:val="-6"/>
          <w:sz w:val="22"/>
        </w:rPr>
        <w:t>одлуке</w:t>
      </w:r>
      <w:r>
        <w:rPr>
          <w:color w:val="231F20"/>
          <w:spacing w:val="-14"/>
          <w:sz w:val="22"/>
        </w:rPr>
        <w:t> </w:t>
      </w:r>
      <w:r>
        <w:rPr>
          <w:color w:val="231F20"/>
          <w:spacing w:val="-6"/>
          <w:sz w:val="22"/>
        </w:rPr>
        <w:t>суда</w:t>
      </w:r>
      <w:r>
        <w:rPr>
          <w:color w:val="231F20"/>
          <w:spacing w:val="-14"/>
          <w:sz w:val="22"/>
        </w:rPr>
        <w:t> </w:t>
      </w:r>
      <w:r>
        <w:rPr>
          <w:color w:val="231F20"/>
          <w:spacing w:val="-6"/>
          <w:sz w:val="22"/>
        </w:rPr>
        <w:t>којом</w:t>
      </w:r>
      <w:r>
        <w:rPr>
          <w:color w:val="231F20"/>
          <w:spacing w:val="-14"/>
          <w:sz w:val="22"/>
        </w:rPr>
        <w:t> </w:t>
      </w:r>
      <w:r>
        <w:rPr>
          <w:color w:val="231F20"/>
          <w:spacing w:val="-6"/>
          <w:sz w:val="22"/>
        </w:rPr>
        <w:t>се</w:t>
      </w:r>
      <w:r>
        <w:rPr>
          <w:color w:val="231F20"/>
          <w:spacing w:val="-14"/>
          <w:sz w:val="22"/>
        </w:rPr>
        <w:t> </w:t>
      </w:r>
      <w:r>
        <w:rPr>
          <w:color w:val="231F20"/>
          <w:spacing w:val="-6"/>
          <w:sz w:val="22"/>
        </w:rPr>
        <w:t>поништава </w:t>
      </w:r>
      <w:r>
        <w:rPr>
          <w:color w:val="231F20"/>
          <w:w w:val="90"/>
          <w:sz w:val="22"/>
        </w:rPr>
        <w:t>одлука скупштине вишеструке су. Пресуда у делу којим се одлука по- ништава има дејство према друштву, акционарима, директорима и чла- </w:t>
      </w:r>
      <w:r>
        <w:rPr>
          <w:color w:val="231F20"/>
          <w:spacing w:val="-4"/>
          <w:sz w:val="22"/>
        </w:rPr>
        <w:t>новима</w:t>
      </w:r>
      <w:r>
        <w:rPr>
          <w:color w:val="231F20"/>
          <w:spacing w:val="-9"/>
          <w:sz w:val="22"/>
        </w:rPr>
        <w:t> </w:t>
      </w:r>
      <w:r>
        <w:rPr>
          <w:color w:val="231F20"/>
          <w:spacing w:val="-4"/>
          <w:sz w:val="22"/>
        </w:rPr>
        <w:t>надзорног</w:t>
      </w:r>
      <w:r>
        <w:rPr>
          <w:color w:val="231F20"/>
          <w:spacing w:val="-9"/>
          <w:sz w:val="22"/>
        </w:rPr>
        <w:t> </w:t>
      </w:r>
      <w:r>
        <w:rPr>
          <w:color w:val="231F20"/>
          <w:spacing w:val="-4"/>
          <w:sz w:val="22"/>
        </w:rPr>
        <w:t>одбора.</w:t>
      </w:r>
      <w:r>
        <w:rPr>
          <w:color w:val="231F20"/>
          <w:spacing w:val="-9"/>
          <w:sz w:val="22"/>
        </w:rPr>
        <w:t> </w:t>
      </w:r>
      <w:r>
        <w:rPr>
          <w:color w:val="231F20"/>
          <w:spacing w:val="-4"/>
          <w:sz w:val="22"/>
        </w:rPr>
        <w:t>Ако</w:t>
      </w:r>
      <w:r>
        <w:rPr>
          <w:color w:val="231F20"/>
          <w:spacing w:val="-9"/>
          <w:sz w:val="22"/>
        </w:rPr>
        <w:t> </w:t>
      </w:r>
      <w:r>
        <w:rPr>
          <w:color w:val="231F20"/>
          <w:spacing w:val="-4"/>
          <w:sz w:val="22"/>
        </w:rPr>
        <w:t>је</w:t>
      </w:r>
      <w:r>
        <w:rPr>
          <w:color w:val="231F20"/>
          <w:spacing w:val="-9"/>
          <w:sz w:val="22"/>
        </w:rPr>
        <w:t> </w:t>
      </w:r>
      <w:r>
        <w:rPr>
          <w:color w:val="231F20"/>
          <w:spacing w:val="-4"/>
          <w:sz w:val="22"/>
        </w:rPr>
        <w:t>поништена</w:t>
      </w:r>
      <w:r>
        <w:rPr>
          <w:color w:val="231F20"/>
          <w:spacing w:val="-9"/>
          <w:sz w:val="22"/>
        </w:rPr>
        <w:t> </w:t>
      </w:r>
      <w:r>
        <w:rPr>
          <w:color w:val="231F20"/>
          <w:spacing w:val="-4"/>
          <w:sz w:val="22"/>
        </w:rPr>
        <w:t>одлука</w:t>
      </w:r>
      <w:r>
        <w:rPr>
          <w:color w:val="231F20"/>
          <w:spacing w:val="-9"/>
          <w:sz w:val="22"/>
        </w:rPr>
        <w:t> </w:t>
      </w:r>
      <w:r>
        <w:rPr>
          <w:color w:val="231F20"/>
          <w:spacing w:val="-4"/>
          <w:sz w:val="22"/>
        </w:rPr>
        <w:t>била</w:t>
      </w:r>
      <w:r>
        <w:rPr>
          <w:color w:val="231F20"/>
          <w:spacing w:val="-9"/>
          <w:sz w:val="22"/>
        </w:rPr>
        <w:t> </w:t>
      </w:r>
      <w:r>
        <w:rPr>
          <w:color w:val="231F20"/>
          <w:spacing w:val="-4"/>
          <w:sz w:val="22"/>
        </w:rPr>
        <w:t>регистро- </w:t>
      </w:r>
      <w:r>
        <w:rPr>
          <w:color w:val="231F20"/>
          <w:spacing w:val="-6"/>
          <w:sz w:val="22"/>
        </w:rPr>
        <w:t>вана,</w:t>
      </w:r>
      <w:r>
        <w:rPr>
          <w:color w:val="231F20"/>
          <w:spacing w:val="-16"/>
          <w:sz w:val="22"/>
        </w:rPr>
        <w:t> </w:t>
      </w:r>
      <w:r>
        <w:rPr>
          <w:color w:val="231F20"/>
          <w:spacing w:val="-6"/>
          <w:sz w:val="22"/>
        </w:rPr>
        <w:t>надлежни</w:t>
      </w:r>
      <w:r>
        <w:rPr>
          <w:color w:val="231F20"/>
          <w:spacing w:val="-14"/>
          <w:sz w:val="22"/>
        </w:rPr>
        <w:t> </w:t>
      </w:r>
      <w:r>
        <w:rPr>
          <w:color w:val="231F20"/>
          <w:spacing w:val="-6"/>
          <w:sz w:val="22"/>
        </w:rPr>
        <w:t>суд</w:t>
      </w:r>
      <w:r>
        <w:rPr>
          <w:color w:val="231F20"/>
          <w:spacing w:val="-14"/>
          <w:sz w:val="22"/>
        </w:rPr>
        <w:t> </w:t>
      </w:r>
      <w:r>
        <w:rPr>
          <w:color w:val="231F20"/>
          <w:spacing w:val="-6"/>
          <w:sz w:val="22"/>
        </w:rPr>
        <w:t>пресуду</w:t>
      </w:r>
      <w:r>
        <w:rPr>
          <w:color w:val="231F20"/>
          <w:spacing w:val="-14"/>
          <w:sz w:val="22"/>
        </w:rPr>
        <w:t> </w:t>
      </w:r>
      <w:r>
        <w:rPr>
          <w:color w:val="231F20"/>
          <w:spacing w:val="-6"/>
          <w:sz w:val="22"/>
        </w:rPr>
        <w:t>по</w:t>
      </w:r>
      <w:r>
        <w:rPr>
          <w:color w:val="231F20"/>
          <w:spacing w:val="-14"/>
          <w:sz w:val="22"/>
        </w:rPr>
        <w:t> </w:t>
      </w:r>
      <w:r>
        <w:rPr>
          <w:color w:val="231F20"/>
          <w:spacing w:val="-6"/>
          <w:sz w:val="22"/>
        </w:rPr>
        <w:t>правноснажности</w:t>
      </w:r>
      <w:r>
        <w:rPr>
          <w:color w:val="231F20"/>
          <w:spacing w:val="-14"/>
          <w:sz w:val="22"/>
        </w:rPr>
        <w:t> </w:t>
      </w:r>
      <w:r>
        <w:rPr>
          <w:color w:val="231F20"/>
          <w:spacing w:val="-6"/>
          <w:sz w:val="22"/>
        </w:rPr>
        <w:t>доставља</w:t>
      </w:r>
      <w:r>
        <w:rPr>
          <w:color w:val="231F20"/>
          <w:spacing w:val="-14"/>
          <w:sz w:val="22"/>
        </w:rPr>
        <w:t> </w:t>
      </w:r>
      <w:r>
        <w:rPr>
          <w:color w:val="231F20"/>
          <w:spacing w:val="-6"/>
          <w:sz w:val="22"/>
        </w:rPr>
        <w:t>Регистру ради</w:t>
      </w:r>
      <w:r>
        <w:rPr>
          <w:color w:val="231F20"/>
          <w:spacing w:val="-24"/>
          <w:sz w:val="22"/>
        </w:rPr>
        <w:t> </w:t>
      </w:r>
      <w:r>
        <w:rPr>
          <w:color w:val="231F20"/>
          <w:spacing w:val="-6"/>
          <w:sz w:val="22"/>
        </w:rPr>
        <w:t>регистрације,</w:t>
      </w:r>
      <w:r>
        <w:rPr>
          <w:color w:val="231F20"/>
          <w:spacing w:val="-22"/>
          <w:sz w:val="22"/>
        </w:rPr>
        <w:t> </w:t>
      </w:r>
      <w:r>
        <w:rPr>
          <w:color w:val="231F20"/>
          <w:spacing w:val="-6"/>
          <w:sz w:val="22"/>
        </w:rPr>
        <w:t>а</w:t>
      </w:r>
      <w:r>
        <w:rPr>
          <w:color w:val="231F20"/>
          <w:spacing w:val="-22"/>
          <w:sz w:val="22"/>
        </w:rPr>
        <w:t> </w:t>
      </w:r>
      <w:r>
        <w:rPr>
          <w:color w:val="231F20"/>
          <w:spacing w:val="-6"/>
          <w:sz w:val="22"/>
        </w:rPr>
        <w:t>парничне</w:t>
      </w:r>
      <w:r>
        <w:rPr>
          <w:color w:val="231F20"/>
          <w:spacing w:val="-22"/>
          <w:sz w:val="22"/>
        </w:rPr>
        <w:t> </w:t>
      </w:r>
      <w:r>
        <w:rPr>
          <w:color w:val="231F20"/>
          <w:spacing w:val="-6"/>
          <w:sz w:val="22"/>
        </w:rPr>
        <w:t>странке</w:t>
      </w:r>
      <w:r>
        <w:rPr>
          <w:color w:val="231F20"/>
          <w:spacing w:val="-22"/>
          <w:sz w:val="22"/>
        </w:rPr>
        <w:t> </w:t>
      </w:r>
      <w:r>
        <w:rPr>
          <w:color w:val="231F20"/>
          <w:spacing w:val="-6"/>
          <w:sz w:val="22"/>
        </w:rPr>
        <w:t>имају</w:t>
      </w:r>
      <w:r>
        <w:rPr>
          <w:color w:val="231F20"/>
          <w:spacing w:val="-22"/>
          <w:sz w:val="22"/>
        </w:rPr>
        <w:t> </w:t>
      </w:r>
      <w:r>
        <w:rPr>
          <w:color w:val="231F20"/>
          <w:spacing w:val="-6"/>
          <w:sz w:val="22"/>
        </w:rPr>
        <w:t>право</w:t>
      </w:r>
      <w:r>
        <w:rPr>
          <w:color w:val="231F20"/>
          <w:spacing w:val="-22"/>
          <w:sz w:val="22"/>
        </w:rPr>
        <w:t> </w:t>
      </w:r>
      <w:r>
        <w:rPr>
          <w:color w:val="231F20"/>
          <w:spacing w:val="-6"/>
          <w:sz w:val="22"/>
        </w:rPr>
        <w:t>да</w:t>
      </w:r>
      <w:r>
        <w:rPr>
          <w:color w:val="231F20"/>
          <w:spacing w:val="-22"/>
          <w:sz w:val="22"/>
        </w:rPr>
        <w:t> </w:t>
      </w:r>
      <w:r>
        <w:rPr>
          <w:color w:val="231F20"/>
          <w:spacing w:val="-6"/>
          <w:sz w:val="22"/>
        </w:rPr>
        <w:t>поднесу</w:t>
      </w:r>
      <w:r>
        <w:rPr>
          <w:color w:val="231F20"/>
          <w:spacing w:val="-22"/>
          <w:sz w:val="22"/>
        </w:rPr>
        <w:t> </w:t>
      </w:r>
      <w:r>
        <w:rPr>
          <w:color w:val="231F20"/>
          <w:spacing w:val="-6"/>
          <w:sz w:val="22"/>
        </w:rPr>
        <w:t>прија- ву</w:t>
      </w:r>
      <w:r>
        <w:rPr>
          <w:color w:val="231F20"/>
          <w:spacing w:val="-18"/>
          <w:sz w:val="22"/>
        </w:rPr>
        <w:t> </w:t>
      </w:r>
      <w:r>
        <w:rPr>
          <w:color w:val="231F20"/>
          <w:spacing w:val="-6"/>
          <w:sz w:val="22"/>
        </w:rPr>
        <w:t>за</w:t>
      </w:r>
      <w:r>
        <w:rPr>
          <w:color w:val="231F20"/>
          <w:spacing w:val="-18"/>
          <w:sz w:val="22"/>
        </w:rPr>
        <w:t> </w:t>
      </w:r>
      <w:r>
        <w:rPr>
          <w:color w:val="231F20"/>
          <w:spacing w:val="-6"/>
          <w:sz w:val="22"/>
        </w:rPr>
        <w:t>регистрацију</w:t>
      </w:r>
      <w:r>
        <w:rPr>
          <w:color w:val="231F20"/>
          <w:spacing w:val="-18"/>
          <w:sz w:val="22"/>
        </w:rPr>
        <w:t> </w:t>
      </w:r>
      <w:r>
        <w:rPr>
          <w:color w:val="231F20"/>
          <w:spacing w:val="-6"/>
          <w:sz w:val="22"/>
        </w:rPr>
        <w:t>промене</w:t>
      </w:r>
      <w:r>
        <w:rPr>
          <w:color w:val="231F20"/>
          <w:spacing w:val="-18"/>
          <w:sz w:val="22"/>
        </w:rPr>
        <w:t> </w:t>
      </w:r>
      <w:r>
        <w:rPr>
          <w:color w:val="231F20"/>
          <w:spacing w:val="-6"/>
          <w:sz w:val="22"/>
        </w:rPr>
        <w:t>оних</w:t>
      </w:r>
      <w:r>
        <w:rPr>
          <w:color w:val="231F20"/>
          <w:spacing w:val="-18"/>
          <w:sz w:val="22"/>
        </w:rPr>
        <w:t> </w:t>
      </w:r>
      <w:r>
        <w:rPr>
          <w:color w:val="231F20"/>
          <w:spacing w:val="-6"/>
          <w:sz w:val="22"/>
        </w:rPr>
        <w:t>података</w:t>
      </w:r>
      <w:r>
        <w:rPr>
          <w:color w:val="231F20"/>
          <w:spacing w:val="-18"/>
          <w:sz w:val="22"/>
        </w:rPr>
        <w:t> </w:t>
      </w:r>
      <w:r>
        <w:rPr>
          <w:color w:val="231F20"/>
          <w:spacing w:val="-6"/>
          <w:sz w:val="22"/>
        </w:rPr>
        <w:t>који</w:t>
      </w:r>
      <w:r>
        <w:rPr>
          <w:color w:val="231F20"/>
          <w:spacing w:val="-18"/>
          <w:sz w:val="22"/>
        </w:rPr>
        <w:t> </w:t>
      </w:r>
      <w:r>
        <w:rPr>
          <w:color w:val="231F20"/>
          <w:spacing w:val="-6"/>
          <w:sz w:val="22"/>
        </w:rPr>
        <w:t>су</w:t>
      </w:r>
      <w:r>
        <w:rPr>
          <w:color w:val="231F20"/>
          <w:spacing w:val="-18"/>
          <w:sz w:val="22"/>
        </w:rPr>
        <w:t> </w:t>
      </w:r>
      <w:r>
        <w:rPr>
          <w:color w:val="231F20"/>
          <w:spacing w:val="-6"/>
          <w:sz w:val="22"/>
        </w:rPr>
        <w:t>били</w:t>
      </w:r>
      <w:r>
        <w:rPr>
          <w:color w:val="231F20"/>
          <w:spacing w:val="-18"/>
          <w:sz w:val="22"/>
        </w:rPr>
        <w:t> </w:t>
      </w:r>
      <w:r>
        <w:rPr>
          <w:color w:val="231F20"/>
          <w:spacing w:val="-6"/>
          <w:sz w:val="22"/>
        </w:rPr>
        <w:t>регистровани на</w:t>
      </w:r>
      <w:r>
        <w:rPr>
          <w:color w:val="231F20"/>
          <w:spacing w:val="-7"/>
          <w:sz w:val="22"/>
        </w:rPr>
        <w:t> </w:t>
      </w:r>
      <w:r>
        <w:rPr>
          <w:color w:val="231F20"/>
          <w:spacing w:val="-6"/>
          <w:sz w:val="22"/>
        </w:rPr>
        <w:t>основу</w:t>
      </w:r>
      <w:r>
        <w:rPr>
          <w:color w:val="231F20"/>
          <w:spacing w:val="-7"/>
          <w:sz w:val="22"/>
        </w:rPr>
        <w:t> </w:t>
      </w:r>
      <w:r>
        <w:rPr>
          <w:color w:val="231F20"/>
          <w:spacing w:val="-6"/>
          <w:sz w:val="22"/>
        </w:rPr>
        <w:t>поништене</w:t>
      </w:r>
      <w:r>
        <w:rPr>
          <w:color w:val="231F20"/>
          <w:spacing w:val="-7"/>
          <w:sz w:val="22"/>
        </w:rPr>
        <w:t> </w:t>
      </w:r>
      <w:r>
        <w:rPr>
          <w:color w:val="231F20"/>
          <w:spacing w:val="-6"/>
          <w:sz w:val="22"/>
        </w:rPr>
        <w:t>одлуке</w:t>
      </w:r>
      <w:r>
        <w:rPr>
          <w:color w:val="231F20"/>
          <w:spacing w:val="-7"/>
          <w:sz w:val="22"/>
        </w:rPr>
        <w:t> </w:t>
      </w:r>
      <w:r>
        <w:rPr>
          <w:color w:val="231F20"/>
          <w:spacing w:val="-6"/>
          <w:sz w:val="22"/>
        </w:rPr>
        <w:t>ако</w:t>
      </w:r>
      <w:r>
        <w:rPr>
          <w:color w:val="231F20"/>
          <w:spacing w:val="-7"/>
          <w:sz w:val="22"/>
        </w:rPr>
        <w:t> </w:t>
      </w:r>
      <w:r>
        <w:rPr>
          <w:color w:val="231F20"/>
          <w:spacing w:val="-6"/>
          <w:sz w:val="22"/>
        </w:rPr>
        <w:t>су</w:t>
      </w:r>
      <w:r>
        <w:rPr>
          <w:color w:val="231F20"/>
          <w:spacing w:val="-7"/>
          <w:sz w:val="22"/>
        </w:rPr>
        <w:t> </w:t>
      </w:r>
      <w:r>
        <w:rPr>
          <w:color w:val="231F20"/>
          <w:spacing w:val="-6"/>
          <w:sz w:val="22"/>
        </w:rPr>
        <w:t>ти</w:t>
      </w:r>
      <w:r>
        <w:rPr>
          <w:color w:val="231F20"/>
          <w:spacing w:val="-7"/>
          <w:sz w:val="22"/>
        </w:rPr>
        <w:t> </w:t>
      </w:r>
      <w:r>
        <w:rPr>
          <w:color w:val="231F20"/>
          <w:spacing w:val="-6"/>
          <w:sz w:val="22"/>
        </w:rPr>
        <w:t>подаци</w:t>
      </w:r>
      <w:r>
        <w:rPr>
          <w:color w:val="231F20"/>
          <w:spacing w:val="-7"/>
          <w:sz w:val="22"/>
        </w:rPr>
        <w:t> </w:t>
      </w:r>
      <w:r>
        <w:rPr>
          <w:color w:val="231F20"/>
          <w:spacing w:val="-6"/>
          <w:sz w:val="22"/>
        </w:rPr>
        <w:t>били</w:t>
      </w:r>
      <w:r>
        <w:rPr>
          <w:color w:val="231F20"/>
          <w:spacing w:val="-7"/>
          <w:sz w:val="22"/>
        </w:rPr>
        <w:t> </w:t>
      </w:r>
      <w:r>
        <w:rPr>
          <w:color w:val="231F20"/>
          <w:spacing w:val="-6"/>
          <w:sz w:val="22"/>
        </w:rPr>
        <w:t>регистровани</w:t>
      </w:r>
      <w:r>
        <w:rPr>
          <w:color w:val="231F20"/>
          <w:spacing w:val="-7"/>
          <w:sz w:val="22"/>
        </w:rPr>
        <w:t> </w:t>
      </w:r>
      <w:r>
        <w:rPr>
          <w:color w:val="231F20"/>
          <w:spacing w:val="-6"/>
          <w:sz w:val="22"/>
        </w:rPr>
        <w:t>на </w:t>
      </w:r>
      <w:r>
        <w:rPr>
          <w:color w:val="231F20"/>
          <w:w w:val="90"/>
          <w:sz w:val="22"/>
        </w:rPr>
        <w:t>дан подношења пријаве. У том случају трећа савесна лица задржавају </w:t>
      </w:r>
      <w:r>
        <w:rPr>
          <w:color w:val="231F20"/>
          <w:spacing w:val="-6"/>
          <w:sz w:val="22"/>
        </w:rPr>
        <w:t>права</w:t>
      </w:r>
      <w:r>
        <w:rPr>
          <w:color w:val="231F20"/>
          <w:spacing w:val="-9"/>
          <w:sz w:val="22"/>
        </w:rPr>
        <w:t> </w:t>
      </w:r>
      <w:r>
        <w:rPr>
          <w:color w:val="231F20"/>
          <w:spacing w:val="-6"/>
          <w:sz w:val="22"/>
        </w:rPr>
        <w:t>која</w:t>
      </w:r>
      <w:r>
        <w:rPr>
          <w:color w:val="231F20"/>
          <w:spacing w:val="-9"/>
          <w:sz w:val="22"/>
        </w:rPr>
        <w:t> </w:t>
      </w:r>
      <w:r>
        <w:rPr>
          <w:color w:val="231F20"/>
          <w:spacing w:val="-6"/>
          <w:sz w:val="22"/>
        </w:rPr>
        <w:t>су</w:t>
      </w:r>
      <w:r>
        <w:rPr>
          <w:color w:val="231F20"/>
          <w:spacing w:val="-9"/>
          <w:sz w:val="22"/>
        </w:rPr>
        <w:t> </w:t>
      </w:r>
      <w:r>
        <w:rPr>
          <w:color w:val="231F20"/>
          <w:spacing w:val="-6"/>
          <w:sz w:val="22"/>
        </w:rPr>
        <w:t>стекла</w:t>
      </w:r>
      <w:r>
        <w:rPr>
          <w:color w:val="231F20"/>
          <w:spacing w:val="-9"/>
          <w:sz w:val="22"/>
        </w:rPr>
        <w:t> </w:t>
      </w:r>
      <w:r>
        <w:rPr>
          <w:color w:val="231F20"/>
          <w:spacing w:val="-6"/>
          <w:sz w:val="22"/>
        </w:rPr>
        <w:t>на</w:t>
      </w:r>
      <w:r>
        <w:rPr>
          <w:color w:val="231F20"/>
          <w:spacing w:val="-9"/>
          <w:sz w:val="22"/>
        </w:rPr>
        <w:t> </w:t>
      </w:r>
      <w:r>
        <w:rPr>
          <w:color w:val="231F20"/>
          <w:spacing w:val="-6"/>
          <w:sz w:val="22"/>
        </w:rPr>
        <w:t>основу</w:t>
      </w:r>
      <w:r>
        <w:rPr>
          <w:color w:val="231F20"/>
          <w:spacing w:val="-9"/>
          <w:sz w:val="22"/>
        </w:rPr>
        <w:t> </w:t>
      </w:r>
      <w:r>
        <w:rPr>
          <w:color w:val="231F20"/>
          <w:spacing w:val="-6"/>
          <w:sz w:val="22"/>
        </w:rPr>
        <w:t>поништене</w:t>
      </w:r>
      <w:r>
        <w:rPr>
          <w:color w:val="231F20"/>
          <w:spacing w:val="-9"/>
          <w:sz w:val="22"/>
        </w:rPr>
        <w:t> </w:t>
      </w:r>
      <w:r>
        <w:rPr>
          <w:color w:val="231F20"/>
          <w:spacing w:val="-6"/>
          <w:sz w:val="22"/>
        </w:rPr>
        <w:t>одлуке</w:t>
      </w:r>
      <w:r>
        <w:rPr>
          <w:color w:val="231F20"/>
          <w:spacing w:val="-9"/>
          <w:sz w:val="22"/>
        </w:rPr>
        <w:t> </w:t>
      </w:r>
      <w:r>
        <w:rPr>
          <w:color w:val="231F20"/>
          <w:spacing w:val="-6"/>
          <w:sz w:val="22"/>
        </w:rPr>
        <w:t>односно</w:t>
      </w:r>
      <w:r>
        <w:rPr>
          <w:color w:val="231F20"/>
          <w:spacing w:val="-9"/>
          <w:sz w:val="22"/>
        </w:rPr>
        <w:t> </w:t>
      </w:r>
      <w:r>
        <w:rPr>
          <w:color w:val="231F20"/>
          <w:spacing w:val="-6"/>
          <w:sz w:val="22"/>
        </w:rPr>
        <w:t>њеног</w:t>
      </w:r>
      <w:r>
        <w:rPr>
          <w:color w:val="231F20"/>
          <w:spacing w:val="-9"/>
          <w:sz w:val="22"/>
        </w:rPr>
        <w:t> </w:t>
      </w:r>
      <w:r>
        <w:rPr>
          <w:color w:val="231F20"/>
          <w:spacing w:val="-6"/>
          <w:sz w:val="22"/>
        </w:rPr>
        <w:t>из- </w:t>
      </w:r>
      <w:r>
        <w:rPr>
          <w:color w:val="231F20"/>
          <w:spacing w:val="-8"/>
          <w:sz w:val="22"/>
        </w:rPr>
        <w:t>вршења.</w:t>
      </w:r>
      <w:r>
        <w:rPr>
          <w:color w:val="231F20"/>
          <w:spacing w:val="-19"/>
          <w:sz w:val="22"/>
        </w:rPr>
        <w:t> </w:t>
      </w:r>
      <w:r>
        <w:rPr>
          <w:color w:val="231F20"/>
          <w:spacing w:val="-8"/>
          <w:sz w:val="22"/>
        </w:rPr>
        <w:t>Ако</w:t>
      </w:r>
      <w:r>
        <w:rPr>
          <w:color w:val="231F20"/>
          <w:spacing w:val="-19"/>
          <w:sz w:val="22"/>
        </w:rPr>
        <w:t> </w:t>
      </w:r>
      <w:r>
        <w:rPr>
          <w:color w:val="231F20"/>
          <w:spacing w:val="-8"/>
          <w:sz w:val="22"/>
        </w:rPr>
        <w:t>је</w:t>
      </w:r>
      <w:r>
        <w:rPr>
          <w:color w:val="231F20"/>
          <w:spacing w:val="-19"/>
          <w:sz w:val="22"/>
        </w:rPr>
        <w:t> </w:t>
      </w:r>
      <w:r>
        <w:rPr>
          <w:color w:val="231F20"/>
          <w:spacing w:val="-8"/>
          <w:sz w:val="22"/>
        </w:rPr>
        <w:t>пресудом</w:t>
      </w:r>
      <w:r>
        <w:rPr>
          <w:color w:val="231F20"/>
          <w:spacing w:val="-19"/>
          <w:sz w:val="22"/>
        </w:rPr>
        <w:t> </w:t>
      </w:r>
      <w:r>
        <w:rPr>
          <w:color w:val="231F20"/>
          <w:spacing w:val="-8"/>
          <w:sz w:val="22"/>
        </w:rPr>
        <w:t>поништена</w:t>
      </w:r>
      <w:r>
        <w:rPr>
          <w:color w:val="231F20"/>
          <w:spacing w:val="-19"/>
          <w:sz w:val="22"/>
        </w:rPr>
        <w:t> </w:t>
      </w:r>
      <w:r>
        <w:rPr>
          <w:color w:val="231F20"/>
          <w:spacing w:val="-8"/>
          <w:sz w:val="22"/>
        </w:rPr>
        <w:t>одлука</w:t>
      </w:r>
      <w:r>
        <w:rPr>
          <w:color w:val="231F20"/>
          <w:spacing w:val="-19"/>
          <w:sz w:val="22"/>
        </w:rPr>
        <w:t> </w:t>
      </w:r>
      <w:r>
        <w:rPr>
          <w:color w:val="231F20"/>
          <w:spacing w:val="-8"/>
          <w:sz w:val="22"/>
        </w:rPr>
        <w:t>о</w:t>
      </w:r>
      <w:r>
        <w:rPr>
          <w:color w:val="231F20"/>
          <w:spacing w:val="-19"/>
          <w:sz w:val="22"/>
        </w:rPr>
        <w:t> </w:t>
      </w:r>
      <w:r>
        <w:rPr>
          <w:color w:val="231F20"/>
          <w:spacing w:val="-8"/>
          <w:sz w:val="22"/>
        </w:rPr>
        <w:t>усвајању</w:t>
      </w:r>
      <w:r>
        <w:rPr>
          <w:color w:val="231F20"/>
          <w:spacing w:val="-19"/>
          <w:sz w:val="22"/>
        </w:rPr>
        <w:t> </w:t>
      </w:r>
      <w:r>
        <w:rPr>
          <w:color w:val="231F20"/>
          <w:spacing w:val="-8"/>
          <w:sz w:val="22"/>
        </w:rPr>
        <w:t>годишњих</w:t>
      </w:r>
      <w:r>
        <w:rPr>
          <w:color w:val="231F20"/>
          <w:spacing w:val="-19"/>
          <w:sz w:val="22"/>
        </w:rPr>
        <w:t> </w:t>
      </w:r>
      <w:r>
        <w:rPr>
          <w:color w:val="231F20"/>
          <w:spacing w:val="-8"/>
          <w:sz w:val="22"/>
        </w:rPr>
        <w:t>фи- </w:t>
      </w:r>
      <w:r>
        <w:rPr>
          <w:color w:val="231F20"/>
          <w:w w:val="90"/>
          <w:sz w:val="22"/>
        </w:rPr>
        <w:t>нансијских извештаја друштва, сматраће се да је и одлука о расподели </w:t>
      </w:r>
      <w:r>
        <w:rPr>
          <w:color w:val="231F20"/>
          <w:spacing w:val="-6"/>
          <w:sz w:val="22"/>
        </w:rPr>
        <w:t>добити</w:t>
      </w:r>
      <w:r>
        <w:rPr>
          <w:color w:val="231F20"/>
          <w:spacing w:val="-11"/>
          <w:sz w:val="22"/>
        </w:rPr>
        <w:t> </w:t>
      </w:r>
      <w:r>
        <w:rPr>
          <w:color w:val="231F20"/>
          <w:spacing w:val="-6"/>
          <w:sz w:val="22"/>
        </w:rPr>
        <w:t>за</w:t>
      </w:r>
      <w:r>
        <w:rPr>
          <w:color w:val="231F20"/>
          <w:spacing w:val="-11"/>
          <w:sz w:val="22"/>
        </w:rPr>
        <w:t> </w:t>
      </w:r>
      <w:r>
        <w:rPr>
          <w:color w:val="231F20"/>
          <w:spacing w:val="-6"/>
          <w:sz w:val="22"/>
        </w:rPr>
        <w:t>ту</w:t>
      </w:r>
      <w:r>
        <w:rPr>
          <w:color w:val="231F20"/>
          <w:spacing w:val="-11"/>
          <w:sz w:val="22"/>
        </w:rPr>
        <w:t> </w:t>
      </w:r>
      <w:r>
        <w:rPr>
          <w:color w:val="231F20"/>
          <w:spacing w:val="-6"/>
          <w:sz w:val="22"/>
        </w:rPr>
        <w:t>пословну</w:t>
      </w:r>
      <w:r>
        <w:rPr>
          <w:color w:val="231F20"/>
          <w:spacing w:val="-11"/>
          <w:sz w:val="22"/>
        </w:rPr>
        <w:t> </w:t>
      </w:r>
      <w:r>
        <w:rPr>
          <w:color w:val="231F20"/>
          <w:spacing w:val="-6"/>
          <w:sz w:val="22"/>
        </w:rPr>
        <w:t>годину</w:t>
      </w:r>
      <w:r>
        <w:rPr>
          <w:color w:val="231F20"/>
          <w:spacing w:val="-11"/>
          <w:sz w:val="22"/>
        </w:rPr>
        <w:t> </w:t>
      </w:r>
      <w:r>
        <w:rPr>
          <w:color w:val="231F20"/>
          <w:spacing w:val="-6"/>
          <w:sz w:val="22"/>
        </w:rPr>
        <w:t>поништена</w:t>
      </w:r>
      <w:r>
        <w:rPr>
          <w:color w:val="231F20"/>
          <w:spacing w:val="-11"/>
          <w:sz w:val="22"/>
        </w:rPr>
        <w:t> </w:t>
      </w:r>
      <w:r>
        <w:rPr>
          <w:color w:val="231F20"/>
          <w:spacing w:val="-6"/>
          <w:sz w:val="22"/>
        </w:rPr>
        <w:t>истом</w:t>
      </w:r>
      <w:r>
        <w:rPr>
          <w:color w:val="231F20"/>
          <w:spacing w:val="-11"/>
          <w:sz w:val="22"/>
        </w:rPr>
        <w:t> </w:t>
      </w:r>
      <w:r>
        <w:rPr>
          <w:color w:val="231F20"/>
          <w:spacing w:val="-6"/>
          <w:sz w:val="22"/>
        </w:rPr>
        <w:t>пресудом</w:t>
      </w:r>
      <w:r>
        <w:rPr>
          <w:color w:val="231F20"/>
          <w:spacing w:val="-11"/>
          <w:sz w:val="22"/>
        </w:rPr>
        <w:t> </w:t>
      </w:r>
      <w:r>
        <w:rPr>
          <w:color w:val="231F20"/>
          <w:spacing w:val="-6"/>
          <w:sz w:val="22"/>
        </w:rPr>
        <w:t>и</w:t>
      </w:r>
      <w:r>
        <w:rPr>
          <w:color w:val="231F20"/>
          <w:spacing w:val="-11"/>
          <w:sz w:val="22"/>
        </w:rPr>
        <w:t> </w:t>
      </w:r>
      <w:r>
        <w:rPr>
          <w:color w:val="231F20"/>
          <w:spacing w:val="-6"/>
          <w:sz w:val="22"/>
        </w:rPr>
        <w:t>акциона- ри</w:t>
      </w:r>
      <w:r>
        <w:rPr>
          <w:color w:val="231F20"/>
          <w:spacing w:val="-11"/>
          <w:sz w:val="22"/>
        </w:rPr>
        <w:t> </w:t>
      </w:r>
      <w:r>
        <w:rPr>
          <w:color w:val="231F20"/>
          <w:spacing w:val="-6"/>
          <w:sz w:val="22"/>
        </w:rPr>
        <w:t>ће</w:t>
      </w:r>
      <w:r>
        <w:rPr>
          <w:color w:val="231F20"/>
          <w:spacing w:val="-11"/>
          <w:sz w:val="22"/>
        </w:rPr>
        <w:t> </w:t>
      </w:r>
      <w:r>
        <w:rPr>
          <w:color w:val="231F20"/>
          <w:spacing w:val="-6"/>
          <w:sz w:val="22"/>
        </w:rPr>
        <w:t>бити</w:t>
      </w:r>
      <w:r>
        <w:rPr>
          <w:color w:val="231F20"/>
          <w:spacing w:val="-11"/>
          <w:sz w:val="22"/>
        </w:rPr>
        <w:t> </w:t>
      </w:r>
      <w:r>
        <w:rPr>
          <w:color w:val="231F20"/>
          <w:spacing w:val="-6"/>
          <w:sz w:val="22"/>
        </w:rPr>
        <w:t>у</w:t>
      </w:r>
      <w:r>
        <w:rPr>
          <w:color w:val="231F20"/>
          <w:spacing w:val="-11"/>
          <w:sz w:val="22"/>
        </w:rPr>
        <w:t> </w:t>
      </w:r>
      <w:r>
        <w:rPr>
          <w:color w:val="231F20"/>
          <w:spacing w:val="-6"/>
          <w:sz w:val="22"/>
        </w:rPr>
        <w:t>обавези</w:t>
      </w:r>
      <w:r>
        <w:rPr>
          <w:color w:val="231F20"/>
          <w:spacing w:val="-11"/>
          <w:sz w:val="22"/>
        </w:rPr>
        <w:t> </w:t>
      </w:r>
      <w:r>
        <w:rPr>
          <w:color w:val="231F20"/>
          <w:spacing w:val="-6"/>
          <w:sz w:val="22"/>
        </w:rPr>
        <w:t>да</w:t>
      </w:r>
      <w:r>
        <w:rPr>
          <w:color w:val="231F20"/>
          <w:spacing w:val="-11"/>
          <w:sz w:val="22"/>
        </w:rPr>
        <w:t> </w:t>
      </w:r>
      <w:r>
        <w:rPr>
          <w:color w:val="231F20"/>
          <w:spacing w:val="-6"/>
          <w:sz w:val="22"/>
        </w:rPr>
        <w:t>сву</w:t>
      </w:r>
      <w:r>
        <w:rPr>
          <w:color w:val="231F20"/>
          <w:spacing w:val="-11"/>
          <w:sz w:val="22"/>
        </w:rPr>
        <w:t> </w:t>
      </w:r>
      <w:r>
        <w:rPr>
          <w:color w:val="231F20"/>
          <w:spacing w:val="-6"/>
          <w:sz w:val="22"/>
        </w:rPr>
        <w:t>дивиденду</w:t>
      </w:r>
      <w:r>
        <w:rPr>
          <w:color w:val="231F20"/>
          <w:spacing w:val="-11"/>
          <w:sz w:val="22"/>
        </w:rPr>
        <w:t> </w:t>
      </w:r>
      <w:r>
        <w:rPr>
          <w:color w:val="231F20"/>
          <w:spacing w:val="-6"/>
          <w:sz w:val="22"/>
        </w:rPr>
        <w:t>примљену</w:t>
      </w:r>
      <w:r>
        <w:rPr>
          <w:color w:val="231F20"/>
          <w:spacing w:val="-11"/>
          <w:sz w:val="22"/>
        </w:rPr>
        <w:t> </w:t>
      </w:r>
      <w:r>
        <w:rPr>
          <w:color w:val="231F20"/>
          <w:spacing w:val="-6"/>
          <w:sz w:val="22"/>
        </w:rPr>
        <w:t>по</w:t>
      </w:r>
      <w:r>
        <w:rPr>
          <w:color w:val="231F20"/>
          <w:spacing w:val="-11"/>
          <w:sz w:val="22"/>
        </w:rPr>
        <w:t> </w:t>
      </w:r>
      <w:r>
        <w:rPr>
          <w:color w:val="231F20"/>
          <w:spacing w:val="-6"/>
          <w:sz w:val="22"/>
        </w:rPr>
        <w:t>основу</w:t>
      </w:r>
      <w:r>
        <w:rPr>
          <w:color w:val="231F20"/>
          <w:spacing w:val="-11"/>
          <w:sz w:val="22"/>
        </w:rPr>
        <w:t> </w:t>
      </w:r>
      <w:r>
        <w:rPr>
          <w:color w:val="231F20"/>
          <w:spacing w:val="-6"/>
          <w:sz w:val="22"/>
        </w:rPr>
        <w:t>те</w:t>
      </w:r>
      <w:r>
        <w:rPr>
          <w:color w:val="231F20"/>
          <w:spacing w:val="-11"/>
          <w:sz w:val="22"/>
        </w:rPr>
        <w:t> </w:t>
      </w:r>
      <w:r>
        <w:rPr>
          <w:color w:val="231F20"/>
          <w:spacing w:val="-6"/>
          <w:sz w:val="22"/>
        </w:rPr>
        <w:t>одлу- </w:t>
      </w:r>
      <w:r>
        <w:rPr>
          <w:color w:val="231F20"/>
          <w:spacing w:val="-8"/>
          <w:sz w:val="22"/>
        </w:rPr>
        <w:t>ке</w:t>
      </w:r>
      <w:r>
        <w:rPr>
          <w:color w:val="231F20"/>
          <w:spacing w:val="-20"/>
          <w:sz w:val="22"/>
        </w:rPr>
        <w:t> </w:t>
      </w:r>
      <w:r>
        <w:rPr>
          <w:color w:val="231F20"/>
          <w:spacing w:val="-8"/>
          <w:sz w:val="22"/>
        </w:rPr>
        <w:t>врате</w:t>
      </w:r>
      <w:r>
        <w:rPr>
          <w:color w:val="231F20"/>
          <w:spacing w:val="-19"/>
          <w:sz w:val="22"/>
        </w:rPr>
        <w:t> </w:t>
      </w:r>
      <w:r>
        <w:rPr>
          <w:color w:val="231F20"/>
          <w:spacing w:val="-8"/>
          <w:sz w:val="22"/>
        </w:rPr>
        <w:t>друштву</w:t>
      </w:r>
      <w:r>
        <w:rPr>
          <w:color w:val="231F20"/>
          <w:spacing w:val="-19"/>
          <w:sz w:val="22"/>
        </w:rPr>
        <w:t> </w:t>
      </w:r>
      <w:r>
        <w:rPr>
          <w:color w:val="231F20"/>
          <w:spacing w:val="-8"/>
          <w:sz w:val="22"/>
        </w:rPr>
        <w:t>у</w:t>
      </w:r>
      <w:r>
        <w:rPr>
          <w:color w:val="231F20"/>
          <w:spacing w:val="-20"/>
          <w:sz w:val="22"/>
        </w:rPr>
        <w:t> </w:t>
      </w:r>
      <w:r>
        <w:rPr>
          <w:color w:val="231F20"/>
          <w:spacing w:val="-8"/>
          <w:sz w:val="22"/>
        </w:rPr>
        <w:t>року</w:t>
      </w:r>
      <w:r>
        <w:rPr>
          <w:color w:val="231F20"/>
          <w:spacing w:val="-19"/>
          <w:sz w:val="22"/>
        </w:rPr>
        <w:t> </w:t>
      </w:r>
      <w:r>
        <w:rPr>
          <w:color w:val="231F20"/>
          <w:spacing w:val="-8"/>
          <w:sz w:val="22"/>
        </w:rPr>
        <w:t>од</w:t>
      </w:r>
      <w:r>
        <w:rPr>
          <w:color w:val="231F20"/>
          <w:spacing w:val="-19"/>
          <w:sz w:val="22"/>
        </w:rPr>
        <w:t> </w:t>
      </w:r>
      <w:r>
        <w:rPr>
          <w:color w:val="231F20"/>
          <w:spacing w:val="-8"/>
          <w:sz w:val="22"/>
        </w:rPr>
        <w:t>30</w:t>
      </w:r>
      <w:r>
        <w:rPr>
          <w:color w:val="231F20"/>
          <w:spacing w:val="-19"/>
          <w:sz w:val="22"/>
        </w:rPr>
        <w:t> </w:t>
      </w:r>
      <w:r>
        <w:rPr>
          <w:color w:val="231F20"/>
          <w:spacing w:val="-8"/>
          <w:sz w:val="22"/>
        </w:rPr>
        <w:t>дана</w:t>
      </w:r>
      <w:r>
        <w:rPr>
          <w:color w:val="231F20"/>
          <w:spacing w:val="-20"/>
          <w:sz w:val="22"/>
        </w:rPr>
        <w:t> </w:t>
      </w:r>
      <w:r>
        <w:rPr>
          <w:color w:val="231F20"/>
          <w:spacing w:val="-8"/>
          <w:sz w:val="22"/>
        </w:rPr>
        <w:t>од</w:t>
      </w:r>
      <w:r>
        <w:rPr>
          <w:color w:val="231F20"/>
          <w:spacing w:val="-19"/>
          <w:sz w:val="22"/>
        </w:rPr>
        <w:t> </w:t>
      </w:r>
      <w:r>
        <w:rPr>
          <w:color w:val="231F20"/>
          <w:spacing w:val="-8"/>
          <w:sz w:val="22"/>
        </w:rPr>
        <w:t>дана</w:t>
      </w:r>
      <w:r>
        <w:rPr>
          <w:color w:val="231F20"/>
          <w:spacing w:val="-19"/>
          <w:sz w:val="22"/>
        </w:rPr>
        <w:t> </w:t>
      </w:r>
      <w:r>
        <w:rPr>
          <w:color w:val="231F20"/>
          <w:spacing w:val="-8"/>
          <w:sz w:val="22"/>
        </w:rPr>
        <w:t>правноснажности</w:t>
      </w:r>
      <w:r>
        <w:rPr>
          <w:color w:val="231F20"/>
          <w:spacing w:val="-19"/>
          <w:sz w:val="22"/>
        </w:rPr>
        <w:t> </w:t>
      </w:r>
      <w:r>
        <w:rPr>
          <w:color w:val="231F20"/>
          <w:spacing w:val="-8"/>
          <w:sz w:val="22"/>
        </w:rPr>
        <w:t>пресуде.</w:t>
      </w:r>
    </w:p>
    <w:p>
      <w:pPr>
        <w:pStyle w:val="BodyText"/>
        <w:spacing w:line="237" w:lineRule="auto" w:before="13"/>
        <w:ind w:left="693" w:right="684"/>
      </w:pPr>
      <w:r>
        <w:rPr>
          <w:color w:val="231F20"/>
          <w:spacing w:val="-2"/>
        </w:rPr>
        <w:t>У</w:t>
      </w:r>
      <w:r>
        <w:rPr>
          <w:color w:val="231F20"/>
          <w:spacing w:val="-15"/>
        </w:rPr>
        <w:t> </w:t>
      </w:r>
      <w:r>
        <w:rPr>
          <w:color w:val="231F20"/>
          <w:spacing w:val="-2"/>
        </w:rPr>
        <w:t>раду</w:t>
      </w:r>
      <w:r>
        <w:rPr>
          <w:color w:val="231F20"/>
          <w:spacing w:val="-15"/>
        </w:rPr>
        <w:t> </w:t>
      </w:r>
      <w:r>
        <w:rPr>
          <w:color w:val="231F20"/>
          <w:spacing w:val="-2"/>
        </w:rPr>
        <w:t>скупштине</w:t>
      </w:r>
      <w:r>
        <w:rPr>
          <w:color w:val="231F20"/>
          <w:spacing w:val="-14"/>
        </w:rPr>
        <w:t> </w:t>
      </w:r>
      <w:r>
        <w:rPr>
          <w:color w:val="231F20"/>
          <w:spacing w:val="-2"/>
        </w:rPr>
        <w:t>и</w:t>
      </w:r>
      <w:r>
        <w:rPr>
          <w:color w:val="231F20"/>
          <w:spacing w:val="-15"/>
        </w:rPr>
        <w:t> </w:t>
      </w:r>
      <w:r>
        <w:rPr>
          <w:color w:val="231F20"/>
          <w:spacing w:val="-2"/>
        </w:rPr>
        <w:t>других</w:t>
      </w:r>
      <w:r>
        <w:rPr>
          <w:color w:val="231F20"/>
          <w:spacing w:val="-14"/>
        </w:rPr>
        <w:t> </w:t>
      </w:r>
      <w:r>
        <w:rPr>
          <w:color w:val="231F20"/>
          <w:spacing w:val="-2"/>
        </w:rPr>
        <w:t>органа</w:t>
      </w:r>
      <w:r>
        <w:rPr>
          <w:color w:val="231F20"/>
          <w:spacing w:val="-15"/>
        </w:rPr>
        <w:t> </w:t>
      </w:r>
      <w:r>
        <w:rPr>
          <w:color w:val="231F20"/>
          <w:spacing w:val="-2"/>
        </w:rPr>
        <w:t>акционарског</w:t>
      </w:r>
      <w:r>
        <w:rPr>
          <w:color w:val="231F20"/>
          <w:spacing w:val="-14"/>
        </w:rPr>
        <w:t> </w:t>
      </w:r>
      <w:r>
        <w:rPr>
          <w:color w:val="231F20"/>
          <w:spacing w:val="-2"/>
        </w:rPr>
        <w:t>друштва</w:t>
      </w:r>
      <w:r>
        <w:rPr>
          <w:color w:val="231F20"/>
          <w:spacing w:val="-15"/>
        </w:rPr>
        <w:t> </w:t>
      </w:r>
      <w:r>
        <w:rPr>
          <w:color w:val="231F20"/>
          <w:spacing w:val="-2"/>
        </w:rPr>
        <w:t>може </w:t>
      </w:r>
      <w:r>
        <w:rPr>
          <w:color w:val="231F20"/>
          <w:spacing w:val="-8"/>
        </w:rPr>
        <w:t>од помоћи бити секретар друштва. Према ЗПД, акционарско друштво </w:t>
      </w:r>
      <w:r>
        <w:rPr>
          <w:color w:val="231F20"/>
          <w:w w:val="90"/>
        </w:rPr>
        <w:t>може имати секретара друштва, ако је то одређено статутом. Именује </w:t>
      </w:r>
      <w:r>
        <w:rPr>
          <w:color w:val="231F20"/>
          <w:spacing w:val="-4"/>
        </w:rPr>
        <w:t>га</w:t>
      </w:r>
      <w:r>
        <w:rPr>
          <w:color w:val="231F20"/>
          <w:spacing w:val="-9"/>
        </w:rPr>
        <w:t> </w:t>
      </w:r>
      <w:r>
        <w:rPr>
          <w:color w:val="231F20"/>
          <w:spacing w:val="-4"/>
        </w:rPr>
        <w:t>одбор</w:t>
      </w:r>
      <w:r>
        <w:rPr>
          <w:color w:val="231F20"/>
          <w:spacing w:val="-9"/>
        </w:rPr>
        <w:t> </w:t>
      </w:r>
      <w:r>
        <w:rPr>
          <w:color w:val="231F20"/>
          <w:spacing w:val="-4"/>
        </w:rPr>
        <w:t>директора</w:t>
      </w:r>
      <w:r>
        <w:rPr>
          <w:color w:val="231F20"/>
          <w:spacing w:val="-9"/>
        </w:rPr>
        <w:t> </w:t>
      </w:r>
      <w:r>
        <w:rPr>
          <w:color w:val="231F20"/>
          <w:spacing w:val="-4"/>
        </w:rPr>
        <w:t>или</w:t>
      </w:r>
      <w:r>
        <w:rPr>
          <w:color w:val="231F20"/>
          <w:spacing w:val="-9"/>
        </w:rPr>
        <w:t> </w:t>
      </w:r>
      <w:r>
        <w:rPr>
          <w:color w:val="231F20"/>
          <w:spacing w:val="-4"/>
        </w:rPr>
        <w:t>надзорни</w:t>
      </w:r>
      <w:r>
        <w:rPr>
          <w:color w:val="231F20"/>
          <w:spacing w:val="-9"/>
        </w:rPr>
        <w:t> </w:t>
      </w:r>
      <w:r>
        <w:rPr>
          <w:color w:val="231F20"/>
          <w:spacing w:val="-4"/>
        </w:rPr>
        <w:t>одбор</w:t>
      </w:r>
      <w:r>
        <w:rPr>
          <w:color w:val="231F20"/>
          <w:spacing w:val="-9"/>
        </w:rPr>
        <w:t> </w:t>
      </w:r>
      <w:r>
        <w:rPr>
          <w:color w:val="231F20"/>
          <w:spacing w:val="-4"/>
        </w:rPr>
        <w:t>и</w:t>
      </w:r>
      <w:r>
        <w:rPr>
          <w:color w:val="231F20"/>
          <w:spacing w:val="-9"/>
        </w:rPr>
        <w:t> </w:t>
      </w:r>
      <w:r>
        <w:rPr>
          <w:color w:val="231F20"/>
          <w:spacing w:val="-4"/>
        </w:rPr>
        <w:t>утврђује</w:t>
      </w:r>
      <w:r>
        <w:rPr>
          <w:color w:val="231F20"/>
          <w:spacing w:val="-9"/>
        </w:rPr>
        <w:t> </w:t>
      </w:r>
      <w:r>
        <w:rPr>
          <w:color w:val="231F20"/>
          <w:spacing w:val="-4"/>
        </w:rPr>
        <w:t>му</w:t>
      </w:r>
      <w:r>
        <w:rPr>
          <w:color w:val="231F20"/>
          <w:spacing w:val="-9"/>
        </w:rPr>
        <w:t> </w:t>
      </w:r>
      <w:r>
        <w:rPr>
          <w:color w:val="231F20"/>
          <w:spacing w:val="-4"/>
        </w:rPr>
        <w:t>висину</w:t>
      </w:r>
      <w:r>
        <w:rPr>
          <w:color w:val="231F20"/>
          <w:spacing w:val="-9"/>
        </w:rPr>
        <w:t> </w:t>
      </w:r>
      <w:r>
        <w:rPr>
          <w:color w:val="231F20"/>
          <w:spacing w:val="-4"/>
        </w:rPr>
        <w:t>зара- </w:t>
      </w:r>
      <w:r>
        <w:rPr>
          <w:color w:val="231F20"/>
          <w:w w:val="90"/>
        </w:rPr>
        <w:t>де или накнаде за рад и друга права. Мандат секретара друштва траје </w:t>
      </w:r>
      <w:r>
        <w:rPr>
          <w:color w:val="231F20"/>
          <w:spacing w:val="-8"/>
        </w:rPr>
        <w:t>четири године, осим ако је статутом или одлуком о именовању друк- </w:t>
      </w:r>
      <w:r>
        <w:rPr>
          <w:color w:val="231F20"/>
          <w:spacing w:val="-6"/>
        </w:rPr>
        <w:t>чије</w:t>
      </w:r>
      <w:r>
        <w:rPr>
          <w:color w:val="231F20"/>
          <w:spacing w:val="-7"/>
        </w:rPr>
        <w:t> </w:t>
      </w:r>
      <w:r>
        <w:rPr>
          <w:color w:val="231F20"/>
          <w:spacing w:val="-6"/>
        </w:rPr>
        <w:t>одређено.</w:t>
      </w:r>
      <w:r>
        <w:rPr>
          <w:color w:val="231F20"/>
          <w:spacing w:val="-7"/>
        </w:rPr>
        <w:t> </w:t>
      </w:r>
      <w:r>
        <w:rPr>
          <w:color w:val="231F20"/>
          <w:spacing w:val="-6"/>
        </w:rPr>
        <w:t>На</w:t>
      </w:r>
      <w:r>
        <w:rPr>
          <w:color w:val="231F20"/>
          <w:spacing w:val="-7"/>
        </w:rPr>
        <w:t> </w:t>
      </w:r>
      <w:r>
        <w:rPr>
          <w:color w:val="231F20"/>
          <w:spacing w:val="-6"/>
        </w:rPr>
        <w:t>последице</w:t>
      </w:r>
      <w:r>
        <w:rPr>
          <w:color w:val="231F20"/>
          <w:spacing w:val="-7"/>
        </w:rPr>
        <w:t> </w:t>
      </w:r>
      <w:r>
        <w:rPr>
          <w:color w:val="231F20"/>
          <w:spacing w:val="-6"/>
        </w:rPr>
        <w:t>престанка</w:t>
      </w:r>
      <w:r>
        <w:rPr>
          <w:color w:val="231F20"/>
          <w:spacing w:val="-7"/>
        </w:rPr>
        <w:t> </w:t>
      </w:r>
      <w:r>
        <w:rPr>
          <w:color w:val="231F20"/>
          <w:spacing w:val="-6"/>
        </w:rPr>
        <w:t>мандата</w:t>
      </w:r>
      <w:r>
        <w:rPr>
          <w:color w:val="231F20"/>
          <w:spacing w:val="-7"/>
        </w:rPr>
        <w:t> </w:t>
      </w:r>
      <w:r>
        <w:rPr>
          <w:color w:val="231F20"/>
          <w:spacing w:val="-6"/>
        </w:rPr>
        <w:t>секретару</w:t>
      </w:r>
      <w:r>
        <w:rPr>
          <w:color w:val="231F20"/>
          <w:spacing w:val="-7"/>
        </w:rPr>
        <w:t> </w:t>
      </w:r>
      <w:r>
        <w:rPr>
          <w:color w:val="231F20"/>
          <w:spacing w:val="-6"/>
        </w:rPr>
        <w:t>друштва </w:t>
      </w:r>
      <w:r>
        <w:rPr>
          <w:color w:val="231F20"/>
          <w:spacing w:val="-4"/>
        </w:rPr>
        <w:t>сходно</w:t>
      </w:r>
      <w:r>
        <w:rPr>
          <w:color w:val="231F20"/>
          <w:spacing w:val="-5"/>
        </w:rPr>
        <w:t> </w:t>
      </w:r>
      <w:r>
        <w:rPr>
          <w:color w:val="231F20"/>
          <w:spacing w:val="-4"/>
        </w:rPr>
        <w:t>се</w:t>
      </w:r>
      <w:r>
        <w:rPr>
          <w:color w:val="231F20"/>
          <w:spacing w:val="-5"/>
        </w:rPr>
        <w:t> </w:t>
      </w:r>
      <w:r>
        <w:rPr>
          <w:color w:val="231F20"/>
          <w:spacing w:val="-4"/>
        </w:rPr>
        <w:t>примењују одредбе</w:t>
      </w:r>
      <w:r>
        <w:rPr>
          <w:color w:val="231F20"/>
          <w:spacing w:val="-5"/>
        </w:rPr>
        <w:t> </w:t>
      </w:r>
      <w:r>
        <w:rPr>
          <w:color w:val="231F20"/>
          <w:spacing w:val="-4"/>
        </w:rPr>
        <w:t>ЗПД</w:t>
      </w:r>
      <w:r>
        <w:rPr>
          <w:color w:val="231F20"/>
          <w:spacing w:val="-5"/>
        </w:rPr>
        <w:t> </w:t>
      </w:r>
      <w:r>
        <w:rPr>
          <w:color w:val="231F20"/>
          <w:spacing w:val="-4"/>
        </w:rPr>
        <w:t>о престанку</w:t>
      </w:r>
      <w:r>
        <w:rPr>
          <w:color w:val="231F20"/>
          <w:spacing w:val="-5"/>
        </w:rPr>
        <w:t> </w:t>
      </w:r>
      <w:r>
        <w:rPr>
          <w:color w:val="231F20"/>
          <w:spacing w:val="-4"/>
        </w:rPr>
        <w:t>мандата директору</w:t>
      </w:r>
    </w:p>
    <w:p>
      <w:pPr>
        <w:spacing w:after="0" w:line="237" w:lineRule="auto"/>
        <w:sectPr>
          <w:pgSz w:w="9080" w:h="13610"/>
          <w:pgMar w:header="0" w:footer="865" w:top="1000" w:bottom="1060" w:left="440" w:right="560"/>
        </w:sectPr>
      </w:pPr>
    </w:p>
    <w:p>
      <w:pPr>
        <w:pStyle w:val="BodyText"/>
        <w:spacing w:before="86"/>
        <w:ind w:right="568" w:firstLine="0"/>
      </w:pPr>
      <w:r>
        <w:rPr>
          <w:color w:val="231F20"/>
          <w:spacing w:val="-8"/>
        </w:rPr>
        <w:t>друштва. Ако статутом или одлуком о именовању секретара друштва </w:t>
      </w:r>
      <w:r>
        <w:rPr>
          <w:color w:val="231F20"/>
          <w:w w:val="90"/>
        </w:rPr>
        <w:t>није друкчије одређено, секретар друштва одговоран је за: 1) припре- </w:t>
      </w:r>
      <w:r>
        <w:rPr>
          <w:color w:val="231F20"/>
          <w:spacing w:val="-8"/>
        </w:rPr>
        <w:t>му седница скупштине и вођење записника; 2) припрему седница од- </w:t>
      </w:r>
      <w:r>
        <w:rPr>
          <w:color w:val="231F20"/>
          <w:spacing w:val="-4"/>
        </w:rPr>
        <w:t>бора</w:t>
      </w:r>
      <w:r>
        <w:rPr>
          <w:color w:val="231F20"/>
          <w:spacing w:val="-11"/>
        </w:rPr>
        <w:t> </w:t>
      </w:r>
      <w:r>
        <w:rPr>
          <w:color w:val="231F20"/>
          <w:spacing w:val="-4"/>
        </w:rPr>
        <w:t>директора,</w:t>
      </w:r>
      <w:r>
        <w:rPr>
          <w:color w:val="231F20"/>
          <w:spacing w:val="-11"/>
        </w:rPr>
        <w:t> </w:t>
      </w:r>
      <w:r>
        <w:rPr>
          <w:color w:val="231F20"/>
          <w:spacing w:val="-4"/>
        </w:rPr>
        <w:t>извршног</w:t>
      </w:r>
      <w:r>
        <w:rPr>
          <w:color w:val="231F20"/>
          <w:spacing w:val="-11"/>
        </w:rPr>
        <w:t> </w:t>
      </w:r>
      <w:r>
        <w:rPr>
          <w:color w:val="231F20"/>
          <w:spacing w:val="-4"/>
        </w:rPr>
        <w:t>одбора</w:t>
      </w:r>
      <w:r>
        <w:rPr>
          <w:color w:val="231F20"/>
          <w:spacing w:val="-11"/>
        </w:rPr>
        <w:t> </w:t>
      </w:r>
      <w:r>
        <w:rPr>
          <w:color w:val="231F20"/>
          <w:spacing w:val="-4"/>
        </w:rPr>
        <w:t>и</w:t>
      </w:r>
      <w:r>
        <w:rPr>
          <w:color w:val="231F20"/>
          <w:spacing w:val="-11"/>
        </w:rPr>
        <w:t> </w:t>
      </w:r>
      <w:r>
        <w:rPr>
          <w:color w:val="231F20"/>
          <w:spacing w:val="-4"/>
        </w:rPr>
        <w:t>надзорног</w:t>
      </w:r>
      <w:r>
        <w:rPr>
          <w:color w:val="231F20"/>
          <w:spacing w:val="-11"/>
        </w:rPr>
        <w:t> </w:t>
      </w:r>
      <w:r>
        <w:rPr>
          <w:color w:val="231F20"/>
          <w:spacing w:val="-4"/>
        </w:rPr>
        <w:t>одбора</w:t>
      </w:r>
      <w:r>
        <w:rPr>
          <w:color w:val="231F20"/>
          <w:spacing w:val="-11"/>
        </w:rPr>
        <w:t> </w:t>
      </w:r>
      <w:r>
        <w:rPr>
          <w:color w:val="231F20"/>
          <w:spacing w:val="-4"/>
        </w:rPr>
        <w:t>и</w:t>
      </w:r>
      <w:r>
        <w:rPr>
          <w:color w:val="231F20"/>
          <w:spacing w:val="-11"/>
        </w:rPr>
        <w:t> </w:t>
      </w:r>
      <w:r>
        <w:rPr>
          <w:color w:val="231F20"/>
          <w:spacing w:val="-4"/>
        </w:rPr>
        <w:t>вођење</w:t>
      </w:r>
      <w:r>
        <w:rPr>
          <w:color w:val="231F20"/>
          <w:spacing w:val="-11"/>
        </w:rPr>
        <w:t> </w:t>
      </w:r>
      <w:r>
        <w:rPr>
          <w:color w:val="231F20"/>
          <w:spacing w:val="-4"/>
        </w:rPr>
        <w:t>за- </w:t>
      </w:r>
      <w:r>
        <w:rPr>
          <w:color w:val="231F20"/>
          <w:w w:val="90"/>
        </w:rPr>
        <w:t>писника; 3) чување свих материјала, записника и одлука с наведених седница</w:t>
      </w:r>
      <w:r>
        <w:rPr>
          <w:color w:val="231F20"/>
        </w:rPr>
        <w:t> </w:t>
      </w:r>
      <w:r>
        <w:rPr>
          <w:color w:val="231F20"/>
          <w:w w:val="90"/>
        </w:rPr>
        <w:t>и</w:t>
      </w:r>
      <w:r>
        <w:rPr>
          <w:color w:val="231F20"/>
        </w:rPr>
        <w:t> </w:t>
      </w:r>
      <w:r>
        <w:rPr>
          <w:color w:val="231F20"/>
          <w:w w:val="90"/>
        </w:rPr>
        <w:t>омогућавање</w:t>
      </w:r>
      <w:r>
        <w:rPr>
          <w:color w:val="231F20"/>
        </w:rPr>
        <w:t> </w:t>
      </w:r>
      <w:r>
        <w:rPr>
          <w:color w:val="231F20"/>
          <w:w w:val="90"/>
        </w:rPr>
        <w:t>приступа</w:t>
      </w:r>
      <w:r>
        <w:rPr>
          <w:color w:val="231F20"/>
        </w:rPr>
        <w:t> </w:t>
      </w:r>
      <w:r>
        <w:rPr>
          <w:color w:val="231F20"/>
          <w:w w:val="90"/>
        </w:rPr>
        <w:t>тим</w:t>
      </w:r>
      <w:r>
        <w:rPr>
          <w:color w:val="231F20"/>
        </w:rPr>
        <w:t> </w:t>
      </w:r>
      <w:r>
        <w:rPr>
          <w:color w:val="231F20"/>
          <w:w w:val="90"/>
        </w:rPr>
        <w:t>актима</w:t>
      </w:r>
      <w:r>
        <w:rPr>
          <w:color w:val="231F20"/>
        </w:rPr>
        <w:t> </w:t>
      </w:r>
      <w:r>
        <w:rPr>
          <w:color w:val="231F20"/>
          <w:w w:val="90"/>
        </w:rPr>
        <w:t>и</w:t>
      </w:r>
      <w:r>
        <w:rPr>
          <w:color w:val="231F20"/>
        </w:rPr>
        <w:t> </w:t>
      </w:r>
      <w:r>
        <w:rPr>
          <w:color w:val="231F20"/>
          <w:w w:val="90"/>
        </w:rPr>
        <w:t>документима</w:t>
      </w:r>
      <w:r>
        <w:rPr>
          <w:color w:val="231F20"/>
        </w:rPr>
        <w:t> </w:t>
      </w:r>
      <w:r>
        <w:rPr>
          <w:color w:val="231F20"/>
          <w:w w:val="90"/>
        </w:rPr>
        <w:t>у</w:t>
      </w:r>
      <w:r>
        <w:rPr>
          <w:color w:val="231F20"/>
        </w:rPr>
        <w:t> </w:t>
      </w:r>
      <w:r>
        <w:rPr>
          <w:color w:val="231F20"/>
          <w:w w:val="90"/>
        </w:rPr>
        <w:t>складу</w:t>
      </w:r>
      <w:r>
        <w:rPr>
          <w:color w:val="231F20"/>
          <w:spacing w:val="40"/>
        </w:rPr>
        <w:t> </w:t>
      </w:r>
      <w:r>
        <w:rPr>
          <w:color w:val="231F20"/>
          <w:spacing w:val="-8"/>
        </w:rPr>
        <w:t>с</w:t>
      </w:r>
      <w:r>
        <w:rPr>
          <w:color w:val="231F20"/>
          <w:spacing w:val="-9"/>
        </w:rPr>
        <w:t> </w:t>
      </w:r>
      <w:r>
        <w:rPr>
          <w:color w:val="231F20"/>
          <w:spacing w:val="-8"/>
        </w:rPr>
        <w:t>одговарајућим</w:t>
      </w:r>
      <w:r>
        <w:rPr>
          <w:color w:val="231F20"/>
          <w:spacing w:val="-9"/>
        </w:rPr>
        <w:t> </w:t>
      </w:r>
      <w:r>
        <w:rPr>
          <w:color w:val="231F20"/>
          <w:spacing w:val="-8"/>
        </w:rPr>
        <w:t>одредбама ЗПД;</w:t>
      </w:r>
      <w:r>
        <w:rPr>
          <w:color w:val="231F20"/>
          <w:spacing w:val="-9"/>
        </w:rPr>
        <w:t> </w:t>
      </w:r>
      <w:r>
        <w:rPr>
          <w:color w:val="231F20"/>
          <w:spacing w:val="-8"/>
        </w:rPr>
        <w:t>4) комуникацију</w:t>
      </w:r>
      <w:r>
        <w:rPr>
          <w:color w:val="231F20"/>
          <w:spacing w:val="-9"/>
        </w:rPr>
        <w:t> </w:t>
      </w:r>
      <w:r>
        <w:rPr>
          <w:color w:val="231F20"/>
          <w:spacing w:val="-8"/>
        </w:rPr>
        <w:t>друштва с</w:t>
      </w:r>
      <w:r>
        <w:rPr>
          <w:color w:val="231F20"/>
          <w:spacing w:val="-9"/>
        </w:rPr>
        <w:t> </w:t>
      </w:r>
      <w:r>
        <w:rPr>
          <w:color w:val="231F20"/>
          <w:spacing w:val="-8"/>
        </w:rPr>
        <w:t>акциона- </w:t>
      </w:r>
      <w:r>
        <w:rPr>
          <w:color w:val="231F20"/>
          <w:w w:val="90"/>
        </w:rPr>
        <w:t>рима. Секретар друштва може имати и друге дужности и одговорности </w:t>
      </w:r>
      <w:r>
        <w:rPr>
          <w:color w:val="231F20"/>
          <w:spacing w:val="-4"/>
        </w:rPr>
        <w:t>у</w:t>
      </w:r>
      <w:r>
        <w:rPr>
          <w:color w:val="231F20"/>
          <w:spacing w:val="-18"/>
        </w:rPr>
        <w:t> </w:t>
      </w:r>
      <w:r>
        <w:rPr>
          <w:color w:val="231F20"/>
          <w:spacing w:val="-4"/>
        </w:rPr>
        <w:t>складу</w:t>
      </w:r>
      <w:r>
        <w:rPr>
          <w:color w:val="231F20"/>
          <w:spacing w:val="-18"/>
        </w:rPr>
        <w:t> </w:t>
      </w:r>
      <w:r>
        <w:rPr>
          <w:color w:val="231F20"/>
          <w:spacing w:val="-4"/>
        </w:rPr>
        <w:t>са</w:t>
      </w:r>
      <w:r>
        <w:rPr>
          <w:color w:val="231F20"/>
          <w:spacing w:val="-18"/>
        </w:rPr>
        <w:t> </w:t>
      </w:r>
      <w:r>
        <w:rPr>
          <w:color w:val="231F20"/>
          <w:spacing w:val="-4"/>
        </w:rPr>
        <w:t>статутом</w:t>
      </w:r>
      <w:r>
        <w:rPr>
          <w:color w:val="231F20"/>
          <w:spacing w:val="-18"/>
        </w:rPr>
        <w:t> </w:t>
      </w:r>
      <w:r>
        <w:rPr>
          <w:color w:val="231F20"/>
          <w:spacing w:val="-4"/>
        </w:rPr>
        <w:t>и</w:t>
      </w:r>
      <w:r>
        <w:rPr>
          <w:color w:val="231F20"/>
          <w:spacing w:val="-18"/>
        </w:rPr>
        <w:t> </w:t>
      </w:r>
      <w:r>
        <w:rPr>
          <w:color w:val="231F20"/>
          <w:spacing w:val="-4"/>
        </w:rPr>
        <w:t>одлуком</w:t>
      </w:r>
      <w:r>
        <w:rPr>
          <w:color w:val="231F20"/>
          <w:spacing w:val="-18"/>
        </w:rPr>
        <w:t> </w:t>
      </w:r>
      <w:r>
        <w:rPr>
          <w:color w:val="231F20"/>
          <w:spacing w:val="-4"/>
        </w:rPr>
        <w:t>о</w:t>
      </w:r>
      <w:r>
        <w:rPr>
          <w:color w:val="231F20"/>
          <w:spacing w:val="-18"/>
        </w:rPr>
        <w:t> </w:t>
      </w:r>
      <w:r>
        <w:rPr>
          <w:color w:val="231F20"/>
          <w:spacing w:val="-4"/>
        </w:rPr>
        <w:t>његовом</w:t>
      </w:r>
      <w:r>
        <w:rPr>
          <w:color w:val="231F20"/>
          <w:spacing w:val="-18"/>
        </w:rPr>
        <w:t> </w:t>
      </w:r>
      <w:r>
        <w:rPr>
          <w:color w:val="231F20"/>
          <w:spacing w:val="-4"/>
        </w:rPr>
        <w:t>именовању.</w:t>
      </w:r>
    </w:p>
    <w:p>
      <w:pPr>
        <w:pStyle w:val="BodyText"/>
        <w:spacing w:before="1"/>
        <w:ind w:left="0" w:firstLine="0"/>
        <w:jc w:val="left"/>
        <w:rPr>
          <w:sz w:val="24"/>
        </w:rPr>
      </w:pPr>
    </w:p>
    <w:p>
      <w:pPr>
        <w:pStyle w:val="Heading3"/>
        <w:numPr>
          <w:ilvl w:val="4"/>
          <w:numId w:val="35"/>
        </w:numPr>
        <w:tabs>
          <w:tab w:pos="3223" w:val="left" w:leader="none"/>
        </w:tabs>
        <w:spacing w:line="240" w:lineRule="auto" w:before="0" w:after="0"/>
        <w:ind w:left="3222" w:right="0" w:hanging="691"/>
        <w:jc w:val="left"/>
      </w:pPr>
      <w:bookmarkStart w:name="_TOC_250142" w:id="171"/>
      <w:r>
        <w:rPr>
          <w:color w:val="231F20"/>
          <w:w w:val="90"/>
        </w:rPr>
        <w:t>Једнодомно</w:t>
      </w:r>
      <w:r>
        <w:rPr>
          <w:color w:val="231F20"/>
          <w:spacing w:val="36"/>
        </w:rPr>
        <w:t> </w:t>
      </w:r>
      <w:bookmarkEnd w:id="171"/>
      <w:r>
        <w:rPr>
          <w:color w:val="231F20"/>
          <w:spacing w:val="-2"/>
        </w:rPr>
        <w:t>управљање</w:t>
      </w:r>
    </w:p>
    <w:p>
      <w:pPr>
        <w:pStyle w:val="BodyText"/>
        <w:spacing w:before="164"/>
        <w:ind w:right="570"/>
      </w:pPr>
      <w:r>
        <w:rPr>
          <w:i/>
          <w:color w:val="231F20"/>
          <w:w w:val="90"/>
        </w:rPr>
        <w:t>Директор </w:t>
      </w:r>
      <w:r>
        <w:rPr>
          <w:color w:val="231F20"/>
          <w:w w:val="90"/>
        </w:rPr>
        <w:t>може бити свако пословно способно лице, а статутом се </w:t>
      </w:r>
      <w:r>
        <w:rPr>
          <w:color w:val="231F20"/>
          <w:spacing w:val="-8"/>
        </w:rPr>
        <w:t>осим овог услова могу одредити и други услови које лице мора испу- </w:t>
      </w:r>
      <w:r>
        <w:rPr>
          <w:color w:val="231F20"/>
          <w:w w:val="90"/>
        </w:rPr>
        <w:t>нити да би било директор. Директор не може бити лице: 1) које је ди- </w:t>
      </w:r>
      <w:r>
        <w:rPr>
          <w:color w:val="231F20"/>
          <w:spacing w:val="-8"/>
        </w:rPr>
        <w:t>ректор или члан надзорног одбора у више од пет друштава; 2) које је </w:t>
      </w:r>
      <w:r>
        <w:rPr>
          <w:color w:val="231F20"/>
          <w:w w:val="90"/>
        </w:rPr>
        <w:t>осуђено за кривично дело против привреде, током периода од пет го- </w:t>
      </w:r>
      <w:r>
        <w:rPr>
          <w:color w:val="231F20"/>
          <w:spacing w:val="-6"/>
        </w:rPr>
        <w:t>дина</w:t>
      </w:r>
      <w:r>
        <w:rPr>
          <w:color w:val="231F20"/>
          <w:spacing w:val="-11"/>
        </w:rPr>
        <w:t> </w:t>
      </w:r>
      <w:r>
        <w:rPr>
          <w:color w:val="231F20"/>
          <w:spacing w:val="-6"/>
        </w:rPr>
        <w:t>рачунајући</w:t>
      </w:r>
      <w:r>
        <w:rPr>
          <w:color w:val="231F20"/>
          <w:spacing w:val="-10"/>
        </w:rPr>
        <w:t> </w:t>
      </w:r>
      <w:r>
        <w:rPr>
          <w:color w:val="231F20"/>
          <w:spacing w:val="-6"/>
        </w:rPr>
        <w:t>од</w:t>
      </w:r>
      <w:r>
        <w:rPr>
          <w:color w:val="231F20"/>
          <w:spacing w:val="-11"/>
        </w:rPr>
        <w:t> </w:t>
      </w:r>
      <w:r>
        <w:rPr>
          <w:color w:val="231F20"/>
          <w:spacing w:val="-6"/>
        </w:rPr>
        <w:t>дана</w:t>
      </w:r>
      <w:r>
        <w:rPr>
          <w:color w:val="231F20"/>
          <w:spacing w:val="-10"/>
        </w:rPr>
        <w:t> </w:t>
      </w:r>
      <w:r>
        <w:rPr>
          <w:color w:val="231F20"/>
          <w:spacing w:val="-6"/>
        </w:rPr>
        <w:t>правноснажности</w:t>
      </w:r>
      <w:r>
        <w:rPr>
          <w:color w:val="231F20"/>
          <w:spacing w:val="-11"/>
        </w:rPr>
        <w:t> </w:t>
      </w:r>
      <w:r>
        <w:rPr>
          <w:color w:val="231F20"/>
          <w:spacing w:val="-6"/>
        </w:rPr>
        <w:t>пресуде,</w:t>
      </w:r>
      <w:r>
        <w:rPr>
          <w:color w:val="231F20"/>
          <w:spacing w:val="-10"/>
        </w:rPr>
        <w:t> </w:t>
      </w:r>
      <w:r>
        <w:rPr>
          <w:color w:val="231F20"/>
          <w:spacing w:val="-6"/>
        </w:rPr>
        <w:t>с</w:t>
      </w:r>
      <w:r>
        <w:rPr>
          <w:color w:val="231F20"/>
          <w:spacing w:val="-11"/>
        </w:rPr>
        <w:t> </w:t>
      </w:r>
      <w:r>
        <w:rPr>
          <w:color w:val="231F20"/>
          <w:spacing w:val="-6"/>
        </w:rPr>
        <w:t>тим</w:t>
      </w:r>
      <w:r>
        <w:rPr>
          <w:color w:val="231F20"/>
          <w:spacing w:val="-10"/>
        </w:rPr>
        <w:t> </w:t>
      </w:r>
      <w:r>
        <w:rPr>
          <w:color w:val="231F20"/>
          <w:spacing w:val="-6"/>
        </w:rPr>
        <w:t>да</w:t>
      </w:r>
      <w:r>
        <w:rPr>
          <w:color w:val="231F20"/>
          <w:spacing w:val="-11"/>
        </w:rPr>
        <w:t> </w:t>
      </w:r>
      <w:r>
        <w:rPr>
          <w:color w:val="231F20"/>
          <w:spacing w:val="-6"/>
        </w:rPr>
        <w:t>се</w:t>
      </w:r>
      <w:r>
        <w:rPr>
          <w:color w:val="231F20"/>
          <w:spacing w:val="-10"/>
        </w:rPr>
        <w:t> </w:t>
      </w:r>
      <w:r>
        <w:rPr>
          <w:color w:val="231F20"/>
          <w:spacing w:val="-6"/>
        </w:rPr>
        <w:t>у</w:t>
      </w:r>
      <w:r>
        <w:rPr>
          <w:color w:val="231F20"/>
          <w:spacing w:val="-11"/>
        </w:rPr>
        <w:t> </w:t>
      </w:r>
      <w:r>
        <w:rPr>
          <w:color w:val="231F20"/>
          <w:spacing w:val="-6"/>
        </w:rPr>
        <w:t>тај период</w:t>
      </w:r>
      <w:r>
        <w:rPr>
          <w:color w:val="231F20"/>
          <w:spacing w:val="-21"/>
        </w:rPr>
        <w:t> </w:t>
      </w:r>
      <w:r>
        <w:rPr>
          <w:color w:val="231F20"/>
          <w:spacing w:val="-6"/>
        </w:rPr>
        <w:t>не</w:t>
      </w:r>
      <w:r>
        <w:rPr>
          <w:color w:val="231F20"/>
          <w:spacing w:val="-21"/>
        </w:rPr>
        <w:t> </w:t>
      </w:r>
      <w:r>
        <w:rPr>
          <w:color w:val="231F20"/>
          <w:spacing w:val="-6"/>
        </w:rPr>
        <w:t>урачунава</w:t>
      </w:r>
      <w:r>
        <w:rPr>
          <w:color w:val="231F20"/>
          <w:spacing w:val="-21"/>
        </w:rPr>
        <w:t> </w:t>
      </w:r>
      <w:r>
        <w:rPr>
          <w:color w:val="231F20"/>
          <w:spacing w:val="-6"/>
        </w:rPr>
        <w:t>време</w:t>
      </w:r>
      <w:r>
        <w:rPr>
          <w:color w:val="231F20"/>
          <w:spacing w:val="-21"/>
        </w:rPr>
        <w:t> </w:t>
      </w:r>
      <w:r>
        <w:rPr>
          <w:color w:val="231F20"/>
          <w:spacing w:val="-6"/>
        </w:rPr>
        <w:t>проведено</w:t>
      </w:r>
      <w:r>
        <w:rPr>
          <w:color w:val="231F20"/>
          <w:spacing w:val="-21"/>
        </w:rPr>
        <w:t> </w:t>
      </w:r>
      <w:r>
        <w:rPr>
          <w:color w:val="231F20"/>
          <w:spacing w:val="-6"/>
        </w:rPr>
        <w:t>на</w:t>
      </w:r>
      <w:r>
        <w:rPr>
          <w:color w:val="231F20"/>
          <w:spacing w:val="-21"/>
        </w:rPr>
        <w:t> </w:t>
      </w:r>
      <w:r>
        <w:rPr>
          <w:color w:val="231F20"/>
          <w:spacing w:val="-6"/>
        </w:rPr>
        <w:t>издржавању</w:t>
      </w:r>
      <w:r>
        <w:rPr>
          <w:color w:val="231F20"/>
          <w:spacing w:val="-20"/>
        </w:rPr>
        <w:t> </w:t>
      </w:r>
      <w:r>
        <w:rPr>
          <w:color w:val="231F20"/>
          <w:spacing w:val="-6"/>
        </w:rPr>
        <w:t>казне</w:t>
      </w:r>
      <w:r>
        <w:rPr>
          <w:color w:val="231F20"/>
          <w:spacing w:val="-21"/>
        </w:rPr>
        <w:t> </w:t>
      </w:r>
      <w:r>
        <w:rPr>
          <w:color w:val="231F20"/>
          <w:spacing w:val="-6"/>
        </w:rPr>
        <w:t>затвора;</w:t>
      </w:r>
    </w:p>
    <w:p>
      <w:pPr>
        <w:pStyle w:val="ListParagraph"/>
        <w:numPr>
          <w:ilvl w:val="0"/>
          <w:numId w:val="41"/>
        </w:numPr>
        <w:tabs>
          <w:tab w:pos="1041" w:val="left" w:leader="none"/>
        </w:tabs>
        <w:spacing w:line="237" w:lineRule="auto" w:before="0" w:after="0"/>
        <w:ind w:left="807" w:right="569" w:firstLine="0"/>
        <w:jc w:val="both"/>
        <w:rPr>
          <w:sz w:val="22"/>
        </w:rPr>
      </w:pPr>
      <w:r>
        <w:rPr>
          <w:color w:val="231F20"/>
          <w:spacing w:val="-4"/>
          <w:sz w:val="22"/>
        </w:rPr>
        <w:t>коме</w:t>
      </w:r>
      <w:r>
        <w:rPr>
          <w:color w:val="231F20"/>
          <w:spacing w:val="-13"/>
          <w:sz w:val="22"/>
        </w:rPr>
        <w:t> </w:t>
      </w:r>
      <w:r>
        <w:rPr>
          <w:color w:val="231F20"/>
          <w:spacing w:val="-4"/>
          <w:sz w:val="22"/>
        </w:rPr>
        <w:t>је</w:t>
      </w:r>
      <w:r>
        <w:rPr>
          <w:color w:val="231F20"/>
          <w:spacing w:val="-13"/>
          <w:sz w:val="22"/>
        </w:rPr>
        <w:t> </w:t>
      </w:r>
      <w:r>
        <w:rPr>
          <w:color w:val="231F20"/>
          <w:spacing w:val="-4"/>
          <w:sz w:val="22"/>
        </w:rPr>
        <w:t>изречена</w:t>
      </w:r>
      <w:r>
        <w:rPr>
          <w:color w:val="231F20"/>
          <w:spacing w:val="-12"/>
          <w:sz w:val="22"/>
        </w:rPr>
        <w:t> </w:t>
      </w:r>
      <w:r>
        <w:rPr>
          <w:color w:val="231F20"/>
          <w:spacing w:val="-4"/>
          <w:sz w:val="22"/>
        </w:rPr>
        <w:t>мера</w:t>
      </w:r>
      <w:r>
        <w:rPr>
          <w:color w:val="231F20"/>
          <w:spacing w:val="-13"/>
          <w:sz w:val="22"/>
        </w:rPr>
        <w:t> </w:t>
      </w:r>
      <w:r>
        <w:rPr>
          <w:color w:val="231F20"/>
          <w:spacing w:val="-4"/>
          <w:sz w:val="22"/>
        </w:rPr>
        <w:t>безбедности</w:t>
      </w:r>
      <w:r>
        <w:rPr>
          <w:color w:val="231F20"/>
          <w:spacing w:val="-12"/>
          <w:sz w:val="22"/>
        </w:rPr>
        <w:t> </w:t>
      </w:r>
      <w:r>
        <w:rPr>
          <w:color w:val="231F20"/>
          <w:spacing w:val="-4"/>
          <w:sz w:val="22"/>
        </w:rPr>
        <w:t>забрана</w:t>
      </w:r>
      <w:r>
        <w:rPr>
          <w:color w:val="231F20"/>
          <w:spacing w:val="-13"/>
          <w:sz w:val="22"/>
        </w:rPr>
        <w:t> </w:t>
      </w:r>
      <w:r>
        <w:rPr>
          <w:color w:val="231F20"/>
          <w:spacing w:val="-4"/>
          <w:sz w:val="22"/>
        </w:rPr>
        <w:t>обављања</w:t>
      </w:r>
      <w:r>
        <w:rPr>
          <w:color w:val="231F20"/>
          <w:spacing w:val="-12"/>
          <w:sz w:val="22"/>
        </w:rPr>
        <w:t> </w:t>
      </w:r>
      <w:r>
        <w:rPr>
          <w:color w:val="231F20"/>
          <w:spacing w:val="-4"/>
          <w:sz w:val="22"/>
        </w:rPr>
        <w:t>делатнос- </w:t>
      </w:r>
      <w:r>
        <w:rPr>
          <w:color w:val="231F20"/>
          <w:spacing w:val="-6"/>
          <w:sz w:val="22"/>
        </w:rPr>
        <w:t>ти</w:t>
      </w:r>
      <w:r>
        <w:rPr>
          <w:color w:val="231F20"/>
          <w:spacing w:val="-11"/>
          <w:sz w:val="22"/>
        </w:rPr>
        <w:t> </w:t>
      </w:r>
      <w:r>
        <w:rPr>
          <w:color w:val="231F20"/>
          <w:spacing w:val="-6"/>
          <w:sz w:val="22"/>
        </w:rPr>
        <w:t>која</w:t>
      </w:r>
      <w:r>
        <w:rPr>
          <w:color w:val="231F20"/>
          <w:spacing w:val="-11"/>
          <w:sz w:val="22"/>
        </w:rPr>
        <w:t> </w:t>
      </w:r>
      <w:r>
        <w:rPr>
          <w:color w:val="231F20"/>
          <w:spacing w:val="-6"/>
          <w:sz w:val="22"/>
        </w:rPr>
        <w:t>представља</w:t>
      </w:r>
      <w:r>
        <w:rPr>
          <w:color w:val="231F20"/>
          <w:spacing w:val="-10"/>
          <w:sz w:val="22"/>
        </w:rPr>
        <w:t> </w:t>
      </w:r>
      <w:r>
        <w:rPr>
          <w:color w:val="231F20"/>
          <w:spacing w:val="-6"/>
          <w:sz w:val="22"/>
        </w:rPr>
        <w:t>претежну</w:t>
      </w:r>
      <w:r>
        <w:rPr>
          <w:color w:val="231F20"/>
          <w:spacing w:val="-11"/>
          <w:sz w:val="22"/>
        </w:rPr>
        <w:t> </w:t>
      </w:r>
      <w:r>
        <w:rPr>
          <w:color w:val="231F20"/>
          <w:spacing w:val="-6"/>
          <w:sz w:val="22"/>
        </w:rPr>
        <w:t>делатност</w:t>
      </w:r>
      <w:r>
        <w:rPr>
          <w:color w:val="231F20"/>
          <w:spacing w:val="-10"/>
          <w:sz w:val="22"/>
        </w:rPr>
        <w:t> </w:t>
      </w:r>
      <w:r>
        <w:rPr>
          <w:color w:val="231F20"/>
          <w:spacing w:val="-6"/>
          <w:sz w:val="22"/>
        </w:rPr>
        <w:t>друштва,</w:t>
      </w:r>
      <w:r>
        <w:rPr>
          <w:color w:val="231F20"/>
          <w:spacing w:val="-11"/>
          <w:sz w:val="22"/>
        </w:rPr>
        <w:t> </w:t>
      </w:r>
      <w:r>
        <w:rPr>
          <w:color w:val="231F20"/>
          <w:spacing w:val="-6"/>
          <w:sz w:val="22"/>
        </w:rPr>
        <w:t>за</w:t>
      </w:r>
      <w:r>
        <w:rPr>
          <w:color w:val="231F20"/>
          <w:spacing w:val="-10"/>
          <w:sz w:val="22"/>
        </w:rPr>
        <w:t> </w:t>
      </w:r>
      <w:r>
        <w:rPr>
          <w:color w:val="231F20"/>
          <w:spacing w:val="-6"/>
          <w:sz w:val="22"/>
        </w:rPr>
        <w:t>време</w:t>
      </w:r>
      <w:r>
        <w:rPr>
          <w:color w:val="231F20"/>
          <w:spacing w:val="-11"/>
          <w:sz w:val="22"/>
        </w:rPr>
        <w:t> </w:t>
      </w:r>
      <w:r>
        <w:rPr>
          <w:color w:val="231F20"/>
          <w:spacing w:val="-6"/>
          <w:sz w:val="22"/>
        </w:rPr>
        <w:t>док</w:t>
      </w:r>
      <w:r>
        <w:rPr>
          <w:color w:val="231F20"/>
          <w:spacing w:val="-11"/>
          <w:sz w:val="22"/>
        </w:rPr>
        <w:t> </w:t>
      </w:r>
      <w:r>
        <w:rPr>
          <w:color w:val="231F20"/>
          <w:spacing w:val="-6"/>
          <w:sz w:val="22"/>
        </w:rPr>
        <w:t>траје </w:t>
      </w:r>
      <w:r>
        <w:rPr>
          <w:color w:val="231F20"/>
          <w:spacing w:val="-8"/>
          <w:sz w:val="22"/>
        </w:rPr>
        <w:t>та</w:t>
      </w:r>
      <w:r>
        <w:rPr>
          <w:color w:val="231F20"/>
          <w:spacing w:val="-9"/>
          <w:sz w:val="22"/>
        </w:rPr>
        <w:t> </w:t>
      </w:r>
      <w:r>
        <w:rPr>
          <w:color w:val="231F20"/>
          <w:spacing w:val="-8"/>
          <w:sz w:val="22"/>
        </w:rPr>
        <w:t>забрана.</w:t>
      </w:r>
      <w:r>
        <w:rPr>
          <w:color w:val="231F20"/>
          <w:spacing w:val="-9"/>
          <w:sz w:val="22"/>
        </w:rPr>
        <w:t> </w:t>
      </w:r>
      <w:r>
        <w:rPr>
          <w:color w:val="231F20"/>
          <w:spacing w:val="-8"/>
          <w:sz w:val="22"/>
        </w:rPr>
        <w:t>Друштво има</w:t>
      </w:r>
      <w:r>
        <w:rPr>
          <w:color w:val="231F20"/>
          <w:spacing w:val="-9"/>
          <w:sz w:val="22"/>
        </w:rPr>
        <w:t> </w:t>
      </w:r>
      <w:r>
        <w:rPr>
          <w:color w:val="231F20"/>
          <w:spacing w:val="-8"/>
          <w:sz w:val="22"/>
        </w:rPr>
        <w:t>једног или</w:t>
      </w:r>
      <w:r>
        <w:rPr>
          <w:color w:val="231F20"/>
          <w:spacing w:val="-9"/>
          <w:sz w:val="22"/>
        </w:rPr>
        <w:t> </w:t>
      </w:r>
      <w:r>
        <w:rPr>
          <w:color w:val="231F20"/>
          <w:spacing w:val="-8"/>
          <w:sz w:val="22"/>
        </w:rPr>
        <w:t>више директора,</w:t>
      </w:r>
      <w:r>
        <w:rPr>
          <w:color w:val="231F20"/>
          <w:spacing w:val="-9"/>
          <w:sz w:val="22"/>
        </w:rPr>
        <w:t> </w:t>
      </w:r>
      <w:r>
        <w:rPr>
          <w:color w:val="231F20"/>
          <w:spacing w:val="-8"/>
          <w:sz w:val="22"/>
        </w:rPr>
        <w:t>чији</w:t>
      </w:r>
      <w:r>
        <w:rPr>
          <w:color w:val="231F20"/>
          <w:spacing w:val="-9"/>
          <w:sz w:val="22"/>
        </w:rPr>
        <w:t> </w:t>
      </w:r>
      <w:r>
        <w:rPr>
          <w:color w:val="231F20"/>
          <w:spacing w:val="-8"/>
          <w:sz w:val="22"/>
        </w:rPr>
        <w:t>се број</w:t>
      </w:r>
      <w:r>
        <w:rPr>
          <w:color w:val="231F20"/>
          <w:spacing w:val="-9"/>
          <w:sz w:val="22"/>
        </w:rPr>
        <w:t> </w:t>
      </w:r>
      <w:r>
        <w:rPr>
          <w:color w:val="231F20"/>
          <w:spacing w:val="-8"/>
          <w:sz w:val="22"/>
        </w:rPr>
        <w:t>од- ређује статутом. Ако друштво има три или више директора, они чине </w:t>
      </w:r>
      <w:r>
        <w:rPr>
          <w:color w:val="231F20"/>
          <w:w w:val="90"/>
          <w:sz w:val="22"/>
        </w:rPr>
        <w:t>одбор директора друштва. На друштво које има једног или два дирек- </w:t>
      </w:r>
      <w:r>
        <w:rPr>
          <w:color w:val="231F20"/>
          <w:spacing w:val="-6"/>
          <w:sz w:val="22"/>
        </w:rPr>
        <w:t>тора сходно се примењују одредбе овог закона о одбору директора, </w:t>
      </w:r>
      <w:r>
        <w:rPr>
          <w:color w:val="231F20"/>
          <w:sz w:val="22"/>
        </w:rPr>
        <w:t>осим</w:t>
      </w:r>
      <w:r>
        <w:rPr>
          <w:color w:val="231F20"/>
          <w:spacing w:val="-17"/>
          <w:sz w:val="22"/>
        </w:rPr>
        <w:t> </w:t>
      </w:r>
      <w:r>
        <w:rPr>
          <w:color w:val="231F20"/>
          <w:sz w:val="22"/>
        </w:rPr>
        <w:t>одредби</w:t>
      </w:r>
      <w:r>
        <w:rPr>
          <w:color w:val="231F20"/>
          <w:spacing w:val="-16"/>
          <w:sz w:val="22"/>
        </w:rPr>
        <w:t> </w:t>
      </w:r>
      <w:r>
        <w:rPr>
          <w:color w:val="231F20"/>
          <w:sz w:val="22"/>
        </w:rPr>
        <w:t>о</w:t>
      </w:r>
      <w:r>
        <w:rPr>
          <w:color w:val="231F20"/>
          <w:spacing w:val="-17"/>
          <w:sz w:val="22"/>
        </w:rPr>
        <w:t> </w:t>
      </w:r>
      <w:r>
        <w:rPr>
          <w:color w:val="231F20"/>
          <w:sz w:val="22"/>
        </w:rPr>
        <w:t>седницама</w:t>
      </w:r>
      <w:r>
        <w:rPr>
          <w:color w:val="231F20"/>
          <w:spacing w:val="-16"/>
          <w:sz w:val="22"/>
        </w:rPr>
        <w:t> </w:t>
      </w:r>
      <w:r>
        <w:rPr>
          <w:color w:val="231F20"/>
          <w:sz w:val="22"/>
        </w:rPr>
        <w:t>одбора</w:t>
      </w:r>
      <w:r>
        <w:rPr>
          <w:color w:val="231F20"/>
          <w:spacing w:val="-17"/>
          <w:sz w:val="22"/>
        </w:rPr>
        <w:t> </w:t>
      </w:r>
      <w:r>
        <w:rPr>
          <w:color w:val="231F20"/>
          <w:sz w:val="22"/>
        </w:rPr>
        <w:t>директора.</w:t>
      </w:r>
      <w:r>
        <w:rPr>
          <w:color w:val="231F20"/>
          <w:spacing w:val="-16"/>
          <w:sz w:val="22"/>
        </w:rPr>
        <w:t> </w:t>
      </w:r>
      <w:r>
        <w:rPr>
          <w:color w:val="231F20"/>
          <w:sz w:val="22"/>
        </w:rPr>
        <w:t>Јавно</w:t>
      </w:r>
      <w:r>
        <w:rPr>
          <w:color w:val="231F20"/>
          <w:spacing w:val="-17"/>
          <w:sz w:val="22"/>
        </w:rPr>
        <w:t> </w:t>
      </w:r>
      <w:r>
        <w:rPr>
          <w:color w:val="231F20"/>
          <w:sz w:val="22"/>
        </w:rPr>
        <w:t>акционарско </w:t>
      </w:r>
      <w:r>
        <w:rPr>
          <w:color w:val="231F20"/>
          <w:spacing w:val="-8"/>
          <w:sz w:val="22"/>
        </w:rPr>
        <w:t>друштво</w:t>
      </w:r>
      <w:r>
        <w:rPr>
          <w:color w:val="231F20"/>
          <w:spacing w:val="-9"/>
          <w:sz w:val="22"/>
        </w:rPr>
        <w:t> </w:t>
      </w:r>
      <w:r>
        <w:rPr>
          <w:color w:val="231F20"/>
          <w:spacing w:val="-8"/>
          <w:sz w:val="22"/>
        </w:rPr>
        <w:t>има</w:t>
      </w:r>
      <w:r>
        <w:rPr>
          <w:color w:val="231F20"/>
          <w:spacing w:val="-9"/>
          <w:sz w:val="22"/>
        </w:rPr>
        <w:t> </w:t>
      </w:r>
      <w:r>
        <w:rPr>
          <w:color w:val="231F20"/>
          <w:spacing w:val="-8"/>
          <w:sz w:val="22"/>
        </w:rPr>
        <w:t>одбор директора,</w:t>
      </w:r>
      <w:r>
        <w:rPr>
          <w:color w:val="231F20"/>
          <w:spacing w:val="-9"/>
          <w:sz w:val="22"/>
        </w:rPr>
        <w:t> </w:t>
      </w:r>
      <w:r>
        <w:rPr>
          <w:color w:val="231F20"/>
          <w:spacing w:val="-8"/>
          <w:sz w:val="22"/>
        </w:rPr>
        <w:t>који се</w:t>
      </w:r>
      <w:r>
        <w:rPr>
          <w:color w:val="231F20"/>
          <w:spacing w:val="-9"/>
          <w:sz w:val="22"/>
        </w:rPr>
        <w:t> </w:t>
      </w:r>
      <w:r>
        <w:rPr>
          <w:color w:val="231F20"/>
          <w:spacing w:val="-8"/>
          <w:sz w:val="22"/>
        </w:rPr>
        <w:t>састоји од</w:t>
      </w:r>
      <w:r>
        <w:rPr>
          <w:color w:val="231F20"/>
          <w:spacing w:val="-9"/>
          <w:sz w:val="22"/>
        </w:rPr>
        <w:t> </w:t>
      </w:r>
      <w:r>
        <w:rPr>
          <w:color w:val="231F20"/>
          <w:spacing w:val="-8"/>
          <w:sz w:val="22"/>
        </w:rPr>
        <w:t>најмање</w:t>
      </w:r>
      <w:r>
        <w:rPr>
          <w:color w:val="231F20"/>
          <w:spacing w:val="-9"/>
          <w:sz w:val="22"/>
        </w:rPr>
        <w:t> </w:t>
      </w:r>
      <w:r>
        <w:rPr>
          <w:color w:val="231F20"/>
          <w:spacing w:val="-8"/>
          <w:sz w:val="22"/>
        </w:rPr>
        <w:t>три дирек- </w:t>
      </w:r>
      <w:r>
        <w:rPr>
          <w:color w:val="231F20"/>
          <w:w w:val="90"/>
          <w:sz w:val="22"/>
        </w:rPr>
        <w:t>тора. Кандидате за директора могу предложити овлашћени предлага- </w:t>
      </w:r>
      <w:r>
        <w:rPr>
          <w:color w:val="231F20"/>
          <w:spacing w:val="-8"/>
          <w:sz w:val="22"/>
        </w:rPr>
        <w:t>чи (директори, комисије, акционари). Директоре именује скупштина на период одређен статутом који не може бити дужи од четири годи- </w:t>
      </w:r>
      <w:r>
        <w:rPr>
          <w:color w:val="231F20"/>
          <w:w w:val="90"/>
          <w:sz w:val="22"/>
        </w:rPr>
        <w:t>не (мандат директора). По истеку мандата, директор може бити поно- во именован. У складу са ЗПД, директори могу именовати (кооптирати) </w:t>
      </w:r>
      <w:r>
        <w:rPr>
          <w:color w:val="231F20"/>
          <w:spacing w:val="-6"/>
          <w:sz w:val="22"/>
        </w:rPr>
        <w:t>вршиоца</w:t>
      </w:r>
      <w:r>
        <w:rPr>
          <w:color w:val="231F20"/>
          <w:spacing w:val="-11"/>
          <w:sz w:val="22"/>
        </w:rPr>
        <w:t> </w:t>
      </w:r>
      <w:r>
        <w:rPr>
          <w:color w:val="231F20"/>
          <w:spacing w:val="-6"/>
          <w:sz w:val="22"/>
        </w:rPr>
        <w:t>дужности</w:t>
      </w:r>
      <w:r>
        <w:rPr>
          <w:color w:val="231F20"/>
          <w:spacing w:val="-11"/>
          <w:sz w:val="22"/>
        </w:rPr>
        <w:t> </w:t>
      </w:r>
      <w:r>
        <w:rPr>
          <w:color w:val="231F20"/>
          <w:spacing w:val="-6"/>
          <w:sz w:val="22"/>
        </w:rPr>
        <w:t>на</w:t>
      </w:r>
      <w:r>
        <w:rPr>
          <w:color w:val="231F20"/>
          <w:spacing w:val="-10"/>
          <w:sz w:val="22"/>
        </w:rPr>
        <w:t> </w:t>
      </w:r>
      <w:r>
        <w:rPr>
          <w:color w:val="231F20"/>
          <w:spacing w:val="-6"/>
          <w:sz w:val="22"/>
        </w:rPr>
        <w:t>непопуњено</w:t>
      </w:r>
      <w:r>
        <w:rPr>
          <w:color w:val="231F20"/>
          <w:spacing w:val="-11"/>
          <w:sz w:val="22"/>
        </w:rPr>
        <w:t> </w:t>
      </w:r>
      <w:r>
        <w:rPr>
          <w:color w:val="231F20"/>
          <w:spacing w:val="-6"/>
          <w:sz w:val="22"/>
        </w:rPr>
        <w:t>место</w:t>
      </w:r>
      <w:r>
        <w:rPr>
          <w:color w:val="231F20"/>
          <w:spacing w:val="-10"/>
          <w:sz w:val="22"/>
        </w:rPr>
        <w:t> </w:t>
      </w:r>
      <w:r>
        <w:rPr>
          <w:color w:val="231F20"/>
          <w:spacing w:val="-6"/>
          <w:sz w:val="22"/>
        </w:rPr>
        <w:t>директора,</w:t>
      </w:r>
      <w:r>
        <w:rPr>
          <w:color w:val="231F20"/>
          <w:spacing w:val="-11"/>
          <w:sz w:val="22"/>
        </w:rPr>
        <w:t> </w:t>
      </w:r>
      <w:r>
        <w:rPr>
          <w:color w:val="231F20"/>
          <w:spacing w:val="-6"/>
          <w:sz w:val="22"/>
        </w:rPr>
        <w:t>осим</w:t>
      </w:r>
      <w:r>
        <w:rPr>
          <w:color w:val="231F20"/>
          <w:spacing w:val="-10"/>
          <w:sz w:val="22"/>
        </w:rPr>
        <w:t> </w:t>
      </w:r>
      <w:r>
        <w:rPr>
          <w:color w:val="231F20"/>
          <w:spacing w:val="-6"/>
          <w:sz w:val="22"/>
        </w:rPr>
        <w:t>ако</w:t>
      </w:r>
      <w:r>
        <w:rPr>
          <w:color w:val="231F20"/>
          <w:spacing w:val="-11"/>
          <w:sz w:val="22"/>
        </w:rPr>
        <w:t> </w:t>
      </w:r>
      <w:r>
        <w:rPr>
          <w:color w:val="231F20"/>
          <w:spacing w:val="-6"/>
          <w:sz w:val="22"/>
        </w:rPr>
        <w:t>је</w:t>
      </w:r>
      <w:r>
        <w:rPr>
          <w:color w:val="231F20"/>
          <w:spacing w:val="-11"/>
          <w:sz w:val="22"/>
        </w:rPr>
        <w:t> </w:t>
      </w:r>
      <w:r>
        <w:rPr>
          <w:color w:val="231F20"/>
          <w:spacing w:val="-6"/>
          <w:sz w:val="22"/>
        </w:rPr>
        <w:t>ста- </w:t>
      </w:r>
      <w:r>
        <w:rPr>
          <w:color w:val="231F20"/>
          <w:sz w:val="22"/>
        </w:rPr>
        <w:t>тутом</w:t>
      </w:r>
      <w:r>
        <w:rPr>
          <w:color w:val="231F20"/>
          <w:spacing w:val="-17"/>
          <w:sz w:val="22"/>
        </w:rPr>
        <w:t> </w:t>
      </w:r>
      <w:r>
        <w:rPr>
          <w:color w:val="231F20"/>
          <w:sz w:val="22"/>
        </w:rPr>
        <w:t>друкчије</w:t>
      </w:r>
      <w:r>
        <w:rPr>
          <w:color w:val="231F20"/>
          <w:spacing w:val="-17"/>
          <w:sz w:val="22"/>
        </w:rPr>
        <w:t> </w:t>
      </w:r>
      <w:r>
        <w:rPr>
          <w:color w:val="231F20"/>
          <w:sz w:val="22"/>
        </w:rPr>
        <w:t>одређено.</w:t>
      </w:r>
    </w:p>
    <w:p>
      <w:pPr>
        <w:pStyle w:val="BodyText"/>
        <w:spacing w:before="2"/>
        <w:ind w:right="569"/>
      </w:pPr>
      <w:r>
        <w:rPr>
          <w:color w:val="231F20"/>
          <w:w w:val="90"/>
        </w:rPr>
        <w:t>Директори могу бити извршни директори и неизвршни директори,</w:t>
      </w:r>
      <w:r>
        <w:rPr>
          <w:color w:val="231F20"/>
          <w:spacing w:val="40"/>
        </w:rPr>
        <w:t> </w:t>
      </w:r>
      <w:r>
        <w:rPr>
          <w:color w:val="231F20"/>
          <w:w w:val="90"/>
        </w:rPr>
        <w:t>а кад друштво има мање од три директора, сваки директор је извршни </w:t>
      </w:r>
      <w:r>
        <w:rPr>
          <w:color w:val="231F20"/>
          <w:spacing w:val="-8"/>
        </w:rPr>
        <w:t>директор. Јавно акционарско друштво мора имати неизвршне дирек- </w:t>
      </w:r>
      <w:r>
        <w:rPr>
          <w:color w:val="231F20"/>
          <w:w w:val="90"/>
        </w:rPr>
        <w:t>торе, чији број мора бити већи од броја извршних директора. Извршни </w:t>
      </w:r>
      <w:r>
        <w:rPr>
          <w:color w:val="231F20"/>
          <w:spacing w:val="-6"/>
        </w:rPr>
        <w:t>директори</w:t>
      </w:r>
      <w:r>
        <w:rPr>
          <w:color w:val="231F20"/>
          <w:spacing w:val="-11"/>
        </w:rPr>
        <w:t> </w:t>
      </w:r>
      <w:r>
        <w:rPr>
          <w:color w:val="231F20"/>
          <w:spacing w:val="-6"/>
        </w:rPr>
        <w:t>воде</w:t>
      </w:r>
      <w:r>
        <w:rPr>
          <w:color w:val="231F20"/>
          <w:spacing w:val="-11"/>
        </w:rPr>
        <w:t> </w:t>
      </w:r>
      <w:r>
        <w:rPr>
          <w:color w:val="231F20"/>
          <w:spacing w:val="-6"/>
        </w:rPr>
        <w:t>послове</w:t>
      </w:r>
      <w:r>
        <w:rPr>
          <w:color w:val="231F20"/>
          <w:spacing w:val="-10"/>
        </w:rPr>
        <w:t> </w:t>
      </w:r>
      <w:r>
        <w:rPr>
          <w:color w:val="231F20"/>
          <w:spacing w:val="-6"/>
        </w:rPr>
        <w:t>друштва</w:t>
      </w:r>
      <w:r>
        <w:rPr>
          <w:color w:val="231F20"/>
          <w:spacing w:val="-11"/>
        </w:rPr>
        <w:t> </w:t>
      </w:r>
      <w:r>
        <w:rPr>
          <w:color w:val="231F20"/>
          <w:spacing w:val="-6"/>
        </w:rPr>
        <w:t>и</w:t>
      </w:r>
      <w:r>
        <w:rPr>
          <w:color w:val="231F20"/>
          <w:spacing w:val="-10"/>
        </w:rPr>
        <w:t> </w:t>
      </w:r>
      <w:r>
        <w:rPr>
          <w:color w:val="231F20"/>
          <w:spacing w:val="-6"/>
        </w:rPr>
        <w:t>законски</w:t>
      </w:r>
      <w:r>
        <w:rPr>
          <w:color w:val="231F20"/>
          <w:spacing w:val="-11"/>
        </w:rPr>
        <w:t> </w:t>
      </w:r>
      <w:r>
        <w:rPr>
          <w:color w:val="231F20"/>
          <w:spacing w:val="-6"/>
        </w:rPr>
        <w:t>су</w:t>
      </w:r>
      <w:r>
        <w:rPr>
          <w:color w:val="231F20"/>
          <w:spacing w:val="-10"/>
        </w:rPr>
        <w:t> </w:t>
      </w:r>
      <w:r>
        <w:rPr>
          <w:color w:val="231F20"/>
          <w:spacing w:val="-6"/>
        </w:rPr>
        <w:t>заступници</w:t>
      </w:r>
      <w:r>
        <w:rPr>
          <w:color w:val="231F20"/>
          <w:spacing w:val="-11"/>
        </w:rPr>
        <w:t> </w:t>
      </w:r>
      <w:r>
        <w:rPr>
          <w:color w:val="231F20"/>
          <w:spacing w:val="-6"/>
        </w:rPr>
        <w:t>друштва, осим</w:t>
      </w:r>
      <w:r>
        <w:rPr>
          <w:color w:val="231F20"/>
          <w:spacing w:val="-11"/>
        </w:rPr>
        <w:t> </w:t>
      </w:r>
      <w:r>
        <w:rPr>
          <w:color w:val="231F20"/>
          <w:spacing w:val="-6"/>
        </w:rPr>
        <w:t>ако</w:t>
      </w:r>
      <w:r>
        <w:rPr>
          <w:color w:val="231F20"/>
          <w:spacing w:val="-11"/>
        </w:rPr>
        <w:t> </w:t>
      </w:r>
      <w:r>
        <w:rPr>
          <w:color w:val="231F20"/>
          <w:spacing w:val="-6"/>
        </w:rPr>
        <w:t>је</w:t>
      </w:r>
      <w:r>
        <w:rPr>
          <w:color w:val="231F20"/>
          <w:spacing w:val="-10"/>
        </w:rPr>
        <w:t> </w:t>
      </w:r>
      <w:r>
        <w:rPr>
          <w:color w:val="231F20"/>
          <w:spacing w:val="-6"/>
        </w:rPr>
        <w:t>статутом</w:t>
      </w:r>
      <w:r>
        <w:rPr>
          <w:color w:val="231F20"/>
          <w:spacing w:val="-11"/>
        </w:rPr>
        <w:t> </w:t>
      </w:r>
      <w:r>
        <w:rPr>
          <w:color w:val="231F20"/>
          <w:spacing w:val="-6"/>
        </w:rPr>
        <w:t>одређено</w:t>
      </w:r>
      <w:r>
        <w:rPr>
          <w:color w:val="231F20"/>
          <w:spacing w:val="-10"/>
        </w:rPr>
        <w:t> </w:t>
      </w:r>
      <w:r>
        <w:rPr>
          <w:color w:val="231F20"/>
          <w:spacing w:val="-6"/>
        </w:rPr>
        <w:t>да</w:t>
      </w:r>
      <w:r>
        <w:rPr>
          <w:color w:val="231F20"/>
          <w:spacing w:val="-11"/>
        </w:rPr>
        <w:t> </w:t>
      </w:r>
      <w:r>
        <w:rPr>
          <w:color w:val="231F20"/>
          <w:spacing w:val="-6"/>
        </w:rPr>
        <w:t>само</w:t>
      </w:r>
      <w:r>
        <w:rPr>
          <w:color w:val="231F20"/>
          <w:spacing w:val="-10"/>
        </w:rPr>
        <w:t> </w:t>
      </w:r>
      <w:r>
        <w:rPr>
          <w:color w:val="231F20"/>
          <w:spacing w:val="-6"/>
        </w:rPr>
        <w:t>поједини</w:t>
      </w:r>
      <w:r>
        <w:rPr>
          <w:color w:val="231F20"/>
          <w:spacing w:val="-11"/>
        </w:rPr>
        <w:t> </w:t>
      </w:r>
      <w:r>
        <w:rPr>
          <w:color w:val="231F20"/>
          <w:spacing w:val="-6"/>
        </w:rPr>
        <w:t>извршни</w:t>
      </w:r>
      <w:r>
        <w:rPr>
          <w:color w:val="231F20"/>
          <w:spacing w:val="-11"/>
        </w:rPr>
        <w:t> </w:t>
      </w:r>
      <w:r>
        <w:rPr>
          <w:color w:val="231F20"/>
          <w:spacing w:val="-6"/>
        </w:rPr>
        <w:t>директори </w:t>
      </w:r>
      <w:r>
        <w:rPr>
          <w:color w:val="231F20"/>
          <w:w w:val="90"/>
        </w:rPr>
        <w:t>заступају друштво. Директори могу именовати једног од извршних ди- </w:t>
      </w:r>
      <w:r>
        <w:rPr>
          <w:color w:val="231F20"/>
          <w:spacing w:val="-6"/>
        </w:rPr>
        <w:t>ректора</w:t>
      </w:r>
      <w:r>
        <w:rPr>
          <w:color w:val="231F20"/>
          <w:spacing w:val="-10"/>
        </w:rPr>
        <w:t> </w:t>
      </w:r>
      <w:r>
        <w:rPr>
          <w:color w:val="231F20"/>
          <w:spacing w:val="-6"/>
        </w:rPr>
        <w:t>овлашћених</w:t>
      </w:r>
      <w:r>
        <w:rPr>
          <w:color w:val="231F20"/>
          <w:spacing w:val="-10"/>
        </w:rPr>
        <w:t> </w:t>
      </w:r>
      <w:r>
        <w:rPr>
          <w:color w:val="231F20"/>
          <w:spacing w:val="-6"/>
        </w:rPr>
        <w:t>за</w:t>
      </w:r>
      <w:r>
        <w:rPr>
          <w:color w:val="231F20"/>
          <w:spacing w:val="-10"/>
        </w:rPr>
        <w:t> </w:t>
      </w:r>
      <w:r>
        <w:rPr>
          <w:color w:val="231F20"/>
          <w:spacing w:val="-6"/>
        </w:rPr>
        <w:t>заступање</w:t>
      </w:r>
      <w:r>
        <w:rPr>
          <w:color w:val="231F20"/>
          <w:spacing w:val="-10"/>
        </w:rPr>
        <w:t> </w:t>
      </w:r>
      <w:r>
        <w:rPr>
          <w:color w:val="231F20"/>
          <w:spacing w:val="-6"/>
        </w:rPr>
        <w:t>друштва</w:t>
      </w:r>
      <w:r>
        <w:rPr>
          <w:color w:val="231F20"/>
          <w:spacing w:val="-10"/>
        </w:rPr>
        <w:t> </w:t>
      </w:r>
      <w:r>
        <w:rPr>
          <w:color w:val="231F20"/>
          <w:spacing w:val="-6"/>
        </w:rPr>
        <w:t>за</w:t>
      </w:r>
      <w:r>
        <w:rPr>
          <w:color w:val="231F20"/>
          <w:spacing w:val="-10"/>
        </w:rPr>
        <w:t> </w:t>
      </w:r>
      <w:r>
        <w:rPr>
          <w:color w:val="231F20"/>
          <w:spacing w:val="-6"/>
        </w:rPr>
        <w:t>генералног</w:t>
      </w:r>
      <w:r>
        <w:rPr>
          <w:color w:val="231F20"/>
          <w:spacing w:val="-10"/>
        </w:rPr>
        <w:t> </w:t>
      </w:r>
      <w:r>
        <w:rPr>
          <w:color w:val="231F20"/>
          <w:spacing w:val="-6"/>
        </w:rPr>
        <w:t>директора </w:t>
      </w:r>
      <w:r>
        <w:rPr>
          <w:color w:val="231F20"/>
          <w:spacing w:val="-8"/>
        </w:rPr>
        <w:t>друштва.</w:t>
      </w:r>
      <w:r>
        <w:rPr>
          <w:color w:val="231F20"/>
          <w:spacing w:val="-9"/>
        </w:rPr>
        <w:t> </w:t>
      </w:r>
      <w:r>
        <w:rPr>
          <w:color w:val="231F20"/>
          <w:spacing w:val="-8"/>
        </w:rPr>
        <w:t>Генерални</w:t>
      </w:r>
      <w:r>
        <w:rPr>
          <w:color w:val="231F20"/>
          <w:spacing w:val="-9"/>
        </w:rPr>
        <w:t> </w:t>
      </w:r>
      <w:r>
        <w:rPr>
          <w:color w:val="231F20"/>
          <w:spacing w:val="-8"/>
        </w:rPr>
        <w:t>директор координира</w:t>
      </w:r>
      <w:r>
        <w:rPr>
          <w:color w:val="231F20"/>
          <w:spacing w:val="-9"/>
        </w:rPr>
        <w:t> </w:t>
      </w:r>
      <w:r>
        <w:rPr>
          <w:color w:val="231F20"/>
          <w:spacing w:val="-8"/>
        </w:rPr>
        <w:t>рад извршних</w:t>
      </w:r>
      <w:r>
        <w:rPr>
          <w:color w:val="231F20"/>
          <w:spacing w:val="-9"/>
        </w:rPr>
        <w:t> </w:t>
      </w:r>
      <w:r>
        <w:rPr>
          <w:color w:val="231F20"/>
          <w:spacing w:val="-8"/>
        </w:rPr>
        <w:t>директора и </w:t>
      </w:r>
      <w:r>
        <w:rPr>
          <w:color w:val="231F20"/>
          <w:w w:val="90"/>
        </w:rPr>
        <w:t>организује</w:t>
      </w:r>
      <w:r>
        <w:rPr>
          <w:color w:val="231F20"/>
          <w:spacing w:val="-3"/>
        </w:rPr>
        <w:t> </w:t>
      </w:r>
      <w:r>
        <w:rPr>
          <w:color w:val="231F20"/>
          <w:w w:val="90"/>
        </w:rPr>
        <w:t>пословање</w:t>
      </w:r>
      <w:r>
        <w:rPr>
          <w:color w:val="231F20"/>
          <w:spacing w:val="-2"/>
        </w:rPr>
        <w:t> </w:t>
      </w:r>
      <w:r>
        <w:rPr>
          <w:color w:val="231F20"/>
          <w:w w:val="90"/>
        </w:rPr>
        <w:t>друштва.</w:t>
      </w:r>
      <w:r>
        <w:rPr>
          <w:color w:val="231F20"/>
          <w:spacing w:val="-2"/>
        </w:rPr>
        <w:t> </w:t>
      </w:r>
      <w:r>
        <w:rPr>
          <w:color w:val="231F20"/>
          <w:w w:val="90"/>
        </w:rPr>
        <w:t>Статутом</w:t>
      </w:r>
      <w:r>
        <w:rPr>
          <w:color w:val="231F20"/>
          <w:spacing w:val="-2"/>
        </w:rPr>
        <w:t> </w:t>
      </w:r>
      <w:r>
        <w:rPr>
          <w:color w:val="231F20"/>
          <w:w w:val="90"/>
        </w:rPr>
        <w:t>или</w:t>
      </w:r>
      <w:r>
        <w:rPr>
          <w:color w:val="231F20"/>
          <w:spacing w:val="-2"/>
        </w:rPr>
        <w:t> </w:t>
      </w:r>
      <w:r>
        <w:rPr>
          <w:color w:val="231F20"/>
          <w:w w:val="90"/>
        </w:rPr>
        <w:t>одлуком</w:t>
      </w:r>
      <w:r>
        <w:rPr>
          <w:color w:val="231F20"/>
          <w:spacing w:val="-3"/>
        </w:rPr>
        <w:t> </w:t>
      </w:r>
      <w:r>
        <w:rPr>
          <w:color w:val="231F20"/>
          <w:w w:val="90"/>
        </w:rPr>
        <w:t>скупштине</w:t>
      </w:r>
      <w:r>
        <w:rPr>
          <w:color w:val="231F20"/>
          <w:spacing w:val="-2"/>
        </w:rPr>
        <w:t> </w:t>
      </w:r>
      <w:r>
        <w:rPr>
          <w:color w:val="231F20"/>
          <w:spacing w:val="-4"/>
          <w:w w:val="90"/>
        </w:rPr>
        <w:t>могу</w:t>
      </w:r>
    </w:p>
    <w:p>
      <w:pPr>
        <w:spacing w:after="0"/>
        <w:sectPr>
          <w:pgSz w:w="9080" w:h="13610"/>
          <w:pgMar w:header="0" w:footer="865" w:top="1000" w:bottom="1060" w:left="440" w:right="560"/>
        </w:sectPr>
      </w:pPr>
    </w:p>
    <w:p>
      <w:pPr>
        <w:pStyle w:val="BodyText"/>
        <w:spacing w:line="237" w:lineRule="auto" w:before="88"/>
        <w:ind w:left="693" w:right="681" w:firstLine="0"/>
      </w:pPr>
      <w:r>
        <w:rPr>
          <w:color w:val="231F20"/>
          <w:spacing w:val="-6"/>
        </w:rPr>
        <w:t>се</w:t>
      </w:r>
      <w:r>
        <w:rPr>
          <w:color w:val="231F20"/>
          <w:spacing w:val="-11"/>
        </w:rPr>
        <w:t> </w:t>
      </w:r>
      <w:r>
        <w:rPr>
          <w:color w:val="231F20"/>
          <w:spacing w:val="-6"/>
        </w:rPr>
        <w:t>утврдити</w:t>
      </w:r>
      <w:r>
        <w:rPr>
          <w:color w:val="231F20"/>
          <w:spacing w:val="-11"/>
        </w:rPr>
        <w:t> </w:t>
      </w:r>
      <w:r>
        <w:rPr>
          <w:color w:val="231F20"/>
          <w:spacing w:val="-6"/>
        </w:rPr>
        <w:t>услови</w:t>
      </w:r>
      <w:r>
        <w:rPr>
          <w:color w:val="231F20"/>
          <w:spacing w:val="-10"/>
        </w:rPr>
        <w:t> </w:t>
      </w:r>
      <w:r>
        <w:rPr>
          <w:color w:val="231F20"/>
          <w:spacing w:val="-6"/>
        </w:rPr>
        <w:t>за</w:t>
      </w:r>
      <w:r>
        <w:rPr>
          <w:color w:val="231F20"/>
          <w:spacing w:val="-11"/>
        </w:rPr>
        <w:t> </w:t>
      </w:r>
      <w:r>
        <w:rPr>
          <w:color w:val="231F20"/>
          <w:spacing w:val="-6"/>
        </w:rPr>
        <w:t>именовање</w:t>
      </w:r>
      <w:r>
        <w:rPr>
          <w:color w:val="231F20"/>
          <w:spacing w:val="-10"/>
        </w:rPr>
        <w:t> </w:t>
      </w:r>
      <w:r>
        <w:rPr>
          <w:color w:val="231F20"/>
          <w:spacing w:val="-6"/>
        </w:rPr>
        <w:t>и</w:t>
      </w:r>
      <w:r>
        <w:rPr>
          <w:color w:val="231F20"/>
          <w:spacing w:val="-11"/>
        </w:rPr>
        <w:t> </w:t>
      </w:r>
      <w:r>
        <w:rPr>
          <w:color w:val="231F20"/>
          <w:spacing w:val="-6"/>
        </w:rPr>
        <w:t>ближе</w:t>
      </w:r>
      <w:r>
        <w:rPr>
          <w:color w:val="231F20"/>
          <w:spacing w:val="-10"/>
        </w:rPr>
        <w:t> </w:t>
      </w:r>
      <w:r>
        <w:rPr>
          <w:color w:val="231F20"/>
          <w:spacing w:val="-6"/>
        </w:rPr>
        <w:t>уредити</w:t>
      </w:r>
      <w:r>
        <w:rPr>
          <w:color w:val="231F20"/>
          <w:spacing w:val="-11"/>
        </w:rPr>
        <w:t> </w:t>
      </w:r>
      <w:r>
        <w:rPr>
          <w:color w:val="231F20"/>
          <w:spacing w:val="-6"/>
        </w:rPr>
        <w:t>овлашћења</w:t>
      </w:r>
      <w:r>
        <w:rPr>
          <w:color w:val="231F20"/>
          <w:spacing w:val="-11"/>
        </w:rPr>
        <w:t> </w:t>
      </w:r>
      <w:r>
        <w:rPr>
          <w:color w:val="231F20"/>
          <w:spacing w:val="-6"/>
        </w:rPr>
        <w:t>и</w:t>
      </w:r>
      <w:r>
        <w:rPr>
          <w:color w:val="231F20"/>
          <w:spacing w:val="-10"/>
        </w:rPr>
        <w:t> </w:t>
      </w:r>
      <w:r>
        <w:rPr>
          <w:color w:val="231F20"/>
          <w:spacing w:val="-6"/>
        </w:rPr>
        <w:t>на- </w:t>
      </w:r>
      <w:r>
        <w:rPr>
          <w:color w:val="231F20"/>
          <w:w w:val="90"/>
        </w:rPr>
        <w:t>длежности генералног директора. Неизвршни директори надзиру рад извршних директора, предлажу пословну стратегију друштва и надзи- </w:t>
      </w:r>
      <w:r>
        <w:rPr>
          <w:color w:val="231F20"/>
          <w:spacing w:val="-8"/>
        </w:rPr>
        <w:t>ру њено извршавање, а одлучују и о давању одобрења у случајевима постојања личног интереса извршног директора друштва. Неизвршни </w:t>
      </w:r>
      <w:r>
        <w:rPr>
          <w:color w:val="231F20"/>
          <w:w w:val="90"/>
        </w:rPr>
        <w:t>директор не може бити лице које је запослено у друштву. Јавно акцио- нарско друштво има најмање једног неизвршног директора који је ис- </w:t>
      </w:r>
      <w:r>
        <w:rPr>
          <w:color w:val="231F20"/>
          <w:spacing w:val="-6"/>
        </w:rPr>
        <w:t>товремено и независан од друштва (независни директор). Захтев из </w:t>
      </w:r>
      <w:r>
        <w:rPr>
          <w:color w:val="231F20"/>
          <w:w w:val="90"/>
        </w:rPr>
        <w:t>ЗПД је да то лице није повезано лице с директорима и да испуњава ус- </w:t>
      </w:r>
      <w:r>
        <w:rPr>
          <w:color w:val="231F20"/>
          <w:spacing w:val="-4"/>
        </w:rPr>
        <w:t>лове</w:t>
      </w:r>
      <w:r>
        <w:rPr>
          <w:color w:val="231F20"/>
          <w:spacing w:val="-20"/>
        </w:rPr>
        <w:t> </w:t>
      </w:r>
      <w:r>
        <w:rPr>
          <w:color w:val="231F20"/>
          <w:spacing w:val="-4"/>
        </w:rPr>
        <w:t>који</w:t>
      </w:r>
      <w:r>
        <w:rPr>
          <w:color w:val="231F20"/>
          <w:spacing w:val="-20"/>
        </w:rPr>
        <w:t> </w:t>
      </w:r>
      <w:r>
        <w:rPr>
          <w:color w:val="231F20"/>
          <w:spacing w:val="-4"/>
        </w:rPr>
        <w:t>се</w:t>
      </w:r>
      <w:r>
        <w:rPr>
          <w:color w:val="231F20"/>
          <w:spacing w:val="-20"/>
        </w:rPr>
        <w:t> </w:t>
      </w:r>
      <w:r>
        <w:rPr>
          <w:color w:val="231F20"/>
          <w:spacing w:val="-4"/>
        </w:rPr>
        <w:t>односе</w:t>
      </w:r>
      <w:r>
        <w:rPr>
          <w:color w:val="231F20"/>
          <w:spacing w:val="-20"/>
        </w:rPr>
        <w:t> </w:t>
      </w:r>
      <w:r>
        <w:rPr>
          <w:color w:val="231F20"/>
          <w:spacing w:val="-4"/>
        </w:rPr>
        <w:t>на</w:t>
      </w:r>
      <w:r>
        <w:rPr>
          <w:color w:val="231F20"/>
          <w:spacing w:val="-20"/>
        </w:rPr>
        <w:t> </w:t>
      </w:r>
      <w:r>
        <w:rPr>
          <w:color w:val="231F20"/>
          <w:spacing w:val="-4"/>
        </w:rPr>
        <w:t>претходне</w:t>
      </w:r>
      <w:r>
        <w:rPr>
          <w:color w:val="231F20"/>
          <w:spacing w:val="-20"/>
        </w:rPr>
        <w:t> </w:t>
      </w:r>
      <w:r>
        <w:rPr>
          <w:color w:val="231F20"/>
          <w:spacing w:val="-4"/>
        </w:rPr>
        <w:t>две</w:t>
      </w:r>
      <w:r>
        <w:rPr>
          <w:color w:val="231F20"/>
          <w:spacing w:val="-20"/>
        </w:rPr>
        <w:t> </w:t>
      </w:r>
      <w:r>
        <w:rPr>
          <w:color w:val="231F20"/>
          <w:spacing w:val="-4"/>
        </w:rPr>
        <w:t>године</w:t>
      </w:r>
      <w:r>
        <w:rPr>
          <w:color w:val="231F20"/>
          <w:spacing w:val="-20"/>
        </w:rPr>
        <w:t> </w:t>
      </w:r>
      <w:r>
        <w:rPr>
          <w:color w:val="231F20"/>
          <w:spacing w:val="-4"/>
        </w:rPr>
        <w:t>пре</w:t>
      </w:r>
      <w:r>
        <w:rPr>
          <w:color w:val="231F20"/>
          <w:spacing w:val="-20"/>
        </w:rPr>
        <w:t> </w:t>
      </w:r>
      <w:r>
        <w:rPr>
          <w:color w:val="231F20"/>
          <w:spacing w:val="-4"/>
        </w:rPr>
        <w:t>мандата.</w:t>
      </w:r>
    </w:p>
    <w:p>
      <w:pPr>
        <w:pStyle w:val="BodyText"/>
        <w:spacing w:line="237" w:lineRule="auto" w:before="1"/>
        <w:ind w:left="693" w:right="681"/>
      </w:pPr>
      <w:r>
        <w:rPr>
          <w:color w:val="231F20"/>
        </w:rPr>
        <w:t>Статутом, одлуком скупштине или одлуком надзорног одбо- </w:t>
      </w:r>
      <w:r>
        <w:rPr>
          <w:color w:val="231F20"/>
          <w:spacing w:val="-4"/>
        </w:rPr>
        <w:t>ра</w:t>
      </w:r>
      <w:r>
        <w:rPr>
          <w:color w:val="231F20"/>
          <w:spacing w:val="-9"/>
        </w:rPr>
        <w:t> </w:t>
      </w:r>
      <w:r>
        <w:rPr>
          <w:color w:val="231F20"/>
          <w:spacing w:val="-4"/>
        </w:rPr>
        <w:t>одређују</w:t>
      </w:r>
      <w:r>
        <w:rPr>
          <w:color w:val="231F20"/>
          <w:spacing w:val="-9"/>
        </w:rPr>
        <w:t> </w:t>
      </w:r>
      <w:r>
        <w:rPr>
          <w:color w:val="231F20"/>
          <w:spacing w:val="-4"/>
        </w:rPr>
        <w:t>се</w:t>
      </w:r>
      <w:r>
        <w:rPr>
          <w:color w:val="231F20"/>
          <w:spacing w:val="-9"/>
        </w:rPr>
        <w:t> </w:t>
      </w:r>
      <w:r>
        <w:rPr>
          <w:color w:val="231F20"/>
          <w:spacing w:val="-4"/>
        </w:rPr>
        <w:t>укупна</w:t>
      </w:r>
      <w:r>
        <w:rPr>
          <w:color w:val="231F20"/>
          <w:spacing w:val="-9"/>
        </w:rPr>
        <w:t> </w:t>
      </w:r>
      <w:r>
        <w:rPr>
          <w:color w:val="231F20"/>
          <w:spacing w:val="-4"/>
        </w:rPr>
        <w:t>накнада</w:t>
      </w:r>
      <w:r>
        <w:rPr>
          <w:color w:val="231F20"/>
          <w:spacing w:val="-9"/>
        </w:rPr>
        <w:t> </w:t>
      </w:r>
      <w:r>
        <w:rPr>
          <w:color w:val="231F20"/>
          <w:spacing w:val="-4"/>
        </w:rPr>
        <w:t>директора</w:t>
      </w:r>
      <w:r>
        <w:rPr>
          <w:color w:val="231F20"/>
          <w:spacing w:val="-9"/>
        </w:rPr>
        <w:t> </w:t>
      </w:r>
      <w:r>
        <w:rPr>
          <w:color w:val="231F20"/>
          <w:spacing w:val="-4"/>
        </w:rPr>
        <w:t>или</w:t>
      </w:r>
      <w:r>
        <w:rPr>
          <w:color w:val="231F20"/>
          <w:spacing w:val="-9"/>
        </w:rPr>
        <w:t> </w:t>
      </w:r>
      <w:r>
        <w:rPr>
          <w:color w:val="231F20"/>
          <w:spacing w:val="-4"/>
        </w:rPr>
        <w:t>начин</w:t>
      </w:r>
      <w:r>
        <w:rPr>
          <w:color w:val="231F20"/>
          <w:spacing w:val="-9"/>
        </w:rPr>
        <w:t> </w:t>
      </w:r>
      <w:r>
        <w:rPr>
          <w:color w:val="231F20"/>
          <w:spacing w:val="-4"/>
        </w:rPr>
        <w:t>њеног</w:t>
      </w:r>
      <w:r>
        <w:rPr>
          <w:color w:val="231F20"/>
          <w:spacing w:val="-9"/>
        </w:rPr>
        <w:t> </w:t>
      </w:r>
      <w:r>
        <w:rPr>
          <w:color w:val="231F20"/>
          <w:spacing w:val="-4"/>
        </w:rPr>
        <w:t>одређи- вања.</w:t>
      </w:r>
      <w:r>
        <w:rPr>
          <w:color w:val="231F20"/>
          <w:spacing w:val="-9"/>
        </w:rPr>
        <w:t> </w:t>
      </w:r>
      <w:r>
        <w:rPr>
          <w:color w:val="231F20"/>
          <w:spacing w:val="-4"/>
        </w:rPr>
        <w:t>Укупна</w:t>
      </w:r>
      <w:r>
        <w:rPr>
          <w:color w:val="231F20"/>
          <w:spacing w:val="-9"/>
        </w:rPr>
        <w:t> </w:t>
      </w:r>
      <w:r>
        <w:rPr>
          <w:color w:val="231F20"/>
          <w:spacing w:val="-4"/>
        </w:rPr>
        <w:t>накнада,</w:t>
      </w:r>
      <w:r>
        <w:rPr>
          <w:color w:val="231F20"/>
          <w:spacing w:val="-9"/>
        </w:rPr>
        <w:t> </w:t>
      </w:r>
      <w:r>
        <w:rPr>
          <w:color w:val="231F20"/>
          <w:spacing w:val="-4"/>
        </w:rPr>
        <w:t>поред</w:t>
      </w:r>
      <w:r>
        <w:rPr>
          <w:color w:val="231F20"/>
          <w:spacing w:val="-9"/>
        </w:rPr>
        <w:t> </w:t>
      </w:r>
      <w:r>
        <w:rPr>
          <w:color w:val="231F20"/>
          <w:spacing w:val="-4"/>
        </w:rPr>
        <w:t>зараде</w:t>
      </w:r>
      <w:r>
        <w:rPr>
          <w:color w:val="231F20"/>
          <w:spacing w:val="-9"/>
        </w:rPr>
        <w:t> </w:t>
      </w:r>
      <w:r>
        <w:rPr>
          <w:color w:val="231F20"/>
          <w:spacing w:val="-4"/>
        </w:rPr>
        <w:t>или</w:t>
      </w:r>
      <w:r>
        <w:rPr>
          <w:color w:val="231F20"/>
          <w:spacing w:val="-9"/>
        </w:rPr>
        <w:t> </w:t>
      </w:r>
      <w:r>
        <w:rPr>
          <w:color w:val="231F20"/>
          <w:spacing w:val="-4"/>
        </w:rPr>
        <w:t>накнаде</w:t>
      </w:r>
      <w:r>
        <w:rPr>
          <w:color w:val="231F20"/>
          <w:spacing w:val="-9"/>
        </w:rPr>
        <w:t> </w:t>
      </w:r>
      <w:r>
        <w:rPr>
          <w:color w:val="231F20"/>
          <w:spacing w:val="-4"/>
        </w:rPr>
        <w:t>по</w:t>
      </w:r>
      <w:r>
        <w:rPr>
          <w:color w:val="231F20"/>
          <w:spacing w:val="-9"/>
        </w:rPr>
        <w:t> </w:t>
      </w:r>
      <w:r>
        <w:rPr>
          <w:color w:val="231F20"/>
          <w:spacing w:val="-4"/>
        </w:rPr>
        <w:t>уговору</w:t>
      </w:r>
      <w:r>
        <w:rPr>
          <w:color w:val="231F20"/>
          <w:spacing w:val="-9"/>
        </w:rPr>
        <w:t> </w:t>
      </w:r>
      <w:r>
        <w:rPr>
          <w:color w:val="231F20"/>
          <w:spacing w:val="-4"/>
        </w:rPr>
        <w:t>и</w:t>
      </w:r>
      <w:r>
        <w:rPr>
          <w:color w:val="231F20"/>
          <w:spacing w:val="-9"/>
        </w:rPr>
        <w:t> </w:t>
      </w:r>
      <w:r>
        <w:rPr>
          <w:color w:val="231F20"/>
          <w:spacing w:val="-4"/>
        </w:rPr>
        <w:t>дру- </w:t>
      </w:r>
      <w:r>
        <w:rPr>
          <w:color w:val="231F20"/>
          <w:spacing w:val="-8"/>
        </w:rPr>
        <w:t>гих накнада, може да обухвати и право на стимулацију путем доделе </w:t>
      </w:r>
      <w:r>
        <w:rPr>
          <w:color w:val="231F20"/>
          <w:spacing w:val="-6"/>
        </w:rPr>
        <w:t>акција</w:t>
      </w:r>
      <w:r>
        <w:rPr>
          <w:color w:val="231F20"/>
          <w:spacing w:val="-11"/>
        </w:rPr>
        <w:t> </w:t>
      </w:r>
      <w:r>
        <w:rPr>
          <w:color w:val="231F20"/>
          <w:spacing w:val="-6"/>
        </w:rPr>
        <w:t>или</w:t>
      </w:r>
      <w:r>
        <w:rPr>
          <w:color w:val="231F20"/>
          <w:spacing w:val="-10"/>
        </w:rPr>
        <w:t> </w:t>
      </w:r>
      <w:r>
        <w:rPr>
          <w:color w:val="231F20"/>
          <w:spacing w:val="-6"/>
        </w:rPr>
        <w:t>вараната</w:t>
      </w:r>
      <w:r>
        <w:rPr>
          <w:color w:val="231F20"/>
          <w:spacing w:val="-11"/>
        </w:rPr>
        <w:t> </w:t>
      </w:r>
      <w:r>
        <w:rPr>
          <w:color w:val="231F20"/>
          <w:spacing w:val="-6"/>
        </w:rPr>
        <w:t>друштва</w:t>
      </w:r>
      <w:r>
        <w:rPr>
          <w:color w:val="231F20"/>
          <w:spacing w:val="-10"/>
        </w:rPr>
        <w:t> </w:t>
      </w:r>
      <w:r>
        <w:rPr>
          <w:color w:val="231F20"/>
          <w:spacing w:val="-6"/>
        </w:rPr>
        <w:t>или</w:t>
      </w:r>
      <w:r>
        <w:rPr>
          <w:color w:val="231F20"/>
          <w:spacing w:val="-11"/>
        </w:rPr>
        <w:t> </w:t>
      </w:r>
      <w:r>
        <w:rPr>
          <w:color w:val="231F20"/>
          <w:spacing w:val="-6"/>
        </w:rPr>
        <w:t>другог</w:t>
      </w:r>
      <w:r>
        <w:rPr>
          <w:color w:val="231F20"/>
          <w:spacing w:val="-10"/>
        </w:rPr>
        <w:t> </w:t>
      </w:r>
      <w:r>
        <w:rPr>
          <w:color w:val="231F20"/>
          <w:spacing w:val="-6"/>
        </w:rPr>
        <w:t>друштва</w:t>
      </w:r>
      <w:r>
        <w:rPr>
          <w:color w:val="231F20"/>
          <w:spacing w:val="-11"/>
        </w:rPr>
        <w:t> </w:t>
      </w:r>
      <w:r>
        <w:rPr>
          <w:color w:val="231F20"/>
          <w:spacing w:val="-6"/>
        </w:rPr>
        <w:t>које</w:t>
      </w:r>
      <w:r>
        <w:rPr>
          <w:color w:val="231F20"/>
          <w:spacing w:val="-10"/>
        </w:rPr>
        <w:t> </w:t>
      </w:r>
      <w:r>
        <w:rPr>
          <w:color w:val="231F20"/>
          <w:spacing w:val="-6"/>
        </w:rPr>
        <w:t>је</w:t>
      </w:r>
      <w:r>
        <w:rPr>
          <w:color w:val="231F20"/>
          <w:spacing w:val="-11"/>
        </w:rPr>
        <w:t> </w:t>
      </w:r>
      <w:r>
        <w:rPr>
          <w:color w:val="231F20"/>
          <w:spacing w:val="-6"/>
        </w:rPr>
        <w:t>повезано</w:t>
      </w:r>
      <w:r>
        <w:rPr>
          <w:color w:val="231F20"/>
          <w:spacing w:val="-10"/>
        </w:rPr>
        <w:t> </w:t>
      </w:r>
      <w:r>
        <w:rPr>
          <w:color w:val="231F20"/>
          <w:spacing w:val="-6"/>
        </w:rPr>
        <w:t>са </w:t>
      </w:r>
      <w:r>
        <w:rPr>
          <w:color w:val="231F20"/>
          <w:w w:val="90"/>
        </w:rPr>
        <w:t>друштвом. Висина укупне накнаде може зависити од пословних резул- тата друштва, али не може бити одређена као учешће у расподели до- </w:t>
      </w:r>
      <w:r>
        <w:rPr>
          <w:color w:val="231F20"/>
          <w:spacing w:val="-6"/>
        </w:rPr>
        <w:t>бити</w:t>
      </w:r>
      <w:r>
        <w:rPr>
          <w:color w:val="231F20"/>
          <w:spacing w:val="-11"/>
        </w:rPr>
        <w:t> </w:t>
      </w:r>
      <w:r>
        <w:rPr>
          <w:color w:val="231F20"/>
          <w:spacing w:val="-6"/>
        </w:rPr>
        <w:t>друштва.</w:t>
      </w:r>
      <w:r>
        <w:rPr>
          <w:color w:val="231F20"/>
          <w:spacing w:val="-11"/>
        </w:rPr>
        <w:t> </w:t>
      </w:r>
      <w:r>
        <w:rPr>
          <w:color w:val="231F20"/>
          <w:spacing w:val="-6"/>
        </w:rPr>
        <w:t>У</w:t>
      </w:r>
      <w:r>
        <w:rPr>
          <w:color w:val="231F20"/>
          <w:spacing w:val="-10"/>
        </w:rPr>
        <w:t> </w:t>
      </w:r>
      <w:r>
        <w:rPr>
          <w:color w:val="231F20"/>
          <w:spacing w:val="-6"/>
        </w:rPr>
        <w:t>ЗПД</w:t>
      </w:r>
      <w:r>
        <w:rPr>
          <w:color w:val="231F20"/>
          <w:spacing w:val="-11"/>
        </w:rPr>
        <w:t> </w:t>
      </w:r>
      <w:r>
        <w:rPr>
          <w:color w:val="231F20"/>
          <w:spacing w:val="-6"/>
        </w:rPr>
        <w:t>је</w:t>
      </w:r>
      <w:r>
        <w:rPr>
          <w:color w:val="231F20"/>
          <w:spacing w:val="-10"/>
        </w:rPr>
        <w:t> </w:t>
      </w:r>
      <w:r>
        <w:rPr>
          <w:color w:val="231F20"/>
          <w:spacing w:val="-6"/>
        </w:rPr>
        <w:t>регулисана</w:t>
      </w:r>
      <w:r>
        <w:rPr>
          <w:color w:val="231F20"/>
          <w:spacing w:val="-11"/>
        </w:rPr>
        <w:t> </w:t>
      </w:r>
      <w:r>
        <w:rPr>
          <w:color w:val="231F20"/>
          <w:spacing w:val="-6"/>
        </w:rPr>
        <w:t>и</w:t>
      </w:r>
      <w:r>
        <w:rPr>
          <w:color w:val="231F20"/>
          <w:spacing w:val="-10"/>
        </w:rPr>
        <w:t> </w:t>
      </w:r>
      <w:r>
        <w:rPr>
          <w:color w:val="231F20"/>
          <w:spacing w:val="-6"/>
        </w:rPr>
        <w:t>доступност</w:t>
      </w:r>
      <w:r>
        <w:rPr>
          <w:color w:val="231F20"/>
          <w:spacing w:val="-11"/>
        </w:rPr>
        <w:t> </w:t>
      </w:r>
      <w:r>
        <w:rPr>
          <w:color w:val="231F20"/>
          <w:spacing w:val="-6"/>
        </w:rPr>
        <w:t>података</w:t>
      </w:r>
      <w:r>
        <w:rPr>
          <w:color w:val="231F20"/>
          <w:spacing w:val="-11"/>
        </w:rPr>
        <w:t> </w:t>
      </w:r>
      <w:r>
        <w:rPr>
          <w:color w:val="231F20"/>
          <w:spacing w:val="-6"/>
        </w:rPr>
        <w:t>о</w:t>
      </w:r>
      <w:r>
        <w:rPr>
          <w:color w:val="231F20"/>
          <w:spacing w:val="-10"/>
        </w:rPr>
        <w:t> </w:t>
      </w:r>
      <w:r>
        <w:rPr>
          <w:color w:val="231F20"/>
          <w:spacing w:val="-6"/>
        </w:rPr>
        <w:t>износу</w:t>
      </w:r>
      <w:r>
        <w:rPr>
          <w:color w:val="231F20"/>
          <w:spacing w:val="-11"/>
        </w:rPr>
        <w:t> </w:t>
      </w:r>
      <w:r>
        <w:rPr>
          <w:color w:val="231F20"/>
          <w:spacing w:val="-6"/>
        </w:rPr>
        <w:t>и </w:t>
      </w:r>
      <w:r>
        <w:rPr>
          <w:color w:val="231F20"/>
        </w:rPr>
        <w:t>структури</w:t>
      </w:r>
      <w:r>
        <w:rPr>
          <w:color w:val="231F20"/>
          <w:spacing w:val="-20"/>
        </w:rPr>
        <w:t> </w:t>
      </w:r>
      <w:r>
        <w:rPr>
          <w:color w:val="231F20"/>
        </w:rPr>
        <w:t>укупне</w:t>
      </w:r>
      <w:r>
        <w:rPr>
          <w:color w:val="231F20"/>
          <w:spacing w:val="-20"/>
        </w:rPr>
        <w:t> </w:t>
      </w:r>
      <w:r>
        <w:rPr>
          <w:color w:val="231F20"/>
        </w:rPr>
        <w:t>накнаде.</w:t>
      </w:r>
    </w:p>
    <w:p>
      <w:pPr>
        <w:pStyle w:val="BodyText"/>
        <w:spacing w:line="237" w:lineRule="auto" w:before="1"/>
        <w:ind w:left="693" w:right="682"/>
      </w:pPr>
      <w:r>
        <w:rPr>
          <w:color w:val="231F20"/>
          <w:w w:val="90"/>
        </w:rPr>
        <w:t>Мандат директора престаје истеком периода на који је именован,</w:t>
      </w:r>
      <w:r>
        <w:rPr>
          <w:color w:val="231F20"/>
          <w:spacing w:val="80"/>
        </w:rPr>
        <w:t> </w:t>
      </w:r>
      <w:r>
        <w:rPr>
          <w:color w:val="231F20"/>
          <w:spacing w:val="-6"/>
        </w:rPr>
        <w:t>а</w:t>
      </w:r>
      <w:r>
        <w:rPr>
          <w:color w:val="231F20"/>
          <w:spacing w:val="-11"/>
        </w:rPr>
        <w:t> </w:t>
      </w:r>
      <w:r>
        <w:rPr>
          <w:color w:val="231F20"/>
          <w:spacing w:val="-6"/>
        </w:rPr>
        <w:t>пре</w:t>
      </w:r>
      <w:r>
        <w:rPr>
          <w:color w:val="231F20"/>
          <w:spacing w:val="-11"/>
        </w:rPr>
        <w:t> </w:t>
      </w:r>
      <w:r>
        <w:rPr>
          <w:color w:val="231F20"/>
          <w:spacing w:val="-6"/>
        </w:rPr>
        <w:t>истека</w:t>
      </w:r>
      <w:r>
        <w:rPr>
          <w:color w:val="231F20"/>
          <w:spacing w:val="-10"/>
        </w:rPr>
        <w:t> </w:t>
      </w:r>
      <w:r>
        <w:rPr>
          <w:color w:val="231F20"/>
          <w:spacing w:val="-6"/>
        </w:rPr>
        <w:t>тог</w:t>
      </w:r>
      <w:r>
        <w:rPr>
          <w:color w:val="231F20"/>
          <w:spacing w:val="-11"/>
        </w:rPr>
        <w:t> </w:t>
      </w:r>
      <w:r>
        <w:rPr>
          <w:color w:val="231F20"/>
          <w:spacing w:val="-6"/>
        </w:rPr>
        <w:t>периода</w:t>
      </w:r>
      <w:r>
        <w:rPr>
          <w:color w:val="231F20"/>
          <w:spacing w:val="-10"/>
        </w:rPr>
        <w:t> </w:t>
      </w:r>
      <w:r>
        <w:rPr>
          <w:color w:val="231F20"/>
          <w:spacing w:val="-6"/>
        </w:rPr>
        <w:t>ако</w:t>
      </w:r>
      <w:r>
        <w:rPr>
          <w:color w:val="231F20"/>
          <w:spacing w:val="-11"/>
        </w:rPr>
        <w:t> </w:t>
      </w:r>
      <w:r>
        <w:rPr>
          <w:color w:val="231F20"/>
          <w:spacing w:val="-6"/>
        </w:rPr>
        <w:t>у</w:t>
      </w:r>
      <w:r>
        <w:rPr>
          <w:color w:val="231F20"/>
          <w:spacing w:val="-10"/>
        </w:rPr>
        <w:t> </w:t>
      </w:r>
      <w:r>
        <w:rPr>
          <w:color w:val="231F20"/>
          <w:spacing w:val="-6"/>
        </w:rPr>
        <w:t>току</w:t>
      </w:r>
      <w:r>
        <w:rPr>
          <w:color w:val="231F20"/>
          <w:spacing w:val="-11"/>
        </w:rPr>
        <w:t> </w:t>
      </w:r>
      <w:r>
        <w:rPr>
          <w:color w:val="231F20"/>
          <w:spacing w:val="-6"/>
        </w:rPr>
        <w:t>трајања</w:t>
      </w:r>
      <w:r>
        <w:rPr>
          <w:color w:val="231F20"/>
          <w:spacing w:val="-11"/>
        </w:rPr>
        <w:t> </w:t>
      </w:r>
      <w:r>
        <w:rPr>
          <w:color w:val="231F20"/>
          <w:spacing w:val="-6"/>
        </w:rPr>
        <w:t>мандата</w:t>
      </w:r>
      <w:r>
        <w:rPr>
          <w:color w:val="231F20"/>
          <w:spacing w:val="-10"/>
        </w:rPr>
        <w:t> </w:t>
      </w:r>
      <w:r>
        <w:rPr>
          <w:color w:val="231F20"/>
          <w:spacing w:val="-6"/>
        </w:rPr>
        <w:t>престане</w:t>
      </w:r>
      <w:r>
        <w:rPr>
          <w:color w:val="231F20"/>
          <w:spacing w:val="-11"/>
        </w:rPr>
        <w:t> </w:t>
      </w:r>
      <w:r>
        <w:rPr>
          <w:color w:val="231F20"/>
          <w:spacing w:val="-6"/>
        </w:rPr>
        <w:t>да</w:t>
      </w:r>
      <w:r>
        <w:rPr>
          <w:color w:val="231F20"/>
          <w:spacing w:val="-10"/>
        </w:rPr>
        <w:t> </w:t>
      </w:r>
      <w:r>
        <w:rPr>
          <w:color w:val="231F20"/>
          <w:spacing w:val="-6"/>
        </w:rPr>
        <w:t>ис- </w:t>
      </w:r>
      <w:r>
        <w:rPr>
          <w:color w:val="231F20"/>
          <w:w w:val="90"/>
        </w:rPr>
        <w:t>пуњава</w:t>
      </w:r>
      <w:r>
        <w:rPr>
          <w:color w:val="231F20"/>
          <w:spacing w:val="-2"/>
          <w:w w:val="90"/>
        </w:rPr>
        <w:t> </w:t>
      </w:r>
      <w:r>
        <w:rPr>
          <w:color w:val="231F20"/>
          <w:w w:val="90"/>
        </w:rPr>
        <w:t>услове</w:t>
      </w:r>
      <w:r>
        <w:rPr>
          <w:color w:val="231F20"/>
          <w:spacing w:val="-2"/>
          <w:w w:val="90"/>
        </w:rPr>
        <w:t> </w:t>
      </w:r>
      <w:r>
        <w:rPr>
          <w:color w:val="231F20"/>
          <w:w w:val="90"/>
        </w:rPr>
        <w:t>да</w:t>
      </w:r>
      <w:r>
        <w:rPr>
          <w:color w:val="231F20"/>
          <w:spacing w:val="-2"/>
          <w:w w:val="90"/>
        </w:rPr>
        <w:t> </w:t>
      </w:r>
      <w:r>
        <w:rPr>
          <w:color w:val="231F20"/>
          <w:w w:val="90"/>
        </w:rPr>
        <w:t>буде</w:t>
      </w:r>
      <w:r>
        <w:rPr>
          <w:color w:val="231F20"/>
          <w:spacing w:val="-2"/>
          <w:w w:val="90"/>
        </w:rPr>
        <w:t> </w:t>
      </w:r>
      <w:r>
        <w:rPr>
          <w:color w:val="231F20"/>
          <w:w w:val="90"/>
        </w:rPr>
        <w:t>директор</w:t>
      </w:r>
      <w:r>
        <w:rPr>
          <w:color w:val="231F20"/>
          <w:spacing w:val="-2"/>
          <w:w w:val="90"/>
        </w:rPr>
        <w:t> </w:t>
      </w:r>
      <w:r>
        <w:rPr>
          <w:color w:val="231F20"/>
          <w:w w:val="90"/>
        </w:rPr>
        <w:t>друштва</w:t>
      </w:r>
      <w:r>
        <w:rPr>
          <w:color w:val="231F20"/>
          <w:spacing w:val="-2"/>
          <w:w w:val="90"/>
        </w:rPr>
        <w:t> </w:t>
      </w:r>
      <w:r>
        <w:rPr>
          <w:color w:val="231F20"/>
          <w:w w:val="90"/>
        </w:rPr>
        <w:t>и</w:t>
      </w:r>
      <w:r>
        <w:rPr>
          <w:color w:val="231F20"/>
          <w:spacing w:val="-2"/>
          <w:w w:val="90"/>
        </w:rPr>
        <w:t> </w:t>
      </w:r>
      <w:r>
        <w:rPr>
          <w:color w:val="231F20"/>
          <w:w w:val="90"/>
        </w:rPr>
        <w:t>ако</w:t>
      </w:r>
      <w:r>
        <w:rPr>
          <w:color w:val="231F20"/>
          <w:spacing w:val="-2"/>
          <w:w w:val="90"/>
        </w:rPr>
        <w:t> </w:t>
      </w:r>
      <w:r>
        <w:rPr>
          <w:color w:val="231F20"/>
          <w:w w:val="90"/>
        </w:rPr>
        <w:t>скупштина</w:t>
      </w:r>
      <w:r>
        <w:rPr>
          <w:color w:val="231F20"/>
          <w:spacing w:val="-2"/>
          <w:w w:val="90"/>
        </w:rPr>
        <w:t> </w:t>
      </w:r>
      <w:r>
        <w:rPr>
          <w:color w:val="231F20"/>
          <w:w w:val="90"/>
        </w:rPr>
        <w:t>не</w:t>
      </w:r>
      <w:r>
        <w:rPr>
          <w:color w:val="231F20"/>
          <w:spacing w:val="-2"/>
          <w:w w:val="90"/>
        </w:rPr>
        <w:t> </w:t>
      </w:r>
      <w:r>
        <w:rPr>
          <w:color w:val="231F20"/>
          <w:w w:val="90"/>
        </w:rPr>
        <w:t>усвоји</w:t>
      </w:r>
      <w:r>
        <w:rPr>
          <w:color w:val="231F20"/>
          <w:spacing w:val="-2"/>
          <w:w w:val="90"/>
        </w:rPr>
        <w:t> </w:t>
      </w:r>
      <w:r>
        <w:rPr>
          <w:color w:val="231F20"/>
          <w:w w:val="90"/>
        </w:rPr>
        <w:t>го- дишње финансијске извештаје друштва на редовној седници скупшти- </w:t>
      </w:r>
      <w:r>
        <w:rPr>
          <w:color w:val="231F20"/>
          <w:spacing w:val="-4"/>
        </w:rPr>
        <w:t>не.</w:t>
      </w:r>
      <w:r>
        <w:rPr>
          <w:color w:val="231F20"/>
          <w:spacing w:val="-11"/>
        </w:rPr>
        <w:t> </w:t>
      </w:r>
      <w:r>
        <w:rPr>
          <w:color w:val="231F20"/>
          <w:spacing w:val="-4"/>
        </w:rPr>
        <w:t>Скупштина</w:t>
      </w:r>
      <w:r>
        <w:rPr>
          <w:color w:val="231F20"/>
          <w:spacing w:val="-11"/>
        </w:rPr>
        <w:t> </w:t>
      </w:r>
      <w:r>
        <w:rPr>
          <w:color w:val="231F20"/>
          <w:spacing w:val="-4"/>
        </w:rPr>
        <w:t>може</w:t>
      </w:r>
      <w:r>
        <w:rPr>
          <w:color w:val="231F20"/>
          <w:spacing w:val="-11"/>
        </w:rPr>
        <w:t> </w:t>
      </w:r>
      <w:r>
        <w:rPr>
          <w:color w:val="231F20"/>
          <w:spacing w:val="-4"/>
        </w:rPr>
        <w:t>разрешити</w:t>
      </w:r>
      <w:r>
        <w:rPr>
          <w:color w:val="231F20"/>
          <w:spacing w:val="-11"/>
        </w:rPr>
        <w:t> </w:t>
      </w:r>
      <w:r>
        <w:rPr>
          <w:color w:val="231F20"/>
          <w:spacing w:val="-4"/>
        </w:rPr>
        <w:t>директора</w:t>
      </w:r>
      <w:r>
        <w:rPr>
          <w:color w:val="231F20"/>
          <w:spacing w:val="-11"/>
        </w:rPr>
        <w:t> </w:t>
      </w:r>
      <w:r>
        <w:rPr>
          <w:color w:val="231F20"/>
          <w:spacing w:val="-4"/>
        </w:rPr>
        <w:t>и</w:t>
      </w:r>
      <w:r>
        <w:rPr>
          <w:color w:val="231F20"/>
          <w:spacing w:val="-11"/>
        </w:rPr>
        <w:t> </w:t>
      </w:r>
      <w:r>
        <w:rPr>
          <w:color w:val="231F20"/>
          <w:spacing w:val="-4"/>
        </w:rPr>
        <w:t>пре</w:t>
      </w:r>
      <w:r>
        <w:rPr>
          <w:color w:val="231F20"/>
          <w:spacing w:val="-11"/>
        </w:rPr>
        <w:t> </w:t>
      </w:r>
      <w:r>
        <w:rPr>
          <w:color w:val="231F20"/>
          <w:spacing w:val="-4"/>
        </w:rPr>
        <w:t>истека</w:t>
      </w:r>
      <w:r>
        <w:rPr>
          <w:color w:val="231F20"/>
          <w:spacing w:val="-11"/>
        </w:rPr>
        <w:t> </w:t>
      </w:r>
      <w:r>
        <w:rPr>
          <w:color w:val="231F20"/>
          <w:spacing w:val="-4"/>
        </w:rPr>
        <w:t>мандата</w:t>
      </w:r>
      <w:r>
        <w:rPr>
          <w:color w:val="231F20"/>
          <w:spacing w:val="-11"/>
        </w:rPr>
        <w:t> </w:t>
      </w:r>
      <w:r>
        <w:rPr>
          <w:color w:val="231F20"/>
          <w:spacing w:val="-4"/>
        </w:rPr>
        <w:t>на </w:t>
      </w:r>
      <w:r>
        <w:rPr>
          <w:color w:val="231F20"/>
          <w:w w:val="90"/>
        </w:rPr>
        <w:t>који је именован, без навођења разлога. Директор може у свако доба преосталим директорима дати оставку писаним путем, а у друштвима која имају само једног директора, директор даје оставку председнику скупштине или акционару друштва који поседује највећи број акција с правом гласа. У друштву које је остало без иједног директора може се </w:t>
      </w:r>
      <w:r>
        <w:rPr>
          <w:color w:val="231F20"/>
          <w:spacing w:val="-4"/>
        </w:rPr>
        <w:t>поставити</w:t>
      </w:r>
      <w:r>
        <w:rPr>
          <w:color w:val="231F20"/>
          <w:spacing w:val="-18"/>
        </w:rPr>
        <w:t> </w:t>
      </w:r>
      <w:r>
        <w:rPr>
          <w:color w:val="231F20"/>
          <w:spacing w:val="-4"/>
        </w:rPr>
        <w:t>привремени</w:t>
      </w:r>
      <w:r>
        <w:rPr>
          <w:color w:val="231F20"/>
          <w:spacing w:val="-18"/>
        </w:rPr>
        <w:t> </w:t>
      </w:r>
      <w:r>
        <w:rPr>
          <w:color w:val="231F20"/>
          <w:spacing w:val="-4"/>
        </w:rPr>
        <w:t>заступник</w:t>
      </w:r>
      <w:r>
        <w:rPr>
          <w:color w:val="231F20"/>
          <w:spacing w:val="-18"/>
        </w:rPr>
        <w:t> </w:t>
      </w:r>
      <w:r>
        <w:rPr>
          <w:color w:val="231F20"/>
          <w:spacing w:val="-4"/>
        </w:rPr>
        <w:t>друштва,</w:t>
      </w:r>
      <w:r>
        <w:rPr>
          <w:color w:val="231F20"/>
          <w:spacing w:val="-18"/>
        </w:rPr>
        <w:t> </w:t>
      </w:r>
      <w:r>
        <w:rPr>
          <w:color w:val="231F20"/>
          <w:spacing w:val="-4"/>
        </w:rPr>
        <w:t>у</w:t>
      </w:r>
      <w:r>
        <w:rPr>
          <w:color w:val="231F20"/>
          <w:spacing w:val="-18"/>
        </w:rPr>
        <w:t> </w:t>
      </w:r>
      <w:r>
        <w:rPr>
          <w:color w:val="231F20"/>
          <w:spacing w:val="-4"/>
        </w:rPr>
        <w:t>складу</w:t>
      </w:r>
      <w:r>
        <w:rPr>
          <w:color w:val="231F20"/>
          <w:spacing w:val="-18"/>
        </w:rPr>
        <w:t> </w:t>
      </w:r>
      <w:r>
        <w:rPr>
          <w:color w:val="231F20"/>
          <w:spacing w:val="-4"/>
        </w:rPr>
        <w:t>са</w:t>
      </w:r>
      <w:r>
        <w:rPr>
          <w:color w:val="231F20"/>
          <w:spacing w:val="-18"/>
        </w:rPr>
        <w:t> </w:t>
      </w:r>
      <w:r>
        <w:rPr>
          <w:color w:val="231F20"/>
          <w:spacing w:val="-4"/>
        </w:rPr>
        <w:t>ЗПД.</w:t>
      </w:r>
    </w:p>
    <w:p>
      <w:pPr>
        <w:pStyle w:val="BodyText"/>
        <w:spacing w:line="237" w:lineRule="auto" w:before="1"/>
        <w:ind w:left="693" w:right="683"/>
      </w:pPr>
      <w:r>
        <w:rPr>
          <w:color w:val="231F20"/>
        </w:rPr>
        <w:t>Директор</w:t>
      </w:r>
      <w:r>
        <w:rPr>
          <w:color w:val="231F20"/>
          <w:spacing w:val="-3"/>
        </w:rPr>
        <w:t> </w:t>
      </w:r>
      <w:r>
        <w:rPr>
          <w:color w:val="231F20"/>
        </w:rPr>
        <w:t>одговара</w:t>
      </w:r>
      <w:r>
        <w:rPr>
          <w:color w:val="231F20"/>
          <w:spacing w:val="-3"/>
        </w:rPr>
        <w:t> </w:t>
      </w:r>
      <w:r>
        <w:rPr>
          <w:color w:val="231F20"/>
        </w:rPr>
        <w:t>друштву</w:t>
      </w:r>
      <w:r>
        <w:rPr>
          <w:color w:val="231F20"/>
          <w:spacing w:val="-3"/>
        </w:rPr>
        <w:t> </w:t>
      </w:r>
      <w:r>
        <w:rPr>
          <w:color w:val="231F20"/>
        </w:rPr>
        <w:t>за</w:t>
      </w:r>
      <w:r>
        <w:rPr>
          <w:color w:val="231F20"/>
          <w:spacing w:val="-3"/>
        </w:rPr>
        <w:t> </w:t>
      </w:r>
      <w:r>
        <w:rPr>
          <w:color w:val="231F20"/>
        </w:rPr>
        <w:t>штету</w:t>
      </w:r>
      <w:r>
        <w:rPr>
          <w:color w:val="231F20"/>
          <w:spacing w:val="-3"/>
        </w:rPr>
        <w:t> </w:t>
      </w:r>
      <w:r>
        <w:rPr>
          <w:color w:val="231F20"/>
        </w:rPr>
        <w:t>коју</w:t>
      </w:r>
      <w:r>
        <w:rPr>
          <w:color w:val="231F20"/>
          <w:spacing w:val="-3"/>
        </w:rPr>
        <w:t> </w:t>
      </w:r>
      <w:r>
        <w:rPr>
          <w:color w:val="231F20"/>
        </w:rPr>
        <w:t>му</w:t>
      </w:r>
      <w:r>
        <w:rPr>
          <w:color w:val="231F20"/>
          <w:spacing w:val="-3"/>
        </w:rPr>
        <w:t> </w:t>
      </w:r>
      <w:r>
        <w:rPr>
          <w:color w:val="231F20"/>
        </w:rPr>
        <w:t>проузрокује</w:t>
      </w:r>
      <w:r>
        <w:rPr>
          <w:color w:val="231F20"/>
          <w:spacing w:val="-3"/>
        </w:rPr>
        <w:t> </w:t>
      </w:r>
      <w:r>
        <w:rPr>
          <w:color w:val="231F20"/>
        </w:rPr>
        <w:t>кр- </w:t>
      </w:r>
      <w:r>
        <w:rPr>
          <w:color w:val="231F20"/>
          <w:w w:val="90"/>
        </w:rPr>
        <w:t>шењем</w:t>
      </w:r>
      <w:r>
        <w:rPr>
          <w:color w:val="231F20"/>
          <w:spacing w:val="-1"/>
          <w:w w:val="90"/>
        </w:rPr>
        <w:t> </w:t>
      </w:r>
      <w:r>
        <w:rPr>
          <w:color w:val="231F20"/>
          <w:w w:val="90"/>
        </w:rPr>
        <w:t>одредби</w:t>
      </w:r>
      <w:r>
        <w:rPr>
          <w:color w:val="231F20"/>
          <w:spacing w:val="-1"/>
          <w:w w:val="90"/>
        </w:rPr>
        <w:t> </w:t>
      </w:r>
      <w:r>
        <w:rPr>
          <w:color w:val="231F20"/>
          <w:w w:val="90"/>
        </w:rPr>
        <w:t>овог</w:t>
      </w:r>
      <w:r>
        <w:rPr>
          <w:color w:val="231F20"/>
          <w:spacing w:val="-1"/>
          <w:w w:val="90"/>
        </w:rPr>
        <w:t> </w:t>
      </w:r>
      <w:r>
        <w:rPr>
          <w:color w:val="231F20"/>
          <w:w w:val="90"/>
        </w:rPr>
        <w:t>закона,</w:t>
      </w:r>
      <w:r>
        <w:rPr>
          <w:color w:val="231F20"/>
          <w:spacing w:val="-1"/>
          <w:w w:val="90"/>
        </w:rPr>
        <w:t> </w:t>
      </w:r>
      <w:r>
        <w:rPr>
          <w:color w:val="231F20"/>
          <w:w w:val="90"/>
        </w:rPr>
        <w:t>статута</w:t>
      </w:r>
      <w:r>
        <w:rPr>
          <w:color w:val="231F20"/>
          <w:spacing w:val="-1"/>
          <w:w w:val="90"/>
        </w:rPr>
        <w:t> </w:t>
      </w:r>
      <w:r>
        <w:rPr>
          <w:color w:val="231F20"/>
          <w:w w:val="90"/>
        </w:rPr>
        <w:t>или</w:t>
      </w:r>
      <w:r>
        <w:rPr>
          <w:color w:val="231F20"/>
          <w:spacing w:val="-1"/>
          <w:w w:val="90"/>
        </w:rPr>
        <w:t> </w:t>
      </w:r>
      <w:r>
        <w:rPr>
          <w:color w:val="231F20"/>
          <w:w w:val="90"/>
        </w:rPr>
        <w:t>одлуке</w:t>
      </w:r>
      <w:r>
        <w:rPr>
          <w:color w:val="231F20"/>
          <w:spacing w:val="-1"/>
          <w:w w:val="90"/>
        </w:rPr>
        <w:t> </w:t>
      </w:r>
      <w:r>
        <w:rPr>
          <w:color w:val="231F20"/>
          <w:w w:val="90"/>
        </w:rPr>
        <w:t>скупштине,</w:t>
      </w:r>
      <w:r>
        <w:rPr>
          <w:color w:val="231F20"/>
          <w:spacing w:val="-1"/>
          <w:w w:val="90"/>
        </w:rPr>
        <w:t> </w:t>
      </w:r>
      <w:r>
        <w:rPr>
          <w:color w:val="231F20"/>
          <w:w w:val="90"/>
        </w:rPr>
        <w:t>изузев</w:t>
      </w:r>
      <w:r>
        <w:rPr>
          <w:color w:val="231F20"/>
          <w:spacing w:val="-1"/>
          <w:w w:val="90"/>
        </w:rPr>
        <w:t> </w:t>
      </w:r>
      <w:r>
        <w:rPr>
          <w:color w:val="231F20"/>
          <w:w w:val="90"/>
        </w:rPr>
        <w:t>ако </w:t>
      </w:r>
      <w:r>
        <w:rPr>
          <w:color w:val="231F20"/>
          <w:spacing w:val="-8"/>
        </w:rPr>
        <w:t>је поступао у складу с одлуком скупштине. Ако штета настане као по- </w:t>
      </w:r>
      <w:r>
        <w:rPr>
          <w:color w:val="231F20"/>
          <w:w w:val="90"/>
        </w:rPr>
        <w:t>следица одлуке одбора директора, за штету одговарају и сви директо- ри који су за ту одлуку гласали, а сматра се да је директор који је био уздржан од гласања гласао за ту одлуку у погледу постојања одговор- ности</w:t>
      </w:r>
      <w:r>
        <w:rPr>
          <w:color w:val="231F20"/>
          <w:spacing w:val="-10"/>
          <w:w w:val="90"/>
        </w:rPr>
        <w:t> </w:t>
      </w:r>
      <w:r>
        <w:rPr>
          <w:color w:val="231F20"/>
          <w:w w:val="90"/>
        </w:rPr>
        <w:t>за</w:t>
      </w:r>
      <w:r>
        <w:rPr>
          <w:color w:val="231F20"/>
          <w:spacing w:val="-10"/>
          <w:w w:val="90"/>
        </w:rPr>
        <w:t> </w:t>
      </w:r>
      <w:r>
        <w:rPr>
          <w:color w:val="231F20"/>
          <w:w w:val="90"/>
        </w:rPr>
        <w:t>штету.</w:t>
      </w:r>
      <w:r>
        <w:rPr>
          <w:color w:val="231F20"/>
          <w:spacing w:val="-10"/>
          <w:w w:val="90"/>
        </w:rPr>
        <w:t> </w:t>
      </w:r>
      <w:r>
        <w:rPr>
          <w:color w:val="231F20"/>
          <w:w w:val="90"/>
        </w:rPr>
        <w:t>Сматра</w:t>
      </w:r>
      <w:r>
        <w:rPr>
          <w:color w:val="231F20"/>
          <w:spacing w:val="-10"/>
          <w:w w:val="90"/>
        </w:rPr>
        <w:t> </w:t>
      </w:r>
      <w:r>
        <w:rPr>
          <w:color w:val="231F20"/>
          <w:w w:val="90"/>
        </w:rPr>
        <w:t>се</w:t>
      </w:r>
      <w:r>
        <w:rPr>
          <w:color w:val="231F20"/>
          <w:spacing w:val="-10"/>
          <w:w w:val="90"/>
        </w:rPr>
        <w:t> </w:t>
      </w:r>
      <w:r>
        <w:rPr>
          <w:color w:val="231F20"/>
          <w:w w:val="90"/>
        </w:rPr>
        <w:t>исто</w:t>
      </w:r>
      <w:r>
        <w:rPr>
          <w:color w:val="231F20"/>
          <w:spacing w:val="-10"/>
          <w:w w:val="90"/>
        </w:rPr>
        <w:t> </w:t>
      </w:r>
      <w:r>
        <w:rPr>
          <w:color w:val="231F20"/>
          <w:w w:val="90"/>
        </w:rPr>
        <w:t>и</w:t>
      </w:r>
      <w:r>
        <w:rPr>
          <w:color w:val="231F20"/>
          <w:spacing w:val="-10"/>
          <w:w w:val="90"/>
        </w:rPr>
        <w:t> </w:t>
      </w:r>
      <w:r>
        <w:rPr>
          <w:color w:val="231F20"/>
          <w:w w:val="90"/>
        </w:rPr>
        <w:t>ако</w:t>
      </w:r>
      <w:r>
        <w:rPr>
          <w:color w:val="231F20"/>
          <w:spacing w:val="-10"/>
          <w:w w:val="90"/>
        </w:rPr>
        <w:t> </w:t>
      </w:r>
      <w:r>
        <w:rPr>
          <w:color w:val="231F20"/>
          <w:w w:val="90"/>
        </w:rPr>
        <w:t>се</w:t>
      </w:r>
      <w:r>
        <w:rPr>
          <w:color w:val="231F20"/>
          <w:spacing w:val="-10"/>
          <w:w w:val="90"/>
        </w:rPr>
        <w:t> </w:t>
      </w:r>
      <w:r>
        <w:rPr>
          <w:color w:val="231F20"/>
          <w:w w:val="90"/>
        </w:rPr>
        <w:t>одсутни</w:t>
      </w:r>
      <w:r>
        <w:rPr>
          <w:color w:val="231F20"/>
          <w:spacing w:val="-10"/>
          <w:w w:val="90"/>
        </w:rPr>
        <w:t> </w:t>
      </w:r>
      <w:r>
        <w:rPr>
          <w:color w:val="231F20"/>
          <w:w w:val="90"/>
        </w:rPr>
        <w:t>директор,</w:t>
      </w:r>
      <w:r>
        <w:rPr>
          <w:color w:val="231F20"/>
          <w:spacing w:val="-10"/>
          <w:w w:val="90"/>
        </w:rPr>
        <w:t> </w:t>
      </w:r>
      <w:r>
        <w:rPr>
          <w:color w:val="231F20"/>
          <w:w w:val="90"/>
        </w:rPr>
        <w:t>који</w:t>
      </w:r>
      <w:r>
        <w:rPr>
          <w:color w:val="231F20"/>
          <w:spacing w:val="-10"/>
          <w:w w:val="90"/>
        </w:rPr>
        <w:t> </w:t>
      </w:r>
      <w:r>
        <w:rPr>
          <w:color w:val="231F20"/>
          <w:w w:val="90"/>
        </w:rPr>
        <w:t>није</w:t>
      </w:r>
      <w:r>
        <w:rPr>
          <w:color w:val="231F20"/>
          <w:spacing w:val="-10"/>
          <w:w w:val="90"/>
        </w:rPr>
        <w:t> </w:t>
      </w:r>
      <w:r>
        <w:rPr>
          <w:color w:val="231F20"/>
          <w:w w:val="90"/>
        </w:rPr>
        <w:t>гла- </w:t>
      </w:r>
      <w:r>
        <w:rPr>
          <w:color w:val="231F20"/>
          <w:spacing w:val="-8"/>
        </w:rPr>
        <w:t>сао</w:t>
      </w:r>
      <w:r>
        <w:rPr>
          <w:color w:val="231F20"/>
          <w:spacing w:val="-9"/>
        </w:rPr>
        <w:t> </w:t>
      </w:r>
      <w:r>
        <w:rPr>
          <w:color w:val="231F20"/>
          <w:spacing w:val="-8"/>
        </w:rPr>
        <w:t>на</w:t>
      </w:r>
      <w:r>
        <w:rPr>
          <w:color w:val="231F20"/>
          <w:spacing w:val="-9"/>
        </w:rPr>
        <w:t> </w:t>
      </w:r>
      <w:r>
        <w:rPr>
          <w:color w:val="231F20"/>
          <w:spacing w:val="-8"/>
        </w:rPr>
        <w:t>други начин,</w:t>
      </w:r>
      <w:r>
        <w:rPr>
          <w:color w:val="231F20"/>
          <w:spacing w:val="-9"/>
        </w:rPr>
        <w:t> </w:t>
      </w:r>
      <w:r>
        <w:rPr>
          <w:color w:val="231F20"/>
          <w:spacing w:val="-8"/>
        </w:rPr>
        <w:t>тој одлуци</w:t>
      </w:r>
      <w:r>
        <w:rPr>
          <w:color w:val="231F20"/>
          <w:spacing w:val="-9"/>
        </w:rPr>
        <w:t> </w:t>
      </w:r>
      <w:r>
        <w:rPr>
          <w:color w:val="231F20"/>
          <w:spacing w:val="-8"/>
        </w:rPr>
        <w:t>није писаним</w:t>
      </w:r>
      <w:r>
        <w:rPr>
          <w:color w:val="231F20"/>
          <w:spacing w:val="-9"/>
        </w:rPr>
        <w:t> </w:t>
      </w:r>
      <w:r>
        <w:rPr>
          <w:color w:val="231F20"/>
          <w:spacing w:val="-8"/>
        </w:rPr>
        <w:t>путем</w:t>
      </w:r>
      <w:r>
        <w:rPr>
          <w:color w:val="231F20"/>
          <w:spacing w:val="-9"/>
        </w:rPr>
        <w:t> </w:t>
      </w:r>
      <w:r>
        <w:rPr>
          <w:color w:val="231F20"/>
          <w:spacing w:val="-8"/>
        </w:rPr>
        <w:t>успротивио у</w:t>
      </w:r>
      <w:r>
        <w:rPr>
          <w:color w:val="231F20"/>
          <w:spacing w:val="-9"/>
        </w:rPr>
        <w:t> </w:t>
      </w:r>
      <w:r>
        <w:rPr>
          <w:color w:val="231F20"/>
          <w:spacing w:val="-8"/>
        </w:rPr>
        <w:t>року </w:t>
      </w:r>
      <w:r>
        <w:rPr>
          <w:color w:val="231F20"/>
          <w:w w:val="90"/>
        </w:rPr>
        <w:t>од осам дана по сазнању за њено доношење. Захтев друштва за накна- ду штете застарева у року од три године рачунајући од дана наступања </w:t>
      </w:r>
      <w:r>
        <w:rPr>
          <w:color w:val="231F20"/>
          <w:spacing w:val="-8"/>
        </w:rPr>
        <w:t>штете. Друштво се не може одрећи захтева за накнаду штете, осим у </w:t>
      </w:r>
      <w:r>
        <w:rPr>
          <w:color w:val="231F20"/>
          <w:w w:val="90"/>
        </w:rPr>
        <w:t>складу с одлуком скупштине која се доноси трочетвртинском већином гласова</w:t>
      </w:r>
      <w:r>
        <w:rPr>
          <w:color w:val="231F20"/>
          <w:spacing w:val="-2"/>
        </w:rPr>
        <w:t> </w:t>
      </w:r>
      <w:r>
        <w:rPr>
          <w:color w:val="231F20"/>
          <w:w w:val="90"/>
        </w:rPr>
        <w:t>присутних</w:t>
      </w:r>
      <w:r>
        <w:rPr>
          <w:color w:val="231F20"/>
          <w:spacing w:val="-1"/>
        </w:rPr>
        <w:t> </w:t>
      </w:r>
      <w:r>
        <w:rPr>
          <w:color w:val="231F20"/>
          <w:w w:val="90"/>
        </w:rPr>
        <w:t>акционара,</w:t>
      </w:r>
      <w:r>
        <w:rPr>
          <w:color w:val="231F20"/>
          <w:spacing w:val="-2"/>
        </w:rPr>
        <w:t> </w:t>
      </w:r>
      <w:r>
        <w:rPr>
          <w:color w:val="231F20"/>
          <w:w w:val="90"/>
        </w:rPr>
        <w:t>али</w:t>
      </w:r>
      <w:r>
        <w:rPr>
          <w:color w:val="231F20"/>
          <w:spacing w:val="-1"/>
        </w:rPr>
        <w:t> </w:t>
      </w:r>
      <w:r>
        <w:rPr>
          <w:color w:val="231F20"/>
          <w:w w:val="90"/>
        </w:rPr>
        <w:t>се</w:t>
      </w:r>
      <w:r>
        <w:rPr>
          <w:color w:val="231F20"/>
          <w:spacing w:val="-2"/>
        </w:rPr>
        <w:t> </w:t>
      </w:r>
      <w:r>
        <w:rPr>
          <w:color w:val="231F20"/>
          <w:w w:val="90"/>
        </w:rPr>
        <w:t>та</w:t>
      </w:r>
      <w:r>
        <w:rPr>
          <w:color w:val="231F20"/>
          <w:spacing w:val="-1"/>
        </w:rPr>
        <w:t> </w:t>
      </w:r>
      <w:r>
        <w:rPr>
          <w:color w:val="231F20"/>
          <w:w w:val="90"/>
        </w:rPr>
        <w:t>одлука</w:t>
      </w:r>
      <w:r>
        <w:rPr>
          <w:color w:val="231F20"/>
          <w:spacing w:val="-2"/>
        </w:rPr>
        <w:t> </w:t>
      </w:r>
      <w:r>
        <w:rPr>
          <w:color w:val="231F20"/>
          <w:w w:val="90"/>
        </w:rPr>
        <w:t>не</w:t>
      </w:r>
      <w:r>
        <w:rPr>
          <w:color w:val="231F20"/>
          <w:spacing w:val="-1"/>
        </w:rPr>
        <w:t> </w:t>
      </w:r>
      <w:r>
        <w:rPr>
          <w:color w:val="231F20"/>
          <w:w w:val="90"/>
        </w:rPr>
        <w:t>може</w:t>
      </w:r>
      <w:r>
        <w:rPr>
          <w:color w:val="231F20"/>
          <w:spacing w:val="-2"/>
        </w:rPr>
        <w:t> </w:t>
      </w:r>
      <w:r>
        <w:rPr>
          <w:color w:val="231F20"/>
          <w:w w:val="90"/>
        </w:rPr>
        <w:t>донети</w:t>
      </w:r>
      <w:r>
        <w:rPr>
          <w:color w:val="231F20"/>
          <w:spacing w:val="-1"/>
        </w:rPr>
        <w:t> </w:t>
      </w:r>
      <w:r>
        <w:rPr>
          <w:color w:val="231F20"/>
          <w:w w:val="90"/>
        </w:rPr>
        <w:t>ако</w:t>
      </w:r>
      <w:r>
        <w:rPr>
          <w:color w:val="231F20"/>
          <w:spacing w:val="-1"/>
        </w:rPr>
        <w:t> </w:t>
      </w:r>
      <w:r>
        <w:rPr>
          <w:color w:val="231F20"/>
          <w:spacing w:val="-5"/>
          <w:w w:val="90"/>
        </w:rPr>
        <w:t>јој</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spacing w:val="-8"/>
        </w:rPr>
        <w:t>се успротиве акционари који поседују или представљају најмање 10% </w:t>
      </w:r>
      <w:r>
        <w:rPr>
          <w:color w:val="231F20"/>
        </w:rPr>
        <w:t>основног</w:t>
      </w:r>
      <w:r>
        <w:rPr>
          <w:color w:val="231F20"/>
          <w:spacing w:val="-20"/>
        </w:rPr>
        <w:t> </w:t>
      </w:r>
      <w:r>
        <w:rPr>
          <w:color w:val="231F20"/>
        </w:rPr>
        <w:t>капитала</w:t>
      </w:r>
      <w:r>
        <w:rPr>
          <w:color w:val="231F20"/>
          <w:spacing w:val="-20"/>
        </w:rPr>
        <w:t> </w:t>
      </w:r>
      <w:r>
        <w:rPr>
          <w:color w:val="231F20"/>
        </w:rPr>
        <w:t>друштва.</w:t>
      </w:r>
    </w:p>
    <w:p>
      <w:pPr>
        <w:pStyle w:val="BodyText"/>
        <w:spacing w:line="237" w:lineRule="auto"/>
        <w:ind w:right="571"/>
      </w:pPr>
      <w:r>
        <w:rPr>
          <w:i/>
          <w:color w:val="231F20"/>
          <w:spacing w:val="-2"/>
          <w:w w:val="90"/>
        </w:rPr>
        <w:t>Одбор</w:t>
      </w:r>
      <w:r>
        <w:rPr>
          <w:i/>
          <w:color w:val="231F20"/>
          <w:spacing w:val="-8"/>
          <w:w w:val="90"/>
        </w:rPr>
        <w:t> </w:t>
      </w:r>
      <w:r>
        <w:rPr>
          <w:i/>
          <w:color w:val="231F20"/>
          <w:spacing w:val="-2"/>
          <w:w w:val="90"/>
        </w:rPr>
        <w:t>директора</w:t>
      </w:r>
      <w:r>
        <w:rPr>
          <w:color w:val="231F20"/>
          <w:spacing w:val="-2"/>
          <w:w w:val="90"/>
        </w:rPr>
        <w:t>,</w:t>
      </w:r>
      <w:r>
        <w:rPr>
          <w:color w:val="231F20"/>
          <w:spacing w:val="-8"/>
          <w:w w:val="90"/>
        </w:rPr>
        <w:t> </w:t>
      </w:r>
      <w:r>
        <w:rPr>
          <w:color w:val="231F20"/>
          <w:spacing w:val="-2"/>
          <w:w w:val="90"/>
        </w:rPr>
        <w:t>ако</w:t>
      </w:r>
      <w:r>
        <w:rPr>
          <w:color w:val="231F20"/>
          <w:spacing w:val="-6"/>
          <w:w w:val="90"/>
        </w:rPr>
        <w:t> </w:t>
      </w:r>
      <w:r>
        <w:rPr>
          <w:color w:val="231F20"/>
          <w:spacing w:val="-2"/>
          <w:w w:val="90"/>
        </w:rPr>
        <w:t>га</w:t>
      </w:r>
      <w:r>
        <w:rPr>
          <w:color w:val="231F20"/>
          <w:spacing w:val="-5"/>
          <w:w w:val="90"/>
        </w:rPr>
        <w:t> </w:t>
      </w:r>
      <w:r>
        <w:rPr>
          <w:color w:val="231F20"/>
          <w:spacing w:val="-2"/>
          <w:w w:val="90"/>
        </w:rPr>
        <w:t>друштво</w:t>
      </w:r>
      <w:r>
        <w:rPr>
          <w:color w:val="231F20"/>
          <w:spacing w:val="-5"/>
          <w:w w:val="90"/>
        </w:rPr>
        <w:t> </w:t>
      </w:r>
      <w:r>
        <w:rPr>
          <w:color w:val="231F20"/>
          <w:spacing w:val="-2"/>
          <w:w w:val="90"/>
        </w:rPr>
        <w:t>има,</w:t>
      </w:r>
      <w:r>
        <w:rPr>
          <w:color w:val="231F20"/>
          <w:spacing w:val="-5"/>
          <w:w w:val="90"/>
        </w:rPr>
        <w:t> </w:t>
      </w:r>
      <w:r>
        <w:rPr>
          <w:color w:val="231F20"/>
          <w:spacing w:val="-2"/>
          <w:w w:val="90"/>
        </w:rPr>
        <w:t>бира</w:t>
      </w:r>
      <w:r>
        <w:rPr>
          <w:color w:val="231F20"/>
          <w:spacing w:val="-5"/>
          <w:w w:val="90"/>
        </w:rPr>
        <w:t> </w:t>
      </w:r>
      <w:r>
        <w:rPr>
          <w:color w:val="231F20"/>
          <w:spacing w:val="-2"/>
          <w:w w:val="90"/>
        </w:rPr>
        <w:t>из</w:t>
      </w:r>
      <w:r>
        <w:rPr>
          <w:color w:val="231F20"/>
          <w:spacing w:val="-5"/>
          <w:w w:val="90"/>
        </w:rPr>
        <w:t> </w:t>
      </w:r>
      <w:r>
        <w:rPr>
          <w:color w:val="231F20"/>
          <w:spacing w:val="-2"/>
          <w:w w:val="90"/>
        </w:rPr>
        <w:t>својих</w:t>
      </w:r>
      <w:r>
        <w:rPr>
          <w:color w:val="231F20"/>
          <w:spacing w:val="-5"/>
          <w:w w:val="90"/>
        </w:rPr>
        <w:t> </w:t>
      </w:r>
      <w:r>
        <w:rPr>
          <w:color w:val="231F20"/>
          <w:spacing w:val="-2"/>
          <w:w w:val="90"/>
        </w:rPr>
        <w:t>редова</w:t>
      </w:r>
      <w:r>
        <w:rPr>
          <w:color w:val="231F20"/>
          <w:spacing w:val="-5"/>
          <w:w w:val="90"/>
        </w:rPr>
        <w:t> </w:t>
      </w:r>
      <w:r>
        <w:rPr>
          <w:color w:val="231F20"/>
          <w:spacing w:val="-2"/>
          <w:w w:val="90"/>
        </w:rPr>
        <w:t>једног </w:t>
      </w:r>
      <w:r>
        <w:rPr>
          <w:color w:val="231F20"/>
          <w:w w:val="90"/>
        </w:rPr>
        <w:t>од директора за председника одбора. У јавном акционарском друштву </w:t>
      </w:r>
      <w:r>
        <w:rPr>
          <w:color w:val="231F20"/>
          <w:spacing w:val="-10"/>
        </w:rPr>
        <w:t>председник</w:t>
      </w:r>
      <w:r>
        <w:rPr>
          <w:color w:val="231F20"/>
        </w:rPr>
        <w:t> </w:t>
      </w:r>
      <w:r>
        <w:rPr>
          <w:color w:val="231F20"/>
          <w:spacing w:val="-10"/>
        </w:rPr>
        <w:t>одбора</w:t>
      </w:r>
      <w:r>
        <w:rPr>
          <w:color w:val="231F20"/>
        </w:rPr>
        <w:t> </w:t>
      </w:r>
      <w:r>
        <w:rPr>
          <w:color w:val="231F20"/>
          <w:spacing w:val="-10"/>
        </w:rPr>
        <w:t>директора</w:t>
      </w:r>
      <w:r>
        <w:rPr>
          <w:color w:val="231F20"/>
        </w:rPr>
        <w:t> </w:t>
      </w:r>
      <w:r>
        <w:rPr>
          <w:color w:val="231F20"/>
          <w:spacing w:val="-10"/>
        </w:rPr>
        <w:t>мора</w:t>
      </w:r>
      <w:r>
        <w:rPr>
          <w:color w:val="231F20"/>
        </w:rPr>
        <w:t> </w:t>
      </w:r>
      <w:r>
        <w:rPr>
          <w:color w:val="231F20"/>
          <w:spacing w:val="-10"/>
        </w:rPr>
        <w:t>бити</w:t>
      </w:r>
      <w:r>
        <w:rPr>
          <w:color w:val="231F20"/>
        </w:rPr>
        <w:t> </w:t>
      </w:r>
      <w:r>
        <w:rPr>
          <w:color w:val="231F20"/>
          <w:spacing w:val="-10"/>
        </w:rPr>
        <w:t>један</w:t>
      </w:r>
      <w:r>
        <w:rPr>
          <w:color w:val="231F20"/>
        </w:rPr>
        <w:t> </w:t>
      </w:r>
      <w:r>
        <w:rPr>
          <w:color w:val="231F20"/>
          <w:spacing w:val="-10"/>
        </w:rPr>
        <w:t>од</w:t>
      </w:r>
      <w:r>
        <w:rPr>
          <w:color w:val="231F20"/>
        </w:rPr>
        <w:t> </w:t>
      </w:r>
      <w:r>
        <w:rPr>
          <w:color w:val="231F20"/>
          <w:spacing w:val="-10"/>
        </w:rPr>
        <w:t>неизвршних</w:t>
      </w:r>
      <w:r>
        <w:rPr>
          <w:color w:val="231F20"/>
        </w:rPr>
        <w:t> </w:t>
      </w:r>
      <w:r>
        <w:rPr>
          <w:color w:val="231F20"/>
          <w:spacing w:val="-10"/>
        </w:rPr>
        <w:t>дирек- </w:t>
      </w:r>
      <w:r>
        <w:rPr>
          <w:color w:val="231F20"/>
          <w:w w:val="90"/>
        </w:rPr>
        <w:t>тора. Статутом се може уредити начин рада одбора директора, а одбор директора</w:t>
      </w:r>
      <w:r>
        <w:rPr>
          <w:color w:val="231F20"/>
          <w:spacing w:val="-4"/>
          <w:w w:val="90"/>
        </w:rPr>
        <w:t> </w:t>
      </w:r>
      <w:r>
        <w:rPr>
          <w:color w:val="231F20"/>
          <w:w w:val="90"/>
        </w:rPr>
        <w:t>може</w:t>
      </w:r>
      <w:r>
        <w:rPr>
          <w:color w:val="231F20"/>
          <w:spacing w:val="-4"/>
          <w:w w:val="90"/>
        </w:rPr>
        <w:t> </w:t>
      </w:r>
      <w:r>
        <w:rPr>
          <w:color w:val="231F20"/>
          <w:w w:val="90"/>
        </w:rPr>
        <w:t>донети</w:t>
      </w:r>
      <w:r>
        <w:rPr>
          <w:color w:val="231F20"/>
          <w:spacing w:val="-4"/>
          <w:w w:val="90"/>
        </w:rPr>
        <w:t> </w:t>
      </w:r>
      <w:r>
        <w:rPr>
          <w:color w:val="231F20"/>
          <w:w w:val="90"/>
        </w:rPr>
        <w:t>и</w:t>
      </w:r>
      <w:r>
        <w:rPr>
          <w:color w:val="231F20"/>
          <w:spacing w:val="-4"/>
          <w:w w:val="90"/>
        </w:rPr>
        <w:t> </w:t>
      </w:r>
      <w:r>
        <w:rPr>
          <w:color w:val="231F20"/>
          <w:w w:val="90"/>
        </w:rPr>
        <w:t>пословник</w:t>
      </w:r>
      <w:r>
        <w:rPr>
          <w:color w:val="231F20"/>
          <w:spacing w:val="-4"/>
          <w:w w:val="90"/>
        </w:rPr>
        <w:t> </w:t>
      </w:r>
      <w:r>
        <w:rPr>
          <w:color w:val="231F20"/>
          <w:w w:val="90"/>
        </w:rPr>
        <w:t>о</w:t>
      </w:r>
      <w:r>
        <w:rPr>
          <w:color w:val="231F20"/>
          <w:spacing w:val="-4"/>
          <w:w w:val="90"/>
        </w:rPr>
        <w:t> </w:t>
      </w:r>
      <w:r>
        <w:rPr>
          <w:color w:val="231F20"/>
          <w:w w:val="90"/>
        </w:rPr>
        <w:t>свом</w:t>
      </w:r>
      <w:r>
        <w:rPr>
          <w:color w:val="231F20"/>
          <w:spacing w:val="-4"/>
          <w:w w:val="90"/>
        </w:rPr>
        <w:t> </w:t>
      </w:r>
      <w:r>
        <w:rPr>
          <w:color w:val="231F20"/>
          <w:w w:val="90"/>
        </w:rPr>
        <w:t>раду</w:t>
      </w:r>
      <w:r>
        <w:rPr>
          <w:color w:val="231F20"/>
          <w:spacing w:val="-4"/>
          <w:w w:val="90"/>
        </w:rPr>
        <w:t> </w:t>
      </w:r>
      <w:r>
        <w:rPr>
          <w:color w:val="231F20"/>
          <w:w w:val="90"/>
        </w:rPr>
        <w:t>који</w:t>
      </w:r>
      <w:r>
        <w:rPr>
          <w:color w:val="231F20"/>
          <w:spacing w:val="-4"/>
          <w:w w:val="90"/>
        </w:rPr>
        <w:t> </w:t>
      </w:r>
      <w:r>
        <w:rPr>
          <w:color w:val="231F20"/>
          <w:w w:val="90"/>
        </w:rPr>
        <w:t>мора</w:t>
      </w:r>
      <w:r>
        <w:rPr>
          <w:color w:val="231F20"/>
          <w:spacing w:val="-4"/>
          <w:w w:val="90"/>
        </w:rPr>
        <w:t> </w:t>
      </w:r>
      <w:r>
        <w:rPr>
          <w:color w:val="231F20"/>
          <w:w w:val="90"/>
        </w:rPr>
        <w:t>бити</w:t>
      </w:r>
      <w:r>
        <w:rPr>
          <w:color w:val="231F20"/>
          <w:spacing w:val="-4"/>
          <w:w w:val="90"/>
        </w:rPr>
        <w:t> </w:t>
      </w:r>
      <w:r>
        <w:rPr>
          <w:color w:val="231F20"/>
          <w:w w:val="90"/>
        </w:rPr>
        <w:t>у</w:t>
      </w:r>
      <w:r>
        <w:rPr>
          <w:color w:val="231F20"/>
          <w:spacing w:val="-4"/>
          <w:w w:val="90"/>
        </w:rPr>
        <w:t> </w:t>
      </w:r>
      <w:r>
        <w:rPr>
          <w:color w:val="231F20"/>
          <w:w w:val="90"/>
        </w:rPr>
        <w:t>скла- ду</w:t>
      </w:r>
      <w:r>
        <w:rPr>
          <w:color w:val="231F20"/>
          <w:spacing w:val="-9"/>
          <w:w w:val="90"/>
        </w:rPr>
        <w:t> </w:t>
      </w:r>
      <w:r>
        <w:rPr>
          <w:color w:val="231F20"/>
          <w:w w:val="90"/>
        </w:rPr>
        <w:t>са</w:t>
      </w:r>
      <w:r>
        <w:rPr>
          <w:color w:val="231F20"/>
          <w:spacing w:val="-9"/>
          <w:w w:val="90"/>
        </w:rPr>
        <w:t> </w:t>
      </w:r>
      <w:r>
        <w:rPr>
          <w:color w:val="231F20"/>
          <w:w w:val="90"/>
        </w:rPr>
        <w:t>ЗПД</w:t>
      </w:r>
      <w:r>
        <w:rPr>
          <w:color w:val="231F20"/>
          <w:spacing w:val="-9"/>
          <w:w w:val="90"/>
        </w:rPr>
        <w:t> </w:t>
      </w:r>
      <w:r>
        <w:rPr>
          <w:color w:val="231F20"/>
          <w:w w:val="90"/>
        </w:rPr>
        <w:t>и</w:t>
      </w:r>
      <w:r>
        <w:rPr>
          <w:color w:val="231F20"/>
          <w:spacing w:val="-9"/>
          <w:w w:val="90"/>
        </w:rPr>
        <w:t> </w:t>
      </w:r>
      <w:r>
        <w:rPr>
          <w:color w:val="231F20"/>
          <w:w w:val="90"/>
        </w:rPr>
        <w:t>статутом</w:t>
      </w:r>
      <w:r>
        <w:rPr>
          <w:color w:val="231F20"/>
          <w:spacing w:val="-9"/>
          <w:w w:val="90"/>
        </w:rPr>
        <w:t> </w:t>
      </w:r>
      <w:r>
        <w:rPr>
          <w:color w:val="231F20"/>
          <w:w w:val="90"/>
        </w:rPr>
        <w:t>(у</w:t>
      </w:r>
      <w:r>
        <w:rPr>
          <w:color w:val="231F20"/>
          <w:spacing w:val="-9"/>
          <w:w w:val="90"/>
        </w:rPr>
        <w:t> </w:t>
      </w:r>
      <w:r>
        <w:rPr>
          <w:color w:val="231F20"/>
          <w:w w:val="90"/>
        </w:rPr>
        <w:t>даљем</w:t>
      </w:r>
      <w:r>
        <w:rPr>
          <w:color w:val="231F20"/>
          <w:spacing w:val="-9"/>
          <w:w w:val="90"/>
        </w:rPr>
        <w:t> </w:t>
      </w:r>
      <w:r>
        <w:rPr>
          <w:color w:val="231F20"/>
          <w:w w:val="90"/>
        </w:rPr>
        <w:t>тексту:</w:t>
      </w:r>
      <w:r>
        <w:rPr>
          <w:color w:val="231F20"/>
          <w:spacing w:val="-9"/>
          <w:w w:val="90"/>
        </w:rPr>
        <w:t> </w:t>
      </w:r>
      <w:r>
        <w:rPr>
          <w:color w:val="231F20"/>
          <w:w w:val="90"/>
        </w:rPr>
        <w:t>пословник</w:t>
      </w:r>
      <w:r>
        <w:rPr>
          <w:color w:val="231F20"/>
          <w:spacing w:val="-9"/>
          <w:w w:val="90"/>
        </w:rPr>
        <w:t> </w:t>
      </w:r>
      <w:r>
        <w:rPr>
          <w:color w:val="231F20"/>
          <w:w w:val="90"/>
        </w:rPr>
        <w:t>одбора).</w:t>
      </w:r>
      <w:r>
        <w:rPr>
          <w:color w:val="231F20"/>
          <w:spacing w:val="-9"/>
          <w:w w:val="90"/>
        </w:rPr>
        <w:t> </w:t>
      </w:r>
      <w:r>
        <w:rPr>
          <w:color w:val="231F20"/>
          <w:w w:val="90"/>
        </w:rPr>
        <w:t>Одбор</w:t>
      </w:r>
      <w:r>
        <w:rPr>
          <w:color w:val="231F20"/>
          <w:spacing w:val="-9"/>
          <w:w w:val="90"/>
        </w:rPr>
        <w:t> </w:t>
      </w:r>
      <w:r>
        <w:rPr>
          <w:color w:val="231F20"/>
          <w:w w:val="90"/>
        </w:rPr>
        <w:t>дирек- </w:t>
      </w:r>
      <w:r>
        <w:rPr>
          <w:color w:val="231F20"/>
          <w:spacing w:val="-6"/>
        </w:rPr>
        <w:t>тора</w:t>
      </w:r>
      <w:r>
        <w:rPr>
          <w:color w:val="231F20"/>
          <w:spacing w:val="-10"/>
        </w:rPr>
        <w:t> </w:t>
      </w:r>
      <w:r>
        <w:rPr>
          <w:color w:val="231F20"/>
          <w:spacing w:val="-6"/>
        </w:rPr>
        <w:t>јавног</w:t>
      </w:r>
      <w:r>
        <w:rPr>
          <w:color w:val="231F20"/>
          <w:spacing w:val="-10"/>
        </w:rPr>
        <w:t> </w:t>
      </w:r>
      <w:r>
        <w:rPr>
          <w:color w:val="231F20"/>
          <w:spacing w:val="-6"/>
        </w:rPr>
        <w:t>акционарског</w:t>
      </w:r>
      <w:r>
        <w:rPr>
          <w:color w:val="231F20"/>
          <w:spacing w:val="-10"/>
        </w:rPr>
        <w:t> </w:t>
      </w:r>
      <w:r>
        <w:rPr>
          <w:color w:val="231F20"/>
          <w:spacing w:val="-6"/>
        </w:rPr>
        <w:t>друштва</w:t>
      </w:r>
      <w:r>
        <w:rPr>
          <w:color w:val="231F20"/>
          <w:spacing w:val="-10"/>
        </w:rPr>
        <w:t> </w:t>
      </w:r>
      <w:r>
        <w:rPr>
          <w:color w:val="231F20"/>
          <w:spacing w:val="-6"/>
        </w:rPr>
        <w:t>мора</w:t>
      </w:r>
      <w:r>
        <w:rPr>
          <w:color w:val="231F20"/>
          <w:spacing w:val="-10"/>
        </w:rPr>
        <w:t> </w:t>
      </w:r>
      <w:r>
        <w:rPr>
          <w:color w:val="231F20"/>
          <w:spacing w:val="-6"/>
        </w:rPr>
        <w:t>на</w:t>
      </w:r>
      <w:r>
        <w:rPr>
          <w:color w:val="231F20"/>
          <w:spacing w:val="-10"/>
        </w:rPr>
        <w:t> </w:t>
      </w:r>
      <w:r>
        <w:rPr>
          <w:color w:val="231F20"/>
          <w:spacing w:val="-6"/>
        </w:rPr>
        <w:t>првој</w:t>
      </w:r>
      <w:r>
        <w:rPr>
          <w:color w:val="231F20"/>
          <w:spacing w:val="-10"/>
        </w:rPr>
        <w:t> </w:t>
      </w:r>
      <w:r>
        <w:rPr>
          <w:color w:val="231F20"/>
          <w:spacing w:val="-6"/>
        </w:rPr>
        <w:t>седници</w:t>
      </w:r>
      <w:r>
        <w:rPr>
          <w:color w:val="231F20"/>
          <w:spacing w:val="-10"/>
        </w:rPr>
        <w:t> </w:t>
      </w:r>
      <w:r>
        <w:rPr>
          <w:color w:val="231F20"/>
          <w:spacing w:val="-6"/>
        </w:rPr>
        <w:t>донети</w:t>
      </w:r>
      <w:r>
        <w:rPr>
          <w:color w:val="231F20"/>
          <w:spacing w:val="-10"/>
        </w:rPr>
        <w:t> </w:t>
      </w:r>
      <w:r>
        <w:rPr>
          <w:color w:val="231F20"/>
          <w:spacing w:val="-6"/>
        </w:rPr>
        <w:t>по- </w:t>
      </w:r>
      <w:r>
        <w:rPr>
          <w:color w:val="231F20"/>
          <w:spacing w:val="-8"/>
        </w:rPr>
        <w:t>словник</w:t>
      </w:r>
      <w:r>
        <w:rPr>
          <w:color w:val="231F20"/>
          <w:spacing w:val="-9"/>
        </w:rPr>
        <w:t> </w:t>
      </w:r>
      <w:r>
        <w:rPr>
          <w:color w:val="231F20"/>
          <w:spacing w:val="-8"/>
        </w:rPr>
        <w:t>одбора. Одбор</w:t>
      </w:r>
      <w:r>
        <w:rPr>
          <w:color w:val="231F20"/>
          <w:spacing w:val="-9"/>
        </w:rPr>
        <w:t> </w:t>
      </w:r>
      <w:r>
        <w:rPr>
          <w:color w:val="231F20"/>
          <w:spacing w:val="-8"/>
        </w:rPr>
        <w:t>директора обавља</w:t>
      </w:r>
      <w:r>
        <w:rPr>
          <w:color w:val="231F20"/>
          <w:spacing w:val="-9"/>
        </w:rPr>
        <w:t> </w:t>
      </w:r>
      <w:r>
        <w:rPr>
          <w:color w:val="231F20"/>
          <w:spacing w:val="-8"/>
        </w:rPr>
        <w:t>послове и</w:t>
      </w:r>
      <w:r>
        <w:rPr>
          <w:color w:val="231F20"/>
          <w:spacing w:val="-9"/>
        </w:rPr>
        <w:t> </w:t>
      </w:r>
      <w:r>
        <w:rPr>
          <w:color w:val="231F20"/>
          <w:spacing w:val="-8"/>
        </w:rPr>
        <w:t>доноси одлуке</w:t>
      </w:r>
      <w:r>
        <w:rPr>
          <w:color w:val="231F20"/>
          <w:spacing w:val="-9"/>
        </w:rPr>
        <w:t> </w:t>
      </w:r>
      <w:r>
        <w:rPr>
          <w:color w:val="231F20"/>
          <w:spacing w:val="-8"/>
        </w:rPr>
        <w:t>у </w:t>
      </w:r>
      <w:r>
        <w:rPr>
          <w:color w:val="231F20"/>
          <w:w w:val="90"/>
        </w:rPr>
        <w:t>складу</w:t>
      </w:r>
      <w:r>
        <w:rPr>
          <w:color w:val="231F20"/>
          <w:spacing w:val="-15"/>
          <w:w w:val="90"/>
        </w:rPr>
        <w:t> </w:t>
      </w:r>
      <w:r>
        <w:rPr>
          <w:color w:val="231F20"/>
          <w:w w:val="90"/>
        </w:rPr>
        <w:t>са</w:t>
      </w:r>
      <w:r>
        <w:rPr>
          <w:color w:val="231F20"/>
          <w:spacing w:val="-15"/>
          <w:w w:val="90"/>
        </w:rPr>
        <w:t> </w:t>
      </w:r>
      <w:r>
        <w:rPr>
          <w:color w:val="231F20"/>
          <w:w w:val="90"/>
        </w:rPr>
        <w:t>ЗПД,</w:t>
      </w:r>
      <w:r>
        <w:rPr>
          <w:color w:val="231F20"/>
          <w:spacing w:val="-15"/>
          <w:w w:val="90"/>
        </w:rPr>
        <w:t> </w:t>
      </w:r>
      <w:r>
        <w:rPr>
          <w:color w:val="231F20"/>
          <w:w w:val="90"/>
        </w:rPr>
        <w:t>статутом</w:t>
      </w:r>
      <w:r>
        <w:rPr>
          <w:color w:val="231F20"/>
          <w:spacing w:val="-15"/>
          <w:w w:val="90"/>
        </w:rPr>
        <w:t> </w:t>
      </w:r>
      <w:r>
        <w:rPr>
          <w:color w:val="231F20"/>
          <w:w w:val="90"/>
        </w:rPr>
        <w:t>и</w:t>
      </w:r>
      <w:r>
        <w:rPr>
          <w:color w:val="231F20"/>
          <w:spacing w:val="-15"/>
          <w:w w:val="90"/>
        </w:rPr>
        <w:t> </w:t>
      </w:r>
      <w:r>
        <w:rPr>
          <w:color w:val="231F20"/>
          <w:w w:val="90"/>
        </w:rPr>
        <w:t>одлукама</w:t>
      </w:r>
      <w:r>
        <w:rPr>
          <w:color w:val="231F20"/>
          <w:spacing w:val="-15"/>
          <w:w w:val="90"/>
        </w:rPr>
        <w:t> </w:t>
      </w:r>
      <w:r>
        <w:rPr>
          <w:color w:val="231F20"/>
          <w:w w:val="90"/>
        </w:rPr>
        <w:t>скупштине,</w:t>
      </w:r>
      <w:r>
        <w:rPr>
          <w:color w:val="231F20"/>
          <w:spacing w:val="-15"/>
          <w:w w:val="90"/>
        </w:rPr>
        <w:t> </w:t>
      </w:r>
      <w:r>
        <w:rPr>
          <w:color w:val="231F20"/>
          <w:w w:val="90"/>
        </w:rPr>
        <w:t>међу</w:t>
      </w:r>
      <w:r>
        <w:rPr>
          <w:color w:val="231F20"/>
          <w:spacing w:val="-15"/>
          <w:w w:val="90"/>
        </w:rPr>
        <w:t> </w:t>
      </w:r>
      <w:r>
        <w:rPr>
          <w:color w:val="231F20"/>
          <w:w w:val="90"/>
        </w:rPr>
        <w:t>којима</w:t>
      </w:r>
      <w:r>
        <w:rPr>
          <w:color w:val="231F20"/>
          <w:spacing w:val="-15"/>
          <w:w w:val="90"/>
        </w:rPr>
        <w:t> </w:t>
      </w:r>
      <w:r>
        <w:rPr>
          <w:color w:val="231F20"/>
          <w:w w:val="90"/>
        </w:rPr>
        <w:t>су</w:t>
      </w:r>
      <w:r>
        <w:rPr>
          <w:color w:val="231F20"/>
          <w:spacing w:val="-15"/>
          <w:w w:val="90"/>
        </w:rPr>
        <w:t> </w:t>
      </w:r>
      <w:r>
        <w:rPr>
          <w:color w:val="231F20"/>
          <w:w w:val="90"/>
        </w:rPr>
        <w:t>следећи:</w:t>
      </w:r>
    </w:p>
    <w:p>
      <w:pPr>
        <w:pStyle w:val="ListParagraph"/>
        <w:numPr>
          <w:ilvl w:val="0"/>
          <w:numId w:val="42"/>
        </w:numPr>
        <w:tabs>
          <w:tab w:pos="1037" w:val="left" w:leader="none"/>
        </w:tabs>
        <w:spacing w:line="237" w:lineRule="auto" w:before="1" w:after="0"/>
        <w:ind w:left="807" w:right="569" w:firstLine="0"/>
        <w:jc w:val="both"/>
        <w:rPr>
          <w:sz w:val="22"/>
        </w:rPr>
      </w:pPr>
      <w:r>
        <w:rPr>
          <w:color w:val="231F20"/>
          <w:spacing w:val="-6"/>
          <w:sz w:val="22"/>
        </w:rPr>
        <w:t>утврђује</w:t>
      </w:r>
      <w:r>
        <w:rPr>
          <w:color w:val="231F20"/>
          <w:spacing w:val="-11"/>
          <w:sz w:val="22"/>
        </w:rPr>
        <w:t> </w:t>
      </w:r>
      <w:r>
        <w:rPr>
          <w:color w:val="231F20"/>
          <w:spacing w:val="-6"/>
          <w:sz w:val="22"/>
        </w:rPr>
        <w:t>пословну</w:t>
      </w:r>
      <w:r>
        <w:rPr>
          <w:color w:val="231F20"/>
          <w:spacing w:val="-11"/>
          <w:sz w:val="22"/>
        </w:rPr>
        <w:t> </w:t>
      </w:r>
      <w:r>
        <w:rPr>
          <w:color w:val="231F20"/>
          <w:spacing w:val="-6"/>
          <w:sz w:val="22"/>
        </w:rPr>
        <w:t>стратегију</w:t>
      </w:r>
      <w:r>
        <w:rPr>
          <w:color w:val="231F20"/>
          <w:spacing w:val="-10"/>
          <w:sz w:val="22"/>
        </w:rPr>
        <w:t> </w:t>
      </w:r>
      <w:r>
        <w:rPr>
          <w:color w:val="231F20"/>
          <w:spacing w:val="-6"/>
          <w:sz w:val="22"/>
        </w:rPr>
        <w:t>и</w:t>
      </w:r>
      <w:r>
        <w:rPr>
          <w:color w:val="231F20"/>
          <w:spacing w:val="-11"/>
          <w:sz w:val="22"/>
        </w:rPr>
        <w:t> </w:t>
      </w:r>
      <w:r>
        <w:rPr>
          <w:color w:val="231F20"/>
          <w:spacing w:val="-6"/>
          <w:sz w:val="22"/>
        </w:rPr>
        <w:t>пословне</w:t>
      </w:r>
      <w:r>
        <w:rPr>
          <w:color w:val="231F20"/>
          <w:spacing w:val="-10"/>
          <w:sz w:val="22"/>
        </w:rPr>
        <w:t> </w:t>
      </w:r>
      <w:r>
        <w:rPr>
          <w:color w:val="231F20"/>
          <w:spacing w:val="-6"/>
          <w:sz w:val="22"/>
        </w:rPr>
        <w:t>циљеве</w:t>
      </w:r>
      <w:r>
        <w:rPr>
          <w:color w:val="231F20"/>
          <w:spacing w:val="-11"/>
          <w:sz w:val="22"/>
        </w:rPr>
        <w:t> </w:t>
      </w:r>
      <w:r>
        <w:rPr>
          <w:color w:val="231F20"/>
          <w:spacing w:val="-6"/>
          <w:sz w:val="22"/>
        </w:rPr>
        <w:t>друштва;</w:t>
      </w:r>
      <w:r>
        <w:rPr>
          <w:color w:val="231F20"/>
          <w:spacing w:val="-10"/>
          <w:sz w:val="22"/>
        </w:rPr>
        <w:t> </w:t>
      </w:r>
      <w:r>
        <w:rPr>
          <w:color w:val="231F20"/>
          <w:spacing w:val="-6"/>
          <w:sz w:val="22"/>
        </w:rPr>
        <w:t>2)</w:t>
      </w:r>
      <w:r>
        <w:rPr>
          <w:color w:val="231F20"/>
          <w:spacing w:val="-11"/>
          <w:sz w:val="22"/>
        </w:rPr>
        <w:t> </w:t>
      </w:r>
      <w:r>
        <w:rPr>
          <w:color w:val="231F20"/>
          <w:spacing w:val="-6"/>
          <w:sz w:val="22"/>
        </w:rPr>
        <w:t>води </w:t>
      </w:r>
      <w:r>
        <w:rPr>
          <w:color w:val="231F20"/>
          <w:spacing w:val="-10"/>
          <w:sz w:val="22"/>
        </w:rPr>
        <w:t>послове</w:t>
      </w:r>
      <w:r>
        <w:rPr>
          <w:color w:val="231F20"/>
          <w:spacing w:val="-3"/>
          <w:sz w:val="22"/>
        </w:rPr>
        <w:t> </w:t>
      </w:r>
      <w:r>
        <w:rPr>
          <w:color w:val="231F20"/>
          <w:spacing w:val="-10"/>
          <w:sz w:val="22"/>
        </w:rPr>
        <w:t>и</w:t>
      </w:r>
      <w:r>
        <w:rPr>
          <w:color w:val="231F20"/>
          <w:spacing w:val="-3"/>
          <w:sz w:val="22"/>
        </w:rPr>
        <w:t> </w:t>
      </w:r>
      <w:r>
        <w:rPr>
          <w:color w:val="231F20"/>
          <w:spacing w:val="-10"/>
          <w:sz w:val="22"/>
        </w:rPr>
        <w:t>одређује</w:t>
      </w:r>
      <w:r>
        <w:rPr>
          <w:color w:val="231F20"/>
          <w:spacing w:val="-3"/>
          <w:sz w:val="22"/>
        </w:rPr>
        <w:t> </w:t>
      </w:r>
      <w:r>
        <w:rPr>
          <w:color w:val="231F20"/>
          <w:spacing w:val="-10"/>
          <w:sz w:val="22"/>
        </w:rPr>
        <w:t>унутрашњу</w:t>
      </w:r>
      <w:r>
        <w:rPr>
          <w:color w:val="231F20"/>
          <w:spacing w:val="-3"/>
          <w:sz w:val="22"/>
        </w:rPr>
        <w:t> </w:t>
      </w:r>
      <w:r>
        <w:rPr>
          <w:color w:val="231F20"/>
          <w:spacing w:val="-10"/>
          <w:sz w:val="22"/>
        </w:rPr>
        <w:t>организацију</w:t>
      </w:r>
      <w:r>
        <w:rPr>
          <w:color w:val="231F20"/>
          <w:spacing w:val="-3"/>
          <w:sz w:val="22"/>
        </w:rPr>
        <w:t> </w:t>
      </w:r>
      <w:r>
        <w:rPr>
          <w:color w:val="231F20"/>
          <w:spacing w:val="-10"/>
          <w:sz w:val="22"/>
        </w:rPr>
        <w:t>друштва;</w:t>
      </w:r>
      <w:r>
        <w:rPr>
          <w:color w:val="231F20"/>
          <w:spacing w:val="-3"/>
          <w:sz w:val="22"/>
        </w:rPr>
        <w:t> </w:t>
      </w:r>
      <w:r>
        <w:rPr>
          <w:color w:val="231F20"/>
          <w:spacing w:val="-10"/>
          <w:sz w:val="22"/>
        </w:rPr>
        <w:t>3)</w:t>
      </w:r>
      <w:r>
        <w:rPr>
          <w:color w:val="231F20"/>
          <w:spacing w:val="-3"/>
          <w:sz w:val="22"/>
        </w:rPr>
        <w:t> </w:t>
      </w:r>
      <w:r>
        <w:rPr>
          <w:color w:val="231F20"/>
          <w:spacing w:val="-10"/>
          <w:sz w:val="22"/>
        </w:rPr>
        <w:t>врши</w:t>
      </w:r>
      <w:r>
        <w:rPr>
          <w:color w:val="231F20"/>
          <w:spacing w:val="-3"/>
          <w:sz w:val="22"/>
        </w:rPr>
        <w:t> </w:t>
      </w:r>
      <w:r>
        <w:rPr>
          <w:color w:val="231F20"/>
          <w:spacing w:val="-10"/>
          <w:sz w:val="22"/>
        </w:rPr>
        <w:t>унутра- </w:t>
      </w:r>
      <w:r>
        <w:rPr>
          <w:color w:val="231F20"/>
          <w:w w:val="90"/>
          <w:sz w:val="22"/>
        </w:rPr>
        <w:t>шњи надзор над пословањем друштва; 4) установљава рачуноводстве- не</w:t>
      </w:r>
      <w:r>
        <w:rPr>
          <w:color w:val="231F20"/>
          <w:spacing w:val="-7"/>
          <w:w w:val="90"/>
          <w:sz w:val="22"/>
        </w:rPr>
        <w:t> </w:t>
      </w:r>
      <w:r>
        <w:rPr>
          <w:color w:val="231F20"/>
          <w:w w:val="90"/>
          <w:sz w:val="22"/>
        </w:rPr>
        <w:t>политике</w:t>
      </w:r>
      <w:r>
        <w:rPr>
          <w:color w:val="231F20"/>
          <w:spacing w:val="-7"/>
          <w:w w:val="90"/>
          <w:sz w:val="22"/>
        </w:rPr>
        <w:t> </w:t>
      </w:r>
      <w:r>
        <w:rPr>
          <w:color w:val="231F20"/>
          <w:w w:val="90"/>
          <w:sz w:val="22"/>
        </w:rPr>
        <w:t>друштва</w:t>
      </w:r>
      <w:r>
        <w:rPr>
          <w:color w:val="231F20"/>
          <w:spacing w:val="-7"/>
          <w:w w:val="90"/>
          <w:sz w:val="22"/>
        </w:rPr>
        <w:t> </w:t>
      </w:r>
      <w:r>
        <w:rPr>
          <w:color w:val="231F20"/>
          <w:w w:val="90"/>
          <w:sz w:val="22"/>
        </w:rPr>
        <w:t>и</w:t>
      </w:r>
      <w:r>
        <w:rPr>
          <w:color w:val="231F20"/>
          <w:spacing w:val="-7"/>
          <w:w w:val="90"/>
          <w:sz w:val="22"/>
        </w:rPr>
        <w:t> </w:t>
      </w:r>
      <w:r>
        <w:rPr>
          <w:color w:val="231F20"/>
          <w:w w:val="90"/>
          <w:sz w:val="22"/>
        </w:rPr>
        <w:t>политике</w:t>
      </w:r>
      <w:r>
        <w:rPr>
          <w:color w:val="231F20"/>
          <w:spacing w:val="-7"/>
          <w:w w:val="90"/>
          <w:sz w:val="22"/>
        </w:rPr>
        <w:t> </w:t>
      </w:r>
      <w:r>
        <w:rPr>
          <w:color w:val="231F20"/>
          <w:w w:val="90"/>
          <w:sz w:val="22"/>
        </w:rPr>
        <w:t>управљања</w:t>
      </w:r>
      <w:r>
        <w:rPr>
          <w:color w:val="231F20"/>
          <w:spacing w:val="-7"/>
          <w:w w:val="90"/>
          <w:sz w:val="22"/>
        </w:rPr>
        <w:t> </w:t>
      </w:r>
      <w:r>
        <w:rPr>
          <w:color w:val="231F20"/>
          <w:w w:val="90"/>
          <w:sz w:val="22"/>
        </w:rPr>
        <w:t>ризицима;</w:t>
      </w:r>
      <w:r>
        <w:rPr>
          <w:color w:val="231F20"/>
          <w:spacing w:val="-7"/>
          <w:w w:val="90"/>
          <w:sz w:val="22"/>
        </w:rPr>
        <w:t> </w:t>
      </w:r>
      <w:r>
        <w:rPr>
          <w:color w:val="231F20"/>
          <w:w w:val="90"/>
          <w:sz w:val="22"/>
        </w:rPr>
        <w:t>5)</w:t>
      </w:r>
      <w:r>
        <w:rPr>
          <w:color w:val="231F20"/>
          <w:spacing w:val="-7"/>
          <w:w w:val="90"/>
          <w:sz w:val="22"/>
        </w:rPr>
        <w:t> </w:t>
      </w:r>
      <w:r>
        <w:rPr>
          <w:color w:val="231F20"/>
          <w:w w:val="90"/>
          <w:sz w:val="22"/>
        </w:rPr>
        <w:t>утврђује</w:t>
      </w:r>
      <w:r>
        <w:rPr>
          <w:color w:val="231F20"/>
          <w:spacing w:val="-7"/>
          <w:w w:val="90"/>
          <w:sz w:val="22"/>
        </w:rPr>
        <w:t> </w:t>
      </w:r>
      <w:r>
        <w:rPr>
          <w:color w:val="231F20"/>
          <w:w w:val="90"/>
          <w:sz w:val="22"/>
        </w:rPr>
        <w:t>еми- сиону цену акција и других хартија од вредности; 6) утврђује тржишну </w:t>
      </w:r>
      <w:r>
        <w:rPr>
          <w:color w:val="231F20"/>
          <w:spacing w:val="-6"/>
          <w:sz w:val="22"/>
        </w:rPr>
        <w:t>вредност</w:t>
      </w:r>
      <w:r>
        <w:rPr>
          <w:color w:val="231F20"/>
          <w:spacing w:val="-11"/>
          <w:sz w:val="22"/>
        </w:rPr>
        <w:t> </w:t>
      </w:r>
      <w:r>
        <w:rPr>
          <w:color w:val="231F20"/>
          <w:spacing w:val="-6"/>
          <w:sz w:val="22"/>
        </w:rPr>
        <w:t>акција;</w:t>
      </w:r>
      <w:r>
        <w:rPr>
          <w:color w:val="231F20"/>
          <w:spacing w:val="-11"/>
          <w:sz w:val="22"/>
        </w:rPr>
        <w:t> </w:t>
      </w:r>
      <w:r>
        <w:rPr>
          <w:color w:val="231F20"/>
          <w:spacing w:val="-6"/>
          <w:sz w:val="22"/>
        </w:rPr>
        <w:t>7)</w:t>
      </w:r>
      <w:r>
        <w:rPr>
          <w:color w:val="231F20"/>
          <w:spacing w:val="-10"/>
          <w:sz w:val="22"/>
        </w:rPr>
        <w:t> </w:t>
      </w:r>
      <w:r>
        <w:rPr>
          <w:color w:val="231F20"/>
          <w:spacing w:val="-6"/>
          <w:sz w:val="22"/>
        </w:rPr>
        <w:t>даје</w:t>
      </w:r>
      <w:r>
        <w:rPr>
          <w:color w:val="231F20"/>
          <w:spacing w:val="-11"/>
          <w:sz w:val="22"/>
        </w:rPr>
        <w:t> </w:t>
      </w:r>
      <w:r>
        <w:rPr>
          <w:color w:val="231F20"/>
          <w:spacing w:val="-6"/>
          <w:sz w:val="22"/>
        </w:rPr>
        <w:t>предлоге</w:t>
      </w:r>
      <w:r>
        <w:rPr>
          <w:color w:val="231F20"/>
          <w:spacing w:val="-10"/>
          <w:sz w:val="22"/>
        </w:rPr>
        <w:t> </w:t>
      </w:r>
      <w:r>
        <w:rPr>
          <w:color w:val="231F20"/>
          <w:spacing w:val="-6"/>
          <w:sz w:val="22"/>
        </w:rPr>
        <w:t>и</w:t>
      </w:r>
      <w:r>
        <w:rPr>
          <w:color w:val="231F20"/>
          <w:spacing w:val="-11"/>
          <w:sz w:val="22"/>
        </w:rPr>
        <w:t> </w:t>
      </w:r>
      <w:r>
        <w:rPr>
          <w:color w:val="231F20"/>
          <w:spacing w:val="-6"/>
          <w:sz w:val="22"/>
        </w:rPr>
        <w:t>одлучује</w:t>
      </w:r>
      <w:r>
        <w:rPr>
          <w:color w:val="231F20"/>
          <w:spacing w:val="-10"/>
          <w:sz w:val="22"/>
        </w:rPr>
        <w:t> </w:t>
      </w:r>
      <w:r>
        <w:rPr>
          <w:color w:val="231F20"/>
          <w:spacing w:val="-6"/>
          <w:sz w:val="22"/>
        </w:rPr>
        <w:t>о</w:t>
      </w:r>
      <w:r>
        <w:rPr>
          <w:color w:val="231F20"/>
          <w:spacing w:val="-11"/>
          <w:sz w:val="22"/>
        </w:rPr>
        <w:t> </w:t>
      </w:r>
      <w:r>
        <w:rPr>
          <w:color w:val="231F20"/>
          <w:spacing w:val="-6"/>
          <w:sz w:val="22"/>
        </w:rPr>
        <w:t>одређеним</w:t>
      </w:r>
      <w:r>
        <w:rPr>
          <w:color w:val="231F20"/>
          <w:spacing w:val="-11"/>
          <w:sz w:val="22"/>
        </w:rPr>
        <w:t> </w:t>
      </w:r>
      <w:r>
        <w:rPr>
          <w:color w:val="231F20"/>
          <w:spacing w:val="-6"/>
          <w:sz w:val="22"/>
        </w:rPr>
        <w:t>питањима </w:t>
      </w:r>
      <w:r>
        <w:rPr>
          <w:color w:val="231F20"/>
          <w:w w:val="90"/>
          <w:sz w:val="22"/>
        </w:rPr>
        <w:t>која се односе на дивиденде; 8) даје и опозива прокуру; 9) сазива сед- </w:t>
      </w:r>
      <w:r>
        <w:rPr>
          <w:color w:val="231F20"/>
          <w:spacing w:val="-6"/>
          <w:sz w:val="22"/>
        </w:rPr>
        <w:t>нице</w:t>
      </w:r>
      <w:r>
        <w:rPr>
          <w:color w:val="231F20"/>
          <w:spacing w:val="-11"/>
          <w:sz w:val="22"/>
        </w:rPr>
        <w:t> </w:t>
      </w:r>
      <w:r>
        <w:rPr>
          <w:color w:val="231F20"/>
          <w:spacing w:val="-6"/>
          <w:sz w:val="22"/>
        </w:rPr>
        <w:t>скупштине</w:t>
      </w:r>
      <w:r>
        <w:rPr>
          <w:color w:val="231F20"/>
          <w:spacing w:val="-11"/>
          <w:sz w:val="22"/>
        </w:rPr>
        <w:t> </w:t>
      </w:r>
      <w:r>
        <w:rPr>
          <w:color w:val="231F20"/>
          <w:spacing w:val="-6"/>
          <w:sz w:val="22"/>
        </w:rPr>
        <w:t>и</w:t>
      </w:r>
      <w:r>
        <w:rPr>
          <w:color w:val="231F20"/>
          <w:spacing w:val="-10"/>
          <w:sz w:val="22"/>
        </w:rPr>
        <w:t> </w:t>
      </w:r>
      <w:r>
        <w:rPr>
          <w:color w:val="231F20"/>
          <w:spacing w:val="-6"/>
          <w:sz w:val="22"/>
        </w:rPr>
        <w:t>извршава</w:t>
      </w:r>
      <w:r>
        <w:rPr>
          <w:color w:val="231F20"/>
          <w:spacing w:val="-11"/>
          <w:sz w:val="22"/>
        </w:rPr>
        <w:t> </w:t>
      </w:r>
      <w:r>
        <w:rPr>
          <w:color w:val="231F20"/>
          <w:spacing w:val="-6"/>
          <w:sz w:val="22"/>
        </w:rPr>
        <w:t>њене</w:t>
      </w:r>
      <w:r>
        <w:rPr>
          <w:color w:val="231F20"/>
          <w:spacing w:val="-10"/>
          <w:sz w:val="22"/>
        </w:rPr>
        <w:t> </w:t>
      </w:r>
      <w:r>
        <w:rPr>
          <w:color w:val="231F20"/>
          <w:spacing w:val="-6"/>
          <w:sz w:val="22"/>
        </w:rPr>
        <w:t>одлуке.</w:t>
      </w:r>
      <w:r>
        <w:rPr>
          <w:color w:val="231F20"/>
          <w:spacing w:val="-11"/>
          <w:sz w:val="22"/>
        </w:rPr>
        <w:t> </w:t>
      </w:r>
      <w:r>
        <w:rPr>
          <w:color w:val="231F20"/>
          <w:spacing w:val="-6"/>
          <w:sz w:val="22"/>
        </w:rPr>
        <w:t>Одбор</w:t>
      </w:r>
      <w:r>
        <w:rPr>
          <w:color w:val="231F20"/>
          <w:spacing w:val="-10"/>
          <w:sz w:val="22"/>
        </w:rPr>
        <w:t> </w:t>
      </w:r>
      <w:r>
        <w:rPr>
          <w:color w:val="231F20"/>
          <w:spacing w:val="-6"/>
          <w:sz w:val="22"/>
        </w:rPr>
        <w:t>директора</w:t>
      </w:r>
      <w:r>
        <w:rPr>
          <w:color w:val="231F20"/>
          <w:spacing w:val="-11"/>
          <w:sz w:val="22"/>
        </w:rPr>
        <w:t> </w:t>
      </w:r>
      <w:r>
        <w:rPr>
          <w:color w:val="231F20"/>
          <w:spacing w:val="-6"/>
          <w:sz w:val="22"/>
        </w:rPr>
        <w:t>подноси извештаје</w:t>
      </w:r>
      <w:r>
        <w:rPr>
          <w:color w:val="231F20"/>
          <w:spacing w:val="-11"/>
          <w:sz w:val="22"/>
        </w:rPr>
        <w:t> </w:t>
      </w:r>
      <w:r>
        <w:rPr>
          <w:color w:val="231F20"/>
          <w:spacing w:val="-6"/>
          <w:sz w:val="22"/>
        </w:rPr>
        <w:t>скупштини</w:t>
      </w:r>
      <w:r>
        <w:rPr>
          <w:color w:val="231F20"/>
          <w:spacing w:val="-11"/>
          <w:sz w:val="22"/>
        </w:rPr>
        <w:t> </w:t>
      </w:r>
      <w:r>
        <w:rPr>
          <w:color w:val="231F20"/>
          <w:spacing w:val="-6"/>
          <w:sz w:val="22"/>
        </w:rPr>
        <w:t>и</w:t>
      </w:r>
      <w:r>
        <w:rPr>
          <w:color w:val="231F20"/>
          <w:spacing w:val="-10"/>
          <w:sz w:val="22"/>
        </w:rPr>
        <w:t> </w:t>
      </w:r>
      <w:r>
        <w:rPr>
          <w:color w:val="231F20"/>
          <w:spacing w:val="-6"/>
          <w:sz w:val="22"/>
        </w:rPr>
        <w:t>обавља</w:t>
      </w:r>
      <w:r>
        <w:rPr>
          <w:color w:val="231F20"/>
          <w:spacing w:val="-11"/>
          <w:sz w:val="22"/>
        </w:rPr>
        <w:t> </w:t>
      </w:r>
      <w:r>
        <w:rPr>
          <w:color w:val="231F20"/>
          <w:spacing w:val="-6"/>
          <w:sz w:val="22"/>
        </w:rPr>
        <w:t>друге</w:t>
      </w:r>
      <w:r>
        <w:rPr>
          <w:color w:val="231F20"/>
          <w:spacing w:val="-10"/>
          <w:sz w:val="22"/>
        </w:rPr>
        <w:t> </w:t>
      </w:r>
      <w:r>
        <w:rPr>
          <w:color w:val="231F20"/>
          <w:spacing w:val="-6"/>
          <w:sz w:val="22"/>
        </w:rPr>
        <w:t>послове</w:t>
      </w:r>
      <w:r>
        <w:rPr>
          <w:color w:val="231F20"/>
          <w:spacing w:val="-11"/>
          <w:sz w:val="22"/>
        </w:rPr>
        <w:t> </w:t>
      </w:r>
      <w:r>
        <w:rPr>
          <w:color w:val="231F20"/>
          <w:spacing w:val="-6"/>
          <w:sz w:val="22"/>
        </w:rPr>
        <w:t>из</w:t>
      </w:r>
      <w:r>
        <w:rPr>
          <w:color w:val="231F20"/>
          <w:spacing w:val="-10"/>
          <w:sz w:val="22"/>
        </w:rPr>
        <w:t> </w:t>
      </w:r>
      <w:r>
        <w:rPr>
          <w:color w:val="231F20"/>
          <w:spacing w:val="-6"/>
          <w:sz w:val="22"/>
        </w:rPr>
        <w:t>своје</w:t>
      </w:r>
      <w:r>
        <w:rPr>
          <w:color w:val="231F20"/>
          <w:spacing w:val="-11"/>
          <w:sz w:val="22"/>
        </w:rPr>
        <w:t> </w:t>
      </w:r>
      <w:r>
        <w:rPr>
          <w:color w:val="231F20"/>
          <w:spacing w:val="-6"/>
          <w:sz w:val="22"/>
        </w:rPr>
        <w:t>надлежности, </w:t>
      </w:r>
      <w:r>
        <w:rPr>
          <w:color w:val="231F20"/>
          <w:spacing w:val="-4"/>
          <w:sz w:val="22"/>
        </w:rPr>
        <w:t>а</w:t>
      </w:r>
      <w:r>
        <w:rPr>
          <w:color w:val="231F20"/>
          <w:spacing w:val="-13"/>
          <w:sz w:val="22"/>
        </w:rPr>
        <w:t> </w:t>
      </w:r>
      <w:r>
        <w:rPr>
          <w:color w:val="231F20"/>
          <w:spacing w:val="-4"/>
          <w:sz w:val="22"/>
        </w:rPr>
        <w:t>одговара</w:t>
      </w:r>
      <w:r>
        <w:rPr>
          <w:color w:val="231F20"/>
          <w:spacing w:val="-13"/>
          <w:sz w:val="22"/>
        </w:rPr>
        <w:t> </w:t>
      </w:r>
      <w:r>
        <w:rPr>
          <w:color w:val="231F20"/>
          <w:spacing w:val="-4"/>
          <w:sz w:val="22"/>
        </w:rPr>
        <w:t>и</w:t>
      </w:r>
      <w:r>
        <w:rPr>
          <w:color w:val="231F20"/>
          <w:spacing w:val="-12"/>
          <w:sz w:val="22"/>
        </w:rPr>
        <w:t> </w:t>
      </w:r>
      <w:r>
        <w:rPr>
          <w:color w:val="231F20"/>
          <w:spacing w:val="-4"/>
          <w:sz w:val="22"/>
        </w:rPr>
        <w:t>за</w:t>
      </w:r>
      <w:r>
        <w:rPr>
          <w:color w:val="231F20"/>
          <w:spacing w:val="-13"/>
          <w:sz w:val="22"/>
        </w:rPr>
        <w:t> </w:t>
      </w:r>
      <w:r>
        <w:rPr>
          <w:color w:val="231F20"/>
          <w:spacing w:val="-4"/>
          <w:sz w:val="22"/>
        </w:rPr>
        <w:t>тачност</w:t>
      </w:r>
      <w:r>
        <w:rPr>
          <w:color w:val="231F20"/>
          <w:spacing w:val="-12"/>
          <w:sz w:val="22"/>
        </w:rPr>
        <w:t> </w:t>
      </w:r>
      <w:r>
        <w:rPr>
          <w:color w:val="231F20"/>
          <w:spacing w:val="-4"/>
          <w:sz w:val="22"/>
        </w:rPr>
        <w:t>пословних</w:t>
      </w:r>
      <w:r>
        <w:rPr>
          <w:color w:val="231F20"/>
          <w:spacing w:val="-13"/>
          <w:sz w:val="22"/>
        </w:rPr>
        <w:t> </w:t>
      </w:r>
      <w:r>
        <w:rPr>
          <w:color w:val="231F20"/>
          <w:spacing w:val="-4"/>
          <w:sz w:val="22"/>
        </w:rPr>
        <w:t>књига</w:t>
      </w:r>
      <w:r>
        <w:rPr>
          <w:color w:val="231F20"/>
          <w:spacing w:val="-12"/>
          <w:sz w:val="22"/>
        </w:rPr>
        <w:t> </w:t>
      </w:r>
      <w:r>
        <w:rPr>
          <w:color w:val="231F20"/>
          <w:spacing w:val="-4"/>
          <w:sz w:val="22"/>
        </w:rPr>
        <w:t>и</w:t>
      </w:r>
      <w:r>
        <w:rPr>
          <w:color w:val="231F20"/>
          <w:spacing w:val="-13"/>
          <w:sz w:val="22"/>
        </w:rPr>
        <w:t> </w:t>
      </w:r>
      <w:r>
        <w:rPr>
          <w:color w:val="231F20"/>
          <w:spacing w:val="-4"/>
          <w:sz w:val="22"/>
        </w:rPr>
        <w:t>финансијских</w:t>
      </w:r>
      <w:r>
        <w:rPr>
          <w:color w:val="231F20"/>
          <w:spacing w:val="-13"/>
          <w:sz w:val="22"/>
        </w:rPr>
        <w:t> </w:t>
      </w:r>
      <w:r>
        <w:rPr>
          <w:color w:val="231F20"/>
          <w:spacing w:val="-4"/>
          <w:sz w:val="22"/>
        </w:rPr>
        <w:t>извештаја </w:t>
      </w:r>
      <w:r>
        <w:rPr>
          <w:color w:val="231F20"/>
          <w:spacing w:val="-6"/>
          <w:sz w:val="22"/>
        </w:rPr>
        <w:t>друштва. Питања из надлежности одбора директора не могу се пре- </w:t>
      </w:r>
      <w:r>
        <w:rPr>
          <w:color w:val="231F20"/>
          <w:spacing w:val="-8"/>
          <w:sz w:val="22"/>
        </w:rPr>
        <w:t>нети</w:t>
      </w:r>
      <w:r>
        <w:rPr>
          <w:color w:val="231F20"/>
          <w:spacing w:val="-9"/>
          <w:sz w:val="22"/>
        </w:rPr>
        <w:t> </w:t>
      </w:r>
      <w:r>
        <w:rPr>
          <w:color w:val="231F20"/>
          <w:spacing w:val="-8"/>
          <w:sz w:val="22"/>
        </w:rPr>
        <w:t>на</w:t>
      </w:r>
      <w:r>
        <w:rPr>
          <w:color w:val="231F20"/>
          <w:spacing w:val="-9"/>
          <w:sz w:val="22"/>
        </w:rPr>
        <w:t> </w:t>
      </w:r>
      <w:r>
        <w:rPr>
          <w:color w:val="231F20"/>
          <w:spacing w:val="-8"/>
          <w:sz w:val="22"/>
        </w:rPr>
        <w:t>извршне директоре</w:t>
      </w:r>
      <w:r>
        <w:rPr>
          <w:color w:val="231F20"/>
          <w:spacing w:val="-9"/>
          <w:sz w:val="22"/>
        </w:rPr>
        <w:t> </w:t>
      </w:r>
      <w:r>
        <w:rPr>
          <w:color w:val="231F20"/>
          <w:spacing w:val="-8"/>
          <w:sz w:val="22"/>
        </w:rPr>
        <w:t>друштва, а</w:t>
      </w:r>
      <w:r>
        <w:rPr>
          <w:color w:val="231F20"/>
          <w:spacing w:val="-9"/>
          <w:sz w:val="22"/>
        </w:rPr>
        <w:t> </w:t>
      </w:r>
      <w:r>
        <w:rPr>
          <w:color w:val="231F20"/>
          <w:spacing w:val="-8"/>
          <w:sz w:val="22"/>
        </w:rPr>
        <w:t>могу се</w:t>
      </w:r>
      <w:r>
        <w:rPr>
          <w:color w:val="231F20"/>
          <w:spacing w:val="-9"/>
          <w:sz w:val="22"/>
        </w:rPr>
        <w:t> </w:t>
      </w:r>
      <w:r>
        <w:rPr>
          <w:color w:val="231F20"/>
          <w:spacing w:val="-8"/>
          <w:sz w:val="22"/>
        </w:rPr>
        <w:t>пренети</w:t>
      </w:r>
      <w:r>
        <w:rPr>
          <w:color w:val="231F20"/>
          <w:spacing w:val="-9"/>
          <w:sz w:val="22"/>
        </w:rPr>
        <w:t> </w:t>
      </w:r>
      <w:r>
        <w:rPr>
          <w:color w:val="231F20"/>
          <w:spacing w:val="-8"/>
          <w:sz w:val="22"/>
        </w:rPr>
        <w:t>у надлежност </w:t>
      </w:r>
      <w:r>
        <w:rPr>
          <w:color w:val="231F20"/>
          <w:w w:val="90"/>
          <w:sz w:val="22"/>
        </w:rPr>
        <w:t>скупштине само одлуком одбора директора ако статутом није друкчије </w:t>
      </w:r>
      <w:r>
        <w:rPr>
          <w:color w:val="231F20"/>
          <w:spacing w:val="-8"/>
          <w:sz w:val="22"/>
        </w:rPr>
        <w:t>одређено.</w:t>
      </w:r>
      <w:r>
        <w:rPr>
          <w:color w:val="231F20"/>
          <w:spacing w:val="-9"/>
          <w:sz w:val="22"/>
        </w:rPr>
        <w:t> </w:t>
      </w:r>
      <w:r>
        <w:rPr>
          <w:color w:val="231F20"/>
          <w:spacing w:val="-8"/>
          <w:sz w:val="22"/>
        </w:rPr>
        <w:t>Ако</w:t>
      </w:r>
      <w:r>
        <w:rPr>
          <w:color w:val="231F20"/>
          <w:spacing w:val="-9"/>
          <w:sz w:val="22"/>
        </w:rPr>
        <w:t> </w:t>
      </w:r>
      <w:r>
        <w:rPr>
          <w:color w:val="231F20"/>
          <w:spacing w:val="-8"/>
          <w:sz w:val="22"/>
        </w:rPr>
        <w:t>статутом или</w:t>
      </w:r>
      <w:r>
        <w:rPr>
          <w:color w:val="231F20"/>
          <w:spacing w:val="-9"/>
          <w:sz w:val="22"/>
        </w:rPr>
        <w:t> </w:t>
      </w:r>
      <w:r>
        <w:rPr>
          <w:color w:val="231F20"/>
          <w:spacing w:val="-8"/>
          <w:sz w:val="22"/>
        </w:rPr>
        <w:t>одлуком одбора</w:t>
      </w:r>
      <w:r>
        <w:rPr>
          <w:color w:val="231F20"/>
          <w:spacing w:val="-9"/>
          <w:sz w:val="22"/>
        </w:rPr>
        <w:t> </w:t>
      </w:r>
      <w:r>
        <w:rPr>
          <w:color w:val="231F20"/>
          <w:spacing w:val="-8"/>
          <w:sz w:val="22"/>
        </w:rPr>
        <w:t>директора није</w:t>
      </w:r>
      <w:r>
        <w:rPr>
          <w:color w:val="231F20"/>
          <w:spacing w:val="-9"/>
          <w:sz w:val="22"/>
        </w:rPr>
        <w:t> </w:t>
      </w:r>
      <w:r>
        <w:rPr>
          <w:color w:val="231F20"/>
          <w:spacing w:val="-8"/>
          <w:sz w:val="22"/>
        </w:rPr>
        <w:t>друкчије </w:t>
      </w:r>
      <w:r>
        <w:rPr>
          <w:color w:val="231F20"/>
          <w:w w:val="90"/>
          <w:sz w:val="22"/>
        </w:rPr>
        <w:t>одређено, извршни директори дужни су да писаним путем извештавају одбор</w:t>
      </w:r>
      <w:r>
        <w:rPr>
          <w:color w:val="231F20"/>
          <w:spacing w:val="-2"/>
          <w:w w:val="90"/>
          <w:sz w:val="22"/>
        </w:rPr>
        <w:t> </w:t>
      </w:r>
      <w:r>
        <w:rPr>
          <w:color w:val="231F20"/>
          <w:w w:val="90"/>
          <w:sz w:val="22"/>
        </w:rPr>
        <w:t>директора</w:t>
      </w:r>
      <w:r>
        <w:rPr>
          <w:color w:val="231F20"/>
          <w:spacing w:val="-2"/>
          <w:w w:val="90"/>
          <w:sz w:val="22"/>
        </w:rPr>
        <w:t> </w:t>
      </w:r>
      <w:r>
        <w:rPr>
          <w:color w:val="231F20"/>
          <w:w w:val="90"/>
          <w:sz w:val="22"/>
        </w:rPr>
        <w:t>о</w:t>
      </w:r>
      <w:r>
        <w:rPr>
          <w:color w:val="231F20"/>
          <w:spacing w:val="-2"/>
          <w:w w:val="90"/>
          <w:sz w:val="22"/>
        </w:rPr>
        <w:t> </w:t>
      </w:r>
      <w:r>
        <w:rPr>
          <w:color w:val="231F20"/>
          <w:w w:val="90"/>
          <w:sz w:val="22"/>
        </w:rPr>
        <w:t>питањима</w:t>
      </w:r>
      <w:r>
        <w:rPr>
          <w:color w:val="231F20"/>
          <w:spacing w:val="-2"/>
          <w:w w:val="90"/>
          <w:sz w:val="22"/>
        </w:rPr>
        <w:t> </w:t>
      </w:r>
      <w:r>
        <w:rPr>
          <w:color w:val="231F20"/>
          <w:w w:val="90"/>
          <w:sz w:val="22"/>
        </w:rPr>
        <w:t>у</w:t>
      </w:r>
      <w:r>
        <w:rPr>
          <w:color w:val="231F20"/>
          <w:spacing w:val="-2"/>
          <w:w w:val="90"/>
          <w:sz w:val="22"/>
        </w:rPr>
        <w:t> </w:t>
      </w:r>
      <w:r>
        <w:rPr>
          <w:color w:val="231F20"/>
          <w:w w:val="90"/>
          <w:sz w:val="22"/>
        </w:rPr>
        <w:t>вези</w:t>
      </w:r>
      <w:r>
        <w:rPr>
          <w:color w:val="231F20"/>
          <w:spacing w:val="-2"/>
          <w:w w:val="90"/>
          <w:sz w:val="22"/>
        </w:rPr>
        <w:t> </w:t>
      </w:r>
      <w:r>
        <w:rPr>
          <w:color w:val="231F20"/>
          <w:w w:val="90"/>
          <w:sz w:val="22"/>
        </w:rPr>
        <w:t>с</w:t>
      </w:r>
      <w:r>
        <w:rPr>
          <w:color w:val="231F20"/>
          <w:spacing w:val="-2"/>
          <w:w w:val="90"/>
          <w:sz w:val="22"/>
        </w:rPr>
        <w:t> </w:t>
      </w:r>
      <w:r>
        <w:rPr>
          <w:color w:val="231F20"/>
          <w:w w:val="90"/>
          <w:sz w:val="22"/>
        </w:rPr>
        <w:t>њиховим</w:t>
      </w:r>
      <w:r>
        <w:rPr>
          <w:color w:val="231F20"/>
          <w:spacing w:val="-2"/>
          <w:w w:val="90"/>
          <w:sz w:val="22"/>
        </w:rPr>
        <w:t> </w:t>
      </w:r>
      <w:r>
        <w:rPr>
          <w:color w:val="231F20"/>
          <w:w w:val="90"/>
          <w:sz w:val="22"/>
        </w:rPr>
        <w:t>радом,</w:t>
      </w:r>
      <w:r>
        <w:rPr>
          <w:color w:val="231F20"/>
          <w:spacing w:val="-2"/>
          <w:w w:val="90"/>
          <w:sz w:val="22"/>
        </w:rPr>
        <w:t> </w:t>
      </w:r>
      <w:r>
        <w:rPr>
          <w:color w:val="231F20"/>
          <w:w w:val="90"/>
          <w:sz w:val="22"/>
        </w:rPr>
        <w:t>која</w:t>
      </w:r>
      <w:r>
        <w:rPr>
          <w:color w:val="231F20"/>
          <w:spacing w:val="-2"/>
          <w:w w:val="90"/>
          <w:sz w:val="22"/>
        </w:rPr>
        <w:t> </w:t>
      </w:r>
      <w:r>
        <w:rPr>
          <w:color w:val="231F20"/>
          <w:w w:val="90"/>
          <w:sz w:val="22"/>
        </w:rPr>
        <w:t>се</w:t>
      </w:r>
      <w:r>
        <w:rPr>
          <w:color w:val="231F20"/>
          <w:spacing w:val="-2"/>
          <w:w w:val="90"/>
          <w:sz w:val="22"/>
        </w:rPr>
        <w:t> </w:t>
      </w:r>
      <w:r>
        <w:rPr>
          <w:color w:val="231F20"/>
          <w:w w:val="90"/>
          <w:sz w:val="22"/>
        </w:rPr>
        <w:t>нарочито </w:t>
      </w:r>
      <w:r>
        <w:rPr>
          <w:color w:val="231F20"/>
          <w:spacing w:val="-8"/>
          <w:sz w:val="22"/>
        </w:rPr>
        <w:t>односе на: планирану пословну политику, постојеће и будуће вођење </w:t>
      </w:r>
      <w:r>
        <w:rPr>
          <w:color w:val="231F20"/>
          <w:w w:val="90"/>
          <w:sz w:val="22"/>
        </w:rPr>
        <w:t>послова,</w:t>
      </w:r>
      <w:r>
        <w:rPr>
          <w:color w:val="231F20"/>
          <w:spacing w:val="-4"/>
          <w:w w:val="90"/>
          <w:sz w:val="22"/>
        </w:rPr>
        <w:t> </w:t>
      </w:r>
      <w:r>
        <w:rPr>
          <w:color w:val="231F20"/>
          <w:w w:val="90"/>
          <w:sz w:val="22"/>
        </w:rPr>
        <w:t>разлоге</w:t>
      </w:r>
      <w:r>
        <w:rPr>
          <w:color w:val="231F20"/>
          <w:spacing w:val="-4"/>
          <w:w w:val="90"/>
          <w:sz w:val="22"/>
        </w:rPr>
        <w:t> </w:t>
      </w:r>
      <w:r>
        <w:rPr>
          <w:color w:val="231F20"/>
          <w:w w:val="90"/>
          <w:sz w:val="22"/>
        </w:rPr>
        <w:t>одступања</w:t>
      </w:r>
      <w:r>
        <w:rPr>
          <w:color w:val="231F20"/>
          <w:spacing w:val="-4"/>
          <w:w w:val="90"/>
          <w:sz w:val="22"/>
        </w:rPr>
        <w:t> </w:t>
      </w:r>
      <w:r>
        <w:rPr>
          <w:color w:val="231F20"/>
          <w:w w:val="90"/>
          <w:sz w:val="22"/>
        </w:rPr>
        <w:t>од</w:t>
      </w:r>
      <w:r>
        <w:rPr>
          <w:color w:val="231F20"/>
          <w:spacing w:val="-4"/>
          <w:w w:val="90"/>
          <w:sz w:val="22"/>
        </w:rPr>
        <w:t> </w:t>
      </w:r>
      <w:r>
        <w:rPr>
          <w:color w:val="231F20"/>
          <w:w w:val="90"/>
          <w:sz w:val="22"/>
        </w:rPr>
        <w:t>постојећих</w:t>
      </w:r>
      <w:r>
        <w:rPr>
          <w:color w:val="231F20"/>
          <w:spacing w:val="-4"/>
          <w:w w:val="90"/>
          <w:sz w:val="22"/>
        </w:rPr>
        <w:t> </w:t>
      </w:r>
      <w:r>
        <w:rPr>
          <w:color w:val="231F20"/>
          <w:w w:val="90"/>
          <w:sz w:val="22"/>
        </w:rPr>
        <w:t>планова</w:t>
      </w:r>
      <w:r>
        <w:rPr>
          <w:color w:val="231F20"/>
          <w:spacing w:val="-4"/>
          <w:w w:val="90"/>
          <w:sz w:val="22"/>
        </w:rPr>
        <w:t> </w:t>
      </w:r>
      <w:r>
        <w:rPr>
          <w:color w:val="231F20"/>
          <w:w w:val="90"/>
          <w:sz w:val="22"/>
        </w:rPr>
        <w:t>и</w:t>
      </w:r>
      <w:r>
        <w:rPr>
          <w:color w:val="231F20"/>
          <w:spacing w:val="-4"/>
          <w:w w:val="90"/>
          <w:sz w:val="22"/>
        </w:rPr>
        <w:t> </w:t>
      </w:r>
      <w:r>
        <w:rPr>
          <w:color w:val="231F20"/>
          <w:w w:val="90"/>
          <w:sz w:val="22"/>
        </w:rPr>
        <w:t>пројекција,</w:t>
      </w:r>
      <w:r>
        <w:rPr>
          <w:color w:val="231F20"/>
          <w:spacing w:val="-4"/>
          <w:w w:val="90"/>
          <w:sz w:val="22"/>
        </w:rPr>
        <w:t> </w:t>
      </w:r>
      <w:r>
        <w:rPr>
          <w:color w:val="231F20"/>
          <w:w w:val="90"/>
          <w:sz w:val="22"/>
        </w:rPr>
        <w:t>рента- билност пословања друштва, пословање, приходе и финансијско стање друштва,</w:t>
      </w:r>
      <w:r>
        <w:rPr>
          <w:color w:val="231F20"/>
          <w:spacing w:val="-10"/>
          <w:w w:val="90"/>
          <w:sz w:val="22"/>
        </w:rPr>
        <w:t> </w:t>
      </w:r>
      <w:r>
        <w:rPr>
          <w:color w:val="231F20"/>
          <w:w w:val="90"/>
          <w:sz w:val="22"/>
        </w:rPr>
        <w:t>важније</w:t>
      </w:r>
      <w:r>
        <w:rPr>
          <w:color w:val="231F20"/>
          <w:spacing w:val="-10"/>
          <w:w w:val="90"/>
          <w:sz w:val="22"/>
        </w:rPr>
        <w:t> </w:t>
      </w:r>
      <w:r>
        <w:rPr>
          <w:color w:val="231F20"/>
          <w:w w:val="90"/>
          <w:sz w:val="22"/>
        </w:rPr>
        <w:t>послове</w:t>
      </w:r>
      <w:r>
        <w:rPr>
          <w:color w:val="231F20"/>
          <w:spacing w:val="-10"/>
          <w:w w:val="90"/>
          <w:sz w:val="22"/>
        </w:rPr>
        <w:t> </w:t>
      </w:r>
      <w:r>
        <w:rPr>
          <w:color w:val="231F20"/>
          <w:w w:val="90"/>
          <w:sz w:val="22"/>
        </w:rPr>
        <w:t>и</w:t>
      </w:r>
      <w:r>
        <w:rPr>
          <w:color w:val="231F20"/>
          <w:spacing w:val="-10"/>
          <w:w w:val="90"/>
          <w:sz w:val="22"/>
        </w:rPr>
        <w:t> </w:t>
      </w:r>
      <w:r>
        <w:rPr>
          <w:color w:val="231F20"/>
          <w:w w:val="90"/>
          <w:sz w:val="22"/>
        </w:rPr>
        <w:t>пословне</w:t>
      </w:r>
      <w:r>
        <w:rPr>
          <w:color w:val="231F20"/>
          <w:spacing w:val="-10"/>
          <w:w w:val="90"/>
          <w:sz w:val="22"/>
        </w:rPr>
        <w:t> </w:t>
      </w:r>
      <w:r>
        <w:rPr>
          <w:color w:val="231F20"/>
          <w:w w:val="90"/>
          <w:sz w:val="22"/>
        </w:rPr>
        <w:t>догађаје</w:t>
      </w:r>
      <w:r>
        <w:rPr>
          <w:color w:val="231F20"/>
          <w:spacing w:val="-10"/>
          <w:w w:val="90"/>
          <w:sz w:val="22"/>
        </w:rPr>
        <w:t> </w:t>
      </w:r>
      <w:r>
        <w:rPr>
          <w:color w:val="231F20"/>
          <w:w w:val="90"/>
          <w:sz w:val="22"/>
        </w:rPr>
        <w:t>који</w:t>
      </w:r>
      <w:r>
        <w:rPr>
          <w:color w:val="231F20"/>
          <w:spacing w:val="-10"/>
          <w:w w:val="90"/>
          <w:sz w:val="22"/>
        </w:rPr>
        <w:t> </w:t>
      </w:r>
      <w:r>
        <w:rPr>
          <w:color w:val="231F20"/>
          <w:w w:val="90"/>
          <w:sz w:val="22"/>
        </w:rPr>
        <w:t>су</w:t>
      </w:r>
      <w:r>
        <w:rPr>
          <w:color w:val="231F20"/>
          <w:spacing w:val="-10"/>
          <w:w w:val="90"/>
          <w:sz w:val="22"/>
        </w:rPr>
        <w:t> </w:t>
      </w:r>
      <w:r>
        <w:rPr>
          <w:color w:val="231F20"/>
          <w:w w:val="90"/>
          <w:sz w:val="22"/>
        </w:rPr>
        <w:t>у</w:t>
      </w:r>
      <w:r>
        <w:rPr>
          <w:color w:val="231F20"/>
          <w:spacing w:val="-10"/>
          <w:w w:val="90"/>
          <w:sz w:val="22"/>
        </w:rPr>
        <w:t> </w:t>
      </w:r>
      <w:r>
        <w:rPr>
          <w:color w:val="231F20"/>
          <w:w w:val="90"/>
          <w:sz w:val="22"/>
        </w:rPr>
        <w:t>току</w:t>
      </w:r>
      <w:r>
        <w:rPr>
          <w:color w:val="231F20"/>
          <w:spacing w:val="-10"/>
          <w:w w:val="90"/>
          <w:sz w:val="22"/>
        </w:rPr>
        <w:t> </w:t>
      </w:r>
      <w:r>
        <w:rPr>
          <w:color w:val="231F20"/>
          <w:w w:val="90"/>
          <w:sz w:val="22"/>
        </w:rPr>
        <w:t>или</w:t>
      </w:r>
      <w:r>
        <w:rPr>
          <w:color w:val="231F20"/>
          <w:spacing w:val="-10"/>
          <w:w w:val="90"/>
          <w:sz w:val="22"/>
        </w:rPr>
        <w:t> </w:t>
      </w:r>
      <w:r>
        <w:rPr>
          <w:color w:val="231F20"/>
          <w:w w:val="90"/>
          <w:sz w:val="22"/>
        </w:rPr>
        <w:t>су</w:t>
      </w:r>
      <w:r>
        <w:rPr>
          <w:color w:val="231F20"/>
          <w:spacing w:val="-10"/>
          <w:w w:val="90"/>
          <w:sz w:val="22"/>
        </w:rPr>
        <w:t> </w:t>
      </w:r>
      <w:r>
        <w:rPr>
          <w:color w:val="231F20"/>
          <w:w w:val="90"/>
          <w:sz w:val="22"/>
        </w:rPr>
        <w:t>оче- кивани.</w:t>
      </w:r>
      <w:r>
        <w:rPr>
          <w:color w:val="231F20"/>
          <w:spacing w:val="-4"/>
          <w:w w:val="90"/>
          <w:sz w:val="22"/>
        </w:rPr>
        <w:t> </w:t>
      </w:r>
      <w:r>
        <w:rPr>
          <w:color w:val="231F20"/>
          <w:w w:val="90"/>
          <w:sz w:val="22"/>
        </w:rPr>
        <w:t>Одбор</w:t>
      </w:r>
      <w:r>
        <w:rPr>
          <w:color w:val="231F20"/>
          <w:spacing w:val="-4"/>
          <w:w w:val="90"/>
          <w:sz w:val="22"/>
        </w:rPr>
        <w:t> </w:t>
      </w:r>
      <w:r>
        <w:rPr>
          <w:color w:val="231F20"/>
          <w:w w:val="90"/>
          <w:sz w:val="22"/>
        </w:rPr>
        <w:t>директора</w:t>
      </w:r>
      <w:r>
        <w:rPr>
          <w:color w:val="231F20"/>
          <w:spacing w:val="-4"/>
          <w:w w:val="90"/>
          <w:sz w:val="22"/>
        </w:rPr>
        <w:t> </w:t>
      </w:r>
      <w:r>
        <w:rPr>
          <w:color w:val="231F20"/>
          <w:w w:val="90"/>
          <w:sz w:val="22"/>
        </w:rPr>
        <w:t>може</w:t>
      </w:r>
      <w:r>
        <w:rPr>
          <w:color w:val="231F20"/>
          <w:spacing w:val="-4"/>
          <w:w w:val="90"/>
          <w:sz w:val="22"/>
        </w:rPr>
        <w:t> </w:t>
      </w:r>
      <w:r>
        <w:rPr>
          <w:color w:val="231F20"/>
          <w:w w:val="90"/>
          <w:sz w:val="22"/>
        </w:rPr>
        <w:t>захтевати</w:t>
      </w:r>
      <w:r>
        <w:rPr>
          <w:color w:val="231F20"/>
          <w:spacing w:val="-4"/>
          <w:w w:val="90"/>
          <w:sz w:val="22"/>
        </w:rPr>
        <w:t> </w:t>
      </w:r>
      <w:r>
        <w:rPr>
          <w:color w:val="231F20"/>
          <w:w w:val="90"/>
          <w:sz w:val="22"/>
        </w:rPr>
        <w:t>извештаје</w:t>
      </w:r>
      <w:r>
        <w:rPr>
          <w:color w:val="231F20"/>
          <w:spacing w:val="-4"/>
          <w:w w:val="90"/>
          <w:sz w:val="22"/>
        </w:rPr>
        <w:t> </w:t>
      </w:r>
      <w:r>
        <w:rPr>
          <w:color w:val="231F20"/>
          <w:w w:val="90"/>
          <w:sz w:val="22"/>
        </w:rPr>
        <w:t>извршних</w:t>
      </w:r>
      <w:r>
        <w:rPr>
          <w:color w:val="231F20"/>
          <w:spacing w:val="-4"/>
          <w:w w:val="90"/>
          <w:sz w:val="22"/>
        </w:rPr>
        <w:t> </w:t>
      </w:r>
      <w:r>
        <w:rPr>
          <w:color w:val="231F20"/>
          <w:w w:val="90"/>
          <w:sz w:val="22"/>
        </w:rPr>
        <w:t>директо- ра</w:t>
      </w:r>
      <w:r>
        <w:rPr>
          <w:color w:val="231F20"/>
          <w:spacing w:val="-2"/>
          <w:w w:val="90"/>
          <w:sz w:val="22"/>
        </w:rPr>
        <w:t> </w:t>
      </w:r>
      <w:r>
        <w:rPr>
          <w:color w:val="231F20"/>
          <w:w w:val="90"/>
          <w:sz w:val="22"/>
        </w:rPr>
        <w:t>и</w:t>
      </w:r>
      <w:r>
        <w:rPr>
          <w:color w:val="231F20"/>
          <w:spacing w:val="-2"/>
          <w:w w:val="90"/>
          <w:sz w:val="22"/>
        </w:rPr>
        <w:t> </w:t>
      </w:r>
      <w:r>
        <w:rPr>
          <w:color w:val="231F20"/>
          <w:w w:val="90"/>
          <w:sz w:val="22"/>
        </w:rPr>
        <w:t>о</w:t>
      </w:r>
      <w:r>
        <w:rPr>
          <w:color w:val="231F20"/>
          <w:spacing w:val="-2"/>
          <w:w w:val="90"/>
          <w:sz w:val="22"/>
        </w:rPr>
        <w:t> </w:t>
      </w:r>
      <w:r>
        <w:rPr>
          <w:color w:val="231F20"/>
          <w:w w:val="90"/>
          <w:sz w:val="22"/>
        </w:rPr>
        <w:t>другим</w:t>
      </w:r>
      <w:r>
        <w:rPr>
          <w:color w:val="231F20"/>
          <w:spacing w:val="-2"/>
          <w:w w:val="90"/>
          <w:sz w:val="22"/>
        </w:rPr>
        <w:t> </w:t>
      </w:r>
      <w:r>
        <w:rPr>
          <w:color w:val="231F20"/>
          <w:w w:val="90"/>
          <w:sz w:val="22"/>
        </w:rPr>
        <w:t>питањима.</w:t>
      </w:r>
      <w:r>
        <w:rPr>
          <w:color w:val="231F20"/>
          <w:spacing w:val="-2"/>
          <w:w w:val="90"/>
          <w:sz w:val="22"/>
        </w:rPr>
        <w:t> </w:t>
      </w:r>
      <w:r>
        <w:rPr>
          <w:color w:val="231F20"/>
          <w:w w:val="90"/>
          <w:sz w:val="22"/>
        </w:rPr>
        <w:t>Извештаји</w:t>
      </w:r>
      <w:r>
        <w:rPr>
          <w:color w:val="231F20"/>
          <w:spacing w:val="-2"/>
          <w:w w:val="90"/>
          <w:sz w:val="22"/>
        </w:rPr>
        <w:t> </w:t>
      </w:r>
      <w:r>
        <w:rPr>
          <w:color w:val="231F20"/>
          <w:w w:val="90"/>
          <w:sz w:val="22"/>
        </w:rPr>
        <w:t>обухватају</w:t>
      </w:r>
      <w:r>
        <w:rPr>
          <w:color w:val="231F20"/>
          <w:spacing w:val="-2"/>
          <w:w w:val="90"/>
          <w:sz w:val="22"/>
        </w:rPr>
        <w:t> </w:t>
      </w:r>
      <w:r>
        <w:rPr>
          <w:color w:val="231F20"/>
          <w:w w:val="90"/>
          <w:sz w:val="22"/>
        </w:rPr>
        <w:t>и</w:t>
      </w:r>
      <w:r>
        <w:rPr>
          <w:color w:val="231F20"/>
          <w:spacing w:val="-2"/>
          <w:w w:val="90"/>
          <w:sz w:val="22"/>
        </w:rPr>
        <w:t> </w:t>
      </w:r>
      <w:r>
        <w:rPr>
          <w:color w:val="231F20"/>
          <w:w w:val="90"/>
          <w:sz w:val="22"/>
        </w:rPr>
        <w:t>контролисана</w:t>
      </w:r>
      <w:r>
        <w:rPr>
          <w:color w:val="231F20"/>
          <w:spacing w:val="-2"/>
          <w:w w:val="90"/>
          <w:sz w:val="22"/>
        </w:rPr>
        <w:t> </w:t>
      </w:r>
      <w:r>
        <w:rPr>
          <w:color w:val="231F20"/>
          <w:w w:val="90"/>
          <w:sz w:val="22"/>
        </w:rPr>
        <w:t>друштва ако</w:t>
      </w:r>
      <w:r>
        <w:rPr>
          <w:color w:val="231F20"/>
          <w:spacing w:val="-1"/>
          <w:w w:val="90"/>
          <w:sz w:val="22"/>
        </w:rPr>
        <w:t> </w:t>
      </w:r>
      <w:r>
        <w:rPr>
          <w:color w:val="231F20"/>
          <w:w w:val="90"/>
          <w:sz w:val="22"/>
        </w:rPr>
        <w:t>она</w:t>
      </w:r>
      <w:r>
        <w:rPr>
          <w:color w:val="231F20"/>
          <w:spacing w:val="-1"/>
          <w:w w:val="90"/>
          <w:sz w:val="22"/>
        </w:rPr>
        <w:t> </w:t>
      </w:r>
      <w:r>
        <w:rPr>
          <w:color w:val="231F20"/>
          <w:w w:val="90"/>
          <w:sz w:val="22"/>
        </w:rPr>
        <w:t>постоје.</w:t>
      </w:r>
      <w:r>
        <w:rPr>
          <w:color w:val="231F20"/>
          <w:spacing w:val="-1"/>
          <w:w w:val="90"/>
          <w:sz w:val="22"/>
        </w:rPr>
        <w:t> </w:t>
      </w:r>
      <w:r>
        <w:rPr>
          <w:color w:val="231F20"/>
          <w:w w:val="90"/>
          <w:sz w:val="22"/>
        </w:rPr>
        <w:t>Одбор</w:t>
      </w:r>
      <w:r>
        <w:rPr>
          <w:color w:val="231F20"/>
          <w:spacing w:val="-1"/>
          <w:w w:val="90"/>
          <w:sz w:val="22"/>
        </w:rPr>
        <w:t> </w:t>
      </w:r>
      <w:r>
        <w:rPr>
          <w:color w:val="231F20"/>
          <w:w w:val="90"/>
          <w:sz w:val="22"/>
        </w:rPr>
        <w:t>директора</w:t>
      </w:r>
      <w:r>
        <w:rPr>
          <w:color w:val="231F20"/>
          <w:spacing w:val="-1"/>
          <w:w w:val="90"/>
          <w:sz w:val="22"/>
        </w:rPr>
        <w:t> </w:t>
      </w:r>
      <w:r>
        <w:rPr>
          <w:color w:val="231F20"/>
          <w:w w:val="90"/>
          <w:sz w:val="22"/>
        </w:rPr>
        <w:t>одржава</w:t>
      </w:r>
      <w:r>
        <w:rPr>
          <w:color w:val="231F20"/>
          <w:spacing w:val="-1"/>
          <w:w w:val="90"/>
          <w:sz w:val="22"/>
        </w:rPr>
        <w:t> </w:t>
      </w:r>
      <w:r>
        <w:rPr>
          <w:color w:val="231F20"/>
          <w:w w:val="90"/>
          <w:sz w:val="22"/>
        </w:rPr>
        <w:t>најмање</w:t>
      </w:r>
      <w:r>
        <w:rPr>
          <w:color w:val="231F20"/>
          <w:spacing w:val="-1"/>
          <w:w w:val="90"/>
          <w:sz w:val="22"/>
        </w:rPr>
        <w:t> </w:t>
      </w:r>
      <w:r>
        <w:rPr>
          <w:color w:val="231F20"/>
          <w:w w:val="90"/>
          <w:sz w:val="22"/>
        </w:rPr>
        <w:t>четири</w:t>
      </w:r>
      <w:r>
        <w:rPr>
          <w:color w:val="231F20"/>
          <w:spacing w:val="-1"/>
          <w:w w:val="90"/>
          <w:sz w:val="22"/>
        </w:rPr>
        <w:t> </w:t>
      </w:r>
      <w:r>
        <w:rPr>
          <w:color w:val="231F20"/>
          <w:w w:val="90"/>
          <w:sz w:val="22"/>
        </w:rPr>
        <w:t>седнице</w:t>
      </w:r>
      <w:r>
        <w:rPr>
          <w:color w:val="231F20"/>
          <w:spacing w:val="-1"/>
          <w:w w:val="90"/>
          <w:sz w:val="22"/>
        </w:rPr>
        <w:t> </w:t>
      </w:r>
      <w:r>
        <w:rPr>
          <w:color w:val="231F20"/>
          <w:w w:val="90"/>
          <w:sz w:val="22"/>
        </w:rPr>
        <w:t>го- дишње.</w:t>
      </w:r>
      <w:r>
        <w:rPr>
          <w:color w:val="231F20"/>
          <w:spacing w:val="-9"/>
          <w:w w:val="90"/>
          <w:sz w:val="22"/>
        </w:rPr>
        <w:t> </w:t>
      </w:r>
      <w:r>
        <w:rPr>
          <w:color w:val="231F20"/>
          <w:w w:val="90"/>
          <w:sz w:val="22"/>
        </w:rPr>
        <w:t>Кворум</w:t>
      </w:r>
      <w:r>
        <w:rPr>
          <w:color w:val="231F20"/>
          <w:spacing w:val="-9"/>
          <w:w w:val="90"/>
          <w:sz w:val="22"/>
        </w:rPr>
        <w:t> </w:t>
      </w:r>
      <w:r>
        <w:rPr>
          <w:color w:val="231F20"/>
          <w:w w:val="90"/>
          <w:sz w:val="22"/>
        </w:rPr>
        <w:t>за</w:t>
      </w:r>
      <w:r>
        <w:rPr>
          <w:color w:val="231F20"/>
          <w:spacing w:val="-9"/>
          <w:w w:val="90"/>
          <w:sz w:val="22"/>
        </w:rPr>
        <w:t> </w:t>
      </w:r>
      <w:r>
        <w:rPr>
          <w:color w:val="231F20"/>
          <w:w w:val="90"/>
          <w:sz w:val="22"/>
        </w:rPr>
        <w:t>рад</w:t>
      </w:r>
      <w:r>
        <w:rPr>
          <w:color w:val="231F20"/>
          <w:spacing w:val="-9"/>
          <w:w w:val="90"/>
          <w:sz w:val="22"/>
        </w:rPr>
        <w:t> </w:t>
      </w:r>
      <w:r>
        <w:rPr>
          <w:color w:val="231F20"/>
          <w:w w:val="90"/>
          <w:sz w:val="22"/>
        </w:rPr>
        <w:t>седнице</w:t>
      </w:r>
      <w:r>
        <w:rPr>
          <w:color w:val="231F20"/>
          <w:spacing w:val="-9"/>
          <w:w w:val="90"/>
          <w:sz w:val="22"/>
        </w:rPr>
        <w:t> </w:t>
      </w:r>
      <w:r>
        <w:rPr>
          <w:color w:val="231F20"/>
          <w:w w:val="90"/>
          <w:sz w:val="22"/>
        </w:rPr>
        <w:t>јесте</w:t>
      </w:r>
      <w:r>
        <w:rPr>
          <w:color w:val="231F20"/>
          <w:spacing w:val="-9"/>
          <w:w w:val="90"/>
          <w:sz w:val="22"/>
        </w:rPr>
        <w:t> </w:t>
      </w:r>
      <w:r>
        <w:rPr>
          <w:color w:val="231F20"/>
          <w:w w:val="90"/>
          <w:sz w:val="22"/>
        </w:rPr>
        <w:t>већина</w:t>
      </w:r>
      <w:r>
        <w:rPr>
          <w:color w:val="231F20"/>
          <w:spacing w:val="-9"/>
          <w:w w:val="90"/>
          <w:sz w:val="22"/>
        </w:rPr>
        <w:t> </w:t>
      </w:r>
      <w:r>
        <w:rPr>
          <w:color w:val="231F20"/>
          <w:w w:val="90"/>
          <w:sz w:val="22"/>
        </w:rPr>
        <w:t>од</w:t>
      </w:r>
      <w:r>
        <w:rPr>
          <w:color w:val="231F20"/>
          <w:spacing w:val="-9"/>
          <w:w w:val="90"/>
          <w:sz w:val="22"/>
        </w:rPr>
        <w:t> </w:t>
      </w:r>
      <w:r>
        <w:rPr>
          <w:color w:val="231F20"/>
          <w:w w:val="90"/>
          <w:sz w:val="22"/>
        </w:rPr>
        <w:t>укупног</w:t>
      </w:r>
      <w:r>
        <w:rPr>
          <w:color w:val="231F20"/>
          <w:spacing w:val="-9"/>
          <w:w w:val="90"/>
          <w:sz w:val="22"/>
        </w:rPr>
        <w:t> </w:t>
      </w:r>
      <w:r>
        <w:rPr>
          <w:color w:val="231F20"/>
          <w:w w:val="90"/>
          <w:sz w:val="22"/>
        </w:rPr>
        <w:t>броја</w:t>
      </w:r>
      <w:r>
        <w:rPr>
          <w:color w:val="231F20"/>
          <w:spacing w:val="-9"/>
          <w:w w:val="90"/>
          <w:sz w:val="22"/>
        </w:rPr>
        <w:t> </w:t>
      </w:r>
      <w:r>
        <w:rPr>
          <w:color w:val="231F20"/>
          <w:w w:val="90"/>
          <w:sz w:val="22"/>
        </w:rPr>
        <w:t>директора ако</w:t>
      </w:r>
      <w:r>
        <w:rPr>
          <w:color w:val="231F20"/>
          <w:spacing w:val="-2"/>
          <w:w w:val="90"/>
          <w:sz w:val="22"/>
        </w:rPr>
        <w:t> </w:t>
      </w:r>
      <w:r>
        <w:rPr>
          <w:color w:val="231F20"/>
          <w:w w:val="90"/>
          <w:sz w:val="22"/>
        </w:rPr>
        <w:t>статутом</w:t>
      </w:r>
      <w:r>
        <w:rPr>
          <w:color w:val="231F20"/>
          <w:spacing w:val="-2"/>
          <w:w w:val="90"/>
          <w:sz w:val="22"/>
        </w:rPr>
        <w:t> </w:t>
      </w:r>
      <w:r>
        <w:rPr>
          <w:color w:val="231F20"/>
          <w:w w:val="90"/>
          <w:sz w:val="22"/>
        </w:rPr>
        <w:t>или</w:t>
      </w:r>
      <w:r>
        <w:rPr>
          <w:color w:val="231F20"/>
          <w:spacing w:val="-2"/>
          <w:w w:val="90"/>
          <w:sz w:val="22"/>
        </w:rPr>
        <w:t> </w:t>
      </w:r>
      <w:r>
        <w:rPr>
          <w:color w:val="231F20"/>
          <w:w w:val="90"/>
          <w:sz w:val="22"/>
        </w:rPr>
        <w:t>пословником</w:t>
      </w:r>
      <w:r>
        <w:rPr>
          <w:color w:val="231F20"/>
          <w:spacing w:val="-2"/>
          <w:w w:val="90"/>
          <w:sz w:val="22"/>
        </w:rPr>
        <w:t> </w:t>
      </w:r>
      <w:r>
        <w:rPr>
          <w:color w:val="231F20"/>
          <w:w w:val="90"/>
          <w:sz w:val="22"/>
        </w:rPr>
        <w:t>одбора</w:t>
      </w:r>
      <w:r>
        <w:rPr>
          <w:color w:val="231F20"/>
          <w:spacing w:val="-2"/>
          <w:w w:val="90"/>
          <w:sz w:val="22"/>
        </w:rPr>
        <w:t> </w:t>
      </w:r>
      <w:r>
        <w:rPr>
          <w:color w:val="231F20"/>
          <w:w w:val="90"/>
          <w:sz w:val="22"/>
        </w:rPr>
        <w:t>није</w:t>
      </w:r>
      <w:r>
        <w:rPr>
          <w:color w:val="231F20"/>
          <w:spacing w:val="-2"/>
          <w:w w:val="90"/>
          <w:sz w:val="22"/>
        </w:rPr>
        <w:t> </w:t>
      </w:r>
      <w:r>
        <w:rPr>
          <w:color w:val="231F20"/>
          <w:w w:val="90"/>
          <w:sz w:val="22"/>
        </w:rPr>
        <w:t>одређен</w:t>
      </w:r>
      <w:r>
        <w:rPr>
          <w:color w:val="231F20"/>
          <w:spacing w:val="-2"/>
          <w:w w:val="90"/>
          <w:sz w:val="22"/>
        </w:rPr>
        <w:t> </w:t>
      </w:r>
      <w:r>
        <w:rPr>
          <w:color w:val="231F20"/>
          <w:w w:val="90"/>
          <w:sz w:val="22"/>
        </w:rPr>
        <w:t>већи</w:t>
      </w:r>
      <w:r>
        <w:rPr>
          <w:color w:val="231F20"/>
          <w:spacing w:val="-2"/>
          <w:w w:val="90"/>
          <w:sz w:val="22"/>
        </w:rPr>
        <w:t> </w:t>
      </w:r>
      <w:r>
        <w:rPr>
          <w:color w:val="231F20"/>
          <w:w w:val="90"/>
          <w:sz w:val="22"/>
        </w:rPr>
        <w:t>број.</w:t>
      </w:r>
      <w:r>
        <w:rPr>
          <w:color w:val="231F20"/>
          <w:spacing w:val="-2"/>
          <w:w w:val="90"/>
          <w:sz w:val="22"/>
        </w:rPr>
        <w:t> </w:t>
      </w:r>
      <w:r>
        <w:rPr>
          <w:color w:val="231F20"/>
          <w:w w:val="90"/>
          <w:sz w:val="22"/>
        </w:rPr>
        <w:t>Седници </w:t>
      </w:r>
      <w:r>
        <w:rPr>
          <w:color w:val="231F20"/>
          <w:spacing w:val="-10"/>
          <w:sz w:val="22"/>
        </w:rPr>
        <w:t>на</w:t>
      </w:r>
      <w:r>
        <w:rPr>
          <w:color w:val="231F20"/>
          <w:spacing w:val="-1"/>
          <w:sz w:val="22"/>
        </w:rPr>
        <w:t> </w:t>
      </w:r>
      <w:r>
        <w:rPr>
          <w:color w:val="231F20"/>
          <w:spacing w:val="-10"/>
          <w:sz w:val="22"/>
        </w:rPr>
        <w:t>којој</w:t>
      </w:r>
      <w:r>
        <w:rPr>
          <w:color w:val="231F20"/>
          <w:spacing w:val="-1"/>
          <w:sz w:val="22"/>
        </w:rPr>
        <w:t> </w:t>
      </w:r>
      <w:r>
        <w:rPr>
          <w:color w:val="231F20"/>
          <w:spacing w:val="-10"/>
          <w:sz w:val="22"/>
        </w:rPr>
        <w:t>се</w:t>
      </w:r>
      <w:r>
        <w:rPr>
          <w:color w:val="231F20"/>
          <w:spacing w:val="-1"/>
          <w:sz w:val="22"/>
        </w:rPr>
        <w:t> </w:t>
      </w:r>
      <w:r>
        <w:rPr>
          <w:color w:val="231F20"/>
          <w:spacing w:val="-10"/>
          <w:sz w:val="22"/>
        </w:rPr>
        <w:t>расправља</w:t>
      </w:r>
      <w:r>
        <w:rPr>
          <w:color w:val="231F20"/>
          <w:spacing w:val="-1"/>
          <w:sz w:val="22"/>
        </w:rPr>
        <w:t> </w:t>
      </w:r>
      <w:r>
        <w:rPr>
          <w:color w:val="231F20"/>
          <w:spacing w:val="-10"/>
          <w:sz w:val="22"/>
        </w:rPr>
        <w:t>о</w:t>
      </w:r>
      <w:r>
        <w:rPr>
          <w:color w:val="231F20"/>
          <w:spacing w:val="-1"/>
          <w:sz w:val="22"/>
        </w:rPr>
        <w:t> </w:t>
      </w:r>
      <w:r>
        <w:rPr>
          <w:color w:val="231F20"/>
          <w:spacing w:val="-10"/>
          <w:sz w:val="22"/>
        </w:rPr>
        <w:t>финансијским</w:t>
      </w:r>
      <w:r>
        <w:rPr>
          <w:color w:val="231F20"/>
          <w:spacing w:val="-1"/>
          <w:sz w:val="22"/>
        </w:rPr>
        <w:t> </w:t>
      </w:r>
      <w:r>
        <w:rPr>
          <w:color w:val="231F20"/>
          <w:spacing w:val="-10"/>
          <w:sz w:val="22"/>
        </w:rPr>
        <w:t>извештајима</w:t>
      </w:r>
      <w:r>
        <w:rPr>
          <w:color w:val="231F20"/>
          <w:spacing w:val="-1"/>
          <w:sz w:val="22"/>
        </w:rPr>
        <w:t> </w:t>
      </w:r>
      <w:r>
        <w:rPr>
          <w:color w:val="231F20"/>
          <w:spacing w:val="-10"/>
          <w:sz w:val="22"/>
        </w:rPr>
        <w:t>друштва</w:t>
      </w:r>
      <w:r>
        <w:rPr>
          <w:color w:val="231F20"/>
          <w:spacing w:val="-1"/>
          <w:sz w:val="22"/>
        </w:rPr>
        <w:t> </w:t>
      </w:r>
      <w:r>
        <w:rPr>
          <w:color w:val="231F20"/>
          <w:spacing w:val="-10"/>
          <w:sz w:val="22"/>
        </w:rPr>
        <w:t>обавезно </w:t>
      </w:r>
      <w:r>
        <w:rPr>
          <w:color w:val="231F20"/>
          <w:w w:val="90"/>
          <w:sz w:val="22"/>
        </w:rPr>
        <w:t>присуствује ревизор друштва, а могу присуствовати и чланови комиси- </w:t>
      </w:r>
      <w:r>
        <w:rPr>
          <w:color w:val="231F20"/>
          <w:spacing w:val="-8"/>
          <w:sz w:val="22"/>
        </w:rPr>
        <w:t>ја одбора директора, ако су на дневном реду питања из надлежности одређене комисије, као и друга стручна лица ако су потребна за рас- </w:t>
      </w:r>
      <w:r>
        <w:rPr>
          <w:color w:val="231F20"/>
          <w:spacing w:val="-6"/>
          <w:sz w:val="22"/>
        </w:rPr>
        <w:t>прављање</w:t>
      </w:r>
      <w:r>
        <w:rPr>
          <w:color w:val="231F20"/>
          <w:spacing w:val="-11"/>
          <w:sz w:val="22"/>
        </w:rPr>
        <w:t> </w:t>
      </w:r>
      <w:r>
        <w:rPr>
          <w:color w:val="231F20"/>
          <w:spacing w:val="-6"/>
          <w:sz w:val="22"/>
        </w:rPr>
        <w:t>о</w:t>
      </w:r>
      <w:r>
        <w:rPr>
          <w:color w:val="231F20"/>
          <w:spacing w:val="-11"/>
          <w:sz w:val="22"/>
        </w:rPr>
        <w:t> </w:t>
      </w:r>
      <w:r>
        <w:rPr>
          <w:color w:val="231F20"/>
          <w:spacing w:val="-6"/>
          <w:sz w:val="22"/>
        </w:rPr>
        <w:t>појединим</w:t>
      </w:r>
      <w:r>
        <w:rPr>
          <w:color w:val="231F20"/>
          <w:spacing w:val="-10"/>
          <w:sz w:val="22"/>
        </w:rPr>
        <w:t> </w:t>
      </w:r>
      <w:r>
        <w:rPr>
          <w:color w:val="231F20"/>
          <w:spacing w:val="-6"/>
          <w:sz w:val="22"/>
        </w:rPr>
        <w:t>питањима</w:t>
      </w:r>
      <w:r>
        <w:rPr>
          <w:color w:val="231F20"/>
          <w:spacing w:val="-11"/>
          <w:sz w:val="22"/>
        </w:rPr>
        <w:t> </w:t>
      </w:r>
      <w:r>
        <w:rPr>
          <w:color w:val="231F20"/>
          <w:spacing w:val="-6"/>
          <w:sz w:val="22"/>
        </w:rPr>
        <w:t>на</w:t>
      </w:r>
      <w:r>
        <w:rPr>
          <w:color w:val="231F20"/>
          <w:spacing w:val="-10"/>
          <w:sz w:val="22"/>
        </w:rPr>
        <w:t> </w:t>
      </w:r>
      <w:r>
        <w:rPr>
          <w:color w:val="231F20"/>
          <w:spacing w:val="-6"/>
          <w:sz w:val="22"/>
        </w:rPr>
        <w:t>дневном</w:t>
      </w:r>
      <w:r>
        <w:rPr>
          <w:color w:val="231F20"/>
          <w:spacing w:val="-11"/>
          <w:sz w:val="22"/>
        </w:rPr>
        <w:t> </w:t>
      </w:r>
      <w:r>
        <w:rPr>
          <w:color w:val="231F20"/>
          <w:spacing w:val="-6"/>
          <w:sz w:val="22"/>
        </w:rPr>
        <w:t>реду.</w:t>
      </w:r>
      <w:r>
        <w:rPr>
          <w:color w:val="231F20"/>
          <w:spacing w:val="-10"/>
          <w:sz w:val="22"/>
        </w:rPr>
        <w:t> </w:t>
      </w:r>
      <w:r>
        <w:rPr>
          <w:color w:val="231F20"/>
          <w:spacing w:val="-6"/>
          <w:sz w:val="22"/>
        </w:rPr>
        <w:t>Ако</w:t>
      </w:r>
      <w:r>
        <w:rPr>
          <w:color w:val="231F20"/>
          <w:spacing w:val="-11"/>
          <w:sz w:val="22"/>
        </w:rPr>
        <w:t> </w:t>
      </w:r>
      <w:r>
        <w:rPr>
          <w:color w:val="231F20"/>
          <w:spacing w:val="-6"/>
          <w:sz w:val="22"/>
        </w:rPr>
        <w:t>су</w:t>
      </w:r>
      <w:r>
        <w:rPr>
          <w:color w:val="231F20"/>
          <w:spacing w:val="-11"/>
          <w:sz w:val="22"/>
        </w:rPr>
        <w:t> </w:t>
      </w:r>
      <w:r>
        <w:rPr>
          <w:color w:val="231F20"/>
          <w:spacing w:val="-6"/>
          <w:sz w:val="22"/>
        </w:rPr>
        <w:t>при</w:t>
      </w:r>
      <w:r>
        <w:rPr>
          <w:color w:val="231F20"/>
          <w:spacing w:val="-10"/>
          <w:sz w:val="22"/>
        </w:rPr>
        <w:t> </w:t>
      </w:r>
      <w:r>
        <w:rPr>
          <w:color w:val="231F20"/>
          <w:spacing w:val="-6"/>
          <w:sz w:val="22"/>
        </w:rPr>
        <w:t>одлу- </w:t>
      </w:r>
      <w:r>
        <w:rPr>
          <w:color w:val="231F20"/>
          <w:w w:val="90"/>
          <w:sz w:val="22"/>
        </w:rPr>
        <w:t>чивању гласови директора једнако подељени, одлучујући је глас пред- </w:t>
      </w:r>
      <w:r>
        <w:rPr>
          <w:color w:val="231F20"/>
          <w:spacing w:val="-8"/>
          <w:sz w:val="22"/>
        </w:rPr>
        <w:t>седника</w:t>
      </w:r>
      <w:r>
        <w:rPr>
          <w:color w:val="231F20"/>
          <w:spacing w:val="-16"/>
          <w:sz w:val="22"/>
        </w:rPr>
        <w:t> </w:t>
      </w:r>
      <w:r>
        <w:rPr>
          <w:color w:val="231F20"/>
          <w:spacing w:val="-8"/>
          <w:sz w:val="22"/>
        </w:rPr>
        <w:t>одбора</w:t>
      </w:r>
      <w:r>
        <w:rPr>
          <w:color w:val="231F20"/>
          <w:spacing w:val="-16"/>
          <w:sz w:val="22"/>
        </w:rPr>
        <w:t> </w:t>
      </w:r>
      <w:r>
        <w:rPr>
          <w:color w:val="231F20"/>
          <w:spacing w:val="-8"/>
          <w:sz w:val="22"/>
        </w:rPr>
        <w:t>директора</w:t>
      </w:r>
      <w:r>
        <w:rPr>
          <w:color w:val="231F20"/>
          <w:spacing w:val="-16"/>
          <w:sz w:val="22"/>
        </w:rPr>
        <w:t> </w:t>
      </w:r>
      <w:r>
        <w:rPr>
          <w:color w:val="231F20"/>
          <w:spacing w:val="-8"/>
          <w:sz w:val="22"/>
        </w:rPr>
        <w:t>уколико</w:t>
      </w:r>
      <w:r>
        <w:rPr>
          <w:color w:val="231F20"/>
          <w:spacing w:val="-16"/>
          <w:sz w:val="22"/>
        </w:rPr>
        <w:t> </w:t>
      </w:r>
      <w:r>
        <w:rPr>
          <w:color w:val="231F20"/>
          <w:spacing w:val="-8"/>
          <w:sz w:val="22"/>
        </w:rPr>
        <w:t>статутом</w:t>
      </w:r>
      <w:r>
        <w:rPr>
          <w:color w:val="231F20"/>
          <w:spacing w:val="-16"/>
          <w:sz w:val="22"/>
        </w:rPr>
        <w:t> </w:t>
      </w:r>
      <w:r>
        <w:rPr>
          <w:color w:val="231F20"/>
          <w:spacing w:val="-8"/>
          <w:sz w:val="22"/>
        </w:rPr>
        <w:t>или</w:t>
      </w:r>
      <w:r>
        <w:rPr>
          <w:color w:val="231F20"/>
          <w:spacing w:val="-16"/>
          <w:sz w:val="22"/>
        </w:rPr>
        <w:t> </w:t>
      </w:r>
      <w:r>
        <w:rPr>
          <w:color w:val="231F20"/>
          <w:spacing w:val="-8"/>
          <w:sz w:val="22"/>
        </w:rPr>
        <w:t>пословником</w:t>
      </w:r>
      <w:r>
        <w:rPr>
          <w:color w:val="231F20"/>
          <w:spacing w:val="-16"/>
          <w:sz w:val="22"/>
        </w:rPr>
        <w:t> </w:t>
      </w:r>
      <w:r>
        <w:rPr>
          <w:color w:val="231F20"/>
          <w:spacing w:val="-8"/>
          <w:sz w:val="22"/>
        </w:rPr>
        <w:t>одбора</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left="693" w:right="685" w:firstLine="0"/>
      </w:pPr>
      <w:r>
        <w:rPr>
          <w:color w:val="231F20"/>
          <w:w w:val="90"/>
        </w:rPr>
        <w:t>није друкчије одређено. На седницама се води записник који се доста- вља сваком директору, а потписује га председник одбора, односно ди- </w:t>
      </w:r>
      <w:r>
        <w:rPr>
          <w:color w:val="231F20"/>
          <w:spacing w:val="-6"/>
        </w:rPr>
        <w:t>ректор</w:t>
      </w:r>
      <w:r>
        <w:rPr>
          <w:color w:val="231F20"/>
          <w:spacing w:val="-14"/>
        </w:rPr>
        <w:t> </w:t>
      </w:r>
      <w:r>
        <w:rPr>
          <w:color w:val="231F20"/>
          <w:spacing w:val="-6"/>
        </w:rPr>
        <w:t>који</w:t>
      </w:r>
      <w:r>
        <w:rPr>
          <w:color w:val="231F20"/>
          <w:spacing w:val="-14"/>
        </w:rPr>
        <w:t> </w:t>
      </w:r>
      <w:r>
        <w:rPr>
          <w:color w:val="231F20"/>
          <w:spacing w:val="-6"/>
        </w:rPr>
        <w:t>је</w:t>
      </w:r>
      <w:r>
        <w:rPr>
          <w:color w:val="231F20"/>
          <w:spacing w:val="-14"/>
        </w:rPr>
        <w:t> </w:t>
      </w:r>
      <w:r>
        <w:rPr>
          <w:color w:val="231F20"/>
          <w:spacing w:val="-6"/>
        </w:rPr>
        <w:t>у</w:t>
      </w:r>
      <w:r>
        <w:rPr>
          <w:color w:val="231F20"/>
          <w:spacing w:val="-14"/>
        </w:rPr>
        <w:t> </w:t>
      </w:r>
      <w:r>
        <w:rPr>
          <w:color w:val="231F20"/>
          <w:spacing w:val="-6"/>
        </w:rPr>
        <w:t>његовом</w:t>
      </w:r>
      <w:r>
        <w:rPr>
          <w:color w:val="231F20"/>
          <w:spacing w:val="-14"/>
        </w:rPr>
        <w:t> </w:t>
      </w:r>
      <w:r>
        <w:rPr>
          <w:color w:val="231F20"/>
          <w:spacing w:val="-6"/>
        </w:rPr>
        <w:t>одсуству</w:t>
      </w:r>
      <w:r>
        <w:rPr>
          <w:color w:val="231F20"/>
          <w:spacing w:val="-14"/>
        </w:rPr>
        <w:t> </w:t>
      </w:r>
      <w:r>
        <w:rPr>
          <w:color w:val="231F20"/>
          <w:spacing w:val="-6"/>
        </w:rPr>
        <w:t>председавао</w:t>
      </w:r>
      <w:r>
        <w:rPr>
          <w:color w:val="231F20"/>
          <w:spacing w:val="-14"/>
        </w:rPr>
        <w:t> </w:t>
      </w:r>
      <w:r>
        <w:rPr>
          <w:color w:val="231F20"/>
          <w:spacing w:val="-6"/>
        </w:rPr>
        <w:t>седници.</w:t>
      </w:r>
    </w:p>
    <w:p>
      <w:pPr>
        <w:pStyle w:val="BodyText"/>
        <w:spacing w:line="237" w:lineRule="auto" w:before="1"/>
        <w:ind w:left="693" w:right="684"/>
      </w:pPr>
      <w:r>
        <w:rPr>
          <w:i/>
          <w:color w:val="231F20"/>
          <w:w w:val="90"/>
        </w:rPr>
        <w:t>Комисије</w:t>
      </w:r>
      <w:r>
        <w:rPr>
          <w:i/>
          <w:color w:val="231F20"/>
          <w:spacing w:val="-8"/>
          <w:w w:val="90"/>
        </w:rPr>
        <w:t> </w:t>
      </w:r>
      <w:r>
        <w:rPr>
          <w:i/>
          <w:color w:val="231F20"/>
          <w:w w:val="90"/>
        </w:rPr>
        <w:t>одбора</w:t>
      </w:r>
      <w:r>
        <w:rPr>
          <w:i/>
          <w:color w:val="231F20"/>
          <w:spacing w:val="-8"/>
          <w:w w:val="90"/>
        </w:rPr>
        <w:t> </w:t>
      </w:r>
      <w:r>
        <w:rPr>
          <w:i/>
          <w:color w:val="231F20"/>
          <w:w w:val="90"/>
        </w:rPr>
        <w:t>директора</w:t>
      </w:r>
      <w:r>
        <w:rPr>
          <w:color w:val="231F20"/>
          <w:w w:val="90"/>
        </w:rPr>
        <w:t>, ако их одбор директора образује, по- мажу</w:t>
      </w:r>
      <w:r>
        <w:rPr>
          <w:color w:val="231F20"/>
          <w:spacing w:val="-9"/>
          <w:w w:val="90"/>
        </w:rPr>
        <w:t> </w:t>
      </w:r>
      <w:r>
        <w:rPr>
          <w:color w:val="231F20"/>
          <w:w w:val="90"/>
        </w:rPr>
        <w:t>му</w:t>
      </w:r>
      <w:r>
        <w:rPr>
          <w:color w:val="231F20"/>
          <w:spacing w:val="-9"/>
          <w:w w:val="90"/>
        </w:rPr>
        <w:t> </w:t>
      </w:r>
      <w:r>
        <w:rPr>
          <w:color w:val="231F20"/>
          <w:w w:val="90"/>
        </w:rPr>
        <w:t>у</w:t>
      </w:r>
      <w:r>
        <w:rPr>
          <w:color w:val="231F20"/>
          <w:spacing w:val="-9"/>
          <w:w w:val="90"/>
        </w:rPr>
        <w:t> </w:t>
      </w:r>
      <w:r>
        <w:rPr>
          <w:color w:val="231F20"/>
          <w:w w:val="90"/>
        </w:rPr>
        <w:t>раду,</w:t>
      </w:r>
      <w:r>
        <w:rPr>
          <w:color w:val="231F20"/>
          <w:spacing w:val="-9"/>
          <w:w w:val="90"/>
        </w:rPr>
        <w:t> </w:t>
      </w:r>
      <w:r>
        <w:rPr>
          <w:color w:val="231F20"/>
          <w:w w:val="90"/>
        </w:rPr>
        <w:t>а</w:t>
      </w:r>
      <w:r>
        <w:rPr>
          <w:color w:val="231F20"/>
          <w:spacing w:val="-9"/>
          <w:w w:val="90"/>
        </w:rPr>
        <w:t> </w:t>
      </w:r>
      <w:r>
        <w:rPr>
          <w:color w:val="231F20"/>
          <w:w w:val="90"/>
        </w:rPr>
        <w:t>нарочито</w:t>
      </w:r>
      <w:r>
        <w:rPr>
          <w:color w:val="231F20"/>
          <w:spacing w:val="-9"/>
          <w:w w:val="90"/>
        </w:rPr>
        <w:t> </w:t>
      </w:r>
      <w:r>
        <w:rPr>
          <w:color w:val="231F20"/>
          <w:w w:val="90"/>
        </w:rPr>
        <w:t>у</w:t>
      </w:r>
      <w:r>
        <w:rPr>
          <w:color w:val="231F20"/>
          <w:spacing w:val="-9"/>
          <w:w w:val="90"/>
        </w:rPr>
        <w:t> </w:t>
      </w:r>
      <w:r>
        <w:rPr>
          <w:color w:val="231F20"/>
          <w:w w:val="90"/>
        </w:rPr>
        <w:t>припреми</w:t>
      </w:r>
      <w:r>
        <w:rPr>
          <w:color w:val="231F20"/>
          <w:spacing w:val="-9"/>
          <w:w w:val="90"/>
        </w:rPr>
        <w:t> </w:t>
      </w:r>
      <w:r>
        <w:rPr>
          <w:color w:val="231F20"/>
          <w:w w:val="90"/>
        </w:rPr>
        <w:t>одлука</w:t>
      </w:r>
      <w:r>
        <w:rPr>
          <w:color w:val="231F20"/>
          <w:spacing w:val="-9"/>
          <w:w w:val="90"/>
        </w:rPr>
        <w:t> </w:t>
      </w:r>
      <w:r>
        <w:rPr>
          <w:color w:val="231F20"/>
          <w:w w:val="90"/>
        </w:rPr>
        <w:t>које</w:t>
      </w:r>
      <w:r>
        <w:rPr>
          <w:color w:val="231F20"/>
          <w:spacing w:val="-9"/>
          <w:w w:val="90"/>
        </w:rPr>
        <w:t> </w:t>
      </w:r>
      <w:r>
        <w:rPr>
          <w:color w:val="231F20"/>
          <w:w w:val="90"/>
        </w:rPr>
        <w:t>доноси,</w:t>
      </w:r>
      <w:r>
        <w:rPr>
          <w:color w:val="231F20"/>
          <w:spacing w:val="-9"/>
          <w:w w:val="90"/>
        </w:rPr>
        <w:t> </w:t>
      </w:r>
      <w:r>
        <w:rPr>
          <w:color w:val="231F20"/>
          <w:w w:val="90"/>
        </w:rPr>
        <w:t>надзору</w:t>
      </w:r>
      <w:r>
        <w:rPr>
          <w:color w:val="231F20"/>
          <w:spacing w:val="-9"/>
          <w:w w:val="90"/>
        </w:rPr>
        <w:t> </w:t>
      </w:r>
      <w:r>
        <w:rPr>
          <w:color w:val="231F20"/>
          <w:w w:val="90"/>
        </w:rPr>
        <w:t>над </w:t>
      </w:r>
      <w:r>
        <w:rPr>
          <w:color w:val="231F20"/>
          <w:spacing w:val="-8"/>
        </w:rPr>
        <w:t>спровођењем одређених одлука и обављању одређених стручних по- </w:t>
      </w:r>
      <w:r>
        <w:rPr>
          <w:color w:val="231F20"/>
          <w:w w:val="90"/>
        </w:rPr>
        <w:t>слова. Комисије имају најмање три члана, а чланови могу бити дирек- </w:t>
      </w:r>
      <w:r>
        <w:rPr>
          <w:color w:val="231F20"/>
          <w:spacing w:val="-8"/>
        </w:rPr>
        <w:t>тори</w:t>
      </w:r>
      <w:r>
        <w:rPr>
          <w:color w:val="231F20"/>
          <w:spacing w:val="-9"/>
        </w:rPr>
        <w:t> </w:t>
      </w:r>
      <w:r>
        <w:rPr>
          <w:color w:val="231F20"/>
          <w:spacing w:val="-8"/>
        </w:rPr>
        <w:t>и</w:t>
      </w:r>
      <w:r>
        <w:rPr>
          <w:color w:val="231F20"/>
          <w:spacing w:val="-9"/>
        </w:rPr>
        <w:t> </w:t>
      </w:r>
      <w:r>
        <w:rPr>
          <w:color w:val="231F20"/>
          <w:spacing w:val="-8"/>
        </w:rPr>
        <w:t>друга физичка</w:t>
      </w:r>
      <w:r>
        <w:rPr>
          <w:color w:val="231F20"/>
          <w:spacing w:val="-9"/>
        </w:rPr>
        <w:t> </w:t>
      </w:r>
      <w:r>
        <w:rPr>
          <w:color w:val="231F20"/>
          <w:spacing w:val="-8"/>
        </w:rPr>
        <w:t>лица која</w:t>
      </w:r>
      <w:r>
        <w:rPr>
          <w:color w:val="231F20"/>
          <w:spacing w:val="-9"/>
        </w:rPr>
        <w:t> </w:t>
      </w:r>
      <w:r>
        <w:rPr>
          <w:color w:val="231F20"/>
          <w:spacing w:val="-8"/>
        </w:rPr>
        <w:t>имају одговарајућа</w:t>
      </w:r>
      <w:r>
        <w:rPr>
          <w:color w:val="231F20"/>
          <w:spacing w:val="-9"/>
        </w:rPr>
        <w:t> </w:t>
      </w:r>
      <w:r>
        <w:rPr>
          <w:color w:val="231F20"/>
          <w:spacing w:val="-8"/>
        </w:rPr>
        <w:t>знања</w:t>
      </w:r>
      <w:r>
        <w:rPr>
          <w:color w:val="231F20"/>
          <w:spacing w:val="-9"/>
        </w:rPr>
        <w:t> </w:t>
      </w:r>
      <w:r>
        <w:rPr>
          <w:color w:val="231F20"/>
          <w:spacing w:val="-8"/>
        </w:rPr>
        <w:t>и радна</w:t>
      </w:r>
      <w:r>
        <w:rPr>
          <w:color w:val="231F20"/>
          <w:spacing w:val="-9"/>
        </w:rPr>
        <w:t> </w:t>
      </w:r>
      <w:r>
        <w:rPr>
          <w:color w:val="231F20"/>
          <w:spacing w:val="-8"/>
        </w:rPr>
        <w:t>ис- </w:t>
      </w:r>
      <w:r>
        <w:rPr>
          <w:color w:val="231F20"/>
          <w:w w:val="90"/>
        </w:rPr>
        <w:t>куства од значаја за рад комисије. Лице које је запослено или на други начин ангажовано у правном лицу које врши ревизију финансијских из- вештаја</w:t>
      </w:r>
      <w:r>
        <w:rPr>
          <w:color w:val="231F20"/>
          <w:spacing w:val="-10"/>
          <w:w w:val="90"/>
        </w:rPr>
        <w:t> </w:t>
      </w:r>
      <w:r>
        <w:rPr>
          <w:color w:val="231F20"/>
          <w:w w:val="90"/>
        </w:rPr>
        <w:t>друштва</w:t>
      </w:r>
      <w:r>
        <w:rPr>
          <w:color w:val="231F20"/>
          <w:spacing w:val="-10"/>
          <w:w w:val="90"/>
        </w:rPr>
        <w:t> </w:t>
      </w:r>
      <w:r>
        <w:rPr>
          <w:color w:val="231F20"/>
          <w:w w:val="90"/>
        </w:rPr>
        <w:t>не</w:t>
      </w:r>
      <w:r>
        <w:rPr>
          <w:color w:val="231F20"/>
          <w:spacing w:val="-10"/>
          <w:w w:val="90"/>
        </w:rPr>
        <w:t> </w:t>
      </w:r>
      <w:r>
        <w:rPr>
          <w:color w:val="231F20"/>
          <w:w w:val="90"/>
        </w:rPr>
        <w:t>може</w:t>
      </w:r>
      <w:r>
        <w:rPr>
          <w:color w:val="231F20"/>
          <w:spacing w:val="-10"/>
          <w:w w:val="90"/>
        </w:rPr>
        <w:t> </w:t>
      </w:r>
      <w:r>
        <w:rPr>
          <w:color w:val="231F20"/>
          <w:w w:val="90"/>
        </w:rPr>
        <w:t>бити</w:t>
      </w:r>
      <w:r>
        <w:rPr>
          <w:color w:val="231F20"/>
          <w:spacing w:val="-10"/>
          <w:w w:val="90"/>
        </w:rPr>
        <w:t> </w:t>
      </w:r>
      <w:r>
        <w:rPr>
          <w:color w:val="231F20"/>
          <w:w w:val="90"/>
        </w:rPr>
        <w:t>члан</w:t>
      </w:r>
      <w:r>
        <w:rPr>
          <w:color w:val="231F20"/>
          <w:spacing w:val="-10"/>
          <w:w w:val="90"/>
        </w:rPr>
        <w:t> </w:t>
      </w:r>
      <w:r>
        <w:rPr>
          <w:color w:val="231F20"/>
          <w:w w:val="90"/>
        </w:rPr>
        <w:t>комисије</w:t>
      </w:r>
      <w:r>
        <w:rPr>
          <w:color w:val="231F20"/>
          <w:spacing w:val="-10"/>
          <w:w w:val="90"/>
        </w:rPr>
        <w:t> </w:t>
      </w:r>
      <w:r>
        <w:rPr>
          <w:color w:val="231F20"/>
          <w:w w:val="90"/>
        </w:rPr>
        <w:t>за</w:t>
      </w:r>
      <w:r>
        <w:rPr>
          <w:color w:val="231F20"/>
          <w:spacing w:val="-10"/>
          <w:w w:val="90"/>
        </w:rPr>
        <w:t> </w:t>
      </w:r>
      <w:r>
        <w:rPr>
          <w:color w:val="231F20"/>
          <w:w w:val="90"/>
        </w:rPr>
        <w:t>ревизију.</w:t>
      </w:r>
      <w:r>
        <w:rPr>
          <w:color w:val="231F20"/>
          <w:spacing w:val="-10"/>
          <w:w w:val="90"/>
        </w:rPr>
        <w:t> </w:t>
      </w:r>
      <w:r>
        <w:rPr>
          <w:color w:val="231F20"/>
          <w:w w:val="90"/>
        </w:rPr>
        <w:t>У</w:t>
      </w:r>
      <w:r>
        <w:rPr>
          <w:color w:val="231F20"/>
          <w:spacing w:val="-10"/>
          <w:w w:val="90"/>
        </w:rPr>
        <w:t> </w:t>
      </w:r>
      <w:r>
        <w:rPr>
          <w:color w:val="231F20"/>
          <w:w w:val="90"/>
        </w:rPr>
        <w:t>одлучивању о</w:t>
      </w:r>
      <w:r>
        <w:rPr>
          <w:color w:val="231F20"/>
          <w:spacing w:val="-4"/>
          <w:w w:val="90"/>
        </w:rPr>
        <w:t> </w:t>
      </w:r>
      <w:r>
        <w:rPr>
          <w:color w:val="231F20"/>
          <w:w w:val="90"/>
        </w:rPr>
        <w:t>образовању</w:t>
      </w:r>
      <w:r>
        <w:rPr>
          <w:color w:val="231F20"/>
          <w:spacing w:val="-4"/>
          <w:w w:val="90"/>
        </w:rPr>
        <w:t> </w:t>
      </w:r>
      <w:r>
        <w:rPr>
          <w:color w:val="231F20"/>
          <w:w w:val="90"/>
        </w:rPr>
        <w:t>комисија</w:t>
      </w:r>
      <w:r>
        <w:rPr>
          <w:color w:val="231F20"/>
          <w:spacing w:val="-4"/>
          <w:w w:val="90"/>
        </w:rPr>
        <w:t> </w:t>
      </w:r>
      <w:r>
        <w:rPr>
          <w:color w:val="231F20"/>
          <w:w w:val="90"/>
        </w:rPr>
        <w:t>не</w:t>
      </w:r>
      <w:r>
        <w:rPr>
          <w:color w:val="231F20"/>
          <w:spacing w:val="-4"/>
          <w:w w:val="90"/>
        </w:rPr>
        <w:t> </w:t>
      </w:r>
      <w:r>
        <w:rPr>
          <w:color w:val="231F20"/>
          <w:w w:val="90"/>
        </w:rPr>
        <w:t>учествују</w:t>
      </w:r>
      <w:r>
        <w:rPr>
          <w:color w:val="231F20"/>
          <w:spacing w:val="-4"/>
          <w:w w:val="90"/>
        </w:rPr>
        <w:t> </w:t>
      </w:r>
      <w:r>
        <w:rPr>
          <w:color w:val="231F20"/>
          <w:w w:val="90"/>
        </w:rPr>
        <w:t>извршни</w:t>
      </w:r>
      <w:r>
        <w:rPr>
          <w:color w:val="231F20"/>
          <w:spacing w:val="-4"/>
          <w:w w:val="90"/>
        </w:rPr>
        <w:t> </w:t>
      </w:r>
      <w:r>
        <w:rPr>
          <w:color w:val="231F20"/>
          <w:w w:val="90"/>
        </w:rPr>
        <w:t>директори.</w:t>
      </w:r>
      <w:r>
        <w:rPr>
          <w:color w:val="231F20"/>
          <w:spacing w:val="-4"/>
          <w:w w:val="90"/>
        </w:rPr>
        <w:t> </w:t>
      </w:r>
      <w:r>
        <w:rPr>
          <w:color w:val="231F20"/>
          <w:w w:val="90"/>
        </w:rPr>
        <w:t>Најмање</w:t>
      </w:r>
      <w:r>
        <w:rPr>
          <w:color w:val="231F20"/>
          <w:spacing w:val="-4"/>
          <w:w w:val="90"/>
        </w:rPr>
        <w:t> </w:t>
      </w:r>
      <w:r>
        <w:rPr>
          <w:color w:val="231F20"/>
          <w:w w:val="90"/>
        </w:rPr>
        <w:t>један члан</w:t>
      </w:r>
      <w:r>
        <w:rPr>
          <w:color w:val="231F20"/>
          <w:spacing w:val="-10"/>
          <w:w w:val="90"/>
        </w:rPr>
        <w:t> </w:t>
      </w:r>
      <w:r>
        <w:rPr>
          <w:color w:val="231F20"/>
          <w:w w:val="90"/>
        </w:rPr>
        <w:t>комисије</w:t>
      </w:r>
      <w:r>
        <w:rPr>
          <w:color w:val="231F20"/>
          <w:spacing w:val="-10"/>
          <w:w w:val="90"/>
        </w:rPr>
        <w:t> </w:t>
      </w:r>
      <w:r>
        <w:rPr>
          <w:color w:val="231F20"/>
          <w:w w:val="90"/>
        </w:rPr>
        <w:t>за</w:t>
      </w:r>
      <w:r>
        <w:rPr>
          <w:color w:val="231F20"/>
          <w:spacing w:val="-10"/>
          <w:w w:val="90"/>
        </w:rPr>
        <w:t> </w:t>
      </w:r>
      <w:r>
        <w:rPr>
          <w:color w:val="231F20"/>
          <w:w w:val="90"/>
        </w:rPr>
        <w:t>ревизију,</w:t>
      </w:r>
      <w:r>
        <w:rPr>
          <w:color w:val="231F20"/>
          <w:spacing w:val="-10"/>
          <w:w w:val="90"/>
        </w:rPr>
        <w:t> </w:t>
      </w:r>
      <w:r>
        <w:rPr>
          <w:color w:val="231F20"/>
          <w:w w:val="90"/>
        </w:rPr>
        <w:t>ако</w:t>
      </w:r>
      <w:r>
        <w:rPr>
          <w:color w:val="231F20"/>
          <w:spacing w:val="-10"/>
          <w:w w:val="90"/>
        </w:rPr>
        <w:t> </w:t>
      </w:r>
      <w:r>
        <w:rPr>
          <w:color w:val="231F20"/>
          <w:w w:val="90"/>
        </w:rPr>
        <w:t>она</w:t>
      </w:r>
      <w:r>
        <w:rPr>
          <w:color w:val="231F20"/>
          <w:spacing w:val="-10"/>
          <w:w w:val="90"/>
        </w:rPr>
        <w:t> </w:t>
      </w:r>
      <w:r>
        <w:rPr>
          <w:color w:val="231F20"/>
          <w:w w:val="90"/>
        </w:rPr>
        <w:t>постоји,</w:t>
      </w:r>
      <w:r>
        <w:rPr>
          <w:color w:val="231F20"/>
          <w:spacing w:val="-10"/>
          <w:w w:val="90"/>
        </w:rPr>
        <w:t> </w:t>
      </w:r>
      <w:r>
        <w:rPr>
          <w:color w:val="231F20"/>
          <w:w w:val="90"/>
        </w:rPr>
        <w:t>мора</w:t>
      </w:r>
      <w:r>
        <w:rPr>
          <w:color w:val="231F20"/>
          <w:spacing w:val="-10"/>
          <w:w w:val="90"/>
        </w:rPr>
        <w:t> </w:t>
      </w:r>
      <w:r>
        <w:rPr>
          <w:color w:val="231F20"/>
          <w:w w:val="90"/>
        </w:rPr>
        <w:t>бити</w:t>
      </w:r>
      <w:r>
        <w:rPr>
          <w:color w:val="231F20"/>
          <w:spacing w:val="-10"/>
          <w:w w:val="90"/>
        </w:rPr>
        <w:t> </w:t>
      </w:r>
      <w:r>
        <w:rPr>
          <w:color w:val="231F20"/>
          <w:w w:val="90"/>
        </w:rPr>
        <w:t>лице</w:t>
      </w:r>
      <w:r>
        <w:rPr>
          <w:color w:val="231F20"/>
          <w:spacing w:val="-10"/>
          <w:w w:val="90"/>
        </w:rPr>
        <w:t> </w:t>
      </w:r>
      <w:r>
        <w:rPr>
          <w:color w:val="231F20"/>
          <w:w w:val="90"/>
        </w:rPr>
        <w:t>које</w:t>
      </w:r>
      <w:r>
        <w:rPr>
          <w:color w:val="231F20"/>
          <w:spacing w:val="-10"/>
          <w:w w:val="90"/>
        </w:rPr>
        <w:t> </w:t>
      </w:r>
      <w:r>
        <w:rPr>
          <w:color w:val="231F20"/>
          <w:w w:val="90"/>
        </w:rPr>
        <w:t>је</w:t>
      </w:r>
      <w:r>
        <w:rPr>
          <w:color w:val="231F20"/>
          <w:spacing w:val="-10"/>
          <w:w w:val="90"/>
        </w:rPr>
        <w:t> </w:t>
      </w:r>
      <w:r>
        <w:rPr>
          <w:color w:val="231F20"/>
          <w:w w:val="90"/>
        </w:rPr>
        <w:t>овла- </w:t>
      </w:r>
      <w:r>
        <w:rPr>
          <w:color w:val="231F20"/>
          <w:spacing w:val="-8"/>
        </w:rPr>
        <w:t>шћени</w:t>
      </w:r>
      <w:r>
        <w:rPr>
          <w:color w:val="231F20"/>
          <w:spacing w:val="-9"/>
        </w:rPr>
        <w:t> </w:t>
      </w:r>
      <w:r>
        <w:rPr>
          <w:color w:val="231F20"/>
          <w:spacing w:val="-8"/>
        </w:rPr>
        <w:t>ревизор</w:t>
      </w:r>
      <w:r>
        <w:rPr>
          <w:color w:val="231F20"/>
          <w:spacing w:val="-9"/>
        </w:rPr>
        <w:t> </w:t>
      </w:r>
      <w:r>
        <w:rPr>
          <w:color w:val="231F20"/>
          <w:spacing w:val="-8"/>
        </w:rPr>
        <w:t>у складу</w:t>
      </w:r>
      <w:r>
        <w:rPr>
          <w:color w:val="231F20"/>
          <w:spacing w:val="-9"/>
        </w:rPr>
        <w:t> </w:t>
      </w:r>
      <w:r>
        <w:rPr>
          <w:color w:val="231F20"/>
          <w:spacing w:val="-8"/>
        </w:rPr>
        <w:t>са законом</w:t>
      </w:r>
      <w:r>
        <w:rPr>
          <w:color w:val="231F20"/>
          <w:spacing w:val="-9"/>
        </w:rPr>
        <w:t> </w:t>
      </w:r>
      <w:r>
        <w:rPr>
          <w:color w:val="231F20"/>
          <w:spacing w:val="-8"/>
        </w:rPr>
        <w:t>којим се</w:t>
      </w:r>
      <w:r>
        <w:rPr>
          <w:color w:val="231F20"/>
          <w:spacing w:val="-9"/>
        </w:rPr>
        <w:t> </w:t>
      </w:r>
      <w:r>
        <w:rPr>
          <w:color w:val="231F20"/>
          <w:spacing w:val="-8"/>
        </w:rPr>
        <w:t>уређују</w:t>
      </w:r>
      <w:r>
        <w:rPr>
          <w:color w:val="231F20"/>
          <w:spacing w:val="-9"/>
        </w:rPr>
        <w:t> </w:t>
      </w:r>
      <w:r>
        <w:rPr>
          <w:color w:val="231F20"/>
          <w:spacing w:val="-8"/>
        </w:rPr>
        <w:t>рачуноводство и </w:t>
      </w:r>
      <w:r>
        <w:rPr>
          <w:color w:val="231F20"/>
          <w:spacing w:val="-10"/>
        </w:rPr>
        <w:t>ревизија</w:t>
      </w:r>
      <w:r>
        <w:rPr>
          <w:color w:val="231F20"/>
          <w:spacing w:val="-1"/>
        </w:rPr>
        <w:t> </w:t>
      </w:r>
      <w:r>
        <w:rPr>
          <w:color w:val="231F20"/>
          <w:spacing w:val="-10"/>
        </w:rPr>
        <w:t>или</w:t>
      </w:r>
      <w:r>
        <w:rPr>
          <w:color w:val="231F20"/>
          <w:spacing w:val="-1"/>
        </w:rPr>
        <w:t> </w:t>
      </w:r>
      <w:r>
        <w:rPr>
          <w:color w:val="231F20"/>
          <w:spacing w:val="-10"/>
        </w:rPr>
        <w:t>које</w:t>
      </w:r>
      <w:r>
        <w:rPr>
          <w:color w:val="231F20"/>
          <w:spacing w:val="-1"/>
        </w:rPr>
        <w:t> </w:t>
      </w:r>
      <w:r>
        <w:rPr>
          <w:color w:val="231F20"/>
          <w:spacing w:val="-10"/>
        </w:rPr>
        <w:t>има</w:t>
      </w:r>
      <w:r>
        <w:rPr>
          <w:color w:val="231F20"/>
          <w:spacing w:val="-1"/>
        </w:rPr>
        <w:t> </w:t>
      </w:r>
      <w:r>
        <w:rPr>
          <w:color w:val="231F20"/>
          <w:spacing w:val="-10"/>
        </w:rPr>
        <w:t>одговарајућа</w:t>
      </w:r>
      <w:r>
        <w:rPr>
          <w:color w:val="231F20"/>
          <w:spacing w:val="-1"/>
        </w:rPr>
        <w:t> </w:t>
      </w:r>
      <w:r>
        <w:rPr>
          <w:color w:val="231F20"/>
          <w:spacing w:val="-10"/>
        </w:rPr>
        <w:t>знања</w:t>
      </w:r>
      <w:r>
        <w:rPr>
          <w:color w:val="231F20"/>
          <w:spacing w:val="-1"/>
        </w:rPr>
        <w:t> </w:t>
      </w:r>
      <w:r>
        <w:rPr>
          <w:color w:val="231F20"/>
          <w:spacing w:val="-10"/>
        </w:rPr>
        <w:t>и</w:t>
      </w:r>
      <w:r>
        <w:rPr>
          <w:color w:val="231F20"/>
          <w:spacing w:val="-1"/>
        </w:rPr>
        <w:t> </w:t>
      </w:r>
      <w:r>
        <w:rPr>
          <w:color w:val="231F20"/>
          <w:spacing w:val="-10"/>
        </w:rPr>
        <w:t>радно</w:t>
      </w:r>
      <w:r>
        <w:rPr>
          <w:color w:val="231F20"/>
          <w:spacing w:val="-1"/>
        </w:rPr>
        <w:t> </w:t>
      </w:r>
      <w:r>
        <w:rPr>
          <w:color w:val="231F20"/>
          <w:spacing w:val="-10"/>
        </w:rPr>
        <w:t>искуство</w:t>
      </w:r>
      <w:r>
        <w:rPr>
          <w:color w:val="231F20"/>
          <w:spacing w:val="-1"/>
        </w:rPr>
        <w:t> </w:t>
      </w:r>
      <w:r>
        <w:rPr>
          <w:color w:val="231F20"/>
          <w:spacing w:val="-10"/>
        </w:rPr>
        <w:t>у</w:t>
      </w:r>
      <w:r>
        <w:rPr>
          <w:color w:val="231F20"/>
          <w:spacing w:val="-1"/>
        </w:rPr>
        <w:t> </w:t>
      </w:r>
      <w:r>
        <w:rPr>
          <w:color w:val="231F20"/>
          <w:spacing w:val="-10"/>
        </w:rPr>
        <w:t>области </w:t>
      </w:r>
      <w:r>
        <w:rPr>
          <w:color w:val="231F20"/>
          <w:spacing w:val="-6"/>
        </w:rPr>
        <w:t>финансија</w:t>
      </w:r>
      <w:r>
        <w:rPr>
          <w:color w:val="231F20"/>
          <w:spacing w:val="-21"/>
        </w:rPr>
        <w:t> </w:t>
      </w:r>
      <w:r>
        <w:rPr>
          <w:color w:val="231F20"/>
          <w:spacing w:val="-6"/>
        </w:rPr>
        <w:t>и</w:t>
      </w:r>
      <w:r>
        <w:rPr>
          <w:color w:val="231F20"/>
          <w:spacing w:val="-22"/>
        </w:rPr>
        <w:t> </w:t>
      </w:r>
      <w:r>
        <w:rPr>
          <w:color w:val="231F20"/>
          <w:spacing w:val="-6"/>
        </w:rPr>
        <w:t>рачуноводства,</w:t>
      </w:r>
      <w:r>
        <w:rPr>
          <w:color w:val="231F20"/>
          <w:spacing w:val="-21"/>
        </w:rPr>
        <w:t> </w:t>
      </w:r>
      <w:r>
        <w:rPr>
          <w:color w:val="231F20"/>
          <w:spacing w:val="-6"/>
        </w:rPr>
        <w:t>а</w:t>
      </w:r>
      <w:r>
        <w:rPr>
          <w:color w:val="231F20"/>
          <w:spacing w:val="-22"/>
        </w:rPr>
        <w:t> </w:t>
      </w:r>
      <w:r>
        <w:rPr>
          <w:color w:val="231F20"/>
          <w:spacing w:val="-6"/>
        </w:rPr>
        <w:t>које</w:t>
      </w:r>
      <w:r>
        <w:rPr>
          <w:color w:val="231F20"/>
          <w:spacing w:val="-21"/>
        </w:rPr>
        <w:t> </w:t>
      </w:r>
      <w:r>
        <w:rPr>
          <w:color w:val="231F20"/>
          <w:spacing w:val="-6"/>
        </w:rPr>
        <w:t>је</w:t>
      </w:r>
      <w:r>
        <w:rPr>
          <w:color w:val="231F20"/>
          <w:spacing w:val="-22"/>
        </w:rPr>
        <w:t> </w:t>
      </w:r>
      <w:r>
        <w:rPr>
          <w:color w:val="231F20"/>
          <w:spacing w:val="-6"/>
        </w:rPr>
        <w:t>независно</w:t>
      </w:r>
      <w:r>
        <w:rPr>
          <w:color w:val="231F20"/>
          <w:spacing w:val="-21"/>
        </w:rPr>
        <w:t> </w:t>
      </w:r>
      <w:r>
        <w:rPr>
          <w:color w:val="231F20"/>
          <w:spacing w:val="-6"/>
        </w:rPr>
        <w:t>од</w:t>
      </w:r>
      <w:r>
        <w:rPr>
          <w:color w:val="231F20"/>
          <w:spacing w:val="-22"/>
        </w:rPr>
        <w:t> </w:t>
      </w:r>
      <w:r>
        <w:rPr>
          <w:color w:val="231F20"/>
          <w:spacing w:val="-6"/>
        </w:rPr>
        <w:t>друштва.</w:t>
      </w:r>
    </w:p>
    <w:p>
      <w:pPr>
        <w:pStyle w:val="BodyText"/>
        <w:spacing w:line="237" w:lineRule="auto" w:before="4"/>
        <w:ind w:left="693" w:right="681"/>
      </w:pPr>
      <w:r>
        <w:rPr>
          <w:color w:val="231F20"/>
          <w:w w:val="90"/>
        </w:rPr>
        <w:t>У јавним акционарским друштвима режим је унеколико друкчији. </w:t>
      </w:r>
      <w:r>
        <w:rPr>
          <w:color w:val="231F20"/>
          <w:spacing w:val="-8"/>
        </w:rPr>
        <w:t>Одбор директора обавезно образује комисију за ревизију, а може об- разовати и друге комисије. Један од чланова сваке од комисија мора </w:t>
      </w:r>
      <w:r>
        <w:rPr>
          <w:color w:val="231F20"/>
          <w:w w:val="90"/>
        </w:rPr>
        <w:t>бити независни директор. У комисији за ревизију, комисији за имено- </w:t>
      </w:r>
      <w:r>
        <w:rPr>
          <w:color w:val="231F20"/>
          <w:spacing w:val="-6"/>
        </w:rPr>
        <w:t>вања</w:t>
      </w:r>
      <w:r>
        <w:rPr>
          <w:color w:val="231F20"/>
          <w:spacing w:val="-11"/>
        </w:rPr>
        <w:t> </w:t>
      </w:r>
      <w:r>
        <w:rPr>
          <w:color w:val="231F20"/>
          <w:spacing w:val="-6"/>
        </w:rPr>
        <w:t>и</w:t>
      </w:r>
      <w:r>
        <w:rPr>
          <w:color w:val="231F20"/>
          <w:spacing w:val="-11"/>
        </w:rPr>
        <w:t> </w:t>
      </w:r>
      <w:r>
        <w:rPr>
          <w:color w:val="231F20"/>
          <w:spacing w:val="-6"/>
        </w:rPr>
        <w:t>комисији</w:t>
      </w:r>
      <w:r>
        <w:rPr>
          <w:color w:val="231F20"/>
          <w:spacing w:val="-10"/>
        </w:rPr>
        <w:t> </w:t>
      </w:r>
      <w:r>
        <w:rPr>
          <w:color w:val="231F20"/>
          <w:spacing w:val="-6"/>
        </w:rPr>
        <w:t>за</w:t>
      </w:r>
      <w:r>
        <w:rPr>
          <w:color w:val="231F20"/>
          <w:spacing w:val="-11"/>
        </w:rPr>
        <w:t> </w:t>
      </w:r>
      <w:r>
        <w:rPr>
          <w:color w:val="231F20"/>
          <w:spacing w:val="-6"/>
        </w:rPr>
        <w:t>накнаде</w:t>
      </w:r>
      <w:r>
        <w:rPr>
          <w:color w:val="231F20"/>
          <w:spacing w:val="-10"/>
        </w:rPr>
        <w:t> </w:t>
      </w:r>
      <w:r>
        <w:rPr>
          <w:color w:val="231F20"/>
          <w:spacing w:val="-6"/>
        </w:rPr>
        <w:t>већину</w:t>
      </w:r>
      <w:r>
        <w:rPr>
          <w:color w:val="231F20"/>
          <w:spacing w:val="-11"/>
        </w:rPr>
        <w:t> </w:t>
      </w:r>
      <w:r>
        <w:rPr>
          <w:color w:val="231F20"/>
          <w:spacing w:val="-6"/>
        </w:rPr>
        <w:t>чланова</w:t>
      </w:r>
      <w:r>
        <w:rPr>
          <w:color w:val="231F20"/>
          <w:spacing w:val="-10"/>
        </w:rPr>
        <w:t> </w:t>
      </w:r>
      <w:r>
        <w:rPr>
          <w:color w:val="231F20"/>
          <w:spacing w:val="-6"/>
        </w:rPr>
        <w:t>морају</w:t>
      </w:r>
      <w:r>
        <w:rPr>
          <w:color w:val="231F20"/>
          <w:spacing w:val="-11"/>
        </w:rPr>
        <w:t> </w:t>
      </w:r>
      <w:r>
        <w:rPr>
          <w:color w:val="231F20"/>
          <w:spacing w:val="-6"/>
        </w:rPr>
        <w:t>чинити</w:t>
      </w:r>
      <w:r>
        <w:rPr>
          <w:color w:val="231F20"/>
          <w:spacing w:val="-11"/>
        </w:rPr>
        <w:t> </w:t>
      </w:r>
      <w:r>
        <w:rPr>
          <w:color w:val="231F20"/>
          <w:spacing w:val="-6"/>
        </w:rPr>
        <w:t>неизврш- </w:t>
      </w:r>
      <w:r>
        <w:rPr>
          <w:color w:val="231F20"/>
          <w:w w:val="90"/>
        </w:rPr>
        <w:t>ни директори, а председник комисије за ревизију мора бити независни директор. Ако ниједан од неизвршних директора друштва не испуња-</w:t>
      </w:r>
      <w:r>
        <w:rPr>
          <w:color w:val="231F20"/>
        </w:rPr>
        <w:t> </w:t>
      </w:r>
      <w:r>
        <w:rPr>
          <w:color w:val="231F20"/>
          <w:spacing w:val="-6"/>
        </w:rPr>
        <w:t>ва услове које мора испуњавати макар један члан комисије за реви- </w:t>
      </w:r>
      <w:r>
        <w:rPr>
          <w:color w:val="231F20"/>
          <w:w w:val="90"/>
        </w:rPr>
        <w:t>зију, скупштина ће изабрати члана комисије који испуњава те услове. </w:t>
      </w:r>
      <w:r>
        <w:rPr>
          <w:i/>
          <w:color w:val="231F20"/>
          <w:spacing w:val="-2"/>
        </w:rPr>
        <w:t>Комисија</w:t>
      </w:r>
      <w:r>
        <w:rPr>
          <w:i/>
          <w:color w:val="231F20"/>
          <w:spacing w:val="-15"/>
        </w:rPr>
        <w:t> </w:t>
      </w:r>
      <w:r>
        <w:rPr>
          <w:i/>
          <w:color w:val="231F20"/>
          <w:spacing w:val="-2"/>
        </w:rPr>
        <w:t>за</w:t>
      </w:r>
      <w:r>
        <w:rPr>
          <w:i/>
          <w:color w:val="231F20"/>
          <w:spacing w:val="-15"/>
        </w:rPr>
        <w:t> </w:t>
      </w:r>
      <w:r>
        <w:rPr>
          <w:i/>
          <w:color w:val="231F20"/>
          <w:spacing w:val="-2"/>
        </w:rPr>
        <w:t>ревизију</w:t>
      </w:r>
      <w:r>
        <w:rPr>
          <w:i/>
          <w:color w:val="231F20"/>
          <w:spacing w:val="-14"/>
        </w:rPr>
        <w:t> </w:t>
      </w:r>
      <w:r>
        <w:rPr>
          <w:color w:val="231F20"/>
          <w:spacing w:val="-2"/>
        </w:rPr>
        <w:t>обавља</w:t>
      </w:r>
      <w:r>
        <w:rPr>
          <w:color w:val="231F20"/>
          <w:spacing w:val="-15"/>
        </w:rPr>
        <w:t> </w:t>
      </w:r>
      <w:r>
        <w:rPr>
          <w:color w:val="231F20"/>
          <w:spacing w:val="-2"/>
        </w:rPr>
        <w:t>послове</w:t>
      </w:r>
      <w:r>
        <w:rPr>
          <w:color w:val="231F20"/>
          <w:spacing w:val="-14"/>
        </w:rPr>
        <w:t> </w:t>
      </w:r>
      <w:r>
        <w:rPr>
          <w:color w:val="231F20"/>
          <w:spacing w:val="-2"/>
        </w:rPr>
        <w:t>као</w:t>
      </w:r>
      <w:r>
        <w:rPr>
          <w:color w:val="231F20"/>
          <w:spacing w:val="-15"/>
        </w:rPr>
        <w:t> </w:t>
      </w:r>
      <w:r>
        <w:rPr>
          <w:color w:val="231F20"/>
          <w:spacing w:val="-2"/>
        </w:rPr>
        <w:t>што</w:t>
      </w:r>
      <w:r>
        <w:rPr>
          <w:color w:val="231F20"/>
          <w:spacing w:val="-14"/>
        </w:rPr>
        <w:t> </w:t>
      </w:r>
      <w:r>
        <w:rPr>
          <w:color w:val="231F20"/>
          <w:spacing w:val="-2"/>
        </w:rPr>
        <w:t>су</w:t>
      </w:r>
      <w:r>
        <w:rPr>
          <w:color w:val="231F20"/>
          <w:spacing w:val="-15"/>
        </w:rPr>
        <w:t> </w:t>
      </w:r>
      <w:r>
        <w:rPr>
          <w:color w:val="231F20"/>
          <w:spacing w:val="-2"/>
        </w:rPr>
        <w:t>припрема</w:t>
      </w:r>
      <w:r>
        <w:rPr>
          <w:color w:val="231F20"/>
          <w:spacing w:val="-14"/>
        </w:rPr>
        <w:t> </w:t>
      </w:r>
      <w:r>
        <w:rPr>
          <w:color w:val="231F20"/>
          <w:spacing w:val="-2"/>
        </w:rPr>
        <w:t>и</w:t>
      </w:r>
      <w:r>
        <w:rPr>
          <w:color w:val="231F20"/>
          <w:spacing w:val="-13"/>
        </w:rPr>
        <w:t> </w:t>
      </w:r>
      <w:r>
        <w:rPr>
          <w:color w:val="231F20"/>
          <w:spacing w:val="-2"/>
        </w:rPr>
        <w:t>спро- </w:t>
      </w:r>
      <w:r>
        <w:rPr>
          <w:color w:val="231F20"/>
          <w:w w:val="90"/>
        </w:rPr>
        <w:t>вођење рачуноводствених политика и политика управљања ризицима, </w:t>
      </w:r>
      <w:r>
        <w:rPr>
          <w:color w:val="231F20"/>
          <w:spacing w:val="-6"/>
        </w:rPr>
        <w:t>предлози</w:t>
      </w:r>
      <w:r>
        <w:rPr>
          <w:color w:val="231F20"/>
          <w:spacing w:val="-11"/>
        </w:rPr>
        <w:t> </w:t>
      </w:r>
      <w:r>
        <w:rPr>
          <w:color w:val="231F20"/>
          <w:spacing w:val="-6"/>
        </w:rPr>
        <w:t>за</w:t>
      </w:r>
      <w:r>
        <w:rPr>
          <w:color w:val="231F20"/>
          <w:spacing w:val="-11"/>
        </w:rPr>
        <w:t> </w:t>
      </w:r>
      <w:r>
        <w:rPr>
          <w:color w:val="231F20"/>
          <w:spacing w:val="-6"/>
        </w:rPr>
        <w:t>именовање</w:t>
      </w:r>
      <w:r>
        <w:rPr>
          <w:color w:val="231F20"/>
          <w:spacing w:val="-10"/>
        </w:rPr>
        <w:t> </w:t>
      </w:r>
      <w:r>
        <w:rPr>
          <w:color w:val="231F20"/>
          <w:spacing w:val="-6"/>
        </w:rPr>
        <w:t>и</w:t>
      </w:r>
      <w:r>
        <w:rPr>
          <w:color w:val="231F20"/>
          <w:spacing w:val="-11"/>
        </w:rPr>
        <w:t> </w:t>
      </w:r>
      <w:r>
        <w:rPr>
          <w:color w:val="231F20"/>
          <w:spacing w:val="-6"/>
        </w:rPr>
        <w:t>разрешење</w:t>
      </w:r>
      <w:r>
        <w:rPr>
          <w:color w:val="231F20"/>
          <w:spacing w:val="-10"/>
        </w:rPr>
        <w:t> </w:t>
      </w:r>
      <w:r>
        <w:rPr>
          <w:color w:val="231F20"/>
          <w:spacing w:val="-6"/>
        </w:rPr>
        <w:t>лица</w:t>
      </w:r>
      <w:r>
        <w:rPr>
          <w:color w:val="231F20"/>
          <w:spacing w:val="-11"/>
        </w:rPr>
        <w:t> </w:t>
      </w:r>
      <w:r>
        <w:rPr>
          <w:color w:val="231F20"/>
          <w:spacing w:val="-6"/>
        </w:rPr>
        <w:t>задужених</w:t>
      </w:r>
      <w:r>
        <w:rPr>
          <w:color w:val="231F20"/>
          <w:spacing w:val="-10"/>
        </w:rPr>
        <w:t> </w:t>
      </w:r>
      <w:r>
        <w:rPr>
          <w:color w:val="231F20"/>
          <w:spacing w:val="-6"/>
        </w:rPr>
        <w:t>за</w:t>
      </w:r>
      <w:r>
        <w:rPr>
          <w:color w:val="231F20"/>
          <w:spacing w:val="-11"/>
        </w:rPr>
        <w:t> </w:t>
      </w:r>
      <w:r>
        <w:rPr>
          <w:color w:val="231F20"/>
          <w:spacing w:val="-6"/>
        </w:rPr>
        <w:t>унутрашњи </w:t>
      </w:r>
      <w:r>
        <w:rPr>
          <w:color w:val="231F20"/>
          <w:w w:val="90"/>
        </w:rPr>
        <w:t>надзор, вршење надзора над радом унутрашњег надзора, испитивање </w:t>
      </w:r>
      <w:r>
        <w:rPr>
          <w:color w:val="231F20"/>
          <w:spacing w:val="-8"/>
        </w:rPr>
        <w:t>примене рачуноводствених стандарда и услова за израду консолидо- </w:t>
      </w:r>
      <w:r>
        <w:rPr>
          <w:color w:val="231F20"/>
          <w:w w:val="90"/>
        </w:rPr>
        <w:t>ваних финансијских извештаја друштва, учествовање у поступку избо- ра ревизора друштва, надзор над поступком ревизије и други послови које</w:t>
      </w:r>
      <w:r>
        <w:rPr>
          <w:color w:val="231F20"/>
          <w:spacing w:val="-10"/>
          <w:w w:val="90"/>
        </w:rPr>
        <w:t> </w:t>
      </w:r>
      <w:r>
        <w:rPr>
          <w:color w:val="231F20"/>
          <w:w w:val="90"/>
        </w:rPr>
        <w:t>јој</w:t>
      </w:r>
      <w:r>
        <w:rPr>
          <w:color w:val="231F20"/>
          <w:spacing w:val="-5"/>
          <w:w w:val="90"/>
        </w:rPr>
        <w:t> </w:t>
      </w:r>
      <w:r>
        <w:rPr>
          <w:color w:val="231F20"/>
          <w:w w:val="90"/>
        </w:rPr>
        <w:t>у</w:t>
      </w:r>
      <w:r>
        <w:rPr>
          <w:color w:val="231F20"/>
          <w:spacing w:val="-6"/>
          <w:w w:val="90"/>
        </w:rPr>
        <w:t> </w:t>
      </w:r>
      <w:r>
        <w:rPr>
          <w:color w:val="231F20"/>
          <w:w w:val="90"/>
        </w:rPr>
        <w:t>вези</w:t>
      </w:r>
      <w:r>
        <w:rPr>
          <w:color w:val="231F20"/>
          <w:spacing w:val="-6"/>
          <w:w w:val="90"/>
        </w:rPr>
        <w:t> </w:t>
      </w:r>
      <w:r>
        <w:rPr>
          <w:color w:val="231F20"/>
          <w:w w:val="90"/>
        </w:rPr>
        <w:t>с</w:t>
      </w:r>
      <w:r>
        <w:rPr>
          <w:color w:val="231F20"/>
          <w:spacing w:val="-6"/>
          <w:w w:val="90"/>
        </w:rPr>
        <w:t> </w:t>
      </w:r>
      <w:r>
        <w:rPr>
          <w:color w:val="231F20"/>
          <w:w w:val="90"/>
        </w:rPr>
        <w:t>ревизијом</w:t>
      </w:r>
      <w:r>
        <w:rPr>
          <w:color w:val="231F20"/>
          <w:spacing w:val="-6"/>
          <w:w w:val="90"/>
        </w:rPr>
        <w:t> </w:t>
      </w:r>
      <w:r>
        <w:rPr>
          <w:color w:val="231F20"/>
          <w:w w:val="90"/>
        </w:rPr>
        <w:t>повери</w:t>
      </w:r>
      <w:r>
        <w:rPr>
          <w:color w:val="231F20"/>
          <w:spacing w:val="-6"/>
          <w:w w:val="90"/>
        </w:rPr>
        <w:t> </w:t>
      </w:r>
      <w:r>
        <w:rPr>
          <w:color w:val="231F20"/>
          <w:w w:val="90"/>
        </w:rPr>
        <w:t>одбор</w:t>
      </w:r>
      <w:r>
        <w:rPr>
          <w:color w:val="231F20"/>
          <w:spacing w:val="-6"/>
          <w:w w:val="90"/>
        </w:rPr>
        <w:t> </w:t>
      </w:r>
      <w:r>
        <w:rPr>
          <w:color w:val="231F20"/>
          <w:w w:val="90"/>
        </w:rPr>
        <w:t>директора.</w:t>
      </w:r>
      <w:r>
        <w:rPr>
          <w:color w:val="231F20"/>
          <w:spacing w:val="-6"/>
          <w:w w:val="90"/>
        </w:rPr>
        <w:t> </w:t>
      </w:r>
      <w:r>
        <w:rPr>
          <w:i/>
          <w:color w:val="231F20"/>
          <w:w w:val="90"/>
        </w:rPr>
        <w:t>Комисија</w:t>
      </w:r>
      <w:r>
        <w:rPr>
          <w:i/>
          <w:color w:val="231F20"/>
          <w:spacing w:val="-10"/>
          <w:w w:val="90"/>
        </w:rPr>
        <w:t> </w:t>
      </w:r>
      <w:r>
        <w:rPr>
          <w:i/>
          <w:color w:val="231F20"/>
          <w:w w:val="90"/>
        </w:rPr>
        <w:t>за</w:t>
      </w:r>
      <w:r>
        <w:rPr>
          <w:i/>
          <w:color w:val="231F20"/>
          <w:spacing w:val="-10"/>
          <w:w w:val="90"/>
        </w:rPr>
        <w:t> </w:t>
      </w:r>
      <w:r>
        <w:rPr>
          <w:i/>
          <w:color w:val="231F20"/>
          <w:w w:val="90"/>
        </w:rPr>
        <w:t>имено-</w:t>
      </w:r>
      <w:r>
        <w:rPr>
          <w:i/>
          <w:color w:val="231F20"/>
          <w:w w:val="90"/>
        </w:rPr>
        <w:t> вања </w:t>
      </w:r>
      <w:r>
        <w:rPr>
          <w:color w:val="231F20"/>
          <w:w w:val="90"/>
        </w:rPr>
        <w:t>предлаже услове које треба да испуњава кандидат за директора</w:t>
      </w:r>
      <w:r>
        <w:rPr>
          <w:color w:val="231F20"/>
          <w:spacing w:val="40"/>
        </w:rPr>
        <w:t> </w:t>
      </w:r>
      <w:r>
        <w:rPr>
          <w:color w:val="231F20"/>
          <w:w w:val="90"/>
        </w:rPr>
        <w:t>и поступак именовања директора, даје предлог кандидата за директо- ра, с мишљењем и препоруком за именовање, разматра кадровску по- </w:t>
      </w:r>
      <w:r>
        <w:rPr>
          <w:color w:val="231F20"/>
          <w:spacing w:val="-8"/>
        </w:rPr>
        <w:t>литику друштва и обавља друге послове које јој повери одбор дирек- </w:t>
      </w:r>
      <w:r>
        <w:rPr>
          <w:color w:val="231F20"/>
          <w:w w:val="90"/>
        </w:rPr>
        <w:t>тора. </w:t>
      </w:r>
      <w:r>
        <w:rPr>
          <w:i/>
          <w:color w:val="231F20"/>
          <w:w w:val="90"/>
        </w:rPr>
        <w:t>Комисија</w:t>
      </w:r>
      <w:r>
        <w:rPr>
          <w:i/>
          <w:color w:val="231F20"/>
          <w:spacing w:val="-8"/>
          <w:w w:val="90"/>
        </w:rPr>
        <w:t> </w:t>
      </w:r>
      <w:r>
        <w:rPr>
          <w:i/>
          <w:color w:val="231F20"/>
          <w:w w:val="90"/>
        </w:rPr>
        <w:t>за</w:t>
      </w:r>
      <w:r>
        <w:rPr>
          <w:i/>
          <w:color w:val="231F20"/>
          <w:spacing w:val="-8"/>
          <w:w w:val="90"/>
        </w:rPr>
        <w:t> </w:t>
      </w:r>
      <w:r>
        <w:rPr>
          <w:i/>
          <w:color w:val="231F20"/>
          <w:w w:val="90"/>
        </w:rPr>
        <w:t>накнаде </w:t>
      </w:r>
      <w:r>
        <w:rPr>
          <w:color w:val="231F20"/>
          <w:w w:val="90"/>
        </w:rPr>
        <w:t>припрема нацрт одлуке о политици накнада, даје предлог о износу и структури накнаде за сваког појединог изврш- ног директора и за ревизора друштва, саставља годишњи извештај за </w:t>
      </w:r>
      <w:r>
        <w:rPr>
          <w:color w:val="231F20"/>
          <w:spacing w:val="-6"/>
        </w:rPr>
        <w:t>скупштину</w:t>
      </w:r>
      <w:r>
        <w:rPr>
          <w:color w:val="231F20"/>
          <w:spacing w:val="-8"/>
        </w:rPr>
        <w:t> </w:t>
      </w:r>
      <w:r>
        <w:rPr>
          <w:color w:val="231F20"/>
          <w:spacing w:val="-6"/>
        </w:rPr>
        <w:t>о</w:t>
      </w:r>
      <w:r>
        <w:rPr>
          <w:color w:val="231F20"/>
          <w:spacing w:val="-8"/>
        </w:rPr>
        <w:t> </w:t>
      </w:r>
      <w:r>
        <w:rPr>
          <w:color w:val="231F20"/>
          <w:spacing w:val="-6"/>
        </w:rPr>
        <w:t>оцени</w:t>
      </w:r>
      <w:r>
        <w:rPr>
          <w:color w:val="231F20"/>
          <w:spacing w:val="-8"/>
        </w:rPr>
        <w:t> </w:t>
      </w:r>
      <w:r>
        <w:rPr>
          <w:color w:val="231F20"/>
          <w:spacing w:val="-6"/>
        </w:rPr>
        <w:t>износа</w:t>
      </w:r>
      <w:r>
        <w:rPr>
          <w:color w:val="231F20"/>
          <w:spacing w:val="-8"/>
        </w:rPr>
        <w:t> </w:t>
      </w:r>
      <w:r>
        <w:rPr>
          <w:color w:val="231F20"/>
          <w:spacing w:val="-6"/>
        </w:rPr>
        <w:t>и</w:t>
      </w:r>
      <w:r>
        <w:rPr>
          <w:color w:val="231F20"/>
          <w:spacing w:val="-8"/>
        </w:rPr>
        <w:t> </w:t>
      </w:r>
      <w:r>
        <w:rPr>
          <w:color w:val="231F20"/>
          <w:spacing w:val="-6"/>
        </w:rPr>
        <w:t>структуре</w:t>
      </w:r>
      <w:r>
        <w:rPr>
          <w:color w:val="231F20"/>
          <w:spacing w:val="-8"/>
        </w:rPr>
        <w:t> </w:t>
      </w:r>
      <w:r>
        <w:rPr>
          <w:color w:val="231F20"/>
          <w:spacing w:val="-6"/>
        </w:rPr>
        <w:t>накнада</w:t>
      </w:r>
      <w:r>
        <w:rPr>
          <w:color w:val="231F20"/>
          <w:spacing w:val="-8"/>
        </w:rPr>
        <w:t> </w:t>
      </w:r>
      <w:r>
        <w:rPr>
          <w:color w:val="231F20"/>
          <w:spacing w:val="-6"/>
        </w:rPr>
        <w:t>за</w:t>
      </w:r>
      <w:r>
        <w:rPr>
          <w:color w:val="231F20"/>
          <w:spacing w:val="-8"/>
        </w:rPr>
        <w:t> </w:t>
      </w:r>
      <w:r>
        <w:rPr>
          <w:color w:val="231F20"/>
          <w:spacing w:val="-6"/>
        </w:rPr>
        <w:t>сваког</w:t>
      </w:r>
      <w:r>
        <w:rPr>
          <w:color w:val="231F20"/>
          <w:spacing w:val="-8"/>
        </w:rPr>
        <w:t> </w:t>
      </w:r>
      <w:r>
        <w:rPr>
          <w:color w:val="231F20"/>
          <w:spacing w:val="-6"/>
        </w:rPr>
        <w:t>директора, </w:t>
      </w:r>
      <w:r>
        <w:rPr>
          <w:color w:val="231F20"/>
          <w:spacing w:val="-8"/>
        </w:rPr>
        <w:t>даје препоруке извршним директорима о износу и структури накнада </w:t>
      </w:r>
      <w:r>
        <w:rPr>
          <w:color w:val="231F20"/>
          <w:w w:val="90"/>
        </w:rPr>
        <w:t>лицима на руководећим местима у друштву и обавља друге послове у </w:t>
      </w:r>
      <w:r>
        <w:rPr>
          <w:color w:val="231F20"/>
          <w:spacing w:val="-4"/>
        </w:rPr>
        <w:t>вези</w:t>
      </w:r>
      <w:r>
        <w:rPr>
          <w:color w:val="231F20"/>
          <w:spacing w:val="-20"/>
        </w:rPr>
        <w:t> </w:t>
      </w:r>
      <w:r>
        <w:rPr>
          <w:color w:val="231F20"/>
          <w:spacing w:val="-4"/>
        </w:rPr>
        <w:t>с</w:t>
      </w:r>
      <w:r>
        <w:rPr>
          <w:color w:val="231F20"/>
          <w:spacing w:val="-20"/>
        </w:rPr>
        <w:t> </w:t>
      </w:r>
      <w:r>
        <w:rPr>
          <w:color w:val="231F20"/>
          <w:spacing w:val="-4"/>
        </w:rPr>
        <w:t>политиком</w:t>
      </w:r>
      <w:r>
        <w:rPr>
          <w:color w:val="231F20"/>
          <w:spacing w:val="-20"/>
        </w:rPr>
        <w:t> </w:t>
      </w:r>
      <w:r>
        <w:rPr>
          <w:color w:val="231F20"/>
          <w:spacing w:val="-4"/>
        </w:rPr>
        <w:t>накнада</w:t>
      </w:r>
      <w:r>
        <w:rPr>
          <w:color w:val="231F20"/>
          <w:spacing w:val="-20"/>
        </w:rPr>
        <w:t> </w:t>
      </w:r>
      <w:r>
        <w:rPr>
          <w:color w:val="231F20"/>
          <w:spacing w:val="-4"/>
        </w:rPr>
        <w:t>друштва</w:t>
      </w:r>
      <w:r>
        <w:rPr>
          <w:color w:val="231F20"/>
          <w:spacing w:val="-20"/>
        </w:rPr>
        <w:t> </w:t>
      </w:r>
      <w:r>
        <w:rPr>
          <w:color w:val="231F20"/>
          <w:spacing w:val="-4"/>
        </w:rPr>
        <w:t>које</w:t>
      </w:r>
      <w:r>
        <w:rPr>
          <w:color w:val="231F20"/>
          <w:spacing w:val="-20"/>
        </w:rPr>
        <w:t> </w:t>
      </w:r>
      <w:r>
        <w:rPr>
          <w:color w:val="231F20"/>
          <w:spacing w:val="-4"/>
        </w:rPr>
        <w:t>јој</w:t>
      </w:r>
      <w:r>
        <w:rPr>
          <w:color w:val="231F20"/>
          <w:spacing w:val="-20"/>
        </w:rPr>
        <w:t> </w:t>
      </w:r>
      <w:r>
        <w:rPr>
          <w:color w:val="231F20"/>
          <w:spacing w:val="-4"/>
        </w:rPr>
        <w:t>повери</w:t>
      </w:r>
      <w:r>
        <w:rPr>
          <w:color w:val="231F20"/>
          <w:spacing w:val="-20"/>
        </w:rPr>
        <w:t> </w:t>
      </w:r>
      <w:r>
        <w:rPr>
          <w:color w:val="231F20"/>
          <w:spacing w:val="-4"/>
        </w:rPr>
        <w:t>одбор</w:t>
      </w:r>
      <w:r>
        <w:rPr>
          <w:color w:val="231F20"/>
          <w:spacing w:val="-20"/>
        </w:rPr>
        <w:t> </w:t>
      </w:r>
      <w:r>
        <w:rPr>
          <w:color w:val="231F20"/>
          <w:spacing w:val="-4"/>
        </w:rPr>
        <w:t>директора.</w:t>
      </w:r>
    </w:p>
    <w:p>
      <w:pPr>
        <w:spacing w:after="0" w:line="237" w:lineRule="auto"/>
        <w:sectPr>
          <w:pgSz w:w="9080" w:h="13610"/>
          <w:pgMar w:header="0" w:footer="865" w:top="1000" w:bottom="1060" w:left="440" w:right="560"/>
        </w:sectPr>
      </w:pPr>
    </w:p>
    <w:p>
      <w:pPr>
        <w:pStyle w:val="Heading3"/>
        <w:numPr>
          <w:ilvl w:val="4"/>
          <w:numId w:val="35"/>
        </w:numPr>
        <w:tabs>
          <w:tab w:pos="3321" w:val="left" w:leader="none"/>
        </w:tabs>
        <w:spacing w:line="240" w:lineRule="auto" w:before="82" w:after="0"/>
        <w:ind w:left="3320" w:right="0" w:hanging="691"/>
        <w:jc w:val="left"/>
      </w:pPr>
      <w:bookmarkStart w:name="_TOC_250141" w:id="172"/>
      <w:r>
        <w:rPr>
          <w:color w:val="231F20"/>
          <w:spacing w:val="-7"/>
        </w:rPr>
        <w:t>Дводомно</w:t>
      </w:r>
      <w:r>
        <w:rPr>
          <w:color w:val="231F20"/>
          <w:spacing w:val="-10"/>
        </w:rPr>
        <w:t> </w:t>
      </w:r>
      <w:bookmarkEnd w:id="172"/>
      <w:r>
        <w:rPr>
          <w:color w:val="231F20"/>
          <w:spacing w:val="-2"/>
        </w:rPr>
        <w:t>управљање</w:t>
      </w:r>
    </w:p>
    <w:p>
      <w:pPr>
        <w:pStyle w:val="BodyText"/>
        <w:spacing w:before="165"/>
        <w:ind w:right="567"/>
      </w:pPr>
      <w:r>
        <w:rPr>
          <w:i/>
          <w:color w:val="231F20"/>
          <w:w w:val="90"/>
        </w:rPr>
        <w:t>Извршни</w:t>
      </w:r>
      <w:r>
        <w:rPr>
          <w:i/>
          <w:color w:val="231F20"/>
          <w:spacing w:val="-10"/>
          <w:w w:val="90"/>
        </w:rPr>
        <w:t> </w:t>
      </w:r>
      <w:r>
        <w:rPr>
          <w:i/>
          <w:color w:val="231F20"/>
          <w:w w:val="90"/>
        </w:rPr>
        <w:t>директор</w:t>
      </w:r>
      <w:r>
        <w:rPr>
          <w:i/>
          <w:color w:val="231F20"/>
          <w:spacing w:val="-8"/>
          <w:w w:val="90"/>
        </w:rPr>
        <w:t> </w:t>
      </w:r>
      <w:r>
        <w:rPr>
          <w:color w:val="231F20"/>
          <w:w w:val="90"/>
        </w:rPr>
        <w:t>може</w:t>
      </w:r>
      <w:r>
        <w:rPr>
          <w:color w:val="231F20"/>
          <w:spacing w:val="-4"/>
          <w:w w:val="90"/>
        </w:rPr>
        <w:t> </w:t>
      </w:r>
      <w:r>
        <w:rPr>
          <w:color w:val="231F20"/>
          <w:w w:val="90"/>
        </w:rPr>
        <w:t>бити</w:t>
      </w:r>
      <w:r>
        <w:rPr>
          <w:color w:val="231F20"/>
          <w:spacing w:val="-4"/>
          <w:w w:val="90"/>
        </w:rPr>
        <w:t> </w:t>
      </w:r>
      <w:r>
        <w:rPr>
          <w:color w:val="231F20"/>
          <w:w w:val="90"/>
        </w:rPr>
        <w:t>лице</w:t>
      </w:r>
      <w:r>
        <w:rPr>
          <w:color w:val="231F20"/>
          <w:spacing w:val="-4"/>
          <w:w w:val="90"/>
        </w:rPr>
        <w:t> </w:t>
      </w:r>
      <w:r>
        <w:rPr>
          <w:color w:val="231F20"/>
          <w:w w:val="90"/>
        </w:rPr>
        <w:t>које</w:t>
      </w:r>
      <w:r>
        <w:rPr>
          <w:color w:val="231F20"/>
          <w:spacing w:val="-4"/>
          <w:w w:val="90"/>
        </w:rPr>
        <w:t> </w:t>
      </w:r>
      <w:r>
        <w:rPr>
          <w:color w:val="231F20"/>
          <w:w w:val="90"/>
        </w:rPr>
        <w:t>испуњава</w:t>
      </w:r>
      <w:r>
        <w:rPr>
          <w:color w:val="231F20"/>
          <w:spacing w:val="-4"/>
          <w:w w:val="90"/>
        </w:rPr>
        <w:t> </w:t>
      </w:r>
      <w:r>
        <w:rPr>
          <w:color w:val="231F20"/>
          <w:w w:val="90"/>
        </w:rPr>
        <w:t>прописане</w:t>
      </w:r>
      <w:r>
        <w:rPr>
          <w:color w:val="231F20"/>
          <w:spacing w:val="-4"/>
          <w:w w:val="90"/>
        </w:rPr>
        <w:t> </w:t>
      </w:r>
      <w:r>
        <w:rPr>
          <w:color w:val="231F20"/>
          <w:w w:val="90"/>
        </w:rPr>
        <w:t>усло- ве за именовање директора у друштву. Друштво с дводомном органи- </w:t>
      </w:r>
      <w:r>
        <w:rPr>
          <w:color w:val="231F20"/>
          <w:spacing w:val="-8"/>
        </w:rPr>
        <w:t>зацијом управљања има једног или више извршних директора, а уко- </w:t>
      </w:r>
      <w:r>
        <w:rPr>
          <w:color w:val="231F20"/>
          <w:w w:val="90"/>
        </w:rPr>
        <w:t>лико их има три или више они чине извршни одбор. Јавно акционарско друштво има најмање три извршна директора. Број извршних директо- ра одређује се статутом. Они не могу имати заменике. Извршне дирек- </w:t>
      </w:r>
      <w:r>
        <w:rPr>
          <w:color w:val="231F20"/>
          <w:spacing w:val="-8"/>
        </w:rPr>
        <w:t>торе именује надзорни одбор друштва. Предлог кандидата за изврш- </w:t>
      </w:r>
      <w:r>
        <w:rPr>
          <w:color w:val="231F20"/>
          <w:w w:val="90"/>
        </w:rPr>
        <w:t>ног директора даје комисија за именовање, а уколико она не постоји, </w:t>
      </w:r>
      <w:r>
        <w:rPr>
          <w:color w:val="231F20"/>
          <w:spacing w:val="-4"/>
        </w:rPr>
        <w:t>предлог</w:t>
      </w:r>
      <w:r>
        <w:rPr>
          <w:color w:val="231F20"/>
          <w:spacing w:val="-13"/>
        </w:rPr>
        <w:t> </w:t>
      </w:r>
      <w:r>
        <w:rPr>
          <w:color w:val="231F20"/>
          <w:spacing w:val="-4"/>
        </w:rPr>
        <w:t>може</w:t>
      </w:r>
      <w:r>
        <w:rPr>
          <w:color w:val="231F20"/>
          <w:spacing w:val="-13"/>
        </w:rPr>
        <w:t> </w:t>
      </w:r>
      <w:r>
        <w:rPr>
          <w:color w:val="231F20"/>
          <w:spacing w:val="-4"/>
        </w:rPr>
        <w:t>дати</w:t>
      </w:r>
      <w:r>
        <w:rPr>
          <w:color w:val="231F20"/>
          <w:spacing w:val="-12"/>
        </w:rPr>
        <w:t> </w:t>
      </w:r>
      <w:r>
        <w:rPr>
          <w:color w:val="231F20"/>
          <w:spacing w:val="-4"/>
        </w:rPr>
        <w:t>сваки</w:t>
      </w:r>
      <w:r>
        <w:rPr>
          <w:color w:val="231F20"/>
          <w:spacing w:val="-13"/>
        </w:rPr>
        <w:t> </w:t>
      </w:r>
      <w:r>
        <w:rPr>
          <w:color w:val="231F20"/>
          <w:spacing w:val="-4"/>
        </w:rPr>
        <w:t>члан</w:t>
      </w:r>
      <w:r>
        <w:rPr>
          <w:color w:val="231F20"/>
          <w:spacing w:val="-12"/>
        </w:rPr>
        <w:t> </w:t>
      </w:r>
      <w:r>
        <w:rPr>
          <w:color w:val="231F20"/>
          <w:spacing w:val="-4"/>
        </w:rPr>
        <w:t>надзорног</w:t>
      </w:r>
      <w:r>
        <w:rPr>
          <w:color w:val="231F20"/>
          <w:spacing w:val="-13"/>
        </w:rPr>
        <w:t> </w:t>
      </w:r>
      <w:r>
        <w:rPr>
          <w:color w:val="231F20"/>
          <w:spacing w:val="-4"/>
        </w:rPr>
        <w:t>одбора.</w:t>
      </w:r>
      <w:r>
        <w:rPr>
          <w:color w:val="231F20"/>
          <w:spacing w:val="-12"/>
        </w:rPr>
        <w:t> </w:t>
      </w:r>
      <w:r>
        <w:rPr>
          <w:color w:val="231F20"/>
          <w:spacing w:val="-4"/>
        </w:rPr>
        <w:t>На</w:t>
      </w:r>
      <w:r>
        <w:rPr>
          <w:color w:val="231F20"/>
          <w:spacing w:val="-13"/>
        </w:rPr>
        <w:t> </w:t>
      </w:r>
      <w:r>
        <w:rPr>
          <w:color w:val="231F20"/>
          <w:spacing w:val="-4"/>
        </w:rPr>
        <w:t>мандат</w:t>
      </w:r>
      <w:r>
        <w:rPr>
          <w:color w:val="231F20"/>
          <w:spacing w:val="-13"/>
        </w:rPr>
        <w:t> </w:t>
      </w:r>
      <w:r>
        <w:rPr>
          <w:color w:val="231F20"/>
          <w:spacing w:val="-4"/>
        </w:rPr>
        <w:t>изврш- </w:t>
      </w:r>
      <w:r>
        <w:rPr>
          <w:color w:val="231F20"/>
          <w:w w:val="90"/>
        </w:rPr>
        <w:t>них директора сходно се примењују одредбе о мандату директора. На </w:t>
      </w:r>
      <w:r>
        <w:rPr>
          <w:color w:val="231F20"/>
          <w:spacing w:val="-8"/>
        </w:rPr>
        <w:t>питања која се односе на надлежност извршних директора сходно се примењују одредбе ЗПД о њиховој надлежности код једнодомног уп- </w:t>
      </w:r>
      <w:r>
        <w:rPr>
          <w:color w:val="231F20"/>
          <w:w w:val="90"/>
        </w:rPr>
        <w:t>рављања, ако није друкчије одређено (за дводомно управљање). А од- </w:t>
      </w:r>
      <w:r>
        <w:rPr>
          <w:color w:val="231F20"/>
          <w:spacing w:val="-6"/>
        </w:rPr>
        <w:t>ређено је да је извршном директору потребна сагласност надзорног </w:t>
      </w:r>
      <w:r>
        <w:rPr>
          <w:color w:val="231F20"/>
          <w:w w:val="90"/>
        </w:rPr>
        <w:t>одбора за обављање односно предузимање следећих послова: 1) сти- </w:t>
      </w:r>
      <w:r>
        <w:rPr>
          <w:color w:val="231F20"/>
          <w:spacing w:val="-8"/>
        </w:rPr>
        <w:t>цање, отуђење и оптерећење удела и акција које друштво поседује у </w:t>
      </w:r>
      <w:r>
        <w:rPr>
          <w:color w:val="231F20"/>
          <w:w w:val="90"/>
        </w:rPr>
        <w:t>другим правним лицима; 2) стицање, отуђење и оптерећење непокрет- ности; 3) узимање кредита, узимање и давање зајмова, успостављање обезбеђења на имовини друштва, као и давање јемстава и гаранција за обавезе</w:t>
      </w:r>
      <w:r>
        <w:rPr>
          <w:color w:val="231F20"/>
          <w:spacing w:val="-5"/>
          <w:w w:val="90"/>
        </w:rPr>
        <w:t> </w:t>
      </w:r>
      <w:r>
        <w:rPr>
          <w:color w:val="231F20"/>
          <w:w w:val="90"/>
        </w:rPr>
        <w:t>трећих</w:t>
      </w:r>
      <w:r>
        <w:rPr>
          <w:color w:val="231F20"/>
          <w:spacing w:val="-5"/>
          <w:w w:val="90"/>
        </w:rPr>
        <w:t> </w:t>
      </w:r>
      <w:r>
        <w:rPr>
          <w:color w:val="231F20"/>
          <w:w w:val="90"/>
        </w:rPr>
        <w:t>лица;</w:t>
      </w:r>
      <w:r>
        <w:rPr>
          <w:color w:val="231F20"/>
          <w:spacing w:val="-5"/>
          <w:w w:val="90"/>
        </w:rPr>
        <w:t> </w:t>
      </w:r>
      <w:r>
        <w:rPr>
          <w:color w:val="231F20"/>
          <w:w w:val="90"/>
        </w:rPr>
        <w:t>4)</w:t>
      </w:r>
      <w:r>
        <w:rPr>
          <w:color w:val="231F20"/>
          <w:spacing w:val="-5"/>
          <w:w w:val="90"/>
        </w:rPr>
        <w:t> </w:t>
      </w:r>
      <w:r>
        <w:rPr>
          <w:color w:val="231F20"/>
          <w:w w:val="90"/>
        </w:rPr>
        <w:t>других</w:t>
      </w:r>
      <w:r>
        <w:rPr>
          <w:color w:val="231F20"/>
          <w:spacing w:val="-5"/>
          <w:w w:val="90"/>
        </w:rPr>
        <w:t> </w:t>
      </w:r>
      <w:r>
        <w:rPr>
          <w:color w:val="231F20"/>
          <w:w w:val="90"/>
        </w:rPr>
        <w:t>послова</w:t>
      </w:r>
      <w:r>
        <w:rPr>
          <w:color w:val="231F20"/>
          <w:spacing w:val="-5"/>
          <w:w w:val="90"/>
        </w:rPr>
        <w:t> </w:t>
      </w:r>
      <w:r>
        <w:rPr>
          <w:color w:val="231F20"/>
          <w:w w:val="90"/>
        </w:rPr>
        <w:t>за</w:t>
      </w:r>
      <w:r>
        <w:rPr>
          <w:color w:val="231F20"/>
          <w:spacing w:val="-5"/>
          <w:w w:val="90"/>
        </w:rPr>
        <w:t> </w:t>
      </w:r>
      <w:r>
        <w:rPr>
          <w:color w:val="231F20"/>
          <w:w w:val="90"/>
        </w:rPr>
        <w:t>које</w:t>
      </w:r>
      <w:r>
        <w:rPr>
          <w:color w:val="231F20"/>
          <w:spacing w:val="-5"/>
          <w:w w:val="90"/>
        </w:rPr>
        <w:t> </w:t>
      </w:r>
      <w:r>
        <w:rPr>
          <w:color w:val="231F20"/>
          <w:w w:val="90"/>
        </w:rPr>
        <w:t>је</w:t>
      </w:r>
      <w:r>
        <w:rPr>
          <w:color w:val="231F20"/>
          <w:spacing w:val="-5"/>
          <w:w w:val="90"/>
        </w:rPr>
        <w:t> </w:t>
      </w:r>
      <w:r>
        <w:rPr>
          <w:color w:val="231F20"/>
          <w:w w:val="90"/>
        </w:rPr>
        <w:t>у</w:t>
      </w:r>
      <w:r>
        <w:rPr>
          <w:color w:val="231F20"/>
          <w:spacing w:val="-5"/>
          <w:w w:val="90"/>
        </w:rPr>
        <w:t> </w:t>
      </w:r>
      <w:r>
        <w:rPr>
          <w:color w:val="231F20"/>
          <w:w w:val="90"/>
        </w:rPr>
        <w:t>ЗПД</w:t>
      </w:r>
      <w:r>
        <w:rPr>
          <w:color w:val="231F20"/>
          <w:spacing w:val="-5"/>
          <w:w w:val="90"/>
        </w:rPr>
        <w:t> </w:t>
      </w:r>
      <w:r>
        <w:rPr>
          <w:color w:val="231F20"/>
          <w:w w:val="90"/>
        </w:rPr>
        <w:t>прописано</w:t>
      </w:r>
      <w:r>
        <w:rPr>
          <w:color w:val="231F20"/>
          <w:spacing w:val="-5"/>
          <w:w w:val="90"/>
        </w:rPr>
        <w:t> </w:t>
      </w:r>
      <w:r>
        <w:rPr>
          <w:color w:val="231F20"/>
          <w:w w:val="90"/>
        </w:rPr>
        <w:t>да</w:t>
      </w:r>
      <w:r>
        <w:rPr>
          <w:color w:val="231F20"/>
          <w:spacing w:val="-5"/>
          <w:w w:val="90"/>
        </w:rPr>
        <w:t> </w:t>
      </w:r>
      <w:r>
        <w:rPr>
          <w:color w:val="231F20"/>
          <w:w w:val="90"/>
        </w:rPr>
        <w:t>је потребна сагласност надзорног одбора. Статутом или одлуком надзор- ног одбора може се одредити да сагласност надзорног одбора није по- требна за послове наведене под 1)–3) ако се ти послови предузимају у </w:t>
      </w:r>
      <w:r>
        <w:rPr>
          <w:color w:val="231F20"/>
          <w:spacing w:val="-8"/>
        </w:rPr>
        <w:t>оквиру</w:t>
      </w:r>
      <w:r>
        <w:rPr>
          <w:color w:val="231F20"/>
          <w:spacing w:val="-9"/>
        </w:rPr>
        <w:t> </w:t>
      </w:r>
      <w:r>
        <w:rPr>
          <w:color w:val="231F20"/>
          <w:spacing w:val="-8"/>
        </w:rPr>
        <w:t>редовног</w:t>
      </w:r>
      <w:r>
        <w:rPr>
          <w:color w:val="231F20"/>
          <w:spacing w:val="-9"/>
        </w:rPr>
        <w:t> </w:t>
      </w:r>
      <w:r>
        <w:rPr>
          <w:color w:val="231F20"/>
          <w:spacing w:val="-8"/>
        </w:rPr>
        <w:t>пословања друштва,</w:t>
      </w:r>
      <w:r>
        <w:rPr>
          <w:color w:val="231F20"/>
          <w:spacing w:val="-9"/>
        </w:rPr>
        <w:t> </w:t>
      </w:r>
      <w:r>
        <w:rPr>
          <w:color w:val="231F20"/>
          <w:spacing w:val="-8"/>
        </w:rPr>
        <w:t>а може</w:t>
      </w:r>
      <w:r>
        <w:rPr>
          <w:color w:val="231F20"/>
          <w:spacing w:val="-9"/>
        </w:rPr>
        <w:t> </w:t>
      </w:r>
      <w:r>
        <w:rPr>
          <w:color w:val="231F20"/>
          <w:spacing w:val="-8"/>
        </w:rPr>
        <w:t>се одредити</w:t>
      </w:r>
      <w:r>
        <w:rPr>
          <w:color w:val="231F20"/>
          <w:spacing w:val="-9"/>
        </w:rPr>
        <w:t> </w:t>
      </w:r>
      <w:r>
        <w:rPr>
          <w:color w:val="231F20"/>
          <w:spacing w:val="-8"/>
        </w:rPr>
        <w:t>и</w:t>
      </w:r>
      <w:r>
        <w:rPr>
          <w:color w:val="231F20"/>
          <w:spacing w:val="-9"/>
        </w:rPr>
        <w:t> </w:t>
      </w:r>
      <w:r>
        <w:rPr>
          <w:color w:val="231F20"/>
          <w:spacing w:val="-8"/>
        </w:rPr>
        <w:t>вредност послова наведених под 3) који се могу обављати односно предузима- ти и без сагласности надзорног одбора. С друге стране, статутом или </w:t>
      </w:r>
      <w:r>
        <w:rPr>
          <w:color w:val="231F20"/>
          <w:spacing w:val="-6"/>
        </w:rPr>
        <w:t>одлуком</w:t>
      </w:r>
      <w:r>
        <w:rPr>
          <w:color w:val="231F20"/>
          <w:spacing w:val="-11"/>
        </w:rPr>
        <w:t> </w:t>
      </w:r>
      <w:r>
        <w:rPr>
          <w:color w:val="231F20"/>
          <w:spacing w:val="-6"/>
        </w:rPr>
        <w:t>надзорног</w:t>
      </w:r>
      <w:r>
        <w:rPr>
          <w:color w:val="231F20"/>
          <w:spacing w:val="-11"/>
        </w:rPr>
        <w:t> </w:t>
      </w:r>
      <w:r>
        <w:rPr>
          <w:color w:val="231F20"/>
          <w:spacing w:val="-6"/>
        </w:rPr>
        <w:t>одбора</w:t>
      </w:r>
      <w:r>
        <w:rPr>
          <w:color w:val="231F20"/>
          <w:spacing w:val="-10"/>
        </w:rPr>
        <w:t> </w:t>
      </w:r>
      <w:r>
        <w:rPr>
          <w:color w:val="231F20"/>
          <w:spacing w:val="-6"/>
        </w:rPr>
        <w:t>могу</w:t>
      </w:r>
      <w:r>
        <w:rPr>
          <w:color w:val="231F20"/>
          <w:spacing w:val="-11"/>
        </w:rPr>
        <w:t> </w:t>
      </w:r>
      <w:r>
        <w:rPr>
          <w:color w:val="231F20"/>
          <w:spacing w:val="-6"/>
        </w:rPr>
        <w:t>се</w:t>
      </w:r>
      <w:r>
        <w:rPr>
          <w:color w:val="231F20"/>
          <w:spacing w:val="-10"/>
        </w:rPr>
        <w:t> </w:t>
      </w:r>
      <w:r>
        <w:rPr>
          <w:color w:val="231F20"/>
          <w:spacing w:val="-6"/>
        </w:rPr>
        <w:t>одредити</w:t>
      </w:r>
      <w:r>
        <w:rPr>
          <w:color w:val="231F20"/>
          <w:spacing w:val="-11"/>
        </w:rPr>
        <w:t> </w:t>
      </w:r>
      <w:r>
        <w:rPr>
          <w:color w:val="231F20"/>
          <w:spacing w:val="-6"/>
        </w:rPr>
        <w:t>и</w:t>
      </w:r>
      <w:r>
        <w:rPr>
          <w:color w:val="231F20"/>
          <w:spacing w:val="-10"/>
        </w:rPr>
        <w:t> </w:t>
      </w:r>
      <w:r>
        <w:rPr>
          <w:color w:val="231F20"/>
          <w:spacing w:val="-6"/>
        </w:rPr>
        <w:t>други</w:t>
      </w:r>
      <w:r>
        <w:rPr>
          <w:color w:val="231F20"/>
          <w:spacing w:val="-11"/>
        </w:rPr>
        <w:t> </w:t>
      </w:r>
      <w:r>
        <w:rPr>
          <w:color w:val="231F20"/>
          <w:spacing w:val="-6"/>
        </w:rPr>
        <w:t>послови,</w:t>
      </w:r>
      <w:r>
        <w:rPr>
          <w:color w:val="231F20"/>
          <w:spacing w:val="-11"/>
        </w:rPr>
        <w:t> </w:t>
      </w:r>
      <w:r>
        <w:rPr>
          <w:color w:val="231F20"/>
          <w:spacing w:val="-6"/>
        </w:rPr>
        <w:t>поред </w:t>
      </w:r>
      <w:r>
        <w:rPr>
          <w:color w:val="231F20"/>
          <w:w w:val="90"/>
        </w:rPr>
        <w:t>наведених под 1)–4), за чије је обављање потребна сагласност надзор- ног одбора. Такође, статутом, одлукама скупштине и одлукама надзор- ног</w:t>
      </w:r>
      <w:r>
        <w:rPr>
          <w:color w:val="231F20"/>
          <w:spacing w:val="-6"/>
          <w:w w:val="90"/>
        </w:rPr>
        <w:t> </w:t>
      </w:r>
      <w:r>
        <w:rPr>
          <w:color w:val="231F20"/>
          <w:w w:val="90"/>
        </w:rPr>
        <w:t>одбора</w:t>
      </w:r>
      <w:r>
        <w:rPr>
          <w:color w:val="231F20"/>
          <w:spacing w:val="-6"/>
          <w:w w:val="90"/>
        </w:rPr>
        <w:t> </w:t>
      </w:r>
      <w:r>
        <w:rPr>
          <w:color w:val="231F20"/>
          <w:w w:val="90"/>
        </w:rPr>
        <w:t>могу</w:t>
      </w:r>
      <w:r>
        <w:rPr>
          <w:color w:val="231F20"/>
          <w:spacing w:val="-6"/>
          <w:w w:val="90"/>
        </w:rPr>
        <w:t> </w:t>
      </w:r>
      <w:r>
        <w:rPr>
          <w:color w:val="231F20"/>
          <w:w w:val="90"/>
        </w:rPr>
        <w:t>се,</w:t>
      </w:r>
      <w:r>
        <w:rPr>
          <w:color w:val="231F20"/>
          <w:spacing w:val="-6"/>
          <w:w w:val="90"/>
        </w:rPr>
        <w:t> </w:t>
      </w:r>
      <w:r>
        <w:rPr>
          <w:color w:val="231F20"/>
          <w:w w:val="90"/>
        </w:rPr>
        <w:t>ако</w:t>
      </w:r>
      <w:r>
        <w:rPr>
          <w:color w:val="231F20"/>
          <w:spacing w:val="-6"/>
          <w:w w:val="90"/>
        </w:rPr>
        <w:t> </w:t>
      </w:r>
      <w:r>
        <w:rPr>
          <w:color w:val="231F20"/>
          <w:w w:val="90"/>
        </w:rPr>
        <w:t>нису</w:t>
      </w:r>
      <w:r>
        <w:rPr>
          <w:color w:val="231F20"/>
          <w:spacing w:val="-6"/>
          <w:w w:val="90"/>
        </w:rPr>
        <w:t> </w:t>
      </w:r>
      <w:r>
        <w:rPr>
          <w:color w:val="231F20"/>
          <w:w w:val="90"/>
        </w:rPr>
        <w:t>у</w:t>
      </w:r>
      <w:r>
        <w:rPr>
          <w:color w:val="231F20"/>
          <w:spacing w:val="-6"/>
          <w:w w:val="90"/>
        </w:rPr>
        <w:t> </w:t>
      </w:r>
      <w:r>
        <w:rPr>
          <w:color w:val="231F20"/>
          <w:w w:val="90"/>
        </w:rPr>
        <w:t>супротности</w:t>
      </w:r>
      <w:r>
        <w:rPr>
          <w:color w:val="231F20"/>
          <w:spacing w:val="-6"/>
          <w:w w:val="90"/>
        </w:rPr>
        <w:t> </w:t>
      </w:r>
      <w:r>
        <w:rPr>
          <w:color w:val="231F20"/>
          <w:w w:val="90"/>
        </w:rPr>
        <w:t>са</w:t>
      </w:r>
      <w:r>
        <w:rPr>
          <w:color w:val="231F20"/>
          <w:spacing w:val="-6"/>
          <w:w w:val="90"/>
        </w:rPr>
        <w:t> </w:t>
      </w:r>
      <w:r>
        <w:rPr>
          <w:color w:val="231F20"/>
          <w:w w:val="90"/>
        </w:rPr>
        <w:t>ЗПД,</w:t>
      </w:r>
      <w:r>
        <w:rPr>
          <w:color w:val="231F20"/>
          <w:spacing w:val="-6"/>
          <w:w w:val="90"/>
        </w:rPr>
        <w:t> </w:t>
      </w:r>
      <w:r>
        <w:rPr>
          <w:color w:val="231F20"/>
          <w:w w:val="90"/>
        </w:rPr>
        <w:t>увести</w:t>
      </w:r>
      <w:r>
        <w:rPr>
          <w:color w:val="231F20"/>
          <w:spacing w:val="-6"/>
          <w:w w:val="90"/>
        </w:rPr>
        <w:t> </w:t>
      </w:r>
      <w:r>
        <w:rPr>
          <w:color w:val="231F20"/>
          <w:w w:val="90"/>
        </w:rPr>
        <w:t>и</w:t>
      </w:r>
      <w:r>
        <w:rPr>
          <w:color w:val="231F20"/>
          <w:spacing w:val="-6"/>
          <w:w w:val="90"/>
        </w:rPr>
        <w:t> </w:t>
      </w:r>
      <w:r>
        <w:rPr>
          <w:color w:val="231F20"/>
          <w:w w:val="90"/>
        </w:rPr>
        <w:t>друга</w:t>
      </w:r>
      <w:r>
        <w:rPr>
          <w:color w:val="231F20"/>
          <w:spacing w:val="-6"/>
          <w:w w:val="90"/>
        </w:rPr>
        <w:t> </w:t>
      </w:r>
      <w:r>
        <w:rPr>
          <w:color w:val="231F20"/>
          <w:w w:val="90"/>
        </w:rPr>
        <w:t>огра- ничења којих се извршни директори морају придржавати, на пример, могу бити ограничени у заступању друштва и супотписом прокуристе. </w:t>
      </w:r>
      <w:r>
        <w:rPr>
          <w:color w:val="231F20"/>
          <w:spacing w:val="-2"/>
        </w:rPr>
        <w:t>Из</w:t>
      </w:r>
      <w:r>
        <w:rPr>
          <w:color w:val="231F20"/>
          <w:spacing w:val="-10"/>
        </w:rPr>
        <w:t> </w:t>
      </w:r>
      <w:r>
        <w:rPr>
          <w:color w:val="231F20"/>
          <w:spacing w:val="-2"/>
        </w:rPr>
        <w:t>редова</w:t>
      </w:r>
      <w:r>
        <w:rPr>
          <w:color w:val="231F20"/>
          <w:spacing w:val="-10"/>
        </w:rPr>
        <w:t> </w:t>
      </w:r>
      <w:r>
        <w:rPr>
          <w:color w:val="231F20"/>
          <w:spacing w:val="-2"/>
        </w:rPr>
        <w:t>извршних</w:t>
      </w:r>
      <w:r>
        <w:rPr>
          <w:color w:val="231F20"/>
          <w:spacing w:val="-10"/>
        </w:rPr>
        <w:t> </w:t>
      </w:r>
      <w:r>
        <w:rPr>
          <w:color w:val="231F20"/>
          <w:spacing w:val="-2"/>
        </w:rPr>
        <w:t>директора</w:t>
      </w:r>
      <w:r>
        <w:rPr>
          <w:color w:val="231F20"/>
          <w:spacing w:val="-10"/>
        </w:rPr>
        <w:t> </w:t>
      </w:r>
      <w:r>
        <w:rPr>
          <w:color w:val="231F20"/>
          <w:spacing w:val="-2"/>
        </w:rPr>
        <w:t>овлашћених</w:t>
      </w:r>
      <w:r>
        <w:rPr>
          <w:color w:val="231F20"/>
          <w:spacing w:val="-10"/>
        </w:rPr>
        <w:t> </w:t>
      </w:r>
      <w:r>
        <w:rPr>
          <w:color w:val="231F20"/>
          <w:spacing w:val="-2"/>
        </w:rPr>
        <w:t>за</w:t>
      </w:r>
      <w:r>
        <w:rPr>
          <w:color w:val="231F20"/>
          <w:spacing w:val="-10"/>
        </w:rPr>
        <w:t> </w:t>
      </w:r>
      <w:r>
        <w:rPr>
          <w:color w:val="231F20"/>
          <w:spacing w:val="-2"/>
        </w:rPr>
        <w:t>заступање</w:t>
      </w:r>
      <w:r>
        <w:rPr>
          <w:color w:val="231F20"/>
          <w:spacing w:val="-10"/>
        </w:rPr>
        <w:t> </w:t>
      </w:r>
      <w:r>
        <w:rPr>
          <w:color w:val="231F20"/>
          <w:spacing w:val="-2"/>
        </w:rPr>
        <w:t>друштва </w:t>
      </w:r>
      <w:r>
        <w:rPr>
          <w:color w:val="231F20"/>
          <w:spacing w:val="-6"/>
        </w:rPr>
        <w:t>надзорни</w:t>
      </w:r>
      <w:r>
        <w:rPr>
          <w:color w:val="231F20"/>
          <w:spacing w:val="-11"/>
        </w:rPr>
        <w:t> </w:t>
      </w:r>
      <w:r>
        <w:rPr>
          <w:color w:val="231F20"/>
          <w:spacing w:val="-6"/>
        </w:rPr>
        <w:t>одбор</w:t>
      </w:r>
      <w:r>
        <w:rPr>
          <w:color w:val="231F20"/>
          <w:spacing w:val="-11"/>
        </w:rPr>
        <w:t> </w:t>
      </w:r>
      <w:r>
        <w:rPr>
          <w:color w:val="231F20"/>
          <w:spacing w:val="-6"/>
        </w:rPr>
        <w:t>може</w:t>
      </w:r>
      <w:r>
        <w:rPr>
          <w:color w:val="231F20"/>
          <w:spacing w:val="-10"/>
        </w:rPr>
        <w:t> </w:t>
      </w:r>
      <w:r>
        <w:rPr>
          <w:color w:val="231F20"/>
          <w:spacing w:val="-6"/>
        </w:rPr>
        <w:t>именовати</w:t>
      </w:r>
      <w:r>
        <w:rPr>
          <w:color w:val="231F20"/>
          <w:spacing w:val="-11"/>
        </w:rPr>
        <w:t> </w:t>
      </w:r>
      <w:r>
        <w:rPr>
          <w:color w:val="231F20"/>
          <w:spacing w:val="-6"/>
        </w:rPr>
        <w:t>генералног</w:t>
      </w:r>
      <w:r>
        <w:rPr>
          <w:color w:val="231F20"/>
          <w:spacing w:val="-10"/>
        </w:rPr>
        <w:t> </w:t>
      </w:r>
      <w:r>
        <w:rPr>
          <w:color w:val="231F20"/>
          <w:spacing w:val="-6"/>
        </w:rPr>
        <w:t>директора</w:t>
      </w:r>
      <w:r>
        <w:rPr>
          <w:color w:val="231F20"/>
          <w:spacing w:val="-11"/>
        </w:rPr>
        <w:t> </w:t>
      </w:r>
      <w:r>
        <w:rPr>
          <w:color w:val="231F20"/>
          <w:spacing w:val="-6"/>
        </w:rPr>
        <w:t>друштва,</w:t>
      </w:r>
      <w:r>
        <w:rPr>
          <w:color w:val="231F20"/>
          <w:spacing w:val="-10"/>
        </w:rPr>
        <w:t> </w:t>
      </w:r>
      <w:r>
        <w:rPr>
          <w:color w:val="231F20"/>
          <w:spacing w:val="-6"/>
        </w:rPr>
        <w:t>а</w:t>
      </w:r>
      <w:r>
        <w:rPr>
          <w:color w:val="231F20"/>
          <w:spacing w:val="-11"/>
        </w:rPr>
        <w:t> </w:t>
      </w:r>
      <w:r>
        <w:rPr>
          <w:color w:val="231F20"/>
          <w:spacing w:val="-6"/>
        </w:rPr>
        <w:t>у </w:t>
      </w:r>
      <w:r>
        <w:rPr>
          <w:color w:val="231F20"/>
          <w:spacing w:val="-8"/>
        </w:rPr>
        <w:t>случају кад у друштву постоји извршни одбор – мора именовати гене- </w:t>
      </w:r>
      <w:r>
        <w:rPr>
          <w:color w:val="231F20"/>
          <w:w w:val="90"/>
        </w:rPr>
        <w:t>ралног директора. Генерални директор координира рад извршних ди- ректора и организује пословање друштва, а у случају одржавања сед- </w:t>
      </w:r>
      <w:r>
        <w:rPr>
          <w:color w:val="231F20"/>
          <w:spacing w:val="-6"/>
        </w:rPr>
        <w:t>нице извршног одбора председава седници и предлаже њен дневни </w:t>
      </w:r>
      <w:r>
        <w:rPr>
          <w:color w:val="231F20"/>
          <w:spacing w:val="-8"/>
        </w:rPr>
        <w:t>ред. Статутом, одлуком скупштине и одлуком надзорног одбора могу </w:t>
      </w:r>
      <w:r>
        <w:rPr>
          <w:color w:val="231F20"/>
          <w:w w:val="90"/>
        </w:rPr>
        <w:t>се утврдити услови које извршни директор мора испуњавати да би мо- </w:t>
      </w:r>
      <w:r>
        <w:rPr>
          <w:color w:val="231F20"/>
          <w:spacing w:val="-8"/>
        </w:rPr>
        <w:t>гао бити именован за генералног директора и ближе уредити његова </w:t>
      </w:r>
      <w:r>
        <w:rPr>
          <w:color w:val="231F20"/>
        </w:rPr>
        <w:t>овлашћења</w:t>
      </w:r>
      <w:r>
        <w:rPr>
          <w:color w:val="231F20"/>
          <w:spacing w:val="-20"/>
        </w:rPr>
        <w:t> </w:t>
      </w:r>
      <w:r>
        <w:rPr>
          <w:color w:val="231F20"/>
        </w:rPr>
        <w:t>и</w:t>
      </w:r>
      <w:r>
        <w:rPr>
          <w:color w:val="231F20"/>
          <w:spacing w:val="-20"/>
        </w:rPr>
        <w:t> </w:t>
      </w:r>
      <w:r>
        <w:rPr>
          <w:color w:val="231F20"/>
        </w:rPr>
        <w:t>надлежности.</w:t>
      </w:r>
    </w:p>
    <w:p>
      <w:pPr>
        <w:spacing w:after="0"/>
        <w:sectPr>
          <w:pgSz w:w="9080" w:h="13610"/>
          <w:pgMar w:header="0" w:footer="865" w:top="1000" w:bottom="1060" w:left="440" w:right="560"/>
        </w:sectPr>
      </w:pPr>
    </w:p>
    <w:p>
      <w:pPr>
        <w:pStyle w:val="BodyText"/>
        <w:spacing w:line="237" w:lineRule="auto" w:before="88"/>
        <w:ind w:left="693" w:right="680"/>
      </w:pPr>
      <w:r>
        <w:rPr>
          <w:i/>
          <w:color w:val="231F20"/>
          <w:spacing w:val="-6"/>
        </w:rPr>
        <w:t>Извршни</w:t>
      </w:r>
      <w:r>
        <w:rPr>
          <w:i/>
          <w:color w:val="231F20"/>
          <w:spacing w:val="-11"/>
        </w:rPr>
        <w:t> </w:t>
      </w:r>
      <w:r>
        <w:rPr>
          <w:i/>
          <w:color w:val="231F20"/>
          <w:spacing w:val="-6"/>
        </w:rPr>
        <w:t>одбор</w:t>
      </w:r>
      <w:r>
        <w:rPr>
          <w:color w:val="231F20"/>
          <w:spacing w:val="-6"/>
        </w:rPr>
        <w:t>:</w:t>
      </w:r>
      <w:r>
        <w:rPr>
          <w:color w:val="231F20"/>
          <w:spacing w:val="-11"/>
        </w:rPr>
        <w:t> </w:t>
      </w:r>
      <w:r>
        <w:rPr>
          <w:color w:val="231F20"/>
          <w:spacing w:val="-6"/>
        </w:rPr>
        <w:t>1)</w:t>
      </w:r>
      <w:r>
        <w:rPr>
          <w:color w:val="231F20"/>
          <w:spacing w:val="-10"/>
        </w:rPr>
        <w:t> </w:t>
      </w:r>
      <w:r>
        <w:rPr>
          <w:color w:val="231F20"/>
          <w:spacing w:val="-6"/>
        </w:rPr>
        <w:t>води</w:t>
      </w:r>
      <w:r>
        <w:rPr>
          <w:color w:val="231F20"/>
          <w:spacing w:val="-11"/>
        </w:rPr>
        <w:t> </w:t>
      </w:r>
      <w:r>
        <w:rPr>
          <w:color w:val="231F20"/>
          <w:spacing w:val="-6"/>
        </w:rPr>
        <w:t>послове</w:t>
      </w:r>
      <w:r>
        <w:rPr>
          <w:color w:val="231F20"/>
          <w:spacing w:val="-10"/>
        </w:rPr>
        <w:t> </w:t>
      </w:r>
      <w:r>
        <w:rPr>
          <w:color w:val="231F20"/>
          <w:spacing w:val="-6"/>
        </w:rPr>
        <w:t>друштва</w:t>
      </w:r>
      <w:r>
        <w:rPr>
          <w:color w:val="231F20"/>
          <w:spacing w:val="-11"/>
        </w:rPr>
        <w:t> </w:t>
      </w:r>
      <w:r>
        <w:rPr>
          <w:color w:val="231F20"/>
          <w:spacing w:val="-6"/>
        </w:rPr>
        <w:t>и</w:t>
      </w:r>
      <w:r>
        <w:rPr>
          <w:color w:val="231F20"/>
          <w:spacing w:val="-10"/>
        </w:rPr>
        <w:t> </w:t>
      </w:r>
      <w:r>
        <w:rPr>
          <w:color w:val="231F20"/>
          <w:spacing w:val="-6"/>
        </w:rPr>
        <w:t>одређује</w:t>
      </w:r>
      <w:r>
        <w:rPr>
          <w:color w:val="231F20"/>
          <w:spacing w:val="-11"/>
        </w:rPr>
        <w:t> </w:t>
      </w:r>
      <w:r>
        <w:rPr>
          <w:color w:val="231F20"/>
          <w:spacing w:val="-6"/>
        </w:rPr>
        <w:t>унутрашњу </w:t>
      </w:r>
      <w:r>
        <w:rPr>
          <w:color w:val="231F20"/>
          <w:spacing w:val="-2"/>
        </w:rPr>
        <w:t>организацију</w:t>
      </w:r>
      <w:r>
        <w:rPr>
          <w:color w:val="231F20"/>
          <w:spacing w:val="-9"/>
        </w:rPr>
        <w:t> </w:t>
      </w:r>
      <w:r>
        <w:rPr>
          <w:color w:val="231F20"/>
          <w:spacing w:val="-2"/>
        </w:rPr>
        <w:t>друштва;</w:t>
      </w:r>
      <w:r>
        <w:rPr>
          <w:color w:val="231F20"/>
          <w:spacing w:val="-9"/>
        </w:rPr>
        <w:t> </w:t>
      </w:r>
      <w:r>
        <w:rPr>
          <w:color w:val="231F20"/>
          <w:spacing w:val="-2"/>
        </w:rPr>
        <w:t>2)</w:t>
      </w:r>
      <w:r>
        <w:rPr>
          <w:color w:val="231F20"/>
          <w:spacing w:val="-9"/>
        </w:rPr>
        <w:t> </w:t>
      </w:r>
      <w:r>
        <w:rPr>
          <w:color w:val="231F20"/>
          <w:spacing w:val="-2"/>
        </w:rPr>
        <w:t>припрема</w:t>
      </w:r>
      <w:r>
        <w:rPr>
          <w:color w:val="231F20"/>
          <w:spacing w:val="-9"/>
        </w:rPr>
        <w:t> </w:t>
      </w:r>
      <w:r>
        <w:rPr>
          <w:color w:val="231F20"/>
          <w:spacing w:val="-2"/>
        </w:rPr>
        <w:t>седнице</w:t>
      </w:r>
      <w:r>
        <w:rPr>
          <w:color w:val="231F20"/>
          <w:spacing w:val="-9"/>
        </w:rPr>
        <w:t> </w:t>
      </w:r>
      <w:r>
        <w:rPr>
          <w:color w:val="231F20"/>
          <w:spacing w:val="-2"/>
        </w:rPr>
        <w:t>скупштине</w:t>
      </w:r>
      <w:r>
        <w:rPr>
          <w:color w:val="231F20"/>
          <w:spacing w:val="-9"/>
        </w:rPr>
        <w:t> </w:t>
      </w:r>
      <w:r>
        <w:rPr>
          <w:color w:val="231F20"/>
          <w:spacing w:val="-2"/>
        </w:rPr>
        <w:t>друштва</w:t>
      </w:r>
      <w:r>
        <w:rPr>
          <w:color w:val="231F20"/>
          <w:spacing w:val="-9"/>
        </w:rPr>
        <w:t> </w:t>
      </w:r>
      <w:r>
        <w:rPr>
          <w:color w:val="231F20"/>
          <w:spacing w:val="-2"/>
        </w:rPr>
        <w:t>и </w:t>
      </w:r>
      <w:r>
        <w:rPr>
          <w:color w:val="231F20"/>
          <w:spacing w:val="-8"/>
        </w:rPr>
        <w:t>предлаже дневни ред надзорном одбору; 3) израчунава износе диви- </w:t>
      </w:r>
      <w:r>
        <w:rPr>
          <w:color w:val="231F20"/>
          <w:w w:val="90"/>
        </w:rPr>
        <w:t>денди који у складу са ЗПД, статутом и одлуком скупштине припадају појединим класама акционара, одређује дан и поступак њихове испла- </w:t>
      </w:r>
      <w:r>
        <w:rPr>
          <w:color w:val="231F20"/>
          <w:spacing w:val="-6"/>
        </w:rPr>
        <w:t>те,</w:t>
      </w:r>
      <w:r>
        <w:rPr>
          <w:color w:val="231F20"/>
          <w:spacing w:val="-7"/>
        </w:rPr>
        <w:t> </w:t>
      </w:r>
      <w:r>
        <w:rPr>
          <w:color w:val="231F20"/>
          <w:spacing w:val="-6"/>
        </w:rPr>
        <w:t>као</w:t>
      </w:r>
      <w:r>
        <w:rPr>
          <w:color w:val="231F20"/>
          <w:spacing w:val="-7"/>
        </w:rPr>
        <w:t> </w:t>
      </w:r>
      <w:r>
        <w:rPr>
          <w:color w:val="231F20"/>
          <w:spacing w:val="-6"/>
        </w:rPr>
        <w:t>и</w:t>
      </w:r>
      <w:r>
        <w:rPr>
          <w:color w:val="231F20"/>
          <w:spacing w:val="-7"/>
        </w:rPr>
        <w:t> </w:t>
      </w:r>
      <w:r>
        <w:rPr>
          <w:color w:val="231F20"/>
          <w:spacing w:val="-6"/>
        </w:rPr>
        <w:t>начин</w:t>
      </w:r>
      <w:r>
        <w:rPr>
          <w:color w:val="231F20"/>
          <w:spacing w:val="-7"/>
        </w:rPr>
        <w:t> </w:t>
      </w:r>
      <w:r>
        <w:rPr>
          <w:color w:val="231F20"/>
          <w:spacing w:val="-6"/>
        </w:rPr>
        <w:t>њихове</w:t>
      </w:r>
      <w:r>
        <w:rPr>
          <w:color w:val="231F20"/>
          <w:spacing w:val="-7"/>
        </w:rPr>
        <w:t> </w:t>
      </w:r>
      <w:r>
        <w:rPr>
          <w:color w:val="231F20"/>
          <w:spacing w:val="-6"/>
        </w:rPr>
        <w:t>исплате</w:t>
      </w:r>
      <w:r>
        <w:rPr>
          <w:color w:val="231F20"/>
          <w:spacing w:val="-7"/>
        </w:rPr>
        <w:t> </w:t>
      </w:r>
      <w:r>
        <w:rPr>
          <w:color w:val="231F20"/>
          <w:spacing w:val="-6"/>
        </w:rPr>
        <w:t>у</w:t>
      </w:r>
      <w:r>
        <w:rPr>
          <w:color w:val="231F20"/>
          <w:spacing w:val="-7"/>
        </w:rPr>
        <w:t> </w:t>
      </w:r>
      <w:r>
        <w:rPr>
          <w:color w:val="231F20"/>
          <w:spacing w:val="-6"/>
        </w:rPr>
        <w:t>оквиру</w:t>
      </w:r>
      <w:r>
        <w:rPr>
          <w:color w:val="231F20"/>
          <w:spacing w:val="-7"/>
        </w:rPr>
        <w:t> </w:t>
      </w:r>
      <w:r>
        <w:rPr>
          <w:color w:val="231F20"/>
          <w:spacing w:val="-6"/>
        </w:rPr>
        <w:t>овлашћења</w:t>
      </w:r>
      <w:r>
        <w:rPr>
          <w:color w:val="231F20"/>
          <w:spacing w:val="-7"/>
        </w:rPr>
        <w:t> </w:t>
      </w:r>
      <w:r>
        <w:rPr>
          <w:color w:val="231F20"/>
          <w:spacing w:val="-6"/>
        </w:rPr>
        <w:t>која</w:t>
      </w:r>
      <w:r>
        <w:rPr>
          <w:color w:val="231F20"/>
          <w:spacing w:val="-7"/>
        </w:rPr>
        <w:t> </w:t>
      </w:r>
      <w:r>
        <w:rPr>
          <w:color w:val="231F20"/>
          <w:spacing w:val="-6"/>
        </w:rPr>
        <w:t>су</w:t>
      </w:r>
      <w:r>
        <w:rPr>
          <w:color w:val="231F20"/>
          <w:spacing w:val="-7"/>
        </w:rPr>
        <w:t> </w:t>
      </w:r>
      <w:r>
        <w:rPr>
          <w:color w:val="231F20"/>
          <w:spacing w:val="-6"/>
        </w:rPr>
        <w:t>му</w:t>
      </w:r>
      <w:r>
        <w:rPr>
          <w:color w:val="231F20"/>
          <w:spacing w:val="-7"/>
        </w:rPr>
        <w:t> </w:t>
      </w:r>
      <w:r>
        <w:rPr>
          <w:color w:val="231F20"/>
          <w:spacing w:val="-6"/>
        </w:rPr>
        <w:t>дата статутом</w:t>
      </w:r>
      <w:r>
        <w:rPr>
          <w:color w:val="231F20"/>
          <w:spacing w:val="-11"/>
        </w:rPr>
        <w:t> </w:t>
      </w:r>
      <w:r>
        <w:rPr>
          <w:color w:val="231F20"/>
          <w:spacing w:val="-6"/>
        </w:rPr>
        <w:t>или</w:t>
      </w:r>
      <w:r>
        <w:rPr>
          <w:color w:val="231F20"/>
          <w:spacing w:val="-9"/>
        </w:rPr>
        <w:t> </w:t>
      </w:r>
      <w:r>
        <w:rPr>
          <w:color w:val="231F20"/>
          <w:spacing w:val="-6"/>
        </w:rPr>
        <w:t>одлуком</w:t>
      </w:r>
      <w:r>
        <w:rPr>
          <w:color w:val="231F20"/>
          <w:spacing w:val="-9"/>
        </w:rPr>
        <w:t> </w:t>
      </w:r>
      <w:r>
        <w:rPr>
          <w:color w:val="231F20"/>
          <w:spacing w:val="-6"/>
        </w:rPr>
        <w:t>скупштине;</w:t>
      </w:r>
      <w:r>
        <w:rPr>
          <w:color w:val="231F20"/>
          <w:spacing w:val="-9"/>
        </w:rPr>
        <w:t> </w:t>
      </w:r>
      <w:r>
        <w:rPr>
          <w:color w:val="231F20"/>
          <w:spacing w:val="-6"/>
        </w:rPr>
        <w:t>4)</w:t>
      </w:r>
      <w:r>
        <w:rPr>
          <w:color w:val="231F20"/>
          <w:spacing w:val="-9"/>
        </w:rPr>
        <w:t> </w:t>
      </w:r>
      <w:r>
        <w:rPr>
          <w:color w:val="231F20"/>
          <w:spacing w:val="-6"/>
        </w:rPr>
        <w:t>извршава</w:t>
      </w:r>
      <w:r>
        <w:rPr>
          <w:color w:val="231F20"/>
          <w:spacing w:val="-9"/>
        </w:rPr>
        <w:t> </w:t>
      </w:r>
      <w:r>
        <w:rPr>
          <w:color w:val="231F20"/>
          <w:spacing w:val="-6"/>
        </w:rPr>
        <w:t>одлуке</w:t>
      </w:r>
      <w:r>
        <w:rPr>
          <w:color w:val="231F20"/>
          <w:spacing w:val="-9"/>
        </w:rPr>
        <w:t> </w:t>
      </w:r>
      <w:r>
        <w:rPr>
          <w:color w:val="231F20"/>
          <w:spacing w:val="-6"/>
        </w:rPr>
        <w:t>скупштине;</w:t>
      </w:r>
      <w:r>
        <w:rPr>
          <w:color w:val="231F20"/>
          <w:spacing w:val="-9"/>
        </w:rPr>
        <w:t> </w:t>
      </w:r>
      <w:r>
        <w:rPr>
          <w:color w:val="231F20"/>
          <w:spacing w:val="-6"/>
        </w:rPr>
        <w:t>5) </w:t>
      </w:r>
      <w:r>
        <w:rPr>
          <w:color w:val="231F20"/>
          <w:w w:val="90"/>
        </w:rPr>
        <w:t>врши друге послове и доноси одлуке у складу са ЗПД, статутом, одлу- </w:t>
      </w:r>
      <w:r>
        <w:rPr>
          <w:color w:val="231F20"/>
          <w:spacing w:val="-6"/>
        </w:rPr>
        <w:t>кама</w:t>
      </w:r>
      <w:r>
        <w:rPr>
          <w:color w:val="231F20"/>
          <w:spacing w:val="-9"/>
        </w:rPr>
        <w:t> </w:t>
      </w:r>
      <w:r>
        <w:rPr>
          <w:color w:val="231F20"/>
          <w:spacing w:val="-6"/>
        </w:rPr>
        <w:t>скупштине</w:t>
      </w:r>
      <w:r>
        <w:rPr>
          <w:color w:val="231F20"/>
          <w:spacing w:val="-9"/>
        </w:rPr>
        <w:t> </w:t>
      </w:r>
      <w:r>
        <w:rPr>
          <w:color w:val="231F20"/>
          <w:spacing w:val="-6"/>
        </w:rPr>
        <w:t>и</w:t>
      </w:r>
      <w:r>
        <w:rPr>
          <w:color w:val="231F20"/>
          <w:spacing w:val="-9"/>
        </w:rPr>
        <w:t> </w:t>
      </w:r>
      <w:r>
        <w:rPr>
          <w:color w:val="231F20"/>
          <w:spacing w:val="-6"/>
        </w:rPr>
        <w:t>надзорног</w:t>
      </w:r>
      <w:r>
        <w:rPr>
          <w:color w:val="231F20"/>
          <w:spacing w:val="-9"/>
        </w:rPr>
        <w:t> </w:t>
      </w:r>
      <w:r>
        <w:rPr>
          <w:color w:val="231F20"/>
          <w:spacing w:val="-6"/>
        </w:rPr>
        <w:t>одбора.</w:t>
      </w:r>
      <w:r>
        <w:rPr>
          <w:color w:val="231F20"/>
          <w:spacing w:val="-9"/>
        </w:rPr>
        <w:t> </w:t>
      </w:r>
      <w:r>
        <w:rPr>
          <w:color w:val="231F20"/>
          <w:spacing w:val="-6"/>
        </w:rPr>
        <w:t>Извршни</w:t>
      </w:r>
      <w:r>
        <w:rPr>
          <w:color w:val="231F20"/>
          <w:spacing w:val="-9"/>
        </w:rPr>
        <w:t> </w:t>
      </w:r>
      <w:r>
        <w:rPr>
          <w:color w:val="231F20"/>
          <w:spacing w:val="-6"/>
        </w:rPr>
        <w:t>одбор</w:t>
      </w:r>
      <w:r>
        <w:rPr>
          <w:color w:val="231F20"/>
          <w:spacing w:val="-9"/>
        </w:rPr>
        <w:t> </w:t>
      </w:r>
      <w:r>
        <w:rPr>
          <w:color w:val="231F20"/>
          <w:spacing w:val="-6"/>
        </w:rPr>
        <w:t>одговара</w:t>
      </w:r>
      <w:r>
        <w:rPr>
          <w:color w:val="231F20"/>
          <w:spacing w:val="-9"/>
        </w:rPr>
        <w:t> </w:t>
      </w:r>
      <w:r>
        <w:rPr>
          <w:color w:val="231F20"/>
          <w:spacing w:val="-6"/>
        </w:rPr>
        <w:t>за</w:t>
      </w:r>
      <w:r>
        <w:rPr>
          <w:color w:val="231F20"/>
          <w:spacing w:val="-9"/>
        </w:rPr>
        <w:t> </w:t>
      </w:r>
      <w:r>
        <w:rPr>
          <w:color w:val="231F20"/>
          <w:spacing w:val="-6"/>
        </w:rPr>
        <w:t>та- </w:t>
      </w:r>
      <w:r>
        <w:rPr>
          <w:color w:val="231F20"/>
          <w:w w:val="90"/>
        </w:rPr>
        <w:t>чност пословних књига и финансијских извештаја друштва. Питања из </w:t>
      </w:r>
      <w:r>
        <w:rPr>
          <w:color w:val="231F20"/>
          <w:spacing w:val="-8"/>
        </w:rPr>
        <w:t>надлежности</w:t>
      </w:r>
      <w:r>
        <w:rPr>
          <w:color w:val="231F20"/>
          <w:spacing w:val="-9"/>
        </w:rPr>
        <w:t> </w:t>
      </w:r>
      <w:r>
        <w:rPr>
          <w:color w:val="231F20"/>
          <w:spacing w:val="-8"/>
        </w:rPr>
        <w:t>извршног</w:t>
      </w:r>
      <w:r>
        <w:rPr>
          <w:color w:val="231F20"/>
          <w:spacing w:val="-9"/>
        </w:rPr>
        <w:t> </w:t>
      </w:r>
      <w:r>
        <w:rPr>
          <w:color w:val="231F20"/>
          <w:spacing w:val="-8"/>
        </w:rPr>
        <w:t>одбора не</w:t>
      </w:r>
      <w:r>
        <w:rPr>
          <w:color w:val="231F20"/>
          <w:spacing w:val="-9"/>
        </w:rPr>
        <w:t> </w:t>
      </w:r>
      <w:r>
        <w:rPr>
          <w:color w:val="231F20"/>
          <w:spacing w:val="-8"/>
        </w:rPr>
        <w:t>могу се</w:t>
      </w:r>
      <w:r>
        <w:rPr>
          <w:color w:val="231F20"/>
          <w:spacing w:val="-9"/>
        </w:rPr>
        <w:t> </w:t>
      </w:r>
      <w:r>
        <w:rPr>
          <w:color w:val="231F20"/>
          <w:spacing w:val="-8"/>
        </w:rPr>
        <w:t>пренети на</w:t>
      </w:r>
      <w:r>
        <w:rPr>
          <w:color w:val="231F20"/>
          <w:spacing w:val="-9"/>
        </w:rPr>
        <w:t> </w:t>
      </w:r>
      <w:r>
        <w:rPr>
          <w:color w:val="231F20"/>
          <w:spacing w:val="-8"/>
        </w:rPr>
        <w:t>надзорни</w:t>
      </w:r>
      <w:r>
        <w:rPr>
          <w:color w:val="231F20"/>
          <w:spacing w:val="-9"/>
        </w:rPr>
        <w:t> </w:t>
      </w:r>
      <w:r>
        <w:rPr>
          <w:color w:val="231F20"/>
          <w:spacing w:val="-8"/>
        </w:rPr>
        <w:t>одбор </w:t>
      </w:r>
      <w:r>
        <w:rPr>
          <w:color w:val="231F20"/>
          <w:spacing w:val="-4"/>
        </w:rPr>
        <w:t>друштва.</w:t>
      </w:r>
      <w:r>
        <w:rPr>
          <w:color w:val="231F20"/>
          <w:spacing w:val="-12"/>
        </w:rPr>
        <w:t> </w:t>
      </w:r>
      <w:r>
        <w:rPr>
          <w:color w:val="231F20"/>
          <w:spacing w:val="-4"/>
        </w:rPr>
        <w:t>Извршни</w:t>
      </w:r>
      <w:r>
        <w:rPr>
          <w:color w:val="231F20"/>
          <w:spacing w:val="-12"/>
        </w:rPr>
        <w:t> </w:t>
      </w:r>
      <w:r>
        <w:rPr>
          <w:color w:val="231F20"/>
          <w:spacing w:val="-4"/>
        </w:rPr>
        <w:t>одбор</w:t>
      </w:r>
      <w:r>
        <w:rPr>
          <w:color w:val="231F20"/>
          <w:spacing w:val="-12"/>
        </w:rPr>
        <w:t> </w:t>
      </w:r>
      <w:r>
        <w:rPr>
          <w:color w:val="231F20"/>
          <w:spacing w:val="-4"/>
        </w:rPr>
        <w:t>у</w:t>
      </w:r>
      <w:r>
        <w:rPr>
          <w:color w:val="231F20"/>
          <w:spacing w:val="-12"/>
        </w:rPr>
        <w:t> </w:t>
      </w:r>
      <w:r>
        <w:rPr>
          <w:color w:val="231F20"/>
          <w:spacing w:val="-4"/>
        </w:rPr>
        <w:t>вођењу</w:t>
      </w:r>
      <w:r>
        <w:rPr>
          <w:color w:val="231F20"/>
          <w:spacing w:val="-12"/>
        </w:rPr>
        <w:t> </w:t>
      </w:r>
      <w:r>
        <w:rPr>
          <w:color w:val="231F20"/>
          <w:spacing w:val="-4"/>
        </w:rPr>
        <w:t>послова</w:t>
      </w:r>
      <w:r>
        <w:rPr>
          <w:color w:val="231F20"/>
          <w:spacing w:val="-12"/>
        </w:rPr>
        <w:t> </w:t>
      </w:r>
      <w:r>
        <w:rPr>
          <w:color w:val="231F20"/>
          <w:spacing w:val="-4"/>
        </w:rPr>
        <w:t>друштва</w:t>
      </w:r>
      <w:r>
        <w:rPr>
          <w:color w:val="231F20"/>
          <w:spacing w:val="-12"/>
        </w:rPr>
        <w:t> </w:t>
      </w:r>
      <w:r>
        <w:rPr>
          <w:color w:val="231F20"/>
          <w:spacing w:val="-4"/>
        </w:rPr>
        <w:t>поступа</w:t>
      </w:r>
      <w:r>
        <w:rPr>
          <w:color w:val="231F20"/>
          <w:spacing w:val="-12"/>
        </w:rPr>
        <w:t> </w:t>
      </w:r>
      <w:r>
        <w:rPr>
          <w:color w:val="231F20"/>
          <w:spacing w:val="-4"/>
        </w:rPr>
        <w:t>самос- </w:t>
      </w:r>
      <w:r>
        <w:rPr>
          <w:color w:val="231F20"/>
          <w:w w:val="90"/>
        </w:rPr>
        <w:t>тално, а одлучује и поступа ван седница. Ако не постоји сагласност из- </w:t>
      </w:r>
      <w:r>
        <w:rPr>
          <w:color w:val="231F20"/>
          <w:spacing w:val="-6"/>
        </w:rPr>
        <w:t>вршних</w:t>
      </w:r>
      <w:r>
        <w:rPr>
          <w:color w:val="231F20"/>
          <w:spacing w:val="-7"/>
        </w:rPr>
        <w:t> </w:t>
      </w:r>
      <w:r>
        <w:rPr>
          <w:color w:val="231F20"/>
          <w:spacing w:val="-6"/>
        </w:rPr>
        <w:t>директора</w:t>
      </w:r>
      <w:r>
        <w:rPr>
          <w:color w:val="231F20"/>
          <w:spacing w:val="-7"/>
        </w:rPr>
        <w:t> </w:t>
      </w:r>
      <w:r>
        <w:rPr>
          <w:color w:val="231F20"/>
          <w:spacing w:val="-6"/>
        </w:rPr>
        <w:t>по</w:t>
      </w:r>
      <w:r>
        <w:rPr>
          <w:color w:val="231F20"/>
          <w:spacing w:val="-7"/>
        </w:rPr>
        <w:t> </w:t>
      </w:r>
      <w:r>
        <w:rPr>
          <w:color w:val="231F20"/>
          <w:spacing w:val="-6"/>
        </w:rPr>
        <w:t>одређеном</w:t>
      </w:r>
      <w:r>
        <w:rPr>
          <w:color w:val="231F20"/>
          <w:spacing w:val="-7"/>
        </w:rPr>
        <w:t> </w:t>
      </w:r>
      <w:r>
        <w:rPr>
          <w:color w:val="231F20"/>
          <w:spacing w:val="-6"/>
        </w:rPr>
        <w:t>питању,</w:t>
      </w:r>
      <w:r>
        <w:rPr>
          <w:color w:val="231F20"/>
          <w:spacing w:val="-7"/>
        </w:rPr>
        <w:t> </w:t>
      </w:r>
      <w:r>
        <w:rPr>
          <w:color w:val="231F20"/>
          <w:spacing w:val="-6"/>
        </w:rPr>
        <w:t>генерални</w:t>
      </w:r>
      <w:r>
        <w:rPr>
          <w:color w:val="231F20"/>
          <w:spacing w:val="-7"/>
        </w:rPr>
        <w:t> </w:t>
      </w:r>
      <w:r>
        <w:rPr>
          <w:color w:val="231F20"/>
          <w:spacing w:val="-6"/>
        </w:rPr>
        <w:t>директор</w:t>
      </w:r>
      <w:r>
        <w:rPr>
          <w:color w:val="231F20"/>
          <w:spacing w:val="-7"/>
        </w:rPr>
        <w:t> </w:t>
      </w:r>
      <w:r>
        <w:rPr>
          <w:color w:val="231F20"/>
          <w:spacing w:val="-6"/>
        </w:rPr>
        <w:t>може </w:t>
      </w:r>
      <w:r>
        <w:rPr>
          <w:color w:val="231F20"/>
          <w:spacing w:val="-8"/>
        </w:rPr>
        <w:t>сазвати седницу извршног одбора на којој се одлука доноси већином </w:t>
      </w:r>
      <w:r>
        <w:rPr>
          <w:color w:val="231F20"/>
          <w:w w:val="90"/>
        </w:rPr>
        <w:t>гласова извршних директора, а у случају једнаке поделе гласова – глас генералног</w:t>
      </w:r>
      <w:r>
        <w:rPr>
          <w:color w:val="231F20"/>
          <w:spacing w:val="-1"/>
          <w:w w:val="90"/>
        </w:rPr>
        <w:t> </w:t>
      </w:r>
      <w:r>
        <w:rPr>
          <w:color w:val="231F20"/>
          <w:w w:val="90"/>
        </w:rPr>
        <w:t>директора</w:t>
      </w:r>
      <w:r>
        <w:rPr>
          <w:color w:val="231F20"/>
          <w:spacing w:val="-1"/>
          <w:w w:val="90"/>
        </w:rPr>
        <w:t> </w:t>
      </w:r>
      <w:r>
        <w:rPr>
          <w:color w:val="231F20"/>
          <w:w w:val="90"/>
        </w:rPr>
        <w:t>је</w:t>
      </w:r>
      <w:r>
        <w:rPr>
          <w:color w:val="231F20"/>
          <w:spacing w:val="-1"/>
          <w:w w:val="90"/>
        </w:rPr>
        <w:t> </w:t>
      </w:r>
      <w:r>
        <w:rPr>
          <w:color w:val="231F20"/>
          <w:w w:val="90"/>
        </w:rPr>
        <w:t>одлучујући.</w:t>
      </w:r>
      <w:r>
        <w:rPr>
          <w:color w:val="231F20"/>
          <w:spacing w:val="-1"/>
          <w:w w:val="90"/>
        </w:rPr>
        <w:t> </w:t>
      </w:r>
      <w:r>
        <w:rPr>
          <w:color w:val="231F20"/>
          <w:w w:val="90"/>
        </w:rPr>
        <w:t>Статутом</w:t>
      </w:r>
      <w:r>
        <w:rPr>
          <w:color w:val="231F20"/>
          <w:spacing w:val="-1"/>
          <w:w w:val="90"/>
        </w:rPr>
        <w:t> </w:t>
      </w:r>
      <w:r>
        <w:rPr>
          <w:color w:val="231F20"/>
          <w:w w:val="90"/>
        </w:rPr>
        <w:t>и</w:t>
      </w:r>
      <w:r>
        <w:rPr>
          <w:color w:val="231F20"/>
          <w:spacing w:val="-1"/>
          <w:w w:val="90"/>
        </w:rPr>
        <w:t> </w:t>
      </w:r>
      <w:r>
        <w:rPr>
          <w:color w:val="231F20"/>
          <w:w w:val="90"/>
        </w:rPr>
        <w:t>одлуком</w:t>
      </w:r>
      <w:r>
        <w:rPr>
          <w:color w:val="231F20"/>
          <w:spacing w:val="-1"/>
          <w:w w:val="90"/>
        </w:rPr>
        <w:t> </w:t>
      </w:r>
      <w:r>
        <w:rPr>
          <w:color w:val="231F20"/>
          <w:w w:val="90"/>
        </w:rPr>
        <w:t>надзорног</w:t>
      </w:r>
      <w:r>
        <w:rPr>
          <w:color w:val="231F20"/>
          <w:spacing w:val="-1"/>
          <w:w w:val="90"/>
        </w:rPr>
        <w:t> </w:t>
      </w:r>
      <w:r>
        <w:rPr>
          <w:color w:val="231F20"/>
          <w:w w:val="90"/>
        </w:rPr>
        <w:t>од- </w:t>
      </w:r>
      <w:r>
        <w:rPr>
          <w:color w:val="231F20"/>
          <w:spacing w:val="-8"/>
        </w:rPr>
        <w:t>бора</w:t>
      </w:r>
      <w:r>
        <w:rPr>
          <w:color w:val="231F20"/>
          <w:spacing w:val="-9"/>
        </w:rPr>
        <w:t> </w:t>
      </w:r>
      <w:r>
        <w:rPr>
          <w:color w:val="231F20"/>
          <w:spacing w:val="-8"/>
        </w:rPr>
        <w:t>може</w:t>
      </w:r>
      <w:r>
        <w:rPr>
          <w:color w:val="231F20"/>
          <w:spacing w:val="-9"/>
        </w:rPr>
        <w:t> </w:t>
      </w:r>
      <w:r>
        <w:rPr>
          <w:color w:val="231F20"/>
          <w:spacing w:val="-8"/>
        </w:rPr>
        <w:t>се уредити</w:t>
      </w:r>
      <w:r>
        <w:rPr>
          <w:color w:val="231F20"/>
          <w:spacing w:val="-9"/>
        </w:rPr>
        <w:t> </w:t>
      </w:r>
      <w:r>
        <w:rPr>
          <w:color w:val="231F20"/>
          <w:spacing w:val="-8"/>
        </w:rPr>
        <w:t>начин рада</w:t>
      </w:r>
      <w:r>
        <w:rPr>
          <w:color w:val="231F20"/>
          <w:spacing w:val="-9"/>
        </w:rPr>
        <w:t> </w:t>
      </w:r>
      <w:r>
        <w:rPr>
          <w:color w:val="231F20"/>
          <w:spacing w:val="-8"/>
        </w:rPr>
        <w:t>извршног одбора,</w:t>
      </w:r>
      <w:r>
        <w:rPr>
          <w:color w:val="231F20"/>
          <w:spacing w:val="-9"/>
        </w:rPr>
        <w:t> </w:t>
      </w:r>
      <w:r>
        <w:rPr>
          <w:color w:val="231F20"/>
          <w:spacing w:val="-8"/>
        </w:rPr>
        <w:t>а</w:t>
      </w:r>
      <w:r>
        <w:rPr>
          <w:color w:val="231F20"/>
          <w:spacing w:val="-9"/>
        </w:rPr>
        <w:t> </w:t>
      </w:r>
      <w:r>
        <w:rPr>
          <w:color w:val="231F20"/>
          <w:spacing w:val="-8"/>
        </w:rPr>
        <w:t>извршни одбор </w:t>
      </w:r>
      <w:r>
        <w:rPr>
          <w:color w:val="231F20"/>
          <w:w w:val="90"/>
        </w:rPr>
        <w:t>може донети и пословник о свом раду који мора бити у складу са ЗПД, </w:t>
      </w:r>
      <w:r>
        <w:rPr>
          <w:color w:val="231F20"/>
          <w:spacing w:val="-2"/>
        </w:rPr>
        <w:t>статутом</w:t>
      </w:r>
      <w:r>
        <w:rPr>
          <w:color w:val="231F20"/>
          <w:spacing w:val="-15"/>
        </w:rPr>
        <w:t> </w:t>
      </w:r>
      <w:r>
        <w:rPr>
          <w:color w:val="231F20"/>
          <w:spacing w:val="-2"/>
        </w:rPr>
        <w:t>и</w:t>
      </w:r>
      <w:r>
        <w:rPr>
          <w:color w:val="231F20"/>
          <w:spacing w:val="-15"/>
        </w:rPr>
        <w:t> </w:t>
      </w:r>
      <w:r>
        <w:rPr>
          <w:color w:val="231F20"/>
          <w:spacing w:val="-2"/>
        </w:rPr>
        <w:t>одлукама</w:t>
      </w:r>
      <w:r>
        <w:rPr>
          <w:color w:val="231F20"/>
          <w:spacing w:val="-15"/>
        </w:rPr>
        <w:t> </w:t>
      </w:r>
      <w:r>
        <w:rPr>
          <w:color w:val="231F20"/>
          <w:spacing w:val="-2"/>
        </w:rPr>
        <w:t>надзорног</w:t>
      </w:r>
      <w:r>
        <w:rPr>
          <w:color w:val="231F20"/>
          <w:spacing w:val="-15"/>
        </w:rPr>
        <w:t> </w:t>
      </w:r>
      <w:r>
        <w:rPr>
          <w:color w:val="231F20"/>
          <w:spacing w:val="-2"/>
        </w:rPr>
        <w:t>одбора.</w:t>
      </w:r>
    </w:p>
    <w:p>
      <w:pPr>
        <w:pStyle w:val="BodyText"/>
        <w:spacing w:line="237" w:lineRule="auto" w:before="7"/>
        <w:ind w:left="693" w:right="681"/>
      </w:pPr>
      <w:r>
        <w:rPr>
          <w:i/>
          <w:color w:val="231F20"/>
          <w:spacing w:val="-8"/>
        </w:rPr>
        <w:t>Надзорни</w:t>
      </w:r>
      <w:r>
        <w:rPr>
          <w:i/>
          <w:color w:val="231F20"/>
          <w:spacing w:val="-9"/>
        </w:rPr>
        <w:t> </w:t>
      </w:r>
      <w:r>
        <w:rPr>
          <w:i/>
          <w:color w:val="231F20"/>
          <w:spacing w:val="-8"/>
        </w:rPr>
        <w:t>одбор</w:t>
      </w:r>
      <w:r>
        <w:rPr>
          <w:i/>
          <w:color w:val="231F20"/>
          <w:spacing w:val="-9"/>
        </w:rPr>
        <w:t> </w:t>
      </w:r>
      <w:r>
        <w:rPr>
          <w:color w:val="231F20"/>
          <w:spacing w:val="-8"/>
        </w:rPr>
        <w:t>има најмање</w:t>
      </w:r>
      <w:r>
        <w:rPr>
          <w:color w:val="231F20"/>
          <w:spacing w:val="-9"/>
        </w:rPr>
        <w:t> </w:t>
      </w:r>
      <w:r>
        <w:rPr>
          <w:color w:val="231F20"/>
          <w:spacing w:val="-8"/>
        </w:rPr>
        <w:t>три члана.</w:t>
      </w:r>
      <w:r>
        <w:rPr>
          <w:color w:val="231F20"/>
          <w:spacing w:val="-9"/>
        </w:rPr>
        <w:t> </w:t>
      </w:r>
      <w:r>
        <w:rPr>
          <w:color w:val="231F20"/>
          <w:spacing w:val="-8"/>
        </w:rPr>
        <w:t>На услове</w:t>
      </w:r>
      <w:r>
        <w:rPr>
          <w:color w:val="231F20"/>
          <w:spacing w:val="-9"/>
        </w:rPr>
        <w:t> </w:t>
      </w:r>
      <w:r>
        <w:rPr>
          <w:color w:val="231F20"/>
          <w:spacing w:val="-8"/>
        </w:rPr>
        <w:t>и</w:t>
      </w:r>
      <w:r>
        <w:rPr>
          <w:color w:val="231F20"/>
          <w:spacing w:val="-9"/>
        </w:rPr>
        <w:t> </w:t>
      </w:r>
      <w:r>
        <w:rPr>
          <w:color w:val="231F20"/>
          <w:spacing w:val="-8"/>
        </w:rPr>
        <w:t>ограничења за чланство у надзорном одбору сходно се примењују одредбе ЗПД о </w:t>
      </w:r>
      <w:r>
        <w:rPr>
          <w:color w:val="231F20"/>
          <w:spacing w:val="-6"/>
        </w:rPr>
        <w:t>условима</w:t>
      </w:r>
      <w:r>
        <w:rPr>
          <w:color w:val="231F20"/>
          <w:spacing w:val="-11"/>
        </w:rPr>
        <w:t> </w:t>
      </w:r>
      <w:r>
        <w:rPr>
          <w:color w:val="231F20"/>
          <w:spacing w:val="-6"/>
        </w:rPr>
        <w:t>и</w:t>
      </w:r>
      <w:r>
        <w:rPr>
          <w:color w:val="231F20"/>
          <w:spacing w:val="-11"/>
        </w:rPr>
        <w:t> </w:t>
      </w:r>
      <w:r>
        <w:rPr>
          <w:color w:val="231F20"/>
          <w:spacing w:val="-6"/>
        </w:rPr>
        <w:t>ограничењима</w:t>
      </w:r>
      <w:r>
        <w:rPr>
          <w:color w:val="231F20"/>
          <w:spacing w:val="-10"/>
        </w:rPr>
        <w:t> </w:t>
      </w:r>
      <w:r>
        <w:rPr>
          <w:color w:val="231F20"/>
          <w:spacing w:val="-6"/>
        </w:rPr>
        <w:t>за</w:t>
      </w:r>
      <w:r>
        <w:rPr>
          <w:color w:val="231F20"/>
          <w:spacing w:val="-11"/>
        </w:rPr>
        <w:t> </w:t>
      </w:r>
      <w:r>
        <w:rPr>
          <w:color w:val="231F20"/>
          <w:spacing w:val="-6"/>
        </w:rPr>
        <w:t>обављање</w:t>
      </w:r>
      <w:r>
        <w:rPr>
          <w:color w:val="231F20"/>
          <w:spacing w:val="-10"/>
        </w:rPr>
        <w:t> </w:t>
      </w:r>
      <w:r>
        <w:rPr>
          <w:color w:val="231F20"/>
          <w:spacing w:val="-6"/>
        </w:rPr>
        <w:t>дужности</w:t>
      </w:r>
      <w:r>
        <w:rPr>
          <w:color w:val="231F20"/>
          <w:spacing w:val="-11"/>
        </w:rPr>
        <w:t> </w:t>
      </w:r>
      <w:r>
        <w:rPr>
          <w:color w:val="231F20"/>
          <w:spacing w:val="-6"/>
        </w:rPr>
        <w:t>директора</w:t>
      </w:r>
      <w:r>
        <w:rPr>
          <w:color w:val="231F20"/>
          <w:spacing w:val="-10"/>
        </w:rPr>
        <w:t> </w:t>
      </w:r>
      <w:r>
        <w:rPr>
          <w:color w:val="231F20"/>
          <w:spacing w:val="-6"/>
        </w:rPr>
        <w:t>и</w:t>
      </w:r>
      <w:r>
        <w:rPr>
          <w:color w:val="231F20"/>
          <w:spacing w:val="-11"/>
        </w:rPr>
        <w:t> </w:t>
      </w:r>
      <w:r>
        <w:rPr>
          <w:color w:val="231F20"/>
          <w:spacing w:val="-6"/>
        </w:rPr>
        <w:t>неиз- </w:t>
      </w:r>
      <w:r>
        <w:rPr>
          <w:color w:val="231F20"/>
          <w:spacing w:val="-8"/>
        </w:rPr>
        <w:t>вршног директора. Број чланова надзорног одбора одређује се стату- </w:t>
      </w:r>
      <w:r>
        <w:rPr>
          <w:color w:val="231F20"/>
          <w:spacing w:val="-6"/>
        </w:rPr>
        <w:t>том</w:t>
      </w:r>
      <w:r>
        <w:rPr>
          <w:color w:val="231F20"/>
          <w:spacing w:val="-11"/>
        </w:rPr>
        <w:t> </w:t>
      </w:r>
      <w:r>
        <w:rPr>
          <w:color w:val="231F20"/>
          <w:spacing w:val="-6"/>
        </w:rPr>
        <w:t>и</w:t>
      </w:r>
      <w:r>
        <w:rPr>
          <w:color w:val="231F20"/>
          <w:spacing w:val="-10"/>
        </w:rPr>
        <w:t> </w:t>
      </w:r>
      <w:r>
        <w:rPr>
          <w:color w:val="231F20"/>
          <w:spacing w:val="-6"/>
        </w:rPr>
        <w:t>мора</w:t>
      </w:r>
      <w:r>
        <w:rPr>
          <w:color w:val="231F20"/>
          <w:spacing w:val="-11"/>
        </w:rPr>
        <w:t> </w:t>
      </w:r>
      <w:r>
        <w:rPr>
          <w:color w:val="231F20"/>
          <w:spacing w:val="-6"/>
        </w:rPr>
        <w:t>бити</w:t>
      </w:r>
      <w:r>
        <w:rPr>
          <w:color w:val="231F20"/>
          <w:spacing w:val="-10"/>
        </w:rPr>
        <w:t> </w:t>
      </w:r>
      <w:r>
        <w:rPr>
          <w:color w:val="231F20"/>
          <w:spacing w:val="-6"/>
        </w:rPr>
        <w:t>непаран.</w:t>
      </w:r>
      <w:r>
        <w:rPr>
          <w:color w:val="231F20"/>
          <w:spacing w:val="-11"/>
        </w:rPr>
        <w:t> </w:t>
      </w:r>
      <w:r>
        <w:rPr>
          <w:color w:val="231F20"/>
          <w:spacing w:val="-6"/>
        </w:rPr>
        <w:t>Чланови</w:t>
      </w:r>
      <w:r>
        <w:rPr>
          <w:color w:val="231F20"/>
          <w:spacing w:val="-10"/>
        </w:rPr>
        <w:t> </w:t>
      </w:r>
      <w:r>
        <w:rPr>
          <w:color w:val="231F20"/>
          <w:spacing w:val="-6"/>
        </w:rPr>
        <w:t>надзорног</w:t>
      </w:r>
      <w:r>
        <w:rPr>
          <w:color w:val="231F20"/>
          <w:spacing w:val="-11"/>
        </w:rPr>
        <w:t> </w:t>
      </w:r>
      <w:r>
        <w:rPr>
          <w:color w:val="231F20"/>
          <w:spacing w:val="-6"/>
        </w:rPr>
        <w:t>одбора</w:t>
      </w:r>
      <w:r>
        <w:rPr>
          <w:color w:val="231F20"/>
          <w:spacing w:val="-10"/>
        </w:rPr>
        <w:t> </w:t>
      </w:r>
      <w:r>
        <w:rPr>
          <w:color w:val="231F20"/>
          <w:spacing w:val="-6"/>
        </w:rPr>
        <w:t>немају</w:t>
      </w:r>
      <w:r>
        <w:rPr>
          <w:color w:val="231F20"/>
          <w:spacing w:val="-11"/>
        </w:rPr>
        <w:t> </w:t>
      </w:r>
      <w:r>
        <w:rPr>
          <w:color w:val="231F20"/>
          <w:spacing w:val="-6"/>
        </w:rPr>
        <w:t>замени- </w:t>
      </w:r>
      <w:r>
        <w:rPr>
          <w:color w:val="231F20"/>
          <w:spacing w:val="-4"/>
        </w:rPr>
        <w:t>ке.</w:t>
      </w:r>
      <w:r>
        <w:rPr>
          <w:color w:val="231F20"/>
          <w:spacing w:val="-8"/>
        </w:rPr>
        <w:t> </w:t>
      </w:r>
      <w:r>
        <w:rPr>
          <w:color w:val="231F20"/>
          <w:spacing w:val="-4"/>
        </w:rPr>
        <w:t>Они</w:t>
      </w:r>
      <w:r>
        <w:rPr>
          <w:color w:val="231F20"/>
          <w:spacing w:val="-8"/>
        </w:rPr>
        <w:t> </w:t>
      </w:r>
      <w:r>
        <w:rPr>
          <w:color w:val="231F20"/>
          <w:spacing w:val="-4"/>
        </w:rPr>
        <w:t>не</w:t>
      </w:r>
      <w:r>
        <w:rPr>
          <w:color w:val="231F20"/>
          <w:spacing w:val="-8"/>
        </w:rPr>
        <w:t> </w:t>
      </w:r>
      <w:r>
        <w:rPr>
          <w:color w:val="231F20"/>
          <w:spacing w:val="-4"/>
        </w:rPr>
        <w:t>могу</w:t>
      </w:r>
      <w:r>
        <w:rPr>
          <w:color w:val="231F20"/>
          <w:spacing w:val="-8"/>
        </w:rPr>
        <w:t> </w:t>
      </w:r>
      <w:r>
        <w:rPr>
          <w:color w:val="231F20"/>
          <w:spacing w:val="-4"/>
        </w:rPr>
        <w:t>бити</w:t>
      </w:r>
      <w:r>
        <w:rPr>
          <w:color w:val="231F20"/>
          <w:spacing w:val="-8"/>
        </w:rPr>
        <w:t> </w:t>
      </w:r>
      <w:r>
        <w:rPr>
          <w:color w:val="231F20"/>
          <w:spacing w:val="-4"/>
        </w:rPr>
        <w:t>извршни</w:t>
      </w:r>
      <w:r>
        <w:rPr>
          <w:color w:val="231F20"/>
          <w:spacing w:val="-8"/>
        </w:rPr>
        <w:t> </w:t>
      </w:r>
      <w:r>
        <w:rPr>
          <w:color w:val="231F20"/>
          <w:spacing w:val="-4"/>
        </w:rPr>
        <w:t>директори</w:t>
      </w:r>
      <w:r>
        <w:rPr>
          <w:color w:val="231F20"/>
          <w:spacing w:val="-8"/>
        </w:rPr>
        <w:t> </w:t>
      </w:r>
      <w:r>
        <w:rPr>
          <w:color w:val="231F20"/>
          <w:spacing w:val="-4"/>
        </w:rPr>
        <w:t>друштва</w:t>
      </w:r>
      <w:r>
        <w:rPr>
          <w:color w:val="231F20"/>
          <w:spacing w:val="-8"/>
        </w:rPr>
        <w:t> </w:t>
      </w:r>
      <w:r>
        <w:rPr>
          <w:color w:val="231F20"/>
          <w:spacing w:val="-4"/>
        </w:rPr>
        <w:t>нити</w:t>
      </w:r>
      <w:r>
        <w:rPr>
          <w:color w:val="231F20"/>
          <w:spacing w:val="-8"/>
        </w:rPr>
        <w:t> </w:t>
      </w:r>
      <w:r>
        <w:rPr>
          <w:color w:val="231F20"/>
          <w:spacing w:val="-4"/>
        </w:rPr>
        <w:t>прокуристи друштва.</w:t>
      </w:r>
      <w:r>
        <w:rPr>
          <w:color w:val="231F20"/>
          <w:spacing w:val="-9"/>
        </w:rPr>
        <w:t> </w:t>
      </w:r>
      <w:r>
        <w:rPr>
          <w:color w:val="231F20"/>
          <w:spacing w:val="-4"/>
        </w:rPr>
        <w:t>На</w:t>
      </w:r>
      <w:r>
        <w:rPr>
          <w:color w:val="231F20"/>
          <w:spacing w:val="-9"/>
        </w:rPr>
        <w:t> </w:t>
      </w:r>
      <w:r>
        <w:rPr>
          <w:color w:val="231F20"/>
          <w:spacing w:val="-4"/>
        </w:rPr>
        <w:t>њихов</w:t>
      </w:r>
      <w:r>
        <w:rPr>
          <w:color w:val="231F20"/>
          <w:spacing w:val="-9"/>
        </w:rPr>
        <w:t> </w:t>
      </w:r>
      <w:r>
        <w:rPr>
          <w:color w:val="231F20"/>
          <w:spacing w:val="-4"/>
        </w:rPr>
        <w:t>мандат</w:t>
      </w:r>
      <w:r>
        <w:rPr>
          <w:color w:val="231F20"/>
          <w:spacing w:val="-9"/>
        </w:rPr>
        <w:t> </w:t>
      </w:r>
      <w:r>
        <w:rPr>
          <w:color w:val="231F20"/>
          <w:spacing w:val="-4"/>
        </w:rPr>
        <w:t>и</w:t>
      </w:r>
      <w:r>
        <w:rPr>
          <w:color w:val="231F20"/>
          <w:spacing w:val="-9"/>
        </w:rPr>
        <w:t> </w:t>
      </w:r>
      <w:r>
        <w:rPr>
          <w:color w:val="231F20"/>
          <w:spacing w:val="-4"/>
        </w:rPr>
        <w:t>кооптацију</w:t>
      </w:r>
      <w:r>
        <w:rPr>
          <w:color w:val="231F20"/>
          <w:spacing w:val="-9"/>
        </w:rPr>
        <w:t> </w:t>
      </w:r>
      <w:r>
        <w:rPr>
          <w:color w:val="231F20"/>
          <w:spacing w:val="-4"/>
        </w:rPr>
        <w:t>сходно</w:t>
      </w:r>
      <w:r>
        <w:rPr>
          <w:color w:val="231F20"/>
          <w:spacing w:val="-9"/>
        </w:rPr>
        <w:t> </w:t>
      </w:r>
      <w:r>
        <w:rPr>
          <w:color w:val="231F20"/>
          <w:spacing w:val="-4"/>
        </w:rPr>
        <w:t>се</w:t>
      </w:r>
      <w:r>
        <w:rPr>
          <w:color w:val="231F20"/>
          <w:spacing w:val="-9"/>
        </w:rPr>
        <w:t> </w:t>
      </w:r>
      <w:r>
        <w:rPr>
          <w:color w:val="231F20"/>
          <w:spacing w:val="-4"/>
        </w:rPr>
        <w:t>примењују</w:t>
      </w:r>
      <w:r>
        <w:rPr>
          <w:color w:val="231F20"/>
          <w:spacing w:val="-9"/>
        </w:rPr>
        <w:t> </w:t>
      </w:r>
      <w:r>
        <w:rPr>
          <w:color w:val="231F20"/>
          <w:spacing w:val="-4"/>
        </w:rPr>
        <w:t>одго- </w:t>
      </w:r>
      <w:r>
        <w:rPr>
          <w:color w:val="231F20"/>
          <w:spacing w:val="-8"/>
        </w:rPr>
        <w:t>варајуће одредбе ЗПД. Јавно акционарско друштво има најмање јед- ног члана надзорног одбора који је независан од друштва (независни </w:t>
      </w:r>
      <w:r>
        <w:rPr>
          <w:color w:val="231F20"/>
          <w:spacing w:val="-4"/>
        </w:rPr>
        <w:t>члан</w:t>
      </w:r>
      <w:r>
        <w:rPr>
          <w:color w:val="231F20"/>
          <w:spacing w:val="-10"/>
        </w:rPr>
        <w:t> </w:t>
      </w:r>
      <w:r>
        <w:rPr>
          <w:color w:val="231F20"/>
          <w:spacing w:val="-4"/>
        </w:rPr>
        <w:t>надзорног</w:t>
      </w:r>
      <w:r>
        <w:rPr>
          <w:color w:val="231F20"/>
          <w:spacing w:val="-10"/>
        </w:rPr>
        <w:t> </w:t>
      </w:r>
      <w:r>
        <w:rPr>
          <w:color w:val="231F20"/>
          <w:spacing w:val="-4"/>
        </w:rPr>
        <w:t>одбора),</w:t>
      </w:r>
      <w:r>
        <w:rPr>
          <w:color w:val="231F20"/>
          <w:spacing w:val="-10"/>
        </w:rPr>
        <w:t> </w:t>
      </w:r>
      <w:r>
        <w:rPr>
          <w:color w:val="231F20"/>
          <w:spacing w:val="-4"/>
        </w:rPr>
        <w:t>на</w:t>
      </w:r>
      <w:r>
        <w:rPr>
          <w:color w:val="231F20"/>
          <w:spacing w:val="-10"/>
        </w:rPr>
        <w:t> </w:t>
      </w:r>
      <w:r>
        <w:rPr>
          <w:color w:val="231F20"/>
          <w:spacing w:val="-4"/>
        </w:rPr>
        <w:t>кога</w:t>
      </w:r>
      <w:r>
        <w:rPr>
          <w:color w:val="231F20"/>
          <w:spacing w:val="-10"/>
        </w:rPr>
        <w:t> </w:t>
      </w:r>
      <w:r>
        <w:rPr>
          <w:color w:val="231F20"/>
          <w:spacing w:val="-4"/>
        </w:rPr>
        <w:t>се</w:t>
      </w:r>
      <w:r>
        <w:rPr>
          <w:color w:val="231F20"/>
          <w:spacing w:val="-10"/>
        </w:rPr>
        <w:t> </w:t>
      </w:r>
      <w:r>
        <w:rPr>
          <w:color w:val="231F20"/>
          <w:spacing w:val="-4"/>
        </w:rPr>
        <w:t>сходно</w:t>
      </w:r>
      <w:r>
        <w:rPr>
          <w:color w:val="231F20"/>
          <w:spacing w:val="-10"/>
        </w:rPr>
        <w:t> </w:t>
      </w:r>
      <w:r>
        <w:rPr>
          <w:color w:val="231F20"/>
          <w:spacing w:val="-4"/>
        </w:rPr>
        <w:t>примењују</w:t>
      </w:r>
      <w:r>
        <w:rPr>
          <w:color w:val="231F20"/>
          <w:spacing w:val="-10"/>
        </w:rPr>
        <w:t> </w:t>
      </w:r>
      <w:r>
        <w:rPr>
          <w:color w:val="231F20"/>
          <w:spacing w:val="-4"/>
        </w:rPr>
        <w:t>одредбе</w:t>
      </w:r>
      <w:r>
        <w:rPr>
          <w:color w:val="231F20"/>
          <w:spacing w:val="-10"/>
        </w:rPr>
        <w:t> </w:t>
      </w:r>
      <w:r>
        <w:rPr>
          <w:color w:val="231F20"/>
          <w:spacing w:val="-4"/>
        </w:rPr>
        <w:t>ЗПД </w:t>
      </w:r>
      <w:r>
        <w:rPr>
          <w:color w:val="231F20"/>
          <w:spacing w:val="-2"/>
        </w:rPr>
        <w:t>о</w:t>
      </w:r>
      <w:r>
        <w:rPr>
          <w:color w:val="231F20"/>
          <w:spacing w:val="-14"/>
        </w:rPr>
        <w:t> </w:t>
      </w:r>
      <w:r>
        <w:rPr>
          <w:color w:val="231F20"/>
          <w:spacing w:val="-2"/>
        </w:rPr>
        <w:t>независном</w:t>
      </w:r>
      <w:r>
        <w:rPr>
          <w:color w:val="231F20"/>
          <w:spacing w:val="-14"/>
        </w:rPr>
        <w:t> </w:t>
      </w:r>
      <w:r>
        <w:rPr>
          <w:color w:val="231F20"/>
          <w:spacing w:val="-2"/>
        </w:rPr>
        <w:t>директору.</w:t>
      </w:r>
      <w:r>
        <w:rPr>
          <w:color w:val="231F20"/>
          <w:spacing w:val="-14"/>
        </w:rPr>
        <w:t> </w:t>
      </w:r>
      <w:r>
        <w:rPr>
          <w:color w:val="231F20"/>
          <w:spacing w:val="-2"/>
        </w:rPr>
        <w:t>На</w:t>
      </w:r>
      <w:r>
        <w:rPr>
          <w:color w:val="231F20"/>
          <w:spacing w:val="-14"/>
        </w:rPr>
        <w:t> </w:t>
      </w:r>
      <w:r>
        <w:rPr>
          <w:color w:val="231F20"/>
          <w:spacing w:val="-2"/>
        </w:rPr>
        <w:t>накнаду</w:t>
      </w:r>
      <w:r>
        <w:rPr>
          <w:color w:val="231F20"/>
          <w:spacing w:val="-14"/>
        </w:rPr>
        <w:t> </w:t>
      </w:r>
      <w:r>
        <w:rPr>
          <w:color w:val="231F20"/>
          <w:spacing w:val="-2"/>
        </w:rPr>
        <w:t>за</w:t>
      </w:r>
      <w:r>
        <w:rPr>
          <w:color w:val="231F20"/>
          <w:spacing w:val="-14"/>
        </w:rPr>
        <w:t> </w:t>
      </w:r>
      <w:r>
        <w:rPr>
          <w:color w:val="231F20"/>
          <w:spacing w:val="-2"/>
        </w:rPr>
        <w:t>рад</w:t>
      </w:r>
      <w:r>
        <w:rPr>
          <w:color w:val="231F20"/>
          <w:spacing w:val="-14"/>
        </w:rPr>
        <w:t> </w:t>
      </w:r>
      <w:r>
        <w:rPr>
          <w:color w:val="231F20"/>
          <w:spacing w:val="-2"/>
        </w:rPr>
        <w:t>чланова</w:t>
      </w:r>
      <w:r>
        <w:rPr>
          <w:color w:val="231F20"/>
          <w:spacing w:val="-14"/>
        </w:rPr>
        <w:t> </w:t>
      </w:r>
      <w:r>
        <w:rPr>
          <w:color w:val="231F20"/>
          <w:spacing w:val="-2"/>
        </w:rPr>
        <w:t>надзорног</w:t>
      </w:r>
      <w:r>
        <w:rPr>
          <w:color w:val="231F20"/>
          <w:spacing w:val="-14"/>
        </w:rPr>
        <w:t> </w:t>
      </w:r>
      <w:r>
        <w:rPr>
          <w:color w:val="231F20"/>
          <w:spacing w:val="-2"/>
        </w:rPr>
        <w:t>од- </w:t>
      </w:r>
      <w:r>
        <w:rPr>
          <w:color w:val="231F20"/>
          <w:spacing w:val="-6"/>
        </w:rPr>
        <w:t>бора</w:t>
      </w:r>
      <w:r>
        <w:rPr>
          <w:color w:val="231F20"/>
          <w:spacing w:val="-11"/>
        </w:rPr>
        <w:t> </w:t>
      </w:r>
      <w:r>
        <w:rPr>
          <w:color w:val="231F20"/>
          <w:spacing w:val="-6"/>
        </w:rPr>
        <w:t>сходно</w:t>
      </w:r>
      <w:r>
        <w:rPr>
          <w:color w:val="231F20"/>
          <w:spacing w:val="-11"/>
        </w:rPr>
        <w:t> </w:t>
      </w:r>
      <w:r>
        <w:rPr>
          <w:color w:val="231F20"/>
          <w:spacing w:val="-6"/>
        </w:rPr>
        <w:t>се</w:t>
      </w:r>
      <w:r>
        <w:rPr>
          <w:color w:val="231F20"/>
          <w:spacing w:val="-10"/>
        </w:rPr>
        <w:t> </w:t>
      </w:r>
      <w:r>
        <w:rPr>
          <w:color w:val="231F20"/>
          <w:spacing w:val="-6"/>
        </w:rPr>
        <w:t>примењују</w:t>
      </w:r>
      <w:r>
        <w:rPr>
          <w:color w:val="231F20"/>
          <w:spacing w:val="-11"/>
        </w:rPr>
        <w:t> </w:t>
      </w:r>
      <w:r>
        <w:rPr>
          <w:color w:val="231F20"/>
          <w:spacing w:val="-6"/>
        </w:rPr>
        <w:t>одредбе</w:t>
      </w:r>
      <w:r>
        <w:rPr>
          <w:color w:val="231F20"/>
          <w:spacing w:val="-10"/>
        </w:rPr>
        <w:t> </w:t>
      </w:r>
      <w:r>
        <w:rPr>
          <w:color w:val="231F20"/>
          <w:spacing w:val="-6"/>
        </w:rPr>
        <w:t>ЗПД</w:t>
      </w:r>
      <w:r>
        <w:rPr>
          <w:color w:val="231F20"/>
          <w:spacing w:val="-11"/>
        </w:rPr>
        <w:t> </w:t>
      </w:r>
      <w:r>
        <w:rPr>
          <w:color w:val="231F20"/>
          <w:spacing w:val="-6"/>
        </w:rPr>
        <w:t>о</w:t>
      </w:r>
      <w:r>
        <w:rPr>
          <w:color w:val="231F20"/>
          <w:spacing w:val="-10"/>
        </w:rPr>
        <w:t> </w:t>
      </w:r>
      <w:r>
        <w:rPr>
          <w:color w:val="231F20"/>
          <w:spacing w:val="-6"/>
        </w:rPr>
        <w:t>накнади</w:t>
      </w:r>
      <w:r>
        <w:rPr>
          <w:color w:val="231F20"/>
          <w:spacing w:val="-11"/>
        </w:rPr>
        <w:t> </w:t>
      </w:r>
      <w:r>
        <w:rPr>
          <w:color w:val="231F20"/>
          <w:spacing w:val="-6"/>
        </w:rPr>
        <w:t>за</w:t>
      </w:r>
      <w:r>
        <w:rPr>
          <w:color w:val="231F20"/>
          <w:spacing w:val="-11"/>
        </w:rPr>
        <w:t> </w:t>
      </w:r>
      <w:r>
        <w:rPr>
          <w:color w:val="231F20"/>
          <w:spacing w:val="-6"/>
        </w:rPr>
        <w:t>рад</w:t>
      </w:r>
      <w:r>
        <w:rPr>
          <w:color w:val="231F20"/>
          <w:spacing w:val="-10"/>
        </w:rPr>
        <w:t> </w:t>
      </w:r>
      <w:r>
        <w:rPr>
          <w:color w:val="231F20"/>
          <w:spacing w:val="-6"/>
        </w:rPr>
        <w:t>директора. Надзорни</w:t>
      </w:r>
      <w:r>
        <w:rPr>
          <w:color w:val="231F20"/>
          <w:spacing w:val="-11"/>
        </w:rPr>
        <w:t> </w:t>
      </w:r>
      <w:r>
        <w:rPr>
          <w:color w:val="231F20"/>
          <w:spacing w:val="-6"/>
        </w:rPr>
        <w:t>одбор</w:t>
      </w:r>
      <w:r>
        <w:rPr>
          <w:color w:val="231F20"/>
          <w:spacing w:val="-11"/>
        </w:rPr>
        <w:t> </w:t>
      </w:r>
      <w:r>
        <w:rPr>
          <w:color w:val="231F20"/>
          <w:spacing w:val="-6"/>
        </w:rPr>
        <w:t>у</w:t>
      </w:r>
      <w:r>
        <w:rPr>
          <w:color w:val="231F20"/>
          <w:spacing w:val="-10"/>
        </w:rPr>
        <w:t> </w:t>
      </w:r>
      <w:r>
        <w:rPr>
          <w:color w:val="231F20"/>
          <w:spacing w:val="-6"/>
        </w:rPr>
        <w:t>својој</w:t>
      </w:r>
      <w:r>
        <w:rPr>
          <w:color w:val="231F20"/>
          <w:spacing w:val="-11"/>
        </w:rPr>
        <w:t> </w:t>
      </w:r>
      <w:r>
        <w:rPr>
          <w:color w:val="231F20"/>
          <w:spacing w:val="-6"/>
        </w:rPr>
        <w:t>надлежности</w:t>
      </w:r>
      <w:r>
        <w:rPr>
          <w:color w:val="231F20"/>
          <w:spacing w:val="-10"/>
        </w:rPr>
        <w:t> </w:t>
      </w:r>
      <w:r>
        <w:rPr>
          <w:color w:val="231F20"/>
          <w:spacing w:val="-6"/>
        </w:rPr>
        <w:t>има</w:t>
      </w:r>
      <w:r>
        <w:rPr>
          <w:color w:val="231F20"/>
          <w:spacing w:val="-11"/>
        </w:rPr>
        <w:t> </w:t>
      </w:r>
      <w:r>
        <w:rPr>
          <w:color w:val="231F20"/>
          <w:spacing w:val="-6"/>
        </w:rPr>
        <w:t>превасходно</w:t>
      </w:r>
      <w:r>
        <w:rPr>
          <w:color w:val="231F20"/>
          <w:spacing w:val="-10"/>
        </w:rPr>
        <w:t> </w:t>
      </w:r>
      <w:r>
        <w:rPr>
          <w:color w:val="231F20"/>
          <w:spacing w:val="-6"/>
        </w:rPr>
        <w:t>послове</w:t>
      </w:r>
      <w:r>
        <w:rPr>
          <w:color w:val="231F20"/>
          <w:spacing w:val="-11"/>
        </w:rPr>
        <w:t> </w:t>
      </w:r>
      <w:r>
        <w:rPr>
          <w:color w:val="231F20"/>
          <w:spacing w:val="-6"/>
        </w:rPr>
        <w:t>над- </w:t>
      </w:r>
      <w:r>
        <w:rPr>
          <w:color w:val="231F20"/>
          <w:spacing w:val="-8"/>
        </w:rPr>
        <w:t>зора и контроле. Врши надзор над остваривањем пословних циљева, </w:t>
      </w:r>
      <w:r>
        <w:rPr>
          <w:color w:val="231F20"/>
          <w:spacing w:val="-2"/>
        </w:rPr>
        <w:t>надзор</w:t>
      </w:r>
      <w:r>
        <w:rPr>
          <w:color w:val="231F20"/>
          <w:spacing w:val="-14"/>
        </w:rPr>
        <w:t> </w:t>
      </w:r>
      <w:r>
        <w:rPr>
          <w:color w:val="231F20"/>
          <w:spacing w:val="-2"/>
        </w:rPr>
        <w:t>рада</w:t>
      </w:r>
      <w:r>
        <w:rPr>
          <w:color w:val="231F20"/>
          <w:spacing w:val="-14"/>
        </w:rPr>
        <w:t> </w:t>
      </w:r>
      <w:r>
        <w:rPr>
          <w:color w:val="231F20"/>
          <w:spacing w:val="-2"/>
        </w:rPr>
        <w:t>извршних</w:t>
      </w:r>
      <w:r>
        <w:rPr>
          <w:color w:val="231F20"/>
          <w:spacing w:val="-14"/>
        </w:rPr>
        <w:t> </w:t>
      </w:r>
      <w:r>
        <w:rPr>
          <w:color w:val="231F20"/>
          <w:spacing w:val="-2"/>
        </w:rPr>
        <w:t>директора</w:t>
      </w:r>
      <w:r>
        <w:rPr>
          <w:color w:val="231F20"/>
          <w:spacing w:val="-14"/>
        </w:rPr>
        <w:t> </w:t>
      </w:r>
      <w:r>
        <w:rPr>
          <w:color w:val="231F20"/>
          <w:spacing w:val="-2"/>
        </w:rPr>
        <w:t>и</w:t>
      </w:r>
      <w:r>
        <w:rPr>
          <w:color w:val="231F20"/>
          <w:spacing w:val="-14"/>
        </w:rPr>
        <w:t> </w:t>
      </w:r>
      <w:r>
        <w:rPr>
          <w:color w:val="231F20"/>
          <w:spacing w:val="-2"/>
        </w:rPr>
        <w:t>унутрашњи</w:t>
      </w:r>
      <w:r>
        <w:rPr>
          <w:color w:val="231F20"/>
          <w:spacing w:val="-14"/>
        </w:rPr>
        <w:t> </w:t>
      </w:r>
      <w:r>
        <w:rPr>
          <w:color w:val="231F20"/>
          <w:spacing w:val="-2"/>
        </w:rPr>
        <w:t>надзора</w:t>
      </w:r>
      <w:r>
        <w:rPr>
          <w:color w:val="231F20"/>
          <w:spacing w:val="-14"/>
        </w:rPr>
        <w:t> </w:t>
      </w:r>
      <w:r>
        <w:rPr>
          <w:color w:val="231F20"/>
          <w:spacing w:val="-2"/>
        </w:rPr>
        <w:t>над</w:t>
      </w:r>
      <w:r>
        <w:rPr>
          <w:color w:val="231F20"/>
          <w:spacing w:val="-14"/>
        </w:rPr>
        <w:t> </w:t>
      </w:r>
      <w:r>
        <w:rPr>
          <w:color w:val="231F20"/>
          <w:spacing w:val="-2"/>
        </w:rPr>
        <w:t>посло- </w:t>
      </w:r>
      <w:r>
        <w:rPr>
          <w:color w:val="231F20"/>
          <w:w w:val="90"/>
        </w:rPr>
        <w:t>вањем друштва. Претходну контролу у друштву врши тако што утврђује пословну стратегију и пословне циљеве, установљава рачуноводстве- не политике и политике управљања ризицима, одобрава услове угово- ра о раду, односно ангажовање извршних директора и даје сагласност за закључење тих уговора, даје сагласност извршним директорима за предузимање послова или радњи у складу са ЗПД, статутом, одлуком </w:t>
      </w:r>
      <w:r>
        <w:rPr>
          <w:color w:val="231F20"/>
          <w:spacing w:val="-6"/>
        </w:rPr>
        <w:t>скупштине</w:t>
      </w:r>
      <w:r>
        <w:rPr>
          <w:color w:val="231F20"/>
          <w:spacing w:val="-11"/>
        </w:rPr>
        <w:t> </w:t>
      </w:r>
      <w:r>
        <w:rPr>
          <w:color w:val="231F20"/>
          <w:spacing w:val="-6"/>
        </w:rPr>
        <w:t>и</w:t>
      </w:r>
      <w:r>
        <w:rPr>
          <w:color w:val="231F20"/>
          <w:spacing w:val="-11"/>
        </w:rPr>
        <w:t> </w:t>
      </w:r>
      <w:r>
        <w:rPr>
          <w:color w:val="231F20"/>
          <w:spacing w:val="-6"/>
        </w:rPr>
        <w:t>надзорног</w:t>
      </w:r>
      <w:r>
        <w:rPr>
          <w:color w:val="231F20"/>
          <w:spacing w:val="-10"/>
        </w:rPr>
        <w:t> </w:t>
      </w:r>
      <w:r>
        <w:rPr>
          <w:color w:val="231F20"/>
          <w:spacing w:val="-6"/>
        </w:rPr>
        <w:t>одбора.</w:t>
      </w:r>
      <w:r>
        <w:rPr>
          <w:color w:val="231F20"/>
          <w:spacing w:val="-11"/>
        </w:rPr>
        <w:t> </w:t>
      </w:r>
      <w:r>
        <w:rPr>
          <w:color w:val="231F20"/>
          <w:spacing w:val="-6"/>
        </w:rPr>
        <w:t>Осим</w:t>
      </w:r>
      <w:r>
        <w:rPr>
          <w:color w:val="231F20"/>
          <w:spacing w:val="-10"/>
        </w:rPr>
        <w:t> </w:t>
      </w:r>
      <w:r>
        <w:rPr>
          <w:color w:val="231F20"/>
          <w:spacing w:val="-6"/>
        </w:rPr>
        <w:t>тога,</w:t>
      </w:r>
      <w:r>
        <w:rPr>
          <w:color w:val="231F20"/>
          <w:spacing w:val="-11"/>
        </w:rPr>
        <w:t> </w:t>
      </w:r>
      <w:r>
        <w:rPr>
          <w:color w:val="231F20"/>
          <w:spacing w:val="-6"/>
        </w:rPr>
        <w:t>утврђује</w:t>
      </w:r>
      <w:r>
        <w:rPr>
          <w:color w:val="231F20"/>
          <w:spacing w:val="-10"/>
        </w:rPr>
        <w:t> </w:t>
      </w:r>
      <w:r>
        <w:rPr>
          <w:color w:val="231F20"/>
          <w:spacing w:val="-6"/>
        </w:rPr>
        <w:t>финансијске</w:t>
      </w:r>
      <w:r>
        <w:rPr>
          <w:color w:val="231F20"/>
          <w:spacing w:val="-11"/>
        </w:rPr>
        <w:t> </w:t>
      </w:r>
      <w:r>
        <w:rPr>
          <w:color w:val="231F20"/>
          <w:spacing w:val="-6"/>
        </w:rPr>
        <w:t>из- </w:t>
      </w:r>
      <w:r>
        <w:rPr>
          <w:color w:val="231F20"/>
          <w:spacing w:val="-8"/>
        </w:rPr>
        <w:t>вештаје</w:t>
      </w:r>
      <w:r>
        <w:rPr>
          <w:color w:val="231F20"/>
          <w:spacing w:val="-9"/>
        </w:rPr>
        <w:t> </w:t>
      </w:r>
      <w:r>
        <w:rPr>
          <w:color w:val="231F20"/>
          <w:spacing w:val="-8"/>
        </w:rPr>
        <w:t>и</w:t>
      </w:r>
      <w:r>
        <w:rPr>
          <w:color w:val="231F20"/>
          <w:spacing w:val="-9"/>
        </w:rPr>
        <w:t> </w:t>
      </w:r>
      <w:r>
        <w:rPr>
          <w:color w:val="231F20"/>
          <w:spacing w:val="-8"/>
        </w:rPr>
        <w:t>извештаје о</w:t>
      </w:r>
      <w:r>
        <w:rPr>
          <w:color w:val="231F20"/>
          <w:spacing w:val="-9"/>
        </w:rPr>
        <w:t> </w:t>
      </w:r>
      <w:r>
        <w:rPr>
          <w:color w:val="231F20"/>
          <w:spacing w:val="-8"/>
        </w:rPr>
        <w:t>пословању друштва</w:t>
      </w:r>
      <w:r>
        <w:rPr>
          <w:color w:val="231F20"/>
          <w:spacing w:val="-9"/>
        </w:rPr>
        <w:t> </w:t>
      </w:r>
      <w:r>
        <w:rPr>
          <w:color w:val="231F20"/>
          <w:spacing w:val="-8"/>
        </w:rPr>
        <w:t>и подноси</w:t>
      </w:r>
      <w:r>
        <w:rPr>
          <w:color w:val="231F20"/>
          <w:spacing w:val="-9"/>
        </w:rPr>
        <w:t> </w:t>
      </w:r>
      <w:r>
        <w:rPr>
          <w:color w:val="231F20"/>
          <w:spacing w:val="-8"/>
        </w:rPr>
        <w:t>их</w:t>
      </w:r>
      <w:r>
        <w:rPr>
          <w:color w:val="231F20"/>
          <w:spacing w:val="-9"/>
        </w:rPr>
        <w:t> </w:t>
      </w:r>
      <w:r>
        <w:rPr>
          <w:color w:val="231F20"/>
          <w:spacing w:val="-8"/>
        </w:rPr>
        <w:t>скупштини на </w:t>
      </w:r>
      <w:r>
        <w:rPr>
          <w:color w:val="231F20"/>
          <w:w w:val="90"/>
        </w:rPr>
        <w:t>усвајање,</w:t>
      </w:r>
      <w:r>
        <w:rPr>
          <w:color w:val="231F20"/>
          <w:spacing w:val="-12"/>
          <w:w w:val="90"/>
        </w:rPr>
        <w:t> </w:t>
      </w:r>
      <w:r>
        <w:rPr>
          <w:color w:val="231F20"/>
          <w:w w:val="90"/>
        </w:rPr>
        <w:t>утврђује</w:t>
      </w:r>
      <w:r>
        <w:rPr>
          <w:color w:val="231F20"/>
          <w:spacing w:val="-12"/>
          <w:w w:val="90"/>
        </w:rPr>
        <w:t> </w:t>
      </w:r>
      <w:r>
        <w:rPr>
          <w:color w:val="231F20"/>
          <w:w w:val="90"/>
        </w:rPr>
        <w:t>емисиону</w:t>
      </w:r>
      <w:r>
        <w:rPr>
          <w:color w:val="231F20"/>
          <w:spacing w:val="-12"/>
          <w:w w:val="90"/>
        </w:rPr>
        <w:t> </w:t>
      </w:r>
      <w:r>
        <w:rPr>
          <w:color w:val="231F20"/>
          <w:w w:val="90"/>
        </w:rPr>
        <w:t>цену</w:t>
      </w:r>
      <w:r>
        <w:rPr>
          <w:color w:val="231F20"/>
          <w:spacing w:val="-12"/>
          <w:w w:val="90"/>
        </w:rPr>
        <w:t> </w:t>
      </w:r>
      <w:r>
        <w:rPr>
          <w:color w:val="231F20"/>
          <w:w w:val="90"/>
        </w:rPr>
        <w:t>акција</w:t>
      </w:r>
      <w:r>
        <w:rPr>
          <w:color w:val="231F20"/>
          <w:spacing w:val="-12"/>
          <w:w w:val="90"/>
        </w:rPr>
        <w:t> </w:t>
      </w:r>
      <w:r>
        <w:rPr>
          <w:color w:val="231F20"/>
          <w:w w:val="90"/>
        </w:rPr>
        <w:t>и</w:t>
      </w:r>
      <w:r>
        <w:rPr>
          <w:color w:val="231F20"/>
          <w:spacing w:val="-12"/>
          <w:w w:val="90"/>
        </w:rPr>
        <w:t> </w:t>
      </w:r>
      <w:r>
        <w:rPr>
          <w:color w:val="231F20"/>
          <w:w w:val="90"/>
        </w:rPr>
        <w:t>других</w:t>
      </w:r>
      <w:r>
        <w:rPr>
          <w:color w:val="231F20"/>
          <w:spacing w:val="-12"/>
          <w:w w:val="90"/>
        </w:rPr>
        <w:t> </w:t>
      </w:r>
      <w:r>
        <w:rPr>
          <w:color w:val="231F20"/>
          <w:w w:val="90"/>
        </w:rPr>
        <w:t>хартија</w:t>
      </w:r>
      <w:r>
        <w:rPr>
          <w:color w:val="231F20"/>
          <w:spacing w:val="-12"/>
          <w:w w:val="90"/>
        </w:rPr>
        <w:t> </w:t>
      </w:r>
      <w:r>
        <w:rPr>
          <w:color w:val="231F20"/>
          <w:w w:val="90"/>
        </w:rPr>
        <w:t>од</w:t>
      </w:r>
      <w:r>
        <w:rPr>
          <w:color w:val="231F20"/>
          <w:spacing w:val="-12"/>
          <w:w w:val="90"/>
        </w:rPr>
        <w:t> </w:t>
      </w:r>
      <w:r>
        <w:rPr>
          <w:color w:val="231F20"/>
          <w:w w:val="90"/>
        </w:rPr>
        <w:t>вредности,</w:t>
      </w:r>
    </w:p>
    <w:p>
      <w:pPr>
        <w:spacing w:after="0" w:line="237" w:lineRule="auto"/>
        <w:sectPr>
          <w:pgSz w:w="9080" w:h="13610"/>
          <w:pgMar w:header="0" w:footer="865" w:top="1000" w:bottom="1060" w:left="440" w:right="560"/>
        </w:sectPr>
      </w:pPr>
    </w:p>
    <w:p>
      <w:pPr>
        <w:pStyle w:val="BodyText"/>
        <w:spacing w:before="86"/>
        <w:ind w:right="568" w:firstLine="0"/>
      </w:pPr>
      <w:r>
        <w:rPr>
          <w:color w:val="231F20"/>
        </w:rPr>
        <w:t>утврђује</w:t>
      </w:r>
      <w:r>
        <w:rPr>
          <w:color w:val="231F20"/>
          <w:spacing w:val="-16"/>
        </w:rPr>
        <w:t> </w:t>
      </w:r>
      <w:r>
        <w:rPr>
          <w:color w:val="231F20"/>
        </w:rPr>
        <w:t>тржишну</w:t>
      </w:r>
      <w:r>
        <w:rPr>
          <w:color w:val="231F20"/>
          <w:spacing w:val="-16"/>
        </w:rPr>
        <w:t> </w:t>
      </w:r>
      <w:r>
        <w:rPr>
          <w:color w:val="231F20"/>
        </w:rPr>
        <w:t>вредност</w:t>
      </w:r>
      <w:r>
        <w:rPr>
          <w:color w:val="231F20"/>
          <w:spacing w:val="-16"/>
        </w:rPr>
        <w:t> </w:t>
      </w:r>
      <w:r>
        <w:rPr>
          <w:color w:val="231F20"/>
        </w:rPr>
        <w:t>акција,</w:t>
      </w:r>
      <w:r>
        <w:rPr>
          <w:color w:val="231F20"/>
          <w:spacing w:val="-16"/>
        </w:rPr>
        <w:t> </w:t>
      </w:r>
      <w:r>
        <w:rPr>
          <w:color w:val="231F20"/>
        </w:rPr>
        <w:t>доноси</w:t>
      </w:r>
      <w:r>
        <w:rPr>
          <w:color w:val="231F20"/>
          <w:spacing w:val="-16"/>
        </w:rPr>
        <w:t> </w:t>
      </w:r>
      <w:r>
        <w:rPr>
          <w:color w:val="231F20"/>
        </w:rPr>
        <w:t>одлуку</w:t>
      </w:r>
      <w:r>
        <w:rPr>
          <w:color w:val="231F20"/>
          <w:spacing w:val="-16"/>
        </w:rPr>
        <w:t> </w:t>
      </w:r>
      <w:r>
        <w:rPr>
          <w:color w:val="231F20"/>
        </w:rPr>
        <w:t>о</w:t>
      </w:r>
      <w:r>
        <w:rPr>
          <w:color w:val="231F20"/>
          <w:spacing w:val="-16"/>
        </w:rPr>
        <w:t> </w:t>
      </w:r>
      <w:r>
        <w:rPr>
          <w:color w:val="231F20"/>
        </w:rPr>
        <w:t>стицању</w:t>
      </w:r>
      <w:r>
        <w:rPr>
          <w:color w:val="231F20"/>
          <w:spacing w:val="-16"/>
        </w:rPr>
        <w:t> </w:t>
      </w:r>
      <w:r>
        <w:rPr>
          <w:color w:val="231F20"/>
        </w:rPr>
        <w:t>соп- </w:t>
      </w:r>
      <w:r>
        <w:rPr>
          <w:color w:val="231F20"/>
          <w:spacing w:val="-4"/>
        </w:rPr>
        <w:t>ствених</w:t>
      </w:r>
      <w:r>
        <w:rPr>
          <w:color w:val="231F20"/>
          <w:spacing w:val="-13"/>
        </w:rPr>
        <w:t> </w:t>
      </w:r>
      <w:r>
        <w:rPr>
          <w:color w:val="231F20"/>
          <w:spacing w:val="-4"/>
        </w:rPr>
        <w:t>акција</w:t>
      </w:r>
      <w:r>
        <w:rPr>
          <w:color w:val="231F20"/>
          <w:spacing w:val="-13"/>
        </w:rPr>
        <w:t> </w:t>
      </w:r>
      <w:r>
        <w:rPr>
          <w:color w:val="231F20"/>
          <w:spacing w:val="-4"/>
        </w:rPr>
        <w:t>и</w:t>
      </w:r>
      <w:r>
        <w:rPr>
          <w:color w:val="231F20"/>
          <w:spacing w:val="-12"/>
        </w:rPr>
        <w:t> </w:t>
      </w:r>
      <w:r>
        <w:rPr>
          <w:color w:val="231F20"/>
          <w:spacing w:val="-4"/>
        </w:rPr>
        <w:t>одлуку</w:t>
      </w:r>
      <w:r>
        <w:rPr>
          <w:color w:val="231F20"/>
          <w:spacing w:val="-13"/>
        </w:rPr>
        <w:t> </w:t>
      </w:r>
      <w:r>
        <w:rPr>
          <w:color w:val="231F20"/>
          <w:spacing w:val="-4"/>
        </w:rPr>
        <w:t>о</w:t>
      </w:r>
      <w:r>
        <w:rPr>
          <w:color w:val="231F20"/>
          <w:spacing w:val="-12"/>
        </w:rPr>
        <w:t> </w:t>
      </w:r>
      <w:r>
        <w:rPr>
          <w:color w:val="231F20"/>
          <w:spacing w:val="-4"/>
        </w:rPr>
        <w:t>расподели</w:t>
      </w:r>
      <w:r>
        <w:rPr>
          <w:color w:val="231F20"/>
          <w:spacing w:val="-13"/>
        </w:rPr>
        <w:t> </w:t>
      </w:r>
      <w:r>
        <w:rPr>
          <w:color w:val="231F20"/>
          <w:spacing w:val="-4"/>
        </w:rPr>
        <w:t>међудивиденди</w:t>
      </w:r>
      <w:r>
        <w:rPr>
          <w:color w:val="231F20"/>
          <w:spacing w:val="-12"/>
        </w:rPr>
        <w:t> </w:t>
      </w:r>
      <w:r>
        <w:rPr>
          <w:color w:val="231F20"/>
          <w:spacing w:val="-4"/>
        </w:rPr>
        <w:t>акционарима. </w:t>
      </w:r>
      <w:r>
        <w:rPr>
          <w:color w:val="231F20"/>
          <w:spacing w:val="-6"/>
        </w:rPr>
        <w:t>Сазива</w:t>
      </w:r>
      <w:r>
        <w:rPr>
          <w:color w:val="231F20"/>
          <w:spacing w:val="-11"/>
        </w:rPr>
        <w:t> </w:t>
      </w:r>
      <w:r>
        <w:rPr>
          <w:color w:val="231F20"/>
          <w:spacing w:val="-6"/>
        </w:rPr>
        <w:t>и</w:t>
      </w:r>
      <w:r>
        <w:rPr>
          <w:color w:val="231F20"/>
          <w:spacing w:val="-11"/>
        </w:rPr>
        <w:t> </w:t>
      </w:r>
      <w:r>
        <w:rPr>
          <w:color w:val="231F20"/>
          <w:spacing w:val="-6"/>
        </w:rPr>
        <w:t>седнице</w:t>
      </w:r>
      <w:r>
        <w:rPr>
          <w:color w:val="231F20"/>
          <w:spacing w:val="-10"/>
        </w:rPr>
        <w:t> </w:t>
      </w:r>
      <w:r>
        <w:rPr>
          <w:color w:val="231F20"/>
          <w:spacing w:val="-6"/>
        </w:rPr>
        <w:t>скупштине</w:t>
      </w:r>
      <w:r>
        <w:rPr>
          <w:color w:val="231F20"/>
          <w:spacing w:val="-11"/>
        </w:rPr>
        <w:t> </w:t>
      </w:r>
      <w:r>
        <w:rPr>
          <w:color w:val="231F20"/>
          <w:spacing w:val="-6"/>
        </w:rPr>
        <w:t>и</w:t>
      </w:r>
      <w:r>
        <w:rPr>
          <w:color w:val="231F20"/>
          <w:spacing w:val="-10"/>
        </w:rPr>
        <w:t> </w:t>
      </w:r>
      <w:r>
        <w:rPr>
          <w:color w:val="231F20"/>
          <w:spacing w:val="-6"/>
        </w:rPr>
        <w:t>утврђује</w:t>
      </w:r>
      <w:r>
        <w:rPr>
          <w:color w:val="231F20"/>
          <w:spacing w:val="-11"/>
        </w:rPr>
        <w:t> </w:t>
      </w:r>
      <w:r>
        <w:rPr>
          <w:color w:val="231F20"/>
          <w:spacing w:val="-6"/>
        </w:rPr>
        <w:t>предлог</w:t>
      </w:r>
      <w:r>
        <w:rPr>
          <w:color w:val="231F20"/>
          <w:spacing w:val="-10"/>
        </w:rPr>
        <w:t> </w:t>
      </w:r>
      <w:r>
        <w:rPr>
          <w:color w:val="231F20"/>
          <w:spacing w:val="-6"/>
        </w:rPr>
        <w:t>дневног</w:t>
      </w:r>
      <w:r>
        <w:rPr>
          <w:color w:val="231F20"/>
          <w:spacing w:val="-11"/>
        </w:rPr>
        <w:t> </w:t>
      </w:r>
      <w:r>
        <w:rPr>
          <w:color w:val="231F20"/>
          <w:spacing w:val="-6"/>
        </w:rPr>
        <w:t>реда,</w:t>
      </w:r>
      <w:r>
        <w:rPr>
          <w:color w:val="231F20"/>
          <w:spacing w:val="-11"/>
        </w:rPr>
        <w:t> </w:t>
      </w:r>
      <w:r>
        <w:rPr>
          <w:color w:val="231F20"/>
          <w:spacing w:val="-6"/>
        </w:rPr>
        <w:t>пред- лаже</w:t>
      </w:r>
      <w:r>
        <w:rPr>
          <w:color w:val="231F20"/>
          <w:spacing w:val="-11"/>
        </w:rPr>
        <w:t> </w:t>
      </w:r>
      <w:r>
        <w:rPr>
          <w:color w:val="231F20"/>
          <w:spacing w:val="-6"/>
        </w:rPr>
        <w:t>скупштини</w:t>
      </w:r>
      <w:r>
        <w:rPr>
          <w:color w:val="231F20"/>
          <w:spacing w:val="-10"/>
        </w:rPr>
        <w:t> </w:t>
      </w:r>
      <w:r>
        <w:rPr>
          <w:color w:val="231F20"/>
          <w:spacing w:val="-6"/>
        </w:rPr>
        <w:t>политику</w:t>
      </w:r>
      <w:r>
        <w:rPr>
          <w:color w:val="231F20"/>
          <w:spacing w:val="-11"/>
        </w:rPr>
        <w:t> </w:t>
      </w:r>
      <w:r>
        <w:rPr>
          <w:color w:val="231F20"/>
          <w:spacing w:val="-6"/>
        </w:rPr>
        <w:t>накнада</w:t>
      </w:r>
      <w:r>
        <w:rPr>
          <w:color w:val="231F20"/>
          <w:spacing w:val="-10"/>
        </w:rPr>
        <w:t> </w:t>
      </w:r>
      <w:r>
        <w:rPr>
          <w:color w:val="231F20"/>
          <w:spacing w:val="-6"/>
        </w:rPr>
        <w:t>извршним</w:t>
      </w:r>
      <w:r>
        <w:rPr>
          <w:color w:val="231F20"/>
          <w:spacing w:val="-11"/>
        </w:rPr>
        <w:t> </w:t>
      </w:r>
      <w:r>
        <w:rPr>
          <w:color w:val="231F20"/>
          <w:spacing w:val="-6"/>
        </w:rPr>
        <w:t>директорима,</w:t>
      </w:r>
      <w:r>
        <w:rPr>
          <w:color w:val="231F20"/>
          <w:spacing w:val="-10"/>
        </w:rPr>
        <w:t> </w:t>
      </w:r>
      <w:r>
        <w:rPr>
          <w:color w:val="231F20"/>
          <w:spacing w:val="-6"/>
        </w:rPr>
        <w:t>ако</w:t>
      </w:r>
      <w:r>
        <w:rPr>
          <w:color w:val="231F20"/>
          <w:spacing w:val="-11"/>
        </w:rPr>
        <w:t> </w:t>
      </w:r>
      <w:r>
        <w:rPr>
          <w:color w:val="231F20"/>
          <w:spacing w:val="-6"/>
        </w:rPr>
        <w:t>није </w:t>
      </w:r>
      <w:r>
        <w:rPr>
          <w:color w:val="231F20"/>
          <w:w w:val="90"/>
        </w:rPr>
        <w:t>утврђена статутом, обавља друге послове и доноси одлуке у складу са ЗПД, статутом и одлукама скупштине. На седнице и начин рада надзор- ног</w:t>
      </w:r>
      <w:r>
        <w:rPr>
          <w:color w:val="231F20"/>
        </w:rPr>
        <w:t> </w:t>
      </w:r>
      <w:r>
        <w:rPr>
          <w:color w:val="231F20"/>
          <w:w w:val="90"/>
        </w:rPr>
        <w:t>одбора,</w:t>
      </w:r>
      <w:r>
        <w:rPr>
          <w:color w:val="231F20"/>
        </w:rPr>
        <w:t> </w:t>
      </w:r>
      <w:r>
        <w:rPr>
          <w:color w:val="231F20"/>
          <w:w w:val="90"/>
        </w:rPr>
        <w:t>обавезу</w:t>
      </w:r>
      <w:r>
        <w:rPr>
          <w:color w:val="231F20"/>
        </w:rPr>
        <w:t> </w:t>
      </w:r>
      <w:r>
        <w:rPr>
          <w:color w:val="231F20"/>
          <w:w w:val="90"/>
        </w:rPr>
        <w:t>извештавања</w:t>
      </w:r>
      <w:r>
        <w:rPr>
          <w:color w:val="231F20"/>
        </w:rPr>
        <w:t> </w:t>
      </w:r>
      <w:r>
        <w:rPr>
          <w:color w:val="231F20"/>
          <w:w w:val="90"/>
        </w:rPr>
        <w:t>скупштине,</w:t>
      </w:r>
      <w:r>
        <w:rPr>
          <w:color w:val="231F20"/>
        </w:rPr>
        <w:t> </w:t>
      </w:r>
      <w:r>
        <w:rPr>
          <w:color w:val="231F20"/>
          <w:w w:val="90"/>
        </w:rPr>
        <w:t>председника,</w:t>
      </w:r>
      <w:r>
        <w:rPr>
          <w:color w:val="231F20"/>
        </w:rPr>
        <w:t> </w:t>
      </w:r>
      <w:r>
        <w:rPr>
          <w:color w:val="231F20"/>
          <w:w w:val="90"/>
        </w:rPr>
        <w:t>комисије</w:t>
      </w:r>
      <w:r>
        <w:rPr>
          <w:color w:val="231F20"/>
          <w:spacing w:val="80"/>
        </w:rPr>
        <w:t> </w:t>
      </w:r>
      <w:r>
        <w:rPr>
          <w:color w:val="231F20"/>
          <w:spacing w:val="-6"/>
        </w:rPr>
        <w:t>и</w:t>
      </w:r>
      <w:r>
        <w:rPr>
          <w:color w:val="231F20"/>
          <w:spacing w:val="-10"/>
        </w:rPr>
        <w:t> </w:t>
      </w:r>
      <w:r>
        <w:rPr>
          <w:color w:val="231F20"/>
          <w:spacing w:val="-6"/>
        </w:rPr>
        <w:t>одговорност</w:t>
      </w:r>
      <w:r>
        <w:rPr>
          <w:color w:val="231F20"/>
          <w:spacing w:val="-10"/>
        </w:rPr>
        <w:t> </w:t>
      </w:r>
      <w:r>
        <w:rPr>
          <w:color w:val="231F20"/>
          <w:spacing w:val="-6"/>
        </w:rPr>
        <w:t>чланова</w:t>
      </w:r>
      <w:r>
        <w:rPr>
          <w:color w:val="231F20"/>
          <w:spacing w:val="-10"/>
        </w:rPr>
        <w:t> </w:t>
      </w:r>
      <w:r>
        <w:rPr>
          <w:color w:val="231F20"/>
          <w:spacing w:val="-6"/>
        </w:rPr>
        <w:t>надзорног</w:t>
      </w:r>
      <w:r>
        <w:rPr>
          <w:color w:val="231F20"/>
          <w:spacing w:val="-10"/>
        </w:rPr>
        <w:t> </w:t>
      </w:r>
      <w:r>
        <w:rPr>
          <w:color w:val="231F20"/>
          <w:spacing w:val="-6"/>
        </w:rPr>
        <w:t>одбора</w:t>
      </w:r>
      <w:r>
        <w:rPr>
          <w:color w:val="231F20"/>
          <w:spacing w:val="-10"/>
        </w:rPr>
        <w:t> </w:t>
      </w:r>
      <w:r>
        <w:rPr>
          <w:color w:val="231F20"/>
          <w:spacing w:val="-6"/>
        </w:rPr>
        <w:t>сходно</w:t>
      </w:r>
      <w:r>
        <w:rPr>
          <w:color w:val="231F20"/>
          <w:spacing w:val="-10"/>
        </w:rPr>
        <w:t> </w:t>
      </w:r>
      <w:r>
        <w:rPr>
          <w:color w:val="231F20"/>
          <w:spacing w:val="-6"/>
        </w:rPr>
        <w:t>се</w:t>
      </w:r>
      <w:r>
        <w:rPr>
          <w:color w:val="231F20"/>
          <w:spacing w:val="-10"/>
        </w:rPr>
        <w:t> </w:t>
      </w:r>
      <w:r>
        <w:rPr>
          <w:color w:val="231F20"/>
          <w:spacing w:val="-6"/>
        </w:rPr>
        <w:t>примењују</w:t>
      </w:r>
      <w:r>
        <w:rPr>
          <w:color w:val="231F20"/>
          <w:spacing w:val="-10"/>
        </w:rPr>
        <w:t> </w:t>
      </w:r>
      <w:r>
        <w:rPr>
          <w:color w:val="231F20"/>
          <w:spacing w:val="-6"/>
        </w:rPr>
        <w:t>одго- </w:t>
      </w:r>
      <w:r>
        <w:rPr>
          <w:color w:val="231F20"/>
          <w:spacing w:val="-2"/>
        </w:rPr>
        <w:t>варајуће</w:t>
      </w:r>
      <w:r>
        <w:rPr>
          <w:color w:val="231F20"/>
          <w:spacing w:val="-20"/>
        </w:rPr>
        <w:t> </w:t>
      </w:r>
      <w:r>
        <w:rPr>
          <w:color w:val="231F20"/>
          <w:spacing w:val="-2"/>
        </w:rPr>
        <w:t>одредбе</w:t>
      </w:r>
      <w:r>
        <w:rPr>
          <w:color w:val="231F20"/>
          <w:spacing w:val="-20"/>
        </w:rPr>
        <w:t> </w:t>
      </w:r>
      <w:r>
        <w:rPr>
          <w:color w:val="231F20"/>
          <w:spacing w:val="-2"/>
        </w:rPr>
        <w:t>ЗПД</w:t>
      </w:r>
      <w:r>
        <w:rPr>
          <w:color w:val="231F20"/>
          <w:spacing w:val="-20"/>
        </w:rPr>
        <w:t> </w:t>
      </w:r>
      <w:r>
        <w:rPr>
          <w:color w:val="231F20"/>
          <w:spacing w:val="-2"/>
        </w:rPr>
        <w:t>о</w:t>
      </w:r>
      <w:r>
        <w:rPr>
          <w:color w:val="231F20"/>
          <w:spacing w:val="-20"/>
        </w:rPr>
        <w:t> </w:t>
      </w:r>
      <w:r>
        <w:rPr>
          <w:color w:val="231F20"/>
          <w:spacing w:val="-2"/>
        </w:rPr>
        <w:t>управљању</w:t>
      </w:r>
      <w:r>
        <w:rPr>
          <w:color w:val="231F20"/>
          <w:spacing w:val="-20"/>
        </w:rPr>
        <w:t> </w:t>
      </w:r>
      <w:r>
        <w:rPr>
          <w:color w:val="231F20"/>
          <w:spacing w:val="-2"/>
        </w:rPr>
        <w:t>друштвом.</w:t>
      </w:r>
    </w:p>
    <w:p>
      <w:pPr>
        <w:pStyle w:val="BodyText"/>
        <w:spacing w:before="1"/>
        <w:ind w:left="0" w:firstLine="0"/>
        <w:jc w:val="left"/>
        <w:rPr>
          <w:sz w:val="24"/>
        </w:rPr>
      </w:pPr>
    </w:p>
    <w:p>
      <w:pPr>
        <w:pStyle w:val="Heading4"/>
        <w:numPr>
          <w:ilvl w:val="3"/>
          <w:numId w:val="35"/>
        </w:numPr>
        <w:tabs>
          <w:tab w:pos="2918" w:val="left" w:leader="none"/>
        </w:tabs>
        <w:spacing w:line="240" w:lineRule="auto" w:before="0" w:after="0"/>
        <w:ind w:left="2917" w:right="0" w:hanging="500"/>
        <w:jc w:val="left"/>
        <w:rPr>
          <w:i/>
        </w:rPr>
      </w:pPr>
      <w:bookmarkStart w:name="_TOC_250140" w:id="173"/>
      <w:r>
        <w:rPr>
          <w:i/>
          <w:color w:val="231F20"/>
          <w:w w:val="90"/>
        </w:rPr>
        <w:t>Акти</w:t>
      </w:r>
      <w:r>
        <w:rPr>
          <w:i/>
          <w:color w:val="231F20"/>
          <w:spacing w:val="-15"/>
          <w:w w:val="90"/>
        </w:rPr>
        <w:t> </w:t>
      </w:r>
      <w:r>
        <w:rPr>
          <w:i/>
          <w:color w:val="231F20"/>
          <w:w w:val="90"/>
        </w:rPr>
        <w:t>и</w:t>
      </w:r>
      <w:r>
        <w:rPr>
          <w:i/>
          <w:color w:val="231F20"/>
          <w:spacing w:val="-14"/>
          <w:w w:val="90"/>
        </w:rPr>
        <w:t> </w:t>
      </w:r>
      <w:r>
        <w:rPr>
          <w:i/>
          <w:color w:val="231F20"/>
          <w:w w:val="90"/>
        </w:rPr>
        <w:t>документа</w:t>
      </w:r>
      <w:r>
        <w:rPr>
          <w:i/>
          <w:color w:val="231F20"/>
          <w:spacing w:val="-15"/>
          <w:w w:val="90"/>
        </w:rPr>
        <w:t> </w:t>
      </w:r>
      <w:bookmarkEnd w:id="173"/>
      <w:r>
        <w:rPr>
          <w:i/>
          <w:color w:val="231F20"/>
          <w:spacing w:val="-2"/>
          <w:w w:val="90"/>
        </w:rPr>
        <w:t>друштва</w:t>
      </w:r>
    </w:p>
    <w:p>
      <w:pPr>
        <w:pStyle w:val="BodyText"/>
        <w:spacing w:before="164"/>
        <w:ind w:right="568"/>
      </w:pPr>
      <w:r>
        <w:rPr>
          <w:color w:val="231F20"/>
          <w:spacing w:val="-8"/>
        </w:rPr>
        <w:t>Друштво чува: 1) оснивачки акт; 2) решење о регистрацији осни- вања</w:t>
      </w:r>
      <w:r>
        <w:rPr>
          <w:color w:val="231F20"/>
          <w:spacing w:val="-9"/>
        </w:rPr>
        <w:t> </w:t>
      </w:r>
      <w:r>
        <w:rPr>
          <w:color w:val="231F20"/>
          <w:spacing w:val="-8"/>
        </w:rPr>
        <w:t>друштва;</w:t>
      </w:r>
      <w:r>
        <w:rPr>
          <w:color w:val="231F20"/>
          <w:spacing w:val="-9"/>
        </w:rPr>
        <w:t> </w:t>
      </w:r>
      <w:r>
        <w:rPr>
          <w:color w:val="231F20"/>
          <w:spacing w:val="-8"/>
        </w:rPr>
        <w:t>3) статут</w:t>
      </w:r>
      <w:r>
        <w:rPr>
          <w:color w:val="231F20"/>
          <w:spacing w:val="-9"/>
        </w:rPr>
        <w:t> </w:t>
      </w:r>
      <w:r>
        <w:rPr>
          <w:color w:val="231F20"/>
          <w:spacing w:val="-8"/>
        </w:rPr>
        <w:t>и све</w:t>
      </w:r>
      <w:r>
        <w:rPr>
          <w:color w:val="231F20"/>
          <w:spacing w:val="-9"/>
        </w:rPr>
        <w:t> </w:t>
      </w:r>
      <w:r>
        <w:rPr>
          <w:color w:val="231F20"/>
          <w:spacing w:val="-8"/>
        </w:rPr>
        <w:t>његове измене</w:t>
      </w:r>
      <w:r>
        <w:rPr>
          <w:color w:val="231F20"/>
          <w:spacing w:val="-9"/>
        </w:rPr>
        <w:t> </w:t>
      </w:r>
      <w:r>
        <w:rPr>
          <w:color w:val="231F20"/>
          <w:spacing w:val="-8"/>
        </w:rPr>
        <w:t>и</w:t>
      </w:r>
      <w:r>
        <w:rPr>
          <w:color w:val="231F20"/>
          <w:spacing w:val="-9"/>
        </w:rPr>
        <w:t> </w:t>
      </w:r>
      <w:r>
        <w:rPr>
          <w:color w:val="231F20"/>
          <w:spacing w:val="-8"/>
        </w:rPr>
        <w:t>допуне; 4)</w:t>
      </w:r>
      <w:r>
        <w:rPr>
          <w:color w:val="231F20"/>
          <w:spacing w:val="-9"/>
        </w:rPr>
        <w:t> </w:t>
      </w:r>
      <w:r>
        <w:rPr>
          <w:color w:val="231F20"/>
          <w:spacing w:val="-8"/>
        </w:rPr>
        <w:t>опште акте друштва; 5) записнике са седница скупштине и одлуке скупштине; 6) </w:t>
      </w:r>
      <w:r>
        <w:rPr>
          <w:color w:val="231F20"/>
        </w:rPr>
        <w:t>акт</w:t>
      </w:r>
      <w:r>
        <w:rPr>
          <w:color w:val="231F20"/>
          <w:spacing w:val="-15"/>
        </w:rPr>
        <w:t> </w:t>
      </w:r>
      <w:r>
        <w:rPr>
          <w:color w:val="231F20"/>
        </w:rPr>
        <w:t>о</w:t>
      </w:r>
      <w:r>
        <w:rPr>
          <w:color w:val="231F20"/>
          <w:spacing w:val="-15"/>
        </w:rPr>
        <w:t> </w:t>
      </w:r>
      <w:r>
        <w:rPr>
          <w:color w:val="231F20"/>
        </w:rPr>
        <w:t>образовању</w:t>
      </w:r>
      <w:r>
        <w:rPr>
          <w:color w:val="231F20"/>
          <w:spacing w:val="-15"/>
        </w:rPr>
        <w:t> </w:t>
      </w:r>
      <w:r>
        <w:rPr>
          <w:color w:val="231F20"/>
        </w:rPr>
        <w:t>сваког</w:t>
      </w:r>
      <w:r>
        <w:rPr>
          <w:color w:val="231F20"/>
          <w:spacing w:val="-15"/>
        </w:rPr>
        <w:t> </w:t>
      </w:r>
      <w:r>
        <w:rPr>
          <w:color w:val="231F20"/>
        </w:rPr>
        <w:t>огранка</w:t>
      </w:r>
      <w:r>
        <w:rPr>
          <w:color w:val="231F20"/>
          <w:spacing w:val="-15"/>
        </w:rPr>
        <w:t> </w:t>
      </w:r>
      <w:r>
        <w:rPr>
          <w:color w:val="231F20"/>
        </w:rPr>
        <w:t>или</w:t>
      </w:r>
      <w:r>
        <w:rPr>
          <w:color w:val="231F20"/>
          <w:spacing w:val="-15"/>
        </w:rPr>
        <w:t> </w:t>
      </w:r>
      <w:r>
        <w:rPr>
          <w:color w:val="231F20"/>
        </w:rPr>
        <w:t>другог</w:t>
      </w:r>
      <w:r>
        <w:rPr>
          <w:color w:val="231F20"/>
          <w:spacing w:val="-15"/>
        </w:rPr>
        <w:t> </w:t>
      </w:r>
      <w:r>
        <w:rPr>
          <w:color w:val="231F20"/>
        </w:rPr>
        <w:t>организационог</w:t>
      </w:r>
      <w:r>
        <w:rPr>
          <w:color w:val="231F20"/>
          <w:spacing w:val="-15"/>
        </w:rPr>
        <w:t> </w:t>
      </w:r>
      <w:r>
        <w:rPr>
          <w:color w:val="231F20"/>
        </w:rPr>
        <w:t>дела </w:t>
      </w:r>
      <w:r>
        <w:rPr>
          <w:color w:val="231F20"/>
          <w:spacing w:val="-8"/>
        </w:rPr>
        <w:t>друштва;</w:t>
      </w:r>
      <w:r>
        <w:rPr>
          <w:color w:val="231F20"/>
          <w:spacing w:val="-9"/>
        </w:rPr>
        <w:t> </w:t>
      </w:r>
      <w:r>
        <w:rPr>
          <w:color w:val="231F20"/>
          <w:spacing w:val="-8"/>
        </w:rPr>
        <w:t>7) документа</w:t>
      </w:r>
      <w:r>
        <w:rPr>
          <w:color w:val="231F20"/>
          <w:spacing w:val="-9"/>
        </w:rPr>
        <w:t> </w:t>
      </w:r>
      <w:r>
        <w:rPr>
          <w:color w:val="231F20"/>
          <w:spacing w:val="-8"/>
        </w:rPr>
        <w:t>која доказују</w:t>
      </w:r>
      <w:r>
        <w:rPr>
          <w:color w:val="231F20"/>
          <w:spacing w:val="-9"/>
        </w:rPr>
        <w:t> </w:t>
      </w:r>
      <w:r>
        <w:rPr>
          <w:color w:val="231F20"/>
          <w:spacing w:val="-8"/>
        </w:rPr>
        <w:t>својину и</w:t>
      </w:r>
      <w:r>
        <w:rPr>
          <w:color w:val="231F20"/>
          <w:spacing w:val="-9"/>
        </w:rPr>
        <w:t> </w:t>
      </w:r>
      <w:r>
        <w:rPr>
          <w:color w:val="231F20"/>
          <w:spacing w:val="-8"/>
        </w:rPr>
        <w:t>друга имовинска</w:t>
      </w:r>
      <w:r>
        <w:rPr>
          <w:color w:val="231F20"/>
          <w:spacing w:val="-9"/>
        </w:rPr>
        <w:t> </w:t>
      </w:r>
      <w:r>
        <w:rPr>
          <w:color w:val="231F20"/>
          <w:spacing w:val="-8"/>
        </w:rPr>
        <w:t>права друштва; 8) записнике са седница одбора директора, односно изврш- </w:t>
      </w:r>
      <w:r>
        <w:rPr>
          <w:color w:val="231F20"/>
          <w:spacing w:val="-4"/>
        </w:rPr>
        <w:t>ног</w:t>
      </w:r>
      <w:r>
        <w:rPr>
          <w:color w:val="231F20"/>
          <w:spacing w:val="-12"/>
        </w:rPr>
        <w:t> </w:t>
      </w:r>
      <w:r>
        <w:rPr>
          <w:color w:val="231F20"/>
          <w:spacing w:val="-4"/>
        </w:rPr>
        <w:t>одбора</w:t>
      </w:r>
      <w:r>
        <w:rPr>
          <w:color w:val="231F20"/>
          <w:spacing w:val="-12"/>
        </w:rPr>
        <w:t> </w:t>
      </w:r>
      <w:r>
        <w:rPr>
          <w:color w:val="231F20"/>
          <w:spacing w:val="-4"/>
        </w:rPr>
        <w:t>и</w:t>
      </w:r>
      <w:r>
        <w:rPr>
          <w:color w:val="231F20"/>
          <w:spacing w:val="-12"/>
        </w:rPr>
        <w:t> </w:t>
      </w:r>
      <w:r>
        <w:rPr>
          <w:color w:val="231F20"/>
          <w:spacing w:val="-4"/>
        </w:rPr>
        <w:t>надзорног</w:t>
      </w:r>
      <w:r>
        <w:rPr>
          <w:color w:val="231F20"/>
          <w:spacing w:val="-12"/>
        </w:rPr>
        <w:t> </w:t>
      </w:r>
      <w:r>
        <w:rPr>
          <w:color w:val="231F20"/>
          <w:spacing w:val="-4"/>
        </w:rPr>
        <w:t>одбора;</w:t>
      </w:r>
      <w:r>
        <w:rPr>
          <w:color w:val="231F20"/>
          <w:spacing w:val="-12"/>
        </w:rPr>
        <w:t> </w:t>
      </w:r>
      <w:r>
        <w:rPr>
          <w:color w:val="231F20"/>
          <w:spacing w:val="-4"/>
        </w:rPr>
        <w:t>9)</w:t>
      </w:r>
      <w:r>
        <w:rPr>
          <w:color w:val="231F20"/>
          <w:spacing w:val="-12"/>
        </w:rPr>
        <w:t> </w:t>
      </w:r>
      <w:r>
        <w:rPr>
          <w:color w:val="231F20"/>
          <w:spacing w:val="-4"/>
        </w:rPr>
        <w:t>годишње</w:t>
      </w:r>
      <w:r>
        <w:rPr>
          <w:color w:val="231F20"/>
          <w:spacing w:val="-12"/>
        </w:rPr>
        <w:t> </w:t>
      </w:r>
      <w:r>
        <w:rPr>
          <w:color w:val="231F20"/>
          <w:spacing w:val="-4"/>
        </w:rPr>
        <w:t>извештаје</w:t>
      </w:r>
      <w:r>
        <w:rPr>
          <w:color w:val="231F20"/>
          <w:spacing w:val="-12"/>
        </w:rPr>
        <w:t> </w:t>
      </w:r>
      <w:r>
        <w:rPr>
          <w:color w:val="231F20"/>
          <w:spacing w:val="-4"/>
        </w:rPr>
        <w:t>о</w:t>
      </w:r>
      <w:r>
        <w:rPr>
          <w:color w:val="231F20"/>
          <w:spacing w:val="-12"/>
        </w:rPr>
        <w:t> </w:t>
      </w:r>
      <w:r>
        <w:rPr>
          <w:color w:val="231F20"/>
          <w:spacing w:val="-4"/>
        </w:rPr>
        <w:t>пословању </w:t>
      </w:r>
      <w:r>
        <w:rPr>
          <w:color w:val="231F20"/>
          <w:spacing w:val="-6"/>
        </w:rPr>
        <w:t>друштва</w:t>
      </w:r>
      <w:r>
        <w:rPr>
          <w:color w:val="231F20"/>
          <w:spacing w:val="-11"/>
        </w:rPr>
        <w:t> </w:t>
      </w:r>
      <w:r>
        <w:rPr>
          <w:color w:val="231F20"/>
          <w:spacing w:val="-6"/>
        </w:rPr>
        <w:t>и</w:t>
      </w:r>
      <w:r>
        <w:rPr>
          <w:color w:val="231F20"/>
          <w:spacing w:val="-11"/>
        </w:rPr>
        <w:t> </w:t>
      </w:r>
      <w:r>
        <w:rPr>
          <w:color w:val="231F20"/>
          <w:spacing w:val="-6"/>
        </w:rPr>
        <w:t>консолидоване</w:t>
      </w:r>
      <w:r>
        <w:rPr>
          <w:color w:val="231F20"/>
          <w:spacing w:val="-10"/>
        </w:rPr>
        <w:t> </w:t>
      </w:r>
      <w:r>
        <w:rPr>
          <w:color w:val="231F20"/>
          <w:spacing w:val="-6"/>
        </w:rPr>
        <w:t>годишње</w:t>
      </w:r>
      <w:r>
        <w:rPr>
          <w:color w:val="231F20"/>
          <w:spacing w:val="-11"/>
        </w:rPr>
        <w:t> </w:t>
      </w:r>
      <w:r>
        <w:rPr>
          <w:color w:val="231F20"/>
          <w:spacing w:val="-6"/>
        </w:rPr>
        <w:t>извештаје;</w:t>
      </w:r>
      <w:r>
        <w:rPr>
          <w:color w:val="231F20"/>
          <w:spacing w:val="-10"/>
        </w:rPr>
        <w:t> </w:t>
      </w:r>
      <w:r>
        <w:rPr>
          <w:color w:val="231F20"/>
          <w:spacing w:val="-6"/>
        </w:rPr>
        <w:t>10)</w:t>
      </w:r>
      <w:r>
        <w:rPr>
          <w:color w:val="231F20"/>
          <w:spacing w:val="-11"/>
        </w:rPr>
        <w:t> </w:t>
      </w:r>
      <w:r>
        <w:rPr>
          <w:color w:val="231F20"/>
          <w:spacing w:val="-6"/>
        </w:rPr>
        <w:t>извештаје</w:t>
      </w:r>
      <w:r>
        <w:rPr>
          <w:color w:val="231F20"/>
          <w:spacing w:val="-10"/>
        </w:rPr>
        <w:t> </w:t>
      </w:r>
      <w:r>
        <w:rPr>
          <w:color w:val="231F20"/>
          <w:spacing w:val="-6"/>
        </w:rPr>
        <w:t>одбора </w:t>
      </w:r>
      <w:r>
        <w:rPr>
          <w:color w:val="231F20"/>
          <w:w w:val="90"/>
        </w:rPr>
        <w:t>директора, извршног одбора и надзорног одбора; 11) евиденцију о ад- ресама директора и чланова надзорног одбора; 12) уговоре које су ди- </w:t>
      </w:r>
      <w:r>
        <w:rPr>
          <w:color w:val="231F20"/>
          <w:spacing w:val="-8"/>
        </w:rPr>
        <w:t>ректори,</w:t>
      </w:r>
      <w:r>
        <w:rPr>
          <w:color w:val="231F20"/>
          <w:spacing w:val="-9"/>
        </w:rPr>
        <w:t> </w:t>
      </w:r>
      <w:r>
        <w:rPr>
          <w:color w:val="231F20"/>
          <w:spacing w:val="-8"/>
        </w:rPr>
        <w:t>чланови надзорног</w:t>
      </w:r>
      <w:r>
        <w:rPr>
          <w:color w:val="231F20"/>
          <w:spacing w:val="-9"/>
        </w:rPr>
        <w:t> </w:t>
      </w:r>
      <w:r>
        <w:rPr>
          <w:color w:val="231F20"/>
          <w:spacing w:val="-8"/>
        </w:rPr>
        <w:t>одбора или</w:t>
      </w:r>
      <w:r>
        <w:rPr>
          <w:color w:val="231F20"/>
          <w:spacing w:val="-9"/>
        </w:rPr>
        <w:t> </w:t>
      </w:r>
      <w:r>
        <w:rPr>
          <w:color w:val="231F20"/>
          <w:spacing w:val="-8"/>
        </w:rPr>
        <w:t>с њима</w:t>
      </w:r>
      <w:r>
        <w:rPr>
          <w:color w:val="231F20"/>
          <w:spacing w:val="-9"/>
        </w:rPr>
        <w:t> </w:t>
      </w:r>
      <w:r>
        <w:rPr>
          <w:color w:val="231F20"/>
          <w:spacing w:val="-8"/>
        </w:rPr>
        <w:t>повезана лица</w:t>
      </w:r>
      <w:r>
        <w:rPr>
          <w:color w:val="231F20"/>
          <w:spacing w:val="-9"/>
        </w:rPr>
        <w:t> </w:t>
      </w:r>
      <w:r>
        <w:rPr>
          <w:color w:val="231F20"/>
          <w:spacing w:val="-8"/>
        </w:rPr>
        <w:t>у сми- </w:t>
      </w:r>
      <w:r>
        <w:rPr>
          <w:color w:val="231F20"/>
          <w:w w:val="90"/>
        </w:rPr>
        <w:t>слу ЗПД закључили с друштвом; 13) целокупну документацију у вези с одобравањем и закључивањем правног посла и предузимањем правне радње с личним интересом. Наведене документе и акте друштво чува</w:t>
      </w:r>
      <w:r>
        <w:rPr>
          <w:color w:val="231F20"/>
          <w:spacing w:val="80"/>
        </w:rPr>
        <w:t> </w:t>
      </w:r>
      <w:r>
        <w:rPr>
          <w:color w:val="231F20"/>
          <w:spacing w:val="-6"/>
        </w:rPr>
        <w:t>у</w:t>
      </w:r>
      <w:r>
        <w:rPr>
          <w:color w:val="231F20"/>
          <w:spacing w:val="-11"/>
        </w:rPr>
        <w:t> </w:t>
      </w:r>
      <w:r>
        <w:rPr>
          <w:color w:val="231F20"/>
          <w:spacing w:val="-6"/>
        </w:rPr>
        <w:t>свом</w:t>
      </w:r>
      <w:r>
        <w:rPr>
          <w:color w:val="231F20"/>
          <w:spacing w:val="-11"/>
        </w:rPr>
        <w:t> </w:t>
      </w:r>
      <w:r>
        <w:rPr>
          <w:color w:val="231F20"/>
          <w:spacing w:val="-6"/>
        </w:rPr>
        <w:t>седишту</w:t>
      </w:r>
      <w:r>
        <w:rPr>
          <w:color w:val="231F20"/>
          <w:spacing w:val="-10"/>
        </w:rPr>
        <w:t> </w:t>
      </w:r>
      <w:r>
        <w:rPr>
          <w:color w:val="231F20"/>
          <w:spacing w:val="-6"/>
        </w:rPr>
        <w:t>или</w:t>
      </w:r>
      <w:r>
        <w:rPr>
          <w:color w:val="231F20"/>
          <w:spacing w:val="-11"/>
        </w:rPr>
        <w:t> </w:t>
      </w:r>
      <w:r>
        <w:rPr>
          <w:color w:val="231F20"/>
          <w:spacing w:val="-6"/>
        </w:rPr>
        <w:t>на</w:t>
      </w:r>
      <w:r>
        <w:rPr>
          <w:color w:val="231F20"/>
          <w:spacing w:val="-10"/>
        </w:rPr>
        <w:t> </w:t>
      </w:r>
      <w:r>
        <w:rPr>
          <w:color w:val="231F20"/>
          <w:spacing w:val="-6"/>
        </w:rPr>
        <w:t>другом</w:t>
      </w:r>
      <w:r>
        <w:rPr>
          <w:color w:val="231F20"/>
          <w:spacing w:val="-11"/>
        </w:rPr>
        <w:t> </w:t>
      </w:r>
      <w:r>
        <w:rPr>
          <w:color w:val="231F20"/>
          <w:spacing w:val="-6"/>
        </w:rPr>
        <w:t>месту</w:t>
      </w:r>
      <w:r>
        <w:rPr>
          <w:color w:val="231F20"/>
          <w:spacing w:val="-10"/>
        </w:rPr>
        <w:t> </w:t>
      </w:r>
      <w:r>
        <w:rPr>
          <w:color w:val="231F20"/>
          <w:spacing w:val="-6"/>
        </w:rPr>
        <w:t>које</w:t>
      </w:r>
      <w:r>
        <w:rPr>
          <w:color w:val="231F20"/>
          <w:spacing w:val="-11"/>
        </w:rPr>
        <w:t> </w:t>
      </w:r>
      <w:r>
        <w:rPr>
          <w:color w:val="231F20"/>
          <w:spacing w:val="-6"/>
        </w:rPr>
        <w:t>је</w:t>
      </w:r>
      <w:r>
        <w:rPr>
          <w:color w:val="231F20"/>
          <w:spacing w:val="-11"/>
        </w:rPr>
        <w:t> </w:t>
      </w:r>
      <w:r>
        <w:rPr>
          <w:color w:val="231F20"/>
          <w:spacing w:val="-6"/>
        </w:rPr>
        <w:t>познато</w:t>
      </w:r>
      <w:r>
        <w:rPr>
          <w:color w:val="231F20"/>
          <w:spacing w:val="-10"/>
        </w:rPr>
        <w:t> </w:t>
      </w:r>
      <w:r>
        <w:rPr>
          <w:color w:val="231F20"/>
          <w:spacing w:val="-6"/>
        </w:rPr>
        <w:t>и</w:t>
      </w:r>
      <w:r>
        <w:rPr>
          <w:color w:val="231F20"/>
          <w:spacing w:val="-11"/>
        </w:rPr>
        <w:t> </w:t>
      </w:r>
      <w:r>
        <w:rPr>
          <w:color w:val="231F20"/>
          <w:spacing w:val="-6"/>
        </w:rPr>
        <w:t>доступно</w:t>
      </w:r>
      <w:r>
        <w:rPr>
          <w:color w:val="231F20"/>
          <w:spacing w:val="-10"/>
        </w:rPr>
        <w:t> </w:t>
      </w:r>
      <w:r>
        <w:rPr>
          <w:color w:val="231F20"/>
          <w:spacing w:val="-6"/>
        </w:rPr>
        <w:t>свим </w:t>
      </w:r>
      <w:r>
        <w:rPr>
          <w:color w:val="231F20"/>
          <w:spacing w:val="-8"/>
        </w:rPr>
        <w:t>директорима и члановима надзорног одбора. Документа и акте наве- </w:t>
      </w:r>
      <w:r>
        <w:rPr>
          <w:color w:val="231F20"/>
          <w:w w:val="90"/>
        </w:rPr>
        <w:t>дене</w:t>
      </w:r>
      <w:r>
        <w:rPr>
          <w:color w:val="231F20"/>
          <w:spacing w:val="-10"/>
          <w:w w:val="90"/>
        </w:rPr>
        <w:t> </w:t>
      </w:r>
      <w:r>
        <w:rPr>
          <w:color w:val="231F20"/>
          <w:w w:val="90"/>
        </w:rPr>
        <w:t>под.</w:t>
      </w:r>
      <w:r>
        <w:rPr>
          <w:color w:val="231F20"/>
          <w:spacing w:val="-10"/>
          <w:w w:val="90"/>
        </w:rPr>
        <w:t> </w:t>
      </w:r>
      <w:r>
        <w:rPr>
          <w:color w:val="231F20"/>
          <w:w w:val="90"/>
        </w:rPr>
        <w:t>1)–5),</w:t>
      </w:r>
      <w:r>
        <w:rPr>
          <w:color w:val="231F20"/>
          <w:spacing w:val="-10"/>
          <w:w w:val="90"/>
        </w:rPr>
        <w:t> </w:t>
      </w:r>
      <w:r>
        <w:rPr>
          <w:color w:val="231F20"/>
          <w:w w:val="90"/>
        </w:rPr>
        <w:t>8),</w:t>
      </w:r>
      <w:r>
        <w:rPr>
          <w:color w:val="231F20"/>
          <w:spacing w:val="-10"/>
          <w:w w:val="90"/>
        </w:rPr>
        <w:t> </w:t>
      </w:r>
      <w:r>
        <w:rPr>
          <w:color w:val="231F20"/>
          <w:w w:val="90"/>
        </w:rPr>
        <w:t>9),</w:t>
      </w:r>
      <w:r>
        <w:rPr>
          <w:color w:val="231F20"/>
          <w:spacing w:val="-10"/>
          <w:w w:val="90"/>
        </w:rPr>
        <w:t> </w:t>
      </w:r>
      <w:r>
        <w:rPr>
          <w:color w:val="231F20"/>
          <w:w w:val="90"/>
        </w:rPr>
        <w:t>12)</w:t>
      </w:r>
      <w:r>
        <w:rPr>
          <w:color w:val="231F20"/>
          <w:spacing w:val="-10"/>
          <w:w w:val="90"/>
        </w:rPr>
        <w:t> </w:t>
      </w:r>
      <w:r>
        <w:rPr>
          <w:color w:val="231F20"/>
          <w:w w:val="90"/>
        </w:rPr>
        <w:t>и</w:t>
      </w:r>
      <w:r>
        <w:rPr>
          <w:color w:val="231F20"/>
          <w:spacing w:val="-10"/>
          <w:w w:val="90"/>
        </w:rPr>
        <w:t> </w:t>
      </w:r>
      <w:r>
        <w:rPr>
          <w:color w:val="231F20"/>
          <w:w w:val="90"/>
        </w:rPr>
        <w:t>13)</w:t>
      </w:r>
      <w:r>
        <w:rPr>
          <w:color w:val="231F20"/>
          <w:spacing w:val="-10"/>
          <w:w w:val="90"/>
        </w:rPr>
        <w:t> </w:t>
      </w:r>
      <w:r>
        <w:rPr>
          <w:color w:val="231F20"/>
          <w:w w:val="90"/>
        </w:rPr>
        <w:t>друштво</w:t>
      </w:r>
      <w:r>
        <w:rPr>
          <w:color w:val="231F20"/>
          <w:spacing w:val="-10"/>
          <w:w w:val="90"/>
        </w:rPr>
        <w:t> </w:t>
      </w:r>
      <w:r>
        <w:rPr>
          <w:color w:val="231F20"/>
          <w:w w:val="90"/>
        </w:rPr>
        <w:t>чува</w:t>
      </w:r>
      <w:r>
        <w:rPr>
          <w:color w:val="231F20"/>
          <w:spacing w:val="-10"/>
          <w:w w:val="90"/>
        </w:rPr>
        <w:t> </w:t>
      </w:r>
      <w:r>
        <w:rPr>
          <w:color w:val="231F20"/>
          <w:w w:val="90"/>
        </w:rPr>
        <w:t>трајно,</w:t>
      </w:r>
      <w:r>
        <w:rPr>
          <w:color w:val="231F20"/>
          <w:spacing w:val="-10"/>
          <w:w w:val="90"/>
        </w:rPr>
        <w:t> </w:t>
      </w:r>
      <w:r>
        <w:rPr>
          <w:color w:val="231F20"/>
          <w:w w:val="90"/>
        </w:rPr>
        <w:t>а</w:t>
      </w:r>
      <w:r>
        <w:rPr>
          <w:color w:val="231F20"/>
          <w:spacing w:val="-10"/>
          <w:w w:val="90"/>
        </w:rPr>
        <w:t> </w:t>
      </w:r>
      <w:r>
        <w:rPr>
          <w:color w:val="231F20"/>
          <w:w w:val="90"/>
        </w:rPr>
        <w:t>остале</w:t>
      </w:r>
      <w:r>
        <w:rPr>
          <w:color w:val="231F20"/>
          <w:spacing w:val="-10"/>
          <w:w w:val="90"/>
        </w:rPr>
        <w:t> </w:t>
      </w:r>
      <w:r>
        <w:rPr>
          <w:color w:val="231F20"/>
          <w:w w:val="90"/>
        </w:rPr>
        <w:t>документе и акте најмање пет година, после чега се чувају у складу с прописима</w:t>
      </w:r>
      <w:r>
        <w:rPr>
          <w:color w:val="231F20"/>
          <w:spacing w:val="40"/>
        </w:rPr>
        <w:t> </w:t>
      </w:r>
      <w:r>
        <w:rPr>
          <w:color w:val="231F20"/>
          <w:spacing w:val="-8"/>
        </w:rPr>
        <w:t>о архивској грађи. Одбор директора или извршни одбор, дужан је да </w:t>
      </w:r>
      <w:r>
        <w:rPr>
          <w:color w:val="231F20"/>
          <w:w w:val="90"/>
        </w:rPr>
        <w:t>акте и документе наведена под 1)–5) и 9), као и финансијске извештаје </w:t>
      </w:r>
      <w:r>
        <w:rPr>
          <w:color w:val="231F20"/>
          <w:spacing w:val="-6"/>
        </w:rPr>
        <w:t>друштва,</w:t>
      </w:r>
      <w:r>
        <w:rPr>
          <w:color w:val="231F20"/>
          <w:spacing w:val="-11"/>
        </w:rPr>
        <w:t> </w:t>
      </w:r>
      <w:r>
        <w:rPr>
          <w:color w:val="231F20"/>
          <w:spacing w:val="-6"/>
        </w:rPr>
        <w:t>стави</w:t>
      </w:r>
      <w:r>
        <w:rPr>
          <w:color w:val="231F20"/>
          <w:spacing w:val="-11"/>
        </w:rPr>
        <w:t> </w:t>
      </w:r>
      <w:r>
        <w:rPr>
          <w:color w:val="231F20"/>
          <w:spacing w:val="-6"/>
        </w:rPr>
        <w:t>на</w:t>
      </w:r>
      <w:r>
        <w:rPr>
          <w:color w:val="231F20"/>
          <w:spacing w:val="-10"/>
        </w:rPr>
        <w:t> </w:t>
      </w:r>
      <w:r>
        <w:rPr>
          <w:color w:val="231F20"/>
          <w:spacing w:val="-6"/>
        </w:rPr>
        <w:t>располагање</w:t>
      </w:r>
      <w:r>
        <w:rPr>
          <w:color w:val="231F20"/>
          <w:spacing w:val="-11"/>
        </w:rPr>
        <w:t> </w:t>
      </w:r>
      <w:r>
        <w:rPr>
          <w:color w:val="231F20"/>
          <w:spacing w:val="-6"/>
        </w:rPr>
        <w:t>сваком</w:t>
      </w:r>
      <w:r>
        <w:rPr>
          <w:color w:val="231F20"/>
          <w:spacing w:val="-10"/>
        </w:rPr>
        <w:t> </w:t>
      </w:r>
      <w:r>
        <w:rPr>
          <w:color w:val="231F20"/>
          <w:spacing w:val="-6"/>
        </w:rPr>
        <w:t>акционару,</w:t>
      </w:r>
      <w:r>
        <w:rPr>
          <w:color w:val="231F20"/>
          <w:spacing w:val="-11"/>
        </w:rPr>
        <w:t> </w:t>
      </w:r>
      <w:r>
        <w:rPr>
          <w:color w:val="231F20"/>
          <w:spacing w:val="-6"/>
        </w:rPr>
        <w:t>као</w:t>
      </w:r>
      <w:r>
        <w:rPr>
          <w:color w:val="231F20"/>
          <w:spacing w:val="-10"/>
        </w:rPr>
        <w:t> </w:t>
      </w:r>
      <w:r>
        <w:rPr>
          <w:color w:val="231F20"/>
          <w:spacing w:val="-6"/>
        </w:rPr>
        <w:t>и</w:t>
      </w:r>
      <w:r>
        <w:rPr>
          <w:color w:val="231F20"/>
          <w:spacing w:val="-11"/>
        </w:rPr>
        <w:t> </w:t>
      </w:r>
      <w:r>
        <w:rPr>
          <w:color w:val="231F20"/>
          <w:spacing w:val="-6"/>
        </w:rPr>
        <w:t>ранијем</w:t>
      </w:r>
      <w:r>
        <w:rPr>
          <w:color w:val="231F20"/>
          <w:spacing w:val="-11"/>
        </w:rPr>
        <w:t> </w:t>
      </w:r>
      <w:r>
        <w:rPr>
          <w:color w:val="231F20"/>
          <w:spacing w:val="-6"/>
        </w:rPr>
        <w:t>ак- </w:t>
      </w:r>
      <w:r>
        <w:rPr>
          <w:color w:val="231F20"/>
          <w:spacing w:val="-4"/>
        </w:rPr>
        <w:t>ционару</w:t>
      </w:r>
      <w:r>
        <w:rPr>
          <w:color w:val="231F20"/>
          <w:spacing w:val="-12"/>
        </w:rPr>
        <w:t> </w:t>
      </w:r>
      <w:r>
        <w:rPr>
          <w:color w:val="231F20"/>
          <w:spacing w:val="-4"/>
        </w:rPr>
        <w:t>за</w:t>
      </w:r>
      <w:r>
        <w:rPr>
          <w:color w:val="231F20"/>
          <w:spacing w:val="-12"/>
        </w:rPr>
        <w:t> </w:t>
      </w:r>
      <w:r>
        <w:rPr>
          <w:color w:val="231F20"/>
          <w:spacing w:val="-4"/>
        </w:rPr>
        <w:t>период</w:t>
      </w:r>
      <w:r>
        <w:rPr>
          <w:color w:val="231F20"/>
          <w:spacing w:val="-12"/>
        </w:rPr>
        <w:t> </w:t>
      </w:r>
      <w:r>
        <w:rPr>
          <w:color w:val="231F20"/>
          <w:spacing w:val="-4"/>
        </w:rPr>
        <w:t>у</w:t>
      </w:r>
      <w:r>
        <w:rPr>
          <w:color w:val="231F20"/>
          <w:spacing w:val="-12"/>
        </w:rPr>
        <w:t> </w:t>
      </w:r>
      <w:r>
        <w:rPr>
          <w:color w:val="231F20"/>
          <w:spacing w:val="-4"/>
        </w:rPr>
        <w:t>којем</w:t>
      </w:r>
      <w:r>
        <w:rPr>
          <w:color w:val="231F20"/>
          <w:spacing w:val="-12"/>
        </w:rPr>
        <w:t> </w:t>
      </w:r>
      <w:r>
        <w:rPr>
          <w:color w:val="231F20"/>
          <w:spacing w:val="-4"/>
        </w:rPr>
        <w:t>је</w:t>
      </w:r>
      <w:r>
        <w:rPr>
          <w:color w:val="231F20"/>
          <w:spacing w:val="-12"/>
        </w:rPr>
        <w:t> </w:t>
      </w:r>
      <w:r>
        <w:rPr>
          <w:color w:val="231F20"/>
          <w:spacing w:val="-4"/>
        </w:rPr>
        <w:t>био</w:t>
      </w:r>
      <w:r>
        <w:rPr>
          <w:color w:val="231F20"/>
          <w:spacing w:val="-12"/>
        </w:rPr>
        <w:t> </w:t>
      </w:r>
      <w:r>
        <w:rPr>
          <w:color w:val="231F20"/>
          <w:spacing w:val="-4"/>
        </w:rPr>
        <w:t>акционар,</w:t>
      </w:r>
      <w:r>
        <w:rPr>
          <w:color w:val="231F20"/>
          <w:spacing w:val="-12"/>
        </w:rPr>
        <w:t> </w:t>
      </w:r>
      <w:r>
        <w:rPr>
          <w:color w:val="231F20"/>
          <w:spacing w:val="-4"/>
        </w:rPr>
        <w:t>на</w:t>
      </w:r>
      <w:r>
        <w:rPr>
          <w:color w:val="231F20"/>
          <w:spacing w:val="-12"/>
        </w:rPr>
        <w:t> </w:t>
      </w:r>
      <w:r>
        <w:rPr>
          <w:color w:val="231F20"/>
          <w:spacing w:val="-4"/>
        </w:rPr>
        <w:t>његов</w:t>
      </w:r>
      <w:r>
        <w:rPr>
          <w:color w:val="231F20"/>
          <w:spacing w:val="-12"/>
        </w:rPr>
        <w:t> </w:t>
      </w:r>
      <w:r>
        <w:rPr>
          <w:color w:val="231F20"/>
          <w:spacing w:val="-4"/>
        </w:rPr>
        <w:t>писани</w:t>
      </w:r>
      <w:r>
        <w:rPr>
          <w:color w:val="231F20"/>
          <w:spacing w:val="-12"/>
        </w:rPr>
        <w:t> </w:t>
      </w:r>
      <w:r>
        <w:rPr>
          <w:color w:val="231F20"/>
          <w:spacing w:val="-4"/>
        </w:rPr>
        <w:t>захтев </w:t>
      </w:r>
      <w:r>
        <w:rPr>
          <w:color w:val="231F20"/>
          <w:w w:val="90"/>
        </w:rPr>
        <w:t>поднет у складу са ЗПД, ради вршења увида и копирања о свом трош- </w:t>
      </w:r>
      <w:r>
        <w:rPr>
          <w:color w:val="231F20"/>
          <w:spacing w:val="-6"/>
        </w:rPr>
        <w:t>ку,</w:t>
      </w:r>
      <w:r>
        <w:rPr>
          <w:color w:val="231F20"/>
          <w:spacing w:val="-11"/>
        </w:rPr>
        <w:t> </w:t>
      </w:r>
      <w:r>
        <w:rPr>
          <w:color w:val="231F20"/>
          <w:spacing w:val="-6"/>
        </w:rPr>
        <w:t>током</w:t>
      </w:r>
      <w:r>
        <w:rPr>
          <w:color w:val="231F20"/>
          <w:spacing w:val="-11"/>
        </w:rPr>
        <w:t> </w:t>
      </w:r>
      <w:r>
        <w:rPr>
          <w:color w:val="231F20"/>
          <w:spacing w:val="-6"/>
        </w:rPr>
        <w:t>радног</w:t>
      </w:r>
      <w:r>
        <w:rPr>
          <w:color w:val="231F20"/>
          <w:spacing w:val="-10"/>
        </w:rPr>
        <w:t> </w:t>
      </w:r>
      <w:r>
        <w:rPr>
          <w:color w:val="231F20"/>
          <w:spacing w:val="-6"/>
        </w:rPr>
        <w:t>времена.</w:t>
      </w:r>
      <w:r>
        <w:rPr>
          <w:color w:val="231F20"/>
          <w:spacing w:val="-11"/>
        </w:rPr>
        <w:t> </w:t>
      </w:r>
      <w:r>
        <w:rPr>
          <w:color w:val="231F20"/>
          <w:spacing w:val="-6"/>
        </w:rPr>
        <w:t>Сматраће</w:t>
      </w:r>
      <w:r>
        <w:rPr>
          <w:color w:val="231F20"/>
          <w:spacing w:val="-10"/>
        </w:rPr>
        <w:t> </w:t>
      </w:r>
      <w:r>
        <w:rPr>
          <w:color w:val="231F20"/>
          <w:spacing w:val="-6"/>
        </w:rPr>
        <w:t>се</w:t>
      </w:r>
      <w:r>
        <w:rPr>
          <w:color w:val="231F20"/>
          <w:spacing w:val="-11"/>
        </w:rPr>
        <w:t> </w:t>
      </w:r>
      <w:r>
        <w:rPr>
          <w:color w:val="231F20"/>
          <w:spacing w:val="-6"/>
        </w:rPr>
        <w:t>да</w:t>
      </w:r>
      <w:r>
        <w:rPr>
          <w:color w:val="231F20"/>
          <w:spacing w:val="-10"/>
        </w:rPr>
        <w:t> </w:t>
      </w:r>
      <w:r>
        <w:rPr>
          <w:color w:val="231F20"/>
          <w:spacing w:val="-6"/>
        </w:rPr>
        <w:t>је</w:t>
      </w:r>
      <w:r>
        <w:rPr>
          <w:color w:val="231F20"/>
          <w:spacing w:val="-11"/>
        </w:rPr>
        <w:t> </w:t>
      </w:r>
      <w:r>
        <w:rPr>
          <w:color w:val="231F20"/>
          <w:spacing w:val="-6"/>
        </w:rPr>
        <w:t>ова</w:t>
      </w:r>
      <w:r>
        <w:rPr>
          <w:color w:val="231F20"/>
          <w:spacing w:val="-11"/>
        </w:rPr>
        <w:t> </w:t>
      </w:r>
      <w:r>
        <w:rPr>
          <w:color w:val="231F20"/>
          <w:spacing w:val="-6"/>
        </w:rPr>
        <w:t>обавеза</w:t>
      </w:r>
      <w:r>
        <w:rPr>
          <w:color w:val="231F20"/>
          <w:spacing w:val="-10"/>
        </w:rPr>
        <w:t> </w:t>
      </w:r>
      <w:r>
        <w:rPr>
          <w:color w:val="231F20"/>
          <w:spacing w:val="-6"/>
        </w:rPr>
        <w:t>извршена</w:t>
      </w:r>
      <w:r>
        <w:rPr>
          <w:color w:val="231F20"/>
          <w:spacing w:val="-11"/>
        </w:rPr>
        <w:t> </w:t>
      </w:r>
      <w:r>
        <w:rPr>
          <w:color w:val="231F20"/>
          <w:spacing w:val="-6"/>
        </w:rPr>
        <w:t>у </w:t>
      </w:r>
      <w:r>
        <w:rPr>
          <w:color w:val="231F20"/>
          <w:w w:val="90"/>
        </w:rPr>
        <w:t>погледу докумената за које је друштво омогућило слободан приступ и </w:t>
      </w:r>
      <w:r>
        <w:rPr>
          <w:color w:val="231F20"/>
          <w:spacing w:val="-4"/>
        </w:rPr>
        <w:t>преузимање</w:t>
      </w:r>
      <w:r>
        <w:rPr>
          <w:color w:val="231F20"/>
          <w:spacing w:val="-20"/>
        </w:rPr>
        <w:t> </w:t>
      </w:r>
      <w:r>
        <w:rPr>
          <w:color w:val="231F20"/>
          <w:spacing w:val="-4"/>
        </w:rPr>
        <w:t>са</w:t>
      </w:r>
      <w:r>
        <w:rPr>
          <w:color w:val="231F20"/>
          <w:spacing w:val="-20"/>
        </w:rPr>
        <w:t> </w:t>
      </w:r>
      <w:r>
        <w:rPr>
          <w:color w:val="231F20"/>
          <w:spacing w:val="-4"/>
        </w:rPr>
        <w:t>интернет</w:t>
      </w:r>
      <w:r>
        <w:rPr>
          <w:color w:val="231F20"/>
          <w:spacing w:val="-20"/>
        </w:rPr>
        <w:t> </w:t>
      </w:r>
      <w:r>
        <w:rPr>
          <w:color w:val="231F20"/>
          <w:spacing w:val="-4"/>
        </w:rPr>
        <w:t>странице</w:t>
      </w:r>
      <w:r>
        <w:rPr>
          <w:color w:val="231F20"/>
          <w:spacing w:val="-20"/>
        </w:rPr>
        <w:t> </w:t>
      </w:r>
      <w:r>
        <w:rPr>
          <w:color w:val="231F20"/>
          <w:spacing w:val="-4"/>
        </w:rPr>
        <w:t>друштва,</w:t>
      </w:r>
      <w:r>
        <w:rPr>
          <w:color w:val="231F20"/>
          <w:spacing w:val="-20"/>
        </w:rPr>
        <w:t> </w:t>
      </w:r>
      <w:r>
        <w:rPr>
          <w:color w:val="231F20"/>
          <w:spacing w:val="-4"/>
        </w:rPr>
        <w:t>без</w:t>
      </w:r>
      <w:r>
        <w:rPr>
          <w:color w:val="231F20"/>
          <w:spacing w:val="-20"/>
        </w:rPr>
        <w:t> </w:t>
      </w:r>
      <w:r>
        <w:rPr>
          <w:color w:val="231F20"/>
          <w:spacing w:val="-4"/>
        </w:rPr>
        <w:t>накнаде.</w:t>
      </w:r>
    </w:p>
    <w:p>
      <w:pPr>
        <w:pStyle w:val="BodyText"/>
        <w:spacing w:line="212" w:lineRule="exact"/>
        <w:ind w:left="1204" w:firstLine="0"/>
      </w:pPr>
      <w:r>
        <w:rPr>
          <w:color w:val="231F20"/>
          <w:spacing w:val="-6"/>
        </w:rPr>
        <w:t>У</w:t>
      </w:r>
      <w:r>
        <w:rPr>
          <w:color w:val="231F20"/>
          <w:spacing w:val="-11"/>
        </w:rPr>
        <w:t> </w:t>
      </w:r>
      <w:r>
        <w:rPr>
          <w:color w:val="231F20"/>
          <w:spacing w:val="-6"/>
        </w:rPr>
        <w:t>случају</w:t>
      </w:r>
      <w:r>
        <w:rPr>
          <w:color w:val="231F20"/>
          <w:spacing w:val="-10"/>
        </w:rPr>
        <w:t> </w:t>
      </w:r>
      <w:r>
        <w:rPr>
          <w:color w:val="231F20"/>
          <w:spacing w:val="-6"/>
        </w:rPr>
        <w:t>покренутог</w:t>
      </w:r>
      <w:r>
        <w:rPr>
          <w:color w:val="231F20"/>
          <w:spacing w:val="-10"/>
        </w:rPr>
        <w:t> </w:t>
      </w:r>
      <w:r>
        <w:rPr>
          <w:color w:val="231F20"/>
          <w:spacing w:val="-6"/>
        </w:rPr>
        <w:t>спора</w:t>
      </w:r>
      <w:r>
        <w:rPr>
          <w:color w:val="231F20"/>
          <w:spacing w:val="-10"/>
        </w:rPr>
        <w:t> </w:t>
      </w:r>
      <w:r>
        <w:rPr>
          <w:color w:val="231F20"/>
          <w:spacing w:val="-6"/>
        </w:rPr>
        <w:t>у</w:t>
      </w:r>
      <w:r>
        <w:rPr>
          <w:color w:val="231F20"/>
          <w:spacing w:val="-11"/>
        </w:rPr>
        <w:t> </w:t>
      </w:r>
      <w:r>
        <w:rPr>
          <w:color w:val="231F20"/>
          <w:spacing w:val="-6"/>
        </w:rPr>
        <w:t>складу</w:t>
      </w:r>
      <w:r>
        <w:rPr>
          <w:color w:val="231F20"/>
          <w:spacing w:val="-10"/>
        </w:rPr>
        <w:t> </w:t>
      </w:r>
      <w:r>
        <w:rPr>
          <w:color w:val="231F20"/>
          <w:spacing w:val="-6"/>
        </w:rPr>
        <w:t>са</w:t>
      </w:r>
      <w:r>
        <w:rPr>
          <w:color w:val="231F20"/>
          <w:spacing w:val="-10"/>
        </w:rPr>
        <w:t> </w:t>
      </w:r>
      <w:r>
        <w:rPr>
          <w:color w:val="231F20"/>
          <w:spacing w:val="-6"/>
        </w:rPr>
        <w:t>ЗПД</w:t>
      </w:r>
      <w:r>
        <w:rPr>
          <w:color w:val="231F20"/>
          <w:spacing w:val="-11"/>
        </w:rPr>
        <w:t> </w:t>
      </w:r>
      <w:r>
        <w:rPr>
          <w:color w:val="231F20"/>
          <w:spacing w:val="-6"/>
        </w:rPr>
        <w:t>по</w:t>
      </w:r>
      <w:r>
        <w:rPr>
          <w:color w:val="231F20"/>
          <w:spacing w:val="-10"/>
        </w:rPr>
        <w:t> </w:t>
      </w:r>
      <w:r>
        <w:rPr>
          <w:color w:val="231F20"/>
          <w:spacing w:val="-6"/>
        </w:rPr>
        <w:t>тужби</w:t>
      </w:r>
      <w:r>
        <w:rPr>
          <w:color w:val="231F20"/>
          <w:spacing w:val="-10"/>
        </w:rPr>
        <w:t> </w:t>
      </w:r>
      <w:r>
        <w:rPr>
          <w:color w:val="231F20"/>
          <w:spacing w:val="-6"/>
        </w:rPr>
        <w:t>акционара</w:t>
      </w:r>
    </w:p>
    <w:p>
      <w:pPr>
        <w:pStyle w:val="BodyText"/>
        <w:ind w:right="571" w:firstLine="0"/>
      </w:pPr>
      <w:r>
        <w:rPr>
          <w:color w:val="231F20"/>
          <w:w w:val="90"/>
        </w:rPr>
        <w:t>или ранијег акционара, одбор директора, односно извршни одбор или </w:t>
      </w:r>
      <w:r>
        <w:rPr>
          <w:color w:val="231F20"/>
          <w:spacing w:val="-6"/>
        </w:rPr>
        <w:t>секретар</w:t>
      </w:r>
      <w:r>
        <w:rPr>
          <w:color w:val="231F20"/>
          <w:spacing w:val="-11"/>
        </w:rPr>
        <w:t> </w:t>
      </w:r>
      <w:r>
        <w:rPr>
          <w:color w:val="231F20"/>
          <w:spacing w:val="-6"/>
        </w:rPr>
        <w:t>друштва</w:t>
      </w:r>
      <w:r>
        <w:rPr>
          <w:color w:val="231F20"/>
          <w:spacing w:val="-11"/>
        </w:rPr>
        <w:t> </w:t>
      </w:r>
      <w:r>
        <w:rPr>
          <w:color w:val="231F20"/>
          <w:spacing w:val="-6"/>
        </w:rPr>
        <w:t>ако</w:t>
      </w:r>
      <w:r>
        <w:rPr>
          <w:color w:val="231F20"/>
          <w:spacing w:val="-10"/>
        </w:rPr>
        <w:t> </w:t>
      </w:r>
      <w:r>
        <w:rPr>
          <w:color w:val="231F20"/>
          <w:spacing w:val="-6"/>
        </w:rPr>
        <w:t>постоји,</w:t>
      </w:r>
      <w:r>
        <w:rPr>
          <w:color w:val="231F20"/>
          <w:spacing w:val="-11"/>
        </w:rPr>
        <w:t> </w:t>
      </w:r>
      <w:r>
        <w:rPr>
          <w:color w:val="231F20"/>
          <w:spacing w:val="-6"/>
        </w:rPr>
        <w:t>дужан</w:t>
      </w:r>
      <w:r>
        <w:rPr>
          <w:color w:val="231F20"/>
          <w:spacing w:val="-10"/>
        </w:rPr>
        <w:t> </w:t>
      </w:r>
      <w:r>
        <w:rPr>
          <w:color w:val="231F20"/>
          <w:spacing w:val="-6"/>
        </w:rPr>
        <w:t>је</w:t>
      </w:r>
      <w:r>
        <w:rPr>
          <w:color w:val="231F20"/>
          <w:spacing w:val="-11"/>
        </w:rPr>
        <w:t> </w:t>
      </w:r>
      <w:r>
        <w:rPr>
          <w:color w:val="231F20"/>
          <w:spacing w:val="-6"/>
        </w:rPr>
        <w:t>да</w:t>
      </w:r>
      <w:r>
        <w:rPr>
          <w:color w:val="231F20"/>
          <w:spacing w:val="-10"/>
        </w:rPr>
        <w:t> </w:t>
      </w:r>
      <w:r>
        <w:rPr>
          <w:color w:val="231F20"/>
          <w:spacing w:val="-6"/>
        </w:rPr>
        <w:t>акте</w:t>
      </w:r>
      <w:r>
        <w:rPr>
          <w:color w:val="231F20"/>
          <w:spacing w:val="-11"/>
        </w:rPr>
        <w:t> </w:t>
      </w:r>
      <w:r>
        <w:rPr>
          <w:color w:val="231F20"/>
          <w:spacing w:val="-6"/>
        </w:rPr>
        <w:t>и</w:t>
      </w:r>
      <w:r>
        <w:rPr>
          <w:color w:val="231F20"/>
          <w:spacing w:val="-11"/>
        </w:rPr>
        <w:t> </w:t>
      </w:r>
      <w:r>
        <w:rPr>
          <w:color w:val="231F20"/>
          <w:spacing w:val="-6"/>
        </w:rPr>
        <w:t>документа</w:t>
      </w:r>
      <w:r>
        <w:rPr>
          <w:color w:val="231F20"/>
          <w:spacing w:val="-10"/>
        </w:rPr>
        <w:t> </w:t>
      </w:r>
      <w:r>
        <w:rPr>
          <w:color w:val="231F20"/>
          <w:spacing w:val="-6"/>
        </w:rPr>
        <w:t>наведе- </w:t>
      </w:r>
      <w:r>
        <w:rPr>
          <w:color w:val="231F20"/>
          <w:w w:val="90"/>
        </w:rPr>
        <w:t>на под 1)–10) и под 12) и 13), а који су у непосредној вези с предметом спора, стави на располагање акционару и ранијем акционару на његов </w:t>
      </w:r>
      <w:r>
        <w:rPr>
          <w:color w:val="231F20"/>
          <w:spacing w:val="-8"/>
        </w:rPr>
        <w:t>писани</w:t>
      </w:r>
      <w:r>
        <w:rPr>
          <w:color w:val="231F20"/>
          <w:spacing w:val="-22"/>
        </w:rPr>
        <w:t> </w:t>
      </w:r>
      <w:r>
        <w:rPr>
          <w:color w:val="231F20"/>
          <w:spacing w:val="-8"/>
        </w:rPr>
        <w:t>захтев</w:t>
      </w:r>
      <w:r>
        <w:rPr>
          <w:color w:val="231F20"/>
          <w:spacing w:val="-22"/>
        </w:rPr>
        <w:t> </w:t>
      </w:r>
      <w:r>
        <w:rPr>
          <w:color w:val="231F20"/>
          <w:spacing w:val="-8"/>
        </w:rPr>
        <w:t>поднет</w:t>
      </w:r>
      <w:r>
        <w:rPr>
          <w:color w:val="231F20"/>
          <w:spacing w:val="-22"/>
        </w:rPr>
        <w:t> </w:t>
      </w:r>
      <w:r>
        <w:rPr>
          <w:color w:val="231F20"/>
          <w:spacing w:val="-8"/>
        </w:rPr>
        <w:t>у</w:t>
      </w:r>
      <w:r>
        <w:rPr>
          <w:color w:val="231F20"/>
          <w:spacing w:val="-22"/>
        </w:rPr>
        <w:t> </w:t>
      </w:r>
      <w:r>
        <w:rPr>
          <w:color w:val="231F20"/>
          <w:spacing w:val="-8"/>
        </w:rPr>
        <w:t>складу</w:t>
      </w:r>
      <w:r>
        <w:rPr>
          <w:color w:val="231F20"/>
          <w:spacing w:val="-22"/>
        </w:rPr>
        <w:t> </w:t>
      </w:r>
      <w:r>
        <w:rPr>
          <w:color w:val="231F20"/>
          <w:spacing w:val="-8"/>
        </w:rPr>
        <w:t>са</w:t>
      </w:r>
      <w:r>
        <w:rPr>
          <w:color w:val="231F20"/>
          <w:spacing w:val="-22"/>
        </w:rPr>
        <w:t> </w:t>
      </w:r>
      <w:r>
        <w:rPr>
          <w:color w:val="231F20"/>
          <w:spacing w:val="-8"/>
        </w:rPr>
        <w:t>ЗПД,</w:t>
      </w:r>
      <w:r>
        <w:rPr>
          <w:color w:val="231F20"/>
          <w:spacing w:val="-22"/>
        </w:rPr>
        <w:t> </w:t>
      </w:r>
      <w:r>
        <w:rPr>
          <w:color w:val="231F20"/>
          <w:spacing w:val="-8"/>
        </w:rPr>
        <w:t>ради</w:t>
      </w:r>
      <w:r>
        <w:rPr>
          <w:color w:val="231F20"/>
          <w:spacing w:val="-22"/>
        </w:rPr>
        <w:t> </w:t>
      </w:r>
      <w:r>
        <w:rPr>
          <w:color w:val="231F20"/>
          <w:spacing w:val="-8"/>
        </w:rPr>
        <w:t>вршења</w:t>
      </w:r>
      <w:r>
        <w:rPr>
          <w:color w:val="231F20"/>
          <w:spacing w:val="-22"/>
        </w:rPr>
        <w:t> </w:t>
      </w:r>
      <w:r>
        <w:rPr>
          <w:color w:val="231F20"/>
          <w:spacing w:val="-8"/>
        </w:rPr>
        <w:t>увида</w:t>
      </w:r>
      <w:r>
        <w:rPr>
          <w:color w:val="231F20"/>
          <w:spacing w:val="-22"/>
        </w:rPr>
        <w:t> </w:t>
      </w:r>
      <w:r>
        <w:rPr>
          <w:color w:val="231F20"/>
          <w:spacing w:val="-8"/>
        </w:rPr>
        <w:t>и</w:t>
      </w:r>
      <w:r>
        <w:rPr>
          <w:color w:val="231F20"/>
          <w:spacing w:val="-22"/>
        </w:rPr>
        <w:t> </w:t>
      </w:r>
      <w:r>
        <w:rPr>
          <w:color w:val="231F20"/>
          <w:spacing w:val="-8"/>
        </w:rPr>
        <w:t>копирања</w:t>
      </w:r>
    </w:p>
    <w:p>
      <w:pPr>
        <w:spacing w:after="0"/>
        <w:sectPr>
          <w:pgSz w:w="9080" w:h="13610"/>
          <w:pgMar w:header="0" w:footer="865" w:top="1000" w:bottom="1060" w:left="440" w:right="560"/>
        </w:sectPr>
      </w:pPr>
    </w:p>
    <w:p>
      <w:pPr>
        <w:pStyle w:val="BodyText"/>
        <w:spacing w:before="86"/>
        <w:ind w:left="693" w:right="682" w:firstLine="0"/>
      </w:pPr>
      <w:r>
        <w:rPr>
          <w:color w:val="231F20"/>
          <w:spacing w:val="-6"/>
        </w:rPr>
        <w:t>о</w:t>
      </w:r>
      <w:r>
        <w:rPr>
          <w:color w:val="231F20"/>
          <w:spacing w:val="-11"/>
        </w:rPr>
        <w:t> </w:t>
      </w:r>
      <w:r>
        <w:rPr>
          <w:color w:val="231F20"/>
          <w:spacing w:val="-6"/>
        </w:rPr>
        <w:t>свом</w:t>
      </w:r>
      <w:r>
        <w:rPr>
          <w:color w:val="231F20"/>
          <w:spacing w:val="-10"/>
        </w:rPr>
        <w:t> </w:t>
      </w:r>
      <w:r>
        <w:rPr>
          <w:color w:val="231F20"/>
          <w:spacing w:val="-6"/>
        </w:rPr>
        <w:t>трошку</w:t>
      </w:r>
      <w:r>
        <w:rPr>
          <w:color w:val="231F20"/>
          <w:spacing w:val="-11"/>
        </w:rPr>
        <w:t> </w:t>
      </w:r>
      <w:r>
        <w:rPr>
          <w:color w:val="231F20"/>
          <w:spacing w:val="-6"/>
        </w:rPr>
        <w:t>током</w:t>
      </w:r>
      <w:r>
        <w:rPr>
          <w:color w:val="231F20"/>
          <w:spacing w:val="-10"/>
        </w:rPr>
        <w:t> </w:t>
      </w:r>
      <w:r>
        <w:rPr>
          <w:color w:val="231F20"/>
          <w:spacing w:val="-6"/>
        </w:rPr>
        <w:t>радног</w:t>
      </w:r>
      <w:r>
        <w:rPr>
          <w:color w:val="231F20"/>
          <w:spacing w:val="-11"/>
        </w:rPr>
        <w:t> </w:t>
      </w:r>
      <w:r>
        <w:rPr>
          <w:color w:val="231F20"/>
          <w:spacing w:val="-6"/>
        </w:rPr>
        <w:t>времена,</w:t>
      </w:r>
      <w:r>
        <w:rPr>
          <w:color w:val="231F20"/>
          <w:spacing w:val="-10"/>
        </w:rPr>
        <w:t> </w:t>
      </w:r>
      <w:r>
        <w:rPr>
          <w:color w:val="231F20"/>
          <w:spacing w:val="-6"/>
        </w:rPr>
        <w:t>за</w:t>
      </w:r>
      <w:r>
        <w:rPr>
          <w:color w:val="231F20"/>
          <w:spacing w:val="-11"/>
        </w:rPr>
        <w:t> </w:t>
      </w:r>
      <w:r>
        <w:rPr>
          <w:color w:val="231F20"/>
          <w:spacing w:val="-6"/>
        </w:rPr>
        <w:t>потребе</w:t>
      </w:r>
      <w:r>
        <w:rPr>
          <w:color w:val="231F20"/>
          <w:spacing w:val="-10"/>
        </w:rPr>
        <w:t> </w:t>
      </w:r>
      <w:r>
        <w:rPr>
          <w:color w:val="231F20"/>
          <w:spacing w:val="-6"/>
        </w:rPr>
        <w:t>вођења</w:t>
      </w:r>
      <w:r>
        <w:rPr>
          <w:color w:val="231F20"/>
          <w:spacing w:val="-11"/>
        </w:rPr>
        <w:t> </w:t>
      </w:r>
      <w:r>
        <w:rPr>
          <w:color w:val="231F20"/>
          <w:spacing w:val="-6"/>
        </w:rPr>
        <w:t>парнице.</w:t>
      </w:r>
      <w:r>
        <w:rPr>
          <w:color w:val="231F20"/>
          <w:spacing w:val="-10"/>
        </w:rPr>
        <w:t> </w:t>
      </w:r>
      <w:r>
        <w:rPr>
          <w:color w:val="231F20"/>
          <w:spacing w:val="-6"/>
        </w:rPr>
        <w:t>У </w:t>
      </w:r>
      <w:r>
        <w:rPr>
          <w:color w:val="231F20"/>
          <w:spacing w:val="-4"/>
        </w:rPr>
        <w:t>писаном</w:t>
      </w:r>
      <w:r>
        <w:rPr>
          <w:color w:val="231F20"/>
          <w:spacing w:val="-8"/>
        </w:rPr>
        <w:t> </w:t>
      </w:r>
      <w:r>
        <w:rPr>
          <w:color w:val="231F20"/>
          <w:spacing w:val="-4"/>
        </w:rPr>
        <w:t>захтеву</w:t>
      </w:r>
      <w:r>
        <w:rPr>
          <w:color w:val="231F20"/>
          <w:spacing w:val="-8"/>
        </w:rPr>
        <w:t> </w:t>
      </w:r>
      <w:r>
        <w:rPr>
          <w:color w:val="231F20"/>
          <w:spacing w:val="-4"/>
        </w:rPr>
        <w:t>не</w:t>
      </w:r>
      <w:r>
        <w:rPr>
          <w:color w:val="231F20"/>
          <w:spacing w:val="-8"/>
        </w:rPr>
        <w:t> </w:t>
      </w:r>
      <w:r>
        <w:rPr>
          <w:color w:val="231F20"/>
          <w:spacing w:val="-4"/>
        </w:rPr>
        <w:t>морају</w:t>
      </w:r>
      <w:r>
        <w:rPr>
          <w:color w:val="231F20"/>
          <w:spacing w:val="-8"/>
        </w:rPr>
        <w:t> </w:t>
      </w:r>
      <w:r>
        <w:rPr>
          <w:color w:val="231F20"/>
          <w:spacing w:val="-4"/>
        </w:rPr>
        <w:t>бити</w:t>
      </w:r>
      <w:r>
        <w:rPr>
          <w:color w:val="231F20"/>
          <w:spacing w:val="-8"/>
        </w:rPr>
        <w:t> </w:t>
      </w:r>
      <w:r>
        <w:rPr>
          <w:color w:val="231F20"/>
          <w:spacing w:val="-4"/>
        </w:rPr>
        <w:t>тачно</w:t>
      </w:r>
      <w:r>
        <w:rPr>
          <w:color w:val="231F20"/>
          <w:spacing w:val="-8"/>
        </w:rPr>
        <w:t> </w:t>
      </w:r>
      <w:r>
        <w:rPr>
          <w:color w:val="231F20"/>
          <w:spacing w:val="-4"/>
        </w:rPr>
        <w:t>прецизирани</w:t>
      </w:r>
      <w:r>
        <w:rPr>
          <w:color w:val="231F20"/>
          <w:spacing w:val="-8"/>
        </w:rPr>
        <w:t> </w:t>
      </w:r>
      <w:r>
        <w:rPr>
          <w:color w:val="231F20"/>
          <w:spacing w:val="-4"/>
        </w:rPr>
        <w:t>битни</w:t>
      </w:r>
      <w:r>
        <w:rPr>
          <w:color w:val="231F20"/>
          <w:spacing w:val="-8"/>
        </w:rPr>
        <w:t> </w:t>
      </w:r>
      <w:r>
        <w:rPr>
          <w:color w:val="231F20"/>
          <w:spacing w:val="-4"/>
        </w:rPr>
        <w:t>подаци</w:t>
      </w:r>
      <w:r>
        <w:rPr>
          <w:color w:val="231F20"/>
          <w:spacing w:val="-8"/>
        </w:rPr>
        <w:t> </w:t>
      </w:r>
      <w:r>
        <w:rPr>
          <w:color w:val="231F20"/>
          <w:spacing w:val="-4"/>
        </w:rPr>
        <w:t>о </w:t>
      </w:r>
      <w:r>
        <w:rPr>
          <w:color w:val="231F20"/>
          <w:spacing w:val="-6"/>
        </w:rPr>
        <w:t>актима</w:t>
      </w:r>
      <w:r>
        <w:rPr>
          <w:color w:val="231F20"/>
          <w:spacing w:val="-9"/>
        </w:rPr>
        <w:t> </w:t>
      </w:r>
      <w:r>
        <w:rPr>
          <w:color w:val="231F20"/>
          <w:spacing w:val="-6"/>
        </w:rPr>
        <w:t>и</w:t>
      </w:r>
      <w:r>
        <w:rPr>
          <w:color w:val="231F20"/>
          <w:spacing w:val="-9"/>
        </w:rPr>
        <w:t> </w:t>
      </w:r>
      <w:r>
        <w:rPr>
          <w:color w:val="231F20"/>
          <w:spacing w:val="-6"/>
        </w:rPr>
        <w:t>документима</w:t>
      </w:r>
      <w:r>
        <w:rPr>
          <w:color w:val="231F20"/>
          <w:spacing w:val="-9"/>
        </w:rPr>
        <w:t> </w:t>
      </w:r>
      <w:r>
        <w:rPr>
          <w:color w:val="231F20"/>
          <w:spacing w:val="-6"/>
        </w:rPr>
        <w:t>у</w:t>
      </w:r>
      <w:r>
        <w:rPr>
          <w:color w:val="231F20"/>
          <w:spacing w:val="-9"/>
        </w:rPr>
        <w:t> </w:t>
      </w:r>
      <w:r>
        <w:rPr>
          <w:color w:val="231F20"/>
          <w:spacing w:val="-6"/>
        </w:rPr>
        <w:t>вези</w:t>
      </w:r>
      <w:r>
        <w:rPr>
          <w:color w:val="231F20"/>
          <w:spacing w:val="-9"/>
        </w:rPr>
        <w:t> </w:t>
      </w:r>
      <w:r>
        <w:rPr>
          <w:color w:val="231F20"/>
          <w:spacing w:val="-6"/>
        </w:rPr>
        <w:t>с</w:t>
      </w:r>
      <w:r>
        <w:rPr>
          <w:color w:val="231F20"/>
          <w:spacing w:val="-9"/>
        </w:rPr>
        <w:t> </w:t>
      </w:r>
      <w:r>
        <w:rPr>
          <w:color w:val="231F20"/>
          <w:spacing w:val="-6"/>
        </w:rPr>
        <w:t>предметом</w:t>
      </w:r>
      <w:r>
        <w:rPr>
          <w:color w:val="231F20"/>
          <w:spacing w:val="-9"/>
        </w:rPr>
        <w:t> </w:t>
      </w:r>
      <w:r>
        <w:rPr>
          <w:color w:val="231F20"/>
          <w:spacing w:val="-6"/>
        </w:rPr>
        <w:t>спора,</w:t>
      </w:r>
      <w:r>
        <w:rPr>
          <w:color w:val="231F20"/>
          <w:spacing w:val="-9"/>
        </w:rPr>
        <w:t> </w:t>
      </w:r>
      <w:r>
        <w:rPr>
          <w:color w:val="231F20"/>
          <w:spacing w:val="-6"/>
        </w:rPr>
        <w:t>већ</w:t>
      </w:r>
      <w:r>
        <w:rPr>
          <w:color w:val="231F20"/>
          <w:spacing w:val="-9"/>
        </w:rPr>
        <w:t> </w:t>
      </w:r>
      <w:r>
        <w:rPr>
          <w:color w:val="231F20"/>
          <w:spacing w:val="-6"/>
        </w:rPr>
        <w:t>је</w:t>
      </w:r>
      <w:r>
        <w:rPr>
          <w:color w:val="231F20"/>
          <w:spacing w:val="-9"/>
        </w:rPr>
        <w:t> </w:t>
      </w:r>
      <w:r>
        <w:rPr>
          <w:color w:val="231F20"/>
          <w:spacing w:val="-6"/>
        </w:rPr>
        <w:t>довољно</w:t>
      </w:r>
      <w:r>
        <w:rPr>
          <w:color w:val="231F20"/>
          <w:spacing w:val="-9"/>
        </w:rPr>
        <w:t> </w:t>
      </w:r>
      <w:r>
        <w:rPr>
          <w:color w:val="231F20"/>
          <w:spacing w:val="-6"/>
        </w:rPr>
        <w:t>да они</w:t>
      </w:r>
      <w:r>
        <w:rPr>
          <w:color w:val="231F20"/>
          <w:spacing w:val="-11"/>
        </w:rPr>
        <w:t> </w:t>
      </w:r>
      <w:r>
        <w:rPr>
          <w:color w:val="231F20"/>
          <w:spacing w:val="-6"/>
        </w:rPr>
        <w:t>буду</w:t>
      </w:r>
      <w:r>
        <w:rPr>
          <w:color w:val="231F20"/>
          <w:spacing w:val="-11"/>
        </w:rPr>
        <w:t> </w:t>
      </w:r>
      <w:r>
        <w:rPr>
          <w:color w:val="231F20"/>
          <w:spacing w:val="-6"/>
        </w:rPr>
        <w:t>одредиви.</w:t>
      </w:r>
      <w:r>
        <w:rPr>
          <w:color w:val="231F20"/>
          <w:spacing w:val="-10"/>
        </w:rPr>
        <w:t> </w:t>
      </w:r>
      <w:r>
        <w:rPr>
          <w:color w:val="231F20"/>
          <w:spacing w:val="-6"/>
        </w:rPr>
        <w:t>Наведено</w:t>
      </w:r>
      <w:r>
        <w:rPr>
          <w:color w:val="231F20"/>
          <w:spacing w:val="-11"/>
        </w:rPr>
        <w:t> </w:t>
      </w:r>
      <w:r>
        <w:rPr>
          <w:color w:val="231F20"/>
          <w:spacing w:val="-6"/>
        </w:rPr>
        <w:t>право</w:t>
      </w:r>
      <w:r>
        <w:rPr>
          <w:color w:val="231F20"/>
          <w:spacing w:val="-10"/>
        </w:rPr>
        <w:t> </w:t>
      </w:r>
      <w:r>
        <w:rPr>
          <w:color w:val="231F20"/>
          <w:spacing w:val="-6"/>
        </w:rPr>
        <w:t>акционара</w:t>
      </w:r>
      <w:r>
        <w:rPr>
          <w:color w:val="231F20"/>
          <w:spacing w:val="-11"/>
        </w:rPr>
        <w:t> </w:t>
      </w:r>
      <w:r>
        <w:rPr>
          <w:color w:val="231F20"/>
          <w:spacing w:val="-6"/>
        </w:rPr>
        <w:t>може</w:t>
      </w:r>
      <w:r>
        <w:rPr>
          <w:color w:val="231F20"/>
          <w:spacing w:val="-10"/>
        </w:rPr>
        <w:t> </w:t>
      </w:r>
      <w:r>
        <w:rPr>
          <w:color w:val="231F20"/>
          <w:spacing w:val="-6"/>
        </w:rPr>
        <w:t>бити</w:t>
      </w:r>
      <w:r>
        <w:rPr>
          <w:color w:val="231F20"/>
          <w:spacing w:val="-11"/>
        </w:rPr>
        <w:t> </w:t>
      </w:r>
      <w:r>
        <w:rPr>
          <w:color w:val="231F20"/>
          <w:spacing w:val="-6"/>
        </w:rPr>
        <w:t>ограниче- </w:t>
      </w:r>
      <w:r>
        <w:rPr>
          <w:color w:val="231F20"/>
          <w:w w:val="90"/>
        </w:rPr>
        <w:t>но само у мери у којој је то потребно ради уобичајене идентификације акционара. Уколико одбор директора, односно извршни одбор или се- </w:t>
      </w:r>
      <w:r>
        <w:rPr>
          <w:color w:val="231F20"/>
          <w:spacing w:val="-6"/>
        </w:rPr>
        <w:t>кретар</w:t>
      </w:r>
      <w:r>
        <w:rPr>
          <w:color w:val="231F20"/>
          <w:spacing w:val="-11"/>
        </w:rPr>
        <w:t> </w:t>
      </w:r>
      <w:r>
        <w:rPr>
          <w:color w:val="231F20"/>
          <w:spacing w:val="-6"/>
        </w:rPr>
        <w:t>друштва</w:t>
      </w:r>
      <w:r>
        <w:rPr>
          <w:color w:val="231F20"/>
          <w:spacing w:val="-11"/>
        </w:rPr>
        <w:t> </w:t>
      </w:r>
      <w:r>
        <w:rPr>
          <w:color w:val="231F20"/>
          <w:spacing w:val="-6"/>
        </w:rPr>
        <w:t>пропусти</w:t>
      </w:r>
      <w:r>
        <w:rPr>
          <w:color w:val="231F20"/>
          <w:spacing w:val="-10"/>
        </w:rPr>
        <w:t> </w:t>
      </w:r>
      <w:r>
        <w:rPr>
          <w:color w:val="231F20"/>
          <w:spacing w:val="-6"/>
        </w:rPr>
        <w:t>да</w:t>
      </w:r>
      <w:r>
        <w:rPr>
          <w:color w:val="231F20"/>
          <w:spacing w:val="-11"/>
        </w:rPr>
        <w:t> </w:t>
      </w:r>
      <w:r>
        <w:rPr>
          <w:color w:val="231F20"/>
          <w:spacing w:val="-6"/>
        </w:rPr>
        <w:t>поступи</w:t>
      </w:r>
      <w:r>
        <w:rPr>
          <w:color w:val="231F20"/>
          <w:spacing w:val="-10"/>
        </w:rPr>
        <w:t> </w:t>
      </w:r>
      <w:r>
        <w:rPr>
          <w:color w:val="231F20"/>
          <w:spacing w:val="-6"/>
        </w:rPr>
        <w:t>по</w:t>
      </w:r>
      <w:r>
        <w:rPr>
          <w:color w:val="231F20"/>
          <w:spacing w:val="-11"/>
        </w:rPr>
        <w:t> </w:t>
      </w:r>
      <w:r>
        <w:rPr>
          <w:color w:val="231F20"/>
          <w:spacing w:val="-6"/>
        </w:rPr>
        <w:t>наведеном</w:t>
      </w:r>
      <w:r>
        <w:rPr>
          <w:color w:val="231F20"/>
          <w:spacing w:val="-10"/>
        </w:rPr>
        <w:t> </w:t>
      </w:r>
      <w:r>
        <w:rPr>
          <w:color w:val="231F20"/>
          <w:spacing w:val="-6"/>
        </w:rPr>
        <w:t>захтеву</w:t>
      </w:r>
      <w:r>
        <w:rPr>
          <w:color w:val="231F20"/>
          <w:spacing w:val="-11"/>
        </w:rPr>
        <w:t> </w:t>
      </w:r>
      <w:r>
        <w:rPr>
          <w:color w:val="231F20"/>
          <w:spacing w:val="-6"/>
        </w:rPr>
        <w:t>у</w:t>
      </w:r>
      <w:r>
        <w:rPr>
          <w:color w:val="231F20"/>
          <w:spacing w:val="-11"/>
        </w:rPr>
        <w:t> </w:t>
      </w:r>
      <w:r>
        <w:rPr>
          <w:color w:val="231F20"/>
          <w:spacing w:val="-6"/>
        </w:rPr>
        <w:t>року</w:t>
      </w:r>
      <w:r>
        <w:rPr>
          <w:color w:val="231F20"/>
          <w:spacing w:val="-10"/>
        </w:rPr>
        <w:t> </w:t>
      </w:r>
      <w:r>
        <w:rPr>
          <w:color w:val="231F20"/>
          <w:spacing w:val="-6"/>
        </w:rPr>
        <w:t>од </w:t>
      </w:r>
      <w:r>
        <w:rPr>
          <w:color w:val="231F20"/>
          <w:w w:val="90"/>
        </w:rPr>
        <w:t>осам</w:t>
      </w:r>
      <w:r>
        <w:rPr>
          <w:color w:val="231F20"/>
        </w:rPr>
        <w:t> </w:t>
      </w:r>
      <w:r>
        <w:rPr>
          <w:color w:val="231F20"/>
          <w:w w:val="90"/>
        </w:rPr>
        <w:t>дана</w:t>
      </w:r>
      <w:r>
        <w:rPr>
          <w:color w:val="231F20"/>
        </w:rPr>
        <w:t> </w:t>
      </w:r>
      <w:r>
        <w:rPr>
          <w:color w:val="231F20"/>
          <w:w w:val="90"/>
        </w:rPr>
        <w:t>од</w:t>
      </w:r>
      <w:r>
        <w:rPr>
          <w:color w:val="231F20"/>
        </w:rPr>
        <w:t> </w:t>
      </w:r>
      <w:r>
        <w:rPr>
          <w:color w:val="231F20"/>
          <w:w w:val="90"/>
        </w:rPr>
        <w:t>дана</w:t>
      </w:r>
      <w:r>
        <w:rPr>
          <w:color w:val="231F20"/>
        </w:rPr>
        <w:t> </w:t>
      </w:r>
      <w:r>
        <w:rPr>
          <w:color w:val="231F20"/>
          <w:w w:val="90"/>
        </w:rPr>
        <w:t>пријема</w:t>
      </w:r>
      <w:r>
        <w:rPr>
          <w:color w:val="231F20"/>
        </w:rPr>
        <w:t> </w:t>
      </w:r>
      <w:r>
        <w:rPr>
          <w:color w:val="231F20"/>
          <w:w w:val="90"/>
        </w:rPr>
        <w:t>захтева,</w:t>
      </w:r>
      <w:r>
        <w:rPr>
          <w:color w:val="231F20"/>
        </w:rPr>
        <w:t> </w:t>
      </w:r>
      <w:r>
        <w:rPr>
          <w:color w:val="231F20"/>
          <w:w w:val="90"/>
        </w:rPr>
        <w:t>подносилац</w:t>
      </w:r>
      <w:r>
        <w:rPr>
          <w:color w:val="231F20"/>
        </w:rPr>
        <w:t> </w:t>
      </w:r>
      <w:r>
        <w:rPr>
          <w:color w:val="231F20"/>
          <w:w w:val="90"/>
        </w:rPr>
        <w:t>захтева</w:t>
      </w:r>
      <w:r>
        <w:rPr>
          <w:color w:val="231F20"/>
        </w:rPr>
        <w:t> </w:t>
      </w:r>
      <w:r>
        <w:rPr>
          <w:color w:val="231F20"/>
          <w:w w:val="90"/>
        </w:rPr>
        <w:t>има</w:t>
      </w:r>
      <w:r>
        <w:rPr>
          <w:color w:val="231F20"/>
        </w:rPr>
        <w:t> </w:t>
      </w:r>
      <w:r>
        <w:rPr>
          <w:color w:val="231F20"/>
          <w:w w:val="90"/>
        </w:rPr>
        <w:t>право</w:t>
      </w:r>
      <w:r>
        <w:rPr>
          <w:color w:val="231F20"/>
        </w:rPr>
        <w:t> </w:t>
      </w:r>
      <w:r>
        <w:rPr>
          <w:color w:val="231F20"/>
          <w:w w:val="90"/>
        </w:rPr>
        <w:t>да</w:t>
      </w:r>
      <w:r>
        <w:rPr>
          <w:color w:val="231F20"/>
          <w:spacing w:val="40"/>
        </w:rPr>
        <w:t> </w:t>
      </w:r>
      <w:r>
        <w:rPr>
          <w:color w:val="231F20"/>
          <w:w w:val="90"/>
        </w:rPr>
        <w:t>у наредном року од 30 дана тражи да суд у ванпарничном поступку на- </w:t>
      </w:r>
      <w:r>
        <w:rPr>
          <w:color w:val="231F20"/>
          <w:spacing w:val="-8"/>
        </w:rPr>
        <w:t>ложи</w:t>
      </w:r>
      <w:r>
        <w:rPr>
          <w:color w:val="231F20"/>
          <w:spacing w:val="-9"/>
        </w:rPr>
        <w:t> </w:t>
      </w:r>
      <w:r>
        <w:rPr>
          <w:color w:val="231F20"/>
          <w:spacing w:val="-8"/>
        </w:rPr>
        <w:t>друштву</w:t>
      </w:r>
      <w:r>
        <w:rPr>
          <w:color w:val="231F20"/>
          <w:spacing w:val="-9"/>
        </w:rPr>
        <w:t> </w:t>
      </w:r>
      <w:r>
        <w:rPr>
          <w:color w:val="231F20"/>
          <w:spacing w:val="-8"/>
        </w:rPr>
        <w:t>да поступи</w:t>
      </w:r>
      <w:r>
        <w:rPr>
          <w:color w:val="231F20"/>
          <w:spacing w:val="-9"/>
        </w:rPr>
        <w:t> </w:t>
      </w:r>
      <w:r>
        <w:rPr>
          <w:color w:val="231F20"/>
          <w:spacing w:val="-8"/>
        </w:rPr>
        <w:t>по његовом</w:t>
      </w:r>
      <w:r>
        <w:rPr>
          <w:color w:val="231F20"/>
          <w:spacing w:val="-9"/>
        </w:rPr>
        <w:t> </w:t>
      </w:r>
      <w:r>
        <w:rPr>
          <w:color w:val="231F20"/>
          <w:spacing w:val="-8"/>
        </w:rPr>
        <w:t>захтеву. Поступак</w:t>
      </w:r>
      <w:r>
        <w:rPr>
          <w:color w:val="231F20"/>
          <w:spacing w:val="-9"/>
        </w:rPr>
        <w:t> </w:t>
      </w:r>
      <w:r>
        <w:rPr>
          <w:color w:val="231F20"/>
          <w:spacing w:val="-8"/>
        </w:rPr>
        <w:t>у</w:t>
      </w:r>
      <w:r>
        <w:rPr>
          <w:color w:val="231F20"/>
          <w:spacing w:val="-9"/>
        </w:rPr>
        <w:t> </w:t>
      </w:r>
      <w:r>
        <w:rPr>
          <w:color w:val="231F20"/>
          <w:spacing w:val="-8"/>
        </w:rPr>
        <w:t>том случају </w:t>
      </w:r>
      <w:r>
        <w:rPr>
          <w:color w:val="231F20"/>
          <w:w w:val="90"/>
        </w:rPr>
        <w:t>је</w:t>
      </w:r>
      <w:r>
        <w:rPr>
          <w:color w:val="231F20"/>
          <w:spacing w:val="-6"/>
          <w:w w:val="90"/>
        </w:rPr>
        <w:t> </w:t>
      </w:r>
      <w:r>
        <w:rPr>
          <w:color w:val="231F20"/>
          <w:w w:val="90"/>
        </w:rPr>
        <w:t>хитан</w:t>
      </w:r>
      <w:r>
        <w:rPr>
          <w:color w:val="231F20"/>
          <w:spacing w:val="-6"/>
          <w:w w:val="90"/>
        </w:rPr>
        <w:t> </w:t>
      </w:r>
      <w:r>
        <w:rPr>
          <w:color w:val="231F20"/>
          <w:w w:val="90"/>
        </w:rPr>
        <w:t>и</w:t>
      </w:r>
      <w:r>
        <w:rPr>
          <w:color w:val="231F20"/>
          <w:spacing w:val="-6"/>
          <w:w w:val="90"/>
        </w:rPr>
        <w:t> </w:t>
      </w:r>
      <w:r>
        <w:rPr>
          <w:color w:val="231F20"/>
          <w:w w:val="90"/>
        </w:rPr>
        <w:t>суд</w:t>
      </w:r>
      <w:r>
        <w:rPr>
          <w:color w:val="231F20"/>
          <w:spacing w:val="-6"/>
          <w:w w:val="90"/>
        </w:rPr>
        <w:t> </w:t>
      </w:r>
      <w:r>
        <w:rPr>
          <w:color w:val="231F20"/>
          <w:w w:val="90"/>
        </w:rPr>
        <w:t>је</w:t>
      </w:r>
      <w:r>
        <w:rPr>
          <w:color w:val="231F20"/>
          <w:spacing w:val="-6"/>
          <w:w w:val="90"/>
        </w:rPr>
        <w:t> </w:t>
      </w:r>
      <w:r>
        <w:rPr>
          <w:color w:val="231F20"/>
          <w:w w:val="90"/>
        </w:rPr>
        <w:t>дужан</w:t>
      </w:r>
      <w:r>
        <w:rPr>
          <w:color w:val="231F20"/>
          <w:spacing w:val="-6"/>
          <w:w w:val="90"/>
        </w:rPr>
        <w:t> </w:t>
      </w:r>
      <w:r>
        <w:rPr>
          <w:color w:val="231F20"/>
          <w:w w:val="90"/>
        </w:rPr>
        <w:t>да</w:t>
      </w:r>
      <w:r>
        <w:rPr>
          <w:color w:val="231F20"/>
          <w:spacing w:val="-6"/>
          <w:w w:val="90"/>
        </w:rPr>
        <w:t> </w:t>
      </w:r>
      <w:r>
        <w:rPr>
          <w:color w:val="231F20"/>
          <w:w w:val="90"/>
        </w:rPr>
        <w:t>одлуку</w:t>
      </w:r>
      <w:r>
        <w:rPr>
          <w:color w:val="231F20"/>
          <w:spacing w:val="-6"/>
          <w:w w:val="90"/>
        </w:rPr>
        <w:t> </w:t>
      </w:r>
      <w:r>
        <w:rPr>
          <w:color w:val="231F20"/>
          <w:w w:val="90"/>
        </w:rPr>
        <w:t>по</w:t>
      </w:r>
      <w:r>
        <w:rPr>
          <w:color w:val="231F20"/>
          <w:spacing w:val="-6"/>
          <w:w w:val="90"/>
        </w:rPr>
        <w:t> </w:t>
      </w:r>
      <w:r>
        <w:rPr>
          <w:color w:val="231F20"/>
          <w:w w:val="90"/>
        </w:rPr>
        <w:t>захтеву</w:t>
      </w:r>
      <w:r>
        <w:rPr>
          <w:color w:val="231F20"/>
          <w:spacing w:val="-6"/>
          <w:w w:val="90"/>
        </w:rPr>
        <w:t> </w:t>
      </w:r>
      <w:r>
        <w:rPr>
          <w:color w:val="231F20"/>
          <w:w w:val="90"/>
        </w:rPr>
        <w:t>донесе</w:t>
      </w:r>
      <w:r>
        <w:rPr>
          <w:color w:val="231F20"/>
          <w:spacing w:val="-6"/>
          <w:w w:val="90"/>
        </w:rPr>
        <w:t> </w:t>
      </w:r>
      <w:r>
        <w:rPr>
          <w:color w:val="231F20"/>
          <w:w w:val="90"/>
        </w:rPr>
        <w:t>у</w:t>
      </w:r>
      <w:r>
        <w:rPr>
          <w:color w:val="231F20"/>
          <w:spacing w:val="-6"/>
          <w:w w:val="90"/>
        </w:rPr>
        <w:t> </w:t>
      </w:r>
      <w:r>
        <w:rPr>
          <w:color w:val="231F20"/>
          <w:w w:val="90"/>
        </w:rPr>
        <w:t>року</w:t>
      </w:r>
      <w:r>
        <w:rPr>
          <w:color w:val="231F20"/>
          <w:spacing w:val="-6"/>
          <w:w w:val="90"/>
        </w:rPr>
        <w:t> </w:t>
      </w:r>
      <w:r>
        <w:rPr>
          <w:color w:val="231F20"/>
          <w:w w:val="90"/>
        </w:rPr>
        <w:t>од</w:t>
      </w:r>
      <w:r>
        <w:rPr>
          <w:color w:val="231F20"/>
          <w:spacing w:val="-6"/>
          <w:w w:val="90"/>
        </w:rPr>
        <w:t> </w:t>
      </w:r>
      <w:r>
        <w:rPr>
          <w:color w:val="231F20"/>
          <w:w w:val="90"/>
        </w:rPr>
        <w:t>осам</w:t>
      </w:r>
      <w:r>
        <w:rPr>
          <w:color w:val="231F20"/>
          <w:spacing w:val="-6"/>
          <w:w w:val="90"/>
        </w:rPr>
        <w:t> </w:t>
      </w:r>
      <w:r>
        <w:rPr>
          <w:color w:val="231F20"/>
          <w:w w:val="90"/>
        </w:rPr>
        <w:t>дана од дана пријема захтева. Лице које оствари приступ актима и докумен- тима</w:t>
      </w:r>
      <w:r>
        <w:rPr>
          <w:color w:val="231F20"/>
          <w:spacing w:val="-3"/>
          <w:w w:val="90"/>
        </w:rPr>
        <w:t> </w:t>
      </w:r>
      <w:r>
        <w:rPr>
          <w:color w:val="231F20"/>
          <w:w w:val="90"/>
        </w:rPr>
        <w:t>друштва</w:t>
      </w:r>
      <w:r>
        <w:rPr>
          <w:color w:val="231F20"/>
          <w:spacing w:val="-3"/>
          <w:w w:val="90"/>
        </w:rPr>
        <w:t> </w:t>
      </w:r>
      <w:r>
        <w:rPr>
          <w:color w:val="231F20"/>
          <w:w w:val="90"/>
        </w:rPr>
        <w:t>у</w:t>
      </w:r>
      <w:r>
        <w:rPr>
          <w:color w:val="231F20"/>
          <w:spacing w:val="-3"/>
          <w:w w:val="90"/>
        </w:rPr>
        <w:t> </w:t>
      </w:r>
      <w:r>
        <w:rPr>
          <w:color w:val="231F20"/>
          <w:w w:val="90"/>
        </w:rPr>
        <w:t>складу</w:t>
      </w:r>
      <w:r>
        <w:rPr>
          <w:color w:val="231F20"/>
          <w:spacing w:val="-3"/>
          <w:w w:val="90"/>
        </w:rPr>
        <w:t> </w:t>
      </w:r>
      <w:r>
        <w:rPr>
          <w:color w:val="231F20"/>
          <w:w w:val="90"/>
        </w:rPr>
        <w:t>с</w:t>
      </w:r>
      <w:r>
        <w:rPr>
          <w:color w:val="231F20"/>
          <w:spacing w:val="-3"/>
          <w:w w:val="90"/>
        </w:rPr>
        <w:t> </w:t>
      </w:r>
      <w:r>
        <w:rPr>
          <w:color w:val="231F20"/>
          <w:w w:val="90"/>
        </w:rPr>
        <w:t>наведеним</w:t>
      </w:r>
      <w:r>
        <w:rPr>
          <w:color w:val="231F20"/>
          <w:spacing w:val="-3"/>
          <w:w w:val="90"/>
        </w:rPr>
        <w:t> </w:t>
      </w:r>
      <w:r>
        <w:rPr>
          <w:color w:val="231F20"/>
          <w:w w:val="90"/>
        </w:rPr>
        <w:t>правилима</w:t>
      </w:r>
      <w:r>
        <w:rPr>
          <w:color w:val="231F20"/>
          <w:spacing w:val="-3"/>
          <w:w w:val="90"/>
        </w:rPr>
        <w:t> </w:t>
      </w:r>
      <w:r>
        <w:rPr>
          <w:color w:val="231F20"/>
          <w:w w:val="90"/>
        </w:rPr>
        <w:t>не</w:t>
      </w:r>
      <w:r>
        <w:rPr>
          <w:color w:val="231F20"/>
          <w:spacing w:val="-3"/>
          <w:w w:val="90"/>
        </w:rPr>
        <w:t> </w:t>
      </w:r>
      <w:r>
        <w:rPr>
          <w:color w:val="231F20"/>
          <w:w w:val="90"/>
        </w:rPr>
        <w:t>може</w:t>
      </w:r>
      <w:r>
        <w:rPr>
          <w:color w:val="231F20"/>
          <w:spacing w:val="-3"/>
          <w:w w:val="90"/>
        </w:rPr>
        <w:t> </w:t>
      </w:r>
      <w:r>
        <w:rPr>
          <w:color w:val="231F20"/>
          <w:w w:val="90"/>
        </w:rPr>
        <w:t>да</w:t>
      </w:r>
      <w:r>
        <w:rPr>
          <w:color w:val="231F20"/>
          <w:spacing w:val="-3"/>
          <w:w w:val="90"/>
        </w:rPr>
        <w:t> </w:t>
      </w:r>
      <w:r>
        <w:rPr>
          <w:color w:val="231F20"/>
          <w:w w:val="90"/>
        </w:rPr>
        <w:t>их</w:t>
      </w:r>
      <w:r>
        <w:rPr>
          <w:color w:val="231F20"/>
          <w:spacing w:val="-3"/>
          <w:w w:val="90"/>
        </w:rPr>
        <w:t> </w:t>
      </w:r>
      <w:r>
        <w:rPr>
          <w:color w:val="231F20"/>
          <w:w w:val="90"/>
        </w:rPr>
        <w:t>објави</w:t>
      </w:r>
      <w:r>
        <w:rPr>
          <w:color w:val="231F20"/>
          <w:spacing w:val="-3"/>
          <w:w w:val="90"/>
        </w:rPr>
        <w:t> </w:t>
      </w:r>
      <w:r>
        <w:rPr>
          <w:color w:val="231F20"/>
          <w:w w:val="90"/>
        </w:rPr>
        <w:t>на </w:t>
      </w:r>
      <w:r>
        <w:rPr>
          <w:color w:val="231F20"/>
          <w:spacing w:val="-4"/>
        </w:rPr>
        <w:t>начин</w:t>
      </w:r>
      <w:r>
        <w:rPr>
          <w:color w:val="231F20"/>
          <w:spacing w:val="-20"/>
        </w:rPr>
        <w:t> </w:t>
      </w:r>
      <w:r>
        <w:rPr>
          <w:color w:val="231F20"/>
          <w:spacing w:val="-4"/>
        </w:rPr>
        <w:t>којим</w:t>
      </w:r>
      <w:r>
        <w:rPr>
          <w:color w:val="231F20"/>
          <w:spacing w:val="-20"/>
        </w:rPr>
        <w:t> </w:t>
      </w:r>
      <w:r>
        <w:rPr>
          <w:color w:val="231F20"/>
          <w:spacing w:val="-4"/>
        </w:rPr>
        <w:t>би</w:t>
      </w:r>
      <w:r>
        <w:rPr>
          <w:color w:val="231F20"/>
          <w:spacing w:val="-20"/>
        </w:rPr>
        <w:t> </w:t>
      </w:r>
      <w:r>
        <w:rPr>
          <w:color w:val="231F20"/>
          <w:spacing w:val="-4"/>
        </w:rPr>
        <w:t>нанело</w:t>
      </w:r>
      <w:r>
        <w:rPr>
          <w:color w:val="231F20"/>
          <w:spacing w:val="-20"/>
        </w:rPr>
        <w:t> </w:t>
      </w:r>
      <w:r>
        <w:rPr>
          <w:color w:val="231F20"/>
          <w:spacing w:val="-4"/>
        </w:rPr>
        <w:t>штету</w:t>
      </w:r>
      <w:r>
        <w:rPr>
          <w:color w:val="231F20"/>
          <w:spacing w:val="-20"/>
        </w:rPr>
        <w:t> </w:t>
      </w:r>
      <w:r>
        <w:rPr>
          <w:color w:val="231F20"/>
          <w:spacing w:val="-4"/>
        </w:rPr>
        <w:t>друштву</w:t>
      </w:r>
      <w:r>
        <w:rPr>
          <w:color w:val="231F20"/>
          <w:spacing w:val="-20"/>
        </w:rPr>
        <w:t> </w:t>
      </w:r>
      <w:r>
        <w:rPr>
          <w:color w:val="231F20"/>
          <w:spacing w:val="-4"/>
        </w:rPr>
        <w:t>или</w:t>
      </w:r>
      <w:r>
        <w:rPr>
          <w:color w:val="231F20"/>
          <w:spacing w:val="-20"/>
        </w:rPr>
        <w:t> </w:t>
      </w:r>
      <w:r>
        <w:rPr>
          <w:color w:val="231F20"/>
          <w:spacing w:val="-4"/>
        </w:rPr>
        <w:t>његовом</w:t>
      </w:r>
      <w:r>
        <w:rPr>
          <w:color w:val="231F20"/>
          <w:spacing w:val="-20"/>
        </w:rPr>
        <w:t> </w:t>
      </w:r>
      <w:r>
        <w:rPr>
          <w:color w:val="231F20"/>
          <w:spacing w:val="-4"/>
        </w:rPr>
        <w:t>угледу.</w:t>
      </w:r>
    </w:p>
    <w:p>
      <w:pPr>
        <w:pStyle w:val="BodyText"/>
        <w:spacing w:before="4"/>
        <w:ind w:left="0" w:firstLine="0"/>
        <w:jc w:val="left"/>
        <w:rPr>
          <w:sz w:val="23"/>
        </w:rPr>
      </w:pPr>
    </w:p>
    <w:p>
      <w:pPr>
        <w:pStyle w:val="Heading4"/>
        <w:numPr>
          <w:ilvl w:val="3"/>
          <w:numId w:val="35"/>
        </w:numPr>
        <w:tabs>
          <w:tab w:pos="3203" w:val="left" w:leader="none"/>
        </w:tabs>
        <w:spacing w:line="240" w:lineRule="auto" w:before="0" w:after="0"/>
        <w:ind w:left="3202" w:right="0" w:hanging="505"/>
        <w:jc w:val="left"/>
        <w:rPr>
          <w:i/>
        </w:rPr>
      </w:pPr>
      <w:bookmarkStart w:name="_TOC_250139" w:id="174"/>
      <w:r>
        <w:rPr>
          <w:i/>
          <w:color w:val="231F20"/>
          <w:w w:val="90"/>
        </w:rPr>
        <w:t>Престанак</w:t>
      </w:r>
      <w:r>
        <w:rPr>
          <w:i/>
          <w:color w:val="231F20"/>
          <w:spacing w:val="8"/>
        </w:rPr>
        <w:t> </w:t>
      </w:r>
      <w:bookmarkEnd w:id="174"/>
      <w:r>
        <w:rPr>
          <w:i/>
          <w:color w:val="231F20"/>
          <w:spacing w:val="-2"/>
        </w:rPr>
        <w:t>друштва</w:t>
      </w:r>
    </w:p>
    <w:p>
      <w:pPr>
        <w:pStyle w:val="BodyText"/>
        <w:spacing w:before="164"/>
        <w:ind w:left="693" w:right="685"/>
      </w:pPr>
      <w:r>
        <w:rPr>
          <w:color w:val="231F20"/>
          <w:w w:val="90"/>
        </w:rPr>
        <w:t>Друштво престаје да постоји брисањем из Регистра, по основу: 1) спроведеног поступка ликвидације или принудне ликвидације у скла- ду са ЗПД; 2) спроведеног поступка стечаја у складу са законом којим </w:t>
      </w:r>
      <w:r>
        <w:rPr>
          <w:color w:val="231F20"/>
          <w:spacing w:val="-8"/>
        </w:rPr>
        <w:t>се уређује стечај; 3) статусне промене која има за последицу преста- </w:t>
      </w:r>
      <w:r>
        <w:rPr>
          <w:color w:val="231F20"/>
        </w:rPr>
        <w:t>нак</w:t>
      </w:r>
      <w:r>
        <w:rPr>
          <w:color w:val="231F20"/>
          <w:spacing w:val="-14"/>
        </w:rPr>
        <w:t> </w:t>
      </w:r>
      <w:r>
        <w:rPr>
          <w:color w:val="231F20"/>
        </w:rPr>
        <w:t>друштва.</w:t>
      </w:r>
    </w:p>
    <w:p>
      <w:pPr>
        <w:pStyle w:val="BodyText"/>
        <w:spacing w:line="237" w:lineRule="auto"/>
        <w:ind w:left="693" w:right="681"/>
      </w:pPr>
      <w:r>
        <w:rPr>
          <w:color w:val="231F20"/>
          <w:spacing w:val="-6"/>
        </w:rPr>
        <w:t>По тужби акционара који поседују акције које представљају нај- мање</w:t>
      </w:r>
      <w:r>
        <w:rPr>
          <w:color w:val="231F20"/>
          <w:spacing w:val="-9"/>
        </w:rPr>
        <w:t> </w:t>
      </w:r>
      <w:r>
        <w:rPr>
          <w:color w:val="231F20"/>
          <w:spacing w:val="-6"/>
        </w:rPr>
        <w:t>20%</w:t>
      </w:r>
      <w:r>
        <w:rPr>
          <w:color w:val="231F20"/>
          <w:spacing w:val="-9"/>
        </w:rPr>
        <w:t> </w:t>
      </w:r>
      <w:r>
        <w:rPr>
          <w:color w:val="231F20"/>
          <w:spacing w:val="-6"/>
        </w:rPr>
        <w:t>основног</w:t>
      </w:r>
      <w:r>
        <w:rPr>
          <w:color w:val="231F20"/>
          <w:spacing w:val="-9"/>
        </w:rPr>
        <w:t> </w:t>
      </w:r>
      <w:r>
        <w:rPr>
          <w:color w:val="231F20"/>
          <w:spacing w:val="-6"/>
        </w:rPr>
        <w:t>капитала</w:t>
      </w:r>
      <w:r>
        <w:rPr>
          <w:color w:val="231F20"/>
          <w:spacing w:val="-9"/>
        </w:rPr>
        <w:t> </w:t>
      </w:r>
      <w:r>
        <w:rPr>
          <w:color w:val="231F20"/>
          <w:spacing w:val="-6"/>
        </w:rPr>
        <w:t>друштва</w:t>
      </w:r>
      <w:r>
        <w:rPr>
          <w:color w:val="231F20"/>
          <w:spacing w:val="-9"/>
        </w:rPr>
        <w:t> </w:t>
      </w:r>
      <w:r>
        <w:rPr>
          <w:color w:val="231F20"/>
          <w:spacing w:val="-6"/>
        </w:rPr>
        <w:t>против</w:t>
      </w:r>
      <w:r>
        <w:rPr>
          <w:color w:val="231F20"/>
          <w:spacing w:val="-9"/>
        </w:rPr>
        <w:t> </w:t>
      </w:r>
      <w:r>
        <w:rPr>
          <w:color w:val="231F20"/>
          <w:spacing w:val="-6"/>
        </w:rPr>
        <w:t>друштва</w:t>
      </w:r>
      <w:r>
        <w:rPr>
          <w:color w:val="231F20"/>
          <w:spacing w:val="-9"/>
        </w:rPr>
        <w:t> </w:t>
      </w:r>
      <w:r>
        <w:rPr>
          <w:color w:val="231F20"/>
          <w:spacing w:val="-6"/>
        </w:rPr>
        <w:t>надлежни</w:t>
      </w:r>
      <w:r>
        <w:rPr>
          <w:color w:val="231F20"/>
          <w:spacing w:val="-9"/>
        </w:rPr>
        <w:t> </w:t>
      </w:r>
      <w:r>
        <w:rPr>
          <w:color w:val="231F20"/>
          <w:spacing w:val="-6"/>
        </w:rPr>
        <w:t>суд може</w:t>
      </w:r>
      <w:r>
        <w:rPr>
          <w:color w:val="231F20"/>
          <w:spacing w:val="-11"/>
        </w:rPr>
        <w:t> </w:t>
      </w:r>
      <w:r>
        <w:rPr>
          <w:color w:val="231F20"/>
          <w:spacing w:val="-6"/>
        </w:rPr>
        <w:t>одредити</w:t>
      </w:r>
      <w:r>
        <w:rPr>
          <w:color w:val="231F20"/>
          <w:spacing w:val="-11"/>
        </w:rPr>
        <w:t> </w:t>
      </w:r>
      <w:r>
        <w:rPr>
          <w:color w:val="231F20"/>
          <w:spacing w:val="-6"/>
        </w:rPr>
        <w:t>престанак</w:t>
      </w:r>
      <w:r>
        <w:rPr>
          <w:color w:val="231F20"/>
          <w:spacing w:val="-10"/>
        </w:rPr>
        <w:t> </w:t>
      </w:r>
      <w:r>
        <w:rPr>
          <w:color w:val="231F20"/>
          <w:spacing w:val="-6"/>
        </w:rPr>
        <w:t>друштва</w:t>
      </w:r>
      <w:r>
        <w:rPr>
          <w:color w:val="231F20"/>
          <w:spacing w:val="-11"/>
        </w:rPr>
        <w:t> </w:t>
      </w:r>
      <w:r>
        <w:rPr>
          <w:color w:val="231F20"/>
          <w:spacing w:val="-6"/>
        </w:rPr>
        <w:t>или</w:t>
      </w:r>
      <w:r>
        <w:rPr>
          <w:color w:val="231F20"/>
          <w:spacing w:val="-10"/>
        </w:rPr>
        <w:t> </w:t>
      </w:r>
      <w:r>
        <w:rPr>
          <w:color w:val="231F20"/>
          <w:spacing w:val="-6"/>
        </w:rPr>
        <w:t>друге</w:t>
      </w:r>
      <w:r>
        <w:rPr>
          <w:color w:val="231F20"/>
          <w:spacing w:val="-11"/>
        </w:rPr>
        <w:t> </w:t>
      </w:r>
      <w:r>
        <w:rPr>
          <w:color w:val="231F20"/>
          <w:spacing w:val="-6"/>
        </w:rPr>
        <w:t>мере</w:t>
      </w:r>
      <w:r>
        <w:rPr>
          <w:color w:val="231F20"/>
          <w:spacing w:val="-10"/>
        </w:rPr>
        <w:t> </w:t>
      </w:r>
      <w:r>
        <w:rPr>
          <w:color w:val="231F20"/>
          <w:spacing w:val="-6"/>
        </w:rPr>
        <w:t>у</w:t>
      </w:r>
      <w:r>
        <w:rPr>
          <w:color w:val="231F20"/>
          <w:spacing w:val="-11"/>
        </w:rPr>
        <w:t> </w:t>
      </w:r>
      <w:r>
        <w:rPr>
          <w:color w:val="231F20"/>
          <w:spacing w:val="-6"/>
        </w:rPr>
        <w:t>случајевима:</w:t>
      </w:r>
      <w:r>
        <w:rPr>
          <w:color w:val="231F20"/>
          <w:spacing w:val="-11"/>
        </w:rPr>
        <w:t> </w:t>
      </w:r>
      <w:r>
        <w:rPr>
          <w:color w:val="231F20"/>
          <w:spacing w:val="-6"/>
        </w:rPr>
        <w:t>1) </w:t>
      </w:r>
      <w:r>
        <w:rPr>
          <w:color w:val="231F20"/>
          <w:w w:val="90"/>
        </w:rPr>
        <w:t>ако одбор директора, извршни и надзорни одбор, не могу да воде по- </w:t>
      </w:r>
      <w:r>
        <w:rPr>
          <w:color w:val="231F20"/>
          <w:spacing w:val="-8"/>
        </w:rPr>
        <w:t>слове друштва, било због међусобног неслагања било из других раз- </w:t>
      </w:r>
      <w:r>
        <w:rPr>
          <w:color w:val="231F20"/>
          <w:w w:val="90"/>
        </w:rPr>
        <w:t>лога, а скупштина не може да прекине блокаду, што за последицу има </w:t>
      </w:r>
      <w:r>
        <w:rPr>
          <w:color w:val="231F20"/>
          <w:spacing w:val="-8"/>
        </w:rPr>
        <w:t>да</w:t>
      </w:r>
      <w:r>
        <w:rPr>
          <w:color w:val="231F20"/>
          <w:spacing w:val="-9"/>
        </w:rPr>
        <w:t> </w:t>
      </w:r>
      <w:r>
        <w:rPr>
          <w:color w:val="231F20"/>
          <w:spacing w:val="-8"/>
        </w:rPr>
        <w:t>се</w:t>
      </w:r>
      <w:r>
        <w:rPr>
          <w:color w:val="231F20"/>
          <w:spacing w:val="-9"/>
        </w:rPr>
        <w:t> </w:t>
      </w:r>
      <w:r>
        <w:rPr>
          <w:color w:val="231F20"/>
          <w:spacing w:val="-8"/>
        </w:rPr>
        <w:t>послови друштва</w:t>
      </w:r>
      <w:r>
        <w:rPr>
          <w:color w:val="231F20"/>
          <w:spacing w:val="-9"/>
        </w:rPr>
        <w:t> </w:t>
      </w:r>
      <w:r>
        <w:rPr>
          <w:color w:val="231F20"/>
          <w:spacing w:val="-8"/>
        </w:rPr>
        <w:t>не могу</w:t>
      </w:r>
      <w:r>
        <w:rPr>
          <w:color w:val="231F20"/>
          <w:spacing w:val="-9"/>
        </w:rPr>
        <w:t> </w:t>
      </w:r>
      <w:r>
        <w:rPr>
          <w:color w:val="231F20"/>
          <w:spacing w:val="-8"/>
        </w:rPr>
        <w:t>више водити</w:t>
      </w:r>
      <w:r>
        <w:rPr>
          <w:color w:val="231F20"/>
          <w:spacing w:val="-9"/>
        </w:rPr>
        <w:t> </w:t>
      </w:r>
      <w:r>
        <w:rPr>
          <w:color w:val="231F20"/>
          <w:spacing w:val="-8"/>
        </w:rPr>
        <w:t>у</w:t>
      </w:r>
      <w:r>
        <w:rPr>
          <w:color w:val="231F20"/>
          <w:spacing w:val="-9"/>
        </w:rPr>
        <w:t> </w:t>
      </w:r>
      <w:r>
        <w:rPr>
          <w:color w:val="231F20"/>
          <w:spacing w:val="-8"/>
        </w:rPr>
        <w:t>интересу акционара;</w:t>
      </w:r>
      <w:r>
        <w:rPr>
          <w:color w:val="231F20"/>
          <w:spacing w:val="-9"/>
        </w:rPr>
        <w:t> </w:t>
      </w:r>
      <w:r>
        <w:rPr>
          <w:color w:val="231F20"/>
          <w:spacing w:val="-8"/>
        </w:rPr>
        <w:t>2) </w:t>
      </w:r>
      <w:r>
        <w:rPr>
          <w:color w:val="231F20"/>
          <w:spacing w:val="-6"/>
        </w:rPr>
        <w:t>уколико</w:t>
      </w:r>
      <w:r>
        <w:rPr>
          <w:color w:val="231F20"/>
          <w:spacing w:val="-11"/>
        </w:rPr>
        <w:t> </w:t>
      </w:r>
      <w:r>
        <w:rPr>
          <w:color w:val="231F20"/>
          <w:spacing w:val="-6"/>
        </w:rPr>
        <w:t>су</w:t>
      </w:r>
      <w:r>
        <w:rPr>
          <w:color w:val="231F20"/>
          <w:spacing w:val="-10"/>
        </w:rPr>
        <w:t> </w:t>
      </w:r>
      <w:r>
        <w:rPr>
          <w:color w:val="231F20"/>
          <w:spacing w:val="-6"/>
        </w:rPr>
        <w:t>акционари</w:t>
      </w:r>
      <w:r>
        <w:rPr>
          <w:color w:val="231F20"/>
          <w:spacing w:val="-11"/>
        </w:rPr>
        <w:t> </w:t>
      </w:r>
      <w:r>
        <w:rPr>
          <w:color w:val="231F20"/>
          <w:spacing w:val="-6"/>
        </w:rPr>
        <w:t>блокирани</w:t>
      </w:r>
      <w:r>
        <w:rPr>
          <w:color w:val="231F20"/>
          <w:spacing w:val="-10"/>
        </w:rPr>
        <w:t> </w:t>
      </w:r>
      <w:r>
        <w:rPr>
          <w:color w:val="231F20"/>
          <w:spacing w:val="-6"/>
        </w:rPr>
        <w:t>у</w:t>
      </w:r>
      <w:r>
        <w:rPr>
          <w:color w:val="231F20"/>
          <w:spacing w:val="-11"/>
        </w:rPr>
        <w:t> </w:t>
      </w:r>
      <w:r>
        <w:rPr>
          <w:color w:val="231F20"/>
          <w:spacing w:val="-6"/>
        </w:rPr>
        <w:t>одлучивању</w:t>
      </w:r>
      <w:r>
        <w:rPr>
          <w:color w:val="231F20"/>
          <w:spacing w:val="-10"/>
        </w:rPr>
        <w:t> </w:t>
      </w:r>
      <w:r>
        <w:rPr>
          <w:color w:val="231F20"/>
          <w:spacing w:val="-6"/>
        </w:rPr>
        <w:t>на</w:t>
      </w:r>
      <w:r>
        <w:rPr>
          <w:color w:val="231F20"/>
          <w:spacing w:val="-11"/>
        </w:rPr>
        <w:t> </w:t>
      </w:r>
      <w:r>
        <w:rPr>
          <w:color w:val="231F20"/>
          <w:spacing w:val="-6"/>
        </w:rPr>
        <w:t>скупштини</w:t>
      </w:r>
      <w:r>
        <w:rPr>
          <w:color w:val="231F20"/>
          <w:spacing w:val="-10"/>
        </w:rPr>
        <w:t> </w:t>
      </w:r>
      <w:r>
        <w:rPr>
          <w:color w:val="231F20"/>
          <w:spacing w:val="-6"/>
        </w:rPr>
        <w:t>на</w:t>
      </w:r>
      <w:r>
        <w:rPr>
          <w:color w:val="231F20"/>
          <w:spacing w:val="-11"/>
        </w:rPr>
        <w:t> </w:t>
      </w:r>
      <w:r>
        <w:rPr>
          <w:color w:val="231F20"/>
          <w:spacing w:val="-6"/>
        </w:rPr>
        <w:t>нај- </w:t>
      </w:r>
      <w:r>
        <w:rPr>
          <w:color w:val="231F20"/>
          <w:spacing w:val="-8"/>
        </w:rPr>
        <w:t>мање две узастопне седнице скупштине, што за последицу има да се послови</w:t>
      </w:r>
      <w:r>
        <w:rPr>
          <w:color w:val="231F20"/>
          <w:spacing w:val="-9"/>
        </w:rPr>
        <w:t> </w:t>
      </w:r>
      <w:r>
        <w:rPr>
          <w:color w:val="231F20"/>
          <w:spacing w:val="-8"/>
        </w:rPr>
        <w:t>друштва</w:t>
      </w:r>
      <w:r>
        <w:rPr>
          <w:color w:val="231F20"/>
          <w:spacing w:val="-9"/>
        </w:rPr>
        <w:t> </w:t>
      </w:r>
      <w:r>
        <w:rPr>
          <w:color w:val="231F20"/>
          <w:spacing w:val="-8"/>
        </w:rPr>
        <w:t>не могу</w:t>
      </w:r>
      <w:r>
        <w:rPr>
          <w:color w:val="231F20"/>
          <w:spacing w:val="-9"/>
        </w:rPr>
        <w:t> </w:t>
      </w:r>
      <w:r>
        <w:rPr>
          <w:color w:val="231F20"/>
          <w:spacing w:val="-8"/>
        </w:rPr>
        <w:t>више водити</w:t>
      </w:r>
      <w:r>
        <w:rPr>
          <w:color w:val="231F20"/>
          <w:spacing w:val="-9"/>
        </w:rPr>
        <w:t> </w:t>
      </w:r>
      <w:r>
        <w:rPr>
          <w:color w:val="231F20"/>
          <w:spacing w:val="-8"/>
        </w:rPr>
        <w:t>у интересу</w:t>
      </w:r>
      <w:r>
        <w:rPr>
          <w:color w:val="231F20"/>
          <w:spacing w:val="-9"/>
        </w:rPr>
        <w:t> </w:t>
      </w:r>
      <w:r>
        <w:rPr>
          <w:color w:val="231F20"/>
          <w:spacing w:val="-8"/>
        </w:rPr>
        <w:t>друштва;</w:t>
      </w:r>
      <w:r>
        <w:rPr>
          <w:color w:val="231F20"/>
          <w:spacing w:val="-9"/>
        </w:rPr>
        <w:t> </w:t>
      </w:r>
      <w:r>
        <w:rPr>
          <w:color w:val="231F20"/>
          <w:spacing w:val="-8"/>
        </w:rPr>
        <w:t>3) ако</w:t>
      </w:r>
      <w:r>
        <w:rPr>
          <w:color w:val="231F20"/>
          <w:spacing w:val="-9"/>
        </w:rPr>
        <w:t> </w:t>
      </w:r>
      <w:r>
        <w:rPr>
          <w:color w:val="231F20"/>
          <w:spacing w:val="-8"/>
        </w:rPr>
        <w:t>ди- </w:t>
      </w:r>
      <w:r>
        <w:rPr>
          <w:color w:val="231F20"/>
          <w:spacing w:val="-6"/>
        </w:rPr>
        <w:t>ректори</w:t>
      </w:r>
      <w:r>
        <w:rPr>
          <w:color w:val="231F20"/>
          <w:spacing w:val="-11"/>
        </w:rPr>
        <w:t> </w:t>
      </w:r>
      <w:r>
        <w:rPr>
          <w:color w:val="231F20"/>
          <w:spacing w:val="-6"/>
        </w:rPr>
        <w:t>и</w:t>
      </w:r>
      <w:r>
        <w:rPr>
          <w:color w:val="231F20"/>
          <w:spacing w:val="-11"/>
        </w:rPr>
        <w:t> </w:t>
      </w:r>
      <w:r>
        <w:rPr>
          <w:color w:val="231F20"/>
          <w:spacing w:val="-6"/>
        </w:rPr>
        <w:t>чланови</w:t>
      </w:r>
      <w:r>
        <w:rPr>
          <w:color w:val="231F20"/>
          <w:spacing w:val="-10"/>
        </w:rPr>
        <w:t> </w:t>
      </w:r>
      <w:r>
        <w:rPr>
          <w:color w:val="231F20"/>
          <w:spacing w:val="-6"/>
        </w:rPr>
        <w:t>надзорног</w:t>
      </w:r>
      <w:r>
        <w:rPr>
          <w:color w:val="231F20"/>
          <w:spacing w:val="-11"/>
        </w:rPr>
        <w:t> </w:t>
      </w:r>
      <w:r>
        <w:rPr>
          <w:color w:val="231F20"/>
          <w:spacing w:val="-6"/>
        </w:rPr>
        <w:t>одбора</w:t>
      </w:r>
      <w:r>
        <w:rPr>
          <w:color w:val="231F20"/>
          <w:spacing w:val="-10"/>
        </w:rPr>
        <w:t> </w:t>
      </w:r>
      <w:r>
        <w:rPr>
          <w:color w:val="231F20"/>
          <w:spacing w:val="-6"/>
        </w:rPr>
        <w:t>делују</w:t>
      </w:r>
      <w:r>
        <w:rPr>
          <w:color w:val="231F20"/>
          <w:spacing w:val="-11"/>
        </w:rPr>
        <w:t> </w:t>
      </w:r>
      <w:r>
        <w:rPr>
          <w:color w:val="231F20"/>
          <w:spacing w:val="-6"/>
        </w:rPr>
        <w:t>противзаконито,</w:t>
      </w:r>
      <w:r>
        <w:rPr>
          <w:color w:val="231F20"/>
          <w:spacing w:val="-10"/>
        </w:rPr>
        <w:t> </w:t>
      </w:r>
      <w:r>
        <w:rPr>
          <w:color w:val="231F20"/>
          <w:spacing w:val="-6"/>
        </w:rPr>
        <w:t>непош- </w:t>
      </w:r>
      <w:r>
        <w:rPr>
          <w:color w:val="231F20"/>
          <w:spacing w:val="-4"/>
        </w:rPr>
        <w:t>тено</w:t>
      </w:r>
      <w:r>
        <w:rPr>
          <w:color w:val="231F20"/>
          <w:spacing w:val="-13"/>
        </w:rPr>
        <w:t> </w:t>
      </w:r>
      <w:r>
        <w:rPr>
          <w:color w:val="231F20"/>
          <w:spacing w:val="-4"/>
        </w:rPr>
        <w:t>или</w:t>
      </w:r>
      <w:r>
        <w:rPr>
          <w:color w:val="231F20"/>
          <w:spacing w:val="-13"/>
        </w:rPr>
        <w:t> </w:t>
      </w:r>
      <w:r>
        <w:rPr>
          <w:color w:val="231F20"/>
          <w:spacing w:val="-4"/>
        </w:rPr>
        <w:t>преварно,</w:t>
      </w:r>
      <w:r>
        <w:rPr>
          <w:color w:val="231F20"/>
          <w:spacing w:val="-12"/>
        </w:rPr>
        <w:t> </w:t>
      </w:r>
      <w:r>
        <w:rPr>
          <w:color w:val="231F20"/>
          <w:spacing w:val="-4"/>
        </w:rPr>
        <w:t>а</w:t>
      </w:r>
      <w:r>
        <w:rPr>
          <w:color w:val="231F20"/>
          <w:spacing w:val="-13"/>
        </w:rPr>
        <w:t> </w:t>
      </w:r>
      <w:r>
        <w:rPr>
          <w:color w:val="231F20"/>
          <w:spacing w:val="-4"/>
        </w:rPr>
        <w:t>противно</w:t>
      </w:r>
      <w:r>
        <w:rPr>
          <w:color w:val="231F20"/>
          <w:spacing w:val="-12"/>
        </w:rPr>
        <w:t> </w:t>
      </w:r>
      <w:r>
        <w:rPr>
          <w:color w:val="231F20"/>
          <w:spacing w:val="-4"/>
        </w:rPr>
        <w:t>интересима</w:t>
      </w:r>
      <w:r>
        <w:rPr>
          <w:color w:val="231F20"/>
          <w:spacing w:val="-13"/>
        </w:rPr>
        <w:t> </w:t>
      </w:r>
      <w:r>
        <w:rPr>
          <w:color w:val="231F20"/>
          <w:spacing w:val="-4"/>
        </w:rPr>
        <w:t>акционара</w:t>
      </w:r>
      <w:r>
        <w:rPr>
          <w:color w:val="231F20"/>
          <w:spacing w:val="-12"/>
        </w:rPr>
        <w:t> </w:t>
      </w:r>
      <w:r>
        <w:rPr>
          <w:color w:val="231F20"/>
          <w:spacing w:val="-4"/>
        </w:rPr>
        <w:t>који</w:t>
      </w:r>
      <w:r>
        <w:rPr>
          <w:color w:val="231F20"/>
          <w:spacing w:val="-13"/>
        </w:rPr>
        <w:t> </w:t>
      </w:r>
      <w:r>
        <w:rPr>
          <w:color w:val="231F20"/>
          <w:spacing w:val="-4"/>
        </w:rPr>
        <w:t>подносе </w:t>
      </w:r>
      <w:r>
        <w:rPr>
          <w:color w:val="231F20"/>
          <w:spacing w:val="-6"/>
        </w:rPr>
        <w:t>тужбу;</w:t>
      </w:r>
      <w:r>
        <w:rPr>
          <w:color w:val="231F20"/>
          <w:spacing w:val="-10"/>
        </w:rPr>
        <w:t> </w:t>
      </w:r>
      <w:r>
        <w:rPr>
          <w:color w:val="231F20"/>
          <w:spacing w:val="-6"/>
        </w:rPr>
        <w:t>4)</w:t>
      </w:r>
      <w:r>
        <w:rPr>
          <w:color w:val="231F20"/>
          <w:spacing w:val="-10"/>
        </w:rPr>
        <w:t> </w:t>
      </w:r>
      <w:r>
        <w:rPr>
          <w:color w:val="231F20"/>
          <w:spacing w:val="-6"/>
        </w:rPr>
        <w:t>уколико</w:t>
      </w:r>
      <w:r>
        <w:rPr>
          <w:color w:val="231F20"/>
          <w:spacing w:val="-10"/>
        </w:rPr>
        <w:t> </w:t>
      </w:r>
      <w:r>
        <w:rPr>
          <w:color w:val="231F20"/>
          <w:spacing w:val="-6"/>
        </w:rPr>
        <w:t>се</w:t>
      </w:r>
      <w:r>
        <w:rPr>
          <w:color w:val="231F20"/>
          <w:spacing w:val="-10"/>
        </w:rPr>
        <w:t> </w:t>
      </w:r>
      <w:r>
        <w:rPr>
          <w:color w:val="231F20"/>
          <w:spacing w:val="-6"/>
        </w:rPr>
        <w:t>имовина</w:t>
      </w:r>
      <w:r>
        <w:rPr>
          <w:color w:val="231F20"/>
          <w:spacing w:val="-10"/>
        </w:rPr>
        <w:t> </w:t>
      </w:r>
      <w:r>
        <w:rPr>
          <w:color w:val="231F20"/>
          <w:spacing w:val="-6"/>
        </w:rPr>
        <w:t>друштва</w:t>
      </w:r>
      <w:r>
        <w:rPr>
          <w:color w:val="231F20"/>
          <w:spacing w:val="-10"/>
        </w:rPr>
        <w:t> </w:t>
      </w:r>
      <w:r>
        <w:rPr>
          <w:color w:val="231F20"/>
          <w:spacing w:val="-6"/>
        </w:rPr>
        <w:t>расипа</w:t>
      </w:r>
      <w:r>
        <w:rPr>
          <w:color w:val="231F20"/>
          <w:spacing w:val="-10"/>
        </w:rPr>
        <w:t> </w:t>
      </w:r>
      <w:r>
        <w:rPr>
          <w:color w:val="231F20"/>
          <w:spacing w:val="-6"/>
        </w:rPr>
        <w:t>и</w:t>
      </w:r>
      <w:r>
        <w:rPr>
          <w:color w:val="231F20"/>
          <w:spacing w:val="-10"/>
        </w:rPr>
        <w:t> </w:t>
      </w:r>
      <w:r>
        <w:rPr>
          <w:color w:val="231F20"/>
          <w:spacing w:val="-6"/>
        </w:rPr>
        <w:t>умањује.</w:t>
      </w:r>
      <w:r>
        <w:rPr>
          <w:color w:val="231F20"/>
          <w:spacing w:val="-10"/>
        </w:rPr>
        <w:t> </w:t>
      </w:r>
      <w:r>
        <w:rPr>
          <w:color w:val="231F20"/>
          <w:spacing w:val="-6"/>
        </w:rPr>
        <w:t>У</w:t>
      </w:r>
      <w:r>
        <w:rPr>
          <w:color w:val="231F20"/>
          <w:spacing w:val="-10"/>
        </w:rPr>
        <w:t> </w:t>
      </w:r>
      <w:r>
        <w:rPr>
          <w:color w:val="231F20"/>
          <w:spacing w:val="-6"/>
        </w:rPr>
        <w:t>поступку </w:t>
      </w:r>
      <w:r>
        <w:rPr>
          <w:color w:val="231F20"/>
          <w:w w:val="90"/>
        </w:rPr>
        <w:t>по наведеној тужби суд може, ако су разлози за подношење тужбе от- клоњиви, оставити друштву рок од највише шест месеци за отклањање </w:t>
      </w:r>
      <w:r>
        <w:rPr>
          <w:color w:val="231F20"/>
          <w:spacing w:val="-6"/>
        </w:rPr>
        <w:t>неправилности,</w:t>
      </w:r>
      <w:r>
        <w:rPr>
          <w:color w:val="231F20"/>
          <w:spacing w:val="-11"/>
        </w:rPr>
        <w:t> </w:t>
      </w:r>
      <w:r>
        <w:rPr>
          <w:color w:val="231F20"/>
          <w:spacing w:val="-6"/>
        </w:rPr>
        <w:t>а</w:t>
      </w:r>
      <w:r>
        <w:rPr>
          <w:color w:val="231F20"/>
          <w:spacing w:val="-11"/>
        </w:rPr>
        <w:t> </w:t>
      </w:r>
      <w:r>
        <w:rPr>
          <w:color w:val="231F20"/>
          <w:spacing w:val="-6"/>
        </w:rPr>
        <w:t>уколико</w:t>
      </w:r>
      <w:r>
        <w:rPr>
          <w:color w:val="231F20"/>
          <w:spacing w:val="-10"/>
        </w:rPr>
        <w:t> </w:t>
      </w:r>
      <w:r>
        <w:rPr>
          <w:color w:val="231F20"/>
          <w:spacing w:val="-6"/>
        </w:rPr>
        <w:t>у</w:t>
      </w:r>
      <w:r>
        <w:rPr>
          <w:color w:val="231F20"/>
          <w:spacing w:val="-11"/>
        </w:rPr>
        <w:t> </w:t>
      </w:r>
      <w:r>
        <w:rPr>
          <w:color w:val="231F20"/>
          <w:spacing w:val="-6"/>
        </w:rPr>
        <w:t>том</w:t>
      </w:r>
      <w:r>
        <w:rPr>
          <w:color w:val="231F20"/>
          <w:spacing w:val="-10"/>
        </w:rPr>
        <w:t> </w:t>
      </w:r>
      <w:r>
        <w:rPr>
          <w:color w:val="231F20"/>
          <w:spacing w:val="-6"/>
        </w:rPr>
        <w:t>року</w:t>
      </w:r>
      <w:r>
        <w:rPr>
          <w:color w:val="231F20"/>
          <w:spacing w:val="-11"/>
        </w:rPr>
        <w:t> </w:t>
      </w:r>
      <w:r>
        <w:rPr>
          <w:color w:val="231F20"/>
          <w:spacing w:val="-6"/>
        </w:rPr>
        <w:t>не</w:t>
      </w:r>
      <w:r>
        <w:rPr>
          <w:color w:val="231F20"/>
          <w:spacing w:val="-10"/>
        </w:rPr>
        <w:t> </w:t>
      </w:r>
      <w:r>
        <w:rPr>
          <w:color w:val="231F20"/>
          <w:spacing w:val="-6"/>
        </w:rPr>
        <w:t>отклони</w:t>
      </w:r>
      <w:r>
        <w:rPr>
          <w:color w:val="231F20"/>
          <w:spacing w:val="-11"/>
        </w:rPr>
        <w:t> </w:t>
      </w:r>
      <w:r>
        <w:rPr>
          <w:color w:val="231F20"/>
          <w:spacing w:val="-6"/>
        </w:rPr>
        <w:t>неправилности,</w:t>
      </w:r>
      <w:r>
        <w:rPr>
          <w:color w:val="231F20"/>
          <w:spacing w:val="-11"/>
        </w:rPr>
        <w:t> </w:t>
      </w:r>
      <w:r>
        <w:rPr>
          <w:color w:val="231F20"/>
          <w:spacing w:val="-6"/>
        </w:rPr>
        <w:t>суд </w:t>
      </w:r>
      <w:r>
        <w:rPr>
          <w:color w:val="231F20"/>
          <w:spacing w:val="-4"/>
        </w:rPr>
        <w:t>ће</w:t>
      </w:r>
      <w:r>
        <w:rPr>
          <w:color w:val="231F20"/>
          <w:spacing w:val="-13"/>
        </w:rPr>
        <w:t> </w:t>
      </w:r>
      <w:r>
        <w:rPr>
          <w:color w:val="231F20"/>
          <w:spacing w:val="-4"/>
        </w:rPr>
        <w:t>пресудом</w:t>
      </w:r>
      <w:r>
        <w:rPr>
          <w:color w:val="231F20"/>
          <w:spacing w:val="-13"/>
        </w:rPr>
        <w:t> </w:t>
      </w:r>
      <w:r>
        <w:rPr>
          <w:color w:val="231F20"/>
          <w:spacing w:val="-4"/>
        </w:rPr>
        <w:t>одредити</w:t>
      </w:r>
      <w:r>
        <w:rPr>
          <w:color w:val="231F20"/>
          <w:spacing w:val="-12"/>
        </w:rPr>
        <w:t> </w:t>
      </w:r>
      <w:r>
        <w:rPr>
          <w:color w:val="231F20"/>
          <w:spacing w:val="-4"/>
        </w:rPr>
        <w:t>престанак</w:t>
      </w:r>
      <w:r>
        <w:rPr>
          <w:color w:val="231F20"/>
          <w:spacing w:val="-13"/>
        </w:rPr>
        <w:t> </w:t>
      </w:r>
      <w:r>
        <w:rPr>
          <w:color w:val="231F20"/>
          <w:spacing w:val="-4"/>
        </w:rPr>
        <w:t>друштва</w:t>
      </w:r>
      <w:r>
        <w:rPr>
          <w:color w:val="231F20"/>
          <w:spacing w:val="-12"/>
        </w:rPr>
        <w:t> </w:t>
      </w:r>
      <w:r>
        <w:rPr>
          <w:color w:val="231F20"/>
          <w:spacing w:val="-4"/>
        </w:rPr>
        <w:t>или</w:t>
      </w:r>
      <w:r>
        <w:rPr>
          <w:color w:val="231F20"/>
          <w:spacing w:val="-13"/>
        </w:rPr>
        <w:t> </w:t>
      </w:r>
      <w:r>
        <w:rPr>
          <w:color w:val="231F20"/>
          <w:spacing w:val="-4"/>
        </w:rPr>
        <w:t>једну</w:t>
      </w:r>
      <w:r>
        <w:rPr>
          <w:color w:val="231F20"/>
          <w:spacing w:val="-12"/>
        </w:rPr>
        <w:t> </w:t>
      </w:r>
      <w:r>
        <w:rPr>
          <w:color w:val="231F20"/>
          <w:spacing w:val="-4"/>
        </w:rPr>
        <w:t>или</w:t>
      </w:r>
      <w:r>
        <w:rPr>
          <w:color w:val="231F20"/>
          <w:spacing w:val="-13"/>
        </w:rPr>
        <w:t> </w:t>
      </w:r>
      <w:r>
        <w:rPr>
          <w:color w:val="231F20"/>
          <w:spacing w:val="-4"/>
        </w:rPr>
        <w:t>више</w:t>
      </w:r>
      <w:r>
        <w:rPr>
          <w:color w:val="231F20"/>
          <w:spacing w:val="-13"/>
        </w:rPr>
        <w:t> </w:t>
      </w:r>
      <w:r>
        <w:rPr>
          <w:color w:val="231F20"/>
          <w:spacing w:val="-4"/>
        </w:rPr>
        <w:t>мера </w:t>
      </w:r>
      <w:r>
        <w:rPr>
          <w:color w:val="231F20"/>
          <w:w w:val="90"/>
        </w:rPr>
        <w:t>од следећих: 1) разрешење директора или члана надзорног одбора; 2) </w:t>
      </w:r>
      <w:r>
        <w:rPr>
          <w:color w:val="231F20"/>
          <w:spacing w:val="-6"/>
        </w:rPr>
        <w:t>увођење</w:t>
      </w:r>
      <w:r>
        <w:rPr>
          <w:color w:val="231F20"/>
          <w:spacing w:val="-11"/>
        </w:rPr>
        <w:t> </w:t>
      </w:r>
      <w:r>
        <w:rPr>
          <w:color w:val="231F20"/>
          <w:spacing w:val="-6"/>
        </w:rPr>
        <w:t>принудне</w:t>
      </w:r>
      <w:r>
        <w:rPr>
          <w:color w:val="231F20"/>
          <w:spacing w:val="-11"/>
        </w:rPr>
        <w:t> </w:t>
      </w:r>
      <w:r>
        <w:rPr>
          <w:color w:val="231F20"/>
          <w:spacing w:val="-6"/>
        </w:rPr>
        <w:t>управе</w:t>
      </w:r>
      <w:r>
        <w:rPr>
          <w:color w:val="231F20"/>
          <w:spacing w:val="-10"/>
        </w:rPr>
        <w:t> </w:t>
      </w:r>
      <w:r>
        <w:rPr>
          <w:color w:val="231F20"/>
          <w:spacing w:val="-6"/>
        </w:rPr>
        <w:t>у</w:t>
      </w:r>
      <w:r>
        <w:rPr>
          <w:color w:val="231F20"/>
          <w:spacing w:val="-11"/>
        </w:rPr>
        <w:t> </w:t>
      </w:r>
      <w:r>
        <w:rPr>
          <w:color w:val="231F20"/>
          <w:spacing w:val="-6"/>
        </w:rPr>
        <w:t>друштво</w:t>
      </w:r>
      <w:r>
        <w:rPr>
          <w:color w:val="231F20"/>
          <w:spacing w:val="-10"/>
        </w:rPr>
        <w:t> </w:t>
      </w:r>
      <w:r>
        <w:rPr>
          <w:color w:val="231F20"/>
          <w:spacing w:val="-6"/>
        </w:rPr>
        <w:t>до</w:t>
      </w:r>
      <w:r>
        <w:rPr>
          <w:color w:val="231F20"/>
          <w:spacing w:val="-11"/>
        </w:rPr>
        <w:t> </w:t>
      </w:r>
      <w:r>
        <w:rPr>
          <w:color w:val="231F20"/>
          <w:spacing w:val="-6"/>
        </w:rPr>
        <w:t>именовања</w:t>
      </w:r>
      <w:r>
        <w:rPr>
          <w:color w:val="231F20"/>
          <w:spacing w:val="-10"/>
        </w:rPr>
        <w:t> </w:t>
      </w:r>
      <w:r>
        <w:rPr>
          <w:color w:val="231F20"/>
          <w:spacing w:val="-6"/>
        </w:rPr>
        <w:t>нових</w:t>
      </w:r>
      <w:r>
        <w:rPr>
          <w:color w:val="231F20"/>
          <w:spacing w:val="-11"/>
        </w:rPr>
        <w:t> </w:t>
      </w:r>
      <w:r>
        <w:rPr>
          <w:color w:val="231F20"/>
          <w:spacing w:val="-6"/>
        </w:rPr>
        <w:t>директора </w:t>
      </w:r>
      <w:r>
        <w:rPr>
          <w:color w:val="231F20"/>
          <w:w w:val="90"/>
        </w:rPr>
        <w:t>или чланова надзорног одбора; 3) спровођење ванредне ревизије фи- нансијских извештаја друштва; 4) доношење одлуке о расподели доби- ти</w:t>
      </w:r>
      <w:r>
        <w:rPr>
          <w:color w:val="231F20"/>
          <w:spacing w:val="-1"/>
          <w:w w:val="90"/>
        </w:rPr>
        <w:t> </w:t>
      </w:r>
      <w:r>
        <w:rPr>
          <w:color w:val="231F20"/>
          <w:w w:val="90"/>
        </w:rPr>
        <w:t>или</w:t>
      </w:r>
      <w:r>
        <w:rPr>
          <w:color w:val="231F20"/>
          <w:spacing w:val="-7"/>
        </w:rPr>
        <w:t> </w:t>
      </w:r>
      <w:r>
        <w:rPr>
          <w:color w:val="231F20"/>
          <w:w w:val="90"/>
        </w:rPr>
        <w:t>о</w:t>
      </w:r>
      <w:r>
        <w:rPr>
          <w:color w:val="231F20"/>
          <w:spacing w:val="-7"/>
        </w:rPr>
        <w:t> </w:t>
      </w:r>
      <w:r>
        <w:rPr>
          <w:color w:val="231F20"/>
          <w:w w:val="90"/>
        </w:rPr>
        <w:t>исплати</w:t>
      </w:r>
      <w:r>
        <w:rPr>
          <w:color w:val="231F20"/>
          <w:spacing w:val="-6"/>
        </w:rPr>
        <w:t> </w:t>
      </w:r>
      <w:r>
        <w:rPr>
          <w:color w:val="231F20"/>
          <w:w w:val="90"/>
        </w:rPr>
        <w:t>учешћа</w:t>
      </w:r>
      <w:r>
        <w:rPr>
          <w:color w:val="231F20"/>
          <w:spacing w:val="-1"/>
          <w:w w:val="90"/>
        </w:rPr>
        <w:t> </w:t>
      </w:r>
      <w:r>
        <w:rPr>
          <w:color w:val="231F20"/>
          <w:w w:val="90"/>
        </w:rPr>
        <w:t>у</w:t>
      </w:r>
      <w:r>
        <w:rPr>
          <w:color w:val="231F20"/>
          <w:spacing w:val="-7"/>
        </w:rPr>
        <w:t> </w:t>
      </w:r>
      <w:r>
        <w:rPr>
          <w:color w:val="231F20"/>
          <w:w w:val="90"/>
        </w:rPr>
        <w:t>добити,</w:t>
      </w:r>
      <w:r>
        <w:rPr>
          <w:color w:val="231F20"/>
          <w:spacing w:val="-7"/>
        </w:rPr>
        <w:t> </w:t>
      </w:r>
      <w:r>
        <w:rPr>
          <w:color w:val="231F20"/>
          <w:w w:val="90"/>
        </w:rPr>
        <w:t>односно</w:t>
      </w:r>
      <w:r>
        <w:rPr>
          <w:color w:val="231F20"/>
          <w:spacing w:val="-6"/>
        </w:rPr>
        <w:t> </w:t>
      </w:r>
      <w:r>
        <w:rPr>
          <w:color w:val="231F20"/>
          <w:w w:val="90"/>
        </w:rPr>
        <w:t>дивиденде;</w:t>
      </w:r>
      <w:r>
        <w:rPr>
          <w:color w:val="231F20"/>
          <w:spacing w:val="-1"/>
          <w:w w:val="90"/>
        </w:rPr>
        <w:t> </w:t>
      </w:r>
      <w:r>
        <w:rPr>
          <w:color w:val="231F20"/>
          <w:w w:val="90"/>
        </w:rPr>
        <w:t>5)</w:t>
      </w:r>
      <w:r>
        <w:rPr>
          <w:color w:val="231F20"/>
          <w:spacing w:val="-7"/>
        </w:rPr>
        <w:t> </w:t>
      </w:r>
      <w:r>
        <w:rPr>
          <w:color w:val="231F20"/>
          <w:w w:val="90"/>
        </w:rPr>
        <w:t>откуп</w:t>
      </w:r>
      <w:r>
        <w:rPr>
          <w:color w:val="231F20"/>
          <w:spacing w:val="-7"/>
        </w:rPr>
        <w:t> </w:t>
      </w:r>
      <w:r>
        <w:rPr>
          <w:color w:val="231F20"/>
          <w:spacing w:val="-2"/>
          <w:w w:val="90"/>
        </w:rPr>
        <w:t>акција</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spacing w:val="-8"/>
        </w:rPr>
        <w:t>које поседују акционари који су поднели тужбу од стране друштва по </w:t>
      </w:r>
      <w:r>
        <w:rPr>
          <w:color w:val="231F20"/>
          <w:spacing w:val="-6"/>
        </w:rPr>
        <w:t>вредности</w:t>
      </w:r>
      <w:r>
        <w:rPr>
          <w:color w:val="231F20"/>
          <w:spacing w:val="-11"/>
        </w:rPr>
        <w:t> </w:t>
      </w:r>
      <w:r>
        <w:rPr>
          <w:color w:val="231F20"/>
          <w:spacing w:val="-6"/>
        </w:rPr>
        <w:t>утврђеној</w:t>
      </w:r>
      <w:r>
        <w:rPr>
          <w:color w:val="231F20"/>
          <w:spacing w:val="-11"/>
        </w:rPr>
        <w:t> </w:t>
      </w:r>
      <w:r>
        <w:rPr>
          <w:color w:val="231F20"/>
          <w:spacing w:val="-6"/>
        </w:rPr>
        <w:t>у</w:t>
      </w:r>
      <w:r>
        <w:rPr>
          <w:color w:val="231F20"/>
          <w:spacing w:val="-10"/>
        </w:rPr>
        <w:t> </w:t>
      </w:r>
      <w:r>
        <w:rPr>
          <w:color w:val="231F20"/>
          <w:spacing w:val="-6"/>
        </w:rPr>
        <w:t>складу</w:t>
      </w:r>
      <w:r>
        <w:rPr>
          <w:color w:val="231F20"/>
          <w:spacing w:val="-11"/>
        </w:rPr>
        <w:t> </w:t>
      </w:r>
      <w:r>
        <w:rPr>
          <w:color w:val="231F20"/>
          <w:spacing w:val="-6"/>
        </w:rPr>
        <w:t>с</w:t>
      </w:r>
      <w:r>
        <w:rPr>
          <w:color w:val="231F20"/>
          <w:spacing w:val="-10"/>
        </w:rPr>
        <w:t> </w:t>
      </w:r>
      <w:r>
        <w:rPr>
          <w:color w:val="231F20"/>
          <w:spacing w:val="-6"/>
        </w:rPr>
        <w:t>одредбама</w:t>
      </w:r>
      <w:r>
        <w:rPr>
          <w:color w:val="231F20"/>
          <w:spacing w:val="-11"/>
        </w:rPr>
        <w:t> </w:t>
      </w:r>
      <w:r>
        <w:rPr>
          <w:color w:val="231F20"/>
          <w:spacing w:val="-6"/>
        </w:rPr>
        <w:t>ЗПД.</w:t>
      </w:r>
      <w:r>
        <w:rPr>
          <w:color w:val="231F20"/>
          <w:spacing w:val="-10"/>
        </w:rPr>
        <w:t> </w:t>
      </w:r>
      <w:r>
        <w:rPr>
          <w:color w:val="231F20"/>
          <w:spacing w:val="-6"/>
        </w:rPr>
        <w:t>Истом</w:t>
      </w:r>
      <w:r>
        <w:rPr>
          <w:color w:val="231F20"/>
          <w:spacing w:val="-11"/>
        </w:rPr>
        <w:t> </w:t>
      </w:r>
      <w:r>
        <w:rPr>
          <w:color w:val="231F20"/>
          <w:spacing w:val="-6"/>
        </w:rPr>
        <w:t>пресудом</w:t>
      </w:r>
      <w:r>
        <w:rPr>
          <w:color w:val="231F20"/>
          <w:spacing w:val="-11"/>
        </w:rPr>
        <w:t> </w:t>
      </w:r>
      <w:r>
        <w:rPr>
          <w:color w:val="231F20"/>
          <w:spacing w:val="-6"/>
        </w:rPr>
        <w:t>суд </w:t>
      </w:r>
      <w:r>
        <w:rPr>
          <w:color w:val="231F20"/>
          <w:w w:val="90"/>
        </w:rPr>
        <w:t>може одредити и накнаду штете од стране друштва акционарима који </w:t>
      </w:r>
      <w:r>
        <w:rPr>
          <w:color w:val="231F20"/>
        </w:rPr>
        <w:t>су</w:t>
      </w:r>
      <w:r>
        <w:rPr>
          <w:color w:val="231F20"/>
          <w:spacing w:val="-10"/>
        </w:rPr>
        <w:t> </w:t>
      </w:r>
      <w:r>
        <w:rPr>
          <w:color w:val="231F20"/>
        </w:rPr>
        <w:t>поднели</w:t>
      </w:r>
      <w:r>
        <w:rPr>
          <w:color w:val="231F20"/>
          <w:spacing w:val="-10"/>
        </w:rPr>
        <w:t> </w:t>
      </w:r>
      <w:r>
        <w:rPr>
          <w:color w:val="231F20"/>
        </w:rPr>
        <w:t>тужбу.</w:t>
      </w:r>
    </w:p>
    <w:p>
      <w:pPr>
        <w:pStyle w:val="BodyText"/>
        <w:spacing w:before="7"/>
        <w:ind w:left="0" w:firstLine="0"/>
        <w:jc w:val="left"/>
        <w:rPr>
          <w:sz w:val="29"/>
        </w:rPr>
      </w:pPr>
    </w:p>
    <w:p>
      <w:pPr>
        <w:pStyle w:val="Heading1"/>
        <w:numPr>
          <w:ilvl w:val="2"/>
          <w:numId w:val="35"/>
        </w:numPr>
        <w:tabs>
          <w:tab w:pos="1534" w:val="left" w:leader="none"/>
        </w:tabs>
        <w:spacing w:line="240" w:lineRule="auto" w:before="0" w:after="0"/>
        <w:ind w:left="1533" w:right="0" w:hanging="365"/>
        <w:jc w:val="left"/>
        <w:rPr>
          <w:color w:val="231F20"/>
        </w:rPr>
      </w:pPr>
      <w:bookmarkStart w:name="_TOC_250138" w:id="175"/>
      <w:r>
        <w:rPr>
          <w:color w:val="231F20"/>
        </w:rPr>
        <w:t>Унутрашњи</w:t>
      </w:r>
      <w:r>
        <w:rPr>
          <w:color w:val="231F20"/>
          <w:spacing w:val="24"/>
        </w:rPr>
        <w:t> </w:t>
      </w:r>
      <w:r>
        <w:rPr>
          <w:color w:val="231F20"/>
        </w:rPr>
        <w:t>надзор</w:t>
      </w:r>
      <w:r>
        <w:rPr>
          <w:color w:val="231F20"/>
          <w:spacing w:val="25"/>
        </w:rPr>
        <w:t> </w:t>
      </w:r>
      <w:r>
        <w:rPr>
          <w:color w:val="231F20"/>
        </w:rPr>
        <w:t>и</w:t>
      </w:r>
      <w:r>
        <w:rPr>
          <w:color w:val="231F20"/>
          <w:spacing w:val="25"/>
        </w:rPr>
        <w:t> </w:t>
      </w:r>
      <w:r>
        <w:rPr>
          <w:color w:val="231F20"/>
        </w:rPr>
        <w:t>контрола</w:t>
      </w:r>
      <w:r>
        <w:rPr>
          <w:color w:val="231F20"/>
          <w:spacing w:val="25"/>
        </w:rPr>
        <w:t> </w:t>
      </w:r>
      <w:r>
        <w:rPr>
          <w:color w:val="231F20"/>
        </w:rPr>
        <w:t>пословања</w:t>
      </w:r>
      <w:r>
        <w:rPr>
          <w:color w:val="231F20"/>
          <w:spacing w:val="25"/>
        </w:rPr>
        <w:t> </w:t>
      </w:r>
      <w:bookmarkEnd w:id="175"/>
      <w:r>
        <w:rPr>
          <w:color w:val="231F20"/>
          <w:spacing w:val="-2"/>
        </w:rPr>
        <w:t>друштва</w:t>
      </w:r>
    </w:p>
    <w:p>
      <w:pPr>
        <w:pStyle w:val="BodyText"/>
        <w:spacing w:line="237" w:lineRule="auto" w:before="154"/>
        <w:ind w:right="571"/>
      </w:pPr>
      <w:r>
        <w:rPr>
          <w:i/>
          <w:color w:val="231F20"/>
          <w:spacing w:val="-4"/>
        </w:rPr>
        <w:t>Организовање</w:t>
      </w:r>
      <w:r>
        <w:rPr>
          <w:i/>
          <w:color w:val="231F20"/>
          <w:spacing w:val="-13"/>
        </w:rPr>
        <w:t> </w:t>
      </w:r>
      <w:r>
        <w:rPr>
          <w:i/>
          <w:color w:val="231F20"/>
          <w:spacing w:val="-4"/>
        </w:rPr>
        <w:t>унутрашњег</w:t>
      </w:r>
      <w:r>
        <w:rPr>
          <w:i/>
          <w:color w:val="231F20"/>
          <w:spacing w:val="-13"/>
        </w:rPr>
        <w:t> </w:t>
      </w:r>
      <w:r>
        <w:rPr>
          <w:i/>
          <w:color w:val="231F20"/>
          <w:spacing w:val="-4"/>
        </w:rPr>
        <w:t>надзора</w:t>
      </w:r>
      <w:r>
        <w:rPr>
          <w:i/>
          <w:color w:val="231F20"/>
          <w:spacing w:val="-12"/>
        </w:rPr>
        <w:t> </w:t>
      </w:r>
      <w:r>
        <w:rPr>
          <w:color w:val="231F20"/>
          <w:spacing w:val="-4"/>
        </w:rPr>
        <w:t>предмет</w:t>
      </w:r>
      <w:r>
        <w:rPr>
          <w:color w:val="231F20"/>
          <w:spacing w:val="-10"/>
        </w:rPr>
        <w:t> </w:t>
      </w:r>
      <w:r>
        <w:rPr>
          <w:color w:val="231F20"/>
          <w:spacing w:val="-4"/>
        </w:rPr>
        <w:t>је</w:t>
      </w:r>
      <w:r>
        <w:rPr>
          <w:color w:val="231F20"/>
          <w:spacing w:val="-6"/>
        </w:rPr>
        <w:t> </w:t>
      </w:r>
      <w:r>
        <w:rPr>
          <w:color w:val="231F20"/>
          <w:spacing w:val="-4"/>
        </w:rPr>
        <w:t>саморегулати- </w:t>
      </w:r>
      <w:r>
        <w:rPr>
          <w:color w:val="231F20"/>
          <w:spacing w:val="-6"/>
        </w:rPr>
        <w:t>ве</w:t>
      </w:r>
      <w:r>
        <w:rPr>
          <w:color w:val="231F20"/>
          <w:spacing w:val="-10"/>
        </w:rPr>
        <w:t> </w:t>
      </w:r>
      <w:r>
        <w:rPr>
          <w:color w:val="231F20"/>
          <w:spacing w:val="-6"/>
        </w:rPr>
        <w:t>друштва.</w:t>
      </w:r>
      <w:r>
        <w:rPr>
          <w:color w:val="231F20"/>
          <w:spacing w:val="-10"/>
        </w:rPr>
        <w:t> </w:t>
      </w:r>
      <w:r>
        <w:rPr>
          <w:color w:val="231F20"/>
          <w:spacing w:val="-6"/>
        </w:rPr>
        <w:t>Према</w:t>
      </w:r>
      <w:r>
        <w:rPr>
          <w:color w:val="231F20"/>
          <w:spacing w:val="-10"/>
        </w:rPr>
        <w:t> </w:t>
      </w:r>
      <w:r>
        <w:rPr>
          <w:color w:val="231F20"/>
          <w:spacing w:val="-6"/>
        </w:rPr>
        <w:t>ЗПД,</w:t>
      </w:r>
      <w:r>
        <w:rPr>
          <w:color w:val="231F20"/>
          <w:spacing w:val="-10"/>
        </w:rPr>
        <w:t> </w:t>
      </w:r>
      <w:r>
        <w:rPr>
          <w:color w:val="231F20"/>
          <w:spacing w:val="-6"/>
        </w:rPr>
        <w:t>друштво</w:t>
      </w:r>
      <w:r>
        <w:rPr>
          <w:color w:val="231F20"/>
          <w:spacing w:val="-10"/>
        </w:rPr>
        <w:t> </w:t>
      </w:r>
      <w:r>
        <w:rPr>
          <w:color w:val="231F20"/>
          <w:spacing w:val="-6"/>
        </w:rPr>
        <w:t>својим</w:t>
      </w:r>
      <w:r>
        <w:rPr>
          <w:color w:val="231F20"/>
          <w:spacing w:val="-10"/>
        </w:rPr>
        <w:t> </w:t>
      </w:r>
      <w:r>
        <w:rPr>
          <w:color w:val="231F20"/>
          <w:spacing w:val="-6"/>
        </w:rPr>
        <w:t>актима</w:t>
      </w:r>
      <w:r>
        <w:rPr>
          <w:color w:val="231F20"/>
          <w:spacing w:val="-10"/>
        </w:rPr>
        <w:t> </w:t>
      </w:r>
      <w:r>
        <w:rPr>
          <w:color w:val="231F20"/>
          <w:spacing w:val="-6"/>
        </w:rPr>
        <w:t>уређује</w:t>
      </w:r>
      <w:r>
        <w:rPr>
          <w:color w:val="231F20"/>
          <w:spacing w:val="-10"/>
        </w:rPr>
        <w:t> </w:t>
      </w:r>
      <w:r>
        <w:rPr>
          <w:color w:val="231F20"/>
          <w:spacing w:val="-6"/>
        </w:rPr>
        <w:t>начин</w:t>
      </w:r>
      <w:r>
        <w:rPr>
          <w:color w:val="231F20"/>
          <w:spacing w:val="-10"/>
        </w:rPr>
        <w:t> </w:t>
      </w:r>
      <w:r>
        <w:rPr>
          <w:color w:val="231F20"/>
          <w:spacing w:val="-6"/>
        </w:rPr>
        <w:t>спро- </w:t>
      </w:r>
      <w:r>
        <w:rPr>
          <w:color w:val="231F20"/>
          <w:spacing w:val="-2"/>
        </w:rPr>
        <w:t>вођења</w:t>
      </w:r>
      <w:r>
        <w:rPr>
          <w:color w:val="231F20"/>
          <w:spacing w:val="-20"/>
        </w:rPr>
        <w:t> </w:t>
      </w:r>
      <w:r>
        <w:rPr>
          <w:color w:val="231F20"/>
          <w:spacing w:val="-2"/>
        </w:rPr>
        <w:t>и</w:t>
      </w:r>
      <w:r>
        <w:rPr>
          <w:color w:val="231F20"/>
          <w:spacing w:val="-20"/>
        </w:rPr>
        <w:t> </w:t>
      </w:r>
      <w:r>
        <w:rPr>
          <w:color w:val="231F20"/>
          <w:spacing w:val="-2"/>
        </w:rPr>
        <w:t>организацију</w:t>
      </w:r>
      <w:r>
        <w:rPr>
          <w:color w:val="231F20"/>
          <w:spacing w:val="-20"/>
        </w:rPr>
        <w:t> </w:t>
      </w:r>
      <w:r>
        <w:rPr>
          <w:color w:val="231F20"/>
          <w:spacing w:val="-2"/>
        </w:rPr>
        <w:t>рада</w:t>
      </w:r>
      <w:r>
        <w:rPr>
          <w:color w:val="231F20"/>
          <w:spacing w:val="-20"/>
        </w:rPr>
        <w:t> </w:t>
      </w:r>
      <w:r>
        <w:rPr>
          <w:color w:val="231F20"/>
          <w:spacing w:val="-2"/>
        </w:rPr>
        <w:t>унутрашњег</w:t>
      </w:r>
      <w:r>
        <w:rPr>
          <w:color w:val="231F20"/>
          <w:spacing w:val="-20"/>
        </w:rPr>
        <w:t> </w:t>
      </w:r>
      <w:r>
        <w:rPr>
          <w:color w:val="231F20"/>
          <w:spacing w:val="-2"/>
        </w:rPr>
        <w:t>надзора</w:t>
      </w:r>
      <w:r>
        <w:rPr>
          <w:color w:val="231F20"/>
          <w:spacing w:val="-20"/>
        </w:rPr>
        <w:t> </w:t>
      </w:r>
      <w:r>
        <w:rPr>
          <w:color w:val="231F20"/>
          <w:spacing w:val="-2"/>
        </w:rPr>
        <w:t>пословања.</w:t>
      </w:r>
    </w:p>
    <w:p>
      <w:pPr>
        <w:pStyle w:val="BodyText"/>
        <w:spacing w:line="237" w:lineRule="auto"/>
        <w:ind w:right="570"/>
        <w:jc w:val="right"/>
      </w:pPr>
      <w:r>
        <w:rPr>
          <w:color w:val="231F20"/>
          <w:spacing w:val="-8"/>
        </w:rPr>
        <w:t>Организовање</w:t>
      </w:r>
      <w:r>
        <w:rPr>
          <w:color w:val="231F20"/>
          <w:spacing w:val="-29"/>
        </w:rPr>
        <w:t> </w:t>
      </w:r>
      <w:r>
        <w:rPr>
          <w:color w:val="231F20"/>
          <w:spacing w:val="-8"/>
        </w:rPr>
        <w:t>унутрашњег</w:t>
      </w:r>
      <w:r>
        <w:rPr>
          <w:color w:val="231F20"/>
          <w:spacing w:val="-29"/>
        </w:rPr>
        <w:t> </w:t>
      </w:r>
      <w:r>
        <w:rPr>
          <w:color w:val="231F20"/>
          <w:spacing w:val="-8"/>
        </w:rPr>
        <w:t>надзора</w:t>
      </w:r>
      <w:r>
        <w:rPr>
          <w:color w:val="231F20"/>
          <w:spacing w:val="-29"/>
        </w:rPr>
        <w:t> </w:t>
      </w:r>
      <w:r>
        <w:rPr>
          <w:color w:val="231F20"/>
          <w:spacing w:val="-8"/>
        </w:rPr>
        <w:t>у</w:t>
      </w:r>
      <w:r>
        <w:rPr>
          <w:color w:val="231F20"/>
          <w:spacing w:val="-29"/>
        </w:rPr>
        <w:t> </w:t>
      </w:r>
      <w:r>
        <w:rPr>
          <w:color w:val="231F20"/>
          <w:spacing w:val="-8"/>
        </w:rPr>
        <w:t>јавним</w:t>
      </w:r>
      <w:r>
        <w:rPr>
          <w:color w:val="231F20"/>
          <w:spacing w:val="-29"/>
        </w:rPr>
        <w:t> </w:t>
      </w:r>
      <w:r>
        <w:rPr>
          <w:color w:val="231F20"/>
          <w:spacing w:val="-8"/>
        </w:rPr>
        <w:t>акционарским</w:t>
      </w:r>
      <w:r>
        <w:rPr>
          <w:color w:val="231F20"/>
          <w:spacing w:val="-29"/>
        </w:rPr>
        <w:t> </w:t>
      </w:r>
      <w:r>
        <w:rPr>
          <w:color w:val="231F20"/>
          <w:spacing w:val="-8"/>
        </w:rPr>
        <w:t>друшт- </w:t>
      </w:r>
      <w:r>
        <w:rPr>
          <w:color w:val="231F20"/>
          <w:w w:val="90"/>
        </w:rPr>
        <w:t>вима</w:t>
      </w:r>
      <w:r>
        <w:rPr>
          <w:color w:val="231F20"/>
          <w:spacing w:val="-3"/>
          <w:w w:val="90"/>
        </w:rPr>
        <w:t> </w:t>
      </w:r>
      <w:r>
        <w:rPr>
          <w:color w:val="231F20"/>
          <w:w w:val="90"/>
        </w:rPr>
        <w:t>у</w:t>
      </w:r>
      <w:r>
        <w:rPr>
          <w:color w:val="231F20"/>
          <w:spacing w:val="-3"/>
          <w:w w:val="90"/>
        </w:rPr>
        <w:t> </w:t>
      </w:r>
      <w:r>
        <w:rPr>
          <w:color w:val="231F20"/>
          <w:w w:val="90"/>
        </w:rPr>
        <w:t>већој</w:t>
      </w:r>
      <w:r>
        <w:rPr>
          <w:color w:val="231F20"/>
          <w:spacing w:val="-3"/>
          <w:w w:val="90"/>
        </w:rPr>
        <w:t> </w:t>
      </w:r>
      <w:r>
        <w:rPr>
          <w:color w:val="231F20"/>
          <w:w w:val="90"/>
        </w:rPr>
        <w:t>мери</w:t>
      </w:r>
      <w:r>
        <w:rPr>
          <w:color w:val="231F20"/>
          <w:spacing w:val="-3"/>
          <w:w w:val="90"/>
        </w:rPr>
        <w:t> </w:t>
      </w:r>
      <w:r>
        <w:rPr>
          <w:color w:val="231F20"/>
          <w:w w:val="90"/>
        </w:rPr>
        <w:t>је</w:t>
      </w:r>
      <w:r>
        <w:rPr>
          <w:color w:val="231F20"/>
          <w:spacing w:val="-3"/>
          <w:w w:val="90"/>
        </w:rPr>
        <w:t> </w:t>
      </w:r>
      <w:r>
        <w:rPr>
          <w:color w:val="231F20"/>
          <w:w w:val="90"/>
        </w:rPr>
        <w:t>предмет</w:t>
      </w:r>
      <w:r>
        <w:rPr>
          <w:color w:val="231F20"/>
          <w:spacing w:val="-3"/>
          <w:w w:val="90"/>
        </w:rPr>
        <w:t> </w:t>
      </w:r>
      <w:r>
        <w:rPr>
          <w:color w:val="231F20"/>
          <w:w w:val="90"/>
        </w:rPr>
        <w:t>ЗПД.</w:t>
      </w:r>
      <w:r>
        <w:rPr>
          <w:color w:val="231F20"/>
          <w:spacing w:val="-3"/>
          <w:w w:val="90"/>
        </w:rPr>
        <w:t> </w:t>
      </w:r>
      <w:r>
        <w:rPr>
          <w:color w:val="231F20"/>
          <w:w w:val="90"/>
        </w:rPr>
        <w:t>Према</w:t>
      </w:r>
      <w:r>
        <w:rPr>
          <w:color w:val="231F20"/>
          <w:spacing w:val="-3"/>
          <w:w w:val="90"/>
        </w:rPr>
        <w:t> </w:t>
      </w:r>
      <w:r>
        <w:rPr>
          <w:color w:val="231F20"/>
          <w:w w:val="90"/>
        </w:rPr>
        <w:t>одредбама</w:t>
      </w:r>
      <w:r>
        <w:rPr>
          <w:color w:val="231F20"/>
          <w:spacing w:val="-3"/>
          <w:w w:val="90"/>
        </w:rPr>
        <w:t> </w:t>
      </w:r>
      <w:r>
        <w:rPr>
          <w:color w:val="231F20"/>
          <w:w w:val="90"/>
        </w:rPr>
        <w:t>ЗПД,</w:t>
      </w:r>
      <w:r>
        <w:rPr>
          <w:color w:val="231F20"/>
          <w:spacing w:val="-3"/>
          <w:w w:val="90"/>
        </w:rPr>
        <w:t> </w:t>
      </w:r>
      <w:r>
        <w:rPr>
          <w:color w:val="231F20"/>
          <w:w w:val="90"/>
        </w:rPr>
        <w:t>најмање</w:t>
      </w:r>
      <w:r>
        <w:rPr>
          <w:color w:val="231F20"/>
          <w:spacing w:val="-3"/>
          <w:w w:val="90"/>
        </w:rPr>
        <w:t> </w:t>
      </w:r>
      <w:r>
        <w:rPr>
          <w:color w:val="231F20"/>
          <w:w w:val="90"/>
        </w:rPr>
        <w:t>јед- </w:t>
      </w:r>
      <w:r>
        <w:rPr>
          <w:color w:val="231F20"/>
          <w:spacing w:val="-4"/>
        </w:rPr>
        <w:t>но</w:t>
      </w:r>
      <w:r>
        <w:rPr>
          <w:color w:val="231F20"/>
          <w:spacing w:val="-15"/>
        </w:rPr>
        <w:t> </w:t>
      </w:r>
      <w:r>
        <w:rPr>
          <w:color w:val="231F20"/>
          <w:spacing w:val="-4"/>
        </w:rPr>
        <w:t>лице</w:t>
      </w:r>
      <w:r>
        <w:rPr>
          <w:color w:val="231F20"/>
          <w:spacing w:val="-15"/>
        </w:rPr>
        <w:t> </w:t>
      </w:r>
      <w:r>
        <w:rPr>
          <w:color w:val="231F20"/>
          <w:spacing w:val="-4"/>
        </w:rPr>
        <w:t>надлежно</w:t>
      </w:r>
      <w:r>
        <w:rPr>
          <w:color w:val="231F20"/>
          <w:spacing w:val="-15"/>
        </w:rPr>
        <w:t> </w:t>
      </w:r>
      <w:r>
        <w:rPr>
          <w:color w:val="231F20"/>
          <w:spacing w:val="-4"/>
        </w:rPr>
        <w:t>за</w:t>
      </w:r>
      <w:r>
        <w:rPr>
          <w:color w:val="231F20"/>
          <w:spacing w:val="-15"/>
        </w:rPr>
        <w:t> </w:t>
      </w:r>
      <w:r>
        <w:rPr>
          <w:color w:val="231F20"/>
          <w:spacing w:val="-4"/>
        </w:rPr>
        <w:t>унутрашњи</w:t>
      </w:r>
      <w:r>
        <w:rPr>
          <w:color w:val="231F20"/>
          <w:spacing w:val="-15"/>
        </w:rPr>
        <w:t> </w:t>
      </w:r>
      <w:r>
        <w:rPr>
          <w:color w:val="231F20"/>
          <w:spacing w:val="-4"/>
        </w:rPr>
        <w:t>надзор</w:t>
      </w:r>
      <w:r>
        <w:rPr>
          <w:color w:val="231F20"/>
          <w:spacing w:val="-15"/>
        </w:rPr>
        <w:t> </w:t>
      </w:r>
      <w:r>
        <w:rPr>
          <w:color w:val="231F20"/>
          <w:spacing w:val="-4"/>
        </w:rPr>
        <w:t>пословања</w:t>
      </w:r>
      <w:r>
        <w:rPr>
          <w:color w:val="231F20"/>
          <w:spacing w:val="-15"/>
        </w:rPr>
        <w:t> </w:t>
      </w:r>
      <w:r>
        <w:rPr>
          <w:color w:val="231F20"/>
          <w:spacing w:val="-4"/>
        </w:rPr>
        <w:t>мора</w:t>
      </w:r>
      <w:r>
        <w:rPr>
          <w:color w:val="231F20"/>
          <w:spacing w:val="-15"/>
        </w:rPr>
        <w:t> </w:t>
      </w:r>
      <w:r>
        <w:rPr>
          <w:color w:val="231F20"/>
          <w:spacing w:val="-4"/>
        </w:rPr>
        <w:t>испуњава- </w:t>
      </w:r>
      <w:r>
        <w:rPr>
          <w:color w:val="231F20"/>
          <w:spacing w:val="-6"/>
        </w:rPr>
        <w:t>ти</w:t>
      </w:r>
      <w:r>
        <w:rPr>
          <w:color w:val="231F20"/>
          <w:spacing w:val="-19"/>
        </w:rPr>
        <w:t> </w:t>
      </w:r>
      <w:r>
        <w:rPr>
          <w:color w:val="231F20"/>
          <w:spacing w:val="-6"/>
        </w:rPr>
        <w:t>услове</w:t>
      </w:r>
      <w:r>
        <w:rPr>
          <w:color w:val="231F20"/>
          <w:spacing w:val="-17"/>
        </w:rPr>
        <w:t> </w:t>
      </w:r>
      <w:r>
        <w:rPr>
          <w:color w:val="231F20"/>
          <w:spacing w:val="-6"/>
        </w:rPr>
        <w:t>прописане</w:t>
      </w:r>
      <w:r>
        <w:rPr>
          <w:color w:val="231F20"/>
          <w:spacing w:val="-17"/>
        </w:rPr>
        <w:t> </w:t>
      </w:r>
      <w:r>
        <w:rPr>
          <w:color w:val="231F20"/>
          <w:spacing w:val="-6"/>
        </w:rPr>
        <w:t>за</w:t>
      </w:r>
      <w:r>
        <w:rPr>
          <w:color w:val="231F20"/>
          <w:spacing w:val="-17"/>
        </w:rPr>
        <w:t> </w:t>
      </w:r>
      <w:r>
        <w:rPr>
          <w:color w:val="231F20"/>
          <w:spacing w:val="-6"/>
        </w:rPr>
        <w:t>интерног</w:t>
      </w:r>
      <w:r>
        <w:rPr>
          <w:color w:val="231F20"/>
          <w:spacing w:val="-17"/>
        </w:rPr>
        <w:t> </w:t>
      </w:r>
      <w:r>
        <w:rPr>
          <w:color w:val="231F20"/>
          <w:spacing w:val="-6"/>
        </w:rPr>
        <w:t>ревизора</w:t>
      </w:r>
      <w:r>
        <w:rPr>
          <w:color w:val="231F20"/>
          <w:spacing w:val="-17"/>
        </w:rPr>
        <w:t> </w:t>
      </w:r>
      <w:r>
        <w:rPr>
          <w:color w:val="231F20"/>
          <w:spacing w:val="-6"/>
        </w:rPr>
        <w:t>у</w:t>
      </w:r>
      <w:r>
        <w:rPr>
          <w:color w:val="231F20"/>
          <w:spacing w:val="-17"/>
        </w:rPr>
        <w:t> </w:t>
      </w:r>
      <w:r>
        <w:rPr>
          <w:color w:val="231F20"/>
          <w:spacing w:val="-6"/>
        </w:rPr>
        <w:t>складу</w:t>
      </w:r>
      <w:r>
        <w:rPr>
          <w:color w:val="231F20"/>
          <w:spacing w:val="-17"/>
        </w:rPr>
        <w:t> </w:t>
      </w:r>
      <w:r>
        <w:rPr>
          <w:color w:val="231F20"/>
          <w:spacing w:val="-6"/>
        </w:rPr>
        <w:t>са</w:t>
      </w:r>
      <w:r>
        <w:rPr>
          <w:color w:val="231F20"/>
          <w:spacing w:val="-17"/>
        </w:rPr>
        <w:t> </w:t>
      </w:r>
      <w:r>
        <w:rPr>
          <w:color w:val="231F20"/>
          <w:spacing w:val="-6"/>
        </w:rPr>
        <w:t>законом</w:t>
      </w:r>
      <w:r>
        <w:rPr>
          <w:color w:val="231F20"/>
          <w:spacing w:val="-17"/>
        </w:rPr>
        <w:t> </w:t>
      </w:r>
      <w:r>
        <w:rPr>
          <w:color w:val="231F20"/>
          <w:spacing w:val="-6"/>
        </w:rPr>
        <w:t>којим </w:t>
      </w:r>
      <w:r>
        <w:rPr>
          <w:color w:val="231F20"/>
          <w:spacing w:val="-10"/>
        </w:rPr>
        <w:t>се</w:t>
      </w:r>
      <w:r>
        <w:rPr>
          <w:color w:val="231F20"/>
          <w:spacing w:val="-15"/>
        </w:rPr>
        <w:t> </w:t>
      </w:r>
      <w:r>
        <w:rPr>
          <w:color w:val="231F20"/>
          <w:spacing w:val="-10"/>
        </w:rPr>
        <w:t>уређују</w:t>
      </w:r>
      <w:r>
        <w:rPr>
          <w:color w:val="231F20"/>
          <w:spacing w:val="-15"/>
        </w:rPr>
        <w:t> </w:t>
      </w:r>
      <w:r>
        <w:rPr>
          <w:color w:val="231F20"/>
          <w:spacing w:val="-10"/>
        </w:rPr>
        <w:t>рачуноводство</w:t>
      </w:r>
      <w:r>
        <w:rPr>
          <w:color w:val="231F20"/>
          <w:spacing w:val="-15"/>
        </w:rPr>
        <w:t> </w:t>
      </w:r>
      <w:r>
        <w:rPr>
          <w:color w:val="231F20"/>
          <w:spacing w:val="-10"/>
        </w:rPr>
        <w:t>и</w:t>
      </w:r>
      <w:r>
        <w:rPr>
          <w:color w:val="231F20"/>
          <w:spacing w:val="-15"/>
        </w:rPr>
        <w:t> </w:t>
      </w:r>
      <w:r>
        <w:rPr>
          <w:color w:val="231F20"/>
          <w:spacing w:val="-10"/>
        </w:rPr>
        <w:t>ревизија.</w:t>
      </w:r>
      <w:r>
        <w:rPr>
          <w:color w:val="231F20"/>
          <w:spacing w:val="-15"/>
        </w:rPr>
        <w:t> </w:t>
      </w:r>
      <w:r>
        <w:rPr>
          <w:color w:val="231F20"/>
          <w:spacing w:val="-10"/>
        </w:rPr>
        <w:t>Тим</w:t>
      </w:r>
      <w:r>
        <w:rPr>
          <w:color w:val="231F20"/>
          <w:spacing w:val="-15"/>
        </w:rPr>
        <w:t> </w:t>
      </w:r>
      <w:r>
        <w:rPr>
          <w:color w:val="231F20"/>
          <w:spacing w:val="-10"/>
        </w:rPr>
        <w:t>одредбама</w:t>
      </w:r>
      <w:r>
        <w:rPr>
          <w:color w:val="231F20"/>
          <w:spacing w:val="-15"/>
        </w:rPr>
        <w:t> </w:t>
      </w:r>
      <w:r>
        <w:rPr>
          <w:color w:val="231F20"/>
          <w:spacing w:val="-10"/>
        </w:rPr>
        <w:t>налаже</w:t>
      </w:r>
      <w:r>
        <w:rPr>
          <w:color w:val="231F20"/>
          <w:spacing w:val="-15"/>
        </w:rPr>
        <w:t> </w:t>
      </w:r>
      <w:r>
        <w:rPr>
          <w:color w:val="231F20"/>
          <w:spacing w:val="-10"/>
        </w:rPr>
        <w:t>се</w:t>
      </w:r>
      <w:r>
        <w:rPr>
          <w:color w:val="231F20"/>
          <w:spacing w:val="-15"/>
        </w:rPr>
        <w:t> </w:t>
      </w:r>
      <w:r>
        <w:rPr>
          <w:color w:val="231F20"/>
          <w:spacing w:val="-10"/>
        </w:rPr>
        <w:t>јавном </w:t>
      </w:r>
      <w:r>
        <w:rPr>
          <w:color w:val="231F20"/>
          <w:spacing w:val="-8"/>
        </w:rPr>
        <w:t>акционарском</w:t>
      </w:r>
      <w:r>
        <w:rPr>
          <w:color w:val="231F20"/>
          <w:spacing w:val="-18"/>
        </w:rPr>
        <w:t> </w:t>
      </w:r>
      <w:r>
        <w:rPr>
          <w:color w:val="231F20"/>
          <w:spacing w:val="-8"/>
        </w:rPr>
        <w:t>друштву</w:t>
      </w:r>
      <w:r>
        <w:rPr>
          <w:color w:val="231F20"/>
          <w:spacing w:val="-18"/>
        </w:rPr>
        <w:t> </w:t>
      </w:r>
      <w:r>
        <w:rPr>
          <w:color w:val="231F20"/>
          <w:spacing w:val="-8"/>
        </w:rPr>
        <w:t>да</w:t>
      </w:r>
      <w:r>
        <w:rPr>
          <w:color w:val="231F20"/>
          <w:spacing w:val="-18"/>
        </w:rPr>
        <w:t> </w:t>
      </w:r>
      <w:r>
        <w:rPr>
          <w:color w:val="231F20"/>
          <w:spacing w:val="-8"/>
        </w:rPr>
        <w:t>статутом</w:t>
      </w:r>
      <w:r>
        <w:rPr>
          <w:color w:val="231F20"/>
          <w:spacing w:val="-18"/>
        </w:rPr>
        <w:t> </w:t>
      </w:r>
      <w:r>
        <w:rPr>
          <w:color w:val="231F20"/>
          <w:spacing w:val="-8"/>
        </w:rPr>
        <w:t>или</w:t>
      </w:r>
      <w:r>
        <w:rPr>
          <w:color w:val="231F20"/>
          <w:spacing w:val="-18"/>
        </w:rPr>
        <w:t> </w:t>
      </w:r>
      <w:r>
        <w:rPr>
          <w:color w:val="231F20"/>
          <w:spacing w:val="-8"/>
        </w:rPr>
        <w:t>другим</w:t>
      </w:r>
      <w:r>
        <w:rPr>
          <w:color w:val="231F20"/>
          <w:spacing w:val="-18"/>
        </w:rPr>
        <w:t> </w:t>
      </w:r>
      <w:r>
        <w:rPr>
          <w:color w:val="231F20"/>
          <w:spacing w:val="-8"/>
        </w:rPr>
        <w:t>актом</w:t>
      </w:r>
      <w:r>
        <w:rPr>
          <w:color w:val="231F20"/>
          <w:spacing w:val="-18"/>
        </w:rPr>
        <w:t> </w:t>
      </w:r>
      <w:r>
        <w:rPr>
          <w:color w:val="231F20"/>
          <w:spacing w:val="-8"/>
        </w:rPr>
        <w:t>пропише</w:t>
      </w:r>
      <w:r>
        <w:rPr>
          <w:color w:val="231F20"/>
          <w:spacing w:val="-18"/>
        </w:rPr>
        <w:t> </w:t>
      </w:r>
      <w:r>
        <w:rPr>
          <w:color w:val="231F20"/>
          <w:spacing w:val="-8"/>
        </w:rPr>
        <w:t>услове које</w:t>
      </w:r>
      <w:r>
        <w:rPr>
          <w:color w:val="231F20"/>
          <w:spacing w:val="-15"/>
        </w:rPr>
        <w:t> </w:t>
      </w:r>
      <w:r>
        <w:rPr>
          <w:color w:val="231F20"/>
          <w:spacing w:val="-8"/>
        </w:rPr>
        <w:t>мора</w:t>
      </w:r>
      <w:r>
        <w:rPr>
          <w:color w:val="231F20"/>
          <w:spacing w:val="-15"/>
        </w:rPr>
        <w:t> </w:t>
      </w:r>
      <w:r>
        <w:rPr>
          <w:color w:val="231F20"/>
          <w:spacing w:val="-8"/>
        </w:rPr>
        <w:t>испунити</w:t>
      </w:r>
      <w:r>
        <w:rPr>
          <w:color w:val="231F20"/>
          <w:spacing w:val="-15"/>
        </w:rPr>
        <w:t> </w:t>
      </w:r>
      <w:r>
        <w:rPr>
          <w:color w:val="231F20"/>
          <w:spacing w:val="-8"/>
        </w:rPr>
        <w:t>лице</w:t>
      </w:r>
      <w:r>
        <w:rPr>
          <w:color w:val="231F20"/>
          <w:spacing w:val="-15"/>
        </w:rPr>
        <w:t> </w:t>
      </w:r>
      <w:r>
        <w:rPr>
          <w:color w:val="231F20"/>
          <w:spacing w:val="-8"/>
        </w:rPr>
        <w:t>које</w:t>
      </w:r>
      <w:r>
        <w:rPr>
          <w:color w:val="231F20"/>
          <w:spacing w:val="-15"/>
        </w:rPr>
        <w:t> </w:t>
      </w:r>
      <w:r>
        <w:rPr>
          <w:color w:val="231F20"/>
          <w:spacing w:val="-8"/>
        </w:rPr>
        <w:t>руководи</w:t>
      </w:r>
      <w:r>
        <w:rPr>
          <w:color w:val="231F20"/>
          <w:spacing w:val="-15"/>
        </w:rPr>
        <w:t> </w:t>
      </w:r>
      <w:r>
        <w:rPr>
          <w:color w:val="231F20"/>
          <w:spacing w:val="-8"/>
        </w:rPr>
        <w:t>пословима</w:t>
      </w:r>
      <w:r>
        <w:rPr>
          <w:color w:val="231F20"/>
          <w:spacing w:val="-15"/>
        </w:rPr>
        <w:t> </w:t>
      </w:r>
      <w:r>
        <w:rPr>
          <w:color w:val="231F20"/>
          <w:spacing w:val="-8"/>
        </w:rPr>
        <w:t>унутрашњег</w:t>
      </w:r>
      <w:r>
        <w:rPr>
          <w:color w:val="231F20"/>
          <w:spacing w:val="-15"/>
        </w:rPr>
        <w:t> </w:t>
      </w:r>
      <w:r>
        <w:rPr>
          <w:color w:val="231F20"/>
          <w:spacing w:val="-8"/>
        </w:rPr>
        <w:t>надзо- ра</w:t>
      </w:r>
      <w:r>
        <w:rPr>
          <w:color w:val="231F20"/>
          <w:spacing w:val="-23"/>
        </w:rPr>
        <w:t> </w:t>
      </w:r>
      <w:r>
        <w:rPr>
          <w:color w:val="231F20"/>
          <w:spacing w:val="-8"/>
        </w:rPr>
        <w:t>у</w:t>
      </w:r>
      <w:r>
        <w:rPr>
          <w:color w:val="231F20"/>
          <w:spacing w:val="-23"/>
        </w:rPr>
        <w:t> </w:t>
      </w:r>
      <w:r>
        <w:rPr>
          <w:color w:val="231F20"/>
          <w:spacing w:val="-8"/>
        </w:rPr>
        <w:t>погледу</w:t>
      </w:r>
      <w:r>
        <w:rPr>
          <w:color w:val="231F20"/>
          <w:spacing w:val="-23"/>
        </w:rPr>
        <w:t> </w:t>
      </w:r>
      <w:r>
        <w:rPr>
          <w:color w:val="231F20"/>
          <w:spacing w:val="-8"/>
        </w:rPr>
        <w:t>професионалног</w:t>
      </w:r>
      <w:r>
        <w:rPr>
          <w:color w:val="231F20"/>
          <w:spacing w:val="-23"/>
        </w:rPr>
        <w:t> </w:t>
      </w:r>
      <w:r>
        <w:rPr>
          <w:color w:val="231F20"/>
          <w:spacing w:val="-8"/>
        </w:rPr>
        <w:t>и</w:t>
      </w:r>
      <w:r>
        <w:rPr>
          <w:color w:val="231F20"/>
          <w:spacing w:val="-23"/>
        </w:rPr>
        <w:t> </w:t>
      </w:r>
      <w:r>
        <w:rPr>
          <w:color w:val="231F20"/>
          <w:spacing w:val="-8"/>
        </w:rPr>
        <w:t>стручног</w:t>
      </w:r>
      <w:r>
        <w:rPr>
          <w:color w:val="231F20"/>
          <w:spacing w:val="-23"/>
        </w:rPr>
        <w:t> </w:t>
      </w:r>
      <w:r>
        <w:rPr>
          <w:color w:val="231F20"/>
          <w:spacing w:val="-8"/>
        </w:rPr>
        <w:t>знања</w:t>
      </w:r>
      <w:r>
        <w:rPr>
          <w:color w:val="231F20"/>
          <w:spacing w:val="-23"/>
        </w:rPr>
        <w:t> </w:t>
      </w:r>
      <w:r>
        <w:rPr>
          <w:color w:val="231F20"/>
          <w:spacing w:val="-8"/>
        </w:rPr>
        <w:t>и</w:t>
      </w:r>
      <w:r>
        <w:rPr>
          <w:color w:val="231F20"/>
          <w:spacing w:val="-23"/>
        </w:rPr>
        <w:t> </w:t>
      </w:r>
      <w:r>
        <w:rPr>
          <w:color w:val="231F20"/>
          <w:spacing w:val="-8"/>
        </w:rPr>
        <w:t>искуства</w:t>
      </w:r>
      <w:r>
        <w:rPr>
          <w:color w:val="231F20"/>
          <w:spacing w:val="-23"/>
        </w:rPr>
        <w:t> </w:t>
      </w:r>
      <w:r>
        <w:rPr>
          <w:color w:val="231F20"/>
          <w:spacing w:val="-8"/>
        </w:rPr>
        <w:t>који</w:t>
      </w:r>
      <w:r>
        <w:rPr>
          <w:color w:val="231F20"/>
          <w:spacing w:val="-23"/>
        </w:rPr>
        <w:t> </w:t>
      </w:r>
      <w:r>
        <w:rPr>
          <w:color w:val="231F20"/>
          <w:spacing w:val="-8"/>
        </w:rPr>
        <w:t>га</w:t>
      </w:r>
      <w:r>
        <w:rPr>
          <w:color w:val="231F20"/>
          <w:spacing w:val="-23"/>
        </w:rPr>
        <w:t> </w:t>
      </w:r>
      <w:r>
        <w:rPr>
          <w:color w:val="231F20"/>
          <w:spacing w:val="-8"/>
        </w:rPr>
        <w:t>чине </w:t>
      </w:r>
      <w:r>
        <w:rPr>
          <w:color w:val="231F20"/>
          <w:spacing w:val="-10"/>
        </w:rPr>
        <w:t>подобним</w:t>
      </w:r>
      <w:r>
        <w:rPr>
          <w:color w:val="231F20"/>
          <w:spacing w:val="-14"/>
        </w:rPr>
        <w:t> </w:t>
      </w:r>
      <w:r>
        <w:rPr>
          <w:color w:val="231F20"/>
          <w:spacing w:val="-10"/>
        </w:rPr>
        <w:t>за</w:t>
      </w:r>
      <w:r>
        <w:rPr>
          <w:color w:val="231F20"/>
          <w:spacing w:val="-14"/>
        </w:rPr>
        <w:t> </w:t>
      </w:r>
      <w:r>
        <w:rPr>
          <w:color w:val="231F20"/>
          <w:spacing w:val="-10"/>
        </w:rPr>
        <w:t>обављање</w:t>
      </w:r>
      <w:r>
        <w:rPr>
          <w:color w:val="231F20"/>
          <w:spacing w:val="-14"/>
        </w:rPr>
        <w:t> </w:t>
      </w:r>
      <w:r>
        <w:rPr>
          <w:color w:val="231F20"/>
          <w:spacing w:val="-10"/>
        </w:rPr>
        <w:t>ове</w:t>
      </w:r>
      <w:r>
        <w:rPr>
          <w:color w:val="231F20"/>
          <w:spacing w:val="-14"/>
        </w:rPr>
        <w:t> </w:t>
      </w:r>
      <w:r>
        <w:rPr>
          <w:color w:val="231F20"/>
          <w:spacing w:val="-10"/>
        </w:rPr>
        <w:t>функције</w:t>
      </w:r>
      <w:r>
        <w:rPr>
          <w:color w:val="231F20"/>
          <w:spacing w:val="-14"/>
        </w:rPr>
        <w:t> </w:t>
      </w:r>
      <w:r>
        <w:rPr>
          <w:color w:val="231F20"/>
          <w:spacing w:val="-10"/>
        </w:rPr>
        <w:t>у</w:t>
      </w:r>
      <w:r>
        <w:rPr>
          <w:color w:val="231F20"/>
          <w:spacing w:val="-14"/>
        </w:rPr>
        <w:t> </w:t>
      </w:r>
      <w:r>
        <w:rPr>
          <w:color w:val="231F20"/>
          <w:spacing w:val="-10"/>
        </w:rPr>
        <w:t>друштву.</w:t>
      </w:r>
      <w:r>
        <w:rPr>
          <w:color w:val="231F20"/>
          <w:spacing w:val="-14"/>
        </w:rPr>
        <w:t> </w:t>
      </w:r>
      <w:r>
        <w:rPr>
          <w:color w:val="231F20"/>
          <w:spacing w:val="-10"/>
        </w:rPr>
        <w:t>То</w:t>
      </w:r>
      <w:r>
        <w:rPr>
          <w:color w:val="231F20"/>
          <w:spacing w:val="-14"/>
        </w:rPr>
        <w:t> </w:t>
      </w:r>
      <w:r>
        <w:rPr>
          <w:color w:val="231F20"/>
          <w:spacing w:val="-10"/>
        </w:rPr>
        <w:t>лице</w:t>
      </w:r>
      <w:r>
        <w:rPr>
          <w:color w:val="231F20"/>
          <w:spacing w:val="-14"/>
        </w:rPr>
        <w:t> </w:t>
      </w:r>
      <w:r>
        <w:rPr>
          <w:color w:val="231F20"/>
          <w:spacing w:val="-10"/>
        </w:rPr>
        <w:t>мора</w:t>
      </w:r>
      <w:r>
        <w:rPr>
          <w:color w:val="231F20"/>
          <w:spacing w:val="-14"/>
        </w:rPr>
        <w:t> </w:t>
      </w:r>
      <w:r>
        <w:rPr>
          <w:color w:val="231F20"/>
          <w:spacing w:val="-10"/>
        </w:rPr>
        <w:t>бити</w:t>
      </w:r>
      <w:r>
        <w:rPr>
          <w:color w:val="231F20"/>
          <w:spacing w:val="-14"/>
        </w:rPr>
        <w:t> </w:t>
      </w:r>
      <w:r>
        <w:rPr>
          <w:color w:val="231F20"/>
          <w:spacing w:val="-10"/>
        </w:rPr>
        <w:t>за- </w:t>
      </w:r>
      <w:r>
        <w:rPr>
          <w:color w:val="231F20"/>
          <w:spacing w:val="-8"/>
        </w:rPr>
        <w:t>послено</w:t>
      </w:r>
      <w:r>
        <w:rPr>
          <w:color w:val="231F20"/>
          <w:spacing w:val="-20"/>
        </w:rPr>
        <w:t> </w:t>
      </w:r>
      <w:r>
        <w:rPr>
          <w:color w:val="231F20"/>
          <w:spacing w:val="-8"/>
        </w:rPr>
        <w:t>у</w:t>
      </w:r>
      <w:r>
        <w:rPr>
          <w:color w:val="231F20"/>
          <w:spacing w:val="-20"/>
        </w:rPr>
        <w:t> </w:t>
      </w:r>
      <w:r>
        <w:rPr>
          <w:color w:val="231F20"/>
          <w:spacing w:val="-8"/>
        </w:rPr>
        <w:t>друштву</w:t>
      </w:r>
      <w:r>
        <w:rPr>
          <w:color w:val="231F20"/>
          <w:spacing w:val="-20"/>
        </w:rPr>
        <w:t> </w:t>
      </w:r>
      <w:r>
        <w:rPr>
          <w:color w:val="231F20"/>
          <w:spacing w:val="-8"/>
        </w:rPr>
        <w:t>и</w:t>
      </w:r>
      <w:r>
        <w:rPr>
          <w:color w:val="231F20"/>
          <w:spacing w:val="-20"/>
        </w:rPr>
        <w:t> </w:t>
      </w:r>
      <w:r>
        <w:rPr>
          <w:color w:val="231F20"/>
          <w:spacing w:val="-8"/>
        </w:rPr>
        <w:t>обављати</w:t>
      </w:r>
      <w:r>
        <w:rPr>
          <w:color w:val="231F20"/>
          <w:spacing w:val="-20"/>
        </w:rPr>
        <w:t> </w:t>
      </w:r>
      <w:r>
        <w:rPr>
          <w:color w:val="231F20"/>
          <w:spacing w:val="-8"/>
        </w:rPr>
        <w:t>само</w:t>
      </w:r>
      <w:r>
        <w:rPr>
          <w:color w:val="231F20"/>
          <w:spacing w:val="-20"/>
        </w:rPr>
        <w:t> </w:t>
      </w:r>
      <w:r>
        <w:rPr>
          <w:color w:val="231F20"/>
          <w:spacing w:val="-8"/>
        </w:rPr>
        <w:t>послове</w:t>
      </w:r>
      <w:r>
        <w:rPr>
          <w:color w:val="231F20"/>
          <w:spacing w:val="-20"/>
        </w:rPr>
        <w:t> </w:t>
      </w:r>
      <w:r>
        <w:rPr>
          <w:color w:val="231F20"/>
          <w:spacing w:val="-8"/>
        </w:rPr>
        <w:t>унутрашњег</w:t>
      </w:r>
      <w:r>
        <w:rPr>
          <w:color w:val="231F20"/>
          <w:spacing w:val="-20"/>
        </w:rPr>
        <w:t> </w:t>
      </w:r>
      <w:r>
        <w:rPr>
          <w:color w:val="231F20"/>
          <w:spacing w:val="-8"/>
        </w:rPr>
        <w:t>надзора</w:t>
      </w:r>
      <w:r>
        <w:rPr>
          <w:color w:val="231F20"/>
          <w:spacing w:val="-20"/>
        </w:rPr>
        <w:t> </w:t>
      </w:r>
      <w:r>
        <w:rPr>
          <w:color w:val="231F20"/>
          <w:spacing w:val="-8"/>
        </w:rPr>
        <w:t>и</w:t>
      </w:r>
      <w:r>
        <w:rPr>
          <w:color w:val="231F20"/>
          <w:spacing w:val="-20"/>
        </w:rPr>
        <w:t> </w:t>
      </w:r>
      <w:r>
        <w:rPr>
          <w:color w:val="231F20"/>
          <w:spacing w:val="-8"/>
        </w:rPr>
        <w:t>не </w:t>
      </w:r>
      <w:r>
        <w:rPr>
          <w:color w:val="231F20"/>
          <w:spacing w:val="-6"/>
        </w:rPr>
        <w:t>може</w:t>
      </w:r>
      <w:r>
        <w:rPr>
          <w:color w:val="231F20"/>
          <w:spacing w:val="-19"/>
        </w:rPr>
        <w:t> </w:t>
      </w:r>
      <w:r>
        <w:rPr>
          <w:color w:val="231F20"/>
          <w:spacing w:val="-6"/>
        </w:rPr>
        <w:t>бити</w:t>
      </w:r>
      <w:r>
        <w:rPr>
          <w:color w:val="231F20"/>
          <w:spacing w:val="-17"/>
        </w:rPr>
        <w:t> </w:t>
      </w:r>
      <w:r>
        <w:rPr>
          <w:color w:val="231F20"/>
          <w:spacing w:val="-6"/>
        </w:rPr>
        <w:t>директор</w:t>
      </w:r>
      <w:r>
        <w:rPr>
          <w:color w:val="231F20"/>
          <w:spacing w:val="-17"/>
        </w:rPr>
        <w:t> </w:t>
      </w:r>
      <w:r>
        <w:rPr>
          <w:color w:val="231F20"/>
          <w:spacing w:val="-6"/>
        </w:rPr>
        <w:t>нити</w:t>
      </w:r>
      <w:r>
        <w:rPr>
          <w:color w:val="231F20"/>
          <w:spacing w:val="-17"/>
        </w:rPr>
        <w:t> </w:t>
      </w:r>
      <w:r>
        <w:rPr>
          <w:color w:val="231F20"/>
          <w:spacing w:val="-6"/>
        </w:rPr>
        <w:t>члан</w:t>
      </w:r>
      <w:r>
        <w:rPr>
          <w:color w:val="231F20"/>
          <w:spacing w:val="-17"/>
        </w:rPr>
        <w:t> </w:t>
      </w:r>
      <w:r>
        <w:rPr>
          <w:color w:val="231F20"/>
          <w:spacing w:val="-6"/>
        </w:rPr>
        <w:t>надзорног</w:t>
      </w:r>
      <w:r>
        <w:rPr>
          <w:color w:val="231F20"/>
          <w:spacing w:val="-17"/>
        </w:rPr>
        <w:t> </w:t>
      </w:r>
      <w:r>
        <w:rPr>
          <w:color w:val="231F20"/>
          <w:spacing w:val="-6"/>
        </w:rPr>
        <w:t>одбора,</w:t>
      </w:r>
      <w:r>
        <w:rPr>
          <w:color w:val="231F20"/>
          <w:spacing w:val="-17"/>
        </w:rPr>
        <w:t> </w:t>
      </w:r>
      <w:r>
        <w:rPr>
          <w:color w:val="231F20"/>
          <w:spacing w:val="-6"/>
        </w:rPr>
        <w:t>а</w:t>
      </w:r>
      <w:r>
        <w:rPr>
          <w:color w:val="231F20"/>
          <w:spacing w:val="-17"/>
        </w:rPr>
        <w:t> </w:t>
      </w:r>
      <w:r>
        <w:rPr>
          <w:color w:val="231F20"/>
          <w:spacing w:val="-6"/>
        </w:rPr>
        <w:t>именује</w:t>
      </w:r>
      <w:r>
        <w:rPr>
          <w:color w:val="231F20"/>
          <w:spacing w:val="-17"/>
        </w:rPr>
        <w:t> </w:t>
      </w:r>
      <w:r>
        <w:rPr>
          <w:color w:val="231F20"/>
          <w:spacing w:val="-6"/>
        </w:rPr>
        <w:t>га</w:t>
      </w:r>
      <w:r>
        <w:rPr>
          <w:color w:val="231F20"/>
          <w:spacing w:val="-17"/>
        </w:rPr>
        <w:t> </w:t>
      </w:r>
      <w:r>
        <w:rPr>
          <w:color w:val="231F20"/>
          <w:spacing w:val="-6"/>
        </w:rPr>
        <w:t>одбор </w:t>
      </w:r>
      <w:r>
        <w:rPr>
          <w:color w:val="231F20"/>
          <w:spacing w:val="-8"/>
        </w:rPr>
        <w:t>директора,</w:t>
      </w:r>
      <w:r>
        <w:rPr>
          <w:color w:val="231F20"/>
          <w:spacing w:val="-24"/>
        </w:rPr>
        <w:t> </w:t>
      </w:r>
      <w:r>
        <w:rPr>
          <w:color w:val="231F20"/>
          <w:spacing w:val="-8"/>
        </w:rPr>
        <w:t>односно</w:t>
      </w:r>
      <w:r>
        <w:rPr>
          <w:color w:val="231F20"/>
          <w:spacing w:val="-24"/>
        </w:rPr>
        <w:t> </w:t>
      </w:r>
      <w:r>
        <w:rPr>
          <w:color w:val="231F20"/>
          <w:spacing w:val="-8"/>
        </w:rPr>
        <w:t>надзорни</w:t>
      </w:r>
      <w:r>
        <w:rPr>
          <w:color w:val="231F20"/>
          <w:spacing w:val="-24"/>
        </w:rPr>
        <w:t> </w:t>
      </w:r>
      <w:r>
        <w:rPr>
          <w:color w:val="231F20"/>
          <w:spacing w:val="-8"/>
        </w:rPr>
        <w:t>одбор,</w:t>
      </w:r>
      <w:r>
        <w:rPr>
          <w:color w:val="231F20"/>
          <w:spacing w:val="-24"/>
        </w:rPr>
        <w:t> </w:t>
      </w:r>
      <w:r>
        <w:rPr>
          <w:color w:val="231F20"/>
          <w:spacing w:val="-8"/>
        </w:rPr>
        <w:t>на</w:t>
      </w:r>
      <w:r>
        <w:rPr>
          <w:color w:val="231F20"/>
          <w:spacing w:val="-24"/>
        </w:rPr>
        <w:t> </w:t>
      </w:r>
      <w:r>
        <w:rPr>
          <w:color w:val="231F20"/>
          <w:spacing w:val="-8"/>
        </w:rPr>
        <w:t>предлог</w:t>
      </w:r>
      <w:r>
        <w:rPr>
          <w:color w:val="231F20"/>
          <w:spacing w:val="-24"/>
        </w:rPr>
        <w:t> </w:t>
      </w:r>
      <w:r>
        <w:rPr>
          <w:color w:val="231F20"/>
          <w:spacing w:val="-8"/>
        </w:rPr>
        <w:t>комисије</w:t>
      </w:r>
      <w:r>
        <w:rPr>
          <w:color w:val="231F20"/>
          <w:spacing w:val="-24"/>
        </w:rPr>
        <w:t> </w:t>
      </w:r>
      <w:r>
        <w:rPr>
          <w:color w:val="231F20"/>
          <w:spacing w:val="-8"/>
        </w:rPr>
        <w:t>за</w:t>
      </w:r>
      <w:r>
        <w:rPr>
          <w:color w:val="231F20"/>
          <w:spacing w:val="-24"/>
        </w:rPr>
        <w:t> </w:t>
      </w:r>
      <w:r>
        <w:rPr>
          <w:color w:val="231F20"/>
          <w:spacing w:val="-8"/>
        </w:rPr>
        <w:t>ревизију. </w:t>
      </w:r>
      <w:r>
        <w:rPr>
          <w:i/>
          <w:color w:val="231F20"/>
          <w:spacing w:val="-2"/>
        </w:rPr>
        <w:t>Послови</w:t>
      </w:r>
      <w:r>
        <w:rPr>
          <w:i/>
          <w:color w:val="231F20"/>
          <w:spacing w:val="-15"/>
        </w:rPr>
        <w:t> </w:t>
      </w:r>
      <w:r>
        <w:rPr>
          <w:i/>
          <w:color w:val="231F20"/>
          <w:spacing w:val="-2"/>
        </w:rPr>
        <w:t>унутрашњег</w:t>
      </w:r>
      <w:r>
        <w:rPr>
          <w:i/>
          <w:color w:val="231F20"/>
          <w:spacing w:val="-15"/>
        </w:rPr>
        <w:t> </w:t>
      </w:r>
      <w:r>
        <w:rPr>
          <w:i/>
          <w:color w:val="231F20"/>
          <w:spacing w:val="-2"/>
        </w:rPr>
        <w:t>надзора</w:t>
      </w:r>
      <w:r>
        <w:rPr>
          <w:i/>
          <w:color w:val="231F20"/>
          <w:spacing w:val="-15"/>
        </w:rPr>
        <w:t> </w:t>
      </w:r>
      <w:r>
        <w:rPr>
          <w:color w:val="231F20"/>
          <w:spacing w:val="-2"/>
        </w:rPr>
        <w:t>у</w:t>
      </w:r>
      <w:r>
        <w:rPr>
          <w:color w:val="231F20"/>
          <w:spacing w:val="-15"/>
        </w:rPr>
        <w:t> </w:t>
      </w:r>
      <w:r>
        <w:rPr>
          <w:color w:val="231F20"/>
          <w:spacing w:val="-2"/>
        </w:rPr>
        <w:t>свим</w:t>
      </w:r>
      <w:r>
        <w:rPr>
          <w:color w:val="231F20"/>
          <w:spacing w:val="-14"/>
        </w:rPr>
        <w:t> </w:t>
      </w:r>
      <w:r>
        <w:rPr>
          <w:color w:val="231F20"/>
          <w:spacing w:val="-2"/>
        </w:rPr>
        <w:t>акционарским</w:t>
      </w:r>
      <w:r>
        <w:rPr>
          <w:color w:val="231F20"/>
          <w:spacing w:val="-15"/>
        </w:rPr>
        <w:t> </w:t>
      </w:r>
      <w:r>
        <w:rPr>
          <w:color w:val="231F20"/>
          <w:spacing w:val="-2"/>
        </w:rPr>
        <w:t>друштвима </w:t>
      </w:r>
      <w:r>
        <w:rPr>
          <w:color w:val="231F20"/>
          <w:w w:val="90"/>
        </w:rPr>
        <w:t>(јавним и нејавним) нарочито обухватају: 1) контролу усклађености по- словања друштва са законом, другим прописима и актима друштва; 2) </w:t>
      </w:r>
      <w:r>
        <w:rPr>
          <w:color w:val="231F20"/>
          <w:spacing w:val="-8"/>
        </w:rPr>
        <w:t>надзор</w:t>
      </w:r>
      <w:r>
        <w:rPr>
          <w:color w:val="231F20"/>
          <w:spacing w:val="-20"/>
        </w:rPr>
        <w:t> </w:t>
      </w:r>
      <w:r>
        <w:rPr>
          <w:color w:val="231F20"/>
          <w:spacing w:val="-8"/>
        </w:rPr>
        <w:t>над</w:t>
      </w:r>
      <w:r>
        <w:rPr>
          <w:color w:val="231F20"/>
          <w:spacing w:val="-20"/>
        </w:rPr>
        <w:t> </w:t>
      </w:r>
      <w:r>
        <w:rPr>
          <w:color w:val="231F20"/>
          <w:spacing w:val="-8"/>
        </w:rPr>
        <w:t>спровођењем</w:t>
      </w:r>
      <w:r>
        <w:rPr>
          <w:color w:val="231F20"/>
          <w:spacing w:val="-20"/>
        </w:rPr>
        <w:t> </w:t>
      </w:r>
      <w:r>
        <w:rPr>
          <w:color w:val="231F20"/>
          <w:spacing w:val="-8"/>
        </w:rPr>
        <w:t>рачуноводствених</w:t>
      </w:r>
      <w:r>
        <w:rPr>
          <w:color w:val="231F20"/>
          <w:spacing w:val="-20"/>
        </w:rPr>
        <w:t> </w:t>
      </w:r>
      <w:r>
        <w:rPr>
          <w:color w:val="231F20"/>
          <w:spacing w:val="-8"/>
        </w:rPr>
        <w:t>политика</w:t>
      </w:r>
      <w:r>
        <w:rPr>
          <w:color w:val="231F20"/>
          <w:spacing w:val="-20"/>
        </w:rPr>
        <w:t> </w:t>
      </w:r>
      <w:r>
        <w:rPr>
          <w:color w:val="231F20"/>
          <w:spacing w:val="-8"/>
        </w:rPr>
        <w:t>и</w:t>
      </w:r>
      <w:r>
        <w:rPr>
          <w:color w:val="231F20"/>
          <w:spacing w:val="-20"/>
        </w:rPr>
        <w:t> </w:t>
      </w:r>
      <w:r>
        <w:rPr>
          <w:color w:val="231F20"/>
          <w:spacing w:val="-8"/>
        </w:rPr>
        <w:t>финансијским </w:t>
      </w:r>
      <w:r>
        <w:rPr>
          <w:color w:val="231F20"/>
          <w:spacing w:val="-6"/>
        </w:rPr>
        <w:t>извештавањем;</w:t>
      </w:r>
      <w:r>
        <w:rPr>
          <w:color w:val="231F20"/>
          <w:spacing w:val="-24"/>
        </w:rPr>
        <w:t> </w:t>
      </w:r>
      <w:r>
        <w:rPr>
          <w:color w:val="231F20"/>
          <w:spacing w:val="-6"/>
        </w:rPr>
        <w:t>3)</w:t>
      </w:r>
      <w:r>
        <w:rPr>
          <w:color w:val="231F20"/>
          <w:spacing w:val="-24"/>
        </w:rPr>
        <w:t> </w:t>
      </w:r>
      <w:r>
        <w:rPr>
          <w:color w:val="231F20"/>
          <w:spacing w:val="-6"/>
        </w:rPr>
        <w:t>проверу</w:t>
      </w:r>
      <w:r>
        <w:rPr>
          <w:color w:val="231F20"/>
          <w:spacing w:val="-24"/>
        </w:rPr>
        <w:t> </w:t>
      </w:r>
      <w:r>
        <w:rPr>
          <w:color w:val="231F20"/>
          <w:spacing w:val="-6"/>
        </w:rPr>
        <w:t>спровођења</w:t>
      </w:r>
      <w:r>
        <w:rPr>
          <w:color w:val="231F20"/>
          <w:spacing w:val="-24"/>
        </w:rPr>
        <w:t> </w:t>
      </w:r>
      <w:r>
        <w:rPr>
          <w:color w:val="231F20"/>
          <w:spacing w:val="-6"/>
        </w:rPr>
        <w:t>политика</w:t>
      </w:r>
      <w:r>
        <w:rPr>
          <w:color w:val="231F20"/>
          <w:spacing w:val="-24"/>
        </w:rPr>
        <w:t> </w:t>
      </w:r>
      <w:r>
        <w:rPr>
          <w:color w:val="231F20"/>
          <w:spacing w:val="-6"/>
        </w:rPr>
        <w:t>управљања</w:t>
      </w:r>
      <w:r>
        <w:rPr>
          <w:color w:val="231F20"/>
          <w:spacing w:val="-24"/>
        </w:rPr>
        <w:t> </w:t>
      </w:r>
      <w:r>
        <w:rPr>
          <w:color w:val="231F20"/>
          <w:spacing w:val="-6"/>
        </w:rPr>
        <w:t>ризици- ма;</w:t>
      </w:r>
      <w:r>
        <w:rPr>
          <w:color w:val="231F20"/>
          <w:spacing w:val="-17"/>
        </w:rPr>
        <w:t> </w:t>
      </w:r>
      <w:r>
        <w:rPr>
          <w:color w:val="231F20"/>
          <w:spacing w:val="-6"/>
        </w:rPr>
        <w:t>4)</w:t>
      </w:r>
      <w:r>
        <w:rPr>
          <w:color w:val="231F20"/>
          <w:spacing w:val="-15"/>
        </w:rPr>
        <w:t> </w:t>
      </w:r>
      <w:r>
        <w:rPr>
          <w:color w:val="231F20"/>
          <w:spacing w:val="-6"/>
        </w:rPr>
        <w:t>праћење</w:t>
      </w:r>
      <w:r>
        <w:rPr>
          <w:color w:val="231F20"/>
          <w:spacing w:val="-15"/>
        </w:rPr>
        <w:t> </w:t>
      </w:r>
      <w:r>
        <w:rPr>
          <w:color w:val="231F20"/>
          <w:spacing w:val="-6"/>
        </w:rPr>
        <w:t>усклађености</w:t>
      </w:r>
      <w:r>
        <w:rPr>
          <w:color w:val="231F20"/>
          <w:spacing w:val="-15"/>
        </w:rPr>
        <w:t> </w:t>
      </w:r>
      <w:r>
        <w:rPr>
          <w:color w:val="231F20"/>
          <w:spacing w:val="-6"/>
        </w:rPr>
        <w:t>организације</w:t>
      </w:r>
      <w:r>
        <w:rPr>
          <w:color w:val="231F20"/>
          <w:spacing w:val="-15"/>
        </w:rPr>
        <w:t> </w:t>
      </w:r>
      <w:r>
        <w:rPr>
          <w:color w:val="231F20"/>
          <w:spacing w:val="-6"/>
        </w:rPr>
        <w:t>и</w:t>
      </w:r>
      <w:r>
        <w:rPr>
          <w:color w:val="231F20"/>
          <w:spacing w:val="-15"/>
        </w:rPr>
        <w:t> </w:t>
      </w:r>
      <w:r>
        <w:rPr>
          <w:color w:val="231F20"/>
          <w:spacing w:val="-6"/>
        </w:rPr>
        <w:t>деловања</w:t>
      </w:r>
      <w:r>
        <w:rPr>
          <w:color w:val="231F20"/>
          <w:spacing w:val="-15"/>
        </w:rPr>
        <w:t> </w:t>
      </w:r>
      <w:r>
        <w:rPr>
          <w:color w:val="231F20"/>
          <w:spacing w:val="-6"/>
        </w:rPr>
        <w:t>друштва</w:t>
      </w:r>
      <w:r>
        <w:rPr>
          <w:color w:val="231F20"/>
          <w:spacing w:val="-15"/>
        </w:rPr>
        <w:t> </w:t>
      </w:r>
      <w:r>
        <w:rPr>
          <w:color w:val="231F20"/>
          <w:spacing w:val="-6"/>
        </w:rPr>
        <w:t>с</w:t>
      </w:r>
      <w:r>
        <w:rPr>
          <w:color w:val="231F20"/>
          <w:spacing w:val="-15"/>
        </w:rPr>
        <w:t> </w:t>
      </w:r>
      <w:r>
        <w:rPr>
          <w:color w:val="231F20"/>
          <w:spacing w:val="-6"/>
        </w:rPr>
        <w:t>ко- </w:t>
      </w:r>
      <w:r>
        <w:rPr>
          <w:color w:val="231F20"/>
          <w:w w:val="90"/>
        </w:rPr>
        <w:t>дексом</w:t>
      </w:r>
      <w:r>
        <w:rPr>
          <w:color w:val="231F20"/>
          <w:spacing w:val="18"/>
        </w:rPr>
        <w:t> </w:t>
      </w:r>
      <w:r>
        <w:rPr>
          <w:color w:val="231F20"/>
          <w:w w:val="90"/>
        </w:rPr>
        <w:t>корпоративног</w:t>
      </w:r>
      <w:r>
        <w:rPr>
          <w:color w:val="231F20"/>
          <w:spacing w:val="18"/>
        </w:rPr>
        <w:t> </w:t>
      </w:r>
      <w:r>
        <w:rPr>
          <w:color w:val="231F20"/>
          <w:w w:val="90"/>
        </w:rPr>
        <w:t>управљања;</w:t>
      </w:r>
      <w:r>
        <w:rPr>
          <w:color w:val="231F20"/>
          <w:spacing w:val="18"/>
        </w:rPr>
        <w:t> </w:t>
      </w:r>
      <w:r>
        <w:rPr>
          <w:color w:val="231F20"/>
          <w:w w:val="90"/>
        </w:rPr>
        <w:t>5)</w:t>
      </w:r>
      <w:r>
        <w:rPr>
          <w:color w:val="231F20"/>
          <w:spacing w:val="18"/>
        </w:rPr>
        <w:t> </w:t>
      </w:r>
      <w:r>
        <w:rPr>
          <w:color w:val="231F20"/>
          <w:w w:val="90"/>
        </w:rPr>
        <w:t>вредновање</w:t>
      </w:r>
      <w:r>
        <w:rPr>
          <w:color w:val="231F20"/>
          <w:spacing w:val="18"/>
        </w:rPr>
        <w:t> </w:t>
      </w:r>
      <w:r>
        <w:rPr>
          <w:color w:val="231F20"/>
          <w:w w:val="90"/>
        </w:rPr>
        <w:t>политика</w:t>
      </w:r>
      <w:r>
        <w:rPr>
          <w:color w:val="231F20"/>
          <w:spacing w:val="18"/>
        </w:rPr>
        <w:t> </w:t>
      </w:r>
      <w:r>
        <w:rPr>
          <w:color w:val="231F20"/>
          <w:w w:val="90"/>
        </w:rPr>
        <w:t>и</w:t>
      </w:r>
      <w:r>
        <w:rPr>
          <w:color w:val="231F20"/>
          <w:spacing w:val="18"/>
        </w:rPr>
        <w:t> </w:t>
      </w:r>
      <w:r>
        <w:rPr>
          <w:color w:val="231F20"/>
          <w:spacing w:val="-2"/>
          <w:w w:val="90"/>
        </w:rPr>
        <w:t>проце-</w:t>
      </w:r>
    </w:p>
    <w:p>
      <w:pPr>
        <w:pStyle w:val="BodyText"/>
        <w:spacing w:line="243" w:lineRule="exact"/>
        <w:ind w:firstLine="0"/>
      </w:pPr>
      <w:r>
        <w:rPr>
          <w:color w:val="231F20"/>
          <w:w w:val="90"/>
        </w:rPr>
        <w:t>са</w:t>
      </w:r>
      <w:r>
        <w:rPr>
          <w:color w:val="231F20"/>
          <w:spacing w:val="-1"/>
        </w:rPr>
        <w:t> </w:t>
      </w:r>
      <w:r>
        <w:rPr>
          <w:color w:val="231F20"/>
          <w:w w:val="90"/>
        </w:rPr>
        <w:t>у</w:t>
      </w:r>
      <w:r>
        <w:rPr>
          <w:color w:val="231F20"/>
        </w:rPr>
        <w:t> </w:t>
      </w:r>
      <w:r>
        <w:rPr>
          <w:color w:val="231F20"/>
          <w:w w:val="90"/>
        </w:rPr>
        <w:t>друштву,</w:t>
      </w:r>
      <w:r>
        <w:rPr>
          <w:color w:val="231F20"/>
          <w:spacing w:val="-1"/>
        </w:rPr>
        <w:t> </w:t>
      </w:r>
      <w:r>
        <w:rPr>
          <w:color w:val="231F20"/>
          <w:w w:val="90"/>
        </w:rPr>
        <w:t>као</w:t>
      </w:r>
      <w:r>
        <w:rPr>
          <w:color w:val="231F20"/>
        </w:rPr>
        <w:t> </w:t>
      </w:r>
      <w:r>
        <w:rPr>
          <w:color w:val="231F20"/>
          <w:w w:val="90"/>
        </w:rPr>
        <w:t>и</w:t>
      </w:r>
      <w:r>
        <w:rPr>
          <w:color w:val="231F20"/>
          <w:spacing w:val="-1"/>
        </w:rPr>
        <w:t> </w:t>
      </w:r>
      <w:r>
        <w:rPr>
          <w:color w:val="231F20"/>
          <w:w w:val="90"/>
        </w:rPr>
        <w:t>предлагање</w:t>
      </w:r>
      <w:r>
        <w:rPr>
          <w:color w:val="231F20"/>
        </w:rPr>
        <w:t> </w:t>
      </w:r>
      <w:r>
        <w:rPr>
          <w:color w:val="231F20"/>
          <w:w w:val="90"/>
        </w:rPr>
        <w:t>њиховог</w:t>
      </w:r>
      <w:r>
        <w:rPr>
          <w:color w:val="231F20"/>
          <w:spacing w:val="-1"/>
        </w:rPr>
        <w:t> </w:t>
      </w:r>
      <w:r>
        <w:rPr>
          <w:color w:val="231F20"/>
          <w:spacing w:val="-2"/>
          <w:w w:val="90"/>
        </w:rPr>
        <w:t>унапређења.</w:t>
      </w:r>
    </w:p>
    <w:p>
      <w:pPr>
        <w:pStyle w:val="BodyText"/>
        <w:spacing w:line="237" w:lineRule="auto"/>
        <w:ind w:right="571"/>
      </w:pPr>
      <w:r>
        <w:rPr>
          <w:color w:val="231F20"/>
          <w:w w:val="90"/>
        </w:rPr>
        <w:t>Ако је друштво својим актом утврдило ближе услове и начин иден- тификације,</w:t>
      </w:r>
      <w:r>
        <w:rPr>
          <w:color w:val="231F20"/>
          <w:spacing w:val="-10"/>
          <w:w w:val="90"/>
        </w:rPr>
        <w:t> </w:t>
      </w:r>
      <w:r>
        <w:rPr>
          <w:color w:val="231F20"/>
          <w:w w:val="90"/>
        </w:rPr>
        <w:t>мерења</w:t>
      </w:r>
      <w:r>
        <w:rPr>
          <w:color w:val="231F20"/>
          <w:spacing w:val="-10"/>
          <w:w w:val="90"/>
        </w:rPr>
        <w:t> </w:t>
      </w:r>
      <w:r>
        <w:rPr>
          <w:color w:val="231F20"/>
          <w:w w:val="90"/>
        </w:rPr>
        <w:t>и</w:t>
      </w:r>
      <w:r>
        <w:rPr>
          <w:color w:val="231F20"/>
          <w:spacing w:val="-10"/>
          <w:w w:val="90"/>
        </w:rPr>
        <w:t> </w:t>
      </w:r>
      <w:r>
        <w:rPr>
          <w:color w:val="231F20"/>
          <w:w w:val="90"/>
        </w:rPr>
        <w:t>процене</w:t>
      </w:r>
      <w:r>
        <w:rPr>
          <w:color w:val="231F20"/>
          <w:spacing w:val="-10"/>
          <w:w w:val="90"/>
        </w:rPr>
        <w:t> </w:t>
      </w:r>
      <w:r>
        <w:rPr>
          <w:color w:val="231F20"/>
          <w:w w:val="90"/>
        </w:rPr>
        <w:t>ризика</w:t>
      </w:r>
      <w:r>
        <w:rPr>
          <w:color w:val="231F20"/>
          <w:spacing w:val="-10"/>
          <w:w w:val="90"/>
        </w:rPr>
        <w:t> </w:t>
      </w:r>
      <w:r>
        <w:rPr>
          <w:color w:val="231F20"/>
          <w:w w:val="90"/>
        </w:rPr>
        <w:t>којима</w:t>
      </w:r>
      <w:r>
        <w:rPr>
          <w:color w:val="231F20"/>
          <w:spacing w:val="-10"/>
          <w:w w:val="90"/>
        </w:rPr>
        <w:t> </w:t>
      </w:r>
      <w:r>
        <w:rPr>
          <w:color w:val="231F20"/>
          <w:w w:val="90"/>
        </w:rPr>
        <w:t>је</w:t>
      </w:r>
      <w:r>
        <w:rPr>
          <w:color w:val="231F20"/>
          <w:spacing w:val="-10"/>
          <w:w w:val="90"/>
        </w:rPr>
        <w:t> </w:t>
      </w:r>
      <w:r>
        <w:rPr>
          <w:color w:val="231F20"/>
          <w:w w:val="90"/>
        </w:rPr>
        <w:t>изложено</w:t>
      </w:r>
      <w:r>
        <w:rPr>
          <w:color w:val="231F20"/>
          <w:spacing w:val="-10"/>
          <w:w w:val="90"/>
        </w:rPr>
        <w:t> </w:t>
      </w:r>
      <w:r>
        <w:rPr>
          <w:color w:val="231F20"/>
          <w:w w:val="90"/>
        </w:rPr>
        <w:t>у</w:t>
      </w:r>
      <w:r>
        <w:rPr>
          <w:color w:val="231F20"/>
          <w:spacing w:val="-10"/>
          <w:w w:val="90"/>
        </w:rPr>
        <w:t> </w:t>
      </w:r>
      <w:r>
        <w:rPr>
          <w:color w:val="231F20"/>
          <w:w w:val="90"/>
        </w:rPr>
        <w:t>свом</w:t>
      </w:r>
      <w:r>
        <w:rPr>
          <w:color w:val="231F20"/>
          <w:spacing w:val="-10"/>
          <w:w w:val="90"/>
        </w:rPr>
        <w:t> </w:t>
      </w:r>
      <w:r>
        <w:rPr>
          <w:color w:val="231F20"/>
          <w:w w:val="90"/>
        </w:rPr>
        <w:t>посло- вању, провера наведена под 3) треба да обухвати и преиспитивање тог акта. Кодекс корпоративног управљања Привредне коморе Србије, на- </w:t>
      </w:r>
      <w:r>
        <w:rPr>
          <w:color w:val="231F20"/>
          <w:spacing w:val="-2"/>
          <w:w w:val="90"/>
        </w:rPr>
        <w:t>веден</w:t>
      </w:r>
      <w:r>
        <w:rPr>
          <w:color w:val="231F20"/>
          <w:spacing w:val="-4"/>
          <w:w w:val="90"/>
        </w:rPr>
        <w:t> </w:t>
      </w:r>
      <w:r>
        <w:rPr>
          <w:color w:val="231F20"/>
          <w:spacing w:val="-2"/>
          <w:w w:val="90"/>
        </w:rPr>
        <w:t>под</w:t>
      </w:r>
      <w:r>
        <w:rPr>
          <w:color w:val="231F20"/>
          <w:spacing w:val="-4"/>
          <w:w w:val="90"/>
        </w:rPr>
        <w:t> </w:t>
      </w:r>
      <w:r>
        <w:rPr>
          <w:color w:val="231F20"/>
          <w:spacing w:val="-2"/>
          <w:w w:val="90"/>
        </w:rPr>
        <w:t>3),</w:t>
      </w:r>
      <w:r>
        <w:rPr>
          <w:color w:val="231F20"/>
          <w:spacing w:val="-4"/>
          <w:w w:val="90"/>
        </w:rPr>
        <w:t> </w:t>
      </w:r>
      <w:r>
        <w:rPr>
          <w:color w:val="231F20"/>
          <w:spacing w:val="-2"/>
          <w:w w:val="90"/>
        </w:rPr>
        <w:t>намењен</w:t>
      </w:r>
      <w:r>
        <w:rPr>
          <w:color w:val="231F20"/>
          <w:spacing w:val="-4"/>
          <w:w w:val="90"/>
        </w:rPr>
        <w:t> </w:t>
      </w:r>
      <w:r>
        <w:rPr>
          <w:color w:val="231F20"/>
          <w:spacing w:val="-2"/>
          <w:w w:val="90"/>
        </w:rPr>
        <w:t>је</w:t>
      </w:r>
      <w:r>
        <w:rPr>
          <w:color w:val="231F20"/>
          <w:spacing w:val="-4"/>
          <w:w w:val="90"/>
        </w:rPr>
        <w:t> </w:t>
      </w:r>
      <w:r>
        <w:rPr>
          <w:color w:val="231F20"/>
          <w:spacing w:val="-2"/>
          <w:w w:val="90"/>
        </w:rPr>
        <w:t>свим</w:t>
      </w:r>
      <w:r>
        <w:rPr>
          <w:color w:val="231F20"/>
          <w:spacing w:val="-4"/>
          <w:w w:val="90"/>
        </w:rPr>
        <w:t> </w:t>
      </w:r>
      <w:r>
        <w:rPr>
          <w:color w:val="231F20"/>
          <w:spacing w:val="-2"/>
          <w:w w:val="90"/>
        </w:rPr>
        <w:t>друштвима</w:t>
      </w:r>
      <w:r>
        <w:rPr>
          <w:color w:val="231F20"/>
          <w:spacing w:val="-4"/>
          <w:w w:val="90"/>
        </w:rPr>
        <w:t> </w:t>
      </w:r>
      <w:r>
        <w:rPr>
          <w:color w:val="231F20"/>
          <w:spacing w:val="-2"/>
          <w:w w:val="90"/>
        </w:rPr>
        <w:t>капитала,</w:t>
      </w:r>
      <w:r>
        <w:rPr>
          <w:color w:val="231F20"/>
          <w:spacing w:val="-4"/>
          <w:w w:val="90"/>
        </w:rPr>
        <w:t> </w:t>
      </w:r>
      <w:r>
        <w:rPr>
          <w:color w:val="231F20"/>
          <w:spacing w:val="-2"/>
          <w:w w:val="90"/>
        </w:rPr>
        <w:t>с</w:t>
      </w:r>
      <w:r>
        <w:rPr>
          <w:color w:val="231F20"/>
          <w:spacing w:val="-4"/>
          <w:w w:val="90"/>
        </w:rPr>
        <w:t> </w:t>
      </w:r>
      <w:r>
        <w:rPr>
          <w:color w:val="231F20"/>
          <w:spacing w:val="-2"/>
          <w:w w:val="90"/>
        </w:rPr>
        <w:t>циљем</w:t>
      </w:r>
      <w:r>
        <w:rPr>
          <w:color w:val="231F20"/>
          <w:spacing w:val="-4"/>
          <w:w w:val="90"/>
        </w:rPr>
        <w:t> </w:t>
      </w:r>
      <w:r>
        <w:rPr>
          <w:color w:val="231F20"/>
          <w:spacing w:val="-2"/>
          <w:w w:val="90"/>
        </w:rPr>
        <w:t>да</w:t>
      </w:r>
      <w:r>
        <w:rPr>
          <w:color w:val="231F20"/>
          <w:spacing w:val="-4"/>
          <w:w w:val="90"/>
        </w:rPr>
        <w:t> </w:t>
      </w:r>
      <w:r>
        <w:rPr>
          <w:color w:val="231F20"/>
          <w:spacing w:val="-2"/>
          <w:w w:val="90"/>
        </w:rPr>
        <w:t>постане </w:t>
      </w:r>
      <w:r>
        <w:rPr>
          <w:color w:val="231F20"/>
          <w:w w:val="90"/>
        </w:rPr>
        <w:t>ефикасно средство за унапређење система корпоративног управљања, јер</w:t>
      </w:r>
      <w:r>
        <w:rPr>
          <w:color w:val="231F20"/>
          <w:spacing w:val="-10"/>
          <w:w w:val="90"/>
        </w:rPr>
        <w:t> </w:t>
      </w:r>
      <w:r>
        <w:rPr>
          <w:color w:val="231F20"/>
          <w:w w:val="90"/>
        </w:rPr>
        <w:t>то</w:t>
      </w:r>
      <w:r>
        <w:rPr>
          <w:color w:val="231F20"/>
          <w:spacing w:val="-10"/>
          <w:w w:val="90"/>
        </w:rPr>
        <w:t> </w:t>
      </w:r>
      <w:r>
        <w:rPr>
          <w:color w:val="231F20"/>
          <w:w w:val="90"/>
        </w:rPr>
        <w:t>управљање</w:t>
      </w:r>
      <w:r>
        <w:rPr>
          <w:color w:val="231F20"/>
          <w:spacing w:val="-10"/>
          <w:w w:val="90"/>
        </w:rPr>
        <w:t> </w:t>
      </w:r>
      <w:r>
        <w:rPr>
          <w:color w:val="231F20"/>
          <w:w w:val="90"/>
        </w:rPr>
        <w:t>омогућава</w:t>
      </w:r>
      <w:r>
        <w:rPr>
          <w:color w:val="231F20"/>
          <w:spacing w:val="-10"/>
          <w:w w:val="90"/>
        </w:rPr>
        <w:t> </w:t>
      </w:r>
      <w:r>
        <w:rPr>
          <w:color w:val="231F20"/>
          <w:w w:val="90"/>
        </w:rPr>
        <w:t>друштву„да</w:t>
      </w:r>
      <w:r>
        <w:rPr>
          <w:color w:val="231F20"/>
          <w:spacing w:val="-10"/>
          <w:w w:val="90"/>
        </w:rPr>
        <w:t> </w:t>
      </w:r>
      <w:r>
        <w:rPr>
          <w:color w:val="231F20"/>
          <w:w w:val="90"/>
        </w:rPr>
        <w:t>привуче</w:t>
      </w:r>
      <w:r>
        <w:rPr>
          <w:color w:val="231F20"/>
          <w:spacing w:val="-10"/>
          <w:w w:val="90"/>
        </w:rPr>
        <w:t> </w:t>
      </w:r>
      <w:r>
        <w:rPr>
          <w:color w:val="231F20"/>
          <w:w w:val="90"/>
        </w:rPr>
        <w:t>људски</w:t>
      </w:r>
      <w:r>
        <w:rPr>
          <w:color w:val="231F20"/>
          <w:spacing w:val="-10"/>
          <w:w w:val="90"/>
        </w:rPr>
        <w:t> </w:t>
      </w:r>
      <w:r>
        <w:rPr>
          <w:color w:val="231F20"/>
          <w:w w:val="90"/>
        </w:rPr>
        <w:t>и</w:t>
      </w:r>
      <w:r>
        <w:rPr>
          <w:color w:val="231F20"/>
          <w:spacing w:val="-10"/>
          <w:w w:val="90"/>
        </w:rPr>
        <w:t> </w:t>
      </w:r>
      <w:r>
        <w:rPr>
          <w:color w:val="231F20"/>
          <w:w w:val="90"/>
        </w:rPr>
        <w:t>финансијски капитал,</w:t>
      </w:r>
      <w:r>
        <w:rPr>
          <w:color w:val="231F20"/>
          <w:spacing w:val="-7"/>
          <w:w w:val="90"/>
        </w:rPr>
        <w:t> </w:t>
      </w:r>
      <w:r>
        <w:rPr>
          <w:color w:val="231F20"/>
          <w:w w:val="90"/>
        </w:rPr>
        <w:t>да</w:t>
      </w:r>
      <w:r>
        <w:rPr>
          <w:color w:val="231F20"/>
          <w:spacing w:val="-7"/>
          <w:w w:val="90"/>
        </w:rPr>
        <w:t> </w:t>
      </w:r>
      <w:r>
        <w:rPr>
          <w:color w:val="231F20"/>
          <w:w w:val="90"/>
        </w:rPr>
        <w:t>ефикасно</w:t>
      </w:r>
      <w:r>
        <w:rPr>
          <w:color w:val="231F20"/>
          <w:spacing w:val="-7"/>
          <w:w w:val="90"/>
        </w:rPr>
        <w:t> </w:t>
      </w:r>
      <w:r>
        <w:rPr>
          <w:color w:val="231F20"/>
          <w:w w:val="90"/>
        </w:rPr>
        <w:t>води</w:t>
      </w:r>
      <w:r>
        <w:rPr>
          <w:color w:val="231F20"/>
          <w:spacing w:val="-7"/>
          <w:w w:val="90"/>
        </w:rPr>
        <w:t> </w:t>
      </w:r>
      <w:r>
        <w:rPr>
          <w:color w:val="231F20"/>
          <w:w w:val="90"/>
        </w:rPr>
        <w:t>пословање</w:t>
      </w:r>
      <w:r>
        <w:rPr>
          <w:color w:val="231F20"/>
          <w:spacing w:val="-7"/>
          <w:w w:val="90"/>
        </w:rPr>
        <w:t> </w:t>
      </w:r>
      <w:r>
        <w:rPr>
          <w:color w:val="231F20"/>
          <w:w w:val="90"/>
        </w:rPr>
        <w:t>и</w:t>
      </w:r>
      <w:r>
        <w:rPr>
          <w:color w:val="231F20"/>
          <w:spacing w:val="-7"/>
          <w:w w:val="90"/>
        </w:rPr>
        <w:t> </w:t>
      </w:r>
      <w:r>
        <w:rPr>
          <w:color w:val="231F20"/>
          <w:w w:val="90"/>
        </w:rPr>
        <w:t>обезбеди</w:t>
      </w:r>
      <w:r>
        <w:rPr>
          <w:color w:val="231F20"/>
          <w:spacing w:val="-7"/>
          <w:w w:val="90"/>
        </w:rPr>
        <w:t> </w:t>
      </w:r>
      <w:r>
        <w:rPr>
          <w:color w:val="231F20"/>
          <w:w w:val="90"/>
        </w:rPr>
        <w:t>дугорочни</w:t>
      </w:r>
      <w:r>
        <w:rPr>
          <w:color w:val="231F20"/>
          <w:spacing w:val="-7"/>
          <w:w w:val="90"/>
        </w:rPr>
        <w:t> </w:t>
      </w:r>
      <w:r>
        <w:rPr>
          <w:color w:val="231F20"/>
          <w:w w:val="90"/>
        </w:rPr>
        <w:t>и</w:t>
      </w:r>
      <w:r>
        <w:rPr>
          <w:color w:val="231F20"/>
          <w:spacing w:val="-7"/>
          <w:w w:val="90"/>
        </w:rPr>
        <w:t> </w:t>
      </w:r>
      <w:r>
        <w:rPr>
          <w:color w:val="231F20"/>
          <w:w w:val="90"/>
        </w:rPr>
        <w:t>одрживи развој,</w:t>
      </w:r>
      <w:r>
        <w:rPr>
          <w:color w:val="231F20"/>
          <w:spacing w:val="-10"/>
          <w:w w:val="90"/>
        </w:rPr>
        <w:t> </w:t>
      </w:r>
      <w:r>
        <w:rPr>
          <w:color w:val="231F20"/>
          <w:w w:val="90"/>
        </w:rPr>
        <w:t>узимајући</w:t>
      </w:r>
      <w:r>
        <w:rPr>
          <w:color w:val="231F20"/>
          <w:spacing w:val="-10"/>
          <w:w w:val="90"/>
        </w:rPr>
        <w:t> </w:t>
      </w:r>
      <w:r>
        <w:rPr>
          <w:color w:val="231F20"/>
          <w:w w:val="90"/>
        </w:rPr>
        <w:t>у</w:t>
      </w:r>
      <w:r>
        <w:rPr>
          <w:color w:val="231F20"/>
          <w:spacing w:val="-10"/>
          <w:w w:val="90"/>
        </w:rPr>
        <w:t> </w:t>
      </w:r>
      <w:r>
        <w:rPr>
          <w:color w:val="231F20"/>
          <w:w w:val="90"/>
        </w:rPr>
        <w:t>обзир</w:t>
      </w:r>
      <w:r>
        <w:rPr>
          <w:color w:val="231F20"/>
          <w:spacing w:val="-10"/>
          <w:w w:val="90"/>
        </w:rPr>
        <w:t> </w:t>
      </w:r>
      <w:r>
        <w:rPr>
          <w:color w:val="231F20"/>
          <w:w w:val="90"/>
        </w:rPr>
        <w:t>и</w:t>
      </w:r>
      <w:r>
        <w:rPr>
          <w:color w:val="231F20"/>
          <w:spacing w:val="-10"/>
          <w:w w:val="90"/>
        </w:rPr>
        <w:t> </w:t>
      </w:r>
      <w:r>
        <w:rPr>
          <w:color w:val="231F20"/>
          <w:w w:val="90"/>
        </w:rPr>
        <w:t>интересе</w:t>
      </w:r>
      <w:r>
        <w:rPr>
          <w:color w:val="231F20"/>
          <w:spacing w:val="-10"/>
          <w:w w:val="90"/>
        </w:rPr>
        <w:t> </w:t>
      </w:r>
      <w:r>
        <w:rPr>
          <w:color w:val="231F20"/>
          <w:w w:val="90"/>
        </w:rPr>
        <w:t>власника</w:t>
      </w:r>
      <w:r>
        <w:rPr>
          <w:color w:val="231F20"/>
          <w:spacing w:val="-10"/>
          <w:w w:val="90"/>
        </w:rPr>
        <w:t> </w:t>
      </w:r>
      <w:r>
        <w:rPr>
          <w:color w:val="231F20"/>
          <w:w w:val="90"/>
        </w:rPr>
        <w:t>и</w:t>
      </w:r>
      <w:r>
        <w:rPr>
          <w:color w:val="231F20"/>
          <w:spacing w:val="-10"/>
          <w:w w:val="90"/>
        </w:rPr>
        <w:t> </w:t>
      </w:r>
      <w:r>
        <w:rPr>
          <w:color w:val="231F20"/>
          <w:w w:val="90"/>
        </w:rPr>
        <w:t>интересе</w:t>
      </w:r>
      <w:r>
        <w:rPr>
          <w:color w:val="231F20"/>
          <w:spacing w:val="-10"/>
          <w:w w:val="90"/>
        </w:rPr>
        <w:t> </w:t>
      </w:r>
      <w:r>
        <w:rPr>
          <w:color w:val="231F20"/>
          <w:w w:val="90"/>
        </w:rPr>
        <w:t>других</w:t>
      </w:r>
      <w:r>
        <w:rPr>
          <w:color w:val="231F20"/>
          <w:spacing w:val="-10"/>
          <w:w w:val="90"/>
        </w:rPr>
        <w:t> </w:t>
      </w:r>
      <w:r>
        <w:rPr>
          <w:color w:val="231F20"/>
          <w:w w:val="90"/>
        </w:rPr>
        <w:t>страна </w:t>
      </w:r>
      <w:r>
        <w:rPr>
          <w:color w:val="231F20"/>
          <w:spacing w:val="-8"/>
        </w:rPr>
        <w:t>које</w:t>
      </w:r>
      <w:r>
        <w:rPr>
          <w:color w:val="231F20"/>
          <w:spacing w:val="-23"/>
        </w:rPr>
        <w:t> </w:t>
      </w:r>
      <w:r>
        <w:rPr>
          <w:color w:val="231F20"/>
          <w:spacing w:val="-8"/>
        </w:rPr>
        <w:t>имају</w:t>
      </w:r>
      <w:r>
        <w:rPr>
          <w:color w:val="231F20"/>
          <w:spacing w:val="-23"/>
        </w:rPr>
        <w:t> </w:t>
      </w:r>
      <w:r>
        <w:rPr>
          <w:color w:val="231F20"/>
          <w:spacing w:val="-8"/>
        </w:rPr>
        <w:t>легитимне</w:t>
      </w:r>
      <w:r>
        <w:rPr>
          <w:color w:val="231F20"/>
          <w:spacing w:val="-23"/>
        </w:rPr>
        <w:t> </w:t>
      </w:r>
      <w:r>
        <w:rPr>
          <w:color w:val="231F20"/>
          <w:spacing w:val="-8"/>
        </w:rPr>
        <w:t>интересе</w:t>
      </w:r>
      <w:r>
        <w:rPr>
          <w:color w:val="231F20"/>
          <w:spacing w:val="-23"/>
        </w:rPr>
        <w:t> </w:t>
      </w:r>
      <w:r>
        <w:rPr>
          <w:color w:val="231F20"/>
          <w:spacing w:val="-8"/>
        </w:rPr>
        <w:t>у</w:t>
      </w:r>
      <w:r>
        <w:rPr>
          <w:color w:val="231F20"/>
          <w:spacing w:val="-23"/>
        </w:rPr>
        <w:t> </w:t>
      </w:r>
      <w:r>
        <w:rPr>
          <w:color w:val="231F20"/>
          <w:spacing w:val="-8"/>
        </w:rPr>
        <w:t>пословању</w:t>
      </w:r>
      <w:r>
        <w:rPr>
          <w:color w:val="231F20"/>
          <w:spacing w:val="-23"/>
        </w:rPr>
        <w:t> </w:t>
      </w:r>
      <w:r>
        <w:rPr>
          <w:color w:val="231F20"/>
          <w:spacing w:val="-8"/>
        </w:rPr>
        <w:t>друштва“.</w:t>
      </w:r>
    </w:p>
    <w:p>
      <w:pPr>
        <w:spacing w:line="237" w:lineRule="auto" w:before="0"/>
        <w:ind w:left="807" w:right="571" w:firstLine="396"/>
        <w:jc w:val="both"/>
        <w:rPr>
          <w:sz w:val="22"/>
        </w:rPr>
      </w:pPr>
      <w:r>
        <w:rPr>
          <w:i/>
          <w:color w:val="231F20"/>
          <w:w w:val="90"/>
          <w:sz w:val="22"/>
        </w:rPr>
        <w:t>Лице</w:t>
      </w:r>
      <w:r>
        <w:rPr>
          <w:i/>
          <w:color w:val="231F20"/>
          <w:spacing w:val="-4"/>
          <w:w w:val="90"/>
          <w:sz w:val="22"/>
        </w:rPr>
        <w:t> </w:t>
      </w:r>
      <w:r>
        <w:rPr>
          <w:i/>
          <w:color w:val="231F20"/>
          <w:w w:val="90"/>
          <w:sz w:val="22"/>
        </w:rPr>
        <w:t>које</w:t>
      </w:r>
      <w:r>
        <w:rPr>
          <w:i/>
          <w:color w:val="231F20"/>
          <w:spacing w:val="-4"/>
          <w:w w:val="90"/>
          <w:sz w:val="22"/>
        </w:rPr>
        <w:t> </w:t>
      </w:r>
      <w:r>
        <w:rPr>
          <w:i/>
          <w:color w:val="231F20"/>
          <w:w w:val="90"/>
          <w:sz w:val="22"/>
        </w:rPr>
        <w:t>руководи</w:t>
      </w:r>
      <w:r>
        <w:rPr>
          <w:i/>
          <w:color w:val="231F20"/>
          <w:spacing w:val="-4"/>
          <w:w w:val="90"/>
          <w:sz w:val="22"/>
        </w:rPr>
        <w:t> </w:t>
      </w:r>
      <w:r>
        <w:rPr>
          <w:i/>
          <w:color w:val="231F20"/>
          <w:w w:val="90"/>
          <w:sz w:val="22"/>
        </w:rPr>
        <w:t>пословима</w:t>
      </w:r>
      <w:r>
        <w:rPr>
          <w:i/>
          <w:color w:val="231F20"/>
          <w:spacing w:val="-4"/>
          <w:w w:val="90"/>
          <w:sz w:val="22"/>
        </w:rPr>
        <w:t> </w:t>
      </w:r>
      <w:r>
        <w:rPr>
          <w:i/>
          <w:color w:val="231F20"/>
          <w:w w:val="90"/>
          <w:sz w:val="22"/>
        </w:rPr>
        <w:t>унутрашњег</w:t>
      </w:r>
      <w:r>
        <w:rPr>
          <w:i/>
          <w:color w:val="231F20"/>
          <w:spacing w:val="-4"/>
          <w:w w:val="90"/>
          <w:sz w:val="22"/>
        </w:rPr>
        <w:t> </w:t>
      </w:r>
      <w:r>
        <w:rPr>
          <w:i/>
          <w:color w:val="231F20"/>
          <w:w w:val="90"/>
          <w:sz w:val="22"/>
        </w:rPr>
        <w:t>надзора </w:t>
      </w:r>
      <w:r>
        <w:rPr>
          <w:color w:val="231F20"/>
          <w:w w:val="90"/>
          <w:sz w:val="22"/>
        </w:rPr>
        <w:t>дужно је да о </w:t>
      </w:r>
      <w:r>
        <w:rPr>
          <w:color w:val="231F20"/>
          <w:spacing w:val="-6"/>
          <w:sz w:val="22"/>
        </w:rPr>
        <w:t>спроведеном</w:t>
      </w:r>
      <w:r>
        <w:rPr>
          <w:color w:val="231F20"/>
          <w:spacing w:val="-11"/>
          <w:sz w:val="22"/>
        </w:rPr>
        <w:t> </w:t>
      </w:r>
      <w:r>
        <w:rPr>
          <w:color w:val="231F20"/>
          <w:spacing w:val="-6"/>
          <w:sz w:val="22"/>
        </w:rPr>
        <w:t>надзору</w:t>
      </w:r>
      <w:r>
        <w:rPr>
          <w:color w:val="231F20"/>
          <w:spacing w:val="-11"/>
          <w:sz w:val="22"/>
        </w:rPr>
        <w:t> </w:t>
      </w:r>
      <w:r>
        <w:rPr>
          <w:color w:val="231F20"/>
          <w:spacing w:val="-6"/>
          <w:sz w:val="22"/>
        </w:rPr>
        <w:t>пословања</w:t>
      </w:r>
      <w:r>
        <w:rPr>
          <w:color w:val="231F20"/>
          <w:spacing w:val="-10"/>
          <w:sz w:val="22"/>
        </w:rPr>
        <w:t> </w:t>
      </w:r>
      <w:r>
        <w:rPr>
          <w:color w:val="231F20"/>
          <w:spacing w:val="-6"/>
          <w:sz w:val="22"/>
        </w:rPr>
        <w:t>редовно</w:t>
      </w:r>
      <w:r>
        <w:rPr>
          <w:color w:val="231F20"/>
          <w:spacing w:val="-11"/>
          <w:sz w:val="22"/>
        </w:rPr>
        <w:t> </w:t>
      </w:r>
      <w:r>
        <w:rPr>
          <w:color w:val="231F20"/>
          <w:spacing w:val="-6"/>
          <w:sz w:val="22"/>
        </w:rPr>
        <w:t>извештава</w:t>
      </w:r>
      <w:r>
        <w:rPr>
          <w:color w:val="231F20"/>
          <w:spacing w:val="-10"/>
          <w:sz w:val="22"/>
        </w:rPr>
        <w:t> </w:t>
      </w:r>
      <w:r>
        <w:rPr>
          <w:color w:val="231F20"/>
          <w:spacing w:val="-6"/>
          <w:sz w:val="22"/>
        </w:rPr>
        <w:t>комисију</w:t>
      </w:r>
      <w:r>
        <w:rPr>
          <w:color w:val="231F20"/>
          <w:spacing w:val="-11"/>
          <w:sz w:val="22"/>
        </w:rPr>
        <w:t> </w:t>
      </w:r>
      <w:r>
        <w:rPr>
          <w:color w:val="231F20"/>
          <w:spacing w:val="-6"/>
          <w:sz w:val="22"/>
        </w:rPr>
        <w:t>за</w:t>
      </w:r>
      <w:r>
        <w:rPr>
          <w:color w:val="231F20"/>
          <w:spacing w:val="-10"/>
          <w:sz w:val="22"/>
        </w:rPr>
        <w:t> </w:t>
      </w:r>
      <w:r>
        <w:rPr>
          <w:color w:val="231F20"/>
          <w:spacing w:val="-6"/>
          <w:sz w:val="22"/>
        </w:rPr>
        <w:t>ре- </w:t>
      </w:r>
      <w:r>
        <w:rPr>
          <w:color w:val="231F20"/>
          <w:w w:val="90"/>
          <w:sz w:val="22"/>
        </w:rPr>
        <w:t>визију, а у друштвима која немају комисију за ревизију – одбор дирек- </w:t>
      </w:r>
      <w:r>
        <w:rPr>
          <w:color w:val="231F20"/>
          <w:sz w:val="22"/>
        </w:rPr>
        <w:t>тора,</w:t>
      </w:r>
      <w:r>
        <w:rPr>
          <w:color w:val="231F20"/>
          <w:spacing w:val="-16"/>
          <w:sz w:val="22"/>
        </w:rPr>
        <w:t> </w:t>
      </w:r>
      <w:r>
        <w:rPr>
          <w:color w:val="231F20"/>
          <w:sz w:val="22"/>
        </w:rPr>
        <w:t>односно</w:t>
      </w:r>
      <w:r>
        <w:rPr>
          <w:color w:val="231F20"/>
          <w:spacing w:val="-16"/>
          <w:sz w:val="22"/>
        </w:rPr>
        <w:t> </w:t>
      </w:r>
      <w:r>
        <w:rPr>
          <w:color w:val="231F20"/>
          <w:sz w:val="22"/>
        </w:rPr>
        <w:t>надзорни</w:t>
      </w:r>
      <w:r>
        <w:rPr>
          <w:color w:val="231F20"/>
          <w:spacing w:val="-16"/>
          <w:sz w:val="22"/>
        </w:rPr>
        <w:t> </w:t>
      </w:r>
      <w:r>
        <w:rPr>
          <w:color w:val="231F20"/>
          <w:sz w:val="22"/>
        </w:rPr>
        <w:t>одбор.</w:t>
      </w:r>
    </w:p>
    <w:p>
      <w:pPr>
        <w:spacing w:after="0" w:line="237" w:lineRule="auto"/>
        <w:jc w:val="both"/>
        <w:rPr>
          <w:sz w:val="22"/>
        </w:rPr>
        <w:sectPr>
          <w:pgSz w:w="9080" w:h="13610"/>
          <w:pgMar w:header="0" w:footer="865" w:top="1000" w:bottom="1060" w:left="440" w:right="560"/>
        </w:sectPr>
      </w:pPr>
    </w:p>
    <w:p>
      <w:pPr>
        <w:pStyle w:val="Heading1"/>
        <w:numPr>
          <w:ilvl w:val="2"/>
          <w:numId w:val="35"/>
        </w:numPr>
        <w:tabs>
          <w:tab w:pos="1104" w:val="left" w:leader="none"/>
        </w:tabs>
        <w:spacing w:line="232" w:lineRule="auto" w:before="86" w:after="0"/>
        <w:ind w:left="1133" w:right="685" w:hanging="392"/>
        <w:jc w:val="left"/>
        <w:rPr>
          <w:color w:val="231F20"/>
        </w:rPr>
      </w:pPr>
      <w:r>
        <w:rPr>
          <w:color w:val="231F20"/>
        </w:rPr>
        <w:t>Основна обележја финансијског извештавања, категорија</w:t>
      </w:r>
      <w:r>
        <w:rPr>
          <w:color w:val="231F20"/>
          <w:spacing w:val="80"/>
          <w:w w:val="105"/>
        </w:rPr>
        <w:t> </w:t>
      </w:r>
      <w:r>
        <w:rPr>
          <w:color w:val="231F20"/>
          <w:w w:val="105"/>
        </w:rPr>
        <w:t>и података садржаних</w:t>
      </w:r>
      <w:r>
        <w:rPr>
          <w:color w:val="231F20"/>
          <w:spacing w:val="-1"/>
          <w:w w:val="105"/>
        </w:rPr>
        <w:t> </w:t>
      </w:r>
      <w:r>
        <w:rPr>
          <w:color w:val="231F20"/>
          <w:w w:val="105"/>
        </w:rPr>
        <w:t>у финансијским извештајима</w:t>
      </w:r>
      <w:r>
        <w:rPr>
          <w:color w:val="231F20"/>
          <w:spacing w:val="-1"/>
          <w:w w:val="105"/>
        </w:rPr>
        <w:t> </w:t>
      </w:r>
      <w:r>
        <w:rPr>
          <w:color w:val="231F20"/>
          <w:w w:val="105"/>
        </w:rPr>
        <w:t>и ревизије финансијских извештаја (спољни надзор)</w:t>
      </w:r>
    </w:p>
    <w:p>
      <w:pPr>
        <w:pStyle w:val="BodyText"/>
        <w:spacing w:line="237" w:lineRule="auto" w:before="155"/>
        <w:ind w:left="693" w:right="678"/>
      </w:pPr>
      <w:r>
        <w:rPr>
          <w:i/>
          <w:color w:val="231F20"/>
          <w:spacing w:val="-4"/>
        </w:rPr>
        <w:t>Финансијско</w:t>
      </w:r>
      <w:r>
        <w:rPr>
          <w:i/>
          <w:color w:val="231F20"/>
          <w:spacing w:val="-13"/>
        </w:rPr>
        <w:t> </w:t>
      </w:r>
      <w:r>
        <w:rPr>
          <w:i/>
          <w:color w:val="231F20"/>
          <w:spacing w:val="-4"/>
        </w:rPr>
        <w:t>извештавање</w:t>
      </w:r>
      <w:r>
        <w:rPr>
          <w:i/>
          <w:color w:val="231F20"/>
          <w:spacing w:val="-11"/>
        </w:rPr>
        <w:t> </w:t>
      </w:r>
      <w:r>
        <w:rPr>
          <w:color w:val="231F20"/>
          <w:spacing w:val="-4"/>
        </w:rPr>
        <w:t>подразумева</w:t>
      </w:r>
      <w:r>
        <w:rPr>
          <w:color w:val="231F20"/>
          <w:spacing w:val="-7"/>
        </w:rPr>
        <w:t> </w:t>
      </w:r>
      <w:r>
        <w:rPr>
          <w:color w:val="231F20"/>
          <w:spacing w:val="-4"/>
        </w:rPr>
        <w:t>више</w:t>
      </w:r>
      <w:r>
        <w:rPr>
          <w:color w:val="231F20"/>
          <w:spacing w:val="-7"/>
        </w:rPr>
        <w:t> </w:t>
      </w:r>
      <w:r>
        <w:rPr>
          <w:color w:val="231F20"/>
          <w:spacing w:val="-4"/>
        </w:rPr>
        <w:t>обавеза,</w:t>
      </w:r>
      <w:r>
        <w:rPr>
          <w:color w:val="231F20"/>
          <w:spacing w:val="-7"/>
        </w:rPr>
        <w:t> </w:t>
      </w:r>
      <w:r>
        <w:rPr>
          <w:color w:val="231F20"/>
          <w:spacing w:val="-4"/>
        </w:rPr>
        <w:t>а</w:t>
      </w:r>
      <w:r>
        <w:rPr>
          <w:color w:val="231F20"/>
          <w:spacing w:val="-7"/>
        </w:rPr>
        <w:t> </w:t>
      </w:r>
      <w:r>
        <w:rPr>
          <w:color w:val="231F20"/>
          <w:spacing w:val="-4"/>
        </w:rPr>
        <w:t>једна од</w:t>
      </w:r>
      <w:r>
        <w:rPr>
          <w:color w:val="231F20"/>
          <w:spacing w:val="-13"/>
        </w:rPr>
        <w:t> </w:t>
      </w:r>
      <w:r>
        <w:rPr>
          <w:color w:val="231F20"/>
          <w:spacing w:val="-4"/>
        </w:rPr>
        <w:t>главних</w:t>
      </w:r>
      <w:r>
        <w:rPr>
          <w:color w:val="231F20"/>
          <w:spacing w:val="-13"/>
        </w:rPr>
        <w:t> </w:t>
      </w:r>
      <w:r>
        <w:rPr>
          <w:color w:val="231F20"/>
          <w:spacing w:val="-4"/>
        </w:rPr>
        <w:t>је</w:t>
      </w:r>
      <w:r>
        <w:rPr>
          <w:color w:val="231F20"/>
          <w:spacing w:val="-12"/>
        </w:rPr>
        <w:t> </w:t>
      </w:r>
      <w:r>
        <w:rPr>
          <w:color w:val="231F20"/>
          <w:spacing w:val="-4"/>
        </w:rPr>
        <w:t>обавеза</w:t>
      </w:r>
      <w:r>
        <w:rPr>
          <w:color w:val="231F20"/>
          <w:spacing w:val="-13"/>
        </w:rPr>
        <w:t> </w:t>
      </w:r>
      <w:r>
        <w:rPr>
          <w:color w:val="231F20"/>
          <w:spacing w:val="-4"/>
        </w:rPr>
        <w:t>привредних</w:t>
      </w:r>
      <w:r>
        <w:rPr>
          <w:color w:val="231F20"/>
          <w:spacing w:val="-12"/>
        </w:rPr>
        <w:t> </w:t>
      </w:r>
      <w:r>
        <w:rPr>
          <w:color w:val="231F20"/>
          <w:spacing w:val="-4"/>
        </w:rPr>
        <w:t>друштава,</w:t>
      </w:r>
      <w:r>
        <w:rPr>
          <w:color w:val="231F20"/>
          <w:spacing w:val="-13"/>
        </w:rPr>
        <w:t> </w:t>
      </w:r>
      <w:r>
        <w:rPr>
          <w:color w:val="231F20"/>
          <w:spacing w:val="-4"/>
        </w:rPr>
        <w:t>других</w:t>
      </w:r>
      <w:r>
        <w:rPr>
          <w:color w:val="231F20"/>
          <w:spacing w:val="-12"/>
        </w:rPr>
        <w:t> </w:t>
      </w:r>
      <w:r>
        <w:rPr>
          <w:color w:val="231F20"/>
          <w:spacing w:val="-4"/>
        </w:rPr>
        <w:t>правних</w:t>
      </w:r>
      <w:r>
        <w:rPr>
          <w:color w:val="231F20"/>
          <w:spacing w:val="-13"/>
        </w:rPr>
        <w:t> </w:t>
      </w:r>
      <w:r>
        <w:rPr>
          <w:color w:val="231F20"/>
          <w:spacing w:val="-4"/>
        </w:rPr>
        <w:t>лица</w:t>
      </w:r>
      <w:r>
        <w:rPr>
          <w:color w:val="231F20"/>
          <w:spacing w:val="-13"/>
        </w:rPr>
        <w:t> </w:t>
      </w:r>
      <w:r>
        <w:rPr>
          <w:color w:val="231F20"/>
          <w:spacing w:val="-4"/>
        </w:rPr>
        <w:t>и </w:t>
      </w:r>
      <w:r>
        <w:rPr>
          <w:color w:val="231F20"/>
          <w:w w:val="90"/>
        </w:rPr>
        <w:t>предузетника да састављају редовне годишње финансијске извештаје </w:t>
      </w:r>
      <w:r>
        <w:rPr>
          <w:color w:val="231F20"/>
          <w:spacing w:val="-8"/>
        </w:rPr>
        <w:t>за пословну годину која је једнака календарској, у складу са законом </w:t>
      </w:r>
      <w:r>
        <w:rPr>
          <w:color w:val="231F20"/>
          <w:spacing w:val="-6"/>
        </w:rPr>
        <w:t>којим</w:t>
      </w:r>
      <w:r>
        <w:rPr>
          <w:color w:val="231F20"/>
          <w:spacing w:val="-9"/>
        </w:rPr>
        <w:t> </w:t>
      </w:r>
      <w:r>
        <w:rPr>
          <w:color w:val="231F20"/>
          <w:spacing w:val="-6"/>
        </w:rPr>
        <w:t>се</w:t>
      </w:r>
      <w:r>
        <w:rPr>
          <w:color w:val="231F20"/>
          <w:spacing w:val="-9"/>
        </w:rPr>
        <w:t> </w:t>
      </w:r>
      <w:r>
        <w:rPr>
          <w:color w:val="231F20"/>
          <w:spacing w:val="-6"/>
        </w:rPr>
        <w:t>уређује</w:t>
      </w:r>
      <w:r>
        <w:rPr>
          <w:color w:val="231F20"/>
          <w:spacing w:val="-9"/>
        </w:rPr>
        <w:t> </w:t>
      </w:r>
      <w:r>
        <w:rPr>
          <w:color w:val="231F20"/>
          <w:spacing w:val="-6"/>
        </w:rPr>
        <w:t>рачуноводство</w:t>
      </w:r>
      <w:r>
        <w:rPr>
          <w:color w:val="231F20"/>
          <w:spacing w:val="-9"/>
        </w:rPr>
        <w:t> </w:t>
      </w:r>
      <w:r>
        <w:rPr>
          <w:color w:val="231F20"/>
          <w:spacing w:val="-6"/>
        </w:rPr>
        <w:t>и</w:t>
      </w:r>
      <w:r>
        <w:rPr>
          <w:color w:val="231F20"/>
          <w:spacing w:val="-9"/>
        </w:rPr>
        <w:t> </w:t>
      </w:r>
      <w:r>
        <w:rPr>
          <w:color w:val="231F20"/>
          <w:spacing w:val="-6"/>
        </w:rPr>
        <w:t>подзаконским</w:t>
      </w:r>
      <w:r>
        <w:rPr>
          <w:color w:val="231F20"/>
          <w:spacing w:val="-9"/>
        </w:rPr>
        <w:t> </w:t>
      </w:r>
      <w:r>
        <w:rPr>
          <w:color w:val="231F20"/>
          <w:spacing w:val="-6"/>
        </w:rPr>
        <w:t>прописима</w:t>
      </w:r>
      <w:r>
        <w:rPr>
          <w:color w:val="231F20"/>
          <w:spacing w:val="-9"/>
        </w:rPr>
        <w:t> </w:t>
      </w:r>
      <w:r>
        <w:rPr>
          <w:color w:val="231F20"/>
          <w:spacing w:val="-6"/>
        </w:rPr>
        <w:t>донетим </w:t>
      </w:r>
      <w:r>
        <w:rPr>
          <w:color w:val="231F20"/>
          <w:w w:val="90"/>
        </w:rPr>
        <w:t>на основу тог закона. Редован годишњи финансијски извештај, према </w:t>
      </w:r>
      <w:r>
        <w:rPr>
          <w:color w:val="231F20"/>
          <w:spacing w:val="-6"/>
        </w:rPr>
        <w:t>том</w:t>
      </w:r>
      <w:r>
        <w:rPr>
          <w:color w:val="231F20"/>
          <w:spacing w:val="-11"/>
        </w:rPr>
        <w:t> </w:t>
      </w:r>
      <w:r>
        <w:rPr>
          <w:color w:val="231F20"/>
          <w:spacing w:val="-6"/>
        </w:rPr>
        <w:t>закону,</w:t>
      </w:r>
      <w:r>
        <w:rPr>
          <w:color w:val="231F20"/>
          <w:spacing w:val="-11"/>
        </w:rPr>
        <w:t> </w:t>
      </w:r>
      <w:r>
        <w:rPr>
          <w:color w:val="231F20"/>
          <w:spacing w:val="-6"/>
        </w:rPr>
        <w:t>јесте</w:t>
      </w:r>
      <w:r>
        <w:rPr>
          <w:color w:val="231F20"/>
          <w:spacing w:val="-10"/>
        </w:rPr>
        <w:t> </w:t>
      </w:r>
      <w:r>
        <w:rPr>
          <w:color w:val="231F20"/>
          <w:spacing w:val="-6"/>
        </w:rPr>
        <w:t>извештај</w:t>
      </w:r>
      <w:r>
        <w:rPr>
          <w:color w:val="231F20"/>
          <w:spacing w:val="-11"/>
        </w:rPr>
        <w:t> </w:t>
      </w:r>
      <w:r>
        <w:rPr>
          <w:color w:val="231F20"/>
          <w:spacing w:val="-6"/>
        </w:rPr>
        <w:t>који</w:t>
      </w:r>
      <w:r>
        <w:rPr>
          <w:color w:val="231F20"/>
          <w:spacing w:val="-10"/>
        </w:rPr>
        <w:t> </w:t>
      </w:r>
      <w:r>
        <w:rPr>
          <w:color w:val="231F20"/>
          <w:spacing w:val="-6"/>
        </w:rPr>
        <w:t>треба</w:t>
      </w:r>
      <w:r>
        <w:rPr>
          <w:color w:val="231F20"/>
          <w:spacing w:val="-11"/>
        </w:rPr>
        <w:t> </w:t>
      </w:r>
      <w:r>
        <w:rPr>
          <w:color w:val="231F20"/>
          <w:spacing w:val="-6"/>
        </w:rPr>
        <w:t>да</w:t>
      </w:r>
      <w:r>
        <w:rPr>
          <w:color w:val="231F20"/>
          <w:spacing w:val="-10"/>
        </w:rPr>
        <w:t> </w:t>
      </w:r>
      <w:r>
        <w:rPr>
          <w:color w:val="231F20"/>
          <w:spacing w:val="-6"/>
        </w:rPr>
        <w:t>пружи</w:t>
      </w:r>
      <w:r>
        <w:rPr>
          <w:color w:val="231F20"/>
          <w:spacing w:val="-11"/>
        </w:rPr>
        <w:t> </w:t>
      </w:r>
      <w:r>
        <w:rPr>
          <w:color w:val="231F20"/>
          <w:spacing w:val="-6"/>
        </w:rPr>
        <w:t>истинит</w:t>
      </w:r>
      <w:r>
        <w:rPr>
          <w:color w:val="231F20"/>
          <w:spacing w:val="-11"/>
        </w:rPr>
        <w:t> </w:t>
      </w:r>
      <w:r>
        <w:rPr>
          <w:color w:val="231F20"/>
          <w:spacing w:val="-6"/>
        </w:rPr>
        <w:t>и</w:t>
      </w:r>
      <w:r>
        <w:rPr>
          <w:color w:val="231F20"/>
          <w:spacing w:val="-10"/>
        </w:rPr>
        <w:t> </w:t>
      </w:r>
      <w:r>
        <w:rPr>
          <w:color w:val="231F20"/>
          <w:spacing w:val="-6"/>
        </w:rPr>
        <w:t>објективан </w:t>
      </w:r>
      <w:r>
        <w:rPr>
          <w:color w:val="231F20"/>
          <w:w w:val="90"/>
        </w:rPr>
        <w:t>преглед финансијског положаја и успешности пословања (нпр. имови- не и обавеза, као и добитак или губитак) правног лица, односно преду- зетника, и који се саставља за пословну годину која је једнака кален- </w:t>
      </w:r>
      <w:r>
        <w:rPr>
          <w:color w:val="231F20"/>
          <w:spacing w:val="-4"/>
        </w:rPr>
        <w:t>дарској</w:t>
      </w:r>
      <w:r>
        <w:rPr>
          <w:color w:val="231F20"/>
          <w:spacing w:val="-19"/>
        </w:rPr>
        <w:t> </w:t>
      </w:r>
      <w:r>
        <w:rPr>
          <w:color w:val="231F20"/>
          <w:spacing w:val="-4"/>
        </w:rPr>
        <w:t>или</w:t>
      </w:r>
      <w:r>
        <w:rPr>
          <w:color w:val="231F20"/>
          <w:spacing w:val="-19"/>
        </w:rPr>
        <w:t> </w:t>
      </w:r>
      <w:r>
        <w:rPr>
          <w:color w:val="231F20"/>
          <w:spacing w:val="-4"/>
        </w:rPr>
        <w:t>која</w:t>
      </w:r>
      <w:r>
        <w:rPr>
          <w:color w:val="231F20"/>
          <w:spacing w:val="-19"/>
        </w:rPr>
        <w:t> </w:t>
      </w:r>
      <w:r>
        <w:rPr>
          <w:color w:val="231F20"/>
          <w:spacing w:val="-4"/>
        </w:rPr>
        <w:t>је</w:t>
      </w:r>
      <w:r>
        <w:rPr>
          <w:color w:val="231F20"/>
          <w:spacing w:val="-19"/>
        </w:rPr>
        <w:t> </w:t>
      </w:r>
      <w:r>
        <w:rPr>
          <w:color w:val="231F20"/>
          <w:spacing w:val="-4"/>
        </w:rPr>
        <w:t>различита</w:t>
      </w:r>
      <w:r>
        <w:rPr>
          <w:color w:val="231F20"/>
          <w:spacing w:val="-19"/>
        </w:rPr>
        <w:t> </w:t>
      </w:r>
      <w:r>
        <w:rPr>
          <w:color w:val="231F20"/>
          <w:spacing w:val="-4"/>
        </w:rPr>
        <w:t>од</w:t>
      </w:r>
      <w:r>
        <w:rPr>
          <w:color w:val="231F20"/>
          <w:spacing w:val="-19"/>
        </w:rPr>
        <w:t> </w:t>
      </w:r>
      <w:r>
        <w:rPr>
          <w:color w:val="231F20"/>
          <w:spacing w:val="-4"/>
        </w:rPr>
        <w:t>календарске.</w:t>
      </w:r>
    </w:p>
    <w:p>
      <w:pPr>
        <w:pStyle w:val="BodyText"/>
        <w:spacing w:line="237" w:lineRule="auto" w:before="6"/>
        <w:ind w:left="693" w:right="680"/>
      </w:pPr>
      <w:r>
        <w:rPr>
          <w:i/>
          <w:color w:val="231F20"/>
          <w:w w:val="90"/>
        </w:rPr>
        <w:t>Редован годишњи финансијски извештај </w:t>
      </w:r>
      <w:r>
        <w:rPr>
          <w:color w:val="231F20"/>
          <w:w w:val="90"/>
        </w:rPr>
        <w:t>привредних друштава, других правних лица и предузетника, између осталог или једино, обух- </w:t>
      </w:r>
      <w:r>
        <w:rPr>
          <w:color w:val="231F20"/>
          <w:spacing w:val="-8"/>
        </w:rPr>
        <w:t>вата биланс стања и биланс успеха. Биланс стања је финансијски из- </w:t>
      </w:r>
      <w:r>
        <w:rPr>
          <w:color w:val="231F20"/>
          <w:spacing w:val="-6"/>
        </w:rPr>
        <w:t>вештај</w:t>
      </w:r>
      <w:r>
        <w:rPr>
          <w:color w:val="231F20"/>
          <w:spacing w:val="-11"/>
        </w:rPr>
        <w:t> </w:t>
      </w:r>
      <w:r>
        <w:rPr>
          <w:color w:val="231F20"/>
          <w:spacing w:val="-6"/>
        </w:rPr>
        <w:t>у</w:t>
      </w:r>
      <w:r>
        <w:rPr>
          <w:color w:val="231F20"/>
          <w:spacing w:val="-11"/>
        </w:rPr>
        <w:t> </w:t>
      </w:r>
      <w:r>
        <w:rPr>
          <w:color w:val="231F20"/>
          <w:spacing w:val="-6"/>
        </w:rPr>
        <w:t>којем</w:t>
      </w:r>
      <w:r>
        <w:rPr>
          <w:color w:val="231F20"/>
          <w:spacing w:val="-10"/>
        </w:rPr>
        <w:t> </w:t>
      </w:r>
      <w:r>
        <w:rPr>
          <w:color w:val="231F20"/>
          <w:spacing w:val="-6"/>
        </w:rPr>
        <w:t>су</w:t>
      </w:r>
      <w:r>
        <w:rPr>
          <w:color w:val="231F20"/>
          <w:spacing w:val="-11"/>
        </w:rPr>
        <w:t> </w:t>
      </w:r>
      <w:r>
        <w:rPr>
          <w:color w:val="231F20"/>
          <w:spacing w:val="-6"/>
        </w:rPr>
        <w:t>приказани</w:t>
      </w:r>
      <w:r>
        <w:rPr>
          <w:color w:val="231F20"/>
          <w:spacing w:val="-10"/>
        </w:rPr>
        <w:t> </w:t>
      </w:r>
      <w:r>
        <w:rPr>
          <w:color w:val="231F20"/>
          <w:spacing w:val="-6"/>
        </w:rPr>
        <w:t>имовина,</w:t>
      </w:r>
      <w:r>
        <w:rPr>
          <w:color w:val="231F20"/>
          <w:spacing w:val="-11"/>
        </w:rPr>
        <w:t> </w:t>
      </w:r>
      <w:r>
        <w:rPr>
          <w:color w:val="231F20"/>
          <w:spacing w:val="-6"/>
        </w:rPr>
        <w:t>обавезе</w:t>
      </w:r>
      <w:r>
        <w:rPr>
          <w:color w:val="231F20"/>
          <w:spacing w:val="-10"/>
        </w:rPr>
        <w:t> </w:t>
      </w:r>
      <w:r>
        <w:rPr>
          <w:color w:val="231F20"/>
          <w:spacing w:val="-6"/>
        </w:rPr>
        <w:t>и</w:t>
      </w:r>
      <w:r>
        <w:rPr>
          <w:color w:val="231F20"/>
          <w:spacing w:val="-11"/>
        </w:rPr>
        <w:t> </w:t>
      </w:r>
      <w:r>
        <w:rPr>
          <w:color w:val="231F20"/>
          <w:spacing w:val="-6"/>
        </w:rPr>
        <w:t>капитал,</w:t>
      </w:r>
      <w:r>
        <w:rPr>
          <w:color w:val="231F20"/>
          <w:spacing w:val="-11"/>
        </w:rPr>
        <w:t> </w:t>
      </w:r>
      <w:r>
        <w:rPr>
          <w:color w:val="231F20"/>
          <w:spacing w:val="-6"/>
        </w:rPr>
        <w:t>на</w:t>
      </w:r>
      <w:r>
        <w:rPr>
          <w:color w:val="231F20"/>
          <w:spacing w:val="-10"/>
        </w:rPr>
        <w:t> </w:t>
      </w:r>
      <w:r>
        <w:rPr>
          <w:color w:val="231F20"/>
          <w:spacing w:val="-6"/>
        </w:rPr>
        <w:t>одређе- </w:t>
      </w:r>
      <w:r>
        <w:rPr>
          <w:color w:val="231F20"/>
          <w:w w:val="90"/>
        </w:rPr>
        <w:t>ни дан (на датум биланса), а биланс успеха је финансијски извештај у којем су приказани приходи, расходи и резултати пословања, настали</w:t>
      </w:r>
      <w:r>
        <w:rPr>
          <w:color w:val="231F20"/>
          <w:spacing w:val="80"/>
        </w:rPr>
        <w:t> </w:t>
      </w:r>
      <w:r>
        <w:rPr>
          <w:color w:val="231F20"/>
          <w:w w:val="90"/>
        </w:rPr>
        <w:t>у извештајном периоду. Поред биланса стања и биланса успеха, редо- </w:t>
      </w:r>
      <w:r>
        <w:rPr>
          <w:color w:val="231F20"/>
          <w:spacing w:val="-6"/>
        </w:rPr>
        <w:t>ван годишњи финансијски извештај одређених правних лица (вели- </w:t>
      </w:r>
      <w:r>
        <w:rPr>
          <w:color w:val="231F20"/>
          <w:w w:val="90"/>
        </w:rPr>
        <w:t>ких, средњих, матичних), јавних друштава, односно друштава која се припремају да постану јавна, у складу са законом којим се уређује тр- </w:t>
      </w:r>
      <w:r>
        <w:rPr>
          <w:color w:val="231F20"/>
          <w:spacing w:val="-8"/>
        </w:rPr>
        <w:t>жиште капитала, независно од величине, обухвата и извештај о оста- </w:t>
      </w:r>
      <w:r>
        <w:rPr>
          <w:color w:val="231F20"/>
          <w:spacing w:val="-6"/>
        </w:rPr>
        <w:t>лом</w:t>
      </w:r>
      <w:r>
        <w:rPr>
          <w:color w:val="231F20"/>
          <w:spacing w:val="-11"/>
        </w:rPr>
        <w:t> </w:t>
      </w:r>
      <w:r>
        <w:rPr>
          <w:color w:val="231F20"/>
          <w:spacing w:val="-6"/>
        </w:rPr>
        <w:t>резултату,</w:t>
      </w:r>
      <w:r>
        <w:rPr>
          <w:color w:val="231F20"/>
          <w:spacing w:val="-11"/>
        </w:rPr>
        <w:t> </w:t>
      </w:r>
      <w:r>
        <w:rPr>
          <w:color w:val="231F20"/>
          <w:spacing w:val="-6"/>
        </w:rPr>
        <w:t>извештај</w:t>
      </w:r>
      <w:r>
        <w:rPr>
          <w:color w:val="231F20"/>
          <w:spacing w:val="-10"/>
        </w:rPr>
        <w:t> </w:t>
      </w:r>
      <w:r>
        <w:rPr>
          <w:color w:val="231F20"/>
          <w:spacing w:val="-6"/>
        </w:rPr>
        <w:t>о</w:t>
      </w:r>
      <w:r>
        <w:rPr>
          <w:color w:val="231F20"/>
          <w:spacing w:val="-11"/>
        </w:rPr>
        <w:t> </w:t>
      </w:r>
      <w:r>
        <w:rPr>
          <w:color w:val="231F20"/>
          <w:spacing w:val="-6"/>
        </w:rPr>
        <w:t>променама</w:t>
      </w:r>
      <w:r>
        <w:rPr>
          <w:color w:val="231F20"/>
          <w:spacing w:val="-10"/>
        </w:rPr>
        <w:t> </w:t>
      </w:r>
      <w:r>
        <w:rPr>
          <w:color w:val="231F20"/>
          <w:spacing w:val="-6"/>
        </w:rPr>
        <w:t>на</w:t>
      </w:r>
      <w:r>
        <w:rPr>
          <w:color w:val="231F20"/>
          <w:spacing w:val="-11"/>
        </w:rPr>
        <w:t> </w:t>
      </w:r>
      <w:r>
        <w:rPr>
          <w:color w:val="231F20"/>
          <w:spacing w:val="-6"/>
        </w:rPr>
        <w:t>капиталу</w:t>
      </w:r>
      <w:r>
        <w:rPr>
          <w:color w:val="231F20"/>
          <w:spacing w:val="-10"/>
        </w:rPr>
        <w:t> </w:t>
      </w:r>
      <w:r>
        <w:rPr>
          <w:color w:val="231F20"/>
          <w:spacing w:val="-6"/>
        </w:rPr>
        <w:t>и</w:t>
      </w:r>
      <w:r>
        <w:rPr>
          <w:color w:val="231F20"/>
          <w:spacing w:val="-11"/>
        </w:rPr>
        <w:t> </w:t>
      </w:r>
      <w:r>
        <w:rPr>
          <w:color w:val="231F20"/>
          <w:spacing w:val="-6"/>
        </w:rPr>
        <w:t>извештај</w:t>
      </w:r>
      <w:r>
        <w:rPr>
          <w:color w:val="231F20"/>
          <w:spacing w:val="-11"/>
        </w:rPr>
        <w:t> </w:t>
      </w:r>
      <w:r>
        <w:rPr>
          <w:color w:val="231F20"/>
          <w:spacing w:val="-6"/>
        </w:rPr>
        <w:t>о</w:t>
      </w:r>
      <w:r>
        <w:rPr>
          <w:color w:val="231F20"/>
          <w:spacing w:val="-10"/>
        </w:rPr>
        <w:t> </w:t>
      </w:r>
      <w:r>
        <w:rPr>
          <w:color w:val="231F20"/>
          <w:spacing w:val="-6"/>
        </w:rPr>
        <w:t>токо- </w:t>
      </w:r>
      <w:r>
        <w:rPr>
          <w:color w:val="231F20"/>
          <w:spacing w:val="-8"/>
        </w:rPr>
        <w:t>вима</w:t>
      </w:r>
      <w:r>
        <w:rPr>
          <w:color w:val="231F20"/>
          <w:spacing w:val="-9"/>
        </w:rPr>
        <w:t> </w:t>
      </w:r>
      <w:r>
        <w:rPr>
          <w:color w:val="231F20"/>
          <w:spacing w:val="-8"/>
        </w:rPr>
        <w:t>готовине.</w:t>
      </w:r>
      <w:r>
        <w:rPr>
          <w:color w:val="231F20"/>
          <w:spacing w:val="-9"/>
        </w:rPr>
        <w:t> </w:t>
      </w:r>
      <w:r>
        <w:rPr>
          <w:color w:val="231F20"/>
          <w:spacing w:val="-8"/>
        </w:rPr>
        <w:t>У случајевима</w:t>
      </w:r>
      <w:r>
        <w:rPr>
          <w:color w:val="231F20"/>
          <w:spacing w:val="-9"/>
        </w:rPr>
        <w:t> </w:t>
      </w:r>
      <w:r>
        <w:rPr>
          <w:color w:val="231F20"/>
          <w:spacing w:val="-8"/>
        </w:rPr>
        <w:t>предвиђеним законом</w:t>
      </w:r>
      <w:r>
        <w:rPr>
          <w:color w:val="231F20"/>
          <w:spacing w:val="-9"/>
        </w:rPr>
        <w:t> </w:t>
      </w:r>
      <w:r>
        <w:rPr>
          <w:color w:val="231F20"/>
          <w:spacing w:val="-8"/>
        </w:rPr>
        <w:t>којим се</w:t>
      </w:r>
      <w:r>
        <w:rPr>
          <w:color w:val="231F20"/>
          <w:spacing w:val="-9"/>
        </w:rPr>
        <w:t> </w:t>
      </w:r>
      <w:r>
        <w:rPr>
          <w:color w:val="231F20"/>
          <w:spacing w:val="-8"/>
        </w:rPr>
        <w:t>уређује </w:t>
      </w:r>
      <w:r>
        <w:rPr>
          <w:color w:val="231F20"/>
          <w:w w:val="90"/>
        </w:rPr>
        <w:t>рачуноводство правно лице дужно је да састави и ванредни извештај, </w:t>
      </w:r>
      <w:r>
        <w:rPr>
          <w:color w:val="231F20"/>
          <w:spacing w:val="-4"/>
        </w:rPr>
        <w:t>који</w:t>
      </w:r>
      <w:r>
        <w:rPr>
          <w:color w:val="231F20"/>
          <w:spacing w:val="-17"/>
        </w:rPr>
        <w:t> </w:t>
      </w:r>
      <w:r>
        <w:rPr>
          <w:color w:val="231F20"/>
          <w:spacing w:val="-4"/>
        </w:rPr>
        <w:t>обухвата</w:t>
      </w:r>
      <w:r>
        <w:rPr>
          <w:color w:val="231F20"/>
          <w:spacing w:val="-17"/>
        </w:rPr>
        <w:t> </w:t>
      </w:r>
      <w:r>
        <w:rPr>
          <w:color w:val="231F20"/>
          <w:spacing w:val="-4"/>
        </w:rPr>
        <w:t>биланс</w:t>
      </w:r>
      <w:r>
        <w:rPr>
          <w:color w:val="231F20"/>
          <w:spacing w:val="-17"/>
        </w:rPr>
        <w:t> </w:t>
      </w:r>
      <w:r>
        <w:rPr>
          <w:color w:val="231F20"/>
          <w:spacing w:val="-4"/>
        </w:rPr>
        <w:t>стања</w:t>
      </w:r>
      <w:r>
        <w:rPr>
          <w:color w:val="231F20"/>
          <w:spacing w:val="-17"/>
        </w:rPr>
        <w:t> </w:t>
      </w:r>
      <w:r>
        <w:rPr>
          <w:color w:val="231F20"/>
          <w:spacing w:val="-4"/>
        </w:rPr>
        <w:t>и</w:t>
      </w:r>
      <w:r>
        <w:rPr>
          <w:color w:val="231F20"/>
          <w:spacing w:val="-17"/>
        </w:rPr>
        <w:t> </w:t>
      </w:r>
      <w:r>
        <w:rPr>
          <w:color w:val="231F20"/>
          <w:spacing w:val="-4"/>
        </w:rPr>
        <w:t>биланс</w:t>
      </w:r>
      <w:r>
        <w:rPr>
          <w:color w:val="231F20"/>
          <w:spacing w:val="-17"/>
        </w:rPr>
        <w:t> </w:t>
      </w:r>
      <w:r>
        <w:rPr>
          <w:color w:val="231F20"/>
          <w:spacing w:val="-4"/>
        </w:rPr>
        <w:t>успеха.</w:t>
      </w:r>
    </w:p>
    <w:p>
      <w:pPr>
        <w:pStyle w:val="BodyText"/>
        <w:spacing w:before="6"/>
        <w:ind w:left="693" w:right="681"/>
      </w:pPr>
      <w:r>
        <w:rPr>
          <w:color w:val="231F20"/>
        </w:rPr>
        <w:t>Одредбама</w:t>
      </w:r>
      <w:r>
        <w:rPr>
          <w:color w:val="231F20"/>
          <w:spacing w:val="-10"/>
        </w:rPr>
        <w:t> </w:t>
      </w:r>
      <w:r>
        <w:rPr>
          <w:color w:val="231F20"/>
        </w:rPr>
        <w:t>ЗПД</w:t>
      </w:r>
      <w:r>
        <w:rPr>
          <w:color w:val="231F20"/>
          <w:spacing w:val="-10"/>
        </w:rPr>
        <w:t> </w:t>
      </w:r>
      <w:r>
        <w:rPr>
          <w:color w:val="231F20"/>
        </w:rPr>
        <w:t>утврђен</w:t>
      </w:r>
      <w:r>
        <w:rPr>
          <w:color w:val="231F20"/>
          <w:spacing w:val="-10"/>
        </w:rPr>
        <w:t> </w:t>
      </w:r>
      <w:r>
        <w:rPr>
          <w:color w:val="231F20"/>
        </w:rPr>
        <w:t>је</w:t>
      </w:r>
      <w:r>
        <w:rPr>
          <w:color w:val="231F20"/>
          <w:spacing w:val="-10"/>
        </w:rPr>
        <w:t> </w:t>
      </w:r>
      <w:r>
        <w:rPr>
          <w:color w:val="231F20"/>
        </w:rPr>
        <w:t>рок</w:t>
      </w:r>
      <w:r>
        <w:rPr>
          <w:color w:val="231F20"/>
          <w:spacing w:val="-10"/>
        </w:rPr>
        <w:t> </w:t>
      </w:r>
      <w:r>
        <w:rPr>
          <w:color w:val="231F20"/>
        </w:rPr>
        <w:t>за</w:t>
      </w:r>
      <w:r>
        <w:rPr>
          <w:color w:val="231F20"/>
          <w:spacing w:val="-10"/>
        </w:rPr>
        <w:t> </w:t>
      </w:r>
      <w:r>
        <w:rPr>
          <w:color w:val="231F20"/>
        </w:rPr>
        <w:t>усвајање</w:t>
      </w:r>
      <w:r>
        <w:rPr>
          <w:color w:val="231F20"/>
          <w:spacing w:val="-10"/>
        </w:rPr>
        <w:t> </w:t>
      </w:r>
      <w:r>
        <w:rPr>
          <w:color w:val="231F20"/>
        </w:rPr>
        <w:t>годишњих</w:t>
      </w:r>
      <w:r>
        <w:rPr>
          <w:color w:val="231F20"/>
          <w:spacing w:val="-10"/>
        </w:rPr>
        <w:t> </w:t>
      </w:r>
      <w:r>
        <w:rPr>
          <w:color w:val="231F20"/>
        </w:rPr>
        <w:t>финан- </w:t>
      </w:r>
      <w:r>
        <w:rPr>
          <w:color w:val="231F20"/>
          <w:w w:val="90"/>
        </w:rPr>
        <w:t>сијских извештаја на редовној седници скупштине, али је рок инструк- тиван и није искључена могућност да извештаји буду усвојени на ван- </w:t>
      </w:r>
      <w:r>
        <w:rPr>
          <w:color w:val="231F20"/>
          <w:spacing w:val="-6"/>
        </w:rPr>
        <w:t>редној</w:t>
      </w:r>
      <w:r>
        <w:rPr>
          <w:color w:val="231F20"/>
          <w:spacing w:val="-10"/>
        </w:rPr>
        <w:t> </w:t>
      </w:r>
      <w:r>
        <w:rPr>
          <w:color w:val="231F20"/>
          <w:spacing w:val="-6"/>
        </w:rPr>
        <w:t>седници</w:t>
      </w:r>
      <w:r>
        <w:rPr>
          <w:color w:val="231F20"/>
          <w:spacing w:val="-10"/>
        </w:rPr>
        <w:t> </w:t>
      </w:r>
      <w:r>
        <w:rPr>
          <w:color w:val="231F20"/>
          <w:spacing w:val="-6"/>
        </w:rPr>
        <w:t>скупштине.</w:t>
      </w:r>
      <w:r>
        <w:rPr>
          <w:color w:val="231F20"/>
          <w:spacing w:val="-10"/>
        </w:rPr>
        <w:t> </w:t>
      </w:r>
      <w:r>
        <w:rPr>
          <w:color w:val="231F20"/>
          <w:spacing w:val="-6"/>
        </w:rPr>
        <w:t>У</w:t>
      </w:r>
      <w:r>
        <w:rPr>
          <w:color w:val="231F20"/>
          <w:spacing w:val="-10"/>
        </w:rPr>
        <w:t> </w:t>
      </w:r>
      <w:r>
        <w:rPr>
          <w:color w:val="231F20"/>
          <w:spacing w:val="-6"/>
        </w:rPr>
        <w:t>сваком</w:t>
      </w:r>
      <w:r>
        <w:rPr>
          <w:color w:val="231F20"/>
          <w:spacing w:val="-10"/>
        </w:rPr>
        <w:t> </w:t>
      </w:r>
      <w:r>
        <w:rPr>
          <w:color w:val="231F20"/>
          <w:spacing w:val="-6"/>
        </w:rPr>
        <w:t>случају,</w:t>
      </w:r>
      <w:r>
        <w:rPr>
          <w:color w:val="231F20"/>
          <w:spacing w:val="-10"/>
        </w:rPr>
        <w:t> </w:t>
      </w:r>
      <w:r>
        <w:rPr>
          <w:color w:val="231F20"/>
          <w:spacing w:val="-6"/>
        </w:rPr>
        <w:t>скупштина</w:t>
      </w:r>
      <w:r>
        <w:rPr>
          <w:color w:val="231F20"/>
          <w:spacing w:val="-10"/>
        </w:rPr>
        <w:t> </w:t>
      </w:r>
      <w:r>
        <w:rPr>
          <w:color w:val="231F20"/>
          <w:spacing w:val="-6"/>
        </w:rPr>
        <w:t>друштва</w:t>
      </w:r>
      <w:r>
        <w:rPr>
          <w:color w:val="231F20"/>
          <w:spacing w:val="-10"/>
        </w:rPr>
        <w:t> </w:t>
      </w:r>
      <w:r>
        <w:rPr>
          <w:color w:val="231F20"/>
          <w:spacing w:val="-6"/>
        </w:rPr>
        <w:t>не </w:t>
      </w:r>
      <w:r>
        <w:rPr>
          <w:color w:val="231F20"/>
          <w:spacing w:val="-8"/>
        </w:rPr>
        <w:t>може</w:t>
      </w:r>
      <w:r>
        <w:rPr>
          <w:color w:val="231F20"/>
          <w:spacing w:val="-9"/>
        </w:rPr>
        <w:t> </w:t>
      </w:r>
      <w:r>
        <w:rPr>
          <w:color w:val="231F20"/>
          <w:spacing w:val="-8"/>
        </w:rPr>
        <w:t>донети</w:t>
      </w:r>
      <w:r>
        <w:rPr>
          <w:color w:val="231F20"/>
          <w:spacing w:val="-9"/>
        </w:rPr>
        <w:t> </w:t>
      </w:r>
      <w:r>
        <w:rPr>
          <w:color w:val="231F20"/>
          <w:spacing w:val="-8"/>
        </w:rPr>
        <w:t>одлуку о</w:t>
      </w:r>
      <w:r>
        <w:rPr>
          <w:color w:val="231F20"/>
          <w:spacing w:val="-9"/>
        </w:rPr>
        <w:t> </w:t>
      </w:r>
      <w:r>
        <w:rPr>
          <w:color w:val="231F20"/>
          <w:spacing w:val="-8"/>
        </w:rPr>
        <w:t>расподели добити</w:t>
      </w:r>
      <w:r>
        <w:rPr>
          <w:color w:val="231F20"/>
          <w:spacing w:val="-9"/>
        </w:rPr>
        <w:t> </w:t>
      </w:r>
      <w:r>
        <w:rPr>
          <w:color w:val="231F20"/>
          <w:spacing w:val="-8"/>
        </w:rPr>
        <w:t>све док</w:t>
      </w:r>
      <w:r>
        <w:rPr>
          <w:color w:val="231F20"/>
          <w:spacing w:val="-9"/>
        </w:rPr>
        <w:t> </w:t>
      </w:r>
      <w:r>
        <w:rPr>
          <w:color w:val="231F20"/>
          <w:spacing w:val="-8"/>
        </w:rPr>
        <w:t>се</w:t>
      </w:r>
      <w:r>
        <w:rPr>
          <w:color w:val="231F20"/>
          <w:spacing w:val="-9"/>
        </w:rPr>
        <w:t> </w:t>
      </w:r>
      <w:r>
        <w:rPr>
          <w:color w:val="231F20"/>
          <w:spacing w:val="-8"/>
        </w:rPr>
        <w:t>не донесе</w:t>
      </w:r>
      <w:r>
        <w:rPr>
          <w:color w:val="231F20"/>
          <w:spacing w:val="-9"/>
        </w:rPr>
        <w:t> </w:t>
      </w:r>
      <w:r>
        <w:rPr>
          <w:color w:val="231F20"/>
          <w:spacing w:val="-8"/>
        </w:rPr>
        <w:t>одлука </w:t>
      </w:r>
      <w:r>
        <w:rPr>
          <w:color w:val="231F20"/>
          <w:w w:val="90"/>
        </w:rPr>
        <w:t>о</w:t>
      </w:r>
      <w:r>
        <w:rPr>
          <w:color w:val="231F20"/>
          <w:spacing w:val="-1"/>
          <w:w w:val="90"/>
        </w:rPr>
        <w:t> </w:t>
      </w:r>
      <w:r>
        <w:rPr>
          <w:color w:val="231F20"/>
          <w:w w:val="90"/>
        </w:rPr>
        <w:t>усвајању</w:t>
      </w:r>
      <w:r>
        <w:rPr>
          <w:color w:val="231F20"/>
          <w:spacing w:val="-1"/>
          <w:w w:val="90"/>
        </w:rPr>
        <w:t> </w:t>
      </w:r>
      <w:r>
        <w:rPr>
          <w:color w:val="231F20"/>
          <w:w w:val="90"/>
        </w:rPr>
        <w:t>годишњих</w:t>
      </w:r>
      <w:r>
        <w:rPr>
          <w:color w:val="231F20"/>
          <w:spacing w:val="-1"/>
          <w:w w:val="90"/>
        </w:rPr>
        <w:t> </w:t>
      </w:r>
      <w:r>
        <w:rPr>
          <w:color w:val="231F20"/>
          <w:w w:val="90"/>
        </w:rPr>
        <w:t>финансијских</w:t>
      </w:r>
      <w:r>
        <w:rPr>
          <w:color w:val="231F20"/>
          <w:spacing w:val="-1"/>
          <w:w w:val="90"/>
        </w:rPr>
        <w:t> </w:t>
      </w:r>
      <w:r>
        <w:rPr>
          <w:color w:val="231F20"/>
          <w:w w:val="90"/>
        </w:rPr>
        <w:t>извештаја,</w:t>
      </w:r>
      <w:r>
        <w:rPr>
          <w:color w:val="231F20"/>
          <w:spacing w:val="-1"/>
          <w:w w:val="90"/>
        </w:rPr>
        <w:t> </w:t>
      </w:r>
      <w:r>
        <w:rPr>
          <w:color w:val="231F20"/>
          <w:w w:val="90"/>
        </w:rPr>
        <w:t>нити</w:t>
      </w:r>
      <w:r>
        <w:rPr>
          <w:color w:val="231F20"/>
          <w:spacing w:val="-1"/>
          <w:w w:val="90"/>
        </w:rPr>
        <w:t> </w:t>
      </w:r>
      <w:r>
        <w:rPr>
          <w:color w:val="231F20"/>
          <w:w w:val="90"/>
        </w:rPr>
        <w:t>се</w:t>
      </w:r>
      <w:r>
        <w:rPr>
          <w:color w:val="231F20"/>
          <w:spacing w:val="-1"/>
          <w:w w:val="90"/>
        </w:rPr>
        <w:t> </w:t>
      </w:r>
      <w:r>
        <w:rPr>
          <w:color w:val="231F20"/>
          <w:w w:val="90"/>
        </w:rPr>
        <w:t>до</w:t>
      </w:r>
      <w:r>
        <w:rPr>
          <w:color w:val="231F20"/>
          <w:spacing w:val="-1"/>
          <w:w w:val="90"/>
        </w:rPr>
        <w:t> </w:t>
      </w:r>
      <w:r>
        <w:rPr>
          <w:color w:val="231F20"/>
          <w:w w:val="90"/>
        </w:rPr>
        <w:t>доношења</w:t>
      </w:r>
      <w:r>
        <w:rPr>
          <w:color w:val="231F20"/>
          <w:spacing w:val="-1"/>
          <w:w w:val="90"/>
        </w:rPr>
        <w:t> </w:t>
      </w:r>
      <w:r>
        <w:rPr>
          <w:color w:val="231F20"/>
          <w:w w:val="90"/>
        </w:rPr>
        <w:t>те </w:t>
      </w:r>
      <w:r>
        <w:rPr>
          <w:color w:val="231F20"/>
          <w:spacing w:val="-4"/>
        </w:rPr>
        <w:t>одлуке</w:t>
      </w:r>
      <w:r>
        <w:rPr>
          <w:color w:val="231F20"/>
          <w:spacing w:val="-17"/>
        </w:rPr>
        <w:t> </w:t>
      </w:r>
      <w:r>
        <w:rPr>
          <w:color w:val="231F20"/>
          <w:spacing w:val="-4"/>
        </w:rPr>
        <w:t>може</w:t>
      </w:r>
      <w:r>
        <w:rPr>
          <w:color w:val="231F20"/>
          <w:spacing w:val="-17"/>
        </w:rPr>
        <w:t> </w:t>
      </w:r>
      <w:r>
        <w:rPr>
          <w:color w:val="231F20"/>
          <w:spacing w:val="-4"/>
        </w:rPr>
        <w:t>вршити</w:t>
      </w:r>
      <w:r>
        <w:rPr>
          <w:color w:val="231F20"/>
          <w:spacing w:val="-17"/>
        </w:rPr>
        <w:t> </w:t>
      </w:r>
      <w:r>
        <w:rPr>
          <w:color w:val="231F20"/>
          <w:spacing w:val="-4"/>
        </w:rPr>
        <w:t>расподела</w:t>
      </w:r>
      <w:r>
        <w:rPr>
          <w:color w:val="231F20"/>
          <w:spacing w:val="-17"/>
        </w:rPr>
        <w:t> </w:t>
      </w:r>
      <w:r>
        <w:rPr>
          <w:color w:val="231F20"/>
          <w:spacing w:val="-4"/>
        </w:rPr>
        <w:t>међудивиденде.</w:t>
      </w:r>
    </w:p>
    <w:p>
      <w:pPr>
        <w:pStyle w:val="BodyText"/>
        <w:spacing w:line="237" w:lineRule="auto"/>
        <w:ind w:left="693" w:right="683"/>
      </w:pPr>
      <w:r>
        <w:rPr>
          <w:i/>
          <w:color w:val="231F20"/>
          <w:w w:val="90"/>
        </w:rPr>
        <w:t>Ревизија финансијских извештаја</w:t>
      </w:r>
      <w:r>
        <w:rPr>
          <w:color w:val="231F20"/>
          <w:w w:val="90"/>
        </w:rPr>
        <w:t>, према дефиницији из закона којим се уређује ревизија, а којом ћемо се овде послужити, јесте пос- </w:t>
      </w:r>
      <w:r>
        <w:rPr>
          <w:color w:val="231F20"/>
          <w:spacing w:val="-8"/>
        </w:rPr>
        <w:t>тупак провере и оцене финансијских извештаја, као и података и ме- </w:t>
      </w:r>
      <w:r>
        <w:rPr>
          <w:color w:val="231F20"/>
          <w:spacing w:val="-6"/>
        </w:rPr>
        <w:t>тода који се примењују при састављању финансијских извештаја на </w:t>
      </w:r>
      <w:r>
        <w:rPr>
          <w:color w:val="231F20"/>
          <w:w w:val="90"/>
        </w:rPr>
        <w:t>основу којих се даје независно стручно мишљење о томе да ли финан- </w:t>
      </w:r>
      <w:r>
        <w:rPr>
          <w:color w:val="231F20"/>
          <w:spacing w:val="-8"/>
        </w:rPr>
        <w:t>сијски извештаји у свим материјално значајним аспектима дају исти- </w:t>
      </w:r>
      <w:r>
        <w:rPr>
          <w:color w:val="231F20"/>
          <w:spacing w:val="-6"/>
        </w:rPr>
        <w:t>нит и објективан приказ финансијског стања и резултата пословања</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w w:val="90"/>
        </w:rPr>
        <w:t>правног лица у складу с одговарајућом регулативом за израду финан- </w:t>
      </w:r>
      <w:r>
        <w:rPr>
          <w:color w:val="231F20"/>
        </w:rPr>
        <w:t>сијских</w:t>
      </w:r>
      <w:r>
        <w:rPr>
          <w:color w:val="231F20"/>
          <w:spacing w:val="-20"/>
        </w:rPr>
        <w:t> </w:t>
      </w:r>
      <w:r>
        <w:rPr>
          <w:color w:val="231F20"/>
        </w:rPr>
        <w:t>извештаја.</w:t>
      </w:r>
    </w:p>
    <w:p>
      <w:pPr>
        <w:pStyle w:val="BodyText"/>
        <w:spacing w:line="237" w:lineRule="auto"/>
        <w:ind w:right="568"/>
      </w:pPr>
      <w:r>
        <w:rPr>
          <w:i/>
          <w:color w:val="231F20"/>
          <w:spacing w:val="-2"/>
          <w:w w:val="90"/>
        </w:rPr>
        <w:t>Обавезан</w:t>
      </w:r>
      <w:r>
        <w:rPr>
          <w:i/>
          <w:color w:val="231F20"/>
          <w:spacing w:val="-8"/>
          <w:w w:val="90"/>
        </w:rPr>
        <w:t> </w:t>
      </w:r>
      <w:r>
        <w:rPr>
          <w:i/>
          <w:color w:val="231F20"/>
          <w:spacing w:val="-2"/>
          <w:w w:val="90"/>
        </w:rPr>
        <w:t>предмет</w:t>
      </w:r>
      <w:r>
        <w:rPr>
          <w:i/>
          <w:color w:val="231F20"/>
          <w:spacing w:val="-8"/>
          <w:w w:val="90"/>
        </w:rPr>
        <w:t> </w:t>
      </w:r>
      <w:r>
        <w:rPr>
          <w:i/>
          <w:color w:val="231F20"/>
          <w:spacing w:val="-2"/>
          <w:w w:val="90"/>
        </w:rPr>
        <w:t>ревизије</w:t>
      </w:r>
      <w:r>
        <w:rPr>
          <w:color w:val="231F20"/>
          <w:spacing w:val="-2"/>
          <w:w w:val="90"/>
        </w:rPr>
        <w:t>, према ЗПД, јесу годишњи финансијски </w:t>
      </w:r>
      <w:r>
        <w:rPr>
          <w:color w:val="231F20"/>
          <w:w w:val="90"/>
        </w:rPr>
        <w:t>извештаји јавних акционарских друштава. Следствено томе, на сва ак- </w:t>
      </w:r>
      <w:r>
        <w:rPr>
          <w:color w:val="231F20"/>
          <w:spacing w:val="-6"/>
        </w:rPr>
        <w:t>ционарска</w:t>
      </w:r>
      <w:r>
        <w:rPr>
          <w:color w:val="231F20"/>
          <w:spacing w:val="-8"/>
        </w:rPr>
        <w:t> </w:t>
      </w:r>
      <w:r>
        <w:rPr>
          <w:color w:val="231F20"/>
          <w:spacing w:val="-6"/>
        </w:rPr>
        <w:t>друштва</w:t>
      </w:r>
      <w:r>
        <w:rPr>
          <w:color w:val="231F20"/>
          <w:spacing w:val="-8"/>
        </w:rPr>
        <w:t> </w:t>
      </w:r>
      <w:r>
        <w:rPr>
          <w:color w:val="231F20"/>
          <w:spacing w:val="-6"/>
        </w:rPr>
        <w:t>која</w:t>
      </w:r>
      <w:r>
        <w:rPr>
          <w:color w:val="231F20"/>
          <w:spacing w:val="-8"/>
        </w:rPr>
        <w:t> </w:t>
      </w:r>
      <w:r>
        <w:rPr>
          <w:color w:val="231F20"/>
          <w:spacing w:val="-6"/>
        </w:rPr>
        <w:t>су</w:t>
      </w:r>
      <w:r>
        <w:rPr>
          <w:color w:val="231F20"/>
          <w:spacing w:val="-8"/>
        </w:rPr>
        <w:t> </w:t>
      </w:r>
      <w:r>
        <w:rPr>
          <w:color w:val="231F20"/>
          <w:spacing w:val="-6"/>
        </w:rPr>
        <w:t>обавезна</w:t>
      </w:r>
      <w:r>
        <w:rPr>
          <w:color w:val="231F20"/>
          <w:spacing w:val="-8"/>
        </w:rPr>
        <w:t> </w:t>
      </w:r>
      <w:r>
        <w:rPr>
          <w:color w:val="231F20"/>
          <w:spacing w:val="-6"/>
        </w:rPr>
        <w:t>да</w:t>
      </w:r>
      <w:r>
        <w:rPr>
          <w:color w:val="231F20"/>
          <w:spacing w:val="-8"/>
        </w:rPr>
        <w:t> </w:t>
      </w:r>
      <w:r>
        <w:rPr>
          <w:color w:val="231F20"/>
          <w:spacing w:val="-6"/>
        </w:rPr>
        <w:t>врше</w:t>
      </w:r>
      <w:r>
        <w:rPr>
          <w:color w:val="231F20"/>
          <w:spacing w:val="-8"/>
        </w:rPr>
        <w:t> </w:t>
      </w:r>
      <w:r>
        <w:rPr>
          <w:color w:val="231F20"/>
          <w:spacing w:val="-6"/>
        </w:rPr>
        <w:t>ревизију</w:t>
      </w:r>
      <w:r>
        <w:rPr>
          <w:color w:val="231F20"/>
          <w:spacing w:val="-8"/>
        </w:rPr>
        <w:t> </w:t>
      </w:r>
      <w:r>
        <w:rPr>
          <w:color w:val="231F20"/>
          <w:spacing w:val="-6"/>
        </w:rPr>
        <w:t>финансијских извештаја у складу са законом којим се уређују рачуноводство и ре- визија</w:t>
      </w:r>
      <w:r>
        <w:rPr>
          <w:color w:val="231F20"/>
          <w:spacing w:val="-11"/>
        </w:rPr>
        <w:t> </w:t>
      </w:r>
      <w:r>
        <w:rPr>
          <w:color w:val="231F20"/>
          <w:spacing w:val="-6"/>
        </w:rPr>
        <w:t>сходно</w:t>
      </w:r>
      <w:r>
        <w:rPr>
          <w:color w:val="231F20"/>
          <w:spacing w:val="-11"/>
        </w:rPr>
        <w:t> </w:t>
      </w:r>
      <w:r>
        <w:rPr>
          <w:color w:val="231F20"/>
          <w:spacing w:val="-6"/>
        </w:rPr>
        <w:t>се</w:t>
      </w:r>
      <w:r>
        <w:rPr>
          <w:color w:val="231F20"/>
          <w:spacing w:val="-10"/>
        </w:rPr>
        <w:t> </w:t>
      </w:r>
      <w:r>
        <w:rPr>
          <w:color w:val="231F20"/>
          <w:spacing w:val="-6"/>
        </w:rPr>
        <w:t>примењују</w:t>
      </w:r>
      <w:r>
        <w:rPr>
          <w:color w:val="231F20"/>
          <w:spacing w:val="-11"/>
        </w:rPr>
        <w:t> </w:t>
      </w:r>
      <w:r>
        <w:rPr>
          <w:color w:val="231F20"/>
          <w:spacing w:val="-6"/>
        </w:rPr>
        <w:t>одредбе</w:t>
      </w:r>
      <w:r>
        <w:rPr>
          <w:color w:val="231F20"/>
          <w:spacing w:val="-10"/>
        </w:rPr>
        <w:t> </w:t>
      </w:r>
      <w:r>
        <w:rPr>
          <w:color w:val="231F20"/>
          <w:spacing w:val="-6"/>
        </w:rPr>
        <w:t>ЗПД</w:t>
      </w:r>
      <w:r>
        <w:rPr>
          <w:color w:val="231F20"/>
          <w:spacing w:val="-11"/>
        </w:rPr>
        <w:t> </w:t>
      </w:r>
      <w:r>
        <w:rPr>
          <w:color w:val="231F20"/>
          <w:spacing w:val="-6"/>
        </w:rPr>
        <w:t>којима</w:t>
      </w:r>
      <w:r>
        <w:rPr>
          <w:color w:val="231F20"/>
          <w:spacing w:val="-10"/>
        </w:rPr>
        <w:t> </w:t>
      </w:r>
      <w:r>
        <w:rPr>
          <w:color w:val="231F20"/>
          <w:spacing w:val="-6"/>
        </w:rPr>
        <w:t>су</w:t>
      </w:r>
      <w:r>
        <w:rPr>
          <w:color w:val="231F20"/>
          <w:spacing w:val="-11"/>
        </w:rPr>
        <w:t> </w:t>
      </w:r>
      <w:r>
        <w:rPr>
          <w:color w:val="231F20"/>
          <w:spacing w:val="-6"/>
        </w:rPr>
        <w:t>утврђена</w:t>
      </w:r>
      <w:r>
        <w:rPr>
          <w:color w:val="231F20"/>
          <w:spacing w:val="-11"/>
        </w:rPr>
        <w:t> </w:t>
      </w:r>
      <w:r>
        <w:rPr>
          <w:color w:val="231F20"/>
          <w:spacing w:val="-6"/>
        </w:rPr>
        <w:t>два</w:t>
      </w:r>
      <w:r>
        <w:rPr>
          <w:color w:val="231F20"/>
          <w:spacing w:val="-10"/>
        </w:rPr>
        <w:t> </w:t>
      </w:r>
      <w:r>
        <w:rPr>
          <w:color w:val="231F20"/>
          <w:spacing w:val="-6"/>
        </w:rPr>
        <w:t>ре- шења. Прво, ревизор друштва дужан је да пре закључења уговора о </w:t>
      </w:r>
      <w:r>
        <w:rPr>
          <w:color w:val="231F20"/>
          <w:w w:val="90"/>
        </w:rPr>
        <w:t>вршењу ревизије, а потом најмање једном годишње за време трајања тог уговора, комисији за ревизију јавног акционарског друштва доста- </w:t>
      </w:r>
      <w:r>
        <w:rPr>
          <w:color w:val="231F20"/>
          <w:spacing w:val="-6"/>
        </w:rPr>
        <w:t>ви:</w:t>
      </w:r>
      <w:r>
        <w:rPr>
          <w:color w:val="231F20"/>
          <w:spacing w:val="-10"/>
        </w:rPr>
        <w:t> </w:t>
      </w:r>
      <w:r>
        <w:rPr>
          <w:color w:val="231F20"/>
          <w:spacing w:val="-6"/>
        </w:rPr>
        <w:t>писану</w:t>
      </w:r>
      <w:r>
        <w:rPr>
          <w:color w:val="231F20"/>
          <w:spacing w:val="-10"/>
        </w:rPr>
        <w:t> </w:t>
      </w:r>
      <w:r>
        <w:rPr>
          <w:color w:val="231F20"/>
          <w:spacing w:val="-6"/>
        </w:rPr>
        <w:t>изјаву</w:t>
      </w:r>
      <w:r>
        <w:rPr>
          <w:color w:val="231F20"/>
          <w:spacing w:val="-10"/>
        </w:rPr>
        <w:t> </w:t>
      </w:r>
      <w:r>
        <w:rPr>
          <w:color w:val="231F20"/>
          <w:spacing w:val="-6"/>
        </w:rPr>
        <w:t>којом</w:t>
      </w:r>
      <w:r>
        <w:rPr>
          <w:color w:val="231F20"/>
          <w:spacing w:val="-9"/>
        </w:rPr>
        <w:t> </w:t>
      </w:r>
      <w:r>
        <w:rPr>
          <w:color w:val="231F20"/>
          <w:spacing w:val="-6"/>
        </w:rPr>
        <w:t>потврђује</w:t>
      </w:r>
      <w:r>
        <w:rPr>
          <w:color w:val="231F20"/>
          <w:spacing w:val="-10"/>
        </w:rPr>
        <w:t> </w:t>
      </w:r>
      <w:r>
        <w:rPr>
          <w:color w:val="231F20"/>
          <w:spacing w:val="-6"/>
        </w:rPr>
        <w:t>своју</w:t>
      </w:r>
      <w:r>
        <w:rPr>
          <w:color w:val="231F20"/>
          <w:spacing w:val="-10"/>
        </w:rPr>
        <w:t> </w:t>
      </w:r>
      <w:r>
        <w:rPr>
          <w:color w:val="231F20"/>
          <w:spacing w:val="-6"/>
        </w:rPr>
        <w:t>независност</w:t>
      </w:r>
      <w:r>
        <w:rPr>
          <w:color w:val="231F20"/>
          <w:spacing w:val="-10"/>
        </w:rPr>
        <w:t> </w:t>
      </w:r>
      <w:r>
        <w:rPr>
          <w:color w:val="231F20"/>
          <w:spacing w:val="-6"/>
        </w:rPr>
        <w:t>од</w:t>
      </w:r>
      <w:r>
        <w:rPr>
          <w:color w:val="231F20"/>
          <w:spacing w:val="-10"/>
        </w:rPr>
        <w:t> </w:t>
      </w:r>
      <w:r>
        <w:rPr>
          <w:color w:val="231F20"/>
          <w:spacing w:val="-6"/>
        </w:rPr>
        <w:t>друштва,</w:t>
      </w:r>
      <w:r>
        <w:rPr>
          <w:color w:val="231F20"/>
          <w:spacing w:val="-9"/>
        </w:rPr>
        <w:t> </w:t>
      </w:r>
      <w:r>
        <w:rPr>
          <w:color w:val="231F20"/>
          <w:spacing w:val="-6"/>
        </w:rPr>
        <w:t>као и</w:t>
      </w:r>
      <w:r>
        <w:rPr>
          <w:color w:val="231F20"/>
          <w:spacing w:val="-7"/>
        </w:rPr>
        <w:t> </w:t>
      </w:r>
      <w:r>
        <w:rPr>
          <w:color w:val="231F20"/>
          <w:spacing w:val="-6"/>
        </w:rPr>
        <w:t>обавештење</w:t>
      </w:r>
      <w:r>
        <w:rPr>
          <w:color w:val="231F20"/>
          <w:spacing w:val="-7"/>
        </w:rPr>
        <w:t> </w:t>
      </w:r>
      <w:r>
        <w:rPr>
          <w:color w:val="231F20"/>
          <w:spacing w:val="-6"/>
        </w:rPr>
        <w:t>о</w:t>
      </w:r>
      <w:r>
        <w:rPr>
          <w:color w:val="231F20"/>
          <w:spacing w:val="-7"/>
        </w:rPr>
        <w:t> </w:t>
      </w:r>
      <w:r>
        <w:rPr>
          <w:color w:val="231F20"/>
          <w:spacing w:val="-6"/>
        </w:rPr>
        <w:t>свим</w:t>
      </w:r>
      <w:r>
        <w:rPr>
          <w:color w:val="231F20"/>
          <w:spacing w:val="-7"/>
        </w:rPr>
        <w:t> </w:t>
      </w:r>
      <w:r>
        <w:rPr>
          <w:color w:val="231F20"/>
          <w:spacing w:val="-6"/>
        </w:rPr>
        <w:t>услугама</w:t>
      </w:r>
      <w:r>
        <w:rPr>
          <w:color w:val="231F20"/>
          <w:spacing w:val="-7"/>
        </w:rPr>
        <w:t> </w:t>
      </w:r>
      <w:r>
        <w:rPr>
          <w:color w:val="231F20"/>
          <w:spacing w:val="-6"/>
        </w:rPr>
        <w:t>које</w:t>
      </w:r>
      <w:r>
        <w:rPr>
          <w:color w:val="231F20"/>
          <w:spacing w:val="-7"/>
        </w:rPr>
        <w:t> </w:t>
      </w:r>
      <w:r>
        <w:rPr>
          <w:color w:val="231F20"/>
          <w:spacing w:val="-6"/>
        </w:rPr>
        <w:t>је</w:t>
      </w:r>
      <w:r>
        <w:rPr>
          <w:color w:val="231F20"/>
          <w:spacing w:val="-7"/>
        </w:rPr>
        <w:t> </w:t>
      </w:r>
      <w:r>
        <w:rPr>
          <w:color w:val="231F20"/>
          <w:spacing w:val="-6"/>
        </w:rPr>
        <w:t>у</w:t>
      </w:r>
      <w:r>
        <w:rPr>
          <w:color w:val="231F20"/>
          <w:spacing w:val="-7"/>
        </w:rPr>
        <w:t> </w:t>
      </w:r>
      <w:r>
        <w:rPr>
          <w:color w:val="231F20"/>
          <w:spacing w:val="-6"/>
        </w:rPr>
        <w:t>претходном</w:t>
      </w:r>
      <w:r>
        <w:rPr>
          <w:color w:val="231F20"/>
          <w:spacing w:val="-7"/>
        </w:rPr>
        <w:t> </w:t>
      </w:r>
      <w:r>
        <w:rPr>
          <w:color w:val="231F20"/>
          <w:spacing w:val="-6"/>
        </w:rPr>
        <w:t>периоду,</w:t>
      </w:r>
      <w:r>
        <w:rPr>
          <w:color w:val="231F20"/>
          <w:spacing w:val="-7"/>
        </w:rPr>
        <w:t> </w:t>
      </w:r>
      <w:r>
        <w:rPr>
          <w:color w:val="231F20"/>
          <w:spacing w:val="-6"/>
        </w:rPr>
        <w:t>поред </w:t>
      </w:r>
      <w:r>
        <w:rPr>
          <w:color w:val="231F20"/>
          <w:spacing w:val="-8"/>
        </w:rPr>
        <w:t>ревизије финансијских извештаја, пружио том друштву. Друго, реви- </w:t>
      </w:r>
      <w:r>
        <w:rPr>
          <w:color w:val="231F20"/>
          <w:w w:val="90"/>
        </w:rPr>
        <w:t>зор јавног акционарског друштва дужан је да комисију за ревизију тог </w:t>
      </w:r>
      <w:r>
        <w:rPr>
          <w:color w:val="231F20"/>
          <w:spacing w:val="-8"/>
        </w:rPr>
        <w:t>друштва извести о свим</w:t>
      </w:r>
      <w:r>
        <w:rPr>
          <w:color w:val="231F20"/>
          <w:spacing w:val="-2"/>
        </w:rPr>
        <w:t> </w:t>
      </w:r>
      <w:r>
        <w:rPr>
          <w:color w:val="231F20"/>
          <w:spacing w:val="-8"/>
        </w:rPr>
        <w:t>околностима које би могле утицати на њего- </w:t>
      </w:r>
      <w:r>
        <w:rPr>
          <w:color w:val="231F20"/>
          <w:w w:val="90"/>
        </w:rPr>
        <w:t>ву независност у односу на друштво и мерама које су предузете за от- </w:t>
      </w:r>
      <w:r>
        <w:rPr>
          <w:color w:val="231F20"/>
        </w:rPr>
        <w:t>клањање</w:t>
      </w:r>
      <w:r>
        <w:rPr>
          <w:color w:val="231F20"/>
          <w:spacing w:val="-12"/>
        </w:rPr>
        <w:t> </w:t>
      </w:r>
      <w:r>
        <w:rPr>
          <w:color w:val="231F20"/>
        </w:rPr>
        <w:t>тих</w:t>
      </w:r>
      <w:r>
        <w:rPr>
          <w:color w:val="231F20"/>
          <w:spacing w:val="-12"/>
        </w:rPr>
        <w:t> </w:t>
      </w:r>
      <w:r>
        <w:rPr>
          <w:color w:val="231F20"/>
        </w:rPr>
        <w:t>околности.</w:t>
      </w:r>
    </w:p>
    <w:p>
      <w:pPr>
        <w:pStyle w:val="BodyText"/>
        <w:spacing w:line="237" w:lineRule="auto" w:before="6"/>
        <w:ind w:right="571"/>
      </w:pPr>
      <w:r>
        <w:rPr>
          <w:color w:val="231F20"/>
          <w:spacing w:val="-6"/>
        </w:rPr>
        <w:t>Јавно</w:t>
      </w:r>
      <w:r>
        <w:rPr>
          <w:color w:val="231F20"/>
          <w:spacing w:val="-10"/>
        </w:rPr>
        <w:t> </w:t>
      </w:r>
      <w:r>
        <w:rPr>
          <w:color w:val="231F20"/>
          <w:spacing w:val="-6"/>
        </w:rPr>
        <w:t>акционарско</w:t>
      </w:r>
      <w:r>
        <w:rPr>
          <w:color w:val="231F20"/>
          <w:spacing w:val="-10"/>
        </w:rPr>
        <w:t> </w:t>
      </w:r>
      <w:r>
        <w:rPr>
          <w:color w:val="231F20"/>
          <w:spacing w:val="-6"/>
        </w:rPr>
        <w:t>друштво</w:t>
      </w:r>
      <w:r>
        <w:rPr>
          <w:color w:val="231F20"/>
          <w:spacing w:val="-10"/>
        </w:rPr>
        <w:t> </w:t>
      </w:r>
      <w:r>
        <w:rPr>
          <w:color w:val="231F20"/>
          <w:spacing w:val="-6"/>
        </w:rPr>
        <w:t>не</w:t>
      </w:r>
      <w:r>
        <w:rPr>
          <w:color w:val="231F20"/>
          <w:spacing w:val="-10"/>
        </w:rPr>
        <w:t> </w:t>
      </w:r>
      <w:r>
        <w:rPr>
          <w:color w:val="231F20"/>
          <w:spacing w:val="-6"/>
        </w:rPr>
        <w:t>може</w:t>
      </w:r>
      <w:r>
        <w:rPr>
          <w:color w:val="231F20"/>
          <w:spacing w:val="-10"/>
        </w:rPr>
        <w:t> </w:t>
      </w:r>
      <w:r>
        <w:rPr>
          <w:color w:val="231F20"/>
          <w:spacing w:val="-6"/>
        </w:rPr>
        <w:t>ревизору</w:t>
      </w:r>
      <w:r>
        <w:rPr>
          <w:color w:val="231F20"/>
          <w:spacing w:val="-10"/>
        </w:rPr>
        <w:t> </w:t>
      </w:r>
      <w:r>
        <w:rPr>
          <w:color w:val="231F20"/>
          <w:spacing w:val="-6"/>
        </w:rPr>
        <w:t>отказати</w:t>
      </w:r>
      <w:r>
        <w:rPr>
          <w:color w:val="231F20"/>
          <w:spacing w:val="-10"/>
        </w:rPr>
        <w:t> </w:t>
      </w:r>
      <w:r>
        <w:rPr>
          <w:color w:val="231F20"/>
          <w:spacing w:val="-6"/>
        </w:rPr>
        <w:t>уговор</w:t>
      </w:r>
      <w:r>
        <w:rPr>
          <w:color w:val="231F20"/>
          <w:spacing w:val="-10"/>
        </w:rPr>
        <w:t> </w:t>
      </w:r>
      <w:r>
        <w:rPr>
          <w:color w:val="231F20"/>
          <w:spacing w:val="-6"/>
        </w:rPr>
        <w:t>о </w:t>
      </w:r>
      <w:r>
        <w:rPr>
          <w:color w:val="231F20"/>
          <w:w w:val="90"/>
        </w:rPr>
        <w:t>вршењу ревизије током вршења ревизије финансијских извештаја због </w:t>
      </w:r>
      <w:r>
        <w:rPr>
          <w:color w:val="231F20"/>
          <w:spacing w:val="-4"/>
        </w:rPr>
        <w:t>неслагања</w:t>
      </w:r>
      <w:r>
        <w:rPr>
          <w:color w:val="231F20"/>
          <w:spacing w:val="-20"/>
        </w:rPr>
        <w:t> </w:t>
      </w:r>
      <w:r>
        <w:rPr>
          <w:color w:val="231F20"/>
          <w:spacing w:val="-4"/>
        </w:rPr>
        <w:t>с</w:t>
      </w:r>
      <w:r>
        <w:rPr>
          <w:color w:val="231F20"/>
          <w:spacing w:val="-20"/>
        </w:rPr>
        <w:t> </w:t>
      </w:r>
      <w:r>
        <w:rPr>
          <w:color w:val="231F20"/>
          <w:spacing w:val="-4"/>
        </w:rPr>
        <w:t>мишљењем</w:t>
      </w:r>
      <w:r>
        <w:rPr>
          <w:color w:val="231F20"/>
          <w:spacing w:val="-20"/>
        </w:rPr>
        <w:t> </w:t>
      </w:r>
      <w:r>
        <w:rPr>
          <w:color w:val="231F20"/>
          <w:spacing w:val="-4"/>
        </w:rPr>
        <w:t>ревизора</w:t>
      </w:r>
      <w:r>
        <w:rPr>
          <w:color w:val="231F20"/>
          <w:spacing w:val="-20"/>
        </w:rPr>
        <w:t> </w:t>
      </w:r>
      <w:r>
        <w:rPr>
          <w:color w:val="231F20"/>
          <w:spacing w:val="-4"/>
        </w:rPr>
        <w:t>о</w:t>
      </w:r>
      <w:r>
        <w:rPr>
          <w:color w:val="231F20"/>
          <w:spacing w:val="-20"/>
        </w:rPr>
        <w:t> </w:t>
      </w:r>
      <w:r>
        <w:rPr>
          <w:color w:val="231F20"/>
          <w:spacing w:val="-4"/>
        </w:rPr>
        <w:t>финансијским</w:t>
      </w:r>
      <w:r>
        <w:rPr>
          <w:color w:val="231F20"/>
          <w:spacing w:val="-20"/>
        </w:rPr>
        <w:t> </w:t>
      </w:r>
      <w:r>
        <w:rPr>
          <w:color w:val="231F20"/>
          <w:spacing w:val="-4"/>
        </w:rPr>
        <w:t>извештајима.</w:t>
      </w:r>
    </w:p>
    <w:p>
      <w:pPr>
        <w:pStyle w:val="BodyText"/>
        <w:spacing w:line="237" w:lineRule="auto" w:before="1"/>
        <w:ind w:right="571"/>
      </w:pPr>
      <w:r>
        <w:rPr>
          <w:i/>
          <w:color w:val="231F20"/>
          <w:w w:val="90"/>
        </w:rPr>
        <w:t>Посебна</w:t>
      </w:r>
      <w:r>
        <w:rPr>
          <w:i/>
          <w:color w:val="231F20"/>
          <w:spacing w:val="-10"/>
          <w:w w:val="90"/>
        </w:rPr>
        <w:t> </w:t>
      </w:r>
      <w:r>
        <w:rPr>
          <w:i/>
          <w:color w:val="231F20"/>
          <w:w w:val="90"/>
        </w:rPr>
        <w:t>ревизија</w:t>
      </w:r>
      <w:r>
        <w:rPr>
          <w:color w:val="231F20"/>
          <w:w w:val="90"/>
        </w:rPr>
        <w:t>,</w:t>
      </w:r>
      <w:r>
        <w:rPr>
          <w:color w:val="231F20"/>
          <w:spacing w:val="-2"/>
          <w:w w:val="90"/>
        </w:rPr>
        <w:t> </w:t>
      </w:r>
      <w:r>
        <w:rPr>
          <w:color w:val="231F20"/>
          <w:w w:val="90"/>
        </w:rPr>
        <w:t>у</w:t>
      </w:r>
      <w:r>
        <w:rPr>
          <w:color w:val="231F20"/>
          <w:spacing w:val="-3"/>
          <w:w w:val="90"/>
        </w:rPr>
        <w:t> </w:t>
      </w:r>
      <w:r>
        <w:rPr>
          <w:color w:val="231F20"/>
          <w:w w:val="90"/>
        </w:rPr>
        <w:t>смислу</w:t>
      </w:r>
      <w:r>
        <w:rPr>
          <w:color w:val="231F20"/>
          <w:spacing w:val="-3"/>
          <w:w w:val="90"/>
        </w:rPr>
        <w:t> </w:t>
      </w:r>
      <w:r>
        <w:rPr>
          <w:color w:val="231F20"/>
          <w:w w:val="90"/>
        </w:rPr>
        <w:t>ЗПД,</w:t>
      </w:r>
      <w:r>
        <w:rPr>
          <w:color w:val="231F20"/>
          <w:spacing w:val="-3"/>
          <w:w w:val="90"/>
        </w:rPr>
        <w:t> </w:t>
      </w:r>
      <w:r>
        <w:rPr>
          <w:color w:val="231F20"/>
          <w:w w:val="90"/>
        </w:rPr>
        <w:t>јесте</w:t>
      </w:r>
      <w:r>
        <w:rPr>
          <w:color w:val="231F20"/>
          <w:spacing w:val="-3"/>
          <w:w w:val="90"/>
        </w:rPr>
        <w:t> </w:t>
      </w:r>
      <w:r>
        <w:rPr>
          <w:color w:val="231F20"/>
          <w:w w:val="90"/>
        </w:rPr>
        <w:t>ревизија</w:t>
      </w:r>
      <w:r>
        <w:rPr>
          <w:color w:val="231F20"/>
          <w:spacing w:val="-3"/>
          <w:w w:val="90"/>
        </w:rPr>
        <w:t> </w:t>
      </w:r>
      <w:r>
        <w:rPr>
          <w:color w:val="231F20"/>
          <w:w w:val="90"/>
        </w:rPr>
        <w:t>којом</w:t>
      </w:r>
      <w:r>
        <w:rPr>
          <w:color w:val="231F20"/>
          <w:spacing w:val="-3"/>
          <w:w w:val="90"/>
        </w:rPr>
        <w:t> </w:t>
      </w:r>
      <w:r>
        <w:rPr>
          <w:color w:val="231F20"/>
          <w:w w:val="90"/>
        </w:rPr>
        <w:t>се</w:t>
      </w:r>
      <w:r>
        <w:rPr>
          <w:color w:val="231F20"/>
          <w:spacing w:val="-3"/>
          <w:w w:val="90"/>
        </w:rPr>
        <w:t> </w:t>
      </w:r>
      <w:r>
        <w:rPr>
          <w:color w:val="231F20"/>
          <w:w w:val="90"/>
        </w:rPr>
        <w:t>може</w:t>
      </w:r>
      <w:r>
        <w:rPr>
          <w:color w:val="231F20"/>
          <w:spacing w:val="-3"/>
          <w:w w:val="90"/>
        </w:rPr>
        <w:t> </w:t>
      </w:r>
      <w:r>
        <w:rPr>
          <w:color w:val="231F20"/>
          <w:w w:val="90"/>
        </w:rPr>
        <w:t>про- </w:t>
      </w:r>
      <w:r>
        <w:rPr>
          <w:color w:val="231F20"/>
          <w:spacing w:val="-6"/>
        </w:rPr>
        <w:t>веравати: 1) процена вредности неновчаног улога или 2) вредност и </w:t>
      </w:r>
      <w:r>
        <w:rPr>
          <w:color w:val="231F20"/>
          <w:w w:val="90"/>
        </w:rPr>
        <w:t>услови под којима је вршено стицање или располагање имовином ве- </w:t>
      </w:r>
      <w:r>
        <w:rPr>
          <w:color w:val="231F20"/>
        </w:rPr>
        <w:t>лике</w:t>
      </w:r>
      <w:r>
        <w:rPr>
          <w:color w:val="231F20"/>
          <w:spacing w:val="-14"/>
        </w:rPr>
        <w:t> </w:t>
      </w:r>
      <w:r>
        <w:rPr>
          <w:color w:val="231F20"/>
        </w:rPr>
        <w:t>вредности.</w:t>
      </w:r>
    </w:p>
    <w:p>
      <w:pPr>
        <w:pStyle w:val="BodyText"/>
        <w:spacing w:line="237" w:lineRule="auto" w:before="1"/>
        <w:ind w:right="569"/>
        <w:jc w:val="right"/>
      </w:pPr>
      <w:r>
        <w:rPr>
          <w:i/>
          <w:color w:val="231F20"/>
          <w:w w:val="90"/>
        </w:rPr>
        <w:t>Ванредна</w:t>
      </w:r>
      <w:r>
        <w:rPr>
          <w:i/>
          <w:color w:val="231F20"/>
          <w:spacing w:val="-4"/>
          <w:w w:val="90"/>
        </w:rPr>
        <w:t> </w:t>
      </w:r>
      <w:r>
        <w:rPr>
          <w:i/>
          <w:color w:val="231F20"/>
          <w:w w:val="90"/>
        </w:rPr>
        <w:t>ревизија</w:t>
      </w:r>
      <w:r>
        <w:rPr>
          <w:color w:val="231F20"/>
          <w:w w:val="90"/>
        </w:rPr>
        <w:t>, у смислу ЗПД, јесте ревизија финансијских из- </w:t>
      </w:r>
      <w:r>
        <w:rPr>
          <w:color w:val="231F20"/>
          <w:spacing w:val="-8"/>
        </w:rPr>
        <w:t>вештаја</w:t>
      </w:r>
      <w:r>
        <w:rPr>
          <w:color w:val="231F20"/>
          <w:spacing w:val="-9"/>
        </w:rPr>
        <w:t> </w:t>
      </w:r>
      <w:r>
        <w:rPr>
          <w:color w:val="231F20"/>
          <w:spacing w:val="-8"/>
        </w:rPr>
        <w:t>који</w:t>
      </w:r>
      <w:r>
        <w:rPr>
          <w:color w:val="231F20"/>
          <w:spacing w:val="-9"/>
        </w:rPr>
        <w:t> </w:t>
      </w:r>
      <w:r>
        <w:rPr>
          <w:color w:val="231F20"/>
          <w:spacing w:val="-8"/>
        </w:rPr>
        <w:t>су</w:t>
      </w:r>
      <w:r>
        <w:rPr>
          <w:color w:val="231F20"/>
          <w:spacing w:val="-9"/>
        </w:rPr>
        <w:t> </w:t>
      </w:r>
      <w:r>
        <w:rPr>
          <w:color w:val="231F20"/>
          <w:spacing w:val="-8"/>
        </w:rPr>
        <w:t>већ</w:t>
      </w:r>
      <w:r>
        <w:rPr>
          <w:color w:val="231F20"/>
          <w:spacing w:val="-9"/>
        </w:rPr>
        <w:t> </w:t>
      </w:r>
      <w:r>
        <w:rPr>
          <w:color w:val="231F20"/>
          <w:spacing w:val="-8"/>
        </w:rPr>
        <w:t>били</w:t>
      </w:r>
      <w:r>
        <w:rPr>
          <w:color w:val="231F20"/>
          <w:spacing w:val="-9"/>
        </w:rPr>
        <w:t> </w:t>
      </w:r>
      <w:r>
        <w:rPr>
          <w:color w:val="231F20"/>
          <w:spacing w:val="-8"/>
        </w:rPr>
        <w:t>предмет</w:t>
      </w:r>
      <w:r>
        <w:rPr>
          <w:color w:val="231F20"/>
          <w:spacing w:val="-9"/>
        </w:rPr>
        <w:t> </w:t>
      </w:r>
      <w:r>
        <w:rPr>
          <w:color w:val="231F20"/>
          <w:spacing w:val="-8"/>
        </w:rPr>
        <w:t>ревизије,</w:t>
      </w:r>
      <w:r>
        <w:rPr>
          <w:color w:val="231F20"/>
          <w:spacing w:val="-9"/>
        </w:rPr>
        <w:t> </w:t>
      </w:r>
      <w:r>
        <w:rPr>
          <w:color w:val="231F20"/>
          <w:spacing w:val="-8"/>
        </w:rPr>
        <w:t>а</w:t>
      </w:r>
      <w:r>
        <w:rPr>
          <w:color w:val="231F20"/>
          <w:spacing w:val="-9"/>
        </w:rPr>
        <w:t> </w:t>
      </w:r>
      <w:r>
        <w:rPr>
          <w:color w:val="231F20"/>
          <w:spacing w:val="-8"/>
        </w:rPr>
        <w:t>која</w:t>
      </w:r>
      <w:r>
        <w:rPr>
          <w:color w:val="231F20"/>
          <w:spacing w:val="-9"/>
        </w:rPr>
        <w:t> </w:t>
      </w:r>
      <w:r>
        <w:rPr>
          <w:color w:val="231F20"/>
          <w:spacing w:val="-8"/>
        </w:rPr>
        <w:t>се</w:t>
      </w:r>
      <w:r>
        <w:rPr>
          <w:color w:val="231F20"/>
          <w:spacing w:val="-9"/>
        </w:rPr>
        <w:t> </w:t>
      </w:r>
      <w:r>
        <w:rPr>
          <w:color w:val="231F20"/>
          <w:spacing w:val="-8"/>
        </w:rPr>
        <w:t>може</w:t>
      </w:r>
      <w:r>
        <w:rPr>
          <w:color w:val="231F20"/>
          <w:spacing w:val="-9"/>
        </w:rPr>
        <w:t> </w:t>
      </w:r>
      <w:r>
        <w:rPr>
          <w:color w:val="231F20"/>
          <w:spacing w:val="-8"/>
        </w:rPr>
        <w:t>предузети ако: 1) постоји сумња да ревизија финансијских извештаја није спро- ведена</w:t>
      </w:r>
      <w:r>
        <w:rPr>
          <w:color w:val="231F20"/>
          <w:spacing w:val="-18"/>
        </w:rPr>
        <w:t> </w:t>
      </w:r>
      <w:r>
        <w:rPr>
          <w:color w:val="231F20"/>
          <w:spacing w:val="-8"/>
        </w:rPr>
        <w:t>у</w:t>
      </w:r>
      <w:r>
        <w:rPr>
          <w:color w:val="231F20"/>
          <w:spacing w:val="-18"/>
        </w:rPr>
        <w:t> </w:t>
      </w:r>
      <w:r>
        <w:rPr>
          <w:color w:val="231F20"/>
          <w:spacing w:val="-8"/>
        </w:rPr>
        <w:t>складу</w:t>
      </w:r>
      <w:r>
        <w:rPr>
          <w:color w:val="231F20"/>
          <w:spacing w:val="-18"/>
        </w:rPr>
        <w:t> </w:t>
      </w:r>
      <w:r>
        <w:rPr>
          <w:color w:val="231F20"/>
          <w:spacing w:val="-8"/>
        </w:rPr>
        <w:t>са</w:t>
      </w:r>
      <w:r>
        <w:rPr>
          <w:color w:val="231F20"/>
          <w:spacing w:val="-18"/>
        </w:rPr>
        <w:t> </w:t>
      </w:r>
      <w:r>
        <w:rPr>
          <w:color w:val="231F20"/>
          <w:spacing w:val="-8"/>
        </w:rPr>
        <w:t>законом</w:t>
      </w:r>
      <w:r>
        <w:rPr>
          <w:color w:val="231F20"/>
          <w:spacing w:val="-18"/>
        </w:rPr>
        <w:t> </w:t>
      </w:r>
      <w:r>
        <w:rPr>
          <w:color w:val="231F20"/>
          <w:spacing w:val="-8"/>
        </w:rPr>
        <w:t>и</w:t>
      </w:r>
      <w:r>
        <w:rPr>
          <w:color w:val="231F20"/>
          <w:spacing w:val="-18"/>
        </w:rPr>
        <w:t> </w:t>
      </w:r>
      <w:r>
        <w:rPr>
          <w:color w:val="231F20"/>
          <w:spacing w:val="-8"/>
        </w:rPr>
        <w:t>прописаним</w:t>
      </w:r>
      <w:r>
        <w:rPr>
          <w:color w:val="231F20"/>
          <w:spacing w:val="-18"/>
        </w:rPr>
        <w:t> </w:t>
      </w:r>
      <w:r>
        <w:rPr>
          <w:color w:val="231F20"/>
          <w:spacing w:val="-8"/>
        </w:rPr>
        <w:t>рачуноводственим</w:t>
      </w:r>
      <w:r>
        <w:rPr>
          <w:color w:val="231F20"/>
          <w:spacing w:val="-18"/>
        </w:rPr>
        <w:t> </w:t>
      </w:r>
      <w:r>
        <w:rPr>
          <w:color w:val="231F20"/>
          <w:spacing w:val="-8"/>
        </w:rPr>
        <w:t>стандар- </w:t>
      </w:r>
      <w:r>
        <w:rPr>
          <w:color w:val="231F20"/>
          <w:w w:val="90"/>
        </w:rPr>
        <w:t>дима и поступцима или 2) финансијски извештаји не садрже напомене </w:t>
      </w:r>
      <w:r>
        <w:rPr>
          <w:color w:val="231F20"/>
          <w:spacing w:val="-6"/>
        </w:rPr>
        <w:t>прописане рачуноводственим стандардима или су ове напомене не- потпуне.</w:t>
      </w:r>
      <w:r>
        <w:rPr>
          <w:color w:val="231F20"/>
          <w:spacing w:val="-27"/>
        </w:rPr>
        <w:t> </w:t>
      </w:r>
      <w:r>
        <w:rPr>
          <w:color w:val="231F20"/>
          <w:spacing w:val="-6"/>
        </w:rPr>
        <w:t>Посебна</w:t>
      </w:r>
      <w:r>
        <w:rPr>
          <w:color w:val="231F20"/>
          <w:spacing w:val="-25"/>
        </w:rPr>
        <w:t> </w:t>
      </w:r>
      <w:r>
        <w:rPr>
          <w:color w:val="231F20"/>
          <w:spacing w:val="-6"/>
        </w:rPr>
        <w:t>ревизија</w:t>
      </w:r>
      <w:r>
        <w:rPr>
          <w:color w:val="231F20"/>
          <w:spacing w:val="-25"/>
        </w:rPr>
        <w:t> </w:t>
      </w:r>
      <w:r>
        <w:rPr>
          <w:color w:val="231F20"/>
          <w:spacing w:val="-6"/>
        </w:rPr>
        <w:t>може</w:t>
      </w:r>
      <w:r>
        <w:rPr>
          <w:color w:val="231F20"/>
          <w:spacing w:val="-25"/>
        </w:rPr>
        <w:t> </w:t>
      </w:r>
      <w:r>
        <w:rPr>
          <w:color w:val="231F20"/>
          <w:spacing w:val="-6"/>
        </w:rPr>
        <w:t>се</w:t>
      </w:r>
      <w:r>
        <w:rPr>
          <w:color w:val="231F20"/>
          <w:spacing w:val="-25"/>
        </w:rPr>
        <w:t> </w:t>
      </w:r>
      <w:r>
        <w:rPr>
          <w:color w:val="231F20"/>
          <w:spacing w:val="-6"/>
        </w:rPr>
        <w:t>спровести</w:t>
      </w:r>
      <w:r>
        <w:rPr>
          <w:color w:val="231F20"/>
          <w:spacing w:val="-25"/>
        </w:rPr>
        <w:t> </w:t>
      </w:r>
      <w:r>
        <w:rPr>
          <w:color w:val="231F20"/>
          <w:spacing w:val="-6"/>
        </w:rPr>
        <w:t>у</w:t>
      </w:r>
      <w:r>
        <w:rPr>
          <w:color w:val="231F20"/>
          <w:spacing w:val="-25"/>
        </w:rPr>
        <w:t> </w:t>
      </w:r>
      <w:r>
        <w:rPr>
          <w:color w:val="231F20"/>
          <w:spacing w:val="-6"/>
        </w:rPr>
        <w:t>року</w:t>
      </w:r>
      <w:r>
        <w:rPr>
          <w:color w:val="231F20"/>
          <w:spacing w:val="-25"/>
        </w:rPr>
        <w:t> </w:t>
      </w:r>
      <w:r>
        <w:rPr>
          <w:color w:val="231F20"/>
          <w:spacing w:val="-6"/>
        </w:rPr>
        <w:t>од</w:t>
      </w:r>
      <w:r>
        <w:rPr>
          <w:color w:val="231F20"/>
          <w:spacing w:val="-25"/>
        </w:rPr>
        <w:t> </w:t>
      </w:r>
      <w:r>
        <w:rPr>
          <w:color w:val="231F20"/>
          <w:spacing w:val="-6"/>
        </w:rPr>
        <w:t>три</w:t>
      </w:r>
      <w:r>
        <w:rPr>
          <w:color w:val="231F20"/>
          <w:spacing w:val="-25"/>
        </w:rPr>
        <w:t> </w:t>
      </w:r>
      <w:r>
        <w:rPr>
          <w:color w:val="231F20"/>
          <w:spacing w:val="-6"/>
        </w:rPr>
        <w:t>године</w:t>
      </w:r>
      <w:r>
        <w:rPr>
          <w:color w:val="231F20"/>
          <w:spacing w:val="-25"/>
        </w:rPr>
        <w:t> </w:t>
      </w:r>
      <w:r>
        <w:rPr>
          <w:color w:val="231F20"/>
          <w:spacing w:val="-6"/>
        </w:rPr>
        <w:t>од </w:t>
      </w:r>
      <w:r>
        <w:rPr>
          <w:color w:val="231F20"/>
          <w:spacing w:val="-8"/>
        </w:rPr>
        <w:t>дана</w:t>
      </w:r>
      <w:r>
        <w:rPr>
          <w:color w:val="231F20"/>
          <w:spacing w:val="-16"/>
        </w:rPr>
        <w:t> </w:t>
      </w:r>
      <w:r>
        <w:rPr>
          <w:color w:val="231F20"/>
          <w:spacing w:val="-8"/>
        </w:rPr>
        <w:t>уноса</w:t>
      </w:r>
      <w:r>
        <w:rPr>
          <w:color w:val="231F20"/>
          <w:spacing w:val="-16"/>
        </w:rPr>
        <w:t> </w:t>
      </w:r>
      <w:r>
        <w:rPr>
          <w:color w:val="231F20"/>
          <w:spacing w:val="-8"/>
        </w:rPr>
        <w:t>неновчаног</w:t>
      </w:r>
      <w:r>
        <w:rPr>
          <w:color w:val="231F20"/>
          <w:spacing w:val="-16"/>
        </w:rPr>
        <w:t> </w:t>
      </w:r>
      <w:r>
        <w:rPr>
          <w:color w:val="231F20"/>
          <w:spacing w:val="-8"/>
        </w:rPr>
        <w:t>улога,</w:t>
      </w:r>
      <w:r>
        <w:rPr>
          <w:color w:val="231F20"/>
          <w:spacing w:val="-16"/>
        </w:rPr>
        <w:t> </w:t>
      </w:r>
      <w:r>
        <w:rPr>
          <w:color w:val="231F20"/>
          <w:spacing w:val="-8"/>
        </w:rPr>
        <w:t>односно</w:t>
      </w:r>
      <w:r>
        <w:rPr>
          <w:color w:val="231F20"/>
          <w:spacing w:val="-16"/>
        </w:rPr>
        <w:t> </w:t>
      </w:r>
      <w:r>
        <w:rPr>
          <w:color w:val="231F20"/>
          <w:spacing w:val="-8"/>
        </w:rPr>
        <w:t>стицања</w:t>
      </w:r>
      <w:r>
        <w:rPr>
          <w:color w:val="231F20"/>
          <w:spacing w:val="-16"/>
        </w:rPr>
        <w:t> </w:t>
      </w:r>
      <w:r>
        <w:rPr>
          <w:color w:val="231F20"/>
          <w:spacing w:val="-8"/>
        </w:rPr>
        <w:t>или</w:t>
      </w:r>
      <w:r>
        <w:rPr>
          <w:color w:val="231F20"/>
          <w:spacing w:val="-16"/>
        </w:rPr>
        <w:t> </w:t>
      </w:r>
      <w:r>
        <w:rPr>
          <w:color w:val="231F20"/>
          <w:spacing w:val="-8"/>
        </w:rPr>
        <w:t>располагања</w:t>
      </w:r>
      <w:r>
        <w:rPr>
          <w:color w:val="231F20"/>
          <w:spacing w:val="-16"/>
        </w:rPr>
        <w:t> </w:t>
      </w:r>
      <w:r>
        <w:rPr>
          <w:color w:val="231F20"/>
          <w:spacing w:val="-8"/>
        </w:rPr>
        <w:t>имо- </w:t>
      </w:r>
      <w:r>
        <w:rPr>
          <w:color w:val="231F20"/>
          <w:spacing w:val="-6"/>
        </w:rPr>
        <w:t>вином</w:t>
      </w:r>
      <w:r>
        <w:rPr>
          <w:color w:val="231F20"/>
          <w:spacing w:val="-27"/>
        </w:rPr>
        <w:t> </w:t>
      </w:r>
      <w:r>
        <w:rPr>
          <w:color w:val="231F20"/>
          <w:spacing w:val="-6"/>
        </w:rPr>
        <w:t>велике</w:t>
      </w:r>
      <w:r>
        <w:rPr>
          <w:color w:val="231F20"/>
          <w:spacing w:val="-25"/>
        </w:rPr>
        <w:t> </w:t>
      </w:r>
      <w:r>
        <w:rPr>
          <w:color w:val="231F20"/>
          <w:spacing w:val="-6"/>
        </w:rPr>
        <w:t>вредности,</w:t>
      </w:r>
      <w:r>
        <w:rPr>
          <w:color w:val="231F20"/>
          <w:spacing w:val="-25"/>
        </w:rPr>
        <w:t> </w:t>
      </w:r>
      <w:r>
        <w:rPr>
          <w:color w:val="231F20"/>
          <w:spacing w:val="-6"/>
        </w:rPr>
        <w:t>а</w:t>
      </w:r>
      <w:r>
        <w:rPr>
          <w:color w:val="231F20"/>
          <w:spacing w:val="-25"/>
        </w:rPr>
        <w:t> </w:t>
      </w:r>
      <w:r>
        <w:rPr>
          <w:color w:val="231F20"/>
          <w:spacing w:val="-6"/>
        </w:rPr>
        <w:t>ванредна</w:t>
      </w:r>
      <w:r>
        <w:rPr>
          <w:color w:val="231F20"/>
          <w:spacing w:val="-25"/>
        </w:rPr>
        <w:t> </w:t>
      </w:r>
      <w:r>
        <w:rPr>
          <w:color w:val="231F20"/>
          <w:spacing w:val="-6"/>
        </w:rPr>
        <w:t>ревизија</w:t>
      </w:r>
      <w:r>
        <w:rPr>
          <w:color w:val="231F20"/>
          <w:spacing w:val="-25"/>
        </w:rPr>
        <w:t> </w:t>
      </w:r>
      <w:r>
        <w:rPr>
          <w:color w:val="231F20"/>
          <w:spacing w:val="-6"/>
        </w:rPr>
        <w:t>у</w:t>
      </w:r>
      <w:r>
        <w:rPr>
          <w:color w:val="231F20"/>
          <w:spacing w:val="-25"/>
        </w:rPr>
        <w:t> </w:t>
      </w:r>
      <w:r>
        <w:rPr>
          <w:color w:val="231F20"/>
          <w:spacing w:val="-6"/>
        </w:rPr>
        <w:t>року</w:t>
      </w:r>
      <w:r>
        <w:rPr>
          <w:color w:val="231F20"/>
          <w:spacing w:val="-25"/>
        </w:rPr>
        <w:t> </w:t>
      </w:r>
      <w:r>
        <w:rPr>
          <w:color w:val="231F20"/>
          <w:spacing w:val="-6"/>
        </w:rPr>
        <w:t>од</w:t>
      </w:r>
      <w:r>
        <w:rPr>
          <w:color w:val="231F20"/>
          <w:spacing w:val="-25"/>
        </w:rPr>
        <w:t> </w:t>
      </w:r>
      <w:r>
        <w:rPr>
          <w:color w:val="231F20"/>
          <w:spacing w:val="-6"/>
        </w:rPr>
        <w:t>три</w:t>
      </w:r>
      <w:r>
        <w:rPr>
          <w:color w:val="231F20"/>
          <w:spacing w:val="-25"/>
        </w:rPr>
        <w:t> </w:t>
      </w:r>
      <w:r>
        <w:rPr>
          <w:color w:val="231F20"/>
          <w:spacing w:val="-6"/>
        </w:rPr>
        <w:t>године</w:t>
      </w:r>
      <w:r>
        <w:rPr>
          <w:color w:val="231F20"/>
          <w:spacing w:val="-25"/>
        </w:rPr>
        <w:t> </w:t>
      </w:r>
      <w:r>
        <w:rPr>
          <w:color w:val="231F20"/>
          <w:spacing w:val="-6"/>
        </w:rPr>
        <w:t>од </w:t>
      </w:r>
      <w:r>
        <w:rPr>
          <w:color w:val="231F20"/>
          <w:w w:val="90"/>
        </w:rPr>
        <w:t>дана усвајања финансијских извештаја који су били предмет ревизије. </w:t>
      </w:r>
      <w:r>
        <w:rPr>
          <w:i/>
          <w:color w:val="231F20"/>
          <w:w w:val="90"/>
        </w:rPr>
        <w:t>Предлог за спровођење посебне или ванредне ревизије</w:t>
      </w:r>
      <w:r>
        <w:rPr>
          <w:color w:val="231F20"/>
          <w:w w:val="90"/>
        </w:rPr>
        <w:t>, с образло- </w:t>
      </w:r>
      <w:r>
        <w:rPr>
          <w:color w:val="231F20"/>
          <w:spacing w:val="-8"/>
        </w:rPr>
        <w:t>жењем, могу поднети акционари који поседују или представљају нај- </w:t>
      </w:r>
      <w:r>
        <w:rPr>
          <w:color w:val="231F20"/>
          <w:spacing w:val="-6"/>
        </w:rPr>
        <w:t>мање</w:t>
      </w:r>
      <w:r>
        <w:rPr>
          <w:color w:val="231F20"/>
          <w:spacing w:val="-26"/>
        </w:rPr>
        <w:t> </w:t>
      </w:r>
      <w:r>
        <w:rPr>
          <w:color w:val="231F20"/>
          <w:spacing w:val="-6"/>
        </w:rPr>
        <w:t>10%</w:t>
      </w:r>
      <w:r>
        <w:rPr>
          <w:color w:val="231F20"/>
          <w:spacing w:val="-24"/>
        </w:rPr>
        <w:t> </w:t>
      </w:r>
      <w:r>
        <w:rPr>
          <w:color w:val="231F20"/>
          <w:spacing w:val="-6"/>
        </w:rPr>
        <w:t>акција</w:t>
      </w:r>
      <w:r>
        <w:rPr>
          <w:color w:val="231F20"/>
          <w:spacing w:val="-24"/>
        </w:rPr>
        <w:t> </w:t>
      </w:r>
      <w:r>
        <w:rPr>
          <w:color w:val="231F20"/>
          <w:spacing w:val="-6"/>
        </w:rPr>
        <w:t>с</w:t>
      </w:r>
      <w:r>
        <w:rPr>
          <w:color w:val="231F20"/>
          <w:spacing w:val="-24"/>
        </w:rPr>
        <w:t> </w:t>
      </w:r>
      <w:r>
        <w:rPr>
          <w:color w:val="231F20"/>
          <w:spacing w:val="-6"/>
        </w:rPr>
        <w:t>правом</w:t>
      </w:r>
      <w:r>
        <w:rPr>
          <w:color w:val="231F20"/>
          <w:spacing w:val="-24"/>
        </w:rPr>
        <w:t> </w:t>
      </w:r>
      <w:r>
        <w:rPr>
          <w:color w:val="231F20"/>
          <w:spacing w:val="-6"/>
        </w:rPr>
        <w:t>гласа.</w:t>
      </w:r>
      <w:r>
        <w:rPr>
          <w:color w:val="231F20"/>
          <w:spacing w:val="-24"/>
        </w:rPr>
        <w:t> </w:t>
      </w:r>
      <w:r>
        <w:rPr>
          <w:color w:val="231F20"/>
          <w:spacing w:val="-6"/>
        </w:rPr>
        <w:t>Предлог</w:t>
      </w:r>
      <w:r>
        <w:rPr>
          <w:color w:val="231F20"/>
          <w:spacing w:val="-24"/>
        </w:rPr>
        <w:t> </w:t>
      </w:r>
      <w:r>
        <w:rPr>
          <w:color w:val="231F20"/>
          <w:spacing w:val="-6"/>
        </w:rPr>
        <w:t>се</w:t>
      </w:r>
      <w:r>
        <w:rPr>
          <w:color w:val="231F20"/>
          <w:spacing w:val="-24"/>
        </w:rPr>
        <w:t> </w:t>
      </w:r>
      <w:r>
        <w:rPr>
          <w:color w:val="231F20"/>
          <w:spacing w:val="-6"/>
        </w:rPr>
        <w:t>на</w:t>
      </w:r>
      <w:r>
        <w:rPr>
          <w:color w:val="231F20"/>
          <w:spacing w:val="-24"/>
        </w:rPr>
        <w:t> </w:t>
      </w:r>
      <w:r>
        <w:rPr>
          <w:color w:val="231F20"/>
          <w:spacing w:val="-6"/>
        </w:rPr>
        <w:t>даље</w:t>
      </w:r>
      <w:r>
        <w:rPr>
          <w:color w:val="231F20"/>
          <w:spacing w:val="-24"/>
        </w:rPr>
        <w:t> </w:t>
      </w:r>
      <w:r>
        <w:rPr>
          <w:color w:val="231F20"/>
          <w:spacing w:val="-6"/>
        </w:rPr>
        <w:t>поступање</w:t>
      </w:r>
      <w:r>
        <w:rPr>
          <w:color w:val="231F20"/>
          <w:spacing w:val="-24"/>
        </w:rPr>
        <w:t> </w:t>
      </w:r>
      <w:r>
        <w:rPr>
          <w:color w:val="231F20"/>
          <w:spacing w:val="-6"/>
        </w:rPr>
        <w:t>писа- ним</w:t>
      </w:r>
      <w:r>
        <w:rPr>
          <w:color w:val="231F20"/>
          <w:spacing w:val="-27"/>
        </w:rPr>
        <w:t> </w:t>
      </w:r>
      <w:r>
        <w:rPr>
          <w:color w:val="231F20"/>
          <w:spacing w:val="-6"/>
        </w:rPr>
        <w:t>путем</w:t>
      </w:r>
      <w:r>
        <w:rPr>
          <w:color w:val="231F20"/>
          <w:spacing w:val="-25"/>
        </w:rPr>
        <w:t> </w:t>
      </w:r>
      <w:r>
        <w:rPr>
          <w:color w:val="231F20"/>
          <w:spacing w:val="-6"/>
        </w:rPr>
        <w:t>доставља</w:t>
      </w:r>
      <w:r>
        <w:rPr>
          <w:color w:val="231F20"/>
          <w:spacing w:val="-25"/>
        </w:rPr>
        <w:t> </w:t>
      </w:r>
      <w:r>
        <w:rPr>
          <w:color w:val="231F20"/>
          <w:spacing w:val="-6"/>
        </w:rPr>
        <w:t>одбору</w:t>
      </w:r>
      <w:r>
        <w:rPr>
          <w:color w:val="231F20"/>
          <w:spacing w:val="-25"/>
        </w:rPr>
        <w:t> </w:t>
      </w:r>
      <w:r>
        <w:rPr>
          <w:color w:val="231F20"/>
          <w:spacing w:val="-6"/>
        </w:rPr>
        <w:t>директора,</w:t>
      </w:r>
      <w:r>
        <w:rPr>
          <w:color w:val="231F20"/>
          <w:spacing w:val="-25"/>
        </w:rPr>
        <w:t> </w:t>
      </w:r>
      <w:r>
        <w:rPr>
          <w:color w:val="231F20"/>
          <w:spacing w:val="-6"/>
        </w:rPr>
        <w:t>односно</w:t>
      </w:r>
      <w:r>
        <w:rPr>
          <w:color w:val="231F20"/>
          <w:spacing w:val="-25"/>
        </w:rPr>
        <w:t> </w:t>
      </w:r>
      <w:r>
        <w:rPr>
          <w:color w:val="231F20"/>
          <w:spacing w:val="-6"/>
        </w:rPr>
        <w:t>надзорном</w:t>
      </w:r>
      <w:r>
        <w:rPr>
          <w:color w:val="231F20"/>
          <w:spacing w:val="-25"/>
        </w:rPr>
        <w:t> </w:t>
      </w:r>
      <w:r>
        <w:rPr>
          <w:color w:val="231F20"/>
          <w:spacing w:val="-6"/>
        </w:rPr>
        <w:t>одбору.</w:t>
      </w:r>
      <w:r>
        <w:rPr>
          <w:color w:val="231F20"/>
          <w:spacing w:val="-25"/>
        </w:rPr>
        <w:t> </w:t>
      </w:r>
      <w:r>
        <w:rPr>
          <w:color w:val="231F20"/>
          <w:spacing w:val="-6"/>
        </w:rPr>
        <w:t>У случају</w:t>
      </w:r>
      <w:r>
        <w:rPr>
          <w:color w:val="231F20"/>
          <w:spacing w:val="-22"/>
        </w:rPr>
        <w:t> </w:t>
      </w:r>
      <w:r>
        <w:rPr>
          <w:color w:val="231F20"/>
          <w:spacing w:val="-6"/>
        </w:rPr>
        <w:t>непоступања,</w:t>
      </w:r>
      <w:r>
        <w:rPr>
          <w:color w:val="231F20"/>
          <w:spacing w:val="-22"/>
        </w:rPr>
        <w:t> </w:t>
      </w:r>
      <w:r>
        <w:rPr>
          <w:color w:val="231F20"/>
          <w:spacing w:val="-6"/>
        </w:rPr>
        <w:t>акционари</w:t>
      </w:r>
      <w:r>
        <w:rPr>
          <w:color w:val="231F20"/>
          <w:spacing w:val="-22"/>
        </w:rPr>
        <w:t> </w:t>
      </w:r>
      <w:r>
        <w:rPr>
          <w:color w:val="231F20"/>
          <w:spacing w:val="-6"/>
        </w:rPr>
        <w:t>који</w:t>
      </w:r>
      <w:r>
        <w:rPr>
          <w:color w:val="231F20"/>
          <w:spacing w:val="-22"/>
        </w:rPr>
        <w:t> </w:t>
      </w:r>
      <w:r>
        <w:rPr>
          <w:color w:val="231F20"/>
          <w:spacing w:val="-6"/>
        </w:rPr>
        <w:t>су</w:t>
      </w:r>
      <w:r>
        <w:rPr>
          <w:color w:val="231F20"/>
          <w:spacing w:val="-22"/>
        </w:rPr>
        <w:t> </w:t>
      </w:r>
      <w:r>
        <w:rPr>
          <w:color w:val="231F20"/>
          <w:spacing w:val="-6"/>
        </w:rPr>
        <w:t>предложили</w:t>
      </w:r>
      <w:r>
        <w:rPr>
          <w:color w:val="231F20"/>
          <w:spacing w:val="-22"/>
        </w:rPr>
        <w:t> </w:t>
      </w:r>
      <w:r>
        <w:rPr>
          <w:color w:val="231F20"/>
          <w:spacing w:val="-6"/>
        </w:rPr>
        <w:t>спровођење</w:t>
      </w:r>
      <w:r>
        <w:rPr>
          <w:color w:val="231F20"/>
          <w:spacing w:val="-22"/>
        </w:rPr>
        <w:t> </w:t>
      </w:r>
      <w:r>
        <w:rPr>
          <w:color w:val="231F20"/>
          <w:spacing w:val="-6"/>
        </w:rPr>
        <w:t>по- </w:t>
      </w:r>
      <w:r>
        <w:rPr>
          <w:color w:val="231F20"/>
          <w:w w:val="90"/>
        </w:rPr>
        <w:t>себне или ванредне ревизије могу поднети захтев надлежном суду да наложи</w:t>
      </w:r>
      <w:r>
        <w:rPr>
          <w:color w:val="231F20"/>
          <w:spacing w:val="12"/>
        </w:rPr>
        <w:t> </w:t>
      </w:r>
      <w:r>
        <w:rPr>
          <w:color w:val="231F20"/>
          <w:w w:val="90"/>
        </w:rPr>
        <w:t>одржавање</w:t>
      </w:r>
      <w:r>
        <w:rPr>
          <w:color w:val="231F20"/>
          <w:spacing w:val="13"/>
        </w:rPr>
        <w:t> </w:t>
      </w:r>
      <w:r>
        <w:rPr>
          <w:color w:val="231F20"/>
          <w:w w:val="90"/>
        </w:rPr>
        <w:t>ванредне</w:t>
      </w:r>
      <w:r>
        <w:rPr>
          <w:color w:val="231F20"/>
          <w:spacing w:val="13"/>
        </w:rPr>
        <w:t> </w:t>
      </w:r>
      <w:r>
        <w:rPr>
          <w:color w:val="231F20"/>
          <w:w w:val="90"/>
        </w:rPr>
        <w:t>седнице</w:t>
      </w:r>
      <w:r>
        <w:rPr>
          <w:color w:val="231F20"/>
          <w:spacing w:val="13"/>
        </w:rPr>
        <w:t> </w:t>
      </w:r>
      <w:r>
        <w:rPr>
          <w:color w:val="231F20"/>
          <w:w w:val="90"/>
        </w:rPr>
        <w:t>скупштине</w:t>
      </w:r>
      <w:r>
        <w:rPr>
          <w:color w:val="231F20"/>
          <w:spacing w:val="13"/>
        </w:rPr>
        <w:t> </w:t>
      </w:r>
      <w:r>
        <w:rPr>
          <w:color w:val="231F20"/>
          <w:w w:val="90"/>
        </w:rPr>
        <w:t>на</w:t>
      </w:r>
      <w:r>
        <w:rPr>
          <w:color w:val="231F20"/>
          <w:spacing w:val="13"/>
        </w:rPr>
        <w:t> </w:t>
      </w:r>
      <w:r>
        <w:rPr>
          <w:color w:val="231F20"/>
          <w:w w:val="90"/>
        </w:rPr>
        <w:t>којој</w:t>
      </w:r>
      <w:r>
        <w:rPr>
          <w:color w:val="231F20"/>
          <w:spacing w:val="13"/>
        </w:rPr>
        <w:t> </w:t>
      </w:r>
      <w:r>
        <w:rPr>
          <w:color w:val="231F20"/>
          <w:w w:val="90"/>
        </w:rPr>
        <w:t>ће</w:t>
      </w:r>
      <w:r>
        <w:rPr>
          <w:color w:val="231F20"/>
          <w:spacing w:val="13"/>
        </w:rPr>
        <w:t> </w:t>
      </w:r>
      <w:r>
        <w:rPr>
          <w:color w:val="231F20"/>
          <w:w w:val="90"/>
        </w:rPr>
        <w:t>се</w:t>
      </w:r>
      <w:r>
        <w:rPr>
          <w:color w:val="231F20"/>
          <w:spacing w:val="13"/>
        </w:rPr>
        <w:t> </w:t>
      </w:r>
      <w:r>
        <w:rPr>
          <w:color w:val="231F20"/>
          <w:spacing w:val="-4"/>
          <w:w w:val="90"/>
        </w:rPr>
        <w:t>одлу-</w:t>
      </w:r>
    </w:p>
    <w:p>
      <w:pPr>
        <w:pStyle w:val="BodyText"/>
        <w:spacing w:line="254" w:lineRule="exact" w:before="5"/>
        <w:ind w:firstLine="0"/>
      </w:pPr>
      <w:r>
        <w:rPr>
          <w:color w:val="231F20"/>
          <w:spacing w:val="-6"/>
        </w:rPr>
        <w:t>чивати</w:t>
      </w:r>
      <w:r>
        <w:rPr>
          <w:color w:val="231F20"/>
          <w:spacing w:val="-17"/>
        </w:rPr>
        <w:t> </w:t>
      </w:r>
      <w:r>
        <w:rPr>
          <w:color w:val="231F20"/>
          <w:spacing w:val="-6"/>
        </w:rPr>
        <w:t>о</w:t>
      </w:r>
      <w:r>
        <w:rPr>
          <w:color w:val="231F20"/>
          <w:spacing w:val="-17"/>
        </w:rPr>
        <w:t> </w:t>
      </w:r>
      <w:r>
        <w:rPr>
          <w:color w:val="231F20"/>
          <w:spacing w:val="-6"/>
        </w:rPr>
        <w:t>предлогу.</w:t>
      </w:r>
    </w:p>
    <w:p>
      <w:pPr>
        <w:spacing w:line="237" w:lineRule="auto" w:before="1"/>
        <w:ind w:left="807" w:right="571" w:firstLine="396"/>
        <w:jc w:val="both"/>
        <w:rPr>
          <w:sz w:val="22"/>
        </w:rPr>
      </w:pPr>
      <w:r>
        <w:rPr>
          <w:i/>
          <w:color w:val="231F20"/>
          <w:sz w:val="22"/>
        </w:rPr>
        <w:t>Одлуку</w:t>
      </w:r>
      <w:r>
        <w:rPr>
          <w:i/>
          <w:color w:val="231F20"/>
          <w:spacing w:val="-9"/>
          <w:sz w:val="22"/>
        </w:rPr>
        <w:t> </w:t>
      </w:r>
      <w:r>
        <w:rPr>
          <w:i/>
          <w:color w:val="231F20"/>
          <w:sz w:val="22"/>
        </w:rPr>
        <w:t>о</w:t>
      </w:r>
      <w:r>
        <w:rPr>
          <w:i/>
          <w:color w:val="231F20"/>
          <w:spacing w:val="-9"/>
          <w:sz w:val="22"/>
        </w:rPr>
        <w:t> </w:t>
      </w:r>
      <w:r>
        <w:rPr>
          <w:i/>
          <w:color w:val="231F20"/>
          <w:sz w:val="22"/>
        </w:rPr>
        <w:t>спровођењу</w:t>
      </w:r>
      <w:r>
        <w:rPr>
          <w:i/>
          <w:color w:val="231F20"/>
          <w:spacing w:val="-9"/>
          <w:sz w:val="22"/>
        </w:rPr>
        <w:t> </w:t>
      </w:r>
      <w:r>
        <w:rPr>
          <w:i/>
          <w:color w:val="231F20"/>
          <w:sz w:val="22"/>
        </w:rPr>
        <w:t>посебне</w:t>
      </w:r>
      <w:r>
        <w:rPr>
          <w:i/>
          <w:color w:val="231F20"/>
          <w:spacing w:val="-9"/>
          <w:sz w:val="22"/>
        </w:rPr>
        <w:t> </w:t>
      </w:r>
      <w:r>
        <w:rPr>
          <w:i/>
          <w:color w:val="231F20"/>
          <w:sz w:val="22"/>
        </w:rPr>
        <w:t>или</w:t>
      </w:r>
      <w:r>
        <w:rPr>
          <w:i/>
          <w:color w:val="231F20"/>
          <w:spacing w:val="-9"/>
          <w:sz w:val="22"/>
        </w:rPr>
        <w:t> </w:t>
      </w:r>
      <w:r>
        <w:rPr>
          <w:i/>
          <w:color w:val="231F20"/>
          <w:sz w:val="22"/>
        </w:rPr>
        <w:t>ванредне</w:t>
      </w:r>
      <w:r>
        <w:rPr>
          <w:i/>
          <w:color w:val="231F20"/>
          <w:spacing w:val="-9"/>
          <w:sz w:val="22"/>
        </w:rPr>
        <w:t> </w:t>
      </w:r>
      <w:r>
        <w:rPr>
          <w:i/>
          <w:color w:val="231F20"/>
          <w:sz w:val="22"/>
        </w:rPr>
        <w:t>ревизије </w:t>
      </w:r>
      <w:r>
        <w:rPr>
          <w:color w:val="231F20"/>
          <w:sz w:val="22"/>
        </w:rPr>
        <w:t>доноси </w:t>
      </w:r>
      <w:r>
        <w:rPr>
          <w:color w:val="231F20"/>
          <w:spacing w:val="-8"/>
          <w:sz w:val="22"/>
        </w:rPr>
        <w:t>скупштина</w:t>
      </w:r>
      <w:r>
        <w:rPr>
          <w:color w:val="231F20"/>
          <w:spacing w:val="-23"/>
          <w:sz w:val="22"/>
        </w:rPr>
        <w:t> </w:t>
      </w:r>
      <w:r>
        <w:rPr>
          <w:color w:val="231F20"/>
          <w:spacing w:val="-8"/>
          <w:sz w:val="22"/>
        </w:rPr>
        <w:t>акционара</w:t>
      </w:r>
      <w:r>
        <w:rPr>
          <w:color w:val="231F20"/>
          <w:spacing w:val="-23"/>
          <w:sz w:val="22"/>
        </w:rPr>
        <w:t> </w:t>
      </w:r>
      <w:r>
        <w:rPr>
          <w:color w:val="231F20"/>
          <w:spacing w:val="-8"/>
          <w:sz w:val="22"/>
        </w:rPr>
        <w:t>обичном</w:t>
      </w:r>
      <w:r>
        <w:rPr>
          <w:color w:val="231F20"/>
          <w:spacing w:val="-23"/>
          <w:sz w:val="22"/>
        </w:rPr>
        <w:t> </w:t>
      </w:r>
      <w:r>
        <w:rPr>
          <w:color w:val="231F20"/>
          <w:spacing w:val="-8"/>
          <w:sz w:val="22"/>
        </w:rPr>
        <w:t>већином</w:t>
      </w:r>
      <w:r>
        <w:rPr>
          <w:color w:val="231F20"/>
          <w:spacing w:val="-23"/>
          <w:sz w:val="22"/>
        </w:rPr>
        <w:t> </w:t>
      </w:r>
      <w:r>
        <w:rPr>
          <w:color w:val="231F20"/>
          <w:spacing w:val="-8"/>
          <w:sz w:val="22"/>
        </w:rPr>
        <w:t>гласова</w:t>
      </w:r>
      <w:r>
        <w:rPr>
          <w:color w:val="231F20"/>
          <w:spacing w:val="-23"/>
          <w:sz w:val="22"/>
        </w:rPr>
        <w:t> </w:t>
      </w:r>
      <w:r>
        <w:rPr>
          <w:color w:val="231F20"/>
          <w:spacing w:val="-8"/>
          <w:sz w:val="22"/>
        </w:rPr>
        <w:t>присутних</w:t>
      </w:r>
      <w:r>
        <w:rPr>
          <w:color w:val="231F20"/>
          <w:spacing w:val="-23"/>
          <w:sz w:val="22"/>
        </w:rPr>
        <w:t> </w:t>
      </w:r>
      <w:r>
        <w:rPr>
          <w:color w:val="231F20"/>
          <w:spacing w:val="-8"/>
          <w:sz w:val="22"/>
        </w:rPr>
        <w:t>акционара.</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left="693" w:right="680" w:firstLine="0"/>
      </w:pPr>
      <w:r>
        <w:rPr>
          <w:color w:val="231F20"/>
          <w:w w:val="90"/>
        </w:rPr>
        <w:t>Одлуком се мора одредити ревизор који ће извршити посебну или ван- редну ревизију, с тим што не може бити изабран ревизор који је спро- вео: 1) процену неновчаног улога која је предмет посебне ревизије; 2) </w:t>
      </w:r>
      <w:r>
        <w:rPr>
          <w:color w:val="231F20"/>
          <w:spacing w:val="-8"/>
        </w:rPr>
        <w:t>ревизију финансијских извештаја за период у којем је извршено сти- </w:t>
      </w:r>
      <w:r>
        <w:rPr>
          <w:color w:val="231F20"/>
          <w:spacing w:val="-6"/>
        </w:rPr>
        <w:t>цање или располагање имовином велике вредности које је предмет </w:t>
      </w:r>
      <w:r>
        <w:rPr>
          <w:color w:val="231F20"/>
          <w:w w:val="90"/>
        </w:rPr>
        <w:t>посебне ревизије; 3) ревизију финансијских извештаја који су предмет ванредне ревизије. Ако скупштина одбије предлог за спровођење по- себне или ванредне ревизије, акционари који су овај предлог поднели </w:t>
      </w:r>
      <w:r>
        <w:rPr>
          <w:color w:val="231F20"/>
          <w:spacing w:val="-8"/>
        </w:rPr>
        <w:t>могу у року од 30 дана од дана одржавања седнице скупштине захте- вати да надлежни суд у ванпарничном поступку одлучи о предлогу за спровођење</w:t>
      </w:r>
      <w:r>
        <w:rPr>
          <w:color w:val="231F20"/>
          <w:spacing w:val="-9"/>
        </w:rPr>
        <w:t> </w:t>
      </w:r>
      <w:r>
        <w:rPr>
          <w:color w:val="231F20"/>
          <w:spacing w:val="-8"/>
        </w:rPr>
        <w:t>посебне или</w:t>
      </w:r>
      <w:r>
        <w:rPr>
          <w:color w:val="231F20"/>
          <w:spacing w:val="-9"/>
        </w:rPr>
        <w:t> </w:t>
      </w:r>
      <w:r>
        <w:rPr>
          <w:color w:val="231F20"/>
          <w:spacing w:val="-8"/>
        </w:rPr>
        <w:t>ванредне ревизије.</w:t>
      </w:r>
      <w:r>
        <w:rPr>
          <w:color w:val="231F20"/>
          <w:spacing w:val="-9"/>
        </w:rPr>
        <w:t> </w:t>
      </w:r>
      <w:r>
        <w:rPr>
          <w:color w:val="231F20"/>
          <w:spacing w:val="-8"/>
        </w:rPr>
        <w:t>У том</w:t>
      </w:r>
      <w:r>
        <w:rPr>
          <w:color w:val="231F20"/>
          <w:spacing w:val="-9"/>
        </w:rPr>
        <w:t> </w:t>
      </w:r>
      <w:r>
        <w:rPr>
          <w:color w:val="231F20"/>
          <w:spacing w:val="-8"/>
        </w:rPr>
        <w:t>случају, на</w:t>
      </w:r>
      <w:r>
        <w:rPr>
          <w:color w:val="231F20"/>
          <w:spacing w:val="-9"/>
        </w:rPr>
        <w:t> </w:t>
      </w:r>
      <w:r>
        <w:rPr>
          <w:color w:val="231F20"/>
          <w:spacing w:val="-8"/>
        </w:rPr>
        <w:t>захтев </w:t>
      </w:r>
      <w:r>
        <w:rPr>
          <w:color w:val="231F20"/>
          <w:spacing w:val="-6"/>
        </w:rPr>
        <w:t>друштва</w:t>
      </w:r>
      <w:r>
        <w:rPr>
          <w:color w:val="231F20"/>
          <w:spacing w:val="-7"/>
        </w:rPr>
        <w:t> </w:t>
      </w:r>
      <w:r>
        <w:rPr>
          <w:color w:val="231F20"/>
          <w:spacing w:val="-6"/>
        </w:rPr>
        <w:t>суд</w:t>
      </w:r>
      <w:r>
        <w:rPr>
          <w:color w:val="231F20"/>
          <w:spacing w:val="-7"/>
        </w:rPr>
        <w:t> </w:t>
      </w:r>
      <w:r>
        <w:rPr>
          <w:color w:val="231F20"/>
          <w:spacing w:val="-6"/>
        </w:rPr>
        <w:t>може</w:t>
      </w:r>
      <w:r>
        <w:rPr>
          <w:color w:val="231F20"/>
          <w:spacing w:val="-7"/>
        </w:rPr>
        <w:t> </w:t>
      </w:r>
      <w:r>
        <w:rPr>
          <w:color w:val="231F20"/>
          <w:spacing w:val="-6"/>
        </w:rPr>
        <w:t>донети</w:t>
      </w:r>
      <w:r>
        <w:rPr>
          <w:color w:val="231F20"/>
          <w:spacing w:val="-7"/>
        </w:rPr>
        <w:t> </w:t>
      </w:r>
      <w:r>
        <w:rPr>
          <w:color w:val="231F20"/>
          <w:spacing w:val="-6"/>
        </w:rPr>
        <w:t>решење</w:t>
      </w:r>
      <w:r>
        <w:rPr>
          <w:color w:val="231F20"/>
          <w:spacing w:val="-7"/>
        </w:rPr>
        <w:t> </w:t>
      </w:r>
      <w:r>
        <w:rPr>
          <w:color w:val="231F20"/>
          <w:spacing w:val="-6"/>
        </w:rPr>
        <w:t>којим</w:t>
      </w:r>
      <w:r>
        <w:rPr>
          <w:color w:val="231F20"/>
          <w:spacing w:val="-7"/>
        </w:rPr>
        <w:t> </w:t>
      </w:r>
      <w:r>
        <w:rPr>
          <w:color w:val="231F20"/>
          <w:spacing w:val="-6"/>
        </w:rPr>
        <w:t>налаже</w:t>
      </w:r>
      <w:r>
        <w:rPr>
          <w:color w:val="231F20"/>
          <w:spacing w:val="-7"/>
        </w:rPr>
        <w:t> </w:t>
      </w:r>
      <w:r>
        <w:rPr>
          <w:color w:val="231F20"/>
          <w:spacing w:val="-6"/>
        </w:rPr>
        <w:t>Централном</w:t>
      </w:r>
      <w:r>
        <w:rPr>
          <w:color w:val="231F20"/>
          <w:spacing w:val="-7"/>
        </w:rPr>
        <w:t> </w:t>
      </w:r>
      <w:r>
        <w:rPr>
          <w:color w:val="231F20"/>
          <w:spacing w:val="-6"/>
        </w:rPr>
        <w:t>регис- </w:t>
      </w:r>
      <w:r>
        <w:rPr>
          <w:color w:val="231F20"/>
          <w:spacing w:val="-8"/>
        </w:rPr>
        <w:t>тру</w:t>
      </w:r>
      <w:r>
        <w:rPr>
          <w:color w:val="231F20"/>
          <w:spacing w:val="-9"/>
        </w:rPr>
        <w:t> </w:t>
      </w:r>
      <w:r>
        <w:rPr>
          <w:color w:val="231F20"/>
          <w:spacing w:val="-8"/>
        </w:rPr>
        <w:t>да</w:t>
      </w:r>
      <w:r>
        <w:rPr>
          <w:color w:val="231F20"/>
          <w:spacing w:val="-9"/>
        </w:rPr>
        <w:t> </w:t>
      </w:r>
      <w:r>
        <w:rPr>
          <w:color w:val="231F20"/>
          <w:spacing w:val="-8"/>
        </w:rPr>
        <w:t>изврши упис</w:t>
      </w:r>
      <w:r>
        <w:rPr>
          <w:color w:val="231F20"/>
          <w:spacing w:val="-9"/>
        </w:rPr>
        <w:t> </w:t>
      </w:r>
      <w:r>
        <w:rPr>
          <w:color w:val="231F20"/>
          <w:spacing w:val="-8"/>
        </w:rPr>
        <w:t>привремене забране</w:t>
      </w:r>
      <w:r>
        <w:rPr>
          <w:color w:val="231F20"/>
          <w:spacing w:val="-9"/>
        </w:rPr>
        <w:t> </w:t>
      </w:r>
      <w:r>
        <w:rPr>
          <w:color w:val="231F20"/>
          <w:spacing w:val="-8"/>
        </w:rPr>
        <w:t>преноса акција</w:t>
      </w:r>
      <w:r>
        <w:rPr>
          <w:color w:val="231F20"/>
          <w:spacing w:val="-9"/>
        </w:rPr>
        <w:t> </w:t>
      </w:r>
      <w:r>
        <w:rPr>
          <w:color w:val="231F20"/>
          <w:spacing w:val="-8"/>
        </w:rPr>
        <w:t>акционара</w:t>
      </w:r>
      <w:r>
        <w:rPr>
          <w:color w:val="231F20"/>
          <w:spacing w:val="-9"/>
        </w:rPr>
        <w:t> </w:t>
      </w:r>
      <w:r>
        <w:rPr>
          <w:color w:val="231F20"/>
          <w:spacing w:val="-8"/>
        </w:rPr>
        <w:t>по </w:t>
      </w:r>
      <w:r>
        <w:rPr>
          <w:color w:val="231F20"/>
          <w:w w:val="90"/>
        </w:rPr>
        <w:t>чијем предлогу је донета одлука о спровођењу посебне или ванредне </w:t>
      </w:r>
      <w:r>
        <w:rPr>
          <w:color w:val="231F20"/>
          <w:spacing w:val="-6"/>
        </w:rPr>
        <w:t>ревизије.</w:t>
      </w:r>
      <w:r>
        <w:rPr>
          <w:color w:val="231F20"/>
          <w:spacing w:val="-9"/>
        </w:rPr>
        <w:t> </w:t>
      </w:r>
      <w:r>
        <w:rPr>
          <w:color w:val="231F20"/>
          <w:spacing w:val="-6"/>
        </w:rPr>
        <w:t>Одлуком</w:t>
      </w:r>
      <w:r>
        <w:rPr>
          <w:color w:val="231F20"/>
          <w:spacing w:val="-9"/>
        </w:rPr>
        <w:t> </w:t>
      </w:r>
      <w:r>
        <w:rPr>
          <w:color w:val="231F20"/>
          <w:spacing w:val="-6"/>
        </w:rPr>
        <w:t>којом</w:t>
      </w:r>
      <w:r>
        <w:rPr>
          <w:color w:val="231F20"/>
          <w:spacing w:val="-9"/>
        </w:rPr>
        <w:t> </w:t>
      </w:r>
      <w:r>
        <w:rPr>
          <w:color w:val="231F20"/>
          <w:spacing w:val="-6"/>
        </w:rPr>
        <w:t>усваја</w:t>
      </w:r>
      <w:r>
        <w:rPr>
          <w:color w:val="231F20"/>
          <w:spacing w:val="-9"/>
        </w:rPr>
        <w:t> </w:t>
      </w:r>
      <w:r>
        <w:rPr>
          <w:color w:val="231F20"/>
          <w:spacing w:val="-6"/>
        </w:rPr>
        <w:t>предлог</w:t>
      </w:r>
      <w:r>
        <w:rPr>
          <w:color w:val="231F20"/>
          <w:spacing w:val="-9"/>
        </w:rPr>
        <w:t> </w:t>
      </w:r>
      <w:r>
        <w:rPr>
          <w:color w:val="231F20"/>
          <w:spacing w:val="-6"/>
        </w:rPr>
        <w:t>за</w:t>
      </w:r>
      <w:r>
        <w:rPr>
          <w:color w:val="231F20"/>
          <w:spacing w:val="-9"/>
        </w:rPr>
        <w:t> </w:t>
      </w:r>
      <w:r>
        <w:rPr>
          <w:color w:val="231F20"/>
          <w:spacing w:val="-6"/>
        </w:rPr>
        <w:t>спровођење</w:t>
      </w:r>
      <w:r>
        <w:rPr>
          <w:color w:val="231F20"/>
          <w:spacing w:val="-9"/>
        </w:rPr>
        <w:t> </w:t>
      </w:r>
      <w:r>
        <w:rPr>
          <w:color w:val="231F20"/>
          <w:spacing w:val="-6"/>
        </w:rPr>
        <w:t>посебне</w:t>
      </w:r>
      <w:r>
        <w:rPr>
          <w:color w:val="231F20"/>
          <w:spacing w:val="-9"/>
        </w:rPr>
        <w:t> </w:t>
      </w:r>
      <w:r>
        <w:rPr>
          <w:color w:val="231F20"/>
          <w:spacing w:val="-6"/>
        </w:rPr>
        <w:t>или </w:t>
      </w:r>
      <w:r>
        <w:rPr>
          <w:color w:val="231F20"/>
          <w:spacing w:val="-8"/>
        </w:rPr>
        <w:t>ванредне ревизије суд именује и ревизора који мора испуњавати већ наведене услове. Друштво мора учинити доступном сву потребну до- кументацију и обавештења затражене од ревизора који спроводи по- </w:t>
      </w:r>
      <w:r>
        <w:rPr>
          <w:color w:val="231F20"/>
        </w:rPr>
        <w:t>себну</w:t>
      </w:r>
      <w:r>
        <w:rPr>
          <w:color w:val="231F20"/>
          <w:spacing w:val="-20"/>
        </w:rPr>
        <w:t> </w:t>
      </w:r>
      <w:r>
        <w:rPr>
          <w:color w:val="231F20"/>
        </w:rPr>
        <w:t>или</w:t>
      </w:r>
      <w:r>
        <w:rPr>
          <w:color w:val="231F20"/>
          <w:spacing w:val="-20"/>
        </w:rPr>
        <w:t> </w:t>
      </w:r>
      <w:r>
        <w:rPr>
          <w:color w:val="231F20"/>
        </w:rPr>
        <w:t>ванредну</w:t>
      </w:r>
      <w:r>
        <w:rPr>
          <w:color w:val="231F20"/>
          <w:spacing w:val="-20"/>
        </w:rPr>
        <w:t> </w:t>
      </w:r>
      <w:r>
        <w:rPr>
          <w:color w:val="231F20"/>
        </w:rPr>
        <w:t>ревизију.</w:t>
      </w:r>
    </w:p>
    <w:p>
      <w:pPr>
        <w:pStyle w:val="BodyText"/>
        <w:spacing w:line="237" w:lineRule="auto" w:before="7"/>
        <w:ind w:left="693" w:right="683"/>
      </w:pPr>
      <w:r>
        <w:rPr>
          <w:i/>
          <w:color w:val="231F20"/>
          <w:w w:val="90"/>
        </w:rPr>
        <w:t>Извештај</w:t>
      </w:r>
      <w:r>
        <w:rPr>
          <w:i/>
          <w:color w:val="231F20"/>
          <w:spacing w:val="-10"/>
          <w:w w:val="90"/>
        </w:rPr>
        <w:t> </w:t>
      </w:r>
      <w:r>
        <w:rPr>
          <w:i/>
          <w:color w:val="231F20"/>
          <w:w w:val="90"/>
        </w:rPr>
        <w:t>о</w:t>
      </w:r>
      <w:r>
        <w:rPr>
          <w:i/>
          <w:color w:val="231F20"/>
          <w:spacing w:val="-10"/>
          <w:w w:val="90"/>
        </w:rPr>
        <w:t> </w:t>
      </w:r>
      <w:r>
        <w:rPr>
          <w:i/>
          <w:color w:val="231F20"/>
          <w:w w:val="90"/>
        </w:rPr>
        <w:t>посебној</w:t>
      </w:r>
      <w:r>
        <w:rPr>
          <w:i/>
          <w:color w:val="231F20"/>
          <w:spacing w:val="-10"/>
          <w:w w:val="90"/>
        </w:rPr>
        <w:t> </w:t>
      </w:r>
      <w:r>
        <w:rPr>
          <w:i/>
          <w:color w:val="231F20"/>
          <w:w w:val="90"/>
        </w:rPr>
        <w:t>ревизији</w:t>
      </w:r>
      <w:r>
        <w:rPr>
          <w:i/>
          <w:color w:val="231F20"/>
          <w:spacing w:val="-10"/>
          <w:w w:val="90"/>
        </w:rPr>
        <w:t> </w:t>
      </w:r>
      <w:r>
        <w:rPr>
          <w:color w:val="231F20"/>
          <w:w w:val="90"/>
        </w:rPr>
        <w:t>мора</w:t>
      </w:r>
      <w:r>
        <w:rPr>
          <w:color w:val="231F20"/>
          <w:spacing w:val="-10"/>
          <w:w w:val="90"/>
        </w:rPr>
        <w:t> </w:t>
      </w:r>
      <w:r>
        <w:rPr>
          <w:color w:val="231F20"/>
          <w:w w:val="90"/>
        </w:rPr>
        <w:t>се</w:t>
      </w:r>
      <w:r>
        <w:rPr>
          <w:color w:val="231F20"/>
          <w:spacing w:val="-10"/>
          <w:w w:val="90"/>
        </w:rPr>
        <w:t> </w:t>
      </w:r>
      <w:r>
        <w:rPr>
          <w:color w:val="231F20"/>
          <w:w w:val="90"/>
        </w:rPr>
        <w:t>сачинити</w:t>
      </w:r>
      <w:r>
        <w:rPr>
          <w:color w:val="231F20"/>
          <w:spacing w:val="-10"/>
          <w:w w:val="90"/>
        </w:rPr>
        <w:t> </w:t>
      </w:r>
      <w:r>
        <w:rPr>
          <w:color w:val="231F20"/>
          <w:w w:val="90"/>
        </w:rPr>
        <w:t>у</w:t>
      </w:r>
      <w:r>
        <w:rPr>
          <w:color w:val="231F20"/>
          <w:spacing w:val="-10"/>
          <w:w w:val="90"/>
        </w:rPr>
        <w:t> </w:t>
      </w:r>
      <w:r>
        <w:rPr>
          <w:color w:val="231F20"/>
          <w:w w:val="90"/>
        </w:rPr>
        <w:t>писаном</w:t>
      </w:r>
      <w:r>
        <w:rPr>
          <w:color w:val="231F20"/>
          <w:spacing w:val="-10"/>
          <w:w w:val="90"/>
        </w:rPr>
        <w:t> </w:t>
      </w:r>
      <w:r>
        <w:rPr>
          <w:color w:val="231F20"/>
          <w:w w:val="90"/>
        </w:rPr>
        <w:t>облику</w:t>
      </w:r>
      <w:r>
        <w:rPr>
          <w:color w:val="231F20"/>
          <w:spacing w:val="-10"/>
          <w:w w:val="90"/>
        </w:rPr>
        <w:t> </w:t>
      </w:r>
      <w:r>
        <w:rPr>
          <w:color w:val="231F20"/>
          <w:w w:val="90"/>
        </w:rPr>
        <w:t>и обавезно садржи образложене налазе ревизора. У извештају ревизор</w:t>
      </w:r>
      <w:r>
        <w:rPr>
          <w:color w:val="231F20"/>
          <w:spacing w:val="40"/>
        </w:rPr>
        <w:t> </w:t>
      </w:r>
      <w:r>
        <w:rPr>
          <w:color w:val="231F20"/>
          <w:w w:val="90"/>
        </w:rPr>
        <w:t>се мора изјаснити да ли налази посебне ревизије одступају од: 1) про- </w:t>
      </w:r>
      <w:r>
        <w:rPr>
          <w:color w:val="231F20"/>
          <w:spacing w:val="-6"/>
        </w:rPr>
        <w:t>цењене</w:t>
      </w:r>
      <w:r>
        <w:rPr>
          <w:color w:val="231F20"/>
          <w:spacing w:val="-8"/>
        </w:rPr>
        <w:t> </w:t>
      </w:r>
      <w:r>
        <w:rPr>
          <w:color w:val="231F20"/>
          <w:spacing w:val="-6"/>
        </w:rPr>
        <w:t>вредности</w:t>
      </w:r>
      <w:r>
        <w:rPr>
          <w:color w:val="231F20"/>
          <w:spacing w:val="-8"/>
        </w:rPr>
        <w:t> </w:t>
      </w:r>
      <w:r>
        <w:rPr>
          <w:color w:val="231F20"/>
          <w:spacing w:val="-6"/>
        </w:rPr>
        <w:t>неновчаног</w:t>
      </w:r>
      <w:r>
        <w:rPr>
          <w:color w:val="231F20"/>
          <w:spacing w:val="-8"/>
        </w:rPr>
        <w:t> </w:t>
      </w:r>
      <w:r>
        <w:rPr>
          <w:color w:val="231F20"/>
          <w:spacing w:val="-6"/>
        </w:rPr>
        <w:t>улога</w:t>
      </w:r>
      <w:r>
        <w:rPr>
          <w:color w:val="231F20"/>
          <w:spacing w:val="-8"/>
        </w:rPr>
        <w:t> </w:t>
      </w:r>
      <w:r>
        <w:rPr>
          <w:color w:val="231F20"/>
          <w:spacing w:val="-6"/>
        </w:rPr>
        <w:t>ако</w:t>
      </w:r>
      <w:r>
        <w:rPr>
          <w:color w:val="231F20"/>
          <w:spacing w:val="-8"/>
        </w:rPr>
        <w:t> </w:t>
      </w:r>
      <w:r>
        <w:rPr>
          <w:color w:val="231F20"/>
          <w:spacing w:val="-6"/>
        </w:rPr>
        <w:t>је</w:t>
      </w:r>
      <w:r>
        <w:rPr>
          <w:color w:val="231F20"/>
          <w:spacing w:val="-8"/>
        </w:rPr>
        <w:t> </w:t>
      </w:r>
      <w:r>
        <w:rPr>
          <w:color w:val="231F20"/>
          <w:spacing w:val="-6"/>
        </w:rPr>
        <w:t>она</w:t>
      </w:r>
      <w:r>
        <w:rPr>
          <w:color w:val="231F20"/>
          <w:spacing w:val="-8"/>
        </w:rPr>
        <w:t> </w:t>
      </w:r>
      <w:r>
        <w:rPr>
          <w:color w:val="231F20"/>
          <w:spacing w:val="-6"/>
        </w:rPr>
        <w:t>била</w:t>
      </w:r>
      <w:r>
        <w:rPr>
          <w:color w:val="231F20"/>
          <w:spacing w:val="-8"/>
        </w:rPr>
        <w:t> </w:t>
      </w:r>
      <w:r>
        <w:rPr>
          <w:color w:val="231F20"/>
          <w:spacing w:val="-6"/>
        </w:rPr>
        <w:t>предмет</w:t>
      </w:r>
      <w:r>
        <w:rPr>
          <w:color w:val="231F20"/>
          <w:spacing w:val="-8"/>
        </w:rPr>
        <w:t> </w:t>
      </w:r>
      <w:r>
        <w:rPr>
          <w:color w:val="231F20"/>
          <w:spacing w:val="-6"/>
        </w:rPr>
        <w:t>посеб- </w:t>
      </w:r>
      <w:r>
        <w:rPr>
          <w:color w:val="231F20"/>
          <w:spacing w:val="-8"/>
        </w:rPr>
        <w:t>не ревизије или 2) вредности и услова под којима је вршено стицање </w:t>
      </w:r>
      <w:r>
        <w:rPr>
          <w:color w:val="231F20"/>
          <w:spacing w:val="-6"/>
        </w:rPr>
        <w:t>или</w:t>
      </w:r>
      <w:r>
        <w:rPr>
          <w:color w:val="231F20"/>
          <w:spacing w:val="-11"/>
        </w:rPr>
        <w:t> </w:t>
      </w:r>
      <w:r>
        <w:rPr>
          <w:color w:val="231F20"/>
          <w:spacing w:val="-6"/>
        </w:rPr>
        <w:t>располагање</w:t>
      </w:r>
      <w:r>
        <w:rPr>
          <w:color w:val="231F20"/>
          <w:spacing w:val="-11"/>
        </w:rPr>
        <w:t> </w:t>
      </w:r>
      <w:r>
        <w:rPr>
          <w:color w:val="231F20"/>
          <w:spacing w:val="-6"/>
        </w:rPr>
        <w:t>имовином</w:t>
      </w:r>
      <w:r>
        <w:rPr>
          <w:color w:val="231F20"/>
          <w:spacing w:val="-10"/>
        </w:rPr>
        <w:t> </w:t>
      </w:r>
      <w:r>
        <w:rPr>
          <w:color w:val="231F20"/>
          <w:spacing w:val="-6"/>
        </w:rPr>
        <w:t>велике</w:t>
      </w:r>
      <w:r>
        <w:rPr>
          <w:color w:val="231F20"/>
          <w:spacing w:val="-11"/>
        </w:rPr>
        <w:t> </w:t>
      </w:r>
      <w:r>
        <w:rPr>
          <w:color w:val="231F20"/>
          <w:spacing w:val="-6"/>
        </w:rPr>
        <w:t>вредности</w:t>
      </w:r>
      <w:r>
        <w:rPr>
          <w:color w:val="231F20"/>
          <w:spacing w:val="-10"/>
        </w:rPr>
        <w:t> </w:t>
      </w:r>
      <w:r>
        <w:rPr>
          <w:color w:val="231F20"/>
          <w:spacing w:val="-6"/>
        </w:rPr>
        <w:t>ако</w:t>
      </w:r>
      <w:r>
        <w:rPr>
          <w:color w:val="231F20"/>
          <w:spacing w:val="-11"/>
        </w:rPr>
        <w:t> </w:t>
      </w:r>
      <w:r>
        <w:rPr>
          <w:color w:val="231F20"/>
          <w:spacing w:val="-6"/>
        </w:rPr>
        <w:t>су</w:t>
      </w:r>
      <w:r>
        <w:rPr>
          <w:color w:val="231F20"/>
          <w:spacing w:val="-10"/>
        </w:rPr>
        <w:t> </w:t>
      </w:r>
      <w:r>
        <w:rPr>
          <w:color w:val="231F20"/>
          <w:spacing w:val="-6"/>
        </w:rPr>
        <w:t>они</w:t>
      </w:r>
      <w:r>
        <w:rPr>
          <w:color w:val="231F20"/>
          <w:spacing w:val="-11"/>
        </w:rPr>
        <w:t> </w:t>
      </w:r>
      <w:r>
        <w:rPr>
          <w:color w:val="231F20"/>
          <w:spacing w:val="-6"/>
        </w:rPr>
        <w:t>били</w:t>
      </w:r>
      <w:r>
        <w:rPr>
          <w:color w:val="231F20"/>
          <w:spacing w:val="-11"/>
        </w:rPr>
        <w:t> </w:t>
      </w:r>
      <w:r>
        <w:rPr>
          <w:color w:val="231F20"/>
          <w:spacing w:val="-6"/>
        </w:rPr>
        <w:t>пред- </w:t>
      </w:r>
      <w:r>
        <w:rPr>
          <w:color w:val="231F20"/>
          <w:w w:val="90"/>
        </w:rPr>
        <w:t>мет посебне ревизије. Ако се изјасни да су одступања значајна, реви- </w:t>
      </w:r>
      <w:r>
        <w:rPr>
          <w:color w:val="231F20"/>
          <w:spacing w:val="-8"/>
        </w:rPr>
        <w:t>зор то мора јасно назначити и предложити мере за отклањање њихо- </w:t>
      </w:r>
      <w:r>
        <w:rPr>
          <w:color w:val="231F20"/>
          <w:w w:val="90"/>
        </w:rPr>
        <w:t>вих последица. Ако се изјасни да одступања нису значајна, предлог за </w:t>
      </w:r>
      <w:r>
        <w:rPr>
          <w:color w:val="231F20"/>
          <w:spacing w:val="-2"/>
        </w:rPr>
        <w:t>спровођење</w:t>
      </w:r>
      <w:r>
        <w:rPr>
          <w:color w:val="231F20"/>
          <w:spacing w:val="-20"/>
        </w:rPr>
        <w:t> </w:t>
      </w:r>
      <w:r>
        <w:rPr>
          <w:color w:val="231F20"/>
          <w:spacing w:val="-2"/>
        </w:rPr>
        <w:t>посебне</w:t>
      </w:r>
      <w:r>
        <w:rPr>
          <w:color w:val="231F20"/>
          <w:spacing w:val="-20"/>
        </w:rPr>
        <w:t> </w:t>
      </w:r>
      <w:r>
        <w:rPr>
          <w:color w:val="231F20"/>
          <w:spacing w:val="-2"/>
        </w:rPr>
        <w:t>ревизије</w:t>
      </w:r>
      <w:r>
        <w:rPr>
          <w:color w:val="231F20"/>
          <w:spacing w:val="-20"/>
        </w:rPr>
        <w:t> </w:t>
      </w:r>
      <w:r>
        <w:rPr>
          <w:color w:val="231F20"/>
          <w:spacing w:val="-2"/>
        </w:rPr>
        <w:t>сматра</w:t>
      </w:r>
      <w:r>
        <w:rPr>
          <w:color w:val="231F20"/>
          <w:spacing w:val="-20"/>
        </w:rPr>
        <w:t> </w:t>
      </w:r>
      <w:r>
        <w:rPr>
          <w:color w:val="231F20"/>
          <w:spacing w:val="-2"/>
        </w:rPr>
        <w:t>се</w:t>
      </w:r>
      <w:r>
        <w:rPr>
          <w:color w:val="231F20"/>
          <w:spacing w:val="-20"/>
        </w:rPr>
        <w:t> </w:t>
      </w:r>
      <w:r>
        <w:rPr>
          <w:color w:val="231F20"/>
          <w:spacing w:val="-2"/>
        </w:rPr>
        <w:t>неоснованим.</w:t>
      </w:r>
    </w:p>
    <w:p>
      <w:pPr>
        <w:pStyle w:val="BodyText"/>
        <w:spacing w:line="237" w:lineRule="auto" w:before="3"/>
        <w:ind w:left="693" w:right="681"/>
      </w:pPr>
      <w:r>
        <w:rPr>
          <w:i/>
          <w:color w:val="231F20"/>
          <w:spacing w:val="-8"/>
        </w:rPr>
        <w:t>Извештај</w:t>
      </w:r>
      <w:r>
        <w:rPr>
          <w:i/>
          <w:color w:val="231F20"/>
          <w:spacing w:val="-9"/>
        </w:rPr>
        <w:t> </w:t>
      </w:r>
      <w:r>
        <w:rPr>
          <w:i/>
          <w:color w:val="231F20"/>
          <w:spacing w:val="-8"/>
        </w:rPr>
        <w:t>о</w:t>
      </w:r>
      <w:r>
        <w:rPr>
          <w:i/>
          <w:color w:val="231F20"/>
          <w:spacing w:val="-9"/>
        </w:rPr>
        <w:t> </w:t>
      </w:r>
      <w:r>
        <w:rPr>
          <w:i/>
          <w:color w:val="231F20"/>
          <w:spacing w:val="-8"/>
        </w:rPr>
        <w:t>ванредној ревизији</w:t>
      </w:r>
      <w:r>
        <w:rPr>
          <w:i/>
          <w:color w:val="231F20"/>
          <w:spacing w:val="-9"/>
        </w:rPr>
        <w:t> </w:t>
      </w:r>
      <w:r>
        <w:rPr>
          <w:color w:val="231F20"/>
          <w:spacing w:val="-8"/>
        </w:rPr>
        <w:t>мора бити</w:t>
      </w:r>
      <w:r>
        <w:rPr>
          <w:color w:val="231F20"/>
          <w:spacing w:val="-9"/>
        </w:rPr>
        <w:t> </w:t>
      </w:r>
      <w:r>
        <w:rPr>
          <w:color w:val="231F20"/>
          <w:spacing w:val="-8"/>
        </w:rPr>
        <w:t>у истој</w:t>
      </w:r>
      <w:r>
        <w:rPr>
          <w:color w:val="231F20"/>
          <w:spacing w:val="-9"/>
        </w:rPr>
        <w:t> </w:t>
      </w:r>
      <w:r>
        <w:rPr>
          <w:color w:val="231F20"/>
          <w:spacing w:val="-8"/>
        </w:rPr>
        <w:t>форми</w:t>
      </w:r>
      <w:r>
        <w:rPr>
          <w:color w:val="231F20"/>
          <w:spacing w:val="-7"/>
        </w:rPr>
        <w:t> </w:t>
      </w:r>
      <w:r>
        <w:rPr>
          <w:color w:val="231F20"/>
          <w:spacing w:val="-8"/>
        </w:rPr>
        <w:t>(описан </w:t>
      </w:r>
      <w:r>
        <w:rPr>
          <w:color w:val="231F20"/>
          <w:spacing w:val="-6"/>
        </w:rPr>
        <w:t>и</w:t>
      </w:r>
      <w:r>
        <w:rPr>
          <w:color w:val="231F20"/>
          <w:spacing w:val="-9"/>
        </w:rPr>
        <w:t> </w:t>
      </w:r>
      <w:r>
        <w:rPr>
          <w:color w:val="231F20"/>
          <w:spacing w:val="-6"/>
        </w:rPr>
        <w:t>образложен),</w:t>
      </w:r>
      <w:r>
        <w:rPr>
          <w:color w:val="231F20"/>
          <w:spacing w:val="-9"/>
        </w:rPr>
        <w:t> </w:t>
      </w:r>
      <w:r>
        <w:rPr>
          <w:color w:val="231F20"/>
          <w:spacing w:val="-6"/>
        </w:rPr>
        <w:t>а</w:t>
      </w:r>
      <w:r>
        <w:rPr>
          <w:color w:val="231F20"/>
          <w:spacing w:val="-9"/>
        </w:rPr>
        <w:t> </w:t>
      </w:r>
      <w:r>
        <w:rPr>
          <w:color w:val="231F20"/>
          <w:spacing w:val="-6"/>
        </w:rPr>
        <w:t>ревизор</w:t>
      </w:r>
      <w:r>
        <w:rPr>
          <w:color w:val="231F20"/>
          <w:spacing w:val="-9"/>
        </w:rPr>
        <w:t> </w:t>
      </w:r>
      <w:r>
        <w:rPr>
          <w:color w:val="231F20"/>
          <w:spacing w:val="-6"/>
        </w:rPr>
        <w:t>се</w:t>
      </w:r>
      <w:r>
        <w:rPr>
          <w:color w:val="231F20"/>
          <w:spacing w:val="-9"/>
        </w:rPr>
        <w:t> </w:t>
      </w:r>
      <w:r>
        <w:rPr>
          <w:color w:val="231F20"/>
          <w:spacing w:val="-6"/>
        </w:rPr>
        <w:t>у</w:t>
      </w:r>
      <w:r>
        <w:rPr>
          <w:color w:val="231F20"/>
          <w:spacing w:val="-9"/>
        </w:rPr>
        <w:t> </w:t>
      </w:r>
      <w:r>
        <w:rPr>
          <w:color w:val="231F20"/>
          <w:spacing w:val="-6"/>
        </w:rPr>
        <w:t>њему</w:t>
      </w:r>
      <w:r>
        <w:rPr>
          <w:color w:val="231F20"/>
          <w:spacing w:val="-9"/>
        </w:rPr>
        <w:t> </w:t>
      </w:r>
      <w:r>
        <w:rPr>
          <w:color w:val="231F20"/>
          <w:spacing w:val="-6"/>
        </w:rPr>
        <w:t>мора</w:t>
      </w:r>
      <w:r>
        <w:rPr>
          <w:color w:val="231F20"/>
          <w:spacing w:val="-9"/>
        </w:rPr>
        <w:t> </w:t>
      </w:r>
      <w:r>
        <w:rPr>
          <w:color w:val="231F20"/>
          <w:spacing w:val="-6"/>
        </w:rPr>
        <w:t>изјаснити</w:t>
      </w:r>
      <w:r>
        <w:rPr>
          <w:color w:val="231F20"/>
          <w:spacing w:val="-9"/>
        </w:rPr>
        <w:t> </w:t>
      </w:r>
      <w:r>
        <w:rPr>
          <w:color w:val="231F20"/>
          <w:spacing w:val="-6"/>
        </w:rPr>
        <w:t>да</w:t>
      </w:r>
      <w:r>
        <w:rPr>
          <w:color w:val="231F20"/>
          <w:spacing w:val="-9"/>
        </w:rPr>
        <w:t> </w:t>
      </w:r>
      <w:r>
        <w:rPr>
          <w:color w:val="231F20"/>
          <w:spacing w:val="-6"/>
        </w:rPr>
        <w:t>ли</w:t>
      </w:r>
      <w:r>
        <w:rPr>
          <w:color w:val="231F20"/>
          <w:spacing w:val="-9"/>
        </w:rPr>
        <w:t> </w:t>
      </w:r>
      <w:r>
        <w:rPr>
          <w:color w:val="231F20"/>
          <w:spacing w:val="-6"/>
        </w:rPr>
        <w:t>се</w:t>
      </w:r>
      <w:r>
        <w:rPr>
          <w:color w:val="231F20"/>
          <w:spacing w:val="-9"/>
        </w:rPr>
        <w:t> </w:t>
      </w:r>
      <w:r>
        <w:rPr>
          <w:color w:val="231F20"/>
          <w:spacing w:val="-6"/>
        </w:rPr>
        <w:t>његово </w:t>
      </w:r>
      <w:r>
        <w:rPr>
          <w:color w:val="231F20"/>
          <w:w w:val="90"/>
        </w:rPr>
        <w:t>мишљење о финансијским извештајима који су били предмет ванред- не</w:t>
      </w:r>
      <w:r>
        <w:rPr>
          <w:color w:val="231F20"/>
          <w:spacing w:val="-6"/>
          <w:w w:val="90"/>
        </w:rPr>
        <w:t> </w:t>
      </w:r>
      <w:r>
        <w:rPr>
          <w:color w:val="231F20"/>
          <w:w w:val="90"/>
        </w:rPr>
        <w:t>ревизије</w:t>
      </w:r>
      <w:r>
        <w:rPr>
          <w:color w:val="231F20"/>
          <w:spacing w:val="-6"/>
          <w:w w:val="90"/>
        </w:rPr>
        <w:t> </w:t>
      </w:r>
      <w:r>
        <w:rPr>
          <w:color w:val="231F20"/>
          <w:w w:val="90"/>
        </w:rPr>
        <w:t>разликује</w:t>
      </w:r>
      <w:r>
        <w:rPr>
          <w:color w:val="231F20"/>
          <w:spacing w:val="-6"/>
          <w:w w:val="90"/>
        </w:rPr>
        <w:t> </w:t>
      </w:r>
      <w:r>
        <w:rPr>
          <w:color w:val="231F20"/>
          <w:w w:val="90"/>
        </w:rPr>
        <w:t>од</w:t>
      </w:r>
      <w:r>
        <w:rPr>
          <w:color w:val="231F20"/>
          <w:spacing w:val="-6"/>
          <w:w w:val="90"/>
        </w:rPr>
        <w:t> </w:t>
      </w:r>
      <w:r>
        <w:rPr>
          <w:color w:val="231F20"/>
          <w:w w:val="90"/>
        </w:rPr>
        <w:t>мишљења</w:t>
      </w:r>
      <w:r>
        <w:rPr>
          <w:color w:val="231F20"/>
          <w:spacing w:val="-6"/>
          <w:w w:val="90"/>
        </w:rPr>
        <w:t> </w:t>
      </w:r>
      <w:r>
        <w:rPr>
          <w:color w:val="231F20"/>
          <w:w w:val="90"/>
        </w:rPr>
        <w:t>које</w:t>
      </w:r>
      <w:r>
        <w:rPr>
          <w:color w:val="231F20"/>
          <w:spacing w:val="-6"/>
          <w:w w:val="90"/>
        </w:rPr>
        <w:t> </w:t>
      </w:r>
      <w:r>
        <w:rPr>
          <w:color w:val="231F20"/>
          <w:w w:val="90"/>
        </w:rPr>
        <w:t>је</w:t>
      </w:r>
      <w:r>
        <w:rPr>
          <w:color w:val="231F20"/>
          <w:spacing w:val="-6"/>
          <w:w w:val="90"/>
        </w:rPr>
        <w:t> </w:t>
      </w:r>
      <w:r>
        <w:rPr>
          <w:color w:val="231F20"/>
          <w:w w:val="90"/>
        </w:rPr>
        <w:t>на</w:t>
      </w:r>
      <w:r>
        <w:rPr>
          <w:color w:val="231F20"/>
          <w:spacing w:val="-6"/>
          <w:w w:val="90"/>
        </w:rPr>
        <w:t> </w:t>
      </w:r>
      <w:r>
        <w:rPr>
          <w:color w:val="231F20"/>
          <w:w w:val="90"/>
        </w:rPr>
        <w:t>те</w:t>
      </w:r>
      <w:r>
        <w:rPr>
          <w:color w:val="231F20"/>
          <w:spacing w:val="-6"/>
          <w:w w:val="90"/>
        </w:rPr>
        <w:t> </w:t>
      </w:r>
      <w:r>
        <w:rPr>
          <w:color w:val="231F20"/>
          <w:w w:val="90"/>
        </w:rPr>
        <w:t>финансијске</w:t>
      </w:r>
      <w:r>
        <w:rPr>
          <w:color w:val="231F20"/>
          <w:spacing w:val="-6"/>
          <w:w w:val="90"/>
        </w:rPr>
        <w:t> </w:t>
      </w:r>
      <w:r>
        <w:rPr>
          <w:color w:val="231F20"/>
          <w:w w:val="90"/>
        </w:rPr>
        <w:t>извештаје </w:t>
      </w:r>
      <w:r>
        <w:rPr>
          <w:color w:val="231F20"/>
          <w:spacing w:val="-2"/>
        </w:rPr>
        <w:t>дао</w:t>
      </w:r>
      <w:r>
        <w:rPr>
          <w:color w:val="231F20"/>
          <w:spacing w:val="-15"/>
        </w:rPr>
        <w:t> </w:t>
      </w:r>
      <w:r>
        <w:rPr>
          <w:color w:val="231F20"/>
          <w:spacing w:val="-2"/>
        </w:rPr>
        <w:t>ревизор</w:t>
      </w:r>
      <w:r>
        <w:rPr>
          <w:color w:val="231F20"/>
          <w:spacing w:val="-15"/>
        </w:rPr>
        <w:t> </w:t>
      </w:r>
      <w:r>
        <w:rPr>
          <w:color w:val="231F20"/>
          <w:spacing w:val="-2"/>
        </w:rPr>
        <w:t>који</w:t>
      </w:r>
      <w:r>
        <w:rPr>
          <w:color w:val="231F20"/>
          <w:spacing w:val="-14"/>
        </w:rPr>
        <w:t> </w:t>
      </w:r>
      <w:r>
        <w:rPr>
          <w:color w:val="231F20"/>
          <w:spacing w:val="-2"/>
        </w:rPr>
        <w:t>је</w:t>
      </w:r>
      <w:r>
        <w:rPr>
          <w:color w:val="231F20"/>
          <w:spacing w:val="-15"/>
        </w:rPr>
        <w:t> </w:t>
      </w:r>
      <w:r>
        <w:rPr>
          <w:color w:val="231F20"/>
          <w:spacing w:val="-2"/>
        </w:rPr>
        <w:t>претходно</w:t>
      </w:r>
      <w:r>
        <w:rPr>
          <w:color w:val="231F20"/>
          <w:spacing w:val="-14"/>
        </w:rPr>
        <w:t> </w:t>
      </w:r>
      <w:r>
        <w:rPr>
          <w:color w:val="231F20"/>
          <w:spacing w:val="-2"/>
        </w:rPr>
        <w:t>вршио</w:t>
      </w:r>
      <w:r>
        <w:rPr>
          <w:color w:val="231F20"/>
          <w:spacing w:val="-15"/>
        </w:rPr>
        <w:t> </w:t>
      </w:r>
      <w:r>
        <w:rPr>
          <w:color w:val="231F20"/>
          <w:spacing w:val="-2"/>
        </w:rPr>
        <w:t>ревизију</w:t>
      </w:r>
      <w:r>
        <w:rPr>
          <w:color w:val="231F20"/>
          <w:spacing w:val="-14"/>
        </w:rPr>
        <w:t> </w:t>
      </w:r>
      <w:r>
        <w:rPr>
          <w:color w:val="231F20"/>
          <w:spacing w:val="-2"/>
        </w:rPr>
        <w:t>и</w:t>
      </w:r>
      <w:r>
        <w:rPr>
          <w:color w:val="231F20"/>
          <w:spacing w:val="-15"/>
        </w:rPr>
        <w:t> </w:t>
      </w:r>
      <w:r>
        <w:rPr>
          <w:color w:val="231F20"/>
          <w:spacing w:val="-2"/>
        </w:rPr>
        <w:t>да</w:t>
      </w:r>
      <w:r>
        <w:rPr>
          <w:color w:val="231F20"/>
          <w:spacing w:val="-15"/>
        </w:rPr>
        <w:t> </w:t>
      </w:r>
      <w:r>
        <w:rPr>
          <w:color w:val="231F20"/>
          <w:spacing w:val="-2"/>
        </w:rPr>
        <w:t>наведе</w:t>
      </w:r>
      <w:r>
        <w:rPr>
          <w:color w:val="231F20"/>
          <w:spacing w:val="-14"/>
        </w:rPr>
        <w:t> </w:t>
      </w:r>
      <w:r>
        <w:rPr>
          <w:color w:val="231F20"/>
          <w:spacing w:val="-2"/>
        </w:rPr>
        <w:t>разлоге </w:t>
      </w:r>
      <w:r>
        <w:rPr>
          <w:color w:val="231F20"/>
          <w:w w:val="90"/>
        </w:rPr>
        <w:t>због којих се мишљења разликују. Ако се изјасни да су разлике значај- </w:t>
      </w:r>
      <w:r>
        <w:rPr>
          <w:color w:val="231F20"/>
          <w:spacing w:val="-8"/>
        </w:rPr>
        <w:t>не, ревизор мора предложити мере за отклањање њихових последи- </w:t>
      </w:r>
      <w:r>
        <w:rPr>
          <w:color w:val="231F20"/>
          <w:spacing w:val="-6"/>
        </w:rPr>
        <w:t>ца.</w:t>
      </w:r>
      <w:r>
        <w:rPr>
          <w:color w:val="231F20"/>
          <w:spacing w:val="-10"/>
        </w:rPr>
        <w:t> </w:t>
      </w:r>
      <w:r>
        <w:rPr>
          <w:color w:val="231F20"/>
          <w:spacing w:val="-6"/>
        </w:rPr>
        <w:t>Ако</w:t>
      </w:r>
      <w:r>
        <w:rPr>
          <w:color w:val="231F20"/>
          <w:spacing w:val="-10"/>
        </w:rPr>
        <w:t> </w:t>
      </w:r>
      <w:r>
        <w:rPr>
          <w:color w:val="231F20"/>
          <w:spacing w:val="-6"/>
        </w:rPr>
        <w:t>се</w:t>
      </w:r>
      <w:r>
        <w:rPr>
          <w:color w:val="231F20"/>
          <w:spacing w:val="-10"/>
        </w:rPr>
        <w:t> </w:t>
      </w:r>
      <w:r>
        <w:rPr>
          <w:color w:val="231F20"/>
          <w:spacing w:val="-6"/>
        </w:rPr>
        <w:t>изјасни</w:t>
      </w:r>
      <w:r>
        <w:rPr>
          <w:color w:val="231F20"/>
          <w:spacing w:val="-10"/>
        </w:rPr>
        <w:t> </w:t>
      </w:r>
      <w:r>
        <w:rPr>
          <w:color w:val="231F20"/>
          <w:spacing w:val="-6"/>
        </w:rPr>
        <w:t>да</w:t>
      </w:r>
      <w:r>
        <w:rPr>
          <w:color w:val="231F20"/>
          <w:spacing w:val="-10"/>
        </w:rPr>
        <w:t> </w:t>
      </w:r>
      <w:r>
        <w:rPr>
          <w:color w:val="231F20"/>
          <w:spacing w:val="-6"/>
        </w:rPr>
        <w:t>разлике</w:t>
      </w:r>
      <w:r>
        <w:rPr>
          <w:color w:val="231F20"/>
          <w:spacing w:val="-10"/>
        </w:rPr>
        <w:t> </w:t>
      </w:r>
      <w:r>
        <w:rPr>
          <w:color w:val="231F20"/>
          <w:spacing w:val="-6"/>
        </w:rPr>
        <w:t>нису</w:t>
      </w:r>
      <w:r>
        <w:rPr>
          <w:color w:val="231F20"/>
          <w:spacing w:val="-10"/>
        </w:rPr>
        <w:t> </w:t>
      </w:r>
      <w:r>
        <w:rPr>
          <w:color w:val="231F20"/>
          <w:spacing w:val="-6"/>
        </w:rPr>
        <w:t>значајне,</w:t>
      </w:r>
      <w:r>
        <w:rPr>
          <w:color w:val="231F20"/>
          <w:spacing w:val="-10"/>
        </w:rPr>
        <w:t> </w:t>
      </w:r>
      <w:r>
        <w:rPr>
          <w:color w:val="231F20"/>
          <w:spacing w:val="-6"/>
        </w:rPr>
        <w:t>предлог</w:t>
      </w:r>
      <w:r>
        <w:rPr>
          <w:color w:val="231F20"/>
          <w:spacing w:val="-10"/>
        </w:rPr>
        <w:t> </w:t>
      </w:r>
      <w:r>
        <w:rPr>
          <w:color w:val="231F20"/>
          <w:spacing w:val="-6"/>
        </w:rPr>
        <w:t>за</w:t>
      </w:r>
      <w:r>
        <w:rPr>
          <w:color w:val="231F20"/>
          <w:spacing w:val="-10"/>
        </w:rPr>
        <w:t> </w:t>
      </w:r>
      <w:r>
        <w:rPr>
          <w:color w:val="231F20"/>
          <w:spacing w:val="-6"/>
        </w:rPr>
        <w:t>спровођење </w:t>
      </w:r>
      <w:r>
        <w:rPr>
          <w:color w:val="231F20"/>
          <w:spacing w:val="-2"/>
        </w:rPr>
        <w:t>ванредне</w:t>
      </w:r>
      <w:r>
        <w:rPr>
          <w:color w:val="231F20"/>
          <w:spacing w:val="-20"/>
        </w:rPr>
        <w:t> </w:t>
      </w:r>
      <w:r>
        <w:rPr>
          <w:color w:val="231F20"/>
          <w:spacing w:val="-2"/>
        </w:rPr>
        <w:t>ревизије</w:t>
      </w:r>
      <w:r>
        <w:rPr>
          <w:color w:val="231F20"/>
          <w:spacing w:val="-20"/>
        </w:rPr>
        <w:t> </w:t>
      </w:r>
      <w:r>
        <w:rPr>
          <w:color w:val="231F20"/>
          <w:spacing w:val="-2"/>
        </w:rPr>
        <w:t>сматра</w:t>
      </w:r>
      <w:r>
        <w:rPr>
          <w:color w:val="231F20"/>
          <w:spacing w:val="-20"/>
        </w:rPr>
        <w:t> </w:t>
      </w:r>
      <w:r>
        <w:rPr>
          <w:color w:val="231F20"/>
          <w:spacing w:val="-2"/>
        </w:rPr>
        <w:t>се</w:t>
      </w:r>
      <w:r>
        <w:rPr>
          <w:color w:val="231F20"/>
          <w:spacing w:val="-20"/>
        </w:rPr>
        <w:t> </w:t>
      </w:r>
      <w:r>
        <w:rPr>
          <w:color w:val="231F20"/>
          <w:spacing w:val="-2"/>
        </w:rPr>
        <w:t>неоснованим.</w:t>
      </w:r>
    </w:p>
    <w:p>
      <w:pPr>
        <w:pStyle w:val="BodyText"/>
        <w:spacing w:line="237" w:lineRule="auto" w:before="4"/>
        <w:ind w:left="693" w:right="683"/>
      </w:pPr>
      <w:r>
        <w:rPr>
          <w:i/>
          <w:color w:val="231F20"/>
          <w:w w:val="90"/>
        </w:rPr>
        <w:t>Поступање с извештајима о посебној или ванредној ревизији </w:t>
      </w:r>
      <w:r>
        <w:rPr>
          <w:color w:val="231F20"/>
          <w:w w:val="90"/>
        </w:rPr>
        <w:t>ре- </w:t>
      </w:r>
      <w:r>
        <w:rPr>
          <w:color w:val="231F20"/>
          <w:spacing w:val="-8"/>
        </w:rPr>
        <w:t>гулисано је тако што се, прво, извештај доставља одбору директора, </w:t>
      </w:r>
      <w:r>
        <w:rPr>
          <w:color w:val="231F20"/>
          <w:spacing w:val="-6"/>
        </w:rPr>
        <w:t>односно</w:t>
      </w:r>
      <w:r>
        <w:rPr>
          <w:color w:val="231F20"/>
          <w:spacing w:val="-11"/>
        </w:rPr>
        <w:t> </w:t>
      </w:r>
      <w:r>
        <w:rPr>
          <w:color w:val="231F20"/>
          <w:spacing w:val="-6"/>
        </w:rPr>
        <w:t>извршном</w:t>
      </w:r>
      <w:r>
        <w:rPr>
          <w:color w:val="231F20"/>
          <w:spacing w:val="-11"/>
        </w:rPr>
        <w:t> </w:t>
      </w:r>
      <w:r>
        <w:rPr>
          <w:color w:val="231F20"/>
          <w:spacing w:val="-6"/>
        </w:rPr>
        <w:t>одбору</w:t>
      </w:r>
      <w:r>
        <w:rPr>
          <w:color w:val="231F20"/>
          <w:spacing w:val="-10"/>
        </w:rPr>
        <w:t> </w:t>
      </w:r>
      <w:r>
        <w:rPr>
          <w:color w:val="231F20"/>
          <w:spacing w:val="-6"/>
        </w:rPr>
        <w:t>и</w:t>
      </w:r>
      <w:r>
        <w:rPr>
          <w:color w:val="231F20"/>
          <w:spacing w:val="-11"/>
        </w:rPr>
        <w:t> </w:t>
      </w:r>
      <w:r>
        <w:rPr>
          <w:color w:val="231F20"/>
          <w:spacing w:val="-6"/>
        </w:rPr>
        <w:t>надзорном</w:t>
      </w:r>
      <w:r>
        <w:rPr>
          <w:color w:val="231F20"/>
          <w:spacing w:val="-10"/>
        </w:rPr>
        <w:t> </w:t>
      </w:r>
      <w:r>
        <w:rPr>
          <w:color w:val="231F20"/>
          <w:spacing w:val="-6"/>
        </w:rPr>
        <w:t>одбору,</w:t>
      </w:r>
      <w:r>
        <w:rPr>
          <w:color w:val="231F20"/>
          <w:spacing w:val="-11"/>
        </w:rPr>
        <w:t> </w:t>
      </w:r>
      <w:r>
        <w:rPr>
          <w:color w:val="231F20"/>
          <w:spacing w:val="-6"/>
        </w:rPr>
        <w:t>акционарима</w:t>
      </w:r>
      <w:r>
        <w:rPr>
          <w:color w:val="231F20"/>
          <w:spacing w:val="-10"/>
        </w:rPr>
        <w:t> </w:t>
      </w:r>
      <w:r>
        <w:rPr>
          <w:color w:val="231F20"/>
          <w:spacing w:val="-6"/>
        </w:rPr>
        <w:t>који</w:t>
      </w:r>
      <w:r>
        <w:rPr>
          <w:color w:val="231F20"/>
          <w:spacing w:val="-11"/>
        </w:rPr>
        <w:t> </w:t>
      </w:r>
      <w:r>
        <w:rPr>
          <w:color w:val="231F20"/>
          <w:spacing w:val="-6"/>
        </w:rPr>
        <w:t>су </w:t>
      </w:r>
      <w:r>
        <w:rPr>
          <w:color w:val="231F20"/>
          <w:w w:val="90"/>
        </w:rPr>
        <w:t>предложили њено спровођење и суду ако је посебна или ванредна ре- </w:t>
      </w:r>
      <w:r>
        <w:rPr>
          <w:color w:val="231F20"/>
          <w:spacing w:val="-8"/>
        </w:rPr>
        <w:t>визија спроведена по одлуци суда. Друго, ако се ревизор изјаснио да </w:t>
      </w:r>
      <w:r>
        <w:rPr>
          <w:color w:val="231F20"/>
          <w:w w:val="90"/>
        </w:rPr>
        <w:t>постоје</w:t>
      </w:r>
      <w:r>
        <w:rPr>
          <w:color w:val="231F20"/>
          <w:spacing w:val="3"/>
        </w:rPr>
        <w:t> </w:t>
      </w:r>
      <w:r>
        <w:rPr>
          <w:color w:val="231F20"/>
          <w:w w:val="90"/>
        </w:rPr>
        <w:t>значајна</w:t>
      </w:r>
      <w:r>
        <w:rPr>
          <w:color w:val="231F20"/>
          <w:spacing w:val="3"/>
        </w:rPr>
        <w:t> </w:t>
      </w:r>
      <w:r>
        <w:rPr>
          <w:color w:val="231F20"/>
          <w:w w:val="90"/>
        </w:rPr>
        <w:t>одступања,</w:t>
      </w:r>
      <w:r>
        <w:rPr>
          <w:color w:val="231F20"/>
          <w:spacing w:val="3"/>
        </w:rPr>
        <w:t> </w:t>
      </w:r>
      <w:r>
        <w:rPr>
          <w:color w:val="231F20"/>
          <w:w w:val="90"/>
        </w:rPr>
        <w:t>у</w:t>
      </w:r>
      <w:r>
        <w:rPr>
          <w:color w:val="231F20"/>
          <w:spacing w:val="3"/>
        </w:rPr>
        <w:t> </w:t>
      </w:r>
      <w:r>
        <w:rPr>
          <w:color w:val="231F20"/>
          <w:w w:val="90"/>
        </w:rPr>
        <w:t>року</w:t>
      </w:r>
      <w:r>
        <w:rPr>
          <w:color w:val="231F20"/>
          <w:spacing w:val="3"/>
        </w:rPr>
        <w:t> </w:t>
      </w:r>
      <w:r>
        <w:rPr>
          <w:color w:val="231F20"/>
          <w:w w:val="90"/>
        </w:rPr>
        <w:t>од</w:t>
      </w:r>
      <w:r>
        <w:rPr>
          <w:color w:val="231F20"/>
          <w:spacing w:val="3"/>
        </w:rPr>
        <w:t> </w:t>
      </w:r>
      <w:r>
        <w:rPr>
          <w:color w:val="231F20"/>
          <w:w w:val="90"/>
        </w:rPr>
        <w:t>осам</w:t>
      </w:r>
      <w:r>
        <w:rPr>
          <w:color w:val="231F20"/>
          <w:spacing w:val="3"/>
        </w:rPr>
        <w:t> </w:t>
      </w:r>
      <w:r>
        <w:rPr>
          <w:color w:val="231F20"/>
          <w:w w:val="90"/>
        </w:rPr>
        <w:t>дана</w:t>
      </w:r>
      <w:r>
        <w:rPr>
          <w:color w:val="231F20"/>
          <w:spacing w:val="3"/>
        </w:rPr>
        <w:t> </w:t>
      </w:r>
      <w:r>
        <w:rPr>
          <w:color w:val="231F20"/>
          <w:w w:val="90"/>
        </w:rPr>
        <w:t>од</w:t>
      </w:r>
      <w:r>
        <w:rPr>
          <w:color w:val="231F20"/>
          <w:spacing w:val="3"/>
        </w:rPr>
        <w:t> </w:t>
      </w:r>
      <w:r>
        <w:rPr>
          <w:color w:val="231F20"/>
          <w:w w:val="90"/>
        </w:rPr>
        <w:t>дана</w:t>
      </w:r>
      <w:r>
        <w:rPr>
          <w:color w:val="231F20"/>
          <w:spacing w:val="3"/>
        </w:rPr>
        <w:t> </w:t>
      </w:r>
      <w:r>
        <w:rPr>
          <w:color w:val="231F20"/>
          <w:spacing w:val="-2"/>
          <w:w w:val="90"/>
        </w:rPr>
        <w:t>достављања</w:t>
      </w:r>
    </w:p>
    <w:p>
      <w:pPr>
        <w:spacing w:after="0" w:line="237" w:lineRule="auto"/>
        <w:sectPr>
          <w:pgSz w:w="9080" w:h="13610"/>
          <w:pgMar w:header="0" w:footer="865" w:top="1000" w:bottom="1060" w:left="440" w:right="560"/>
        </w:sectPr>
      </w:pPr>
    </w:p>
    <w:p>
      <w:pPr>
        <w:pStyle w:val="BodyText"/>
        <w:spacing w:line="237" w:lineRule="auto" w:before="88"/>
        <w:ind w:right="568" w:firstLine="0"/>
      </w:pPr>
      <w:r>
        <w:rPr>
          <w:color w:val="231F20"/>
          <w:w w:val="90"/>
        </w:rPr>
        <w:t>извештаја сазива се ванредна седница скупштине акционара ради раз- матрања тог извештаја, тако да се та седница одржи у року од 30 дана од дана достављања тог извештаја. Треће, одбор директора, односно надзорни</w:t>
      </w:r>
      <w:r>
        <w:rPr>
          <w:color w:val="231F20"/>
          <w:spacing w:val="-1"/>
          <w:w w:val="90"/>
        </w:rPr>
        <w:t> </w:t>
      </w:r>
      <w:r>
        <w:rPr>
          <w:color w:val="231F20"/>
          <w:w w:val="90"/>
        </w:rPr>
        <w:t>одбор</w:t>
      </w:r>
      <w:r>
        <w:rPr>
          <w:color w:val="231F20"/>
          <w:spacing w:val="-1"/>
          <w:w w:val="90"/>
        </w:rPr>
        <w:t> </w:t>
      </w:r>
      <w:r>
        <w:rPr>
          <w:color w:val="231F20"/>
          <w:w w:val="90"/>
        </w:rPr>
        <w:t>уз</w:t>
      </w:r>
      <w:r>
        <w:rPr>
          <w:color w:val="231F20"/>
          <w:spacing w:val="-1"/>
          <w:w w:val="90"/>
        </w:rPr>
        <w:t> </w:t>
      </w:r>
      <w:r>
        <w:rPr>
          <w:color w:val="231F20"/>
          <w:w w:val="90"/>
        </w:rPr>
        <w:t>извештај</w:t>
      </w:r>
      <w:r>
        <w:rPr>
          <w:color w:val="231F20"/>
          <w:spacing w:val="-1"/>
          <w:w w:val="90"/>
        </w:rPr>
        <w:t> </w:t>
      </w:r>
      <w:r>
        <w:rPr>
          <w:color w:val="231F20"/>
          <w:w w:val="90"/>
        </w:rPr>
        <w:t>доставља</w:t>
      </w:r>
      <w:r>
        <w:rPr>
          <w:color w:val="231F20"/>
          <w:spacing w:val="-1"/>
          <w:w w:val="90"/>
        </w:rPr>
        <w:t> </w:t>
      </w:r>
      <w:r>
        <w:rPr>
          <w:color w:val="231F20"/>
          <w:w w:val="90"/>
        </w:rPr>
        <w:t>своје</w:t>
      </w:r>
      <w:r>
        <w:rPr>
          <w:color w:val="231F20"/>
          <w:spacing w:val="-1"/>
          <w:w w:val="90"/>
        </w:rPr>
        <w:t> </w:t>
      </w:r>
      <w:r>
        <w:rPr>
          <w:color w:val="231F20"/>
          <w:w w:val="90"/>
        </w:rPr>
        <w:t>писано</w:t>
      </w:r>
      <w:r>
        <w:rPr>
          <w:color w:val="231F20"/>
          <w:spacing w:val="-1"/>
          <w:w w:val="90"/>
        </w:rPr>
        <w:t> </w:t>
      </w:r>
      <w:r>
        <w:rPr>
          <w:color w:val="231F20"/>
          <w:w w:val="90"/>
        </w:rPr>
        <w:t>изјашњење,</w:t>
      </w:r>
      <w:r>
        <w:rPr>
          <w:color w:val="231F20"/>
          <w:spacing w:val="-1"/>
          <w:w w:val="90"/>
        </w:rPr>
        <w:t> </w:t>
      </w:r>
      <w:r>
        <w:rPr>
          <w:color w:val="231F20"/>
          <w:w w:val="90"/>
        </w:rPr>
        <w:t>с</w:t>
      </w:r>
      <w:r>
        <w:rPr>
          <w:color w:val="231F20"/>
          <w:spacing w:val="-1"/>
          <w:w w:val="90"/>
        </w:rPr>
        <w:t> </w:t>
      </w:r>
      <w:r>
        <w:rPr>
          <w:color w:val="231F20"/>
          <w:w w:val="90"/>
        </w:rPr>
        <w:t>пред- логом одлука скупштине. Ако скупштина акционара не усвоји извештај </w:t>
      </w:r>
      <w:r>
        <w:rPr>
          <w:color w:val="231F20"/>
          <w:spacing w:val="-6"/>
        </w:rPr>
        <w:t>ревизора</w:t>
      </w:r>
      <w:r>
        <w:rPr>
          <w:color w:val="231F20"/>
          <w:spacing w:val="-9"/>
        </w:rPr>
        <w:t> </w:t>
      </w:r>
      <w:r>
        <w:rPr>
          <w:color w:val="231F20"/>
          <w:spacing w:val="-6"/>
        </w:rPr>
        <w:t>или</w:t>
      </w:r>
      <w:r>
        <w:rPr>
          <w:color w:val="231F20"/>
          <w:spacing w:val="-9"/>
        </w:rPr>
        <w:t> </w:t>
      </w:r>
      <w:r>
        <w:rPr>
          <w:color w:val="231F20"/>
          <w:spacing w:val="-6"/>
        </w:rPr>
        <w:t>мере</w:t>
      </w:r>
      <w:r>
        <w:rPr>
          <w:color w:val="231F20"/>
          <w:spacing w:val="-9"/>
        </w:rPr>
        <w:t> </w:t>
      </w:r>
      <w:r>
        <w:rPr>
          <w:color w:val="231F20"/>
          <w:spacing w:val="-6"/>
        </w:rPr>
        <w:t>које</w:t>
      </w:r>
      <w:r>
        <w:rPr>
          <w:color w:val="231F20"/>
          <w:spacing w:val="-9"/>
        </w:rPr>
        <w:t> </w:t>
      </w:r>
      <w:r>
        <w:rPr>
          <w:color w:val="231F20"/>
          <w:spacing w:val="-6"/>
        </w:rPr>
        <w:t>је</w:t>
      </w:r>
      <w:r>
        <w:rPr>
          <w:color w:val="231F20"/>
          <w:spacing w:val="-9"/>
        </w:rPr>
        <w:t> </w:t>
      </w:r>
      <w:r>
        <w:rPr>
          <w:color w:val="231F20"/>
          <w:spacing w:val="-6"/>
        </w:rPr>
        <w:t>он</w:t>
      </w:r>
      <w:r>
        <w:rPr>
          <w:color w:val="231F20"/>
          <w:spacing w:val="-9"/>
        </w:rPr>
        <w:t> </w:t>
      </w:r>
      <w:r>
        <w:rPr>
          <w:color w:val="231F20"/>
          <w:spacing w:val="-6"/>
        </w:rPr>
        <w:t>предложио,</w:t>
      </w:r>
      <w:r>
        <w:rPr>
          <w:color w:val="231F20"/>
          <w:spacing w:val="-9"/>
        </w:rPr>
        <w:t> </w:t>
      </w:r>
      <w:r>
        <w:rPr>
          <w:color w:val="231F20"/>
          <w:spacing w:val="-6"/>
        </w:rPr>
        <w:t>акционари</w:t>
      </w:r>
      <w:r>
        <w:rPr>
          <w:color w:val="231F20"/>
          <w:spacing w:val="-9"/>
        </w:rPr>
        <w:t> </w:t>
      </w:r>
      <w:r>
        <w:rPr>
          <w:color w:val="231F20"/>
          <w:spacing w:val="-6"/>
        </w:rPr>
        <w:t>који</w:t>
      </w:r>
      <w:r>
        <w:rPr>
          <w:color w:val="231F20"/>
          <w:spacing w:val="-9"/>
        </w:rPr>
        <w:t> </w:t>
      </w:r>
      <w:r>
        <w:rPr>
          <w:color w:val="231F20"/>
          <w:spacing w:val="-6"/>
        </w:rPr>
        <w:t>су</w:t>
      </w:r>
      <w:r>
        <w:rPr>
          <w:color w:val="231F20"/>
          <w:spacing w:val="-9"/>
        </w:rPr>
        <w:t> </w:t>
      </w:r>
      <w:r>
        <w:rPr>
          <w:color w:val="231F20"/>
          <w:spacing w:val="-6"/>
        </w:rPr>
        <w:t>гласали </w:t>
      </w:r>
      <w:r>
        <w:rPr>
          <w:color w:val="231F20"/>
          <w:spacing w:val="-4"/>
        </w:rPr>
        <w:t>за</w:t>
      </w:r>
      <w:r>
        <w:rPr>
          <w:color w:val="231F20"/>
          <w:spacing w:val="-13"/>
        </w:rPr>
        <w:t> </w:t>
      </w:r>
      <w:r>
        <w:rPr>
          <w:color w:val="231F20"/>
          <w:spacing w:val="-4"/>
        </w:rPr>
        <w:t>усвајање</w:t>
      </w:r>
      <w:r>
        <w:rPr>
          <w:color w:val="231F20"/>
          <w:spacing w:val="-13"/>
        </w:rPr>
        <w:t> </w:t>
      </w:r>
      <w:r>
        <w:rPr>
          <w:color w:val="231F20"/>
          <w:spacing w:val="-4"/>
        </w:rPr>
        <w:t>тог</w:t>
      </w:r>
      <w:r>
        <w:rPr>
          <w:color w:val="231F20"/>
          <w:spacing w:val="-12"/>
        </w:rPr>
        <w:t> </w:t>
      </w:r>
      <w:r>
        <w:rPr>
          <w:color w:val="231F20"/>
          <w:spacing w:val="-4"/>
        </w:rPr>
        <w:t>извештаја</w:t>
      </w:r>
      <w:r>
        <w:rPr>
          <w:color w:val="231F20"/>
          <w:spacing w:val="-13"/>
        </w:rPr>
        <w:t> </w:t>
      </w:r>
      <w:r>
        <w:rPr>
          <w:color w:val="231F20"/>
          <w:spacing w:val="-4"/>
        </w:rPr>
        <w:t>и</w:t>
      </w:r>
      <w:r>
        <w:rPr>
          <w:color w:val="231F20"/>
          <w:spacing w:val="-12"/>
        </w:rPr>
        <w:t> </w:t>
      </w:r>
      <w:r>
        <w:rPr>
          <w:color w:val="231F20"/>
          <w:spacing w:val="-4"/>
        </w:rPr>
        <w:t>мера</w:t>
      </w:r>
      <w:r>
        <w:rPr>
          <w:color w:val="231F20"/>
          <w:spacing w:val="-13"/>
        </w:rPr>
        <w:t> </w:t>
      </w:r>
      <w:r>
        <w:rPr>
          <w:color w:val="231F20"/>
          <w:spacing w:val="-4"/>
        </w:rPr>
        <w:t>имају</w:t>
      </w:r>
      <w:r>
        <w:rPr>
          <w:color w:val="231F20"/>
          <w:spacing w:val="-12"/>
        </w:rPr>
        <w:t> </w:t>
      </w:r>
      <w:r>
        <w:rPr>
          <w:color w:val="231F20"/>
          <w:spacing w:val="-4"/>
        </w:rPr>
        <w:t>право</w:t>
      </w:r>
      <w:r>
        <w:rPr>
          <w:color w:val="231F20"/>
          <w:spacing w:val="-13"/>
        </w:rPr>
        <w:t> </w:t>
      </w:r>
      <w:r>
        <w:rPr>
          <w:color w:val="231F20"/>
          <w:spacing w:val="-4"/>
        </w:rPr>
        <w:t>несагласних</w:t>
      </w:r>
      <w:r>
        <w:rPr>
          <w:color w:val="231F20"/>
          <w:spacing w:val="-13"/>
        </w:rPr>
        <w:t> </w:t>
      </w:r>
      <w:r>
        <w:rPr>
          <w:color w:val="231F20"/>
          <w:spacing w:val="-4"/>
        </w:rPr>
        <w:t>акциона- </w:t>
      </w:r>
      <w:r>
        <w:rPr>
          <w:color w:val="231F20"/>
          <w:w w:val="90"/>
        </w:rPr>
        <w:t>ра у смислу ЗПД, тј. имају право да траже од друштва да откупи њихо- ве акције, као и право на накнаду штете од друштва. Ако се ревизор у извештају изјаснио да не постоје значајна одступања, извештај се ста- </w:t>
      </w:r>
      <w:r>
        <w:rPr>
          <w:color w:val="231F20"/>
          <w:spacing w:val="-6"/>
        </w:rPr>
        <w:t>вља</w:t>
      </w:r>
      <w:r>
        <w:rPr>
          <w:color w:val="231F20"/>
          <w:spacing w:val="-11"/>
        </w:rPr>
        <w:t> </w:t>
      </w:r>
      <w:r>
        <w:rPr>
          <w:color w:val="231F20"/>
          <w:spacing w:val="-6"/>
        </w:rPr>
        <w:t>на</w:t>
      </w:r>
      <w:r>
        <w:rPr>
          <w:color w:val="231F20"/>
          <w:spacing w:val="-11"/>
        </w:rPr>
        <w:t> </w:t>
      </w:r>
      <w:r>
        <w:rPr>
          <w:color w:val="231F20"/>
          <w:spacing w:val="-6"/>
        </w:rPr>
        <w:t>дневни</w:t>
      </w:r>
      <w:r>
        <w:rPr>
          <w:color w:val="231F20"/>
          <w:spacing w:val="-10"/>
        </w:rPr>
        <w:t> </w:t>
      </w:r>
      <w:r>
        <w:rPr>
          <w:color w:val="231F20"/>
          <w:spacing w:val="-6"/>
        </w:rPr>
        <w:t>ред</w:t>
      </w:r>
      <w:r>
        <w:rPr>
          <w:color w:val="231F20"/>
          <w:spacing w:val="-11"/>
        </w:rPr>
        <w:t> </w:t>
      </w:r>
      <w:r>
        <w:rPr>
          <w:color w:val="231F20"/>
          <w:spacing w:val="-6"/>
        </w:rPr>
        <w:t>прве</w:t>
      </w:r>
      <w:r>
        <w:rPr>
          <w:color w:val="231F20"/>
          <w:spacing w:val="-10"/>
        </w:rPr>
        <w:t> </w:t>
      </w:r>
      <w:r>
        <w:rPr>
          <w:color w:val="231F20"/>
          <w:spacing w:val="-6"/>
        </w:rPr>
        <w:t>наредне</w:t>
      </w:r>
      <w:r>
        <w:rPr>
          <w:color w:val="231F20"/>
          <w:spacing w:val="-11"/>
        </w:rPr>
        <w:t> </w:t>
      </w:r>
      <w:r>
        <w:rPr>
          <w:color w:val="231F20"/>
          <w:spacing w:val="-6"/>
        </w:rPr>
        <w:t>седнице</w:t>
      </w:r>
      <w:r>
        <w:rPr>
          <w:color w:val="231F20"/>
          <w:spacing w:val="-10"/>
        </w:rPr>
        <w:t> </w:t>
      </w:r>
      <w:r>
        <w:rPr>
          <w:color w:val="231F20"/>
          <w:spacing w:val="-6"/>
        </w:rPr>
        <w:t>скупштине</w:t>
      </w:r>
      <w:r>
        <w:rPr>
          <w:color w:val="231F20"/>
          <w:spacing w:val="-11"/>
        </w:rPr>
        <w:t> </w:t>
      </w:r>
      <w:r>
        <w:rPr>
          <w:color w:val="231F20"/>
          <w:spacing w:val="-6"/>
        </w:rPr>
        <w:t>акционара.</w:t>
      </w:r>
      <w:r>
        <w:rPr>
          <w:color w:val="231F20"/>
          <w:spacing w:val="-11"/>
        </w:rPr>
        <w:t> </w:t>
      </w:r>
      <w:r>
        <w:rPr>
          <w:color w:val="231F20"/>
          <w:spacing w:val="-6"/>
        </w:rPr>
        <w:t>Ако </w:t>
      </w:r>
      <w:r>
        <w:rPr>
          <w:color w:val="231F20"/>
          <w:spacing w:val="-4"/>
        </w:rPr>
        <w:t>извештај</w:t>
      </w:r>
      <w:r>
        <w:rPr>
          <w:color w:val="231F20"/>
          <w:spacing w:val="-13"/>
        </w:rPr>
        <w:t> </w:t>
      </w:r>
      <w:r>
        <w:rPr>
          <w:color w:val="231F20"/>
          <w:spacing w:val="-4"/>
        </w:rPr>
        <w:t>покаже</w:t>
      </w:r>
      <w:r>
        <w:rPr>
          <w:color w:val="231F20"/>
          <w:spacing w:val="-13"/>
        </w:rPr>
        <w:t> </w:t>
      </w:r>
      <w:r>
        <w:rPr>
          <w:color w:val="231F20"/>
          <w:spacing w:val="-4"/>
        </w:rPr>
        <w:t>да</w:t>
      </w:r>
      <w:r>
        <w:rPr>
          <w:color w:val="231F20"/>
          <w:spacing w:val="-12"/>
        </w:rPr>
        <w:t> </w:t>
      </w:r>
      <w:r>
        <w:rPr>
          <w:color w:val="231F20"/>
          <w:spacing w:val="-4"/>
        </w:rPr>
        <w:t>је</w:t>
      </w:r>
      <w:r>
        <w:rPr>
          <w:color w:val="231F20"/>
          <w:spacing w:val="-13"/>
        </w:rPr>
        <w:t> </w:t>
      </w:r>
      <w:r>
        <w:rPr>
          <w:color w:val="231F20"/>
          <w:spacing w:val="-4"/>
        </w:rPr>
        <w:t>предлог</w:t>
      </w:r>
      <w:r>
        <w:rPr>
          <w:color w:val="231F20"/>
          <w:spacing w:val="-12"/>
        </w:rPr>
        <w:t> </w:t>
      </w:r>
      <w:r>
        <w:rPr>
          <w:color w:val="231F20"/>
          <w:spacing w:val="-4"/>
        </w:rPr>
        <w:t>за</w:t>
      </w:r>
      <w:r>
        <w:rPr>
          <w:color w:val="231F20"/>
          <w:spacing w:val="-13"/>
        </w:rPr>
        <w:t> </w:t>
      </w:r>
      <w:r>
        <w:rPr>
          <w:color w:val="231F20"/>
          <w:spacing w:val="-4"/>
        </w:rPr>
        <w:t>њено</w:t>
      </w:r>
      <w:r>
        <w:rPr>
          <w:color w:val="231F20"/>
          <w:spacing w:val="-12"/>
        </w:rPr>
        <w:t> </w:t>
      </w:r>
      <w:r>
        <w:rPr>
          <w:color w:val="231F20"/>
          <w:spacing w:val="-4"/>
        </w:rPr>
        <w:t>спровођење</w:t>
      </w:r>
      <w:r>
        <w:rPr>
          <w:color w:val="231F20"/>
          <w:spacing w:val="-13"/>
        </w:rPr>
        <w:t> </w:t>
      </w:r>
      <w:r>
        <w:rPr>
          <w:color w:val="231F20"/>
          <w:spacing w:val="-4"/>
        </w:rPr>
        <w:t>био</w:t>
      </w:r>
      <w:r>
        <w:rPr>
          <w:color w:val="231F20"/>
          <w:spacing w:val="-13"/>
        </w:rPr>
        <w:t> </w:t>
      </w:r>
      <w:r>
        <w:rPr>
          <w:color w:val="231F20"/>
          <w:spacing w:val="-4"/>
        </w:rPr>
        <w:t>неоснован, </w:t>
      </w:r>
      <w:r>
        <w:rPr>
          <w:color w:val="231F20"/>
          <w:spacing w:val="-8"/>
        </w:rPr>
        <w:t>друштво има право на накнаду трошкова спровођења ревизије од ак- ционара који су предложили њено спровођење, а ови су неограниче- </w:t>
      </w:r>
      <w:r>
        <w:rPr>
          <w:color w:val="231F20"/>
          <w:spacing w:val="-2"/>
        </w:rPr>
        <w:t>но</w:t>
      </w:r>
      <w:r>
        <w:rPr>
          <w:color w:val="231F20"/>
          <w:spacing w:val="-20"/>
        </w:rPr>
        <w:t> </w:t>
      </w:r>
      <w:r>
        <w:rPr>
          <w:color w:val="231F20"/>
          <w:spacing w:val="-2"/>
        </w:rPr>
        <w:t>солидарно</w:t>
      </w:r>
      <w:r>
        <w:rPr>
          <w:color w:val="231F20"/>
          <w:spacing w:val="-20"/>
        </w:rPr>
        <w:t> </w:t>
      </w:r>
      <w:r>
        <w:rPr>
          <w:color w:val="231F20"/>
          <w:spacing w:val="-2"/>
        </w:rPr>
        <w:t>одговорни</w:t>
      </w:r>
      <w:r>
        <w:rPr>
          <w:color w:val="231F20"/>
          <w:spacing w:val="-20"/>
        </w:rPr>
        <w:t> </w:t>
      </w:r>
      <w:r>
        <w:rPr>
          <w:color w:val="231F20"/>
          <w:spacing w:val="-2"/>
        </w:rPr>
        <w:t>за</w:t>
      </w:r>
      <w:r>
        <w:rPr>
          <w:color w:val="231F20"/>
          <w:spacing w:val="-20"/>
        </w:rPr>
        <w:t> </w:t>
      </w:r>
      <w:r>
        <w:rPr>
          <w:color w:val="231F20"/>
          <w:spacing w:val="-2"/>
        </w:rPr>
        <w:t>исплату</w:t>
      </w:r>
      <w:r>
        <w:rPr>
          <w:color w:val="231F20"/>
          <w:spacing w:val="-20"/>
        </w:rPr>
        <w:t> </w:t>
      </w:r>
      <w:r>
        <w:rPr>
          <w:color w:val="231F20"/>
          <w:spacing w:val="-2"/>
        </w:rPr>
        <w:t>те</w:t>
      </w:r>
      <w:r>
        <w:rPr>
          <w:color w:val="231F20"/>
          <w:spacing w:val="-20"/>
        </w:rPr>
        <w:t> </w:t>
      </w:r>
      <w:r>
        <w:rPr>
          <w:color w:val="231F20"/>
          <w:spacing w:val="-2"/>
        </w:rPr>
        <w:t>накнаде.</w:t>
      </w:r>
    </w:p>
    <w:p>
      <w:pPr>
        <w:pStyle w:val="BodyText"/>
        <w:spacing w:before="6"/>
        <w:ind w:left="0" w:firstLine="0"/>
        <w:jc w:val="left"/>
        <w:rPr>
          <w:sz w:val="30"/>
        </w:rPr>
      </w:pPr>
    </w:p>
    <w:p>
      <w:pPr>
        <w:pStyle w:val="Heading1"/>
        <w:numPr>
          <w:ilvl w:val="2"/>
          <w:numId w:val="35"/>
        </w:numPr>
        <w:tabs>
          <w:tab w:pos="2063" w:val="left" w:leader="none"/>
        </w:tabs>
        <w:spacing w:line="232" w:lineRule="auto" w:before="0" w:after="0"/>
        <w:ind w:left="2222" w:right="1463" w:hanging="524"/>
        <w:jc w:val="left"/>
        <w:rPr>
          <w:color w:val="231F20"/>
        </w:rPr>
      </w:pPr>
      <w:r>
        <w:rPr>
          <w:color w:val="231F20"/>
        </w:rPr>
        <w:t>Појам, врсте и основна обележја </w:t>
      </w:r>
      <w:r>
        <w:rPr>
          <w:color w:val="231F20"/>
        </w:rPr>
        <w:t>промене</w:t>
      </w:r>
      <w:r>
        <w:rPr>
          <w:color w:val="231F20"/>
        </w:rPr>
        <w:t> </w:t>
      </w:r>
      <w:r>
        <w:rPr>
          <w:color w:val="231F20"/>
          <w:w w:val="105"/>
        </w:rPr>
        <w:t>правне форме и статусних промена</w:t>
      </w:r>
    </w:p>
    <w:p>
      <w:pPr>
        <w:pStyle w:val="Heading4"/>
        <w:numPr>
          <w:ilvl w:val="3"/>
          <w:numId w:val="35"/>
        </w:numPr>
        <w:tabs>
          <w:tab w:pos="3193" w:val="left" w:leader="none"/>
        </w:tabs>
        <w:spacing w:line="240" w:lineRule="auto" w:before="164" w:after="0"/>
        <w:ind w:left="3193" w:right="0" w:hanging="500"/>
        <w:jc w:val="left"/>
        <w:rPr>
          <w:i/>
        </w:rPr>
      </w:pPr>
      <w:bookmarkStart w:name="_TOC_250137" w:id="176"/>
      <w:r>
        <w:rPr>
          <w:i/>
          <w:color w:val="231F20"/>
          <w:w w:val="90"/>
        </w:rPr>
        <w:t>Промена</w:t>
      </w:r>
      <w:r>
        <w:rPr>
          <w:i/>
          <w:color w:val="231F20"/>
          <w:spacing w:val="-7"/>
        </w:rPr>
        <w:t> </w:t>
      </w:r>
      <w:r>
        <w:rPr>
          <w:i/>
          <w:color w:val="231F20"/>
          <w:w w:val="90"/>
        </w:rPr>
        <w:t>правне</w:t>
      </w:r>
      <w:r>
        <w:rPr>
          <w:i/>
          <w:color w:val="231F20"/>
          <w:spacing w:val="-6"/>
        </w:rPr>
        <w:t> </w:t>
      </w:r>
      <w:bookmarkEnd w:id="176"/>
      <w:r>
        <w:rPr>
          <w:i/>
          <w:color w:val="231F20"/>
          <w:spacing w:val="-4"/>
          <w:w w:val="90"/>
        </w:rPr>
        <w:t>форме</w:t>
      </w:r>
    </w:p>
    <w:p>
      <w:pPr>
        <w:pStyle w:val="BodyText"/>
        <w:spacing w:line="237" w:lineRule="auto" w:before="165"/>
        <w:ind w:right="569"/>
      </w:pPr>
      <w:r>
        <w:rPr>
          <w:i/>
          <w:color w:val="231F20"/>
          <w:w w:val="90"/>
        </w:rPr>
        <w:t>Промена правне форме </w:t>
      </w:r>
      <w:r>
        <w:rPr>
          <w:color w:val="231F20"/>
          <w:w w:val="90"/>
        </w:rPr>
        <w:t>је прелазак друштва из једне правне </w:t>
      </w:r>
      <w:r>
        <w:rPr>
          <w:color w:val="231F20"/>
          <w:w w:val="90"/>
        </w:rPr>
        <w:t>фор- </w:t>
      </w:r>
      <w:r>
        <w:rPr>
          <w:color w:val="231F20"/>
          <w:spacing w:val="-10"/>
        </w:rPr>
        <w:t>ме</w:t>
      </w:r>
      <w:r>
        <w:rPr>
          <w:color w:val="231F20"/>
          <w:spacing w:val="-3"/>
        </w:rPr>
        <w:t> </w:t>
      </w:r>
      <w:r>
        <w:rPr>
          <w:color w:val="231F20"/>
          <w:spacing w:val="-10"/>
        </w:rPr>
        <w:t>у</w:t>
      </w:r>
      <w:r>
        <w:rPr>
          <w:color w:val="231F20"/>
          <w:spacing w:val="-3"/>
        </w:rPr>
        <w:t> </w:t>
      </w:r>
      <w:r>
        <w:rPr>
          <w:color w:val="231F20"/>
          <w:spacing w:val="-10"/>
        </w:rPr>
        <w:t>другу</w:t>
      </w:r>
      <w:r>
        <w:rPr>
          <w:color w:val="231F20"/>
          <w:spacing w:val="-3"/>
        </w:rPr>
        <w:t> </w:t>
      </w:r>
      <w:r>
        <w:rPr>
          <w:color w:val="231F20"/>
          <w:spacing w:val="-10"/>
        </w:rPr>
        <w:t>правну</w:t>
      </w:r>
      <w:r>
        <w:rPr>
          <w:color w:val="231F20"/>
          <w:spacing w:val="-3"/>
        </w:rPr>
        <w:t> </w:t>
      </w:r>
      <w:r>
        <w:rPr>
          <w:color w:val="231F20"/>
          <w:spacing w:val="-10"/>
        </w:rPr>
        <w:t>форму,</w:t>
      </w:r>
      <w:r>
        <w:rPr>
          <w:color w:val="231F20"/>
          <w:spacing w:val="-3"/>
        </w:rPr>
        <w:t> </w:t>
      </w:r>
      <w:r>
        <w:rPr>
          <w:color w:val="231F20"/>
          <w:spacing w:val="-10"/>
        </w:rPr>
        <w:t>у</w:t>
      </w:r>
      <w:r>
        <w:rPr>
          <w:color w:val="231F20"/>
          <w:spacing w:val="-3"/>
        </w:rPr>
        <w:t> </w:t>
      </w:r>
      <w:r>
        <w:rPr>
          <w:color w:val="231F20"/>
          <w:spacing w:val="-10"/>
        </w:rPr>
        <w:t>складу</w:t>
      </w:r>
      <w:r>
        <w:rPr>
          <w:color w:val="231F20"/>
          <w:spacing w:val="-3"/>
        </w:rPr>
        <w:t> </w:t>
      </w:r>
      <w:r>
        <w:rPr>
          <w:color w:val="231F20"/>
          <w:spacing w:val="-10"/>
        </w:rPr>
        <w:t>са</w:t>
      </w:r>
      <w:r>
        <w:rPr>
          <w:color w:val="231F20"/>
          <w:spacing w:val="-3"/>
        </w:rPr>
        <w:t> </w:t>
      </w:r>
      <w:r>
        <w:rPr>
          <w:color w:val="231F20"/>
          <w:spacing w:val="-10"/>
        </w:rPr>
        <w:t>ЗПД.</w:t>
      </w:r>
      <w:r>
        <w:rPr>
          <w:color w:val="231F20"/>
          <w:spacing w:val="-3"/>
        </w:rPr>
        <w:t> </w:t>
      </w:r>
      <w:r>
        <w:rPr>
          <w:color w:val="231F20"/>
          <w:spacing w:val="-10"/>
        </w:rPr>
        <w:t>На</w:t>
      </w:r>
      <w:r>
        <w:rPr>
          <w:color w:val="231F20"/>
          <w:spacing w:val="-3"/>
        </w:rPr>
        <w:t> </w:t>
      </w:r>
      <w:r>
        <w:rPr>
          <w:color w:val="231F20"/>
          <w:spacing w:val="-10"/>
        </w:rPr>
        <w:t>промену</w:t>
      </w:r>
      <w:r>
        <w:rPr>
          <w:color w:val="231F20"/>
          <w:spacing w:val="-3"/>
        </w:rPr>
        <w:t> </w:t>
      </w:r>
      <w:r>
        <w:rPr>
          <w:color w:val="231F20"/>
          <w:spacing w:val="-10"/>
        </w:rPr>
        <w:t>правне</w:t>
      </w:r>
      <w:r>
        <w:rPr>
          <w:color w:val="231F20"/>
          <w:spacing w:val="-3"/>
        </w:rPr>
        <w:t> </w:t>
      </w:r>
      <w:r>
        <w:rPr>
          <w:color w:val="231F20"/>
          <w:spacing w:val="-10"/>
        </w:rPr>
        <w:t>форме </w:t>
      </w:r>
      <w:r>
        <w:rPr>
          <w:color w:val="231F20"/>
          <w:spacing w:val="-4"/>
        </w:rPr>
        <w:t>друштва</w:t>
      </w:r>
      <w:r>
        <w:rPr>
          <w:color w:val="231F20"/>
          <w:spacing w:val="-13"/>
        </w:rPr>
        <w:t> </w:t>
      </w:r>
      <w:r>
        <w:rPr>
          <w:color w:val="231F20"/>
          <w:spacing w:val="-4"/>
        </w:rPr>
        <w:t>примењују</w:t>
      </w:r>
      <w:r>
        <w:rPr>
          <w:color w:val="231F20"/>
          <w:spacing w:val="-13"/>
        </w:rPr>
        <w:t> </w:t>
      </w:r>
      <w:r>
        <w:rPr>
          <w:color w:val="231F20"/>
          <w:spacing w:val="-4"/>
        </w:rPr>
        <w:t>се</w:t>
      </w:r>
      <w:r>
        <w:rPr>
          <w:color w:val="231F20"/>
          <w:spacing w:val="-12"/>
        </w:rPr>
        <w:t> </w:t>
      </w:r>
      <w:r>
        <w:rPr>
          <w:color w:val="231F20"/>
          <w:spacing w:val="-4"/>
        </w:rPr>
        <w:t>сходно</w:t>
      </w:r>
      <w:r>
        <w:rPr>
          <w:color w:val="231F20"/>
          <w:spacing w:val="-13"/>
        </w:rPr>
        <w:t> </w:t>
      </w:r>
      <w:r>
        <w:rPr>
          <w:color w:val="231F20"/>
          <w:spacing w:val="-4"/>
        </w:rPr>
        <w:t>одредбе</w:t>
      </w:r>
      <w:r>
        <w:rPr>
          <w:color w:val="231F20"/>
          <w:spacing w:val="-12"/>
        </w:rPr>
        <w:t> </w:t>
      </w:r>
      <w:r>
        <w:rPr>
          <w:color w:val="231F20"/>
          <w:spacing w:val="-4"/>
        </w:rPr>
        <w:t>ЗПД</w:t>
      </w:r>
      <w:r>
        <w:rPr>
          <w:color w:val="231F20"/>
          <w:spacing w:val="-13"/>
        </w:rPr>
        <w:t> </w:t>
      </w:r>
      <w:r>
        <w:rPr>
          <w:color w:val="231F20"/>
          <w:spacing w:val="-4"/>
        </w:rPr>
        <w:t>о</w:t>
      </w:r>
      <w:r>
        <w:rPr>
          <w:color w:val="231F20"/>
          <w:spacing w:val="-12"/>
        </w:rPr>
        <w:t> </w:t>
      </w:r>
      <w:r>
        <w:rPr>
          <w:color w:val="231F20"/>
          <w:spacing w:val="-4"/>
        </w:rPr>
        <w:t>оснивању</w:t>
      </w:r>
      <w:r>
        <w:rPr>
          <w:color w:val="231F20"/>
          <w:spacing w:val="-13"/>
        </w:rPr>
        <w:t> </w:t>
      </w:r>
      <w:r>
        <w:rPr>
          <w:color w:val="231F20"/>
          <w:spacing w:val="-4"/>
        </w:rPr>
        <w:t>дате</w:t>
      </w:r>
      <w:r>
        <w:rPr>
          <w:color w:val="231F20"/>
          <w:spacing w:val="-13"/>
        </w:rPr>
        <w:t> </w:t>
      </w:r>
      <w:r>
        <w:rPr>
          <w:color w:val="231F20"/>
          <w:spacing w:val="-4"/>
        </w:rPr>
        <w:t>форме </w:t>
      </w:r>
      <w:r>
        <w:rPr>
          <w:color w:val="231F20"/>
          <w:spacing w:val="-6"/>
        </w:rPr>
        <w:t>друштва,</w:t>
      </w:r>
      <w:r>
        <w:rPr>
          <w:color w:val="231F20"/>
          <w:spacing w:val="-9"/>
        </w:rPr>
        <w:t> </w:t>
      </w:r>
      <w:r>
        <w:rPr>
          <w:color w:val="231F20"/>
          <w:spacing w:val="-6"/>
        </w:rPr>
        <w:t>ако</w:t>
      </w:r>
      <w:r>
        <w:rPr>
          <w:color w:val="231F20"/>
          <w:spacing w:val="-9"/>
        </w:rPr>
        <w:t> </w:t>
      </w:r>
      <w:r>
        <w:rPr>
          <w:color w:val="231F20"/>
          <w:spacing w:val="-6"/>
        </w:rPr>
        <w:t>у</w:t>
      </w:r>
      <w:r>
        <w:rPr>
          <w:color w:val="231F20"/>
          <w:spacing w:val="-9"/>
        </w:rPr>
        <w:t> </w:t>
      </w:r>
      <w:r>
        <w:rPr>
          <w:color w:val="231F20"/>
          <w:spacing w:val="-6"/>
        </w:rPr>
        <w:t>ЗПД</w:t>
      </w:r>
      <w:r>
        <w:rPr>
          <w:color w:val="231F20"/>
          <w:spacing w:val="-9"/>
        </w:rPr>
        <w:t> </w:t>
      </w:r>
      <w:r>
        <w:rPr>
          <w:color w:val="231F20"/>
          <w:spacing w:val="-6"/>
        </w:rPr>
        <w:t>није</w:t>
      </w:r>
      <w:r>
        <w:rPr>
          <w:color w:val="231F20"/>
          <w:spacing w:val="-9"/>
        </w:rPr>
        <w:t> </w:t>
      </w:r>
      <w:r>
        <w:rPr>
          <w:color w:val="231F20"/>
          <w:spacing w:val="-6"/>
        </w:rPr>
        <w:t>друкчије</w:t>
      </w:r>
      <w:r>
        <w:rPr>
          <w:color w:val="231F20"/>
          <w:spacing w:val="-9"/>
        </w:rPr>
        <w:t> </w:t>
      </w:r>
      <w:r>
        <w:rPr>
          <w:color w:val="231F20"/>
          <w:spacing w:val="-6"/>
        </w:rPr>
        <w:t>одређено.</w:t>
      </w:r>
      <w:r>
        <w:rPr>
          <w:color w:val="231F20"/>
          <w:spacing w:val="-9"/>
        </w:rPr>
        <w:t> </w:t>
      </w:r>
      <w:r>
        <w:rPr>
          <w:color w:val="231F20"/>
          <w:spacing w:val="-6"/>
        </w:rPr>
        <w:t>Промена</w:t>
      </w:r>
      <w:r>
        <w:rPr>
          <w:color w:val="231F20"/>
          <w:spacing w:val="-9"/>
        </w:rPr>
        <w:t> </w:t>
      </w:r>
      <w:r>
        <w:rPr>
          <w:color w:val="231F20"/>
          <w:spacing w:val="-6"/>
        </w:rPr>
        <w:t>правне</w:t>
      </w:r>
      <w:r>
        <w:rPr>
          <w:color w:val="231F20"/>
          <w:spacing w:val="-9"/>
        </w:rPr>
        <w:t> </w:t>
      </w:r>
      <w:r>
        <w:rPr>
          <w:color w:val="231F20"/>
          <w:spacing w:val="-6"/>
        </w:rPr>
        <w:t>форме </w:t>
      </w:r>
      <w:r>
        <w:rPr>
          <w:color w:val="231F20"/>
          <w:w w:val="90"/>
        </w:rPr>
        <w:t>друштва не утиче на правни субјективитет тог друштва. Додуше, мења </w:t>
      </w:r>
      <w:r>
        <w:rPr>
          <w:color w:val="231F20"/>
          <w:spacing w:val="-4"/>
        </w:rPr>
        <w:t>се</w:t>
      </w:r>
      <w:r>
        <w:rPr>
          <w:color w:val="231F20"/>
          <w:spacing w:val="-13"/>
        </w:rPr>
        <w:t> </w:t>
      </w:r>
      <w:r>
        <w:rPr>
          <w:color w:val="231F20"/>
          <w:spacing w:val="-4"/>
        </w:rPr>
        <w:t>општи</w:t>
      </w:r>
      <w:r>
        <w:rPr>
          <w:color w:val="231F20"/>
          <w:spacing w:val="-13"/>
        </w:rPr>
        <w:t> </w:t>
      </w:r>
      <w:r>
        <w:rPr>
          <w:color w:val="231F20"/>
          <w:spacing w:val="-4"/>
        </w:rPr>
        <w:t>статус</w:t>
      </w:r>
      <w:r>
        <w:rPr>
          <w:color w:val="231F20"/>
          <w:spacing w:val="-12"/>
        </w:rPr>
        <w:t> </w:t>
      </w:r>
      <w:r>
        <w:rPr>
          <w:color w:val="231F20"/>
          <w:spacing w:val="-4"/>
        </w:rPr>
        <w:t>друштва</w:t>
      </w:r>
      <w:r>
        <w:rPr>
          <w:color w:val="231F20"/>
          <w:spacing w:val="-13"/>
        </w:rPr>
        <w:t> </w:t>
      </w:r>
      <w:r>
        <w:rPr>
          <w:color w:val="231F20"/>
          <w:spacing w:val="-4"/>
        </w:rPr>
        <w:t>и</w:t>
      </w:r>
      <w:r>
        <w:rPr>
          <w:color w:val="231F20"/>
          <w:spacing w:val="-12"/>
        </w:rPr>
        <w:t> </w:t>
      </w:r>
      <w:r>
        <w:rPr>
          <w:color w:val="231F20"/>
          <w:spacing w:val="-4"/>
        </w:rPr>
        <w:t>положај</w:t>
      </w:r>
      <w:r>
        <w:rPr>
          <w:color w:val="231F20"/>
          <w:spacing w:val="-13"/>
        </w:rPr>
        <w:t> </w:t>
      </w:r>
      <w:r>
        <w:rPr>
          <w:color w:val="231F20"/>
          <w:spacing w:val="-4"/>
        </w:rPr>
        <w:t>његових</w:t>
      </w:r>
      <w:r>
        <w:rPr>
          <w:color w:val="231F20"/>
          <w:spacing w:val="-12"/>
        </w:rPr>
        <w:t> </w:t>
      </w:r>
      <w:r>
        <w:rPr>
          <w:color w:val="231F20"/>
          <w:spacing w:val="-4"/>
        </w:rPr>
        <w:t>чланова.</w:t>
      </w:r>
      <w:r>
        <w:rPr>
          <w:color w:val="231F20"/>
          <w:spacing w:val="-13"/>
        </w:rPr>
        <w:t> </w:t>
      </w:r>
      <w:r>
        <w:rPr>
          <w:color w:val="231F20"/>
          <w:spacing w:val="-4"/>
        </w:rPr>
        <w:t>Мења</w:t>
      </w:r>
      <w:r>
        <w:rPr>
          <w:color w:val="231F20"/>
          <w:spacing w:val="-13"/>
        </w:rPr>
        <w:t> </w:t>
      </w:r>
      <w:r>
        <w:rPr>
          <w:color w:val="231F20"/>
          <w:spacing w:val="-4"/>
        </w:rPr>
        <w:t>се</w:t>
      </w:r>
      <w:r>
        <w:rPr>
          <w:color w:val="231F20"/>
          <w:spacing w:val="-12"/>
        </w:rPr>
        <w:t> </w:t>
      </w:r>
      <w:r>
        <w:rPr>
          <w:color w:val="231F20"/>
          <w:spacing w:val="-4"/>
        </w:rPr>
        <w:t>и</w:t>
      </w:r>
      <w:r>
        <w:rPr>
          <w:color w:val="231F20"/>
          <w:spacing w:val="-13"/>
        </w:rPr>
        <w:t> </w:t>
      </w:r>
      <w:r>
        <w:rPr>
          <w:color w:val="231F20"/>
          <w:spacing w:val="-4"/>
        </w:rPr>
        <w:t>по- </w:t>
      </w:r>
      <w:r>
        <w:rPr>
          <w:color w:val="231F20"/>
          <w:w w:val="90"/>
        </w:rPr>
        <w:t>словно име зато што оно обухвата и податак о правној форми друштва. Најбитније</w:t>
      </w:r>
      <w:r>
        <w:rPr>
          <w:color w:val="231F20"/>
          <w:spacing w:val="-5"/>
          <w:w w:val="90"/>
        </w:rPr>
        <w:t> </w:t>
      </w:r>
      <w:r>
        <w:rPr>
          <w:color w:val="231F20"/>
          <w:w w:val="90"/>
        </w:rPr>
        <w:t>је</w:t>
      </w:r>
      <w:r>
        <w:rPr>
          <w:color w:val="231F20"/>
          <w:spacing w:val="-5"/>
          <w:w w:val="90"/>
        </w:rPr>
        <w:t> </w:t>
      </w:r>
      <w:r>
        <w:rPr>
          <w:color w:val="231F20"/>
          <w:w w:val="90"/>
        </w:rPr>
        <w:t>да</w:t>
      </w:r>
      <w:r>
        <w:rPr>
          <w:color w:val="231F20"/>
          <w:spacing w:val="-5"/>
          <w:w w:val="90"/>
        </w:rPr>
        <w:t> </w:t>
      </w:r>
      <w:r>
        <w:rPr>
          <w:color w:val="231F20"/>
          <w:w w:val="90"/>
        </w:rPr>
        <w:t>се</w:t>
      </w:r>
      <w:r>
        <w:rPr>
          <w:color w:val="231F20"/>
          <w:spacing w:val="-5"/>
          <w:w w:val="90"/>
        </w:rPr>
        <w:t> </w:t>
      </w:r>
      <w:r>
        <w:rPr>
          <w:color w:val="231F20"/>
          <w:w w:val="90"/>
        </w:rPr>
        <w:t>због</w:t>
      </w:r>
      <w:r>
        <w:rPr>
          <w:color w:val="231F20"/>
          <w:spacing w:val="-5"/>
          <w:w w:val="90"/>
        </w:rPr>
        <w:t> </w:t>
      </w:r>
      <w:r>
        <w:rPr>
          <w:color w:val="231F20"/>
          <w:w w:val="90"/>
        </w:rPr>
        <w:t>промене</w:t>
      </w:r>
      <w:r>
        <w:rPr>
          <w:color w:val="231F20"/>
          <w:spacing w:val="-5"/>
          <w:w w:val="90"/>
        </w:rPr>
        <w:t> </w:t>
      </w:r>
      <w:r>
        <w:rPr>
          <w:color w:val="231F20"/>
          <w:w w:val="90"/>
        </w:rPr>
        <w:t>правне</w:t>
      </w:r>
      <w:r>
        <w:rPr>
          <w:color w:val="231F20"/>
          <w:spacing w:val="-5"/>
          <w:w w:val="90"/>
        </w:rPr>
        <w:t> </w:t>
      </w:r>
      <w:r>
        <w:rPr>
          <w:color w:val="231F20"/>
          <w:w w:val="90"/>
        </w:rPr>
        <w:t>форме</w:t>
      </w:r>
      <w:r>
        <w:rPr>
          <w:color w:val="231F20"/>
          <w:spacing w:val="-5"/>
          <w:w w:val="90"/>
        </w:rPr>
        <w:t> </w:t>
      </w:r>
      <w:r>
        <w:rPr>
          <w:color w:val="231F20"/>
          <w:w w:val="90"/>
        </w:rPr>
        <w:t>не</w:t>
      </w:r>
      <w:r>
        <w:rPr>
          <w:color w:val="231F20"/>
          <w:spacing w:val="-5"/>
          <w:w w:val="90"/>
        </w:rPr>
        <w:t> </w:t>
      </w:r>
      <w:r>
        <w:rPr>
          <w:color w:val="231F20"/>
          <w:w w:val="90"/>
        </w:rPr>
        <w:t>мењају</w:t>
      </w:r>
      <w:r>
        <w:rPr>
          <w:color w:val="231F20"/>
          <w:spacing w:val="-5"/>
          <w:w w:val="90"/>
        </w:rPr>
        <w:t> </w:t>
      </w:r>
      <w:r>
        <w:rPr>
          <w:color w:val="231F20"/>
          <w:w w:val="90"/>
        </w:rPr>
        <w:t>правни</w:t>
      </w:r>
      <w:r>
        <w:rPr>
          <w:color w:val="231F20"/>
          <w:spacing w:val="-5"/>
          <w:w w:val="90"/>
        </w:rPr>
        <w:t> </w:t>
      </w:r>
      <w:r>
        <w:rPr>
          <w:color w:val="231F20"/>
          <w:w w:val="90"/>
        </w:rPr>
        <w:t>одно- си</w:t>
      </w:r>
      <w:r>
        <w:rPr>
          <w:color w:val="231F20"/>
          <w:spacing w:val="-1"/>
          <w:w w:val="90"/>
        </w:rPr>
        <w:t> </w:t>
      </w:r>
      <w:r>
        <w:rPr>
          <w:color w:val="231F20"/>
          <w:w w:val="90"/>
        </w:rPr>
        <w:t>према</w:t>
      </w:r>
      <w:r>
        <w:rPr>
          <w:color w:val="231F20"/>
          <w:spacing w:val="-1"/>
          <w:w w:val="90"/>
        </w:rPr>
        <w:t> </w:t>
      </w:r>
      <w:r>
        <w:rPr>
          <w:color w:val="231F20"/>
          <w:w w:val="90"/>
        </w:rPr>
        <w:t>трећим</w:t>
      </w:r>
      <w:r>
        <w:rPr>
          <w:color w:val="231F20"/>
          <w:spacing w:val="-1"/>
          <w:w w:val="90"/>
        </w:rPr>
        <w:t> </w:t>
      </w:r>
      <w:r>
        <w:rPr>
          <w:color w:val="231F20"/>
          <w:w w:val="90"/>
        </w:rPr>
        <w:t>лицима,</w:t>
      </w:r>
      <w:r>
        <w:rPr>
          <w:color w:val="231F20"/>
          <w:spacing w:val="-1"/>
          <w:w w:val="90"/>
        </w:rPr>
        <w:t> </w:t>
      </w:r>
      <w:r>
        <w:rPr>
          <w:color w:val="231F20"/>
          <w:w w:val="90"/>
        </w:rPr>
        <w:t>што</w:t>
      </w:r>
      <w:r>
        <w:rPr>
          <w:color w:val="231F20"/>
          <w:spacing w:val="-1"/>
          <w:w w:val="90"/>
        </w:rPr>
        <w:t> </w:t>
      </w:r>
      <w:r>
        <w:rPr>
          <w:color w:val="231F20"/>
          <w:w w:val="90"/>
        </w:rPr>
        <w:t>значи</w:t>
      </w:r>
      <w:r>
        <w:rPr>
          <w:color w:val="231F20"/>
          <w:spacing w:val="-1"/>
          <w:w w:val="90"/>
        </w:rPr>
        <w:t> </w:t>
      </w:r>
      <w:r>
        <w:rPr>
          <w:color w:val="231F20"/>
          <w:w w:val="90"/>
        </w:rPr>
        <w:t>да</w:t>
      </w:r>
      <w:r>
        <w:rPr>
          <w:color w:val="231F20"/>
          <w:spacing w:val="-1"/>
          <w:w w:val="90"/>
        </w:rPr>
        <w:t> </w:t>
      </w:r>
      <w:r>
        <w:rPr>
          <w:color w:val="231F20"/>
          <w:w w:val="90"/>
        </w:rPr>
        <w:t>нема</w:t>
      </w:r>
      <w:r>
        <w:rPr>
          <w:color w:val="231F20"/>
          <w:spacing w:val="-1"/>
          <w:w w:val="90"/>
        </w:rPr>
        <w:t> </w:t>
      </w:r>
      <w:r>
        <w:rPr>
          <w:color w:val="231F20"/>
          <w:w w:val="90"/>
        </w:rPr>
        <w:t>потребе</w:t>
      </w:r>
      <w:r>
        <w:rPr>
          <w:color w:val="231F20"/>
          <w:spacing w:val="-1"/>
          <w:w w:val="90"/>
        </w:rPr>
        <w:t> </w:t>
      </w:r>
      <w:r>
        <w:rPr>
          <w:color w:val="231F20"/>
          <w:w w:val="90"/>
        </w:rPr>
        <w:t>мењати</w:t>
      </w:r>
      <w:r>
        <w:rPr>
          <w:color w:val="231F20"/>
          <w:spacing w:val="-1"/>
          <w:w w:val="90"/>
        </w:rPr>
        <w:t> </w:t>
      </w:r>
      <w:r>
        <w:rPr>
          <w:color w:val="231F20"/>
          <w:w w:val="90"/>
        </w:rPr>
        <w:t>постојеће уговоре</w:t>
      </w:r>
      <w:r>
        <w:rPr>
          <w:color w:val="231F20"/>
          <w:spacing w:val="-7"/>
          <w:w w:val="90"/>
        </w:rPr>
        <w:t> </w:t>
      </w:r>
      <w:r>
        <w:rPr>
          <w:color w:val="231F20"/>
          <w:w w:val="90"/>
        </w:rPr>
        <w:t>нити</w:t>
      </w:r>
      <w:r>
        <w:rPr>
          <w:color w:val="231F20"/>
          <w:spacing w:val="-7"/>
          <w:w w:val="90"/>
        </w:rPr>
        <w:t> </w:t>
      </w:r>
      <w:r>
        <w:rPr>
          <w:color w:val="231F20"/>
          <w:w w:val="90"/>
        </w:rPr>
        <w:t>друге</w:t>
      </w:r>
      <w:r>
        <w:rPr>
          <w:color w:val="231F20"/>
          <w:spacing w:val="-7"/>
          <w:w w:val="90"/>
        </w:rPr>
        <w:t> </w:t>
      </w:r>
      <w:r>
        <w:rPr>
          <w:color w:val="231F20"/>
          <w:w w:val="90"/>
        </w:rPr>
        <w:t>акте</w:t>
      </w:r>
      <w:r>
        <w:rPr>
          <w:color w:val="231F20"/>
          <w:spacing w:val="-7"/>
          <w:w w:val="90"/>
        </w:rPr>
        <w:t> </w:t>
      </w:r>
      <w:r>
        <w:rPr>
          <w:color w:val="231F20"/>
          <w:w w:val="90"/>
        </w:rPr>
        <w:t>и</w:t>
      </w:r>
      <w:r>
        <w:rPr>
          <w:color w:val="231F20"/>
          <w:spacing w:val="-7"/>
          <w:w w:val="90"/>
        </w:rPr>
        <w:t> </w:t>
      </w:r>
      <w:r>
        <w:rPr>
          <w:color w:val="231F20"/>
          <w:w w:val="90"/>
        </w:rPr>
        <w:t>документе</w:t>
      </w:r>
      <w:r>
        <w:rPr>
          <w:color w:val="231F20"/>
          <w:spacing w:val="-7"/>
          <w:w w:val="90"/>
        </w:rPr>
        <w:t> </w:t>
      </w:r>
      <w:r>
        <w:rPr>
          <w:color w:val="231F20"/>
          <w:w w:val="90"/>
        </w:rPr>
        <w:t>сачињене</w:t>
      </w:r>
      <w:r>
        <w:rPr>
          <w:color w:val="231F20"/>
          <w:spacing w:val="-7"/>
          <w:w w:val="90"/>
        </w:rPr>
        <w:t> </w:t>
      </w:r>
      <w:r>
        <w:rPr>
          <w:color w:val="231F20"/>
          <w:w w:val="90"/>
        </w:rPr>
        <w:t>и</w:t>
      </w:r>
      <w:r>
        <w:rPr>
          <w:color w:val="231F20"/>
          <w:spacing w:val="-7"/>
          <w:w w:val="90"/>
        </w:rPr>
        <w:t> </w:t>
      </w:r>
      <w:r>
        <w:rPr>
          <w:color w:val="231F20"/>
          <w:w w:val="90"/>
        </w:rPr>
        <w:t>издате</w:t>
      </w:r>
      <w:r>
        <w:rPr>
          <w:color w:val="231F20"/>
          <w:spacing w:val="-7"/>
          <w:w w:val="90"/>
        </w:rPr>
        <w:t> </w:t>
      </w:r>
      <w:r>
        <w:rPr>
          <w:color w:val="231F20"/>
          <w:w w:val="90"/>
        </w:rPr>
        <w:t>за</w:t>
      </w:r>
      <w:r>
        <w:rPr>
          <w:color w:val="231F20"/>
          <w:spacing w:val="-7"/>
          <w:w w:val="90"/>
        </w:rPr>
        <w:t> </w:t>
      </w:r>
      <w:r>
        <w:rPr>
          <w:color w:val="231F20"/>
          <w:w w:val="90"/>
        </w:rPr>
        <w:t>време</w:t>
      </w:r>
      <w:r>
        <w:rPr>
          <w:color w:val="231F20"/>
          <w:spacing w:val="-7"/>
          <w:w w:val="90"/>
        </w:rPr>
        <w:t> </w:t>
      </w:r>
      <w:r>
        <w:rPr>
          <w:color w:val="231F20"/>
          <w:w w:val="90"/>
        </w:rPr>
        <w:t>док</w:t>
      </w:r>
      <w:r>
        <w:rPr>
          <w:color w:val="231F20"/>
          <w:spacing w:val="-7"/>
          <w:w w:val="90"/>
        </w:rPr>
        <w:t> </w:t>
      </w:r>
      <w:r>
        <w:rPr>
          <w:color w:val="231F20"/>
          <w:w w:val="90"/>
        </w:rPr>
        <w:t>је друштво постојало у претходној правној форми. Нејавно акционарско друштво, видели смо, мења свој статут, а не и оснивачки акт. Ако јав- </w:t>
      </w:r>
      <w:r>
        <w:rPr>
          <w:color w:val="231F20"/>
          <w:spacing w:val="-8"/>
        </w:rPr>
        <w:t>но</w:t>
      </w:r>
      <w:r>
        <w:rPr>
          <w:color w:val="231F20"/>
          <w:spacing w:val="-9"/>
        </w:rPr>
        <w:t> </w:t>
      </w:r>
      <w:r>
        <w:rPr>
          <w:color w:val="231F20"/>
          <w:spacing w:val="-8"/>
        </w:rPr>
        <w:t>акционарско друштво</w:t>
      </w:r>
      <w:r>
        <w:rPr>
          <w:color w:val="231F20"/>
          <w:spacing w:val="-9"/>
        </w:rPr>
        <w:t> </w:t>
      </w:r>
      <w:r>
        <w:rPr>
          <w:color w:val="231F20"/>
          <w:spacing w:val="-8"/>
        </w:rPr>
        <w:t>мења правну</w:t>
      </w:r>
      <w:r>
        <w:rPr>
          <w:color w:val="231F20"/>
          <w:spacing w:val="-9"/>
        </w:rPr>
        <w:t> </w:t>
      </w:r>
      <w:r>
        <w:rPr>
          <w:color w:val="231F20"/>
          <w:spacing w:val="-8"/>
        </w:rPr>
        <w:t>форму, оно</w:t>
      </w:r>
      <w:r>
        <w:rPr>
          <w:color w:val="231F20"/>
          <w:spacing w:val="-9"/>
        </w:rPr>
        <w:t> </w:t>
      </w:r>
      <w:r>
        <w:rPr>
          <w:color w:val="231F20"/>
          <w:spacing w:val="-8"/>
        </w:rPr>
        <w:t>мора да</w:t>
      </w:r>
      <w:r>
        <w:rPr>
          <w:color w:val="231F20"/>
          <w:spacing w:val="-9"/>
        </w:rPr>
        <w:t> </w:t>
      </w:r>
      <w:r>
        <w:rPr>
          <w:color w:val="231F20"/>
          <w:spacing w:val="-8"/>
        </w:rPr>
        <w:t>испуни ус- </w:t>
      </w:r>
      <w:r>
        <w:rPr>
          <w:color w:val="231F20"/>
          <w:w w:val="90"/>
        </w:rPr>
        <w:t>лове за престанак својства јавног друштва који су прописани законом којим се уређује тржиште капитала. Друштво не може да мења правну </w:t>
      </w:r>
      <w:r>
        <w:rPr>
          <w:color w:val="231F20"/>
          <w:spacing w:val="-8"/>
        </w:rPr>
        <w:t>форму</w:t>
      </w:r>
      <w:r>
        <w:rPr>
          <w:color w:val="231F20"/>
          <w:spacing w:val="-9"/>
        </w:rPr>
        <w:t> </w:t>
      </w:r>
      <w:r>
        <w:rPr>
          <w:color w:val="231F20"/>
          <w:spacing w:val="-8"/>
        </w:rPr>
        <w:t>ако</w:t>
      </w:r>
      <w:r>
        <w:rPr>
          <w:color w:val="231F20"/>
          <w:spacing w:val="-9"/>
        </w:rPr>
        <w:t> </w:t>
      </w:r>
      <w:r>
        <w:rPr>
          <w:color w:val="231F20"/>
          <w:spacing w:val="-8"/>
        </w:rPr>
        <w:t>је у</w:t>
      </w:r>
      <w:r>
        <w:rPr>
          <w:color w:val="231F20"/>
          <w:spacing w:val="-9"/>
        </w:rPr>
        <w:t> </w:t>
      </w:r>
      <w:r>
        <w:rPr>
          <w:color w:val="231F20"/>
          <w:spacing w:val="-8"/>
        </w:rPr>
        <w:t>ликвидацији или</w:t>
      </w:r>
      <w:r>
        <w:rPr>
          <w:color w:val="231F20"/>
          <w:spacing w:val="-9"/>
        </w:rPr>
        <w:t> </w:t>
      </w:r>
      <w:r>
        <w:rPr>
          <w:color w:val="231F20"/>
          <w:spacing w:val="-8"/>
        </w:rPr>
        <w:t>у стечају,</w:t>
      </w:r>
      <w:r>
        <w:rPr>
          <w:color w:val="231F20"/>
          <w:spacing w:val="-9"/>
        </w:rPr>
        <w:t> </w:t>
      </w:r>
      <w:r>
        <w:rPr>
          <w:color w:val="231F20"/>
          <w:spacing w:val="-8"/>
        </w:rPr>
        <w:t>осим</w:t>
      </w:r>
      <w:r>
        <w:rPr>
          <w:color w:val="231F20"/>
          <w:spacing w:val="-9"/>
        </w:rPr>
        <w:t> </w:t>
      </w:r>
      <w:r>
        <w:rPr>
          <w:color w:val="231F20"/>
          <w:spacing w:val="-8"/>
        </w:rPr>
        <w:t>као меру</w:t>
      </w:r>
      <w:r>
        <w:rPr>
          <w:color w:val="231F20"/>
          <w:spacing w:val="-9"/>
        </w:rPr>
        <w:t> </w:t>
      </w:r>
      <w:r>
        <w:rPr>
          <w:color w:val="231F20"/>
          <w:spacing w:val="-8"/>
        </w:rPr>
        <w:t>реорганиза- </w:t>
      </w:r>
      <w:r>
        <w:rPr>
          <w:color w:val="231F20"/>
          <w:spacing w:val="-4"/>
        </w:rPr>
        <w:t>ције</w:t>
      </w:r>
      <w:r>
        <w:rPr>
          <w:color w:val="231F20"/>
          <w:spacing w:val="-20"/>
        </w:rPr>
        <w:t> </w:t>
      </w:r>
      <w:r>
        <w:rPr>
          <w:color w:val="231F20"/>
          <w:spacing w:val="-4"/>
        </w:rPr>
        <w:t>у</w:t>
      </w:r>
      <w:r>
        <w:rPr>
          <w:color w:val="231F20"/>
          <w:spacing w:val="-20"/>
        </w:rPr>
        <w:t> </w:t>
      </w:r>
      <w:r>
        <w:rPr>
          <w:color w:val="231F20"/>
          <w:spacing w:val="-4"/>
        </w:rPr>
        <w:t>складу</w:t>
      </w:r>
      <w:r>
        <w:rPr>
          <w:color w:val="231F20"/>
          <w:spacing w:val="-20"/>
        </w:rPr>
        <w:t> </w:t>
      </w:r>
      <w:r>
        <w:rPr>
          <w:color w:val="231F20"/>
          <w:spacing w:val="-4"/>
        </w:rPr>
        <w:t>са</w:t>
      </w:r>
      <w:r>
        <w:rPr>
          <w:color w:val="231F20"/>
          <w:spacing w:val="-20"/>
        </w:rPr>
        <w:t> </w:t>
      </w:r>
      <w:r>
        <w:rPr>
          <w:color w:val="231F20"/>
          <w:spacing w:val="-4"/>
        </w:rPr>
        <w:t>законом</w:t>
      </w:r>
      <w:r>
        <w:rPr>
          <w:color w:val="231F20"/>
          <w:spacing w:val="-20"/>
        </w:rPr>
        <w:t> </w:t>
      </w:r>
      <w:r>
        <w:rPr>
          <w:color w:val="231F20"/>
          <w:spacing w:val="-4"/>
        </w:rPr>
        <w:t>којим</w:t>
      </w:r>
      <w:r>
        <w:rPr>
          <w:color w:val="231F20"/>
          <w:spacing w:val="-20"/>
        </w:rPr>
        <w:t> </w:t>
      </w:r>
      <w:r>
        <w:rPr>
          <w:color w:val="231F20"/>
          <w:spacing w:val="-4"/>
        </w:rPr>
        <w:t>се</w:t>
      </w:r>
      <w:r>
        <w:rPr>
          <w:color w:val="231F20"/>
          <w:spacing w:val="-20"/>
        </w:rPr>
        <w:t> </w:t>
      </w:r>
      <w:r>
        <w:rPr>
          <w:color w:val="231F20"/>
          <w:spacing w:val="-4"/>
        </w:rPr>
        <w:t>уређује</w:t>
      </w:r>
      <w:r>
        <w:rPr>
          <w:color w:val="231F20"/>
          <w:spacing w:val="-20"/>
        </w:rPr>
        <w:t> </w:t>
      </w:r>
      <w:r>
        <w:rPr>
          <w:color w:val="231F20"/>
          <w:spacing w:val="-4"/>
        </w:rPr>
        <w:t>стечај.</w:t>
      </w:r>
    </w:p>
    <w:p>
      <w:pPr>
        <w:pStyle w:val="BodyText"/>
        <w:spacing w:line="237" w:lineRule="auto" w:before="2"/>
        <w:ind w:right="565"/>
      </w:pPr>
      <w:r>
        <w:rPr>
          <w:color w:val="231F20"/>
        </w:rPr>
        <w:t>Ради</w:t>
      </w:r>
      <w:r>
        <w:rPr>
          <w:color w:val="231F20"/>
          <w:spacing w:val="-13"/>
        </w:rPr>
        <w:t> </w:t>
      </w:r>
      <w:r>
        <w:rPr>
          <w:color w:val="231F20"/>
        </w:rPr>
        <w:t>спровођења</w:t>
      </w:r>
      <w:r>
        <w:rPr>
          <w:color w:val="231F20"/>
          <w:spacing w:val="-13"/>
        </w:rPr>
        <w:t> </w:t>
      </w:r>
      <w:r>
        <w:rPr>
          <w:color w:val="231F20"/>
        </w:rPr>
        <w:t>поступка</w:t>
      </w:r>
      <w:r>
        <w:rPr>
          <w:color w:val="231F20"/>
          <w:spacing w:val="-13"/>
        </w:rPr>
        <w:t> </w:t>
      </w:r>
      <w:r>
        <w:rPr>
          <w:color w:val="231F20"/>
        </w:rPr>
        <w:t>промене</w:t>
      </w:r>
      <w:r>
        <w:rPr>
          <w:color w:val="231F20"/>
          <w:spacing w:val="-13"/>
        </w:rPr>
        <w:t> </w:t>
      </w:r>
      <w:r>
        <w:rPr>
          <w:color w:val="231F20"/>
        </w:rPr>
        <w:t>правне</w:t>
      </w:r>
      <w:r>
        <w:rPr>
          <w:color w:val="231F20"/>
          <w:spacing w:val="-13"/>
        </w:rPr>
        <w:t> </w:t>
      </w:r>
      <w:r>
        <w:rPr>
          <w:color w:val="231F20"/>
        </w:rPr>
        <w:t>форме,</w:t>
      </w:r>
      <w:r>
        <w:rPr>
          <w:color w:val="231F20"/>
          <w:spacing w:val="-13"/>
        </w:rPr>
        <w:t> </w:t>
      </w:r>
      <w:r>
        <w:rPr>
          <w:color w:val="231F20"/>
        </w:rPr>
        <w:t>један</w:t>
      </w:r>
      <w:r>
        <w:rPr>
          <w:color w:val="231F20"/>
          <w:spacing w:val="-13"/>
        </w:rPr>
        <w:t> </w:t>
      </w:r>
      <w:r>
        <w:rPr>
          <w:color w:val="231F20"/>
        </w:rPr>
        <w:t>или више</w:t>
      </w:r>
      <w:r>
        <w:rPr>
          <w:color w:val="231F20"/>
          <w:spacing w:val="-10"/>
        </w:rPr>
        <w:t> </w:t>
      </w:r>
      <w:r>
        <w:rPr>
          <w:color w:val="231F20"/>
        </w:rPr>
        <w:t>директора,</w:t>
      </w:r>
      <w:r>
        <w:rPr>
          <w:color w:val="231F20"/>
          <w:spacing w:val="-10"/>
        </w:rPr>
        <w:t> </w:t>
      </w:r>
      <w:r>
        <w:rPr>
          <w:color w:val="231F20"/>
        </w:rPr>
        <w:t>односно</w:t>
      </w:r>
      <w:r>
        <w:rPr>
          <w:color w:val="231F20"/>
          <w:spacing w:val="-10"/>
        </w:rPr>
        <w:t> </w:t>
      </w:r>
      <w:r>
        <w:rPr>
          <w:color w:val="231F20"/>
        </w:rPr>
        <w:t>одбор</w:t>
      </w:r>
      <w:r>
        <w:rPr>
          <w:color w:val="231F20"/>
          <w:spacing w:val="-10"/>
        </w:rPr>
        <w:t> </w:t>
      </w:r>
      <w:r>
        <w:rPr>
          <w:color w:val="231F20"/>
        </w:rPr>
        <w:t>директора</w:t>
      </w:r>
      <w:r>
        <w:rPr>
          <w:color w:val="231F20"/>
          <w:spacing w:val="-10"/>
        </w:rPr>
        <w:t> </w:t>
      </w:r>
      <w:r>
        <w:rPr>
          <w:color w:val="231F20"/>
        </w:rPr>
        <w:t>припрема</w:t>
      </w:r>
      <w:r>
        <w:rPr>
          <w:color w:val="231F20"/>
          <w:spacing w:val="-10"/>
        </w:rPr>
        <w:t> </w:t>
      </w:r>
      <w:r>
        <w:rPr>
          <w:color w:val="231F20"/>
        </w:rPr>
        <w:t>и</w:t>
      </w:r>
      <w:r>
        <w:rPr>
          <w:color w:val="231F20"/>
          <w:spacing w:val="-10"/>
        </w:rPr>
        <w:t> </w:t>
      </w:r>
      <w:r>
        <w:rPr>
          <w:color w:val="231F20"/>
        </w:rPr>
        <w:t>доставља </w:t>
      </w:r>
      <w:r>
        <w:rPr>
          <w:color w:val="231F20"/>
          <w:spacing w:val="-4"/>
        </w:rPr>
        <w:t>скупштини</w:t>
      </w:r>
      <w:r>
        <w:rPr>
          <w:color w:val="231F20"/>
          <w:spacing w:val="-10"/>
        </w:rPr>
        <w:t> </w:t>
      </w:r>
      <w:r>
        <w:rPr>
          <w:color w:val="231F20"/>
          <w:spacing w:val="-4"/>
        </w:rPr>
        <w:t>ради</w:t>
      </w:r>
      <w:r>
        <w:rPr>
          <w:color w:val="231F20"/>
          <w:spacing w:val="-10"/>
        </w:rPr>
        <w:t> </w:t>
      </w:r>
      <w:r>
        <w:rPr>
          <w:color w:val="231F20"/>
          <w:spacing w:val="-4"/>
        </w:rPr>
        <w:t>усвајања</w:t>
      </w:r>
      <w:r>
        <w:rPr>
          <w:color w:val="231F20"/>
          <w:spacing w:val="-10"/>
        </w:rPr>
        <w:t> </w:t>
      </w:r>
      <w:r>
        <w:rPr>
          <w:color w:val="231F20"/>
          <w:spacing w:val="-4"/>
        </w:rPr>
        <w:t>предлог</w:t>
      </w:r>
      <w:r>
        <w:rPr>
          <w:color w:val="231F20"/>
          <w:spacing w:val="-10"/>
        </w:rPr>
        <w:t> </w:t>
      </w:r>
      <w:r>
        <w:rPr>
          <w:color w:val="231F20"/>
          <w:spacing w:val="-4"/>
        </w:rPr>
        <w:t>одлуке</w:t>
      </w:r>
      <w:r>
        <w:rPr>
          <w:color w:val="231F20"/>
          <w:spacing w:val="-10"/>
        </w:rPr>
        <w:t> </w:t>
      </w:r>
      <w:r>
        <w:rPr>
          <w:color w:val="231F20"/>
          <w:spacing w:val="-4"/>
        </w:rPr>
        <w:t>о</w:t>
      </w:r>
      <w:r>
        <w:rPr>
          <w:color w:val="231F20"/>
          <w:spacing w:val="-10"/>
        </w:rPr>
        <w:t> </w:t>
      </w:r>
      <w:r>
        <w:rPr>
          <w:color w:val="231F20"/>
          <w:spacing w:val="-4"/>
        </w:rPr>
        <w:t>промени</w:t>
      </w:r>
      <w:r>
        <w:rPr>
          <w:color w:val="231F20"/>
          <w:spacing w:val="-10"/>
        </w:rPr>
        <w:t> </w:t>
      </w:r>
      <w:r>
        <w:rPr>
          <w:color w:val="231F20"/>
          <w:spacing w:val="-4"/>
        </w:rPr>
        <w:t>правне</w:t>
      </w:r>
      <w:r>
        <w:rPr>
          <w:color w:val="231F20"/>
          <w:spacing w:val="-10"/>
        </w:rPr>
        <w:t> </w:t>
      </w:r>
      <w:r>
        <w:rPr>
          <w:color w:val="231F20"/>
          <w:spacing w:val="-4"/>
        </w:rPr>
        <w:t>форме </w:t>
      </w:r>
      <w:r>
        <w:rPr>
          <w:color w:val="231F20"/>
          <w:w w:val="90"/>
        </w:rPr>
        <w:t>друштва, предлог измене оснивачког акта (због промене правне фор- ма), предлог статута (ако се прелази у форму акционарског друштва), </w:t>
      </w:r>
      <w:r>
        <w:rPr>
          <w:color w:val="231F20"/>
        </w:rPr>
        <w:t>предлог одлуке о именовању чланова органа друштва у складу</w:t>
      </w:r>
    </w:p>
    <w:p>
      <w:pPr>
        <w:spacing w:after="0" w:line="237" w:lineRule="auto"/>
        <w:sectPr>
          <w:pgSz w:w="9080" w:h="13610"/>
          <w:pgMar w:header="0" w:footer="865" w:top="1000" w:bottom="1060" w:left="440" w:right="560"/>
        </w:sectPr>
      </w:pPr>
    </w:p>
    <w:p>
      <w:pPr>
        <w:pStyle w:val="BodyText"/>
        <w:spacing w:line="237" w:lineRule="auto" w:before="88"/>
        <w:ind w:left="693" w:right="681" w:firstLine="0"/>
      </w:pPr>
      <w:r>
        <w:rPr>
          <w:color w:val="231F20"/>
          <w:spacing w:val="-8"/>
        </w:rPr>
        <w:t>с</w:t>
      </w:r>
      <w:r>
        <w:rPr>
          <w:color w:val="231F20"/>
          <w:spacing w:val="-9"/>
        </w:rPr>
        <w:t> </w:t>
      </w:r>
      <w:r>
        <w:rPr>
          <w:color w:val="231F20"/>
          <w:spacing w:val="-8"/>
        </w:rPr>
        <w:t>предложеном</w:t>
      </w:r>
      <w:r>
        <w:rPr>
          <w:color w:val="231F20"/>
          <w:spacing w:val="-9"/>
        </w:rPr>
        <w:t> </w:t>
      </w:r>
      <w:r>
        <w:rPr>
          <w:color w:val="231F20"/>
          <w:spacing w:val="-8"/>
        </w:rPr>
        <w:t>променом и</w:t>
      </w:r>
      <w:r>
        <w:rPr>
          <w:color w:val="231F20"/>
          <w:spacing w:val="-9"/>
        </w:rPr>
        <w:t> </w:t>
      </w:r>
      <w:r>
        <w:rPr>
          <w:color w:val="231F20"/>
          <w:spacing w:val="-8"/>
        </w:rPr>
        <w:t>извештај о</w:t>
      </w:r>
      <w:r>
        <w:rPr>
          <w:color w:val="231F20"/>
          <w:spacing w:val="-9"/>
        </w:rPr>
        <w:t> </w:t>
      </w:r>
      <w:r>
        <w:rPr>
          <w:color w:val="231F20"/>
          <w:spacing w:val="-8"/>
        </w:rPr>
        <w:t>потреби спровођења</w:t>
      </w:r>
      <w:r>
        <w:rPr>
          <w:color w:val="231F20"/>
          <w:spacing w:val="-9"/>
        </w:rPr>
        <w:t> </w:t>
      </w:r>
      <w:r>
        <w:rPr>
          <w:color w:val="231F20"/>
          <w:spacing w:val="-8"/>
        </w:rPr>
        <w:t>поступка </w:t>
      </w:r>
      <w:r>
        <w:rPr>
          <w:color w:val="231F20"/>
          <w:w w:val="90"/>
        </w:rPr>
        <w:t>промене. Иако назван извештајем, тај документ се односи превасход- но на (евентуална) предстојећа поступања у поступку промене правне форме, као што су објашњење правних последица промене, разлози и анализа очекиваних ефеката промене, образложење сразмере конвер- зије</w:t>
      </w:r>
      <w:r>
        <w:rPr>
          <w:color w:val="231F20"/>
          <w:spacing w:val="-10"/>
          <w:w w:val="90"/>
        </w:rPr>
        <w:t> </w:t>
      </w:r>
      <w:r>
        <w:rPr>
          <w:color w:val="231F20"/>
          <w:w w:val="90"/>
        </w:rPr>
        <w:t>акција</w:t>
      </w:r>
      <w:r>
        <w:rPr>
          <w:color w:val="231F20"/>
          <w:spacing w:val="-10"/>
          <w:w w:val="90"/>
        </w:rPr>
        <w:t> </w:t>
      </w:r>
      <w:r>
        <w:rPr>
          <w:color w:val="231F20"/>
          <w:w w:val="90"/>
        </w:rPr>
        <w:t>у</w:t>
      </w:r>
      <w:r>
        <w:rPr>
          <w:color w:val="231F20"/>
          <w:spacing w:val="-10"/>
          <w:w w:val="90"/>
        </w:rPr>
        <w:t> </w:t>
      </w:r>
      <w:r>
        <w:rPr>
          <w:color w:val="231F20"/>
          <w:w w:val="90"/>
        </w:rPr>
        <w:t>уделе,</w:t>
      </w:r>
      <w:r>
        <w:rPr>
          <w:color w:val="231F20"/>
          <w:spacing w:val="-10"/>
          <w:w w:val="90"/>
        </w:rPr>
        <w:t> </w:t>
      </w:r>
      <w:r>
        <w:rPr>
          <w:color w:val="231F20"/>
          <w:w w:val="90"/>
        </w:rPr>
        <w:t>или</w:t>
      </w:r>
      <w:r>
        <w:rPr>
          <w:color w:val="231F20"/>
          <w:spacing w:val="-10"/>
          <w:w w:val="90"/>
        </w:rPr>
        <w:t> </w:t>
      </w:r>
      <w:r>
        <w:rPr>
          <w:color w:val="231F20"/>
          <w:w w:val="90"/>
        </w:rPr>
        <w:t>удела</w:t>
      </w:r>
      <w:r>
        <w:rPr>
          <w:color w:val="231F20"/>
          <w:spacing w:val="-10"/>
          <w:w w:val="90"/>
        </w:rPr>
        <w:t> </w:t>
      </w:r>
      <w:r>
        <w:rPr>
          <w:color w:val="231F20"/>
          <w:w w:val="90"/>
        </w:rPr>
        <w:t>у</w:t>
      </w:r>
      <w:r>
        <w:rPr>
          <w:color w:val="231F20"/>
          <w:spacing w:val="-10"/>
          <w:w w:val="90"/>
        </w:rPr>
        <w:t> </w:t>
      </w:r>
      <w:r>
        <w:rPr>
          <w:color w:val="231F20"/>
          <w:w w:val="90"/>
        </w:rPr>
        <w:t>акције,</w:t>
      </w:r>
      <w:r>
        <w:rPr>
          <w:color w:val="231F20"/>
          <w:spacing w:val="-10"/>
          <w:w w:val="90"/>
        </w:rPr>
        <w:t> </w:t>
      </w:r>
      <w:r>
        <w:rPr>
          <w:color w:val="231F20"/>
          <w:w w:val="90"/>
        </w:rPr>
        <w:t>односно</w:t>
      </w:r>
      <w:r>
        <w:rPr>
          <w:color w:val="231F20"/>
          <w:spacing w:val="-10"/>
          <w:w w:val="90"/>
        </w:rPr>
        <w:t> </w:t>
      </w:r>
      <w:r>
        <w:rPr>
          <w:color w:val="231F20"/>
          <w:w w:val="90"/>
        </w:rPr>
        <w:t>удела</w:t>
      </w:r>
      <w:r>
        <w:rPr>
          <w:color w:val="231F20"/>
          <w:spacing w:val="-10"/>
          <w:w w:val="90"/>
        </w:rPr>
        <w:t> </w:t>
      </w:r>
      <w:r>
        <w:rPr>
          <w:color w:val="231F20"/>
          <w:w w:val="90"/>
        </w:rPr>
        <w:t>садашње</w:t>
      </w:r>
      <w:r>
        <w:rPr>
          <w:color w:val="231F20"/>
          <w:spacing w:val="-10"/>
          <w:w w:val="90"/>
        </w:rPr>
        <w:t> </w:t>
      </w:r>
      <w:r>
        <w:rPr>
          <w:color w:val="231F20"/>
          <w:w w:val="90"/>
        </w:rPr>
        <w:t>у</w:t>
      </w:r>
      <w:r>
        <w:rPr>
          <w:color w:val="231F20"/>
          <w:spacing w:val="-10"/>
          <w:w w:val="90"/>
        </w:rPr>
        <w:t> </w:t>
      </w:r>
      <w:r>
        <w:rPr>
          <w:color w:val="231F20"/>
          <w:w w:val="90"/>
        </w:rPr>
        <w:t>уделе </w:t>
      </w:r>
      <w:r>
        <w:rPr>
          <w:color w:val="231F20"/>
          <w:spacing w:val="-6"/>
        </w:rPr>
        <w:t>будуће</w:t>
      </w:r>
      <w:r>
        <w:rPr>
          <w:color w:val="231F20"/>
          <w:spacing w:val="-11"/>
        </w:rPr>
        <w:t> </w:t>
      </w:r>
      <w:r>
        <w:rPr>
          <w:color w:val="231F20"/>
          <w:spacing w:val="-6"/>
        </w:rPr>
        <w:t>правне</w:t>
      </w:r>
      <w:r>
        <w:rPr>
          <w:color w:val="231F20"/>
          <w:spacing w:val="-11"/>
        </w:rPr>
        <w:t> </w:t>
      </w:r>
      <w:r>
        <w:rPr>
          <w:color w:val="231F20"/>
          <w:spacing w:val="-6"/>
        </w:rPr>
        <w:t>форме</w:t>
      </w:r>
      <w:r>
        <w:rPr>
          <w:color w:val="231F20"/>
          <w:spacing w:val="-10"/>
        </w:rPr>
        <w:t> </w:t>
      </w:r>
      <w:r>
        <w:rPr>
          <w:color w:val="231F20"/>
          <w:spacing w:val="-6"/>
        </w:rPr>
        <w:t>друштва</w:t>
      </w:r>
      <w:r>
        <w:rPr>
          <w:color w:val="231F20"/>
          <w:spacing w:val="-11"/>
        </w:rPr>
        <w:t> </w:t>
      </w:r>
      <w:r>
        <w:rPr>
          <w:color w:val="231F20"/>
          <w:spacing w:val="-6"/>
        </w:rPr>
        <w:t>и</w:t>
      </w:r>
      <w:r>
        <w:rPr>
          <w:color w:val="231F20"/>
          <w:spacing w:val="-10"/>
        </w:rPr>
        <w:t> </w:t>
      </w:r>
      <w:r>
        <w:rPr>
          <w:color w:val="231F20"/>
          <w:spacing w:val="-6"/>
        </w:rPr>
        <w:t>обавештење</w:t>
      </w:r>
      <w:r>
        <w:rPr>
          <w:color w:val="231F20"/>
          <w:spacing w:val="-11"/>
        </w:rPr>
        <w:t> </w:t>
      </w:r>
      <w:r>
        <w:rPr>
          <w:color w:val="231F20"/>
          <w:spacing w:val="-6"/>
        </w:rPr>
        <w:t>о</w:t>
      </w:r>
      <w:r>
        <w:rPr>
          <w:color w:val="231F20"/>
          <w:spacing w:val="-10"/>
        </w:rPr>
        <w:t> </w:t>
      </w:r>
      <w:r>
        <w:rPr>
          <w:color w:val="231F20"/>
          <w:spacing w:val="-6"/>
        </w:rPr>
        <w:t>праву</w:t>
      </w:r>
      <w:r>
        <w:rPr>
          <w:color w:val="231F20"/>
          <w:spacing w:val="-11"/>
        </w:rPr>
        <w:t> </w:t>
      </w:r>
      <w:r>
        <w:rPr>
          <w:color w:val="231F20"/>
          <w:spacing w:val="-6"/>
        </w:rPr>
        <w:t>члана</w:t>
      </w:r>
      <w:r>
        <w:rPr>
          <w:color w:val="231F20"/>
          <w:spacing w:val="-11"/>
        </w:rPr>
        <w:t> </w:t>
      </w:r>
      <w:r>
        <w:rPr>
          <w:color w:val="231F20"/>
          <w:spacing w:val="-6"/>
        </w:rPr>
        <w:t>друштва да</w:t>
      </w:r>
      <w:r>
        <w:rPr>
          <w:color w:val="231F20"/>
          <w:spacing w:val="-11"/>
        </w:rPr>
        <w:t> </w:t>
      </w:r>
      <w:r>
        <w:rPr>
          <w:color w:val="231F20"/>
          <w:spacing w:val="-6"/>
        </w:rPr>
        <w:t>буде</w:t>
      </w:r>
      <w:r>
        <w:rPr>
          <w:color w:val="231F20"/>
          <w:spacing w:val="-11"/>
        </w:rPr>
        <w:t> </w:t>
      </w:r>
      <w:r>
        <w:rPr>
          <w:color w:val="231F20"/>
          <w:spacing w:val="-6"/>
        </w:rPr>
        <w:t>несагласан</w:t>
      </w:r>
      <w:r>
        <w:rPr>
          <w:color w:val="231F20"/>
          <w:spacing w:val="-10"/>
        </w:rPr>
        <w:t> </w:t>
      </w:r>
      <w:r>
        <w:rPr>
          <w:color w:val="231F20"/>
          <w:spacing w:val="-6"/>
        </w:rPr>
        <w:t>с</w:t>
      </w:r>
      <w:r>
        <w:rPr>
          <w:color w:val="231F20"/>
          <w:spacing w:val="-11"/>
        </w:rPr>
        <w:t> </w:t>
      </w:r>
      <w:r>
        <w:rPr>
          <w:color w:val="231F20"/>
          <w:spacing w:val="-6"/>
        </w:rPr>
        <w:t>одлуком</w:t>
      </w:r>
      <w:r>
        <w:rPr>
          <w:color w:val="231F20"/>
          <w:spacing w:val="-10"/>
        </w:rPr>
        <w:t> </w:t>
      </w:r>
      <w:r>
        <w:rPr>
          <w:color w:val="231F20"/>
          <w:spacing w:val="-6"/>
        </w:rPr>
        <w:t>о</w:t>
      </w:r>
      <w:r>
        <w:rPr>
          <w:color w:val="231F20"/>
          <w:spacing w:val="-11"/>
        </w:rPr>
        <w:t> </w:t>
      </w:r>
      <w:r>
        <w:rPr>
          <w:color w:val="231F20"/>
          <w:spacing w:val="-6"/>
        </w:rPr>
        <w:t>промени</w:t>
      </w:r>
      <w:r>
        <w:rPr>
          <w:color w:val="231F20"/>
          <w:spacing w:val="-10"/>
        </w:rPr>
        <w:t> </w:t>
      </w:r>
      <w:r>
        <w:rPr>
          <w:color w:val="231F20"/>
          <w:spacing w:val="-6"/>
        </w:rPr>
        <w:t>правне</w:t>
      </w:r>
      <w:r>
        <w:rPr>
          <w:color w:val="231F20"/>
          <w:spacing w:val="-11"/>
        </w:rPr>
        <w:t> </w:t>
      </w:r>
      <w:r>
        <w:rPr>
          <w:color w:val="231F20"/>
          <w:spacing w:val="-6"/>
        </w:rPr>
        <w:t>форме.</w:t>
      </w:r>
      <w:r>
        <w:rPr>
          <w:color w:val="231F20"/>
          <w:spacing w:val="-11"/>
        </w:rPr>
        <w:t> </w:t>
      </w:r>
      <w:r>
        <w:rPr>
          <w:color w:val="231F20"/>
          <w:spacing w:val="-6"/>
        </w:rPr>
        <w:t>Ако</w:t>
      </w:r>
      <w:r>
        <w:rPr>
          <w:color w:val="231F20"/>
          <w:spacing w:val="-10"/>
        </w:rPr>
        <w:t> </w:t>
      </w:r>
      <w:r>
        <w:rPr>
          <w:color w:val="231F20"/>
          <w:spacing w:val="-6"/>
        </w:rPr>
        <w:t>је</w:t>
      </w:r>
      <w:r>
        <w:rPr>
          <w:color w:val="231F20"/>
          <w:spacing w:val="-11"/>
        </w:rPr>
        <w:t> </w:t>
      </w:r>
      <w:r>
        <w:rPr>
          <w:color w:val="231F20"/>
          <w:spacing w:val="-6"/>
        </w:rPr>
        <w:t>упра- </w:t>
      </w:r>
      <w:r>
        <w:rPr>
          <w:color w:val="231F20"/>
          <w:spacing w:val="-8"/>
        </w:rPr>
        <w:t>вљање</w:t>
      </w:r>
      <w:r>
        <w:rPr>
          <w:color w:val="231F20"/>
          <w:spacing w:val="-9"/>
        </w:rPr>
        <w:t> </w:t>
      </w:r>
      <w:r>
        <w:rPr>
          <w:color w:val="231F20"/>
          <w:spacing w:val="-8"/>
        </w:rPr>
        <w:t>друштвом</w:t>
      </w:r>
      <w:r>
        <w:rPr>
          <w:color w:val="231F20"/>
          <w:spacing w:val="-9"/>
        </w:rPr>
        <w:t> </w:t>
      </w:r>
      <w:r>
        <w:rPr>
          <w:color w:val="231F20"/>
          <w:spacing w:val="-8"/>
        </w:rPr>
        <w:t>дводомно, наведене</w:t>
      </w:r>
      <w:r>
        <w:rPr>
          <w:color w:val="231F20"/>
          <w:spacing w:val="-9"/>
        </w:rPr>
        <w:t> </w:t>
      </w:r>
      <w:r>
        <w:rPr>
          <w:color w:val="231F20"/>
          <w:spacing w:val="-8"/>
        </w:rPr>
        <w:t>акте и</w:t>
      </w:r>
      <w:r>
        <w:rPr>
          <w:color w:val="231F20"/>
          <w:spacing w:val="-9"/>
        </w:rPr>
        <w:t> </w:t>
      </w:r>
      <w:r>
        <w:rPr>
          <w:color w:val="231F20"/>
          <w:spacing w:val="-8"/>
        </w:rPr>
        <w:t>документа припрема</w:t>
      </w:r>
      <w:r>
        <w:rPr>
          <w:color w:val="231F20"/>
          <w:spacing w:val="-9"/>
        </w:rPr>
        <w:t> </w:t>
      </w:r>
      <w:r>
        <w:rPr>
          <w:color w:val="231F20"/>
          <w:spacing w:val="-8"/>
        </w:rPr>
        <w:t>је- </w:t>
      </w:r>
      <w:r>
        <w:rPr>
          <w:color w:val="231F20"/>
          <w:spacing w:val="-6"/>
        </w:rPr>
        <w:t>дан</w:t>
      </w:r>
      <w:r>
        <w:rPr>
          <w:color w:val="231F20"/>
          <w:spacing w:val="-11"/>
        </w:rPr>
        <w:t> </w:t>
      </w:r>
      <w:r>
        <w:rPr>
          <w:color w:val="231F20"/>
          <w:spacing w:val="-6"/>
        </w:rPr>
        <w:t>или</w:t>
      </w:r>
      <w:r>
        <w:rPr>
          <w:color w:val="231F20"/>
          <w:spacing w:val="-10"/>
        </w:rPr>
        <w:t> </w:t>
      </w:r>
      <w:r>
        <w:rPr>
          <w:color w:val="231F20"/>
          <w:spacing w:val="-6"/>
        </w:rPr>
        <w:t>више</w:t>
      </w:r>
      <w:r>
        <w:rPr>
          <w:color w:val="231F20"/>
          <w:spacing w:val="-11"/>
        </w:rPr>
        <w:t> </w:t>
      </w:r>
      <w:r>
        <w:rPr>
          <w:color w:val="231F20"/>
          <w:spacing w:val="-6"/>
        </w:rPr>
        <w:t>директора,</w:t>
      </w:r>
      <w:r>
        <w:rPr>
          <w:color w:val="231F20"/>
          <w:spacing w:val="-10"/>
        </w:rPr>
        <w:t> </w:t>
      </w:r>
      <w:r>
        <w:rPr>
          <w:color w:val="231F20"/>
          <w:spacing w:val="-6"/>
        </w:rPr>
        <w:t>односно</w:t>
      </w:r>
      <w:r>
        <w:rPr>
          <w:color w:val="231F20"/>
          <w:spacing w:val="-11"/>
        </w:rPr>
        <w:t> </w:t>
      </w:r>
      <w:r>
        <w:rPr>
          <w:color w:val="231F20"/>
          <w:spacing w:val="-6"/>
        </w:rPr>
        <w:t>извршни</w:t>
      </w:r>
      <w:r>
        <w:rPr>
          <w:color w:val="231F20"/>
          <w:spacing w:val="-10"/>
        </w:rPr>
        <w:t> </w:t>
      </w:r>
      <w:r>
        <w:rPr>
          <w:color w:val="231F20"/>
          <w:spacing w:val="-6"/>
        </w:rPr>
        <w:t>одбор,</w:t>
      </w:r>
      <w:r>
        <w:rPr>
          <w:color w:val="231F20"/>
          <w:spacing w:val="-11"/>
        </w:rPr>
        <w:t> </w:t>
      </w:r>
      <w:r>
        <w:rPr>
          <w:color w:val="231F20"/>
          <w:spacing w:val="-6"/>
        </w:rPr>
        <w:t>а</w:t>
      </w:r>
      <w:r>
        <w:rPr>
          <w:color w:val="231F20"/>
          <w:spacing w:val="-10"/>
        </w:rPr>
        <w:t> </w:t>
      </w:r>
      <w:r>
        <w:rPr>
          <w:color w:val="231F20"/>
          <w:spacing w:val="-6"/>
        </w:rPr>
        <w:t>надзорни</w:t>
      </w:r>
      <w:r>
        <w:rPr>
          <w:color w:val="231F20"/>
          <w:spacing w:val="-11"/>
        </w:rPr>
        <w:t> </w:t>
      </w:r>
      <w:r>
        <w:rPr>
          <w:color w:val="231F20"/>
          <w:spacing w:val="-6"/>
        </w:rPr>
        <w:t>одбор </w:t>
      </w:r>
      <w:r>
        <w:rPr>
          <w:color w:val="231F20"/>
          <w:spacing w:val="-8"/>
        </w:rPr>
        <w:t>их утврђује и доставља скупштини ради усвајања. Ако је реч о ортач- ком друштву, наведене акте и документа припрема један од ортака и доставља</w:t>
      </w:r>
      <w:r>
        <w:rPr>
          <w:color w:val="231F20"/>
          <w:spacing w:val="-9"/>
        </w:rPr>
        <w:t> </w:t>
      </w:r>
      <w:r>
        <w:rPr>
          <w:color w:val="231F20"/>
          <w:spacing w:val="-8"/>
        </w:rPr>
        <w:t>их</w:t>
      </w:r>
      <w:r>
        <w:rPr>
          <w:color w:val="231F20"/>
          <w:spacing w:val="-9"/>
        </w:rPr>
        <w:t> </w:t>
      </w:r>
      <w:r>
        <w:rPr>
          <w:color w:val="231F20"/>
          <w:spacing w:val="-8"/>
        </w:rPr>
        <w:t>осталим ортацима</w:t>
      </w:r>
      <w:r>
        <w:rPr>
          <w:color w:val="231F20"/>
          <w:spacing w:val="-9"/>
        </w:rPr>
        <w:t> </w:t>
      </w:r>
      <w:r>
        <w:rPr>
          <w:color w:val="231F20"/>
          <w:spacing w:val="-8"/>
        </w:rPr>
        <w:t>ради усвајања,</w:t>
      </w:r>
      <w:r>
        <w:rPr>
          <w:color w:val="231F20"/>
          <w:spacing w:val="-9"/>
        </w:rPr>
        <w:t> </w:t>
      </w:r>
      <w:r>
        <w:rPr>
          <w:color w:val="231F20"/>
          <w:spacing w:val="-8"/>
        </w:rPr>
        <w:t>а ако</w:t>
      </w:r>
      <w:r>
        <w:rPr>
          <w:color w:val="231F20"/>
          <w:spacing w:val="-9"/>
        </w:rPr>
        <w:t> </w:t>
      </w:r>
      <w:r>
        <w:rPr>
          <w:color w:val="231F20"/>
          <w:spacing w:val="-8"/>
        </w:rPr>
        <w:t>се</w:t>
      </w:r>
      <w:r>
        <w:rPr>
          <w:color w:val="231F20"/>
          <w:spacing w:val="-9"/>
        </w:rPr>
        <w:t> </w:t>
      </w:r>
      <w:r>
        <w:rPr>
          <w:color w:val="231F20"/>
          <w:spacing w:val="-8"/>
        </w:rPr>
        <w:t>ради о</w:t>
      </w:r>
      <w:r>
        <w:rPr>
          <w:color w:val="231F20"/>
          <w:spacing w:val="-9"/>
        </w:rPr>
        <w:t> </w:t>
      </w:r>
      <w:r>
        <w:rPr>
          <w:color w:val="231F20"/>
          <w:spacing w:val="-8"/>
        </w:rPr>
        <w:t>коман- </w:t>
      </w:r>
      <w:r>
        <w:rPr>
          <w:color w:val="231F20"/>
          <w:w w:val="90"/>
        </w:rPr>
        <w:t>дитном друштву, припрема их један од комплементара и доставља ос- </w:t>
      </w:r>
      <w:r>
        <w:rPr>
          <w:color w:val="231F20"/>
          <w:spacing w:val="-4"/>
        </w:rPr>
        <w:t>талим</w:t>
      </w:r>
      <w:r>
        <w:rPr>
          <w:color w:val="231F20"/>
          <w:spacing w:val="-19"/>
        </w:rPr>
        <w:t> </w:t>
      </w:r>
      <w:r>
        <w:rPr>
          <w:color w:val="231F20"/>
          <w:spacing w:val="-4"/>
        </w:rPr>
        <w:t>комплементарима</w:t>
      </w:r>
      <w:r>
        <w:rPr>
          <w:color w:val="231F20"/>
          <w:spacing w:val="-19"/>
        </w:rPr>
        <w:t> </w:t>
      </w:r>
      <w:r>
        <w:rPr>
          <w:color w:val="231F20"/>
          <w:spacing w:val="-4"/>
        </w:rPr>
        <w:t>и</w:t>
      </w:r>
      <w:r>
        <w:rPr>
          <w:color w:val="231F20"/>
          <w:spacing w:val="-19"/>
        </w:rPr>
        <w:t> </w:t>
      </w:r>
      <w:r>
        <w:rPr>
          <w:color w:val="231F20"/>
          <w:spacing w:val="-4"/>
        </w:rPr>
        <w:t>командиторима</w:t>
      </w:r>
      <w:r>
        <w:rPr>
          <w:color w:val="231F20"/>
          <w:spacing w:val="-19"/>
        </w:rPr>
        <w:t> </w:t>
      </w:r>
      <w:r>
        <w:rPr>
          <w:color w:val="231F20"/>
          <w:spacing w:val="-4"/>
        </w:rPr>
        <w:t>на</w:t>
      </w:r>
      <w:r>
        <w:rPr>
          <w:color w:val="231F20"/>
          <w:spacing w:val="-19"/>
        </w:rPr>
        <w:t> </w:t>
      </w:r>
      <w:r>
        <w:rPr>
          <w:color w:val="231F20"/>
          <w:spacing w:val="-4"/>
        </w:rPr>
        <w:t>усвајање.</w:t>
      </w:r>
    </w:p>
    <w:p>
      <w:pPr>
        <w:pStyle w:val="BodyText"/>
        <w:spacing w:line="237" w:lineRule="auto" w:before="5"/>
        <w:ind w:left="693" w:right="685"/>
      </w:pPr>
      <w:r>
        <w:rPr>
          <w:color w:val="231F20"/>
          <w:spacing w:val="-4"/>
        </w:rPr>
        <w:t>На</w:t>
      </w:r>
      <w:r>
        <w:rPr>
          <w:color w:val="231F20"/>
          <w:spacing w:val="-11"/>
        </w:rPr>
        <w:t> </w:t>
      </w:r>
      <w:r>
        <w:rPr>
          <w:color w:val="231F20"/>
          <w:spacing w:val="-4"/>
        </w:rPr>
        <w:t>обавештавање</w:t>
      </w:r>
      <w:r>
        <w:rPr>
          <w:color w:val="231F20"/>
          <w:spacing w:val="-11"/>
        </w:rPr>
        <w:t> </w:t>
      </w:r>
      <w:r>
        <w:rPr>
          <w:color w:val="231F20"/>
          <w:spacing w:val="-4"/>
        </w:rPr>
        <w:t>чланова</w:t>
      </w:r>
      <w:r>
        <w:rPr>
          <w:color w:val="231F20"/>
          <w:spacing w:val="-11"/>
        </w:rPr>
        <w:t> </w:t>
      </w:r>
      <w:r>
        <w:rPr>
          <w:color w:val="231F20"/>
          <w:spacing w:val="-4"/>
        </w:rPr>
        <w:t>друштва</w:t>
      </w:r>
      <w:r>
        <w:rPr>
          <w:color w:val="231F20"/>
          <w:spacing w:val="-11"/>
        </w:rPr>
        <w:t> </w:t>
      </w:r>
      <w:r>
        <w:rPr>
          <w:color w:val="231F20"/>
          <w:spacing w:val="-4"/>
        </w:rPr>
        <w:t>и</w:t>
      </w:r>
      <w:r>
        <w:rPr>
          <w:color w:val="231F20"/>
          <w:spacing w:val="-11"/>
        </w:rPr>
        <w:t> </w:t>
      </w:r>
      <w:r>
        <w:rPr>
          <w:color w:val="231F20"/>
          <w:spacing w:val="-4"/>
        </w:rPr>
        <w:t>поверилаца</w:t>
      </w:r>
      <w:r>
        <w:rPr>
          <w:color w:val="231F20"/>
          <w:spacing w:val="-11"/>
        </w:rPr>
        <w:t> </w:t>
      </w:r>
      <w:r>
        <w:rPr>
          <w:color w:val="231F20"/>
          <w:spacing w:val="-4"/>
        </w:rPr>
        <w:t>о</w:t>
      </w:r>
      <w:r>
        <w:rPr>
          <w:color w:val="231F20"/>
          <w:spacing w:val="-11"/>
        </w:rPr>
        <w:t> </w:t>
      </w:r>
      <w:r>
        <w:rPr>
          <w:color w:val="231F20"/>
          <w:spacing w:val="-4"/>
        </w:rPr>
        <w:t>спровођењу </w:t>
      </w:r>
      <w:r>
        <w:rPr>
          <w:color w:val="231F20"/>
          <w:spacing w:val="-8"/>
        </w:rPr>
        <w:t>поступка промене правне форме, на позивање на седницу на којој </w:t>
      </w:r>
      <w:r>
        <w:rPr>
          <w:color w:val="231F20"/>
          <w:spacing w:val="-8"/>
        </w:rPr>
        <w:t>се </w:t>
      </w:r>
      <w:r>
        <w:rPr>
          <w:color w:val="231F20"/>
          <w:spacing w:val="-6"/>
        </w:rPr>
        <w:t>доноси одлука о промени правне форме и на поступак доношења те </w:t>
      </w:r>
      <w:r>
        <w:rPr>
          <w:color w:val="231F20"/>
          <w:spacing w:val="-8"/>
        </w:rPr>
        <w:t>одлуке сходно се примењују одредбе ЗПД које се односе на статусне </w:t>
      </w:r>
      <w:r>
        <w:rPr>
          <w:color w:val="231F20"/>
          <w:spacing w:val="-4"/>
        </w:rPr>
        <w:t>промене,</w:t>
      </w:r>
      <w:r>
        <w:rPr>
          <w:color w:val="231F20"/>
          <w:spacing w:val="-15"/>
        </w:rPr>
        <w:t> </w:t>
      </w:r>
      <w:r>
        <w:rPr>
          <w:color w:val="231F20"/>
          <w:spacing w:val="-4"/>
        </w:rPr>
        <w:t>ако</w:t>
      </w:r>
      <w:r>
        <w:rPr>
          <w:color w:val="231F20"/>
          <w:spacing w:val="-15"/>
        </w:rPr>
        <w:t> </w:t>
      </w:r>
      <w:r>
        <w:rPr>
          <w:color w:val="231F20"/>
          <w:spacing w:val="-4"/>
        </w:rPr>
        <w:t>у</w:t>
      </w:r>
      <w:r>
        <w:rPr>
          <w:color w:val="231F20"/>
          <w:spacing w:val="-15"/>
        </w:rPr>
        <w:t> </w:t>
      </w:r>
      <w:r>
        <w:rPr>
          <w:color w:val="231F20"/>
          <w:spacing w:val="-4"/>
        </w:rPr>
        <w:t>ЗПД</w:t>
      </w:r>
      <w:r>
        <w:rPr>
          <w:color w:val="231F20"/>
          <w:spacing w:val="-15"/>
        </w:rPr>
        <w:t> </w:t>
      </w:r>
      <w:r>
        <w:rPr>
          <w:color w:val="231F20"/>
          <w:spacing w:val="-4"/>
        </w:rPr>
        <w:t>није</w:t>
      </w:r>
      <w:r>
        <w:rPr>
          <w:color w:val="231F20"/>
          <w:spacing w:val="-15"/>
        </w:rPr>
        <w:t> </w:t>
      </w:r>
      <w:r>
        <w:rPr>
          <w:color w:val="231F20"/>
          <w:spacing w:val="-4"/>
        </w:rPr>
        <w:t>другачије</w:t>
      </w:r>
      <w:r>
        <w:rPr>
          <w:color w:val="231F20"/>
          <w:spacing w:val="-15"/>
        </w:rPr>
        <w:t> </w:t>
      </w:r>
      <w:r>
        <w:rPr>
          <w:color w:val="231F20"/>
          <w:spacing w:val="-4"/>
        </w:rPr>
        <w:t>одређено.</w:t>
      </w:r>
    </w:p>
    <w:p>
      <w:pPr>
        <w:pStyle w:val="BodyText"/>
        <w:spacing w:line="237" w:lineRule="auto" w:before="2"/>
        <w:ind w:left="693" w:right="683"/>
      </w:pPr>
      <w:r>
        <w:rPr>
          <w:i/>
          <w:color w:val="231F20"/>
          <w:w w:val="90"/>
        </w:rPr>
        <w:t>Одлука</w:t>
      </w:r>
      <w:r>
        <w:rPr>
          <w:i/>
          <w:color w:val="231F20"/>
          <w:spacing w:val="-9"/>
          <w:w w:val="90"/>
        </w:rPr>
        <w:t> </w:t>
      </w:r>
      <w:r>
        <w:rPr>
          <w:i/>
          <w:color w:val="231F20"/>
          <w:w w:val="90"/>
        </w:rPr>
        <w:t>о</w:t>
      </w:r>
      <w:r>
        <w:rPr>
          <w:i/>
          <w:color w:val="231F20"/>
          <w:spacing w:val="-9"/>
          <w:w w:val="90"/>
        </w:rPr>
        <w:t> </w:t>
      </w:r>
      <w:r>
        <w:rPr>
          <w:i/>
          <w:color w:val="231F20"/>
          <w:w w:val="90"/>
        </w:rPr>
        <w:t>промени</w:t>
      </w:r>
      <w:r>
        <w:rPr>
          <w:i/>
          <w:color w:val="231F20"/>
          <w:spacing w:val="-9"/>
          <w:w w:val="90"/>
        </w:rPr>
        <w:t> </w:t>
      </w:r>
      <w:r>
        <w:rPr>
          <w:i/>
          <w:color w:val="231F20"/>
          <w:w w:val="90"/>
        </w:rPr>
        <w:t>правне</w:t>
      </w:r>
      <w:r>
        <w:rPr>
          <w:i/>
          <w:color w:val="231F20"/>
          <w:spacing w:val="-9"/>
          <w:w w:val="90"/>
        </w:rPr>
        <w:t> </w:t>
      </w:r>
      <w:r>
        <w:rPr>
          <w:i/>
          <w:color w:val="231F20"/>
          <w:w w:val="90"/>
        </w:rPr>
        <w:t>форме</w:t>
      </w:r>
      <w:r>
        <w:rPr>
          <w:i/>
          <w:color w:val="231F20"/>
          <w:spacing w:val="-9"/>
          <w:w w:val="90"/>
        </w:rPr>
        <w:t> </w:t>
      </w:r>
      <w:r>
        <w:rPr>
          <w:i/>
          <w:color w:val="231F20"/>
          <w:w w:val="90"/>
        </w:rPr>
        <w:t>друштва</w:t>
      </w:r>
      <w:r>
        <w:rPr>
          <w:i/>
          <w:color w:val="231F20"/>
          <w:spacing w:val="-9"/>
          <w:w w:val="90"/>
        </w:rPr>
        <w:t> </w:t>
      </w:r>
      <w:r>
        <w:rPr>
          <w:color w:val="231F20"/>
          <w:w w:val="90"/>
        </w:rPr>
        <w:t>садржи нарочито: 1) по- </w:t>
      </w:r>
      <w:r>
        <w:rPr>
          <w:color w:val="231F20"/>
          <w:spacing w:val="-4"/>
        </w:rPr>
        <w:t>словно</w:t>
      </w:r>
      <w:r>
        <w:rPr>
          <w:color w:val="231F20"/>
          <w:spacing w:val="-9"/>
        </w:rPr>
        <w:t> </w:t>
      </w:r>
      <w:r>
        <w:rPr>
          <w:color w:val="231F20"/>
          <w:spacing w:val="-4"/>
        </w:rPr>
        <w:t>име</w:t>
      </w:r>
      <w:r>
        <w:rPr>
          <w:color w:val="231F20"/>
          <w:spacing w:val="-9"/>
        </w:rPr>
        <w:t> </w:t>
      </w:r>
      <w:r>
        <w:rPr>
          <w:color w:val="231F20"/>
          <w:spacing w:val="-4"/>
        </w:rPr>
        <w:t>и</w:t>
      </w:r>
      <w:r>
        <w:rPr>
          <w:color w:val="231F20"/>
          <w:spacing w:val="-9"/>
        </w:rPr>
        <w:t> </w:t>
      </w:r>
      <w:r>
        <w:rPr>
          <w:color w:val="231F20"/>
          <w:spacing w:val="-4"/>
        </w:rPr>
        <w:t>адресу</w:t>
      </w:r>
      <w:r>
        <w:rPr>
          <w:color w:val="231F20"/>
          <w:spacing w:val="-9"/>
        </w:rPr>
        <w:t> </w:t>
      </w:r>
      <w:r>
        <w:rPr>
          <w:color w:val="231F20"/>
          <w:spacing w:val="-4"/>
        </w:rPr>
        <w:t>седишта</w:t>
      </w:r>
      <w:r>
        <w:rPr>
          <w:color w:val="231F20"/>
          <w:spacing w:val="-9"/>
        </w:rPr>
        <w:t> </w:t>
      </w:r>
      <w:r>
        <w:rPr>
          <w:color w:val="231F20"/>
          <w:spacing w:val="-4"/>
        </w:rPr>
        <w:t>друштва</w:t>
      </w:r>
      <w:r>
        <w:rPr>
          <w:color w:val="231F20"/>
          <w:spacing w:val="-9"/>
        </w:rPr>
        <w:t> </w:t>
      </w:r>
      <w:r>
        <w:rPr>
          <w:color w:val="231F20"/>
          <w:spacing w:val="-4"/>
        </w:rPr>
        <w:t>које</w:t>
      </w:r>
      <w:r>
        <w:rPr>
          <w:color w:val="231F20"/>
          <w:spacing w:val="-9"/>
        </w:rPr>
        <w:t> </w:t>
      </w:r>
      <w:r>
        <w:rPr>
          <w:color w:val="231F20"/>
          <w:spacing w:val="-4"/>
        </w:rPr>
        <w:t>спроводи</w:t>
      </w:r>
      <w:r>
        <w:rPr>
          <w:color w:val="231F20"/>
          <w:spacing w:val="-9"/>
        </w:rPr>
        <w:t> </w:t>
      </w:r>
      <w:r>
        <w:rPr>
          <w:color w:val="231F20"/>
          <w:spacing w:val="-4"/>
        </w:rPr>
        <w:t>поступак</w:t>
      </w:r>
      <w:r>
        <w:rPr>
          <w:color w:val="231F20"/>
          <w:spacing w:val="-9"/>
        </w:rPr>
        <w:t> </w:t>
      </w:r>
      <w:r>
        <w:rPr>
          <w:color w:val="231F20"/>
          <w:spacing w:val="-4"/>
        </w:rPr>
        <w:t>про- </w:t>
      </w:r>
      <w:r>
        <w:rPr>
          <w:color w:val="231F20"/>
          <w:w w:val="90"/>
        </w:rPr>
        <w:t>мене; 2) означење нове правне форме друштва; 3) податке о начину и </w:t>
      </w:r>
      <w:r>
        <w:rPr>
          <w:color w:val="231F20"/>
          <w:spacing w:val="-6"/>
        </w:rPr>
        <w:t>условима</w:t>
      </w:r>
      <w:r>
        <w:rPr>
          <w:color w:val="231F20"/>
          <w:spacing w:val="-11"/>
        </w:rPr>
        <w:t> </w:t>
      </w:r>
      <w:r>
        <w:rPr>
          <w:color w:val="231F20"/>
          <w:spacing w:val="-6"/>
        </w:rPr>
        <w:t>конверзије</w:t>
      </w:r>
      <w:r>
        <w:rPr>
          <w:color w:val="231F20"/>
          <w:spacing w:val="-11"/>
        </w:rPr>
        <w:t> </w:t>
      </w:r>
      <w:r>
        <w:rPr>
          <w:color w:val="231F20"/>
          <w:spacing w:val="-6"/>
        </w:rPr>
        <w:t>удела</w:t>
      </w:r>
      <w:r>
        <w:rPr>
          <w:color w:val="231F20"/>
          <w:spacing w:val="-10"/>
        </w:rPr>
        <w:t> </w:t>
      </w:r>
      <w:r>
        <w:rPr>
          <w:color w:val="231F20"/>
          <w:spacing w:val="-6"/>
        </w:rPr>
        <w:t>у</w:t>
      </w:r>
      <w:r>
        <w:rPr>
          <w:color w:val="231F20"/>
          <w:spacing w:val="-11"/>
        </w:rPr>
        <w:t> </w:t>
      </w:r>
      <w:r>
        <w:rPr>
          <w:color w:val="231F20"/>
          <w:spacing w:val="-6"/>
        </w:rPr>
        <w:t>друштву</w:t>
      </w:r>
      <w:r>
        <w:rPr>
          <w:color w:val="231F20"/>
          <w:spacing w:val="-10"/>
        </w:rPr>
        <w:t> </w:t>
      </w:r>
      <w:r>
        <w:rPr>
          <w:color w:val="231F20"/>
          <w:spacing w:val="-6"/>
        </w:rPr>
        <w:t>у</w:t>
      </w:r>
      <w:r>
        <w:rPr>
          <w:color w:val="231F20"/>
          <w:spacing w:val="-11"/>
        </w:rPr>
        <w:t> </w:t>
      </w:r>
      <w:r>
        <w:rPr>
          <w:color w:val="231F20"/>
          <w:spacing w:val="-6"/>
        </w:rPr>
        <w:t>акције</w:t>
      </w:r>
      <w:r>
        <w:rPr>
          <w:color w:val="231F20"/>
          <w:spacing w:val="-10"/>
        </w:rPr>
        <w:t> </w:t>
      </w:r>
      <w:r>
        <w:rPr>
          <w:color w:val="231F20"/>
          <w:spacing w:val="-6"/>
        </w:rPr>
        <w:t>или</w:t>
      </w:r>
      <w:r>
        <w:rPr>
          <w:color w:val="231F20"/>
          <w:spacing w:val="-11"/>
        </w:rPr>
        <w:t> </w:t>
      </w:r>
      <w:r>
        <w:rPr>
          <w:color w:val="231F20"/>
          <w:spacing w:val="-6"/>
        </w:rPr>
        <w:t>обратно,</w:t>
      </w:r>
      <w:r>
        <w:rPr>
          <w:color w:val="231F20"/>
          <w:spacing w:val="-11"/>
        </w:rPr>
        <w:t> </w:t>
      </w:r>
      <w:r>
        <w:rPr>
          <w:color w:val="231F20"/>
          <w:spacing w:val="-6"/>
        </w:rPr>
        <w:t>односно конверзије</w:t>
      </w:r>
      <w:r>
        <w:rPr>
          <w:color w:val="231F20"/>
          <w:spacing w:val="-11"/>
        </w:rPr>
        <w:t> </w:t>
      </w:r>
      <w:r>
        <w:rPr>
          <w:color w:val="231F20"/>
          <w:spacing w:val="-6"/>
        </w:rPr>
        <w:t>удела</w:t>
      </w:r>
      <w:r>
        <w:rPr>
          <w:color w:val="231F20"/>
          <w:spacing w:val="-11"/>
        </w:rPr>
        <w:t> </w:t>
      </w:r>
      <w:r>
        <w:rPr>
          <w:color w:val="231F20"/>
          <w:spacing w:val="-6"/>
        </w:rPr>
        <w:t>једне</w:t>
      </w:r>
      <w:r>
        <w:rPr>
          <w:color w:val="231F20"/>
          <w:spacing w:val="-10"/>
        </w:rPr>
        <w:t> </w:t>
      </w:r>
      <w:r>
        <w:rPr>
          <w:color w:val="231F20"/>
          <w:spacing w:val="-6"/>
        </w:rPr>
        <w:t>правне</w:t>
      </w:r>
      <w:r>
        <w:rPr>
          <w:color w:val="231F20"/>
          <w:spacing w:val="-11"/>
        </w:rPr>
        <w:t> </w:t>
      </w:r>
      <w:r>
        <w:rPr>
          <w:color w:val="231F20"/>
          <w:spacing w:val="-6"/>
        </w:rPr>
        <w:t>форме</w:t>
      </w:r>
      <w:r>
        <w:rPr>
          <w:color w:val="231F20"/>
          <w:spacing w:val="-10"/>
        </w:rPr>
        <w:t> </w:t>
      </w:r>
      <w:r>
        <w:rPr>
          <w:color w:val="231F20"/>
          <w:spacing w:val="-6"/>
        </w:rPr>
        <w:t>друштва</w:t>
      </w:r>
      <w:r>
        <w:rPr>
          <w:color w:val="231F20"/>
          <w:spacing w:val="-11"/>
        </w:rPr>
        <w:t> </w:t>
      </w:r>
      <w:r>
        <w:rPr>
          <w:color w:val="231F20"/>
          <w:spacing w:val="-6"/>
        </w:rPr>
        <w:t>у</w:t>
      </w:r>
      <w:r>
        <w:rPr>
          <w:color w:val="231F20"/>
          <w:spacing w:val="-10"/>
        </w:rPr>
        <w:t> </w:t>
      </w:r>
      <w:r>
        <w:rPr>
          <w:color w:val="231F20"/>
          <w:spacing w:val="-6"/>
        </w:rPr>
        <w:t>уделе</w:t>
      </w:r>
      <w:r>
        <w:rPr>
          <w:color w:val="231F20"/>
          <w:spacing w:val="-11"/>
        </w:rPr>
        <w:t> </w:t>
      </w:r>
      <w:r>
        <w:rPr>
          <w:color w:val="231F20"/>
          <w:spacing w:val="-6"/>
        </w:rPr>
        <w:t>друге</w:t>
      </w:r>
      <w:r>
        <w:rPr>
          <w:color w:val="231F20"/>
          <w:spacing w:val="-11"/>
        </w:rPr>
        <w:t> </w:t>
      </w:r>
      <w:r>
        <w:rPr>
          <w:color w:val="231F20"/>
          <w:spacing w:val="-6"/>
        </w:rPr>
        <w:t>правне форме</w:t>
      </w:r>
      <w:r>
        <w:rPr>
          <w:color w:val="231F20"/>
          <w:spacing w:val="-7"/>
        </w:rPr>
        <w:t> </w:t>
      </w:r>
      <w:r>
        <w:rPr>
          <w:color w:val="231F20"/>
          <w:spacing w:val="-6"/>
        </w:rPr>
        <w:t>друштва,</w:t>
      </w:r>
      <w:r>
        <w:rPr>
          <w:color w:val="231F20"/>
          <w:spacing w:val="-7"/>
        </w:rPr>
        <w:t> </w:t>
      </w:r>
      <w:r>
        <w:rPr>
          <w:color w:val="231F20"/>
          <w:spacing w:val="-6"/>
        </w:rPr>
        <w:t>у</w:t>
      </w:r>
      <w:r>
        <w:rPr>
          <w:color w:val="231F20"/>
          <w:spacing w:val="-7"/>
        </w:rPr>
        <w:t> </w:t>
      </w:r>
      <w:r>
        <w:rPr>
          <w:color w:val="231F20"/>
          <w:spacing w:val="-6"/>
        </w:rPr>
        <w:t>зависности</w:t>
      </w:r>
      <w:r>
        <w:rPr>
          <w:color w:val="231F20"/>
          <w:spacing w:val="-7"/>
        </w:rPr>
        <w:t> </w:t>
      </w:r>
      <w:r>
        <w:rPr>
          <w:color w:val="231F20"/>
          <w:spacing w:val="-6"/>
        </w:rPr>
        <w:t>од</w:t>
      </w:r>
      <w:r>
        <w:rPr>
          <w:color w:val="231F20"/>
          <w:spacing w:val="-7"/>
        </w:rPr>
        <w:t> </w:t>
      </w:r>
      <w:r>
        <w:rPr>
          <w:color w:val="231F20"/>
          <w:spacing w:val="-6"/>
        </w:rPr>
        <w:t>конкретне</w:t>
      </w:r>
      <w:r>
        <w:rPr>
          <w:color w:val="231F20"/>
          <w:spacing w:val="-7"/>
        </w:rPr>
        <w:t> </w:t>
      </w:r>
      <w:r>
        <w:rPr>
          <w:color w:val="231F20"/>
          <w:spacing w:val="-6"/>
        </w:rPr>
        <w:t>промене</w:t>
      </w:r>
      <w:r>
        <w:rPr>
          <w:color w:val="231F20"/>
          <w:spacing w:val="-7"/>
        </w:rPr>
        <w:t> </w:t>
      </w:r>
      <w:r>
        <w:rPr>
          <w:color w:val="231F20"/>
          <w:spacing w:val="-6"/>
        </w:rPr>
        <w:t>правне</w:t>
      </w:r>
      <w:r>
        <w:rPr>
          <w:color w:val="231F20"/>
          <w:spacing w:val="-7"/>
        </w:rPr>
        <w:t> </w:t>
      </w:r>
      <w:r>
        <w:rPr>
          <w:color w:val="231F20"/>
          <w:spacing w:val="-6"/>
        </w:rPr>
        <w:t>форме. У</w:t>
      </w:r>
      <w:r>
        <w:rPr>
          <w:color w:val="231F20"/>
          <w:spacing w:val="-9"/>
        </w:rPr>
        <w:t> </w:t>
      </w:r>
      <w:r>
        <w:rPr>
          <w:color w:val="231F20"/>
          <w:spacing w:val="-6"/>
        </w:rPr>
        <w:t>акционарском</w:t>
      </w:r>
      <w:r>
        <w:rPr>
          <w:color w:val="231F20"/>
          <w:spacing w:val="-9"/>
        </w:rPr>
        <w:t> </w:t>
      </w:r>
      <w:r>
        <w:rPr>
          <w:color w:val="231F20"/>
          <w:spacing w:val="-6"/>
        </w:rPr>
        <w:t>друштву</w:t>
      </w:r>
      <w:r>
        <w:rPr>
          <w:color w:val="231F20"/>
          <w:spacing w:val="-9"/>
        </w:rPr>
        <w:t> </w:t>
      </w:r>
      <w:r>
        <w:rPr>
          <w:color w:val="231F20"/>
          <w:spacing w:val="-6"/>
        </w:rPr>
        <w:t>одлука</w:t>
      </w:r>
      <w:r>
        <w:rPr>
          <w:color w:val="231F20"/>
          <w:spacing w:val="-9"/>
        </w:rPr>
        <w:t> </w:t>
      </w:r>
      <w:r>
        <w:rPr>
          <w:color w:val="231F20"/>
          <w:spacing w:val="-6"/>
        </w:rPr>
        <w:t>о</w:t>
      </w:r>
      <w:r>
        <w:rPr>
          <w:color w:val="231F20"/>
          <w:spacing w:val="-9"/>
        </w:rPr>
        <w:t> </w:t>
      </w:r>
      <w:r>
        <w:rPr>
          <w:color w:val="231F20"/>
          <w:spacing w:val="-6"/>
        </w:rPr>
        <w:t>промени</w:t>
      </w:r>
      <w:r>
        <w:rPr>
          <w:color w:val="231F20"/>
          <w:spacing w:val="-9"/>
        </w:rPr>
        <w:t> </w:t>
      </w:r>
      <w:r>
        <w:rPr>
          <w:color w:val="231F20"/>
          <w:spacing w:val="-6"/>
        </w:rPr>
        <w:t>правне</w:t>
      </w:r>
      <w:r>
        <w:rPr>
          <w:color w:val="231F20"/>
          <w:spacing w:val="-9"/>
        </w:rPr>
        <w:t> </w:t>
      </w:r>
      <w:r>
        <w:rPr>
          <w:color w:val="231F20"/>
          <w:spacing w:val="-6"/>
        </w:rPr>
        <w:t>форме</w:t>
      </w:r>
      <w:r>
        <w:rPr>
          <w:color w:val="231F20"/>
          <w:spacing w:val="-9"/>
        </w:rPr>
        <w:t> </w:t>
      </w:r>
      <w:r>
        <w:rPr>
          <w:color w:val="231F20"/>
          <w:spacing w:val="-6"/>
        </w:rPr>
        <w:t>доноси</w:t>
      </w:r>
      <w:r>
        <w:rPr>
          <w:color w:val="231F20"/>
          <w:spacing w:val="-9"/>
        </w:rPr>
        <w:t> </w:t>
      </w:r>
      <w:r>
        <w:rPr>
          <w:color w:val="231F20"/>
          <w:spacing w:val="-6"/>
        </w:rPr>
        <w:t>се </w:t>
      </w:r>
      <w:r>
        <w:rPr>
          <w:color w:val="231F20"/>
          <w:w w:val="90"/>
        </w:rPr>
        <w:t>трочетвртинском већином гласова присутних акционара, ако статутом није одређена већа већина. Истовремено с одлуком чланови друштва, односно скупштина усваја: 1) измене оснивачког акта; 2) статут, у слу- чају промене правне форме у акционарско друштво; 3) одлуке или од- </w:t>
      </w:r>
      <w:r>
        <w:rPr>
          <w:color w:val="231F20"/>
          <w:spacing w:val="-4"/>
        </w:rPr>
        <w:t>луку</w:t>
      </w:r>
      <w:r>
        <w:rPr>
          <w:color w:val="231F20"/>
          <w:spacing w:val="-14"/>
        </w:rPr>
        <w:t> </w:t>
      </w:r>
      <w:r>
        <w:rPr>
          <w:color w:val="231F20"/>
          <w:spacing w:val="-4"/>
        </w:rPr>
        <w:t>којом</w:t>
      </w:r>
      <w:r>
        <w:rPr>
          <w:color w:val="231F20"/>
          <w:spacing w:val="-14"/>
        </w:rPr>
        <w:t> </w:t>
      </w:r>
      <w:r>
        <w:rPr>
          <w:color w:val="231F20"/>
          <w:spacing w:val="-4"/>
        </w:rPr>
        <w:t>се</w:t>
      </w:r>
      <w:r>
        <w:rPr>
          <w:color w:val="231F20"/>
          <w:spacing w:val="-14"/>
        </w:rPr>
        <w:t> </w:t>
      </w:r>
      <w:r>
        <w:rPr>
          <w:color w:val="231F20"/>
          <w:spacing w:val="-4"/>
        </w:rPr>
        <w:t>именују</w:t>
      </w:r>
      <w:r>
        <w:rPr>
          <w:color w:val="231F20"/>
          <w:spacing w:val="-14"/>
        </w:rPr>
        <w:t> </w:t>
      </w:r>
      <w:r>
        <w:rPr>
          <w:color w:val="231F20"/>
          <w:spacing w:val="-4"/>
        </w:rPr>
        <w:t>чланови</w:t>
      </w:r>
      <w:r>
        <w:rPr>
          <w:color w:val="231F20"/>
          <w:spacing w:val="-14"/>
        </w:rPr>
        <w:t> </w:t>
      </w:r>
      <w:r>
        <w:rPr>
          <w:color w:val="231F20"/>
          <w:spacing w:val="-4"/>
        </w:rPr>
        <w:t>органа</w:t>
      </w:r>
      <w:r>
        <w:rPr>
          <w:color w:val="231F20"/>
          <w:spacing w:val="-14"/>
        </w:rPr>
        <w:t> </w:t>
      </w:r>
      <w:r>
        <w:rPr>
          <w:color w:val="231F20"/>
          <w:spacing w:val="-4"/>
        </w:rPr>
        <w:t>друштва.</w:t>
      </w:r>
    </w:p>
    <w:p>
      <w:pPr>
        <w:pStyle w:val="BodyText"/>
        <w:spacing w:line="237" w:lineRule="auto" w:before="4"/>
        <w:ind w:left="693" w:right="684"/>
      </w:pPr>
      <w:r>
        <w:rPr>
          <w:color w:val="231F20"/>
          <w:spacing w:val="-4"/>
        </w:rPr>
        <w:t>Промена</w:t>
      </w:r>
      <w:r>
        <w:rPr>
          <w:color w:val="231F20"/>
          <w:spacing w:val="-13"/>
        </w:rPr>
        <w:t> </w:t>
      </w:r>
      <w:r>
        <w:rPr>
          <w:color w:val="231F20"/>
          <w:spacing w:val="-4"/>
        </w:rPr>
        <w:t>правне</w:t>
      </w:r>
      <w:r>
        <w:rPr>
          <w:color w:val="231F20"/>
          <w:spacing w:val="-13"/>
        </w:rPr>
        <w:t> </w:t>
      </w:r>
      <w:r>
        <w:rPr>
          <w:color w:val="231F20"/>
          <w:spacing w:val="-4"/>
        </w:rPr>
        <w:t>форме</w:t>
      </w:r>
      <w:r>
        <w:rPr>
          <w:color w:val="231F20"/>
          <w:spacing w:val="-12"/>
        </w:rPr>
        <w:t> </w:t>
      </w:r>
      <w:r>
        <w:rPr>
          <w:color w:val="231F20"/>
          <w:spacing w:val="-4"/>
        </w:rPr>
        <w:t>региструје</w:t>
      </w:r>
      <w:r>
        <w:rPr>
          <w:color w:val="231F20"/>
          <w:spacing w:val="-13"/>
        </w:rPr>
        <w:t> </w:t>
      </w:r>
      <w:r>
        <w:rPr>
          <w:color w:val="231F20"/>
          <w:spacing w:val="-4"/>
        </w:rPr>
        <w:t>се</w:t>
      </w:r>
      <w:r>
        <w:rPr>
          <w:color w:val="231F20"/>
          <w:spacing w:val="-12"/>
        </w:rPr>
        <w:t> </w:t>
      </w:r>
      <w:r>
        <w:rPr>
          <w:color w:val="231F20"/>
          <w:spacing w:val="-4"/>
        </w:rPr>
        <w:t>у</w:t>
      </w:r>
      <w:r>
        <w:rPr>
          <w:color w:val="231F20"/>
          <w:spacing w:val="-13"/>
        </w:rPr>
        <w:t> </w:t>
      </w:r>
      <w:r>
        <w:rPr>
          <w:color w:val="231F20"/>
          <w:spacing w:val="-4"/>
        </w:rPr>
        <w:t>Регистру,</w:t>
      </w:r>
      <w:r>
        <w:rPr>
          <w:color w:val="231F20"/>
          <w:spacing w:val="-12"/>
        </w:rPr>
        <w:t> </w:t>
      </w:r>
      <w:r>
        <w:rPr>
          <w:color w:val="231F20"/>
          <w:spacing w:val="-4"/>
        </w:rPr>
        <w:t>а</w:t>
      </w:r>
      <w:r>
        <w:rPr>
          <w:color w:val="231F20"/>
          <w:spacing w:val="-13"/>
        </w:rPr>
        <w:t> </w:t>
      </w:r>
      <w:r>
        <w:rPr>
          <w:color w:val="231F20"/>
          <w:spacing w:val="-4"/>
        </w:rPr>
        <w:t>ако</w:t>
      </w:r>
      <w:r>
        <w:rPr>
          <w:color w:val="231F20"/>
          <w:spacing w:val="-13"/>
        </w:rPr>
        <w:t> </w:t>
      </w:r>
      <w:r>
        <w:rPr>
          <w:color w:val="231F20"/>
          <w:spacing w:val="-4"/>
        </w:rPr>
        <w:t>друштво </w:t>
      </w:r>
      <w:r>
        <w:rPr>
          <w:color w:val="231F20"/>
        </w:rPr>
        <w:t>мења правну форму у акционарско друштво, претходно се у </w:t>
      </w:r>
      <w:r>
        <w:rPr>
          <w:color w:val="231F20"/>
          <w:spacing w:val="-8"/>
        </w:rPr>
        <w:t>Централном регистру врши регистрација акција у складу са ЗПД. Ако друштво мења правну форму и постаје акционарско друштво или јав- </w:t>
      </w:r>
      <w:r>
        <w:rPr>
          <w:color w:val="231F20"/>
          <w:w w:val="90"/>
        </w:rPr>
        <w:t>но акционарско друштво престаје да то буде, примењују се и одредбе закона којим се уређује тржиште капитала. Правне последице проме- </w:t>
      </w:r>
      <w:r>
        <w:rPr>
          <w:color w:val="231F20"/>
          <w:spacing w:val="-4"/>
        </w:rPr>
        <w:t>не</w:t>
      </w:r>
      <w:r>
        <w:rPr>
          <w:color w:val="231F20"/>
          <w:spacing w:val="-20"/>
        </w:rPr>
        <w:t> </w:t>
      </w:r>
      <w:r>
        <w:rPr>
          <w:color w:val="231F20"/>
          <w:spacing w:val="-4"/>
        </w:rPr>
        <w:t>правне</w:t>
      </w:r>
      <w:r>
        <w:rPr>
          <w:color w:val="231F20"/>
          <w:spacing w:val="-20"/>
        </w:rPr>
        <w:t> </w:t>
      </w:r>
      <w:r>
        <w:rPr>
          <w:color w:val="231F20"/>
          <w:spacing w:val="-4"/>
        </w:rPr>
        <w:t>форме</w:t>
      </w:r>
      <w:r>
        <w:rPr>
          <w:color w:val="231F20"/>
          <w:spacing w:val="-20"/>
        </w:rPr>
        <w:t> </w:t>
      </w:r>
      <w:r>
        <w:rPr>
          <w:color w:val="231F20"/>
          <w:spacing w:val="-4"/>
        </w:rPr>
        <w:t>друштва</w:t>
      </w:r>
      <w:r>
        <w:rPr>
          <w:color w:val="231F20"/>
          <w:spacing w:val="-20"/>
        </w:rPr>
        <w:t> </w:t>
      </w:r>
      <w:r>
        <w:rPr>
          <w:color w:val="231F20"/>
          <w:spacing w:val="-4"/>
        </w:rPr>
        <w:t>наступају</w:t>
      </w:r>
      <w:r>
        <w:rPr>
          <w:color w:val="231F20"/>
          <w:spacing w:val="-20"/>
        </w:rPr>
        <w:t> </w:t>
      </w:r>
      <w:r>
        <w:rPr>
          <w:color w:val="231F20"/>
          <w:spacing w:val="-4"/>
        </w:rPr>
        <w:t>даном</w:t>
      </w:r>
      <w:r>
        <w:rPr>
          <w:color w:val="231F20"/>
          <w:spacing w:val="-20"/>
        </w:rPr>
        <w:t> </w:t>
      </w:r>
      <w:r>
        <w:rPr>
          <w:color w:val="231F20"/>
          <w:spacing w:val="-4"/>
        </w:rPr>
        <w:t>регистрације</w:t>
      </w:r>
      <w:r>
        <w:rPr>
          <w:color w:val="231F20"/>
          <w:spacing w:val="-20"/>
        </w:rPr>
        <w:t> </w:t>
      </w:r>
      <w:r>
        <w:rPr>
          <w:color w:val="231F20"/>
          <w:spacing w:val="-4"/>
        </w:rPr>
        <w:t>у</w:t>
      </w:r>
      <w:r>
        <w:rPr>
          <w:color w:val="231F20"/>
          <w:spacing w:val="-20"/>
        </w:rPr>
        <w:t> </w:t>
      </w:r>
      <w:r>
        <w:rPr>
          <w:color w:val="231F20"/>
          <w:spacing w:val="-4"/>
        </w:rPr>
        <w:t>Регистру.</w:t>
      </w:r>
    </w:p>
    <w:p>
      <w:pPr>
        <w:spacing w:line="237" w:lineRule="auto" w:before="3"/>
        <w:ind w:left="693" w:right="685" w:firstLine="396"/>
        <w:jc w:val="both"/>
        <w:rPr>
          <w:sz w:val="22"/>
        </w:rPr>
      </w:pPr>
      <w:r>
        <w:rPr>
          <w:i/>
          <w:color w:val="231F20"/>
          <w:w w:val="90"/>
          <w:sz w:val="22"/>
        </w:rPr>
        <w:t>Правне</w:t>
      </w:r>
      <w:r>
        <w:rPr>
          <w:i/>
          <w:color w:val="231F20"/>
          <w:spacing w:val="-10"/>
          <w:w w:val="90"/>
          <w:sz w:val="22"/>
        </w:rPr>
        <w:t> </w:t>
      </w:r>
      <w:r>
        <w:rPr>
          <w:i/>
          <w:color w:val="231F20"/>
          <w:w w:val="90"/>
          <w:sz w:val="22"/>
        </w:rPr>
        <w:t>последице</w:t>
      </w:r>
      <w:r>
        <w:rPr>
          <w:i/>
          <w:color w:val="231F20"/>
          <w:spacing w:val="-10"/>
          <w:w w:val="90"/>
          <w:sz w:val="22"/>
        </w:rPr>
        <w:t> </w:t>
      </w:r>
      <w:r>
        <w:rPr>
          <w:i/>
          <w:color w:val="231F20"/>
          <w:w w:val="90"/>
          <w:sz w:val="22"/>
        </w:rPr>
        <w:t>које</w:t>
      </w:r>
      <w:r>
        <w:rPr>
          <w:i/>
          <w:color w:val="231F20"/>
          <w:spacing w:val="-10"/>
          <w:w w:val="90"/>
          <w:sz w:val="22"/>
        </w:rPr>
        <w:t> </w:t>
      </w:r>
      <w:r>
        <w:rPr>
          <w:i/>
          <w:color w:val="231F20"/>
          <w:w w:val="90"/>
          <w:sz w:val="22"/>
        </w:rPr>
        <w:t>наступају</w:t>
      </w:r>
      <w:r>
        <w:rPr>
          <w:i/>
          <w:color w:val="231F20"/>
          <w:spacing w:val="-10"/>
          <w:w w:val="90"/>
          <w:sz w:val="22"/>
        </w:rPr>
        <w:t> </w:t>
      </w:r>
      <w:r>
        <w:rPr>
          <w:i/>
          <w:color w:val="231F20"/>
          <w:w w:val="90"/>
          <w:sz w:val="22"/>
        </w:rPr>
        <w:t>променом</w:t>
      </w:r>
      <w:r>
        <w:rPr>
          <w:i/>
          <w:color w:val="231F20"/>
          <w:spacing w:val="-10"/>
          <w:w w:val="90"/>
          <w:sz w:val="22"/>
        </w:rPr>
        <w:t> </w:t>
      </w:r>
      <w:r>
        <w:rPr>
          <w:i/>
          <w:color w:val="231F20"/>
          <w:w w:val="90"/>
          <w:sz w:val="22"/>
        </w:rPr>
        <w:t>правне</w:t>
      </w:r>
      <w:r>
        <w:rPr>
          <w:i/>
          <w:color w:val="231F20"/>
          <w:spacing w:val="-10"/>
          <w:w w:val="90"/>
          <w:sz w:val="22"/>
        </w:rPr>
        <w:t> </w:t>
      </w:r>
      <w:r>
        <w:rPr>
          <w:i/>
          <w:color w:val="231F20"/>
          <w:w w:val="90"/>
          <w:sz w:val="22"/>
        </w:rPr>
        <w:t>форме</w:t>
      </w:r>
      <w:r>
        <w:rPr>
          <w:i/>
          <w:color w:val="231F20"/>
          <w:spacing w:val="-10"/>
          <w:w w:val="90"/>
          <w:sz w:val="22"/>
        </w:rPr>
        <w:t> </w:t>
      </w:r>
      <w:r>
        <w:rPr>
          <w:color w:val="231F20"/>
          <w:w w:val="90"/>
          <w:sz w:val="22"/>
        </w:rPr>
        <w:t>друштва јесу</w:t>
      </w:r>
      <w:r>
        <w:rPr>
          <w:color w:val="231F20"/>
          <w:spacing w:val="-8"/>
          <w:w w:val="90"/>
          <w:sz w:val="22"/>
        </w:rPr>
        <w:t> </w:t>
      </w:r>
      <w:r>
        <w:rPr>
          <w:color w:val="231F20"/>
          <w:w w:val="90"/>
          <w:sz w:val="22"/>
        </w:rPr>
        <w:t>следеће:</w:t>
      </w:r>
      <w:r>
        <w:rPr>
          <w:color w:val="231F20"/>
          <w:spacing w:val="-8"/>
          <w:w w:val="90"/>
          <w:sz w:val="22"/>
        </w:rPr>
        <w:t> </w:t>
      </w:r>
      <w:r>
        <w:rPr>
          <w:color w:val="231F20"/>
          <w:w w:val="90"/>
          <w:sz w:val="22"/>
        </w:rPr>
        <w:t>1)</w:t>
      </w:r>
      <w:r>
        <w:rPr>
          <w:color w:val="231F20"/>
          <w:spacing w:val="-8"/>
          <w:w w:val="90"/>
          <w:sz w:val="22"/>
        </w:rPr>
        <w:t> </w:t>
      </w:r>
      <w:r>
        <w:rPr>
          <w:color w:val="231F20"/>
          <w:w w:val="90"/>
          <w:sz w:val="22"/>
        </w:rPr>
        <w:t>удели</w:t>
      </w:r>
      <w:r>
        <w:rPr>
          <w:color w:val="231F20"/>
          <w:spacing w:val="-8"/>
          <w:w w:val="90"/>
          <w:sz w:val="22"/>
        </w:rPr>
        <w:t> </w:t>
      </w:r>
      <w:r>
        <w:rPr>
          <w:color w:val="231F20"/>
          <w:w w:val="90"/>
          <w:sz w:val="22"/>
        </w:rPr>
        <w:t>чланова</w:t>
      </w:r>
      <w:r>
        <w:rPr>
          <w:color w:val="231F20"/>
          <w:spacing w:val="-8"/>
          <w:w w:val="90"/>
          <w:sz w:val="22"/>
        </w:rPr>
        <w:t> </w:t>
      </w:r>
      <w:r>
        <w:rPr>
          <w:color w:val="231F20"/>
          <w:w w:val="90"/>
          <w:sz w:val="22"/>
        </w:rPr>
        <w:t>у</w:t>
      </w:r>
      <w:r>
        <w:rPr>
          <w:color w:val="231F20"/>
          <w:spacing w:val="-8"/>
          <w:w w:val="90"/>
          <w:sz w:val="22"/>
        </w:rPr>
        <w:t> </w:t>
      </w:r>
      <w:r>
        <w:rPr>
          <w:color w:val="231F20"/>
          <w:w w:val="90"/>
          <w:sz w:val="22"/>
        </w:rPr>
        <w:t>друштву</w:t>
      </w:r>
      <w:r>
        <w:rPr>
          <w:color w:val="231F20"/>
          <w:spacing w:val="-8"/>
          <w:w w:val="90"/>
          <w:sz w:val="22"/>
        </w:rPr>
        <w:t> </w:t>
      </w:r>
      <w:r>
        <w:rPr>
          <w:color w:val="231F20"/>
          <w:w w:val="90"/>
          <w:sz w:val="22"/>
        </w:rPr>
        <w:t>претварају</w:t>
      </w:r>
      <w:r>
        <w:rPr>
          <w:color w:val="231F20"/>
          <w:spacing w:val="-8"/>
          <w:w w:val="90"/>
          <w:sz w:val="22"/>
        </w:rPr>
        <w:t> </w:t>
      </w:r>
      <w:r>
        <w:rPr>
          <w:color w:val="231F20"/>
          <w:w w:val="90"/>
          <w:sz w:val="22"/>
        </w:rPr>
        <w:t>се</w:t>
      </w:r>
      <w:r>
        <w:rPr>
          <w:color w:val="231F20"/>
          <w:spacing w:val="-8"/>
          <w:w w:val="90"/>
          <w:sz w:val="22"/>
        </w:rPr>
        <w:t> </w:t>
      </w:r>
      <w:r>
        <w:rPr>
          <w:color w:val="231F20"/>
          <w:w w:val="90"/>
          <w:sz w:val="22"/>
        </w:rPr>
        <w:t>у</w:t>
      </w:r>
      <w:r>
        <w:rPr>
          <w:color w:val="231F20"/>
          <w:spacing w:val="-8"/>
          <w:w w:val="90"/>
          <w:sz w:val="22"/>
        </w:rPr>
        <w:t> </w:t>
      </w:r>
      <w:r>
        <w:rPr>
          <w:color w:val="231F20"/>
          <w:w w:val="90"/>
          <w:sz w:val="22"/>
        </w:rPr>
        <w:t>акције</w:t>
      </w:r>
      <w:r>
        <w:rPr>
          <w:color w:val="231F20"/>
          <w:spacing w:val="-8"/>
          <w:w w:val="90"/>
          <w:sz w:val="22"/>
        </w:rPr>
        <w:t> </w:t>
      </w:r>
      <w:r>
        <w:rPr>
          <w:color w:val="231F20"/>
          <w:w w:val="90"/>
          <w:sz w:val="22"/>
        </w:rPr>
        <w:t>или</w:t>
      </w:r>
      <w:r>
        <w:rPr>
          <w:color w:val="231F20"/>
          <w:spacing w:val="-8"/>
          <w:w w:val="90"/>
          <w:sz w:val="22"/>
        </w:rPr>
        <w:t> </w:t>
      </w:r>
      <w:r>
        <w:rPr>
          <w:color w:val="231F20"/>
          <w:w w:val="90"/>
          <w:sz w:val="22"/>
        </w:rPr>
        <w:t>об- ратно,</w:t>
      </w:r>
      <w:r>
        <w:rPr>
          <w:color w:val="231F20"/>
          <w:spacing w:val="-4"/>
          <w:w w:val="90"/>
          <w:sz w:val="22"/>
        </w:rPr>
        <w:t> </w:t>
      </w:r>
      <w:r>
        <w:rPr>
          <w:color w:val="231F20"/>
          <w:w w:val="90"/>
          <w:sz w:val="22"/>
        </w:rPr>
        <w:t>односно</w:t>
      </w:r>
      <w:r>
        <w:rPr>
          <w:color w:val="231F20"/>
          <w:spacing w:val="-4"/>
          <w:w w:val="90"/>
          <w:sz w:val="22"/>
        </w:rPr>
        <w:t> </w:t>
      </w:r>
      <w:r>
        <w:rPr>
          <w:color w:val="231F20"/>
          <w:w w:val="90"/>
          <w:sz w:val="22"/>
        </w:rPr>
        <w:t>удели</w:t>
      </w:r>
      <w:r>
        <w:rPr>
          <w:color w:val="231F20"/>
          <w:spacing w:val="-4"/>
          <w:w w:val="90"/>
          <w:sz w:val="22"/>
        </w:rPr>
        <w:t> </w:t>
      </w:r>
      <w:r>
        <w:rPr>
          <w:color w:val="231F20"/>
          <w:w w:val="90"/>
          <w:sz w:val="22"/>
        </w:rPr>
        <w:t>једне</w:t>
      </w:r>
      <w:r>
        <w:rPr>
          <w:color w:val="231F20"/>
          <w:spacing w:val="-4"/>
          <w:w w:val="90"/>
          <w:sz w:val="22"/>
        </w:rPr>
        <w:t> </w:t>
      </w:r>
      <w:r>
        <w:rPr>
          <w:color w:val="231F20"/>
          <w:w w:val="90"/>
          <w:sz w:val="22"/>
        </w:rPr>
        <w:t>правне</w:t>
      </w:r>
      <w:r>
        <w:rPr>
          <w:color w:val="231F20"/>
          <w:spacing w:val="-4"/>
          <w:w w:val="90"/>
          <w:sz w:val="22"/>
        </w:rPr>
        <w:t> </w:t>
      </w:r>
      <w:r>
        <w:rPr>
          <w:color w:val="231F20"/>
          <w:w w:val="90"/>
          <w:sz w:val="22"/>
        </w:rPr>
        <w:t>форме</w:t>
      </w:r>
      <w:r>
        <w:rPr>
          <w:color w:val="231F20"/>
          <w:spacing w:val="-4"/>
          <w:w w:val="90"/>
          <w:sz w:val="22"/>
        </w:rPr>
        <w:t> </w:t>
      </w:r>
      <w:r>
        <w:rPr>
          <w:color w:val="231F20"/>
          <w:w w:val="90"/>
          <w:sz w:val="22"/>
        </w:rPr>
        <w:t>друштва</w:t>
      </w:r>
      <w:r>
        <w:rPr>
          <w:color w:val="231F20"/>
          <w:spacing w:val="-4"/>
          <w:w w:val="90"/>
          <w:sz w:val="22"/>
        </w:rPr>
        <w:t> </w:t>
      </w:r>
      <w:r>
        <w:rPr>
          <w:color w:val="231F20"/>
          <w:w w:val="90"/>
          <w:sz w:val="22"/>
        </w:rPr>
        <w:t>претварају</w:t>
      </w:r>
      <w:r>
        <w:rPr>
          <w:color w:val="231F20"/>
          <w:spacing w:val="-4"/>
          <w:w w:val="90"/>
          <w:sz w:val="22"/>
        </w:rPr>
        <w:t> </w:t>
      </w:r>
      <w:r>
        <w:rPr>
          <w:color w:val="231F20"/>
          <w:w w:val="90"/>
          <w:sz w:val="22"/>
        </w:rPr>
        <w:t>се</w:t>
      </w:r>
      <w:r>
        <w:rPr>
          <w:color w:val="231F20"/>
          <w:spacing w:val="-4"/>
          <w:w w:val="90"/>
          <w:sz w:val="22"/>
        </w:rPr>
        <w:t> </w:t>
      </w:r>
      <w:r>
        <w:rPr>
          <w:color w:val="231F20"/>
          <w:w w:val="90"/>
          <w:sz w:val="22"/>
        </w:rPr>
        <w:t>у</w:t>
      </w:r>
      <w:r>
        <w:rPr>
          <w:color w:val="231F20"/>
          <w:spacing w:val="-4"/>
          <w:w w:val="90"/>
          <w:sz w:val="22"/>
        </w:rPr>
        <w:t> </w:t>
      </w:r>
      <w:r>
        <w:rPr>
          <w:color w:val="231F20"/>
          <w:w w:val="90"/>
          <w:sz w:val="22"/>
        </w:rPr>
        <w:t>уде- ле</w:t>
      </w:r>
      <w:r>
        <w:rPr>
          <w:color w:val="231F20"/>
          <w:spacing w:val="3"/>
          <w:sz w:val="22"/>
        </w:rPr>
        <w:t> </w:t>
      </w:r>
      <w:r>
        <w:rPr>
          <w:color w:val="231F20"/>
          <w:w w:val="90"/>
          <w:sz w:val="22"/>
        </w:rPr>
        <w:t>друге</w:t>
      </w:r>
      <w:r>
        <w:rPr>
          <w:color w:val="231F20"/>
          <w:spacing w:val="4"/>
          <w:sz w:val="22"/>
        </w:rPr>
        <w:t> </w:t>
      </w:r>
      <w:r>
        <w:rPr>
          <w:color w:val="231F20"/>
          <w:w w:val="90"/>
          <w:sz w:val="22"/>
        </w:rPr>
        <w:t>правне</w:t>
      </w:r>
      <w:r>
        <w:rPr>
          <w:color w:val="231F20"/>
          <w:spacing w:val="4"/>
          <w:sz w:val="22"/>
        </w:rPr>
        <w:t> </w:t>
      </w:r>
      <w:r>
        <w:rPr>
          <w:color w:val="231F20"/>
          <w:w w:val="90"/>
          <w:sz w:val="22"/>
        </w:rPr>
        <w:t>форме</w:t>
      </w:r>
      <w:r>
        <w:rPr>
          <w:color w:val="231F20"/>
          <w:spacing w:val="4"/>
          <w:sz w:val="22"/>
        </w:rPr>
        <w:t> </w:t>
      </w:r>
      <w:r>
        <w:rPr>
          <w:color w:val="231F20"/>
          <w:w w:val="90"/>
          <w:sz w:val="22"/>
        </w:rPr>
        <w:t>друштва,</w:t>
      </w:r>
      <w:r>
        <w:rPr>
          <w:color w:val="231F20"/>
          <w:spacing w:val="4"/>
          <w:sz w:val="22"/>
        </w:rPr>
        <w:t> </w:t>
      </w:r>
      <w:r>
        <w:rPr>
          <w:color w:val="231F20"/>
          <w:w w:val="90"/>
          <w:sz w:val="22"/>
        </w:rPr>
        <w:t>у</w:t>
      </w:r>
      <w:r>
        <w:rPr>
          <w:color w:val="231F20"/>
          <w:spacing w:val="4"/>
          <w:sz w:val="22"/>
        </w:rPr>
        <w:t> </w:t>
      </w:r>
      <w:r>
        <w:rPr>
          <w:color w:val="231F20"/>
          <w:w w:val="90"/>
          <w:sz w:val="22"/>
        </w:rPr>
        <w:t>зависности</w:t>
      </w:r>
      <w:r>
        <w:rPr>
          <w:color w:val="231F20"/>
          <w:spacing w:val="4"/>
          <w:sz w:val="22"/>
        </w:rPr>
        <w:t> </w:t>
      </w:r>
      <w:r>
        <w:rPr>
          <w:color w:val="231F20"/>
          <w:w w:val="90"/>
          <w:sz w:val="22"/>
        </w:rPr>
        <w:t>од</w:t>
      </w:r>
      <w:r>
        <w:rPr>
          <w:color w:val="231F20"/>
          <w:spacing w:val="4"/>
          <w:sz w:val="22"/>
        </w:rPr>
        <w:t> </w:t>
      </w:r>
      <w:r>
        <w:rPr>
          <w:color w:val="231F20"/>
          <w:w w:val="90"/>
          <w:sz w:val="22"/>
        </w:rPr>
        <w:t>конкретне</w:t>
      </w:r>
      <w:r>
        <w:rPr>
          <w:color w:val="231F20"/>
          <w:spacing w:val="4"/>
          <w:sz w:val="22"/>
        </w:rPr>
        <w:t> </w:t>
      </w:r>
      <w:r>
        <w:rPr>
          <w:color w:val="231F20"/>
          <w:spacing w:val="-2"/>
          <w:w w:val="90"/>
          <w:sz w:val="22"/>
        </w:rPr>
        <w:t>промене;</w:t>
      </w:r>
    </w:p>
    <w:p>
      <w:pPr>
        <w:pStyle w:val="BodyText"/>
        <w:spacing w:line="255" w:lineRule="exact"/>
        <w:ind w:left="693" w:firstLine="0"/>
      </w:pPr>
      <w:r>
        <w:rPr>
          <w:color w:val="231F20"/>
          <w:spacing w:val="-6"/>
        </w:rPr>
        <w:t>2)</w:t>
      </w:r>
      <w:r>
        <w:rPr>
          <w:color w:val="231F20"/>
          <w:spacing w:val="-14"/>
        </w:rPr>
        <w:t> </w:t>
      </w:r>
      <w:r>
        <w:rPr>
          <w:color w:val="231F20"/>
          <w:spacing w:val="-6"/>
        </w:rPr>
        <w:t>законитим</w:t>
      </w:r>
      <w:r>
        <w:rPr>
          <w:color w:val="231F20"/>
          <w:spacing w:val="-13"/>
        </w:rPr>
        <w:t> </w:t>
      </w:r>
      <w:r>
        <w:rPr>
          <w:color w:val="231F20"/>
          <w:spacing w:val="-6"/>
        </w:rPr>
        <w:t>имаоцима</w:t>
      </w:r>
      <w:r>
        <w:rPr>
          <w:color w:val="231F20"/>
          <w:spacing w:val="-13"/>
        </w:rPr>
        <w:t> </w:t>
      </w:r>
      <w:r>
        <w:rPr>
          <w:color w:val="231F20"/>
          <w:spacing w:val="-6"/>
        </w:rPr>
        <w:t>заменљивих</w:t>
      </w:r>
      <w:r>
        <w:rPr>
          <w:color w:val="231F20"/>
          <w:spacing w:val="-13"/>
        </w:rPr>
        <w:t> </w:t>
      </w:r>
      <w:r>
        <w:rPr>
          <w:color w:val="231F20"/>
          <w:spacing w:val="-6"/>
        </w:rPr>
        <w:t>обвезница</w:t>
      </w:r>
      <w:r>
        <w:rPr>
          <w:color w:val="231F20"/>
          <w:spacing w:val="-13"/>
        </w:rPr>
        <w:t> </w:t>
      </w:r>
      <w:r>
        <w:rPr>
          <w:color w:val="231F20"/>
          <w:spacing w:val="-6"/>
        </w:rPr>
        <w:t>и</w:t>
      </w:r>
      <w:r>
        <w:rPr>
          <w:color w:val="231F20"/>
          <w:spacing w:val="-13"/>
        </w:rPr>
        <w:t> </w:t>
      </w:r>
      <w:r>
        <w:rPr>
          <w:color w:val="231F20"/>
          <w:spacing w:val="-6"/>
        </w:rPr>
        <w:t>вараната,</w:t>
      </w:r>
      <w:r>
        <w:rPr>
          <w:color w:val="231F20"/>
          <w:spacing w:val="-13"/>
        </w:rPr>
        <w:t> </w:t>
      </w:r>
      <w:r>
        <w:rPr>
          <w:color w:val="231F20"/>
          <w:spacing w:val="-6"/>
        </w:rPr>
        <w:t>односно</w:t>
      </w:r>
    </w:p>
    <w:p>
      <w:pPr>
        <w:spacing w:after="0" w:line="255" w:lineRule="exact"/>
        <w:sectPr>
          <w:pgSz w:w="9080" w:h="13610"/>
          <w:pgMar w:header="0" w:footer="865" w:top="1000" w:bottom="1060" w:left="440" w:right="560"/>
        </w:sectPr>
      </w:pPr>
    </w:p>
    <w:p>
      <w:pPr>
        <w:pStyle w:val="BodyText"/>
        <w:spacing w:before="86"/>
        <w:ind w:right="567" w:firstLine="0"/>
      </w:pPr>
      <w:r>
        <w:rPr>
          <w:color w:val="231F20"/>
          <w:spacing w:val="-8"/>
        </w:rPr>
        <w:t>других хартија од вредности с посебним правима, осим акција, обез- беђују се најмање иста посебна права после промене правне форме, </w:t>
      </w:r>
      <w:r>
        <w:rPr>
          <w:color w:val="231F20"/>
          <w:w w:val="90"/>
        </w:rPr>
        <w:t>осим ако је одлуком о издавању тих хартија од вредности друкчије од- ређено или ако је друкчије уговорено с њиховим имаоцима; 3) ортаци</w:t>
      </w:r>
      <w:r>
        <w:rPr>
          <w:color w:val="231F20"/>
          <w:spacing w:val="40"/>
        </w:rPr>
        <w:t> </w:t>
      </w:r>
      <w:r>
        <w:rPr>
          <w:color w:val="231F20"/>
          <w:spacing w:val="-4"/>
        </w:rPr>
        <w:t>и</w:t>
      </w:r>
      <w:r>
        <w:rPr>
          <w:color w:val="231F20"/>
          <w:spacing w:val="-11"/>
        </w:rPr>
        <w:t> </w:t>
      </w:r>
      <w:r>
        <w:rPr>
          <w:color w:val="231F20"/>
          <w:spacing w:val="-4"/>
        </w:rPr>
        <w:t>комплементари</w:t>
      </w:r>
      <w:r>
        <w:rPr>
          <w:color w:val="231F20"/>
          <w:spacing w:val="-11"/>
        </w:rPr>
        <w:t> </w:t>
      </w:r>
      <w:r>
        <w:rPr>
          <w:color w:val="231F20"/>
          <w:spacing w:val="-4"/>
        </w:rPr>
        <w:t>који</w:t>
      </w:r>
      <w:r>
        <w:rPr>
          <w:color w:val="231F20"/>
          <w:spacing w:val="-11"/>
        </w:rPr>
        <w:t> </w:t>
      </w:r>
      <w:r>
        <w:rPr>
          <w:color w:val="231F20"/>
          <w:spacing w:val="-4"/>
        </w:rPr>
        <w:t>су</w:t>
      </w:r>
      <w:r>
        <w:rPr>
          <w:color w:val="231F20"/>
          <w:spacing w:val="-11"/>
        </w:rPr>
        <w:t> </w:t>
      </w:r>
      <w:r>
        <w:rPr>
          <w:color w:val="231F20"/>
          <w:spacing w:val="-4"/>
        </w:rPr>
        <w:t>променом</w:t>
      </w:r>
      <w:r>
        <w:rPr>
          <w:color w:val="231F20"/>
          <w:spacing w:val="-11"/>
        </w:rPr>
        <w:t> </w:t>
      </w:r>
      <w:r>
        <w:rPr>
          <w:color w:val="231F20"/>
          <w:spacing w:val="-4"/>
        </w:rPr>
        <w:t>правне</w:t>
      </w:r>
      <w:r>
        <w:rPr>
          <w:color w:val="231F20"/>
          <w:spacing w:val="-11"/>
        </w:rPr>
        <w:t> </w:t>
      </w:r>
      <w:r>
        <w:rPr>
          <w:color w:val="231F20"/>
          <w:spacing w:val="-4"/>
        </w:rPr>
        <w:t>форме</w:t>
      </w:r>
      <w:r>
        <w:rPr>
          <w:color w:val="231F20"/>
          <w:spacing w:val="-11"/>
        </w:rPr>
        <w:t> </w:t>
      </w:r>
      <w:r>
        <w:rPr>
          <w:color w:val="231F20"/>
          <w:spacing w:val="-4"/>
        </w:rPr>
        <w:t>постали</w:t>
      </w:r>
      <w:r>
        <w:rPr>
          <w:color w:val="231F20"/>
          <w:spacing w:val="-11"/>
        </w:rPr>
        <w:t> </w:t>
      </w:r>
      <w:r>
        <w:rPr>
          <w:color w:val="231F20"/>
          <w:spacing w:val="-4"/>
        </w:rPr>
        <w:t>чланови </w:t>
      </w:r>
      <w:r>
        <w:rPr>
          <w:color w:val="231F20"/>
          <w:spacing w:val="-8"/>
        </w:rPr>
        <w:t>друштва који су ограничено одговорни остају солидарно одговорни с </w:t>
      </w:r>
      <w:r>
        <w:rPr>
          <w:color w:val="231F20"/>
          <w:w w:val="90"/>
        </w:rPr>
        <w:t>друштвом за обавезе друштва настале до регистрације промене прав- не форме; 4) права трећих лица, која представљају терете на уделима, односно акцијама друштва које мења правну форму прелазе на уделе, </w:t>
      </w:r>
      <w:r>
        <w:rPr>
          <w:color w:val="231F20"/>
          <w:spacing w:val="-2"/>
        </w:rPr>
        <w:t>односно</w:t>
      </w:r>
      <w:r>
        <w:rPr>
          <w:color w:val="231F20"/>
          <w:spacing w:val="-19"/>
        </w:rPr>
        <w:t> </w:t>
      </w:r>
      <w:r>
        <w:rPr>
          <w:color w:val="231F20"/>
          <w:spacing w:val="-2"/>
        </w:rPr>
        <w:t>акције</w:t>
      </w:r>
      <w:r>
        <w:rPr>
          <w:color w:val="231F20"/>
          <w:spacing w:val="-19"/>
        </w:rPr>
        <w:t> </w:t>
      </w:r>
      <w:r>
        <w:rPr>
          <w:color w:val="231F20"/>
          <w:spacing w:val="-2"/>
        </w:rPr>
        <w:t>нове</w:t>
      </w:r>
      <w:r>
        <w:rPr>
          <w:color w:val="231F20"/>
          <w:spacing w:val="-19"/>
        </w:rPr>
        <w:t> </w:t>
      </w:r>
      <w:r>
        <w:rPr>
          <w:color w:val="231F20"/>
          <w:spacing w:val="-2"/>
        </w:rPr>
        <w:t>правне</w:t>
      </w:r>
      <w:r>
        <w:rPr>
          <w:color w:val="231F20"/>
          <w:spacing w:val="-19"/>
        </w:rPr>
        <w:t> </w:t>
      </w:r>
      <w:r>
        <w:rPr>
          <w:color w:val="231F20"/>
          <w:spacing w:val="-2"/>
        </w:rPr>
        <w:t>форме</w:t>
      </w:r>
      <w:r>
        <w:rPr>
          <w:color w:val="231F20"/>
          <w:spacing w:val="-19"/>
        </w:rPr>
        <w:t> </w:t>
      </w:r>
      <w:r>
        <w:rPr>
          <w:color w:val="231F20"/>
          <w:spacing w:val="-2"/>
        </w:rPr>
        <w:t>друштва.</w:t>
      </w:r>
    </w:p>
    <w:p>
      <w:pPr>
        <w:pStyle w:val="BodyText"/>
        <w:spacing w:before="1"/>
        <w:ind w:left="0" w:firstLine="0"/>
        <w:jc w:val="left"/>
        <w:rPr>
          <w:sz w:val="25"/>
        </w:rPr>
      </w:pPr>
    </w:p>
    <w:p>
      <w:pPr>
        <w:pStyle w:val="Heading4"/>
        <w:numPr>
          <w:ilvl w:val="3"/>
          <w:numId w:val="35"/>
        </w:numPr>
        <w:tabs>
          <w:tab w:pos="3400" w:val="left" w:leader="none"/>
        </w:tabs>
        <w:spacing w:line="240" w:lineRule="auto" w:before="0" w:after="0"/>
        <w:ind w:left="3399" w:right="0" w:hanging="500"/>
        <w:jc w:val="left"/>
        <w:rPr>
          <w:i/>
        </w:rPr>
      </w:pPr>
      <w:bookmarkStart w:name="_TOC_250136" w:id="177"/>
      <w:r>
        <w:rPr>
          <w:i/>
          <w:color w:val="231F20"/>
          <w:w w:val="90"/>
        </w:rPr>
        <w:t>Статусне</w:t>
      </w:r>
      <w:r>
        <w:rPr>
          <w:i/>
          <w:color w:val="231F20"/>
          <w:spacing w:val="4"/>
        </w:rPr>
        <w:t> </w:t>
      </w:r>
      <w:bookmarkEnd w:id="177"/>
      <w:r>
        <w:rPr>
          <w:i/>
          <w:color w:val="231F20"/>
          <w:spacing w:val="-2"/>
        </w:rPr>
        <w:t>промене</w:t>
      </w:r>
    </w:p>
    <w:p>
      <w:pPr>
        <w:pStyle w:val="Heading3"/>
        <w:numPr>
          <w:ilvl w:val="4"/>
          <w:numId w:val="35"/>
        </w:numPr>
        <w:tabs>
          <w:tab w:pos="2767" w:val="left" w:leader="none"/>
        </w:tabs>
        <w:spacing w:line="240" w:lineRule="auto" w:before="177" w:after="0"/>
        <w:ind w:left="2766" w:right="0" w:hanging="693"/>
        <w:jc w:val="left"/>
      </w:pPr>
      <w:bookmarkStart w:name="_TOC_250135" w:id="178"/>
      <w:r>
        <w:rPr>
          <w:color w:val="231F20"/>
          <w:w w:val="90"/>
        </w:rPr>
        <w:t>Појам</w:t>
      </w:r>
      <w:r>
        <w:rPr>
          <w:color w:val="231F20"/>
          <w:spacing w:val="-1"/>
        </w:rPr>
        <w:t> </w:t>
      </w:r>
      <w:r>
        <w:rPr>
          <w:color w:val="231F20"/>
          <w:w w:val="90"/>
        </w:rPr>
        <w:t>и</w:t>
      </w:r>
      <w:r>
        <w:rPr>
          <w:color w:val="231F20"/>
          <w:spacing w:val="-1"/>
        </w:rPr>
        <w:t> </w:t>
      </w:r>
      <w:r>
        <w:rPr>
          <w:color w:val="231F20"/>
          <w:w w:val="90"/>
        </w:rPr>
        <w:t>врсте</w:t>
      </w:r>
      <w:r>
        <w:rPr>
          <w:color w:val="231F20"/>
          <w:spacing w:val="-1"/>
        </w:rPr>
        <w:t> </w:t>
      </w:r>
      <w:r>
        <w:rPr>
          <w:color w:val="231F20"/>
          <w:w w:val="90"/>
        </w:rPr>
        <w:t>статусних</w:t>
      </w:r>
      <w:r>
        <w:rPr>
          <w:color w:val="231F20"/>
        </w:rPr>
        <w:t> </w:t>
      </w:r>
      <w:bookmarkEnd w:id="178"/>
      <w:r>
        <w:rPr>
          <w:color w:val="231F20"/>
          <w:spacing w:val="-2"/>
          <w:w w:val="90"/>
        </w:rPr>
        <w:t>промена</w:t>
      </w:r>
    </w:p>
    <w:p>
      <w:pPr>
        <w:pStyle w:val="BodyText"/>
        <w:spacing w:before="165"/>
        <w:ind w:right="570"/>
        <w:jc w:val="right"/>
      </w:pPr>
      <w:r>
        <w:rPr>
          <w:i/>
          <w:color w:val="231F20"/>
          <w:spacing w:val="-6"/>
        </w:rPr>
        <w:t>Статусне</w:t>
      </w:r>
      <w:r>
        <w:rPr>
          <w:i/>
          <w:color w:val="231F20"/>
          <w:spacing w:val="-13"/>
        </w:rPr>
        <w:t> </w:t>
      </w:r>
      <w:r>
        <w:rPr>
          <w:i/>
          <w:color w:val="231F20"/>
          <w:spacing w:val="-6"/>
        </w:rPr>
        <w:t>промене </w:t>
      </w:r>
      <w:r>
        <w:rPr>
          <w:color w:val="231F20"/>
          <w:spacing w:val="-6"/>
        </w:rPr>
        <w:t>друштва разликују се појмовно и суштински од</w:t>
      </w:r>
      <w:r>
        <w:rPr>
          <w:color w:val="231F20"/>
          <w:spacing w:val="-18"/>
        </w:rPr>
        <w:t> </w:t>
      </w:r>
      <w:r>
        <w:rPr>
          <w:color w:val="231F20"/>
          <w:spacing w:val="-6"/>
        </w:rPr>
        <w:t>промене</w:t>
      </w:r>
      <w:r>
        <w:rPr>
          <w:color w:val="231F20"/>
          <w:spacing w:val="-16"/>
        </w:rPr>
        <w:t> </w:t>
      </w:r>
      <w:r>
        <w:rPr>
          <w:color w:val="231F20"/>
          <w:spacing w:val="-6"/>
        </w:rPr>
        <w:t>правне</w:t>
      </w:r>
      <w:r>
        <w:rPr>
          <w:color w:val="231F20"/>
          <w:spacing w:val="-16"/>
        </w:rPr>
        <w:t> </w:t>
      </w:r>
      <w:r>
        <w:rPr>
          <w:color w:val="231F20"/>
          <w:spacing w:val="-6"/>
        </w:rPr>
        <w:t>форме</w:t>
      </w:r>
      <w:r>
        <w:rPr>
          <w:color w:val="231F20"/>
          <w:spacing w:val="-16"/>
        </w:rPr>
        <w:t> </w:t>
      </w:r>
      <w:r>
        <w:rPr>
          <w:color w:val="231F20"/>
          <w:spacing w:val="-6"/>
        </w:rPr>
        <w:t>друштва.</w:t>
      </w:r>
      <w:r>
        <w:rPr>
          <w:color w:val="231F20"/>
          <w:spacing w:val="-16"/>
        </w:rPr>
        <w:t> </w:t>
      </w:r>
      <w:r>
        <w:rPr>
          <w:color w:val="231F20"/>
          <w:spacing w:val="-6"/>
        </w:rPr>
        <w:t>Статусном</w:t>
      </w:r>
      <w:r>
        <w:rPr>
          <w:color w:val="231F20"/>
          <w:spacing w:val="-16"/>
        </w:rPr>
        <w:t> </w:t>
      </w:r>
      <w:r>
        <w:rPr>
          <w:color w:val="231F20"/>
          <w:spacing w:val="-6"/>
        </w:rPr>
        <w:t>променом</w:t>
      </w:r>
      <w:r>
        <w:rPr>
          <w:color w:val="231F20"/>
          <w:spacing w:val="-16"/>
        </w:rPr>
        <w:t> </w:t>
      </w:r>
      <w:r>
        <w:rPr>
          <w:color w:val="231F20"/>
          <w:spacing w:val="-6"/>
        </w:rPr>
        <w:t>се</w:t>
      </w:r>
      <w:r>
        <w:rPr>
          <w:color w:val="231F20"/>
          <w:spacing w:val="-16"/>
        </w:rPr>
        <w:t> </w:t>
      </w:r>
      <w:r>
        <w:rPr>
          <w:color w:val="231F20"/>
          <w:spacing w:val="-6"/>
        </w:rPr>
        <w:t>друштво </w:t>
      </w:r>
      <w:r>
        <w:rPr>
          <w:color w:val="231F20"/>
          <w:w w:val="90"/>
        </w:rPr>
        <w:t>(у даљем тексту: друштво преносилац) реорганизује тако што на друго друштво (у даљем тексту: друштво стицалац) преноси имовину и оба- везе, док његови чланови у том друштву стичу уделе, односно акције. </w:t>
      </w:r>
      <w:r>
        <w:rPr>
          <w:color w:val="231F20"/>
          <w:spacing w:val="-6"/>
        </w:rPr>
        <w:t>Сви</w:t>
      </w:r>
      <w:r>
        <w:rPr>
          <w:color w:val="231F20"/>
          <w:spacing w:val="-28"/>
        </w:rPr>
        <w:t> </w:t>
      </w:r>
      <w:r>
        <w:rPr>
          <w:color w:val="231F20"/>
          <w:spacing w:val="-6"/>
        </w:rPr>
        <w:t>чланови</w:t>
      </w:r>
      <w:r>
        <w:rPr>
          <w:color w:val="231F20"/>
          <w:spacing w:val="-28"/>
        </w:rPr>
        <w:t> </w:t>
      </w:r>
      <w:r>
        <w:rPr>
          <w:color w:val="231F20"/>
          <w:spacing w:val="-6"/>
        </w:rPr>
        <w:t>друштва</w:t>
      </w:r>
      <w:r>
        <w:rPr>
          <w:color w:val="231F20"/>
          <w:spacing w:val="-28"/>
        </w:rPr>
        <w:t> </w:t>
      </w:r>
      <w:r>
        <w:rPr>
          <w:color w:val="231F20"/>
          <w:spacing w:val="-6"/>
        </w:rPr>
        <w:t>преносиоца</w:t>
      </w:r>
      <w:r>
        <w:rPr>
          <w:color w:val="231F20"/>
          <w:spacing w:val="-28"/>
        </w:rPr>
        <w:t> </w:t>
      </w:r>
      <w:r>
        <w:rPr>
          <w:color w:val="231F20"/>
          <w:spacing w:val="-6"/>
        </w:rPr>
        <w:t>стичу</w:t>
      </w:r>
      <w:r>
        <w:rPr>
          <w:color w:val="231F20"/>
          <w:spacing w:val="-28"/>
        </w:rPr>
        <w:t> </w:t>
      </w:r>
      <w:r>
        <w:rPr>
          <w:color w:val="231F20"/>
          <w:spacing w:val="-6"/>
        </w:rPr>
        <w:t>уделе</w:t>
      </w:r>
      <w:r>
        <w:rPr>
          <w:color w:val="231F20"/>
          <w:spacing w:val="-28"/>
        </w:rPr>
        <w:t> </w:t>
      </w:r>
      <w:r>
        <w:rPr>
          <w:color w:val="231F20"/>
          <w:spacing w:val="-6"/>
        </w:rPr>
        <w:t>или</w:t>
      </w:r>
      <w:r>
        <w:rPr>
          <w:color w:val="231F20"/>
          <w:spacing w:val="-28"/>
        </w:rPr>
        <w:t> </w:t>
      </w:r>
      <w:r>
        <w:rPr>
          <w:color w:val="231F20"/>
          <w:spacing w:val="-6"/>
        </w:rPr>
        <w:t>акције</w:t>
      </w:r>
      <w:r>
        <w:rPr>
          <w:color w:val="231F20"/>
          <w:spacing w:val="-28"/>
        </w:rPr>
        <w:t> </w:t>
      </w:r>
      <w:r>
        <w:rPr>
          <w:color w:val="231F20"/>
          <w:spacing w:val="-6"/>
        </w:rPr>
        <w:t>у</w:t>
      </w:r>
      <w:r>
        <w:rPr>
          <w:color w:val="231F20"/>
          <w:spacing w:val="-28"/>
        </w:rPr>
        <w:t> </w:t>
      </w:r>
      <w:r>
        <w:rPr>
          <w:color w:val="231F20"/>
          <w:spacing w:val="-6"/>
        </w:rPr>
        <w:t>друштву </w:t>
      </w:r>
      <w:r>
        <w:rPr>
          <w:color w:val="231F20"/>
          <w:spacing w:val="-8"/>
        </w:rPr>
        <w:t>стицаоцу</w:t>
      </w:r>
      <w:r>
        <w:rPr>
          <w:color w:val="231F20"/>
          <w:spacing w:val="-24"/>
        </w:rPr>
        <w:t> </w:t>
      </w:r>
      <w:r>
        <w:rPr>
          <w:color w:val="231F20"/>
          <w:spacing w:val="-8"/>
        </w:rPr>
        <w:t>сразмерно</w:t>
      </w:r>
      <w:r>
        <w:rPr>
          <w:color w:val="231F20"/>
          <w:spacing w:val="-24"/>
        </w:rPr>
        <w:t> </w:t>
      </w:r>
      <w:r>
        <w:rPr>
          <w:color w:val="231F20"/>
          <w:spacing w:val="-8"/>
        </w:rPr>
        <w:t>својим</w:t>
      </w:r>
      <w:r>
        <w:rPr>
          <w:color w:val="231F20"/>
          <w:spacing w:val="-24"/>
        </w:rPr>
        <w:t> </w:t>
      </w:r>
      <w:r>
        <w:rPr>
          <w:color w:val="231F20"/>
          <w:spacing w:val="-8"/>
        </w:rPr>
        <w:t>уделима,</w:t>
      </w:r>
      <w:r>
        <w:rPr>
          <w:color w:val="231F20"/>
          <w:spacing w:val="-24"/>
        </w:rPr>
        <w:t> </w:t>
      </w:r>
      <w:r>
        <w:rPr>
          <w:color w:val="231F20"/>
          <w:spacing w:val="-8"/>
        </w:rPr>
        <w:t>односно</w:t>
      </w:r>
      <w:r>
        <w:rPr>
          <w:color w:val="231F20"/>
          <w:spacing w:val="-24"/>
        </w:rPr>
        <w:t> </w:t>
      </w:r>
      <w:r>
        <w:rPr>
          <w:color w:val="231F20"/>
          <w:spacing w:val="-8"/>
        </w:rPr>
        <w:t>акцијама</w:t>
      </w:r>
      <w:r>
        <w:rPr>
          <w:color w:val="231F20"/>
          <w:spacing w:val="-24"/>
        </w:rPr>
        <w:t> </w:t>
      </w:r>
      <w:r>
        <w:rPr>
          <w:color w:val="231F20"/>
          <w:spacing w:val="-8"/>
        </w:rPr>
        <w:t>у</w:t>
      </w:r>
      <w:r>
        <w:rPr>
          <w:color w:val="231F20"/>
          <w:spacing w:val="-24"/>
        </w:rPr>
        <w:t> </w:t>
      </w:r>
      <w:r>
        <w:rPr>
          <w:color w:val="231F20"/>
          <w:spacing w:val="-8"/>
        </w:rPr>
        <w:t>друштву</w:t>
      </w:r>
      <w:r>
        <w:rPr>
          <w:color w:val="231F20"/>
          <w:spacing w:val="-24"/>
        </w:rPr>
        <w:t> </w:t>
      </w:r>
      <w:r>
        <w:rPr>
          <w:color w:val="231F20"/>
          <w:spacing w:val="-8"/>
        </w:rPr>
        <w:t>пре- </w:t>
      </w:r>
      <w:r>
        <w:rPr>
          <w:color w:val="231F20"/>
          <w:w w:val="90"/>
        </w:rPr>
        <w:t>носиоцу,</w:t>
      </w:r>
      <w:r>
        <w:rPr>
          <w:color w:val="231F20"/>
          <w:spacing w:val="-6"/>
          <w:w w:val="90"/>
        </w:rPr>
        <w:t> </w:t>
      </w:r>
      <w:r>
        <w:rPr>
          <w:color w:val="231F20"/>
          <w:w w:val="90"/>
        </w:rPr>
        <w:t>осим</w:t>
      </w:r>
      <w:r>
        <w:rPr>
          <w:color w:val="231F20"/>
          <w:spacing w:val="-6"/>
          <w:w w:val="90"/>
        </w:rPr>
        <w:t> </w:t>
      </w:r>
      <w:r>
        <w:rPr>
          <w:color w:val="231F20"/>
          <w:w w:val="90"/>
        </w:rPr>
        <w:t>ако</w:t>
      </w:r>
      <w:r>
        <w:rPr>
          <w:color w:val="231F20"/>
          <w:spacing w:val="-6"/>
          <w:w w:val="90"/>
        </w:rPr>
        <w:t> </w:t>
      </w:r>
      <w:r>
        <w:rPr>
          <w:color w:val="231F20"/>
          <w:w w:val="90"/>
        </w:rPr>
        <w:t>се</w:t>
      </w:r>
      <w:r>
        <w:rPr>
          <w:color w:val="231F20"/>
          <w:spacing w:val="-6"/>
          <w:w w:val="90"/>
        </w:rPr>
        <w:t> </w:t>
      </w:r>
      <w:r>
        <w:rPr>
          <w:color w:val="231F20"/>
          <w:w w:val="90"/>
        </w:rPr>
        <w:t>сваки</w:t>
      </w:r>
      <w:r>
        <w:rPr>
          <w:color w:val="231F20"/>
          <w:spacing w:val="-6"/>
          <w:w w:val="90"/>
        </w:rPr>
        <w:t> </w:t>
      </w:r>
      <w:r>
        <w:rPr>
          <w:color w:val="231F20"/>
          <w:w w:val="90"/>
        </w:rPr>
        <w:t>члан</w:t>
      </w:r>
      <w:r>
        <w:rPr>
          <w:color w:val="231F20"/>
          <w:spacing w:val="-6"/>
          <w:w w:val="90"/>
        </w:rPr>
        <w:t> </w:t>
      </w:r>
      <w:r>
        <w:rPr>
          <w:color w:val="231F20"/>
          <w:w w:val="90"/>
        </w:rPr>
        <w:t>друштва</w:t>
      </w:r>
      <w:r>
        <w:rPr>
          <w:color w:val="231F20"/>
          <w:spacing w:val="-6"/>
          <w:w w:val="90"/>
        </w:rPr>
        <w:t> </w:t>
      </w:r>
      <w:r>
        <w:rPr>
          <w:color w:val="231F20"/>
          <w:w w:val="90"/>
        </w:rPr>
        <w:t>преносиоца</w:t>
      </w:r>
      <w:r>
        <w:rPr>
          <w:color w:val="231F20"/>
          <w:spacing w:val="-6"/>
          <w:w w:val="90"/>
        </w:rPr>
        <w:t> </w:t>
      </w:r>
      <w:r>
        <w:rPr>
          <w:color w:val="231F20"/>
          <w:w w:val="90"/>
        </w:rPr>
        <w:t>сагласи</w:t>
      </w:r>
      <w:r>
        <w:rPr>
          <w:color w:val="231F20"/>
          <w:spacing w:val="-6"/>
          <w:w w:val="90"/>
        </w:rPr>
        <w:t> </w:t>
      </w:r>
      <w:r>
        <w:rPr>
          <w:color w:val="231F20"/>
          <w:w w:val="90"/>
        </w:rPr>
        <w:t>да</w:t>
      </w:r>
      <w:r>
        <w:rPr>
          <w:color w:val="231F20"/>
          <w:spacing w:val="-6"/>
          <w:w w:val="90"/>
        </w:rPr>
        <w:t> </w:t>
      </w:r>
      <w:r>
        <w:rPr>
          <w:color w:val="231F20"/>
          <w:w w:val="90"/>
        </w:rPr>
        <w:t>се</w:t>
      </w:r>
      <w:r>
        <w:rPr>
          <w:color w:val="231F20"/>
          <w:spacing w:val="-6"/>
          <w:w w:val="90"/>
        </w:rPr>
        <w:t> </w:t>
      </w:r>
      <w:r>
        <w:rPr>
          <w:color w:val="231F20"/>
          <w:w w:val="90"/>
        </w:rPr>
        <w:t>ста- </w:t>
      </w:r>
      <w:r>
        <w:rPr>
          <w:color w:val="231F20"/>
          <w:spacing w:val="-8"/>
        </w:rPr>
        <w:t>тусном</w:t>
      </w:r>
      <w:r>
        <w:rPr>
          <w:color w:val="231F20"/>
          <w:spacing w:val="-20"/>
        </w:rPr>
        <w:t> </w:t>
      </w:r>
      <w:r>
        <w:rPr>
          <w:color w:val="231F20"/>
          <w:spacing w:val="-8"/>
        </w:rPr>
        <w:t>променом</w:t>
      </w:r>
      <w:r>
        <w:rPr>
          <w:color w:val="231F20"/>
          <w:spacing w:val="-20"/>
        </w:rPr>
        <w:t> </w:t>
      </w:r>
      <w:r>
        <w:rPr>
          <w:color w:val="231F20"/>
          <w:spacing w:val="-8"/>
        </w:rPr>
        <w:t>изврши</w:t>
      </w:r>
      <w:r>
        <w:rPr>
          <w:color w:val="231F20"/>
          <w:spacing w:val="-20"/>
        </w:rPr>
        <w:t> </w:t>
      </w:r>
      <w:r>
        <w:rPr>
          <w:color w:val="231F20"/>
          <w:spacing w:val="-8"/>
        </w:rPr>
        <w:t>замена</w:t>
      </w:r>
      <w:r>
        <w:rPr>
          <w:color w:val="231F20"/>
          <w:spacing w:val="-20"/>
        </w:rPr>
        <w:t> </w:t>
      </w:r>
      <w:r>
        <w:rPr>
          <w:color w:val="231F20"/>
          <w:spacing w:val="-8"/>
        </w:rPr>
        <w:t>удела</w:t>
      </w:r>
      <w:r>
        <w:rPr>
          <w:color w:val="231F20"/>
          <w:spacing w:val="-20"/>
        </w:rPr>
        <w:t> </w:t>
      </w:r>
      <w:r>
        <w:rPr>
          <w:color w:val="231F20"/>
          <w:spacing w:val="-8"/>
        </w:rPr>
        <w:t>или</w:t>
      </w:r>
      <w:r>
        <w:rPr>
          <w:color w:val="231F20"/>
          <w:spacing w:val="-20"/>
        </w:rPr>
        <w:t> </w:t>
      </w:r>
      <w:r>
        <w:rPr>
          <w:color w:val="231F20"/>
          <w:spacing w:val="-8"/>
        </w:rPr>
        <w:t>акција</w:t>
      </w:r>
      <w:r>
        <w:rPr>
          <w:color w:val="231F20"/>
          <w:spacing w:val="-20"/>
        </w:rPr>
        <w:t> </w:t>
      </w:r>
      <w:r>
        <w:rPr>
          <w:color w:val="231F20"/>
          <w:spacing w:val="-8"/>
        </w:rPr>
        <w:t>у</w:t>
      </w:r>
      <w:r>
        <w:rPr>
          <w:color w:val="231F20"/>
          <w:spacing w:val="-20"/>
        </w:rPr>
        <w:t> </w:t>
      </w:r>
      <w:r>
        <w:rPr>
          <w:color w:val="231F20"/>
          <w:spacing w:val="-8"/>
        </w:rPr>
        <w:t>друкчијој</w:t>
      </w:r>
      <w:r>
        <w:rPr>
          <w:color w:val="231F20"/>
          <w:spacing w:val="-20"/>
        </w:rPr>
        <w:t> </w:t>
      </w:r>
      <w:r>
        <w:rPr>
          <w:color w:val="231F20"/>
          <w:spacing w:val="-8"/>
        </w:rPr>
        <w:t>сразме- </w:t>
      </w:r>
      <w:r>
        <w:rPr>
          <w:color w:val="231F20"/>
          <w:spacing w:val="-6"/>
        </w:rPr>
        <w:t>ри</w:t>
      </w:r>
      <w:r>
        <w:rPr>
          <w:color w:val="231F20"/>
          <w:spacing w:val="-20"/>
        </w:rPr>
        <w:t> </w:t>
      </w:r>
      <w:r>
        <w:rPr>
          <w:color w:val="231F20"/>
          <w:spacing w:val="-6"/>
        </w:rPr>
        <w:t>или</w:t>
      </w:r>
      <w:r>
        <w:rPr>
          <w:color w:val="231F20"/>
          <w:spacing w:val="-18"/>
        </w:rPr>
        <w:t> </w:t>
      </w:r>
      <w:r>
        <w:rPr>
          <w:color w:val="231F20"/>
          <w:spacing w:val="-6"/>
        </w:rPr>
        <w:t>ако</w:t>
      </w:r>
      <w:r>
        <w:rPr>
          <w:color w:val="231F20"/>
          <w:spacing w:val="-18"/>
        </w:rPr>
        <w:t> </w:t>
      </w:r>
      <w:r>
        <w:rPr>
          <w:color w:val="231F20"/>
          <w:spacing w:val="-6"/>
        </w:rPr>
        <w:t>користи</w:t>
      </w:r>
      <w:r>
        <w:rPr>
          <w:color w:val="231F20"/>
          <w:spacing w:val="-18"/>
        </w:rPr>
        <w:t> </w:t>
      </w:r>
      <w:r>
        <w:rPr>
          <w:color w:val="231F20"/>
          <w:spacing w:val="-6"/>
        </w:rPr>
        <w:t>своје</w:t>
      </w:r>
      <w:r>
        <w:rPr>
          <w:color w:val="231F20"/>
          <w:spacing w:val="-18"/>
        </w:rPr>
        <w:t> </w:t>
      </w:r>
      <w:r>
        <w:rPr>
          <w:color w:val="231F20"/>
          <w:spacing w:val="-6"/>
        </w:rPr>
        <w:t>право</w:t>
      </w:r>
      <w:r>
        <w:rPr>
          <w:color w:val="231F20"/>
          <w:spacing w:val="-18"/>
        </w:rPr>
        <w:t> </w:t>
      </w:r>
      <w:r>
        <w:rPr>
          <w:color w:val="231F20"/>
          <w:spacing w:val="-6"/>
        </w:rPr>
        <w:t>на</w:t>
      </w:r>
      <w:r>
        <w:rPr>
          <w:color w:val="231F20"/>
          <w:spacing w:val="-18"/>
        </w:rPr>
        <w:t> </w:t>
      </w:r>
      <w:r>
        <w:rPr>
          <w:color w:val="231F20"/>
          <w:spacing w:val="-6"/>
        </w:rPr>
        <w:t>исплату</w:t>
      </w:r>
      <w:r>
        <w:rPr>
          <w:color w:val="231F20"/>
          <w:spacing w:val="-18"/>
        </w:rPr>
        <w:t> </w:t>
      </w:r>
      <w:r>
        <w:rPr>
          <w:color w:val="231F20"/>
          <w:spacing w:val="-6"/>
        </w:rPr>
        <w:t>уместо</w:t>
      </w:r>
      <w:r>
        <w:rPr>
          <w:color w:val="231F20"/>
          <w:spacing w:val="-18"/>
        </w:rPr>
        <w:t> </w:t>
      </w:r>
      <w:r>
        <w:rPr>
          <w:color w:val="231F20"/>
          <w:spacing w:val="-6"/>
        </w:rPr>
        <w:t>стицања</w:t>
      </w:r>
      <w:r>
        <w:rPr>
          <w:color w:val="231F20"/>
          <w:spacing w:val="-18"/>
        </w:rPr>
        <w:t> </w:t>
      </w:r>
      <w:r>
        <w:rPr>
          <w:color w:val="231F20"/>
          <w:spacing w:val="-6"/>
        </w:rPr>
        <w:t>удела</w:t>
      </w:r>
      <w:r>
        <w:rPr>
          <w:color w:val="231F20"/>
          <w:spacing w:val="-18"/>
        </w:rPr>
        <w:t> </w:t>
      </w:r>
      <w:r>
        <w:rPr>
          <w:color w:val="231F20"/>
          <w:spacing w:val="-6"/>
        </w:rPr>
        <w:t>или </w:t>
      </w:r>
      <w:r>
        <w:rPr>
          <w:color w:val="231F20"/>
          <w:spacing w:val="-8"/>
        </w:rPr>
        <w:t>акција</w:t>
      </w:r>
      <w:r>
        <w:rPr>
          <w:color w:val="231F20"/>
          <w:spacing w:val="-9"/>
        </w:rPr>
        <w:t> </w:t>
      </w:r>
      <w:r>
        <w:rPr>
          <w:color w:val="231F20"/>
          <w:spacing w:val="-8"/>
        </w:rPr>
        <w:t>у</w:t>
      </w:r>
      <w:r>
        <w:rPr>
          <w:color w:val="231F20"/>
          <w:spacing w:val="-9"/>
        </w:rPr>
        <w:t> </w:t>
      </w:r>
      <w:r>
        <w:rPr>
          <w:color w:val="231F20"/>
          <w:spacing w:val="-8"/>
        </w:rPr>
        <w:t>друштву</w:t>
      </w:r>
      <w:r>
        <w:rPr>
          <w:color w:val="231F20"/>
          <w:spacing w:val="-9"/>
        </w:rPr>
        <w:t> </w:t>
      </w:r>
      <w:r>
        <w:rPr>
          <w:color w:val="231F20"/>
          <w:spacing w:val="-8"/>
        </w:rPr>
        <w:t>стицаоцу</w:t>
      </w:r>
      <w:r>
        <w:rPr>
          <w:color w:val="231F20"/>
          <w:spacing w:val="-9"/>
        </w:rPr>
        <w:t> </w:t>
      </w:r>
      <w:r>
        <w:rPr>
          <w:color w:val="231F20"/>
          <w:spacing w:val="-8"/>
        </w:rPr>
        <w:t>у</w:t>
      </w:r>
      <w:r>
        <w:rPr>
          <w:color w:val="231F20"/>
          <w:spacing w:val="-9"/>
        </w:rPr>
        <w:t> </w:t>
      </w:r>
      <w:r>
        <w:rPr>
          <w:color w:val="231F20"/>
          <w:spacing w:val="-8"/>
        </w:rPr>
        <w:t>складу</w:t>
      </w:r>
      <w:r>
        <w:rPr>
          <w:color w:val="231F20"/>
          <w:spacing w:val="-9"/>
        </w:rPr>
        <w:t> </w:t>
      </w:r>
      <w:r>
        <w:rPr>
          <w:color w:val="231F20"/>
          <w:spacing w:val="-8"/>
        </w:rPr>
        <w:t>са</w:t>
      </w:r>
      <w:r>
        <w:rPr>
          <w:color w:val="231F20"/>
          <w:spacing w:val="-9"/>
        </w:rPr>
        <w:t> </w:t>
      </w:r>
      <w:r>
        <w:rPr>
          <w:color w:val="231F20"/>
          <w:spacing w:val="-8"/>
        </w:rPr>
        <w:t>ЗПД.</w:t>
      </w:r>
      <w:r>
        <w:rPr>
          <w:color w:val="231F20"/>
          <w:spacing w:val="-9"/>
        </w:rPr>
        <w:t> </w:t>
      </w:r>
      <w:r>
        <w:rPr>
          <w:color w:val="231F20"/>
          <w:spacing w:val="-8"/>
        </w:rPr>
        <w:t>Члану</w:t>
      </w:r>
      <w:r>
        <w:rPr>
          <w:color w:val="231F20"/>
          <w:spacing w:val="-9"/>
        </w:rPr>
        <w:t> </w:t>
      </w:r>
      <w:r>
        <w:rPr>
          <w:color w:val="231F20"/>
          <w:spacing w:val="-8"/>
        </w:rPr>
        <w:t>друштва</w:t>
      </w:r>
      <w:r>
        <w:rPr>
          <w:color w:val="231F20"/>
          <w:spacing w:val="-9"/>
        </w:rPr>
        <w:t> </w:t>
      </w:r>
      <w:r>
        <w:rPr>
          <w:color w:val="231F20"/>
          <w:spacing w:val="-8"/>
        </w:rPr>
        <w:t>преносио- </w:t>
      </w:r>
      <w:r>
        <w:rPr>
          <w:color w:val="231F20"/>
          <w:spacing w:val="-6"/>
        </w:rPr>
        <w:t>ца</w:t>
      </w:r>
      <w:r>
        <w:rPr>
          <w:color w:val="231F20"/>
          <w:spacing w:val="-27"/>
        </w:rPr>
        <w:t> </w:t>
      </w:r>
      <w:r>
        <w:rPr>
          <w:color w:val="231F20"/>
          <w:spacing w:val="-6"/>
        </w:rPr>
        <w:t>се</w:t>
      </w:r>
      <w:r>
        <w:rPr>
          <w:color w:val="231F20"/>
          <w:spacing w:val="-25"/>
        </w:rPr>
        <w:t> </w:t>
      </w:r>
      <w:r>
        <w:rPr>
          <w:color w:val="231F20"/>
          <w:spacing w:val="-6"/>
        </w:rPr>
        <w:t>по</w:t>
      </w:r>
      <w:r>
        <w:rPr>
          <w:color w:val="231F20"/>
          <w:spacing w:val="-25"/>
        </w:rPr>
        <w:t> </w:t>
      </w:r>
      <w:r>
        <w:rPr>
          <w:color w:val="231F20"/>
          <w:spacing w:val="-6"/>
        </w:rPr>
        <w:t>основу</w:t>
      </w:r>
      <w:r>
        <w:rPr>
          <w:color w:val="231F20"/>
          <w:spacing w:val="-25"/>
        </w:rPr>
        <w:t> </w:t>
      </w:r>
      <w:r>
        <w:rPr>
          <w:color w:val="231F20"/>
          <w:spacing w:val="-6"/>
        </w:rPr>
        <w:t>статусне</w:t>
      </w:r>
      <w:r>
        <w:rPr>
          <w:color w:val="231F20"/>
          <w:spacing w:val="-25"/>
        </w:rPr>
        <w:t> </w:t>
      </w:r>
      <w:r>
        <w:rPr>
          <w:color w:val="231F20"/>
          <w:spacing w:val="-6"/>
        </w:rPr>
        <w:t>промене</w:t>
      </w:r>
      <w:r>
        <w:rPr>
          <w:color w:val="231F20"/>
          <w:spacing w:val="-25"/>
        </w:rPr>
        <w:t> </w:t>
      </w:r>
      <w:r>
        <w:rPr>
          <w:color w:val="231F20"/>
          <w:spacing w:val="-6"/>
        </w:rPr>
        <w:t>може</w:t>
      </w:r>
      <w:r>
        <w:rPr>
          <w:color w:val="231F20"/>
          <w:spacing w:val="-25"/>
        </w:rPr>
        <w:t> </w:t>
      </w:r>
      <w:r>
        <w:rPr>
          <w:color w:val="231F20"/>
          <w:spacing w:val="-6"/>
        </w:rPr>
        <w:t>извршити</w:t>
      </w:r>
      <w:r>
        <w:rPr>
          <w:color w:val="231F20"/>
          <w:spacing w:val="-25"/>
        </w:rPr>
        <w:t> </w:t>
      </w:r>
      <w:r>
        <w:rPr>
          <w:color w:val="231F20"/>
          <w:spacing w:val="-6"/>
        </w:rPr>
        <w:t>и</w:t>
      </w:r>
      <w:r>
        <w:rPr>
          <w:color w:val="231F20"/>
          <w:spacing w:val="-25"/>
        </w:rPr>
        <w:t> </w:t>
      </w:r>
      <w:r>
        <w:rPr>
          <w:color w:val="231F20"/>
          <w:spacing w:val="-6"/>
        </w:rPr>
        <w:t>новчано</w:t>
      </w:r>
      <w:r>
        <w:rPr>
          <w:color w:val="231F20"/>
          <w:spacing w:val="-25"/>
        </w:rPr>
        <w:t> </w:t>
      </w:r>
      <w:r>
        <w:rPr>
          <w:color w:val="231F20"/>
          <w:spacing w:val="-6"/>
        </w:rPr>
        <w:t>плаћање, </w:t>
      </w:r>
      <w:r>
        <w:rPr>
          <w:color w:val="231F20"/>
          <w:spacing w:val="-4"/>
        </w:rPr>
        <w:t>али</w:t>
      </w:r>
      <w:r>
        <w:rPr>
          <w:color w:val="231F20"/>
          <w:spacing w:val="-14"/>
        </w:rPr>
        <w:t> </w:t>
      </w:r>
      <w:r>
        <w:rPr>
          <w:color w:val="231F20"/>
          <w:spacing w:val="-4"/>
        </w:rPr>
        <w:t>укупан</w:t>
      </w:r>
      <w:r>
        <w:rPr>
          <w:color w:val="231F20"/>
          <w:spacing w:val="-14"/>
        </w:rPr>
        <w:t> </w:t>
      </w:r>
      <w:r>
        <w:rPr>
          <w:color w:val="231F20"/>
          <w:spacing w:val="-4"/>
        </w:rPr>
        <w:t>износ</w:t>
      </w:r>
      <w:r>
        <w:rPr>
          <w:color w:val="231F20"/>
          <w:spacing w:val="-14"/>
        </w:rPr>
        <w:t> </w:t>
      </w:r>
      <w:r>
        <w:rPr>
          <w:color w:val="231F20"/>
          <w:spacing w:val="-4"/>
        </w:rPr>
        <w:t>тих</w:t>
      </w:r>
      <w:r>
        <w:rPr>
          <w:color w:val="231F20"/>
          <w:spacing w:val="-14"/>
        </w:rPr>
        <w:t> </w:t>
      </w:r>
      <w:r>
        <w:rPr>
          <w:color w:val="231F20"/>
          <w:spacing w:val="-4"/>
        </w:rPr>
        <w:t>плаћања</w:t>
      </w:r>
      <w:r>
        <w:rPr>
          <w:color w:val="231F20"/>
          <w:spacing w:val="-14"/>
        </w:rPr>
        <w:t> </w:t>
      </w:r>
      <w:r>
        <w:rPr>
          <w:color w:val="231F20"/>
          <w:spacing w:val="-4"/>
        </w:rPr>
        <w:t>свим</w:t>
      </w:r>
      <w:r>
        <w:rPr>
          <w:color w:val="231F20"/>
          <w:spacing w:val="-14"/>
        </w:rPr>
        <w:t> </w:t>
      </w:r>
      <w:r>
        <w:rPr>
          <w:color w:val="231F20"/>
          <w:spacing w:val="-4"/>
        </w:rPr>
        <w:t>члановима</w:t>
      </w:r>
      <w:r>
        <w:rPr>
          <w:color w:val="231F20"/>
          <w:spacing w:val="-14"/>
        </w:rPr>
        <w:t> </w:t>
      </w:r>
      <w:r>
        <w:rPr>
          <w:color w:val="231F20"/>
          <w:spacing w:val="-4"/>
        </w:rPr>
        <w:t>друштва</w:t>
      </w:r>
      <w:r>
        <w:rPr>
          <w:color w:val="231F20"/>
          <w:spacing w:val="-14"/>
        </w:rPr>
        <w:t> </w:t>
      </w:r>
      <w:r>
        <w:rPr>
          <w:color w:val="231F20"/>
          <w:spacing w:val="-4"/>
        </w:rPr>
        <w:t>преносиоца </w:t>
      </w:r>
      <w:r>
        <w:rPr>
          <w:color w:val="231F20"/>
          <w:spacing w:val="-8"/>
        </w:rPr>
        <w:t>не</w:t>
      </w:r>
      <w:r>
        <w:rPr>
          <w:color w:val="231F20"/>
          <w:spacing w:val="-24"/>
        </w:rPr>
        <w:t> </w:t>
      </w:r>
      <w:r>
        <w:rPr>
          <w:color w:val="231F20"/>
          <w:spacing w:val="-8"/>
        </w:rPr>
        <w:t>може</w:t>
      </w:r>
      <w:r>
        <w:rPr>
          <w:color w:val="231F20"/>
          <w:spacing w:val="-24"/>
        </w:rPr>
        <w:t> </w:t>
      </w:r>
      <w:r>
        <w:rPr>
          <w:color w:val="231F20"/>
          <w:spacing w:val="-8"/>
        </w:rPr>
        <w:t>прећи</w:t>
      </w:r>
      <w:r>
        <w:rPr>
          <w:color w:val="231F20"/>
          <w:spacing w:val="-24"/>
        </w:rPr>
        <w:t> </w:t>
      </w:r>
      <w:r>
        <w:rPr>
          <w:color w:val="231F20"/>
          <w:spacing w:val="-8"/>
        </w:rPr>
        <w:t>10%</w:t>
      </w:r>
      <w:r>
        <w:rPr>
          <w:color w:val="231F20"/>
          <w:spacing w:val="-24"/>
        </w:rPr>
        <w:t> </w:t>
      </w:r>
      <w:r>
        <w:rPr>
          <w:color w:val="231F20"/>
          <w:spacing w:val="-8"/>
        </w:rPr>
        <w:t>укупне</w:t>
      </w:r>
      <w:r>
        <w:rPr>
          <w:color w:val="231F20"/>
          <w:spacing w:val="-24"/>
        </w:rPr>
        <w:t> </w:t>
      </w:r>
      <w:r>
        <w:rPr>
          <w:color w:val="231F20"/>
          <w:spacing w:val="-8"/>
        </w:rPr>
        <w:t>номиналне</w:t>
      </w:r>
      <w:r>
        <w:rPr>
          <w:color w:val="231F20"/>
          <w:spacing w:val="-24"/>
        </w:rPr>
        <w:t> </w:t>
      </w:r>
      <w:r>
        <w:rPr>
          <w:color w:val="231F20"/>
          <w:spacing w:val="-8"/>
        </w:rPr>
        <w:t>вредности</w:t>
      </w:r>
      <w:r>
        <w:rPr>
          <w:color w:val="231F20"/>
          <w:spacing w:val="-24"/>
        </w:rPr>
        <w:t> </w:t>
      </w:r>
      <w:r>
        <w:rPr>
          <w:color w:val="231F20"/>
          <w:spacing w:val="-8"/>
        </w:rPr>
        <w:t>удела</w:t>
      </w:r>
      <w:r>
        <w:rPr>
          <w:color w:val="231F20"/>
          <w:spacing w:val="-24"/>
        </w:rPr>
        <w:t> </w:t>
      </w:r>
      <w:r>
        <w:rPr>
          <w:color w:val="231F20"/>
          <w:spacing w:val="-8"/>
        </w:rPr>
        <w:t>или</w:t>
      </w:r>
      <w:r>
        <w:rPr>
          <w:color w:val="231F20"/>
          <w:spacing w:val="-24"/>
        </w:rPr>
        <w:t> </w:t>
      </w:r>
      <w:r>
        <w:rPr>
          <w:color w:val="231F20"/>
          <w:spacing w:val="-8"/>
        </w:rPr>
        <w:t>акција</w:t>
      </w:r>
      <w:r>
        <w:rPr>
          <w:color w:val="231F20"/>
          <w:spacing w:val="-24"/>
        </w:rPr>
        <w:t> </w:t>
      </w:r>
      <w:r>
        <w:rPr>
          <w:color w:val="231F20"/>
          <w:spacing w:val="-8"/>
        </w:rPr>
        <w:t>које </w:t>
      </w:r>
      <w:r>
        <w:rPr>
          <w:color w:val="231F20"/>
          <w:w w:val="90"/>
        </w:rPr>
        <w:t>стичу</w:t>
      </w:r>
      <w:r>
        <w:rPr>
          <w:color w:val="231F20"/>
          <w:spacing w:val="1"/>
        </w:rPr>
        <w:t> </w:t>
      </w:r>
      <w:r>
        <w:rPr>
          <w:color w:val="231F20"/>
          <w:w w:val="90"/>
        </w:rPr>
        <w:t>чланови</w:t>
      </w:r>
      <w:r>
        <w:rPr>
          <w:color w:val="231F20"/>
          <w:spacing w:val="1"/>
        </w:rPr>
        <w:t> </w:t>
      </w:r>
      <w:r>
        <w:rPr>
          <w:color w:val="231F20"/>
          <w:w w:val="90"/>
        </w:rPr>
        <w:t>друштва</w:t>
      </w:r>
      <w:r>
        <w:rPr>
          <w:color w:val="231F20"/>
          <w:spacing w:val="2"/>
        </w:rPr>
        <w:t> </w:t>
      </w:r>
      <w:r>
        <w:rPr>
          <w:color w:val="231F20"/>
          <w:w w:val="90"/>
        </w:rPr>
        <w:t>преносиоца,</w:t>
      </w:r>
      <w:r>
        <w:rPr>
          <w:color w:val="231F20"/>
          <w:spacing w:val="1"/>
        </w:rPr>
        <w:t> </w:t>
      </w:r>
      <w:r>
        <w:rPr>
          <w:color w:val="231F20"/>
          <w:w w:val="90"/>
        </w:rPr>
        <w:t>а</w:t>
      </w:r>
      <w:r>
        <w:rPr>
          <w:color w:val="231F20"/>
          <w:spacing w:val="2"/>
        </w:rPr>
        <w:t> </w:t>
      </w:r>
      <w:r>
        <w:rPr>
          <w:color w:val="231F20"/>
          <w:w w:val="90"/>
        </w:rPr>
        <w:t>ако</w:t>
      </w:r>
      <w:r>
        <w:rPr>
          <w:color w:val="231F20"/>
          <w:spacing w:val="1"/>
        </w:rPr>
        <w:t> </w:t>
      </w:r>
      <w:r>
        <w:rPr>
          <w:color w:val="231F20"/>
          <w:w w:val="90"/>
        </w:rPr>
        <w:t>те</w:t>
      </w:r>
      <w:r>
        <w:rPr>
          <w:color w:val="231F20"/>
          <w:spacing w:val="2"/>
        </w:rPr>
        <w:t> </w:t>
      </w:r>
      <w:r>
        <w:rPr>
          <w:color w:val="231F20"/>
          <w:w w:val="90"/>
        </w:rPr>
        <w:t>акције</w:t>
      </w:r>
      <w:r>
        <w:rPr>
          <w:color w:val="231F20"/>
          <w:spacing w:val="1"/>
        </w:rPr>
        <w:t> </w:t>
      </w:r>
      <w:r>
        <w:rPr>
          <w:color w:val="231F20"/>
          <w:w w:val="90"/>
        </w:rPr>
        <w:t>немају</w:t>
      </w:r>
      <w:r>
        <w:rPr>
          <w:color w:val="231F20"/>
          <w:spacing w:val="1"/>
        </w:rPr>
        <w:t> </w:t>
      </w:r>
      <w:r>
        <w:rPr>
          <w:color w:val="231F20"/>
          <w:spacing w:val="-2"/>
          <w:w w:val="90"/>
        </w:rPr>
        <w:t>номиналну</w:t>
      </w:r>
    </w:p>
    <w:p>
      <w:pPr>
        <w:pStyle w:val="BodyText"/>
        <w:spacing w:line="251" w:lineRule="exact"/>
        <w:ind w:firstLine="0"/>
      </w:pPr>
      <w:r>
        <w:rPr>
          <w:color w:val="231F20"/>
          <w:spacing w:val="-6"/>
        </w:rPr>
        <w:t>вредност</w:t>
      </w:r>
      <w:r>
        <w:rPr>
          <w:color w:val="231F20"/>
          <w:spacing w:val="-12"/>
        </w:rPr>
        <w:t> </w:t>
      </w:r>
      <w:r>
        <w:rPr>
          <w:color w:val="231F20"/>
          <w:spacing w:val="-6"/>
        </w:rPr>
        <w:t>10%</w:t>
      </w:r>
      <w:r>
        <w:rPr>
          <w:color w:val="231F20"/>
          <w:spacing w:val="-12"/>
        </w:rPr>
        <w:t> </w:t>
      </w:r>
      <w:r>
        <w:rPr>
          <w:color w:val="231F20"/>
          <w:spacing w:val="-6"/>
        </w:rPr>
        <w:t>укупне</w:t>
      </w:r>
      <w:r>
        <w:rPr>
          <w:color w:val="231F20"/>
          <w:spacing w:val="-11"/>
        </w:rPr>
        <w:t> </w:t>
      </w:r>
      <w:r>
        <w:rPr>
          <w:color w:val="231F20"/>
          <w:spacing w:val="-6"/>
        </w:rPr>
        <w:t>рачуноводствене</w:t>
      </w:r>
      <w:r>
        <w:rPr>
          <w:color w:val="231F20"/>
          <w:spacing w:val="-12"/>
        </w:rPr>
        <w:t> </w:t>
      </w:r>
      <w:r>
        <w:rPr>
          <w:color w:val="231F20"/>
          <w:spacing w:val="-6"/>
        </w:rPr>
        <w:t>вредности</w:t>
      </w:r>
      <w:r>
        <w:rPr>
          <w:color w:val="231F20"/>
          <w:spacing w:val="-11"/>
        </w:rPr>
        <w:t> </w:t>
      </w:r>
      <w:r>
        <w:rPr>
          <w:color w:val="231F20"/>
          <w:spacing w:val="-6"/>
        </w:rPr>
        <w:t>тих</w:t>
      </w:r>
      <w:r>
        <w:rPr>
          <w:color w:val="231F20"/>
          <w:spacing w:val="-12"/>
        </w:rPr>
        <w:t> </w:t>
      </w:r>
      <w:r>
        <w:rPr>
          <w:color w:val="231F20"/>
          <w:spacing w:val="-6"/>
        </w:rPr>
        <w:t>акција.</w:t>
      </w:r>
    </w:p>
    <w:p>
      <w:pPr>
        <w:pStyle w:val="BodyText"/>
        <w:ind w:right="568"/>
      </w:pPr>
      <w:r>
        <w:rPr>
          <w:color w:val="231F20"/>
          <w:spacing w:val="-4"/>
        </w:rPr>
        <w:t>Ако</w:t>
      </w:r>
      <w:r>
        <w:rPr>
          <w:color w:val="231F20"/>
          <w:spacing w:val="-7"/>
        </w:rPr>
        <w:t> </w:t>
      </w:r>
      <w:r>
        <w:rPr>
          <w:color w:val="231F20"/>
          <w:spacing w:val="-4"/>
        </w:rPr>
        <w:t>се</w:t>
      </w:r>
      <w:r>
        <w:rPr>
          <w:color w:val="231F20"/>
          <w:spacing w:val="-7"/>
        </w:rPr>
        <w:t> </w:t>
      </w:r>
      <w:r>
        <w:rPr>
          <w:color w:val="231F20"/>
          <w:spacing w:val="-4"/>
        </w:rPr>
        <w:t>статусном</w:t>
      </w:r>
      <w:r>
        <w:rPr>
          <w:color w:val="231F20"/>
          <w:spacing w:val="-7"/>
        </w:rPr>
        <w:t> </w:t>
      </w:r>
      <w:r>
        <w:rPr>
          <w:color w:val="231F20"/>
          <w:spacing w:val="-4"/>
        </w:rPr>
        <w:t>променом</w:t>
      </w:r>
      <w:r>
        <w:rPr>
          <w:color w:val="231F20"/>
          <w:spacing w:val="-7"/>
        </w:rPr>
        <w:t> </w:t>
      </w:r>
      <w:r>
        <w:rPr>
          <w:color w:val="231F20"/>
          <w:spacing w:val="-4"/>
        </w:rPr>
        <w:t>оснива</w:t>
      </w:r>
      <w:r>
        <w:rPr>
          <w:color w:val="231F20"/>
          <w:spacing w:val="-7"/>
        </w:rPr>
        <w:t> </w:t>
      </w:r>
      <w:r>
        <w:rPr>
          <w:color w:val="231F20"/>
          <w:spacing w:val="-4"/>
        </w:rPr>
        <w:t>ново</w:t>
      </w:r>
      <w:r>
        <w:rPr>
          <w:color w:val="231F20"/>
          <w:spacing w:val="-7"/>
        </w:rPr>
        <w:t> </w:t>
      </w:r>
      <w:r>
        <w:rPr>
          <w:color w:val="231F20"/>
          <w:spacing w:val="-4"/>
        </w:rPr>
        <w:t>друштво,</w:t>
      </w:r>
      <w:r>
        <w:rPr>
          <w:color w:val="231F20"/>
          <w:spacing w:val="-7"/>
        </w:rPr>
        <w:t> </w:t>
      </w:r>
      <w:r>
        <w:rPr>
          <w:color w:val="231F20"/>
          <w:spacing w:val="-4"/>
        </w:rPr>
        <w:t>на</w:t>
      </w:r>
      <w:r>
        <w:rPr>
          <w:color w:val="231F20"/>
          <w:spacing w:val="-7"/>
        </w:rPr>
        <w:t> </w:t>
      </w:r>
      <w:r>
        <w:rPr>
          <w:color w:val="231F20"/>
          <w:spacing w:val="-4"/>
        </w:rPr>
        <w:t>оснивање тог</w:t>
      </w:r>
      <w:r>
        <w:rPr>
          <w:color w:val="231F20"/>
          <w:spacing w:val="-13"/>
        </w:rPr>
        <w:t> </w:t>
      </w:r>
      <w:r>
        <w:rPr>
          <w:color w:val="231F20"/>
          <w:spacing w:val="-4"/>
        </w:rPr>
        <w:t>друштва</w:t>
      </w:r>
      <w:r>
        <w:rPr>
          <w:color w:val="231F20"/>
          <w:spacing w:val="-13"/>
        </w:rPr>
        <w:t> </w:t>
      </w:r>
      <w:r>
        <w:rPr>
          <w:color w:val="231F20"/>
          <w:spacing w:val="-4"/>
        </w:rPr>
        <w:t>примењују</w:t>
      </w:r>
      <w:r>
        <w:rPr>
          <w:color w:val="231F20"/>
          <w:spacing w:val="-12"/>
        </w:rPr>
        <w:t> </w:t>
      </w:r>
      <w:r>
        <w:rPr>
          <w:color w:val="231F20"/>
          <w:spacing w:val="-4"/>
        </w:rPr>
        <w:t>се</w:t>
      </w:r>
      <w:r>
        <w:rPr>
          <w:color w:val="231F20"/>
          <w:spacing w:val="-13"/>
        </w:rPr>
        <w:t> </w:t>
      </w:r>
      <w:r>
        <w:rPr>
          <w:color w:val="231F20"/>
          <w:spacing w:val="-4"/>
        </w:rPr>
        <w:t>одредбе</w:t>
      </w:r>
      <w:r>
        <w:rPr>
          <w:color w:val="231F20"/>
          <w:spacing w:val="-12"/>
        </w:rPr>
        <w:t> </w:t>
      </w:r>
      <w:r>
        <w:rPr>
          <w:color w:val="231F20"/>
          <w:spacing w:val="-4"/>
        </w:rPr>
        <w:t>ЗПД</w:t>
      </w:r>
      <w:r>
        <w:rPr>
          <w:color w:val="231F20"/>
          <w:spacing w:val="-13"/>
        </w:rPr>
        <w:t> </w:t>
      </w:r>
      <w:r>
        <w:rPr>
          <w:color w:val="231F20"/>
          <w:spacing w:val="-4"/>
        </w:rPr>
        <w:t>које</w:t>
      </w:r>
      <w:r>
        <w:rPr>
          <w:color w:val="231F20"/>
          <w:spacing w:val="-12"/>
        </w:rPr>
        <w:t> </w:t>
      </w:r>
      <w:r>
        <w:rPr>
          <w:color w:val="231F20"/>
          <w:spacing w:val="-4"/>
        </w:rPr>
        <w:t>се</w:t>
      </w:r>
      <w:r>
        <w:rPr>
          <w:color w:val="231F20"/>
          <w:spacing w:val="-13"/>
        </w:rPr>
        <w:t> </w:t>
      </w:r>
      <w:r>
        <w:rPr>
          <w:color w:val="231F20"/>
          <w:spacing w:val="-4"/>
        </w:rPr>
        <w:t>односе</w:t>
      </w:r>
      <w:r>
        <w:rPr>
          <w:color w:val="231F20"/>
          <w:spacing w:val="-13"/>
        </w:rPr>
        <w:t> </w:t>
      </w:r>
      <w:r>
        <w:rPr>
          <w:color w:val="231F20"/>
          <w:spacing w:val="-4"/>
        </w:rPr>
        <w:t>на</w:t>
      </w:r>
      <w:r>
        <w:rPr>
          <w:color w:val="231F20"/>
          <w:spacing w:val="-12"/>
        </w:rPr>
        <w:t> </w:t>
      </w:r>
      <w:r>
        <w:rPr>
          <w:color w:val="231F20"/>
          <w:spacing w:val="-4"/>
        </w:rPr>
        <w:t>оснивање </w:t>
      </w:r>
      <w:r>
        <w:rPr>
          <w:color w:val="231F20"/>
          <w:spacing w:val="-8"/>
        </w:rPr>
        <w:t>друштва у одговарајућој правној форми, осим ако је друкчије пропи- </w:t>
      </w:r>
      <w:r>
        <w:rPr>
          <w:color w:val="231F20"/>
          <w:spacing w:val="-6"/>
        </w:rPr>
        <w:t>сано</w:t>
      </w:r>
      <w:r>
        <w:rPr>
          <w:color w:val="231F20"/>
          <w:spacing w:val="-11"/>
        </w:rPr>
        <w:t> </w:t>
      </w:r>
      <w:r>
        <w:rPr>
          <w:color w:val="231F20"/>
          <w:spacing w:val="-6"/>
        </w:rPr>
        <w:t>одредбама</w:t>
      </w:r>
      <w:r>
        <w:rPr>
          <w:color w:val="231F20"/>
          <w:spacing w:val="-11"/>
        </w:rPr>
        <w:t> </w:t>
      </w:r>
      <w:r>
        <w:rPr>
          <w:color w:val="231F20"/>
          <w:spacing w:val="-6"/>
        </w:rPr>
        <w:t>ЗПД</w:t>
      </w:r>
      <w:r>
        <w:rPr>
          <w:color w:val="231F20"/>
          <w:spacing w:val="-10"/>
        </w:rPr>
        <w:t> </w:t>
      </w:r>
      <w:r>
        <w:rPr>
          <w:color w:val="231F20"/>
          <w:spacing w:val="-6"/>
        </w:rPr>
        <w:t>које</w:t>
      </w:r>
      <w:r>
        <w:rPr>
          <w:color w:val="231F20"/>
          <w:spacing w:val="-11"/>
        </w:rPr>
        <w:t> </w:t>
      </w:r>
      <w:r>
        <w:rPr>
          <w:color w:val="231F20"/>
          <w:spacing w:val="-6"/>
        </w:rPr>
        <w:t>регулишу</w:t>
      </w:r>
      <w:r>
        <w:rPr>
          <w:color w:val="231F20"/>
          <w:spacing w:val="-10"/>
        </w:rPr>
        <w:t> </w:t>
      </w:r>
      <w:r>
        <w:rPr>
          <w:color w:val="231F20"/>
          <w:spacing w:val="-6"/>
        </w:rPr>
        <w:t>статусне</w:t>
      </w:r>
      <w:r>
        <w:rPr>
          <w:color w:val="231F20"/>
          <w:spacing w:val="-11"/>
        </w:rPr>
        <w:t> </w:t>
      </w:r>
      <w:r>
        <w:rPr>
          <w:color w:val="231F20"/>
          <w:spacing w:val="-6"/>
        </w:rPr>
        <w:t>промене.</w:t>
      </w:r>
      <w:r>
        <w:rPr>
          <w:color w:val="231F20"/>
          <w:spacing w:val="-10"/>
        </w:rPr>
        <w:t> </w:t>
      </w:r>
      <w:r>
        <w:rPr>
          <w:color w:val="231F20"/>
          <w:spacing w:val="-6"/>
        </w:rPr>
        <w:t>Ако</w:t>
      </w:r>
      <w:r>
        <w:rPr>
          <w:color w:val="231F20"/>
          <w:spacing w:val="-11"/>
        </w:rPr>
        <w:t> </w:t>
      </w:r>
      <w:r>
        <w:rPr>
          <w:color w:val="231F20"/>
          <w:spacing w:val="-6"/>
        </w:rPr>
        <w:t>се</w:t>
      </w:r>
      <w:r>
        <w:rPr>
          <w:color w:val="231F20"/>
          <w:spacing w:val="-11"/>
        </w:rPr>
        <w:t> </w:t>
      </w:r>
      <w:r>
        <w:rPr>
          <w:color w:val="231F20"/>
          <w:spacing w:val="-6"/>
        </w:rPr>
        <w:t>статус- ном</w:t>
      </w:r>
      <w:r>
        <w:rPr>
          <w:color w:val="231F20"/>
          <w:spacing w:val="-11"/>
        </w:rPr>
        <w:t> </w:t>
      </w:r>
      <w:r>
        <w:rPr>
          <w:color w:val="231F20"/>
          <w:spacing w:val="-6"/>
        </w:rPr>
        <w:t>променом</w:t>
      </w:r>
      <w:r>
        <w:rPr>
          <w:color w:val="231F20"/>
          <w:spacing w:val="-11"/>
        </w:rPr>
        <w:t> </w:t>
      </w:r>
      <w:r>
        <w:rPr>
          <w:color w:val="231F20"/>
          <w:spacing w:val="-6"/>
        </w:rPr>
        <w:t>јавно</w:t>
      </w:r>
      <w:r>
        <w:rPr>
          <w:color w:val="231F20"/>
          <w:spacing w:val="-10"/>
        </w:rPr>
        <w:t> </w:t>
      </w:r>
      <w:r>
        <w:rPr>
          <w:color w:val="231F20"/>
          <w:spacing w:val="-6"/>
        </w:rPr>
        <w:t>акционарско</w:t>
      </w:r>
      <w:r>
        <w:rPr>
          <w:color w:val="231F20"/>
          <w:spacing w:val="-11"/>
        </w:rPr>
        <w:t> </w:t>
      </w:r>
      <w:r>
        <w:rPr>
          <w:color w:val="231F20"/>
          <w:spacing w:val="-6"/>
        </w:rPr>
        <w:t>друштво</w:t>
      </w:r>
      <w:r>
        <w:rPr>
          <w:color w:val="231F20"/>
          <w:spacing w:val="-10"/>
        </w:rPr>
        <w:t> </w:t>
      </w:r>
      <w:r>
        <w:rPr>
          <w:color w:val="231F20"/>
          <w:spacing w:val="-6"/>
        </w:rPr>
        <w:t>припаја</w:t>
      </w:r>
      <w:r>
        <w:rPr>
          <w:color w:val="231F20"/>
          <w:spacing w:val="-11"/>
        </w:rPr>
        <w:t> </w:t>
      </w:r>
      <w:r>
        <w:rPr>
          <w:color w:val="231F20"/>
          <w:spacing w:val="-6"/>
        </w:rPr>
        <w:t>друштву</w:t>
      </w:r>
      <w:r>
        <w:rPr>
          <w:color w:val="231F20"/>
          <w:spacing w:val="-10"/>
        </w:rPr>
        <w:t> </w:t>
      </w:r>
      <w:r>
        <w:rPr>
          <w:color w:val="231F20"/>
          <w:spacing w:val="-6"/>
        </w:rPr>
        <w:t>које</w:t>
      </w:r>
      <w:r>
        <w:rPr>
          <w:color w:val="231F20"/>
          <w:spacing w:val="-11"/>
        </w:rPr>
        <w:t> </w:t>
      </w:r>
      <w:r>
        <w:rPr>
          <w:color w:val="231F20"/>
          <w:spacing w:val="-6"/>
        </w:rPr>
        <w:t>није </w:t>
      </w:r>
      <w:r>
        <w:rPr>
          <w:color w:val="231F20"/>
          <w:spacing w:val="-2"/>
        </w:rPr>
        <w:t>јавно</w:t>
      </w:r>
      <w:r>
        <w:rPr>
          <w:color w:val="231F20"/>
          <w:spacing w:val="-15"/>
        </w:rPr>
        <w:t> </w:t>
      </w:r>
      <w:r>
        <w:rPr>
          <w:color w:val="231F20"/>
          <w:spacing w:val="-2"/>
        </w:rPr>
        <w:t>акционарско</w:t>
      </w:r>
      <w:r>
        <w:rPr>
          <w:color w:val="231F20"/>
          <w:spacing w:val="-15"/>
        </w:rPr>
        <w:t> </w:t>
      </w:r>
      <w:r>
        <w:rPr>
          <w:color w:val="231F20"/>
          <w:spacing w:val="-2"/>
        </w:rPr>
        <w:t>друштво</w:t>
      </w:r>
      <w:r>
        <w:rPr>
          <w:color w:val="231F20"/>
          <w:spacing w:val="-14"/>
        </w:rPr>
        <w:t> </w:t>
      </w:r>
      <w:r>
        <w:rPr>
          <w:color w:val="231F20"/>
          <w:spacing w:val="-2"/>
        </w:rPr>
        <w:t>или</w:t>
      </w:r>
      <w:r>
        <w:rPr>
          <w:color w:val="231F20"/>
          <w:spacing w:val="-15"/>
        </w:rPr>
        <w:t> </w:t>
      </w:r>
      <w:r>
        <w:rPr>
          <w:color w:val="231F20"/>
          <w:spacing w:val="-2"/>
        </w:rPr>
        <w:t>се</w:t>
      </w:r>
      <w:r>
        <w:rPr>
          <w:color w:val="231F20"/>
          <w:spacing w:val="-14"/>
        </w:rPr>
        <w:t> </w:t>
      </w:r>
      <w:r>
        <w:rPr>
          <w:color w:val="231F20"/>
          <w:spacing w:val="-2"/>
        </w:rPr>
        <w:t>с</w:t>
      </w:r>
      <w:r>
        <w:rPr>
          <w:color w:val="231F20"/>
          <w:spacing w:val="-15"/>
        </w:rPr>
        <w:t> </w:t>
      </w:r>
      <w:r>
        <w:rPr>
          <w:color w:val="231F20"/>
          <w:spacing w:val="-2"/>
        </w:rPr>
        <w:t>њим</w:t>
      </w:r>
      <w:r>
        <w:rPr>
          <w:color w:val="231F20"/>
          <w:spacing w:val="-14"/>
        </w:rPr>
        <w:t> </w:t>
      </w:r>
      <w:r>
        <w:rPr>
          <w:color w:val="231F20"/>
          <w:spacing w:val="-2"/>
        </w:rPr>
        <w:t>спаја</w:t>
      </w:r>
      <w:r>
        <w:rPr>
          <w:color w:val="231F20"/>
          <w:spacing w:val="-15"/>
        </w:rPr>
        <w:t> </w:t>
      </w:r>
      <w:r>
        <w:rPr>
          <w:color w:val="231F20"/>
          <w:spacing w:val="-2"/>
        </w:rPr>
        <w:t>у</w:t>
      </w:r>
      <w:r>
        <w:rPr>
          <w:color w:val="231F20"/>
          <w:spacing w:val="-15"/>
        </w:rPr>
        <w:t> </w:t>
      </w:r>
      <w:r>
        <w:rPr>
          <w:color w:val="231F20"/>
          <w:spacing w:val="-2"/>
        </w:rPr>
        <w:t>ново</w:t>
      </w:r>
      <w:r>
        <w:rPr>
          <w:color w:val="231F20"/>
          <w:spacing w:val="-14"/>
        </w:rPr>
        <w:t> </w:t>
      </w:r>
      <w:r>
        <w:rPr>
          <w:color w:val="231F20"/>
          <w:spacing w:val="-2"/>
        </w:rPr>
        <w:t>друштво</w:t>
      </w:r>
      <w:r>
        <w:rPr>
          <w:color w:val="231F20"/>
          <w:spacing w:val="-15"/>
        </w:rPr>
        <w:t> </w:t>
      </w:r>
      <w:r>
        <w:rPr>
          <w:color w:val="231F20"/>
          <w:spacing w:val="-2"/>
        </w:rPr>
        <w:t>које </w:t>
      </w:r>
      <w:r>
        <w:rPr>
          <w:color w:val="231F20"/>
          <w:w w:val="90"/>
        </w:rPr>
        <w:t>није јавно акционарско друштво, то друштво мора да испуни услове за престанак својства јавног друштва који су прописани законом којим се </w:t>
      </w:r>
      <w:r>
        <w:rPr>
          <w:color w:val="231F20"/>
          <w:spacing w:val="-2"/>
        </w:rPr>
        <w:t>уређује</w:t>
      </w:r>
      <w:r>
        <w:rPr>
          <w:color w:val="231F20"/>
          <w:spacing w:val="-17"/>
        </w:rPr>
        <w:t> </w:t>
      </w:r>
      <w:r>
        <w:rPr>
          <w:color w:val="231F20"/>
          <w:spacing w:val="-2"/>
        </w:rPr>
        <w:t>тржиште</w:t>
      </w:r>
      <w:r>
        <w:rPr>
          <w:color w:val="231F20"/>
          <w:spacing w:val="-17"/>
        </w:rPr>
        <w:t> </w:t>
      </w:r>
      <w:r>
        <w:rPr>
          <w:color w:val="231F20"/>
          <w:spacing w:val="-2"/>
        </w:rPr>
        <w:t>капитала.</w:t>
      </w:r>
    </w:p>
    <w:p>
      <w:pPr>
        <w:pStyle w:val="BodyText"/>
        <w:ind w:right="567"/>
      </w:pPr>
      <w:r>
        <w:rPr>
          <w:color w:val="231F20"/>
          <w:spacing w:val="-8"/>
        </w:rPr>
        <w:t>У статусној промени може учествовати једно или више друштава </w:t>
      </w:r>
      <w:r>
        <w:rPr>
          <w:color w:val="231F20"/>
          <w:w w:val="90"/>
        </w:rPr>
        <w:t>исте или различите правне форме. У статусној промени не може учест- вовати</w:t>
      </w:r>
      <w:r>
        <w:rPr>
          <w:color w:val="231F20"/>
          <w:spacing w:val="-3"/>
          <w:w w:val="90"/>
        </w:rPr>
        <w:t> </w:t>
      </w:r>
      <w:r>
        <w:rPr>
          <w:color w:val="231F20"/>
          <w:w w:val="90"/>
        </w:rPr>
        <w:t>друштво</w:t>
      </w:r>
      <w:r>
        <w:rPr>
          <w:color w:val="231F20"/>
          <w:spacing w:val="-3"/>
          <w:w w:val="90"/>
        </w:rPr>
        <w:t> </w:t>
      </w:r>
      <w:r>
        <w:rPr>
          <w:color w:val="231F20"/>
          <w:w w:val="90"/>
        </w:rPr>
        <w:t>које</w:t>
      </w:r>
      <w:r>
        <w:rPr>
          <w:color w:val="231F20"/>
          <w:spacing w:val="-3"/>
          <w:w w:val="90"/>
        </w:rPr>
        <w:t> </w:t>
      </w:r>
      <w:r>
        <w:rPr>
          <w:color w:val="231F20"/>
          <w:w w:val="90"/>
        </w:rPr>
        <w:t>је</w:t>
      </w:r>
      <w:r>
        <w:rPr>
          <w:color w:val="231F20"/>
          <w:spacing w:val="-3"/>
          <w:w w:val="90"/>
        </w:rPr>
        <w:t> </w:t>
      </w:r>
      <w:r>
        <w:rPr>
          <w:color w:val="231F20"/>
          <w:w w:val="90"/>
        </w:rPr>
        <w:t>у</w:t>
      </w:r>
      <w:r>
        <w:rPr>
          <w:color w:val="231F20"/>
          <w:spacing w:val="-3"/>
          <w:w w:val="90"/>
        </w:rPr>
        <w:t> </w:t>
      </w:r>
      <w:r>
        <w:rPr>
          <w:color w:val="231F20"/>
          <w:w w:val="90"/>
        </w:rPr>
        <w:t>ликвидацији</w:t>
      </w:r>
      <w:r>
        <w:rPr>
          <w:color w:val="231F20"/>
          <w:spacing w:val="-3"/>
          <w:w w:val="90"/>
        </w:rPr>
        <w:t> </w:t>
      </w:r>
      <w:r>
        <w:rPr>
          <w:color w:val="231F20"/>
          <w:w w:val="90"/>
        </w:rPr>
        <w:t>или</w:t>
      </w:r>
      <w:r>
        <w:rPr>
          <w:color w:val="231F20"/>
          <w:spacing w:val="-3"/>
          <w:w w:val="90"/>
        </w:rPr>
        <w:t> </w:t>
      </w:r>
      <w:r>
        <w:rPr>
          <w:color w:val="231F20"/>
          <w:w w:val="90"/>
        </w:rPr>
        <w:t>у</w:t>
      </w:r>
      <w:r>
        <w:rPr>
          <w:color w:val="231F20"/>
          <w:spacing w:val="-3"/>
          <w:w w:val="90"/>
        </w:rPr>
        <w:t> </w:t>
      </w:r>
      <w:r>
        <w:rPr>
          <w:color w:val="231F20"/>
          <w:w w:val="90"/>
        </w:rPr>
        <w:t>стечају,</w:t>
      </w:r>
      <w:r>
        <w:rPr>
          <w:color w:val="231F20"/>
          <w:spacing w:val="-3"/>
          <w:w w:val="90"/>
        </w:rPr>
        <w:t> </w:t>
      </w:r>
      <w:r>
        <w:rPr>
          <w:color w:val="231F20"/>
          <w:w w:val="90"/>
        </w:rPr>
        <w:t>осим</w:t>
      </w:r>
      <w:r>
        <w:rPr>
          <w:color w:val="231F20"/>
          <w:spacing w:val="-3"/>
          <w:w w:val="90"/>
        </w:rPr>
        <w:t> </w:t>
      </w:r>
      <w:r>
        <w:rPr>
          <w:color w:val="231F20"/>
          <w:w w:val="90"/>
        </w:rPr>
        <w:t>ако</w:t>
      </w:r>
      <w:r>
        <w:rPr>
          <w:color w:val="231F20"/>
          <w:spacing w:val="-3"/>
          <w:w w:val="90"/>
        </w:rPr>
        <w:t> </w:t>
      </w:r>
      <w:r>
        <w:rPr>
          <w:color w:val="231F20"/>
          <w:w w:val="90"/>
        </w:rPr>
        <w:t>се</w:t>
      </w:r>
      <w:r>
        <w:rPr>
          <w:color w:val="231F20"/>
          <w:spacing w:val="-3"/>
          <w:w w:val="90"/>
        </w:rPr>
        <w:t> </w:t>
      </w:r>
      <w:r>
        <w:rPr>
          <w:color w:val="231F20"/>
          <w:w w:val="90"/>
        </w:rPr>
        <w:t>статус- </w:t>
      </w:r>
      <w:r>
        <w:rPr>
          <w:color w:val="231F20"/>
          <w:spacing w:val="-4"/>
        </w:rPr>
        <w:t>на</w:t>
      </w:r>
      <w:r>
        <w:rPr>
          <w:color w:val="231F20"/>
          <w:spacing w:val="-11"/>
        </w:rPr>
        <w:t> </w:t>
      </w:r>
      <w:r>
        <w:rPr>
          <w:color w:val="231F20"/>
          <w:spacing w:val="-4"/>
        </w:rPr>
        <w:t>промена</w:t>
      </w:r>
      <w:r>
        <w:rPr>
          <w:color w:val="231F20"/>
          <w:spacing w:val="-11"/>
        </w:rPr>
        <w:t> </w:t>
      </w:r>
      <w:r>
        <w:rPr>
          <w:color w:val="231F20"/>
          <w:spacing w:val="-4"/>
        </w:rPr>
        <w:t>спроводи</w:t>
      </w:r>
      <w:r>
        <w:rPr>
          <w:color w:val="231F20"/>
          <w:spacing w:val="-10"/>
        </w:rPr>
        <w:t> </w:t>
      </w:r>
      <w:r>
        <w:rPr>
          <w:color w:val="231F20"/>
          <w:spacing w:val="-4"/>
        </w:rPr>
        <w:t>као</w:t>
      </w:r>
      <w:r>
        <w:rPr>
          <w:color w:val="231F20"/>
          <w:spacing w:val="-11"/>
        </w:rPr>
        <w:t> </w:t>
      </w:r>
      <w:r>
        <w:rPr>
          <w:color w:val="231F20"/>
          <w:spacing w:val="-4"/>
        </w:rPr>
        <w:t>мера</w:t>
      </w:r>
      <w:r>
        <w:rPr>
          <w:color w:val="231F20"/>
          <w:spacing w:val="-10"/>
        </w:rPr>
        <w:t> </w:t>
      </w:r>
      <w:r>
        <w:rPr>
          <w:color w:val="231F20"/>
          <w:spacing w:val="-4"/>
        </w:rPr>
        <w:t>реорганизације</w:t>
      </w:r>
      <w:r>
        <w:rPr>
          <w:color w:val="231F20"/>
          <w:spacing w:val="-11"/>
        </w:rPr>
        <w:t> </w:t>
      </w:r>
      <w:r>
        <w:rPr>
          <w:color w:val="231F20"/>
          <w:spacing w:val="-4"/>
        </w:rPr>
        <w:t>у</w:t>
      </w:r>
      <w:r>
        <w:rPr>
          <w:color w:val="231F20"/>
          <w:spacing w:val="-10"/>
        </w:rPr>
        <w:t> </w:t>
      </w:r>
      <w:r>
        <w:rPr>
          <w:color w:val="231F20"/>
          <w:spacing w:val="-4"/>
        </w:rPr>
        <w:t>складу</w:t>
      </w:r>
      <w:r>
        <w:rPr>
          <w:color w:val="231F20"/>
          <w:spacing w:val="-11"/>
        </w:rPr>
        <w:t> </w:t>
      </w:r>
      <w:r>
        <w:rPr>
          <w:color w:val="231F20"/>
          <w:spacing w:val="-4"/>
        </w:rPr>
        <w:t>са</w:t>
      </w:r>
      <w:r>
        <w:rPr>
          <w:color w:val="231F20"/>
          <w:spacing w:val="-10"/>
        </w:rPr>
        <w:t> </w:t>
      </w:r>
      <w:r>
        <w:rPr>
          <w:color w:val="231F20"/>
          <w:spacing w:val="-4"/>
        </w:rPr>
        <w:t>законом</w:t>
      </w:r>
    </w:p>
    <w:p>
      <w:pPr>
        <w:spacing w:after="0"/>
        <w:sectPr>
          <w:pgSz w:w="9080" w:h="13610"/>
          <w:pgMar w:header="0" w:footer="865" w:top="1000" w:bottom="1060" w:left="440" w:right="560"/>
        </w:sectPr>
      </w:pPr>
    </w:p>
    <w:p>
      <w:pPr>
        <w:pStyle w:val="BodyText"/>
        <w:spacing w:before="86"/>
        <w:ind w:left="693" w:right="685" w:firstLine="0"/>
      </w:pPr>
      <w:r>
        <w:rPr>
          <w:color w:val="231F20"/>
          <w:w w:val="90"/>
        </w:rPr>
        <w:t>којим се уређује стечај. Статусне промене се не могу вршити супротно </w:t>
      </w:r>
      <w:r>
        <w:rPr>
          <w:color w:val="231F20"/>
          <w:spacing w:val="-4"/>
        </w:rPr>
        <w:t>одредбама</w:t>
      </w:r>
      <w:r>
        <w:rPr>
          <w:color w:val="231F20"/>
          <w:spacing w:val="-19"/>
        </w:rPr>
        <w:t> </w:t>
      </w:r>
      <w:r>
        <w:rPr>
          <w:color w:val="231F20"/>
          <w:spacing w:val="-4"/>
        </w:rPr>
        <w:t>закона</w:t>
      </w:r>
      <w:r>
        <w:rPr>
          <w:color w:val="231F20"/>
          <w:spacing w:val="-19"/>
        </w:rPr>
        <w:t> </w:t>
      </w:r>
      <w:r>
        <w:rPr>
          <w:color w:val="231F20"/>
          <w:spacing w:val="-4"/>
        </w:rPr>
        <w:t>којим</w:t>
      </w:r>
      <w:r>
        <w:rPr>
          <w:color w:val="231F20"/>
          <w:spacing w:val="-19"/>
        </w:rPr>
        <w:t> </w:t>
      </w:r>
      <w:r>
        <w:rPr>
          <w:color w:val="231F20"/>
          <w:spacing w:val="-4"/>
        </w:rPr>
        <w:t>се</w:t>
      </w:r>
      <w:r>
        <w:rPr>
          <w:color w:val="231F20"/>
          <w:spacing w:val="-19"/>
        </w:rPr>
        <w:t> </w:t>
      </w:r>
      <w:r>
        <w:rPr>
          <w:color w:val="231F20"/>
          <w:spacing w:val="-4"/>
        </w:rPr>
        <w:t>уређује</w:t>
      </w:r>
      <w:r>
        <w:rPr>
          <w:color w:val="231F20"/>
          <w:spacing w:val="-19"/>
        </w:rPr>
        <w:t> </w:t>
      </w:r>
      <w:r>
        <w:rPr>
          <w:color w:val="231F20"/>
          <w:spacing w:val="-4"/>
        </w:rPr>
        <w:t>заштита</w:t>
      </w:r>
      <w:r>
        <w:rPr>
          <w:color w:val="231F20"/>
          <w:spacing w:val="-19"/>
        </w:rPr>
        <w:t> </w:t>
      </w:r>
      <w:r>
        <w:rPr>
          <w:color w:val="231F20"/>
          <w:spacing w:val="-4"/>
        </w:rPr>
        <w:t>конкуренције.</w:t>
      </w:r>
    </w:p>
    <w:p>
      <w:pPr>
        <w:spacing w:line="251" w:lineRule="exact" w:before="0"/>
        <w:ind w:left="1090" w:right="0" w:firstLine="0"/>
        <w:jc w:val="both"/>
        <w:rPr>
          <w:sz w:val="22"/>
        </w:rPr>
      </w:pPr>
      <w:r>
        <w:rPr>
          <w:i/>
          <w:color w:val="231F20"/>
          <w:w w:val="90"/>
          <w:sz w:val="22"/>
        </w:rPr>
        <w:t>Врсте</w:t>
      </w:r>
      <w:r>
        <w:rPr>
          <w:i/>
          <w:color w:val="231F20"/>
          <w:spacing w:val="-6"/>
          <w:sz w:val="22"/>
        </w:rPr>
        <w:t> </w:t>
      </w:r>
      <w:r>
        <w:rPr>
          <w:i/>
          <w:color w:val="231F20"/>
          <w:w w:val="90"/>
          <w:sz w:val="22"/>
        </w:rPr>
        <w:t>статусних</w:t>
      </w:r>
      <w:r>
        <w:rPr>
          <w:i/>
          <w:color w:val="231F20"/>
          <w:spacing w:val="-6"/>
          <w:sz w:val="22"/>
        </w:rPr>
        <w:t> </w:t>
      </w:r>
      <w:r>
        <w:rPr>
          <w:i/>
          <w:color w:val="231F20"/>
          <w:w w:val="90"/>
          <w:sz w:val="22"/>
        </w:rPr>
        <w:t>промена</w:t>
      </w:r>
      <w:r>
        <w:rPr>
          <w:i/>
          <w:color w:val="231F20"/>
          <w:spacing w:val="-6"/>
          <w:sz w:val="22"/>
        </w:rPr>
        <w:t> </w:t>
      </w:r>
      <w:r>
        <w:rPr>
          <w:color w:val="231F20"/>
          <w:spacing w:val="-5"/>
          <w:w w:val="90"/>
          <w:sz w:val="22"/>
        </w:rPr>
        <w:t>су:</w:t>
      </w:r>
    </w:p>
    <w:p>
      <w:pPr>
        <w:pStyle w:val="ListParagraph"/>
        <w:numPr>
          <w:ilvl w:val="1"/>
          <w:numId w:val="42"/>
        </w:numPr>
        <w:tabs>
          <w:tab w:pos="1337" w:val="left" w:leader="none"/>
        </w:tabs>
        <w:spacing w:line="240" w:lineRule="auto" w:before="0" w:after="0"/>
        <w:ind w:left="693" w:right="684" w:firstLine="440"/>
        <w:jc w:val="both"/>
        <w:rPr>
          <w:color w:val="231F20"/>
          <w:sz w:val="22"/>
        </w:rPr>
      </w:pPr>
      <w:r>
        <w:rPr>
          <w:color w:val="231F20"/>
          <w:w w:val="90"/>
          <w:sz w:val="22"/>
        </w:rPr>
        <w:t>Припајање. – Једно или више друштава може се припојити дру- </w:t>
      </w:r>
      <w:r>
        <w:rPr>
          <w:color w:val="231F20"/>
          <w:spacing w:val="-8"/>
          <w:sz w:val="22"/>
        </w:rPr>
        <w:t>гом</w:t>
      </w:r>
      <w:r>
        <w:rPr>
          <w:color w:val="231F20"/>
          <w:spacing w:val="-9"/>
          <w:sz w:val="22"/>
        </w:rPr>
        <w:t> </w:t>
      </w:r>
      <w:r>
        <w:rPr>
          <w:color w:val="231F20"/>
          <w:spacing w:val="-8"/>
          <w:sz w:val="22"/>
        </w:rPr>
        <w:t>друштву</w:t>
      </w:r>
      <w:r>
        <w:rPr>
          <w:color w:val="231F20"/>
          <w:spacing w:val="-9"/>
          <w:sz w:val="22"/>
        </w:rPr>
        <w:t> </w:t>
      </w:r>
      <w:r>
        <w:rPr>
          <w:color w:val="231F20"/>
          <w:spacing w:val="-8"/>
          <w:sz w:val="22"/>
        </w:rPr>
        <w:t>преношењем на</w:t>
      </w:r>
      <w:r>
        <w:rPr>
          <w:color w:val="231F20"/>
          <w:spacing w:val="-9"/>
          <w:sz w:val="22"/>
        </w:rPr>
        <w:t> </w:t>
      </w:r>
      <w:r>
        <w:rPr>
          <w:color w:val="231F20"/>
          <w:spacing w:val="-8"/>
          <w:sz w:val="22"/>
        </w:rPr>
        <w:t>то друштво</w:t>
      </w:r>
      <w:r>
        <w:rPr>
          <w:color w:val="231F20"/>
          <w:spacing w:val="-9"/>
          <w:sz w:val="22"/>
        </w:rPr>
        <w:t> </w:t>
      </w:r>
      <w:r>
        <w:rPr>
          <w:color w:val="231F20"/>
          <w:spacing w:val="-8"/>
          <w:sz w:val="22"/>
        </w:rPr>
        <w:t>целокупне имовине</w:t>
      </w:r>
      <w:r>
        <w:rPr>
          <w:color w:val="231F20"/>
          <w:spacing w:val="-9"/>
          <w:sz w:val="22"/>
        </w:rPr>
        <w:t> </w:t>
      </w:r>
      <w:r>
        <w:rPr>
          <w:color w:val="231F20"/>
          <w:spacing w:val="-8"/>
          <w:sz w:val="22"/>
        </w:rPr>
        <w:t>и</w:t>
      </w:r>
      <w:r>
        <w:rPr>
          <w:color w:val="231F20"/>
          <w:spacing w:val="-9"/>
          <w:sz w:val="22"/>
        </w:rPr>
        <w:t> </w:t>
      </w:r>
      <w:r>
        <w:rPr>
          <w:color w:val="231F20"/>
          <w:spacing w:val="-8"/>
          <w:sz w:val="22"/>
        </w:rPr>
        <w:t>обаве- за, чиме друштво које се припаја престаје да постоји без спровођења </w:t>
      </w:r>
      <w:r>
        <w:rPr>
          <w:color w:val="231F20"/>
          <w:sz w:val="22"/>
        </w:rPr>
        <w:t>поступка</w:t>
      </w:r>
      <w:r>
        <w:rPr>
          <w:color w:val="231F20"/>
          <w:spacing w:val="-14"/>
          <w:sz w:val="22"/>
        </w:rPr>
        <w:t> </w:t>
      </w:r>
      <w:r>
        <w:rPr>
          <w:color w:val="231F20"/>
          <w:sz w:val="22"/>
        </w:rPr>
        <w:t>ликвидације.</w:t>
      </w:r>
    </w:p>
    <w:p>
      <w:pPr>
        <w:pStyle w:val="ListParagraph"/>
        <w:numPr>
          <w:ilvl w:val="1"/>
          <w:numId w:val="42"/>
        </w:numPr>
        <w:tabs>
          <w:tab w:pos="1303" w:val="left" w:leader="none"/>
        </w:tabs>
        <w:spacing w:line="237" w:lineRule="auto" w:before="0" w:after="0"/>
        <w:ind w:left="693" w:right="683" w:firstLine="396"/>
        <w:jc w:val="both"/>
        <w:rPr>
          <w:color w:val="231F20"/>
          <w:sz w:val="22"/>
        </w:rPr>
      </w:pPr>
      <w:r>
        <w:rPr>
          <w:color w:val="231F20"/>
          <w:spacing w:val="-6"/>
          <w:sz w:val="22"/>
        </w:rPr>
        <w:t>Спајање.</w:t>
      </w:r>
      <w:r>
        <w:rPr>
          <w:color w:val="231F20"/>
          <w:spacing w:val="-11"/>
          <w:sz w:val="22"/>
        </w:rPr>
        <w:t> </w:t>
      </w:r>
      <w:r>
        <w:rPr>
          <w:color w:val="231F20"/>
          <w:spacing w:val="-6"/>
          <w:sz w:val="22"/>
        </w:rPr>
        <w:t>–</w:t>
      </w:r>
      <w:r>
        <w:rPr>
          <w:color w:val="231F20"/>
          <w:spacing w:val="-11"/>
          <w:sz w:val="22"/>
        </w:rPr>
        <w:t> </w:t>
      </w:r>
      <w:r>
        <w:rPr>
          <w:color w:val="231F20"/>
          <w:spacing w:val="-6"/>
          <w:sz w:val="22"/>
        </w:rPr>
        <w:t>Два</w:t>
      </w:r>
      <w:r>
        <w:rPr>
          <w:color w:val="231F20"/>
          <w:spacing w:val="-10"/>
          <w:sz w:val="22"/>
        </w:rPr>
        <w:t> </w:t>
      </w:r>
      <w:r>
        <w:rPr>
          <w:color w:val="231F20"/>
          <w:spacing w:val="-6"/>
          <w:sz w:val="22"/>
        </w:rPr>
        <w:t>или</w:t>
      </w:r>
      <w:r>
        <w:rPr>
          <w:color w:val="231F20"/>
          <w:spacing w:val="-11"/>
          <w:sz w:val="22"/>
        </w:rPr>
        <w:t> </w:t>
      </w:r>
      <w:r>
        <w:rPr>
          <w:color w:val="231F20"/>
          <w:spacing w:val="-6"/>
          <w:sz w:val="22"/>
        </w:rPr>
        <w:t>више</w:t>
      </w:r>
      <w:r>
        <w:rPr>
          <w:color w:val="231F20"/>
          <w:spacing w:val="-10"/>
          <w:sz w:val="22"/>
        </w:rPr>
        <w:t> </w:t>
      </w:r>
      <w:r>
        <w:rPr>
          <w:color w:val="231F20"/>
          <w:spacing w:val="-6"/>
          <w:sz w:val="22"/>
        </w:rPr>
        <w:t>друштава</w:t>
      </w:r>
      <w:r>
        <w:rPr>
          <w:color w:val="231F20"/>
          <w:spacing w:val="-11"/>
          <w:sz w:val="22"/>
        </w:rPr>
        <w:t> </w:t>
      </w:r>
      <w:r>
        <w:rPr>
          <w:color w:val="231F20"/>
          <w:spacing w:val="-6"/>
          <w:sz w:val="22"/>
        </w:rPr>
        <w:t>могу</w:t>
      </w:r>
      <w:r>
        <w:rPr>
          <w:color w:val="231F20"/>
          <w:spacing w:val="-10"/>
          <w:sz w:val="22"/>
        </w:rPr>
        <w:t> </w:t>
      </w:r>
      <w:r>
        <w:rPr>
          <w:color w:val="231F20"/>
          <w:spacing w:val="-6"/>
          <w:sz w:val="22"/>
        </w:rPr>
        <w:t>се</w:t>
      </w:r>
      <w:r>
        <w:rPr>
          <w:color w:val="231F20"/>
          <w:spacing w:val="-11"/>
          <w:sz w:val="22"/>
        </w:rPr>
        <w:t> </w:t>
      </w:r>
      <w:r>
        <w:rPr>
          <w:color w:val="231F20"/>
          <w:spacing w:val="-6"/>
          <w:sz w:val="22"/>
        </w:rPr>
        <w:t>спојити</w:t>
      </w:r>
      <w:r>
        <w:rPr>
          <w:color w:val="231F20"/>
          <w:spacing w:val="-11"/>
          <w:sz w:val="22"/>
        </w:rPr>
        <w:t> </w:t>
      </w:r>
      <w:r>
        <w:rPr>
          <w:color w:val="231F20"/>
          <w:spacing w:val="-6"/>
          <w:sz w:val="22"/>
        </w:rPr>
        <w:t>оснивањем </w:t>
      </w:r>
      <w:r>
        <w:rPr>
          <w:color w:val="231F20"/>
          <w:spacing w:val="-2"/>
          <w:sz w:val="22"/>
        </w:rPr>
        <w:t>новог</w:t>
      </w:r>
      <w:r>
        <w:rPr>
          <w:color w:val="231F20"/>
          <w:spacing w:val="-11"/>
          <w:sz w:val="22"/>
        </w:rPr>
        <w:t> </w:t>
      </w:r>
      <w:r>
        <w:rPr>
          <w:color w:val="231F20"/>
          <w:spacing w:val="-2"/>
          <w:sz w:val="22"/>
        </w:rPr>
        <w:t>друштва</w:t>
      </w:r>
      <w:r>
        <w:rPr>
          <w:color w:val="231F20"/>
          <w:spacing w:val="-11"/>
          <w:sz w:val="22"/>
        </w:rPr>
        <w:t> </w:t>
      </w:r>
      <w:r>
        <w:rPr>
          <w:color w:val="231F20"/>
          <w:spacing w:val="-2"/>
          <w:sz w:val="22"/>
        </w:rPr>
        <w:t>и</w:t>
      </w:r>
      <w:r>
        <w:rPr>
          <w:color w:val="231F20"/>
          <w:spacing w:val="-11"/>
          <w:sz w:val="22"/>
        </w:rPr>
        <w:t> </w:t>
      </w:r>
      <w:r>
        <w:rPr>
          <w:color w:val="231F20"/>
          <w:spacing w:val="-2"/>
          <w:sz w:val="22"/>
        </w:rPr>
        <w:t>преношењем</w:t>
      </w:r>
      <w:r>
        <w:rPr>
          <w:color w:val="231F20"/>
          <w:spacing w:val="-11"/>
          <w:sz w:val="22"/>
        </w:rPr>
        <w:t> </w:t>
      </w:r>
      <w:r>
        <w:rPr>
          <w:color w:val="231F20"/>
          <w:spacing w:val="-2"/>
          <w:sz w:val="22"/>
        </w:rPr>
        <w:t>на</w:t>
      </w:r>
      <w:r>
        <w:rPr>
          <w:color w:val="231F20"/>
          <w:spacing w:val="-11"/>
          <w:sz w:val="22"/>
        </w:rPr>
        <w:t> </w:t>
      </w:r>
      <w:r>
        <w:rPr>
          <w:color w:val="231F20"/>
          <w:spacing w:val="-2"/>
          <w:sz w:val="22"/>
        </w:rPr>
        <w:t>то</w:t>
      </w:r>
      <w:r>
        <w:rPr>
          <w:color w:val="231F20"/>
          <w:spacing w:val="-11"/>
          <w:sz w:val="22"/>
        </w:rPr>
        <w:t> </w:t>
      </w:r>
      <w:r>
        <w:rPr>
          <w:color w:val="231F20"/>
          <w:spacing w:val="-2"/>
          <w:sz w:val="22"/>
        </w:rPr>
        <w:t>друштво</w:t>
      </w:r>
      <w:r>
        <w:rPr>
          <w:color w:val="231F20"/>
          <w:spacing w:val="-11"/>
          <w:sz w:val="22"/>
        </w:rPr>
        <w:t> </w:t>
      </w:r>
      <w:r>
        <w:rPr>
          <w:color w:val="231F20"/>
          <w:spacing w:val="-2"/>
          <w:sz w:val="22"/>
        </w:rPr>
        <w:t>целокупне</w:t>
      </w:r>
      <w:r>
        <w:rPr>
          <w:color w:val="231F20"/>
          <w:spacing w:val="-11"/>
          <w:sz w:val="22"/>
        </w:rPr>
        <w:t> </w:t>
      </w:r>
      <w:r>
        <w:rPr>
          <w:color w:val="231F20"/>
          <w:spacing w:val="-2"/>
          <w:sz w:val="22"/>
        </w:rPr>
        <w:t>имовине</w:t>
      </w:r>
      <w:r>
        <w:rPr>
          <w:color w:val="231F20"/>
          <w:spacing w:val="-11"/>
          <w:sz w:val="22"/>
        </w:rPr>
        <w:t> </w:t>
      </w:r>
      <w:r>
        <w:rPr>
          <w:color w:val="231F20"/>
          <w:spacing w:val="-2"/>
          <w:sz w:val="22"/>
        </w:rPr>
        <w:t>и </w:t>
      </w:r>
      <w:r>
        <w:rPr>
          <w:color w:val="231F20"/>
          <w:spacing w:val="-4"/>
          <w:sz w:val="22"/>
        </w:rPr>
        <w:t>обавеза,</w:t>
      </w:r>
      <w:r>
        <w:rPr>
          <w:color w:val="231F20"/>
          <w:spacing w:val="-11"/>
          <w:sz w:val="22"/>
        </w:rPr>
        <w:t> </w:t>
      </w:r>
      <w:r>
        <w:rPr>
          <w:color w:val="231F20"/>
          <w:spacing w:val="-4"/>
          <w:sz w:val="22"/>
        </w:rPr>
        <w:t>чиме</w:t>
      </w:r>
      <w:r>
        <w:rPr>
          <w:color w:val="231F20"/>
          <w:spacing w:val="-11"/>
          <w:sz w:val="22"/>
        </w:rPr>
        <w:t> </w:t>
      </w:r>
      <w:r>
        <w:rPr>
          <w:color w:val="231F20"/>
          <w:spacing w:val="-4"/>
          <w:sz w:val="22"/>
        </w:rPr>
        <w:t>друштва</w:t>
      </w:r>
      <w:r>
        <w:rPr>
          <w:color w:val="231F20"/>
          <w:spacing w:val="-11"/>
          <w:sz w:val="22"/>
        </w:rPr>
        <w:t> </w:t>
      </w:r>
      <w:r>
        <w:rPr>
          <w:color w:val="231F20"/>
          <w:spacing w:val="-4"/>
          <w:sz w:val="22"/>
        </w:rPr>
        <w:t>која</w:t>
      </w:r>
      <w:r>
        <w:rPr>
          <w:color w:val="231F20"/>
          <w:spacing w:val="-11"/>
          <w:sz w:val="22"/>
        </w:rPr>
        <w:t> </w:t>
      </w:r>
      <w:r>
        <w:rPr>
          <w:color w:val="231F20"/>
          <w:spacing w:val="-4"/>
          <w:sz w:val="22"/>
        </w:rPr>
        <w:t>се</w:t>
      </w:r>
      <w:r>
        <w:rPr>
          <w:color w:val="231F20"/>
          <w:spacing w:val="-11"/>
          <w:sz w:val="22"/>
        </w:rPr>
        <w:t> </w:t>
      </w:r>
      <w:r>
        <w:rPr>
          <w:color w:val="231F20"/>
          <w:spacing w:val="-4"/>
          <w:sz w:val="22"/>
        </w:rPr>
        <w:t>спајају</w:t>
      </w:r>
      <w:r>
        <w:rPr>
          <w:color w:val="231F20"/>
          <w:spacing w:val="-11"/>
          <w:sz w:val="22"/>
        </w:rPr>
        <w:t> </w:t>
      </w:r>
      <w:r>
        <w:rPr>
          <w:color w:val="231F20"/>
          <w:spacing w:val="-4"/>
          <w:sz w:val="22"/>
        </w:rPr>
        <w:t>престају</w:t>
      </w:r>
      <w:r>
        <w:rPr>
          <w:color w:val="231F20"/>
          <w:spacing w:val="-11"/>
          <w:sz w:val="22"/>
        </w:rPr>
        <w:t> </w:t>
      </w:r>
      <w:r>
        <w:rPr>
          <w:color w:val="231F20"/>
          <w:spacing w:val="-4"/>
          <w:sz w:val="22"/>
        </w:rPr>
        <w:t>да</w:t>
      </w:r>
      <w:r>
        <w:rPr>
          <w:color w:val="231F20"/>
          <w:spacing w:val="-11"/>
          <w:sz w:val="22"/>
        </w:rPr>
        <w:t> </w:t>
      </w:r>
      <w:r>
        <w:rPr>
          <w:color w:val="231F20"/>
          <w:spacing w:val="-4"/>
          <w:sz w:val="22"/>
        </w:rPr>
        <w:t>постоје</w:t>
      </w:r>
      <w:r>
        <w:rPr>
          <w:color w:val="231F20"/>
          <w:spacing w:val="-11"/>
          <w:sz w:val="22"/>
        </w:rPr>
        <w:t> </w:t>
      </w:r>
      <w:r>
        <w:rPr>
          <w:color w:val="231F20"/>
          <w:spacing w:val="-4"/>
          <w:sz w:val="22"/>
        </w:rPr>
        <w:t>без</w:t>
      </w:r>
      <w:r>
        <w:rPr>
          <w:color w:val="231F20"/>
          <w:spacing w:val="-11"/>
          <w:sz w:val="22"/>
        </w:rPr>
        <w:t> </w:t>
      </w:r>
      <w:r>
        <w:rPr>
          <w:color w:val="231F20"/>
          <w:spacing w:val="-4"/>
          <w:sz w:val="22"/>
        </w:rPr>
        <w:t>спро- </w:t>
      </w:r>
      <w:r>
        <w:rPr>
          <w:color w:val="231F20"/>
          <w:sz w:val="22"/>
        </w:rPr>
        <w:t>вођења</w:t>
      </w:r>
      <w:r>
        <w:rPr>
          <w:color w:val="231F20"/>
          <w:spacing w:val="-20"/>
          <w:sz w:val="22"/>
        </w:rPr>
        <w:t> </w:t>
      </w:r>
      <w:r>
        <w:rPr>
          <w:color w:val="231F20"/>
          <w:sz w:val="22"/>
        </w:rPr>
        <w:t>поступка</w:t>
      </w:r>
      <w:r>
        <w:rPr>
          <w:color w:val="231F20"/>
          <w:spacing w:val="-20"/>
          <w:sz w:val="22"/>
        </w:rPr>
        <w:t> </w:t>
      </w:r>
      <w:r>
        <w:rPr>
          <w:color w:val="231F20"/>
          <w:sz w:val="22"/>
        </w:rPr>
        <w:t>ликвидације.</w:t>
      </w:r>
    </w:p>
    <w:p>
      <w:pPr>
        <w:pStyle w:val="ListParagraph"/>
        <w:numPr>
          <w:ilvl w:val="1"/>
          <w:numId w:val="42"/>
        </w:numPr>
        <w:tabs>
          <w:tab w:pos="1301" w:val="left" w:leader="none"/>
        </w:tabs>
        <w:spacing w:line="240" w:lineRule="auto" w:before="0" w:after="0"/>
        <w:ind w:left="693" w:right="681" w:firstLine="396"/>
        <w:jc w:val="both"/>
        <w:rPr>
          <w:color w:val="231F20"/>
          <w:sz w:val="22"/>
        </w:rPr>
      </w:pPr>
      <w:r>
        <w:rPr>
          <w:color w:val="231F20"/>
          <w:spacing w:val="-8"/>
          <w:sz w:val="22"/>
        </w:rPr>
        <w:t>Подела. – Друштво се може поделити тако што ће истовремено </w:t>
      </w:r>
      <w:r>
        <w:rPr>
          <w:color w:val="231F20"/>
          <w:w w:val="90"/>
          <w:sz w:val="22"/>
        </w:rPr>
        <w:t>пренети </w:t>
      </w:r>
      <w:r>
        <w:rPr>
          <w:i/>
          <w:color w:val="231F20"/>
          <w:w w:val="90"/>
          <w:sz w:val="22"/>
        </w:rPr>
        <w:t>целокупну имовину</w:t>
      </w:r>
      <w:r>
        <w:rPr>
          <w:i/>
          <w:color w:val="231F20"/>
          <w:spacing w:val="-7"/>
          <w:w w:val="90"/>
          <w:sz w:val="22"/>
        </w:rPr>
        <w:t> </w:t>
      </w:r>
      <w:r>
        <w:rPr>
          <w:i/>
          <w:color w:val="231F20"/>
          <w:w w:val="90"/>
          <w:sz w:val="22"/>
        </w:rPr>
        <w:t>и</w:t>
      </w:r>
      <w:r>
        <w:rPr>
          <w:i/>
          <w:color w:val="231F20"/>
          <w:spacing w:val="-7"/>
          <w:w w:val="90"/>
          <w:sz w:val="22"/>
        </w:rPr>
        <w:t> </w:t>
      </w:r>
      <w:r>
        <w:rPr>
          <w:i/>
          <w:color w:val="231F20"/>
          <w:w w:val="90"/>
          <w:sz w:val="22"/>
        </w:rPr>
        <w:t>обавезе </w:t>
      </w:r>
      <w:r>
        <w:rPr>
          <w:color w:val="231F20"/>
          <w:w w:val="90"/>
          <w:sz w:val="22"/>
        </w:rPr>
        <w:t>на: 1) два или више новооснова- них</w:t>
      </w:r>
      <w:r>
        <w:rPr>
          <w:color w:val="231F20"/>
          <w:spacing w:val="-10"/>
          <w:w w:val="90"/>
          <w:sz w:val="22"/>
        </w:rPr>
        <w:t> </w:t>
      </w:r>
      <w:r>
        <w:rPr>
          <w:color w:val="231F20"/>
          <w:w w:val="90"/>
          <w:sz w:val="22"/>
        </w:rPr>
        <w:t>друштава</w:t>
      </w:r>
      <w:r>
        <w:rPr>
          <w:color w:val="231F20"/>
          <w:spacing w:val="-10"/>
          <w:w w:val="90"/>
          <w:sz w:val="22"/>
        </w:rPr>
        <w:t> </w:t>
      </w:r>
      <w:r>
        <w:rPr>
          <w:color w:val="231F20"/>
          <w:w w:val="90"/>
          <w:sz w:val="22"/>
        </w:rPr>
        <w:t>(у</w:t>
      </w:r>
      <w:r>
        <w:rPr>
          <w:color w:val="231F20"/>
          <w:spacing w:val="-10"/>
          <w:w w:val="90"/>
          <w:sz w:val="22"/>
        </w:rPr>
        <w:t> </w:t>
      </w:r>
      <w:r>
        <w:rPr>
          <w:color w:val="231F20"/>
          <w:w w:val="90"/>
          <w:sz w:val="22"/>
        </w:rPr>
        <w:t>даљем</w:t>
      </w:r>
      <w:r>
        <w:rPr>
          <w:color w:val="231F20"/>
          <w:spacing w:val="-10"/>
          <w:w w:val="90"/>
          <w:sz w:val="22"/>
        </w:rPr>
        <w:t> </w:t>
      </w:r>
      <w:r>
        <w:rPr>
          <w:color w:val="231F20"/>
          <w:w w:val="90"/>
          <w:sz w:val="22"/>
        </w:rPr>
        <w:t>тексту:</w:t>
      </w:r>
      <w:r>
        <w:rPr>
          <w:color w:val="231F20"/>
          <w:spacing w:val="-10"/>
          <w:w w:val="90"/>
          <w:sz w:val="22"/>
        </w:rPr>
        <w:t> </w:t>
      </w:r>
      <w:r>
        <w:rPr>
          <w:color w:val="231F20"/>
          <w:w w:val="90"/>
          <w:sz w:val="22"/>
        </w:rPr>
        <w:t>подела</w:t>
      </w:r>
      <w:r>
        <w:rPr>
          <w:color w:val="231F20"/>
          <w:spacing w:val="-10"/>
          <w:w w:val="90"/>
          <w:sz w:val="22"/>
        </w:rPr>
        <w:t> </w:t>
      </w:r>
      <w:r>
        <w:rPr>
          <w:color w:val="231F20"/>
          <w:w w:val="90"/>
          <w:sz w:val="22"/>
        </w:rPr>
        <w:t>уз</w:t>
      </w:r>
      <w:r>
        <w:rPr>
          <w:color w:val="231F20"/>
          <w:spacing w:val="-10"/>
          <w:w w:val="90"/>
          <w:sz w:val="22"/>
        </w:rPr>
        <w:t> </w:t>
      </w:r>
      <w:r>
        <w:rPr>
          <w:color w:val="231F20"/>
          <w:w w:val="90"/>
          <w:sz w:val="22"/>
        </w:rPr>
        <w:t>оснивање)</w:t>
      </w:r>
      <w:r>
        <w:rPr>
          <w:color w:val="231F20"/>
          <w:spacing w:val="-10"/>
          <w:w w:val="90"/>
          <w:sz w:val="22"/>
        </w:rPr>
        <w:t> </w:t>
      </w:r>
      <w:r>
        <w:rPr>
          <w:color w:val="231F20"/>
          <w:w w:val="90"/>
          <w:sz w:val="22"/>
        </w:rPr>
        <w:t>или</w:t>
      </w:r>
      <w:r>
        <w:rPr>
          <w:color w:val="231F20"/>
          <w:spacing w:val="-10"/>
          <w:w w:val="90"/>
          <w:sz w:val="22"/>
        </w:rPr>
        <w:t> </w:t>
      </w:r>
      <w:r>
        <w:rPr>
          <w:color w:val="231F20"/>
          <w:w w:val="90"/>
          <w:sz w:val="22"/>
        </w:rPr>
        <w:t>2)</w:t>
      </w:r>
      <w:r>
        <w:rPr>
          <w:color w:val="231F20"/>
          <w:spacing w:val="-10"/>
          <w:w w:val="90"/>
          <w:sz w:val="22"/>
        </w:rPr>
        <w:t> </w:t>
      </w:r>
      <w:r>
        <w:rPr>
          <w:color w:val="231F20"/>
          <w:w w:val="90"/>
          <w:sz w:val="22"/>
        </w:rPr>
        <w:t>два</w:t>
      </w:r>
      <w:r>
        <w:rPr>
          <w:color w:val="231F20"/>
          <w:spacing w:val="-10"/>
          <w:w w:val="90"/>
          <w:sz w:val="22"/>
        </w:rPr>
        <w:t> </w:t>
      </w:r>
      <w:r>
        <w:rPr>
          <w:color w:val="231F20"/>
          <w:w w:val="90"/>
          <w:sz w:val="22"/>
        </w:rPr>
        <w:t>или</w:t>
      </w:r>
      <w:r>
        <w:rPr>
          <w:color w:val="231F20"/>
          <w:spacing w:val="-10"/>
          <w:w w:val="90"/>
          <w:sz w:val="22"/>
        </w:rPr>
        <w:t> </w:t>
      </w:r>
      <w:r>
        <w:rPr>
          <w:color w:val="231F20"/>
          <w:w w:val="90"/>
          <w:sz w:val="22"/>
        </w:rPr>
        <w:t>више постојећих</w:t>
      </w:r>
      <w:r>
        <w:rPr>
          <w:color w:val="231F20"/>
          <w:spacing w:val="-1"/>
          <w:w w:val="90"/>
          <w:sz w:val="22"/>
        </w:rPr>
        <w:t> </w:t>
      </w:r>
      <w:r>
        <w:rPr>
          <w:color w:val="231F20"/>
          <w:w w:val="90"/>
          <w:sz w:val="22"/>
        </w:rPr>
        <w:t>друштава</w:t>
      </w:r>
      <w:r>
        <w:rPr>
          <w:color w:val="231F20"/>
          <w:spacing w:val="-1"/>
          <w:w w:val="90"/>
          <w:sz w:val="22"/>
        </w:rPr>
        <w:t> </w:t>
      </w:r>
      <w:r>
        <w:rPr>
          <w:color w:val="231F20"/>
          <w:w w:val="90"/>
          <w:sz w:val="22"/>
        </w:rPr>
        <w:t>(у</w:t>
      </w:r>
      <w:r>
        <w:rPr>
          <w:color w:val="231F20"/>
          <w:spacing w:val="-1"/>
          <w:w w:val="90"/>
          <w:sz w:val="22"/>
        </w:rPr>
        <w:t> </w:t>
      </w:r>
      <w:r>
        <w:rPr>
          <w:color w:val="231F20"/>
          <w:w w:val="90"/>
          <w:sz w:val="22"/>
        </w:rPr>
        <w:t>даљем</w:t>
      </w:r>
      <w:r>
        <w:rPr>
          <w:color w:val="231F20"/>
          <w:spacing w:val="-1"/>
          <w:w w:val="90"/>
          <w:sz w:val="22"/>
        </w:rPr>
        <w:t> </w:t>
      </w:r>
      <w:r>
        <w:rPr>
          <w:color w:val="231F20"/>
          <w:w w:val="90"/>
          <w:sz w:val="22"/>
        </w:rPr>
        <w:t>тексту:</w:t>
      </w:r>
      <w:r>
        <w:rPr>
          <w:color w:val="231F20"/>
          <w:spacing w:val="-1"/>
          <w:w w:val="90"/>
          <w:sz w:val="22"/>
        </w:rPr>
        <w:t> </w:t>
      </w:r>
      <w:r>
        <w:rPr>
          <w:color w:val="231F20"/>
          <w:w w:val="90"/>
          <w:sz w:val="22"/>
        </w:rPr>
        <w:t>подела</w:t>
      </w:r>
      <w:r>
        <w:rPr>
          <w:color w:val="231F20"/>
          <w:spacing w:val="-1"/>
          <w:w w:val="90"/>
          <w:sz w:val="22"/>
        </w:rPr>
        <w:t> </w:t>
      </w:r>
      <w:r>
        <w:rPr>
          <w:color w:val="231F20"/>
          <w:w w:val="90"/>
          <w:sz w:val="22"/>
        </w:rPr>
        <w:t>уз</w:t>
      </w:r>
      <w:r>
        <w:rPr>
          <w:color w:val="231F20"/>
          <w:spacing w:val="-1"/>
          <w:w w:val="90"/>
          <w:sz w:val="22"/>
        </w:rPr>
        <w:t> </w:t>
      </w:r>
      <w:r>
        <w:rPr>
          <w:color w:val="231F20"/>
          <w:w w:val="90"/>
          <w:sz w:val="22"/>
        </w:rPr>
        <w:t>припајање)</w:t>
      </w:r>
      <w:r>
        <w:rPr>
          <w:color w:val="231F20"/>
          <w:spacing w:val="-1"/>
          <w:w w:val="90"/>
          <w:sz w:val="22"/>
        </w:rPr>
        <w:t> </w:t>
      </w:r>
      <w:r>
        <w:rPr>
          <w:color w:val="231F20"/>
          <w:w w:val="90"/>
          <w:sz w:val="22"/>
        </w:rPr>
        <w:t>или</w:t>
      </w:r>
      <w:r>
        <w:rPr>
          <w:color w:val="231F20"/>
          <w:spacing w:val="-1"/>
          <w:w w:val="90"/>
          <w:sz w:val="22"/>
        </w:rPr>
        <w:t> </w:t>
      </w:r>
      <w:r>
        <w:rPr>
          <w:color w:val="231F20"/>
          <w:w w:val="90"/>
          <w:sz w:val="22"/>
        </w:rPr>
        <w:t>3)</w:t>
      </w:r>
      <w:r>
        <w:rPr>
          <w:color w:val="231F20"/>
          <w:spacing w:val="-1"/>
          <w:w w:val="90"/>
          <w:sz w:val="22"/>
        </w:rPr>
        <w:t> </w:t>
      </w:r>
      <w:r>
        <w:rPr>
          <w:color w:val="231F20"/>
          <w:w w:val="90"/>
          <w:sz w:val="22"/>
        </w:rPr>
        <w:t>јед- </w:t>
      </w:r>
      <w:r>
        <w:rPr>
          <w:color w:val="231F20"/>
          <w:spacing w:val="-2"/>
          <w:sz w:val="22"/>
        </w:rPr>
        <w:t>но</w:t>
      </w:r>
      <w:r>
        <w:rPr>
          <w:color w:val="231F20"/>
          <w:spacing w:val="-15"/>
          <w:sz w:val="22"/>
        </w:rPr>
        <w:t> </w:t>
      </w:r>
      <w:r>
        <w:rPr>
          <w:color w:val="231F20"/>
          <w:spacing w:val="-2"/>
          <w:sz w:val="22"/>
        </w:rPr>
        <w:t>или</w:t>
      </w:r>
      <w:r>
        <w:rPr>
          <w:color w:val="231F20"/>
          <w:spacing w:val="-15"/>
          <w:sz w:val="22"/>
        </w:rPr>
        <w:t> </w:t>
      </w:r>
      <w:r>
        <w:rPr>
          <w:color w:val="231F20"/>
          <w:spacing w:val="-2"/>
          <w:sz w:val="22"/>
        </w:rPr>
        <w:t>више</w:t>
      </w:r>
      <w:r>
        <w:rPr>
          <w:color w:val="231F20"/>
          <w:spacing w:val="-14"/>
          <w:sz w:val="22"/>
        </w:rPr>
        <w:t> </w:t>
      </w:r>
      <w:r>
        <w:rPr>
          <w:color w:val="231F20"/>
          <w:spacing w:val="-2"/>
          <w:sz w:val="22"/>
        </w:rPr>
        <w:t>новооснованих</w:t>
      </w:r>
      <w:r>
        <w:rPr>
          <w:color w:val="231F20"/>
          <w:spacing w:val="-15"/>
          <w:sz w:val="22"/>
        </w:rPr>
        <w:t> </w:t>
      </w:r>
      <w:r>
        <w:rPr>
          <w:color w:val="231F20"/>
          <w:spacing w:val="-2"/>
          <w:sz w:val="22"/>
        </w:rPr>
        <w:t>друштава</w:t>
      </w:r>
      <w:r>
        <w:rPr>
          <w:color w:val="231F20"/>
          <w:spacing w:val="-14"/>
          <w:sz w:val="22"/>
        </w:rPr>
        <w:t> </w:t>
      </w:r>
      <w:r>
        <w:rPr>
          <w:color w:val="231F20"/>
          <w:spacing w:val="-2"/>
          <w:sz w:val="22"/>
        </w:rPr>
        <w:t>и</w:t>
      </w:r>
      <w:r>
        <w:rPr>
          <w:color w:val="231F20"/>
          <w:spacing w:val="-15"/>
          <w:sz w:val="22"/>
        </w:rPr>
        <w:t> </w:t>
      </w:r>
      <w:r>
        <w:rPr>
          <w:color w:val="231F20"/>
          <w:spacing w:val="-2"/>
          <w:sz w:val="22"/>
        </w:rPr>
        <w:t>једно</w:t>
      </w:r>
      <w:r>
        <w:rPr>
          <w:color w:val="231F20"/>
          <w:spacing w:val="-14"/>
          <w:sz w:val="22"/>
        </w:rPr>
        <w:t> </w:t>
      </w:r>
      <w:r>
        <w:rPr>
          <w:color w:val="231F20"/>
          <w:spacing w:val="-2"/>
          <w:sz w:val="22"/>
        </w:rPr>
        <w:t>или</w:t>
      </w:r>
      <w:r>
        <w:rPr>
          <w:color w:val="231F20"/>
          <w:spacing w:val="-15"/>
          <w:sz w:val="22"/>
        </w:rPr>
        <w:t> </w:t>
      </w:r>
      <w:r>
        <w:rPr>
          <w:color w:val="231F20"/>
          <w:spacing w:val="-2"/>
          <w:sz w:val="22"/>
        </w:rPr>
        <w:t>више</w:t>
      </w:r>
      <w:r>
        <w:rPr>
          <w:color w:val="231F20"/>
          <w:spacing w:val="-15"/>
          <w:sz w:val="22"/>
        </w:rPr>
        <w:t> </w:t>
      </w:r>
      <w:r>
        <w:rPr>
          <w:color w:val="231F20"/>
          <w:spacing w:val="-2"/>
          <w:sz w:val="22"/>
        </w:rPr>
        <w:t>постојећих </w:t>
      </w:r>
      <w:r>
        <w:rPr>
          <w:color w:val="231F20"/>
          <w:spacing w:val="-8"/>
          <w:sz w:val="22"/>
        </w:rPr>
        <w:t>друштава (у даљем тексту: мешовита подела). Друштво по спроведе- </w:t>
      </w:r>
      <w:r>
        <w:rPr>
          <w:color w:val="231F20"/>
          <w:spacing w:val="-4"/>
          <w:sz w:val="22"/>
        </w:rPr>
        <w:t>ној</w:t>
      </w:r>
      <w:r>
        <w:rPr>
          <w:color w:val="231F20"/>
          <w:spacing w:val="-13"/>
          <w:sz w:val="22"/>
        </w:rPr>
        <w:t> </w:t>
      </w:r>
      <w:r>
        <w:rPr>
          <w:color w:val="231F20"/>
          <w:spacing w:val="-4"/>
          <w:sz w:val="22"/>
        </w:rPr>
        <w:t>статусној</w:t>
      </w:r>
      <w:r>
        <w:rPr>
          <w:color w:val="231F20"/>
          <w:spacing w:val="-13"/>
          <w:sz w:val="22"/>
        </w:rPr>
        <w:t> </w:t>
      </w:r>
      <w:r>
        <w:rPr>
          <w:color w:val="231F20"/>
          <w:spacing w:val="-4"/>
          <w:sz w:val="22"/>
        </w:rPr>
        <w:t>промени</w:t>
      </w:r>
      <w:r>
        <w:rPr>
          <w:color w:val="231F20"/>
          <w:spacing w:val="-12"/>
          <w:sz w:val="22"/>
        </w:rPr>
        <w:t> </w:t>
      </w:r>
      <w:r>
        <w:rPr>
          <w:color w:val="231F20"/>
          <w:spacing w:val="-4"/>
          <w:sz w:val="22"/>
        </w:rPr>
        <w:t>престаје</w:t>
      </w:r>
      <w:r>
        <w:rPr>
          <w:color w:val="231F20"/>
          <w:spacing w:val="-13"/>
          <w:sz w:val="22"/>
        </w:rPr>
        <w:t> </w:t>
      </w:r>
      <w:r>
        <w:rPr>
          <w:color w:val="231F20"/>
          <w:spacing w:val="-4"/>
          <w:sz w:val="22"/>
        </w:rPr>
        <w:t>да</w:t>
      </w:r>
      <w:r>
        <w:rPr>
          <w:color w:val="231F20"/>
          <w:spacing w:val="-12"/>
          <w:sz w:val="22"/>
        </w:rPr>
        <w:t> </w:t>
      </w:r>
      <w:r>
        <w:rPr>
          <w:color w:val="231F20"/>
          <w:spacing w:val="-4"/>
          <w:sz w:val="22"/>
        </w:rPr>
        <w:t>постоји</w:t>
      </w:r>
      <w:r>
        <w:rPr>
          <w:color w:val="231F20"/>
          <w:spacing w:val="-13"/>
          <w:sz w:val="22"/>
        </w:rPr>
        <w:t> </w:t>
      </w:r>
      <w:r>
        <w:rPr>
          <w:color w:val="231F20"/>
          <w:spacing w:val="-4"/>
          <w:sz w:val="22"/>
        </w:rPr>
        <w:t>без</w:t>
      </w:r>
      <w:r>
        <w:rPr>
          <w:color w:val="231F20"/>
          <w:spacing w:val="-12"/>
          <w:sz w:val="22"/>
        </w:rPr>
        <w:t> </w:t>
      </w:r>
      <w:r>
        <w:rPr>
          <w:color w:val="231F20"/>
          <w:spacing w:val="-4"/>
          <w:sz w:val="22"/>
        </w:rPr>
        <w:t>спровођења</w:t>
      </w:r>
      <w:r>
        <w:rPr>
          <w:color w:val="231F20"/>
          <w:spacing w:val="-13"/>
          <w:sz w:val="22"/>
        </w:rPr>
        <w:t> </w:t>
      </w:r>
      <w:r>
        <w:rPr>
          <w:color w:val="231F20"/>
          <w:spacing w:val="-4"/>
          <w:sz w:val="22"/>
        </w:rPr>
        <w:t>поступка </w:t>
      </w:r>
      <w:r>
        <w:rPr>
          <w:color w:val="231F20"/>
          <w:spacing w:val="-2"/>
          <w:sz w:val="22"/>
        </w:rPr>
        <w:t>ликвидације.</w:t>
      </w:r>
    </w:p>
    <w:p>
      <w:pPr>
        <w:pStyle w:val="ListParagraph"/>
        <w:numPr>
          <w:ilvl w:val="1"/>
          <w:numId w:val="42"/>
        </w:numPr>
        <w:tabs>
          <w:tab w:pos="1287" w:val="left" w:leader="none"/>
        </w:tabs>
        <w:spacing w:line="237" w:lineRule="auto" w:before="0" w:after="0"/>
        <w:ind w:left="693" w:right="682" w:firstLine="396"/>
        <w:jc w:val="both"/>
        <w:rPr>
          <w:color w:val="231F20"/>
          <w:sz w:val="22"/>
        </w:rPr>
      </w:pPr>
      <w:r>
        <w:rPr>
          <w:color w:val="231F20"/>
          <w:w w:val="90"/>
          <w:sz w:val="22"/>
        </w:rPr>
        <w:t>Издвајање.</w:t>
      </w:r>
      <w:r>
        <w:rPr>
          <w:color w:val="231F20"/>
          <w:spacing w:val="-4"/>
          <w:w w:val="90"/>
          <w:sz w:val="22"/>
        </w:rPr>
        <w:t> </w:t>
      </w:r>
      <w:r>
        <w:rPr>
          <w:color w:val="231F20"/>
          <w:w w:val="90"/>
          <w:sz w:val="22"/>
        </w:rPr>
        <w:t>–</w:t>
      </w:r>
      <w:r>
        <w:rPr>
          <w:color w:val="231F20"/>
          <w:spacing w:val="-4"/>
          <w:w w:val="90"/>
          <w:sz w:val="22"/>
        </w:rPr>
        <w:t> </w:t>
      </w:r>
      <w:r>
        <w:rPr>
          <w:color w:val="231F20"/>
          <w:w w:val="90"/>
          <w:sz w:val="22"/>
        </w:rPr>
        <w:t>Друштво</w:t>
      </w:r>
      <w:r>
        <w:rPr>
          <w:color w:val="231F20"/>
          <w:spacing w:val="-4"/>
          <w:w w:val="90"/>
          <w:sz w:val="22"/>
        </w:rPr>
        <w:t> </w:t>
      </w:r>
      <w:r>
        <w:rPr>
          <w:color w:val="231F20"/>
          <w:w w:val="90"/>
          <w:sz w:val="22"/>
        </w:rPr>
        <w:t>се</w:t>
      </w:r>
      <w:r>
        <w:rPr>
          <w:color w:val="231F20"/>
          <w:spacing w:val="-4"/>
          <w:w w:val="90"/>
          <w:sz w:val="22"/>
        </w:rPr>
        <w:t> </w:t>
      </w:r>
      <w:r>
        <w:rPr>
          <w:color w:val="231F20"/>
          <w:w w:val="90"/>
          <w:sz w:val="22"/>
        </w:rPr>
        <w:t>може</w:t>
      </w:r>
      <w:r>
        <w:rPr>
          <w:color w:val="231F20"/>
          <w:spacing w:val="-4"/>
          <w:w w:val="90"/>
          <w:sz w:val="22"/>
        </w:rPr>
        <w:t> </w:t>
      </w:r>
      <w:r>
        <w:rPr>
          <w:color w:val="231F20"/>
          <w:w w:val="90"/>
          <w:sz w:val="22"/>
        </w:rPr>
        <w:t>поделити</w:t>
      </w:r>
      <w:r>
        <w:rPr>
          <w:color w:val="231F20"/>
          <w:spacing w:val="-4"/>
          <w:w w:val="90"/>
          <w:sz w:val="22"/>
        </w:rPr>
        <w:t> </w:t>
      </w:r>
      <w:r>
        <w:rPr>
          <w:color w:val="231F20"/>
          <w:w w:val="90"/>
          <w:sz w:val="22"/>
        </w:rPr>
        <w:t>тако</w:t>
      </w:r>
      <w:r>
        <w:rPr>
          <w:color w:val="231F20"/>
          <w:spacing w:val="-4"/>
          <w:w w:val="90"/>
          <w:sz w:val="22"/>
        </w:rPr>
        <w:t> </w:t>
      </w:r>
      <w:r>
        <w:rPr>
          <w:color w:val="231F20"/>
          <w:w w:val="90"/>
          <w:sz w:val="22"/>
        </w:rPr>
        <w:t>што</w:t>
      </w:r>
      <w:r>
        <w:rPr>
          <w:color w:val="231F20"/>
          <w:spacing w:val="-4"/>
          <w:w w:val="90"/>
          <w:sz w:val="22"/>
        </w:rPr>
        <w:t> </w:t>
      </w:r>
      <w:r>
        <w:rPr>
          <w:color w:val="231F20"/>
          <w:w w:val="90"/>
          <w:sz w:val="22"/>
        </w:rPr>
        <w:t>ће</w:t>
      </w:r>
      <w:r>
        <w:rPr>
          <w:color w:val="231F20"/>
          <w:spacing w:val="-4"/>
          <w:w w:val="90"/>
          <w:sz w:val="22"/>
        </w:rPr>
        <w:t> </w:t>
      </w:r>
      <w:r>
        <w:rPr>
          <w:color w:val="231F20"/>
          <w:w w:val="90"/>
          <w:sz w:val="22"/>
        </w:rPr>
        <w:t>пренети</w:t>
      </w:r>
      <w:r>
        <w:rPr>
          <w:color w:val="231F20"/>
          <w:spacing w:val="-5"/>
          <w:w w:val="90"/>
          <w:sz w:val="22"/>
        </w:rPr>
        <w:t> </w:t>
      </w:r>
      <w:r>
        <w:rPr>
          <w:i/>
          <w:color w:val="231F20"/>
          <w:w w:val="90"/>
          <w:sz w:val="22"/>
        </w:rPr>
        <w:t>део</w:t>
      </w:r>
      <w:r>
        <w:rPr>
          <w:i/>
          <w:color w:val="231F20"/>
          <w:w w:val="90"/>
          <w:sz w:val="22"/>
        </w:rPr>
        <w:t> своје имовине и обавеза </w:t>
      </w:r>
      <w:r>
        <w:rPr>
          <w:color w:val="231F20"/>
          <w:w w:val="90"/>
          <w:sz w:val="22"/>
        </w:rPr>
        <w:t>на: 1) једно или више новооснованих друшта- </w:t>
      </w:r>
      <w:r>
        <w:rPr>
          <w:color w:val="231F20"/>
          <w:spacing w:val="-2"/>
          <w:sz w:val="22"/>
        </w:rPr>
        <w:t>ва</w:t>
      </w:r>
      <w:r>
        <w:rPr>
          <w:color w:val="231F20"/>
          <w:spacing w:val="-15"/>
          <w:sz w:val="22"/>
        </w:rPr>
        <w:t> </w:t>
      </w:r>
      <w:r>
        <w:rPr>
          <w:color w:val="231F20"/>
          <w:spacing w:val="-2"/>
          <w:sz w:val="22"/>
        </w:rPr>
        <w:t>(у</w:t>
      </w:r>
      <w:r>
        <w:rPr>
          <w:color w:val="231F20"/>
          <w:spacing w:val="-15"/>
          <w:sz w:val="22"/>
        </w:rPr>
        <w:t> </w:t>
      </w:r>
      <w:r>
        <w:rPr>
          <w:color w:val="231F20"/>
          <w:spacing w:val="-2"/>
          <w:sz w:val="22"/>
        </w:rPr>
        <w:t>даљем</w:t>
      </w:r>
      <w:r>
        <w:rPr>
          <w:color w:val="231F20"/>
          <w:spacing w:val="-14"/>
          <w:sz w:val="22"/>
        </w:rPr>
        <w:t> </w:t>
      </w:r>
      <w:r>
        <w:rPr>
          <w:color w:val="231F20"/>
          <w:spacing w:val="-2"/>
          <w:sz w:val="22"/>
        </w:rPr>
        <w:t>тексту:</w:t>
      </w:r>
      <w:r>
        <w:rPr>
          <w:color w:val="231F20"/>
          <w:spacing w:val="-15"/>
          <w:sz w:val="22"/>
        </w:rPr>
        <w:t> </w:t>
      </w:r>
      <w:r>
        <w:rPr>
          <w:color w:val="231F20"/>
          <w:spacing w:val="-2"/>
          <w:sz w:val="22"/>
        </w:rPr>
        <w:t>издвајање</w:t>
      </w:r>
      <w:r>
        <w:rPr>
          <w:color w:val="231F20"/>
          <w:spacing w:val="-14"/>
          <w:sz w:val="22"/>
        </w:rPr>
        <w:t> </w:t>
      </w:r>
      <w:r>
        <w:rPr>
          <w:color w:val="231F20"/>
          <w:spacing w:val="-2"/>
          <w:sz w:val="22"/>
        </w:rPr>
        <w:t>уз</w:t>
      </w:r>
      <w:r>
        <w:rPr>
          <w:color w:val="231F20"/>
          <w:spacing w:val="-15"/>
          <w:sz w:val="22"/>
        </w:rPr>
        <w:t> </w:t>
      </w:r>
      <w:r>
        <w:rPr>
          <w:color w:val="231F20"/>
          <w:spacing w:val="-2"/>
          <w:sz w:val="22"/>
        </w:rPr>
        <w:t>оснивање)</w:t>
      </w:r>
      <w:r>
        <w:rPr>
          <w:color w:val="231F20"/>
          <w:spacing w:val="-14"/>
          <w:sz w:val="22"/>
        </w:rPr>
        <w:t> </w:t>
      </w:r>
      <w:r>
        <w:rPr>
          <w:color w:val="231F20"/>
          <w:spacing w:val="-2"/>
          <w:sz w:val="22"/>
        </w:rPr>
        <w:t>или</w:t>
      </w:r>
      <w:r>
        <w:rPr>
          <w:color w:val="231F20"/>
          <w:spacing w:val="-15"/>
          <w:sz w:val="22"/>
        </w:rPr>
        <w:t> </w:t>
      </w:r>
      <w:r>
        <w:rPr>
          <w:color w:val="231F20"/>
          <w:spacing w:val="-2"/>
          <w:sz w:val="22"/>
        </w:rPr>
        <w:t>2)</w:t>
      </w:r>
      <w:r>
        <w:rPr>
          <w:color w:val="231F20"/>
          <w:spacing w:val="-15"/>
          <w:sz w:val="22"/>
        </w:rPr>
        <w:t> </w:t>
      </w:r>
      <w:r>
        <w:rPr>
          <w:color w:val="231F20"/>
          <w:spacing w:val="-2"/>
          <w:sz w:val="22"/>
        </w:rPr>
        <w:t>једно</w:t>
      </w:r>
      <w:r>
        <w:rPr>
          <w:color w:val="231F20"/>
          <w:spacing w:val="-14"/>
          <w:sz w:val="22"/>
        </w:rPr>
        <w:t> </w:t>
      </w:r>
      <w:r>
        <w:rPr>
          <w:color w:val="231F20"/>
          <w:spacing w:val="-2"/>
          <w:sz w:val="22"/>
        </w:rPr>
        <w:t>или</w:t>
      </w:r>
      <w:r>
        <w:rPr>
          <w:color w:val="231F20"/>
          <w:spacing w:val="-15"/>
          <w:sz w:val="22"/>
        </w:rPr>
        <w:t> </w:t>
      </w:r>
      <w:r>
        <w:rPr>
          <w:color w:val="231F20"/>
          <w:spacing w:val="-2"/>
          <w:sz w:val="22"/>
        </w:rPr>
        <w:t>више </w:t>
      </w:r>
      <w:r>
        <w:rPr>
          <w:color w:val="231F20"/>
          <w:w w:val="90"/>
          <w:sz w:val="22"/>
        </w:rPr>
        <w:t>постојећих друштава (у даљем тексту: издвајање уз припајање) или 3) једно или више новооснованих друштава и једно или више постојећих друштава (у даљем тексту: мешовито издвајање). Друштво по спрове- </w:t>
      </w:r>
      <w:r>
        <w:rPr>
          <w:color w:val="231F20"/>
          <w:spacing w:val="-4"/>
          <w:sz w:val="22"/>
        </w:rPr>
        <w:t>деној</w:t>
      </w:r>
      <w:r>
        <w:rPr>
          <w:color w:val="231F20"/>
          <w:spacing w:val="-13"/>
          <w:sz w:val="22"/>
        </w:rPr>
        <w:t> </w:t>
      </w:r>
      <w:r>
        <w:rPr>
          <w:color w:val="231F20"/>
          <w:spacing w:val="-4"/>
          <w:sz w:val="22"/>
        </w:rPr>
        <w:t>статусној</w:t>
      </w:r>
      <w:r>
        <w:rPr>
          <w:color w:val="231F20"/>
          <w:spacing w:val="-13"/>
          <w:sz w:val="22"/>
        </w:rPr>
        <w:t> </w:t>
      </w:r>
      <w:r>
        <w:rPr>
          <w:color w:val="231F20"/>
          <w:spacing w:val="-4"/>
          <w:sz w:val="22"/>
        </w:rPr>
        <w:t>промени</w:t>
      </w:r>
      <w:r>
        <w:rPr>
          <w:color w:val="231F20"/>
          <w:spacing w:val="-13"/>
          <w:sz w:val="22"/>
        </w:rPr>
        <w:t> </w:t>
      </w:r>
      <w:r>
        <w:rPr>
          <w:color w:val="231F20"/>
          <w:spacing w:val="-4"/>
          <w:sz w:val="22"/>
        </w:rPr>
        <w:t>наставља</w:t>
      </w:r>
      <w:r>
        <w:rPr>
          <w:color w:val="231F20"/>
          <w:spacing w:val="-13"/>
          <w:sz w:val="22"/>
        </w:rPr>
        <w:t> </w:t>
      </w:r>
      <w:r>
        <w:rPr>
          <w:color w:val="231F20"/>
          <w:spacing w:val="-4"/>
          <w:sz w:val="22"/>
        </w:rPr>
        <w:t>да</w:t>
      </w:r>
      <w:r>
        <w:rPr>
          <w:color w:val="231F20"/>
          <w:spacing w:val="-13"/>
          <w:sz w:val="22"/>
        </w:rPr>
        <w:t> </w:t>
      </w:r>
      <w:r>
        <w:rPr>
          <w:color w:val="231F20"/>
          <w:spacing w:val="-4"/>
          <w:sz w:val="22"/>
        </w:rPr>
        <w:t>постоји.</w:t>
      </w:r>
    </w:p>
    <w:p>
      <w:pPr>
        <w:pStyle w:val="BodyText"/>
        <w:spacing w:before="5"/>
        <w:ind w:left="0" w:firstLine="0"/>
        <w:jc w:val="left"/>
        <w:rPr>
          <w:sz w:val="24"/>
        </w:rPr>
      </w:pPr>
    </w:p>
    <w:p>
      <w:pPr>
        <w:pStyle w:val="Heading3"/>
        <w:numPr>
          <w:ilvl w:val="4"/>
          <w:numId w:val="35"/>
        </w:numPr>
        <w:tabs>
          <w:tab w:pos="697" w:val="left" w:leader="none"/>
        </w:tabs>
        <w:spacing w:line="240" w:lineRule="auto" w:before="0" w:after="0"/>
        <w:ind w:left="696" w:right="0" w:hanging="691"/>
        <w:jc w:val="center"/>
      </w:pPr>
      <w:bookmarkStart w:name="_TOC_250134" w:id="179"/>
      <w:r>
        <w:rPr>
          <w:color w:val="231F20"/>
          <w:spacing w:val="-8"/>
        </w:rPr>
        <w:t>Редовни</w:t>
      </w:r>
      <w:r>
        <w:rPr>
          <w:color w:val="231F20"/>
          <w:spacing w:val="-9"/>
        </w:rPr>
        <w:t> </w:t>
      </w:r>
      <w:r>
        <w:rPr>
          <w:color w:val="231F20"/>
          <w:spacing w:val="-8"/>
        </w:rPr>
        <w:t>поступак</w:t>
      </w:r>
      <w:r>
        <w:rPr>
          <w:color w:val="231F20"/>
          <w:spacing w:val="-9"/>
        </w:rPr>
        <w:t> </w:t>
      </w:r>
      <w:r>
        <w:rPr>
          <w:color w:val="231F20"/>
          <w:spacing w:val="-8"/>
        </w:rPr>
        <w:t>спровођења</w:t>
      </w:r>
      <w:r>
        <w:rPr>
          <w:color w:val="231F20"/>
          <w:spacing w:val="-9"/>
        </w:rPr>
        <w:t> </w:t>
      </w:r>
      <w:r>
        <w:rPr>
          <w:color w:val="231F20"/>
          <w:spacing w:val="-8"/>
        </w:rPr>
        <w:t>статусне</w:t>
      </w:r>
      <w:r>
        <w:rPr>
          <w:color w:val="231F20"/>
          <w:spacing w:val="-9"/>
        </w:rPr>
        <w:t> </w:t>
      </w:r>
      <w:bookmarkEnd w:id="179"/>
      <w:r>
        <w:rPr>
          <w:color w:val="231F20"/>
          <w:spacing w:val="-8"/>
        </w:rPr>
        <w:t>промене</w:t>
      </w:r>
    </w:p>
    <w:p>
      <w:pPr>
        <w:pStyle w:val="BodyText"/>
        <w:spacing w:before="164"/>
        <w:ind w:left="693" w:right="682"/>
      </w:pPr>
      <w:r>
        <w:rPr>
          <w:i/>
          <w:color w:val="231F20"/>
          <w:spacing w:val="-8"/>
        </w:rPr>
        <w:t>Редовни</w:t>
      </w:r>
      <w:r>
        <w:rPr>
          <w:i/>
          <w:color w:val="231F20"/>
          <w:spacing w:val="-9"/>
        </w:rPr>
        <w:t> </w:t>
      </w:r>
      <w:r>
        <w:rPr>
          <w:i/>
          <w:color w:val="231F20"/>
          <w:spacing w:val="-8"/>
        </w:rPr>
        <w:t>поступак</w:t>
      </w:r>
      <w:r>
        <w:rPr>
          <w:i/>
          <w:color w:val="231F20"/>
          <w:spacing w:val="-9"/>
        </w:rPr>
        <w:t> </w:t>
      </w:r>
      <w:r>
        <w:rPr>
          <w:color w:val="231F20"/>
          <w:spacing w:val="-8"/>
        </w:rPr>
        <w:t>захтева припрему</w:t>
      </w:r>
      <w:r>
        <w:rPr>
          <w:color w:val="231F20"/>
          <w:spacing w:val="-9"/>
        </w:rPr>
        <w:t> </w:t>
      </w:r>
      <w:r>
        <w:rPr>
          <w:color w:val="231F20"/>
          <w:spacing w:val="-8"/>
        </w:rPr>
        <w:t>одговарајућих аката</w:t>
      </w:r>
      <w:r>
        <w:rPr>
          <w:color w:val="231F20"/>
          <w:spacing w:val="-5"/>
        </w:rPr>
        <w:t> </w:t>
      </w:r>
      <w:r>
        <w:rPr>
          <w:color w:val="231F20"/>
          <w:spacing w:val="-8"/>
        </w:rPr>
        <w:t>и</w:t>
      </w:r>
      <w:r>
        <w:rPr>
          <w:color w:val="231F20"/>
          <w:spacing w:val="-6"/>
        </w:rPr>
        <w:t> </w:t>
      </w:r>
      <w:r>
        <w:rPr>
          <w:color w:val="231F20"/>
          <w:spacing w:val="-8"/>
        </w:rPr>
        <w:t>доку- мената у вези са статусном променом, а то су нацрт уговора о статус- </w:t>
      </w:r>
      <w:r>
        <w:rPr>
          <w:color w:val="231F20"/>
          <w:w w:val="90"/>
        </w:rPr>
        <w:t>ној</w:t>
      </w:r>
      <w:r>
        <w:rPr>
          <w:color w:val="231F20"/>
          <w:spacing w:val="-2"/>
          <w:w w:val="90"/>
        </w:rPr>
        <w:t> </w:t>
      </w:r>
      <w:r>
        <w:rPr>
          <w:color w:val="231F20"/>
          <w:w w:val="90"/>
        </w:rPr>
        <w:t>промени,</w:t>
      </w:r>
      <w:r>
        <w:rPr>
          <w:color w:val="231F20"/>
          <w:spacing w:val="-2"/>
          <w:w w:val="90"/>
        </w:rPr>
        <w:t> </w:t>
      </w:r>
      <w:r>
        <w:rPr>
          <w:color w:val="231F20"/>
          <w:w w:val="90"/>
        </w:rPr>
        <w:t>нацрт</w:t>
      </w:r>
      <w:r>
        <w:rPr>
          <w:color w:val="231F20"/>
          <w:spacing w:val="-2"/>
          <w:w w:val="90"/>
        </w:rPr>
        <w:t> </w:t>
      </w:r>
      <w:r>
        <w:rPr>
          <w:color w:val="231F20"/>
          <w:w w:val="90"/>
        </w:rPr>
        <w:t>плана</w:t>
      </w:r>
      <w:r>
        <w:rPr>
          <w:color w:val="231F20"/>
          <w:spacing w:val="-2"/>
          <w:w w:val="90"/>
        </w:rPr>
        <w:t> </w:t>
      </w:r>
      <w:r>
        <w:rPr>
          <w:color w:val="231F20"/>
          <w:w w:val="90"/>
        </w:rPr>
        <w:t>поделе,</w:t>
      </w:r>
      <w:r>
        <w:rPr>
          <w:color w:val="231F20"/>
          <w:spacing w:val="-2"/>
          <w:w w:val="90"/>
        </w:rPr>
        <w:t> </w:t>
      </w:r>
      <w:r>
        <w:rPr>
          <w:color w:val="231F20"/>
          <w:w w:val="90"/>
        </w:rPr>
        <w:t>финансијски</w:t>
      </w:r>
      <w:r>
        <w:rPr>
          <w:color w:val="231F20"/>
          <w:spacing w:val="-2"/>
          <w:w w:val="90"/>
        </w:rPr>
        <w:t> </w:t>
      </w:r>
      <w:r>
        <w:rPr>
          <w:color w:val="231F20"/>
          <w:w w:val="90"/>
        </w:rPr>
        <w:t>извештаји</w:t>
      </w:r>
      <w:r>
        <w:rPr>
          <w:color w:val="231F20"/>
          <w:spacing w:val="-2"/>
          <w:w w:val="90"/>
        </w:rPr>
        <w:t> </w:t>
      </w:r>
      <w:r>
        <w:rPr>
          <w:color w:val="231F20"/>
          <w:w w:val="90"/>
        </w:rPr>
        <w:t>с</w:t>
      </w:r>
      <w:r>
        <w:rPr>
          <w:color w:val="231F20"/>
          <w:spacing w:val="-2"/>
          <w:w w:val="90"/>
        </w:rPr>
        <w:t> </w:t>
      </w:r>
      <w:r>
        <w:rPr>
          <w:color w:val="231F20"/>
          <w:w w:val="90"/>
        </w:rPr>
        <w:t>мишљењем </w:t>
      </w:r>
      <w:r>
        <w:rPr>
          <w:color w:val="231F20"/>
          <w:spacing w:val="-8"/>
        </w:rPr>
        <w:t>ревизора, извештај ревизора и органа друштва о извршеној ревизији статусне промене и предлог одлуке о статусној промени. Неки од из- </w:t>
      </w:r>
      <w:r>
        <w:rPr>
          <w:color w:val="231F20"/>
          <w:spacing w:val="-6"/>
        </w:rPr>
        <w:t>вештаја</w:t>
      </w:r>
      <w:r>
        <w:rPr>
          <w:color w:val="231F20"/>
          <w:spacing w:val="-8"/>
        </w:rPr>
        <w:t> </w:t>
      </w:r>
      <w:r>
        <w:rPr>
          <w:color w:val="231F20"/>
          <w:spacing w:val="-6"/>
        </w:rPr>
        <w:t>нису</w:t>
      </w:r>
      <w:r>
        <w:rPr>
          <w:color w:val="231F20"/>
          <w:spacing w:val="-8"/>
        </w:rPr>
        <w:t> </w:t>
      </w:r>
      <w:r>
        <w:rPr>
          <w:color w:val="231F20"/>
          <w:spacing w:val="-6"/>
        </w:rPr>
        <w:t>потребни</w:t>
      </w:r>
      <w:r>
        <w:rPr>
          <w:color w:val="231F20"/>
          <w:spacing w:val="-8"/>
        </w:rPr>
        <w:t> </w:t>
      </w:r>
      <w:r>
        <w:rPr>
          <w:color w:val="231F20"/>
          <w:spacing w:val="-6"/>
        </w:rPr>
        <w:t>ако</w:t>
      </w:r>
      <w:r>
        <w:rPr>
          <w:color w:val="231F20"/>
          <w:spacing w:val="-8"/>
        </w:rPr>
        <w:t> </w:t>
      </w:r>
      <w:r>
        <w:rPr>
          <w:color w:val="231F20"/>
          <w:spacing w:val="-6"/>
        </w:rPr>
        <w:t>се</w:t>
      </w:r>
      <w:r>
        <w:rPr>
          <w:color w:val="231F20"/>
          <w:spacing w:val="-8"/>
        </w:rPr>
        <w:t> </w:t>
      </w:r>
      <w:r>
        <w:rPr>
          <w:color w:val="231F20"/>
          <w:spacing w:val="-6"/>
        </w:rPr>
        <w:t>сви</w:t>
      </w:r>
      <w:r>
        <w:rPr>
          <w:color w:val="231F20"/>
          <w:spacing w:val="-8"/>
        </w:rPr>
        <w:t> </w:t>
      </w:r>
      <w:r>
        <w:rPr>
          <w:color w:val="231F20"/>
          <w:spacing w:val="-6"/>
        </w:rPr>
        <w:t>учесници</w:t>
      </w:r>
      <w:r>
        <w:rPr>
          <w:color w:val="231F20"/>
          <w:spacing w:val="-8"/>
        </w:rPr>
        <w:t> </w:t>
      </w:r>
      <w:r>
        <w:rPr>
          <w:color w:val="231F20"/>
          <w:spacing w:val="-6"/>
        </w:rPr>
        <w:t>сложе</w:t>
      </w:r>
      <w:r>
        <w:rPr>
          <w:color w:val="231F20"/>
          <w:spacing w:val="-8"/>
        </w:rPr>
        <w:t> </w:t>
      </w:r>
      <w:r>
        <w:rPr>
          <w:color w:val="231F20"/>
          <w:spacing w:val="-6"/>
        </w:rPr>
        <w:t>с</w:t>
      </w:r>
      <w:r>
        <w:rPr>
          <w:color w:val="231F20"/>
          <w:spacing w:val="-8"/>
        </w:rPr>
        <w:t> </w:t>
      </w:r>
      <w:r>
        <w:rPr>
          <w:color w:val="231F20"/>
          <w:spacing w:val="-6"/>
        </w:rPr>
        <w:t>тим</w:t>
      </w:r>
      <w:r>
        <w:rPr>
          <w:color w:val="231F20"/>
          <w:spacing w:val="-8"/>
        </w:rPr>
        <w:t> </w:t>
      </w:r>
      <w:r>
        <w:rPr>
          <w:color w:val="231F20"/>
          <w:spacing w:val="-6"/>
        </w:rPr>
        <w:t>да</w:t>
      </w:r>
      <w:r>
        <w:rPr>
          <w:color w:val="231F20"/>
          <w:spacing w:val="-8"/>
        </w:rPr>
        <w:t> </w:t>
      </w:r>
      <w:r>
        <w:rPr>
          <w:color w:val="231F20"/>
          <w:spacing w:val="-6"/>
        </w:rPr>
        <w:t>се</w:t>
      </w:r>
      <w:r>
        <w:rPr>
          <w:color w:val="231F20"/>
          <w:spacing w:val="-8"/>
        </w:rPr>
        <w:t> </w:t>
      </w:r>
      <w:r>
        <w:rPr>
          <w:color w:val="231F20"/>
          <w:spacing w:val="-6"/>
        </w:rPr>
        <w:t>не</w:t>
      </w:r>
      <w:r>
        <w:rPr>
          <w:color w:val="231F20"/>
          <w:spacing w:val="-8"/>
        </w:rPr>
        <w:t> </w:t>
      </w:r>
      <w:r>
        <w:rPr>
          <w:color w:val="231F20"/>
          <w:spacing w:val="-6"/>
        </w:rPr>
        <w:t>са- </w:t>
      </w:r>
      <w:r>
        <w:rPr>
          <w:color w:val="231F20"/>
          <w:spacing w:val="-2"/>
        </w:rPr>
        <w:t>чињавају.</w:t>
      </w:r>
    </w:p>
    <w:p>
      <w:pPr>
        <w:pStyle w:val="BodyText"/>
        <w:spacing w:line="237" w:lineRule="auto"/>
        <w:ind w:left="693" w:right="681"/>
      </w:pPr>
      <w:r>
        <w:rPr>
          <w:color w:val="231F20"/>
          <w:spacing w:val="-8"/>
        </w:rPr>
        <w:t>Уговор</w:t>
      </w:r>
      <w:r>
        <w:rPr>
          <w:color w:val="231F20"/>
          <w:spacing w:val="-9"/>
        </w:rPr>
        <w:t> </w:t>
      </w:r>
      <w:r>
        <w:rPr>
          <w:color w:val="231F20"/>
          <w:spacing w:val="-8"/>
        </w:rPr>
        <w:t>о</w:t>
      </w:r>
      <w:r>
        <w:rPr>
          <w:color w:val="231F20"/>
          <w:spacing w:val="-9"/>
        </w:rPr>
        <w:t> </w:t>
      </w:r>
      <w:r>
        <w:rPr>
          <w:color w:val="231F20"/>
          <w:spacing w:val="-8"/>
        </w:rPr>
        <w:t>статусној промени</w:t>
      </w:r>
      <w:r>
        <w:rPr>
          <w:color w:val="231F20"/>
          <w:spacing w:val="-9"/>
        </w:rPr>
        <w:t> </w:t>
      </w:r>
      <w:r>
        <w:rPr>
          <w:color w:val="231F20"/>
          <w:spacing w:val="-8"/>
        </w:rPr>
        <w:t>закључује се</w:t>
      </w:r>
      <w:r>
        <w:rPr>
          <w:color w:val="231F20"/>
          <w:spacing w:val="-9"/>
        </w:rPr>
        <w:t> </w:t>
      </w:r>
      <w:r>
        <w:rPr>
          <w:color w:val="231F20"/>
          <w:spacing w:val="-8"/>
        </w:rPr>
        <w:t>ако у</w:t>
      </w:r>
      <w:r>
        <w:rPr>
          <w:color w:val="231F20"/>
          <w:spacing w:val="-9"/>
        </w:rPr>
        <w:t> </w:t>
      </w:r>
      <w:r>
        <w:rPr>
          <w:color w:val="231F20"/>
          <w:spacing w:val="-8"/>
        </w:rPr>
        <w:t>статусној</w:t>
      </w:r>
      <w:r>
        <w:rPr>
          <w:color w:val="231F20"/>
          <w:spacing w:val="-9"/>
        </w:rPr>
        <w:t> </w:t>
      </w:r>
      <w:r>
        <w:rPr>
          <w:color w:val="231F20"/>
          <w:spacing w:val="-8"/>
        </w:rPr>
        <w:t>промени учествују два или више друштава. Уговор садржи нарочито податке о </w:t>
      </w:r>
      <w:r>
        <w:rPr>
          <w:color w:val="231F20"/>
          <w:w w:val="90"/>
        </w:rPr>
        <w:t>друштвима, циљу и условима под којима се врши промена, вредности имовине и висини обавеза које се преносе на друштво стицаоца, начи- ну</w:t>
      </w:r>
      <w:r>
        <w:rPr>
          <w:color w:val="231F20"/>
          <w:spacing w:val="-3"/>
          <w:w w:val="90"/>
        </w:rPr>
        <w:t> </w:t>
      </w:r>
      <w:r>
        <w:rPr>
          <w:color w:val="231F20"/>
          <w:w w:val="90"/>
        </w:rPr>
        <w:t>преноса,</w:t>
      </w:r>
      <w:r>
        <w:rPr>
          <w:color w:val="231F20"/>
          <w:spacing w:val="-3"/>
          <w:w w:val="90"/>
        </w:rPr>
        <w:t> </w:t>
      </w:r>
      <w:r>
        <w:rPr>
          <w:color w:val="231F20"/>
          <w:w w:val="90"/>
        </w:rPr>
        <w:t>као</w:t>
      </w:r>
      <w:r>
        <w:rPr>
          <w:color w:val="231F20"/>
          <w:spacing w:val="-3"/>
          <w:w w:val="90"/>
        </w:rPr>
        <w:t> </w:t>
      </w:r>
      <w:r>
        <w:rPr>
          <w:color w:val="231F20"/>
          <w:w w:val="90"/>
        </w:rPr>
        <w:t>и</w:t>
      </w:r>
      <w:r>
        <w:rPr>
          <w:color w:val="231F20"/>
          <w:spacing w:val="-3"/>
          <w:w w:val="90"/>
        </w:rPr>
        <w:t> </w:t>
      </w:r>
      <w:r>
        <w:rPr>
          <w:color w:val="231F20"/>
          <w:w w:val="90"/>
        </w:rPr>
        <w:t>податке</w:t>
      </w:r>
      <w:r>
        <w:rPr>
          <w:color w:val="231F20"/>
          <w:spacing w:val="-3"/>
          <w:w w:val="90"/>
        </w:rPr>
        <w:t> </w:t>
      </w:r>
      <w:r>
        <w:rPr>
          <w:color w:val="231F20"/>
          <w:w w:val="90"/>
        </w:rPr>
        <w:t>о</w:t>
      </w:r>
      <w:r>
        <w:rPr>
          <w:color w:val="231F20"/>
          <w:spacing w:val="-3"/>
          <w:w w:val="90"/>
        </w:rPr>
        <w:t> </w:t>
      </w:r>
      <w:r>
        <w:rPr>
          <w:color w:val="231F20"/>
          <w:w w:val="90"/>
        </w:rPr>
        <w:t>замени</w:t>
      </w:r>
      <w:r>
        <w:rPr>
          <w:color w:val="231F20"/>
          <w:spacing w:val="-3"/>
          <w:w w:val="90"/>
        </w:rPr>
        <w:t> </w:t>
      </w:r>
      <w:r>
        <w:rPr>
          <w:color w:val="231F20"/>
          <w:w w:val="90"/>
        </w:rPr>
        <w:t>удела</w:t>
      </w:r>
      <w:r>
        <w:rPr>
          <w:color w:val="231F20"/>
          <w:spacing w:val="-3"/>
          <w:w w:val="90"/>
        </w:rPr>
        <w:t> </w:t>
      </w:r>
      <w:r>
        <w:rPr>
          <w:color w:val="231F20"/>
          <w:w w:val="90"/>
        </w:rPr>
        <w:t>или</w:t>
      </w:r>
      <w:r>
        <w:rPr>
          <w:color w:val="231F20"/>
          <w:spacing w:val="-3"/>
          <w:w w:val="90"/>
        </w:rPr>
        <w:t> </w:t>
      </w:r>
      <w:r>
        <w:rPr>
          <w:color w:val="231F20"/>
          <w:w w:val="90"/>
        </w:rPr>
        <w:t>акција</w:t>
      </w:r>
      <w:r>
        <w:rPr>
          <w:color w:val="231F20"/>
          <w:spacing w:val="-3"/>
          <w:w w:val="90"/>
        </w:rPr>
        <w:t> </w:t>
      </w:r>
      <w:r>
        <w:rPr>
          <w:color w:val="231F20"/>
          <w:w w:val="90"/>
        </w:rPr>
        <w:t>(сразмера</w:t>
      </w:r>
      <w:r>
        <w:rPr>
          <w:color w:val="231F20"/>
          <w:spacing w:val="-3"/>
          <w:w w:val="90"/>
        </w:rPr>
        <w:t> </w:t>
      </w:r>
      <w:r>
        <w:rPr>
          <w:color w:val="231F20"/>
          <w:w w:val="90"/>
        </w:rPr>
        <w:t>по</w:t>
      </w:r>
      <w:r>
        <w:rPr>
          <w:color w:val="231F20"/>
          <w:spacing w:val="-3"/>
          <w:w w:val="90"/>
        </w:rPr>
        <w:t> </w:t>
      </w:r>
      <w:r>
        <w:rPr>
          <w:color w:val="231F20"/>
          <w:w w:val="90"/>
        </w:rPr>
        <w:t>којој </w:t>
      </w:r>
      <w:r>
        <w:rPr>
          <w:color w:val="231F20"/>
          <w:spacing w:val="-6"/>
        </w:rPr>
        <w:t>се</w:t>
      </w:r>
      <w:r>
        <w:rPr>
          <w:color w:val="231F20"/>
          <w:spacing w:val="-8"/>
        </w:rPr>
        <w:t> </w:t>
      </w:r>
      <w:r>
        <w:rPr>
          <w:color w:val="231F20"/>
          <w:spacing w:val="-6"/>
        </w:rPr>
        <w:t>врши</w:t>
      </w:r>
      <w:r>
        <w:rPr>
          <w:color w:val="231F20"/>
          <w:spacing w:val="-8"/>
        </w:rPr>
        <w:t> </w:t>
      </w:r>
      <w:r>
        <w:rPr>
          <w:color w:val="231F20"/>
          <w:spacing w:val="-6"/>
        </w:rPr>
        <w:t>та</w:t>
      </w:r>
      <w:r>
        <w:rPr>
          <w:color w:val="231F20"/>
          <w:spacing w:val="-8"/>
        </w:rPr>
        <w:t> </w:t>
      </w:r>
      <w:r>
        <w:rPr>
          <w:color w:val="231F20"/>
          <w:spacing w:val="-6"/>
        </w:rPr>
        <w:t>замена,</w:t>
      </w:r>
      <w:r>
        <w:rPr>
          <w:color w:val="231F20"/>
          <w:spacing w:val="-8"/>
        </w:rPr>
        <w:t> </w:t>
      </w:r>
      <w:r>
        <w:rPr>
          <w:color w:val="231F20"/>
          <w:spacing w:val="-6"/>
        </w:rPr>
        <w:t>начин</w:t>
      </w:r>
      <w:r>
        <w:rPr>
          <w:color w:val="231F20"/>
          <w:spacing w:val="-8"/>
        </w:rPr>
        <w:t> </w:t>
      </w:r>
      <w:r>
        <w:rPr>
          <w:color w:val="231F20"/>
          <w:spacing w:val="-6"/>
        </w:rPr>
        <w:t>преузимања,</w:t>
      </w:r>
      <w:r>
        <w:rPr>
          <w:color w:val="231F20"/>
          <w:spacing w:val="-8"/>
        </w:rPr>
        <w:t> </w:t>
      </w:r>
      <w:r>
        <w:rPr>
          <w:color w:val="231F20"/>
          <w:spacing w:val="-6"/>
        </w:rPr>
        <w:t>посебна</w:t>
      </w:r>
      <w:r>
        <w:rPr>
          <w:color w:val="231F20"/>
          <w:spacing w:val="-8"/>
        </w:rPr>
        <w:t> </w:t>
      </w:r>
      <w:r>
        <w:rPr>
          <w:color w:val="231F20"/>
          <w:spacing w:val="-6"/>
        </w:rPr>
        <w:t>права,</w:t>
      </w:r>
      <w:r>
        <w:rPr>
          <w:color w:val="231F20"/>
          <w:spacing w:val="-8"/>
        </w:rPr>
        <w:t> </w:t>
      </w:r>
      <w:r>
        <w:rPr>
          <w:color w:val="231F20"/>
          <w:spacing w:val="-6"/>
        </w:rPr>
        <w:t>погодности</w:t>
      </w:r>
      <w:r>
        <w:rPr>
          <w:color w:val="231F20"/>
          <w:spacing w:val="-8"/>
        </w:rPr>
        <w:t> </w:t>
      </w:r>
      <w:r>
        <w:rPr>
          <w:color w:val="231F20"/>
          <w:spacing w:val="-6"/>
        </w:rPr>
        <w:t>и </w:t>
      </w:r>
      <w:r>
        <w:rPr>
          <w:color w:val="231F20"/>
          <w:w w:val="90"/>
        </w:rPr>
        <w:t>др). Саставни део уговора, зависно од статусне промене, чине предлог измена</w:t>
      </w:r>
      <w:r>
        <w:rPr>
          <w:color w:val="231F20"/>
          <w:spacing w:val="10"/>
        </w:rPr>
        <w:t> </w:t>
      </w:r>
      <w:r>
        <w:rPr>
          <w:color w:val="231F20"/>
          <w:w w:val="90"/>
        </w:rPr>
        <w:t>и</w:t>
      </w:r>
      <w:r>
        <w:rPr>
          <w:color w:val="231F20"/>
          <w:spacing w:val="10"/>
        </w:rPr>
        <w:t> </w:t>
      </w:r>
      <w:r>
        <w:rPr>
          <w:color w:val="231F20"/>
          <w:w w:val="90"/>
        </w:rPr>
        <w:t>допуна</w:t>
      </w:r>
      <w:r>
        <w:rPr>
          <w:color w:val="231F20"/>
          <w:spacing w:val="11"/>
        </w:rPr>
        <w:t> </w:t>
      </w:r>
      <w:r>
        <w:rPr>
          <w:color w:val="231F20"/>
          <w:w w:val="90"/>
        </w:rPr>
        <w:t>оснивачког</w:t>
      </w:r>
      <w:r>
        <w:rPr>
          <w:color w:val="231F20"/>
          <w:spacing w:val="10"/>
        </w:rPr>
        <w:t> </w:t>
      </w:r>
      <w:r>
        <w:rPr>
          <w:color w:val="231F20"/>
          <w:w w:val="90"/>
        </w:rPr>
        <w:t>акта</w:t>
      </w:r>
      <w:r>
        <w:rPr>
          <w:color w:val="231F20"/>
          <w:spacing w:val="11"/>
        </w:rPr>
        <w:t> </w:t>
      </w:r>
      <w:r>
        <w:rPr>
          <w:color w:val="231F20"/>
          <w:w w:val="90"/>
        </w:rPr>
        <w:t>(и</w:t>
      </w:r>
      <w:r>
        <w:rPr>
          <w:color w:val="231F20"/>
          <w:spacing w:val="10"/>
        </w:rPr>
        <w:t> </w:t>
      </w:r>
      <w:r>
        <w:rPr>
          <w:color w:val="231F20"/>
          <w:w w:val="90"/>
        </w:rPr>
        <w:t>статута),</w:t>
      </w:r>
      <w:r>
        <w:rPr>
          <w:color w:val="231F20"/>
          <w:spacing w:val="11"/>
        </w:rPr>
        <w:t> </w:t>
      </w:r>
      <w:r>
        <w:rPr>
          <w:color w:val="231F20"/>
          <w:w w:val="90"/>
        </w:rPr>
        <w:t>деобни</w:t>
      </w:r>
      <w:r>
        <w:rPr>
          <w:color w:val="231F20"/>
          <w:spacing w:val="10"/>
        </w:rPr>
        <w:t> </w:t>
      </w:r>
      <w:r>
        <w:rPr>
          <w:color w:val="231F20"/>
          <w:w w:val="90"/>
        </w:rPr>
        <w:t>биланс</w:t>
      </w:r>
      <w:r>
        <w:rPr>
          <w:color w:val="231F20"/>
          <w:spacing w:val="11"/>
        </w:rPr>
        <w:t> </w:t>
      </w:r>
      <w:r>
        <w:rPr>
          <w:color w:val="231F20"/>
          <w:spacing w:val="-2"/>
          <w:w w:val="90"/>
        </w:rPr>
        <w:t>друштва</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w w:val="90"/>
        </w:rPr>
        <w:t>преносиоца, списак чланова друштва преносиоца, с навођењем номи- налне вредности њихових удела или акција у друштву стицаоцу, као и </w:t>
      </w:r>
      <w:r>
        <w:rPr>
          <w:color w:val="231F20"/>
          <w:spacing w:val="-8"/>
        </w:rPr>
        <w:t>удела или акција које стичу у друштву стицаоцу, списак запослених у друштву преносиоцу. Уговор се закључује између свих друштава која учествују у статусној промени у писаној форми и оверава се у складу </w:t>
      </w:r>
      <w:r>
        <w:rPr>
          <w:color w:val="231F20"/>
          <w:spacing w:val="-6"/>
        </w:rPr>
        <w:t>са</w:t>
      </w:r>
      <w:r>
        <w:rPr>
          <w:color w:val="231F20"/>
          <w:spacing w:val="-11"/>
        </w:rPr>
        <w:t> </w:t>
      </w:r>
      <w:r>
        <w:rPr>
          <w:color w:val="231F20"/>
          <w:spacing w:val="-6"/>
        </w:rPr>
        <w:t>законом</w:t>
      </w:r>
      <w:r>
        <w:rPr>
          <w:color w:val="231F20"/>
          <w:spacing w:val="-11"/>
        </w:rPr>
        <w:t> </w:t>
      </w:r>
      <w:r>
        <w:rPr>
          <w:color w:val="231F20"/>
          <w:spacing w:val="-6"/>
        </w:rPr>
        <w:t>којим</w:t>
      </w:r>
      <w:r>
        <w:rPr>
          <w:color w:val="231F20"/>
          <w:spacing w:val="-10"/>
        </w:rPr>
        <w:t> </w:t>
      </w:r>
      <w:r>
        <w:rPr>
          <w:color w:val="231F20"/>
          <w:spacing w:val="-6"/>
        </w:rPr>
        <w:t>се</w:t>
      </w:r>
      <w:r>
        <w:rPr>
          <w:color w:val="231F20"/>
          <w:spacing w:val="-11"/>
        </w:rPr>
        <w:t> </w:t>
      </w:r>
      <w:r>
        <w:rPr>
          <w:color w:val="231F20"/>
          <w:spacing w:val="-6"/>
        </w:rPr>
        <w:t>уређује</w:t>
      </w:r>
      <w:r>
        <w:rPr>
          <w:color w:val="231F20"/>
          <w:spacing w:val="-10"/>
        </w:rPr>
        <w:t> </w:t>
      </w:r>
      <w:r>
        <w:rPr>
          <w:color w:val="231F20"/>
          <w:spacing w:val="-6"/>
        </w:rPr>
        <w:t>овера</w:t>
      </w:r>
      <w:r>
        <w:rPr>
          <w:color w:val="231F20"/>
          <w:spacing w:val="-11"/>
        </w:rPr>
        <w:t> </w:t>
      </w:r>
      <w:r>
        <w:rPr>
          <w:color w:val="231F20"/>
          <w:spacing w:val="-6"/>
        </w:rPr>
        <w:t>потписа.</w:t>
      </w:r>
      <w:r>
        <w:rPr>
          <w:color w:val="231F20"/>
          <w:spacing w:val="-10"/>
        </w:rPr>
        <w:t> </w:t>
      </w:r>
      <w:r>
        <w:rPr>
          <w:color w:val="231F20"/>
          <w:spacing w:val="-6"/>
        </w:rPr>
        <w:t>Ако</w:t>
      </w:r>
      <w:r>
        <w:rPr>
          <w:color w:val="231F20"/>
          <w:spacing w:val="-11"/>
        </w:rPr>
        <w:t> </w:t>
      </w:r>
      <w:r>
        <w:rPr>
          <w:color w:val="231F20"/>
          <w:spacing w:val="-6"/>
        </w:rPr>
        <w:t>се</w:t>
      </w:r>
      <w:r>
        <w:rPr>
          <w:color w:val="231F20"/>
          <w:spacing w:val="-11"/>
        </w:rPr>
        <w:t> </w:t>
      </w:r>
      <w:r>
        <w:rPr>
          <w:color w:val="231F20"/>
          <w:spacing w:val="-6"/>
        </w:rPr>
        <w:t>статусном</w:t>
      </w:r>
      <w:r>
        <w:rPr>
          <w:color w:val="231F20"/>
          <w:spacing w:val="-10"/>
        </w:rPr>
        <w:t> </w:t>
      </w:r>
      <w:r>
        <w:rPr>
          <w:color w:val="231F20"/>
          <w:spacing w:val="-6"/>
        </w:rPr>
        <w:t>проме- </w:t>
      </w:r>
      <w:r>
        <w:rPr>
          <w:color w:val="231F20"/>
          <w:spacing w:val="-8"/>
        </w:rPr>
        <w:t>ном контролисано друштво припаја друштву које је његов искључиви </w:t>
      </w:r>
      <w:r>
        <w:rPr>
          <w:color w:val="231F20"/>
          <w:w w:val="90"/>
        </w:rPr>
        <w:t>власник, уговор не садржи податке о замени удела или акција, нити се </w:t>
      </w:r>
      <w:r>
        <w:rPr>
          <w:color w:val="231F20"/>
          <w:spacing w:val="-2"/>
        </w:rPr>
        <w:t>сачињава</w:t>
      </w:r>
      <w:r>
        <w:rPr>
          <w:color w:val="231F20"/>
          <w:spacing w:val="-20"/>
        </w:rPr>
        <w:t> </w:t>
      </w:r>
      <w:r>
        <w:rPr>
          <w:color w:val="231F20"/>
          <w:spacing w:val="-2"/>
        </w:rPr>
        <w:t>списак</w:t>
      </w:r>
      <w:r>
        <w:rPr>
          <w:color w:val="231F20"/>
          <w:spacing w:val="-20"/>
        </w:rPr>
        <w:t> </w:t>
      </w:r>
      <w:r>
        <w:rPr>
          <w:color w:val="231F20"/>
          <w:spacing w:val="-2"/>
        </w:rPr>
        <w:t>запослених</w:t>
      </w:r>
      <w:r>
        <w:rPr>
          <w:color w:val="231F20"/>
          <w:spacing w:val="-20"/>
        </w:rPr>
        <w:t> </w:t>
      </w:r>
      <w:r>
        <w:rPr>
          <w:color w:val="231F20"/>
          <w:spacing w:val="-2"/>
        </w:rPr>
        <w:t>у</w:t>
      </w:r>
      <w:r>
        <w:rPr>
          <w:color w:val="231F20"/>
          <w:spacing w:val="-20"/>
        </w:rPr>
        <w:t> </w:t>
      </w:r>
      <w:r>
        <w:rPr>
          <w:color w:val="231F20"/>
          <w:spacing w:val="-2"/>
        </w:rPr>
        <w:t>друштву</w:t>
      </w:r>
      <w:r>
        <w:rPr>
          <w:color w:val="231F20"/>
          <w:spacing w:val="-20"/>
        </w:rPr>
        <w:t> </w:t>
      </w:r>
      <w:r>
        <w:rPr>
          <w:color w:val="231F20"/>
          <w:spacing w:val="-2"/>
        </w:rPr>
        <w:t>преносиоцу.</w:t>
      </w:r>
    </w:p>
    <w:p>
      <w:pPr>
        <w:pStyle w:val="BodyText"/>
        <w:spacing w:line="237" w:lineRule="auto" w:before="3"/>
        <w:ind w:right="567"/>
        <w:jc w:val="right"/>
      </w:pPr>
      <w:r>
        <w:rPr>
          <w:color w:val="231F20"/>
          <w:spacing w:val="-4"/>
        </w:rPr>
        <w:t>План</w:t>
      </w:r>
      <w:r>
        <w:rPr>
          <w:color w:val="231F20"/>
          <w:spacing w:val="-10"/>
        </w:rPr>
        <w:t> </w:t>
      </w:r>
      <w:r>
        <w:rPr>
          <w:color w:val="231F20"/>
          <w:spacing w:val="-4"/>
        </w:rPr>
        <w:t>поделе</w:t>
      </w:r>
      <w:r>
        <w:rPr>
          <w:color w:val="231F20"/>
          <w:spacing w:val="-10"/>
        </w:rPr>
        <w:t> </w:t>
      </w:r>
      <w:r>
        <w:rPr>
          <w:color w:val="231F20"/>
          <w:spacing w:val="-4"/>
        </w:rPr>
        <w:t>усваја</w:t>
      </w:r>
      <w:r>
        <w:rPr>
          <w:color w:val="231F20"/>
          <w:spacing w:val="-10"/>
        </w:rPr>
        <w:t> </w:t>
      </w:r>
      <w:r>
        <w:rPr>
          <w:color w:val="231F20"/>
          <w:spacing w:val="-4"/>
        </w:rPr>
        <w:t>одбор</w:t>
      </w:r>
      <w:r>
        <w:rPr>
          <w:color w:val="231F20"/>
          <w:spacing w:val="-10"/>
        </w:rPr>
        <w:t> </w:t>
      </w:r>
      <w:r>
        <w:rPr>
          <w:color w:val="231F20"/>
          <w:spacing w:val="-4"/>
        </w:rPr>
        <w:t>директора,</w:t>
      </w:r>
      <w:r>
        <w:rPr>
          <w:color w:val="231F20"/>
          <w:spacing w:val="-10"/>
        </w:rPr>
        <w:t> </w:t>
      </w:r>
      <w:r>
        <w:rPr>
          <w:color w:val="231F20"/>
          <w:spacing w:val="-4"/>
        </w:rPr>
        <w:t>односно</w:t>
      </w:r>
      <w:r>
        <w:rPr>
          <w:color w:val="231F20"/>
          <w:spacing w:val="-10"/>
        </w:rPr>
        <w:t> </w:t>
      </w:r>
      <w:r>
        <w:rPr>
          <w:color w:val="231F20"/>
          <w:spacing w:val="-4"/>
        </w:rPr>
        <w:t>надзорни</w:t>
      </w:r>
      <w:r>
        <w:rPr>
          <w:color w:val="231F20"/>
          <w:spacing w:val="-10"/>
        </w:rPr>
        <w:t> </w:t>
      </w:r>
      <w:r>
        <w:rPr>
          <w:color w:val="231F20"/>
          <w:spacing w:val="-4"/>
        </w:rPr>
        <w:t>одбор. </w:t>
      </w:r>
      <w:r>
        <w:rPr>
          <w:color w:val="231F20"/>
          <w:spacing w:val="-8"/>
        </w:rPr>
        <w:t>План</w:t>
      </w:r>
      <w:r>
        <w:rPr>
          <w:color w:val="231F20"/>
          <w:spacing w:val="-28"/>
        </w:rPr>
        <w:t> </w:t>
      </w:r>
      <w:r>
        <w:rPr>
          <w:color w:val="231F20"/>
          <w:spacing w:val="-8"/>
        </w:rPr>
        <w:t>поделе</w:t>
      </w:r>
      <w:r>
        <w:rPr>
          <w:color w:val="231F20"/>
          <w:spacing w:val="-28"/>
        </w:rPr>
        <w:t> </w:t>
      </w:r>
      <w:r>
        <w:rPr>
          <w:color w:val="231F20"/>
          <w:spacing w:val="-8"/>
        </w:rPr>
        <w:t>у</w:t>
      </w:r>
      <w:r>
        <w:rPr>
          <w:color w:val="231F20"/>
          <w:spacing w:val="-28"/>
        </w:rPr>
        <w:t> </w:t>
      </w:r>
      <w:r>
        <w:rPr>
          <w:color w:val="231F20"/>
          <w:spacing w:val="-8"/>
        </w:rPr>
        <w:t>основи</w:t>
      </w:r>
      <w:r>
        <w:rPr>
          <w:color w:val="231F20"/>
          <w:spacing w:val="-28"/>
        </w:rPr>
        <w:t> </w:t>
      </w:r>
      <w:r>
        <w:rPr>
          <w:color w:val="231F20"/>
          <w:spacing w:val="-8"/>
        </w:rPr>
        <w:t>садржи</w:t>
      </w:r>
      <w:r>
        <w:rPr>
          <w:color w:val="231F20"/>
          <w:spacing w:val="-28"/>
        </w:rPr>
        <w:t> </w:t>
      </w:r>
      <w:r>
        <w:rPr>
          <w:color w:val="231F20"/>
          <w:spacing w:val="-8"/>
        </w:rPr>
        <w:t>податке</w:t>
      </w:r>
      <w:r>
        <w:rPr>
          <w:color w:val="231F20"/>
          <w:spacing w:val="-28"/>
        </w:rPr>
        <w:t> </w:t>
      </w:r>
      <w:r>
        <w:rPr>
          <w:color w:val="231F20"/>
          <w:spacing w:val="-8"/>
        </w:rPr>
        <w:t>и</w:t>
      </w:r>
      <w:r>
        <w:rPr>
          <w:color w:val="231F20"/>
          <w:spacing w:val="-28"/>
        </w:rPr>
        <w:t> </w:t>
      </w:r>
      <w:r>
        <w:rPr>
          <w:color w:val="231F20"/>
          <w:spacing w:val="-8"/>
        </w:rPr>
        <w:t>прилоге</w:t>
      </w:r>
      <w:r>
        <w:rPr>
          <w:color w:val="231F20"/>
          <w:spacing w:val="-28"/>
        </w:rPr>
        <w:t> </w:t>
      </w:r>
      <w:r>
        <w:rPr>
          <w:color w:val="231F20"/>
          <w:spacing w:val="-8"/>
        </w:rPr>
        <w:t>као</w:t>
      </w:r>
      <w:r>
        <w:rPr>
          <w:color w:val="231F20"/>
          <w:spacing w:val="-28"/>
        </w:rPr>
        <w:t> </w:t>
      </w:r>
      <w:r>
        <w:rPr>
          <w:color w:val="231F20"/>
          <w:spacing w:val="-8"/>
        </w:rPr>
        <w:t>и</w:t>
      </w:r>
      <w:r>
        <w:rPr>
          <w:color w:val="231F20"/>
          <w:spacing w:val="-28"/>
        </w:rPr>
        <w:t> </w:t>
      </w:r>
      <w:r>
        <w:rPr>
          <w:color w:val="231F20"/>
          <w:spacing w:val="-8"/>
        </w:rPr>
        <w:t>уговор</w:t>
      </w:r>
      <w:r>
        <w:rPr>
          <w:color w:val="231F20"/>
          <w:spacing w:val="-28"/>
        </w:rPr>
        <w:t> </w:t>
      </w:r>
      <w:r>
        <w:rPr>
          <w:color w:val="231F20"/>
          <w:spacing w:val="-8"/>
        </w:rPr>
        <w:t>о</w:t>
      </w:r>
      <w:r>
        <w:rPr>
          <w:color w:val="231F20"/>
          <w:spacing w:val="-28"/>
        </w:rPr>
        <w:t> </w:t>
      </w:r>
      <w:r>
        <w:rPr>
          <w:color w:val="231F20"/>
          <w:spacing w:val="-8"/>
        </w:rPr>
        <w:t>подели. </w:t>
      </w:r>
      <w:r>
        <w:rPr>
          <w:color w:val="231F20"/>
          <w:spacing w:val="-4"/>
        </w:rPr>
        <w:t>Извештај</w:t>
      </w:r>
      <w:r>
        <w:rPr>
          <w:color w:val="231F20"/>
          <w:spacing w:val="-27"/>
        </w:rPr>
        <w:t> </w:t>
      </w:r>
      <w:r>
        <w:rPr>
          <w:color w:val="231F20"/>
          <w:spacing w:val="-4"/>
        </w:rPr>
        <w:t>ревизора</w:t>
      </w:r>
      <w:r>
        <w:rPr>
          <w:color w:val="231F20"/>
          <w:spacing w:val="-27"/>
        </w:rPr>
        <w:t> </w:t>
      </w:r>
      <w:r>
        <w:rPr>
          <w:color w:val="231F20"/>
          <w:spacing w:val="-4"/>
        </w:rPr>
        <w:t>о</w:t>
      </w:r>
      <w:r>
        <w:rPr>
          <w:color w:val="231F20"/>
          <w:spacing w:val="-27"/>
        </w:rPr>
        <w:t> </w:t>
      </w:r>
      <w:r>
        <w:rPr>
          <w:color w:val="231F20"/>
          <w:spacing w:val="-4"/>
        </w:rPr>
        <w:t>статусној</w:t>
      </w:r>
      <w:r>
        <w:rPr>
          <w:color w:val="231F20"/>
          <w:spacing w:val="-27"/>
        </w:rPr>
        <w:t> </w:t>
      </w:r>
      <w:r>
        <w:rPr>
          <w:color w:val="231F20"/>
          <w:spacing w:val="-4"/>
        </w:rPr>
        <w:t>промени</w:t>
      </w:r>
      <w:r>
        <w:rPr>
          <w:color w:val="231F20"/>
          <w:spacing w:val="-27"/>
        </w:rPr>
        <w:t> </w:t>
      </w:r>
      <w:r>
        <w:rPr>
          <w:color w:val="231F20"/>
          <w:spacing w:val="-4"/>
        </w:rPr>
        <w:t>сачињава</w:t>
      </w:r>
      <w:r>
        <w:rPr>
          <w:color w:val="231F20"/>
          <w:spacing w:val="-27"/>
        </w:rPr>
        <w:t> </w:t>
      </w:r>
      <w:r>
        <w:rPr>
          <w:color w:val="231F20"/>
          <w:spacing w:val="-4"/>
        </w:rPr>
        <w:t>ревизор</w:t>
      </w:r>
      <w:r>
        <w:rPr>
          <w:color w:val="231F20"/>
          <w:spacing w:val="-27"/>
        </w:rPr>
        <w:t> </w:t>
      </w:r>
      <w:r>
        <w:rPr>
          <w:color w:val="231F20"/>
          <w:spacing w:val="-4"/>
        </w:rPr>
        <w:t>кога,</w:t>
      </w:r>
      <w:r>
        <w:rPr>
          <w:color w:val="231F20"/>
          <w:spacing w:val="-27"/>
        </w:rPr>
        <w:t> </w:t>
      </w:r>
      <w:r>
        <w:rPr>
          <w:color w:val="231F20"/>
          <w:spacing w:val="-4"/>
        </w:rPr>
        <w:t>на </w:t>
      </w:r>
      <w:r>
        <w:rPr>
          <w:color w:val="231F20"/>
          <w:w w:val="90"/>
        </w:rPr>
        <w:t>захтев друштва које учествује у статусној промени, именује суд у ван- </w:t>
      </w:r>
      <w:r>
        <w:rPr>
          <w:color w:val="231F20"/>
          <w:spacing w:val="-6"/>
        </w:rPr>
        <w:t>парничном</w:t>
      </w:r>
      <w:r>
        <w:rPr>
          <w:color w:val="231F20"/>
          <w:spacing w:val="-18"/>
        </w:rPr>
        <w:t> </w:t>
      </w:r>
      <w:r>
        <w:rPr>
          <w:color w:val="231F20"/>
          <w:spacing w:val="-6"/>
        </w:rPr>
        <w:t>поступку,</w:t>
      </w:r>
      <w:r>
        <w:rPr>
          <w:color w:val="231F20"/>
          <w:spacing w:val="-16"/>
        </w:rPr>
        <w:t> </w:t>
      </w:r>
      <w:r>
        <w:rPr>
          <w:color w:val="231F20"/>
          <w:spacing w:val="-6"/>
        </w:rPr>
        <w:t>ради</w:t>
      </w:r>
      <w:r>
        <w:rPr>
          <w:color w:val="231F20"/>
          <w:spacing w:val="-16"/>
        </w:rPr>
        <w:t> </w:t>
      </w:r>
      <w:r>
        <w:rPr>
          <w:color w:val="231F20"/>
          <w:spacing w:val="-6"/>
        </w:rPr>
        <w:t>ревизије</w:t>
      </w:r>
      <w:r>
        <w:rPr>
          <w:color w:val="231F20"/>
          <w:spacing w:val="-16"/>
        </w:rPr>
        <w:t> </w:t>
      </w:r>
      <w:r>
        <w:rPr>
          <w:color w:val="231F20"/>
          <w:spacing w:val="-6"/>
        </w:rPr>
        <w:t>уговора</w:t>
      </w:r>
      <w:r>
        <w:rPr>
          <w:color w:val="231F20"/>
          <w:spacing w:val="-16"/>
        </w:rPr>
        <w:t> </w:t>
      </w:r>
      <w:r>
        <w:rPr>
          <w:color w:val="231F20"/>
          <w:spacing w:val="-6"/>
        </w:rPr>
        <w:t>о</w:t>
      </w:r>
      <w:r>
        <w:rPr>
          <w:color w:val="231F20"/>
          <w:spacing w:val="-16"/>
        </w:rPr>
        <w:t> </w:t>
      </w:r>
      <w:r>
        <w:rPr>
          <w:color w:val="231F20"/>
          <w:spacing w:val="-6"/>
        </w:rPr>
        <w:t>статусној</w:t>
      </w:r>
      <w:r>
        <w:rPr>
          <w:color w:val="231F20"/>
          <w:spacing w:val="-16"/>
        </w:rPr>
        <w:t> </w:t>
      </w:r>
      <w:r>
        <w:rPr>
          <w:color w:val="231F20"/>
          <w:spacing w:val="-6"/>
        </w:rPr>
        <w:t>промени,</w:t>
      </w:r>
      <w:r>
        <w:rPr>
          <w:color w:val="231F20"/>
          <w:spacing w:val="-16"/>
        </w:rPr>
        <w:t> </w:t>
      </w:r>
      <w:r>
        <w:rPr>
          <w:color w:val="231F20"/>
          <w:spacing w:val="-6"/>
        </w:rPr>
        <w:t>од- </w:t>
      </w:r>
      <w:r>
        <w:rPr>
          <w:color w:val="231F20"/>
          <w:spacing w:val="-8"/>
        </w:rPr>
        <w:t>носно</w:t>
      </w:r>
      <w:r>
        <w:rPr>
          <w:color w:val="231F20"/>
          <w:spacing w:val="-10"/>
        </w:rPr>
        <w:t> </w:t>
      </w:r>
      <w:r>
        <w:rPr>
          <w:color w:val="231F20"/>
          <w:spacing w:val="-8"/>
        </w:rPr>
        <w:t>плана</w:t>
      </w:r>
      <w:r>
        <w:rPr>
          <w:color w:val="231F20"/>
          <w:spacing w:val="-10"/>
        </w:rPr>
        <w:t> </w:t>
      </w:r>
      <w:r>
        <w:rPr>
          <w:color w:val="231F20"/>
          <w:spacing w:val="-8"/>
        </w:rPr>
        <w:t>поделе.</w:t>
      </w:r>
      <w:r>
        <w:rPr>
          <w:color w:val="231F20"/>
          <w:spacing w:val="-10"/>
        </w:rPr>
        <w:t> </w:t>
      </w:r>
      <w:r>
        <w:rPr>
          <w:color w:val="231F20"/>
          <w:spacing w:val="-8"/>
        </w:rPr>
        <w:t>Ако</w:t>
      </w:r>
      <w:r>
        <w:rPr>
          <w:color w:val="231F20"/>
          <w:spacing w:val="-10"/>
        </w:rPr>
        <w:t> </w:t>
      </w:r>
      <w:r>
        <w:rPr>
          <w:color w:val="231F20"/>
          <w:spacing w:val="-8"/>
        </w:rPr>
        <w:t>у</w:t>
      </w:r>
      <w:r>
        <w:rPr>
          <w:color w:val="231F20"/>
          <w:spacing w:val="-10"/>
        </w:rPr>
        <w:t> </w:t>
      </w:r>
      <w:r>
        <w:rPr>
          <w:color w:val="231F20"/>
          <w:spacing w:val="-8"/>
        </w:rPr>
        <w:t>статусној</w:t>
      </w:r>
      <w:r>
        <w:rPr>
          <w:color w:val="231F20"/>
          <w:spacing w:val="-10"/>
        </w:rPr>
        <w:t> </w:t>
      </w:r>
      <w:r>
        <w:rPr>
          <w:color w:val="231F20"/>
          <w:spacing w:val="-8"/>
        </w:rPr>
        <w:t>промени</w:t>
      </w:r>
      <w:r>
        <w:rPr>
          <w:color w:val="231F20"/>
          <w:spacing w:val="-10"/>
        </w:rPr>
        <w:t> </w:t>
      </w:r>
      <w:r>
        <w:rPr>
          <w:color w:val="231F20"/>
          <w:spacing w:val="-8"/>
        </w:rPr>
        <w:t>учествује</w:t>
      </w:r>
      <w:r>
        <w:rPr>
          <w:color w:val="231F20"/>
          <w:spacing w:val="-10"/>
        </w:rPr>
        <w:t> </w:t>
      </w:r>
      <w:r>
        <w:rPr>
          <w:color w:val="231F20"/>
          <w:spacing w:val="-8"/>
        </w:rPr>
        <w:t>више</w:t>
      </w:r>
      <w:r>
        <w:rPr>
          <w:color w:val="231F20"/>
          <w:spacing w:val="-10"/>
        </w:rPr>
        <w:t> </w:t>
      </w:r>
      <w:r>
        <w:rPr>
          <w:color w:val="231F20"/>
          <w:spacing w:val="-8"/>
        </w:rPr>
        <w:t>друшта- </w:t>
      </w:r>
      <w:r>
        <w:rPr>
          <w:color w:val="231F20"/>
          <w:w w:val="90"/>
        </w:rPr>
        <w:t>ва, суд може на заједнички захтев свих тих друштава именовати једног </w:t>
      </w:r>
      <w:r>
        <w:rPr>
          <w:color w:val="231F20"/>
          <w:spacing w:val="-6"/>
        </w:rPr>
        <w:t>ревизора</w:t>
      </w:r>
      <w:r>
        <w:rPr>
          <w:color w:val="231F20"/>
          <w:spacing w:val="-8"/>
        </w:rPr>
        <w:t> </w:t>
      </w:r>
      <w:r>
        <w:rPr>
          <w:color w:val="231F20"/>
          <w:spacing w:val="-6"/>
        </w:rPr>
        <w:t>који</w:t>
      </w:r>
      <w:r>
        <w:rPr>
          <w:color w:val="231F20"/>
          <w:spacing w:val="-8"/>
        </w:rPr>
        <w:t> </w:t>
      </w:r>
      <w:r>
        <w:rPr>
          <w:color w:val="231F20"/>
          <w:spacing w:val="-6"/>
        </w:rPr>
        <w:t>сачињава</w:t>
      </w:r>
      <w:r>
        <w:rPr>
          <w:color w:val="231F20"/>
          <w:spacing w:val="-8"/>
        </w:rPr>
        <w:t> </w:t>
      </w:r>
      <w:r>
        <w:rPr>
          <w:color w:val="231F20"/>
          <w:spacing w:val="-6"/>
        </w:rPr>
        <w:t>заједнички</w:t>
      </w:r>
      <w:r>
        <w:rPr>
          <w:color w:val="231F20"/>
          <w:spacing w:val="-8"/>
        </w:rPr>
        <w:t> </w:t>
      </w:r>
      <w:r>
        <w:rPr>
          <w:color w:val="231F20"/>
          <w:spacing w:val="-6"/>
        </w:rPr>
        <w:t>извештај</w:t>
      </w:r>
      <w:r>
        <w:rPr>
          <w:color w:val="231F20"/>
          <w:spacing w:val="-8"/>
        </w:rPr>
        <w:t> </w:t>
      </w:r>
      <w:r>
        <w:rPr>
          <w:color w:val="231F20"/>
          <w:spacing w:val="-6"/>
        </w:rPr>
        <w:t>о</w:t>
      </w:r>
      <w:r>
        <w:rPr>
          <w:color w:val="231F20"/>
          <w:spacing w:val="-8"/>
        </w:rPr>
        <w:t> </w:t>
      </w:r>
      <w:r>
        <w:rPr>
          <w:color w:val="231F20"/>
          <w:spacing w:val="-6"/>
        </w:rPr>
        <w:t>статусној</w:t>
      </w:r>
      <w:r>
        <w:rPr>
          <w:color w:val="231F20"/>
          <w:spacing w:val="-8"/>
        </w:rPr>
        <w:t> </w:t>
      </w:r>
      <w:r>
        <w:rPr>
          <w:color w:val="231F20"/>
          <w:spacing w:val="-6"/>
        </w:rPr>
        <w:t>промени</w:t>
      </w:r>
      <w:r>
        <w:rPr>
          <w:color w:val="231F20"/>
          <w:spacing w:val="-8"/>
        </w:rPr>
        <w:t> </w:t>
      </w:r>
      <w:r>
        <w:rPr>
          <w:color w:val="231F20"/>
          <w:spacing w:val="-6"/>
        </w:rPr>
        <w:t>за </w:t>
      </w:r>
      <w:r>
        <w:rPr>
          <w:color w:val="231F20"/>
          <w:spacing w:val="-8"/>
        </w:rPr>
        <w:t>сва</w:t>
      </w:r>
      <w:r>
        <w:rPr>
          <w:color w:val="231F20"/>
          <w:spacing w:val="-9"/>
        </w:rPr>
        <w:t> </w:t>
      </w:r>
      <w:r>
        <w:rPr>
          <w:color w:val="231F20"/>
          <w:spacing w:val="-8"/>
        </w:rPr>
        <w:t>друштва.</w:t>
      </w:r>
      <w:r>
        <w:rPr>
          <w:color w:val="231F20"/>
          <w:spacing w:val="-9"/>
        </w:rPr>
        <w:t> </w:t>
      </w:r>
      <w:r>
        <w:rPr>
          <w:color w:val="231F20"/>
          <w:spacing w:val="-8"/>
        </w:rPr>
        <w:t>Ревизор</w:t>
      </w:r>
      <w:r>
        <w:rPr>
          <w:color w:val="231F20"/>
          <w:spacing w:val="-9"/>
        </w:rPr>
        <w:t> </w:t>
      </w:r>
      <w:r>
        <w:rPr>
          <w:color w:val="231F20"/>
          <w:spacing w:val="-8"/>
        </w:rPr>
        <w:t>је</w:t>
      </w:r>
      <w:r>
        <w:rPr>
          <w:color w:val="231F20"/>
          <w:spacing w:val="-9"/>
        </w:rPr>
        <w:t> </w:t>
      </w:r>
      <w:r>
        <w:rPr>
          <w:color w:val="231F20"/>
          <w:spacing w:val="-8"/>
        </w:rPr>
        <w:t>дужан</w:t>
      </w:r>
      <w:r>
        <w:rPr>
          <w:color w:val="231F20"/>
          <w:spacing w:val="-9"/>
        </w:rPr>
        <w:t> </w:t>
      </w:r>
      <w:r>
        <w:rPr>
          <w:color w:val="231F20"/>
          <w:spacing w:val="-8"/>
        </w:rPr>
        <w:t>да</w:t>
      </w:r>
      <w:r>
        <w:rPr>
          <w:color w:val="231F20"/>
          <w:spacing w:val="-9"/>
        </w:rPr>
        <w:t> </w:t>
      </w:r>
      <w:r>
        <w:rPr>
          <w:color w:val="231F20"/>
          <w:spacing w:val="-8"/>
        </w:rPr>
        <w:t>извештај</w:t>
      </w:r>
      <w:r>
        <w:rPr>
          <w:color w:val="231F20"/>
          <w:spacing w:val="-9"/>
        </w:rPr>
        <w:t> </w:t>
      </w:r>
      <w:r>
        <w:rPr>
          <w:color w:val="231F20"/>
          <w:spacing w:val="-8"/>
        </w:rPr>
        <w:t>сачини</w:t>
      </w:r>
      <w:r>
        <w:rPr>
          <w:color w:val="231F20"/>
          <w:spacing w:val="-9"/>
        </w:rPr>
        <w:t> </w:t>
      </w:r>
      <w:r>
        <w:rPr>
          <w:color w:val="231F20"/>
          <w:spacing w:val="-8"/>
        </w:rPr>
        <w:t>у</w:t>
      </w:r>
      <w:r>
        <w:rPr>
          <w:color w:val="231F20"/>
          <w:spacing w:val="-9"/>
        </w:rPr>
        <w:t> </w:t>
      </w:r>
      <w:r>
        <w:rPr>
          <w:color w:val="231F20"/>
          <w:spacing w:val="-8"/>
        </w:rPr>
        <w:t>писаној</w:t>
      </w:r>
      <w:r>
        <w:rPr>
          <w:color w:val="231F20"/>
          <w:spacing w:val="-9"/>
        </w:rPr>
        <w:t> </w:t>
      </w:r>
      <w:r>
        <w:rPr>
          <w:color w:val="231F20"/>
          <w:spacing w:val="-8"/>
        </w:rPr>
        <w:t>форми</w:t>
      </w:r>
      <w:r>
        <w:rPr>
          <w:color w:val="231F20"/>
          <w:spacing w:val="-9"/>
        </w:rPr>
        <w:t> </w:t>
      </w:r>
      <w:r>
        <w:rPr>
          <w:color w:val="231F20"/>
          <w:spacing w:val="-8"/>
        </w:rPr>
        <w:t>и </w:t>
      </w:r>
      <w:r>
        <w:rPr>
          <w:color w:val="231F20"/>
          <w:spacing w:val="-6"/>
        </w:rPr>
        <w:t>достави</w:t>
      </w:r>
      <w:r>
        <w:rPr>
          <w:color w:val="231F20"/>
          <w:spacing w:val="-17"/>
        </w:rPr>
        <w:t> </w:t>
      </w:r>
      <w:r>
        <w:rPr>
          <w:color w:val="231F20"/>
          <w:spacing w:val="-6"/>
        </w:rPr>
        <w:t>свим</w:t>
      </w:r>
      <w:r>
        <w:rPr>
          <w:color w:val="231F20"/>
          <w:spacing w:val="-15"/>
        </w:rPr>
        <w:t> </w:t>
      </w:r>
      <w:r>
        <w:rPr>
          <w:color w:val="231F20"/>
          <w:spacing w:val="-6"/>
        </w:rPr>
        <w:t>друштвима</w:t>
      </w:r>
      <w:r>
        <w:rPr>
          <w:color w:val="231F20"/>
          <w:spacing w:val="-15"/>
        </w:rPr>
        <w:t> </w:t>
      </w:r>
      <w:r>
        <w:rPr>
          <w:color w:val="231F20"/>
          <w:spacing w:val="-6"/>
        </w:rPr>
        <w:t>у</w:t>
      </w:r>
      <w:r>
        <w:rPr>
          <w:color w:val="231F20"/>
          <w:spacing w:val="-15"/>
        </w:rPr>
        <w:t> </w:t>
      </w:r>
      <w:r>
        <w:rPr>
          <w:color w:val="231F20"/>
          <w:spacing w:val="-6"/>
        </w:rPr>
        <w:t>року</w:t>
      </w:r>
      <w:r>
        <w:rPr>
          <w:color w:val="231F20"/>
          <w:spacing w:val="-15"/>
        </w:rPr>
        <w:t> </w:t>
      </w:r>
      <w:r>
        <w:rPr>
          <w:color w:val="231F20"/>
          <w:spacing w:val="-6"/>
        </w:rPr>
        <w:t>који</w:t>
      </w:r>
      <w:r>
        <w:rPr>
          <w:color w:val="231F20"/>
          <w:spacing w:val="-15"/>
        </w:rPr>
        <w:t> </w:t>
      </w:r>
      <w:r>
        <w:rPr>
          <w:color w:val="231F20"/>
          <w:spacing w:val="-6"/>
        </w:rPr>
        <w:t>одреди</w:t>
      </w:r>
      <w:r>
        <w:rPr>
          <w:color w:val="231F20"/>
          <w:spacing w:val="-15"/>
        </w:rPr>
        <w:t> </w:t>
      </w:r>
      <w:r>
        <w:rPr>
          <w:color w:val="231F20"/>
          <w:spacing w:val="-6"/>
        </w:rPr>
        <w:t>суд,</w:t>
      </w:r>
      <w:r>
        <w:rPr>
          <w:color w:val="231F20"/>
          <w:spacing w:val="-15"/>
        </w:rPr>
        <w:t> </w:t>
      </w:r>
      <w:r>
        <w:rPr>
          <w:color w:val="231F20"/>
          <w:spacing w:val="-6"/>
        </w:rPr>
        <w:t>а</w:t>
      </w:r>
      <w:r>
        <w:rPr>
          <w:color w:val="231F20"/>
          <w:spacing w:val="-15"/>
        </w:rPr>
        <w:t> </w:t>
      </w:r>
      <w:r>
        <w:rPr>
          <w:color w:val="231F20"/>
          <w:spacing w:val="-6"/>
        </w:rPr>
        <w:t>који</w:t>
      </w:r>
      <w:r>
        <w:rPr>
          <w:color w:val="231F20"/>
          <w:spacing w:val="-15"/>
        </w:rPr>
        <w:t> </w:t>
      </w:r>
      <w:r>
        <w:rPr>
          <w:color w:val="231F20"/>
          <w:spacing w:val="-6"/>
        </w:rPr>
        <w:t>не</w:t>
      </w:r>
      <w:r>
        <w:rPr>
          <w:color w:val="231F20"/>
          <w:spacing w:val="-15"/>
        </w:rPr>
        <w:t> </w:t>
      </w:r>
      <w:r>
        <w:rPr>
          <w:color w:val="231F20"/>
          <w:spacing w:val="-6"/>
        </w:rPr>
        <w:t>може</w:t>
      </w:r>
      <w:r>
        <w:rPr>
          <w:color w:val="231F20"/>
          <w:spacing w:val="-15"/>
        </w:rPr>
        <w:t> </w:t>
      </w:r>
      <w:r>
        <w:rPr>
          <w:color w:val="231F20"/>
          <w:spacing w:val="-6"/>
        </w:rPr>
        <w:t>бити </w:t>
      </w:r>
      <w:r>
        <w:rPr>
          <w:color w:val="231F20"/>
          <w:spacing w:val="-8"/>
        </w:rPr>
        <w:t>дужи од два месеца од дана именовања. Извештај о статусној проме- </w:t>
      </w:r>
      <w:r>
        <w:rPr>
          <w:color w:val="231F20"/>
          <w:w w:val="90"/>
        </w:rPr>
        <w:t>ни</w:t>
      </w:r>
      <w:r>
        <w:rPr>
          <w:color w:val="231F20"/>
          <w:spacing w:val="-3"/>
          <w:w w:val="90"/>
        </w:rPr>
        <w:t> </w:t>
      </w:r>
      <w:r>
        <w:rPr>
          <w:color w:val="231F20"/>
          <w:w w:val="90"/>
        </w:rPr>
        <w:t>садржи</w:t>
      </w:r>
      <w:r>
        <w:rPr>
          <w:color w:val="231F20"/>
          <w:spacing w:val="-3"/>
          <w:w w:val="90"/>
        </w:rPr>
        <w:t> </w:t>
      </w:r>
      <w:r>
        <w:rPr>
          <w:color w:val="231F20"/>
          <w:w w:val="90"/>
        </w:rPr>
        <w:t>мишљење</w:t>
      </w:r>
      <w:r>
        <w:rPr>
          <w:color w:val="231F20"/>
          <w:spacing w:val="-3"/>
          <w:w w:val="90"/>
        </w:rPr>
        <w:t> </w:t>
      </w:r>
      <w:r>
        <w:rPr>
          <w:color w:val="231F20"/>
          <w:w w:val="90"/>
        </w:rPr>
        <w:t>о</w:t>
      </w:r>
      <w:r>
        <w:rPr>
          <w:color w:val="231F20"/>
          <w:spacing w:val="-3"/>
          <w:w w:val="90"/>
        </w:rPr>
        <w:t> </w:t>
      </w:r>
      <w:r>
        <w:rPr>
          <w:color w:val="231F20"/>
          <w:w w:val="90"/>
        </w:rPr>
        <w:t>томе</w:t>
      </w:r>
      <w:r>
        <w:rPr>
          <w:color w:val="231F20"/>
          <w:spacing w:val="-3"/>
          <w:w w:val="90"/>
        </w:rPr>
        <w:t> </w:t>
      </w:r>
      <w:r>
        <w:rPr>
          <w:color w:val="231F20"/>
          <w:w w:val="90"/>
        </w:rPr>
        <w:t>да</w:t>
      </w:r>
      <w:r>
        <w:rPr>
          <w:color w:val="231F20"/>
          <w:spacing w:val="-3"/>
          <w:w w:val="90"/>
        </w:rPr>
        <w:t> </w:t>
      </w:r>
      <w:r>
        <w:rPr>
          <w:color w:val="231F20"/>
          <w:w w:val="90"/>
        </w:rPr>
        <w:t>ли</w:t>
      </w:r>
      <w:r>
        <w:rPr>
          <w:color w:val="231F20"/>
          <w:spacing w:val="-3"/>
          <w:w w:val="90"/>
        </w:rPr>
        <w:t> </w:t>
      </w:r>
      <w:r>
        <w:rPr>
          <w:color w:val="231F20"/>
          <w:w w:val="90"/>
        </w:rPr>
        <w:t>је</w:t>
      </w:r>
      <w:r>
        <w:rPr>
          <w:color w:val="231F20"/>
          <w:spacing w:val="-3"/>
          <w:w w:val="90"/>
        </w:rPr>
        <w:t> </w:t>
      </w:r>
      <w:r>
        <w:rPr>
          <w:color w:val="231F20"/>
          <w:w w:val="90"/>
        </w:rPr>
        <w:t>сразмера</w:t>
      </w:r>
      <w:r>
        <w:rPr>
          <w:color w:val="231F20"/>
          <w:spacing w:val="-3"/>
          <w:w w:val="90"/>
        </w:rPr>
        <w:t> </w:t>
      </w:r>
      <w:r>
        <w:rPr>
          <w:color w:val="231F20"/>
          <w:w w:val="90"/>
        </w:rPr>
        <w:t>у</w:t>
      </w:r>
      <w:r>
        <w:rPr>
          <w:color w:val="231F20"/>
          <w:spacing w:val="-3"/>
          <w:w w:val="90"/>
        </w:rPr>
        <w:t> </w:t>
      </w:r>
      <w:r>
        <w:rPr>
          <w:color w:val="231F20"/>
          <w:w w:val="90"/>
        </w:rPr>
        <w:t>складу</w:t>
      </w:r>
      <w:r>
        <w:rPr>
          <w:color w:val="231F20"/>
          <w:spacing w:val="-3"/>
          <w:w w:val="90"/>
        </w:rPr>
        <w:t> </w:t>
      </w:r>
      <w:r>
        <w:rPr>
          <w:color w:val="231F20"/>
          <w:w w:val="90"/>
        </w:rPr>
        <w:t>с</w:t>
      </w:r>
      <w:r>
        <w:rPr>
          <w:color w:val="231F20"/>
          <w:spacing w:val="-3"/>
          <w:w w:val="90"/>
        </w:rPr>
        <w:t> </w:t>
      </w:r>
      <w:r>
        <w:rPr>
          <w:color w:val="231F20"/>
          <w:w w:val="90"/>
        </w:rPr>
        <w:t>којом</w:t>
      </w:r>
      <w:r>
        <w:rPr>
          <w:color w:val="231F20"/>
          <w:spacing w:val="-3"/>
          <w:w w:val="90"/>
        </w:rPr>
        <w:t> </w:t>
      </w:r>
      <w:r>
        <w:rPr>
          <w:color w:val="231F20"/>
          <w:w w:val="90"/>
        </w:rPr>
        <w:t>се</w:t>
      </w:r>
      <w:r>
        <w:rPr>
          <w:color w:val="231F20"/>
          <w:spacing w:val="-3"/>
          <w:w w:val="90"/>
        </w:rPr>
        <w:t> </w:t>
      </w:r>
      <w:r>
        <w:rPr>
          <w:color w:val="231F20"/>
          <w:w w:val="90"/>
        </w:rPr>
        <w:t>врши </w:t>
      </w:r>
      <w:r>
        <w:rPr>
          <w:color w:val="231F20"/>
          <w:spacing w:val="-6"/>
        </w:rPr>
        <w:t>замена</w:t>
      </w:r>
      <w:r>
        <w:rPr>
          <w:color w:val="231F20"/>
          <w:spacing w:val="-15"/>
        </w:rPr>
        <w:t> </w:t>
      </w:r>
      <w:r>
        <w:rPr>
          <w:color w:val="231F20"/>
          <w:spacing w:val="-6"/>
        </w:rPr>
        <w:t>удела</w:t>
      </w:r>
      <w:r>
        <w:rPr>
          <w:color w:val="231F20"/>
          <w:spacing w:val="-15"/>
        </w:rPr>
        <w:t> </w:t>
      </w:r>
      <w:r>
        <w:rPr>
          <w:color w:val="231F20"/>
          <w:spacing w:val="-6"/>
        </w:rPr>
        <w:t>или</w:t>
      </w:r>
      <w:r>
        <w:rPr>
          <w:color w:val="231F20"/>
          <w:spacing w:val="-15"/>
        </w:rPr>
        <w:t> </w:t>
      </w:r>
      <w:r>
        <w:rPr>
          <w:color w:val="231F20"/>
          <w:spacing w:val="-6"/>
        </w:rPr>
        <w:t>акција</w:t>
      </w:r>
      <w:r>
        <w:rPr>
          <w:color w:val="231F20"/>
          <w:spacing w:val="-15"/>
        </w:rPr>
        <w:t> </w:t>
      </w:r>
      <w:r>
        <w:rPr>
          <w:color w:val="231F20"/>
          <w:spacing w:val="-6"/>
        </w:rPr>
        <w:t>правична</w:t>
      </w:r>
      <w:r>
        <w:rPr>
          <w:color w:val="231F20"/>
          <w:spacing w:val="-15"/>
        </w:rPr>
        <w:t> </w:t>
      </w:r>
      <w:r>
        <w:rPr>
          <w:color w:val="231F20"/>
          <w:spacing w:val="-6"/>
        </w:rPr>
        <w:t>и</w:t>
      </w:r>
      <w:r>
        <w:rPr>
          <w:color w:val="231F20"/>
          <w:spacing w:val="-15"/>
        </w:rPr>
        <w:t> </w:t>
      </w:r>
      <w:r>
        <w:rPr>
          <w:color w:val="231F20"/>
          <w:spacing w:val="-6"/>
        </w:rPr>
        <w:t>примерена,</w:t>
      </w:r>
      <w:r>
        <w:rPr>
          <w:color w:val="231F20"/>
          <w:spacing w:val="-15"/>
        </w:rPr>
        <w:t> </w:t>
      </w:r>
      <w:r>
        <w:rPr>
          <w:color w:val="231F20"/>
          <w:spacing w:val="-6"/>
        </w:rPr>
        <w:t>као</w:t>
      </w:r>
      <w:r>
        <w:rPr>
          <w:color w:val="231F20"/>
          <w:spacing w:val="-15"/>
        </w:rPr>
        <w:t> </w:t>
      </w:r>
      <w:r>
        <w:rPr>
          <w:color w:val="231F20"/>
          <w:spacing w:val="-6"/>
        </w:rPr>
        <w:t>и</w:t>
      </w:r>
      <w:r>
        <w:rPr>
          <w:color w:val="231F20"/>
          <w:spacing w:val="-15"/>
        </w:rPr>
        <w:t> </w:t>
      </w:r>
      <w:r>
        <w:rPr>
          <w:color w:val="231F20"/>
          <w:spacing w:val="-6"/>
        </w:rPr>
        <w:t>образложење, </w:t>
      </w:r>
      <w:r>
        <w:rPr>
          <w:color w:val="231F20"/>
          <w:spacing w:val="-8"/>
        </w:rPr>
        <w:t>укључујући податке</w:t>
      </w:r>
      <w:r>
        <w:rPr>
          <w:color w:val="231F20"/>
          <w:spacing w:val="-9"/>
        </w:rPr>
        <w:t> </w:t>
      </w:r>
      <w:r>
        <w:rPr>
          <w:color w:val="231F20"/>
          <w:spacing w:val="-8"/>
        </w:rPr>
        <w:t>о</w:t>
      </w:r>
      <w:r>
        <w:rPr>
          <w:color w:val="231F20"/>
          <w:spacing w:val="-9"/>
        </w:rPr>
        <w:t> </w:t>
      </w:r>
      <w:r>
        <w:rPr>
          <w:color w:val="231F20"/>
          <w:spacing w:val="-8"/>
        </w:rPr>
        <w:t>примењеним методима и, ако их</w:t>
      </w:r>
      <w:r>
        <w:rPr>
          <w:color w:val="231F20"/>
          <w:spacing w:val="-9"/>
        </w:rPr>
        <w:t> </w:t>
      </w:r>
      <w:r>
        <w:rPr>
          <w:color w:val="231F20"/>
          <w:spacing w:val="-8"/>
        </w:rPr>
        <w:t>је</w:t>
      </w:r>
      <w:r>
        <w:rPr>
          <w:color w:val="231F20"/>
          <w:spacing w:val="-9"/>
        </w:rPr>
        <w:t> </w:t>
      </w:r>
      <w:r>
        <w:rPr>
          <w:color w:val="231F20"/>
          <w:spacing w:val="-8"/>
        </w:rPr>
        <w:t>било, наво- </w:t>
      </w:r>
      <w:r>
        <w:rPr>
          <w:color w:val="231F20"/>
          <w:spacing w:val="-6"/>
        </w:rPr>
        <w:t>де</w:t>
      </w:r>
      <w:r>
        <w:rPr>
          <w:color w:val="231F20"/>
          <w:spacing w:val="-13"/>
        </w:rPr>
        <w:t> </w:t>
      </w:r>
      <w:r>
        <w:rPr>
          <w:color w:val="231F20"/>
          <w:spacing w:val="-6"/>
        </w:rPr>
        <w:t>о</w:t>
      </w:r>
      <w:r>
        <w:rPr>
          <w:color w:val="231F20"/>
          <w:spacing w:val="-12"/>
        </w:rPr>
        <w:t> </w:t>
      </w:r>
      <w:r>
        <w:rPr>
          <w:color w:val="231F20"/>
          <w:spacing w:val="-6"/>
        </w:rPr>
        <w:t>околностима</w:t>
      </w:r>
      <w:r>
        <w:rPr>
          <w:color w:val="231F20"/>
          <w:spacing w:val="-12"/>
        </w:rPr>
        <w:t> </w:t>
      </w:r>
      <w:r>
        <w:rPr>
          <w:color w:val="231F20"/>
          <w:spacing w:val="-6"/>
        </w:rPr>
        <w:t>које</w:t>
      </w:r>
      <w:r>
        <w:rPr>
          <w:color w:val="231F20"/>
          <w:spacing w:val="-12"/>
        </w:rPr>
        <w:t> </w:t>
      </w:r>
      <w:r>
        <w:rPr>
          <w:color w:val="231F20"/>
          <w:spacing w:val="-6"/>
        </w:rPr>
        <w:t>су</w:t>
      </w:r>
      <w:r>
        <w:rPr>
          <w:color w:val="231F20"/>
          <w:spacing w:val="-12"/>
        </w:rPr>
        <w:t> </w:t>
      </w:r>
      <w:r>
        <w:rPr>
          <w:color w:val="231F20"/>
          <w:spacing w:val="-6"/>
        </w:rPr>
        <w:t>отежавале</w:t>
      </w:r>
      <w:r>
        <w:rPr>
          <w:color w:val="231F20"/>
          <w:spacing w:val="-12"/>
        </w:rPr>
        <w:t> </w:t>
      </w:r>
      <w:r>
        <w:rPr>
          <w:color w:val="231F20"/>
          <w:spacing w:val="-6"/>
        </w:rPr>
        <w:t>процену</w:t>
      </w:r>
      <w:r>
        <w:rPr>
          <w:color w:val="231F20"/>
          <w:spacing w:val="-12"/>
        </w:rPr>
        <w:t> </w:t>
      </w:r>
      <w:r>
        <w:rPr>
          <w:color w:val="231F20"/>
          <w:spacing w:val="-6"/>
        </w:rPr>
        <w:t>вредности</w:t>
      </w:r>
      <w:r>
        <w:rPr>
          <w:color w:val="231F20"/>
          <w:spacing w:val="-12"/>
        </w:rPr>
        <w:t> </w:t>
      </w:r>
      <w:r>
        <w:rPr>
          <w:color w:val="231F20"/>
          <w:spacing w:val="-6"/>
        </w:rPr>
        <w:t>и</w:t>
      </w:r>
      <w:r>
        <w:rPr>
          <w:color w:val="231F20"/>
          <w:spacing w:val="-12"/>
        </w:rPr>
        <w:t> </w:t>
      </w:r>
      <w:r>
        <w:rPr>
          <w:color w:val="231F20"/>
          <w:spacing w:val="-6"/>
        </w:rPr>
        <w:t>обављање</w:t>
      </w:r>
    </w:p>
    <w:p>
      <w:pPr>
        <w:pStyle w:val="BodyText"/>
        <w:spacing w:line="254" w:lineRule="exact" w:before="3"/>
        <w:ind w:firstLine="0"/>
        <w:jc w:val="left"/>
      </w:pPr>
      <w:r>
        <w:rPr>
          <w:color w:val="231F20"/>
          <w:spacing w:val="-2"/>
        </w:rPr>
        <w:t>ревизије.</w:t>
      </w:r>
    </w:p>
    <w:p>
      <w:pPr>
        <w:pStyle w:val="BodyText"/>
        <w:spacing w:line="237" w:lineRule="auto" w:before="1"/>
        <w:ind w:right="569"/>
      </w:pPr>
      <w:r>
        <w:rPr>
          <w:color w:val="231F20"/>
          <w:w w:val="90"/>
        </w:rPr>
        <w:t>Извештај одбора директора, односно извршног одбора о статусној </w:t>
      </w:r>
      <w:r>
        <w:rPr>
          <w:color w:val="231F20"/>
          <w:spacing w:val="-8"/>
        </w:rPr>
        <w:t>промени</w:t>
      </w:r>
      <w:r>
        <w:rPr>
          <w:color w:val="231F20"/>
          <w:spacing w:val="-9"/>
        </w:rPr>
        <w:t> </w:t>
      </w:r>
      <w:r>
        <w:rPr>
          <w:color w:val="231F20"/>
          <w:spacing w:val="-8"/>
        </w:rPr>
        <w:t>садржи нарочито</w:t>
      </w:r>
      <w:r>
        <w:rPr>
          <w:color w:val="231F20"/>
          <w:spacing w:val="-9"/>
        </w:rPr>
        <w:t> </w:t>
      </w:r>
      <w:r>
        <w:rPr>
          <w:color w:val="231F20"/>
          <w:spacing w:val="-8"/>
        </w:rPr>
        <w:t>циљеве који</w:t>
      </w:r>
      <w:r>
        <w:rPr>
          <w:color w:val="231F20"/>
          <w:spacing w:val="-9"/>
        </w:rPr>
        <w:t> </w:t>
      </w:r>
      <w:r>
        <w:rPr>
          <w:color w:val="231F20"/>
          <w:spacing w:val="-8"/>
        </w:rPr>
        <w:t>се желе</w:t>
      </w:r>
      <w:r>
        <w:rPr>
          <w:color w:val="231F20"/>
          <w:spacing w:val="-9"/>
        </w:rPr>
        <w:t> </w:t>
      </w:r>
      <w:r>
        <w:rPr>
          <w:color w:val="231F20"/>
          <w:spacing w:val="-8"/>
        </w:rPr>
        <w:t>постићи променом,</w:t>
      </w:r>
      <w:r>
        <w:rPr>
          <w:color w:val="231F20"/>
          <w:spacing w:val="-9"/>
        </w:rPr>
        <w:t> </w:t>
      </w:r>
      <w:r>
        <w:rPr>
          <w:color w:val="231F20"/>
          <w:spacing w:val="-8"/>
        </w:rPr>
        <w:t>с анализом очекиваних економских ефеката на друштва која учествују у</w:t>
      </w:r>
      <w:r>
        <w:rPr>
          <w:color w:val="231F20"/>
          <w:spacing w:val="-9"/>
        </w:rPr>
        <w:t> </w:t>
      </w:r>
      <w:r>
        <w:rPr>
          <w:color w:val="231F20"/>
          <w:spacing w:val="-8"/>
        </w:rPr>
        <w:t>промени,</w:t>
      </w:r>
      <w:r>
        <w:rPr>
          <w:color w:val="231F20"/>
          <w:spacing w:val="-9"/>
        </w:rPr>
        <w:t> </w:t>
      </w:r>
      <w:r>
        <w:rPr>
          <w:color w:val="231F20"/>
          <w:spacing w:val="-8"/>
        </w:rPr>
        <w:t>објашњење правних</w:t>
      </w:r>
      <w:r>
        <w:rPr>
          <w:color w:val="231F20"/>
          <w:spacing w:val="-9"/>
        </w:rPr>
        <w:t> </w:t>
      </w:r>
      <w:r>
        <w:rPr>
          <w:color w:val="231F20"/>
          <w:spacing w:val="-8"/>
        </w:rPr>
        <w:t>последица закључења</w:t>
      </w:r>
      <w:r>
        <w:rPr>
          <w:color w:val="231F20"/>
          <w:spacing w:val="-9"/>
        </w:rPr>
        <w:t> </w:t>
      </w:r>
      <w:r>
        <w:rPr>
          <w:color w:val="231F20"/>
          <w:spacing w:val="-8"/>
        </w:rPr>
        <w:t>уговора о</w:t>
      </w:r>
      <w:r>
        <w:rPr>
          <w:color w:val="231F20"/>
          <w:spacing w:val="-9"/>
        </w:rPr>
        <w:t> </w:t>
      </w:r>
      <w:r>
        <w:rPr>
          <w:color w:val="231F20"/>
          <w:spacing w:val="-8"/>
        </w:rPr>
        <w:t>про- мени, односно усвајања плана поделе, образложење сразмере заме- </w:t>
      </w:r>
      <w:r>
        <w:rPr>
          <w:color w:val="231F20"/>
          <w:w w:val="90"/>
        </w:rPr>
        <w:t>не акција или удела, податке о изменама уговора о статусној промени, </w:t>
      </w:r>
      <w:r>
        <w:rPr>
          <w:color w:val="231F20"/>
          <w:spacing w:val="-4"/>
        </w:rPr>
        <w:t>односно</w:t>
      </w:r>
      <w:r>
        <w:rPr>
          <w:color w:val="231F20"/>
          <w:spacing w:val="-12"/>
        </w:rPr>
        <w:t> </w:t>
      </w:r>
      <w:r>
        <w:rPr>
          <w:color w:val="231F20"/>
          <w:spacing w:val="-4"/>
        </w:rPr>
        <w:t>плана</w:t>
      </w:r>
      <w:r>
        <w:rPr>
          <w:color w:val="231F20"/>
          <w:spacing w:val="-12"/>
        </w:rPr>
        <w:t> </w:t>
      </w:r>
      <w:r>
        <w:rPr>
          <w:color w:val="231F20"/>
          <w:spacing w:val="-4"/>
        </w:rPr>
        <w:t>поделе,</w:t>
      </w:r>
      <w:r>
        <w:rPr>
          <w:color w:val="231F20"/>
          <w:spacing w:val="-12"/>
        </w:rPr>
        <w:t> </w:t>
      </w:r>
      <w:r>
        <w:rPr>
          <w:color w:val="231F20"/>
          <w:spacing w:val="-4"/>
        </w:rPr>
        <w:t>ако</w:t>
      </w:r>
      <w:r>
        <w:rPr>
          <w:color w:val="231F20"/>
          <w:spacing w:val="-12"/>
        </w:rPr>
        <w:t> </w:t>
      </w:r>
      <w:r>
        <w:rPr>
          <w:color w:val="231F20"/>
          <w:spacing w:val="-4"/>
        </w:rPr>
        <w:t>су</w:t>
      </w:r>
      <w:r>
        <w:rPr>
          <w:color w:val="231F20"/>
          <w:spacing w:val="-12"/>
        </w:rPr>
        <w:t> </w:t>
      </w:r>
      <w:r>
        <w:rPr>
          <w:color w:val="231F20"/>
          <w:spacing w:val="-4"/>
        </w:rPr>
        <w:t>такве</w:t>
      </w:r>
      <w:r>
        <w:rPr>
          <w:color w:val="231F20"/>
          <w:spacing w:val="-12"/>
        </w:rPr>
        <w:t> </w:t>
      </w:r>
      <w:r>
        <w:rPr>
          <w:color w:val="231F20"/>
          <w:spacing w:val="-4"/>
        </w:rPr>
        <w:t>измене</w:t>
      </w:r>
      <w:r>
        <w:rPr>
          <w:color w:val="231F20"/>
          <w:spacing w:val="-12"/>
        </w:rPr>
        <w:t> </w:t>
      </w:r>
      <w:r>
        <w:rPr>
          <w:color w:val="231F20"/>
          <w:spacing w:val="-4"/>
        </w:rPr>
        <w:t>извршене</w:t>
      </w:r>
      <w:r>
        <w:rPr>
          <w:color w:val="231F20"/>
          <w:spacing w:val="-12"/>
        </w:rPr>
        <w:t> </w:t>
      </w:r>
      <w:r>
        <w:rPr>
          <w:color w:val="231F20"/>
          <w:spacing w:val="-4"/>
        </w:rPr>
        <w:t>на</w:t>
      </w:r>
      <w:r>
        <w:rPr>
          <w:color w:val="231F20"/>
          <w:spacing w:val="-12"/>
        </w:rPr>
        <w:t> </w:t>
      </w:r>
      <w:r>
        <w:rPr>
          <w:color w:val="231F20"/>
          <w:spacing w:val="-4"/>
        </w:rPr>
        <w:t>основу</w:t>
      </w:r>
      <w:r>
        <w:rPr>
          <w:color w:val="231F20"/>
          <w:spacing w:val="-12"/>
        </w:rPr>
        <w:t> </w:t>
      </w:r>
      <w:r>
        <w:rPr>
          <w:color w:val="231F20"/>
          <w:spacing w:val="-4"/>
        </w:rPr>
        <w:t>из- </w:t>
      </w:r>
      <w:r>
        <w:rPr>
          <w:color w:val="231F20"/>
          <w:w w:val="90"/>
        </w:rPr>
        <w:t>вештаја ревизора о ревизији статусне промене, податке о значајнијим </w:t>
      </w:r>
      <w:r>
        <w:rPr>
          <w:color w:val="231F20"/>
          <w:spacing w:val="-2"/>
        </w:rPr>
        <w:t>променама</w:t>
      </w:r>
      <w:r>
        <w:rPr>
          <w:color w:val="231F20"/>
          <w:spacing w:val="-10"/>
        </w:rPr>
        <w:t> </w:t>
      </w:r>
      <w:r>
        <w:rPr>
          <w:color w:val="231F20"/>
          <w:spacing w:val="-2"/>
        </w:rPr>
        <w:t>имовине</w:t>
      </w:r>
      <w:r>
        <w:rPr>
          <w:color w:val="231F20"/>
          <w:spacing w:val="-10"/>
        </w:rPr>
        <w:t> </w:t>
      </w:r>
      <w:r>
        <w:rPr>
          <w:color w:val="231F20"/>
          <w:spacing w:val="-2"/>
        </w:rPr>
        <w:t>и</w:t>
      </w:r>
      <w:r>
        <w:rPr>
          <w:color w:val="231F20"/>
          <w:spacing w:val="-10"/>
        </w:rPr>
        <w:t> </w:t>
      </w:r>
      <w:r>
        <w:rPr>
          <w:color w:val="231F20"/>
          <w:spacing w:val="-2"/>
        </w:rPr>
        <w:t>обавеза</w:t>
      </w:r>
      <w:r>
        <w:rPr>
          <w:color w:val="231F20"/>
          <w:spacing w:val="-10"/>
        </w:rPr>
        <w:t> </w:t>
      </w:r>
      <w:r>
        <w:rPr>
          <w:color w:val="231F20"/>
          <w:spacing w:val="-2"/>
        </w:rPr>
        <w:t>друштава</w:t>
      </w:r>
      <w:r>
        <w:rPr>
          <w:color w:val="231F20"/>
          <w:spacing w:val="-10"/>
        </w:rPr>
        <w:t> </w:t>
      </w:r>
      <w:r>
        <w:rPr>
          <w:color w:val="231F20"/>
          <w:spacing w:val="-2"/>
        </w:rPr>
        <w:t>која</w:t>
      </w:r>
      <w:r>
        <w:rPr>
          <w:color w:val="231F20"/>
          <w:spacing w:val="-10"/>
        </w:rPr>
        <w:t> </w:t>
      </w:r>
      <w:r>
        <w:rPr>
          <w:color w:val="231F20"/>
          <w:spacing w:val="-2"/>
        </w:rPr>
        <w:t>учествују</w:t>
      </w:r>
      <w:r>
        <w:rPr>
          <w:color w:val="231F20"/>
          <w:spacing w:val="-10"/>
        </w:rPr>
        <w:t> </w:t>
      </w:r>
      <w:r>
        <w:rPr>
          <w:color w:val="231F20"/>
          <w:spacing w:val="-2"/>
        </w:rPr>
        <w:t>у</w:t>
      </w:r>
      <w:r>
        <w:rPr>
          <w:color w:val="231F20"/>
          <w:spacing w:val="-10"/>
        </w:rPr>
        <w:t> </w:t>
      </w:r>
      <w:r>
        <w:rPr>
          <w:color w:val="231F20"/>
          <w:spacing w:val="-2"/>
        </w:rPr>
        <w:t>статусној </w:t>
      </w:r>
      <w:r>
        <w:rPr>
          <w:color w:val="231F20"/>
          <w:spacing w:val="-6"/>
        </w:rPr>
        <w:t>промени</w:t>
      </w:r>
      <w:r>
        <w:rPr>
          <w:color w:val="231F20"/>
          <w:spacing w:val="-11"/>
        </w:rPr>
        <w:t> </w:t>
      </w:r>
      <w:r>
        <w:rPr>
          <w:color w:val="231F20"/>
          <w:spacing w:val="-6"/>
        </w:rPr>
        <w:t>до</w:t>
      </w:r>
      <w:r>
        <w:rPr>
          <w:color w:val="231F20"/>
          <w:spacing w:val="-11"/>
        </w:rPr>
        <w:t> </w:t>
      </w:r>
      <w:r>
        <w:rPr>
          <w:color w:val="231F20"/>
          <w:spacing w:val="-6"/>
        </w:rPr>
        <w:t>којих</w:t>
      </w:r>
      <w:r>
        <w:rPr>
          <w:color w:val="231F20"/>
          <w:spacing w:val="-10"/>
        </w:rPr>
        <w:t> </w:t>
      </w:r>
      <w:r>
        <w:rPr>
          <w:color w:val="231F20"/>
          <w:spacing w:val="-6"/>
        </w:rPr>
        <w:t>је</w:t>
      </w:r>
      <w:r>
        <w:rPr>
          <w:color w:val="231F20"/>
          <w:spacing w:val="-11"/>
        </w:rPr>
        <w:t> </w:t>
      </w:r>
      <w:r>
        <w:rPr>
          <w:color w:val="231F20"/>
          <w:spacing w:val="-6"/>
        </w:rPr>
        <w:t>дошло</w:t>
      </w:r>
      <w:r>
        <w:rPr>
          <w:color w:val="231F20"/>
          <w:spacing w:val="-10"/>
        </w:rPr>
        <w:t> </w:t>
      </w:r>
      <w:r>
        <w:rPr>
          <w:color w:val="231F20"/>
          <w:spacing w:val="-6"/>
        </w:rPr>
        <w:t>после</w:t>
      </w:r>
      <w:r>
        <w:rPr>
          <w:color w:val="231F20"/>
          <w:spacing w:val="-11"/>
        </w:rPr>
        <w:t> </w:t>
      </w:r>
      <w:r>
        <w:rPr>
          <w:color w:val="231F20"/>
          <w:spacing w:val="-6"/>
        </w:rPr>
        <w:t>датума</w:t>
      </w:r>
      <w:r>
        <w:rPr>
          <w:color w:val="231F20"/>
          <w:spacing w:val="-10"/>
        </w:rPr>
        <w:t> </w:t>
      </w:r>
      <w:r>
        <w:rPr>
          <w:color w:val="231F20"/>
          <w:spacing w:val="-6"/>
        </w:rPr>
        <w:t>с</w:t>
      </w:r>
      <w:r>
        <w:rPr>
          <w:color w:val="231F20"/>
          <w:spacing w:val="-11"/>
        </w:rPr>
        <w:t> </w:t>
      </w:r>
      <w:r>
        <w:rPr>
          <w:color w:val="231F20"/>
          <w:spacing w:val="-6"/>
        </w:rPr>
        <w:t>којим</w:t>
      </w:r>
      <w:r>
        <w:rPr>
          <w:color w:val="231F20"/>
          <w:spacing w:val="-11"/>
        </w:rPr>
        <w:t> </w:t>
      </w:r>
      <w:r>
        <w:rPr>
          <w:color w:val="231F20"/>
          <w:spacing w:val="-6"/>
        </w:rPr>
        <w:t>су</w:t>
      </w:r>
      <w:r>
        <w:rPr>
          <w:color w:val="231F20"/>
          <w:spacing w:val="-10"/>
        </w:rPr>
        <w:t> </w:t>
      </w:r>
      <w:r>
        <w:rPr>
          <w:color w:val="231F20"/>
          <w:spacing w:val="-6"/>
        </w:rPr>
        <w:t>израђени</w:t>
      </w:r>
      <w:r>
        <w:rPr>
          <w:color w:val="231F20"/>
          <w:spacing w:val="-11"/>
        </w:rPr>
        <w:t> </w:t>
      </w:r>
      <w:r>
        <w:rPr>
          <w:color w:val="231F20"/>
          <w:spacing w:val="-6"/>
        </w:rPr>
        <w:t>финан- </w:t>
      </w:r>
      <w:r>
        <w:rPr>
          <w:color w:val="231F20"/>
          <w:w w:val="90"/>
        </w:rPr>
        <w:t>сијски извештаји. Ако је управљање друштвом дводомно, извештај се </w:t>
      </w:r>
      <w:r>
        <w:rPr>
          <w:color w:val="231F20"/>
          <w:spacing w:val="-6"/>
        </w:rPr>
        <w:t>доставља</w:t>
      </w:r>
      <w:r>
        <w:rPr>
          <w:color w:val="231F20"/>
          <w:spacing w:val="-8"/>
        </w:rPr>
        <w:t> </w:t>
      </w:r>
      <w:r>
        <w:rPr>
          <w:color w:val="231F20"/>
          <w:spacing w:val="-6"/>
        </w:rPr>
        <w:t>надзорном</w:t>
      </w:r>
      <w:r>
        <w:rPr>
          <w:color w:val="231F20"/>
          <w:spacing w:val="-8"/>
        </w:rPr>
        <w:t> </w:t>
      </w:r>
      <w:r>
        <w:rPr>
          <w:color w:val="231F20"/>
          <w:spacing w:val="-6"/>
        </w:rPr>
        <w:t>одбору</w:t>
      </w:r>
      <w:r>
        <w:rPr>
          <w:color w:val="231F20"/>
          <w:spacing w:val="-8"/>
        </w:rPr>
        <w:t> </w:t>
      </w:r>
      <w:r>
        <w:rPr>
          <w:color w:val="231F20"/>
          <w:spacing w:val="-6"/>
        </w:rPr>
        <w:t>на</w:t>
      </w:r>
      <w:r>
        <w:rPr>
          <w:color w:val="231F20"/>
          <w:spacing w:val="-8"/>
        </w:rPr>
        <w:t> </w:t>
      </w:r>
      <w:r>
        <w:rPr>
          <w:color w:val="231F20"/>
          <w:spacing w:val="-6"/>
        </w:rPr>
        <w:t>усвајање</w:t>
      </w:r>
      <w:r>
        <w:rPr>
          <w:color w:val="231F20"/>
          <w:spacing w:val="-8"/>
        </w:rPr>
        <w:t> </w:t>
      </w:r>
      <w:r>
        <w:rPr>
          <w:color w:val="231F20"/>
          <w:spacing w:val="-6"/>
        </w:rPr>
        <w:t>пре</w:t>
      </w:r>
      <w:r>
        <w:rPr>
          <w:color w:val="231F20"/>
          <w:spacing w:val="-8"/>
        </w:rPr>
        <w:t> </w:t>
      </w:r>
      <w:r>
        <w:rPr>
          <w:color w:val="231F20"/>
          <w:spacing w:val="-6"/>
        </w:rPr>
        <w:t>подношења</w:t>
      </w:r>
      <w:r>
        <w:rPr>
          <w:color w:val="231F20"/>
          <w:spacing w:val="-8"/>
        </w:rPr>
        <w:t> </w:t>
      </w:r>
      <w:r>
        <w:rPr>
          <w:color w:val="231F20"/>
          <w:spacing w:val="-6"/>
        </w:rPr>
        <w:t>скупштини </w:t>
      </w:r>
      <w:r>
        <w:rPr>
          <w:color w:val="231F20"/>
        </w:rPr>
        <w:t>на</w:t>
      </w:r>
      <w:r>
        <w:rPr>
          <w:color w:val="231F20"/>
          <w:spacing w:val="-14"/>
        </w:rPr>
        <w:t> </w:t>
      </w:r>
      <w:r>
        <w:rPr>
          <w:color w:val="231F20"/>
        </w:rPr>
        <w:t>одобрење.</w:t>
      </w:r>
    </w:p>
    <w:p>
      <w:pPr>
        <w:pStyle w:val="BodyText"/>
        <w:spacing w:line="237" w:lineRule="auto" w:before="5"/>
        <w:ind w:right="571"/>
      </w:pPr>
      <w:r>
        <w:rPr>
          <w:i/>
          <w:color w:val="231F20"/>
          <w:w w:val="90"/>
        </w:rPr>
        <w:t>Обавештавање о спровођењу статусне промене </w:t>
      </w:r>
      <w:r>
        <w:rPr>
          <w:color w:val="231F20"/>
          <w:w w:val="90"/>
        </w:rPr>
        <w:t>је законска оба- веза која се реализује тако што нацрт уговора о статусној промени, од- носно нацрт плана поделе друштво објављује на својој интернет стра- ници, ако је има, и доставља Регистру ради објављивања на интернет </w:t>
      </w:r>
      <w:r>
        <w:rPr>
          <w:color w:val="231F20"/>
          <w:spacing w:val="-4"/>
        </w:rPr>
        <w:t>страници</w:t>
      </w:r>
      <w:r>
        <w:rPr>
          <w:color w:val="231F20"/>
          <w:spacing w:val="-13"/>
        </w:rPr>
        <w:t> </w:t>
      </w:r>
      <w:r>
        <w:rPr>
          <w:color w:val="231F20"/>
          <w:spacing w:val="-4"/>
        </w:rPr>
        <w:t>Регистра</w:t>
      </w:r>
      <w:r>
        <w:rPr>
          <w:color w:val="231F20"/>
          <w:spacing w:val="-13"/>
        </w:rPr>
        <w:t> </w:t>
      </w:r>
      <w:r>
        <w:rPr>
          <w:color w:val="231F20"/>
          <w:spacing w:val="-4"/>
        </w:rPr>
        <w:t>најкасније</w:t>
      </w:r>
      <w:r>
        <w:rPr>
          <w:color w:val="231F20"/>
          <w:spacing w:val="-12"/>
        </w:rPr>
        <w:t> </w:t>
      </w:r>
      <w:r>
        <w:rPr>
          <w:color w:val="231F20"/>
          <w:spacing w:val="-4"/>
        </w:rPr>
        <w:t>60</w:t>
      </w:r>
      <w:r>
        <w:rPr>
          <w:color w:val="231F20"/>
          <w:spacing w:val="-13"/>
        </w:rPr>
        <w:t> </w:t>
      </w:r>
      <w:r>
        <w:rPr>
          <w:color w:val="231F20"/>
          <w:spacing w:val="-4"/>
        </w:rPr>
        <w:t>дана</w:t>
      </w:r>
      <w:r>
        <w:rPr>
          <w:color w:val="231F20"/>
          <w:spacing w:val="-12"/>
        </w:rPr>
        <w:t> </w:t>
      </w:r>
      <w:r>
        <w:rPr>
          <w:color w:val="231F20"/>
          <w:spacing w:val="-4"/>
        </w:rPr>
        <w:t>пре</w:t>
      </w:r>
      <w:r>
        <w:rPr>
          <w:color w:val="231F20"/>
          <w:spacing w:val="-13"/>
        </w:rPr>
        <w:t> </w:t>
      </w:r>
      <w:r>
        <w:rPr>
          <w:color w:val="231F20"/>
          <w:spacing w:val="-4"/>
        </w:rPr>
        <w:t>дана</w:t>
      </w:r>
      <w:r>
        <w:rPr>
          <w:color w:val="231F20"/>
          <w:spacing w:val="-12"/>
        </w:rPr>
        <w:t> </w:t>
      </w:r>
      <w:r>
        <w:rPr>
          <w:color w:val="231F20"/>
          <w:spacing w:val="-4"/>
        </w:rPr>
        <w:t>одржавања</w:t>
      </w:r>
      <w:r>
        <w:rPr>
          <w:color w:val="231F20"/>
          <w:spacing w:val="-13"/>
        </w:rPr>
        <w:t> </w:t>
      </w:r>
      <w:r>
        <w:rPr>
          <w:color w:val="231F20"/>
          <w:spacing w:val="-4"/>
        </w:rPr>
        <w:t>седнице </w:t>
      </w:r>
      <w:r>
        <w:rPr>
          <w:color w:val="231F20"/>
          <w:w w:val="90"/>
        </w:rPr>
        <w:t>скупштине</w:t>
      </w:r>
      <w:r>
        <w:rPr>
          <w:color w:val="231F20"/>
          <w:spacing w:val="3"/>
        </w:rPr>
        <w:t> </w:t>
      </w:r>
      <w:r>
        <w:rPr>
          <w:color w:val="231F20"/>
          <w:w w:val="90"/>
        </w:rPr>
        <w:t>на</w:t>
      </w:r>
      <w:r>
        <w:rPr>
          <w:color w:val="231F20"/>
          <w:spacing w:val="4"/>
        </w:rPr>
        <w:t> </w:t>
      </w:r>
      <w:r>
        <w:rPr>
          <w:color w:val="231F20"/>
          <w:w w:val="90"/>
        </w:rPr>
        <w:t>којој</w:t>
      </w:r>
      <w:r>
        <w:rPr>
          <w:color w:val="231F20"/>
          <w:spacing w:val="4"/>
        </w:rPr>
        <w:t> </w:t>
      </w:r>
      <w:r>
        <w:rPr>
          <w:color w:val="231F20"/>
          <w:w w:val="90"/>
        </w:rPr>
        <w:t>се</w:t>
      </w:r>
      <w:r>
        <w:rPr>
          <w:color w:val="231F20"/>
          <w:spacing w:val="4"/>
        </w:rPr>
        <w:t> </w:t>
      </w:r>
      <w:r>
        <w:rPr>
          <w:color w:val="231F20"/>
          <w:w w:val="90"/>
        </w:rPr>
        <w:t>доноси</w:t>
      </w:r>
      <w:r>
        <w:rPr>
          <w:color w:val="231F20"/>
          <w:spacing w:val="4"/>
        </w:rPr>
        <w:t> </w:t>
      </w:r>
      <w:r>
        <w:rPr>
          <w:color w:val="231F20"/>
          <w:w w:val="90"/>
        </w:rPr>
        <w:t>одлука</w:t>
      </w:r>
      <w:r>
        <w:rPr>
          <w:color w:val="231F20"/>
          <w:spacing w:val="4"/>
        </w:rPr>
        <w:t> </w:t>
      </w:r>
      <w:r>
        <w:rPr>
          <w:color w:val="231F20"/>
          <w:w w:val="90"/>
        </w:rPr>
        <w:t>о</w:t>
      </w:r>
      <w:r>
        <w:rPr>
          <w:color w:val="231F20"/>
          <w:spacing w:val="4"/>
        </w:rPr>
        <w:t> </w:t>
      </w:r>
      <w:r>
        <w:rPr>
          <w:color w:val="231F20"/>
          <w:w w:val="90"/>
        </w:rPr>
        <w:t>статусној</w:t>
      </w:r>
      <w:r>
        <w:rPr>
          <w:color w:val="231F20"/>
          <w:spacing w:val="4"/>
        </w:rPr>
        <w:t> </w:t>
      </w:r>
      <w:r>
        <w:rPr>
          <w:color w:val="231F20"/>
          <w:w w:val="90"/>
        </w:rPr>
        <w:t>промени.</w:t>
      </w:r>
      <w:r>
        <w:rPr>
          <w:color w:val="231F20"/>
          <w:spacing w:val="3"/>
        </w:rPr>
        <w:t> </w:t>
      </w:r>
      <w:r>
        <w:rPr>
          <w:color w:val="231F20"/>
          <w:w w:val="90"/>
        </w:rPr>
        <w:t>Уз</w:t>
      </w:r>
      <w:r>
        <w:rPr>
          <w:color w:val="231F20"/>
          <w:spacing w:val="4"/>
        </w:rPr>
        <w:t> </w:t>
      </w:r>
      <w:r>
        <w:rPr>
          <w:color w:val="231F20"/>
          <w:w w:val="90"/>
        </w:rPr>
        <w:t>нацрт</w:t>
      </w:r>
      <w:r>
        <w:rPr>
          <w:color w:val="231F20"/>
          <w:spacing w:val="4"/>
        </w:rPr>
        <w:t> </w:t>
      </w:r>
      <w:r>
        <w:rPr>
          <w:color w:val="231F20"/>
          <w:spacing w:val="-5"/>
          <w:w w:val="90"/>
        </w:rPr>
        <w:t>се</w:t>
      </w:r>
    </w:p>
    <w:p>
      <w:pPr>
        <w:spacing w:after="0" w:line="237" w:lineRule="auto"/>
        <w:sectPr>
          <w:pgSz w:w="9080" w:h="13610"/>
          <w:pgMar w:header="0" w:footer="865" w:top="1000" w:bottom="1060" w:left="440" w:right="560"/>
        </w:sectPr>
      </w:pPr>
    </w:p>
    <w:p>
      <w:pPr>
        <w:pStyle w:val="BodyText"/>
        <w:spacing w:line="237" w:lineRule="auto" w:before="88"/>
        <w:ind w:left="689" w:right="681" w:firstLine="0"/>
        <w:jc w:val="right"/>
      </w:pPr>
      <w:r>
        <w:rPr>
          <w:color w:val="231F20"/>
          <w:spacing w:val="-4"/>
        </w:rPr>
        <w:t>објављује</w:t>
      </w:r>
      <w:r>
        <w:rPr>
          <w:color w:val="231F20"/>
          <w:spacing w:val="-12"/>
        </w:rPr>
        <w:t> </w:t>
      </w:r>
      <w:r>
        <w:rPr>
          <w:color w:val="231F20"/>
          <w:spacing w:val="-4"/>
        </w:rPr>
        <w:t>и</w:t>
      </w:r>
      <w:r>
        <w:rPr>
          <w:color w:val="231F20"/>
          <w:spacing w:val="-12"/>
        </w:rPr>
        <w:t> </w:t>
      </w:r>
      <w:r>
        <w:rPr>
          <w:color w:val="231F20"/>
          <w:spacing w:val="-4"/>
        </w:rPr>
        <w:t>обавештење</w:t>
      </w:r>
      <w:r>
        <w:rPr>
          <w:color w:val="231F20"/>
          <w:spacing w:val="-12"/>
        </w:rPr>
        <w:t> </w:t>
      </w:r>
      <w:r>
        <w:rPr>
          <w:color w:val="231F20"/>
          <w:spacing w:val="-4"/>
        </w:rPr>
        <w:t>члановима</w:t>
      </w:r>
      <w:r>
        <w:rPr>
          <w:color w:val="231F20"/>
          <w:spacing w:val="-12"/>
        </w:rPr>
        <w:t> </w:t>
      </w:r>
      <w:r>
        <w:rPr>
          <w:color w:val="231F20"/>
          <w:spacing w:val="-4"/>
        </w:rPr>
        <w:t>друштва</w:t>
      </w:r>
      <w:r>
        <w:rPr>
          <w:color w:val="231F20"/>
          <w:spacing w:val="-12"/>
        </w:rPr>
        <w:t> </w:t>
      </w:r>
      <w:r>
        <w:rPr>
          <w:color w:val="231F20"/>
          <w:spacing w:val="-4"/>
        </w:rPr>
        <w:t>о</w:t>
      </w:r>
      <w:r>
        <w:rPr>
          <w:color w:val="231F20"/>
          <w:spacing w:val="-12"/>
        </w:rPr>
        <w:t> </w:t>
      </w:r>
      <w:r>
        <w:rPr>
          <w:color w:val="231F20"/>
          <w:spacing w:val="-4"/>
        </w:rPr>
        <w:t>времену</w:t>
      </w:r>
      <w:r>
        <w:rPr>
          <w:color w:val="231F20"/>
          <w:spacing w:val="-12"/>
        </w:rPr>
        <w:t> </w:t>
      </w:r>
      <w:r>
        <w:rPr>
          <w:color w:val="231F20"/>
          <w:spacing w:val="-4"/>
        </w:rPr>
        <w:t>и</w:t>
      </w:r>
      <w:r>
        <w:rPr>
          <w:color w:val="231F20"/>
          <w:spacing w:val="-12"/>
        </w:rPr>
        <w:t> </w:t>
      </w:r>
      <w:r>
        <w:rPr>
          <w:color w:val="231F20"/>
          <w:spacing w:val="-4"/>
        </w:rPr>
        <w:t>месту</w:t>
      </w:r>
      <w:r>
        <w:rPr>
          <w:color w:val="231F20"/>
          <w:spacing w:val="-12"/>
        </w:rPr>
        <w:t> </w:t>
      </w:r>
      <w:r>
        <w:rPr>
          <w:color w:val="231F20"/>
          <w:spacing w:val="-4"/>
        </w:rPr>
        <w:t>где </w:t>
      </w:r>
      <w:r>
        <w:rPr>
          <w:color w:val="231F20"/>
          <w:spacing w:val="-8"/>
        </w:rPr>
        <w:t>могу</w:t>
      </w:r>
      <w:r>
        <w:rPr>
          <w:color w:val="231F20"/>
          <w:spacing w:val="-22"/>
        </w:rPr>
        <w:t> </w:t>
      </w:r>
      <w:r>
        <w:rPr>
          <w:color w:val="231F20"/>
          <w:spacing w:val="-8"/>
        </w:rPr>
        <w:t>извршити</w:t>
      </w:r>
      <w:r>
        <w:rPr>
          <w:color w:val="231F20"/>
          <w:spacing w:val="-22"/>
        </w:rPr>
        <w:t> </w:t>
      </w:r>
      <w:r>
        <w:rPr>
          <w:color w:val="231F20"/>
          <w:spacing w:val="-8"/>
        </w:rPr>
        <w:t>увид</w:t>
      </w:r>
      <w:r>
        <w:rPr>
          <w:color w:val="231F20"/>
          <w:spacing w:val="-22"/>
        </w:rPr>
        <w:t> </w:t>
      </w:r>
      <w:r>
        <w:rPr>
          <w:color w:val="231F20"/>
          <w:spacing w:val="-8"/>
        </w:rPr>
        <w:t>у</w:t>
      </w:r>
      <w:r>
        <w:rPr>
          <w:color w:val="231F20"/>
          <w:spacing w:val="-22"/>
        </w:rPr>
        <w:t> </w:t>
      </w:r>
      <w:r>
        <w:rPr>
          <w:color w:val="231F20"/>
          <w:spacing w:val="-8"/>
        </w:rPr>
        <w:t>документе</w:t>
      </w:r>
      <w:r>
        <w:rPr>
          <w:color w:val="231F20"/>
          <w:spacing w:val="-22"/>
        </w:rPr>
        <w:t> </w:t>
      </w:r>
      <w:r>
        <w:rPr>
          <w:color w:val="231F20"/>
          <w:spacing w:val="-8"/>
        </w:rPr>
        <w:t>и</w:t>
      </w:r>
      <w:r>
        <w:rPr>
          <w:color w:val="231F20"/>
          <w:spacing w:val="-22"/>
        </w:rPr>
        <w:t> </w:t>
      </w:r>
      <w:r>
        <w:rPr>
          <w:color w:val="231F20"/>
          <w:spacing w:val="-8"/>
        </w:rPr>
        <w:t>акте</w:t>
      </w:r>
      <w:r>
        <w:rPr>
          <w:color w:val="231F20"/>
          <w:spacing w:val="-22"/>
        </w:rPr>
        <w:t> </w:t>
      </w:r>
      <w:r>
        <w:rPr>
          <w:color w:val="231F20"/>
          <w:spacing w:val="-8"/>
        </w:rPr>
        <w:t>у</w:t>
      </w:r>
      <w:r>
        <w:rPr>
          <w:color w:val="231F20"/>
          <w:spacing w:val="-22"/>
        </w:rPr>
        <w:t> </w:t>
      </w:r>
      <w:r>
        <w:rPr>
          <w:color w:val="231F20"/>
          <w:spacing w:val="-8"/>
        </w:rPr>
        <w:t>вези</w:t>
      </w:r>
      <w:r>
        <w:rPr>
          <w:color w:val="231F20"/>
          <w:spacing w:val="-22"/>
        </w:rPr>
        <w:t> </w:t>
      </w:r>
      <w:r>
        <w:rPr>
          <w:color w:val="231F20"/>
          <w:spacing w:val="-8"/>
        </w:rPr>
        <w:t>са</w:t>
      </w:r>
      <w:r>
        <w:rPr>
          <w:color w:val="231F20"/>
          <w:spacing w:val="-22"/>
        </w:rPr>
        <w:t> </w:t>
      </w:r>
      <w:r>
        <w:rPr>
          <w:color w:val="231F20"/>
          <w:spacing w:val="-8"/>
        </w:rPr>
        <w:t>статусном</w:t>
      </w:r>
      <w:r>
        <w:rPr>
          <w:color w:val="231F20"/>
          <w:spacing w:val="-22"/>
        </w:rPr>
        <w:t> </w:t>
      </w:r>
      <w:r>
        <w:rPr>
          <w:color w:val="231F20"/>
          <w:spacing w:val="-8"/>
        </w:rPr>
        <w:t>променом. </w:t>
      </w:r>
      <w:r>
        <w:rPr>
          <w:color w:val="231F20"/>
          <w:spacing w:val="-6"/>
        </w:rPr>
        <w:t>Ако</w:t>
      </w:r>
      <w:r>
        <w:rPr>
          <w:color w:val="231F20"/>
          <w:spacing w:val="-16"/>
        </w:rPr>
        <w:t> </w:t>
      </w:r>
      <w:r>
        <w:rPr>
          <w:color w:val="231F20"/>
          <w:spacing w:val="-6"/>
        </w:rPr>
        <w:t>у</w:t>
      </w:r>
      <w:r>
        <w:rPr>
          <w:color w:val="231F20"/>
          <w:spacing w:val="-14"/>
        </w:rPr>
        <w:t> </w:t>
      </w:r>
      <w:r>
        <w:rPr>
          <w:color w:val="231F20"/>
          <w:spacing w:val="-6"/>
        </w:rPr>
        <w:t>статусној</w:t>
      </w:r>
      <w:r>
        <w:rPr>
          <w:color w:val="231F20"/>
          <w:spacing w:val="-14"/>
        </w:rPr>
        <w:t> </w:t>
      </w:r>
      <w:r>
        <w:rPr>
          <w:color w:val="231F20"/>
          <w:spacing w:val="-6"/>
        </w:rPr>
        <w:t>промени</w:t>
      </w:r>
      <w:r>
        <w:rPr>
          <w:color w:val="231F20"/>
          <w:spacing w:val="-14"/>
        </w:rPr>
        <w:t> </w:t>
      </w:r>
      <w:r>
        <w:rPr>
          <w:color w:val="231F20"/>
          <w:spacing w:val="-6"/>
        </w:rPr>
        <w:t>учествује</w:t>
      </w:r>
      <w:r>
        <w:rPr>
          <w:color w:val="231F20"/>
          <w:spacing w:val="-14"/>
        </w:rPr>
        <w:t> </w:t>
      </w:r>
      <w:r>
        <w:rPr>
          <w:color w:val="231F20"/>
          <w:spacing w:val="-6"/>
        </w:rPr>
        <w:t>више</w:t>
      </w:r>
      <w:r>
        <w:rPr>
          <w:color w:val="231F20"/>
          <w:spacing w:val="-14"/>
        </w:rPr>
        <w:t> </w:t>
      </w:r>
      <w:r>
        <w:rPr>
          <w:color w:val="231F20"/>
          <w:spacing w:val="-6"/>
        </w:rPr>
        <w:t>од</w:t>
      </w:r>
      <w:r>
        <w:rPr>
          <w:color w:val="231F20"/>
          <w:spacing w:val="-14"/>
        </w:rPr>
        <w:t> </w:t>
      </w:r>
      <w:r>
        <w:rPr>
          <w:color w:val="231F20"/>
          <w:spacing w:val="-6"/>
        </w:rPr>
        <w:t>једног</w:t>
      </w:r>
      <w:r>
        <w:rPr>
          <w:color w:val="231F20"/>
          <w:spacing w:val="-14"/>
        </w:rPr>
        <w:t> </w:t>
      </w:r>
      <w:r>
        <w:rPr>
          <w:color w:val="231F20"/>
          <w:spacing w:val="-6"/>
        </w:rPr>
        <w:t>друштва,</w:t>
      </w:r>
      <w:r>
        <w:rPr>
          <w:color w:val="231F20"/>
          <w:spacing w:val="-14"/>
        </w:rPr>
        <w:t> </w:t>
      </w:r>
      <w:r>
        <w:rPr>
          <w:color w:val="231F20"/>
          <w:spacing w:val="-6"/>
        </w:rPr>
        <w:t>објављи- </w:t>
      </w:r>
      <w:r>
        <w:rPr>
          <w:color w:val="231F20"/>
          <w:w w:val="90"/>
        </w:rPr>
        <w:t>вање се може извршити заједнички за сва та друштва. Објављивањем </w:t>
      </w:r>
      <w:r>
        <w:rPr>
          <w:color w:val="231F20"/>
          <w:spacing w:val="-2"/>
        </w:rPr>
        <w:t>нацрта</w:t>
      </w:r>
      <w:r>
        <w:rPr>
          <w:color w:val="231F20"/>
          <w:spacing w:val="-15"/>
        </w:rPr>
        <w:t> </w:t>
      </w:r>
      <w:r>
        <w:rPr>
          <w:color w:val="231F20"/>
          <w:spacing w:val="-2"/>
        </w:rPr>
        <w:t>уговора</w:t>
      </w:r>
      <w:r>
        <w:rPr>
          <w:color w:val="231F20"/>
          <w:spacing w:val="-15"/>
        </w:rPr>
        <w:t> </w:t>
      </w:r>
      <w:r>
        <w:rPr>
          <w:color w:val="231F20"/>
          <w:spacing w:val="-2"/>
        </w:rPr>
        <w:t>о</w:t>
      </w:r>
      <w:r>
        <w:rPr>
          <w:color w:val="231F20"/>
          <w:spacing w:val="-14"/>
        </w:rPr>
        <w:t> </w:t>
      </w:r>
      <w:r>
        <w:rPr>
          <w:color w:val="231F20"/>
          <w:spacing w:val="-2"/>
        </w:rPr>
        <w:t>статусној</w:t>
      </w:r>
      <w:r>
        <w:rPr>
          <w:color w:val="231F20"/>
          <w:spacing w:val="-15"/>
        </w:rPr>
        <w:t> </w:t>
      </w:r>
      <w:r>
        <w:rPr>
          <w:color w:val="231F20"/>
          <w:spacing w:val="-2"/>
        </w:rPr>
        <w:t>промени,</w:t>
      </w:r>
      <w:r>
        <w:rPr>
          <w:color w:val="231F20"/>
          <w:spacing w:val="-14"/>
        </w:rPr>
        <w:t> </w:t>
      </w:r>
      <w:r>
        <w:rPr>
          <w:color w:val="231F20"/>
          <w:spacing w:val="-2"/>
        </w:rPr>
        <w:t>односно</w:t>
      </w:r>
      <w:r>
        <w:rPr>
          <w:color w:val="231F20"/>
          <w:spacing w:val="-15"/>
        </w:rPr>
        <w:t> </w:t>
      </w:r>
      <w:r>
        <w:rPr>
          <w:color w:val="231F20"/>
          <w:spacing w:val="-2"/>
        </w:rPr>
        <w:t>нацрта</w:t>
      </w:r>
      <w:r>
        <w:rPr>
          <w:color w:val="231F20"/>
          <w:spacing w:val="-14"/>
        </w:rPr>
        <w:t> </w:t>
      </w:r>
      <w:r>
        <w:rPr>
          <w:color w:val="231F20"/>
          <w:spacing w:val="-2"/>
        </w:rPr>
        <w:t>плана</w:t>
      </w:r>
      <w:r>
        <w:rPr>
          <w:color w:val="231F20"/>
          <w:spacing w:val="-15"/>
        </w:rPr>
        <w:t> </w:t>
      </w:r>
      <w:r>
        <w:rPr>
          <w:color w:val="231F20"/>
          <w:spacing w:val="-2"/>
        </w:rPr>
        <w:t>поделе </w:t>
      </w:r>
      <w:r>
        <w:rPr>
          <w:color w:val="231F20"/>
          <w:spacing w:val="-8"/>
        </w:rPr>
        <w:t>сматра</w:t>
      </w:r>
      <w:r>
        <w:rPr>
          <w:color w:val="231F20"/>
          <w:spacing w:val="-25"/>
        </w:rPr>
        <w:t> </w:t>
      </w:r>
      <w:r>
        <w:rPr>
          <w:color w:val="231F20"/>
          <w:spacing w:val="-8"/>
        </w:rPr>
        <w:t>се</w:t>
      </w:r>
      <w:r>
        <w:rPr>
          <w:color w:val="231F20"/>
          <w:spacing w:val="-25"/>
        </w:rPr>
        <w:t> </w:t>
      </w:r>
      <w:r>
        <w:rPr>
          <w:color w:val="231F20"/>
          <w:spacing w:val="-8"/>
        </w:rPr>
        <w:t>да</w:t>
      </w:r>
      <w:r>
        <w:rPr>
          <w:color w:val="231F20"/>
          <w:spacing w:val="-25"/>
        </w:rPr>
        <w:t> </w:t>
      </w:r>
      <w:r>
        <w:rPr>
          <w:color w:val="231F20"/>
          <w:spacing w:val="-8"/>
        </w:rPr>
        <w:t>су</w:t>
      </w:r>
      <w:r>
        <w:rPr>
          <w:color w:val="231F20"/>
          <w:spacing w:val="-25"/>
        </w:rPr>
        <w:t> </w:t>
      </w:r>
      <w:r>
        <w:rPr>
          <w:color w:val="231F20"/>
          <w:spacing w:val="-8"/>
        </w:rPr>
        <w:t>и</w:t>
      </w:r>
      <w:r>
        <w:rPr>
          <w:color w:val="231F20"/>
          <w:spacing w:val="-25"/>
        </w:rPr>
        <w:t> </w:t>
      </w:r>
      <w:r>
        <w:rPr>
          <w:color w:val="231F20"/>
          <w:spacing w:val="-8"/>
        </w:rPr>
        <w:t>повериоци</w:t>
      </w:r>
      <w:r>
        <w:rPr>
          <w:color w:val="231F20"/>
          <w:spacing w:val="-25"/>
        </w:rPr>
        <w:t> </w:t>
      </w:r>
      <w:r>
        <w:rPr>
          <w:color w:val="231F20"/>
          <w:spacing w:val="-8"/>
        </w:rPr>
        <w:t>друштва</w:t>
      </w:r>
      <w:r>
        <w:rPr>
          <w:color w:val="231F20"/>
          <w:spacing w:val="-25"/>
        </w:rPr>
        <w:t> </w:t>
      </w:r>
      <w:r>
        <w:rPr>
          <w:color w:val="231F20"/>
          <w:spacing w:val="-8"/>
        </w:rPr>
        <w:t>обавештени</w:t>
      </w:r>
      <w:r>
        <w:rPr>
          <w:color w:val="231F20"/>
          <w:spacing w:val="-25"/>
        </w:rPr>
        <w:t> </w:t>
      </w:r>
      <w:r>
        <w:rPr>
          <w:color w:val="231F20"/>
          <w:spacing w:val="-8"/>
        </w:rPr>
        <w:t>о</w:t>
      </w:r>
      <w:r>
        <w:rPr>
          <w:color w:val="231F20"/>
          <w:spacing w:val="-25"/>
        </w:rPr>
        <w:t> </w:t>
      </w:r>
      <w:r>
        <w:rPr>
          <w:color w:val="231F20"/>
          <w:spacing w:val="-8"/>
        </w:rPr>
        <w:t>статусној</w:t>
      </w:r>
      <w:r>
        <w:rPr>
          <w:color w:val="231F20"/>
          <w:spacing w:val="-25"/>
        </w:rPr>
        <w:t> </w:t>
      </w:r>
      <w:r>
        <w:rPr>
          <w:color w:val="231F20"/>
          <w:spacing w:val="-8"/>
        </w:rPr>
        <w:t>промени. </w:t>
      </w:r>
      <w:r>
        <w:rPr>
          <w:i/>
          <w:color w:val="231F20"/>
          <w:spacing w:val="-6"/>
        </w:rPr>
        <w:t>Обезбеђивање</w:t>
      </w:r>
      <w:r>
        <w:rPr>
          <w:i/>
          <w:color w:val="231F20"/>
          <w:spacing w:val="-26"/>
        </w:rPr>
        <w:t> </w:t>
      </w:r>
      <w:r>
        <w:rPr>
          <w:i/>
          <w:color w:val="231F20"/>
          <w:spacing w:val="-6"/>
        </w:rPr>
        <w:t>увида</w:t>
      </w:r>
      <w:r>
        <w:rPr>
          <w:i/>
          <w:color w:val="231F20"/>
          <w:spacing w:val="-24"/>
        </w:rPr>
        <w:t> </w:t>
      </w:r>
      <w:r>
        <w:rPr>
          <w:i/>
          <w:color w:val="231F20"/>
          <w:spacing w:val="-6"/>
        </w:rPr>
        <w:t>у</w:t>
      </w:r>
      <w:r>
        <w:rPr>
          <w:i/>
          <w:color w:val="231F20"/>
          <w:spacing w:val="-24"/>
        </w:rPr>
        <w:t> </w:t>
      </w:r>
      <w:r>
        <w:rPr>
          <w:i/>
          <w:color w:val="231F20"/>
          <w:spacing w:val="-6"/>
        </w:rPr>
        <w:t>акте</w:t>
      </w:r>
      <w:r>
        <w:rPr>
          <w:i/>
          <w:color w:val="231F20"/>
          <w:spacing w:val="-24"/>
        </w:rPr>
        <w:t> </w:t>
      </w:r>
      <w:r>
        <w:rPr>
          <w:i/>
          <w:color w:val="231F20"/>
          <w:spacing w:val="-6"/>
        </w:rPr>
        <w:t>и</w:t>
      </w:r>
      <w:r>
        <w:rPr>
          <w:i/>
          <w:color w:val="231F20"/>
          <w:spacing w:val="-24"/>
        </w:rPr>
        <w:t> </w:t>
      </w:r>
      <w:r>
        <w:rPr>
          <w:i/>
          <w:color w:val="231F20"/>
          <w:spacing w:val="-6"/>
        </w:rPr>
        <w:t>документе</w:t>
      </w:r>
      <w:r>
        <w:rPr>
          <w:i/>
          <w:color w:val="231F20"/>
          <w:spacing w:val="-24"/>
        </w:rPr>
        <w:t> </w:t>
      </w:r>
      <w:r>
        <w:rPr>
          <w:color w:val="231F20"/>
          <w:spacing w:val="-6"/>
        </w:rPr>
        <w:t>у</w:t>
      </w:r>
      <w:r>
        <w:rPr>
          <w:color w:val="231F20"/>
          <w:spacing w:val="-17"/>
        </w:rPr>
        <w:t> </w:t>
      </w:r>
      <w:r>
        <w:rPr>
          <w:color w:val="231F20"/>
          <w:spacing w:val="-6"/>
        </w:rPr>
        <w:t>вези</w:t>
      </w:r>
      <w:r>
        <w:rPr>
          <w:color w:val="231F20"/>
          <w:spacing w:val="-17"/>
        </w:rPr>
        <w:t> </w:t>
      </w:r>
      <w:r>
        <w:rPr>
          <w:color w:val="231F20"/>
          <w:spacing w:val="-6"/>
        </w:rPr>
        <w:t>са</w:t>
      </w:r>
      <w:r>
        <w:rPr>
          <w:color w:val="231F20"/>
          <w:spacing w:val="-17"/>
        </w:rPr>
        <w:t> </w:t>
      </w:r>
      <w:r>
        <w:rPr>
          <w:color w:val="231F20"/>
          <w:spacing w:val="-6"/>
        </w:rPr>
        <w:t>статусном</w:t>
      </w:r>
      <w:r>
        <w:rPr>
          <w:color w:val="231F20"/>
          <w:spacing w:val="-17"/>
        </w:rPr>
        <w:t> </w:t>
      </w:r>
      <w:r>
        <w:rPr>
          <w:color w:val="231F20"/>
          <w:spacing w:val="-6"/>
        </w:rPr>
        <w:t>про- </w:t>
      </w:r>
      <w:r>
        <w:rPr>
          <w:color w:val="231F20"/>
          <w:spacing w:val="-8"/>
        </w:rPr>
        <w:t>меном</w:t>
      </w:r>
      <w:r>
        <w:rPr>
          <w:color w:val="231F20"/>
          <w:spacing w:val="-25"/>
        </w:rPr>
        <w:t> </w:t>
      </w:r>
      <w:r>
        <w:rPr>
          <w:color w:val="231F20"/>
          <w:spacing w:val="-8"/>
        </w:rPr>
        <w:t>обавеза</w:t>
      </w:r>
      <w:r>
        <w:rPr>
          <w:color w:val="231F20"/>
          <w:spacing w:val="-25"/>
        </w:rPr>
        <w:t> </w:t>
      </w:r>
      <w:r>
        <w:rPr>
          <w:color w:val="231F20"/>
          <w:spacing w:val="-8"/>
        </w:rPr>
        <w:t>је</w:t>
      </w:r>
      <w:r>
        <w:rPr>
          <w:color w:val="231F20"/>
          <w:spacing w:val="-25"/>
        </w:rPr>
        <w:t> </w:t>
      </w:r>
      <w:r>
        <w:rPr>
          <w:color w:val="231F20"/>
          <w:spacing w:val="-8"/>
        </w:rPr>
        <w:t>друштво</w:t>
      </w:r>
      <w:r>
        <w:rPr>
          <w:color w:val="231F20"/>
          <w:spacing w:val="-25"/>
        </w:rPr>
        <w:t> </w:t>
      </w:r>
      <w:r>
        <w:rPr>
          <w:color w:val="231F20"/>
          <w:spacing w:val="-8"/>
        </w:rPr>
        <w:t>које</w:t>
      </w:r>
      <w:r>
        <w:rPr>
          <w:color w:val="231F20"/>
          <w:spacing w:val="-25"/>
        </w:rPr>
        <w:t> </w:t>
      </w:r>
      <w:r>
        <w:rPr>
          <w:color w:val="231F20"/>
          <w:spacing w:val="-8"/>
        </w:rPr>
        <w:t>спроводи</w:t>
      </w:r>
      <w:r>
        <w:rPr>
          <w:color w:val="231F20"/>
          <w:spacing w:val="-25"/>
        </w:rPr>
        <w:t> </w:t>
      </w:r>
      <w:r>
        <w:rPr>
          <w:color w:val="231F20"/>
          <w:spacing w:val="-8"/>
        </w:rPr>
        <w:t>статусну</w:t>
      </w:r>
      <w:r>
        <w:rPr>
          <w:color w:val="231F20"/>
          <w:spacing w:val="-25"/>
        </w:rPr>
        <w:t> </w:t>
      </w:r>
      <w:r>
        <w:rPr>
          <w:color w:val="231F20"/>
          <w:spacing w:val="-8"/>
        </w:rPr>
        <w:t>промену.</w:t>
      </w:r>
      <w:r>
        <w:rPr>
          <w:color w:val="231F20"/>
          <w:spacing w:val="-25"/>
        </w:rPr>
        <w:t> </w:t>
      </w:r>
      <w:r>
        <w:rPr>
          <w:color w:val="231F20"/>
          <w:spacing w:val="-8"/>
        </w:rPr>
        <w:t>Ако</w:t>
      </w:r>
      <w:r>
        <w:rPr>
          <w:color w:val="231F20"/>
          <w:spacing w:val="-25"/>
        </w:rPr>
        <w:t> </w:t>
      </w:r>
      <w:r>
        <w:rPr>
          <w:color w:val="231F20"/>
          <w:spacing w:val="-8"/>
        </w:rPr>
        <w:t>та</w:t>
      </w:r>
      <w:r>
        <w:rPr>
          <w:color w:val="231F20"/>
          <w:spacing w:val="-25"/>
        </w:rPr>
        <w:t> </w:t>
      </w:r>
      <w:r>
        <w:rPr>
          <w:color w:val="231F20"/>
          <w:spacing w:val="-8"/>
        </w:rPr>
        <w:t>акта </w:t>
      </w:r>
      <w:r>
        <w:rPr>
          <w:color w:val="231F20"/>
          <w:spacing w:val="-6"/>
        </w:rPr>
        <w:t>и</w:t>
      </w:r>
      <w:r>
        <w:rPr>
          <w:color w:val="231F20"/>
          <w:spacing w:val="-16"/>
        </w:rPr>
        <w:t> </w:t>
      </w:r>
      <w:r>
        <w:rPr>
          <w:color w:val="231F20"/>
          <w:spacing w:val="-6"/>
        </w:rPr>
        <w:t>документи</w:t>
      </w:r>
      <w:r>
        <w:rPr>
          <w:color w:val="231F20"/>
          <w:spacing w:val="-14"/>
        </w:rPr>
        <w:t> </w:t>
      </w:r>
      <w:r>
        <w:rPr>
          <w:color w:val="231F20"/>
          <w:spacing w:val="-6"/>
        </w:rPr>
        <w:t>нису</w:t>
      </w:r>
      <w:r>
        <w:rPr>
          <w:color w:val="231F20"/>
          <w:spacing w:val="-14"/>
        </w:rPr>
        <w:t> </w:t>
      </w:r>
      <w:r>
        <w:rPr>
          <w:color w:val="231F20"/>
          <w:spacing w:val="-6"/>
        </w:rPr>
        <w:t>већ</w:t>
      </w:r>
      <w:r>
        <w:rPr>
          <w:color w:val="231F20"/>
          <w:spacing w:val="-14"/>
        </w:rPr>
        <w:t> </w:t>
      </w:r>
      <w:r>
        <w:rPr>
          <w:color w:val="231F20"/>
          <w:spacing w:val="-6"/>
        </w:rPr>
        <w:t>објављени,</w:t>
      </w:r>
      <w:r>
        <w:rPr>
          <w:color w:val="231F20"/>
          <w:spacing w:val="-14"/>
        </w:rPr>
        <w:t> </w:t>
      </w:r>
      <w:r>
        <w:rPr>
          <w:color w:val="231F20"/>
          <w:spacing w:val="-6"/>
        </w:rPr>
        <w:t>друштво</w:t>
      </w:r>
      <w:r>
        <w:rPr>
          <w:color w:val="231F20"/>
          <w:spacing w:val="-14"/>
        </w:rPr>
        <w:t> </w:t>
      </w:r>
      <w:r>
        <w:rPr>
          <w:color w:val="231F20"/>
          <w:spacing w:val="-6"/>
        </w:rPr>
        <w:t>је</w:t>
      </w:r>
      <w:r>
        <w:rPr>
          <w:color w:val="231F20"/>
          <w:spacing w:val="-14"/>
        </w:rPr>
        <w:t> </w:t>
      </w:r>
      <w:r>
        <w:rPr>
          <w:color w:val="231F20"/>
          <w:spacing w:val="-6"/>
        </w:rPr>
        <w:t>дужно</w:t>
      </w:r>
      <w:r>
        <w:rPr>
          <w:color w:val="231F20"/>
          <w:spacing w:val="-14"/>
        </w:rPr>
        <w:t> </w:t>
      </w:r>
      <w:r>
        <w:rPr>
          <w:color w:val="231F20"/>
          <w:spacing w:val="-6"/>
        </w:rPr>
        <w:t>да</w:t>
      </w:r>
      <w:r>
        <w:rPr>
          <w:color w:val="231F20"/>
          <w:spacing w:val="-14"/>
        </w:rPr>
        <w:t> </w:t>
      </w:r>
      <w:r>
        <w:rPr>
          <w:color w:val="231F20"/>
          <w:spacing w:val="-6"/>
        </w:rPr>
        <w:t>својим</w:t>
      </w:r>
      <w:r>
        <w:rPr>
          <w:color w:val="231F20"/>
          <w:spacing w:val="-14"/>
        </w:rPr>
        <w:t> </w:t>
      </w:r>
      <w:r>
        <w:rPr>
          <w:color w:val="231F20"/>
          <w:spacing w:val="-6"/>
        </w:rPr>
        <w:t>члано- вима</w:t>
      </w:r>
      <w:r>
        <w:rPr>
          <w:color w:val="231F20"/>
          <w:spacing w:val="-14"/>
        </w:rPr>
        <w:t> </w:t>
      </w:r>
      <w:r>
        <w:rPr>
          <w:color w:val="231F20"/>
          <w:spacing w:val="-6"/>
        </w:rPr>
        <w:t>у</w:t>
      </w:r>
      <w:r>
        <w:rPr>
          <w:color w:val="231F20"/>
          <w:spacing w:val="-14"/>
        </w:rPr>
        <w:t> </w:t>
      </w:r>
      <w:r>
        <w:rPr>
          <w:color w:val="231F20"/>
          <w:spacing w:val="-6"/>
        </w:rPr>
        <w:t>седишту</w:t>
      </w:r>
      <w:r>
        <w:rPr>
          <w:color w:val="231F20"/>
          <w:spacing w:val="-14"/>
        </w:rPr>
        <w:t> </w:t>
      </w:r>
      <w:r>
        <w:rPr>
          <w:color w:val="231F20"/>
          <w:spacing w:val="-6"/>
        </w:rPr>
        <w:t>друштва</w:t>
      </w:r>
      <w:r>
        <w:rPr>
          <w:color w:val="231F20"/>
          <w:spacing w:val="-14"/>
        </w:rPr>
        <w:t> </w:t>
      </w:r>
      <w:r>
        <w:rPr>
          <w:color w:val="231F20"/>
          <w:spacing w:val="-6"/>
        </w:rPr>
        <w:t>омогући</w:t>
      </w:r>
      <w:r>
        <w:rPr>
          <w:color w:val="231F20"/>
          <w:spacing w:val="-14"/>
        </w:rPr>
        <w:t> </w:t>
      </w:r>
      <w:r>
        <w:rPr>
          <w:color w:val="231F20"/>
          <w:spacing w:val="-6"/>
        </w:rPr>
        <w:t>тај</w:t>
      </w:r>
      <w:r>
        <w:rPr>
          <w:color w:val="231F20"/>
          <w:spacing w:val="-14"/>
        </w:rPr>
        <w:t> </w:t>
      </w:r>
      <w:r>
        <w:rPr>
          <w:color w:val="231F20"/>
          <w:spacing w:val="-6"/>
        </w:rPr>
        <w:t>увид,</w:t>
      </w:r>
      <w:r>
        <w:rPr>
          <w:color w:val="231F20"/>
          <w:spacing w:val="-14"/>
        </w:rPr>
        <w:t> </w:t>
      </w:r>
      <w:r>
        <w:rPr>
          <w:color w:val="231F20"/>
          <w:spacing w:val="-6"/>
        </w:rPr>
        <w:t>као</w:t>
      </w:r>
      <w:r>
        <w:rPr>
          <w:color w:val="231F20"/>
          <w:spacing w:val="-14"/>
        </w:rPr>
        <w:t> </w:t>
      </w:r>
      <w:r>
        <w:rPr>
          <w:color w:val="231F20"/>
          <w:spacing w:val="-6"/>
        </w:rPr>
        <w:t>и</w:t>
      </w:r>
      <w:r>
        <w:rPr>
          <w:color w:val="231F20"/>
          <w:spacing w:val="-14"/>
        </w:rPr>
        <w:t> </w:t>
      </w:r>
      <w:r>
        <w:rPr>
          <w:color w:val="231F20"/>
          <w:spacing w:val="-6"/>
        </w:rPr>
        <w:t>увид</w:t>
      </w:r>
      <w:r>
        <w:rPr>
          <w:color w:val="231F20"/>
          <w:spacing w:val="-14"/>
        </w:rPr>
        <w:t> </w:t>
      </w:r>
      <w:r>
        <w:rPr>
          <w:color w:val="231F20"/>
          <w:spacing w:val="-6"/>
        </w:rPr>
        <w:t>у</w:t>
      </w:r>
      <w:r>
        <w:rPr>
          <w:color w:val="231F20"/>
          <w:spacing w:val="-14"/>
        </w:rPr>
        <w:t> </w:t>
      </w:r>
      <w:r>
        <w:rPr>
          <w:color w:val="231F20"/>
          <w:spacing w:val="-6"/>
        </w:rPr>
        <w:t>годишње</w:t>
      </w:r>
      <w:r>
        <w:rPr>
          <w:color w:val="231F20"/>
          <w:spacing w:val="-14"/>
        </w:rPr>
        <w:t> </w:t>
      </w:r>
      <w:r>
        <w:rPr>
          <w:color w:val="231F20"/>
          <w:spacing w:val="-6"/>
        </w:rPr>
        <w:t>фи- </w:t>
      </w:r>
      <w:r>
        <w:rPr>
          <w:color w:val="231F20"/>
          <w:spacing w:val="-2"/>
        </w:rPr>
        <w:t>нансијске</w:t>
      </w:r>
      <w:r>
        <w:rPr>
          <w:color w:val="231F20"/>
          <w:spacing w:val="-15"/>
        </w:rPr>
        <w:t> </w:t>
      </w:r>
      <w:r>
        <w:rPr>
          <w:color w:val="231F20"/>
          <w:spacing w:val="-2"/>
        </w:rPr>
        <w:t>извештаје</w:t>
      </w:r>
      <w:r>
        <w:rPr>
          <w:color w:val="231F20"/>
          <w:spacing w:val="-14"/>
        </w:rPr>
        <w:t> </w:t>
      </w:r>
      <w:r>
        <w:rPr>
          <w:color w:val="231F20"/>
          <w:spacing w:val="-2"/>
        </w:rPr>
        <w:t>за</w:t>
      </w:r>
      <w:r>
        <w:rPr>
          <w:color w:val="231F20"/>
          <w:spacing w:val="-15"/>
        </w:rPr>
        <w:t> </w:t>
      </w:r>
      <w:r>
        <w:rPr>
          <w:color w:val="231F20"/>
          <w:spacing w:val="-2"/>
        </w:rPr>
        <w:t>последње</w:t>
      </w:r>
      <w:r>
        <w:rPr>
          <w:color w:val="231F20"/>
          <w:spacing w:val="-14"/>
        </w:rPr>
        <w:t> </w:t>
      </w:r>
      <w:r>
        <w:rPr>
          <w:color w:val="231F20"/>
          <w:spacing w:val="-2"/>
        </w:rPr>
        <w:t>три</w:t>
      </w:r>
      <w:r>
        <w:rPr>
          <w:color w:val="231F20"/>
          <w:spacing w:val="-15"/>
        </w:rPr>
        <w:t> </w:t>
      </w:r>
      <w:r>
        <w:rPr>
          <w:color w:val="231F20"/>
          <w:spacing w:val="-2"/>
        </w:rPr>
        <w:t>године</w:t>
      </w:r>
      <w:r>
        <w:rPr>
          <w:color w:val="231F20"/>
          <w:spacing w:val="-14"/>
        </w:rPr>
        <w:t> </w:t>
      </w:r>
      <w:r>
        <w:rPr>
          <w:color w:val="231F20"/>
          <w:spacing w:val="-2"/>
        </w:rPr>
        <w:t>за</w:t>
      </w:r>
      <w:r>
        <w:rPr>
          <w:color w:val="231F20"/>
          <w:spacing w:val="-15"/>
        </w:rPr>
        <w:t> </w:t>
      </w:r>
      <w:r>
        <w:rPr>
          <w:color w:val="231F20"/>
          <w:spacing w:val="-2"/>
        </w:rPr>
        <w:t>свако</w:t>
      </w:r>
      <w:r>
        <w:rPr>
          <w:color w:val="231F20"/>
          <w:spacing w:val="-14"/>
        </w:rPr>
        <w:t> </w:t>
      </w:r>
      <w:r>
        <w:rPr>
          <w:color w:val="231F20"/>
          <w:spacing w:val="-2"/>
        </w:rPr>
        <w:t>од</w:t>
      </w:r>
      <w:r>
        <w:rPr>
          <w:color w:val="231F20"/>
          <w:spacing w:val="-15"/>
        </w:rPr>
        <w:t> </w:t>
      </w:r>
      <w:r>
        <w:rPr>
          <w:color w:val="231F20"/>
          <w:spacing w:val="-2"/>
        </w:rPr>
        <w:t>друштава </w:t>
      </w:r>
      <w:r>
        <w:rPr>
          <w:color w:val="231F20"/>
          <w:w w:val="90"/>
        </w:rPr>
        <w:t>које учествује у статусној промени, с мишљењем ревизора ако су били </w:t>
      </w:r>
      <w:r>
        <w:rPr>
          <w:color w:val="231F20"/>
          <w:spacing w:val="-6"/>
        </w:rPr>
        <w:t>предмет</w:t>
      </w:r>
      <w:r>
        <w:rPr>
          <w:color w:val="231F20"/>
          <w:spacing w:val="-7"/>
        </w:rPr>
        <w:t> </w:t>
      </w:r>
      <w:r>
        <w:rPr>
          <w:color w:val="231F20"/>
          <w:spacing w:val="-6"/>
        </w:rPr>
        <w:t>ревизије,</w:t>
      </w:r>
      <w:r>
        <w:rPr>
          <w:color w:val="231F20"/>
          <w:spacing w:val="-7"/>
        </w:rPr>
        <w:t> </w:t>
      </w:r>
      <w:r>
        <w:rPr>
          <w:color w:val="231F20"/>
          <w:spacing w:val="-6"/>
        </w:rPr>
        <w:t>најмање</w:t>
      </w:r>
      <w:r>
        <w:rPr>
          <w:color w:val="231F20"/>
          <w:spacing w:val="-7"/>
        </w:rPr>
        <w:t> </w:t>
      </w:r>
      <w:r>
        <w:rPr>
          <w:color w:val="231F20"/>
          <w:spacing w:val="-6"/>
        </w:rPr>
        <w:t>током</w:t>
      </w:r>
      <w:r>
        <w:rPr>
          <w:color w:val="231F20"/>
          <w:spacing w:val="-7"/>
        </w:rPr>
        <w:t> </w:t>
      </w:r>
      <w:r>
        <w:rPr>
          <w:color w:val="231F20"/>
          <w:spacing w:val="-6"/>
        </w:rPr>
        <w:t>периода</w:t>
      </w:r>
      <w:r>
        <w:rPr>
          <w:color w:val="231F20"/>
          <w:spacing w:val="-7"/>
        </w:rPr>
        <w:t> </w:t>
      </w:r>
      <w:r>
        <w:rPr>
          <w:color w:val="231F20"/>
          <w:spacing w:val="-6"/>
        </w:rPr>
        <w:t>од</w:t>
      </w:r>
      <w:r>
        <w:rPr>
          <w:color w:val="231F20"/>
          <w:spacing w:val="-7"/>
        </w:rPr>
        <w:t> </w:t>
      </w:r>
      <w:r>
        <w:rPr>
          <w:color w:val="231F20"/>
          <w:spacing w:val="-6"/>
        </w:rPr>
        <w:t>месец</w:t>
      </w:r>
      <w:r>
        <w:rPr>
          <w:color w:val="231F20"/>
          <w:spacing w:val="-7"/>
        </w:rPr>
        <w:t> </w:t>
      </w:r>
      <w:r>
        <w:rPr>
          <w:color w:val="231F20"/>
          <w:spacing w:val="-6"/>
        </w:rPr>
        <w:t>дана</w:t>
      </w:r>
      <w:r>
        <w:rPr>
          <w:color w:val="231F20"/>
          <w:spacing w:val="-7"/>
        </w:rPr>
        <w:t> </w:t>
      </w:r>
      <w:r>
        <w:rPr>
          <w:color w:val="231F20"/>
          <w:spacing w:val="-6"/>
        </w:rPr>
        <w:t>који</w:t>
      </w:r>
      <w:r>
        <w:rPr>
          <w:color w:val="231F20"/>
          <w:spacing w:val="-7"/>
        </w:rPr>
        <w:t> </w:t>
      </w:r>
      <w:r>
        <w:rPr>
          <w:color w:val="231F20"/>
          <w:spacing w:val="-6"/>
        </w:rPr>
        <w:t>прет- ходи</w:t>
      </w:r>
      <w:r>
        <w:rPr>
          <w:color w:val="231F20"/>
          <w:spacing w:val="-20"/>
        </w:rPr>
        <w:t> </w:t>
      </w:r>
      <w:r>
        <w:rPr>
          <w:color w:val="231F20"/>
          <w:spacing w:val="-6"/>
        </w:rPr>
        <w:t>дану</w:t>
      </w:r>
      <w:r>
        <w:rPr>
          <w:color w:val="231F20"/>
          <w:spacing w:val="-18"/>
        </w:rPr>
        <w:t> </w:t>
      </w:r>
      <w:r>
        <w:rPr>
          <w:color w:val="231F20"/>
          <w:spacing w:val="-6"/>
        </w:rPr>
        <w:t>одржавања</w:t>
      </w:r>
      <w:r>
        <w:rPr>
          <w:color w:val="231F20"/>
          <w:spacing w:val="-18"/>
        </w:rPr>
        <w:t> </w:t>
      </w:r>
      <w:r>
        <w:rPr>
          <w:color w:val="231F20"/>
          <w:spacing w:val="-6"/>
        </w:rPr>
        <w:t>седнице</w:t>
      </w:r>
      <w:r>
        <w:rPr>
          <w:color w:val="231F20"/>
          <w:spacing w:val="-18"/>
        </w:rPr>
        <w:t> </w:t>
      </w:r>
      <w:r>
        <w:rPr>
          <w:color w:val="231F20"/>
          <w:spacing w:val="-6"/>
        </w:rPr>
        <w:t>скупштине</w:t>
      </w:r>
      <w:r>
        <w:rPr>
          <w:color w:val="231F20"/>
          <w:spacing w:val="-18"/>
        </w:rPr>
        <w:t> </w:t>
      </w:r>
      <w:r>
        <w:rPr>
          <w:color w:val="231F20"/>
          <w:spacing w:val="-6"/>
        </w:rPr>
        <w:t>на</w:t>
      </w:r>
      <w:r>
        <w:rPr>
          <w:color w:val="231F20"/>
          <w:spacing w:val="-18"/>
        </w:rPr>
        <w:t> </w:t>
      </w:r>
      <w:r>
        <w:rPr>
          <w:color w:val="231F20"/>
          <w:spacing w:val="-6"/>
        </w:rPr>
        <w:t>којој</w:t>
      </w:r>
      <w:r>
        <w:rPr>
          <w:color w:val="231F20"/>
          <w:spacing w:val="-18"/>
        </w:rPr>
        <w:t> </w:t>
      </w:r>
      <w:r>
        <w:rPr>
          <w:color w:val="231F20"/>
          <w:spacing w:val="-6"/>
        </w:rPr>
        <w:t>се</w:t>
      </w:r>
      <w:r>
        <w:rPr>
          <w:color w:val="231F20"/>
          <w:spacing w:val="-18"/>
        </w:rPr>
        <w:t> </w:t>
      </w:r>
      <w:r>
        <w:rPr>
          <w:color w:val="231F20"/>
          <w:spacing w:val="-6"/>
        </w:rPr>
        <w:t>доноси</w:t>
      </w:r>
      <w:r>
        <w:rPr>
          <w:color w:val="231F20"/>
          <w:spacing w:val="-18"/>
        </w:rPr>
        <w:t> </w:t>
      </w:r>
      <w:r>
        <w:rPr>
          <w:color w:val="231F20"/>
          <w:spacing w:val="-6"/>
        </w:rPr>
        <w:t>одлука</w:t>
      </w:r>
      <w:r>
        <w:rPr>
          <w:color w:val="231F20"/>
          <w:spacing w:val="-18"/>
        </w:rPr>
        <w:t> </w:t>
      </w:r>
      <w:r>
        <w:rPr>
          <w:color w:val="231F20"/>
          <w:spacing w:val="-6"/>
        </w:rPr>
        <w:t>о статусној</w:t>
      </w:r>
      <w:r>
        <w:rPr>
          <w:color w:val="231F20"/>
          <w:spacing w:val="-12"/>
        </w:rPr>
        <w:t> </w:t>
      </w:r>
      <w:r>
        <w:rPr>
          <w:color w:val="231F20"/>
          <w:spacing w:val="-6"/>
        </w:rPr>
        <w:t>промени.</w:t>
      </w:r>
      <w:r>
        <w:rPr>
          <w:color w:val="231F20"/>
          <w:spacing w:val="-12"/>
        </w:rPr>
        <w:t> </w:t>
      </w:r>
      <w:r>
        <w:rPr>
          <w:color w:val="231F20"/>
          <w:spacing w:val="-6"/>
        </w:rPr>
        <w:t>Друштво</w:t>
      </w:r>
      <w:r>
        <w:rPr>
          <w:color w:val="231F20"/>
          <w:spacing w:val="-12"/>
        </w:rPr>
        <w:t> </w:t>
      </w:r>
      <w:r>
        <w:rPr>
          <w:color w:val="231F20"/>
          <w:spacing w:val="-6"/>
        </w:rPr>
        <w:t>је</w:t>
      </w:r>
      <w:r>
        <w:rPr>
          <w:color w:val="231F20"/>
          <w:spacing w:val="-12"/>
        </w:rPr>
        <w:t> </w:t>
      </w:r>
      <w:r>
        <w:rPr>
          <w:color w:val="231F20"/>
          <w:spacing w:val="-6"/>
        </w:rPr>
        <w:t>дужно</w:t>
      </w:r>
      <w:r>
        <w:rPr>
          <w:color w:val="231F20"/>
          <w:spacing w:val="-12"/>
        </w:rPr>
        <w:t> </w:t>
      </w:r>
      <w:r>
        <w:rPr>
          <w:color w:val="231F20"/>
          <w:spacing w:val="-6"/>
        </w:rPr>
        <w:t>да</w:t>
      </w:r>
      <w:r>
        <w:rPr>
          <w:color w:val="231F20"/>
          <w:spacing w:val="-12"/>
        </w:rPr>
        <w:t> </w:t>
      </w:r>
      <w:r>
        <w:rPr>
          <w:color w:val="231F20"/>
          <w:spacing w:val="-6"/>
        </w:rPr>
        <w:t>о</w:t>
      </w:r>
      <w:r>
        <w:rPr>
          <w:color w:val="231F20"/>
          <w:spacing w:val="-12"/>
        </w:rPr>
        <w:t> </w:t>
      </w:r>
      <w:r>
        <w:rPr>
          <w:color w:val="231F20"/>
          <w:spacing w:val="-6"/>
        </w:rPr>
        <w:t>свом</w:t>
      </w:r>
      <w:r>
        <w:rPr>
          <w:color w:val="231F20"/>
          <w:spacing w:val="-12"/>
        </w:rPr>
        <w:t> </w:t>
      </w:r>
      <w:r>
        <w:rPr>
          <w:color w:val="231F20"/>
          <w:spacing w:val="-6"/>
        </w:rPr>
        <w:t>трошку</w:t>
      </w:r>
      <w:r>
        <w:rPr>
          <w:color w:val="231F20"/>
          <w:spacing w:val="-12"/>
        </w:rPr>
        <w:t> </w:t>
      </w:r>
      <w:r>
        <w:rPr>
          <w:color w:val="231F20"/>
          <w:spacing w:val="-6"/>
        </w:rPr>
        <w:t>омогући</w:t>
      </w:r>
      <w:r>
        <w:rPr>
          <w:color w:val="231F20"/>
          <w:spacing w:val="-12"/>
        </w:rPr>
        <w:t> </w:t>
      </w:r>
      <w:r>
        <w:rPr>
          <w:color w:val="231F20"/>
          <w:spacing w:val="-6"/>
        </w:rPr>
        <w:t>сва- ком</w:t>
      </w:r>
      <w:r>
        <w:rPr>
          <w:color w:val="231F20"/>
          <w:spacing w:val="-16"/>
        </w:rPr>
        <w:t> </w:t>
      </w:r>
      <w:r>
        <w:rPr>
          <w:color w:val="231F20"/>
          <w:spacing w:val="-6"/>
        </w:rPr>
        <w:t>свом</w:t>
      </w:r>
      <w:r>
        <w:rPr>
          <w:color w:val="231F20"/>
          <w:spacing w:val="-14"/>
        </w:rPr>
        <w:t> </w:t>
      </w:r>
      <w:r>
        <w:rPr>
          <w:color w:val="231F20"/>
          <w:spacing w:val="-6"/>
        </w:rPr>
        <w:t>члану</w:t>
      </w:r>
      <w:r>
        <w:rPr>
          <w:color w:val="231F20"/>
          <w:spacing w:val="-14"/>
        </w:rPr>
        <w:t> </w:t>
      </w:r>
      <w:r>
        <w:rPr>
          <w:color w:val="231F20"/>
          <w:spacing w:val="-6"/>
        </w:rPr>
        <w:t>копирање</w:t>
      </w:r>
      <w:r>
        <w:rPr>
          <w:color w:val="231F20"/>
          <w:spacing w:val="-14"/>
        </w:rPr>
        <w:t> </w:t>
      </w:r>
      <w:r>
        <w:rPr>
          <w:color w:val="231F20"/>
          <w:spacing w:val="-6"/>
        </w:rPr>
        <w:t>тих</w:t>
      </w:r>
      <w:r>
        <w:rPr>
          <w:color w:val="231F20"/>
          <w:spacing w:val="-14"/>
        </w:rPr>
        <w:t> </w:t>
      </w:r>
      <w:r>
        <w:rPr>
          <w:color w:val="231F20"/>
          <w:spacing w:val="-6"/>
        </w:rPr>
        <w:t>докумената</w:t>
      </w:r>
      <w:r>
        <w:rPr>
          <w:color w:val="231F20"/>
          <w:spacing w:val="-14"/>
        </w:rPr>
        <w:t> </w:t>
      </w:r>
      <w:r>
        <w:rPr>
          <w:color w:val="231F20"/>
          <w:spacing w:val="-6"/>
        </w:rPr>
        <w:t>и</w:t>
      </w:r>
      <w:r>
        <w:rPr>
          <w:color w:val="231F20"/>
          <w:spacing w:val="-14"/>
        </w:rPr>
        <w:t> </w:t>
      </w:r>
      <w:r>
        <w:rPr>
          <w:color w:val="231F20"/>
          <w:spacing w:val="-6"/>
        </w:rPr>
        <w:t>аката,</w:t>
      </w:r>
      <w:r>
        <w:rPr>
          <w:color w:val="231F20"/>
          <w:spacing w:val="-14"/>
        </w:rPr>
        <w:t> </w:t>
      </w:r>
      <w:r>
        <w:rPr>
          <w:color w:val="231F20"/>
          <w:spacing w:val="-6"/>
        </w:rPr>
        <w:t>изузев</w:t>
      </w:r>
      <w:r>
        <w:rPr>
          <w:color w:val="231F20"/>
          <w:spacing w:val="-14"/>
        </w:rPr>
        <w:t> </w:t>
      </w:r>
      <w:r>
        <w:rPr>
          <w:color w:val="231F20"/>
          <w:spacing w:val="-6"/>
        </w:rPr>
        <w:t>ако</w:t>
      </w:r>
      <w:r>
        <w:rPr>
          <w:color w:val="231F20"/>
          <w:spacing w:val="-14"/>
        </w:rPr>
        <w:t> </w:t>
      </w:r>
      <w:r>
        <w:rPr>
          <w:color w:val="231F20"/>
          <w:spacing w:val="-6"/>
        </w:rPr>
        <w:t>је</w:t>
      </w:r>
      <w:r>
        <w:rPr>
          <w:color w:val="231F20"/>
          <w:spacing w:val="-14"/>
        </w:rPr>
        <w:t> </w:t>
      </w:r>
      <w:r>
        <w:rPr>
          <w:color w:val="231F20"/>
          <w:spacing w:val="-6"/>
        </w:rPr>
        <w:t>свим </w:t>
      </w:r>
      <w:r>
        <w:rPr>
          <w:color w:val="231F20"/>
          <w:w w:val="90"/>
        </w:rPr>
        <w:t>заинтересованим лицима, без обавезе идентификације и плаћања нак- наде,</w:t>
      </w:r>
      <w:r>
        <w:rPr>
          <w:color w:val="231F20"/>
          <w:spacing w:val="10"/>
        </w:rPr>
        <w:t> </w:t>
      </w:r>
      <w:r>
        <w:rPr>
          <w:color w:val="231F20"/>
          <w:w w:val="90"/>
        </w:rPr>
        <w:t>омогућено</w:t>
      </w:r>
      <w:r>
        <w:rPr>
          <w:color w:val="231F20"/>
          <w:spacing w:val="9"/>
        </w:rPr>
        <w:t> </w:t>
      </w:r>
      <w:r>
        <w:rPr>
          <w:color w:val="231F20"/>
          <w:w w:val="90"/>
        </w:rPr>
        <w:t>да</w:t>
      </w:r>
      <w:r>
        <w:rPr>
          <w:color w:val="231F20"/>
          <w:spacing w:val="10"/>
        </w:rPr>
        <w:t> </w:t>
      </w:r>
      <w:r>
        <w:rPr>
          <w:color w:val="231F20"/>
          <w:w w:val="90"/>
        </w:rPr>
        <w:t>та</w:t>
      </w:r>
      <w:r>
        <w:rPr>
          <w:color w:val="231F20"/>
          <w:spacing w:val="9"/>
        </w:rPr>
        <w:t> </w:t>
      </w:r>
      <w:r>
        <w:rPr>
          <w:color w:val="231F20"/>
          <w:w w:val="90"/>
        </w:rPr>
        <w:t>документа</w:t>
      </w:r>
      <w:r>
        <w:rPr>
          <w:color w:val="231F20"/>
          <w:spacing w:val="9"/>
        </w:rPr>
        <w:t> </w:t>
      </w:r>
      <w:r>
        <w:rPr>
          <w:color w:val="231F20"/>
          <w:w w:val="90"/>
        </w:rPr>
        <w:t>и</w:t>
      </w:r>
      <w:r>
        <w:rPr>
          <w:color w:val="231F20"/>
          <w:spacing w:val="9"/>
        </w:rPr>
        <w:t> </w:t>
      </w:r>
      <w:r>
        <w:rPr>
          <w:color w:val="231F20"/>
          <w:w w:val="90"/>
        </w:rPr>
        <w:t>акте</w:t>
      </w:r>
      <w:r>
        <w:rPr>
          <w:color w:val="231F20"/>
          <w:spacing w:val="11"/>
        </w:rPr>
        <w:t> </w:t>
      </w:r>
      <w:r>
        <w:rPr>
          <w:color w:val="231F20"/>
          <w:w w:val="90"/>
        </w:rPr>
        <w:t>прибаве</w:t>
      </w:r>
      <w:r>
        <w:rPr>
          <w:color w:val="231F20"/>
          <w:spacing w:val="10"/>
        </w:rPr>
        <w:t> </w:t>
      </w:r>
      <w:r>
        <w:rPr>
          <w:color w:val="231F20"/>
          <w:w w:val="90"/>
        </w:rPr>
        <w:t>са</w:t>
      </w:r>
      <w:r>
        <w:rPr>
          <w:color w:val="231F20"/>
          <w:spacing w:val="9"/>
        </w:rPr>
        <w:t> </w:t>
      </w:r>
      <w:r>
        <w:rPr>
          <w:color w:val="231F20"/>
          <w:w w:val="90"/>
        </w:rPr>
        <w:t>интернет</w:t>
      </w:r>
      <w:r>
        <w:rPr>
          <w:color w:val="231F20"/>
          <w:spacing w:val="10"/>
        </w:rPr>
        <w:t> </w:t>
      </w:r>
      <w:r>
        <w:rPr>
          <w:color w:val="231F20"/>
          <w:spacing w:val="-2"/>
          <w:w w:val="90"/>
        </w:rPr>
        <w:t>страни-</w:t>
      </w:r>
    </w:p>
    <w:p>
      <w:pPr>
        <w:pStyle w:val="BodyText"/>
        <w:spacing w:line="254" w:lineRule="exact" w:before="4"/>
        <w:ind w:left="693" w:firstLine="0"/>
      </w:pPr>
      <w:r>
        <w:rPr>
          <w:color w:val="231F20"/>
          <w:spacing w:val="-8"/>
        </w:rPr>
        <w:t>це</w:t>
      </w:r>
      <w:r>
        <w:rPr>
          <w:color w:val="231F20"/>
          <w:spacing w:val="-18"/>
        </w:rPr>
        <w:t> </w:t>
      </w:r>
      <w:r>
        <w:rPr>
          <w:color w:val="231F20"/>
          <w:spacing w:val="-2"/>
        </w:rPr>
        <w:t>Регистра.</w:t>
      </w:r>
    </w:p>
    <w:p>
      <w:pPr>
        <w:pStyle w:val="BodyText"/>
        <w:spacing w:line="237" w:lineRule="auto" w:before="1"/>
        <w:ind w:left="693" w:right="680"/>
      </w:pPr>
      <w:r>
        <w:rPr>
          <w:color w:val="231F20"/>
          <w:spacing w:val="-2"/>
        </w:rPr>
        <w:t>Друштво</w:t>
      </w:r>
      <w:r>
        <w:rPr>
          <w:color w:val="231F20"/>
          <w:spacing w:val="-15"/>
        </w:rPr>
        <w:t> </w:t>
      </w:r>
      <w:r>
        <w:rPr>
          <w:color w:val="231F20"/>
          <w:spacing w:val="-2"/>
        </w:rPr>
        <w:t>има</w:t>
      </w:r>
      <w:r>
        <w:rPr>
          <w:color w:val="231F20"/>
          <w:spacing w:val="-15"/>
        </w:rPr>
        <w:t> </w:t>
      </w:r>
      <w:r>
        <w:rPr>
          <w:color w:val="231F20"/>
          <w:spacing w:val="-2"/>
        </w:rPr>
        <w:t>обавезу</w:t>
      </w:r>
      <w:r>
        <w:rPr>
          <w:color w:val="231F20"/>
          <w:spacing w:val="-14"/>
        </w:rPr>
        <w:t> </w:t>
      </w:r>
      <w:r>
        <w:rPr>
          <w:color w:val="231F20"/>
          <w:spacing w:val="-2"/>
        </w:rPr>
        <w:t>да</w:t>
      </w:r>
      <w:r>
        <w:rPr>
          <w:color w:val="231F20"/>
          <w:spacing w:val="-15"/>
        </w:rPr>
        <w:t> </w:t>
      </w:r>
      <w:r>
        <w:rPr>
          <w:color w:val="231F20"/>
          <w:spacing w:val="-2"/>
        </w:rPr>
        <w:t>о</w:t>
      </w:r>
      <w:r>
        <w:rPr>
          <w:color w:val="231F20"/>
          <w:spacing w:val="-14"/>
        </w:rPr>
        <w:t> </w:t>
      </w:r>
      <w:r>
        <w:rPr>
          <w:color w:val="231F20"/>
          <w:spacing w:val="-2"/>
        </w:rPr>
        <w:t>спровођењу</w:t>
      </w:r>
      <w:r>
        <w:rPr>
          <w:color w:val="231F20"/>
          <w:spacing w:val="-15"/>
        </w:rPr>
        <w:t> </w:t>
      </w:r>
      <w:r>
        <w:rPr>
          <w:color w:val="231F20"/>
          <w:spacing w:val="-2"/>
        </w:rPr>
        <w:t>статусне</w:t>
      </w:r>
      <w:r>
        <w:rPr>
          <w:color w:val="231F20"/>
          <w:spacing w:val="-14"/>
        </w:rPr>
        <w:t> </w:t>
      </w:r>
      <w:r>
        <w:rPr>
          <w:color w:val="231F20"/>
          <w:spacing w:val="-2"/>
        </w:rPr>
        <w:t>промене</w:t>
      </w:r>
      <w:r>
        <w:rPr>
          <w:color w:val="231F20"/>
          <w:spacing w:val="-15"/>
        </w:rPr>
        <w:t> </w:t>
      </w:r>
      <w:r>
        <w:rPr>
          <w:color w:val="231F20"/>
          <w:spacing w:val="-2"/>
        </w:rPr>
        <w:t>непо- </w:t>
      </w:r>
      <w:r>
        <w:rPr>
          <w:color w:val="231F20"/>
          <w:spacing w:val="-8"/>
        </w:rPr>
        <w:t>средно обавести повериоце с већим потраживањима (у односу на од- </w:t>
      </w:r>
      <w:r>
        <w:rPr>
          <w:color w:val="231F20"/>
          <w:spacing w:val="-4"/>
        </w:rPr>
        <w:t>ређени</w:t>
      </w:r>
      <w:r>
        <w:rPr>
          <w:color w:val="231F20"/>
          <w:spacing w:val="-13"/>
        </w:rPr>
        <w:t> </w:t>
      </w:r>
      <w:r>
        <w:rPr>
          <w:color w:val="231F20"/>
          <w:spacing w:val="-4"/>
        </w:rPr>
        <w:t>износ),</w:t>
      </w:r>
      <w:r>
        <w:rPr>
          <w:color w:val="231F20"/>
          <w:spacing w:val="-13"/>
        </w:rPr>
        <w:t> </w:t>
      </w:r>
      <w:r>
        <w:rPr>
          <w:color w:val="231F20"/>
          <w:spacing w:val="-4"/>
        </w:rPr>
        <w:t>који</w:t>
      </w:r>
      <w:r>
        <w:rPr>
          <w:color w:val="231F20"/>
          <w:spacing w:val="-12"/>
        </w:rPr>
        <w:t> </w:t>
      </w:r>
      <w:r>
        <w:rPr>
          <w:color w:val="231F20"/>
          <w:spacing w:val="-4"/>
        </w:rPr>
        <w:t>су</w:t>
      </w:r>
      <w:r>
        <w:rPr>
          <w:color w:val="231F20"/>
          <w:spacing w:val="-13"/>
        </w:rPr>
        <w:t> </w:t>
      </w:r>
      <w:r>
        <w:rPr>
          <w:color w:val="231F20"/>
          <w:spacing w:val="-4"/>
        </w:rPr>
        <w:t>познати</w:t>
      </w:r>
      <w:r>
        <w:rPr>
          <w:color w:val="231F20"/>
          <w:spacing w:val="-12"/>
        </w:rPr>
        <w:t> </w:t>
      </w:r>
      <w:r>
        <w:rPr>
          <w:color w:val="231F20"/>
          <w:spacing w:val="-4"/>
        </w:rPr>
        <w:t>друштву.</w:t>
      </w:r>
      <w:r>
        <w:rPr>
          <w:color w:val="231F20"/>
          <w:spacing w:val="-13"/>
        </w:rPr>
        <w:t> </w:t>
      </w:r>
      <w:r>
        <w:rPr>
          <w:color w:val="231F20"/>
          <w:spacing w:val="-4"/>
        </w:rPr>
        <w:t>Њима</w:t>
      </w:r>
      <w:r>
        <w:rPr>
          <w:color w:val="231F20"/>
          <w:spacing w:val="-12"/>
        </w:rPr>
        <w:t> </w:t>
      </w:r>
      <w:r>
        <w:rPr>
          <w:color w:val="231F20"/>
          <w:spacing w:val="-4"/>
        </w:rPr>
        <w:t>треба</w:t>
      </w:r>
      <w:r>
        <w:rPr>
          <w:color w:val="231F20"/>
          <w:spacing w:val="-13"/>
        </w:rPr>
        <w:t> </w:t>
      </w:r>
      <w:r>
        <w:rPr>
          <w:color w:val="231F20"/>
          <w:spacing w:val="-4"/>
        </w:rPr>
        <w:t>да</w:t>
      </w:r>
      <w:r>
        <w:rPr>
          <w:color w:val="231F20"/>
          <w:spacing w:val="-13"/>
        </w:rPr>
        <w:t> </w:t>
      </w:r>
      <w:r>
        <w:rPr>
          <w:color w:val="231F20"/>
          <w:spacing w:val="-4"/>
        </w:rPr>
        <w:t>упути</w:t>
      </w:r>
      <w:r>
        <w:rPr>
          <w:color w:val="231F20"/>
          <w:spacing w:val="-12"/>
        </w:rPr>
        <w:t> </w:t>
      </w:r>
      <w:r>
        <w:rPr>
          <w:color w:val="231F20"/>
          <w:spacing w:val="-4"/>
        </w:rPr>
        <w:t>писа- </w:t>
      </w:r>
      <w:r>
        <w:rPr>
          <w:color w:val="231F20"/>
          <w:spacing w:val="-6"/>
        </w:rPr>
        <w:t>но</w:t>
      </w:r>
      <w:r>
        <w:rPr>
          <w:color w:val="231F20"/>
          <w:spacing w:val="-11"/>
        </w:rPr>
        <w:t> </w:t>
      </w:r>
      <w:r>
        <w:rPr>
          <w:color w:val="231F20"/>
          <w:spacing w:val="-6"/>
        </w:rPr>
        <w:t>обавештење,</w:t>
      </w:r>
      <w:r>
        <w:rPr>
          <w:color w:val="231F20"/>
          <w:spacing w:val="-11"/>
        </w:rPr>
        <w:t> </w:t>
      </w:r>
      <w:r>
        <w:rPr>
          <w:color w:val="231F20"/>
          <w:spacing w:val="-6"/>
        </w:rPr>
        <w:t>које</w:t>
      </w:r>
      <w:r>
        <w:rPr>
          <w:color w:val="231F20"/>
          <w:spacing w:val="-10"/>
        </w:rPr>
        <w:t> </w:t>
      </w:r>
      <w:r>
        <w:rPr>
          <w:color w:val="231F20"/>
          <w:spacing w:val="-6"/>
        </w:rPr>
        <w:t>садржи</w:t>
      </w:r>
      <w:r>
        <w:rPr>
          <w:color w:val="231F20"/>
          <w:spacing w:val="-11"/>
        </w:rPr>
        <w:t> </w:t>
      </w:r>
      <w:r>
        <w:rPr>
          <w:color w:val="231F20"/>
          <w:spacing w:val="-6"/>
        </w:rPr>
        <w:t>податке</w:t>
      </w:r>
      <w:r>
        <w:rPr>
          <w:color w:val="231F20"/>
          <w:spacing w:val="-10"/>
        </w:rPr>
        <w:t> </w:t>
      </w:r>
      <w:r>
        <w:rPr>
          <w:color w:val="231F20"/>
          <w:spacing w:val="-6"/>
        </w:rPr>
        <w:t>у</w:t>
      </w:r>
      <w:r>
        <w:rPr>
          <w:color w:val="231F20"/>
          <w:spacing w:val="-11"/>
        </w:rPr>
        <w:t> </w:t>
      </w:r>
      <w:r>
        <w:rPr>
          <w:color w:val="231F20"/>
          <w:spacing w:val="-6"/>
        </w:rPr>
        <w:t>вези</w:t>
      </w:r>
      <w:r>
        <w:rPr>
          <w:color w:val="231F20"/>
          <w:spacing w:val="-10"/>
        </w:rPr>
        <w:t> </w:t>
      </w:r>
      <w:r>
        <w:rPr>
          <w:color w:val="231F20"/>
          <w:spacing w:val="-6"/>
        </w:rPr>
        <w:t>са</w:t>
      </w:r>
      <w:r>
        <w:rPr>
          <w:color w:val="231F20"/>
          <w:spacing w:val="-11"/>
        </w:rPr>
        <w:t> </w:t>
      </w:r>
      <w:r>
        <w:rPr>
          <w:color w:val="231F20"/>
          <w:spacing w:val="-6"/>
        </w:rPr>
        <w:t>статусном</w:t>
      </w:r>
      <w:r>
        <w:rPr>
          <w:color w:val="231F20"/>
          <w:spacing w:val="-11"/>
        </w:rPr>
        <w:t> </w:t>
      </w:r>
      <w:r>
        <w:rPr>
          <w:color w:val="231F20"/>
          <w:spacing w:val="-6"/>
        </w:rPr>
        <w:t>променом, </w:t>
      </w:r>
      <w:r>
        <w:rPr>
          <w:color w:val="231F20"/>
          <w:w w:val="90"/>
        </w:rPr>
        <w:t>најкасније 30 дана пре дана одржавања седнице скупштине на којој се </w:t>
      </w:r>
      <w:r>
        <w:rPr>
          <w:color w:val="231F20"/>
          <w:spacing w:val="-6"/>
        </w:rPr>
        <w:t>доноси одлука о статусној промени. Председник одбора директора, односно надзорног одбора, дужан је да сачини писану изјаву о томе </w:t>
      </w:r>
      <w:r>
        <w:rPr>
          <w:color w:val="231F20"/>
          <w:spacing w:val="-2"/>
        </w:rPr>
        <w:t>да</w:t>
      </w:r>
      <w:r>
        <w:rPr>
          <w:color w:val="231F20"/>
          <w:spacing w:val="-20"/>
        </w:rPr>
        <w:t> </w:t>
      </w:r>
      <w:r>
        <w:rPr>
          <w:color w:val="231F20"/>
          <w:spacing w:val="-2"/>
        </w:rPr>
        <w:t>је</w:t>
      </w:r>
      <w:r>
        <w:rPr>
          <w:color w:val="231F20"/>
          <w:spacing w:val="-20"/>
        </w:rPr>
        <w:t> </w:t>
      </w:r>
      <w:r>
        <w:rPr>
          <w:color w:val="231F20"/>
          <w:spacing w:val="-2"/>
        </w:rPr>
        <w:t>обавеза</w:t>
      </w:r>
      <w:r>
        <w:rPr>
          <w:color w:val="231F20"/>
          <w:spacing w:val="-20"/>
        </w:rPr>
        <w:t> </w:t>
      </w:r>
      <w:r>
        <w:rPr>
          <w:color w:val="231F20"/>
          <w:spacing w:val="-2"/>
        </w:rPr>
        <w:t>упућивања</w:t>
      </w:r>
      <w:r>
        <w:rPr>
          <w:color w:val="231F20"/>
          <w:spacing w:val="-20"/>
        </w:rPr>
        <w:t> </w:t>
      </w:r>
      <w:r>
        <w:rPr>
          <w:color w:val="231F20"/>
          <w:spacing w:val="-2"/>
        </w:rPr>
        <w:t>обавештења</w:t>
      </w:r>
      <w:r>
        <w:rPr>
          <w:color w:val="231F20"/>
          <w:spacing w:val="-20"/>
        </w:rPr>
        <w:t> </w:t>
      </w:r>
      <w:r>
        <w:rPr>
          <w:color w:val="231F20"/>
          <w:spacing w:val="-2"/>
        </w:rPr>
        <w:t>извршена.</w:t>
      </w:r>
    </w:p>
    <w:p>
      <w:pPr>
        <w:pStyle w:val="BodyText"/>
        <w:spacing w:line="237" w:lineRule="auto" w:before="3"/>
        <w:ind w:left="693" w:right="683"/>
      </w:pPr>
      <w:r>
        <w:rPr>
          <w:i/>
          <w:color w:val="231F20"/>
          <w:w w:val="90"/>
        </w:rPr>
        <w:t>Одлука о статусној промени </w:t>
      </w:r>
      <w:r>
        <w:rPr>
          <w:color w:val="231F20"/>
          <w:w w:val="90"/>
        </w:rPr>
        <w:t>је акт којим скупштина одобрава: 1) </w:t>
      </w:r>
      <w:r>
        <w:rPr>
          <w:color w:val="231F20"/>
          <w:spacing w:val="-6"/>
        </w:rPr>
        <w:t>план поделе који је усвојио одбор директора, односно надзорни од- </w:t>
      </w:r>
      <w:r>
        <w:rPr>
          <w:color w:val="231F20"/>
          <w:w w:val="90"/>
        </w:rPr>
        <w:t>бор; 2) уговор о статусној промени, ако је тај уговор закључен до дана одржавања седнице скупштине; 3) нацрт уговора о статусној промени, ако тај уговор није закључен до дана одржавања седнице скупштине. У случају акционарског друштва одлука о статусној промени друштва до- </w:t>
      </w:r>
      <w:r>
        <w:rPr>
          <w:color w:val="231F20"/>
          <w:spacing w:val="-8"/>
        </w:rPr>
        <w:t>носи се трочетвртинском</w:t>
      </w:r>
      <w:r>
        <w:rPr>
          <w:color w:val="231F20"/>
        </w:rPr>
        <w:t> </w:t>
      </w:r>
      <w:r>
        <w:rPr>
          <w:color w:val="231F20"/>
          <w:spacing w:val="-8"/>
        </w:rPr>
        <w:t>већином гласова</w:t>
      </w:r>
      <w:r>
        <w:rPr>
          <w:color w:val="231F20"/>
        </w:rPr>
        <w:t> </w:t>
      </w:r>
      <w:r>
        <w:rPr>
          <w:color w:val="231F20"/>
          <w:spacing w:val="-8"/>
        </w:rPr>
        <w:t>присутних</w:t>
      </w:r>
      <w:r>
        <w:rPr>
          <w:color w:val="231F20"/>
        </w:rPr>
        <w:t> </w:t>
      </w:r>
      <w:r>
        <w:rPr>
          <w:color w:val="231F20"/>
          <w:spacing w:val="-8"/>
        </w:rPr>
        <w:t>акционара, ако </w:t>
      </w:r>
      <w:r>
        <w:rPr>
          <w:color w:val="231F20"/>
          <w:w w:val="90"/>
        </w:rPr>
        <w:t>статутом није одређена већа већина. Ако као резултат статусне проме- </w:t>
      </w:r>
      <w:r>
        <w:rPr>
          <w:color w:val="231F20"/>
          <w:spacing w:val="-4"/>
        </w:rPr>
        <w:t>не</w:t>
      </w:r>
      <w:r>
        <w:rPr>
          <w:color w:val="231F20"/>
          <w:spacing w:val="-13"/>
        </w:rPr>
        <w:t> </w:t>
      </w:r>
      <w:r>
        <w:rPr>
          <w:color w:val="231F20"/>
          <w:spacing w:val="-4"/>
        </w:rPr>
        <w:t>одређени</w:t>
      </w:r>
      <w:r>
        <w:rPr>
          <w:color w:val="231F20"/>
          <w:spacing w:val="-13"/>
        </w:rPr>
        <w:t> </w:t>
      </w:r>
      <w:r>
        <w:rPr>
          <w:color w:val="231F20"/>
          <w:spacing w:val="-4"/>
        </w:rPr>
        <w:t>чланови</w:t>
      </w:r>
      <w:r>
        <w:rPr>
          <w:color w:val="231F20"/>
          <w:spacing w:val="-12"/>
        </w:rPr>
        <w:t> </w:t>
      </w:r>
      <w:r>
        <w:rPr>
          <w:color w:val="231F20"/>
          <w:spacing w:val="-4"/>
        </w:rPr>
        <w:t>друштва</w:t>
      </w:r>
      <w:r>
        <w:rPr>
          <w:color w:val="231F20"/>
          <w:spacing w:val="-13"/>
        </w:rPr>
        <w:t> </w:t>
      </w:r>
      <w:r>
        <w:rPr>
          <w:color w:val="231F20"/>
          <w:spacing w:val="-4"/>
        </w:rPr>
        <w:t>преносиоца</w:t>
      </w:r>
      <w:r>
        <w:rPr>
          <w:color w:val="231F20"/>
          <w:spacing w:val="-12"/>
        </w:rPr>
        <w:t> </w:t>
      </w:r>
      <w:r>
        <w:rPr>
          <w:color w:val="231F20"/>
          <w:spacing w:val="-4"/>
        </w:rPr>
        <w:t>постају</w:t>
      </w:r>
      <w:r>
        <w:rPr>
          <w:color w:val="231F20"/>
          <w:spacing w:val="-13"/>
        </w:rPr>
        <w:t> </w:t>
      </w:r>
      <w:r>
        <w:rPr>
          <w:color w:val="231F20"/>
          <w:spacing w:val="-4"/>
        </w:rPr>
        <w:t>чланови</w:t>
      </w:r>
      <w:r>
        <w:rPr>
          <w:color w:val="231F20"/>
          <w:spacing w:val="-12"/>
        </w:rPr>
        <w:t> </w:t>
      </w:r>
      <w:r>
        <w:rPr>
          <w:color w:val="231F20"/>
          <w:spacing w:val="-4"/>
        </w:rPr>
        <w:t>друштва </w:t>
      </w:r>
      <w:r>
        <w:rPr>
          <w:color w:val="231F20"/>
          <w:w w:val="90"/>
        </w:rPr>
        <w:t>стицаоца који неограничено солидарно одговарају за његове обавезе, одлука</w:t>
      </w:r>
      <w:r>
        <w:rPr>
          <w:color w:val="231F20"/>
          <w:spacing w:val="-5"/>
          <w:w w:val="90"/>
        </w:rPr>
        <w:t> </w:t>
      </w:r>
      <w:r>
        <w:rPr>
          <w:color w:val="231F20"/>
          <w:w w:val="90"/>
        </w:rPr>
        <w:t>о</w:t>
      </w:r>
      <w:r>
        <w:rPr>
          <w:color w:val="231F20"/>
          <w:spacing w:val="-5"/>
          <w:w w:val="90"/>
        </w:rPr>
        <w:t> </w:t>
      </w:r>
      <w:r>
        <w:rPr>
          <w:color w:val="231F20"/>
          <w:w w:val="90"/>
        </w:rPr>
        <w:t>статусној</w:t>
      </w:r>
      <w:r>
        <w:rPr>
          <w:color w:val="231F20"/>
          <w:spacing w:val="-5"/>
          <w:w w:val="90"/>
        </w:rPr>
        <w:t> </w:t>
      </w:r>
      <w:r>
        <w:rPr>
          <w:color w:val="231F20"/>
          <w:w w:val="90"/>
        </w:rPr>
        <w:t>промени</w:t>
      </w:r>
      <w:r>
        <w:rPr>
          <w:color w:val="231F20"/>
          <w:spacing w:val="-5"/>
          <w:w w:val="90"/>
        </w:rPr>
        <w:t> </w:t>
      </w:r>
      <w:r>
        <w:rPr>
          <w:color w:val="231F20"/>
          <w:w w:val="90"/>
        </w:rPr>
        <w:t>може</w:t>
      </w:r>
      <w:r>
        <w:rPr>
          <w:color w:val="231F20"/>
          <w:spacing w:val="-5"/>
          <w:w w:val="90"/>
        </w:rPr>
        <w:t> </w:t>
      </w:r>
      <w:r>
        <w:rPr>
          <w:color w:val="231F20"/>
          <w:w w:val="90"/>
        </w:rPr>
        <w:t>се</w:t>
      </w:r>
      <w:r>
        <w:rPr>
          <w:color w:val="231F20"/>
          <w:spacing w:val="-5"/>
          <w:w w:val="90"/>
        </w:rPr>
        <w:t> </w:t>
      </w:r>
      <w:r>
        <w:rPr>
          <w:color w:val="231F20"/>
          <w:w w:val="90"/>
        </w:rPr>
        <w:t>донети</w:t>
      </w:r>
      <w:r>
        <w:rPr>
          <w:color w:val="231F20"/>
          <w:spacing w:val="-5"/>
          <w:w w:val="90"/>
        </w:rPr>
        <w:t> </w:t>
      </w:r>
      <w:r>
        <w:rPr>
          <w:color w:val="231F20"/>
          <w:w w:val="90"/>
        </w:rPr>
        <w:t>само</w:t>
      </w:r>
      <w:r>
        <w:rPr>
          <w:color w:val="231F20"/>
          <w:spacing w:val="-5"/>
          <w:w w:val="90"/>
        </w:rPr>
        <w:t> </w:t>
      </w:r>
      <w:r>
        <w:rPr>
          <w:color w:val="231F20"/>
          <w:w w:val="90"/>
        </w:rPr>
        <w:t>уз</w:t>
      </w:r>
      <w:r>
        <w:rPr>
          <w:color w:val="231F20"/>
          <w:spacing w:val="-5"/>
          <w:w w:val="90"/>
        </w:rPr>
        <w:t> </w:t>
      </w:r>
      <w:r>
        <w:rPr>
          <w:color w:val="231F20"/>
          <w:w w:val="90"/>
        </w:rPr>
        <w:t>њихову</w:t>
      </w:r>
      <w:r>
        <w:rPr>
          <w:color w:val="231F20"/>
          <w:spacing w:val="-5"/>
          <w:w w:val="90"/>
        </w:rPr>
        <w:t> </w:t>
      </w:r>
      <w:r>
        <w:rPr>
          <w:color w:val="231F20"/>
          <w:w w:val="90"/>
        </w:rPr>
        <w:t>сагласност. </w:t>
      </w:r>
      <w:r>
        <w:rPr>
          <w:color w:val="231F20"/>
          <w:spacing w:val="-8"/>
        </w:rPr>
        <w:t>Скупштина</w:t>
      </w:r>
      <w:r>
        <w:rPr>
          <w:color w:val="231F20"/>
          <w:spacing w:val="-9"/>
        </w:rPr>
        <w:t> </w:t>
      </w:r>
      <w:r>
        <w:rPr>
          <w:color w:val="231F20"/>
          <w:spacing w:val="-8"/>
        </w:rPr>
        <w:t>је</w:t>
      </w:r>
      <w:r>
        <w:rPr>
          <w:color w:val="231F20"/>
          <w:spacing w:val="-9"/>
        </w:rPr>
        <w:t> </w:t>
      </w:r>
      <w:r>
        <w:rPr>
          <w:color w:val="231F20"/>
          <w:spacing w:val="-8"/>
        </w:rPr>
        <w:t>дужна да</w:t>
      </w:r>
      <w:r>
        <w:rPr>
          <w:color w:val="231F20"/>
          <w:spacing w:val="-9"/>
        </w:rPr>
        <w:t> </w:t>
      </w:r>
      <w:r>
        <w:rPr>
          <w:color w:val="231F20"/>
          <w:spacing w:val="-8"/>
        </w:rPr>
        <w:t>истовремено с</w:t>
      </w:r>
      <w:r>
        <w:rPr>
          <w:color w:val="231F20"/>
          <w:spacing w:val="-9"/>
        </w:rPr>
        <w:t> </w:t>
      </w:r>
      <w:r>
        <w:rPr>
          <w:color w:val="231F20"/>
          <w:spacing w:val="-8"/>
        </w:rPr>
        <w:t>доношењем одлуке</w:t>
      </w:r>
      <w:r>
        <w:rPr>
          <w:color w:val="231F20"/>
          <w:spacing w:val="-9"/>
        </w:rPr>
        <w:t> </w:t>
      </w:r>
      <w:r>
        <w:rPr>
          <w:color w:val="231F20"/>
          <w:spacing w:val="-8"/>
        </w:rPr>
        <w:t>о</w:t>
      </w:r>
      <w:r>
        <w:rPr>
          <w:color w:val="231F20"/>
          <w:spacing w:val="-9"/>
        </w:rPr>
        <w:t> </w:t>
      </w:r>
      <w:r>
        <w:rPr>
          <w:color w:val="231F20"/>
          <w:spacing w:val="-8"/>
        </w:rPr>
        <w:t>статусној </w:t>
      </w:r>
      <w:r>
        <w:rPr>
          <w:color w:val="231F20"/>
          <w:w w:val="90"/>
        </w:rPr>
        <w:t>промени: 1) усвоји измене и допуне оснивачког акта, односно статута</w:t>
      </w:r>
      <w:r>
        <w:rPr>
          <w:color w:val="231F20"/>
          <w:spacing w:val="80"/>
        </w:rPr>
        <w:t> </w:t>
      </w:r>
      <w:r>
        <w:rPr>
          <w:color w:val="231F20"/>
          <w:w w:val="90"/>
        </w:rPr>
        <w:t>у случају акционарског друштва, ако друштво наставља да постоји; 2) </w:t>
      </w:r>
      <w:r>
        <w:rPr>
          <w:color w:val="231F20"/>
          <w:spacing w:val="-6"/>
        </w:rPr>
        <w:t>усвоји</w:t>
      </w:r>
      <w:r>
        <w:rPr>
          <w:color w:val="231F20"/>
          <w:spacing w:val="-7"/>
        </w:rPr>
        <w:t> </w:t>
      </w:r>
      <w:r>
        <w:rPr>
          <w:color w:val="231F20"/>
          <w:spacing w:val="-6"/>
        </w:rPr>
        <w:t>оснивачки</w:t>
      </w:r>
      <w:r>
        <w:rPr>
          <w:color w:val="231F20"/>
          <w:spacing w:val="-7"/>
        </w:rPr>
        <w:t> </w:t>
      </w:r>
      <w:r>
        <w:rPr>
          <w:color w:val="231F20"/>
          <w:spacing w:val="-6"/>
        </w:rPr>
        <w:t>акт</w:t>
      </w:r>
      <w:r>
        <w:rPr>
          <w:color w:val="231F20"/>
          <w:spacing w:val="-7"/>
        </w:rPr>
        <w:t> </w:t>
      </w:r>
      <w:r>
        <w:rPr>
          <w:color w:val="231F20"/>
          <w:spacing w:val="-6"/>
        </w:rPr>
        <w:t>друштва</w:t>
      </w:r>
      <w:r>
        <w:rPr>
          <w:color w:val="231F20"/>
          <w:spacing w:val="-7"/>
        </w:rPr>
        <w:t> </w:t>
      </w:r>
      <w:r>
        <w:rPr>
          <w:color w:val="231F20"/>
          <w:spacing w:val="-6"/>
        </w:rPr>
        <w:t>које</w:t>
      </w:r>
      <w:r>
        <w:rPr>
          <w:color w:val="231F20"/>
          <w:spacing w:val="-7"/>
        </w:rPr>
        <w:t> </w:t>
      </w:r>
      <w:r>
        <w:rPr>
          <w:color w:val="231F20"/>
          <w:spacing w:val="-6"/>
        </w:rPr>
        <w:t>настаје</w:t>
      </w:r>
      <w:r>
        <w:rPr>
          <w:color w:val="231F20"/>
          <w:spacing w:val="-7"/>
        </w:rPr>
        <w:t> </w:t>
      </w:r>
      <w:r>
        <w:rPr>
          <w:color w:val="231F20"/>
          <w:spacing w:val="-6"/>
        </w:rPr>
        <w:t>статусном</w:t>
      </w:r>
      <w:r>
        <w:rPr>
          <w:color w:val="231F20"/>
          <w:spacing w:val="-7"/>
        </w:rPr>
        <w:t> </w:t>
      </w:r>
      <w:r>
        <w:rPr>
          <w:color w:val="231F20"/>
          <w:spacing w:val="-6"/>
        </w:rPr>
        <w:t>променом,</w:t>
      </w:r>
      <w:r>
        <w:rPr>
          <w:color w:val="231F20"/>
          <w:spacing w:val="-7"/>
        </w:rPr>
        <w:t> </w:t>
      </w:r>
      <w:r>
        <w:rPr>
          <w:color w:val="231F20"/>
          <w:spacing w:val="-6"/>
        </w:rPr>
        <w:t>као </w:t>
      </w:r>
      <w:r>
        <w:rPr>
          <w:color w:val="231F20"/>
          <w:spacing w:val="-4"/>
        </w:rPr>
        <w:t>и</w:t>
      </w:r>
      <w:r>
        <w:rPr>
          <w:color w:val="231F20"/>
          <w:spacing w:val="-12"/>
        </w:rPr>
        <w:t> </w:t>
      </w:r>
      <w:r>
        <w:rPr>
          <w:color w:val="231F20"/>
          <w:spacing w:val="-4"/>
        </w:rPr>
        <w:t>статут</w:t>
      </w:r>
      <w:r>
        <w:rPr>
          <w:color w:val="231F20"/>
          <w:spacing w:val="-12"/>
        </w:rPr>
        <w:t> </w:t>
      </w:r>
      <w:r>
        <w:rPr>
          <w:color w:val="231F20"/>
          <w:spacing w:val="-4"/>
        </w:rPr>
        <w:t>тог</w:t>
      </w:r>
      <w:r>
        <w:rPr>
          <w:color w:val="231F20"/>
          <w:spacing w:val="-12"/>
        </w:rPr>
        <w:t> </w:t>
      </w:r>
      <w:r>
        <w:rPr>
          <w:color w:val="231F20"/>
          <w:spacing w:val="-4"/>
        </w:rPr>
        <w:t>друштва</w:t>
      </w:r>
      <w:r>
        <w:rPr>
          <w:color w:val="231F20"/>
          <w:spacing w:val="-12"/>
        </w:rPr>
        <w:t> </w:t>
      </w:r>
      <w:r>
        <w:rPr>
          <w:color w:val="231F20"/>
          <w:spacing w:val="-4"/>
        </w:rPr>
        <w:t>ако</w:t>
      </w:r>
      <w:r>
        <w:rPr>
          <w:color w:val="231F20"/>
          <w:spacing w:val="-12"/>
        </w:rPr>
        <w:t> </w:t>
      </w:r>
      <w:r>
        <w:rPr>
          <w:color w:val="231F20"/>
          <w:spacing w:val="-4"/>
        </w:rPr>
        <w:t>је</w:t>
      </w:r>
      <w:r>
        <w:rPr>
          <w:color w:val="231F20"/>
          <w:spacing w:val="-12"/>
        </w:rPr>
        <w:t> </w:t>
      </w:r>
      <w:r>
        <w:rPr>
          <w:color w:val="231F20"/>
          <w:spacing w:val="-4"/>
        </w:rPr>
        <w:t>оно</w:t>
      </w:r>
      <w:r>
        <w:rPr>
          <w:color w:val="231F20"/>
          <w:spacing w:val="-12"/>
        </w:rPr>
        <w:t> </w:t>
      </w:r>
      <w:r>
        <w:rPr>
          <w:color w:val="231F20"/>
          <w:spacing w:val="-4"/>
        </w:rPr>
        <w:t>акционарско</w:t>
      </w:r>
      <w:r>
        <w:rPr>
          <w:color w:val="231F20"/>
          <w:spacing w:val="-12"/>
        </w:rPr>
        <w:t> </w:t>
      </w:r>
      <w:r>
        <w:rPr>
          <w:color w:val="231F20"/>
          <w:spacing w:val="-4"/>
        </w:rPr>
        <w:t>друштво;</w:t>
      </w:r>
      <w:r>
        <w:rPr>
          <w:color w:val="231F20"/>
          <w:spacing w:val="-12"/>
        </w:rPr>
        <w:t> </w:t>
      </w:r>
      <w:r>
        <w:rPr>
          <w:color w:val="231F20"/>
          <w:spacing w:val="-4"/>
        </w:rPr>
        <w:t>3)</w:t>
      </w:r>
      <w:r>
        <w:rPr>
          <w:color w:val="231F20"/>
          <w:spacing w:val="-12"/>
        </w:rPr>
        <w:t> </w:t>
      </w:r>
      <w:r>
        <w:rPr>
          <w:color w:val="231F20"/>
          <w:spacing w:val="-4"/>
        </w:rPr>
        <w:t>донесе</w:t>
      </w:r>
      <w:r>
        <w:rPr>
          <w:color w:val="231F20"/>
          <w:spacing w:val="-12"/>
        </w:rPr>
        <w:t> </w:t>
      </w:r>
      <w:r>
        <w:rPr>
          <w:color w:val="231F20"/>
          <w:spacing w:val="-4"/>
        </w:rPr>
        <w:t>од- </w:t>
      </w:r>
      <w:r>
        <w:rPr>
          <w:color w:val="231F20"/>
        </w:rPr>
        <w:t>луку</w:t>
      </w:r>
      <w:r>
        <w:rPr>
          <w:color w:val="231F20"/>
          <w:spacing w:val="-17"/>
        </w:rPr>
        <w:t> </w:t>
      </w:r>
      <w:r>
        <w:rPr>
          <w:color w:val="231F20"/>
        </w:rPr>
        <w:t>о</w:t>
      </w:r>
      <w:r>
        <w:rPr>
          <w:color w:val="231F20"/>
          <w:spacing w:val="-17"/>
        </w:rPr>
        <w:t> </w:t>
      </w:r>
      <w:r>
        <w:rPr>
          <w:color w:val="231F20"/>
        </w:rPr>
        <w:t>повећању</w:t>
      </w:r>
      <w:r>
        <w:rPr>
          <w:color w:val="231F20"/>
          <w:spacing w:val="-16"/>
        </w:rPr>
        <w:t> </w:t>
      </w:r>
      <w:r>
        <w:rPr>
          <w:color w:val="231F20"/>
        </w:rPr>
        <w:t>или</w:t>
      </w:r>
      <w:r>
        <w:rPr>
          <w:color w:val="231F20"/>
          <w:spacing w:val="-17"/>
        </w:rPr>
        <w:t> </w:t>
      </w:r>
      <w:r>
        <w:rPr>
          <w:color w:val="231F20"/>
        </w:rPr>
        <w:t>смањењу</w:t>
      </w:r>
      <w:r>
        <w:rPr>
          <w:color w:val="231F20"/>
          <w:spacing w:val="-16"/>
        </w:rPr>
        <w:t> </w:t>
      </w:r>
      <w:r>
        <w:rPr>
          <w:color w:val="231F20"/>
        </w:rPr>
        <w:t>основног</w:t>
      </w:r>
      <w:r>
        <w:rPr>
          <w:color w:val="231F20"/>
          <w:spacing w:val="-17"/>
        </w:rPr>
        <w:t> </w:t>
      </w:r>
      <w:r>
        <w:rPr>
          <w:color w:val="231F20"/>
        </w:rPr>
        <w:t>капитала</w:t>
      </w:r>
      <w:r>
        <w:rPr>
          <w:color w:val="231F20"/>
          <w:spacing w:val="-16"/>
        </w:rPr>
        <w:t> </w:t>
      </w:r>
      <w:r>
        <w:rPr>
          <w:color w:val="231F20"/>
        </w:rPr>
        <w:t>у</w:t>
      </w:r>
      <w:r>
        <w:rPr>
          <w:color w:val="231F20"/>
          <w:spacing w:val="-17"/>
        </w:rPr>
        <w:t> </w:t>
      </w:r>
      <w:r>
        <w:rPr>
          <w:color w:val="231F20"/>
        </w:rPr>
        <w:t>зависности</w:t>
      </w:r>
      <w:r>
        <w:rPr>
          <w:color w:val="231F20"/>
          <w:spacing w:val="-17"/>
        </w:rPr>
        <w:t> </w:t>
      </w:r>
      <w:r>
        <w:rPr>
          <w:color w:val="231F20"/>
        </w:rPr>
        <w:t>од</w:t>
      </w:r>
    </w:p>
    <w:p>
      <w:pPr>
        <w:spacing w:after="0" w:line="237" w:lineRule="auto"/>
        <w:sectPr>
          <w:pgSz w:w="9080" w:h="13610"/>
          <w:pgMar w:header="0" w:footer="865" w:top="1000" w:bottom="1060" w:left="440" w:right="560"/>
        </w:sectPr>
      </w:pPr>
    </w:p>
    <w:p>
      <w:pPr>
        <w:pStyle w:val="BodyText"/>
        <w:spacing w:line="237" w:lineRule="auto" w:before="88"/>
        <w:ind w:right="567" w:firstLine="0"/>
      </w:pPr>
      <w:r>
        <w:rPr>
          <w:color w:val="231F20"/>
          <w:w w:val="90"/>
        </w:rPr>
        <w:t>врсте статусне промене. Ако се статусном променом врши замена уде- </w:t>
      </w:r>
      <w:r>
        <w:rPr>
          <w:color w:val="231F20"/>
          <w:spacing w:val="-8"/>
        </w:rPr>
        <w:t>ла</w:t>
      </w:r>
      <w:r>
        <w:rPr>
          <w:color w:val="231F20"/>
          <w:spacing w:val="-9"/>
        </w:rPr>
        <w:t> </w:t>
      </w:r>
      <w:r>
        <w:rPr>
          <w:color w:val="231F20"/>
          <w:spacing w:val="-8"/>
        </w:rPr>
        <w:t>или акција</w:t>
      </w:r>
      <w:r>
        <w:rPr>
          <w:color w:val="231F20"/>
          <w:spacing w:val="-9"/>
        </w:rPr>
        <w:t> </w:t>
      </w:r>
      <w:r>
        <w:rPr>
          <w:color w:val="231F20"/>
          <w:spacing w:val="-8"/>
        </w:rPr>
        <w:t>у друкчијој</w:t>
      </w:r>
      <w:r>
        <w:rPr>
          <w:color w:val="231F20"/>
          <w:spacing w:val="-9"/>
        </w:rPr>
        <w:t> </w:t>
      </w:r>
      <w:r>
        <w:rPr>
          <w:color w:val="231F20"/>
          <w:spacing w:val="-8"/>
        </w:rPr>
        <w:t>сразмери, одлука</w:t>
      </w:r>
      <w:r>
        <w:rPr>
          <w:color w:val="231F20"/>
          <w:spacing w:val="-9"/>
        </w:rPr>
        <w:t> </w:t>
      </w:r>
      <w:r>
        <w:rPr>
          <w:color w:val="231F20"/>
          <w:spacing w:val="-8"/>
        </w:rPr>
        <w:t>о статусној</w:t>
      </w:r>
      <w:r>
        <w:rPr>
          <w:color w:val="231F20"/>
          <w:spacing w:val="-9"/>
        </w:rPr>
        <w:t> </w:t>
      </w:r>
      <w:r>
        <w:rPr>
          <w:color w:val="231F20"/>
          <w:spacing w:val="-8"/>
        </w:rPr>
        <w:t>промени мора </w:t>
      </w:r>
      <w:r>
        <w:rPr>
          <w:color w:val="231F20"/>
          <w:w w:val="90"/>
        </w:rPr>
        <w:t>да садржи и одредбе о томе (о њеном ступању на снагу давањем писа- </w:t>
      </w:r>
      <w:r>
        <w:rPr>
          <w:color w:val="231F20"/>
          <w:spacing w:val="-8"/>
        </w:rPr>
        <w:t>них изјава, сагласностима да се изврши замена, односно коришћењу права на исплату уместо стицања удела/акција). У случају акционар- </w:t>
      </w:r>
      <w:r>
        <w:rPr>
          <w:color w:val="231F20"/>
          <w:w w:val="90"/>
        </w:rPr>
        <w:t>ског друштва, одлука мора да садржи одредбу о томе да ступа на сна- </w:t>
      </w:r>
      <w:r>
        <w:rPr>
          <w:color w:val="231F20"/>
          <w:spacing w:val="-6"/>
        </w:rPr>
        <w:t>гу</w:t>
      </w:r>
      <w:r>
        <w:rPr>
          <w:color w:val="231F20"/>
          <w:spacing w:val="-11"/>
        </w:rPr>
        <w:t> </w:t>
      </w:r>
      <w:r>
        <w:rPr>
          <w:color w:val="231F20"/>
          <w:spacing w:val="-6"/>
        </w:rPr>
        <w:t>давањем</w:t>
      </w:r>
      <w:r>
        <w:rPr>
          <w:color w:val="231F20"/>
          <w:spacing w:val="-11"/>
        </w:rPr>
        <w:t> </w:t>
      </w:r>
      <w:r>
        <w:rPr>
          <w:color w:val="231F20"/>
          <w:spacing w:val="-6"/>
        </w:rPr>
        <w:t>писане</w:t>
      </w:r>
      <w:r>
        <w:rPr>
          <w:color w:val="231F20"/>
          <w:spacing w:val="-10"/>
        </w:rPr>
        <w:t> </w:t>
      </w:r>
      <w:r>
        <w:rPr>
          <w:color w:val="231F20"/>
          <w:spacing w:val="-6"/>
        </w:rPr>
        <w:t>изјаве</w:t>
      </w:r>
      <w:r>
        <w:rPr>
          <w:color w:val="231F20"/>
          <w:spacing w:val="-11"/>
        </w:rPr>
        <w:t> </w:t>
      </w:r>
      <w:r>
        <w:rPr>
          <w:color w:val="231F20"/>
          <w:spacing w:val="-6"/>
        </w:rPr>
        <w:t>од</w:t>
      </w:r>
      <w:r>
        <w:rPr>
          <w:color w:val="231F20"/>
          <w:spacing w:val="-10"/>
        </w:rPr>
        <w:t> </w:t>
      </w:r>
      <w:r>
        <w:rPr>
          <w:color w:val="231F20"/>
          <w:spacing w:val="-6"/>
        </w:rPr>
        <w:t>стране</w:t>
      </w:r>
      <w:r>
        <w:rPr>
          <w:color w:val="231F20"/>
          <w:spacing w:val="-11"/>
        </w:rPr>
        <w:t> </w:t>
      </w:r>
      <w:r>
        <w:rPr>
          <w:color w:val="231F20"/>
          <w:spacing w:val="-6"/>
        </w:rPr>
        <w:t>председника</w:t>
      </w:r>
      <w:r>
        <w:rPr>
          <w:color w:val="231F20"/>
          <w:spacing w:val="-10"/>
        </w:rPr>
        <w:t> </w:t>
      </w:r>
      <w:r>
        <w:rPr>
          <w:color w:val="231F20"/>
          <w:spacing w:val="-6"/>
        </w:rPr>
        <w:t>одбора</w:t>
      </w:r>
      <w:r>
        <w:rPr>
          <w:color w:val="231F20"/>
          <w:spacing w:val="-11"/>
        </w:rPr>
        <w:t> </w:t>
      </w:r>
      <w:r>
        <w:rPr>
          <w:color w:val="231F20"/>
          <w:spacing w:val="-6"/>
        </w:rPr>
        <w:t>директора, </w:t>
      </w:r>
      <w:r>
        <w:rPr>
          <w:color w:val="231F20"/>
          <w:w w:val="90"/>
        </w:rPr>
        <w:t>као и председника надзорног одбора ако је управљање друштвом дво- домно, да су сви несагласни акционари у целости исплаћени за вред- </w:t>
      </w:r>
      <w:r>
        <w:rPr>
          <w:color w:val="231F20"/>
        </w:rPr>
        <w:t>ност</w:t>
      </w:r>
      <w:r>
        <w:rPr>
          <w:color w:val="231F20"/>
          <w:spacing w:val="-8"/>
        </w:rPr>
        <w:t> </w:t>
      </w:r>
      <w:r>
        <w:rPr>
          <w:color w:val="231F20"/>
        </w:rPr>
        <w:t>својих</w:t>
      </w:r>
      <w:r>
        <w:rPr>
          <w:color w:val="231F20"/>
          <w:spacing w:val="-8"/>
        </w:rPr>
        <w:t> </w:t>
      </w:r>
      <w:r>
        <w:rPr>
          <w:color w:val="231F20"/>
        </w:rPr>
        <w:t>акција.</w:t>
      </w:r>
    </w:p>
    <w:p>
      <w:pPr>
        <w:pStyle w:val="BodyText"/>
        <w:spacing w:line="237" w:lineRule="auto" w:before="2"/>
        <w:ind w:right="567"/>
      </w:pPr>
      <w:r>
        <w:rPr>
          <w:color w:val="231F20"/>
          <w:w w:val="90"/>
        </w:rPr>
        <w:t>С</w:t>
      </w:r>
      <w:r>
        <w:rPr>
          <w:color w:val="231F20"/>
          <w:spacing w:val="-1"/>
          <w:w w:val="90"/>
        </w:rPr>
        <w:t> </w:t>
      </w:r>
      <w:r>
        <w:rPr>
          <w:color w:val="231F20"/>
          <w:w w:val="90"/>
        </w:rPr>
        <w:t>одлуком</w:t>
      </w:r>
      <w:r>
        <w:rPr>
          <w:color w:val="231F20"/>
          <w:spacing w:val="-1"/>
          <w:w w:val="90"/>
        </w:rPr>
        <w:t> </w:t>
      </w:r>
      <w:r>
        <w:rPr>
          <w:color w:val="231F20"/>
          <w:w w:val="90"/>
        </w:rPr>
        <w:t>о</w:t>
      </w:r>
      <w:r>
        <w:rPr>
          <w:color w:val="231F20"/>
          <w:spacing w:val="-1"/>
          <w:w w:val="90"/>
        </w:rPr>
        <w:t> </w:t>
      </w:r>
      <w:r>
        <w:rPr>
          <w:color w:val="231F20"/>
          <w:w w:val="90"/>
        </w:rPr>
        <w:t>статусној</w:t>
      </w:r>
      <w:r>
        <w:rPr>
          <w:color w:val="231F20"/>
          <w:spacing w:val="-1"/>
          <w:w w:val="90"/>
        </w:rPr>
        <w:t> </w:t>
      </w:r>
      <w:r>
        <w:rPr>
          <w:color w:val="231F20"/>
          <w:w w:val="90"/>
        </w:rPr>
        <w:t>промени</w:t>
      </w:r>
      <w:r>
        <w:rPr>
          <w:color w:val="231F20"/>
          <w:spacing w:val="-1"/>
          <w:w w:val="90"/>
        </w:rPr>
        <w:t> </w:t>
      </w:r>
      <w:r>
        <w:rPr>
          <w:color w:val="231F20"/>
          <w:w w:val="90"/>
        </w:rPr>
        <w:t>повезано</w:t>
      </w:r>
      <w:r>
        <w:rPr>
          <w:color w:val="231F20"/>
          <w:spacing w:val="-1"/>
          <w:w w:val="90"/>
        </w:rPr>
        <w:t> </w:t>
      </w:r>
      <w:r>
        <w:rPr>
          <w:color w:val="231F20"/>
          <w:w w:val="90"/>
        </w:rPr>
        <w:t>је</w:t>
      </w:r>
      <w:r>
        <w:rPr>
          <w:color w:val="231F20"/>
          <w:spacing w:val="-1"/>
          <w:w w:val="90"/>
        </w:rPr>
        <w:t> </w:t>
      </w:r>
      <w:r>
        <w:rPr>
          <w:color w:val="231F20"/>
          <w:w w:val="90"/>
        </w:rPr>
        <w:t>и</w:t>
      </w:r>
      <w:r>
        <w:rPr>
          <w:color w:val="231F20"/>
          <w:spacing w:val="-1"/>
          <w:w w:val="90"/>
        </w:rPr>
        <w:t> </w:t>
      </w:r>
      <w:r>
        <w:rPr>
          <w:color w:val="231F20"/>
          <w:w w:val="90"/>
        </w:rPr>
        <w:t>ступање</w:t>
      </w:r>
      <w:r>
        <w:rPr>
          <w:color w:val="231F20"/>
          <w:spacing w:val="-1"/>
          <w:w w:val="90"/>
        </w:rPr>
        <w:t> </w:t>
      </w:r>
      <w:r>
        <w:rPr>
          <w:color w:val="231F20"/>
          <w:w w:val="90"/>
        </w:rPr>
        <w:t>на</w:t>
      </w:r>
      <w:r>
        <w:rPr>
          <w:color w:val="231F20"/>
          <w:spacing w:val="-1"/>
          <w:w w:val="90"/>
        </w:rPr>
        <w:t> </w:t>
      </w:r>
      <w:r>
        <w:rPr>
          <w:color w:val="231F20"/>
          <w:w w:val="90"/>
        </w:rPr>
        <w:t>снагу</w:t>
      </w:r>
      <w:r>
        <w:rPr>
          <w:color w:val="231F20"/>
          <w:spacing w:val="-1"/>
          <w:w w:val="90"/>
        </w:rPr>
        <w:t> </w:t>
      </w:r>
      <w:r>
        <w:rPr>
          <w:color w:val="231F20"/>
          <w:w w:val="90"/>
        </w:rPr>
        <w:t>дру- гих аката. Прво, уговор о статусној промени ступа на снагу када га том </w:t>
      </w:r>
      <w:r>
        <w:rPr>
          <w:color w:val="231F20"/>
          <w:spacing w:val="-6"/>
        </w:rPr>
        <w:t>одлуком</w:t>
      </w:r>
      <w:r>
        <w:rPr>
          <w:color w:val="231F20"/>
          <w:spacing w:val="-7"/>
        </w:rPr>
        <w:t> </w:t>
      </w:r>
      <w:r>
        <w:rPr>
          <w:color w:val="231F20"/>
          <w:spacing w:val="-6"/>
        </w:rPr>
        <w:t>одобре</w:t>
      </w:r>
      <w:r>
        <w:rPr>
          <w:color w:val="231F20"/>
          <w:spacing w:val="-7"/>
        </w:rPr>
        <w:t> </w:t>
      </w:r>
      <w:r>
        <w:rPr>
          <w:color w:val="231F20"/>
          <w:spacing w:val="-6"/>
        </w:rPr>
        <w:t>скупштине</w:t>
      </w:r>
      <w:r>
        <w:rPr>
          <w:color w:val="231F20"/>
          <w:spacing w:val="-7"/>
        </w:rPr>
        <w:t> </w:t>
      </w:r>
      <w:r>
        <w:rPr>
          <w:color w:val="231F20"/>
          <w:spacing w:val="-6"/>
        </w:rPr>
        <w:t>свих</w:t>
      </w:r>
      <w:r>
        <w:rPr>
          <w:color w:val="231F20"/>
          <w:spacing w:val="-7"/>
        </w:rPr>
        <w:t> </w:t>
      </w:r>
      <w:r>
        <w:rPr>
          <w:color w:val="231F20"/>
          <w:spacing w:val="-6"/>
        </w:rPr>
        <w:t>друштава</w:t>
      </w:r>
      <w:r>
        <w:rPr>
          <w:color w:val="231F20"/>
          <w:spacing w:val="-7"/>
        </w:rPr>
        <w:t> </w:t>
      </w:r>
      <w:r>
        <w:rPr>
          <w:color w:val="231F20"/>
          <w:spacing w:val="-6"/>
        </w:rPr>
        <w:t>која</w:t>
      </w:r>
      <w:r>
        <w:rPr>
          <w:color w:val="231F20"/>
          <w:spacing w:val="-7"/>
        </w:rPr>
        <w:t> </w:t>
      </w:r>
      <w:r>
        <w:rPr>
          <w:color w:val="231F20"/>
          <w:spacing w:val="-6"/>
        </w:rPr>
        <w:t>учествују</w:t>
      </w:r>
      <w:r>
        <w:rPr>
          <w:color w:val="231F20"/>
          <w:spacing w:val="-7"/>
        </w:rPr>
        <w:t> </w:t>
      </w:r>
      <w:r>
        <w:rPr>
          <w:color w:val="231F20"/>
          <w:spacing w:val="-6"/>
        </w:rPr>
        <w:t>у</w:t>
      </w:r>
      <w:r>
        <w:rPr>
          <w:color w:val="231F20"/>
          <w:spacing w:val="-7"/>
        </w:rPr>
        <w:t> </w:t>
      </w:r>
      <w:r>
        <w:rPr>
          <w:color w:val="231F20"/>
          <w:spacing w:val="-6"/>
        </w:rPr>
        <w:t>статусној </w:t>
      </w:r>
      <w:r>
        <w:rPr>
          <w:color w:val="231F20"/>
          <w:spacing w:val="-8"/>
        </w:rPr>
        <w:t>промени, односно даном закључења тог уговора ако је тај датум кас- </w:t>
      </w:r>
      <w:r>
        <w:rPr>
          <w:color w:val="231F20"/>
          <w:spacing w:val="-6"/>
        </w:rPr>
        <w:t>нији,</w:t>
      </w:r>
      <w:r>
        <w:rPr>
          <w:color w:val="231F20"/>
          <w:spacing w:val="-11"/>
        </w:rPr>
        <w:t> </w:t>
      </w:r>
      <w:r>
        <w:rPr>
          <w:color w:val="231F20"/>
          <w:spacing w:val="-6"/>
        </w:rPr>
        <w:t>ако</w:t>
      </w:r>
      <w:r>
        <w:rPr>
          <w:color w:val="231F20"/>
          <w:spacing w:val="-11"/>
        </w:rPr>
        <w:t> </w:t>
      </w:r>
      <w:r>
        <w:rPr>
          <w:color w:val="231F20"/>
          <w:spacing w:val="-6"/>
        </w:rPr>
        <w:t>уговором</w:t>
      </w:r>
      <w:r>
        <w:rPr>
          <w:color w:val="231F20"/>
          <w:spacing w:val="-10"/>
        </w:rPr>
        <w:t> </w:t>
      </w:r>
      <w:r>
        <w:rPr>
          <w:color w:val="231F20"/>
          <w:spacing w:val="-6"/>
        </w:rPr>
        <w:t>није</w:t>
      </w:r>
      <w:r>
        <w:rPr>
          <w:color w:val="231F20"/>
          <w:spacing w:val="-11"/>
        </w:rPr>
        <w:t> </w:t>
      </w:r>
      <w:r>
        <w:rPr>
          <w:color w:val="231F20"/>
          <w:spacing w:val="-6"/>
        </w:rPr>
        <w:t>предвиђено</w:t>
      </w:r>
      <w:r>
        <w:rPr>
          <w:color w:val="231F20"/>
          <w:spacing w:val="-10"/>
        </w:rPr>
        <w:t> </w:t>
      </w:r>
      <w:r>
        <w:rPr>
          <w:color w:val="231F20"/>
          <w:spacing w:val="-6"/>
        </w:rPr>
        <w:t>да</w:t>
      </w:r>
      <w:r>
        <w:rPr>
          <w:color w:val="231F20"/>
          <w:spacing w:val="-11"/>
        </w:rPr>
        <w:t> </w:t>
      </w:r>
      <w:r>
        <w:rPr>
          <w:color w:val="231F20"/>
          <w:spacing w:val="-6"/>
        </w:rPr>
        <w:t>ступа</w:t>
      </w:r>
      <w:r>
        <w:rPr>
          <w:color w:val="231F20"/>
          <w:spacing w:val="-10"/>
        </w:rPr>
        <w:t> </w:t>
      </w:r>
      <w:r>
        <w:rPr>
          <w:color w:val="231F20"/>
          <w:spacing w:val="-6"/>
        </w:rPr>
        <w:t>на</w:t>
      </w:r>
      <w:r>
        <w:rPr>
          <w:color w:val="231F20"/>
          <w:spacing w:val="-11"/>
        </w:rPr>
        <w:t> </w:t>
      </w:r>
      <w:r>
        <w:rPr>
          <w:color w:val="231F20"/>
          <w:spacing w:val="-6"/>
        </w:rPr>
        <w:t>снагу</w:t>
      </w:r>
      <w:r>
        <w:rPr>
          <w:color w:val="231F20"/>
          <w:spacing w:val="-11"/>
        </w:rPr>
        <w:t> </w:t>
      </w:r>
      <w:r>
        <w:rPr>
          <w:color w:val="231F20"/>
          <w:spacing w:val="-6"/>
        </w:rPr>
        <w:t>неког</w:t>
      </w:r>
      <w:r>
        <w:rPr>
          <w:color w:val="231F20"/>
          <w:spacing w:val="-10"/>
        </w:rPr>
        <w:t> </w:t>
      </w:r>
      <w:r>
        <w:rPr>
          <w:color w:val="231F20"/>
          <w:spacing w:val="-6"/>
        </w:rPr>
        <w:t>каснијег </w:t>
      </w:r>
      <w:r>
        <w:rPr>
          <w:color w:val="231F20"/>
          <w:w w:val="90"/>
        </w:rPr>
        <w:t>датума. Друго, план поделе ступа на снагу када га том одлуком одобри </w:t>
      </w:r>
      <w:r>
        <w:rPr>
          <w:color w:val="231F20"/>
          <w:spacing w:val="-8"/>
        </w:rPr>
        <w:t>скупштина друштва које спроводи статусну промену, осим ако је тим </w:t>
      </w:r>
      <w:r>
        <w:rPr>
          <w:color w:val="231F20"/>
          <w:spacing w:val="-6"/>
        </w:rPr>
        <w:t>планом</w:t>
      </w:r>
      <w:r>
        <w:rPr>
          <w:color w:val="231F20"/>
          <w:spacing w:val="-7"/>
        </w:rPr>
        <w:t> </w:t>
      </w:r>
      <w:r>
        <w:rPr>
          <w:color w:val="231F20"/>
          <w:spacing w:val="-6"/>
        </w:rPr>
        <w:t>предвиђено</w:t>
      </w:r>
      <w:r>
        <w:rPr>
          <w:color w:val="231F20"/>
          <w:spacing w:val="-7"/>
        </w:rPr>
        <w:t> </w:t>
      </w:r>
      <w:r>
        <w:rPr>
          <w:color w:val="231F20"/>
          <w:spacing w:val="-6"/>
        </w:rPr>
        <w:t>да</w:t>
      </w:r>
      <w:r>
        <w:rPr>
          <w:color w:val="231F20"/>
          <w:spacing w:val="-7"/>
        </w:rPr>
        <w:t> </w:t>
      </w:r>
      <w:r>
        <w:rPr>
          <w:color w:val="231F20"/>
          <w:spacing w:val="-6"/>
        </w:rPr>
        <w:t>ступа</w:t>
      </w:r>
      <w:r>
        <w:rPr>
          <w:color w:val="231F20"/>
          <w:spacing w:val="-7"/>
        </w:rPr>
        <w:t> </w:t>
      </w:r>
      <w:r>
        <w:rPr>
          <w:color w:val="231F20"/>
          <w:spacing w:val="-6"/>
        </w:rPr>
        <w:t>на</w:t>
      </w:r>
      <w:r>
        <w:rPr>
          <w:color w:val="231F20"/>
          <w:spacing w:val="-7"/>
        </w:rPr>
        <w:t> </w:t>
      </w:r>
      <w:r>
        <w:rPr>
          <w:color w:val="231F20"/>
          <w:spacing w:val="-6"/>
        </w:rPr>
        <w:t>снагу</w:t>
      </w:r>
      <w:r>
        <w:rPr>
          <w:color w:val="231F20"/>
          <w:spacing w:val="-7"/>
        </w:rPr>
        <w:t> </w:t>
      </w:r>
      <w:r>
        <w:rPr>
          <w:color w:val="231F20"/>
          <w:spacing w:val="-6"/>
        </w:rPr>
        <w:t>неког</w:t>
      </w:r>
      <w:r>
        <w:rPr>
          <w:color w:val="231F20"/>
          <w:spacing w:val="-7"/>
        </w:rPr>
        <w:t> </w:t>
      </w:r>
      <w:r>
        <w:rPr>
          <w:color w:val="231F20"/>
          <w:spacing w:val="-6"/>
        </w:rPr>
        <w:t>каснијег</w:t>
      </w:r>
      <w:r>
        <w:rPr>
          <w:color w:val="231F20"/>
          <w:spacing w:val="-7"/>
        </w:rPr>
        <w:t> </w:t>
      </w:r>
      <w:r>
        <w:rPr>
          <w:color w:val="231F20"/>
          <w:spacing w:val="-6"/>
        </w:rPr>
        <w:t>датума.</w:t>
      </w:r>
      <w:r>
        <w:rPr>
          <w:color w:val="231F20"/>
          <w:spacing w:val="-7"/>
        </w:rPr>
        <w:t> </w:t>
      </w:r>
      <w:r>
        <w:rPr>
          <w:color w:val="231F20"/>
          <w:spacing w:val="-6"/>
        </w:rPr>
        <w:t>Треће, </w:t>
      </w:r>
      <w:r>
        <w:rPr>
          <w:color w:val="231F20"/>
          <w:w w:val="90"/>
        </w:rPr>
        <w:t>оснивачки акт друштва које настаје статусном променом, као и његов статут ако је оно акционарско друштво, ступа на снагу истовремено са </w:t>
      </w:r>
      <w:r>
        <w:rPr>
          <w:color w:val="231F20"/>
          <w:spacing w:val="-2"/>
        </w:rPr>
        <w:t>ступањем</w:t>
      </w:r>
      <w:r>
        <w:rPr>
          <w:color w:val="231F20"/>
          <w:spacing w:val="-20"/>
        </w:rPr>
        <w:t> </w:t>
      </w:r>
      <w:r>
        <w:rPr>
          <w:color w:val="231F20"/>
          <w:spacing w:val="-2"/>
        </w:rPr>
        <w:t>на</w:t>
      </w:r>
      <w:r>
        <w:rPr>
          <w:color w:val="231F20"/>
          <w:spacing w:val="-20"/>
        </w:rPr>
        <w:t> </w:t>
      </w:r>
      <w:r>
        <w:rPr>
          <w:color w:val="231F20"/>
          <w:spacing w:val="-2"/>
        </w:rPr>
        <w:t>снагу</w:t>
      </w:r>
      <w:r>
        <w:rPr>
          <w:color w:val="231F20"/>
          <w:spacing w:val="-20"/>
        </w:rPr>
        <w:t> </w:t>
      </w:r>
      <w:r>
        <w:rPr>
          <w:color w:val="231F20"/>
          <w:spacing w:val="-2"/>
        </w:rPr>
        <w:t>уговора</w:t>
      </w:r>
      <w:r>
        <w:rPr>
          <w:color w:val="231F20"/>
          <w:spacing w:val="-20"/>
        </w:rPr>
        <w:t> </w:t>
      </w:r>
      <w:r>
        <w:rPr>
          <w:color w:val="231F20"/>
          <w:spacing w:val="-2"/>
        </w:rPr>
        <w:t>о</w:t>
      </w:r>
      <w:r>
        <w:rPr>
          <w:color w:val="231F20"/>
          <w:spacing w:val="-20"/>
        </w:rPr>
        <w:t> </w:t>
      </w:r>
      <w:r>
        <w:rPr>
          <w:color w:val="231F20"/>
          <w:spacing w:val="-2"/>
        </w:rPr>
        <w:t>статусној</w:t>
      </w:r>
      <w:r>
        <w:rPr>
          <w:color w:val="231F20"/>
          <w:spacing w:val="-20"/>
        </w:rPr>
        <w:t> </w:t>
      </w:r>
      <w:r>
        <w:rPr>
          <w:color w:val="231F20"/>
          <w:spacing w:val="-2"/>
        </w:rPr>
        <w:t>промени.</w:t>
      </w:r>
    </w:p>
    <w:p>
      <w:pPr>
        <w:pStyle w:val="BodyText"/>
        <w:spacing w:line="237" w:lineRule="auto" w:before="2"/>
        <w:ind w:right="568"/>
      </w:pPr>
      <w:r>
        <w:rPr>
          <w:color w:val="231F20"/>
          <w:spacing w:val="-4"/>
        </w:rPr>
        <w:t>На</w:t>
      </w:r>
      <w:r>
        <w:rPr>
          <w:color w:val="231F20"/>
          <w:spacing w:val="-13"/>
        </w:rPr>
        <w:t> </w:t>
      </w:r>
      <w:r>
        <w:rPr>
          <w:color w:val="231F20"/>
          <w:spacing w:val="-4"/>
        </w:rPr>
        <w:t>побијање</w:t>
      </w:r>
      <w:r>
        <w:rPr>
          <w:color w:val="231F20"/>
          <w:spacing w:val="-13"/>
        </w:rPr>
        <w:t> </w:t>
      </w:r>
      <w:r>
        <w:rPr>
          <w:color w:val="231F20"/>
          <w:spacing w:val="-4"/>
        </w:rPr>
        <w:t>одлуке</w:t>
      </w:r>
      <w:r>
        <w:rPr>
          <w:color w:val="231F20"/>
          <w:spacing w:val="-12"/>
        </w:rPr>
        <w:t> </w:t>
      </w:r>
      <w:r>
        <w:rPr>
          <w:color w:val="231F20"/>
          <w:spacing w:val="-4"/>
        </w:rPr>
        <w:t>о</w:t>
      </w:r>
      <w:r>
        <w:rPr>
          <w:color w:val="231F20"/>
          <w:spacing w:val="-13"/>
        </w:rPr>
        <w:t> </w:t>
      </w:r>
      <w:r>
        <w:rPr>
          <w:color w:val="231F20"/>
          <w:spacing w:val="-4"/>
        </w:rPr>
        <w:t>статусној</w:t>
      </w:r>
      <w:r>
        <w:rPr>
          <w:color w:val="231F20"/>
          <w:spacing w:val="-12"/>
        </w:rPr>
        <w:t> </w:t>
      </w:r>
      <w:r>
        <w:rPr>
          <w:color w:val="231F20"/>
          <w:spacing w:val="-4"/>
        </w:rPr>
        <w:t>промени</w:t>
      </w:r>
      <w:r>
        <w:rPr>
          <w:color w:val="231F20"/>
          <w:spacing w:val="-13"/>
        </w:rPr>
        <w:t> </w:t>
      </w:r>
      <w:r>
        <w:rPr>
          <w:color w:val="231F20"/>
          <w:spacing w:val="-4"/>
        </w:rPr>
        <w:t>примењују</w:t>
      </w:r>
      <w:r>
        <w:rPr>
          <w:color w:val="231F20"/>
          <w:spacing w:val="-12"/>
        </w:rPr>
        <w:t> </w:t>
      </w:r>
      <w:r>
        <w:rPr>
          <w:color w:val="231F20"/>
          <w:spacing w:val="-4"/>
        </w:rPr>
        <w:t>се</w:t>
      </w:r>
      <w:r>
        <w:rPr>
          <w:color w:val="231F20"/>
          <w:spacing w:val="-13"/>
        </w:rPr>
        <w:t> </w:t>
      </w:r>
      <w:r>
        <w:rPr>
          <w:color w:val="231F20"/>
          <w:spacing w:val="-4"/>
        </w:rPr>
        <w:t>одредбе </w:t>
      </w:r>
      <w:r>
        <w:rPr>
          <w:color w:val="231F20"/>
          <w:w w:val="90"/>
        </w:rPr>
        <w:t>ЗПД којима је регулисано право на побијање одлука скупштине, укљу- чујући и случајеве када одлука неће бити побијена. У поступку по туж- </w:t>
      </w:r>
      <w:r>
        <w:rPr>
          <w:color w:val="231F20"/>
          <w:spacing w:val="-6"/>
        </w:rPr>
        <w:t>би</w:t>
      </w:r>
      <w:r>
        <w:rPr>
          <w:color w:val="231F20"/>
          <w:spacing w:val="-8"/>
        </w:rPr>
        <w:t> </w:t>
      </w:r>
      <w:r>
        <w:rPr>
          <w:color w:val="231F20"/>
          <w:spacing w:val="-6"/>
        </w:rPr>
        <w:t>за</w:t>
      </w:r>
      <w:r>
        <w:rPr>
          <w:color w:val="231F20"/>
          <w:spacing w:val="-7"/>
        </w:rPr>
        <w:t> </w:t>
      </w:r>
      <w:r>
        <w:rPr>
          <w:color w:val="231F20"/>
          <w:spacing w:val="-6"/>
        </w:rPr>
        <w:t>побијање</w:t>
      </w:r>
      <w:r>
        <w:rPr>
          <w:color w:val="231F20"/>
          <w:spacing w:val="-8"/>
        </w:rPr>
        <w:t> </w:t>
      </w:r>
      <w:r>
        <w:rPr>
          <w:color w:val="231F20"/>
          <w:spacing w:val="-6"/>
        </w:rPr>
        <w:t>одлуке</w:t>
      </w:r>
      <w:r>
        <w:rPr>
          <w:color w:val="231F20"/>
          <w:spacing w:val="-8"/>
        </w:rPr>
        <w:t> </w:t>
      </w:r>
      <w:r>
        <w:rPr>
          <w:color w:val="231F20"/>
          <w:spacing w:val="-6"/>
        </w:rPr>
        <w:t>о</w:t>
      </w:r>
      <w:r>
        <w:rPr>
          <w:color w:val="231F20"/>
          <w:spacing w:val="-8"/>
        </w:rPr>
        <w:t> </w:t>
      </w:r>
      <w:r>
        <w:rPr>
          <w:color w:val="231F20"/>
          <w:spacing w:val="-6"/>
        </w:rPr>
        <w:t>статусној</w:t>
      </w:r>
      <w:r>
        <w:rPr>
          <w:color w:val="231F20"/>
          <w:spacing w:val="-8"/>
        </w:rPr>
        <w:t> </w:t>
      </w:r>
      <w:r>
        <w:rPr>
          <w:color w:val="231F20"/>
          <w:spacing w:val="-6"/>
        </w:rPr>
        <w:t>промени</w:t>
      </w:r>
      <w:r>
        <w:rPr>
          <w:color w:val="231F20"/>
          <w:spacing w:val="-8"/>
        </w:rPr>
        <w:t> </w:t>
      </w:r>
      <w:r>
        <w:rPr>
          <w:color w:val="231F20"/>
          <w:spacing w:val="-6"/>
        </w:rPr>
        <w:t>суд</w:t>
      </w:r>
      <w:r>
        <w:rPr>
          <w:color w:val="231F20"/>
          <w:spacing w:val="-8"/>
        </w:rPr>
        <w:t> </w:t>
      </w:r>
      <w:r>
        <w:rPr>
          <w:color w:val="231F20"/>
          <w:spacing w:val="-6"/>
        </w:rPr>
        <w:t>ће</w:t>
      </w:r>
      <w:r>
        <w:rPr>
          <w:color w:val="231F20"/>
          <w:spacing w:val="-7"/>
        </w:rPr>
        <w:t> </w:t>
      </w:r>
      <w:r>
        <w:rPr>
          <w:color w:val="231F20"/>
          <w:spacing w:val="-6"/>
        </w:rPr>
        <w:t>туженом</w:t>
      </w:r>
      <w:r>
        <w:rPr>
          <w:color w:val="231F20"/>
          <w:spacing w:val="-8"/>
        </w:rPr>
        <w:t> </w:t>
      </w:r>
      <w:r>
        <w:rPr>
          <w:color w:val="231F20"/>
          <w:spacing w:val="-6"/>
        </w:rPr>
        <w:t>друштву </w:t>
      </w:r>
      <w:r>
        <w:rPr>
          <w:color w:val="231F20"/>
          <w:w w:val="90"/>
        </w:rPr>
        <w:t>оставити примерен рок за отклањање разлога за побијање, ако се ради о отклоњивим разлозима. Одлука о статусној промени не може се по- бијати због утврђене сразмере замене акција или удела. Суд је дужан да одлуку којом се поништава одлука о статусној промени по правнос- </w:t>
      </w:r>
      <w:r>
        <w:rPr>
          <w:color w:val="231F20"/>
          <w:spacing w:val="-4"/>
        </w:rPr>
        <w:t>нажности</w:t>
      </w:r>
      <w:r>
        <w:rPr>
          <w:color w:val="231F20"/>
          <w:spacing w:val="-10"/>
        </w:rPr>
        <w:t> </w:t>
      </w:r>
      <w:r>
        <w:rPr>
          <w:color w:val="231F20"/>
          <w:spacing w:val="-4"/>
        </w:rPr>
        <w:t>достави</w:t>
      </w:r>
      <w:r>
        <w:rPr>
          <w:color w:val="231F20"/>
          <w:spacing w:val="-10"/>
        </w:rPr>
        <w:t> </w:t>
      </w:r>
      <w:r>
        <w:rPr>
          <w:color w:val="231F20"/>
          <w:spacing w:val="-4"/>
        </w:rPr>
        <w:t>Регистру</w:t>
      </w:r>
      <w:r>
        <w:rPr>
          <w:color w:val="231F20"/>
          <w:spacing w:val="-10"/>
        </w:rPr>
        <w:t> </w:t>
      </w:r>
      <w:r>
        <w:rPr>
          <w:color w:val="231F20"/>
          <w:spacing w:val="-4"/>
        </w:rPr>
        <w:t>ради</w:t>
      </w:r>
      <w:r>
        <w:rPr>
          <w:color w:val="231F20"/>
          <w:spacing w:val="-10"/>
        </w:rPr>
        <w:t> </w:t>
      </w:r>
      <w:r>
        <w:rPr>
          <w:color w:val="231F20"/>
          <w:spacing w:val="-4"/>
        </w:rPr>
        <w:t>објављивања.</w:t>
      </w:r>
    </w:p>
    <w:p>
      <w:pPr>
        <w:pStyle w:val="BodyText"/>
        <w:spacing w:before="4"/>
        <w:ind w:left="0" w:firstLine="0"/>
        <w:jc w:val="left"/>
        <w:rPr>
          <w:sz w:val="25"/>
        </w:rPr>
      </w:pPr>
    </w:p>
    <w:p>
      <w:pPr>
        <w:pStyle w:val="Heading3"/>
        <w:numPr>
          <w:ilvl w:val="4"/>
          <w:numId w:val="35"/>
        </w:numPr>
        <w:tabs>
          <w:tab w:pos="1911" w:val="left" w:leader="none"/>
        </w:tabs>
        <w:spacing w:line="244" w:lineRule="auto" w:before="0" w:after="0"/>
        <w:ind w:left="3690" w:right="985" w:hanging="2470"/>
        <w:jc w:val="left"/>
      </w:pPr>
      <w:bookmarkStart w:name="_TOC_250133" w:id="180"/>
      <w:r>
        <w:rPr>
          <w:color w:val="231F20"/>
          <w:spacing w:val="-6"/>
        </w:rPr>
        <w:t>Поједностављени</w:t>
      </w:r>
      <w:r>
        <w:rPr>
          <w:color w:val="231F20"/>
          <w:spacing w:val="-24"/>
        </w:rPr>
        <w:t> </w:t>
      </w:r>
      <w:r>
        <w:rPr>
          <w:color w:val="231F20"/>
          <w:spacing w:val="-6"/>
        </w:rPr>
        <w:t>поступак</w:t>
      </w:r>
      <w:r>
        <w:rPr>
          <w:color w:val="231F20"/>
          <w:spacing w:val="-22"/>
        </w:rPr>
        <w:t> </w:t>
      </w:r>
      <w:r>
        <w:rPr>
          <w:color w:val="231F20"/>
          <w:spacing w:val="-6"/>
        </w:rPr>
        <w:t>спровођења</w:t>
      </w:r>
      <w:r>
        <w:rPr>
          <w:color w:val="231F20"/>
          <w:spacing w:val="-22"/>
        </w:rPr>
        <w:t> </w:t>
      </w:r>
      <w:r>
        <w:rPr>
          <w:color w:val="231F20"/>
          <w:spacing w:val="-6"/>
        </w:rPr>
        <w:t>статусне </w:t>
      </w:r>
      <w:bookmarkEnd w:id="180"/>
      <w:r>
        <w:rPr>
          <w:color w:val="231F20"/>
          <w:spacing w:val="-2"/>
        </w:rPr>
        <w:t>промене</w:t>
      </w:r>
    </w:p>
    <w:p>
      <w:pPr>
        <w:pStyle w:val="BodyText"/>
        <w:spacing w:line="237" w:lineRule="auto" w:before="158"/>
        <w:ind w:right="569"/>
      </w:pPr>
      <w:r>
        <w:rPr>
          <w:i/>
          <w:color w:val="231F20"/>
          <w:w w:val="90"/>
        </w:rPr>
        <w:t>Поједностављени поступак </w:t>
      </w:r>
      <w:r>
        <w:rPr>
          <w:color w:val="231F20"/>
          <w:w w:val="90"/>
        </w:rPr>
        <w:t>спроводи се у случају припајања кон- </w:t>
      </w:r>
      <w:r>
        <w:rPr>
          <w:color w:val="231F20"/>
          <w:spacing w:val="-8"/>
        </w:rPr>
        <w:t>тролном друштву. Ако је друштво стицалац контролно друштво с нај- </w:t>
      </w:r>
      <w:r>
        <w:rPr>
          <w:color w:val="231F20"/>
          <w:spacing w:val="-4"/>
        </w:rPr>
        <w:t>мање</w:t>
      </w:r>
      <w:r>
        <w:rPr>
          <w:color w:val="231F20"/>
          <w:spacing w:val="-13"/>
        </w:rPr>
        <w:t> </w:t>
      </w:r>
      <w:r>
        <w:rPr>
          <w:color w:val="231F20"/>
          <w:spacing w:val="-4"/>
        </w:rPr>
        <w:t>90%</w:t>
      </w:r>
      <w:r>
        <w:rPr>
          <w:color w:val="231F20"/>
          <w:spacing w:val="-13"/>
        </w:rPr>
        <w:t> </w:t>
      </w:r>
      <w:r>
        <w:rPr>
          <w:color w:val="231F20"/>
          <w:spacing w:val="-4"/>
        </w:rPr>
        <w:t>удела</w:t>
      </w:r>
      <w:r>
        <w:rPr>
          <w:color w:val="231F20"/>
          <w:spacing w:val="-12"/>
        </w:rPr>
        <w:t> </w:t>
      </w:r>
      <w:r>
        <w:rPr>
          <w:color w:val="231F20"/>
          <w:spacing w:val="-4"/>
        </w:rPr>
        <w:t>у</w:t>
      </w:r>
      <w:r>
        <w:rPr>
          <w:color w:val="231F20"/>
          <w:spacing w:val="-13"/>
        </w:rPr>
        <w:t> </w:t>
      </w:r>
      <w:r>
        <w:rPr>
          <w:color w:val="231F20"/>
          <w:spacing w:val="-4"/>
        </w:rPr>
        <w:t>основном</w:t>
      </w:r>
      <w:r>
        <w:rPr>
          <w:color w:val="231F20"/>
          <w:spacing w:val="-12"/>
        </w:rPr>
        <w:t> </w:t>
      </w:r>
      <w:r>
        <w:rPr>
          <w:color w:val="231F20"/>
          <w:spacing w:val="-4"/>
        </w:rPr>
        <w:t>капиталу</w:t>
      </w:r>
      <w:r>
        <w:rPr>
          <w:color w:val="231F20"/>
          <w:spacing w:val="-13"/>
        </w:rPr>
        <w:t> </w:t>
      </w:r>
      <w:r>
        <w:rPr>
          <w:color w:val="231F20"/>
          <w:spacing w:val="-4"/>
        </w:rPr>
        <w:t>друштва</w:t>
      </w:r>
      <w:r>
        <w:rPr>
          <w:color w:val="231F20"/>
          <w:spacing w:val="-12"/>
        </w:rPr>
        <w:t> </w:t>
      </w:r>
      <w:r>
        <w:rPr>
          <w:color w:val="231F20"/>
          <w:spacing w:val="-4"/>
        </w:rPr>
        <w:t>преносиоца,</w:t>
      </w:r>
      <w:r>
        <w:rPr>
          <w:color w:val="231F20"/>
          <w:spacing w:val="-13"/>
        </w:rPr>
        <w:t> </w:t>
      </w:r>
      <w:r>
        <w:rPr>
          <w:color w:val="231F20"/>
          <w:spacing w:val="-4"/>
        </w:rPr>
        <w:t>односно с</w:t>
      </w:r>
      <w:r>
        <w:rPr>
          <w:color w:val="231F20"/>
          <w:spacing w:val="-12"/>
        </w:rPr>
        <w:t> </w:t>
      </w:r>
      <w:r>
        <w:rPr>
          <w:color w:val="231F20"/>
          <w:spacing w:val="-4"/>
        </w:rPr>
        <w:t>најмање</w:t>
      </w:r>
      <w:r>
        <w:rPr>
          <w:color w:val="231F20"/>
          <w:spacing w:val="-12"/>
        </w:rPr>
        <w:t> </w:t>
      </w:r>
      <w:r>
        <w:rPr>
          <w:color w:val="231F20"/>
          <w:spacing w:val="-4"/>
        </w:rPr>
        <w:t>90%</w:t>
      </w:r>
      <w:r>
        <w:rPr>
          <w:color w:val="231F20"/>
          <w:spacing w:val="-12"/>
        </w:rPr>
        <w:t> </w:t>
      </w:r>
      <w:r>
        <w:rPr>
          <w:color w:val="231F20"/>
          <w:spacing w:val="-4"/>
        </w:rPr>
        <w:t>акција</w:t>
      </w:r>
      <w:r>
        <w:rPr>
          <w:color w:val="231F20"/>
          <w:spacing w:val="-12"/>
        </w:rPr>
        <w:t> </w:t>
      </w:r>
      <w:r>
        <w:rPr>
          <w:color w:val="231F20"/>
          <w:spacing w:val="-4"/>
        </w:rPr>
        <w:t>с</w:t>
      </w:r>
      <w:r>
        <w:rPr>
          <w:color w:val="231F20"/>
          <w:spacing w:val="-12"/>
        </w:rPr>
        <w:t> </w:t>
      </w:r>
      <w:r>
        <w:rPr>
          <w:color w:val="231F20"/>
          <w:spacing w:val="-4"/>
        </w:rPr>
        <w:t>правом</w:t>
      </w:r>
      <w:r>
        <w:rPr>
          <w:color w:val="231F20"/>
          <w:spacing w:val="-12"/>
        </w:rPr>
        <w:t> </w:t>
      </w:r>
      <w:r>
        <w:rPr>
          <w:color w:val="231F20"/>
          <w:spacing w:val="-4"/>
        </w:rPr>
        <w:t>гласа</w:t>
      </w:r>
      <w:r>
        <w:rPr>
          <w:color w:val="231F20"/>
          <w:spacing w:val="-12"/>
        </w:rPr>
        <w:t> </w:t>
      </w:r>
      <w:r>
        <w:rPr>
          <w:color w:val="231F20"/>
          <w:spacing w:val="-4"/>
        </w:rPr>
        <w:t>у</w:t>
      </w:r>
      <w:r>
        <w:rPr>
          <w:color w:val="231F20"/>
          <w:spacing w:val="-12"/>
        </w:rPr>
        <w:t> </w:t>
      </w:r>
      <w:r>
        <w:rPr>
          <w:color w:val="231F20"/>
          <w:spacing w:val="-4"/>
        </w:rPr>
        <w:t>друштву</w:t>
      </w:r>
      <w:r>
        <w:rPr>
          <w:color w:val="231F20"/>
          <w:spacing w:val="-12"/>
        </w:rPr>
        <w:t> </w:t>
      </w:r>
      <w:r>
        <w:rPr>
          <w:color w:val="231F20"/>
          <w:spacing w:val="-4"/>
        </w:rPr>
        <w:t>преносиоцу,</w:t>
      </w:r>
      <w:r>
        <w:rPr>
          <w:color w:val="231F20"/>
          <w:spacing w:val="-12"/>
        </w:rPr>
        <w:t> </w:t>
      </w:r>
      <w:r>
        <w:rPr>
          <w:color w:val="231F20"/>
          <w:spacing w:val="-4"/>
        </w:rPr>
        <w:t>статус- на</w:t>
      </w:r>
      <w:r>
        <w:rPr>
          <w:color w:val="231F20"/>
          <w:spacing w:val="-9"/>
        </w:rPr>
        <w:t> </w:t>
      </w:r>
      <w:r>
        <w:rPr>
          <w:color w:val="231F20"/>
          <w:spacing w:val="-4"/>
        </w:rPr>
        <w:t>промена</w:t>
      </w:r>
      <w:r>
        <w:rPr>
          <w:color w:val="231F20"/>
          <w:spacing w:val="-9"/>
        </w:rPr>
        <w:t> </w:t>
      </w:r>
      <w:r>
        <w:rPr>
          <w:color w:val="231F20"/>
          <w:spacing w:val="-4"/>
        </w:rPr>
        <w:t>припајања</w:t>
      </w:r>
      <w:r>
        <w:rPr>
          <w:color w:val="231F20"/>
          <w:spacing w:val="-9"/>
        </w:rPr>
        <w:t> </w:t>
      </w:r>
      <w:r>
        <w:rPr>
          <w:color w:val="231F20"/>
          <w:spacing w:val="-4"/>
        </w:rPr>
        <w:t>спроводи</w:t>
      </w:r>
      <w:r>
        <w:rPr>
          <w:color w:val="231F20"/>
          <w:spacing w:val="-9"/>
        </w:rPr>
        <w:t> </w:t>
      </w:r>
      <w:r>
        <w:rPr>
          <w:color w:val="231F20"/>
          <w:spacing w:val="-4"/>
        </w:rPr>
        <w:t>се</w:t>
      </w:r>
      <w:r>
        <w:rPr>
          <w:color w:val="231F20"/>
          <w:spacing w:val="-9"/>
        </w:rPr>
        <w:t> </w:t>
      </w:r>
      <w:r>
        <w:rPr>
          <w:color w:val="231F20"/>
          <w:spacing w:val="-4"/>
        </w:rPr>
        <w:t>без</w:t>
      </w:r>
      <w:r>
        <w:rPr>
          <w:color w:val="231F20"/>
          <w:spacing w:val="-9"/>
        </w:rPr>
        <w:t> </w:t>
      </w:r>
      <w:r>
        <w:rPr>
          <w:color w:val="231F20"/>
          <w:spacing w:val="-4"/>
        </w:rPr>
        <w:t>одлуке</w:t>
      </w:r>
      <w:r>
        <w:rPr>
          <w:color w:val="231F20"/>
          <w:spacing w:val="-9"/>
        </w:rPr>
        <w:t> </w:t>
      </w:r>
      <w:r>
        <w:rPr>
          <w:color w:val="231F20"/>
          <w:spacing w:val="-4"/>
        </w:rPr>
        <w:t>о</w:t>
      </w:r>
      <w:r>
        <w:rPr>
          <w:color w:val="231F20"/>
          <w:spacing w:val="-9"/>
        </w:rPr>
        <w:t> </w:t>
      </w:r>
      <w:r>
        <w:rPr>
          <w:color w:val="231F20"/>
          <w:spacing w:val="-4"/>
        </w:rPr>
        <w:t>статусној</w:t>
      </w:r>
      <w:r>
        <w:rPr>
          <w:color w:val="231F20"/>
          <w:spacing w:val="-9"/>
        </w:rPr>
        <w:t> </w:t>
      </w:r>
      <w:r>
        <w:rPr>
          <w:color w:val="231F20"/>
          <w:spacing w:val="-4"/>
        </w:rPr>
        <w:t>промени </w:t>
      </w:r>
      <w:r>
        <w:rPr>
          <w:color w:val="231F20"/>
          <w:w w:val="90"/>
        </w:rPr>
        <w:t>скупштине друштва стицаоца ако су испуњени следећи услови: 1) ако</w:t>
      </w:r>
      <w:r>
        <w:rPr>
          <w:color w:val="231F20"/>
          <w:spacing w:val="40"/>
        </w:rPr>
        <w:t> </w:t>
      </w:r>
      <w:r>
        <w:rPr>
          <w:color w:val="231F20"/>
          <w:spacing w:val="-6"/>
        </w:rPr>
        <w:t>је</w:t>
      </w:r>
      <w:r>
        <w:rPr>
          <w:color w:val="231F20"/>
          <w:spacing w:val="-7"/>
        </w:rPr>
        <w:t> </w:t>
      </w:r>
      <w:r>
        <w:rPr>
          <w:color w:val="231F20"/>
          <w:spacing w:val="-6"/>
        </w:rPr>
        <w:t>друштво</w:t>
      </w:r>
      <w:r>
        <w:rPr>
          <w:color w:val="231F20"/>
          <w:spacing w:val="-7"/>
        </w:rPr>
        <w:t> </w:t>
      </w:r>
      <w:r>
        <w:rPr>
          <w:color w:val="231F20"/>
          <w:spacing w:val="-6"/>
        </w:rPr>
        <w:t>стицалац</w:t>
      </w:r>
      <w:r>
        <w:rPr>
          <w:color w:val="231F20"/>
          <w:spacing w:val="-7"/>
        </w:rPr>
        <w:t> </w:t>
      </w:r>
      <w:r>
        <w:rPr>
          <w:color w:val="231F20"/>
          <w:spacing w:val="-6"/>
        </w:rPr>
        <w:t>извршило</w:t>
      </w:r>
      <w:r>
        <w:rPr>
          <w:color w:val="231F20"/>
          <w:spacing w:val="-7"/>
        </w:rPr>
        <w:t> </w:t>
      </w:r>
      <w:r>
        <w:rPr>
          <w:color w:val="231F20"/>
          <w:spacing w:val="-6"/>
        </w:rPr>
        <w:t>објаву</w:t>
      </w:r>
      <w:r>
        <w:rPr>
          <w:color w:val="231F20"/>
          <w:spacing w:val="-7"/>
        </w:rPr>
        <w:t> </w:t>
      </w:r>
      <w:r>
        <w:rPr>
          <w:color w:val="231F20"/>
          <w:spacing w:val="-6"/>
        </w:rPr>
        <w:t>нацрта</w:t>
      </w:r>
      <w:r>
        <w:rPr>
          <w:color w:val="231F20"/>
          <w:spacing w:val="-7"/>
        </w:rPr>
        <w:t> </w:t>
      </w:r>
      <w:r>
        <w:rPr>
          <w:color w:val="231F20"/>
          <w:spacing w:val="-6"/>
        </w:rPr>
        <w:t>уговора</w:t>
      </w:r>
      <w:r>
        <w:rPr>
          <w:color w:val="231F20"/>
          <w:spacing w:val="-7"/>
        </w:rPr>
        <w:t> </w:t>
      </w:r>
      <w:r>
        <w:rPr>
          <w:color w:val="231F20"/>
          <w:spacing w:val="-6"/>
        </w:rPr>
        <w:t>односно</w:t>
      </w:r>
      <w:r>
        <w:rPr>
          <w:color w:val="231F20"/>
          <w:spacing w:val="-7"/>
        </w:rPr>
        <w:t> </w:t>
      </w:r>
      <w:r>
        <w:rPr>
          <w:color w:val="231F20"/>
          <w:spacing w:val="-6"/>
        </w:rPr>
        <w:t>плана </w:t>
      </w:r>
      <w:r>
        <w:rPr>
          <w:color w:val="231F20"/>
          <w:w w:val="90"/>
        </w:rPr>
        <w:t>поделе најкасније месец дана пре дана одржавања седнице скупшти- </w:t>
      </w:r>
      <w:r>
        <w:rPr>
          <w:color w:val="231F20"/>
          <w:spacing w:val="-6"/>
        </w:rPr>
        <w:t>не</w:t>
      </w:r>
      <w:r>
        <w:rPr>
          <w:color w:val="231F20"/>
          <w:spacing w:val="-11"/>
        </w:rPr>
        <w:t> </w:t>
      </w:r>
      <w:r>
        <w:rPr>
          <w:color w:val="231F20"/>
          <w:spacing w:val="-6"/>
        </w:rPr>
        <w:t>друштва</w:t>
      </w:r>
      <w:r>
        <w:rPr>
          <w:color w:val="231F20"/>
          <w:spacing w:val="-11"/>
        </w:rPr>
        <w:t> </w:t>
      </w:r>
      <w:r>
        <w:rPr>
          <w:color w:val="231F20"/>
          <w:spacing w:val="-6"/>
        </w:rPr>
        <w:t>преносиоца</w:t>
      </w:r>
      <w:r>
        <w:rPr>
          <w:color w:val="231F20"/>
          <w:spacing w:val="-10"/>
        </w:rPr>
        <w:t> </w:t>
      </w:r>
      <w:r>
        <w:rPr>
          <w:color w:val="231F20"/>
          <w:spacing w:val="-6"/>
        </w:rPr>
        <w:t>на</w:t>
      </w:r>
      <w:r>
        <w:rPr>
          <w:color w:val="231F20"/>
          <w:spacing w:val="-11"/>
        </w:rPr>
        <w:t> </w:t>
      </w:r>
      <w:r>
        <w:rPr>
          <w:color w:val="231F20"/>
          <w:spacing w:val="-6"/>
        </w:rPr>
        <w:t>којој</w:t>
      </w:r>
      <w:r>
        <w:rPr>
          <w:color w:val="231F20"/>
          <w:spacing w:val="-10"/>
        </w:rPr>
        <w:t> </w:t>
      </w:r>
      <w:r>
        <w:rPr>
          <w:color w:val="231F20"/>
          <w:spacing w:val="-6"/>
        </w:rPr>
        <w:t>се</w:t>
      </w:r>
      <w:r>
        <w:rPr>
          <w:color w:val="231F20"/>
          <w:spacing w:val="-11"/>
        </w:rPr>
        <w:t> </w:t>
      </w:r>
      <w:r>
        <w:rPr>
          <w:color w:val="231F20"/>
          <w:spacing w:val="-6"/>
        </w:rPr>
        <w:t>доноси</w:t>
      </w:r>
      <w:r>
        <w:rPr>
          <w:color w:val="231F20"/>
          <w:spacing w:val="-10"/>
        </w:rPr>
        <w:t> </w:t>
      </w:r>
      <w:r>
        <w:rPr>
          <w:color w:val="231F20"/>
          <w:spacing w:val="-6"/>
        </w:rPr>
        <w:t>одлука</w:t>
      </w:r>
      <w:r>
        <w:rPr>
          <w:color w:val="231F20"/>
          <w:spacing w:val="-11"/>
        </w:rPr>
        <w:t> </w:t>
      </w:r>
      <w:r>
        <w:rPr>
          <w:color w:val="231F20"/>
          <w:spacing w:val="-6"/>
        </w:rPr>
        <w:t>о</w:t>
      </w:r>
      <w:r>
        <w:rPr>
          <w:color w:val="231F20"/>
          <w:spacing w:val="-11"/>
        </w:rPr>
        <w:t> </w:t>
      </w:r>
      <w:r>
        <w:rPr>
          <w:color w:val="231F20"/>
          <w:spacing w:val="-6"/>
        </w:rPr>
        <w:t>статусној</w:t>
      </w:r>
      <w:r>
        <w:rPr>
          <w:color w:val="231F20"/>
          <w:spacing w:val="-10"/>
        </w:rPr>
        <w:t> </w:t>
      </w:r>
      <w:r>
        <w:rPr>
          <w:color w:val="231F20"/>
          <w:spacing w:val="-6"/>
        </w:rPr>
        <w:t>проме- </w:t>
      </w:r>
      <w:r>
        <w:rPr>
          <w:color w:val="231F20"/>
          <w:spacing w:val="-4"/>
        </w:rPr>
        <w:t>ни;</w:t>
      </w:r>
      <w:r>
        <w:rPr>
          <w:color w:val="231F20"/>
          <w:spacing w:val="-11"/>
        </w:rPr>
        <w:t> </w:t>
      </w:r>
      <w:r>
        <w:rPr>
          <w:color w:val="231F20"/>
          <w:spacing w:val="-4"/>
        </w:rPr>
        <w:t>2)</w:t>
      </w:r>
      <w:r>
        <w:rPr>
          <w:color w:val="231F20"/>
          <w:spacing w:val="-11"/>
        </w:rPr>
        <w:t> </w:t>
      </w:r>
      <w:r>
        <w:rPr>
          <w:color w:val="231F20"/>
          <w:spacing w:val="-4"/>
        </w:rPr>
        <w:t>ако</w:t>
      </w:r>
      <w:r>
        <w:rPr>
          <w:color w:val="231F20"/>
          <w:spacing w:val="-11"/>
        </w:rPr>
        <w:t> </w:t>
      </w:r>
      <w:r>
        <w:rPr>
          <w:color w:val="231F20"/>
          <w:spacing w:val="-4"/>
        </w:rPr>
        <w:t>је</w:t>
      </w:r>
      <w:r>
        <w:rPr>
          <w:color w:val="231F20"/>
          <w:spacing w:val="-11"/>
        </w:rPr>
        <w:t> </w:t>
      </w:r>
      <w:r>
        <w:rPr>
          <w:color w:val="231F20"/>
          <w:spacing w:val="-4"/>
        </w:rPr>
        <w:t>друштво</w:t>
      </w:r>
      <w:r>
        <w:rPr>
          <w:color w:val="231F20"/>
          <w:spacing w:val="-11"/>
        </w:rPr>
        <w:t> </w:t>
      </w:r>
      <w:r>
        <w:rPr>
          <w:color w:val="231F20"/>
          <w:spacing w:val="-4"/>
        </w:rPr>
        <w:t>стицалац</w:t>
      </w:r>
      <w:r>
        <w:rPr>
          <w:color w:val="231F20"/>
          <w:spacing w:val="-11"/>
        </w:rPr>
        <w:t> </w:t>
      </w:r>
      <w:r>
        <w:rPr>
          <w:color w:val="231F20"/>
          <w:spacing w:val="-4"/>
        </w:rPr>
        <w:t>увид</w:t>
      </w:r>
      <w:r>
        <w:rPr>
          <w:color w:val="231F20"/>
          <w:spacing w:val="-11"/>
        </w:rPr>
        <w:t> </w:t>
      </w:r>
      <w:r>
        <w:rPr>
          <w:color w:val="231F20"/>
          <w:spacing w:val="-4"/>
        </w:rPr>
        <w:t>у</w:t>
      </w:r>
      <w:r>
        <w:rPr>
          <w:color w:val="231F20"/>
          <w:spacing w:val="-11"/>
        </w:rPr>
        <w:t> </w:t>
      </w:r>
      <w:r>
        <w:rPr>
          <w:color w:val="231F20"/>
          <w:spacing w:val="-4"/>
        </w:rPr>
        <w:t>акта</w:t>
      </w:r>
      <w:r>
        <w:rPr>
          <w:color w:val="231F20"/>
          <w:spacing w:val="-11"/>
        </w:rPr>
        <w:t> </w:t>
      </w:r>
      <w:r>
        <w:rPr>
          <w:color w:val="231F20"/>
          <w:spacing w:val="-4"/>
        </w:rPr>
        <w:t>и</w:t>
      </w:r>
      <w:r>
        <w:rPr>
          <w:color w:val="231F20"/>
          <w:spacing w:val="-11"/>
        </w:rPr>
        <w:t> </w:t>
      </w:r>
      <w:r>
        <w:rPr>
          <w:color w:val="231F20"/>
          <w:spacing w:val="-4"/>
        </w:rPr>
        <w:t>документа</w:t>
      </w:r>
      <w:r>
        <w:rPr>
          <w:color w:val="231F20"/>
          <w:spacing w:val="-11"/>
        </w:rPr>
        <w:t> </w:t>
      </w:r>
      <w:r>
        <w:rPr>
          <w:color w:val="231F20"/>
          <w:spacing w:val="-4"/>
        </w:rPr>
        <w:t>обезбедило</w:t>
      </w:r>
    </w:p>
    <w:p>
      <w:pPr>
        <w:spacing w:after="0" w:line="237" w:lineRule="auto"/>
        <w:sectPr>
          <w:pgSz w:w="9080" w:h="13610"/>
          <w:pgMar w:header="0" w:footer="865" w:top="1000" w:bottom="1060" w:left="440" w:right="560"/>
        </w:sectPr>
      </w:pPr>
    </w:p>
    <w:p>
      <w:pPr>
        <w:pStyle w:val="BodyText"/>
        <w:spacing w:line="237" w:lineRule="auto" w:before="88"/>
        <w:ind w:left="693" w:right="681" w:firstLine="0"/>
      </w:pPr>
      <w:r>
        <w:rPr>
          <w:color w:val="231F20"/>
          <w:spacing w:val="-6"/>
        </w:rPr>
        <w:t>током</w:t>
      </w:r>
      <w:r>
        <w:rPr>
          <w:color w:val="231F20"/>
          <w:spacing w:val="-9"/>
        </w:rPr>
        <w:t> </w:t>
      </w:r>
      <w:r>
        <w:rPr>
          <w:color w:val="231F20"/>
          <w:spacing w:val="-6"/>
        </w:rPr>
        <w:t>периода</w:t>
      </w:r>
      <w:r>
        <w:rPr>
          <w:color w:val="231F20"/>
          <w:spacing w:val="-9"/>
        </w:rPr>
        <w:t> </w:t>
      </w:r>
      <w:r>
        <w:rPr>
          <w:color w:val="231F20"/>
          <w:spacing w:val="-6"/>
        </w:rPr>
        <w:t>од</w:t>
      </w:r>
      <w:r>
        <w:rPr>
          <w:color w:val="231F20"/>
          <w:spacing w:val="-10"/>
        </w:rPr>
        <w:t> </w:t>
      </w:r>
      <w:r>
        <w:rPr>
          <w:color w:val="231F20"/>
          <w:spacing w:val="-6"/>
        </w:rPr>
        <w:t>месец</w:t>
      </w:r>
      <w:r>
        <w:rPr>
          <w:color w:val="231F20"/>
          <w:spacing w:val="-9"/>
        </w:rPr>
        <w:t> </w:t>
      </w:r>
      <w:r>
        <w:rPr>
          <w:color w:val="231F20"/>
          <w:spacing w:val="-6"/>
        </w:rPr>
        <w:t>дана</w:t>
      </w:r>
      <w:r>
        <w:rPr>
          <w:color w:val="231F20"/>
          <w:spacing w:val="-9"/>
        </w:rPr>
        <w:t> </w:t>
      </w:r>
      <w:r>
        <w:rPr>
          <w:color w:val="231F20"/>
          <w:spacing w:val="-6"/>
        </w:rPr>
        <w:t>који</w:t>
      </w:r>
      <w:r>
        <w:rPr>
          <w:color w:val="231F20"/>
          <w:spacing w:val="-10"/>
        </w:rPr>
        <w:t> </w:t>
      </w:r>
      <w:r>
        <w:rPr>
          <w:color w:val="231F20"/>
          <w:spacing w:val="-6"/>
        </w:rPr>
        <w:t>претходи</w:t>
      </w:r>
      <w:r>
        <w:rPr>
          <w:color w:val="231F20"/>
          <w:spacing w:val="-9"/>
        </w:rPr>
        <w:t> </w:t>
      </w:r>
      <w:r>
        <w:rPr>
          <w:color w:val="231F20"/>
          <w:spacing w:val="-6"/>
        </w:rPr>
        <w:t>дану</w:t>
      </w:r>
      <w:r>
        <w:rPr>
          <w:color w:val="231F20"/>
          <w:spacing w:val="-9"/>
        </w:rPr>
        <w:t> </w:t>
      </w:r>
      <w:r>
        <w:rPr>
          <w:color w:val="231F20"/>
          <w:spacing w:val="-6"/>
        </w:rPr>
        <w:t>одржавања</w:t>
      </w:r>
      <w:r>
        <w:rPr>
          <w:color w:val="231F20"/>
          <w:spacing w:val="-10"/>
        </w:rPr>
        <w:t> </w:t>
      </w:r>
      <w:r>
        <w:rPr>
          <w:color w:val="231F20"/>
          <w:spacing w:val="-6"/>
        </w:rPr>
        <w:t>седни- </w:t>
      </w:r>
      <w:r>
        <w:rPr>
          <w:color w:val="231F20"/>
          <w:w w:val="90"/>
        </w:rPr>
        <w:t>це скупштине друштва преносиоца на којој се доноси одлука о статус- </w:t>
      </w:r>
      <w:r>
        <w:rPr>
          <w:color w:val="231F20"/>
          <w:spacing w:val="-8"/>
        </w:rPr>
        <w:t>ној промени; 3) ако један или више акционара друштва стицаоца који </w:t>
      </w:r>
      <w:r>
        <w:rPr>
          <w:color w:val="231F20"/>
          <w:spacing w:val="-6"/>
        </w:rPr>
        <w:t>поседују акције које представљају најмање 5% његовог основног ка- питала</w:t>
      </w:r>
      <w:r>
        <w:rPr>
          <w:color w:val="231F20"/>
          <w:spacing w:val="-8"/>
        </w:rPr>
        <w:t> </w:t>
      </w:r>
      <w:r>
        <w:rPr>
          <w:color w:val="231F20"/>
          <w:spacing w:val="-6"/>
        </w:rPr>
        <w:t>у</w:t>
      </w:r>
      <w:r>
        <w:rPr>
          <w:color w:val="231F20"/>
          <w:spacing w:val="-8"/>
        </w:rPr>
        <w:t> </w:t>
      </w:r>
      <w:r>
        <w:rPr>
          <w:color w:val="231F20"/>
          <w:spacing w:val="-6"/>
        </w:rPr>
        <w:t>року</w:t>
      </w:r>
      <w:r>
        <w:rPr>
          <w:color w:val="231F20"/>
          <w:spacing w:val="-8"/>
        </w:rPr>
        <w:t> </w:t>
      </w:r>
      <w:r>
        <w:rPr>
          <w:color w:val="231F20"/>
          <w:spacing w:val="-6"/>
        </w:rPr>
        <w:t>наведеном</w:t>
      </w:r>
      <w:r>
        <w:rPr>
          <w:color w:val="231F20"/>
          <w:spacing w:val="-8"/>
        </w:rPr>
        <w:t> </w:t>
      </w:r>
      <w:r>
        <w:rPr>
          <w:color w:val="231F20"/>
          <w:spacing w:val="-6"/>
        </w:rPr>
        <w:t>под</w:t>
      </w:r>
      <w:r>
        <w:rPr>
          <w:color w:val="231F20"/>
          <w:spacing w:val="-8"/>
        </w:rPr>
        <w:t> </w:t>
      </w:r>
      <w:r>
        <w:rPr>
          <w:color w:val="231F20"/>
          <w:spacing w:val="-6"/>
        </w:rPr>
        <w:t>1)</w:t>
      </w:r>
      <w:r>
        <w:rPr>
          <w:color w:val="231F20"/>
          <w:spacing w:val="-8"/>
        </w:rPr>
        <w:t> </w:t>
      </w:r>
      <w:r>
        <w:rPr>
          <w:color w:val="231F20"/>
          <w:spacing w:val="-6"/>
        </w:rPr>
        <w:t>не</w:t>
      </w:r>
      <w:r>
        <w:rPr>
          <w:color w:val="231F20"/>
          <w:spacing w:val="-8"/>
        </w:rPr>
        <w:t> </w:t>
      </w:r>
      <w:r>
        <w:rPr>
          <w:color w:val="231F20"/>
          <w:spacing w:val="-6"/>
        </w:rPr>
        <w:t>захтевају</w:t>
      </w:r>
      <w:r>
        <w:rPr>
          <w:color w:val="231F20"/>
          <w:spacing w:val="-8"/>
        </w:rPr>
        <w:t> </w:t>
      </w:r>
      <w:r>
        <w:rPr>
          <w:color w:val="231F20"/>
          <w:spacing w:val="-6"/>
        </w:rPr>
        <w:t>да</w:t>
      </w:r>
      <w:r>
        <w:rPr>
          <w:color w:val="231F20"/>
          <w:spacing w:val="-8"/>
        </w:rPr>
        <w:t> </w:t>
      </w:r>
      <w:r>
        <w:rPr>
          <w:color w:val="231F20"/>
          <w:spacing w:val="-6"/>
        </w:rPr>
        <w:t>се</w:t>
      </w:r>
      <w:r>
        <w:rPr>
          <w:color w:val="231F20"/>
          <w:spacing w:val="-8"/>
        </w:rPr>
        <w:t> </w:t>
      </w:r>
      <w:r>
        <w:rPr>
          <w:color w:val="231F20"/>
          <w:spacing w:val="-6"/>
        </w:rPr>
        <w:t>сазове</w:t>
      </w:r>
      <w:r>
        <w:rPr>
          <w:color w:val="231F20"/>
          <w:spacing w:val="-8"/>
        </w:rPr>
        <w:t> </w:t>
      </w:r>
      <w:r>
        <w:rPr>
          <w:color w:val="231F20"/>
          <w:spacing w:val="-6"/>
        </w:rPr>
        <w:t>скупштина </w:t>
      </w:r>
      <w:r>
        <w:rPr>
          <w:color w:val="231F20"/>
          <w:spacing w:val="-4"/>
        </w:rPr>
        <w:t>друштва</w:t>
      </w:r>
      <w:r>
        <w:rPr>
          <w:color w:val="231F20"/>
          <w:spacing w:val="-10"/>
        </w:rPr>
        <w:t> </w:t>
      </w:r>
      <w:r>
        <w:rPr>
          <w:color w:val="231F20"/>
          <w:spacing w:val="-4"/>
        </w:rPr>
        <w:t>стицаоца</w:t>
      </w:r>
      <w:r>
        <w:rPr>
          <w:color w:val="231F20"/>
          <w:spacing w:val="-10"/>
        </w:rPr>
        <w:t> </w:t>
      </w:r>
      <w:r>
        <w:rPr>
          <w:color w:val="231F20"/>
          <w:spacing w:val="-4"/>
        </w:rPr>
        <w:t>ради</w:t>
      </w:r>
      <w:r>
        <w:rPr>
          <w:color w:val="231F20"/>
          <w:spacing w:val="-10"/>
        </w:rPr>
        <w:t> </w:t>
      </w:r>
      <w:r>
        <w:rPr>
          <w:color w:val="231F20"/>
          <w:spacing w:val="-4"/>
        </w:rPr>
        <w:t>доношења</w:t>
      </w:r>
      <w:r>
        <w:rPr>
          <w:color w:val="231F20"/>
          <w:spacing w:val="-10"/>
        </w:rPr>
        <w:t> </w:t>
      </w:r>
      <w:r>
        <w:rPr>
          <w:color w:val="231F20"/>
          <w:spacing w:val="-4"/>
        </w:rPr>
        <w:t>одлуке</w:t>
      </w:r>
      <w:r>
        <w:rPr>
          <w:color w:val="231F20"/>
          <w:spacing w:val="-10"/>
        </w:rPr>
        <w:t> </w:t>
      </w:r>
      <w:r>
        <w:rPr>
          <w:color w:val="231F20"/>
          <w:spacing w:val="-4"/>
        </w:rPr>
        <w:t>о</w:t>
      </w:r>
      <w:r>
        <w:rPr>
          <w:color w:val="231F20"/>
          <w:spacing w:val="-10"/>
        </w:rPr>
        <w:t> </w:t>
      </w:r>
      <w:r>
        <w:rPr>
          <w:color w:val="231F20"/>
          <w:spacing w:val="-4"/>
        </w:rPr>
        <w:t>статусној</w:t>
      </w:r>
      <w:r>
        <w:rPr>
          <w:color w:val="231F20"/>
          <w:spacing w:val="-10"/>
        </w:rPr>
        <w:t> </w:t>
      </w:r>
      <w:r>
        <w:rPr>
          <w:color w:val="231F20"/>
          <w:spacing w:val="-4"/>
        </w:rPr>
        <w:t>промени.</w:t>
      </w:r>
      <w:r>
        <w:rPr>
          <w:color w:val="231F20"/>
          <w:spacing w:val="-10"/>
        </w:rPr>
        <w:t> </w:t>
      </w:r>
      <w:r>
        <w:rPr>
          <w:color w:val="231F20"/>
          <w:spacing w:val="-4"/>
        </w:rPr>
        <w:t>Ако </w:t>
      </w:r>
      <w:r>
        <w:rPr>
          <w:color w:val="231F20"/>
          <w:w w:val="90"/>
        </w:rPr>
        <w:t>су наведени услови испуњени, друштво преносилац није у обавези да </w:t>
      </w:r>
      <w:r>
        <w:rPr>
          <w:color w:val="231F20"/>
          <w:spacing w:val="-6"/>
        </w:rPr>
        <w:t>сачини</w:t>
      </w:r>
      <w:r>
        <w:rPr>
          <w:color w:val="231F20"/>
          <w:spacing w:val="-11"/>
        </w:rPr>
        <w:t> </w:t>
      </w:r>
      <w:r>
        <w:rPr>
          <w:color w:val="231F20"/>
          <w:spacing w:val="-6"/>
        </w:rPr>
        <w:t>и</w:t>
      </w:r>
      <w:r>
        <w:rPr>
          <w:color w:val="231F20"/>
          <w:spacing w:val="-11"/>
        </w:rPr>
        <w:t> </w:t>
      </w:r>
      <w:r>
        <w:rPr>
          <w:color w:val="231F20"/>
          <w:spacing w:val="-6"/>
        </w:rPr>
        <w:t>достави</w:t>
      </w:r>
      <w:r>
        <w:rPr>
          <w:color w:val="231F20"/>
          <w:spacing w:val="-10"/>
        </w:rPr>
        <w:t> </w:t>
      </w:r>
      <w:r>
        <w:rPr>
          <w:color w:val="231F20"/>
          <w:spacing w:val="-6"/>
        </w:rPr>
        <w:t>на</w:t>
      </w:r>
      <w:r>
        <w:rPr>
          <w:color w:val="231F20"/>
          <w:spacing w:val="-11"/>
        </w:rPr>
        <w:t> </w:t>
      </w:r>
      <w:r>
        <w:rPr>
          <w:color w:val="231F20"/>
          <w:spacing w:val="-6"/>
        </w:rPr>
        <w:t>одобрење</w:t>
      </w:r>
      <w:r>
        <w:rPr>
          <w:color w:val="231F20"/>
          <w:spacing w:val="-10"/>
        </w:rPr>
        <w:t> </w:t>
      </w:r>
      <w:r>
        <w:rPr>
          <w:color w:val="231F20"/>
          <w:spacing w:val="-6"/>
        </w:rPr>
        <w:t>скупштини</w:t>
      </w:r>
      <w:r>
        <w:rPr>
          <w:color w:val="231F20"/>
          <w:spacing w:val="-11"/>
        </w:rPr>
        <w:t> </w:t>
      </w:r>
      <w:r>
        <w:rPr>
          <w:color w:val="231F20"/>
          <w:spacing w:val="-6"/>
        </w:rPr>
        <w:t>извештај</w:t>
      </w:r>
      <w:r>
        <w:rPr>
          <w:color w:val="231F20"/>
          <w:spacing w:val="-10"/>
        </w:rPr>
        <w:t> </w:t>
      </w:r>
      <w:r>
        <w:rPr>
          <w:color w:val="231F20"/>
          <w:spacing w:val="-6"/>
        </w:rPr>
        <w:t>ревизора</w:t>
      </w:r>
      <w:r>
        <w:rPr>
          <w:color w:val="231F20"/>
          <w:spacing w:val="-11"/>
        </w:rPr>
        <w:t> </w:t>
      </w:r>
      <w:r>
        <w:rPr>
          <w:color w:val="231F20"/>
          <w:spacing w:val="-6"/>
        </w:rPr>
        <w:t>о</w:t>
      </w:r>
      <w:r>
        <w:rPr>
          <w:color w:val="231F20"/>
          <w:spacing w:val="-11"/>
        </w:rPr>
        <w:t> </w:t>
      </w:r>
      <w:r>
        <w:rPr>
          <w:color w:val="231F20"/>
          <w:spacing w:val="-6"/>
        </w:rPr>
        <w:t>извр- </w:t>
      </w:r>
      <w:r>
        <w:rPr>
          <w:color w:val="231F20"/>
          <w:w w:val="90"/>
        </w:rPr>
        <w:t>шеној ревизији статусне промене, ни извештај одбора директора, од- носно извршног одбора о статусној промени. Ако је друштво стицалац једини члан друштва преносиоца, уговор о статусној промени не садр- </w:t>
      </w:r>
      <w:r>
        <w:rPr>
          <w:color w:val="231F20"/>
          <w:spacing w:val="-8"/>
        </w:rPr>
        <w:t>жи податке о замени удела или акција. На остала питања поједноста- </w:t>
      </w:r>
      <w:r>
        <w:rPr>
          <w:color w:val="231F20"/>
          <w:spacing w:val="-6"/>
        </w:rPr>
        <w:t>вљеног</w:t>
      </w:r>
      <w:r>
        <w:rPr>
          <w:color w:val="231F20"/>
          <w:spacing w:val="-9"/>
        </w:rPr>
        <w:t> </w:t>
      </w:r>
      <w:r>
        <w:rPr>
          <w:color w:val="231F20"/>
          <w:spacing w:val="-6"/>
        </w:rPr>
        <w:t>поступка,</w:t>
      </w:r>
      <w:r>
        <w:rPr>
          <w:color w:val="231F20"/>
          <w:spacing w:val="-9"/>
        </w:rPr>
        <w:t> </w:t>
      </w:r>
      <w:r>
        <w:rPr>
          <w:color w:val="231F20"/>
          <w:spacing w:val="-6"/>
        </w:rPr>
        <w:t>која</w:t>
      </w:r>
      <w:r>
        <w:rPr>
          <w:color w:val="231F20"/>
          <w:spacing w:val="-9"/>
        </w:rPr>
        <w:t> </w:t>
      </w:r>
      <w:r>
        <w:rPr>
          <w:color w:val="231F20"/>
          <w:spacing w:val="-6"/>
        </w:rPr>
        <w:t>нису</w:t>
      </w:r>
      <w:r>
        <w:rPr>
          <w:color w:val="231F20"/>
          <w:spacing w:val="-9"/>
        </w:rPr>
        <w:t> </w:t>
      </w:r>
      <w:r>
        <w:rPr>
          <w:color w:val="231F20"/>
          <w:spacing w:val="-6"/>
        </w:rPr>
        <w:t>посебно</w:t>
      </w:r>
      <w:r>
        <w:rPr>
          <w:color w:val="231F20"/>
          <w:spacing w:val="-9"/>
        </w:rPr>
        <w:t> </w:t>
      </w:r>
      <w:r>
        <w:rPr>
          <w:color w:val="231F20"/>
          <w:spacing w:val="-6"/>
        </w:rPr>
        <w:t>уређена,</w:t>
      </w:r>
      <w:r>
        <w:rPr>
          <w:color w:val="231F20"/>
          <w:spacing w:val="-9"/>
        </w:rPr>
        <w:t> </w:t>
      </w:r>
      <w:r>
        <w:rPr>
          <w:color w:val="231F20"/>
          <w:spacing w:val="-6"/>
        </w:rPr>
        <w:t>примењују</w:t>
      </w:r>
      <w:r>
        <w:rPr>
          <w:color w:val="231F20"/>
          <w:spacing w:val="-9"/>
        </w:rPr>
        <w:t> </w:t>
      </w:r>
      <w:r>
        <w:rPr>
          <w:color w:val="231F20"/>
          <w:spacing w:val="-6"/>
        </w:rPr>
        <w:t>се</w:t>
      </w:r>
      <w:r>
        <w:rPr>
          <w:color w:val="231F20"/>
          <w:spacing w:val="-9"/>
        </w:rPr>
        <w:t> </w:t>
      </w:r>
      <w:r>
        <w:rPr>
          <w:color w:val="231F20"/>
          <w:spacing w:val="-6"/>
        </w:rPr>
        <w:t>одредбе </w:t>
      </w:r>
      <w:r>
        <w:rPr>
          <w:color w:val="231F20"/>
          <w:spacing w:val="-2"/>
        </w:rPr>
        <w:t>ЗПД</w:t>
      </w:r>
      <w:r>
        <w:rPr>
          <w:color w:val="231F20"/>
          <w:spacing w:val="-20"/>
        </w:rPr>
        <w:t> </w:t>
      </w:r>
      <w:r>
        <w:rPr>
          <w:color w:val="231F20"/>
          <w:spacing w:val="-2"/>
        </w:rPr>
        <w:t>о</w:t>
      </w:r>
      <w:r>
        <w:rPr>
          <w:color w:val="231F20"/>
          <w:spacing w:val="-20"/>
        </w:rPr>
        <w:t> </w:t>
      </w:r>
      <w:r>
        <w:rPr>
          <w:color w:val="231F20"/>
          <w:spacing w:val="-2"/>
        </w:rPr>
        <w:t>спровођењу</w:t>
      </w:r>
      <w:r>
        <w:rPr>
          <w:color w:val="231F20"/>
          <w:spacing w:val="-20"/>
        </w:rPr>
        <w:t> </w:t>
      </w:r>
      <w:r>
        <w:rPr>
          <w:color w:val="231F20"/>
          <w:spacing w:val="-2"/>
        </w:rPr>
        <w:t>статусне</w:t>
      </w:r>
      <w:r>
        <w:rPr>
          <w:color w:val="231F20"/>
          <w:spacing w:val="-20"/>
        </w:rPr>
        <w:t> </w:t>
      </w:r>
      <w:r>
        <w:rPr>
          <w:color w:val="231F20"/>
          <w:spacing w:val="-2"/>
        </w:rPr>
        <w:t>промене</w:t>
      </w:r>
      <w:r>
        <w:rPr>
          <w:color w:val="231F20"/>
          <w:spacing w:val="-20"/>
        </w:rPr>
        <w:t> </w:t>
      </w:r>
      <w:r>
        <w:rPr>
          <w:color w:val="231F20"/>
          <w:spacing w:val="-2"/>
        </w:rPr>
        <w:t>у</w:t>
      </w:r>
      <w:r>
        <w:rPr>
          <w:color w:val="231F20"/>
          <w:spacing w:val="-20"/>
        </w:rPr>
        <w:t> </w:t>
      </w:r>
      <w:r>
        <w:rPr>
          <w:color w:val="231F20"/>
          <w:spacing w:val="-2"/>
        </w:rPr>
        <w:t>редовном</w:t>
      </w:r>
      <w:r>
        <w:rPr>
          <w:color w:val="231F20"/>
          <w:spacing w:val="-20"/>
        </w:rPr>
        <w:t> </w:t>
      </w:r>
      <w:r>
        <w:rPr>
          <w:color w:val="231F20"/>
          <w:spacing w:val="-2"/>
        </w:rPr>
        <w:t>поступку.</w:t>
      </w:r>
    </w:p>
    <w:p>
      <w:pPr>
        <w:pStyle w:val="BodyText"/>
        <w:spacing w:before="5"/>
        <w:ind w:left="0" w:firstLine="0"/>
        <w:jc w:val="left"/>
        <w:rPr>
          <w:sz w:val="25"/>
        </w:rPr>
      </w:pPr>
    </w:p>
    <w:p>
      <w:pPr>
        <w:pStyle w:val="Heading3"/>
        <w:numPr>
          <w:ilvl w:val="4"/>
          <w:numId w:val="35"/>
        </w:numPr>
        <w:tabs>
          <w:tab w:pos="1969" w:val="left" w:leader="none"/>
        </w:tabs>
        <w:spacing w:line="244" w:lineRule="auto" w:before="0" w:after="0"/>
        <w:ind w:left="3043" w:right="1270" w:hanging="1765"/>
        <w:jc w:val="left"/>
      </w:pPr>
      <w:r>
        <w:rPr>
          <w:color w:val="231F20"/>
          <w:spacing w:val="-6"/>
        </w:rPr>
        <w:t>Промена</w:t>
      </w:r>
      <w:r>
        <w:rPr>
          <w:color w:val="231F20"/>
          <w:spacing w:val="-17"/>
        </w:rPr>
        <w:t> </w:t>
      </w:r>
      <w:r>
        <w:rPr>
          <w:color w:val="231F20"/>
          <w:spacing w:val="-6"/>
        </w:rPr>
        <w:t>основног</w:t>
      </w:r>
      <w:r>
        <w:rPr>
          <w:color w:val="231F20"/>
          <w:spacing w:val="-17"/>
        </w:rPr>
        <w:t> </w:t>
      </w:r>
      <w:r>
        <w:rPr>
          <w:color w:val="231F20"/>
          <w:spacing w:val="-6"/>
        </w:rPr>
        <w:t>капитала</w:t>
      </w:r>
      <w:r>
        <w:rPr>
          <w:color w:val="231F20"/>
          <w:spacing w:val="-17"/>
        </w:rPr>
        <w:t> </w:t>
      </w:r>
      <w:r>
        <w:rPr>
          <w:color w:val="231F20"/>
          <w:spacing w:val="-6"/>
        </w:rPr>
        <w:t>и</w:t>
      </w:r>
      <w:r>
        <w:rPr>
          <w:color w:val="231F20"/>
          <w:spacing w:val="-17"/>
        </w:rPr>
        <w:t> </w:t>
      </w:r>
      <w:r>
        <w:rPr>
          <w:color w:val="231F20"/>
          <w:spacing w:val="-6"/>
        </w:rPr>
        <w:t>нераспоређен</w:t>
      </w:r>
      <w:r>
        <w:rPr>
          <w:color w:val="231F20"/>
          <w:spacing w:val="-6"/>
        </w:rPr>
        <w:t>а</w:t>
      </w:r>
      <w:r>
        <w:rPr>
          <w:color w:val="231F20"/>
          <w:spacing w:val="-6"/>
        </w:rPr>
        <w:t> </w:t>
      </w:r>
      <w:r>
        <w:rPr>
          <w:color w:val="231F20"/>
        </w:rPr>
        <w:t>имовина и обавезе</w:t>
      </w:r>
    </w:p>
    <w:p>
      <w:pPr>
        <w:pStyle w:val="BodyText"/>
        <w:spacing w:line="237" w:lineRule="auto" w:before="158"/>
        <w:ind w:left="693" w:right="684"/>
      </w:pPr>
      <w:r>
        <w:rPr>
          <w:color w:val="231F20"/>
        </w:rPr>
        <w:t>Повећање</w:t>
      </w:r>
      <w:r>
        <w:rPr>
          <w:color w:val="231F20"/>
          <w:spacing w:val="-17"/>
        </w:rPr>
        <w:t> </w:t>
      </w:r>
      <w:r>
        <w:rPr>
          <w:color w:val="231F20"/>
        </w:rPr>
        <w:t>основног</w:t>
      </w:r>
      <w:r>
        <w:rPr>
          <w:color w:val="231F20"/>
          <w:spacing w:val="-17"/>
        </w:rPr>
        <w:t> </w:t>
      </w:r>
      <w:r>
        <w:rPr>
          <w:color w:val="231F20"/>
        </w:rPr>
        <w:t>капитала</w:t>
      </w:r>
      <w:r>
        <w:rPr>
          <w:color w:val="231F20"/>
          <w:spacing w:val="-16"/>
        </w:rPr>
        <w:t> </w:t>
      </w:r>
      <w:r>
        <w:rPr>
          <w:color w:val="231F20"/>
        </w:rPr>
        <w:t>друштва</w:t>
      </w:r>
      <w:r>
        <w:rPr>
          <w:color w:val="231F20"/>
          <w:spacing w:val="-17"/>
        </w:rPr>
        <w:t> </w:t>
      </w:r>
      <w:r>
        <w:rPr>
          <w:color w:val="231F20"/>
        </w:rPr>
        <w:t>стицаоца</w:t>
      </w:r>
      <w:r>
        <w:rPr>
          <w:color w:val="231F20"/>
          <w:spacing w:val="-16"/>
        </w:rPr>
        <w:t> </w:t>
      </w:r>
      <w:r>
        <w:rPr>
          <w:color w:val="231F20"/>
        </w:rPr>
        <w:t>спроводи</w:t>
      </w:r>
      <w:r>
        <w:rPr>
          <w:color w:val="231F20"/>
          <w:spacing w:val="-17"/>
        </w:rPr>
        <w:t> </w:t>
      </w:r>
      <w:r>
        <w:rPr>
          <w:color w:val="231F20"/>
        </w:rPr>
        <w:t>се</w:t>
      </w:r>
      <w:r>
        <w:rPr>
          <w:color w:val="231F20"/>
          <w:spacing w:val="-16"/>
        </w:rPr>
        <w:t> </w:t>
      </w:r>
      <w:r>
        <w:rPr>
          <w:color w:val="231F20"/>
        </w:rPr>
        <w:t>у </w:t>
      </w:r>
      <w:r>
        <w:rPr>
          <w:color w:val="231F20"/>
          <w:w w:val="90"/>
        </w:rPr>
        <w:t>складу с одредбама ЗПД које се односе на повећање капитала за пра- </w:t>
      </w:r>
      <w:r>
        <w:rPr>
          <w:color w:val="231F20"/>
          <w:spacing w:val="-4"/>
        </w:rPr>
        <w:t>вну</w:t>
      </w:r>
      <w:r>
        <w:rPr>
          <w:color w:val="231F20"/>
          <w:spacing w:val="-8"/>
        </w:rPr>
        <w:t> </w:t>
      </w:r>
      <w:r>
        <w:rPr>
          <w:color w:val="231F20"/>
          <w:spacing w:val="-4"/>
        </w:rPr>
        <w:t>форму</w:t>
      </w:r>
      <w:r>
        <w:rPr>
          <w:color w:val="231F20"/>
          <w:spacing w:val="-8"/>
        </w:rPr>
        <w:t> </w:t>
      </w:r>
      <w:r>
        <w:rPr>
          <w:color w:val="231F20"/>
          <w:spacing w:val="-4"/>
        </w:rPr>
        <w:t>друштва</w:t>
      </w:r>
      <w:r>
        <w:rPr>
          <w:color w:val="231F20"/>
          <w:spacing w:val="-8"/>
        </w:rPr>
        <w:t> </w:t>
      </w:r>
      <w:r>
        <w:rPr>
          <w:color w:val="231F20"/>
          <w:spacing w:val="-4"/>
        </w:rPr>
        <w:t>стицаоца.</w:t>
      </w:r>
      <w:r>
        <w:rPr>
          <w:color w:val="231F20"/>
          <w:spacing w:val="-8"/>
        </w:rPr>
        <w:t> </w:t>
      </w:r>
      <w:r>
        <w:rPr>
          <w:color w:val="231F20"/>
          <w:spacing w:val="-4"/>
        </w:rPr>
        <w:t>Чланови</w:t>
      </w:r>
      <w:r>
        <w:rPr>
          <w:color w:val="231F20"/>
          <w:spacing w:val="-8"/>
        </w:rPr>
        <w:t> </w:t>
      </w:r>
      <w:r>
        <w:rPr>
          <w:color w:val="231F20"/>
          <w:spacing w:val="-4"/>
        </w:rPr>
        <w:t>друштва</w:t>
      </w:r>
      <w:r>
        <w:rPr>
          <w:color w:val="231F20"/>
          <w:spacing w:val="-8"/>
        </w:rPr>
        <w:t> </w:t>
      </w:r>
      <w:r>
        <w:rPr>
          <w:color w:val="231F20"/>
          <w:spacing w:val="-4"/>
        </w:rPr>
        <w:t>преносиоца</w:t>
      </w:r>
      <w:r>
        <w:rPr>
          <w:color w:val="231F20"/>
          <w:spacing w:val="-8"/>
        </w:rPr>
        <w:t> </w:t>
      </w:r>
      <w:r>
        <w:rPr>
          <w:color w:val="231F20"/>
          <w:spacing w:val="-4"/>
        </w:rPr>
        <w:t>који</w:t>
      </w:r>
      <w:r>
        <w:rPr>
          <w:color w:val="231F20"/>
          <w:spacing w:val="-8"/>
        </w:rPr>
        <w:t> </w:t>
      </w:r>
      <w:r>
        <w:rPr>
          <w:color w:val="231F20"/>
          <w:spacing w:val="-4"/>
        </w:rPr>
        <w:t>су у</w:t>
      </w:r>
      <w:r>
        <w:rPr>
          <w:color w:val="231F20"/>
          <w:spacing w:val="-9"/>
        </w:rPr>
        <w:t> </w:t>
      </w:r>
      <w:r>
        <w:rPr>
          <w:color w:val="231F20"/>
          <w:spacing w:val="-4"/>
        </w:rPr>
        <w:t>друштву</w:t>
      </w:r>
      <w:r>
        <w:rPr>
          <w:color w:val="231F20"/>
          <w:spacing w:val="-9"/>
        </w:rPr>
        <w:t> </w:t>
      </w:r>
      <w:r>
        <w:rPr>
          <w:color w:val="231F20"/>
          <w:spacing w:val="-4"/>
        </w:rPr>
        <w:t>преносиоцу</w:t>
      </w:r>
      <w:r>
        <w:rPr>
          <w:color w:val="231F20"/>
          <w:spacing w:val="-9"/>
        </w:rPr>
        <w:t> </w:t>
      </w:r>
      <w:r>
        <w:rPr>
          <w:color w:val="231F20"/>
          <w:spacing w:val="-4"/>
        </w:rPr>
        <w:t>које</w:t>
      </w:r>
      <w:r>
        <w:rPr>
          <w:color w:val="231F20"/>
          <w:spacing w:val="-9"/>
        </w:rPr>
        <w:t> </w:t>
      </w:r>
      <w:r>
        <w:rPr>
          <w:color w:val="231F20"/>
          <w:spacing w:val="-4"/>
        </w:rPr>
        <w:t>престаје</w:t>
      </w:r>
      <w:r>
        <w:rPr>
          <w:color w:val="231F20"/>
          <w:spacing w:val="-9"/>
        </w:rPr>
        <w:t> </w:t>
      </w:r>
      <w:r>
        <w:rPr>
          <w:color w:val="231F20"/>
          <w:spacing w:val="-4"/>
        </w:rPr>
        <w:t>као</w:t>
      </w:r>
      <w:r>
        <w:rPr>
          <w:color w:val="231F20"/>
          <w:spacing w:val="-9"/>
        </w:rPr>
        <w:t> </w:t>
      </w:r>
      <w:r>
        <w:rPr>
          <w:color w:val="231F20"/>
          <w:spacing w:val="-4"/>
        </w:rPr>
        <w:t>резултат</w:t>
      </w:r>
      <w:r>
        <w:rPr>
          <w:color w:val="231F20"/>
          <w:spacing w:val="-9"/>
        </w:rPr>
        <w:t> </w:t>
      </w:r>
      <w:r>
        <w:rPr>
          <w:color w:val="231F20"/>
          <w:spacing w:val="-4"/>
        </w:rPr>
        <w:t>статусне</w:t>
      </w:r>
      <w:r>
        <w:rPr>
          <w:color w:val="231F20"/>
          <w:spacing w:val="-9"/>
        </w:rPr>
        <w:t> </w:t>
      </w:r>
      <w:r>
        <w:rPr>
          <w:color w:val="231F20"/>
          <w:spacing w:val="-4"/>
        </w:rPr>
        <w:t>промене </w:t>
      </w:r>
      <w:r>
        <w:rPr>
          <w:color w:val="231F20"/>
          <w:w w:val="90"/>
        </w:rPr>
        <w:t>уписали уделе или акције, али их до тренутка замене за уделе или ак- ције друштва стицаоца нису у целости уплатили, дужни су да уговоре- ни улог уплате или унесу у друштво стицаоца под условима под којима </w:t>
      </w:r>
      <w:r>
        <w:rPr>
          <w:color w:val="231F20"/>
          <w:spacing w:val="-8"/>
        </w:rPr>
        <w:t>су</w:t>
      </w:r>
      <w:r>
        <w:rPr>
          <w:color w:val="231F20"/>
          <w:spacing w:val="-9"/>
        </w:rPr>
        <w:t> </w:t>
      </w:r>
      <w:r>
        <w:rPr>
          <w:color w:val="231F20"/>
          <w:spacing w:val="-8"/>
        </w:rPr>
        <w:t>их уписали,</w:t>
      </w:r>
      <w:r>
        <w:rPr>
          <w:color w:val="231F20"/>
          <w:spacing w:val="-9"/>
        </w:rPr>
        <w:t> </w:t>
      </w:r>
      <w:r>
        <w:rPr>
          <w:color w:val="231F20"/>
          <w:spacing w:val="-8"/>
        </w:rPr>
        <w:t>осим ако</w:t>
      </w:r>
      <w:r>
        <w:rPr>
          <w:color w:val="231F20"/>
          <w:spacing w:val="-9"/>
        </w:rPr>
        <w:t> </w:t>
      </w:r>
      <w:r>
        <w:rPr>
          <w:color w:val="231F20"/>
          <w:spacing w:val="-8"/>
        </w:rPr>
        <w:t>уговором о</w:t>
      </w:r>
      <w:r>
        <w:rPr>
          <w:color w:val="231F20"/>
          <w:spacing w:val="-9"/>
        </w:rPr>
        <w:t> </w:t>
      </w:r>
      <w:r>
        <w:rPr>
          <w:color w:val="231F20"/>
          <w:spacing w:val="-8"/>
        </w:rPr>
        <w:t>статусној промени</w:t>
      </w:r>
      <w:r>
        <w:rPr>
          <w:color w:val="231F20"/>
          <w:spacing w:val="-9"/>
        </w:rPr>
        <w:t> </w:t>
      </w:r>
      <w:r>
        <w:rPr>
          <w:color w:val="231F20"/>
          <w:spacing w:val="-8"/>
        </w:rPr>
        <w:t>није другачије </w:t>
      </w:r>
      <w:r>
        <w:rPr>
          <w:color w:val="231F20"/>
          <w:spacing w:val="-2"/>
        </w:rPr>
        <w:t>одређено.</w:t>
      </w:r>
    </w:p>
    <w:p>
      <w:pPr>
        <w:pStyle w:val="BodyText"/>
        <w:spacing w:line="237" w:lineRule="auto" w:before="2"/>
        <w:ind w:left="693" w:right="683"/>
      </w:pPr>
      <w:r>
        <w:rPr>
          <w:color w:val="231F20"/>
          <w:spacing w:val="-4"/>
        </w:rPr>
        <w:t>Забрана</w:t>
      </w:r>
      <w:r>
        <w:rPr>
          <w:color w:val="231F20"/>
          <w:spacing w:val="-13"/>
        </w:rPr>
        <w:t> </w:t>
      </w:r>
      <w:r>
        <w:rPr>
          <w:color w:val="231F20"/>
          <w:spacing w:val="-4"/>
        </w:rPr>
        <w:t>стварања</w:t>
      </w:r>
      <w:r>
        <w:rPr>
          <w:color w:val="231F20"/>
          <w:spacing w:val="-13"/>
        </w:rPr>
        <w:t> </w:t>
      </w:r>
      <w:r>
        <w:rPr>
          <w:color w:val="231F20"/>
          <w:spacing w:val="-4"/>
        </w:rPr>
        <w:t>привидног</w:t>
      </w:r>
      <w:r>
        <w:rPr>
          <w:color w:val="231F20"/>
          <w:spacing w:val="-12"/>
        </w:rPr>
        <w:t> </w:t>
      </w:r>
      <w:r>
        <w:rPr>
          <w:color w:val="231F20"/>
          <w:spacing w:val="-4"/>
        </w:rPr>
        <w:t>капитала</w:t>
      </w:r>
      <w:r>
        <w:rPr>
          <w:color w:val="231F20"/>
          <w:spacing w:val="-13"/>
        </w:rPr>
        <w:t> </w:t>
      </w:r>
      <w:r>
        <w:rPr>
          <w:color w:val="231F20"/>
          <w:spacing w:val="-4"/>
        </w:rPr>
        <w:t>подразумева</w:t>
      </w:r>
      <w:r>
        <w:rPr>
          <w:color w:val="231F20"/>
          <w:spacing w:val="-12"/>
        </w:rPr>
        <w:t> </w:t>
      </w:r>
      <w:r>
        <w:rPr>
          <w:color w:val="231F20"/>
          <w:spacing w:val="-4"/>
        </w:rPr>
        <w:t>да</w:t>
      </w:r>
      <w:r>
        <w:rPr>
          <w:color w:val="231F20"/>
          <w:spacing w:val="-13"/>
        </w:rPr>
        <w:t> </w:t>
      </w:r>
      <w:r>
        <w:rPr>
          <w:color w:val="231F20"/>
          <w:spacing w:val="-4"/>
        </w:rPr>
        <w:t>друштво </w:t>
      </w:r>
      <w:r>
        <w:rPr>
          <w:color w:val="231F20"/>
          <w:w w:val="90"/>
        </w:rPr>
        <w:t>стицалац не може повећати свој основни капитал као резултат статус- не</w:t>
      </w:r>
      <w:r>
        <w:rPr>
          <w:color w:val="231F20"/>
          <w:spacing w:val="-2"/>
          <w:w w:val="90"/>
        </w:rPr>
        <w:t> </w:t>
      </w:r>
      <w:r>
        <w:rPr>
          <w:color w:val="231F20"/>
          <w:w w:val="90"/>
        </w:rPr>
        <w:t>промене</w:t>
      </w:r>
      <w:r>
        <w:rPr>
          <w:color w:val="231F20"/>
          <w:spacing w:val="-2"/>
          <w:w w:val="90"/>
        </w:rPr>
        <w:t> </w:t>
      </w:r>
      <w:r>
        <w:rPr>
          <w:color w:val="231F20"/>
          <w:w w:val="90"/>
        </w:rPr>
        <w:t>по</w:t>
      </w:r>
      <w:r>
        <w:rPr>
          <w:color w:val="231F20"/>
          <w:spacing w:val="-2"/>
          <w:w w:val="90"/>
        </w:rPr>
        <w:t> </w:t>
      </w:r>
      <w:r>
        <w:rPr>
          <w:color w:val="231F20"/>
          <w:w w:val="90"/>
        </w:rPr>
        <w:t>основу</w:t>
      </w:r>
      <w:r>
        <w:rPr>
          <w:color w:val="231F20"/>
          <w:spacing w:val="-2"/>
          <w:w w:val="90"/>
        </w:rPr>
        <w:t> </w:t>
      </w:r>
      <w:r>
        <w:rPr>
          <w:color w:val="231F20"/>
          <w:w w:val="90"/>
        </w:rPr>
        <w:t>удела</w:t>
      </w:r>
      <w:r>
        <w:rPr>
          <w:color w:val="231F20"/>
          <w:spacing w:val="-2"/>
          <w:w w:val="90"/>
        </w:rPr>
        <w:t> </w:t>
      </w:r>
      <w:r>
        <w:rPr>
          <w:color w:val="231F20"/>
          <w:w w:val="90"/>
        </w:rPr>
        <w:t>или</w:t>
      </w:r>
      <w:r>
        <w:rPr>
          <w:color w:val="231F20"/>
          <w:spacing w:val="-2"/>
          <w:w w:val="90"/>
        </w:rPr>
        <w:t> </w:t>
      </w:r>
      <w:r>
        <w:rPr>
          <w:color w:val="231F20"/>
          <w:w w:val="90"/>
        </w:rPr>
        <w:t>акција</w:t>
      </w:r>
      <w:r>
        <w:rPr>
          <w:color w:val="231F20"/>
          <w:spacing w:val="-2"/>
          <w:w w:val="90"/>
        </w:rPr>
        <w:t> </w:t>
      </w:r>
      <w:r>
        <w:rPr>
          <w:color w:val="231F20"/>
          <w:w w:val="90"/>
        </w:rPr>
        <w:t>које:</w:t>
      </w:r>
      <w:r>
        <w:rPr>
          <w:color w:val="231F20"/>
          <w:spacing w:val="-2"/>
          <w:w w:val="90"/>
        </w:rPr>
        <w:t> </w:t>
      </w:r>
      <w:r>
        <w:rPr>
          <w:color w:val="231F20"/>
          <w:w w:val="90"/>
        </w:rPr>
        <w:t>1)</w:t>
      </w:r>
      <w:r>
        <w:rPr>
          <w:color w:val="231F20"/>
          <w:spacing w:val="-2"/>
          <w:w w:val="90"/>
        </w:rPr>
        <w:t> </w:t>
      </w:r>
      <w:r>
        <w:rPr>
          <w:color w:val="231F20"/>
          <w:w w:val="90"/>
        </w:rPr>
        <w:t>друштво</w:t>
      </w:r>
      <w:r>
        <w:rPr>
          <w:color w:val="231F20"/>
          <w:spacing w:val="-2"/>
          <w:w w:val="90"/>
        </w:rPr>
        <w:t> </w:t>
      </w:r>
      <w:r>
        <w:rPr>
          <w:color w:val="231F20"/>
          <w:w w:val="90"/>
        </w:rPr>
        <w:t>стицалац</w:t>
      </w:r>
      <w:r>
        <w:rPr>
          <w:color w:val="231F20"/>
          <w:spacing w:val="-2"/>
          <w:w w:val="90"/>
        </w:rPr>
        <w:t> </w:t>
      </w:r>
      <w:r>
        <w:rPr>
          <w:color w:val="231F20"/>
          <w:w w:val="90"/>
        </w:rPr>
        <w:t>посе- дује у друштву преносиоцу; 2) друштво преносилац поседује у друштву стицаоцу;</w:t>
      </w:r>
      <w:r>
        <w:rPr>
          <w:color w:val="231F20"/>
          <w:spacing w:val="-2"/>
          <w:w w:val="90"/>
        </w:rPr>
        <w:t> </w:t>
      </w:r>
      <w:r>
        <w:rPr>
          <w:color w:val="231F20"/>
          <w:w w:val="90"/>
        </w:rPr>
        <w:t>3)</w:t>
      </w:r>
      <w:r>
        <w:rPr>
          <w:color w:val="231F20"/>
          <w:spacing w:val="-2"/>
          <w:w w:val="90"/>
        </w:rPr>
        <w:t> </w:t>
      </w:r>
      <w:r>
        <w:rPr>
          <w:color w:val="231F20"/>
          <w:w w:val="90"/>
        </w:rPr>
        <w:t>једно</w:t>
      </w:r>
      <w:r>
        <w:rPr>
          <w:color w:val="231F20"/>
          <w:spacing w:val="-2"/>
          <w:w w:val="90"/>
        </w:rPr>
        <w:t> </w:t>
      </w:r>
      <w:r>
        <w:rPr>
          <w:color w:val="231F20"/>
          <w:w w:val="90"/>
        </w:rPr>
        <w:t>друштво</w:t>
      </w:r>
      <w:r>
        <w:rPr>
          <w:color w:val="231F20"/>
          <w:spacing w:val="-2"/>
          <w:w w:val="90"/>
        </w:rPr>
        <w:t> </w:t>
      </w:r>
      <w:r>
        <w:rPr>
          <w:color w:val="231F20"/>
          <w:w w:val="90"/>
        </w:rPr>
        <w:t>преносилац</w:t>
      </w:r>
      <w:r>
        <w:rPr>
          <w:color w:val="231F20"/>
          <w:spacing w:val="-2"/>
          <w:w w:val="90"/>
        </w:rPr>
        <w:t> </w:t>
      </w:r>
      <w:r>
        <w:rPr>
          <w:color w:val="231F20"/>
          <w:w w:val="90"/>
        </w:rPr>
        <w:t>поседује</w:t>
      </w:r>
      <w:r>
        <w:rPr>
          <w:color w:val="231F20"/>
          <w:spacing w:val="-2"/>
          <w:w w:val="90"/>
        </w:rPr>
        <w:t> </w:t>
      </w:r>
      <w:r>
        <w:rPr>
          <w:color w:val="231F20"/>
          <w:w w:val="90"/>
        </w:rPr>
        <w:t>у</w:t>
      </w:r>
      <w:r>
        <w:rPr>
          <w:color w:val="231F20"/>
          <w:spacing w:val="-2"/>
          <w:w w:val="90"/>
        </w:rPr>
        <w:t> </w:t>
      </w:r>
      <w:r>
        <w:rPr>
          <w:color w:val="231F20"/>
          <w:w w:val="90"/>
        </w:rPr>
        <w:t>другом</w:t>
      </w:r>
      <w:r>
        <w:rPr>
          <w:color w:val="231F20"/>
          <w:spacing w:val="-2"/>
          <w:w w:val="90"/>
        </w:rPr>
        <w:t> </w:t>
      </w:r>
      <w:r>
        <w:rPr>
          <w:color w:val="231F20"/>
          <w:w w:val="90"/>
        </w:rPr>
        <w:t>друштву</w:t>
      </w:r>
      <w:r>
        <w:rPr>
          <w:color w:val="231F20"/>
          <w:spacing w:val="-2"/>
          <w:w w:val="90"/>
        </w:rPr>
        <w:t> </w:t>
      </w:r>
      <w:r>
        <w:rPr>
          <w:color w:val="231F20"/>
          <w:w w:val="90"/>
        </w:rPr>
        <w:t>пре- носиоцу. Такође, друштво стицалац не може да издаје акције у замену </w:t>
      </w:r>
      <w:r>
        <w:rPr>
          <w:color w:val="231F20"/>
          <w:spacing w:val="-8"/>
        </w:rPr>
        <w:t>за: 1) акције које друштво стицалац поседује у друштву преносиоцу и </w:t>
      </w:r>
      <w:r>
        <w:rPr>
          <w:color w:val="231F20"/>
          <w:w w:val="90"/>
        </w:rPr>
        <w:t>акције које за рачун друштва стицаоца држи треће лице у своје име; 2) </w:t>
      </w:r>
      <w:r>
        <w:rPr>
          <w:color w:val="231F20"/>
          <w:spacing w:val="-8"/>
        </w:rPr>
        <w:t>сопствене акције друштва преносиоца и акције које за рачун друштва </w:t>
      </w:r>
      <w:r>
        <w:rPr>
          <w:color w:val="231F20"/>
          <w:spacing w:val="-2"/>
        </w:rPr>
        <w:t>преносиоца</w:t>
      </w:r>
      <w:r>
        <w:rPr>
          <w:color w:val="231F20"/>
          <w:spacing w:val="-19"/>
        </w:rPr>
        <w:t> </w:t>
      </w:r>
      <w:r>
        <w:rPr>
          <w:color w:val="231F20"/>
          <w:spacing w:val="-2"/>
        </w:rPr>
        <w:t>држи</w:t>
      </w:r>
      <w:r>
        <w:rPr>
          <w:color w:val="231F20"/>
          <w:spacing w:val="-19"/>
        </w:rPr>
        <w:t> </w:t>
      </w:r>
      <w:r>
        <w:rPr>
          <w:color w:val="231F20"/>
          <w:spacing w:val="-2"/>
        </w:rPr>
        <w:t>треће</w:t>
      </w:r>
      <w:r>
        <w:rPr>
          <w:color w:val="231F20"/>
          <w:spacing w:val="-19"/>
        </w:rPr>
        <w:t> </w:t>
      </w:r>
      <w:r>
        <w:rPr>
          <w:color w:val="231F20"/>
          <w:spacing w:val="-2"/>
        </w:rPr>
        <w:t>лице</w:t>
      </w:r>
      <w:r>
        <w:rPr>
          <w:color w:val="231F20"/>
          <w:spacing w:val="-19"/>
        </w:rPr>
        <w:t> </w:t>
      </w:r>
      <w:r>
        <w:rPr>
          <w:color w:val="231F20"/>
          <w:spacing w:val="-2"/>
        </w:rPr>
        <w:t>у</w:t>
      </w:r>
      <w:r>
        <w:rPr>
          <w:color w:val="231F20"/>
          <w:spacing w:val="-19"/>
        </w:rPr>
        <w:t> </w:t>
      </w:r>
      <w:r>
        <w:rPr>
          <w:color w:val="231F20"/>
          <w:spacing w:val="-2"/>
        </w:rPr>
        <w:t>своје</w:t>
      </w:r>
      <w:r>
        <w:rPr>
          <w:color w:val="231F20"/>
          <w:spacing w:val="-19"/>
        </w:rPr>
        <w:t> </w:t>
      </w:r>
      <w:r>
        <w:rPr>
          <w:color w:val="231F20"/>
          <w:spacing w:val="-2"/>
        </w:rPr>
        <w:t>име.</w:t>
      </w:r>
    </w:p>
    <w:p>
      <w:pPr>
        <w:pStyle w:val="BodyText"/>
        <w:spacing w:line="237" w:lineRule="auto" w:before="2"/>
        <w:ind w:left="693" w:right="683"/>
      </w:pPr>
      <w:r>
        <w:rPr>
          <w:color w:val="231F20"/>
          <w:spacing w:val="-8"/>
        </w:rPr>
        <w:t>Удели или акције које друштво преносилац има у друштву стица- </w:t>
      </w:r>
      <w:r>
        <w:rPr>
          <w:color w:val="231F20"/>
          <w:w w:val="90"/>
        </w:rPr>
        <w:t>оцу, а који се као резултат статусне промене преносе друштву стицао- цу, постају сопствени удели или акције друштва стицаоца. Изузетно од тога, друштво стицалац може, ако је то предвиђено уговором о статус- ној промени, односно планом поделе, да члановима друштва преноси- оца замени њихове уделе или акције с уделима, односно акцијама које </w:t>
      </w:r>
      <w:r>
        <w:rPr>
          <w:color w:val="231F20"/>
          <w:spacing w:val="-2"/>
        </w:rPr>
        <w:t>друштво</w:t>
      </w:r>
      <w:r>
        <w:rPr>
          <w:color w:val="231F20"/>
          <w:spacing w:val="-20"/>
        </w:rPr>
        <w:t> </w:t>
      </w:r>
      <w:r>
        <w:rPr>
          <w:color w:val="231F20"/>
          <w:spacing w:val="-2"/>
        </w:rPr>
        <w:t>преносилац</w:t>
      </w:r>
      <w:r>
        <w:rPr>
          <w:color w:val="231F20"/>
          <w:spacing w:val="-20"/>
        </w:rPr>
        <w:t> </w:t>
      </w:r>
      <w:r>
        <w:rPr>
          <w:color w:val="231F20"/>
          <w:spacing w:val="-2"/>
        </w:rPr>
        <w:t>има</w:t>
      </w:r>
      <w:r>
        <w:rPr>
          <w:color w:val="231F20"/>
          <w:spacing w:val="-20"/>
        </w:rPr>
        <w:t> </w:t>
      </w:r>
      <w:r>
        <w:rPr>
          <w:color w:val="231F20"/>
          <w:spacing w:val="-2"/>
        </w:rPr>
        <w:t>у</w:t>
      </w:r>
      <w:r>
        <w:rPr>
          <w:color w:val="231F20"/>
          <w:spacing w:val="-20"/>
        </w:rPr>
        <w:t> </w:t>
      </w:r>
      <w:r>
        <w:rPr>
          <w:color w:val="231F20"/>
          <w:spacing w:val="-2"/>
        </w:rPr>
        <w:t>друштву</w:t>
      </w:r>
      <w:r>
        <w:rPr>
          <w:color w:val="231F20"/>
          <w:spacing w:val="-20"/>
        </w:rPr>
        <w:t> </w:t>
      </w:r>
      <w:r>
        <w:rPr>
          <w:color w:val="231F20"/>
          <w:spacing w:val="-2"/>
        </w:rPr>
        <w:t>стицаоцу.</w:t>
      </w:r>
    </w:p>
    <w:p>
      <w:pPr>
        <w:spacing w:after="0" w:line="237" w:lineRule="auto"/>
        <w:sectPr>
          <w:pgSz w:w="9080" w:h="13610"/>
          <w:pgMar w:header="0" w:footer="865" w:top="1000" w:bottom="1060" w:left="440" w:right="560"/>
        </w:sectPr>
      </w:pPr>
    </w:p>
    <w:p>
      <w:pPr>
        <w:pStyle w:val="Heading3"/>
        <w:numPr>
          <w:ilvl w:val="4"/>
          <w:numId w:val="35"/>
        </w:numPr>
        <w:tabs>
          <w:tab w:pos="2364" w:val="left" w:leader="none"/>
        </w:tabs>
        <w:spacing w:line="244" w:lineRule="auto" w:before="82" w:after="0"/>
        <w:ind w:left="2871" w:right="1437" w:hanging="1198"/>
        <w:jc w:val="left"/>
      </w:pPr>
      <w:bookmarkStart w:name="_TOC_250132" w:id="181"/>
      <w:r>
        <w:rPr>
          <w:color w:val="231F20"/>
          <w:spacing w:val="-8"/>
        </w:rPr>
        <w:t>Регистрација</w:t>
      </w:r>
      <w:r>
        <w:rPr>
          <w:color w:val="231F20"/>
          <w:spacing w:val="-17"/>
        </w:rPr>
        <w:t> </w:t>
      </w:r>
      <w:r>
        <w:rPr>
          <w:color w:val="231F20"/>
          <w:spacing w:val="-8"/>
        </w:rPr>
        <w:t>статусне</w:t>
      </w:r>
      <w:r>
        <w:rPr>
          <w:color w:val="231F20"/>
          <w:spacing w:val="-17"/>
        </w:rPr>
        <w:t> </w:t>
      </w:r>
      <w:r>
        <w:rPr>
          <w:color w:val="231F20"/>
          <w:spacing w:val="-8"/>
        </w:rPr>
        <w:t>промене</w:t>
      </w:r>
      <w:r>
        <w:rPr>
          <w:color w:val="231F20"/>
          <w:spacing w:val="-17"/>
        </w:rPr>
        <w:t> </w:t>
      </w:r>
      <w:r>
        <w:rPr>
          <w:color w:val="231F20"/>
          <w:spacing w:val="-8"/>
        </w:rPr>
        <w:t>и</w:t>
      </w:r>
      <w:r>
        <w:rPr>
          <w:color w:val="231F20"/>
          <w:spacing w:val="-17"/>
        </w:rPr>
        <w:t> </w:t>
      </w:r>
      <w:r>
        <w:rPr>
          <w:color w:val="231F20"/>
          <w:spacing w:val="-8"/>
        </w:rPr>
        <w:t>правне </w:t>
      </w:r>
      <w:r>
        <w:rPr>
          <w:color w:val="231F20"/>
        </w:rPr>
        <w:t>последице</w:t>
      </w:r>
      <w:r>
        <w:rPr>
          <w:color w:val="231F20"/>
          <w:spacing w:val="-12"/>
        </w:rPr>
        <w:t> </w:t>
      </w:r>
      <w:bookmarkEnd w:id="181"/>
      <w:r>
        <w:rPr>
          <w:color w:val="231F20"/>
        </w:rPr>
        <w:t>регистрације</w:t>
      </w:r>
    </w:p>
    <w:p>
      <w:pPr>
        <w:pStyle w:val="BodyText"/>
        <w:spacing w:before="159"/>
        <w:ind w:right="570"/>
      </w:pPr>
      <w:r>
        <w:rPr>
          <w:color w:val="231F20"/>
          <w:spacing w:val="-2"/>
        </w:rPr>
        <w:t>Регистрација</w:t>
      </w:r>
      <w:r>
        <w:rPr>
          <w:color w:val="231F20"/>
          <w:spacing w:val="-15"/>
        </w:rPr>
        <w:t> </w:t>
      </w:r>
      <w:r>
        <w:rPr>
          <w:color w:val="231F20"/>
          <w:spacing w:val="-2"/>
        </w:rPr>
        <w:t>статусне</w:t>
      </w:r>
      <w:r>
        <w:rPr>
          <w:color w:val="231F20"/>
          <w:spacing w:val="-15"/>
        </w:rPr>
        <w:t> </w:t>
      </w:r>
      <w:r>
        <w:rPr>
          <w:color w:val="231F20"/>
          <w:spacing w:val="-2"/>
        </w:rPr>
        <w:t>промене</w:t>
      </w:r>
      <w:r>
        <w:rPr>
          <w:color w:val="231F20"/>
          <w:spacing w:val="-14"/>
        </w:rPr>
        <w:t> </w:t>
      </w:r>
      <w:r>
        <w:rPr>
          <w:color w:val="231F20"/>
          <w:spacing w:val="-2"/>
        </w:rPr>
        <w:t>врши</w:t>
      </w:r>
      <w:r>
        <w:rPr>
          <w:color w:val="231F20"/>
          <w:spacing w:val="-15"/>
        </w:rPr>
        <w:t> </w:t>
      </w:r>
      <w:r>
        <w:rPr>
          <w:color w:val="231F20"/>
          <w:spacing w:val="-2"/>
        </w:rPr>
        <w:t>се</w:t>
      </w:r>
      <w:r>
        <w:rPr>
          <w:color w:val="231F20"/>
          <w:spacing w:val="-14"/>
        </w:rPr>
        <w:t> </w:t>
      </w:r>
      <w:r>
        <w:rPr>
          <w:color w:val="231F20"/>
          <w:spacing w:val="-2"/>
        </w:rPr>
        <w:t>у</w:t>
      </w:r>
      <w:r>
        <w:rPr>
          <w:color w:val="231F20"/>
          <w:spacing w:val="-15"/>
        </w:rPr>
        <w:t> </w:t>
      </w:r>
      <w:r>
        <w:rPr>
          <w:color w:val="231F20"/>
          <w:spacing w:val="-2"/>
        </w:rPr>
        <w:t>Регистру</w:t>
      </w:r>
      <w:r>
        <w:rPr>
          <w:color w:val="231F20"/>
          <w:spacing w:val="-14"/>
        </w:rPr>
        <w:t> </w:t>
      </w:r>
      <w:r>
        <w:rPr>
          <w:color w:val="231F20"/>
          <w:spacing w:val="-2"/>
        </w:rPr>
        <w:t>у</w:t>
      </w:r>
      <w:r>
        <w:rPr>
          <w:color w:val="231F20"/>
          <w:spacing w:val="-15"/>
        </w:rPr>
        <w:t> </w:t>
      </w:r>
      <w:r>
        <w:rPr>
          <w:color w:val="231F20"/>
          <w:spacing w:val="-2"/>
        </w:rPr>
        <w:t>односу</w:t>
      </w:r>
      <w:r>
        <w:rPr>
          <w:color w:val="231F20"/>
          <w:spacing w:val="-15"/>
        </w:rPr>
        <w:t> </w:t>
      </w:r>
      <w:r>
        <w:rPr>
          <w:color w:val="231F20"/>
          <w:spacing w:val="-2"/>
        </w:rPr>
        <w:t>на </w:t>
      </w:r>
      <w:r>
        <w:rPr>
          <w:color w:val="231F20"/>
        </w:rPr>
        <w:t>друштво</w:t>
      </w:r>
      <w:r>
        <w:rPr>
          <w:color w:val="231F20"/>
          <w:spacing w:val="-1"/>
        </w:rPr>
        <w:t> </w:t>
      </w:r>
      <w:r>
        <w:rPr>
          <w:color w:val="231F20"/>
        </w:rPr>
        <w:t>стицаоца</w:t>
      </w:r>
      <w:r>
        <w:rPr>
          <w:color w:val="231F20"/>
          <w:spacing w:val="-1"/>
        </w:rPr>
        <w:t> </w:t>
      </w:r>
      <w:r>
        <w:rPr>
          <w:color w:val="231F20"/>
        </w:rPr>
        <w:t>и</w:t>
      </w:r>
      <w:r>
        <w:rPr>
          <w:color w:val="231F20"/>
          <w:spacing w:val="-1"/>
        </w:rPr>
        <w:t> </w:t>
      </w:r>
      <w:r>
        <w:rPr>
          <w:color w:val="231F20"/>
        </w:rPr>
        <w:t>у</w:t>
      </w:r>
      <w:r>
        <w:rPr>
          <w:color w:val="231F20"/>
          <w:spacing w:val="-1"/>
        </w:rPr>
        <w:t> </w:t>
      </w:r>
      <w:r>
        <w:rPr>
          <w:color w:val="231F20"/>
        </w:rPr>
        <w:t>односу</w:t>
      </w:r>
      <w:r>
        <w:rPr>
          <w:color w:val="231F20"/>
          <w:spacing w:val="-1"/>
        </w:rPr>
        <w:t> </w:t>
      </w:r>
      <w:r>
        <w:rPr>
          <w:color w:val="231F20"/>
        </w:rPr>
        <w:t>на</w:t>
      </w:r>
      <w:r>
        <w:rPr>
          <w:color w:val="231F20"/>
          <w:spacing w:val="-1"/>
        </w:rPr>
        <w:t> </w:t>
      </w:r>
      <w:r>
        <w:rPr>
          <w:color w:val="231F20"/>
        </w:rPr>
        <w:t>друштво</w:t>
      </w:r>
      <w:r>
        <w:rPr>
          <w:color w:val="231F20"/>
          <w:spacing w:val="-1"/>
        </w:rPr>
        <w:t> </w:t>
      </w:r>
      <w:r>
        <w:rPr>
          <w:color w:val="231F20"/>
        </w:rPr>
        <w:t>преносиоца,</w:t>
      </w:r>
      <w:r>
        <w:rPr>
          <w:color w:val="231F20"/>
          <w:spacing w:val="-1"/>
        </w:rPr>
        <w:t> </w:t>
      </w:r>
      <w:r>
        <w:rPr>
          <w:color w:val="231F20"/>
        </w:rPr>
        <w:t>после</w:t>
      </w:r>
      <w:r>
        <w:rPr>
          <w:color w:val="231F20"/>
          <w:spacing w:val="-1"/>
        </w:rPr>
        <w:t> </w:t>
      </w:r>
      <w:r>
        <w:rPr>
          <w:color w:val="231F20"/>
        </w:rPr>
        <w:t>сту- пања</w:t>
      </w:r>
      <w:r>
        <w:rPr>
          <w:color w:val="231F20"/>
          <w:spacing w:val="-6"/>
        </w:rPr>
        <w:t> </w:t>
      </w:r>
      <w:r>
        <w:rPr>
          <w:color w:val="231F20"/>
        </w:rPr>
        <w:t>на</w:t>
      </w:r>
      <w:r>
        <w:rPr>
          <w:color w:val="231F20"/>
          <w:spacing w:val="-6"/>
        </w:rPr>
        <w:t> </w:t>
      </w:r>
      <w:r>
        <w:rPr>
          <w:color w:val="231F20"/>
        </w:rPr>
        <w:t>снагу</w:t>
      </w:r>
      <w:r>
        <w:rPr>
          <w:color w:val="231F20"/>
          <w:spacing w:val="-6"/>
        </w:rPr>
        <w:t> </w:t>
      </w:r>
      <w:r>
        <w:rPr>
          <w:color w:val="231F20"/>
        </w:rPr>
        <w:t>уговора</w:t>
      </w:r>
      <w:r>
        <w:rPr>
          <w:color w:val="231F20"/>
          <w:spacing w:val="-6"/>
        </w:rPr>
        <w:t> </w:t>
      </w:r>
      <w:r>
        <w:rPr>
          <w:color w:val="231F20"/>
        </w:rPr>
        <w:t>о</w:t>
      </w:r>
      <w:r>
        <w:rPr>
          <w:color w:val="231F20"/>
          <w:spacing w:val="-6"/>
        </w:rPr>
        <w:t> </w:t>
      </w:r>
      <w:r>
        <w:rPr>
          <w:color w:val="231F20"/>
        </w:rPr>
        <w:t>статусној</w:t>
      </w:r>
      <w:r>
        <w:rPr>
          <w:color w:val="231F20"/>
          <w:spacing w:val="-6"/>
        </w:rPr>
        <w:t> </w:t>
      </w:r>
      <w:r>
        <w:rPr>
          <w:color w:val="231F20"/>
        </w:rPr>
        <w:t>промени,</w:t>
      </w:r>
      <w:r>
        <w:rPr>
          <w:color w:val="231F20"/>
          <w:spacing w:val="-6"/>
        </w:rPr>
        <w:t> </w:t>
      </w:r>
      <w:r>
        <w:rPr>
          <w:color w:val="231F20"/>
        </w:rPr>
        <w:t>односно</w:t>
      </w:r>
      <w:r>
        <w:rPr>
          <w:color w:val="231F20"/>
          <w:spacing w:val="-6"/>
        </w:rPr>
        <w:t> </w:t>
      </w:r>
      <w:r>
        <w:rPr>
          <w:color w:val="231F20"/>
        </w:rPr>
        <w:t>плана</w:t>
      </w:r>
      <w:r>
        <w:rPr>
          <w:color w:val="231F20"/>
          <w:spacing w:val="-6"/>
        </w:rPr>
        <w:t> </w:t>
      </w:r>
      <w:r>
        <w:rPr>
          <w:color w:val="231F20"/>
        </w:rPr>
        <w:t>поде- ле.</w:t>
      </w:r>
      <w:r>
        <w:rPr>
          <w:color w:val="231F20"/>
          <w:spacing w:val="-17"/>
        </w:rPr>
        <w:t> </w:t>
      </w:r>
      <w:r>
        <w:rPr>
          <w:color w:val="231F20"/>
        </w:rPr>
        <w:t>Регистрација</w:t>
      </w:r>
      <w:r>
        <w:rPr>
          <w:color w:val="231F20"/>
          <w:spacing w:val="-17"/>
        </w:rPr>
        <w:t> </w:t>
      </w:r>
      <w:r>
        <w:rPr>
          <w:color w:val="231F20"/>
        </w:rPr>
        <w:t>статусне</w:t>
      </w:r>
      <w:r>
        <w:rPr>
          <w:color w:val="231F20"/>
          <w:spacing w:val="-16"/>
        </w:rPr>
        <w:t> </w:t>
      </w:r>
      <w:r>
        <w:rPr>
          <w:color w:val="231F20"/>
        </w:rPr>
        <w:t>промене</w:t>
      </w:r>
      <w:r>
        <w:rPr>
          <w:color w:val="231F20"/>
          <w:spacing w:val="-17"/>
        </w:rPr>
        <w:t> </w:t>
      </w:r>
      <w:r>
        <w:rPr>
          <w:color w:val="231F20"/>
        </w:rPr>
        <w:t>не</w:t>
      </w:r>
      <w:r>
        <w:rPr>
          <w:color w:val="231F20"/>
          <w:spacing w:val="-16"/>
        </w:rPr>
        <w:t> </w:t>
      </w:r>
      <w:r>
        <w:rPr>
          <w:color w:val="231F20"/>
        </w:rPr>
        <w:t>може</w:t>
      </w:r>
      <w:r>
        <w:rPr>
          <w:color w:val="231F20"/>
          <w:spacing w:val="-17"/>
        </w:rPr>
        <w:t> </w:t>
      </w:r>
      <w:r>
        <w:rPr>
          <w:color w:val="231F20"/>
        </w:rPr>
        <w:t>се</w:t>
      </w:r>
      <w:r>
        <w:rPr>
          <w:color w:val="231F20"/>
          <w:spacing w:val="-16"/>
        </w:rPr>
        <w:t> </w:t>
      </w:r>
      <w:r>
        <w:rPr>
          <w:color w:val="231F20"/>
        </w:rPr>
        <w:t>вршити</w:t>
      </w:r>
      <w:r>
        <w:rPr>
          <w:color w:val="231F20"/>
          <w:spacing w:val="-17"/>
        </w:rPr>
        <w:t> </w:t>
      </w:r>
      <w:r>
        <w:rPr>
          <w:color w:val="231F20"/>
        </w:rPr>
        <w:t>пре</w:t>
      </w:r>
      <w:r>
        <w:rPr>
          <w:color w:val="231F20"/>
          <w:spacing w:val="-17"/>
        </w:rPr>
        <w:t> </w:t>
      </w:r>
      <w:r>
        <w:rPr>
          <w:color w:val="231F20"/>
        </w:rPr>
        <w:t>испла- </w:t>
      </w:r>
      <w:r>
        <w:rPr>
          <w:color w:val="231F20"/>
          <w:spacing w:val="-6"/>
        </w:rPr>
        <w:t>те</w:t>
      </w:r>
      <w:r>
        <w:rPr>
          <w:color w:val="231F20"/>
          <w:spacing w:val="-11"/>
        </w:rPr>
        <w:t> </w:t>
      </w:r>
      <w:r>
        <w:rPr>
          <w:color w:val="231F20"/>
          <w:spacing w:val="-6"/>
        </w:rPr>
        <w:t>несагласних</w:t>
      </w:r>
      <w:r>
        <w:rPr>
          <w:color w:val="231F20"/>
          <w:spacing w:val="-11"/>
        </w:rPr>
        <w:t> </w:t>
      </w:r>
      <w:r>
        <w:rPr>
          <w:color w:val="231F20"/>
          <w:spacing w:val="-6"/>
        </w:rPr>
        <w:t>чланова</w:t>
      </w:r>
      <w:r>
        <w:rPr>
          <w:color w:val="231F20"/>
          <w:spacing w:val="-10"/>
        </w:rPr>
        <w:t> </w:t>
      </w:r>
      <w:r>
        <w:rPr>
          <w:color w:val="231F20"/>
          <w:spacing w:val="-6"/>
        </w:rPr>
        <w:t>друштва</w:t>
      </w:r>
      <w:r>
        <w:rPr>
          <w:color w:val="231F20"/>
          <w:spacing w:val="-11"/>
        </w:rPr>
        <w:t> </w:t>
      </w:r>
      <w:r>
        <w:rPr>
          <w:color w:val="231F20"/>
          <w:spacing w:val="-6"/>
        </w:rPr>
        <w:t>које</w:t>
      </w:r>
      <w:r>
        <w:rPr>
          <w:color w:val="231F20"/>
          <w:spacing w:val="-10"/>
        </w:rPr>
        <w:t> </w:t>
      </w:r>
      <w:r>
        <w:rPr>
          <w:color w:val="231F20"/>
          <w:spacing w:val="-6"/>
        </w:rPr>
        <w:t>учествује</w:t>
      </w:r>
      <w:r>
        <w:rPr>
          <w:color w:val="231F20"/>
          <w:spacing w:val="-11"/>
        </w:rPr>
        <w:t> </w:t>
      </w:r>
      <w:r>
        <w:rPr>
          <w:color w:val="231F20"/>
          <w:spacing w:val="-6"/>
        </w:rPr>
        <w:t>у</w:t>
      </w:r>
      <w:r>
        <w:rPr>
          <w:color w:val="231F20"/>
          <w:spacing w:val="-10"/>
        </w:rPr>
        <w:t> </w:t>
      </w:r>
      <w:r>
        <w:rPr>
          <w:color w:val="231F20"/>
          <w:spacing w:val="-6"/>
        </w:rPr>
        <w:t>статусној</w:t>
      </w:r>
      <w:r>
        <w:rPr>
          <w:color w:val="231F20"/>
          <w:spacing w:val="-11"/>
        </w:rPr>
        <w:t> </w:t>
      </w:r>
      <w:r>
        <w:rPr>
          <w:color w:val="231F20"/>
          <w:spacing w:val="-6"/>
        </w:rPr>
        <w:t>промени. </w:t>
      </w:r>
      <w:r>
        <w:rPr>
          <w:color w:val="231F20"/>
          <w:spacing w:val="-8"/>
        </w:rPr>
        <w:t>Председник одбора директора, односно председник надзорног одбо- </w:t>
      </w:r>
      <w:r>
        <w:rPr>
          <w:color w:val="231F20"/>
          <w:w w:val="90"/>
        </w:rPr>
        <w:t>ра друштва писаном изјавом потврђује да су исплаћени сви несагласни </w:t>
      </w:r>
      <w:r>
        <w:rPr>
          <w:color w:val="231F20"/>
          <w:spacing w:val="-8"/>
        </w:rPr>
        <w:t>чланови</w:t>
      </w:r>
      <w:r>
        <w:rPr>
          <w:color w:val="231F20"/>
          <w:spacing w:val="-9"/>
        </w:rPr>
        <w:t> </w:t>
      </w:r>
      <w:r>
        <w:rPr>
          <w:color w:val="231F20"/>
          <w:spacing w:val="-8"/>
        </w:rPr>
        <w:t>друштва</w:t>
      </w:r>
      <w:r>
        <w:rPr>
          <w:color w:val="231F20"/>
          <w:spacing w:val="-9"/>
        </w:rPr>
        <w:t> </w:t>
      </w:r>
      <w:r>
        <w:rPr>
          <w:color w:val="231F20"/>
          <w:spacing w:val="-8"/>
        </w:rPr>
        <w:t>које учествује</w:t>
      </w:r>
      <w:r>
        <w:rPr>
          <w:color w:val="231F20"/>
          <w:spacing w:val="-9"/>
        </w:rPr>
        <w:t> </w:t>
      </w:r>
      <w:r>
        <w:rPr>
          <w:color w:val="231F20"/>
          <w:spacing w:val="-8"/>
        </w:rPr>
        <w:t>у статусној</w:t>
      </w:r>
      <w:r>
        <w:rPr>
          <w:color w:val="231F20"/>
          <w:spacing w:val="-9"/>
        </w:rPr>
        <w:t> </w:t>
      </w:r>
      <w:r>
        <w:rPr>
          <w:color w:val="231F20"/>
          <w:spacing w:val="-8"/>
        </w:rPr>
        <w:t>промени или</w:t>
      </w:r>
      <w:r>
        <w:rPr>
          <w:color w:val="231F20"/>
          <w:spacing w:val="-9"/>
        </w:rPr>
        <w:t> </w:t>
      </w:r>
      <w:r>
        <w:rPr>
          <w:color w:val="231F20"/>
          <w:spacing w:val="-8"/>
        </w:rPr>
        <w:t>да</w:t>
      </w:r>
      <w:r>
        <w:rPr>
          <w:color w:val="231F20"/>
          <w:spacing w:val="-9"/>
        </w:rPr>
        <w:t> </w:t>
      </w:r>
      <w:r>
        <w:rPr>
          <w:color w:val="231F20"/>
          <w:spacing w:val="-8"/>
        </w:rPr>
        <w:t>није било </w:t>
      </w:r>
      <w:r>
        <w:rPr>
          <w:color w:val="231F20"/>
          <w:w w:val="90"/>
        </w:rPr>
        <w:t>несагласних чланова друштва. Повећање и смањење основног капита- ла настало као резултат статусне промене региструје се. Ако друштво </w:t>
      </w:r>
      <w:r>
        <w:rPr>
          <w:color w:val="231F20"/>
          <w:spacing w:val="-6"/>
        </w:rPr>
        <w:t>престаје</w:t>
      </w:r>
      <w:r>
        <w:rPr>
          <w:color w:val="231F20"/>
          <w:spacing w:val="-8"/>
        </w:rPr>
        <w:t> </w:t>
      </w:r>
      <w:r>
        <w:rPr>
          <w:color w:val="231F20"/>
          <w:spacing w:val="-6"/>
        </w:rPr>
        <w:t>да</w:t>
      </w:r>
      <w:r>
        <w:rPr>
          <w:color w:val="231F20"/>
          <w:spacing w:val="-8"/>
        </w:rPr>
        <w:t> </w:t>
      </w:r>
      <w:r>
        <w:rPr>
          <w:color w:val="231F20"/>
          <w:spacing w:val="-6"/>
        </w:rPr>
        <w:t>постоји</w:t>
      </w:r>
      <w:r>
        <w:rPr>
          <w:color w:val="231F20"/>
          <w:spacing w:val="-8"/>
        </w:rPr>
        <w:t> </w:t>
      </w:r>
      <w:r>
        <w:rPr>
          <w:color w:val="231F20"/>
          <w:spacing w:val="-6"/>
        </w:rPr>
        <w:t>као</w:t>
      </w:r>
      <w:r>
        <w:rPr>
          <w:color w:val="231F20"/>
          <w:spacing w:val="-8"/>
        </w:rPr>
        <w:t> </w:t>
      </w:r>
      <w:r>
        <w:rPr>
          <w:color w:val="231F20"/>
          <w:spacing w:val="-6"/>
        </w:rPr>
        <w:t>резултат</w:t>
      </w:r>
      <w:r>
        <w:rPr>
          <w:color w:val="231F20"/>
          <w:spacing w:val="-8"/>
        </w:rPr>
        <w:t> </w:t>
      </w:r>
      <w:r>
        <w:rPr>
          <w:color w:val="231F20"/>
          <w:spacing w:val="-6"/>
        </w:rPr>
        <w:t>статусне</w:t>
      </w:r>
      <w:r>
        <w:rPr>
          <w:color w:val="231F20"/>
          <w:spacing w:val="-8"/>
        </w:rPr>
        <w:t> </w:t>
      </w:r>
      <w:r>
        <w:rPr>
          <w:color w:val="231F20"/>
          <w:spacing w:val="-6"/>
        </w:rPr>
        <w:t>промене,</w:t>
      </w:r>
      <w:r>
        <w:rPr>
          <w:color w:val="231F20"/>
          <w:spacing w:val="-8"/>
        </w:rPr>
        <w:t> </w:t>
      </w:r>
      <w:r>
        <w:rPr>
          <w:color w:val="231F20"/>
          <w:spacing w:val="-6"/>
        </w:rPr>
        <w:t>оно</w:t>
      </w:r>
      <w:r>
        <w:rPr>
          <w:color w:val="231F20"/>
          <w:spacing w:val="-8"/>
        </w:rPr>
        <w:t> </w:t>
      </w:r>
      <w:r>
        <w:rPr>
          <w:color w:val="231F20"/>
          <w:spacing w:val="-6"/>
        </w:rPr>
        <w:t>се</w:t>
      </w:r>
      <w:r>
        <w:rPr>
          <w:color w:val="231F20"/>
          <w:spacing w:val="-8"/>
        </w:rPr>
        <w:t> </w:t>
      </w:r>
      <w:r>
        <w:rPr>
          <w:color w:val="231F20"/>
          <w:spacing w:val="-6"/>
        </w:rPr>
        <w:t>брише</w:t>
      </w:r>
      <w:r>
        <w:rPr>
          <w:color w:val="231F20"/>
          <w:spacing w:val="-8"/>
        </w:rPr>
        <w:t> </w:t>
      </w:r>
      <w:r>
        <w:rPr>
          <w:color w:val="231F20"/>
          <w:spacing w:val="-6"/>
        </w:rPr>
        <w:t>из </w:t>
      </w:r>
      <w:r>
        <w:rPr>
          <w:color w:val="231F20"/>
          <w:spacing w:val="-2"/>
        </w:rPr>
        <w:t>Регистра.</w:t>
      </w:r>
    </w:p>
    <w:p>
      <w:pPr>
        <w:pStyle w:val="BodyText"/>
        <w:spacing w:line="237" w:lineRule="auto"/>
        <w:ind w:right="569"/>
      </w:pPr>
      <w:r>
        <w:rPr>
          <w:color w:val="231F20"/>
          <w:spacing w:val="-4"/>
        </w:rPr>
        <w:t>Правне</w:t>
      </w:r>
      <w:r>
        <w:rPr>
          <w:color w:val="231F20"/>
          <w:spacing w:val="-13"/>
        </w:rPr>
        <w:t> </w:t>
      </w:r>
      <w:r>
        <w:rPr>
          <w:color w:val="231F20"/>
          <w:spacing w:val="-4"/>
        </w:rPr>
        <w:t>последице</w:t>
      </w:r>
      <w:r>
        <w:rPr>
          <w:color w:val="231F20"/>
          <w:spacing w:val="-13"/>
        </w:rPr>
        <w:t> </w:t>
      </w:r>
      <w:r>
        <w:rPr>
          <w:color w:val="231F20"/>
          <w:spacing w:val="-4"/>
        </w:rPr>
        <w:t>статусне</w:t>
      </w:r>
      <w:r>
        <w:rPr>
          <w:color w:val="231F20"/>
          <w:spacing w:val="-12"/>
        </w:rPr>
        <w:t> </w:t>
      </w:r>
      <w:r>
        <w:rPr>
          <w:color w:val="231F20"/>
          <w:spacing w:val="-4"/>
        </w:rPr>
        <w:t>промене</w:t>
      </w:r>
      <w:r>
        <w:rPr>
          <w:color w:val="231F20"/>
          <w:spacing w:val="-13"/>
        </w:rPr>
        <w:t> </w:t>
      </w:r>
      <w:r>
        <w:rPr>
          <w:color w:val="231F20"/>
          <w:spacing w:val="-4"/>
        </w:rPr>
        <w:t>наступају</w:t>
      </w:r>
      <w:r>
        <w:rPr>
          <w:color w:val="231F20"/>
          <w:spacing w:val="-12"/>
        </w:rPr>
        <w:t> </w:t>
      </w:r>
      <w:r>
        <w:rPr>
          <w:color w:val="231F20"/>
          <w:spacing w:val="-4"/>
        </w:rPr>
        <w:t>даном</w:t>
      </w:r>
      <w:r>
        <w:rPr>
          <w:color w:val="231F20"/>
          <w:spacing w:val="-13"/>
        </w:rPr>
        <w:t> </w:t>
      </w:r>
      <w:r>
        <w:rPr>
          <w:color w:val="231F20"/>
          <w:spacing w:val="-4"/>
        </w:rPr>
        <w:t>регистра- </w:t>
      </w:r>
      <w:r>
        <w:rPr>
          <w:color w:val="231F20"/>
          <w:w w:val="90"/>
        </w:rPr>
        <w:t>ције статусне промене, и то: 1) имовина и обавезе друштва преносио- ца прелазе на друштво стицаоца, у складу с уговором о статусној про- мени, односно планом поделе; 2) друштво стицалац постаје солидарно </w:t>
      </w:r>
      <w:r>
        <w:rPr>
          <w:color w:val="231F20"/>
          <w:spacing w:val="-8"/>
        </w:rPr>
        <w:t>одговорно</w:t>
      </w:r>
      <w:r>
        <w:rPr>
          <w:color w:val="231F20"/>
          <w:spacing w:val="-9"/>
        </w:rPr>
        <w:t> </w:t>
      </w:r>
      <w:r>
        <w:rPr>
          <w:color w:val="231F20"/>
          <w:spacing w:val="-8"/>
        </w:rPr>
        <w:t>с</w:t>
      </w:r>
      <w:r>
        <w:rPr>
          <w:color w:val="231F20"/>
          <w:spacing w:val="-9"/>
        </w:rPr>
        <w:t> </w:t>
      </w:r>
      <w:r>
        <w:rPr>
          <w:color w:val="231F20"/>
          <w:spacing w:val="-8"/>
        </w:rPr>
        <w:t>друштвом преносиоцем</w:t>
      </w:r>
      <w:r>
        <w:rPr>
          <w:color w:val="231F20"/>
          <w:spacing w:val="-9"/>
        </w:rPr>
        <w:t> </w:t>
      </w:r>
      <w:r>
        <w:rPr>
          <w:color w:val="231F20"/>
          <w:spacing w:val="-8"/>
        </w:rPr>
        <w:t>за његове</w:t>
      </w:r>
      <w:r>
        <w:rPr>
          <w:color w:val="231F20"/>
          <w:spacing w:val="-9"/>
        </w:rPr>
        <w:t> </w:t>
      </w:r>
      <w:r>
        <w:rPr>
          <w:color w:val="231F20"/>
          <w:spacing w:val="-8"/>
        </w:rPr>
        <w:t>обавезе које</w:t>
      </w:r>
      <w:r>
        <w:rPr>
          <w:color w:val="231F20"/>
          <w:spacing w:val="-9"/>
        </w:rPr>
        <w:t> </w:t>
      </w:r>
      <w:r>
        <w:rPr>
          <w:color w:val="231F20"/>
          <w:spacing w:val="-8"/>
        </w:rPr>
        <w:t>нису</w:t>
      </w:r>
      <w:r>
        <w:rPr>
          <w:color w:val="231F20"/>
          <w:spacing w:val="-9"/>
        </w:rPr>
        <w:t> </w:t>
      </w:r>
      <w:r>
        <w:rPr>
          <w:color w:val="231F20"/>
          <w:spacing w:val="-8"/>
        </w:rPr>
        <w:t>пре- </w:t>
      </w:r>
      <w:r>
        <w:rPr>
          <w:color w:val="231F20"/>
          <w:w w:val="90"/>
        </w:rPr>
        <w:t>нете на друштво стицаоца, али само до износа разлике вредности имо- вине друштва преносиоца која му је пренета и обавеза друштва прено- сиоца које је преузео, осим ако је с одређеним повериоцем другачије </w:t>
      </w:r>
      <w:r>
        <w:rPr>
          <w:color w:val="231F20"/>
          <w:spacing w:val="-6"/>
        </w:rPr>
        <w:t>уговорено;</w:t>
      </w:r>
      <w:r>
        <w:rPr>
          <w:color w:val="231F20"/>
          <w:spacing w:val="-11"/>
        </w:rPr>
        <w:t> </w:t>
      </w:r>
      <w:r>
        <w:rPr>
          <w:color w:val="231F20"/>
          <w:spacing w:val="-6"/>
        </w:rPr>
        <w:t>3)</w:t>
      </w:r>
      <w:r>
        <w:rPr>
          <w:color w:val="231F20"/>
          <w:spacing w:val="-11"/>
        </w:rPr>
        <w:t> </w:t>
      </w:r>
      <w:r>
        <w:rPr>
          <w:color w:val="231F20"/>
          <w:spacing w:val="-6"/>
        </w:rPr>
        <w:t>чланови</w:t>
      </w:r>
      <w:r>
        <w:rPr>
          <w:color w:val="231F20"/>
          <w:spacing w:val="-10"/>
        </w:rPr>
        <w:t> </w:t>
      </w:r>
      <w:r>
        <w:rPr>
          <w:color w:val="231F20"/>
          <w:spacing w:val="-6"/>
        </w:rPr>
        <w:t>друштва</w:t>
      </w:r>
      <w:r>
        <w:rPr>
          <w:color w:val="231F20"/>
          <w:spacing w:val="-11"/>
        </w:rPr>
        <w:t> </w:t>
      </w:r>
      <w:r>
        <w:rPr>
          <w:color w:val="231F20"/>
          <w:spacing w:val="-6"/>
        </w:rPr>
        <w:t>преносиоца</w:t>
      </w:r>
      <w:r>
        <w:rPr>
          <w:color w:val="231F20"/>
          <w:spacing w:val="-10"/>
        </w:rPr>
        <w:t> </w:t>
      </w:r>
      <w:r>
        <w:rPr>
          <w:color w:val="231F20"/>
          <w:spacing w:val="-6"/>
        </w:rPr>
        <w:t>постају</w:t>
      </w:r>
      <w:r>
        <w:rPr>
          <w:color w:val="231F20"/>
          <w:spacing w:val="-11"/>
        </w:rPr>
        <w:t> </w:t>
      </w:r>
      <w:r>
        <w:rPr>
          <w:color w:val="231F20"/>
          <w:spacing w:val="-6"/>
        </w:rPr>
        <w:t>чланови</w:t>
      </w:r>
      <w:r>
        <w:rPr>
          <w:color w:val="231F20"/>
          <w:spacing w:val="-10"/>
        </w:rPr>
        <w:t> </w:t>
      </w:r>
      <w:r>
        <w:rPr>
          <w:color w:val="231F20"/>
          <w:spacing w:val="-6"/>
        </w:rPr>
        <w:t>друштва </w:t>
      </w:r>
      <w:r>
        <w:rPr>
          <w:color w:val="231F20"/>
          <w:spacing w:val="-8"/>
        </w:rPr>
        <w:t>стицаоца,</w:t>
      </w:r>
      <w:r>
        <w:rPr>
          <w:color w:val="231F20"/>
          <w:spacing w:val="-9"/>
        </w:rPr>
        <w:t> </w:t>
      </w:r>
      <w:r>
        <w:rPr>
          <w:color w:val="231F20"/>
          <w:spacing w:val="-8"/>
        </w:rPr>
        <w:t>тако што</w:t>
      </w:r>
      <w:r>
        <w:rPr>
          <w:color w:val="231F20"/>
          <w:spacing w:val="-9"/>
        </w:rPr>
        <w:t> </w:t>
      </w:r>
      <w:r>
        <w:rPr>
          <w:color w:val="231F20"/>
          <w:spacing w:val="-8"/>
        </w:rPr>
        <w:t>се</w:t>
      </w:r>
      <w:r>
        <w:rPr>
          <w:color w:val="231F20"/>
          <w:spacing w:val="-9"/>
        </w:rPr>
        <w:t> </w:t>
      </w:r>
      <w:r>
        <w:rPr>
          <w:color w:val="231F20"/>
          <w:spacing w:val="-8"/>
        </w:rPr>
        <w:t>њихови удели</w:t>
      </w:r>
      <w:r>
        <w:rPr>
          <w:color w:val="231F20"/>
          <w:spacing w:val="-9"/>
        </w:rPr>
        <w:t> </w:t>
      </w:r>
      <w:r>
        <w:rPr>
          <w:color w:val="231F20"/>
          <w:spacing w:val="-8"/>
        </w:rPr>
        <w:t>и акције</w:t>
      </w:r>
      <w:r>
        <w:rPr>
          <w:color w:val="231F20"/>
          <w:spacing w:val="-9"/>
        </w:rPr>
        <w:t> </w:t>
      </w:r>
      <w:r>
        <w:rPr>
          <w:color w:val="231F20"/>
          <w:spacing w:val="-8"/>
        </w:rPr>
        <w:t>замењују уделима</w:t>
      </w:r>
      <w:r>
        <w:rPr>
          <w:color w:val="231F20"/>
          <w:spacing w:val="-9"/>
        </w:rPr>
        <w:t> </w:t>
      </w:r>
      <w:r>
        <w:rPr>
          <w:color w:val="231F20"/>
          <w:spacing w:val="-8"/>
        </w:rPr>
        <w:t>и ак- цијама у друштву стицаоцу, у складу с уговором о статусној промени, односно планом поделе; 4) удели и акције друштва преносиоца, који </w:t>
      </w:r>
      <w:r>
        <w:rPr>
          <w:color w:val="231F20"/>
          <w:w w:val="90"/>
        </w:rPr>
        <w:t>су</w:t>
      </w:r>
      <w:r>
        <w:rPr>
          <w:color w:val="231F20"/>
          <w:spacing w:val="5"/>
        </w:rPr>
        <w:t> </w:t>
      </w:r>
      <w:r>
        <w:rPr>
          <w:color w:val="231F20"/>
          <w:w w:val="90"/>
        </w:rPr>
        <w:t>замењени</w:t>
      </w:r>
      <w:r>
        <w:rPr>
          <w:color w:val="231F20"/>
          <w:spacing w:val="5"/>
        </w:rPr>
        <w:t> </w:t>
      </w:r>
      <w:r>
        <w:rPr>
          <w:color w:val="231F20"/>
          <w:w w:val="90"/>
        </w:rPr>
        <w:t>уделима</w:t>
      </w:r>
      <w:r>
        <w:rPr>
          <w:color w:val="231F20"/>
          <w:spacing w:val="5"/>
        </w:rPr>
        <w:t> </w:t>
      </w:r>
      <w:r>
        <w:rPr>
          <w:color w:val="231F20"/>
          <w:w w:val="90"/>
        </w:rPr>
        <w:t>и</w:t>
      </w:r>
      <w:r>
        <w:rPr>
          <w:color w:val="231F20"/>
          <w:spacing w:val="6"/>
        </w:rPr>
        <w:t> </w:t>
      </w:r>
      <w:r>
        <w:rPr>
          <w:color w:val="231F20"/>
          <w:w w:val="90"/>
        </w:rPr>
        <w:t>акцијама</w:t>
      </w:r>
      <w:r>
        <w:rPr>
          <w:color w:val="231F20"/>
          <w:spacing w:val="5"/>
        </w:rPr>
        <w:t> </w:t>
      </w:r>
      <w:r>
        <w:rPr>
          <w:color w:val="231F20"/>
          <w:w w:val="90"/>
        </w:rPr>
        <w:t>у</w:t>
      </w:r>
      <w:r>
        <w:rPr>
          <w:color w:val="231F20"/>
          <w:spacing w:val="5"/>
        </w:rPr>
        <w:t> </w:t>
      </w:r>
      <w:r>
        <w:rPr>
          <w:color w:val="231F20"/>
          <w:w w:val="90"/>
        </w:rPr>
        <w:t>друштву</w:t>
      </w:r>
      <w:r>
        <w:rPr>
          <w:color w:val="231F20"/>
          <w:spacing w:val="6"/>
        </w:rPr>
        <w:t> </w:t>
      </w:r>
      <w:r>
        <w:rPr>
          <w:color w:val="231F20"/>
          <w:w w:val="90"/>
        </w:rPr>
        <w:t>стицаоцу,</w:t>
      </w:r>
      <w:r>
        <w:rPr>
          <w:color w:val="231F20"/>
          <w:spacing w:val="5"/>
        </w:rPr>
        <w:t> </w:t>
      </w:r>
      <w:r>
        <w:rPr>
          <w:color w:val="231F20"/>
          <w:w w:val="90"/>
        </w:rPr>
        <w:t>поништавају</w:t>
      </w:r>
      <w:r>
        <w:rPr>
          <w:color w:val="231F20"/>
          <w:spacing w:val="5"/>
        </w:rPr>
        <w:t> </w:t>
      </w:r>
      <w:r>
        <w:rPr>
          <w:color w:val="231F20"/>
          <w:spacing w:val="-5"/>
          <w:w w:val="90"/>
        </w:rPr>
        <w:t>се;</w:t>
      </w:r>
    </w:p>
    <w:p>
      <w:pPr>
        <w:pStyle w:val="BodyText"/>
        <w:spacing w:before="1"/>
        <w:ind w:right="568" w:firstLine="0"/>
      </w:pPr>
      <w:r>
        <w:rPr>
          <w:color w:val="231F20"/>
          <w:w w:val="90"/>
        </w:rPr>
        <w:t>5) права трећих лица, која представљају терете на уделима и акцијама </w:t>
      </w:r>
      <w:r>
        <w:rPr>
          <w:color w:val="231F20"/>
          <w:spacing w:val="-8"/>
        </w:rPr>
        <w:t>друштва преносиоца које се замењују за уделе и акције друштва сти- </w:t>
      </w:r>
      <w:r>
        <w:rPr>
          <w:color w:val="231F20"/>
          <w:w w:val="90"/>
        </w:rPr>
        <w:t>цаоца прелазе на уделе и акције које члан друштва преносиоца стиче у друштву стицаоцу, као и на потраживање новчане накнаде на коју има </w:t>
      </w:r>
      <w:r>
        <w:rPr>
          <w:color w:val="231F20"/>
          <w:spacing w:val="-8"/>
        </w:rPr>
        <w:t>право поред или уместо замене за те акције, односно уделе у складу </w:t>
      </w:r>
      <w:r>
        <w:rPr>
          <w:color w:val="231F20"/>
          <w:w w:val="90"/>
        </w:rPr>
        <w:t>са ЗПД; 6) запослени у друштву преносиоцу који су уговором о статус- </w:t>
      </w:r>
      <w:r>
        <w:rPr>
          <w:color w:val="231F20"/>
          <w:spacing w:val="-6"/>
        </w:rPr>
        <w:t>ној</w:t>
      </w:r>
      <w:r>
        <w:rPr>
          <w:color w:val="231F20"/>
          <w:spacing w:val="-7"/>
        </w:rPr>
        <w:t> </w:t>
      </w:r>
      <w:r>
        <w:rPr>
          <w:color w:val="231F20"/>
          <w:spacing w:val="-6"/>
        </w:rPr>
        <w:t>промени,</w:t>
      </w:r>
      <w:r>
        <w:rPr>
          <w:color w:val="231F20"/>
          <w:spacing w:val="-7"/>
        </w:rPr>
        <w:t> </w:t>
      </w:r>
      <w:r>
        <w:rPr>
          <w:color w:val="231F20"/>
          <w:spacing w:val="-6"/>
        </w:rPr>
        <w:t>односно</w:t>
      </w:r>
      <w:r>
        <w:rPr>
          <w:color w:val="231F20"/>
          <w:spacing w:val="-7"/>
        </w:rPr>
        <w:t> </w:t>
      </w:r>
      <w:r>
        <w:rPr>
          <w:color w:val="231F20"/>
          <w:spacing w:val="-6"/>
        </w:rPr>
        <w:t>планом</w:t>
      </w:r>
      <w:r>
        <w:rPr>
          <w:color w:val="231F20"/>
          <w:spacing w:val="-7"/>
        </w:rPr>
        <w:t> </w:t>
      </w:r>
      <w:r>
        <w:rPr>
          <w:color w:val="231F20"/>
          <w:spacing w:val="-6"/>
        </w:rPr>
        <w:t>поделе</w:t>
      </w:r>
      <w:r>
        <w:rPr>
          <w:color w:val="231F20"/>
          <w:spacing w:val="-7"/>
        </w:rPr>
        <w:t> </w:t>
      </w:r>
      <w:r>
        <w:rPr>
          <w:color w:val="231F20"/>
          <w:spacing w:val="-6"/>
        </w:rPr>
        <w:t>распоређени</w:t>
      </w:r>
      <w:r>
        <w:rPr>
          <w:color w:val="231F20"/>
          <w:spacing w:val="-8"/>
        </w:rPr>
        <w:t> </w:t>
      </w:r>
      <w:r>
        <w:rPr>
          <w:color w:val="231F20"/>
          <w:spacing w:val="-6"/>
        </w:rPr>
        <w:t>у</w:t>
      </w:r>
      <w:r>
        <w:rPr>
          <w:color w:val="231F20"/>
          <w:spacing w:val="-8"/>
        </w:rPr>
        <w:t> </w:t>
      </w:r>
      <w:r>
        <w:rPr>
          <w:color w:val="231F20"/>
          <w:spacing w:val="-6"/>
        </w:rPr>
        <w:t>друштво</w:t>
      </w:r>
      <w:r>
        <w:rPr>
          <w:color w:val="231F20"/>
          <w:spacing w:val="-7"/>
        </w:rPr>
        <w:t> </w:t>
      </w:r>
      <w:r>
        <w:rPr>
          <w:color w:val="231F20"/>
          <w:spacing w:val="-6"/>
        </w:rPr>
        <w:t>стица- </w:t>
      </w:r>
      <w:r>
        <w:rPr>
          <w:color w:val="231F20"/>
          <w:w w:val="90"/>
        </w:rPr>
        <w:t>оца настављају да раде у том друштву у складу с прописима о раду; 7) </w:t>
      </w:r>
      <w:r>
        <w:rPr>
          <w:color w:val="231F20"/>
          <w:spacing w:val="-6"/>
        </w:rPr>
        <w:t>наступају</w:t>
      </w:r>
      <w:r>
        <w:rPr>
          <w:color w:val="231F20"/>
          <w:spacing w:val="-11"/>
        </w:rPr>
        <w:t> </w:t>
      </w:r>
      <w:r>
        <w:rPr>
          <w:color w:val="231F20"/>
          <w:spacing w:val="-6"/>
        </w:rPr>
        <w:t>друге</w:t>
      </w:r>
      <w:r>
        <w:rPr>
          <w:color w:val="231F20"/>
          <w:spacing w:val="-11"/>
        </w:rPr>
        <w:t> </w:t>
      </w:r>
      <w:r>
        <w:rPr>
          <w:color w:val="231F20"/>
          <w:spacing w:val="-6"/>
        </w:rPr>
        <w:t>последице</w:t>
      </w:r>
      <w:r>
        <w:rPr>
          <w:color w:val="231F20"/>
          <w:spacing w:val="-10"/>
        </w:rPr>
        <w:t> </w:t>
      </w:r>
      <w:r>
        <w:rPr>
          <w:color w:val="231F20"/>
          <w:spacing w:val="-6"/>
        </w:rPr>
        <w:t>у</w:t>
      </w:r>
      <w:r>
        <w:rPr>
          <w:color w:val="231F20"/>
          <w:spacing w:val="-11"/>
        </w:rPr>
        <w:t> </w:t>
      </w:r>
      <w:r>
        <w:rPr>
          <w:color w:val="231F20"/>
          <w:spacing w:val="-6"/>
        </w:rPr>
        <w:t>складу</w:t>
      </w:r>
      <w:r>
        <w:rPr>
          <w:color w:val="231F20"/>
          <w:spacing w:val="-10"/>
        </w:rPr>
        <w:t> </w:t>
      </w:r>
      <w:r>
        <w:rPr>
          <w:color w:val="231F20"/>
          <w:spacing w:val="-6"/>
        </w:rPr>
        <w:t>са</w:t>
      </w:r>
      <w:r>
        <w:rPr>
          <w:color w:val="231F20"/>
          <w:spacing w:val="-11"/>
        </w:rPr>
        <w:t> </w:t>
      </w:r>
      <w:r>
        <w:rPr>
          <w:color w:val="231F20"/>
          <w:spacing w:val="-6"/>
        </w:rPr>
        <w:t>законом.</w:t>
      </w:r>
      <w:r>
        <w:rPr>
          <w:color w:val="231F20"/>
          <w:spacing w:val="-10"/>
        </w:rPr>
        <w:t> </w:t>
      </w:r>
      <w:r>
        <w:rPr>
          <w:color w:val="231F20"/>
          <w:spacing w:val="-6"/>
        </w:rPr>
        <w:t>Изузетно</w:t>
      </w:r>
      <w:r>
        <w:rPr>
          <w:color w:val="231F20"/>
          <w:spacing w:val="-11"/>
        </w:rPr>
        <w:t> </w:t>
      </w:r>
      <w:r>
        <w:rPr>
          <w:color w:val="231F20"/>
          <w:spacing w:val="-6"/>
        </w:rPr>
        <w:t>од</w:t>
      </w:r>
      <w:r>
        <w:rPr>
          <w:color w:val="231F20"/>
          <w:spacing w:val="-11"/>
        </w:rPr>
        <w:t> </w:t>
      </w:r>
      <w:r>
        <w:rPr>
          <w:color w:val="231F20"/>
          <w:spacing w:val="-6"/>
        </w:rPr>
        <w:t>наведе- </w:t>
      </w:r>
      <w:r>
        <w:rPr>
          <w:color w:val="231F20"/>
          <w:w w:val="90"/>
        </w:rPr>
        <w:t>ног под 1), у погледу ствари и права чији је пренос условљен уписом у јавне књиге или прибављањем одређених сагласности или одобрења, пренос те имовине на друштво стицаоца врши се тим уписом на основу уговора о статусној промени или плана поделе, односно прибављањем тих</w:t>
      </w:r>
      <w:r>
        <w:rPr>
          <w:color w:val="231F20"/>
          <w:spacing w:val="16"/>
        </w:rPr>
        <w:t> </w:t>
      </w:r>
      <w:r>
        <w:rPr>
          <w:color w:val="231F20"/>
          <w:w w:val="90"/>
        </w:rPr>
        <w:t>сагласности</w:t>
      </w:r>
      <w:r>
        <w:rPr>
          <w:color w:val="231F20"/>
          <w:spacing w:val="16"/>
        </w:rPr>
        <w:t> </w:t>
      </w:r>
      <w:r>
        <w:rPr>
          <w:color w:val="231F20"/>
          <w:w w:val="90"/>
        </w:rPr>
        <w:t>или</w:t>
      </w:r>
      <w:r>
        <w:rPr>
          <w:color w:val="231F20"/>
          <w:spacing w:val="16"/>
        </w:rPr>
        <w:t> </w:t>
      </w:r>
      <w:r>
        <w:rPr>
          <w:color w:val="231F20"/>
          <w:w w:val="90"/>
        </w:rPr>
        <w:t>одобрења.</w:t>
      </w:r>
      <w:r>
        <w:rPr>
          <w:color w:val="231F20"/>
          <w:spacing w:val="16"/>
        </w:rPr>
        <w:t> </w:t>
      </w:r>
      <w:r>
        <w:rPr>
          <w:color w:val="231F20"/>
          <w:w w:val="90"/>
        </w:rPr>
        <w:t>Солидарна</w:t>
      </w:r>
      <w:r>
        <w:rPr>
          <w:color w:val="231F20"/>
          <w:spacing w:val="16"/>
        </w:rPr>
        <w:t> </w:t>
      </w:r>
      <w:r>
        <w:rPr>
          <w:color w:val="231F20"/>
          <w:w w:val="90"/>
        </w:rPr>
        <w:t>одговорност</w:t>
      </w:r>
      <w:r>
        <w:rPr>
          <w:color w:val="231F20"/>
          <w:spacing w:val="16"/>
        </w:rPr>
        <w:t> </w:t>
      </w:r>
      <w:r>
        <w:rPr>
          <w:color w:val="231F20"/>
          <w:w w:val="90"/>
        </w:rPr>
        <w:t>наведена</w:t>
      </w:r>
      <w:r>
        <w:rPr>
          <w:color w:val="231F20"/>
          <w:spacing w:val="16"/>
        </w:rPr>
        <w:t> </w:t>
      </w:r>
      <w:r>
        <w:rPr>
          <w:color w:val="231F20"/>
          <w:spacing w:val="-5"/>
          <w:w w:val="90"/>
        </w:rPr>
        <w:t>под</w:t>
      </w:r>
    </w:p>
    <w:p>
      <w:pPr>
        <w:pStyle w:val="BodyText"/>
        <w:spacing w:line="237" w:lineRule="exact"/>
        <w:ind w:firstLine="0"/>
      </w:pPr>
      <w:r>
        <w:rPr>
          <w:color w:val="231F20"/>
          <w:w w:val="90"/>
        </w:rPr>
        <w:t>2)</w:t>
      </w:r>
      <w:r>
        <w:rPr>
          <w:color w:val="231F20"/>
          <w:spacing w:val="-3"/>
          <w:w w:val="90"/>
        </w:rPr>
        <w:t> </w:t>
      </w:r>
      <w:r>
        <w:rPr>
          <w:color w:val="231F20"/>
          <w:w w:val="90"/>
        </w:rPr>
        <w:t>неће</w:t>
      </w:r>
      <w:r>
        <w:rPr>
          <w:color w:val="231F20"/>
          <w:spacing w:val="-2"/>
          <w:w w:val="90"/>
        </w:rPr>
        <w:t> </w:t>
      </w:r>
      <w:r>
        <w:rPr>
          <w:color w:val="231F20"/>
          <w:w w:val="90"/>
        </w:rPr>
        <w:t>постојати</w:t>
      </w:r>
      <w:r>
        <w:rPr>
          <w:color w:val="231F20"/>
          <w:spacing w:val="-3"/>
          <w:w w:val="90"/>
        </w:rPr>
        <w:t> </w:t>
      </w:r>
      <w:r>
        <w:rPr>
          <w:color w:val="231F20"/>
          <w:w w:val="90"/>
        </w:rPr>
        <w:t>у</w:t>
      </w:r>
      <w:r>
        <w:rPr>
          <w:color w:val="231F20"/>
          <w:spacing w:val="-2"/>
          <w:w w:val="90"/>
        </w:rPr>
        <w:t> </w:t>
      </w:r>
      <w:r>
        <w:rPr>
          <w:color w:val="231F20"/>
          <w:w w:val="90"/>
        </w:rPr>
        <w:t>погледу</w:t>
      </w:r>
      <w:r>
        <w:rPr>
          <w:color w:val="231F20"/>
          <w:spacing w:val="-3"/>
          <w:w w:val="90"/>
        </w:rPr>
        <w:t> </w:t>
      </w:r>
      <w:r>
        <w:rPr>
          <w:color w:val="231F20"/>
          <w:w w:val="90"/>
        </w:rPr>
        <w:t>потраживања</w:t>
      </w:r>
      <w:r>
        <w:rPr>
          <w:color w:val="231F20"/>
          <w:spacing w:val="-2"/>
          <w:w w:val="90"/>
        </w:rPr>
        <w:t> </w:t>
      </w:r>
      <w:r>
        <w:rPr>
          <w:color w:val="231F20"/>
          <w:w w:val="90"/>
        </w:rPr>
        <w:t>за</w:t>
      </w:r>
      <w:r>
        <w:rPr>
          <w:color w:val="231F20"/>
          <w:spacing w:val="-2"/>
          <w:w w:val="90"/>
        </w:rPr>
        <w:t> </w:t>
      </w:r>
      <w:r>
        <w:rPr>
          <w:color w:val="231F20"/>
          <w:w w:val="90"/>
        </w:rPr>
        <w:t>које</w:t>
      </w:r>
      <w:r>
        <w:rPr>
          <w:color w:val="231F20"/>
          <w:spacing w:val="-3"/>
          <w:w w:val="90"/>
        </w:rPr>
        <w:t> </w:t>
      </w:r>
      <w:r>
        <w:rPr>
          <w:color w:val="231F20"/>
          <w:w w:val="90"/>
        </w:rPr>
        <w:t>је</w:t>
      </w:r>
      <w:r>
        <w:rPr>
          <w:color w:val="231F20"/>
          <w:spacing w:val="-2"/>
          <w:w w:val="90"/>
        </w:rPr>
        <w:t> </w:t>
      </w:r>
      <w:r>
        <w:rPr>
          <w:color w:val="231F20"/>
          <w:w w:val="90"/>
        </w:rPr>
        <w:t>поверилац</w:t>
      </w:r>
      <w:r>
        <w:rPr>
          <w:color w:val="231F20"/>
          <w:spacing w:val="-3"/>
          <w:w w:val="90"/>
        </w:rPr>
        <w:t> </w:t>
      </w:r>
      <w:r>
        <w:rPr>
          <w:color w:val="231F20"/>
          <w:w w:val="90"/>
        </w:rPr>
        <w:t>у</w:t>
      </w:r>
      <w:r>
        <w:rPr>
          <w:color w:val="231F20"/>
          <w:spacing w:val="-2"/>
          <w:w w:val="90"/>
        </w:rPr>
        <w:t> складу</w:t>
      </w:r>
    </w:p>
    <w:p>
      <w:pPr>
        <w:pStyle w:val="BodyText"/>
        <w:spacing w:line="255" w:lineRule="exact"/>
        <w:ind w:firstLine="0"/>
      </w:pPr>
      <w:r>
        <w:rPr>
          <w:color w:val="231F20"/>
          <w:spacing w:val="-6"/>
        </w:rPr>
        <w:t>с</w:t>
      </w:r>
      <w:r>
        <w:rPr>
          <w:color w:val="231F20"/>
          <w:spacing w:val="-18"/>
        </w:rPr>
        <w:t> </w:t>
      </w:r>
      <w:r>
        <w:rPr>
          <w:color w:val="231F20"/>
          <w:spacing w:val="-6"/>
        </w:rPr>
        <w:t>одредбама</w:t>
      </w:r>
      <w:r>
        <w:rPr>
          <w:color w:val="231F20"/>
          <w:spacing w:val="-18"/>
        </w:rPr>
        <w:t> </w:t>
      </w:r>
      <w:r>
        <w:rPr>
          <w:color w:val="231F20"/>
          <w:spacing w:val="-6"/>
        </w:rPr>
        <w:t>ЗПД</w:t>
      </w:r>
      <w:r>
        <w:rPr>
          <w:color w:val="231F20"/>
          <w:spacing w:val="-17"/>
        </w:rPr>
        <w:t> </w:t>
      </w:r>
      <w:r>
        <w:rPr>
          <w:color w:val="231F20"/>
          <w:spacing w:val="-6"/>
        </w:rPr>
        <w:t>остварио</w:t>
      </w:r>
      <w:r>
        <w:rPr>
          <w:color w:val="231F20"/>
          <w:spacing w:val="-18"/>
        </w:rPr>
        <w:t> </w:t>
      </w:r>
      <w:r>
        <w:rPr>
          <w:color w:val="231F20"/>
          <w:spacing w:val="-6"/>
        </w:rPr>
        <w:t>право</w:t>
      </w:r>
      <w:r>
        <w:rPr>
          <w:color w:val="231F20"/>
          <w:spacing w:val="-17"/>
        </w:rPr>
        <w:t> </w:t>
      </w:r>
      <w:r>
        <w:rPr>
          <w:color w:val="231F20"/>
          <w:spacing w:val="-6"/>
        </w:rPr>
        <w:t>на</w:t>
      </w:r>
      <w:r>
        <w:rPr>
          <w:color w:val="231F20"/>
          <w:spacing w:val="-18"/>
        </w:rPr>
        <w:t> </w:t>
      </w:r>
      <w:r>
        <w:rPr>
          <w:color w:val="231F20"/>
          <w:spacing w:val="-6"/>
        </w:rPr>
        <w:t>одговарајућу</w:t>
      </w:r>
      <w:r>
        <w:rPr>
          <w:color w:val="231F20"/>
          <w:spacing w:val="-17"/>
        </w:rPr>
        <w:t> </w:t>
      </w:r>
      <w:r>
        <w:rPr>
          <w:color w:val="231F20"/>
          <w:spacing w:val="-6"/>
        </w:rPr>
        <w:t>заштиту.</w:t>
      </w:r>
    </w:p>
    <w:p>
      <w:pPr>
        <w:spacing w:after="0" w:line="255" w:lineRule="exact"/>
        <w:sectPr>
          <w:pgSz w:w="9080" w:h="13610"/>
          <w:pgMar w:header="0" w:footer="865" w:top="1000" w:bottom="1060" w:left="440" w:right="560"/>
        </w:sectPr>
      </w:pPr>
    </w:p>
    <w:p>
      <w:pPr>
        <w:pStyle w:val="BodyText"/>
        <w:spacing w:before="86"/>
        <w:ind w:left="693" w:right="679"/>
      </w:pPr>
      <w:r>
        <w:rPr>
          <w:color w:val="231F20"/>
          <w:w w:val="90"/>
        </w:rPr>
        <w:t>Ако се статусном променом друштво преносилац гаси, наступају и следеће правне последице: 1) друштво преносилац престаје да постоји </w:t>
      </w:r>
      <w:r>
        <w:rPr>
          <w:color w:val="231F20"/>
          <w:spacing w:val="-6"/>
        </w:rPr>
        <w:t>без</w:t>
      </w:r>
      <w:r>
        <w:rPr>
          <w:color w:val="231F20"/>
          <w:spacing w:val="-8"/>
        </w:rPr>
        <w:t> </w:t>
      </w:r>
      <w:r>
        <w:rPr>
          <w:color w:val="231F20"/>
          <w:spacing w:val="-6"/>
        </w:rPr>
        <w:t>спровођења</w:t>
      </w:r>
      <w:r>
        <w:rPr>
          <w:color w:val="231F20"/>
          <w:spacing w:val="-8"/>
        </w:rPr>
        <w:t> </w:t>
      </w:r>
      <w:r>
        <w:rPr>
          <w:color w:val="231F20"/>
          <w:spacing w:val="-6"/>
        </w:rPr>
        <w:t>поступка</w:t>
      </w:r>
      <w:r>
        <w:rPr>
          <w:color w:val="231F20"/>
          <w:spacing w:val="-8"/>
        </w:rPr>
        <w:t> </w:t>
      </w:r>
      <w:r>
        <w:rPr>
          <w:color w:val="231F20"/>
          <w:spacing w:val="-6"/>
        </w:rPr>
        <w:t>ликвидације;</w:t>
      </w:r>
      <w:r>
        <w:rPr>
          <w:color w:val="231F20"/>
          <w:spacing w:val="-8"/>
        </w:rPr>
        <w:t> </w:t>
      </w:r>
      <w:r>
        <w:rPr>
          <w:color w:val="231F20"/>
          <w:spacing w:val="-6"/>
        </w:rPr>
        <w:t>2)</w:t>
      </w:r>
      <w:r>
        <w:rPr>
          <w:color w:val="231F20"/>
          <w:spacing w:val="-8"/>
        </w:rPr>
        <w:t> </w:t>
      </w:r>
      <w:r>
        <w:rPr>
          <w:color w:val="231F20"/>
          <w:spacing w:val="-6"/>
        </w:rPr>
        <w:t>узајамна</w:t>
      </w:r>
      <w:r>
        <w:rPr>
          <w:color w:val="231F20"/>
          <w:spacing w:val="-8"/>
        </w:rPr>
        <w:t> </w:t>
      </w:r>
      <w:r>
        <w:rPr>
          <w:color w:val="231F20"/>
          <w:spacing w:val="-6"/>
        </w:rPr>
        <w:t>потраживања</w:t>
      </w:r>
      <w:r>
        <w:rPr>
          <w:color w:val="231F20"/>
          <w:spacing w:val="-8"/>
        </w:rPr>
        <w:t> </w:t>
      </w:r>
      <w:r>
        <w:rPr>
          <w:color w:val="231F20"/>
          <w:spacing w:val="-6"/>
        </w:rPr>
        <w:t>из- </w:t>
      </w:r>
      <w:r>
        <w:rPr>
          <w:color w:val="231F20"/>
        </w:rPr>
        <w:t>међу</w:t>
      </w:r>
      <w:r>
        <w:rPr>
          <w:color w:val="231F20"/>
          <w:spacing w:val="-14"/>
        </w:rPr>
        <w:t> </w:t>
      </w:r>
      <w:r>
        <w:rPr>
          <w:color w:val="231F20"/>
        </w:rPr>
        <w:t>друштва</w:t>
      </w:r>
      <w:r>
        <w:rPr>
          <w:color w:val="231F20"/>
          <w:spacing w:val="-14"/>
        </w:rPr>
        <w:t> </w:t>
      </w:r>
      <w:r>
        <w:rPr>
          <w:color w:val="231F20"/>
        </w:rPr>
        <w:t>преносиоца</w:t>
      </w:r>
      <w:r>
        <w:rPr>
          <w:color w:val="231F20"/>
          <w:spacing w:val="-14"/>
        </w:rPr>
        <w:t> </w:t>
      </w:r>
      <w:r>
        <w:rPr>
          <w:color w:val="231F20"/>
        </w:rPr>
        <w:t>и</w:t>
      </w:r>
      <w:r>
        <w:rPr>
          <w:color w:val="231F20"/>
          <w:spacing w:val="-14"/>
        </w:rPr>
        <w:t> </w:t>
      </w:r>
      <w:r>
        <w:rPr>
          <w:color w:val="231F20"/>
        </w:rPr>
        <w:t>друштва</w:t>
      </w:r>
      <w:r>
        <w:rPr>
          <w:color w:val="231F20"/>
          <w:spacing w:val="-14"/>
        </w:rPr>
        <w:t> </w:t>
      </w:r>
      <w:r>
        <w:rPr>
          <w:color w:val="231F20"/>
        </w:rPr>
        <w:t>стицаоца</w:t>
      </w:r>
      <w:r>
        <w:rPr>
          <w:color w:val="231F20"/>
          <w:spacing w:val="-14"/>
        </w:rPr>
        <w:t> </w:t>
      </w:r>
      <w:r>
        <w:rPr>
          <w:color w:val="231F20"/>
        </w:rPr>
        <w:t>гасе</w:t>
      </w:r>
      <w:r>
        <w:rPr>
          <w:color w:val="231F20"/>
          <w:spacing w:val="-14"/>
        </w:rPr>
        <w:t> </w:t>
      </w:r>
      <w:r>
        <w:rPr>
          <w:color w:val="231F20"/>
        </w:rPr>
        <w:t>се;</w:t>
      </w:r>
      <w:r>
        <w:rPr>
          <w:color w:val="231F20"/>
          <w:spacing w:val="-14"/>
        </w:rPr>
        <w:t> </w:t>
      </w:r>
      <w:r>
        <w:rPr>
          <w:color w:val="231F20"/>
        </w:rPr>
        <w:t>3)</w:t>
      </w:r>
      <w:r>
        <w:rPr>
          <w:color w:val="231F20"/>
          <w:spacing w:val="-14"/>
        </w:rPr>
        <w:t> </w:t>
      </w:r>
      <w:r>
        <w:rPr>
          <w:color w:val="231F20"/>
        </w:rPr>
        <w:t>обавезе </w:t>
      </w:r>
      <w:r>
        <w:rPr>
          <w:color w:val="231F20"/>
          <w:spacing w:val="-4"/>
        </w:rPr>
        <w:t>друштва</w:t>
      </w:r>
      <w:r>
        <w:rPr>
          <w:color w:val="231F20"/>
          <w:spacing w:val="-13"/>
        </w:rPr>
        <w:t> </w:t>
      </w:r>
      <w:r>
        <w:rPr>
          <w:color w:val="231F20"/>
          <w:spacing w:val="-4"/>
        </w:rPr>
        <w:t>преносиоца</w:t>
      </w:r>
      <w:r>
        <w:rPr>
          <w:color w:val="231F20"/>
          <w:spacing w:val="-13"/>
        </w:rPr>
        <w:t> </w:t>
      </w:r>
      <w:r>
        <w:rPr>
          <w:color w:val="231F20"/>
          <w:spacing w:val="-4"/>
        </w:rPr>
        <w:t>прелазе</w:t>
      </w:r>
      <w:r>
        <w:rPr>
          <w:color w:val="231F20"/>
          <w:spacing w:val="-12"/>
        </w:rPr>
        <w:t> </w:t>
      </w:r>
      <w:r>
        <w:rPr>
          <w:color w:val="231F20"/>
          <w:spacing w:val="-4"/>
        </w:rPr>
        <w:t>на</w:t>
      </w:r>
      <w:r>
        <w:rPr>
          <w:color w:val="231F20"/>
          <w:spacing w:val="-13"/>
        </w:rPr>
        <w:t> </w:t>
      </w:r>
      <w:r>
        <w:rPr>
          <w:color w:val="231F20"/>
          <w:spacing w:val="-4"/>
        </w:rPr>
        <w:t>друштво</w:t>
      </w:r>
      <w:r>
        <w:rPr>
          <w:color w:val="231F20"/>
          <w:spacing w:val="-12"/>
        </w:rPr>
        <w:t> </w:t>
      </w:r>
      <w:r>
        <w:rPr>
          <w:color w:val="231F20"/>
          <w:spacing w:val="-4"/>
        </w:rPr>
        <w:t>стицаоца</w:t>
      </w:r>
      <w:r>
        <w:rPr>
          <w:color w:val="231F20"/>
          <w:spacing w:val="-13"/>
        </w:rPr>
        <w:t> </w:t>
      </w:r>
      <w:r>
        <w:rPr>
          <w:color w:val="231F20"/>
          <w:spacing w:val="-4"/>
        </w:rPr>
        <w:t>у</w:t>
      </w:r>
      <w:r>
        <w:rPr>
          <w:color w:val="231F20"/>
          <w:spacing w:val="-12"/>
        </w:rPr>
        <w:t> </w:t>
      </w:r>
      <w:r>
        <w:rPr>
          <w:color w:val="231F20"/>
          <w:spacing w:val="-4"/>
        </w:rPr>
        <w:t>складу</w:t>
      </w:r>
      <w:r>
        <w:rPr>
          <w:color w:val="231F20"/>
          <w:spacing w:val="-13"/>
        </w:rPr>
        <w:t> </w:t>
      </w:r>
      <w:r>
        <w:rPr>
          <w:color w:val="231F20"/>
          <w:spacing w:val="-4"/>
        </w:rPr>
        <w:t>с</w:t>
      </w:r>
      <w:r>
        <w:rPr>
          <w:color w:val="231F20"/>
          <w:spacing w:val="-13"/>
        </w:rPr>
        <w:t> </w:t>
      </w:r>
      <w:r>
        <w:rPr>
          <w:color w:val="231F20"/>
          <w:spacing w:val="-4"/>
        </w:rPr>
        <w:t>угово- </w:t>
      </w:r>
      <w:r>
        <w:rPr>
          <w:color w:val="231F20"/>
          <w:spacing w:val="-6"/>
        </w:rPr>
        <w:t>ром о статусној промени, односно планом поделе, и друштво стица- </w:t>
      </w:r>
      <w:r>
        <w:rPr>
          <w:color w:val="231F20"/>
          <w:spacing w:val="-2"/>
        </w:rPr>
        <w:t>лац</w:t>
      </w:r>
      <w:r>
        <w:rPr>
          <w:color w:val="231F20"/>
          <w:spacing w:val="-15"/>
        </w:rPr>
        <w:t> </w:t>
      </w:r>
      <w:r>
        <w:rPr>
          <w:color w:val="231F20"/>
          <w:spacing w:val="-2"/>
        </w:rPr>
        <w:t>постаје</w:t>
      </w:r>
      <w:r>
        <w:rPr>
          <w:color w:val="231F20"/>
          <w:spacing w:val="-15"/>
        </w:rPr>
        <w:t> </w:t>
      </w:r>
      <w:r>
        <w:rPr>
          <w:color w:val="231F20"/>
          <w:spacing w:val="-2"/>
        </w:rPr>
        <w:t>нови</w:t>
      </w:r>
      <w:r>
        <w:rPr>
          <w:color w:val="231F20"/>
          <w:spacing w:val="-14"/>
        </w:rPr>
        <w:t> </w:t>
      </w:r>
      <w:r>
        <w:rPr>
          <w:color w:val="231F20"/>
          <w:spacing w:val="-2"/>
        </w:rPr>
        <w:t>дужник</w:t>
      </w:r>
      <w:r>
        <w:rPr>
          <w:color w:val="231F20"/>
          <w:spacing w:val="-15"/>
        </w:rPr>
        <w:t> </w:t>
      </w:r>
      <w:r>
        <w:rPr>
          <w:color w:val="231F20"/>
          <w:spacing w:val="-2"/>
        </w:rPr>
        <w:t>у</w:t>
      </w:r>
      <w:r>
        <w:rPr>
          <w:color w:val="231F20"/>
          <w:spacing w:val="-14"/>
        </w:rPr>
        <w:t> </w:t>
      </w:r>
      <w:r>
        <w:rPr>
          <w:color w:val="231F20"/>
          <w:spacing w:val="-2"/>
        </w:rPr>
        <w:t>погледу</w:t>
      </w:r>
      <w:r>
        <w:rPr>
          <w:color w:val="231F20"/>
          <w:spacing w:val="-15"/>
        </w:rPr>
        <w:t> </w:t>
      </w:r>
      <w:r>
        <w:rPr>
          <w:color w:val="231F20"/>
          <w:spacing w:val="-2"/>
        </w:rPr>
        <w:t>тих</w:t>
      </w:r>
      <w:r>
        <w:rPr>
          <w:color w:val="231F20"/>
          <w:spacing w:val="-14"/>
        </w:rPr>
        <w:t> </w:t>
      </w:r>
      <w:r>
        <w:rPr>
          <w:color w:val="231F20"/>
          <w:spacing w:val="-2"/>
        </w:rPr>
        <w:t>обавеза,</w:t>
      </w:r>
      <w:r>
        <w:rPr>
          <w:color w:val="231F20"/>
          <w:spacing w:val="-15"/>
        </w:rPr>
        <w:t> </w:t>
      </w:r>
      <w:r>
        <w:rPr>
          <w:color w:val="231F20"/>
          <w:spacing w:val="-2"/>
        </w:rPr>
        <w:t>а</w:t>
      </w:r>
      <w:r>
        <w:rPr>
          <w:color w:val="231F20"/>
          <w:spacing w:val="-15"/>
        </w:rPr>
        <w:t> </w:t>
      </w:r>
      <w:r>
        <w:rPr>
          <w:color w:val="231F20"/>
          <w:spacing w:val="-2"/>
        </w:rPr>
        <w:t>ако</w:t>
      </w:r>
      <w:r>
        <w:rPr>
          <w:color w:val="231F20"/>
          <w:spacing w:val="-14"/>
        </w:rPr>
        <w:t> </w:t>
      </w:r>
      <w:r>
        <w:rPr>
          <w:color w:val="231F20"/>
          <w:spacing w:val="-2"/>
        </w:rPr>
        <w:t>постоји</w:t>
      </w:r>
      <w:r>
        <w:rPr>
          <w:color w:val="231F20"/>
          <w:spacing w:val="-15"/>
        </w:rPr>
        <w:t> </w:t>
      </w:r>
      <w:r>
        <w:rPr>
          <w:color w:val="231F20"/>
          <w:spacing w:val="-2"/>
        </w:rPr>
        <w:t>више </w:t>
      </w:r>
      <w:r>
        <w:rPr>
          <w:color w:val="231F20"/>
          <w:spacing w:val="-8"/>
        </w:rPr>
        <w:t>друштава стицалаца, свако од њих супсидијарно одговара за обавезе </w:t>
      </w:r>
      <w:r>
        <w:rPr>
          <w:color w:val="231F20"/>
          <w:spacing w:val="-6"/>
        </w:rPr>
        <w:t>које</w:t>
      </w:r>
      <w:r>
        <w:rPr>
          <w:color w:val="231F20"/>
          <w:spacing w:val="-8"/>
        </w:rPr>
        <w:t> </w:t>
      </w:r>
      <w:r>
        <w:rPr>
          <w:color w:val="231F20"/>
          <w:spacing w:val="-6"/>
        </w:rPr>
        <w:t>су</w:t>
      </w:r>
      <w:r>
        <w:rPr>
          <w:color w:val="231F20"/>
          <w:spacing w:val="-8"/>
        </w:rPr>
        <w:t> </w:t>
      </w:r>
      <w:r>
        <w:rPr>
          <w:color w:val="231F20"/>
          <w:spacing w:val="-6"/>
        </w:rPr>
        <w:t>у</w:t>
      </w:r>
      <w:r>
        <w:rPr>
          <w:color w:val="231F20"/>
          <w:spacing w:val="-8"/>
        </w:rPr>
        <w:t> </w:t>
      </w:r>
      <w:r>
        <w:rPr>
          <w:color w:val="231F20"/>
          <w:spacing w:val="-6"/>
        </w:rPr>
        <w:t>складу</w:t>
      </w:r>
      <w:r>
        <w:rPr>
          <w:color w:val="231F20"/>
          <w:spacing w:val="-8"/>
        </w:rPr>
        <w:t> </w:t>
      </w:r>
      <w:r>
        <w:rPr>
          <w:color w:val="231F20"/>
          <w:spacing w:val="-6"/>
        </w:rPr>
        <w:t>с</w:t>
      </w:r>
      <w:r>
        <w:rPr>
          <w:color w:val="231F20"/>
          <w:spacing w:val="-8"/>
        </w:rPr>
        <w:t> </w:t>
      </w:r>
      <w:r>
        <w:rPr>
          <w:color w:val="231F20"/>
          <w:spacing w:val="-6"/>
        </w:rPr>
        <w:t>уговором</w:t>
      </w:r>
      <w:r>
        <w:rPr>
          <w:color w:val="231F20"/>
          <w:spacing w:val="-8"/>
        </w:rPr>
        <w:t> </w:t>
      </w:r>
      <w:r>
        <w:rPr>
          <w:color w:val="231F20"/>
          <w:spacing w:val="-6"/>
        </w:rPr>
        <w:t>о</w:t>
      </w:r>
      <w:r>
        <w:rPr>
          <w:color w:val="231F20"/>
          <w:spacing w:val="-8"/>
        </w:rPr>
        <w:t> </w:t>
      </w:r>
      <w:r>
        <w:rPr>
          <w:color w:val="231F20"/>
          <w:spacing w:val="-6"/>
        </w:rPr>
        <w:t>статусној</w:t>
      </w:r>
      <w:r>
        <w:rPr>
          <w:color w:val="231F20"/>
          <w:spacing w:val="-8"/>
        </w:rPr>
        <w:t> </w:t>
      </w:r>
      <w:r>
        <w:rPr>
          <w:color w:val="231F20"/>
          <w:spacing w:val="-6"/>
        </w:rPr>
        <w:t>промени</w:t>
      </w:r>
      <w:r>
        <w:rPr>
          <w:color w:val="231F20"/>
          <w:spacing w:val="-8"/>
        </w:rPr>
        <w:t> </w:t>
      </w:r>
      <w:r>
        <w:rPr>
          <w:color w:val="231F20"/>
          <w:spacing w:val="-6"/>
        </w:rPr>
        <w:t>односно</w:t>
      </w:r>
      <w:r>
        <w:rPr>
          <w:color w:val="231F20"/>
          <w:spacing w:val="-8"/>
        </w:rPr>
        <w:t> </w:t>
      </w:r>
      <w:r>
        <w:rPr>
          <w:color w:val="231F20"/>
          <w:spacing w:val="-6"/>
        </w:rPr>
        <w:t>планом</w:t>
      </w:r>
      <w:r>
        <w:rPr>
          <w:color w:val="231F20"/>
          <w:spacing w:val="-8"/>
        </w:rPr>
        <w:t> </w:t>
      </w:r>
      <w:r>
        <w:rPr>
          <w:color w:val="231F20"/>
          <w:spacing w:val="-6"/>
        </w:rPr>
        <w:t>по- </w:t>
      </w:r>
      <w:r>
        <w:rPr>
          <w:color w:val="231F20"/>
          <w:w w:val="90"/>
        </w:rPr>
        <w:t>деле прешле на остала друштва стицаоце до износа разлике вреднос- ти имовине друштва преносиоца која му је пренета и обавеза друштва </w:t>
      </w:r>
      <w:r>
        <w:rPr>
          <w:color w:val="231F20"/>
        </w:rPr>
        <w:t>преносиоца</w:t>
      </w:r>
      <w:r>
        <w:rPr>
          <w:color w:val="231F20"/>
          <w:spacing w:val="-14"/>
        </w:rPr>
        <w:t> </w:t>
      </w:r>
      <w:r>
        <w:rPr>
          <w:color w:val="231F20"/>
        </w:rPr>
        <w:t>које</w:t>
      </w:r>
      <w:r>
        <w:rPr>
          <w:color w:val="231F20"/>
          <w:spacing w:val="-14"/>
        </w:rPr>
        <w:t> </w:t>
      </w:r>
      <w:r>
        <w:rPr>
          <w:color w:val="231F20"/>
        </w:rPr>
        <w:t>је</w:t>
      </w:r>
      <w:r>
        <w:rPr>
          <w:color w:val="231F20"/>
          <w:spacing w:val="-14"/>
        </w:rPr>
        <w:t> </w:t>
      </w:r>
      <w:r>
        <w:rPr>
          <w:color w:val="231F20"/>
        </w:rPr>
        <w:t>преузео,</w:t>
      </w:r>
      <w:r>
        <w:rPr>
          <w:color w:val="231F20"/>
          <w:spacing w:val="-14"/>
        </w:rPr>
        <w:t> </w:t>
      </w:r>
      <w:r>
        <w:rPr>
          <w:color w:val="231F20"/>
        </w:rPr>
        <w:t>осим</w:t>
      </w:r>
      <w:r>
        <w:rPr>
          <w:color w:val="231F20"/>
          <w:spacing w:val="-14"/>
        </w:rPr>
        <w:t> </w:t>
      </w:r>
      <w:r>
        <w:rPr>
          <w:color w:val="231F20"/>
        </w:rPr>
        <w:t>ако</w:t>
      </w:r>
      <w:r>
        <w:rPr>
          <w:color w:val="231F20"/>
          <w:spacing w:val="-14"/>
        </w:rPr>
        <w:t> </w:t>
      </w:r>
      <w:r>
        <w:rPr>
          <w:color w:val="231F20"/>
        </w:rPr>
        <w:t>је</w:t>
      </w:r>
      <w:r>
        <w:rPr>
          <w:color w:val="231F20"/>
          <w:spacing w:val="-14"/>
        </w:rPr>
        <w:t> </w:t>
      </w:r>
      <w:r>
        <w:rPr>
          <w:color w:val="231F20"/>
        </w:rPr>
        <w:t>с</w:t>
      </w:r>
      <w:r>
        <w:rPr>
          <w:color w:val="231F20"/>
          <w:spacing w:val="-14"/>
        </w:rPr>
        <w:t> </w:t>
      </w:r>
      <w:r>
        <w:rPr>
          <w:color w:val="231F20"/>
        </w:rPr>
        <w:t>одређеним</w:t>
      </w:r>
      <w:r>
        <w:rPr>
          <w:color w:val="231F20"/>
          <w:spacing w:val="-14"/>
        </w:rPr>
        <w:t> </w:t>
      </w:r>
      <w:r>
        <w:rPr>
          <w:color w:val="231F20"/>
        </w:rPr>
        <w:t>повериоцем </w:t>
      </w:r>
      <w:r>
        <w:rPr>
          <w:color w:val="231F20"/>
          <w:w w:val="90"/>
        </w:rPr>
        <w:t>другачије уговорено; 4) дозволе, концесије, друге повластице и осло- </w:t>
      </w:r>
      <w:r>
        <w:rPr>
          <w:color w:val="231F20"/>
          <w:spacing w:val="-4"/>
        </w:rPr>
        <w:t>бођења</w:t>
      </w:r>
      <w:r>
        <w:rPr>
          <w:color w:val="231F20"/>
          <w:spacing w:val="-13"/>
        </w:rPr>
        <w:t> </w:t>
      </w:r>
      <w:r>
        <w:rPr>
          <w:color w:val="231F20"/>
          <w:spacing w:val="-4"/>
        </w:rPr>
        <w:t>дата</w:t>
      </w:r>
      <w:r>
        <w:rPr>
          <w:color w:val="231F20"/>
          <w:spacing w:val="-13"/>
        </w:rPr>
        <w:t> </w:t>
      </w:r>
      <w:r>
        <w:rPr>
          <w:color w:val="231F20"/>
          <w:spacing w:val="-4"/>
        </w:rPr>
        <w:t>или</w:t>
      </w:r>
      <w:r>
        <w:rPr>
          <w:color w:val="231F20"/>
          <w:spacing w:val="-12"/>
        </w:rPr>
        <w:t> </w:t>
      </w:r>
      <w:r>
        <w:rPr>
          <w:color w:val="231F20"/>
          <w:spacing w:val="-4"/>
        </w:rPr>
        <w:t>призната</w:t>
      </w:r>
      <w:r>
        <w:rPr>
          <w:color w:val="231F20"/>
          <w:spacing w:val="-13"/>
        </w:rPr>
        <w:t> </w:t>
      </w:r>
      <w:r>
        <w:rPr>
          <w:color w:val="231F20"/>
          <w:spacing w:val="-4"/>
        </w:rPr>
        <w:t>друштву</w:t>
      </w:r>
      <w:r>
        <w:rPr>
          <w:color w:val="231F20"/>
          <w:spacing w:val="-12"/>
        </w:rPr>
        <w:t> </w:t>
      </w:r>
      <w:r>
        <w:rPr>
          <w:color w:val="231F20"/>
          <w:spacing w:val="-4"/>
        </w:rPr>
        <w:t>преносиоцу</w:t>
      </w:r>
      <w:r>
        <w:rPr>
          <w:color w:val="231F20"/>
          <w:spacing w:val="-13"/>
        </w:rPr>
        <w:t> </w:t>
      </w:r>
      <w:r>
        <w:rPr>
          <w:color w:val="231F20"/>
          <w:spacing w:val="-4"/>
        </w:rPr>
        <w:t>прелазе</w:t>
      </w:r>
      <w:r>
        <w:rPr>
          <w:color w:val="231F20"/>
          <w:spacing w:val="-12"/>
        </w:rPr>
        <w:t> </w:t>
      </w:r>
      <w:r>
        <w:rPr>
          <w:color w:val="231F20"/>
          <w:spacing w:val="-4"/>
        </w:rPr>
        <w:t>на</w:t>
      </w:r>
      <w:r>
        <w:rPr>
          <w:color w:val="231F20"/>
          <w:spacing w:val="-13"/>
        </w:rPr>
        <w:t> </w:t>
      </w:r>
      <w:r>
        <w:rPr>
          <w:color w:val="231F20"/>
          <w:spacing w:val="-4"/>
        </w:rPr>
        <w:t>друштво </w:t>
      </w:r>
      <w:r>
        <w:rPr>
          <w:color w:val="231F20"/>
          <w:spacing w:val="-2"/>
        </w:rPr>
        <w:t>стицаоца</w:t>
      </w:r>
      <w:r>
        <w:rPr>
          <w:color w:val="231F20"/>
          <w:spacing w:val="-15"/>
        </w:rPr>
        <w:t> </w:t>
      </w:r>
      <w:r>
        <w:rPr>
          <w:color w:val="231F20"/>
          <w:spacing w:val="-2"/>
        </w:rPr>
        <w:t>у</w:t>
      </w:r>
      <w:r>
        <w:rPr>
          <w:color w:val="231F20"/>
          <w:spacing w:val="-15"/>
        </w:rPr>
        <w:t> </w:t>
      </w:r>
      <w:r>
        <w:rPr>
          <w:color w:val="231F20"/>
          <w:spacing w:val="-2"/>
        </w:rPr>
        <w:t>складу</w:t>
      </w:r>
      <w:r>
        <w:rPr>
          <w:color w:val="231F20"/>
          <w:spacing w:val="-14"/>
        </w:rPr>
        <w:t> </w:t>
      </w:r>
      <w:r>
        <w:rPr>
          <w:color w:val="231F20"/>
          <w:spacing w:val="-2"/>
        </w:rPr>
        <w:t>с</w:t>
      </w:r>
      <w:r>
        <w:rPr>
          <w:color w:val="231F20"/>
          <w:spacing w:val="-15"/>
        </w:rPr>
        <w:t> </w:t>
      </w:r>
      <w:r>
        <w:rPr>
          <w:color w:val="231F20"/>
          <w:spacing w:val="-2"/>
        </w:rPr>
        <w:t>уговором</w:t>
      </w:r>
      <w:r>
        <w:rPr>
          <w:color w:val="231F20"/>
          <w:spacing w:val="-14"/>
        </w:rPr>
        <w:t> </w:t>
      </w:r>
      <w:r>
        <w:rPr>
          <w:color w:val="231F20"/>
          <w:spacing w:val="-2"/>
        </w:rPr>
        <w:t>о</w:t>
      </w:r>
      <w:r>
        <w:rPr>
          <w:color w:val="231F20"/>
          <w:spacing w:val="-15"/>
        </w:rPr>
        <w:t> </w:t>
      </w:r>
      <w:r>
        <w:rPr>
          <w:color w:val="231F20"/>
          <w:spacing w:val="-2"/>
        </w:rPr>
        <w:t>статусној</w:t>
      </w:r>
      <w:r>
        <w:rPr>
          <w:color w:val="231F20"/>
          <w:spacing w:val="-14"/>
        </w:rPr>
        <w:t> </w:t>
      </w:r>
      <w:r>
        <w:rPr>
          <w:color w:val="231F20"/>
          <w:spacing w:val="-2"/>
        </w:rPr>
        <w:t>промени</w:t>
      </w:r>
      <w:r>
        <w:rPr>
          <w:color w:val="231F20"/>
          <w:spacing w:val="-15"/>
        </w:rPr>
        <w:t> </w:t>
      </w:r>
      <w:r>
        <w:rPr>
          <w:color w:val="231F20"/>
          <w:spacing w:val="-2"/>
        </w:rPr>
        <w:t>односно</w:t>
      </w:r>
      <w:r>
        <w:rPr>
          <w:color w:val="231F20"/>
          <w:spacing w:val="-15"/>
        </w:rPr>
        <w:t> </w:t>
      </w:r>
      <w:r>
        <w:rPr>
          <w:color w:val="231F20"/>
          <w:spacing w:val="-2"/>
        </w:rPr>
        <w:t>планом </w:t>
      </w:r>
      <w:r>
        <w:rPr>
          <w:color w:val="231F20"/>
          <w:w w:val="90"/>
        </w:rPr>
        <w:t>поделе, осим ако је прописима којима се уређује њихово давање дру- </w:t>
      </w:r>
      <w:r>
        <w:rPr>
          <w:color w:val="231F20"/>
          <w:spacing w:val="-6"/>
        </w:rPr>
        <w:t>гачије</w:t>
      </w:r>
      <w:r>
        <w:rPr>
          <w:color w:val="231F20"/>
          <w:spacing w:val="-11"/>
        </w:rPr>
        <w:t> </w:t>
      </w:r>
      <w:r>
        <w:rPr>
          <w:color w:val="231F20"/>
          <w:spacing w:val="-6"/>
        </w:rPr>
        <w:t>одређено;</w:t>
      </w:r>
      <w:r>
        <w:rPr>
          <w:color w:val="231F20"/>
          <w:spacing w:val="-11"/>
        </w:rPr>
        <w:t> </w:t>
      </w:r>
      <w:r>
        <w:rPr>
          <w:color w:val="231F20"/>
          <w:spacing w:val="-6"/>
        </w:rPr>
        <w:t>5)</w:t>
      </w:r>
      <w:r>
        <w:rPr>
          <w:color w:val="231F20"/>
          <w:spacing w:val="-10"/>
        </w:rPr>
        <w:t> </w:t>
      </w:r>
      <w:r>
        <w:rPr>
          <w:color w:val="231F20"/>
          <w:spacing w:val="-6"/>
        </w:rPr>
        <w:t>директорима</w:t>
      </w:r>
      <w:r>
        <w:rPr>
          <w:color w:val="231F20"/>
          <w:spacing w:val="-11"/>
        </w:rPr>
        <w:t> </w:t>
      </w:r>
      <w:r>
        <w:rPr>
          <w:color w:val="231F20"/>
          <w:spacing w:val="-6"/>
        </w:rPr>
        <w:t>или</w:t>
      </w:r>
      <w:r>
        <w:rPr>
          <w:color w:val="231F20"/>
          <w:spacing w:val="-10"/>
        </w:rPr>
        <w:t> </w:t>
      </w:r>
      <w:r>
        <w:rPr>
          <w:color w:val="231F20"/>
          <w:spacing w:val="-6"/>
        </w:rPr>
        <w:t>члановима</w:t>
      </w:r>
      <w:r>
        <w:rPr>
          <w:color w:val="231F20"/>
          <w:spacing w:val="-11"/>
        </w:rPr>
        <w:t> </w:t>
      </w:r>
      <w:r>
        <w:rPr>
          <w:color w:val="231F20"/>
          <w:spacing w:val="-6"/>
        </w:rPr>
        <w:t>надзорног</w:t>
      </w:r>
      <w:r>
        <w:rPr>
          <w:color w:val="231F20"/>
          <w:spacing w:val="-10"/>
        </w:rPr>
        <w:t> </w:t>
      </w:r>
      <w:r>
        <w:rPr>
          <w:color w:val="231F20"/>
          <w:spacing w:val="-6"/>
        </w:rPr>
        <w:t>одбора</w:t>
      </w:r>
      <w:r>
        <w:rPr>
          <w:color w:val="231F20"/>
          <w:spacing w:val="-11"/>
        </w:rPr>
        <w:t> </w:t>
      </w:r>
      <w:r>
        <w:rPr>
          <w:color w:val="231F20"/>
          <w:spacing w:val="-6"/>
        </w:rPr>
        <w:t>и заступницима</w:t>
      </w:r>
      <w:r>
        <w:rPr>
          <w:color w:val="231F20"/>
          <w:spacing w:val="-9"/>
        </w:rPr>
        <w:t> </w:t>
      </w:r>
      <w:r>
        <w:rPr>
          <w:color w:val="231F20"/>
          <w:spacing w:val="-6"/>
        </w:rPr>
        <w:t>друштва</w:t>
      </w:r>
      <w:r>
        <w:rPr>
          <w:color w:val="231F20"/>
          <w:spacing w:val="-9"/>
        </w:rPr>
        <w:t> </w:t>
      </w:r>
      <w:r>
        <w:rPr>
          <w:color w:val="231F20"/>
          <w:spacing w:val="-6"/>
        </w:rPr>
        <w:t>преносиоца</w:t>
      </w:r>
      <w:r>
        <w:rPr>
          <w:color w:val="231F20"/>
          <w:spacing w:val="-9"/>
        </w:rPr>
        <w:t> </w:t>
      </w:r>
      <w:r>
        <w:rPr>
          <w:color w:val="231F20"/>
          <w:spacing w:val="-6"/>
        </w:rPr>
        <w:t>престају</w:t>
      </w:r>
      <w:r>
        <w:rPr>
          <w:color w:val="231F20"/>
          <w:spacing w:val="-9"/>
        </w:rPr>
        <w:t> </w:t>
      </w:r>
      <w:r>
        <w:rPr>
          <w:color w:val="231F20"/>
          <w:spacing w:val="-6"/>
        </w:rPr>
        <w:t>дужности</w:t>
      </w:r>
      <w:r>
        <w:rPr>
          <w:color w:val="231F20"/>
          <w:spacing w:val="-9"/>
        </w:rPr>
        <w:t> </w:t>
      </w:r>
      <w:r>
        <w:rPr>
          <w:color w:val="231F20"/>
          <w:spacing w:val="-6"/>
        </w:rPr>
        <w:t>и</w:t>
      </w:r>
      <w:r>
        <w:rPr>
          <w:color w:val="231F20"/>
          <w:spacing w:val="-9"/>
        </w:rPr>
        <w:t> </w:t>
      </w:r>
      <w:r>
        <w:rPr>
          <w:color w:val="231F20"/>
          <w:spacing w:val="-6"/>
        </w:rPr>
        <w:t>овлашћења, као</w:t>
      </w:r>
      <w:r>
        <w:rPr>
          <w:color w:val="231F20"/>
          <w:spacing w:val="-11"/>
        </w:rPr>
        <w:t> </w:t>
      </w:r>
      <w:r>
        <w:rPr>
          <w:color w:val="231F20"/>
          <w:spacing w:val="-6"/>
        </w:rPr>
        <w:t>и</w:t>
      </w:r>
      <w:r>
        <w:rPr>
          <w:color w:val="231F20"/>
          <w:spacing w:val="-11"/>
        </w:rPr>
        <w:t> </w:t>
      </w:r>
      <w:r>
        <w:rPr>
          <w:color w:val="231F20"/>
          <w:spacing w:val="-6"/>
        </w:rPr>
        <w:t>пуномоћја</w:t>
      </w:r>
      <w:r>
        <w:rPr>
          <w:color w:val="231F20"/>
          <w:spacing w:val="-10"/>
        </w:rPr>
        <w:t> </w:t>
      </w:r>
      <w:r>
        <w:rPr>
          <w:color w:val="231F20"/>
          <w:spacing w:val="-6"/>
        </w:rPr>
        <w:t>за</w:t>
      </w:r>
      <w:r>
        <w:rPr>
          <w:color w:val="231F20"/>
          <w:spacing w:val="-11"/>
        </w:rPr>
        <w:t> </w:t>
      </w:r>
      <w:r>
        <w:rPr>
          <w:color w:val="231F20"/>
          <w:spacing w:val="-6"/>
        </w:rPr>
        <w:t>гласање</w:t>
      </w:r>
      <w:r>
        <w:rPr>
          <w:color w:val="231F20"/>
          <w:spacing w:val="-10"/>
        </w:rPr>
        <w:t> </w:t>
      </w:r>
      <w:r>
        <w:rPr>
          <w:color w:val="231F20"/>
          <w:spacing w:val="-6"/>
        </w:rPr>
        <w:t>у</w:t>
      </w:r>
      <w:r>
        <w:rPr>
          <w:color w:val="231F20"/>
          <w:spacing w:val="-11"/>
        </w:rPr>
        <w:t> </w:t>
      </w:r>
      <w:r>
        <w:rPr>
          <w:color w:val="231F20"/>
          <w:spacing w:val="-6"/>
        </w:rPr>
        <w:t>скупштини</w:t>
      </w:r>
      <w:r>
        <w:rPr>
          <w:color w:val="231F20"/>
          <w:spacing w:val="-10"/>
        </w:rPr>
        <w:t> </w:t>
      </w:r>
      <w:r>
        <w:rPr>
          <w:color w:val="231F20"/>
          <w:spacing w:val="-6"/>
        </w:rPr>
        <w:t>друштва</w:t>
      </w:r>
      <w:r>
        <w:rPr>
          <w:color w:val="231F20"/>
          <w:spacing w:val="-11"/>
        </w:rPr>
        <w:t> </w:t>
      </w:r>
      <w:r>
        <w:rPr>
          <w:color w:val="231F20"/>
          <w:spacing w:val="-6"/>
        </w:rPr>
        <w:t>преносиоца.</w:t>
      </w:r>
      <w:r>
        <w:rPr>
          <w:color w:val="231F20"/>
          <w:spacing w:val="-11"/>
        </w:rPr>
        <w:t> </w:t>
      </w:r>
      <w:r>
        <w:rPr>
          <w:color w:val="231F20"/>
          <w:spacing w:val="-6"/>
        </w:rPr>
        <w:t>У</w:t>
      </w:r>
      <w:r>
        <w:rPr>
          <w:color w:val="231F20"/>
          <w:spacing w:val="-10"/>
        </w:rPr>
        <w:t> </w:t>
      </w:r>
      <w:r>
        <w:rPr>
          <w:color w:val="231F20"/>
          <w:spacing w:val="-6"/>
        </w:rPr>
        <w:t>слу- </w:t>
      </w:r>
      <w:r>
        <w:rPr>
          <w:color w:val="231F20"/>
          <w:w w:val="90"/>
        </w:rPr>
        <w:t>чају</w:t>
      </w:r>
      <w:r>
        <w:rPr>
          <w:color w:val="231F20"/>
          <w:spacing w:val="-3"/>
          <w:w w:val="90"/>
        </w:rPr>
        <w:t> </w:t>
      </w:r>
      <w:r>
        <w:rPr>
          <w:color w:val="231F20"/>
          <w:w w:val="90"/>
        </w:rPr>
        <w:t>припајања</w:t>
      </w:r>
      <w:r>
        <w:rPr>
          <w:color w:val="231F20"/>
          <w:spacing w:val="-3"/>
          <w:w w:val="90"/>
        </w:rPr>
        <w:t> </w:t>
      </w:r>
      <w:r>
        <w:rPr>
          <w:color w:val="231F20"/>
          <w:w w:val="90"/>
        </w:rPr>
        <w:t>једином</w:t>
      </w:r>
      <w:r>
        <w:rPr>
          <w:color w:val="231F20"/>
          <w:spacing w:val="-3"/>
          <w:w w:val="90"/>
        </w:rPr>
        <w:t> </w:t>
      </w:r>
      <w:r>
        <w:rPr>
          <w:color w:val="231F20"/>
          <w:w w:val="90"/>
        </w:rPr>
        <w:t>члану</w:t>
      </w:r>
      <w:r>
        <w:rPr>
          <w:color w:val="231F20"/>
          <w:spacing w:val="-3"/>
          <w:w w:val="90"/>
        </w:rPr>
        <w:t> </w:t>
      </w:r>
      <w:r>
        <w:rPr>
          <w:color w:val="231F20"/>
          <w:w w:val="90"/>
        </w:rPr>
        <w:t>друштва,</w:t>
      </w:r>
      <w:r>
        <w:rPr>
          <w:color w:val="231F20"/>
          <w:spacing w:val="-3"/>
          <w:w w:val="90"/>
        </w:rPr>
        <w:t> </w:t>
      </w:r>
      <w:r>
        <w:rPr>
          <w:color w:val="231F20"/>
          <w:w w:val="90"/>
        </w:rPr>
        <w:t>тј.</w:t>
      </w:r>
      <w:r>
        <w:rPr>
          <w:color w:val="231F20"/>
          <w:spacing w:val="-3"/>
          <w:w w:val="90"/>
        </w:rPr>
        <w:t> </w:t>
      </w:r>
      <w:r>
        <w:rPr>
          <w:color w:val="231F20"/>
          <w:w w:val="90"/>
        </w:rPr>
        <w:t>када</w:t>
      </w:r>
      <w:r>
        <w:rPr>
          <w:color w:val="231F20"/>
          <w:spacing w:val="-3"/>
          <w:w w:val="90"/>
        </w:rPr>
        <w:t> </w:t>
      </w:r>
      <w:r>
        <w:rPr>
          <w:color w:val="231F20"/>
          <w:w w:val="90"/>
        </w:rPr>
        <w:t>је</w:t>
      </w:r>
      <w:r>
        <w:rPr>
          <w:color w:val="231F20"/>
          <w:spacing w:val="-3"/>
          <w:w w:val="90"/>
        </w:rPr>
        <w:t> </w:t>
      </w:r>
      <w:r>
        <w:rPr>
          <w:color w:val="231F20"/>
          <w:w w:val="90"/>
        </w:rPr>
        <w:t>друштво</w:t>
      </w:r>
      <w:r>
        <w:rPr>
          <w:color w:val="231F20"/>
          <w:spacing w:val="-3"/>
          <w:w w:val="90"/>
        </w:rPr>
        <w:t> </w:t>
      </w:r>
      <w:r>
        <w:rPr>
          <w:color w:val="231F20"/>
          <w:w w:val="90"/>
        </w:rPr>
        <w:t>стицалац</w:t>
      </w:r>
      <w:r>
        <w:rPr>
          <w:color w:val="231F20"/>
          <w:spacing w:val="-3"/>
          <w:w w:val="90"/>
        </w:rPr>
        <w:t> </w:t>
      </w:r>
      <w:r>
        <w:rPr>
          <w:color w:val="231F20"/>
          <w:w w:val="90"/>
        </w:rPr>
        <w:t>је- </w:t>
      </w:r>
      <w:r>
        <w:rPr>
          <w:color w:val="231F20"/>
          <w:spacing w:val="-6"/>
        </w:rPr>
        <w:t>дини</w:t>
      </w:r>
      <w:r>
        <w:rPr>
          <w:color w:val="231F20"/>
          <w:spacing w:val="-13"/>
        </w:rPr>
        <w:t> </w:t>
      </w:r>
      <w:r>
        <w:rPr>
          <w:color w:val="231F20"/>
          <w:spacing w:val="-6"/>
        </w:rPr>
        <w:t>члан</w:t>
      </w:r>
      <w:r>
        <w:rPr>
          <w:color w:val="231F20"/>
          <w:spacing w:val="-13"/>
        </w:rPr>
        <w:t> </w:t>
      </w:r>
      <w:r>
        <w:rPr>
          <w:color w:val="231F20"/>
          <w:spacing w:val="-6"/>
        </w:rPr>
        <w:t>друштва</w:t>
      </w:r>
      <w:r>
        <w:rPr>
          <w:color w:val="231F20"/>
          <w:spacing w:val="-12"/>
        </w:rPr>
        <w:t> </w:t>
      </w:r>
      <w:r>
        <w:rPr>
          <w:color w:val="231F20"/>
          <w:spacing w:val="-6"/>
        </w:rPr>
        <w:t>преносиоца,</w:t>
      </w:r>
      <w:r>
        <w:rPr>
          <w:color w:val="231F20"/>
          <w:spacing w:val="-13"/>
        </w:rPr>
        <w:t> </w:t>
      </w:r>
      <w:r>
        <w:rPr>
          <w:color w:val="231F20"/>
          <w:spacing w:val="-6"/>
        </w:rPr>
        <w:t>не</w:t>
      </w:r>
      <w:r>
        <w:rPr>
          <w:color w:val="231F20"/>
          <w:spacing w:val="-13"/>
        </w:rPr>
        <w:t> </w:t>
      </w:r>
      <w:r>
        <w:rPr>
          <w:color w:val="231F20"/>
          <w:spacing w:val="-6"/>
        </w:rPr>
        <w:t>наступа</w:t>
      </w:r>
      <w:r>
        <w:rPr>
          <w:color w:val="231F20"/>
          <w:spacing w:val="-12"/>
        </w:rPr>
        <w:t> </w:t>
      </w:r>
      <w:r>
        <w:rPr>
          <w:color w:val="231F20"/>
          <w:spacing w:val="-6"/>
        </w:rPr>
        <w:t>последица</w:t>
      </w:r>
      <w:r>
        <w:rPr>
          <w:color w:val="231F20"/>
          <w:spacing w:val="-13"/>
        </w:rPr>
        <w:t> </w:t>
      </w:r>
      <w:r>
        <w:rPr>
          <w:color w:val="231F20"/>
          <w:spacing w:val="-6"/>
        </w:rPr>
        <w:t>наведена</w:t>
      </w:r>
      <w:r>
        <w:rPr>
          <w:color w:val="231F20"/>
          <w:spacing w:val="-13"/>
        </w:rPr>
        <w:t> </w:t>
      </w:r>
      <w:r>
        <w:rPr>
          <w:color w:val="231F20"/>
          <w:spacing w:val="-6"/>
        </w:rPr>
        <w:t>под</w:t>
      </w:r>
    </w:p>
    <w:p>
      <w:pPr>
        <w:pStyle w:val="BodyText"/>
        <w:spacing w:line="220" w:lineRule="exact"/>
        <w:ind w:left="693" w:firstLine="0"/>
      </w:pPr>
      <w:r>
        <w:rPr>
          <w:color w:val="231F20"/>
          <w:w w:val="90"/>
        </w:rPr>
        <w:t>3).</w:t>
      </w:r>
      <w:r>
        <w:rPr>
          <w:color w:val="231F20"/>
          <w:spacing w:val="4"/>
        </w:rPr>
        <w:t> </w:t>
      </w:r>
      <w:r>
        <w:rPr>
          <w:color w:val="231F20"/>
          <w:w w:val="90"/>
        </w:rPr>
        <w:t>Супсидијарна</w:t>
      </w:r>
      <w:r>
        <w:rPr>
          <w:color w:val="231F20"/>
          <w:spacing w:val="4"/>
        </w:rPr>
        <w:t> </w:t>
      </w:r>
      <w:r>
        <w:rPr>
          <w:color w:val="231F20"/>
          <w:w w:val="90"/>
        </w:rPr>
        <w:t>одговорност</w:t>
      </w:r>
      <w:r>
        <w:rPr>
          <w:color w:val="231F20"/>
          <w:spacing w:val="5"/>
        </w:rPr>
        <w:t> </w:t>
      </w:r>
      <w:r>
        <w:rPr>
          <w:color w:val="231F20"/>
          <w:w w:val="90"/>
        </w:rPr>
        <w:t>наведена</w:t>
      </w:r>
      <w:r>
        <w:rPr>
          <w:color w:val="231F20"/>
          <w:spacing w:val="4"/>
        </w:rPr>
        <w:t> </w:t>
      </w:r>
      <w:r>
        <w:rPr>
          <w:color w:val="231F20"/>
          <w:w w:val="90"/>
        </w:rPr>
        <w:t>под</w:t>
      </w:r>
      <w:r>
        <w:rPr>
          <w:color w:val="231F20"/>
          <w:spacing w:val="4"/>
        </w:rPr>
        <w:t> </w:t>
      </w:r>
      <w:r>
        <w:rPr>
          <w:color w:val="231F20"/>
          <w:w w:val="90"/>
        </w:rPr>
        <w:t>3)</w:t>
      </w:r>
      <w:r>
        <w:rPr>
          <w:color w:val="231F20"/>
          <w:spacing w:val="5"/>
        </w:rPr>
        <w:t> </w:t>
      </w:r>
      <w:r>
        <w:rPr>
          <w:color w:val="231F20"/>
          <w:w w:val="90"/>
        </w:rPr>
        <w:t>неће</w:t>
      </w:r>
      <w:r>
        <w:rPr>
          <w:color w:val="231F20"/>
          <w:spacing w:val="4"/>
        </w:rPr>
        <w:t> </w:t>
      </w:r>
      <w:r>
        <w:rPr>
          <w:color w:val="231F20"/>
          <w:w w:val="90"/>
        </w:rPr>
        <w:t>постојати</w:t>
      </w:r>
      <w:r>
        <w:rPr>
          <w:color w:val="231F20"/>
          <w:spacing w:val="5"/>
        </w:rPr>
        <w:t> </w:t>
      </w:r>
      <w:r>
        <w:rPr>
          <w:color w:val="231F20"/>
          <w:w w:val="90"/>
        </w:rPr>
        <w:t>у</w:t>
      </w:r>
      <w:r>
        <w:rPr>
          <w:color w:val="231F20"/>
          <w:spacing w:val="4"/>
        </w:rPr>
        <w:t> </w:t>
      </w:r>
      <w:r>
        <w:rPr>
          <w:color w:val="231F20"/>
          <w:spacing w:val="-2"/>
          <w:w w:val="90"/>
        </w:rPr>
        <w:t>погле-</w:t>
      </w:r>
    </w:p>
    <w:p>
      <w:pPr>
        <w:pStyle w:val="BodyText"/>
        <w:ind w:left="693" w:right="684" w:firstLine="0"/>
      </w:pPr>
      <w:r>
        <w:rPr>
          <w:color w:val="231F20"/>
          <w:w w:val="90"/>
        </w:rPr>
        <w:t>ду потраживања за које је поверилац у складу с одредбама ЗПД оства- </w:t>
      </w:r>
      <w:r>
        <w:rPr>
          <w:color w:val="231F20"/>
        </w:rPr>
        <w:t>рио</w:t>
      </w:r>
      <w:r>
        <w:rPr>
          <w:color w:val="231F20"/>
          <w:spacing w:val="-20"/>
        </w:rPr>
        <w:t> </w:t>
      </w:r>
      <w:r>
        <w:rPr>
          <w:color w:val="231F20"/>
        </w:rPr>
        <w:t>право</w:t>
      </w:r>
      <w:r>
        <w:rPr>
          <w:color w:val="231F20"/>
          <w:spacing w:val="-20"/>
        </w:rPr>
        <w:t> </w:t>
      </w:r>
      <w:r>
        <w:rPr>
          <w:color w:val="231F20"/>
        </w:rPr>
        <w:t>на</w:t>
      </w:r>
      <w:r>
        <w:rPr>
          <w:color w:val="231F20"/>
          <w:spacing w:val="-20"/>
        </w:rPr>
        <w:t> </w:t>
      </w:r>
      <w:r>
        <w:rPr>
          <w:color w:val="231F20"/>
        </w:rPr>
        <w:t>одговарајућу</w:t>
      </w:r>
      <w:r>
        <w:rPr>
          <w:color w:val="231F20"/>
          <w:spacing w:val="-20"/>
        </w:rPr>
        <w:t> </w:t>
      </w:r>
      <w:r>
        <w:rPr>
          <w:color w:val="231F20"/>
        </w:rPr>
        <w:t>заштиту.</w:t>
      </w:r>
    </w:p>
    <w:p>
      <w:pPr>
        <w:pStyle w:val="BodyText"/>
        <w:spacing w:line="237" w:lineRule="auto"/>
        <w:ind w:left="693" w:right="682"/>
      </w:pPr>
      <w:r>
        <w:rPr>
          <w:color w:val="231F20"/>
          <w:spacing w:val="-6"/>
        </w:rPr>
        <w:t>Имовина</w:t>
      </w:r>
      <w:r>
        <w:rPr>
          <w:color w:val="231F20"/>
          <w:spacing w:val="-11"/>
        </w:rPr>
        <w:t> </w:t>
      </w:r>
      <w:r>
        <w:rPr>
          <w:color w:val="231F20"/>
          <w:spacing w:val="-6"/>
        </w:rPr>
        <w:t>друштва</w:t>
      </w:r>
      <w:r>
        <w:rPr>
          <w:color w:val="231F20"/>
          <w:spacing w:val="-11"/>
        </w:rPr>
        <w:t> </w:t>
      </w:r>
      <w:r>
        <w:rPr>
          <w:color w:val="231F20"/>
          <w:spacing w:val="-6"/>
        </w:rPr>
        <w:t>преносиоца</w:t>
      </w:r>
      <w:r>
        <w:rPr>
          <w:color w:val="231F20"/>
          <w:spacing w:val="-10"/>
        </w:rPr>
        <w:t> </w:t>
      </w:r>
      <w:r>
        <w:rPr>
          <w:color w:val="231F20"/>
          <w:spacing w:val="-6"/>
        </w:rPr>
        <w:t>престалог</w:t>
      </w:r>
      <w:r>
        <w:rPr>
          <w:color w:val="231F20"/>
          <w:spacing w:val="-11"/>
        </w:rPr>
        <w:t> </w:t>
      </w:r>
      <w:r>
        <w:rPr>
          <w:color w:val="231F20"/>
          <w:spacing w:val="-6"/>
        </w:rPr>
        <w:t>поделом,</w:t>
      </w:r>
      <w:r>
        <w:rPr>
          <w:color w:val="231F20"/>
          <w:spacing w:val="-10"/>
        </w:rPr>
        <w:t> </w:t>
      </w:r>
      <w:r>
        <w:rPr>
          <w:color w:val="231F20"/>
          <w:spacing w:val="-6"/>
        </w:rPr>
        <w:t>која</w:t>
      </w:r>
      <w:r>
        <w:rPr>
          <w:color w:val="231F20"/>
          <w:spacing w:val="-11"/>
        </w:rPr>
        <w:t> </w:t>
      </w:r>
      <w:r>
        <w:rPr>
          <w:color w:val="231F20"/>
          <w:spacing w:val="-6"/>
        </w:rPr>
        <w:t>уговором </w:t>
      </w:r>
      <w:r>
        <w:rPr>
          <w:color w:val="231F20"/>
          <w:spacing w:val="-4"/>
        </w:rPr>
        <w:t>о</w:t>
      </w:r>
      <w:r>
        <w:rPr>
          <w:color w:val="231F20"/>
          <w:spacing w:val="-13"/>
        </w:rPr>
        <w:t> </w:t>
      </w:r>
      <w:r>
        <w:rPr>
          <w:color w:val="231F20"/>
          <w:spacing w:val="-4"/>
        </w:rPr>
        <w:t>статусној</w:t>
      </w:r>
      <w:r>
        <w:rPr>
          <w:color w:val="231F20"/>
          <w:spacing w:val="-13"/>
        </w:rPr>
        <w:t> </w:t>
      </w:r>
      <w:r>
        <w:rPr>
          <w:color w:val="231F20"/>
          <w:spacing w:val="-4"/>
        </w:rPr>
        <w:t>промени</w:t>
      </w:r>
      <w:r>
        <w:rPr>
          <w:color w:val="231F20"/>
          <w:spacing w:val="-12"/>
        </w:rPr>
        <w:t> </w:t>
      </w:r>
      <w:r>
        <w:rPr>
          <w:color w:val="231F20"/>
          <w:spacing w:val="-4"/>
        </w:rPr>
        <w:t>односно</w:t>
      </w:r>
      <w:r>
        <w:rPr>
          <w:color w:val="231F20"/>
          <w:spacing w:val="-13"/>
        </w:rPr>
        <w:t> </w:t>
      </w:r>
      <w:r>
        <w:rPr>
          <w:color w:val="231F20"/>
          <w:spacing w:val="-4"/>
        </w:rPr>
        <w:t>планом</w:t>
      </w:r>
      <w:r>
        <w:rPr>
          <w:color w:val="231F20"/>
          <w:spacing w:val="-12"/>
        </w:rPr>
        <w:t> </w:t>
      </w:r>
      <w:r>
        <w:rPr>
          <w:color w:val="231F20"/>
          <w:spacing w:val="-4"/>
        </w:rPr>
        <w:t>поделе</w:t>
      </w:r>
      <w:r>
        <w:rPr>
          <w:color w:val="231F20"/>
          <w:spacing w:val="-13"/>
        </w:rPr>
        <w:t> </w:t>
      </w:r>
      <w:r>
        <w:rPr>
          <w:color w:val="231F20"/>
          <w:spacing w:val="-4"/>
        </w:rPr>
        <w:t>није</w:t>
      </w:r>
      <w:r>
        <w:rPr>
          <w:color w:val="231F20"/>
          <w:spacing w:val="-12"/>
        </w:rPr>
        <w:t> </w:t>
      </w:r>
      <w:r>
        <w:rPr>
          <w:color w:val="231F20"/>
          <w:spacing w:val="-4"/>
        </w:rPr>
        <w:t>пренета</w:t>
      </w:r>
      <w:r>
        <w:rPr>
          <w:color w:val="231F20"/>
          <w:spacing w:val="-13"/>
        </w:rPr>
        <w:t> </w:t>
      </w:r>
      <w:r>
        <w:rPr>
          <w:color w:val="231F20"/>
          <w:spacing w:val="-4"/>
        </w:rPr>
        <w:t>ниједном </w:t>
      </w:r>
      <w:r>
        <w:rPr>
          <w:color w:val="231F20"/>
          <w:w w:val="90"/>
        </w:rPr>
        <w:t>друштву стицаоцу, нити се тумачењем тог уговора односно плана може одредити којем друштву стицаоцу се та имовина има пренети, преноси </w:t>
      </w:r>
      <w:r>
        <w:rPr>
          <w:color w:val="231F20"/>
          <w:spacing w:val="-6"/>
        </w:rPr>
        <w:t>се</w:t>
      </w:r>
      <w:r>
        <w:rPr>
          <w:color w:val="231F20"/>
          <w:spacing w:val="-11"/>
        </w:rPr>
        <w:t> </w:t>
      </w:r>
      <w:r>
        <w:rPr>
          <w:color w:val="231F20"/>
          <w:spacing w:val="-6"/>
        </w:rPr>
        <w:t>сваком</w:t>
      </w:r>
      <w:r>
        <w:rPr>
          <w:color w:val="231F20"/>
          <w:spacing w:val="-11"/>
        </w:rPr>
        <w:t> </w:t>
      </w:r>
      <w:r>
        <w:rPr>
          <w:color w:val="231F20"/>
          <w:spacing w:val="-6"/>
        </w:rPr>
        <w:t>од</w:t>
      </w:r>
      <w:r>
        <w:rPr>
          <w:color w:val="231F20"/>
          <w:spacing w:val="-10"/>
        </w:rPr>
        <w:t> </w:t>
      </w:r>
      <w:r>
        <w:rPr>
          <w:color w:val="231F20"/>
          <w:spacing w:val="-6"/>
        </w:rPr>
        <w:t>друштава</w:t>
      </w:r>
      <w:r>
        <w:rPr>
          <w:color w:val="231F20"/>
          <w:spacing w:val="-11"/>
        </w:rPr>
        <w:t> </w:t>
      </w:r>
      <w:r>
        <w:rPr>
          <w:color w:val="231F20"/>
          <w:spacing w:val="-6"/>
        </w:rPr>
        <w:t>стицалаца</w:t>
      </w:r>
      <w:r>
        <w:rPr>
          <w:color w:val="231F20"/>
          <w:spacing w:val="-10"/>
        </w:rPr>
        <w:t> </w:t>
      </w:r>
      <w:r>
        <w:rPr>
          <w:color w:val="231F20"/>
          <w:spacing w:val="-6"/>
        </w:rPr>
        <w:t>сразмерно</w:t>
      </w:r>
      <w:r>
        <w:rPr>
          <w:color w:val="231F20"/>
          <w:spacing w:val="-11"/>
        </w:rPr>
        <w:t> </w:t>
      </w:r>
      <w:r>
        <w:rPr>
          <w:color w:val="231F20"/>
          <w:spacing w:val="-6"/>
        </w:rPr>
        <w:t>учешћу</w:t>
      </w:r>
      <w:r>
        <w:rPr>
          <w:color w:val="231F20"/>
          <w:spacing w:val="-10"/>
        </w:rPr>
        <w:t> </w:t>
      </w:r>
      <w:r>
        <w:rPr>
          <w:color w:val="231F20"/>
          <w:spacing w:val="-6"/>
        </w:rPr>
        <w:t>имовине</w:t>
      </w:r>
      <w:r>
        <w:rPr>
          <w:color w:val="231F20"/>
          <w:spacing w:val="-11"/>
        </w:rPr>
        <w:t> </w:t>
      </w:r>
      <w:r>
        <w:rPr>
          <w:color w:val="231F20"/>
          <w:spacing w:val="-6"/>
        </w:rPr>
        <w:t>која</w:t>
      </w:r>
      <w:r>
        <w:rPr>
          <w:color w:val="231F20"/>
          <w:spacing w:val="-11"/>
        </w:rPr>
        <w:t> </w:t>
      </w:r>
      <w:r>
        <w:rPr>
          <w:color w:val="231F20"/>
          <w:spacing w:val="-6"/>
        </w:rPr>
        <w:t>је </w:t>
      </w:r>
      <w:r>
        <w:rPr>
          <w:color w:val="231F20"/>
          <w:w w:val="90"/>
        </w:rPr>
        <w:t>на</w:t>
      </w:r>
      <w:r>
        <w:rPr>
          <w:color w:val="231F20"/>
          <w:spacing w:val="-1"/>
          <w:w w:val="90"/>
        </w:rPr>
        <w:t> </w:t>
      </w:r>
      <w:r>
        <w:rPr>
          <w:color w:val="231F20"/>
          <w:w w:val="90"/>
        </w:rPr>
        <w:t>њих</w:t>
      </w:r>
      <w:r>
        <w:rPr>
          <w:color w:val="231F20"/>
          <w:spacing w:val="-1"/>
          <w:w w:val="90"/>
        </w:rPr>
        <w:t> </w:t>
      </w:r>
      <w:r>
        <w:rPr>
          <w:color w:val="231F20"/>
          <w:w w:val="90"/>
        </w:rPr>
        <w:t>пренета,</w:t>
      </w:r>
      <w:r>
        <w:rPr>
          <w:color w:val="231F20"/>
          <w:spacing w:val="-1"/>
          <w:w w:val="90"/>
        </w:rPr>
        <w:t> </w:t>
      </w:r>
      <w:r>
        <w:rPr>
          <w:color w:val="231F20"/>
          <w:w w:val="90"/>
        </w:rPr>
        <w:t>умањеној</w:t>
      </w:r>
      <w:r>
        <w:rPr>
          <w:color w:val="231F20"/>
          <w:spacing w:val="-1"/>
          <w:w w:val="90"/>
        </w:rPr>
        <w:t> </w:t>
      </w:r>
      <w:r>
        <w:rPr>
          <w:color w:val="231F20"/>
          <w:w w:val="90"/>
        </w:rPr>
        <w:t>за</w:t>
      </w:r>
      <w:r>
        <w:rPr>
          <w:color w:val="231F20"/>
          <w:spacing w:val="-1"/>
          <w:w w:val="90"/>
        </w:rPr>
        <w:t> </w:t>
      </w:r>
      <w:r>
        <w:rPr>
          <w:color w:val="231F20"/>
          <w:w w:val="90"/>
        </w:rPr>
        <w:t>преузете</w:t>
      </w:r>
      <w:r>
        <w:rPr>
          <w:color w:val="231F20"/>
          <w:spacing w:val="-1"/>
          <w:w w:val="90"/>
        </w:rPr>
        <w:t> </w:t>
      </w:r>
      <w:r>
        <w:rPr>
          <w:color w:val="231F20"/>
          <w:w w:val="90"/>
        </w:rPr>
        <w:t>обавезе,</w:t>
      </w:r>
      <w:r>
        <w:rPr>
          <w:color w:val="231F20"/>
          <w:spacing w:val="-1"/>
          <w:w w:val="90"/>
        </w:rPr>
        <w:t> </w:t>
      </w:r>
      <w:r>
        <w:rPr>
          <w:color w:val="231F20"/>
          <w:w w:val="90"/>
        </w:rPr>
        <w:t>у</w:t>
      </w:r>
      <w:r>
        <w:rPr>
          <w:color w:val="231F20"/>
          <w:spacing w:val="-1"/>
          <w:w w:val="90"/>
        </w:rPr>
        <w:t> </w:t>
      </w:r>
      <w:r>
        <w:rPr>
          <w:color w:val="231F20"/>
          <w:w w:val="90"/>
        </w:rPr>
        <w:t>укупној</w:t>
      </w:r>
      <w:r>
        <w:rPr>
          <w:color w:val="231F20"/>
          <w:spacing w:val="-1"/>
          <w:w w:val="90"/>
        </w:rPr>
        <w:t> </w:t>
      </w:r>
      <w:r>
        <w:rPr>
          <w:color w:val="231F20"/>
          <w:w w:val="90"/>
        </w:rPr>
        <w:t>нето</w:t>
      </w:r>
      <w:r>
        <w:rPr>
          <w:color w:val="231F20"/>
          <w:spacing w:val="-1"/>
          <w:w w:val="90"/>
        </w:rPr>
        <w:t> </w:t>
      </w:r>
      <w:r>
        <w:rPr>
          <w:color w:val="231F20"/>
          <w:w w:val="90"/>
        </w:rPr>
        <w:t>имовини </w:t>
      </w:r>
      <w:r>
        <w:rPr>
          <w:color w:val="231F20"/>
          <w:spacing w:val="-8"/>
        </w:rPr>
        <w:t>друштва престалог поделом. По истом принципу, за обавезе друштва </w:t>
      </w:r>
      <w:r>
        <w:rPr>
          <w:color w:val="231F20"/>
          <w:spacing w:val="-4"/>
        </w:rPr>
        <w:t>преносиоца</w:t>
      </w:r>
      <w:r>
        <w:rPr>
          <w:color w:val="231F20"/>
          <w:spacing w:val="-6"/>
        </w:rPr>
        <w:t> </w:t>
      </w:r>
      <w:r>
        <w:rPr>
          <w:color w:val="231F20"/>
          <w:spacing w:val="-4"/>
        </w:rPr>
        <w:t>престалог</w:t>
      </w:r>
      <w:r>
        <w:rPr>
          <w:color w:val="231F20"/>
          <w:spacing w:val="-6"/>
        </w:rPr>
        <w:t> </w:t>
      </w:r>
      <w:r>
        <w:rPr>
          <w:color w:val="231F20"/>
          <w:spacing w:val="-4"/>
        </w:rPr>
        <w:t>поделом</w:t>
      </w:r>
      <w:r>
        <w:rPr>
          <w:color w:val="231F20"/>
          <w:spacing w:val="-6"/>
        </w:rPr>
        <w:t> </w:t>
      </w:r>
      <w:r>
        <w:rPr>
          <w:color w:val="231F20"/>
          <w:spacing w:val="-4"/>
        </w:rPr>
        <w:t>солидарно</w:t>
      </w:r>
      <w:r>
        <w:rPr>
          <w:color w:val="231F20"/>
          <w:spacing w:val="-6"/>
        </w:rPr>
        <w:t> </w:t>
      </w:r>
      <w:r>
        <w:rPr>
          <w:color w:val="231F20"/>
          <w:spacing w:val="-4"/>
        </w:rPr>
        <w:t>одговара</w:t>
      </w:r>
      <w:r>
        <w:rPr>
          <w:color w:val="231F20"/>
          <w:spacing w:val="-6"/>
        </w:rPr>
        <w:t> </w:t>
      </w:r>
      <w:r>
        <w:rPr>
          <w:color w:val="231F20"/>
          <w:spacing w:val="-4"/>
        </w:rPr>
        <w:t>свако</w:t>
      </w:r>
      <w:r>
        <w:rPr>
          <w:color w:val="231F20"/>
          <w:spacing w:val="-6"/>
        </w:rPr>
        <w:t> </w:t>
      </w:r>
      <w:r>
        <w:rPr>
          <w:color w:val="231F20"/>
          <w:spacing w:val="-4"/>
        </w:rPr>
        <w:t>друштво </w:t>
      </w:r>
      <w:r>
        <w:rPr>
          <w:color w:val="231F20"/>
          <w:spacing w:val="-6"/>
        </w:rPr>
        <w:t>стицалац</w:t>
      </w:r>
      <w:r>
        <w:rPr>
          <w:color w:val="231F20"/>
          <w:spacing w:val="-7"/>
        </w:rPr>
        <w:t> </w:t>
      </w:r>
      <w:r>
        <w:rPr>
          <w:color w:val="231F20"/>
          <w:spacing w:val="-6"/>
        </w:rPr>
        <w:t>до</w:t>
      </w:r>
      <w:r>
        <w:rPr>
          <w:color w:val="231F20"/>
          <w:spacing w:val="-7"/>
        </w:rPr>
        <w:t> </w:t>
      </w:r>
      <w:r>
        <w:rPr>
          <w:color w:val="231F20"/>
          <w:spacing w:val="-6"/>
        </w:rPr>
        <w:t>износа</w:t>
      </w:r>
      <w:r>
        <w:rPr>
          <w:color w:val="231F20"/>
          <w:spacing w:val="-7"/>
        </w:rPr>
        <w:t> </w:t>
      </w:r>
      <w:r>
        <w:rPr>
          <w:color w:val="231F20"/>
          <w:spacing w:val="-6"/>
        </w:rPr>
        <w:t>разлике</w:t>
      </w:r>
      <w:r>
        <w:rPr>
          <w:color w:val="231F20"/>
          <w:spacing w:val="-7"/>
        </w:rPr>
        <w:t> </w:t>
      </w:r>
      <w:r>
        <w:rPr>
          <w:color w:val="231F20"/>
          <w:spacing w:val="-6"/>
        </w:rPr>
        <w:t>између</w:t>
      </w:r>
      <w:r>
        <w:rPr>
          <w:color w:val="231F20"/>
          <w:spacing w:val="-7"/>
        </w:rPr>
        <w:t> </w:t>
      </w:r>
      <w:r>
        <w:rPr>
          <w:color w:val="231F20"/>
          <w:spacing w:val="-6"/>
        </w:rPr>
        <w:t>вредности</w:t>
      </w:r>
      <w:r>
        <w:rPr>
          <w:color w:val="231F20"/>
          <w:spacing w:val="-7"/>
        </w:rPr>
        <w:t> </w:t>
      </w:r>
      <w:r>
        <w:rPr>
          <w:color w:val="231F20"/>
          <w:spacing w:val="-6"/>
        </w:rPr>
        <w:t>имовине</w:t>
      </w:r>
      <w:r>
        <w:rPr>
          <w:color w:val="231F20"/>
          <w:spacing w:val="-7"/>
        </w:rPr>
        <w:t> </w:t>
      </w:r>
      <w:r>
        <w:rPr>
          <w:color w:val="231F20"/>
          <w:spacing w:val="-6"/>
        </w:rPr>
        <w:t>која</w:t>
      </w:r>
      <w:r>
        <w:rPr>
          <w:color w:val="231F20"/>
          <w:spacing w:val="-7"/>
        </w:rPr>
        <w:t> </w:t>
      </w:r>
      <w:r>
        <w:rPr>
          <w:color w:val="231F20"/>
          <w:spacing w:val="-6"/>
        </w:rPr>
        <w:t>је</w:t>
      </w:r>
      <w:r>
        <w:rPr>
          <w:color w:val="231F20"/>
          <w:spacing w:val="-7"/>
        </w:rPr>
        <w:t> </w:t>
      </w:r>
      <w:r>
        <w:rPr>
          <w:color w:val="231F20"/>
          <w:spacing w:val="-6"/>
        </w:rPr>
        <w:t>на</w:t>
      </w:r>
      <w:r>
        <w:rPr>
          <w:color w:val="231F20"/>
          <w:spacing w:val="-7"/>
        </w:rPr>
        <w:t> </w:t>
      </w:r>
      <w:r>
        <w:rPr>
          <w:color w:val="231F20"/>
          <w:spacing w:val="-6"/>
        </w:rPr>
        <w:t>то </w:t>
      </w:r>
      <w:r>
        <w:rPr>
          <w:color w:val="231F20"/>
          <w:spacing w:val="-4"/>
        </w:rPr>
        <w:t>друштво</w:t>
      </w:r>
      <w:r>
        <w:rPr>
          <w:color w:val="231F20"/>
          <w:spacing w:val="-14"/>
        </w:rPr>
        <w:t> </w:t>
      </w:r>
      <w:r>
        <w:rPr>
          <w:color w:val="231F20"/>
          <w:spacing w:val="-4"/>
        </w:rPr>
        <w:t>пренета</w:t>
      </w:r>
      <w:r>
        <w:rPr>
          <w:color w:val="231F20"/>
          <w:spacing w:val="-14"/>
        </w:rPr>
        <w:t> </w:t>
      </w:r>
      <w:r>
        <w:rPr>
          <w:color w:val="231F20"/>
          <w:spacing w:val="-4"/>
        </w:rPr>
        <w:t>и</w:t>
      </w:r>
      <w:r>
        <w:rPr>
          <w:color w:val="231F20"/>
          <w:spacing w:val="-14"/>
        </w:rPr>
        <w:t> </w:t>
      </w:r>
      <w:r>
        <w:rPr>
          <w:color w:val="231F20"/>
          <w:spacing w:val="-4"/>
        </w:rPr>
        <w:t>обавеза</w:t>
      </w:r>
      <w:r>
        <w:rPr>
          <w:color w:val="231F20"/>
          <w:spacing w:val="-14"/>
        </w:rPr>
        <w:t> </w:t>
      </w:r>
      <w:r>
        <w:rPr>
          <w:color w:val="231F20"/>
          <w:spacing w:val="-4"/>
        </w:rPr>
        <w:t>које</w:t>
      </w:r>
      <w:r>
        <w:rPr>
          <w:color w:val="231F20"/>
          <w:spacing w:val="-14"/>
        </w:rPr>
        <w:t> </w:t>
      </w:r>
      <w:r>
        <w:rPr>
          <w:color w:val="231F20"/>
          <w:spacing w:val="-4"/>
        </w:rPr>
        <w:t>је</w:t>
      </w:r>
      <w:r>
        <w:rPr>
          <w:color w:val="231F20"/>
          <w:spacing w:val="-14"/>
        </w:rPr>
        <w:t> </w:t>
      </w:r>
      <w:r>
        <w:rPr>
          <w:color w:val="231F20"/>
          <w:spacing w:val="-4"/>
        </w:rPr>
        <w:t>то</w:t>
      </w:r>
      <w:r>
        <w:rPr>
          <w:color w:val="231F20"/>
          <w:spacing w:val="-14"/>
        </w:rPr>
        <w:t> </w:t>
      </w:r>
      <w:r>
        <w:rPr>
          <w:color w:val="231F20"/>
          <w:spacing w:val="-4"/>
        </w:rPr>
        <w:t>друштво</w:t>
      </w:r>
      <w:r>
        <w:rPr>
          <w:color w:val="231F20"/>
          <w:spacing w:val="-14"/>
        </w:rPr>
        <w:t> </w:t>
      </w:r>
      <w:r>
        <w:rPr>
          <w:color w:val="231F20"/>
          <w:spacing w:val="-4"/>
        </w:rPr>
        <w:t>преузело.</w:t>
      </w:r>
    </w:p>
    <w:p>
      <w:pPr>
        <w:pStyle w:val="BodyText"/>
        <w:spacing w:before="9"/>
        <w:ind w:left="0" w:firstLine="0"/>
        <w:jc w:val="left"/>
        <w:rPr>
          <w:sz w:val="25"/>
        </w:rPr>
      </w:pPr>
    </w:p>
    <w:p>
      <w:pPr>
        <w:pStyle w:val="Heading3"/>
        <w:numPr>
          <w:ilvl w:val="4"/>
          <w:numId w:val="35"/>
        </w:numPr>
        <w:tabs>
          <w:tab w:pos="2042" w:val="left" w:leader="none"/>
        </w:tabs>
        <w:spacing w:line="240" w:lineRule="auto" w:before="0" w:after="0"/>
        <w:ind w:left="2041" w:right="0" w:hanging="691"/>
        <w:jc w:val="left"/>
      </w:pPr>
      <w:bookmarkStart w:name="_TOC_250131" w:id="182"/>
      <w:r>
        <w:rPr>
          <w:color w:val="231F20"/>
          <w:spacing w:val="-8"/>
        </w:rPr>
        <w:t>Заштита</w:t>
      </w:r>
      <w:r>
        <w:rPr>
          <w:color w:val="231F20"/>
          <w:spacing w:val="-15"/>
        </w:rPr>
        <w:t> </w:t>
      </w:r>
      <w:r>
        <w:rPr>
          <w:color w:val="231F20"/>
          <w:spacing w:val="-8"/>
        </w:rPr>
        <w:t>права</w:t>
      </w:r>
      <w:r>
        <w:rPr>
          <w:color w:val="231F20"/>
          <w:spacing w:val="-15"/>
        </w:rPr>
        <w:t> </w:t>
      </w:r>
      <w:r>
        <w:rPr>
          <w:color w:val="231F20"/>
          <w:spacing w:val="-8"/>
        </w:rPr>
        <w:t>чланова</w:t>
      </w:r>
      <w:r>
        <w:rPr>
          <w:color w:val="231F20"/>
          <w:spacing w:val="-15"/>
        </w:rPr>
        <w:t> </w:t>
      </w:r>
      <w:r>
        <w:rPr>
          <w:color w:val="231F20"/>
          <w:spacing w:val="-8"/>
        </w:rPr>
        <w:t>друштва</w:t>
      </w:r>
      <w:r>
        <w:rPr>
          <w:color w:val="231F20"/>
          <w:spacing w:val="-14"/>
        </w:rPr>
        <w:t> </w:t>
      </w:r>
      <w:bookmarkEnd w:id="182"/>
      <w:r>
        <w:rPr>
          <w:color w:val="231F20"/>
          <w:spacing w:val="-8"/>
        </w:rPr>
        <w:t>преносиоца</w:t>
      </w:r>
    </w:p>
    <w:p>
      <w:pPr>
        <w:pStyle w:val="BodyText"/>
        <w:spacing w:before="164"/>
        <w:ind w:left="693" w:right="682"/>
      </w:pPr>
      <w:r>
        <w:rPr>
          <w:i/>
          <w:color w:val="231F20"/>
          <w:w w:val="90"/>
        </w:rPr>
        <w:t>Право на доплату </w:t>
      </w:r>
      <w:r>
        <w:rPr>
          <w:color w:val="231F20"/>
          <w:w w:val="90"/>
        </w:rPr>
        <w:t>може остварити члан друштва преносиоца који </w:t>
      </w:r>
      <w:r>
        <w:rPr>
          <w:color w:val="231F20"/>
          <w:spacing w:val="-6"/>
        </w:rPr>
        <w:t>сматра</w:t>
      </w:r>
      <w:r>
        <w:rPr>
          <w:color w:val="231F20"/>
          <w:spacing w:val="-7"/>
        </w:rPr>
        <w:t> </w:t>
      </w:r>
      <w:r>
        <w:rPr>
          <w:color w:val="231F20"/>
          <w:spacing w:val="-6"/>
        </w:rPr>
        <w:t>да</w:t>
      </w:r>
      <w:r>
        <w:rPr>
          <w:color w:val="231F20"/>
          <w:spacing w:val="-7"/>
        </w:rPr>
        <w:t> </w:t>
      </w:r>
      <w:r>
        <w:rPr>
          <w:color w:val="231F20"/>
          <w:spacing w:val="-6"/>
        </w:rPr>
        <w:t>је</w:t>
      </w:r>
      <w:r>
        <w:rPr>
          <w:color w:val="231F20"/>
          <w:spacing w:val="-7"/>
        </w:rPr>
        <w:t> </w:t>
      </w:r>
      <w:r>
        <w:rPr>
          <w:color w:val="231F20"/>
          <w:spacing w:val="-6"/>
        </w:rPr>
        <w:t>оштећен</w:t>
      </w:r>
      <w:r>
        <w:rPr>
          <w:color w:val="231F20"/>
          <w:spacing w:val="-7"/>
        </w:rPr>
        <w:t> </w:t>
      </w:r>
      <w:r>
        <w:rPr>
          <w:color w:val="231F20"/>
          <w:spacing w:val="-6"/>
        </w:rPr>
        <w:t>утврђеном</w:t>
      </w:r>
      <w:r>
        <w:rPr>
          <w:color w:val="231F20"/>
          <w:spacing w:val="-7"/>
        </w:rPr>
        <w:t> </w:t>
      </w:r>
      <w:r>
        <w:rPr>
          <w:color w:val="231F20"/>
          <w:spacing w:val="-6"/>
        </w:rPr>
        <w:t>сразмером</w:t>
      </w:r>
      <w:r>
        <w:rPr>
          <w:color w:val="231F20"/>
          <w:spacing w:val="-7"/>
        </w:rPr>
        <w:t> </w:t>
      </w:r>
      <w:r>
        <w:rPr>
          <w:color w:val="231F20"/>
          <w:spacing w:val="-6"/>
        </w:rPr>
        <w:t>замене</w:t>
      </w:r>
      <w:r>
        <w:rPr>
          <w:color w:val="231F20"/>
          <w:spacing w:val="-7"/>
        </w:rPr>
        <w:t> </w:t>
      </w:r>
      <w:r>
        <w:rPr>
          <w:color w:val="231F20"/>
          <w:spacing w:val="-6"/>
        </w:rPr>
        <w:t>удела</w:t>
      </w:r>
      <w:r>
        <w:rPr>
          <w:color w:val="231F20"/>
          <w:spacing w:val="-7"/>
        </w:rPr>
        <w:t> </w:t>
      </w:r>
      <w:r>
        <w:rPr>
          <w:color w:val="231F20"/>
          <w:spacing w:val="-6"/>
        </w:rPr>
        <w:t>и</w:t>
      </w:r>
      <w:r>
        <w:rPr>
          <w:color w:val="231F20"/>
          <w:spacing w:val="-7"/>
        </w:rPr>
        <w:t> </w:t>
      </w:r>
      <w:r>
        <w:rPr>
          <w:color w:val="231F20"/>
          <w:spacing w:val="-6"/>
        </w:rPr>
        <w:t>акција</w:t>
      </w:r>
      <w:r>
        <w:rPr>
          <w:color w:val="231F20"/>
          <w:spacing w:val="-7"/>
        </w:rPr>
        <w:t> </w:t>
      </w:r>
      <w:r>
        <w:rPr>
          <w:color w:val="231F20"/>
          <w:spacing w:val="-6"/>
        </w:rPr>
        <w:t>у друштву преносиоцу за уделе и акције у друштву стицаоцу. Тај члан </w:t>
      </w:r>
      <w:r>
        <w:rPr>
          <w:color w:val="231F20"/>
          <w:spacing w:val="-4"/>
        </w:rPr>
        <w:t>друштва</w:t>
      </w:r>
      <w:r>
        <w:rPr>
          <w:color w:val="231F20"/>
          <w:spacing w:val="-13"/>
        </w:rPr>
        <w:t> </w:t>
      </w:r>
      <w:r>
        <w:rPr>
          <w:color w:val="231F20"/>
          <w:spacing w:val="-4"/>
        </w:rPr>
        <w:t>преносиоца</w:t>
      </w:r>
      <w:r>
        <w:rPr>
          <w:color w:val="231F20"/>
          <w:spacing w:val="-13"/>
        </w:rPr>
        <w:t> </w:t>
      </w:r>
      <w:r>
        <w:rPr>
          <w:color w:val="231F20"/>
          <w:spacing w:val="-4"/>
        </w:rPr>
        <w:t>може</w:t>
      </w:r>
      <w:r>
        <w:rPr>
          <w:color w:val="231F20"/>
          <w:spacing w:val="-12"/>
        </w:rPr>
        <w:t> </w:t>
      </w:r>
      <w:r>
        <w:rPr>
          <w:color w:val="231F20"/>
          <w:spacing w:val="-4"/>
        </w:rPr>
        <w:t>тужбом</w:t>
      </w:r>
      <w:r>
        <w:rPr>
          <w:color w:val="231F20"/>
          <w:spacing w:val="-13"/>
        </w:rPr>
        <w:t> </w:t>
      </w:r>
      <w:r>
        <w:rPr>
          <w:color w:val="231F20"/>
          <w:spacing w:val="-4"/>
        </w:rPr>
        <w:t>надлежном</w:t>
      </w:r>
      <w:r>
        <w:rPr>
          <w:color w:val="231F20"/>
          <w:spacing w:val="-12"/>
        </w:rPr>
        <w:t> </w:t>
      </w:r>
      <w:r>
        <w:rPr>
          <w:color w:val="231F20"/>
          <w:spacing w:val="-4"/>
        </w:rPr>
        <w:t>суду</w:t>
      </w:r>
      <w:r>
        <w:rPr>
          <w:color w:val="231F20"/>
          <w:spacing w:val="-13"/>
        </w:rPr>
        <w:t> </w:t>
      </w:r>
      <w:r>
        <w:rPr>
          <w:color w:val="231F20"/>
          <w:spacing w:val="-4"/>
        </w:rPr>
        <w:t>против</w:t>
      </w:r>
      <w:r>
        <w:rPr>
          <w:color w:val="231F20"/>
          <w:spacing w:val="-12"/>
        </w:rPr>
        <w:t> </w:t>
      </w:r>
      <w:r>
        <w:rPr>
          <w:color w:val="231F20"/>
          <w:spacing w:val="-4"/>
        </w:rPr>
        <w:t>друштва </w:t>
      </w:r>
      <w:r>
        <w:rPr>
          <w:color w:val="231F20"/>
        </w:rPr>
        <w:t>стицаоца</w:t>
      </w:r>
      <w:r>
        <w:rPr>
          <w:color w:val="231F20"/>
          <w:spacing w:val="-17"/>
        </w:rPr>
        <w:t> </w:t>
      </w:r>
      <w:r>
        <w:rPr>
          <w:color w:val="231F20"/>
        </w:rPr>
        <w:t>у</w:t>
      </w:r>
      <w:r>
        <w:rPr>
          <w:color w:val="231F20"/>
          <w:spacing w:val="-17"/>
        </w:rPr>
        <w:t> </w:t>
      </w:r>
      <w:r>
        <w:rPr>
          <w:color w:val="231F20"/>
        </w:rPr>
        <w:t>року</w:t>
      </w:r>
      <w:r>
        <w:rPr>
          <w:color w:val="231F20"/>
          <w:spacing w:val="-16"/>
        </w:rPr>
        <w:t> </w:t>
      </w:r>
      <w:r>
        <w:rPr>
          <w:color w:val="231F20"/>
        </w:rPr>
        <w:t>од</w:t>
      </w:r>
      <w:r>
        <w:rPr>
          <w:color w:val="231F20"/>
          <w:spacing w:val="-17"/>
        </w:rPr>
        <w:t> </w:t>
      </w:r>
      <w:r>
        <w:rPr>
          <w:color w:val="231F20"/>
        </w:rPr>
        <w:t>30</w:t>
      </w:r>
      <w:r>
        <w:rPr>
          <w:color w:val="231F20"/>
          <w:spacing w:val="-16"/>
        </w:rPr>
        <w:t> </w:t>
      </w:r>
      <w:r>
        <w:rPr>
          <w:color w:val="231F20"/>
        </w:rPr>
        <w:t>дана</w:t>
      </w:r>
      <w:r>
        <w:rPr>
          <w:color w:val="231F20"/>
          <w:spacing w:val="-17"/>
        </w:rPr>
        <w:t> </w:t>
      </w:r>
      <w:r>
        <w:rPr>
          <w:color w:val="231F20"/>
        </w:rPr>
        <w:t>од</w:t>
      </w:r>
      <w:r>
        <w:rPr>
          <w:color w:val="231F20"/>
          <w:spacing w:val="-16"/>
        </w:rPr>
        <w:t> </w:t>
      </w:r>
      <w:r>
        <w:rPr>
          <w:color w:val="231F20"/>
        </w:rPr>
        <w:t>дана</w:t>
      </w:r>
      <w:r>
        <w:rPr>
          <w:color w:val="231F20"/>
          <w:spacing w:val="-17"/>
        </w:rPr>
        <w:t> </w:t>
      </w:r>
      <w:r>
        <w:rPr>
          <w:color w:val="231F20"/>
        </w:rPr>
        <w:t>објављивања</w:t>
      </w:r>
      <w:r>
        <w:rPr>
          <w:color w:val="231F20"/>
          <w:spacing w:val="-17"/>
        </w:rPr>
        <w:t> </w:t>
      </w:r>
      <w:r>
        <w:rPr>
          <w:color w:val="231F20"/>
        </w:rPr>
        <w:t>нацрта</w:t>
      </w:r>
      <w:r>
        <w:rPr>
          <w:color w:val="231F20"/>
          <w:spacing w:val="-16"/>
        </w:rPr>
        <w:t> </w:t>
      </w:r>
      <w:r>
        <w:rPr>
          <w:color w:val="231F20"/>
        </w:rPr>
        <w:t>уговора</w:t>
      </w:r>
      <w:r>
        <w:rPr>
          <w:color w:val="231F20"/>
          <w:spacing w:val="-17"/>
        </w:rPr>
        <w:t> </w:t>
      </w:r>
      <w:r>
        <w:rPr>
          <w:color w:val="231F20"/>
        </w:rPr>
        <w:t>о </w:t>
      </w:r>
      <w:r>
        <w:rPr>
          <w:color w:val="231F20"/>
          <w:spacing w:val="-8"/>
        </w:rPr>
        <w:t>статусној промени односно нацрта плана поделе (у даљем тексту: од </w:t>
      </w:r>
      <w:r>
        <w:rPr>
          <w:color w:val="231F20"/>
          <w:spacing w:val="-2"/>
        </w:rPr>
        <w:t>објављивања</w:t>
      </w:r>
      <w:r>
        <w:rPr>
          <w:color w:val="231F20"/>
          <w:spacing w:val="-12"/>
        </w:rPr>
        <w:t> </w:t>
      </w:r>
      <w:r>
        <w:rPr>
          <w:color w:val="231F20"/>
          <w:spacing w:val="-2"/>
        </w:rPr>
        <w:t>нацрта)</w:t>
      </w:r>
      <w:r>
        <w:rPr>
          <w:color w:val="231F20"/>
          <w:spacing w:val="-12"/>
        </w:rPr>
        <w:t> </w:t>
      </w:r>
      <w:r>
        <w:rPr>
          <w:color w:val="231F20"/>
          <w:spacing w:val="-2"/>
        </w:rPr>
        <w:t>тражити</w:t>
      </w:r>
      <w:r>
        <w:rPr>
          <w:color w:val="231F20"/>
          <w:spacing w:val="-12"/>
        </w:rPr>
        <w:t> </w:t>
      </w:r>
      <w:r>
        <w:rPr>
          <w:color w:val="231F20"/>
          <w:spacing w:val="-2"/>
        </w:rPr>
        <w:t>исплату</w:t>
      </w:r>
      <w:r>
        <w:rPr>
          <w:color w:val="231F20"/>
          <w:spacing w:val="-12"/>
        </w:rPr>
        <w:t> </w:t>
      </w:r>
      <w:r>
        <w:rPr>
          <w:color w:val="231F20"/>
          <w:spacing w:val="-2"/>
        </w:rPr>
        <w:t>новчане</w:t>
      </w:r>
      <w:r>
        <w:rPr>
          <w:color w:val="231F20"/>
          <w:spacing w:val="-12"/>
        </w:rPr>
        <w:t> </w:t>
      </w:r>
      <w:r>
        <w:rPr>
          <w:color w:val="231F20"/>
          <w:spacing w:val="-2"/>
        </w:rPr>
        <w:t>накнаде.</w:t>
      </w:r>
      <w:r>
        <w:rPr>
          <w:color w:val="231F20"/>
          <w:spacing w:val="-12"/>
        </w:rPr>
        <w:t> </w:t>
      </w:r>
      <w:r>
        <w:rPr>
          <w:color w:val="231F20"/>
          <w:spacing w:val="-2"/>
        </w:rPr>
        <w:t>Ако</w:t>
      </w:r>
      <w:r>
        <w:rPr>
          <w:color w:val="231F20"/>
          <w:spacing w:val="-12"/>
        </w:rPr>
        <w:t> </w:t>
      </w:r>
      <w:r>
        <w:rPr>
          <w:color w:val="231F20"/>
          <w:spacing w:val="-2"/>
        </w:rPr>
        <w:t>суд</w:t>
      </w:r>
      <w:r>
        <w:rPr>
          <w:color w:val="231F20"/>
          <w:spacing w:val="-12"/>
        </w:rPr>
        <w:t> </w:t>
      </w:r>
      <w:r>
        <w:rPr>
          <w:color w:val="231F20"/>
          <w:spacing w:val="-2"/>
        </w:rPr>
        <w:t>у</w:t>
      </w:r>
    </w:p>
    <w:p>
      <w:pPr>
        <w:spacing w:after="0"/>
        <w:sectPr>
          <w:pgSz w:w="9080" w:h="13610"/>
          <w:pgMar w:header="0" w:footer="865" w:top="1000" w:bottom="1060" w:left="440" w:right="560"/>
        </w:sectPr>
      </w:pPr>
    </w:p>
    <w:p>
      <w:pPr>
        <w:pStyle w:val="BodyText"/>
        <w:spacing w:before="86"/>
        <w:ind w:right="570" w:firstLine="0"/>
      </w:pPr>
      <w:r>
        <w:rPr>
          <w:color w:val="231F20"/>
          <w:spacing w:val="-4"/>
        </w:rPr>
        <w:t>поступку</w:t>
      </w:r>
      <w:r>
        <w:rPr>
          <w:color w:val="231F20"/>
          <w:spacing w:val="-13"/>
        </w:rPr>
        <w:t> </w:t>
      </w:r>
      <w:r>
        <w:rPr>
          <w:color w:val="231F20"/>
          <w:spacing w:val="-4"/>
        </w:rPr>
        <w:t>по</w:t>
      </w:r>
      <w:r>
        <w:rPr>
          <w:color w:val="231F20"/>
          <w:spacing w:val="-13"/>
        </w:rPr>
        <w:t> </w:t>
      </w:r>
      <w:r>
        <w:rPr>
          <w:color w:val="231F20"/>
          <w:spacing w:val="-4"/>
        </w:rPr>
        <w:t>тужби</w:t>
      </w:r>
      <w:r>
        <w:rPr>
          <w:color w:val="231F20"/>
          <w:spacing w:val="-12"/>
        </w:rPr>
        <w:t> </w:t>
      </w:r>
      <w:r>
        <w:rPr>
          <w:color w:val="231F20"/>
          <w:spacing w:val="-4"/>
        </w:rPr>
        <w:t>утврди</w:t>
      </w:r>
      <w:r>
        <w:rPr>
          <w:color w:val="231F20"/>
          <w:spacing w:val="-13"/>
        </w:rPr>
        <w:t> </w:t>
      </w:r>
      <w:r>
        <w:rPr>
          <w:color w:val="231F20"/>
          <w:spacing w:val="-4"/>
        </w:rPr>
        <w:t>да</w:t>
      </w:r>
      <w:r>
        <w:rPr>
          <w:color w:val="231F20"/>
          <w:spacing w:val="-12"/>
        </w:rPr>
        <w:t> </w:t>
      </w:r>
      <w:r>
        <w:rPr>
          <w:color w:val="231F20"/>
          <w:spacing w:val="-4"/>
        </w:rPr>
        <w:t>је</w:t>
      </w:r>
      <w:r>
        <w:rPr>
          <w:color w:val="231F20"/>
          <w:spacing w:val="-13"/>
        </w:rPr>
        <w:t> </w:t>
      </w:r>
      <w:r>
        <w:rPr>
          <w:color w:val="231F20"/>
          <w:spacing w:val="-4"/>
        </w:rPr>
        <w:t>тржишна</w:t>
      </w:r>
      <w:r>
        <w:rPr>
          <w:color w:val="231F20"/>
          <w:spacing w:val="-12"/>
        </w:rPr>
        <w:t> </w:t>
      </w:r>
      <w:r>
        <w:rPr>
          <w:color w:val="231F20"/>
          <w:spacing w:val="-4"/>
        </w:rPr>
        <w:t>вредност</w:t>
      </w:r>
      <w:r>
        <w:rPr>
          <w:color w:val="231F20"/>
          <w:spacing w:val="-13"/>
        </w:rPr>
        <w:t> </w:t>
      </w:r>
      <w:r>
        <w:rPr>
          <w:color w:val="231F20"/>
          <w:spacing w:val="-4"/>
        </w:rPr>
        <w:t>удела</w:t>
      </w:r>
      <w:r>
        <w:rPr>
          <w:color w:val="231F20"/>
          <w:spacing w:val="-13"/>
        </w:rPr>
        <w:t> </w:t>
      </w:r>
      <w:r>
        <w:rPr>
          <w:color w:val="231F20"/>
          <w:spacing w:val="-4"/>
        </w:rPr>
        <w:t>или</w:t>
      </w:r>
      <w:r>
        <w:rPr>
          <w:color w:val="231F20"/>
          <w:spacing w:val="-12"/>
        </w:rPr>
        <w:t> </w:t>
      </w:r>
      <w:r>
        <w:rPr>
          <w:color w:val="231F20"/>
          <w:spacing w:val="-4"/>
        </w:rPr>
        <w:t>акција </w:t>
      </w:r>
      <w:r>
        <w:rPr>
          <w:color w:val="231F20"/>
          <w:spacing w:val="-8"/>
        </w:rPr>
        <w:t>које је члан друштва преносиоца стекао у друштву стицаоцу мања од </w:t>
      </w:r>
      <w:r>
        <w:rPr>
          <w:color w:val="231F20"/>
          <w:spacing w:val="-4"/>
        </w:rPr>
        <w:t>тржишне</w:t>
      </w:r>
      <w:r>
        <w:rPr>
          <w:color w:val="231F20"/>
          <w:spacing w:val="-12"/>
        </w:rPr>
        <w:t> </w:t>
      </w:r>
      <w:r>
        <w:rPr>
          <w:color w:val="231F20"/>
          <w:spacing w:val="-4"/>
        </w:rPr>
        <w:t>вредности</w:t>
      </w:r>
      <w:r>
        <w:rPr>
          <w:color w:val="231F20"/>
          <w:spacing w:val="-12"/>
        </w:rPr>
        <w:t> </w:t>
      </w:r>
      <w:r>
        <w:rPr>
          <w:color w:val="231F20"/>
          <w:spacing w:val="-4"/>
        </w:rPr>
        <w:t>удела</w:t>
      </w:r>
      <w:r>
        <w:rPr>
          <w:color w:val="231F20"/>
          <w:spacing w:val="-12"/>
        </w:rPr>
        <w:t> </w:t>
      </w:r>
      <w:r>
        <w:rPr>
          <w:color w:val="231F20"/>
          <w:spacing w:val="-4"/>
        </w:rPr>
        <w:t>или</w:t>
      </w:r>
      <w:r>
        <w:rPr>
          <w:color w:val="231F20"/>
          <w:spacing w:val="-12"/>
        </w:rPr>
        <w:t> </w:t>
      </w:r>
      <w:r>
        <w:rPr>
          <w:color w:val="231F20"/>
          <w:spacing w:val="-4"/>
        </w:rPr>
        <w:t>акција</w:t>
      </w:r>
      <w:r>
        <w:rPr>
          <w:color w:val="231F20"/>
          <w:spacing w:val="-12"/>
        </w:rPr>
        <w:t> </w:t>
      </w:r>
      <w:r>
        <w:rPr>
          <w:color w:val="231F20"/>
          <w:spacing w:val="-4"/>
        </w:rPr>
        <w:t>у</w:t>
      </w:r>
      <w:r>
        <w:rPr>
          <w:color w:val="231F20"/>
          <w:spacing w:val="-12"/>
        </w:rPr>
        <w:t> </w:t>
      </w:r>
      <w:r>
        <w:rPr>
          <w:color w:val="231F20"/>
          <w:spacing w:val="-4"/>
        </w:rPr>
        <w:t>друштву</w:t>
      </w:r>
      <w:r>
        <w:rPr>
          <w:color w:val="231F20"/>
          <w:spacing w:val="-12"/>
        </w:rPr>
        <w:t> </w:t>
      </w:r>
      <w:r>
        <w:rPr>
          <w:color w:val="231F20"/>
          <w:spacing w:val="-4"/>
        </w:rPr>
        <w:t>преносиоцу</w:t>
      </w:r>
      <w:r>
        <w:rPr>
          <w:color w:val="231F20"/>
          <w:spacing w:val="-12"/>
        </w:rPr>
        <w:t> </w:t>
      </w:r>
      <w:r>
        <w:rPr>
          <w:color w:val="231F20"/>
          <w:spacing w:val="-4"/>
        </w:rPr>
        <w:t>које</w:t>
      </w:r>
      <w:r>
        <w:rPr>
          <w:color w:val="231F20"/>
          <w:spacing w:val="-12"/>
        </w:rPr>
        <w:t> </w:t>
      </w:r>
      <w:r>
        <w:rPr>
          <w:color w:val="231F20"/>
          <w:spacing w:val="-4"/>
        </w:rPr>
        <w:t>су </w:t>
      </w:r>
      <w:r>
        <w:rPr>
          <w:color w:val="231F20"/>
          <w:w w:val="90"/>
        </w:rPr>
        <w:t>биле предмет замене, пресудом ће обавезати друштво стицаоца да том лицу исплати новчану накнаду која не може бити већа од 10% номинал- не вредности његових замењених удела или акција у друштву преноси- оцу.</w:t>
      </w:r>
      <w:r>
        <w:rPr>
          <w:color w:val="231F20"/>
          <w:spacing w:val="-1"/>
          <w:w w:val="90"/>
        </w:rPr>
        <w:t> </w:t>
      </w:r>
      <w:r>
        <w:rPr>
          <w:color w:val="231F20"/>
          <w:w w:val="90"/>
        </w:rPr>
        <w:t>У</w:t>
      </w:r>
      <w:r>
        <w:rPr>
          <w:color w:val="231F20"/>
          <w:spacing w:val="-1"/>
          <w:w w:val="90"/>
        </w:rPr>
        <w:t> </w:t>
      </w:r>
      <w:r>
        <w:rPr>
          <w:color w:val="231F20"/>
          <w:w w:val="90"/>
        </w:rPr>
        <w:t>поступку</w:t>
      </w:r>
      <w:r>
        <w:rPr>
          <w:color w:val="231F20"/>
          <w:spacing w:val="-1"/>
          <w:w w:val="90"/>
        </w:rPr>
        <w:t> </w:t>
      </w:r>
      <w:r>
        <w:rPr>
          <w:color w:val="231F20"/>
          <w:w w:val="90"/>
        </w:rPr>
        <w:t>по</w:t>
      </w:r>
      <w:r>
        <w:rPr>
          <w:color w:val="231F20"/>
          <w:spacing w:val="-1"/>
          <w:w w:val="90"/>
        </w:rPr>
        <w:t> </w:t>
      </w:r>
      <w:r>
        <w:rPr>
          <w:color w:val="231F20"/>
          <w:w w:val="90"/>
        </w:rPr>
        <w:t>тужби</w:t>
      </w:r>
      <w:r>
        <w:rPr>
          <w:color w:val="231F20"/>
          <w:spacing w:val="-1"/>
          <w:w w:val="90"/>
        </w:rPr>
        <w:t> </w:t>
      </w:r>
      <w:r>
        <w:rPr>
          <w:color w:val="231F20"/>
          <w:w w:val="90"/>
        </w:rPr>
        <w:t>суд</w:t>
      </w:r>
      <w:r>
        <w:rPr>
          <w:color w:val="231F20"/>
          <w:spacing w:val="-1"/>
          <w:w w:val="90"/>
        </w:rPr>
        <w:t> </w:t>
      </w:r>
      <w:r>
        <w:rPr>
          <w:color w:val="231F20"/>
          <w:w w:val="90"/>
        </w:rPr>
        <w:t>ће,</w:t>
      </w:r>
      <w:r>
        <w:rPr>
          <w:color w:val="231F20"/>
          <w:spacing w:val="-1"/>
          <w:w w:val="90"/>
        </w:rPr>
        <w:t> </w:t>
      </w:r>
      <w:r>
        <w:rPr>
          <w:color w:val="231F20"/>
          <w:w w:val="90"/>
        </w:rPr>
        <w:t>ако</w:t>
      </w:r>
      <w:r>
        <w:rPr>
          <w:color w:val="231F20"/>
          <w:spacing w:val="-1"/>
          <w:w w:val="90"/>
        </w:rPr>
        <w:t> </w:t>
      </w:r>
      <w:r>
        <w:rPr>
          <w:color w:val="231F20"/>
          <w:w w:val="90"/>
        </w:rPr>
        <w:t>одреди</w:t>
      </w:r>
      <w:r>
        <w:rPr>
          <w:color w:val="231F20"/>
          <w:spacing w:val="-1"/>
          <w:w w:val="90"/>
        </w:rPr>
        <w:t> </w:t>
      </w:r>
      <w:r>
        <w:rPr>
          <w:color w:val="231F20"/>
          <w:w w:val="90"/>
        </w:rPr>
        <w:t>спровођење</w:t>
      </w:r>
      <w:r>
        <w:rPr>
          <w:color w:val="231F20"/>
          <w:spacing w:val="-1"/>
          <w:w w:val="90"/>
        </w:rPr>
        <w:t> </w:t>
      </w:r>
      <w:r>
        <w:rPr>
          <w:color w:val="231F20"/>
          <w:w w:val="90"/>
        </w:rPr>
        <w:t>вештачења</w:t>
      </w:r>
      <w:r>
        <w:rPr>
          <w:color w:val="231F20"/>
          <w:spacing w:val="-1"/>
          <w:w w:val="90"/>
        </w:rPr>
        <w:t> </w:t>
      </w:r>
      <w:r>
        <w:rPr>
          <w:color w:val="231F20"/>
          <w:w w:val="90"/>
        </w:rPr>
        <w:t>на околност одређивања тржишне вредности удела или акција, наложити туженом друштву стицаоцу да предујми трошкове тог вештачења. Ако суд у поступку по тужби обавеже друштво стицаоца на исплату новча- не</w:t>
      </w:r>
      <w:r>
        <w:rPr>
          <w:color w:val="231F20"/>
          <w:spacing w:val="-1"/>
          <w:w w:val="90"/>
        </w:rPr>
        <w:t> </w:t>
      </w:r>
      <w:r>
        <w:rPr>
          <w:color w:val="231F20"/>
          <w:w w:val="90"/>
        </w:rPr>
        <w:t>накнаде, друштво стицалац</w:t>
      </w:r>
      <w:r>
        <w:rPr>
          <w:color w:val="231F20"/>
          <w:spacing w:val="-1"/>
          <w:w w:val="90"/>
        </w:rPr>
        <w:t> </w:t>
      </w:r>
      <w:r>
        <w:rPr>
          <w:color w:val="231F20"/>
          <w:w w:val="90"/>
        </w:rPr>
        <w:t>у</w:t>
      </w:r>
      <w:r>
        <w:rPr>
          <w:color w:val="231F20"/>
          <w:spacing w:val="-1"/>
          <w:w w:val="90"/>
        </w:rPr>
        <w:t> </w:t>
      </w:r>
      <w:r>
        <w:rPr>
          <w:color w:val="231F20"/>
          <w:w w:val="90"/>
        </w:rPr>
        <w:t>обавези</w:t>
      </w:r>
      <w:r>
        <w:rPr>
          <w:color w:val="231F20"/>
          <w:spacing w:val="-1"/>
          <w:w w:val="90"/>
        </w:rPr>
        <w:t> </w:t>
      </w:r>
      <w:r>
        <w:rPr>
          <w:color w:val="231F20"/>
          <w:w w:val="90"/>
        </w:rPr>
        <w:t>је да</w:t>
      </w:r>
      <w:r>
        <w:rPr>
          <w:color w:val="231F20"/>
          <w:spacing w:val="-1"/>
          <w:w w:val="90"/>
        </w:rPr>
        <w:t> </w:t>
      </w:r>
      <w:r>
        <w:rPr>
          <w:color w:val="231F20"/>
          <w:w w:val="90"/>
        </w:rPr>
        <w:t>свим</w:t>
      </w:r>
      <w:r>
        <w:rPr>
          <w:color w:val="231F20"/>
          <w:spacing w:val="-1"/>
          <w:w w:val="90"/>
        </w:rPr>
        <w:t> </w:t>
      </w:r>
      <w:r>
        <w:rPr>
          <w:color w:val="231F20"/>
          <w:w w:val="90"/>
        </w:rPr>
        <w:t>члановима друштва преносиоца</w:t>
      </w:r>
      <w:r>
        <w:rPr>
          <w:color w:val="231F20"/>
          <w:spacing w:val="-3"/>
          <w:w w:val="90"/>
        </w:rPr>
        <w:t> </w:t>
      </w:r>
      <w:r>
        <w:rPr>
          <w:color w:val="231F20"/>
          <w:w w:val="90"/>
        </w:rPr>
        <w:t>чији</w:t>
      </w:r>
      <w:r>
        <w:rPr>
          <w:color w:val="231F20"/>
          <w:spacing w:val="-3"/>
          <w:w w:val="90"/>
        </w:rPr>
        <w:t> </w:t>
      </w:r>
      <w:r>
        <w:rPr>
          <w:color w:val="231F20"/>
          <w:w w:val="90"/>
        </w:rPr>
        <w:t>су</w:t>
      </w:r>
      <w:r>
        <w:rPr>
          <w:color w:val="231F20"/>
          <w:spacing w:val="-3"/>
          <w:w w:val="90"/>
        </w:rPr>
        <w:t> </w:t>
      </w:r>
      <w:r>
        <w:rPr>
          <w:color w:val="231F20"/>
          <w:w w:val="90"/>
        </w:rPr>
        <w:t>удели</w:t>
      </w:r>
      <w:r>
        <w:rPr>
          <w:color w:val="231F20"/>
          <w:spacing w:val="-3"/>
          <w:w w:val="90"/>
        </w:rPr>
        <w:t> </w:t>
      </w:r>
      <w:r>
        <w:rPr>
          <w:color w:val="231F20"/>
          <w:w w:val="90"/>
        </w:rPr>
        <w:t>и</w:t>
      </w:r>
      <w:r>
        <w:rPr>
          <w:color w:val="231F20"/>
          <w:spacing w:val="-3"/>
          <w:w w:val="90"/>
        </w:rPr>
        <w:t> </w:t>
      </w:r>
      <w:r>
        <w:rPr>
          <w:color w:val="231F20"/>
          <w:w w:val="90"/>
        </w:rPr>
        <w:t>акције</w:t>
      </w:r>
      <w:r>
        <w:rPr>
          <w:color w:val="231F20"/>
          <w:spacing w:val="-3"/>
          <w:w w:val="90"/>
        </w:rPr>
        <w:t> </w:t>
      </w:r>
      <w:r>
        <w:rPr>
          <w:color w:val="231F20"/>
          <w:w w:val="90"/>
        </w:rPr>
        <w:t>исте</w:t>
      </w:r>
      <w:r>
        <w:rPr>
          <w:color w:val="231F20"/>
          <w:spacing w:val="-3"/>
          <w:w w:val="90"/>
        </w:rPr>
        <w:t> </w:t>
      </w:r>
      <w:r>
        <w:rPr>
          <w:color w:val="231F20"/>
          <w:w w:val="90"/>
        </w:rPr>
        <w:t>врсте</w:t>
      </w:r>
      <w:r>
        <w:rPr>
          <w:color w:val="231F20"/>
          <w:spacing w:val="-3"/>
          <w:w w:val="90"/>
        </w:rPr>
        <w:t> </w:t>
      </w:r>
      <w:r>
        <w:rPr>
          <w:color w:val="231F20"/>
          <w:w w:val="90"/>
        </w:rPr>
        <w:t>и</w:t>
      </w:r>
      <w:r>
        <w:rPr>
          <w:color w:val="231F20"/>
          <w:spacing w:val="-3"/>
          <w:w w:val="90"/>
        </w:rPr>
        <w:t> </w:t>
      </w:r>
      <w:r>
        <w:rPr>
          <w:color w:val="231F20"/>
          <w:w w:val="90"/>
        </w:rPr>
        <w:t>класе</w:t>
      </w:r>
      <w:r>
        <w:rPr>
          <w:color w:val="231F20"/>
          <w:spacing w:val="-3"/>
          <w:w w:val="90"/>
        </w:rPr>
        <w:t> </w:t>
      </w:r>
      <w:r>
        <w:rPr>
          <w:color w:val="231F20"/>
          <w:w w:val="90"/>
        </w:rPr>
        <w:t>замењени</w:t>
      </w:r>
      <w:r>
        <w:rPr>
          <w:color w:val="231F20"/>
          <w:spacing w:val="-3"/>
          <w:w w:val="90"/>
        </w:rPr>
        <w:t> </w:t>
      </w:r>
      <w:r>
        <w:rPr>
          <w:color w:val="231F20"/>
          <w:w w:val="90"/>
        </w:rPr>
        <w:t>за</w:t>
      </w:r>
      <w:r>
        <w:rPr>
          <w:color w:val="231F20"/>
          <w:spacing w:val="-3"/>
          <w:w w:val="90"/>
        </w:rPr>
        <w:t> </w:t>
      </w:r>
      <w:r>
        <w:rPr>
          <w:color w:val="231F20"/>
          <w:w w:val="90"/>
        </w:rPr>
        <w:t>уде- ле и акције друштва стицаоца исплати сразмеран износ на име допла- </w:t>
      </w:r>
      <w:r>
        <w:rPr>
          <w:color w:val="231F20"/>
          <w:spacing w:val="-6"/>
        </w:rPr>
        <w:t>те.</w:t>
      </w:r>
      <w:r>
        <w:rPr>
          <w:color w:val="231F20"/>
          <w:spacing w:val="-18"/>
        </w:rPr>
        <w:t> </w:t>
      </w:r>
      <w:r>
        <w:rPr>
          <w:color w:val="231F20"/>
          <w:spacing w:val="-6"/>
        </w:rPr>
        <w:t>Ако</w:t>
      </w:r>
      <w:r>
        <w:rPr>
          <w:color w:val="231F20"/>
          <w:spacing w:val="-18"/>
        </w:rPr>
        <w:t> </w:t>
      </w:r>
      <w:r>
        <w:rPr>
          <w:color w:val="231F20"/>
          <w:spacing w:val="-6"/>
        </w:rPr>
        <w:t>је</w:t>
      </w:r>
      <w:r>
        <w:rPr>
          <w:color w:val="231F20"/>
          <w:spacing w:val="-18"/>
        </w:rPr>
        <w:t> </w:t>
      </w:r>
      <w:r>
        <w:rPr>
          <w:color w:val="231F20"/>
          <w:spacing w:val="-6"/>
        </w:rPr>
        <w:t>поднето</w:t>
      </w:r>
      <w:r>
        <w:rPr>
          <w:color w:val="231F20"/>
          <w:spacing w:val="-18"/>
        </w:rPr>
        <w:t> </w:t>
      </w:r>
      <w:r>
        <w:rPr>
          <w:color w:val="231F20"/>
          <w:spacing w:val="-6"/>
        </w:rPr>
        <w:t>више</w:t>
      </w:r>
      <w:r>
        <w:rPr>
          <w:color w:val="231F20"/>
          <w:spacing w:val="-18"/>
        </w:rPr>
        <w:t> </w:t>
      </w:r>
      <w:r>
        <w:rPr>
          <w:color w:val="231F20"/>
          <w:spacing w:val="-6"/>
        </w:rPr>
        <w:t>од</w:t>
      </w:r>
      <w:r>
        <w:rPr>
          <w:color w:val="231F20"/>
          <w:spacing w:val="-18"/>
        </w:rPr>
        <w:t> </w:t>
      </w:r>
      <w:r>
        <w:rPr>
          <w:color w:val="231F20"/>
          <w:spacing w:val="-6"/>
        </w:rPr>
        <w:t>једне</w:t>
      </w:r>
      <w:r>
        <w:rPr>
          <w:color w:val="231F20"/>
          <w:spacing w:val="-18"/>
        </w:rPr>
        <w:t> </w:t>
      </w:r>
      <w:r>
        <w:rPr>
          <w:color w:val="231F20"/>
          <w:spacing w:val="-6"/>
        </w:rPr>
        <w:t>тужбе,</w:t>
      </w:r>
      <w:r>
        <w:rPr>
          <w:color w:val="231F20"/>
          <w:spacing w:val="-18"/>
        </w:rPr>
        <w:t> </w:t>
      </w:r>
      <w:r>
        <w:rPr>
          <w:color w:val="231F20"/>
          <w:spacing w:val="-6"/>
        </w:rPr>
        <w:t>поступци</w:t>
      </w:r>
      <w:r>
        <w:rPr>
          <w:color w:val="231F20"/>
          <w:spacing w:val="-18"/>
        </w:rPr>
        <w:t> </w:t>
      </w:r>
      <w:r>
        <w:rPr>
          <w:color w:val="231F20"/>
          <w:spacing w:val="-6"/>
        </w:rPr>
        <w:t>се</w:t>
      </w:r>
      <w:r>
        <w:rPr>
          <w:color w:val="231F20"/>
          <w:spacing w:val="-18"/>
        </w:rPr>
        <w:t> </w:t>
      </w:r>
      <w:r>
        <w:rPr>
          <w:color w:val="231F20"/>
          <w:spacing w:val="-6"/>
        </w:rPr>
        <w:t>спајају.</w:t>
      </w:r>
    </w:p>
    <w:p>
      <w:pPr>
        <w:spacing w:line="232" w:lineRule="exact" w:before="0"/>
        <w:ind w:left="1204" w:right="0" w:firstLine="0"/>
        <w:jc w:val="both"/>
        <w:rPr>
          <w:sz w:val="22"/>
        </w:rPr>
      </w:pPr>
      <w:r>
        <w:rPr>
          <w:i/>
          <w:color w:val="231F20"/>
          <w:w w:val="90"/>
          <w:sz w:val="22"/>
        </w:rPr>
        <w:t>Право</w:t>
      </w:r>
      <w:r>
        <w:rPr>
          <w:i/>
          <w:color w:val="231F20"/>
          <w:spacing w:val="-1"/>
          <w:sz w:val="22"/>
        </w:rPr>
        <w:t> </w:t>
      </w:r>
      <w:r>
        <w:rPr>
          <w:i/>
          <w:color w:val="231F20"/>
          <w:w w:val="90"/>
          <w:sz w:val="22"/>
        </w:rPr>
        <w:t>на</w:t>
      </w:r>
      <w:r>
        <w:rPr>
          <w:i/>
          <w:color w:val="231F20"/>
          <w:spacing w:val="-1"/>
          <w:sz w:val="22"/>
        </w:rPr>
        <w:t> </w:t>
      </w:r>
      <w:r>
        <w:rPr>
          <w:i/>
          <w:color w:val="231F20"/>
          <w:w w:val="90"/>
          <w:sz w:val="22"/>
        </w:rPr>
        <w:t>исплату</w:t>
      </w:r>
      <w:r>
        <w:rPr>
          <w:i/>
          <w:color w:val="231F20"/>
          <w:spacing w:val="10"/>
          <w:sz w:val="22"/>
        </w:rPr>
        <w:t> </w:t>
      </w:r>
      <w:r>
        <w:rPr>
          <w:color w:val="231F20"/>
          <w:w w:val="90"/>
          <w:sz w:val="22"/>
        </w:rPr>
        <w:t>може</w:t>
      </w:r>
      <w:r>
        <w:rPr>
          <w:color w:val="231F20"/>
          <w:spacing w:val="10"/>
          <w:sz w:val="22"/>
        </w:rPr>
        <w:t> </w:t>
      </w:r>
      <w:r>
        <w:rPr>
          <w:color w:val="231F20"/>
          <w:w w:val="90"/>
          <w:sz w:val="22"/>
        </w:rPr>
        <w:t>остварити</w:t>
      </w:r>
      <w:r>
        <w:rPr>
          <w:color w:val="231F20"/>
          <w:spacing w:val="10"/>
          <w:sz w:val="22"/>
        </w:rPr>
        <w:t> </w:t>
      </w:r>
      <w:r>
        <w:rPr>
          <w:color w:val="231F20"/>
          <w:w w:val="90"/>
          <w:sz w:val="22"/>
        </w:rPr>
        <w:t>члан</w:t>
      </w:r>
      <w:r>
        <w:rPr>
          <w:color w:val="231F20"/>
          <w:spacing w:val="10"/>
          <w:sz w:val="22"/>
        </w:rPr>
        <w:t> </w:t>
      </w:r>
      <w:r>
        <w:rPr>
          <w:color w:val="231F20"/>
          <w:w w:val="90"/>
          <w:sz w:val="22"/>
        </w:rPr>
        <w:t>друштва</w:t>
      </w:r>
      <w:r>
        <w:rPr>
          <w:color w:val="231F20"/>
          <w:spacing w:val="10"/>
          <w:sz w:val="22"/>
        </w:rPr>
        <w:t> </w:t>
      </w:r>
      <w:r>
        <w:rPr>
          <w:color w:val="231F20"/>
          <w:w w:val="90"/>
          <w:sz w:val="22"/>
        </w:rPr>
        <w:t>преносиоца</w:t>
      </w:r>
      <w:r>
        <w:rPr>
          <w:color w:val="231F20"/>
          <w:spacing w:val="10"/>
          <w:sz w:val="22"/>
        </w:rPr>
        <w:t> </w:t>
      </w:r>
      <w:r>
        <w:rPr>
          <w:color w:val="231F20"/>
          <w:spacing w:val="-4"/>
          <w:w w:val="90"/>
          <w:sz w:val="22"/>
        </w:rPr>
        <w:t>који</w:t>
      </w:r>
    </w:p>
    <w:p>
      <w:pPr>
        <w:pStyle w:val="BodyText"/>
        <w:ind w:right="570" w:firstLine="0"/>
      </w:pPr>
      <w:r>
        <w:rPr>
          <w:color w:val="231F20"/>
          <w:w w:val="90"/>
        </w:rPr>
        <w:t>је био несагласан с одлуком о статусној промени и стекао право да од друштва тражи да откупи његове акције, при чему је откупна цена ње- гових акција утврђена одлуком о статусној промени. Ако члан друштва преносиоца сматра да откупна цена утврђена одлуком о статусној про- </w:t>
      </w:r>
      <w:r>
        <w:rPr>
          <w:color w:val="231F20"/>
          <w:spacing w:val="-8"/>
        </w:rPr>
        <w:t>мени</w:t>
      </w:r>
      <w:r>
        <w:rPr>
          <w:color w:val="231F20"/>
          <w:spacing w:val="-9"/>
        </w:rPr>
        <w:t> </w:t>
      </w:r>
      <w:r>
        <w:rPr>
          <w:color w:val="231F20"/>
          <w:spacing w:val="-8"/>
        </w:rPr>
        <w:t>не</w:t>
      </w:r>
      <w:r>
        <w:rPr>
          <w:color w:val="231F20"/>
          <w:spacing w:val="-9"/>
        </w:rPr>
        <w:t> </w:t>
      </w:r>
      <w:r>
        <w:rPr>
          <w:color w:val="231F20"/>
          <w:spacing w:val="-8"/>
        </w:rPr>
        <w:t>одговара тржишној</w:t>
      </w:r>
      <w:r>
        <w:rPr>
          <w:color w:val="231F20"/>
          <w:spacing w:val="-9"/>
        </w:rPr>
        <w:t> </w:t>
      </w:r>
      <w:r>
        <w:rPr>
          <w:color w:val="231F20"/>
          <w:spacing w:val="-8"/>
        </w:rPr>
        <w:t>вредности тих</w:t>
      </w:r>
      <w:r>
        <w:rPr>
          <w:color w:val="231F20"/>
          <w:spacing w:val="-9"/>
        </w:rPr>
        <w:t> </w:t>
      </w:r>
      <w:r>
        <w:rPr>
          <w:color w:val="231F20"/>
          <w:spacing w:val="-8"/>
        </w:rPr>
        <w:t>акција, или</w:t>
      </w:r>
      <w:r>
        <w:rPr>
          <w:color w:val="231F20"/>
          <w:spacing w:val="-9"/>
        </w:rPr>
        <w:t> </w:t>
      </w:r>
      <w:r>
        <w:rPr>
          <w:color w:val="231F20"/>
          <w:spacing w:val="-8"/>
        </w:rPr>
        <w:t>ако</w:t>
      </w:r>
      <w:r>
        <w:rPr>
          <w:color w:val="231F20"/>
          <w:spacing w:val="-9"/>
        </w:rPr>
        <w:t> </w:t>
      </w:r>
      <w:r>
        <w:rPr>
          <w:color w:val="231F20"/>
          <w:spacing w:val="-8"/>
        </w:rPr>
        <w:t>му та</w:t>
      </w:r>
      <w:r>
        <w:rPr>
          <w:color w:val="231F20"/>
          <w:spacing w:val="-9"/>
        </w:rPr>
        <w:t> </w:t>
      </w:r>
      <w:r>
        <w:rPr>
          <w:color w:val="231F20"/>
          <w:spacing w:val="-8"/>
        </w:rPr>
        <w:t>цена </w:t>
      </w:r>
      <w:r>
        <w:rPr>
          <w:color w:val="231F20"/>
          <w:w w:val="90"/>
        </w:rPr>
        <w:t>не буде исплаћена, има право подношења тужбе надлежном суду и за- хтевати исплату, тј. исплату разлике до пуне цене његових акција, од- </w:t>
      </w:r>
      <w:r>
        <w:rPr>
          <w:color w:val="231F20"/>
          <w:spacing w:val="-4"/>
        </w:rPr>
        <w:t>носно</w:t>
      </w:r>
      <w:r>
        <w:rPr>
          <w:color w:val="231F20"/>
          <w:spacing w:val="-20"/>
        </w:rPr>
        <w:t> </w:t>
      </w:r>
      <w:r>
        <w:rPr>
          <w:color w:val="231F20"/>
          <w:spacing w:val="-4"/>
        </w:rPr>
        <w:t>исплату</w:t>
      </w:r>
      <w:r>
        <w:rPr>
          <w:color w:val="231F20"/>
          <w:spacing w:val="-20"/>
        </w:rPr>
        <w:t> </w:t>
      </w:r>
      <w:r>
        <w:rPr>
          <w:color w:val="231F20"/>
          <w:spacing w:val="-4"/>
        </w:rPr>
        <w:t>пуне</w:t>
      </w:r>
      <w:r>
        <w:rPr>
          <w:color w:val="231F20"/>
          <w:spacing w:val="-20"/>
        </w:rPr>
        <w:t> </w:t>
      </w:r>
      <w:r>
        <w:rPr>
          <w:color w:val="231F20"/>
          <w:spacing w:val="-4"/>
        </w:rPr>
        <w:t>цене</w:t>
      </w:r>
      <w:r>
        <w:rPr>
          <w:color w:val="231F20"/>
          <w:spacing w:val="-20"/>
        </w:rPr>
        <w:t> </w:t>
      </w:r>
      <w:r>
        <w:rPr>
          <w:color w:val="231F20"/>
          <w:spacing w:val="-4"/>
        </w:rPr>
        <w:t>његових</w:t>
      </w:r>
      <w:r>
        <w:rPr>
          <w:color w:val="231F20"/>
          <w:spacing w:val="-20"/>
        </w:rPr>
        <w:t> </w:t>
      </w:r>
      <w:r>
        <w:rPr>
          <w:color w:val="231F20"/>
          <w:spacing w:val="-4"/>
        </w:rPr>
        <w:t>акција,</w:t>
      </w:r>
      <w:r>
        <w:rPr>
          <w:color w:val="231F20"/>
          <w:spacing w:val="-20"/>
        </w:rPr>
        <w:t> </w:t>
      </w:r>
      <w:r>
        <w:rPr>
          <w:color w:val="231F20"/>
          <w:spacing w:val="-4"/>
        </w:rPr>
        <w:t>у</w:t>
      </w:r>
      <w:r>
        <w:rPr>
          <w:color w:val="231F20"/>
          <w:spacing w:val="-20"/>
        </w:rPr>
        <w:t> </w:t>
      </w:r>
      <w:r>
        <w:rPr>
          <w:color w:val="231F20"/>
          <w:spacing w:val="-4"/>
        </w:rPr>
        <w:t>складу</w:t>
      </w:r>
      <w:r>
        <w:rPr>
          <w:color w:val="231F20"/>
          <w:spacing w:val="-20"/>
        </w:rPr>
        <w:t> </w:t>
      </w:r>
      <w:r>
        <w:rPr>
          <w:color w:val="231F20"/>
          <w:spacing w:val="-4"/>
        </w:rPr>
        <w:t>са</w:t>
      </w:r>
      <w:r>
        <w:rPr>
          <w:color w:val="231F20"/>
          <w:spacing w:val="-20"/>
        </w:rPr>
        <w:t> </w:t>
      </w:r>
      <w:r>
        <w:rPr>
          <w:color w:val="231F20"/>
          <w:spacing w:val="-4"/>
        </w:rPr>
        <w:t>ЗПД.</w:t>
      </w:r>
    </w:p>
    <w:p>
      <w:pPr>
        <w:pStyle w:val="BodyText"/>
        <w:spacing w:line="237" w:lineRule="auto"/>
        <w:ind w:right="569"/>
      </w:pPr>
      <w:r>
        <w:rPr>
          <w:color w:val="231F20"/>
          <w:spacing w:val="-6"/>
        </w:rPr>
        <w:t>Удели и акције откупљене на наведени начин постају сопствени </w:t>
      </w:r>
      <w:r>
        <w:rPr>
          <w:color w:val="231F20"/>
          <w:spacing w:val="-8"/>
        </w:rPr>
        <w:t>удели и акције друштва стицаоца, осим код поделе уз оснивање када </w:t>
      </w:r>
      <w:r>
        <w:rPr>
          <w:color w:val="231F20"/>
          <w:spacing w:val="-6"/>
        </w:rPr>
        <w:t>се</w:t>
      </w:r>
      <w:r>
        <w:rPr>
          <w:color w:val="231F20"/>
          <w:spacing w:val="-11"/>
        </w:rPr>
        <w:t> </w:t>
      </w:r>
      <w:r>
        <w:rPr>
          <w:color w:val="231F20"/>
          <w:spacing w:val="-6"/>
        </w:rPr>
        <w:t>расподељују</w:t>
      </w:r>
      <w:r>
        <w:rPr>
          <w:color w:val="231F20"/>
          <w:spacing w:val="-11"/>
        </w:rPr>
        <w:t> </w:t>
      </w:r>
      <w:r>
        <w:rPr>
          <w:color w:val="231F20"/>
          <w:spacing w:val="-6"/>
        </w:rPr>
        <w:t>на</w:t>
      </w:r>
      <w:r>
        <w:rPr>
          <w:color w:val="231F20"/>
          <w:spacing w:val="-10"/>
        </w:rPr>
        <w:t> </w:t>
      </w:r>
      <w:r>
        <w:rPr>
          <w:color w:val="231F20"/>
          <w:spacing w:val="-6"/>
        </w:rPr>
        <w:t>чланове</w:t>
      </w:r>
      <w:r>
        <w:rPr>
          <w:color w:val="231F20"/>
          <w:spacing w:val="-11"/>
        </w:rPr>
        <w:t> </w:t>
      </w:r>
      <w:r>
        <w:rPr>
          <w:color w:val="231F20"/>
          <w:spacing w:val="-6"/>
        </w:rPr>
        <w:t>друштава</w:t>
      </w:r>
      <w:r>
        <w:rPr>
          <w:color w:val="231F20"/>
          <w:spacing w:val="-10"/>
        </w:rPr>
        <w:t> </w:t>
      </w:r>
      <w:r>
        <w:rPr>
          <w:color w:val="231F20"/>
          <w:spacing w:val="-6"/>
        </w:rPr>
        <w:t>која</w:t>
      </w:r>
      <w:r>
        <w:rPr>
          <w:color w:val="231F20"/>
          <w:spacing w:val="-11"/>
        </w:rPr>
        <w:t> </w:t>
      </w:r>
      <w:r>
        <w:rPr>
          <w:color w:val="231F20"/>
          <w:spacing w:val="-6"/>
        </w:rPr>
        <w:t>се</w:t>
      </w:r>
      <w:r>
        <w:rPr>
          <w:color w:val="231F20"/>
          <w:spacing w:val="-10"/>
        </w:rPr>
        <w:t> </w:t>
      </w:r>
      <w:r>
        <w:rPr>
          <w:color w:val="231F20"/>
          <w:spacing w:val="-6"/>
        </w:rPr>
        <w:t>оснивају.</w:t>
      </w:r>
      <w:r>
        <w:rPr>
          <w:color w:val="231F20"/>
          <w:spacing w:val="-11"/>
        </w:rPr>
        <w:t> </w:t>
      </w:r>
      <w:r>
        <w:rPr>
          <w:color w:val="231F20"/>
          <w:spacing w:val="-6"/>
        </w:rPr>
        <w:t>Члан</w:t>
      </w:r>
      <w:r>
        <w:rPr>
          <w:color w:val="231F20"/>
          <w:spacing w:val="-11"/>
        </w:rPr>
        <w:t> </w:t>
      </w:r>
      <w:r>
        <w:rPr>
          <w:color w:val="231F20"/>
          <w:spacing w:val="-6"/>
        </w:rPr>
        <w:t>друштва </w:t>
      </w:r>
      <w:r>
        <w:rPr>
          <w:color w:val="231F20"/>
          <w:w w:val="90"/>
        </w:rPr>
        <w:t>преносиоца</w:t>
      </w:r>
      <w:r>
        <w:rPr>
          <w:color w:val="231F20"/>
          <w:spacing w:val="4"/>
        </w:rPr>
        <w:t> </w:t>
      </w:r>
      <w:r>
        <w:rPr>
          <w:color w:val="231F20"/>
          <w:w w:val="90"/>
        </w:rPr>
        <w:t>не</w:t>
      </w:r>
      <w:r>
        <w:rPr>
          <w:color w:val="231F20"/>
          <w:spacing w:val="4"/>
        </w:rPr>
        <w:t> </w:t>
      </w:r>
      <w:r>
        <w:rPr>
          <w:color w:val="231F20"/>
          <w:w w:val="90"/>
        </w:rPr>
        <w:t>може</w:t>
      </w:r>
      <w:r>
        <w:rPr>
          <w:color w:val="231F20"/>
          <w:spacing w:val="5"/>
        </w:rPr>
        <w:t> </w:t>
      </w:r>
      <w:r>
        <w:rPr>
          <w:color w:val="231F20"/>
          <w:w w:val="90"/>
        </w:rPr>
        <w:t>истицати</w:t>
      </w:r>
      <w:r>
        <w:rPr>
          <w:color w:val="231F20"/>
          <w:spacing w:val="4"/>
        </w:rPr>
        <w:t> </w:t>
      </w:r>
      <w:r>
        <w:rPr>
          <w:color w:val="231F20"/>
          <w:w w:val="90"/>
        </w:rPr>
        <w:t>друге</w:t>
      </w:r>
      <w:r>
        <w:rPr>
          <w:color w:val="231F20"/>
          <w:spacing w:val="4"/>
        </w:rPr>
        <w:t> </w:t>
      </w:r>
      <w:r>
        <w:rPr>
          <w:color w:val="231F20"/>
          <w:w w:val="90"/>
        </w:rPr>
        <w:t>захтеве</w:t>
      </w:r>
      <w:r>
        <w:rPr>
          <w:color w:val="231F20"/>
          <w:spacing w:val="5"/>
        </w:rPr>
        <w:t> </w:t>
      </w:r>
      <w:r>
        <w:rPr>
          <w:color w:val="231F20"/>
          <w:w w:val="90"/>
        </w:rPr>
        <w:t>према</w:t>
      </w:r>
      <w:r>
        <w:rPr>
          <w:color w:val="231F20"/>
          <w:spacing w:val="4"/>
        </w:rPr>
        <w:t> </w:t>
      </w:r>
      <w:r>
        <w:rPr>
          <w:color w:val="231F20"/>
          <w:w w:val="90"/>
        </w:rPr>
        <w:t>друштву</w:t>
      </w:r>
      <w:r>
        <w:rPr>
          <w:color w:val="231F20"/>
          <w:spacing w:val="4"/>
        </w:rPr>
        <w:t> </w:t>
      </w:r>
      <w:r>
        <w:rPr>
          <w:color w:val="231F20"/>
          <w:spacing w:val="-2"/>
          <w:w w:val="90"/>
        </w:rPr>
        <w:t>стицаоцу.</w:t>
      </w:r>
    </w:p>
    <w:p>
      <w:pPr>
        <w:pStyle w:val="BodyText"/>
        <w:spacing w:before="5"/>
        <w:ind w:left="0" w:firstLine="0"/>
        <w:jc w:val="left"/>
        <w:rPr>
          <w:sz w:val="24"/>
        </w:rPr>
      </w:pPr>
    </w:p>
    <w:p>
      <w:pPr>
        <w:pStyle w:val="Heading3"/>
        <w:numPr>
          <w:ilvl w:val="4"/>
          <w:numId w:val="35"/>
        </w:numPr>
        <w:tabs>
          <w:tab w:pos="3405" w:val="left" w:leader="none"/>
        </w:tabs>
        <w:spacing w:line="240" w:lineRule="auto" w:before="0" w:after="0"/>
        <w:ind w:left="3404" w:right="0" w:hanging="691"/>
        <w:jc w:val="left"/>
      </w:pPr>
      <w:bookmarkStart w:name="_TOC_250130" w:id="183"/>
      <w:r>
        <w:rPr>
          <w:color w:val="231F20"/>
          <w:w w:val="90"/>
        </w:rPr>
        <w:t>Заштита</w:t>
      </w:r>
      <w:r>
        <w:rPr>
          <w:color w:val="231F20"/>
          <w:spacing w:val="9"/>
        </w:rPr>
        <w:t> </w:t>
      </w:r>
      <w:r>
        <w:rPr>
          <w:color w:val="231F20"/>
          <w:w w:val="90"/>
        </w:rPr>
        <w:t>трећих</w:t>
      </w:r>
      <w:r>
        <w:rPr>
          <w:color w:val="231F20"/>
          <w:spacing w:val="9"/>
        </w:rPr>
        <w:t> </w:t>
      </w:r>
      <w:bookmarkEnd w:id="183"/>
      <w:r>
        <w:rPr>
          <w:color w:val="231F20"/>
          <w:spacing w:val="-4"/>
          <w:w w:val="90"/>
        </w:rPr>
        <w:t>лица</w:t>
      </w:r>
    </w:p>
    <w:p>
      <w:pPr>
        <w:pStyle w:val="BodyText"/>
        <w:spacing w:before="164"/>
        <w:ind w:right="566"/>
      </w:pPr>
      <w:r>
        <w:rPr>
          <w:i/>
          <w:color w:val="231F20"/>
          <w:w w:val="90"/>
        </w:rPr>
        <w:t>Заштита поверилаца </w:t>
      </w:r>
      <w:r>
        <w:rPr>
          <w:color w:val="231F20"/>
          <w:w w:val="90"/>
        </w:rPr>
        <w:t>предвиђена је за оног који учествује у ста- тусној промени чије је потраживање настало пре регистрације статус- </w:t>
      </w:r>
      <w:r>
        <w:rPr>
          <w:color w:val="231F20"/>
          <w:spacing w:val="-4"/>
        </w:rPr>
        <w:t>не</w:t>
      </w:r>
      <w:r>
        <w:rPr>
          <w:color w:val="231F20"/>
          <w:spacing w:val="-11"/>
        </w:rPr>
        <w:t> </w:t>
      </w:r>
      <w:r>
        <w:rPr>
          <w:color w:val="231F20"/>
          <w:spacing w:val="-4"/>
        </w:rPr>
        <w:t>промене</w:t>
      </w:r>
      <w:r>
        <w:rPr>
          <w:color w:val="231F20"/>
          <w:spacing w:val="-11"/>
        </w:rPr>
        <w:t> </w:t>
      </w:r>
      <w:r>
        <w:rPr>
          <w:color w:val="231F20"/>
          <w:spacing w:val="-4"/>
        </w:rPr>
        <w:t>у</w:t>
      </w:r>
      <w:r>
        <w:rPr>
          <w:color w:val="231F20"/>
          <w:spacing w:val="-11"/>
        </w:rPr>
        <w:t> </w:t>
      </w:r>
      <w:r>
        <w:rPr>
          <w:color w:val="231F20"/>
          <w:spacing w:val="-4"/>
        </w:rPr>
        <w:t>Регистру</w:t>
      </w:r>
      <w:r>
        <w:rPr>
          <w:color w:val="231F20"/>
          <w:spacing w:val="-11"/>
        </w:rPr>
        <w:t> </w:t>
      </w:r>
      <w:r>
        <w:rPr>
          <w:color w:val="231F20"/>
          <w:spacing w:val="-4"/>
        </w:rPr>
        <w:t>и</w:t>
      </w:r>
      <w:r>
        <w:rPr>
          <w:color w:val="231F20"/>
          <w:spacing w:val="-11"/>
        </w:rPr>
        <w:t> </w:t>
      </w:r>
      <w:r>
        <w:rPr>
          <w:color w:val="231F20"/>
          <w:spacing w:val="-4"/>
        </w:rPr>
        <w:t>који</w:t>
      </w:r>
      <w:r>
        <w:rPr>
          <w:color w:val="231F20"/>
          <w:spacing w:val="-11"/>
        </w:rPr>
        <w:t> </w:t>
      </w:r>
      <w:r>
        <w:rPr>
          <w:color w:val="231F20"/>
          <w:spacing w:val="-4"/>
        </w:rPr>
        <w:t>сматра</w:t>
      </w:r>
      <w:r>
        <w:rPr>
          <w:color w:val="231F20"/>
          <w:spacing w:val="-11"/>
        </w:rPr>
        <w:t> </w:t>
      </w:r>
      <w:r>
        <w:rPr>
          <w:color w:val="231F20"/>
          <w:spacing w:val="-4"/>
        </w:rPr>
        <w:t>да</w:t>
      </w:r>
      <w:r>
        <w:rPr>
          <w:color w:val="231F20"/>
          <w:spacing w:val="-11"/>
        </w:rPr>
        <w:t> </w:t>
      </w:r>
      <w:r>
        <w:rPr>
          <w:color w:val="231F20"/>
          <w:spacing w:val="-4"/>
        </w:rPr>
        <w:t>ће</w:t>
      </w:r>
      <w:r>
        <w:rPr>
          <w:color w:val="231F20"/>
          <w:spacing w:val="-11"/>
        </w:rPr>
        <w:t> </w:t>
      </w:r>
      <w:r>
        <w:rPr>
          <w:color w:val="231F20"/>
          <w:spacing w:val="-4"/>
        </w:rPr>
        <w:t>статусна</w:t>
      </w:r>
      <w:r>
        <w:rPr>
          <w:color w:val="231F20"/>
          <w:spacing w:val="-11"/>
        </w:rPr>
        <w:t> </w:t>
      </w:r>
      <w:r>
        <w:rPr>
          <w:color w:val="231F20"/>
          <w:spacing w:val="-4"/>
        </w:rPr>
        <w:t>промена</w:t>
      </w:r>
      <w:r>
        <w:rPr>
          <w:color w:val="231F20"/>
          <w:spacing w:val="-11"/>
        </w:rPr>
        <w:t> </w:t>
      </w:r>
      <w:r>
        <w:rPr>
          <w:color w:val="231F20"/>
          <w:spacing w:val="-4"/>
        </w:rPr>
        <w:t>у</w:t>
      </w:r>
      <w:r>
        <w:rPr>
          <w:color w:val="231F20"/>
          <w:spacing w:val="-11"/>
        </w:rPr>
        <w:t> </w:t>
      </w:r>
      <w:r>
        <w:rPr>
          <w:color w:val="231F20"/>
          <w:spacing w:val="-4"/>
        </w:rPr>
        <w:t>којој учествује</w:t>
      </w:r>
      <w:r>
        <w:rPr>
          <w:color w:val="231F20"/>
          <w:spacing w:val="-13"/>
        </w:rPr>
        <w:t> </w:t>
      </w:r>
      <w:r>
        <w:rPr>
          <w:color w:val="231F20"/>
          <w:spacing w:val="-4"/>
        </w:rPr>
        <w:t>његов</w:t>
      </w:r>
      <w:r>
        <w:rPr>
          <w:color w:val="231F20"/>
          <w:spacing w:val="-13"/>
        </w:rPr>
        <w:t> </w:t>
      </w:r>
      <w:r>
        <w:rPr>
          <w:color w:val="231F20"/>
          <w:spacing w:val="-4"/>
        </w:rPr>
        <w:t>дужник</w:t>
      </w:r>
      <w:r>
        <w:rPr>
          <w:color w:val="231F20"/>
          <w:spacing w:val="-12"/>
        </w:rPr>
        <w:t> </w:t>
      </w:r>
      <w:r>
        <w:rPr>
          <w:color w:val="231F20"/>
          <w:spacing w:val="-4"/>
        </w:rPr>
        <w:t>угрозити</w:t>
      </w:r>
      <w:r>
        <w:rPr>
          <w:color w:val="231F20"/>
          <w:spacing w:val="-13"/>
        </w:rPr>
        <w:t> </w:t>
      </w:r>
      <w:r>
        <w:rPr>
          <w:color w:val="231F20"/>
          <w:spacing w:val="-4"/>
        </w:rPr>
        <w:t>намирење</w:t>
      </w:r>
      <w:r>
        <w:rPr>
          <w:color w:val="231F20"/>
          <w:spacing w:val="-12"/>
        </w:rPr>
        <w:t> </w:t>
      </w:r>
      <w:r>
        <w:rPr>
          <w:color w:val="231F20"/>
          <w:spacing w:val="-4"/>
        </w:rPr>
        <w:t>његовог</w:t>
      </w:r>
      <w:r>
        <w:rPr>
          <w:color w:val="231F20"/>
          <w:spacing w:val="-13"/>
        </w:rPr>
        <w:t> </w:t>
      </w:r>
      <w:r>
        <w:rPr>
          <w:color w:val="231F20"/>
          <w:spacing w:val="-4"/>
        </w:rPr>
        <w:t>потраживања. Тај</w:t>
      </w:r>
      <w:r>
        <w:rPr>
          <w:color w:val="231F20"/>
          <w:spacing w:val="-13"/>
        </w:rPr>
        <w:t> </w:t>
      </w:r>
      <w:r>
        <w:rPr>
          <w:color w:val="231F20"/>
          <w:spacing w:val="-4"/>
        </w:rPr>
        <w:t>поверилац</w:t>
      </w:r>
      <w:r>
        <w:rPr>
          <w:color w:val="231F20"/>
          <w:spacing w:val="-13"/>
        </w:rPr>
        <w:t> </w:t>
      </w:r>
      <w:r>
        <w:rPr>
          <w:color w:val="231F20"/>
          <w:spacing w:val="-4"/>
        </w:rPr>
        <w:t>може,</w:t>
      </w:r>
      <w:r>
        <w:rPr>
          <w:color w:val="231F20"/>
          <w:spacing w:val="-12"/>
        </w:rPr>
        <w:t> </w:t>
      </w:r>
      <w:r>
        <w:rPr>
          <w:color w:val="231F20"/>
          <w:spacing w:val="-4"/>
        </w:rPr>
        <w:t>у</w:t>
      </w:r>
      <w:r>
        <w:rPr>
          <w:color w:val="231F20"/>
          <w:spacing w:val="-13"/>
        </w:rPr>
        <w:t> </w:t>
      </w:r>
      <w:r>
        <w:rPr>
          <w:color w:val="231F20"/>
          <w:spacing w:val="-4"/>
        </w:rPr>
        <w:t>року</w:t>
      </w:r>
      <w:r>
        <w:rPr>
          <w:color w:val="231F20"/>
          <w:spacing w:val="-12"/>
        </w:rPr>
        <w:t> </w:t>
      </w:r>
      <w:r>
        <w:rPr>
          <w:color w:val="231F20"/>
          <w:spacing w:val="-4"/>
        </w:rPr>
        <w:t>од</w:t>
      </w:r>
      <w:r>
        <w:rPr>
          <w:color w:val="231F20"/>
          <w:spacing w:val="-13"/>
        </w:rPr>
        <w:t> </w:t>
      </w:r>
      <w:r>
        <w:rPr>
          <w:color w:val="231F20"/>
          <w:spacing w:val="-4"/>
        </w:rPr>
        <w:t>30</w:t>
      </w:r>
      <w:r>
        <w:rPr>
          <w:color w:val="231F20"/>
          <w:spacing w:val="-12"/>
        </w:rPr>
        <w:t> </w:t>
      </w:r>
      <w:r>
        <w:rPr>
          <w:color w:val="231F20"/>
          <w:spacing w:val="-4"/>
        </w:rPr>
        <w:t>дана</w:t>
      </w:r>
      <w:r>
        <w:rPr>
          <w:color w:val="231F20"/>
          <w:spacing w:val="-13"/>
        </w:rPr>
        <w:t> </w:t>
      </w:r>
      <w:r>
        <w:rPr>
          <w:color w:val="231F20"/>
          <w:spacing w:val="-4"/>
        </w:rPr>
        <w:t>од</w:t>
      </w:r>
      <w:r>
        <w:rPr>
          <w:color w:val="231F20"/>
          <w:spacing w:val="-13"/>
        </w:rPr>
        <w:t> </w:t>
      </w:r>
      <w:r>
        <w:rPr>
          <w:color w:val="231F20"/>
          <w:spacing w:val="-4"/>
        </w:rPr>
        <w:t>дана</w:t>
      </w:r>
      <w:r>
        <w:rPr>
          <w:color w:val="231F20"/>
          <w:spacing w:val="-12"/>
        </w:rPr>
        <w:t> </w:t>
      </w:r>
      <w:r>
        <w:rPr>
          <w:color w:val="231F20"/>
          <w:spacing w:val="-4"/>
        </w:rPr>
        <w:t>објављивања</w:t>
      </w:r>
      <w:r>
        <w:rPr>
          <w:color w:val="231F20"/>
          <w:spacing w:val="-13"/>
        </w:rPr>
        <w:t> </w:t>
      </w:r>
      <w:r>
        <w:rPr>
          <w:color w:val="231F20"/>
          <w:spacing w:val="-4"/>
        </w:rPr>
        <w:t>нацрта </w:t>
      </w:r>
      <w:r>
        <w:rPr>
          <w:color w:val="231F20"/>
          <w:spacing w:val="-8"/>
        </w:rPr>
        <w:t>од стране његовог дужника, захтевати добијање одговарајуће зашти- </w:t>
      </w:r>
      <w:r>
        <w:rPr>
          <w:color w:val="231F20"/>
          <w:w w:val="90"/>
        </w:rPr>
        <w:t>те. Заштита поверилаца у наведеном смислу обезбеђује се: 1) давањем </w:t>
      </w:r>
      <w:r>
        <w:rPr>
          <w:color w:val="231F20"/>
          <w:spacing w:val="-8"/>
        </w:rPr>
        <w:t>обезбеђења у виду залоге, јемства и сл.; 2) изменама услова уговора </w:t>
      </w:r>
      <w:r>
        <w:rPr>
          <w:color w:val="231F20"/>
          <w:spacing w:val="-4"/>
        </w:rPr>
        <w:t>по</w:t>
      </w:r>
      <w:r>
        <w:rPr>
          <w:color w:val="231F20"/>
          <w:spacing w:val="-13"/>
        </w:rPr>
        <w:t> </w:t>
      </w:r>
      <w:r>
        <w:rPr>
          <w:color w:val="231F20"/>
          <w:spacing w:val="-4"/>
        </w:rPr>
        <w:t>основу</w:t>
      </w:r>
      <w:r>
        <w:rPr>
          <w:color w:val="231F20"/>
          <w:spacing w:val="-13"/>
        </w:rPr>
        <w:t> </w:t>
      </w:r>
      <w:r>
        <w:rPr>
          <w:color w:val="231F20"/>
          <w:spacing w:val="-4"/>
        </w:rPr>
        <w:t>ког</w:t>
      </w:r>
      <w:r>
        <w:rPr>
          <w:color w:val="231F20"/>
          <w:spacing w:val="-12"/>
        </w:rPr>
        <w:t> </w:t>
      </w:r>
      <w:r>
        <w:rPr>
          <w:color w:val="231F20"/>
          <w:spacing w:val="-4"/>
        </w:rPr>
        <w:t>је</w:t>
      </w:r>
      <w:r>
        <w:rPr>
          <w:color w:val="231F20"/>
          <w:spacing w:val="-13"/>
        </w:rPr>
        <w:t> </w:t>
      </w:r>
      <w:r>
        <w:rPr>
          <w:color w:val="231F20"/>
          <w:spacing w:val="-4"/>
        </w:rPr>
        <w:t>настало</w:t>
      </w:r>
      <w:r>
        <w:rPr>
          <w:color w:val="231F20"/>
          <w:spacing w:val="-12"/>
        </w:rPr>
        <w:t> </w:t>
      </w:r>
      <w:r>
        <w:rPr>
          <w:color w:val="231F20"/>
          <w:spacing w:val="-4"/>
        </w:rPr>
        <w:t>потраживање</w:t>
      </w:r>
      <w:r>
        <w:rPr>
          <w:color w:val="231F20"/>
          <w:spacing w:val="-13"/>
        </w:rPr>
        <w:t> </w:t>
      </w:r>
      <w:r>
        <w:rPr>
          <w:color w:val="231F20"/>
          <w:spacing w:val="-4"/>
        </w:rPr>
        <w:t>или</w:t>
      </w:r>
      <w:r>
        <w:rPr>
          <w:color w:val="231F20"/>
          <w:spacing w:val="-12"/>
        </w:rPr>
        <w:t> </w:t>
      </w:r>
      <w:r>
        <w:rPr>
          <w:color w:val="231F20"/>
          <w:spacing w:val="-4"/>
        </w:rPr>
        <w:t>раскидом</w:t>
      </w:r>
      <w:r>
        <w:rPr>
          <w:color w:val="231F20"/>
          <w:spacing w:val="-13"/>
        </w:rPr>
        <w:t> </w:t>
      </w:r>
      <w:r>
        <w:rPr>
          <w:color w:val="231F20"/>
          <w:spacing w:val="-4"/>
        </w:rPr>
        <w:t>тог</w:t>
      </w:r>
      <w:r>
        <w:rPr>
          <w:color w:val="231F20"/>
          <w:spacing w:val="-13"/>
        </w:rPr>
        <w:t> </w:t>
      </w:r>
      <w:r>
        <w:rPr>
          <w:color w:val="231F20"/>
          <w:spacing w:val="-4"/>
        </w:rPr>
        <w:t>уговора;</w:t>
      </w:r>
      <w:r>
        <w:rPr>
          <w:color w:val="231F20"/>
          <w:spacing w:val="-12"/>
        </w:rPr>
        <w:t> </w:t>
      </w:r>
      <w:r>
        <w:rPr>
          <w:color w:val="231F20"/>
          <w:spacing w:val="-4"/>
        </w:rPr>
        <w:t>3) </w:t>
      </w:r>
      <w:r>
        <w:rPr>
          <w:color w:val="231F20"/>
        </w:rPr>
        <w:t>одвојеним</w:t>
      </w:r>
      <w:r>
        <w:rPr>
          <w:color w:val="231F20"/>
          <w:spacing w:val="-3"/>
        </w:rPr>
        <w:t> </w:t>
      </w:r>
      <w:r>
        <w:rPr>
          <w:color w:val="231F20"/>
        </w:rPr>
        <w:t>управљањем</w:t>
      </w:r>
      <w:r>
        <w:rPr>
          <w:color w:val="231F20"/>
          <w:spacing w:val="-3"/>
        </w:rPr>
        <w:t> </w:t>
      </w:r>
      <w:r>
        <w:rPr>
          <w:color w:val="231F20"/>
        </w:rPr>
        <w:t>имовином</w:t>
      </w:r>
      <w:r>
        <w:rPr>
          <w:color w:val="231F20"/>
          <w:spacing w:val="-3"/>
        </w:rPr>
        <w:t> </w:t>
      </w:r>
      <w:r>
        <w:rPr>
          <w:color w:val="231F20"/>
        </w:rPr>
        <w:t>друштва</w:t>
      </w:r>
      <w:r>
        <w:rPr>
          <w:color w:val="231F20"/>
          <w:spacing w:val="-3"/>
        </w:rPr>
        <w:t> </w:t>
      </w:r>
      <w:r>
        <w:rPr>
          <w:color w:val="231F20"/>
        </w:rPr>
        <w:t>преносиоца</w:t>
      </w:r>
      <w:r>
        <w:rPr>
          <w:color w:val="231F20"/>
          <w:spacing w:val="-3"/>
        </w:rPr>
        <w:t> </w:t>
      </w:r>
      <w:r>
        <w:rPr>
          <w:color w:val="231F20"/>
        </w:rPr>
        <w:t>до</w:t>
      </w:r>
      <w:r>
        <w:rPr>
          <w:color w:val="231F20"/>
          <w:spacing w:val="-3"/>
        </w:rPr>
        <w:t> </w:t>
      </w:r>
      <w:r>
        <w:rPr>
          <w:color w:val="231F20"/>
        </w:rPr>
        <w:t>нами- </w:t>
      </w:r>
      <w:r>
        <w:rPr>
          <w:color w:val="231F20"/>
          <w:w w:val="90"/>
        </w:rPr>
        <w:t>рења потраживања; 4) предузимањем других радњи и мера које обез- </w:t>
      </w:r>
      <w:r>
        <w:rPr>
          <w:color w:val="231F20"/>
          <w:spacing w:val="-6"/>
        </w:rPr>
        <w:t>беђују</w:t>
      </w:r>
      <w:r>
        <w:rPr>
          <w:color w:val="231F20"/>
          <w:spacing w:val="-9"/>
        </w:rPr>
        <w:t> </w:t>
      </w:r>
      <w:r>
        <w:rPr>
          <w:color w:val="231F20"/>
          <w:spacing w:val="-6"/>
        </w:rPr>
        <w:t>повериоцу</w:t>
      </w:r>
      <w:r>
        <w:rPr>
          <w:color w:val="231F20"/>
          <w:spacing w:val="-9"/>
        </w:rPr>
        <w:t> </w:t>
      </w:r>
      <w:r>
        <w:rPr>
          <w:color w:val="231F20"/>
          <w:spacing w:val="-6"/>
        </w:rPr>
        <w:t>положај</w:t>
      </w:r>
      <w:r>
        <w:rPr>
          <w:color w:val="231F20"/>
          <w:spacing w:val="-9"/>
        </w:rPr>
        <w:t> </w:t>
      </w:r>
      <w:r>
        <w:rPr>
          <w:color w:val="231F20"/>
          <w:spacing w:val="-6"/>
        </w:rPr>
        <w:t>који</w:t>
      </w:r>
      <w:r>
        <w:rPr>
          <w:color w:val="231F20"/>
          <w:spacing w:val="-9"/>
        </w:rPr>
        <w:t> </w:t>
      </w:r>
      <w:r>
        <w:rPr>
          <w:color w:val="231F20"/>
          <w:spacing w:val="-6"/>
        </w:rPr>
        <w:t>није</w:t>
      </w:r>
      <w:r>
        <w:rPr>
          <w:color w:val="231F20"/>
          <w:spacing w:val="-9"/>
        </w:rPr>
        <w:t> </w:t>
      </w:r>
      <w:r>
        <w:rPr>
          <w:color w:val="231F20"/>
          <w:spacing w:val="-6"/>
        </w:rPr>
        <w:t>лошији</w:t>
      </w:r>
      <w:r>
        <w:rPr>
          <w:color w:val="231F20"/>
          <w:spacing w:val="-9"/>
        </w:rPr>
        <w:t> </w:t>
      </w:r>
      <w:r>
        <w:rPr>
          <w:color w:val="231F20"/>
          <w:spacing w:val="-6"/>
        </w:rPr>
        <w:t>од</w:t>
      </w:r>
      <w:r>
        <w:rPr>
          <w:color w:val="231F20"/>
          <w:spacing w:val="-9"/>
        </w:rPr>
        <w:t> </w:t>
      </w:r>
      <w:r>
        <w:rPr>
          <w:color w:val="231F20"/>
          <w:spacing w:val="-6"/>
        </w:rPr>
        <w:t>положаја</w:t>
      </w:r>
      <w:r>
        <w:rPr>
          <w:color w:val="231F20"/>
          <w:spacing w:val="-9"/>
        </w:rPr>
        <w:t> </w:t>
      </w:r>
      <w:r>
        <w:rPr>
          <w:color w:val="231F20"/>
          <w:spacing w:val="-6"/>
        </w:rPr>
        <w:t>који</w:t>
      </w:r>
      <w:r>
        <w:rPr>
          <w:color w:val="231F20"/>
          <w:spacing w:val="-9"/>
        </w:rPr>
        <w:t> </w:t>
      </w:r>
      <w:r>
        <w:rPr>
          <w:color w:val="231F20"/>
          <w:spacing w:val="-6"/>
        </w:rPr>
        <w:t>је</w:t>
      </w:r>
      <w:r>
        <w:rPr>
          <w:color w:val="231F20"/>
          <w:spacing w:val="-9"/>
        </w:rPr>
        <w:t> </w:t>
      </w:r>
      <w:r>
        <w:rPr>
          <w:color w:val="231F20"/>
          <w:spacing w:val="-6"/>
        </w:rPr>
        <w:t>имао пре</w:t>
      </w:r>
      <w:r>
        <w:rPr>
          <w:color w:val="231F20"/>
          <w:spacing w:val="-10"/>
        </w:rPr>
        <w:t> </w:t>
      </w:r>
      <w:r>
        <w:rPr>
          <w:color w:val="231F20"/>
          <w:spacing w:val="-6"/>
        </w:rPr>
        <w:t>спровођења</w:t>
      </w:r>
      <w:r>
        <w:rPr>
          <w:color w:val="231F20"/>
          <w:spacing w:val="-10"/>
        </w:rPr>
        <w:t> </w:t>
      </w:r>
      <w:r>
        <w:rPr>
          <w:color w:val="231F20"/>
          <w:spacing w:val="-6"/>
        </w:rPr>
        <w:t>статусне</w:t>
      </w:r>
      <w:r>
        <w:rPr>
          <w:color w:val="231F20"/>
          <w:spacing w:val="-10"/>
        </w:rPr>
        <w:t> </w:t>
      </w:r>
      <w:r>
        <w:rPr>
          <w:color w:val="231F20"/>
          <w:spacing w:val="-6"/>
        </w:rPr>
        <w:t>промене.</w:t>
      </w:r>
      <w:r>
        <w:rPr>
          <w:color w:val="231F20"/>
          <w:spacing w:val="-10"/>
        </w:rPr>
        <w:t> </w:t>
      </w:r>
      <w:r>
        <w:rPr>
          <w:color w:val="231F20"/>
          <w:spacing w:val="-6"/>
        </w:rPr>
        <w:t>Поверилац</w:t>
      </w:r>
      <w:r>
        <w:rPr>
          <w:color w:val="231F20"/>
          <w:spacing w:val="-10"/>
        </w:rPr>
        <w:t> </w:t>
      </w:r>
      <w:r>
        <w:rPr>
          <w:color w:val="231F20"/>
          <w:spacing w:val="-6"/>
        </w:rPr>
        <w:t>има</w:t>
      </w:r>
      <w:r>
        <w:rPr>
          <w:color w:val="231F20"/>
          <w:spacing w:val="-10"/>
        </w:rPr>
        <w:t> </w:t>
      </w:r>
      <w:r>
        <w:rPr>
          <w:color w:val="231F20"/>
          <w:spacing w:val="-6"/>
        </w:rPr>
        <w:t>право</w:t>
      </w:r>
      <w:r>
        <w:rPr>
          <w:color w:val="231F20"/>
          <w:spacing w:val="-10"/>
        </w:rPr>
        <w:t> </w:t>
      </w:r>
      <w:r>
        <w:rPr>
          <w:color w:val="231F20"/>
          <w:spacing w:val="-6"/>
        </w:rPr>
        <w:t>на</w:t>
      </w:r>
      <w:r>
        <w:rPr>
          <w:color w:val="231F20"/>
          <w:spacing w:val="-10"/>
        </w:rPr>
        <w:t> </w:t>
      </w:r>
      <w:r>
        <w:rPr>
          <w:color w:val="231F20"/>
          <w:spacing w:val="-6"/>
        </w:rPr>
        <w:t>наведе- </w:t>
      </w:r>
      <w:r>
        <w:rPr>
          <w:color w:val="231F20"/>
          <w:w w:val="90"/>
        </w:rPr>
        <w:t>ну</w:t>
      </w:r>
      <w:r>
        <w:rPr>
          <w:color w:val="231F20"/>
          <w:spacing w:val="1"/>
        </w:rPr>
        <w:t> </w:t>
      </w:r>
      <w:r>
        <w:rPr>
          <w:color w:val="231F20"/>
          <w:w w:val="90"/>
        </w:rPr>
        <w:t>заштиту</w:t>
      </w:r>
      <w:r>
        <w:rPr>
          <w:color w:val="231F20"/>
          <w:spacing w:val="2"/>
        </w:rPr>
        <w:t> </w:t>
      </w:r>
      <w:r>
        <w:rPr>
          <w:color w:val="231F20"/>
          <w:w w:val="90"/>
        </w:rPr>
        <w:t>само</w:t>
      </w:r>
      <w:r>
        <w:rPr>
          <w:color w:val="231F20"/>
          <w:spacing w:val="1"/>
        </w:rPr>
        <w:t> </w:t>
      </w:r>
      <w:r>
        <w:rPr>
          <w:color w:val="231F20"/>
          <w:w w:val="90"/>
        </w:rPr>
        <w:t>ако</w:t>
      </w:r>
      <w:r>
        <w:rPr>
          <w:color w:val="231F20"/>
          <w:spacing w:val="2"/>
        </w:rPr>
        <w:t> </w:t>
      </w:r>
      <w:r>
        <w:rPr>
          <w:color w:val="231F20"/>
          <w:w w:val="90"/>
        </w:rPr>
        <w:t>је</w:t>
      </w:r>
      <w:r>
        <w:rPr>
          <w:color w:val="231F20"/>
          <w:spacing w:val="1"/>
        </w:rPr>
        <w:t> </w:t>
      </w:r>
      <w:r>
        <w:rPr>
          <w:color w:val="231F20"/>
          <w:w w:val="90"/>
        </w:rPr>
        <w:t>финансијска</w:t>
      </w:r>
      <w:r>
        <w:rPr>
          <w:color w:val="231F20"/>
          <w:spacing w:val="2"/>
        </w:rPr>
        <w:t> </w:t>
      </w:r>
      <w:r>
        <w:rPr>
          <w:color w:val="231F20"/>
          <w:w w:val="90"/>
        </w:rPr>
        <w:t>ситуација</w:t>
      </w:r>
      <w:r>
        <w:rPr>
          <w:color w:val="231F20"/>
          <w:spacing w:val="1"/>
        </w:rPr>
        <w:t> </w:t>
      </w:r>
      <w:r>
        <w:rPr>
          <w:color w:val="231F20"/>
          <w:w w:val="90"/>
        </w:rPr>
        <w:t>друштава</w:t>
      </w:r>
      <w:r>
        <w:rPr>
          <w:color w:val="231F20"/>
          <w:spacing w:val="2"/>
        </w:rPr>
        <w:t> </w:t>
      </w:r>
      <w:r>
        <w:rPr>
          <w:color w:val="231F20"/>
          <w:w w:val="90"/>
        </w:rPr>
        <w:t>која</w:t>
      </w:r>
      <w:r>
        <w:rPr>
          <w:color w:val="231F20"/>
          <w:spacing w:val="1"/>
        </w:rPr>
        <w:t> </w:t>
      </w:r>
      <w:r>
        <w:rPr>
          <w:color w:val="231F20"/>
          <w:spacing w:val="-2"/>
          <w:w w:val="90"/>
        </w:rPr>
        <w:t>учествују</w:t>
      </w:r>
    </w:p>
    <w:p>
      <w:pPr>
        <w:spacing w:after="0"/>
        <w:sectPr>
          <w:pgSz w:w="9080" w:h="13610"/>
          <w:pgMar w:header="0" w:footer="865" w:top="1000" w:bottom="1060" w:left="440" w:right="560"/>
        </w:sectPr>
      </w:pPr>
    </w:p>
    <w:p>
      <w:pPr>
        <w:pStyle w:val="BodyText"/>
        <w:spacing w:line="237" w:lineRule="auto" w:before="88"/>
        <w:ind w:left="693" w:right="683" w:firstLine="0"/>
      </w:pPr>
      <w:r>
        <w:rPr>
          <w:color w:val="231F20"/>
          <w:spacing w:val="-6"/>
        </w:rPr>
        <w:t>у</w:t>
      </w:r>
      <w:r>
        <w:rPr>
          <w:color w:val="231F20"/>
          <w:spacing w:val="-8"/>
        </w:rPr>
        <w:t> </w:t>
      </w:r>
      <w:r>
        <w:rPr>
          <w:color w:val="231F20"/>
          <w:spacing w:val="-6"/>
        </w:rPr>
        <w:t>статусној</w:t>
      </w:r>
      <w:r>
        <w:rPr>
          <w:color w:val="231F20"/>
          <w:spacing w:val="-8"/>
        </w:rPr>
        <w:t> </w:t>
      </w:r>
      <w:r>
        <w:rPr>
          <w:color w:val="231F20"/>
          <w:spacing w:val="-6"/>
        </w:rPr>
        <w:t>промени</w:t>
      </w:r>
      <w:r>
        <w:rPr>
          <w:color w:val="231F20"/>
          <w:spacing w:val="-8"/>
        </w:rPr>
        <w:t> </w:t>
      </w:r>
      <w:r>
        <w:rPr>
          <w:color w:val="231F20"/>
          <w:spacing w:val="-6"/>
        </w:rPr>
        <w:t>таква</w:t>
      </w:r>
      <w:r>
        <w:rPr>
          <w:color w:val="231F20"/>
          <w:spacing w:val="-8"/>
        </w:rPr>
        <w:t> </w:t>
      </w:r>
      <w:r>
        <w:rPr>
          <w:color w:val="231F20"/>
          <w:spacing w:val="-6"/>
        </w:rPr>
        <w:t>да</w:t>
      </w:r>
      <w:r>
        <w:rPr>
          <w:color w:val="231F20"/>
          <w:spacing w:val="-8"/>
        </w:rPr>
        <w:t> </w:t>
      </w:r>
      <w:r>
        <w:rPr>
          <w:color w:val="231F20"/>
          <w:spacing w:val="-6"/>
        </w:rPr>
        <w:t>спровођење</w:t>
      </w:r>
      <w:r>
        <w:rPr>
          <w:color w:val="231F20"/>
          <w:spacing w:val="-8"/>
        </w:rPr>
        <w:t> </w:t>
      </w:r>
      <w:r>
        <w:rPr>
          <w:color w:val="231F20"/>
          <w:spacing w:val="-6"/>
        </w:rPr>
        <w:t>статусне</w:t>
      </w:r>
      <w:r>
        <w:rPr>
          <w:color w:val="231F20"/>
          <w:spacing w:val="-8"/>
        </w:rPr>
        <w:t> </w:t>
      </w:r>
      <w:r>
        <w:rPr>
          <w:color w:val="231F20"/>
          <w:spacing w:val="-6"/>
        </w:rPr>
        <w:t>промене</w:t>
      </w:r>
      <w:r>
        <w:rPr>
          <w:color w:val="231F20"/>
          <w:spacing w:val="-8"/>
        </w:rPr>
        <w:t> </w:t>
      </w:r>
      <w:r>
        <w:rPr>
          <w:color w:val="231F20"/>
          <w:spacing w:val="-6"/>
        </w:rPr>
        <w:t>угрожа- ва</w:t>
      </w:r>
      <w:r>
        <w:rPr>
          <w:color w:val="231F20"/>
          <w:spacing w:val="-11"/>
        </w:rPr>
        <w:t> </w:t>
      </w:r>
      <w:r>
        <w:rPr>
          <w:color w:val="231F20"/>
          <w:spacing w:val="-6"/>
        </w:rPr>
        <w:t>намирење</w:t>
      </w:r>
      <w:r>
        <w:rPr>
          <w:color w:val="231F20"/>
          <w:spacing w:val="-11"/>
        </w:rPr>
        <w:t> </w:t>
      </w:r>
      <w:r>
        <w:rPr>
          <w:color w:val="231F20"/>
          <w:spacing w:val="-6"/>
        </w:rPr>
        <w:t>његовог</w:t>
      </w:r>
      <w:r>
        <w:rPr>
          <w:color w:val="231F20"/>
          <w:spacing w:val="-10"/>
        </w:rPr>
        <w:t> </w:t>
      </w:r>
      <w:r>
        <w:rPr>
          <w:color w:val="231F20"/>
          <w:spacing w:val="-6"/>
        </w:rPr>
        <w:t>потраживања,</w:t>
      </w:r>
      <w:r>
        <w:rPr>
          <w:color w:val="231F20"/>
          <w:spacing w:val="-11"/>
        </w:rPr>
        <w:t> </w:t>
      </w:r>
      <w:r>
        <w:rPr>
          <w:color w:val="231F20"/>
          <w:spacing w:val="-6"/>
        </w:rPr>
        <w:t>па</w:t>
      </w:r>
      <w:r>
        <w:rPr>
          <w:color w:val="231F20"/>
          <w:spacing w:val="-10"/>
        </w:rPr>
        <w:t> </w:t>
      </w:r>
      <w:r>
        <w:rPr>
          <w:color w:val="231F20"/>
          <w:spacing w:val="-6"/>
        </w:rPr>
        <w:t>је</w:t>
      </w:r>
      <w:r>
        <w:rPr>
          <w:color w:val="231F20"/>
          <w:spacing w:val="-11"/>
        </w:rPr>
        <w:t> </w:t>
      </w:r>
      <w:r>
        <w:rPr>
          <w:color w:val="231F20"/>
          <w:spacing w:val="-6"/>
        </w:rPr>
        <w:t>пружање</w:t>
      </w:r>
      <w:r>
        <w:rPr>
          <w:color w:val="231F20"/>
          <w:spacing w:val="-10"/>
        </w:rPr>
        <w:t> </w:t>
      </w:r>
      <w:r>
        <w:rPr>
          <w:color w:val="231F20"/>
          <w:spacing w:val="-6"/>
        </w:rPr>
        <w:t>те</w:t>
      </w:r>
      <w:r>
        <w:rPr>
          <w:color w:val="231F20"/>
          <w:spacing w:val="-11"/>
        </w:rPr>
        <w:t> </w:t>
      </w:r>
      <w:r>
        <w:rPr>
          <w:color w:val="231F20"/>
          <w:spacing w:val="-6"/>
        </w:rPr>
        <w:t>заштите</w:t>
      </w:r>
      <w:r>
        <w:rPr>
          <w:color w:val="231F20"/>
          <w:spacing w:val="-11"/>
        </w:rPr>
        <w:t> </w:t>
      </w:r>
      <w:r>
        <w:rPr>
          <w:color w:val="231F20"/>
          <w:spacing w:val="-6"/>
        </w:rPr>
        <w:t>неоп- </w:t>
      </w:r>
      <w:r>
        <w:rPr>
          <w:color w:val="231F20"/>
          <w:spacing w:val="-8"/>
        </w:rPr>
        <w:t>ходно</w:t>
      </w:r>
      <w:r>
        <w:rPr>
          <w:color w:val="231F20"/>
          <w:spacing w:val="-9"/>
        </w:rPr>
        <w:t> </w:t>
      </w:r>
      <w:r>
        <w:rPr>
          <w:color w:val="231F20"/>
          <w:spacing w:val="-8"/>
        </w:rPr>
        <w:t>ради</w:t>
      </w:r>
      <w:r>
        <w:rPr>
          <w:color w:val="231F20"/>
          <w:spacing w:val="-9"/>
        </w:rPr>
        <w:t> </w:t>
      </w:r>
      <w:r>
        <w:rPr>
          <w:color w:val="231F20"/>
          <w:spacing w:val="-8"/>
        </w:rPr>
        <w:t>обезбеђивања положаја</w:t>
      </w:r>
      <w:r>
        <w:rPr>
          <w:color w:val="231F20"/>
          <w:spacing w:val="-9"/>
        </w:rPr>
        <w:t> </w:t>
      </w:r>
      <w:r>
        <w:rPr>
          <w:color w:val="231F20"/>
          <w:spacing w:val="-8"/>
        </w:rPr>
        <w:t>повериоца који</w:t>
      </w:r>
      <w:r>
        <w:rPr>
          <w:color w:val="231F20"/>
          <w:spacing w:val="-9"/>
        </w:rPr>
        <w:t> </w:t>
      </w:r>
      <w:r>
        <w:rPr>
          <w:color w:val="231F20"/>
          <w:spacing w:val="-8"/>
        </w:rPr>
        <w:t>неће бити</w:t>
      </w:r>
      <w:r>
        <w:rPr>
          <w:color w:val="231F20"/>
          <w:spacing w:val="-9"/>
        </w:rPr>
        <w:t> </w:t>
      </w:r>
      <w:r>
        <w:rPr>
          <w:color w:val="231F20"/>
          <w:spacing w:val="-8"/>
        </w:rPr>
        <w:t>лошији </w:t>
      </w:r>
      <w:r>
        <w:rPr>
          <w:color w:val="231F20"/>
          <w:w w:val="90"/>
        </w:rPr>
        <w:t>од положаја који је имао пре спровођења статусне промене. Право да захтевају заштиту немају повериоци чија потраживања спадају у први или</w:t>
      </w:r>
      <w:r>
        <w:rPr>
          <w:color w:val="231F20"/>
          <w:spacing w:val="-4"/>
          <w:w w:val="90"/>
        </w:rPr>
        <w:t> </w:t>
      </w:r>
      <w:r>
        <w:rPr>
          <w:color w:val="231F20"/>
          <w:w w:val="90"/>
        </w:rPr>
        <w:t>други</w:t>
      </w:r>
      <w:r>
        <w:rPr>
          <w:color w:val="231F20"/>
          <w:spacing w:val="-4"/>
          <w:w w:val="90"/>
        </w:rPr>
        <w:t> </w:t>
      </w:r>
      <w:r>
        <w:rPr>
          <w:color w:val="231F20"/>
          <w:w w:val="90"/>
        </w:rPr>
        <w:t>исплатни</w:t>
      </w:r>
      <w:r>
        <w:rPr>
          <w:color w:val="231F20"/>
          <w:spacing w:val="-4"/>
          <w:w w:val="90"/>
        </w:rPr>
        <w:t> </w:t>
      </w:r>
      <w:r>
        <w:rPr>
          <w:color w:val="231F20"/>
          <w:w w:val="90"/>
        </w:rPr>
        <w:t>ред</w:t>
      </w:r>
      <w:r>
        <w:rPr>
          <w:color w:val="231F20"/>
          <w:spacing w:val="-4"/>
          <w:w w:val="90"/>
        </w:rPr>
        <w:t> </w:t>
      </w:r>
      <w:r>
        <w:rPr>
          <w:color w:val="231F20"/>
          <w:w w:val="90"/>
        </w:rPr>
        <w:t>у</w:t>
      </w:r>
      <w:r>
        <w:rPr>
          <w:color w:val="231F20"/>
          <w:spacing w:val="-4"/>
          <w:w w:val="90"/>
        </w:rPr>
        <w:t> </w:t>
      </w:r>
      <w:r>
        <w:rPr>
          <w:color w:val="231F20"/>
          <w:w w:val="90"/>
        </w:rPr>
        <w:t>смислу</w:t>
      </w:r>
      <w:r>
        <w:rPr>
          <w:color w:val="231F20"/>
          <w:spacing w:val="-4"/>
          <w:w w:val="90"/>
        </w:rPr>
        <w:t> </w:t>
      </w:r>
      <w:r>
        <w:rPr>
          <w:color w:val="231F20"/>
          <w:w w:val="90"/>
        </w:rPr>
        <w:t>закона</w:t>
      </w:r>
      <w:r>
        <w:rPr>
          <w:color w:val="231F20"/>
          <w:spacing w:val="-4"/>
          <w:w w:val="90"/>
        </w:rPr>
        <w:t> </w:t>
      </w:r>
      <w:r>
        <w:rPr>
          <w:color w:val="231F20"/>
          <w:w w:val="90"/>
        </w:rPr>
        <w:t>којим</w:t>
      </w:r>
      <w:r>
        <w:rPr>
          <w:color w:val="231F20"/>
          <w:spacing w:val="-4"/>
          <w:w w:val="90"/>
        </w:rPr>
        <w:t> </w:t>
      </w:r>
      <w:r>
        <w:rPr>
          <w:color w:val="231F20"/>
          <w:w w:val="90"/>
        </w:rPr>
        <w:t>се</w:t>
      </w:r>
      <w:r>
        <w:rPr>
          <w:color w:val="231F20"/>
          <w:spacing w:val="-4"/>
          <w:w w:val="90"/>
        </w:rPr>
        <w:t> </w:t>
      </w:r>
      <w:r>
        <w:rPr>
          <w:color w:val="231F20"/>
          <w:w w:val="90"/>
        </w:rPr>
        <w:t>уређује</w:t>
      </w:r>
      <w:r>
        <w:rPr>
          <w:color w:val="231F20"/>
          <w:spacing w:val="-4"/>
          <w:w w:val="90"/>
        </w:rPr>
        <w:t> </w:t>
      </w:r>
      <w:r>
        <w:rPr>
          <w:color w:val="231F20"/>
          <w:w w:val="90"/>
        </w:rPr>
        <w:t>стечај,</w:t>
      </w:r>
      <w:r>
        <w:rPr>
          <w:color w:val="231F20"/>
          <w:spacing w:val="-4"/>
          <w:w w:val="90"/>
        </w:rPr>
        <w:t> </w:t>
      </w:r>
      <w:r>
        <w:rPr>
          <w:color w:val="231F20"/>
          <w:w w:val="90"/>
        </w:rPr>
        <w:t>као</w:t>
      </w:r>
      <w:r>
        <w:rPr>
          <w:color w:val="231F20"/>
          <w:spacing w:val="-4"/>
          <w:w w:val="90"/>
        </w:rPr>
        <w:t> </w:t>
      </w:r>
      <w:r>
        <w:rPr>
          <w:color w:val="231F20"/>
          <w:w w:val="90"/>
        </w:rPr>
        <w:t>ни </w:t>
      </w:r>
      <w:r>
        <w:rPr>
          <w:color w:val="231F20"/>
          <w:spacing w:val="-2"/>
        </w:rPr>
        <w:t>повериоци</w:t>
      </w:r>
      <w:r>
        <w:rPr>
          <w:color w:val="231F20"/>
          <w:spacing w:val="-14"/>
        </w:rPr>
        <w:t> </w:t>
      </w:r>
      <w:r>
        <w:rPr>
          <w:color w:val="231F20"/>
          <w:spacing w:val="-2"/>
        </w:rPr>
        <w:t>чије</w:t>
      </w:r>
      <w:r>
        <w:rPr>
          <w:color w:val="231F20"/>
          <w:spacing w:val="-14"/>
        </w:rPr>
        <w:t> </w:t>
      </w:r>
      <w:r>
        <w:rPr>
          <w:color w:val="231F20"/>
          <w:spacing w:val="-2"/>
        </w:rPr>
        <w:t>је</w:t>
      </w:r>
      <w:r>
        <w:rPr>
          <w:color w:val="231F20"/>
          <w:spacing w:val="-14"/>
        </w:rPr>
        <w:t> </w:t>
      </w:r>
      <w:r>
        <w:rPr>
          <w:color w:val="231F20"/>
          <w:spacing w:val="-2"/>
        </w:rPr>
        <w:t>потраживање</w:t>
      </w:r>
      <w:r>
        <w:rPr>
          <w:color w:val="231F20"/>
          <w:spacing w:val="-14"/>
        </w:rPr>
        <w:t> </w:t>
      </w:r>
      <w:r>
        <w:rPr>
          <w:color w:val="231F20"/>
          <w:spacing w:val="-2"/>
        </w:rPr>
        <w:t>обезбеђено.</w:t>
      </w:r>
    </w:p>
    <w:p>
      <w:pPr>
        <w:pStyle w:val="BodyText"/>
        <w:spacing w:line="237" w:lineRule="auto" w:before="2"/>
        <w:ind w:left="693" w:right="681"/>
      </w:pPr>
      <w:r>
        <w:rPr>
          <w:color w:val="231F20"/>
          <w:spacing w:val="-4"/>
        </w:rPr>
        <w:t>Заштиту</w:t>
      </w:r>
      <w:r>
        <w:rPr>
          <w:color w:val="231F20"/>
          <w:spacing w:val="-13"/>
        </w:rPr>
        <w:t> </w:t>
      </w:r>
      <w:r>
        <w:rPr>
          <w:color w:val="231F20"/>
          <w:spacing w:val="-4"/>
        </w:rPr>
        <w:t>од</w:t>
      </w:r>
      <w:r>
        <w:rPr>
          <w:color w:val="231F20"/>
          <w:spacing w:val="-13"/>
        </w:rPr>
        <w:t> </w:t>
      </w:r>
      <w:r>
        <w:rPr>
          <w:color w:val="231F20"/>
          <w:spacing w:val="-4"/>
        </w:rPr>
        <w:t>стране</w:t>
      </w:r>
      <w:r>
        <w:rPr>
          <w:color w:val="231F20"/>
          <w:spacing w:val="-12"/>
        </w:rPr>
        <w:t> </w:t>
      </w:r>
      <w:r>
        <w:rPr>
          <w:color w:val="231F20"/>
          <w:spacing w:val="-4"/>
        </w:rPr>
        <w:t>суда</w:t>
      </w:r>
      <w:r>
        <w:rPr>
          <w:color w:val="231F20"/>
          <w:spacing w:val="-13"/>
        </w:rPr>
        <w:t> </w:t>
      </w:r>
      <w:r>
        <w:rPr>
          <w:color w:val="231F20"/>
          <w:spacing w:val="-4"/>
        </w:rPr>
        <w:t>може</w:t>
      </w:r>
      <w:r>
        <w:rPr>
          <w:color w:val="231F20"/>
          <w:spacing w:val="-12"/>
        </w:rPr>
        <w:t> </w:t>
      </w:r>
      <w:r>
        <w:rPr>
          <w:color w:val="231F20"/>
          <w:spacing w:val="-4"/>
        </w:rPr>
        <w:t>тражити</w:t>
      </w:r>
      <w:r>
        <w:rPr>
          <w:color w:val="231F20"/>
          <w:spacing w:val="-13"/>
        </w:rPr>
        <w:t> </w:t>
      </w:r>
      <w:r>
        <w:rPr>
          <w:color w:val="231F20"/>
          <w:spacing w:val="-4"/>
        </w:rPr>
        <w:t>поверилац</w:t>
      </w:r>
      <w:r>
        <w:rPr>
          <w:color w:val="231F20"/>
          <w:spacing w:val="-12"/>
        </w:rPr>
        <w:t> </w:t>
      </w:r>
      <w:r>
        <w:rPr>
          <w:color w:val="231F20"/>
          <w:spacing w:val="-4"/>
        </w:rPr>
        <w:t>који</w:t>
      </w:r>
      <w:r>
        <w:rPr>
          <w:color w:val="231F20"/>
          <w:spacing w:val="-13"/>
        </w:rPr>
        <w:t> </w:t>
      </w:r>
      <w:r>
        <w:rPr>
          <w:color w:val="231F20"/>
          <w:spacing w:val="-4"/>
        </w:rPr>
        <w:t>у</w:t>
      </w:r>
      <w:r>
        <w:rPr>
          <w:color w:val="231F20"/>
          <w:spacing w:val="-13"/>
        </w:rPr>
        <w:t> </w:t>
      </w:r>
      <w:r>
        <w:rPr>
          <w:color w:val="231F20"/>
          <w:spacing w:val="-4"/>
        </w:rPr>
        <w:t>року</w:t>
      </w:r>
      <w:r>
        <w:rPr>
          <w:color w:val="231F20"/>
          <w:spacing w:val="-12"/>
        </w:rPr>
        <w:t> </w:t>
      </w:r>
      <w:r>
        <w:rPr>
          <w:color w:val="231F20"/>
          <w:spacing w:val="-4"/>
        </w:rPr>
        <w:t>од </w:t>
      </w:r>
      <w:r>
        <w:rPr>
          <w:color w:val="231F20"/>
          <w:spacing w:val="-8"/>
        </w:rPr>
        <w:t>15</w:t>
      </w:r>
      <w:r>
        <w:rPr>
          <w:color w:val="231F20"/>
          <w:spacing w:val="-9"/>
        </w:rPr>
        <w:t> </w:t>
      </w:r>
      <w:r>
        <w:rPr>
          <w:color w:val="231F20"/>
          <w:spacing w:val="-8"/>
        </w:rPr>
        <w:t>дана</w:t>
      </w:r>
      <w:r>
        <w:rPr>
          <w:color w:val="231F20"/>
          <w:spacing w:val="-9"/>
        </w:rPr>
        <w:t> </w:t>
      </w:r>
      <w:r>
        <w:rPr>
          <w:color w:val="231F20"/>
          <w:spacing w:val="-8"/>
        </w:rPr>
        <w:t>од дана</w:t>
      </w:r>
      <w:r>
        <w:rPr>
          <w:color w:val="231F20"/>
          <w:spacing w:val="-9"/>
        </w:rPr>
        <w:t> </w:t>
      </w:r>
      <w:r>
        <w:rPr>
          <w:color w:val="231F20"/>
          <w:spacing w:val="-8"/>
        </w:rPr>
        <w:t>слања захтева</w:t>
      </w:r>
      <w:r>
        <w:rPr>
          <w:color w:val="231F20"/>
          <w:spacing w:val="-9"/>
        </w:rPr>
        <w:t> </w:t>
      </w:r>
      <w:r>
        <w:rPr>
          <w:color w:val="231F20"/>
          <w:spacing w:val="-8"/>
        </w:rPr>
        <w:t>за пружање</w:t>
      </w:r>
      <w:r>
        <w:rPr>
          <w:color w:val="231F20"/>
          <w:spacing w:val="-9"/>
        </w:rPr>
        <w:t> </w:t>
      </w:r>
      <w:r>
        <w:rPr>
          <w:color w:val="231F20"/>
          <w:spacing w:val="-8"/>
        </w:rPr>
        <w:t>заштите</w:t>
      </w:r>
      <w:r>
        <w:rPr>
          <w:color w:val="231F20"/>
          <w:spacing w:val="-9"/>
        </w:rPr>
        <w:t> </w:t>
      </w:r>
      <w:r>
        <w:rPr>
          <w:color w:val="231F20"/>
          <w:spacing w:val="-8"/>
        </w:rPr>
        <w:t>не добије</w:t>
      </w:r>
      <w:r>
        <w:rPr>
          <w:color w:val="231F20"/>
          <w:spacing w:val="-9"/>
        </w:rPr>
        <w:t> </w:t>
      </w:r>
      <w:r>
        <w:rPr>
          <w:color w:val="231F20"/>
          <w:spacing w:val="-8"/>
        </w:rPr>
        <w:t>одгова- рајућу</w:t>
      </w:r>
      <w:r>
        <w:rPr>
          <w:color w:val="231F20"/>
          <w:spacing w:val="-9"/>
        </w:rPr>
        <w:t> </w:t>
      </w:r>
      <w:r>
        <w:rPr>
          <w:color w:val="231F20"/>
          <w:spacing w:val="-8"/>
        </w:rPr>
        <w:t>заштиту.</w:t>
      </w:r>
      <w:r>
        <w:rPr>
          <w:color w:val="231F20"/>
          <w:spacing w:val="-9"/>
        </w:rPr>
        <w:t> </w:t>
      </w:r>
      <w:r>
        <w:rPr>
          <w:color w:val="231F20"/>
          <w:spacing w:val="-8"/>
        </w:rPr>
        <w:t>Он има</w:t>
      </w:r>
      <w:r>
        <w:rPr>
          <w:color w:val="231F20"/>
          <w:spacing w:val="-9"/>
        </w:rPr>
        <w:t> </w:t>
      </w:r>
      <w:r>
        <w:rPr>
          <w:color w:val="231F20"/>
          <w:spacing w:val="-8"/>
        </w:rPr>
        <w:t>право да</w:t>
      </w:r>
      <w:r>
        <w:rPr>
          <w:color w:val="231F20"/>
          <w:spacing w:val="-9"/>
        </w:rPr>
        <w:t> </w:t>
      </w:r>
      <w:r>
        <w:rPr>
          <w:color w:val="231F20"/>
          <w:spacing w:val="-8"/>
        </w:rPr>
        <w:t>тужбом надлежном</w:t>
      </w:r>
      <w:r>
        <w:rPr>
          <w:color w:val="231F20"/>
          <w:spacing w:val="-9"/>
        </w:rPr>
        <w:t> </w:t>
      </w:r>
      <w:r>
        <w:rPr>
          <w:color w:val="231F20"/>
          <w:spacing w:val="-8"/>
        </w:rPr>
        <w:t>суду</w:t>
      </w:r>
      <w:r>
        <w:rPr>
          <w:color w:val="231F20"/>
          <w:spacing w:val="-9"/>
        </w:rPr>
        <w:t> </w:t>
      </w:r>
      <w:r>
        <w:rPr>
          <w:color w:val="231F20"/>
          <w:spacing w:val="-8"/>
        </w:rPr>
        <w:t>против свог </w:t>
      </w:r>
      <w:r>
        <w:rPr>
          <w:color w:val="231F20"/>
          <w:spacing w:val="-4"/>
        </w:rPr>
        <w:t>дужника</w:t>
      </w:r>
      <w:r>
        <w:rPr>
          <w:color w:val="231F20"/>
          <w:spacing w:val="-9"/>
        </w:rPr>
        <w:t> </w:t>
      </w:r>
      <w:r>
        <w:rPr>
          <w:color w:val="231F20"/>
          <w:spacing w:val="-4"/>
        </w:rPr>
        <w:t>захтева</w:t>
      </w:r>
      <w:r>
        <w:rPr>
          <w:color w:val="231F20"/>
          <w:spacing w:val="-9"/>
        </w:rPr>
        <w:t> </w:t>
      </w:r>
      <w:r>
        <w:rPr>
          <w:color w:val="231F20"/>
          <w:spacing w:val="-4"/>
        </w:rPr>
        <w:t>добијање</w:t>
      </w:r>
      <w:r>
        <w:rPr>
          <w:color w:val="231F20"/>
          <w:spacing w:val="-9"/>
        </w:rPr>
        <w:t> </w:t>
      </w:r>
      <w:r>
        <w:rPr>
          <w:color w:val="231F20"/>
          <w:spacing w:val="-4"/>
        </w:rPr>
        <w:t>одговарајуће</w:t>
      </w:r>
      <w:r>
        <w:rPr>
          <w:color w:val="231F20"/>
          <w:spacing w:val="-9"/>
        </w:rPr>
        <w:t> </w:t>
      </w:r>
      <w:r>
        <w:rPr>
          <w:color w:val="231F20"/>
          <w:spacing w:val="-4"/>
        </w:rPr>
        <w:t>заштите,</w:t>
      </w:r>
      <w:r>
        <w:rPr>
          <w:color w:val="231F20"/>
          <w:spacing w:val="-9"/>
        </w:rPr>
        <w:t> </w:t>
      </w:r>
      <w:r>
        <w:rPr>
          <w:color w:val="231F20"/>
          <w:spacing w:val="-4"/>
        </w:rPr>
        <w:t>а</w:t>
      </w:r>
      <w:r>
        <w:rPr>
          <w:color w:val="231F20"/>
          <w:spacing w:val="-9"/>
        </w:rPr>
        <w:t> </w:t>
      </w:r>
      <w:r>
        <w:rPr>
          <w:color w:val="231F20"/>
          <w:spacing w:val="-4"/>
        </w:rPr>
        <w:t>може</w:t>
      </w:r>
      <w:r>
        <w:rPr>
          <w:color w:val="231F20"/>
          <w:spacing w:val="-9"/>
        </w:rPr>
        <w:t> </w:t>
      </w:r>
      <w:r>
        <w:rPr>
          <w:color w:val="231F20"/>
          <w:spacing w:val="-4"/>
        </w:rPr>
        <w:t>је</w:t>
      </w:r>
      <w:r>
        <w:rPr>
          <w:color w:val="231F20"/>
          <w:spacing w:val="-9"/>
        </w:rPr>
        <w:t> </w:t>
      </w:r>
      <w:r>
        <w:rPr>
          <w:color w:val="231F20"/>
          <w:spacing w:val="-4"/>
        </w:rPr>
        <w:t>добити </w:t>
      </w:r>
      <w:r>
        <w:rPr>
          <w:color w:val="231F20"/>
          <w:spacing w:val="-8"/>
        </w:rPr>
        <w:t>само ако докаже да је намирење његовог потраживања угрожено ус- </w:t>
      </w:r>
      <w:r>
        <w:rPr>
          <w:color w:val="231F20"/>
          <w:w w:val="90"/>
        </w:rPr>
        <w:t>лед статусне промене. На захтев друштва суд може одредити привре- </w:t>
      </w:r>
      <w:r>
        <w:rPr>
          <w:color w:val="231F20"/>
          <w:spacing w:val="-4"/>
        </w:rPr>
        <w:t>мену</w:t>
      </w:r>
      <w:r>
        <w:rPr>
          <w:color w:val="231F20"/>
          <w:spacing w:val="-13"/>
        </w:rPr>
        <w:t> </w:t>
      </w:r>
      <w:r>
        <w:rPr>
          <w:color w:val="231F20"/>
          <w:spacing w:val="-4"/>
        </w:rPr>
        <w:t>меру</w:t>
      </w:r>
      <w:r>
        <w:rPr>
          <w:color w:val="231F20"/>
          <w:spacing w:val="-13"/>
        </w:rPr>
        <w:t> </w:t>
      </w:r>
      <w:r>
        <w:rPr>
          <w:color w:val="231F20"/>
          <w:spacing w:val="-4"/>
        </w:rPr>
        <w:t>забране</w:t>
      </w:r>
      <w:r>
        <w:rPr>
          <w:color w:val="231F20"/>
          <w:spacing w:val="-12"/>
        </w:rPr>
        <w:t> </w:t>
      </w:r>
      <w:r>
        <w:rPr>
          <w:color w:val="231F20"/>
          <w:spacing w:val="-4"/>
        </w:rPr>
        <w:t>спровођења</w:t>
      </w:r>
      <w:r>
        <w:rPr>
          <w:color w:val="231F20"/>
          <w:spacing w:val="-13"/>
        </w:rPr>
        <w:t> </w:t>
      </w:r>
      <w:r>
        <w:rPr>
          <w:color w:val="231F20"/>
          <w:spacing w:val="-4"/>
        </w:rPr>
        <w:t>статусне</w:t>
      </w:r>
      <w:r>
        <w:rPr>
          <w:color w:val="231F20"/>
          <w:spacing w:val="-12"/>
        </w:rPr>
        <w:t> </w:t>
      </w:r>
      <w:r>
        <w:rPr>
          <w:color w:val="231F20"/>
          <w:spacing w:val="-4"/>
        </w:rPr>
        <w:t>промене,</w:t>
      </w:r>
      <w:r>
        <w:rPr>
          <w:color w:val="231F20"/>
          <w:spacing w:val="-13"/>
        </w:rPr>
        <w:t> </w:t>
      </w:r>
      <w:r>
        <w:rPr>
          <w:color w:val="231F20"/>
          <w:spacing w:val="-4"/>
        </w:rPr>
        <w:t>ако</w:t>
      </w:r>
      <w:r>
        <w:rPr>
          <w:color w:val="231F20"/>
          <w:spacing w:val="-12"/>
        </w:rPr>
        <w:t> </w:t>
      </w:r>
      <w:r>
        <w:rPr>
          <w:color w:val="231F20"/>
          <w:spacing w:val="-4"/>
        </w:rPr>
        <w:t>нађе</w:t>
      </w:r>
      <w:r>
        <w:rPr>
          <w:color w:val="231F20"/>
          <w:spacing w:val="-13"/>
        </w:rPr>
        <w:t> </w:t>
      </w:r>
      <w:r>
        <w:rPr>
          <w:color w:val="231F20"/>
          <w:spacing w:val="-4"/>
        </w:rPr>
        <w:t>да</w:t>
      </w:r>
      <w:r>
        <w:rPr>
          <w:color w:val="231F20"/>
          <w:spacing w:val="-13"/>
        </w:rPr>
        <w:t> </w:t>
      </w:r>
      <w:r>
        <w:rPr>
          <w:color w:val="231F20"/>
          <w:spacing w:val="-4"/>
        </w:rPr>
        <w:t>је</w:t>
      </w:r>
      <w:r>
        <w:rPr>
          <w:color w:val="231F20"/>
          <w:spacing w:val="-12"/>
        </w:rPr>
        <w:t> </w:t>
      </w:r>
      <w:r>
        <w:rPr>
          <w:color w:val="231F20"/>
          <w:spacing w:val="-4"/>
        </w:rPr>
        <w:t>то нужно</w:t>
      </w:r>
      <w:r>
        <w:rPr>
          <w:color w:val="231F20"/>
          <w:spacing w:val="-13"/>
        </w:rPr>
        <w:t> </w:t>
      </w:r>
      <w:r>
        <w:rPr>
          <w:color w:val="231F20"/>
          <w:spacing w:val="-4"/>
        </w:rPr>
        <w:t>и</w:t>
      </w:r>
      <w:r>
        <w:rPr>
          <w:color w:val="231F20"/>
          <w:spacing w:val="-13"/>
        </w:rPr>
        <w:t> </w:t>
      </w:r>
      <w:r>
        <w:rPr>
          <w:color w:val="231F20"/>
          <w:spacing w:val="-4"/>
        </w:rPr>
        <w:t>оправдано</w:t>
      </w:r>
      <w:r>
        <w:rPr>
          <w:color w:val="231F20"/>
          <w:spacing w:val="-12"/>
        </w:rPr>
        <w:t> </w:t>
      </w:r>
      <w:r>
        <w:rPr>
          <w:color w:val="231F20"/>
          <w:spacing w:val="-4"/>
        </w:rPr>
        <w:t>ради</w:t>
      </w:r>
      <w:r>
        <w:rPr>
          <w:color w:val="231F20"/>
          <w:spacing w:val="-13"/>
        </w:rPr>
        <w:t> </w:t>
      </w:r>
      <w:r>
        <w:rPr>
          <w:color w:val="231F20"/>
          <w:spacing w:val="-4"/>
        </w:rPr>
        <w:t>обезбеђивања</w:t>
      </w:r>
      <w:r>
        <w:rPr>
          <w:color w:val="231F20"/>
          <w:spacing w:val="-12"/>
        </w:rPr>
        <w:t> </w:t>
      </w:r>
      <w:r>
        <w:rPr>
          <w:color w:val="231F20"/>
          <w:spacing w:val="-4"/>
        </w:rPr>
        <w:t>одговарајуће</w:t>
      </w:r>
      <w:r>
        <w:rPr>
          <w:color w:val="231F20"/>
          <w:spacing w:val="-13"/>
        </w:rPr>
        <w:t> </w:t>
      </w:r>
      <w:r>
        <w:rPr>
          <w:color w:val="231F20"/>
          <w:spacing w:val="-4"/>
        </w:rPr>
        <w:t>заштите</w:t>
      </w:r>
      <w:r>
        <w:rPr>
          <w:color w:val="231F20"/>
          <w:spacing w:val="-12"/>
        </w:rPr>
        <w:t> </w:t>
      </w:r>
      <w:r>
        <w:rPr>
          <w:color w:val="231F20"/>
          <w:spacing w:val="-4"/>
        </w:rPr>
        <w:t>за</w:t>
      </w:r>
      <w:r>
        <w:rPr>
          <w:color w:val="231F20"/>
          <w:spacing w:val="-13"/>
        </w:rPr>
        <w:t> </w:t>
      </w:r>
      <w:r>
        <w:rPr>
          <w:color w:val="231F20"/>
          <w:spacing w:val="-4"/>
        </w:rPr>
        <w:t>по- </w:t>
      </w:r>
      <w:r>
        <w:rPr>
          <w:color w:val="231F20"/>
        </w:rPr>
        <w:t>вериоца</w:t>
      </w:r>
      <w:r>
        <w:rPr>
          <w:color w:val="231F20"/>
          <w:spacing w:val="-20"/>
        </w:rPr>
        <w:t> </w:t>
      </w:r>
      <w:r>
        <w:rPr>
          <w:color w:val="231F20"/>
        </w:rPr>
        <w:t>који</w:t>
      </w:r>
      <w:r>
        <w:rPr>
          <w:color w:val="231F20"/>
          <w:spacing w:val="-20"/>
        </w:rPr>
        <w:t> </w:t>
      </w:r>
      <w:r>
        <w:rPr>
          <w:color w:val="231F20"/>
        </w:rPr>
        <w:t>је</w:t>
      </w:r>
      <w:r>
        <w:rPr>
          <w:color w:val="231F20"/>
          <w:spacing w:val="-20"/>
        </w:rPr>
        <w:t> </w:t>
      </w:r>
      <w:r>
        <w:rPr>
          <w:color w:val="231F20"/>
        </w:rPr>
        <w:t>поднео</w:t>
      </w:r>
      <w:r>
        <w:rPr>
          <w:color w:val="231F20"/>
          <w:spacing w:val="-20"/>
        </w:rPr>
        <w:t> </w:t>
      </w:r>
      <w:r>
        <w:rPr>
          <w:color w:val="231F20"/>
        </w:rPr>
        <w:t>тужбу.</w:t>
      </w:r>
    </w:p>
    <w:p>
      <w:pPr>
        <w:spacing w:line="237" w:lineRule="auto" w:before="4"/>
        <w:ind w:left="693" w:right="682" w:firstLine="396"/>
        <w:jc w:val="both"/>
        <w:rPr>
          <w:sz w:val="22"/>
        </w:rPr>
      </w:pPr>
      <w:r>
        <w:rPr>
          <w:i/>
          <w:color w:val="231F20"/>
          <w:w w:val="90"/>
          <w:sz w:val="22"/>
        </w:rPr>
        <w:t>Заштита</w:t>
      </w:r>
      <w:r>
        <w:rPr>
          <w:i/>
          <w:color w:val="231F20"/>
          <w:spacing w:val="-2"/>
          <w:w w:val="90"/>
          <w:sz w:val="22"/>
        </w:rPr>
        <w:t> </w:t>
      </w:r>
      <w:r>
        <w:rPr>
          <w:i/>
          <w:color w:val="231F20"/>
          <w:w w:val="90"/>
          <w:sz w:val="22"/>
        </w:rPr>
        <w:t>законитих</w:t>
      </w:r>
      <w:r>
        <w:rPr>
          <w:i/>
          <w:color w:val="231F20"/>
          <w:spacing w:val="-2"/>
          <w:w w:val="90"/>
          <w:sz w:val="22"/>
        </w:rPr>
        <w:t> </w:t>
      </w:r>
      <w:r>
        <w:rPr>
          <w:i/>
          <w:color w:val="231F20"/>
          <w:w w:val="90"/>
          <w:sz w:val="22"/>
        </w:rPr>
        <w:t>ималаца</w:t>
      </w:r>
      <w:r>
        <w:rPr>
          <w:i/>
          <w:color w:val="231F20"/>
          <w:spacing w:val="-2"/>
          <w:w w:val="90"/>
          <w:sz w:val="22"/>
        </w:rPr>
        <w:t> </w:t>
      </w:r>
      <w:r>
        <w:rPr>
          <w:i/>
          <w:color w:val="231F20"/>
          <w:w w:val="90"/>
          <w:sz w:val="22"/>
        </w:rPr>
        <w:t>обвезница</w:t>
      </w:r>
      <w:r>
        <w:rPr>
          <w:i/>
          <w:color w:val="231F20"/>
          <w:spacing w:val="-2"/>
          <w:w w:val="90"/>
          <w:sz w:val="22"/>
        </w:rPr>
        <w:t> </w:t>
      </w:r>
      <w:r>
        <w:rPr>
          <w:i/>
          <w:color w:val="231F20"/>
          <w:w w:val="90"/>
          <w:sz w:val="22"/>
        </w:rPr>
        <w:t>и</w:t>
      </w:r>
      <w:r>
        <w:rPr>
          <w:i/>
          <w:color w:val="231F20"/>
          <w:spacing w:val="-2"/>
          <w:w w:val="90"/>
          <w:sz w:val="22"/>
        </w:rPr>
        <w:t> </w:t>
      </w:r>
      <w:r>
        <w:rPr>
          <w:i/>
          <w:color w:val="231F20"/>
          <w:w w:val="90"/>
          <w:sz w:val="22"/>
        </w:rPr>
        <w:t>других</w:t>
      </w:r>
      <w:r>
        <w:rPr>
          <w:i/>
          <w:color w:val="231F20"/>
          <w:spacing w:val="-2"/>
          <w:w w:val="90"/>
          <w:sz w:val="22"/>
        </w:rPr>
        <w:t> </w:t>
      </w:r>
      <w:r>
        <w:rPr>
          <w:i/>
          <w:color w:val="231F20"/>
          <w:w w:val="90"/>
          <w:sz w:val="22"/>
        </w:rPr>
        <w:t>дужничких</w:t>
      </w:r>
      <w:r>
        <w:rPr>
          <w:i/>
          <w:color w:val="231F20"/>
          <w:spacing w:val="-2"/>
          <w:w w:val="90"/>
          <w:sz w:val="22"/>
        </w:rPr>
        <w:t> </w:t>
      </w:r>
      <w:r>
        <w:rPr>
          <w:i/>
          <w:color w:val="231F20"/>
          <w:w w:val="90"/>
          <w:sz w:val="22"/>
        </w:rPr>
        <w:t>хар-</w:t>
      </w:r>
      <w:r>
        <w:rPr>
          <w:i/>
          <w:color w:val="231F20"/>
          <w:w w:val="90"/>
          <w:sz w:val="22"/>
        </w:rPr>
        <w:t> тија од вредности </w:t>
      </w:r>
      <w:r>
        <w:rPr>
          <w:color w:val="231F20"/>
          <w:w w:val="90"/>
          <w:sz w:val="22"/>
        </w:rPr>
        <w:t>које је издало друштво обезбеђује се, према ЗПД, на исти начин као и заштита поверилаца, осим ако је друкчије одређе- </w:t>
      </w:r>
      <w:r>
        <w:rPr>
          <w:color w:val="231F20"/>
          <w:spacing w:val="-6"/>
          <w:sz w:val="22"/>
        </w:rPr>
        <w:t>но</w:t>
      </w:r>
      <w:r>
        <w:rPr>
          <w:color w:val="231F20"/>
          <w:spacing w:val="-11"/>
          <w:sz w:val="22"/>
        </w:rPr>
        <w:t> </w:t>
      </w:r>
      <w:r>
        <w:rPr>
          <w:color w:val="231F20"/>
          <w:spacing w:val="-6"/>
          <w:sz w:val="22"/>
        </w:rPr>
        <w:t>у</w:t>
      </w:r>
      <w:r>
        <w:rPr>
          <w:color w:val="231F20"/>
          <w:spacing w:val="-11"/>
          <w:sz w:val="22"/>
        </w:rPr>
        <w:t> </w:t>
      </w:r>
      <w:r>
        <w:rPr>
          <w:color w:val="231F20"/>
          <w:spacing w:val="-6"/>
          <w:sz w:val="22"/>
        </w:rPr>
        <w:t>одлуци</w:t>
      </w:r>
      <w:r>
        <w:rPr>
          <w:color w:val="231F20"/>
          <w:spacing w:val="-10"/>
          <w:sz w:val="22"/>
        </w:rPr>
        <w:t> </w:t>
      </w:r>
      <w:r>
        <w:rPr>
          <w:color w:val="231F20"/>
          <w:spacing w:val="-6"/>
          <w:sz w:val="22"/>
        </w:rPr>
        <w:t>о</w:t>
      </w:r>
      <w:r>
        <w:rPr>
          <w:color w:val="231F20"/>
          <w:spacing w:val="-11"/>
          <w:sz w:val="22"/>
        </w:rPr>
        <w:t> </w:t>
      </w:r>
      <w:r>
        <w:rPr>
          <w:color w:val="231F20"/>
          <w:spacing w:val="-6"/>
          <w:sz w:val="22"/>
        </w:rPr>
        <w:t>емисији</w:t>
      </w:r>
      <w:r>
        <w:rPr>
          <w:color w:val="231F20"/>
          <w:spacing w:val="-10"/>
          <w:sz w:val="22"/>
        </w:rPr>
        <w:t> </w:t>
      </w:r>
      <w:r>
        <w:rPr>
          <w:color w:val="231F20"/>
          <w:spacing w:val="-6"/>
          <w:sz w:val="22"/>
        </w:rPr>
        <w:t>ових</w:t>
      </w:r>
      <w:r>
        <w:rPr>
          <w:color w:val="231F20"/>
          <w:spacing w:val="-11"/>
          <w:sz w:val="22"/>
        </w:rPr>
        <w:t> </w:t>
      </w:r>
      <w:r>
        <w:rPr>
          <w:color w:val="231F20"/>
          <w:spacing w:val="-6"/>
          <w:sz w:val="22"/>
        </w:rPr>
        <w:t>хартија</w:t>
      </w:r>
      <w:r>
        <w:rPr>
          <w:color w:val="231F20"/>
          <w:spacing w:val="-10"/>
          <w:sz w:val="22"/>
        </w:rPr>
        <w:t> </w:t>
      </w:r>
      <w:r>
        <w:rPr>
          <w:color w:val="231F20"/>
          <w:spacing w:val="-6"/>
          <w:sz w:val="22"/>
        </w:rPr>
        <w:t>од</w:t>
      </w:r>
      <w:r>
        <w:rPr>
          <w:color w:val="231F20"/>
          <w:spacing w:val="-11"/>
          <w:sz w:val="22"/>
        </w:rPr>
        <w:t> </w:t>
      </w:r>
      <w:r>
        <w:rPr>
          <w:color w:val="231F20"/>
          <w:spacing w:val="-6"/>
          <w:sz w:val="22"/>
        </w:rPr>
        <w:t>вредности</w:t>
      </w:r>
      <w:r>
        <w:rPr>
          <w:color w:val="231F20"/>
          <w:spacing w:val="-11"/>
          <w:sz w:val="22"/>
        </w:rPr>
        <w:t> </w:t>
      </w:r>
      <w:r>
        <w:rPr>
          <w:color w:val="231F20"/>
          <w:spacing w:val="-6"/>
          <w:sz w:val="22"/>
        </w:rPr>
        <w:t>или</w:t>
      </w:r>
      <w:r>
        <w:rPr>
          <w:color w:val="231F20"/>
          <w:spacing w:val="-10"/>
          <w:sz w:val="22"/>
        </w:rPr>
        <w:t> </w:t>
      </w:r>
      <w:r>
        <w:rPr>
          <w:color w:val="231F20"/>
          <w:spacing w:val="-6"/>
          <w:sz w:val="22"/>
        </w:rPr>
        <w:t>ако</w:t>
      </w:r>
      <w:r>
        <w:rPr>
          <w:color w:val="231F20"/>
          <w:spacing w:val="-11"/>
          <w:sz w:val="22"/>
        </w:rPr>
        <w:t> </w:t>
      </w:r>
      <w:r>
        <w:rPr>
          <w:color w:val="231F20"/>
          <w:spacing w:val="-6"/>
          <w:sz w:val="22"/>
        </w:rPr>
        <w:t>је</w:t>
      </w:r>
      <w:r>
        <w:rPr>
          <w:color w:val="231F20"/>
          <w:spacing w:val="-10"/>
          <w:sz w:val="22"/>
        </w:rPr>
        <w:t> </w:t>
      </w:r>
      <w:r>
        <w:rPr>
          <w:color w:val="231F20"/>
          <w:spacing w:val="-6"/>
          <w:sz w:val="22"/>
        </w:rPr>
        <w:t>друкчије </w:t>
      </w:r>
      <w:r>
        <w:rPr>
          <w:color w:val="231F20"/>
          <w:sz w:val="22"/>
        </w:rPr>
        <w:t>уговорено</w:t>
      </w:r>
      <w:r>
        <w:rPr>
          <w:color w:val="231F20"/>
          <w:spacing w:val="-16"/>
          <w:sz w:val="22"/>
        </w:rPr>
        <w:t> </w:t>
      </w:r>
      <w:r>
        <w:rPr>
          <w:color w:val="231F20"/>
          <w:sz w:val="22"/>
        </w:rPr>
        <w:t>с</w:t>
      </w:r>
      <w:r>
        <w:rPr>
          <w:color w:val="231F20"/>
          <w:spacing w:val="-16"/>
          <w:sz w:val="22"/>
        </w:rPr>
        <w:t> </w:t>
      </w:r>
      <w:r>
        <w:rPr>
          <w:color w:val="231F20"/>
          <w:sz w:val="22"/>
        </w:rPr>
        <w:t>њиховим</w:t>
      </w:r>
      <w:r>
        <w:rPr>
          <w:color w:val="231F20"/>
          <w:spacing w:val="-16"/>
          <w:sz w:val="22"/>
        </w:rPr>
        <w:t> </w:t>
      </w:r>
      <w:r>
        <w:rPr>
          <w:color w:val="231F20"/>
          <w:sz w:val="22"/>
        </w:rPr>
        <w:t>имаоцима.</w:t>
      </w:r>
    </w:p>
    <w:p>
      <w:pPr>
        <w:pStyle w:val="BodyText"/>
        <w:spacing w:line="237" w:lineRule="auto" w:before="1"/>
        <w:ind w:left="693" w:right="683"/>
      </w:pPr>
      <w:r>
        <w:rPr>
          <w:i/>
          <w:color w:val="231F20"/>
          <w:w w:val="90"/>
        </w:rPr>
        <w:t>Заштита</w:t>
      </w:r>
      <w:r>
        <w:rPr>
          <w:i/>
          <w:color w:val="231F20"/>
          <w:spacing w:val="-8"/>
          <w:w w:val="90"/>
        </w:rPr>
        <w:t> </w:t>
      </w:r>
      <w:r>
        <w:rPr>
          <w:i/>
          <w:color w:val="231F20"/>
          <w:w w:val="90"/>
        </w:rPr>
        <w:t>ималаца</w:t>
      </w:r>
      <w:r>
        <w:rPr>
          <w:i/>
          <w:color w:val="231F20"/>
          <w:spacing w:val="-8"/>
          <w:w w:val="90"/>
        </w:rPr>
        <w:t> </w:t>
      </w:r>
      <w:r>
        <w:rPr>
          <w:i/>
          <w:color w:val="231F20"/>
          <w:w w:val="90"/>
        </w:rPr>
        <w:t>посебних</w:t>
      </w:r>
      <w:r>
        <w:rPr>
          <w:i/>
          <w:color w:val="231F20"/>
          <w:spacing w:val="-8"/>
          <w:w w:val="90"/>
        </w:rPr>
        <w:t> </w:t>
      </w:r>
      <w:r>
        <w:rPr>
          <w:i/>
          <w:color w:val="231F20"/>
          <w:w w:val="90"/>
        </w:rPr>
        <w:t>права </w:t>
      </w:r>
      <w:r>
        <w:rPr>
          <w:color w:val="231F20"/>
          <w:w w:val="90"/>
        </w:rPr>
        <w:t>предвиђена је за</w:t>
      </w:r>
      <w:r>
        <w:rPr>
          <w:color w:val="231F20"/>
          <w:spacing w:val="-8"/>
          <w:w w:val="90"/>
        </w:rPr>
        <w:t> </w:t>
      </w:r>
      <w:r>
        <w:rPr>
          <w:color w:val="231F20"/>
          <w:w w:val="90"/>
        </w:rPr>
        <w:t>законите има- </w:t>
      </w:r>
      <w:r>
        <w:rPr>
          <w:color w:val="231F20"/>
          <w:spacing w:val="-6"/>
        </w:rPr>
        <w:t>оце</w:t>
      </w:r>
      <w:r>
        <w:rPr>
          <w:color w:val="231F20"/>
          <w:spacing w:val="-10"/>
        </w:rPr>
        <w:t> </w:t>
      </w:r>
      <w:r>
        <w:rPr>
          <w:color w:val="231F20"/>
          <w:spacing w:val="-6"/>
        </w:rPr>
        <w:t>заменљивих</w:t>
      </w:r>
      <w:r>
        <w:rPr>
          <w:color w:val="231F20"/>
          <w:spacing w:val="-10"/>
        </w:rPr>
        <w:t> </w:t>
      </w:r>
      <w:r>
        <w:rPr>
          <w:color w:val="231F20"/>
          <w:spacing w:val="-6"/>
        </w:rPr>
        <w:t>обвезница,</w:t>
      </w:r>
      <w:r>
        <w:rPr>
          <w:color w:val="231F20"/>
          <w:spacing w:val="-10"/>
        </w:rPr>
        <w:t> </w:t>
      </w:r>
      <w:r>
        <w:rPr>
          <w:color w:val="231F20"/>
          <w:spacing w:val="-6"/>
        </w:rPr>
        <w:t>вараната</w:t>
      </w:r>
      <w:r>
        <w:rPr>
          <w:color w:val="231F20"/>
          <w:spacing w:val="-10"/>
        </w:rPr>
        <w:t> </w:t>
      </w:r>
      <w:r>
        <w:rPr>
          <w:color w:val="231F20"/>
          <w:spacing w:val="-6"/>
        </w:rPr>
        <w:t>и</w:t>
      </w:r>
      <w:r>
        <w:rPr>
          <w:color w:val="231F20"/>
          <w:spacing w:val="-10"/>
        </w:rPr>
        <w:t> </w:t>
      </w:r>
      <w:r>
        <w:rPr>
          <w:color w:val="231F20"/>
          <w:spacing w:val="-6"/>
        </w:rPr>
        <w:t>других</w:t>
      </w:r>
      <w:r>
        <w:rPr>
          <w:color w:val="231F20"/>
          <w:spacing w:val="-10"/>
        </w:rPr>
        <w:t> </w:t>
      </w:r>
      <w:r>
        <w:rPr>
          <w:color w:val="231F20"/>
          <w:spacing w:val="-6"/>
        </w:rPr>
        <w:t>хартија</w:t>
      </w:r>
      <w:r>
        <w:rPr>
          <w:color w:val="231F20"/>
          <w:spacing w:val="-10"/>
        </w:rPr>
        <w:t> </w:t>
      </w:r>
      <w:r>
        <w:rPr>
          <w:color w:val="231F20"/>
          <w:spacing w:val="-6"/>
        </w:rPr>
        <w:t>од</w:t>
      </w:r>
      <w:r>
        <w:rPr>
          <w:color w:val="231F20"/>
          <w:spacing w:val="-10"/>
        </w:rPr>
        <w:t> </w:t>
      </w:r>
      <w:r>
        <w:rPr>
          <w:color w:val="231F20"/>
          <w:spacing w:val="-6"/>
        </w:rPr>
        <w:t>вредности </w:t>
      </w:r>
      <w:r>
        <w:rPr>
          <w:color w:val="231F20"/>
          <w:spacing w:val="-8"/>
        </w:rPr>
        <w:t>с посебним правима, осим акција које је издало друштво преносилац </w:t>
      </w:r>
      <w:r>
        <w:rPr>
          <w:color w:val="231F20"/>
          <w:w w:val="90"/>
        </w:rPr>
        <w:t>које престаје услед статусне промене. Ова лица стичу најмање једнака права</w:t>
      </w:r>
      <w:r>
        <w:rPr>
          <w:color w:val="231F20"/>
          <w:spacing w:val="-1"/>
          <w:w w:val="90"/>
        </w:rPr>
        <w:t> </w:t>
      </w:r>
      <w:r>
        <w:rPr>
          <w:color w:val="231F20"/>
          <w:w w:val="90"/>
        </w:rPr>
        <w:t>према</w:t>
      </w:r>
      <w:r>
        <w:rPr>
          <w:color w:val="231F20"/>
          <w:spacing w:val="-1"/>
          <w:w w:val="90"/>
        </w:rPr>
        <w:t> </w:t>
      </w:r>
      <w:r>
        <w:rPr>
          <w:color w:val="231F20"/>
          <w:w w:val="90"/>
        </w:rPr>
        <w:t>друштву</w:t>
      </w:r>
      <w:r>
        <w:rPr>
          <w:color w:val="231F20"/>
          <w:spacing w:val="-1"/>
          <w:w w:val="90"/>
        </w:rPr>
        <w:t> </w:t>
      </w:r>
      <w:r>
        <w:rPr>
          <w:color w:val="231F20"/>
          <w:w w:val="90"/>
        </w:rPr>
        <w:t>стицаоцу,</w:t>
      </w:r>
      <w:r>
        <w:rPr>
          <w:color w:val="231F20"/>
          <w:spacing w:val="-1"/>
          <w:w w:val="90"/>
        </w:rPr>
        <w:t> </w:t>
      </w:r>
      <w:r>
        <w:rPr>
          <w:color w:val="231F20"/>
          <w:w w:val="90"/>
        </w:rPr>
        <w:t>осим</w:t>
      </w:r>
      <w:r>
        <w:rPr>
          <w:color w:val="231F20"/>
          <w:spacing w:val="-1"/>
          <w:w w:val="90"/>
        </w:rPr>
        <w:t> </w:t>
      </w:r>
      <w:r>
        <w:rPr>
          <w:color w:val="231F20"/>
          <w:w w:val="90"/>
        </w:rPr>
        <w:t>ако</w:t>
      </w:r>
      <w:r>
        <w:rPr>
          <w:color w:val="231F20"/>
          <w:spacing w:val="-1"/>
          <w:w w:val="90"/>
        </w:rPr>
        <w:t> </w:t>
      </w:r>
      <w:r>
        <w:rPr>
          <w:color w:val="231F20"/>
          <w:w w:val="90"/>
        </w:rPr>
        <w:t>је:</w:t>
      </w:r>
      <w:r>
        <w:rPr>
          <w:color w:val="231F20"/>
          <w:spacing w:val="-1"/>
          <w:w w:val="90"/>
        </w:rPr>
        <w:t> </w:t>
      </w:r>
      <w:r>
        <w:rPr>
          <w:color w:val="231F20"/>
          <w:w w:val="90"/>
        </w:rPr>
        <w:t>1)</w:t>
      </w:r>
      <w:r>
        <w:rPr>
          <w:color w:val="231F20"/>
          <w:spacing w:val="-1"/>
          <w:w w:val="90"/>
        </w:rPr>
        <w:t> </w:t>
      </w:r>
      <w:r>
        <w:rPr>
          <w:color w:val="231F20"/>
          <w:w w:val="90"/>
        </w:rPr>
        <w:t>друкчије</w:t>
      </w:r>
      <w:r>
        <w:rPr>
          <w:color w:val="231F20"/>
          <w:spacing w:val="-1"/>
          <w:w w:val="90"/>
        </w:rPr>
        <w:t> </w:t>
      </w:r>
      <w:r>
        <w:rPr>
          <w:color w:val="231F20"/>
          <w:w w:val="90"/>
        </w:rPr>
        <w:t>одређено</w:t>
      </w:r>
      <w:r>
        <w:rPr>
          <w:color w:val="231F20"/>
          <w:spacing w:val="-1"/>
          <w:w w:val="90"/>
        </w:rPr>
        <w:t> </w:t>
      </w:r>
      <w:r>
        <w:rPr>
          <w:color w:val="231F20"/>
          <w:w w:val="90"/>
        </w:rPr>
        <w:t>у</w:t>
      </w:r>
      <w:r>
        <w:rPr>
          <w:color w:val="231F20"/>
          <w:spacing w:val="-1"/>
          <w:w w:val="90"/>
        </w:rPr>
        <w:t> </w:t>
      </w:r>
      <w:r>
        <w:rPr>
          <w:color w:val="231F20"/>
          <w:w w:val="90"/>
        </w:rPr>
        <w:t>од- луци о издавању тих хартија од вредности или 2) с тим имаоцем друк- </w:t>
      </w:r>
      <w:r>
        <w:rPr>
          <w:color w:val="231F20"/>
          <w:spacing w:val="-8"/>
        </w:rPr>
        <w:t>чије уговорено или 3) друштво стицалац уговором о статусној проме- </w:t>
      </w:r>
      <w:r>
        <w:rPr>
          <w:color w:val="231F20"/>
          <w:w w:val="90"/>
        </w:rPr>
        <w:t>ни,</w:t>
      </w:r>
      <w:r>
        <w:rPr>
          <w:color w:val="231F20"/>
          <w:spacing w:val="-3"/>
          <w:w w:val="90"/>
        </w:rPr>
        <w:t> </w:t>
      </w:r>
      <w:r>
        <w:rPr>
          <w:color w:val="231F20"/>
          <w:w w:val="90"/>
        </w:rPr>
        <w:t>односно</w:t>
      </w:r>
      <w:r>
        <w:rPr>
          <w:color w:val="231F20"/>
          <w:spacing w:val="-3"/>
          <w:w w:val="90"/>
        </w:rPr>
        <w:t> </w:t>
      </w:r>
      <w:r>
        <w:rPr>
          <w:color w:val="231F20"/>
          <w:w w:val="90"/>
        </w:rPr>
        <w:t>планом</w:t>
      </w:r>
      <w:r>
        <w:rPr>
          <w:color w:val="231F20"/>
          <w:spacing w:val="-3"/>
          <w:w w:val="90"/>
        </w:rPr>
        <w:t> </w:t>
      </w:r>
      <w:r>
        <w:rPr>
          <w:color w:val="231F20"/>
          <w:w w:val="90"/>
        </w:rPr>
        <w:t>поделе</w:t>
      </w:r>
      <w:r>
        <w:rPr>
          <w:color w:val="231F20"/>
          <w:spacing w:val="-3"/>
          <w:w w:val="90"/>
        </w:rPr>
        <w:t> </w:t>
      </w:r>
      <w:r>
        <w:rPr>
          <w:color w:val="231F20"/>
          <w:w w:val="90"/>
        </w:rPr>
        <w:t>обавезано</w:t>
      </w:r>
      <w:r>
        <w:rPr>
          <w:color w:val="231F20"/>
          <w:spacing w:val="-3"/>
          <w:w w:val="90"/>
        </w:rPr>
        <w:t> </w:t>
      </w:r>
      <w:r>
        <w:rPr>
          <w:color w:val="231F20"/>
          <w:w w:val="90"/>
        </w:rPr>
        <w:t>да,</w:t>
      </w:r>
      <w:r>
        <w:rPr>
          <w:color w:val="231F20"/>
          <w:spacing w:val="-3"/>
          <w:w w:val="90"/>
        </w:rPr>
        <w:t> </w:t>
      </w:r>
      <w:r>
        <w:rPr>
          <w:color w:val="231F20"/>
          <w:w w:val="90"/>
        </w:rPr>
        <w:t>на</w:t>
      </w:r>
      <w:r>
        <w:rPr>
          <w:color w:val="231F20"/>
          <w:spacing w:val="-3"/>
          <w:w w:val="90"/>
        </w:rPr>
        <w:t> </w:t>
      </w:r>
      <w:r>
        <w:rPr>
          <w:color w:val="231F20"/>
          <w:w w:val="90"/>
        </w:rPr>
        <w:t>захтев</w:t>
      </w:r>
      <w:r>
        <w:rPr>
          <w:color w:val="231F20"/>
          <w:spacing w:val="-3"/>
          <w:w w:val="90"/>
        </w:rPr>
        <w:t> </w:t>
      </w:r>
      <w:r>
        <w:rPr>
          <w:color w:val="231F20"/>
          <w:w w:val="90"/>
        </w:rPr>
        <w:t>тих</w:t>
      </w:r>
      <w:r>
        <w:rPr>
          <w:color w:val="231F20"/>
          <w:spacing w:val="-3"/>
          <w:w w:val="90"/>
        </w:rPr>
        <w:t> </w:t>
      </w:r>
      <w:r>
        <w:rPr>
          <w:color w:val="231F20"/>
          <w:w w:val="90"/>
        </w:rPr>
        <w:t>лица,</w:t>
      </w:r>
      <w:r>
        <w:rPr>
          <w:color w:val="231F20"/>
          <w:spacing w:val="-3"/>
          <w:w w:val="90"/>
        </w:rPr>
        <w:t> </w:t>
      </w:r>
      <w:r>
        <w:rPr>
          <w:color w:val="231F20"/>
          <w:w w:val="90"/>
        </w:rPr>
        <w:t>откупи</w:t>
      </w:r>
      <w:r>
        <w:rPr>
          <w:color w:val="231F20"/>
          <w:spacing w:val="-3"/>
          <w:w w:val="90"/>
        </w:rPr>
        <w:t> </w:t>
      </w:r>
      <w:r>
        <w:rPr>
          <w:color w:val="231F20"/>
          <w:w w:val="90"/>
        </w:rPr>
        <w:t>те хартије од вредности по њиховој тржишној вредности. У случају наве- </w:t>
      </w:r>
      <w:r>
        <w:rPr>
          <w:color w:val="231F20"/>
          <w:spacing w:val="-6"/>
        </w:rPr>
        <w:t>деном</w:t>
      </w:r>
      <w:r>
        <w:rPr>
          <w:color w:val="231F20"/>
          <w:spacing w:val="-11"/>
        </w:rPr>
        <w:t> </w:t>
      </w:r>
      <w:r>
        <w:rPr>
          <w:color w:val="231F20"/>
          <w:spacing w:val="-6"/>
        </w:rPr>
        <w:t>под</w:t>
      </w:r>
      <w:r>
        <w:rPr>
          <w:color w:val="231F20"/>
          <w:spacing w:val="-10"/>
        </w:rPr>
        <w:t> </w:t>
      </w:r>
      <w:r>
        <w:rPr>
          <w:color w:val="231F20"/>
          <w:spacing w:val="-6"/>
        </w:rPr>
        <w:t>3)</w:t>
      </w:r>
      <w:r>
        <w:rPr>
          <w:color w:val="231F20"/>
          <w:spacing w:val="-11"/>
        </w:rPr>
        <w:t> </w:t>
      </w:r>
      <w:r>
        <w:rPr>
          <w:color w:val="231F20"/>
          <w:spacing w:val="-6"/>
        </w:rPr>
        <w:t>откупна</w:t>
      </w:r>
      <w:r>
        <w:rPr>
          <w:color w:val="231F20"/>
          <w:spacing w:val="-10"/>
        </w:rPr>
        <w:t> </w:t>
      </w:r>
      <w:r>
        <w:rPr>
          <w:color w:val="231F20"/>
          <w:spacing w:val="-6"/>
        </w:rPr>
        <w:t>цена</w:t>
      </w:r>
      <w:r>
        <w:rPr>
          <w:color w:val="231F20"/>
          <w:spacing w:val="-11"/>
        </w:rPr>
        <w:t> </w:t>
      </w:r>
      <w:r>
        <w:rPr>
          <w:color w:val="231F20"/>
          <w:spacing w:val="-6"/>
        </w:rPr>
        <w:t>мора</w:t>
      </w:r>
      <w:r>
        <w:rPr>
          <w:color w:val="231F20"/>
          <w:spacing w:val="-10"/>
        </w:rPr>
        <w:t> </w:t>
      </w:r>
      <w:r>
        <w:rPr>
          <w:color w:val="231F20"/>
          <w:spacing w:val="-6"/>
        </w:rPr>
        <w:t>бити</w:t>
      </w:r>
      <w:r>
        <w:rPr>
          <w:color w:val="231F20"/>
          <w:spacing w:val="-11"/>
        </w:rPr>
        <w:t> </w:t>
      </w:r>
      <w:r>
        <w:rPr>
          <w:color w:val="231F20"/>
          <w:spacing w:val="-6"/>
        </w:rPr>
        <w:t>одређена</w:t>
      </w:r>
      <w:r>
        <w:rPr>
          <w:color w:val="231F20"/>
          <w:spacing w:val="-10"/>
        </w:rPr>
        <w:t> </w:t>
      </w:r>
      <w:r>
        <w:rPr>
          <w:color w:val="231F20"/>
          <w:spacing w:val="-6"/>
        </w:rPr>
        <w:t>у</w:t>
      </w:r>
      <w:r>
        <w:rPr>
          <w:color w:val="231F20"/>
          <w:spacing w:val="-11"/>
        </w:rPr>
        <w:t> </w:t>
      </w:r>
      <w:r>
        <w:rPr>
          <w:color w:val="231F20"/>
          <w:spacing w:val="-6"/>
        </w:rPr>
        <w:t>уговору</w:t>
      </w:r>
      <w:r>
        <w:rPr>
          <w:color w:val="231F20"/>
          <w:spacing w:val="-10"/>
        </w:rPr>
        <w:t> </w:t>
      </w:r>
      <w:r>
        <w:rPr>
          <w:color w:val="231F20"/>
          <w:spacing w:val="-6"/>
        </w:rPr>
        <w:t>о</w:t>
      </w:r>
      <w:r>
        <w:rPr>
          <w:color w:val="231F20"/>
          <w:spacing w:val="-11"/>
        </w:rPr>
        <w:t> </w:t>
      </w:r>
      <w:r>
        <w:rPr>
          <w:color w:val="231F20"/>
          <w:spacing w:val="-6"/>
        </w:rPr>
        <w:t>статусној </w:t>
      </w:r>
      <w:r>
        <w:rPr>
          <w:color w:val="231F20"/>
          <w:w w:val="90"/>
        </w:rPr>
        <w:t>промени, односно у плану поделе према тржишној вредности тих хар- </w:t>
      </w:r>
      <w:r>
        <w:rPr>
          <w:color w:val="231F20"/>
          <w:spacing w:val="-6"/>
        </w:rPr>
        <w:t>тија</w:t>
      </w:r>
      <w:r>
        <w:rPr>
          <w:color w:val="231F20"/>
          <w:spacing w:val="-11"/>
        </w:rPr>
        <w:t> </w:t>
      </w:r>
      <w:r>
        <w:rPr>
          <w:color w:val="231F20"/>
          <w:spacing w:val="-6"/>
        </w:rPr>
        <w:t>од</w:t>
      </w:r>
      <w:r>
        <w:rPr>
          <w:color w:val="231F20"/>
          <w:spacing w:val="-11"/>
        </w:rPr>
        <w:t> </w:t>
      </w:r>
      <w:r>
        <w:rPr>
          <w:color w:val="231F20"/>
          <w:spacing w:val="-6"/>
        </w:rPr>
        <w:t>вредности</w:t>
      </w:r>
      <w:r>
        <w:rPr>
          <w:color w:val="231F20"/>
          <w:spacing w:val="-10"/>
        </w:rPr>
        <w:t> </w:t>
      </w:r>
      <w:r>
        <w:rPr>
          <w:color w:val="231F20"/>
          <w:spacing w:val="-6"/>
        </w:rPr>
        <w:t>утврђеној</w:t>
      </w:r>
      <w:r>
        <w:rPr>
          <w:color w:val="231F20"/>
          <w:spacing w:val="-11"/>
        </w:rPr>
        <w:t> </w:t>
      </w:r>
      <w:r>
        <w:rPr>
          <w:color w:val="231F20"/>
          <w:spacing w:val="-6"/>
        </w:rPr>
        <w:t>сходном</w:t>
      </w:r>
      <w:r>
        <w:rPr>
          <w:color w:val="231F20"/>
          <w:spacing w:val="-10"/>
        </w:rPr>
        <w:t> </w:t>
      </w:r>
      <w:r>
        <w:rPr>
          <w:color w:val="231F20"/>
          <w:spacing w:val="-6"/>
        </w:rPr>
        <w:t>применом</w:t>
      </w:r>
      <w:r>
        <w:rPr>
          <w:color w:val="231F20"/>
          <w:spacing w:val="-11"/>
        </w:rPr>
        <w:t> </w:t>
      </w:r>
      <w:r>
        <w:rPr>
          <w:color w:val="231F20"/>
          <w:spacing w:val="-6"/>
        </w:rPr>
        <w:t>одговарајућих</w:t>
      </w:r>
      <w:r>
        <w:rPr>
          <w:color w:val="231F20"/>
          <w:spacing w:val="-10"/>
        </w:rPr>
        <w:t> </w:t>
      </w:r>
      <w:r>
        <w:rPr>
          <w:color w:val="231F20"/>
          <w:spacing w:val="-6"/>
        </w:rPr>
        <w:t>одре- </w:t>
      </w:r>
      <w:r>
        <w:rPr>
          <w:color w:val="231F20"/>
          <w:w w:val="90"/>
        </w:rPr>
        <w:t>даба ЗПД, што мора бити потврђено и од стране ревизора у извештају</w:t>
      </w:r>
      <w:r>
        <w:rPr>
          <w:color w:val="231F20"/>
          <w:spacing w:val="80"/>
        </w:rPr>
        <w:t> </w:t>
      </w:r>
      <w:r>
        <w:rPr>
          <w:color w:val="231F20"/>
          <w:w w:val="90"/>
        </w:rPr>
        <w:t>о ревизији статусне промене. Наведена лица имају право да у року од 30</w:t>
      </w:r>
      <w:r>
        <w:rPr>
          <w:color w:val="231F20"/>
          <w:spacing w:val="-1"/>
          <w:w w:val="90"/>
        </w:rPr>
        <w:t> </w:t>
      </w:r>
      <w:r>
        <w:rPr>
          <w:color w:val="231F20"/>
          <w:w w:val="90"/>
        </w:rPr>
        <w:t>дана</w:t>
      </w:r>
      <w:r>
        <w:rPr>
          <w:color w:val="231F20"/>
          <w:spacing w:val="-1"/>
          <w:w w:val="90"/>
        </w:rPr>
        <w:t> </w:t>
      </w:r>
      <w:r>
        <w:rPr>
          <w:color w:val="231F20"/>
          <w:w w:val="90"/>
        </w:rPr>
        <w:t>од</w:t>
      </w:r>
      <w:r>
        <w:rPr>
          <w:color w:val="231F20"/>
          <w:spacing w:val="-1"/>
          <w:w w:val="90"/>
        </w:rPr>
        <w:t> </w:t>
      </w:r>
      <w:r>
        <w:rPr>
          <w:color w:val="231F20"/>
          <w:w w:val="90"/>
        </w:rPr>
        <w:t>дана</w:t>
      </w:r>
      <w:r>
        <w:rPr>
          <w:color w:val="231F20"/>
          <w:spacing w:val="-1"/>
          <w:w w:val="90"/>
        </w:rPr>
        <w:t> </w:t>
      </w:r>
      <w:r>
        <w:rPr>
          <w:color w:val="231F20"/>
          <w:w w:val="90"/>
        </w:rPr>
        <w:t>објављивања</w:t>
      </w:r>
      <w:r>
        <w:rPr>
          <w:color w:val="231F20"/>
          <w:spacing w:val="-1"/>
          <w:w w:val="90"/>
        </w:rPr>
        <w:t> </w:t>
      </w:r>
      <w:r>
        <w:rPr>
          <w:color w:val="231F20"/>
          <w:w w:val="90"/>
        </w:rPr>
        <w:t>нацрта</w:t>
      </w:r>
      <w:r>
        <w:rPr>
          <w:color w:val="231F20"/>
          <w:spacing w:val="-1"/>
          <w:w w:val="90"/>
        </w:rPr>
        <w:t> </w:t>
      </w:r>
      <w:r>
        <w:rPr>
          <w:color w:val="231F20"/>
          <w:w w:val="90"/>
        </w:rPr>
        <w:t>траже</w:t>
      </w:r>
      <w:r>
        <w:rPr>
          <w:color w:val="231F20"/>
          <w:spacing w:val="-1"/>
          <w:w w:val="90"/>
        </w:rPr>
        <w:t> </w:t>
      </w:r>
      <w:r>
        <w:rPr>
          <w:color w:val="231F20"/>
          <w:w w:val="90"/>
        </w:rPr>
        <w:t>да</w:t>
      </w:r>
      <w:r>
        <w:rPr>
          <w:color w:val="231F20"/>
          <w:spacing w:val="-1"/>
          <w:w w:val="90"/>
        </w:rPr>
        <w:t> </w:t>
      </w:r>
      <w:r>
        <w:rPr>
          <w:color w:val="231F20"/>
          <w:w w:val="90"/>
        </w:rPr>
        <w:t>суд</w:t>
      </w:r>
      <w:r>
        <w:rPr>
          <w:color w:val="231F20"/>
          <w:spacing w:val="-1"/>
          <w:w w:val="90"/>
        </w:rPr>
        <w:t> </w:t>
      </w:r>
      <w:r>
        <w:rPr>
          <w:color w:val="231F20"/>
          <w:w w:val="90"/>
        </w:rPr>
        <w:t>у</w:t>
      </w:r>
      <w:r>
        <w:rPr>
          <w:color w:val="231F20"/>
          <w:spacing w:val="-1"/>
          <w:w w:val="90"/>
        </w:rPr>
        <w:t> </w:t>
      </w:r>
      <w:r>
        <w:rPr>
          <w:color w:val="231F20"/>
          <w:w w:val="90"/>
        </w:rPr>
        <w:t>ванпарничном</w:t>
      </w:r>
      <w:r>
        <w:rPr>
          <w:color w:val="231F20"/>
          <w:spacing w:val="-1"/>
          <w:w w:val="90"/>
        </w:rPr>
        <w:t> </w:t>
      </w:r>
      <w:r>
        <w:rPr>
          <w:color w:val="231F20"/>
          <w:w w:val="90"/>
        </w:rPr>
        <w:t>пос- тупку одреди откупну цену предметних хартија од вредности ако сма- трају да њихова вредност утврђена уговором о статусној промени, од- </w:t>
      </w:r>
      <w:r>
        <w:rPr>
          <w:color w:val="231F20"/>
          <w:spacing w:val="-2"/>
        </w:rPr>
        <w:t>носно</w:t>
      </w:r>
      <w:r>
        <w:rPr>
          <w:color w:val="231F20"/>
          <w:spacing w:val="-18"/>
        </w:rPr>
        <w:t> </w:t>
      </w:r>
      <w:r>
        <w:rPr>
          <w:color w:val="231F20"/>
          <w:spacing w:val="-2"/>
        </w:rPr>
        <w:t>планом</w:t>
      </w:r>
      <w:r>
        <w:rPr>
          <w:color w:val="231F20"/>
          <w:spacing w:val="-18"/>
        </w:rPr>
        <w:t> </w:t>
      </w:r>
      <w:r>
        <w:rPr>
          <w:color w:val="231F20"/>
          <w:spacing w:val="-2"/>
        </w:rPr>
        <w:t>поделе</w:t>
      </w:r>
      <w:r>
        <w:rPr>
          <w:color w:val="231F20"/>
          <w:spacing w:val="-18"/>
        </w:rPr>
        <w:t> </w:t>
      </w:r>
      <w:r>
        <w:rPr>
          <w:color w:val="231F20"/>
          <w:spacing w:val="-2"/>
        </w:rPr>
        <w:t>није</w:t>
      </w:r>
      <w:r>
        <w:rPr>
          <w:color w:val="231F20"/>
          <w:spacing w:val="-18"/>
        </w:rPr>
        <w:t> </w:t>
      </w:r>
      <w:r>
        <w:rPr>
          <w:color w:val="231F20"/>
          <w:spacing w:val="-2"/>
        </w:rPr>
        <w:t>одговарајућа.</w:t>
      </w:r>
    </w:p>
    <w:p>
      <w:pPr>
        <w:pStyle w:val="BodyText"/>
        <w:spacing w:line="237" w:lineRule="auto" w:before="7"/>
        <w:ind w:left="693" w:right="677"/>
      </w:pPr>
      <w:r>
        <w:rPr>
          <w:color w:val="231F20"/>
        </w:rPr>
        <w:t>Директори односно чланови надзорног одбора друштва које </w:t>
      </w:r>
      <w:r>
        <w:rPr>
          <w:color w:val="231F20"/>
          <w:spacing w:val="-2"/>
        </w:rPr>
        <w:t>учествује</w:t>
      </w:r>
      <w:r>
        <w:rPr>
          <w:color w:val="231F20"/>
          <w:spacing w:val="-7"/>
        </w:rPr>
        <w:t> </w:t>
      </w:r>
      <w:r>
        <w:rPr>
          <w:color w:val="231F20"/>
          <w:spacing w:val="-2"/>
        </w:rPr>
        <w:t>у</w:t>
      </w:r>
      <w:r>
        <w:rPr>
          <w:color w:val="231F20"/>
          <w:spacing w:val="-7"/>
        </w:rPr>
        <w:t> </w:t>
      </w:r>
      <w:r>
        <w:rPr>
          <w:color w:val="231F20"/>
          <w:spacing w:val="-2"/>
        </w:rPr>
        <w:t>статусној</w:t>
      </w:r>
      <w:r>
        <w:rPr>
          <w:color w:val="231F20"/>
          <w:spacing w:val="-7"/>
        </w:rPr>
        <w:t> </w:t>
      </w:r>
      <w:r>
        <w:rPr>
          <w:color w:val="231F20"/>
          <w:spacing w:val="-2"/>
        </w:rPr>
        <w:t>промени</w:t>
      </w:r>
      <w:r>
        <w:rPr>
          <w:color w:val="231F20"/>
          <w:spacing w:val="-7"/>
        </w:rPr>
        <w:t> </w:t>
      </w:r>
      <w:r>
        <w:rPr>
          <w:color w:val="231F20"/>
          <w:spacing w:val="-2"/>
        </w:rPr>
        <w:t>солидарно</w:t>
      </w:r>
      <w:r>
        <w:rPr>
          <w:color w:val="231F20"/>
          <w:spacing w:val="-7"/>
        </w:rPr>
        <w:t> </w:t>
      </w:r>
      <w:r>
        <w:rPr>
          <w:color w:val="231F20"/>
          <w:spacing w:val="-2"/>
        </w:rPr>
        <w:t>су</w:t>
      </w:r>
      <w:r>
        <w:rPr>
          <w:color w:val="231F20"/>
          <w:spacing w:val="-7"/>
        </w:rPr>
        <w:t> </w:t>
      </w:r>
      <w:r>
        <w:rPr>
          <w:color w:val="231F20"/>
          <w:spacing w:val="-2"/>
        </w:rPr>
        <w:t>одговорни</w:t>
      </w:r>
      <w:r>
        <w:rPr>
          <w:color w:val="231F20"/>
          <w:spacing w:val="-7"/>
        </w:rPr>
        <w:t> </w:t>
      </w:r>
      <w:r>
        <w:rPr>
          <w:color w:val="231F20"/>
          <w:spacing w:val="-2"/>
        </w:rPr>
        <w:t>члановима </w:t>
      </w:r>
      <w:r>
        <w:rPr>
          <w:color w:val="231F20"/>
          <w:spacing w:val="-4"/>
        </w:rPr>
        <w:t>односно</w:t>
      </w:r>
      <w:r>
        <w:rPr>
          <w:color w:val="231F20"/>
          <w:spacing w:val="-13"/>
        </w:rPr>
        <w:t> </w:t>
      </w:r>
      <w:r>
        <w:rPr>
          <w:color w:val="231F20"/>
          <w:spacing w:val="-4"/>
        </w:rPr>
        <w:t>акционарима</w:t>
      </w:r>
      <w:r>
        <w:rPr>
          <w:color w:val="231F20"/>
          <w:spacing w:val="-13"/>
        </w:rPr>
        <w:t> </w:t>
      </w:r>
      <w:r>
        <w:rPr>
          <w:color w:val="231F20"/>
          <w:spacing w:val="-4"/>
        </w:rPr>
        <w:t>тог</w:t>
      </w:r>
      <w:r>
        <w:rPr>
          <w:color w:val="231F20"/>
          <w:spacing w:val="-12"/>
        </w:rPr>
        <w:t> </w:t>
      </w:r>
      <w:r>
        <w:rPr>
          <w:color w:val="231F20"/>
          <w:spacing w:val="-4"/>
        </w:rPr>
        <w:t>друштва</w:t>
      </w:r>
      <w:r>
        <w:rPr>
          <w:color w:val="231F20"/>
          <w:spacing w:val="-13"/>
        </w:rPr>
        <w:t> </w:t>
      </w:r>
      <w:r>
        <w:rPr>
          <w:color w:val="231F20"/>
          <w:spacing w:val="-4"/>
        </w:rPr>
        <w:t>за</w:t>
      </w:r>
      <w:r>
        <w:rPr>
          <w:color w:val="231F20"/>
          <w:spacing w:val="-12"/>
        </w:rPr>
        <w:t> </w:t>
      </w:r>
      <w:r>
        <w:rPr>
          <w:color w:val="231F20"/>
          <w:spacing w:val="-4"/>
        </w:rPr>
        <w:t>штету</w:t>
      </w:r>
      <w:r>
        <w:rPr>
          <w:color w:val="231F20"/>
          <w:spacing w:val="-13"/>
        </w:rPr>
        <w:t> </w:t>
      </w:r>
      <w:r>
        <w:rPr>
          <w:color w:val="231F20"/>
          <w:spacing w:val="-4"/>
        </w:rPr>
        <w:t>проузроковану</w:t>
      </w:r>
      <w:r>
        <w:rPr>
          <w:color w:val="231F20"/>
          <w:spacing w:val="-12"/>
        </w:rPr>
        <w:t> </w:t>
      </w:r>
      <w:r>
        <w:rPr>
          <w:color w:val="231F20"/>
          <w:spacing w:val="-4"/>
        </w:rPr>
        <w:t>намерно </w:t>
      </w:r>
      <w:r>
        <w:rPr>
          <w:color w:val="231F20"/>
          <w:spacing w:val="-6"/>
        </w:rPr>
        <w:t>или крајњом непажњом приликом припреме и спровођења статусне </w:t>
      </w:r>
      <w:r>
        <w:rPr>
          <w:color w:val="231F20"/>
          <w:spacing w:val="-4"/>
        </w:rPr>
        <w:t>промене.</w:t>
      </w:r>
      <w:r>
        <w:rPr>
          <w:color w:val="231F20"/>
          <w:spacing w:val="-12"/>
        </w:rPr>
        <w:t> </w:t>
      </w:r>
      <w:r>
        <w:rPr>
          <w:color w:val="231F20"/>
          <w:spacing w:val="-4"/>
        </w:rPr>
        <w:t>Тужба</w:t>
      </w:r>
      <w:r>
        <w:rPr>
          <w:color w:val="231F20"/>
          <w:spacing w:val="-12"/>
        </w:rPr>
        <w:t> </w:t>
      </w:r>
      <w:r>
        <w:rPr>
          <w:color w:val="231F20"/>
          <w:spacing w:val="-4"/>
        </w:rPr>
        <w:t>за</w:t>
      </w:r>
      <w:r>
        <w:rPr>
          <w:color w:val="231F20"/>
          <w:spacing w:val="-12"/>
        </w:rPr>
        <w:t> </w:t>
      </w:r>
      <w:r>
        <w:rPr>
          <w:color w:val="231F20"/>
          <w:spacing w:val="-4"/>
        </w:rPr>
        <w:t>накнаду</w:t>
      </w:r>
      <w:r>
        <w:rPr>
          <w:color w:val="231F20"/>
          <w:spacing w:val="-12"/>
        </w:rPr>
        <w:t> </w:t>
      </w:r>
      <w:r>
        <w:rPr>
          <w:color w:val="231F20"/>
          <w:spacing w:val="-4"/>
        </w:rPr>
        <w:t>штете</w:t>
      </w:r>
      <w:r>
        <w:rPr>
          <w:color w:val="231F20"/>
          <w:spacing w:val="-12"/>
        </w:rPr>
        <w:t> </w:t>
      </w:r>
      <w:r>
        <w:rPr>
          <w:color w:val="231F20"/>
          <w:spacing w:val="-4"/>
        </w:rPr>
        <w:t>може</w:t>
      </w:r>
      <w:r>
        <w:rPr>
          <w:color w:val="231F20"/>
          <w:spacing w:val="-12"/>
        </w:rPr>
        <w:t> </w:t>
      </w:r>
      <w:r>
        <w:rPr>
          <w:color w:val="231F20"/>
          <w:spacing w:val="-4"/>
        </w:rPr>
        <w:t>бити</w:t>
      </w:r>
      <w:r>
        <w:rPr>
          <w:color w:val="231F20"/>
          <w:spacing w:val="-12"/>
        </w:rPr>
        <w:t> </w:t>
      </w:r>
      <w:r>
        <w:rPr>
          <w:color w:val="231F20"/>
          <w:spacing w:val="-4"/>
        </w:rPr>
        <w:t>поднета</w:t>
      </w:r>
      <w:r>
        <w:rPr>
          <w:color w:val="231F20"/>
          <w:spacing w:val="-12"/>
        </w:rPr>
        <w:t> </w:t>
      </w:r>
      <w:r>
        <w:rPr>
          <w:color w:val="231F20"/>
          <w:spacing w:val="-4"/>
        </w:rPr>
        <w:t>у</w:t>
      </w:r>
      <w:r>
        <w:rPr>
          <w:color w:val="231F20"/>
          <w:spacing w:val="-12"/>
        </w:rPr>
        <w:t> </w:t>
      </w:r>
      <w:r>
        <w:rPr>
          <w:color w:val="231F20"/>
          <w:spacing w:val="-4"/>
        </w:rPr>
        <w:t>року</w:t>
      </w:r>
      <w:r>
        <w:rPr>
          <w:color w:val="231F20"/>
          <w:spacing w:val="-12"/>
        </w:rPr>
        <w:t> </w:t>
      </w:r>
      <w:r>
        <w:rPr>
          <w:color w:val="231F20"/>
          <w:spacing w:val="-4"/>
        </w:rPr>
        <w:t>од</w:t>
      </w:r>
      <w:r>
        <w:rPr>
          <w:color w:val="231F20"/>
          <w:spacing w:val="-12"/>
        </w:rPr>
        <w:t> </w:t>
      </w:r>
      <w:r>
        <w:rPr>
          <w:color w:val="231F20"/>
          <w:spacing w:val="-5"/>
        </w:rPr>
        <w:t>три</w:t>
      </w:r>
    </w:p>
    <w:p>
      <w:pPr>
        <w:spacing w:after="0" w:line="237" w:lineRule="auto"/>
        <w:sectPr>
          <w:pgSz w:w="9080" w:h="13610"/>
          <w:pgMar w:header="0" w:footer="865" w:top="1000" w:bottom="1060" w:left="440" w:right="560"/>
        </w:sectPr>
      </w:pPr>
    </w:p>
    <w:p>
      <w:pPr>
        <w:pStyle w:val="BodyText"/>
        <w:spacing w:line="237" w:lineRule="auto" w:before="88"/>
        <w:ind w:right="570" w:firstLine="0"/>
      </w:pPr>
      <w:r>
        <w:rPr>
          <w:color w:val="231F20"/>
          <w:w w:val="90"/>
        </w:rPr>
        <w:t>године од дана објављивања регистрације статусне промене. Ова лица </w:t>
      </w:r>
      <w:r>
        <w:rPr>
          <w:color w:val="231F20"/>
          <w:spacing w:val="-8"/>
        </w:rPr>
        <w:t>не одговарају за штету ако се контролисано друштво припаја свом је- </w:t>
      </w:r>
      <w:r>
        <w:rPr>
          <w:color w:val="231F20"/>
        </w:rPr>
        <w:t>дином</w:t>
      </w:r>
      <w:r>
        <w:rPr>
          <w:color w:val="231F20"/>
          <w:spacing w:val="-14"/>
        </w:rPr>
        <w:t> </w:t>
      </w:r>
      <w:r>
        <w:rPr>
          <w:color w:val="231F20"/>
        </w:rPr>
        <w:t>члану.</w:t>
      </w:r>
    </w:p>
    <w:p>
      <w:pPr>
        <w:pStyle w:val="BodyText"/>
        <w:spacing w:before="2"/>
        <w:ind w:left="0" w:firstLine="0"/>
        <w:jc w:val="left"/>
        <w:rPr>
          <w:sz w:val="29"/>
        </w:rPr>
      </w:pPr>
    </w:p>
    <w:p>
      <w:pPr>
        <w:pStyle w:val="Heading1"/>
        <w:numPr>
          <w:ilvl w:val="2"/>
          <w:numId w:val="35"/>
        </w:numPr>
        <w:tabs>
          <w:tab w:pos="1825" w:val="left" w:leader="none"/>
        </w:tabs>
        <w:spacing w:line="230" w:lineRule="auto" w:before="0" w:after="0"/>
        <w:ind w:left="2892" w:right="1162" w:hanging="1445"/>
        <w:jc w:val="left"/>
        <w:rPr>
          <w:rFonts w:ascii="Century Gothic" w:hAnsi="Century Gothic"/>
          <w:color w:val="231F20"/>
        </w:rPr>
      </w:pPr>
      <w:bookmarkStart w:name="_TOC_250129" w:id="184"/>
      <w:r>
        <w:rPr>
          <w:rFonts w:ascii="Century Gothic" w:hAnsi="Century Gothic"/>
          <w:color w:val="231F20"/>
          <w:w w:val="90"/>
        </w:rPr>
        <w:t>Појам,</w:t>
      </w:r>
      <w:r>
        <w:rPr>
          <w:rFonts w:ascii="Century Gothic" w:hAnsi="Century Gothic"/>
          <w:color w:val="231F20"/>
          <w:spacing w:val="-11"/>
          <w:w w:val="90"/>
        </w:rPr>
        <w:t> </w:t>
      </w:r>
      <w:r>
        <w:rPr>
          <w:rFonts w:ascii="Century Gothic" w:hAnsi="Century Gothic"/>
          <w:color w:val="231F20"/>
          <w:w w:val="90"/>
        </w:rPr>
        <w:t>врсте</w:t>
      </w:r>
      <w:r>
        <w:rPr>
          <w:rFonts w:ascii="Century Gothic" w:hAnsi="Century Gothic"/>
          <w:color w:val="231F20"/>
          <w:spacing w:val="-11"/>
          <w:w w:val="90"/>
        </w:rPr>
        <w:t> </w:t>
      </w:r>
      <w:r>
        <w:rPr>
          <w:rFonts w:ascii="Century Gothic" w:hAnsi="Century Gothic"/>
          <w:color w:val="231F20"/>
          <w:w w:val="90"/>
        </w:rPr>
        <w:t>и</w:t>
      </w:r>
      <w:r>
        <w:rPr>
          <w:rFonts w:ascii="Century Gothic" w:hAnsi="Century Gothic"/>
          <w:color w:val="231F20"/>
          <w:spacing w:val="-11"/>
          <w:w w:val="90"/>
        </w:rPr>
        <w:t> </w:t>
      </w:r>
      <w:r>
        <w:rPr>
          <w:rFonts w:ascii="Century Gothic" w:hAnsi="Century Gothic"/>
          <w:color w:val="231F20"/>
          <w:w w:val="90"/>
        </w:rPr>
        <w:t>основна</w:t>
      </w:r>
      <w:r>
        <w:rPr>
          <w:rFonts w:ascii="Century Gothic" w:hAnsi="Century Gothic"/>
          <w:color w:val="231F20"/>
          <w:spacing w:val="-11"/>
          <w:w w:val="90"/>
        </w:rPr>
        <w:t> </w:t>
      </w:r>
      <w:r>
        <w:rPr>
          <w:rFonts w:ascii="Century Gothic" w:hAnsi="Century Gothic"/>
          <w:color w:val="231F20"/>
          <w:w w:val="90"/>
        </w:rPr>
        <w:t>обележја</w:t>
      </w:r>
      <w:r>
        <w:rPr>
          <w:rFonts w:ascii="Century Gothic" w:hAnsi="Century Gothic"/>
          <w:color w:val="231F20"/>
          <w:spacing w:val="-11"/>
          <w:w w:val="90"/>
        </w:rPr>
        <w:t> </w:t>
      </w:r>
      <w:r>
        <w:rPr>
          <w:rFonts w:ascii="Century Gothic" w:hAnsi="Century Gothic"/>
          <w:color w:val="231F20"/>
          <w:w w:val="90"/>
        </w:rPr>
        <w:t>повезивањ</w:t>
      </w:r>
      <w:r>
        <w:rPr>
          <w:rFonts w:ascii="Century Gothic" w:hAnsi="Century Gothic"/>
          <w:color w:val="231F20"/>
          <w:w w:val="90"/>
        </w:rPr>
        <w:t>а</w:t>
      </w:r>
      <w:r>
        <w:rPr>
          <w:rFonts w:ascii="Century Gothic" w:hAnsi="Century Gothic"/>
          <w:color w:val="231F20"/>
          <w:w w:val="90"/>
        </w:rPr>
        <w:t> </w:t>
      </w:r>
      <w:r>
        <w:rPr>
          <w:rFonts w:ascii="Century Gothic" w:hAnsi="Century Gothic"/>
          <w:color w:val="231F20"/>
          <w:spacing w:val="-4"/>
        </w:rPr>
        <w:t>привредних</w:t>
      </w:r>
      <w:r>
        <w:rPr>
          <w:rFonts w:ascii="Century Gothic" w:hAnsi="Century Gothic"/>
          <w:color w:val="231F20"/>
          <w:spacing w:val="-19"/>
        </w:rPr>
        <w:t> </w:t>
      </w:r>
      <w:bookmarkEnd w:id="184"/>
      <w:r>
        <w:rPr>
          <w:rFonts w:ascii="Century Gothic" w:hAnsi="Century Gothic"/>
          <w:color w:val="231F20"/>
          <w:spacing w:val="-4"/>
        </w:rPr>
        <w:t>друштава</w:t>
      </w:r>
    </w:p>
    <w:p>
      <w:pPr>
        <w:pStyle w:val="BodyText"/>
        <w:spacing w:line="237" w:lineRule="auto" w:before="166"/>
        <w:ind w:right="568"/>
      </w:pPr>
      <w:r>
        <w:rPr>
          <w:i/>
          <w:color w:val="231F20"/>
          <w:spacing w:val="-6"/>
        </w:rPr>
        <w:t>Општи</w:t>
      </w:r>
      <w:r>
        <w:rPr>
          <w:i/>
          <w:color w:val="231F20"/>
          <w:spacing w:val="-11"/>
        </w:rPr>
        <w:t> </w:t>
      </w:r>
      <w:r>
        <w:rPr>
          <w:i/>
          <w:color w:val="231F20"/>
          <w:spacing w:val="-6"/>
        </w:rPr>
        <w:t>појам</w:t>
      </w:r>
      <w:r>
        <w:rPr>
          <w:i/>
          <w:color w:val="231F20"/>
          <w:spacing w:val="-11"/>
        </w:rPr>
        <w:t> </w:t>
      </w:r>
      <w:r>
        <w:rPr>
          <w:i/>
          <w:color w:val="231F20"/>
          <w:spacing w:val="-6"/>
        </w:rPr>
        <w:t>„повезана</w:t>
      </w:r>
      <w:r>
        <w:rPr>
          <w:i/>
          <w:color w:val="231F20"/>
          <w:spacing w:val="-10"/>
        </w:rPr>
        <w:t> </w:t>
      </w:r>
      <w:r>
        <w:rPr>
          <w:i/>
          <w:color w:val="231F20"/>
          <w:spacing w:val="-6"/>
        </w:rPr>
        <w:t>друштва“</w:t>
      </w:r>
      <w:r>
        <w:rPr>
          <w:color w:val="231F20"/>
          <w:spacing w:val="-6"/>
        </w:rPr>
        <w:t>,</w:t>
      </w:r>
      <w:r>
        <w:rPr>
          <w:color w:val="231F20"/>
          <w:spacing w:val="-11"/>
        </w:rPr>
        <w:t> </w:t>
      </w:r>
      <w:r>
        <w:rPr>
          <w:color w:val="231F20"/>
          <w:spacing w:val="-6"/>
        </w:rPr>
        <w:t>као</w:t>
      </w:r>
      <w:r>
        <w:rPr>
          <w:color w:val="231F20"/>
          <w:spacing w:val="-10"/>
        </w:rPr>
        <w:t> </w:t>
      </w:r>
      <w:r>
        <w:rPr>
          <w:color w:val="231F20"/>
          <w:spacing w:val="-6"/>
        </w:rPr>
        <w:t>и</w:t>
      </w:r>
      <w:r>
        <w:rPr>
          <w:color w:val="231F20"/>
          <w:spacing w:val="-11"/>
        </w:rPr>
        <w:t> </w:t>
      </w:r>
      <w:r>
        <w:rPr>
          <w:color w:val="231F20"/>
          <w:spacing w:val="-6"/>
        </w:rPr>
        <w:t>синтагма</w:t>
      </w:r>
      <w:r>
        <w:rPr>
          <w:color w:val="231F20"/>
          <w:spacing w:val="-10"/>
        </w:rPr>
        <w:t> </w:t>
      </w:r>
      <w:r>
        <w:rPr>
          <w:color w:val="231F20"/>
          <w:spacing w:val="-6"/>
        </w:rPr>
        <w:t>повезивање </w:t>
      </w:r>
      <w:r>
        <w:rPr>
          <w:color w:val="231F20"/>
          <w:w w:val="90"/>
        </w:rPr>
        <w:t>друштава</w:t>
      </w:r>
      <w:r>
        <w:rPr>
          <w:color w:val="231F20"/>
          <w:spacing w:val="-10"/>
          <w:w w:val="90"/>
        </w:rPr>
        <w:t> </w:t>
      </w:r>
      <w:r>
        <w:rPr>
          <w:color w:val="231F20"/>
          <w:w w:val="90"/>
        </w:rPr>
        <w:t>обухватају</w:t>
      </w:r>
      <w:r>
        <w:rPr>
          <w:color w:val="231F20"/>
          <w:spacing w:val="-10"/>
          <w:w w:val="90"/>
        </w:rPr>
        <w:t> </w:t>
      </w:r>
      <w:r>
        <w:rPr>
          <w:color w:val="231F20"/>
          <w:w w:val="90"/>
        </w:rPr>
        <w:t>појам</w:t>
      </w:r>
      <w:r>
        <w:rPr>
          <w:color w:val="231F20"/>
          <w:spacing w:val="-10"/>
          <w:w w:val="90"/>
        </w:rPr>
        <w:t> </w:t>
      </w:r>
      <w:r>
        <w:rPr>
          <w:color w:val="231F20"/>
          <w:w w:val="90"/>
        </w:rPr>
        <w:t>„повезаност“</w:t>
      </w:r>
      <w:r>
        <w:rPr>
          <w:color w:val="231F20"/>
          <w:spacing w:val="-10"/>
          <w:w w:val="90"/>
        </w:rPr>
        <w:t> </w:t>
      </w:r>
      <w:r>
        <w:rPr>
          <w:color w:val="231F20"/>
          <w:w w:val="90"/>
        </w:rPr>
        <w:t>и</w:t>
      </w:r>
      <w:r>
        <w:rPr>
          <w:color w:val="231F20"/>
          <w:spacing w:val="-2"/>
          <w:w w:val="90"/>
        </w:rPr>
        <w:t> </w:t>
      </w:r>
      <w:r>
        <w:rPr>
          <w:color w:val="231F20"/>
          <w:w w:val="90"/>
        </w:rPr>
        <w:t>појам</w:t>
      </w:r>
      <w:r>
        <w:rPr>
          <w:color w:val="231F20"/>
          <w:spacing w:val="-9"/>
          <w:w w:val="90"/>
        </w:rPr>
        <w:t> </w:t>
      </w:r>
      <w:r>
        <w:rPr>
          <w:color w:val="231F20"/>
          <w:w w:val="90"/>
        </w:rPr>
        <w:t>„друштво“.</w:t>
      </w:r>
      <w:r>
        <w:rPr>
          <w:color w:val="231F20"/>
          <w:spacing w:val="-2"/>
        </w:rPr>
        <w:t> </w:t>
      </w:r>
      <w:r>
        <w:rPr>
          <w:color w:val="231F20"/>
          <w:w w:val="90"/>
        </w:rPr>
        <w:t>Повезаност </w:t>
      </w:r>
      <w:r>
        <w:rPr>
          <w:color w:val="231F20"/>
          <w:spacing w:val="-10"/>
        </w:rPr>
        <w:t>је</w:t>
      </w:r>
      <w:r>
        <w:rPr>
          <w:color w:val="231F20"/>
          <w:spacing w:val="-6"/>
        </w:rPr>
        <w:t> </w:t>
      </w:r>
      <w:r>
        <w:rPr>
          <w:color w:val="231F20"/>
          <w:spacing w:val="-10"/>
        </w:rPr>
        <w:t>узајамна</w:t>
      </w:r>
      <w:r>
        <w:rPr>
          <w:color w:val="231F20"/>
          <w:spacing w:val="-6"/>
        </w:rPr>
        <w:t> </w:t>
      </w:r>
      <w:r>
        <w:rPr>
          <w:color w:val="231F20"/>
          <w:spacing w:val="-10"/>
        </w:rPr>
        <w:t>веза,</w:t>
      </w:r>
      <w:r>
        <w:rPr>
          <w:color w:val="231F20"/>
          <w:spacing w:val="-6"/>
        </w:rPr>
        <w:t> </w:t>
      </w:r>
      <w:r>
        <w:rPr>
          <w:color w:val="231F20"/>
          <w:spacing w:val="-10"/>
        </w:rPr>
        <w:t>а</w:t>
      </w:r>
      <w:r>
        <w:rPr>
          <w:color w:val="231F20"/>
          <w:spacing w:val="-6"/>
        </w:rPr>
        <w:t> </w:t>
      </w:r>
      <w:r>
        <w:rPr>
          <w:color w:val="231F20"/>
          <w:spacing w:val="-10"/>
        </w:rPr>
        <w:t>видели</w:t>
      </w:r>
      <w:r>
        <w:rPr>
          <w:color w:val="231F20"/>
          <w:spacing w:val="-6"/>
        </w:rPr>
        <w:t> </w:t>
      </w:r>
      <w:r>
        <w:rPr>
          <w:color w:val="231F20"/>
          <w:spacing w:val="-10"/>
        </w:rPr>
        <w:t>смо</w:t>
      </w:r>
      <w:r>
        <w:rPr>
          <w:color w:val="231F20"/>
          <w:spacing w:val="-6"/>
        </w:rPr>
        <w:t> </w:t>
      </w:r>
      <w:r>
        <w:rPr>
          <w:color w:val="231F20"/>
          <w:spacing w:val="-10"/>
        </w:rPr>
        <w:t>да</w:t>
      </w:r>
      <w:r>
        <w:rPr>
          <w:color w:val="231F20"/>
          <w:spacing w:val="-6"/>
        </w:rPr>
        <w:t> </w:t>
      </w:r>
      <w:r>
        <w:rPr>
          <w:color w:val="231F20"/>
          <w:spacing w:val="-10"/>
        </w:rPr>
        <w:t>је</w:t>
      </w:r>
      <w:r>
        <w:rPr>
          <w:color w:val="231F20"/>
          <w:spacing w:val="-6"/>
        </w:rPr>
        <w:t> </w:t>
      </w:r>
      <w:r>
        <w:rPr>
          <w:color w:val="231F20"/>
          <w:spacing w:val="-10"/>
        </w:rPr>
        <w:t>друштво</w:t>
      </w:r>
      <w:r>
        <w:rPr>
          <w:color w:val="231F20"/>
          <w:spacing w:val="-6"/>
        </w:rPr>
        <w:t> </w:t>
      </w:r>
      <w:r>
        <w:rPr>
          <w:color w:val="231F20"/>
          <w:spacing w:val="-10"/>
        </w:rPr>
        <w:t>правно</w:t>
      </w:r>
      <w:r>
        <w:rPr>
          <w:color w:val="231F20"/>
          <w:spacing w:val="-6"/>
        </w:rPr>
        <w:t> </w:t>
      </w:r>
      <w:r>
        <w:rPr>
          <w:color w:val="231F20"/>
          <w:spacing w:val="-10"/>
        </w:rPr>
        <w:t>лице</w:t>
      </w:r>
      <w:r>
        <w:rPr>
          <w:color w:val="231F20"/>
          <w:spacing w:val="-6"/>
        </w:rPr>
        <w:t> </w:t>
      </w:r>
      <w:r>
        <w:rPr>
          <w:color w:val="231F20"/>
          <w:spacing w:val="-10"/>
        </w:rPr>
        <w:t>које</w:t>
      </w:r>
      <w:r>
        <w:rPr>
          <w:color w:val="231F20"/>
          <w:spacing w:val="-6"/>
        </w:rPr>
        <w:t> </w:t>
      </w:r>
      <w:r>
        <w:rPr>
          <w:color w:val="231F20"/>
          <w:spacing w:val="-10"/>
        </w:rPr>
        <w:t>обавља </w:t>
      </w:r>
      <w:r>
        <w:rPr>
          <w:color w:val="231F20"/>
          <w:spacing w:val="-2"/>
          <w:w w:val="90"/>
        </w:rPr>
        <w:t>делатност</w:t>
      </w:r>
      <w:r>
        <w:rPr>
          <w:color w:val="231F20"/>
          <w:spacing w:val="-5"/>
          <w:w w:val="90"/>
        </w:rPr>
        <w:t> </w:t>
      </w:r>
      <w:r>
        <w:rPr>
          <w:color w:val="231F20"/>
          <w:spacing w:val="-2"/>
          <w:w w:val="90"/>
        </w:rPr>
        <w:t>у</w:t>
      </w:r>
      <w:r>
        <w:rPr>
          <w:color w:val="231F20"/>
          <w:spacing w:val="-5"/>
          <w:w w:val="90"/>
        </w:rPr>
        <w:t> </w:t>
      </w:r>
      <w:r>
        <w:rPr>
          <w:color w:val="231F20"/>
          <w:spacing w:val="-2"/>
          <w:w w:val="90"/>
        </w:rPr>
        <w:t>циљу</w:t>
      </w:r>
      <w:r>
        <w:rPr>
          <w:color w:val="231F20"/>
          <w:spacing w:val="-5"/>
          <w:w w:val="90"/>
        </w:rPr>
        <w:t> </w:t>
      </w:r>
      <w:r>
        <w:rPr>
          <w:color w:val="231F20"/>
          <w:spacing w:val="-2"/>
          <w:w w:val="90"/>
        </w:rPr>
        <w:t>стицања</w:t>
      </w:r>
      <w:r>
        <w:rPr>
          <w:color w:val="231F20"/>
          <w:spacing w:val="-5"/>
          <w:w w:val="90"/>
        </w:rPr>
        <w:t> </w:t>
      </w:r>
      <w:r>
        <w:rPr>
          <w:color w:val="231F20"/>
          <w:spacing w:val="-2"/>
          <w:w w:val="90"/>
        </w:rPr>
        <w:t>добити.</w:t>
      </w:r>
      <w:r>
        <w:rPr>
          <w:color w:val="231F20"/>
          <w:spacing w:val="-5"/>
          <w:w w:val="90"/>
        </w:rPr>
        <w:t> </w:t>
      </w:r>
      <w:r>
        <w:rPr>
          <w:color w:val="231F20"/>
          <w:spacing w:val="-2"/>
          <w:w w:val="90"/>
        </w:rPr>
        <w:t>Ради</w:t>
      </w:r>
      <w:r>
        <w:rPr>
          <w:color w:val="231F20"/>
          <w:spacing w:val="-5"/>
          <w:w w:val="90"/>
        </w:rPr>
        <w:t> </w:t>
      </w:r>
      <w:r>
        <w:rPr>
          <w:color w:val="231F20"/>
          <w:spacing w:val="-2"/>
          <w:w w:val="90"/>
        </w:rPr>
        <w:t>се,</w:t>
      </w:r>
      <w:r>
        <w:rPr>
          <w:color w:val="231F20"/>
          <w:spacing w:val="-5"/>
          <w:w w:val="90"/>
        </w:rPr>
        <w:t> </w:t>
      </w:r>
      <w:r>
        <w:rPr>
          <w:color w:val="231F20"/>
          <w:spacing w:val="-2"/>
          <w:w w:val="90"/>
        </w:rPr>
        <w:t>дакле,</w:t>
      </w:r>
      <w:r>
        <w:rPr>
          <w:color w:val="231F20"/>
          <w:spacing w:val="-5"/>
          <w:w w:val="90"/>
        </w:rPr>
        <w:t> </w:t>
      </w:r>
      <w:r>
        <w:rPr>
          <w:color w:val="231F20"/>
          <w:spacing w:val="-2"/>
          <w:w w:val="90"/>
        </w:rPr>
        <w:t>о</w:t>
      </w:r>
      <w:r>
        <w:rPr>
          <w:color w:val="231F20"/>
          <w:spacing w:val="-5"/>
          <w:w w:val="90"/>
        </w:rPr>
        <w:t> </w:t>
      </w:r>
      <w:r>
        <w:rPr>
          <w:color w:val="231F20"/>
          <w:spacing w:val="-2"/>
          <w:w w:val="90"/>
        </w:rPr>
        <w:t>друштвима</w:t>
      </w:r>
      <w:r>
        <w:rPr>
          <w:color w:val="231F20"/>
          <w:spacing w:val="-5"/>
          <w:w w:val="90"/>
        </w:rPr>
        <w:t> </w:t>
      </w:r>
      <w:r>
        <w:rPr>
          <w:color w:val="231F20"/>
          <w:spacing w:val="-2"/>
          <w:w w:val="90"/>
        </w:rPr>
        <w:t>која</w:t>
      </w:r>
      <w:r>
        <w:rPr>
          <w:color w:val="231F20"/>
          <w:spacing w:val="-5"/>
          <w:w w:val="90"/>
        </w:rPr>
        <w:t> </w:t>
      </w:r>
      <w:r>
        <w:rPr>
          <w:color w:val="231F20"/>
          <w:spacing w:val="-2"/>
          <w:w w:val="90"/>
        </w:rPr>
        <w:t>су</w:t>
      </w:r>
      <w:r>
        <w:rPr>
          <w:color w:val="231F20"/>
          <w:spacing w:val="-5"/>
          <w:w w:val="90"/>
        </w:rPr>
        <w:t> </w:t>
      </w:r>
      <w:r>
        <w:rPr>
          <w:color w:val="231F20"/>
          <w:spacing w:val="-2"/>
          <w:w w:val="90"/>
        </w:rPr>
        <w:t>у </w:t>
      </w:r>
      <w:r>
        <w:rPr>
          <w:color w:val="231F20"/>
          <w:w w:val="90"/>
        </w:rPr>
        <w:t>узајамној вези ради обављања делатности у циљу стицања добити. Сва </w:t>
      </w:r>
      <w:r>
        <w:rPr>
          <w:color w:val="231F20"/>
          <w:spacing w:val="-8"/>
        </w:rPr>
        <w:t>међусобно повезана друштва састоје се од два или више привредних </w:t>
      </w:r>
      <w:r>
        <w:rPr>
          <w:color w:val="231F20"/>
          <w:spacing w:val="-2"/>
          <w:w w:val="90"/>
        </w:rPr>
        <w:t>друштава</w:t>
      </w:r>
      <w:r>
        <w:rPr>
          <w:color w:val="231F20"/>
          <w:spacing w:val="-3"/>
          <w:w w:val="90"/>
        </w:rPr>
        <w:t> </w:t>
      </w:r>
      <w:r>
        <w:rPr>
          <w:color w:val="231F20"/>
          <w:spacing w:val="-2"/>
          <w:w w:val="90"/>
        </w:rPr>
        <w:t>између</w:t>
      </w:r>
      <w:r>
        <w:rPr>
          <w:color w:val="231F20"/>
          <w:spacing w:val="-4"/>
          <w:w w:val="90"/>
        </w:rPr>
        <w:t> </w:t>
      </w:r>
      <w:r>
        <w:rPr>
          <w:color w:val="231F20"/>
          <w:spacing w:val="-2"/>
          <w:w w:val="90"/>
        </w:rPr>
        <w:t>којих</w:t>
      </w:r>
      <w:r>
        <w:rPr>
          <w:color w:val="231F20"/>
          <w:spacing w:val="-3"/>
          <w:w w:val="90"/>
        </w:rPr>
        <w:t> </w:t>
      </w:r>
      <w:r>
        <w:rPr>
          <w:color w:val="231F20"/>
          <w:spacing w:val="-2"/>
          <w:w w:val="90"/>
        </w:rPr>
        <w:t>су</w:t>
      </w:r>
      <w:r>
        <w:rPr>
          <w:color w:val="231F20"/>
          <w:spacing w:val="-4"/>
          <w:w w:val="90"/>
        </w:rPr>
        <w:t> </w:t>
      </w:r>
      <w:r>
        <w:rPr>
          <w:color w:val="231F20"/>
          <w:spacing w:val="-2"/>
          <w:w w:val="90"/>
        </w:rPr>
        <w:t>успостављени</w:t>
      </w:r>
      <w:r>
        <w:rPr>
          <w:color w:val="231F20"/>
          <w:spacing w:val="-3"/>
          <w:w w:val="90"/>
        </w:rPr>
        <w:t> </w:t>
      </w:r>
      <w:r>
        <w:rPr>
          <w:color w:val="231F20"/>
          <w:spacing w:val="-2"/>
          <w:w w:val="90"/>
        </w:rPr>
        <w:t>и</w:t>
      </w:r>
      <w:r>
        <w:rPr>
          <w:color w:val="231F20"/>
          <w:spacing w:val="-4"/>
          <w:w w:val="90"/>
        </w:rPr>
        <w:t> </w:t>
      </w:r>
      <w:r>
        <w:rPr>
          <w:color w:val="231F20"/>
          <w:spacing w:val="-2"/>
          <w:w w:val="90"/>
        </w:rPr>
        <w:t>остварују</w:t>
      </w:r>
      <w:r>
        <w:rPr>
          <w:color w:val="231F20"/>
          <w:spacing w:val="-3"/>
          <w:w w:val="90"/>
        </w:rPr>
        <w:t> </w:t>
      </w:r>
      <w:r>
        <w:rPr>
          <w:color w:val="231F20"/>
          <w:spacing w:val="-2"/>
          <w:w w:val="90"/>
        </w:rPr>
        <w:t>се</w:t>
      </w:r>
      <w:r>
        <w:rPr>
          <w:color w:val="231F20"/>
          <w:spacing w:val="-4"/>
          <w:w w:val="90"/>
        </w:rPr>
        <w:t> </w:t>
      </w:r>
      <w:r>
        <w:rPr>
          <w:color w:val="231F20"/>
          <w:spacing w:val="-2"/>
          <w:w w:val="90"/>
        </w:rPr>
        <w:t>особени</w:t>
      </w:r>
      <w:r>
        <w:rPr>
          <w:color w:val="231F20"/>
          <w:spacing w:val="-3"/>
          <w:w w:val="90"/>
        </w:rPr>
        <w:t> </w:t>
      </w:r>
      <w:r>
        <w:rPr>
          <w:color w:val="231F20"/>
          <w:spacing w:val="-2"/>
          <w:w w:val="90"/>
        </w:rPr>
        <w:t>међусоб- </w:t>
      </w:r>
      <w:r>
        <w:rPr>
          <w:color w:val="231F20"/>
          <w:spacing w:val="-10"/>
        </w:rPr>
        <w:t>ни</w:t>
      </w:r>
      <w:r>
        <w:rPr>
          <w:color w:val="231F20"/>
          <w:spacing w:val="-7"/>
        </w:rPr>
        <w:t> </w:t>
      </w:r>
      <w:r>
        <w:rPr>
          <w:color w:val="231F20"/>
          <w:spacing w:val="-10"/>
        </w:rPr>
        <w:t>односи</w:t>
      </w:r>
      <w:r>
        <w:rPr>
          <w:color w:val="231F20"/>
          <w:spacing w:val="-7"/>
        </w:rPr>
        <w:t> </w:t>
      </w:r>
      <w:r>
        <w:rPr>
          <w:color w:val="231F20"/>
          <w:spacing w:val="-10"/>
        </w:rPr>
        <w:t>у</w:t>
      </w:r>
      <w:r>
        <w:rPr>
          <w:color w:val="231F20"/>
          <w:spacing w:val="-6"/>
        </w:rPr>
        <w:t> </w:t>
      </w:r>
      <w:r>
        <w:rPr>
          <w:color w:val="231F20"/>
          <w:spacing w:val="-10"/>
        </w:rPr>
        <w:t>заједничком</w:t>
      </w:r>
      <w:r>
        <w:rPr>
          <w:color w:val="231F20"/>
          <w:spacing w:val="-7"/>
        </w:rPr>
        <w:t> </w:t>
      </w:r>
      <w:r>
        <w:rPr>
          <w:color w:val="231F20"/>
          <w:spacing w:val="-10"/>
        </w:rPr>
        <w:t>бављењу</w:t>
      </w:r>
      <w:r>
        <w:rPr>
          <w:color w:val="231F20"/>
          <w:spacing w:val="-6"/>
        </w:rPr>
        <w:t> </w:t>
      </w:r>
      <w:r>
        <w:rPr>
          <w:color w:val="231F20"/>
          <w:spacing w:val="-10"/>
        </w:rPr>
        <w:t>економском</w:t>
      </w:r>
      <w:r>
        <w:rPr>
          <w:color w:val="231F20"/>
          <w:spacing w:val="-7"/>
        </w:rPr>
        <w:t> </w:t>
      </w:r>
      <w:r>
        <w:rPr>
          <w:color w:val="231F20"/>
          <w:spacing w:val="-10"/>
        </w:rPr>
        <w:t>(привредном)</w:t>
      </w:r>
      <w:r>
        <w:rPr>
          <w:color w:val="231F20"/>
          <w:spacing w:val="-6"/>
        </w:rPr>
        <w:t> </w:t>
      </w:r>
      <w:r>
        <w:rPr>
          <w:color w:val="231F20"/>
          <w:spacing w:val="-10"/>
        </w:rPr>
        <w:t>делатно- шћу.</w:t>
      </w:r>
      <w:r>
        <w:rPr>
          <w:color w:val="231F20"/>
          <w:spacing w:val="-19"/>
        </w:rPr>
        <w:t> </w:t>
      </w:r>
      <w:r>
        <w:rPr>
          <w:color w:val="231F20"/>
          <w:spacing w:val="-10"/>
        </w:rPr>
        <w:t>У</w:t>
      </w:r>
      <w:r>
        <w:rPr>
          <w:color w:val="231F20"/>
          <w:spacing w:val="-19"/>
        </w:rPr>
        <w:t> </w:t>
      </w:r>
      <w:r>
        <w:rPr>
          <w:color w:val="231F20"/>
          <w:spacing w:val="-10"/>
        </w:rPr>
        <w:t>том</w:t>
      </w:r>
      <w:r>
        <w:rPr>
          <w:color w:val="231F20"/>
          <w:spacing w:val="-19"/>
        </w:rPr>
        <w:t> </w:t>
      </w:r>
      <w:r>
        <w:rPr>
          <w:color w:val="231F20"/>
          <w:spacing w:val="-10"/>
        </w:rPr>
        <w:t>смислу,</w:t>
      </w:r>
      <w:r>
        <w:rPr>
          <w:color w:val="231F20"/>
          <w:spacing w:val="-19"/>
        </w:rPr>
        <w:t> </w:t>
      </w:r>
      <w:r>
        <w:rPr>
          <w:color w:val="231F20"/>
          <w:spacing w:val="-10"/>
        </w:rPr>
        <w:t>повезана</w:t>
      </w:r>
      <w:r>
        <w:rPr>
          <w:color w:val="231F20"/>
          <w:spacing w:val="-19"/>
        </w:rPr>
        <w:t> </w:t>
      </w:r>
      <w:r>
        <w:rPr>
          <w:color w:val="231F20"/>
          <w:spacing w:val="-10"/>
        </w:rPr>
        <w:t>друштва</w:t>
      </w:r>
      <w:r>
        <w:rPr>
          <w:color w:val="231F20"/>
          <w:spacing w:val="-19"/>
        </w:rPr>
        <w:t> </w:t>
      </w:r>
      <w:r>
        <w:rPr>
          <w:color w:val="231F20"/>
          <w:spacing w:val="-10"/>
        </w:rPr>
        <w:t>су</w:t>
      </w:r>
      <w:r>
        <w:rPr>
          <w:color w:val="231F20"/>
          <w:spacing w:val="-19"/>
        </w:rPr>
        <w:t> </w:t>
      </w:r>
      <w:r>
        <w:rPr>
          <w:color w:val="231F20"/>
          <w:spacing w:val="-10"/>
        </w:rPr>
        <w:t>здружени</w:t>
      </w:r>
      <w:r>
        <w:rPr>
          <w:color w:val="231F20"/>
          <w:spacing w:val="-19"/>
        </w:rPr>
        <w:t> </w:t>
      </w:r>
      <w:r>
        <w:rPr>
          <w:color w:val="231F20"/>
          <w:spacing w:val="-10"/>
        </w:rPr>
        <w:t>привредни</w:t>
      </w:r>
      <w:r>
        <w:rPr>
          <w:color w:val="231F20"/>
          <w:spacing w:val="-19"/>
        </w:rPr>
        <w:t> </w:t>
      </w:r>
      <w:r>
        <w:rPr>
          <w:color w:val="231F20"/>
          <w:spacing w:val="-10"/>
        </w:rPr>
        <w:t>субјекти.</w:t>
      </w:r>
    </w:p>
    <w:p>
      <w:pPr>
        <w:pStyle w:val="BodyText"/>
        <w:spacing w:line="237" w:lineRule="auto"/>
        <w:ind w:right="570"/>
      </w:pPr>
      <w:r>
        <w:rPr>
          <w:i/>
          <w:color w:val="231F20"/>
          <w:spacing w:val="-4"/>
        </w:rPr>
        <w:t>Начини</w:t>
      </w:r>
      <w:r>
        <w:rPr>
          <w:i/>
          <w:color w:val="231F20"/>
          <w:spacing w:val="-13"/>
        </w:rPr>
        <w:t> </w:t>
      </w:r>
      <w:r>
        <w:rPr>
          <w:i/>
          <w:color w:val="231F20"/>
          <w:spacing w:val="-4"/>
        </w:rPr>
        <w:t>повезивања</w:t>
      </w:r>
      <w:r>
        <w:rPr>
          <w:i/>
          <w:color w:val="231F20"/>
          <w:spacing w:val="-13"/>
        </w:rPr>
        <w:t> </w:t>
      </w:r>
      <w:r>
        <w:rPr>
          <w:i/>
          <w:color w:val="231F20"/>
          <w:spacing w:val="-4"/>
        </w:rPr>
        <w:t>друштава</w:t>
      </w:r>
      <w:r>
        <w:rPr>
          <w:i/>
          <w:color w:val="231F20"/>
          <w:spacing w:val="-12"/>
        </w:rPr>
        <w:t> </w:t>
      </w:r>
      <w:r>
        <w:rPr>
          <w:color w:val="231F20"/>
          <w:spacing w:val="-4"/>
        </w:rPr>
        <w:t>су</w:t>
      </w:r>
      <w:r>
        <w:rPr>
          <w:color w:val="231F20"/>
          <w:spacing w:val="-7"/>
        </w:rPr>
        <w:t> </w:t>
      </w:r>
      <w:r>
        <w:rPr>
          <w:color w:val="231F20"/>
          <w:spacing w:val="-4"/>
        </w:rPr>
        <w:t>различити,</w:t>
      </w:r>
      <w:r>
        <w:rPr>
          <w:color w:val="231F20"/>
          <w:spacing w:val="-6"/>
        </w:rPr>
        <w:t> </w:t>
      </w:r>
      <w:r>
        <w:rPr>
          <w:color w:val="231F20"/>
          <w:spacing w:val="-4"/>
        </w:rPr>
        <w:t>а</w:t>
      </w:r>
      <w:r>
        <w:rPr>
          <w:color w:val="231F20"/>
          <w:spacing w:val="-6"/>
        </w:rPr>
        <w:t> </w:t>
      </w:r>
      <w:r>
        <w:rPr>
          <w:color w:val="231F20"/>
          <w:spacing w:val="-4"/>
        </w:rPr>
        <w:t>одредбама</w:t>
      </w:r>
      <w:r>
        <w:rPr>
          <w:color w:val="231F20"/>
          <w:spacing w:val="-6"/>
        </w:rPr>
        <w:t> </w:t>
      </w:r>
      <w:r>
        <w:rPr>
          <w:color w:val="231F20"/>
          <w:spacing w:val="-4"/>
        </w:rPr>
        <w:t>ЗПД </w:t>
      </w:r>
      <w:r>
        <w:rPr>
          <w:color w:val="231F20"/>
          <w:spacing w:val="-8"/>
        </w:rPr>
        <w:t>утврђено је да се друштва могу повезивати путем: 1) учешћа у основ- </w:t>
      </w:r>
      <w:r>
        <w:rPr>
          <w:color w:val="231F20"/>
          <w:spacing w:val="-6"/>
        </w:rPr>
        <w:t>ном</w:t>
      </w:r>
      <w:r>
        <w:rPr>
          <w:color w:val="231F20"/>
          <w:spacing w:val="-11"/>
        </w:rPr>
        <w:t> </w:t>
      </w:r>
      <w:r>
        <w:rPr>
          <w:color w:val="231F20"/>
          <w:spacing w:val="-6"/>
        </w:rPr>
        <w:t>капиталу</w:t>
      </w:r>
      <w:r>
        <w:rPr>
          <w:color w:val="231F20"/>
          <w:spacing w:val="-11"/>
        </w:rPr>
        <w:t> </w:t>
      </w:r>
      <w:r>
        <w:rPr>
          <w:color w:val="231F20"/>
          <w:spacing w:val="-6"/>
        </w:rPr>
        <w:t>или</w:t>
      </w:r>
      <w:r>
        <w:rPr>
          <w:color w:val="231F20"/>
          <w:spacing w:val="-11"/>
        </w:rPr>
        <w:t> </w:t>
      </w:r>
      <w:r>
        <w:rPr>
          <w:color w:val="231F20"/>
          <w:spacing w:val="-6"/>
        </w:rPr>
        <w:t>ортачким</w:t>
      </w:r>
      <w:r>
        <w:rPr>
          <w:color w:val="231F20"/>
          <w:spacing w:val="-11"/>
        </w:rPr>
        <w:t> </w:t>
      </w:r>
      <w:r>
        <w:rPr>
          <w:color w:val="231F20"/>
          <w:spacing w:val="-6"/>
        </w:rPr>
        <w:t>уделима</w:t>
      </w:r>
      <w:r>
        <w:rPr>
          <w:color w:val="231F20"/>
          <w:spacing w:val="-11"/>
        </w:rPr>
        <w:t> </w:t>
      </w:r>
      <w:r>
        <w:rPr>
          <w:color w:val="231F20"/>
          <w:spacing w:val="-6"/>
        </w:rPr>
        <w:t>(друштва</w:t>
      </w:r>
      <w:r>
        <w:rPr>
          <w:color w:val="231F20"/>
          <w:spacing w:val="-11"/>
        </w:rPr>
        <w:t> </w:t>
      </w:r>
      <w:r>
        <w:rPr>
          <w:color w:val="231F20"/>
          <w:spacing w:val="-6"/>
        </w:rPr>
        <w:t>повезана</w:t>
      </w:r>
      <w:r>
        <w:rPr>
          <w:color w:val="231F20"/>
          <w:spacing w:val="-11"/>
        </w:rPr>
        <w:t> </w:t>
      </w:r>
      <w:r>
        <w:rPr>
          <w:color w:val="231F20"/>
          <w:spacing w:val="-6"/>
        </w:rPr>
        <w:t>капиталом);</w:t>
      </w:r>
    </w:p>
    <w:p>
      <w:pPr>
        <w:pStyle w:val="ListParagraph"/>
        <w:numPr>
          <w:ilvl w:val="0"/>
          <w:numId w:val="43"/>
        </w:numPr>
        <w:tabs>
          <w:tab w:pos="1044" w:val="left" w:leader="none"/>
        </w:tabs>
        <w:spacing w:line="237" w:lineRule="auto" w:before="0" w:after="0"/>
        <w:ind w:left="807" w:right="571" w:firstLine="0"/>
        <w:jc w:val="right"/>
        <w:rPr>
          <w:sz w:val="22"/>
        </w:rPr>
      </w:pPr>
      <w:r>
        <w:rPr>
          <w:color w:val="231F20"/>
          <w:spacing w:val="-4"/>
          <w:sz w:val="22"/>
        </w:rPr>
        <w:t>уговора</w:t>
      </w:r>
      <w:r>
        <w:rPr>
          <w:color w:val="231F20"/>
          <w:spacing w:val="-13"/>
          <w:sz w:val="22"/>
        </w:rPr>
        <w:t> </w:t>
      </w:r>
      <w:r>
        <w:rPr>
          <w:color w:val="231F20"/>
          <w:spacing w:val="-4"/>
          <w:sz w:val="22"/>
        </w:rPr>
        <w:t>(друштва</w:t>
      </w:r>
      <w:r>
        <w:rPr>
          <w:color w:val="231F20"/>
          <w:spacing w:val="-13"/>
          <w:sz w:val="22"/>
        </w:rPr>
        <w:t> </w:t>
      </w:r>
      <w:r>
        <w:rPr>
          <w:color w:val="231F20"/>
          <w:spacing w:val="-4"/>
          <w:sz w:val="22"/>
        </w:rPr>
        <w:t>повезана</w:t>
      </w:r>
      <w:r>
        <w:rPr>
          <w:color w:val="231F20"/>
          <w:spacing w:val="-12"/>
          <w:sz w:val="22"/>
        </w:rPr>
        <w:t> </w:t>
      </w:r>
      <w:r>
        <w:rPr>
          <w:color w:val="231F20"/>
          <w:spacing w:val="-4"/>
          <w:sz w:val="22"/>
        </w:rPr>
        <w:t>уговором);</w:t>
      </w:r>
      <w:r>
        <w:rPr>
          <w:color w:val="231F20"/>
          <w:spacing w:val="-13"/>
          <w:sz w:val="22"/>
        </w:rPr>
        <w:t> </w:t>
      </w:r>
      <w:r>
        <w:rPr>
          <w:color w:val="231F20"/>
          <w:spacing w:val="-4"/>
          <w:sz w:val="22"/>
        </w:rPr>
        <w:t>3)</w:t>
      </w:r>
      <w:r>
        <w:rPr>
          <w:color w:val="231F20"/>
          <w:spacing w:val="-12"/>
          <w:sz w:val="22"/>
        </w:rPr>
        <w:t> </w:t>
      </w:r>
      <w:r>
        <w:rPr>
          <w:color w:val="231F20"/>
          <w:spacing w:val="-4"/>
          <w:sz w:val="22"/>
        </w:rPr>
        <w:t>капитала</w:t>
      </w:r>
      <w:r>
        <w:rPr>
          <w:color w:val="231F20"/>
          <w:spacing w:val="-13"/>
          <w:sz w:val="22"/>
        </w:rPr>
        <w:t> </w:t>
      </w:r>
      <w:r>
        <w:rPr>
          <w:color w:val="231F20"/>
          <w:spacing w:val="-4"/>
          <w:sz w:val="22"/>
        </w:rPr>
        <w:t>и</w:t>
      </w:r>
      <w:r>
        <w:rPr>
          <w:color w:val="231F20"/>
          <w:spacing w:val="-12"/>
          <w:sz w:val="22"/>
        </w:rPr>
        <w:t> </w:t>
      </w:r>
      <w:r>
        <w:rPr>
          <w:color w:val="231F20"/>
          <w:spacing w:val="-4"/>
          <w:sz w:val="22"/>
        </w:rPr>
        <w:t>уговора</w:t>
      </w:r>
      <w:r>
        <w:rPr>
          <w:color w:val="231F20"/>
          <w:spacing w:val="-13"/>
          <w:sz w:val="22"/>
        </w:rPr>
        <w:t> </w:t>
      </w:r>
      <w:r>
        <w:rPr>
          <w:color w:val="231F20"/>
          <w:spacing w:val="-4"/>
          <w:sz w:val="22"/>
        </w:rPr>
        <w:t>(ме- </w:t>
      </w:r>
      <w:r>
        <w:rPr>
          <w:color w:val="231F20"/>
          <w:spacing w:val="-6"/>
          <w:sz w:val="22"/>
        </w:rPr>
        <w:t>шовито</w:t>
      </w:r>
      <w:r>
        <w:rPr>
          <w:color w:val="231F20"/>
          <w:spacing w:val="-25"/>
          <w:sz w:val="22"/>
        </w:rPr>
        <w:t> </w:t>
      </w:r>
      <w:r>
        <w:rPr>
          <w:color w:val="231F20"/>
          <w:spacing w:val="-6"/>
          <w:sz w:val="22"/>
        </w:rPr>
        <w:t>повезана</w:t>
      </w:r>
      <w:r>
        <w:rPr>
          <w:color w:val="231F20"/>
          <w:spacing w:val="-25"/>
          <w:sz w:val="22"/>
        </w:rPr>
        <w:t> </w:t>
      </w:r>
      <w:r>
        <w:rPr>
          <w:color w:val="231F20"/>
          <w:spacing w:val="-6"/>
          <w:sz w:val="22"/>
        </w:rPr>
        <w:t>друштва).</w:t>
      </w:r>
      <w:r>
        <w:rPr>
          <w:color w:val="231F20"/>
          <w:spacing w:val="-25"/>
          <w:sz w:val="22"/>
        </w:rPr>
        <w:t> </w:t>
      </w:r>
      <w:r>
        <w:rPr>
          <w:color w:val="231F20"/>
          <w:spacing w:val="-6"/>
          <w:sz w:val="22"/>
        </w:rPr>
        <w:t>Повезивање</w:t>
      </w:r>
      <w:r>
        <w:rPr>
          <w:color w:val="231F20"/>
          <w:spacing w:val="-25"/>
          <w:sz w:val="22"/>
        </w:rPr>
        <w:t> </w:t>
      </w:r>
      <w:r>
        <w:rPr>
          <w:color w:val="231F20"/>
          <w:spacing w:val="-6"/>
          <w:sz w:val="22"/>
        </w:rPr>
        <w:t>привредних</w:t>
      </w:r>
      <w:r>
        <w:rPr>
          <w:color w:val="231F20"/>
          <w:spacing w:val="-25"/>
          <w:sz w:val="22"/>
        </w:rPr>
        <w:t> </w:t>
      </w:r>
      <w:r>
        <w:rPr>
          <w:color w:val="231F20"/>
          <w:spacing w:val="-6"/>
          <w:sz w:val="22"/>
        </w:rPr>
        <w:t>друштава</w:t>
      </w:r>
      <w:r>
        <w:rPr>
          <w:color w:val="231F20"/>
          <w:spacing w:val="-25"/>
          <w:sz w:val="22"/>
        </w:rPr>
        <w:t> </w:t>
      </w:r>
      <w:r>
        <w:rPr>
          <w:color w:val="231F20"/>
          <w:spacing w:val="-6"/>
          <w:sz w:val="22"/>
        </w:rPr>
        <w:t>супро- </w:t>
      </w:r>
      <w:r>
        <w:rPr>
          <w:color w:val="231F20"/>
          <w:spacing w:val="-8"/>
          <w:sz w:val="22"/>
        </w:rPr>
        <w:t>тно</w:t>
      </w:r>
      <w:r>
        <w:rPr>
          <w:color w:val="231F20"/>
          <w:spacing w:val="-14"/>
          <w:sz w:val="22"/>
        </w:rPr>
        <w:t> </w:t>
      </w:r>
      <w:r>
        <w:rPr>
          <w:color w:val="231F20"/>
          <w:spacing w:val="-8"/>
          <w:sz w:val="22"/>
        </w:rPr>
        <w:t>прописима</w:t>
      </w:r>
      <w:r>
        <w:rPr>
          <w:color w:val="231F20"/>
          <w:spacing w:val="-14"/>
          <w:sz w:val="22"/>
        </w:rPr>
        <w:t> </w:t>
      </w:r>
      <w:r>
        <w:rPr>
          <w:color w:val="231F20"/>
          <w:spacing w:val="-8"/>
          <w:sz w:val="22"/>
        </w:rPr>
        <w:t>којима</w:t>
      </w:r>
      <w:r>
        <w:rPr>
          <w:color w:val="231F20"/>
          <w:spacing w:val="-14"/>
          <w:sz w:val="22"/>
        </w:rPr>
        <w:t> </w:t>
      </w:r>
      <w:r>
        <w:rPr>
          <w:color w:val="231F20"/>
          <w:spacing w:val="-8"/>
          <w:sz w:val="22"/>
        </w:rPr>
        <w:t>се</w:t>
      </w:r>
      <w:r>
        <w:rPr>
          <w:color w:val="231F20"/>
          <w:spacing w:val="-14"/>
          <w:sz w:val="22"/>
        </w:rPr>
        <w:t> </w:t>
      </w:r>
      <w:r>
        <w:rPr>
          <w:color w:val="231F20"/>
          <w:spacing w:val="-8"/>
          <w:sz w:val="22"/>
        </w:rPr>
        <w:t>уређује</w:t>
      </w:r>
      <w:r>
        <w:rPr>
          <w:color w:val="231F20"/>
          <w:spacing w:val="-14"/>
          <w:sz w:val="22"/>
        </w:rPr>
        <w:t> </w:t>
      </w:r>
      <w:r>
        <w:rPr>
          <w:color w:val="231F20"/>
          <w:spacing w:val="-8"/>
          <w:sz w:val="22"/>
        </w:rPr>
        <w:t>заштита</w:t>
      </w:r>
      <w:r>
        <w:rPr>
          <w:color w:val="231F20"/>
          <w:spacing w:val="-14"/>
          <w:sz w:val="22"/>
        </w:rPr>
        <w:t> </w:t>
      </w:r>
      <w:r>
        <w:rPr>
          <w:color w:val="231F20"/>
          <w:spacing w:val="-8"/>
          <w:sz w:val="22"/>
        </w:rPr>
        <w:t>конкуренције</w:t>
      </w:r>
      <w:r>
        <w:rPr>
          <w:color w:val="231F20"/>
          <w:spacing w:val="-14"/>
          <w:sz w:val="22"/>
        </w:rPr>
        <w:t> </w:t>
      </w:r>
      <w:r>
        <w:rPr>
          <w:color w:val="231F20"/>
          <w:spacing w:val="-8"/>
          <w:sz w:val="22"/>
        </w:rPr>
        <w:t>забрањено</w:t>
      </w:r>
      <w:r>
        <w:rPr>
          <w:color w:val="231F20"/>
          <w:spacing w:val="-14"/>
          <w:sz w:val="22"/>
        </w:rPr>
        <w:t> </w:t>
      </w:r>
      <w:r>
        <w:rPr>
          <w:color w:val="231F20"/>
          <w:spacing w:val="-8"/>
          <w:sz w:val="22"/>
        </w:rPr>
        <w:t>је. </w:t>
      </w:r>
      <w:r>
        <w:rPr>
          <w:i/>
          <w:color w:val="231F20"/>
          <w:spacing w:val="-6"/>
          <w:sz w:val="22"/>
        </w:rPr>
        <w:t>Врсте</w:t>
      </w:r>
      <w:r>
        <w:rPr>
          <w:i/>
          <w:color w:val="231F20"/>
          <w:spacing w:val="-25"/>
          <w:sz w:val="22"/>
        </w:rPr>
        <w:t> </w:t>
      </w:r>
      <w:r>
        <w:rPr>
          <w:i/>
          <w:color w:val="231F20"/>
          <w:spacing w:val="-6"/>
          <w:sz w:val="22"/>
        </w:rPr>
        <w:t>повезаних</w:t>
      </w:r>
      <w:r>
        <w:rPr>
          <w:i/>
          <w:color w:val="231F20"/>
          <w:spacing w:val="-25"/>
          <w:sz w:val="22"/>
        </w:rPr>
        <w:t> </w:t>
      </w:r>
      <w:r>
        <w:rPr>
          <w:i/>
          <w:color w:val="231F20"/>
          <w:spacing w:val="-6"/>
          <w:sz w:val="22"/>
        </w:rPr>
        <w:t>друштава</w:t>
      </w:r>
      <w:r>
        <w:rPr>
          <w:color w:val="231F20"/>
          <w:spacing w:val="-6"/>
          <w:sz w:val="22"/>
        </w:rPr>
        <w:t>,</w:t>
      </w:r>
      <w:r>
        <w:rPr>
          <w:color w:val="231F20"/>
          <w:spacing w:val="-25"/>
          <w:sz w:val="22"/>
        </w:rPr>
        <w:t> </w:t>
      </w:r>
      <w:r>
        <w:rPr>
          <w:color w:val="231F20"/>
          <w:spacing w:val="-6"/>
          <w:sz w:val="22"/>
        </w:rPr>
        <w:t>којa</w:t>
      </w:r>
      <w:r>
        <w:rPr>
          <w:color w:val="231F20"/>
          <w:spacing w:val="-19"/>
          <w:sz w:val="22"/>
        </w:rPr>
        <w:t> </w:t>
      </w:r>
      <w:r>
        <w:rPr>
          <w:color w:val="231F20"/>
          <w:spacing w:val="-6"/>
          <w:sz w:val="22"/>
        </w:rPr>
        <w:t>настају</w:t>
      </w:r>
      <w:r>
        <w:rPr>
          <w:color w:val="231F20"/>
          <w:spacing w:val="-25"/>
          <w:sz w:val="22"/>
        </w:rPr>
        <w:t> </w:t>
      </w:r>
      <w:r>
        <w:rPr>
          <w:color w:val="231F20"/>
          <w:spacing w:val="-6"/>
          <w:sz w:val="22"/>
        </w:rPr>
        <w:t>на</w:t>
      </w:r>
      <w:r>
        <w:rPr>
          <w:color w:val="231F20"/>
          <w:spacing w:val="-19"/>
          <w:sz w:val="22"/>
        </w:rPr>
        <w:t> </w:t>
      </w:r>
      <w:r>
        <w:rPr>
          <w:color w:val="231F20"/>
          <w:spacing w:val="-6"/>
          <w:sz w:val="22"/>
        </w:rPr>
        <w:t>наведене</w:t>
      </w:r>
      <w:r>
        <w:rPr>
          <w:color w:val="231F20"/>
          <w:spacing w:val="-19"/>
          <w:sz w:val="22"/>
        </w:rPr>
        <w:t> </w:t>
      </w:r>
      <w:r>
        <w:rPr>
          <w:color w:val="231F20"/>
          <w:spacing w:val="-6"/>
          <w:sz w:val="22"/>
        </w:rPr>
        <w:t>начине,</w:t>
      </w:r>
      <w:r>
        <w:rPr>
          <w:color w:val="231F20"/>
          <w:spacing w:val="-19"/>
          <w:sz w:val="22"/>
        </w:rPr>
        <w:t> </w:t>
      </w:r>
      <w:r>
        <w:rPr>
          <w:color w:val="231F20"/>
          <w:spacing w:val="-6"/>
          <w:sz w:val="22"/>
        </w:rPr>
        <w:t>раз- </w:t>
      </w:r>
      <w:r>
        <w:rPr>
          <w:color w:val="231F20"/>
          <w:w w:val="90"/>
          <w:sz w:val="22"/>
        </w:rPr>
        <w:t>личите</w:t>
      </w:r>
      <w:r>
        <w:rPr>
          <w:color w:val="231F20"/>
          <w:spacing w:val="4"/>
          <w:sz w:val="22"/>
        </w:rPr>
        <w:t> </w:t>
      </w:r>
      <w:r>
        <w:rPr>
          <w:color w:val="231F20"/>
          <w:w w:val="90"/>
          <w:sz w:val="22"/>
        </w:rPr>
        <w:t>су.</w:t>
      </w:r>
      <w:r>
        <w:rPr>
          <w:color w:val="231F20"/>
          <w:spacing w:val="5"/>
          <w:sz w:val="22"/>
        </w:rPr>
        <w:t> </w:t>
      </w:r>
      <w:r>
        <w:rPr>
          <w:color w:val="231F20"/>
          <w:w w:val="90"/>
          <w:sz w:val="22"/>
        </w:rPr>
        <w:t>Могу</w:t>
      </w:r>
      <w:r>
        <w:rPr>
          <w:color w:val="231F20"/>
          <w:spacing w:val="5"/>
          <w:sz w:val="22"/>
        </w:rPr>
        <w:t> </w:t>
      </w:r>
      <w:r>
        <w:rPr>
          <w:color w:val="231F20"/>
          <w:w w:val="90"/>
          <w:sz w:val="22"/>
        </w:rPr>
        <w:t>да</w:t>
      </w:r>
      <w:r>
        <w:rPr>
          <w:color w:val="231F20"/>
          <w:spacing w:val="5"/>
          <w:sz w:val="22"/>
        </w:rPr>
        <w:t> </w:t>
      </w:r>
      <w:r>
        <w:rPr>
          <w:color w:val="231F20"/>
          <w:w w:val="90"/>
          <w:sz w:val="22"/>
        </w:rPr>
        <w:t>се</w:t>
      </w:r>
      <w:r>
        <w:rPr>
          <w:color w:val="231F20"/>
          <w:spacing w:val="5"/>
          <w:sz w:val="22"/>
        </w:rPr>
        <w:t> </w:t>
      </w:r>
      <w:r>
        <w:rPr>
          <w:color w:val="231F20"/>
          <w:w w:val="90"/>
          <w:sz w:val="22"/>
        </w:rPr>
        <w:t>формирају</w:t>
      </w:r>
      <w:r>
        <w:rPr>
          <w:color w:val="231F20"/>
          <w:spacing w:val="5"/>
          <w:sz w:val="22"/>
        </w:rPr>
        <w:t> </w:t>
      </w:r>
      <w:r>
        <w:rPr>
          <w:color w:val="231F20"/>
          <w:w w:val="90"/>
          <w:sz w:val="22"/>
        </w:rPr>
        <w:t>као:</w:t>
      </w:r>
      <w:r>
        <w:rPr>
          <w:color w:val="231F20"/>
          <w:spacing w:val="4"/>
          <w:sz w:val="22"/>
        </w:rPr>
        <w:t> </w:t>
      </w:r>
      <w:r>
        <w:rPr>
          <w:color w:val="231F20"/>
          <w:w w:val="90"/>
          <w:sz w:val="22"/>
        </w:rPr>
        <w:t>1)</w:t>
      </w:r>
      <w:r>
        <w:rPr>
          <w:color w:val="231F20"/>
          <w:spacing w:val="5"/>
          <w:sz w:val="22"/>
        </w:rPr>
        <w:t> </w:t>
      </w:r>
      <w:r>
        <w:rPr>
          <w:color w:val="231F20"/>
          <w:w w:val="90"/>
          <w:sz w:val="22"/>
        </w:rPr>
        <w:t>група</w:t>
      </w:r>
      <w:r>
        <w:rPr>
          <w:color w:val="231F20"/>
          <w:spacing w:val="5"/>
          <w:sz w:val="22"/>
        </w:rPr>
        <w:t> </w:t>
      </w:r>
      <w:r>
        <w:rPr>
          <w:color w:val="231F20"/>
          <w:w w:val="90"/>
          <w:sz w:val="22"/>
        </w:rPr>
        <w:t>друштава</w:t>
      </w:r>
      <w:r>
        <w:rPr>
          <w:color w:val="231F20"/>
          <w:spacing w:val="5"/>
          <w:sz w:val="22"/>
        </w:rPr>
        <w:t> </w:t>
      </w:r>
      <w:r>
        <w:rPr>
          <w:color w:val="231F20"/>
          <w:w w:val="90"/>
          <w:sz w:val="22"/>
        </w:rPr>
        <w:t>(концерн);</w:t>
      </w:r>
      <w:r>
        <w:rPr>
          <w:color w:val="231F20"/>
          <w:spacing w:val="5"/>
          <w:sz w:val="22"/>
        </w:rPr>
        <w:t> </w:t>
      </w:r>
      <w:r>
        <w:rPr>
          <w:color w:val="231F20"/>
          <w:spacing w:val="-5"/>
          <w:w w:val="90"/>
          <w:sz w:val="22"/>
        </w:rPr>
        <w:t>2)</w:t>
      </w:r>
    </w:p>
    <w:p>
      <w:pPr>
        <w:pStyle w:val="BodyText"/>
        <w:spacing w:line="246" w:lineRule="exact"/>
        <w:ind w:firstLine="0"/>
      </w:pPr>
      <w:r>
        <w:rPr>
          <w:color w:val="231F20"/>
          <w:w w:val="90"/>
        </w:rPr>
        <w:t>холдинг;</w:t>
      </w:r>
      <w:r>
        <w:rPr>
          <w:color w:val="231F20"/>
          <w:spacing w:val="-4"/>
        </w:rPr>
        <w:t> </w:t>
      </w:r>
      <w:r>
        <w:rPr>
          <w:color w:val="231F20"/>
          <w:w w:val="90"/>
        </w:rPr>
        <w:t>3)</w:t>
      </w:r>
      <w:r>
        <w:rPr>
          <w:color w:val="231F20"/>
          <w:spacing w:val="-4"/>
        </w:rPr>
        <w:t> </w:t>
      </w:r>
      <w:r>
        <w:rPr>
          <w:color w:val="231F20"/>
          <w:w w:val="90"/>
        </w:rPr>
        <w:t>друштва</w:t>
      </w:r>
      <w:r>
        <w:rPr>
          <w:color w:val="231F20"/>
          <w:spacing w:val="-4"/>
        </w:rPr>
        <w:t> </w:t>
      </w:r>
      <w:r>
        <w:rPr>
          <w:color w:val="231F20"/>
          <w:w w:val="90"/>
        </w:rPr>
        <w:t>с</w:t>
      </w:r>
      <w:r>
        <w:rPr>
          <w:color w:val="231F20"/>
          <w:spacing w:val="-3"/>
        </w:rPr>
        <w:t> </w:t>
      </w:r>
      <w:r>
        <w:rPr>
          <w:color w:val="231F20"/>
          <w:w w:val="90"/>
        </w:rPr>
        <w:t>узајамним</w:t>
      </w:r>
      <w:r>
        <w:rPr>
          <w:color w:val="231F20"/>
          <w:spacing w:val="-4"/>
        </w:rPr>
        <w:t> </w:t>
      </w:r>
      <w:r>
        <w:rPr>
          <w:color w:val="231F20"/>
          <w:w w:val="90"/>
        </w:rPr>
        <w:t>учешћем</w:t>
      </w:r>
      <w:r>
        <w:rPr>
          <w:color w:val="231F20"/>
          <w:spacing w:val="-4"/>
        </w:rPr>
        <w:t> </w:t>
      </w:r>
      <w:r>
        <w:rPr>
          <w:color w:val="231F20"/>
          <w:w w:val="90"/>
        </w:rPr>
        <w:t>у</w:t>
      </w:r>
      <w:r>
        <w:rPr>
          <w:color w:val="231F20"/>
          <w:spacing w:val="-3"/>
        </w:rPr>
        <w:t> </w:t>
      </w:r>
      <w:r>
        <w:rPr>
          <w:color w:val="231F20"/>
          <w:spacing w:val="-2"/>
          <w:w w:val="90"/>
        </w:rPr>
        <w:t>капиталу.</w:t>
      </w:r>
    </w:p>
    <w:p>
      <w:pPr>
        <w:pStyle w:val="BodyText"/>
        <w:spacing w:line="237" w:lineRule="auto"/>
        <w:ind w:right="568"/>
      </w:pPr>
      <w:r>
        <w:rPr>
          <w:color w:val="231F20"/>
        </w:rPr>
        <w:t>Група друштава постоји када контролно друштво, поред уп- </w:t>
      </w:r>
      <w:r>
        <w:rPr>
          <w:color w:val="231F20"/>
          <w:spacing w:val="-2"/>
        </w:rPr>
        <w:t>рављања</w:t>
      </w:r>
      <w:r>
        <w:rPr>
          <w:color w:val="231F20"/>
          <w:spacing w:val="-10"/>
        </w:rPr>
        <w:t> </w:t>
      </w:r>
      <w:r>
        <w:rPr>
          <w:color w:val="231F20"/>
          <w:spacing w:val="-2"/>
        </w:rPr>
        <w:t>зависним</w:t>
      </w:r>
      <w:r>
        <w:rPr>
          <w:color w:val="231F20"/>
          <w:spacing w:val="-11"/>
        </w:rPr>
        <w:t> </w:t>
      </w:r>
      <w:r>
        <w:rPr>
          <w:color w:val="231F20"/>
          <w:spacing w:val="-2"/>
        </w:rPr>
        <w:t>друштвима,</w:t>
      </w:r>
      <w:r>
        <w:rPr>
          <w:color w:val="231F20"/>
          <w:spacing w:val="-10"/>
        </w:rPr>
        <w:t> </w:t>
      </w:r>
      <w:r>
        <w:rPr>
          <w:color w:val="231F20"/>
          <w:spacing w:val="-2"/>
        </w:rPr>
        <w:t>обавља</w:t>
      </w:r>
      <w:r>
        <w:rPr>
          <w:color w:val="231F20"/>
          <w:spacing w:val="-11"/>
        </w:rPr>
        <w:t> </w:t>
      </w:r>
      <w:r>
        <w:rPr>
          <w:color w:val="231F20"/>
          <w:spacing w:val="-2"/>
        </w:rPr>
        <w:t>и</w:t>
      </w:r>
      <w:r>
        <w:rPr>
          <w:color w:val="231F20"/>
          <w:spacing w:val="-11"/>
        </w:rPr>
        <w:t> </w:t>
      </w:r>
      <w:r>
        <w:rPr>
          <w:color w:val="231F20"/>
          <w:spacing w:val="-2"/>
        </w:rPr>
        <w:t>друге</w:t>
      </w:r>
      <w:r>
        <w:rPr>
          <w:color w:val="231F20"/>
          <w:spacing w:val="-11"/>
        </w:rPr>
        <w:t> </w:t>
      </w:r>
      <w:r>
        <w:rPr>
          <w:color w:val="231F20"/>
          <w:spacing w:val="-2"/>
        </w:rPr>
        <w:t>делатности.</w:t>
      </w:r>
      <w:r>
        <w:rPr>
          <w:color w:val="231F20"/>
          <w:spacing w:val="-11"/>
        </w:rPr>
        <w:t> </w:t>
      </w:r>
      <w:r>
        <w:rPr>
          <w:color w:val="231F20"/>
          <w:spacing w:val="-2"/>
        </w:rPr>
        <w:t>Групу </w:t>
      </w:r>
      <w:r>
        <w:rPr>
          <w:color w:val="231F20"/>
          <w:spacing w:val="-6"/>
        </w:rPr>
        <w:t>друштава</w:t>
      </w:r>
      <w:r>
        <w:rPr>
          <w:color w:val="231F20"/>
          <w:spacing w:val="-9"/>
        </w:rPr>
        <w:t> </w:t>
      </w:r>
      <w:r>
        <w:rPr>
          <w:color w:val="231F20"/>
          <w:spacing w:val="-6"/>
        </w:rPr>
        <w:t>чине:</w:t>
      </w:r>
      <w:r>
        <w:rPr>
          <w:color w:val="231F20"/>
          <w:spacing w:val="-9"/>
        </w:rPr>
        <w:t> </w:t>
      </w:r>
      <w:r>
        <w:rPr>
          <w:color w:val="231F20"/>
          <w:spacing w:val="-6"/>
        </w:rPr>
        <w:t>1)</w:t>
      </w:r>
      <w:r>
        <w:rPr>
          <w:color w:val="231F20"/>
          <w:spacing w:val="-9"/>
        </w:rPr>
        <w:t> </w:t>
      </w:r>
      <w:r>
        <w:rPr>
          <w:color w:val="231F20"/>
          <w:spacing w:val="-6"/>
        </w:rPr>
        <w:t>контролно</w:t>
      </w:r>
      <w:r>
        <w:rPr>
          <w:color w:val="231F20"/>
          <w:spacing w:val="-9"/>
        </w:rPr>
        <w:t> </w:t>
      </w:r>
      <w:r>
        <w:rPr>
          <w:color w:val="231F20"/>
          <w:spacing w:val="-6"/>
        </w:rPr>
        <w:t>друштво</w:t>
      </w:r>
      <w:r>
        <w:rPr>
          <w:color w:val="231F20"/>
          <w:spacing w:val="-9"/>
        </w:rPr>
        <w:t> </w:t>
      </w:r>
      <w:r>
        <w:rPr>
          <w:color w:val="231F20"/>
          <w:spacing w:val="-6"/>
        </w:rPr>
        <w:t>и</w:t>
      </w:r>
      <w:r>
        <w:rPr>
          <w:color w:val="231F20"/>
          <w:spacing w:val="-9"/>
        </w:rPr>
        <w:t> </w:t>
      </w:r>
      <w:r>
        <w:rPr>
          <w:color w:val="231F20"/>
          <w:spacing w:val="-6"/>
        </w:rPr>
        <w:t>једно</w:t>
      </w:r>
      <w:r>
        <w:rPr>
          <w:color w:val="231F20"/>
          <w:spacing w:val="-9"/>
        </w:rPr>
        <w:t> </w:t>
      </w:r>
      <w:r>
        <w:rPr>
          <w:color w:val="231F20"/>
          <w:spacing w:val="-6"/>
        </w:rPr>
        <w:t>или</w:t>
      </w:r>
      <w:r>
        <w:rPr>
          <w:color w:val="231F20"/>
          <w:spacing w:val="-9"/>
        </w:rPr>
        <w:t> </w:t>
      </w:r>
      <w:r>
        <w:rPr>
          <w:color w:val="231F20"/>
          <w:spacing w:val="-6"/>
        </w:rPr>
        <w:t>више</w:t>
      </w:r>
      <w:r>
        <w:rPr>
          <w:color w:val="231F20"/>
          <w:spacing w:val="-9"/>
        </w:rPr>
        <w:t> </w:t>
      </w:r>
      <w:r>
        <w:rPr>
          <w:color w:val="231F20"/>
          <w:spacing w:val="-6"/>
        </w:rPr>
        <w:t>контролиса- </w:t>
      </w:r>
      <w:r>
        <w:rPr>
          <w:color w:val="231F20"/>
          <w:spacing w:val="-4"/>
        </w:rPr>
        <w:t>них</w:t>
      </w:r>
      <w:r>
        <w:rPr>
          <w:color w:val="231F20"/>
          <w:spacing w:val="-11"/>
        </w:rPr>
        <w:t> </w:t>
      </w:r>
      <w:r>
        <w:rPr>
          <w:color w:val="231F20"/>
          <w:spacing w:val="-4"/>
        </w:rPr>
        <w:t>друштава</w:t>
      </w:r>
      <w:r>
        <w:rPr>
          <w:color w:val="231F20"/>
          <w:spacing w:val="-11"/>
        </w:rPr>
        <w:t> </w:t>
      </w:r>
      <w:r>
        <w:rPr>
          <w:color w:val="231F20"/>
          <w:spacing w:val="-4"/>
        </w:rPr>
        <w:t>којима</w:t>
      </w:r>
      <w:r>
        <w:rPr>
          <w:color w:val="231F20"/>
          <w:spacing w:val="-11"/>
        </w:rPr>
        <w:t> </w:t>
      </w:r>
      <w:r>
        <w:rPr>
          <w:color w:val="231F20"/>
          <w:spacing w:val="-4"/>
        </w:rPr>
        <w:t>управља</w:t>
      </w:r>
      <w:r>
        <w:rPr>
          <w:color w:val="231F20"/>
          <w:spacing w:val="-11"/>
        </w:rPr>
        <w:t> </w:t>
      </w:r>
      <w:r>
        <w:rPr>
          <w:color w:val="231F20"/>
          <w:spacing w:val="-4"/>
        </w:rPr>
        <w:t>контролно</w:t>
      </w:r>
      <w:r>
        <w:rPr>
          <w:color w:val="231F20"/>
          <w:spacing w:val="-11"/>
        </w:rPr>
        <w:t> </w:t>
      </w:r>
      <w:r>
        <w:rPr>
          <w:color w:val="231F20"/>
          <w:spacing w:val="-4"/>
        </w:rPr>
        <w:t>друштво</w:t>
      </w:r>
      <w:r>
        <w:rPr>
          <w:color w:val="231F20"/>
          <w:spacing w:val="-11"/>
        </w:rPr>
        <w:t> </w:t>
      </w:r>
      <w:r>
        <w:rPr>
          <w:color w:val="231F20"/>
          <w:spacing w:val="-4"/>
        </w:rPr>
        <w:t>(фактичка</w:t>
      </w:r>
      <w:r>
        <w:rPr>
          <w:color w:val="231F20"/>
          <w:spacing w:val="-11"/>
        </w:rPr>
        <w:t> </w:t>
      </w:r>
      <w:r>
        <w:rPr>
          <w:color w:val="231F20"/>
          <w:spacing w:val="-4"/>
        </w:rPr>
        <w:t>група) или</w:t>
      </w:r>
      <w:r>
        <w:rPr>
          <w:color w:val="231F20"/>
          <w:spacing w:val="-13"/>
        </w:rPr>
        <w:t> </w:t>
      </w:r>
      <w:r>
        <w:rPr>
          <w:color w:val="231F20"/>
          <w:spacing w:val="-4"/>
        </w:rPr>
        <w:t>2)</w:t>
      </w:r>
      <w:r>
        <w:rPr>
          <w:color w:val="231F20"/>
          <w:spacing w:val="-13"/>
        </w:rPr>
        <w:t> </w:t>
      </w:r>
      <w:r>
        <w:rPr>
          <w:color w:val="231F20"/>
          <w:spacing w:val="-4"/>
        </w:rPr>
        <w:t>контролно</w:t>
      </w:r>
      <w:r>
        <w:rPr>
          <w:color w:val="231F20"/>
          <w:spacing w:val="-12"/>
        </w:rPr>
        <w:t> </w:t>
      </w:r>
      <w:r>
        <w:rPr>
          <w:color w:val="231F20"/>
          <w:spacing w:val="-4"/>
        </w:rPr>
        <w:t>друштво</w:t>
      </w:r>
      <w:r>
        <w:rPr>
          <w:color w:val="231F20"/>
          <w:spacing w:val="-13"/>
        </w:rPr>
        <w:t> </w:t>
      </w:r>
      <w:r>
        <w:rPr>
          <w:color w:val="231F20"/>
          <w:spacing w:val="-4"/>
        </w:rPr>
        <w:t>и</w:t>
      </w:r>
      <w:r>
        <w:rPr>
          <w:color w:val="231F20"/>
          <w:spacing w:val="-12"/>
        </w:rPr>
        <w:t> </w:t>
      </w:r>
      <w:r>
        <w:rPr>
          <w:color w:val="231F20"/>
          <w:spacing w:val="-4"/>
        </w:rPr>
        <w:t>једно</w:t>
      </w:r>
      <w:r>
        <w:rPr>
          <w:color w:val="231F20"/>
          <w:spacing w:val="-13"/>
        </w:rPr>
        <w:t> </w:t>
      </w:r>
      <w:r>
        <w:rPr>
          <w:color w:val="231F20"/>
          <w:spacing w:val="-4"/>
        </w:rPr>
        <w:t>или</w:t>
      </w:r>
      <w:r>
        <w:rPr>
          <w:color w:val="231F20"/>
          <w:spacing w:val="-12"/>
        </w:rPr>
        <w:t> </w:t>
      </w:r>
      <w:r>
        <w:rPr>
          <w:color w:val="231F20"/>
          <w:spacing w:val="-4"/>
        </w:rPr>
        <w:t>више</w:t>
      </w:r>
      <w:r>
        <w:rPr>
          <w:color w:val="231F20"/>
          <w:spacing w:val="-13"/>
        </w:rPr>
        <w:t> </w:t>
      </w:r>
      <w:r>
        <w:rPr>
          <w:color w:val="231F20"/>
          <w:spacing w:val="-4"/>
        </w:rPr>
        <w:t>контролисаних</w:t>
      </w:r>
      <w:r>
        <w:rPr>
          <w:color w:val="231F20"/>
          <w:spacing w:val="-13"/>
        </w:rPr>
        <w:t> </w:t>
      </w:r>
      <w:r>
        <w:rPr>
          <w:color w:val="231F20"/>
          <w:spacing w:val="-4"/>
        </w:rPr>
        <w:t>друшта- ва</w:t>
      </w:r>
      <w:r>
        <w:rPr>
          <w:color w:val="231F20"/>
          <w:spacing w:val="-13"/>
        </w:rPr>
        <w:t> </w:t>
      </w:r>
      <w:r>
        <w:rPr>
          <w:color w:val="231F20"/>
          <w:spacing w:val="-4"/>
        </w:rPr>
        <w:t>која</w:t>
      </w:r>
      <w:r>
        <w:rPr>
          <w:color w:val="231F20"/>
          <w:spacing w:val="-13"/>
        </w:rPr>
        <w:t> </w:t>
      </w:r>
      <w:r>
        <w:rPr>
          <w:color w:val="231F20"/>
          <w:spacing w:val="-4"/>
        </w:rPr>
        <w:t>су</w:t>
      </w:r>
      <w:r>
        <w:rPr>
          <w:color w:val="231F20"/>
          <w:spacing w:val="-12"/>
        </w:rPr>
        <w:t> </w:t>
      </w:r>
      <w:r>
        <w:rPr>
          <w:color w:val="231F20"/>
          <w:spacing w:val="-4"/>
        </w:rPr>
        <w:t>закључила</w:t>
      </w:r>
      <w:r>
        <w:rPr>
          <w:color w:val="231F20"/>
          <w:spacing w:val="-13"/>
        </w:rPr>
        <w:t> </w:t>
      </w:r>
      <w:r>
        <w:rPr>
          <w:color w:val="231F20"/>
          <w:spacing w:val="-4"/>
        </w:rPr>
        <w:t>уговор</w:t>
      </w:r>
      <w:r>
        <w:rPr>
          <w:color w:val="231F20"/>
          <w:spacing w:val="-12"/>
        </w:rPr>
        <w:t> </w:t>
      </w:r>
      <w:r>
        <w:rPr>
          <w:color w:val="231F20"/>
          <w:spacing w:val="-4"/>
        </w:rPr>
        <w:t>о</w:t>
      </w:r>
      <w:r>
        <w:rPr>
          <w:color w:val="231F20"/>
          <w:spacing w:val="-13"/>
        </w:rPr>
        <w:t> </w:t>
      </w:r>
      <w:r>
        <w:rPr>
          <w:color w:val="231F20"/>
          <w:spacing w:val="-4"/>
        </w:rPr>
        <w:t>контроли</w:t>
      </w:r>
      <w:r>
        <w:rPr>
          <w:color w:val="231F20"/>
          <w:spacing w:val="-12"/>
        </w:rPr>
        <w:t> </w:t>
      </w:r>
      <w:r>
        <w:rPr>
          <w:color w:val="231F20"/>
          <w:spacing w:val="-4"/>
        </w:rPr>
        <w:t>и</w:t>
      </w:r>
      <w:r>
        <w:rPr>
          <w:color w:val="231F20"/>
          <w:spacing w:val="-13"/>
        </w:rPr>
        <w:t> </w:t>
      </w:r>
      <w:r>
        <w:rPr>
          <w:color w:val="231F20"/>
          <w:spacing w:val="-4"/>
        </w:rPr>
        <w:t>управљању</w:t>
      </w:r>
      <w:r>
        <w:rPr>
          <w:color w:val="231F20"/>
          <w:spacing w:val="-13"/>
        </w:rPr>
        <w:t> </w:t>
      </w:r>
      <w:r>
        <w:rPr>
          <w:color w:val="231F20"/>
          <w:spacing w:val="-4"/>
        </w:rPr>
        <w:t>(уговорна</w:t>
      </w:r>
      <w:r>
        <w:rPr>
          <w:color w:val="231F20"/>
          <w:spacing w:val="-12"/>
        </w:rPr>
        <w:t> </w:t>
      </w:r>
      <w:r>
        <w:rPr>
          <w:color w:val="231F20"/>
          <w:spacing w:val="-4"/>
        </w:rPr>
        <w:t>гру- </w:t>
      </w:r>
      <w:r>
        <w:rPr>
          <w:color w:val="231F20"/>
          <w:w w:val="90"/>
        </w:rPr>
        <w:t>па) или 3) друштва која нису у међусобно зависном положају, а којима </w:t>
      </w:r>
      <w:r>
        <w:rPr>
          <w:color w:val="231F20"/>
          <w:spacing w:val="-8"/>
        </w:rPr>
        <w:t>се управља на јединствен начин (група с односима равноправности). </w:t>
      </w:r>
      <w:r>
        <w:rPr>
          <w:color w:val="231F20"/>
          <w:w w:val="90"/>
        </w:rPr>
        <w:t>Повезаност наведена под 3) не разрађује се у ЗПД ни у другом закону, али је најближа облику организовања који је познат у упоредном пра- </w:t>
      </w:r>
      <w:r>
        <w:rPr>
          <w:color w:val="231F20"/>
        </w:rPr>
        <w:t>ву</w:t>
      </w:r>
      <w:r>
        <w:rPr>
          <w:color w:val="231F20"/>
          <w:spacing w:val="-20"/>
        </w:rPr>
        <w:t> </w:t>
      </w:r>
      <w:r>
        <w:rPr>
          <w:color w:val="231F20"/>
        </w:rPr>
        <w:t>под</w:t>
      </w:r>
      <w:r>
        <w:rPr>
          <w:color w:val="231F20"/>
          <w:spacing w:val="-20"/>
        </w:rPr>
        <w:t> </w:t>
      </w:r>
      <w:r>
        <w:rPr>
          <w:color w:val="231F20"/>
        </w:rPr>
        <w:t>називом</w:t>
      </w:r>
      <w:r>
        <w:rPr>
          <w:color w:val="231F20"/>
          <w:spacing w:val="-20"/>
        </w:rPr>
        <w:t> </w:t>
      </w:r>
      <w:r>
        <w:rPr>
          <w:color w:val="231F20"/>
        </w:rPr>
        <w:t>хоризонтални</w:t>
      </w:r>
      <w:r>
        <w:rPr>
          <w:color w:val="231F20"/>
          <w:spacing w:val="-20"/>
        </w:rPr>
        <w:t> </w:t>
      </w:r>
      <w:r>
        <w:rPr>
          <w:color w:val="231F20"/>
        </w:rPr>
        <w:t>концерн.</w:t>
      </w:r>
    </w:p>
    <w:p>
      <w:pPr>
        <w:pStyle w:val="BodyText"/>
        <w:spacing w:line="237" w:lineRule="auto"/>
        <w:ind w:right="567"/>
      </w:pPr>
      <w:r>
        <w:rPr>
          <w:color w:val="231F20"/>
        </w:rPr>
        <w:t>Холдинг</w:t>
      </w:r>
      <w:r>
        <w:rPr>
          <w:color w:val="231F20"/>
          <w:spacing w:val="-14"/>
        </w:rPr>
        <w:t> </w:t>
      </w:r>
      <w:r>
        <w:rPr>
          <w:color w:val="231F20"/>
        </w:rPr>
        <w:t>друштво</w:t>
      </w:r>
      <w:r>
        <w:rPr>
          <w:color w:val="231F20"/>
          <w:spacing w:val="-14"/>
        </w:rPr>
        <w:t> </w:t>
      </w:r>
      <w:r>
        <w:rPr>
          <w:color w:val="231F20"/>
        </w:rPr>
        <w:t>је</w:t>
      </w:r>
      <w:r>
        <w:rPr>
          <w:color w:val="231F20"/>
          <w:spacing w:val="-14"/>
        </w:rPr>
        <w:t> </w:t>
      </w:r>
      <w:r>
        <w:rPr>
          <w:color w:val="231F20"/>
        </w:rPr>
        <w:t>друштво</w:t>
      </w:r>
      <w:r>
        <w:rPr>
          <w:color w:val="231F20"/>
          <w:spacing w:val="-14"/>
        </w:rPr>
        <w:t> </w:t>
      </w:r>
      <w:r>
        <w:rPr>
          <w:color w:val="231F20"/>
        </w:rPr>
        <w:t>које</w:t>
      </w:r>
      <w:r>
        <w:rPr>
          <w:color w:val="231F20"/>
          <w:spacing w:val="-14"/>
        </w:rPr>
        <w:t> </w:t>
      </w:r>
      <w:r>
        <w:rPr>
          <w:color w:val="231F20"/>
        </w:rPr>
        <w:t>контролише</w:t>
      </w:r>
      <w:r>
        <w:rPr>
          <w:color w:val="231F20"/>
          <w:spacing w:val="-14"/>
        </w:rPr>
        <w:t> </w:t>
      </w:r>
      <w:r>
        <w:rPr>
          <w:color w:val="231F20"/>
        </w:rPr>
        <w:t>једно</w:t>
      </w:r>
      <w:r>
        <w:rPr>
          <w:color w:val="231F20"/>
          <w:spacing w:val="-14"/>
        </w:rPr>
        <w:t> </w:t>
      </w:r>
      <w:r>
        <w:rPr>
          <w:color w:val="231F20"/>
        </w:rPr>
        <w:t>или</w:t>
      </w:r>
      <w:r>
        <w:rPr>
          <w:color w:val="231F20"/>
          <w:spacing w:val="-14"/>
        </w:rPr>
        <w:t> </w:t>
      </w:r>
      <w:r>
        <w:rPr>
          <w:color w:val="231F20"/>
        </w:rPr>
        <w:t>више </w:t>
      </w:r>
      <w:r>
        <w:rPr>
          <w:color w:val="231F20"/>
          <w:spacing w:val="-6"/>
        </w:rPr>
        <w:t>друштава</w:t>
      </w:r>
      <w:r>
        <w:rPr>
          <w:color w:val="231F20"/>
          <w:spacing w:val="-11"/>
        </w:rPr>
        <w:t> </w:t>
      </w:r>
      <w:r>
        <w:rPr>
          <w:color w:val="231F20"/>
          <w:spacing w:val="-6"/>
        </w:rPr>
        <w:t>и</w:t>
      </w:r>
      <w:r>
        <w:rPr>
          <w:color w:val="231F20"/>
          <w:spacing w:val="-11"/>
        </w:rPr>
        <w:t> </w:t>
      </w:r>
      <w:r>
        <w:rPr>
          <w:color w:val="231F20"/>
          <w:spacing w:val="-6"/>
        </w:rPr>
        <w:t>које</w:t>
      </w:r>
      <w:r>
        <w:rPr>
          <w:color w:val="231F20"/>
          <w:spacing w:val="-10"/>
        </w:rPr>
        <w:t> </w:t>
      </w:r>
      <w:r>
        <w:rPr>
          <w:color w:val="231F20"/>
          <w:spacing w:val="-6"/>
        </w:rPr>
        <w:t>за</w:t>
      </w:r>
      <w:r>
        <w:rPr>
          <w:color w:val="231F20"/>
          <w:spacing w:val="-11"/>
        </w:rPr>
        <w:t> </w:t>
      </w:r>
      <w:r>
        <w:rPr>
          <w:color w:val="231F20"/>
          <w:spacing w:val="-6"/>
        </w:rPr>
        <w:t>искључиву</w:t>
      </w:r>
      <w:r>
        <w:rPr>
          <w:color w:val="231F20"/>
          <w:spacing w:val="-10"/>
        </w:rPr>
        <w:t> </w:t>
      </w:r>
      <w:r>
        <w:rPr>
          <w:color w:val="231F20"/>
          <w:spacing w:val="-6"/>
        </w:rPr>
        <w:t>делатност</w:t>
      </w:r>
      <w:r>
        <w:rPr>
          <w:color w:val="231F20"/>
          <w:spacing w:val="-11"/>
        </w:rPr>
        <w:t> </w:t>
      </w:r>
      <w:r>
        <w:rPr>
          <w:color w:val="231F20"/>
          <w:spacing w:val="-6"/>
        </w:rPr>
        <w:t>има</w:t>
      </w:r>
      <w:r>
        <w:rPr>
          <w:color w:val="231F20"/>
          <w:spacing w:val="-10"/>
        </w:rPr>
        <w:t> </w:t>
      </w:r>
      <w:r>
        <w:rPr>
          <w:color w:val="231F20"/>
          <w:spacing w:val="-6"/>
        </w:rPr>
        <w:t>управљање</w:t>
      </w:r>
      <w:r>
        <w:rPr>
          <w:color w:val="231F20"/>
          <w:spacing w:val="-11"/>
        </w:rPr>
        <w:t> </w:t>
      </w:r>
      <w:r>
        <w:rPr>
          <w:color w:val="231F20"/>
          <w:spacing w:val="-6"/>
        </w:rPr>
        <w:t>и</w:t>
      </w:r>
      <w:r>
        <w:rPr>
          <w:color w:val="231F20"/>
          <w:spacing w:val="-11"/>
        </w:rPr>
        <w:t> </w:t>
      </w:r>
      <w:r>
        <w:rPr>
          <w:color w:val="231F20"/>
          <w:spacing w:val="-6"/>
        </w:rPr>
        <w:t>финанси- </w:t>
      </w:r>
      <w:r>
        <w:rPr>
          <w:color w:val="231F20"/>
        </w:rPr>
        <w:t>рање</w:t>
      </w:r>
      <w:r>
        <w:rPr>
          <w:color w:val="231F20"/>
          <w:spacing w:val="-5"/>
        </w:rPr>
        <w:t> </w:t>
      </w:r>
      <w:r>
        <w:rPr>
          <w:color w:val="231F20"/>
        </w:rPr>
        <w:t>тих</w:t>
      </w:r>
      <w:r>
        <w:rPr>
          <w:color w:val="231F20"/>
          <w:spacing w:val="-5"/>
        </w:rPr>
        <w:t> </w:t>
      </w:r>
      <w:r>
        <w:rPr>
          <w:color w:val="231F20"/>
        </w:rPr>
        <w:t>друштава.</w:t>
      </w:r>
    </w:p>
    <w:p>
      <w:pPr>
        <w:pStyle w:val="BodyText"/>
        <w:spacing w:line="237" w:lineRule="auto"/>
        <w:ind w:right="566"/>
      </w:pPr>
      <w:r>
        <w:rPr>
          <w:color w:val="231F20"/>
          <w:spacing w:val="-4"/>
        </w:rPr>
        <w:t>Друштва</w:t>
      </w:r>
      <w:r>
        <w:rPr>
          <w:color w:val="231F20"/>
          <w:spacing w:val="-13"/>
        </w:rPr>
        <w:t> </w:t>
      </w:r>
      <w:r>
        <w:rPr>
          <w:color w:val="231F20"/>
          <w:spacing w:val="-4"/>
        </w:rPr>
        <w:t>с</w:t>
      </w:r>
      <w:r>
        <w:rPr>
          <w:color w:val="231F20"/>
          <w:spacing w:val="-13"/>
        </w:rPr>
        <w:t> </w:t>
      </w:r>
      <w:r>
        <w:rPr>
          <w:color w:val="231F20"/>
          <w:spacing w:val="-4"/>
        </w:rPr>
        <w:t>узајамним</w:t>
      </w:r>
      <w:r>
        <w:rPr>
          <w:color w:val="231F20"/>
          <w:spacing w:val="-12"/>
        </w:rPr>
        <w:t> </w:t>
      </w:r>
      <w:r>
        <w:rPr>
          <w:color w:val="231F20"/>
          <w:spacing w:val="-4"/>
        </w:rPr>
        <w:t>учешћем</w:t>
      </w:r>
      <w:r>
        <w:rPr>
          <w:color w:val="231F20"/>
          <w:spacing w:val="-13"/>
        </w:rPr>
        <w:t> </w:t>
      </w:r>
      <w:r>
        <w:rPr>
          <w:color w:val="231F20"/>
          <w:spacing w:val="-4"/>
        </w:rPr>
        <w:t>у</w:t>
      </w:r>
      <w:r>
        <w:rPr>
          <w:color w:val="231F20"/>
          <w:spacing w:val="-12"/>
        </w:rPr>
        <w:t> </w:t>
      </w:r>
      <w:r>
        <w:rPr>
          <w:color w:val="231F20"/>
          <w:spacing w:val="-4"/>
        </w:rPr>
        <w:t>капиталу</w:t>
      </w:r>
      <w:r>
        <w:rPr>
          <w:color w:val="231F20"/>
          <w:spacing w:val="-13"/>
        </w:rPr>
        <w:t> </w:t>
      </w:r>
      <w:r>
        <w:rPr>
          <w:color w:val="231F20"/>
          <w:spacing w:val="-4"/>
        </w:rPr>
        <w:t>јесу</w:t>
      </w:r>
      <w:r>
        <w:rPr>
          <w:color w:val="231F20"/>
          <w:spacing w:val="-12"/>
        </w:rPr>
        <w:t> </w:t>
      </w:r>
      <w:r>
        <w:rPr>
          <w:color w:val="231F20"/>
          <w:spacing w:val="-4"/>
        </w:rPr>
        <w:t>друштва</w:t>
      </w:r>
      <w:r>
        <w:rPr>
          <w:color w:val="231F20"/>
          <w:spacing w:val="-13"/>
        </w:rPr>
        <w:t> </w:t>
      </w:r>
      <w:r>
        <w:rPr>
          <w:color w:val="231F20"/>
          <w:spacing w:val="-4"/>
        </w:rPr>
        <w:t>од</w:t>
      </w:r>
      <w:r>
        <w:rPr>
          <w:color w:val="231F20"/>
          <w:spacing w:val="-13"/>
        </w:rPr>
        <w:t> </w:t>
      </w:r>
      <w:r>
        <w:rPr>
          <w:color w:val="231F20"/>
          <w:spacing w:val="-4"/>
        </w:rPr>
        <w:t>којих </w:t>
      </w:r>
      <w:r>
        <w:rPr>
          <w:color w:val="231F20"/>
          <w:spacing w:val="-2"/>
        </w:rPr>
        <w:t>свако</w:t>
      </w:r>
      <w:r>
        <w:rPr>
          <w:color w:val="231F20"/>
          <w:spacing w:val="-15"/>
        </w:rPr>
        <w:t> </w:t>
      </w:r>
      <w:r>
        <w:rPr>
          <w:color w:val="231F20"/>
          <w:spacing w:val="-2"/>
        </w:rPr>
        <w:t>од</w:t>
      </w:r>
      <w:r>
        <w:rPr>
          <w:color w:val="231F20"/>
          <w:spacing w:val="-15"/>
        </w:rPr>
        <w:t> </w:t>
      </w:r>
      <w:r>
        <w:rPr>
          <w:color w:val="231F20"/>
          <w:spacing w:val="-2"/>
        </w:rPr>
        <w:t>тих</w:t>
      </w:r>
      <w:r>
        <w:rPr>
          <w:color w:val="231F20"/>
          <w:spacing w:val="-14"/>
        </w:rPr>
        <w:t> </w:t>
      </w:r>
      <w:r>
        <w:rPr>
          <w:color w:val="231F20"/>
          <w:spacing w:val="-2"/>
        </w:rPr>
        <w:t>друштава</w:t>
      </w:r>
      <w:r>
        <w:rPr>
          <w:color w:val="231F20"/>
          <w:spacing w:val="-15"/>
        </w:rPr>
        <w:t> </w:t>
      </w:r>
      <w:r>
        <w:rPr>
          <w:color w:val="231F20"/>
          <w:spacing w:val="-2"/>
        </w:rPr>
        <w:t>поседује</w:t>
      </w:r>
      <w:r>
        <w:rPr>
          <w:color w:val="231F20"/>
          <w:spacing w:val="-14"/>
        </w:rPr>
        <w:t> </w:t>
      </w:r>
      <w:r>
        <w:rPr>
          <w:color w:val="231F20"/>
          <w:spacing w:val="-2"/>
        </w:rPr>
        <w:t>значајно</w:t>
      </w:r>
      <w:r>
        <w:rPr>
          <w:color w:val="231F20"/>
          <w:spacing w:val="-15"/>
        </w:rPr>
        <w:t> </w:t>
      </w:r>
      <w:r>
        <w:rPr>
          <w:color w:val="231F20"/>
          <w:spacing w:val="-2"/>
        </w:rPr>
        <w:t>учешће</w:t>
      </w:r>
      <w:r>
        <w:rPr>
          <w:color w:val="231F20"/>
          <w:spacing w:val="-14"/>
        </w:rPr>
        <w:t> </w:t>
      </w:r>
      <w:r>
        <w:rPr>
          <w:color w:val="231F20"/>
          <w:spacing w:val="-2"/>
        </w:rPr>
        <w:t>у</w:t>
      </w:r>
      <w:r>
        <w:rPr>
          <w:color w:val="231F20"/>
          <w:spacing w:val="-15"/>
        </w:rPr>
        <w:t> </w:t>
      </w:r>
      <w:r>
        <w:rPr>
          <w:color w:val="231F20"/>
          <w:spacing w:val="-2"/>
        </w:rPr>
        <w:t>капиталу</w:t>
      </w:r>
      <w:r>
        <w:rPr>
          <w:color w:val="231F20"/>
          <w:spacing w:val="-15"/>
        </w:rPr>
        <w:t> </w:t>
      </w:r>
      <w:r>
        <w:rPr>
          <w:color w:val="231F20"/>
          <w:spacing w:val="-2"/>
        </w:rPr>
        <w:t>другог друштва.</w:t>
      </w:r>
    </w:p>
    <w:p>
      <w:pPr>
        <w:spacing w:line="237" w:lineRule="auto" w:before="0"/>
        <w:ind w:left="807" w:right="569" w:firstLine="396"/>
        <w:jc w:val="both"/>
        <w:rPr>
          <w:sz w:val="22"/>
        </w:rPr>
      </w:pPr>
      <w:r>
        <w:rPr>
          <w:i/>
          <w:color w:val="231F20"/>
          <w:w w:val="90"/>
          <w:sz w:val="22"/>
        </w:rPr>
        <w:t>Уговор</w:t>
      </w:r>
      <w:r>
        <w:rPr>
          <w:i/>
          <w:color w:val="231F20"/>
          <w:spacing w:val="-9"/>
          <w:w w:val="90"/>
          <w:sz w:val="22"/>
        </w:rPr>
        <w:t> </w:t>
      </w:r>
      <w:r>
        <w:rPr>
          <w:i/>
          <w:color w:val="231F20"/>
          <w:w w:val="90"/>
          <w:sz w:val="22"/>
        </w:rPr>
        <w:t>о</w:t>
      </w:r>
      <w:r>
        <w:rPr>
          <w:i/>
          <w:color w:val="231F20"/>
          <w:spacing w:val="-9"/>
          <w:w w:val="90"/>
          <w:sz w:val="22"/>
        </w:rPr>
        <w:t> </w:t>
      </w:r>
      <w:r>
        <w:rPr>
          <w:i/>
          <w:color w:val="231F20"/>
          <w:w w:val="90"/>
          <w:sz w:val="22"/>
        </w:rPr>
        <w:t>контроли</w:t>
      </w:r>
      <w:r>
        <w:rPr>
          <w:i/>
          <w:color w:val="231F20"/>
          <w:spacing w:val="-9"/>
          <w:w w:val="90"/>
          <w:sz w:val="22"/>
        </w:rPr>
        <w:t> </w:t>
      </w:r>
      <w:r>
        <w:rPr>
          <w:i/>
          <w:color w:val="231F20"/>
          <w:w w:val="90"/>
          <w:sz w:val="22"/>
        </w:rPr>
        <w:t>и</w:t>
      </w:r>
      <w:r>
        <w:rPr>
          <w:i/>
          <w:color w:val="231F20"/>
          <w:spacing w:val="-9"/>
          <w:w w:val="90"/>
          <w:sz w:val="22"/>
        </w:rPr>
        <w:t> </w:t>
      </w:r>
      <w:r>
        <w:rPr>
          <w:i/>
          <w:color w:val="231F20"/>
          <w:w w:val="90"/>
          <w:sz w:val="22"/>
        </w:rPr>
        <w:t>управљању</w:t>
      </w:r>
      <w:r>
        <w:rPr>
          <w:i/>
          <w:color w:val="231F20"/>
          <w:spacing w:val="-2"/>
          <w:w w:val="90"/>
          <w:sz w:val="22"/>
        </w:rPr>
        <w:t> </w:t>
      </w:r>
      <w:r>
        <w:rPr>
          <w:color w:val="231F20"/>
          <w:w w:val="90"/>
          <w:sz w:val="22"/>
        </w:rPr>
        <w:t>је</w:t>
      </w:r>
      <w:r>
        <w:rPr>
          <w:color w:val="231F20"/>
          <w:spacing w:val="-2"/>
          <w:w w:val="90"/>
          <w:sz w:val="22"/>
        </w:rPr>
        <w:t> </w:t>
      </w:r>
      <w:r>
        <w:rPr>
          <w:color w:val="231F20"/>
          <w:w w:val="90"/>
          <w:sz w:val="22"/>
        </w:rPr>
        <w:t>уговор</w:t>
      </w:r>
      <w:r>
        <w:rPr>
          <w:color w:val="231F20"/>
          <w:spacing w:val="-2"/>
          <w:w w:val="90"/>
          <w:sz w:val="22"/>
        </w:rPr>
        <w:t> </w:t>
      </w:r>
      <w:r>
        <w:rPr>
          <w:color w:val="231F20"/>
          <w:w w:val="90"/>
          <w:sz w:val="22"/>
        </w:rPr>
        <w:t>којим</w:t>
      </w:r>
      <w:r>
        <w:rPr>
          <w:color w:val="231F20"/>
          <w:spacing w:val="-2"/>
          <w:w w:val="90"/>
          <w:sz w:val="22"/>
        </w:rPr>
        <w:t> </w:t>
      </w:r>
      <w:r>
        <w:rPr>
          <w:color w:val="231F20"/>
          <w:w w:val="90"/>
          <w:sz w:val="22"/>
        </w:rPr>
        <w:t>друштво</w:t>
      </w:r>
      <w:r>
        <w:rPr>
          <w:color w:val="231F20"/>
          <w:spacing w:val="-2"/>
          <w:w w:val="90"/>
          <w:sz w:val="22"/>
        </w:rPr>
        <w:t> </w:t>
      </w:r>
      <w:r>
        <w:rPr>
          <w:color w:val="231F20"/>
          <w:w w:val="90"/>
          <w:sz w:val="22"/>
        </w:rPr>
        <w:t>поверава </w:t>
      </w:r>
      <w:r>
        <w:rPr>
          <w:color w:val="231F20"/>
          <w:spacing w:val="-8"/>
          <w:sz w:val="22"/>
        </w:rPr>
        <w:t>управљање</w:t>
      </w:r>
      <w:r>
        <w:rPr>
          <w:color w:val="231F20"/>
          <w:spacing w:val="-18"/>
          <w:sz w:val="22"/>
        </w:rPr>
        <w:t> </w:t>
      </w:r>
      <w:r>
        <w:rPr>
          <w:color w:val="231F20"/>
          <w:spacing w:val="-8"/>
          <w:sz w:val="22"/>
        </w:rPr>
        <w:t>и</w:t>
      </w:r>
      <w:r>
        <w:rPr>
          <w:color w:val="231F20"/>
          <w:spacing w:val="-18"/>
          <w:sz w:val="22"/>
        </w:rPr>
        <w:t> </w:t>
      </w:r>
      <w:r>
        <w:rPr>
          <w:color w:val="231F20"/>
          <w:spacing w:val="-8"/>
          <w:sz w:val="22"/>
        </w:rPr>
        <w:t>вођење</w:t>
      </w:r>
      <w:r>
        <w:rPr>
          <w:color w:val="231F20"/>
          <w:spacing w:val="-17"/>
          <w:sz w:val="22"/>
        </w:rPr>
        <w:t> </w:t>
      </w:r>
      <w:r>
        <w:rPr>
          <w:color w:val="231F20"/>
          <w:spacing w:val="-8"/>
          <w:sz w:val="22"/>
        </w:rPr>
        <w:t>послова</w:t>
      </w:r>
      <w:r>
        <w:rPr>
          <w:color w:val="231F20"/>
          <w:spacing w:val="-18"/>
          <w:sz w:val="22"/>
        </w:rPr>
        <w:t> </w:t>
      </w:r>
      <w:r>
        <w:rPr>
          <w:color w:val="231F20"/>
          <w:spacing w:val="-8"/>
          <w:sz w:val="22"/>
        </w:rPr>
        <w:t>другом</w:t>
      </w:r>
      <w:r>
        <w:rPr>
          <w:color w:val="231F20"/>
          <w:spacing w:val="-18"/>
          <w:sz w:val="22"/>
        </w:rPr>
        <w:t> </w:t>
      </w:r>
      <w:r>
        <w:rPr>
          <w:color w:val="231F20"/>
          <w:spacing w:val="-8"/>
          <w:sz w:val="22"/>
        </w:rPr>
        <w:t>друштву.</w:t>
      </w:r>
      <w:r>
        <w:rPr>
          <w:color w:val="231F20"/>
          <w:spacing w:val="-17"/>
          <w:sz w:val="22"/>
        </w:rPr>
        <w:t> </w:t>
      </w:r>
      <w:r>
        <w:rPr>
          <w:color w:val="231F20"/>
          <w:spacing w:val="-8"/>
          <w:sz w:val="22"/>
        </w:rPr>
        <w:t>Ако</w:t>
      </w:r>
      <w:r>
        <w:rPr>
          <w:color w:val="231F20"/>
          <w:spacing w:val="-18"/>
          <w:sz w:val="22"/>
        </w:rPr>
        <w:t> </w:t>
      </w:r>
      <w:r>
        <w:rPr>
          <w:color w:val="231F20"/>
          <w:spacing w:val="-8"/>
          <w:sz w:val="22"/>
        </w:rPr>
        <w:t>друштва</w:t>
      </w:r>
      <w:r>
        <w:rPr>
          <w:color w:val="231F20"/>
          <w:spacing w:val="-17"/>
          <w:sz w:val="22"/>
        </w:rPr>
        <w:t> </w:t>
      </w:r>
      <w:r>
        <w:rPr>
          <w:color w:val="231F20"/>
          <w:spacing w:val="-8"/>
          <w:sz w:val="22"/>
        </w:rPr>
        <w:t>која</w:t>
      </w:r>
      <w:r>
        <w:rPr>
          <w:color w:val="231F20"/>
          <w:spacing w:val="-18"/>
          <w:sz w:val="22"/>
        </w:rPr>
        <w:t> </w:t>
      </w:r>
      <w:r>
        <w:rPr>
          <w:color w:val="231F20"/>
          <w:spacing w:val="-8"/>
          <w:sz w:val="22"/>
        </w:rPr>
        <w:t>чине</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left="693" w:right="681" w:firstLine="0"/>
      </w:pPr>
      <w:r>
        <w:rPr>
          <w:color w:val="231F20"/>
          <w:w w:val="90"/>
        </w:rPr>
        <w:t>групу с односима равноправности (у смислу наведене тачке 3) закљу- че уговор којим се успоставља управљање на јединствен начин, такав </w:t>
      </w:r>
      <w:r>
        <w:rPr>
          <w:color w:val="231F20"/>
          <w:spacing w:val="-8"/>
        </w:rPr>
        <w:t>уговор</w:t>
      </w:r>
      <w:r>
        <w:rPr>
          <w:color w:val="231F20"/>
          <w:spacing w:val="-9"/>
        </w:rPr>
        <w:t> </w:t>
      </w:r>
      <w:r>
        <w:rPr>
          <w:color w:val="231F20"/>
          <w:spacing w:val="-8"/>
        </w:rPr>
        <w:t>се</w:t>
      </w:r>
      <w:r>
        <w:rPr>
          <w:color w:val="231F20"/>
          <w:spacing w:val="-9"/>
        </w:rPr>
        <w:t> </w:t>
      </w:r>
      <w:r>
        <w:rPr>
          <w:color w:val="231F20"/>
          <w:spacing w:val="-8"/>
        </w:rPr>
        <w:t>не сматра</w:t>
      </w:r>
      <w:r>
        <w:rPr>
          <w:color w:val="231F20"/>
          <w:spacing w:val="-9"/>
        </w:rPr>
        <w:t> </w:t>
      </w:r>
      <w:r>
        <w:rPr>
          <w:color w:val="231F20"/>
          <w:spacing w:val="-8"/>
        </w:rPr>
        <w:t>уговором о</w:t>
      </w:r>
      <w:r>
        <w:rPr>
          <w:color w:val="231F20"/>
          <w:spacing w:val="-9"/>
        </w:rPr>
        <w:t> </w:t>
      </w:r>
      <w:r>
        <w:rPr>
          <w:color w:val="231F20"/>
          <w:spacing w:val="-8"/>
        </w:rPr>
        <w:t>контроли и</w:t>
      </w:r>
      <w:r>
        <w:rPr>
          <w:color w:val="231F20"/>
          <w:spacing w:val="-9"/>
        </w:rPr>
        <w:t> </w:t>
      </w:r>
      <w:r>
        <w:rPr>
          <w:color w:val="231F20"/>
          <w:spacing w:val="-8"/>
        </w:rPr>
        <w:t>управљању</w:t>
      </w:r>
      <w:r>
        <w:rPr>
          <w:color w:val="231F20"/>
          <w:spacing w:val="-9"/>
        </w:rPr>
        <w:t> </w:t>
      </w:r>
      <w:r>
        <w:rPr>
          <w:color w:val="231F20"/>
          <w:spacing w:val="-8"/>
        </w:rPr>
        <w:t>у смислу</w:t>
      </w:r>
      <w:r>
        <w:rPr>
          <w:color w:val="231F20"/>
          <w:spacing w:val="-9"/>
        </w:rPr>
        <w:t> </w:t>
      </w:r>
      <w:r>
        <w:rPr>
          <w:color w:val="231F20"/>
          <w:spacing w:val="-8"/>
        </w:rPr>
        <w:t>ЗПД. </w:t>
      </w:r>
      <w:r>
        <w:rPr>
          <w:color w:val="231F20"/>
          <w:spacing w:val="-10"/>
        </w:rPr>
        <w:t>Уговор</w:t>
      </w:r>
      <w:r>
        <w:rPr>
          <w:color w:val="231F20"/>
          <w:spacing w:val="-3"/>
        </w:rPr>
        <w:t> </w:t>
      </w:r>
      <w:r>
        <w:rPr>
          <w:color w:val="231F20"/>
          <w:spacing w:val="-10"/>
        </w:rPr>
        <w:t>о</w:t>
      </w:r>
      <w:r>
        <w:rPr>
          <w:color w:val="231F20"/>
          <w:spacing w:val="-3"/>
        </w:rPr>
        <w:t> </w:t>
      </w:r>
      <w:r>
        <w:rPr>
          <w:color w:val="231F20"/>
          <w:spacing w:val="-10"/>
        </w:rPr>
        <w:t>контроли</w:t>
      </w:r>
      <w:r>
        <w:rPr>
          <w:color w:val="231F20"/>
          <w:spacing w:val="-3"/>
        </w:rPr>
        <w:t> </w:t>
      </w:r>
      <w:r>
        <w:rPr>
          <w:color w:val="231F20"/>
          <w:spacing w:val="-10"/>
        </w:rPr>
        <w:t>и</w:t>
      </w:r>
      <w:r>
        <w:rPr>
          <w:color w:val="231F20"/>
          <w:spacing w:val="-3"/>
        </w:rPr>
        <w:t> </w:t>
      </w:r>
      <w:r>
        <w:rPr>
          <w:color w:val="231F20"/>
          <w:spacing w:val="-10"/>
        </w:rPr>
        <w:t>управљању</w:t>
      </w:r>
      <w:r>
        <w:rPr>
          <w:color w:val="231F20"/>
          <w:spacing w:val="-3"/>
        </w:rPr>
        <w:t> </w:t>
      </w:r>
      <w:r>
        <w:rPr>
          <w:color w:val="231F20"/>
          <w:spacing w:val="-10"/>
        </w:rPr>
        <w:t>закључује</w:t>
      </w:r>
      <w:r>
        <w:rPr>
          <w:color w:val="231F20"/>
          <w:spacing w:val="-3"/>
        </w:rPr>
        <w:t> </w:t>
      </w:r>
      <w:r>
        <w:rPr>
          <w:color w:val="231F20"/>
          <w:spacing w:val="-10"/>
        </w:rPr>
        <w:t>се</w:t>
      </w:r>
      <w:r>
        <w:rPr>
          <w:color w:val="231F20"/>
          <w:spacing w:val="-3"/>
        </w:rPr>
        <w:t> </w:t>
      </w:r>
      <w:r>
        <w:rPr>
          <w:color w:val="231F20"/>
          <w:spacing w:val="-10"/>
        </w:rPr>
        <w:t>у</w:t>
      </w:r>
      <w:r>
        <w:rPr>
          <w:color w:val="231F20"/>
          <w:spacing w:val="-3"/>
        </w:rPr>
        <w:t> </w:t>
      </w:r>
      <w:r>
        <w:rPr>
          <w:color w:val="231F20"/>
          <w:spacing w:val="-10"/>
        </w:rPr>
        <w:t>писаној</w:t>
      </w:r>
      <w:r>
        <w:rPr>
          <w:color w:val="231F20"/>
          <w:spacing w:val="-3"/>
        </w:rPr>
        <w:t> </w:t>
      </w:r>
      <w:r>
        <w:rPr>
          <w:color w:val="231F20"/>
          <w:spacing w:val="-10"/>
        </w:rPr>
        <w:t>форми</w:t>
      </w:r>
      <w:r>
        <w:rPr>
          <w:color w:val="231F20"/>
          <w:spacing w:val="-3"/>
        </w:rPr>
        <w:t> </w:t>
      </w:r>
      <w:r>
        <w:rPr>
          <w:color w:val="231F20"/>
          <w:spacing w:val="-10"/>
        </w:rPr>
        <w:t>и</w:t>
      </w:r>
      <w:r>
        <w:rPr>
          <w:color w:val="231F20"/>
          <w:spacing w:val="-3"/>
        </w:rPr>
        <w:t> </w:t>
      </w:r>
      <w:r>
        <w:rPr>
          <w:color w:val="231F20"/>
          <w:spacing w:val="-10"/>
        </w:rPr>
        <w:t>мора </w:t>
      </w:r>
      <w:r>
        <w:rPr>
          <w:color w:val="231F20"/>
          <w:w w:val="90"/>
        </w:rPr>
        <w:t>бити одобрен од стране скупштине сваког друштва које га је закључи- </w:t>
      </w:r>
      <w:r>
        <w:rPr>
          <w:color w:val="231F20"/>
          <w:spacing w:val="-6"/>
        </w:rPr>
        <w:t>ло</w:t>
      </w:r>
      <w:r>
        <w:rPr>
          <w:color w:val="231F20"/>
          <w:spacing w:val="-7"/>
        </w:rPr>
        <w:t> </w:t>
      </w:r>
      <w:r>
        <w:rPr>
          <w:color w:val="231F20"/>
          <w:spacing w:val="-6"/>
        </w:rPr>
        <w:t>трочетвртинском</w:t>
      </w:r>
      <w:r>
        <w:rPr>
          <w:color w:val="231F20"/>
          <w:spacing w:val="-7"/>
        </w:rPr>
        <w:t> </w:t>
      </w:r>
      <w:r>
        <w:rPr>
          <w:color w:val="231F20"/>
          <w:spacing w:val="-6"/>
        </w:rPr>
        <w:t>већином</w:t>
      </w:r>
      <w:r>
        <w:rPr>
          <w:color w:val="231F20"/>
          <w:spacing w:val="-7"/>
        </w:rPr>
        <w:t> </w:t>
      </w:r>
      <w:r>
        <w:rPr>
          <w:color w:val="231F20"/>
          <w:spacing w:val="-6"/>
        </w:rPr>
        <w:t>гласова</w:t>
      </w:r>
      <w:r>
        <w:rPr>
          <w:color w:val="231F20"/>
          <w:spacing w:val="-7"/>
        </w:rPr>
        <w:t> </w:t>
      </w:r>
      <w:r>
        <w:rPr>
          <w:color w:val="231F20"/>
          <w:spacing w:val="-6"/>
        </w:rPr>
        <w:t>присутних</w:t>
      </w:r>
      <w:r>
        <w:rPr>
          <w:color w:val="231F20"/>
          <w:spacing w:val="-7"/>
        </w:rPr>
        <w:t> </w:t>
      </w:r>
      <w:r>
        <w:rPr>
          <w:color w:val="231F20"/>
          <w:spacing w:val="-6"/>
        </w:rPr>
        <w:t>акционара,</w:t>
      </w:r>
      <w:r>
        <w:rPr>
          <w:color w:val="231F20"/>
          <w:spacing w:val="-7"/>
        </w:rPr>
        <w:t> </w:t>
      </w:r>
      <w:r>
        <w:rPr>
          <w:color w:val="231F20"/>
          <w:spacing w:val="-6"/>
        </w:rPr>
        <w:t>ако</w:t>
      </w:r>
      <w:r>
        <w:rPr>
          <w:color w:val="231F20"/>
          <w:spacing w:val="-7"/>
        </w:rPr>
        <w:t> </w:t>
      </w:r>
      <w:r>
        <w:rPr>
          <w:color w:val="231F20"/>
          <w:spacing w:val="-6"/>
        </w:rPr>
        <w:t>ста- </w:t>
      </w:r>
      <w:r>
        <w:rPr>
          <w:color w:val="231F20"/>
          <w:w w:val="90"/>
        </w:rPr>
        <w:t>тутом није одређена већа већина. У случају ортачког или командитног </w:t>
      </w:r>
      <w:r>
        <w:rPr>
          <w:color w:val="231F20"/>
          <w:spacing w:val="-6"/>
        </w:rPr>
        <w:t>друштва, уговор о контроли и управљању одобравају сви ортаци од- </w:t>
      </w:r>
      <w:r>
        <w:rPr>
          <w:color w:val="231F20"/>
          <w:w w:val="90"/>
        </w:rPr>
        <w:t>носно комплементари, ако оснивачким актом није друкчије одређено. </w:t>
      </w:r>
      <w:r>
        <w:rPr>
          <w:color w:val="231F20"/>
          <w:spacing w:val="-8"/>
        </w:rPr>
        <w:t>Приликом подношења уговора о контроли и управљању на одобрење </w:t>
      </w:r>
      <w:r>
        <w:rPr>
          <w:color w:val="231F20"/>
          <w:spacing w:val="-4"/>
        </w:rPr>
        <w:t>скупштини,</w:t>
      </w:r>
      <w:r>
        <w:rPr>
          <w:color w:val="231F20"/>
          <w:spacing w:val="-12"/>
        </w:rPr>
        <w:t> </w:t>
      </w:r>
      <w:r>
        <w:rPr>
          <w:color w:val="231F20"/>
          <w:spacing w:val="-4"/>
        </w:rPr>
        <w:t>одбор</w:t>
      </w:r>
      <w:r>
        <w:rPr>
          <w:color w:val="231F20"/>
          <w:spacing w:val="-12"/>
        </w:rPr>
        <w:t> </w:t>
      </w:r>
      <w:r>
        <w:rPr>
          <w:color w:val="231F20"/>
          <w:spacing w:val="-4"/>
        </w:rPr>
        <w:t>директора</w:t>
      </w:r>
      <w:r>
        <w:rPr>
          <w:color w:val="231F20"/>
          <w:spacing w:val="-12"/>
        </w:rPr>
        <w:t> </w:t>
      </w:r>
      <w:r>
        <w:rPr>
          <w:color w:val="231F20"/>
          <w:spacing w:val="-4"/>
        </w:rPr>
        <w:t>односно</w:t>
      </w:r>
      <w:r>
        <w:rPr>
          <w:color w:val="231F20"/>
          <w:spacing w:val="-12"/>
        </w:rPr>
        <w:t> </w:t>
      </w:r>
      <w:r>
        <w:rPr>
          <w:color w:val="231F20"/>
          <w:spacing w:val="-4"/>
        </w:rPr>
        <w:t>надзорни</w:t>
      </w:r>
      <w:r>
        <w:rPr>
          <w:color w:val="231F20"/>
          <w:spacing w:val="-12"/>
        </w:rPr>
        <w:t> </w:t>
      </w:r>
      <w:r>
        <w:rPr>
          <w:color w:val="231F20"/>
          <w:spacing w:val="-4"/>
        </w:rPr>
        <w:t>одбор</w:t>
      </w:r>
      <w:r>
        <w:rPr>
          <w:color w:val="231F20"/>
          <w:spacing w:val="-12"/>
        </w:rPr>
        <w:t> </w:t>
      </w:r>
      <w:r>
        <w:rPr>
          <w:color w:val="231F20"/>
          <w:spacing w:val="-4"/>
        </w:rPr>
        <w:t>саставља</w:t>
      </w:r>
      <w:r>
        <w:rPr>
          <w:color w:val="231F20"/>
          <w:spacing w:val="-12"/>
        </w:rPr>
        <w:t> </w:t>
      </w:r>
      <w:r>
        <w:rPr>
          <w:color w:val="231F20"/>
          <w:spacing w:val="-4"/>
        </w:rPr>
        <w:t>из- </w:t>
      </w:r>
      <w:r>
        <w:rPr>
          <w:color w:val="231F20"/>
          <w:w w:val="90"/>
        </w:rPr>
        <w:t>вештај за скупштину у коме се морају навести и финансијски подаци и подаци о пословању друштава с којима уговор треба да буде закључен. </w:t>
      </w:r>
      <w:r>
        <w:rPr>
          <w:color w:val="231F20"/>
          <w:spacing w:val="-8"/>
        </w:rPr>
        <w:t>У том извештају образлажу се правни и економски разлози за закљу- </w:t>
      </w:r>
      <w:r>
        <w:rPr>
          <w:color w:val="231F20"/>
          <w:spacing w:val="-6"/>
        </w:rPr>
        <w:t>чење</w:t>
      </w:r>
      <w:r>
        <w:rPr>
          <w:color w:val="231F20"/>
          <w:spacing w:val="-9"/>
        </w:rPr>
        <w:t> </w:t>
      </w:r>
      <w:r>
        <w:rPr>
          <w:color w:val="231F20"/>
          <w:spacing w:val="-6"/>
        </w:rPr>
        <w:t>уговора</w:t>
      </w:r>
      <w:r>
        <w:rPr>
          <w:color w:val="231F20"/>
          <w:spacing w:val="-9"/>
        </w:rPr>
        <w:t> </w:t>
      </w:r>
      <w:r>
        <w:rPr>
          <w:color w:val="231F20"/>
          <w:spacing w:val="-6"/>
        </w:rPr>
        <w:t>и</w:t>
      </w:r>
      <w:r>
        <w:rPr>
          <w:color w:val="231F20"/>
          <w:spacing w:val="-9"/>
        </w:rPr>
        <w:t> </w:t>
      </w:r>
      <w:r>
        <w:rPr>
          <w:color w:val="231F20"/>
          <w:spacing w:val="-6"/>
        </w:rPr>
        <w:t>његов</w:t>
      </w:r>
      <w:r>
        <w:rPr>
          <w:color w:val="231F20"/>
          <w:spacing w:val="-9"/>
        </w:rPr>
        <w:t> </w:t>
      </w:r>
      <w:r>
        <w:rPr>
          <w:color w:val="231F20"/>
          <w:spacing w:val="-6"/>
        </w:rPr>
        <w:t>садржај,</w:t>
      </w:r>
      <w:r>
        <w:rPr>
          <w:color w:val="231F20"/>
          <w:spacing w:val="-9"/>
        </w:rPr>
        <w:t> </w:t>
      </w:r>
      <w:r>
        <w:rPr>
          <w:color w:val="231F20"/>
          <w:spacing w:val="-6"/>
        </w:rPr>
        <w:t>укључујући</w:t>
      </w:r>
      <w:r>
        <w:rPr>
          <w:color w:val="231F20"/>
          <w:spacing w:val="-9"/>
        </w:rPr>
        <w:t> </w:t>
      </w:r>
      <w:r>
        <w:rPr>
          <w:color w:val="231F20"/>
          <w:spacing w:val="-6"/>
        </w:rPr>
        <w:t>и</w:t>
      </w:r>
      <w:r>
        <w:rPr>
          <w:color w:val="231F20"/>
          <w:spacing w:val="-9"/>
        </w:rPr>
        <w:t> </w:t>
      </w:r>
      <w:r>
        <w:rPr>
          <w:color w:val="231F20"/>
          <w:spacing w:val="-6"/>
        </w:rPr>
        <w:t>износ</w:t>
      </w:r>
      <w:r>
        <w:rPr>
          <w:color w:val="231F20"/>
          <w:spacing w:val="-9"/>
        </w:rPr>
        <w:t> </w:t>
      </w:r>
      <w:r>
        <w:rPr>
          <w:color w:val="231F20"/>
          <w:spacing w:val="-6"/>
        </w:rPr>
        <w:t>накнаде</w:t>
      </w:r>
      <w:r>
        <w:rPr>
          <w:color w:val="231F20"/>
          <w:spacing w:val="-9"/>
        </w:rPr>
        <w:t> </w:t>
      </w:r>
      <w:r>
        <w:rPr>
          <w:color w:val="231F20"/>
          <w:spacing w:val="-6"/>
        </w:rPr>
        <w:t>за</w:t>
      </w:r>
      <w:r>
        <w:rPr>
          <w:color w:val="231F20"/>
          <w:spacing w:val="-9"/>
        </w:rPr>
        <w:t> </w:t>
      </w:r>
      <w:r>
        <w:rPr>
          <w:color w:val="231F20"/>
          <w:spacing w:val="-6"/>
        </w:rPr>
        <w:t>упра- </w:t>
      </w:r>
      <w:r>
        <w:rPr>
          <w:color w:val="231F20"/>
          <w:w w:val="90"/>
        </w:rPr>
        <w:t>вљање, односно начин њеног одређивања. Извештај може бити саста- </w:t>
      </w:r>
      <w:r>
        <w:rPr>
          <w:color w:val="231F20"/>
          <w:spacing w:val="-6"/>
        </w:rPr>
        <w:t>вљен</w:t>
      </w:r>
      <w:r>
        <w:rPr>
          <w:color w:val="231F20"/>
          <w:spacing w:val="-11"/>
        </w:rPr>
        <w:t> </w:t>
      </w:r>
      <w:r>
        <w:rPr>
          <w:color w:val="231F20"/>
          <w:spacing w:val="-6"/>
        </w:rPr>
        <w:t>као</w:t>
      </w:r>
      <w:r>
        <w:rPr>
          <w:color w:val="231F20"/>
          <w:spacing w:val="-11"/>
        </w:rPr>
        <w:t> </w:t>
      </w:r>
      <w:r>
        <w:rPr>
          <w:color w:val="231F20"/>
          <w:spacing w:val="-6"/>
        </w:rPr>
        <w:t>заједнички</w:t>
      </w:r>
      <w:r>
        <w:rPr>
          <w:color w:val="231F20"/>
          <w:spacing w:val="-10"/>
        </w:rPr>
        <w:t> </w:t>
      </w:r>
      <w:r>
        <w:rPr>
          <w:color w:val="231F20"/>
          <w:spacing w:val="-6"/>
        </w:rPr>
        <w:t>извештај</w:t>
      </w:r>
      <w:r>
        <w:rPr>
          <w:color w:val="231F20"/>
          <w:spacing w:val="-11"/>
        </w:rPr>
        <w:t> </w:t>
      </w:r>
      <w:r>
        <w:rPr>
          <w:color w:val="231F20"/>
          <w:spacing w:val="-6"/>
        </w:rPr>
        <w:t>за</w:t>
      </w:r>
      <w:r>
        <w:rPr>
          <w:color w:val="231F20"/>
          <w:spacing w:val="-10"/>
        </w:rPr>
        <w:t> </w:t>
      </w:r>
      <w:r>
        <w:rPr>
          <w:color w:val="231F20"/>
          <w:spacing w:val="-6"/>
        </w:rPr>
        <w:t>сва</w:t>
      </w:r>
      <w:r>
        <w:rPr>
          <w:color w:val="231F20"/>
          <w:spacing w:val="-11"/>
        </w:rPr>
        <w:t> </w:t>
      </w:r>
      <w:r>
        <w:rPr>
          <w:color w:val="231F20"/>
          <w:spacing w:val="-6"/>
        </w:rPr>
        <w:t>друштва</w:t>
      </w:r>
      <w:r>
        <w:rPr>
          <w:color w:val="231F20"/>
          <w:spacing w:val="-10"/>
        </w:rPr>
        <w:t> </w:t>
      </w:r>
      <w:r>
        <w:rPr>
          <w:color w:val="231F20"/>
          <w:spacing w:val="-6"/>
        </w:rPr>
        <w:t>која</w:t>
      </w:r>
      <w:r>
        <w:rPr>
          <w:color w:val="231F20"/>
          <w:spacing w:val="-11"/>
        </w:rPr>
        <w:t> </w:t>
      </w:r>
      <w:r>
        <w:rPr>
          <w:color w:val="231F20"/>
          <w:spacing w:val="-6"/>
        </w:rPr>
        <w:t>закључују</w:t>
      </w:r>
      <w:r>
        <w:rPr>
          <w:color w:val="231F20"/>
          <w:spacing w:val="-11"/>
        </w:rPr>
        <w:t> </w:t>
      </w:r>
      <w:r>
        <w:rPr>
          <w:color w:val="231F20"/>
          <w:spacing w:val="-6"/>
        </w:rPr>
        <w:t>уговор. </w:t>
      </w:r>
      <w:r>
        <w:rPr>
          <w:color w:val="231F20"/>
          <w:spacing w:val="-4"/>
        </w:rPr>
        <w:t>Уговор</w:t>
      </w:r>
      <w:r>
        <w:rPr>
          <w:color w:val="231F20"/>
          <w:spacing w:val="-10"/>
        </w:rPr>
        <w:t> </w:t>
      </w:r>
      <w:r>
        <w:rPr>
          <w:color w:val="231F20"/>
          <w:spacing w:val="-4"/>
        </w:rPr>
        <w:t>о</w:t>
      </w:r>
      <w:r>
        <w:rPr>
          <w:color w:val="231F20"/>
          <w:spacing w:val="-10"/>
        </w:rPr>
        <w:t> </w:t>
      </w:r>
      <w:r>
        <w:rPr>
          <w:color w:val="231F20"/>
          <w:spacing w:val="-4"/>
        </w:rPr>
        <w:t>контроли</w:t>
      </w:r>
      <w:r>
        <w:rPr>
          <w:color w:val="231F20"/>
          <w:spacing w:val="-10"/>
        </w:rPr>
        <w:t> </w:t>
      </w:r>
      <w:r>
        <w:rPr>
          <w:color w:val="231F20"/>
          <w:spacing w:val="-4"/>
        </w:rPr>
        <w:t>и</w:t>
      </w:r>
      <w:r>
        <w:rPr>
          <w:color w:val="231F20"/>
          <w:spacing w:val="-10"/>
        </w:rPr>
        <w:t> </w:t>
      </w:r>
      <w:r>
        <w:rPr>
          <w:color w:val="231F20"/>
          <w:spacing w:val="-4"/>
        </w:rPr>
        <w:t>управљању</w:t>
      </w:r>
      <w:r>
        <w:rPr>
          <w:color w:val="231F20"/>
          <w:spacing w:val="-10"/>
        </w:rPr>
        <w:t> </w:t>
      </w:r>
      <w:r>
        <w:rPr>
          <w:color w:val="231F20"/>
          <w:spacing w:val="-4"/>
        </w:rPr>
        <w:t>не</w:t>
      </w:r>
      <w:r>
        <w:rPr>
          <w:color w:val="231F20"/>
          <w:spacing w:val="-10"/>
        </w:rPr>
        <w:t> </w:t>
      </w:r>
      <w:r>
        <w:rPr>
          <w:color w:val="231F20"/>
          <w:spacing w:val="-4"/>
        </w:rPr>
        <w:t>може</w:t>
      </w:r>
      <w:r>
        <w:rPr>
          <w:color w:val="231F20"/>
          <w:spacing w:val="-10"/>
        </w:rPr>
        <w:t> </w:t>
      </w:r>
      <w:r>
        <w:rPr>
          <w:color w:val="231F20"/>
          <w:spacing w:val="-4"/>
        </w:rPr>
        <w:t>ступити</w:t>
      </w:r>
      <w:r>
        <w:rPr>
          <w:color w:val="231F20"/>
          <w:spacing w:val="-10"/>
        </w:rPr>
        <w:t> </w:t>
      </w:r>
      <w:r>
        <w:rPr>
          <w:color w:val="231F20"/>
          <w:spacing w:val="-4"/>
        </w:rPr>
        <w:t>на</w:t>
      </w:r>
      <w:r>
        <w:rPr>
          <w:color w:val="231F20"/>
          <w:spacing w:val="-10"/>
        </w:rPr>
        <w:t> </w:t>
      </w:r>
      <w:r>
        <w:rPr>
          <w:color w:val="231F20"/>
          <w:spacing w:val="-4"/>
        </w:rPr>
        <w:t>снагу</w:t>
      </w:r>
      <w:r>
        <w:rPr>
          <w:color w:val="231F20"/>
          <w:spacing w:val="-10"/>
        </w:rPr>
        <w:t> </w:t>
      </w:r>
      <w:r>
        <w:rPr>
          <w:color w:val="231F20"/>
          <w:spacing w:val="-4"/>
        </w:rPr>
        <w:t>пре</w:t>
      </w:r>
      <w:r>
        <w:rPr>
          <w:color w:val="231F20"/>
          <w:spacing w:val="-10"/>
        </w:rPr>
        <w:t> </w:t>
      </w:r>
      <w:r>
        <w:rPr>
          <w:color w:val="231F20"/>
          <w:spacing w:val="-4"/>
        </w:rPr>
        <w:t>дана </w:t>
      </w:r>
      <w:r>
        <w:rPr>
          <w:color w:val="231F20"/>
          <w:spacing w:val="-8"/>
        </w:rPr>
        <w:t>регистрације</w:t>
      </w:r>
      <w:r>
        <w:rPr>
          <w:color w:val="231F20"/>
          <w:spacing w:val="-9"/>
        </w:rPr>
        <w:t> </w:t>
      </w:r>
      <w:r>
        <w:rPr>
          <w:color w:val="231F20"/>
          <w:spacing w:val="-8"/>
        </w:rPr>
        <w:t>у</w:t>
      </w:r>
      <w:r>
        <w:rPr>
          <w:color w:val="231F20"/>
          <w:spacing w:val="-9"/>
        </w:rPr>
        <w:t> </w:t>
      </w:r>
      <w:r>
        <w:rPr>
          <w:color w:val="231F20"/>
          <w:spacing w:val="-8"/>
        </w:rPr>
        <w:t>Регистру. Оглас</w:t>
      </w:r>
      <w:r>
        <w:rPr>
          <w:color w:val="231F20"/>
          <w:spacing w:val="-9"/>
        </w:rPr>
        <w:t> </w:t>
      </w:r>
      <w:r>
        <w:rPr>
          <w:color w:val="231F20"/>
          <w:spacing w:val="-8"/>
        </w:rPr>
        <w:t>о закључењу</w:t>
      </w:r>
      <w:r>
        <w:rPr>
          <w:color w:val="231F20"/>
          <w:spacing w:val="-9"/>
        </w:rPr>
        <w:t> </w:t>
      </w:r>
      <w:r>
        <w:rPr>
          <w:color w:val="231F20"/>
          <w:spacing w:val="-8"/>
        </w:rPr>
        <w:t>тог уговора</w:t>
      </w:r>
      <w:r>
        <w:rPr>
          <w:color w:val="231F20"/>
          <w:spacing w:val="-9"/>
        </w:rPr>
        <w:t> </w:t>
      </w:r>
      <w:r>
        <w:rPr>
          <w:color w:val="231F20"/>
          <w:spacing w:val="-8"/>
        </w:rPr>
        <w:t>објављује</w:t>
      </w:r>
      <w:r>
        <w:rPr>
          <w:color w:val="231F20"/>
          <w:spacing w:val="-9"/>
        </w:rPr>
        <w:t> </w:t>
      </w:r>
      <w:r>
        <w:rPr>
          <w:color w:val="231F20"/>
          <w:spacing w:val="-8"/>
        </w:rPr>
        <w:t>се </w:t>
      </w:r>
      <w:r>
        <w:rPr>
          <w:color w:val="231F20"/>
          <w:w w:val="90"/>
        </w:rPr>
        <w:t>на интернет страници Регистра даном регистрације уговора, у трајању </w:t>
      </w:r>
      <w:r>
        <w:rPr>
          <w:color w:val="231F20"/>
          <w:spacing w:val="-2"/>
        </w:rPr>
        <w:t>од</w:t>
      </w:r>
      <w:r>
        <w:rPr>
          <w:color w:val="231F20"/>
          <w:spacing w:val="-20"/>
        </w:rPr>
        <w:t> </w:t>
      </w:r>
      <w:r>
        <w:rPr>
          <w:color w:val="231F20"/>
          <w:spacing w:val="-2"/>
        </w:rPr>
        <w:t>најмање</w:t>
      </w:r>
      <w:r>
        <w:rPr>
          <w:color w:val="231F20"/>
          <w:spacing w:val="-20"/>
        </w:rPr>
        <w:t> </w:t>
      </w:r>
      <w:r>
        <w:rPr>
          <w:color w:val="231F20"/>
          <w:spacing w:val="-2"/>
        </w:rPr>
        <w:t>90</w:t>
      </w:r>
      <w:r>
        <w:rPr>
          <w:color w:val="231F20"/>
          <w:spacing w:val="-20"/>
        </w:rPr>
        <w:t> </w:t>
      </w:r>
      <w:r>
        <w:rPr>
          <w:color w:val="231F20"/>
          <w:spacing w:val="-2"/>
        </w:rPr>
        <w:t>дана</w:t>
      </w:r>
      <w:r>
        <w:rPr>
          <w:color w:val="231F20"/>
          <w:spacing w:val="-20"/>
        </w:rPr>
        <w:t> </w:t>
      </w:r>
      <w:r>
        <w:rPr>
          <w:color w:val="231F20"/>
          <w:spacing w:val="-2"/>
        </w:rPr>
        <w:t>од</w:t>
      </w:r>
      <w:r>
        <w:rPr>
          <w:color w:val="231F20"/>
          <w:spacing w:val="-20"/>
        </w:rPr>
        <w:t> </w:t>
      </w:r>
      <w:r>
        <w:rPr>
          <w:color w:val="231F20"/>
          <w:spacing w:val="-2"/>
        </w:rPr>
        <w:t>дана</w:t>
      </w:r>
      <w:r>
        <w:rPr>
          <w:color w:val="231F20"/>
          <w:spacing w:val="-20"/>
        </w:rPr>
        <w:t> </w:t>
      </w:r>
      <w:r>
        <w:rPr>
          <w:color w:val="231F20"/>
          <w:spacing w:val="-2"/>
        </w:rPr>
        <w:t>објављивања.</w:t>
      </w:r>
    </w:p>
    <w:p>
      <w:pPr>
        <w:pStyle w:val="BodyText"/>
        <w:spacing w:line="237" w:lineRule="auto" w:before="7"/>
        <w:ind w:left="693" w:right="682"/>
      </w:pPr>
      <w:r>
        <w:rPr>
          <w:color w:val="231F20"/>
          <w:w w:val="90"/>
        </w:rPr>
        <w:t>Измене и допуне уговора о контроли и управљању врше се по пос- тупку</w:t>
      </w:r>
      <w:r>
        <w:rPr>
          <w:color w:val="231F20"/>
          <w:spacing w:val="-1"/>
          <w:w w:val="90"/>
        </w:rPr>
        <w:t> </w:t>
      </w:r>
      <w:r>
        <w:rPr>
          <w:color w:val="231F20"/>
          <w:w w:val="90"/>
        </w:rPr>
        <w:t>у</w:t>
      </w:r>
      <w:r>
        <w:rPr>
          <w:color w:val="231F20"/>
          <w:spacing w:val="-1"/>
          <w:w w:val="90"/>
        </w:rPr>
        <w:t> </w:t>
      </w:r>
      <w:r>
        <w:rPr>
          <w:color w:val="231F20"/>
          <w:w w:val="90"/>
        </w:rPr>
        <w:t>којем</w:t>
      </w:r>
      <w:r>
        <w:rPr>
          <w:color w:val="231F20"/>
          <w:spacing w:val="-1"/>
          <w:w w:val="90"/>
        </w:rPr>
        <w:t> </w:t>
      </w:r>
      <w:r>
        <w:rPr>
          <w:color w:val="231F20"/>
          <w:w w:val="90"/>
        </w:rPr>
        <w:t>је</w:t>
      </w:r>
      <w:r>
        <w:rPr>
          <w:color w:val="231F20"/>
          <w:spacing w:val="-1"/>
          <w:w w:val="90"/>
        </w:rPr>
        <w:t> </w:t>
      </w:r>
      <w:r>
        <w:rPr>
          <w:color w:val="231F20"/>
          <w:w w:val="90"/>
        </w:rPr>
        <w:t>уговор</w:t>
      </w:r>
      <w:r>
        <w:rPr>
          <w:color w:val="231F20"/>
          <w:spacing w:val="-1"/>
          <w:w w:val="90"/>
        </w:rPr>
        <w:t> </w:t>
      </w:r>
      <w:r>
        <w:rPr>
          <w:color w:val="231F20"/>
          <w:w w:val="90"/>
        </w:rPr>
        <w:t>и</w:t>
      </w:r>
      <w:r>
        <w:rPr>
          <w:color w:val="231F20"/>
          <w:spacing w:val="-1"/>
          <w:w w:val="90"/>
        </w:rPr>
        <w:t> </w:t>
      </w:r>
      <w:r>
        <w:rPr>
          <w:color w:val="231F20"/>
          <w:w w:val="90"/>
        </w:rPr>
        <w:t>закључен.</w:t>
      </w:r>
      <w:r>
        <w:rPr>
          <w:color w:val="231F20"/>
          <w:spacing w:val="-1"/>
          <w:w w:val="90"/>
        </w:rPr>
        <w:t> </w:t>
      </w:r>
      <w:r>
        <w:rPr>
          <w:color w:val="231F20"/>
          <w:w w:val="90"/>
        </w:rPr>
        <w:t>Ако</w:t>
      </w:r>
      <w:r>
        <w:rPr>
          <w:color w:val="231F20"/>
          <w:spacing w:val="-1"/>
          <w:w w:val="90"/>
        </w:rPr>
        <w:t> </w:t>
      </w:r>
      <w:r>
        <w:rPr>
          <w:color w:val="231F20"/>
          <w:w w:val="90"/>
        </w:rPr>
        <w:t>друкчије</w:t>
      </w:r>
      <w:r>
        <w:rPr>
          <w:color w:val="231F20"/>
          <w:spacing w:val="-1"/>
          <w:w w:val="90"/>
        </w:rPr>
        <w:t> </w:t>
      </w:r>
      <w:r>
        <w:rPr>
          <w:color w:val="231F20"/>
          <w:w w:val="90"/>
        </w:rPr>
        <w:t>није</w:t>
      </w:r>
      <w:r>
        <w:rPr>
          <w:color w:val="231F20"/>
          <w:spacing w:val="-1"/>
          <w:w w:val="90"/>
        </w:rPr>
        <w:t> </w:t>
      </w:r>
      <w:r>
        <w:rPr>
          <w:color w:val="231F20"/>
          <w:w w:val="90"/>
        </w:rPr>
        <w:t>уговорено,</w:t>
      </w:r>
      <w:r>
        <w:rPr>
          <w:color w:val="231F20"/>
          <w:spacing w:val="-1"/>
          <w:w w:val="90"/>
        </w:rPr>
        <w:t> </w:t>
      </w:r>
      <w:r>
        <w:rPr>
          <w:color w:val="231F20"/>
          <w:w w:val="90"/>
        </w:rPr>
        <w:t>а</w:t>
      </w:r>
      <w:r>
        <w:rPr>
          <w:color w:val="231F20"/>
          <w:spacing w:val="-1"/>
          <w:w w:val="90"/>
        </w:rPr>
        <w:t> </w:t>
      </w:r>
      <w:r>
        <w:rPr>
          <w:color w:val="231F20"/>
          <w:w w:val="90"/>
        </w:rPr>
        <w:t>уго- вор је закључен на неодређено време, свака од уговорних страна има право да уговор раскине само с даном завршетка пословне године или другог уговореног обрачунског периода, обавештењем о раскиду које</w:t>
      </w:r>
      <w:r>
        <w:rPr>
          <w:color w:val="231F20"/>
        </w:rPr>
        <w:t> </w:t>
      </w:r>
      <w:r>
        <w:rPr>
          <w:color w:val="231F20"/>
          <w:spacing w:val="-6"/>
        </w:rPr>
        <w:t>је</w:t>
      </w:r>
      <w:r>
        <w:rPr>
          <w:color w:val="231F20"/>
          <w:spacing w:val="-7"/>
        </w:rPr>
        <w:t> </w:t>
      </w:r>
      <w:r>
        <w:rPr>
          <w:color w:val="231F20"/>
          <w:spacing w:val="-6"/>
        </w:rPr>
        <w:t>у</w:t>
      </w:r>
      <w:r>
        <w:rPr>
          <w:color w:val="231F20"/>
          <w:spacing w:val="-7"/>
        </w:rPr>
        <w:t> </w:t>
      </w:r>
      <w:r>
        <w:rPr>
          <w:color w:val="231F20"/>
          <w:spacing w:val="-6"/>
        </w:rPr>
        <w:t>обавези</w:t>
      </w:r>
      <w:r>
        <w:rPr>
          <w:color w:val="231F20"/>
          <w:spacing w:val="-7"/>
        </w:rPr>
        <w:t> </w:t>
      </w:r>
      <w:r>
        <w:rPr>
          <w:color w:val="231F20"/>
          <w:spacing w:val="-6"/>
        </w:rPr>
        <w:t>да</w:t>
      </w:r>
      <w:r>
        <w:rPr>
          <w:color w:val="231F20"/>
          <w:spacing w:val="-7"/>
        </w:rPr>
        <w:t> </w:t>
      </w:r>
      <w:r>
        <w:rPr>
          <w:color w:val="231F20"/>
          <w:spacing w:val="-6"/>
        </w:rPr>
        <w:t>свим</w:t>
      </w:r>
      <w:r>
        <w:rPr>
          <w:color w:val="231F20"/>
          <w:spacing w:val="-7"/>
        </w:rPr>
        <w:t> </w:t>
      </w:r>
      <w:r>
        <w:rPr>
          <w:color w:val="231F20"/>
          <w:spacing w:val="-6"/>
        </w:rPr>
        <w:t>осталим</w:t>
      </w:r>
      <w:r>
        <w:rPr>
          <w:color w:val="231F20"/>
          <w:spacing w:val="-7"/>
        </w:rPr>
        <w:t> </w:t>
      </w:r>
      <w:r>
        <w:rPr>
          <w:color w:val="231F20"/>
          <w:spacing w:val="-6"/>
        </w:rPr>
        <w:t>уговорним</w:t>
      </w:r>
      <w:r>
        <w:rPr>
          <w:color w:val="231F20"/>
          <w:spacing w:val="-7"/>
        </w:rPr>
        <w:t> </w:t>
      </w:r>
      <w:r>
        <w:rPr>
          <w:color w:val="231F20"/>
          <w:spacing w:val="-6"/>
        </w:rPr>
        <w:t>странама</w:t>
      </w:r>
      <w:r>
        <w:rPr>
          <w:color w:val="231F20"/>
          <w:spacing w:val="-7"/>
        </w:rPr>
        <w:t> </w:t>
      </w:r>
      <w:r>
        <w:rPr>
          <w:color w:val="231F20"/>
          <w:spacing w:val="-6"/>
        </w:rPr>
        <w:t>достави</w:t>
      </w:r>
      <w:r>
        <w:rPr>
          <w:color w:val="231F20"/>
          <w:spacing w:val="-7"/>
        </w:rPr>
        <w:t> </w:t>
      </w:r>
      <w:r>
        <w:rPr>
          <w:color w:val="231F20"/>
          <w:spacing w:val="-6"/>
        </w:rPr>
        <w:t>у</w:t>
      </w:r>
      <w:r>
        <w:rPr>
          <w:color w:val="231F20"/>
          <w:spacing w:val="-7"/>
        </w:rPr>
        <w:t> </w:t>
      </w:r>
      <w:r>
        <w:rPr>
          <w:color w:val="231F20"/>
          <w:spacing w:val="-6"/>
        </w:rPr>
        <w:t>писаној </w:t>
      </w:r>
      <w:r>
        <w:rPr>
          <w:color w:val="231F20"/>
          <w:spacing w:val="-8"/>
        </w:rPr>
        <w:t>форми најмање 30 дана пре истека пословне године, односно другог уговореног обрачунског периода. Престанак уговора региструје се, а </w:t>
      </w:r>
      <w:r>
        <w:rPr>
          <w:color w:val="231F20"/>
          <w:spacing w:val="-10"/>
        </w:rPr>
        <w:t>објављује</w:t>
      </w:r>
      <w:r>
        <w:rPr>
          <w:color w:val="231F20"/>
          <w:spacing w:val="-4"/>
        </w:rPr>
        <w:t> </w:t>
      </w:r>
      <w:r>
        <w:rPr>
          <w:color w:val="231F20"/>
          <w:spacing w:val="-10"/>
        </w:rPr>
        <w:t>се</w:t>
      </w:r>
      <w:r>
        <w:rPr>
          <w:color w:val="231F20"/>
          <w:spacing w:val="-4"/>
        </w:rPr>
        <w:t> </w:t>
      </w:r>
      <w:r>
        <w:rPr>
          <w:color w:val="231F20"/>
          <w:spacing w:val="-10"/>
        </w:rPr>
        <w:t>на</w:t>
      </w:r>
      <w:r>
        <w:rPr>
          <w:color w:val="231F20"/>
          <w:spacing w:val="-4"/>
        </w:rPr>
        <w:t> </w:t>
      </w:r>
      <w:r>
        <w:rPr>
          <w:color w:val="231F20"/>
          <w:spacing w:val="-10"/>
        </w:rPr>
        <w:t>исти</w:t>
      </w:r>
      <w:r>
        <w:rPr>
          <w:color w:val="231F20"/>
          <w:spacing w:val="-4"/>
        </w:rPr>
        <w:t> </w:t>
      </w:r>
      <w:r>
        <w:rPr>
          <w:color w:val="231F20"/>
          <w:spacing w:val="-10"/>
        </w:rPr>
        <w:t>начин</w:t>
      </w:r>
      <w:r>
        <w:rPr>
          <w:color w:val="231F20"/>
          <w:spacing w:val="-4"/>
        </w:rPr>
        <w:t> </w:t>
      </w:r>
      <w:r>
        <w:rPr>
          <w:color w:val="231F20"/>
          <w:spacing w:val="-10"/>
        </w:rPr>
        <w:t>као</w:t>
      </w:r>
      <w:r>
        <w:rPr>
          <w:color w:val="231F20"/>
          <w:spacing w:val="-4"/>
        </w:rPr>
        <w:t> </w:t>
      </w:r>
      <w:r>
        <w:rPr>
          <w:color w:val="231F20"/>
          <w:spacing w:val="-10"/>
        </w:rPr>
        <w:t>и</w:t>
      </w:r>
      <w:r>
        <w:rPr>
          <w:color w:val="231F20"/>
          <w:spacing w:val="-4"/>
        </w:rPr>
        <w:t> </w:t>
      </w:r>
      <w:r>
        <w:rPr>
          <w:color w:val="231F20"/>
          <w:spacing w:val="-10"/>
        </w:rPr>
        <w:t>закључење</w:t>
      </w:r>
      <w:r>
        <w:rPr>
          <w:color w:val="231F20"/>
          <w:spacing w:val="-4"/>
        </w:rPr>
        <w:t> </w:t>
      </w:r>
      <w:r>
        <w:rPr>
          <w:color w:val="231F20"/>
          <w:spacing w:val="-10"/>
        </w:rPr>
        <w:t>уговора,</w:t>
      </w:r>
      <w:r>
        <w:rPr>
          <w:color w:val="231F20"/>
          <w:spacing w:val="-4"/>
        </w:rPr>
        <w:t> </w:t>
      </w:r>
      <w:r>
        <w:rPr>
          <w:color w:val="231F20"/>
          <w:spacing w:val="-10"/>
        </w:rPr>
        <w:t>с</w:t>
      </w:r>
      <w:r>
        <w:rPr>
          <w:color w:val="231F20"/>
          <w:spacing w:val="-4"/>
        </w:rPr>
        <w:t> </w:t>
      </w:r>
      <w:r>
        <w:rPr>
          <w:color w:val="231F20"/>
          <w:spacing w:val="-10"/>
        </w:rPr>
        <w:t>тим</w:t>
      </w:r>
      <w:r>
        <w:rPr>
          <w:color w:val="231F20"/>
          <w:spacing w:val="-4"/>
        </w:rPr>
        <w:t> </w:t>
      </w:r>
      <w:r>
        <w:rPr>
          <w:color w:val="231F20"/>
          <w:spacing w:val="-10"/>
        </w:rPr>
        <w:t>што</w:t>
      </w:r>
      <w:r>
        <w:rPr>
          <w:color w:val="231F20"/>
          <w:spacing w:val="-4"/>
        </w:rPr>
        <w:t> </w:t>
      </w:r>
      <w:r>
        <w:rPr>
          <w:color w:val="231F20"/>
          <w:spacing w:val="-10"/>
        </w:rPr>
        <w:t>оглас </w:t>
      </w:r>
      <w:r>
        <w:rPr>
          <w:color w:val="231F20"/>
          <w:spacing w:val="-2"/>
        </w:rPr>
        <w:t>мора</w:t>
      </w:r>
      <w:r>
        <w:rPr>
          <w:color w:val="231F20"/>
          <w:spacing w:val="-15"/>
        </w:rPr>
        <w:t> </w:t>
      </w:r>
      <w:r>
        <w:rPr>
          <w:color w:val="231F20"/>
          <w:spacing w:val="-2"/>
        </w:rPr>
        <w:t>садржати</w:t>
      </w:r>
      <w:r>
        <w:rPr>
          <w:color w:val="231F20"/>
          <w:spacing w:val="-15"/>
        </w:rPr>
        <w:t> </w:t>
      </w:r>
      <w:r>
        <w:rPr>
          <w:color w:val="231F20"/>
          <w:spacing w:val="-2"/>
        </w:rPr>
        <w:t>и</w:t>
      </w:r>
      <w:r>
        <w:rPr>
          <w:color w:val="231F20"/>
          <w:spacing w:val="-14"/>
        </w:rPr>
        <w:t> </w:t>
      </w:r>
      <w:r>
        <w:rPr>
          <w:color w:val="231F20"/>
          <w:spacing w:val="-2"/>
        </w:rPr>
        <w:t>обавештење</w:t>
      </w:r>
      <w:r>
        <w:rPr>
          <w:color w:val="231F20"/>
          <w:spacing w:val="-15"/>
        </w:rPr>
        <w:t> </w:t>
      </w:r>
      <w:r>
        <w:rPr>
          <w:color w:val="231F20"/>
          <w:spacing w:val="-2"/>
        </w:rPr>
        <w:t>повериоцима</w:t>
      </w:r>
      <w:r>
        <w:rPr>
          <w:color w:val="231F20"/>
          <w:spacing w:val="-14"/>
        </w:rPr>
        <w:t> </w:t>
      </w:r>
      <w:r>
        <w:rPr>
          <w:color w:val="231F20"/>
          <w:spacing w:val="-2"/>
        </w:rPr>
        <w:t>о</w:t>
      </w:r>
      <w:r>
        <w:rPr>
          <w:color w:val="231F20"/>
          <w:spacing w:val="-15"/>
        </w:rPr>
        <w:t> </w:t>
      </w:r>
      <w:r>
        <w:rPr>
          <w:color w:val="231F20"/>
          <w:spacing w:val="-2"/>
        </w:rPr>
        <w:t>њиховом</w:t>
      </w:r>
      <w:r>
        <w:rPr>
          <w:color w:val="231F20"/>
          <w:spacing w:val="-14"/>
        </w:rPr>
        <w:t> </w:t>
      </w:r>
      <w:r>
        <w:rPr>
          <w:color w:val="231F20"/>
          <w:spacing w:val="-2"/>
        </w:rPr>
        <w:t>праву</w:t>
      </w:r>
      <w:r>
        <w:rPr>
          <w:color w:val="231F20"/>
          <w:spacing w:val="-15"/>
        </w:rPr>
        <w:t> </w:t>
      </w:r>
      <w:r>
        <w:rPr>
          <w:color w:val="231F20"/>
          <w:spacing w:val="-2"/>
        </w:rPr>
        <w:t>да</w:t>
      </w:r>
      <w:r>
        <w:rPr>
          <w:color w:val="231F20"/>
          <w:spacing w:val="-15"/>
        </w:rPr>
        <w:t> </w:t>
      </w:r>
      <w:r>
        <w:rPr>
          <w:color w:val="231F20"/>
          <w:spacing w:val="-2"/>
        </w:rPr>
        <w:t>од </w:t>
      </w:r>
      <w:r>
        <w:rPr>
          <w:color w:val="231F20"/>
          <w:spacing w:val="-8"/>
        </w:rPr>
        <w:t>контролног друштва захтевају одговарајућу заштиту у погледу напла- </w:t>
      </w:r>
      <w:r>
        <w:rPr>
          <w:color w:val="231F20"/>
          <w:spacing w:val="-4"/>
        </w:rPr>
        <w:t>те</w:t>
      </w:r>
      <w:r>
        <w:rPr>
          <w:color w:val="231F20"/>
          <w:spacing w:val="-12"/>
        </w:rPr>
        <w:t> </w:t>
      </w:r>
      <w:r>
        <w:rPr>
          <w:color w:val="231F20"/>
          <w:spacing w:val="-4"/>
        </w:rPr>
        <w:t>својих</w:t>
      </w:r>
      <w:r>
        <w:rPr>
          <w:color w:val="231F20"/>
          <w:spacing w:val="-12"/>
        </w:rPr>
        <w:t> </w:t>
      </w:r>
      <w:r>
        <w:rPr>
          <w:color w:val="231F20"/>
          <w:spacing w:val="-4"/>
        </w:rPr>
        <w:t>потраживања</w:t>
      </w:r>
      <w:r>
        <w:rPr>
          <w:color w:val="231F20"/>
          <w:spacing w:val="-12"/>
        </w:rPr>
        <w:t> </w:t>
      </w:r>
      <w:r>
        <w:rPr>
          <w:color w:val="231F20"/>
          <w:spacing w:val="-4"/>
        </w:rPr>
        <w:t>према</w:t>
      </w:r>
      <w:r>
        <w:rPr>
          <w:color w:val="231F20"/>
          <w:spacing w:val="-12"/>
        </w:rPr>
        <w:t> </w:t>
      </w:r>
      <w:r>
        <w:rPr>
          <w:color w:val="231F20"/>
          <w:spacing w:val="-4"/>
        </w:rPr>
        <w:t>контролисаном</w:t>
      </w:r>
      <w:r>
        <w:rPr>
          <w:color w:val="231F20"/>
          <w:spacing w:val="-12"/>
        </w:rPr>
        <w:t> </w:t>
      </w:r>
      <w:r>
        <w:rPr>
          <w:color w:val="231F20"/>
          <w:spacing w:val="-4"/>
        </w:rPr>
        <w:t>друштву.</w:t>
      </w:r>
    </w:p>
    <w:p>
      <w:pPr>
        <w:pStyle w:val="BodyText"/>
        <w:spacing w:line="237" w:lineRule="auto" w:before="5"/>
        <w:ind w:left="693" w:right="681"/>
      </w:pPr>
      <w:r>
        <w:rPr>
          <w:color w:val="231F20"/>
          <w:spacing w:val="-8"/>
        </w:rPr>
        <w:t>У</w:t>
      </w:r>
      <w:r>
        <w:rPr>
          <w:color w:val="231F20"/>
          <w:spacing w:val="-9"/>
        </w:rPr>
        <w:t> </w:t>
      </w:r>
      <w:r>
        <w:rPr>
          <w:color w:val="231F20"/>
          <w:spacing w:val="-8"/>
        </w:rPr>
        <w:t>случају</w:t>
      </w:r>
      <w:r>
        <w:rPr>
          <w:color w:val="231F20"/>
          <w:spacing w:val="-9"/>
        </w:rPr>
        <w:t> </w:t>
      </w:r>
      <w:r>
        <w:rPr>
          <w:color w:val="231F20"/>
          <w:spacing w:val="-8"/>
        </w:rPr>
        <w:t>постојања уговора</w:t>
      </w:r>
      <w:r>
        <w:rPr>
          <w:color w:val="231F20"/>
          <w:spacing w:val="-9"/>
        </w:rPr>
        <w:t> </w:t>
      </w:r>
      <w:r>
        <w:rPr>
          <w:color w:val="231F20"/>
          <w:spacing w:val="-8"/>
        </w:rPr>
        <w:t>о контроли</w:t>
      </w:r>
      <w:r>
        <w:rPr>
          <w:color w:val="231F20"/>
          <w:spacing w:val="-9"/>
        </w:rPr>
        <w:t> </w:t>
      </w:r>
      <w:r>
        <w:rPr>
          <w:color w:val="231F20"/>
          <w:spacing w:val="-8"/>
        </w:rPr>
        <w:t>и управљању</w:t>
      </w:r>
      <w:r>
        <w:rPr>
          <w:color w:val="231F20"/>
          <w:spacing w:val="-9"/>
        </w:rPr>
        <w:t> </w:t>
      </w:r>
      <w:r>
        <w:rPr>
          <w:color w:val="231F20"/>
          <w:spacing w:val="-8"/>
        </w:rPr>
        <w:t>дају</w:t>
      </w:r>
      <w:r>
        <w:rPr>
          <w:color w:val="231F20"/>
          <w:spacing w:val="-9"/>
        </w:rPr>
        <w:t> </w:t>
      </w:r>
      <w:r>
        <w:rPr>
          <w:color w:val="231F20"/>
          <w:spacing w:val="-8"/>
        </w:rPr>
        <w:t>се </w:t>
      </w:r>
      <w:r>
        <w:rPr>
          <w:i/>
          <w:color w:val="231F20"/>
          <w:spacing w:val="-8"/>
        </w:rPr>
        <w:t>оба-</w:t>
      </w:r>
      <w:r>
        <w:rPr>
          <w:i/>
          <w:color w:val="231F20"/>
          <w:spacing w:val="-8"/>
        </w:rPr>
        <w:t> </w:t>
      </w:r>
      <w:r>
        <w:rPr>
          <w:i/>
          <w:color w:val="231F20"/>
          <w:w w:val="90"/>
        </w:rPr>
        <w:t>везујућа упутства о начину вођења послова</w:t>
      </w:r>
      <w:r>
        <w:rPr>
          <w:color w:val="231F20"/>
          <w:w w:val="90"/>
        </w:rPr>
        <w:t>. Контролно друштво даје </w:t>
      </w:r>
      <w:r>
        <w:rPr>
          <w:color w:val="231F20"/>
          <w:spacing w:val="-6"/>
        </w:rPr>
        <w:t>таква упутства зависном друштву, руководећи се интересима групе. </w:t>
      </w:r>
      <w:r>
        <w:rPr>
          <w:color w:val="231F20"/>
          <w:spacing w:val="-8"/>
        </w:rPr>
        <w:t>Ако</w:t>
      </w:r>
      <w:r>
        <w:rPr>
          <w:color w:val="231F20"/>
          <w:spacing w:val="-9"/>
        </w:rPr>
        <w:t> </w:t>
      </w:r>
      <w:r>
        <w:rPr>
          <w:color w:val="231F20"/>
          <w:spacing w:val="-8"/>
        </w:rPr>
        <w:t>је</w:t>
      </w:r>
      <w:r>
        <w:rPr>
          <w:color w:val="231F20"/>
          <w:spacing w:val="-9"/>
        </w:rPr>
        <w:t> </w:t>
      </w:r>
      <w:r>
        <w:rPr>
          <w:color w:val="231F20"/>
          <w:spacing w:val="-8"/>
        </w:rPr>
        <w:t>за спровођење</w:t>
      </w:r>
      <w:r>
        <w:rPr>
          <w:color w:val="231F20"/>
          <w:spacing w:val="-9"/>
        </w:rPr>
        <w:t> </w:t>
      </w:r>
      <w:r>
        <w:rPr>
          <w:color w:val="231F20"/>
          <w:spacing w:val="-8"/>
        </w:rPr>
        <w:t>одређеног од</w:t>
      </w:r>
      <w:r>
        <w:rPr>
          <w:color w:val="231F20"/>
          <w:spacing w:val="-9"/>
        </w:rPr>
        <w:t> </w:t>
      </w:r>
      <w:r>
        <w:rPr>
          <w:color w:val="231F20"/>
          <w:spacing w:val="-8"/>
        </w:rPr>
        <w:t>тих упутства</w:t>
      </w:r>
      <w:r>
        <w:rPr>
          <w:color w:val="231F20"/>
          <w:spacing w:val="-9"/>
        </w:rPr>
        <w:t> </w:t>
      </w:r>
      <w:r>
        <w:rPr>
          <w:color w:val="231F20"/>
          <w:spacing w:val="-8"/>
        </w:rPr>
        <w:t>потребна</w:t>
      </w:r>
      <w:r>
        <w:rPr>
          <w:color w:val="231F20"/>
          <w:spacing w:val="-9"/>
        </w:rPr>
        <w:t> </w:t>
      </w:r>
      <w:r>
        <w:rPr>
          <w:color w:val="231F20"/>
          <w:spacing w:val="-8"/>
        </w:rPr>
        <w:t>одлука или </w:t>
      </w:r>
      <w:r>
        <w:rPr>
          <w:color w:val="231F20"/>
          <w:spacing w:val="-4"/>
        </w:rPr>
        <w:t>одобрење</w:t>
      </w:r>
      <w:r>
        <w:rPr>
          <w:color w:val="231F20"/>
          <w:spacing w:val="-6"/>
        </w:rPr>
        <w:t> </w:t>
      </w:r>
      <w:r>
        <w:rPr>
          <w:color w:val="231F20"/>
          <w:spacing w:val="-4"/>
        </w:rPr>
        <w:t>одбора</w:t>
      </w:r>
      <w:r>
        <w:rPr>
          <w:color w:val="231F20"/>
          <w:spacing w:val="-6"/>
        </w:rPr>
        <w:t> </w:t>
      </w:r>
      <w:r>
        <w:rPr>
          <w:color w:val="231F20"/>
          <w:spacing w:val="-4"/>
        </w:rPr>
        <w:t>директора</w:t>
      </w:r>
      <w:r>
        <w:rPr>
          <w:color w:val="231F20"/>
          <w:spacing w:val="-6"/>
        </w:rPr>
        <w:t> </w:t>
      </w:r>
      <w:r>
        <w:rPr>
          <w:color w:val="231F20"/>
          <w:spacing w:val="-4"/>
        </w:rPr>
        <w:t>контролисаног</w:t>
      </w:r>
      <w:r>
        <w:rPr>
          <w:color w:val="231F20"/>
          <w:spacing w:val="-6"/>
        </w:rPr>
        <w:t> </w:t>
      </w:r>
      <w:r>
        <w:rPr>
          <w:color w:val="231F20"/>
          <w:spacing w:val="-4"/>
        </w:rPr>
        <w:t>друштва,</w:t>
      </w:r>
      <w:r>
        <w:rPr>
          <w:color w:val="231F20"/>
          <w:spacing w:val="-6"/>
        </w:rPr>
        <w:t> </w:t>
      </w:r>
      <w:r>
        <w:rPr>
          <w:color w:val="231F20"/>
          <w:spacing w:val="-4"/>
        </w:rPr>
        <w:t>односно</w:t>
      </w:r>
      <w:r>
        <w:rPr>
          <w:color w:val="231F20"/>
          <w:spacing w:val="-6"/>
        </w:rPr>
        <w:t> </w:t>
      </w:r>
      <w:r>
        <w:rPr>
          <w:color w:val="231F20"/>
          <w:spacing w:val="-4"/>
        </w:rPr>
        <w:t>над- </w:t>
      </w:r>
      <w:r>
        <w:rPr>
          <w:color w:val="231F20"/>
          <w:spacing w:val="-8"/>
        </w:rPr>
        <w:t>зорног</w:t>
      </w:r>
      <w:r>
        <w:rPr>
          <w:color w:val="231F20"/>
          <w:spacing w:val="-9"/>
        </w:rPr>
        <w:t> </w:t>
      </w:r>
      <w:r>
        <w:rPr>
          <w:color w:val="231F20"/>
          <w:spacing w:val="-8"/>
        </w:rPr>
        <w:t>одбора,</w:t>
      </w:r>
      <w:r>
        <w:rPr>
          <w:color w:val="231F20"/>
          <w:spacing w:val="-9"/>
        </w:rPr>
        <w:t> </w:t>
      </w:r>
      <w:r>
        <w:rPr>
          <w:color w:val="231F20"/>
          <w:spacing w:val="-8"/>
        </w:rPr>
        <w:t>а та</w:t>
      </w:r>
      <w:r>
        <w:rPr>
          <w:color w:val="231F20"/>
          <w:spacing w:val="-9"/>
        </w:rPr>
        <w:t> </w:t>
      </w:r>
      <w:r>
        <w:rPr>
          <w:color w:val="231F20"/>
          <w:spacing w:val="-8"/>
        </w:rPr>
        <w:t>одлука или</w:t>
      </w:r>
      <w:r>
        <w:rPr>
          <w:color w:val="231F20"/>
          <w:spacing w:val="-9"/>
        </w:rPr>
        <w:t> </w:t>
      </w:r>
      <w:r>
        <w:rPr>
          <w:color w:val="231F20"/>
          <w:spacing w:val="-8"/>
        </w:rPr>
        <w:t>одобрење нису</w:t>
      </w:r>
      <w:r>
        <w:rPr>
          <w:color w:val="231F20"/>
          <w:spacing w:val="-9"/>
        </w:rPr>
        <w:t> </w:t>
      </w:r>
      <w:r>
        <w:rPr>
          <w:color w:val="231F20"/>
          <w:spacing w:val="-8"/>
        </w:rPr>
        <w:t>дати</w:t>
      </w:r>
      <w:r>
        <w:rPr>
          <w:color w:val="231F20"/>
          <w:spacing w:val="-9"/>
        </w:rPr>
        <w:t> </w:t>
      </w:r>
      <w:r>
        <w:rPr>
          <w:color w:val="231F20"/>
          <w:spacing w:val="-8"/>
        </w:rPr>
        <w:t>у разумном</w:t>
      </w:r>
      <w:r>
        <w:rPr>
          <w:color w:val="231F20"/>
          <w:spacing w:val="-9"/>
        </w:rPr>
        <w:t> </w:t>
      </w:r>
      <w:r>
        <w:rPr>
          <w:color w:val="231F20"/>
          <w:spacing w:val="-8"/>
        </w:rPr>
        <w:t>року, </w:t>
      </w:r>
      <w:r>
        <w:rPr>
          <w:color w:val="231F20"/>
          <w:spacing w:val="-4"/>
        </w:rPr>
        <w:t>директор,</w:t>
      </w:r>
      <w:r>
        <w:rPr>
          <w:color w:val="231F20"/>
          <w:spacing w:val="-13"/>
        </w:rPr>
        <w:t> </w:t>
      </w:r>
      <w:r>
        <w:rPr>
          <w:color w:val="231F20"/>
          <w:spacing w:val="-4"/>
        </w:rPr>
        <w:t>односно</w:t>
      </w:r>
      <w:r>
        <w:rPr>
          <w:color w:val="231F20"/>
          <w:spacing w:val="-13"/>
        </w:rPr>
        <w:t> </w:t>
      </w:r>
      <w:r>
        <w:rPr>
          <w:color w:val="231F20"/>
          <w:spacing w:val="-4"/>
        </w:rPr>
        <w:t>извршни</w:t>
      </w:r>
      <w:r>
        <w:rPr>
          <w:color w:val="231F20"/>
          <w:spacing w:val="-12"/>
        </w:rPr>
        <w:t> </w:t>
      </w:r>
      <w:r>
        <w:rPr>
          <w:color w:val="231F20"/>
          <w:spacing w:val="-4"/>
        </w:rPr>
        <w:t>одбор</w:t>
      </w:r>
      <w:r>
        <w:rPr>
          <w:color w:val="231F20"/>
          <w:spacing w:val="-13"/>
        </w:rPr>
        <w:t> </w:t>
      </w:r>
      <w:r>
        <w:rPr>
          <w:color w:val="231F20"/>
          <w:spacing w:val="-4"/>
        </w:rPr>
        <w:t>контролисаног</w:t>
      </w:r>
      <w:r>
        <w:rPr>
          <w:color w:val="231F20"/>
          <w:spacing w:val="-12"/>
        </w:rPr>
        <w:t> </w:t>
      </w:r>
      <w:r>
        <w:rPr>
          <w:color w:val="231F20"/>
          <w:spacing w:val="-4"/>
        </w:rPr>
        <w:t>друштва</w:t>
      </w:r>
      <w:r>
        <w:rPr>
          <w:color w:val="231F20"/>
          <w:spacing w:val="-13"/>
        </w:rPr>
        <w:t> </w:t>
      </w:r>
      <w:r>
        <w:rPr>
          <w:color w:val="231F20"/>
          <w:spacing w:val="-4"/>
        </w:rPr>
        <w:t>дужан</w:t>
      </w:r>
      <w:r>
        <w:rPr>
          <w:color w:val="231F20"/>
          <w:spacing w:val="-12"/>
        </w:rPr>
        <w:t> </w:t>
      </w:r>
      <w:r>
        <w:rPr>
          <w:color w:val="231F20"/>
          <w:spacing w:val="-4"/>
        </w:rPr>
        <w:t>је да</w:t>
      </w:r>
      <w:r>
        <w:rPr>
          <w:color w:val="231F20"/>
          <w:spacing w:val="-13"/>
        </w:rPr>
        <w:t> </w:t>
      </w:r>
      <w:r>
        <w:rPr>
          <w:color w:val="231F20"/>
          <w:spacing w:val="-4"/>
        </w:rPr>
        <w:t>о</w:t>
      </w:r>
      <w:r>
        <w:rPr>
          <w:color w:val="231F20"/>
          <w:spacing w:val="-13"/>
        </w:rPr>
        <w:t> </w:t>
      </w:r>
      <w:r>
        <w:rPr>
          <w:color w:val="231F20"/>
          <w:spacing w:val="-4"/>
        </w:rPr>
        <w:t>томе</w:t>
      </w:r>
      <w:r>
        <w:rPr>
          <w:color w:val="231F20"/>
          <w:spacing w:val="-12"/>
        </w:rPr>
        <w:t> </w:t>
      </w:r>
      <w:r>
        <w:rPr>
          <w:color w:val="231F20"/>
          <w:spacing w:val="-4"/>
        </w:rPr>
        <w:t>обавести</w:t>
      </w:r>
      <w:r>
        <w:rPr>
          <w:color w:val="231F20"/>
          <w:spacing w:val="-13"/>
        </w:rPr>
        <w:t> </w:t>
      </w:r>
      <w:r>
        <w:rPr>
          <w:color w:val="231F20"/>
          <w:spacing w:val="-4"/>
        </w:rPr>
        <w:t>контролно</w:t>
      </w:r>
      <w:r>
        <w:rPr>
          <w:color w:val="231F20"/>
          <w:spacing w:val="-12"/>
        </w:rPr>
        <w:t> </w:t>
      </w:r>
      <w:r>
        <w:rPr>
          <w:color w:val="231F20"/>
          <w:spacing w:val="-4"/>
        </w:rPr>
        <w:t>друштво</w:t>
      </w:r>
      <w:r>
        <w:rPr>
          <w:color w:val="231F20"/>
          <w:spacing w:val="-13"/>
        </w:rPr>
        <w:t> </w:t>
      </w:r>
      <w:r>
        <w:rPr>
          <w:color w:val="231F20"/>
          <w:spacing w:val="-4"/>
        </w:rPr>
        <w:t>без</w:t>
      </w:r>
      <w:r>
        <w:rPr>
          <w:color w:val="231F20"/>
          <w:spacing w:val="-12"/>
        </w:rPr>
        <w:t> </w:t>
      </w:r>
      <w:r>
        <w:rPr>
          <w:color w:val="231F20"/>
          <w:spacing w:val="-4"/>
        </w:rPr>
        <w:t>одлагања,</w:t>
      </w:r>
      <w:r>
        <w:rPr>
          <w:color w:val="231F20"/>
          <w:spacing w:val="-13"/>
        </w:rPr>
        <w:t> </w:t>
      </w:r>
      <w:r>
        <w:rPr>
          <w:color w:val="231F20"/>
          <w:spacing w:val="-4"/>
        </w:rPr>
        <w:t>ако</w:t>
      </w:r>
      <w:r>
        <w:rPr>
          <w:color w:val="231F20"/>
          <w:spacing w:val="-13"/>
        </w:rPr>
        <w:t> </w:t>
      </w:r>
      <w:r>
        <w:rPr>
          <w:color w:val="231F20"/>
          <w:spacing w:val="-4"/>
        </w:rPr>
        <w:t>другачије </w:t>
      </w:r>
      <w:r>
        <w:rPr>
          <w:color w:val="231F20"/>
        </w:rPr>
        <w:t>није</w:t>
      </w:r>
      <w:r>
        <w:rPr>
          <w:color w:val="231F20"/>
          <w:spacing w:val="-15"/>
        </w:rPr>
        <w:t> </w:t>
      </w:r>
      <w:r>
        <w:rPr>
          <w:color w:val="231F20"/>
        </w:rPr>
        <w:t>предвиђено</w:t>
      </w:r>
      <w:r>
        <w:rPr>
          <w:color w:val="231F20"/>
          <w:spacing w:val="-15"/>
        </w:rPr>
        <w:t> </w:t>
      </w:r>
      <w:r>
        <w:rPr>
          <w:color w:val="231F20"/>
        </w:rPr>
        <w:t>уговором</w:t>
      </w:r>
      <w:r>
        <w:rPr>
          <w:color w:val="231F20"/>
          <w:spacing w:val="-15"/>
        </w:rPr>
        <w:t> </w:t>
      </w:r>
      <w:r>
        <w:rPr>
          <w:color w:val="231F20"/>
        </w:rPr>
        <w:t>о</w:t>
      </w:r>
      <w:r>
        <w:rPr>
          <w:color w:val="231F20"/>
          <w:spacing w:val="-15"/>
        </w:rPr>
        <w:t> </w:t>
      </w:r>
      <w:r>
        <w:rPr>
          <w:color w:val="231F20"/>
        </w:rPr>
        <w:t>управљању</w:t>
      </w:r>
      <w:r>
        <w:rPr>
          <w:color w:val="231F20"/>
          <w:spacing w:val="-15"/>
        </w:rPr>
        <w:t> </w:t>
      </w:r>
      <w:r>
        <w:rPr>
          <w:color w:val="231F20"/>
        </w:rPr>
        <w:t>и</w:t>
      </w:r>
      <w:r>
        <w:rPr>
          <w:color w:val="231F20"/>
          <w:spacing w:val="-15"/>
        </w:rPr>
        <w:t> </w:t>
      </w:r>
      <w:r>
        <w:rPr>
          <w:color w:val="231F20"/>
        </w:rPr>
        <w:t>контроли.</w:t>
      </w:r>
      <w:r>
        <w:rPr>
          <w:color w:val="231F20"/>
          <w:spacing w:val="-15"/>
        </w:rPr>
        <w:t> </w:t>
      </w:r>
      <w:r>
        <w:rPr>
          <w:color w:val="231F20"/>
        </w:rPr>
        <w:t>У</w:t>
      </w:r>
      <w:r>
        <w:rPr>
          <w:color w:val="231F20"/>
          <w:spacing w:val="-15"/>
        </w:rPr>
        <w:t> </w:t>
      </w:r>
      <w:r>
        <w:rPr>
          <w:color w:val="231F20"/>
        </w:rPr>
        <w:t>наведеном </w:t>
      </w:r>
      <w:r>
        <w:rPr>
          <w:color w:val="231F20"/>
          <w:w w:val="90"/>
        </w:rPr>
        <w:t>случају упутство може бити поновљено само уз сагласност одбора ди- </w:t>
      </w:r>
      <w:r>
        <w:rPr>
          <w:color w:val="231F20"/>
          <w:spacing w:val="-6"/>
        </w:rPr>
        <w:t>ректора</w:t>
      </w:r>
      <w:r>
        <w:rPr>
          <w:color w:val="231F20"/>
          <w:spacing w:val="-16"/>
        </w:rPr>
        <w:t> </w:t>
      </w:r>
      <w:r>
        <w:rPr>
          <w:color w:val="231F20"/>
          <w:spacing w:val="-6"/>
        </w:rPr>
        <w:t>контролног</w:t>
      </w:r>
      <w:r>
        <w:rPr>
          <w:color w:val="231F20"/>
          <w:spacing w:val="-16"/>
        </w:rPr>
        <w:t> </w:t>
      </w:r>
      <w:r>
        <w:rPr>
          <w:color w:val="231F20"/>
          <w:spacing w:val="-6"/>
        </w:rPr>
        <w:t>друштва,</w:t>
      </w:r>
      <w:r>
        <w:rPr>
          <w:color w:val="231F20"/>
          <w:spacing w:val="-16"/>
        </w:rPr>
        <w:t> </w:t>
      </w:r>
      <w:r>
        <w:rPr>
          <w:color w:val="231F20"/>
          <w:spacing w:val="-6"/>
        </w:rPr>
        <w:t>односно</w:t>
      </w:r>
      <w:r>
        <w:rPr>
          <w:color w:val="231F20"/>
          <w:spacing w:val="-16"/>
        </w:rPr>
        <w:t> </w:t>
      </w:r>
      <w:r>
        <w:rPr>
          <w:color w:val="231F20"/>
          <w:spacing w:val="-6"/>
        </w:rPr>
        <w:t>надзорног</w:t>
      </w:r>
      <w:r>
        <w:rPr>
          <w:color w:val="231F20"/>
          <w:spacing w:val="-16"/>
        </w:rPr>
        <w:t> </w:t>
      </w:r>
      <w:r>
        <w:rPr>
          <w:color w:val="231F20"/>
          <w:spacing w:val="-6"/>
        </w:rPr>
        <w:t>одбора.</w:t>
      </w:r>
      <w:r>
        <w:rPr>
          <w:color w:val="231F20"/>
          <w:spacing w:val="-15"/>
        </w:rPr>
        <w:t> </w:t>
      </w:r>
      <w:r>
        <w:rPr>
          <w:color w:val="231F20"/>
          <w:spacing w:val="-6"/>
        </w:rPr>
        <w:t>Директори</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w w:val="90"/>
        </w:rPr>
        <w:t>контролног друштва дужни су да упутства контролисаном друштву дају </w:t>
      </w:r>
      <w:r>
        <w:rPr>
          <w:color w:val="231F20"/>
          <w:spacing w:val="-8"/>
        </w:rPr>
        <w:t>с</w:t>
      </w:r>
      <w:r>
        <w:rPr>
          <w:color w:val="231F20"/>
          <w:spacing w:val="-9"/>
        </w:rPr>
        <w:t> </w:t>
      </w:r>
      <w:r>
        <w:rPr>
          <w:color w:val="231F20"/>
          <w:spacing w:val="-8"/>
        </w:rPr>
        <w:t>пажњом</w:t>
      </w:r>
      <w:r>
        <w:rPr>
          <w:color w:val="231F20"/>
          <w:spacing w:val="-9"/>
        </w:rPr>
        <w:t> </w:t>
      </w:r>
      <w:r>
        <w:rPr>
          <w:color w:val="231F20"/>
          <w:spacing w:val="-8"/>
        </w:rPr>
        <w:t>доброг привредника,</w:t>
      </w:r>
      <w:r>
        <w:rPr>
          <w:color w:val="231F20"/>
          <w:spacing w:val="-9"/>
        </w:rPr>
        <w:t> </w:t>
      </w:r>
      <w:r>
        <w:rPr>
          <w:color w:val="231F20"/>
          <w:spacing w:val="-8"/>
        </w:rPr>
        <w:t>при чему</w:t>
      </w:r>
      <w:r>
        <w:rPr>
          <w:color w:val="231F20"/>
          <w:spacing w:val="-9"/>
        </w:rPr>
        <w:t> </w:t>
      </w:r>
      <w:r>
        <w:rPr>
          <w:color w:val="231F20"/>
          <w:spacing w:val="-8"/>
        </w:rPr>
        <w:t>се одредбе</w:t>
      </w:r>
      <w:r>
        <w:rPr>
          <w:color w:val="231F20"/>
          <w:spacing w:val="-9"/>
        </w:rPr>
        <w:t> </w:t>
      </w:r>
      <w:r>
        <w:rPr>
          <w:color w:val="231F20"/>
          <w:spacing w:val="-8"/>
        </w:rPr>
        <w:t>ЗПД</w:t>
      </w:r>
      <w:r>
        <w:rPr>
          <w:color w:val="231F20"/>
          <w:spacing w:val="-9"/>
        </w:rPr>
        <w:t> </w:t>
      </w:r>
      <w:r>
        <w:rPr>
          <w:color w:val="231F20"/>
          <w:spacing w:val="-8"/>
        </w:rPr>
        <w:t>о </w:t>
      </w:r>
      <w:r>
        <w:rPr>
          <w:color w:val="231F20"/>
          <w:spacing w:val="-8"/>
        </w:rPr>
        <w:t>посебним </w:t>
      </w:r>
      <w:r>
        <w:rPr>
          <w:color w:val="231F20"/>
          <w:spacing w:val="-6"/>
        </w:rPr>
        <w:t>дужностима</w:t>
      </w:r>
      <w:r>
        <w:rPr>
          <w:color w:val="231F20"/>
          <w:spacing w:val="-11"/>
        </w:rPr>
        <w:t> </w:t>
      </w:r>
      <w:r>
        <w:rPr>
          <w:color w:val="231F20"/>
          <w:spacing w:val="-6"/>
        </w:rPr>
        <w:t>директора</w:t>
      </w:r>
      <w:r>
        <w:rPr>
          <w:color w:val="231F20"/>
          <w:spacing w:val="-11"/>
        </w:rPr>
        <w:t> </w:t>
      </w:r>
      <w:r>
        <w:rPr>
          <w:color w:val="231F20"/>
          <w:spacing w:val="-6"/>
        </w:rPr>
        <w:t>(види</w:t>
      </w:r>
      <w:r>
        <w:rPr>
          <w:color w:val="231F20"/>
          <w:spacing w:val="-10"/>
        </w:rPr>
        <w:t> </w:t>
      </w:r>
      <w:r>
        <w:rPr>
          <w:color w:val="231F20"/>
          <w:spacing w:val="-6"/>
        </w:rPr>
        <w:t>под</w:t>
      </w:r>
      <w:r>
        <w:rPr>
          <w:color w:val="231F20"/>
          <w:spacing w:val="-11"/>
        </w:rPr>
        <w:t> </w:t>
      </w:r>
      <w:r>
        <w:rPr>
          <w:color w:val="231F20"/>
          <w:spacing w:val="-6"/>
        </w:rPr>
        <w:t>2)</w:t>
      </w:r>
      <w:r>
        <w:rPr>
          <w:color w:val="231F20"/>
          <w:spacing w:val="-10"/>
        </w:rPr>
        <w:t> </w:t>
      </w:r>
      <w:r>
        <w:rPr>
          <w:color w:val="231F20"/>
          <w:spacing w:val="-6"/>
        </w:rPr>
        <w:t>сходно</w:t>
      </w:r>
      <w:r>
        <w:rPr>
          <w:color w:val="231F20"/>
          <w:spacing w:val="-11"/>
        </w:rPr>
        <w:t> </w:t>
      </w:r>
      <w:r>
        <w:rPr>
          <w:color w:val="231F20"/>
          <w:spacing w:val="-6"/>
        </w:rPr>
        <w:t>примењују</w:t>
      </w:r>
      <w:r>
        <w:rPr>
          <w:color w:val="231F20"/>
          <w:spacing w:val="-10"/>
        </w:rPr>
        <w:t> </w:t>
      </w:r>
      <w:r>
        <w:rPr>
          <w:color w:val="231F20"/>
          <w:spacing w:val="-6"/>
        </w:rPr>
        <w:t>на</w:t>
      </w:r>
      <w:r>
        <w:rPr>
          <w:color w:val="231F20"/>
          <w:spacing w:val="-11"/>
        </w:rPr>
        <w:t> </w:t>
      </w:r>
      <w:r>
        <w:rPr>
          <w:color w:val="231F20"/>
          <w:spacing w:val="-6"/>
        </w:rPr>
        <w:t>директоре </w:t>
      </w:r>
      <w:r>
        <w:rPr>
          <w:color w:val="231F20"/>
          <w:w w:val="90"/>
        </w:rPr>
        <w:t>контролног друштва и у односу на контролисано друштво. Ни директо- ри ни чланови надзорног одбора не одговарају за штету која је настала као последица повреде поменутих посебних дужности према друштву ако су поступали по упутствима. Контролно друштво одговара за ште- </w:t>
      </w:r>
      <w:r>
        <w:rPr>
          <w:color w:val="231F20"/>
          <w:spacing w:val="-6"/>
        </w:rPr>
        <w:t>ту</w:t>
      </w:r>
      <w:r>
        <w:rPr>
          <w:color w:val="231F20"/>
          <w:spacing w:val="-9"/>
        </w:rPr>
        <w:t> </w:t>
      </w:r>
      <w:r>
        <w:rPr>
          <w:color w:val="231F20"/>
          <w:spacing w:val="-6"/>
        </w:rPr>
        <w:t>коју</w:t>
      </w:r>
      <w:r>
        <w:rPr>
          <w:color w:val="231F20"/>
          <w:spacing w:val="-9"/>
        </w:rPr>
        <w:t> </w:t>
      </w:r>
      <w:r>
        <w:rPr>
          <w:color w:val="231F20"/>
          <w:spacing w:val="-6"/>
        </w:rPr>
        <w:t>је</w:t>
      </w:r>
      <w:r>
        <w:rPr>
          <w:color w:val="231F20"/>
          <w:spacing w:val="-9"/>
        </w:rPr>
        <w:t> </w:t>
      </w:r>
      <w:r>
        <w:rPr>
          <w:color w:val="231F20"/>
          <w:spacing w:val="-6"/>
        </w:rPr>
        <w:t>претрпело</w:t>
      </w:r>
      <w:r>
        <w:rPr>
          <w:color w:val="231F20"/>
          <w:spacing w:val="-9"/>
        </w:rPr>
        <w:t> </w:t>
      </w:r>
      <w:r>
        <w:rPr>
          <w:color w:val="231F20"/>
          <w:spacing w:val="-6"/>
        </w:rPr>
        <w:t>контролисано</w:t>
      </w:r>
      <w:r>
        <w:rPr>
          <w:color w:val="231F20"/>
          <w:spacing w:val="-9"/>
        </w:rPr>
        <w:t> </w:t>
      </w:r>
      <w:r>
        <w:rPr>
          <w:color w:val="231F20"/>
          <w:spacing w:val="-6"/>
        </w:rPr>
        <w:t>друштво</w:t>
      </w:r>
      <w:r>
        <w:rPr>
          <w:color w:val="231F20"/>
          <w:spacing w:val="-9"/>
        </w:rPr>
        <w:t> </w:t>
      </w:r>
      <w:r>
        <w:rPr>
          <w:color w:val="231F20"/>
          <w:spacing w:val="-6"/>
        </w:rPr>
        <w:t>услед</w:t>
      </w:r>
      <w:r>
        <w:rPr>
          <w:color w:val="231F20"/>
          <w:spacing w:val="-9"/>
        </w:rPr>
        <w:t> </w:t>
      </w:r>
      <w:r>
        <w:rPr>
          <w:color w:val="231F20"/>
          <w:spacing w:val="-6"/>
        </w:rPr>
        <w:t>поступања</w:t>
      </w:r>
      <w:r>
        <w:rPr>
          <w:color w:val="231F20"/>
          <w:spacing w:val="-9"/>
        </w:rPr>
        <w:t> </w:t>
      </w:r>
      <w:r>
        <w:rPr>
          <w:color w:val="231F20"/>
          <w:spacing w:val="-6"/>
        </w:rPr>
        <w:t>по</w:t>
      </w:r>
      <w:r>
        <w:rPr>
          <w:color w:val="231F20"/>
          <w:spacing w:val="-9"/>
        </w:rPr>
        <w:t> </w:t>
      </w:r>
      <w:r>
        <w:rPr>
          <w:color w:val="231F20"/>
          <w:spacing w:val="-6"/>
        </w:rPr>
        <w:t>оба- </w:t>
      </w:r>
      <w:r>
        <w:rPr>
          <w:color w:val="231F20"/>
        </w:rPr>
        <w:t>везујућим</w:t>
      </w:r>
      <w:r>
        <w:rPr>
          <w:color w:val="231F20"/>
          <w:spacing w:val="-20"/>
        </w:rPr>
        <w:t> </w:t>
      </w:r>
      <w:r>
        <w:rPr>
          <w:color w:val="231F20"/>
        </w:rPr>
        <w:t>упутствима.</w:t>
      </w:r>
    </w:p>
    <w:p>
      <w:pPr>
        <w:pStyle w:val="BodyText"/>
        <w:spacing w:line="237" w:lineRule="auto" w:before="3"/>
        <w:ind w:right="567"/>
      </w:pPr>
      <w:r>
        <w:rPr>
          <w:i/>
          <w:color w:val="231F20"/>
          <w:w w:val="90"/>
        </w:rPr>
        <w:t>Накнада по основу уговора о контроли и управљању </w:t>
      </w:r>
      <w:r>
        <w:rPr>
          <w:color w:val="231F20"/>
          <w:w w:val="90"/>
        </w:rPr>
        <w:t>не може се </w:t>
      </w:r>
      <w:r>
        <w:rPr>
          <w:color w:val="231F20"/>
          <w:spacing w:val="-6"/>
        </w:rPr>
        <w:t>исплатити</w:t>
      </w:r>
      <w:r>
        <w:rPr>
          <w:color w:val="231F20"/>
          <w:spacing w:val="-11"/>
        </w:rPr>
        <w:t> </w:t>
      </w:r>
      <w:r>
        <w:rPr>
          <w:color w:val="231F20"/>
          <w:spacing w:val="-6"/>
        </w:rPr>
        <w:t>ако</w:t>
      </w:r>
      <w:r>
        <w:rPr>
          <w:color w:val="231F20"/>
          <w:spacing w:val="-11"/>
        </w:rPr>
        <w:t> </w:t>
      </w:r>
      <w:r>
        <w:rPr>
          <w:color w:val="231F20"/>
          <w:spacing w:val="-6"/>
        </w:rPr>
        <w:t>је</w:t>
      </w:r>
      <w:r>
        <w:rPr>
          <w:color w:val="231F20"/>
          <w:spacing w:val="-10"/>
        </w:rPr>
        <w:t> </w:t>
      </w:r>
      <w:r>
        <w:rPr>
          <w:color w:val="231F20"/>
          <w:spacing w:val="-6"/>
        </w:rPr>
        <w:t>контролисано</w:t>
      </w:r>
      <w:r>
        <w:rPr>
          <w:color w:val="231F20"/>
          <w:spacing w:val="-11"/>
        </w:rPr>
        <w:t> </w:t>
      </w:r>
      <w:r>
        <w:rPr>
          <w:color w:val="231F20"/>
          <w:spacing w:val="-6"/>
        </w:rPr>
        <w:t>друштво</w:t>
      </w:r>
      <w:r>
        <w:rPr>
          <w:color w:val="231F20"/>
          <w:spacing w:val="-10"/>
        </w:rPr>
        <w:t> </w:t>
      </w:r>
      <w:r>
        <w:rPr>
          <w:color w:val="231F20"/>
          <w:spacing w:val="-6"/>
        </w:rPr>
        <w:t>пословало</w:t>
      </w:r>
      <w:r>
        <w:rPr>
          <w:color w:val="231F20"/>
          <w:spacing w:val="-11"/>
        </w:rPr>
        <w:t> </w:t>
      </w:r>
      <w:r>
        <w:rPr>
          <w:color w:val="231F20"/>
          <w:spacing w:val="-6"/>
        </w:rPr>
        <w:t>с</w:t>
      </w:r>
      <w:r>
        <w:rPr>
          <w:color w:val="231F20"/>
          <w:spacing w:val="-10"/>
        </w:rPr>
        <w:t> </w:t>
      </w:r>
      <w:r>
        <w:rPr>
          <w:color w:val="231F20"/>
          <w:spacing w:val="-6"/>
        </w:rPr>
        <w:t>губитком.</w:t>
      </w:r>
      <w:r>
        <w:rPr>
          <w:color w:val="231F20"/>
          <w:spacing w:val="-11"/>
        </w:rPr>
        <w:t> </w:t>
      </w:r>
      <w:r>
        <w:rPr>
          <w:color w:val="231F20"/>
          <w:spacing w:val="-6"/>
        </w:rPr>
        <w:t>У</w:t>
      </w:r>
      <w:r>
        <w:rPr>
          <w:color w:val="231F20"/>
          <w:spacing w:val="-11"/>
        </w:rPr>
        <w:t> </w:t>
      </w:r>
      <w:r>
        <w:rPr>
          <w:color w:val="231F20"/>
          <w:spacing w:val="-6"/>
        </w:rPr>
        <w:t>том случају,</w:t>
      </w:r>
      <w:r>
        <w:rPr>
          <w:color w:val="231F20"/>
          <w:spacing w:val="-9"/>
        </w:rPr>
        <w:t> </w:t>
      </w:r>
      <w:r>
        <w:rPr>
          <w:color w:val="231F20"/>
          <w:spacing w:val="-6"/>
        </w:rPr>
        <w:t>накнада</w:t>
      </w:r>
      <w:r>
        <w:rPr>
          <w:color w:val="231F20"/>
          <w:spacing w:val="-9"/>
        </w:rPr>
        <w:t> </w:t>
      </w:r>
      <w:r>
        <w:rPr>
          <w:color w:val="231F20"/>
          <w:spacing w:val="-6"/>
        </w:rPr>
        <w:t>за</w:t>
      </w:r>
      <w:r>
        <w:rPr>
          <w:color w:val="231F20"/>
          <w:spacing w:val="-9"/>
        </w:rPr>
        <w:t> </w:t>
      </w:r>
      <w:r>
        <w:rPr>
          <w:color w:val="231F20"/>
          <w:spacing w:val="-6"/>
        </w:rPr>
        <w:t>период</w:t>
      </w:r>
      <w:r>
        <w:rPr>
          <w:color w:val="231F20"/>
          <w:spacing w:val="-9"/>
        </w:rPr>
        <w:t> </w:t>
      </w:r>
      <w:r>
        <w:rPr>
          <w:color w:val="231F20"/>
          <w:spacing w:val="-6"/>
        </w:rPr>
        <w:t>током</w:t>
      </w:r>
      <w:r>
        <w:rPr>
          <w:color w:val="231F20"/>
          <w:spacing w:val="-9"/>
        </w:rPr>
        <w:t> </w:t>
      </w:r>
      <w:r>
        <w:rPr>
          <w:color w:val="231F20"/>
          <w:spacing w:val="-6"/>
        </w:rPr>
        <w:t>којег</w:t>
      </w:r>
      <w:r>
        <w:rPr>
          <w:color w:val="231F20"/>
          <w:spacing w:val="-9"/>
        </w:rPr>
        <w:t> </w:t>
      </w:r>
      <w:r>
        <w:rPr>
          <w:color w:val="231F20"/>
          <w:spacing w:val="-6"/>
        </w:rPr>
        <w:t>је</w:t>
      </w:r>
      <w:r>
        <w:rPr>
          <w:color w:val="231F20"/>
          <w:spacing w:val="-9"/>
        </w:rPr>
        <w:t> </w:t>
      </w:r>
      <w:r>
        <w:rPr>
          <w:color w:val="231F20"/>
          <w:spacing w:val="-6"/>
        </w:rPr>
        <w:t>контролисано</w:t>
      </w:r>
      <w:r>
        <w:rPr>
          <w:color w:val="231F20"/>
          <w:spacing w:val="-9"/>
        </w:rPr>
        <w:t> </w:t>
      </w:r>
      <w:r>
        <w:rPr>
          <w:color w:val="231F20"/>
          <w:spacing w:val="-6"/>
        </w:rPr>
        <w:t>друштво</w:t>
      </w:r>
      <w:r>
        <w:rPr>
          <w:color w:val="231F20"/>
          <w:spacing w:val="-9"/>
        </w:rPr>
        <w:t> </w:t>
      </w:r>
      <w:r>
        <w:rPr>
          <w:color w:val="231F20"/>
          <w:spacing w:val="-6"/>
        </w:rPr>
        <w:t>по- </w:t>
      </w:r>
      <w:r>
        <w:rPr>
          <w:color w:val="231F20"/>
          <w:w w:val="90"/>
        </w:rPr>
        <w:t>словало с губитком може се исплатити у години када је контролисано друштво остварило добит. На потраживање накнаде не обрачунава се камата. Уговором о контроли и управљању мора се одредити примере- на накнада по акцији коју је контролно друштво дужно да плаћа спољ- </w:t>
      </w:r>
      <w:r>
        <w:rPr>
          <w:color w:val="231F20"/>
          <w:spacing w:val="-8"/>
        </w:rPr>
        <w:t>ним акционарима на годишњем нивоу. Спољни акционар је сваки ак- ционар контролисаног друштва који није контролно друштво, нити је акционар контролног друштва. Накнада им се одређује према проце- </w:t>
      </w:r>
      <w:r>
        <w:rPr>
          <w:color w:val="231F20"/>
          <w:spacing w:val="-4"/>
        </w:rPr>
        <w:t>ни</w:t>
      </w:r>
      <w:r>
        <w:rPr>
          <w:color w:val="231F20"/>
          <w:spacing w:val="-13"/>
        </w:rPr>
        <w:t> </w:t>
      </w:r>
      <w:r>
        <w:rPr>
          <w:color w:val="231F20"/>
          <w:spacing w:val="-4"/>
        </w:rPr>
        <w:t>будуће</w:t>
      </w:r>
      <w:r>
        <w:rPr>
          <w:color w:val="231F20"/>
          <w:spacing w:val="-12"/>
        </w:rPr>
        <w:t> </w:t>
      </w:r>
      <w:r>
        <w:rPr>
          <w:color w:val="231F20"/>
          <w:spacing w:val="-4"/>
        </w:rPr>
        <w:t>просечне</w:t>
      </w:r>
      <w:r>
        <w:rPr>
          <w:color w:val="231F20"/>
          <w:spacing w:val="-13"/>
        </w:rPr>
        <w:t> </w:t>
      </w:r>
      <w:r>
        <w:rPr>
          <w:color w:val="231F20"/>
          <w:spacing w:val="-4"/>
        </w:rPr>
        <w:t>очекиване</w:t>
      </w:r>
      <w:r>
        <w:rPr>
          <w:color w:val="231F20"/>
          <w:spacing w:val="-12"/>
        </w:rPr>
        <w:t> </w:t>
      </w:r>
      <w:r>
        <w:rPr>
          <w:color w:val="231F20"/>
          <w:spacing w:val="-4"/>
        </w:rPr>
        <w:t>дивиденде</w:t>
      </w:r>
      <w:r>
        <w:rPr>
          <w:color w:val="231F20"/>
          <w:spacing w:val="-13"/>
        </w:rPr>
        <w:t> </w:t>
      </w:r>
      <w:r>
        <w:rPr>
          <w:color w:val="231F20"/>
          <w:spacing w:val="-4"/>
        </w:rPr>
        <w:t>по</w:t>
      </w:r>
      <w:r>
        <w:rPr>
          <w:color w:val="231F20"/>
          <w:spacing w:val="-12"/>
        </w:rPr>
        <w:t> </w:t>
      </w:r>
      <w:r>
        <w:rPr>
          <w:color w:val="231F20"/>
          <w:spacing w:val="-4"/>
        </w:rPr>
        <w:t>акцији</w:t>
      </w:r>
      <w:r>
        <w:rPr>
          <w:color w:val="231F20"/>
          <w:spacing w:val="-13"/>
        </w:rPr>
        <w:t> </w:t>
      </w:r>
      <w:r>
        <w:rPr>
          <w:color w:val="231F20"/>
          <w:spacing w:val="-4"/>
        </w:rPr>
        <w:t>за</w:t>
      </w:r>
      <w:r>
        <w:rPr>
          <w:color w:val="231F20"/>
          <w:spacing w:val="-12"/>
        </w:rPr>
        <w:t> </w:t>
      </w:r>
      <w:r>
        <w:rPr>
          <w:color w:val="231F20"/>
          <w:spacing w:val="-4"/>
        </w:rPr>
        <w:t>наредне</w:t>
      </w:r>
      <w:r>
        <w:rPr>
          <w:color w:val="231F20"/>
          <w:spacing w:val="-13"/>
        </w:rPr>
        <w:t> </w:t>
      </w:r>
      <w:r>
        <w:rPr>
          <w:color w:val="231F20"/>
          <w:spacing w:val="-4"/>
        </w:rPr>
        <w:t>три </w:t>
      </w:r>
      <w:r>
        <w:rPr>
          <w:color w:val="231F20"/>
          <w:spacing w:val="-8"/>
        </w:rPr>
        <w:t>пословне године и друштво би је исплатило када не би био закључен </w:t>
      </w:r>
      <w:r>
        <w:rPr>
          <w:color w:val="231F20"/>
          <w:spacing w:val="-6"/>
        </w:rPr>
        <w:t>уговор</w:t>
      </w:r>
      <w:r>
        <w:rPr>
          <w:color w:val="231F20"/>
          <w:spacing w:val="-11"/>
        </w:rPr>
        <w:t> </w:t>
      </w:r>
      <w:r>
        <w:rPr>
          <w:color w:val="231F20"/>
          <w:spacing w:val="-6"/>
        </w:rPr>
        <w:t>о</w:t>
      </w:r>
      <w:r>
        <w:rPr>
          <w:color w:val="231F20"/>
          <w:spacing w:val="-10"/>
        </w:rPr>
        <w:t> </w:t>
      </w:r>
      <w:r>
        <w:rPr>
          <w:color w:val="231F20"/>
          <w:spacing w:val="-6"/>
        </w:rPr>
        <w:t>контроли</w:t>
      </w:r>
      <w:r>
        <w:rPr>
          <w:color w:val="231F20"/>
          <w:spacing w:val="-11"/>
        </w:rPr>
        <w:t> </w:t>
      </w:r>
      <w:r>
        <w:rPr>
          <w:color w:val="231F20"/>
          <w:spacing w:val="-6"/>
        </w:rPr>
        <w:t>и</w:t>
      </w:r>
      <w:r>
        <w:rPr>
          <w:color w:val="231F20"/>
          <w:spacing w:val="-10"/>
        </w:rPr>
        <w:t> </w:t>
      </w:r>
      <w:r>
        <w:rPr>
          <w:color w:val="231F20"/>
          <w:spacing w:val="-6"/>
        </w:rPr>
        <w:t>управљању,</w:t>
      </w:r>
      <w:r>
        <w:rPr>
          <w:color w:val="231F20"/>
          <w:spacing w:val="-11"/>
        </w:rPr>
        <w:t> </w:t>
      </w:r>
      <w:r>
        <w:rPr>
          <w:color w:val="231F20"/>
          <w:spacing w:val="-6"/>
        </w:rPr>
        <w:t>а</w:t>
      </w:r>
      <w:r>
        <w:rPr>
          <w:color w:val="231F20"/>
          <w:spacing w:val="-11"/>
        </w:rPr>
        <w:t> </w:t>
      </w:r>
      <w:r>
        <w:rPr>
          <w:color w:val="231F20"/>
          <w:spacing w:val="-6"/>
        </w:rPr>
        <w:t>најмање</w:t>
      </w:r>
      <w:r>
        <w:rPr>
          <w:color w:val="231F20"/>
          <w:spacing w:val="-10"/>
        </w:rPr>
        <w:t> </w:t>
      </w:r>
      <w:r>
        <w:rPr>
          <w:color w:val="231F20"/>
          <w:spacing w:val="-6"/>
        </w:rPr>
        <w:t>у</w:t>
      </w:r>
      <w:r>
        <w:rPr>
          <w:color w:val="231F20"/>
          <w:spacing w:val="-11"/>
        </w:rPr>
        <w:t> </w:t>
      </w:r>
      <w:r>
        <w:rPr>
          <w:color w:val="231F20"/>
          <w:spacing w:val="-6"/>
        </w:rPr>
        <w:t>висини</w:t>
      </w:r>
      <w:r>
        <w:rPr>
          <w:color w:val="231F20"/>
          <w:spacing w:val="-10"/>
        </w:rPr>
        <w:t> </w:t>
      </w:r>
      <w:r>
        <w:rPr>
          <w:color w:val="231F20"/>
          <w:spacing w:val="-6"/>
        </w:rPr>
        <w:t>просечне</w:t>
      </w:r>
      <w:r>
        <w:rPr>
          <w:color w:val="231F20"/>
          <w:spacing w:val="-11"/>
        </w:rPr>
        <w:t> </w:t>
      </w:r>
      <w:r>
        <w:rPr>
          <w:color w:val="231F20"/>
          <w:spacing w:val="-6"/>
        </w:rPr>
        <w:t>диви- </w:t>
      </w:r>
      <w:r>
        <w:rPr>
          <w:color w:val="231F20"/>
          <w:spacing w:val="-8"/>
        </w:rPr>
        <w:t>денде по акцији за претходне три пословне године. Ако је контролно </w:t>
      </w:r>
      <w:r>
        <w:rPr>
          <w:color w:val="231F20"/>
          <w:spacing w:val="-6"/>
        </w:rPr>
        <w:t>друштво</w:t>
      </w:r>
      <w:r>
        <w:rPr>
          <w:color w:val="231F20"/>
          <w:spacing w:val="-11"/>
        </w:rPr>
        <w:t> </w:t>
      </w:r>
      <w:r>
        <w:rPr>
          <w:color w:val="231F20"/>
          <w:spacing w:val="-6"/>
        </w:rPr>
        <w:t>једини</w:t>
      </w:r>
      <w:r>
        <w:rPr>
          <w:color w:val="231F20"/>
          <w:spacing w:val="-11"/>
        </w:rPr>
        <w:t> </w:t>
      </w:r>
      <w:r>
        <w:rPr>
          <w:color w:val="231F20"/>
          <w:spacing w:val="-6"/>
        </w:rPr>
        <w:t>акционар</w:t>
      </w:r>
      <w:r>
        <w:rPr>
          <w:color w:val="231F20"/>
          <w:spacing w:val="-10"/>
        </w:rPr>
        <w:t> </w:t>
      </w:r>
      <w:r>
        <w:rPr>
          <w:color w:val="231F20"/>
          <w:spacing w:val="-6"/>
        </w:rPr>
        <w:t>подређеног</w:t>
      </w:r>
      <w:r>
        <w:rPr>
          <w:color w:val="231F20"/>
          <w:spacing w:val="-11"/>
        </w:rPr>
        <w:t> </w:t>
      </w:r>
      <w:r>
        <w:rPr>
          <w:color w:val="231F20"/>
          <w:spacing w:val="-6"/>
        </w:rPr>
        <w:t>друштва,</w:t>
      </w:r>
      <w:r>
        <w:rPr>
          <w:color w:val="231F20"/>
          <w:spacing w:val="-10"/>
        </w:rPr>
        <w:t> </w:t>
      </w:r>
      <w:r>
        <w:rPr>
          <w:color w:val="231F20"/>
          <w:spacing w:val="-6"/>
        </w:rPr>
        <w:t>уговором</w:t>
      </w:r>
      <w:r>
        <w:rPr>
          <w:color w:val="231F20"/>
          <w:spacing w:val="-11"/>
        </w:rPr>
        <w:t> </w:t>
      </w:r>
      <w:r>
        <w:rPr>
          <w:color w:val="231F20"/>
          <w:spacing w:val="-6"/>
        </w:rPr>
        <w:t>о</w:t>
      </w:r>
      <w:r>
        <w:rPr>
          <w:color w:val="231F20"/>
          <w:spacing w:val="-10"/>
        </w:rPr>
        <w:t> </w:t>
      </w:r>
      <w:r>
        <w:rPr>
          <w:color w:val="231F20"/>
          <w:spacing w:val="-6"/>
        </w:rPr>
        <w:t>контроли и</w:t>
      </w:r>
      <w:r>
        <w:rPr>
          <w:color w:val="231F20"/>
          <w:spacing w:val="-8"/>
        </w:rPr>
        <w:t> </w:t>
      </w:r>
      <w:r>
        <w:rPr>
          <w:color w:val="231F20"/>
          <w:spacing w:val="-6"/>
        </w:rPr>
        <w:t>управљању</w:t>
      </w:r>
      <w:r>
        <w:rPr>
          <w:color w:val="231F20"/>
          <w:spacing w:val="-8"/>
        </w:rPr>
        <w:t> </w:t>
      </w:r>
      <w:r>
        <w:rPr>
          <w:color w:val="231F20"/>
          <w:spacing w:val="-6"/>
        </w:rPr>
        <w:t>накнада</w:t>
      </w:r>
      <w:r>
        <w:rPr>
          <w:color w:val="231F20"/>
          <w:spacing w:val="-8"/>
        </w:rPr>
        <w:t> </w:t>
      </w:r>
      <w:r>
        <w:rPr>
          <w:color w:val="231F20"/>
          <w:spacing w:val="-6"/>
        </w:rPr>
        <w:t>се</w:t>
      </w:r>
      <w:r>
        <w:rPr>
          <w:color w:val="231F20"/>
          <w:spacing w:val="-8"/>
        </w:rPr>
        <w:t> </w:t>
      </w:r>
      <w:r>
        <w:rPr>
          <w:color w:val="231F20"/>
          <w:spacing w:val="-6"/>
        </w:rPr>
        <w:t>не</w:t>
      </w:r>
      <w:r>
        <w:rPr>
          <w:color w:val="231F20"/>
          <w:spacing w:val="-8"/>
        </w:rPr>
        <w:t> </w:t>
      </w:r>
      <w:r>
        <w:rPr>
          <w:color w:val="231F20"/>
          <w:spacing w:val="-6"/>
        </w:rPr>
        <w:t>предвиђа.</w:t>
      </w:r>
      <w:r>
        <w:rPr>
          <w:color w:val="231F20"/>
          <w:spacing w:val="-8"/>
        </w:rPr>
        <w:t> </w:t>
      </w:r>
      <w:r>
        <w:rPr>
          <w:color w:val="231F20"/>
          <w:spacing w:val="-6"/>
        </w:rPr>
        <w:t>За</w:t>
      </w:r>
      <w:r>
        <w:rPr>
          <w:color w:val="231F20"/>
          <w:spacing w:val="-8"/>
        </w:rPr>
        <w:t> </w:t>
      </w:r>
      <w:r>
        <w:rPr>
          <w:color w:val="231F20"/>
          <w:spacing w:val="-6"/>
        </w:rPr>
        <w:t>измене</w:t>
      </w:r>
      <w:r>
        <w:rPr>
          <w:color w:val="231F20"/>
          <w:spacing w:val="-8"/>
        </w:rPr>
        <w:t> </w:t>
      </w:r>
      <w:r>
        <w:rPr>
          <w:color w:val="231F20"/>
          <w:spacing w:val="-6"/>
        </w:rPr>
        <w:t>или</w:t>
      </w:r>
      <w:r>
        <w:rPr>
          <w:color w:val="231F20"/>
          <w:spacing w:val="-8"/>
        </w:rPr>
        <w:t> </w:t>
      </w:r>
      <w:r>
        <w:rPr>
          <w:color w:val="231F20"/>
          <w:spacing w:val="-6"/>
        </w:rPr>
        <w:t>престанак</w:t>
      </w:r>
      <w:r>
        <w:rPr>
          <w:color w:val="231F20"/>
          <w:spacing w:val="-8"/>
        </w:rPr>
        <w:t> </w:t>
      </w:r>
      <w:r>
        <w:rPr>
          <w:color w:val="231F20"/>
          <w:spacing w:val="-6"/>
        </w:rPr>
        <w:t>уго- </w:t>
      </w:r>
      <w:r>
        <w:rPr>
          <w:color w:val="231F20"/>
          <w:spacing w:val="-8"/>
        </w:rPr>
        <w:t>вора о контроли и управљању којим се мења накнада мањинским ак- </w:t>
      </w:r>
      <w:r>
        <w:rPr>
          <w:color w:val="231F20"/>
          <w:spacing w:val="-4"/>
        </w:rPr>
        <w:t>ционарима</w:t>
      </w:r>
      <w:r>
        <w:rPr>
          <w:color w:val="231F20"/>
          <w:spacing w:val="-13"/>
        </w:rPr>
        <w:t> </w:t>
      </w:r>
      <w:r>
        <w:rPr>
          <w:color w:val="231F20"/>
          <w:spacing w:val="-4"/>
        </w:rPr>
        <w:t>неопходна</w:t>
      </w:r>
      <w:r>
        <w:rPr>
          <w:color w:val="231F20"/>
          <w:spacing w:val="-13"/>
        </w:rPr>
        <w:t> </w:t>
      </w:r>
      <w:r>
        <w:rPr>
          <w:color w:val="231F20"/>
          <w:spacing w:val="-4"/>
        </w:rPr>
        <w:t>је</w:t>
      </w:r>
      <w:r>
        <w:rPr>
          <w:color w:val="231F20"/>
          <w:spacing w:val="-12"/>
        </w:rPr>
        <w:t> </w:t>
      </w:r>
      <w:r>
        <w:rPr>
          <w:color w:val="231F20"/>
          <w:spacing w:val="-4"/>
        </w:rPr>
        <w:t>сагласност</w:t>
      </w:r>
      <w:r>
        <w:rPr>
          <w:color w:val="231F20"/>
          <w:spacing w:val="-13"/>
        </w:rPr>
        <w:t> </w:t>
      </w:r>
      <w:r>
        <w:rPr>
          <w:color w:val="231F20"/>
          <w:spacing w:val="-4"/>
        </w:rPr>
        <w:t>тих</w:t>
      </w:r>
      <w:r>
        <w:rPr>
          <w:color w:val="231F20"/>
          <w:spacing w:val="-12"/>
        </w:rPr>
        <w:t> </w:t>
      </w:r>
      <w:r>
        <w:rPr>
          <w:color w:val="231F20"/>
          <w:spacing w:val="-4"/>
        </w:rPr>
        <w:t>акционара</w:t>
      </w:r>
      <w:r>
        <w:rPr>
          <w:color w:val="231F20"/>
          <w:spacing w:val="-13"/>
        </w:rPr>
        <w:t> </w:t>
      </w:r>
      <w:r>
        <w:rPr>
          <w:color w:val="231F20"/>
          <w:spacing w:val="-4"/>
        </w:rPr>
        <w:t>коју</w:t>
      </w:r>
      <w:r>
        <w:rPr>
          <w:color w:val="231F20"/>
          <w:spacing w:val="-12"/>
        </w:rPr>
        <w:t> </w:t>
      </w:r>
      <w:r>
        <w:rPr>
          <w:color w:val="231F20"/>
          <w:spacing w:val="-4"/>
        </w:rPr>
        <w:t>они</w:t>
      </w:r>
      <w:r>
        <w:rPr>
          <w:color w:val="231F20"/>
          <w:spacing w:val="-13"/>
        </w:rPr>
        <w:t> </w:t>
      </w:r>
      <w:r>
        <w:rPr>
          <w:color w:val="231F20"/>
          <w:spacing w:val="-4"/>
        </w:rPr>
        <w:t>дају</w:t>
      </w:r>
      <w:r>
        <w:rPr>
          <w:color w:val="231F20"/>
          <w:spacing w:val="-13"/>
        </w:rPr>
        <w:t> </w:t>
      </w:r>
      <w:r>
        <w:rPr>
          <w:color w:val="231F20"/>
          <w:spacing w:val="-4"/>
        </w:rPr>
        <w:t>као посебна</w:t>
      </w:r>
      <w:r>
        <w:rPr>
          <w:color w:val="231F20"/>
          <w:spacing w:val="-8"/>
        </w:rPr>
        <w:t> </w:t>
      </w:r>
      <w:r>
        <w:rPr>
          <w:color w:val="231F20"/>
          <w:spacing w:val="-4"/>
        </w:rPr>
        <w:t>класа</w:t>
      </w:r>
      <w:r>
        <w:rPr>
          <w:color w:val="231F20"/>
          <w:spacing w:val="-8"/>
        </w:rPr>
        <w:t> </w:t>
      </w:r>
      <w:r>
        <w:rPr>
          <w:color w:val="231F20"/>
          <w:spacing w:val="-4"/>
        </w:rPr>
        <w:t>акција.</w:t>
      </w:r>
      <w:r>
        <w:rPr>
          <w:color w:val="231F20"/>
          <w:spacing w:val="-8"/>
        </w:rPr>
        <w:t> </w:t>
      </w:r>
      <w:r>
        <w:rPr>
          <w:color w:val="231F20"/>
          <w:spacing w:val="-4"/>
        </w:rPr>
        <w:t>Спољни</w:t>
      </w:r>
      <w:r>
        <w:rPr>
          <w:color w:val="231F20"/>
          <w:spacing w:val="-8"/>
        </w:rPr>
        <w:t> </w:t>
      </w:r>
      <w:r>
        <w:rPr>
          <w:color w:val="231F20"/>
          <w:spacing w:val="-4"/>
        </w:rPr>
        <w:t>акционар</w:t>
      </w:r>
      <w:r>
        <w:rPr>
          <w:color w:val="231F20"/>
          <w:spacing w:val="-8"/>
        </w:rPr>
        <w:t> </w:t>
      </w:r>
      <w:r>
        <w:rPr>
          <w:color w:val="231F20"/>
          <w:spacing w:val="-4"/>
        </w:rPr>
        <w:t>подређеног</w:t>
      </w:r>
      <w:r>
        <w:rPr>
          <w:color w:val="231F20"/>
          <w:spacing w:val="-8"/>
        </w:rPr>
        <w:t> </w:t>
      </w:r>
      <w:r>
        <w:rPr>
          <w:color w:val="231F20"/>
          <w:spacing w:val="-4"/>
        </w:rPr>
        <w:t>друштва</w:t>
      </w:r>
      <w:r>
        <w:rPr>
          <w:color w:val="231F20"/>
          <w:spacing w:val="-8"/>
        </w:rPr>
        <w:t> </w:t>
      </w:r>
      <w:r>
        <w:rPr>
          <w:color w:val="231F20"/>
          <w:spacing w:val="-4"/>
        </w:rPr>
        <w:t>може </w:t>
      </w:r>
      <w:r>
        <w:rPr>
          <w:color w:val="231F20"/>
          <w:spacing w:val="-2"/>
        </w:rPr>
        <w:t>у</w:t>
      </w:r>
      <w:r>
        <w:rPr>
          <w:color w:val="231F20"/>
          <w:spacing w:val="-11"/>
        </w:rPr>
        <w:t> </w:t>
      </w:r>
      <w:r>
        <w:rPr>
          <w:color w:val="231F20"/>
          <w:spacing w:val="-2"/>
        </w:rPr>
        <w:t>прописаном</w:t>
      </w:r>
      <w:r>
        <w:rPr>
          <w:color w:val="231F20"/>
          <w:spacing w:val="-11"/>
        </w:rPr>
        <w:t> </w:t>
      </w:r>
      <w:r>
        <w:rPr>
          <w:color w:val="231F20"/>
          <w:spacing w:val="-2"/>
        </w:rPr>
        <w:t>року</w:t>
      </w:r>
      <w:r>
        <w:rPr>
          <w:color w:val="231F20"/>
          <w:spacing w:val="-11"/>
        </w:rPr>
        <w:t> </w:t>
      </w:r>
      <w:r>
        <w:rPr>
          <w:color w:val="231F20"/>
          <w:spacing w:val="-2"/>
        </w:rPr>
        <w:t>тражити</w:t>
      </w:r>
      <w:r>
        <w:rPr>
          <w:color w:val="231F20"/>
          <w:spacing w:val="-11"/>
        </w:rPr>
        <w:t> </w:t>
      </w:r>
      <w:r>
        <w:rPr>
          <w:color w:val="231F20"/>
          <w:spacing w:val="-2"/>
        </w:rPr>
        <w:t>да</w:t>
      </w:r>
      <w:r>
        <w:rPr>
          <w:color w:val="231F20"/>
          <w:spacing w:val="-11"/>
        </w:rPr>
        <w:t> </w:t>
      </w:r>
      <w:r>
        <w:rPr>
          <w:color w:val="231F20"/>
          <w:spacing w:val="-2"/>
        </w:rPr>
        <w:t>суд</w:t>
      </w:r>
      <w:r>
        <w:rPr>
          <w:color w:val="231F20"/>
          <w:spacing w:val="-11"/>
        </w:rPr>
        <w:t> </w:t>
      </w:r>
      <w:r>
        <w:rPr>
          <w:color w:val="231F20"/>
          <w:spacing w:val="-2"/>
        </w:rPr>
        <w:t>у</w:t>
      </w:r>
      <w:r>
        <w:rPr>
          <w:color w:val="231F20"/>
          <w:spacing w:val="-11"/>
        </w:rPr>
        <w:t> </w:t>
      </w:r>
      <w:r>
        <w:rPr>
          <w:color w:val="231F20"/>
          <w:spacing w:val="-2"/>
        </w:rPr>
        <w:t>ванпарничном</w:t>
      </w:r>
      <w:r>
        <w:rPr>
          <w:color w:val="231F20"/>
          <w:spacing w:val="-11"/>
        </w:rPr>
        <w:t> </w:t>
      </w:r>
      <w:r>
        <w:rPr>
          <w:color w:val="231F20"/>
          <w:spacing w:val="-2"/>
        </w:rPr>
        <w:t>поступку</w:t>
      </w:r>
      <w:r>
        <w:rPr>
          <w:color w:val="231F20"/>
          <w:spacing w:val="-11"/>
        </w:rPr>
        <w:t> </w:t>
      </w:r>
      <w:r>
        <w:rPr>
          <w:color w:val="231F20"/>
          <w:spacing w:val="-2"/>
        </w:rPr>
        <w:t>одре- </w:t>
      </w:r>
      <w:r>
        <w:rPr>
          <w:color w:val="231F20"/>
          <w:spacing w:val="-4"/>
        </w:rPr>
        <w:t>ди</w:t>
      </w:r>
      <w:r>
        <w:rPr>
          <w:color w:val="231F20"/>
          <w:spacing w:val="-13"/>
        </w:rPr>
        <w:t> </w:t>
      </w:r>
      <w:r>
        <w:rPr>
          <w:color w:val="231F20"/>
          <w:spacing w:val="-4"/>
        </w:rPr>
        <w:t>примерену</w:t>
      </w:r>
      <w:r>
        <w:rPr>
          <w:color w:val="231F20"/>
          <w:spacing w:val="-13"/>
        </w:rPr>
        <w:t> </w:t>
      </w:r>
      <w:r>
        <w:rPr>
          <w:color w:val="231F20"/>
          <w:spacing w:val="-4"/>
        </w:rPr>
        <w:t>накнаду</w:t>
      </w:r>
      <w:r>
        <w:rPr>
          <w:color w:val="231F20"/>
          <w:spacing w:val="-12"/>
        </w:rPr>
        <w:t> </w:t>
      </w:r>
      <w:r>
        <w:rPr>
          <w:color w:val="231F20"/>
          <w:spacing w:val="-4"/>
        </w:rPr>
        <w:t>ако</w:t>
      </w:r>
      <w:r>
        <w:rPr>
          <w:color w:val="231F20"/>
          <w:spacing w:val="-13"/>
        </w:rPr>
        <w:t> </w:t>
      </w:r>
      <w:r>
        <w:rPr>
          <w:color w:val="231F20"/>
          <w:spacing w:val="-4"/>
        </w:rPr>
        <w:t>сматра</w:t>
      </w:r>
      <w:r>
        <w:rPr>
          <w:color w:val="231F20"/>
          <w:spacing w:val="-12"/>
        </w:rPr>
        <w:t> </w:t>
      </w:r>
      <w:r>
        <w:rPr>
          <w:color w:val="231F20"/>
          <w:spacing w:val="-4"/>
        </w:rPr>
        <w:t>да</w:t>
      </w:r>
      <w:r>
        <w:rPr>
          <w:color w:val="231F20"/>
          <w:spacing w:val="-13"/>
        </w:rPr>
        <w:t> </w:t>
      </w:r>
      <w:r>
        <w:rPr>
          <w:color w:val="231F20"/>
          <w:spacing w:val="-4"/>
        </w:rPr>
        <w:t>је</w:t>
      </w:r>
      <w:r>
        <w:rPr>
          <w:color w:val="231F20"/>
          <w:spacing w:val="-12"/>
        </w:rPr>
        <w:t> </w:t>
      </w:r>
      <w:r>
        <w:rPr>
          <w:color w:val="231F20"/>
          <w:spacing w:val="-4"/>
        </w:rPr>
        <w:t>накнада</w:t>
      </w:r>
      <w:r>
        <w:rPr>
          <w:color w:val="231F20"/>
          <w:spacing w:val="-13"/>
        </w:rPr>
        <w:t> </w:t>
      </w:r>
      <w:r>
        <w:rPr>
          <w:color w:val="231F20"/>
          <w:spacing w:val="-4"/>
        </w:rPr>
        <w:t>одређена</w:t>
      </w:r>
      <w:r>
        <w:rPr>
          <w:color w:val="231F20"/>
          <w:spacing w:val="-13"/>
        </w:rPr>
        <w:t> </w:t>
      </w:r>
      <w:r>
        <w:rPr>
          <w:color w:val="231F20"/>
          <w:spacing w:val="-4"/>
        </w:rPr>
        <w:t>уговором </w:t>
      </w:r>
      <w:r>
        <w:rPr>
          <w:color w:val="231F20"/>
          <w:spacing w:val="-8"/>
        </w:rPr>
        <w:t>непримерена. Ако суд одреди накнаду у вишем износу од уговорене, </w:t>
      </w:r>
      <w:r>
        <w:rPr>
          <w:color w:val="231F20"/>
          <w:spacing w:val="-4"/>
        </w:rPr>
        <w:t>контролно</w:t>
      </w:r>
      <w:r>
        <w:rPr>
          <w:color w:val="231F20"/>
          <w:spacing w:val="-13"/>
        </w:rPr>
        <w:t> </w:t>
      </w:r>
      <w:r>
        <w:rPr>
          <w:color w:val="231F20"/>
          <w:spacing w:val="-4"/>
        </w:rPr>
        <w:t>друштво</w:t>
      </w:r>
      <w:r>
        <w:rPr>
          <w:color w:val="231F20"/>
          <w:spacing w:val="-13"/>
        </w:rPr>
        <w:t> </w:t>
      </w:r>
      <w:r>
        <w:rPr>
          <w:color w:val="231F20"/>
          <w:spacing w:val="-4"/>
        </w:rPr>
        <w:t>има</w:t>
      </w:r>
      <w:r>
        <w:rPr>
          <w:color w:val="231F20"/>
          <w:spacing w:val="-12"/>
        </w:rPr>
        <w:t> </w:t>
      </w:r>
      <w:r>
        <w:rPr>
          <w:color w:val="231F20"/>
          <w:spacing w:val="-4"/>
        </w:rPr>
        <w:t>право</w:t>
      </w:r>
      <w:r>
        <w:rPr>
          <w:color w:val="231F20"/>
          <w:spacing w:val="-13"/>
        </w:rPr>
        <w:t> </w:t>
      </w:r>
      <w:r>
        <w:rPr>
          <w:color w:val="231F20"/>
          <w:spacing w:val="-4"/>
        </w:rPr>
        <w:t>на</w:t>
      </w:r>
      <w:r>
        <w:rPr>
          <w:color w:val="231F20"/>
          <w:spacing w:val="-12"/>
        </w:rPr>
        <w:t> </w:t>
      </w:r>
      <w:r>
        <w:rPr>
          <w:color w:val="231F20"/>
          <w:spacing w:val="-4"/>
        </w:rPr>
        <w:t>раскид</w:t>
      </w:r>
      <w:r>
        <w:rPr>
          <w:color w:val="231F20"/>
          <w:spacing w:val="-13"/>
        </w:rPr>
        <w:t> </w:t>
      </w:r>
      <w:r>
        <w:rPr>
          <w:color w:val="231F20"/>
          <w:spacing w:val="-4"/>
        </w:rPr>
        <w:t>уговора</w:t>
      </w:r>
      <w:r>
        <w:rPr>
          <w:color w:val="231F20"/>
          <w:spacing w:val="-12"/>
        </w:rPr>
        <w:t> </w:t>
      </w:r>
      <w:r>
        <w:rPr>
          <w:color w:val="231F20"/>
          <w:spacing w:val="-4"/>
        </w:rPr>
        <w:t>о</w:t>
      </w:r>
      <w:r>
        <w:rPr>
          <w:color w:val="231F20"/>
          <w:spacing w:val="-13"/>
        </w:rPr>
        <w:t> </w:t>
      </w:r>
      <w:r>
        <w:rPr>
          <w:color w:val="231F20"/>
          <w:spacing w:val="-4"/>
        </w:rPr>
        <w:t>контроли</w:t>
      </w:r>
      <w:r>
        <w:rPr>
          <w:color w:val="231F20"/>
          <w:spacing w:val="-13"/>
        </w:rPr>
        <w:t> </w:t>
      </w:r>
      <w:r>
        <w:rPr>
          <w:color w:val="231F20"/>
          <w:spacing w:val="-4"/>
        </w:rPr>
        <w:t>и</w:t>
      </w:r>
      <w:r>
        <w:rPr>
          <w:color w:val="231F20"/>
          <w:spacing w:val="-12"/>
        </w:rPr>
        <w:t> </w:t>
      </w:r>
      <w:r>
        <w:rPr>
          <w:color w:val="231F20"/>
          <w:spacing w:val="-4"/>
        </w:rPr>
        <w:t>упра- вљању</w:t>
      </w:r>
      <w:r>
        <w:rPr>
          <w:color w:val="231F20"/>
          <w:spacing w:val="-13"/>
        </w:rPr>
        <w:t> </w:t>
      </w:r>
      <w:r>
        <w:rPr>
          <w:color w:val="231F20"/>
          <w:spacing w:val="-4"/>
        </w:rPr>
        <w:t>у</w:t>
      </w:r>
      <w:r>
        <w:rPr>
          <w:color w:val="231F20"/>
          <w:spacing w:val="-13"/>
        </w:rPr>
        <w:t> </w:t>
      </w:r>
      <w:r>
        <w:rPr>
          <w:color w:val="231F20"/>
          <w:spacing w:val="-4"/>
        </w:rPr>
        <w:t>року</w:t>
      </w:r>
      <w:r>
        <w:rPr>
          <w:color w:val="231F20"/>
          <w:spacing w:val="-12"/>
        </w:rPr>
        <w:t> </w:t>
      </w:r>
      <w:r>
        <w:rPr>
          <w:color w:val="231F20"/>
          <w:spacing w:val="-4"/>
        </w:rPr>
        <w:t>од</w:t>
      </w:r>
      <w:r>
        <w:rPr>
          <w:color w:val="231F20"/>
          <w:spacing w:val="-13"/>
        </w:rPr>
        <w:t> </w:t>
      </w:r>
      <w:r>
        <w:rPr>
          <w:color w:val="231F20"/>
          <w:spacing w:val="-4"/>
        </w:rPr>
        <w:t>три</w:t>
      </w:r>
      <w:r>
        <w:rPr>
          <w:color w:val="231F20"/>
          <w:spacing w:val="-12"/>
        </w:rPr>
        <w:t> </w:t>
      </w:r>
      <w:r>
        <w:rPr>
          <w:color w:val="231F20"/>
          <w:spacing w:val="-4"/>
        </w:rPr>
        <w:t>месеца</w:t>
      </w:r>
      <w:r>
        <w:rPr>
          <w:color w:val="231F20"/>
          <w:spacing w:val="-13"/>
        </w:rPr>
        <w:t> </w:t>
      </w:r>
      <w:r>
        <w:rPr>
          <w:color w:val="231F20"/>
          <w:spacing w:val="-4"/>
        </w:rPr>
        <w:t>од</w:t>
      </w:r>
      <w:r>
        <w:rPr>
          <w:color w:val="231F20"/>
          <w:spacing w:val="-12"/>
        </w:rPr>
        <w:t> </w:t>
      </w:r>
      <w:r>
        <w:rPr>
          <w:color w:val="231F20"/>
          <w:spacing w:val="-4"/>
        </w:rPr>
        <w:t>дана</w:t>
      </w:r>
      <w:r>
        <w:rPr>
          <w:color w:val="231F20"/>
          <w:spacing w:val="-13"/>
        </w:rPr>
        <w:t> </w:t>
      </w:r>
      <w:r>
        <w:rPr>
          <w:color w:val="231F20"/>
          <w:spacing w:val="-4"/>
        </w:rPr>
        <w:t>правноснажности</w:t>
      </w:r>
      <w:r>
        <w:rPr>
          <w:color w:val="231F20"/>
          <w:spacing w:val="-13"/>
        </w:rPr>
        <w:t> </w:t>
      </w:r>
      <w:r>
        <w:rPr>
          <w:color w:val="231F20"/>
          <w:spacing w:val="-4"/>
        </w:rPr>
        <w:t>одлуке</w:t>
      </w:r>
      <w:r>
        <w:rPr>
          <w:color w:val="231F20"/>
          <w:spacing w:val="-12"/>
        </w:rPr>
        <w:t> </w:t>
      </w:r>
      <w:r>
        <w:rPr>
          <w:color w:val="231F20"/>
          <w:spacing w:val="-4"/>
        </w:rPr>
        <w:t>суда, </w:t>
      </w:r>
      <w:r>
        <w:rPr>
          <w:color w:val="231F20"/>
        </w:rPr>
        <w:t>без отказног рока.</w:t>
      </w:r>
    </w:p>
    <w:p>
      <w:pPr>
        <w:pStyle w:val="BodyText"/>
        <w:spacing w:line="237" w:lineRule="auto" w:before="9"/>
        <w:ind w:right="569"/>
      </w:pPr>
      <w:r>
        <w:rPr>
          <w:color w:val="231F20"/>
        </w:rPr>
        <w:t>Уговором</w:t>
      </w:r>
      <w:r>
        <w:rPr>
          <w:color w:val="231F20"/>
          <w:spacing w:val="-14"/>
        </w:rPr>
        <w:t> </w:t>
      </w:r>
      <w:r>
        <w:rPr>
          <w:color w:val="231F20"/>
        </w:rPr>
        <w:t>о</w:t>
      </w:r>
      <w:r>
        <w:rPr>
          <w:color w:val="231F20"/>
          <w:spacing w:val="-14"/>
        </w:rPr>
        <w:t> </w:t>
      </w:r>
      <w:r>
        <w:rPr>
          <w:color w:val="231F20"/>
        </w:rPr>
        <w:t>контроли</w:t>
      </w:r>
      <w:r>
        <w:rPr>
          <w:color w:val="231F20"/>
          <w:spacing w:val="-14"/>
        </w:rPr>
        <w:t> </w:t>
      </w:r>
      <w:r>
        <w:rPr>
          <w:color w:val="231F20"/>
        </w:rPr>
        <w:t>и</w:t>
      </w:r>
      <w:r>
        <w:rPr>
          <w:color w:val="231F20"/>
          <w:spacing w:val="-14"/>
        </w:rPr>
        <w:t> </w:t>
      </w:r>
      <w:r>
        <w:rPr>
          <w:color w:val="231F20"/>
        </w:rPr>
        <w:t>управљању</w:t>
      </w:r>
      <w:r>
        <w:rPr>
          <w:color w:val="231F20"/>
          <w:spacing w:val="-14"/>
        </w:rPr>
        <w:t> </w:t>
      </w:r>
      <w:r>
        <w:rPr>
          <w:color w:val="231F20"/>
        </w:rPr>
        <w:t>мора</w:t>
      </w:r>
      <w:r>
        <w:rPr>
          <w:color w:val="231F20"/>
          <w:spacing w:val="-14"/>
        </w:rPr>
        <w:t> </w:t>
      </w:r>
      <w:r>
        <w:rPr>
          <w:color w:val="231F20"/>
        </w:rPr>
        <w:t>се</w:t>
      </w:r>
      <w:r>
        <w:rPr>
          <w:color w:val="231F20"/>
          <w:spacing w:val="-14"/>
        </w:rPr>
        <w:t> </w:t>
      </w:r>
      <w:r>
        <w:rPr>
          <w:color w:val="231F20"/>
        </w:rPr>
        <w:t>предвидети</w:t>
      </w:r>
      <w:r>
        <w:rPr>
          <w:color w:val="231F20"/>
          <w:spacing w:val="-14"/>
        </w:rPr>
        <w:t> </w:t>
      </w:r>
      <w:r>
        <w:rPr>
          <w:i/>
          <w:color w:val="231F20"/>
        </w:rPr>
        <w:t>право</w:t>
      </w:r>
      <w:r>
        <w:rPr>
          <w:i/>
          <w:color w:val="231F20"/>
        </w:rPr>
        <w:t> </w:t>
      </w:r>
      <w:r>
        <w:rPr>
          <w:i/>
          <w:color w:val="231F20"/>
          <w:w w:val="90"/>
        </w:rPr>
        <w:t>спољних акционара да своје акције продају контролном друштву </w:t>
      </w:r>
      <w:r>
        <w:rPr>
          <w:color w:val="231F20"/>
          <w:w w:val="90"/>
        </w:rPr>
        <w:t>по </w:t>
      </w:r>
      <w:r>
        <w:rPr>
          <w:color w:val="231F20"/>
          <w:spacing w:val="-8"/>
        </w:rPr>
        <w:t>цени која одговара тржишној вредности акција утврђеној у складу са </w:t>
      </w:r>
      <w:r>
        <w:rPr>
          <w:color w:val="231F20"/>
          <w:spacing w:val="-6"/>
        </w:rPr>
        <w:t>ЗПД. Уместо исплате цене, уговором о контроли и управљању може </w:t>
      </w:r>
      <w:r>
        <w:rPr>
          <w:color w:val="231F20"/>
          <w:spacing w:val="-8"/>
        </w:rPr>
        <w:t>се предвидети право на замену акција за акције контролног друштва, </w:t>
      </w:r>
      <w:r>
        <w:rPr>
          <w:color w:val="231F20"/>
          <w:spacing w:val="-6"/>
        </w:rPr>
        <w:t>у</w:t>
      </w:r>
      <w:r>
        <w:rPr>
          <w:color w:val="231F20"/>
          <w:spacing w:val="-11"/>
        </w:rPr>
        <w:t> </w:t>
      </w:r>
      <w:r>
        <w:rPr>
          <w:color w:val="231F20"/>
          <w:spacing w:val="-6"/>
        </w:rPr>
        <w:t>сразмери</w:t>
      </w:r>
      <w:r>
        <w:rPr>
          <w:color w:val="231F20"/>
          <w:spacing w:val="-11"/>
        </w:rPr>
        <w:t> </w:t>
      </w:r>
      <w:r>
        <w:rPr>
          <w:color w:val="231F20"/>
          <w:spacing w:val="-6"/>
        </w:rPr>
        <w:t>која</w:t>
      </w:r>
      <w:r>
        <w:rPr>
          <w:color w:val="231F20"/>
          <w:spacing w:val="-10"/>
        </w:rPr>
        <w:t> </w:t>
      </w:r>
      <w:r>
        <w:rPr>
          <w:color w:val="231F20"/>
          <w:spacing w:val="-6"/>
        </w:rPr>
        <w:t>је</w:t>
      </w:r>
      <w:r>
        <w:rPr>
          <w:color w:val="231F20"/>
          <w:spacing w:val="-11"/>
        </w:rPr>
        <w:t> </w:t>
      </w:r>
      <w:r>
        <w:rPr>
          <w:color w:val="231F20"/>
          <w:spacing w:val="-6"/>
        </w:rPr>
        <w:t>одређена</w:t>
      </w:r>
      <w:r>
        <w:rPr>
          <w:color w:val="231F20"/>
          <w:spacing w:val="-10"/>
        </w:rPr>
        <w:t> </w:t>
      </w:r>
      <w:r>
        <w:rPr>
          <w:color w:val="231F20"/>
          <w:spacing w:val="-6"/>
        </w:rPr>
        <w:t>уговором.</w:t>
      </w:r>
      <w:r>
        <w:rPr>
          <w:color w:val="231F20"/>
          <w:spacing w:val="-11"/>
        </w:rPr>
        <w:t> </w:t>
      </w:r>
      <w:r>
        <w:rPr>
          <w:color w:val="231F20"/>
          <w:spacing w:val="-6"/>
        </w:rPr>
        <w:t>Та</w:t>
      </w:r>
      <w:r>
        <w:rPr>
          <w:color w:val="231F20"/>
          <w:spacing w:val="-10"/>
        </w:rPr>
        <w:t> </w:t>
      </w:r>
      <w:r>
        <w:rPr>
          <w:color w:val="231F20"/>
          <w:spacing w:val="-6"/>
        </w:rPr>
        <w:t>сразмера</w:t>
      </w:r>
      <w:r>
        <w:rPr>
          <w:color w:val="231F20"/>
          <w:spacing w:val="-11"/>
        </w:rPr>
        <w:t> </w:t>
      </w:r>
      <w:r>
        <w:rPr>
          <w:color w:val="231F20"/>
          <w:spacing w:val="-6"/>
        </w:rPr>
        <w:t>мора</w:t>
      </w:r>
      <w:r>
        <w:rPr>
          <w:color w:val="231F20"/>
          <w:spacing w:val="-11"/>
        </w:rPr>
        <w:t> </w:t>
      </w:r>
      <w:r>
        <w:rPr>
          <w:color w:val="231F20"/>
          <w:spacing w:val="-6"/>
        </w:rPr>
        <w:t>одговарати сразмери</w:t>
      </w:r>
      <w:r>
        <w:rPr>
          <w:color w:val="231F20"/>
          <w:spacing w:val="-11"/>
        </w:rPr>
        <w:t> </w:t>
      </w:r>
      <w:r>
        <w:rPr>
          <w:color w:val="231F20"/>
          <w:spacing w:val="-6"/>
        </w:rPr>
        <w:t>у</w:t>
      </w:r>
      <w:r>
        <w:rPr>
          <w:color w:val="231F20"/>
          <w:spacing w:val="-11"/>
        </w:rPr>
        <w:t> </w:t>
      </w:r>
      <w:r>
        <w:rPr>
          <w:color w:val="231F20"/>
          <w:spacing w:val="-6"/>
        </w:rPr>
        <w:t>којој</w:t>
      </w:r>
      <w:r>
        <w:rPr>
          <w:color w:val="231F20"/>
          <w:spacing w:val="-10"/>
        </w:rPr>
        <w:t> </w:t>
      </w:r>
      <w:r>
        <w:rPr>
          <w:color w:val="231F20"/>
          <w:spacing w:val="-6"/>
        </w:rPr>
        <w:t>би</w:t>
      </w:r>
      <w:r>
        <w:rPr>
          <w:color w:val="231F20"/>
          <w:spacing w:val="-11"/>
        </w:rPr>
        <w:t> </w:t>
      </w:r>
      <w:r>
        <w:rPr>
          <w:color w:val="231F20"/>
          <w:spacing w:val="-6"/>
        </w:rPr>
        <w:t>се</w:t>
      </w:r>
      <w:r>
        <w:rPr>
          <w:color w:val="231F20"/>
          <w:spacing w:val="-10"/>
        </w:rPr>
        <w:t> </w:t>
      </w:r>
      <w:r>
        <w:rPr>
          <w:color w:val="231F20"/>
          <w:spacing w:val="-6"/>
        </w:rPr>
        <w:t>вршила</w:t>
      </w:r>
      <w:r>
        <w:rPr>
          <w:color w:val="231F20"/>
          <w:spacing w:val="-11"/>
        </w:rPr>
        <w:t> </w:t>
      </w:r>
      <w:r>
        <w:rPr>
          <w:color w:val="231F20"/>
          <w:spacing w:val="-6"/>
        </w:rPr>
        <w:t>замена</w:t>
      </w:r>
      <w:r>
        <w:rPr>
          <w:color w:val="231F20"/>
          <w:spacing w:val="-10"/>
        </w:rPr>
        <w:t> </w:t>
      </w:r>
      <w:r>
        <w:rPr>
          <w:color w:val="231F20"/>
          <w:spacing w:val="-6"/>
        </w:rPr>
        <w:t>акција</w:t>
      </w:r>
      <w:r>
        <w:rPr>
          <w:color w:val="231F20"/>
          <w:spacing w:val="-11"/>
        </w:rPr>
        <w:t> </w:t>
      </w:r>
      <w:r>
        <w:rPr>
          <w:color w:val="231F20"/>
          <w:spacing w:val="-6"/>
        </w:rPr>
        <w:t>контролисаног</w:t>
      </w:r>
      <w:r>
        <w:rPr>
          <w:color w:val="231F20"/>
          <w:spacing w:val="-11"/>
        </w:rPr>
        <w:t> </w:t>
      </w:r>
      <w:r>
        <w:rPr>
          <w:color w:val="231F20"/>
          <w:spacing w:val="-6"/>
        </w:rPr>
        <w:t>друштва </w:t>
      </w:r>
      <w:r>
        <w:rPr>
          <w:color w:val="231F20"/>
        </w:rPr>
        <w:t>за</w:t>
      </w:r>
      <w:r>
        <w:rPr>
          <w:color w:val="231F20"/>
          <w:spacing w:val="-16"/>
        </w:rPr>
        <w:t> </w:t>
      </w:r>
      <w:r>
        <w:rPr>
          <w:color w:val="231F20"/>
        </w:rPr>
        <w:t>акције</w:t>
      </w:r>
      <w:r>
        <w:rPr>
          <w:color w:val="231F20"/>
          <w:spacing w:val="-16"/>
        </w:rPr>
        <w:t> </w:t>
      </w:r>
      <w:r>
        <w:rPr>
          <w:color w:val="231F20"/>
        </w:rPr>
        <w:t>контролног</w:t>
      </w:r>
      <w:r>
        <w:rPr>
          <w:color w:val="231F20"/>
          <w:spacing w:val="-16"/>
        </w:rPr>
        <w:t> </w:t>
      </w:r>
      <w:r>
        <w:rPr>
          <w:color w:val="231F20"/>
        </w:rPr>
        <w:t>друштва</w:t>
      </w:r>
      <w:r>
        <w:rPr>
          <w:color w:val="231F20"/>
          <w:spacing w:val="-16"/>
        </w:rPr>
        <w:t> </w:t>
      </w:r>
      <w:r>
        <w:rPr>
          <w:color w:val="231F20"/>
        </w:rPr>
        <w:t>у</w:t>
      </w:r>
      <w:r>
        <w:rPr>
          <w:color w:val="231F20"/>
          <w:spacing w:val="-16"/>
        </w:rPr>
        <w:t> </w:t>
      </w:r>
      <w:r>
        <w:rPr>
          <w:color w:val="231F20"/>
        </w:rPr>
        <w:t>случају</w:t>
      </w:r>
      <w:r>
        <w:rPr>
          <w:color w:val="231F20"/>
          <w:spacing w:val="-16"/>
        </w:rPr>
        <w:t> </w:t>
      </w:r>
      <w:r>
        <w:rPr>
          <w:color w:val="231F20"/>
        </w:rPr>
        <w:t>припајања</w:t>
      </w:r>
      <w:r>
        <w:rPr>
          <w:color w:val="231F20"/>
          <w:spacing w:val="-16"/>
        </w:rPr>
        <w:t> </w:t>
      </w:r>
      <w:r>
        <w:rPr>
          <w:color w:val="231F20"/>
        </w:rPr>
        <w:t>контролисаног </w:t>
      </w:r>
      <w:r>
        <w:rPr>
          <w:color w:val="231F20"/>
          <w:w w:val="90"/>
        </w:rPr>
        <w:t>друштва контролном друштву. У том случају може се предвидети и до- </w:t>
      </w:r>
      <w:r>
        <w:rPr>
          <w:color w:val="231F20"/>
          <w:spacing w:val="-6"/>
        </w:rPr>
        <w:t>плата у новцу спољним акционарима, на коју се примењују одредбе</w:t>
      </w:r>
    </w:p>
    <w:p>
      <w:pPr>
        <w:spacing w:after="0" w:line="237" w:lineRule="auto"/>
        <w:sectPr>
          <w:pgSz w:w="9080" w:h="13610"/>
          <w:pgMar w:header="0" w:footer="865" w:top="1000" w:bottom="1060" w:left="440" w:right="560"/>
        </w:sectPr>
      </w:pPr>
    </w:p>
    <w:p>
      <w:pPr>
        <w:pStyle w:val="BodyText"/>
        <w:spacing w:line="237" w:lineRule="auto" w:before="88"/>
        <w:ind w:left="693" w:right="684" w:firstLine="0"/>
      </w:pPr>
      <w:r>
        <w:rPr>
          <w:color w:val="231F20"/>
          <w:spacing w:val="-6"/>
        </w:rPr>
        <w:t>о</w:t>
      </w:r>
      <w:r>
        <w:rPr>
          <w:color w:val="231F20"/>
          <w:spacing w:val="-11"/>
        </w:rPr>
        <w:t> </w:t>
      </w:r>
      <w:r>
        <w:rPr>
          <w:color w:val="231F20"/>
          <w:spacing w:val="-6"/>
        </w:rPr>
        <w:t>доплати</w:t>
      </w:r>
      <w:r>
        <w:rPr>
          <w:color w:val="231F20"/>
          <w:spacing w:val="-10"/>
        </w:rPr>
        <w:t> </w:t>
      </w:r>
      <w:r>
        <w:rPr>
          <w:color w:val="231F20"/>
          <w:spacing w:val="-6"/>
        </w:rPr>
        <w:t>у</w:t>
      </w:r>
      <w:r>
        <w:rPr>
          <w:color w:val="231F20"/>
          <w:spacing w:val="-11"/>
        </w:rPr>
        <w:t> </w:t>
      </w:r>
      <w:r>
        <w:rPr>
          <w:color w:val="231F20"/>
          <w:spacing w:val="-6"/>
        </w:rPr>
        <w:t>новцу</w:t>
      </w:r>
      <w:r>
        <w:rPr>
          <w:color w:val="231F20"/>
          <w:spacing w:val="-10"/>
        </w:rPr>
        <w:t> </w:t>
      </w:r>
      <w:r>
        <w:rPr>
          <w:color w:val="231F20"/>
          <w:spacing w:val="-6"/>
        </w:rPr>
        <w:t>код</w:t>
      </w:r>
      <w:r>
        <w:rPr>
          <w:color w:val="231F20"/>
          <w:spacing w:val="-11"/>
        </w:rPr>
        <w:t> </w:t>
      </w:r>
      <w:r>
        <w:rPr>
          <w:color w:val="231F20"/>
          <w:spacing w:val="-6"/>
        </w:rPr>
        <w:t>статусних</w:t>
      </w:r>
      <w:r>
        <w:rPr>
          <w:color w:val="231F20"/>
          <w:spacing w:val="-10"/>
        </w:rPr>
        <w:t> </w:t>
      </w:r>
      <w:r>
        <w:rPr>
          <w:color w:val="231F20"/>
          <w:spacing w:val="-6"/>
        </w:rPr>
        <w:t>промена.</w:t>
      </w:r>
      <w:r>
        <w:rPr>
          <w:color w:val="231F20"/>
          <w:spacing w:val="-11"/>
        </w:rPr>
        <w:t> </w:t>
      </w:r>
      <w:r>
        <w:rPr>
          <w:color w:val="231F20"/>
          <w:spacing w:val="-6"/>
        </w:rPr>
        <w:t>Уговор</w:t>
      </w:r>
      <w:r>
        <w:rPr>
          <w:color w:val="231F20"/>
          <w:spacing w:val="-10"/>
        </w:rPr>
        <w:t> </w:t>
      </w:r>
      <w:r>
        <w:rPr>
          <w:color w:val="231F20"/>
          <w:spacing w:val="-6"/>
        </w:rPr>
        <w:t>о</w:t>
      </w:r>
      <w:r>
        <w:rPr>
          <w:color w:val="231F20"/>
          <w:spacing w:val="-11"/>
        </w:rPr>
        <w:t> </w:t>
      </w:r>
      <w:r>
        <w:rPr>
          <w:color w:val="231F20"/>
          <w:spacing w:val="-6"/>
        </w:rPr>
        <w:t>контроли</w:t>
      </w:r>
      <w:r>
        <w:rPr>
          <w:color w:val="231F20"/>
          <w:spacing w:val="-10"/>
        </w:rPr>
        <w:t> </w:t>
      </w:r>
      <w:r>
        <w:rPr>
          <w:color w:val="231F20"/>
          <w:spacing w:val="-6"/>
        </w:rPr>
        <w:t>и</w:t>
      </w:r>
      <w:r>
        <w:rPr>
          <w:color w:val="231F20"/>
          <w:spacing w:val="-11"/>
        </w:rPr>
        <w:t> </w:t>
      </w:r>
      <w:r>
        <w:rPr>
          <w:color w:val="231F20"/>
          <w:spacing w:val="-6"/>
        </w:rPr>
        <w:t>упра- </w:t>
      </w:r>
      <w:r>
        <w:rPr>
          <w:color w:val="231F20"/>
          <w:spacing w:val="-8"/>
        </w:rPr>
        <w:t>вљању</w:t>
      </w:r>
      <w:r>
        <w:rPr>
          <w:color w:val="231F20"/>
          <w:spacing w:val="-9"/>
        </w:rPr>
        <w:t> </w:t>
      </w:r>
      <w:r>
        <w:rPr>
          <w:color w:val="231F20"/>
          <w:spacing w:val="-8"/>
        </w:rPr>
        <w:t>којим</w:t>
      </w:r>
      <w:r>
        <w:rPr>
          <w:color w:val="231F20"/>
          <w:spacing w:val="-9"/>
        </w:rPr>
        <w:t> </w:t>
      </w:r>
      <w:r>
        <w:rPr>
          <w:color w:val="231F20"/>
          <w:spacing w:val="-8"/>
        </w:rPr>
        <w:t>се не</w:t>
      </w:r>
      <w:r>
        <w:rPr>
          <w:color w:val="231F20"/>
          <w:spacing w:val="-9"/>
        </w:rPr>
        <w:t> </w:t>
      </w:r>
      <w:r>
        <w:rPr>
          <w:color w:val="231F20"/>
          <w:spacing w:val="-8"/>
        </w:rPr>
        <w:t>предвиђа наведено</w:t>
      </w:r>
      <w:r>
        <w:rPr>
          <w:color w:val="231F20"/>
          <w:spacing w:val="-9"/>
        </w:rPr>
        <w:t> </w:t>
      </w:r>
      <w:r>
        <w:rPr>
          <w:color w:val="231F20"/>
          <w:spacing w:val="-8"/>
        </w:rPr>
        <w:t>право спољних</w:t>
      </w:r>
      <w:r>
        <w:rPr>
          <w:color w:val="231F20"/>
          <w:spacing w:val="-9"/>
        </w:rPr>
        <w:t> </w:t>
      </w:r>
      <w:r>
        <w:rPr>
          <w:color w:val="231F20"/>
          <w:spacing w:val="-8"/>
        </w:rPr>
        <w:t>акционара</w:t>
      </w:r>
      <w:r>
        <w:rPr>
          <w:color w:val="231F20"/>
          <w:spacing w:val="-9"/>
        </w:rPr>
        <w:t> </w:t>
      </w:r>
      <w:r>
        <w:rPr>
          <w:color w:val="231F20"/>
          <w:spacing w:val="-8"/>
        </w:rPr>
        <w:t>или </w:t>
      </w:r>
      <w:r>
        <w:rPr>
          <w:color w:val="231F20"/>
          <w:w w:val="90"/>
        </w:rPr>
        <w:t>не</w:t>
      </w:r>
      <w:r>
        <w:rPr>
          <w:color w:val="231F20"/>
          <w:spacing w:val="-5"/>
          <w:w w:val="90"/>
        </w:rPr>
        <w:t> </w:t>
      </w:r>
      <w:r>
        <w:rPr>
          <w:color w:val="231F20"/>
          <w:w w:val="90"/>
        </w:rPr>
        <w:t>одређује</w:t>
      </w:r>
      <w:r>
        <w:rPr>
          <w:color w:val="231F20"/>
          <w:spacing w:val="-5"/>
          <w:w w:val="90"/>
        </w:rPr>
        <w:t> </w:t>
      </w:r>
      <w:r>
        <w:rPr>
          <w:color w:val="231F20"/>
          <w:w w:val="90"/>
        </w:rPr>
        <w:t>цена</w:t>
      </w:r>
      <w:r>
        <w:rPr>
          <w:color w:val="231F20"/>
          <w:spacing w:val="-5"/>
          <w:w w:val="90"/>
        </w:rPr>
        <w:t> </w:t>
      </w:r>
      <w:r>
        <w:rPr>
          <w:color w:val="231F20"/>
          <w:w w:val="90"/>
        </w:rPr>
        <w:t>акција</w:t>
      </w:r>
      <w:r>
        <w:rPr>
          <w:color w:val="231F20"/>
          <w:spacing w:val="-5"/>
          <w:w w:val="90"/>
        </w:rPr>
        <w:t> </w:t>
      </w:r>
      <w:r>
        <w:rPr>
          <w:color w:val="231F20"/>
          <w:w w:val="90"/>
        </w:rPr>
        <w:t>ништав</w:t>
      </w:r>
      <w:r>
        <w:rPr>
          <w:color w:val="231F20"/>
          <w:spacing w:val="-5"/>
          <w:w w:val="90"/>
        </w:rPr>
        <w:t> </w:t>
      </w:r>
      <w:r>
        <w:rPr>
          <w:color w:val="231F20"/>
          <w:w w:val="90"/>
        </w:rPr>
        <w:t>је.</w:t>
      </w:r>
      <w:r>
        <w:rPr>
          <w:color w:val="231F20"/>
          <w:spacing w:val="-5"/>
          <w:w w:val="90"/>
        </w:rPr>
        <w:t> </w:t>
      </w:r>
      <w:r>
        <w:rPr>
          <w:color w:val="231F20"/>
          <w:w w:val="90"/>
        </w:rPr>
        <w:t>Спољни</w:t>
      </w:r>
      <w:r>
        <w:rPr>
          <w:color w:val="231F20"/>
          <w:spacing w:val="-5"/>
          <w:w w:val="90"/>
        </w:rPr>
        <w:t> </w:t>
      </w:r>
      <w:r>
        <w:rPr>
          <w:color w:val="231F20"/>
          <w:w w:val="90"/>
        </w:rPr>
        <w:t>акционар</w:t>
      </w:r>
      <w:r>
        <w:rPr>
          <w:color w:val="231F20"/>
          <w:spacing w:val="-5"/>
          <w:w w:val="90"/>
        </w:rPr>
        <w:t> </w:t>
      </w:r>
      <w:r>
        <w:rPr>
          <w:color w:val="231F20"/>
          <w:w w:val="90"/>
        </w:rPr>
        <w:t>који</w:t>
      </w:r>
      <w:r>
        <w:rPr>
          <w:color w:val="231F20"/>
          <w:spacing w:val="-5"/>
          <w:w w:val="90"/>
        </w:rPr>
        <w:t> </w:t>
      </w:r>
      <w:r>
        <w:rPr>
          <w:color w:val="231F20"/>
          <w:w w:val="90"/>
        </w:rPr>
        <w:t>сматра</w:t>
      </w:r>
      <w:r>
        <w:rPr>
          <w:color w:val="231F20"/>
          <w:spacing w:val="-5"/>
          <w:w w:val="90"/>
        </w:rPr>
        <w:t> </w:t>
      </w:r>
      <w:r>
        <w:rPr>
          <w:color w:val="231F20"/>
          <w:w w:val="90"/>
        </w:rPr>
        <w:t>да</w:t>
      </w:r>
      <w:r>
        <w:rPr>
          <w:color w:val="231F20"/>
          <w:spacing w:val="-5"/>
          <w:w w:val="90"/>
        </w:rPr>
        <w:t> </w:t>
      </w:r>
      <w:r>
        <w:rPr>
          <w:color w:val="231F20"/>
          <w:w w:val="90"/>
        </w:rPr>
        <w:t>по- менута цена или сразмера није примерена може у року од три месеца од дана регистрације уговора о контроли и управљању, односно њего- вих измена, тражити да суд у ванпарничном поступку одреди примере- </w:t>
      </w:r>
      <w:r>
        <w:rPr>
          <w:color w:val="231F20"/>
          <w:spacing w:val="-8"/>
        </w:rPr>
        <w:t>ну цену или сразмеру. Ако суд по захтеву спољног акционара одреди вишу цену или повољнију сразмеру за спољне акционаре, друштво је </w:t>
      </w:r>
      <w:r>
        <w:rPr>
          <w:color w:val="231F20"/>
          <w:w w:val="90"/>
        </w:rPr>
        <w:t>у обавези да одлуку суда, одмах по правноснажности, објави на својој интернет страници и да је достави Регистру ради објављивања на ње- </w:t>
      </w:r>
      <w:r>
        <w:rPr>
          <w:color w:val="231F20"/>
          <w:spacing w:val="-8"/>
        </w:rPr>
        <w:t>говој интернет страници. Одлука суда обавезује друштво у односу на </w:t>
      </w:r>
      <w:r>
        <w:rPr>
          <w:color w:val="231F20"/>
        </w:rPr>
        <w:t>све</w:t>
      </w:r>
      <w:r>
        <w:rPr>
          <w:color w:val="231F20"/>
          <w:spacing w:val="-4"/>
        </w:rPr>
        <w:t> </w:t>
      </w:r>
      <w:r>
        <w:rPr>
          <w:color w:val="231F20"/>
        </w:rPr>
        <w:t>спољне</w:t>
      </w:r>
      <w:r>
        <w:rPr>
          <w:color w:val="231F20"/>
          <w:spacing w:val="-4"/>
        </w:rPr>
        <w:t> </w:t>
      </w:r>
      <w:r>
        <w:rPr>
          <w:color w:val="231F20"/>
        </w:rPr>
        <w:t>акционаре.</w:t>
      </w:r>
    </w:p>
    <w:p>
      <w:pPr>
        <w:pStyle w:val="BodyText"/>
        <w:spacing w:line="237" w:lineRule="auto" w:before="1"/>
        <w:ind w:left="693" w:right="684"/>
      </w:pPr>
      <w:r>
        <w:rPr>
          <w:i/>
          <w:color w:val="231F20"/>
          <w:spacing w:val="-8"/>
        </w:rPr>
        <w:t>Заштита</w:t>
      </w:r>
      <w:r>
        <w:rPr>
          <w:i/>
          <w:color w:val="231F20"/>
          <w:spacing w:val="-9"/>
        </w:rPr>
        <w:t> </w:t>
      </w:r>
      <w:r>
        <w:rPr>
          <w:i/>
          <w:color w:val="231F20"/>
          <w:spacing w:val="-8"/>
        </w:rPr>
        <w:t>поверилаца</w:t>
      </w:r>
      <w:r>
        <w:rPr>
          <w:i/>
          <w:color w:val="231F20"/>
          <w:spacing w:val="-9"/>
        </w:rPr>
        <w:t> </w:t>
      </w:r>
      <w:r>
        <w:rPr>
          <w:color w:val="231F20"/>
          <w:spacing w:val="-8"/>
        </w:rPr>
        <w:t>предвиђена је</w:t>
      </w:r>
      <w:r>
        <w:rPr>
          <w:color w:val="231F20"/>
          <w:spacing w:val="-9"/>
        </w:rPr>
        <w:t> </w:t>
      </w:r>
      <w:r>
        <w:rPr>
          <w:color w:val="231F20"/>
          <w:spacing w:val="-8"/>
        </w:rPr>
        <w:t>ако уговор</w:t>
      </w:r>
      <w:r>
        <w:rPr>
          <w:color w:val="231F20"/>
          <w:spacing w:val="-9"/>
        </w:rPr>
        <w:t> </w:t>
      </w:r>
      <w:r>
        <w:rPr>
          <w:color w:val="231F20"/>
          <w:spacing w:val="-8"/>
        </w:rPr>
        <w:t>о контроли</w:t>
      </w:r>
      <w:r>
        <w:rPr>
          <w:color w:val="231F20"/>
          <w:spacing w:val="-9"/>
        </w:rPr>
        <w:t> </w:t>
      </w:r>
      <w:r>
        <w:rPr>
          <w:color w:val="231F20"/>
          <w:spacing w:val="-8"/>
        </w:rPr>
        <w:t>и</w:t>
      </w:r>
      <w:r>
        <w:rPr>
          <w:color w:val="231F20"/>
          <w:spacing w:val="-9"/>
        </w:rPr>
        <w:t> </w:t>
      </w:r>
      <w:r>
        <w:rPr>
          <w:color w:val="231F20"/>
          <w:spacing w:val="-8"/>
        </w:rPr>
        <w:t>уп- </w:t>
      </w:r>
      <w:r>
        <w:rPr>
          <w:color w:val="231F20"/>
          <w:w w:val="90"/>
        </w:rPr>
        <w:t>рављању престане да важи. У том случају контролно друштво је у оба- </w:t>
      </w:r>
      <w:r>
        <w:rPr>
          <w:color w:val="231F20"/>
          <w:spacing w:val="-6"/>
        </w:rPr>
        <w:t>вези</w:t>
      </w:r>
      <w:r>
        <w:rPr>
          <w:color w:val="231F20"/>
          <w:spacing w:val="-7"/>
        </w:rPr>
        <w:t> </w:t>
      </w:r>
      <w:r>
        <w:rPr>
          <w:color w:val="231F20"/>
          <w:spacing w:val="-6"/>
        </w:rPr>
        <w:t>да</w:t>
      </w:r>
      <w:r>
        <w:rPr>
          <w:color w:val="231F20"/>
          <w:spacing w:val="-7"/>
        </w:rPr>
        <w:t> </w:t>
      </w:r>
      <w:r>
        <w:rPr>
          <w:color w:val="231F20"/>
          <w:spacing w:val="-6"/>
        </w:rPr>
        <w:t>повериоцу</w:t>
      </w:r>
      <w:r>
        <w:rPr>
          <w:color w:val="231F20"/>
          <w:spacing w:val="-7"/>
        </w:rPr>
        <w:t> </w:t>
      </w:r>
      <w:r>
        <w:rPr>
          <w:color w:val="231F20"/>
          <w:spacing w:val="-6"/>
        </w:rPr>
        <w:t>контролисаног</w:t>
      </w:r>
      <w:r>
        <w:rPr>
          <w:color w:val="231F20"/>
          <w:spacing w:val="-7"/>
        </w:rPr>
        <w:t> </w:t>
      </w:r>
      <w:r>
        <w:rPr>
          <w:color w:val="231F20"/>
          <w:spacing w:val="-6"/>
        </w:rPr>
        <w:t>друштва,</w:t>
      </w:r>
      <w:r>
        <w:rPr>
          <w:color w:val="231F20"/>
          <w:spacing w:val="-7"/>
        </w:rPr>
        <w:t> </w:t>
      </w:r>
      <w:r>
        <w:rPr>
          <w:color w:val="231F20"/>
          <w:spacing w:val="-6"/>
        </w:rPr>
        <w:t>на</w:t>
      </w:r>
      <w:r>
        <w:rPr>
          <w:color w:val="231F20"/>
          <w:spacing w:val="-7"/>
        </w:rPr>
        <w:t> </w:t>
      </w:r>
      <w:r>
        <w:rPr>
          <w:color w:val="231F20"/>
          <w:spacing w:val="-6"/>
        </w:rPr>
        <w:t>његов</w:t>
      </w:r>
      <w:r>
        <w:rPr>
          <w:color w:val="231F20"/>
          <w:spacing w:val="-7"/>
        </w:rPr>
        <w:t> </w:t>
      </w:r>
      <w:r>
        <w:rPr>
          <w:color w:val="231F20"/>
          <w:spacing w:val="-6"/>
        </w:rPr>
        <w:t>писани</w:t>
      </w:r>
      <w:r>
        <w:rPr>
          <w:color w:val="231F20"/>
          <w:spacing w:val="-7"/>
        </w:rPr>
        <w:t> </w:t>
      </w:r>
      <w:r>
        <w:rPr>
          <w:color w:val="231F20"/>
          <w:spacing w:val="-6"/>
        </w:rPr>
        <w:t>захтев, </w:t>
      </w:r>
      <w:r>
        <w:rPr>
          <w:color w:val="231F20"/>
          <w:w w:val="90"/>
        </w:rPr>
        <w:t>поднет у року од шест месеци по престанку важности тог уговора, пру- жи одговарајућу заштиту за наплату његових потраживања која су нас- </w:t>
      </w:r>
      <w:r>
        <w:rPr>
          <w:color w:val="231F20"/>
          <w:spacing w:val="-6"/>
        </w:rPr>
        <w:t>тала</w:t>
      </w:r>
      <w:r>
        <w:rPr>
          <w:color w:val="231F20"/>
          <w:spacing w:val="-11"/>
        </w:rPr>
        <w:t> </w:t>
      </w:r>
      <w:r>
        <w:rPr>
          <w:color w:val="231F20"/>
          <w:spacing w:val="-6"/>
        </w:rPr>
        <w:t>пре</w:t>
      </w:r>
      <w:r>
        <w:rPr>
          <w:color w:val="231F20"/>
          <w:spacing w:val="-11"/>
        </w:rPr>
        <w:t> </w:t>
      </w:r>
      <w:r>
        <w:rPr>
          <w:color w:val="231F20"/>
          <w:spacing w:val="-6"/>
        </w:rPr>
        <w:t>регистрације</w:t>
      </w:r>
      <w:r>
        <w:rPr>
          <w:color w:val="231F20"/>
          <w:spacing w:val="-10"/>
        </w:rPr>
        <w:t> </w:t>
      </w:r>
      <w:r>
        <w:rPr>
          <w:color w:val="231F20"/>
          <w:spacing w:val="-6"/>
        </w:rPr>
        <w:t>престанка</w:t>
      </w:r>
      <w:r>
        <w:rPr>
          <w:color w:val="231F20"/>
          <w:spacing w:val="-11"/>
        </w:rPr>
        <w:t> </w:t>
      </w:r>
      <w:r>
        <w:rPr>
          <w:color w:val="231F20"/>
          <w:spacing w:val="-6"/>
        </w:rPr>
        <w:t>важности</w:t>
      </w:r>
      <w:r>
        <w:rPr>
          <w:color w:val="231F20"/>
          <w:spacing w:val="-10"/>
        </w:rPr>
        <w:t> </w:t>
      </w:r>
      <w:r>
        <w:rPr>
          <w:color w:val="231F20"/>
          <w:spacing w:val="-6"/>
        </w:rPr>
        <w:t>тог</w:t>
      </w:r>
      <w:r>
        <w:rPr>
          <w:color w:val="231F20"/>
          <w:spacing w:val="-11"/>
        </w:rPr>
        <w:t> </w:t>
      </w:r>
      <w:r>
        <w:rPr>
          <w:color w:val="231F20"/>
          <w:spacing w:val="-6"/>
        </w:rPr>
        <w:t>уговора.</w:t>
      </w:r>
      <w:r>
        <w:rPr>
          <w:color w:val="231F20"/>
          <w:spacing w:val="-10"/>
        </w:rPr>
        <w:t> </w:t>
      </w:r>
      <w:r>
        <w:rPr>
          <w:color w:val="231F20"/>
          <w:spacing w:val="-6"/>
        </w:rPr>
        <w:t>Право</w:t>
      </w:r>
      <w:r>
        <w:rPr>
          <w:color w:val="231F20"/>
          <w:spacing w:val="-11"/>
        </w:rPr>
        <w:t> </w:t>
      </w:r>
      <w:r>
        <w:rPr>
          <w:color w:val="231F20"/>
          <w:spacing w:val="-6"/>
        </w:rPr>
        <w:t>на</w:t>
      </w:r>
      <w:r>
        <w:rPr>
          <w:color w:val="231F20"/>
          <w:spacing w:val="-11"/>
        </w:rPr>
        <w:t> </w:t>
      </w:r>
      <w:r>
        <w:rPr>
          <w:color w:val="231F20"/>
          <w:spacing w:val="-6"/>
        </w:rPr>
        <w:t>од- </w:t>
      </w:r>
      <w:r>
        <w:rPr>
          <w:color w:val="231F20"/>
          <w:spacing w:val="-8"/>
        </w:rPr>
        <w:t>говарајућу заштиту немају повериоци контролисаног друштва чија су </w:t>
      </w:r>
      <w:r>
        <w:rPr>
          <w:color w:val="231F20"/>
          <w:spacing w:val="-4"/>
        </w:rPr>
        <w:t>потраживања</w:t>
      </w:r>
      <w:r>
        <w:rPr>
          <w:color w:val="231F20"/>
          <w:spacing w:val="-10"/>
        </w:rPr>
        <w:t> </w:t>
      </w:r>
      <w:r>
        <w:rPr>
          <w:color w:val="231F20"/>
          <w:spacing w:val="-4"/>
        </w:rPr>
        <w:t>обезбеђена</w:t>
      </w:r>
      <w:r>
        <w:rPr>
          <w:color w:val="231F20"/>
          <w:spacing w:val="-10"/>
        </w:rPr>
        <w:t> </w:t>
      </w:r>
      <w:r>
        <w:rPr>
          <w:color w:val="231F20"/>
          <w:spacing w:val="-4"/>
        </w:rPr>
        <w:t>или</w:t>
      </w:r>
      <w:r>
        <w:rPr>
          <w:color w:val="231F20"/>
          <w:spacing w:val="-10"/>
        </w:rPr>
        <w:t> </w:t>
      </w:r>
      <w:r>
        <w:rPr>
          <w:color w:val="231F20"/>
          <w:spacing w:val="-4"/>
        </w:rPr>
        <w:t>која</w:t>
      </w:r>
      <w:r>
        <w:rPr>
          <w:color w:val="231F20"/>
          <w:spacing w:val="-10"/>
        </w:rPr>
        <w:t> </w:t>
      </w:r>
      <w:r>
        <w:rPr>
          <w:color w:val="231F20"/>
          <w:spacing w:val="-4"/>
        </w:rPr>
        <w:t>би</w:t>
      </w:r>
      <w:r>
        <w:rPr>
          <w:color w:val="231F20"/>
          <w:spacing w:val="-10"/>
        </w:rPr>
        <w:t> </w:t>
      </w:r>
      <w:r>
        <w:rPr>
          <w:color w:val="231F20"/>
          <w:spacing w:val="-4"/>
        </w:rPr>
        <w:t>у</w:t>
      </w:r>
      <w:r>
        <w:rPr>
          <w:color w:val="231F20"/>
          <w:spacing w:val="-10"/>
        </w:rPr>
        <w:t> </w:t>
      </w:r>
      <w:r>
        <w:rPr>
          <w:color w:val="231F20"/>
          <w:spacing w:val="-4"/>
        </w:rPr>
        <w:t>случају</w:t>
      </w:r>
      <w:r>
        <w:rPr>
          <w:color w:val="231F20"/>
          <w:spacing w:val="-10"/>
        </w:rPr>
        <w:t> </w:t>
      </w:r>
      <w:r>
        <w:rPr>
          <w:color w:val="231F20"/>
          <w:spacing w:val="-4"/>
        </w:rPr>
        <w:t>стечаја</w:t>
      </w:r>
      <w:r>
        <w:rPr>
          <w:color w:val="231F20"/>
          <w:spacing w:val="-10"/>
        </w:rPr>
        <w:t> </w:t>
      </w:r>
      <w:r>
        <w:rPr>
          <w:color w:val="231F20"/>
          <w:spacing w:val="-4"/>
        </w:rPr>
        <w:t>контролиса- </w:t>
      </w:r>
      <w:r>
        <w:rPr>
          <w:color w:val="231F20"/>
          <w:spacing w:val="-8"/>
        </w:rPr>
        <w:t>ног друштва била у првом или другом исплатном реду у смислу зако- </w:t>
      </w:r>
      <w:r>
        <w:rPr>
          <w:color w:val="231F20"/>
          <w:spacing w:val="-2"/>
        </w:rPr>
        <w:t>на</w:t>
      </w:r>
      <w:r>
        <w:rPr>
          <w:color w:val="231F20"/>
          <w:spacing w:val="-20"/>
        </w:rPr>
        <w:t> </w:t>
      </w:r>
      <w:r>
        <w:rPr>
          <w:color w:val="231F20"/>
          <w:spacing w:val="-2"/>
        </w:rPr>
        <w:t>којим</w:t>
      </w:r>
      <w:r>
        <w:rPr>
          <w:color w:val="231F20"/>
          <w:spacing w:val="-20"/>
        </w:rPr>
        <w:t> </w:t>
      </w:r>
      <w:r>
        <w:rPr>
          <w:color w:val="231F20"/>
          <w:spacing w:val="-2"/>
        </w:rPr>
        <w:t>се</w:t>
      </w:r>
      <w:r>
        <w:rPr>
          <w:color w:val="231F20"/>
          <w:spacing w:val="-20"/>
        </w:rPr>
        <w:t> </w:t>
      </w:r>
      <w:r>
        <w:rPr>
          <w:color w:val="231F20"/>
          <w:spacing w:val="-2"/>
        </w:rPr>
        <w:t>уређује</w:t>
      </w:r>
      <w:r>
        <w:rPr>
          <w:color w:val="231F20"/>
          <w:spacing w:val="-20"/>
        </w:rPr>
        <w:t> </w:t>
      </w:r>
      <w:r>
        <w:rPr>
          <w:color w:val="231F20"/>
          <w:spacing w:val="-2"/>
        </w:rPr>
        <w:t>стечај.</w:t>
      </w:r>
    </w:p>
    <w:p>
      <w:pPr>
        <w:pStyle w:val="BodyText"/>
        <w:spacing w:before="5"/>
        <w:ind w:left="0" w:firstLine="0"/>
        <w:jc w:val="left"/>
        <w:rPr>
          <w:sz w:val="30"/>
        </w:rPr>
      </w:pPr>
    </w:p>
    <w:p>
      <w:pPr>
        <w:pStyle w:val="Heading1"/>
        <w:numPr>
          <w:ilvl w:val="2"/>
          <w:numId w:val="35"/>
        </w:numPr>
        <w:tabs>
          <w:tab w:pos="2121" w:val="left" w:leader="none"/>
        </w:tabs>
        <w:spacing w:line="232" w:lineRule="auto" w:before="1" w:after="0"/>
        <w:ind w:left="2895" w:right="1698" w:hanging="1139"/>
        <w:jc w:val="left"/>
        <w:rPr>
          <w:color w:val="231F20"/>
        </w:rPr>
      </w:pPr>
      <w:bookmarkStart w:name="_TOC_250128" w:id="185"/>
      <w:r>
        <w:rPr>
          <w:color w:val="231F20"/>
        </w:rPr>
        <w:t>Појам и основна обележја </w:t>
      </w:r>
      <w:r>
        <w:rPr>
          <w:color w:val="231F20"/>
        </w:rPr>
        <w:t>ликвидације</w:t>
      </w:r>
      <w:r>
        <w:rPr>
          <w:color w:val="231F20"/>
        </w:rPr>
        <w:t> </w:t>
      </w:r>
      <w:bookmarkEnd w:id="185"/>
      <w:r>
        <w:rPr>
          <w:color w:val="231F20"/>
          <w:w w:val="105"/>
        </w:rPr>
        <w:t>привредног друштва</w:t>
      </w:r>
    </w:p>
    <w:p>
      <w:pPr>
        <w:pStyle w:val="Heading4"/>
        <w:numPr>
          <w:ilvl w:val="3"/>
          <w:numId w:val="35"/>
        </w:numPr>
        <w:tabs>
          <w:tab w:pos="2330" w:val="left" w:leader="none"/>
        </w:tabs>
        <w:spacing w:line="240" w:lineRule="auto" w:before="164" w:after="0"/>
        <w:ind w:left="2329" w:right="0" w:hanging="500"/>
        <w:jc w:val="left"/>
        <w:rPr>
          <w:i/>
        </w:rPr>
      </w:pPr>
      <w:bookmarkStart w:name="_TOC_250127" w:id="186"/>
      <w:r>
        <w:rPr>
          <w:i/>
          <w:color w:val="231F20"/>
          <w:w w:val="90"/>
        </w:rPr>
        <w:t>Појам</w:t>
      </w:r>
      <w:r>
        <w:rPr>
          <w:i/>
          <w:color w:val="231F20"/>
          <w:spacing w:val="-20"/>
          <w:w w:val="90"/>
        </w:rPr>
        <w:t> </w:t>
      </w:r>
      <w:r>
        <w:rPr>
          <w:i/>
          <w:color w:val="231F20"/>
          <w:w w:val="90"/>
        </w:rPr>
        <w:t>ликвидације</w:t>
      </w:r>
      <w:r>
        <w:rPr>
          <w:i/>
          <w:color w:val="231F20"/>
          <w:spacing w:val="-19"/>
          <w:w w:val="90"/>
        </w:rPr>
        <w:t> </w:t>
      </w:r>
      <w:r>
        <w:rPr>
          <w:i/>
          <w:color w:val="231F20"/>
          <w:w w:val="90"/>
        </w:rPr>
        <w:t>и</w:t>
      </w:r>
      <w:r>
        <w:rPr>
          <w:i/>
          <w:color w:val="231F20"/>
          <w:spacing w:val="-19"/>
          <w:w w:val="90"/>
        </w:rPr>
        <w:t> </w:t>
      </w:r>
      <w:r>
        <w:rPr>
          <w:i/>
          <w:color w:val="231F20"/>
          <w:w w:val="90"/>
        </w:rPr>
        <w:t>њено</w:t>
      </w:r>
      <w:r>
        <w:rPr>
          <w:i/>
          <w:color w:val="231F20"/>
          <w:spacing w:val="-19"/>
          <w:w w:val="90"/>
        </w:rPr>
        <w:t> </w:t>
      </w:r>
      <w:bookmarkEnd w:id="186"/>
      <w:r>
        <w:rPr>
          <w:i/>
          <w:color w:val="231F20"/>
          <w:spacing w:val="-2"/>
          <w:w w:val="90"/>
        </w:rPr>
        <w:t>покретање</w:t>
      </w:r>
    </w:p>
    <w:p>
      <w:pPr>
        <w:pStyle w:val="BodyText"/>
        <w:spacing w:line="237" w:lineRule="auto" w:before="165"/>
        <w:ind w:left="693" w:right="682"/>
      </w:pPr>
      <w:r>
        <w:rPr>
          <w:i/>
          <w:color w:val="231F20"/>
          <w:spacing w:val="-6"/>
        </w:rPr>
        <w:t>Општи</w:t>
      </w:r>
      <w:r>
        <w:rPr>
          <w:i/>
          <w:color w:val="231F20"/>
          <w:spacing w:val="-11"/>
        </w:rPr>
        <w:t> </w:t>
      </w:r>
      <w:r>
        <w:rPr>
          <w:i/>
          <w:color w:val="231F20"/>
          <w:spacing w:val="-6"/>
        </w:rPr>
        <w:t>појам</w:t>
      </w:r>
      <w:r>
        <w:rPr>
          <w:i/>
          <w:color w:val="231F20"/>
          <w:spacing w:val="-11"/>
        </w:rPr>
        <w:t> </w:t>
      </w:r>
      <w:r>
        <w:rPr>
          <w:i/>
          <w:color w:val="231F20"/>
          <w:spacing w:val="-6"/>
        </w:rPr>
        <w:t>ликвидације</w:t>
      </w:r>
      <w:r>
        <w:rPr>
          <w:i/>
          <w:color w:val="231F20"/>
          <w:spacing w:val="-10"/>
        </w:rPr>
        <w:t> </w:t>
      </w:r>
      <w:r>
        <w:rPr>
          <w:i/>
          <w:color w:val="231F20"/>
          <w:spacing w:val="-6"/>
        </w:rPr>
        <w:t>друштва</w:t>
      </w:r>
      <w:r>
        <w:rPr>
          <w:i/>
          <w:color w:val="231F20"/>
          <w:spacing w:val="-11"/>
        </w:rPr>
        <w:t> </w:t>
      </w:r>
      <w:r>
        <w:rPr>
          <w:color w:val="231F20"/>
          <w:spacing w:val="-6"/>
        </w:rPr>
        <w:t>није</w:t>
      </w:r>
      <w:r>
        <w:rPr>
          <w:color w:val="231F20"/>
          <w:spacing w:val="-10"/>
        </w:rPr>
        <w:t> </w:t>
      </w:r>
      <w:r>
        <w:rPr>
          <w:color w:val="231F20"/>
          <w:spacing w:val="-6"/>
        </w:rPr>
        <w:t>одређен</w:t>
      </w:r>
      <w:r>
        <w:rPr>
          <w:color w:val="231F20"/>
          <w:spacing w:val="-11"/>
        </w:rPr>
        <w:t> </w:t>
      </w:r>
      <w:r>
        <w:rPr>
          <w:color w:val="231F20"/>
          <w:spacing w:val="-6"/>
        </w:rPr>
        <w:t>у</w:t>
      </w:r>
      <w:r>
        <w:rPr>
          <w:color w:val="231F20"/>
          <w:spacing w:val="-10"/>
        </w:rPr>
        <w:t> </w:t>
      </w:r>
      <w:r>
        <w:rPr>
          <w:color w:val="231F20"/>
          <w:spacing w:val="-6"/>
        </w:rPr>
        <w:t>ЗПД,</w:t>
      </w:r>
      <w:r>
        <w:rPr>
          <w:color w:val="231F20"/>
          <w:spacing w:val="-11"/>
        </w:rPr>
        <w:t> </w:t>
      </w:r>
      <w:r>
        <w:rPr>
          <w:color w:val="231F20"/>
          <w:spacing w:val="-6"/>
        </w:rPr>
        <w:t>већ</w:t>
      </w:r>
      <w:r>
        <w:rPr>
          <w:color w:val="231F20"/>
          <w:spacing w:val="-11"/>
        </w:rPr>
        <w:t> </w:t>
      </w:r>
      <w:r>
        <w:rPr>
          <w:color w:val="231F20"/>
          <w:spacing w:val="-6"/>
        </w:rPr>
        <w:t>се </w:t>
      </w:r>
      <w:r>
        <w:rPr>
          <w:color w:val="231F20"/>
          <w:w w:val="90"/>
        </w:rPr>
        <w:t>под</w:t>
      </w:r>
      <w:r>
        <w:rPr>
          <w:color w:val="231F20"/>
          <w:spacing w:val="-10"/>
          <w:w w:val="90"/>
        </w:rPr>
        <w:t> </w:t>
      </w:r>
      <w:r>
        <w:rPr>
          <w:color w:val="231F20"/>
          <w:w w:val="90"/>
        </w:rPr>
        <w:t>насловом</w:t>
      </w:r>
      <w:r>
        <w:rPr>
          <w:color w:val="231F20"/>
          <w:spacing w:val="-10"/>
          <w:w w:val="90"/>
        </w:rPr>
        <w:t> </w:t>
      </w:r>
      <w:r>
        <w:rPr>
          <w:color w:val="231F20"/>
          <w:w w:val="90"/>
        </w:rPr>
        <w:t>„појам“ само прописује да се ликвидација друштва може </w:t>
      </w:r>
      <w:r>
        <w:rPr>
          <w:color w:val="231F20"/>
          <w:spacing w:val="-4"/>
        </w:rPr>
        <w:t>спровести</w:t>
      </w:r>
      <w:r>
        <w:rPr>
          <w:color w:val="231F20"/>
          <w:spacing w:val="-7"/>
        </w:rPr>
        <w:t> </w:t>
      </w:r>
      <w:r>
        <w:rPr>
          <w:color w:val="231F20"/>
          <w:spacing w:val="-4"/>
        </w:rPr>
        <w:t>када</w:t>
      </w:r>
      <w:r>
        <w:rPr>
          <w:color w:val="231F20"/>
          <w:spacing w:val="-7"/>
        </w:rPr>
        <w:t> </w:t>
      </w:r>
      <w:r>
        <w:rPr>
          <w:color w:val="231F20"/>
          <w:spacing w:val="-4"/>
        </w:rPr>
        <w:t>друштво</w:t>
      </w:r>
      <w:r>
        <w:rPr>
          <w:color w:val="231F20"/>
          <w:spacing w:val="-6"/>
        </w:rPr>
        <w:t> </w:t>
      </w:r>
      <w:r>
        <w:rPr>
          <w:color w:val="231F20"/>
          <w:spacing w:val="-4"/>
        </w:rPr>
        <w:t>има</w:t>
      </w:r>
      <w:r>
        <w:rPr>
          <w:color w:val="231F20"/>
          <w:spacing w:val="-7"/>
        </w:rPr>
        <w:t> </w:t>
      </w:r>
      <w:r>
        <w:rPr>
          <w:color w:val="231F20"/>
          <w:spacing w:val="-4"/>
        </w:rPr>
        <w:t>довољно</w:t>
      </w:r>
      <w:r>
        <w:rPr>
          <w:color w:val="231F20"/>
          <w:spacing w:val="-7"/>
        </w:rPr>
        <w:t> </w:t>
      </w:r>
      <w:r>
        <w:rPr>
          <w:color w:val="231F20"/>
          <w:spacing w:val="-4"/>
        </w:rPr>
        <w:t>средстава</w:t>
      </w:r>
      <w:r>
        <w:rPr>
          <w:color w:val="231F20"/>
          <w:spacing w:val="-7"/>
        </w:rPr>
        <w:t> </w:t>
      </w:r>
      <w:r>
        <w:rPr>
          <w:color w:val="231F20"/>
          <w:spacing w:val="-4"/>
        </w:rPr>
        <w:t>за</w:t>
      </w:r>
      <w:r>
        <w:rPr>
          <w:color w:val="231F20"/>
          <w:spacing w:val="-7"/>
        </w:rPr>
        <w:t> </w:t>
      </w:r>
      <w:r>
        <w:rPr>
          <w:color w:val="231F20"/>
          <w:spacing w:val="-4"/>
        </w:rPr>
        <w:t>намирење</w:t>
      </w:r>
      <w:r>
        <w:rPr>
          <w:color w:val="231F20"/>
          <w:spacing w:val="-7"/>
        </w:rPr>
        <w:t> </w:t>
      </w:r>
      <w:r>
        <w:rPr>
          <w:color w:val="231F20"/>
          <w:spacing w:val="-4"/>
        </w:rPr>
        <w:t>свих </w:t>
      </w:r>
      <w:r>
        <w:rPr>
          <w:color w:val="231F20"/>
          <w:w w:val="90"/>
        </w:rPr>
        <w:t>својих обавеза. То је услов за спровођење ликвидације. Међутим, по- </w:t>
      </w:r>
      <w:r>
        <w:rPr>
          <w:color w:val="231F20"/>
          <w:spacing w:val="-6"/>
        </w:rPr>
        <w:t>знати</w:t>
      </w:r>
      <w:r>
        <w:rPr>
          <w:color w:val="231F20"/>
          <w:spacing w:val="-11"/>
        </w:rPr>
        <w:t> </w:t>
      </w:r>
      <w:r>
        <w:rPr>
          <w:color w:val="231F20"/>
          <w:spacing w:val="-6"/>
        </w:rPr>
        <w:t>су</w:t>
      </w:r>
      <w:r>
        <w:rPr>
          <w:color w:val="231F20"/>
          <w:spacing w:val="-10"/>
        </w:rPr>
        <w:t> </w:t>
      </w:r>
      <w:r>
        <w:rPr>
          <w:color w:val="231F20"/>
          <w:spacing w:val="-6"/>
        </w:rPr>
        <w:t>и</w:t>
      </w:r>
      <w:r>
        <w:rPr>
          <w:color w:val="231F20"/>
          <w:spacing w:val="-11"/>
        </w:rPr>
        <w:t> </w:t>
      </w:r>
      <w:r>
        <w:rPr>
          <w:color w:val="231F20"/>
          <w:spacing w:val="-6"/>
        </w:rPr>
        <w:t>други</w:t>
      </w:r>
      <w:r>
        <w:rPr>
          <w:color w:val="231F20"/>
          <w:spacing w:val="-10"/>
        </w:rPr>
        <w:t> </w:t>
      </w:r>
      <w:r>
        <w:rPr>
          <w:color w:val="231F20"/>
          <w:spacing w:val="-6"/>
        </w:rPr>
        <w:t>елементи</w:t>
      </w:r>
      <w:r>
        <w:rPr>
          <w:color w:val="231F20"/>
          <w:spacing w:val="-11"/>
        </w:rPr>
        <w:t> </w:t>
      </w:r>
      <w:r>
        <w:rPr>
          <w:color w:val="231F20"/>
          <w:spacing w:val="-6"/>
        </w:rPr>
        <w:t>општег</w:t>
      </w:r>
      <w:r>
        <w:rPr>
          <w:color w:val="231F20"/>
          <w:spacing w:val="-10"/>
        </w:rPr>
        <w:t> </w:t>
      </w:r>
      <w:r>
        <w:rPr>
          <w:color w:val="231F20"/>
          <w:spacing w:val="-6"/>
        </w:rPr>
        <w:t>појма</w:t>
      </w:r>
      <w:r>
        <w:rPr>
          <w:color w:val="231F20"/>
          <w:spacing w:val="-11"/>
        </w:rPr>
        <w:t> </w:t>
      </w:r>
      <w:r>
        <w:rPr>
          <w:color w:val="231F20"/>
          <w:spacing w:val="-6"/>
        </w:rPr>
        <w:t>ликвидације,</w:t>
      </w:r>
      <w:r>
        <w:rPr>
          <w:color w:val="231F20"/>
          <w:spacing w:val="-10"/>
        </w:rPr>
        <w:t> </w:t>
      </w:r>
      <w:r>
        <w:rPr>
          <w:color w:val="231F20"/>
          <w:spacing w:val="-6"/>
        </w:rPr>
        <w:t>на</w:t>
      </w:r>
      <w:r>
        <w:rPr>
          <w:color w:val="231F20"/>
          <w:spacing w:val="-11"/>
        </w:rPr>
        <w:t> </w:t>
      </w:r>
      <w:r>
        <w:rPr>
          <w:color w:val="231F20"/>
          <w:spacing w:val="-6"/>
        </w:rPr>
        <w:t>пример:</w:t>
      </w:r>
      <w:r>
        <w:rPr>
          <w:color w:val="231F20"/>
          <w:spacing w:val="-10"/>
        </w:rPr>
        <w:t> </w:t>
      </w:r>
      <w:r>
        <w:rPr>
          <w:color w:val="231F20"/>
          <w:spacing w:val="-6"/>
        </w:rPr>
        <w:t>да </w:t>
      </w:r>
      <w:r>
        <w:rPr>
          <w:color w:val="231F20"/>
          <w:spacing w:val="-8"/>
        </w:rPr>
        <w:t>она представља начин престанка привредног друштва; да може бити </w:t>
      </w:r>
      <w:r>
        <w:rPr>
          <w:color w:val="231F20"/>
          <w:spacing w:val="-6"/>
        </w:rPr>
        <w:t>добровољна</w:t>
      </w:r>
      <w:r>
        <w:rPr>
          <w:color w:val="231F20"/>
          <w:spacing w:val="-7"/>
        </w:rPr>
        <w:t> </w:t>
      </w:r>
      <w:r>
        <w:rPr>
          <w:color w:val="231F20"/>
          <w:spacing w:val="-6"/>
        </w:rPr>
        <w:t>(власничка),</w:t>
      </w:r>
      <w:r>
        <w:rPr>
          <w:color w:val="231F20"/>
          <w:spacing w:val="-7"/>
        </w:rPr>
        <w:t> </w:t>
      </w:r>
      <w:r>
        <w:rPr>
          <w:color w:val="231F20"/>
          <w:spacing w:val="-6"/>
        </w:rPr>
        <w:t>када</w:t>
      </w:r>
      <w:r>
        <w:rPr>
          <w:color w:val="231F20"/>
          <w:spacing w:val="-7"/>
        </w:rPr>
        <w:t> </w:t>
      </w:r>
      <w:r>
        <w:rPr>
          <w:color w:val="231F20"/>
          <w:spacing w:val="-6"/>
        </w:rPr>
        <w:t>је</w:t>
      </w:r>
      <w:r>
        <w:rPr>
          <w:color w:val="231F20"/>
          <w:spacing w:val="-7"/>
        </w:rPr>
        <w:t> </w:t>
      </w:r>
      <w:r>
        <w:rPr>
          <w:color w:val="231F20"/>
          <w:spacing w:val="-6"/>
        </w:rPr>
        <w:t>спроводи</w:t>
      </w:r>
      <w:r>
        <w:rPr>
          <w:color w:val="231F20"/>
          <w:spacing w:val="-7"/>
        </w:rPr>
        <w:t> </w:t>
      </w:r>
      <w:r>
        <w:rPr>
          <w:color w:val="231F20"/>
          <w:spacing w:val="-6"/>
        </w:rPr>
        <w:t>само</w:t>
      </w:r>
      <w:r>
        <w:rPr>
          <w:color w:val="231F20"/>
          <w:spacing w:val="-7"/>
        </w:rPr>
        <w:t> </w:t>
      </w:r>
      <w:r>
        <w:rPr>
          <w:color w:val="231F20"/>
          <w:spacing w:val="-6"/>
        </w:rPr>
        <w:t>друштво,</w:t>
      </w:r>
      <w:r>
        <w:rPr>
          <w:color w:val="231F20"/>
          <w:spacing w:val="-7"/>
        </w:rPr>
        <w:t> </w:t>
      </w:r>
      <w:r>
        <w:rPr>
          <w:color w:val="231F20"/>
          <w:spacing w:val="-6"/>
        </w:rPr>
        <w:t>и</w:t>
      </w:r>
      <w:r>
        <w:rPr>
          <w:color w:val="231F20"/>
          <w:spacing w:val="-7"/>
        </w:rPr>
        <w:t> </w:t>
      </w:r>
      <w:r>
        <w:rPr>
          <w:color w:val="231F20"/>
          <w:spacing w:val="-6"/>
        </w:rPr>
        <w:t>принуд- </w:t>
      </w:r>
      <w:r>
        <w:rPr>
          <w:color w:val="231F20"/>
          <w:w w:val="90"/>
        </w:rPr>
        <w:t>на</w:t>
      </w:r>
      <w:r>
        <w:rPr>
          <w:color w:val="231F20"/>
          <w:spacing w:val="-4"/>
          <w:w w:val="90"/>
        </w:rPr>
        <w:t> </w:t>
      </w:r>
      <w:r>
        <w:rPr>
          <w:color w:val="231F20"/>
          <w:w w:val="90"/>
        </w:rPr>
        <w:t>(судска),</w:t>
      </w:r>
      <w:r>
        <w:rPr>
          <w:color w:val="231F20"/>
          <w:spacing w:val="-4"/>
          <w:w w:val="90"/>
        </w:rPr>
        <w:t> </w:t>
      </w:r>
      <w:r>
        <w:rPr>
          <w:color w:val="231F20"/>
          <w:w w:val="90"/>
        </w:rPr>
        <w:t>када</w:t>
      </w:r>
      <w:r>
        <w:rPr>
          <w:color w:val="231F20"/>
          <w:spacing w:val="-4"/>
          <w:w w:val="90"/>
        </w:rPr>
        <w:t> </w:t>
      </w:r>
      <w:r>
        <w:rPr>
          <w:color w:val="231F20"/>
          <w:w w:val="90"/>
        </w:rPr>
        <w:t>то</w:t>
      </w:r>
      <w:r>
        <w:rPr>
          <w:color w:val="231F20"/>
          <w:spacing w:val="-4"/>
          <w:w w:val="90"/>
        </w:rPr>
        <w:t> </w:t>
      </w:r>
      <w:r>
        <w:rPr>
          <w:color w:val="231F20"/>
          <w:w w:val="90"/>
        </w:rPr>
        <w:t>није</w:t>
      </w:r>
      <w:r>
        <w:rPr>
          <w:color w:val="231F20"/>
          <w:spacing w:val="-4"/>
          <w:w w:val="90"/>
        </w:rPr>
        <w:t> </w:t>
      </w:r>
      <w:r>
        <w:rPr>
          <w:color w:val="231F20"/>
          <w:w w:val="90"/>
        </w:rPr>
        <w:t>случај;</w:t>
      </w:r>
      <w:r>
        <w:rPr>
          <w:color w:val="231F20"/>
          <w:spacing w:val="-4"/>
          <w:w w:val="90"/>
        </w:rPr>
        <w:t> </w:t>
      </w:r>
      <w:r>
        <w:rPr>
          <w:color w:val="231F20"/>
          <w:w w:val="90"/>
        </w:rPr>
        <w:t>да</w:t>
      </w:r>
      <w:r>
        <w:rPr>
          <w:color w:val="231F20"/>
          <w:spacing w:val="-4"/>
          <w:w w:val="90"/>
        </w:rPr>
        <w:t> </w:t>
      </w:r>
      <w:r>
        <w:rPr>
          <w:color w:val="231F20"/>
          <w:w w:val="90"/>
        </w:rPr>
        <w:t>су</w:t>
      </w:r>
      <w:r>
        <w:rPr>
          <w:color w:val="231F20"/>
          <w:spacing w:val="-4"/>
          <w:w w:val="90"/>
        </w:rPr>
        <w:t> </w:t>
      </w:r>
      <w:r>
        <w:rPr>
          <w:color w:val="231F20"/>
          <w:w w:val="90"/>
        </w:rPr>
        <w:t>различити</w:t>
      </w:r>
      <w:r>
        <w:rPr>
          <w:color w:val="231F20"/>
          <w:spacing w:val="-4"/>
          <w:w w:val="90"/>
        </w:rPr>
        <w:t> </w:t>
      </w:r>
      <w:r>
        <w:rPr>
          <w:color w:val="231F20"/>
          <w:w w:val="90"/>
        </w:rPr>
        <w:t>услови</w:t>
      </w:r>
      <w:r>
        <w:rPr>
          <w:color w:val="231F20"/>
          <w:spacing w:val="-4"/>
          <w:w w:val="90"/>
        </w:rPr>
        <w:t> </w:t>
      </w:r>
      <w:r>
        <w:rPr>
          <w:color w:val="231F20"/>
          <w:w w:val="90"/>
        </w:rPr>
        <w:t>за</w:t>
      </w:r>
      <w:r>
        <w:rPr>
          <w:color w:val="231F20"/>
          <w:spacing w:val="-4"/>
          <w:w w:val="90"/>
        </w:rPr>
        <w:t> </w:t>
      </w:r>
      <w:r>
        <w:rPr>
          <w:color w:val="231F20"/>
          <w:w w:val="90"/>
        </w:rPr>
        <w:t>покретање</w:t>
      </w:r>
      <w:r>
        <w:rPr>
          <w:color w:val="231F20"/>
          <w:spacing w:val="-4"/>
          <w:w w:val="90"/>
        </w:rPr>
        <w:t> </w:t>
      </w:r>
      <w:r>
        <w:rPr>
          <w:color w:val="231F20"/>
          <w:w w:val="90"/>
        </w:rPr>
        <w:t>и </w:t>
      </w:r>
      <w:r>
        <w:rPr>
          <w:color w:val="231F20"/>
          <w:spacing w:val="-4"/>
        </w:rPr>
        <w:t>поступак</w:t>
      </w:r>
      <w:r>
        <w:rPr>
          <w:color w:val="231F20"/>
          <w:spacing w:val="-19"/>
        </w:rPr>
        <w:t> </w:t>
      </w:r>
      <w:r>
        <w:rPr>
          <w:color w:val="231F20"/>
          <w:spacing w:val="-4"/>
        </w:rPr>
        <w:t>у</w:t>
      </w:r>
      <w:r>
        <w:rPr>
          <w:color w:val="231F20"/>
          <w:spacing w:val="-19"/>
        </w:rPr>
        <w:t> </w:t>
      </w:r>
      <w:r>
        <w:rPr>
          <w:color w:val="231F20"/>
          <w:spacing w:val="-4"/>
        </w:rPr>
        <w:t>коме</w:t>
      </w:r>
      <w:r>
        <w:rPr>
          <w:color w:val="231F20"/>
          <w:spacing w:val="-19"/>
        </w:rPr>
        <w:t> </w:t>
      </w:r>
      <w:r>
        <w:rPr>
          <w:color w:val="231F20"/>
          <w:spacing w:val="-4"/>
        </w:rPr>
        <w:t>се</w:t>
      </w:r>
      <w:r>
        <w:rPr>
          <w:color w:val="231F20"/>
          <w:spacing w:val="-19"/>
        </w:rPr>
        <w:t> </w:t>
      </w:r>
      <w:r>
        <w:rPr>
          <w:color w:val="231F20"/>
          <w:spacing w:val="-4"/>
        </w:rPr>
        <w:t>спроводе</w:t>
      </w:r>
      <w:r>
        <w:rPr>
          <w:color w:val="231F20"/>
          <w:spacing w:val="-19"/>
        </w:rPr>
        <w:t> </w:t>
      </w:r>
      <w:r>
        <w:rPr>
          <w:color w:val="231F20"/>
          <w:spacing w:val="-4"/>
        </w:rPr>
        <w:t>једна</w:t>
      </w:r>
      <w:r>
        <w:rPr>
          <w:color w:val="231F20"/>
          <w:spacing w:val="-19"/>
        </w:rPr>
        <w:t> </w:t>
      </w:r>
      <w:r>
        <w:rPr>
          <w:color w:val="231F20"/>
          <w:spacing w:val="-4"/>
        </w:rPr>
        <w:t>и</w:t>
      </w:r>
      <w:r>
        <w:rPr>
          <w:color w:val="231F20"/>
          <w:spacing w:val="-19"/>
        </w:rPr>
        <w:t> </w:t>
      </w:r>
      <w:r>
        <w:rPr>
          <w:color w:val="231F20"/>
          <w:spacing w:val="-4"/>
        </w:rPr>
        <w:t>друга</w:t>
      </w:r>
      <w:r>
        <w:rPr>
          <w:color w:val="231F20"/>
          <w:spacing w:val="-19"/>
        </w:rPr>
        <w:t> </w:t>
      </w:r>
      <w:r>
        <w:rPr>
          <w:color w:val="231F20"/>
          <w:spacing w:val="-4"/>
        </w:rPr>
        <w:t>врста</w:t>
      </w:r>
      <w:r>
        <w:rPr>
          <w:color w:val="231F20"/>
          <w:spacing w:val="-19"/>
        </w:rPr>
        <w:t> </w:t>
      </w:r>
      <w:r>
        <w:rPr>
          <w:color w:val="231F20"/>
          <w:spacing w:val="-4"/>
        </w:rPr>
        <w:t>ликвидације.</w:t>
      </w:r>
    </w:p>
    <w:p>
      <w:pPr>
        <w:pStyle w:val="BodyText"/>
        <w:spacing w:line="237" w:lineRule="auto" w:before="1"/>
        <w:ind w:left="693" w:right="681"/>
      </w:pPr>
      <w:r>
        <w:rPr>
          <w:i/>
          <w:color w:val="231F20"/>
          <w:w w:val="90"/>
        </w:rPr>
        <w:t>Ликвидација друштва покреће се</w:t>
      </w:r>
      <w:r>
        <w:rPr>
          <w:color w:val="231F20"/>
          <w:w w:val="90"/>
        </w:rPr>
        <w:t>: 1) једногласном одлуком свих </w:t>
      </w:r>
      <w:r>
        <w:rPr>
          <w:color w:val="231F20"/>
          <w:spacing w:val="-8"/>
        </w:rPr>
        <w:t>ортака, односно комплементара, ако уговором о оснивању није друк- </w:t>
      </w:r>
      <w:r>
        <w:rPr>
          <w:color w:val="231F20"/>
          <w:spacing w:val="-4"/>
        </w:rPr>
        <w:t>чије</w:t>
      </w:r>
      <w:r>
        <w:rPr>
          <w:color w:val="231F20"/>
          <w:spacing w:val="-9"/>
        </w:rPr>
        <w:t> </w:t>
      </w:r>
      <w:r>
        <w:rPr>
          <w:color w:val="231F20"/>
          <w:spacing w:val="-4"/>
        </w:rPr>
        <w:t>одређено;</w:t>
      </w:r>
      <w:r>
        <w:rPr>
          <w:color w:val="231F20"/>
          <w:spacing w:val="-9"/>
        </w:rPr>
        <w:t> </w:t>
      </w:r>
      <w:r>
        <w:rPr>
          <w:color w:val="231F20"/>
          <w:spacing w:val="-4"/>
        </w:rPr>
        <w:t>2)</w:t>
      </w:r>
      <w:r>
        <w:rPr>
          <w:color w:val="231F20"/>
          <w:spacing w:val="-9"/>
        </w:rPr>
        <w:t> </w:t>
      </w:r>
      <w:r>
        <w:rPr>
          <w:color w:val="231F20"/>
          <w:spacing w:val="-4"/>
        </w:rPr>
        <w:t>одлуком</w:t>
      </w:r>
      <w:r>
        <w:rPr>
          <w:color w:val="231F20"/>
          <w:spacing w:val="-9"/>
        </w:rPr>
        <w:t> </w:t>
      </w:r>
      <w:r>
        <w:rPr>
          <w:color w:val="231F20"/>
          <w:spacing w:val="-4"/>
        </w:rPr>
        <w:t>скупштине</w:t>
      </w:r>
      <w:r>
        <w:rPr>
          <w:color w:val="231F20"/>
          <w:spacing w:val="-9"/>
        </w:rPr>
        <w:t> </w:t>
      </w:r>
      <w:r>
        <w:rPr>
          <w:color w:val="231F20"/>
          <w:spacing w:val="-4"/>
        </w:rPr>
        <w:t>чланова</w:t>
      </w:r>
      <w:r>
        <w:rPr>
          <w:color w:val="231F20"/>
          <w:spacing w:val="-9"/>
        </w:rPr>
        <w:t> </w:t>
      </w:r>
      <w:r>
        <w:rPr>
          <w:color w:val="231F20"/>
          <w:spacing w:val="-4"/>
        </w:rPr>
        <w:t>друштва</w:t>
      </w:r>
      <w:r>
        <w:rPr>
          <w:color w:val="231F20"/>
          <w:spacing w:val="-9"/>
        </w:rPr>
        <w:t> </w:t>
      </w:r>
      <w:r>
        <w:rPr>
          <w:color w:val="231F20"/>
          <w:spacing w:val="-4"/>
        </w:rPr>
        <w:t>с</w:t>
      </w:r>
      <w:r>
        <w:rPr>
          <w:color w:val="231F20"/>
          <w:spacing w:val="-9"/>
        </w:rPr>
        <w:t> </w:t>
      </w:r>
      <w:r>
        <w:rPr>
          <w:color w:val="231F20"/>
          <w:spacing w:val="-4"/>
        </w:rPr>
        <w:t>ограниче- ном одговорношћу; 3) одлуком скупштине акционара. Ликвидација </w:t>
      </w:r>
      <w:r>
        <w:rPr>
          <w:color w:val="231F20"/>
          <w:spacing w:val="-2"/>
        </w:rPr>
        <w:t>друштва</w:t>
      </w:r>
      <w:r>
        <w:rPr>
          <w:color w:val="231F20"/>
          <w:spacing w:val="-13"/>
        </w:rPr>
        <w:t> </w:t>
      </w:r>
      <w:r>
        <w:rPr>
          <w:color w:val="231F20"/>
          <w:spacing w:val="-2"/>
        </w:rPr>
        <w:t>почиње</w:t>
      </w:r>
      <w:r>
        <w:rPr>
          <w:color w:val="231F20"/>
          <w:spacing w:val="-13"/>
        </w:rPr>
        <w:t> </w:t>
      </w:r>
      <w:r>
        <w:rPr>
          <w:color w:val="231F20"/>
          <w:spacing w:val="-2"/>
        </w:rPr>
        <w:t>даном</w:t>
      </w:r>
      <w:r>
        <w:rPr>
          <w:color w:val="231F20"/>
          <w:spacing w:val="-13"/>
        </w:rPr>
        <w:t> </w:t>
      </w:r>
      <w:r>
        <w:rPr>
          <w:color w:val="231F20"/>
          <w:spacing w:val="-2"/>
        </w:rPr>
        <w:t>регистрације</w:t>
      </w:r>
      <w:r>
        <w:rPr>
          <w:color w:val="231F20"/>
          <w:spacing w:val="-13"/>
        </w:rPr>
        <w:t> </w:t>
      </w:r>
      <w:r>
        <w:rPr>
          <w:color w:val="231F20"/>
          <w:spacing w:val="-2"/>
        </w:rPr>
        <w:t>одлуке</w:t>
      </w:r>
      <w:r>
        <w:rPr>
          <w:color w:val="231F20"/>
          <w:spacing w:val="-13"/>
        </w:rPr>
        <w:t> </w:t>
      </w:r>
      <w:r>
        <w:rPr>
          <w:color w:val="231F20"/>
          <w:spacing w:val="-2"/>
        </w:rPr>
        <w:t>о</w:t>
      </w:r>
      <w:r>
        <w:rPr>
          <w:color w:val="231F20"/>
          <w:spacing w:val="-13"/>
        </w:rPr>
        <w:t> </w:t>
      </w:r>
      <w:r>
        <w:rPr>
          <w:color w:val="231F20"/>
          <w:spacing w:val="-2"/>
        </w:rPr>
        <w:t>ликвидацији</w:t>
      </w:r>
      <w:r>
        <w:rPr>
          <w:color w:val="231F20"/>
          <w:spacing w:val="-13"/>
        </w:rPr>
        <w:t> </w:t>
      </w:r>
      <w:r>
        <w:rPr>
          <w:color w:val="231F20"/>
          <w:spacing w:val="-2"/>
        </w:rPr>
        <w:t>и</w:t>
      </w:r>
      <w:r>
        <w:rPr>
          <w:color w:val="231F20"/>
          <w:spacing w:val="-13"/>
        </w:rPr>
        <w:t> </w:t>
      </w:r>
      <w:r>
        <w:rPr>
          <w:color w:val="231F20"/>
          <w:spacing w:val="-2"/>
        </w:rPr>
        <w:t>обја- </w:t>
      </w:r>
      <w:r>
        <w:rPr>
          <w:color w:val="231F20"/>
          <w:spacing w:val="-8"/>
        </w:rPr>
        <w:t>вљивањем огласа о покретању ликвидације. Покретање ликвидације </w:t>
      </w:r>
      <w:r>
        <w:rPr>
          <w:color w:val="231F20"/>
          <w:spacing w:val="-6"/>
        </w:rPr>
        <w:t>не</w:t>
      </w:r>
      <w:r>
        <w:rPr>
          <w:color w:val="231F20"/>
          <w:spacing w:val="-7"/>
        </w:rPr>
        <w:t> </w:t>
      </w:r>
      <w:r>
        <w:rPr>
          <w:color w:val="231F20"/>
          <w:spacing w:val="-6"/>
        </w:rPr>
        <w:t>спречава одређивање</w:t>
      </w:r>
      <w:r>
        <w:rPr>
          <w:color w:val="231F20"/>
          <w:spacing w:val="-7"/>
        </w:rPr>
        <w:t> </w:t>
      </w:r>
      <w:r>
        <w:rPr>
          <w:color w:val="231F20"/>
          <w:spacing w:val="-6"/>
        </w:rPr>
        <w:t>и спровођење извршења</w:t>
      </w:r>
      <w:r>
        <w:rPr>
          <w:color w:val="231F20"/>
          <w:spacing w:val="-7"/>
        </w:rPr>
        <w:t> </w:t>
      </w:r>
      <w:r>
        <w:rPr>
          <w:color w:val="231F20"/>
          <w:spacing w:val="-6"/>
        </w:rPr>
        <w:t>против друштва </w:t>
      </w:r>
      <w:r>
        <w:rPr>
          <w:color w:val="231F20"/>
          <w:spacing w:val="-10"/>
        </w:rPr>
        <w:t>у</w:t>
      </w:r>
    </w:p>
    <w:p>
      <w:pPr>
        <w:spacing w:after="0" w:line="237" w:lineRule="auto"/>
        <w:sectPr>
          <w:pgSz w:w="9080" w:h="13610"/>
          <w:pgMar w:header="0" w:footer="865" w:top="1000" w:bottom="1060" w:left="440" w:right="560"/>
        </w:sectPr>
      </w:pPr>
    </w:p>
    <w:p>
      <w:pPr>
        <w:pStyle w:val="BodyText"/>
        <w:spacing w:before="86"/>
        <w:ind w:right="571" w:firstLine="0"/>
      </w:pPr>
      <w:r>
        <w:rPr>
          <w:color w:val="231F20"/>
          <w:w w:val="90"/>
        </w:rPr>
        <w:t>ликвидацији нити вођење других поступака који се воде против или у </w:t>
      </w:r>
      <w:r>
        <w:rPr>
          <w:color w:val="231F20"/>
          <w:spacing w:val="-8"/>
        </w:rPr>
        <w:t>корист друштва у ликвидацији. Покретање ликвидације нема утицаја </w:t>
      </w:r>
      <w:r>
        <w:rPr>
          <w:color w:val="231F20"/>
          <w:spacing w:val="-4"/>
        </w:rPr>
        <w:t>на</w:t>
      </w:r>
      <w:r>
        <w:rPr>
          <w:color w:val="231F20"/>
          <w:spacing w:val="-13"/>
        </w:rPr>
        <w:t> </w:t>
      </w:r>
      <w:r>
        <w:rPr>
          <w:color w:val="231F20"/>
          <w:spacing w:val="-4"/>
        </w:rPr>
        <w:t>предлог</w:t>
      </w:r>
      <w:r>
        <w:rPr>
          <w:color w:val="231F20"/>
          <w:spacing w:val="-13"/>
        </w:rPr>
        <w:t> </w:t>
      </w:r>
      <w:r>
        <w:rPr>
          <w:color w:val="231F20"/>
          <w:spacing w:val="-4"/>
        </w:rPr>
        <w:t>за</w:t>
      </w:r>
      <w:r>
        <w:rPr>
          <w:color w:val="231F20"/>
          <w:spacing w:val="-12"/>
        </w:rPr>
        <w:t> </w:t>
      </w:r>
      <w:r>
        <w:rPr>
          <w:color w:val="231F20"/>
          <w:spacing w:val="-4"/>
        </w:rPr>
        <w:t>покретање</w:t>
      </w:r>
      <w:r>
        <w:rPr>
          <w:color w:val="231F20"/>
          <w:spacing w:val="-13"/>
        </w:rPr>
        <w:t> </w:t>
      </w:r>
      <w:r>
        <w:rPr>
          <w:color w:val="231F20"/>
          <w:spacing w:val="-4"/>
        </w:rPr>
        <w:t>стечаја</w:t>
      </w:r>
      <w:r>
        <w:rPr>
          <w:color w:val="231F20"/>
          <w:spacing w:val="-12"/>
        </w:rPr>
        <w:t> </w:t>
      </w:r>
      <w:r>
        <w:rPr>
          <w:color w:val="231F20"/>
          <w:spacing w:val="-4"/>
        </w:rPr>
        <w:t>који</w:t>
      </w:r>
      <w:r>
        <w:rPr>
          <w:color w:val="231F20"/>
          <w:spacing w:val="-13"/>
        </w:rPr>
        <w:t> </w:t>
      </w:r>
      <w:r>
        <w:rPr>
          <w:color w:val="231F20"/>
          <w:spacing w:val="-4"/>
        </w:rPr>
        <w:t>је</w:t>
      </w:r>
      <w:r>
        <w:rPr>
          <w:color w:val="231F20"/>
          <w:spacing w:val="-12"/>
        </w:rPr>
        <w:t> </w:t>
      </w:r>
      <w:r>
        <w:rPr>
          <w:color w:val="231F20"/>
          <w:spacing w:val="-4"/>
        </w:rPr>
        <w:t>поднет</w:t>
      </w:r>
      <w:r>
        <w:rPr>
          <w:color w:val="231F20"/>
          <w:spacing w:val="-13"/>
        </w:rPr>
        <w:t> </w:t>
      </w:r>
      <w:r>
        <w:rPr>
          <w:color w:val="231F20"/>
          <w:spacing w:val="-4"/>
        </w:rPr>
        <w:t>у</w:t>
      </w:r>
      <w:r>
        <w:rPr>
          <w:color w:val="231F20"/>
          <w:spacing w:val="-13"/>
        </w:rPr>
        <w:t> </w:t>
      </w:r>
      <w:r>
        <w:rPr>
          <w:color w:val="231F20"/>
          <w:spacing w:val="-4"/>
        </w:rPr>
        <w:t>складу</w:t>
      </w:r>
      <w:r>
        <w:rPr>
          <w:color w:val="231F20"/>
          <w:spacing w:val="-12"/>
        </w:rPr>
        <w:t> </w:t>
      </w:r>
      <w:r>
        <w:rPr>
          <w:color w:val="231F20"/>
          <w:spacing w:val="-4"/>
        </w:rPr>
        <w:t>са</w:t>
      </w:r>
      <w:r>
        <w:rPr>
          <w:color w:val="231F20"/>
          <w:spacing w:val="-13"/>
        </w:rPr>
        <w:t> </w:t>
      </w:r>
      <w:r>
        <w:rPr>
          <w:color w:val="231F20"/>
          <w:spacing w:val="-4"/>
        </w:rPr>
        <w:t>законом </w:t>
      </w:r>
      <w:r>
        <w:rPr>
          <w:color w:val="231F20"/>
          <w:w w:val="90"/>
        </w:rPr>
        <w:t>којим се уређује стечај, а повериоци друштва у ликвидацији могу под- </w:t>
      </w:r>
      <w:r>
        <w:rPr>
          <w:color w:val="231F20"/>
          <w:spacing w:val="-4"/>
        </w:rPr>
        <w:t>нети</w:t>
      </w:r>
      <w:r>
        <w:rPr>
          <w:color w:val="231F20"/>
          <w:spacing w:val="-11"/>
        </w:rPr>
        <w:t> </w:t>
      </w:r>
      <w:r>
        <w:rPr>
          <w:color w:val="231F20"/>
          <w:spacing w:val="-4"/>
        </w:rPr>
        <w:t>предлог</w:t>
      </w:r>
      <w:r>
        <w:rPr>
          <w:color w:val="231F20"/>
          <w:spacing w:val="-11"/>
        </w:rPr>
        <w:t> </w:t>
      </w:r>
      <w:r>
        <w:rPr>
          <w:color w:val="231F20"/>
          <w:spacing w:val="-4"/>
        </w:rPr>
        <w:t>за</w:t>
      </w:r>
      <w:r>
        <w:rPr>
          <w:color w:val="231F20"/>
          <w:spacing w:val="-11"/>
        </w:rPr>
        <w:t> </w:t>
      </w:r>
      <w:r>
        <w:rPr>
          <w:color w:val="231F20"/>
          <w:spacing w:val="-4"/>
        </w:rPr>
        <w:t>покретање</w:t>
      </w:r>
      <w:r>
        <w:rPr>
          <w:color w:val="231F20"/>
          <w:spacing w:val="-11"/>
        </w:rPr>
        <w:t> </w:t>
      </w:r>
      <w:r>
        <w:rPr>
          <w:color w:val="231F20"/>
          <w:spacing w:val="-4"/>
        </w:rPr>
        <w:t>стечаја</w:t>
      </w:r>
      <w:r>
        <w:rPr>
          <w:color w:val="231F20"/>
          <w:spacing w:val="-11"/>
        </w:rPr>
        <w:t> </w:t>
      </w:r>
      <w:r>
        <w:rPr>
          <w:color w:val="231F20"/>
          <w:spacing w:val="-4"/>
        </w:rPr>
        <w:t>и</w:t>
      </w:r>
      <w:r>
        <w:rPr>
          <w:color w:val="231F20"/>
          <w:spacing w:val="-11"/>
        </w:rPr>
        <w:t> </w:t>
      </w:r>
      <w:r>
        <w:rPr>
          <w:color w:val="231F20"/>
          <w:spacing w:val="-4"/>
        </w:rPr>
        <w:t>током</w:t>
      </w:r>
      <w:r>
        <w:rPr>
          <w:color w:val="231F20"/>
          <w:spacing w:val="-11"/>
        </w:rPr>
        <w:t> </w:t>
      </w:r>
      <w:r>
        <w:rPr>
          <w:color w:val="231F20"/>
          <w:spacing w:val="-4"/>
        </w:rPr>
        <w:t>трајања</w:t>
      </w:r>
      <w:r>
        <w:rPr>
          <w:color w:val="231F20"/>
          <w:spacing w:val="-11"/>
        </w:rPr>
        <w:t> </w:t>
      </w:r>
      <w:r>
        <w:rPr>
          <w:color w:val="231F20"/>
          <w:spacing w:val="-4"/>
        </w:rPr>
        <w:t>ликвидације</w:t>
      </w:r>
      <w:r>
        <w:rPr>
          <w:color w:val="231F20"/>
          <w:spacing w:val="-11"/>
        </w:rPr>
        <w:t> </w:t>
      </w:r>
      <w:r>
        <w:rPr>
          <w:color w:val="231F20"/>
          <w:spacing w:val="-4"/>
        </w:rPr>
        <w:t>из </w:t>
      </w:r>
      <w:r>
        <w:rPr>
          <w:color w:val="231F20"/>
          <w:w w:val="90"/>
        </w:rPr>
        <w:t>разлога прописаних законом којим се уређује стечај. За време ликви- дације друштва не исплаћује се учешће у добити, односно дивиденде, нити се имовина друштва расподељује члановима друштва пре испла- </w:t>
      </w:r>
      <w:r>
        <w:rPr>
          <w:color w:val="231F20"/>
        </w:rPr>
        <w:t>те</w:t>
      </w:r>
      <w:r>
        <w:rPr>
          <w:color w:val="231F20"/>
          <w:spacing w:val="-20"/>
        </w:rPr>
        <w:t> </w:t>
      </w:r>
      <w:r>
        <w:rPr>
          <w:color w:val="231F20"/>
        </w:rPr>
        <w:t>свих</w:t>
      </w:r>
      <w:r>
        <w:rPr>
          <w:color w:val="231F20"/>
          <w:spacing w:val="-20"/>
        </w:rPr>
        <w:t> </w:t>
      </w:r>
      <w:r>
        <w:rPr>
          <w:color w:val="231F20"/>
        </w:rPr>
        <w:t>потраживања</w:t>
      </w:r>
      <w:r>
        <w:rPr>
          <w:color w:val="231F20"/>
          <w:spacing w:val="-20"/>
        </w:rPr>
        <w:t> </w:t>
      </w:r>
      <w:r>
        <w:rPr>
          <w:color w:val="231F20"/>
        </w:rPr>
        <w:t>поверилаца.</w:t>
      </w:r>
    </w:p>
    <w:p>
      <w:pPr>
        <w:pStyle w:val="BodyText"/>
        <w:spacing w:line="237" w:lineRule="auto"/>
        <w:ind w:right="568"/>
      </w:pPr>
      <w:r>
        <w:rPr>
          <w:color w:val="231F20"/>
          <w:w w:val="90"/>
        </w:rPr>
        <w:t>Законско решење према коме покретање ликвидације не спречава вођење поступака било које врсте према друштву у ликвидацији важно је за инспекције. У поступку ликвидације не долази до повлачења на- длежности, као што се то дешава у стечајном поступку. Стога поступак ликвидације</w:t>
      </w:r>
      <w:r>
        <w:rPr>
          <w:color w:val="231F20"/>
          <w:spacing w:val="-3"/>
          <w:w w:val="90"/>
        </w:rPr>
        <w:t> </w:t>
      </w:r>
      <w:r>
        <w:rPr>
          <w:color w:val="231F20"/>
          <w:w w:val="90"/>
        </w:rPr>
        <w:t>и</w:t>
      </w:r>
      <w:r>
        <w:rPr>
          <w:color w:val="231F20"/>
          <w:spacing w:val="-3"/>
          <w:w w:val="90"/>
        </w:rPr>
        <w:t> </w:t>
      </w:r>
      <w:r>
        <w:rPr>
          <w:color w:val="231F20"/>
          <w:w w:val="90"/>
        </w:rPr>
        <w:t>статус</w:t>
      </w:r>
      <w:r>
        <w:rPr>
          <w:color w:val="231F20"/>
          <w:spacing w:val="-3"/>
          <w:w w:val="90"/>
        </w:rPr>
        <w:t> </w:t>
      </w:r>
      <w:r>
        <w:rPr>
          <w:color w:val="231F20"/>
          <w:w w:val="90"/>
        </w:rPr>
        <w:t>друштва</w:t>
      </w:r>
      <w:r>
        <w:rPr>
          <w:color w:val="231F20"/>
          <w:spacing w:val="-3"/>
          <w:w w:val="90"/>
        </w:rPr>
        <w:t> </w:t>
      </w:r>
      <w:r>
        <w:rPr>
          <w:color w:val="231F20"/>
          <w:w w:val="90"/>
        </w:rPr>
        <w:t>у</w:t>
      </w:r>
      <w:r>
        <w:rPr>
          <w:color w:val="231F20"/>
          <w:spacing w:val="-3"/>
          <w:w w:val="90"/>
        </w:rPr>
        <w:t> </w:t>
      </w:r>
      <w:r>
        <w:rPr>
          <w:color w:val="231F20"/>
          <w:w w:val="90"/>
        </w:rPr>
        <w:t>ликвидацији</w:t>
      </w:r>
      <w:r>
        <w:rPr>
          <w:color w:val="231F20"/>
          <w:spacing w:val="-3"/>
          <w:w w:val="90"/>
        </w:rPr>
        <w:t> </w:t>
      </w:r>
      <w:r>
        <w:rPr>
          <w:color w:val="231F20"/>
          <w:w w:val="90"/>
        </w:rPr>
        <w:t>нису</w:t>
      </w:r>
      <w:r>
        <w:rPr>
          <w:color w:val="231F20"/>
          <w:spacing w:val="-3"/>
          <w:w w:val="90"/>
        </w:rPr>
        <w:t> </w:t>
      </w:r>
      <w:r>
        <w:rPr>
          <w:color w:val="231F20"/>
          <w:w w:val="90"/>
        </w:rPr>
        <w:t>сметња</w:t>
      </w:r>
      <w:r>
        <w:rPr>
          <w:color w:val="231F20"/>
          <w:spacing w:val="-3"/>
          <w:w w:val="90"/>
        </w:rPr>
        <w:t> </w:t>
      </w:r>
      <w:r>
        <w:rPr>
          <w:color w:val="231F20"/>
          <w:w w:val="90"/>
        </w:rPr>
        <w:t>за</w:t>
      </w:r>
      <w:r>
        <w:rPr>
          <w:color w:val="231F20"/>
          <w:spacing w:val="-3"/>
          <w:w w:val="90"/>
        </w:rPr>
        <w:t> </w:t>
      </w:r>
      <w:r>
        <w:rPr>
          <w:color w:val="231F20"/>
          <w:w w:val="90"/>
        </w:rPr>
        <w:t>покретање и вођење поступка контроле од стране инспекцијских органа. Предмет </w:t>
      </w:r>
      <w:r>
        <w:rPr>
          <w:color w:val="231F20"/>
          <w:spacing w:val="-6"/>
        </w:rPr>
        <w:t>те</w:t>
      </w:r>
      <w:r>
        <w:rPr>
          <w:color w:val="231F20"/>
          <w:spacing w:val="-11"/>
        </w:rPr>
        <w:t> </w:t>
      </w:r>
      <w:r>
        <w:rPr>
          <w:color w:val="231F20"/>
          <w:spacing w:val="-6"/>
        </w:rPr>
        <w:t>контроле</w:t>
      </w:r>
      <w:r>
        <w:rPr>
          <w:color w:val="231F20"/>
          <w:spacing w:val="-10"/>
        </w:rPr>
        <w:t> </w:t>
      </w:r>
      <w:r>
        <w:rPr>
          <w:color w:val="231F20"/>
          <w:spacing w:val="-6"/>
        </w:rPr>
        <w:t>постоји,</w:t>
      </w:r>
      <w:r>
        <w:rPr>
          <w:color w:val="231F20"/>
          <w:spacing w:val="-11"/>
        </w:rPr>
        <w:t> </w:t>
      </w:r>
      <w:r>
        <w:rPr>
          <w:color w:val="231F20"/>
          <w:spacing w:val="-6"/>
        </w:rPr>
        <w:t>будући</w:t>
      </w:r>
      <w:r>
        <w:rPr>
          <w:color w:val="231F20"/>
          <w:spacing w:val="-10"/>
        </w:rPr>
        <w:t> </w:t>
      </w:r>
      <w:r>
        <w:rPr>
          <w:color w:val="231F20"/>
          <w:spacing w:val="-6"/>
        </w:rPr>
        <w:t>да</w:t>
      </w:r>
      <w:r>
        <w:rPr>
          <w:color w:val="231F20"/>
          <w:spacing w:val="-11"/>
        </w:rPr>
        <w:t> </w:t>
      </w:r>
      <w:r>
        <w:rPr>
          <w:color w:val="231F20"/>
          <w:spacing w:val="-6"/>
        </w:rPr>
        <w:t>се</w:t>
      </w:r>
      <w:r>
        <w:rPr>
          <w:color w:val="231F20"/>
          <w:spacing w:val="-10"/>
        </w:rPr>
        <w:t> </w:t>
      </w:r>
      <w:r>
        <w:rPr>
          <w:color w:val="231F20"/>
          <w:spacing w:val="-6"/>
        </w:rPr>
        <w:t>друштво</w:t>
      </w:r>
      <w:r>
        <w:rPr>
          <w:color w:val="231F20"/>
          <w:spacing w:val="-11"/>
        </w:rPr>
        <w:t> </w:t>
      </w:r>
      <w:r>
        <w:rPr>
          <w:color w:val="231F20"/>
          <w:spacing w:val="-6"/>
        </w:rPr>
        <w:t>и</w:t>
      </w:r>
      <w:r>
        <w:rPr>
          <w:color w:val="231F20"/>
          <w:spacing w:val="-10"/>
        </w:rPr>
        <w:t> </w:t>
      </w:r>
      <w:r>
        <w:rPr>
          <w:color w:val="231F20"/>
          <w:spacing w:val="-6"/>
        </w:rPr>
        <w:t>даље</w:t>
      </w:r>
      <w:r>
        <w:rPr>
          <w:color w:val="231F20"/>
          <w:spacing w:val="-11"/>
        </w:rPr>
        <w:t> </w:t>
      </w:r>
      <w:r>
        <w:rPr>
          <w:color w:val="231F20"/>
          <w:spacing w:val="-6"/>
        </w:rPr>
        <w:t>налази</w:t>
      </w:r>
      <w:r>
        <w:rPr>
          <w:color w:val="231F20"/>
          <w:spacing w:val="-10"/>
        </w:rPr>
        <w:t> </w:t>
      </w:r>
      <w:r>
        <w:rPr>
          <w:color w:val="231F20"/>
          <w:spacing w:val="-6"/>
        </w:rPr>
        <w:t>у</w:t>
      </w:r>
      <w:r>
        <w:rPr>
          <w:color w:val="231F20"/>
          <w:spacing w:val="-11"/>
        </w:rPr>
        <w:t> </w:t>
      </w:r>
      <w:r>
        <w:rPr>
          <w:color w:val="231F20"/>
          <w:spacing w:val="-6"/>
        </w:rPr>
        <w:t>правном </w:t>
      </w:r>
      <w:r>
        <w:rPr>
          <w:color w:val="231F20"/>
          <w:w w:val="90"/>
        </w:rPr>
        <w:t>промету, осим што не сме да предузима нове послове и врши исплате </w:t>
      </w:r>
      <w:r>
        <w:rPr>
          <w:color w:val="231F20"/>
          <w:spacing w:val="-8"/>
        </w:rPr>
        <w:t>члановима друштва. Док траје поступак ликвидације, друштво у лик- </w:t>
      </w:r>
      <w:r>
        <w:rPr>
          <w:color w:val="231F20"/>
          <w:w w:val="90"/>
        </w:rPr>
        <w:t>видацији: 1) дужно је да измирује своје пореске и друге обавезе по ос- нову јавних прихода; 2) може да врши исплате својим повериоцима; 3) може и да продаје робу коју има на залихама, без нових уговарања; 4) </w:t>
      </w:r>
      <w:r>
        <w:rPr>
          <w:color w:val="231F20"/>
          <w:spacing w:val="-8"/>
        </w:rPr>
        <w:t>има</w:t>
      </w:r>
      <w:r>
        <w:rPr>
          <w:color w:val="231F20"/>
          <w:spacing w:val="-9"/>
        </w:rPr>
        <w:t> </w:t>
      </w:r>
      <w:r>
        <w:rPr>
          <w:color w:val="231F20"/>
          <w:spacing w:val="-8"/>
        </w:rPr>
        <w:t>обавезу</w:t>
      </w:r>
      <w:r>
        <w:rPr>
          <w:color w:val="231F20"/>
          <w:spacing w:val="-9"/>
        </w:rPr>
        <w:t> </w:t>
      </w:r>
      <w:r>
        <w:rPr>
          <w:color w:val="231F20"/>
          <w:spacing w:val="-8"/>
        </w:rPr>
        <w:t>да сачини</w:t>
      </w:r>
      <w:r>
        <w:rPr>
          <w:color w:val="231F20"/>
          <w:spacing w:val="-9"/>
        </w:rPr>
        <w:t> </w:t>
      </w:r>
      <w:r>
        <w:rPr>
          <w:color w:val="231F20"/>
          <w:spacing w:val="-8"/>
        </w:rPr>
        <w:t>и преда</w:t>
      </w:r>
      <w:r>
        <w:rPr>
          <w:color w:val="231F20"/>
          <w:spacing w:val="-9"/>
        </w:rPr>
        <w:t> </w:t>
      </w:r>
      <w:r>
        <w:rPr>
          <w:color w:val="231F20"/>
          <w:spacing w:val="-8"/>
        </w:rPr>
        <w:t>годишње финансијске</w:t>
      </w:r>
      <w:r>
        <w:rPr>
          <w:color w:val="231F20"/>
          <w:spacing w:val="-9"/>
        </w:rPr>
        <w:t> </w:t>
      </w:r>
      <w:r>
        <w:rPr>
          <w:color w:val="231F20"/>
          <w:spacing w:val="-8"/>
        </w:rPr>
        <w:t>извештаје,</w:t>
      </w:r>
      <w:r>
        <w:rPr>
          <w:color w:val="231F20"/>
          <w:spacing w:val="-9"/>
        </w:rPr>
        <w:t> </w:t>
      </w:r>
      <w:r>
        <w:rPr>
          <w:color w:val="231F20"/>
          <w:spacing w:val="-8"/>
        </w:rPr>
        <w:t>што </w:t>
      </w:r>
      <w:r>
        <w:rPr>
          <w:color w:val="231F20"/>
          <w:w w:val="90"/>
        </w:rPr>
        <w:t>зависи од трајања поступка ликвидације. Као такво, друштво у ликви- </w:t>
      </w:r>
      <w:r>
        <w:rPr>
          <w:color w:val="231F20"/>
          <w:spacing w:val="-4"/>
        </w:rPr>
        <w:t>дацији</w:t>
      </w:r>
      <w:r>
        <w:rPr>
          <w:color w:val="231F20"/>
          <w:spacing w:val="-11"/>
        </w:rPr>
        <w:t> </w:t>
      </w:r>
      <w:r>
        <w:rPr>
          <w:color w:val="231F20"/>
          <w:spacing w:val="-4"/>
        </w:rPr>
        <w:t>подложно</w:t>
      </w:r>
      <w:r>
        <w:rPr>
          <w:color w:val="231F20"/>
          <w:spacing w:val="-11"/>
        </w:rPr>
        <w:t> </w:t>
      </w:r>
      <w:r>
        <w:rPr>
          <w:color w:val="231F20"/>
          <w:spacing w:val="-4"/>
        </w:rPr>
        <w:t>је</w:t>
      </w:r>
      <w:r>
        <w:rPr>
          <w:color w:val="231F20"/>
          <w:spacing w:val="-11"/>
        </w:rPr>
        <w:t> </w:t>
      </w:r>
      <w:r>
        <w:rPr>
          <w:color w:val="231F20"/>
          <w:spacing w:val="-4"/>
        </w:rPr>
        <w:t>контроли</w:t>
      </w:r>
      <w:r>
        <w:rPr>
          <w:color w:val="231F20"/>
          <w:spacing w:val="-11"/>
        </w:rPr>
        <w:t> </w:t>
      </w:r>
      <w:r>
        <w:rPr>
          <w:color w:val="231F20"/>
          <w:spacing w:val="-4"/>
        </w:rPr>
        <w:t>инспекцијских</w:t>
      </w:r>
      <w:r>
        <w:rPr>
          <w:color w:val="231F20"/>
          <w:spacing w:val="-11"/>
        </w:rPr>
        <w:t> </w:t>
      </w:r>
      <w:r>
        <w:rPr>
          <w:color w:val="231F20"/>
          <w:spacing w:val="-4"/>
        </w:rPr>
        <w:t>органа.</w:t>
      </w:r>
    </w:p>
    <w:p>
      <w:pPr>
        <w:pStyle w:val="BodyText"/>
        <w:spacing w:before="3"/>
        <w:ind w:left="0" w:firstLine="0"/>
        <w:jc w:val="left"/>
        <w:rPr>
          <w:sz w:val="25"/>
        </w:rPr>
      </w:pPr>
    </w:p>
    <w:p>
      <w:pPr>
        <w:pStyle w:val="Heading4"/>
        <w:numPr>
          <w:ilvl w:val="3"/>
          <w:numId w:val="35"/>
        </w:numPr>
        <w:tabs>
          <w:tab w:pos="3149" w:val="left" w:leader="none"/>
        </w:tabs>
        <w:spacing w:line="240" w:lineRule="auto" w:before="0" w:after="0"/>
        <w:ind w:left="3148" w:right="0" w:hanging="500"/>
        <w:jc w:val="left"/>
        <w:rPr>
          <w:i/>
        </w:rPr>
      </w:pPr>
      <w:bookmarkStart w:name="_TOC_250126" w:id="187"/>
      <w:r>
        <w:rPr>
          <w:i/>
          <w:color w:val="231F20"/>
          <w:w w:val="90"/>
        </w:rPr>
        <w:t>Ликвидациони</w:t>
      </w:r>
      <w:r>
        <w:rPr>
          <w:i/>
          <w:color w:val="231F20"/>
          <w:spacing w:val="-6"/>
          <w:w w:val="90"/>
        </w:rPr>
        <w:t> </w:t>
      </w:r>
      <w:bookmarkEnd w:id="187"/>
      <w:r>
        <w:rPr>
          <w:i/>
          <w:color w:val="231F20"/>
          <w:spacing w:val="-2"/>
          <w:w w:val="95"/>
        </w:rPr>
        <w:t>управник</w:t>
      </w:r>
    </w:p>
    <w:p>
      <w:pPr>
        <w:pStyle w:val="BodyText"/>
        <w:spacing w:before="164"/>
        <w:ind w:right="571"/>
      </w:pPr>
      <w:r>
        <w:rPr>
          <w:color w:val="231F20"/>
          <w:w w:val="90"/>
        </w:rPr>
        <w:t>У одлуци о покретању ликвидације друштво именује ликвидацио- ног управника. Тиме свим заступницима друштва престају права засту- пања друштва. Ако друштво не именује ликвидационог управника, сви </w:t>
      </w:r>
      <w:r>
        <w:rPr>
          <w:color w:val="231F20"/>
          <w:spacing w:val="-6"/>
        </w:rPr>
        <w:t>законски</w:t>
      </w:r>
      <w:r>
        <w:rPr>
          <w:color w:val="231F20"/>
          <w:spacing w:val="-7"/>
        </w:rPr>
        <w:t> </w:t>
      </w:r>
      <w:r>
        <w:rPr>
          <w:color w:val="231F20"/>
          <w:spacing w:val="-6"/>
        </w:rPr>
        <w:t>заступници</w:t>
      </w:r>
      <w:r>
        <w:rPr>
          <w:color w:val="231F20"/>
          <w:spacing w:val="-7"/>
        </w:rPr>
        <w:t> </w:t>
      </w:r>
      <w:r>
        <w:rPr>
          <w:color w:val="231F20"/>
          <w:spacing w:val="-6"/>
        </w:rPr>
        <w:t>друштва</w:t>
      </w:r>
      <w:r>
        <w:rPr>
          <w:color w:val="231F20"/>
          <w:spacing w:val="-7"/>
        </w:rPr>
        <w:t> </w:t>
      </w:r>
      <w:r>
        <w:rPr>
          <w:color w:val="231F20"/>
          <w:spacing w:val="-6"/>
        </w:rPr>
        <w:t>постају</w:t>
      </w:r>
      <w:r>
        <w:rPr>
          <w:color w:val="231F20"/>
          <w:spacing w:val="-7"/>
        </w:rPr>
        <w:t> </w:t>
      </w:r>
      <w:r>
        <w:rPr>
          <w:color w:val="231F20"/>
          <w:spacing w:val="-6"/>
        </w:rPr>
        <w:t>ликвидациони</w:t>
      </w:r>
      <w:r>
        <w:rPr>
          <w:color w:val="231F20"/>
          <w:spacing w:val="-7"/>
        </w:rPr>
        <w:t> </w:t>
      </w:r>
      <w:r>
        <w:rPr>
          <w:color w:val="231F20"/>
          <w:spacing w:val="-6"/>
        </w:rPr>
        <w:t>управници,</w:t>
      </w:r>
      <w:r>
        <w:rPr>
          <w:color w:val="231F20"/>
          <w:spacing w:val="-7"/>
        </w:rPr>
        <w:t> </w:t>
      </w:r>
      <w:r>
        <w:rPr>
          <w:color w:val="231F20"/>
          <w:spacing w:val="-6"/>
        </w:rPr>
        <w:t>што </w:t>
      </w:r>
      <w:r>
        <w:rPr>
          <w:color w:val="231F20"/>
          <w:w w:val="90"/>
        </w:rPr>
        <w:t>се по службеној дужности региструје у Регистру. Друштво може имати </w:t>
      </w:r>
      <w:r>
        <w:rPr>
          <w:color w:val="231F20"/>
          <w:spacing w:val="-6"/>
        </w:rPr>
        <w:t>више</w:t>
      </w:r>
      <w:r>
        <w:rPr>
          <w:color w:val="231F20"/>
          <w:spacing w:val="-11"/>
        </w:rPr>
        <w:t> </w:t>
      </w:r>
      <w:r>
        <w:rPr>
          <w:color w:val="231F20"/>
          <w:spacing w:val="-6"/>
        </w:rPr>
        <w:t>ликвидационих</w:t>
      </w:r>
      <w:r>
        <w:rPr>
          <w:color w:val="231F20"/>
          <w:spacing w:val="-11"/>
        </w:rPr>
        <w:t> </w:t>
      </w:r>
      <w:r>
        <w:rPr>
          <w:color w:val="231F20"/>
          <w:spacing w:val="-6"/>
        </w:rPr>
        <w:t>управника,</w:t>
      </w:r>
      <w:r>
        <w:rPr>
          <w:color w:val="231F20"/>
          <w:spacing w:val="-10"/>
        </w:rPr>
        <w:t> </w:t>
      </w:r>
      <w:r>
        <w:rPr>
          <w:color w:val="231F20"/>
          <w:spacing w:val="-6"/>
        </w:rPr>
        <w:t>који</w:t>
      </w:r>
      <w:r>
        <w:rPr>
          <w:color w:val="231F20"/>
          <w:spacing w:val="-11"/>
        </w:rPr>
        <w:t> </w:t>
      </w:r>
      <w:r>
        <w:rPr>
          <w:color w:val="231F20"/>
          <w:spacing w:val="-6"/>
        </w:rPr>
        <w:t>заступају</w:t>
      </w:r>
      <w:r>
        <w:rPr>
          <w:color w:val="231F20"/>
          <w:spacing w:val="-10"/>
        </w:rPr>
        <w:t> </w:t>
      </w:r>
      <w:r>
        <w:rPr>
          <w:color w:val="231F20"/>
          <w:spacing w:val="-6"/>
        </w:rPr>
        <w:t>друштво</w:t>
      </w:r>
      <w:r>
        <w:rPr>
          <w:color w:val="231F20"/>
          <w:spacing w:val="-11"/>
        </w:rPr>
        <w:t> </w:t>
      </w:r>
      <w:r>
        <w:rPr>
          <w:color w:val="231F20"/>
          <w:spacing w:val="-6"/>
        </w:rPr>
        <w:t>заједно,</w:t>
      </w:r>
      <w:r>
        <w:rPr>
          <w:color w:val="231F20"/>
          <w:spacing w:val="-10"/>
        </w:rPr>
        <w:t> </w:t>
      </w:r>
      <w:r>
        <w:rPr>
          <w:color w:val="231F20"/>
          <w:spacing w:val="-6"/>
        </w:rPr>
        <w:t>ако одлуком</w:t>
      </w:r>
      <w:r>
        <w:rPr>
          <w:color w:val="231F20"/>
          <w:spacing w:val="-11"/>
        </w:rPr>
        <w:t> </w:t>
      </w:r>
      <w:r>
        <w:rPr>
          <w:color w:val="231F20"/>
          <w:spacing w:val="-6"/>
        </w:rPr>
        <w:t>којом</w:t>
      </w:r>
      <w:r>
        <w:rPr>
          <w:color w:val="231F20"/>
          <w:spacing w:val="-11"/>
        </w:rPr>
        <w:t> </w:t>
      </w:r>
      <w:r>
        <w:rPr>
          <w:color w:val="231F20"/>
          <w:spacing w:val="-6"/>
        </w:rPr>
        <w:t>су</w:t>
      </w:r>
      <w:r>
        <w:rPr>
          <w:color w:val="231F20"/>
          <w:spacing w:val="-10"/>
        </w:rPr>
        <w:t> </w:t>
      </w:r>
      <w:r>
        <w:rPr>
          <w:color w:val="231F20"/>
          <w:spacing w:val="-6"/>
        </w:rPr>
        <w:t>именовани</w:t>
      </w:r>
      <w:r>
        <w:rPr>
          <w:color w:val="231F20"/>
          <w:spacing w:val="-11"/>
        </w:rPr>
        <w:t> </w:t>
      </w:r>
      <w:r>
        <w:rPr>
          <w:color w:val="231F20"/>
          <w:spacing w:val="-6"/>
        </w:rPr>
        <w:t>није</w:t>
      </w:r>
      <w:r>
        <w:rPr>
          <w:color w:val="231F20"/>
          <w:spacing w:val="-10"/>
        </w:rPr>
        <w:t> </w:t>
      </w:r>
      <w:r>
        <w:rPr>
          <w:color w:val="231F20"/>
          <w:spacing w:val="-6"/>
        </w:rPr>
        <w:t>друкчије</w:t>
      </w:r>
      <w:r>
        <w:rPr>
          <w:color w:val="231F20"/>
          <w:spacing w:val="-11"/>
        </w:rPr>
        <w:t> </w:t>
      </w:r>
      <w:r>
        <w:rPr>
          <w:color w:val="231F20"/>
          <w:spacing w:val="-6"/>
        </w:rPr>
        <w:t>одређено.</w:t>
      </w:r>
      <w:r>
        <w:rPr>
          <w:color w:val="231F20"/>
          <w:spacing w:val="-10"/>
        </w:rPr>
        <w:t> </w:t>
      </w:r>
      <w:r>
        <w:rPr>
          <w:color w:val="231F20"/>
          <w:spacing w:val="-6"/>
        </w:rPr>
        <w:t>Ликвидациони </w:t>
      </w:r>
      <w:r>
        <w:rPr>
          <w:color w:val="231F20"/>
          <w:w w:val="90"/>
        </w:rPr>
        <w:t>управник може бити разрешен одлуком донетом у складу с одредбама по којима се доноси одлука о разрешењу директора, а истом одлуком </w:t>
      </w:r>
      <w:r>
        <w:rPr>
          <w:color w:val="231F20"/>
          <w:spacing w:val="-8"/>
        </w:rPr>
        <w:t>мора</w:t>
      </w:r>
      <w:r>
        <w:rPr>
          <w:color w:val="231F20"/>
          <w:spacing w:val="-9"/>
        </w:rPr>
        <w:t> </w:t>
      </w:r>
      <w:r>
        <w:rPr>
          <w:color w:val="231F20"/>
          <w:spacing w:val="-8"/>
        </w:rPr>
        <w:t>бити</w:t>
      </w:r>
      <w:r>
        <w:rPr>
          <w:color w:val="231F20"/>
          <w:spacing w:val="-9"/>
        </w:rPr>
        <w:t> </w:t>
      </w:r>
      <w:r>
        <w:rPr>
          <w:color w:val="231F20"/>
          <w:spacing w:val="-8"/>
        </w:rPr>
        <w:t>именован нови</w:t>
      </w:r>
      <w:r>
        <w:rPr>
          <w:color w:val="231F20"/>
          <w:spacing w:val="-9"/>
        </w:rPr>
        <w:t> </w:t>
      </w:r>
      <w:r>
        <w:rPr>
          <w:color w:val="231F20"/>
          <w:spacing w:val="-8"/>
        </w:rPr>
        <w:t>ликвидациони управник.</w:t>
      </w:r>
      <w:r>
        <w:rPr>
          <w:color w:val="231F20"/>
          <w:spacing w:val="-9"/>
        </w:rPr>
        <w:t> </w:t>
      </w:r>
      <w:r>
        <w:rPr>
          <w:color w:val="231F20"/>
          <w:spacing w:val="-8"/>
        </w:rPr>
        <w:t>Ликвидациони уп- </w:t>
      </w:r>
      <w:r>
        <w:rPr>
          <w:color w:val="231F20"/>
          <w:w w:val="90"/>
        </w:rPr>
        <w:t>равник може дати оставку у складу с одредбама ЗПД којима се уређује оставка директора друштва. Именовање, разрешење и оставка ликви- </w:t>
      </w:r>
      <w:r>
        <w:rPr>
          <w:color w:val="231F20"/>
          <w:spacing w:val="-4"/>
        </w:rPr>
        <w:t>дационог</w:t>
      </w:r>
      <w:r>
        <w:rPr>
          <w:color w:val="231F20"/>
          <w:spacing w:val="-12"/>
        </w:rPr>
        <w:t> </w:t>
      </w:r>
      <w:r>
        <w:rPr>
          <w:color w:val="231F20"/>
          <w:spacing w:val="-4"/>
        </w:rPr>
        <w:t>управника</w:t>
      </w:r>
      <w:r>
        <w:rPr>
          <w:color w:val="231F20"/>
          <w:spacing w:val="-12"/>
        </w:rPr>
        <w:t> </w:t>
      </w:r>
      <w:r>
        <w:rPr>
          <w:color w:val="231F20"/>
          <w:spacing w:val="-4"/>
        </w:rPr>
        <w:t>региструју</w:t>
      </w:r>
      <w:r>
        <w:rPr>
          <w:color w:val="231F20"/>
          <w:spacing w:val="-12"/>
        </w:rPr>
        <w:t> </w:t>
      </w:r>
      <w:r>
        <w:rPr>
          <w:color w:val="231F20"/>
          <w:spacing w:val="-4"/>
        </w:rPr>
        <w:t>се</w:t>
      </w:r>
      <w:r>
        <w:rPr>
          <w:color w:val="231F20"/>
          <w:spacing w:val="-12"/>
        </w:rPr>
        <w:t> </w:t>
      </w:r>
      <w:r>
        <w:rPr>
          <w:color w:val="231F20"/>
          <w:spacing w:val="-4"/>
        </w:rPr>
        <w:t>у</w:t>
      </w:r>
      <w:r>
        <w:rPr>
          <w:color w:val="231F20"/>
          <w:spacing w:val="-12"/>
        </w:rPr>
        <w:t> </w:t>
      </w:r>
      <w:r>
        <w:rPr>
          <w:color w:val="231F20"/>
          <w:spacing w:val="-4"/>
        </w:rPr>
        <w:t>Регистру.</w:t>
      </w:r>
    </w:p>
    <w:p>
      <w:pPr>
        <w:pStyle w:val="BodyText"/>
        <w:spacing w:line="233" w:lineRule="exact"/>
        <w:ind w:left="1204" w:firstLine="0"/>
      </w:pPr>
      <w:r>
        <w:rPr>
          <w:color w:val="231F20"/>
        </w:rPr>
        <w:t>Ликвидациони</w:t>
      </w:r>
      <w:r>
        <w:rPr>
          <w:color w:val="231F20"/>
          <w:spacing w:val="-13"/>
        </w:rPr>
        <w:t> </w:t>
      </w:r>
      <w:r>
        <w:rPr>
          <w:color w:val="231F20"/>
        </w:rPr>
        <w:t>управник</w:t>
      </w:r>
      <w:r>
        <w:rPr>
          <w:color w:val="231F20"/>
          <w:spacing w:val="-13"/>
        </w:rPr>
        <w:t> </w:t>
      </w:r>
      <w:r>
        <w:rPr>
          <w:color w:val="231F20"/>
        </w:rPr>
        <w:t>заступа</w:t>
      </w:r>
      <w:r>
        <w:rPr>
          <w:color w:val="231F20"/>
          <w:spacing w:val="-12"/>
        </w:rPr>
        <w:t> </w:t>
      </w:r>
      <w:r>
        <w:rPr>
          <w:color w:val="231F20"/>
        </w:rPr>
        <w:t>друштво</w:t>
      </w:r>
      <w:r>
        <w:rPr>
          <w:color w:val="231F20"/>
          <w:spacing w:val="-13"/>
        </w:rPr>
        <w:t> </w:t>
      </w:r>
      <w:r>
        <w:rPr>
          <w:color w:val="231F20"/>
        </w:rPr>
        <w:t>у</w:t>
      </w:r>
      <w:r>
        <w:rPr>
          <w:color w:val="231F20"/>
          <w:spacing w:val="-13"/>
        </w:rPr>
        <w:t> </w:t>
      </w:r>
      <w:r>
        <w:rPr>
          <w:color w:val="231F20"/>
        </w:rPr>
        <w:t>ликвидацији</w:t>
      </w:r>
      <w:r>
        <w:rPr>
          <w:color w:val="231F20"/>
          <w:spacing w:val="-12"/>
        </w:rPr>
        <w:t> </w:t>
      </w:r>
      <w:r>
        <w:rPr>
          <w:color w:val="231F20"/>
        </w:rPr>
        <w:t>и</w:t>
      </w:r>
      <w:r>
        <w:rPr>
          <w:color w:val="231F20"/>
          <w:spacing w:val="-13"/>
        </w:rPr>
        <w:t> </w:t>
      </w:r>
      <w:r>
        <w:rPr>
          <w:color w:val="231F20"/>
          <w:spacing w:val="-5"/>
        </w:rPr>
        <w:t>од-</w:t>
      </w:r>
    </w:p>
    <w:p>
      <w:pPr>
        <w:pStyle w:val="BodyText"/>
        <w:ind w:right="567" w:firstLine="0"/>
      </w:pPr>
      <w:r>
        <w:rPr>
          <w:color w:val="231F20"/>
        </w:rPr>
        <w:t>говоран</w:t>
      </w:r>
      <w:r>
        <w:rPr>
          <w:color w:val="231F20"/>
          <w:spacing w:val="-15"/>
        </w:rPr>
        <w:t> </w:t>
      </w:r>
      <w:r>
        <w:rPr>
          <w:color w:val="231F20"/>
        </w:rPr>
        <w:t>је</w:t>
      </w:r>
      <w:r>
        <w:rPr>
          <w:color w:val="231F20"/>
          <w:spacing w:val="-15"/>
        </w:rPr>
        <w:t> </w:t>
      </w:r>
      <w:r>
        <w:rPr>
          <w:color w:val="231F20"/>
        </w:rPr>
        <w:t>за</w:t>
      </w:r>
      <w:r>
        <w:rPr>
          <w:color w:val="231F20"/>
          <w:spacing w:val="-15"/>
        </w:rPr>
        <w:t> </w:t>
      </w:r>
      <w:r>
        <w:rPr>
          <w:color w:val="231F20"/>
        </w:rPr>
        <w:t>законитост</w:t>
      </w:r>
      <w:r>
        <w:rPr>
          <w:color w:val="231F20"/>
          <w:spacing w:val="-15"/>
        </w:rPr>
        <w:t> </w:t>
      </w:r>
      <w:r>
        <w:rPr>
          <w:color w:val="231F20"/>
        </w:rPr>
        <w:t>пословања</w:t>
      </w:r>
      <w:r>
        <w:rPr>
          <w:color w:val="231F20"/>
          <w:spacing w:val="-15"/>
        </w:rPr>
        <w:t> </w:t>
      </w:r>
      <w:r>
        <w:rPr>
          <w:color w:val="231F20"/>
        </w:rPr>
        <w:t>друштва.</w:t>
      </w:r>
      <w:r>
        <w:rPr>
          <w:color w:val="231F20"/>
          <w:spacing w:val="-15"/>
        </w:rPr>
        <w:t> </w:t>
      </w:r>
      <w:r>
        <w:rPr>
          <w:color w:val="231F20"/>
        </w:rPr>
        <w:t>Може</w:t>
      </w:r>
      <w:r>
        <w:rPr>
          <w:color w:val="231F20"/>
          <w:spacing w:val="-15"/>
        </w:rPr>
        <w:t> </w:t>
      </w:r>
      <w:r>
        <w:rPr>
          <w:color w:val="231F20"/>
        </w:rPr>
        <w:t>да</w:t>
      </w:r>
      <w:r>
        <w:rPr>
          <w:color w:val="231F20"/>
          <w:spacing w:val="-15"/>
        </w:rPr>
        <w:t> </w:t>
      </w:r>
      <w:r>
        <w:rPr>
          <w:color w:val="231F20"/>
        </w:rPr>
        <w:t>предузима </w:t>
      </w:r>
      <w:r>
        <w:rPr>
          <w:color w:val="231F20"/>
          <w:spacing w:val="-2"/>
        </w:rPr>
        <w:t>и</w:t>
      </w:r>
      <w:r>
        <w:rPr>
          <w:color w:val="231F20"/>
          <w:spacing w:val="-15"/>
        </w:rPr>
        <w:t> </w:t>
      </w:r>
      <w:r>
        <w:rPr>
          <w:color w:val="231F20"/>
          <w:spacing w:val="-2"/>
        </w:rPr>
        <w:t>следеће</w:t>
      </w:r>
      <w:r>
        <w:rPr>
          <w:color w:val="231F20"/>
          <w:spacing w:val="-15"/>
        </w:rPr>
        <w:t> </w:t>
      </w:r>
      <w:r>
        <w:rPr>
          <w:color w:val="231F20"/>
          <w:spacing w:val="-2"/>
        </w:rPr>
        <w:t>активности:</w:t>
      </w:r>
      <w:r>
        <w:rPr>
          <w:color w:val="231F20"/>
          <w:spacing w:val="-14"/>
        </w:rPr>
        <w:t> </w:t>
      </w:r>
      <w:r>
        <w:rPr>
          <w:color w:val="231F20"/>
          <w:spacing w:val="-2"/>
        </w:rPr>
        <w:t>1)</w:t>
      </w:r>
      <w:r>
        <w:rPr>
          <w:color w:val="231F20"/>
          <w:spacing w:val="-15"/>
        </w:rPr>
        <w:t> </w:t>
      </w:r>
      <w:r>
        <w:rPr>
          <w:color w:val="231F20"/>
          <w:spacing w:val="-2"/>
        </w:rPr>
        <w:t>спроводи</w:t>
      </w:r>
      <w:r>
        <w:rPr>
          <w:color w:val="231F20"/>
          <w:spacing w:val="-14"/>
        </w:rPr>
        <w:t> </w:t>
      </w:r>
      <w:r>
        <w:rPr>
          <w:color w:val="231F20"/>
          <w:spacing w:val="-2"/>
        </w:rPr>
        <w:t>радње</w:t>
      </w:r>
      <w:r>
        <w:rPr>
          <w:color w:val="231F20"/>
          <w:spacing w:val="-15"/>
        </w:rPr>
        <w:t> </w:t>
      </w:r>
      <w:r>
        <w:rPr>
          <w:color w:val="231F20"/>
          <w:spacing w:val="-2"/>
        </w:rPr>
        <w:t>на</w:t>
      </w:r>
      <w:r>
        <w:rPr>
          <w:color w:val="231F20"/>
          <w:spacing w:val="-14"/>
        </w:rPr>
        <w:t> </w:t>
      </w:r>
      <w:r>
        <w:rPr>
          <w:color w:val="231F20"/>
          <w:spacing w:val="-2"/>
        </w:rPr>
        <w:t>окончању</w:t>
      </w:r>
      <w:r>
        <w:rPr>
          <w:color w:val="231F20"/>
          <w:spacing w:val="-15"/>
        </w:rPr>
        <w:t> </w:t>
      </w:r>
      <w:r>
        <w:rPr>
          <w:color w:val="231F20"/>
          <w:spacing w:val="-2"/>
        </w:rPr>
        <w:t>послова</w:t>
      </w:r>
      <w:r>
        <w:rPr>
          <w:color w:val="231F20"/>
          <w:spacing w:val="-15"/>
        </w:rPr>
        <w:t> </w:t>
      </w:r>
      <w:r>
        <w:rPr>
          <w:color w:val="231F20"/>
          <w:spacing w:val="-2"/>
        </w:rPr>
        <w:t>за- </w:t>
      </w:r>
      <w:r>
        <w:rPr>
          <w:color w:val="231F20"/>
          <w:spacing w:val="-4"/>
        </w:rPr>
        <w:t>почетих</w:t>
      </w:r>
      <w:r>
        <w:rPr>
          <w:color w:val="231F20"/>
          <w:spacing w:val="-10"/>
        </w:rPr>
        <w:t> </w:t>
      </w:r>
      <w:r>
        <w:rPr>
          <w:color w:val="231F20"/>
          <w:spacing w:val="-4"/>
        </w:rPr>
        <w:t>пре</w:t>
      </w:r>
      <w:r>
        <w:rPr>
          <w:color w:val="231F20"/>
          <w:spacing w:val="-10"/>
        </w:rPr>
        <w:t> </w:t>
      </w:r>
      <w:r>
        <w:rPr>
          <w:color w:val="231F20"/>
          <w:spacing w:val="-4"/>
        </w:rPr>
        <w:t>почетка</w:t>
      </w:r>
      <w:r>
        <w:rPr>
          <w:color w:val="231F20"/>
          <w:spacing w:val="-10"/>
        </w:rPr>
        <w:t> </w:t>
      </w:r>
      <w:r>
        <w:rPr>
          <w:color w:val="231F20"/>
          <w:spacing w:val="-4"/>
        </w:rPr>
        <w:t>ликвидације;</w:t>
      </w:r>
      <w:r>
        <w:rPr>
          <w:color w:val="231F20"/>
          <w:spacing w:val="-10"/>
        </w:rPr>
        <w:t> </w:t>
      </w:r>
      <w:r>
        <w:rPr>
          <w:color w:val="231F20"/>
          <w:spacing w:val="-4"/>
        </w:rPr>
        <w:t>2)</w:t>
      </w:r>
      <w:r>
        <w:rPr>
          <w:color w:val="231F20"/>
          <w:spacing w:val="-10"/>
        </w:rPr>
        <w:t> </w:t>
      </w:r>
      <w:r>
        <w:rPr>
          <w:color w:val="231F20"/>
          <w:spacing w:val="-4"/>
        </w:rPr>
        <w:t>предузима</w:t>
      </w:r>
      <w:r>
        <w:rPr>
          <w:color w:val="231F20"/>
          <w:spacing w:val="-10"/>
        </w:rPr>
        <w:t> </w:t>
      </w:r>
      <w:r>
        <w:rPr>
          <w:color w:val="231F20"/>
          <w:spacing w:val="-4"/>
        </w:rPr>
        <w:t>радње</w:t>
      </w:r>
      <w:r>
        <w:rPr>
          <w:color w:val="231F20"/>
          <w:spacing w:val="-10"/>
        </w:rPr>
        <w:t> </w:t>
      </w:r>
      <w:r>
        <w:rPr>
          <w:color w:val="231F20"/>
          <w:spacing w:val="-4"/>
        </w:rPr>
        <w:t>потребне</w:t>
      </w:r>
      <w:r>
        <w:rPr>
          <w:color w:val="231F20"/>
          <w:spacing w:val="-10"/>
        </w:rPr>
        <w:t> </w:t>
      </w:r>
      <w:r>
        <w:rPr>
          <w:color w:val="231F20"/>
          <w:spacing w:val="-4"/>
        </w:rPr>
        <w:t>за</w:t>
      </w:r>
    </w:p>
    <w:p>
      <w:pPr>
        <w:spacing w:after="0"/>
        <w:sectPr>
          <w:pgSz w:w="9080" w:h="13610"/>
          <w:pgMar w:header="0" w:footer="865" w:top="1000" w:bottom="1060" w:left="440" w:right="560"/>
        </w:sectPr>
      </w:pPr>
    </w:p>
    <w:p>
      <w:pPr>
        <w:pStyle w:val="BodyText"/>
        <w:spacing w:line="237" w:lineRule="auto" w:before="88"/>
        <w:ind w:left="693" w:right="685" w:firstLine="0"/>
      </w:pPr>
      <w:r>
        <w:rPr>
          <w:color w:val="231F20"/>
          <w:spacing w:val="-8"/>
        </w:rPr>
        <w:t>спровођење ликвидације, као што су продаја имовине, исплата </w:t>
      </w:r>
      <w:r>
        <w:rPr>
          <w:color w:val="231F20"/>
          <w:spacing w:val="-8"/>
        </w:rPr>
        <w:t>пове- </w:t>
      </w:r>
      <w:r>
        <w:rPr>
          <w:color w:val="231F20"/>
          <w:spacing w:val="-6"/>
        </w:rPr>
        <w:t>рилаца</w:t>
      </w:r>
      <w:r>
        <w:rPr>
          <w:color w:val="231F20"/>
          <w:spacing w:val="-11"/>
        </w:rPr>
        <w:t> </w:t>
      </w:r>
      <w:r>
        <w:rPr>
          <w:color w:val="231F20"/>
          <w:spacing w:val="-6"/>
        </w:rPr>
        <w:t>и</w:t>
      </w:r>
      <w:r>
        <w:rPr>
          <w:color w:val="231F20"/>
          <w:spacing w:val="-10"/>
        </w:rPr>
        <w:t> </w:t>
      </w:r>
      <w:r>
        <w:rPr>
          <w:color w:val="231F20"/>
          <w:spacing w:val="-6"/>
        </w:rPr>
        <w:t>наплата</w:t>
      </w:r>
      <w:r>
        <w:rPr>
          <w:color w:val="231F20"/>
          <w:spacing w:val="-11"/>
        </w:rPr>
        <w:t> </w:t>
      </w:r>
      <w:r>
        <w:rPr>
          <w:color w:val="231F20"/>
          <w:spacing w:val="-6"/>
        </w:rPr>
        <w:t>потраживања;</w:t>
      </w:r>
      <w:r>
        <w:rPr>
          <w:color w:val="231F20"/>
          <w:spacing w:val="-10"/>
        </w:rPr>
        <w:t> </w:t>
      </w:r>
      <w:r>
        <w:rPr>
          <w:color w:val="231F20"/>
          <w:spacing w:val="-6"/>
        </w:rPr>
        <w:t>3)</w:t>
      </w:r>
      <w:r>
        <w:rPr>
          <w:color w:val="231F20"/>
          <w:spacing w:val="-11"/>
        </w:rPr>
        <w:t> </w:t>
      </w:r>
      <w:r>
        <w:rPr>
          <w:color w:val="231F20"/>
          <w:spacing w:val="-6"/>
        </w:rPr>
        <w:t>обавља</w:t>
      </w:r>
      <w:r>
        <w:rPr>
          <w:color w:val="231F20"/>
          <w:spacing w:val="-10"/>
        </w:rPr>
        <w:t> </w:t>
      </w:r>
      <w:r>
        <w:rPr>
          <w:color w:val="231F20"/>
          <w:spacing w:val="-6"/>
        </w:rPr>
        <w:t>друге</w:t>
      </w:r>
      <w:r>
        <w:rPr>
          <w:color w:val="231F20"/>
          <w:spacing w:val="-11"/>
        </w:rPr>
        <w:t> </w:t>
      </w:r>
      <w:r>
        <w:rPr>
          <w:color w:val="231F20"/>
          <w:spacing w:val="-6"/>
        </w:rPr>
        <w:t>послове</w:t>
      </w:r>
      <w:r>
        <w:rPr>
          <w:color w:val="231F20"/>
          <w:spacing w:val="-10"/>
        </w:rPr>
        <w:t> </w:t>
      </w:r>
      <w:r>
        <w:rPr>
          <w:color w:val="231F20"/>
          <w:spacing w:val="-6"/>
        </w:rPr>
        <w:t>неопходне </w:t>
      </w:r>
      <w:r>
        <w:rPr>
          <w:color w:val="231F20"/>
          <w:spacing w:val="-2"/>
        </w:rPr>
        <w:t>ради</w:t>
      </w:r>
      <w:r>
        <w:rPr>
          <w:color w:val="231F20"/>
          <w:spacing w:val="-13"/>
        </w:rPr>
        <w:t> </w:t>
      </w:r>
      <w:r>
        <w:rPr>
          <w:color w:val="231F20"/>
          <w:spacing w:val="-2"/>
        </w:rPr>
        <w:t>спровођења</w:t>
      </w:r>
      <w:r>
        <w:rPr>
          <w:color w:val="231F20"/>
          <w:spacing w:val="-13"/>
        </w:rPr>
        <w:t> </w:t>
      </w:r>
      <w:r>
        <w:rPr>
          <w:color w:val="231F20"/>
          <w:spacing w:val="-2"/>
        </w:rPr>
        <w:t>ликвидације</w:t>
      </w:r>
      <w:r>
        <w:rPr>
          <w:color w:val="231F20"/>
          <w:spacing w:val="-13"/>
        </w:rPr>
        <w:t> </w:t>
      </w:r>
      <w:r>
        <w:rPr>
          <w:color w:val="231F20"/>
          <w:spacing w:val="-2"/>
        </w:rPr>
        <w:t>друштва.</w:t>
      </w:r>
    </w:p>
    <w:p>
      <w:pPr>
        <w:pStyle w:val="BodyText"/>
        <w:spacing w:before="2"/>
        <w:ind w:left="0" w:firstLine="0"/>
        <w:jc w:val="left"/>
        <w:rPr>
          <w:sz w:val="25"/>
        </w:rPr>
      </w:pPr>
    </w:p>
    <w:p>
      <w:pPr>
        <w:pStyle w:val="Heading4"/>
        <w:numPr>
          <w:ilvl w:val="1"/>
          <w:numId w:val="44"/>
        </w:numPr>
        <w:tabs>
          <w:tab w:pos="1962" w:val="left" w:leader="none"/>
        </w:tabs>
        <w:spacing w:line="244" w:lineRule="auto" w:before="1" w:after="0"/>
        <w:ind w:left="3280" w:right="1449" w:hanging="1824"/>
        <w:jc w:val="left"/>
      </w:pPr>
      <w:bookmarkStart w:name="_TOC_250125" w:id="188"/>
      <w:r>
        <w:rPr>
          <w:i/>
          <w:color w:val="231F20"/>
          <w:w w:val="90"/>
        </w:rPr>
        <w:t>Обавештавање поверилаца и </w:t>
      </w:r>
      <w:r>
        <w:rPr>
          <w:i/>
          <w:color w:val="231F20"/>
          <w:w w:val="90"/>
        </w:rPr>
        <w:t>пријављивање</w:t>
      </w:r>
      <w:r>
        <w:rPr>
          <w:color w:val="231F20"/>
          <w:w w:val="90"/>
        </w:rPr>
        <w:t> </w:t>
      </w:r>
      <w:bookmarkEnd w:id="188"/>
      <w:r>
        <w:rPr>
          <w:color w:val="231F20"/>
          <w:spacing w:val="-2"/>
        </w:rPr>
        <w:t>потраживања</w:t>
      </w:r>
    </w:p>
    <w:p>
      <w:pPr>
        <w:pStyle w:val="BodyText"/>
        <w:spacing w:line="237" w:lineRule="auto" w:before="158"/>
        <w:ind w:left="693" w:right="681"/>
      </w:pPr>
      <w:r>
        <w:rPr>
          <w:color w:val="231F20"/>
          <w:w w:val="90"/>
        </w:rPr>
        <w:t>Оглас</w:t>
      </w:r>
      <w:r>
        <w:rPr>
          <w:color w:val="231F20"/>
          <w:spacing w:val="-3"/>
          <w:w w:val="90"/>
        </w:rPr>
        <w:t> </w:t>
      </w:r>
      <w:r>
        <w:rPr>
          <w:color w:val="231F20"/>
          <w:w w:val="90"/>
        </w:rPr>
        <w:t>о</w:t>
      </w:r>
      <w:r>
        <w:rPr>
          <w:color w:val="231F20"/>
          <w:spacing w:val="-3"/>
          <w:w w:val="90"/>
        </w:rPr>
        <w:t> </w:t>
      </w:r>
      <w:r>
        <w:rPr>
          <w:color w:val="231F20"/>
          <w:w w:val="90"/>
        </w:rPr>
        <w:t>покретању</w:t>
      </w:r>
      <w:r>
        <w:rPr>
          <w:color w:val="231F20"/>
          <w:spacing w:val="-3"/>
          <w:w w:val="90"/>
        </w:rPr>
        <w:t> </w:t>
      </w:r>
      <w:r>
        <w:rPr>
          <w:color w:val="231F20"/>
          <w:w w:val="90"/>
        </w:rPr>
        <w:t>ликвидације</w:t>
      </w:r>
      <w:r>
        <w:rPr>
          <w:color w:val="231F20"/>
          <w:spacing w:val="-3"/>
          <w:w w:val="90"/>
        </w:rPr>
        <w:t> </w:t>
      </w:r>
      <w:r>
        <w:rPr>
          <w:color w:val="231F20"/>
          <w:w w:val="90"/>
        </w:rPr>
        <w:t>објављује</w:t>
      </w:r>
      <w:r>
        <w:rPr>
          <w:color w:val="231F20"/>
          <w:spacing w:val="-3"/>
          <w:w w:val="90"/>
        </w:rPr>
        <w:t> </w:t>
      </w:r>
      <w:r>
        <w:rPr>
          <w:color w:val="231F20"/>
          <w:w w:val="90"/>
        </w:rPr>
        <w:t>се,</w:t>
      </w:r>
      <w:r>
        <w:rPr>
          <w:color w:val="231F20"/>
          <w:spacing w:val="-3"/>
          <w:w w:val="90"/>
        </w:rPr>
        <w:t> </w:t>
      </w:r>
      <w:r>
        <w:rPr>
          <w:color w:val="231F20"/>
          <w:w w:val="90"/>
        </w:rPr>
        <w:t>у</w:t>
      </w:r>
      <w:r>
        <w:rPr>
          <w:color w:val="231F20"/>
          <w:spacing w:val="-3"/>
          <w:w w:val="90"/>
        </w:rPr>
        <w:t> </w:t>
      </w:r>
      <w:r>
        <w:rPr>
          <w:color w:val="231F20"/>
          <w:w w:val="90"/>
        </w:rPr>
        <w:t>трајању</w:t>
      </w:r>
      <w:r>
        <w:rPr>
          <w:color w:val="231F20"/>
          <w:spacing w:val="-3"/>
          <w:w w:val="90"/>
        </w:rPr>
        <w:t> </w:t>
      </w:r>
      <w:r>
        <w:rPr>
          <w:color w:val="231F20"/>
          <w:w w:val="90"/>
        </w:rPr>
        <w:t>од</w:t>
      </w:r>
      <w:r>
        <w:rPr>
          <w:color w:val="231F20"/>
          <w:spacing w:val="-3"/>
          <w:w w:val="90"/>
        </w:rPr>
        <w:t> </w:t>
      </w:r>
      <w:r>
        <w:rPr>
          <w:color w:val="231F20"/>
          <w:w w:val="90"/>
        </w:rPr>
        <w:t>90</w:t>
      </w:r>
      <w:r>
        <w:rPr>
          <w:color w:val="231F20"/>
          <w:spacing w:val="-3"/>
          <w:w w:val="90"/>
        </w:rPr>
        <w:t> </w:t>
      </w:r>
      <w:r>
        <w:rPr>
          <w:color w:val="231F20"/>
          <w:w w:val="90"/>
        </w:rPr>
        <w:t>дана, на</w:t>
      </w:r>
      <w:r>
        <w:rPr>
          <w:color w:val="231F20"/>
          <w:spacing w:val="-6"/>
          <w:w w:val="90"/>
        </w:rPr>
        <w:t> </w:t>
      </w:r>
      <w:r>
        <w:rPr>
          <w:color w:val="231F20"/>
          <w:w w:val="90"/>
        </w:rPr>
        <w:t>интернет</w:t>
      </w:r>
      <w:r>
        <w:rPr>
          <w:color w:val="231F20"/>
          <w:spacing w:val="-6"/>
          <w:w w:val="90"/>
        </w:rPr>
        <w:t> </w:t>
      </w:r>
      <w:r>
        <w:rPr>
          <w:color w:val="231F20"/>
          <w:w w:val="90"/>
        </w:rPr>
        <w:t>страници</w:t>
      </w:r>
      <w:r>
        <w:rPr>
          <w:color w:val="231F20"/>
          <w:spacing w:val="-6"/>
          <w:w w:val="90"/>
        </w:rPr>
        <w:t> </w:t>
      </w:r>
      <w:r>
        <w:rPr>
          <w:color w:val="231F20"/>
          <w:w w:val="90"/>
        </w:rPr>
        <w:t>Регистра</w:t>
      </w:r>
      <w:r>
        <w:rPr>
          <w:color w:val="231F20"/>
          <w:spacing w:val="-6"/>
          <w:w w:val="90"/>
        </w:rPr>
        <w:t> </w:t>
      </w:r>
      <w:r>
        <w:rPr>
          <w:color w:val="231F20"/>
          <w:w w:val="90"/>
        </w:rPr>
        <w:t>и</w:t>
      </w:r>
      <w:r>
        <w:rPr>
          <w:color w:val="231F20"/>
          <w:spacing w:val="-6"/>
          <w:w w:val="90"/>
        </w:rPr>
        <w:t> </w:t>
      </w:r>
      <w:r>
        <w:rPr>
          <w:color w:val="231F20"/>
          <w:w w:val="90"/>
        </w:rPr>
        <w:t>садржи</w:t>
      </w:r>
      <w:r>
        <w:rPr>
          <w:color w:val="231F20"/>
          <w:spacing w:val="-6"/>
          <w:w w:val="90"/>
        </w:rPr>
        <w:t> </w:t>
      </w:r>
      <w:r>
        <w:rPr>
          <w:color w:val="231F20"/>
          <w:w w:val="90"/>
        </w:rPr>
        <w:t>нарочито:</w:t>
      </w:r>
      <w:r>
        <w:rPr>
          <w:color w:val="231F20"/>
          <w:spacing w:val="-6"/>
          <w:w w:val="90"/>
        </w:rPr>
        <w:t> </w:t>
      </w:r>
      <w:r>
        <w:rPr>
          <w:color w:val="231F20"/>
          <w:w w:val="90"/>
        </w:rPr>
        <w:t>1)</w:t>
      </w:r>
      <w:r>
        <w:rPr>
          <w:color w:val="231F20"/>
          <w:spacing w:val="-6"/>
          <w:w w:val="90"/>
        </w:rPr>
        <w:t> </w:t>
      </w:r>
      <w:r>
        <w:rPr>
          <w:color w:val="231F20"/>
          <w:w w:val="90"/>
        </w:rPr>
        <w:t>позив</w:t>
      </w:r>
      <w:r>
        <w:rPr>
          <w:color w:val="231F20"/>
          <w:spacing w:val="-6"/>
          <w:w w:val="90"/>
        </w:rPr>
        <w:t> </w:t>
      </w:r>
      <w:r>
        <w:rPr>
          <w:color w:val="231F20"/>
          <w:w w:val="90"/>
        </w:rPr>
        <w:t>повериоци- ма да пријаве своја потраживања; 2) адресу седишта друштва и адресу за</w:t>
      </w:r>
      <w:r>
        <w:rPr>
          <w:color w:val="231F20"/>
          <w:spacing w:val="-5"/>
          <w:w w:val="90"/>
        </w:rPr>
        <w:t> </w:t>
      </w:r>
      <w:r>
        <w:rPr>
          <w:color w:val="231F20"/>
          <w:w w:val="90"/>
        </w:rPr>
        <w:t>пријем</w:t>
      </w:r>
      <w:r>
        <w:rPr>
          <w:color w:val="231F20"/>
          <w:spacing w:val="-5"/>
          <w:w w:val="90"/>
        </w:rPr>
        <w:t> </w:t>
      </w:r>
      <w:r>
        <w:rPr>
          <w:color w:val="231F20"/>
          <w:w w:val="90"/>
        </w:rPr>
        <w:t>поште</w:t>
      </w:r>
      <w:r>
        <w:rPr>
          <w:color w:val="231F20"/>
          <w:spacing w:val="-5"/>
          <w:w w:val="90"/>
        </w:rPr>
        <w:t> </w:t>
      </w:r>
      <w:r>
        <w:rPr>
          <w:color w:val="231F20"/>
          <w:w w:val="90"/>
        </w:rPr>
        <w:t>на</w:t>
      </w:r>
      <w:r>
        <w:rPr>
          <w:color w:val="231F20"/>
          <w:spacing w:val="-5"/>
          <w:w w:val="90"/>
        </w:rPr>
        <w:t> </w:t>
      </w:r>
      <w:r>
        <w:rPr>
          <w:color w:val="231F20"/>
          <w:w w:val="90"/>
        </w:rPr>
        <w:t>коју</w:t>
      </w:r>
      <w:r>
        <w:rPr>
          <w:color w:val="231F20"/>
          <w:spacing w:val="-5"/>
          <w:w w:val="90"/>
        </w:rPr>
        <w:t> </w:t>
      </w:r>
      <w:r>
        <w:rPr>
          <w:color w:val="231F20"/>
          <w:w w:val="90"/>
        </w:rPr>
        <w:t>повериоци</w:t>
      </w:r>
      <w:r>
        <w:rPr>
          <w:color w:val="231F20"/>
          <w:spacing w:val="-5"/>
          <w:w w:val="90"/>
        </w:rPr>
        <w:t> </w:t>
      </w:r>
      <w:r>
        <w:rPr>
          <w:color w:val="231F20"/>
          <w:w w:val="90"/>
        </w:rPr>
        <w:t>достављају</w:t>
      </w:r>
      <w:r>
        <w:rPr>
          <w:color w:val="231F20"/>
          <w:spacing w:val="-5"/>
          <w:w w:val="90"/>
        </w:rPr>
        <w:t> </w:t>
      </w:r>
      <w:r>
        <w:rPr>
          <w:color w:val="231F20"/>
          <w:w w:val="90"/>
        </w:rPr>
        <w:t>пријаве</w:t>
      </w:r>
      <w:r>
        <w:rPr>
          <w:color w:val="231F20"/>
          <w:spacing w:val="-5"/>
          <w:w w:val="90"/>
        </w:rPr>
        <w:t> </w:t>
      </w:r>
      <w:r>
        <w:rPr>
          <w:color w:val="231F20"/>
          <w:w w:val="90"/>
        </w:rPr>
        <w:t>потраживања;</w:t>
      </w:r>
      <w:r>
        <w:rPr>
          <w:color w:val="231F20"/>
          <w:spacing w:val="-5"/>
          <w:w w:val="90"/>
        </w:rPr>
        <w:t> </w:t>
      </w:r>
      <w:r>
        <w:rPr>
          <w:color w:val="231F20"/>
          <w:w w:val="90"/>
        </w:rPr>
        <w:t>3) упозорење да ће потраживања поверилаца бити преклудирана (тј. неће се</w:t>
      </w:r>
      <w:r>
        <w:rPr>
          <w:color w:val="231F20"/>
          <w:spacing w:val="-6"/>
          <w:w w:val="90"/>
        </w:rPr>
        <w:t> </w:t>
      </w:r>
      <w:r>
        <w:rPr>
          <w:color w:val="231F20"/>
          <w:w w:val="90"/>
        </w:rPr>
        <w:t>моћи</w:t>
      </w:r>
      <w:r>
        <w:rPr>
          <w:color w:val="231F20"/>
          <w:spacing w:val="-6"/>
          <w:w w:val="90"/>
        </w:rPr>
        <w:t> </w:t>
      </w:r>
      <w:r>
        <w:rPr>
          <w:color w:val="231F20"/>
          <w:w w:val="90"/>
        </w:rPr>
        <w:t>наплатити)</w:t>
      </w:r>
      <w:r>
        <w:rPr>
          <w:color w:val="231F20"/>
          <w:spacing w:val="-6"/>
          <w:w w:val="90"/>
        </w:rPr>
        <w:t> </w:t>
      </w:r>
      <w:r>
        <w:rPr>
          <w:color w:val="231F20"/>
          <w:w w:val="90"/>
        </w:rPr>
        <w:t>ако</w:t>
      </w:r>
      <w:r>
        <w:rPr>
          <w:color w:val="231F20"/>
          <w:spacing w:val="-6"/>
          <w:w w:val="90"/>
        </w:rPr>
        <w:t> </w:t>
      </w:r>
      <w:r>
        <w:rPr>
          <w:color w:val="231F20"/>
          <w:w w:val="90"/>
        </w:rPr>
        <w:t>их</w:t>
      </w:r>
      <w:r>
        <w:rPr>
          <w:color w:val="231F20"/>
          <w:spacing w:val="-6"/>
          <w:w w:val="90"/>
        </w:rPr>
        <w:t> </w:t>
      </w:r>
      <w:r>
        <w:rPr>
          <w:color w:val="231F20"/>
          <w:w w:val="90"/>
        </w:rPr>
        <w:t>повериоци</w:t>
      </w:r>
      <w:r>
        <w:rPr>
          <w:color w:val="231F20"/>
          <w:spacing w:val="-6"/>
          <w:w w:val="90"/>
        </w:rPr>
        <w:t> </w:t>
      </w:r>
      <w:r>
        <w:rPr>
          <w:color w:val="231F20"/>
          <w:w w:val="90"/>
        </w:rPr>
        <w:t>не</w:t>
      </w:r>
      <w:r>
        <w:rPr>
          <w:color w:val="231F20"/>
          <w:spacing w:val="-6"/>
          <w:w w:val="90"/>
        </w:rPr>
        <w:t> </w:t>
      </w:r>
      <w:r>
        <w:rPr>
          <w:color w:val="231F20"/>
          <w:w w:val="90"/>
        </w:rPr>
        <w:t>пријаве</w:t>
      </w:r>
      <w:r>
        <w:rPr>
          <w:color w:val="231F20"/>
          <w:spacing w:val="-6"/>
          <w:w w:val="90"/>
        </w:rPr>
        <w:t> </w:t>
      </w:r>
      <w:r>
        <w:rPr>
          <w:color w:val="231F20"/>
          <w:w w:val="90"/>
        </w:rPr>
        <w:t>најкасније</w:t>
      </w:r>
      <w:r>
        <w:rPr>
          <w:color w:val="231F20"/>
          <w:spacing w:val="-6"/>
          <w:w w:val="90"/>
        </w:rPr>
        <w:t> </w:t>
      </w:r>
      <w:r>
        <w:rPr>
          <w:color w:val="231F20"/>
          <w:w w:val="90"/>
        </w:rPr>
        <w:t>у</w:t>
      </w:r>
      <w:r>
        <w:rPr>
          <w:color w:val="231F20"/>
          <w:spacing w:val="-6"/>
          <w:w w:val="90"/>
        </w:rPr>
        <w:t> </w:t>
      </w:r>
      <w:r>
        <w:rPr>
          <w:color w:val="231F20"/>
          <w:w w:val="90"/>
        </w:rPr>
        <w:t>року</w:t>
      </w:r>
      <w:r>
        <w:rPr>
          <w:color w:val="231F20"/>
          <w:spacing w:val="-6"/>
          <w:w w:val="90"/>
        </w:rPr>
        <w:t> </w:t>
      </w:r>
      <w:r>
        <w:rPr>
          <w:color w:val="231F20"/>
          <w:w w:val="90"/>
        </w:rPr>
        <w:t>од</w:t>
      </w:r>
      <w:r>
        <w:rPr>
          <w:color w:val="231F20"/>
          <w:spacing w:val="-6"/>
          <w:w w:val="90"/>
        </w:rPr>
        <w:t> </w:t>
      </w:r>
      <w:r>
        <w:rPr>
          <w:color w:val="231F20"/>
          <w:w w:val="90"/>
        </w:rPr>
        <w:t>30 дана од дана истека периода трајања огласа. Промена адресе седишта </w:t>
      </w:r>
      <w:r>
        <w:rPr>
          <w:color w:val="231F20"/>
          <w:spacing w:val="-8"/>
        </w:rPr>
        <w:t>или адресе за пријем поште није од утицаја на наведена поступања и </w:t>
      </w:r>
      <w:r>
        <w:rPr>
          <w:color w:val="231F20"/>
          <w:w w:val="90"/>
        </w:rPr>
        <w:t>рокове,</w:t>
      </w:r>
      <w:r>
        <w:rPr>
          <w:color w:val="231F20"/>
          <w:spacing w:val="-3"/>
          <w:w w:val="90"/>
        </w:rPr>
        <w:t> </w:t>
      </w:r>
      <w:r>
        <w:rPr>
          <w:color w:val="231F20"/>
          <w:w w:val="90"/>
        </w:rPr>
        <w:t>јер</w:t>
      </w:r>
      <w:r>
        <w:rPr>
          <w:color w:val="231F20"/>
          <w:spacing w:val="-3"/>
          <w:w w:val="90"/>
        </w:rPr>
        <w:t> </w:t>
      </w:r>
      <w:r>
        <w:rPr>
          <w:color w:val="231F20"/>
          <w:w w:val="90"/>
        </w:rPr>
        <w:t>рок</w:t>
      </w:r>
      <w:r>
        <w:rPr>
          <w:color w:val="231F20"/>
          <w:spacing w:val="-3"/>
          <w:w w:val="90"/>
        </w:rPr>
        <w:t> </w:t>
      </w:r>
      <w:r>
        <w:rPr>
          <w:color w:val="231F20"/>
          <w:w w:val="90"/>
        </w:rPr>
        <w:t>од</w:t>
      </w:r>
      <w:r>
        <w:rPr>
          <w:color w:val="231F20"/>
          <w:spacing w:val="-3"/>
          <w:w w:val="90"/>
        </w:rPr>
        <w:t> </w:t>
      </w:r>
      <w:r>
        <w:rPr>
          <w:color w:val="231F20"/>
          <w:w w:val="90"/>
        </w:rPr>
        <w:t>90</w:t>
      </w:r>
      <w:r>
        <w:rPr>
          <w:color w:val="231F20"/>
          <w:spacing w:val="-3"/>
          <w:w w:val="90"/>
        </w:rPr>
        <w:t> </w:t>
      </w:r>
      <w:r>
        <w:rPr>
          <w:color w:val="231F20"/>
          <w:w w:val="90"/>
        </w:rPr>
        <w:t>дана</w:t>
      </w:r>
      <w:r>
        <w:rPr>
          <w:color w:val="231F20"/>
          <w:spacing w:val="-3"/>
          <w:w w:val="90"/>
        </w:rPr>
        <w:t> </w:t>
      </w:r>
      <w:r>
        <w:rPr>
          <w:color w:val="231F20"/>
          <w:w w:val="90"/>
        </w:rPr>
        <w:t>поново</w:t>
      </w:r>
      <w:r>
        <w:rPr>
          <w:color w:val="231F20"/>
          <w:spacing w:val="-3"/>
          <w:w w:val="90"/>
        </w:rPr>
        <w:t> </w:t>
      </w:r>
      <w:r>
        <w:rPr>
          <w:color w:val="231F20"/>
          <w:w w:val="90"/>
        </w:rPr>
        <w:t>почиње</w:t>
      </w:r>
      <w:r>
        <w:rPr>
          <w:color w:val="231F20"/>
          <w:spacing w:val="-3"/>
          <w:w w:val="90"/>
        </w:rPr>
        <w:t> </w:t>
      </w:r>
      <w:r>
        <w:rPr>
          <w:color w:val="231F20"/>
          <w:w w:val="90"/>
        </w:rPr>
        <w:t>да</w:t>
      </w:r>
      <w:r>
        <w:rPr>
          <w:color w:val="231F20"/>
          <w:spacing w:val="-3"/>
          <w:w w:val="90"/>
        </w:rPr>
        <w:t> </w:t>
      </w:r>
      <w:r>
        <w:rPr>
          <w:color w:val="231F20"/>
          <w:w w:val="90"/>
        </w:rPr>
        <w:t>тече</w:t>
      </w:r>
      <w:r>
        <w:rPr>
          <w:color w:val="231F20"/>
          <w:spacing w:val="-3"/>
          <w:w w:val="90"/>
        </w:rPr>
        <w:t> </w:t>
      </w:r>
      <w:r>
        <w:rPr>
          <w:color w:val="231F20"/>
          <w:w w:val="90"/>
        </w:rPr>
        <w:t>од</w:t>
      </w:r>
      <w:r>
        <w:rPr>
          <w:color w:val="231F20"/>
          <w:spacing w:val="-3"/>
          <w:w w:val="90"/>
        </w:rPr>
        <w:t> </w:t>
      </w:r>
      <w:r>
        <w:rPr>
          <w:color w:val="231F20"/>
          <w:w w:val="90"/>
        </w:rPr>
        <w:t>дана</w:t>
      </w:r>
      <w:r>
        <w:rPr>
          <w:color w:val="231F20"/>
          <w:spacing w:val="-3"/>
          <w:w w:val="90"/>
        </w:rPr>
        <w:t> </w:t>
      </w:r>
      <w:r>
        <w:rPr>
          <w:color w:val="231F20"/>
          <w:w w:val="90"/>
        </w:rPr>
        <w:t>регистрације </w:t>
      </w:r>
      <w:r>
        <w:rPr>
          <w:color w:val="231F20"/>
          <w:spacing w:val="-10"/>
        </w:rPr>
        <w:t>те</w:t>
      </w:r>
      <w:r>
        <w:rPr>
          <w:color w:val="231F20"/>
          <w:spacing w:val="-2"/>
        </w:rPr>
        <w:t> </w:t>
      </w:r>
      <w:r>
        <w:rPr>
          <w:color w:val="231F20"/>
          <w:spacing w:val="-10"/>
        </w:rPr>
        <w:t>промене.</w:t>
      </w:r>
      <w:r>
        <w:rPr>
          <w:color w:val="231F20"/>
          <w:spacing w:val="-2"/>
        </w:rPr>
        <w:t> </w:t>
      </w:r>
      <w:r>
        <w:rPr>
          <w:color w:val="231F20"/>
          <w:spacing w:val="-10"/>
        </w:rPr>
        <w:t>Осим</w:t>
      </w:r>
      <w:r>
        <w:rPr>
          <w:color w:val="231F20"/>
          <w:spacing w:val="-2"/>
        </w:rPr>
        <w:t> </w:t>
      </w:r>
      <w:r>
        <w:rPr>
          <w:color w:val="231F20"/>
          <w:spacing w:val="-10"/>
        </w:rPr>
        <w:t>наведеног</w:t>
      </w:r>
      <w:r>
        <w:rPr>
          <w:color w:val="231F20"/>
          <w:spacing w:val="-2"/>
        </w:rPr>
        <w:t> </w:t>
      </w:r>
      <w:r>
        <w:rPr>
          <w:color w:val="231F20"/>
          <w:spacing w:val="-10"/>
        </w:rPr>
        <w:t>објављивања,</w:t>
      </w:r>
      <w:r>
        <w:rPr>
          <w:color w:val="231F20"/>
          <w:spacing w:val="-2"/>
        </w:rPr>
        <w:t> </w:t>
      </w:r>
      <w:r>
        <w:rPr>
          <w:color w:val="231F20"/>
          <w:spacing w:val="-10"/>
        </w:rPr>
        <w:t>ликвидациони</w:t>
      </w:r>
      <w:r>
        <w:rPr>
          <w:color w:val="231F20"/>
          <w:spacing w:val="-2"/>
        </w:rPr>
        <w:t> </w:t>
      </w:r>
      <w:r>
        <w:rPr>
          <w:color w:val="231F20"/>
          <w:spacing w:val="-10"/>
        </w:rPr>
        <w:t>управник</w:t>
      </w:r>
      <w:r>
        <w:rPr>
          <w:color w:val="231F20"/>
          <w:spacing w:val="-2"/>
        </w:rPr>
        <w:t> </w:t>
      </w:r>
      <w:r>
        <w:rPr>
          <w:color w:val="231F20"/>
          <w:spacing w:val="-10"/>
        </w:rPr>
        <w:t>је </w:t>
      </w:r>
      <w:r>
        <w:rPr>
          <w:color w:val="231F20"/>
          <w:w w:val="90"/>
        </w:rPr>
        <w:t>дужан да познатим повериоцима који по ЗПД пријављују потраживање </w:t>
      </w:r>
      <w:r>
        <w:rPr>
          <w:color w:val="231F20"/>
          <w:spacing w:val="-8"/>
        </w:rPr>
        <w:t>упути и писано обавештење прописане садржине о покретању ликви- </w:t>
      </w:r>
      <w:r>
        <w:rPr>
          <w:color w:val="231F20"/>
          <w:w w:val="90"/>
        </w:rPr>
        <w:t>дације друштва, најкасније у року од 15 дана од дана почетка ликвида- ције друштва. Ако друштво током периода трајања огласа о покретању ликвидације или рока за пријаву потраживања поверилаца промени ад- ресу седишта или адресу за пријем поште, ликвидациони управник је у </w:t>
      </w:r>
      <w:r>
        <w:rPr>
          <w:color w:val="231F20"/>
          <w:spacing w:val="-8"/>
        </w:rPr>
        <w:t>обавези да поново упути наведено обавештење познатим повериоци- </w:t>
      </w:r>
      <w:r>
        <w:rPr>
          <w:color w:val="231F20"/>
          <w:w w:val="90"/>
        </w:rPr>
        <w:t>ма који до тада нису доставили своје пријаве потраживања и то у року од 15 дана од дана регистрације те промене. Повериоци чије је потра- </w:t>
      </w:r>
      <w:r>
        <w:rPr>
          <w:color w:val="231F20"/>
          <w:spacing w:val="-2"/>
        </w:rPr>
        <w:t>живање</w:t>
      </w:r>
      <w:r>
        <w:rPr>
          <w:color w:val="231F20"/>
          <w:spacing w:val="-15"/>
        </w:rPr>
        <w:t> </w:t>
      </w:r>
      <w:r>
        <w:rPr>
          <w:color w:val="231F20"/>
          <w:spacing w:val="-2"/>
        </w:rPr>
        <w:t>утврђено</w:t>
      </w:r>
      <w:r>
        <w:rPr>
          <w:color w:val="231F20"/>
          <w:spacing w:val="-15"/>
        </w:rPr>
        <w:t> </w:t>
      </w:r>
      <w:r>
        <w:rPr>
          <w:color w:val="231F20"/>
          <w:spacing w:val="-2"/>
        </w:rPr>
        <w:t>извршном</w:t>
      </w:r>
      <w:r>
        <w:rPr>
          <w:color w:val="231F20"/>
          <w:spacing w:val="-14"/>
        </w:rPr>
        <w:t> </w:t>
      </w:r>
      <w:r>
        <w:rPr>
          <w:color w:val="231F20"/>
          <w:spacing w:val="-2"/>
        </w:rPr>
        <w:t>исправом</w:t>
      </w:r>
      <w:r>
        <w:rPr>
          <w:color w:val="231F20"/>
          <w:spacing w:val="-15"/>
        </w:rPr>
        <w:t> </w:t>
      </w:r>
      <w:r>
        <w:rPr>
          <w:color w:val="231F20"/>
          <w:spacing w:val="-2"/>
        </w:rPr>
        <w:t>и</w:t>
      </w:r>
      <w:r>
        <w:rPr>
          <w:color w:val="231F20"/>
          <w:spacing w:val="-14"/>
        </w:rPr>
        <w:t> </w:t>
      </w:r>
      <w:r>
        <w:rPr>
          <w:color w:val="231F20"/>
          <w:spacing w:val="-2"/>
        </w:rPr>
        <w:t>повериоци</w:t>
      </w:r>
      <w:r>
        <w:rPr>
          <w:color w:val="231F20"/>
          <w:spacing w:val="-15"/>
        </w:rPr>
        <w:t> </w:t>
      </w:r>
      <w:r>
        <w:rPr>
          <w:color w:val="231F20"/>
          <w:spacing w:val="-2"/>
        </w:rPr>
        <w:t>у</w:t>
      </w:r>
      <w:r>
        <w:rPr>
          <w:color w:val="231F20"/>
          <w:spacing w:val="-14"/>
        </w:rPr>
        <w:t> </w:t>
      </w:r>
      <w:r>
        <w:rPr>
          <w:color w:val="231F20"/>
          <w:spacing w:val="-2"/>
        </w:rPr>
        <w:t>вези</w:t>
      </w:r>
      <w:r>
        <w:rPr>
          <w:color w:val="231F20"/>
          <w:spacing w:val="-15"/>
        </w:rPr>
        <w:t> </w:t>
      </w:r>
      <w:r>
        <w:rPr>
          <w:color w:val="231F20"/>
          <w:spacing w:val="-2"/>
        </w:rPr>
        <w:t>са</w:t>
      </w:r>
      <w:r>
        <w:rPr>
          <w:color w:val="231F20"/>
          <w:spacing w:val="-15"/>
        </w:rPr>
        <w:t> </w:t>
      </w:r>
      <w:r>
        <w:rPr>
          <w:color w:val="231F20"/>
          <w:spacing w:val="-2"/>
        </w:rPr>
        <w:t>чијим </w:t>
      </w:r>
      <w:r>
        <w:rPr>
          <w:color w:val="231F20"/>
          <w:w w:val="90"/>
        </w:rPr>
        <w:t>потраживањем против друштва почне да тече парница до почетка лик- видације немају обавезу пријављивања потраживања, а њихова потра- </w:t>
      </w:r>
      <w:r>
        <w:rPr>
          <w:color w:val="231F20"/>
          <w:spacing w:val="-6"/>
        </w:rPr>
        <w:t>живања</w:t>
      </w:r>
      <w:r>
        <w:rPr>
          <w:color w:val="231F20"/>
          <w:spacing w:val="-22"/>
        </w:rPr>
        <w:t> </w:t>
      </w:r>
      <w:r>
        <w:rPr>
          <w:color w:val="231F20"/>
          <w:spacing w:val="-6"/>
        </w:rPr>
        <w:t>се</w:t>
      </w:r>
      <w:r>
        <w:rPr>
          <w:color w:val="231F20"/>
          <w:spacing w:val="-22"/>
        </w:rPr>
        <w:t> </w:t>
      </w:r>
      <w:r>
        <w:rPr>
          <w:color w:val="231F20"/>
          <w:spacing w:val="-6"/>
        </w:rPr>
        <w:t>сматрају</w:t>
      </w:r>
      <w:r>
        <w:rPr>
          <w:color w:val="231F20"/>
          <w:spacing w:val="-22"/>
        </w:rPr>
        <w:t> </w:t>
      </w:r>
      <w:r>
        <w:rPr>
          <w:color w:val="231F20"/>
          <w:spacing w:val="-6"/>
        </w:rPr>
        <w:t>пријављеним,</w:t>
      </w:r>
      <w:r>
        <w:rPr>
          <w:color w:val="231F20"/>
          <w:spacing w:val="-22"/>
        </w:rPr>
        <w:t> </w:t>
      </w:r>
      <w:r>
        <w:rPr>
          <w:color w:val="231F20"/>
          <w:spacing w:val="-6"/>
        </w:rPr>
        <w:t>у</w:t>
      </w:r>
      <w:r>
        <w:rPr>
          <w:color w:val="231F20"/>
          <w:spacing w:val="-22"/>
        </w:rPr>
        <w:t> </w:t>
      </w:r>
      <w:r>
        <w:rPr>
          <w:color w:val="231F20"/>
          <w:spacing w:val="-6"/>
        </w:rPr>
        <w:t>складу</w:t>
      </w:r>
      <w:r>
        <w:rPr>
          <w:color w:val="231F20"/>
          <w:spacing w:val="-22"/>
        </w:rPr>
        <w:t> </w:t>
      </w:r>
      <w:r>
        <w:rPr>
          <w:color w:val="231F20"/>
          <w:spacing w:val="-6"/>
        </w:rPr>
        <w:t>са</w:t>
      </w:r>
      <w:r>
        <w:rPr>
          <w:color w:val="231F20"/>
          <w:spacing w:val="-22"/>
        </w:rPr>
        <w:t> </w:t>
      </w:r>
      <w:r>
        <w:rPr>
          <w:color w:val="231F20"/>
          <w:spacing w:val="-6"/>
        </w:rPr>
        <w:t>ЗПД.</w:t>
      </w:r>
    </w:p>
    <w:p>
      <w:pPr>
        <w:pStyle w:val="BodyText"/>
        <w:spacing w:line="237" w:lineRule="auto" w:before="5"/>
        <w:ind w:left="693" w:right="680"/>
      </w:pPr>
      <w:r>
        <w:rPr>
          <w:color w:val="231F20"/>
          <w:spacing w:val="-4"/>
        </w:rPr>
        <w:t>Друштво</w:t>
      </w:r>
      <w:r>
        <w:rPr>
          <w:color w:val="231F20"/>
          <w:spacing w:val="-10"/>
        </w:rPr>
        <w:t> </w:t>
      </w:r>
      <w:r>
        <w:rPr>
          <w:color w:val="231F20"/>
          <w:spacing w:val="-4"/>
        </w:rPr>
        <w:t>је</w:t>
      </w:r>
      <w:r>
        <w:rPr>
          <w:color w:val="231F20"/>
          <w:spacing w:val="-10"/>
        </w:rPr>
        <w:t> </w:t>
      </w:r>
      <w:r>
        <w:rPr>
          <w:color w:val="231F20"/>
          <w:spacing w:val="-4"/>
        </w:rPr>
        <w:t>дужно</w:t>
      </w:r>
      <w:r>
        <w:rPr>
          <w:color w:val="231F20"/>
          <w:spacing w:val="-10"/>
        </w:rPr>
        <w:t> </w:t>
      </w:r>
      <w:r>
        <w:rPr>
          <w:color w:val="231F20"/>
          <w:spacing w:val="-4"/>
        </w:rPr>
        <w:t>да</w:t>
      </w:r>
      <w:r>
        <w:rPr>
          <w:color w:val="231F20"/>
          <w:spacing w:val="-10"/>
        </w:rPr>
        <w:t> </w:t>
      </w:r>
      <w:r>
        <w:rPr>
          <w:color w:val="231F20"/>
          <w:spacing w:val="-4"/>
        </w:rPr>
        <w:t>све</w:t>
      </w:r>
      <w:r>
        <w:rPr>
          <w:color w:val="231F20"/>
          <w:spacing w:val="-10"/>
        </w:rPr>
        <w:t> </w:t>
      </w:r>
      <w:r>
        <w:rPr>
          <w:color w:val="231F20"/>
          <w:spacing w:val="-4"/>
        </w:rPr>
        <w:t>приспеле</w:t>
      </w:r>
      <w:r>
        <w:rPr>
          <w:color w:val="231F20"/>
          <w:spacing w:val="-10"/>
        </w:rPr>
        <w:t> </w:t>
      </w:r>
      <w:r>
        <w:rPr>
          <w:color w:val="231F20"/>
          <w:spacing w:val="-4"/>
        </w:rPr>
        <w:t>пријаве</w:t>
      </w:r>
      <w:r>
        <w:rPr>
          <w:color w:val="231F20"/>
          <w:spacing w:val="-10"/>
        </w:rPr>
        <w:t> </w:t>
      </w:r>
      <w:r>
        <w:rPr>
          <w:color w:val="231F20"/>
          <w:spacing w:val="-4"/>
        </w:rPr>
        <w:t>потраживања,</w:t>
      </w:r>
      <w:r>
        <w:rPr>
          <w:color w:val="231F20"/>
          <w:spacing w:val="-10"/>
        </w:rPr>
        <w:t> </w:t>
      </w:r>
      <w:r>
        <w:rPr>
          <w:color w:val="231F20"/>
          <w:spacing w:val="-4"/>
        </w:rPr>
        <w:t>као</w:t>
      </w:r>
      <w:r>
        <w:rPr>
          <w:color w:val="231F20"/>
          <w:spacing w:val="-10"/>
        </w:rPr>
        <w:t> </w:t>
      </w:r>
      <w:r>
        <w:rPr>
          <w:color w:val="231F20"/>
          <w:spacing w:val="-4"/>
        </w:rPr>
        <w:t>и </w:t>
      </w:r>
      <w:r>
        <w:rPr>
          <w:color w:val="231F20"/>
          <w:spacing w:val="-8"/>
        </w:rPr>
        <w:t>утврђена потраживања (извршне исправе, парнице у току) евиденти- </w:t>
      </w:r>
      <w:r>
        <w:rPr>
          <w:color w:val="231F20"/>
          <w:spacing w:val="-6"/>
        </w:rPr>
        <w:t>ра</w:t>
      </w:r>
      <w:r>
        <w:rPr>
          <w:color w:val="231F20"/>
          <w:spacing w:val="-10"/>
        </w:rPr>
        <w:t> </w:t>
      </w:r>
      <w:r>
        <w:rPr>
          <w:color w:val="231F20"/>
          <w:spacing w:val="-6"/>
        </w:rPr>
        <w:t>у</w:t>
      </w:r>
      <w:r>
        <w:rPr>
          <w:color w:val="231F20"/>
          <w:spacing w:val="-10"/>
        </w:rPr>
        <w:t> </w:t>
      </w:r>
      <w:r>
        <w:rPr>
          <w:color w:val="231F20"/>
          <w:spacing w:val="-6"/>
        </w:rPr>
        <w:t>листу</w:t>
      </w:r>
      <w:r>
        <w:rPr>
          <w:color w:val="231F20"/>
          <w:spacing w:val="-10"/>
        </w:rPr>
        <w:t> </w:t>
      </w:r>
      <w:r>
        <w:rPr>
          <w:color w:val="231F20"/>
          <w:spacing w:val="-6"/>
        </w:rPr>
        <w:t>пријављених</w:t>
      </w:r>
      <w:r>
        <w:rPr>
          <w:color w:val="231F20"/>
          <w:spacing w:val="-10"/>
        </w:rPr>
        <w:t> </w:t>
      </w:r>
      <w:r>
        <w:rPr>
          <w:color w:val="231F20"/>
          <w:spacing w:val="-6"/>
        </w:rPr>
        <w:t>потраживања</w:t>
      </w:r>
      <w:r>
        <w:rPr>
          <w:color w:val="231F20"/>
          <w:spacing w:val="-10"/>
        </w:rPr>
        <w:t> </w:t>
      </w:r>
      <w:r>
        <w:rPr>
          <w:color w:val="231F20"/>
          <w:spacing w:val="-6"/>
        </w:rPr>
        <w:t>и</w:t>
      </w:r>
      <w:r>
        <w:rPr>
          <w:color w:val="231F20"/>
          <w:spacing w:val="-10"/>
        </w:rPr>
        <w:t> </w:t>
      </w:r>
      <w:r>
        <w:rPr>
          <w:color w:val="231F20"/>
          <w:spacing w:val="-6"/>
        </w:rPr>
        <w:t>да</w:t>
      </w:r>
      <w:r>
        <w:rPr>
          <w:color w:val="231F20"/>
          <w:spacing w:val="-10"/>
        </w:rPr>
        <w:t> </w:t>
      </w:r>
      <w:r>
        <w:rPr>
          <w:color w:val="231F20"/>
          <w:spacing w:val="-6"/>
        </w:rPr>
        <w:t>сачини</w:t>
      </w:r>
      <w:r>
        <w:rPr>
          <w:color w:val="231F20"/>
          <w:spacing w:val="-10"/>
        </w:rPr>
        <w:t> </w:t>
      </w:r>
      <w:r>
        <w:rPr>
          <w:color w:val="231F20"/>
          <w:spacing w:val="-6"/>
        </w:rPr>
        <w:t>листу</w:t>
      </w:r>
      <w:r>
        <w:rPr>
          <w:color w:val="231F20"/>
          <w:spacing w:val="-10"/>
        </w:rPr>
        <w:t> </w:t>
      </w:r>
      <w:r>
        <w:rPr>
          <w:color w:val="231F20"/>
          <w:spacing w:val="-6"/>
        </w:rPr>
        <w:t>признатих</w:t>
      </w:r>
      <w:r>
        <w:rPr>
          <w:color w:val="231F20"/>
          <w:spacing w:val="-10"/>
        </w:rPr>
        <w:t> </w:t>
      </w:r>
      <w:r>
        <w:rPr>
          <w:color w:val="231F20"/>
          <w:spacing w:val="-6"/>
        </w:rPr>
        <w:t>и </w:t>
      </w:r>
      <w:r>
        <w:rPr>
          <w:color w:val="231F20"/>
          <w:spacing w:val="-4"/>
        </w:rPr>
        <w:t>оспорених</w:t>
      </w:r>
      <w:r>
        <w:rPr>
          <w:color w:val="231F20"/>
          <w:spacing w:val="-8"/>
        </w:rPr>
        <w:t> </w:t>
      </w:r>
      <w:r>
        <w:rPr>
          <w:color w:val="231F20"/>
          <w:spacing w:val="-4"/>
        </w:rPr>
        <w:t>потраживања.</w:t>
      </w:r>
      <w:r>
        <w:rPr>
          <w:color w:val="231F20"/>
          <w:spacing w:val="-8"/>
        </w:rPr>
        <w:t> </w:t>
      </w:r>
      <w:r>
        <w:rPr>
          <w:color w:val="231F20"/>
          <w:spacing w:val="-4"/>
        </w:rPr>
        <w:t>Друштво</w:t>
      </w:r>
      <w:r>
        <w:rPr>
          <w:color w:val="231F20"/>
          <w:spacing w:val="-8"/>
        </w:rPr>
        <w:t> </w:t>
      </w:r>
      <w:r>
        <w:rPr>
          <w:color w:val="231F20"/>
          <w:spacing w:val="-4"/>
        </w:rPr>
        <w:t>може,</w:t>
      </w:r>
      <w:r>
        <w:rPr>
          <w:color w:val="231F20"/>
          <w:spacing w:val="-8"/>
        </w:rPr>
        <w:t> </w:t>
      </w:r>
      <w:r>
        <w:rPr>
          <w:color w:val="231F20"/>
          <w:spacing w:val="-4"/>
        </w:rPr>
        <w:t>у</w:t>
      </w:r>
      <w:r>
        <w:rPr>
          <w:color w:val="231F20"/>
          <w:spacing w:val="-8"/>
        </w:rPr>
        <w:t> </w:t>
      </w:r>
      <w:r>
        <w:rPr>
          <w:color w:val="231F20"/>
          <w:spacing w:val="-4"/>
        </w:rPr>
        <w:t>року</w:t>
      </w:r>
      <w:r>
        <w:rPr>
          <w:color w:val="231F20"/>
          <w:spacing w:val="-8"/>
        </w:rPr>
        <w:t> </w:t>
      </w:r>
      <w:r>
        <w:rPr>
          <w:color w:val="231F20"/>
          <w:spacing w:val="-4"/>
        </w:rPr>
        <w:t>од</w:t>
      </w:r>
      <w:r>
        <w:rPr>
          <w:color w:val="231F20"/>
          <w:spacing w:val="-8"/>
        </w:rPr>
        <w:t> </w:t>
      </w:r>
      <w:r>
        <w:rPr>
          <w:color w:val="231F20"/>
          <w:spacing w:val="-4"/>
        </w:rPr>
        <w:t>30</w:t>
      </w:r>
      <w:r>
        <w:rPr>
          <w:color w:val="231F20"/>
          <w:spacing w:val="-8"/>
        </w:rPr>
        <w:t> </w:t>
      </w:r>
      <w:r>
        <w:rPr>
          <w:color w:val="231F20"/>
          <w:spacing w:val="-4"/>
        </w:rPr>
        <w:t>дана</w:t>
      </w:r>
      <w:r>
        <w:rPr>
          <w:color w:val="231F20"/>
          <w:spacing w:val="-8"/>
        </w:rPr>
        <w:t> </w:t>
      </w:r>
      <w:r>
        <w:rPr>
          <w:color w:val="231F20"/>
          <w:spacing w:val="-4"/>
        </w:rPr>
        <w:t>од</w:t>
      </w:r>
      <w:r>
        <w:rPr>
          <w:color w:val="231F20"/>
          <w:spacing w:val="-8"/>
        </w:rPr>
        <w:t> </w:t>
      </w:r>
      <w:r>
        <w:rPr>
          <w:color w:val="231F20"/>
          <w:spacing w:val="-4"/>
        </w:rPr>
        <w:t>дана </w:t>
      </w:r>
      <w:r>
        <w:rPr>
          <w:color w:val="231F20"/>
          <w:spacing w:val="-2"/>
        </w:rPr>
        <w:t>пријема</w:t>
      </w:r>
      <w:r>
        <w:rPr>
          <w:color w:val="231F20"/>
          <w:spacing w:val="-15"/>
        </w:rPr>
        <w:t> </w:t>
      </w:r>
      <w:r>
        <w:rPr>
          <w:color w:val="231F20"/>
          <w:spacing w:val="-2"/>
        </w:rPr>
        <w:t>пријаве</w:t>
      </w:r>
      <w:r>
        <w:rPr>
          <w:color w:val="231F20"/>
          <w:spacing w:val="-15"/>
        </w:rPr>
        <w:t> </w:t>
      </w:r>
      <w:r>
        <w:rPr>
          <w:color w:val="231F20"/>
          <w:spacing w:val="-2"/>
        </w:rPr>
        <w:t>потраживања,</w:t>
      </w:r>
      <w:r>
        <w:rPr>
          <w:color w:val="231F20"/>
          <w:spacing w:val="-14"/>
        </w:rPr>
        <w:t> </w:t>
      </w:r>
      <w:r>
        <w:rPr>
          <w:color w:val="231F20"/>
          <w:spacing w:val="-2"/>
        </w:rPr>
        <w:t>оспорити</w:t>
      </w:r>
      <w:r>
        <w:rPr>
          <w:color w:val="231F20"/>
          <w:spacing w:val="-15"/>
        </w:rPr>
        <w:t> </w:t>
      </w:r>
      <w:r>
        <w:rPr>
          <w:color w:val="231F20"/>
          <w:spacing w:val="-2"/>
        </w:rPr>
        <w:t>потраживање</w:t>
      </w:r>
      <w:r>
        <w:rPr>
          <w:color w:val="231F20"/>
          <w:spacing w:val="-14"/>
        </w:rPr>
        <w:t> </w:t>
      </w:r>
      <w:r>
        <w:rPr>
          <w:color w:val="231F20"/>
          <w:spacing w:val="-2"/>
        </w:rPr>
        <w:t>повериоца, </w:t>
      </w:r>
      <w:r>
        <w:rPr>
          <w:color w:val="231F20"/>
          <w:spacing w:val="-4"/>
        </w:rPr>
        <w:t>у</w:t>
      </w:r>
      <w:r>
        <w:rPr>
          <w:color w:val="231F20"/>
          <w:spacing w:val="-11"/>
        </w:rPr>
        <w:t> </w:t>
      </w:r>
      <w:r>
        <w:rPr>
          <w:color w:val="231F20"/>
          <w:spacing w:val="-4"/>
        </w:rPr>
        <w:t>ком</w:t>
      </w:r>
      <w:r>
        <w:rPr>
          <w:color w:val="231F20"/>
          <w:spacing w:val="-11"/>
        </w:rPr>
        <w:t> </w:t>
      </w:r>
      <w:r>
        <w:rPr>
          <w:color w:val="231F20"/>
          <w:spacing w:val="-4"/>
        </w:rPr>
        <w:t>случају</w:t>
      </w:r>
      <w:r>
        <w:rPr>
          <w:color w:val="231F20"/>
          <w:spacing w:val="-11"/>
        </w:rPr>
        <w:t> </w:t>
      </w:r>
      <w:r>
        <w:rPr>
          <w:color w:val="231F20"/>
          <w:spacing w:val="-4"/>
        </w:rPr>
        <w:t>је</w:t>
      </w:r>
      <w:r>
        <w:rPr>
          <w:color w:val="231F20"/>
          <w:spacing w:val="-11"/>
        </w:rPr>
        <w:t> </w:t>
      </w:r>
      <w:r>
        <w:rPr>
          <w:color w:val="231F20"/>
          <w:spacing w:val="-4"/>
        </w:rPr>
        <w:t>обавезно</w:t>
      </w:r>
      <w:r>
        <w:rPr>
          <w:color w:val="231F20"/>
          <w:spacing w:val="-11"/>
        </w:rPr>
        <w:t> </w:t>
      </w:r>
      <w:r>
        <w:rPr>
          <w:color w:val="231F20"/>
          <w:spacing w:val="-4"/>
        </w:rPr>
        <w:t>да</w:t>
      </w:r>
      <w:r>
        <w:rPr>
          <w:color w:val="231F20"/>
          <w:spacing w:val="-11"/>
        </w:rPr>
        <w:t> </w:t>
      </w:r>
      <w:r>
        <w:rPr>
          <w:color w:val="231F20"/>
          <w:spacing w:val="-4"/>
        </w:rPr>
        <w:t>о</w:t>
      </w:r>
      <w:r>
        <w:rPr>
          <w:color w:val="231F20"/>
          <w:spacing w:val="-11"/>
        </w:rPr>
        <w:t> </w:t>
      </w:r>
      <w:r>
        <w:rPr>
          <w:color w:val="231F20"/>
          <w:spacing w:val="-4"/>
        </w:rPr>
        <w:t>томе</w:t>
      </w:r>
      <w:r>
        <w:rPr>
          <w:color w:val="231F20"/>
          <w:spacing w:val="-11"/>
        </w:rPr>
        <w:t> </w:t>
      </w:r>
      <w:r>
        <w:rPr>
          <w:color w:val="231F20"/>
          <w:spacing w:val="-4"/>
        </w:rPr>
        <w:t>у</w:t>
      </w:r>
      <w:r>
        <w:rPr>
          <w:color w:val="231F20"/>
          <w:spacing w:val="-11"/>
        </w:rPr>
        <w:t> </w:t>
      </w:r>
      <w:r>
        <w:rPr>
          <w:color w:val="231F20"/>
          <w:spacing w:val="-4"/>
        </w:rPr>
        <w:t>истом</w:t>
      </w:r>
      <w:r>
        <w:rPr>
          <w:color w:val="231F20"/>
          <w:spacing w:val="-11"/>
        </w:rPr>
        <w:t> </w:t>
      </w:r>
      <w:r>
        <w:rPr>
          <w:color w:val="231F20"/>
          <w:spacing w:val="-4"/>
        </w:rPr>
        <w:t>року</w:t>
      </w:r>
      <w:r>
        <w:rPr>
          <w:color w:val="231F20"/>
          <w:spacing w:val="-11"/>
        </w:rPr>
        <w:t> </w:t>
      </w:r>
      <w:r>
        <w:rPr>
          <w:color w:val="231F20"/>
          <w:spacing w:val="-4"/>
        </w:rPr>
        <w:t>обавести</w:t>
      </w:r>
      <w:r>
        <w:rPr>
          <w:color w:val="231F20"/>
          <w:spacing w:val="-11"/>
        </w:rPr>
        <w:t> </w:t>
      </w:r>
      <w:r>
        <w:rPr>
          <w:color w:val="231F20"/>
          <w:spacing w:val="-4"/>
        </w:rPr>
        <w:t>поверио- </w:t>
      </w:r>
      <w:r>
        <w:rPr>
          <w:color w:val="231F20"/>
          <w:spacing w:val="-6"/>
        </w:rPr>
        <w:t>ца уз образложење оспоравања потраживања. Друштво не може ос- </w:t>
      </w:r>
      <w:r>
        <w:rPr>
          <w:color w:val="231F20"/>
          <w:spacing w:val="-4"/>
        </w:rPr>
        <w:t>поравати</w:t>
      </w:r>
      <w:r>
        <w:rPr>
          <w:color w:val="231F20"/>
          <w:spacing w:val="-13"/>
        </w:rPr>
        <w:t> </w:t>
      </w:r>
      <w:r>
        <w:rPr>
          <w:color w:val="231F20"/>
          <w:spacing w:val="-4"/>
        </w:rPr>
        <w:t>потраживања</w:t>
      </w:r>
      <w:r>
        <w:rPr>
          <w:color w:val="231F20"/>
          <w:spacing w:val="-13"/>
        </w:rPr>
        <w:t> </w:t>
      </w:r>
      <w:r>
        <w:rPr>
          <w:color w:val="231F20"/>
          <w:spacing w:val="-4"/>
        </w:rPr>
        <w:t>повериоцима</w:t>
      </w:r>
      <w:r>
        <w:rPr>
          <w:color w:val="231F20"/>
          <w:spacing w:val="-12"/>
        </w:rPr>
        <w:t> </w:t>
      </w:r>
      <w:r>
        <w:rPr>
          <w:color w:val="231F20"/>
          <w:spacing w:val="-4"/>
        </w:rPr>
        <w:t>чија</w:t>
      </w:r>
      <w:r>
        <w:rPr>
          <w:color w:val="231F20"/>
          <w:spacing w:val="-13"/>
        </w:rPr>
        <w:t> </w:t>
      </w:r>
      <w:r>
        <w:rPr>
          <w:color w:val="231F20"/>
          <w:spacing w:val="-4"/>
        </w:rPr>
        <w:t>су</w:t>
      </w:r>
      <w:r>
        <w:rPr>
          <w:color w:val="231F20"/>
          <w:spacing w:val="-12"/>
        </w:rPr>
        <w:t> </w:t>
      </w:r>
      <w:r>
        <w:rPr>
          <w:color w:val="231F20"/>
          <w:spacing w:val="-4"/>
        </w:rPr>
        <w:t>потраживања</w:t>
      </w:r>
      <w:r>
        <w:rPr>
          <w:color w:val="231F20"/>
          <w:spacing w:val="-13"/>
        </w:rPr>
        <w:t> </w:t>
      </w:r>
      <w:r>
        <w:rPr>
          <w:color w:val="231F20"/>
          <w:spacing w:val="-4"/>
        </w:rPr>
        <w:t>утврђена </w:t>
      </w:r>
      <w:r>
        <w:rPr>
          <w:color w:val="231F20"/>
        </w:rPr>
        <w:t>извршном</w:t>
      </w:r>
      <w:r>
        <w:rPr>
          <w:color w:val="231F20"/>
          <w:spacing w:val="-15"/>
        </w:rPr>
        <w:t> </w:t>
      </w:r>
      <w:r>
        <w:rPr>
          <w:color w:val="231F20"/>
        </w:rPr>
        <w:t>исправом.</w:t>
      </w:r>
      <w:r>
        <w:rPr>
          <w:color w:val="231F20"/>
          <w:spacing w:val="-15"/>
        </w:rPr>
        <w:t> </w:t>
      </w:r>
      <w:r>
        <w:rPr>
          <w:color w:val="231F20"/>
        </w:rPr>
        <w:t>Ако</w:t>
      </w:r>
      <w:r>
        <w:rPr>
          <w:color w:val="231F20"/>
          <w:spacing w:val="-15"/>
        </w:rPr>
        <w:t> </w:t>
      </w:r>
      <w:r>
        <w:rPr>
          <w:color w:val="231F20"/>
        </w:rPr>
        <w:t>поверилац</w:t>
      </w:r>
      <w:r>
        <w:rPr>
          <w:color w:val="231F20"/>
          <w:spacing w:val="-15"/>
        </w:rPr>
        <w:t> </w:t>
      </w:r>
      <w:r>
        <w:rPr>
          <w:color w:val="231F20"/>
        </w:rPr>
        <w:t>чије</w:t>
      </w:r>
      <w:r>
        <w:rPr>
          <w:color w:val="231F20"/>
          <w:spacing w:val="-15"/>
        </w:rPr>
        <w:t> </w:t>
      </w:r>
      <w:r>
        <w:rPr>
          <w:color w:val="231F20"/>
        </w:rPr>
        <w:t>је</w:t>
      </w:r>
      <w:r>
        <w:rPr>
          <w:color w:val="231F20"/>
          <w:spacing w:val="-15"/>
        </w:rPr>
        <w:t> </w:t>
      </w:r>
      <w:r>
        <w:rPr>
          <w:color w:val="231F20"/>
        </w:rPr>
        <w:t>потраживање</w:t>
      </w:r>
      <w:r>
        <w:rPr>
          <w:color w:val="231F20"/>
          <w:spacing w:val="-15"/>
        </w:rPr>
        <w:t> </w:t>
      </w:r>
      <w:r>
        <w:rPr>
          <w:color w:val="231F20"/>
        </w:rPr>
        <w:t>оспоре- </w:t>
      </w:r>
      <w:r>
        <w:rPr>
          <w:color w:val="231F20"/>
          <w:spacing w:val="-6"/>
        </w:rPr>
        <w:t>но</w:t>
      </w:r>
      <w:r>
        <w:rPr>
          <w:color w:val="231F20"/>
          <w:spacing w:val="-8"/>
        </w:rPr>
        <w:t> </w:t>
      </w:r>
      <w:r>
        <w:rPr>
          <w:color w:val="231F20"/>
          <w:spacing w:val="-6"/>
        </w:rPr>
        <w:t>не</w:t>
      </w:r>
      <w:r>
        <w:rPr>
          <w:color w:val="231F20"/>
          <w:spacing w:val="-8"/>
        </w:rPr>
        <w:t> </w:t>
      </w:r>
      <w:r>
        <w:rPr>
          <w:color w:val="231F20"/>
          <w:spacing w:val="-6"/>
        </w:rPr>
        <w:t>покрене</w:t>
      </w:r>
      <w:r>
        <w:rPr>
          <w:color w:val="231F20"/>
          <w:spacing w:val="-8"/>
        </w:rPr>
        <w:t> </w:t>
      </w:r>
      <w:r>
        <w:rPr>
          <w:color w:val="231F20"/>
          <w:spacing w:val="-6"/>
        </w:rPr>
        <w:t>поступак</w:t>
      </w:r>
      <w:r>
        <w:rPr>
          <w:color w:val="231F20"/>
          <w:spacing w:val="-8"/>
        </w:rPr>
        <w:t> </w:t>
      </w:r>
      <w:r>
        <w:rPr>
          <w:color w:val="231F20"/>
          <w:spacing w:val="-6"/>
        </w:rPr>
        <w:t>пред</w:t>
      </w:r>
      <w:r>
        <w:rPr>
          <w:color w:val="231F20"/>
          <w:spacing w:val="-8"/>
        </w:rPr>
        <w:t> </w:t>
      </w:r>
      <w:r>
        <w:rPr>
          <w:color w:val="231F20"/>
          <w:spacing w:val="-6"/>
        </w:rPr>
        <w:t>надлежним</w:t>
      </w:r>
      <w:r>
        <w:rPr>
          <w:color w:val="231F20"/>
          <w:spacing w:val="-8"/>
        </w:rPr>
        <w:t> </w:t>
      </w:r>
      <w:r>
        <w:rPr>
          <w:color w:val="231F20"/>
          <w:spacing w:val="-6"/>
        </w:rPr>
        <w:t>судом</w:t>
      </w:r>
      <w:r>
        <w:rPr>
          <w:color w:val="231F20"/>
          <w:spacing w:val="-8"/>
        </w:rPr>
        <w:t> </w:t>
      </w:r>
      <w:r>
        <w:rPr>
          <w:color w:val="231F20"/>
          <w:spacing w:val="-6"/>
        </w:rPr>
        <w:t>у</w:t>
      </w:r>
      <w:r>
        <w:rPr>
          <w:color w:val="231F20"/>
          <w:spacing w:val="-8"/>
        </w:rPr>
        <w:t> </w:t>
      </w:r>
      <w:r>
        <w:rPr>
          <w:color w:val="231F20"/>
          <w:spacing w:val="-6"/>
        </w:rPr>
        <w:t>року</w:t>
      </w:r>
      <w:r>
        <w:rPr>
          <w:color w:val="231F20"/>
          <w:spacing w:val="-8"/>
        </w:rPr>
        <w:t> </w:t>
      </w:r>
      <w:r>
        <w:rPr>
          <w:color w:val="231F20"/>
          <w:spacing w:val="-6"/>
        </w:rPr>
        <w:t>од</w:t>
      </w:r>
      <w:r>
        <w:rPr>
          <w:color w:val="231F20"/>
          <w:spacing w:val="-8"/>
        </w:rPr>
        <w:t> </w:t>
      </w:r>
      <w:r>
        <w:rPr>
          <w:color w:val="231F20"/>
          <w:spacing w:val="-6"/>
        </w:rPr>
        <w:t>15</w:t>
      </w:r>
      <w:r>
        <w:rPr>
          <w:color w:val="231F20"/>
          <w:spacing w:val="-8"/>
        </w:rPr>
        <w:t> </w:t>
      </w:r>
      <w:r>
        <w:rPr>
          <w:color w:val="231F20"/>
          <w:spacing w:val="-6"/>
        </w:rPr>
        <w:t>дана</w:t>
      </w:r>
      <w:r>
        <w:rPr>
          <w:color w:val="231F20"/>
          <w:spacing w:val="-8"/>
        </w:rPr>
        <w:t> </w:t>
      </w:r>
      <w:r>
        <w:rPr>
          <w:color w:val="231F20"/>
          <w:spacing w:val="-6"/>
        </w:rPr>
        <w:t>од </w:t>
      </w:r>
      <w:r>
        <w:rPr>
          <w:color w:val="231F20"/>
          <w:spacing w:val="-8"/>
        </w:rPr>
        <w:t>дана пријема обавештења о оспоравању потраживања и у истом року </w:t>
      </w:r>
      <w:r>
        <w:rPr>
          <w:color w:val="231F20"/>
          <w:spacing w:val="-6"/>
        </w:rPr>
        <w:t>о</w:t>
      </w:r>
      <w:r>
        <w:rPr>
          <w:color w:val="231F20"/>
          <w:spacing w:val="-11"/>
        </w:rPr>
        <w:t> </w:t>
      </w:r>
      <w:r>
        <w:rPr>
          <w:color w:val="231F20"/>
          <w:spacing w:val="-6"/>
        </w:rPr>
        <w:t>томе</w:t>
      </w:r>
      <w:r>
        <w:rPr>
          <w:color w:val="231F20"/>
          <w:spacing w:val="-11"/>
        </w:rPr>
        <w:t> </w:t>
      </w:r>
      <w:r>
        <w:rPr>
          <w:color w:val="231F20"/>
          <w:spacing w:val="-6"/>
        </w:rPr>
        <w:t>писаним</w:t>
      </w:r>
      <w:r>
        <w:rPr>
          <w:color w:val="231F20"/>
          <w:spacing w:val="-10"/>
        </w:rPr>
        <w:t> </w:t>
      </w:r>
      <w:r>
        <w:rPr>
          <w:color w:val="231F20"/>
          <w:spacing w:val="-6"/>
        </w:rPr>
        <w:t>путем</w:t>
      </w:r>
      <w:r>
        <w:rPr>
          <w:color w:val="231F20"/>
          <w:spacing w:val="-11"/>
        </w:rPr>
        <w:t> </w:t>
      </w:r>
      <w:r>
        <w:rPr>
          <w:color w:val="231F20"/>
          <w:spacing w:val="-6"/>
        </w:rPr>
        <w:t>не</w:t>
      </w:r>
      <w:r>
        <w:rPr>
          <w:color w:val="231F20"/>
          <w:spacing w:val="-10"/>
        </w:rPr>
        <w:t> </w:t>
      </w:r>
      <w:r>
        <w:rPr>
          <w:color w:val="231F20"/>
          <w:spacing w:val="-6"/>
        </w:rPr>
        <w:t>обавести</w:t>
      </w:r>
      <w:r>
        <w:rPr>
          <w:color w:val="231F20"/>
          <w:spacing w:val="-11"/>
        </w:rPr>
        <w:t> </w:t>
      </w:r>
      <w:r>
        <w:rPr>
          <w:color w:val="231F20"/>
          <w:spacing w:val="-6"/>
        </w:rPr>
        <w:t>друштво,</w:t>
      </w:r>
      <w:r>
        <w:rPr>
          <w:color w:val="231F20"/>
          <w:spacing w:val="-10"/>
        </w:rPr>
        <w:t> </w:t>
      </w:r>
      <w:r>
        <w:rPr>
          <w:color w:val="231F20"/>
          <w:spacing w:val="-6"/>
        </w:rPr>
        <w:t>то</w:t>
      </w:r>
      <w:r>
        <w:rPr>
          <w:color w:val="231F20"/>
          <w:spacing w:val="-11"/>
        </w:rPr>
        <w:t> </w:t>
      </w:r>
      <w:r>
        <w:rPr>
          <w:color w:val="231F20"/>
          <w:spacing w:val="-6"/>
        </w:rPr>
        <w:t>потраживање</w:t>
      </w:r>
      <w:r>
        <w:rPr>
          <w:color w:val="231F20"/>
          <w:spacing w:val="-11"/>
        </w:rPr>
        <w:t> </w:t>
      </w:r>
      <w:r>
        <w:rPr>
          <w:color w:val="231F20"/>
          <w:spacing w:val="-6"/>
        </w:rPr>
        <w:t>се</w:t>
      </w:r>
      <w:r>
        <w:rPr>
          <w:color w:val="231F20"/>
          <w:spacing w:val="-10"/>
        </w:rPr>
        <w:t> </w:t>
      </w:r>
      <w:r>
        <w:rPr>
          <w:color w:val="231F20"/>
          <w:spacing w:val="-6"/>
        </w:rPr>
        <w:t>сма- </w:t>
      </w:r>
      <w:r>
        <w:rPr>
          <w:color w:val="231F20"/>
          <w:w w:val="90"/>
        </w:rPr>
        <w:t>тра преклудираним. Ако је до тренутка пријема обавештења о оспора- </w:t>
      </w:r>
      <w:r>
        <w:rPr>
          <w:color w:val="231F20"/>
          <w:spacing w:val="-6"/>
        </w:rPr>
        <w:t>вању</w:t>
      </w:r>
      <w:r>
        <w:rPr>
          <w:color w:val="231F20"/>
          <w:spacing w:val="-26"/>
        </w:rPr>
        <w:t> </w:t>
      </w:r>
      <w:r>
        <w:rPr>
          <w:color w:val="231F20"/>
          <w:spacing w:val="-6"/>
        </w:rPr>
        <w:t>потраживања</w:t>
      </w:r>
      <w:r>
        <w:rPr>
          <w:color w:val="231F20"/>
          <w:spacing w:val="-26"/>
        </w:rPr>
        <w:t> </w:t>
      </w:r>
      <w:r>
        <w:rPr>
          <w:color w:val="231F20"/>
          <w:spacing w:val="-6"/>
        </w:rPr>
        <w:t>поверилац</w:t>
      </w:r>
      <w:r>
        <w:rPr>
          <w:color w:val="231F20"/>
          <w:spacing w:val="-26"/>
        </w:rPr>
        <w:t> </w:t>
      </w:r>
      <w:r>
        <w:rPr>
          <w:color w:val="231F20"/>
          <w:spacing w:val="-6"/>
        </w:rPr>
        <w:t>против</w:t>
      </w:r>
      <w:r>
        <w:rPr>
          <w:color w:val="231F20"/>
          <w:spacing w:val="-26"/>
        </w:rPr>
        <w:t> </w:t>
      </w:r>
      <w:r>
        <w:rPr>
          <w:color w:val="231F20"/>
          <w:spacing w:val="-6"/>
        </w:rPr>
        <w:t>друштва</w:t>
      </w:r>
      <w:r>
        <w:rPr>
          <w:color w:val="231F20"/>
          <w:spacing w:val="-26"/>
        </w:rPr>
        <w:t> </w:t>
      </w:r>
      <w:r>
        <w:rPr>
          <w:color w:val="231F20"/>
          <w:spacing w:val="-6"/>
        </w:rPr>
        <w:t>већ</w:t>
      </w:r>
      <w:r>
        <w:rPr>
          <w:color w:val="231F20"/>
          <w:spacing w:val="-26"/>
        </w:rPr>
        <w:t> </w:t>
      </w:r>
      <w:r>
        <w:rPr>
          <w:color w:val="231F20"/>
          <w:spacing w:val="-6"/>
        </w:rPr>
        <w:t>покренуо</w:t>
      </w:r>
      <w:r>
        <w:rPr>
          <w:color w:val="231F20"/>
          <w:spacing w:val="-26"/>
        </w:rPr>
        <w:t> </w:t>
      </w:r>
      <w:r>
        <w:rPr>
          <w:color w:val="231F20"/>
          <w:spacing w:val="-6"/>
        </w:rPr>
        <w:t>поступак</w:t>
      </w:r>
    </w:p>
    <w:p>
      <w:pPr>
        <w:spacing w:after="0" w:line="237" w:lineRule="auto"/>
        <w:sectPr>
          <w:pgSz w:w="9080" w:h="13610"/>
          <w:pgMar w:header="0" w:footer="865" w:top="1000" w:bottom="1060" w:left="440" w:right="560"/>
        </w:sectPr>
      </w:pPr>
    </w:p>
    <w:p>
      <w:pPr>
        <w:pStyle w:val="BodyText"/>
        <w:spacing w:line="237" w:lineRule="auto" w:before="88"/>
        <w:ind w:right="566" w:firstLine="0"/>
      </w:pPr>
      <w:r>
        <w:rPr>
          <w:color w:val="231F20"/>
          <w:spacing w:val="-2"/>
        </w:rPr>
        <w:t>о</w:t>
      </w:r>
      <w:r>
        <w:rPr>
          <w:color w:val="231F20"/>
          <w:spacing w:val="-11"/>
        </w:rPr>
        <w:t> </w:t>
      </w:r>
      <w:r>
        <w:rPr>
          <w:color w:val="231F20"/>
          <w:spacing w:val="-2"/>
        </w:rPr>
        <w:t>том</w:t>
      </w:r>
      <w:r>
        <w:rPr>
          <w:color w:val="231F20"/>
          <w:spacing w:val="-11"/>
        </w:rPr>
        <w:t> </w:t>
      </w:r>
      <w:r>
        <w:rPr>
          <w:color w:val="231F20"/>
          <w:spacing w:val="-2"/>
        </w:rPr>
        <w:t>потраживању</w:t>
      </w:r>
      <w:r>
        <w:rPr>
          <w:color w:val="231F20"/>
          <w:spacing w:val="-11"/>
        </w:rPr>
        <w:t> </w:t>
      </w:r>
      <w:r>
        <w:rPr>
          <w:color w:val="231F20"/>
          <w:spacing w:val="-2"/>
        </w:rPr>
        <w:t>пред</w:t>
      </w:r>
      <w:r>
        <w:rPr>
          <w:color w:val="231F20"/>
          <w:spacing w:val="-11"/>
        </w:rPr>
        <w:t> </w:t>
      </w:r>
      <w:r>
        <w:rPr>
          <w:color w:val="231F20"/>
          <w:spacing w:val="-2"/>
        </w:rPr>
        <w:t>судом,</w:t>
      </w:r>
      <w:r>
        <w:rPr>
          <w:color w:val="231F20"/>
          <w:spacing w:val="-11"/>
        </w:rPr>
        <w:t> </w:t>
      </w:r>
      <w:r>
        <w:rPr>
          <w:color w:val="231F20"/>
          <w:spacing w:val="-2"/>
        </w:rPr>
        <w:t>поверилац</w:t>
      </w:r>
      <w:r>
        <w:rPr>
          <w:color w:val="231F20"/>
          <w:spacing w:val="-11"/>
        </w:rPr>
        <w:t> </w:t>
      </w:r>
      <w:r>
        <w:rPr>
          <w:color w:val="231F20"/>
          <w:spacing w:val="-2"/>
        </w:rPr>
        <w:t>није</w:t>
      </w:r>
      <w:r>
        <w:rPr>
          <w:color w:val="231F20"/>
          <w:spacing w:val="-11"/>
        </w:rPr>
        <w:t> </w:t>
      </w:r>
      <w:r>
        <w:rPr>
          <w:color w:val="231F20"/>
          <w:spacing w:val="-2"/>
        </w:rPr>
        <w:t>дужан</w:t>
      </w:r>
      <w:r>
        <w:rPr>
          <w:color w:val="231F20"/>
          <w:spacing w:val="-11"/>
        </w:rPr>
        <w:t> </w:t>
      </w:r>
      <w:r>
        <w:rPr>
          <w:color w:val="231F20"/>
          <w:spacing w:val="-2"/>
        </w:rPr>
        <w:t>да</w:t>
      </w:r>
      <w:r>
        <w:rPr>
          <w:color w:val="231F20"/>
          <w:spacing w:val="-11"/>
        </w:rPr>
        <w:t> </w:t>
      </w:r>
      <w:r>
        <w:rPr>
          <w:color w:val="231F20"/>
          <w:spacing w:val="-2"/>
        </w:rPr>
        <w:t>покреће </w:t>
      </w:r>
      <w:r>
        <w:rPr>
          <w:color w:val="231F20"/>
          <w:spacing w:val="-4"/>
        </w:rPr>
        <w:t>нови</w:t>
      </w:r>
      <w:r>
        <w:rPr>
          <w:color w:val="231F20"/>
          <w:spacing w:val="-9"/>
        </w:rPr>
        <w:t> </w:t>
      </w:r>
      <w:r>
        <w:rPr>
          <w:color w:val="231F20"/>
          <w:spacing w:val="-4"/>
        </w:rPr>
        <w:t>поступак</w:t>
      </w:r>
      <w:r>
        <w:rPr>
          <w:color w:val="231F20"/>
          <w:spacing w:val="-9"/>
        </w:rPr>
        <w:t> </w:t>
      </w:r>
      <w:r>
        <w:rPr>
          <w:color w:val="231F20"/>
          <w:spacing w:val="-4"/>
        </w:rPr>
        <w:t>по</w:t>
      </w:r>
      <w:r>
        <w:rPr>
          <w:color w:val="231F20"/>
          <w:spacing w:val="-9"/>
        </w:rPr>
        <w:t> </w:t>
      </w:r>
      <w:r>
        <w:rPr>
          <w:color w:val="231F20"/>
          <w:spacing w:val="-4"/>
        </w:rPr>
        <w:t>пријему</w:t>
      </w:r>
      <w:r>
        <w:rPr>
          <w:color w:val="231F20"/>
          <w:spacing w:val="-9"/>
        </w:rPr>
        <w:t> </w:t>
      </w:r>
      <w:r>
        <w:rPr>
          <w:color w:val="231F20"/>
          <w:spacing w:val="-4"/>
        </w:rPr>
        <w:t>обавештења</w:t>
      </w:r>
      <w:r>
        <w:rPr>
          <w:color w:val="231F20"/>
          <w:spacing w:val="-9"/>
        </w:rPr>
        <w:t> </w:t>
      </w:r>
      <w:r>
        <w:rPr>
          <w:color w:val="231F20"/>
          <w:spacing w:val="-4"/>
        </w:rPr>
        <w:t>о</w:t>
      </w:r>
      <w:r>
        <w:rPr>
          <w:color w:val="231F20"/>
          <w:spacing w:val="-9"/>
        </w:rPr>
        <w:t> </w:t>
      </w:r>
      <w:r>
        <w:rPr>
          <w:color w:val="231F20"/>
          <w:spacing w:val="-4"/>
        </w:rPr>
        <w:t>оспоравању</w:t>
      </w:r>
      <w:r>
        <w:rPr>
          <w:color w:val="231F20"/>
          <w:spacing w:val="-9"/>
        </w:rPr>
        <w:t> </w:t>
      </w:r>
      <w:r>
        <w:rPr>
          <w:color w:val="231F20"/>
          <w:spacing w:val="-4"/>
        </w:rPr>
        <w:t>потраживања. </w:t>
      </w:r>
      <w:r>
        <w:rPr>
          <w:color w:val="231F20"/>
          <w:w w:val="90"/>
        </w:rPr>
        <w:t>Потраживања настала после покретања ликвидације не пријављују се</w:t>
      </w:r>
      <w:r>
        <w:rPr>
          <w:color w:val="231F20"/>
          <w:spacing w:val="80"/>
        </w:rPr>
        <w:t> </w:t>
      </w:r>
      <w:r>
        <w:rPr>
          <w:color w:val="231F20"/>
          <w:spacing w:val="-2"/>
        </w:rPr>
        <w:t>и</w:t>
      </w:r>
      <w:r>
        <w:rPr>
          <w:color w:val="231F20"/>
          <w:spacing w:val="-20"/>
        </w:rPr>
        <w:t> </w:t>
      </w:r>
      <w:r>
        <w:rPr>
          <w:color w:val="231F20"/>
          <w:spacing w:val="-2"/>
        </w:rPr>
        <w:t>морају</w:t>
      </w:r>
      <w:r>
        <w:rPr>
          <w:color w:val="231F20"/>
          <w:spacing w:val="-20"/>
        </w:rPr>
        <w:t> </w:t>
      </w:r>
      <w:r>
        <w:rPr>
          <w:color w:val="231F20"/>
          <w:spacing w:val="-2"/>
        </w:rPr>
        <w:t>се</w:t>
      </w:r>
      <w:r>
        <w:rPr>
          <w:color w:val="231F20"/>
          <w:spacing w:val="-20"/>
        </w:rPr>
        <w:t> </w:t>
      </w:r>
      <w:r>
        <w:rPr>
          <w:color w:val="231F20"/>
          <w:spacing w:val="-2"/>
        </w:rPr>
        <w:t>намирити</w:t>
      </w:r>
      <w:r>
        <w:rPr>
          <w:color w:val="231F20"/>
          <w:spacing w:val="-20"/>
        </w:rPr>
        <w:t> </w:t>
      </w:r>
      <w:r>
        <w:rPr>
          <w:color w:val="231F20"/>
          <w:spacing w:val="-2"/>
        </w:rPr>
        <w:t>до</w:t>
      </w:r>
      <w:r>
        <w:rPr>
          <w:color w:val="231F20"/>
          <w:spacing w:val="-20"/>
        </w:rPr>
        <w:t> </w:t>
      </w:r>
      <w:r>
        <w:rPr>
          <w:color w:val="231F20"/>
          <w:spacing w:val="-2"/>
        </w:rPr>
        <w:t>окончања</w:t>
      </w:r>
      <w:r>
        <w:rPr>
          <w:color w:val="231F20"/>
          <w:spacing w:val="-20"/>
        </w:rPr>
        <w:t> </w:t>
      </w:r>
      <w:r>
        <w:rPr>
          <w:color w:val="231F20"/>
          <w:spacing w:val="-2"/>
        </w:rPr>
        <w:t>ликвидације.</w:t>
      </w:r>
    </w:p>
    <w:p>
      <w:pPr>
        <w:pStyle w:val="BodyText"/>
        <w:spacing w:before="3"/>
        <w:ind w:left="0" w:firstLine="0"/>
        <w:jc w:val="left"/>
        <w:rPr>
          <w:sz w:val="25"/>
        </w:rPr>
      </w:pPr>
    </w:p>
    <w:p>
      <w:pPr>
        <w:pStyle w:val="Heading4"/>
        <w:numPr>
          <w:ilvl w:val="1"/>
          <w:numId w:val="44"/>
        </w:numPr>
        <w:tabs>
          <w:tab w:pos="1984" w:val="left" w:leader="none"/>
        </w:tabs>
        <w:spacing w:line="244" w:lineRule="auto" w:before="0" w:after="0"/>
        <w:ind w:left="2356" w:right="1243" w:hanging="878"/>
        <w:jc w:val="left"/>
      </w:pPr>
      <w:bookmarkStart w:name="_TOC_250124" w:id="189"/>
      <w:r>
        <w:rPr>
          <w:i/>
          <w:color w:val="231F20"/>
          <w:w w:val="90"/>
        </w:rPr>
        <w:t>Ликвидациони</w:t>
      </w:r>
      <w:r>
        <w:rPr>
          <w:i/>
          <w:color w:val="231F20"/>
          <w:spacing w:val="-14"/>
          <w:w w:val="90"/>
        </w:rPr>
        <w:t> </w:t>
      </w:r>
      <w:r>
        <w:rPr>
          <w:i/>
          <w:color w:val="231F20"/>
          <w:w w:val="90"/>
        </w:rPr>
        <w:t>биланси</w:t>
      </w:r>
      <w:r>
        <w:rPr>
          <w:i/>
          <w:color w:val="231F20"/>
          <w:spacing w:val="-14"/>
          <w:w w:val="90"/>
        </w:rPr>
        <w:t> </w:t>
      </w:r>
      <w:r>
        <w:rPr>
          <w:i/>
          <w:color w:val="231F20"/>
          <w:w w:val="90"/>
        </w:rPr>
        <w:t>и</w:t>
      </w:r>
      <w:r>
        <w:rPr>
          <w:i/>
          <w:color w:val="231F20"/>
          <w:spacing w:val="-14"/>
          <w:w w:val="90"/>
        </w:rPr>
        <w:t> </w:t>
      </w:r>
      <w:r>
        <w:rPr>
          <w:i/>
          <w:color w:val="231F20"/>
          <w:w w:val="90"/>
        </w:rPr>
        <w:t>извештаји,</w:t>
      </w:r>
      <w:r>
        <w:rPr>
          <w:i/>
          <w:color w:val="231F20"/>
          <w:spacing w:val="-14"/>
          <w:w w:val="90"/>
        </w:rPr>
        <w:t> </w:t>
      </w:r>
      <w:r>
        <w:rPr>
          <w:i/>
          <w:color w:val="231F20"/>
          <w:w w:val="90"/>
        </w:rPr>
        <w:t>обустава</w:t>
      </w:r>
      <w:r>
        <w:rPr>
          <w:color w:val="231F20"/>
          <w:w w:val="90"/>
        </w:rPr>
        <w:t> </w:t>
      </w:r>
      <w:r>
        <w:rPr>
          <w:color w:val="231F20"/>
          <w:spacing w:val="-4"/>
        </w:rPr>
        <w:t>ликвидације</w:t>
      </w:r>
      <w:r>
        <w:rPr>
          <w:color w:val="231F20"/>
          <w:spacing w:val="-15"/>
        </w:rPr>
        <w:t> </w:t>
      </w:r>
      <w:r>
        <w:rPr>
          <w:color w:val="231F20"/>
          <w:spacing w:val="-4"/>
        </w:rPr>
        <w:t>и</w:t>
      </w:r>
      <w:r>
        <w:rPr>
          <w:color w:val="231F20"/>
          <w:spacing w:val="-29"/>
        </w:rPr>
        <w:t> </w:t>
      </w:r>
      <w:r>
        <w:rPr>
          <w:color w:val="231F20"/>
          <w:spacing w:val="-4"/>
        </w:rPr>
        <w:t>покретање</w:t>
      </w:r>
      <w:r>
        <w:rPr>
          <w:color w:val="231F20"/>
          <w:spacing w:val="-29"/>
        </w:rPr>
        <w:t> </w:t>
      </w:r>
      <w:bookmarkEnd w:id="189"/>
      <w:r>
        <w:rPr>
          <w:color w:val="231F20"/>
          <w:spacing w:val="-4"/>
        </w:rPr>
        <w:t>стечаја</w:t>
      </w:r>
    </w:p>
    <w:p>
      <w:pPr>
        <w:pStyle w:val="BodyText"/>
        <w:spacing w:line="237" w:lineRule="auto" w:before="158"/>
        <w:ind w:right="566"/>
      </w:pPr>
      <w:r>
        <w:rPr>
          <w:i/>
          <w:color w:val="231F20"/>
          <w:spacing w:val="-4"/>
        </w:rPr>
        <w:t>Почетни</w:t>
      </w:r>
      <w:r>
        <w:rPr>
          <w:i/>
          <w:color w:val="231F20"/>
          <w:spacing w:val="-13"/>
        </w:rPr>
        <w:t> </w:t>
      </w:r>
      <w:r>
        <w:rPr>
          <w:i/>
          <w:color w:val="231F20"/>
          <w:spacing w:val="-4"/>
        </w:rPr>
        <w:t>ликвидациони</w:t>
      </w:r>
      <w:r>
        <w:rPr>
          <w:i/>
          <w:color w:val="231F20"/>
          <w:spacing w:val="-13"/>
        </w:rPr>
        <w:t> </w:t>
      </w:r>
      <w:r>
        <w:rPr>
          <w:i/>
          <w:color w:val="231F20"/>
          <w:spacing w:val="-4"/>
        </w:rPr>
        <w:t>биланс</w:t>
      </w:r>
      <w:r>
        <w:rPr>
          <w:color w:val="231F20"/>
          <w:spacing w:val="-4"/>
        </w:rPr>
        <w:t>,</w:t>
      </w:r>
      <w:r>
        <w:rPr>
          <w:color w:val="231F20"/>
          <w:spacing w:val="-12"/>
        </w:rPr>
        <w:t> </w:t>
      </w:r>
      <w:r>
        <w:rPr>
          <w:color w:val="231F20"/>
          <w:spacing w:val="-4"/>
        </w:rPr>
        <w:t>као</w:t>
      </w:r>
      <w:r>
        <w:rPr>
          <w:color w:val="231F20"/>
          <w:spacing w:val="-9"/>
        </w:rPr>
        <w:t> </w:t>
      </w:r>
      <w:r>
        <w:rPr>
          <w:color w:val="231F20"/>
          <w:spacing w:val="-4"/>
        </w:rPr>
        <w:t>ванредни</w:t>
      </w:r>
      <w:r>
        <w:rPr>
          <w:color w:val="231F20"/>
          <w:spacing w:val="-8"/>
        </w:rPr>
        <w:t> </w:t>
      </w:r>
      <w:r>
        <w:rPr>
          <w:color w:val="231F20"/>
          <w:spacing w:val="-4"/>
        </w:rPr>
        <w:t>финансијски</w:t>
      </w:r>
      <w:r>
        <w:rPr>
          <w:color w:val="231F20"/>
          <w:spacing w:val="-8"/>
        </w:rPr>
        <w:t> </w:t>
      </w:r>
      <w:r>
        <w:rPr>
          <w:color w:val="231F20"/>
          <w:spacing w:val="-4"/>
        </w:rPr>
        <w:t>из- вештај</w:t>
      </w:r>
      <w:r>
        <w:rPr>
          <w:color w:val="231F20"/>
          <w:spacing w:val="-11"/>
        </w:rPr>
        <w:t> </w:t>
      </w:r>
      <w:r>
        <w:rPr>
          <w:color w:val="231F20"/>
          <w:spacing w:val="-4"/>
        </w:rPr>
        <w:t>у</w:t>
      </w:r>
      <w:r>
        <w:rPr>
          <w:color w:val="231F20"/>
          <w:spacing w:val="-11"/>
        </w:rPr>
        <w:t> </w:t>
      </w:r>
      <w:r>
        <w:rPr>
          <w:color w:val="231F20"/>
          <w:spacing w:val="-4"/>
        </w:rPr>
        <w:t>складу</w:t>
      </w:r>
      <w:r>
        <w:rPr>
          <w:color w:val="231F20"/>
          <w:spacing w:val="-11"/>
        </w:rPr>
        <w:t> </w:t>
      </w:r>
      <w:r>
        <w:rPr>
          <w:color w:val="231F20"/>
          <w:spacing w:val="-4"/>
        </w:rPr>
        <w:t>с</w:t>
      </w:r>
      <w:r>
        <w:rPr>
          <w:color w:val="231F20"/>
          <w:spacing w:val="-11"/>
        </w:rPr>
        <w:t> </w:t>
      </w:r>
      <w:r>
        <w:rPr>
          <w:color w:val="231F20"/>
          <w:spacing w:val="-4"/>
        </w:rPr>
        <w:t>прописима</w:t>
      </w:r>
      <w:r>
        <w:rPr>
          <w:color w:val="231F20"/>
          <w:spacing w:val="-11"/>
        </w:rPr>
        <w:t> </w:t>
      </w:r>
      <w:r>
        <w:rPr>
          <w:color w:val="231F20"/>
          <w:spacing w:val="-4"/>
        </w:rPr>
        <w:t>којима</w:t>
      </w:r>
      <w:r>
        <w:rPr>
          <w:color w:val="231F20"/>
          <w:spacing w:val="-11"/>
        </w:rPr>
        <w:t> </w:t>
      </w:r>
      <w:r>
        <w:rPr>
          <w:color w:val="231F20"/>
          <w:spacing w:val="-4"/>
        </w:rPr>
        <w:t>се</w:t>
      </w:r>
      <w:r>
        <w:rPr>
          <w:color w:val="231F20"/>
          <w:spacing w:val="-11"/>
        </w:rPr>
        <w:t> </w:t>
      </w:r>
      <w:r>
        <w:rPr>
          <w:color w:val="231F20"/>
          <w:spacing w:val="-4"/>
        </w:rPr>
        <w:t>уређују</w:t>
      </w:r>
      <w:r>
        <w:rPr>
          <w:color w:val="231F20"/>
          <w:spacing w:val="-11"/>
        </w:rPr>
        <w:t> </w:t>
      </w:r>
      <w:r>
        <w:rPr>
          <w:color w:val="231F20"/>
          <w:spacing w:val="-4"/>
        </w:rPr>
        <w:t>рачуноводство</w:t>
      </w:r>
      <w:r>
        <w:rPr>
          <w:color w:val="231F20"/>
          <w:spacing w:val="-11"/>
        </w:rPr>
        <w:t> </w:t>
      </w:r>
      <w:r>
        <w:rPr>
          <w:color w:val="231F20"/>
          <w:spacing w:val="-4"/>
        </w:rPr>
        <w:t>и</w:t>
      </w:r>
      <w:r>
        <w:rPr>
          <w:color w:val="231F20"/>
          <w:spacing w:val="-11"/>
        </w:rPr>
        <w:t> </w:t>
      </w:r>
      <w:r>
        <w:rPr>
          <w:color w:val="231F20"/>
          <w:spacing w:val="-4"/>
        </w:rPr>
        <w:t>ре- визија,</w:t>
      </w:r>
      <w:r>
        <w:rPr>
          <w:color w:val="231F20"/>
          <w:spacing w:val="-11"/>
        </w:rPr>
        <w:t> </w:t>
      </w:r>
      <w:r>
        <w:rPr>
          <w:color w:val="231F20"/>
          <w:spacing w:val="-4"/>
        </w:rPr>
        <w:t>ликвидациони</w:t>
      </w:r>
      <w:r>
        <w:rPr>
          <w:color w:val="231F20"/>
          <w:spacing w:val="-11"/>
        </w:rPr>
        <w:t> </w:t>
      </w:r>
      <w:r>
        <w:rPr>
          <w:color w:val="231F20"/>
          <w:spacing w:val="-4"/>
        </w:rPr>
        <w:t>управник</w:t>
      </w:r>
      <w:r>
        <w:rPr>
          <w:color w:val="231F20"/>
          <w:spacing w:val="-11"/>
        </w:rPr>
        <w:t> </w:t>
      </w:r>
      <w:r>
        <w:rPr>
          <w:color w:val="231F20"/>
          <w:spacing w:val="-4"/>
        </w:rPr>
        <w:t>саставља</w:t>
      </w:r>
      <w:r>
        <w:rPr>
          <w:color w:val="231F20"/>
          <w:spacing w:val="-11"/>
        </w:rPr>
        <w:t> </w:t>
      </w:r>
      <w:r>
        <w:rPr>
          <w:color w:val="231F20"/>
          <w:spacing w:val="-4"/>
        </w:rPr>
        <w:t>у</w:t>
      </w:r>
      <w:r>
        <w:rPr>
          <w:color w:val="231F20"/>
          <w:spacing w:val="-11"/>
        </w:rPr>
        <w:t> </w:t>
      </w:r>
      <w:r>
        <w:rPr>
          <w:color w:val="231F20"/>
          <w:spacing w:val="-4"/>
        </w:rPr>
        <w:t>року</w:t>
      </w:r>
      <w:r>
        <w:rPr>
          <w:color w:val="231F20"/>
          <w:spacing w:val="-11"/>
        </w:rPr>
        <w:t> </w:t>
      </w:r>
      <w:r>
        <w:rPr>
          <w:color w:val="231F20"/>
          <w:spacing w:val="-4"/>
        </w:rPr>
        <w:t>од</w:t>
      </w:r>
      <w:r>
        <w:rPr>
          <w:color w:val="231F20"/>
          <w:spacing w:val="-11"/>
        </w:rPr>
        <w:t> </w:t>
      </w:r>
      <w:r>
        <w:rPr>
          <w:color w:val="231F20"/>
          <w:spacing w:val="-4"/>
        </w:rPr>
        <w:t>30</w:t>
      </w:r>
      <w:r>
        <w:rPr>
          <w:color w:val="231F20"/>
          <w:spacing w:val="-11"/>
        </w:rPr>
        <w:t> </w:t>
      </w:r>
      <w:r>
        <w:rPr>
          <w:color w:val="231F20"/>
          <w:spacing w:val="-4"/>
        </w:rPr>
        <w:t>дана</w:t>
      </w:r>
      <w:r>
        <w:rPr>
          <w:color w:val="231F20"/>
          <w:spacing w:val="-11"/>
        </w:rPr>
        <w:t> </w:t>
      </w:r>
      <w:r>
        <w:rPr>
          <w:color w:val="231F20"/>
          <w:spacing w:val="-4"/>
        </w:rPr>
        <w:t>од</w:t>
      </w:r>
      <w:r>
        <w:rPr>
          <w:color w:val="231F20"/>
          <w:spacing w:val="-11"/>
        </w:rPr>
        <w:t> </w:t>
      </w:r>
      <w:r>
        <w:rPr>
          <w:color w:val="231F20"/>
          <w:spacing w:val="-4"/>
        </w:rPr>
        <w:t>дана </w:t>
      </w:r>
      <w:r>
        <w:rPr>
          <w:color w:val="231F20"/>
          <w:w w:val="90"/>
        </w:rPr>
        <w:t>почетка ликвидације и у истом року га подноси ортацима, комплемен- тарима, односно скупштини на усвајање. Ортаци, комплементари, од- носно скупштина дужни су да донесу одлуку о усвајању почетног лик- </w:t>
      </w:r>
      <w:r>
        <w:rPr>
          <w:color w:val="231F20"/>
          <w:spacing w:val="-4"/>
        </w:rPr>
        <w:t>видационог</w:t>
      </w:r>
      <w:r>
        <w:rPr>
          <w:color w:val="231F20"/>
          <w:spacing w:val="-13"/>
        </w:rPr>
        <w:t> </w:t>
      </w:r>
      <w:r>
        <w:rPr>
          <w:color w:val="231F20"/>
          <w:spacing w:val="-4"/>
        </w:rPr>
        <w:t>биланса</w:t>
      </w:r>
      <w:r>
        <w:rPr>
          <w:color w:val="231F20"/>
          <w:spacing w:val="-13"/>
        </w:rPr>
        <w:t> </w:t>
      </w:r>
      <w:r>
        <w:rPr>
          <w:color w:val="231F20"/>
          <w:spacing w:val="-4"/>
        </w:rPr>
        <w:t>најкасније</w:t>
      </w:r>
      <w:r>
        <w:rPr>
          <w:color w:val="231F20"/>
          <w:spacing w:val="-12"/>
        </w:rPr>
        <w:t> </w:t>
      </w:r>
      <w:r>
        <w:rPr>
          <w:color w:val="231F20"/>
          <w:spacing w:val="-4"/>
        </w:rPr>
        <w:t>у</w:t>
      </w:r>
      <w:r>
        <w:rPr>
          <w:color w:val="231F20"/>
          <w:spacing w:val="-13"/>
        </w:rPr>
        <w:t> </w:t>
      </w:r>
      <w:r>
        <w:rPr>
          <w:color w:val="231F20"/>
          <w:spacing w:val="-4"/>
        </w:rPr>
        <w:t>року</w:t>
      </w:r>
      <w:r>
        <w:rPr>
          <w:color w:val="231F20"/>
          <w:spacing w:val="-12"/>
        </w:rPr>
        <w:t> </w:t>
      </w:r>
      <w:r>
        <w:rPr>
          <w:color w:val="231F20"/>
          <w:spacing w:val="-4"/>
        </w:rPr>
        <w:t>од</w:t>
      </w:r>
      <w:r>
        <w:rPr>
          <w:color w:val="231F20"/>
          <w:spacing w:val="-13"/>
        </w:rPr>
        <w:t> </w:t>
      </w:r>
      <w:r>
        <w:rPr>
          <w:color w:val="231F20"/>
          <w:spacing w:val="-4"/>
        </w:rPr>
        <w:t>30</w:t>
      </w:r>
      <w:r>
        <w:rPr>
          <w:color w:val="231F20"/>
          <w:spacing w:val="-12"/>
        </w:rPr>
        <w:t> </w:t>
      </w:r>
      <w:r>
        <w:rPr>
          <w:color w:val="231F20"/>
          <w:spacing w:val="-4"/>
        </w:rPr>
        <w:t>дана</w:t>
      </w:r>
      <w:r>
        <w:rPr>
          <w:color w:val="231F20"/>
          <w:spacing w:val="-13"/>
        </w:rPr>
        <w:t> </w:t>
      </w:r>
      <w:r>
        <w:rPr>
          <w:color w:val="231F20"/>
          <w:spacing w:val="-4"/>
        </w:rPr>
        <w:t>од</w:t>
      </w:r>
      <w:r>
        <w:rPr>
          <w:color w:val="231F20"/>
          <w:spacing w:val="-13"/>
        </w:rPr>
        <w:t> </w:t>
      </w:r>
      <w:r>
        <w:rPr>
          <w:color w:val="231F20"/>
          <w:spacing w:val="-4"/>
        </w:rPr>
        <w:t>дана</w:t>
      </w:r>
      <w:r>
        <w:rPr>
          <w:color w:val="231F20"/>
          <w:spacing w:val="-12"/>
        </w:rPr>
        <w:t> </w:t>
      </w:r>
      <w:r>
        <w:rPr>
          <w:color w:val="231F20"/>
          <w:spacing w:val="-4"/>
        </w:rPr>
        <w:t>када</w:t>
      </w:r>
      <w:r>
        <w:rPr>
          <w:color w:val="231F20"/>
          <w:spacing w:val="-13"/>
        </w:rPr>
        <w:t> </w:t>
      </w:r>
      <w:r>
        <w:rPr>
          <w:color w:val="231F20"/>
          <w:spacing w:val="-4"/>
        </w:rPr>
        <w:t>им</w:t>
      </w:r>
      <w:r>
        <w:rPr>
          <w:color w:val="231F20"/>
          <w:spacing w:val="-12"/>
        </w:rPr>
        <w:t> </w:t>
      </w:r>
      <w:r>
        <w:rPr>
          <w:color w:val="231F20"/>
          <w:spacing w:val="-4"/>
        </w:rPr>
        <w:t>је </w:t>
      </w:r>
      <w:r>
        <w:rPr>
          <w:color w:val="231F20"/>
        </w:rPr>
        <w:t>поднет</w:t>
      </w:r>
      <w:r>
        <w:rPr>
          <w:color w:val="231F20"/>
          <w:spacing w:val="-12"/>
        </w:rPr>
        <w:t> </w:t>
      </w:r>
      <w:r>
        <w:rPr>
          <w:color w:val="231F20"/>
        </w:rPr>
        <w:t>на</w:t>
      </w:r>
      <w:r>
        <w:rPr>
          <w:color w:val="231F20"/>
          <w:spacing w:val="-12"/>
        </w:rPr>
        <w:t> </w:t>
      </w:r>
      <w:r>
        <w:rPr>
          <w:color w:val="231F20"/>
        </w:rPr>
        <w:t>усвајање.</w:t>
      </w:r>
    </w:p>
    <w:p>
      <w:pPr>
        <w:pStyle w:val="BodyText"/>
        <w:spacing w:line="237" w:lineRule="auto" w:before="2"/>
        <w:ind w:right="570"/>
      </w:pPr>
      <w:r>
        <w:rPr>
          <w:i/>
          <w:color w:val="231F20"/>
          <w:w w:val="90"/>
        </w:rPr>
        <w:t>Почетни ликвидациони извештај </w:t>
      </w:r>
      <w:r>
        <w:rPr>
          <w:color w:val="231F20"/>
          <w:w w:val="90"/>
        </w:rPr>
        <w:t>ликвидационог управника садр- жи: 1) листу пријављених потраживања; 2) листу признатих потражи- вања;</w:t>
      </w:r>
      <w:r>
        <w:rPr>
          <w:color w:val="231F20"/>
          <w:spacing w:val="5"/>
        </w:rPr>
        <w:t> </w:t>
      </w:r>
      <w:r>
        <w:rPr>
          <w:color w:val="231F20"/>
          <w:w w:val="90"/>
        </w:rPr>
        <w:t>3)</w:t>
      </w:r>
      <w:r>
        <w:rPr>
          <w:color w:val="231F20"/>
          <w:spacing w:val="5"/>
        </w:rPr>
        <w:t> </w:t>
      </w:r>
      <w:r>
        <w:rPr>
          <w:color w:val="231F20"/>
          <w:w w:val="90"/>
        </w:rPr>
        <w:t>листу</w:t>
      </w:r>
      <w:r>
        <w:rPr>
          <w:color w:val="231F20"/>
          <w:spacing w:val="6"/>
        </w:rPr>
        <w:t> </w:t>
      </w:r>
      <w:r>
        <w:rPr>
          <w:color w:val="231F20"/>
          <w:w w:val="90"/>
        </w:rPr>
        <w:t>оспорених</w:t>
      </w:r>
      <w:r>
        <w:rPr>
          <w:color w:val="231F20"/>
          <w:spacing w:val="5"/>
        </w:rPr>
        <w:t> </w:t>
      </w:r>
      <w:r>
        <w:rPr>
          <w:color w:val="231F20"/>
          <w:w w:val="90"/>
        </w:rPr>
        <w:t>потраживања</w:t>
      </w:r>
      <w:r>
        <w:rPr>
          <w:color w:val="231F20"/>
          <w:spacing w:val="6"/>
        </w:rPr>
        <w:t> </w:t>
      </w:r>
      <w:r>
        <w:rPr>
          <w:color w:val="231F20"/>
          <w:w w:val="90"/>
        </w:rPr>
        <w:t>с</w:t>
      </w:r>
      <w:r>
        <w:rPr>
          <w:color w:val="231F20"/>
          <w:spacing w:val="5"/>
        </w:rPr>
        <w:t> </w:t>
      </w:r>
      <w:r>
        <w:rPr>
          <w:color w:val="231F20"/>
          <w:w w:val="90"/>
        </w:rPr>
        <w:t>образложењем</w:t>
      </w:r>
      <w:r>
        <w:rPr>
          <w:color w:val="231F20"/>
          <w:spacing w:val="5"/>
        </w:rPr>
        <w:t> </w:t>
      </w:r>
      <w:r>
        <w:rPr>
          <w:color w:val="231F20"/>
          <w:spacing w:val="-2"/>
          <w:w w:val="90"/>
        </w:rPr>
        <w:t>оспоравања;</w:t>
      </w:r>
    </w:p>
    <w:p>
      <w:pPr>
        <w:pStyle w:val="BodyText"/>
        <w:spacing w:line="237" w:lineRule="auto" w:before="1"/>
        <w:ind w:right="570" w:firstLine="0"/>
      </w:pPr>
      <w:r>
        <w:rPr>
          <w:color w:val="231F20"/>
          <w:w w:val="90"/>
        </w:rPr>
        <w:t>4)</w:t>
      </w:r>
      <w:r>
        <w:rPr>
          <w:color w:val="231F20"/>
          <w:spacing w:val="-1"/>
          <w:w w:val="90"/>
        </w:rPr>
        <w:t> </w:t>
      </w:r>
      <w:r>
        <w:rPr>
          <w:color w:val="231F20"/>
          <w:w w:val="90"/>
        </w:rPr>
        <w:t>податак</w:t>
      </w:r>
      <w:r>
        <w:rPr>
          <w:color w:val="231F20"/>
          <w:spacing w:val="-1"/>
          <w:w w:val="90"/>
        </w:rPr>
        <w:t> </w:t>
      </w:r>
      <w:r>
        <w:rPr>
          <w:color w:val="231F20"/>
          <w:w w:val="90"/>
        </w:rPr>
        <w:t>да</w:t>
      </w:r>
      <w:r>
        <w:rPr>
          <w:color w:val="231F20"/>
          <w:spacing w:val="-1"/>
          <w:w w:val="90"/>
        </w:rPr>
        <w:t> </w:t>
      </w:r>
      <w:r>
        <w:rPr>
          <w:color w:val="231F20"/>
          <w:w w:val="90"/>
        </w:rPr>
        <w:t>ли</w:t>
      </w:r>
      <w:r>
        <w:rPr>
          <w:color w:val="231F20"/>
          <w:spacing w:val="-1"/>
          <w:w w:val="90"/>
        </w:rPr>
        <w:t> </w:t>
      </w:r>
      <w:r>
        <w:rPr>
          <w:color w:val="231F20"/>
          <w:w w:val="90"/>
        </w:rPr>
        <w:t>је</w:t>
      </w:r>
      <w:r>
        <w:rPr>
          <w:color w:val="231F20"/>
          <w:spacing w:val="-1"/>
          <w:w w:val="90"/>
        </w:rPr>
        <w:t> </w:t>
      </w:r>
      <w:r>
        <w:rPr>
          <w:color w:val="231F20"/>
          <w:w w:val="90"/>
        </w:rPr>
        <w:t>имовина</w:t>
      </w:r>
      <w:r>
        <w:rPr>
          <w:color w:val="231F20"/>
          <w:spacing w:val="-1"/>
          <w:w w:val="90"/>
        </w:rPr>
        <w:t> </w:t>
      </w:r>
      <w:r>
        <w:rPr>
          <w:color w:val="231F20"/>
          <w:w w:val="90"/>
        </w:rPr>
        <w:t>друштва</w:t>
      </w:r>
      <w:r>
        <w:rPr>
          <w:color w:val="231F20"/>
          <w:spacing w:val="-1"/>
          <w:w w:val="90"/>
        </w:rPr>
        <w:t> </w:t>
      </w:r>
      <w:r>
        <w:rPr>
          <w:color w:val="231F20"/>
          <w:w w:val="90"/>
        </w:rPr>
        <w:t>довољна</w:t>
      </w:r>
      <w:r>
        <w:rPr>
          <w:color w:val="231F20"/>
          <w:spacing w:val="-1"/>
          <w:w w:val="90"/>
        </w:rPr>
        <w:t> </w:t>
      </w:r>
      <w:r>
        <w:rPr>
          <w:color w:val="231F20"/>
          <w:w w:val="90"/>
        </w:rPr>
        <w:t>за</w:t>
      </w:r>
      <w:r>
        <w:rPr>
          <w:color w:val="231F20"/>
          <w:spacing w:val="-1"/>
          <w:w w:val="90"/>
        </w:rPr>
        <w:t> </w:t>
      </w:r>
      <w:r>
        <w:rPr>
          <w:color w:val="231F20"/>
          <w:w w:val="90"/>
        </w:rPr>
        <w:t>намирење</w:t>
      </w:r>
      <w:r>
        <w:rPr>
          <w:color w:val="231F20"/>
          <w:spacing w:val="-1"/>
          <w:w w:val="90"/>
        </w:rPr>
        <w:t> </w:t>
      </w:r>
      <w:r>
        <w:rPr>
          <w:color w:val="231F20"/>
          <w:w w:val="90"/>
        </w:rPr>
        <w:t>свих</w:t>
      </w:r>
      <w:r>
        <w:rPr>
          <w:color w:val="231F20"/>
          <w:spacing w:val="-1"/>
          <w:w w:val="90"/>
        </w:rPr>
        <w:t> </w:t>
      </w:r>
      <w:r>
        <w:rPr>
          <w:color w:val="231F20"/>
          <w:w w:val="90"/>
        </w:rPr>
        <w:t>обаве- за друштва, укључујући и оспорена потраживања; 5) неопходне радње </w:t>
      </w:r>
      <w:r>
        <w:rPr>
          <w:color w:val="231F20"/>
          <w:spacing w:val="-6"/>
        </w:rPr>
        <w:t>за</w:t>
      </w:r>
      <w:r>
        <w:rPr>
          <w:color w:val="231F20"/>
          <w:spacing w:val="-11"/>
        </w:rPr>
        <w:t> </w:t>
      </w:r>
      <w:r>
        <w:rPr>
          <w:color w:val="231F20"/>
          <w:spacing w:val="-6"/>
        </w:rPr>
        <w:t>спровођење</w:t>
      </w:r>
      <w:r>
        <w:rPr>
          <w:color w:val="231F20"/>
          <w:spacing w:val="-11"/>
        </w:rPr>
        <w:t> </w:t>
      </w:r>
      <w:r>
        <w:rPr>
          <w:color w:val="231F20"/>
          <w:spacing w:val="-6"/>
        </w:rPr>
        <w:t>ликвидације;</w:t>
      </w:r>
      <w:r>
        <w:rPr>
          <w:color w:val="231F20"/>
          <w:spacing w:val="-10"/>
        </w:rPr>
        <w:t> </w:t>
      </w:r>
      <w:r>
        <w:rPr>
          <w:color w:val="231F20"/>
          <w:spacing w:val="-6"/>
        </w:rPr>
        <w:t>6)</w:t>
      </w:r>
      <w:r>
        <w:rPr>
          <w:color w:val="231F20"/>
          <w:spacing w:val="-11"/>
        </w:rPr>
        <w:t> </w:t>
      </w:r>
      <w:r>
        <w:rPr>
          <w:color w:val="231F20"/>
          <w:spacing w:val="-6"/>
        </w:rPr>
        <w:t>време</w:t>
      </w:r>
      <w:r>
        <w:rPr>
          <w:color w:val="231F20"/>
          <w:spacing w:val="-10"/>
        </w:rPr>
        <w:t> </w:t>
      </w:r>
      <w:r>
        <w:rPr>
          <w:color w:val="231F20"/>
          <w:spacing w:val="-6"/>
        </w:rPr>
        <w:t>предвиђено</w:t>
      </w:r>
      <w:r>
        <w:rPr>
          <w:color w:val="231F20"/>
          <w:spacing w:val="-11"/>
        </w:rPr>
        <w:t> </w:t>
      </w:r>
      <w:r>
        <w:rPr>
          <w:color w:val="231F20"/>
          <w:spacing w:val="-6"/>
        </w:rPr>
        <w:t>за</w:t>
      </w:r>
      <w:r>
        <w:rPr>
          <w:color w:val="231F20"/>
          <w:spacing w:val="-10"/>
        </w:rPr>
        <w:t> </w:t>
      </w:r>
      <w:r>
        <w:rPr>
          <w:color w:val="231F20"/>
          <w:spacing w:val="-6"/>
        </w:rPr>
        <w:t>завршетак</w:t>
      </w:r>
      <w:r>
        <w:rPr>
          <w:color w:val="231F20"/>
          <w:spacing w:val="-11"/>
        </w:rPr>
        <w:t> </w:t>
      </w:r>
      <w:r>
        <w:rPr>
          <w:color w:val="231F20"/>
          <w:spacing w:val="-6"/>
        </w:rPr>
        <w:t>лик- </w:t>
      </w:r>
      <w:r>
        <w:rPr>
          <w:color w:val="231F20"/>
          <w:spacing w:val="-8"/>
        </w:rPr>
        <w:t>видације; 7) друге чињенице од значаја за спровођење ликвидације. </w:t>
      </w:r>
      <w:r>
        <w:rPr>
          <w:color w:val="231F20"/>
          <w:spacing w:val="-4"/>
        </w:rPr>
        <w:t>Почетни ликвидациони извештај ликвидациони управник саставља </w:t>
      </w:r>
      <w:r>
        <w:rPr>
          <w:color w:val="231F20"/>
          <w:w w:val="90"/>
        </w:rPr>
        <w:t>најраније</w:t>
      </w:r>
      <w:r>
        <w:rPr>
          <w:color w:val="231F20"/>
          <w:spacing w:val="-2"/>
          <w:w w:val="90"/>
        </w:rPr>
        <w:t> </w:t>
      </w:r>
      <w:r>
        <w:rPr>
          <w:color w:val="231F20"/>
          <w:w w:val="90"/>
        </w:rPr>
        <w:t>90</w:t>
      </w:r>
      <w:r>
        <w:rPr>
          <w:color w:val="231F20"/>
          <w:spacing w:val="-2"/>
          <w:w w:val="90"/>
        </w:rPr>
        <w:t> </w:t>
      </w:r>
      <w:r>
        <w:rPr>
          <w:color w:val="231F20"/>
          <w:w w:val="90"/>
        </w:rPr>
        <w:t>дана,</w:t>
      </w:r>
      <w:r>
        <w:rPr>
          <w:color w:val="231F20"/>
          <w:spacing w:val="-2"/>
          <w:w w:val="90"/>
        </w:rPr>
        <w:t> </w:t>
      </w:r>
      <w:r>
        <w:rPr>
          <w:color w:val="231F20"/>
          <w:w w:val="90"/>
        </w:rPr>
        <w:t>а</w:t>
      </w:r>
      <w:r>
        <w:rPr>
          <w:color w:val="231F20"/>
          <w:spacing w:val="-2"/>
          <w:w w:val="90"/>
        </w:rPr>
        <w:t> </w:t>
      </w:r>
      <w:r>
        <w:rPr>
          <w:color w:val="231F20"/>
          <w:w w:val="90"/>
        </w:rPr>
        <w:t>најкасније</w:t>
      </w:r>
      <w:r>
        <w:rPr>
          <w:color w:val="231F20"/>
          <w:spacing w:val="-2"/>
          <w:w w:val="90"/>
        </w:rPr>
        <w:t> </w:t>
      </w:r>
      <w:r>
        <w:rPr>
          <w:color w:val="231F20"/>
          <w:w w:val="90"/>
        </w:rPr>
        <w:t>150</w:t>
      </w:r>
      <w:r>
        <w:rPr>
          <w:color w:val="231F20"/>
          <w:spacing w:val="-2"/>
          <w:w w:val="90"/>
        </w:rPr>
        <w:t> </w:t>
      </w:r>
      <w:r>
        <w:rPr>
          <w:color w:val="231F20"/>
          <w:w w:val="90"/>
        </w:rPr>
        <w:t>дана</w:t>
      </w:r>
      <w:r>
        <w:rPr>
          <w:color w:val="231F20"/>
          <w:spacing w:val="-2"/>
          <w:w w:val="90"/>
        </w:rPr>
        <w:t> </w:t>
      </w:r>
      <w:r>
        <w:rPr>
          <w:color w:val="231F20"/>
          <w:w w:val="90"/>
        </w:rPr>
        <w:t>од</w:t>
      </w:r>
      <w:r>
        <w:rPr>
          <w:color w:val="231F20"/>
          <w:spacing w:val="-2"/>
          <w:w w:val="90"/>
        </w:rPr>
        <w:t> </w:t>
      </w:r>
      <w:r>
        <w:rPr>
          <w:color w:val="231F20"/>
          <w:w w:val="90"/>
        </w:rPr>
        <w:t>дана</w:t>
      </w:r>
      <w:r>
        <w:rPr>
          <w:color w:val="231F20"/>
          <w:spacing w:val="-2"/>
          <w:w w:val="90"/>
        </w:rPr>
        <w:t> </w:t>
      </w:r>
      <w:r>
        <w:rPr>
          <w:color w:val="231F20"/>
          <w:w w:val="90"/>
        </w:rPr>
        <w:t>почетка</w:t>
      </w:r>
      <w:r>
        <w:rPr>
          <w:color w:val="231F20"/>
          <w:spacing w:val="-2"/>
          <w:w w:val="90"/>
        </w:rPr>
        <w:t> </w:t>
      </w:r>
      <w:r>
        <w:rPr>
          <w:color w:val="231F20"/>
          <w:w w:val="90"/>
        </w:rPr>
        <w:t>ликвидације</w:t>
      </w:r>
      <w:r>
        <w:rPr>
          <w:color w:val="231F20"/>
          <w:spacing w:val="-2"/>
          <w:w w:val="90"/>
        </w:rPr>
        <w:t> </w:t>
      </w:r>
      <w:r>
        <w:rPr>
          <w:color w:val="231F20"/>
          <w:w w:val="90"/>
        </w:rPr>
        <w:t>и у истом року га подноси ортацима, комплементарима, односно скупш- </w:t>
      </w:r>
      <w:r>
        <w:rPr>
          <w:color w:val="231F20"/>
          <w:spacing w:val="-6"/>
        </w:rPr>
        <w:t>тини</w:t>
      </w:r>
      <w:r>
        <w:rPr>
          <w:color w:val="231F20"/>
          <w:spacing w:val="-10"/>
        </w:rPr>
        <w:t> </w:t>
      </w:r>
      <w:r>
        <w:rPr>
          <w:color w:val="231F20"/>
          <w:spacing w:val="-6"/>
        </w:rPr>
        <w:t>на</w:t>
      </w:r>
      <w:r>
        <w:rPr>
          <w:color w:val="231F20"/>
          <w:spacing w:val="-10"/>
        </w:rPr>
        <w:t> </w:t>
      </w:r>
      <w:r>
        <w:rPr>
          <w:color w:val="231F20"/>
          <w:spacing w:val="-6"/>
        </w:rPr>
        <w:t>усвајање.</w:t>
      </w:r>
      <w:r>
        <w:rPr>
          <w:color w:val="231F20"/>
          <w:spacing w:val="-10"/>
        </w:rPr>
        <w:t> </w:t>
      </w:r>
      <w:r>
        <w:rPr>
          <w:color w:val="231F20"/>
          <w:spacing w:val="-6"/>
        </w:rPr>
        <w:t>Ортаци,</w:t>
      </w:r>
      <w:r>
        <w:rPr>
          <w:color w:val="231F20"/>
          <w:spacing w:val="-10"/>
        </w:rPr>
        <w:t> </w:t>
      </w:r>
      <w:r>
        <w:rPr>
          <w:color w:val="231F20"/>
          <w:spacing w:val="-6"/>
        </w:rPr>
        <w:t>комплементари,</w:t>
      </w:r>
      <w:r>
        <w:rPr>
          <w:color w:val="231F20"/>
          <w:spacing w:val="-10"/>
        </w:rPr>
        <w:t> </w:t>
      </w:r>
      <w:r>
        <w:rPr>
          <w:color w:val="231F20"/>
          <w:spacing w:val="-6"/>
        </w:rPr>
        <w:t>односно</w:t>
      </w:r>
      <w:r>
        <w:rPr>
          <w:color w:val="231F20"/>
          <w:spacing w:val="-10"/>
        </w:rPr>
        <w:t> </w:t>
      </w:r>
      <w:r>
        <w:rPr>
          <w:color w:val="231F20"/>
          <w:spacing w:val="-6"/>
        </w:rPr>
        <w:t>скупштина</w:t>
      </w:r>
      <w:r>
        <w:rPr>
          <w:color w:val="231F20"/>
          <w:spacing w:val="-10"/>
        </w:rPr>
        <w:t> </w:t>
      </w:r>
      <w:r>
        <w:rPr>
          <w:color w:val="231F20"/>
          <w:spacing w:val="-6"/>
        </w:rPr>
        <w:t>дуж- </w:t>
      </w:r>
      <w:r>
        <w:rPr>
          <w:color w:val="231F20"/>
          <w:w w:val="90"/>
        </w:rPr>
        <w:t>ни су да донесу одлуку о усвајању почетног ликвидационог извештаја </w:t>
      </w:r>
      <w:r>
        <w:rPr>
          <w:color w:val="231F20"/>
          <w:spacing w:val="-4"/>
        </w:rPr>
        <w:t>најкасније</w:t>
      </w:r>
      <w:r>
        <w:rPr>
          <w:color w:val="231F20"/>
          <w:spacing w:val="-13"/>
        </w:rPr>
        <w:t> </w:t>
      </w:r>
      <w:r>
        <w:rPr>
          <w:color w:val="231F20"/>
          <w:spacing w:val="-4"/>
        </w:rPr>
        <w:t>у</w:t>
      </w:r>
      <w:r>
        <w:rPr>
          <w:color w:val="231F20"/>
          <w:spacing w:val="-13"/>
        </w:rPr>
        <w:t> </w:t>
      </w:r>
      <w:r>
        <w:rPr>
          <w:color w:val="231F20"/>
          <w:spacing w:val="-4"/>
        </w:rPr>
        <w:t>року</w:t>
      </w:r>
      <w:r>
        <w:rPr>
          <w:color w:val="231F20"/>
          <w:spacing w:val="-12"/>
        </w:rPr>
        <w:t> </w:t>
      </w:r>
      <w:r>
        <w:rPr>
          <w:color w:val="231F20"/>
          <w:spacing w:val="-4"/>
        </w:rPr>
        <w:t>од</w:t>
      </w:r>
      <w:r>
        <w:rPr>
          <w:color w:val="231F20"/>
          <w:spacing w:val="-13"/>
        </w:rPr>
        <w:t> </w:t>
      </w:r>
      <w:r>
        <w:rPr>
          <w:color w:val="231F20"/>
          <w:spacing w:val="-4"/>
        </w:rPr>
        <w:t>30</w:t>
      </w:r>
      <w:r>
        <w:rPr>
          <w:color w:val="231F20"/>
          <w:spacing w:val="-12"/>
        </w:rPr>
        <w:t> </w:t>
      </w:r>
      <w:r>
        <w:rPr>
          <w:color w:val="231F20"/>
          <w:spacing w:val="-4"/>
        </w:rPr>
        <w:t>дана</w:t>
      </w:r>
      <w:r>
        <w:rPr>
          <w:color w:val="231F20"/>
          <w:spacing w:val="-13"/>
        </w:rPr>
        <w:t> </w:t>
      </w:r>
      <w:r>
        <w:rPr>
          <w:color w:val="231F20"/>
          <w:spacing w:val="-4"/>
        </w:rPr>
        <w:t>од</w:t>
      </w:r>
      <w:r>
        <w:rPr>
          <w:color w:val="231F20"/>
          <w:spacing w:val="-12"/>
        </w:rPr>
        <w:t> </w:t>
      </w:r>
      <w:r>
        <w:rPr>
          <w:color w:val="231F20"/>
          <w:spacing w:val="-4"/>
        </w:rPr>
        <w:t>дана</w:t>
      </w:r>
      <w:r>
        <w:rPr>
          <w:color w:val="231F20"/>
          <w:spacing w:val="-13"/>
        </w:rPr>
        <w:t> </w:t>
      </w:r>
      <w:r>
        <w:rPr>
          <w:color w:val="231F20"/>
          <w:spacing w:val="-4"/>
        </w:rPr>
        <w:t>када</w:t>
      </w:r>
      <w:r>
        <w:rPr>
          <w:color w:val="231F20"/>
          <w:spacing w:val="-13"/>
        </w:rPr>
        <w:t> </w:t>
      </w:r>
      <w:r>
        <w:rPr>
          <w:color w:val="231F20"/>
          <w:spacing w:val="-4"/>
        </w:rPr>
        <w:t>им</w:t>
      </w:r>
      <w:r>
        <w:rPr>
          <w:color w:val="231F20"/>
          <w:spacing w:val="-12"/>
        </w:rPr>
        <w:t> </w:t>
      </w:r>
      <w:r>
        <w:rPr>
          <w:color w:val="231F20"/>
          <w:spacing w:val="-4"/>
        </w:rPr>
        <w:t>је</w:t>
      </w:r>
      <w:r>
        <w:rPr>
          <w:color w:val="231F20"/>
          <w:spacing w:val="-13"/>
        </w:rPr>
        <w:t> </w:t>
      </w:r>
      <w:r>
        <w:rPr>
          <w:color w:val="231F20"/>
          <w:spacing w:val="-4"/>
        </w:rPr>
        <w:t>поднет</w:t>
      </w:r>
      <w:r>
        <w:rPr>
          <w:color w:val="231F20"/>
          <w:spacing w:val="-12"/>
        </w:rPr>
        <w:t> </w:t>
      </w:r>
      <w:r>
        <w:rPr>
          <w:color w:val="231F20"/>
          <w:spacing w:val="-4"/>
        </w:rPr>
        <w:t>на</w:t>
      </w:r>
      <w:r>
        <w:rPr>
          <w:color w:val="231F20"/>
          <w:spacing w:val="-13"/>
        </w:rPr>
        <w:t> </w:t>
      </w:r>
      <w:r>
        <w:rPr>
          <w:color w:val="231F20"/>
          <w:spacing w:val="-4"/>
        </w:rPr>
        <w:t>усвајање. </w:t>
      </w:r>
      <w:r>
        <w:rPr>
          <w:color w:val="231F20"/>
          <w:spacing w:val="-8"/>
        </w:rPr>
        <w:t>Усвојени почетни ликвидациони извештај региструје се у Регистру, у </w:t>
      </w:r>
      <w:r>
        <w:rPr>
          <w:color w:val="231F20"/>
          <w:w w:val="90"/>
        </w:rPr>
        <w:t>року од 15 дана од дана усвајања. Ликвидациони управник не може от- почети с плаћањима ради намирења поверилаца нити с исплатама чла- новима друштва пре регистрације почетног ликвидационог извештаја, </w:t>
      </w:r>
      <w:r>
        <w:rPr>
          <w:color w:val="231F20"/>
          <w:spacing w:val="-2"/>
        </w:rPr>
        <w:t>осим</w:t>
      </w:r>
      <w:r>
        <w:rPr>
          <w:color w:val="231F20"/>
          <w:spacing w:val="-20"/>
        </w:rPr>
        <w:t> </w:t>
      </w:r>
      <w:r>
        <w:rPr>
          <w:color w:val="231F20"/>
          <w:spacing w:val="-2"/>
        </w:rPr>
        <w:t>плаћања</w:t>
      </w:r>
      <w:r>
        <w:rPr>
          <w:color w:val="231F20"/>
          <w:spacing w:val="-20"/>
        </w:rPr>
        <w:t> </w:t>
      </w:r>
      <w:r>
        <w:rPr>
          <w:color w:val="231F20"/>
          <w:spacing w:val="-2"/>
        </w:rPr>
        <w:t>обавеза</w:t>
      </w:r>
      <w:r>
        <w:rPr>
          <w:color w:val="231F20"/>
          <w:spacing w:val="-20"/>
        </w:rPr>
        <w:t> </w:t>
      </w:r>
      <w:r>
        <w:rPr>
          <w:color w:val="231F20"/>
          <w:spacing w:val="-2"/>
        </w:rPr>
        <w:t>из</w:t>
      </w:r>
      <w:r>
        <w:rPr>
          <w:color w:val="231F20"/>
          <w:spacing w:val="-20"/>
        </w:rPr>
        <w:t> </w:t>
      </w:r>
      <w:r>
        <w:rPr>
          <w:color w:val="231F20"/>
          <w:spacing w:val="-2"/>
        </w:rPr>
        <w:t>текућег</w:t>
      </w:r>
      <w:r>
        <w:rPr>
          <w:color w:val="231F20"/>
          <w:spacing w:val="-20"/>
        </w:rPr>
        <w:t> </w:t>
      </w:r>
      <w:r>
        <w:rPr>
          <w:color w:val="231F20"/>
          <w:spacing w:val="-2"/>
        </w:rPr>
        <w:t>пословања</w:t>
      </w:r>
      <w:r>
        <w:rPr>
          <w:color w:val="231F20"/>
          <w:spacing w:val="-20"/>
        </w:rPr>
        <w:t> </w:t>
      </w:r>
      <w:r>
        <w:rPr>
          <w:color w:val="231F20"/>
          <w:spacing w:val="-2"/>
        </w:rPr>
        <w:t>друштва.</w:t>
      </w:r>
    </w:p>
    <w:p>
      <w:pPr>
        <w:pStyle w:val="BodyText"/>
        <w:spacing w:line="237" w:lineRule="auto" w:before="2"/>
        <w:ind w:right="571"/>
      </w:pPr>
      <w:r>
        <w:rPr>
          <w:i/>
          <w:color w:val="231F20"/>
          <w:spacing w:val="-2"/>
          <w:w w:val="90"/>
        </w:rPr>
        <w:t>Годишњи</w:t>
      </w:r>
      <w:r>
        <w:rPr>
          <w:i/>
          <w:color w:val="231F20"/>
          <w:spacing w:val="-3"/>
          <w:w w:val="90"/>
        </w:rPr>
        <w:t> </w:t>
      </w:r>
      <w:r>
        <w:rPr>
          <w:i/>
          <w:color w:val="231F20"/>
          <w:spacing w:val="-2"/>
          <w:w w:val="90"/>
        </w:rPr>
        <w:t>ликвидациони</w:t>
      </w:r>
      <w:r>
        <w:rPr>
          <w:i/>
          <w:color w:val="231F20"/>
          <w:spacing w:val="-3"/>
          <w:w w:val="90"/>
        </w:rPr>
        <w:t> </w:t>
      </w:r>
      <w:r>
        <w:rPr>
          <w:i/>
          <w:color w:val="231F20"/>
          <w:spacing w:val="-2"/>
          <w:w w:val="90"/>
        </w:rPr>
        <w:t>извештаји</w:t>
      </w:r>
      <w:r>
        <w:rPr>
          <w:i/>
          <w:color w:val="231F20"/>
          <w:spacing w:val="-3"/>
          <w:w w:val="90"/>
        </w:rPr>
        <w:t> </w:t>
      </w:r>
      <w:r>
        <w:rPr>
          <w:color w:val="231F20"/>
          <w:spacing w:val="-2"/>
          <w:w w:val="90"/>
        </w:rPr>
        <w:t>ликвидационог управника садр- же</w:t>
      </w:r>
      <w:r>
        <w:rPr>
          <w:color w:val="231F20"/>
          <w:spacing w:val="-4"/>
          <w:w w:val="90"/>
        </w:rPr>
        <w:t> </w:t>
      </w:r>
      <w:r>
        <w:rPr>
          <w:color w:val="231F20"/>
          <w:spacing w:val="-2"/>
          <w:w w:val="90"/>
        </w:rPr>
        <w:t>податке</w:t>
      </w:r>
      <w:r>
        <w:rPr>
          <w:color w:val="231F20"/>
          <w:spacing w:val="-4"/>
          <w:w w:val="90"/>
        </w:rPr>
        <w:t> </w:t>
      </w:r>
      <w:r>
        <w:rPr>
          <w:color w:val="231F20"/>
          <w:spacing w:val="-2"/>
          <w:w w:val="90"/>
        </w:rPr>
        <w:t>о</w:t>
      </w:r>
      <w:r>
        <w:rPr>
          <w:color w:val="231F20"/>
          <w:spacing w:val="-4"/>
          <w:w w:val="90"/>
        </w:rPr>
        <w:t> </w:t>
      </w:r>
      <w:r>
        <w:rPr>
          <w:color w:val="231F20"/>
          <w:spacing w:val="-2"/>
          <w:w w:val="90"/>
        </w:rPr>
        <w:t>спроведеним</w:t>
      </w:r>
      <w:r>
        <w:rPr>
          <w:color w:val="231F20"/>
          <w:spacing w:val="-4"/>
          <w:w w:val="90"/>
        </w:rPr>
        <w:t> </w:t>
      </w:r>
      <w:r>
        <w:rPr>
          <w:color w:val="231F20"/>
          <w:spacing w:val="-2"/>
          <w:w w:val="90"/>
        </w:rPr>
        <w:t>радњама,</w:t>
      </w:r>
      <w:r>
        <w:rPr>
          <w:color w:val="231F20"/>
          <w:spacing w:val="-4"/>
          <w:w w:val="90"/>
        </w:rPr>
        <w:t> </w:t>
      </w:r>
      <w:r>
        <w:rPr>
          <w:color w:val="231F20"/>
          <w:spacing w:val="-2"/>
          <w:w w:val="90"/>
        </w:rPr>
        <w:t>с</w:t>
      </w:r>
      <w:r>
        <w:rPr>
          <w:color w:val="231F20"/>
          <w:spacing w:val="-4"/>
          <w:w w:val="90"/>
        </w:rPr>
        <w:t> </w:t>
      </w:r>
      <w:r>
        <w:rPr>
          <w:color w:val="231F20"/>
          <w:spacing w:val="-2"/>
          <w:w w:val="90"/>
        </w:rPr>
        <w:t>образложењем</w:t>
      </w:r>
      <w:r>
        <w:rPr>
          <w:color w:val="231F20"/>
          <w:spacing w:val="-4"/>
          <w:w w:val="90"/>
        </w:rPr>
        <w:t> </w:t>
      </w:r>
      <w:r>
        <w:rPr>
          <w:color w:val="231F20"/>
          <w:spacing w:val="-2"/>
          <w:w w:val="90"/>
        </w:rPr>
        <w:t>разлога</w:t>
      </w:r>
      <w:r>
        <w:rPr>
          <w:color w:val="231F20"/>
          <w:spacing w:val="-4"/>
          <w:w w:val="90"/>
        </w:rPr>
        <w:t> </w:t>
      </w:r>
      <w:r>
        <w:rPr>
          <w:color w:val="231F20"/>
          <w:spacing w:val="-2"/>
          <w:w w:val="90"/>
        </w:rPr>
        <w:t>због</w:t>
      </w:r>
      <w:r>
        <w:rPr>
          <w:color w:val="231F20"/>
          <w:spacing w:val="-4"/>
          <w:w w:val="90"/>
        </w:rPr>
        <w:t> </w:t>
      </w:r>
      <w:r>
        <w:rPr>
          <w:color w:val="231F20"/>
          <w:spacing w:val="-2"/>
          <w:w w:val="90"/>
        </w:rPr>
        <w:t>којих </w:t>
      </w:r>
      <w:r>
        <w:rPr>
          <w:color w:val="231F20"/>
          <w:w w:val="90"/>
        </w:rPr>
        <w:t>се</w:t>
      </w:r>
      <w:r>
        <w:rPr>
          <w:color w:val="231F20"/>
          <w:spacing w:val="-9"/>
          <w:w w:val="90"/>
        </w:rPr>
        <w:t> </w:t>
      </w:r>
      <w:r>
        <w:rPr>
          <w:color w:val="231F20"/>
          <w:w w:val="90"/>
        </w:rPr>
        <w:t>ликвидација</w:t>
      </w:r>
      <w:r>
        <w:rPr>
          <w:color w:val="231F20"/>
          <w:spacing w:val="-9"/>
          <w:w w:val="90"/>
        </w:rPr>
        <w:t> </w:t>
      </w:r>
      <w:r>
        <w:rPr>
          <w:color w:val="231F20"/>
          <w:w w:val="90"/>
        </w:rPr>
        <w:t>наставља,</w:t>
      </w:r>
      <w:r>
        <w:rPr>
          <w:color w:val="231F20"/>
          <w:spacing w:val="-9"/>
          <w:w w:val="90"/>
        </w:rPr>
        <w:t> </w:t>
      </w:r>
      <w:r>
        <w:rPr>
          <w:color w:val="231F20"/>
          <w:w w:val="90"/>
        </w:rPr>
        <w:t>а</w:t>
      </w:r>
      <w:r>
        <w:rPr>
          <w:color w:val="231F20"/>
          <w:spacing w:val="-9"/>
          <w:w w:val="90"/>
        </w:rPr>
        <w:t> </w:t>
      </w:r>
      <w:r>
        <w:rPr>
          <w:color w:val="231F20"/>
          <w:w w:val="90"/>
        </w:rPr>
        <w:t>није</w:t>
      </w:r>
      <w:r>
        <w:rPr>
          <w:color w:val="231F20"/>
          <w:spacing w:val="-9"/>
          <w:w w:val="90"/>
        </w:rPr>
        <w:t> </w:t>
      </w:r>
      <w:r>
        <w:rPr>
          <w:color w:val="231F20"/>
          <w:w w:val="90"/>
        </w:rPr>
        <w:t>завршена.</w:t>
      </w:r>
      <w:r>
        <w:rPr>
          <w:color w:val="231F20"/>
          <w:spacing w:val="-9"/>
          <w:w w:val="90"/>
        </w:rPr>
        <w:t> </w:t>
      </w:r>
      <w:r>
        <w:rPr>
          <w:color w:val="231F20"/>
          <w:w w:val="90"/>
        </w:rPr>
        <w:t>Ти</w:t>
      </w:r>
      <w:r>
        <w:rPr>
          <w:color w:val="231F20"/>
          <w:spacing w:val="-9"/>
          <w:w w:val="90"/>
        </w:rPr>
        <w:t> </w:t>
      </w:r>
      <w:r>
        <w:rPr>
          <w:color w:val="231F20"/>
          <w:w w:val="90"/>
        </w:rPr>
        <w:t>извештаји</w:t>
      </w:r>
      <w:r>
        <w:rPr>
          <w:color w:val="231F20"/>
          <w:spacing w:val="-9"/>
          <w:w w:val="90"/>
        </w:rPr>
        <w:t> </w:t>
      </w:r>
      <w:r>
        <w:rPr>
          <w:color w:val="231F20"/>
          <w:w w:val="90"/>
        </w:rPr>
        <w:t>подносе</w:t>
      </w:r>
      <w:r>
        <w:rPr>
          <w:color w:val="231F20"/>
          <w:spacing w:val="-9"/>
          <w:w w:val="90"/>
        </w:rPr>
        <w:t> </w:t>
      </w:r>
      <w:r>
        <w:rPr>
          <w:color w:val="231F20"/>
          <w:w w:val="90"/>
        </w:rPr>
        <w:t>се</w:t>
      </w:r>
      <w:r>
        <w:rPr>
          <w:color w:val="231F20"/>
          <w:spacing w:val="-9"/>
          <w:w w:val="90"/>
        </w:rPr>
        <w:t> </w:t>
      </w:r>
      <w:r>
        <w:rPr>
          <w:color w:val="231F20"/>
          <w:w w:val="90"/>
        </w:rPr>
        <w:t>ор- тацима, комплементарима, односно скупштини на усвајање, најкасније у</w:t>
      </w:r>
      <w:r>
        <w:rPr>
          <w:color w:val="231F20"/>
          <w:spacing w:val="-7"/>
          <w:w w:val="90"/>
        </w:rPr>
        <w:t> </w:t>
      </w:r>
      <w:r>
        <w:rPr>
          <w:color w:val="231F20"/>
          <w:w w:val="90"/>
        </w:rPr>
        <w:t>року</w:t>
      </w:r>
      <w:r>
        <w:rPr>
          <w:color w:val="231F20"/>
          <w:spacing w:val="-7"/>
          <w:w w:val="90"/>
        </w:rPr>
        <w:t> </w:t>
      </w:r>
      <w:r>
        <w:rPr>
          <w:color w:val="231F20"/>
          <w:w w:val="90"/>
        </w:rPr>
        <w:t>од</w:t>
      </w:r>
      <w:r>
        <w:rPr>
          <w:color w:val="231F20"/>
          <w:spacing w:val="-7"/>
          <w:w w:val="90"/>
        </w:rPr>
        <w:t> </w:t>
      </w:r>
      <w:r>
        <w:rPr>
          <w:color w:val="231F20"/>
          <w:w w:val="90"/>
        </w:rPr>
        <w:t>шест</w:t>
      </w:r>
      <w:r>
        <w:rPr>
          <w:color w:val="231F20"/>
          <w:spacing w:val="-7"/>
          <w:w w:val="90"/>
        </w:rPr>
        <w:t> </w:t>
      </w:r>
      <w:r>
        <w:rPr>
          <w:color w:val="231F20"/>
          <w:w w:val="90"/>
        </w:rPr>
        <w:t>месеци</w:t>
      </w:r>
      <w:r>
        <w:rPr>
          <w:color w:val="231F20"/>
          <w:spacing w:val="-7"/>
          <w:w w:val="90"/>
        </w:rPr>
        <w:t> </w:t>
      </w:r>
      <w:r>
        <w:rPr>
          <w:color w:val="231F20"/>
          <w:w w:val="90"/>
        </w:rPr>
        <w:t>по</w:t>
      </w:r>
      <w:r>
        <w:rPr>
          <w:color w:val="231F20"/>
          <w:spacing w:val="-7"/>
          <w:w w:val="90"/>
        </w:rPr>
        <w:t> </w:t>
      </w:r>
      <w:r>
        <w:rPr>
          <w:color w:val="231F20"/>
          <w:w w:val="90"/>
        </w:rPr>
        <w:t>истеку</w:t>
      </w:r>
      <w:r>
        <w:rPr>
          <w:color w:val="231F20"/>
          <w:spacing w:val="-7"/>
          <w:w w:val="90"/>
        </w:rPr>
        <w:t> </w:t>
      </w:r>
      <w:r>
        <w:rPr>
          <w:color w:val="231F20"/>
          <w:w w:val="90"/>
        </w:rPr>
        <w:t>сваке</w:t>
      </w:r>
      <w:r>
        <w:rPr>
          <w:color w:val="231F20"/>
          <w:spacing w:val="-7"/>
          <w:w w:val="90"/>
        </w:rPr>
        <w:t> </w:t>
      </w:r>
      <w:r>
        <w:rPr>
          <w:color w:val="231F20"/>
          <w:w w:val="90"/>
        </w:rPr>
        <w:t>пословне</w:t>
      </w:r>
      <w:r>
        <w:rPr>
          <w:color w:val="231F20"/>
          <w:spacing w:val="-7"/>
          <w:w w:val="90"/>
        </w:rPr>
        <w:t> </w:t>
      </w:r>
      <w:r>
        <w:rPr>
          <w:color w:val="231F20"/>
          <w:w w:val="90"/>
        </w:rPr>
        <w:t>године.</w:t>
      </w:r>
      <w:r>
        <w:rPr>
          <w:color w:val="231F20"/>
          <w:spacing w:val="-7"/>
          <w:w w:val="90"/>
        </w:rPr>
        <w:t> </w:t>
      </w:r>
      <w:r>
        <w:rPr>
          <w:color w:val="231F20"/>
          <w:w w:val="90"/>
        </w:rPr>
        <w:t>И</w:t>
      </w:r>
      <w:r>
        <w:rPr>
          <w:color w:val="231F20"/>
          <w:spacing w:val="-7"/>
          <w:w w:val="90"/>
        </w:rPr>
        <w:t> </w:t>
      </w:r>
      <w:r>
        <w:rPr>
          <w:color w:val="231F20"/>
          <w:w w:val="90"/>
        </w:rPr>
        <w:t>ти</w:t>
      </w:r>
      <w:r>
        <w:rPr>
          <w:color w:val="231F20"/>
          <w:spacing w:val="-7"/>
          <w:w w:val="90"/>
        </w:rPr>
        <w:t> </w:t>
      </w:r>
      <w:r>
        <w:rPr>
          <w:color w:val="231F20"/>
          <w:w w:val="90"/>
        </w:rPr>
        <w:t>извештаји </w:t>
      </w:r>
      <w:r>
        <w:rPr>
          <w:color w:val="231F20"/>
          <w:spacing w:val="-8"/>
        </w:rPr>
        <w:t>се</w:t>
      </w:r>
      <w:r>
        <w:rPr>
          <w:color w:val="231F20"/>
          <w:spacing w:val="-20"/>
        </w:rPr>
        <w:t> </w:t>
      </w:r>
      <w:r>
        <w:rPr>
          <w:color w:val="231F20"/>
          <w:spacing w:val="-8"/>
        </w:rPr>
        <w:t>региструју</w:t>
      </w:r>
      <w:r>
        <w:rPr>
          <w:color w:val="231F20"/>
          <w:spacing w:val="-20"/>
        </w:rPr>
        <w:t> </w:t>
      </w:r>
      <w:r>
        <w:rPr>
          <w:color w:val="231F20"/>
          <w:spacing w:val="-8"/>
        </w:rPr>
        <w:t>у</w:t>
      </w:r>
      <w:r>
        <w:rPr>
          <w:color w:val="231F20"/>
          <w:spacing w:val="-20"/>
        </w:rPr>
        <w:t> </w:t>
      </w:r>
      <w:r>
        <w:rPr>
          <w:color w:val="231F20"/>
          <w:spacing w:val="-8"/>
        </w:rPr>
        <w:t>Регистру,</w:t>
      </w:r>
      <w:r>
        <w:rPr>
          <w:color w:val="231F20"/>
          <w:spacing w:val="-20"/>
        </w:rPr>
        <w:t> </w:t>
      </w:r>
      <w:r>
        <w:rPr>
          <w:color w:val="231F20"/>
          <w:spacing w:val="-8"/>
        </w:rPr>
        <w:t>и</w:t>
      </w:r>
      <w:r>
        <w:rPr>
          <w:color w:val="231F20"/>
          <w:spacing w:val="-20"/>
        </w:rPr>
        <w:t> </w:t>
      </w:r>
      <w:r>
        <w:rPr>
          <w:color w:val="231F20"/>
          <w:spacing w:val="-8"/>
        </w:rPr>
        <w:t>то</w:t>
      </w:r>
      <w:r>
        <w:rPr>
          <w:color w:val="231F20"/>
          <w:spacing w:val="-20"/>
        </w:rPr>
        <w:t> </w:t>
      </w:r>
      <w:r>
        <w:rPr>
          <w:color w:val="231F20"/>
          <w:spacing w:val="-8"/>
        </w:rPr>
        <w:t>у</w:t>
      </w:r>
      <w:r>
        <w:rPr>
          <w:color w:val="231F20"/>
          <w:spacing w:val="-20"/>
        </w:rPr>
        <w:t> </w:t>
      </w:r>
      <w:r>
        <w:rPr>
          <w:color w:val="231F20"/>
          <w:spacing w:val="-8"/>
        </w:rPr>
        <w:t>року</w:t>
      </w:r>
      <w:r>
        <w:rPr>
          <w:color w:val="231F20"/>
          <w:spacing w:val="-20"/>
        </w:rPr>
        <w:t> </w:t>
      </w:r>
      <w:r>
        <w:rPr>
          <w:color w:val="231F20"/>
          <w:spacing w:val="-8"/>
        </w:rPr>
        <w:t>од</w:t>
      </w:r>
      <w:r>
        <w:rPr>
          <w:color w:val="231F20"/>
          <w:spacing w:val="-20"/>
        </w:rPr>
        <w:t> </w:t>
      </w:r>
      <w:r>
        <w:rPr>
          <w:color w:val="231F20"/>
          <w:spacing w:val="-8"/>
        </w:rPr>
        <w:t>15</w:t>
      </w:r>
      <w:r>
        <w:rPr>
          <w:color w:val="231F20"/>
          <w:spacing w:val="-20"/>
        </w:rPr>
        <w:t> </w:t>
      </w:r>
      <w:r>
        <w:rPr>
          <w:color w:val="231F20"/>
          <w:spacing w:val="-8"/>
        </w:rPr>
        <w:t>дана</w:t>
      </w:r>
      <w:r>
        <w:rPr>
          <w:color w:val="231F20"/>
          <w:spacing w:val="-20"/>
        </w:rPr>
        <w:t> </w:t>
      </w:r>
      <w:r>
        <w:rPr>
          <w:color w:val="231F20"/>
          <w:spacing w:val="-8"/>
        </w:rPr>
        <w:t>од</w:t>
      </w:r>
      <w:r>
        <w:rPr>
          <w:color w:val="231F20"/>
          <w:spacing w:val="-20"/>
        </w:rPr>
        <w:t> </w:t>
      </w:r>
      <w:r>
        <w:rPr>
          <w:color w:val="231F20"/>
          <w:spacing w:val="-8"/>
        </w:rPr>
        <w:t>дана</w:t>
      </w:r>
      <w:r>
        <w:rPr>
          <w:color w:val="231F20"/>
          <w:spacing w:val="-20"/>
        </w:rPr>
        <w:t> </w:t>
      </w:r>
      <w:r>
        <w:rPr>
          <w:color w:val="231F20"/>
          <w:spacing w:val="-8"/>
        </w:rPr>
        <w:t>усвајања.</w:t>
      </w:r>
    </w:p>
    <w:p>
      <w:pPr>
        <w:spacing w:line="237" w:lineRule="auto" w:before="2"/>
        <w:ind w:left="807" w:right="571" w:firstLine="396"/>
        <w:jc w:val="both"/>
        <w:rPr>
          <w:sz w:val="22"/>
        </w:rPr>
      </w:pPr>
      <w:r>
        <w:rPr>
          <w:i/>
          <w:color w:val="231F20"/>
          <w:w w:val="90"/>
          <w:sz w:val="22"/>
        </w:rPr>
        <w:t>Ликвидација се може обуставити и наставити са пословањем</w:t>
      </w:r>
      <w:r>
        <w:rPr>
          <w:i/>
          <w:color w:val="231F20"/>
          <w:w w:val="90"/>
          <w:sz w:val="22"/>
        </w:rPr>
        <w:t> друштва </w:t>
      </w:r>
      <w:r>
        <w:rPr>
          <w:color w:val="231F20"/>
          <w:w w:val="90"/>
          <w:sz w:val="22"/>
        </w:rPr>
        <w:t>одлуком ортака, комплементара, односно скупштине. Та од- </w:t>
      </w:r>
      <w:r>
        <w:rPr>
          <w:color w:val="231F20"/>
          <w:spacing w:val="-6"/>
          <w:sz w:val="22"/>
        </w:rPr>
        <w:t>лука</w:t>
      </w:r>
      <w:r>
        <w:rPr>
          <w:color w:val="231F20"/>
          <w:spacing w:val="-7"/>
          <w:sz w:val="22"/>
        </w:rPr>
        <w:t> </w:t>
      </w:r>
      <w:r>
        <w:rPr>
          <w:color w:val="231F20"/>
          <w:spacing w:val="-6"/>
          <w:sz w:val="22"/>
        </w:rPr>
        <w:t>доноси</w:t>
      </w:r>
      <w:r>
        <w:rPr>
          <w:color w:val="231F20"/>
          <w:spacing w:val="-7"/>
          <w:sz w:val="22"/>
        </w:rPr>
        <w:t> </w:t>
      </w:r>
      <w:r>
        <w:rPr>
          <w:color w:val="231F20"/>
          <w:spacing w:val="-6"/>
          <w:sz w:val="22"/>
        </w:rPr>
        <w:t>се већином</w:t>
      </w:r>
      <w:r>
        <w:rPr>
          <w:color w:val="231F20"/>
          <w:spacing w:val="-7"/>
          <w:sz w:val="22"/>
        </w:rPr>
        <w:t> </w:t>
      </w:r>
      <w:r>
        <w:rPr>
          <w:color w:val="231F20"/>
          <w:spacing w:val="-6"/>
          <w:sz w:val="22"/>
        </w:rPr>
        <w:t>одређеном</w:t>
      </w:r>
      <w:r>
        <w:rPr>
          <w:color w:val="231F20"/>
          <w:spacing w:val="-7"/>
          <w:sz w:val="22"/>
        </w:rPr>
        <w:t> </w:t>
      </w:r>
      <w:r>
        <w:rPr>
          <w:color w:val="231F20"/>
          <w:spacing w:val="-6"/>
          <w:sz w:val="22"/>
        </w:rPr>
        <w:t>за</w:t>
      </w:r>
      <w:r>
        <w:rPr>
          <w:color w:val="231F20"/>
          <w:spacing w:val="-7"/>
          <w:sz w:val="22"/>
        </w:rPr>
        <w:t> </w:t>
      </w:r>
      <w:r>
        <w:rPr>
          <w:color w:val="231F20"/>
          <w:spacing w:val="-6"/>
          <w:sz w:val="22"/>
        </w:rPr>
        <w:t>доношење</w:t>
      </w:r>
      <w:r>
        <w:rPr>
          <w:color w:val="231F20"/>
          <w:spacing w:val="-7"/>
          <w:sz w:val="22"/>
        </w:rPr>
        <w:t> </w:t>
      </w:r>
      <w:r>
        <w:rPr>
          <w:color w:val="231F20"/>
          <w:spacing w:val="-6"/>
          <w:sz w:val="22"/>
        </w:rPr>
        <w:t>одлуке</w:t>
      </w:r>
      <w:r>
        <w:rPr>
          <w:color w:val="231F20"/>
          <w:spacing w:val="-7"/>
          <w:sz w:val="22"/>
        </w:rPr>
        <w:t> </w:t>
      </w:r>
      <w:r>
        <w:rPr>
          <w:color w:val="231F20"/>
          <w:spacing w:val="-6"/>
          <w:sz w:val="22"/>
        </w:rPr>
        <w:t>о</w:t>
      </w:r>
      <w:r>
        <w:rPr>
          <w:color w:val="231F20"/>
          <w:spacing w:val="-7"/>
          <w:sz w:val="22"/>
        </w:rPr>
        <w:t> </w:t>
      </w:r>
      <w:r>
        <w:rPr>
          <w:color w:val="231F20"/>
          <w:spacing w:val="-6"/>
          <w:sz w:val="22"/>
        </w:rPr>
        <w:t>ликвида- </w:t>
      </w:r>
      <w:r>
        <w:rPr>
          <w:color w:val="231F20"/>
          <w:w w:val="90"/>
          <w:sz w:val="22"/>
        </w:rPr>
        <w:t>цији. Одлука о обустави ликвидације може се донети само у случају да</w:t>
      </w:r>
    </w:p>
    <w:p>
      <w:pPr>
        <w:spacing w:after="0" w:line="237" w:lineRule="auto"/>
        <w:jc w:val="both"/>
        <w:rPr>
          <w:sz w:val="22"/>
        </w:rPr>
        <w:sectPr>
          <w:pgSz w:w="9080" w:h="13610"/>
          <w:pgMar w:header="0" w:footer="865" w:top="1000" w:bottom="1060" w:left="440" w:right="560"/>
        </w:sectPr>
      </w:pPr>
    </w:p>
    <w:p>
      <w:pPr>
        <w:pStyle w:val="BodyText"/>
        <w:spacing w:before="86"/>
        <w:ind w:left="693" w:right="683" w:firstLine="0"/>
      </w:pPr>
      <w:r>
        <w:rPr>
          <w:color w:val="231F20"/>
          <w:w w:val="90"/>
        </w:rPr>
        <w:t>је</w:t>
      </w:r>
      <w:r>
        <w:rPr>
          <w:color w:val="231F20"/>
          <w:spacing w:val="-2"/>
          <w:w w:val="90"/>
        </w:rPr>
        <w:t> </w:t>
      </w:r>
      <w:r>
        <w:rPr>
          <w:color w:val="231F20"/>
          <w:w w:val="90"/>
        </w:rPr>
        <w:t>друштво</w:t>
      </w:r>
      <w:r>
        <w:rPr>
          <w:color w:val="231F20"/>
          <w:spacing w:val="-2"/>
          <w:w w:val="90"/>
        </w:rPr>
        <w:t> </w:t>
      </w:r>
      <w:r>
        <w:rPr>
          <w:color w:val="231F20"/>
          <w:w w:val="90"/>
        </w:rPr>
        <w:t>намирило</w:t>
      </w:r>
      <w:r>
        <w:rPr>
          <w:color w:val="231F20"/>
          <w:spacing w:val="-2"/>
          <w:w w:val="90"/>
        </w:rPr>
        <w:t> </w:t>
      </w:r>
      <w:r>
        <w:rPr>
          <w:color w:val="231F20"/>
          <w:w w:val="90"/>
        </w:rPr>
        <w:t>у</w:t>
      </w:r>
      <w:r>
        <w:rPr>
          <w:color w:val="231F20"/>
          <w:spacing w:val="-2"/>
          <w:w w:val="90"/>
        </w:rPr>
        <w:t> </w:t>
      </w:r>
      <w:r>
        <w:rPr>
          <w:color w:val="231F20"/>
          <w:w w:val="90"/>
        </w:rPr>
        <w:t>потпуности</w:t>
      </w:r>
      <w:r>
        <w:rPr>
          <w:color w:val="231F20"/>
          <w:spacing w:val="-2"/>
          <w:w w:val="90"/>
        </w:rPr>
        <w:t> </w:t>
      </w:r>
      <w:r>
        <w:rPr>
          <w:color w:val="231F20"/>
          <w:w w:val="90"/>
        </w:rPr>
        <w:t>све</w:t>
      </w:r>
      <w:r>
        <w:rPr>
          <w:color w:val="231F20"/>
          <w:spacing w:val="-2"/>
          <w:w w:val="90"/>
        </w:rPr>
        <w:t> </w:t>
      </w:r>
      <w:r>
        <w:rPr>
          <w:color w:val="231F20"/>
          <w:w w:val="90"/>
        </w:rPr>
        <w:t>повериоце,</w:t>
      </w:r>
      <w:r>
        <w:rPr>
          <w:color w:val="231F20"/>
          <w:spacing w:val="-2"/>
          <w:w w:val="90"/>
        </w:rPr>
        <w:t> </w:t>
      </w:r>
      <w:r>
        <w:rPr>
          <w:color w:val="231F20"/>
          <w:w w:val="90"/>
        </w:rPr>
        <w:t>независно</w:t>
      </w:r>
      <w:r>
        <w:rPr>
          <w:color w:val="231F20"/>
          <w:spacing w:val="-2"/>
          <w:w w:val="90"/>
        </w:rPr>
        <w:t> </w:t>
      </w:r>
      <w:r>
        <w:rPr>
          <w:color w:val="231F20"/>
          <w:w w:val="90"/>
        </w:rPr>
        <w:t>од</w:t>
      </w:r>
      <w:r>
        <w:rPr>
          <w:color w:val="231F20"/>
          <w:spacing w:val="-2"/>
          <w:w w:val="90"/>
        </w:rPr>
        <w:t> </w:t>
      </w:r>
      <w:r>
        <w:rPr>
          <w:color w:val="231F20"/>
          <w:w w:val="90"/>
        </w:rPr>
        <w:t>тога</w:t>
      </w:r>
      <w:r>
        <w:rPr>
          <w:color w:val="231F20"/>
          <w:spacing w:val="-2"/>
          <w:w w:val="90"/>
        </w:rPr>
        <w:t> </w:t>
      </w:r>
      <w:r>
        <w:rPr>
          <w:color w:val="231F20"/>
          <w:w w:val="90"/>
        </w:rPr>
        <w:t>да </w:t>
      </w:r>
      <w:r>
        <w:rPr>
          <w:color w:val="231F20"/>
          <w:spacing w:val="-8"/>
        </w:rPr>
        <w:t>ли су тим повериоцима потраживања оспорена или призната, под ус- ловом</w:t>
      </w:r>
      <w:r>
        <w:rPr>
          <w:color w:val="231F20"/>
          <w:spacing w:val="-9"/>
        </w:rPr>
        <w:t> </w:t>
      </w:r>
      <w:r>
        <w:rPr>
          <w:color w:val="231F20"/>
          <w:spacing w:val="-8"/>
        </w:rPr>
        <w:t>да није</w:t>
      </w:r>
      <w:r>
        <w:rPr>
          <w:color w:val="231F20"/>
          <w:spacing w:val="-9"/>
        </w:rPr>
        <w:t> </w:t>
      </w:r>
      <w:r>
        <w:rPr>
          <w:color w:val="231F20"/>
          <w:spacing w:val="-8"/>
        </w:rPr>
        <w:t>отказало уговор</w:t>
      </w:r>
      <w:r>
        <w:rPr>
          <w:color w:val="231F20"/>
          <w:spacing w:val="-9"/>
        </w:rPr>
        <w:t> </w:t>
      </w:r>
      <w:r>
        <w:rPr>
          <w:color w:val="231F20"/>
          <w:spacing w:val="-8"/>
        </w:rPr>
        <w:t>о раду</w:t>
      </w:r>
      <w:r>
        <w:rPr>
          <w:color w:val="231F20"/>
          <w:spacing w:val="-9"/>
        </w:rPr>
        <w:t> </w:t>
      </w:r>
      <w:r>
        <w:rPr>
          <w:color w:val="231F20"/>
          <w:spacing w:val="-8"/>
        </w:rPr>
        <w:t>било ком</w:t>
      </w:r>
      <w:r>
        <w:rPr>
          <w:color w:val="231F20"/>
          <w:spacing w:val="-9"/>
        </w:rPr>
        <w:t> </w:t>
      </w:r>
      <w:r>
        <w:rPr>
          <w:color w:val="231F20"/>
          <w:spacing w:val="-8"/>
        </w:rPr>
        <w:t>запосленом по</w:t>
      </w:r>
      <w:r>
        <w:rPr>
          <w:color w:val="231F20"/>
          <w:spacing w:val="-9"/>
        </w:rPr>
        <w:t> </w:t>
      </w:r>
      <w:r>
        <w:rPr>
          <w:color w:val="231F20"/>
          <w:spacing w:val="-8"/>
        </w:rPr>
        <w:t>основу </w:t>
      </w:r>
      <w:r>
        <w:rPr>
          <w:color w:val="231F20"/>
          <w:w w:val="90"/>
        </w:rPr>
        <w:t>ликвидације нити отпочело с исплатама члановима друштва. Саставни </w:t>
      </w:r>
      <w:r>
        <w:rPr>
          <w:color w:val="231F20"/>
          <w:spacing w:val="-10"/>
        </w:rPr>
        <w:t>део</w:t>
      </w:r>
      <w:r>
        <w:rPr>
          <w:color w:val="231F20"/>
        </w:rPr>
        <w:t> </w:t>
      </w:r>
      <w:r>
        <w:rPr>
          <w:color w:val="231F20"/>
          <w:spacing w:val="-10"/>
        </w:rPr>
        <w:t>одлуке</w:t>
      </w:r>
      <w:r>
        <w:rPr>
          <w:color w:val="231F20"/>
        </w:rPr>
        <w:t> </w:t>
      </w:r>
      <w:r>
        <w:rPr>
          <w:color w:val="231F20"/>
          <w:spacing w:val="-10"/>
        </w:rPr>
        <w:t>о</w:t>
      </w:r>
      <w:r>
        <w:rPr>
          <w:color w:val="231F20"/>
        </w:rPr>
        <w:t> </w:t>
      </w:r>
      <w:r>
        <w:rPr>
          <w:color w:val="231F20"/>
          <w:spacing w:val="-10"/>
        </w:rPr>
        <w:t>обустави</w:t>
      </w:r>
      <w:r>
        <w:rPr>
          <w:color w:val="231F20"/>
        </w:rPr>
        <w:t> </w:t>
      </w:r>
      <w:r>
        <w:rPr>
          <w:color w:val="231F20"/>
          <w:spacing w:val="-10"/>
        </w:rPr>
        <w:t>ликвидације</w:t>
      </w:r>
      <w:r>
        <w:rPr>
          <w:color w:val="231F20"/>
        </w:rPr>
        <w:t> </w:t>
      </w:r>
      <w:r>
        <w:rPr>
          <w:color w:val="231F20"/>
          <w:spacing w:val="-10"/>
        </w:rPr>
        <w:t>је</w:t>
      </w:r>
      <w:r>
        <w:rPr>
          <w:color w:val="231F20"/>
        </w:rPr>
        <w:t> </w:t>
      </w:r>
      <w:r>
        <w:rPr>
          <w:color w:val="231F20"/>
          <w:spacing w:val="-10"/>
        </w:rPr>
        <w:t>именовање</w:t>
      </w:r>
      <w:r>
        <w:rPr>
          <w:color w:val="231F20"/>
        </w:rPr>
        <w:t> </w:t>
      </w:r>
      <w:r>
        <w:rPr>
          <w:color w:val="231F20"/>
          <w:spacing w:val="-10"/>
        </w:rPr>
        <w:t>законског</w:t>
      </w:r>
      <w:r>
        <w:rPr>
          <w:color w:val="231F20"/>
        </w:rPr>
        <w:t> </w:t>
      </w:r>
      <w:r>
        <w:rPr>
          <w:color w:val="231F20"/>
          <w:spacing w:val="-10"/>
        </w:rPr>
        <w:t>заступни- </w:t>
      </w:r>
      <w:r>
        <w:rPr>
          <w:color w:val="231F20"/>
          <w:w w:val="90"/>
        </w:rPr>
        <w:t>ка</w:t>
      </w:r>
      <w:r>
        <w:rPr>
          <w:color w:val="231F20"/>
          <w:spacing w:val="-2"/>
          <w:w w:val="90"/>
        </w:rPr>
        <w:t> </w:t>
      </w:r>
      <w:r>
        <w:rPr>
          <w:color w:val="231F20"/>
          <w:w w:val="90"/>
        </w:rPr>
        <w:t>друштва,</w:t>
      </w:r>
      <w:r>
        <w:rPr>
          <w:color w:val="231F20"/>
          <w:spacing w:val="-2"/>
          <w:w w:val="90"/>
        </w:rPr>
        <w:t> </w:t>
      </w:r>
      <w:r>
        <w:rPr>
          <w:color w:val="231F20"/>
          <w:w w:val="90"/>
        </w:rPr>
        <w:t>као</w:t>
      </w:r>
      <w:r>
        <w:rPr>
          <w:color w:val="231F20"/>
          <w:spacing w:val="-2"/>
          <w:w w:val="90"/>
        </w:rPr>
        <w:t> </w:t>
      </w:r>
      <w:r>
        <w:rPr>
          <w:color w:val="231F20"/>
          <w:w w:val="90"/>
        </w:rPr>
        <w:t>и</w:t>
      </w:r>
      <w:r>
        <w:rPr>
          <w:color w:val="231F20"/>
          <w:spacing w:val="-2"/>
          <w:w w:val="90"/>
        </w:rPr>
        <w:t> </w:t>
      </w:r>
      <w:r>
        <w:rPr>
          <w:color w:val="231F20"/>
          <w:w w:val="90"/>
        </w:rPr>
        <w:t>изјава</w:t>
      </w:r>
      <w:r>
        <w:rPr>
          <w:color w:val="231F20"/>
          <w:spacing w:val="-2"/>
          <w:w w:val="90"/>
        </w:rPr>
        <w:t> </w:t>
      </w:r>
      <w:r>
        <w:rPr>
          <w:color w:val="231F20"/>
          <w:w w:val="90"/>
        </w:rPr>
        <w:t>ликвидационог</w:t>
      </w:r>
      <w:r>
        <w:rPr>
          <w:color w:val="231F20"/>
          <w:spacing w:val="-2"/>
          <w:w w:val="90"/>
        </w:rPr>
        <w:t> </w:t>
      </w:r>
      <w:r>
        <w:rPr>
          <w:color w:val="231F20"/>
          <w:w w:val="90"/>
        </w:rPr>
        <w:t>управника</w:t>
      </w:r>
      <w:r>
        <w:rPr>
          <w:color w:val="231F20"/>
          <w:spacing w:val="-2"/>
          <w:w w:val="90"/>
        </w:rPr>
        <w:t> </w:t>
      </w:r>
      <w:r>
        <w:rPr>
          <w:color w:val="231F20"/>
          <w:w w:val="90"/>
        </w:rPr>
        <w:t>да</w:t>
      </w:r>
      <w:r>
        <w:rPr>
          <w:color w:val="231F20"/>
          <w:spacing w:val="-2"/>
          <w:w w:val="90"/>
        </w:rPr>
        <w:t> </w:t>
      </w:r>
      <w:r>
        <w:rPr>
          <w:color w:val="231F20"/>
          <w:w w:val="90"/>
        </w:rPr>
        <w:t>су</w:t>
      </w:r>
      <w:r>
        <w:rPr>
          <w:color w:val="231F20"/>
          <w:spacing w:val="-2"/>
          <w:w w:val="90"/>
        </w:rPr>
        <w:t> </w:t>
      </w:r>
      <w:r>
        <w:rPr>
          <w:color w:val="231F20"/>
          <w:w w:val="90"/>
        </w:rPr>
        <w:t>сви</w:t>
      </w:r>
      <w:r>
        <w:rPr>
          <w:color w:val="231F20"/>
          <w:spacing w:val="-2"/>
          <w:w w:val="90"/>
        </w:rPr>
        <w:t> </w:t>
      </w:r>
      <w:r>
        <w:rPr>
          <w:color w:val="231F20"/>
          <w:w w:val="90"/>
        </w:rPr>
        <w:t>повериоци намирени у потпуности и да друштво није отпочело с исплатама члано- </w:t>
      </w:r>
      <w:r>
        <w:rPr>
          <w:color w:val="231F20"/>
          <w:spacing w:val="-8"/>
        </w:rPr>
        <w:t>вима</w:t>
      </w:r>
      <w:r>
        <w:rPr>
          <w:color w:val="231F20"/>
          <w:spacing w:val="-9"/>
        </w:rPr>
        <w:t> </w:t>
      </w:r>
      <w:r>
        <w:rPr>
          <w:color w:val="231F20"/>
          <w:spacing w:val="-8"/>
        </w:rPr>
        <w:t>друштва. Ако</w:t>
      </w:r>
      <w:r>
        <w:rPr>
          <w:color w:val="231F20"/>
          <w:spacing w:val="-9"/>
        </w:rPr>
        <w:t> </w:t>
      </w:r>
      <w:r>
        <w:rPr>
          <w:color w:val="231F20"/>
          <w:spacing w:val="-8"/>
        </w:rPr>
        <w:t>друштво има</w:t>
      </w:r>
      <w:r>
        <w:rPr>
          <w:color w:val="231F20"/>
          <w:spacing w:val="-9"/>
        </w:rPr>
        <w:t> </w:t>
      </w:r>
      <w:r>
        <w:rPr>
          <w:color w:val="231F20"/>
          <w:spacing w:val="-8"/>
        </w:rPr>
        <w:t>више ликвидационих</w:t>
      </w:r>
      <w:r>
        <w:rPr>
          <w:color w:val="231F20"/>
          <w:spacing w:val="-9"/>
        </w:rPr>
        <w:t> </w:t>
      </w:r>
      <w:r>
        <w:rPr>
          <w:color w:val="231F20"/>
          <w:spacing w:val="-8"/>
        </w:rPr>
        <w:t>управника, они </w:t>
      </w:r>
      <w:r>
        <w:rPr>
          <w:color w:val="231F20"/>
          <w:w w:val="90"/>
        </w:rPr>
        <w:t>ту</w:t>
      </w:r>
      <w:r>
        <w:rPr>
          <w:color w:val="231F20"/>
          <w:spacing w:val="-3"/>
          <w:w w:val="90"/>
        </w:rPr>
        <w:t> </w:t>
      </w:r>
      <w:r>
        <w:rPr>
          <w:color w:val="231F20"/>
          <w:w w:val="90"/>
        </w:rPr>
        <w:t>изјаву</w:t>
      </w:r>
      <w:r>
        <w:rPr>
          <w:color w:val="231F20"/>
          <w:spacing w:val="-3"/>
          <w:w w:val="90"/>
        </w:rPr>
        <w:t> </w:t>
      </w:r>
      <w:r>
        <w:rPr>
          <w:color w:val="231F20"/>
          <w:w w:val="90"/>
        </w:rPr>
        <w:t>дају</w:t>
      </w:r>
      <w:r>
        <w:rPr>
          <w:color w:val="231F20"/>
          <w:spacing w:val="-3"/>
          <w:w w:val="90"/>
        </w:rPr>
        <w:t> </w:t>
      </w:r>
      <w:r>
        <w:rPr>
          <w:color w:val="231F20"/>
          <w:w w:val="90"/>
        </w:rPr>
        <w:t>заједнички.</w:t>
      </w:r>
      <w:r>
        <w:rPr>
          <w:color w:val="231F20"/>
          <w:spacing w:val="-3"/>
          <w:w w:val="90"/>
        </w:rPr>
        <w:t> </w:t>
      </w:r>
      <w:r>
        <w:rPr>
          <w:color w:val="231F20"/>
          <w:w w:val="90"/>
        </w:rPr>
        <w:t>Одлука</w:t>
      </w:r>
      <w:r>
        <w:rPr>
          <w:color w:val="231F20"/>
          <w:spacing w:val="-3"/>
          <w:w w:val="90"/>
        </w:rPr>
        <w:t> </w:t>
      </w:r>
      <w:r>
        <w:rPr>
          <w:color w:val="231F20"/>
          <w:w w:val="90"/>
        </w:rPr>
        <w:t>о</w:t>
      </w:r>
      <w:r>
        <w:rPr>
          <w:color w:val="231F20"/>
          <w:spacing w:val="-3"/>
          <w:w w:val="90"/>
        </w:rPr>
        <w:t> </w:t>
      </w:r>
      <w:r>
        <w:rPr>
          <w:color w:val="231F20"/>
          <w:w w:val="90"/>
        </w:rPr>
        <w:t>обустави</w:t>
      </w:r>
      <w:r>
        <w:rPr>
          <w:color w:val="231F20"/>
          <w:spacing w:val="-3"/>
          <w:w w:val="90"/>
        </w:rPr>
        <w:t> </w:t>
      </w:r>
      <w:r>
        <w:rPr>
          <w:color w:val="231F20"/>
          <w:w w:val="90"/>
        </w:rPr>
        <w:t>ликвидације</w:t>
      </w:r>
      <w:r>
        <w:rPr>
          <w:color w:val="231F20"/>
          <w:spacing w:val="-3"/>
          <w:w w:val="90"/>
        </w:rPr>
        <w:t> </w:t>
      </w:r>
      <w:r>
        <w:rPr>
          <w:color w:val="231F20"/>
          <w:w w:val="90"/>
        </w:rPr>
        <w:t>региструје</w:t>
      </w:r>
      <w:r>
        <w:rPr>
          <w:color w:val="231F20"/>
          <w:spacing w:val="-3"/>
          <w:w w:val="90"/>
        </w:rPr>
        <w:t> </w:t>
      </w:r>
      <w:r>
        <w:rPr>
          <w:color w:val="231F20"/>
          <w:w w:val="90"/>
        </w:rPr>
        <w:t>се у Регистру. У случају обуставе ликвидације, потраживања поверилаца који нису пријавили своја потраживања и поверилаца чија су потражи- </w:t>
      </w:r>
      <w:r>
        <w:rPr>
          <w:color w:val="231F20"/>
          <w:spacing w:val="-8"/>
        </w:rPr>
        <w:t>вања оспорена, а нису у предвиђеном року покренули поступак пред </w:t>
      </w:r>
      <w:r>
        <w:rPr>
          <w:color w:val="231F20"/>
          <w:spacing w:val="-6"/>
        </w:rPr>
        <w:t>надлежним</w:t>
      </w:r>
      <w:r>
        <w:rPr>
          <w:color w:val="231F20"/>
          <w:spacing w:val="-22"/>
        </w:rPr>
        <w:t> </w:t>
      </w:r>
      <w:r>
        <w:rPr>
          <w:color w:val="231F20"/>
          <w:spacing w:val="-6"/>
        </w:rPr>
        <w:t>судом,</w:t>
      </w:r>
      <w:r>
        <w:rPr>
          <w:color w:val="231F20"/>
          <w:spacing w:val="-22"/>
        </w:rPr>
        <w:t> </w:t>
      </w:r>
      <w:r>
        <w:rPr>
          <w:color w:val="231F20"/>
          <w:spacing w:val="-6"/>
        </w:rPr>
        <w:t>неће</w:t>
      </w:r>
      <w:r>
        <w:rPr>
          <w:color w:val="231F20"/>
          <w:spacing w:val="-22"/>
        </w:rPr>
        <w:t> </w:t>
      </w:r>
      <w:r>
        <w:rPr>
          <w:color w:val="231F20"/>
          <w:spacing w:val="-6"/>
        </w:rPr>
        <w:t>се</w:t>
      </w:r>
      <w:r>
        <w:rPr>
          <w:color w:val="231F20"/>
          <w:spacing w:val="-22"/>
        </w:rPr>
        <w:t> </w:t>
      </w:r>
      <w:r>
        <w:rPr>
          <w:color w:val="231F20"/>
          <w:spacing w:val="-6"/>
        </w:rPr>
        <w:t>сматрати</w:t>
      </w:r>
      <w:r>
        <w:rPr>
          <w:color w:val="231F20"/>
          <w:spacing w:val="-22"/>
        </w:rPr>
        <w:t> </w:t>
      </w:r>
      <w:r>
        <w:rPr>
          <w:color w:val="231F20"/>
          <w:spacing w:val="-6"/>
        </w:rPr>
        <w:t>преклудираним</w:t>
      </w:r>
      <w:r>
        <w:rPr>
          <w:color w:val="231F20"/>
          <w:spacing w:val="-22"/>
        </w:rPr>
        <w:t> </w:t>
      </w:r>
      <w:r>
        <w:rPr>
          <w:color w:val="231F20"/>
          <w:spacing w:val="-6"/>
        </w:rPr>
        <w:t>у</w:t>
      </w:r>
      <w:r>
        <w:rPr>
          <w:color w:val="231F20"/>
          <w:spacing w:val="-22"/>
        </w:rPr>
        <w:t> </w:t>
      </w:r>
      <w:r>
        <w:rPr>
          <w:color w:val="231F20"/>
          <w:spacing w:val="-6"/>
        </w:rPr>
        <w:t>смислу</w:t>
      </w:r>
      <w:r>
        <w:rPr>
          <w:color w:val="231F20"/>
          <w:spacing w:val="-22"/>
        </w:rPr>
        <w:t> </w:t>
      </w:r>
      <w:r>
        <w:rPr>
          <w:color w:val="231F20"/>
          <w:spacing w:val="-6"/>
        </w:rPr>
        <w:t>ЗПД.</w:t>
      </w:r>
    </w:p>
    <w:p>
      <w:pPr>
        <w:spacing w:line="233" w:lineRule="exact" w:before="0"/>
        <w:ind w:left="1090" w:right="0" w:firstLine="0"/>
        <w:jc w:val="both"/>
        <w:rPr>
          <w:sz w:val="22"/>
        </w:rPr>
      </w:pPr>
      <w:r>
        <w:rPr>
          <w:i/>
          <w:color w:val="231F20"/>
          <w:w w:val="90"/>
          <w:sz w:val="22"/>
        </w:rPr>
        <w:t>Поступак</w:t>
      </w:r>
      <w:r>
        <w:rPr>
          <w:i/>
          <w:color w:val="231F20"/>
          <w:spacing w:val="-5"/>
          <w:sz w:val="22"/>
        </w:rPr>
        <w:t> </w:t>
      </w:r>
      <w:r>
        <w:rPr>
          <w:i/>
          <w:color w:val="231F20"/>
          <w:w w:val="90"/>
          <w:sz w:val="22"/>
        </w:rPr>
        <w:t>стечаја</w:t>
      </w:r>
      <w:r>
        <w:rPr>
          <w:i/>
          <w:color w:val="231F20"/>
          <w:spacing w:val="-4"/>
          <w:sz w:val="22"/>
        </w:rPr>
        <w:t> </w:t>
      </w:r>
      <w:r>
        <w:rPr>
          <w:i/>
          <w:color w:val="231F20"/>
          <w:w w:val="90"/>
          <w:sz w:val="22"/>
        </w:rPr>
        <w:t>због</w:t>
      </w:r>
      <w:r>
        <w:rPr>
          <w:i/>
          <w:color w:val="231F20"/>
          <w:spacing w:val="-5"/>
          <w:sz w:val="22"/>
        </w:rPr>
        <w:t> </w:t>
      </w:r>
      <w:r>
        <w:rPr>
          <w:i/>
          <w:color w:val="231F20"/>
          <w:w w:val="90"/>
          <w:sz w:val="22"/>
        </w:rPr>
        <w:t>презадужености</w:t>
      </w:r>
      <w:r>
        <w:rPr>
          <w:i/>
          <w:color w:val="231F20"/>
          <w:spacing w:val="7"/>
          <w:sz w:val="22"/>
        </w:rPr>
        <w:t> </w:t>
      </w:r>
      <w:r>
        <w:rPr>
          <w:color w:val="231F20"/>
          <w:w w:val="90"/>
          <w:sz w:val="22"/>
        </w:rPr>
        <w:t>покреће</w:t>
      </w:r>
      <w:r>
        <w:rPr>
          <w:color w:val="231F20"/>
          <w:spacing w:val="6"/>
          <w:sz w:val="22"/>
        </w:rPr>
        <w:t> </w:t>
      </w:r>
      <w:r>
        <w:rPr>
          <w:color w:val="231F20"/>
          <w:w w:val="90"/>
          <w:sz w:val="22"/>
        </w:rPr>
        <w:t>се</w:t>
      </w:r>
      <w:r>
        <w:rPr>
          <w:color w:val="231F20"/>
          <w:spacing w:val="7"/>
          <w:sz w:val="22"/>
        </w:rPr>
        <w:t> </w:t>
      </w:r>
      <w:r>
        <w:rPr>
          <w:color w:val="231F20"/>
          <w:w w:val="90"/>
          <w:sz w:val="22"/>
        </w:rPr>
        <w:t>ако</w:t>
      </w:r>
      <w:r>
        <w:rPr>
          <w:color w:val="231F20"/>
          <w:spacing w:val="6"/>
          <w:sz w:val="22"/>
        </w:rPr>
        <w:t> </w:t>
      </w:r>
      <w:r>
        <w:rPr>
          <w:color w:val="231F20"/>
          <w:w w:val="90"/>
          <w:sz w:val="22"/>
        </w:rPr>
        <w:t>се</w:t>
      </w:r>
      <w:r>
        <w:rPr>
          <w:color w:val="231F20"/>
          <w:spacing w:val="6"/>
          <w:sz w:val="22"/>
        </w:rPr>
        <w:t> </w:t>
      </w:r>
      <w:r>
        <w:rPr>
          <w:color w:val="231F20"/>
          <w:w w:val="90"/>
          <w:sz w:val="22"/>
        </w:rPr>
        <w:t>из</w:t>
      </w:r>
      <w:r>
        <w:rPr>
          <w:color w:val="231F20"/>
          <w:spacing w:val="7"/>
          <w:sz w:val="22"/>
        </w:rPr>
        <w:t> </w:t>
      </w:r>
      <w:r>
        <w:rPr>
          <w:color w:val="231F20"/>
          <w:spacing w:val="-5"/>
          <w:w w:val="90"/>
          <w:sz w:val="22"/>
        </w:rPr>
        <w:t>по-</w:t>
      </w:r>
    </w:p>
    <w:p>
      <w:pPr>
        <w:pStyle w:val="BodyText"/>
        <w:ind w:left="693" w:right="680" w:firstLine="0"/>
      </w:pPr>
      <w:r>
        <w:rPr>
          <w:color w:val="231F20"/>
          <w:w w:val="90"/>
        </w:rPr>
        <w:t>четног ликвидационог биланса или почетног ликвидационог извештаја утврди да имовина друштва није довољна за намирење свих потражи- вања поверилаца (презадуженост). У том случају ликвидациони управ- </w:t>
      </w:r>
      <w:r>
        <w:rPr>
          <w:color w:val="231F20"/>
          <w:spacing w:val="-6"/>
        </w:rPr>
        <w:t>ник</w:t>
      </w:r>
      <w:r>
        <w:rPr>
          <w:color w:val="231F20"/>
          <w:spacing w:val="-11"/>
        </w:rPr>
        <w:t> </w:t>
      </w:r>
      <w:r>
        <w:rPr>
          <w:color w:val="231F20"/>
          <w:spacing w:val="-6"/>
        </w:rPr>
        <w:t>је</w:t>
      </w:r>
      <w:r>
        <w:rPr>
          <w:color w:val="231F20"/>
          <w:spacing w:val="-10"/>
        </w:rPr>
        <w:t> </w:t>
      </w:r>
      <w:r>
        <w:rPr>
          <w:color w:val="231F20"/>
          <w:spacing w:val="-6"/>
        </w:rPr>
        <w:t>дужан</w:t>
      </w:r>
      <w:r>
        <w:rPr>
          <w:color w:val="231F20"/>
          <w:spacing w:val="-11"/>
        </w:rPr>
        <w:t> </w:t>
      </w:r>
      <w:r>
        <w:rPr>
          <w:color w:val="231F20"/>
          <w:spacing w:val="-6"/>
        </w:rPr>
        <w:t>да</w:t>
      </w:r>
      <w:r>
        <w:rPr>
          <w:color w:val="231F20"/>
          <w:spacing w:val="-10"/>
        </w:rPr>
        <w:t> </w:t>
      </w:r>
      <w:r>
        <w:rPr>
          <w:color w:val="231F20"/>
          <w:spacing w:val="-6"/>
        </w:rPr>
        <w:t>надлежном</w:t>
      </w:r>
      <w:r>
        <w:rPr>
          <w:color w:val="231F20"/>
          <w:spacing w:val="-11"/>
        </w:rPr>
        <w:t> </w:t>
      </w:r>
      <w:r>
        <w:rPr>
          <w:color w:val="231F20"/>
          <w:spacing w:val="-6"/>
        </w:rPr>
        <w:t>суду</w:t>
      </w:r>
      <w:r>
        <w:rPr>
          <w:color w:val="231F20"/>
          <w:spacing w:val="-10"/>
        </w:rPr>
        <w:t> </w:t>
      </w:r>
      <w:r>
        <w:rPr>
          <w:color w:val="231F20"/>
          <w:spacing w:val="-6"/>
        </w:rPr>
        <w:t>поднесе</w:t>
      </w:r>
      <w:r>
        <w:rPr>
          <w:color w:val="231F20"/>
          <w:spacing w:val="-11"/>
        </w:rPr>
        <w:t> </w:t>
      </w:r>
      <w:r>
        <w:rPr>
          <w:color w:val="231F20"/>
          <w:spacing w:val="-6"/>
        </w:rPr>
        <w:t>предлог</w:t>
      </w:r>
      <w:r>
        <w:rPr>
          <w:color w:val="231F20"/>
          <w:spacing w:val="-10"/>
        </w:rPr>
        <w:t> </w:t>
      </w:r>
      <w:r>
        <w:rPr>
          <w:color w:val="231F20"/>
          <w:spacing w:val="-6"/>
        </w:rPr>
        <w:t>за</w:t>
      </w:r>
      <w:r>
        <w:rPr>
          <w:color w:val="231F20"/>
          <w:spacing w:val="-11"/>
        </w:rPr>
        <w:t> </w:t>
      </w:r>
      <w:r>
        <w:rPr>
          <w:color w:val="231F20"/>
          <w:spacing w:val="-6"/>
        </w:rPr>
        <w:t>покретање</w:t>
      </w:r>
      <w:r>
        <w:rPr>
          <w:color w:val="231F20"/>
          <w:spacing w:val="-10"/>
        </w:rPr>
        <w:t> </w:t>
      </w:r>
      <w:r>
        <w:rPr>
          <w:color w:val="231F20"/>
          <w:spacing w:val="-6"/>
        </w:rPr>
        <w:t>сте- </w:t>
      </w:r>
      <w:r>
        <w:rPr>
          <w:color w:val="231F20"/>
          <w:spacing w:val="-4"/>
        </w:rPr>
        <w:t>чаја</w:t>
      </w:r>
      <w:r>
        <w:rPr>
          <w:color w:val="231F20"/>
          <w:spacing w:val="-13"/>
        </w:rPr>
        <w:t> </w:t>
      </w:r>
      <w:r>
        <w:rPr>
          <w:color w:val="231F20"/>
          <w:spacing w:val="-4"/>
        </w:rPr>
        <w:t>у</w:t>
      </w:r>
      <w:r>
        <w:rPr>
          <w:color w:val="231F20"/>
          <w:spacing w:val="-13"/>
        </w:rPr>
        <w:t> </w:t>
      </w:r>
      <w:r>
        <w:rPr>
          <w:color w:val="231F20"/>
          <w:spacing w:val="-4"/>
        </w:rPr>
        <w:t>року</w:t>
      </w:r>
      <w:r>
        <w:rPr>
          <w:color w:val="231F20"/>
          <w:spacing w:val="-12"/>
        </w:rPr>
        <w:t> </w:t>
      </w:r>
      <w:r>
        <w:rPr>
          <w:color w:val="231F20"/>
          <w:spacing w:val="-4"/>
        </w:rPr>
        <w:t>од</w:t>
      </w:r>
      <w:r>
        <w:rPr>
          <w:color w:val="231F20"/>
          <w:spacing w:val="-13"/>
        </w:rPr>
        <w:t> </w:t>
      </w:r>
      <w:r>
        <w:rPr>
          <w:color w:val="231F20"/>
          <w:spacing w:val="-4"/>
        </w:rPr>
        <w:t>15</w:t>
      </w:r>
      <w:r>
        <w:rPr>
          <w:color w:val="231F20"/>
          <w:spacing w:val="-12"/>
        </w:rPr>
        <w:t> </w:t>
      </w:r>
      <w:r>
        <w:rPr>
          <w:color w:val="231F20"/>
          <w:spacing w:val="-4"/>
        </w:rPr>
        <w:t>дана</w:t>
      </w:r>
      <w:r>
        <w:rPr>
          <w:color w:val="231F20"/>
          <w:spacing w:val="-13"/>
        </w:rPr>
        <w:t> </w:t>
      </w:r>
      <w:r>
        <w:rPr>
          <w:color w:val="231F20"/>
          <w:spacing w:val="-4"/>
        </w:rPr>
        <w:t>од</w:t>
      </w:r>
      <w:r>
        <w:rPr>
          <w:color w:val="231F20"/>
          <w:spacing w:val="-12"/>
        </w:rPr>
        <w:t> </w:t>
      </w:r>
      <w:r>
        <w:rPr>
          <w:color w:val="231F20"/>
          <w:spacing w:val="-4"/>
        </w:rPr>
        <w:t>дана</w:t>
      </w:r>
      <w:r>
        <w:rPr>
          <w:color w:val="231F20"/>
          <w:spacing w:val="-13"/>
        </w:rPr>
        <w:t> </w:t>
      </w:r>
      <w:r>
        <w:rPr>
          <w:color w:val="231F20"/>
          <w:spacing w:val="-4"/>
        </w:rPr>
        <w:t>састављања</w:t>
      </w:r>
      <w:r>
        <w:rPr>
          <w:color w:val="231F20"/>
          <w:spacing w:val="-13"/>
        </w:rPr>
        <w:t> </w:t>
      </w:r>
      <w:r>
        <w:rPr>
          <w:color w:val="231F20"/>
          <w:spacing w:val="-4"/>
        </w:rPr>
        <w:t>почетног</w:t>
      </w:r>
      <w:r>
        <w:rPr>
          <w:color w:val="231F20"/>
          <w:spacing w:val="-12"/>
        </w:rPr>
        <w:t> </w:t>
      </w:r>
      <w:r>
        <w:rPr>
          <w:color w:val="231F20"/>
          <w:spacing w:val="-4"/>
        </w:rPr>
        <w:t>ликвидационог </w:t>
      </w:r>
      <w:r>
        <w:rPr>
          <w:color w:val="231F20"/>
          <w:spacing w:val="-8"/>
        </w:rPr>
        <w:t>биланса, односно почетног ликвидационог извештаја. Ликвидациони </w:t>
      </w:r>
      <w:r>
        <w:rPr>
          <w:color w:val="231F20"/>
          <w:w w:val="90"/>
        </w:rPr>
        <w:t>управник не може намиривати потраживања поверилаца, осим потра- </w:t>
      </w:r>
      <w:r>
        <w:rPr>
          <w:color w:val="231F20"/>
          <w:spacing w:val="-6"/>
        </w:rPr>
        <w:t>живања насталих из текућег пословања друштва до дана покретања </w:t>
      </w:r>
      <w:r>
        <w:rPr>
          <w:color w:val="231F20"/>
        </w:rPr>
        <w:t>стечајног</w:t>
      </w:r>
      <w:r>
        <w:rPr>
          <w:color w:val="231F20"/>
          <w:spacing w:val="-14"/>
        </w:rPr>
        <w:t> </w:t>
      </w:r>
      <w:r>
        <w:rPr>
          <w:color w:val="231F20"/>
        </w:rPr>
        <w:t>поступка.</w:t>
      </w:r>
    </w:p>
    <w:p>
      <w:pPr>
        <w:pStyle w:val="BodyText"/>
        <w:spacing w:line="237" w:lineRule="auto"/>
        <w:ind w:left="693" w:right="681"/>
      </w:pPr>
      <w:r>
        <w:rPr>
          <w:i/>
          <w:color w:val="231F20"/>
          <w:w w:val="90"/>
        </w:rPr>
        <w:t>Документи</w:t>
      </w:r>
      <w:r>
        <w:rPr>
          <w:i/>
          <w:color w:val="231F20"/>
          <w:spacing w:val="-2"/>
          <w:w w:val="90"/>
        </w:rPr>
        <w:t> </w:t>
      </w:r>
      <w:r>
        <w:rPr>
          <w:i/>
          <w:color w:val="231F20"/>
          <w:w w:val="90"/>
        </w:rPr>
        <w:t>које</w:t>
      </w:r>
      <w:r>
        <w:rPr>
          <w:i/>
          <w:color w:val="231F20"/>
          <w:spacing w:val="-3"/>
          <w:w w:val="90"/>
        </w:rPr>
        <w:t> </w:t>
      </w:r>
      <w:r>
        <w:rPr>
          <w:i/>
          <w:color w:val="231F20"/>
          <w:w w:val="90"/>
        </w:rPr>
        <w:t>ликвидациони</w:t>
      </w:r>
      <w:r>
        <w:rPr>
          <w:i/>
          <w:color w:val="231F20"/>
          <w:spacing w:val="-2"/>
          <w:w w:val="90"/>
        </w:rPr>
        <w:t> </w:t>
      </w:r>
      <w:r>
        <w:rPr>
          <w:i/>
          <w:color w:val="231F20"/>
          <w:w w:val="90"/>
        </w:rPr>
        <w:t>управник</w:t>
      </w:r>
      <w:r>
        <w:rPr>
          <w:i/>
          <w:color w:val="231F20"/>
          <w:spacing w:val="-3"/>
          <w:w w:val="90"/>
        </w:rPr>
        <w:t> </w:t>
      </w:r>
      <w:r>
        <w:rPr>
          <w:i/>
          <w:color w:val="231F20"/>
          <w:w w:val="90"/>
        </w:rPr>
        <w:t>саставља</w:t>
      </w:r>
      <w:r>
        <w:rPr>
          <w:i/>
          <w:color w:val="231F20"/>
          <w:spacing w:val="-2"/>
          <w:w w:val="90"/>
        </w:rPr>
        <w:t> </w:t>
      </w:r>
      <w:r>
        <w:rPr>
          <w:i/>
          <w:color w:val="231F20"/>
          <w:w w:val="90"/>
        </w:rPr>
        <w:t>после</w:t>
      </w:r>
      <w:r>
        <w:rPr>
          <w:i/>
          <w:color w:val="231F20"/>
          <w:spacing w:val="-3"/>
          <w:w w:val="90"/>
        </w:rPr>
        <w:t> </w:t>
      </w:r>
      <w:r>
        <w:rPr>
          <w:i/>
          <w:color w:val="231F20"/>
          <w:w w:val="90"/>
        </w:rPr>
        <w:t>исплате</w:t>
      </w:r>
      <w:r>
        <w:rPr>
          <w:i/>
          <w:color w:val="231F20"/>
          <w:w w:val="90"/>
        </w:rPr>
        <w:t> поверилаца </w:t>
      </w:r>
      <w:r>
        <w:rPr>
          <w:color w:val="231F20"/>
          <w:w w:val="90"/>
        </w:rPr>
        <w:t>јесу: 1) завршни ликвидациони биланс; 2) извештај о спро- </w:t>
      </w:r>
      <w:r>
        <w:rPr>
          <w:color w:val="231F20"/>
          <w:spacing w:val="-8"/>
        </w:rPr>
        <w:t>веденој ликвидацији; 3) писана изјава да је упутио обавештење свим </w:t>
      </w:r>
      <w:r>
        <w:rPr>
          <w:color w:val="231F20"/>
          <w:spacing w:val="-2"/>
        </w:rPr>
        <w:t>познатим</w:t>
      </w:r>
      <w:r>
        <w:rPr>
          <w:color w:val="231F20"/>
          <w:spacing w:val="-14"/>
        </w:rPr>
        <w:t> </w:t>
      </w:r>
      <w:r>
        <w:rPr>
          <w:color w:val="231F20"/>
          <w:spacing w:val="-2"/>
        </w:rPr>
        <w:t>повериоцима,</w:t>
      </w:r>
      <w:r>
        <w:rPr>
          <w:color w:val="231F20"/>
          <w:spacing w:val="-14"/>
        </w:rPr>
        <w:t> </w:t>
      </w:r>
      <w:r>
        <w:rPr>
          <w:color w:val="231F20"/>
          <w:spacing w:val="-2"/>
        </w:rPr>
        <w:t>као</w:t>
      </w:r>
      <w:r>
        <w:rPr>
          <w:color w:val="231F20"/>
          <w:spacing w:val="-14"/>
        </w:rPr>
        <w:t> </w:t>
      </w:r>
      <w:r>
        <w:rPr>
          <w:color w:val="231F20"/>
          <w:spacing w:val="-2"/>
        </w:rPr>
        <w:t>и</w:t>
      </w:r>
      <w:r>
        <w:rPr>
          <w:color w:val="231F20"/>
          <w:spacing w:val="-14"/>
        </w:rPr>
        <w:t> </w:t>
      </w:r>
      <w:r>
        <w:rPr>
          <w:color w:val="231F20"/>
          <w:spacing w:val="-2"/>
        </w:rPr>
        <w:t>да</w:t>
      </w:r>
      <w:r>
        <w:rPr>
          <w:color w:val="231F20"/>
          <w:spacing w:val="-14"/>
        </w:rPr>
        <w:t> </w:t>
      </w:r>
      <w:r>
        <w:rPr>
          <w:color w:val="231F20"/>
          <w:spacing w:val="-2"/>
        </w:rPr>
        <w:t>су</w:t>
      </w:r>
      <w:r>
        <w:rPr>
          <w:color w:val="231F20"/>
          <w:spacing w:val="-14"/>
        </w:rPr>
        <w:t> </w:t>
      </w:r>
      <w:r>
        <w:rPr>
          <w:color w:val="231F20"/>
          <w:spacing w:val="-2"/>
        </w:rPr>
        <w:t>све</w:t>
      </w:r>
      <w:r>
        <w:rPr>
          <w:color w:val="231F20"/>
          <w:spacing w:val="-14"/>
        </w:rPr>
        <w:t> </w:t>
      </w:r>
      <w:r>
        <w:rPr>
          <w:color w:val="231F20"/>
          <w:spacing w:val="-2"/>
        </w:rPr>
        <w:t>обавезе</w:t>
      </w:r>
      <w:r>
        <w:rPr>
          <w:color w:val="231F20"/>
          <w:spacing w:val="-14"/>
        </w:rPr>
        <w:t> </w:t>
      </w:r>
      <w:r>
        <w:rPr>
          <w:color w:val="231F20"/>
          <w:spacing w:val="-2"/>
        </w:rPr>
        <w:t>друштва</w:t>
      </w:r>
      <w:r>
        <w:rPr>
          <w:color w:val="231F20"/>
          <w:spacing w:val="-14"/>
        </w:rPr>
        <w:t> </w:t>
      </w:r>
      <w:r>
        <w:rPr>
          <w:color w:val="231F20"/>
          <w:spacing w:val="-2"/>
        </w:rPr>
        <w:t>по</w:t>
      </w:r>
      <w:r>
        <w:rPr>
          <w:color w:val="231F20"/>
          <w:spacing w:val="-14"/>
        </w:rPr>
        <w:t> </w:t>
      </w:r>
      <w:r>
        <w:rPr>
          <w:color w:val="231F20"/>
          <w:spacing w:val="-2"/>
        </w:rPr>
        <w:t>основу </w:t>
      </w:r>
      <w:r>
        <w:rPr>
          <w:color w:val="231F20"/>
          <w:spacing w:val="-8"/>
        </w:rPr>
        <w:t>пријављених потраживања и потраживања која се у смислу ЗПД сма- трају пријављеним измирене у потпуности и да се против друштва не </w:t>
      </w:r>
      <w:r>
        <w:rPr>
          <w:color w:val="231F20"/>
          <w:spacing w:val="-6"/>
        </w:rPr>
        <w:t>воде</w:t>
      </w:r>
      <w:r>
        <w:rPr>
          <w:color w:val="231F20"/>
          <w:spacing w:val="-9"/>
        </w:rPr>
        <w:t> </w:t>
      </w:r>
      <w:r>
        <w:rPr>
          <w:color w:val="231F20"/>
          <w:spacing w:val="-6"/>
        </w:rPr>
        <w:t>други</w:t>
      </w:r>
      <w:r>
        <w:rPr>
          <w:color w:val="231F20"/>
          <w:spacing w:val="-9"/>
        </w:rPr>
        <w:t> </w:t>
      </w:r>
      <w:r>
        <w:rPr>
          <w:color w:val="231F20"/>
          <w:spacing w:val="-6"/>
        </w:rPr>
        <w:t>поступци;</w:t>
      </w:r>
      <w:r>
        <w:rPr>
          <w:color w:val="231F20"/>
          <w:spacing w:val="-9"/>
        </w:rPr>
        <w:t> </w:t>
      </w:r>
      <w:r>
        <w:rPr>
          <w:color w:val="231F20"/>
          <w:spacing w:val="-6"/>
        </w:rPr>
        <w:t>4)</w:t>
      </w:r>
      <w:r>
        <w:rPr>
          <w:color w:val="231F20"/>
          <w:spacing w:val="-9"/>
        </w:rPr>
        <w:t> </w:t>
      </w:r>
      <w:r>
        <w:rPr>
          <w:color w:val="231F20"/>
          <w:spacing w:val="-6"/>
        </w:rPr>
        <w:t>предлог</w:t>
      </w:r>
      <w:r>
        <w:rPr>
          <w:color w:val="231F20"/>
          <w:spacing w:val="-9"/>
        </w:rPr>
        <w:t> </w:t>
      </w:r>
      <w:r>
        <w:rPr>
          <w:color w:val="231F20"/>
          <w:spacing w:val="-6"/>
        </w:rPr>
        <w:t>одлуке</w:t>
      </w:r>
      <w:r>
        <w:rPr>
          <w:color w:val="231F20"/>
          <w:spacing w:val="-9"/>
        </w:rPr>
        <w:t> </w:t>
      </w:r>
      <w:r>
        <w:rPr>
          <w:color w:val="231F20"/>
          <w:spacing w:val="-6"/>
        </w:rPr>
        <w:t>о</w:t>
      </w:r>
      <w:r>
        <w:rPr>
          <w:color w:val="231F20"/>
          <w:spacing w:val="-9"/>
        </w:rPr>
        <w:t> </w:t>
      </w:r>
      <w:r>
        <w:rPr>
          <w:color w:val="231F20"/>
          <w:spacing w:val="-6"/>
        </w:rPr>
        <w:t>расподели</w:t>
      </w:r>
      <w:r>
        <w:rPr>
          <w:color w:val="231F20"/>
          <w:spacing w:val="-9"/>
        </w:rPr>
        <w:t> </w:t>
      </w:r>
      <w:r>
        <w:rPr>
          <w:color w:val="231F20"/>
          <w:spacing w:val="-6"/>
        </w:rPr>
        <w:t>ликвидационог </w:t>
      </w:r>
      <w:r>
        <w:rPr>
          <w:color w:val="231F20"/>
          <w:w w:val="90"/>
        </w:rPr>
        <w:t>остатка друштва. Завршни ликвидациони биланс саставља се и регис- </w:t>
      </w:r>
      <w:r>
        <w:rPr>
          <w:color w:val="231F20"/>
          <w:spacing w:val="-6"/>
        </w:rPr>
        <w:t>трује</w:t>
      </w:r>
      <w:r>
        <w:rPr>
          <w:color w:val="231F20"/>
          <w:spacing w:val="-7"/>
        </w:rPr>
        <w:t> </w:t>
      </w:r>
      <w:r>
        <w:rPr>
          <w:color w:val="231F20"/>
          <w:spacing w:val="-6"/>
        </w:rPr>
        <w:t>у</w:t>
      </w:r>
      <w:r>
        <w:rPr>
          <w:color w:val="231F20"/>
          <w:spacing w:val="-7"/>
        </w:rPr>
        <w:t> </w:t>
      </w:r>
      <w:r>
        <w:rPr>
          <w:color w:val="231F20"/>
          <w:spacing w:val="-6"/>
        </w:rPr>
        <w:t>складу</w:t>
      </w:r>
      <w:r>
        <w:rPr>
          <w:color w:val="231F20"/>
          <w:spacing w:val="-7"/>
        </w:rPr>
        <w:t> </w:t>
      </w:r>
      <w:r>
        <w:rPr>
          <w:color w:val="231F20"/>
          <w:spacing w:val="-6"/>
        </w:rPr>
        <w:t>с</w:t>
      </w:r>
      <w:r>
        <w:rPr>
          <w:color w:val="231F20"/>
          <w:spacing w:val="-7"/>
        </w:rPr>
        <w:t> </w:t>
      </w:r>
      <w:r>
        <w:rPr>
          <w:color w:val="231F20"/>
          <w:spacing w:val="-6"/>
        </w:rPr>
        <w:t>прописима</w:t>
      </w:r>
      <w:r>
        <w:rPr>
          <w:color w:val="231F20"/>
          <w:spacing w:val="-7"/>
        </w:rPr>
        <w:t> </w:t>
      </w:r>
      <w:r>
        <w:rPr>
          <w:color w:val="231F20"/>
          <w:spacing w:val="-6"/>
        </w:rPr>
        <w:t>којима</w:t>
      </w:r>
      <w:r>
        <w:rPr>
          <w:color w:val="231F20"/>
          <w:spacing w:val="-7"/>
        </w:rPr>
        <w:t> </w:t>
      </w:r>
      <w:r>
        <w:rPr>
          <w:color w:val="231F20"/>
          <w:spacing w:val="-6"/>
        </w:rPr>
        <w:t>се</w:t>
      </w:r>
      <w:r>
        <w:rPr>
          <w:color w:val="231F20"/>
          <w:spacing w:val="-7"/>
        </w:rPr>
        <w:t> </w:t>
      </w:r>
      <w:r>
        <w:rPr>
          <w:color w:val="231F20"/>
          <w:spacing w:val="-6"/>
        </w:rPr>
        <w:t>уређују</w:t>
      </w:r>
      <w:r>
        <w:rPr>
          <w:color w:val="231F20"/>
          <w:spacing w:val="-7"/>
        </w:rPr>
        <w:t> </w:t>
      </w:r>
      <w:r>
        <w:rPr>
          <w:color w:val="231F20"/>
          <w:spacing w:val="-6"/>
        </w:rPr>
        <w:t>рачуноводство</w:t>
      </w:r>
      <w:r>
        <w:rPr>
          <w:color w:val="231F20"/>
          <w:spacing w:val="-7"/>
        </w:rPr>
        <w:t> </w:t>
      </w:r>
      <w:r>
        <w:rPr>
          <w:color w:val="231F20"/>
          <w:spacing w:val="-6"/>
        </w:rPr>
        <w:t>и</w:t>
      </w:r>
      <w:r>
        <w:rPr>
          <w:color w:val="231F20"/>
          <w:spacing w:val="-7"/>
        </w:rPr>
        <w:t> </w:t>
      </w:r>
      <w:r>
        <w:rPr>
          <w:color w:val="231F20"/>
          <w:spacing w:val="-6"/>
        </w:rPr>
        <w:t>реви- </w:t>
      </w:r>
      <w:r>
        <w:rPr>
          <w:color w:val="231F20"/>
          <w:w w:val="90"/>
        </w:rPr>
        <w:t>зија. Ортаци, комплементари односно скупштина усвајају наведена до- </w:t>
      </w:r>
      <w:r>
        <w:rPr>
          <w:color w:val="231F20"/>
          <w:spacing w:val="-6"/>
        </w:rPr>
        <w:t>кумента</w:t>
      </w:r>
      <w:r>
        <w:rPr>
          <w:color w:val="231F20"/>
          <w:spacing w:val="-11"/>
        </w:rPr>
        <w:t> </w:t>
      </w:r>
      <w:r>
        <w:rPr>
          <w:color w:val="231F20"/>
          <w:spacing w:val="-6"/>
        </w:rPr>
        <w:t>одлуком</w:t>
      </w:r>
      <w:r>
        <w:rPr>
          <w:color w:val="231F20"/>
          <w:spacing w:val="-10"/>
        </w:rPr>
        <w:t> </w:t>
      </w:r>
      <w:r>
        <w:rPr>
          <w:color w:val="231F20"/>
          <w:spacing w:val="-6"/>
        </w:rPr>
        <w:t>о</w:t>
      </w:r>
      <w:r>
        <w:rPr>
          <w:color w:val="231F20"/>
          <w:spacing w:val="-11"/>
        </w:rPr>
        <w:t> </w:t>
      </w:r>
      <w:r>
        <w:rPr>
          <w:color w:val="231F20"/>
          <w:spacing w:val="-6"/>
        </w:rPr>
        <w:t>окончању</w:t>
      </w:r>
      <w:r>
        <w:rPr>
          <w:color w:val="231F20"/>
          <w:spacing w:val="-10"/>
        </w:rPr>
        <w:t> </w:t>
      </w:r>
      <w:r>
        <w:rPr>
          <w:color w:val="231F20"/>
          <w:spacing w:val="-6"/>
        </w:rPr>
        <w:t>ликвидације.</w:t>
      </w:r>
      <w:r>
        <w:rPr>
          <w:color w:val="231F20"/>
          <w:spacing w:val="-11"/>
        </w:rPr>
        <w:t> </w:t>
      </w:r>
      <w:r>
        <w:rPr>
          <w:color w:val="231F20"/>
          <w:spacing w:val="-6"/>
        </w:rPr>
        <w:t>Друштво</w:t>
      </w:r>
      <w:r>
        <w:rPr>
          <w:color w:val="231F20"/>
          <w:spacing w:val="-10"/>
        </w:rPr>
        <w:t> </w:t>
      </w:r>
      <w:r>
        <w:rPr>
          <w:color w:val="231F20"/>
          <w:spacing w:val="-6"/>
        </w:rPr>
        <w:t>не</w:t>
      </w:r>
      <w:r>
        <w:rPr>
          <w:color w:val="231F20"/>
          <w:spacing w:val="-11"/>
        </w:rPr>
        <w:t> </w:t>
      </w:r>
      <w:r>
        <w:rPr>
          <w:color w:val="231F20"/>
          <w:spacing w:val="-6"/>
        </w:rPr>
        <w:t>може</w:t>
      </w:r>
      <w:r>
        <w:rPr>
          <w:color w:val="231F20"/>
          <w:spacing w:val="-10"/>
        </w:rPr>
        <w:t> </w:t>
      </w:r>
      <w:r>
        <w:rPr>
          <w:color w:val="231F20"/>
          <w:spacing w:val="-6"/>
        </w:rPr>
        <w:t>донети </w:t>
      </w:r>
      <w:r>
        <w:rPr>
          <w:color w:val="231F20"/>
          <w:spacing w:val="-4"/>
        </w:rPr>
        <w:t>одлуку</w:t>
      </w:r>
      <w:r>
        <w:rPr>
          <w:color w:val="231F20"/>
          <w:spacing w:val="-5"/>
        </w:rPr>
        <w:t> </w:t>
      </w:r>
      <w:r>
        <w:rPr>
          <w:color w:val="231F20"/>
          <w:spacing w:val="-4"/>
        </w:rPr>
        <w:t>о</w:t>
      </w:r>
      <w:r>
        <w:rPr>
          <w:color w:val="231F20"/>
          <w:spacing w:val="-5"/>
        </w:rPr>
        <w:t> </w:t>
      </w:r>
      <w:r>
        <w:rPr>
          <w:color w:val="231F20"/>
          <w:spacing w:val="-4"/>
        </w:rPr>
        <w:t>окончању</w:t>
      </w:r>
      <w:r>
        <w:rPr>
          <w:color w:val="231F20"/>
          <w:spacing w:val="-5"/>
        </w:rPr>
        <w:t> </w:t>
      </w:r>
      <w:r>
        <w:rPr>
          <w:color w:val="231F20"/>
          <w:spacing w:val="-4"/>
        </w:rPr>
        <w:t>ликвидације</w:t>
      </w:r>
      <w:r>
        <w:rPr>
          <w:color w:val="231F20"/>
          <w:spacing w:val="-5"/>
        </w:rPr>
        <w:t> </w:t>
      </w:r>
      <w:r>
        <w:rPr>
          <w:color w:val="231F20"/>
          <w:spacing w:val="-4"/>
        </w:rPr>
        <w:t>пре</w:t>
      </w:r>
      <w:r>
        <w:rPr>
          <w:color w:val="231F20"/>
          <w:spacing w:val="-5"/>
        </w:rPr>
        <w:t> </w:t>
      </w:r>
      <w:r>
        <w:rPr>
          <w:color w:val="231F20"/>
          <w:spacing w:val="-4"/>
        </w:rPr>
        <w:t>правноснажног</w:t>
      </w:r>
      <w:r>
        <w:rPr>
          <w:color w:val="231F20"/>
          <w:spacing w:val="-5"/>
        </w:rPr>
        <w:t> </w:t>
      </w:r>
      <w:r>
        <w:rPr>
          <w:color w:val="231F20"/>
          <w:spacing w:val="-4"/>
        </w:rPr>
        <w:t>окончања</w:t>
      </w:r>
      <w:r>
        <w:rPr>
          <w:color w:val="231F20"/>
          <w:spacing w:val="-5"/>
        </w:rPr>
        <w:t> </w:t>
      </w:r>
      <w:r>
        <w:rPr>
          <w:color w:val="231F20"/>
          <w:spacing w:val="-4"/>
        </w:rPr>
        <w:t>свих поступака</w:t>
      </w:r>
      <w:r>
        <w:rPr>
          <w:color w:val="231F20"/>
          <w:spacing w:val="-9"/>
        </w:rPr>
        <w:t> </w:t>
      </w:r>
      <w:r>
        <w:rPr>
          <w:color w:val="231F20"/>
          <w:spacing w:val="-4"/>
        </w:rPr>
        <w:t>који</w:t>
      </w:r>
      <w:r>
        <w:rPr>
          <w:color w:val="231F20"/>
          <w:spacing w:val="-9"/>
        </w:rPr>
        <w:t> </w:t>
      </w:r>
      <w:r>
        <w:rPr>
          <w:color w:val="231F20"/>
          <w:spacing w:val="-4"/>
        </w:rPr>
        <w:t>за</w:t>
      </w:r>
      <w:r>
        <w:rPr>
          <w:color w:val="231F20"/>
          <w:spacing w:val="-9"/>
        </w:rPr>
        <w:t> </w:t>
      </w:r>
      <w:r>
        <w:rPr>
          <w:color w:val="231F20"/>
          <w:spacing w:val="-4"/>
        </w:rPr>
        <w:t>правну</w:t>
      </w:r>
      <w:r>
        <w:rPr>
          <w:color w:val="231F20"/>
          <w:spacing w:val="-9"/>
        </w:rPr>
        <w:t> </w:t>
      </w:r>
      <w:r>
        <w:rPr>
          <w:color w:val="231F20"/>
          <w:spacing w:val="-4"/>
        </w:rPr>
        <w:t>последицу</w:t>
      </w:r>
      <w:r>
        <w:rPr>
          <w:color w:val="231F20"/>
          <w:spacing w:val="-9"/>
        </w:rPr>
        <w:t> </w:t>
      </w:r>
      <w:r>
        <w:rPr>
          <w:color w:val="231F20"/>
          <w:spacing w:val="-4"/>
        </w:rPr>
        <w:t>могу</w:t>
      </w:r>
      <w:r>
        <w:rPr>
          <w:color w:val="231F20"/>
          <w:spacing w:val="-9"/>
        </w:rPr>
        <w:t> </w:t>
      </w:r>
      <w:r>
        <w:rPr>
          <w:color w:val="231F20"/>
          <w:spacing w:val="-4"/>
        </w:rPr>
        <w:t>имати</w:t>
      </w:r>
      <w:r>
        <w:rPr>
          <w:color w:val="231F20"/>
          <w:spacing w:val="-9"/>
        </w:rPr>
        <w:t> </w:t>
      </w:r>
      <w:r>
        <w:rPr>
          <w:color w:val="231F20"/>
          <w:spacing w:val="-4"/>
        </w:rPr>
        <w:t>било</w:t>
      </w:r>
      <w:r>
        <w:rPr>
          <w:color w:val="231F20"/>
          <w:spacing w:val="-9"/>
        </w:rPr>
        <w:t> </w:t>
      </w:r>
      <w:r>
        <w:rPr>
          <w:color w:val="231F20"/>
          <w:spacing w:val="-4"/>
        </w:rPr>
        <w:t>какву</w:t>
      </w:r>
      <w:r>
        <w:rPr>
          <w:color w:val="231F20"/>
          <w:spacing w:val="-9"/>
        </w:rPr>
        <w:t> </w:t>
      </w:r>
      <w:r>
        <w:rPr>
          <w:color w:val="231F20"/>
          <w:spacing w:val="-4"/>
        </w:rPr>
        <w:t>обавезу </w:t>
      </w:r>
      <w:r>
        <w:rPr>
          <w:color w:val="231F20"/>
          <w:spacing w:val="-2"/>
        </w:rPr>
        <w:t>друштва</w:t>
      </w:r>
      <w:r>
        <w:rPr>
          <w:color w:val="231F20"/>
          <w:spacing w:val="-20"/>
        </w:rPr>
        <w:t> </w:t>
      </w:r>
      <w:r>
        <w:rPr>
          <w:color w:val="231F20"/>
          <w:spacing w:val="-2"/>
        </w:rPr>
        <w:t>и</w:t>
      </w:r>
      <w:r>
        <w:rPr>
          <w:color w:val="231F20"/>
          <w:spacing w:val="-20"/>
        </w:rPr>
        <w:t> </w:t>
      </w:r>
      <w:r>
        <w:rPr>
          <w:color w:val="231F20"/>
          <w:spacing w:val="-2"/>
        </w:rPr>
        <w:t>обавезу</w:t>
      </w:r>
      <w:r>
        <w:rPr>
          <w:color w:val="231F20"/>
          <w:spacing w:val="-20"/>
        </w:rPr>
        <w:t> </w:t>
      </w:r>
      <w:r>
        <w:rPr>
          <w:color w:val="231F20"/>
          <w:spacing w:val="-2"/>
        </w:rPr>
        <w:t>измирења</w:t>
      </w:r>
      <w:r>
        <w:rPr>
          <w:color w:val="231F20"/>
          <w:spacing w:val="-20"/>
        </w:rPr>
        <w:t> </w:t>
      </w:r>
      <w:r>
        <w:rPr>
          <w:color w:val="231F20"/>
          <w:spacing w:val="-2"/>
        </w:rPr>
        <w:t>свих</w:t>
      </w:r>
      <w:r>
        <w:rPr>
          <w:color w:val="231F20"/>
          <w:spacing w:val="-20"/>
        </w:rPr>
        <w:t> </w:t>
      </w:r>
      <w:r>
        <w:rPr>
          <w:color w:val="231F20"/>
          <w:spacing w:val="-2"/>
        </w:rPr>
        <w:t>тих</w:t>
      </w:r>
      <w:r>
        <w:rPr>
          <w:color w:val="231F20"/>
          <w:spacing w:val="-20"/>
        </w:rPr>
        <w:t> </w:t>
      </w:r>
      <w:r>
        <w:rPr>
          <w:color w:val="231F20"/>
          <w:spacing w:val="-2"/>
        </w:rPr>
        <w:t>обавеза.</w:t>
      </w:r>
    </w:p>
    <w:p>
      <w:pPr>
        <w:pStyle w:val="BodyText"/>
        <w:spacing w:before="1"/>
        <w:ind w:left="0" w:firstLine="0"/>
        <w:jc w:val="left"/>
        <w:rPr>
          <w:sz w:val="25"/>
        </w:rPr>
      </w:pPr>
    </w:p>
    <w:p>
      <w:pPr>
        <w:pStyle w:val="Heading4"/>
        <w:numPr>
          <w:ilvl w:val="1"/>
          <w:numId w:val="44"/>
        </w:numPr>
        <w:tabs>
          <w:tab w:pos="511" w:val="left" w:leader="none"/>
        </w:tabs>
        <w:spacing w:line="240" w:lineRule="auto" w:before="1" w:after="0"/>
        <w:ind w:left="510" w:right="0" w:hanging="505"/>
        <w:jc w:val="center"/>
        <w:rPr>
          <w:i/>
        </w:rPr>
      </w:pPr>
      <w:bookmarkStart w:name="_TOC_250123" w:id="190"/>
      <w:r>
        <w:rPr>
          <w:i/>
          <w:color w:val="231F20"/>
          <w:w w:val="90"/>
        </w:rPr>
        <w:t>Окончање</w:t>
      </w:r>
      <w:r>
        <w:rPr>
          <w:i/>
          <w:color w:val="231F20"/>
          <w:spacing w:val="-17"/>
          <w:w w:val="90"/>
        </w:rPr>
        <w:t> </w:t>
      </w:r>
      <w:r>
        <w:rPr>
          <w:i/>
          <w:color w:val="231F20"/>
          <w:w w:val="90"/>
        </w:rPr>
        <w:t>ликвидације</w:t>
      </w:r>
      <w:r>
        <w:rPr>
          <w:i/>
          <w:color w:val="231F20"/>
          <w:spacing w:val="-17"/>
          <w:w w:val="90"/>
        </w:rPr>
        <w:t> </w:t>
      </w:r>
      <w:r>
        <w:rPr>
          <w:i/>
          <w:color w:val="231F20"/>
          <w:w w:val="90"/>
        </w:rPr>
        <w:t>и</w:t>
      </w:r>
      <w:r>
        <w:rPr>
          <w:i/>
          <w:color w:val="231F20"/>
          <w:spacing w:val="-16"/>
          <w:w w:val="90"/>
        </w:rPr>
        <w:t> </w:t>
      </w:r>
      <w:r>
        <w:rPr>
          <w:i/>
          <w:color w:val="231F20"/>
          <w:w w:val="90"/>
        </w:rPr>
        <w:t>одговорност</w:t>
      </w:r>
      <w:r>
        <w:rPr>
          <w:i/>
          <w:color w:val="231F20"/>
          <w:spacing w:val="-17"/>
          <w:w w:val="90"/>
        </w:rPr>
        <w:t> </w:t>
      </w:r>
      <w:r>
        <w:rPr>
          <w:i/>
          <w:color w:val="231F20"/>
          <w:w w:val="90"/>
        </w:rPr>
        <w:t>за</w:t>
      </w:r>
      <w:r>
        <w:rPr>
          <w:i/>
          <w:color w:val="231F20"/>
          <w:spacing w:val="-16"/>
          <w:w w:val="90"/>
        </w:rPr>
        <w:t> </w:t>
      </w:r>
      <w:bookmarkEnd w:id="190"/>
      <w:r>
        <w:rPr>
          <w:i/>
          <w:color w:val="231F20"/>
          <w:spacing w:val="-2"/>
          <w:w w:val="90"/>
        </w:rPr>
        <w:t>штету</w:t>
      </w:r>
    </w:p>
    <w:p>
      <w:pPr>
        <w:pStyle w:val="BodyText"/>
        <w:spacing w:before="164"/>
        <w:ind w:left="693" w:right="684"/>
      </w:pPr>
      <w:r>
        <w:rPr>
          <w:color w:val="231F20"/>
          <w:spacing w:val="-6"/>
        </w:rPr>
        <w:t>Имовина</w:t>
      </w:r>
      <w:r>
        <w:rPr>
          <w:color w:val="231F20"/>
          <w:spacing w:val="-11"/>
        </w:rPr>
        <w:t> </w:t>
      </w:r>
      <w:r>
        <w:rPr>
          <w:color w:val="231F20"/>
          <w:spacing w:val="-6"/>
        </w:rPr>
        <w:t>друштва</w:t>
      </w:r>
      <w:r>
        <w:rPr>
          <w:color w:val="231F20"/>
          <w:spacing w:val="-11"/>
        </w:rPr>
        <w:t> </w:t>
      </w:r>
      <w:r>
        <w:rPr>
          <w:color w:val="231F20"/>
          <w:spacing w:val="-6"/>
        </w:rPr>
        <w:t>у</w:t>
      </w:r>
      <w:r>
        <w:rPr>
          <w:color w:val="231F20"/>
          <w:spacing w:val="-10"/>
        </w:rPr>
        <w:t> </w:t>
      </w:r>
      <w:r>
        <w:rPr>
          <w:color w:val="231F20"/>
          <w:spacing w:val="-6"/>
        </w:rPr>
        <w:t>ликвидацији</w:t>
      </w:r>
      <w:r>
        <w:rPr>
          <w:color w:val="231F20"/>
          <w:spacing w:val="-11"/>
        </w:rPr>
        <w:t> </w:t>
      </w:r>
      <w:r>
        <w:rPr>
          <w:color w:val="231F20"/>
          <w:spacing w:val="-6"/>
        </w:rPr>
        <w:t>која</w:t>
      </w:r>
      <w:r>
        <w:rPr>
          <w:color w:val="231F20"/>
          <w:spacing w:val="-10"/>
        </w:rPr>
        <w:t> </w:t>
      </w:r>
      <w:r>
        <w:rPr>
          <w:color w:val="231F20"/>
          <w:spacing w:val="-6"/>
        </w:rPr>
        <w:t>преостане</w:t>
      </w:r>
      <w:r>
        <w:rPr>
          <w:color w:val="231F20"/>
          <w:spacing w:val="-11"/>
        </w:rPr>
        <w:t> </w:t>
      </w:r>
      <w:r>
        <w:rPr>
          <w:color w:val="231F20"/>
          <w:spacing w:val="-6"/>
        </w:rPr>
        <w:t>после</w:t>
      </w:r>
      <w:r>
        <w:rPr>
          <w:color w:val="231F20"/>
          <w:spacing w:val="-10"/>
        </w:rPr>
        <w:t> </w:t>
      </w:r>
      <w:r>
        <w:rPr>
          <w:color w:val="231F20"/>
          <w:spacing w:val="-6"/>
        </w:rPr>
        <w:t>измирења </w:t>
      </w:r>
      <w:r>
        <w:rPr>
          <w:color w:val="231F20"/>
          <w:spacing w:val="-8"/>
        </w:rPr>
        <w:t>свих обавеза друштва (ликвидациони остатак) расподељује се члано- </w:t>
      </w:r>
      <w:r>
        <w:rPr>
          <w:color w:val="231F20"/>
          <w:w w:val="90"/>
        </w:rPr>
        <w:t>вима друштва у складу с одлуком о расподели ликвидационог остатка друштва.</w:t>
      </w:r>
      <w:r>
        <w:rPr>
          <w:color w:val="231F20"/>
          <w:spacing w:val="16"/>
        </w:rPr>
        <w:t> </w:t>
      </w:r>
      <w:r>
        <w:rPr>
          <w:color w:val="231F20"/>
          <w:w w:val="90"/>
        </w:rPr>
        <w:t>Ако</w:t>
      </w:r>
      <w:r>
        <w:rPr>
          <w:color w:val="231F20"/>
          <w:spacing w:val="16"/>
        </w:rPr>
        <w:t> </w:t>
      </w:r>
      <w:r>
        <w:rPr>
          <w:color w:val="231F20"/>
          <w:w w:val="90"/>
        </w:rPr>
        <w:t>оснивачким</w:t>
      </w:r>
      <w:r>
        <w:rPr>
          <w:color w:val="231F20"/>
          <w:spacing w:val="16"/>
        </w:rPr>
        <w:t> </w:t>
      </w:r>
      <w:r>
        <w:rPr>
          <w:color w:val="231F20"/>
          <w:w w:val="90"/>
        </w:rPr>
        <w:t>актом,</w:t>
      </w:r>
      <w:r>
        <w:rPr>
          <w:color w:val="231F20"/>
          <w:spacing w:val="16"/>
        </w:rPr>
        <w:t> </w:t>
      </w:r>
      <w:r>
        <w:rPr>
          <w:color w:val="231F20"/>
          <w:w w:val="90"/>
        </w:rPr>
        <w:t>односно</w:t>
      </w:r>
      <w:r>
        <w:rPr>
          <w:color w:val="231F20"/>
          <w:spacing w:val="16"/>
        </w:rPr>
        <w:t> </w:t>
      </w:r>
      <w:r>
        <w:rPr>
          <w:color w:val="231F20"/>
          <w:w w:val="90"/>
        </w:rPr>
        <w:t>статутом</w:t>
      </w:r>
      <w:r>
        <w:rPr>
          <w:color w:val="231F20"/>
          <w:spacing w:val="17"/>
        </w:rPr>
        <w:t> </w:t>
      </w:r>
      <w:r>
        <w:rPr>
          <w:color w:val="231F20"/>
          <w:w w:val="90"/>
        </w:rPr>
        <w:t>или</w:t>
      </w:r>
      <w:r>
        <w:rPr>
          <w:color w:val="231F20"/>
          <w:spacing w:val="16"/>
        </w:rPr>
        <w:t> </w:t>
      </w:r>
      <w:r>
        <w:rPr>
          <w:color w:val="231F20"/>
          <w:spacing w:val="-2"/>
          <w:w w:val="90"/>
        </w:rPr>
        <w:t>једногласном</w:t>
      </w:r>
    </w:p>
    <w:p>
      <w:pPr>
        <w:spacing w:after="0"/>
        <w:sectPr>
          <w:pgSz w:w="9080" w:h="13610"/>
          <w:pgMar w:header="0" w:footer="865" w:top="1000" w:bottom="1060" w:left="440" w:right="560"/>
        </w:sectPr>
      </w:pPr>
    </w:p>
    <w:p>
      <w:pPr>
        <w:pStyle w:val="BodyText"/>
        <w:spacing w:line="237" w:lineRule="auto" w:before="88"/>
        <w:ind w:right="568" w:firstLine="0"/>
      </w:pPr>
      <w:r>
        <w:rPr>
          <w:color w:val="231F20"/>
          <w:w w:val="90"/>
        </w:rPr>
        <w:t>одлуком ортака, комплементара, односно скупштине није друкчије од- ређено,</w:t>
      </w:r>
      <w:r>
        <w:rPr>
          <w:color w:val="231F20"/>
          <w:spacing w:val="-5"/>
          <w:w w:val="90"/>
        </w:rPr>
        <w:t> </w:t>
      </w:r>
      <w:r>
        <w:rPr>
          <w:color w:val="231F20"/>
          <w:w w:val="90"/>
        </w:rPr>
        <w:t>расподела</w:t>
      </w:r>
      <w:r>
        <w:rPr>
          <w:color w:val="231F20"/>
          <w:spacing w:val="-5"/>
          <w:w w:val="90"/>
        </w:rPr>
        <w:t> </w:t>
      </w:r>
      <w:r>
        <w:rPr>
          <w:color w:val="231F20"/>
          <w:w w:val="90"/>
        </w:rPr>
        <w:t>се</w:t>
      </w:r>
      <w:r>
        <w:rPr>
          <w:color w:val="231F20"/>
          <w:spacing w:val="-5"/>
          <w:w w:val="90"/>
        </w:rPr>
        <w:t> </w:t>
      </w:r>
      <w:r>
        <w:rPr>
          <w:color w:val="231F20"/>
          <w:w w:val="90"/>
        </w:rPr>
        <w:t>врши</w:t>
      </w:r>
      <w:r>
        <w:rPr>
          <w:color w:val="231F20"/>
          <w:spacing w:val="-5"/>
          <w:w w:val="90"/>
        </w:rPr>
        <w:t> </w:t>
      </w:r>
      <w:r>
        <w:rPr>
          <w:color w:val="231F20"/>
          <w:w w:val="90"/>
        </w:rPr>
        <w:t>на</w:t>
      </w:r>
      <w:r>
        <w:rPr>
          <w:color w:val="231F20"/>
          <w:spacing w:val="-5"/>
          <w:w w:val="90"/>
        </w:rPr>
        <w:t> </w:t>
      </w:r>
      <w:r>
        <w:rPr>
          <w:color w:val="231F20"/>
          <w:w w:val="90"/>
        </w:rPr>
        <w:t>следећи</w:t>
      </w:r>
      <w:r>
        <w:rPr>
          <w:color w:val="231F20"/>
          <w:spacing w:val="-5"/>
          <w:w w:val="90"/>
        </w:rPr>
        <w:t> </w:t>
      </w:r>
      <w:r>
        <w:rPr>
          <w:color w:val="231F20"/>
          <w:w w:val="90"/>
        </w:rPr>
        <w:t>начин:</w:t>
      </w:r>
      <w:r>
        <w:rPr>
          <w:color w:val="231F20"/>
          <w:spacing w:val="-5"/>
          <w:w w:val="90"/>
        </w:rPr>
        <w:t> </w:t>
      </w:r>
      <w:r>
        <w:rPr>
          <w:color w:val="231F20"/>
          <w:w w:val="90"/>
        </w:rPr>
        <w:t>1)</w:t>
      </w:r>
      <w:r>
        <w:rPr>
          <w:color w:val="231F20"/>
          <w:spacing w:val="-5"/>
          <w:w w:val="90"/>
        </w:rPr>
        <w:t> </w:t>
      </w:r>
      <w:r>
        <w:rPr>
          <w:color w:val="231F20"/>
          <w:w w:val="90"/>
        </w:rPr>
        <w:t>ортацима,</w:t>
      </w:r>
      <w:r>
        <w:rPr>
          <w:color w:val="231F20"/>
          <w:spacing w:val="-5"/>
          <w:w w:val="90"/>
        </w:rPr>
        <w:t> </w:t>
      </w:r>
      <w:r>
        <w:rPr>
          <w:color w:val="231F20"/>
          <w:w w:val="90"/>
        </w:rPr>
        <w:t>комплемен- </w:t>
      </w:r>
      <w:r>
        <w:rPr>
          <w:color w:val="231F20"/>
          <w:spacing w:val="-6"/>
        </w:rPr>
        <w:t>тарима и командиторима и члановима друштва с ограниченом одго- ворношћу</w:t>
      </w:r>
      <w:r>
        <w:rPr>
          <w:color w:val="231F20"/>
          <w:spacing w:val="-11"/>
        </w:rPr>
        <w:t> </w:t>
      </w:r>
      <w:r>
        <w:rPr>
          <w:color w:val="231F20"/>
          <w:spacing w:val="-6"/>
        </w:rPr>
        <w:t>сразмерно</w:t>
      </w:r>
      <w:r>
        <w:rPr>
          <w:color w:val="231F20"/>
          <w:spacing w:val="-11"/>
        </w:rPr>
        <w:t> </w:t>
      </w:r>
      <w:r>
        <w:rPr>
          <w:color w:val="231F20"/>
          <w:spacing w:val="-6"/>
        </w:rPr>
        <w:t>њиховим</w:t>
      </w:r>
      <w:r>
        <w:rPr>
          <w:color w:val="231F20"/>
          <w:spacing w:val="-10"/>
        </w:rPr>
        <w:t> </w:t>
      </w:r>
      <w:r>
        <w:rPr>
          <w:color w:val="231F20"/>
          <w:spacing w:val="-6"/>
        </w:rPr>
        <w:t>уделима</w:t>
      </w:r>
      <w:r>
        <w:rPr>
          <w:color w:val="231F20"/>
          <w:spacing w:val="-11"/>
        </w:rPr>
        <w:t> </w:t>
      </w:r>
      <w:r>
        <w:rPr>
          <w:color w:val="231F20"/>
          <w:spacing w:val="-6"/>
        </w:rPr>
        <w:t>у</w:t>
      </w:r>
      <w:r>
        <w:rPr>
          <w:color w:val="231F20"/>
          <w:spacing w:val="-10"/>
        </w:rPr>
        <w:t> </w:t>
      </w:r>
      <w:r>
        <w:rPr>
          <w:color w:val="231F20"/>
          <w:spacing w:val="-6"/>
        </w:rPr>
        <w:t>друштву;</w:t>
      </w:r>
      <w:r>
        <w:rPr>
          <w:color w:val="231F20"/>
          <w:spacing w:val="-11"/>
        </w:rPr>
        <w:t> </w:t>
      </w:r>
      <w:r>
        <w:rPr>
          <w:color w:val="231F20"/>
          <w:spacing w:val="-6"/>
        </w:rPr>
        <w:t>2)</w:t>
      </w:r>
      <w:r>
        <w:rPr>
          <w:color w:val="231F20"/>
          <w:spacing w:val="-10"/>
        </w:rPr>
        <w:t> </w:t>
      </w:r>
      <w:r>
        <w:rPr>
          <w:color w:val="231F20"/>
          <w:spacing w:val="-6"/>
        </w:rPr>
        <w:t>акционарима</w:t>
      </w:r>
      <w:r>
        <w:rPr>
          <w:color w:val="231F20"/>
          <w:spacing w:val="-11"/>
        </w:rPr>
        <w:t> </w:t>
      </w:r>
      <w:r>
        <w:rPr>
          <w:color w:val="231F20"/>
          <w:spacing w:val="-6"/>
        </w:rPr>
        <w:t>с </w:t>
      </w:r>
      <w:r>
        <w:rPr>
          <w:color w:val="231F20"/>
          <w:w w:val="90"/>
        </w:rPr>
        <w:t>преференцијалним акцијама који имају право приоритета у односу на </w:t>
      </w:r>
      <w:r>
        <w:rPr>
          <w:color w:val="231F20"/>
          <w:spacing w:val="-8"/>
        </w:rPr>
        <w:t>ликвидациони остатак, а након њихове исплате акционарима с обич- </w:t>
      </w:r>
      <w:r>
        <w:rPr>
          <w:color w:val="231F20"/>
          <w:spacing w:val="-6"/>
        </w:rPr>
        <w:t>ним</w:t>
      </w:r>
      <w:r>
        <w:rPr>
          <w:color w:val="231F20"/>
          <w:spacing w:val="-10"/>
        </w:rPr>
        <w:t> </w:t>
      </w:r>
      <w:r>
        <w:rPr>
          <w:color w:val="231F20"/>
          <w:spacing w:val="-6"/>
        </w:rPr>
        <w:t>акцијама</w:t>
      </w:r>
      <w:r>
        <w:rPr>
          <w:color w:val="231F20"/>
          <w:spacing w:val="-10"/>
        </w:rPr>
        <w:t> </w:t>
      </w:r>
      <w:r>
        <w:rPr>
          <w:color w:val="231F20"/>
          <w:spacing w:val="-6"/>
        </w:rPr>
        <w:t>сразмерно</w:t>
      </w:r>
      <w:r>
        <w:rPr>
          <w:color w:val="231F20"/>
          <w:spacing w:val="-10"/>
        </w:rPr>
        <w:t> </w:t>
      </w:r>
      <w:r>
        <w:rPr>
          <w:color w:val="231F20"/>
          <w:spacing w:val="-6"/>
        </w:rPr>
        <w:t>учешћу</w:t>
      </w:r>
      <w:r>
        <w:rPr>
          <w:color w:val="231F20"/>
          <w:spacing w:val="-10"/>
        </w:rPr>
        <w:t> </w:t>
      </w:r>
      <w:r>
        <w:rPr>
          <w:color w:val="231F20"/>
          <w:spacing w:val="-6"/>
        </w:rPr>
        <w:t>њихових</w:t>
      </w:r>
      <w:r>
        <w:rPr>
          <w:color w:val="231F20"/>
          <w:spacing w:val="-10"/>
        </w:rPr>
        <w:t> </w:t>
      </w:r>
      <w:r>
        <w:rPr>
          <w:color w:val="231F20"/>
          <w:spacing w:val="-6"/>
        </w:rPr>
        <w:t>акција</w:t>
      </w:r>
      <w:r>
        <w:rPr>
          <w:color w:val="231F20"/>
          <w:spacing w:val="-10"/>
        </w:rPr>
        <w:t> </w:t>
      </w:r>
      <w:r>
        <w:rPr>
          <w:color w:val="231F20"/>
          <w:spacing w:val="-6"/>
        </w:rPr>
        <w:t>у</w:t>
      </w:r>
      <w:r>
        <w:rPr>
          <w:color w:val="231F20"/>
          <w:spacing w:val="-10"/>
        </w:rPr>
        <w:t> </w:t>
      </w:r>
      <w:r>
        <w:rPr>
          <w:color w:val="231F20"/>
          <w:spacing w:val="-6"/>
        </w:rPr>
        <w:t>укупном</w:t>
      </w:r>
      <w:r>
        <w:rPr>
          <w:color w:val="231F20"/>
          <w:spacing w:val="-10"/>
        </w:rPr>
        <w:t> </w:t>
      </w:r>
      <w:r>
        <w:rPr>
          <w:color w:val="231F20"/>
          <w:spacing w:val="-6"/>
        </w:rPr>
        <w:t>броју</w:t>
      </w:r>
      <w:r>
        <w:rPr>
          <w:color w:val="231F20"/>
          <w:spacing w:val="-10"/>
        </w:rPr>
        <w:t> </w:t>
      </w:r>
      <w:r>
        <w:rPr>
          <w:color w:val="231F20"/>
          <w:spacing w:val="-6"/>
        </w:rPr>
        <w:t>об- </w:t>
      </w:r>
      <w:r>
        <w:rPr>
          <w:color w:val="231F20"/>
          <w:w w:val="90"/>
        </w:rPr>
        <w:t>ичних акција у друштву. Командитори, чланови друштва с ограниченом одговорношћу и акционари који су у ликвидацији савесно примили ис- плате дужни су да врате примљено ако је то потребно за намирење по- </w:t>
      </w:r>
      <w:r>
        <w:rPr>
          <w:color w:val="231F20"/>
          <w:spacing w:val="-8"/>
        </w:rPr>
        <w:t>верилаца</w:t>
      </w:r>
      <w:r>
        <w:rPr>
          <w:color w:val="231F20"/>
          <w:spacing w:val="-9"/>
        </w:rPr>
        <w:t> </w:t>
      </w:r>
      <w:r>
        <w:rPr>
          <w:color w:val="231F20"/>
          <w:spacing w:val="-8"/>
        </w:rPr>
        <w:t>друштва.</w:t>
      </w:r>
      <w:r>
        <w:rPr>
          <w:color w:val="231F20"/>
          <w:spacing w:val="-9"/>
        </w:rPr>
        <w:t> </w:t>
      </w:r>
      <w:r>
        <w:rPr>
          <w:color w:val="231F20"/>
          <w:spacing w:val="-8"/>
        </w:rPr>
        <w:t>У случају</w:t>
      </w:r>
      <w:r>
        <w:rPr>
          <w:color w:val="231F20"/>
          <w:spacing w:val="-9"/>
        </w:rPr>
        <w:t> </w:t>
      </w:r>
      <w:r>
        <w:rPr>
          <w:color w:val="231F20"/>
          <w:spacing w:val="-8"/>
        </w:rPr>
        <w:t>спора између</w:t>
      </w:r>
      <w:r>
        <w:rPr>
          <w:color w:val="231F20"/>
          <w:spacing w:val="-9"/>
        </w:rPr>
        <w:t> </w:t>
      </w:r>
      <w:r>
        <w:rPr>
          <w:color w:val="231F20"/>
          <w:spacing w:val="-8"/>
        </w:rPr>
        <w:t>чланова друштва</w:t>
      </w:r>
      <w:r>
        <w:rPr>
          <w:color w:val="231F20"/>
          <w:spacing w:val="-9"/>
        </w:rPr>
        <w:t> </w:t>
      </w:r>
      <w:r>
        <w:rPr>
          <w:color w:val="231F20"/>
          <w:spacing w:val="-8"/>
        </w:rPr>
        <w:t>у</w:t>
      </w:r>
      <w:r>
        <w:rPr>
          <w:color w:val="231F20"/>
          <w:spacing w:val="-9"/>
        </w:rPr>
        <w:t> </w:t>
      </w:r>
      <w:r>
        <w:rPr>
          <w:color w:val="231F20"/>
          <w:spacing w:val="-8"/>
        </w:rPr>
        <w:t>вези са расподелом ликвидационог остатка, ликвидациони управник одлаже </w:t>
      </w:r>
      <w:r>
        <w:rPr>
          <w:color w:val="231F20"/>
          <w:spacing w:val="-2"/>
        </w:rPr>
        <w:t>ту</w:t>
      </w:r>
      <w:r>
        <w:rPr>
          <w:color w:val="231F20"/>
          <w:spacing w:val="-15"/>
        </w:rPr>
        <w:t> </w:t>
      </w:r>
      <w:r>
        <w:rPr>
          <w:color w:val="231F20"/>
          <w:spacing w:val="-2"/>
        </w:rPr>
        <w:t>расподелу</w:t>
      </w:r>
      <w:r>
        <w:rPr>
          <w:color w:val="231F20"/>
          <w:spacing w:val="-15"/>
        </w:rPr>
        <w:t> </w:t>
      </w:r>
      <w:r>
        <w:rPr>
          <w:color w:val="231F20"/>
          <w:spacing w:val="-2"/>
        </w:rPr>
        <w:t>до</w:t>
      </w:r>
      <w:r>
        <w:rPr>
          <w:color w:val="231F20"/>
          <w:spacing w:val="-15"/>
        </w:rPr>
        <w:t> </w:t>
      </w:r>
      <w:r>
        <w:rPr>
          <w:color w:val="231F20"/>
          <w:spacing w:val="-2"/>
        </w:rPr>
        <w:t>правноснажног</w:t>
      </w:r>
      <w:r>
        <w:rPr>
          <w:color w:val="231F20"/>
          <w:spacing w:val="-15"/>
        </w:rPr>
        <w:t> </w:t>
      </w:r>
      <w:r>
        <w:rPr>
          <w:color w:val="231F20"/>
          <w:spacing w:val="-2"/>
        </w:rPr>
        <w:t>окончања</w:t>
      </w:r>
      <w:r>
        <w:rPr>
          <w:color w:val="231F20"/>
          <w:spacing w:val="-15"/>
        </w:rPr>
        <w:t> </w:t>
      </w:r>
      <w:r>
        <w:rPr>
          <w:color w:val="231F20"/>
          <w:spacing w:val="-2"/>
        </w:rPr>
        <w:t>спора.</w:t>
      </w:r>
    </w:p>
    <w:p>
      <w:pPr>
        <w:pStyle w:val="BodyText"/>
        <w:spacing w:line="237" w:lineRule="auto" w:before="4"/>
        <w:ind w:right="569"/>
      </w:pPr>
      <w:r>
        <w:rPr>
          <w:color w:val="231F20"/>
          <w:spacing w:val="-8"/>
        </w:rPr>
        <w:t>Ликвидациони управник има право да му се надокнаде трошкови </w:t>
      </w:r>
      <w:r>
        <w:rPr>
          <w:color w:val="231F20"/>
          <w:spacing w:val="-6"/>
        </w:rPr>
        <w:t>које</w:t>
      </w:r>
      <w:r>
        <w:rPr>
          <w:color w:val="231F20"/>
          <w:spacing w:val="-9"/>
        </w:rPr>
        <w:t> </w:t>
      </w:r>
      <w:r>
        <w:rPr>
          <w:color w:val="231F20"/>
          <w:spacing w:val="-6"/>
        </w:rPr>
        <w:t>је</w:t>
      </w:r>
      <w:r>
        <w:rPr>
          <w:color w:val="231F20"/>
          <w:spacing w:val="-9"/>
        </w:rPr>
        <w:t> </w:t>
      </w:r>
      <w:r>
        <w:rPr>
          <w:color w:val="231F20"/>
          <w:spacing w:val="-6"/>
        </w:rPr>
        <w:t>имао</w:t>
      </w:r>
      <w:r>
        <w:rPr>
          <w:color w:val="231F20"/>
          <w:spacing w:val="-9"/>
        </w:rPr>
        <w:t> </w:t>
      </w:r>
      <w:r>
        <w:rPr>
          <w:color w:val="231F20"/>
          <w:spacing w:val="-6"/>
        </w:rPr>
        <w:t>у</w:t>
      </w:r>
      <w:r>
        <w:rPr>
          <w:color w:val="231F20"/>
          <w:spacing w:val="-9"/>
        </w:rPr>
        <w:t> </w:t>
      </w:r>
      <w:r>
        <w:rPr>
          <w:color w:val="231F20"/>
          <w:spacing w:val="-6"/>
        </w:rPr>
        <w:t>спровођењу</w:t>
      </w:r>
      <w:r>
        <w:rPr>
          <w:color w:val="231F20"/>
          <w:spacing w:val="-9"/>
        </w:rPr>
        <w:t> </w:t>
      </w:r>
      <w:r>
        <w:rPr>
          <w:color w:val="231F20"/>
          <w:spacing w:val="-6"/>
        </w:rPr>
        <w:t>ликвидације,</w:t>
      </w:r>
      <w:r>
        <w:rPr>
          <w:color w:val="231F20"/>
          <w:spacing w:val="-9"/>
        </w:rPr>
        <w:t> </w:t>
      </w:r>
      <w:r>
        <w:rPr>
          <w:color w:val="231F20"/>
          <w:spacing w:val="-6"/>
        </w:rPr>
        <w:t>као</w:t>
      </w:r>
      <w:r>
        <w:rPr>
          <w:color w:val="231F20"/>
          <w:spacing w:val="-9"/>
        </w:rPr>
        <w:t> </w:t>
      </w:r>
      <w:r>
        <w:rPr>
          <w:color w:val="231F20"/>
          <w:spacing w:val="-6"/>
        </w:rPr>
        <w:t>и</w:t>
      </w:r>
      <w:r>
        <w:rPr>
          <w:color w:val="231F20"/>
          <w:spacing w:val="-9"/>
        </w:rPr>
        <w:t> </w:t>
      </w:r>
      <w:r>
        <w:rPr>
          <w:color w:val="231F20"/>
          <w:spacing w:val="-6"/>
        </w:rPr>
        <w:t>на</w:t>
      </w:r>
      <w:r>
        <w:rPr>
          <w:color w:val="231F20"/>
          <w:spacing w:val="-9"/>
        </w:rPr>
        <w:t> </w:t>
      </w:r>
      <w:r>
        <w:rPr>
          <w:color w:val="231F20"/>
          <w:spacing w:val="-6"/>
        </w:rPr>
        <w:t>исплату</w:t>
      </w:r>
      <w:r>
        <w:rPr>
          <w:color w:val="231F20"/>
          <w:spacing w:val="-9"/>
        </w:rPr>
        <w:t> </w:t>
      </w:r>
      <w:r>
        <w:rPr>
          <w:color w:val="231F20"/>
          <w:spacing w:val="-6"/>
        </w:rPr>
        <w:t>накнаде</w:t>
      </w:r>
      <w:r>
        <w:rPr>
          <w:color w:val="231F20"/>
          <w:spacing w:val="-9"/>
        </w:rPr>
        <w:t> </w:t>
      </w:r>
      <w:r>
        <w:rPr>
          <w:color w:val="231F20"/>
          <w:spacing w:val="-6"/>
        </w:rPr>
        <w:t>за рад.</w:t>
      </w:r>
      <w:r>
        <w:rPr>
          <w:color w:val="231F20"/>
          <w:spacing w:val="-11"/>
        </w:rPr>
        <w:t> </w:t>
      </w:r>
      <w:r>
        <w:rPr>
          <w:color w:val="231F20"/>
          <w:spacing w:val="-6"/>
        </w:rPr>
        <w:t>Накнаду</w:t>
      </w:r>
      <w:r>
        <w:rPr>
          <w:color w:val="231F20"/>
          <w:spacing w:val="-11"/>
        </w:rPr>
        <w:t> </w:t>
      </w:r>
      <w:r>
        <w:rPr>
          <w:color w:val="231F20"/>
          <w:spacing w:val="-6"/>
        </w:rPr>
        <w:t>за</w:t>
      </w:r>
      <w:r>
        <w:rPr>
          <w:color w:val="231F20"/>
          <w:spacing w:val="-10"/>
        </w:rPr>
        <w:t> </w:t>
      </w:r>
      <w:r>
        <w:rPr>
          <w:color w:val="231F20"/>
          <w:spacing w:val="-6"/>
        </w:rPr>
        <w:t>рад</w:t>
      </w:r>
      <w:r>
        <w:rPr>
          <w:color w:val="231F20"/>
          <w:spacing w:val="-11"/>
        </w:rPr>
        <w:t> </w:t>
      </w:r>
      <w:r>
        <w:rPr>
          <w:color w:val="231F20"/>
          <w:spacing w:val="-6"/>
        </w:rPr>
        <w:t>и</w:t>
      </w:r>
      <w:r>
        <w:rPr>
          <w:color w:val="231F20"/>
          <w:spacing w:val="-10"/>
        </w:rPr>
        <w:t> </w:t>
      </w:r>
      <w:r>
        <w:rPr>
          <w:color w:val="231F20"/>
          <w:spacing w:val="-6"/>
        </w:rPr>
        <w:t>висину</w:t>
      </w:r>
      <w:r>
        <w:rPr>
          <w:color w:val="231F20"/>
          <w:spacing w:val="-11"/>
        </w:rPr>
        <w:t> </w:t>
      </w:r>
      <w:r>
        <w:rPr>
          <w:color w:val="231F20"/>
          <w:spacing w:val="-6"/>
        </w:rPr>
        <w:t>трошкова</w:t>
      </w:r>
      <w:r>
        <w:rPr>
          <w:color w:val="231F20"/>
          <w:spacing w:val="-10"/>
        </w:rPr>
        <w:t> </w:t>
      </w:r>
      <w:r>
        <w:rPr>
          <w:color w:val="231F20"/>
          <w:spacing w:val="-6"/>
        </w:rPr>
        <w:t>спровођења</w:t>
      </w:r>
      <w:r>
        <w:rPr>
          <w:color w:val="231F20"/>
          <w:spacing w:val="-11"/>
        </w:rPr>
        <w:t> </w:t>
      </w:r>
      <w:r>
        <w:rPr>
          <w:color w:val="231F20"/>
          <w:spacing w:val="-6"/>
        </w:rPr>
        <w:t>ликвидације</w:t>
      </w:r>
      <w:r>
        <w:rPr>
          <w:color w:val="231F20"/>
          <w:spacing w:val="-10"/>
        </w:rPr>
        <w:t> </w:t>
      </w:r>
      <w:r>
        <w:rPr>
          <w:color w:val="231F20"/>
          <w:spacing w:val="-6"/>
        </w:rPr>
        <w:t>од- </w:t>
      </w:r>
      <w:r>
        <w:rPr>
          <w:color w:val="231F20"/>
          <w:w w:val="90"/>
        </w:rPr>
        <w:t>ређују ортаци, командитори, односно скупштина, а у случају спора или када то друштво не одреди, ликвидациони управник може тражити да суд у ванпарничном поступку одреди износ накнаде за рад и надокна- де трошкова. У погледу тих потраживања ликвидациони управник сма- </w:t>
      </w:r>
      <w:r>
        <w:rPr>
          <w:color w:val="231F20"/>
          <w:spacing w:val="-2"/>
        </w:rPr>
        <w:t>тра</w:t>
      </w:r>
      <w:r>
        <w:rPr>
          <w:color w:val="231F20"/>
          <w:spacing w:val="-20"/>
        </w:rPr>
        <w:t> </w:t>
      </w:r>
      <w:r>
        <w:rPr>
          <w:color w:val="231F20"/>
          <w:spacing w:val="-2"/>
        </w:rPr>
        <w:t>се</w:t>
      </w:r>
      <w:r>
        <w:rPr>
          <w:color w:val="231F20"/>
          <w:spacing w:val="-20"/>
        </w:rPr>
        <w:t> </w:t>
      </w:r>
      <w:r>
        <w:rPr>
          <w:color w:val="231F20"/>
          <w:spacing w:val="-2"/>
        </w:rPr>
        <w:t>повериоцем</w:t>
      </w:r>
      <w:r>
        <w:rPr>
          <w:color w:val="231F20"/>
          <w:spacing w:val="-20"/>
        </w:rPr>
        <w:t> </w:t>
      </w:r>
      <w:r>
        <w:rPr>
          <w:color w:val="231F20"/>
          <w:spacing w:val="-2"/>
        </w:rPr>
        <w:t>друштва</w:t>
      </w:r>
      <w:r>
        <w:rPr>
          <w:color w:val="231F20"/>
          <w:spacing w:val="-20"/>
        </w:rPr>
        <w:t> </w:t>
      </w:r>
      <w:r>
        <w:rPr>
          <w:color w:val="231F20"/>
          <w:spacing w:val="-2"/>
        </w:rPr>
        <w:t>у</w:t>
      </w:r>
      <w:r>
        <w:rPr>
          <w:color w:val="231F20"/>
          <w:spacing w:val="-20"/>
        </w:rPr>
        <w:t> </w:t>
      </w:r>
      <w:r>
        <w:rPr>
          <w:color w:val="231F20"/>
          <w:spacing w:val="-2"/>
        </w:rPr>
        <w:t>ликвидацији.</w:t>
      </w:r>
    </w:p>
    <w:p>
      <w:pPr>
        <w:pStyle w:val="BodyText"/>
        <w:spacing w:line="237" w:lineRule="auto" w:before="3"/>
        <w:ind w:right="569"/>
        <w:jc w:val="right"/>
      </w:pPr>
      <w:r>
        <w:rPr>
          <w:color w:val="231F20"/>
          <w:spacing w:val="-6"/>
        </w:rPr>
        <w:t>Ликвидација</w:t>
      </w:r>
      <w:r>
        <w:rPr>
          <w:color w:val="231F20"/>
          <w:spacing w:val="-9"/>
        </w:rPr>
        <w:t> </w:t>
      </w:r>
      <w:r>
        <w:rPr>
          <w:color w:val="231F20"/>
          <w:spacing w:val="-6"/>
        </w:rPr>
        <w:t>се</w:t>
      </w:r>
      <w:r>
        <w:rPr>
          <w:color w:val="231F20"/>
          <w:spacing w:val="-9"/>
        </w:rPr>
        <w:t> </w:t>
      </w:r>
      <w:r>
        <w:rPr>
          <w:color w:val="231F20"/>
          <w:spacing w:val="-6"/>
        </w:rPr>
        <w:t>окончава</w:t>
      </w:r>
      <w:r>
        <w:rPr>
          <w:color w:val="231F20"/>
          <w:spacing w:val="-9"/>
        </w:rPr>
        <w:t> </w:t>
      </w:r>
      <w:r>
        <w:rPr>
          <w:color w:val="231F20"/>
          <w:spacing w:val="-6"/>
        </w:rPr>
        <w:t>доношењем</w:t>
      </w:r>
      <w:r>
        <w:rPr>
          <w:color w:val="231F20"/>
          <w:spacing w:val="-9"/>
        </w:rPr>
        <w:t> </w:t>
      </w:r>
      <w:r>
        <w:rPr>
          <w:color w:val="231F20"/>
          <w:spacing w:val="-6"/>
        </w:rPr>
        <w:t>одлуке</w:t>
      </w:r>
      <w:r>
        <w:rPr>
          <w:color w:val="231F20"/>
          <w:spacing w:val="-9"/>
        </w:rPr>
        <w:t> </w:t>
      </w:r>
      <w:r>
        <w:rPr>
          <w:color w:val="231F20"/>
          <w:spacing w:val="-6"/>
        </w:rPr>
        <w:t>о</w:t>
      </w:r>
      <w:r>
        <w:rPr>
          <w:color w:val="231F20"/>
          <w:spacing w:val="-9"/>
        </w:rPr>
        <w:t> </w:t>
      </w:r>
      <w:r>
        <w:rPr>
          <w:color w:val="231F20"/>
          <w:spacing w:val="-6"/>
        </w:rPr>
        <w:t>окончању</w:t>
      </w:r>
      <w:r>
        <w:rPr>
          <w:color w:val="231F20"/>
          <w:spacing w:val="-9"/>
        </w:rPr>
        <w:t> </w:t>
      </w:r>
      <w:r>
        <w:rPr>
          <w:color w:val="231F20"/>
          <w:spacing w:val="-6"/>
        </w:rPr>
        <w:t>ликви- </w:t>
      </w:r>
      <w:r>
        <w:rPr>
          <w:color w:val="231F20"/>
          <w:spacing w:val="-4"/>
        </w:rPr>
        <w:t>дације,</w:t>
      </w:r>
      <w:r>
        <w:rPr>
          <w:color w:val="231F20"/>
          <w:spacing w:val="-12"/>
        </w:rPr>
        <w:t> </w:t>
      </w:r>
      <w:r>
        <w:rPr>
          <w:color w:val="231F20"/>
          <w:spacing w:val="-4"/>
        </w:rPr>
        <w:t>а</w:t>
      </w:r>
      <w:r>
        <w:rPr>
          <w:color w:val="231F20"/>
          <w:spacing w:val="-12"/>
        </w:rPr>
        <w:t> </w:t>
      </w:r>
      <w:r>
        <w:rPr>
          <w:color w:val="231F20"/>
          <w:spacing w:val="-4"/>
        </w:rPr>
        <w:t>она</w:t>
      </w:r>
      <w:r>
        <w:rPr>
          <w:color w:val="231F20"/>
          <w:spacing w:val="-12"/>
        </w:rPr>
        <w:t> </w:t>
      </w:r>
      <w:r>
        <w:rPr>
          <w:color w:val="231F20"/>
          <w:spacing w:val="-4"/>
        </w:rPr>
        <w:t>се</w:t>
      </w:r>
      <w:r>
        <w:rPr>
          <w:color w:val="231F20"/>
          <w:spacing w:val="-12"/>
        </w:rPr>
        <w:t> </w:t>
      </w:r>
      <w:r>
        <w:rPr>
          <w:color w:val="231F20"/>
          <w:spacing w:val="-4"/>
        </w:rPr>
        <w:t>не</w:t>
      </w:r>
      <w:r>
        <w:rPr>
          <w:color w:val="231F20"/>
          <w:spacing w:val="-12"/>
        </w:rPr>
        <w:t> </w:t>
      </w:r>
      <w:r>
        <w:rPr>
          <w:color w:val="231F20"/>
          <w:spacing w:val="-4"/>
        </w:rPr>
        <w:t>може</w:t>
      </w:r>
      <w:r>
        <w:rPr>
          <w:color w:val="231F20"/>
          <w:spacing w:val="-12"/>
        </w:rPr>
        <w:t> </w:t>
      </w:r>
      <w:r>
        <w:rPr>
          <w:color w:val="231F20"/>
          <w:spacing w:val="-4"/>
        </w:rPr>
        <w:t>донети</w:t>
      </w:r>
      <w:r>
        <w:rPr>
          <w:color w:val="231F20"/>
          <w:spacing w:val="-12"/>
        </w:rPr>
        <w:t> </w:t>
      </w:r>
      <w:r>
        <w:rPr>
          <w:color w:val="231F20"/>
          <w:spacing w:val="-4"/>
        </w:rPr>
        <w:t>пре</w:t>
      </w:r>
      <w:r>
        <w:rPr>
          <w:color w:val="231F20"/>
          <w:spacing w:val="-12"/>
        </w:rPr>
        <w:t> </w:t>
      </w:r>
      <w:r>
        <w:rPr>
          <w:color w:val="231F20"/>
          <w:spacing w:val="-4"/>
        </w:rPr>
        <w:t>правноснажног</w:t>
      </w:r>
      <w:r>
        <w:rPr>
          <w:color w:val="231F20"/>
          <w:spacing w:val="-12"/>
        </w:rPr>
        <w:t> </w:t>
      </w:r>
      <w:r>
        <w:rPr>
          <w:color w:val="231F20"/>
          <w:spacing w:val="-4"/>
        </w:rPr>
        <w:t>окончања</w:t>
      </w:r>
      <w:r>
        <w:rPr>
          <w:color w:val="231F20"/>
          <w:spacing w:val="-12"/>
        </w:rPr>
        <w:t> </w:t>
      </w:r>
      <w:r>
        <w:rPr>
          <w:color w:val="231F20"/>
          <w:spacing w:val="-4"/>
        </w:rPr>
        <w:t>свих </w:t>
      </w:r>
      <w:r>
        <w:rPr>
          <w:color w:val="231F20"/>
        </w:rPr>
        <w:t>поступака</w:t>
      </w:r>
      <w:r>
        <w:rPr>
          <w:color w:val="231F20"/>
          <w:spacing w:val="-17"/>
        </w:rPr>
        <w:t> </w:t>
      </w:r>
      <w:r>
        <w:rPr>
          <w:color w:val="231F20"/>
        </w:rPr>
        <w:t>који</w:t>
      </w:r>
      <w:r>
        <w:rPr>
          <w:color w:val="231F20"/>
          <w:spacing w:val="-17"/>
        </w:rPr>
        <w:t> </w:t>
      </w:r>
      <w:r>
        <w:rPr>
          <w:color w:val="231F20"/>
        </w:rPr>
        <w:t>за</w:t>
      </w:r>
      <w:r>
        <w:rPr>
          <w:color w:val="231F20"/>
          <w:spacing w:val="-16"/>
        </w:rPr>
        <w:t> </w:t>
      </w:r>
      <w:r>
        <w:rPr>
          <w:color w:val="231F20"/>
        </w:rPr>
        <w:t>правну</w:t>
      </w:r>
      <w:r>
        <w:rPr>
          <w:color w:val="231F20"/>
          <w:spacing w:val="-17"/>
        </w:rPr>
        <w:t> </w:t>
      </w:r>
      <w:r>
        <w:rPr>
          <w:color w:val="231F20"/>
        </w:rPr>
        <w:t>последицу</w:t>
      </w:r>
      <w:r>
        <w:rPr>
          <w:color w:val="231F20"/>
          <w:spacing w:val="-16"/>
        </w:rPr>
        <w:t> </w:t>
      </w:r>
      <w:r>
        <w:rPr>
          <w:color w:val="231F20"/>
        </w:rPr>
        <w:t>могу</w:t>
      </w:r>
      <w:r>
        <w:rPr>
          <w:color w:val="231F20"/>
          <w:spacing w:val="-17"/>
        </w:rPr>
        <w:t> </w:t>
      </w:r>
      <w:r>
        <w:rPr>
          <w:color w:val="231F20"/>
        </w:rPr>
        <w:t>имати</w:t>
      </w:r>
      <w:r>
        <w:rPr>
          <w:color w:val="231F20"/>
          <w:spacing w:val="-16"/>
        </w:rPr>
        <w:t> </w:t>
      </w:r>
      <w:r>
        <w:rPr>
          <w:color w:val="231F20"/>
        </w:rPr>
        <w:t>било</w:t>
      </w:r>
      <w:r>
        <w:rPr>
          <w:color w:val="231F20"/>
          <w:spacing w:val="-17"/>
        </w:rPr>
        <w:t> </w:t>
      </w:r>
      <w:r>
        <w:rPr>
          <w:color w:val="231F20"/>
        </w:rPr>
        <w:t>какву</w:t>
      </w:r>
      <w:r>
        <w:rPr>
          <w:color w:val="231F20"/>
          <w:spacing w:val="-17"/>
        </w:rPr>
        <w:t> </w:t>
      </w:r>
      <w:r>
        <w:rPr>
          <w:color w:val="231F20"/>
        </w:rPr>
        <w:t>обаве- </w:t>
      </w:r>
      <w:r>
        <w:rPr>
          <w:color w:val="231F20"/>
          <w:spacing w:val="-4"/>
        </w:rPr>
        <w:t>зу</w:t>
      </w:r>
      <w:r>
        <w:rPr>
          <w:color w:val="231F20"/>
          <w:spacing w:val="-13"/>
        </w:rPr>
        <w:t> </w:t>
      </w:r>
      <w:r>
        <w:rPr>
          <w:color w:val="231F20"/>
          <w:spacing w:val="-4"/>
        </w:rPr>
        <w:t>друштва</w:t>
      </w:r>
      <w:r>
        <w:rPr>
          <w:color w:val="231F20"/>
          <w:spacing w:val="-13"/>
        </w:rPr>
        <w:t> </w:t>
      </w:r>
      <w:r>
        <w:rPr>
          <w:color w:val="231F20"/>
          <w:spacing w:val="-4"/>
        </w:rPr>
        <w:t>и</w:t>
      </w:r>
      <w:r>
        <w:rPr>
          <w:color w:val="231F20"/>
          <w:spacing w:val="-12"/>
        </w:rPr>
        <w:t> </w:t>
      </w:r>
      <w:r>
        <w:rPr>
          <w:color w:val="231F20"/>
          <w:spacing w:val="-4"/>
        </w:rPr>
        <w:t>измирења</w:t>
      </w:r>
      <w:r>
        <w:rPr>
          <w:color w:val="231F20"/>
          <w:spacing w:val="-13"/>
        </w:rPr>
        <w:t> </w:t>
      </w:r>
      <w:r>
        <w:rPr>
          <w:color w:val="231F20"/>
          <w:spacing w:val="-4"/>
        </w:rPr>
        <w:t>свих</w:t>
      </w:r>
      <w:r>
        <w:rPr>
          <w:color w:val="231F20"/>
          <w:spacing w:val="-12"/>
        </w:rPr>
        <w:t> </w:t>
      </w:r>
      <w:r>
        <w:rPr>
          <w:color w:val="231F20"/>
          <w:spacing w:val="-4"/>
        </w:rPr>
        <w:t>тих</w:t>
      </w:r>
      <w:r>
        <w:rPr>
          <w:color w:val="231F20"/>
          <w:spacing w:val="-13"/>
        </w:rPr>
        <w:t> </w:t>
      </w:r>
      <w:r>
        <w:rPr>
          <w:color w:val="231F20"/>
          <w:spacing w:val="-4"/>
        </w:rPr>
        <w:t>обавеза.</w:t>
      </w:r>
      <w:r>
        <w:rPr>
          <w:color w:val="231F20"/>
          <w:spacing w:val="-12"/>
        </w:rPr>
        <w:t> </w:t>
      </w:r>
      <w:r>
        <w:rPr>
          <w:color w:val="231F20"/>
          <w:spacing w:val="-4"/>
        </w:rPr>
        <w:t>По</w:t>
      </w:r>
      <w:r>
        <w:rPr>
          <w:color w:val="231F20"/>
          <w:spacing w:val="-13"/>
        </w:rPr>
        <w:t> </w:t>
      </w:r>
      <w:r>
        <w:rPr>
          <w:color w:val="231F20"/>
          <w:spacing w:val="-4"/>
        </w:rPr>
        <w:t>окончању</w:t>
      </w:r>
      <w:r>
        <w:rPr>
          <w:color w:val="231F20"/>
          <w:spacing w:val="-13"/>
        </w:rPr>
        <w:t> </w:t>
      </w:r>
      <w:r>
        <w:rPr>
          <w:color w:val="231F20"/>
          <w:spacing w:val="-4"/>
        </w:rPr>
        <w:t>ликвидације </w:t>
      </w:r>
      <w:r>
        <w:rPr>
          <w:color w:val="231F20"/>
          <w:spacing w:val="-8"/>
        </w:rPr>
        <w:t>друштво</w:t>
      </w:r>
      <w:r>
        <w:rPr>
          <w:color w:val="231F20"/>
          <w:spacing w:val="-17"/>
        </w:rPr>
        <w:t> </w:t>
      </w:r>
      <w:r>
        <w:rPr>
          <w:color w:val="231F20"/>
          <w:spacing w:val="-8"/>
        </w:rPr>
        <w:t>се</w:t>
      </w:r>
      <w:r>
        <w:rPr>
          <w:color w:val="231F20"/>
          <w:spacing w:val="-17"/>
        </w:rPr>
        <w:t> </w:t>
      </w:r>
      <w:r>
        <w:rPr>
          <w:color w:val="231F20"/>
          <w:spacing w:val="-8"/>
        </w:rPr>
        <w:t>брише</w:t>
      </w:r>
      <w:r>
        <w:rPr>
          <w:color w:val="231F20"/>
          <w:spacing w:val="-17"/>
        </w:rPr>
        <w:t> </w:t>
      </w:r>
      <w:r>
        <w:rPr>
          <w:color w:val="231F20"/>
          <w:spacing w:val="-8"/>
        </w:rPr>
        <w:t>из</w:t>
      </w:r>
      <w:r>
        <w:rPr>
          <w:color w:val="231F20"/>
          <w:spacing w:val="-17"/>
        </w:rPr>
        <w:t> </w:t>
      </w:r>
      <w:r>
        <w:rPr>
          <w:color w:val="231F20"/>
          <w:spacing w:val="-8"/>
        </w:rPr>
        <w:t>Регистра,</w:t>
      </w:r>
      <w:r>
        <w:rPr>
          <w:color w:val="231F20"/>
          <w:spacing w:val="-17"/>
        </w:rPr>
        <w:t> </w:t>
      </w:r>
      <w:r>
        <w:rPr>
          <w:color w:val="231F20"/>
          <w:spacing w:val="-8"/>
        </w:rPr>
        <w:t>а</w:t>
      </w:r>
      <w:r>
        <w:rPr>
          <w:color w:val="231F20"/>
          <w:spacing w:val="-17"/>
        </w:rPr>
        <w:t> </w:t>
      </w:r>
      <w:r>
        <w:rPr>
          <w:color w:val="231F20"/>
          <w:spacing w:val="-8"/>
        </w:rPr>
        <w:t>у</w:t>
      </w:r>
      <w:r>
        <w:rPr>
          <w:color w:val="231F20"/>
          <w:spacing w:val="-17"/>
        </w:rPr>
        <w:t> </w:t>
      </w:r>
      <w:r>
        <w:rPr>
          <w:color w:val="231F20"/>
          <w:spacing w:val="-8"/>
        </w:rPr>
        <w:t>случају</w:t>
      </w:r>
      <w:r>
        <w:rPr>
          <w:color w:val="231F20"/>
          <w:spacing w:val="-17"/>
        </w:rPr>
        <w:t> </w:t>
      </w:r>
      <w:r>
        <w:rPr>
          <w:color w:val="231F20"/>
          <w:spacing w:val="-8"/>
        </w:rPr>
        <w:t>акционарског</w:t>
      </w:r>
      <w:r>
        <w:rPr>
          <w:color w:val="231F20"/>
          <w:spacing w:val="-17"/>
        </w:rPr>
        <w:t> </w:t>
      </w:r>
      <w:r>
        <w:rPr>
          <w:color w:val="231F20"/>
          <w:spacing w:val="-8"/>
        </w:rPr>
        <w:t>друштва</w:t>
      </w:r>
      <w:r>
        <w:rPr>
          <w:color w:val="231F20"/>
          <w:spacing w:val="-17"/>
        </w:rPr>
        <w:t> </w:t>
      </w:r>
      <w:r>
        <w:rPr>
          <w:color w:val="231F20"/>
          <w:spacing w:val="-8"/>
        </w:rPr>
        <w:t>бри- </w:t>
      </w:r>
      <w:r>
        <w:rPr>
          <w:color w:val="231F20"/>
          <w:spacing w:val="-6"/>
        </w:rPr>
        <w:t>сање</w:t>
      </w:r>
      <w:r>
        <w:rPr>
          <w:color w:val="231F20"/>
          <w:spacing w:val="-11"/>
        </w:rPr>
        <w:t> </w:t>
      </w:r>
      <w:r>
        <w:rPr>
          <w:color w:val="231F20"/>
          <w:spacing w:val="-6"/>
        </w:rPr>
        <w:t>се</w:t>
      </w:r>
      <w:r>
        <w:rPr>
          <w:color w:val="231F20"/>
          <w:spacing w:val="-12"/>
        </w:rPr>
        <w:t> </w:t>
      </w:r>
      <w:r>
        <w:rPr>
          <w:color w:val="231F20"/>
          <w:spacing w:val="-6"/>
        </w:rPr>
        <w:t>врши</w:t>
      </w:r>
      <w:r>
        <w:rPr>
          <w:color w:val="231F20"/>
          <w:spacing w:val="-11"/>
        </w:rPr>
        <w:t> </w:t>
      </w:r>
      <w:r>
        <w:rPr>
          <w:color w:val="231F20"/>
          <w:spacing w:val="-6"/>
        </w:rPr>
        <w:t>након</w:t>
      </w:r>
      <w:r>
        <w:rPr>
          <w:color w:val="231F20"/>
          <w:spacing w:val="-11"/>
        </w:rPr>
        <w:t> </w:t>
      </w:r>
      <w:r>
        <w:rPr>
          <w:color w:val="231F20"/>
          <w:spacing w:val="-6"/>
        </w:rPr>
        <w:t>подношења</w:t>
      </w:r>
      <w:r>
        <w:rPr>
          <w:color w:val="231F20"/>
          <w:spacing w:val="-11"/>
        </w:rPr>
        <w:t> </w:t>
      </w:r>
      <w:r>
        <w:rPr>
          <w:color w:val="231F20"/>
          <w:spacing w:val="-6"/>
        </w:rPr>
        <w:t>захтева</w:t>
      </w:r>
      <w:r>
        <w:rPr>
          <w:color w:val="231F20"/>
          <w:spacing w:val="-11"/>
        </w:rPr>
        <w:t> </w:t>
      </w:r>
      <w:r>
        <w:rPr>
          <w:color w:val="231F20"/>
          <w:spacing w:val="-6"/>
        </w:rPr>
        <w:t>Централном</w:t>
      </w:r>
      <w:r>
        <w:rPr>
          <w:color w:val="231F20"/>
          <w:spacing w:val="-11"/>
        </w:rPr>
        <w:t> </w:t>
      </w:r>
      <w:r>
        <w:rPr>
          <w:color w:val="231F20"/>
          <w:spacing w:val="-6"/>
        </w:rPr>
        <w:t>регистру</w:t>
      </w:r>
      <w:r>
        <w:rPr>
          <w:color w:val="231F20"/>
          <w:spacing w:val="-12"/>
        </w:rPr>
        <w:t> </w:t>
      </w:r>
      <w:r>
        <w:rPr>
          <w:color w:val="231F20"/>
          <w:spacing w:val="-6"/>
        </w:rPr>
        <w:t>за</w:t>
      </w:r>
      <w:r>
        <w:rPr>
          <w:color w:val="231F20"/>
          <w:spacing w:val="-11"/>
        </w:rPr>
        <w:t> </w:t>
      </w:r>
      <w:r>
        <w:rPr>
          <w:color w:val="231F20"/>
          <w:spacing w:val="-6"/>
        </w:rPr>
        <w:t>ис- </w:t>
      </w:r>
      <w:r>
        <w:rPr>
          <w:color w:val="231F20"/>
          <w:w w:val="90"/>
        </w:rPr>
        <w:t>пис</w:t>
      </w:r>
      <w:r>
        <w:rPr>
          <w:color w:val="231F20"/>
          <w:spacing w:val="-5"/>
          <w:w w:val="90"/>
        </w:rPr>
        <w:t> </w:t>
      </w:r>
      <w:r>
        <w:rPr>
          <w:color w:val="231F20"/>
          <w:w w:val="90"/>
        </w:rPr>
        <w:t>финансијских</w:t>
      </w:r>
      <w:r>
        <w:rPr>
          <w:color w:val="231F20"/>
          <w:spacing w:val="-5"/>
          <w:w w:val="90"/>
        </w:rPr>
        <w:t> </w:t>
      </w:r>
      <w:r>
        <w:rPr>
          <w:color w:val="231F20"/>
          <w:w w:val="90"/>
        </w:rPr>
        <w:t>инструмената</w:t>
      </w:r>
      <w:r>
        <w:rPr>
          <w:color w:val="231F20"/>
          <w:spacing w:val="-5"/>
          <w:w w:val="90"/>
        </w:rPr>
        <w:t> </w:t>
      </w:r>
      <w:r>
        <w:rPr>
          <w:color w:val="231F20"/>
          <w:w w:val="90"/>
        </w:rPr>
        <w:t>из</w:t>
      </w:r>
      <w:r>
        <w:rPr>
          <w:color w:val="231F20"/>
          <w:spacing w:val="-5"/>
          <w:w w:val="90"/>
        </w:rPr>
        <w:t> </w:t>
      </w:r>
      <w:r>
        <w:rPr>
          <w:color w:val="231F20"/>
          <w:w w:val="90"/>
        </w:rPr>
        <w:t>регистра.</w:t>
      </w:r>
      <w:r>
        <w:rPr>
          <w:color w:val="231F20"/>
          <w:spacing w:val="-5"/>
          <w:w w:val="90"/>
        </w:rPr>
        <w:t> </w:t>
      </w:r>
      <w:r>
        <w:rPr>
          <w:color w:val="231F20"/>
          <w:w w:val="90"/>
        </w:rPr>
        <w:t>Ако</w:t>
      </w:r>
      <w:r>
        <w:rPr>
          <w:color w:val="231F20"/>
          <w:spacing w:val="-5"/>
          <w:w w:val="90"/>
        </w:rPr>
        <w:t> </w:t>
      </w:r>
      <w:r>
        <w:rPr>
          <w:color w:val="231F20"/>
          <w:w w:val="90"/>
        </w:rPr>
        <w:t>ортаци,</w:t>
      </w:r>
      <w:r>
        <w:rPr>
          <w:color w:val="231F20"/>
          <w:spacing w:val="-5"/>
          <w:w w:val="90"/>
        </w:rPr>
        <w:t> </w:t>
      </w:r>
      <w:r>
        <w:rPr>
          <w:color w:val="231F20"/>
          <w:w w:val="90"/>
        </w:rPr>
        <w:t>комплемента- ри,</w:t>
      </w:r>
      <w:r>
        <w:rPr>
          <w:color w:val="231F20"/>
          <w:spacing w:val="-3"/>
          <w:w w:val="90"/>
        </w:rPr>
        <w:t> </w:t>
      </w:r>
      <w:r>
        <w:rPr>
          <w:color w:val="231F20"/>
          <w:w w:val="90"/>
        </w:rPr>
        <w:t>односно</w:t>
      </w:r>
      <w:r>
        <w:rPr>
          <w:color w:val="231F20"/>
          <w:spacing w:val="-3"/>
          <w:w w:val="90"/>
        </w:rPr>
        <w:t> </w:t>
      </w:r>
      <w:r>
        <w:rPr>
          <w:color w:val="231F20"/>
          <w:w w:val="90"/>
        </w:rPr>
        <w:t>скупштина</w:t>
      </w:r>
      <w:r>
        <w:rPr>
          <w:color w:val="231F20"/>
          <w:spacing w:val="-3"/>
          <w:w w:val="90"/>
        </w:rPr>
        <w:t> </w:t>
      </w:r>
      <w:r>
        <w:rPr>
          <w:color w:val="231F20"/>
          <w:w w:val="90"/>
        </w:rPr>
        <w:t>не</w:t>
      </w:r>
      <w:r>
        <w:rPr>
          <w:color w:val="231F20"/>
          <w:spacing w:val="-3"/>
          <w:w w:val="90"/>
        </w:rPr>
        <w:t> </w:t>
      </w:r>
      <w:r>
        <w:rPr>
          <w:color w:val="231F20"/>
          <w:w w:val="90"/>
        </w:rPr>
        <w:t>донесу</w:t>
      </w:r>
      <w:r>
        <w:rPr>
          <w:color w:val="231F20"/>
          <w:spacing w:val="-3"/>
          <w:w w:val="90"/>
        </w:rPr>
        <w:t> </w:t>
      </w:r>
      <w:r>
        <w:rPr>
          <w:color w:val="231F20"/>
          <w:w w:val="90"/>
        </w:rPr>
        <w:t>одлуку</w:t>
      </w:r>
      <w:r>
        <w:rPr>
          <w:color w:val="231F20"/>
          <w:spacing w:val="-3"/>
          <w:w w:val="90"/>
        </w:rPr>
        <w:t> </w:t>
      </w:r>
      <w:r>
        <w:rPr>
          <w:color w:val="231F20"/>
          <w:w w:val="90"/>
        </w:rPr>
        <w:t>о</w:t>
      </w:r>
      <w:r>
        <w:rPr>
          <w:color w:val="231F20"/>
          <w:spacing w:val="-3"/>
          <w:w w:val="90"/>
        </w:rPr>
        <w:t> </w:t>
      </w:r>
      <w:r>
        <w:rPr>
          <w:color w:val="231F20"/>
          <w:w w:val="90"/>
        </w:rPr>
        <w:t>усвајању</w:t>
      </w:r>
      <w:r>
        <w:rPr>
          <w:color w:val="231F20"/>
          <w:spacing w:val="-3"/>
          <w:w w:val="90"/>
        </w:rPr>
        <w:t> </w:t>
      </w:r>
      <w:r>
        <w:rPr>
          <w:color w:val="231F20"/>
          <w:w w:val="90"/>
        </w:rPr>
        <w:t>докумената</w:t>
      </w:r>
      <w:r>
        <w:rPr>
          <w:color w:val="231F20"/>
          <w:spacing w:val="-3"/>
          <w:w w:val="90"/>
        </w:rPr>
        <w:t> </w:t>
      </w:r>
      <w:r>
        <w:rPr>
          <w:color w:val="231F20"/>
          <w:w w:val="90"/>
        </w:rPr>
        <w:t>који</w:t>
      </w:r>
      <w:r>
        <w:rPr>
          <w:color w:val="231F20"/>
          <w:spacing w:val="-3"/>
          <w:w w:val="90"/>
        </w:rPr>
        <w:t> </w:t>
      </w:r>
      <w:r>
        <w:rPr>
          <w:color w:val="231F20"/>
          <w:w w:val="90"/>
        </w:rPr>
        <w:t>се </w:t>
      </w:r>
      <w:r>
        <w:rPr>
          <w:color w:val="231F20"/>
          <w:spacing w:val="-6"/>
        </w:rPr>
        <w:t>морају</w:t>
      </w:r>
      <w:r>
        <w:rPr>
          <w:color w:val="231F20"/>
          <w:spacing w:val="-27"/>
        </w:rPr>
        <w:t> </w:t>
      </w:r>
      <w:r>
        <w:rPr>
          <w:color w:val="231F20"/>
          <w:spacing w:val="-6"/>
        </w:rPr>
        <w:t>донети</w:t>
      </w:r>
      <w:r>
        <w:rPr>
          <w:color w:val="231F20"/>
          <w:spacing w:val="-25"/>
        </w:rPr>
        <w:t> </w:t>
      </w:r>
      <w:r>
        <w:rPr>
          <w:color w:val="231F20"/>
          <w:spacing w:val="-6"/>
        </w:rPr>
        <w:t>после</w:t>
      </w:r>
      <w:r>
        <w:rPr>
          <w:color w:val="231F20"/>
          <w:spacing w:val="-25"/>
        </w:rPr>
        <w:t> </w:t>
      </w:r>
      <w:r>
        <w:rPr>
          <w:color w:val="231F20"/>
          <w:spacing w:val="-6"/>
        </w:rPr>
        <w:t>исплате</w:t>
      </w:r>
      <w:r>
        <w:rPr>
          <w:color w:val="231F20"/>
          <w:spacing w:val="-25"/>
        </w:rPr>
        <w:t> </w:t>
      </w:r>
      <w:r>
        <w:rPr>
          <w:color w:val="231F20"/>
          <w:spacing w:val="-6"/>
        </w:rPr>
        <w:t>поверилаца</w:t>
      </w:r>
      <w:r>
        <w:rPr>
          <w:color w:val="231F20"/>
          <w:spacing w:val="-25"/>
        </w:rPr>
        <w:t> </w:t>
      </w:r>
      <w:r>
        <w:rPr>
          <w:color w:val="231F20"/>
          <w:spacing w:val="-6"/>
        </w:rPr>
        <w:t>(завршни</w:t>
      </w:r>
      <w:r>
        <w:rPr>
          <w:color w:val="231F20"/>
          <w:spacing w:val="-25"/>
        </w:rPr>
        <w:t> </w:t>
      </w:r>
      <w:r>
        <w:rPr>
          <w:color w:val="231F20"/>
          <w:spacing w:val="-6"/>
        </w:rPr>
        <w:t>ликвидациони</w:t>
      </w:r>
      <w:r>
        <w:rPr>
          <w:color w:val="231F20"/>
          <w:spacing w:val="-25"/>
        </w:rPr>
        <w:t> </w:t>
      </w:r>
      <w:r>
        <w:rPr>
          <w:color w:val="231F20"/>
          <w:spacing w:val="-6"/>
        </w:rPr>
        <w:t>би- </w:t>
      </w:r>
      <w:r>
        <w:rPr>
          <w:color w:val="231F20"/>
          <w:spacing w:val="-8"/>
        </w:rPr>
        <w:t>ланс</w:t>
      </w:r>
      <w:r>
        <w:rPr>
          <w:color w:val="231F20"/>
          <w:spacing w:val="-23"/>
        </w:rPr>
        <w:t> </w:t>
      </w:r>
      <w:r>
        <w:rPr>
          <w:color w:val="231F20"/>
          <w:spacing w:val="-8"/>
        </w:rPr>
        <w:t>и</w:t>
      </w:r>
      <w:r>
        <w:rPr>
          <w:color w:val="231F20"/>
          <w:spacing w:val="-23"/>
        </w:rPr>
        <w:t> </w:t>
      </w:r>
      <w:r>
        <w:rPr>
          <w:color w:val="231F20"/>
          <w:spacing w:val="-8"/>
        </w:rPr>
        <w:t>др.)</w:t>
      </w:r>
      <w:r>
        <w:rPr>
          <w:color w:val="231F20"/>
          <w:spacing w:val="-23"/>
        </w:rPr>
        <w:t> </w:t>
      </w:r>
      <w:r>
        <w:rPr>
          <w:color w:val="231F20"/>
          <w:spacing w:val="-8"/>
        </w:rPr>
        <w:t>у</w:t>
      </w:r>
      <w:r>
        <w:rPr>
          <w:color w:val="231F20"/>
          <w:spacing w:val="-23"/>
        </w:rPr>
        <w:t> </w:t>
      </w:r>
      <w:r>
        <w:rPr>
          <w:color w:val="231F20"/>
          <w:spacing w:val="-8"/>
        </w:rPr>
        <w:t>року</w:t>
      </w:r>
      <w:r>
        <w:rPr>
          <w:color w:val="231F20"/>
          <w:spacing w:val="-23"/>
        </w:rPr>
        <w:t> </w:t>
      </w:r>
      <w:r>
        <w:rPr>
          <w:color w:val="231F20"/>
          <w:spacing w:val="-8"/>
        </w:rPr>
        <w:t>од</w:t>
      </w:r>
      <w:r>
        <w:rPr>
          <w:color w:val="231F20"/>
          <w:spacing w:val="-23"/>
        </w:rPr>
        <w:t> </w:t>
      </w:r>
      <w:r>
        <w:rPr>
          <w:color w:val="231F20"/>
          <w:spacing w:val="-8"/>
        </w:rPr>
        <w:t>60</w:t>
      </w:r>
      <w:r>
        <w:rPr>
          <w:color w:val="231F20"/>
          <w:spacing w:val="-23"/>
        </w:rPr>
        <w:t> </w:t>
      </w:r>
      <w:r>
        <w:rPr>
          <w:color w:val="231F20"/>
          <w:spacing w:val="-8"/>
        </w:rPr>
        <w:t>дана</w:t>
      </w:r>
      <w:r>
        <w:rPr>
          <w:color w:val="231F20"/>
          <w:spacing w:val="-23"/>
        </w:rPr>
        <w:t> </w:t>
      </w:r>
      <w:r>
        <w:rPr>
          <w:color w:val="231F20"/>
          <w:spacing w:val="-8"/>
        </w:rPr>
        <w:t>од</w:t>
      </w:r>
      <w:r>
        <w:rPr>
          <w:color w:val="231F20"/>
          <w:spacing w:val="-23"/>
        </w:rPr>
        <w:t> </w:t>
      </w:r>
      <w:r>
        <w:rPr>
          <w:color w:val="231F20"/>
          <w:spacing w:val="-8"/>
        </w:rPr>
        <w:t>дана</w:t>
      </w:r>
      <w:r>
        <w:rPr>
          <w:color w:val="231F20"/>
          <w:spacing w:val="-23"/>
        </w:rPr>
        <w:t> </w:t>
      </w:r>
      <w:r>
        <w:rPr>
          <w:color w:val="231F20"/>
          <w:spacing w:val="-8"/>
        </w:rPr>
        <w:t>подношења</w:t>
      </w:r>
      <w:r>
        <w:rPr>
          <w:color w:val="231F20"/>
          <w:spacing w:val="-23"/>
        </w:rPr>
        <w:t> </w:t>
      </w:r>
      <w:r>
        <w:rPr>
          <w:color w:val="231F20"/>
          <w:spacing w:val="-8"/>
        </w:rPr>
        <w:t>тих</w:t>
      </w:r>
      <w:r>
        <w:rPr>
          <w:color w:val="231F20"/>
          <w:spacing w:val="-23"/>
        </w:rPr>
        <w:t> </w:t>
      </w:r>
      <w:r>
        <w:rPr>
          <w:color w:val="231F20"/>
          <w:spacing w:val="-8"/>
        </w:rPr>
        <w:t>докумената</w:t>
      </w:r>
      <w:r>
        <w:rPr>
          <w:color w:val="231F20"/>
          <w:spacing w:val="-23"/>
        </w:rPr>
        <w:t> </w:t>
      </w:r>
      <w:r>
        <w:rPr>
          <w:color w:val="231F20"/>
          <w:spacing w:val="-8"/>
        </w:rPr>
        <w:t>на</w:t>
      </w:r>
      <w:r>
        <w:rPr>
          <w:color w:val="231F20"/>
          <w:spacing w:val="-23"/>
        </w:rPr>
        <w:t> </w:t>
      </w:r>
      <w:r>
        <w:rPr>
          <w:color w:val="231F20"/>
          <w:spacing w:val="-8"/>
        </w:rPr>
        <w:t>ус- вајање</w:t>
      </w:r>
      <w:r>
        <w:rPr>
          <w:color w:val="231F20"/>
          <w:spacing w:val="-18"/>
        </w:rPr>
        <w:t> </w:t>
      </w:r>
      <w:r>
        <w:rPr>
          <w:color w:val="231F20"/>
          <w:spacing w:val="-8"/>
        </w:rPr>
        <w:t>од</w:t>
      </w:r>
      <w:r>
        <w:rPr>
          <w:color w:val="231F20"/>
          <w:spacing w:val="-18"/>
        </w:rPr>
        <w:t> </w:t>
      </w:r>
      <w:r>
        <w:rPr>
          <w:color w:val="231F20"/>
          <w:spacing w:val="-8"/>
        </w:rPr>
        <w:t>стране</w:t>
      </w:r>
      <w:r>
        <w:rPr>
          <w:color w:val="231F20"/>
          <w:spacing w:val="-18"/>
        </w:rPr>
        <w:t> </w:t>
      </w:r>
      <w:r>
        <w:rPr>
          <w:color w:val="231F20"/>
          <w:spacing w:val="-8"/>
        </w:rPr>
        <w:t>ликвидационог</w:t>
      </w:r>
      <w:r>
        <w:rPr>
          <w:color w:val="231F20"/>
          <w:spacing w:val="-18"/>
        </w:rPr>
        <w:t> </w:t>
      </w:r>
      <w:r>
        <w:rPr>
          <w:color w:val="231F20"/>
          <w:spacing w:val="-8"/>
        </w:rPr>
        <w:t>управника,</w:t>
      </w:r>
      <w:r>
        <w:rPr>
          <w:color w:val="231F20"/>
          <w:spacing w:val="-18"/>
        </w:rPr>
        <w:t> </w:t>
      </w:r>
      <w:r>
        <w:rPr>
          <w:color w:val="231F20"/>
          <w:spacing w:val="-8"/>
        </w:rPr>
        <w:t>ту</w:t>
      </w:r>
      <w:r>
        <w:rPr>
          <w:color w:val="231F20"/>
          <w:spacing w:val="-18"/>
        </w:rPr>
        <w:t> </w:t>
      </w:r>
      <w:r>
        <w:rPr>
          <w:color w:val="231F20"/>
          <w:spacing w:val="-8"/>
        </w:rPr>
        <w:t>одлуку</w:t>
      </w:r>
      <w:r>
        <w:rPr>
          <w:color w:val="231F20"/>
          <w:spacing w:val="-18"/>
        </w:rPr>
        <w:t> </w:t>
      </w:r>
      <w:r>
        <w:rPr>
          <w:color w:val="231F20"/>
          <w:spacing w:val="-8"/>
        </w:rPr>
        <w:t>може</w:t>
      </w:r>
      <w:r>
        <w:rPr>
          <w:color w:val="231F20"/>
          <w:spacing w:val="-18"/>
        </w:rPr>
        <w:t> </w:t>
      </w:r>
      <w:r>
        <w:rPr>
          <w:color w:val="231F20"/>
          <w:spacing w:val="-8"/>
        </w:rPr>
        <w:t>заменити писана</w:t>
      </w:r>
      <w:r>
        <w:rPr>
          <w:color w:val="231F20"/>
          <w:spacing w:val="-20"/>
        </w:rPr>
        <w:t> </w:t>
      </w:r>
      <w:r>
        <w:rPr>
          <w:color w:val="231F20"/>
          <w:spacing w:val="-8"/>
        </w:rPr>
        <w:t>изјава</w:t>
      </w:r>
      <w:r>
        <w:rPr>
          <w:color w:val="231F20"/>
          <w:spacing w:val="-20"/>
        </w:rPr>
        <w:t> </w:t>
      </w:r>
      <w:r>
        <w:rPr>
          <w:color w:val="231F20"/>
          <w:spacing w:val="-8"/>
        </w:rPr>
        <w:t>ликвидационог</w:t>
      </w:r>
      <w:r>
        <w:rPr>
          <w:color w:val="231F20"/>
          <w:spacing w:val="-20"/>
        </w:rPr>
        <w:t> </w:t>
      </w:r>
      <w:r>
        <w:rPr>
          <w:color w:val="231F20"/>
          <w:spacing w:val="-8"/>
        </w:rPr>
        <w:t>управника</w:t>
      </w:r>
      <w:r>
        <w:rPr>
          <w:color w:val="231F20"/>
          <w:spacing w:val="-20"/>
        </w:rPr>
        <w:t> </w:t>
      </w:r>
      <w:r>
        <w:rPr>
          <w:color w:val="231F20"/>
          <w:spacing w:val="-8"/>
        </w:rPr>
        <w:t>о</w:t>
      </w:r>
      <w:r>
        <w:rPr>
          <w:color w:val="231F20"/>
          <w:spacing w:val="-20"/>
        </w:rPr>
        <w:t> </w:t>
      </w:r>
      <w:r>
        <w:rPr>
          <w:color w:val="231F20"/>
          <w:spacing w:val="-8"/>
        </w:rPr>
        <w:t>неусвајању</w:t>
      </w:r>
      <w:r>
        <w:rPr>
          <w:color w:val="231F20"/>
          <w:spacing w:val="-20"/>
        </w:rPr>
        <w:t> </w:t>
      </w:r>
      <w:r>
        <w:rPr>
          <w:color w:val="231F20"/>
          <w:spacing w:val="-8"/>
        </w:rPr>
        <w:t>тих</w:t>
      </w:r>
      <w:r>
        <w:rPr>
          <w:color w:val="231F20"/>
          <w:spacing w:val="-20"/>
        </w:rPr>
        <w:t> </w:t>
      </w:r>
      <w:r>
        <w:rPr>
          <w:color w:val="231F20"/>
          <w:spacing w:val="-8"/>
        </w:rPr>
        <w:t>докумената. </w:t>
      </w:r>
      <w:r>
        <w:rPr>
          <w:color w:val="231F20"/>
          <w:spacing w:val="-4"/>
        </w:rPr>
        <w:t>Пословне</w:t>
      </w:r>
      <w:r>
        <w:rPr>
          <w:color w:val="231F20"/>
          <w:spacing w:val="-20"/>
        </w:rPr>
        <w:t> </w:t>
      </w:r>
      <w:r>
        <w:rPr>
          <w:color w:val="231F20"/>
          <w:spacing w:val="-4"/>
        </w:rPr>
        <w:t>књиге</w:t>
      </w:r>
      <w:r>
        <w:rPr>
          <w:color w:val="231F20"/>
          <w:spacing w:val="-20"/>
        </w:rPr>
        <w:t> </w:t>
      </w:r>
      <w:r>
        <w:rPr>
          <w:color w:val="231F20"/>
          <w:spacing w:val="-4"/>
        </w:rPr>
        <w:t>и</w:t>
      </w:r>
      <w:r>
        <w:rPr>
          <w:color w:val="231F20"/>
          <w:spacing w:val="-20"/>
        </w:rPr>
        <w:t> </w:t>
      </w:r>
      <w:r>
        <w:rPr>
          <w:color w:val="231F20"/>
          <w:spacing w:val="-4"/>
        </w:rPr>
        <w:t>документа</w:t>
      </w:r>
      <w:r>
        <w:rPr>
          <w:color w:val="231F20"/>
          <w:spacing w:val="-20"/>
        </w:rPr>
        <w:t> </w:t>
      </w:r>
      <w:r>
        <w:rPr>
          <w:color w:val="231F20"/>
          <w:spacing w:val="-4"/>
        </w:rPr>
        <w:t>друштва</w:t>
      </w:r>
      <w:r>
        <w:rPr>
          <w:color w:val="231F20"/>
          <w:spacing w:val="-20"/>
        </w:rPr>
        <w:t> </w:t>
      </w:r>
      <w:r>
        <w:rPr>
          <w:color w:val="231F20"/>
          <w:spacing w:val="-4"/>
        </w:rPr>
        <w:t>које</w:t>
      </w:r>
      <w:r>
        <w:rPr>
          <w:color w:val="231F20"/>
          <w:spacing w:val="-20"/>
        </w:rPr>
        <w:t> </w:t>
      </w:r>
      <w:r>
        <w:rPr>
          <w:color w:val="231F20"/>
          <w:spacing w:val="-4"/>
        </w:rPr>
        <w:t>је</w:t>
      </w:r>
      <w:r>
        <w:rPr>
          <w:color w:val="231F20"/>
          <w:spacing w:val="-20"/>
        </w:rPr>
        <w:t> </w:t>
      </w:r>
      <w:r>
        <w:rPr>
          <w:color w:val="231F20"/>
          <w:spacing w:val="-4"/>
        </w:rPr>
        <w:t>брисано</w:t>
      </w:r>
      <w:r>
        <w:rPr>
          <w:color w:val="231F20"/>
          <w:spacing w:val="-20"/>
        </w:rPr>
        <w:t> </w:t>
      </w:r>
      <w:r>
        <w:rPr>
          <w:color w:val="231F20"/>
          <w:spacing w:val="-4"/>
        </w:rPr>
        <w:t>услед</w:t>
      </w:r>
      <w:r>
        <w:rPr>
          <w:color w:val="231F20"/>
          <w:spacing w:val="-20"/>
        </w:rPr>
        <w:t> </w:t>
      </w:r>
      <w:r>
        <w:rPr>
          <w:color w:val="231F20"/>
          <w:spacing w:val="-4"/>
        </w:rPr>
        <w:t>окон- </w:t>
      </w:r>
      <w:r>
        <w:rPr>
          <w:color w:val="231F20"/>
          <w:spacing w:val="-6"/>
        </w:rPr>
        <w:t>чања</w:t>
      </w:r>
      <w:r>
        <w:rPr>
          <w:color w:val="231F20"/>
          <w:spacing w:val="-17"/>
        </w:rPr>
        <w:t> </w:t>
      </w:r>
      <w:r>
        <w:rPr>
          <w:color w:val="231F20"/>
          <w:spacing w:val="-6"/>
        </w:rPr>
        <w:t>ликвидације</w:t>
      </w:r>
      <w:r>
        <w:rPr>
          <w:color w:val="231F20"/>
          <w:spacing w:val="-15"/>
        </w:rPr>
        <w:t> </w:t>
      </w:r>
      <w:r>
        <w:rPr>
          <w:color w:val="231F20"/>
          <w:spacing w:val="-6"/>
        </w:rPr>
        <w:t>чувају</w:t>
      </w:r>
      <w:r>
        <w:rPr>
          <w:color w:val="231F20"/>
          <w:spacing w:val="-15"/>
        </w:rPr>
        <w:t> </w:t>
      </w:r>
      <w:r>
        <w:rPr>
          <w:color w:val="231F20"/>
          <w:spacing w:val="-6"/>
        </w:rPr>
        <w:t>се</w:t>
      </w:r>
      <w:r>
        <w:rPr>
          <w:color w:val="231F20"/>
          <w:spacing w:val="-15"/>
        </w:rPr>
        <w:t> </w:t>
      </w:r>
      <w:r>
        <w:rPr>
          <w:color w:val="231F20"/>
          <w:spacing w:val="-6"/>
        </w:rPr>
        <w:t>тако</w:t>
      </w:r>
      <w:r>
        <w:rPr>
          <w:color w:val="231F20"/>
          <w:spacing w:val="-15"/>
        </w:rPr>
        <w:t> </w:t>
      </w:r>
      <w:r>
        <w:rPr>
          <w:color w:val="231F20"/>
          <w:spacing w:val="-6"/>
        </w:rPr>
        <w:t>да</w:t>
      </w:r>
      <w:r>
        <w:rPr>
          <w:color w:val="231F20"/>
          <w:spacing w:val="-15"/>
        </w:rPr>
        <w:t> </w:t>
      </w:r>
      <w:r>
        <w:rPr>
          <w:color w:val="231F20"/>
          <w:spacing w:val="-6"/>
        </w:rPr>
        <w:t>буду</w:t>
      </w:r>
      <w:r>
        <w:rPr>
          <w:color w:val="231F20"/>
          <w:spacing w:val="-15"/>
        </w:rPr>
        <w:t> </w:t>
      </w:r>
      <w:r>
        <w:rPr>
          <w:color w:val="231F20"/>
          <w:spacing w:val="-6"/>
        </w:rPr>
        <w:t>доступни</w:t>
      </w:r>
      <w:r>
        <w:rPr>
          <w:color w:val="231F20"/>
          <w:spacing w:val="-15"/>
        </w:rPr>
        <w:t> </w:t>
      </w:r>
      <w:r>
        <w:rPr>
          <w:color w:val="231F20"/>
          <w:spacing w:val="-6"/>
        </w:rPr>
        <w:t>на</w:t>
      </w:r>
      <w:r>
        <w:rPr>
          <w:color w:val="231F20"/>
          <w:spacing w:val="-15"/>
        </w:rPr>
        <w:t> </w:t>
      </w:r>
      <w:r>
        <w:rPr>
          <w:color w:val="231F20"/>
          <w:spacing w:val="-6"/>
        </w:rPr>
        <w:t>територији</w:t>
      </w:r>
      <w:r>
        <w:rPr>
          <w:color w:val="231F20"/>
          <w:spacing w:val="-15"/>
        </w:rPr>
        <w:t> </w:t>
      </w:r>
      <w:r>
        <w:rPr>
          <w:color w:val="231F20"/>
          <w:spacing w:val="-6"/>
        </w:rPr>
        <w:t>РС</w:t>
      </w:r>
      <w:r>
        <w:rPr>
          <w:color w:val="231F20"/>
          <w:spacing w:val="-15"/>
        </w:rPr>
        <w:t> </w:t>
      </w:r>
      <w:r>
        <w:rPr>
          <w:color w:val="231F20"/>
          <w:spacing w:val="-6"/>
        </w:rPr>
        <w:t>у </w:t>
      </w:r>
      <w:r>
        <w:rPr>
          <w:color w:val="231F20"/>
          <w:w w:val="90"/>
        </w:rPr>
        <w:t>складу с прописима којима се уређује архивска грађа, а подаци лица с </w:t>
      </w:r>
      <w:r>
        <w:rPr>
          <w:color w:val="231F20"/>
          <w:spacing w:val="-8"/>
        </w:rPr>
        <w:t>пребивалиштем</w:t>
      </w:r>
      <w:r>
        <w:rPr>
          <w:color w:val="231F20"/>
          <w:spacing w:val="-22"/>
        </w:rPr>
        <w:t> </w:t>
      </w:r>
      <w:r>
        <w:rPr>
          <w:color w:val="231F20"/>
          <w:spacing w:val="-8"/>
        </w:rPr>
        <w:t>у</w:t>
      </w:r>
      <w:r>
        <w:rPr>
          <w:color w:val="231F20"/>
          <w:spacing w:val="-22"/>
        </w:rPr>
        <w:t> </w:t>
      </w:r>
      <w:r>
        <w:rPr>
          <w:color w:val="231F20"/>
          <w:spacing w:val="-8"/>
        </w:rPr>
        <w:t>земљи</w:t>
      </w:r>
      <w:r>
        <w:rPr>
          <w:color w:val="231F20"/>
          <w:spacing w:val="-22"/>
        </w:rPr>
        <w:t> </w:t>
      </w:r>
      <w:r>
        <w:rPr>
          <w:color w:val="231F20"/>
          <w:spacing w:val="-8"/>
        </w:rPr>
        <w:t>коме</w:t>
      </w:r>
      <w:r>
        <w:rPr>
          <w:color w:val="231F20"/>
          <w:spacing w:val="-22"/>
        </w:rPr>
        <w:t> </w:t>
      </w:r>
      <w:r>
        <w:rPr>
          <w:color w:val="231F20"/>
          <w:spacing w:val="-8"/>
        </w:rPr>
        <w:t>су</w:t>
      </w:r>
      <w:r>
        <w:rPr>
          <w:color w:val="231F20"/>
          <w:spacing w:val="-22"/>
        </w:rPr>
        <w:t> </w:t>
      </w:r>
      <w:r>
        <w:rPr>
          <w:color w:val="231F20"/>
          <w:spacing w:val="-8"/>
        </w:rPr>
        <w:t>пословне</w:t>
      </w:r>
      <w:r>
        <w:rPr>
          <w:color w:val="231F20"/>
          <w:spacing w:val="-22"/>
        </w:rPr>
        <w:t> </w:t>
      </w:r>
      <w:r>
        <w:rPr>
          <w:color w:val="231F20"/>
          <w:spacing w:val="-8"/>
        </w:rPr>
        <w:t>књиге</w:t>
      </w:r>
      <w:r>
        <w:rPr>
          <w:color w:val="231F20"/>
          <w:spacing w:val="-22"/>
        </w:rPr>
        <w:t> </w:t>
      </w:r>
      <w:r>
        <w:rPr>
          <w:color w:val="231F20"/>
          <w:spacing w:val="-8"/>
        </w:rPr>
        <w:t>и</w:t>
      </w:r>
      <w:r>
        <w:rPr>
          <w:color w:val="231F20"/>
          <w:spacing w:val="-22"/>
        </w:rPr>
        <w:t> </w:t>
      </w:r>
      <w:r>
        <w:rPr>
          <w:color w:val="231F20"/>
          <w:spacing w:val="-8"/>
        </w:rPr>
        <w:t>документа</w:t>
      </w:r>
      <w:r>
        <w:rPr>
          <w:color w:val="231F20"/>
          <w:spacing w:val="-22"/>
        </w:rPr>
        <w:t> </w:t>
      </w:r>
      <w:r>
        <w:rPr>
          <w:color w:val="231F20"/>
          <w:spacing w:val="-8"/>
        </w:rPr>
        <w:t>повере- ни</w:t>
      </w:r>
      <w:r>
        <w:rPr>
          <w:color w:val="231F20"/>
          <w:spacing w:val="-15"/>
        </w:rPr>
        <w:t> </w:t>
      </w:r>
      <w:r>
        <w:rPr>
          <w:color w:val="231F20"/>
          <w:spacing w:val="-8"/>
        </w:rPr>
        <w:t>на</w:t>
      </w:r>
      <w:r>
        <w:rPr>
          <w:color w:val="231F20"/>
          <w:spacing w:val="-15"/>
        </w:rPr>
        <w:t> </w:t>
      </w:r>
      <w:r>
        <w:rPr>
          <w:color w:val="231F20"/>
          <w:spacing w:val="-8"/>
        </w:rPr>
        <w:t>чување</w:t>
      </w:r>
      <w:r>
        <w:rPr>
          <w:color w:val="231F20"/>
          <w:spacing w:val="-15"/>
        </w:rPr>
        <w:t> </w:t>
      </w:r>
      <w:r>
        <w:rPr>
          <w:color w:val="231F20"/>
          <w:spacing w:val="-8"/>
        </w:rPr>
        <w:t>региструју</w:t>
      </w:r>
      <w:r>
        <w:rPr>
          <w:color w:val="231F20"/>
          <w:spacing w:val="-15"/>
        </w:rPr>
        <w:t> </w:t>
      </w:r>
      <w:r>
        <w:rPr>
          <w:color w:val="231F20"/>
          <w:spacing w:val="-8"/>
        </w:rPr>
        <w:t>се.</w:t>
      </w:r>
      <w:r>
        <w:rPr>
          <w:color w:val="231F20"/>
          <w:spacing w:val="-15"/>
        </w:rPr>
        <w:t> </w:t>
      </w:r>
      <w:r>
        <w:rPr>
          <w:color w:val="231F20"/>
          <w:spacing w:val="-8"/>
        </w:rPr>
        <w:t>Заинтересована</w:t>
      </w:r>
      <w:r>
        <w:rPr>
          <w:color w:val="231F20"/>
          <w:spacing w:val="-15"/>
        </w:rPr>
        <w:t> </w:t>
      </w:r>
      <w:r>
        <w:rPr>
          <w:color w:val="231F20"/>
          <w:spacing w:val="-8"/>
        </w:rPr>
        <w:t>лица</w:t>
      </w:r>
      <w:r>
        <w:rPr>
          <w:color w:val="231F20"/>
          <w:spacing w:val="-15"/>
        </w:rPr>
        <w:t> </w:t>
      </w:r>
      <w:r>
        <w:rPr>
          <w:color w:val="231F20"/>
          <w:spacing w:val="-8"/>
        </w:rPr>
        <w:t>имају</w:t>
      </w:r>
      <w:r>
        <w:rPr>
          <w:color w:val="231F20"/>
          <w:spacing w:val="-15"/>
        </w:rPr>
        <w:t> </w:t>
      </w:r>
      <w:r>
        <w:rPr>
          <w:color w:val="231F20"/>
          <w:spacing w:val="-8"/>
        </w:rPr>
        <w:t>право</w:t>
      </w:r>
      <w:r>
        <w:rPr>
          <w:color w:val="231F20"/>
          <w:spacing w:val="-15"/>
        </w:rPr>
        <w:t> </w:t>
      </w:r>
      <w:r>
        <w:rPr>
          <w:color w:val="231F20"/>
          <w:spacing w:val="-8"/>
        </w:rPr>
        <w:t>на</w:t>
      </w:r>
      <w:r>
        <w:rPr>
          <w:color w:val="231F20"/>
          <w:spacing w:val="-15"/>
        </w:rPr>
        <w:t> </w:t>
      </w:r>
      <w:r>
        <w:rPr>
          <w:color w:val="231F20"/>
          <w:spacing w:val="-8"/>
        </w:rPr>
        <w:t>увид </w:t>
      </w:r>
      <w:r>
        <w:rPr>
          <w:color w:val="231F20"/>
          <w:spacing w:val="-6"/>
        </w:rPr>
        <w:t>у</w:t>
      </w:r>
      <w:r>
        <w:rPr>
          <w:color w:val="231F20"/>
          <w:spacing w:val="-13"/>
        </w:rPr>
        <w:t> </w:t>
      </w:r>
      <w:r>
        <w:rPr>
          <w:color w:val="231F20"/>
          <w:spacing w:val="-6"/>
        </w:rPr>
        <w:t>пословне</w:t>
      </w:r>
      <w:r>
        <w:rPr>
          <w:color w:val="231F20"/>
          <w:spacing w:val="-13"/>
        </w:rPr>
        <w:t> </w:t>
      </w:r>
      <w:r>
        <w:rPr>
          <w:color w:val="231F20"/>
          <w:spacing w:val="-6"/>
        </w:rPr>
        <w:t>књиге</w:t>
      </w:r>
      <w:r>
        <w:rPr>
          <w:color w:val="231F20"/>
          <w:spacing w:val="-13"/>
        </w:rPr>
        <w:t> </w:t>
      </w:r>
      <w:r>
        <w:rPr>
          <w:color w:val="231F20"/>
          <w:spacing w:val="-6"/>
        </w:rPr>
        <w:t>и</w:t>
      </w:r>
      <w:r>
        <w:rPr>
          <w:color w:val="231F20"/>
          <w:spacing w:val="-13"/>
        </w:rPr>
        <w:t> </w:t>
      </w:r>
      <w:r>
        <w:rPr>
          <w:color w:val="231F20"/>
          <w:spacing w:val="-6"/>
        </w:rPr>
        <w:t>документа</w:t>
      </w:r>
      <w:r>
        <w:rPr>
          <w:color w:val="231F20"/>
          <w:spacing w:val="-13"/>
        </w:rPr>
        <w:t> </w:t>
      </w:r>
      <w:r>
        <w:rPr>
          <w:color w:val="231F20"/>
          <w:spacing w:val="-6"/>
        </w:rPr>
        <w:t>брисаног</w:t>
      </w:r>
      <w:r>
        <w:rPr>
          <w:color w:val="231F20"/>
          <w:spacing w:val="-13"/>
        </w:rPr>
        <w:t> </w:t>
      </w:r>
      <w:r>
        <w:rPr>
          <w:color w:val="231F20"/>
          <w:spacing w:val="-6"/>
        </w:rPr>
        <w:t>друштва</w:t>
      </w:r>
      <w:r>
        <w:rPr>
          <w:color w:val="231F20"/>
          <w:spacing w:val="-13"/>
        </w:rPr>
        <w:t> </w:t>
      </w:r>
      <w:r>
        <w:rPr>
          <w:color w:val="231F20"/>
          <w:spacing w:val="-6"/>
        </w:rPr>
        <w:t>о</w:t>
      </w:r>
      <w:r>
        <w:rPr>
          <w:color w:val="231F20"/>
          <w:spacing w:val="-13"/>
        </w:rPr>
        <w:t> </w:t>
      </w:r>
      <w:r>
        <w:rPr>
          <w:color w:val="231F20"/>
          <w:spacing w:val="-6"/>
        </w:rPr>
        <w:t>свом</w:t>
      </w:r>
      <w:r>
        <w:rPr>
          <w:color w:val="231F20"/>
          <w:spacing w:val="-13"/>
        </w:rPr>
        <w:t> </w:t>
      </w:r>
      <w:r>
        <w:rPr>
          <w:color w:val="231F20"/>
          <w:spacing w:val="-6"/>
        </w:rPr>
        <w:t>трошку.</w:t>
      </w:r>
      <w:r>
        <w:rPr>
          <w:color w:val="231F20"/>
          <w:spacing w:val="-13"/>
        </w:rPr>
        <w:t> </w:t>
      </w:r>
      <w:r>
        <w:rPr>
          <w:color w:val="231F20"/>
          <w:spacing w:val="-6"/>
        </w:rPr>
        <w:t>Ако </w:t>
      </w:r>
      <w:r>
        <w:rPr>
          <w:color w:val="231F20"/>
          <w:spacing w:val="-4"/>
        </w:rPr>
        <w:t>је</w:t>
      </w:r>
      <w:r>
        <w:rPr>
          <w:color w:val="231F20"/>
          <w:spacing w:val="-11"/>
        </w:rPr>
        <w:t> </w:t>
      </w:r>
      <w:r>
        <w:rPr>
          <w:color w:val="231F20"/>
          <w:spacing w:val="-4"/>
        </w:rPr>
        <w:t>након</w:t>
      </w:r>
      <w:r>
        <w:rPr>
          <w:color w:val="231F20"/>
          <w:spacing w:val="-11"/>
        </w:rPr>
        <w:t> </w:t>
      </w:r>
      <w:r>
        <w:rPr>
          <w:color w:val="231F20"/>
          <w:spacing w:val="-4"/>
        </w:rPr>
        <w:t>брисања</w:t>
      </w:r>
      <w:r>
        <w:rPr>
          <w:color w:val="231F20"/>
          <w:spacing w:val="-11"/>
        </w:rPr>
        <w:t> </w:t>
      </w:r>
      <w:r>
        <w:rPr>
          <w:color w:val="231F20"/>
          <w:spacing w:val="-4"/>
        </w:rPr>
        <w:t>друштва</w:t>
      </w:r>
      <w:r>
        <w:rPr>
          <w:color w:val="231F20"/>
          <w:spacing w:val="-11"/>
        </w:rPr>
        <w:t> </w:t>
      </w:r>
      <w:r>
        <w:rPr>
          <w:color w:val="231F20"/>
          <w:spacing w:val="-4"/>
        </w:rPr>
        <w:t>из</w:t>
      </w:r>
      <w:r>
        <w:rPr>
          <w:color w:val="231F20"/>
          <w:spacing w:val="-11"/>
        </w:rPr>
        <w:t> </w:t>
      </w:r>
      <w:r>
        <w:rPr>
          <w:color w:val="231F20"/>
          <w:spacing w:val="-4"/>
        </w:rPr>
        <w:t>регистра</w:t>
      </w:r>
      <w:r>
        <w:rPr>
          <w:color w:val="231F20"/>
          <w:spacing w:val="-11"/>
        </w:rPr>
        <w:t> </w:t>
      </w:r>
      <w:r>
        <w:rPr>
          <w:color w:val="231F20"/>
          <w:spacing w:val="-4"/>
        </w:rPr>
        <w:t>потребно</w:t>
      </w:r>
      <w:r>
        <w:rPr>
          <w:color w:val="231F20"/>
          <w:spacing w:val="-11"/>
        </w:rPr>
        <w:t> </w:t>
      </w:r>
      <w:r>
        <w:rPr>
          <w:color w:val="231F20"/>
          <w:spacing w:val="-4"/>
        </w:rPr>
        <w:t>предузети</w:t>
      </w:r>
      <w:r>
        <w:rPr>
          <w:color w:val="231F20"/>
          <w:spacing w:val="-11"/>
        </w:rPr>
        <w:t> </w:t>
      </w:r>
      <w:r>
        <w:rPr>
          <w:color w:val="231F20"/>
          <w:spacing w:val="-4"/>
        </w:rPr>
        <w:t>одређе- </w:t>
      </w:r>
      <w:r>
        <w:rPr>
          <w:color w:val="231F20"/>
          <w:spacing w:val="-6"/>
        </w:rPr>
        <w:t>не</w:t>
      </w:r>
      <w:r>
        <w:rPr>
          <w:color w:val="231F20"/>
          <w:spacing w:val="-18"/>
        </w:rPr>
        <w:t> </w:t>
      </w:r>
      <w:r>
        <w:rPr>
          <w:color w:val="231F20"/>
          <w:spacing w:val="-6"/>
        </w:rPr>
        <w:t>радње</w:t>
      </w:r>
      <w:r>
        <w:rPr>
          <w:color w:val="231F20"/>
          <w:spacing w:val="-16"/>
        </w:rPr>
        <w:t> </w:t>
      </w:r>
      <w:r>
        <w:rPr>
          <w:color w:val="231F20"/>
          <w:spacing w:val="-6"/>
        </w:rPr>
        <w:t>у</w:t>
      </w:r>
      <w:r>
        <w:rPr>
          <w:color w:val="231F20"/>
          <w:spacing w:val="-16"/>
        </w:rPr>
        <w:t> </w:t>
      </w:r>
      <w:r>
        <w:rPr>
          <w:color w:val="231F20"/>
          <w:spacing w:val="-6"/>
        </w:rPr>
        <w:t>погледу</w:t>
      </w:r>
      <w:r>
        <w:rPr>
          <w:color w:val="231F20"/>
          <w:spacing w:val="-16"/>
        </w:rPr>
        <w:t> </w:t>
      </w:r>
      <w:r>
        <w:rPr>
          <w:color w:val="231F20"/>
          <w:spacing w:val="-6"/>
        </w:rPr>
        <w:t>имовине</w:t>
      </w:r>
      <w:r>
        <w:rPr>
          <w:color w:val="231F20"/>
          <w:spacing w:val="-16"/>
        </w:rPr>
        <w:t> </w:t>
      </w:r>
      <w:r>
        <w:rPr>
          <w:color w:val="231F20"/>
          <w:spacing w:val="-6"/>
        </w:rPr>
        <w:t>друштва</w:t>
      </w:r>
      <w:r>
        <w:rPr>
          <w:color w:val="231F20"/>
          <w:spacing w:val="-16"/>
        </w:rPr>
        <w:t> </w:t>
      </w:r>
      <w:r>
        <w:rPr>
          <w:color w:val="231F20"/>
          <w:spacing w:val="-6"/>
        </w:rPr>
        <w:t>престалог</w:t>
      </w:r>
      <w:r>
        <w:rPr>
          <w:color w:val="231F20"/>
          <w:spacing w:val="-16"/>
        </w:rPr>
        <w:t> </w:t>
      </w:r>
      <w:r>
        <w:rPr>
          <w:color w:val="231F20"/>
          <w:spacing w:val="-6"/>
        </w:rPr>
        <w:t>брисањем</w:t>
      </w:r>
      <w:r>
        <w:rPr>
          <w:color w:val="231F20"/>
          <w:spacing w:val="-16"/>
        </w:rPr>
        <w:t> </w:t>
      </w:r>
      <w:r>
        <w:rPr>
          <w:color w:val="231F20"/>
          <w:spacing w:val="-6"/>
        </w:rPr>
        <w:t>или</w:t>
      </w:r>
      <w:r>
        <w:rPr>
          <w:color w:val="231F20"/>
          <w:spacing w:val="-16"/>
        </w:rPr>
        <w:t> </w:t>
      </w:r>
      <w:r>
        <w:rPr>
          <w:color w:val="231F20"/>
          <w:spacing w:val="-6"/>
        </w:rPr>
        <w:t>друге </w:t>
      </w:r>
      <w:r>
        <w:rPr>
          <w:color w:val="231F20"/>
          <w:spacing w:val="-8"/>
        </w:rPr>
        <w:t>радње које је требало предузети током ликвидације, заинтересовано </w:t>
      </w:r>
      <w:r>
        <w:rPr>
          <w:color w:val="231F20"/>
          <w:w w:val="90"/>
        </w:rPr>
        <w:t>лице</w:t>
      </w:r>
      <w:r>
        <w:rPr>
          <w:color w:val="231F20"/>
          <w:spacing w:val="8"/>
        </w:rPr>
        <w:t> </w:t>
      </w:r>
      <w:r>
        <w:rPr>
          <w:color w:val="231F20"/>
          <w:w w:val="90"/>
        </w:rPr>
        <w:t>може</w:t>
      </w:r>
      <w:r>
        <w:rPr>
          <w:color w:val="231F20"/>
          <w:spacing w:val="9"/>
        </w:rPr>
        <w:t> </w:t>
      </w:r>
      <w:r>
        <w:rPr>
          <w:color w:val="231F20"/>
          <w:w w:val="90"/>
        </w:rPr>
        <w:t>тражити</w:t>
      </w:r>
      <w:r>
        <w:rPr>
          <w:color w:val="231F20"/>
          <w:spacing w:val="9"/>
        </w:rPr>
        <w:t> </w:t>
      </w:r>
      <w:r>
        <w:rPr>
          <w:color w:val="231F20"/>
          <w:w w:val="90"/>
        </w:rPr>
        <w:t>да</w:t>
      </w:r>
      <w:r>
        <w:rPr>
          <w:color w:val="231F20"/>
          <w:spacing w:val="9"/>
        </w:rPr>
        <w:t> </w:t>
      </w:r>
      <w:r>
        <w:rPr>
          <w:color w:val="231F20"/>
          <w:w w:val="90"/>
        </w:rPr>
        <w:t>суд</w:t>
      </w:r>
      <w:r>
        <w:rPr>
          <w:color w:val="231F20"/>
          <w:spacing w:val="9"/>
        </w:rPr>
        <w:t> </w:t>
      </w:r>
      <w:r>
        <w:rPr>
          <w:color w:val="231F20"/>
          <w:w w:val="90"/>
        </w:rPr>
        <w:t>у</w:t>
      </w:r>
      <w:r>
        <w:rPr>
          <w:color w:val="231F20"/>
          <w:spacing w:val="9"/>
        </w:rPr>
        <w:t> </w:t>
      </w:r>
      <w:r>
        <w:rPr>
          <w:color w:val="231F20"/>
          <w:w w:val="90"/>
        </w:rPr>
        <w:t>ванпарничном</w:t>
      </w:r>
      <w:r>
        <w:rPr>
          <w:color w:val="231F20"/>
          <w:spacing w:val="9"/>
        </w:rPr>
        <w:t> </w:t>
      </w:r>
      <w:r>
        <w:rPr>
          <w:color w:val="231F20"/>
          <w:w w:val="90"/>
        </w:rPr>
        <w:t>поступку</w:t>
      </w:r>
      <w:r>
        <w:rPr>
          <w:color w:val="231F20"/>
          <w:spacing w:val="9"/>
        </w:rPr>
        <w:t> </w:t>
      </w:r>
      <w:r>
        <w:rPr>
          <w:color w:val="231F20"/>
          <w:w w:val="90"/>
        </w:rPr>
        <w:t>одреди</w:t>
      </w:r>
      <w:r>
        <w:rPr>
          <w:color w:val="231F20"/>
          <w:spacing w:val="9"/>
        </w:rPr>
        <w:t> </w:t>
      </w:r>
      <w:r>
        <w:rPr>
          <w:color w:val="231F20"/>
          <w:spacing w:val="-2"/>
          <w:w w:val="90"/>
        </w:rPr>
        <w:t>ликвида-</w:t>
      </w:r>
    </w:p>
    <w:p>
      <w:pPr>
        <w:pStyle w:val="BodyText"/>
        <w:spacing w:before="6"/>
        <w:ind w:firstLine="0"/>
      </w:pPr>
      <w:r>
        <w:rPr>
          <w:color w:val="231F20"/>
          <w:spacing w:val="-6"/>
        </w:rPr>
        <w:t>ционог</w:t>
      </w:r>
      <w:r>
        <w:rPr>
          <w:color w:val="231F20"/>
          <w:spacing w:val="-18"/>
        </w:rPr>
        <w:t> </w:t>
      </w:r>
      <w:r>
        <w:rPr>
          <w:color w:val="231F20"/>
          <w:spacing w:val="-6"/>
        </w:rPr>
        <w:t>управника</w:t>
      </w:r>
      <w:r>
        <w:rPr>
          <w:color w:val="231F20"/>
          <w:spacing w:val="-18"/>
        </w:rPr>
        <w:t> </w:t>
      </w:r>
      <w:r>
        <w:rPr>
          <w:color w:val="231F20"/>
          <w:spacing w:val="-6"/>
        </w:rPr>
        <w:t>с</w:t>
      </w:r>
      <w:r>
        <w:rPr>
          <w:color w:val="231F20"/>
          <w:spacing w:val="-18"/>
        </w:rPr>
        <w:t> </w:t>
      </w:r>
      <w:r>
        <w:rPr>
          <w:color w:val="231F20"/>
          <w:spacing w:val="-6"/>
        </w:rPr>
        <w:t>овлашћењем</w:t>
      </w:r>
      <w:r>
        <w:rPr>
          <w:color w:val="231F20"/>
          <w:spacing w:val="-18"/>
        </w:rPr>
        <w:t> </w:t>
      </w:r>
      <w:r>
        <w:rPr>
          <w:color w:val="231F20"/>
          <w:spacing w:val="-6"/>
        </w:rPr>
        <w:t>за</w:t>
      </w:r>
      <w:r>
        <w:rPr>
          <w:color w:val="231F20"/>
          <w:spacing w:val="-18"/>
        </w:rPr>
        <w:t> </w:t>
      </w:r>
      <w:r>
        <w:rPr>
          <w:color w:val="231F20"/>
          <w:spacing w:val="-6"/>
        </w:rPr>
        <w:t>предузимање</w:t>
      </w:r>
      <w:r>
        <w:rPr>
          <w:color w:val="231F20"/>
          <w:spacing w:val="-18"/>
        </w:rPr>
        <w:t> </w:t>
      </w:r>
      <w:r>
        <w:rPr>
          <w:color w:val="231F20"/>
          <w:spacing w:val="-6"/>
        </w:rPr>
        <w:t>тих</w:t>
      </w:r>
      <w:r>
        <w:rPr>
          <w:color w:val="231F20"/>
          <w:spacing w:val="-18"/>
        </w:rPr>
        <w:t> </w:t>
      </w:r>
      <w:r>
        <w:rPr>
          <w:color w:val="231F20"/>
          <w:spacing w:val="-6"/>
        </w:rPr>
        <w:t>радњи.</w:t>
      </w:r>
    </w:p>
    <w:p>
      <w:pPr>
        <w:spacing w:after="0"/>
        <w:sectPr>
          <w:pgSz w:w="9080" w:h="13610"/>
          <w:pgMar w:header="0" w:footer="865" w:top="1000" w:bottom="1060" w:left="440" w:right="560"/>
        </w:sectPr>
      </w:pPr>
    </w:p>
    <w:p>
      <w:pPr>
        <w:pStyle w:val="BodyText"/>
        <w:spacing w:before="86"/>
        <w:ind w:left="693" w:right="681"/>
      </w:pPr>
      <w:r>
        <w:rPr>
          <w:color w:val="231F20"/>
          <w:w w:val="90"/>
        </w:rPr>
        <w:t>Ликвидациони управник одговара за штету коју причини у вршењу своје дужности члановима и повериоцима друштва. Ортаци и компле- </w:t>
      </w:r>
      <w:r>
        <w:rPr>
          <w:color w:val="231F20"/>
          <w:spacing w:val="-2"/>
        </w:rPr>
        <w:t>ментари</w:t>
      </w:r>
      <w:r>
        <w:rPr>
          <w:color w:val="231F20"/>
          <w:spacing w:val="-15"/>
        </w:rPr>
        <w:t> </w:t>
      </w:r>
      <w:r>
        <w:rPr>
          <w:color w:val="231F20"/>
          <w:spacing w:val="-2"/>
        </w:rPr>
        <w:t>одговарају</w:t>
      </w:r>
      <w:r>
        <w:rPr>
          <w:color w:val="231F20"/>
          <w:spacing w:val="-15"/>
        </w:rPr>
        <w:t> </w:t>
      </w:r>
      <w:r>
        <w:rPr>
          <w:color w:val="231F20"/>
          <w:spacing w:val="-2"/>
        </w:rPr>
        <w:t>неограничено</w:t>
      </w:r>
      <w:r>
        <w:rPr>
          <w:color w:val="231F20"/>
          <w:spacing w:val="-14"/>
        </w:rPr>
        <w:t> </w:t>
      </w:r>
      <w:r>
        <w:rPr>
          <w:color w:val="231F20"/>
          <w:spacing w:val="-2"/>
        </w:rPr>
        <w:t>солидарно</w:t>
      </w:r>
      <w:r>
        <w:rPr>
          <w:color w:val="231F20"/>
          <w:spacing w:val="-15"/>
        </w:rPr>
        <w:t> </w:t>
      </w:r>
      <w:r>
        <w:rPr>
          <w:color w:val="231F20"/>
          <w:spacing w:val="-2"/>
        </w:rPr>
        <w:t>за</w:t>
      </w:r>
      <w:r>
        <w:rPr>
          <w:color w:val="231F20"/>
          <w:spacing w:val="-14"/>
        </w:rPr>
        <w:t> </w:t>
      </w:r>
      <w:r>
        <w:rPr>
          <w:color w:val="231F20"/>
          <w:spacing w:val="-2"/>
        </w:rPr>
        <w:t>обавезе</w:t>
      </w:r>
      <w:r>
        <w:rPr>
          <w:color w:val="231F20"/>
          <w:spacing w:val="-15"/>
        </w:rPr>
        <w:t> </w:t>
      </w:r>
      <w:r>
        <w:rPr>
          <w:color w:val="231F20"/>
          <w:spacing w:val="-2"/>
        </w:rPr>
        <w:t>друштва</w:t>
      </w:r>
      <w:r>
        <w:rPr>
          <w:color w:val="231F20"/>
          <w:spacing w:val="-14"/>
        </w:rPr>
        <w:t> </w:t>
      </w:r>
      <w:r>
        <w:rPr>
          <w:color w:val="231F20"/>
          <w:spacing w:val="-2"/>
        </w:rPr>
        <w:t>у </w:t>
      </w:r>
      <w:r>
        <w:rPr>
          <w:color w:val="231F20"/>
          <w:w w:val="90"/>
        </w:rPr>
        <w:t>ликвидацији и после брисања друштва из Регистра. Командитори, чла- </w:t>
      </w:r>
      <w:r>
        <w:rPr>
          <w:color w:val="231F20"/>
          <w:spacing w:val="-4"/>
        </w:rPr>
        <w:t>нови</w:t>
      </w:r>
      <w:r>
        <w:rPr>
          <w:color w:val="231F20"/>
          <w:spacing w:val="-5"/>
        </w:rPr>
        <w:t> </w:t>
      </w:r>
      <w:r>
        <w:rPr>
          <w:color w:val="231F20"/>
          <w:spacing w:val="-4"/>
        </w:rPr>
        <w:t>друштва</w:t>
      </w:r>
      <w:r>
        <w:rPr>
          <w:color w:val="231F20"/>
          <w:spacing w:val="-5"/>
        </w:rPr>
        <w:t> </w:t>
      </w:r>
      <w:r>
        <w:rPr>
          <w:color w:val="231F20"/>
          <w:spacing w:val="-4"/>
        </w:rPr>
        <w:t>с</w:t>
      </w:r>
      <w:r>
        <w:rPr>
          <w:color w:val="231F20"/>
          <w:spacing w:val="-5"/>
        </w:rPr>
        <w:t> </w:t>
      </w:r>
      <w:r>
        <w:rPr>
          <w:color w:val="231F20"/>
          <w:spacing w:val="-4"/>
        </w:rPr>
        <w:t>ограниченом</w:t>
      </w:r>
      <w:r>
        <w:rPr>
          <w:color w:val="231F20"/>
          <w:spacing w:val="-5"/>
        </w:rPr>
        <w:t> </w:t>
      </w:r>
      <w:r>
        <w:rPr>
          <w:color w:val="231F20"/>
          <w:spacing w:val="-4"/>
        </w:rPr>
        <w:t>одговорношћу</w:t>
      </w:r>
      <w:r>
        <w:rPr>
          <w:color w:val="231F20"/>
          <w:spacing w:val="-5"/>
        </w:rPr>
        <w:t> </w:t>
      </w:r>
      <w:r>
        <w:rPr>
          <w:color w:val="231F20"/>
          <w:spacing w:val="-4"/>
        </w:rPr>
        <w:t>и</w:t>
      </w:r>
      <w:r>
        <w:rPr>
          <w:color w:val="231F20"/>
          <w:spacing w:val="-5"/>
        </w:rPr>
        <w:t> </w:t>
      </w:r>
      <w:r>
        <w:rPr>
          <w:color w:val="231F20"/>
          <w:spacing w:val="-4"/>
        </w:rPr>
        <w:t>акционари</w:t>
      </w:r>
      <w:r>
        <w:rPr>
          <w:color w:val="231F20"/>
          <w:spacing w:val="-5"/>
        </w:rPr>
        <w:t> </w:t>
      </w:r>
      <w:r>
        <w:rPr>
          <w:color w:val="231F20"/>
          <w:spacing w:val="-4"/>
        </w:rPr>
        <w:t>акционар- </w:t>
      </w:r>
      <w:r>
        <w:rPr>
          <w:color w:val="231F20"/>
          <w:w w:val="90"/>
        </w:rPr>
        <w:t>ског друштва одговарају солидарно за обавезе друштва у ликвидацији</w:t>
      </w:r>
      <w:r>
        <w:rPr>
          <w:color w:val="231F20"/>
          <w:spacing w:val="40"/>
        </w:rPr>
        <w:t> </w:t>
      </w:r>
      <w:r>
        <w:rPr>
          <w:color w:val="231F20"/>
          <w:spacing w:val="-6"/>
        </w:rPr>
        <w:t>и</w:t>
      </w:r>
      <w:r>
        <w:rPr>
          <w:color w:val="231F20"/>
          <w:spacing w:val="-9"/>
        </w:rPr>
        <w:t> </w:t>
      </w:r>
      <w:r>
        <w:rPr>
          <w:color w:val="231F20"/>
          <w:spacing w:val="-6"/>
        </w:rPr>
        <w:t>после</w:t>
      </w:r>
      <w:r>
        <w:rPr>
          <w:color w:val="231F20"/>
          <w:spacing w:val="-9"/>
        </w:rPr>
        <w:t> </w:t>
      </w:r>
      <w:r>
        <w:rPr>
          <w:color w:val="231F20"/>
          <w:spacing w:val="-6"/>
        </w:rPr>
        <w:t>брисања</w:t>
      </w:r>
      <w:r>
        <w:rPr>
          <w:color w:val="231F20"/>
          <w:spacing w:val="-9"/>
        </w:rPr>
        <w:t> </w:t>
      </w:r>
      <w:r>
        <w:rPr>
          <w:color w:val="231F20"/>
          <w:spacing w:val="-6"/>
        </w:rPr>
        <w:t>друштва</w:t>
      </w:r>
      <w:r>
        <w:rPr>
          <w:color w:val="231F20"/>
          <w:spacing w:val="-9"/>
        </w:rPr>
        <w:t> </w:t>
      </w:r>
      <w:r>
        <w:rPr>
          <w:color w:val="231F20"/>
          <w:spacing w:val="-6"/>
        </w:rPr>
        <w:t>из</w:t>
      </w:r>
      <w:r>
        <w:rPr>
          <w:color w:val="231F20"/>
          <w:spacing w:val="-9"/>
        </w:rPr>
        <w:t> </w:t>
      </w:r>
      <w:r>
        <w:rPr>
          <w:color w:val="231F20"/>
          <w:spacing w:val="-6"/>
        </w:rPr>
        <w:t>Регистра,</w:t>
      </w:r>
      <w:r>
        <w:rPr>
          <w:color w:val="231F20"/>
          <w:spacing w:val="-9"/>
        </w:rPr>
        <w:t> </w:t>
      </w:r>
      <w:r>
        <w:rPr>
          <w:color w:val="231F20"/>
          <w:spacing w:val="-6"/>
        </w:rPr>
        <w:t>до</w:t>
      </w:r>
      <w:r>
        <w:rPr>
          <w:color w:val="231F20"/>
          <w:spacing w:val="-9"/>
        </w:rPr>
        <w:t> </w:t>
      </w:r>
      <w:r>
        <w:rPr>
          <w:color w:val="231F20"/>
          <w:spacing w:val="-6"/>
        </w:rPr>
        <w:t>висине</w:t>
      </w:r>
      <w:r>
        <w:rPr>
          <w:color w:val="231F20"/>
          <w:spacing w:val="-9"/>
        </w:rPr>
        <w:t> </w:t>
      </w:r>
      <w:r>
        <w:rPr>
          <w:color w:val="231F20"/>
          <w:spacing w:val="-6"/>
        </w:rPr>
        <w:t>примљеног</w:t>
      </w:r>
      <w:r>
        <w:rPr>
          <w:color w:val="231F20"/>
          <w:spacing w:val="-9"/>
        </w:rPr>
        <w:t> </w:t>
      </w:r>
      <w:r>
        <w:rPr>
          <w:color w:val="231F20"/>
          <w:spacing w:val="-6"/>
        </w:rPr>
        <w:t>износа </w:t>
      </w:r>
      <w:r>
        <w:rPr>
          <w:color w:val="231F20"/>
          <w:spacing w:val="-8"/>
        </w:rPr>
        <w:t>из ликвидационог остатка. Потраживања поверилаца према свим на- </w:t>
      </w:r>
      <w:r>
        <w:rPr>
          <w:color w:val="231F20"/>
          <w:spacing w:val="-4"/>
        </w:rPr>
        <w:t>веденим</w:t>
      </w:r>
      <w:r>
        <w:rPr>
          <w:color w:val="231F20"/>
          <w:spacing w:val="-9"/>
        </w:rPr>
        <w:t> </w:t>
      </w:r>
      <w:r>
        <w:rPr>
          <w:color w:val="231F20"/>
          <w:spacing w:val="-4"/>
        </w:rPr>
        <w:t>лицима</w:t>
      </w:r>
      <w:r>
        <w:rPr>
          <w:color w:val="231F20"/>
          <w:spacing w:val="-9"/>
        </w:rPr>
        <w:t> </w:t>
      </w:r>
      <w:r>
        <w:rPr>
          <w:color w:val="231F20"/>
          <w:spacing w:val="-4"/>
        </w:rPr>
        <w:t>застаревају</w:t>
      </w:r>
      <w:r>
        <w:rPr>
          <w:color w:val="231F20"/>
          <w:spacing w:val="-9"/>
        </w:rPr>
        <w:t> </w:t>
      </w:r>
      <w:r>
        <w:rPr>
          <w:color w:val="231F20"/>
          <w:spacing w:val="-4"/>
        </w:rPr>
        <w:t>у</w:t>
      </w:r>
      <w:r>
        <w:rPr>
          <w:color w:val="231F20"/>
          <w:spacing w:val="-9"/>
        </w:rPr>
        <w:t> </w:t>
      </w:r>
      <w:r>
        <w:rPr>
          <w:color w:val="231F20"/>
          <w:spacing w:val="-4"/>
        </w:rPr>
        <w:t>року</w:t>
      </w:r>
      <w:r>
        <w:rPr>
          <w:color w:val="231F20"/>
          <w:spacing w:val="-9"/>
        </w:rPr>
        <w:t> </w:t>
      </w:r>
      <w:r>
        <w:rPr>
          <w:color w:val="231F20"/>
          <w:spacing w:val="-4"/>
        </w:rPr>
        <w:t>од</w:t>
      </w:r>
      <w:r>
        <w:rPr>
          <w:color w:val="231F20"/>
          <w:spacing w:val="-9"/>
        </w:rPr>
        <w:t> </w:t>
      </w:r>
      <w:r>
        <w:rPr>
          <w:color w:val="231F20"/>
          <w:spacing w:val="-4"/>
        </w:rPr>
        <w:t>три</w:t>
      </w:r>
      <w:r>
        <w:rPr>
          <w:color w:val="231F20"/>
          <w:spacing w:val="-9"/>
        </w:rPr>
        <w:t> </w:t>
      </w:r>
      <w:r>
        <w:rPr>
          <w:color w:val="231F20"/>
          <w:spacing w:val="-4"/>
        </w:rPr>
        <w:t>године</w:t>
      </w:r>
      <w:r>
        <w:rPr>
          <w:color w:val="231F20"/>
          <w:spacing w:val="-9"/>
        </w:rPr>
        <w:t> </w:t>
      </w:r>
      <w:r>
        <w:rPr>
          <w:color w:val="231F20"/>
          <w:spacing w:val="-4"/>
        </w:rPr>
        <w:t>од</w:t>
      </w:r>
      <w:r>
        <w:rPr>
          <w:color w:val="231F20"/>
          <w:spacing w:val="-9"/>
        </w:rPr>
        <w:t> </w:t>
      </w:r>
      <w:r>
        <w:rPr>
          <w:color w:val="231F20"/>
          <w:spacing w:val="-4"/>
        </w:rPr>
        <w:t>дана</w:t>
      </w:r>
      <w:r>
        <w:rPr>
          <w:color w:val="231F20"/>
          <w:spacing w:val="-9"/>
        </w:rPr>
        <w:t> </w:t>
      </w:r>
      <w:r>
        <w:rPr>
          <w:color w:val="231F20"/>
          <w:spacing w:val="-4"/>
        </w:rPr>
        <w:t>брисања </w:t>
      </w:r>
      <w:r>
        <w:rPr>
          <w:color w:val="231F20"/>
        </w:rPr>
        <w:t>друштва</w:t>
      </w:r>
      <w:r>
        <w:rPr>
          <w:color w:val="231F20"/>
          <w:spacing w:val="-16"/>
        </w:rPr>
        <w:t> </w:t>
      </w:r>
      <w:r>
        <w:rPr>
          <w:color w:val="231F20"/>
        </w:rPr>
        <w:t>из</w:t>
      </w:r>
      <w:r>
        <w:rPr>
          <w:color w:val="231F20"/>
          <w:spacing w:val="-16"/>
        </w:rPr>
        <w:t> </w:t>
      </w:r>
      <w:r>
        <w:rPr>
          <w:color w:val="231F20"/>
        </w:rPr>
        <w:t>Регистра.</w:t>
      </w:r>
    </w:p>
    <w:p>
      <w:pPr>
        <w:pStyle w:val="BodyText"/>
        <w:spacing w:before="1"/>
        <w:ind w:left="0" w:firstLine="0"/>
        <w:jc w:val="left"/>
        <w:rPr>
          <w:sz w:val="25"/>
        </w:rPr>
      </w:pPr>
    </w:p>
    <w:p>
      <w:pPr>
        <w:pStyle w:val="Heading4"/>
        <w:numPr>
          <w:ilvl w:val="1"/>
          <w:numId w:val="44"/>
        </w:numPr>
        <w:tabs>
          <w:tab w:pos="3123" w:val="left" w:leader="none"/>
        </w:tabs>
        <w:spacing w:line="240" w:lineRule="auto" w:before="0" w:after="0"/>
        <w:ind w:left="3122" w:right="0" w:hanging="505"/>
        <w:jc w:val="left"/>
        <w:rPr>
          <w:i/>
        </w:rPr>
      </w:pPr>
      <w:bookmarkStart w:name="_TOC_250122" w:id="191"/>
      <w:r>
        <w:rPr>
          <w:i/>
          <w:color w:val="231F20"/>
          <w:w w:val="90"/>
        </w:rPr>
        <w:t>Принудна</w:t>
      </w:r>
      <w:r>
        <w:rPr>
          <w:i/>
          <w:color w:val="231F20"/>
          <w:spacing w:val="3"/>
        </w:rPr>
        <w:t> </w:t>
      </w:r>
      <w:bookmarkEnd w:id="191"/>
      <w:r>
        <w:rPr>
          <w:i/>
          <w:color w:val="231F20"/>
          <w:spacing w:val="-2"/>
        </w:rPr>
        <w:t>ликвидација</w:t>
      </w:r>
    </w:p>
    <w:p>
      <w:pPr>
        <w:pStyle w:val="Heading3"/>
        <w:numPr>
          <w:ilvl w:val="2"/>
          <w:numId w:val="44"/>
        </w:numPr>
        <w:tabs>
          <w:tab w:pos="1519" w:val="left" w:leader="none"/>
        </w:tabs>
        <w:spacing w:line="240" w:lineRule="auto" w:before="177" w:after="0"/>
        <w:ind w:left="1518" w:right="0" w:hanging="691"/>
        <w:jc w:val="left"/>
      </w:pPr>
      <w:bookmarkStart w:name="_TOC_250121" w:id="192"/>
      <w:r>
        <w:rPr>
          <w:color w:val="231F20"/>
          <w:spacing w:val="-8"/>
        </w:rPr>
        <w:t>Разлози</w:t>
      </w:r>
      <w:r>
        <w:rPr>
          <w:color w:val="231F20"/>
          <w:spacing w:val="-11"/>
        </w:rPr>
        <w:t> </w:t>
      </w:r>
      <w:r>
        <w:rPr>
          <w:color w:val="231F20"/>
          <w:spacing w:val="-8"/>
        </w:rPr>
        <w:t>за</w:t>
      </w:r>
      <w:r>
        <w:rPr>
          <w:color w:val="231F20"/>
          <w:spacing w:val="-10"/>
        </w:rPr>
        <w:t> </w:t>
      </w:r>
      <w:r>
        <w:rPr>
          <w:color w:val="231F20"/>
          <w:spacing w:val="-8"/>
        </w:rPr>
        <w:t>покретање</w:t>
      </w:r>
      <w:r>
        <w:rPr>
          <w:color w:val="231F20"/>
          <w:spacing w:val="-10"/>
        </w:rPr>
        <w:t> </w:t>
      </w:r>
      <w:r>
        <w:rPr>
          <w:color w:val="231F20"/>
          <w:spacing w:val="-8"/>
        </w:rPr>
        <w:t>поступка</w:t>
      </w:r>
      <w:r>
        <w:rPr>
          <w:color w:val="231F20"/>
          <w:spacing w:val="-10"/>
        </w:rPr>
        <w:t> </w:t>
      </w:r>
      <w:r>
        <w:rPr>
          <w:color w:val="231F20"/>
          <w:spacing w:val="-8"/>
        </w:rPr>
        <w:t>принудне</w:t>
      </w:r>
      <w:r>
        <w:rPr>
          <w:color w:val="231F20"/>
          <w:spacing w:val="-10"/>
        </w:rPr>
        <w:t> </w:t>
      </w:r>
      <w:bookmarkEnd w:id="192"/>
      <w:r>
        <w:rPr>
          <w:color w:val="231F20"/>
          <w:spacing w:val="-8"/>
        </w:rPr>
        <w:t>ликвидације</w:t>
      </w:r>
    </w:p>
    <w:p>
      <w:pPr>
        <w:pStyle w:val="BodyText"/>
        <w:spacing w:line="255" w:lineRule="exact" w:before="165"/>
        <w:ind w:left="1090" w:firstLine="0"/>
      </w:pPr>
      <w:r>
        <w:rPr>
          <w:color w:val="231F20"/>
          <w:spacing w:val="-6"/>
        </w:rPr>
        <w:t>Принудна</w:t>
      </w:r>
      <w:r>
        <w:rPr>
          <w:color w:val="231F20"/>
          <w:spacing w:val="-20"/>
        </w:rPr>
        <w:t> </w:t>
      </w:r>
      <w:r>
        <w:rPr>
          <w:color w:val="231F20"/>
          <w:spacing w:val="-6"/>
        </w:rPr>
        <w:t>ликвидација</w:t>
      </w:r>
      <w:r>
        <w:rPr>
          <w:color w:val="231F20"/>
          <w:spacing w:val="-20"/>
        </w:rPr>
        <w:t> </w:t>
      </w:r>
      <w:r>
        <w:rPr>
          <w:color w:val="231F20"/>
          <w:spacing w:val="-6"/>
        </w:rPr>
        <w:t>покреће</w:t>
      </w:r>
      <w:r>
        <w:rPr>
          <w:color w:val="231F20"/>
          <w:spacing w:val="-19"/>
        </w:rPr>
        <w:t> </w:t>
      </w:r>
      <w:r>
        <w:rPr>
          <w:color w:val="231F20"/>
          <w:spacing w:val="-6"/>
        </w:rPr>
        <w:t>се</w:t>
      </w:r>
      <w:r>
        <w:rPr>
          <w:color w:val="231F20"/>
          <w:spacing w:val="-20"/>
        </w:rPr>
        <w:t> </w:t>
      </w:r>
      <w:r>
        <w:rPr>
          <w:color w:val="231F20"/>
          <w:spacing w:val="-6"/>
        </w:rPr>
        <w:t>ако:</w:t>
      </w:r>
    </w:p>
    <w:p>
      <w:pPr>
        <w:pStyle w:val="ListParagraph"/>
        <w:numPr>
          <w:ilvl w:val="3"/>
          <w:numId w:val="44"/>
        </w:numPr>
        <w:tabs>
          <w:tab w:pos="1303" w:val="left" w:leader="none"/>
        </w:tabs>
        <w:spacing w:line="240" w:lineRule="auto" w:before="0" w:after="0"/>
        <w:ind w:left="693" w:right="682" w:firstLine="396"/>
        <w:jc w:val="both"/>
        <w:rPr>
          <w:sz w:val="22"/>
        </w:rPr>
      </w:pPr>
      <w:r>
        <w:rPr>
          <w:color w:val="231F20"/>
          <w:w w:val="90"/>
          <w:sz w:val="22"/>
        </w:rPr>
        <w:t>је</w:t>
      </w:r>
      <w:r>
        <w:rPr>
          <w:color w:val="231F20"/>
          <w:spacing w:val="-2"/>
          <w:w w:val="90"/>
          <w:sz w:val="22"/>
        </w:rPr>
        <w:t> </w:t>
      </w:r>
      <w:r>
        <w:rPr>
          <w:color w:val="231F20"/>
          <w:w w:val="90"/>
          <w:sz w:val="22"/>
        </w:rPr>
        <w:t>друштву</w:t>
      </w:r>
      <w:r>
        <w:rPr>
          <w:color w:val="231F20"/>
          <w:spacing w:val="-2"/>
          <w:w w:val="90"/>
          <w:sz w:val="22"/>
        </w:rPr>
        <w:t> </w:t>
      </w:r>
      <w:r>
        <w:rPr>
          <w:color w:val="231F20"/>
          <w:w w:val="90"/>
          <w:sz w:val="22"/>
        </w:rPr>
        <w:t>правноснажним</w:t>
      </w:r>
      <w:r>
        <w:rPr>
          <w:color w:val="231F20"/>
          <w:spacing w:val="-2"/>
          <w:w w:val="90"/>
          <w:sz w:val="22"/>
        </w:rPr>
        <w:t> </w:t>
      </w:r>
      <w:r>
        <w:rPr>
          <w:color w:val="231F20"/>
          <w:w w:val="90"/>
          <w:sz w:val="22"/>
        </w:rPr>
        <w:t>актом</w:t>
      </w:r>
      <w:r>
        <w:rPr>
          <w:color w:val="231F20"/>
          <w:spacing w:val="-2"/>
          <w:w w:val="90"/>
          <w:sz w:val="22"/>
        </w:rPr>
        <w:t> </w:t>
      </w:r>
      <w:r>
        <w:rPr>
          <w:color w:val="231F20"/>
          <w:w w:val="90"/>
          <w:sz w:val="22"/>
        </w:rPr>
        <w:t>изречена</w:t>
      </w:r>
      <w:r>
        <w:rPr>
          <w:color w:val="231F20"/>
          <w:spacing w:val="-2"/>
          <w:w w:val="90"/>
          <w:sz w:val="22"/>
        </w:rPr>
        <w:t> </w:t>
      </w:r>
      <w:r>
        <w:rPr>
          <w:color w:val="231F20"/>
          <w:w w:val="90"/>
          <w:sz w:val="22"/>
        </w:rPr>
        <w:t>мера:</w:t>
      </w:r>
      <w:r>
        <w:rPr>
          <w:color w:val="231F20"/>
          <w:spacing w:val="-2"/>
          <w:w w:val="90"/>
          <w:sz w:val="22"/>
        </w:rPr>
        <w:t> </w:t>
      </w:r>
      <w:r>
        <w:rPr>
          <w:color w:val="231F20"/>
          <w:w w:val="90"/>
          <w:sz w:val="22"/>
        </w:rPr>
        <w:t>а)</w:t>
      </w:r>
      <w:r>
        <w:rPr>
          <w:color w:val="231F20"/>
          <w:spacing w:val="-2"/>
          <w:w w:val="90"/>
          <w:sz w:val="22"/>
        </w:rPr>
        <w:t> </w:t>
      </w:r>
      <w:r>
        <w:rPr>
          <w:color w:val="231F20"/>
          <w:w w:val="90"/>
          <w:sz w:val="22"/>
        </w:rPr>
        <w:t>забране</w:t>
      </w:r>
      <w:r>
        <w:rPr>
          <w:color w:val="231F20"/>
          <w:spacing w:val="-2"/>
          <w:w w:val="90"/>
          <w:sz w:val="22"/>
        </w:rPr>
        <w:t> </w:t>
      </w:r>
      <w:r>
        <w:rPr>
          <w:color w:val="231F20"/>
          <w:w w:val="90"/>
          <w:sz w:val="22"/>
        </w:rPr>
        <w:t>оба- </w:t>
      </w:r>
      <w:r>
        <w:rPr>
          <w:color w:val="231F20"/>
          <w:spacing w:val="-2"/>
          <w:sz w:val="22"/>
        </w:rPr>
        <w:t>вљања</w:t>
      </w:r>
      <w:r>
        <w:rPr>
          <w:color w:val="231F20"/>
          <w:spacing w:val="-15"/>
          <w:sz w:val="22"/>
        </w:rPr>
        <w:t> </w:t>
      </w:r>
      <w:r>
        <w:rPr>
          <w:color w:val="231F20"/>
          <w:spacing w:val="-2"/>
          <w:sz w:val="22"/>
        </w:rPr>
        <w:t>делатности,</w:t>
      </w:r>
      <w:r>
        <w:rPr>
          <w:color w:val="231F20"/>
          <w:spacing w:val="-15"/>
          <w:sz w:val="22"/>
        </w:rPr>
        <w:t> </w:t>
      </w:r>
      <w:r>
        <w:rPr>
          <w:color w:val="231F20"/>
          <w:spacing w:val="-2"/>
          <w:sz w:val="22"/>
        </w:rPr>
        <w:t>а</w:t>
      </w:r>
      <w:r>
        <w:rPr>
          <w:color w:val="231F20"/>
          <w:spacing w:val="-14"/>
          <w:sz w:val="22"/>
        </w:rPr>
        <w:t> </w:t>
      </w:r>
      <w:r>
        <w:rPr>
          <w:color w:val="231F20"/>
          <w:spacing w:val="-2"/>
          <w:sz w:val="22"/>
        </w:rPr>
        <w:t>друштво</w:t>
      </w:r>
      <w:r>
        <w:rPr>
          <w:color w:val="231F20"/>
          <w:spacing w:val="-15"/>
          <w:sz w:val="22"/>
        </w:rPr>
        <w:t> </w:t>
      </w:r>
      <w:r>
        <w:rPr>
          <w:color w:val="231F20"/>
          <w:spacing w:val="-2"/>
          <w:sz w:val="22"/>
        </w:rPr>
        <w:t>не</w:t>
      </w:r>
      <w:r>
        <w:rPr>
          <w:color w:val="231F20"/>
          <w:spacing w:val="-14"/>
          <w:sz w:val="22"/>
        </w:rPr>
        <w:t> </w:t>
      </w:r>
      <w:r>
        <w:rPr>
          <w:color w:val="231F20"/>
          <w:spacing w:val="-2"/>
          <w:sz w:val="22"/>
        </w:rPr>
        <w:t>отпочне</w:t>
      </w:r>
      <w:r>
        <w:rPr>
          <w:color w:val="231F20"/>
          <w:spacing w:val="-15"/>
          <w:sz w:val="22"/>
        </w:rPr>
        <w:t> </w:t>
      </w:r>
      <w:r>
        <w:rPr>
          <w:color w:val="231F20"/>
          <w:spacing w:val="-2"/>
          <w:sz w:val="22"/>
        </w:rPr>
        <w:t>ликвидацију</w:t>
      </w:r>
      <w:r>
        <w:rPr>
          <w:color w:val="231F20"/>
          <w:spacing w:val="-14"/>
          <w:sz w:val="22"/>
        </w:rPr>
        <w:t> </w:t>
      </w:r>
      <w:r>
        <w:rPr>
          <w:color w:val="231F20"/>
          <w:spacing w:val="-2"/>
          <w:sz w:val="22"/>
        </w:rPr>
        <w:t>у</w:t>
      </w:r>
      <w:r>
        <w:rPr>
          <w:color w:val="231F20"/>
          <w:spacing w:val="-15"/>
          <w:sz w:val="22"/>
        </w:rPr>
        <w:t> </w:t>
      </w:r>
      <w:r>
        <w:rPr>
          <w:color w:val="231F20"/>
          <w:spacing w:val="-2"/>
          <w:sz w:val="22"/>
        </w:rPr>
        <w:t>року</w:t>
      </w:r>
      <w:r>
        <w:rPr>
          <w:color w:val="231F20"/>
          <w:spacing w:val="-15"/>
          <w:sz w:val="22"/>
        </w:rPr>
        <w:t> </w:t>
      </w:r>
      <w:r>
        <w:rPr>
          <w:color w:val="231F20"/>
          <w:spacing w:val="-2"/>
          <w:sz w:val="22"/>
        </w:rPr>
        <w:t>од</w:t>
      </w:r>
      <w:r>
        <w:rPr>
          <w:color w:val="231F20"/>
          <w:spacing w:val="-14"/>
          <w:sz w:val="22"/>
        </w:rPr>
        <w:t> </w:t>
      </w:r>
      <w:r>
        <w:rPr>
          <w:color w:val="231F20"/>
          <w:spacing w:val="-2"/>
          <w:sz w:val="22"/>
        </w:rPr>
        <w:t>30 </w:t>
      </w:r>
      <w:r>
        <w:rPr>
          <w:color w:val="231F20"/>
          <w:spacing w:val="-8"/>
          <w:sz w:val="22"/>
        </w:rPr>
        <w:t>дана од дана правноснажности тог акта; б) забране обављања регис- троване делатности, а друштво не региструје брисање, односно про- мену те делатности или не отпочне ликвидацију у року од 30 дана од </w:t>
      </w:r>
      <w:r>
        <w:rPr>
          <w:color w:val="231F20"/>
          <w:spacing w:val="-6"/>
          <w:sz w:val="22"/>
        </w:rPr>
        <w:t>дана</w:t>
      </w:r>
      <w:r>
        <w:rPr>
          <w:color w:val="231F20"/>
          <w:spacing w:val="-11"/>
          <w:sz w:val="22"/>
        </w:rPr>
        <w:t> </w:t>
      </w:r>
      <w:r>
        <w:rPr>
          <w:color w:val="231F20"/>
          <w:spacing w:val="-6"/>
          <w:sz w:val="22"/>
        </w:rPr>
        <w:t>правноснажности</w:t>
      </w:r>
      <w:r>
        <w:rPr>
          <w:color w:val="231F20"/>
          <w:spacing w:val="-11"/>
          <w:sz w:val="22"/>
        </w:rPr>
        <w:t> </w:t>
      </w:r>
      <w:r>
        <w:rPr>
          <w:color w:val="231F20"/>
          <w:spacing w:val="-6"/>
          <w:sz w:val="22"/>
        </w:rPr>
        <w:t>тог</w:t>
      </w:r>
      <w:r>
        <w:rPr>
          <w:color w:val="231F20"/>
          <w:spacing w:val="-10"/>
          <w:sz w:val="22"/>
        </w:rPr>
        <w:t> </w:t>
      </w:r>
      <w:r>
        <w:rPr>
          <w:color w:val="231F20"/>
          <w:spacing w:val="-6"/>
          <w:sz w:val="22"/>
        </w:rPr>
        <w:t>акта;</w:t>
      </w:r>
      <w:r>
        <w:rPr>
          <w:color w:val="231F20"/>
          <w:spacing w:val="-11"/>
          <w:sz w:val="22"/>
        </w:rPr>
        <w:t> </w:t>
      </w:r>
      <w:r>
        <w:rPr>
          <w:color w:val="231F20"/>
          <w:spacing w:val="-6"/>
          <w:sz w:val="22"/>
        </w:rPr>
        <w:t>в)</w:t>
      </w:r>
      <w:r>
        <w:rPr>
          <w:color w:val="231F20"/>
          <w:spacing w:val="-10"/>
          <w:sz w:val="22"/>
        </w:rPr>
        <w:t> </w:t>
      </w:r>
      <w:r>
        <w:rPr>
          <w:color w:val="231F20"/>
          <w:spacing w:val="-6"/>
          <w:sz w:val="22"/>
        </w:rPr>
        <w:t>одузимања</w:t>
      </w:r>
      <w:r>
        <w:rPr>
          <w:color w:val="231F20"/>
          <w:spacing w:val="-11"/>
          <w:sz w:val="22"/>
        </w:rPr>
        <w:t> </w:t>
      </w:r>
      <w:r>
        <w:rPr>
          <w:color w:val="231F20"/>
          <w:spacing w:val="-6"/>
          <w:sz w:val="22"/>
        </w:rPr>
        <w:t>дозволе,</w:t>
      </w:r>
      <w:r>
        <w:rPr>
          <w:color w:val="231F20"/>
          <w:spacing w:val="-10"/>
          <w:sz w:val="22"/>
        </w:rPr>
        <w:t> </w:t>
      </w:r>
      <w:r>
        <w:rPr>
          <w:color w:val="231F20"/>
          <w:spacing w:val="-6"/>
          <w:sz w:val="22"/>
        </w:rPr>
        <w:t>лиценце</w:t>
      </w:r>
      <w:r>
        <w:rPr>
          <w:color w:val="231F20"/>
          <w:spacing w:val="-11"/>
          <w:sz w:val="22"/>
        </w:rPr>
        <w:t> </w:t>
      </w:r>
      <w:r>
        <w:rPr>
          <w:color w:val="231F20"/>
          <w:spacing w:val="-6"/>
          <w:sz w:val="22"/>
        </w:rPr>
        <w:t>или </w:t>
      </w:r>
      <w:r>
        <w:rPr>
          <w:color w:val="231F20"/>
          <w:w w:val="90"/>
          <w:sz w:val="22"/>
        </w:rPr>
        <w:t>одобрења за обављање регистроване делатности, а друштво не регис- трује брисање, односно промену те делатности или не отпочне ликви- </w:t>
      </w:r>
      <w:r>
        <w:rPr>
          <w:color w:val="231F20"/>
          <w:spacing w:val="-4"/>
          <w:sz w:val="22"/>
        </w:rPr>
        <w:t>дацију</w:t>
      </w:r>
      <w:r>
        <w:rPr>
          <w:color w:val="231F20"/>
          <w:spacing w:val="-15"/>
          <w:sz w:val="22"/>
        </w:rPr>
        <w:t> </w:t>
      </w:r>
      <w:r>
        <w:rPr>
          <w:color w:val="231F20"/>
          <w:spacing w:val="-4"/>
          <w:sz w:val="22"/>
        </w:rPr>
        <w:t>у</w:t>
      </w:r>
      <w:r>
        <w:rPr>
          <w:color w:val="231F20"/>
          <w:spacing w:val="-15"/>
          <w:sz w:val="22"/>
        </w:rPr>
        <w:t> </w:t>
      </w:r>
      <w:r>
        <w:rPr>
          <w:color w:val="231F20"/>
          <w:spacing w:val="-4"/>
          <w:sz w:val="22"/>
        </w:rPr>
        <w:t>року</w:t>
      </w:r>
      <w:r>
        <w:rPr>
          <w:color w:val="231F20"/>
          <w:spacing w:val="-15"/>
          <w:sz w:val="22"/>
        </w:rPr>
        <w:t> </w:t>
      </w:r>
      <w:r>
        <w:rPr>
          <w:color w:val="231F20"/>
          <w:spacing w:val="-4"/>
          <w:sz w:val="22"/>
        </w:rPr>
        <w:t>од</w:t>
      </w:r>
      <w:r>
        <w:rPr>
          <w:color w:val="231F20"/>
          <w:spacing w:val="-15"/>
          <w:sz w:val="22"/>
        </w:rPr>
        <w:t> </w:t>
      </w:r>
      <w:r>
        <w:rPr>
          <w:color w:val="231F20"/>
          <w:spacing w:val="-4"/>
          <w:sz w:val="22"/>
        </w:rPr>
        <w:t>30</w:t>
      </w:r>
      <w:r>
        <w:rPr>
          <w:color w:val="231F20"/>
          <w:spacing w:val="-15"/>
          <w:sz w:val="22"/>
        </w:rPr>
        <w:t> </w:t>
      </w:r>
      <w:r>
        <w:rPr>
          <w:color w:val="231F20"/>
          <w:spacing w:val="-4"/>
          <w:sz w:val="22"/>
        </w:rPr>
        <w:t>дана</w:t>
      </w:r>
      <w:r>
        <w:rPr>
          <w:color w:val="231F20"/>
          <w:spacing w:val="-15"/>
          <w:sz w:val="22"/>
        </w:rPr>
        <w:t> </w:t>
      </w:r>
      <w:r>
        <w:rPr>
          <w:color w:val="231F20"/>
          <w:spacing w:val="-4"/>
          <w:sz w:val="22"/>
        </w:rPr>
        <w:t>од</w:t>
      </w:r>
      <w:r>
        <w:rPr>
          <w:color w:val="231F20"/>
          <w:spacing w:val="-15"/>
          <w:sz w:val="22"/>
        </w:rPr>
        <w:t> </w:t>
      </w:r>
      <w:r>
        <w:rPr>
          <w:color w:val="231F20"/>
          <w:spacing w:val="-4"/>
          <w:sz w:val="22"/>
        </w:rPr>
        <w:t>дана</w:t>
      </w:r>
      <w:r>
        <w:rPr>
          <w:color w:val="231F20"/>
          <w:spacing w:val="-15"/>
          <w:sz w:val="22"/>
        </w:rPr>
        <w:t> </w:t>
      </w:r>
      <w:r>
        <w:rPr>
          <w:color w:val="231F20"/>
          <w:spacing w:val="-4"/>
          <w:sz w:val="22"/>
        </w:rPr>
        <w:t>правноснажности</w:t>
      </w:r>
      <w:r>
        <w:rPr>
          <w:color w:val="231F20"/>
          <w:spacing w:val="-15"/>
          <w:sz w:val="22"/>
        </w:rPr>
        <w:t> </w:t>
      </w:r>
      <w:r>
        <w:rPr>
          <w:color w:val="231F20"/>
          <w:spacing w:val="-4"/>
          <w:sz w:val="22"/>
        </w:rPr>
        <w:t>тог</w:t>
      </w:r>
      <w:r>
        <w:rPr>
          <w:color w:val="231F20"/>
          <w:spacing w:val="-15"/>
          <w:sz w:val="22"/>
        </w:rPr>
        <w:t> </w:t>
      </w:r>
      <w:r>
        <w:rPr>
          <w:color w:val="231F20"/>
          <w:spacing w:val="-4"/>
          <w:sz w:val="22"/>
        </w:rPr>
        <w:t>акта;</w:t>
      </w:r>
    </w:p>
    <w:p>
      <w:pPr>
        <w:pStyle w:val="ListParagraph"/>
        <w:numPr>
          <w:ilvl w:val="3"/>
          <w:numId w:val="44"/>
        </w:numPr>
        <w:tabs>
          <w:tab w:pos="1311" w:val="left" w:leader="none"/>
        </w:tabs>
        <w:spacing w:line="240" w:lineRule="auto" w:before="0" w:after="0"/>
        <w:ind w:left="693" w:right="684" w:firstLine="396"/>
        <w:jc w:val="both"/>
        <w:rPr>
          <w:sz w:val="22"/>
        </w:rPr>
      </w:pPr>
      <w:r>
        <w:rPr>
          <w:color w:val="231F20"/>
          <w:w w:val="90"/>
          <w:sz w:val="22"/>
        </w:rPr>
        <w:t>у року од 30 дана од дана истека времена на које је друштво ос- новано, a друштво не региструје продужење времена трајања друштва </w:t>
      </w:r>
      <w:r>
        <w:rPr>
          <w:color w:val="231F20"/>
          <w:spacing w:val="-2"/>
          <w:sz w:val="22"/>
        </w:rPr>
        <w:t>или</w:t>
      </w:r>
      <w:r>
        <w:rPr>
          <w:color w:val="231F20"/>
          <w:spacing w:val="-18"/>
          <w:sz w:val="22"/>
        </w:rPr>
        <w:t> </w:t>
      </w:r>
      <w:r>
        <w:rPr>
          <w:color w:val="231F20"/>
          <w:spacing w:val="-2"/>
          <w:sz w:val="22"/>
        </w:rPr>
        <w:t>у</w:t>
      </w:r>
      <w:r>
        <w:rPr>
          <w:color w:val="231F20"/>
          <w:spacing w:val="-18"/>
          <w:sz w:val="22"/>
        </w:rPr>
        <w:t> </w:t>
      </w:r>
      <w:r>
        <w:rPr>
          <w:color w:val="231F20"/>
          <w:spacing w:val="-2"/>
          <w:sz w:val="22"/>
        </w:rPr>
        <w:t>том</w:t>
      </w:r>
      <w:r>
        <w:rPr>
          <w:color w:val="231F20"/>
          <w:spacing w:val="-18"/>
          <w:sz w:val="22"/>
        </w:rPr>
        <w:t> </w:t>
      </w:r>
      <w:r>
        <w:rPr>
          <w:color w:val="231F20"/>
          <w:spacing w:val="-2"/>
          <w:sz w:val="22"/>
        </w:rPr>
        <w:t>року</w:t>
      </w:r>
      <w:r>
        <w:rPr>
          <w:color w:val="231F20"/>
          <w:spacing w:val="-18"/>
          <w:sz w:val="22"/>
        </w:rPr>
        <w:t> </w:t>
      </w:r>
      <w:r>
        <w:rPr>
          <w:color w:val="231F20"/>
          <w:spacing w:val="-2"/>
          <w:sz w:val="22"/>
        </w:rPr>
        <w:t>не</w:t>
      </w:r>
      <w:r>
        <w:rPr>
          <w:color w:val="231F20"/>
          <w:spacing w:val="-18"/>
          <w:sz w:val="22"/>
        </w:rPr>
        <w:t> </w:t>
      </w:r>
      <w:r>
        <w:rPr>
          <w:color w:val="231F20"/>
          <w:spacing w:val="-2"/>
          <w:sz w:val="22"/>
        </w:rPr>
        <w:t>отпочне</w:t>
      </w:r>
      <w:r>
        <w:rPr>
          <w:color w:val="231F20"/>
          <w:spacing w:val="-18"/>
          <w:sz w:val="22"/>
        </w:rPr>
        <w:t> </w:t>
      </w:r>
      <w:r>
        <w:rPr>
          <w:color w:val="231F20"/>
          <w:spacing w:val="-2"/>
          <w:sz w:val="22"/>
        </w:rPr>
        <w:t>ликвидацију;</w:t>
      </w:r>
    </w:p>
    <w:p>
      <w:pPr>
        <w:pStyle w:val="ListParagraph"/>
        <w:numPr>
          <w:ilvl w:val="3"/>
          <w:numId w:val="44"/>
        </w:numPr>
        <w:tabs>
          <w:tab w:pos="1327" w:val="left" w:leader="none"/>
        </w:tabs>
        <w:spacing w:line="240" w:lineRule="auto" w:before="0" w:after="0"/>
        <w:ind w:left="693" w:right="680" w:firstLine="396"/>
        <w:jc w:val="both"/>
        <w:rPr>
          <w:sz w:val="22"/>
        </w:rPr>
      </w:pPr>
      <w:r>
        <w:rPr>
          <w:color w:val="231F20"/>
          <w:spacing w:val="-6"/>
          <w:sz w:val="22"/>
        </w:rPr>
        <w:t>ортачко друштво, у случају смрти ортака, остане с једним ор- таком,</w:t>
      </w:r>
      <w:r>
        <w:rPr>
          <w:color w:val="231F20"/>
          <w:spacing w:val="-11"/>
          <w:sz w:val="22"/>
        </w:rPr>
        <w:t> </w:t>
      </w:r>
      <w:r>
        <w:rPr>
          <w:color w:val="231F20"/>
          <w:spacing w:val="-6"/>
          <w:sz w:val="22"/>
        </w:rPr>
        <w:t>а</w:t>
      </w:r>
      <w:r>
        <w:rPr>
          <w:color w:val="231F20"/>
          <w:spacing w:val="-11"/>
          <w:sz w:val="22"/>
        </w:rPr>
        <w:t> </w:t>
      </w:r>
      <w:r>
        <w:rPr>
          <w:color w:val="231F20"/>
          <w:spacing w:val="-6"/>
          <w:sz w:val="22"/>
        </w:rPr>
        <w:t>ниједан</w:t>
      </w:r>
      <w:r>
        <w:rPr>
          <w:color w:val="231F20"/>
          <w:spacing w:val="-10"/>
          <w:sz w:val="22"/>
        </w:rPr>
        <w:t> </w:t>
      </w:r>
      <w:r>
        <w:rPr>
          <w:color w:val="231F20"/>
          <w:spacing w:val="-6"/>
          <w:sz w:val="22"/>
        </w:rPr>
        <w:t>од</w:t>
      </w:r>
      <w:r>
        <w:rPr>
          <w:color w:val="231F20"/>
          <w:spacing w:val="-11"/>
          <w:sz w:val="22"/>
        </w:rPr>
        <w:t> </w:t>
      </w:r>
      <w:r>
        <w:rPr>
          <w:color w:val="231F20"/>
          <w:spacing w:val="-6"/>
          <w:sz w:val="22"/>
        </w:rPr>
        <w:t>наследника</w:t>
      </w:r>
      <w:r>
        <w:rPr>
          <w:color w:val="231F20"/>
          <w:spacing w:val="-10"/>
          <w:sz w:val="22"/>
        </w:rPr>
        <w:t> </w:t>
      </w:r>
      <w:r>
        <w:rPr>
          <w:color w:val="231F20"/>
          <w:spacing w:val="-6"/>
          <w:sz w:val="22"/>
        </w:rPr>
        <w:t>преминулог</w:t>
      </w:r>
      <w:r>
        <w:rPr>
          <w:color w:val="231F20"/>
          <w:spacing w:val="-11"/>
          <w:sz w:val="22"/>
        </w:rPr>
        <w:t> </w:t>
      </w:r>
      <w:r>
        <w:rPr>
          <w:color w:val="231F20"/>
          <w:spacing w:val="-6"/>
          <w:sz w:val="22"/>
        </w:rPr>
        <w:t>ортака</w:t>
      </w:r>
      <w:r>
        <w:rPr>
          <w:color w:val="231F20"/>
          <w:spacing w:val="-10"/>
          <w:sz w:val="22"/>
        </w:rPr>
        <w:t> </w:t>
      </w:r>
      <w:r>
        <w:rPr>
          <w:color w:val="231F20"/>
          <w:spacing w:val="-6"/>
          <w:sz w:val="22"/>
        </w:rPr>
        <w:t>не</w:t>
      </w:r>
      <w:r>
        <w:rPr>
          <w:color w:val="231F20"/>
          <w:spacing w:val="-11"/>
          <w:sz w:val="22"/>
        </w:rPr>
        <w:t> </w:t>
      </w:r>
      <w:r>
        <w:rPr>
          <w:color w:val="231F20"/>
          <w:spacing w:val="-6"/>
          <w:sz w:val="22"/>
        </w:rPr>
        <w:t>буде</w:t>
      </w:r>
      <w:r>
        <w:rPr>
          <w:color w:val="231F20"/>
          <w:spacing w:val="-11"/>
          <w:sz w:val="22"/>
        </w:rPr>
        <w:t> </w:t>
      </w:r>
      <w:r>
        <w:rPr>
          <w:color w:val="231F20"/>
          <w:spacing w:val="-6"/>
          <w:sz w:val="22"/>
        </w:rPr>
        <w:t>уписан</w:t>
      </w:r>
      <w:r>
        <w:rPr>
          <w:color w:val="231F20"/>
          <w:spacing w:val="-10"/>
          <w:sz w:val="22"/>
        </w:rPr>
        <w:t> </w:t>
      </w:r>
      <w:r>
        <w:rPr>
          <w:color w:val="231F20"/>
          <w:spacing w:val="-6"/>
          <w:sz w:val="22"/>
        </w:rPr>
        <w:t>у </w:t>
      </w:r>
      <w:r>
        <w:rPr>
          <w:color w:val="231F20"/>
          <w:w w:val="90"/>
          <w:sz w:val="22"/>
        </w:rPr>
        <w:t>Регистар као члан друштва у року од три месеца од дана правноснаж- </w:t>
      </w:r>
      <w:r>
        <w:rPr>
          <w:color w:val="231F20"/>
          <w:spacing w:val="-6"/>
          <w:sz w:val="22"/>
        </w:rPr>
        <w:t>ног</w:t>
      </w:r>
      <w:r>
        <w:rPr>
          <w:color w:val="231F20"/>
          <w:spacing w:val="-11"/>
          <w:sz w:val="22"/>
        </w:rPr>
        <w:t> </w:t>
      </w:r>
      <w:r>
        <w:rPr>
          <w:color w:val="231F20"/>
          <w:spacing w:val="-6"/>
          <w:sz w:val="22"/>
        </w:rPr>
        <w:t>окончања</w:t>
      </w:r>
      <w:r>
        <w:rPr>
          <w:color w:val="231F20"/>
          <w:spacing w:val="-11"/>
          <w:sz w:val="22"/>
        </w:rPr>
        <w:t> </w:t>
      </w:r>
      <w:r>
        <w:rPr>
          <w:color w:val="231F20"/>
          <w:spacing w:val="-6"/>
          <w:sz w:val="22"/>
        </w:rPr>
        <w:t>оставинског</w:t>
      </w:r>
      <w:r>
        <w:rPr>
          <w:color w:val="231F20"/>
          <w:spacing w:val="-10"/>
          <w:sz w:val="22"/>
        </w:rPr>
        <w:t> </w:t>
      </w:r>
      <w:r>
        <w:rPr>
          <w:color w:val="231F20"/>
          <w:spacing w:val="-6"/>
          <w:sz w:val="22"/>
        </w:rPr>
        <w:t>поступка</w:t>
      </w:r>
      <w:r>
        <w:rPr>
          <w:color w:val="231F20"/>
          <w:spacing w:val="-11"/>
          <w:sz w:val="22"/>
        </w:rPr>
        <w:t> </w:t>
      </w:r>
      <w:r>
        <w:rPr>
          <w:color w:val="231F20"/>
          <w:spacing w:val="-6"/>
          <w:sz w:val="22"/>
        </w:rPr>
        <w:t>или</w:t>
      </w:r>
      <w:r>
        <w:rPr>
          <w:color w:val="231F20"/>
          <w:spacing w:val="-10"/>
          <w:sz w:val="22"/>
        </w:rPr>
        <w:t> </w:t>
      </w:r>
      <w:r>
        <w:rPr>
          <w:color w:val="231F20"/>
          <w:spacing w:val="-6"/>
          <w:sz w:val="22"/>
        </w:rPr>
        <w:t>ако</w:t>
      </w:r>
      <w:r>
        <w:rPr>
          <w:color w:val="231F20"/>
          <w:spacing w:val="-11"/>
          <w:sz w:val="22"/>
        </w:rPr>
        <w:t> </w:t>
      </w:r>
      <w:r>
        <w:rPr>
          <w:color w:val="231F20"/>
          <w:spacing w:val="-6"/>
          <w:sz w:val="22"/>
        </w:rPr>
        <w:t>ортачко</w:t>
      </w:r>
      <w:r>
        <w:rPr>
          <w:color w:val="231F20"/>
          <w:spacing w:val="-10"/>
          <w:sz w:val="22"/>
        </w:rPr>
        <w:t> </w:t>
      </w:r>
      <w:r>
        <w:rPr>
          <w:color w:val="231F20"/>
          <w:spacing w:val="-6"/>
          <w:sz w:val="22"/>
        </w:rPr>
        <w:t>друштво</w:t>
      </w:r>
      <w:r>
        <w:rPr>
          <w:color w:val="231F20"/>
          <w:spacing w:val="-11"/>
          <w:sz w:val="22"/>
        </w:rPr>
        <w:t> </w:t>
      </w:r>
      <w:r>
        <w:rPr>
          <w:color w:val="231F20"/>
          <w:spacing w:val="-6"/>
          <w:sz w:val="22"/>
        </w:rPr>
        <w:t>из</w:t>
      </w:r>
      <w:r>
        <w:rPr>
          <w:color w:val="231F20"/>
          <w:spacing w:val="-11"/>
          <w:sz w:val="22"/>
        </w:rPr>
        <w:t> </w:t>
      </w:r>
      <w:r>
        <w:rPr>
          <w:color w:val="231F20"/>
          <w:spacing w:val="-6"/>
          <w:sz w:val="22"/>
        </w:rPr>
        <w:t>дру- гих</w:t>
      </w:r>
      <w:r>
        <w:rPr>
          <w:color w:val="231F20"/>
          <w:spacing w:val="-11"/>
          <w:sz w:val="22"/>
        </w:rPr>
        <w:t> </w:t>
      </w:r>
      <w:r>
        <w:rPr>
          <w:color w:val="231F20"/>
          <w:spacing w:val="-6"/>
          <w:sz w:val="22"/>
        </w:rPr>
        <w:t>разлога</w:t>
      </w:r>
      <w:r>
        <w:rPr>
          <w:color w:val="231F20"/>
          <w:spacing w:val="-11"/>
          <w:sz w:val="22"/>
        </w:rPr>
        <w:t> </w:t>
      </w:r>
      <w:r>
        <w:rPr>
          <w:color w:val="231F20"/>
          <w:spacing w:val="-6"/>
          <w:sz w:val="22"/>
        </w:rPr>
        <w:t>остане</w:t>
      </w:r>
      <w:r>
        <w:rPr>
          <w:color w:val="231F20"/>
          <w:spacing w:val="-10"/>
          <w:sz w:val="22"/>
        </w:rPr>
        <w:t> </w:t>
      </w:r>
      <w:r>
        <w:rPr>
          <w:color w:val="231F20"/>
          <w:spacing w:val="-6"/>
          <w:sz w:val="22"/>
        </w:rPr>
        <w:t>с</w:t>
      </w:r>
      <w:r>
        <w:rPr>
          <w:color w:val="231F20"/>
          <w:spacing w:val="-11"/>
          <w:sz w:val="22"/>
        </w:rPr>
        <w:t> </w:t>
      </w:r>
      <w:r>
        <w:rPr>
          <w:color w:val="231F20"/>
          <w:spacing w:val="-6"/>
          <w:sz w:val="22"/>
        </w:rPr>
        <w:t>једним</w:t>
      </w:r>
      <w:r>
        <w:rPr>
          <w:color w:val="231F20"/>
          <w:spacing w:val="-10"/>
          <w:sz w:val="22"/>
        </w:rPr>
        <w:t> </w:t>
      </w:r>
      <w:r>
        <w:rPr>
          <w:color w:val="231F20"/>
          <w:spacing w:val="-6"/>
          <w:sz w:val="22"/>
        </w:rPr>
        <w:t>ортаком,</w:t>
      </w:r>
      <w:r>
        <w:rPr>
          <w:color w:val="231F20"/>
          <w:spacing w:val="-11"/>
          <w:sz w:val="22"/>
        </w:rPr>
        <w:t> </w:t>
      </w:r>
      <w:r>
        <w:rPr>
          <w:color w:val="231F20"/>
          <w:spacing w:val="-6"/>
          <w:sz w:val="22"/>
        </w:rPr>
        <w:t>а</w:t>
      </w:r>
      <w:r>
        <w:rPr>
          <w:color w:val="231F20"/>
          <w:spacing w:val="-10"/>
          <w:sz w:val="22"/>
        </w:rPr>
        <w:t> </w:t>
      </w:r>
      <w:r>
        <w:rPr>
          <w:color w:val="231F20"/>
          <w:spacing w:val="-6"/>
          <w:sz w:val="22"/>
        </w:rPr>
        <w:t>друштву,</w:t>
      </w:r>
      <w:r>
        <w:rPr>
          <w:color w:val="231F20"/>
          <w:spacing w:val="-11"/>
          <w:sz w:val="22"/>
        </w:rPr>
        <w:t> </w:t>
      </w:r>
      <w:r>
        <w:rPr>
          <w:color w:val="231F20"/>
          <w:spacing w:val="-6"/>
          <w:sz w:val="22"/>
        </w:rPr>
        <w:t>у</w:t>
      </w:r>
      <w:r>
        <w:rPr>
          <w:color w:val="231F20"/>
          <w:spacing w:val="-11"/>
          <w:sz w:val="22"/>
        </w:rPr>
        <w:t> </w:t>
      </w:r>
      <w:r>
        <w:rPr>
          <w:color w:val="231F20"/>
          <w:spacing w:val="-6"/>
          <w:sz w:val="22"/>
        </w:rPr>
        <w:t>року</w:t>
      </w:r>
      <w:r>
        <w:rPr>
          <w:color w:val="231F20"/>
          <w:spacing w:val="-10"/>
          <w:sz w:val="22"/>
        </w:rPr>
        <w:t> </w:t>
      </w:r>
      <w:r>
        <w:rPr>
          <w:color w:val="231F20"/>
          <w:spacing w:val="-6"/>
          <w:sz w:val="22"/>
        </w:rPr>
        <w:t>од</w:t>
      </w:r>
      <w:r>
        <w:rPr>
          <w:color w:val="231F20"/>
          <w:spacing w:val="-11"/>
          <w:sz w:val="22"/>
        </w:rPr>
        <w:t> </w:t>
      </w:r>
      <w:r>
        <w:rPr>
          <w:color w:val="231F20"/>
          <w:spacing w:val="-6"/>
          <w:sz w:val="22"/>
        </w:rPr>
        <w:t>три</w:t>
      </w:r>
      <w:r>
        <w:rPr>
          <w:color w:val="231F20"/>
          <w:spacing w:val="-10"/>
          <w:sz w:val="22"/>
        </w:rPr>
        <w:t> </w:t>
      </w:r>
      <w:r>
        <w:rPr>
          <w:color w:val="231F20"/>
          <w:spacing w:val="-6"/>
          <w:sz w:val="22"/>
        </w:rPr>
        <w:t>месе- ца</w:t>
      </w:r>
      <w:r>
        <w:rPr>
          <w:color w:val="231F20"/>
          <w:spacing w:val="-8"/>
          <w:sz w:val="22"/>
        </w:rPr>
        <w:t> </w:t>
      </w:r>
      <w:r>
        <w:rPr>
          <w:color w:val="231F20"/>
          <w:spacing w:val="-6"/>
          <w:sz w:val="22"/>
        </w:rPr>
        <w:t>од</w:t>
      </w:r>
      <w:r>
        <w:rPr>
          <w:color w:val="231F20"/>
          <w:spacing w:val="-8"/>
          <w:sz w:val="22"/>
        </w:rPr>
        <w:t> </w:t>
      </w:r>
      <w:r>
        <w:rPr>
          <w:color w:val="231F20"/>
          <w:spacing w:val="-6"/>
          <w:sz w:val="22"/>
        </w:rPr>
        <w:t>дана</w:t>
      </w:r>
      <w:r>
        <w:rPr>
          <w:color w:val="231F20"/>
          <w:spacing w:val="-8"/>
          <w:sz w:val="22"/>
        </w:rPr>
        <w:t> </w:t>
      </w:r>
      <w:r>
        <w:rPr>
          <w:color w:val="231F20"/>
          <w:spacing w:val="-6"/>
          <w:sz w:val="22"/>
        </w:rPr>
        <w:t>престанка</w:t>
      </w:r>
      <w:r>
        <w:rPr>
          <w:color w:val="231F20"/>
          <w:spacing w:val="-8"/>
          <w:sz w:val="22"/>
        </w:rPr>
        <w:t> </w:t>
      </w:r>
      <w:r>
        <w:rPr>
          <w:color w:val="231F20"/>
          <w:spacing w:val="-6"/>
          <w:sz w:val="22"/>
        </w:rPr>
        <w:t>својства</w:t>
      </w:r>
      <w:r>
        <w:rPr>
          <w:color w:val="231F20"/>
          <w:spacing w:val="-8"/>
          <w:sz w:val="22"/>
        </w:rPr>
        <w:t> </w:t>
      </w:r>
      <w:r>
        <w:rPr>
          <w:color w:val="231F20"/>
          <w:spacing w:val="-6"/>
          <w:sz w:val="22"/>
        </w:rPr>
        <w:t>ортака,</w:t>
      </w:r>
      <w:r>
        <w:rPr>
          <w:color w:val="231F20"/>
          <w:spacing w:val="-8"/>
          <w:sz w:val="22"/>
        </w:rPr>
        <w:t> </w:t>
      </w:r>
      <w:r>
        <w:rPr>
          <w:color w:val="231F20"/>
          <w:spacing w:val="-6"/>
          <w:sz w:val="22"/>
        </w:rPr>
        <w:t>не</w:t>
      </w:r>
      <w:r>
        <w:rPr>
          <w:color w:val="231F20"/>
          <w:spacing w:val="-8"/>
          <w:sz w:val="22"/>
        </w:rPr>
        <w:t> </w:t>
      </w:r>
      <w:r>
        <w:rPr>
          <w:color w:val="231F20"/>
          <w:spacing w:val="-6"/>
          <w:sz w:val="22"/>
        </w:rPr>
        <w:t>приступи</w:t>
      </w:r>
      <w:r>
        <w:rPr>
          <w:color w:val="231F20"/>
          <w:spacing w:val="-8"/>
          <w:sz w:val="22"/>
        </w:rPr>
        <w:t> </w:t>
      </w:r>
      <w:r>
        <w:rPr>
          <w:color w:val="231F20"/>
          <w:spacing w:val="-6"/>
          <w:sz w:val="22"/>
        </w:rPr>
        <w:t>недостајући</w:t>
      </w:r>
      <w:r>
        <w:rPr>
          <w:color w:val="231F20"/>
          <w:spacing w:val="-8"/>
          <w:sz w:val="22"/>
        </w:rPr>
        <w:t> </w:t>
      </w:r>
      <w:r>
        <w:rPr>
          <w:color w:val="231F20"/>
          <w:spacing w:val="-6"/>
          <w:sz w:val="22"/>
        </w:rPr>
        <w:t>члан </w:t>
      </w:r>
      <w:r>
        <w:rPr>
          <w:color w:val="231F20"/>
          <w:sz w:val="22"/>
        </w:rPr>
        <w:t>или</w:t>
      </w:r>
      <w:r>
        <w:rPr>
          <w:color w:val="231F20"/>
          <w:spacing w:val="-16"/>
          <w:sz w:val="22"/>
        </w:rPr>
        <w:t> </w:t>
      </w:r>
      <w:r>
        <w:rPr>
          <w:color w:val="231F20"/>
          <w:sz w:val="22"/>
        </w:rPr>
        <w:t>у</w:t>
      </w:r>
      <w:r>
        <w:rPr>
          <w:color w:val="231F20"/>
          <w:spacing w:val="-16"/>
          <w:sz w:val="22"/>
        </w:rPr>
        <w:t> </w:t>
      </w:r>
      <w:r>
        <w:rPr>
          <w:color w:val="231F20"/>
          <w:sz w:val="22"/>
        </w:rPr>
        <w:t>том</w:t>
      </w:r>
      <w:r>
        <w:rPr>
          <w:color w:val="231F20"/>
          <w:spacing w:val="-16"/>
          <w:sz w:val="22"/>
        </w:rPr>
        <w:t> </w:t>
      </w:r>
      <w:r>
        <w:rPr>
          <w:color w:val="231F20"/>
          <w:sz w:val="22"/>
        </w:rPr>
        <w:t>року</w:t>
      </w:r>
      <w:r>
        <w:rPr>
          <w:color w:val="231F20"/>
          <w:spacing w:val="-16"/>
          <w:sz w:val="22"/>
        </w:rPr>
        <w:t> </w:t>
      </w:r>
      <w:r>
        <w:rPr>
          <w:color w:val="231F20"/>
          <w:sz w:val="22"/>
        </w:rPr>
        <w:t>друштво</w:t>
      </w:r>
      <w:r>
        <w:rPr>
          <w:color w:val="231F20"/>
          <w:spacing w:val="-16"/>
          <w:sz w:val="22"/>
        </w:rPr>
        <w:t> </w:t>
      </w:r>
      <w:r>
        <w:rPr>
          <w:color w:val="231F20"/>
          <w:sz w:val="22"/>
        </w:rPr>
        <w:t>не</w:t>
      </w:r>
      <w:r>
        <w:rPr>
          <w:color w:val="231F20"/>
          <w:spacing w:val="-16"/>
          <w:sz w:val="22"/>
        </w:rPr>
        <w:t> </w:t>
      </w:r>
      <w:r>
        <w:rPr>
          <w:color w:val="231F20"/>
          <w:sz w:val="22"/>
        </w:rPr>
        <w:t>промени</w:t>
      </w:r>
      <w:r>
        <w:rPr>
          <w:color w:val="231F20"/>
          <w:spacing w:val="-16"/>
          <w:sz w:val="22"/>
        </w:rPr>
        <w:t> </w:t>
      </w:r>
      <w:r>
        <w:rPr>
          <w:color w:val="231F20"/>
          <w:sz w:val="22"/>
        </w:rPr>
        <w:t>правну</w:t>
      </w:r>
      <w:r>
        <w:rPr>
          <w:color w:val="231F20"/>
          <w:spacing w:val="-16"/>
          <w:sz w:val="22"/>
        </w:rPr>
        <w:t> </w:t>
      </w:r>
      <w:r>
        <w:rPr>
          <w:color w:val="231F20"/>
          <w:sz w:val="22"/>
        </w:rPr>
        <w:t>форму</w:t>
      </w:r>
      <w:r>
        <w:rPr>
          <w:color w:val="231F20"/>
          <w:spacing w:val="-16"/>
          <w:sz w:val="22"/>
        </w:rPr>
        <w:t> </w:t>
      </w:r>
      <w:r>
        <w:rPr>
          <w:color w:val="231F20"/>
          <w:sz w:val="22"/>
        </w:rPr>
        <w:t>или</w:t>
      </w:r>
      <w:r>
        <w:rPr>
          <w:color w:val="231F20"/>
          <w:spacing w:val="-16"/>
          <w:sz w:val="22"/>
        </w:rPr>
        <w:t> </w:t>
      </w:r>
      <w:r>
        <w:rPr>
          <w:color w:val="231F20"/>
          <w:sz w:val="22"/>
        </w:rPr>
        <w:t>не</w:t>
      </w:r>
      <w:r>
        <w:rPr>
          <w:color w:val="231F20"/>
          <w:spacing w:val="-16"/>
          <w:sz w:val="22"/>
        </w:rPr>
        <w:t> </w:t>
      </w:r>
      <w:r>
        <w:rPr>
          <w:color w:val="231F20"/>
          <w:sz w:val="22"/>
        </w:rPr>
        <w:t>отпочне </w:t>
      </w:r>
      <w:r>
        <w:rPr>
          <w:color w:val="231F20"/>
          <w:spacing w:val="-2"/>
          <w:sz w:val="22"/>
        </w:rPr>
        <w:t>ликвидацију;</w:t>
      </w:r>
    </w:p>
    <w:p>
      <w:pPr>
        <w:pStyle w:val="ListParagraph"/>
        <w:numPr>
          <w:ilvl w:val="3"/>
          <w:numId w:val="44"/>
        </w:numPr>
        <w:tabs>
          <w:tab w:pos="1303" w:val="left" w:leader="none"/>
        </w:tabs>
        <w:spacing w:line="240" w:lineRule="auto" w:before="0" w:after="0"/>
        <w:ind w:left="693" w:right="683" w:firstLine="396"/>
        <w:jc w:val="both"/>
        <w:rPr>
          <w:sz w:val="22"/>
        </w:rPr>
      </w:pPr>
      <w:r>
        <w:rPr>
          <w:color w:val="231F20"/>
          <w:w w:val="90"/>
          <w:sz w:val="22"/>
        </w:rPr>
        <w:t>командитно</w:t>
      </w:r>
      <w:r>
        <w:rPr>
          <w:color w:val="231F20"/>
          <w:spacing w:val="-6"/>
          <w:w w:val="90"/>
          <w:sz w:val="22"/>
        </w:rPr>
        <w:t> </w:t>
      </w:r>
      <w:r>
        <w:rPr>
          <w:color w:val="231F20"/>
          <w:w w:val="90"/>
          <w:sz w:val="22"/>
        </w:rPr>
        <w:t>друштво,</w:t>
      </w:r>
      <w:r>
        <w:rPr>
          <w:color w:val="231F20"/>
          <w:spacing w:val="-6"/>
          <w:w w:val="90"/>
          <w:sz w:val="22"/>
        </w:rPr>
        <w:t> </w:t>
      </w:r>
      <w:r>
        <w:rPr>
          <w:color w:val="231F20"/>
          <w:w w:val="90"/>
          <w:sz w:val="22"/>
        </w:rPr>
        <w:t>у</w:t>
      </w:r>
      <w:r>
        <w:rPr>
          <w:color w:val="231F20"/>
          <w:spacing w:val="-6"/>
          <w:w w:val="90"/>
          <w:sz w:val="22"/>
        </w:rPr>
        <w:t> </w:t>
      </w:r>
      <w:r>
        <w:rPr>
          <w:color w:val="231F20"/>
          <w:w w:val="90"/>
          <w:sz w:val="22"/>
        </w:rPr>
        <w:t>случају</w:t>
      </w:r>
      <w:r>
        <w:rPr>
          <w:color w:val="231F20"/>
          <w:spacing w:val="-6"/>
          <w:w w:val="90"/>
          <w:sz w:val="22"/>
        </w:rPr>
        <w:t> </w:t>
      </w:r>
      <w:r>
        <w:rPr>
          <w:color w:val="231F20"/>
          <w:w w:val="90"/>
          <w:sz w:val="22"/>
        </w:rPr>
        <w:t>смрти</w:t>
      </w:r>
      <w:r>
        <w:rPr>
          <w:color w:val="231F20"/>
          <w:spacing w:val="-6"/>
          <w:w w:val="90"/>
          <w:sz w:val="22"/>
        </w:rPr>
        <w:t> </w:t>
      </w:r>
      <w:r>
        <w:rPr>
          <w:color w:val="231F20"/>
          <w:w w:val="90"/>
          <w:sz w:val="22"/>
        </w:rPr>
        <w:t>комплементара,</w:t>
      </w:r>
      <w:r>
        <w:rPr>
          <w:color w:val="231F20"/>
          <w:spacing w:val="-6"/>
          <w:w w:val="90"/>
          <w:sz w:val="22"/>
        </w:rPr>
        <w:t> </w:t>
      </w:r>
      <w:r>
        <w:rPr>
          <w:color w:val="231F20"/>
          <w:w w:val="90"/>
          <w:sz w:val="22"/>
        </w:rPr>
        <w:t>остане</w:t>
      </w:r>
      <w:r>
        <w:rPr>
          <w:color w:val="231F20"/>
          <w:spacing w:val="-6"/>
          <w:w w:val="90"/>
          <w:sz w:val="22"/>
        </w:rPr>
        <w:t> </w:t>
      </w:r>
      <w:r>
        <w:rPr>
          <w:color w:val="231F20"/>
          <w:w w:val="90"/>
          <w:sz w:val="22"/>
        </w:rPr>
        <w:t>без комплементара, а ниједан од наследника преминулог комплементара </w:t>
      </w:r>
      <w:r>
        <w:rPr>
          <w:color w:val="231F20"/>
          <w:spacing w:val="-6"/>
          <w:sz w:val="22"/>
        </w:rPr>
        <w:t>не</w:t>
      </w:r>
      <w:r>
        <w:rPr>
          <w:color w:val="231F20"/>
          <w:spacing w:val="-11"/>
          <w:sz w:val="22"/>
        </w:rPr>
        <w:t> </w:t>
      </w:r>
      <w:r>
        <w:rPr>
          <w:color w:val="231F20"/>
          <w:spacing w:val="-6"/>
          <w:sz w:val="22"/>
        </w:rPr>
        <w:t>буде</w:t>
      </w:r>
      <w:r>
        <w:rPr>
          <w:color w:val="231F20"/>
          <w:spacing w:val="-11"/>
          <w:sz w:val="22"/>
        </w:rPr>
        <w:t> </w:t>
      </w:r>
      <w:r>
        <w:rPr>
          <w:color w:val="231F20"/>
          <w:spacing w:val="-6"/>
          <w:sz w:val="22"/>
        </w:rPr>
        <w:t>уписан</w:t>
      </w:r>
      <w:r>
        <w:rPr>
          <w:color w:val="231F20"/>
          <w:spacing w:val="-10"/>
          <w:sz w:val="22"/>
        </w:rPr>
        <w:t> </w:t>
      </w:r>
      <w:r>
        <w:rPr>
          <w:color w:val="231F20"/>
          <w:spacing w:val="-6"/>
          <w:sz w:val="22"/>
        </w:rPr>
        <w:t>у</w:t>
      </w:r>
      <w:r>
        <w:rPr>
          <w:color w:val="231F20"/>
          <w:spacing w:val="-11"/>
          <w:sz w:val="22"/>
        </w:rPr>
        <w:t> </w:t>
      </w:r>
      <w:r>
        <w:rPr>
          <w:color w:val="231F20"/>
          <w:spacing w:val="-6"/>
          <w:sz w:val="22"/>
        </w:rPr>
        <w:t>Регистар</w:t>
      </w:r>
      <w:r>
        <w:rPr>
          <w:color w:val="231F20"/>
          <w:spacing w:val="-10"/>
          <w:sz w:val="22"/>
        </w:rPr>
        <w:t> </w:t>
      </w:r>
      <w:r>
        <w:rPr>
          <w:color w:val="231F20"/>
          <w:spacing w:val="-6"/>
          <w:sz w:val="22"/>
        </w:rPr>
        <w:t>као</w:t>
      </w:r>
      <w:r>
        <w:rPr>
          <w:color w:val="231F20"/>
          <w:spacing w:val="-11"/>
          <w:sz w:val="22"/>
        </w:rPr>
        <w:t> </w:t>
      </w:r>
      <w:r>
        <w:rPr>
          <w:color w:val="231F20"/>
          <w:spacing w:val="-6"/>
          <w:sz w:val="22"/>
        </w:rPr>
        <w:t>члан</w:t>
      </w:r>
      <w:r>
        <w:rPr>
          <w:color w:val="231F20"/>
          <w:spacing w:val="-10"/>
          <w:sz w:val="22"/>
        </w:rPr>
        <w:t> </w:t>
      </w:r>
      <w:r>
        <w:rPr>
          <w:color w:val="231F20"/>
          <w:spacing w:val="-6"/>
          <w:sz w:val="22"/>
        </w:rPr>
        <w:t>друштва</w:t>
      </w:r>
      <w:r>
        <w:rPr>
          <w:color w:val="231F20"/>
          <w:spacing w:val="-11"/>
          <w:sz w:val="22"/>
        </w:rPr>
        <w:t> </w:t>
      </w:r>
      <w:r>
        <w:rPr>
          <w:color w:val="231F20"/>
          <w:spacing w:val="-6"/>
          <w:sz w:val="22"/>
        </w:rPr>
        <w:t>у</w:t>
      </w:r>
      <w:r>
        <w:rPr>
          <w:color w:val="231F20"/>
          <w:spacing w:val="-11"/>
          <w:sz w:val="22"/>
        </w:rPr>
        <w:t> </w:t>
      </w:r>
      <w:r>
        <w:rPr>
          <w:color w:val="231F20"/>
          <w:spacing w:val="-6"/>
          <w:sz w:val="22"/>
        </w:rPr>
        <w:t>року</w:t>
      </w:r>
      <w:r>
        <w:rPr>
          <w:color w:val="231F20"/>
          <w:spacing w:val="-10"/>
          <w:sz w:val="22"/>
        </w:rPr>
        <w:t> </w:t>
      </w:r>
      <w:r>
        <w:rPr>
          <w:color w:val="231F20"/>
          <w:spacing w:val="-6"/>
          <w:sz w:val="22"/>
        </w:rPr>
        <w:t>од</w:t>
      </w:r>
      <w:r>
        <w:rPr>
          <w:color w:val="231F20"/>
          <w:spacing w:val="-11"/>
          <w:sz w:val="22"/>
        </w:rPr>
        <w:t> </w:t>
      </w:r>
      <w:r>
        <w:rPr>
          <w:color w:val="231F20"/>
          <w:spacing w:val="-6"/>
          <w:sz w:val="22"/>
        </w:rPr>
        <w:t>три</w:t>
      </w:r>
      <w:r>
        <w:rPr>
          <w:color w:val="231F20"/>
          <w:spacing w:val="-10"/>
          <w:sz w:val="22"/>
        </w:rPr>
        <w:t> </w:t>
      </w:r>
      <w:r>
        <w:rPr>
          <w:color w:val="231F20"/>
          <w:spacing w:val="-6"/>
          <w:sz w:val="22"/>
        </w:rPr>
        <w:t>месеца</w:t>
      </w:r>
      <w:r>
        <w:rPr>
          <w:color w:val="231F20"/>
          <w:spacing w:val="-11"/>
          <w:sz w:val="22"/>
        </w:rPr>
        <w:t> </w:t>
      </w:r>
      <w:r>
        <w:rPr>
          <w:color w:val="231F20"/>
          <w:spacing w:val="-6"/>
          <w:sz w:val="22"/>
        </w:rPr>
        <w:t>од дана</w:t>
      </w:r>
      <w:r>
        <w:rPr>
          <w:color w:val="231F20"/>
          <w:spacing w:val="-7"/>
          <w:sz w:val="22"/>
        </w:rPr>
        <w:t> </w:t>
      </w:r>
      <w:r>
        <w:rPr>
          <w:color w:val="231F20"/>
          <w:spacing w:val="-6"/>
          <w:sz w:val="22"/>
        </w:rPr>
        <w:t>правноснажног</w:t>
      </w:r>
      <w:r>
        <w:rPr>
          <w:color w:val="231F20"/>
          <w:spacing w:val="-7"/>
          <w:sz w:val="22"/>
        </w:rPr>
        <w:t> </w:t>
      </w:r>
      <w:r>
        <w:rPr>
          <w:color w:val="231F20"/>
          <w:spacing w:val="-6"/>
          <w:sz w:val="22"/>
        </w:rPr>
        <w:t>окончања</w:t>
      </w:r>
      <w:r>
        <w:rPr>
          <w:color w:val="231F20"/>
          <w:spacing w:val="-7"/>
          <w:sz w:val="22"/>
        </w:rPr>
        <w:t> </w:t>
      </w:r>
      <w:r>
        <w:rPr>
          <w:color w:val="231F20"/>
          <w:spacing w:val="-6"/>
          <w:sz w:val="22"/>
        </w:rPr>
        <w:t>оставинског</w:t>
      </w:r>
      <w:r>
        <w:rPr>
          <w:color w:val="231F20"/>
          <w:spacing w:val="-7"/>
          <w:sz w:val="22"/>
        </w:rPr>
        <w:t> </w:t>
      </w:r>
      <w:r>
        <w:rPr>
          <w:color w:val="231F20"/>
          <w:spacing w:val="-6"/>
          <w:sz w:val="22"/>
        </w:rPr>
        <w:t>поступка</w:t>
      </w:r>
      <w:r>
        <w:rPr>
          <w:color w:val="231F20"/>
          <w:spacing w:val="-7"/>
          <w:sz w:val="22"/>
        </w:rPr>
        <w:t> </w:t>
      </w:r>
      <w:r>
        <w:rPr>
          <w:color w:val="231F20"/>
          <w:spacing w:val="-6"/>
          <w:sz w:val="22"/>
        </w:rPr>
        <w:t>или</w:t>
      </w:r>
      <w:r>
        <w:rPr>
          <w:color w:val="231F20"/>
          <w:spacing w:val="-7"/>
          <w:sz w:val="22"/>
        </w:rPr>
        <w:t> </w:t>
      </w:r>
      <w:r>
        <w:rPr>
          <w:color w:val="231F20"/>
          <w:spacing w:val="-6"/>
          <w:sz w:val="22"/>
        </w:rPr>
        <w:t>ако</w:t>
      </w:r>
      <w:r>
        <w:rPr>
          <w:color w:val="231F20"/>
          <w:spacing w:val="-7"/>
          <w:sz w:val="22"/>
        </w:rPr>
        <w:t> </w:t>
      </w:r>
      <w:r>
        <w:rPr>
          <w:color w:val="231F20"/>
          <w:spacing w:val="-6"/>
          <w:sz w:val="22"/>
        </w:rPr>
        <w:t>коман- дитно</w:t>
      </w:r>
      <w:r>
        <w:rPr>
          <w:color w:val="231F20"/>
          <w:spacing w:val="-7"/>
          <w:sz w:val="22"/>
        </w:rPr>
        <w:t> </w:t>
      </w:r>
      <w:r>
        <w:rPr>
          <w:color w:val="231F20"/>
          <w:spacing w:val="-6"/>
          <w:sz w:val="22"/>
        </w:rPr>
        <w:t>друштво</w:t>
      </w:r>
      <w:r>
        <w:rPr>
          <w:color w:val="231F20"/>
          <w:spacing w:val="-7"/>
          <w:sz w:val="22"/>
        </w:rPr>
        <w:t> </w:t>
      </w:r>
      <w:r>
        <w:rPr>
          <w:color w:val="231F20"/>
          <w:spacing w:val="-6"/>
          <w:sz w:val="22"/>
        </w:rPr>
        <w:t>из</w:t>
      </w:r>
      <w:r>
        <w:rPr>
          <w:color w:val="231F20"/>
          <w:spacing w:val="-7"/>
          <w:sz w:val="22"/>
        </w:rPr>
        <w:t> </w:t>
      </w:r>
      <w:r>
        <w:rPr>
          <w:color w:val="231F20"/>
          <w:spacing w:val="-6"/>
          <w:sz w:val="22"/>
        </w:rPr>
        <w:t>других</w:t>
      </w:r>
      <w:r>
        <w:rPr>
          <w:color w:val="231F20"/>
          <w:spacing w:val="-7"/>
          <w:sz w:val="22"/>
        </w:rPr>
        <w:t> </w:t>
      </w:r>
      <w:r>
        <w:rPr>
          <w:color w:val="231F20"/>
          <w:spacing w:val="-6"/>
          <w:sz w:val="22"/>
        </w:rPr>
        <w:t>разлога</w:t>
      </w:r>
      <w:r>
        <w:rPr>
          <w:color w:val="231F20"/>
          <w:spacing w:val="-7"/>
          <w:sz w:val="22"/>
        </w:rPr>
        <w:t> </w:t>
      </w:r>
      <w:r>
        <w:rPr>
          <w:color w:val="231F20"/>
          <w:spacing w:val="-6"/>
          <w:sz w:val="22"/>
        </w:rPr>
        <w:t>остане</w:t>
      </w:r>
      <w:r>
        <w:rPr>
          <w:color w:val="231F20"/>
          <w:spacing w:val="-7"/>
          <w:sz w:val="22"/>
        </w:rPr>
        <w:t> </w:t>
      </w:r>
      <w:r>
        <w:rPr>
          <w:color w:val="231F20"/>
          <w:spacing w:val="-6"/>
          <w:sz w:val="22"/>
        </w:rPr>
        <w:t>без</w:t>
      </w:r>
      <w:r>
        <w:rPr>
          <w:color w:val="231F20"/>
          <w:spacing w:val="-7"/>
          <w:sz w:val="22"/>
        </w:rPr>
        <w:t> </w:t>
      </w:r>
      <w:r>
        <w:rPr>
          <w:color w:val="231F20"/>
          <w:spacing w:val="-6"/>
          <w:sz w:val="22"/>
        </w:rPr>
        <w:t>комплементара</w:t>
      </w:r>
      <w:r>
        <w:rPr>
          <w:color w:val="231F20"/>
          <w:spacing w:val="-7"/>
          <w:sz w:val="22"/>
        </w:rPr>
        <w:t> </w:t>
      </w:r>
      <w:r>
        <w:rPr>
          <w:color w:val="231F20"/>
          <w:spacing w:val="-6"/>
          <w:sz w:val="22"/>
        </w:rPr>
        <w:t>или</w:t>
      </w:r>
      <w:r>
        <w:rPr>
          <w:color w:val="231F20"/>
          <w:spacing w:val="-7"/>
          <w:sz w:val="22"/>
        </w:rPr>
        <w:t> </w:t>
      </w:r>
      <w:r>
        <w:rPr>
          <w:color w:val="231F20"/>
          <w:spacing w:val="-6"/>
          <w:sz w:val="22"/>
        </w:rPr>
        <w:t>ко- </w:t>
      </w:r>
      <w:r>
        <w:rPr>
          <w:color w:val="231F20"/>
          <w:w w:val="90"/>
          <w:sz w:val="22"/>
        </w:rPr>
        <w:t>мандитора, а друштву у року од три месеца од дана престанка својства члана не приступи недостајући члан или у том року друштво не проме- </w:t>
      </w:r>
      <w:r>
        <w:rPr>
          <w:color w:val="231F20"/>
          <w:spacing w:val="-2"/>
          <w:sz w:val="22"/>
        </w:rPr>
        <w:t>ни</w:t>
      </w:r>
      <w:r>
        <w:rPr>
          <w:color w:val="231F20"/>
          <w:spacing w:val="-20"/>
          <w:sz w:val="22"/>
        </w:rPr>
        <w:t> </w:t>
      </w:r>
      <w:r>
        <w:rPr>
          <w:color w:val="231F20"/>
          <w:spacing w:val="-2"/>
          <w:sz w:val="22"/>
        </w:rPr>
        <w:t>правну</w:t>
      </w:r>
      <w:r>
        <w:rPr>
          <w:color w:val="231F20"/>
          <w:spacing w:val="-20"/>
          <w:sz w:val="22"/>
        </w:rPr>
        <w:t> </w:t>
      </w:r>
      <w:r>
        <w:rPr>
          <w:color w:val="231F20"/>
          <w:spacing w:val="-2"/>
          <w:sz w:val="22"/>
        </w:rPr>
        <w:t>форму</w:t>
      </w:r>
      <w:r>
        <w:rPr>
          <w:color w:val="231F20"/>
          <w:spacing w:val="-20"/>
          <w:sz w:val="22"/>
        </w:rPr>
        <w:t> </w:t>
      </w:r>
      <w:r>
        <w:rPr>
          <w:color w:val="231F20"/>
          <w:spacing w:val="-2"/>
          <w:sz w:val="22"/>
        </w:rPr>
        <w:t>или</w:t>
      </w:r>
      <w:r>
        <w:rPr>
          <w:color w:val="231F20"/>
          <w:spacing w:val="-20"/>
          <w:sz w:val="22"/>
        </w:rPr>
        <w:t> </w:t>
      </w:r>
      <w:r>
        <w:rPr>
          <w:color w:val="231F20"/>
          <w:spacing w:val="-2"/>
          <w:sz w:val="22"/>
        </w:rPr>
        <w:t>у</w:t>
      </w:r>
      <w:r>
        <w:rPr>
          <w:color w:val="231F20"/>
          <w:spacing w:val="-20"/>
          <w:sz w:val="22"/>
        </w:rPr>
        <w:t> </w:t>
      </w:r>
      <w:r>
        <w:rPr>
          <w:color w:val="231F20"/>
          <w:spacing w:val="-2"/>
          <w:sz w:val="22"/>
        </w:rPr>
        <w:t>том</w:t>
      </w:r>
      <w:r>
        <w:rPr>
          <w:color w:val="231F20"/>
          <w:spacing w:val="-20"/>
          <w:sz w:val="22"/>
        </w:rPr>
        <w:t> </w:t>
      </w:r>
      <w:r>
        <w:rPr>
          <w:color w:val="231F20"/>
          <w:spacing w:val="-2"/>
          <w:sz w:val="22"/>
        </w:rPr>
        <w:t>року</w:t>
      </w:r>
      <w:r>
        <w:rPr>
          <w:color w:val="231F20"/>
          <w:spacing w:val="-20"/>
          <w:sz w:val="22"/>
        </w:rPr>
        <w:t> </w:t>
      </w:r>
      <w:r>
        <w:rPr>
          <w:color w:val="231F20"/>
          <w:spacing w:val="-2"/>
          <w:sz w:val="22"/>
        </w:rPr>
        <w:t>не</w:t>
      </w:r>
      <w:r>
        <w:rPr>
          <w:color w:val="231F20"/>
          <w:spacing w:val="-20"/>
          <w:sz w:val="22"/>
        </w:rPr>
        <w:t> </w:t>
      </w:r>
      <w:r>
        <w:rPr>
          <w:color w:val="231F20"/>
          <w:spacing w:val="-2"/>
          <w:sz w:val="22"/>
        </w:rPr>
        <w:t>отпочне</w:t>
      </w:r>
      <w:r>
        <w:rPr>
          <w:color w:val="231F20"/>
          <w:spacing w:val="-20"/>
          <w:sz w:val="22"/>
        </w:rPr>
        <w:t> </w:t>
      </w:r>
      <w:r>
        <w:rPr>
          <w:color w:val="231F20"/>
          <w:spacing w:val="-2"/>
          <w:sz w:val="22"/>
        </w:rPr>
        <w:t>ликвидацију;</w:t>
      </w:r>
    </w:p>
    <w:p>
      <w:pPr>
        <w:spacing w:after="0" w:line="240" w:lineRule="auto"/>
        <w:jc w:val="both"/>
        <w:rPr>
          <w:sz w:val="22"/>
        </w:rPr>
        <w:sectPr>
          <w:pgSz w:w="9080" w:h="13610"/>
          <w:pgMar w:header="0" w:footer="865" w:top="1000" w:bottom="1060" w:left="440" w:right="560"/>
        </w:sectPr>
      </w:pPr>
    </w:p>
    <w:p>
      <w:pPr>
        <w:pStyle w:val="ListParagraph"/>
        <w:numPr>
          <w:ilvl w:val="3"/>
          <w:numId w:val="44"/>
        </w:numPr>
        <w:tabs>
          <w:tab w:pos="1429" w:val="left" w:leader="none"/>
        </w:tabs>
        <w:spacing w:line="237" w:lineRule="auto" w:before="88" w:after="0"/>
        <w:ind w:left="807" w:right="571" w:firstLine="396"/>
        <w:jc w:val="both"/>
        <w:rPr>
          <w:sz w:val="22"/>
        </w:rPr>
      </w:pPr>
      <w:r>
        <w:rPr>
          <w:color w:val="231F20"/>
          <w:w w:val="90"/>
          <w:sz w:val="22"/>
        </w:rPr>
        <w:t>ако купац стечајног дужника као правног лица, у складу са ЗПД </w:t>
      </w:r>
      <w:r>
        <w:rPr>
          <w:color w:val="231F20"/>
          <w:spacing w:val="-8"/>
          <w:sz w:val="22"/>
        </w:rPr>
        <w:t>не уплати недостајући износ до висине минималног основног капита- </w:t>
      </w:r>
      <w:r>
        <w:rPr>
          <w:color w:val="231F20"/>
          <w:spacing w:val="-4"/>
          <w:sz w:val="22"/>
        </w:rPr>
        <w:t>ла</w:t>
      </w:r>
      <w:r>
        <w:rPr>
          <w:color w:val="231F20"/>
          <w:spacing w:val="-20"/>
          <w:sz w:val="22"/>
        </w:rPr>
        <w:t> </w:t>
      </w:r>
      <w:r>
        <w:rPr>
          <w:color w:val="231F20"/>
          <w:spacing w:val="-4"/>
          <w:sz w:val="22"/>
        </w:rPr>
        <w:t>у</w:t>
      </w:r>
      <w:r>
        <w:rPr>
          <w:color w:val="231F20"/>
          <w:spacing w:val="-20"/>
          <w:sz w:val="22"/>
        </w:rPr>
        <w:t> </w:t>
      </w:r>
      <w:r>
        <w:rPr>
          <w:color w:val="231F20"/>
          <w:spacing w:val="-4"/>
          <w:sz w:val="22"/>
        </w:rPr>
        <w:t>року</w:t>
      </w:r>
      <w:r>
        <w:rPr>
          <w:color w:val="231F20"/>
          <w:spacing w:val="-20"/>
          <w:sz w:val="22"/>
        </w:rPr>
        <w:t> </w:t>
      </w:r>
      <w:r>
        <w:rPr>
          <w:color w:val="231F20"/>
          <w:spacing w:val="-4"/>
          <w:sz w:val="22"/>
        </w:rPr>
        <w:t>од</w:t>
      </w:r>
      <w:r>
        <w:rPr>
          <w:color w:val="231F20"/>
          <w:spacing w:val="-20"/>
          <w:sz w:val="22"/>
        </w:rPr>
        <w:t> </w:t>
      </w:r>
      <w:r>
        <w:rPr>
          <w:color w:val="231F20"/>
          <w:spacing w:val="-4"/>
          <w:sz w:val="22"/>
        </w:rPr>
        <w:t>шест</w:t>
      </w:r>
      <w:r>
        <w:rPr>
          <w:color w:val="231F20"/>
          <w:spacing w:val="-20"/>
          <w:sz w:val="22"/>
        </w:rPr>
        <w:t> </w:t>
      </w:r>
      <w:r>
        <w:rPr>
          <w:color w:val="231F20"/>
          <w:spacing w:val="-4"/>
          <w:sz w:val="22"/>
        </w:rPr>
        <w:t>месеци</w:t>
      </w:r>
      <w:r>
        <w:rPr>
          <w:color w:val="231F20"/>
          <w:spacing w:val="-20"/>
          <w:sz w:val="22"/>
        </w:rPr>
        <w:t> </w:t>
      </w:r>
      <w:r>
        <w:rPr>
          <w:color w:val="231F20"/>
          <w:spacing w:val="-4"/>
          <w:sz w:val="22"/>
        </w:rPr>
        <w:t>од</w:t>
      </w:r>
      <w:r>
        <w:rPr>
          <w:color w:val="231F20"/>
          <w:spacing w:val="-20"/>
          <w:sz w:val="22"/>
        </w:rPr>
        <w:t> </w:t>
      </w:r>
      <w:r>
        <w:rPr>
          <w:color w:val="231F20"/>
          <w:spacing w:val="-4"/>
          <w:sz w:val="22"/>
        </w:rPr>
        <w:t>дана</w:t>
      </w:r>
      <w:r>
        <w:rPr>
          <w:color w:val="231F20"/>
          <w:spacing w:val="-20"/>
          <w:sz w:val="22"/>
        </w:rPr>
        <w:t> </w:t>
      </w:r>
      <w:r>
        <w:rPr>
          <w:color w:val="231F20"/>
          <w:spacing w:val="-4"/>
          <w:sz w:val="22"/>
        </w:rPr>
        <w:t>обустављања</w:t>
      </w:r>
      <w:r>
        <w:rPr>
          <w:color w:val="231F20"/>
          <w:spacing w:val="-20"/>
          <w:sz w:val="22"/>
        </w:rPr>
        <w:t> </w:t>
      </w:r>
      <w:r>
        <w:rPr>
          <w:color w:val="231F20"/>
          <w:spacing w:val="-4"/>
          <w:sz w:val="22"/>
        </w:rPr>
        <w:t>поступка</w:t>
      </w:r>
      <w:r>
        <w:rPr>
          <w:color w:val="231F20"/>
          <w:spacing w:val="-20"/>
          <w:sz w:val="22"/>
        </w:rPr>
        <w:t> </w:t>
      </w:r>
      <w:r>
        <w:rPr>
          <w:color w:val="231F20"/>
          <w:spacing w:val="-4"/>
          <w:sz w:val="22"/>
        </w:rPr>
        <w:t>стечаја;</w:t>
      </w:r>
    </w:p>
    <w:p>
      <w:pPr>
        <w:pStyle w:val="ListParagraph"/>
        <w:numPr>
          <w:ilvl w:val="3"/>
          <w:numId w:val="44"/>
        </w:numPr>
        <w:tabs>
          <w:tab w:pos="1428" w:val="left" w:leader="none"/>
        </w:tabs>
        <w:spacing w:line="237" w:lineRule="auto" w:before="0" w:after="0"/>
        <w:ind w:left="807" w:right="571" w:firstLine="396"/>
        <w:jc w:val="both"/>
        <w:rPr>
          <w:sz w:val="22"/>
        </w:rPr>
      </w:pPr>
      <w:r>
        <w:rPr>
          <w:color w:val="231F20"/>
          <w:spacing w:val="-8"/>
          <w:sz w:val="22"/>
        </w:rPr>
        <w:t>је правноснажном пресудом утврђена ништавост регистрације </w:t>
      </w:r>
      <w:r>
        <w:rPr>
          <w:color w:val="231F20"/>
          <w:w w:val="90"/>
          <w:sz w:val="22"/>
        </w:rPr>
        <w:t>оснивања друштва у складу са законом о регистрацији или ништавост </w:t>
      </w:r>
      <w:r>
        <w:rPr>
          <w:color w:val="231F20"/>
          <w:spacing w:val="-2"/>
          <w:sz w:val="22"/>
        </w:rPr>
        <w:t>оснивачког</w:t>
      </w:r>
      <w:r>
        <w:rPr>
          <w:color w:val="231F20"/>
          <w:spacing w:val="-20"/>
          <w:sz w:val="22"/>
        </w:rPr>
        <w:t> </w:t>
      </w:r>
      <w:r>
        <w:rPr>
          <w:color w:val="231F20"/>
          <w:spacing w:val="-2"/>
          <w:sz w:val="22"/>
        </w:rPr>
        <w:t>акта</w:t>
      </w:r>
      <w:r>
        <w:rPr>
          <w:color w:val="231F20"/>
          <w:spacing w:val="-20"/>
          <w:sz w:val="22"/>
        </w:rPr>
        <w:t> </w:t>
      </w:r>
      <w:r>
        <w:rPr>
          <w:color w:val="231F20"/>
          <w:spacing w:val="-2"/>
          <w:sz w:val="22"/>
        </w:rPr>
        <w:t>друштва</w:t>
      </w:r>
      <w:r>
        <w:rPr>
          <w:color w:val="231F20"/>
          <w:spacing w:val="-20"/>
          <w:sz w:val="22"/>
        </w:rPr>
        <w:t> </w:t>
      </w:r>
      <w:r>
        <w:rPr>
          <w:color w:val="231F20"/>
          <w:spacing w:val="-2"/>
          <w:sz w:val="22"/>
        </w:rPr>
        <w:t>у</w:t>
      </w:r>
      <w:r>
        <w:rPr>
          <w:color w:val="231F20"/>
          <w:spacing w:val="-20"/>
          <w:sz w:val="22"/>
        </w:rPr>
        <w:t> </w:t>
      </w:r>
      <w:r>
        <w:rPr>
          <w:color w:val="231F20"/>
          <w:spacing w:val="-2"/>
          <w:sz w:val="22"/>
        </w:rPr>
        <w:t>складу</w:t>
      </w:r>
      <w:r>
        <w:rPr>
          <w:color w:val="231F20"/>
          <w:spacing w:val="-20"/>
          <w:sz w:val="22"/>
        </w:rPr>
        <w:t> </w:t>
      </w:r>
      <w:r>
        <w:rPr>
          <w:color w:val="231F20"/>
          <w:spacing w:val="-2"/>
          <w:sz w:val="22"/>
        </w:rPr>
        <w:t>са</w:t>
      </w:r>
      <w:r>
        <w:rPr>
          <w:color w:val="231F20"/>
          <w:spacing w:val="-20"/>
          <w:sz w:val="22"/>
        </w:rPr>
        <w:t> </w:t>
      </w:r>
      <w:r>
        <w:rPr>
          <w:color w:val="231F20"/>
          <w:spacing w:val="-2"/>
          <w:sz w:val="22"/>
        </w:rPr>
        <w:t>ЗПД;</w:t>
      </w:r>
    </w:p>
    <w:p>
      <w:pPr>
        <w:pStyle w:val="ListParagraph"/>
        <w:numPr>
          <w:ilvl w:val="3"/>
          <w:numId w:val="44"/>
        </w:numPr>
        <w:tabs>
          <w:tab w:pos="1418" w:val="left" w:leader="none"/>
        </w:tabs>
        <w:spacing w:line="237" w:lineRule="auto" w:before="1" w:after="0"/>
        <w:ind w:left="807" w:right="571" w:firstLine="396"/>
        <w:jc w:val="both"/>
        <w:rPr>
          <w:sz w:val="22"/>
        </w:rPr>
      </w:pPr>
      <w:r>
        <w:rPr>
          <w:color w:val="231F20"/>
          <w:w w:val="90"/>
          <w:sz w:val="22"/>
        </w:rPr>
        <w:t>је правноснажном пресудом наложен престанак друштва у скла- ду са ЗПД, а друштво у року од 30 дана од дана правноснажности пре- </w:t>
      </w:r>
      <w:r>
        <w:rPr>
          <w:color w:val="231F20"/>
          <w:spacing w:val="-2"/>
          <w:sz w:val="22"/>
        </w:rPr>
        <w:t>суде</w:t>
      </w:r>
      <w:r>
        <w:rPr>
          <w:color w:val="231F20"/>
          <w:spacing w:val="-14"/>
          <w:sz w:val="22"/>
        </w:rPr>
        <w:t> </w:t>
      </w:r>
      <w:r>
        <w:rPr>
          <w:color w:val="231F20"/>
          <w:spacing w:val="-2"/>
          <w:sz w:val="22"/>
        </w:rPr>
        <w:t>не</w:t>
      </w:r>
      <w:r>
        <w:rPr>
          <w:color w:val="231F20"/>
          <w:spacing w:val="-14"/>
          <w:sz w:val="22"/>
        </w:rPr>
        <w:t> </w:t>
      </w:r>
      <w:r>
        <w:rPr>
          <w:color w:val="231F20"/>
          <w:spacing w:val="-2"/>
          <w:sz w:val="22"/>
        </w:rPr>
        <w:t>отпочне</w:t>
      </w:r>
      <w:r>
        <w:rPr>
          <w:color w:val="231F20"/>
          <w:spacing w:val="-14"/>
          <w:sz w:val="22"/>
        </w:rPr>
        <w:t> </w:t>
      </w:r>
      <w:r>
        <w:rPr>
          <w:color w:val="231F20"/>
          <w:spacing w:val="-2"/>
          <w:sz w:val="22"/>
        </w:rPr>
        <w:t>ликвидацију;</w:t>
      </w:r>
    </w:p>
    <w:p>
      <w:pPr>
        <w:pStyle w:val="ListParagraph"/>
        <w:numPr>
          <w:ilvl w:val="3"/>
          <w:numId w:val="44"/>
        </w:numPr>
        <w:tabs>
          <w:tab w:pos="1435" w:val="left" w:leader="none"/>
        </w:tabs>
        <w:spacing w:line="237" w:lineRule="auto" w:before="0" w:after="0"/>
        <w:ind w:left="807" w:right="571" w:firstLine="396"/>
        <w:jc w:val="both"/>
        <w:rPr>
          <w:sz w:val="22"/>
        </w:rPr>
      </w:pPr>
      <w:r>
        <w:rPr>
          <w:color w:val="231F20"/>
          <w:spacing w:val="-6"/>
          <w:sz w:val="22"/>
        </w:rPr>
        <w:t>друштво остане без законског или привременог заступника, а </w:t>
      </w:r>
      <w:r>
        <w:rPr>
          <w:color w:val="231F20"/>
          <w:spacing w:val="-8"/>
          <w:sz w:val="22"/>
        </w:rPr>
        <w:t>не</w:t>
      </w:r>
      <w:r>
        <w:rPr>
          <w:color w:val="231F20"/>
          <w:spacing w:val="-9"/>
          <w:sz w:val="22"/>
        </w:rPr>
        <w:t> </w:t>
      </w:r>
      <w:r>
        <w:rPr>
          <w:color w:val="231F20"/>
          <w:spacing w:val="-8"/>
          <w:sz w:val="22"/>
        </w:rPr>
        <w:t>региструје</w:t>
      </w:r>
      <w:r>
        <w:rPr>
          <w:color w:val="231F20"/>
          <w:spacing w:val="-9"/>
          <w:sz w:val="22"/>
        </w:rPr>
        <w:t> </w:t>
      </w:r>
      <w:r>
        <w:rPr>
          <w:color w:val="231F20"/>
          <w:spacing w:val="-8"/>
          <w:sz w:val="22"/>
        </w:rPr>
        <w:t>новог у</w:t>
      </w:r>
      <w:r>
        <w:rPr>
          <w:color w:val="231F20"/>
          <w:spacing w:val="-9"/>
          <w:sz w:val="22"/>
        </w:rPr>
        <w:t> </w:t>
      </w:r>
      <w:r>
        <w:rPr>
          <w:color w:val="231F20"/>
          <w:spacing w:val="-8"/>
          <w:sz w:val="22"/>
        </w:rPr>
        <w:t>року од</w:t>
      </w:r>
      <w:r>
        <w:rPr>
          <w:color w:val="231F20"/>
          <w:spacing w:val="-9"/>
          <w:sz w:val="22"/>
        </w:rPr>
        <w:t> </w:t>
      </w:r>
      <w:r>
        <w:rPr>
          <w:color w:val="231F20"/>
          <w:spacing w:val="-8"/>
          <w:sz w:val="22"/>
        </w:rPr>
        <w:t>три месеца</w:t>
      </w:r>
      <w:r>
        <w:rPr>
          <w:color w:val="231F20"/>
          <w:spacing w:val="-9"/>
          <w:sz w:val="22"/>
        </w:rPr>
        <w:t> </w:t>
      </w:r>
      <w:r>
        <w:rPr>
          <w:color w:val="231F20"/>
          <w:spacing w:val="-8"/>
          <w:sz w:val="22"/>
        </w:rPr>
        <w:t>од</w:t>
      </w:r>
      <w:r>
        <w:rPr>
          <w:color w:val="231F20"/>
          <w:spacing w:val="-9"/>
          <w:sz w:val="22"/>
        </w:rPr>
        <w:t> </w:t>
      </w:r>
      <w:r>
        <w:rPr>
          <w:color w:val="231F20"/>
          <w:spacing w:val="-8"/>
          <w:sz w:val="22"/>
        </w:rPr>
        <w:t>дана брисања</w:t>
      </w:r>
      <w:r>
        <w:rPr>
          <w:color w:val="231F20"/>
          <w:spacing w:val="-9"/>
          <w:sz w:val="22"/>
        </w:rPr>
        <w:t> </w:t>
      </w:r>
      <w:r>
        <w:rPr>
          <w:color w:val="231F20"/>
          <w:spacing w:val="-8"/>
          <w:sz w:val="22"/>
        </w:rPr>
        <w:t>законског, </w:t>
      </w:r>
      <w:r>
        <w:rPr>
          <w:color w:val="231F20"/>
          <w:spacing w:val="-2"/>
          <w:sz w:val="22"/>
        </w:rPr>
        <w:t>односно</w:t>
      </w:r>
      <w:r>
        <w:rPr>
          <w:color w:val="231F20"/>
          <w:spacing w:val="-17"/>
          <w:sz w:val="22"/>
        </w:rPr>
        <w:t> </w:t>
      </w:r>
      <w:r>
        <w:rPr>
          <w:color w:val="231F20"/>
          <w:spacing w:val="-2"/>
          <w:sz w:val="22"/>
        </w:rPr>
        <w:t>привременог</w:t>
      </w:r>
      <w:r>
        <w:rPr>
          <w:color w:val="231F20"/>
          <w:spacing w:val="-17"/>
          <w:sz w:val="22"/>
        </w:rPr>
        <w:t> </w:t>
      </w:r>
      <w:r>
        <w:rPr>
          <w:color w:val="231F20"/>
          <w:spacing w:val="-2"/>
          <w:sz w:val="22"/>
        </w:rPr>
        <w:t>заступника</w:t>
      </w:r>
      <w:r>
        <w:rPr>
          <w:color w:val="231F20"/>
          <w:spacing w:val="-17"/>
          <w:sz w:val="22"/>
        </w:rPr>
        <w:t> </w:t>
      </w:r>
      <w:r>
        <w:rPr>
          <w:color w:val="231F20"/>
          <w:spacing w:val="-2"/>
          <w:sz w:val="22"/>
        </w:rPr>
        <w:t>из</w:t>
      </w:r>
      <w:r>
        <w:rPr>
          <w:color w:val="231F20"/>
          <w:spacing w:val="-17"/>
          <w:sz w:val="22"/>
        </w:rPr>
        <w:t> </w:t>
      </w:r>
      <w:r>
        <w:rPr>
          <w:color w:val="231F20"/>
          <w:spacing w:val="-2"/>
          <w:sz w:val="22"/>
        </w:rPr>
        <w:t>Регистра;</w:t>
      </w:r>
    </w:p>
    <w:p>
      <w:pPr>
        <w:pStyle w:val="ListParagraph"/>
        <w:numPr>
          <w:ilvl w:val="3"/>
          <w:numId w:val="44"/>
        </w:numPr>
        <w:tabs>
          <w:tab w:pos="1432" w:val="left" w:leader="none"/>
        </w:tabs>
        <w:spacing w:line="237" w:lineRule="auto" w:before="1" w:after="0"/>
        <w:ind w:left="807" w:right="571" w:firstLine="396"/>
        <w:jc w:val="both"/>
        <w:rPr>
          <w:sz w:val="22"/>
        </w:rPr>
      </w:pPr>
      <w:r>
        <w:rPr>
          <w:color w:val="231F20"/>
          <w:spacing w:val="-8"/>
          <w:sz w:val="22"/>
        </w:rPr>
        <w:t>друштво у року од 30 дана од дана коначности акта надлежног </w:t>
      </w:r>
      <w:r>
        <w:rPr>
          <w:color w:val="231F20"/>
          <w:spacing w:val="-4"/>
          <w:sz w:val="22"/>
        </w:rPr>
        <w:t>органа</w:t>
      </w:r>
      <w:r>
        <w:rPr>
          <w:color w:val="231F20"/>
          <w:spacing w:val="-8"/>
          <w:sz w:val="22"/>
        </w:rPr>
        <w:t> </w:t>
      </w:r>
      <w:r>
        <w:rPr>
          <w:color w:val="231F20"/>
          <w:spacing w:val="-4"/>
          <w:sz w:val="22"/>
        </w:rPr>
        <w:t>којим</w:t>
      </w:r>
      <w:r>
        <w:rPr>
          <w:color w:val="231F20"/>
          <w:spacing w:val="-8"/>
          <w:sz w:val="22"/>
        </w:rPr>
        <w:t> </w:t>
      </w:r>
      <w:r>
        <w:rPr>
          <w:color w:val="231F20"/>
          <w:spacing w:val="-4"/>
          <w:sz w:val="22"/>
        </w:rPr>
        <w:t>је</w:t>
      </w:r>
      <w:r>
        <w:rPr>
          <w:color w:val="231F20"/>
          <w:spacing w:val="-8"/>
          <w:sz w:val="22"/>
        </w:rPr>
        <w:t> </w:t>
      </w:r>
      <w:r>
        <w:rPr>
          <w:color w:val="231F20"/>
          <w:spacing w:val="-4"/>
          <w:sz w:val="22"/>
        </w:rPr>
        <w:t>одбачена</w:t>
      </w:r>
      <w:r>
        <w:rPr>
          <w:color w:val="231F20"/>
          <w:spacing w:val="-8"/>
          <w:sz w:val="22"/>
        </w:rPr>
        <w:t> </w:t>
      </w:r>
      <w:r>
        <w:rPr>
          <w:color w:val="231F20"/>
          <w:spacing w:val="-4"/>
          <w:sz w:val="22"/>
        </w:rPr>
        <w:t>пријава</w:t>
      </w:r>
      <w:r>
        <w:rPr>
          <w:color w:val="231F20"/>
          <w:spacing w:val="-8"/>
          <w:sz w:val="22"/>
        </w:rPr>
        <w:t> </w:t>
      </w:r>
      <w:r>
        <w:rPr>
          <w:color w:val="231F20"/>
          <w:spacing w:val="-4"/>
          <w:sz w:val="22"/>
        </w:rPr>
        <w:t>регистрације</w:t>
      </w:r>
      <w:r>
        <w:rPr>
          <w:color w:val="231F20"/>
          <w:spacing w:val="-8"/>
          <w:sz w:val="22"/>
        </w:rPr>
        <w:t> </w:t>
      </w:r>
      <w:r>
        <w:rPr>
          <w:color w:val="231F20"/>
          <w:spacing w:val="-4"/>
          <w:sz w:val="22"/>
        </w:rPr>
        <w:t>промене</w:t>
      </w:r>
      <w:r>
        <w:rPr>
          <w:color w:val="231F20"/>
          <w:spacing w:val="-8"/>
          <w:sz w:val="22"/>
        </w:rPr>
        <w:t> </w:t>
      </w:r>
      <w:r>
        <w:rPr>
          <w:color w:val="231F20"/>
          <w:spacing w:val="-4"/>
          <w:sz w:val="22"/>
        </w:rPr>
        <w:t>адресе</w:t>
      </w:r>
      <w:r>
        <w:rPr>
          <w:color w:val="231F20"/>
          <w:spacing w:val="-8"/>
          <w:sz w:val="22"/>
        </w:rPr>
        <w:t> </w:t>
      </w:r>
      <w:r>
        <w:rPr>
          <w:color w:val="231F20"/>
          <w:spacing w:val="-4"/>
          <w:sz w:val="22"/>
        </w:rPr>
        <w:t>се- дишта,</w:t>
      </w:r>
      <w:r>
        <w:rPr>
          <w:color w:val="231F20"/>
          <w:spacing w:val="-20"/>
          <w:sz w:val="22"/>
        </w:rPr>
        <w:t> </w:t>
      </w:r>
      <w:r>
        <w:rPr>
          <w:color w:val="231F20"/>
          <w:spacing w:val="-4"/>
          <w:sz w:val="22"/>
        </w:rPr>
        <w:t>не</w:t>
      </w:r>
      <w:r>
        <w:rPr>
          <w:color w:val="231F20"/>
          <w:spacing w:val="-20"/>
          <w:sz w:val="22"/>
        </w:rPr>
        <w:t> </w:t>
      </w:r>
      <w:r>
        <w:rPr>
          <w:color w:val="231F20"/>
          <w:spacing w:val="-4"/>
          <w:sz w:val="22"/>
        </w:rPr>
        <w:t>региструје</w:t>
      </w:r>
      <w:r>
        <w:rPr>
          <w:color w:val="231F20"/>
          <w:spacing w:val="-20"/>
          <w:sz w:val="22"/>
        </w:rPr>
        <w:t> </w:t>
      </w:r>
      <w:r>
        <w:rPr>
          <w:color w:val="231F20"/>
          <w:spacing w:val="-4"/>
          <w:sz w:val="22"/>
        </w:rPr>
        <w:t>нову</w:t>
      </w:r>
      <w:r>
        <w:rPr>
          <w:color w:val="231F20"/>
          <w:spacing w:val="-20"/>
          <w:sz w:val="22"/>
        </w:rPr>
        <w:t> </w:t>
      </w:r>
      <w:r>
        <w:rPr>
          <w:color w:val="231F20"/>
          <w:spacing w:val="-4"/>
          <w:sz w:val="22"/>
        </w:rPr>
        <w:t>адресу</w:t>
      </w:r>
      <w:r>
        <w:rPr>
          <w:color w:val="231F20"/>
          <w:spacing w:val="-20"/>
          <w:sz w:val="22"/>
        </w:rPr>
        <w:t> </w:t>
      </w:r>
      <w:r>
        <w:rPr>
          <w:color w:val="231F20"/>
          <w:spacing w:val="-4"/>
          <w:sz w:val="22"/>
        </w:rPr>
        <w:t>седишта;</w:t>
      </w:r>
    </w:p>
    <w:p>
      <w:pPr>
        <w:pStyle w:val="ListParagraph"/>
        <w:numPr>
          <w:ilvl w:val="3"/>
          <w:numId w:val="44"/>
        </w:numPr>
        <w:tabs>
          <w:tab w:pos="1543" w:val="left" w:leader="none"/>
        </w:tabs>
        <w:spacing w:line="237" w:lineRule="auto" w:before="1" w:after="0"/>
        <w:ind w:left="807" w:right="571" w:firstLine="396"/>
        <w:jc w:val="both"/>
        <w:rPr>
          <w:sz w:val="22"/>
        </w:rPr>
      </w:pPr>
      <w:r>
        <w:rPr>
          <w:color w:val="231F20"/>
          <w:spacing w:val="-8"/>
          <w:sz w:val="22"/>
        </w:rPr>
        <w:t>друштво у ликвидацији остане без ликвидационог управника, </w:t>
      </w:r>
      <w:r>
        <w:rPr>
          <w:color w:val="231F20"/>
          <w:spacing w:val="-10"/>
          <w:sz w:val="22"/>
        </w:rPr>
        <w:t>а</w:t>
      </w:r>
      <w:r>
        <w:rPr>
          <w:color w:val="231F20"/>
          <w:spacing w:val="-2"/>
          <w:sz w:val="22"/>
        </w:rPr>
        <w:t> </w:t>
      </w:r>
      <w:r>
        <w:rPr>
          <w:color w:val="231F20"/>
          <w:spacing w:val="-10"/>
          <w:sz w:val="22"/>
        </w:rPr>
        <w:t>не</w:t>
      </w:r>
      <w:r>
        <w:rPr>
          <w:color w:val="231F20"/>
          <w:spacing w:val="-2"/>
          <w:sz w:val="22"/>
        </w:rPr>
        <w:t> </w:t>
      </w:r>
      <w:r>
        <w:rPr>
          <w:color w:val="231F20"/>
          <w:spacing w:val="-10"/>
          <w:sz w:val="22"/>
        </w:rPr>
        <w:t>региструје</w:t>
      </w:r>
      <w:r>
        <w:rPr>
          <w:color w:val="231F20"/>
          <w:spacing w:val="-2"/>
          <w:sz w:val="22"/>
        </w:rPr>
        <w:t> </w:t>
      </w:r>
      <w:r>
        <w:rPr>
          <w:color w:val="231F20"/>
          <w:spacing w:val="-10"/>
          <w:sz w:val="22"/>
        </w:rPr>
        <w:t>новог</w:t>
      </w:r>
      <w:r>
        <w:rPr>
          <w:color w:val="231F20"/>
          <w:spacing w:val="-2"/>
          <w:sz w:val="22"/>
        </w:rPr>
        <w:t> </w:t>
      </w:r>
      <w:r>
        <w:rPr>
          <w:color w:val="231F20"/>
          <w:spacing w:val="-10"/>
          <w:sz w:val="22"/>
        </w:rPr>
        <w:t>у</w:t>
      </w:r>
      <w:r>
        <w:rPr>
          <w:color w:val="231F20"/>
          <w:spacing w:val="-2"/>
          <w:sz w:val="22"/>
        </w:rPr>
        <w:t> </w:t>
      </w:r>
      <w:r>
        <w:rPr>
          <w:color w:val="231F20"/>
          <w:spacing w:val="-10"/>
          <w:sz w:val="22"/>
        </w:rPr>
        <w:t>року</w:t>
      </w:r>
      <w:r>
        <w:rPr>
          <w:color w:val="231F20"/>
          <w:spacing w:val="-2"/>
          <w:sz w:val="22"/>
        </w:rPr>
        <w:t> </w:t>
      </w:r>
      <w:r>
        <w:rPr>
          <w:color w:val="231F20"/>
          <w:spacing w:val="-10"/>
          <w:sz w:val="22"/>
        </w:rPr>
        <w:t>од</w:t>
      </w:r>
      <w:r>
        <w:rPr>
          <w:color w:val="231F20"/>
          <w:spacing w:val="-2"/>
          <w:sz w:val="22"/>
        </w:rPr>
        <w:t> </w:t>
      </w:r>
      <w:r>
        <w:rPr>
          <w:color w:val="231F20"/>
          <w:spacing w:val="-10"/>
          <w:sz w:val="22"/>
        </w:rPr>
        <w:t>три</w:t>
      </w:r>
      <w:r>
        <w:rPr>
          <w:color w:val="231F20"/>
          <w:spacing w:val="-2"/>
          <w:sz w:val="22"/>
        </w:rPr>
        <w:t> </w:t>
      </w:r>
      <w:r>
        <w:rPr>
          <w:color w:val="231F20"/>
          <w:spacing w:val="-10"/>
          <w:sz w:val="22"/>
        </w:rPr>
        <w:t>месеца</w:t>
      </w:r>
      <w:r>
        <w:rPr>
          <w:color w:val="231F20"/>
          <w:spacing w:val="-2"/>
          <w:sz w:val="22"/>
        </w:rPr>
        <w:t> </w:t>
      </w:r>
      <w:r>
        <w:rPr>
          <w:color w:val="231F20"/>
          <w:spacing w:val="-10"/>
          <w:sz w:val="22"/>
        </w:rPr>
        <w:t>од</w:t>
      </w:r>
      <w:r>
        <w:rPr>
          <w:color w:val="231F20"/>
          <w:spacing w:val="-2"/>
          <w:sz w:val="22"/>
        </w:rPr>
        <w:t> </w:t>
      </w:r>
      <w:r>
        <w:rPr>
          <w:color w:val="231F20"/>
          <w:spacing w:val="-10"/>
          <w:sz w:val="22"/>
        </w:rPr>
        <w:t>дана</w:t>
      </w:r>
      <w:r>
        <w:rPr>
          <w:color w:val="231F20"/>
          <w:spacing w:val="-2"/>
          <w:sz w:val="22"/>
        </w:rPr>
        <w:t> </w:t>
      </w:r>
      <w:r>
        <w:rPr>
          <w:color w:val="231F20"/>
          <w:spacing w:val="-10"/>
          <w:sz w:val="22"/>
        </w:rPr>
        <w:t>брисања</w:t>
      </w:r>
      <w:r>
        <w:rPr>
          <w:color w:val="231F20"/>
          <w:spacing w:val="-2"/>
          <w:sz w:val="22"/>
        </w:rPr>
        <w:t> </w:t>
      </w:r>
      <w:r>
        <w:rPr>
          <w:color w:val="231F20"/>
          <w:spacing w:val="-10"/>
          <w:sz w:val="22"/>
        </w:rPr>
        <w:t>ликвида</w:t>
      </w:r>
      <w:r>
        <w:rPr>
          <w:color w:val="231F20"/>
          <w:spacing w:val="-10"/>
          <w:sz w:val="22"/>
        </w:rPr>
        <w:t>-</w:t>
      </w:r>
      <w:r>
        <w:rPr>
          <w:color w:val="231F20"/>
          <w:spacing w:val="-10"/>
          <w:sz w:val="22"/>
        </w:rPr>
        <w:t> </w:t>
      </w:r>
      <w:r>
        <w:rPr>
          <w:color w:val="231F20"/>
          <w:sz w:val="22"/>
        </w:rPr>
        <w:t>ционог</w:t>
      </w:r>
      <w:r>
        <w:rPr>
          <w:color w:val="231F20"/>
          <w:spacing w:val="-18"/>
          <w:sz w:val="22"/>
        </w:rPr>
        <w:t> </w:t>
      </w:r>
      <w:r>
        <w:rPr>
          <w:color w:val="231F20"/>
          <w:sz w:val="22"/>
        </w:rPr>
        <w:t>управника</w:t>
      </w:r>
      <w:r>
        <w:rPr>
          <w:color w:val="231F20"/>
          <w:spacing w:val="-18"/>
          <w:sz w:val="22"/>
        </w:rPr>
        <w:t> </w:t>
      </w:r>
      <w:r>
        <w:rPr>
          <w:color w:val="231F20"/>
          <w:sz w:val="22"/>
        </w:rPr>
        <w:t>из</w:t>
      </w:r>
      <w:r>
        <w:rPr>
          <w:color w:val="231F20"/>
          <w:spacing w:val="-18"/>
          <w:sz w:val="22"/>
        </w:rPr>
        <w:t> </w:t>
      </w:r>
      <w:r>
        <w:rPr>
          <w:color w:val="231F20"/>
          <w:sz w:val="22"/>
        </w:rPr>
        <w:t>Регистра;</w:t>
      </w:r>
    </w:p>
    <w:p>
      <w:pPr>
        <w:pStyle w:val="ListParagraph"/>
        <w:numPr>
          <w:ilvl w:val="3"/>
          <w:numId w:val="44"/>
        </w:numPr>
        <w:tabs>
          <w:tab w:pos="1548" w:val="left" w:leader="none"/>
        </w:tabs>
        <w:spacing w:line="237" w:lineRule="auto" w:before="0" w:after="0"/>
        <w:ind w:left="807" w:right="574" w:firstLine="396"/>
        <w:jc w:val="both"/>
        <w:rPr>
          <w:sz w:val="22"/>
        </w:rPr>
      </w:pPr>
      <w:r>
        <w:rPr>
          <w:color w:val="231F20"/>
          <w:spacing w:val="-6"/>
          <w:sz w:val="22"/>
        </w:rPr>
        <w:t>усвојени</w:t>
      </w:r>
      <w:r>
        <w:rPr>
          <w:color w:val="231F20"/>
          <w:spacing w:val="-11"/>
          <w:sz w:val="22"/>
        </w:rPr>
        <w:t> </w:t>
      </w:r>
      <w:r>
        <w:rPr>
          <w:color w:val="231F20"/>
          <w:spacing w:val="-6"/>
          <w:sz w:val="22"/>
        </w:rPr>
        <w:t>почетни</w:t>
      </w:r>
      <w:r>
        <w:rPr>
          <w:color w:val="231F20"/>
          <w:spacing w:val="-11"/>
          <w:sz w:val="22"/>
        </w:rPr>
        <w:t> </w:t>
      </w:r>
      <w:r>
        <w:rPr>
          <w:color w:val="231F20"/>
          <w:spacing w:val="-6"/>
          <w:sz w:val="22"/>
        </w:rPr>
        <w:t>ликвидациони</w:t>
      </w:r>
      <w:r>
        <w:rPr>
          <w:color w:val="231F20"/>
          <w:spacing w:val="-10"/>
          <w:sz w:val="22"/>
        </w:rPr>
        <w:t> </w:t>
      </w:r>
      <w:r>
        <w:rPr>
          <w:color w:val="231F20"/>
          <w:spacing w:val="-6"/>
          <w:sz w:val="22"/>
        </w:rPr>
        <w:t>извештај</w:t>
      </w:r>
      <w:r>
        <w:rPr>
          <w:color w:val="231F20"/>
          <w:spacing w:val="-11"/>
          <w:sz w:val="22"/>
        </w:rPr>
        <w:t> </w:t>
      </w:r>
      <w:r>
        <w:rPr>
          <w:color w:val="231F20"/>
          <w:spacing w:val="-6"/>
          <w:sz w:val="22"/>
        </w:rPr>
        <w:t>не</w:t>
      </w:r>
      <w:r>
        <w:rPr>
          <w:color w:val="231F20"/>
          <w:spacing w:val="-10"/>
          <w:sz w:val="22"/>
        </w:rPr>
        <w:t> </w:t>
      </w:r>
      <w:r>
        <w:rPr>
          <w:color w:val="231F20"/>
          <w:spacing w:val="-6"/>
          <w:sz w:val="22"/>
        </w:rPr>
        <w:t>буде</w:t>
      </w:r>
      <w:r>
        <w:rPr>
          <w:color w:val="231F20"/>
          <w:spacing w:val="-11"/>
          <w:sz w:val="22"/>
        </w:rPr>
        <w:t> </w:t>
      </w:r>
      <w:r>
        <w:rPr>
          <w:color w:val="231F20"/>
          <w:spacing w:val="-6"/>
          <w:sz w:val="22"/>
        </w:rPr>
        <w:t>достављен </w:t>
      </w:r>
      <w:r>
        <w:rPr>
          <w:color w:val="231F20"/>
          <w:spacing w:val="-2"/>
          <w:sz w:val="22"/>
        </w:rPr>
        <w:t>Регистру</w:t>
      </w:r>
      <w:r>
        <w:rPr>
          <w:color w:val="231F20"/>
          <w:spacing w:val="-18"/>
          <w:sz w:val="22"/>
        </w:rPr>
        <w:t> </w:t>
      </w:r>
      <w:r>
        <w:rPr>
          <w:color w:val="231F20"/>
          <w:spacing w:val="-2"/>
          <w:sz w:val="22"/>
        </w:rPr>
        <w:t>у</w:t>
      </w:r>
      <w:r>
        <w:rPr>
          <w:color w:val="231F20"/>
          <w:spacing w:val="-18"/>
          <w:sz w:val="22"/>
        </w:rPr>
        <w:t> </w:t>
      </w:r>
      <w:r>
        <w:rPr>
          <w:color w:val="231F20"/>
          <w:spacing w:val="-2"/>
          <w:sz w:val="22"/>
        </w:rPr>
        <w:t>складу</w:t>
      </w:r>
      <w:r>
        <w:rPr>
          <w:color w:val="231F20"/>
          <w:spacing w:val="-18"/>
          <w:sz w:val="22"/>
        </w:rPr>
        <w:t> </w:t>
      </w:r>
      <w:r>
        <w:rPr>
          <w:color w:val="231F20"/>
          <w:spacing w:val="-2"/>
          <w:sz w:val="22"/>
        </w:rPr>
        <w:t>са</w:t>
      </w:r>
      <w:r>
        <w:rPr>
          <w:color w:val="231F20"/>
          <w:spacing w:val="-18"/>
          <w:sz w:val="22"/>
        </w:rPr>
        <w:t> </w:t>
      </w:r>
      <w:r>
        <w:rPr>
          <w:color w:val="231F20"/>
          <w:spacing w:val="-2"/>
          <w:sz w:val="22"/>
        </w:rPr>
        <w:t>ЗПД;</w:t>
      </w:r>
    </w:p>
    <w:p>
      <w:pPr>
        <w:pStyle w:val="ListParagraph"/>
        <w:numPr>
          <w:ilvl w:val="3"/>
          <w:numId w:val="44"/>
        </w:numPr>
        <w:tabs>
          <w:tab w:pos="1536" w:val="left" w:leader="none"/>
        </w:tabs>
        <w:spacing w:line="237" w:lineRule="auto" w:before="1" w:after="0"/>
        <w:ind w:left="807" w:right="570" w:firstLine="396"/>
        <w:jc w:val="both"/>
        <w:rPr>
          <w:sz w:val="22"/>
        </w:rPr>
      </w:pPr>
      <w:r>
        <w:rPr>
          <w:color w:val="231F20"/>
          <w:w w:val="90"/>
          <w:sz w:val="22"/>
        </w:rPr>
        <w:t>друштво не достави надлежном регистру годишње финансијс- ке извештаје до краја претходне пословне године за две узастопне по- словне</w:t>
      </w:r>
      <w:r>
        <w:rPr>
          <w:color w:val="231F20"/>
          <w:spacing w:val="-3"/>
          <w:w w:val="90"/>
          <w:sz w:val="22"/>
        </w:rPr>
        <w:t> </w:t>
      </w:r>
      <w:r>
        <w:rPr>
          <w:color w:val="231F20"/>
          <w:w w:val="90"/>
          <w:sz w:val="22"/>
        </w:rPr>
        <w:t>године</w:t>
      </w:r>
      <w:r>
        <w:rPr>
          <w:color w:val="231F20"/>
          <w:spacing w:val="-3"/>
          <w:w w:val="90"/>
          <w:sz w:val="22"/>
        </w:rPr>
        <w:t> </w:t>
      </w:r>
      <w:r>
        <w:rPr>
          <w:color w:val="231F20"/>
          <w:w w:val="90"/>
          <w:sz w:val="22"/>
        </w:rPr>
        <w:t>које</w:t>
      </w:r>
      <w:r>
        <w:rPr>
          <w:color w:val="231F20"/>
          <w:spacing w:val="-3"/>
          <w:w w:val="90"/>
          <w:sz w:val="22"/>
        </w:rPr>
        <w:t> </w:t>
      </w:r>
      <w:r>
        <w:rPr>
          <w:color w:val="231F20"/>
          <w:w w:val="90"/>
          <w:sz w:val="22"/>
        </w:rPr>
        <w:t>претходе</w:t>
      </w:r>
      <w:r>
        <w:rPr>
          <w:color w:val="231F20"/>
          <w:spacing w:val="-3"/>
          <w:w w:val="90"/>
          <w:sz w:val="22"/>
        </w:rPr>
        <w:t> </w:t>
      </w:r>
      <w:r>
        <w:rPr>
          <w:color w:val="231F20"/>
          <w:w w:val="90"/>
          <w:sz w:val="22"/>
        </w:rPr>
        <w:t>години</w:t>
      </w:r>
      <w:r>
        <w:rPr>
          <w:color w:val="231F20"/>
          <w:spacing w:val="-3"/>
          <w:w w:val="90"/>
          <w:sz w:val="22"/>
        </w:rPr>
        <w:t> </w:t>
      </w:r>
      <w:r>
        <w:rPr>
          <w:color w:val="231F20"/>
          <w:w w:val="90"/>
          <w:sz w:val="22"/>
        </w:rPr>
        <w:t>у</w:t>
      </w:r>
      <w:r>
        <w:rPr>
          <w:color w:val="231F20"/>
          <w:spacing w:val="-3"/>
          <w:w w:val="90"/>
          <w:sz w:val="22"/>
        </w:rPr>
        <w:t> </w:t>
      </w:r>
      <w:r>
        <w:rPr>
          <w:color w:val="231F20"/>
          <w:w w:val="90"/>
          <w:sz w:val="22"/>
        </w:rPr>
        <w:t>којој</w:t>
      </w:r>
      <w:r>
        <w:rPr>
          <w:color w:val="231F20"/>
          <w:spacing w:val="-3"/>
          <w:w w:val="90"/>
          <w:sz w:val="22"/>
        </w:rPr>
        <w:t> </w:t>
      </w:r>
      <w:r>
        <w:rPr>
          <w:color w:val="231F20"/>
          <w:w w:val="90"/>
          <w:sz w:val="22"/>
        </w:rPr>
        <w:t>се</w:t>
      </w:r>
      <w:r>
        <w:rPr>
          <w:color w:val="231F20"/>
          <w:spacing w:val="-3"/>
          <w:w w:val="90"/>
          <w:sz w:val="22"/>
        </w:rPr>
        <w:t> </w:t>
      </w:r>
      <w:r>
        <w:rPr>
          <w:color w:val="231F20"/>
          <w:w w:val="90"/>
          <w:sz w:val="22"/>
        </w:rPr>
        <w:t>подносе</w:t>
      </w:r>
      <w:r>
        <w:rPr>
          <w:color w:val="231F20"/>
          <w:spacing w:val="-3"/>
          <w:w w:val="90"/>
          <w:sz w:val="22"/>
        </w:rPr>
        <w:t> </w:t>
      </w:r>
      <w:r>
        <w:rPr>
          <w:color w:val="231F20"/>
          <w:w w:val="90"/>
          <w:sz w:val="22"/>
        </w:rPr>
        <w:t>финансијски</w:t>
      </w:r>
      <w:r>
        <w:rPr>
          <w:color w:val="231F20"/>
          <w:spacing w:val="-3"/>
          <w:w w:val="90"/>
          <w:sz w:val="22"/>
        </w:rPr>
        <w:t> </w:t>
      </w:r>
      <w:r>
        <w:rPr>
          <w:color w:val="231F20"/>
          <w:w w:val="90"/>
          <w:sz w:val="22"/>
        </w:rPr>
        <w:t>из- </w:t>
      </w:r>
      <w:r>
        <w:rPr>
          <w:color w:val="231F20"/>
          <w:spacing w:val="-2"/>
          <w:sz w:val="22"/>
        </w:rPr>
        <w:t>вештаји;</w:t>
      </w:r>
    </w:p>
    <w:p>
      <w:pPr>
        <w:pStyle w:val="ListParagraph"/>
        <w:numPr>
          <w:ilvl w:val="3"/>
          <w:numId w:val="44"/>
        </w:numPr>
        <w:tabs>
          <w:tab w:pos="1530" w:val="left" w:leader="none"/>
        </w:tabs>
        <w:spacing w:line="237" w:lineRule="auto" w:before="0" w:after="0"/>
        <w:ind w:left="807" w:right="571" w:firstLine="396"/>
        <w:jc w:val="both"/>
        <w:rPr>
          <w:sz w:val="22"/>
        </w:rPr>
      </w:pPr>
      <w:r>
        <w:rPr>
          <w:color w:val="231F20"/>
          <w:w w:val="90"/>
          <w:sz w:val="22"/>
        </w:rPr>
        <w:t>друштво не достави надлежном регистру почетни ликвидацио- </w:t>
      </w:r>
      <w:r>
        <w:rPr>
          <w:color w:val="231F20"/>
          <w:spacing w:val="-4"/>
          <w:sz w:val="22"/>
        </w:rPr>
        <w:t>ни</w:t>
      </w:r>
      <w:r>
        <w:rPr>
          <w:color w:val="231F20"/>
          <w:spacing w:val="-18"/>
          <w:sz w:val="22"/>
        </w:rPr>
        <w:t> </w:t>
      </w:r>
      <w:r>
        <w:rPr>
          <w:color w:val="231F20"/>
          <w:spacing w:val="-4"/>
          <w:sz w:val="22"/>
        </w:rPr>
        <w:t>биланс</w:t>
      </w:r>
      <w:r>
        <w:rPr>
          <w:color w:val="231F20"/>
          <w:spacing w:val="-18"/>
          <w:sz w:val="22"/>
        </w:rPr>
        <w:t> </w:t>
      </w:r>
      <w:r>
        <w:rPr>
          <w:color w:val="231F20"/>
          <w:spacing w:val="-4"/>
          <w:sz w:val="22"/>
        </w:rPr>
        <w:t>у</w:t>
      </w:r>
      <w:r>
        <w:rPr>
          <w:color w:val="231F20"/>
          <w:spacing w:val="-18"/>
          <w:sz w:val="22"/>
        </w:rPr>
        <w:t> </w:t>
      </w:r>
      <w:r>
        <w:rPr>
          <w:color w:val="231F20"/>
          <w:spacing w:val="-4"/>
          <w:sz w:val="22"/>
        </w:rPr>
        <w:t>складу</w:t>
      </w:r>
      <w:r>
        <w:rPr>
          <w:color w:val="231F20"/>
          <w:spacing w:val="-18"/>
          <w:sz w:val="22"/>
        </w:rPr>
        <w:t> </w:t>
      </w:r>
      <w:r>
        <w:rPr>
          <w:color w:val="231F20"/>
          <w:spacing w:val="-4"/>
          <w:sz w:val="22"/>
        </w:rPr>
        <w:t>са</w:t>
      </w:r>
      <w:r>
        <w:rPr>
          <w:color w:val="231F20"/>
          <w:spacing w:val="-18"/>
          <w:sz w:val="22"/>
        </w:rPr>
        <w:t> </w:t>
      </w:r>
      <w:r>
        <w:rPr>
          <w:color w:val="231F20"/>
          <w:spacing w:val="-4"/>
          <w:sz w:val="22"/>
        </w:rPr>
        <w:t>законом</w:t>
      </w:r>
      <w:r>
        <w:rPr>
          <w:color w:val="231F20"/>
          <w:spacing w:val="-18"/>
          <w:sz w:val="22"/>
        </w:rPr>
        <w:t> </w:t>
      </w:r>
      <w:r>
        <w:rPr>
          <w:color w:val="231F20"/>
          <w:spacing w:val="-4"/>
          <w:sz w:val="22"/>
        </w:rPr>
        <w:t>којим</w:t>
      </w:r>
      <w:r>
        <w:rPr>
          <w:color w:val="231F20"/>
          <w:spacing w:val="-18"/>
          <w:sz w:val="22"/>
        </w:rPr>
        <w:t> </w:t>
      </w:r>
      <w:r>
        <w:rPr>
          <w:color w:val="231F20"/>
          <w:spacing w:val="-4"/>
          <w:sz w:val="22"/>
        </w:rPr>
        <w:t>се</w:t>
      </w:r>
      <w:r>
        <w:rPr>
          <w:color w:val="231F20"/>
          <w:spacing w:val="-18"/>
          <w:sz w:val="22"/>
        </w:rPr>
        <w:t> </w:t>
      </w:r>
      <w:r>
        <w:rPr>
          <w:color w:val="231F20"/>
          <w:spacing w:val="-4"/>
          <w:sz w:val="22"/>
        </w:rPr>
        <w:t>уређује</w:t>
      </w:r>
      <w:r>
        <w:rPr>
          <w:color w:val="231F20"/>
          <w:spacing w:val="-18"/>
          <w:sz w:val="22"/>
        </w:rPr>
        <w:t> </w:t>
      </w:r>
      <w:r>
        <w:rPr>
          <w:color w:val="231F20"/>
          <w:spacing w:val="-4"/>
          <w:sz w:val="22"/>
        </w:rPr>
        <w:t>рачуноводство;</w:t>
      </w:r>
    </w:p>
    <w:p>
      <w:pPr>
        <w:pStyle w:val="ListParagraph"/>
        <w:numPr>
          <w:ilvl w:val="3"/>
          <w:numId w:val="44"/>
        </w:numPr>
        <w:tabs>
          <w:tab w:pos="1539" w:val="left" w:leader="none"/>
        </w:tabs>
        <w:spacing w:line="253" w:lineRule="exact" w:before="0" w:after="0"/>
        <w:ind w:left="1538" w:right="0" w:hanging="335"/>
        <w:jc w:val="both"/>
        <w:rPr>
          <w:sz w:val="22"/>
        </w:rPr>
      </w:pPr>
      <w:r>
        <w:rPr>
          <w:color w:val="231F20"/>
          <w:w w:val="90"/>
          <w:sz w:val="22"/>
        </w:rPr>
        <w:t>у</w:t>
      </w:r>
      <w:r>
        <w:rPr>
          <w:color w:val="231F20"/>
          <w:spacing w:val="17"/>
          <w:sz w:val="22"/>
        </w:rPr>
        <w:t> </w:t>
      </w:r>
      <w:r>
        <w:rPr>
          <w:color w:val="231F20"/>
          <w:w w:val="90"/>
          <w:sz w:val="22"/>
        </w:rPr>
        <w:t>другим</w:t>
      </w:r>
      <w:r>
        <w:rPr>
          <w:color w:val="231F20"/>
          <w:spacing w:val="18"/>
          <w:sz w:val="22"/>
        </w:rPr>
        <w:t> </w:t>
      </w:r>
      <w:r>
        <w:rPr>
          <w:color w:val="231F20"/>
          <w:w w:val="90"/>
          <w:sz w:val="22"/>
        </w:rPr>
        <w:t>случајевима</w:t>
      </w:r>
      <w:r>
        <w:rPr>
          <w:color w:val="231F20"/>
          <w:spacing w:val="18"/>
          <w:sz w:val="22"/>
        </w:rPr>
        <w:t> </w:t>
      </w:r>
      <w:r>
        <w:rPr>
          <w:color w:val="231F20"/>
          <w:w w:val="90"/>
          <w:sz w:val="22"/>
        </w:rPr>
        <w:t>предвиђеним</w:t>
      </w:r>
      <w:r>
        <w:rPr>
          <w:color w:val="231F20"/>
          <w:spacing w:val="18"/>
          <w:sz w:val="22"/>
        </w:rPr>
        <w:t> </w:t>
      </w:r>
      <w:r>
        <w:rPr>
          <w:color w:val="231F20"/>
          <w:spacing w:val="-2"/>
          <w:w w:val="90"/>
          <w:sz w:val="22"/>
        </w:rPr>
        <w:t>законом.</w:t>
      </w:r>
    </w:p>
    <w:p>
      <w:pPr>
        <w:pStyle w:val="BodyText"/>
        <w:spacing w:line="237" w:lineRule="auto" w:before="1"/>
        <w:ind w:right="572"/>
      </w:pPr>
      <w:r>
        <w:rPr>
          <w:color w:val="231F20"/>
          <w:spacing w:val="-4"/>
        </w:rPr>
        <w:t>Разлози</w:t>
      </w:r>
      <w:r>
        <w:rPr>
          <w:color w:val="231F20"/>
          <w:spacing w:val="-9"/>
        </w:rPr>
        <w:t> </w:t>
      </w:r>
      <w:r>
        <w:rPr>
          <w:color w:val="231F20"/>
          <w:spacing w:val="-4"/>
        </w:rPr>
        <w:t>за</w:t>
      </w:r>
      <w:r>
        <w:rPr>
          <w:color w:val="231F20"/>
          <w:spacing w:val="-9"/>
        </w:rPr>
        <w:t> </w:t>
      </w:r>
      <w:r>
        <w:rPr>
          <w:color w:val="231F20"/>
          <w:spacing w:val="-4"/>
        </w:rPr>
        <w:t>принудну</w:t>
      </w:r>
      <w:r>
        <w:rPr>
          <w:color w:val="231F20"/>
          <w:spacing w:val="-9"/>
        </w:rPr>
        <w:t> </w:t>
      </w:r>
      <w:r>
        <w:rPr>
          <w:color w:val="231F20"/>
          <w:spacing w:val="-4"/>
        </w:rPr>
        <w:t>ликвидацију</w:t>
      </w:r>
      <w:r>
        <w:rPr>
          <w:color w:val="231F20"/>
          <w:spacing w:val="-9"/>
        </w:rPr>
        <w:t> </w:t>
      </w:r>
      <w:r>
        <w:rPr>
          <w:color w:val="231F20"/>
          <w:spacing w:val="-4"/>
        </w:rPr>
        <w:t>која</w:t>
      </w:r>
      <w:r>
        <w:rPr>
          <w:color w:val="231F20"/>
          <w:spacing w:val="-9"/>
        </w:rPr>
        <w:t> </w:t>
      </w:r>
      <w:r>
        <w:rPr>
          <w:color w:val="231F20"/>
          <w:spacing w:val="-4"/>
        </w:rPr>
        <w:t>се</w:t>
      </w:r>
      <w:r>
        <w:rPr>
          <w:color w:val="231F20"/>
          <w:spacing w:val="-9"/>
        </w:rPr>
        <w:t> </w:t>
      </w:r>
      <w:r>
        <w:rPr>
          <w:color w:val="231F20"/>
          <w:spacing w:val="-4"/>
        </w:rPr>
        <w:t>покреће</w:t>
      </w:r>
      <w:r>
        <w:rPr>
          <w:color w:val="231F20"/>
          <w:spacing w:val="-9"/>
        </w:rPr>
        <w:t> </w:t>
      </w:r>
      <w:r>
        <w:rPr>
          <w:color w:val="231F20"/>
          <w:spacing w:val="-4"/>
        </w:rPr>
        <w:t>по</w:t>
      </w:r>
      <w:r>
        <w:rPr>
          <w:color w:val="231F20"/>
          <w:spacing w:val="-9"/>
        </w:rPr>
        <w:t> </w:t>
      </w:r>
      <w:r>
        <w:rPr>
          <w:color w:val="231F20"/>
          <w:spacing w:val="-4"/>
        </w:rPr>
        <w:t>службеној </w:t>
      </w:r>
      <w:r>
        <w:rPr>
          <w:color w:val="231F20"/>
          <w:w w:val="90"/>
        </w:rPr>
        <w:t>дужности на основу одредаба ЗПД (из члана 19. и чл. 27. и 28) и </w:t>
      </w:r>
      <w:r>
        <w:rPr>
          <w:color w:val="231F20"/>
          <w:w w:val="90"/>
        </w:rPr>
        <w:t>разло- зи</w:t>
      </w:r>
      <w:r>
        <w:rPr>
          <w:color w:val="231F20"/>
          <w:spacing w:val="-5"/>
          <w:w w:val="90"/>
        </w:rPr>
        <w:t> </w:t>
      </w:r>
      <w:r>
        <w:rPr>
          <w:color w:val="231F20"/>
          <w:w w:val="90"/>
        </w:rPr>
        <w:t>напред</w:t>
      </w:r>
      <w:r>
        <w:rPr>
          <w:color w:val="231F20"/>
          <w:spacing w:val="-5"/>
          <w:w w:val="90"/>
        </w:rPr>
        <w:t> </w:t>
      </w:r>
      <w:r>
        <w:rPr>
          <w:color w:val="231F20"/>
          <w:w w:val="90"/>
        </w:rPr>
        <w:t>наведени</w:t>
      </w:r>
      <w:r>
        <w:rPr>
          <w:color w:val="231F20"/>
          <w:spacing w:val="-5"/>
          <w:w w:val="90"/>
        </w:rPr>
        <w:t> </w:t>
      </w:r>
      <w:r>
        <w:rPr>
          <w:color w:val="231F20"/>
          <w:w w:val="90"/>
        </w:rPr>
        <w:t>под</w:t>
      </w:r>
      <w:r>
        <w:rPr>
          <w:color w:val="231F20"/>
          <w:spacing w:val="-5"/>
          <w:w w:val="90"/>
        </w:rPr>
        <w:t> </w:t>
      </w:r>
      <w:r>
        <w:rPr>
          <w:color w:val="231F20"/>
          <w:w w:val="90"/>
        </w:rPr>
        <w:t>1),</w:t>
      </w:r>
      <w:r>
        <w:rPr>
          <w:color w:val="231F20"/>
          <w:spacing w:val="-5"/>
          <w:w w:val="90"/>
        </w:rPr>
        <w:t> </w:t>
      </w:r>
      <w:r>
        <w:rPr>
          <w:color w:val="231F20"/>
          <w:w w:val="90"/>
        </w:rPr>
        <w:t>5),</w:t>
      </w:r>
      <w:r>
        <w:rPr>
          <w:color w:val="231F20"/>
          <w:spacing w:val="-5"/>
          <w:w w:val="90"/>
        </w:rPr>
        <w:t> </w:t>
      </w:r>
      <w:r>
        <w:rPr>
          <w:color w:val="231F20"/>
          <w:w w:val="90"/>
        </w:rPr>
        <w:t>7)</w:t>
      </w:r>
      <w:r>
        <w:rPr>
          <w:color w:val="231F20"/>
          <w:spacing w:val="-5"/>
          <w:w w:val="90"/>
        </w:rPr>
        <w:t> </w:t>
      </w:r>
      <w:r>
        <w:rPr>
          <w:color w:val="231F20"/>
          <w:w w:val="90"/>
        </w:rPr>
        <w:t>и</w:t>
      </w:r>
      <w:r>
        <w:rPr>
          <w:color w:val="231F20"/>
          <w:spacing w:val="-5"/>
          <w:w w:val="90"/>
        </w:rPr>
        <w:t> </w:t>
      </w:r>
      <w:r>
        <w:rPr>
          <w:color w:val="231F20"/>
          <w:w w:val="90"/>
        </w:rPr>
        <w:t>12)</w:t>
      </w:r>
      <w:r>
        <w:rPr>
          <w:color w:val="231F20"/>
          <w:spacing w:val="-5"/>
          <w:w w:val="90"/>
        </w:rPr>
        <w:t> </w:t>
      </w:r>
      <w:r>
        <w:rPr>
          <w:color w:val="231F20"/>
          <w:w w:val="90"/>
        </w:rPr>
        <w:t>јесу</w:t>
      </w:r>
      <w:r>
        <w:rPr>
          <w:color w:val="231F20"/>
          <w:spacing w:val="-5"/>
          <w:w w:val="90"/>
        </w:rPr>
        <w:t> </w:t>
      </w:r>
      <w:r>
        <w:rPr>
          <w:color w:val="231F20"/>
          <w:w w:val="90"/>
        </w:rPr>
        <w:t>разлози</w:t>
      </w:r>
      <w:r>
        <w:rPr>
          <w:color w:val="231F20"/>
          <w:spacing w:val="-5"/>
          <w:w w:val="90"/>
        </w:rPr>
        <w:t> </w:t>
      </w:r>
      <w:r>
        <w:rPr>
          <w:color w:val="231F20"/>
          <w:w w:val="90"/>
        </w:rPr>
        <w:t>које</w:t>
      </w:r>
      <w:r>
        <w:rPr>
          <w:color w:val="231F20"/>
          <w:spacing w:val="-5"/>
          <w:w w:val="90"/>
        </w:rPr>
        <w:t> </w:t>
      </w:r>
      <w:r>
        <w:rPr>
          <w:color w:val="231F20"/>
          <w:w w:val="90"/>
        </w:rPr>
        <w:t>није</w:t>
      </w:r>
      <w:r>
        <w:rPr>
          <w:color w:val="231F20"/>
          <w:spacing w:val="-5"/>
          <w:w w:val="90"/>
        </w:rPr>
        <w:t> </w:t>
      </w:r>
      <w:r>
        <w:rPr>
          <w:color w:val="231F20"/>
          <w:w w:val="90"/>
        </w:rPr>
        <w:t>могуће</w:t>
      </w:r>
      <w:r>
        <w:rPr>
          <w:color w:val="231F20"/>
          <w:spacing w:val="-5"/>
          <w:w w:val="90"/>
        </w:rPr>
        <w:t> </w:t>
      </w:r>
      <w:r>
        <w:rPr>
          <w:color w:val="231F20"/>
          <w:w w:val="90"/>
        </w:rPr>
        <w:t>от- </w:t>
      </w:r>
      <w:r>
        <w:rPr>
          <w:color w:val="231F20"/>
          <w:spacing w:val="-2"/>
        </w:rPr>
        <w:t>клонити.</w:t>
      </w:r>
    </w:p>
    <w:p>
      <w:pPr>
        <w:pStyle w:val="BodyText"/>
        <w:spacing w:before="3"/>
        <w:ind w:left="0" w:firstLine="0"/>
        <w:jc w:val="left"/>
        <w:rPr>
          <w:sz w:val="25"/>
        </w:rPr>
      </w:pPr>
    </w:p>
    <w:p>
      <w:pPr>
        <w:pStyle w:val="Heading3"/>
        <w:numPr>
          <w:ilvl w:val="2"/>
          <w:numId w:val="44"/>
        </w:numPr>
        <w:tabs>
          <w:tab w:pos="1923" w:val="left" w:leader="none"/>
        </w:tabs>
        <w:spacing w:line="244" w:lineRule="auto" w:before="0" w:after="0"/>
        <w:ind w:left="2965" w:right="997" w:hanging="1733"/>
        <w:jc w:val="left"/>
      </w:pPr>
      <w:r>
        <w:rPr>
          <w:color w:val="231F20"/>
          <w:spacing w:val="-6"/>
        </w:rPr>
        <w:t>Покретање</w:t>
      </w:r>
      <w:r>
        <w:rPr>
          <w:color w:val="231F20"/>
          <w:spacing w:val="-24"/>
        </w:rPr>
        <w:t> </w:t>
      </w:r>
      <w:r>
        <w:rPr>
          <w:color w:val="231F20"/>
          <w:spacing w:val="-6"/>
        </w:rPr>
        <w:t>поступка</w:t>
      </w:r>
      <w:r>
        <w:rPr>
          <w:color w:val="231F20"/>
          <w:spacing w:val="-22"/>
        </w:rPr>
        <w:t> </w:t>
      </w:r>
      <w:r>
        <w:rPr>
          <w:color w:val="231F20"/>
          <w:spacing w:val="-6"/>
        </w:rPr>
        <w:t>и</w:t>
      </w:r>
      <w:r>
        <w:rPr>
          <w:color w:val="231F20"/>
          <w:spacing w:val="-22"/>
        </w:rPr>
        <w:t> </w:t>
      </w:r>
      <w:r>
        <w:rPr>
          <w:color w:val="231F20"/>
          <w:spacing w:val="-6"/>
        </w:rPr>
        <w:t>статус</w:t>
      </w:r>
      <w:r>
        <w:rPr>
          <w:color w:val="231F20"/>
          <w:spacing w:val="-22"/>
        </w:rPr>
        <w:t> </w:t>
      </w:r>
      <w:r>
        <w:rPr>
          <w:color w:val="231F20"/>
          <w:spacing w:val="-6"/>
        </w:rPr>
        <w:t>друштва</w:t>
      </w:r>
      <w:r>
        <w:rPr>
          <w:color w:val="231F20"/>
          <w:spacing w:val="-22"/>
        </w:rPr>
        <w:t> </w:t>
      </w:r>
      <w:r>
        <w:rPr>
          <w:color w:val="231F20"/>
          <w:spacing w:val="-6"/>
        </w:rPr>
        <w:t>у</w:t>
      </w:r>
      <w:r>
        <w:rPr>
          <w:color w:val="231F20"/>
          <w:spacing w:val="-22"/>
        </w:rPr>
        <w:t> </w:t>
      </w:r>
      <w:r>
        <w:rPr>
          <w:color w:val="231F20"/>
          <w:spacing w:val="-6"/>
        </w:rPr>
        <w:t>поступку </w:t>
      </w:r>
      <w:r>
        <w:rPr>
          <w:color w:val="231F20"/>
        </w:rPr>
        <w:t>принудне</w:t>
      </w:r>
      <w:r>
        <w:rPr>
          <w:color w:val="231F20"/>
          <w:spacing w:val="-12"/>
        </w:rPr>
        <w:t> </w:t>
      </w:r>
      <w:r>
        <w:rPr>
          <w:color w:val="231F20"/>
        </w:rPr>
        <w:t>ликвидације</w:t>
      </w:r>
    </w:p>
    <w:p>
      <w:pPr>
        <w:pStyle w:val="BodyText"/>
        <w:spacing w:line="237" w:lineRule="auto" w:before="159"/>
        <w:ind w:right="569"/>
      </w:pPr>
      <w:r>
        <w:rPr>
          <w:color w:val="231F20"/>
          <w:w w:val="90"/>
        </w:rPr>
        <w:t>Пре покретања поступка принудне ликвидације, регистратор који води Регистар на интернет страници Регистра: 1) објављује, у трајању </w:t>
      </w:r>
      <w:r>
        <w:rPr>
          <w:color w:val="231F20"/>
          <w:spacing w:val="-8"/>
        </w:rPr>
        <w:t>од 30 дана, обавештење о привредном друштву код кога су се стекли </w:t>
      </w:r>
      <w:r>
        <w:rPr>
          <w:color w:val="231F20"/>
          <w:w w:val="90"/>
        </w:rPr>
        <w:t>разлози за принудну ликвидацију које није могуће отклонити; 2) обја- </w:t>
      </w:r>
      <w:r>
        <w:rPr>
          <w:color w:val="231F20"/>
          <w:spacing w:val="-6"/>
        </w:rPr>
        <w:t>вљује</w:t>
      </w:r>
      <w:r>
        <w:rPr>
          <w:color w:val="231F20"/>
          <w:spacing w:val="-10"/>
        </w:rPr>
        <w:t> </w:t>
      </w:r>
      <w:r>
        <w:rPr>
          <w:color w:val="231F20"/>
          <w:spacing w:val="-6"/>
        </w:rPr>
        <w:t>обавештење</w:t>
      </w:r>
      <w:r>
        <w:rPr>
          <w:color w:val="231F20"/>
          <w:spacing w:val="-10"/>
        </w:rPr>
        <w:t> </w:t>
      </w:r>
      <w:r>
        <w:rPr>
          <w:color w:val="231F20"/>
          <w:spacing w:val="-6"/>
        </w:rPr>
        <w:t>о</w:t>
      </w:r>
      <w:r>
        <w:rPr>
          <w:color w:val="231F20"/>
          <w:spacing w:val="-10"/>
        </w:rPr>
        <w:t> </w:t>
      </w:r>
      <w:r>
        <w:rPr>
          <w:color w:val="231F20"/>
          <w:spacing w:val="-6"/>
        </w:rPr>
        <w:t>привредном</w:t>
      </w:r>
      <w:r>
        <w:rPr>
          <w:color w:val="231F20"/>
          <w:spacing w:val="-10"/>
        </w:rPr>
        <w:t> </w:t>
      </w:r>
      <w:r>
        <w:rPr>
          <w:color w:val="231F20"/>
          <w:spacing w:val="-6"/>
        </w:rPr>
        <w:t>друштву</w:t>
      </w:r>
      <w:r>
        <w:rPr>
          <w:color w:val="231F20"/>
          <w:spacing w:val="-10"/>
        </w:rPr>
        <w:t> </w:t>
      </w:r>
      <w:r>
        <w:rPr>
          <w:color w:val="231F20"/>
          <w:spacing w:val="-6"/>
        </w:rPr>
        <w:t>код</w:t>
      </w:r>
      <w:r>
        <w:rPr>
          <w:color w:val="231F20"/>
          <w:spacing w:val="-10"/>
        </w:rPr>
        <w:t> </w:t>
      </w:r>
      <w:r>
        <w:rPr>
          <w:color w:val="231F20"/>
          <w:spacing w:val="-6"/>
        </w:rPr>
        <w:t>кога</w:t>
      </w:r>
      <w:r>
        <w:rPr>
          <w:color w:val="231F20"/>
          <w:spacing w:val="-10"/>
        </w:rPr>
        <w:t> </w:t>
      </w:r>
      <w:r>
        <w:rPr>
          <w:color w:val="231F20"/>
          <w:spacing w:val="-6"/>
        </w:rPr>
        <w:t>су</w:t>
      </w:r>
      <w:r>
        <w:rPr>
          <w:color w:val="231F20"/>
          <w:spacing w:val="-10"/>
        </w:rPr>
        <w:t> </w:t>
      </w:r>
      <w:r>
        <w:rPr>
          <w:color w:val="231F20"/>
          <w:spacing w:val="-6"/>
        </w:rPr>
        <w:t>се</w:t>
      </w:r>
      <w:r>
        <w:rPr>
          <w:color w:val="231F20"/>
          <w:spacing w:val="-10"/>
        </w:rPr>
        <w:t> </w:t>
      </w:r>
      <w:r>
        <w:rPr>
          <w:color w:val="231F20"/>
          <w:spacing w:val="-6"/>
        </w:rPr>
        <w:t>стекли</w:t>
      </w:r>
      <w:r>
        <w:rPr>
          <w:color w:val="231F20"/>
          <w:spacing w:val="-10"/>
        </w:rPr>
        <w:t> </w:t>
      </w:r>
      <w:r>
        <w:rPr>
          <w:color w:val="231F20"/>
          <w:spacing w:val="-6"/>
        </w:rPr>
        <w:t>раз- </w:t>
      </w:r>
      <w:r>
        <w:rPr>
          <w:color w:val="231F20"/>
          <w:w w:val="90"/>
        </w:rPr>
        <w:t>лози за принудну ликвидацију с позивом том привредном друштву да,</w:t>
      </w:r>
      <w:r>
        <w:rPr>
          <w:color w:val="231F20"/>
          <w:spacing w:val="80"/>
        </w:rPr>
        <w:t> </w:t>
      </w:r>
      <w:r>
        <w:rPr>
          <w:color w:val="231F20"/>
          <w:spacing w:val="-6"/>
        </w:rPr>
        <w:t>у</w:t>
      </w:r>
      <w:r>
        <w:rPr>
          <w:color w:val="231F20"/>
          <w:spacing w:val="-11"/>
        </w:rPr>
        <w:t> </w:t>
      </w:r>
      <w:r>
        <w:rPr>
          <w:color w:val="231F20"/>
          <w:spacing w:val="-6"/>
        </w:rPr>
        <w:t>року</w:t>
      </w:r>
      <w:r>
        <w:rPr>
          <w:color w:val="231F20"/>
          <w:spacing w:val="-11"/>
        </w:rPr>
        <w:t> </w:t>
      </w:r>
      <w:r>
        <w:rPr>
          <w:color w:val="231F20"/>
          <w:spacing w:val="-6"/>
        </w:rPr>
        <w:t>од</w:t>
      </w:r>
      <w:r>
        <w:rPr>
          <w:color w:val="231F20"/>
          <w:spacing w:val="-10"/>
        </w:rPr>
        <w:t> </w:t>
      </w:r>
      <w:r>
        <w:rPr>
          <w:color w:val="231F20"/>
          <w:spacing w:val="-6"/>
        </w:rPr>
        <w:t>90</w:t>
      </w:r>
      <w:r>
        <w:rPr>
          <w:color w:val="231F20"/>
          <w:spacing w:val="-11"/>
        </w:rPr>
        <w:t> </w:t>
      </w:r>
      <w:r>
        <w:rPr>
          <w:color w:val="231F20"/>
          <w:spacing w:val="-6"/>
        </w:rPr>
        <w:t>дана</w:t>
      </w:r>
      <w:r>
        <w:rPr>
          <w:color w:val="231F20"/>
          <w:spacing w:val="-10"/>
        </w:rPr>
        <w:t> </w:t>
      </w:r>
      <w:r>
        <w:rPr>
          <w:color w:val="231F20"/>
          <w:spacing w:val="-6"/>
        </w:rPr>
        <w:t>од</w:t>
      </w:r>
      <w:r>
        <w:rPr>
          <w:color w:val="231F20"/>
          <w:spacing w:val="-11"/>
        </w:rPr>
        <w:t> </w:t>
      </w:r>
      <w:r>
        <w:rPr>
          <w:color w:val="231F20"/>
          <w:spacing w:val="-6"/>
        </w:rPr>
        <w:t>дана</w:t>
      </w:r>
      <w:r>
        <w:rPr>
          <w:color w:val="231F20"/>
          <w:spacing w:val="-10"/>
        </w:rPr>
        <w:t> </w:t>
      </w:r>
      <w:r>
        <w:rPr>
          <w:color w:val="231F20"/>
          <w:spacing w:val="-6"/>
        </w:rPr>
        <w:t>објављивања</w:t>
      </w:r>
      <w:r>
        <w:rPr>
          <w:color w:val="231F20"/>
          <w:spacing w:val="-11"/>
        </w:rPr>
        <w:t> </w:t>
      </w:r>
      <w:r>
        <w:rPr>
          <w:color w:val="231F20"/>
          <w:spacing w:val="-6"/>
        </w:rPr>
        <w:t>тог</w:t>
      </w:r>
      <w:r>
        <w:rPr>
          <w:color w:val="231F20"/>
          <w:spacing w:val="-11"/>
        </w:rPr>
        <w:t> </w:t>
      </w:r>
      <w:r>
        <w:rPr>
          <w:color w:val="231F20"/>
          <w:spacing w:val="-6"/>
        </w:rPr>
        <w:t>обавештења,</w:t>
      </w:r>
      <w:r>
        <w:rPr>
          <w:color w:val="231F20"/>
          <w:spacing w:val="-10"/>
        </w:rPr>
        <w:t> </w:t>
      </w:r>
      <w:r>
        <w:rPr>
          <w:color w:val="231F20"/>
          <w:spacing w:val="-6"/>
        </w:rPr>
        <w:t>отклони</w:t>
      </w:r>
      <w:r>
        <w:rPr>
          <w:color w:val="231F20"/>
          <w:spacing w:val="-11"/>
        </w:rPr>
        <w:t> </w:t>
      </w:r>
      <w:r>
        <w:rPr>
          <w:color w:val="231F20"/>
          <w:spacing w:val="-6"/>
        </w:rPr>
        <w:t>на- </w:t>
      </w:r>
      <w:r>
        <w:rPr>
          <w:color w:val="231F20"/>
          <w:w w:val="90"/>
        </w:rPr>
        <w:t>ведене разлоге које је у складу са ЗПД могуће отклонити и региструје </w:t>
      </w:r>
      <w:r>
        <w:rPr>
          <w:color w:val="231F20"/>
        </w:rPr>
        <w:t>промене</w:t>
      </w:r>
      <w:r>
        <w:rPr>
          <w:color w:val="231F20"/>
          <w:spacing w:val="-20"/>
        </w:rPr>
        <w:t> </w:t>
      </w:r>
      <w:r>
        <w:rPr>
          <w:color w:val="231F20"/>
        </w:rPr>
        <w:t>одговарајућих</w:t>
      </w:r>
      <w:r>
        <w:rPr>
          <w:color w:val="231F20"/>
          <w:spacing w:val="-20"/>
        </w:rPr>
        <w:t> </w:t>
      </w:r>
      <w:r>
        <w:rPr>
          <w:color w:val="231F20"/>
        </w:rPr>
        <w:t>података.</w:t>
      </w:r>
    </w:p>
    <w:p>
      <w:pPr>
        <w:spacing w:after="0" w:line="237" w:lineRule="auto"/>
        <w:sectPr>
          <w:pgSz w:w="9080" w:h="13610"/>
          <w:pgMar w:header="0" w:footer="865" w:top="1000" w:bottom="1060" w:left="440" w:right="560"/>
        </w:sectPr>
      </w:pPr>
    </w:p>
    <w:p>
      <w:pPr>
        <w:pStyle w:val="BodyText"/>
        <w:spacing w:line="237" w:lineRule="auto" w:before="88"/>
        <w:ind w:left="693" w:right="679"/>
      </w:pPr>
      <w:r>
        <w:rPr>
          <w:color w:val="231F20"/>
          <w:w w:val="90"/>
        </w:rPr>
        <w:t>По истеку рока наведеног под 1) и 2) регистратор доноси по служ- </w:t>
      </w:r>
      <w:r>
        <w:rPr>
          <w:color w:val="231F20"/>
        </w:rPr>
        <w:t>беној</w:t>
      </w:r>
      <w:r>
        <w:rPr>
          <w:color w:val="231F20"/>
          <w:spacing w:val="-1"/>
        </w:rPr>
        <w:t> </w:t>
      </w:r>
      <w:r>
        <w:rPr>
          <w:color w:val="231F20"/>
        </w:rPr>
        <w:t>дужности</w:t>
      </w:r>
      <w:r>
        <w:rPr>
          <w:color w:val="231F20"/>
          <w:spacing w:val="-1"/>
        </w:rPr>
        <w:t> </w:t>
      </w:r>
      <w:r>
        <w:rPr>
          <w:color w:val="231F20"/>
        </w:rPr>
        <w:t>акт</w:t>
      </w:r>
      <w:r>
        <w:rPr>
          <w:color w:val="231F20"/>
          <w:spacing w:val="-1"/>
        </w:rPr>
        <w:t> </w:t>
      </w:r>
      <w:r>
        <w:rPr>
          <w:color w:val="231F20"/>
        </w:rPr>
        <w:t>о</w:t>
      </w:r>
      <w:r>
        <w:rPr>
          <w:color w:val="231F20"/>
          <w:spacing w:val="-1"/>
        </w:rPr>
        <w:t> </w:t>
      </w:r>
      <w:r>
        <w:rPr>
          <w:color w:val="231F20"/>
        </w:rPr>
        <w:t>покретању</w:t>
      </w:r>
      <w:r>
        <w:rPr>
          <w:color w:val="231F20"/>
          <w:spacing w:val="-1"/>
        </w:rPr>
        <w:t> </w:t>
      </w:r>
      <w:r>
        <w:rPr>
          <w:color w:val="231F20"/>
        </w:rPr>
        <w:t>поступка</w:t>
      </w:r>
      <w:r>
        <w:rPr>
          <w:color w:val="231F20"/>
          <w:spacing w:val="-1"/>
        </w:rPr>
        <w:t> </w:t>
      </w:r>
      <w:r>
        <w:rPr>
          <w:color w:val="231F20"/>
        </w:rPr>
        <w:t>принудне</w:t>
      </w:r>
      <w:r>
        <w:rPr>
          <w:color w:val="231F20"/>
          <w:spacing w:val="-1"/>
        </w:rPr>
        <w:t> </w:t>
      </w:r>
      <w:r>
        <w:rPr>
          <w:color w:val="231F20"/>
        </w:rPr>
        <w:t>ликвидације </w:t>
      </w:r>
      <w:r>
        <w:rPr>
          <w:color w:val="231F20"/>
          <w:spacing w:val="-8"/>
        </w:rPr>
        <w:t>којим</w:t>
      </w:r>
      <w:r>
        <w:rPr>
          <w:color w:val="231F20"/>
          <w:spacing w:val="-9"/>
        </w:rPr>
        <w:t> </w:t>
      </w:r>
      <w:r>
        <w:rPr>
          <w:color w:val="231F20"/>
          <w:spacing w:val="-8"/>
        </w:rPr>
        <w:t>друштво</w:t>
      </w:r>
      <w:r>
        <w:rPr>
          <w:color w:val="231F20"/>
          <w:spacing w:val="-9"/>
        </w:rPr>
        <w:t> </w:t>
      </w:r>
      <w:r>
        <w:rPr>
          <w:color w:val="231F20"/>
          <w:spacing w:val="-8"/>
        </w:rPr>
        <w:t>преводи у</w:t>
      </w:r>
      <w:r>
        <w:rPr>
          <w:color w:val="231F20"/>
          <w:spacing w:val="-9"/>
        </w:rPr>
        <w:t> </w:t>
      </w:r>
      <w:r>
        <w:rPr>
          <w:color w:val="231F20"/>
          <w:spacing w:val="-8"/>
        </w:rPr>
        <w:t>статус „у</w:t>
      </w:r>
      <w:r>
        <w:rPr>
          <w:color w:val="231F20"/>
          <w:spacing w:val="-9"/>
        </w:rPr>
        <w:t> </w:t>
      </w:r>
      <w:r>
        <w:rPr>
          <w:color w:val="231F20"/>
          <w:spacing w:val="-8"/>
        </w:rPr>
        <w:t>принудној</w:t>
      </w:r>
      <w:r>
        <w:rPr>
          <w:color w:val="231F20"/>
          <w:spacing w:val="-3"/>
        </w:rPr>
        <w:t> </w:t>
      </w:r>
      <w:r>
        <w:rPr>
          <w:color w:val="231F20"/>
          <w:spacing w:val="-8"/>
        </w:rPr>
        <w:t>ликвидацији</w:t>
      </w:r>
      <w:r>
        <w:rPr>
          <w:color w:val="231F20"/>
          <w:spacing w:val="-4"/>
        </w:rPr>
        <w:t> </w:t>
      </w:r>
      <w:r>
        <w:rPr>
          <w:color w:val="231F20"/>
          <w:spacing w:val="-8"/>
        </w:rPr>
        <w:t>и</w:t>
      </w:r>
      <w:r>
        <w:rPr>
          <w:color w:val="231F20"/>
          <w:spacing w:val="-4"/>
        </w:rPr>
        <w:t> </w:t>
      </w:r>
      <w:r>
        <w:rPr>
          <w:color w:val="231F20"/>
          <w:spacing w:val="-8"/>
        </w:rPr>
        <w:t>истовре- мено објављује оглас о принудној ликвидацији на интернет страници </w:t>
      </w:r>
      <w:r>
        <w:rPr>
          <w:color w:val="231F20"/>
          <w:w w:val="90"/>
        </w:rPr>
        <w:t>Регистра</w:t>
      </w:r>
      <w:r>
        <w:rPr>
          <w:color w:val="231F20"/>
          <w:spacing w:val="-2"/>
          <w:w w:val="90"/>
        </w:rPr>
        <w:t> </w:t>
      </w:r>
      <w:r>
        <w:rPr>
          <w:color w:val="231F20"/>
          <w:w w:val="90"/>
        </w:rPr>
        <w:t>у</w:t>
      </w:r>
      <w:r>
        <w:rPr>
          <w:color w:val="231F20"/>
          <w:spacing w:val="-2"/>
          <w:w w:val="90"/>
        </w:rPr>
        <w:t> </w:t>
      </w:r>
      <w:r>
        <w:rPr>
          <w:color w:val="231F20"/>
          <w:w w:val="90"/>
        </w:rPr>
        <w:t>непрекидном</w:t>
      </w:r>
      <w:r>
        <w:rPr>
          <w:color w:val="231F20"/>
          <w:spacing w:val="-2"/>
          <w:w w:val="90"/>
        </w:rPr>
        <w:t> </w:t>
      </w:r>
      <w:r>
        <w:rPr>
          <w:color w:val="231F20"/>
          <w:w w:val="90"/>
        </w:rPr>
        <w:t>трајању</w:t>
      </w:r>
      <w:r>
        <w:rPr>
          <w:color w:val="231F20"/>
          <w:spacing w:val="-2"/>
          <w:w w:val="90"/>
        </w:rPr>
        <w:t> </w:t>
      </w:r>
      <w:r>
        <w:rPr>
          <w:color w:val="231F20"/>
          <w:w w:val="90"/>
        </w:rPr>
        <w:t>од</w:t>
      </w:r>
      <w:r>
        <w:rPr>
          <w:color w:val="231F20"/>
          <w:spacing w:val="-2"/>
          <w:w w:val="90"/>
        </w:rPr>
        <w:t> </w:t>
      </w:r>
      <w:r>
        <w:rPr>
          <w:color w:val="231F20"/>
          <w:w w:val="90"/>
        </w:rPr>
        <w:t>60</w:t>
      </w:r>
      <w:r>
        <w:rPr>
          <w:color w:val="231F20"/>
          <w:spacing w:val="-2"/>
          <w:w w:val="90"/>
        </w:rPr>
        <w:t> </w:t>
      </w:r>
      <w:r>
        <w:rPr>
          <w:color w:val="231F20"/>
          <w:w w:val="90"/>
        </w:rPr>
        <w:t>дана.</w:t>
      </w:r>
      <w:r>
        <w:rPr>
          <w:color w:val="231F20"/>
          <w:spacing w:val="-2"/>
          <w:w w:val="90"/>
        </w:rPr>
        <w:t> </w:t>
      </w:r>
      <w:r>
        <w:rPr>
          <w:color w:val="231F20"/>
          <w:w w:val="90"/>
        </w:rPr>
        <w:t>Оглас</w:t>
      </w:r>
      <w:r>
        <w:rPr>
          <w:color w:val="231F20"/>
          <w:spacing w:val="-2"/>
          <w:w w:val="90"/>
        </w:rPr>
        <w:t> </w:t>
      </w:r>
      <w:r>
        <w:rPr>
          <w:color w:val="231F20"/>
          <w:w w:val="90"/>
        </w:rPr>
        <w:t>садржи:</w:t>
      </w:r>
      <w:r>
        <w:rPr>
          <w:color w:val="231F20"/>
          <w:spacing w:val="-2"/>
          <w:w w:val="90"/>
        </w:rPr>
        <w:t> </w:t>
      </w:r>
      <w:r>
        <w:rPr>
          <w:color w:val="231F20"/>
          <w:w w:val="90"/>
        </w:rPr>
        <w:t>1)</w:t>
      </w:r>
      <w:r>
        <w:rPr>
          <w:color w:val="231F20"/>
          <w:spacing w:val="-2"/>
          <w:w w:val="90"/>
        </w:rPr>
        <w:t> </w:t>
      </w:r>
      <w:r>
        <w:rPr>
          <w:color w:val="231F20"/>
          <w:w w:val="90"/>
        </w:rPr>
        <w:t>дан</w:t>
      </w:r>
      <w:r>
        <w:rPr>
          <w:color w:val="231F20"/>
          <w:spacing w:val="-2"/>
          <w:w w:val="90"/>
        </w:rPr>
        <w:t> </w:t>
      </w:r>
      <w:r>
        <w:rPr>
          <w:color w:val="231F20"/>
          <w:w w:val="90"/>
        </w:rPr>
        <w:t>обја- </w:t>
      </w:r>
      <w:r>
        <w:rPr>
          <w:color w:val="231F20"/>
          <w:spacing w:val="-6"/>
        </w:rPr>
        <w:t>ве</w:t>
      </w:r>
      <w:r>
        <w:rPr>
          <w:color w:val="231F20"/>
          <w:spacing w:val="-11"/>
        </w:rPr>
        <w:t> </w:t>
      </w:r>
      <w:r>
        <w:rPr>
          <w:color w:val="231F20"/>
          <w:spacing w:val="-6"/>
        </w:rPr>
        <w:t>огласа;</w:t>
      </w:r>
      <w:r>
        <w:rPr>
          <w:color w:val="231F20"/>
          <w:spacing w:val="-11"/>
        </w:rPr>
        <w:t> </w:t>
      </w:r>
      <w:r>
        <w:rPr>
          <w:color w:val="231F20"/>
          <w:spacing w:val="-6"/>
        </w:rPr>
        <w:t>2)</w:t>
      </w:r>
      <w:r>
        <w:rPr>
          <w:color w:val="231F20"/>
          <w:spacing w:val="-10"/>
        </w:rPr>
        <w:t> </w:t>
      </w:r>
      <w:r>
        <w:rPr>
          <w:color w:val="231F20"/>
          <w:spacing w:val="-6"/>
        </w:rPr>
        <w:t>пословно</w:t>
      </w:r>
      <w:r>
        <w:rPr>
          <w:color w:val="231F20"/>
          <w:spacing w:val="-11"/>
        </w:rPr>
        <w:t> </w:t>
      </w:r>
      <w:r>
        <w:rPr>
          <w:color w:val="231F20"/>
          <w:spacing w:val="-6"/>
        </w:rPr>
        <w:t>име</w:t>
      </w:r>
      <w:r>
        <w:rPr>
          <w:color w:val="231F20"/>
          <w:spacing w:val="-10"/>
        </w:rPr>
        <w:t> </w:t>
      </w:r>
      <w:r>
        <w:rPr>
          <w:color w:val="231F20"/>
          <w:spacing w:val="-6"/>
        </w:rPr>
        <w:t>и</w:t>
      </w:r>
      <w:r>
        <w:rPr>
          <w:color w:val="231F20"/>
          <w:spacing w:val="-11"/>
        </w:rPr>
        <w:t> </w:t>
      </w:r>
      <w:r>
        <w:rPr>
          <w:color w:val="231F20"/>
          <w:spacing w:val="-6"/>
        </w:rPr>
        <w:t>матични</w:t>
      </w:r>
      <w:r>
        <w:rPr>
          <w:color w:val="231F20"/>
          <w:spacing w:val="-10"/>
        </w:rPr>
        <w:t> </w:t>
      </w:r>
      <w:r>
        <w:rPr>
          <w:color w:val="231F20"/>
          <w:spacing w:val="-6"/>
        </w:rPr>
        <w:t>број</w:t>
      </w:r>
      <w:r>
        <w:rPr>
          <w:color w:val="231F20"/>
          <w:spacing w:val="-11"/>
        </w:rPr>
        <w:t> </w:t>
      </w:r>
      <w:r>
        <w:rPr>
          <w:color w:val="231F20"/>
          <w:spacing w:val="-6"/>
        </w:rPr>
        <w:t>друштва;</w:t>
      </w:r>
      <w:r>
        <w:rPr>
          <w:color w:val="231F20"/>
          <w:spacing w:val="-11"/>
        </w:rPr>
        <w:t> </w:t>
      </w:r>
      <w:r>
        <w:rPr>
          <w:color w:val="231F20"/>
          <w:spacing w:val="-6"/>
        </w:rPr>
        <w:t>3)</w:t>
      </w:r>
      <w:r>
        <w:rPr>
          <w:color w:val="231F20"/>
          <w:spacing w:val="-10"/>
        </w:rPr>
        <w:t> </w:t>
      </w:r>
      <w:r>
        <w:rPr>
          <w:color w:val="231F20"/>
          <w:spacing w:val="-6"/>
        </w:rPr>
        <w:t>разлог</w:t>
      </w:r>
      <w:r>
        <w:rPr>
          <w:color w:val="231F20"/>
          <w:spacing w:val="-11"/>
        </w:rPr>
        <w:t> </w:t>
      </w:r>
      <w:r>
        <w:rPr>
          <w:color w:val="231F20"/>
          <w:spacing w:val="-6"/>
        </w:rPr>
        <w:t>прину- </w:t>
      </w:r>
      <w:r>
        <w:rPr>
          <w:color w:val="231F20"/>
          <w:spacing w:val="-8"/>
        </w:rPr>
        <w:t>дне</w:t>
      </w:r>
      <w:r>
        <w:rPr>
          <w:color w:val="231F20"/>
          <w:spacing w:val="-9"/>
        </w:rPr>
        <w:t> </w:t>
      </w:r>
      <w:r>
        <w:rPr>
          <w:color w:val="231F20"/>
          <w:spacing w:val="-8"/>
        </w:rPr>
        <w:t>ликвидације.</w:t>
      </w:r>
      <w:r>
        <w:rPr>
          <w:color w:val="231F20"/>
          <w:spacing w:val="-9"/>
        </w:rPr>
        <w:t> </w:t>
      </w:r>
      <w:r>
        <w:rPr>
          <w:color w:val="231F20"/>
          <w:spacing w:val="-8"/>
        </w:rPr>
        <w:t>Уз</w:t>
      </w:r>
      <w:r>
        <w:rPr>
          <w:color w:val="231F20"/>
          <w:spacing w:val="-6"/>
        </w:rPr>
        <w:t> </w:t>
      </w:r>
      <w:r>
        <w:rPr>
          <w:color w:val="231F20"/>
          <w:spacing w:val="-8"/>
        </w:rPr>
        <w:t>пословно</w:t>
      </w:r>
      <w:r>
        <w:rPr>
          <w:color w:val="231F20"/>
        </w:rPr>
        <w:t> </w:t>
      </w:r>
      <w:r>
        <w:rPr>
          <w:color w:val="231F20"/>
          <w:spacing w:val="-8"/>
        </w:rPr>
        <w:t>име</w:t>
      </w:r>
      <w:r>
        <w:rPr>
          <w:color w:val="231F20"/>
          <w:spacing w:val="-1"/>
        </w:rPr>
        <w:t> </w:t>
      </w:r>
      <w:r>
        <w:rPr>
          <w:color w:val="231F20"/>
          <w:spacing w:val="-8"/>
        </w:rPr>
        <w:t>друштва</w:t>
      </w:r>
      <w:r>
        <w:rPr>
          <w:color w:val="231F20"/>
          <w:spacing w:val="-1"/>
        </w:rPr>
        <w:t> </w:t>
      </w:r>
      <w:r>
        <w:rPr>
          <w:color w:val="231F20"/>
          <w:spacing w:val="-8"/>
        </w:rPr>
        <w:t>додаје</w:t>
      </w:r>
      <w:r>
        <w:rPr>
          <w:color w:val="231F20"/>
          <w:spacing w:val="-1"/>
        </w:rPr>
        <w:t> </w:t>
      </w:r>
      <w:r>
        <w:rPr>
          <w:color w:val="231F20"/>
          <w:spacing w:val="-8"/>
        </w:rPr>
        <w:t>се</w:t>
      </w:r>
      <w:r>
        <w:rPr>
          <w:color w:val="231F20"/>
          <w:spacing w:val="-1"/>
        </w:rPr>
        <w:t> </w:t>
      </w:r>
      <w:r>
        <w:rPr>
          <w:color w:val="231F20"/>
          <w:spacing w:val="-8"/>
        </w:rPr>
        <w:t>ознака:</w:t>
      </w:r>
      <w:r>
        <w:rPr>
          <w:color w:val="231F20"/>
          <w:spacing w:val="-9"/>
        </w:rPr>
        <w:t> </w:t>
      </w:r>
      <w:r>
        <w:rPr>
          <w:color w:val="231F20"/>
          <w:spacing w:val="-8"/>
        </w:rPr>
        <w:t>„у</w:t>
      </w:r>
      <w:r>
        <w:rPr>
          <w:color w:val="231F20"/>
        </w:rPr>
        <w:t> </w:t>
      </w:r>
      <w:r>
        <w:rPr>
          <w:color w:val="231F20"/>
          <w:spacing w:val="-8"/>
        </w:rPr>
        <w:t>при- </w:t>
      </w:r>
      <w:r>
        <w:rPr>
          <w:color w:val="231F20"/>
          <w:spacing w:val="-2"/>
        </w:rPr>
        <w:t>нудној</w:t>
      </w:r>
      <w:r>
        <w:rPr>
          <w:color w:val="231F20"/>
          <w:spacing w:val="-20"/>
        </w:rPr>
        <w:t> </w:t>
      </w:r>
      <w:r>
        <w:rPr>
          <w:color w:val="231F20"/>
          <w:spacing w:val="-2"/>
        </w:rPr>
        <w:t>ликвидацији“.</w:t>
      </w:r>
    </w:p>
    <w:p>
      <w:pPr>
        <w:pStyle w:val="BodyText"/>
        <w:spacing w:line="237" w:lineRule="auto" w:before="3"/>
        <w:ind w:left="693" w:right="681"/>
      </w:pPr>
      <w:r>
        <w:rPr>
          <w:color w:val="231F20"/>
          <w:spacing w:val="-2"/>
        </w:rPr>
        <w:t>Од</w:t>
      </w:r>
      <w:r>
        <w:rPr>
          <w:color w:val="231F20"/>
          <w:spacing w:val="-13"/>
        </w:rPr>
        <w:t> </w:t>
      </w:r>
      <w:r>
        <w:rPr>
          <w:color w:val="231F20"/>
          <w:spacing w:val="-2"/>
        </w:rPr>
        <w:t>дана</w:t>
      </w:r>
      <w:r>
        <w:rPr>
          <w:color w:val="231F20"/>
          <w:spacing w:val="-13"/>
        </w:rPr>
        <w:t> </w:t>
      </w:r>
      <w:r>
        <w:rPr>
          <w:color w:val="231F20"/>
          <w:spacing w:val="-2"/>
        </w:rPr>
        <w:t>објављивања</w:t>
      </w:r>
      <w:r>
        <w:rPr>
          <w:color w:val="231F20"/>
          <w:spacing w:val="-13"/>
        </w:rPr>
        <w:t> </w:t>
      </w:r>
      <w:r>
        <w:rPr>
          <w:color w:val="231F20"/>
          <w:spacing w:val="-2"/>
        </w:rPr>
        <w:t>огласа</w:t>
      </w:r>
      <w:r>
        <w:rPr>
          <w:color w:val="231F20"/>
          <w:spacing w:val="-13"/>
        </w:rPr>
        <w:t> </w:t>
      </w:r>
      <w:r>
        <w:rPr>
          <w:color w:val="231F20"/>
          <w:spacing w:val="-2"/>
        </w:rPr>
        <w:t>о</w:t>
      </w:r>
      <w:r>
        <w:rPr>
          <w:color w:val="231F20"/>
          <w:spacing w:val="-13"/>
        </w:rPr>
        <w:t> </w:t>
      </w:r>
      <w:r>
        <w:rPr>
          <w:color w:val="231F20"/>
          <w:spacing w:val="-2"/>
        </w:rPr>
        <w:t>принудној</w:t>
      </w:r>
      <w:r>
        <w:rPr>
          <w:color w:val="231F20"/>
          <w:spacing w:val="-13"/>
        </w:rPr>
        <w:t> </w:t>
      </w:r>
      <w:r>
        <w:rPr>
          <w:color w:val="231F20"/>
          <w:spacing w:val="-2"/>
        </w:rPr>
        <w:t>ликвидацији,</w:t>
      </w:r>
      <w:r>
        <w:rPr>
          <w:color w:val="231F20"/>
          <w:spacing w:val="-13"/>
        </w:rPr>
        <w:t> </w:t>
      </w:r>
      <w:r>
        <w:rPr>
          <w:color w:val="231F20"/>
          <w:spacing w:val="-2"/>
        </w:rPr>
        <w:t>органи </w:t>
      </w:r>
      <w:r>
        <w:rPr>
          <w:color w:val="231F20"/>
          <w:spacing w:val="-4"/>
        </w:rPr>
        <w:t>друштва</w:t>
      </w:r>
      <w:r>
        <w:rPr>
          <w:color w:val="231F20"/>
          <w:spacing w:val="-10"/>
        </w:rPr>
        <w:t> </w:t>
      </w:r>
      <w:r>
        <w:rPr>
          <w:color w:val="231F20"/>
          <w:spacing w:val="-4"/>
        </w:rPr>
        <w:t>настављају</w:t>
      </w:r>
      <w:r>
        <w:rPr>
          <w:color w:val="231F20"/>
          <w:spacing w:val="-10"/>
        </w:rPr>
        <w:t> </w:t>
      </w:r>
      <w:r>
        <w:rPr>
          <w:color w:val="231F20"/>
          <w:spacing w:val="-4"/>
        </w:rPr>
        <w:t>с</w:t>
      </w:r>
      <w:r>
        <w:rPr>
          <w:color w:val="231F20"/>
          <w:spacing w:val="-10"/>
        </w:rPr>
        <w:t> </w:t>
      </w:r>
      <w:r>
        <w:rPr>
          <w:color w:val="231F20"/>
          <w:spacing w:val="-4"/>
        </w:rPr>
        <w:t>радом,</w:t>
      </w:r>
      <w:r>
        <w:rPr>
          <w:color w:val="231F20"/>
          <w:spacing w:val="-10"/>
        </w:rPr>
        <w:t> </w:t>
      </w:r>
      <w:r>
        <w:rPr>
          <w:color w:val="231F20"/>
          <w:spacing w:val="-4"/>
        </w:rPr>
        <w:t>а</w:t>
      </w:r>
      <w:r>
        <w:rPr>
          <w:color w:val="231F20"/>
          <w:spacing w:val="-10"/>
        </w:rPr>
        <w:t> </w:t>
      </w:r>
      <w:r>
        <w:rPr>
          <w:color w:val="231F20"/>
          <w:spacing w:val="-4"/>
        </w:rPr>
        <w:t>друштво</w:t>
      </w:r>
      <w:r>
        <w:rPr>
          <w:color w:val="231F20"/>
          <w:spacing w:val="-10"/>
        </w:rPr>
        <w:t> </w:t>
      </w:r>
      <w:r>
        <w:rPr>
          <w:color w:val="231F20"/>
          <w:spacing w:val="-4"/>
        </w:rPr>
        <w:t>не</w:t>
      </w:r>
      <w:r>
        <w:rPr>
          <w:color w:val="231F20"/>
          <w:spacing w:val="-10"/>
        </w:rPr>
        <w:t> </w:t>
      </w:r>
      <w:r>
        <w:rPr>
          <w:color w:val="231F20"/>
          <w:spacing w:val="-4"/>
        </w:rPr>
        <w:t>може</w:t>
      </w:r>
      <w:r>
        <w:rPr>
          <w:color w:val="231F20"/>
          <w:spacing w:val="-10"/>
        </w:rPr>
        <w:t> </w:t>
      </w:r>
      <w:r>
        <w:rPr>
          <w:color w:val="231F20"/>
          <w:spacing w:val="-4"/>
        </w:rPr>
        <w:t>предузимати</w:t>
      </w:r>
      <w:r>
        <w:rPr>
          <w:color w:val="231F20"/>
          <w:spacing w:val="-10"/>
        </w:rPr>
        <w:t> </w:t>
      </w:r>
      <w:r>
        <w:rPr>
          <w:color w:val="231F20"/>
          <w:spacing w:val="-4"/>
        </w:rPr>
        <w:t>нове </w:t>
      </w:r>
      <w:r>
        <w:rPr>
          <w:color w:val="231F20"/>
          <w:spacing w:val="-6"/>
        </w:rPr>
        <w:t>послове</w:t>
      </w:r>
      <w:r>
        <w:rPr>
          <w:color w:val="231F20"/>
          <w:spacing w:val="-8"/>
        </w:rPr>
        <w:t> </w:t>
      </w:r>
      <w:r>
        <w:rPr>
          <w:color w:val="231F20"/>
          <w:spacing w:val="-6"/>
        </w:rPr>
        <w:t>већ</w:t>
      </w:r>
      <w:r>
        <w:rPr>
          <w:color w:val="231F20"/>
          <w:spacing w:val="-8"/>
        </w:rPr>
        <w:t> </w:t>
      </w:r>
      <w:r>
        <w:rPr>
          <w:color w:val="231F20"/>
          <w:spacing w:val="-6"/>
        </w:rPr>
        <w:t>само</w:t>
      </w:r>
      <w:r>
        <w:rPr>
          <w:color w:val="231F20"/>
          <w:spacing w:val="-8"/>
        </w:rPr>
        <w:t> </w:t>
      </w:r>
      <w:r>
        <w:rPr>
          <w:color w:val="231F20"/>
          <w:spacing w:val="-6"/>
        </w:rPr>
        <w:t>завршавати</w:t>
      </w:r>
      <w:r>
        <w:rPr>
          <w:color w:val="231F20"/>
          <w:spacing w:val="-8"/>
        </w:rPr>
        <w:t> </w:t>
      </w:r>
      <w:r>
        <w:rPr>
          <w:color w:val="231F20"/>
          <w:spacing w:val="-6"/>
        </w:rPr>
        <w:t>започете</w:t>
      </w:r>
      <w:r>
        <w:rPr>
          <w:color w:val="231F20"/>
          <w:spacing w:val="-8"/>
        </w:rPr>
        <w:t> </w:t>
      </w:r>
      <w:r>
        <w:rPr>
          <w:color w:val="231F20"/>
          <w:spacing w:val="-6"/>
        </w:rPr>
        <w:t>послове,</w:t>
      </w:r>
      <w:r>
        <w:rPr>
          <w:color w:val="231F20"/>
          <w:spacing w:val="-8"/>
        </w:rPr>
        <w:t> </w:t>
      </w:r>
      <w:r>
        <w:rPr>
          <w:color w:val="231F20"/>
          <w:spacing w:val="-6"/>
        </w:rPr>
        <w:t>укључујући</w:t>
      </w:r>
      <w:r>
        <w:rPr>
          <w:color w:val="231F20"/>
          <w:spacing w:val="-8"/>
        </w:rPr>
        <w:t> </w:t>
      </w:r>
      <w:r>
        <w:rPr>
          <w:color w:val="231F20"/>
          <w:spacing w:val="-6"/>
        </w:rPr>
        <w:t>и</w:t>
      </w:r>
      <w:r>
        <w:rPr>
          <w:color w:val="231F20"/>
          <w:spacing w:val="-8"/>
        </w:rPr>
        <w:t> </w:t>
      </w:r>
      <w:r>
        <w:rPr>
          <w:color w:val="231F20"/>
          <w:spacing w:val="-6"/>
        </w:rPr>
        <w:t>изми- рење</w:t>
      </w:r>
      <w:r>
        <w:rPr>
          <w:color w:val="231F20"/>
          <w:spacing w:val="-8"/>
        </w:rPr>
        <w:t> </w:t>
      </w:r>
      <w:r>
        <w:rPr>
          <w:color w:val="231F20"/>
          <w:spacing w:val="-6"/>
        </w:rPr>
        <w:t>доспелих</w:t>
      </w:r>
      <w:r>
        <w:rPr>
          <w:color w:val="231F20"/>
          <w:spacing w:val="-8"/>
        </w:rPr>
        <w:t> </w:t>
      </w:r>
      <w:r>
        <w:rPr>
          <w:color w:val="231F20"/>
          <w:spacing w:val="-6"/>
        </w:rPr>
        <w:t>обавеза,</w:t>
      </w:r>
      <w:r>
        <w:rPr>
          <w:color w:val="231F20"/>
          <w:spacing w:val="-8"/>
        </w:rPr>
        <w:t> </w:t>
      </w:r>
      <w:r>
        <w:rPr>
          <w:color w:val="231F20"/>
          <w:spacing w:val="-6"/>
        </w:rPr>
        <w:t>као</w:t>
      </w:r>
      <w:r>
        <w:rPr>
          <w:color w:val="231F20"/>
          <w:spacing w:val="-8"/>
        </w:rPr>
        <w:t> </w:t>
      </w:r>
      <w:r>
        <w:rPr>
          <w:color w:val="231F20"/>
          <w:spacing w:val="-6"/>
        </w:rPr>
        <w:t>и</w:t>
      </w:r>
      <w:r>
        <w:rPr>
          <w:color w:val="231F20"/>
          <w:spacing w:val="-8"/>
        </w:rPr>
        <w:t> </w:t>
      </w:r>
      <w:r>
        <w:rPr>
          <w:color w:val="231F20"/>
          <w:spacing w:val="-6"/>
        </w:rPr>
        <w:t>плаћања</w:t>
      </w:r>
      <w:r>
        <w:rPr>
          <w:color w:val="231F20"/>
          <w:spacing w:val="-8"/>
        </w:rPr>
        <w:t> </w:t>
      </w:r>
      <w:r>
        <w:rPr>
          <w:color w:val="231F20"/>
          <w:spacing w:val="-6"/>
        </w:rPr>
        <w:t>за</w:t>
      </w:r>
      <w:r>
        <w:rPr>
          <w:color w:val="231F20"/>
          <w:spacing w:val="-8"/>
        </w:rPr>
        <w:t> </w:t>
      </w:r>
      <w:r>
        <w:rPr>
          <w:color w:val="231F20"/>
          <w:spacing w:val="-6"/>
        </w:rPr>
        <w:t>текуће</w:t>
      </w:r>
      <w:r>
        <w:rPr>
          <w:color w:val="231F20"/>
          <w:spacing w:val="-8"/>
        </w:rPr>
        <w:t> </w:t>
      </w:r>
      <w:r>
        <w:rPr>
          <w:color w:val="231F20"/>
          <w:spacing w:val="-6"/>
        </w:rPr>
        <w:t>обавезе</w:t>
      </w:r>
      <w:r>
        <w:rPr>
          <w:color w:val="231F20"/>
          <w:spacing w:val="-8"/>
        </w:rPr>
        <w:t> </w:t>
      </w:r>
      <w:r>
        <w:rPr>
          <w:color w:val="231F20"/>
          <w:spacing w:val="-6"/>
        </w:rPr>
        <w:t>друштва</w:t>
      </w:r>
      <w:r>
        <w:rPr>
          <w:color w:val="231F20"/>
          <w:spacing w:val="-8"/>
        </w:rPr>
        <w:t> </w:t>
      </w:r>
      <w:r>
        <w:rPr>
          <w:color w:val="231F20"/>
          <w:spacing w:val="-6"/>
        </w:rPr>
        <w:t>и </w:t>
      </w:r>
      <w:r>
        <w:rPr>
          <w:color w:val="231F20"/>
          <w:w w:val="90"/>
        </w:rPr>
        <w:t>обавезе према запосленима. За време принудне ликвидације друштва </w:t>
      </w:r>
      <w:r>
        <w:rPr>
          <w:color w:val="231F20"/>
          <w:spacing w:val="-8"/>
        </w:rPr>
        <w:t>не исплаћује се учешће у добити односно дивиденда, нити се имови- на</w:t>
      </w:r>
      <w:r>
        <w:rPr>
          <w:color w:val="231F20"/>
          <w:spacing w:val="-9"/>
        </w:rPr>
        <w:t> </w:t>
      </w:r>
      <w:r>
        <w:rPr>
          <w:color w:val="231F20"/>
          <w:spacing w:val="-8"/>
        </w:rPr>
        <w:t>друштва</w:t>
      </w:r>
      <w:r>
        <w:rPr>
          <w:color w:val="231F20"/>
          <w:spacing w:val="-9"/>
        </w:rPr>
        <w:t> </w:t>
      </w:r>
      <w:r>
        <w:rPr>
          <w:color w:val="231F20"/>
          <w:spacing w:val="-8"/>
        </w:rPr>
        <w:t>расподељује члановима</w:t>
      </w:r>
      <w:r>
        <w:rPr>
          <w:color w:val="231F20"/>
          <w:spacing w:val="-9"/>
        </w:rPr>
        <w:t> </w:t>
      </w:r>
      <w:r>
        <w:rPr>
          <w:color w:val="231F20"/>
          <w:spacing w:val="-8"/>
        </w:rPr>
        <w:t>друштва пре</w:t>
      </w:r>
      <w:r>
        <w:rPr>
          <w:color w:val="231F20"/>
          <w:spacing w:val="-9"/>
        </w:rPr>
        <w:t> </w:t>
      </w:r>
      <w:r>
        <w:rPr>
          <w:color w:val="231F20"/>
          <w:spacing w:val="-8"/>
        </w:rPr>
        <w:t>брисања друштва</w:t>
      </w:r>
      <w:r>
        <w:rPr>
          <w:color w:val="231F20"/>
          <w:spacing w:val="-9"/>
        </w:rPr>
        <w:t> </w:t>
      </w:r>
      <w:r>
        <w:rPr>
          <w:color w:val="231F20"/>
          <w:spacing w:val="-8"/>
        </w:rPr>
        <w:t>из </w:t>
      </w:r>
      <w:r>
        <w:rPr>
          <w:color w:val="231F20"/>
          <w:spacing w:val="-2"/>
        </w:rPr>
        <w:t>Регистра.</w:t>
      </w:r>
    </w:p>
    <w:p>
      <w:pPr>
        <w:pStyle w:val="BodyText"/>
        <w:spacing w:line="237" w:lineRule="auto" w:before="3"/>
        <w:ind w:left="693" w:right="684"/>
      </w:pPr>
      <w:r>
        <w:rPr>
          <w:color w:val="231F20"/>
          <w:spacing w:val="-8"/>
        </w:rPr>
        <w:t>Од дана покретања поступка принудне ликвидације прекидају се </w:t>
      </w:r>
      <w:r>
        <w:rPr>
          <w:color w:val="231F20"/>
          <w:w w:val="90"/>
        </w:rPr>
        <w:t>сви судски и управни поступци у односу на друштво које је у принудној ликвидацији.</w:t>
      </w:r>
      <w:r>
        <w:rPr>
          <w:color w:val="231F20"/>
          <w:spacing w:val="-10"/>
          <w:w w:val="90"/>
        </w:rPr>
        <w:t> </w:t>
      </w:r>
      <w:r>
        <w:rPr>
          <w:color w:val="231F20"/>
          <w:w w:val="90"/>
        </w:rPr>
        <w:t>Изузетно,</w:t>
      </w:r>
      <w:r>
        <w:rPr>
          <w:color w:val="231F20"/>
          <w:spacing w:val="-10"/>
          <w:w w:val="90"/>
        </w:rPr>
        <w:t> </w:t>
      </w:r>
      <w:r>
        <w:rPr>
          <w:color w:val="231F20"/>
          <w:w w:val="90"/>
        </w:rPr>
        <w:t>ако</w:t>
      </w:r>
      <w:r>
        <w:rPr>
          <w:color w:val="231F20"/>
          <w:spacing w:val="-10"/>
          <w:w w:val="90"/>
        </w:rPr>
        <w:t> </w:t>
      </w:r>
      <w:r>
        <w:rPr>
          <w:color w:val="231F20"/>
          <w:w w:val="90"/>
        </w:rPr>
        <w:t>се</w:t>
      </w:r>
      <w:r>
        <w:rPr>
          <w:color w:val="231F20"/>
          <w:spacing w:val="-10"/>
          <w:w w:val="90"/>
        </w:rPr>
        <w:t> </w:t>
      </w:r>
      <w:r>
        <w:rPr>
          <w:color w:val="231F20"/>
          <w:w w:val="90"/>
        </w:rPr>
        <w:t>у</w:t>
      </w:r>
      <w:r>
        <w:rPr>
          <w:color w:val="231F20"/>
          <w:spacing w:val="-10"/>
          <w:w w:val="90"/>
        </w:rPr>
        <w:t> </w:t>
      </w:r>
      <w:r>
        <w:rPr>
          <w:color w:val="231F20"/>
          <w:w w:val="90"/>
        </w:rPr>
        <w:t>току</w:t>
      </w:r>
      <w:r>
        <w:rPr>
          <w:color w:val="231F20"/>
          <w:spacing w:val="-10"/>
          <w:w w:val="90"/>
        </w:rPr>
        <w:t> </w:t>
      </w:r>
      <w:r>
        <w:rPr>
          <w:color w:val="231F20"/>
          <w:w w:val="90"/>
        </w:rPr>
        <w:t>поступка</w:t>
      </w:r>
      <w:r>
        <w:rPr>
          <w:color w:val="231F20"/>
          <w:spacing w:val="-10"/>
          <w:w w:val="90"/>
        </w:rPr>
        <w:t> </w:t>
      </w:r>
      <w:r>
        <w:rPr>
          <w:color w:val="231F20"/>
          <w:w w:val="90"/>
        </w:rPr>
        <w:t>принудне</w:t>
      </w:r>
      <w:r>
        <w:rPr>
          <w:color w:val="231F20"/>
          <w:spacing w:val="-10"/>
          <w:w w:val="90"/>
        </w:rPr>
        <w:t> </w:t>
      </w:r>
      <w:r>
        <w:rPr>
          <w:color w:val="231F20"/>
          <w:w w:val="90"/>
        </w:rPr>
        <w:t>ликвидације</w:t>
      </w:r>
      <w:r>
        <w:rPr>
          <w:color w:val="231F20"/>
          <w:spacing w:val="-10"/>
          <w:w w:val="90"/>
        </w:rPr>
        <w:t> </w:t>
      </w:r>
      <w:r>
        <w:rPr>
          <w:color w:val="231F20"/>
          <w:w w:val="90"/>
        </w:rPr>
        <w:t>от- </w:t>
      </w:r>
      <w:r>
        <w:rPr>
          <w:color w:val="231F20"/>
          <w:spacing w:val="-8"/>
        </w:rPr>
        <w:t>вори претходни стечајни поступак, и поступак принудне ликвидације </w:t>
      </w:r>
      <w:r>
        <w:rPr>
          <w:color w:val="231F20"/>
          <w:w w:val="90"/>
        </w:rPr>
        <w:t>се прекида; а ако се потом одбије предлог за покретање стечајног пос- </w:t>
      </w:r>
      <w:r>
        <w:rPr>
          <w:color w:val="231F20"/>
          <w:spacing w:val="-8"/>
        </w:rPr>
        <w:t>тупка,</w:t>
      </w:r>
      <w:r>
        <w:rPr>
          <w:color w:val="231F20"/>
          <w:spacing w:val="-9"/>
        </w:rPr>
        <w:t> </w:t>
      </w:r>
      <w:r>
        <w:rPr>
          <w:color w:val="231F20"/>
          <w:spacing w:val="-8"/>
        </w:rPr>
        <w:t>односно обустави</w:t>
      </w:r>
      <w:r>
        <w:rPr>
          <w:color w:val="231F20"/>
          <w:spacing w:val="-9"/>
        </w:rPr>
        <w:t> </w:t>
      </w:r>
      <w:r>
        <w:rPr>
          <w:color w:val="231F20"/>
          <w:spacing w:val="-8"/>
        </w:rPr>
        <w:t>поступак због</w:t>
      </w:r>
      <w:r>
        <w:rPr>
          <w:color w:val="231F20"/>
          <w:spacing w:val="-9"/>
        </w:rPr>
        <w:t> </w:t>
      </w:r>
      <w:r>
        <w:rPr>
          <w:color w:val="231F20"/>
          <w:spacing w:val="-8"/>
        </w:rPr>
        <w:t>повлачења предлога</w:t>
      </w:r>
      <w:r>
        <w:rPr>
          <w:color w:val="231F20"/>
          <w:spacing w:val="-9"/>
        </w:rPr>
        <w:t> </w:t>
      </w:r>
      <w:r>
        <w:rPr>
          <w:color w:val="231F20"/>
          <w:spacing w:val="-8"/>
        </w:rPr>
        <w:t>за покре- </w:t>
      </w:r>
      <w:r>
        <w:rPr>
          <w:color w:val="231F20"/>
          <w:w w:val="90"/>
        </w:rPr>
        <w:t>тање стечајног поступка, поступак принудне ликвидације се наставља. </w:t>
      </w:r>
      <w:r>
        <w:rPr>
          <w:color w:val="231F20"/>
          <w:spacing w:val="-8"/>
        </w:rPr>
        <w:t>Такође, изузетно, ако се у току поступка принудне ликвидације отво- </w:t>
      </w:r>
      <w:r>
        <w:rPr>
          <w:color w:val="231F20"/>
          <w:w w:val="90"/>
        </w:rPr>
        <w:t>ри стечајни поступак, и поступак принудне ликвидације се обуставља. </w:t>
      </w:r>
      <w:r>
        <w:rPr>
          <w:color w:val="231F20"/>
          <w:spacing w:val="-6"/>
        </w:rPr>
        <w:t>У</w:t>
      </w:r>
      <w:r>
        <w:rPr>
          <w:color w:val="231F20"/>
          <w:spacing w:val="-10"/>
        </w:rPr>
        <w:t> </w:t>
      </w:r>
      <w:r>
        <w:rPr>
          <w:color w:val="231F20"/>
          <w:spacing w:val="-6"/>
        </w:rPr>
        <w:t>оба</w:t>
      </w:r>
      <w:r>
        <w:rPr>
          <w:color w:val="231F20"/>
          <w:spacing w:val="-10"/>
        </w:rPr>
        <w:t> </w:t>
      </w:r>
      <w:r>
        <w:rPr>
          <w:color w:val="231F20"/>
          <w:spacing w:val="-6"/>
        </w:rPr>
        <w:t>случаја,</w:t>
      </w:r>
      <w:r>
        <w:rPr>
          <w:color w:val="231F20"/>
          <w:spacing w:val="-10"/>
        </w:rPr>
        <w:t> </w:t>
      </w:r>
      <w:r>
        <w:rPr>
          <w:color w:val="231F20"/>
          <w:spacing w:val="-6"/>
        </w:rPr>
        <w:t>прекинути</w:t>
      </w:r>
      <w:r>
        <w:rPr>
          <w:color w:val="231F20"/>
          <w:spacing w:val="-10"/>
        </w:rPr>
        <w:t> </w:t>
      </w:r>
      <w:r>
        <w:rPr>
          <w:color w:val="231F20"/>
          <w:spacing w:val="-6"/>
        </w:rPr>
        <w:t>поступци</w:t>
      </w:r>
      <w:r>
        <w:rPr>
          <w:color w:val="231F20"/>
          <w:spacing w:val="-10"/>
        </w:rPr>
        <w:t> </w:t>
      </w:r>
      <w:r>
        <w:rPr>
          <w:color w:val="231F20"/>
          <w:spacing w:val="-6"/>
        </w:rPr>
        <w:t>могу</w:t>
      </w:r>
      <w:r>
        <w:rPr>
          <w:color w:val="231F20"/>
          <w:spacing w:val="-10"/>
        </w:rPr>
        <w:t> </w:t>
      </w:r>
      <w:r>
        <w:rPr>
          <w:color w:val="231F20"/>
          <w:spacing w:val="-6"/>
        </w:rPr>
        <w:t>се</w:t>
      </w:r>
      <w:r>
        <w:rPr>
          <w:color w:val="231F20"/>
          <w:spacing w:val="-10"/>
        </w:rPr>
        <w:t> </w:t>
      </w:r>
      <w:r>
        <w:rPr>
          <w:color w:val="231F20"/>
          <w:spacing w:val="-6"/>
        </w:rPr>
        <w:t>наставити</w:t>
      </w:r>
      <w:r>
        <w:rPr>
          <w:color w:val="231F20"/>
          <w:spacing w:val="-10"/>
        </w:rPr>
        <w:t> </w:t>
      </w:r>
      <w:r>
        <w:rPr>
          <w:color w:val="231F20"/>
          <w:spacing w:val="-6"/>
        </w:rPr>
        <w:t>после</w:t>
      </w:r>
      <w:r>
        <w:rPr>
          <w:color w:val="231F20"/>
          <w:spacing w:val="-10"/>
        </w:rPr>
        <w:t> </w:t>
      </w:r>
      <w:r>
        <w:rPr>
          <w:color w:val="231F20"/>
          <w:spacing w:val="-6"/>
        </w:rPr>
        <w:t>брисања </w:t>
      </w:r>
      <w:r>
        <w:rPr>
          <w:color w:val="231F20"/>
          <w:w w:val="90"/>
        </w:rPr>
        <w:t>друштва из Регистра, на захтев чланова, односно поверилаца брисаног </w:t>
      </w:r>
      <w:r>
        <w:rPr>
          <w:color w:val="231F20"/>
          <w:spacing w:val="-6"/>
        </w:rPr>
        <w:t>друштва</w:t>
      </w:r>
      <w:r>
        <w:rPr>
          <w:color w:val="231F20"/>
          <w:spacing w:val="-11"/>
        </w:rPr>
        <w:t> </w:t>
      </w:r>
      <w:r>
        <w:rPr>
          <w:color w:val="231F20"/>
          <w:spacing w:val="-6"/>
        </w:rPr>
        <w:t>у</w:t>
      </w:r>
      <w:r>
        <w:rPr>
          <w:color w:val="231F20"/>
          <w:spacing w:val="-11"/>
        </w:rPr>
        <w:t> </w:t>
      </w:r>
      <w:r>
        <w:rPr>
          <w:color w:val="231F20"/>
          <w:spacing w:val="-6"/>
        </w:rPr>
        <w:t>складу</w:t>
      </w:r>
      <w:r>
        <w:rPr>
          <w:color w:val="231F20"/>
          <w:spacing w:val="-10"/>
        </w:rPr>
        <w:t> </w:t>
      </w:r>
      <w:r>
        <w:rPr>
          <w:color w:val="231F20"/>
          <w:spacing w:val="-6"/>
        </w:rPr>
        <w:t>с</w:t>
      </w:r>
      <w:r>
        <w:rPr>
          <w:color w:val="231F20"/>
          <w:spacing w:val="-11"/>
        </w:rPr>
        <w:t> </w:t>
      </w:r>
      <w:r>
        <w:rPr>
          <w:color w:val="231F20"/>
          <w:spacing w:val="-6"/>
        </w:rPr>
        <w:t>одредбама</w:t>
      </w:r>
      <w:r>
        <w:rPr>
          <w:color w:val="231F20"/>
          <w:spacing w:val="-10"/>
        </w:rPr>
        <w:t> </w:t>
      </w:r>
      <w:r>
        <w:rPr>
          <w:color w:val="231F20"/>
          <w:spacing w:val="-6"/>
        </w:rPr>
        <w:t>о</w:t>
      </w:r>
      <w:r>
        <w:rPr>
          <w:color w:val="231F20"/>
          <w:spacing w:val="-11"/>
        </w:rPr>
        <w:t> </w:t>
      </w:r>
      <w:r>
        <w:rPr>
          <w:color w:val="231F20"/>
          <w:spacing w:val="-6"/>
        </w:rPr>
        <w:t>окончању</w:t>
      </w:r>
      <w:r>
        <w:rPr>
          <w:color w:val="231F20"/>
          <w:spacing w:val="-10"/>
        </w:rPr>
        <w:t> </w:t>
      </w:r>
      <w:r>
        <w:rPr>
          <w:color w:val="231F20"/>
          <w:spacing w:val="-6"/>
        </w:rPr>
        <w:t>поступка</w:t>
      </w:r>
      <w:r>
        <w:rPr>
          <w:color w:val="231F20"/>
          <w:spacing w:val="-11"/>
        </w:rPr>
        <w:t> </w:t>
      </w:r>
      <w:r>
        <w:rPr>
          <w:color w:val="231F20"/>
          <w:spacing w:val="-6"/>
        </w:rPr>
        <w:t>ликвидације.</w:t>
      </w:r>
      <w:r>
        <w:rPr>
          <w:color w:val="231F20"/>
          <w:spacing w:val="-11"/>
        </w:rPr>
        <w:t> </w:t>
      </w:r>
      <w:r>
        <w:rPr>
          <w:color w:val="231F20"/>
          <w:spacing w:val="-6"/>
        </w:rPr>
        <w:t>Од </w:t>
      </w:r>
      <w:r>
        <w:rPr>
          <w:color w:val="231F20"/>
          <w:spacing w:val="-8"/>
        </w:rPr>
        <w:t>дана објављивања огласа о принудној ликвидацији друштво не може </w:t>
      </w:r>
      <w:r>
        <w:rPr>
          <w:color w:val="231F20"/>
          <w:spacing w:val="-6"/>
        </w:rPr>
        <w:t>регистровати</w:t>
      </w:r>
      <w:r>
        <w:rPr>
          <w:color w:val="231F20"/>
          <w:spacing w:val="-15"/>
        </w:rPr>
        <w:t> </w:t>
      </w:r>
      <w:r>
        <w:rPr>
          <w:color w:val="231F20"/>
          <w:spacing w:val="-6"/>
        </w:rPr>
        <w:t>промене</w:t>
      </w:r>
      <w:r>
        <w:rPr>
          <w:color w:val="231F20"/>
          <w:spacing w:val="-15"/>
        </w:rPr>
        <w:t> </w:t>
      </w:r>
      <w:r>
        <w:rPr>
          <w:color w:val="231F20"/>
          <w:spacing w:val="-6"/>
        </w:rPr>
        <w:t>података</w:t>
      </w:r>
      <w:r>
        <w:rPr>
          <w:color w:val="231F20"/>
          <w:spacing w:val="-15"/>
        </w:rPr>
        <w:t> </w:t>
      </w:r>
      <w:r>
        <w:rPr>
          <w:color w:val="231F20"/>
          <w:spacing w:val="-6"/>
        </w:rPr>
        <w:t>у</w:t>
      </w:r>
      <w:r>
        <w:rPr>
          <w:color w:val="231F20"/>
          <w:spacing w:val="-15"/>
        </w:rPr>
        <w:t> </w:t>
      </w:r>
      <w:r>
        <w:rPr>
          <w:color w:val="231F20"/>
          <w:spacing w:val="-6"/>
        </w:rPr>
        <w:t>Регистру</w:t>
      </w:r>
      <w:r>
        <w:rPr>
          <w:color w:val="231F20"/>
          <w:spacing w:val="-15"/>
        </w:rPr>
        <w:t> </w:t>
      </w:r>
      <w:r>
        <w:rPr>
          <w:color w:val="231F20"/>
          <w:spacing w:val="-6"/>
        </w:rPr>
        <w:t>и</w:t>
      </w:r>
      <w:r>
        <w:rPr>
          <w:color w:val="231F20"/>
          <w:spacing w:val="-15"/>
        </w:rPr>
        <w:t> </w:t>
      </w:r>
      <w:r>
        <w:rPr>
          <w:color w:val="231F20"/>
          <w:spacing w:val="-6"/>
        </w:rPr>
        <w:t>Централном</w:t>
      </w:r>
      <w:r>
        <w:rPr>
          <w:color w:val="231F20"/>
          <w:spacing w:val="-15"/>
        </w:rPr>
        <w:t> </w:t>
      </w:r>
      <w:r>
        <w:rPr>
          <w:color w:val="231F20"/>
          <w:spacing w:val="-6"/>
        </w:rPr>
        <w:t>регистру.</w:t>
      </w:r>
    </w:p>
    <w:p>
      <w:pPr>
        <w:pStyle w:val="BodyText"/>
        <w:spacing w:line="237" w:lineRule="auto" w:before="5"/>
        <w:ind w:left="693" w:right="684"/>
      </w:pPr>
      <w:r>
        <w:rPr>
          <w:color w:val="231F20"/>
          <w:spacing w:val="-6"/>
        </w:rPr>
        <w:t>Поступак</w:t>
      </w:r>
      <w:r>
        <w:rPr>
          <w:color w:val="231F20"/>
          <w:spacing w:val="-11"/>
        </w:rPr>
        <w:t> </w:t>
      </w:r>
      <w:r>
        <w:rPr>
          <w:color w:val="231F20"/>
          <w:spacing w:val="-6"/>
        </w:rPr>
        <w:t>принудне</w:t>
      </w:r>
      <w:r>
        <w:rPr>
          <w:color w:val="231F20"/>
          <w:spacing w:val="-11"/>
        </w:rPr>
        <w:t> </w:t>
      </w:r>
      <w:r>
        <w:rPr>
          <w:color w:val="231F20"/>
          <w:spacing w:val="-6"/>
        </w:rPr>
        <w:t>ликвидације</w:t>
      </w:r>
      <w:r>
        <w:rPr>
          <w:color w:val="231F20"/>
          <w:spacing w:val="-10"/>
        </w:rPr>
        <w:t> </w:t>
      </w:r>
      <w:r>
        <w:rPr>
          <w:color w:val="231F20"/>
          <w:spacing w:val="-6"/>
        </w:rPr>
        <w:t>окончава</w:t>
      </w:r>
      <w:r>
        <w:rPr>
          <w:color w:val="231F20"/>
          <w:spacing w:val="-11"/>
        </w:rPr>
        <w:t> </w:t>
      </w:r>
      <w:r>
        <w:rPr>
          <w:color w:val="231F20"/>
          <w:spacing w:val="-6"/>
        </w:rPr>
        <w:t>се</w:t>
      </w:r>
      <w:r>
        <w:rPr>
          <w:color w:val="231F20"/>
          <w:spacing w:val="-10"/>
        </w:rPr>
        <w:t> </w:t>
      </w:r>
      <w:r>
        <w:rPr>
          <w:color w:val="231F20"/>
          <w:spacing w:val="-6"/>
        </w:rPr>
        <w:t>у</w:t>
      </w:r>
      <w:r>
        <w:rPr>
          <w:color w:val="231F20"/>
          <w:spacing w:val="-11"/>
        </w:rPr>
        <w:t> </w:t>
      </w:r>
      <w:r>
        <w:rPr>
          <w:color w:val="231F20"/>
          <w:spacing w:val="-6"/>
        </w:rPr>
        <w:t>даљем</w:t>
      </w:r>
      <w:r>
        <w:rPr>
          <w:color w:val="231F20"/>
          <w:spacing w:val="-10"/>
        </w:rPr>
        <w:t> </w:t>
      </w:r>
      <w:r>
        <w:rPr>
          <w:color w:val="231F20"/>
          <w:spacing w:val="-6"/>
        </w:rPr>
        <w:t>року</w:t>
      </w:r>
      <w:r>
        <w:rPr>
          <w:color w:val="231F20"/>
          <w:spacing w:val="-11"/>
        </w:rPr>
        <w:t> </w:t>
      </w:r>
      <w:r>
        <w:rPr>
          <w:color w:val="231F20"/>
          <w:spacing w:val="-6"/>
        </w:rPr>
        <w:t>од</w:t>
      </w:r>
      <w:r>
        <w:rPr>
          <w:color w:val="231F20"/>
          <w:spacing w:val="-11"/>
        </w:rPr>
        <w:t> </w:t>
      </w:r>
      <w:r>
        <w:rPr>
          <w:color w:val="231F20"/>
          <w:spacing w:val="-6"/>
        </w:rPr>
        <w:t>30 </w:t>
      </w:r>
      <w:r>
        <w:rPr>
          <w:color w:val="231F20"/>
          <w:w w:val="90"/>
        </w:rPr>
        <w:t>дана у односу на претходно истекле рокове, тако што регистратор који </w:t>
      </w:r>
      <w:r>
        <w:rPr>
          <w:color w:val="231F20"/>
          <w:spacing w:val="-8"/>
        </w:rPr>
        <w:t>води Регистар доноси по службеној дужности акт о брисању друштва </w:t>
      </w:r>
      <w:r>
        <w:rPr>
          <w:color w:val="231F20"/>
        </w:rPr>
        <w:t>и</w:t>
      </w:r>
      <w:r>
        <w:rPr>
          <w:color w:val="231F20"/>
          <w:spacing w:val="-17"/>
        </w:rPr>
        <w:t> </w:t>
      </w:r>
      <w:r>
        <w:rPr>
          <w:color w:val="231F20"/>
        </w:rPr>
        <w:t>брише</w:t>
      </w:r>
      <w:r>
        <w:rPr>
          <w:color w:val="231F20"/>
          <w:spacing w:val="-17"/>
        </w:rPr>
        <w:t> </w:t>
      </w:r>
      <w:r>
        <w:rPr>
          <w:color w:val="231F20"/>
        </w:rPr>
        <w:t>друштво</w:t>
      </w:r>
      <w:r>
        <w:rPr>
          <w:color w:val="231F20"/>
          <w:spacing w:val="-16"/>
        </w:rPr>
        <w:t> </w:t>
      </w:r>
      <w:r>
        <w:rPr>
          <w:color w:val="231F20"/>
        </w:rPr>
        <w:t>из</w:t>
      </w:r>
      <w:r>
        <w:rPr>
          <w:color w:val="231F20"/>
          <w:spacing w:val="-17"/>
        </w:rPr>
        <w:t> </w:t>
      </w:r>
      <w:r>
        <w:rPr>
          <w:color w:val="231F20"/>
        </w:rPr>
        <w:t>Регистра.</w:t>
      </w:r>
      <w:r>
        <w:rPr>
          <w:color w:val="231F20"/>
          <w:spacing w:val="-16"/>
        </w:rPr>
        <w:t> </w:t>
      </w:r>
      <w:r>
        <w:rPr>
          <w:color w:val="231F20"/>
        </w:rPr>
        <w:t>Имовина</w:t>
      </w:r>
      <w:r>
        <w:rPr>
          <w:color w:val="231F20"/>
          <w:spacing w:val="-17"/>
        </w:rPr>
        <w:t> </w:t>
      </w:r>
      <w:r>
        <w:rPr>
          <w:color w:val="231F20"/>
        </w:rPr>
        <w:t>брисаног</w:t>
      </w:r>
      <w:r>
        <w:rPr>
          <w:color w:val="231F20"/>
          <w:spacing w:val="-16"/>
        </w:rPr>
        <w:t> </w:t>
      </w:r>
      <w:r>
        <w:rPr>
          <w:color w:val="231F20"/>
        </w:rPr>
        <w:t>друштва</w:t>
      </w:r>
      <w:r>
        <w:rPr>
          <w:color w:val="231F20"/>
          <w:spacing w:val="-17"/>
        </w:rPr>
        <w:t> </w:t>
      </w:r>
      <w:r>
        <w:rPr>
          <w:color w:val="231F20"/>
        </w:rPr>
        <w:t>постаје </w:t>
      </w:r>
      <w:r>
        <w:rPr>
          <w:color w:val="231F20"/>
          <w:spacing w:val="-8"/>
        </w:rPr>
        <w:t>имовина чланова друштва у сразмери с њиховим уделима у капиталу </w:t>
      </w:r>
      <w:r>
        <w:rPr>
          <w:color w:val="231F20"/>
          <w:w w:val="90"/>
        </w:rPr>
        <w:t>друштва, а у случају ортачког друштва које нема капитал расподељује </w:t>
      </w:r>
      <w:r>
        <w:rPr>
          <w:color w:val="231F20"/>
          <w:spacing w:val="-2"/>
        </w:rPr>
        <w:t>се</w:t>
      </w:r>
      <w:r>
        <w:rPr>
          <w:color w:val="231F20"/>
          <w:spacing w:val="-20"/>
        </w:rPr>
        <w:t> </w:t>
      </w:r>
      <w:r>
        <w:rPr>
          <w:color w:val="231F20"/>
          <w:spacing w:val="-2"/>
        </w:rPr>
        <w:t>на</w:t>
      </w:r>
      <w:r>
        <w:rPr>
          <w:color w:val="231F20"/>
          <w:spacing w:val="-20"/>
        </w:rPr>
        <w:t> </w:t>
      </w:r>
      <w:r>
        <w:rPr>
          <w:color w:val="231F20"/>
          <w:spacing w:val="-2"/>
        </w:rPr>
        <w:t>једнаке</w:t>
      </w:r>
      <w:r>
        <w:rPr>
          <w:color w:val="231F20"/>
          <w:spacing w:val="-20"/>
        </w:rPr>
        <w:t> </w:t>
      </w:r>
      <w:r>
        <w:rPr>
          <w:color w:val="231F20"/>
          <w:spacing w:val="-2"/>
        </w:rPr>
        <w:t>делове</w:t>
      </w:r>
      <w:r>
        <w:rPr>
          <w:color w:val="231F20"/>
          <w:spacing w:val="-20"/>
        </w:rPr>
        <w:t> </w:t>
      </w:r>
      <w:r>
        <w:rPr>
          <w:color w:val="231F20"/>
          <w:spacing w:val="-2"/>
        </w:rPr>
        <w:t>између</w:t>
      </w:r>
      <w:r>
        <w:rPr>
          <w:color w:val="231F20"/>
          <w:spacing w:val="-20"/>
        </w:rPr>
        <w:t> </w:t>
      </w:r>
      <w:r>
        <w:rPr>
          <w:color w:val="231F20"/>
          <w:spacing w:val="-2"/>
        </w:rPr>
        <w:t>ортака.</w:t>
      </w:r>
    </w:p>
    <w:p>
      <w:pPr>
        <w:pStyle w:val="BodyText"/>
        <w:spacing w:line="237" w:lineRule="auto" w:before="2"/>
        <w:ind w:left="693" w:right="683"/>
      </w:pPr>
      <w:r>
        <w:rPr>
          <w:color w:val="231F20"/>
          <w:w w:val="90"/>
        </w:rPr>
        <w:t>После брисања друштва из Регистра, сваки члан брисаног друштва </w:t>
      </w:r>
      <w:r>
        <w:rPr>
          <w:color w:val="231F20"/>
          <w:spacing w:val="-8"/>
        </w:rPr>
        <w:t>одговара за обавезе друштва до висине вредности примљене имови- не, док контролни члан друштва с ограниченом одговорношћу и кон- </w:t>
      </w:r>
      <w:r>
        <w:rPr>
          <w:color w:val="231F20"/>
          <w:spacing w:val="-6"/>
        </w:rPr>
        <w:t>тролни</w:t>
      </w:r>
      <w:r>
        <w:rPr>
          <w:color w:val="231F20"/>
          <w:spacing w:val="-11"/>
        </w:rPr>
        <w:t> </w:t>
      </w:r>
      <w:r>
        <w:rPr>
          <w:color w:val="231F20"/>
          <w:spacing w:val="-6"/>
        </w:rPr>
        <w:t>акционар</w:t>
      </w:r>
      <w:r>
        <w:rPr>
          <w:color w:val="231F20"/>
          <w:spacing w:val="-11"/>
        </w:rPr>
        <w:t> </w:t>
      </w:r>
      <w:r>
        <w:rPr>
          <w:color w:val="231F20"/>
          <w:spacing w:val="-6"/>
        </w:rPr>
        <w:t>акционарског</w:t>
      </w:r>
      <w:r>
        <w:rPr>
          <w:color w:val="231F20"/>
          <w:spacing w:val="-10"/>
        </w:rPr>
        <w:t> </w:t>
      </w:r>
      <w:r>
        <w:rPr>
          <w:color w:val="231F20"/>
          <w:spacing w:val="-6"/>
        </w:rPr>
        <w:t>друштва</w:t>
      </w:r>
      <w:r>
        <w:rPr>
          <w:color w:val="231F20"/>
          <w:spacing w:val="-11"/>
        </w:rPr>
        <w:t> </w:t>
      </w:r>
      <w:r>
        <w:rPr>
          <w:color w:val="231F20"/>
          <w:spacing w:val="-6"/>
        </w:rPr>
        <w:t>за</w:t>
      </w:r>
      <w:r>
        <w:rPr>
          <w:color w:val="231F20"/>
          <w:spacing w:val="-10"/>
        </w:rPr>
        <w:t> </w:t>
      </w:r>
      <w:r>
        <w:rPr>
          <w:color w:val="231F20"/>
          <w:spacing w:val="-6"/>
        </w:rPr>
        <w:t>те</w:t>
      </w:r>
      <w:r>
        <w:rPr>
          <w:color w:val="231F20"/>
          <w:spacing w:val="-11"/>
        </w:rPr>
        <w:t> </w:t>
      </w:r>
      <w:r>
        <w:rPr>
          <w:color w:val="231F20"/>
          <w:spacing w:val="-6"/>
        </w:rPr>
        <w:t>обавезе</w:t>
      </w:r>
      <w:r>
        <w:rPr>
          <w:color w:val="231F20"/>
          <w:spacing w:val="-10"/>
        </w:rPr>
        <w:t> </w:t>
      </w:r>
      <w:r>
        <w:rPr>
          <w:color w:val="231F20"/>
          <w:spacing w:val="-6"/>
        </w:rPr>
        <w:t>одговарају</w:t>
      </w:r>
      <w:r>
        <w:rPr>
          <w:color w:val="231F20"/>
          <w:spacing w:val="-11"/>
        </w:rPr>
        <w:t> </w:t>
      </w:r>
      <w:r>
        <w:rPr>
          <w:color w:val="231F20"/>
          <w:spacing w:val="-6"/>
        </w:rPr>
        <w:t>не- </w:t>
      </w:r>
      <w:r>
        <w:rPr>
          <w:color w:val="231F20"/>
        </w:rPr>
        <w:t>ограничено</w:t>
      </w:r>
      <w:r>
        <w:rPr>
          <w:color w:val="231F20"/>
          <w:spacing w:val="-14"/>
        </w:rPr>
        <w:t> </w:t>
      </w:r>
      <w:r>
        <w:rPr>
          <w:color w:val="231F20"/>
        </w:rPr>
        <w:t>солидарно.</w:t>
      </w:r>
      <w:r>
        <w:rPr>
          <w:color w:val="231F20"/>
          <w:spacing w:val="-14"/>
        </w:rPr>
        <w:t> </w:t>
      </w:r>
      <w:r>
        <w:rPr>
          <w:color w:val="231F20"/>
        </w:rPr>
        <w:t>Потраживања</w:t>
      </w:r>
      <w:r>
        <w:rPr>
          <w:color w:val="231F20"/>
          <w:spacing w:val="-14"/>
        </w:rPr>
        <w:t> </w:t>
      </w:r>
      <w:r>
        <w:rPr>
          <w:color w:val="231F20"/>
        </w:rPr>
        <w:t>поверилаца</w:t>
      </w:r>
      <w:r>
        <w:rPr>
          <w:color w:val="231F20"/>
          <w:spacing w:val="-14"/>
        </w:rPr>
        <w:t> </w:t>
      </w:r>
      <w:r>
        <w:rPr>
          <w:color w:val="231F20"/>
        </w:rPr>
        <w:t>друштва</w:t>
      </w:r>
      <w:r>
        <w:rPr>
          <w:color w:val="231F20"/>
          <w:spacing w:val="-14"/>
        </w:rPr>
        <w:t> </w:t>
      </w:r>
      <w:r>
        <w:rPr>
          <w:color w:val="231F20"/>
        </w:rPr>
        <w:t>према </w:t>
      </w:r>
      <w:r>
        <w:rPr>
          <w:color w:val="231F20"/>
          <w:w w:val="90"/>
        </w:rPr>
        <w:t>члановима друштва застаревају у року од три године од дана брисања </w:t>
      </w:r>
      <w:r>
        <w:rPr>
          <w:color w:val="231F20"/>
        </w:rPr>
        <w:t>друштва</w:t>
      </w:r>
      <w:r>
        <w:rPr>
          <w:color w:val="231F20"/>
          <w:spacing w:val="-16"/>
        </w:rPr>
        <w:t> </w:t>
      </w:r>
      <w:r>
        <w:rPr>
          <w:color w:val="231F20"/>
        </w:rPr>
        <w:t>из</w:t>
      </w:r>
      <w:r>
        <w:rPr>
          <w:color w:val="231F20"/>
          <w:spacing w:val="-16"/>
        </w:rPr>
        <w:t> </w:t>
      </w:r>
      <w:r>
        <w:rPr>
          <w:color w:val="231F20"/>
        </w:rPr>
        <w:t>Регистра.</w:t>
      </w:r>
    </w:p>
    <w:p>
      <w:pPr>
        <w:spacing w:after="0" w:line="237" w:lineRule="auto"/>
        <w:sectPr>
          <w:pgSz w:w="9080" w:h="13610"/>
          <w:pgMar w:header="0" w:footer="865" w:top="1000" w:bottom="1060" w:left="440" w:right="560"/>
        </w:sectPr>
      </w:pPr>
    </w:p>
    <w:p>
      <w:pPr>
        <w:pStyle w:val="Heading1"/>
        <w:numPr>
          <w:ilvl w:val="2"/>
          <w:numId w:val="35"/>
        </w:numPr>
        <w:tabs>
          <w:tab w:pos="1684" w:val="left" w:leader="none"/>
        </w:tabs>
        <w:spacing w:line="232" w:lineRule="auto" w:before="86" w:after="0"/>
        <w:ind w:left="2561" w:right="1084" w:hanging="1242"/>
        <w:jc w:val="left"/>
        <w:rPr>
          <w:color w:val="231F20"/>
        </w:rPr>
      </w:pPr>
      <w:r>
        <w:rPr>
          <w:color w:val="231F20"/>
          <w:w w:val="105"/>
        </w:rPr>
        <w:t>Огранак</w:t>
      </w:r>
      <w:r>
        <w:rPr>
          <w:color w:val="231F20"/>
          <w:spacing w:val="-15"/>
          <w:w w:val="105"/>
        </w:rPr>
        <w:t> </w:t>
      </w:r>
      <w:r>
        <w:rPr>
          <w:color w:val="231F20"/>
          <w:w w:val="105"/>
        </w:rPr>
        <w:t>привредног</w:t>
      </w:r>
      <w:r>
        <w:rPr>
          <w:color w:val="231F20"/>
          <w:spacing w:val="-14"/>
          <w:w w:val="105"/>
        </w:rPr>
        <w:t> </w:t>
      </w:r>
      <w:r>
        <w:rPr>
          <w:color w:val="231F20"/>
          <w:w w:val="105"/>
        </w:rPr>
        <w:t>друштва</w:t>
      </w:r>
      <w:r>
        <w:rPr>
          <w:color w:val="231F20"/>
          <w:spacing w:val="-14"/>
          <w:w w:val="105"/>
        </w:rPr>
        <w:t> </w:t>
      </w:r>
      <w:r>
        <w:rPr>
          <w:color w:val="231F20"/>
          <w:w w:val="105"/>
        </w:rPr>
        <w:t>и</w:t>
      </w:r>
      <w:r>
        <w:rPr>
          <w:color w:val="231F20"/>
          <w:spacing w:val="-14"/>
          <w:w w:val="105"/>
        </w:rPr>
        <w:t> </w:t>
      </w:r>
      <w:r>
        <w:rPr>
          <w:color w:val="231F20"/>
          <w:w w:val="105"/>
        </w:rPr>
        <w:t>представништво страног привредног друштва</w:t>
      </w:r>
    </w:p>
    <w:p>
      <w:pPr>
        <w:pStyle w:val="Heading4"/>
        <w:numPr>
          <w:ilvl w:val="3"/>
          <w:numId w:val="35"/>
        </w:numPr>
        <w:tabs>
          <w:tab w:pos="3479" w:val="left" w:leader="none"/>
        </w:tabs>
        <w:spacing w:line="240" w:lineRule="auto" w:before="169" w:after="0"/>
        <w:ind w:left="3478" w:right="0" w:hanging="500"/>
        <w:jc w:val="left"/>
        <w:rPr>
          <w:i/>
        </w:rPr>
      </w:pPr>
      <w:bookmarkStart w:name="_TOC_250120" w:id="193"/>
      <w:r>
        <w:rPr>
          <w:i/>
          <w:color w:val="231F20"/>
          <w:w w:val="85"/>
        </w:rPr>
        <w:t>Огранак</w:t>
      </w:r>
      <w:r>
        <w:rPr>
          <w:i/>
          <w:color w:val="231F20"/>
          <w:spacing w:val="7"/>
        </w:rPr>
        <w:t> </w:t>
      </w:r>
      <w:bookmarkEnd w:id="193"/>
      <w:r>
        <w:rPr>
          <w:i/>
          <w:color w:val="231F20"/>
          <w:spacing w:val="-2"/>
        </w:rPr>
        <w:t>друштва</w:t>
      </w:r>
    </w:p>
    <w:p>
      <w:pPr>
        <w:pStyle w:val="BodyText"/>
        <w:spacing w:before="165"/>
        <w:ind w:right="569"/>
      </w:pPr>
      <w:r>
        <w:rPr>
          <w:color w:val="231F20"/>
          <w:w w:val="90"/>
        </w:rPr>
        <w:t>Огранак друштва (у даљем тексту: огранак) јесте издвојени орга- </w:t>
      </w:r>
      <w:r>
        <w:rPr>
          <w:color w:val="231F20"/>
          <w:spacing w:val="-8"/>
        </w:rPr>
        <w:t>низациони део друштва на територији РС преко кога друштво обавља </w:t>
      </w:r>
      <w:r>
        <w:rPr>
          <w:color w:val="231F20"/>
          <w:spacing w:val="-6"/>
        </w:rPr>
        <w:t>делатност</w:t>
      </w:r>
      <w:r>
        <w:rPr>
          <w:color w:val="231F20"/>
          <w:spacing w:val="-11"/>
        </w:rPr>
        <w:t> </w:t>
      </w:r>
      <w:r>
        <w:rPr>
          <w:color w:val="231F20"/>
          <w:spacing w:val="-6"/>
        </w:rPr>
        <w:t>у</w:t>
      </w:r>
      <w:r>
        <w:rPr>
          <w:color w:val="231F20"/>
          <w:spacing w:val="-11"/>
        </w:rPr>
        <w:t> </w:t>
      </w:r>
      <w:r>
        <w:rPr>
          <w:color w:val="231F20"/>
          <w:spacing w:val="-6"/>
        </w:rPr>
        <w:t>складу</w:t>
      </w:r>
      <w:r>
        <w:rPr>
          <w:color w:val="231F20"/>
          <w:spacing w:val="-10"/>
        </w:rPr>
        <w:t> </w:t>
      </w:r>
      <w:r>
        <w:rPr>
          <w:color w:val="231F20"/>
          <w:spacing w:val="-6"/>
        </w:rPr>
        <w:t>са</w:t>
      </w:r>
      <w:r>
        <w:rPr>
          <w:color w:val="231F20"/>
          <w:spacing w:val="-11"/>
        </w:rPr>
        <w:t> </w:t>
      </w:r>
      <w:r>
        <w:rPr>
          <w:color w:val="231F20"/>
          <w:spacing w:val="-6"/>
        </w:rPr>
        <w:t>законом.</w:t>
      </w:r>
      <w:r>
        <w:rPr>
          <w:color w:val="231F20"/>
          <w:spacing w:val="-10"/>
        </w:rPr>
        <w:t> </w:t>
      </w:r>
      <w:r>
        <w:rPr>
          <w:color w:val="231F20"/>
          <w:spacing w:val="-6"/>
        </w:rPr>
        <w:t>Огранак</w:t>
      </w:r>
      <w:r>
        <w:rPr>
          <w:color w:val="231F20"/>
          <w:spacing w:val="-11"/>
        </w:rPr>
        <w:t> </w:t>
      </w:r>
      <w:r>
        <w:rPr>
          <w:color w:val="231F20"/>
          <w:spacing w:val="-6"/>
        </w:rPr>
        <w:t>нема</w:t>
      </w:r>
      <w:r>
        <w:rPr>
          <w:color w:val="231F20"/>
          <w:spacing w:val="-10"/>
        </w:rPr>
        <w:t> </w:t>
      </w:r>
      <w:r>
        <w:rPr>
          <w:color w:val="231F20"/>
          <w:spacing w:val="-6"/>
        </w:rPr>
        <w:t>својство</w:t>
      </w:r>
      <w:r>
        <w:rPr>
          <w:color w:val="231F20"/>
          <w:spacing w:val="-11"/>
        </w:rPr>
        <w:t> </w:t>
      </w:r>
      <w:r>
        <w:rPr>
          <w:color w:val="231F20"/>
          <w:spacing w:val="-6"/>
        </w:rPr>
        <w:t>правног</w:t>
      </w:r>
      <w:r>
        <w:rPr>
          <w:color w:val="231F20"/>
          <w:spacing w:val="-11"/>
        </w:rPr>
        <w:t> </w:t>
      </w:r>
      <w:r>
        <w:rPr>
          <w:color w:val="231F20"/>
          <w:spacing w:val="-6"/>
        </w:rPr>
        <w:t>лица, а</w:t>
      </w:r>
      <w:r>
        <w:rPr>
          <w:color w:val="231F20"/>
          <w:spacing w:val="-9"/>
        </w:rPr>
        <w:t> </w:t>
      </w:r>
      <w:r>
        <w:rPr>
          <w:color w:val="231F20"/>
          <w:spacing w:val="-6"/>
        </w:rPr>
        <w:t>у</w:t>
      </w:r>
      <w:r>
        <w:rPr>
          <w:color w:val="231F20"/>
          <w:spacing w:val="-9"/>
        </w:rPr>
        <w:t> </w:t>
      </w:r>
      <w:r>
        <w:rPr>
          <w:color w:val="231F20"/>
          <w:spacing w:val="-6"/>
        </w:rPr>
        <w:t>правном</w:t>
      </w:r>
      <w:r>
        <w:rPr>
          <w:color w:val="231F20"/>
          <w:spacing w:val="-9"/>
        </w:rPr>
        <w:t> </w:t>
      </w:r>
      <w:r>
        <w:rPr>
          <w:color w:val="231F20"/>
          <w:spacing w:val="-6"/>
        </w:rPr>
        <w:t>промету</w:t>
      </w:r>
      <w:r>
        <w:rPr>
          <w:color w:val="231F20"/>
          <w:spacing w:val="-9"/>
        </w:rPr>
        <w:t> </w:t>
      </w:r>
      <w:r>
        <w:rPr>
          <w:color w:val="231F20"/>
          <w:spacing w:val="-6"/>
        </w:rPr>
        <w:t>иступа</w:t>
      </w:r>
      <w:r>
        <w:rPr>
          <w:color w:val="231F20"/>
          <w:spacing w:val="-9"/>
        </w:rPr>
        <w:t> </w:t>
      </w:r>
      <w:r>
        <w:rPr>
          <w:color w:val="231F20"/>
          <w:spacing w:val="-6"/>
        </w:rPr>
        <w:t>у</w:t>
      </w:r>
      <w:r>
        <w:rPr>
          <w:color w:val="231F20"/>
          <w:spacing w:val="-9"/>
        </w:rPr>
        <w:t> </w:t>
      </w:r>
      <w:r>
        <w:rPr>
          <w:color w:val="231F20"/>
          <w:spacing w:val="-6"/>
        </w:rPr>
        <w:t>име</w:t>
      </w:r>
      <w:r>
        <w:rPr>
          <w:color w:val="231F20"/>
          <w:spacing w:val="-9"/>
        </w:rPr>
        <w:t> </w:t>
      </w:r>
      <w:r>
        <w:rPr>
          <w:color w:val="231F20"/>
          <w:spacing w:val="-6"/>
        </w:rPr>
        <w:t>и</w:t>
      </w:r>
      <w:r>
        <w:rPr>
          <w:color w:val="231F20"/>
          <w:spacing w:val="-9"/>
        </w:rPr>
        <w:t> </w:t>
      </w:r>
      <w:r>
        <w:rPr>
          <w:color w:val="231F20"/>
          <w:spacing w:val="-6"/>
        </w:rPr>
        <w:t>за</w:t>
      </w:r>
      <w:r>
        <w:rPr>
          <w:color w:val="231F20"/>
          <w:spacing w:val="-9"/>
        </w:rPr>
        <w:t> </w:t>
      </w:r>
      <w:r>
        <w:rPr>
          <w:color w:val="231F20"/>
          <w:spacing w:val="-6"/>
        </w:rPr>
        <w:t>рачун</w:t>
      </w:r>
      <w:r>
        <w:rPr>
          <w:color w:val="231F20"/>
          <w:spacing w:val="-9"/>
        </w:rPr>
        <w:t> </w:t>
      </w:r>
      <w:r>
        <w:rPr>
          <w:color w:val="231F20"/>
          <w:spacing w:val="-6"/>
        </w:rPr>
        <w:t>друштва.</w:t>
      </w:r>
      <w:r>
        <w:rPr>
          <w:color w:val="231F20"/>
          <w:spacing w:val="-9"/>
        </w:rPr>
        <w:t> </w:t>
      </w:r>
      <w:r>
        <w:rPr>
          <w:color w:val="231F20"/>
          <w:spacing w:val="-6"/>
        </w:rPr>
        <w:t>Друштво</w:t>
      </w:r>
      <w:r>
        <w:rPr>
          <w:color w:val="231F20"/>
          <w:spacing w:val="-9"/>
        </w:rPr>
        <w:t> </w:t>
      </w:r>
      <w:r>
        <w:rPr>
          <w:color w:val="231F20"/>
          <w:spacing w:val="-6"/>
        </w:rPr>
        <w:t>нео- граничено одговара за обавезе према трећим лицима које настану у пословању његовог огранка. Из свега наведеног произлази да прав- </w:t>
      </w:r>
      <w:r>
        <w:rPr>
          <w:color w:val="231F20"/>
          <w:spacing w:val="-8"/>
        </w:rPr>
        <w:t>ни однос између друштва и његовог огранка, нпр. однос повериоца и </w:t>
      </w:r>
      <w:r>
        <w:rPr>
          <w:color w:val="231F20"/>
        </w:rPr>
        <w:t>дужника,</w:t>
      </w:r>
      <w:r>
        <w:rPr>
          <w:color w:val="231F20"/>
          <w:spacing w:val="-20"/>
        </w:rPr>
        <w:t> </w:t>
      </w:r>
      <w:r>
        <w:rPr>
          <w:color w:val="231F20"/>
        </w:rPr>
        <w:t>није</w:t>
      </w:r>
      <w:r>
        <w:rPr>
          <w:color w:val="231F20"/>
          <w:spacing w:val="-20"/>
        </w:rPr>
        <w:t> </w:t>
      </w:r>
      <w:r>
        <w:rPr>
          <w:color w:val="231F20"/>
        </w:rPr>
        <w:t>могућ.</w:t>
      </w:r>
    </w:p>
    <w:p>
      <w:pPr>
        <w:pStyle w:val="BodyText"/>
        <w:ind w:right="569"/>
      </w:pPr>
      <w:r>
        <w:rPr>
          <w:color w:val="231F20"/>
          <w:spacing w:val="-8"/>
        </w:rPr>
        <w:t>Огранак</w:t>
      </w:r>
      <w:r>
        <w:rPr>
          <w:color w:val="231F20"/>
          <w:spacing w:val="-9"/>
        </w:rPr>
        <w:t> </w:t>
      </w:r>
      <w:r>
        <w:rPr>
          <w:color w:val="231F20"/>
          <w:spacing w:val="-8"/>
        </w:rPr>
        <w:t>се</w:t>
      </w:r>
      <w:r>
        <w:rPr>
          <w:color w:val="231F20"/>
          <w:spacing w:val="-9"/>
        </w:rPr>
        <w:t> </w:t>
      </w:r>
      <w:r>
        <w:rPr>
          <w:color w:val="231F20"/>
          <w:spacing w:val="-8"/>
        </w:rPr>
        <w:t>образује одлуком</w:t>
      </w:r>
      <w:r>
        <w:rPr>
          <w:color w:val="231F20"/>
          <w:spacing w:val="-9"/>
        </w:rPr>
        <w:t> </w:t>
      </w:r>
      <w:r>
        <w:rPr>
          <w:color w:val="231F20"/>
          <w:spacing w:val="-8"/>
        </w:rPr>
        <w:t>коју доноси</w:t>
      </w:r>
      <w:r>
        <w:rPr>
          <w:color w:val="231F20"/>
          <w:spacing w:val="-9"/>
        </w:rPr>
        <w:t> </w:t>
      </w:r>
      <w:r>
        <w:rPr>
          <w:color w:val="231F20"/>
          <w:spacing w:val="-8"/>
        </w:rPr>
        <w:t>скупштина, односно</w:t>
      </w:r>
      <w:r>
        <w:rPr>
          <w:color w:val="231F20"/>
          <w:spacing w:val="-9"/>
        </w:rPr>
        <w:t> </w:t>
      </w:r>
      <w:r>
        <w:rPr>
          <w:color w:val="231F20"/>
          <w:spacing w:val="-8"/>
        </w:rPr>
        <w:t>ор- </w:t>
      </w:r>
      <w:r>
        <w:rPr>
          <w:color w:val="231F20"/>
          <w:spacing w:val="-4"/>
        </w:rPr>
        <w:t>таци</w:t>
      </w:r>
      <w:r>
        <w:rPr>
          <w:color w:val="231F20"/>
          <w:spacing w:val="-9"/>
        </w:rPr>
        <w:t> </w:t>
      </w:r>
      <w:r>
        <w:rPr>
          <w:color w:val="231F20"/>
          <w:spacing w:val="-4"/>
        </w:rPr>
        <w:t>или</w:t>
      </w:r>
      <w:r>
        <w:rPr>
          <w:color w:val="231F20"/>
          <w:spacing w:val="-9"/>
        </w:rPr>
        <w:t> </w:t>
      </w:r>
      <w:r>
        <w:rPr>
          <w:color w:val="231F20"/>
          <w:spacing w:val="-4"/>
        </w:rPr>
        <w:t>комплементари,</w:t>
      </w:r>
      <w:r>
        <w:rPr>
          <w:color w:val="231F20"/>
          <w:spacing w:val="-9"/>
        </w:rPr>
        <w:t> </w:t>
      </w:r>
      <w:r>
        <w:rPr>
          <w:color w:val="231F20"/>
          <w:spacing w:val="-4"/>
        </w:rPr>
        <w:t>ако</w:t>
      </w:r>
      <w:r>
        <w:rPr>
          <w:color w:val="231F20"/>
          <w:spacing w:val="-9"/>
        </w:rPr>
        <w:t> </w:t>
      </w:r>
      <w:r>
        <w:rPr>
          <w:color w:val="231F20"/>
          <w:spacing w:val="-4"/>
        </w:rPr>
        <w:t>оснивачким</w:t>
      </w:r>
      <w:r>
        <w:rPr>
          <w:color w:val="231F20"/>
          <w:spacing w:val="-9"/>
        </w:rPr>
        <w:t> </w:t>
      </w:r>
      <w:r>
        <w:rPr>
          <w:color w:val="231F20"/>
          <w:spacing w:val="-4"/>
        </w:rPr>
        <w:t>актом,</w:t>
      </w:r>
      <w:r>
        <w:rPr>
          <w:color w:val="231F20"/>
          <w:spacing w:val="-9"/>
        </w:rPr>
        <w:t> </w:t>
      </w:r>
      <w:r>
        <w:rPr>
          <w:color w:val="231F20"/>
          <w:spacing w:val="-4"/>
        </w:rPr>
        <w:t>односно</w:t>
      </w:r>
      <w:r>
        <w:rPr>
          <w:color w:val="231F20"/>
          <w:spacing w:val="-9"/>
        </w:rPr>
        <w:t> </w:t>
      </w:r>
      <w:r>
        <w:rPr>
          <w:color w:val="231F20"/>
          <w:spacing w:val="-4"/>
        </w:rPr>
        <w:t>статутом </w:t>
      </w:r>
      <w:r>
        <w:rPr>
          <w:color w:val="231F20"/>
          <w:spacing w:val="-8"/>
        </w:rPr>
        <w:t>није друкчије одређено. Одлука садржи нарочито: 1) пословно име и </w:t>
      </w:r>
      <w:r>
        <w:rPr>
          <w:color w:val="231F20"/>
          <w:spacing w:val="-4"/>
        </w:rPr>
        <w:t>матични</w:t>
      </w:r>
      <w:r>
        <w:rPr>
          <w:color w:val="231F20"/>
          <w:spacing w:val="-14"/>
        </w:rPr>
        <w:t> </w:t>
      </w:r>
      <w:r>
        <w:rPr>
          <w:color w:val="231F20"/>
          <w:spacing w:val="-4"/>
        </w:rPr>
        <w:t>број</w:t>
      </w:r>
      <w:r>
        <w:rPr>
          <w:color w:val="231F20"/>
          <w:spacing w:val="-14"/>
        </w:rPr>
        <w:t> </w:t>
      </w:r>
      <w:r>
        <w:rPr>
          <w:color w:val="231F20"/>
          <w:spacing w:val="-4"/>
        </w:rPr>
        <w:t>друштва;</w:t>
      </w:r>
      <w:r>
        <w:rPr>
          <w:color w:val="231F20"/>
          <w:spacing w:val="-14"/>
        </w:rPr>
        <w:t> </w:t>
      </w:r>
      <w:r>
        <w:rPr>
          <w:color w:val="231F20"/>
          <w:spacing w:val="-4"/>
        </w:rPr>
        <w:t>2)</w:t>
      </w:r>
      <w:r>
        <w:rPr>
          <w:color w:val="231F20"/>
          <w:spacing w:val="-14"/>
        </w:rPr>
        <w:t> </w:t>
      </w:r>
      <w:r>
        <w:rPr>
          <w:color w:val="231F20"/>
          <w:spacing w:val="-4"/>
        </w:rPr>
        <w:t>адресу</w:t>
      </w:r>
      <w:r>
        <w:rPr>
          <w:color w:val="231F20"/>
          <w:spacing w:val="-14"/>
        </w:rPr>
        <w:t> </w:t>
      </w:r>
      <w:r>
        <w:rPr>
          <w:color w:val="231F20"/>
          <w:spacing w:val="-4"/>
        </w:rPr>
        <w:t>огранка;</w:t>
      </w:r>
    </w:p>
    <w:p>
      <w:pPr>
        <w:pStyle w:val="ListParagraph"/>
        <w:numPr>
          <w:ilvl w:val="0"/>
          <w:numId w:val="43"/>
        </w:numPr>
        <w:tabs>
          <w:tab w:pos="1429" w:val="left" w:leader="none"/>
        </w:tabs>
        <w:spacing w:line="240" w:lineRule="auto" w:before="1" w:after="0"/>
        <w:ind w:left="807" w:right="566" w:firstLine="396"/>
        <w:jc w:val="both"/>
        <w:rPr>
          <w:sz w:val="22"/>
        </w:rPr>
      </w:pPr>
      <w:r>
        <w:rPr>
          <w:color w:val="231F20"/>
          <w:w w:val="90"/>
          <w:sz w:val="22"/>
        </w:rPr>
        <w:t>претежну делатност огранка, која се може разликовати од пре- </w:t>
      </w:r>
      <w:r>
        <w:rPr>
          <w:color w:val="231F20"/>
          <w:spacing w:val="-6"/>
          <w:sz w:val="22"/>
        </w:rPr>
        <w:t>тежне</w:t>
      </w:r>
      <w:r>
        <w:rPr>
          <w:color w:val="231F20"/>
          <w:spacing w:val="-8"/>
          <w:sz w:val="22"/>
        </w:rPr>
        <w:t> </w:t>
      </w:r>
      <w:r>
        <w:rPr>
          <w:color w:val="231F20"/>
          <w:spacing w:val="-6"/>
          <w:sz w:val="22"/>
        </w:rPr>
        <w:t>делатности</w:t>
      </w:r>
      <w:r>
        <w:rPr>
          <w:color w:val="231F20"/>
          <w:spacing w:val="-8"/>
          <w:sz w:val="22"/>
        </w:rPr>
        <w:t> </w:t>
      </w:r>
      <w:r>
        <w:rPr>
          <w:color w:val="231F20"/>
          <w:spacing w:val="-6"/>
          <w:sz w:val="22"/>
        </w:rPr>
        <w:t>друштва;</w:t>
      </w:r>
      <w:r>
        <w:rPr>
          <w:color w:val="231F20"/>
          <w:spacing w:val="-8"/>
          <w:sz w:val="22"/>
        </w:rPr>
        <w:t> </w:t>
      </w:r>
      <w:r>
        <w:rPr>
          <w:color w:val="231F20"/>
          <w:spacing w:val="-6"/>
          <w:sz w:val="22"/>
        </w:rPr>
        <w:t>4)</w:t>
      </w:r>
      <w:r>
        <w:rPr>
          <w:color w:val="231F20"/>
          <w:spacing w:val="-8"/>
          <w:sz w:val="22"/>
        </w:rPr>
        <w:t> </w:t>
      </w:r>
      <w:r>
        <w:rPr>
          <w:color w:val="231F20"/>
          <w:spacing w:val="-6"/>
          <w:sz w:val="22"/>
        </w:rPr>
        <w:t>лично</w:t>
      </w:r>
      <w:r>
        <w:rPr>
          <w:color w:val="231F20"/>
          <w:spacing w:val="-8"/>
          <w:sz w:val="22"/>
        </w:rPr>
        <w:t> </w:t>
      </w:r>
      <w:r>
        <w:rPr>
          <w:color w:val="231F20"/>
          <w:spacing w:val="-6"/>
          <w:sz w:val="22"/>
        </w:rPr>
        <w:t>име,</w:t>
      </w:r>
      <w:r>
        <w:rPr>
          <w:color w:val="231F20"/>
          <w:spacing w:val="-8"/>
          <w:sz w:val="22"/>
        </w:rPr>
        <w:t> </w:t>
      </w:r>
      <w:r>
        <w:rPr>
          <w:color w:val="231F20"/>
          <w:spacing w:val="-6"/>
          <w:sz w:val="22"/>
        </w:rPr>
        <w:t>односно</w:t>
      </w:r>
      <w:r>
        <w:rPr>
          <w:color w:val="231F20"/>
          <w:spacing w:val="-8"/>
          <w:sz w:val="22"/>
        </w:rPr>
        <w:t> </w:t>
      </w:r>
      <w:r>
        <w:rPr>
          <w:color w:val="231F20"/>
          <w:spacing w:val="-6"/>
          <w:sz w:val="22"/>
        </w:rPr>
        <w:t>пословно</w:t>
      </w:r>
      <w:r>
        <w:rPr>
          <w:color w:val="231F20"/>
          <w:spacing w:val="-8"/>
          <w:sz w:val="22"/>
        </w:rPr>
        <w:t> </w:t>
      </w:r>
      <w:r>
        <w:rPr>
          <w:color w:val="231F20"/>
          <w:spacing w:val="-6"/>
          <w:sz w:val="22"/>
        </w:rPr>
        <w:t>име</w:t>
      </w:r>
      <w:r>
        <w:rPr>
          <w:color w:val="231F20"/>
          <w:spacing w:val="-8"/>
          <w:sz w:val="22"/>
        </w:rPr>
        <w:t> </w:t>
      </w:r>
      <w:r>
        <w:rPr>
          <w:color w:val="231F20"/>
          <w:spacing w:val="-6"/>
          <w:sz w:val="22"/>
        </w:rPr>
        <w:t>за- </w:t>
      </w:r>
      <w:r>
        <w:rPr>
          <w:color w:val="231F20"/>
          <w:sz w:val="22"/>
        </w:rPr>
        <w:t>ступника</w:t>
      </w:r>
      <w:r>
        <w:rPr>
          <w:color w:val="231F20"/>
          <w:spacing w:val="-17"/>
          <w:sz w:val="22"/>
        </w:rPr>
        <w:t> </w:t>
      </w:r>
      <w:r>
        <w:rPr>
          <w:color w:val="231F20"/>
          <w:sz w:val="22"/>
        </w:rPr>
        <w:t>огранка</w:t>
      </w:r>
      <w:r>
        <w:rPr>
          <w:color w:val="231F20"/>
          <w:spacing w:val="-17"/>
          <w:sz w:val="22"/>
        </w:rPr>
        <w:t> </w:t>
      </w:r>
      <w:r>
        <w:rPr>
          <w:color w:val="231F20"/>
          <w:sz w:val="22"/>
        </w:rPr>
        <w:t>и</w:t>
      </w:r>
      <w:r>
        <w:rPr>
          <w:color w:val="231F20"/>
          <w:spacing w:val="-16"/>
          <w:sz w:val="22"/>
        </w:rPr>
        <w:t> </w:t>
      </w:r>
      <w:r>
        <w:rPr>
          <w:color w:val="231F20"/>
          <w:sz w:val="22"/>
        </w:rPr>
        <w:t>обим</w:t>
      </w:r>
      <w:r>
        <w:rPr>
          <w:color w:val="231F20"/>
          <w:spacing w:val="-17"/>
          <w:sz w:val="22"/>
        </w:rPr>
        <w:t> </w:t>
      </w:r>
      <w:r>
        <w:rPr>
          <w:color w:val="231F20"/>
          <w:sz w:val="22"/>
        </w:rPr>
        <w:t>овлашћења</w:t>
      </w:r>
      <w:r>
        <w:rPr>
          <w:color w:val="231F20"/>
          <w:spacing w:val="-16"/>
          <w:sz w:val="22"/>
        </w:rPr>
        <w:t> </w:t>
      </w:r>
      <w:r>
        <w:rPr>
          <w:color w:val="231F20"/>
          <w:sz w:val="22"/>
        </w:rPr>
        <w:t>заступника,</w:t>
      </w:r>
      <w:r>
        <w:rPr>
          <w:color w:val="231F20"/>
          <w:spacing w:val="-17"/>
          <w:sz w:val="22"/>
        </w:rPr>
        <w:t> </w:t>
      </w:r>
      <w:r>
        <w:rPr>
          <w:color w:val="231F20"/>
          <w:sz w:val="22"/>
        </w:rPr>
        <w:t>ако</w:t>
      </w:r>
      <w:r>
        <w:rPr>
          <w:color w:val="231F20"/>
          <w:spacing w:val="-16"/>
          <w:sz w:val="22"/>
        </w:rPr>
        <w:t> </w:t>
      </w:r>
      <w:r>
        <w:rPr>
          <w:color w:val="231F20"/>
          <w:sz w:val="22"/>
        </w:rPr>
        <w:t>је</w:t>
      </w:r>
      <w:r>
        <w:rPr>
          <w:color w:val="231F20"/>
          <w:spacing w:val="-17"/>
          <w:sz w:val="22"/>
        </w:rPr>
        <w:t> </w:t>
      </w:r>
      <w:r>
        <w:rPr>
          <w:color w:val="231F20"/>
          <w:sz w:val="22"/>
        </w:rPr>
        <w:t>заступник </w:t>
      </w:r>
      <w:r>
        <w:rPr>
          <w:color w:val="231F20"/>
          <w:spacing w:val="-2"/>
          <w:sz w:val="22"/>
        </w:rPr>
        <w:t>огранка</w:t>
      </w:r>
      <w:r>
        <w:rPr>
          <w:color w:val="231F20"/>
          <w:spacing w:val="-17"/>
          <w:sz w:val="22"/>
        </w:rPr>
        <w:t> </w:t>
      </w:r>
      <w:r>
        <w:rPr>
          <w:color w:val="231F20"/>
          <w:spacing w:val="-2"/>
          <w:sz w:val="22"/>
        </w:rPr>
        <w:t>различит</w:t>
      </w:r>
      <w:r>
        <w:rPr>
          <w:color w:val="231F20"/>
          <w:spacing w:val="-17"/>
          <w:sz w:val="22"/>
        </w:rPr>
        <w:t> </w:t>
      </w:r>
      <w:r>
        <w:rPr>
          <w:color w:val="231F20"/>
          <w:spacing w:val="-2"/>
          <w:sz w:val="22"/>
        </w:rPr>
        <w:t>од</w:t>
      </w:r>
      <w:r>
        <w:rPr>
          <w:color w:val="231F20"/>
          <w:spacing w:val="-17"/>
          <w:sz w:val="22"/>
        </w:rPr>
        <w:t> </w:t>
      </w:r>
      <w:r>
        <w:rPr>
          <w:color w:val="231F20"/>
          <w:spacing w:val="-2"/>
          <w:sz w:val="22"/>
        </w:rPr>
        <w:t>заступника</w:t>
      </w:r>
      <w:r>
        <w:rPr>
          <w:color w:val="231F20"/>
          <w:spacing w:val="-17"/>
          <w:sz w:val="22"/>
        </w:rPr>
        <w:t> </w:t>
      </w:r>
      <w:r>
        <w:rPr>
          <w:color w:val="231F20"/>
          <w:spacing w:val="-2"/>
          <w:sz w:val="22"/>
        </w:rPr>
        <w:t>друштва.</w:t>
      </w:r>
    </w:p>
    <w:p>
      <w:pPr>
        <w:pStyle w:val="BodyText"/>
        <w:ind w:right="567"/>
      </w:pPr>
      <w:r>
        <w:rPr>
          <w:color w:val="231F20"/>
          <w:w w:val="90"/>
        </w:rPr>
        <w:t>Огранак домаћег и страног друштва се региструје, а у Регистар се </w:t>
      </w:r>
      <w:r>
        <w:rPr>
          <w:color w:val="231F20"/>
          <w:spacing w:val="-4"/>
        </w:rPr>
        <w:t>уписују</w:t>
      </w:r>
      <w:r>
        <w:rPr>
          <w:color w:val="231F20"/>
          <w:spacing w:val="-10"/>
        </w:rPr>
        <w:t> </w:t>
      </w:r>
      <w:r>
        <w:rPr>
          <w:color w:val="231F20"/>
          <w:spacing w:val="-4"/>
        </w:rPr>
        <w:t>и</w:t>
      </w:r>
      <w:r>
        <w:rPr>
          <w:color w:val="231F20"/>
          <w:spacing w:val="-10"/>
        </w:rPr>
        <w:t> </w:t>
      </w:r>
      <w:r>
        <w:rPr>
          <w:color w:val="231F20"/>
          <w:spacing w:val="-4"/>
        </w:rPr>
        <w:t>промене</w:t>
      </w:r>
      <w:r>
        <w:rPr>
          <w:color w:val="231F20"/>
          <w:spacing w:val="-10"/>
        </w:rPr>
        <w:t> </w:t>
      </w:r>
      <w:r>
        <w:rPr>
          <w:color w:val="231F20"/>
          <w:spacing w:val="-4"/>
        </w:rPr>
        <w:t>података</w:t>
      </w:r>
      <w:r>
        <w:rPr>
          <w:color w:val="231F20"/>
          <w:spacing w:val="-10"/>
        </w:rPr>
        <w:t> </w:t>
      </w:r>
      <w:r>
        <w:rPr>
          <w:color w:val="231F20"/>
          <w:spacing w:val="-4"/>
        </w:rPr>
        <w:t>и</w:t>
      </w:r>
      <w:r>
        <w:rPr>
          <w:color w:val="231F20"/>
          <w:spacing w:val="-10"/>
        </w:rPr>
        <w:t> </w:t>
      </w:r>
      <w:r>
        <w:rPr>
          <w:color w:val="231F20"/>
          <w:spacing w:val="-4"/>
        </w:rPr>
        <w:t>престанак,</w:t>
      </w:r>
      <w:r>
        <w:rPr>
          <w:color w:val="231F20"/>
          <w:spacing w:val="-10"/>
        </w:rPr>
        <w:t> </w:t>
      </w:r>
      <w:r>
        <w:rPr>
          <w:color w:val="231F20"/>
          <w:spacing w:val="-4"/>
        </w:rPr>
        <w:t>односно</w:t>
      </w:r>
      <w:r>
        <w:rPr>
          <w:color w:val="231F20"/>
          <w:spacing w:val="-10"/>
        </w:rPr>
        <w:t> </w:t>
      </w:r>
      <w:r>
        <w:rPr>
          <w:color w:val="231F20"/>
          <w:spacing w:val="-4"/>
        </w:rPr>
        <w:t>брисање</w:t>
      </w:r>
      <w:r>
        <w:rPr>
          <w:color w:val="231F20"/>
          <w:spacing w:val="-10"/>
        </w:rPr>
        <w:t> </w:t>
      </w:r>
      <w:r>
        <w:rPr>
          <w:color w:val="231F20"/>
          <w:spacing w:val="-4"/>
        </w:rPr>
        <w:t>огранка </w:t>
      </w:r>
      <w:r>
        <w:rPr>
          <w:color w:val="231F20"/>
          <w:spacing w:val="-6"/>
        </w:rPr>
        <w:t>из</w:t>
      </w:r>
      <w:r>
        <w:rPr>
          <w:color w:val="231F20"/>
          <w:spacing w:val="-11"/>
        </w:rPr>
        <w:t> </w:t>
      </w:r>
      <w:r>
        <w:rPr>
          <w:color w:val="231F20"/>
          <w:spacing w:val="-6"/>
        </w:rPr>
        <w:t>Регистра.</w:t>
      </w:r>
      <w:r>
        <w:rPr>
          <w:color w:val="231F20"/>
          <w:spacing w:val="-11"/>
        </w:rPr>
        <w:t> </w:t>
      </w:r>
      <w:r>
        <w:rPr>
          <w:color w:val="231F20"/>
          <w:spacing w:val="-6"/>
        </w:rPr>
        <w:t>Регистровани</w:t>
      </w:r>
      <w:r>
        <w:rPr>
          <w:color w:val="231F20"/>
          <w:spacing w:val="-10"/>
        </w:rPr>
        <w:t> </w:t>
      </w:r>
      <w:r>
        <w:rPr>
          <w:color w:val="231F20"/>
          <w:spacing w:val="-6"/>
        </w:rPr>
        <w:t>заступник</w:t>
      </w:r>
      <w:r>
        <w:rPr>
          <w:color w:val="231F20"/>
          <w:spacing w:val="-11"/>
        </w:rPr>
        <w:t> </w:t>
      </w:r>
      <w:r>
        <w:rPr>
          <w:color w:val="231F20"/>
          <w:spacing w:val="-6"/>
        </w:rPr>
        <w:t>огранка</w:t>
      </w:r>
      <w:r>
        <w:rPr>
          <w:color w:val="231F20"/>
          <w:spacing w:val="-10"/>
        </w:rPr>
        <w:t> </w:t>
      </w:r>
      <w:r>
        <w:rPr>
          <w:color w:val="231F20"/>
          <w:spacing w:val="-6"/>
        </w:rPr>
        <w:t>сматра</w:t>
      </w:r>
      <w:r>
        <w:rPr>
          <w:color w:val="231F20"/>
          <w:spacing w:val="-11"/>
        </w:rPr>
        <w:t> </w:t>
      </w:r>
      <w:r>
        <w:rPr>
          <w:color w:val="231F20"/>
          <w:spacing w:val="-6"/>
        </w:rPr>
        <w:t>се</w:t>
      </w:r>
      <w:r>
        <w:rPr>
          <w:color w:val="231F20"/>
          <w:spacing w:val="-10"/>
        </w:rPr>
        <w:t> </w:t>
      </w:r>
      <w:r>
        <w:rPr>
          <w:color w:val="231F20"/>
          <w:spacing w:val="-6"/>
        </w:rPr>
        <w:t>заступником </w:t>
      </w:r>
      <w:r>
        <w:rPr>
          <w:color w:val="231F20"/>
          <w:w w:val="90"/>
        </w:rPr>
        <w:t>целог друштва и на њега се примењују прописана ограничења заступ- </w:t>
      </w:r>
      <w:r>
        <w:rPr>
          <w:color w:val="231F20"/>
        </w:rPr>
        <w:t>ника</w:t>
      </w:r>
      <w:r>
        <w:rPr>
          <w:color w:val="231F20"/>
          <w:spacing w:val="-14"/>
        </w:rPr>
        <w:t> </w:t>
      </w:r>
      <w:r>
        <w:rPr>
          <w:color w:val="231F20"/>
        </w:rPr>
        <w:t>друштва.</w:t>
      </w:r>
    </w:p>
    <w:p>
      <w:pPr>
        <w:pStyle w:val="BodyText"/>
        <w:ind w:right="565"/>
      </w:pPr>
      <w:r>
        <w:rPr>
          <w:color w:val="231F20"/>
        </w:rPr>
        <w:t>У правном промету огранак наступа под пословним именом </w:t>
      </w:r>
      <w:r>
        <w:rPr>
          <w:color w:val="231F20"/>
          <w:w w:val="90"/>
        </w:rPr>
        <w:t>друштва,</w:t>
      </w:r>
      <w:r>
        <w:rPr>
          <w:color w:val="231F20"/>
          <w:spacing w:val="-2"/>
          <w:w w:val="90"/>
        </w:rPr>
        <w:t> </w:t>
      </w:r>
      <w:r>
        <w:rPr>
          <w:color w:val="231F20"/>
          <w:w w:val="90"/>
        </w:rPr>
        <w:t>уз</w:t>
      </w:r>
      <w:r>
        <w:rPr>
          <w:color w:val="231F20"/>
          <w:spacing w:val="-2"/>
          <w:w w:val="90"/>
        </w:rPr>
        <w:t> </w:t>
      </w:r>
      <w:r>
        <w:rPr>
          <w:color w:val="231F20"/>
          <w:w w:val="90"/>
        </w:rPr>
        <w:t>навођење:</w:t>
      </w:r>
      <w:r>
        <w:rPr>
          <w:color w:val="231F20"/>
          <w:spacing w:val="-2"/>
          <w:w w:val="90"/>
        </w:rPr>
        <w:t> </w:t>
      </w:r>
      <w:r>
        <w:rPr>
          <w:color w:val="231F20"/>
          <w:w w:val="90"/>
        </w:rPr>
        <w:t>1)</w:t>
      </w:r>
      <w:r>
        <w:rPr>
          <w:color w:val="231F20"/>
          <w:spacing w:val="-2"/>
          <w:w w:val="90"/>
        </w:rPr>
        <w:t> </w:t>
      </w:r>
      <w:r>
        <w:rPr>
          <w:color w:val="231F20"/>
          <w:w w:val="90"/>
        </w:rPr>
        <w:t>да</w:t>
      </w:r>
      <w:r>
        <w:rPr>
          <w:color w:val="231F20"/>
          <w:spacing w:val="-2"/>
          <w:w w:val="90"/>
        </w:rPr>
        <w:t> </w:t>
      </w:r>
      <w:r>
        <w:rPr>
          <w:color w:val="231F20"/>
          <w:w w:val="90"/>
        </w:rPr>
        <w:t>је</w:t>
      </w:r>
      <w:r>
        <w:rPr>
          <w:color w:val="231F20"/>
          <w:spacing w:val="-2"/>
          <w:w w:val="90"/>
        </w:rPr>
        <w:t> </w:t>
      </w:r>
      <w:r>
        <w:rPr>
          <w:color w:val="231F20"/>
          <w:w w:val="90"/>
        </w:rPr>
        <w:t>реч</w:t>
      </w:r>
      <w:r>
        <w:rPr>
          <w:color w:val="231F20"/>
          <w:spacing w:val="-2"/>
          <w:w w:val="90"/>
        </w:rPr>
        <w:t> </w:t>
      </w:r>
      <w:r>
        <w:rPr>
          <w:color w:val="231F20"/>
          <w:w w:val="90"/>
        </w:rPr>
        <w:t>о</w:t>
      </w:r>
      <w:r>
        <w:rPr>
          <w:color w:val="231F20"/>
          <w:spacing w:val="-2"/>
          <w:w w:val="90"/>
        </w:rPr>
        <w:t> </w:t>
      </w:r>
      <w:r>
        <w:rPr>
          <w:color w:val="231F20"/>
          <w:w w:val="90"/>
        </w:rPr>
        <w:t>огранку;</w:t>
      </w:r>
      <w:r>
        <w:rPr>
          <w:color w:val="231F20"/>
          <w:spacing w:val="-2"/>
          <w:w w:val="90"/>
        </w:rPr>
        <w:t> </w:t>
      </w:r>
      <w:r>
        <w:rPr>
          <w:color w:val="231F20"/>
          <w:w w:val="90"/>
        </w:rPr>
        <w:t>2)</w:t>
      </w:r>
      <w:r>
        <w:rPr>
          <w:color w:val="231F20"/>
          <w:spacing w:val="-2"/>
          <w:w w:val="90"/>
        </w:rPr>
        <w:t> </w:t>
      </w:r>
      <w:r>
        <w:rPr>
          <w:color w:val="231F20"/>
          <w:w w:val="90"/>
        </w:rPr>
        <w:t>адресе</w:t>
      </w:r>
      <w:r>
        <w:rPr>
          <w:color w:val="231F20"/>
          <w:spacing w:val="-2"/>
          <w:w w:val="90"/>
        </w:rPr>
        <w:t> </w:t>
      </w:r>
      <w:r>
        <w:rPr>
          <w:color w:val="231F20"/>
          <w:w w:val="90"/>
        </w:rPr>
        <w:t>огранка,</w:t>
      </w:r>
      <w:r>
        <w:rPr>
          <w:color w:val="231F20"/>
          <w:spacing w:val="-2"/>
          <w:w w:val="90"/>
        </w:rPr>
        <w:t> </w:t>
      </w:r>
      <w:r>
        <w:rPr>
          <w:color w:val="231F20"/>
          <w:w w:val="90"/>
        </w:rPr>
        <w:t>ако</w:t>
      </w:r>
      <w:r>
        <w:rPr>
          <w:color w:val="231F20"/>
          <w:spacing w:val="-2"/>
          <w:w w:val="90"/>
        </w:rPr>
        <w:t> </w:t>
      </w:r>
      <w:r>
        <w:rPr>
          <w:color w:val="231F20"/>
          <w:w w:val="90"/>
        </w:rPr>
        <w:t>се </w:t>
      </w:r>
      <w:r>
        <w:rPr>
          <w:color w:val="231F20"/>
          <w:spacing w:val="-8"/>
        </w:rPr>
        <w:t>разликује од адресе седишта друштва; 3) назива огранка, ако га има. </w:t>
      </w:r>
      <w:r>
        <w:rPr>
          <w:color w:val="231F20"/>
          <w:spacing w:val="-6"/>
        </w:rPr>
        <w:t>На</w:t>
      </w:r>
      <w:r>
        <w:rPr>
          <w:color w:val="231F20"/>
          <w:spacing w:val="-11"/>
        </w:rPr>
        <w:t> </w:t>
      </w:r>
      <w:r>
        <w:rPr>
          <w:color w:val="231F20"/>
          <w:spacing w:val="-6"/>
        </w:rPr>
        <w:t>назив</w:t>
      </w:r>
      <w:r>
        <w:rPr>
          <w:color w:val="231F20"/>
          <w:spacing w:val="-11"/>
        </w:rPr>
        <w:t> </w:t>
      </w:r>
      <w:r>
        <w:rPr>
          <w:color w:val="231F20"/>
          <w:spacing w:val="-6"/>
        </w:rPr>
        <w:t>огранка,</w:t>
      </w:r>
      <w:r>
        <w:rPr>
          <w:color w:val="231F20"/>
          <w:spacing w:val="-10"/>
        </w:rPr>
        <w:t> </w:t>
      </w:r>
      <w:r>
        <w:rPr>
          <w:color w:val="231F20"/>
          <w:spacing w:val="-6"/>
        </w:rPr>
        <w:t>употребу</w:t>
      </w:r>
      <w:r>
        <w:rPr>
          <w:color w:val="231F20"/>
          <w:spacing w:val="-11"/>
        </w:rPr>
        <w:t> </w:t>
      </w:r>
      <w:r>
        <w:rPr>
          <w:color w:val="231F20"/>
          <w:spacing w:val="-6"/>
        </w:rPr>
        <w:t>пословног</w:t>
      </w:r>
      <w:r>
        <w:rPr>
          <w:color w:val="231F20"/>
          <w:spacing w:val="-10"/>
        </w:rPr>
        <w:t> </w:t>
      </w:r>
      <w:r>
        <w:rPr>
          <w:color w:val="231F20"/>
          <w:spacing w:val="-6"/>
        </w:rPr>
        <w:t>имена</w:t>
      </w:r>
      <w:r>
        <w:rPr>
          <w:color w:val="231F20"/>
          <w:spacing w:val="-11"/>
        </w:rPr>
        <w:t> </w:t>
      </w:r>
      <w:r>
        <w:rPr>
          <w:color w:val="231F20"/>
          <w:spacing w:val="-6"/>
        </w:rPr>
        <w:t>и</w:t>
      </w:r>
      <w:r>
        <w:rPr>
          <w:color w:val="231F20"/>
          <w:spacing w:val="-10"/>
        </w:rPr>
        <w:t> </w:t>
      </w:r>
      <w:r>
        <w:rPr>
          <w:color w:val="231F20"/>
          <w:spacing w:val="-6"/>
        </w:rPr>
        <w:t>других</w:t>
      </w:r>
      <w:r>
        <w:rPr>
          <w:color w:val="231F20"/>
          <w:spacing w:val="-11"/>
        </w:rPr>
        <w:t> </w:t>
      </w:r>
      <w:r>
        <w:rPr>
          <w:color w:val="231F20"/>
          <w:spacing w:val="-6"/>
        </w:rPr>
        <w:t>података</w:t>
      </w:r>
      <w:r>
        <w:rPr>
          <w:color w:val="231F20"/>
          <w:spacing w:val="-11"/>
        </w:rPr>
        <w:t> </w:t>
      </w:r>
      <w:r>
        <w:rPr>
          <w:color w:val="231F20"/>
          <w:spacing w:val="-6"/>
        </w:rPr>
        <w:t>у</w:t>
      </w:r>
      <w:r>
        <w:rPr>
          <w:color w:val="231F20"/>
          <w:spacing w:val="-10"/>
        </w:rPr>
        <w:t> </w:t>
      </w:r>
      <w:r>
        <w:rPr>
          <w:color w:val="231F20"/>
          <w:spacing w:val="-6"/>
        </w:rPr>
        <w:t>до- </w:t>
      </w:r>
      <w:r>
        <w:rPr>
          <w:color w:val="231F20"/>
          <w:w w:val="90"/>
        </w:rPr>
        <w:t>кументима огранка сходно се примењују одредбе ЗПД које се у тим пи- </w:t>
      </w:r>
      <w:r>
        <w:rPr>
          <w:color w:val="231F20"/>
        </w:rPr>
        <w:t>тањима</w:t>
      </w:r>
      <w:r>
        <w:rPr>
          <w:color w:val="231F20"/>
          <w:spacing w:val="-20"/>
        </w:rPr>
        <w:t> </w:t>
      </w:r>
      <w:r>
        <w:rPr>
          <w:color w:val="231F20"/>
        </w:rPr>
        <w:t>односе</w:t>
      </w:r>
      <w:r>
        <w:rPr>
          <w:color w:val="231F20"/>
          <w:spacing w:val="-20"/>
        </w:rPr>
        <w:t> </w:t>
      </w:r>
      <w:r>
        <w:rPr>
          <w:color w:val="231F20"/>
        </w:rPr>
        <w:t>на</w:t>
      </w:r>
      <w:r>
        <w:rPr>
          <w:color w:val="231F20"/>
          <w:spacing w:val="-20"/>
        </w:rPr>
        <w:t> </w:t>
      </w:r>
      <w:r>
        <w:rPr>
          <w:color w:val="231F20"/>
        </w:rPr>
        <w:t>друштва.</w:t>
      </w:r>
    </w:p>
    <w:p>
      <w:pPr>
        <w:pStyle w:val="BodyText"/>
        <w:ind w:right="570"/>
      </w:pPr>
      <w:r>
        <w:rPr>
          <w:color w:val="231F20"/>
          <w:w w:val="90"/>
        </w:rPr>
        <w:t>Огранак престаје: 1) одлуком коју доноси скупштина, односно ор- таци или комплементари, ако оснивачким актом односно статутом није другачије</w:t>
      </w:r>
      <w:r>
        <w:rPr>
          <w:color w:val="231F20"/>
          <w:spacing w:val="-2"/>
          <w:w w:val="90"/>
        </w:rPr>
        <w:t> </w:t>
      </w:r>
      <w:r>
        <w:rPr>
          <w:color w:val="231F20"/>
          <w:w w:val="90"/>
        </w:rPr>
        <w:t>одређено;</w:t>
      </w:r>
      <w:r>
        <w:rPr>
          <w:color w:val="231F20"/>
          <w:spacing w:val="-2"/>
          <w:w w:val="90"/>
        </w:rPr>
        <w:t> </w:t>
      </w:r>
      <w:r>
        <w:rPr>
          <w:color w:val="231F20"/>
          <w:w w:val="90"/>
        </w:rPr>
        <w:t>2)</w:t>
      </w:r>
      <w:r>
        <w:rPr>
          <w:color w:val="231F20"/>
          <w:spacing w:val="-2"/>
          <w:w w:val="90"/>
        </w:rPr>
        <w:t> </w:t>
      </w:r>
      <w:r>
        <w:rPr>
          <w:color w:val="231F20"/>
          <w:w w:val="90"/>
        </w:rPr>
        <w:t>престанком</w:t>
      </w:r>
      <w:r>
        <w:rPr>
          <w:color w:val="231F20"/>
          <w:spacing w:val="-2"/>
          <w:w w:val="90"/>
        </w:rPr>
        <w:t> </w:t>
      </w:r>
      <w:r>
        <w:rPr>
          <w:color w:val="231F20"/>
          <w:w w:val="90"/>
        </w:rPr>
        <w:t>постојања</w:t>
      </w:r>
      <w:r>
        <w:rPr>
          <w:color w:val="231F20"/>
          <w:spacing w:val="-2"/>
          <w:w w:val="90"/>
        </w:rPr>
        <w:t> </w:t>
      </w:r>
      <w:r>
        <w:rPr>
          <w:color w:val="231F20"/>
          <w:w w:val="90"/>
        </w:rPr>
        <w:t>друштва</w:t>
      </w:r>
      <w:r>
        <w:rPr>
          <w:color w:val="231F20"/>
          <w:spacing w:val="-2"/>
          <w:w w:val="90"/>
        </w:rPr>
        <w:t> </w:t>
      </w:r>
      <w:r>
        <w:rPr>
          <w:color w:val="231F20"/>
          <w:w w:val="90"/>
        </w:rPr>
        <w:t>у</w:t>
      </w:r>
      <w:r>
        <w:rPr>
          <w:color w:val="231F20"/>
          <w:spacing w:val="-2"/>
          <w:w w:val="90"/>
        </w:rPr>
        <w:t> </w:t>
      </w:r>
      <w:r>
        <w:rPr>
          <w:color w:val="231F20"/>
          <w:w w:val="90"/>
        </w:rPr>
        <w:t>чијем</w:t>
      </w:r>
      <w:r>
        <w:rPr>
          <w:color w:val="231F20"/>
          <w:spacing w:val="-2"/>
          <w:w w:val="90"/>
        </w:rPr>
        <w:t> </w:t>
      </w:r>
      <w:r>
        <w:rPr>
          <w:color w:val="231F20"/>
          <w:w w:val="90"/>
        </w:rPr>
        <w:t>је</w:t>
      </w:r>
      <w:r>
        <w:rPr>
          <w:color w:val="231F20"/>
          <w:spacing w:val="-2"/>
          <w:w w:val="90"/>
        </w:rPr>
        <w:t> </w:t>
      </w:r>
      <w:r>
        <w:rPr>
          <w:color w:val="231F20"/>
          <w:w w:val="90"/>
        </w:rPr>
        <w:t>саста- ву, осим ако у случају статусне промене постоји одлука правног след- </w:t>
      </w:r>
      <w:r>
        <w:rPr>
          <w:color w:val="231F20"/>
          <w:spacing w:val="-4"/>
        </w:rPr>
        <w:t>беника</w:t>
      </w:r>
      <w:r>
        <w:rPr>
          <w:color w:val="231F20"/>
          <w:spacing w:val="-13"/>
        </w:rPr>
        <w:t> </w:t>
      </w:r>
      <w:r>
        <w:rPr>
          <w:color w:val="231F20"/>
          <w:spacing w:val="-4"/>
        </w:rPr>
        <w:t>оснивача</w:t>
      </w:r>
      <w:r>
        <w:rPr>
          <w:color w:val="231F20"/>
          <w:spacing w:val="-13"/>
        </w:rPr>
        <w:t> </w:t>
      </w:r>
      <w:r>
        <w:rPr>
          <w:color w:val="231F20"/>
          <w:spacing w:val="-4"/>
        </w:rPr>
        <w:t>огранка</w:t>
      </w:r>
      <w:r>
        <w:rPr>
          <w:color w:val="231F20"/>
          <w:spacing w:val="-12"/>
        </w:rPr>
        <w:t> </w:t>
      </w:r>
      <w:r>
        <w:rPr>
          <w:color w:val="231F20"/>
          <w:spacing w:val="-4"/>
        </w:rPr>
        <w:t>о</w:t>
      </w:r>
      <w:r>
        <w:rPr>
          <w:color w:val="231F20"/>
          <w:spacing w:val="-13"/>
        </w:rPr>
        <w:t> </w:t>
      </w:r>
      <w:r>
        <w:rPr>
          <w:color w:val="231F20"/>
          <w:spacing w:val="-4"/>
        </w:rPr>
        <w:t>наставку</w:t>
      </w:r>
      <w:r>
        <w:rPr>
          <w:color w:val="231F20"/>
          <w:spacing w:val="-12"/>
        </w:rPr>
        <w:t> </w:t>
      </w:r>
      <w:r>
        <w:rPr>
          <w:color w:val="231F20"/>
          <w:spacing w:val="-4"/>
        </w:rPr>
        <w:t>рада</w:t>
      </w:r>
      <w:r>
        <w:rPr>
          <w:color w:val="231F20"/>
          <w:spacing w:val="-13"/>
        </w:rPr>
        <w:t> </w:t>
      </w:r>
      <w:r>
        <w:rPr>
          <w:color w:val="231F20"/>
          <w:spacing w:val="-4"/>
        </w:rPr>
        <w:t>огранка.</w:t>
      </w:r>
      <w:r>
        <w:rPr>
          <w:color w:val="231F20"/>
          <w:spacing w:val="19"/>
        </w:rPr>
        <w:t> </w:t>
      </w:r>
      <w:r>
        <w:rPr>
          <w:color w:val="231F20"/>
          <w:spacing w:val="-4"/>
        </w:rPr>
        <w:t>Огранак</w:t>
      </w:r>
      <w:r>
        <w:rPr>
          <w:color w:val="231F20"/>
          <w:spacing w:val="-11"/>
        </w:rPr>
        <w:t> </w:t>
      </w:r>
      <w:r>
        <w:rPr>
          <w:color w:val="231F20"/>
          <w:spacing w:val="-4"/>
        </w:rPr>
        <w:t>страног </w:t>
      </w:r>
      <w:r>
        <w:rPr>
          <w:color w:val="231F20"/>
          <w:w w:val="90"/>
        </w:rPr>
        <w:t>друштва је његов издвојени организациони део преко кога то друштво </w:t>
      </w:r>
      <w:r>
        <w:rPr>
          <w:color w:val="231F20"/>
          <w:spacing w:val="-4"/>
        </w:rPr>
        <w:t>обавља</w:t>
      </w:r>
      <w:r>
        <w:rPr>
          <w:color w:val="231F20"/>
          <w:spacing w:val="-10"/>
        </w:rPr>
        <w:t> </w:t>
      </w:r>
      <w:r>
        <w:rPr>
          <w:color w:val="231F20"/>
          <w:spacing w:val="-4"/>
        </w:rPr>
        <w:t>делатност</w:t>
      </w:r>
      <w:r>
        <w:rPr>
          <w:color w:val="231F20"/>
          <w:spacing w:val="-10"/>
        </w:rPr>
        <w:t> </w:t>
      </w:r>
      <w:r>
        <w:rPr>
          <w:color w:val="231F20"/>
          <w:spacing w:val="-4"/>
        </w:rPr>
        <w:t>у</w:t>
      </w:r>
      <w:r>
        <w:rPr>
          <w:color w:val="231F20"/>
          <w:spacing w:val="-10"/>
        </w:rPr>
        <w:t> </w:t>
      </w:r>
      <w:r>
        <w:rPr>
          <w:color w:val="231F20"/>
          <w:spacing w:val="-4"/>
        </w:rPr>
        <w:t>РС</w:t>
      </w:r>
      <w:r>
        <w:rPr>
          <w:color w:val="231F20"/>
          <w:spacing w:val="-10"/>
        </w:rPr>
        <w:t> </w:t>
      </w:r>
      <w:r>
        <w:rPr>
          <w:color w:val="231F20"/>
          <w:spacing w:val="-4"/>
        </w:rPr>
        <w:t>у</w:t>
      </w:r>
      <w:r>
        <w:rPr>
          <w:color w:val="231F20"/>
          <w:spacing w:val="-10"/>
        </w:rPr>
        <w:t> </w:t>
      </w:r>
      <w:r>
        <w:rPr>
          <w:color w:val="231F20"/>
          <w:spacing w:val="-4"/>
        </w:rPr>
        <w:t>складу</w:t>
      </w:r>
      <w:r>
        <w:rPr>
          <w:color w:val="231F20"/>
          <w:spacing w:val="-10"/>
        </w:rPr>
        <w:t> </w:t>
      </w:r>
      <w:r>
        <w:rPr>
          <w:color w:val="231F20"/>
          <w:spacing w:val="-4"/>
        </w:rPr>
        <w:t>са</w:t>
      </w:r>
      <w:r>
        <w:rPr>
          <w:color w:val="231F20"/>
          <w:spacing w:val="-10"/>
        </w:rPr>
        <w:t> </w:t>
      </w:r>
      <w:r>
        <w:rPr>
          <w:color w:val="231F20"/>
          <w:spacing w:val="-4"/>
        </w:rPr>
        <w:t>законом.</w:t>
      </w:r>
      <w:r>
        <w:rPr>
          <w:color w:val="231F20"/>
          <w:spacing w:val="-10"/>
        </w:rPr>
        <w:t> </w:t>
      </w:r>
      <w:r>
        <w:rPr>
          <w:color w:val="231F20"/>
          <w:spacing w:val="-4"/>
        </w:rPr>
        <w:t>На</w:t>
      </w:r>
      <w:r>
        <w:rPr>
          <w:color w:val="231F20"/>
          <w:spacing w:val="-10"/>
        </w:rPr>
        <w:t> </w:t>
      </w:r>
      <w:r>
        <w:rPr>
          <w:color w:val="231F20"/>
          <w:spacing w:val="-4"/>
        </w:rPr>
        <w:t>делатности</w:t>
      </w:r>
      <w:r>
        <w:rPr>
          <w:color w:val="231F20"/>
          <w:spacing w:val="-10"/>
        </w:rPr>
        <w:t> </w:t>
      </w:r>
      <w:r>
        <w:rPr>
          <w:color w:val="231F20"/>
          <w:spacing w:val="-4"/>
        </w:rPr>
        <w:t>огранка </w:t>
      </w:r>
      <w:r>
        <w:rPr>
          <w:color w:val="231F20"/>
          <w:spacing w:val="-8"/>
        </w:rPr>
        <w:t>страног привредног друштва сходно се примењује ЗПД. Одлука о об- </w:t>
      </w:r>
      <w:r>
        <w:rPr>
          <w:color w:val="231F20"/>
          <w:w w:val="90"/>
        </w:rPr>
        <w:t>разовању огранка страног друштва садржи нарочито: 1) назив и адресу огранка;</w:t>
      </w:r>
      <w:r>
        <w:rPr>
          <w:color w:val="231F20"/>
          <w:spacing w:val="-7"/>
          <w:w w:val="90"/>
        </w:rPr>
        <w:t> </w:t>
      </w:r>
      <w:r>
        <w:rPr>
          <w:color w:val="231F20"/>
          <w:w w:val="90"/>
        </w:rPr>
        <w:t>2)</w:t>
      </w:r>
      <w:r>
        <w:rPr>
          <w:color w:val="231F20"/>
          <w:spacing w:val="-7"/>
          <w:w w:val="90"/>
        </w:rPr>
        <w:t> </w:t>
      </w:r>
      <w:r>
        <w:rPr>
          <w:color w:val="231F20"/>
          <w:w w:val="90"/>
        </w:rPr>
        <w:t>претежну</w:t>
      </w:r>
      <w:r>
        <w:rPr>
          <w:color w:val="231F20"/>
          <w:spacing w:val="-7"/>
          <w:w w:val="90"/>
        </w:rPr>
        <w:t> </w:t>
      </w:r>
      <w:r>
        <w:rPr>
          <w:color w:val="231F20"/>
          <w:w w:val="90"/>
        </w:rPr>
        <w:t>делатност</w:t>
      </w:r>
      <w:r>
        <w:rPr>
          <w:color w:val="231F20"/>
          <w:spacing w:val="-7"/>
          <w:w w:val="90"/>
        </w:rPr>
        <w:t> </w:t>
      </w:r>
      <w:r>
        <w:rPr>
          <w:color w:val="231F20"/>
          <w:w w:val="90"/>
        </w:rPr>
        <w:t>огранка;</w:t>
      </w:r>
      <w:r>
        <w:rPr>
          <w:color w:val="231F20"/>
          <w:spacing w:val="-7"/>
          <w:w w:val="90"/>
        </w:rPr>
        <w:t> </w:t>
      </w:r>
      <w:r>
        <w:rPr>
          <w:color w:val="231F20"/>
          <w:w w:val="90"/>
        </w:rPr>
        <w:t>3)</w:t>
      </w:r>
      <w:r>
        <w:rPr>
          <w:color w:val="231F20"/>
          <w:spacing w:val="-7"/>
          <w:w w:val="90"/>
        </w:rPr>
        <w:t> </w:t>
      </w:r>
      <w:r>
        <w:rPr>
          <w:color w:val="231F20"/>
          <w:w w:val="90"/>
        </w:rPr>
        <w:t>лично</w:t>
      </w:r>
      <w:r>
        <w:rPr>
          <w:color w:val="231F20"/>
          <w:spacing w:val="-7"/>
          <w:w w:val="90"/>
        </w:rPr>
        <w:t> </w:t>
      </w:r>
      <w:r>
        <w:rPr>
          <w:color w:val="231F20"/>
          <w:w w:val="90"/>
        </w:rPr>
        <w:t>име,</w:t>
      </w:r>
      <w:r>
        <w:rPr>
          <w:color w:val="231F20"/>
          <w:spacing w:val="-7"/>
          <w:w w:val="90"/>
        </w:rPr>
        <w:t> </w:t>
      </w:r>
      <w:r>
        <w:rPr>
          <w:color w:val="231F20"/>
          <w:w w:val="90"/>
        </w:rPr>
        <w:t>односно</w:t>
      </w:r>
      <w:r>
        <w:rPr>
          <w:color w:val="231F20"/>
          <w:spacing w:val="-7"/>
          <w:w w:val="90"/>
        </w:rPr>
        <w:t> </w:t>
      </w:r>
      <w:r>
        <w:rPr>
          <w:color w:val="231F20"/>
          <w:w w:val="90"/>
        </w:rPr>
        <w:t>послов- но</w:t>
      </w:r>
      <w:r>
        <w:rPr>
          <w:color w:val="231F20"/>
          <w:spacing w:val="-9"/>
          <w:w w:val="90"/>
        </w:rPr>
        <w:t> </w:t>
      </w:r>
      <w:r>
        <w:rPr>
          <w:color w:val="231F20"/>
          <w:w w:val="90"/>
        </w:rPr>
        <w:t>име</w:t>
      </w:r>
      <w:r>
        <w:rPr>
          <w:color w:val="231F20"/>
          <w:spacing w:val="-9"/>
          <w:w w:val="90"/>
        </w:rPr>
        <w:t> </w:t>
      </w:r>
      <w:r>
        <w:rPr>
          <w:color w:val="231F20"/>
          <w:w w:val="90"/>
        </w:rPr>
        <w:t>заступника</w:t>
      </w:r>
      <w:r>
        <w:rPr>
          <w:color w:val="231F20"/>
          <w:spacing w:val="-9"/>
          <w:w w:val="90"/>
        </w:rPr>
        <w:t> </w:t>
      </w:r>
      <w:r>
        <w:rPr>
          <w:color w:val="231F20"/>
          <w:w w:val="90"/>
        </w:rPr>
        <w:t>огранка</w:t>
      </w:r>
      <w:r>
        <w:rPr>
          <w:color w:val="231F20"/>
          <w:spacing w:val="-9"/>
          <w:w w:val="90"/>
        </w:rPr>
        <w:t> </w:t>
      </w:r>
      <w:r>
        <w:rPr>
          <w:color w:val="231F20"/>
          <w:w w:val="90"/>
        </w:rPr>
        <w:t>и</w:t>
      </w:r>
      <w:r>
        <w:rPr>
          <w:color w:val="231F20"/>
          <w:spacing w:val="-9"/>
          <w:w w:val="90"/>
        </w:rPr>
        <w:t> </w:t>
      </w:r>
      <w:r>
        <w:rPr>
          <w:color w:val="231F20"/>
          <w:w w:val="90"/>
        </w:rPr>
        <w:t>обим</w:t>
      </w:r>
      <w:r>
        <w:rPr>
          <w:color w:val="231F20"/>
          <w:spacing w:val="-9"/>
          <w:w w:val="90"/>
        </w:rPr>
        <w:t> </w:t>
      </w:r>
      <w:r>
        <w:rPr>
          <w:color w:val="231F20"/>
          <w:w w:val="90"/>
        </w:rPr>
        <w:t>овлашћења</w:t>
      </w:r>
      <w:r>
        <w:rPr>
          <w:color w:val="231F20"/>
          <w:spacing w:val="-9"/>
          <w:w w:val="90"/>
        </w:rPr>
        <w:t> </w:t>
      </w:r>
      <w:r>
        <w:rPr>
          <w:color w:val="231F20"/>
          <w:w w:val="90"/>
        </w:rPr>
        <w:t>заступника;</w:t>
      </w:r>
      <w:r>
        <w:rPr>
          <w:color w:val="231F20"/>
          <w:spacing w:val="-9"/>
          <w:w w:val="90"/>
        </w:rPr>
        <w:t> </w:t>
      </w:r>
      <w:r>
        <w:rPr>
          <w:color w:val="231F20"/>
          <w:w w:val="90"/>
        </w:rPr>
        <w:t>4)</w:t>
      </w:r>
      <w:r>
        <w:rPr>
          <w:color w:val="231F20"/>
          <w:spacing w:val="-9"/>
          <w:w w:val="90"/>
        </w:rPr>
        <w:t> </w:t>
      </w:r>
      <w:r>
        <w:rPr>
          <w:color w:val="231F20"/>
          <w:w w:val="90"/>
        </w:rPr>
        <w:t>назив</w:t>
      </w:r>
      <w:r>
        <w:rPr>
          <w:color w:val="231F20"/>
          <w:spacing w:val="-9"/>
          <w:w w:val="90"/>
        </w:rPr>
        <w:t> </w:t>
      </w:r>
      <w:r>
        <w:rPr>
          <w:color w:val="231F20"/>
          <w:w w:val="90"/>
        </w:rPr>
        <w:t>и</w:t>
      </w:r>
      <w:r>
        <w:rPr>
          <w:color w:val="231F20"/>
          <w:spacing w:val="-9"/>
          <w:w w:val="90"/>
        </w:rPr>
        <w:t> </w:t>
      </w:r>
      <w:r>
        <w:rPr>
          <w:color w:val="231F20"/>
          <w:w w:val="90"/>
        </w:rPr>
        <w:t>се- диште</w:t>
      </w:r>
      <w:r>
        <w:rPr>
          <w:color w:val="231F20"/>
          <w:spacing w:val="-8"/>
          <w:w w:val="90"/>
        </w:rPr>
        <w:t> </w:t>
      </w:r>
      <w:r>
        <w:rPr>
          <w:color w:val="231F20"/>
          <w:w w:val="90"/>
        </w:rPr>
        <w:t>регистра</w:t>
      </w:r>
      <w:r>
        <w:rPr>
          <w:color w:val="231F20"/>
          <w:spacing w:val="-7"/>
          <w:w w:val="90"/>
        </w:rPr>
        <w:t> </w:t>
      </w:r>
      <w:r>
        <w:rPr>
          <w:color w:val="231F20"/>
          <w:w w:val="90"/>
        </w:rPr>
        <w:t>у</w:t>
      </w:r>
      <w:r>
        <w:rPr>
          <w:color w:val="231F20"/>
          <w:spacing w:val="-7"/>
          <w:w w:val="90"/>
        </w:rPr>
        <w:t> </w:t>
      </w:r>
      <w:r>
        <w:rPr>
          <w:color w:val="231F20"/>
          <w:w w:val="90"/>
        </w:rPr>
        <w:t>ком</w:t>
      </w:r>
      <w:r>
        <w:rPr>
          <w:color w:val="231F20"/>
          <w:spacing w:val="-7"/>
          <w:w w:val="90"/>
        </w:rPr>
        <w:t> </w:t>
      </w:r>
      <w:r>
        <w:rPr>
          <w:color w:val="231F20"/>
          <w:w w:val="90"/>
        </w:rPr>
        <w:t>је</w:t>
      </w:r>
      <w:r>
        <w:rPr>
          <w:color w:val="231F20"/>
          <w:spacing w:val="-7"/>
          <w:w w:val="90"/>
        </w:rPr>
        <w:t> </w:t>
      </w:r>
      <w:r>
        <w:rPr>
          <w:color w:val="231F20"/>
          <w:w w:val="90"/>
        </w:rPr>
        <w:t>оснивач</w:t>
      </w:r>
      <w:r>
        <w:rPr>
          <w:color w:val="231F20"/>
          <w:spacing w:val="-8"/>
          <w:w w:val="90"/>
        </w:rPr>
        <w:t> </w:t>
      </w:r>
      <w:r>
        <w:rPr>
          <w:color w:val="231F20"/>
          <w:w w:val="90"/>
        </w:rPr>
        <w:t>огранка</w:t>
      </w:r>
      <w:r>
        <w:rPr>
          <w:color w:val="231F20"/>
          <w:spacing w:val="-7"/>
          <w:w w:val="90"/>
        </w:rPr>
        <w:t> </w:t>
      </w:r>
      <w:r>
        <w:rPr>
          <w:color w:val="231F20"/>
          <w:w w:val="90"/>
        </w:rPr>
        <w:t>регистрован;</w:t>
      </w:r>
      <w:r>
        <w:rPr>
          <w:color w:val="231F20"/>
          <w:spacing w:val="-7"/>
          <w:w w:val="90"/>
        </w:rPr>
        <w:t> </w:t>
      </w:r>
      <w:r>
        <w:rPr>
          <w:color w:val="231F20"/>
          <w:w w:val="90"/>
        </w:rPr>
        <w:t>5)</w:t>
      </w:r>
      <w:r>
        <w:rPr>
          <w:color w:val="231F20"/>
          <w:spacing w:val="-7"/>
          <w:w w:val="90"/>
        </w:rPr>
        <w:t> </w:t>
      </w:r>
      <w:r>
        <w:rPr>
          <w:color w:val="231F20"/>
          <w:w w:val="90"/>
        </w:rPr>
        <w:t>назив,</w:t>
      </w:r>
      <w:r>
        <w:rPr>
          <w:color w:val="231F20"/>
          <w:spacing w:val="-7"/>
          <w:w w:val="90"/>
        </w:rPr>
        <w:t> </w:t>
      </w:r>
      <w:r>
        <w:rPr>
          <w:color w:val="231F20"/>
          <w:spacing w:val="-2"/>
          <w:w w:val="90"/>
        </w:rPr>
        <w:t>правну</w:t>
      </w:r>
    </w:p>
    <w:p>
      <w:pPr>
        <w:spacing w:after="0"/>
        <w:sectPr>
          <w:pgSz w:w="9080" w:h="13610"/>
          <w:pgMar w:header="0" w:footer="865" w:top="1000" w:bottom="1060" w:left="440" w:right="560"/>
        </w:sectPr>
      </w:pPr>
    </w:p>
    <w:p>
      <w:pPr>
        <w:pStyle w:val="BodyText"/>
        <w:spacing w:before="86"/>
        <w:ind w:left="693" w:right="683" w:firstLine="0"/>
      </w:pPr>
      <w:r>
        <w:rPr>
          <w:color w:val="231F20"/>
          <w:spacing w:val="-8"/>
        </w:rPr>
        <w:t>форму и седиште оснивача огранка; 6) матични/регистарски број ос- </w:t>
      </w:r>
      <w:r>
        <w:rPr>
          <w:color w:val="231F20"/>
          <w:spacing w:val="-6"/>
        </w:rPr>
        <w:t>нивача</w:t>
      </w:r>
      <w:r>
        <w:rPr>
          <w:color w:val="231F20"/>
          <w:spacing w:val="-9"/>
        </w:rPr>
        <w:t> </w:t>
      </w:r>
      <w:r>
        <w:rPr>
          <w:color w:val="231F20"/>
          <w:spacing w:val="-6"/>
        </w:rPr>
        <w:t>огранка;</w:t>
      </w:r>
      <w:r>
        <w:rPr>
          <w:color w:val="231F20"/>
          <w:spacing w:val="-9"/>
        </w:rPr>
        <w:t> </w:t>
      </w:r>
      <w:r>
        <w:rPr>
          <w:color w:val="231F20"/>
          <w:spacing w:val="-6"/>
        </w:rPr>
        <w:t>7)</w:t>
      </w:r>
      <w:r>
        <w:rPr>
          <w:color w:val="231F20"/>
          <w:spacing w:val="-9"/>
        </w:rPr>
        <w:t> </w:t>
      </w:r>
      <w:r>
        <w:rPr>
          <w:color w:val="231F20"/>
          <w:spacing w:val="-6"/>
        </w:rPr>
        <w:t>лично</w:t>
      </w:r>
      <w:r>
        <w:rPr>
          <w:color w:val="231F20"/>
          <w:spacing w:val="-9"/>
        </w:rPr>
        <w:t> </w:t>
      </w:r>
      <w:r>
        <w:rPr>
          <w:color w:val="231F20"/>
          <w:spacing w:val="-6"/>
        </w:rPr>
        <w:t>име,</w:t>
      </w:r>
      <w:r>
        <w:rPr>
          <w:color w:val="231F20"/>
          <w:spacing w:val="-9"/>
        </w:rPr>
        <w:t> </w:t>
      </w:r>
      <w:r>
        <w:rPr>
          <w:color w:val="231F20"/>
          <w:spacing w:val="-6"/>
        </w:rPr>
        <w:t>односно</w:t>
      </w:r>
      <w:r>
        <w:rPr>
          <w:color w:val="231F20"/>
          <w:spacing w:val="-9"/>
        </w:rPr>
        <w:t> </w:t>
      </w:r>
      <w:r>
        <w:rPr>
          <w:color w:val="231F20"/>
          <w:spacing w:val="-6"/>
        </w:rPr>
        <w:t>пословно</w:t>
      </w:r>
      <w:r>
        <w:rPr>
          <w:color w:val="231F20"/>
          <w:spacing w:val="-9"/>
        </w:rPr>
        <w:t> </w:t>
      </w:r>
      <w:r>
        <w:rPr>
          <w:color w:val="231F20"/>
          <w:spacing w:val="-6"/>
        </w:rPr>
        <w:t>име</w:t>
      </w:r>
      <w:r>
        <w:rPr>
          <w:color w:val="231F20"/>
          <w:spacing w:val="-9"/>
        </w:rPr>
        <w:t> </w:t>
      </w:r>
      <w:r>
        <w:rPr>
          <w:color w:val="231F20"/>
          <w:spacing w:val="-6"/>
        </w:rPr>
        <w:t>заступника</w:t>
      </w:r>
      <w:r>
        <w:rPr>
          <w:color w:val="231F20"/>
          <w:spacing w:val="-9"/>
        </w:rPr>
        <w:t> </w:t>
      </w:r>
      <w:r>
        <w:rPr>
          <w:color w:val="231F20"/>
          <w:spacing w:val="-6"/>
        </w:rPr>
        <w:t>ос- </w:t>
      </w:r>
      <w:r>
        <w:rPr>
          <w:color w:val="231F20"/>
          <w:w w:val="90"/>
        </w:rPr>
        <w:t>нивача огранка; 8) податак о регистрованом капиталу оснивача, ако се </w:t>
      </w:r>
      <w:r>
        <w:rPr>
          <w:color w:val="231F20"/>
          <w:spacing w:val="-8"/>
        </w:rPr>
        <w:t>према праву државе у којој је регистрован оснивач такав податак ре- </w:t>
      </w:r>
      <w:r>
        <w:rPr>
          <w:color w:val="231F20"/>
          <w:w w:val="90"/>
        </w:rPr>
        <w:t>гиструје; 9) адресу за пријем електронске поште. Приликом регистра- ције огранка региструју се наведени подаци и финансијски извештаји </w:t>
      </w:r>
      <w:r>
        <w:rPr>
          <w:color w:val="231F20"/>
          <w:spacing w:val="-8"/>
        </w:rPr>
        <w:t>оснивача ако су састављени, подвргнути ревизији и обелодањени на </w:t>
      </w:r>
      <w:r>
        <w:rPr>
          <w:color w:val="231F20"/>
          <w:spacing w:val="-2"/>
        </w:rPr>
        <w:t>основу</w:t>
      </w:r>
      <w:r>
        <w:rPr>
          <w:color w:val="231F20"/>
          <w:spacing w:val="-20"/>
        </w:rPr>
        <w:t> </w:t>
      </w:r>
      <w:r>
        <w:rPr>
          <w:color w:val="231F20"/>
          <w:spacing w:val="-2"/>
        </w:rPr>
        <w:t>права</w:t>
      </w:r>
      <w:r>
        <w:rPr>
          <w:color w:val="231F20"/>
          <w:spacing w:val="-20"/>
        </w:rPr>
        <w:t> </w:t>
      </w:r>
      <w:r>
        <w:rPr>
          <w:color w:val="231F20"/>
          <w:spacing w:val="-2"/>
        </w:rPr>
        <w:t>државе</w:t>
      </w:r>
      <w:r>
        <w:rPr>
          <w:color w:val="231F20"/>
          <w:spacing w:val="-20"/>
        </w:rPr>
        <w:t> </w:t>
      </w:r>
      <w:r>
        <w:rPr>
          <w:color w:val="231F20"/>
          <w:spacing w:val="-2"/>
        </w:rPr>
        <w:t>по</w:t>
      </w:r>
      <w:r>
        <w:rPr>
          <w:color w:val="231F20"/>
          <w:spacing w:val="-20"/>
        </w:rPr>
        <w:t> </w:t>
      </w:r>
      <w:r>
        <w:rPr>
          <w:color w:val="231F20"/>
          <w:spacing w:val="-2"/>
        </w:rPr>
        <w:t>којем</w:t>
      </w:r>
      <w:r>
        <w:rPr>
          <w:color w:val="231F20"/>
          <w:spacing w:val="-20"/>
        </w:rPr>
        <w:t> </w:t>
      </w:r>
      <w:r>
        <w:rPr>
          <w:color w:val="231F20"/>
          <w:spacing w:val="-2"/>
        </w:rPr>
        <w:t>оснивач</w:t>
      </w:r>
      <w:r>
        <w:rPr>
          <w:color w:val="231F20"/>
          <w:spacing w:val="-20"/>
        </w:rPr>
        <w:t> </w:t>
      </w:r>
      <w:r>
        <w:rPr>
          <w:color w:val="231F20"/>
          <w:spacing w:val="-2"/>
        </w:rPr>
        <w:t>има</w:t>
      </w:r>
      <w:r>
        <w:rPr>
          <w:color w:val="231F20"/>
          <w:spacing w:val="-20"/>
        </w:rPr>
        <w:t> </w:t>
      </w:r>
      <w:r>
        <w:rPr>
          <w:color w:val="231F20"/>
          <w:spacing w:val="-2"/>
        </w:rPr>
        <w:t>ту</w:t>
      </w:r>
      <w:r>
        <w:rPr>
          <w:color w:val="231F20"/>
          <w:spacing w:val="-20"/>
        </w:rPr>
        <w:t> </w:t>
      </w:r>
      <w:r>
        <w:rPr>
          <w:color w:val="231F20"/>
          <w:spacing w:val="-2"/>
        </w:rPr>
        <w:t>обавезу.</w:t>
      </w:r>
    </w:p>
    <w:p>
      <w:pPr>
        <w:pStyle w:val="BodyText"/>
        <w:spacing w:before="7"/>
        <w:ind w:left="0" w:firstLine="0"/>
        <w:jc w:val="left"/>
        <w:rPr>
          <w:sz w:val="24"/>
        </w:rPr>
      </w:pPr>
    </w:p>
    <w:p>
      <w:pPr>
        <w:pStyle w:val="Heading4"/>
        <w:numPr>
          <w:ilvl w:val="3"/>
          <w:numId w:val="35"/>
        </w:numPr>
        <w:tabs>
          <w:tab w:pos="2381" w:val="left" w:leader="none"/>
        </w:tabs>
        <w:spacing w:line="240" w:lineRule="auto" w:before="0" w:after="0"/>
        <w:ind w:left="2380" w:right="0" w:hanging="505"/>
        <w:jc w:val="left"/>
        <w:rPr>
          <w:i/>
        </w:rPr>
      </w:pPr>
      <w:bookmarkStart w:name="_TOC_250119" w:id="194"/>
      <w:r>
        <w:rPr>
          <w:i/>
          <w:color w:val="231F20"/>
          <w:w w:val="90"/>
        </w:rPr>
        <w:t>Представништво</w:t>
      </w:r>
      <w:r>
        <w:rPr>
          <w:i/>
          <w:color w:val="231F20"/>
          <w:spacing w:val="-6"/>
          <w:w w:val="90"/>
        </w:rPr>
        <w:t> </w:t>
      </w:r>
      <w:r>
        <w:rPr>
          <w:i/>
          <w:color w:val="231F20"/>
          <w:w w:val="90"/>
        </w:rPr>
        <w:t>страног</w:t>
      </w:r>
      <w:r>
        <w:rPr>
          <w:i/>
          <w:color w:val="231F20"/>
          <w:spacing w:val="-6"/>
          <w:w w:val="90"/>
        </w:rPr>
        <w:t> </w:t>
      </w:r>
      <w:bookmarkEnd w:id="194"/>
      <w:r>
        <w:rPr>
          <w:i/>
          <w:color w:val="231F20"/>
          <w:spacing w:val="-2"/>
          <w:w w:val="90"/>
        </w:rPr>
        <w:t>друштва</w:t>
      </w:r>
    </w:p>
    <w:p>
      <w:pPr>
        <w:pStyle w:val="BodyText"/>
        <w:spacing w:before="165"/>
        <w:ind w:left="693" w:right="684"/>
      </w:pPr>
      <w:r>
        <w:rPr>
          <w:color w:val="231F20"/>
        </w:rPr>
        <w:t>Представништво</w:t>
      </w:r>
      <w:r>
        <w:rPr>
          <w:color w:val="231F20"/>
          <w:spacing w:val="-13"/>
        </w:rPr>
        <w:t> </w:t>
      </w:r>
      <w:r>
        <w:rPr>
          <w:color w:val="231F20"/>
        </w:rPr>
        <w:t>страног</w:t>
      </w:r>
      <w:r>
        <w:rPr>
          <w:color w:val="231F20"/>
          <w:spacing w:val="-13"/>
        </w:rPr>
        <w:t> </w:t>
      </w:r>
      <w:r>
        <w:rPr>
          <w:color w:val="231F20"/>
        </w:rPr>
        <w:t>друштва</w:t>
      </w:r>
      <w:r>
        <w:rPr>
          <w:color w:val="231F20"/>
          <w:spacing w:val="-13"/>
        </w:rPr>
        <w:t> </w:t>
      </w:r>
      <w:r>
        <w:rPr>
          <w:color w:val="231F20"/>
        </w:rPr>
        <w:t>(у</w:t>
      </w:r>
      <w:r>
        <w:rPr>
          <w:color w:val="231F20"/>
          <w:spacing w:val="-13"/>
        </w:rPr>
        <w:t> </w:t>
      </w:r>
      <w:r>
        <w:rPr>
          <w:color w:val="231F20"/>
        </w:rPr>
        <w:t>даљем</w:t>
      </w:r>
      <w:r>
        <w:rPr>
          <w:color w:val="231F20"/>
          <w:spacing w:val="-13"/>
        </w:rPr>
        <w:t> </w:t>
      </w:r>
      <w:r>
        <w:rPr>
          <w:color w:val="231F20"/>
        </w:rPr>
        <w:t>тексту:</w:t>
      </w:r>
      <w:r>
        <w:rPr>
          <w:color w:val="231F20"/>
          <w:spacing w:val="-13"/>
        </w:rPr>
        <w:t> </w:t>
      </w:r>
      <w:r>
        <w:rPr>
          <w:color w:val="231F20"/>
        </w:rPr>
        <w:t>представ- </w:t>
      </w:r>
      <w:r>
        <w:rPr>
          <w:color w:val="231F20"/>
          <w:spacing w:val="-2"/>
        </w:rPr>
        <w:t>ништво)</w:t>
      </w:r>
      <w:r>
        <w:rPr>
          <w:color w:val="231F20"/>
          <w:spacing w:val="-15"/>
        </w:rPr>
        <w:t> </w:t>
      </w:r>
      <w:r>
        <w:rPr>
          <w:color w:val="231F20"/>
          <w:spacing w:val="-2"/>
        </w:rPr>
        <w:t>његов</w:t>
      </w:r>
      <w:r>
        <w:rPr>
          <w:color w:val="231F20"/>
          <w:spacing w:val="-15"/>
        </w:rPr>
        <w:t> </w:t>
      </w:r>
      <w:r>
        <w:rPr>
          <w:color w:val="231F20"/>
          <w:spacing w:val="-2"/>
        </w:rPr>
        <w:t>је</w:t>
      </w:r>
      <w:r>
        <w:rPr>
          <w:color w:val="231F20"/>
          <w:spacing w:val="-14"/>
        </w:rPr>
        <w:t> </w:t>
      </w:r>
      <w:r>
        <w:rPr>
          <w:color w:val="231F20"/>
          <w:spacing w:val="-2"/>
        </w:rPr>
        <w:t>издвојен</w:t>
      </w:r>
      <w:r>
        <w:rPr>
          <w:color w:val="231F20"/>
          <w:spacing w:val="-15"/>
        </w:rPr>
        <w:t> </w:t>
      </w:r>
      <w:r>
        <w:rPr>
          <w:color w:val="231F20"/>
          <w:spacing w:val="-2"/>
        </w:rPr>
        <w:t>организациони</w:t>
      </w:r>
      <w:r>
        <w:rPr>
          <w:color w:val="231F20"/>
          <w:spacing w:val="-14"/>
        </w:rPr>
        <w:t> </w:t>
      </w:r>
      <w:r>
        <w:rPr>
          <w:color w:val="231F20"/>
          <w:spacing w:val="-2"/>
        </w:rPr>
        <w:t>део</w:t>
      </w:r>
      <w:r>
        <w:rPr>
          <w:color w:val="231F20"/>
          <w:spacing w:val="-15"/>
        </w:rPr>
        <w:t> </w:t>
      </w:r>
      <w:r>
        <w:rPr>
          <w:color w:val="231F20"/>
          <w:spacing w:val="-2"/>
        </w:rPr>
        <w:t>који</w:t>
      </w:r>
      <w:r>
        <w:rPr>
          <w:color w:val="231F20"/>
          <w:spacing w:val="-14"/>
        </w:rPr>
        <w:t> </w:t>
      </w:r>
      <w:r>
        <w:rPr>
          <w:color w:val="231F20"/>
          <w:spacing w:val="-2"/>
        </w:rPr>
        <w:t>може</w:t>
      </w:r>
      <w:r>
        <w:rPr>
          <w:color w:val="231F20"/>
          <w:spacing w:val="-15"/>
        </w:rPr>
        <w:t> </w:t>
      </w:r>
      <w:r>
        <w:rPr>
          <w:color w:val="231F20"/>
          <w:spacing w:val="-2"/>
        </w:rPr>
        <w:t>обављати </w:t>
      </w:r>
      <w:r>
        <w:rPr>
          <w:color w:val="231F20"/>
          <w:spacing w:val="-6"/>
        </w:rPr>
        <w:t>претходне</w:t>
      </w:r>
      <w:r>
        <w:rPr>
          <w:color w:val="231F20"/>
          <w:spacing w:val="-9"/>
        </w:rPr>
        <w:t> </w:t>
      </w:r>
      <w:r>
        <w:rPr>
          <w:color w:val="231F20"/>
          <w:spacing w:val="-6"/>
        </w:rPr>
        <w:t>и</w:t>
      </w:r>
      <w:r>
        <w:rPr>
          <w:color w:val="231F20"/>
          <w:spacing w:val="-9"/>
        </w:rPr>
        <w:t> </w:t>
      </w:r>
      <w:r>
        <w:rPr>
          <w:color w:val="231F20"/>
          <w:spacing w:val="-6"/>
        </w:rPr>
        <w:t>припремне</w:t>
      </w:r>
      <w:r>
        <w:rPr>
          <w:color w:val="231F20"/>
          <w:spacing w:val="-9"/>
        </w:rPr>
        <w:t> </w:t>
      </w:r>
      <w:r>
        <w:rPr>
          <w:color w:val="231F20"/>
          <w:spacing w:val="-6"/>
        </w:rPr>
        <w:t>радње</w:t>
      </w:r>
      <w:r>
        <w:rPr>
          <w:color w:val="231F20"/>
          <w:spacing w:val="-9"/>
        </w:rPr>
        <w:t> </w:t>
      </w:r>
      <w:r>
        <w:rPr>
          <w:color w:val="231F20"/>
          <w:spacing w:val="-6"/>
        </w:rPr>
        <w:t>у</w:t>
      </w:r>
      <w:r>
        <w:rPr>
          <w:color w:val="231F20"/>
          <w:spacing w:val="-9"/>
        </w:rPr>
        <w:t> </w:t>
      </w:r>
      <w:r>
        <w:rPr>
          <w:color w:val="231F20"/>
          <w:spacing w:val="-6"/>
        </w:rPr>
        <w:t>циљу</w:t>
      </w:r>
      <w:r>
        <w:rPr>
          <w:color w:val="231F20"/>
          <w:spacing w:val="-9"/>
        </w:rPr>
        <w:t> </w:t>
      </w:r>
      <w:r>
        <w:rPr>
          <w:color w:val="231F20"/>
          <w:spacing w:val="-6"/>
        </w:rPr>
        <w:t>закључења</w:t>
      </w:r>
      <w:r>
        <w:rPr>
          <w:color w:val="231F20"/>
          <w:spacing w:val="-9"/>
        </w:rPr>
        <w:t> </w:t>
      </w:r>
      <w:r>
        <w:rPr>
          <w:color w:val="231F20"/>
          <w:spacing w:val="-6"/>
        </w:rPr>
        <w:t>правног</w:t>
      </w:r>
      <w:r>
        <w:rPr>
          <w:color w:val="231F20"/>
          <w:spacing w:val="-9"/>
        </w:rPr>
        <w:t> </w:t>
      </w:r>
      <w:r>
        <w:rPr>
          <w:color w:val="231F20"/>
          <w:spacing w:val="-6"/>
        </w:rPr>
        <w:t>посла</w:t>
      </w:r>
      <w:r>
        <w:rPr>
          <w:color w:val="231F20"/>
          <w:spacing w:val="-9"/>
        </w:rPr>
        <w:t> </w:t>
      </w:r>
      <w:r>
        <w:rPr>
          <w:color w:val="231F20"/>
          <w:spacing w:val="-6"/>
        </w:rPr>
        <w:t>тог </w:t>
      </w:r>
      <w:r>
        <w:rPr>
          <w:color w:val="231F20"/>
          <w:spacing w:val="-4"/>
        </w:rPr>
        <w:t>друштва.</w:t>
      </w:r>
      <w:r>
        <w:rPr>
          <w:color w:val="231F20"/>
          <w:spacing w:val="-15"/>
        </w:rPr>
        <w:t> </w:t>
      </w:r>
      <w:r>
        <w:rPr>
          <w:color w:val="231F20"/>
          <w:spacing w:val="-4"/>
        </w:rPr>
        <w:t>Представништво</w:t>
      </w:r>
      <w:r>
        <w:rPr>
          <w:color w:val="231F20"/>
          <w:spacing w:val="-15"/>
        </w:rPr>
        <w:t> </w:t>
      </w:r>
      <w:r>
        <w:rPr>
          <w:color w:val="231F20"/>
          <w:spacing w:val="-4"/>
        </w:rPr>
        <w:t>нема</w:t>
      </w:r>
      <w:r>
        <w:rPr>
          <w:color w:val="231F20"/>
          <w:spacing w:val="-15"/>
        </w:rPr>
        <w:t> </w:t>
      </w:r>
      <w:r>
        <w:rPr>
          <w:color w:val="231F20"/>
          <w:spacing w:val="-4"/>
        </w:rPr>
        <w:t>својство</w:t>
      </w:r>
      <w:r>
        <w:rPr>
          <w:color w:val="231F20"/>
          <w:spacing w:val="-15"/>
        </w:rPr>
        <w:t> </w:t>
      </w:r>
      <w:r>
        <w:rPr>
          <w:color w:val="231F20"/>
          <w:spacing w:val="-4"/>
        </w:rPr>
        <w:t>правног</w:t>
      </w:r>
      <w:r>
        <w:rPr>
          <w:color w:val="231F20"/>
          <w:spacing w:val="-15"/>
        </w:rPr>
        <w:t> </w:t>
      </w:r>
      <w:r>
        <w:rPr>
          <w:color w:val="231F20"/>
          <w:spacing w:val="-4"/>
        </w:rPr>
        <w:t>лица,</w:t>
      </w:r>
      <w:r>
        <w:rPr>
          <w:color w:val="231F20"/>
          <w:spacing w:val="-15"/>
        </w:rPr>
        <w:t> </w:t>
      </w:r>
      <w:r>
        <w:rPr>
          <w:color w:val="231F20"/>
          <w:spacing w:val="-4"/>
        </w:rPr>
        <w:t>а</w:t>
      </w:r>
    </w:p>
    <w:p>
      <w:pPr>
        <w:pStyle w:val="BodyText"/>
        <w:ind w:left="693" w:right="685"/>
      </w:pPr>
      <w:r>
        <w:rPr>
          <w:color w:val="231F20"/>
          <w:w w:val="90"/>
        </w:rPr>
        <w:t>може закључивати само правне послове у вези са својим текућим </w:t>
      </w:r>
      <w:r>
        <w:rPr>
          <w:color w:val="231F20"/>
          <w:spacing w:val="-6"/>
        </w:rPr>
        <w:t>пословањем.</w:t>
      </w:r>
      <w:r>
        <w:rPr>
          <w:color w:val="231F20"/>
          <w:spacing w:val="-10"/>
        </w:rPr>
        <w:t> </w:t>
      </w:r>
      <w:r>
        <w:rPr>
          <w:color w:val="231F20"/>
          <w:spacing w:val="-6"/>
        </w:rPr>
        <w:t>Страно</w:t>
      </w:r>
      <w:r>
        <w:rPr>
          <w:color w:val="231F20"/>
          <w:spacing w:val="-10"/>
        </w:rPr>
        <w:t> </w:t>
      </w:r>
      <w:r>
        <w:rPr>
          <w:color w:val="231F20"/>
          <w:spacing w:val="-6"/>
        </w:rPr>
        <w:t>друштво</w:t>
      </w:r>
      <w:r>
        <w:rPr>
          <w:color w:val="231F20"/>
          <w:spacing w:val="-11"/>
        </w:rPr>
        <w:t> </w:t>
      </w:r>
      <w:r>
        <w:rPr>
          <w:color w:val="231F20"/>
          <w:spacing w:val="-6"/>
        </w:rPr>
        <w:t>одговара</w:t>
      </w:r>
      <w:r>
        <w:rPr>
          <w:color w:val="231F20"/>
          <w:spacing w:val="-10"/>
        </w:rPr>
        <w:t> </w:t>
      </w:r>
      <w:r>
        <w:rPr>
          <w:color w:val="231F20"/>
          <w:spacing w:val="-6"/>
        </w:rPr>
        <w:t>за</w:t>
      </w:r>
      <w:r>
        <w:rPr>
          <w:color w:val="231F20"/>
          <w:spacing w:val="-10"/>
        </w:rPr>
        <w:t> </w:t>
      </w:r>
      <w:r>
        <w:rPr>
          <w:color w:val="231F20"/>
          <w:spacing w:val="-6"/>
        </w:rPr>
        <w:t>обавезе</w:t>
      </w:r>
      <w:r>
        <w:rPr>
          <w:color w:val="231F20"/>
          <w:spacing w:val="-10"/>
        </w:rPr>
        <w:t> </w:t>
      </w:r>
      <w:r>
        <w:rPr>
          <w:color w:val="231F20"/>
          <w:spacing w:val="-6"/>
        </w:rPr>
        <w:t>према</w:t>
      </w:r>
      <w:r>
        <w:rPr>
          <w:color w:val="231F20"/>
          <w:spacing w:val="-10"/>
        </w:rPr>
        <w:t> </w:t>
      </w:r>
      <w:r>
        <w:rPr>
          <w:color w:val="231F20"/>
          <w:spacing w:val="-6"/>
        </w:rPr>
        <w:t>трећим</w:t>
      </w:r>
      <w:r>
        <w:rPr>
          <w:color w:val="231F20"/>
          <w:spacing w:val="-10"/>
        </w:rPr>
        <w:t> </w:t>
      </w:r>
      <w:r>
        <w:rPr>
          <w:color w:val="231F20"/>
          <w:spacing w:val="-6"/>
        </w:rPr>
        <w:t>ли- </w:t>
      </w:r>
      <w:r>
        <w:rPr>
          <w:color w:val="231F20"/>
          <w:spacing w:val="-4"/>
        </w:rPr>
        <w:t>цима</w:t>
      </w:r>
      <w:r>
        <w:rPr>
          <w:color w:val="231F20"/>
          <w:spacing w:val="-13"/>
        </w:rPr>
        <w:t> </w:t>
      </w:r>
      <w:r>
        <w:rPr>
          <w:color w:val="231F20"/>
          <w:spacing w:val="-4"/>
        </w:rPr>
        <w:t>које</w:t>
      </w:r>
      <w:r>
        <w:rPr>
          <w:color w:val="231F20"/>
          <w:spacing w:val="-13"/>
        </w:rPr>
        <w:t> </w:t>
      </w:r>
      <w:r>
        <w:rPr>
          <w:color w:val="231F20"/>
          <w:spacing w:val="-4"/>
        </w:rPr>
        <w:t>настану</w:t>
      </w:r>
      <w:r>
        <w:rPr>
          <w:color w:val="231F20"/>
          <w:spacing w:val="-13"/>
        </w:rPr>
        <w:t> </w:t>
      </w:r>
      <w:r>
        <w:rPr>
          <w:color w:val="231F20"/>
          <w:spacing w:val="-4"/>
        </w:rPr>
        <w:t>у</w:t>
      </w:r>
      <w:r>
        <w:rPr>
          <w:color w:val="231F20"/>
          <w:spacing w:val="-13"/>
        </w:rPr>
        <w:t> </w:t>
      </w:r>
      <w:r>
        <w:rPr>
          <w:color w:val="231F20"/>
          <w:spacing w:val="-4"/>
        </w:rPr>
        <w:t>пословању</w:t>
      </w:r>
      <w:r>
        <w:rPr>
          <w:color w:val="231F20"/>
          <w:spacing w:val="-13"/>
        </w:rPr>
        <w:t> </w:t>
      </w:r>
      <w:r>
        <w:rPr>
          <w:color w:val="231F20"/>
          <w:spacing w:val="-4"/>
        </w:rPr>
        <w:t>његовог</w:t>
      </w:r>
      <w:r>
        <w:rPr>
          <w:color w:val="231F20"/>
          <w:spacing w:val="-13"/>
        </w:rPr>
        <w:t> </w:t>
      </w:r>
      <w:r>
        <w:rPr>
          <w:color w:val="231F20"/>
          <w:spacing w:val="-4"/>
        </w:rPr>
        <w:t>представништва.</w:t>
      </w:r>
    </w:p>
    <w:p>
      <w:pPr>
        <w:pStyle w:val="BodyText"/>
        <w:ind w:left="693" w:right="685"/>
      </w:pPr>
      <w:r>
        <w:rPr>
          <w:color w:val="231F20"/>
          <w:spacing w:val="-6"/>
        </w:rPr>
        <w:t>Представништво</w:t>
      </w:r>
      <w:r>
        <w:rPr>
          <w:color w:val="231F20"/>
          <w:spacing w:val="-7"/>
        </w:rPr>
        <w:t> </w:t>
      </w:r>
      <w:r>
        <w:rPr>
          <w:color w:val="231F20"/>
          <w:spacing w:val="-6"/>
        </w:rPr>
        <w:t>се</w:t>
      </w:r>
      <w:r>
        <w:rPr>
          <w:color w:val="231F20"/>
          <w:spacing w:val="-7"/>
        </w:rPr>
        <w:t> </w:t>
      </w:r>
      <w:r>
        <w:rPr>
          <w:color w:val="231F20"/>
          <w:spacing w:val="-6"/>
        </w:rPr>
        <w:t>образује</w:t>
      </w:r>
      <w:r>
        <w:rPr>
          <w:color w:val="231F20"/>
          <w:spacing w:val="-7"/>
        </w:rPr>
        <w:t> </w:t>
      </w:r>
      <w:r>
        <w:rPr>
          <w:color w:val="231F20"/>
          <w:spacing w:val="-6"/>
        </w:rPr>
        <w:t>одлуком</w:t>
      </w:r>
      <w:r>
        <w:rPr>
          <w:color w:val="231F20"/>
          <w:spacing w:val="-7"/>
        </w:rPr>
        <w:t> </w:t>
      </w:r>
      <w:r>
        <w:rPr>
          <w:color w:val="231F20"/>
          <w:spacing w:val="-6"/>
        </w:rPr>
        <w:t>надлежног</w:t>
      </w:r>
      <w:r>
        <w:rPr>
          <w:color w:val="231F20"/>
          <w:spacing w:val="-7"/>
        </w:rPr>
        <w:t> </w:t>
      </w:r>
      <w:r>
        <w:rPr>
          <w:color w:val="231F20"/>
          <w:spacing w:val="-6"/>
        </w:rPr>
        <w:t>органа</w:t>
      </w:r>
      <w:r>
        <w:rPr>
          <w:color w:val="231F20"/>
          <w:spacing w:val="-7"/>
        </w:rPr>
        <w:t> </w:t>
      </w:r>
      <w:r>
        <w:rPr>
          <w:color w:val="231F20"/>
          <w:spacing w:val="-6"/>
        </w:rPr>
        <w:t>страног друштва.</w:t>
      </w:r>
      <w:r>
        <w:rPr>
          <w:color w:val="231F20"/>
          <w:spacing w:val="-11"/>
        </w:rPr>
        <w:t> </w:t>
      </w:r>
      <w:r>
        <w:rPr>
          <w:color w:val="231F20"/>
          <w:spacing w:val="-6"/>
        </w:rPr>
        <w:t>Та</w:t>
      </w:r>
      <w:r>
        <w:rPr>
          <w:color w:val="231F20"/>
          <w:spacing w:val="-11"/>
        </w:rPr>
        <w:t> </w:t>
      </w:r>
      <w:r>
        <w:rPr>
          <w:color w:val="231F20"/>
          <w:spacing w:val="-6"/>
        </w:rPr>
        <w:t>одлука</w:t>
      </w:r>
      <w:r>
        <w:rPr>
          <w:color w:val="231F20"/>
          <w:spacing w:val="-10"/>
        </w:rPr>
        <w:t> </w:t>
      </w:r>
      <w:r>
        <w:rPr>
          <w:color w:val="231F20"/>
          <w:spacing w:val="-6"/>
        </w:rPr>
        <w:t>обавезно</w:t>
      </w:r>
      <w:r>
        <w:rPr>
          <w:color w:val="231F20"/>
          <w:spacing w:val="-11"/>
        </w:rPr>
        <w:t> </w:t>
      </w:r>
      <w:r>
        <w:rPr>
          <w:color w:val="231F20"/>
          <w:spacing w:val="-6"/>
        </w:rPr>
        <w:t>садржи:</w:t>
      </w:r>
      <w:r>
        <w:rPr>
          <w:color w:val="231F20"/>
          <w:spacing w:val="-10"/>
        </w:rPr>
        <w:t> </w:t>
      </w:r>
      <w:r>
        <w:rPr>
          <w:color w:val="231F20"/>
          <w:spacing w:val="-6"/>
        </w:rPr>
        <w:t>1)</w:t>
      </w:r>
      <w:r>
        <w:rPr>
          <w:color w:val="231F20"/>
          <w:spacing w:val="-11"/>
        </w:rPr>
        <w:t> </w:t>
      </w:r>
      <w:r>
        <w:rPr>
          <w:color w:val="231F20"/>
          <w:spacing w:val="-6"/>
        </w:rPr>
        <w:t>назив</w:t>
      </w:r>
      <w:r>
        <w:rPr>
          <w:color w:val="231F20"/>
          <w:spacing w:val="-10"/>
        </w:rPr>
        <w:t> </w:t>
      </w:r>
      <w:r>
        <w:rPr>
          <w:color w:val="231F20"/>
          <w:spacing w:val="-6"/>
        </w:rPr>
        <w:t>и</w:t>
      </w:r>
      <w:r>
        <w:rPr>
          <w:color w:val="231F20"/>
          <w:spacing w:val="-11"/>
        </w:rPr>
        <w:t> </w:t>
      </w:r>
      <w:r>
        <w:rPr>
          <w:color w:val="231F20"/>
          <w:spacing w:val="-6"/>
        </w:rPr>
        <w:t>седиште</w:t>
      </w:r>
      <w:r>
        <w:rPr>
          <w:color w:val="231F20"/>
          <w:spacing w:val="-11"/>
        </w:rPr>
        <w:t> </w:t>
      </w:r>
      <w:r>
        <w:rPr>
          <w:color w:val="231F20"/>
          <w:spacing w:val="-6"/>
        </w:rPr>
        <w:t>регистра</w:t>
      </w:r>
      <w:r>
        <w:rPr>
          <w:color w:val="231F20"/>
          <w:spacing w:val="-10"/>
        </w:rPr>
        <w:t> </w:t>
      </w:r>
      <w:r>
        <w:rPr>
          <w:color w:val="231F20"/>
          <w:spacing w:val="-6"/>
        </w:rPr>
        <w:t>у </w:t>
      </w:r>
      <w:r>
        <w:rPr>
          <w:color w:val="231F20"/>
          <w:spacing w:val="-8"/>
        </w:rPr>
        <w:t>ком је оснивач представништва регистрован; 2) назив, правну форму </w:t>
      </w:r>
      <w:r>
        <w:rPr>
          <w:color w:val="231F20"/>
          <w:w w:val="90"/>
        </w:rPr>
        <w:t>и седиште оснивача представништва; 3) матични/регистарски број ос- нивача представништва; 4) лично име, односно пословно име заступ- </w:t>
      </w:r>
      <w:r>
        <w:rPr>
          <w:color w:val="231F20"/>
          <w:spacing w:val="-6"/>
        </w:rPr>
        <w:t>ника</w:t>
      </w:r>
      <w:r>
        <w:rPr>
          <w:color w:val="231F20"/>
          <w:spacing w:val="-10"/>
        </w:rPr>
        <w:t> </w:t>
      </w:r>
      <w:r>
        <w:rPr>
          <w:color w:val="231F20"/>
          <w:spacing w:val="-6"/>
        </w:rPr>
        <w:t>оснивача</w:t>
      </w:r>
      <w:r>
        <w:rPr>
          <w:color w:val="231F20"/>
          <w:spacing w:val="-10"/>
        </w:rPr>
        <w:t> </w:t>
      </w:r>
      <w:r>
        <w:rPr>
          <w:color w:val="231F20"/>
          <w:spacing w:val="-6"/>
        </w:rPr>
        <w:t>представништва;</w:t>
      </w:r>
      <w:r>
        <w:rPr>
          <w:color w:val="231F20"/>
          <w:spacing w:val="-10"/>
        </w:rPr>
        <w:t> </w:t>
      </w:r>
      <w:r>
        <w:rPr>
          <w:color w:val="231F20"/>
          <w:spacing w:val="-6"/>
        </w:rPr>
        <w:t>5)</w:t>
      </w:r>
      <w:r>
        <w:rPr>
          <w:color w:val="231F20"/>
          <w:spacing w:val="-10"/>
        </w:rPr>
        <w:t> </w:t>
      </w:r>
      <w:r>
        <w:rPr>
          <w:color w:val="231F20"/>
          <w:spacing w:val="-6"/>
        </w:rPr>
        <w:t>адресу</w:t>
      </w:r>
      <w:r>
        <w:rPr>
          <w:color w:val="231F20"/>
          <w:spacing w:val="-10"/>
        </w:rPr>
        <w:t> </w:t>
      </w:r>
      <w:r>
        <w:rPr>
          <w:color w:val="231F20"/>
          <w:spacing w:val="-6"/>
        </w:rPr>
        <w:t>представништва;</w:t>
      </w:r>
      <w:r>
        <w:rPr>
          <w:color w:val="231F20"/>
          <w:spacing w:val="-10"/>
        </w:rPr>
        <w:t> </w:t>
      </w:r>
      <w:r>
        <w:rPr>
          <w:color w:val="231F20"/>
          <w:spacing w:val="-6"/>
        </w:rPr>
        <w:t>6)</w:t>
      </w:r>
      <w:r>
        <w:rPr>
          <w:color w:val="231F20"/>
          <w:spacing w:val="-10"/>
        </w:rPr>
        <w:t> </w:t>
      </w:r>
      <w:r>
        <w:rPr>
          <w:color w:val="231F20"/>
          <w:spacing w:val="-6"/>
        </w:rPr>
        <w:t>лично </w:t>
      </w:r>
      <w:r>
        <w:rPr>
          <w:color w:val="231F20"/>
          <w:w w:val="90"/>
        </w:rPr>
        <w:t>име, односно пословно име заступника представништва; 7) адресу за </w:t>
      </w:r>
      <w:r>
        <w:rPr>
          <w:color w:val="231F20"/>
        </w:rPr>
        <w:t>пријем</w:t>
      </w:r>
      <w:r>
        <w:rPr>
          <w:color w:val="231F20"/>
          <w:spacing w:val="-20"/>
        </w:rPr>
        <w:t> </w:t>
      </w:r>
      <w:r>
        <w:rPr>
          <w:color w:val="231F20"/>
        </w:rPr>
        <w:t>електронске</w:t>
      </w:r>
      <w:r>
        <w:rPr>
          <w:color w:val="231F20"/>
          <w:spacing w:val="-20"/>
        </w:rPr>
        <w:t> </w:t>
      </w:r>
      <w:r>
        <w:rPr>
          <w:color w:val="231F20"/>
        </w:rPr>
        <w:t>поште.</w:t>
      </w:r>
    </w:p>
    <w:p>
      <w:pPr>
        <w:pStyle w:val="BodyText"/>
        <w:ind w:left="693" w:right="680"/>
      </w:pPr>
      <w:r>
        <w:rPr>
          <w:color w:val="231F20"/>
          <w:spacing w:val="-2"/>
        </w:rPr>
        <w:t>Представништво</w:t>
      </w:r>
      <w:r>
        <w:rPr>
          <w:color w:val="231F20"/>
          <w:spacing w:val="-15"/>
        </w:rPr>
        <w:t> </w:t>
      </w:r>
      <w:r>
        <w:rPr>
          <w:color w:val="231F20"/>
          <w:spacing w:val="-2"/>
        </w:rPr>
        <w:t>престаје:</w:t>
      </w:r>
      <w:r>
        <w:rPr>
          <w:color w:val="231F20"/>
          <w:spacing w:val="-15"/>
        </w:rPr>
        <w:t> </w:t>
      </w:r>
      <w:r>
        <w:rPr>
          <w:color w:val="231F20"/>
          <w:spacing w:val="-2"/>
        </w:rPr>
        <w:t>1)</w:t>
      </w:r>
      <w:r>
        <w:rPr>
          <w:color w:val="231F20"/>
          <w:spacing w:val="-14"/>
        </w:rPr>
        <w:t> </w:t>
      </w:r>
      <w:r>
        <w:rPr>
          <w:color w:val="231F20"/>
          <w:spacing w:val="-2"/>
        </w:rPr>
        <w:t>одлуком</w:t>
      </w:r>
      <w:r>
        <w:rPr>
          <w:color w:val="231F20"/>
          <w:spacing w:val="-15"/>
        </w:rPr>
        <w:t> </w:t>
      </w:r>
      <w:r>
        <w:rPr>
          <w:color w:val="231F20"/>
          <w:spacing w:val="-2"/>
        </w:rPr>
        <w:t>о</w:t>
      </w:r>
      <w:r>
        <w:rPr>
          <w:color w:val="231F20"/>
          <w:spacing w:val="-14"/>
        </w:rPr>
        <w:t> </w:t>
      </w:r>
      <w:r>
        <w:rPr>
          <w:color w:val="231F20"/>
          <w:spacing w:val="-2"/>
        </w:rPr>
        <w:t>његовом</w:t>
      </w:r>
      <w:r>
        <w:rPr>
          <w:color w:val="231F20"/>
          <w:spacing w:val="-15"/>
        </w:rPr>
        <w:t> </w:t>
      </w:r>
      <w:r>
        <w:rPr>
          <w:color w:val="231F20"/>
          <w:spacing w:val="-2"/>
        </w:rPr>
        <w:t>престанку;</w:t>
      </w:r>
      <w:r>
        <w:rPr>
          <w:color w:val="231F20"/>
          <w:spacing w:val="-14"/>
        </w:rPr>
        <w:t> </w:t>
      </w:r>
      <w:r>
        <w:rPr>
          <w:color w:val="231F20"/>
          <w:spacing w:val="-2"/>
        </w:rPr>
        <w:t>2) </w:t>
      </w:r>
      <w:r>
        <w:rPr>
          <w:color w:val="231F20"/>
          <w:spacing w:val="-6"/>
        </w:rPr>
        <w:t>престанком</w:t>
      </w:r>
      <w:r>
        <w:rPr>
          <w:color w:val="231F20"/>
          <w:spacing w:val="-10"/>
        </w:rPr>
        <w:t> </w:t>
      </w:r>
      <w:r>
        <w:rPr>
          <w:color w:val="231F20"/>
          <w:spacing w:val="-6"/>
        </w:rPr>
        <w:t>постојања</w:t>
      </w:r>
      <w:r>
        <w:rPr>
          <w:color w:val="231F20"/>
          <w:spacing w:val="-10"/>
        </w:rPr>
        <w:t> </w:t>
      </w:r>
      <w:r>
        <w:rPr>
          <w:color w:val="231F20"/>
          <w:spacing w:val="-6"/>
        </w:rPr>
        <w:t>оснивача</w:t>
      </w:r>
      <w:r>
        <w:rPr>
          <w:color w:val="231F20"/>
          <w:spacing w:val="-10"/>
        </w:rPr>
        <w:t> </w:t>
      </w:r>
      <w:r>
        <w:rPr>
          <w:color w:val="231F20"/>
          <w:spacing w:val="-6"/>
        </w:rPr>
        <w:t>представништва,</w:t>
      </w:r>
      <w:r>
        <w:rPr>
          <w:color w:val="231F20"/>
          <w:spacing w:val="-10"/>
        </w:rPr>
        <w:t> </w:t>
      </w:r>
      <w:r>
        <w:rPr>
          <w:color w:val="231F20"/>
          <w:spacing w:val="-6"/>
        </w:rPr>
        <w:t>осим</w:t>
      </w:r>
      <w:r>
        <w:rPr>
          <w:color w:val="231F20"/>
          <w:spacing w:val="-10"/>
        </w:rPr>
        <w:t> </w:t>
      </w:r>
      <w:r>
        <w:rPr>
          <w:color w:val="231F20"/>
          <w:spacing w:val="-6"/>
        </w:rPr>
        <w:t>ако</w:t>
      </w:r>
      <w:r>
        <w:rPr>
          <w:color w:val="231F20"/>
          <w:spacing w:val="-10"/>
        </w:rPr>
        <w:t> </w:t>
      </w:r>
      <w:r>
        <w:rPr>
          <w:color w:val="231F20"/>
          <w:spacing w:val="-6"/>
        </w:rPr>
        <w:t>у</w:t>
      </w:r>
      <w:r>
        <w:rPr>
          <w:color w:val="231F20"/>
          <w:spacing w:val="-10"/>
        </w:rPr>
        <w:t> </w:t>
      </w:r>
      <w:r>
        <w:rPr>
          <w:color w:val="231F20"/>
          <w:spacing w:val="-6"/>
        </w:rPr>
        <w:t>случају </w:t>
      </w:r>
      <w:r>
        <w:rPr>
          <w:color w:val="231F20"/>
          <w:w w:val="90"/>
        </w:rPr>
        <w:t>статусне промене постоји одлука правног следбеника оснивача пред- </w:t>
      </w:r>
      <w:r>
        <w:rPr>
          <w:color w:val="231F20"/>
          <w:spacing w:val="-2"/>
        </w:rPr>
        <w:t>ставништва</w:t>
      </w:r>
      <w:r>
        <w:rPr>
          <w:color w:val="231F20"/>
          <w:spacing w:val="-20"/>
        </w:rPr>
        <w:t> </w:t>
      </w:r>
      <w:r>
        <w:rPr>
          <w:color w:val="231F20"/>
          <w:spacing w:val="-2"/>
        </w:rPr>
        <w:t>о</w:t>
      </w:r>
      <w:r>
        <w:rPr>
          <w:color w:val="231F20"/>
          <w:spacing w:val="-20"/>
        </w:rPr>
        <w:t> </w:t>
      </w:r>
      <w:r>
        <w:rPr>
          <w:color w:val="231F20"/>
          <w:spacing w:val="-2"/>
        </w:rPr>
        <w:t>наставку</w:t>
      </w:r>
      <w:r>
        <w:rPr>
          <w:color w:val="231F20"/>
          <w:spacing w:val="-20"/>
        </w:rPr>
        <w:t> </w:t>
      </w:r>
      <w:r>
        <w:rPr>
          <w:color w:val="231F20"/>
          <w:spacing w:val="-2"/>
        </w:rPr>
        <w:t>рада</w:t>
      </w:r>
      <w:r>
        <w:rPr>
          <w:color w:val="231F20"/>
          <w:spacing w:val="-20"/>
        </w:rPr>
        <w:t> </w:t>
      </w:r>
      <w:r>
        <w:rPr>
          <w:color w:val="231F20"/>
          <w:spacing w:val="-2"/>
        </w:rPr>
        <w:t>представништва.</w:t>
      </w:r>
    </w:p>
    <w:p>
      <w:pPr>
        <w:pStyle w:val="BodyText"/>
        <w:ind w:left="693" w:right="684"/>
      </w:pPr>
      <w:r>
        <w:rPr>
          <w:color w:val="231F20"/>
          <w:w w:val="90"/>
        </w:rPr>
        <w:t>Регистрација представништва је обавезна, а региструју се подаци из одлуке којом је представништво образовано, као и промене тих по- </w:t>
      </w:r>
      <w:r>
        <w:rPr>
          <w:color w:val="231F20"/>
          <w:spacing w:val="-2"/>
        </w:rPr>
        <w:t>датака</w:t>
      </w:r>
      <w:r>
        <w:rPr>
          <w:color w:val="231F20"/>
          <w:spacing w:val="-20"/>
        </w:rPr>
        <w:t> </w:t>
      </w:r>
      <w:r>
        <w:rPr>
          <w:color w:val="231F20"/>
          <w:spacing w:val="-2"/>
        </w:rPr>
        <w:t>и</w:t>
      </w:r>
      <w:r>
        <w:rPr>
          <w:color w:val="231F20"/>
          <w:spacing w:val="-20"/>
        </w:rPr>
        <w:t> </w:t>
      </w:r>
      <w:r>
        <w:rPr>
          <w:color w:val="231F20"/>
          <w:spacing w:val="-2"/>
        </w:rPr>
        <w:t>престанак</w:t>
      </w:r>
      <w:r>
        <w:rPr>
          <w:color w:val="231F20"/>
          <w:spacing w:val="-20"/>
        </w:rPr>
        <w:t> </w:t>
      </w:r>
      <w:r>
        <w:rPr>
          <w:color w:val="231F20"/>
          <w:spacing w:val="-2"/>
        </w:rPr>
        <w:t>представништва.</w:t>
      </w:r>
    </w:p>
    <w:p>
      <w:pPr>
        <w:pStyle w:val="BodyText"/>
        <w:spacing w:before="11"/>
        <w:ind w:left="0" w:firstLine="0"/>
        <w:jc w:val="left"/>
        <w:rPr>
          <w:sz w:val="27"/>
        </w:rPr>
      </w:pPr>
    </w:p>
    <w:p>
      <w:pPr>
        <w:pStyle w:val="Heading1"/>
        <w:numPr>
          <w:ilvl w:val="2"/>
          <w:numId w:val="35"/>
        </w:numPr>
        <w:tabs>
          <w:tab w:pos="2836" w:val="left" w:leader="none"/>
        </w:tabs>
        <w:spacing w:line="240" w:lineRule="auto" w:before="0" w:after="0"/>
        <w:ind w:left="2835" w:right="0" w:hanging="365"/>
        <w:jc w:val="left"/>
        <w:rPr>
          <w:color w:val="231F20"/>
        </w:rPr>
      </w:pPr>
      <w:bookmarkStart w:name="_TOC_250118" w:id="195"/>
      <w:r>
        <w:rPr>
          <w:color w:val="231F20"/>
        </w:rPr>
        <w:t>Појам</w:t>
      </w:r>
      <w:r>
        <w:rPr>
          <w:color w:val="231F20"/>
          <w:spacing w:val="2"/>
        </w:rPr>
        <w:t> </w:t>
      </w:r>
      <w:r>
        <w:rPr>
          <w:color w:val="231F20"/>
        </w:rPr>
        <w:t>и</w:t>
      </w:r>
      <w:r>
        <w:rPr>
          <w:color w:val="231F20"/>
          <w:spacing w:val="2"/>
        </w:rPr>
        <w:t> </w:t>
      </w:r>
      <w:r>
        <w:rPr>
          <w:color w:val="231F20"/>
        </w:rPr>
        <w:t>обележја</w:t>
      </w:r>
      <w:r>
        <w:rPr>
          <w:color w:val="231F20"/>
          <w:spacing w:val="2"/>
        </w:rPr>
        <w:t> </w:t>
      </w:r>
      <w:bookmarkEnd w:id="195"/>
      <w:r>
        <w:rPr>
          <w:color w:val="231F20"/>
          <w:spacing w:val="-2"/>
        </w:rPr>
        <w:t>задруга</w:t>
      </w:r>
    </w:p>
    <w:p>
      <w:pPr>
        <w:pStyle w:val="Heading4"/>
        <w:numPr>
          <w:ilvl w:val="3"/>
          <w:numId w:val="35"/>
        </w:numPr>
        <w:tabs>
          <w:tab w:pos="2666" w:val="left" w:leader="none"/>
        </w:tabs>
        <w:spacing w:line="240" w:lineRule="auto" w:before="165" w:after="0"/>
        <w:ind w:left="2665" w:right="0" w:hanging="500"/>
        <w:jc w:val="left"/>
        <w:rPr>
          <w:i/>
        </w:rPr>
      </w:pPr>
      <w:bookmarkStart w:name="_TOC_250117" w:id="196"/>
      <w:r>
        <w:rPr>
          <w:i/>
          <w:color w:val="231F20"/>
          <w:w w:val="90"/>
        </w:rPr>
        <w:t>Појам</w:t>
      </w:r>
      <w:r>
        <w:rPr>
          <w:i/>
          <w:color w:val="231F20"/>
          <w:spacing w:val="-12"/>
          <w:w w:val="90"/>
        </w:rPr>
        <w:t> </w:t>
      </w:r>
      <w:r>
        <w:rPr>
          <w:i/>
          <w:color w:val="231F20"/>
          <w:w w:val="90"/>
        </w:rPr>
        <w:t>и</w:t>
      </w:r>
      <w:r>
        <w:rPr>
          <w:i/>
          <w:color w:val="231F20"/>
          <w:spacing w:val="-11"/>
          <w:w w:val="90"/>
        </w:rPr>
        <w:t> </w:t>
      </w:r>
      <w:r>
        <w:rPr>
          <w:i/>
          <w:color w:val="231F20"/>
          <w:w w:val="90"/>
        </w:rPr>
        <w:t>правни</w:t>
      </w:r>
      <w:r>
        <w:rPr>
          <w:i/>
          <w:color w:val="231F20"/>
          <w:spacing w:val="-12"/>
          <w:w w:val="90"/>
        </w:rPr>
        <w:t> </w:t>
      </w:r>
      <w:r>
        <w:rPr>
          <w:i/>
          <w:color w:val="231F20"/>
          <w:w w:val="90"/>
        </w:rPr>
        <w:t>положај</w:t>
      </w:r>
      <w:r>
        <w:rPr>
          <w:i/>
          <w:color w:val="231F20"/>
          <w:spacing w:val="-11"/>
          <w:w w:val="90"/>
        </w:rPr>
        <w:t> </w:t>
      </w:r>
      <w:bookmarkEnd w:id="196"/>
      <w:r>
        <w:rPr>
          <w:i/>
          <w:color w:val="231F20"/>
          <w:spacing w:val="-2"/>
          <w:w w:val="90"/>
        </w:rPr>
        <w:t>задруга</w:t>
      </w:r>
    </w:p>
    <w:p>
      <w:pPr>
        <w:pStyle w:val="BodyText"/>
        <w:spacing w:before="164"/>
        <w:ind w:left="693" w:right="685"/>
      </w:pPr>
      <w:r>
        <w:rPr>
          <w:i/>
          <w:color w:val="231F20"/>
          <w:w w:val="90"/>
        </w:rPr>
        <w:t>Задруга </w:t>
      </w:r>
      <w:r>
        <w:rPr>
          <w:color w:val="231F20"/>
          <w:w w:val="90"/>
        </w:rPr>
        <w:t>је правно лицe и представља посебан облик организовања физичких лица (у даљем тексту: задругар) која пословањем на задруж- ним</w:t>
      </w:r>
      <w:r>
        <w:rPr>
          <w:color w:val="231F20"/>
          <w:spacing w:val="-3"/>
          <w:w w:val="90"/>
        </w:rPr>
        <w:t> </w:t>
      </w:r>
      <w:r>
        <w:rPr>
          <w:color w:val="231F20"/>
          <w:w w:val="90"/>
        </w:rPr>
        <w:t>принципима</w:t>
      </w:r>
      <w:r>
        <w:rPr>
          <w:color w:val="231F20"/>
          <w:spacing w:val="-3"/>
          <w:w w:val="90"/>
        </w:rPr>
        <w:t> </w:t>
      </w:r>
      <w:r>
        <w:rPr>
          <w:color w:val="231F20"/>
          <w:w w:val="90"/>
        </w:rPr>
        <w:t>остварују</w:t>
      </w:r>
      <w:r>
        <w:rPr>
          <w:color w:val="231F20"/>
          <w:spacing w:val="-3"/>
          <w:w w:val="90"/>
        </w:rPr>
        <w:t> </w:t>
      </w:r>
      <w:r>
        <w:rPr>
          <w:color w:val="231F20"/>
          <w:w w:val="90"/>
        </w:rPr>
        <w:t>своје</w:t>
      </w:r>
      <w:r>
        <w:rPr>
          <w:color w:val="231F20"/>
          <w:spacing w:val="-3"/>
          <w:w w:val="90"/>
        </w:rPr>
        <w:t> </w:t>
      </w:r>
      <w:r>
        <w:rPr>
          <w:color w:val="231F20"/>
          <w:w w:val="90"/>
        </w:rPr>
        <w:t>економске,</w:t>
      </w:r>
      <w:r>
        <w:rPr>
          <w:color w:val="231F20"/>
          <w:spacing w:val="-3"/>
          <w:w w:val="90"/>
        </w:rPr>
        <w:t> </w:t>
      </w:r>
      <w:r>
        <w:rPr>
          <w:color w:val="231F20"/>
          <w:w w:val="90"/>
        </w:rPr>
        <w:t>социјалне,</w:t>
      </w:r>
      <w:r>
        <w:rPr>
          <w:color w:val="231F20"/>
          <w:spacing w:val="-3"/>
          <w:w w:val="90"/>
        </w:rPr>
        <w:t> </w:t>
      </w:r>
      <w:r>
        <w:rPr>
          <w:color w:val="231F20"/>
          <w:w w:val="90"/>
        </w:rPr>
        <w:t>културне</w:t>
      </w:r>
      <w:r>
        <w:rPr>
          <w:color w:val="231F20"/>
          <w:spacing w:val="-3"/>
          <w:w w:val="90"/>
        </w:rPr>
        <w:t> </w:t>
      </w:r>
      <w:r>
        <w:rPr>
          <w:color w:val="231F20"/>
          <w:w w:val="90"/>
        </w:rPr>
        <w:t>и</w:t>
      </w:r>
      <w:r>
        <w:rPr>
          <w:color w:val="231F20"/>
          <w:spacing w:val="-3"/>
          <w:w w:val="90"/>
        </w:rPr>
        <w:t> </w:t>
      </w:r>
      <w:r>
        <w:rPr>
          <w:color w:val="231F20"/>
          <w:w w:val="90"/>
        </w:rPr>
        <w:t>дру- </w:t>
      </w:r>
      <w:r>
        <w:rPr>
          <w:color w:val="231F20"/>
          <w:spacing w:val="-4"/>
        </w:rPr>
        <w:t>ге</w:t>
      </w:r>
      <w:r>
        <w:rPr>
          <w:color w:val="231F20"/>
          <w:spacing w:val="-18"/>
        </w:rPr>
        <w:t> </w:t>
      </w:r>
      <w:r>
        <w:rPr>
          <w:color w:val="231F20"/>
          <w:spacing w:val="-4"/>
        </w:rPr>
        <w:t>интересе</w:t>
      </w:r>
      <w:r>
        <w:rPr>
          <w:color w:val="231F20"/>
          <w:spacing w:val="-18"/>
        </w:rPr>
        <w:t> </w:t>
      </w:r>
      <w:r>
        <w:rPr>
          <w:color w:val="231F20"/>
          <w:spacing w:val="-4"/>
        </w:rPr>
        <w:t>и</w:t>
      </w:r>
      <w:r>
        <w:rPr>
          <w:color w:val="231F20"/>
          <w:spacing w:val="-18"/>
        </w:rPr>
        <w:t> </w:t>
      </w:r>
      <w:r>
        <w:rPr>
          <w:color w:val="231F20"/>
          <w:spacing w:val="-4"/>
        </w:rPr>
        <w:t>која</w:t>
      </w:r>
      <w:r>
        <w:rPr>
          <w:color w:val="231F20"/>
          <w:spacing w:val="-18"/>
        </w:rPr>
        <w:t> </w:t>
      </w:r>
      <w:r>
        <w:rPr>
          <w:color w:val="231F20"/>
          <w:spacing w:val="-4"/>
        </w:rPr>
        <w:t>управљају</w:t>
      </w:r>
      <w:r>
        <w:rPr>
          <w:color w:val="231F20"/>
          <w:spacing w:val="-18"/>
        </w:rPr>
        <w:t> </w:t>
      </w:r>
      <w:r>
        <w:rPr>
          <w:color w:val="231F20"/>
          <w:spacing w:val="-4"/>
        </w:rPr>
        <w:t>и</w:t>
      </w:r>
      <w:r>
        <w:rPr>
          <w:color w:val="231F20"/>
          <w:spacing w:val="-18"/>
        </w:rPr>
        <w:t> </w:t>
      </w:r>
      <w:r>
        <w:rPr>
          <w:color w:val="231F20"/>
          <w:spacing w:val="-4"/>
        </w:rPr>
        <w:t>контролишу</w:t>
      </w:r>
      <w:r>
        <w:rPr>
          <w:color w:val="231F20"/>
          <w:spacing w:val="-18"/>
        </w:rPr>
        <w:t> </w:t>
      </w:r>
      <w:r>
        <w:rPr>
          <w:color w:val="231F20"/>
          <w:spacing w:val="-4"/>
        </w:rPr>
        <w:t>пословање</w:t>
      </w:r>
      <w:r>
        <w:rPr>
          <w:color w:val="231F20"/>
          <w:spacing w:val="-18"/>
        </w:rPr>
        <w:t> </w:t>
      </w:r>
      <w:r>
        <w:rPr>
          <w:color w:val="231F20"/>
          <w:spacing w:val="-4"/>
        </w:rPr>
        <w:t>задруге.</w:t>
      </w:r>
    </w:p>
    <w:p>
      <w:pPr>
        <w:pStyle w:val="BodyText"/>
        <w:ind w:left="693" w:right="683"/>
      </w:pPr>
      <w:r>
        <w:rPr>
          <w:i/>
          <w:color w:val="231F20"/>
          <w:w w:val="90"/>
        </w:rPr>
        <w:t>Задругар </w:t>
      </w:r>
      <w:r>
        <w:rPr>
          <w:color w:val="231F20"/>
          <w:w w:val="90"/>
        </w:rPr>
        <w:t>је физичко лице које је члан задруге и у целости или де- </w:t>
      </w:r>
      <w:r>
        <w:rPr>
          <w:color w:val="231F20"/>
          <w:spacing w:val="-6"/>
        </w:rPr>
        <w:t>лимично</w:t>
      </w:r>
      <w:r>
        <w:rPr>
          <w:color w:val="231F20"/>
          <w:spacing w:val="-9"/>
        </w:rPr>
        <w:t> </w:t>
      </w:r>
      <w:r>
        <w:rPr>
          <w:color w:val="231F20"/>
          <w:spacing w:val="-6"/>
        </w:rPr>
        <w:t>послује</w:t>
      </w:r>
      <w:r>
        <w:rPr>
          <w:color w:val="231F20"/>
          <w:spacing w:val="-9"/>
        </w:rPr>
        <w:t> </w:t>
      </w:r>
      <w:r>
        <w:rPr>
          <w:color w:val="231F20"/>
          <w:spacing w:val="-6"/>
        </w:rPr>
        <w:t>преко</w:t>
      </w:r>
      <w:r>
        <w:rPr>
          <w:color w:val="231F20"/>
          <w:spacing w:val="-9"/>
        </w:rPr>
        <w:t> </w:t>
      </w:r>
      <w:r>
        <w:rPr>
          <w:color w:val="231F20"/>
          <w:spacing w:val="-6"/>
        </w:rPr>
        <w:t>задруге,</w:t>
      </w:r>
      <w:r>
        <w:rPr>
          <w:color w:val="231F20"/>
          <w:spacing w:val="-9"/>
        </w:rPr>
        <w:t> </w:t>
      </w:r>
      <w:r>
        <w:rPr>
          <w:color w:val="231F20"/>
          <w:spacing w:val="-6"/>
        </w:rPr>
        <w:t>односно</w:t>
      </w:r>
      <w:r>
        <w:rPr>
          <w:color w:val="231F20"/>
          <w:spacing w:val="-9"/>
        </w:rPr>
        <w:t> </w:t>
      </w:r>
      <w:r>
        <w:rPr>
          <w:color w:val="231F20"/>
          <w:spacing w:val="-6"/>
        </w:rPr>
        <w:t>које</w:t>
      </w:r>
      <w:r>
        <w:rPr>
          <w:color w:val="231F20"/>
          <w:spacing w:val="-9"/>
        </w:rPr>
        <w:t> </w:t>
      </w:r>
      <w:r>
        <w:rPr>
          <w:color w:val="231F20"/>
          <w:spacing w:val="-6"/>
        </w:rPr>
        <w:t>преко</w:t>
      </w:r>
      <w:r>
        <w:rPr>
          <w:color w:val="231F20"/>
          <w:spacing w:val="-9"/>
        </w:rPr>
        <w:t> </w:t>
      </w:r>
      <w:r>
        <w:rPr>
          <w:color w:val="231F20"/>
          <w:spacing w:val="-6"/>
        </w:rPr>
        <w:t>задруге</w:t>
      </w:r>
      <w:r>
        <w:rPr>
          <w:color w:val="231F20"/>
          <w:spacing w:val="-9"/>
        </w:rPr>
        <w:t> </w:t>
      </w:r>
      <w:r>
        <w:rPr>
          <w:color w:val="231F20"/>
          <w:spacing w:val="-6"/>
        </w:rPr>
        <w:t>продаје</w:t>
      </w:r>
    </w:p>
    <w:p>
      <w:pPr>
        <w:spacing w:after="0"/>
        <w:sectPr>
          <w:pgSz w:w="9080" w:h="13610"/>
          <w:pgMar w:header="0" w:footer="865" w:top="1000" w:bottom="1060" w:left="440" w:right="560"/>
        </w:sectPr>
      </w:pPr>
    </w:p>
    <w:p>
      <w:pPr>
        <w:pStyle w:val="BodyText"/>
        <w:spacing w:line="237" w:lineRule="auto" w:before="88"/>
        <w:ind w:right="571" w:firstLine="0"/>
      </w:pPr>
      <w:r>
        <w:rPr>
          <w:color w:val="231F20"/>
          <w:spacing w:val="-8"/>
        </w:rPr>
        <w:t>своје производе и услуге, набавља производе или користи услуге по- </w:t>
      </w:r>
      <w:r>
        <w:rPr>
          <w:color w:val="231F20"/>
          <w:spacing w:val="-6"/>
        </w:rPr>
        <w:t>требне</w:t>
      </w:r>
      <w:r>
        <w:rPr>
          <w:color w:val="231F20"/>
          <w:spacing w:val="-11"/>
        </w:rPr>
        <w:t> </w:t>
      </w:r>
      <w:r>
        <w:rPr>
          <w:color w:val="231F20"/>
          <w:spacing w:val="-6"/>
        </w:rPr>
        <w:t>за</w:t>
      </w:r>
      <w:r>
        <w:rPr>
          <w:color w:val="231F20"/>
          <w:spacing w:val="-11"/>
        </w:rPr>
        <w:t> </w:t>
      </w:r>
      <w:r>
        <w:rPr>
          <w:color w:val="231F20"/>
          <w:spacing w:val="-6"/>
        </w:rPr>
        <w:t>обављање</w:t>
      </w:r>
      <w:r>
        <w:rPr>
          <w:color w:val="231F20"/>
          <w:spacing w:val="-10"/>
        </w:rPr>
        <w:t> </w:t>
      </w:r>
      <w:r>
        <w:rPr>
          <w:color w:val="231F20"/>
          <w:spacing w:val="-6"/>
        </w:rPr>
        <w:t>своје</w:t>
      </w:r>
      <w:r>
        <w:rPr>
          <w:color w:val="231F20"/>
          <w:spacing w:val="-11"/>
        </w:rPr>
        <w:t> </w:t>
      </w:r>
      <w:r>
        <w:rPr>
          <w:color w:val="231F20"/>
          <w:spacing w:val="-6"/>
        </w:rPr>
        <w:t>делатности</w:t>
      </w:r>
      <w:r>
        <w:rPr>
          <w:color w:val="231F20"/>
          <w:spacing w:val="-10"/>
        </w:rPr>
        <w:t> </w:t>
      </w:r>
      <w:r>
        <w:rPr>
          <w:color w:val="231F20"/>
          <w:spacing w:val="-6"/>
        </w:rPr>
        <w:t>или</w:t>
      </w:r>
      <w:r>
        <w:rPr>
          <w:color w:val="231F20"/>
          <w:spacing w:val="-11"/>
        </w:rPr>
        <w:t> </w:t>
      </w:r>
      <w:r>
        <w:rPr>
          <w:color w:val="231F20"/>
          <w:spacing w:val="-6"/>
        </w:rPr>
        <w:t>на</w:t>
      </w:r>
      <w:r>
        <w:rPr>
          <w:color w:val="231F20"/>
          <w:spacing w:val="-10"/>
        </w:rPr>
        <w:t> </w:t>
      </w:r>
      <w:r>
        <w:rPr>
          <w:color w:val="231F20"/>
          <w:spacing w:val="-6"/>
        </w:rPr>
        <w:t>други</w:t>
      </w:r>
      <w:r>
        <w:rPr>
          <w:color w:val="231F20"/>
          <w:spacing w:val="-11"/>
        </w:rPr>
        <w:t> </w:t>
      </w:r>
      <w:r>
        <w:rPr>
          <w:color w:val="231F20"/>
          <w:spacing w:val="-6"/>
        </w:rPr>
        <w:t>начин</w:t>
      </w:r>
      <w:r>
        <w:rPr>
          <w:color w:val="231F20"/>
          <w:spacing w:val="-11"/>
        </w:rPr>
        <w:t> </w:t>
      </w:r>
      <w:r>
        <w:rPr>
          <w:color w:val="231F20"/>
          <w:spacing w:val="-6"/>
        </w:rPr>
        <w:t>непосред- но</w:t>
      </w:r>
      <w:r>
        <w:rPr>
          <w:color w:val="231F20"/>
          <w:spacing w:val="-13"/>
        </w:rPr>
        <w:t> </w:t>
      </w:r>
      <w:r>
        <w:rPr>
          <w:color w:val="231F20"/>
          <w:spacing w:val="-6"/>
        </w:rPr>
        <w:t>учествује</w:t>
      </w:r>
      <w:r>
        <w:rPr>
          <w:color w:val="231F20"/>
          <w:spacing w:val="-13"/>
        </w:rPr>
        <w:t> </w:t>
      </w:r>
      <w:r>
        <w:rPr>
          <w:color w:val="231F20"/>
          <w:spacing w:val="-6"/>
        </w:rPr>
        <w:t>у</w:t>
      </w:r>
      <w:r>
        <w:rPr>
          <w:color w:val="231F20"/>
          <w:spacing w:val="-13"/>
        </w:rPr>
        <w:t> </w:t>
      </w:r>
      <w:r>
        <w:rPr>
          <w:color w:val="231F20"/>
          <w:spacing w:val="-6"/>
        </w:rPr>
        <w:t>обављању</w:t>
      </w:r>
      <w:r>
        <w:rPr>
          <w:color w:val="231F20"/>
          <w:spacing w:val="-13"/>
        </w:rPr>
        <w:t> </w:t>
      </w:r>
      <w:r>
        <w:rPr>
          <w:color w:val="231F20"/>
          <w:spacing w:val="-6"/>
        </w:rPr>
        <w:t>делатности</w:t>
      </w:r>
      <w:r>
        <w:rPr>
          <w:color w:val="231F20"/>
          <w:spacing w:val="-13"/>
        </w:rPr>
        <w:t> </w:t>
      </w:r>
      <w:r>
        <w:rPr>
          <w:color w:val="231F20"/>
          <w:spacing w:val="-6"/>
        </w:rPr>
        <w:t>ради</w:t>
      </w:r>
      <w:r>
        <w:rPr>
          <w:color w:val="231F20"/>
          <w:spacing w:val="-13"/>
        </w:rPr>
        <w:t> </w:t>
      </w:r>
      <w:r>
        <w:rPr>
          <w:color w:val="231F20"/>
          <w:spacing w:val="-6"/>
        </w:rPr>
        <w:t>којих</w:t>
      </w:r>
      <w:r>
        <w:rPr>
          <w:color w:val="231F20"/>
          <w:spacing w:val="-13"/>
        </w:rPr>
        <w:t> </w:t>
      </w:r>
      <w:r>
        <w:rPr>
          <w:color w:val="231F20"/>
          <w:spacing w:val="-6"/>
        </w:rPr>
        <w:t>је</w:t>
      </w:r>
      <w:r>
        <w:rPr>
          <w:color w:val="231F20"/>
          <w:spacing w:val="-13"/>
        </w:rPr>
        <w:t> </w:t>
      </w:r>
      <w:r>
        <w:rPr>
          <w:color w:val="231F20"/>
          <w:spacing w:val="-6"/>
        </w:rPr>
        <w:t>задруга</w:t>
      </w:r>
      <w:r>
        <w:rPr>
          <w:color w:val="231F20"/>
          <w:spacing w:val="-13"/>
        </w:rPr>
        <w:t> </w:t>
      </w:r>
      <w:r>
        <w:rPr>
          <w:color w:val="231F20"/>
          <w:spacing w:val="-6"/>
        </w:rPr>
        <w:t>основана.</w:t>
      </w:r>
    </w:p>
    <w:p>
      <w:pPr>
        <w:pStyle w:val="BodyText"/>
        <w:spacing w:line="237" w:lineRule="auto" w:before="1"/>
        <w:ind w:right="568"/>
      </w:pPr>
      <w:r>
        <w:rPr>
          <w:i/>
          <w:color w:val="231F20"/>
          <w:w w:val="90"/>
        </w:rPr>
        <w:t>Задружне</w:t>
      </w:r>
      <w:r>
        <w:rPr>
          <w:i/>
          <w:color w:val="231F20"/>
          <w:spacing w:val="-10"/>
          <w:w w:val="90"/>
        </w:rPr>
        <w:t> </w:t>
      </w:r>
      <w:r>
        <w:rPr>
          <w:i/>
          <w:color w:val="231F20"/>
          <w:w w:val="90"/>
        </w:rPr>
        <w:t>вредности</w:t>
      </w:r>
      <w:r>
        <w:rPr>
          <w:i/>
          <w:color w:val="231F20"/>
          <w:spacing w:val="-4"/>
          <w:w w:val="90"/>
        </w:rPr>
        <w:t> </w:t>
      </w:r>
      <w:r>
        <w:rPr>
          <w:color w:val="231F20"/>
          <w:w w:val="90"/>
        </w:rPr>
        <w:t>у</w:t>
      </w:r>
      <w:r>
        <w:rPr>
          <w:color w:val="231F20"/>
          <w:spacing w:val="-3"/>
          <w:w w:val="90"/>
        </w:rPr>
        <w:t> </w:t>
      </w:r>
      <w:r>
        <w:rPr>
          <w:color w:val="231F20"/>
          <w:w w:val="90"/>
        </w:rPr>
        <w:t>складу</w:t>
      </w:r>
      <w:r>
        <w:rPr>
          <w:color w:val="231F20"/>
          <w:spacing w:val="-3"/>
          <w:w w:val="90"/>
        </w:rPr>
        <w:t> </w:t>
      </w:r>
      <w:r>
        <w:rPr>
          <w:color w:val="231F20"/>
          <w:w w:val="90"/>
        </w:rPr>
        <w:t>с</w:t>
      </w:r>
      <w:r>
        <w:rPr>
          <w:color w:val="231F20"/>
          <w:spacing w:val="-3"/>
          <w:w w:val="90"/>
        </w:rPr>
        <w:t> </w:t>
      </w:r>
      <w:r>
        <w:rPr>
          <w:color w:val="231F20"/>
          <w:w w:val="90"/>
        </w:rPr>
        <w:t>којима</w:t>
      </w:r>
      <w:r>
        <w:rPr>
          <w:color w:val="231F20"/>
          <w:spacing w:val="-3"/>
          <w:w w:val="90"/>
        </w:rPr>
        <w:t> </w:t>
      </w:r>
      <w:r>
        <w:rPr>
          <w:color w:val="231F20"/>
          <w:w w:val="90"/>
        </w:rPr>
        <w:t>се</w:t>
      </w:r>
      <w:r>
        <w:rPr>
          <w:color w:val="231F20"/>
          <w:spacing w:val="-3"/>
          <w:w w:val="90"/>
        </w:rPr>
        <w:t> </w:t>
      </w:r>
      <w:r>
        <w:rPr>
          <w:color w:val="231F20"/>
          <w:w w:val="90"/>
        </w:rPr>
        <w:t>задруга</w:t>
      </w:r>
      <w:r>
        <w:rPr>
          <w:color w:val="231F20"/>
          <w:spacing w:val="-3"/>
          <w:w w:val="90"/>
        </w:rPr>
        <w:t> </w:t>
      </w:r>
      <w:r>
        <w:rPr>
          <w:color w:val="231F20"/>
          <w:w w:val="90"/>
        </w:rPr>
        <w:t>оснива</w:t>
      </w:r>
      <w:r>
        <w:rPr>
          <w:color w:val="231F20"/>
          <w:spacing w:val="-3"/>
          <w:w w:val="90"/>
        </w:rPr>
        <w:t> </w:t>
      </w:r>
      <w:r>
        <w:rPr>
          <w:color w:val="231F20"/>
          <w:w w:val="90"/>
        </w:rPr>
        <w:t>и</w:t>
      </w:r>
      <w:r>
        <w:rPr>
          <w:color w:val="231F20"/>
          <w:spacing w:val="-3"/>
          <w:w w:val="90"/>
        </w:rPr>
        <w:t> </w:t>
      </w:r>
      <w:r>
        <w:rPr>
          <w:color w:val="231F20"/>
          <w:w w:val="90"/>
        </w:rPr>
        <w:t>послује </w:t>
      </w:r>
      <w:r>
        <w:rPr>
          <w:color w:val="231F20"/>
          <w:spacing w:val="-6"/>
        </w:rPr>
        <w:t>јесу:</w:t>
      </w:r>
      <w:r>
        <w:rPr>
          <w:color w:val="231F20"/>
          <w:spacing w:val="-11"/>
        </w:rPr>
        <w:t> </w:t>
      </w:r>
      <w:r>
        <w:rPr>
          <w:color w:val="231F20"/>
          <w:spacing w:val="-6"/>
        </w:rPr>
        <w:t>самопомоћ,</w:t>
      </w:r>
      <w:r>
        <w:rPr>
          <w:color w:val="231F20"/>
          <w:spacing w:val="-11"/>
        </w:rPr>
        <w:t> </w:t>
      </w:r>
      <w:r>
        <w:rPr>
          <w:color w:val="231F20"/>
          <w:spacing w:val="-6"/>
        </w:rPr>
        <w:t>самоодговорност,</w:t>
      </w:r>
      <w:r>
        <w:rPr>
          <w:color w:val="231F20"/>
          <w:spacing w:val="-10"/>
        </w:rPr>
        <w:t> </w:t>
      </w:r>
      <w:r>
        <w:rPr>
          <w:color w:val="231F20"/>
          <w:spacing w:val="-6"/>
        </w:rPr>
        <w:t>демократичност,</w:t>
      </w:r>
      <w:r>
        <w:rPr>
          <w:color w:val="231F20"/>
          <w:spacing w:val="-11"/>
        </w:rPr>
        <w:t> </w:t>
      </w:r>
      <w:r>
        <w:rPr>
          <w:color w:val="231F20"/>
          <w:spacing w:val="-6"/>
        </w:rPr>
        <w:t>једнакост,</w:t>
      </w:r>
      <w:r>
        <w:rPr>
          <w:color w:val="231F20"/>
          <w:spacing w:val="-10"/>
        </w:rPr>
        <w:t> </w:t>
      </w:r>
      <w:r>
        <w:rPr>
          <w:color w:val="231F20"/>
          <w:spacing w:val="-6"/>
        </w:rPr>
        <w:t>пра- </w:t>
      </w:r>
      <w:r>
        <w:rPr>
          <w:color w:val="231F20"/>
          <w:w w:val="90"/>
        </w:rPr>
        <w:t>вичност и солидарност. Те вредности спроводе се у складу са задруж- ним принципима (смерницама, правилима) којима се чланови задруге </w:t>
      </w:r>
      <w:r>
        <w:rPr>
          <w:color w:val="231F20"/>
          <w:spacing w:val="-4"/>
        </w:rPr>
        <w:t>руководе</w:t>
      </w:r>
      <w:r>
        <w:rPr>
          <w:color w:val="231F20"/>
          <w:spacing w:val="-13"/>
        </w:rPr>
        <w:t> </w:t>
      </w:r>
      <w:r>
        <w:rPr>
          <w:color w:val="231F20"/>
          <w:spacing w:val="-4"/>
        </w:rPr>
        <w:t>у</w:t>
      </w:r>
      <w:r>
        <w:rPr>
          <w:color w:val="231F20"/>
          <w:spacing w:val="-13"/>
        </w:rPr>
        <w:t> </w:t>
      </w:r>
      <w:r>
        <w:rPr>
          <w:color w:val="231F20"/>
          <w:spacing w:val="-4"/>
        </w:rPr>
        <w:t>управљању</w:t>
      </w:r>
      <w:r>
        <w:rPr>
          <w:color w:val="231F20"/>
          <w:spacing w:val="-12"/>
        </w:rPr>
        <w:t> </w:t>
      </w:r>
      <w:r>
        <w:rPr>
          <w:color w:val="231F20"/>
          <w:spacing w:val="-4"/>
        </w:rPr>
        <w:t>и</w:t>
      </w:r>
      <w:r>
        <w:rPr>
          <w:color w:val="231F20"/>
          <w:spacing w:val="-13"/>
        </w:rPr>
        <w:t> </w:t>
      </w:r>
      <w:r>
        <w:rPr>
          <w:color w:val="231F20"/>
          <w:spacing w:val="-4"/>
        </w:rPr>
        <w:t>пословању</w:t>
      </w:r>
      <w:r>
        <w:rPr>
          <w:color w:val="231F20"/>
          <w:spacing w:val="-12"/>
        </w:rPr>
        <w:t> </w:t>
      </w:r>
      <w:r>
        <w:rPr>
          <w:color w:val="231F20"/>
          <w:spacing w:val="-4"/>
        </w:rPr>
        <w:t>задругом,</w:t>
      </w:r>
      <w:r>
        <w:rPr>
          <w:color w:val="231F20"/>
          <w:spacing w:val="-13"/>
        </w:rPr>
        <w:t> </w:t>
      </w:r>
      <w:r>
        <w:rPr>
          <w:color w:val="231F20"/>
          <w:spacing w:val="-4"/>
        </w:rPr>
        <w:t>на</w:t>
      </w:r>
      <w:r>
        <w:rPr>
          <w:color w:val="231F20"/>
          <w:spacing w:val="-12"/>
        </w:rPr>
        <w:t> </w:t>
      </w:r>
      <w:r>
        <w:rPr>
          <w:color w:val="231F20"/>
          <w:spacing w:val="-4"/>
        </w:rPr>
        <w:t>пример:</w:t>
      </w:r>
      <w:r>
        <w:rPr>
          <w:color w:val="231F20"/>
          <w:spacing w:val="-13"/>
        </w:rPr>
        <w:t> </w:t>
      </w:r>
      <w:r>
        <w:rPr>
          <w:color w:val="231F20"/>
          <w:spacing w:val="-4"/>
        </w:rPr>
        <w:t>1)</w:t>
      </w:r>
      <w:r>
        <w:rPr>
          <w:color w:val="231F20"/>
          <w:spacing w:val="-13"/>
        </w:rPr>
        <w:t> </w:t>
      </w:r>
      <w:r>
        <w:rPr>
          <w:color w:val="231F20"/>
          <w:spacing w:val="-4"/>
        </w:rPr>
        <w:t>добро- </w:t>
      </w:r>
      <w:r>
        <w:rPr>
          <w:color w:val="231F20"/>
          <w:spacing w:val="-8"/>
        </w:rPr>
        <w:t>вољно и отворено чланство; 2) контрола од стране задругара која се, </w:t>
      </w:r>
      <w:r>
        <w:rPr>
          <w:color w:val="231F20"/>
          <w:w w:val="90"/>
        </w:rPr>
        <w:t>између осталог, остварује њиховим активним учествовањем у форму- </w:t>
      </w:r>
      <w:r>
        <w:rPr>
          <w:color w:val="231F20"/>
          <w:spacing w:val="-8"/>
        </w:rPr>
        <w:t>лисању</w:t>
      </w:r>
      <w:r>
        <w:rPr>
          <w:color w:val="231F20"/>
          <w:spacing w:val="-9"/>
        </w:rPr>
        <w:t> </w:t>
      </w:r>
      <w:r>
        <w:rPr>
          <w:color w:val="231F20"/>
          <w:spacing w:val="-8"/>
        </w:rPr>
        <w:t>пословне</w:t>
      </w:r>
      <w:r>
        <w:rPr>
          <w:color w:val="231F20"/>
          <w:spacing w:val="-9"/>
        </w:rPr>
        <w:t> </w:t>
      </w:r>
      <w:r>
        <w:rPr>
          <w:color w:val="231F20"/>
          <w:spacing w:val="-8"/>
        </w:rPr>
        <w:t>и развојне</w:t>
      </w:r>
      <w:r>
        <w:rPr>
          <w:color w:val="231F20"/>
          <w:spacing w:val="-9"/>
        </w:rPr>
        <w:t> </w:t>
      </w:r>
      <w:r>
        <w:rPr>
          <w:color w:val="231F20"/>
          <w:spacing w:val="-8"/>
        </w:rPr>
        <w:t>политике задруге</w:t>
      </w:r>
      <w:r>
        <w:rPr>
          <w:color w:val="231F20"/>
          <w:spacing w:val="-9"/>
        </w:rPr>
        <w:t> </w:t>
      </w:r>
      <w:r>
        <w:rPr>
          <w:color w:val="231F20"/>
          <w:spacing w:val="-8"/>
        </w:rPr>
        <w:t>у доношењу</w:t>
      </w:r>
      <w:r>
        <w:rPr>
          <w:color w:val="231F20"/>
          <w:spacing w:val="-9"/>
        </w:rPr>
        <w:t> </w:t>
      </w:r>
      <w:r>
        <w:rPr>
          <w:color w:val="231F20"/>
          <w:spacing w:val="-8"/>
        </w:rPr>
        <w:t>одлука</w:t>
      </w:r>
      <w:r>
        <w:rPr>
          <w:color w:val="231F20"/>
          <w:spacing w:val="-9"/>
        </w:rPr>
        <w:t> </w:t>
      </w:r>
      <w:r>
        <w:rPr>
          <w:color w:val="231F20"/>
          <w:spacing w:val="-8"/>
        </w:rPr>
        <w:t>и у </w:t>
      </w:r>
      <w:r>
        <w:rPr>
          <w:color w:val="231F20"/>
          <w:w w:val="90"/>
        </w:rPr>
        <w:t>контроли њиховог спровођења; 3) економско учешће задругара које се </w:t>
      </w:r>
      <w:r>
        <w:rPr>
          <w:color w:val="231F20"/>
          <w:spacing w:val="-8"/>
        </w:rPr>
        <w:t>остварује тако што чланови доприносе капиталу задруге и демократ- ски га контролишу, уз право да одреде себи ограничену накнаду, из- </w:t>
      </w:r>
      <w:r>
        <w:rPr>
          <w:color w:val="231F20"/>
          <w:w w:val="90"/>
        </w:rPr>
        <w:t>двајају</w:t>
      </w:r>
      <w:r>
        <w:rPr>
          <w:color w:val="231F20"/>
          <w:spacing w:val="-10"/>
          <w:w w:val="90"/>
        </w:rPr>
        <w:t> </w:t>
      </w:r>
      <w:r>
        <w:rPr>
          <w:color w:val="231F20"/>
          <w:w w:val="90"/>
        </w:rPr>
        <w:t>вишкове</w:t>
      </w:r>
      <w:r>
        <w:rPr>
          <w:color w:val="231F20"/>
          <w:spacing w:val="-10"/>
          <w:w w:val="90"/>
        </w:rPr>
        <w:t> </w:t>
      </w:r>
      <w:r>
        <w:rPr>
          <w:color w:val="231F20"/>
          <w:w w:val="90"/>
        </w:rPr>
        <w:t>за</w:t>
      </w:r>
      <w:r>
        <w:rPr>
          <w:color w:val="231F20"/>
          <w:spacing w:val="-10"/>
          <w:w w:val="90"/>
        </w:rPr>
        <w:t> </w:t>
      </w:r>
      <w:r>
        <w:rPr>
          <w:color w:val="231F20"/>
          <w:w w:val="90"/>
        </w:rPr>
        <w:t>циљеве</w:t>
      </w:r>
      <w:r>
        <w:rPr>
          <w:color w:val="231F20"/>
          <w:spacing w:val="-10"/>
          <w:w w:val="90"/>
        </w:rPr>
        <w:t> </w:t>
      </w:r>
      <w:r>
        <w:rPr>
          <w:color w:val="231F20"/>
          <w:w w:val="90"/>
        </w:rPr>
        <w:t>које</w:t>
      </w:r>
      <w:r>
        <w:rPr>
          <w:color w:val="231F20"/>
          <w:spacing w:val="-10"/>
          <w:w w:val="90"/>
        </w:rPr>
        <w:t> </w:t>
      </w:r>
      <w:r>
        <w:rPr>
          <w:color w:val="231F20"/>
          <w:w w:val="90"/>
        </w:rPr>
        <w:t>одреде</w:t>
      </w:r>
      <w:r>
        <w:rPr>
          <w:color w:val="231F20"/>
          <w:spacing w:val="-10"/>
          <w:w w:val="90"/>
        </w:rPr>
        <w:t> </w:t>
      </w:r>
      <w:r>
        <w:rPr>
          <w:color w:val="231F20"/>
          <w:w w:val="90"/>
        </w:rPr>
        <w:t>(развој</w:t>
      </w:r>
      <w:r>
        <w:rPr>
          <w:color w:val="231F20"/>
          <w:spacing w:val="-10"/>
          <w:w w:val="90"/>
        </w:rPr>
        <w:t> </w:t>
      </w:r>
      <w:r>
        <w:rPr>
          <w:color w:val="231F20"/>
          <w:w w:val="90"/>
        </w:rPr>
        <w:t>задруге,</w:t>
      </w:r>
      <w:r>
        <w:rPr>
          <w:color w:val="231F20"/>
          <w:spacing w:val="-10"/>
          <w:w w:val="90"/>
        </w:rPr>
        <w:t> </w:t>
      </w:r>
      <w:r>
        <w:rPr>
          <w:color w:val="231F20"/>
          <w:w w:val="90"/>
        </w:rPr>
        <w:t>задружни</w:t>
      </w:r>
      <w:r>
        <w:rPr>
          <w:color w:val="231F20"/>
          <w:spacing w:val="-10"/>
          <w:w w:val="90"/>
        </w:rPr>
        <w:t> </w:t>
      </w:r>
      <w:r>
        <w:rPr>
          <w:color w:val="231F20"/>
          <w:w w:val="90"/>
        </w:rPr>
        <w:t>фонд, подршка активностима и сл.); 4) аутономија и независност задруге која се,</w:t>
      </w:r>
      <w:r>
        <w:rPr>
          <w:color w:val="231F20"/>
          <w:spacing w:val="-1"/>
          <w:w w:val="90"/>
        </w:rPr>
        <w:t> </w:t>
      </w:r>
      <w:r>
        <w:rPr>
          <w:color w:val="231F20"/>
          <w:w w:val="90"/>
        </w:rPr>
        <w:t>између</w:t>
      </w:r>
      <w:r>
        <w:rPr>
          <w:color w:val="231F20"/>
          <w:spacing w:val="-1"/>
          <w:w w:val="90"/>
        </w:rPr>
        <w:t> </w:t>
      </w:r>
      <w:r>
        <w:rPr>
          <w:color w:val="231F20"/>
          <w:w w:val="90"/>
        </w:rPr>
        <w:t>осталог,</w:t>
      </w:r>
      <w:r>
        <w:rPr>
          <w:color w:val="231F20"/>
          <w:spacing w:val="-1"/>
          <w:w w:val="90"/>
        </w:rPr>
        <w:t> </w:t>
      </w:r>
      <w:r>
        <w:rPr>
          <w:color w:val="231F20"/>
          <w:w w:val="90"/>
        </w:rPr>
        <w:t>огледа</w:t>
      </w:r>
      <w:r>
        <w:rPr>
          <w:color w:val="231F20"/>
          <w:spacing w:val="-1"/>
          <w:w w:val="90"/>
        </w:rPr>
        <w:t> </w:t>
      </w:r>
      <w:r>
        <w:rPr>
          <w:color w:val="231F20"/>
          <w:w w:val="90"/>
        </w:rPr>
        <w:t>у</w:t>
      </w:r>
      <w:r>
        <w:rPr>
          <w:color w:val="231F20"/>
          <w:spacing w:val="-1"/>
          <w:w w:val="90"/>
        </w:rPr>
        <w:t> </w:t>
      </w:r>
      <w:r>
        <w:rPr>
          <w:color w:val="231F20"/>
          <w:w w:val="90"/>
        </w:rPr>
        <w:t>управљању</w:t>
      </w:r>
      <w:r>
        <w:rPr>
          <w:color w:val="231F20"/>
          <w:spacing w:val="-1"/>
          <w:w w:val="90"/>
        </w:rPr>
        <w:t> </w:t>
      </w:r>
      <w:r>
        <w:rPr>
          <w:color w:val="231F20"/>
          <w:w w:val="90"/>
        </w:rPr>
        <w:t>задругом,</w:t>
      </w:r>
      <w:r>
        <w:rPr>
          <w:color w:val="231F20"/>
          <w:spacing w:val="-1"/>
          <w:w w:val="90"/>
        </w:rPr>
        <w:t> </w:t>
      </w:r>
      <w:r>
        <w:rPr>
          <w:color w:val="231F20"/>
          <w:w w:val="90"/>
        </w:rPr>
        <w:t>када</w:t>
      </w:r>
      <w:r>
        <w:rPr>
          <w:color w:val="231F20"/>
          <w:spacing w:val="-1"/>
          <w:w w:val="90"/>
        </w:rPr>
        <w:t> </w:t>
      </w:r>
      <w:r>
        <w:rPr>
          <w:color w:val="231F20"/>
          <w:w w:val="90"/>
        </w:rPr>
        <w:t>задруга</w:t>
      </w:r>
      <w:r>
        <w:rPr>
          <w:color w:val="231F20"/>
          <w:spacing w:val="-1"/>
          <w:w w:val="90"/>
        </w:rPr>
        <w:t> </w:t>
      </w:r>
      <w:r>
        <w:rPr>
          <w:color w:val="231F20"/>
          <w:w w:val="90"/>
        </w:rPr>
        <w:t>закљу- чује уговоре с државним органима и недржавним субјектима, или када </w:t>
      </w:r>
      <w:r>
        <w:rPr>
          <w:color w:val="231F20"/>
          <w:spacing w:val="-8"/>
        </w:rPr>
        <w:t>прикупља капитал од трећих лица; 5) образовање, обука и информи- </w:t>
      </w:r>
      <w:r>
        <w:rPr>
          <w:color w:val="231F20"/>
          <w:w w:val="90"/>
        </w:rPr>
        <w:t>сање; 6) међузадружна сарадња; 7) брига за заједницу, у складу с одр- </w:t>
      </w:r>
      <w:r>
        <w:rPr>
          <w:color w:val="231F20"/>
          <w:spacing w:val="-4"/>
        </w:rPr>
        <w:t>живим</w:t>
      </w:r>
      <w:r>
        <w:rPr>
          <w:color w:val="231F20"/>
          <w:spacing w:val="-17"/>
        </w:rPr>
        <w:t> </w:t>
      </w:r>
      <w:r>
        <w:rPr>
          <w:color w:val="231F20"/>
          <w:spacing w:val="-4"/>
        </w:rPr>
        <w:t>развојем</w:t>
      </w:r>
      <w:r>
        <w:rPr>
          <w:color w:val="231F20"/>
          <w:spacing w:val="-17"/>
        </w:rPr>
        <w:t> </w:t>
      </w:r>
      <w:r>
        <w:rPr>
          <w:color w:val="231F20"/>
          <w:spacing w:val="-4"/>
        </w:rPr>
        <w:t>и</w:t>
      </w:r>
      <w:r>
        <w:rPr>
          <w:color w:val="231F20"/>
          <w:spacing w:val="-17"/>
        </w:rPr>
        <w:t> </w:t>
      </w:r>
      <w:r>
        <w:rPr>
          <w:color w:val="231F20"/>
          <w:spacing w:val="-4"/>
        </w:rPr>
        <w:t>другом</w:t>
      </w:r>
      <w:r>
        <w:rPr>
          <w:color w:val="231F20"/>
          <w:spacing w:val="-17"/>
        </w:rPr>
        <w:t> </w:t>
      </w:r>
      <w:r>
        <w:rPr>
          <w:color w:val="231F20"/>
          <w:spacing w:val="-4"/>
        </w:rPr>
        <w:t>политиком</w:t>
      </w:r>
      <w:r>
        <w:rPr>
          <w:color w:val="231F20"/>
          <w:spacing w:val="-17"/>
        </w:rPr>
        <w:t> </w:t>
      </w:r>
      <w:r>
        <w:rPr>
          <w:color w:val="231F20"/>
          <w:spacing w:val="-4"/>
        </w:rPr>
        <w:t>одобреном</w:t>
      </w:r>
      <w:r>
        <w:rPr>
          <w:color w:val="231F20"/>
          <w:spacing w:val="-17"/>
        </w:rPr>
        <w:t> </w:t>
      </w:r>
      <w:r>
        <w:rPr>
          <w:color w:val="231F20"/>
          <w:spacing w:val="-4"/>
        </w:rPr>
        <w:t>од</w:t>
      </w:r>
      <w:r>
        <w:rPr>
          <w:color w:val="231F20"/>
          <w:spacing w:val="-17"/>
        </w:rPr>
        <w:t> </w:t>
      </w:r>
      <w:r>
        <w:rPr>
          <w:color w:val="231F20"/>
          <w:spacing w:val="-4"/>
        </w:rPr>
        <w:t>стране</w:t>
      </w:r>
      <w:r>
        <w:rPr>
          <w:color w:val="231F20"/>
          <w:spacing w:val="-17"/>
        </w:rPr>
        <w:t> </w:t>
      </w:r>
      <w:r>
        <w:rPr>
          <w:color w:val="231F20"/>
          <w:spacing w:val="-4"/>
        </w:rPr>
        <w:t>чланова.</w:t>
      </w:r>
    </w:p>
    <w:p>
      <w:pPr>
        <w:pStyle w:val="BodyText"/>
        <w:spacing w:line="237" w:lineRule="auto" w:before="6"/>
        <w:ind w:right="564"/>
      </w:pPr>
      <w:r>
        <w:rPr>
          <w:i/>
          <w:color w:val="231F20"/>
          <w:w w:val="90"/>
        </w:rPr>
        <w:t>Својство правног лица </w:t>
      </w:r>
      <w:r>
        <w:rPr>
          <w:color w:val="231F20"/>
          <w:w w:val="90"/>
        </w:rPr>
        <w:t>задруга стиче уписом у регистар који води </w:t>
      </w:r>
      <w:r>
        <w:rPr>
          <w:color w:val="231F20"/>
        </w:rPr>
        <w:t>орган</w:t>
      </w:r>
      <w:r>
        <w:rPr>
          <w:color w:val="231F20"/>
          <w:spacing w:val="-17"/>
        </w:rPr>
        <w:t> </w:t>
      </w:r>
      <w:r>
        <w:rPr>
          <w:color w:val="231F20"/>
        </w:rPr>
        <w:t>надлежан</w:t>
      </w:r>
      <w:r>
        <w:rPr>
          <w:color w:val="231F20"/>
          <w:spacing w:val="-17"/>
        </w:rPr>
        <w:t> </w:t>
      </w:r>
      <w:r>
        <w:rPr>
          <w:color w:val="231F20"/>
        </w:rPr>
        <w:t>за</w:t>
      </w:r>
      <w:r>
        <w:rPr>
          <w:color w:val="231F20"/>
          <w:spacing w:val="-16"/>
        </w:rPr>
        <w:t> </w:t>
      </w:r>
      <w:r>
        <w:rPr>
          <w:color w:val="231F20"/>
        </w:rPr>
        <w:t>послове</w:t>
      </w:r>
      <w:r>
        <w:rPr>
          <w:color w:val="231F20"/>
          <w:spacing w:val="-17"/>
        </w:rPr>
        <w:t> </w:t>
      </w:r>
      <w:r>
        <w:rPr>
          <w:color w:val="231F20"/>
        </w:rPr>
        <w:t>регистрације</w:t>
      </w:r>
      <w:r>
        <w:rPr>
          <w:color w:val="231F20"/>
          <w:spacing w:val="-16"/>
        </w:rPr>
        <w:t> </w:t>
      </w:r>
      <w:r>
        <w:rPr>
          <w:color w:val="231F20"/>
        </w:rPr>
        <w:t>привредних</w:t>
      </w:r>
      <w:r>
        <w:rPr>
          <w:color w:val="231F20"/>
          <w:spacing w:val="-17"/>
        </w:rPr>
        <w:t> </w:t>
      </w:r>
      <w:r>
        <w:rPr>
          <w:color w:val="231F20"/>
        </w:rPr>
        <w:t>субјеката</w:t>
      </w:r>
      <w:r>
        <w:rPr>
          <w:color w:val="231F20"/>
          <w:spacing w:val="-16"/>
        </w:rPr>
        <w:t> </w:t>
      </w:r>
      <w:r>
        <w:rPr>
          <w:color w:val="231F20"/>
        </w:rPr>
        <w:t>(у </w:t>
      </w:r>
      <w:r>
        <w:rPr>
          <w:color w:val="231F20"/>
          <w:w w:val="90"/>
        </w:rPr>
        <w:t>даљем</w:t>
      </w:r>
      <w:r>
        <w:rPr>
          <w:color w:val="231F20"/>
          <w:spacing w:val="-8"/>
          <w:w w:val="90"/>
        </w:rPr>
        <w:t> </w:t>
      </w:r>
      <w:r>
        <w:rPr>
          <w:color w:val="231F20"/>
          <w:w w:val="90"/>
        </w:rPr>
        <w:t>тексту:</w:t>
      </w:r>
      <w:r>
        <w:rPr>
          <w:color w:val="231F20"/>
          <w:spacing w:val="-8"/>
          <w:w w:val="90"/>
        </w:rPr>
        <w:t> </w:t>
      </w:r>
      <w:r>
        <w:rPr>
          <w:color w:val="231F20"/>
          <w:w w:val="90"/>
        </w:rPr>
        <w:t>Регистар).</w:t>
      </w:r>
      <w:r>
        <w:rPr>
          <w:color w:val="231F20"/>
          <w:spacing w:val="-8"/>
          <w:w w:val="90"/>
        </w:rPr>
        <w:t> </w:t>
      </w:r>
      <w:r>
        <w:rPr>
          <w:color w:val="231F20"/>
          <w:w w:val="90"/>
        </w:rPr>
        <w:t>Задруга</w:t>
      </w:r>
      <w:r>
        <w:rPr>
          <w:color w:val="231F20"/>
          <w:spacing w:val="-8"/>
          <w:w w:val="90"/>
        </w:rPr>
        <w:t> </w:t>
      </w:r>
      <w:r>
        <w:rPr>
          <w:color w:val="231F20"/>
          <w:w w:val="90"/>
        </w:rPr>
        <w:t>се</w:t>
      </w:r>
      <w:r>
        <w:rPr>
          <w:color w:val="231F20"/>
          <w:spacing w:val="-8"/>
          <w:w w:val="90"/>
        </w:rPr>
        <w:t> </w:t>
      </w:r>
      <w:r>
        <w:rPr>
          <w:color w:val="231F20"/>
          <w:w w:val="90"/>
        </w:rPr>
        <w:t>не</w:t>
      </w:r>
      <w:r>
        <w:rPr>
          <w:color w:val="231F20"/>
          <w:spacing w:val="-8"/>
          <w:w w:val="90"/>
        </w:rPr>
        <w:t> </w:t>
      </w:r>
      <w:r>
        <w:rPr>
          <w:color w:val="231F20"/>
          <w:w w:val="90"/>
        </w:rPr>
        <w:t>може</w:t>
      </w:r>
      <w:r>
        <w:rPr>
          <w:color w:val="231F20"/>
          <w:spacing w:val="-8"/>
          <w:w w:val="90"/>
        </w:rPr>
        <w:t> </w:t>
      </w:r>
      <w:r>
        <w:rPr>
          <w:color w:val="231F20"/>
          <w:w w:val="90"/>
        </w:rPr>
        <w:t>организовати</w:t>
      </w:r>
      <w:r>
        <w:rPr>
          <w:color w:val="231F20"/>
          <w:spacing w:val="-8"/>
          <w:w w:val="90"/>
        </w:rPr>
        <w:t> </w:t>
      </w:r>
      <w:r>
        <w:rPr>
          <w:color w:val="231F20"/>
          <w:w w:val="90"/>
        </w:rPr>
        <w:t>као</w:t>
      </w:r>
      <w:r>
        <w:rPr>
          <w:color w:val="231F20"/>
          <w:spacing w:val="-8"/>
          <w:w w:val="90"/>
        </w:rPr>
        <w:t> </w:t>
      </w:r>
      <w:r>
        <w:rPr>
          <w:color w:val="231F20"/>
          <w:w w:val="90"/>
        </w:rPr>
        <w:t>друштво у смислу ЗПД, ни припојити или спојити с друштвом или другим прав- </w:t>
      </w:r>
      <w:r>
        <w:rPr>
          <w:color w:val="231F20"/>
          <w:spacing w:val="-6"/>
        </w:rPr>
        <w:t>ним</w:t>
      </w:r>
      <w:r>
        <w:rPr>
          <w:color w:val="231F20"/>
          <w:spacing w:val="-11"/>
        </w:rPr>
        <w:t> </w:t>
      </w:r>
      <w:r>
        <w:rPr>
          <w:color w:val="231F20"/>
          <w:spacing w:val="-6"/>
        </w:rPr>
        <w:t>лицем</w:t>
      </w:r>
      <w:r>
        <w:rPr>
          <w:color w:val="231F20"/>
          <w:spacing w:val="-11"/>
        </w:rPr>
        <w:t> </w:t>
      </w:r>
      <w:r>
        <w:rPr>
          <w:color w:val="231F20"/>
          <w:spacing w:val="-6"/>
        </w:rPr>
        <w:t>које</w:t>
      </w:r>
      <w:r>
        <w:rPr>
          <w:color w:val="231F20"/>
          <w:spacing w:val="-10"/>
        </w:rPr>
        <w:t> </w:t>
      </w:r>
      <w:r>
        <w:rPr>
          <w:color w:val="231F20"/>
          <w:spacing w:val="-6"/>
        </w:rPr>
        <w:t>није</w:t>
      </w:r>
      <w:r>
        <w:rPr>
          <w:color w:val="231F20"/>
          <w:spacing w:val="-11"/>
        </w:rPr>
        <w:t> </w:t>
      </w:r>
      <w:r>
        <w:rPr>
          <w:color w:val="231F20"/>
          <w:spacing w:val="-6"/>
        </w:rPr>
        <w:t>задруга,</w:t>
      </w:r>
      <w:r>
        <w:rPr>
          <w:color w:val="231F20"/>
          <w:spacing w:val="-10"/>
        </w:rPr>
        <w:t> </w:t>
      </w:r>
      <w:r>
        <w:rPr>
          <w:color w:val="231F20"/>
          <w:spacing w:val="-6"/>
        </w:rPr>
        <w:t>нити</w:t>
      </w:r>
      <w:r>
        <w:rPr>
          <w:color w:val="231F20"/>
          <w:spacing w:val="-11"/>
        </w:rPr>
        <w:t> </w:t>
      </w:r>
      <w:r>
        <w:rPr>
          <w:color w:val="231F20"/>
          <w:spacing w:val="-6"/>
        </w:rPr>
        <w:t>променити</w:t>
      </w:r>
      <w:r>
        <w:rPr>
          <w:color w:val="231F20"/>
          <w:spacing w:val="-10"/>
        </w:rPr>
        <w:t> </w:t>
      </w:r>
      <w:r>
        <w:rPr>
          <w:color w:val="231F20"/>
          <w:spacing w:val="-6"/>
        </w:rPr>
        <w:t>облик</w:t>
      </w:r>
      <w:r>
        <w:rPr>
          <w:color w:val="231F20"/>
          <w:spacing w:val="-11"/>
        </w:rPr>
        <w:t> </w:t>
      </w:r>
      <w:r>
        <w:rPr>
          <w:color w:val="231F20"/>
          <w:spacing w:val="-6"/>
        </w:rPr>
        <w:t>у</w:t>
      </w:r>
      <w:r>
        <w:rPr>
          <w:color w:val="231F20"/>
          <w:spacing w:val="-11"/>
        </w:rPr>
        <w:t> </w:t>
      </w:r>
      <w:r>
        <w:rPr>
          <w:color w:val="231F20"/>
          <w:spacing w:val="-6"/>
        </w:rPr>
        <w:t>друштво</w:t>
      </w:r>
      <w:r>
        <w:rPr>
          <w:color w:val="231F20"/>
          <w:spacing w:val="-10"/>
        </w:rPr>
        <w:t> </w:t>
      </w:r>
      <w:r>
        <w:rPr>
          <w:color w:val="231F20"/>
          <w:spacing w:val="-6"/>
        </w:rPr>
        <w:t>или</w:t>
      </w:r>
      <w:r>
        <w:rPr>
          <w:color w:val="231F20"/>
          <w:spacing w:val="-11"/>
        </w:rPr>
        <w:t> </w:t>
      </w:r>
      <w:r>
        <w:rPr>
          <w:color w:val="231F20"/>
          <w:spacing w:val="-6"/>
        </w:rPr>
        <w:t>у </w:t>
      </w:r>
      <w:r>
        <w:rPr>
          <w:color w:val="231F20"/>
          <w:spacing w:val="-8"/>
        </w:rPr>
        <w:t>друго</w:t>
      </w:r>
      <w:r>
        <w:rPr>
          <w:color w:val="231F20"/>
          <w:spacing w:val="-9"/>
        </w:rPr>
        <w:t> </w:t>
      </w:r>
      <w:r>
        <w:rPr>
          <w:color w:val="231F20"/>
          <w:spacing w:val="-8"/>
        </w:rPr>
        <w:t>правно</w:t>
      </w:r>
      <w:r>
        <w:rPr>
          <w:color w:val="231F20"/>
          <w:spacing w:val="-9"/>
        </w:rPr>
        <w:t> </w:t>
      </w:r>
      <w:r>
        <w:rPr>
          <w:color w:val="231F20"/>
          <w:spacing w:val="-8"/>
        </w:rPr>
        <w:t>лице. Задруга</w:t>
      </w:r>
      <w:r>
        <w:rPr>
          <w:color w:val="231F20"/>
          <w:spacing w:val="-9"/>
        </w:rPr>
        <w:t> </w:t>
      </w:r>
      <w:r>
        <w:rPr>
          <w:color w:val="231F20"/>
          <w:spacing w:val="-8"/>
        </w:rPr>
        <w:t>може бити</w:t>
      </w:r>
      <w:r>
        <w:rPr>
          <w:color w:val="231F20"/>
          <w:spacing w:val="-9"/>
        </w:rPr>
        <w:t> </w:t>
      </w:r>
      <w:r>
        <w:rPr>
          <w:color w:val="231F20"/>
          <w:spacing w:val="-8"/>
        </w:rPr>
        <w:t>оснивач и</w:t>
      </w:r>
      <w:r>
        <w:rPr>
          <w:color w:val="231F20"/>
          <w:spacing w:val="-9"/>
        </w:rPr>
        <w:t> </w:t>
      </w:r>
      <w:r>
        <w:rPr>
          <w:color w:val="231F20"/>
          <w:spacing w:val="-8"/>
        </w:rPr>
        <w:t>члан</w:t>
      </w:r>
      <w:r>
        <w:rPr>
          <w:color w:val="231F20"/>
          <w:spacing w:val="-9"/>
        </w:rPr>
        <w:t> </w:t>
      </w:r>
      <w:r>
        <w:rPr>
          <w:color w:val="231F20"/>
          <w:spacing w:val="-8"/>
        </w:rPr>
        <w:t>другог правног </w:t>
      </w:r>
      <w:r>
        <w:rPr>
          <w:color w:val="231F20"/>
          <w:spacing w:val="-4"/>
        </w:rPr>
        <w:t>лица,</w:t>
      </w:r>
      <w:r>
        <w:rPr>
          <w:color w:val="231F20"/>
          <w:spacing w:val="-18"/>
        </w:rPr>
        <w:t> </w:t>
      </w:r>
      <w:r>
        <w:rPr>
          <w:color w:val="231F20"/>
          <w:spacing w:val="-4"/>
        </w:rPr>
        <w:t>у</w:t>
      </w:r>
      <w:r>
        <w:rPr>
          <w:color w:val="231F20"/>
          <w:spacing w:val="-18"/>
        </w:rPr>
        <w:t> </w:t>
      </w:r>
      <w:r>
        <w:rPr>
          <w:color w:val="231F20"/>
          <w:spacing w:val="-4"/>
        </w:rPr>
        <w:t>складу</w:t>
      </w:r>
      <w:r>
        <w:rPr>
          <w:color w:val="231F20"/>
          <w:spacing w:val="-18"/>
        </w:rPr>
        <w:t> </w:t>
      </w:r>
      <w:r>
        <w:rPr>
          <w:color w:val="231F20"/>
          <w:spacing w:val="-4"/>
        </w:rPr>
        <w:t>са</w:t>
      </w:r>
      <w:r>
        <w:rPr>
          <w:color w:val="231F20"/>
          <w:spacing w:val="-18"/>
        </w:rPr>
        <w:t> </w:t>
      </w:r>
      <w:r>
        <w:rPr>
          <w:color w:val="231F20"/>
          <w:spacing w:val="-4"/>
        </w:rPr>
        <w:t>законом</w:t>
      </w:r>
      <w:r>
        <w:rPr>
          <w:color w:val="231F20"/>
          <w:spacing w:val="-18"/>
        </w:rPr>
        <w:t> </w:t>
      </w:r>
      <w:r>
        <w:rPr>
          <w:color w:val="231F20"/>
          <w:spacing w:val="-4"/>
        </w:rPr>
        <w:t>и</w:t>
      </w:r>
      <w:r>
        <w:rPr>
          <w:color w:val="231F20"/>
          <w:spacing w:val="-18"/>
        </w:rPr>
        <w:t> </w:t>
      </w:r>
      <w:r>
        <w:rPr>
          <w:color w:val="231F20"/>
          <w:spacing w:val="-4"/>
        </w:rPr>
        <w:t>задружним</w:t>
      </w:r>
      <w:r>
        <w:rPr>
          <w:color w:val="231F20"/>
          <w:spacing w:val="-18"/>
        </w:rPr>
        <w:t> </w:t>
      </w:r>
      <w:r>
        <w:rPr>
          <w:color w:val="231F20"/>
          <w:spacing w:val="-4"/>
        </w:rPr>
        <w:t>правилима.</w:t>
      </w:r>
    </w:p>
    <w:p>
      <w:pPr>
        <w:pStyle w:val="BodyText"/>
        <w:spacing w:line="237" w:lineRule="auto" w:before="3"/>
        <w:ind w:right="569"/>
      </w:pPr>
      <w:r>
        <w:rPr>
          <w:i/>
          <w:color w:val="231F20"/>
          <w:w w:val="90"/>
        </w:rPr>
        <w:t>Огранак</w:t>
      </w:r>
      <w:r>
        <w:rPr>
          <w:i/>
          <w:color w:val="231F20"/>
          <w:spacing w:val="-9"/>
          <w:w w:val="90"/>
        </w:rPr>
        <w:t> </w:t>
      </w:r>
      <w:r>
        <w:rPr>
          <w:i/>
          <w:color w:val="231F20"/>
          <w:w w:val="90"/>
        </w:rPr>
        <w:t>задруге</w:t>
      </w:r>
      <w:r>
        <w:rPr>
          <w:i/>
          <w:color w:val="231F20"/>
          <w:spacing w:val="-2"/>
          <w:w w:val="90"/>
        </w:rPr>
        <w:t> </w:t>
      </w:r>
      <w:r>
        <w:rPr>
          <w:color w:val="231F20"/>
          <w:w w:val="90"/>
        </w:rPr>
        <w:t>је</w:t>
      </w:r>
      <w:r>
        <w:rPr>
          <w:color w:val="231F20"/>
          <w:spacing w:val="-2"/>
          <w:w w:val="90"/>
        </w:rPr>
        <w:t> </w:t>
      </w:r>
      <w:r>
        <w:rPr>
          <w:color w:val="231F20"/>
          <w:w w:val="90"/>
        </w:rPr>
        <w:t>издвојени</w:t>
      </w:r>
      <w:r>
        <w:rPr>
          <w:color w:val="231F20"/>
          <w:spacing w:val="-2"/>
          <w:w w:val="90"/>
        </w:rPr>
        <w:t> </w:t>
      </w:r>
      <w:r>
        <w:rPr>
          <w:color w:val="231F20"/>
          <w:w w:val="90"/>
        </w:rPr>
        <w:t>организациони</w:t>
      </w:r>
      <w:r>
        <w:rPr>
          <w:color w:val="231F20"/>
          <w:spacing w:val="-2"/>
          <w:w w:val="90"/>
        </w:rPr>
        <w:t> </w:t>
      </w:r>
      <w:r>
        <w:rPr>
          <w:color w:val="231F20"/>
          <w:w w:val="90"/>
        </w:rPr>
        <w:t>део</w:t>
      </w:r>
      <w:r>
        <w:rPr>
          <w:color w:val="231F20"/>
          <w:spacing w:val="-2"/>
          <w:w w:val="90"/>
        </w:rPr>
        <w:t> </w:t>
      </w:r>
      <w:r>
        <w:rPr>
          <w:color w:val="231F20"/>
          <w:w w:val="90"/>
        </w:rPr>
        <w:t>задруге</w:t>
      </w:r>
      <w:r>
        <w:rPr>
          <w:color w:val="231F20"/>
          <w:spacing w:val="-2"/>
          <w:w w:val="90"/>
        </w:rPr>
        <w:t> </w:t>
      </w:r>
      <w:r>
        <w:rPr>
          <w:color w:val="231F20"/>
          <w:w w:val="90"/>
        </w:rPr>
        <w:t>који</w:t>
      </w:r>
      <w:r>
        <w:rPr>
          <w:color w:val="231F20"/>
          <w:spacing w:val="-2"/>
          <w:w w:val="90"/>
        </w:rPr>
        <w:t> </w:t>
      </w:r>
      <w:r>
        <w:rPr>
          <w:color w:val="231F20"/>
          <w:w w:val="90"/>
        </w:rPr>
        <w:t>нема статус</w:t>
      </w:r>
      <w:r>
        <w:rPr>
          <w:color w:val="231F20"/>
          <w:spacing w:val="-2"/>
          <w:w w:val="90"/>
        </w:rPr>
        <w:t> </w:t>
      </w:r>
      <w:r>
        <w:rPr>
          <w:color w:val="231F20"/>
          <w:w w:val="90"/>
        </w:rPr>
        <w:t>правног</w:t>
      </w:r>
      <w:r>
        <w:rPr>
          <w:color w:val="231F20"/>
          <w:spacing w:val="-2"/>
          <w:w w:val="90"/>
        </w:rPr>
        <w:t> </w:t>
      </w:r>
      <w:r>
        <w:rPr>
          <w:color w:val="231F20"/>
          <w:w w:val="90"/>
        </w:rPr>
        <w:t>лица</w:t>
      </w:r>
      <w:r>
        <w:rPr>
          <w:color w:val="231F20"/>
          <w:spacing w:val="-2"/>
          <w:w w:val="90"/>
        </w:rPr>
        <w:t> </w:t>
      </w:r>
      <w:r>
        <w:rPr>
          <w:color w:val="231F20"/>
          <w:w w:val="90"/>
        </w:rPr>
        <w:t>и</w:t>
      </w:r>
      <w:r>
        <w:rPr>
          <w:color w:val="231F20"/>
          <w:spacing w:val="-2"/>
          <w:w w:val="90"/>
        </w:rPr>
        <w:t> </w:t>
      </w:r>
      <w:r>
        <w:rPr>
          <w:color w:val="231F20"/>
          <w:w w:val="90"/>
        </w:rPr>
        <w:t>преко</w:t>
      </w:r>
      <w:r>
        <w:rPr>
          <w:color w:val="231F20"/>
          <w:spacing w:val="-2"/>
          <w:w w:val="90"/>
        </w:rPr>
        <w:t> </w:t>
      </w:r>
      <w:r>
        <w:rPr>
          <w:color w:val="231F20"/>
          <w:w w:val="90"/>
        </w:rPr>
        <w:t>кога</w:t>
      </w:r>
      <w:r>
        <w:rPr>
          <w:color w:val="231F20"/>
          <w:spacing w:val="-2"/>
          <w:w w:val="90"/>
        </w:rPr>
        <w:t> </w:t>
      </w:r>
      <w:r>
        <w:rPr>
          <w:color w:val="231F20"/>
          <w:w w:val="90"/>
        </w:rPr>
        <w:t>задруга</w:t>
      </w:r>
      <w:r>
        <w:rPr>
          <w:color w:val="231F20"/>
          <w:spacing w:val="-2"/>
          <w:w w:val="90"/>
        </w:rPr>
        <w:t> </w:t>
      </w:r>
      <w:r>
        <w:rPr>
          <w:color w:val="231F20"/>
          <w:w w:val="90"/>
        </w:rPr>
        <w:t>обавља</w:t>
      </w:r>
      <w:r>
        <w:rPr>
          <w:color w:val="231F20"/>
          <w:spacing w:val="-2"/>
          <w:w w:val="90"/>
        </w:rPr>
        <w:t> </w:t>
      </w:r>
      <w:r>
        <w:rPr>
          <w:color w:val="231F20"/>
          <w:w w:val="90"/>
        </w:rPr>
        <w:t>делатност</w:t>
      </w:r>
      <w:r>
        <w:rPr>
          <w:color w:val="231F20"/>
          <w:spacing w:val="-2"/>
          <w:w w:val="90"/>
        </w:rPr>
        <w:t> </w:t>
      </w:r>
      <w:r>
        <w:rPr>
          <w:color w:val="231F20"/>
          <w:w w:val="90"/>
        </w:rPr>
        <w:t>у</w:t>
      </w:r>
      <w:r>
        <w:rPr>
          <w:color w:val="231F20"/>
          <w:spacing w:val="-2"/>
          <w:w w:val="90"/>
        </w:rPr>
        <w:t> </w:t>
      </w:r>
      <w:r>
        <w:rPr>
          <w:color w:val="231F20"/>
          <w:w w:val="90"/>
        </w:rPr>
        <w:t>складу</w:t>
      </w:r>
      <w:r>
        <w:rPr>
          <w:color w:val="231F20"/>
          <w:spacing w:val="-2"/>
          <w:w w:val="90"/>
        </w:rPr>
        <w:t> </w:t>
      </w:r>
      <w:r>
        <w:rPr>
          <w:color w:val="231F20"/>
          <w:w w:val="90"/>
        </w:rPr>
        <w:t>са законом. Задруга може да образује једaн или више огранака. Огранак има</w:t>
      </w:r>
      <w:r>
        <w:rPr>
          <w:color w:val="231F20"/>
          <w:spacing w:val="-2"/>
          <w:w w:val="90"/>
        </w:rPr>
        <w:t> </w:t>
      </w:r>
      <w:r>
        <w:rPr>
          <w:color w:val="231F20"/>
          <w:w w:val="90"/>
        </w:rPr>
        <w:t>своје</w:t>
      </w:r>
      <w:r>
        <w:rPr>
          <w:color w:val="231F20"/>
          <w:spacing w:val="-2"/>
          <w:w w:val="90"/>
        </w:rPr>
        <w:t> </w:t>
      </w:r>
      <w:r>
        <w:rPr>
          <w:color w:val="231F20"/>
          <w:w w:val="90"/>
        </w:rPr>
        <w:t>место</w:t>
      </w:r>
      <w:r>
        <w:rPr>
          <w:color w:val="231F20"/>
          <w:spacing w:val="-2"/>
          <w:w w:val="90"/>
        </w:rPr>
        <w:t> </w:t>
      </w:r>
      <w:r>
        <w:rPr>
          <w:color w:val="231F20"/>
          <w:w w:val="90"/>
        </w:rPr>
        <w:t>пословања,</w:t>
      </w:r>
      <w:r>
        <w:rPr>
          <w:color w:val="231F20"/>
          <w:spacing w:val="-2"/>
          <w:w w:val="90"/>
        </w:rPr>
        <w:t> </w:t>
      </w:r>
      <w:r>
        <w:rPr>
          <w:color w:val="231F20"/>
          <w:w w:val="90"/>
        </w:rPr>
        <w:t>претежну</w:t>
      </w:r>
      <w:r>
        <w:rPr>
          <w:color w:val="231F20"/>
          <w:spacing w:val="-2"/>
          <w:w w:val="90"/>
        </w:rPr>
        <w:t> </w:t>
      </w:r>
      <w:r>
        <w:rPr>
          <w:color w:val="231F20"/>
          <w:w w:val="90"/>
        </w:rPr>
        <w:t>делатност</w:t>
      </w:r>
      <w:r>
        <w:rPr>
          <w:color w:val="231F20"/>
          <w:spacing w:val="-2"/>
          <w:w w:val="90"/>
        </w:rPr>
        <w:t> </w:t>
      </w:r>
      <w:r>
        <w:rPr>
          <w:color w:val="231F20"/>
          <w:w w:val="90"/>
        </w:rPr>
        <w:t>и</w:t>
      </w:r>
      <w:r>
        <w:rPr>
          <w:color w:val="231F20"/>
          <w:spacing w:val="-2"/>
          <w:w w:val="90"/>
        </w:rPr>
        <w:t> </w:t>
      </w:r>
      <w:r>
        <w:rPr>
          <w:color w:val="231F20"/>
          <w:w w:val="90"/>
        </w:rPr>
        <w:t>заступника,</w:t>
      </w:r>
      <w:r>
        <w:rPr>
          <w:color w:val="231F20"/>
          <w:spacing w:val="-2"/>
          <w:w w:val="90"/>
        </w:rPr>
        <w:t> </w:t>
      </w:r>
      <w:r>
        <w:rPr>
          <w:color w:val="231F20"/>
          <w:w w:val="90"/>
        </w:rPr>
        <w:t>а</w:t>
      </w:r>
      <w:r>
        <w:rPr>
          <w:color w:val="231F20"/>
          <w:spacing w:val="-2"/>
          <w:w w:val="90"/>
        </w:rPr>
        <w:t> </w:t>
      </w:r>
      <w:r>
        <w:rPr>
          <w:color w:val="231F20"/>
          <w:w w:val="90"/>
        </w:rPr>
        <w:t>посло- ве с трећим лицима обавља у име и за рачун задруге. Задруга неогра- </w:t>
      </w:r>
      <w:r>
        <w:rPr>
          <w:color w:val="231F20"/>
          <w:spacing w:val="-6"/>
        </w:rPr>
        <w:t>ничено</w:t>
      </w:r>
      <w:r>
        <w:rPr>
          <w:color w:val="231F20"/>
          <w:spacing w:val="-10"/>
        </w:rPr>
        <w:t> </w:t>
      </w:r>
      <w:r>
        <w:rPr>
          <w:color w:val="231F20"/>
          <w:spacing w:val="-6"/>
        </w:rPr>
        <w:t>одговара</w:t>
      </w:r>
      <w:r>
        <w:rPr>
          <w:color w:val="231F20"/>
          <w:spacing w:val="-10"/>
        </w:rPr>
        <w:t> </w:t>
      </w:r>
      <w:r>
        <w:rPr>
          <w:color w:val="231F20"/>
          <w:spacing w:val="-6"/>
        </w:rPr>
        <w:t>за</w:t>
      </w:r>
      <w:r>
        <w:rPr>
          <w:color w:val="231F20"/>
          <w:spacing w:val="-10"/>
        </w:rPr>
        <w:t> </w:t>
      </w:r>
      <w:r>
        <w:rPr>
          <w:color w:val="231F20"/>
          <w:spacing w:val="-6"/>
        </w:rPr>
        <w:t>обавезе</w:t>
      </w:r>
      <w:r>
        <w:rPr>
          <w:color w:val="231F20"/>
          <w:spacing w:val="-10"/>
        </w:rPr>
        <w:t> </w:t>
      </w:r>
      <w:r>
        <w:rPr>
          <w:color w:val="231F20"/>
          <w:spacing w:val="-6"/>
        </w:rPr>
        <w:t>према</w:t>
      </w:r>
      <w:r>
        <w:rPr>
          <w:color w:val="231F20"/>
          <w:spacing w:val="-10"/>
        </w:rPr>
        <w:t> </w:t>
      </w:r>
      <w:r>
        <w:rPr>
          <w:color w:val="231F20"/>
          <w:spacing w:val="-6"/>
        </w:rPr>
        <w:t>трећим</w:t>
      </w:r>
      <w:r>
        <w:rPr>
          <w:color w:val="231F20"/>
          <w:spacing w:val="-10"/>
        </w:rPr>
        <w:t> </w:t>
      </w:r>
      <w:r>
        <w:rPr>
          <w:color w:val="231F20"/>
          <w:spacing w:val="-6"/>
        </w:rPr>
        <w:t>лицима</w:t>
      </w:r>
      <w:r>
        <w:rPr>
          <w:color w:val="231F20"/>
          <w:spacing w:val="-10"/>
        </w:rPr>
        <w:t> </w:t>
      </w:r>
      <w:r>
        <w:rPr>
          <w:color w:val="231F20"/>
          <w:spacing w:val="-6"/>
        </w:rPr>
        <w:t>које</w:t>
      </w:r>
      <w:r>
        <w:rPr>
          <w:color w:val="231F20"/>
          <w:spacing w:val="-10"/>
        </w:rPr>
        <w:t> </w:t>
      </w:r>
      <w:r>
        <w:rPr>
          <w:color w:val="231F20"/>
          <w:spacing w:val="-6"/>
        </w:rPr>
        <w:t>настану</w:t>
      </w:r>
      <w:r>
        <w:rPr>
          <w:color w:val="231F20"/>
          <w:spacing w:val="-10"/>
        </w:rPr>
        <w:t> </w:t>
      </w:r>
      <w:r>
        <w:rPr>
          <w:color w:val="231F20"/>
          <w:spacing w:val="-6"/>
        </w:rPr>
        <w:t>у</w:t>
      </w:r>
      <w:r>
        <w:rPr>
          <w:color w:val="231F20"/>
          <w:spacing w:val="-10"/>
        </w:rPr>
        <w:t> </w:t>
      </w:r>
      <w:r>
        <w:rPr>
          <w:color w:val="231F20"/>
          <w:spacing w:val="-6"/>
        </w:rPr>
        <w:t>по- </w:t>
      </w:r>
      <w:r>
        <w:rPr>
          <w:color w:val="231F20"/>
        </w:rPr>
        <w:t>словању</w:t>
      </w:r>
      <w:r>
        <w:rPr>
          <w:color w:val="231F20"/>
          <w:spacing w:val="-6"/>
        </w:rPr>
        <w:t> </w:t>
      </w:r>
      <w:r>
        <w:rPr>
          <w:color w:val="231F20"/>
        </w:rPr>
        <w:t>њеног</w:t>
      </w:r>
      <w:r>
        <w:rPr>
          <w:color w:val="231F20"/>
          <w:spacing w:val="-6"/>
        </w:rPr>
        <w:t> </w:t>
      </w:r>
      <w:r>
        <w:rPr>
          <w:color w:val="231F20"/>
        </w:rPr>
        <w:t>огранка.</w:t>
      </w:r>
    </w:p>
    <w:p>
      <w:pPr>
        <w:pStyle w:val="BodyText"/>
        <w:spacing w:line="237" w:lineRule="auto" w:before="2"/>
        <w:ind w:right="568"/>
      </w:pPr>
      <w:r>
        <w:rPr>
          <w:i/>
          <w:color w:val="231F20"/>
          <w:spacing w:val="-2"/>
          <w:w w:val="90"/>
        </w:rPr>
        <w:t>Пословно</w:t>
      </w:r>
      <w:r>
        <w:rPr>
          <w:i/>
          <w:color w:val="231F20"/>
          <w:spacing w:val="-8"/>
          <w:w w:val="90"/>
        </w:rPr>
        <w:t> </w:t>
      </w:r>
      <w:r>
        <w:rPr>
          <w:i/>
          <w:color w:val="231F20"/>
          <w:spacing w:val="-2"/>
          <w:w w:val="90"/>
        </w:rPr>
        <w:t>име</w:t>
      </w:r>
      <w:r>
        <w:rPr>
          <w:i/>
          <w:color w:val="231F20"/>
          <w:spacing w:val="-8"/>
          <w:w w:val="90"/>
        </w:rPr>
        <w:t> </w:t>
      </w:r>
      <w:r>
        <w:rPr>
          <w:i/>
          <w:color w:val="231F20"/>
          <w:spacing w:val="-2"/>
          <w:w w:val="90"/>
        </w:rPr>
        <w:t>задруге</w:t>
      </w:r>
      <w:r>
        <w:rPr>
          <w:i/>
          <w:color w:val="231F20"/>
          <w:spacing w:val="-5"/>
          <w:w w:val="90"/>
        </w:rPr>
        <w:t> </w:t>
      </w:r>
      <w:r>
        <w:rPr>
          <w:color w:val="231F20"/>
          <w:spacing w:val="-2"/>
          <w:w w:val="90"/>
        </w:rPr>
        <w:t>обавезно садржи: ознаку врсте задруге, прав- </w:t>
      </w:r>
      <w:r>
        <w:rPr>
          <w:color w:val="231F20"/>
          <w:w w:val="90"/>
        </w:rPr>
        <w:t>не форме, назив задруге и место седишта. Само задруге имају право и обавезу да у пословном имену користе реч</w:t>
      </w:r>
      <w:r>
        <w:rPr>
          <w:color w:val="231F20"/>
          <w:spacing w:val="-10"/>
          <w:w w:val="90"/>
        </w:rPr>
        <w:t> </w:t>
      </w:r>
      <w:r>
        <w:rPr>
          <w:color w:val="231F20"/>
          <w:w w:val="90"/>
        </w:rPr>
        <w:t>„задруга“. Задруга може у </w:t>
      </w:r>
      <w:r>
        <w:rPr>
          <w:color w:val="231F20"/>
          <w:spacing w:val="-8"/>
        </w:rPr>
        <w:t>пословању, поред пословног имена, да користи и скраћенo пословно </w:t>
      </w:r>
      <w:r>
        <w:rPr>
          <w:color w:val="231F20"/>
          <w:spacing w:val="-6"/>
        </w:rPr>
        <w:t>име, као и пословно име на страном језику. Скраћено пословно име </w:t>
      </w:r>
      <w:r>
        <w:rPr>
          <w:color w:val="231F20"/>
          <w:spacing w:val="-8"/>
        </w:rPr>
        <w:t>обавезно</w:t>
      </w:r>
      <w:r>
        <w:rPr>
          <w:color w:val="231F20"/>
          <w:spacing w:val="-9"/>
        </w:rPr>
        <w:t> </w:t>
      </w:r>
      <w:r>
        <w:rPr>
          <w:color w:val="231F20"/>
          <w:spacing w:val="-8"/>
        </w:rPr>
        <w:t>садржи</w:t>
      </w:r>
      <w:r>
        <w:rPr>
          <w:color w:val="231F20"/>
          <w:spacing w:val="-9"/>
        </w:rPr>
        <w:t> </w:t>
      </w:r>
      <w:r>
        <w:rPr>
          <w:color w:val="231F20"/>
          <w:spacing w:val="-8"/>
        </w:rPr>
        <w:t>назив и</w:t>
      </w:r>
      <w:r>
        <w:rPr>
          <w:color w:val="231F20"/>
          <w:spacing w:val="-9"/>
        </w:rPr>
        <w:t> </w:t>
      </w:r>
      <w:r>
        <w:rPr>
          <w:color w:val="231F20"/>
          <w:spacing w:val="-8"/>
        </w:rPr>
        <w:t>правну форму.</w:t>
      </w:r>
      <w:r>
        <w:rPr>
          <w:color w:val="231F20"/>
          <w:spacing w:val="-9"/>
        </w:rPr>
        <w:t> </w:t>
      </w:r>
      <w:r>
        <w:rPr>
          <w:color w:val="231F20"/>
          <w:spacing w:val="-8"/>
        </w:rPr>
        <w:t>Седиште задруге</w:t>
      </w:r>
      <w:r>
        <w:rPr>
          <w:color w:val="231F20"/>
          <w:spacing w:val="-9"/>
        </w:rPr>
        <w:t> </w:t>
      </w:r>
      <w:r>
        <w:rPr>
          <w:color w:val="231F20"/>
          <w:spacing w:val="-8"/>
        </w:rPr>
        <w:t>је</w:t>
      </w:r>
      <w:r>
        <w:rPr>
          <w:color w:val="231F20"/>
          <w:spacing w:val="-9"/>
        </w:rPr>
        <w:t> </w:t>
      </w:r>
      <w:r>
        <w:rPr>
          <w:color w:val="231F20"/>
          <w:spacing w:val="-8"/>
        </w:rPr>
        <w:t>место на </w:t>
      </w:r>
      <w:r>
        <w:rPr>
          <w:color w:val="231F20"/>
          <w:spacing w:val="-6"/>
        </w:rPr>
        <w:t>територији</w:t>
      </w:r>
      <w:r>
        <w:rPr>
          <w:color w:val="231F20"/>
          <w:spacing w:val="-11"/>
        </w:rPr>
        <w:t> </w:t>
      </w:r>
      <w:r>
        <w:rPr>
          <w:color w:val="231F20"/>
          <w:spacing w:val="-6"/>
        </w:rPr>
        <w:t>РС</w:t>
      </w:r>
      <w:r>
        <w:rPr>
          <w:color w:val="231F20"/>
          <w:spacing w:val="-11"/>
        </w:rPr>
        <w:t> </w:t>
      </w:r>
      <w:r>
        <w:rPr>
          <w:color w:val="231F20"/>
          <w:spacing w:val="-6"/>
        </w:rPr>
        <w:t>из</w:t>
      </w:r>
      <w:r>
        <w:rPr>
          <w:color w:val="231F20"/>
          <w:spacing w:val="-10"/>
        </w:rPr>
        <w:t> </w:t>
      </w:r>
      <w:r>
        <w:rPr>
          <w:color w:val="231F20"/>
          <w:spacing w:val="-6"/>
        </w:rPr>
        <w:t>кога</w:t>
      </w:r>
      <w:r>
        <w:rPr>
          <w:color w:val="231F20"/>
          <w:spacing w:val="-11"/>
        </w:rPr>
        <w:t> </w:t>
      </w:r>
      <w:r>
        <w:rPr>
          <w:color w:val="231F20"/>
          <w:spacing w:val="-6"/>
        </w:rPr>
        <w:t>се</w:t>
      </w:r>
      <w:r>
        <w:rPr>
          <w:color w:val="231F20"/>
          <w:spacing w:val="-10"/>
        </w:rPr>
        <w:t> </w:t>
      </w:r>
      <w:r>
        <w:rPr>
          <w:color w:val="231F20"/>
          <w:spacing w:val="-6"/>
        </w:rPr>
        <w:t>управља</w:t>
      </w:r>
      <w:r>
        <w:rPr>
          <w:color w:val="231F20"/>
          <w:spacing w:val="-11"/>
        </w:rPr>
        <w:t> </w:t>
      </w:r>
      <w:r>
        <w:rPr>
          <w:color w:val="231F20"/>
          <w:spacing w:val="-6"/>
        </w:rPr>
        <w:t>пословањем</w:t>
      </w:r>
      <w:r>
        <w:rPr>
          <w:color w:val="231F20"/>
          <w:spacing w:val="-10"/>
        </w:rPr>
        <w:t> </w:t>
      </w:r>
      <w:r>
        <w:rPr>
          <w:color w:val="231F20"/>
          <w:spacing w:val="-6"/>
        </w:rPr>
        <w:t>задруге.</w:t>
      </w:r>
      <w:r>
        <w:rPr>
          <w:color w:val="231F20"/>
          <w:spacing w:val="-11"/>
        </w:rPr>
        <w:t> </w:t>
      </w:r>
      <w:r>
        <w:rPr>
          <w:color w:val="231F20"/>
          <w:spacing w:val="-6"/>
        </w:rPr>
        <w:t>Достављање се</w:t>
      </w:r>
      <w:r>
        <w:rPr>
          <w:color w:val="231F20"/>
          <w:spacing w:val="-11"/>
        </w:rPr>
        <w:t> </w:t>
      </w:r>
      <w:r>
        <w:rPr>
          <w:color w:val="231F20"/>
          <w:spacing w:val="-6"/>
        </w:rPr>
        <w:t>врши</w:t>
      </w:r>
      <w:r>
        <w:rPr>
          <w:color w:val="231F20"/>
          <w:spacing w:val="-11"/>
        </w:rPr>
        <w:t> </w:t>
      </w:r>
      <w:r>
        <w:rPr>
          <w:color w:val="231F20"/>
          <w:spacing w:val="-6"/>
        </w:rPr>
        <w:t>на</w:t>
      </w:r>
      <w:r>
        <w:rPr>
          <w:color w:val="231F20"/>
          <w:spacing w:val="-10"/>
        </w:rPr>
        <w:t> </w:t>
      </w:r>
      <w:r>
        <w:rPr>
          <w:color w:val="231F20"/>
          <w:spacing w:val="-6"/>
        </w:rPr>
        <w:t>адресу</w:t>
      </w:r>
      <w:r>
        <w:rPr>
          <w:color w:val="231F20"/>
          <w:spacing w:val="-11"/>
        </w:rPr>
        <w:t> </w:t>
      </w:r>
      <w:r>
        <w:rPr>
          <w:color w:val="231F20"/>
          <w:spacing w:val="-6"/>
        </w:rPr>
        <w:t>седишта</w:t>
      </w:r>
      <w:r>
        <w:rPr>
          <w:color w:val="231F20"/>
          <w:spacing w:val="-10"/>
        </w:rPr>
        <w:t> </w:t>
      </w:r>
      <w:r>
        <w:rPr>
          <w:color w:val="231F20"/>
          <w:spacing w:val="-6"/>
        </w:rPr>
        <w:t>задруге,</w:t>
      </w:r>
      <w:r>
        <w:rPr>
          <w:color w:val="231F20"/>
          <w:spacing w:val="-11"/>
        </w:rPr>
        <w:t> </w:t>
      </w:r>
      <w:r>
        <w:rPr>
          <w:color w:val="231F20"/>
          <w:spacing w:val="-6"/>
        </w:rPr>
        <w:t>а</w:t>
      </w:r>
      <w:r>
        <w:rPr>
          <w:color w:val="231F20"/>
          <w:spacing w:val="-10"/>
        </w:rPr>
        <w:t> </w:t>
      </w:r>
      <w:r>
        <w:rPr>
          <w:color w:val="231F20"/>
          <w:spacing w:val="-6"/>
        </w:rPr>
        <w:t>изузетно</w:t>
      </w:r>
      <w:r>
        <w:rPr>
          <w:color w:val="231F20"/>
          <w:spacing w:val="-11"/>
        </w:rPr>
        <w:t> </w:t>
      </w:r>
      <w:r>
        <w:rPr>
          <w:color w:val="231F20"/>
          <w:spacing w:val="-6"/>
        </w:rPr>
        <w:t>на</w:t>
      </w:r>
      <w:r>
        <w:rPr>
          <w:color w:val="231F20"/>
          <w:spacing w:val="-11"/>
        </w:rPr>
        <w:t> </w:t>
      </w:r>
      <w:r>
        <w:rPr>
          <w:color w:val="231F20"/>
          <w:spacing w:val="-6"/>
        </w:rPr>
        <w:t>посебну</w:t>
      </w:r>
      <w:r>
        <w:rPr>
          <w:color w:val="231F20"/>
          <w:spacing w:val="-10"/>
        </w:rPr>
        <w:t> </w:t>
      </w:r>
      <w:r>
        <w:rPr>
          <w:color w:val="231F20"/>
          <w:spacing w:val="-6"/>
        </w:rPr>
        <w:t>адресу</w:t>
      </w:r>
      <w:r>
        <w:rPr>
          <w:color w:val="231F20"/>
          <w:spacing w:val="-11"/>
        </w:rPr>
        <w:t> </w:t>
      </w:r>
      <w:r>
        <w:rPr>
          <w:color w:val="231F20"/>
          <w:spacing w:val="-6"/>
        </w:rPr>
        <w:t>за </w:t>
      </w:r>
      <w:r>
        <w:rPr>
          <w:color w:val="231F20"/>
        </w:rPr>
        <w:t>пријем</w:t>
      </w:r>
      <w:r>
        <w:rPr>
          <w:color w:val="231F20"/>
          <w:spacing w:val="-14"/>
        </w:rPr>
        <w:t> </w:t>
      </w:r>
      <w:r>
        <w:rPr>
          <w:color w:val="231F20"/>
        </w:rPr>
        <w:t>поште.</w:t>
      </w:r>
    </w:p>
    <w:p>
      <w:pPr>
        <w:spacing w:after="0" w:line="237" w:lineRule="auto"/>
        <w:sectPr>
          <w:pgSz w:w="9080" w:h="13610"/>
          <w:pgMar w:header="0" w:footer="865" w:top="1000" w:bottom="1060" w:left="440" w:right="560"/>
        </w:sectPr>
      </w:pPr>
    </w:p>
    <w:p>
      <w:pPr>
        <w:pStyle w:val="BodyText"/>
        <w:spacing w:before="86"/>
        <w:ind w:left="693" w:right="681"/>
      </w:pPr>
      <w:r>
        <w:rPr>
          <w:i/>
          <w:color w:val="231F20"/>
          <w:spacing w:val="-2"/>
          <w:w w:val="90"/>
        </w:rPr>
        <w:t>Претежна</w:t>
      </w:r>
      <w:r>
        <w:rPr>
          <w:i/>
          <w:color w:val="231F20"/>
          <w:spacing w:val="-8"/>
          <w:w w:val="90"/>
        </w:rPr>
        <w:t> </w:t>
      </w:r>
      <w:r>
        <w:rPr>
          <w:i/>
          <w:color w:val="231F20"/>
          <w:spacing w:val="-2"/>
          <w:w w:val="90"/>
        </w:rPr>
        <w:t>делатност</w:t>
      </w:r>
      <w:r>
        <w:rPr>
          <w:i/>
          <w:color w:val="231F20"/>
          <w:spacing w:val="-8"/>
          <w:w w:val="90"/>
        </w:rPr>
        <w:t> </w:t>
      </w:r>
      <w:r>
        <w:rPr>
          <w:i/>
          <w:color w:val="231F20"/>
          <w:spacing w:val="-2"/>
          <w:w w:val="90"/>
        </w:rPr>
        <w:t>задруге</w:t>
      </w:r>
      <w:r>
        <w:rPr>
          <w:i/>
          <w:color w:val="231F20"/>
          <w:spacing w:val="-8"/>
          <w:w w:val="90"/>
        </w:rPr>
        <w:t> </w:t>
      </w:r>
      <w:r>
        <w:rPr>
          <w:color w:val="231F20"/>
          <w:spacing w:val="-2"/>
          <w:w w:val="90"/>
        </w:rPr>
        <w:t>одређује</w:t>
      </w:r>
      <w:r>
        <w:rPr>
          <w:color w:val="231F20"/>
          <w:spacing w:val="-8"/>
          <w:w w:val="90"/>
        </w:rPr>
        <w:t> </w:t>
      </w:r>
      <w:r>
        <w:rPr>
          <w:color w:val="231F20"/>
          <w:spacing w:val="-2"/>
          <w:w w:val="90"/>
        </w:rPr>
        <w:t>врсту</w:t>
      </w:r>
      <w:r>
        <w:rPr>
          <w:color w:val="231F20"/>
          <w:spacing w:val="-8"/>
          <w:w w:val="90"/>
        </w:rPr>
        <w:t> </w:t>
      </w:r>
      <w:r>
        <w:rPr>
          <w:color w:val="231F20"/>
          <w:spacing w:val="-2"/>
          <w:w w:val="90"/>
        </w:rPr>
        <w:t>задруге.</w:t>
      </w:r>
      <w:r>
        <w:rPr>
          <w:color w:val="231F20"/>
          <w:spacing w:val="-8"/>
          <w:w w:val="90"/>
        </w:rPr>
        <w:t> </w:t>
      </w:r>
      <w:r>
        <w:rPr>
          <w:color w:val="231F20"/>
          <w:spacing w:val="-2"/>
          <w:w w:val="90"/>
        </w:rPr>
        <w:t>Та</w:t>
      </w:r>
      <w:r>
        <w:rPr>
          <w:color w:val="231F20"/>
          <w:spacing w:val="-5"/>
          <w:w w:val="90"/>
        </w:rPr>
        <w:t> </w:t>
      </w:r>
      <w:r>
        <w:rPr>
          <w:color w:val="231F20"/>
          <w:spacing w:val="-2"/>
          <w:w w:val="90"/>
        </w:rPr>
        <w:t>делатност </w:t>
      </w:r>
      <w:r>
        <w:rPr>
          <w:color w:val="231F20"/>
          <w:spacing w:val="-6"/>
        </w:rPr>
        <w:t>утврђује се оснивачким актом и уписује у Регистар. Задруге се могу основати</w:t>
      </w:r>
      <w:r>
        <w:rPr>
          <w:color w:val="231F20"/>
          <w:spacing w:val="-11"/>
        </w:rPr>
        <w:t> </w:t>
      </w:r>
      <w:r>
        <w:rPr>
          <w:color w:val="231F20"/>
          <w:spacing w:val="-6"/>
        </w:rPr>
        <w:t>као</w:t>
      </w:r>
      <w:r>
        <w:rPr>
          <w:color w:val="231F20"/>
          <w:spacing w:val="-11"/>
        </w:rPr>
        <w:t> </w:t>
      </w:r>
      <w:r>
        <w:rPr>
          <w:color w:val="231F20"/>
          <w:spacing w:val="-6"/>
        </w:rPr>
        <w:t>земљорадничке</w:t>
      </w:r>
      <w:r>
        <w:rPr>
          <w:color w:val="231F20"/>
          <w:spacing w:val="-10"/>
        </w:rPr>
        <w:t> </w:t>
      </w:r>
      <w:r>
        <w:rPr>
          <w:color w:val="231F20"/>
          <w:spacing w:val="-6"/>
        </w:rPr>
        <w:t>или</w:t>
      </w:r>
      <w:r>
        <w:rPr>
          <w:color w:val="231F20"/>
          <w:spacing w:val="-11"/>
        </w:rPr>
        <w:t> </w:t>
      </w:r>
      <w:r>
        <w:rPr>
          <w:color w:val="231F20"/>
          <w:spacing w:val="-6"/>
        </w:rPr>
        <w:t>пољопривредне,</w:t>
      </w:r>
      <w:r>
        <w:rPr>
          <w:color w:val="231F20"/>
          <w:spacing w:val="-10"/>
        </w:rPr>
        <w:t> </w:t>
      </w:r>
      <w:r>
        <w:rPr>
          <w:color w:val="231F20"/>
          <w:spacing w:val="-6"/>
        </w:rPr>
        <w:t>стамбене,</w:t>
      </w:r>
      <w:r>
        <w:rPr>
          <w:color w:val="231F20"/>
          <w:spacing w:val="-11"/>
        </w:rPr>
        <w:t> </w:t>
      </w:r>
      <w:r>
        <w:rPr>
          <w:color w:val="231F20"/>
          <w:spacing w:val="-6"/>
        </w:rPr>
        <w:t>потро- </w:t>
      </w:r>
      <w:r>
        <w:rPr>
          <w:color w:val="231F20"/>
          <w:w w:val="90"/>
        </w:rPr>
        <w:t>шачке, занатске, радничке, студентско-омладинске, социјалне, здрав- </w:t>
      </w:r>
      <w:r>
        <w:rPr>
          <w:color w:val="231F20"/>
          <w:spacing w:val="-8"/>
        </w:rPr>
        <w:t>ствене, као и друге врсте задруга за обављање производње, промета робе, вршења услуга и других делатности у складу са Законом о зад- </w:t>
      </w:r>
      <w:r>
        <w:rPr>
          <w:color w:val="231F20"/>
          <w:w w:val="90"/>
        </w:rPr>
        <w:t>ругама</w:t>
      </w:r>
      <w:r>
        <w:rPr>
          <w:color w:val="231F20"/>
          <w:spacing w:val="-5"/>
          <w:w w:val="90"/>
        </w:rPr>
        <w:t> </w:t>
      </w:r>
      <w:r>
        <w:rPr>
          <w:color w:val="231F20"/>
          <w:w w:val="90"/>
        </w:rPr>
        <w:t>(у</w:t>
      </w:r>
      <w:r>
        <w:rPr>
          <w:color w:val="231F20"/>
          <w:spacing w:val="-5"/>
          <w:w w:val="90"/>
        </w:rPr>
        <w:t> </w:t>
      </w:r>
      <w:r>
        <w:rPr>
          <w:color w:val="231F20"/>
          <w:w w:val="90"/>
        </w:rPr>
        <w:t>даљем</w:t>
      </w:r>
      <w:r>
        <w:rPr>
          <w:color w:val="231F20"/>
          <w:spacing w:val="-5"/>
          <w:w w:val="90"/>
        </w:rPr>
        <w:t> </w:t>
      </w:r>
      <w:r>
        <w:rPr>
          <w:color w:val="231F20"/>
          <w:w w:val="90"/>
        </w:rPr>
        <w:t>тексту:</w:t>
      </w:r>
      <w:r>
        <w:rPr>
          <w:color w:val="231F20"/>
          <w:spacing w:val="-5"/>
          <w:w w:val="90"/>
        </w:rPr>
        <w:t> </w:t>
      </w:r>
      <w:r>
        <w:rPr>
          <w:color w:val="231F20"/>
          <w:w w:val="90"/>
        </w:rPr>
        <w:t>Закон).</w:t>
      </w:r>
      <w:r>
        <w:rPr>
          <w:color w:val="231F20"/>
          <w:spacing w:val="-5"/>
          <w:w w:val="90"/>
        </w:rPr>
        <w:t> </w:t>
      </w:r>
      <w:r>
        <w:rPr>
          <w:color w:val="231F20"/>
          <w:w w:val="90"/>
        </w:rPr>
        <w:t>Раније</w:t>
      </w:r>
      <w:r>
        <w:rPr>
          <w:color w:val="231F20"/>
          <w:spacing w:val="-5"/>
          <w:w w:val="90"/>
        </w:rPr>
        <w:t> </w:t>
      </w:r>
      <w:r>
        <w:rPr>
          <w:color w:val="231F20"/>
          <w:w w:val="90"/>
        </w:rPr>
        <w:t>су</w:t>
      </w:r>
      <w:r>
        <w:rPr>
          <w:color w:val="231F20"/>
          <w:spacing w:val="-5"/>
          <w:w w:val="90"/>
        </w:rPr>
        <w:t> </w:t>
      </w:r>
      <w:r>
        <w:rPr>
          <w:color w:val="231F20"/>
          <w:w w:val="90"/>
        </w:rPr>
        <w:t>постојале</w:t>
      </w:r>
      <w:r>
        <w:rPr>
          <w:color w:val="231F20"/>
          <w:spacing w:val="-5"/>
          <w:w w:val="90"/>
        </w:rPr>
        <w:t> </w:t>
      </w:r>
      <w:r>
        <w:rPr>
          <w:color w:val="231F20"/>
          <w:w w:val="90"/>
        </w:rPr>
        <w:t>и</w:t>
      </w:r>
      <w:r>
        <w:rPr>
          <w:color w:val="231F20"/>
          <w:spacing w:val="-5"/>
          <w:w w:val="90"/>
        </w:rPr>
        <w:t> </w:t>
      </w:r>
      <w:r>
        <w:rPr>
          <w:color w:val="231F20"/>
          <w:w w:val="90"/>
        </w:rPr>
        <w:t>штедно-кредитне </w:t>
      </w:r>
      <w:r>
        <w:rPr>
          <w:color w:val="231F20"/>
          <w:spacing w:val="-6"/>
        </w:rPr>
        <w:t>задруге.</w:t>
      </w:r>
      <w:r>
        <w:rPr>
          <w:color w:val="231F20"/>
          <w:spacing w:val="-10"/>
        </w:rPr>
        <w:t> </w:t>
      </w:r>
      <w:r>
        <w:rPr>
          <w:color w:val="231F20"/>
          <w:spacing w:val="-6"/>
        </w:rPr>
        <w:t>Образовање</w:t>
      </w:r>
      <w:r>
        <w:rPr>
          <w:color w:val="231F20"/>
          <w:spacing w:val="-10"/>
        </w:rPr>
        <w:t> </w:t>
      </w:r>
      <w:r>
        <w:rPr>
          <w:color w:val="231F20"/>
          <w:spacing w:val="-6"/>
        </w:rPr>
        <w:t>и</w:t>
      </w:r>
      <w:r>
        <w:rPr>
          <w:color w:val="231F20"/>
          <w:spacing w:val="-10"/>
        </w:rPr>
        <w:t> </w:t>
      </w:r>
      <w:r>
        <w:rPr>
          <w:color w:val="231F20"/>
          <w:spacing w:val="-6"/>
        </w:rPr>
        <w:t>рад</w:t>
      </w:r>
      <w:r>
        <w:rPr>
          <w:color w:val="231F20"/>
          <w:spacing w:val="-10"/>
        </w:rPr>
        <w:t> </w:t>
      </w:r>
      <w:r>
        <w:rPr>
          <w:color w:val="231F20"/>
          <w:spacing w:val="-6"/>
        </w:rPr>
        <w:t>ученичких</w:t>
      </w:r>
      <w:r>
        <w:rPr>
          <w:color w:val="231F20"/>
          <w:spacing w:val="-10"/>
        </w:rPr>
        <w:t> </w:t>
      </w:r>
      <w:r>
        <w:rPr>
          <w:color w:val="231F20"/>
          <w:spacing w:val="-6"/>
        </w:rPr>
        <w:t>задруга</w:t>
      </w:r>
      <w:r>
        <w:rPr>
          <w:color w:val="231F20"/>
          <w:spacing w:val="-10"/>
        </w:rPr>
        <w:t> </w:t>
      </w:r>
      <w:r>
        <w:rPr>
          <w:color w:val="231F20"/>
          <w:spacing w:val="-6"/>
        </w:rPr>
        <w:t>уређује</w:t>
      </w:r>
      <w:r>
        <w:rPr>
          <w:color w:val="231F20"/>
          <w:spacing w:val="-10"/>
        </w:rPr>
        <w:t> </w:t>
      </w:r>
      <w:r>
        <w:rPr>
          <w:color w:val="231F20"/>
          <w:spacing w:val="-6"/>
        </w:rPr>
        <w:t>се</w:t>
      </w:r>
      <w:r>
        <w:rPr>
          <w:color w:val="231F20"/>
          <w:spacing w:val="-10"/>
        </w:rPr>
        <w:t> </w:t>
      </w:r>
      <w:r>
        <w:rPr>
          <w:color w:val="231F20"/>
          <w:spacing w:val="-6"/>
        </w:rPr>
        <w:t>прописима из</w:t>
      </w:r>
      <w:r>
        <w:rPr>
          <w:color w:val="231F20"/>
          <w:spacing w:val="-9"/>
        </w:rPr>
        <w:t> </w:t>
      </w:r>
      <w:r>
        <w:rPr>
          <w:color w:val="231F20"/>
          <w:spacing w:val="-6"/>
        </w:rPr>
        <w:t>области</w:t>
      </w:r>
      <w:r>
        <w:rPr>
          <w:color w:val="231F20"/>
          <w:spacing w:val="-9"/>
        </w:rPr>
        <w:t> </w:t>
      </w:r>
      <w:r>
        <w:rPr>
          <w:color w:val="231F20"/>
          <w:spacing w:val="-6"/>
        </w:rPr>
        <w:t>основног</w:t>
      </w:r>
      <w:r>
        <w:rPr>
          <w:color w:val="231F20"/>
          <w:spacing w:val="-9"/>
        </w:rPr>
        <w:t> </w:t>
      </w:r>
      <w:r>
        <w:rPr>
          <w:color w:val="231F20"/>
          <w:spacing w:val="-6"/>
        </w:rPr>
        <w:t>и</w:t>
      </w:r>
      <w:r>
        <w:rPr>
          <w:color w:val="231F20"/>
          <w:spacing w:val="-9"/>
        </w:rPr>
        <w:t> </w:t>
      </w:r>
      <w:r>
        <w:rPr>
          <w:color w:val="231F20"/>
          <w:spacing w:val="-6"/>
        </w:rPr>
        <w:t>средњег</w:t>
      </w:r>
      <w:r>
        <w:rPr>
          <w:color w:val="231F20"/>
          <w:spacing w:val="-9"/>
        </w:rPr>
        <w:t> </w:t>
      </w:r>
      <w:r>
        <w:rPr>
          <w:color w:val="231F20"/>
          <w:spacing w:val="-6"/>
        </w:rPr>
        <w:t>образовања</w:t>
      </w:r>
      <w:r>
        <w:rPr>
          <w:color w:val="231F20"/>
          <w:spacing w:val="-9"/>
        </w:rPr>
        <w:t> </w:t>
      </w:r>
      <w:r>
        <w:rPr>
          <w:color w:val="231F20"/>
          <w:spacing w:val="-6"/>
        </w:rPr>
        <w:t>и</w:t>
      </w:r>
      <w:r>
        <w:rPr>
          <w:color w:val="231F20"/>
          <w:spacing w:val="-9"/>
        </w:rPr>
        <w:t> </w:t>
      </w:r>
      <w:r>
        <w:rPr>
          <w:color w:val="231F20"/>
          <w:spacing w:val="-6"/>
        </w:rPr>
        <w:t>васпитања.</w:t>
      </w:r>
      <w:r>
        <w:rPr>
          <w:color w:val="231F20"/>
          <w:spacing w:val="-9"/>
        </w:rPr>
        <w:t> </w:t>
      </w:r>
      <w:r>
        <w:rPr>
          <w:color w:val="231F20"/>
          <w:spacing w:val="-6"/>
        </w:rPr>
        <w:t>Задруге</w:t>
      </w:r>
      <w:r>
        <w:rPr>
          <w:color w:val="231F20"/>
          <w:spacing w:val="-9"/>
        </w:rPr>
        <w:t> </w:t>
      </w:r>
      <w:r>
        <w:rPr>
          <w:color w:val="231F20"/>
          <w:spacing w:val="-6"/>
        </w:rPr>
        <w:t>се </w:t>
      </w:r>
      <w:r>
        <w:rPr>
          <w:color w:val="231F20"/>
          <w:w w:val="90"/>
        </w:rPr>
        <w:t>могу оснивати и за обављање других делатности које нису забрањене </w:t>
      </w:r>
      <w:r>
        <w:rPr>
          <w:color w:val="231F20"/>
          <w:spacing w:val="-2"/>
        </w:rPr>
        <w:t>законом.</w:t>
      </w:r>
    </w:p>
    <w:p>
      <w:pPr>
        <w:pStyle w:val="BodyText"/>
        <w:spacing w:line="237" w:lineRule="exact"/>
        <w:ind w:left="1090" w:firstLine="0"/>
      </w:pPr>
      <w:r>
        <w:rPr>
          <w:color w:val="231F20"/>
          <w:w w:val="90"/>
        </w:rPr>
        <w:t>Задруга</w:t>
      </w:r>
      <w:r>
        <w:rPr>
          <w:color w:val="231F20"/>
          <w:spacing w:val="-5"/>
        </w:rPr>
        <w:t> </w:t>
      </w:r>
      <w:r>
        <w:rPr>
          <w:color w:val="231F20"/>
          <w:w w:val="90"/>
        </w:rPr>
        <w:t>ужива</w:t>
      </w:r>
      <w:r>
        <w:rPr>
          <w:color w:val="231F20"/>
          <w:spacing w:val="-5"/>
        </w:rPr>
        <w:t> </w:t>
      </w:r>
      <w:r>
        <w:rPr>
          <w:color w:val="231F20"/>
          <w:w w:val="90"/>
        </w:rPr>
        <w:t>посебну</w:t>
      </w:r>
      <w:r>
        <w:rPr>
          <w:color w:val="231F20"/>
          <w:spacing w:val="-5"/>
        </w:rPr>
        <w:t> </w:t>
      </w:r>
      <w:r>
        <w:rPr>
          <w:color w:val="231F20"/>
          <w:w w:val="90"/>
        </w:rPr>
        <w:t>заштиту</w:t>
      </w:r>
      <w:r>
        <w:rPr>
          <w:color w:val="231F20"/>
          <w:spacing w:val="-5"/>
        </w:rPr>
        <w:t> </w:t>
      </w:r>
      <w:r>
        <w:rPr>
          <w:color w:val="231F20"/>
          <w:w w:val="90"/>
        </w:rPr>
        <w:t>РС,</w:t>
      </w:r>
      <w:r>
        <w:rPr>
          <w:color w:val="231F20"/>
          <w:spacing w:val="-5"/>
        </w:rPr>
        <w:t> </w:t>
      </w:r>
      <w:r>
        <w:rPr>
          <w:color w:val="231F20"/>
          <w:w w:val="90"/>
        </w:rPr>
        <w:t>аутономне</w:t>
      </w:r>
      <w:r>
        <w:rPr>
          <w:color w:val="231F20"/>
          <w:spacing w:val="-5"/>
        </w:rPr>
        <w:t> </w:t>
      </w:r>
      <w:r>
        <w:rPr>
          <w:color w:val="231F20"/>
          <w:w w:val="90"/>
        </w:rPr>
        <w:t>покрајине</w:t>
      </w:r>
      <w:r>
        <w:rPr>
          <w:color w:val="231F20"/>
          <w:spacing w:val="-5"/>
        </w:rPr>
        <w:t> </w:t>
      </w:r>
      <w:r>
        <w:rPr>
          <w:color w:val="231F20"/>
          <w:w w:val="90"/>
        </w:rPr>
        <w:t>и</w:t>
      </w:r>
      <w:r>
        <w:rPr>
          <w:color w:val="231F20"/>
          <w:spacing w:val="-5"/>
        </w:rPr>
        <w:t> </w:t>
      </w:r>
      <w:r>
        <w:rPr>
          <w:color w:val="231F20"/>
          <w:spacing w:val="-2"/>
          <w:w w:val="90"/>
        </w:rPr>
        <w:t>једини-</w:t>
      </w:r>
    </w:p>
    <w:p>
      <w:pPr>
        <w:pStyle w:val="BodyText"/>
        <w:ind w:left="693" w:right="685" w:firstLine="0"/>
      </w:pPr>
      <w:r>
        <w:rPr>
          <w:color w:val="231F20"/>
          <w:w w:val="90"/>
        </w:rPr>
        <w:t>це</w:t>
      </w:r>
      <w:r>
        <w:rPr>
          <w:color w:val="231F20"/>
          <w:spacing w:val="-3"/>
          <w:w w:val="90"/>
        </w:rPr>
        <w:t> </w:t>
      </w:r>
      <w:r>
        <w:rPr>
          <w:color w:val="231F20"/>
          <w:w w:val="90"/>
        </w:rPr>
        <w:t>локалне</w:t>
      </w:r>
      <w:r>
        <w:rPr>
          <w:color w:val="231F20"/>
          <w:spacing w:val="-3"/>
          <w:w w:val="90"/>
        </w:rPr>
        <w:t> </w:t>
      </w:r>
      <w:r>
        <w:rPr>
          <w:color w:val="231F20"/>
          <w:w w:val="90"/>
        </w:rPr>
        <w:t>самоуправе</w:t>
      </w:r>
      <w:r>
        <w:rPr>
          <w:color w:val="231F20"/>
          <w:spacing w:val="-3"/>
          <w:w w:val="90"/>
        </w:rPr>
        <w:t> </w:t>
      </w:r>
      <w:r>
        <w:rPr>
          <w:color w:val="231F20"/>
          <w:w w:val="90"/>
        </w:rPr>
        <w:t>у</w:t>
      </w:r>
      <w:r>
        <w:rPr>
          <w:color w:val="231F20"/>
          <w:spacing w:val="-3"/>
          <w:w w:val="90"/>
        </w:rPr>
        <w:t> </w:t>
      </w:r>
      <w:r>
        <w:rPr>
          <w:color w:val="231F20"/>
          <w:w w:val="90"/>
        </w:rPr>
        <w:t>обављању</w:t>
      </w:r>
      <w:r>
        <w:rPr>
          <w:color w:val="231F20"/>
          <w:spacing w:val="-3"/>
          <w:w w:val="90"/>
        </w:rPr>
        <w:t> </w:t>
      </w:r>
      <w:r>
        <w:rPr>
          <w:color w:val="231F20"/>
          <w:w w:val="90"/>
        </w:rPr>
        <w:t>њене</w:t>
      </w:r>
      <w:r>
        <w:rPr>
          <w:color w:val="231F20"/>
          <w:spacing w:val="-3"/>
          <w:w w:val="90"/>
        </w:rPr>
        <w:t> </w:t>
      </w:r>
      <w:r>
        <w:rPr>
          <w:color w:val="231F20"/>
          <w:w w:val="90"/>
        </w:rPr>
        <w:t>претежне</w:t>
      </w:r>
      <w:r>
        <w:rPr>
          <w:color w:val="231F20"/>
          <w:spacing w:val="-3"/>
          <w:w w:val="90"/>
        </w:rPr>
        <w:t> </w:t>
      </w:r>
      <w:r>
        <w:rPr>
          <w:color w:val="231F20"/>
          <w:w w:val="90"/>
        </w:rPr>
        <w:t>делатности,</w:t>
      </w:r>
      <w:r>
        <w:rPr>
          <w:color w:val="231F20"/>
          <w:spacing w:val="-3"/>
          <w:w w:val="90"/>
        </w:rPr>
        <w:t> </w:t>
      </w:r>
      <w:r>
        <w:rPr>
          <w:color w:val="231F20"/>
          <w:w w:val="90"/>
        </w:rPr>
        <w:t>која</w:t>
      </w:r>
      <w:r>
        <w:rPr>
          <w:color w:val="231F20"/>
          <w:spacing w:val="-3"/>
          <w:w w:val="90"/>
        </w:rPr>
        <w:t> </w:t>
      </w:r>
      <w:r>
        <w:rPr>
          <w:color w:val="231F20"/>
          <w:w w:val="90"/>
        </w:rPr>
        <w:t>се огледа у подстицању задругарства мерама економске, аграрне и стам- </w:t>
      </w:r>
      <w:r>
        <w:rPr>
          <w:color w:val="231F20"/>
          <w:spacing w:val="-4"/>
        </w:rPr>
        <w:t>бене</w:t>
      </w:r>
      <w:r>
        <w:rPr>
          <w:color w:val="231F20"/>
          <w:spacing w:val="-16"/>
        </w:rPr>
        <w:t> </w:t>
      </w:r>
      <w:r>
        <w:rPr>
          <w:color w:val="231F20"/>
          <w:spacing w:val="-4"/>
        </w:rPr>
        <w:t>политике,</w:t>
      </w:r>
      <w:r>
        <w:rPr>
          <w:color w:val="231F20"/>
          <w:spacing w:val="-16"/>
        </w:rPr>
        <w:t> </w:t>
      </w:r>
      <w:r>
        <w:rPr>
          <w:color w:val="231F20"/>
          <w:spacing w:val="-4"/>
        </w:rPr>
        <w:t>као</w:t>
      </w:r>
      <w:r>
        <w:rPr>
          <w:color w:val="231F20"/>
          <w:spacing w:val="-16"/>
        </w:rPr>
        <w:t> </w:t>
      </w:r>
      <w:r>
        <w:rPr>
          <w:color w:val="231F20"/>
          <w:spacing w:val="-4"/>
        </w:rPr>
        <w:t>и</w:t>
      </w:r>
      <w:r>
        <w:rPr>
          <w:color w:val="231F20"/>
          <w:spacing w:val="-16"/>
        </w:rPr>
        <w:t> </w:t>
      </w:r>
      <w:r>
        <w:rPr>
          <w:color w:val="231F20"/>
          <w:spacing w:val="-4"/>
        </w:rPr>
        <w:t>других</w:t>
      </w:r>
      <w:r>
        <w:rPr>
          <w:color w:val="231F20"/>
          <w:spacing w:val="-16"/>
        </w:rPr>
        <w:t> </w:t>
      </w:r>
      <w:r>
        <w:rPr>
          <w:color w:val="231F20"/>
          <w:spacing w:val="-4"/>
        </w:rPr>
        <w:t>развојних</w:t>
      </w:r>
      <w:r>
        <w:rPr>
          <w:color w:val="231F20"/>
          <w:spacing w:val="-16"/>
        </w:rPr>
        <w:t> </w:t>
      </w:r>
      <w:r>
        <w:rPr>
          <w:color w:val="231F20"/>
          <w:spacing w:val="-4"/>
        </w:rPr>
        <w:t>политика.</w:t>
      </w:r>
    </w:p>
    <w:p>
      <w:pPr>
        <w:pStyle w:val="BodyText"/>
        <w:spacing w:line="237" w:lineRule="auto"/>
        <w:ind w:left="693" w:right="685"/>
      </w:pPr>
      <w:r>
        <w:rPr>
          <w:color w:val="231F20"/>
          <w:w w:val="90"/>
        </w:rPr>
        <w:t>На</w:t>
      </w:r>
      <w:r>
        <w:rPr>
          <w:color w:val="231F20"/>
          <w:spacing w:val="-10"/>
          <w:w w:val="90"/>
        </w:rPr>
        <w:t> </w:t>
      </w:r>
      <w:r>
        <w:rPr>
          <w:color w:val="231F20"/>
          <w:w w:val="90"/>
        </w:rPr>
        <w:t>сва</w:t>
      </w:r>
      <w:r>
        <w:rPr>
          <w:color w:val="231F20"/>
          <w:spacing w:val="-10"/>
          <w:w w:val="90"/>
        </w:rPr>
        <w:t> </w:t>
      </w:r>
      <w:r>
        <w:rPr>
          <w:color w:val="231F20"/>
          <w:w w:val="90"/>
        </w:rPr>
        <w:t>питања</w:t>
      </w:r>
      <w:r>
        <w:rPr>
          <w:color w:val="231F20"/>
          <w:spacing w:val="-10"/>
          <w:w w:val="90"/>
        </w:rPr>
        <w:t> </w:t>
      </w:r>
      <w:r>
        <w:rPr>
          <w:color w:val="231F20"/>
          <w:w w:val="90"/>
        </w:rPr>
        <w:t>која</w:t>
      </w:r>
      <w:r>
        <w:rPr>
          <w:color w:val="231F20"/>
          <w:spacing w:val="-10"/>
          <w:w w:val="90"/>
        </w:rPr>
        <w:t> </w:t>
      </w:r>
      <w:r>
        <w:rPr>
          <w:color w:val="231F20"/>
          <w:w w:val="90"/>
        </w:rPr>
        <w:t>се</w:t>
      </w:r>
      <w:r>
        <w:rPr>
          <w:color w:val="231F20"/>
          <w:spacing w:val="-10"/>
          <w:w w:val="90"/>
        </w:rPr>
        <w:t> </w:t>
      </w:r>
      <w:r>
        <w:rPr>
          <w:color w:val="231F20"/>
          <w:w w:val="90"/>
        </w:rPr>
        <w:t>односе</w:t>
      </w:r>
      <w:r>
        <w:rPr>
          <w:color w:val="231F20"/>
          <w:spacing w:val="-10"/>
          <w:w w:val="90"/>
        </w:rPr>
        <w:t> </w:t>
      </w:r>
      <w:r>
        <w:rPr>
          <w:color w:val="231F20"/>
          <w:w w:val="90"/>
        </w:rPr>
        <w:t>на</w:t>
      </w:r>
      <w:r>
        <w:rPr>
          <w:color w:val="231F20"/>
          <w:spacing w:val="-10"/>
          <w:w w:val="90"/>
        </w:rPr>
        <w:t> </w:t>
      </w:r>
      <w:r>
        <w:rPr>
          <w:color w:val="231F20"/>
          <w:w w:val="90"/>
        </w:rPr>
        <w:t>задруге,</w:t>
      </w:r>
      <w:r>
        <w:rPr>
          <w:color w:val="231F20"/>
          <w:spacing w:val="-10"/>
          <w:w w:val="90"/>
        </w:rPr>
        <w:t> </w:t>
      </w:r>
      <w:r>
        <w:rPr>
          <w:color w:val="231F20"/>
          <w:w w:val="90"/>
        </w:rPr>
        <w:t>а</w:t>
      </w:r>
      <w:r>
        <w:rPr>
          <w:color w:val="231F20"/>
          <w:spacing w:val="-10"/>
          <w:w w:val="90"/>
        </w:rPr>
        <w:t> </w:t>
      </w:r>
      <w:r>
        <w:rPr>
          <w:color w:val="231F20"/>
          <w:w w:val="90"/>
        </w:rPr>
        <w:t>која</w:t>
      </w:r>
      <w:r>
        <w:rPr>
          <w:color w:val="231F20"/>
          <w:spacing w:val="-10"/>
          <w:w w:val="90"/>
        </w:rPr>
        <w:t> </w:t>
      </w:r>
      <w:r>
        <w:rPr>
          <w:color w:val="231F20"/>
          <w:w w:val="90"/>
        </w:rPr>
        <w:t>нису</w:t>
      </w:r>
      <w:r>
        <w:rPr>
          <w:color w:val="231F20"/>
          <w:spacing w:val="-10"/>
          <w:w w:val="90"/>
        </w:rPr>
        <w:t> </w:t>
      </w:r>
      <w:r>
        <w:rPr>
          <w:color w:val="231F20"/>
          <w:w w:val="90"/>
        </w:rPr>
        <w:t>посебно</w:t>
      </w:r>
      <w:r>
        <w:rPr>
          <w:color w:val="231F20"/>
          <w:spacing w:val="-10"/>
          <w:w w:val="90"/>
        </w:rPr>
        <w:t> </w:t>
      </w:r>
      <w:r>
        <w:rPr>
          <w:color w:val="231F20"/>
          <w:w w:val="90"/>
        </w:rPr>
        <w:t>уређе- на Законом, сходно се примењују одредбе ЗПД којима се уређује прав- </w:t>
      </w:r>
      <w:r>
        <w:rPr>
          <w:color w:val="231F20"/>
          <w:spacing w:val="-2"/>
        </w:rPr>
        <w:t>ни</w:t>
      </w:r>
      <w:r>
        <w:rPr>
          <w:color w:val="231F20"/>
          <w:spacing w:val="-20"/>
        </w:rPr>
        <w:t> </w:t>
      </w:r>
      <w:r>
        <w:rPr>
          <w:color w:val="231F20"/>
          <w:spacing w:val="-2"/>
        </w:rPr>
        <w:t>положај</w:t>
      </w:r>
      <w:r>
        <w:rPr>
          <w:color w:val="231F20"/>
          <w:spacing w:val="-20"/>
        </w:rPr>
        <w:t> </w:t>
      </w:r>
      <w:r>
        <w:rPr>
          <w:color w:val="231F20"/>
          <w:spacing w:val="-2"/>
        </w:rPr>
        <w:t>друштава</w:t>
      </w:r>
      <w:r>
        <w:rPr>
          <w:color w:val="231F20"/>
          <w:spacing w:val="-20"/>
        </w:rPr>
        <w:t> </w:t>
      </w:r>
      <w:r>
        <w:rPr>
          <w:color w:val="231F20"/>
          <w:spacing w:val="-2"/>
        </w:rPr>
        <w:t>с</w:t>
      </w:r>
      <w:r>
        <w:rPr>
          <w:color w:val="231F20"/>
          <w:spacing w:val="-20"/>
        </w:rPr>
        <w:t> </w:t>
      </w:r>
      <w:r>
        <w:rPr>
          <w:color w:val="231F20"/>
          <w:spacing w:val="-2"/>
        </w:rPr>
        <w:t>ограниченом</w:t>
      </w:r>
      <w:r>
        <w:rPr>
          <w:color w:val="231F20"/>
          <w:spacing w:val="-20"/>
        </w:rPr>
        <w:t> </w:t>
      </w:r>
      <w:r>
        <w:rPr>
          <w:color w:val="231F20"/>
          <w:spacing w:val="-2"/>
        </w:rPr>
        <w:t>одговорношћу.</w:t>
      </w:r>
    </w:p>
    <w:p>
      <w:pPr>
        <w:pStyle w:val="BodyText"/>
        <w:ind w:left="693" w:right="684"/>
      </w:pPr>
      <w:r>
        <w:rPr>
          <w:color w:val="231F20"/>
          <w:spacing w:val="-6"/>
        </w:rPr>
        <w:t>Задруга</w:t>
      </w:r>
      <w:r>
        <w:rPr>
          <w:color w:val="231F20"/>
          <w:spacing w:val="-7"/>
        </w:rPr>
        <w:t> </w:t>
      </w:r>
      <w:r>
        <w:rPr>
          <w:color w:val="231F20"/>
          <w:spacing w:val="-6"/>
        </w:rPr>
        <w:t>с</w:t>
      </w:r>
      <w:r>
        <w:rPr>
          <w:color w:val="231F20"/>
          <w:spacing w:val="-7"/>
        </w:rPr>
        <w:t> </w:t>
      </w:r>
      <w:r>
        <w:rPr>
          <w:color w:val="231F20"/>
          <w:spacing w:val="-6"/>
        </w:rPr>
        <w:t>још</w:t>
      </w:r>
      <w:r>
        <w:rPr>
          <w:color w:val="231F20"/>
          <w:spacing w:val="-7"/>
        </w:rPr>
        <w:t> </w:t>
      </w:r>
      <w:r>
        <w:rPr>
          <w:color w:val="231F20"/>
          <w:spacing w:val="-6"/>
        </w:rPr>
        <w:t>најмање</w:t>
      </w:r>
      <w:r>
        <w:rPr>
          <w:color w:val="231F20"/>
          <w:spacing w:val="-7"/>
        </w:rPr>
        <w:t> </w:t>
      </w:r>
      <w:r>
        <w:rPr>
          <w:color w:val="231F20"/>
          <w:spacing w:val="-6"/>
        </w:rPr>
        <w:t>једном</w:t>
      </w:r>
      <w:r>
        <w:rPr>
          <w:color w:val="231F20"/>
          <w:spacing w:val="-7"/>
        </w:rPr>
        <w:t> </w:t>
      </w:r>
      <w:r>
        <w:rPr>
          <w:color w:val="231F20"/>
          <w:spacing w:val="-6"/>
        </w:rPr>
        <w:t>задругом</w:t>
      </w:r>
      <w:r>
        <w:rPr>
          <w:color w:val="231F20"/>
          <w:spacing w:val="-7"/>
        </w:rPr>
        <w:t> </w:t>
      </w:r>
      <w:r>
        <w:rPr>
          <w:color w:val="231F20"/>
          <w:spacing w:val="-6"/>
        </w:rPr>
        <w:t>може</w:t>
      </w:r>
      <w:r>
        <w:rPr>
          <w:color w:val="231F20"/>
          <w:spacing w:val="-7"/>
        </w:rPr>
        <w:t> </w:t>
      </w:r>
      <w:r>
        <w:rPr>
          <w:color w:val="231F20"/>
          <w:spacing w:val="-6"/>
        </w:rPr>
        <w:t>основати</w:t>
      </w:r>
      <w:r>
        <w:rPr>
          <w:color w:val="231F20"/>
          <w:spacing w:val="-7"/>
        </w:rPr>
        <w:t> </w:t>
      </w:r>
      <w:r>
        <w:rPr>
          <w:color w:val="231F20"/>
          <w:spacing w:val="-6"/>
        </w:rPr>
        <w:t>сложену </w:t>
      </w:r>
      <w:r>
        <w:rPr>
          <w:color w:val="231F20"/>
          <w:w w:val="90"/>
        </w:rPr>
        <w:t>задругу,</w:t>
      </w:r>
      <w:r>
        <w:rPr>
          <w:color w:val="231F20"/>
          <w:spacing w:val="-7"/>
          <w:w w:val="90"/>
        </w:rPr>
        <w:t> </w:t>
      </w:r>
      <w:r>
        <w:rPr>
          <w:color w:val="231F20"/>
          <w:w w:val="90"/>
        </w:rPr>
        <w:t>а</w:t>
      </w:r>
      <w:r>
        <w:rPr>
          <w:color w:val="231F20"/>
          <w:spacing w:val="-7"/>
          <w:w w:val="90"/>
        </w:rPr>
        <w:t> </w:t>
      </w:r>
      <w:r>
        <w:rPr>
          <w:color w:val="231F20"/>
          <w:w w:val="90"/>
        </w:rPr>
        <w:t>с</w:t>
      </w:r>
      <w:r>
        <w:rPr>
          <w:color w:val="231F20"/>
          <w:spacing w:val="-7"/>
          <w:w w:val="90"/>
        </w:rPr>
        <w:t> </w:t>
      </w:r>
      <w:r>
        <w:rPr>
          <w:color w:val="231F20"/>
          <w:w w:val="90"/>
        </w:rPr>
        <w:t>још</w:t>
      </w:r>
      <w:r>
        <w:rPr>
          <w:color w:val="231F20"/>
          <w:spacing w:val="-7"/>
          <w:w w:val="90"/>
        </w:rPr>
        <w:t> </w:t>
      </w:r>
      <w:r>
        <w:rPr>
          <w:color w:val="231F20"/>
          <w:w w:val="90"/>
        </w:rPr>
        <w:t>најмање</w:t>
      </w:r>
      <w:r>
        <w:rPr>
          <w:color w:val="231F20"/>
          <w:spacing w:val="-7"/>
          <w:w w:val="90"/>
        </w:rPr>
        <w:t> </w:t>
      </w:r>
      <w:r>
        <w:rPr>
          <w:color w:val="231F20"/>
          <w:w w:val="90"/>
        </w:rPr>
        <w:t>девет</w:t>
      </w:r>
      <w:r>
        <w:rPr>
          <w:color w:val="231F20"/>
          <w:spacing w:val="-7"/>
          <w:w w:val="90"/>
        </w:rPr>
        <w:t> </w:t>
      </w:r>
      <w:r>
        <w:rPr>
          <w:color w:val="231F20"/>
          <w:w w:val="90"/>
        </w:rPr>
        <w:t>задруга</w:t>
      </w:r>
      <w:r>
        <w:rPr>
          <w:color w:val="231F20"/>
          <w:spacing w:val="-7"/>
          <w:w w:val="90"/>
        </w:rPr>
        <w:t> </w:t>
      </w:r>
      <w:r>
        <w:rPr>
          <w:color w:val="231F20"/>
          <w:w w:val="90"/>
        </w:rPr>
        <w:t>задружни</w:t>
      </w:r>
      <w:r>
        <w:rPr>
          <w:color w:val="231F20"/>
          <w:spacing w:val="-7"/>
          <w:w w:val="90"/>
        </w:rPr>
        <w:t> </w:t>
      </w:r>
      <w:r>
        <w:rPr>
          <w:color w:val="231F20"/>
          <w:w w:val="90"/>
        </w:rPr>
        <w:t>савез.</w:t>
      </w:r>
      <w:r>
        <w:rPr>
          <w:color w:val="231F20"/>
          <w:spacing w:val="-7"/>
          <w:w w:val="90"/>
        </w:rPr>
        <w:t> </w:t>
      </w:r>
      <w:r>
        <w:rPr>
          <w:color w:val="231F20"/>
          <w:w w:val="90"/>
        </w:rPr>
        <w:t>Сложена</w:t>
      </w:r>
      <w:r>
        <w:rPr>
          <w:color w:val="231F20"/>
          <w:spacing w:val="-7"/>
          <w:w w:val="90"/>
        </w:rPr>
        <w:t> </w:t>
      </w:r>
      <w:r>
        <w:rPr>
          <w:color w:val="231F20"/>
          <w:w w:val="90"/>
        </w:rPr>
        <w:t>задру- га је правно лице које представља посебан облик организовања задру- га, које пословањем на задружним принципима остварује економске, </w:t>
      </w:r>
      <w:r>
        <w:rPr>
          <w:color w:val="231F20"/>
          <w:spacing w:val="-6"/>
        </w:rPr>
        <w:t>социјалне</w:t>
      </w:r>
      <w:r>
        <w:rPr>
          <w:color w:val="231F20"/>
          <w:spacing w:val="-11"/>
        </w:rPr>
        <w:t> </w:t>
      </w:r>
      <w:r>
        <w:rPr>
          <w:color w:val="231F20"/>
          <w:spacing w:val="-6"/>
        </w:rPr>
        <w:t>и</w:t>
      </w:r>
      <w:r>
        <w:rPr>
          <w:color w:val="231F20"/>
          <w:spacing w:val="-11"/>
        </w:rPr>
        <w:t> </w:t>
      </w:r>
      <w:r>
        <w:rPr>
          <w:color w:val="231F20"/>
          <w:spacing w:val="-6"/>
        </w:rPr>
        <w:t>културне</w:t>
      </w:r>
      <w:r>
        <w:rPr>
          <w:color w:val="231F20"/>
          <w:spacing w:val="-10"/>
        </w:rPr>
        <w:t> </w:t>
      </w:r>
      <w:r>
        <w:rPr>
          <w:color w:val="231F20"/>
          <w:spacing w:val="-6"/>
        </w:rPr>
        <w:t>интересе</w:t>
      </w:r>
      <w:r>
        <w:rPr>
          <w:color w:val="231F20"/>
          <w:spacing w:val="-11"/>
        </w:rPr>
        <w:t> </w:t>
      </w:r>
      <w:r>
        <w:rPr>
          <w:color w:val="231F20"/>
          <w:spacing w:val="-6"/>
        </w:rPr>
        <w:t>и</w:t>
      </w:r>
      <w:r>
        <w:rPr>
          <w:color w:val="231F20"/>
          <w:spacing w:val="-10"/>
        </w:rPr>
        <w:t> </w:t>
      </w:r>
      <w:r>
        <w:rPr>
          <w:color w:val="231F20"/>
          <w:spacing w:val="-6"/>
        </w:rPr>
        <w:t>обавља</w:t>
      </w:r>
      <w:r>
        <w:rPr>
          <w:color w:val="231F20"/>
          <w:spacing w:val="-11"/>
        </w:rPr>
        <w:t> </w:t>
      </w:r>
      <w:r>
        <w:rPr>
          <w:color w:val="231F20"/>
          <w:spacing w:val="-6"/>
        </w:rPr>
        <w:t>послове</w:t>
      </w:r>
      <w:r>
        <w:rPr>
          <w:color w:val="231F20"/>
          <w:spacing w:val="-10"/>
        </w:rPr>
        <w:t> </w:t>
      </w:r>
      <w:r>
        <w:rPr>
          <w:color w:val="231F20"/>
          <w:spacing w:val="-6"/>
        </w:rPr>
        <w:t>које</w:t>
      </w:r>
      <w:r>
        <w:rPr>
          <w:color w:val="231F20"/>
          <w:spacing w:val="-11"/>
        </w:rPr>
        <w:t> </w:t>
      </w:r>
      <w:r>
        <w:rPr>
          <w:color w:val="231F20"/>
          <w:spacing w:val="-6"/>
        </w:rPr>
        <w:t>јој</w:t>
      </w:r>
      <w:r>
        <w:rPr>
          <w:color w:val="231F20"/>
          <w:spacing w:val="-11"/>
        </w:rPr>
        <w:t> </w:t>
      </w:r>
      <w:r>
        <w:rPr>
          <w:color w:val="231F20"/>
          <w:spacing w:val="-6"/>
        </w:rPr>
        <w:t>уговором</w:t>
      </w:r>
      <w:r>
        <w:rPr>
          <w:color w:val="231F20"/>
          <w:spacing w:val="-10"/>
        </w:rPr>
        <w:t> </w:t>
      </w:r>
      <w:r>
        <w:rPr>
          <w:color w:val="231F20"/>
          <w:spacing w:val="-6"/>
        </w:rPr>
        <w:t>о </w:t>
      </w:r>
      <w:r>
        <w:rPr>
          <w:color w:val="231F20"/>
          <w:w w:val="90"/>
        </w:rPr>
        <w:t>оснивању и задружним правилима пренесу оснивачи. Задружни савез</w:t>
      </w:r>
      <w:r>
        <w:rPr>
          <w:color w:val="231F20"/>
          <w:spacing w:val="40"/>
        </w:rPr>
        <w:t> </w:t>
      </w:r>
      <w:r>
        <w:rPr>
          <w:color w:val="231F20"/>
          <w:w w:val="90"/>
        </w:rPr>
        <w:t>је самостална, интересна, пословна и стручна организација, коју осни- вају задруге и други задружни савези ради остваривања, усклађивања, унапређивања, пословног повезивања, заштите и заступања заједнич- </w:t>
      </w:r>
      <w:r>
        <w:rPr>
          <w:color w:val="231F20"/>
          <w:spacing w:val="-2"/>
        </w:rPr>
        <w:t>ких</w:t>
      </w:r>
      <w:r>
        <w:rPr>
          <w:color w:val="231F20"/>
          <w:spacing w:val="-20"/>
        </w:rPr>
        <w:t> </w:t>
      </w:r>
      <w:r>
        <w:rPr>
          <w:color w:val="231F20"/>
          <w:spacing w:val="-2"/>
        </w:rPr>
        <w:t>интереса</w:t>
      </w:r>
      <w:r>
        <w:rPr>
          <w:color w:val="231F20"/>
          <w:spacing w:val="-20"/>
        </w:rPr>
        <w:t> </w:t>
      </w:r>
      <w:r>
        <w:rPr>
          <w:color w:val="231F20"/>
          <w:spacing w:val="-2"/>
        </w:rPr>
        <w:t>задруга</w:t>
      </w:r>
      <w:r>
        <w:rPr>
          <w:color w:val="231F20"/>
          <w:spacing w:val="-20"/>
        </w:rPr>
        <w:t> </w:t>
      </w:r>
      <w:r>
        <w:rPr>
          <w:color w:val="231F20"/>
          <w:spacing w:val="-2"/>
        </w:rPr>
        <w:t>и</w:t>
      </w:r>
      <w:r>
        <w:rPr>
          <w:color w:val="231F20"/>
          <w:spacing w:val="-20"/>
        </w:rPr>
        <w:t> </w:t>
      </w:r>
      <w:r>
        <w:rPr>
          <w:color w:val="231F20"/>
          <w:spacing w:val="-2"/>
        </w:rPr>
        <w:t>задругара.</w:t>
      </w:r>
    </w:p>
    <w:p>
      <w:pPr>
        <w:pStyle w:val="BodyText"/>
        <w:spacing w:before="8"/>
        <w:ind w:left="0" w:firstLine="0"/>
        <w:jc w:val="left"/>
        <w:rPr>
          <w:sz w:val="23"/>
        </w:rPr>
      </w:pPr>
    </w:p>
    <w:p>
      <w:pPr>
        <w:pStyle w:val="Heading4"/>
        <w:numPr>
          <w:ilvl w:val="3"/>
          <w:numId w:val="35"/>
        </w:numPr>
        <w:tabs>
          <w:tab w:pos="2324" w:val="left" w:leader="none"/>
        </w:tabs>
        <w:spacing w:line="240" w:lineRule="auto" w:before="0" w:after="0"/>
        <w:ind w:left="2323" w:right="0" w:hanging="505"/>
        <w:jc w:val="left"/>
        <w:rPr>
          <w:i/>
        </w:rPr>
      </w:pPr>
      <w:bookmarkStart w:name="_TOC_250116" w:id="197"/>
      <w:r>
        <w:rPr>
          <w:i/>
          <w:color w:val="231F20"/>
          <w:w w:val="90"/>
        </w:rPr>
        <w:t>Оснивање</w:t>
      </w:r>
      <w:r>
        <w:rPr>
          <w:i/>
          <w:color w:val="231F20"/>
          <w:spacing w:val="-21"/>
          <w:w w:val="90"/>
        </w:rPr>
        <w:t> </w:t>
      </w:r>
      <w:r>
        <w:rPr>
          <w:i/>
          <w:color w:val="231F20"/>
          <w:w w:val="90"/>
        </w:rPr>
        <w:t>задруге</w:t>
      </w:r>
      <w:r>
        <w:rPr>
          <w:i/>
          <w:color w:val="231F20"/>
          <w:spacing w:val="-21"/>
          <w:w w:val="90"/>
        </w:rPr>
        <w:t> </w:t>
      </w:r>
      <w:r>
        <w:rPr>
          <w:i/>
          <w:color w:val="231F20"/>
          <w:w w:val="90"/>
        </w:rPr>
        <w:t>и</w:t>
      </w:r>
      <w:r>
        <w:rPr>
          <w:i/>
          <w:color w:val="231F20"/>
          <w:spacing w:val="-21"/>
          <w:w w:val="90"/>
        </w:rPr>
        <w:t> </w:t>
      </w:r>
      <w:r>
        <w:rPr>
          <w:i/>
          <w:color w:val="231F20"/>
          <w:w w:val="90"/>
        </w:rPr>
        <w:t>задружна</w:t>
      </w:r>
      <w:r>
        <w:rPr>
          <w:i/>
          <w:color w:val="231F20"/>
          <w:spacing w:val="-21"/>
          <w:w w:val="90"/>
        </w:rPr>
        <w:t> </w:t>
      </w:r>
      <w:bookmarkEnd w:id="197"/>
      <w:r>
        <w:rPr>
          <w:i/>
          <w:color w:val="231F20"/>
          <w:spacing w:val="-2"/>
          <w:w w:val="90"/>
        </w:rPr>
        <w:t>правила</w:t>
      </w:r>
    </w:p>
    <w:p>
      <w:pPr>
        <w:pStyle w:val="BodyText"/>
        <w:spacing w:before="164"/>
        <w:ind w:left="693" w:right="681"/>
      </w:pPr>
      <w:r>
        <w:rPr>
          <w:i/>
          <w:color w:val="231F20"/>
          <w:w w:val="90"/>
        </w:rPr>
        <w:t>Задруга се оснива на оснивачкој скупштини</w:t>
      </w:r>
      <w:r>
        <w:rPr>
          <w:color w:val="231F20"/>
          <w:w w:val="90"/>
        </w:rPr>
        <w:t>, закључењем уговора </w:t>
      </w:r>
      <w:r>
        <w:rPr>
          <w:color w:val="231F20"/>
          <w:spacing w:val="-6"/>
        </w:rPr>
        <w:t>о оснивању, усвајањем задружних правила и избором органа. Може </w:t>
      </w:r>
      <w:r>
        <w:rPr>
          <w:color w:val="231F20"/>
          <w:w w:val="90"/>
        </w:rPr>
        <w:t>је основати најмање пет пословно способних физичких лица, с тим да </w:t>
      </w:r>
      <w:r>
        <w:rPr>
          <w:color w:val="231F20"/>
          <w:spacing w:val="-8"/>
        </w:rPr>
        <w:t>тај најмањи број оснивача не могу чинити лица која живе у заједнич- </w:t>
      </w:r>
      <w:r>
        <w:rPr>
          <w:color w:val="231F20"/>
          <w:w w:val="90"/>
        </w:rPr>
        <w:t>ком домаћинству с оснивачем. Оснивачи и задругари могу да буду до- </w:t>
      </w:r>
      <w:r>
        <w:rPr>
          <w:color w:val="231F20"/>
          <w:spacing w:val="-8"/>
        </w:rPr>
        <w:t>маћа и страна физичка лица у складу са законом. Зависно од циљева </w:t>
      </w:r>
      <w:r>
        <w:rPr>
          <w:color w:val="231F20"/>
          <w:spacing w:val="-6"/>
        </w:rPr>
        <w:t>оснивања</w:t>
      </w:r>
      <w:r>
        <w:rPr>
          <w:color w:val="231F20"/>
          <w:spacing w:val="-7"/>
        </w:rPr>
        <w:t> </w:t>
      </w:r>
      <w:r>
        <w:rPr>
          <w:color w:val="231F20"/>
          <w:spacing w:val="-6"/>
        </w:rPr>
        <w:t>и</w:t>
      </w:r>
      <w:r>
        <w:rPr>
          <w:color w:val="231F20"/>
          <w:spacing w:val="-7"/>
        </w:rPr>
        <w:t> </w:t>
      </w:r>
      <w:r>
        <w:rPr>
          <w:color w:val="231F20"/>
          <w:spacing w:val="-6"/>
        </w:rPr>
        <w:t>потребних</w:t>
      </w:r>
      <w:r>
        <w:rPr>
          <w:color w:val="231F20"/>
          <w:spacing w:val="-7"/>
        </w:rPr>
        <w:t> </w:t>
      </w:r>
      <w:r>
        <w:rPr>
          <w:color w:val="231F20"/>
          <w:spacing w:val="-6"/>
        </w:rPr>
        <w:t>средстава</w:t>
      </w:r>
      <w:r>
        <w:rPr>
          <w:color w:val="231F20"/>
          <w:spacing w:val="-7"/>
        </w:rPr>
        <w:t> </w:t>
      </w:r>
      <w:r>
        <w:rPr>
          <w:color w:val="231F20"/>
          <w:spacing w:val="-6"/>
        </w:rPr>
        <w:t>за</w:t>
      </w:r>
      <w:r>
        <w:rPr>
          <w:color w:val="231F20"/>
          <w:spacing w:val="-7"/>
        </w:rPr>
        <w:t> </w:t>
      </w:r>
      <w:r>
        <w:rPr>
          <w:color w:val="231F20"/>
          <w:spacing w:val="-6"/>
        </w:rPr>
        <w:t>оснивање</w:t>
      </w:r>
      <w:r>
        <w:rPr>
          <w:color w:val="231F20"/>
          <w:spacing w:val="-7"/>
        </w:rPr>
        <w:t> </w:t>
      </w:r>
      <w:r>
        <w:rPr>
          <w:color w:val="231F20"/>
          <w:spacing w:val="-6"/>
        </w:rPr>
        <w:t>и</w:t>
      </w:r>
      <w:r>
        <w:rPr>
          <w:color w:val="231F20"/>
          <w:spacing w:val="-7"/>
        </w:rPr>
        <w:t> </w:t>
      </w:r>
      <w:r>
        <w:rPr>
          <w:color w:val="231F20"/>
          <w:spacing w:val="-6"/>
        </w:rPr>
        <w:t>пословање,</w:t>
      </w:r>
      <w:r>
        <w:rPr>
          <w:color w:val="231F20"/>
          <w:spacing w:val="-7"/>
        </w:rPr>
        <w:t> </w:t>
      </w:r>
      <w:r>
        <w:rPr>
          <w:color w:val="231F20"/>
          <w:spacing w:val="-6"/>
        </w:rPr>
        <w:t>задруге </w:t>
      </w:r>
      <w:r>
        <w:rPr>
          <w:color w:val="231F20"/>
          <w:w w:val="90"/>
        </w:rPr>
        <w:t>се могу оснивати улозима или чланаринама, у складу с уговором о ос- </w:t>
      </w:r>
      <w:r>
        <w:rPr>
          <w:color w:val="231F20"/>
          <w:spacing w:val="-6"/>
        </w:rPr>
        <w:t>нивању</w:t>
      </w:r>
      <w:r>
        <w:rPr>
          <w:color w:val="231F20"/>
          <w:spacing w:val="-10"/>
        </w:rPr>
        <w:t> </w:t>
      </w:r>
      <w:r>
        <w:rPr>
          <w:color w:val="231F20"/>
          <w:spacing w:val="-6"/>
        </w:rPr>
        <w:t>и</w:t>
      </w:r>
      <w:r>
        <w:rPr>
          <w:color w:val="231F20"/>
          <w:spacing w:val="-10"/>
        </w:rPr>
        <w:t> </w:t>
      </w:r>
      <w:r>
        <w:rPr>
          <w:color w:val="231F20"/>
          <w:spacing w:val="-6"/>
        </w:rPr>
        <w:t>задружним</w:t>
      </w:r>
      <w:r>
        <w:rPr>
          <w:color w:val="231F20"/>
          <w:spacing w:val="-10"/>
        </w:rPr>
        <w:t> </w:t>
      </w:r>
      <w:r>
        <w:rPr>
          <w:color w:val="231F20"/>
          <w:spacing w:val="-6"/>
        </w:rPr>
        <w:t>правилима.</w:t>
      </w:r>
      <w:r>
        <w:rPr>
          <w:color w:val="231F20"/>
          <w:spacing w:val="-10"/>
        </w:rPr>
        <w:t> </w:t>
      </w:r>
      <w:r>
        <w:rPr>
          <w:color w:val="231F20"/>
          <w:spacing w:val="-6"/>
        </w:rPr>
        <w:t>Оснивачку</w:t>
      </w:r>
      <w:r>
        <w:rPr>
          <w:color w:val="231F20"/>
          <w:spacing w:val="-10"/>
        </w:rPr>
        <w:t> </w:t>
      </w:r>
      <w:r>
        <w:rPr>
          <w:color w:val="231F20"/>
          <w:spacing w:val="-6"/>
        </w:rPr>
        <w:t>скупштину</w:t>
      </w:r>
      <w:r>
        <w:rPr>
          <w:color w:val="231F20"/>
          <w:spacing w:val="-10"/>
        </w:rPr>
        <w:t> </w:t>
      </w:r>
      <w:r>
        <w:rPr>
          <w:color w:val="231F20"/>
          <w:spacing w:val="-6"/>
        </w:rPr>
        <w:t>сазива</w:t>
      </w:r>
      <w:r>
        <w:rPr>
          <w:color w:val="231F20"/>
          <w:spacing w:val="-10"/>
        </w:rPr>
        <w:t> </w:t>
      </w:r>
      <w:r>
        <w:rPr>
          <w:color w:val="231F20"/>
          <w:spacing w:val="-6"/>
        </w:rPr>
        <w:t>пред- </w:t>
      </w:r>
      <w:r>
        <w:rPr>
          <w:color w:val="231F20"/>
          <w:w w:val="90"/>
        </w:rPr>
        <w:t>ставник оснивачâ који су одлучили да оснују задругу. Већином гласова </w:t>
      </w:r>
      <w:r>
        <w:rPr>
          <w:color w:val="231F20"/>
          <w:spacing w:val="-6"/>
        </w:rPr>
        <w:t>присутних оснивачка скупштина бира председника који води седни- </w:t>
      </w:r>
      <w:r>
        <w:rPr>
          <w:color w:val="231F20"/>
          <w:spacing w:val="-8"/>
        </w:rPr>
        <w:t>цу</w:t>
      </w:r>
      <w:r>
        <w:rPr>
          <w:color w:val="231F20"/>
          <w:spacing w:val="-9"/>
        </w:rPr>
        <w:t> </w:t>
      </w:r>
      <w:r>
        <w:rPr>
          <w:color w:val="231F20"/>
          <w:spacing w:val="-8"/>
        </w:rPr>
        <w:t>скупштине.</w:t>
      </w:r>
      <w:r>
        <w:rPr>
          <w:color w:val="231F20"/>
          <w:spacing w:val="-9"/>
        </w:rPr>
        <w:t> </w:t>
      </w:r>
      <w:r>
        <w:rPr>
          <w:color w:val="231F20"/>
          <w:spacing w:val="-8"/>
        </w:rPr>
        <w:t>Оснивачи су</w:t>
      </w:r>
      <w:r>
        <w:rPr>
          <w:color w:val="231F20"/>
          <w:spacing w:val="-9"/>
        </w:rPr>
        <w:t> </w:t>
      </w:r>
      <w:r>
        <w:rPr>
          <w:color w:val="231F20"/>
          <w:spacing w:val="-8"/>
        </w:rPr>
        <w:t>дужни да</w:t>
      </w:r>
      <w:r>
        <w:rPr>
          <w:color w:val="231F20"/>
          <w:spacing w:val="-9"/>
        </w:rPr>
        <w:t> </w:t>
      </w:r>
      <w:r>
        <w:rPr>
          <w:color w:val="231F20"/>
          <w:spacing w:val="-8"/>
        </w:rPr>
        <w:t>улоге, односно</w:t>
      </w:r>
      <w:r>
        <w:rPr>
          <w:color w:val="231F20"/>
          <w:spacing w:val="-9"/>
        </w:rPr>
        <w:t> </w:t>
      </w:r>
      <w:r>
        <w:rPr>
          <w:color w:val="231F20"/>
          <w:spacing w:val="-8"/>
        </w:rPr>
        <w:t>чланарине</w:t>
      </w:r>
      <w:r>
        <w:rPr>
          <w:color w:val="231F20"/>
          <w:spacing w:val="-9"/>
        </w:rPr>
        <w:t> </w:t>
      </w:r>
      <w:r>
        <w:rPr>
          <w:color w:val="231F20"/>
          <w:spacing w:val="-8"/>
        </w:rPr>
        <w:t>упла- </w:t>
      </w:r>
      <w:r>
        <w:rPr>
          <w:color w:val="231F20"/>
          <w:spacing w:val="-6"/>
        </w:rPr>
        <w:t>те</w:t>
      </w:r>
      <w:r>
        <w:rPr>
          <w:color w:val="231F20"/>
          <w:spacing w:val="-8"/>
        </w:rPr>
        <w:t> </w:t>
      </w:r>
      <w:r>
        <w:rPr>
          <w:color w:val="231F20"/>
          <w:spacing w:val="-6"/>
        </w:rPr>
        <w:t>на</w:t>
      </w:r>
      <w:r>
        <w:rPr>
          <w:color w:val="231F20"/>
          <w:spacing w:val="-8"/>
        </w:rPr>
        <w:t> </w:t>
      </w:r>
      <w:r>
        <w:rPr>
          <w:color w:val="231F20"/>
          <w:spacing w:val="-6"/>
        </w:rPr>
        <w:t>рачун</w:t>
      </w:r>
      <w:r>
        <w:rPr>
          <w:color w:val="231F20"/>
          <w:spacing w:val="-8"/>
        </w:rPr>
        <w:t> </w:t>
      </w:r>
      <w:r>
        <w:rPr>
          <w:color w:val="231F20"/>
          <w:spacing w:val="-6"/>
        </w:rPr>
        <w:t>задруге</w:t>
      </w:r>
      <w:r>
        <w:rPr>
          <w:color w:val="231F20"/>
          <w:spacing w:val="-8"/>
        </w:rPr>
        <w:t> </w:t>
      </w:r>
      <w:r>
        <w:rPr>
          <w:color w:val="231F20"/>
          <w:spacing w:val="-6"/>
        </w:rPr>
        <w:t>у</w:t>
      </w:r>
      <w:r>
        <w:rPr>
          <w:color w:val="231F20"/>
          <w:spacing w:val="-8"/>
        </w:rPr>
        <w:t> </w:t>
      </w:r>
      <w:r>
        <w:rPr>
          <w:color w:val="231F20"/>
          <w:spacing w:val="-6"/>
        </w:rPr>
        <w:t>року</w:t>
      </w:r>
      <w:r>
        <w:rPr>
          <w:color w:val="231F20"/>
          <w:spacing w:val="-8"/>
        </w:rPr>
        <w:t> </w:t>
      </w:r>
      <w:r>
        <w:rPr>
          <w:color w:val="231F20"/>
          <w:spacing w:val="-6"/>
        </w:rPr>
        <w:t>од</w:t>
      </w:r>
      <w:r>
        <w:rPr>
          <w:color w:val="231F20"/>
          <w:spacing w:val="-8"/>
        </w:rPr>
        <w:t> </w:t>
      </w:r>
      <w:r>
        <w:rPr>
          <w:color w:val="231F20"/>
          <w:spacing w:val="-6"/>
        </w:rPr>
        <w:t>30</w:t>
      </w:r>
      <w:r>
        <w:rPr>
          <w:color w:val="231F20"/>
          <w:spacing w:val="-8"/>
        </w:rPr>
        <w:t> </w:t>
      </w:r>
      <w:r>
        <w:rPr>
          <w:color w:val="231F20"/>
          <w:spacing w:val="-6"/>
        </w:rPr>
        <w:t>дана</w:t>
      </w:r>
      <w:r>
        <w:rPr>
          <w:color w:val="231F20"/>
          <w:spacing w:val="-8"/>
        </w:rPr>
        <w:t> </w:t>
      </w:r>
      <w:r>
        <w:rPr>
          <w:color w:val="231F20"/>
          <w:spacing w:val="-6"/>
        </w:rPr>
        <w:t>од</w:t>
      </w:r>
      <w:r>
        <w:rPr>
          <w:color w:val="231F20"/>
          <w:spacing w:val="-8"/>
        </w:rPr>
        <w:t> </w:t>
      </w:r>
      <w:r>
        <w:rPr>
          <w:color w:val="231F20"/>
          <w:spacing w:val="-6"/>
        </w:rPr>
        <w:t>дана</w:t>
      </w:r>
      <w:r>
        <w:rPr>
          <w:color w:val="231F20"/>
          <w:spacing w:val="-8"/>
        </w:rPr>
        <w:t> </w:t>
      </w:r>
      <w:r>
        <w:rPr>
          <w:color w:val="231F20"/>
          <w:spacing w:val="-6"/>
        </w:rPr>
        <w:t>одржавања</w:t>
      </w:r>
      <w:r>
        <w:rPr>
          <w:color w:val="231F20"/>
          <w:spacing w:val="-8"/>
        </w:rPr>
        <w:t> </w:t>
      </w:r>
      <w:r>
        <w:rPr>
          <w:color w:val="231F20"/>
          <w:spacing w:val="-6"/>
        </w:rPr>
        <w:t>оснивачке</w:t>
      </w:r>
    </w:p>
    <w:p>
      <w:pPr>
        <w:spacing w:after="0"/>
        <w:sectPr>
          <w:pgSz w:w="9080" w:h="13610"/>
          <w:pgMar w:header="0" w:footer="865" w:top="1000" w:bottom="1060" w:left="440" w:right="560"/>
        </w:sectPr>
      </w:pPr>
    </w:p>
    <w:p>
      <w:pPr>
        <w:pStyle w:val="BodyText"/>
        <w:spacing w:line="237" w:lineRule="auto" w:before="88"/>
        <w:ind w:right="571" w:firstLine="0"/>
      </w:pPr>
      <w:r>
        <w:rPr>
          <w:color w:val="231F20"/>
          <w:spacing w:val="-6"/>
        </w:rPr>
        <w:t>скупштине.</w:t>
      </w:r>
      <w:r>
        <w:rPr>
          <w:color w:val="231F20"/>
          <w:spacing w:val="-11"/>
        </w:rPr>
        <w:t> </w:t>
      </w:r>
      <w:r>
        <w:rPr>
          <w:color w:val="231F20"/>
          <w:spacing w:val="-6"/>
        </w:rPr>
        <w:t>На</w:t>
      </w:r>
      <w:r>
        <w:rPr>
          <w:color w:val="231F20"/>
          <w:spacing w:val="-11"/>
        </w:rPr>
        <w:t> </w:t>
      </w:r>
      <w:r>
        <w:rPr>
          <w:color w:val="231F20"/>
          <w:spacing w:val="-6"/>
        </w:rPr>
        <w:t>оснивачкој</w:t>
      </w:r>
      <w:r>
        <w:rPr>
          <w:color w:val="231F20"/>
          <w:spacing w:val="-10"/>
        </w:rPr>
        <w:t> </w:t>
      </w:r>
      <w:r>
        <w:rPr>
          <w:color w:val="231F20"/>
          <w:spacing w:val="-6"/>
        </w:rPr>
        <w:t>скупштини</w:t>
      </w:r>
      <w:r>
        <w:rPr>
          <w:color w:val="231F20"/>
          <w:spacing w:val="-11"/>
        </w:rPr>
        <w:t> </w:t>
      </w:r>
      <w:r>
        <w:rPr>
          <w:color w:val="231F20"/>
          <w:spacing w:val="-6"/>
        </w:rPr>
        <w:t>задруге</w:t>
      </w:r>
      <w:r>
        <w:rPr>
          <w:color w:val="231F20"/>
          <w:spacing w:val="-10"/>
        </w:rPr>
        <w:t> </w:t>
      </w:r>
      <w:r>
        <w:rPr>
          <w:color w:val="231F20"/>
          <w:spacing w:val="-6"/>
        </w:rPr>
        <w:t>води</w:t>
      </w:r>
      <w:r>
        <w:rPr>
          <w:color w:val="231F20"/>
          <w:spacing w:val="-11"/>
        </w:rPr>
        <w:t> </w:t>
      </w:r>
      <w:r>
        <w:rPr>
          <w:color w:val="231F20"/>
          <w:spacing w:val="-6"/>
        </w:rPr>
        <w:t>се</w:t>
      </w:r>
      <w:r>
        <w:rPr>
          <w:color w:val="231F20"/>
          <w:spacing w:val="-10"/>
        </w:rPr>
        <w:t> </w:t>
      </w:r>
      <w:r>
        <w:rPr>
          <w:color w:val="231F20"/>
          <w:spacing w:val="-6"/>
        </w:rPr>
        <w:t>записник</w:t>
      </w:r>
      <w:r>
        <w:rPr>
          <w:color w:val="231F20"/>
          <w:spacing w:val="-11"/>
        </w:rPr>
        <w:t> </w:t>
      </w:r>
      <w:r>
        <w:rPr>
          <w:color w:val="231F20"/>
          <w:spacing w:val="-6"/>
        </w:rPr>
        <w:t>у</w:t>
      </w:r>
      <w:r>
        <w:rPr>
          <w:color w:val="231F20"/>
          <w:spacing w:val="-11"/>
        </w:rPr>
        <w:t> </w:t>
      </w:r>
      <w:r>
        <w:rPr>
          <w:color w:val="231F20"/>
          <w:spacing w:val="-6"/>
        </w:rPr>
        <w:t>пи- </w:t>
      </w:r>
      <w:r>
        <w:rPr>
          <w:color w:val="231F20"/>
        </w:rPr>
        <w:t>саном</w:t>
      </w:r>
      <w:r>
        <w:rPr>
          <w:color w:val="231F20"/>
          <w:spacing w:val="-14"/>
        </w:rPr>
        <w:t> </w:t>
      </w:r>
      <w:r>
        <w:rPr>
          <w:color w:val="231F20"/>
        </w:rPr>
        <w:t>облику.</w:t>
      </w:r>
    </w:p>
    <w:p>
      <w:pPr>
        <w:spacing w:line="237" w:lineRule="auto" w:before="0"/>
        <w:ind w:left="807" w:right="569" w:firstLine="396"/>
        <w:jc w:val="both"/>
        <w:rPr>
          <w:sz w:val="22"/>
        </w:rPr>
      </w:pPr>
      <w:r>
        <w:rPr>
          <w:i/>
          <w:color w:val="231F20"/>
          <w:spacing w:val="-8"/>
          <w:sz w:val="22"/>
        </w:rPr>
        <w:t>Оснивачки</w:t>
      </w:r>
      <w:r>
        <w:rPr>
          <w:i/>
          <w:color w:val="231F20"/>
          <w:spacing w:val="-9"/>
          <w:sz w:val="22"/>
        </w:rPr>
        <w:t> </w:t>
      </w:r>
      <w:r>
        <w:rPr>
          <w:i/>
          <w:color w:val="231F20"/>
          <w:spacing w:val="-8"/>
          <w:sz w:val="22"/>
        </w:rPr>
        <w:t>акт</w:t>
      </w:r>
      <w:r>
        <w:rPr>
          <w:i/>
          <w:color w:val="231F20"/>
          <w:spacing w:val="-9"/>
          <w:sz w:val="22"/>
        </w:rPr>
        <w:t> </w:t>
      </w:r>
      <w:r>
        <w:rPr>
          <w:i/>
          <w:color w:val="231F20"/>
          <w:spacing w:val="-8"/>
          <w:sz w:val="22"/>
        </w:rPr>
        <w:t>задруге </w:t>
      </w:r>
      <w:r>
        <w:rPr>
          <w:color w:val="231F20"/>
          <w:spacing w:val="-8"/>
          <w:sz w:val="22"/>
        </w:rPr>
        <w:t>је</w:t>
      </w:r>
      <w:r>
        <w:rPr>
          <w:color w:val="231F20"/>
          <w:spacing w:val="-5"/>
          <w:sz w:val="22"/>
        </w:rPr>
        <w:t> </w:t>
      </w:r>
      <w:r>
        <w:rPr>
          <w:color w:val="231F20"/>
          <w:spacing w:val="-8"/>
          <w:sz w:val="22"/>
        </w:rPr>
        <w:t>уговор</w:t>
      </w:r>
      <w:r>
        <w:rPr>
          <w:color w:val="231F20"/>
          <w:spacing w:val="-4"/>
          <w:sz w:val="22"/>
        </w:rPr>
        <w:t> </w:t>
      </w:r>
      <w:r>
        <w:rPr>
          <w:color w:val="231F20"/>
          <w:spacing w:val="-8"/>
          <w:sz w:val="22"/>
        </w:rPr>
        <w:t>о</w:t>
      </w:r>
      <w:r>
        <w:rPr>
          <w:color w:val="231F20"/>
          <w:spacing w:val="-4"/>
          <w:sz w:val="22"/>
        </w:rPr>
        <w:t> </w:t>
      </w:r>
      <w:r>
        <w:rPr>
          <w:color w:val="231F20"/>
          <w:spacing w:val="-8"/>
          <w:sz w:val="22"/>
        </w:rPr>
        <w:t>оснивању</w:t>
      </w:r>
      <w:r>
        <w:rPr>
          <w:color w:val="231F20"/>
          <w:spacing w:val="-4"/>
          <w:sz w:val="22"/>
        </w:rPr>
        <w:t> </w:t>
      </w:r>
      <w:r>
        <w:rPr>
          <w:color w:val="231F20"/>
          <w:spacing w:val="-8"/>
          <w:sz w:val="22"/>
        </w:rPr>
        <w:t>који</w:t>
      </w:r>
      <w:r>
        <w:rPr>
          <w:color w:val="231F20"/>
          <w:spacing w:val="-4"/>
          <w:sz w:val="22"/>
        </w:rPr>
        <w:t> </w:t>
      </w:r>
      <w:r>
        <w:rPr>
          <w:color w:val="231F20"/>
          <w:spacing w:val="-8"/>
          <w:sz w:val="22"/>
        </w:rPr>
        <w:t>се</w:t>
      </w:r>
      <w:r>
        <w:rPr>
          <w:color w:val="231F20"/>
          <w:spacing w:val="-4"/>
          <w:sz w:val="22"/>
        </w:rPr>
        <w:t> </w:t>
      </w:r>
      <w:r>
        <w:rPr>
          <w:color w:val="231F20"/>
          <w:spacing w:val="-8"/>
          <w:sz w:val="22"/>
        </w:rPr>
        <w:t>закључује</w:t>
      </w:r>
      <w:r>
        <w:rPr>
          <w:color w:val="231F20"/>
          <w:spacing w:val="-4"/>
          <w:sz w:val="22"/>
        </w:rPr>
        <w:t> </w:t>
      </w:r>
      <w:r>
        <w:rPr>
          <w:color w:val="231F20"/>
          <w:spacing w:val="-8"/>
          <w:sz w:val="22"/>
        </w:rPr>
        <w:t>у </w:t>
      </w:r>
      <w:r>
        <w:rPr>
          <w:color w:val="231F20"/>
          <w:sz w:val="22"/>
        </w:rPr>
        <w:t>писаној</w:t>
      </w:r>
      <w:r>
        <w:rPr>
          <w:color w:val="231F20"/>
          <w:spacing w:val="-14"/>
          <w:sz w:val="22"/>
        </w:rPr>
        <w:t> </w:t>
      </w:r>
      <w:r>
        <w:rPr>
          <w:color w:val="231F20"/>
          <w:sz w:val="22"/>
        </w:rPr>
        <w:t>форми.</w:t>
      </w:r>
    </w:p>
    <w:p>
      <w:pPr>
        <w:pStyle w:val="BodyText"/>
        <w:spacing w:line="237" w:lineRule="auto" w:before="1"/>
        <w:ind w:right="569"/>
      </w:pPr>
      <w:r>
        <w:rPr>
          <w:color w:val="231F20"/>
          <w:w w:val="90"/>
        </w:rPr>
        <w:t>Потписи оснивача на уговору о оснивању оверавају се у складу са </w:t>
      </w:r>
      <w:r>
        <w:rPr>
          <w:color w:val="231F20"/>
          <w:spacing w:val="-6"/>
        </w:rPr>
        <w:t>законом</w:t>
      </w:r>
      <w:r>
        <w:rPr>
          <w:color w:val="231F20"/>
          <w:spacing w:val="-11"/>
        </w:rPr>
        <w:t> </w:t>
      </w:r>
      <w:r>
        <w:rPr>
          <w:color w:val="231F20"/>
          <w:spacing w:val="-6"/>
        </w:rPr>
        <w:t>којим</w:t>
      </w:r>
      <w:r>
        <w:rPr>
          <w:color w:val="231F20"/>
          <w:spacing w:val="-11"/>
        </w:rPr>
        <w:t> </w:t>
      </w:r>
      <w:r>
        <w:rPr>
          <w:color w:val="231F20"/>
          <w:spacing w:val="-6"/>
        </w:rPr>
        <w:t>се</w:t>
      </w:r>
      <w:r>
        <w:rPr>
          <w:color w:val="231F20"/>
          <w:spacing w:val="-10"/>
        </w:rPr>
        <w:t> </w:t>
      </w:r>
      <w:r>
        <w:rPr>
          <w:color w:val="231F20"/>
          <w:spacing w:val="-6"/>
        </w:rPr>
        <w:t>уређује</w:t>
      </w:r>
      <w:r>
        <w:rPr>
          <w:color w:val="231F20"/>
          <w:spacing w:val="-11"/>
        </w:rPr>
        <w:t> </w:t>
      </w:r>
      <w:r>
        <w:rPr>
          <w:color w:val="231F20"/>
          <w:spacing w:val="-6"/>
        </w:rPr>
        <w:t>овера</w:t>
      </w:r>
      <w:r>
        <w:rPr>
          <w:color w:val="231F20"/>
          <w:spacing w:val="-10"/>
        </w:rPr>
        <w:t> </w:t>
      </w:r>
      <w:r>
        <w:rPr>
          <w:color w:val="231F20"/>
          <w:spacing w:val="-6"/>
        </w:rPr>
        <w:t>потписа.</w:t>
      </w:r>
      <w:r>
        <w:rPr>
          <w:color w:val="231F20"/>
          <w:spacing w:val="-11"/>
        </w:rPr>
        <w:t> </w:t>
      </w:r>
      <w:r>
        <w:rPr>
          <w:color w:val="231F20"/>
          <w:spacing w:val="-6"/>
        </w:rPr>
        <w:t>Уговор</w:t>
      </w:r>
      <w:r>
        <w:rPr>
          <w:color w:val="231F20"/>
          <w:spacing w:val="-10"/>
        </w:rPr>
        <w:t> </w:t>
      </w:r>
      <w:r>
        <w:rPr>
          <w:color w:val="231F20"/>
          <w:spacing w:val="-6"/>
        </w:rPr>
        <w:t>о</w:t>
      </w:r>
      <w:r>
        <w:rPr>
          <w:color w:val="231F20"/>
          <w:spacing w:val="-11"/>
        </w:rPr>
        <w:t> </w:t>
      </w:r>
      <w:r>
        <w:rPr>
          <w:color w:val="231F20"/>
          <w:spacing w:val="-6"/>
        </w:rPr>
        <w:t>оснивању</w:t>
      </w:r>
      <w:r>
        <w:rPr>
          <w:color w:val="231F20"/>
          <w:spacing w:val="-11"/>
        </w:rPr>
        <w:t> </w:t>
      </w:r>
      <w:r>
        <w:rPr>
          <w:color w:val="231F20"/>
          <w:spacing w:val="-6"/>
        </w:rPr>
        <w:t>садржи, </w:t>
      </w:r>
      <w:r>
        <w:rPr>
          <w:color w:val="231F20"/>
          <w:w w:val="90"/>
        </w:rPr>
        <w:t>између осталог, податке о: пословном имену и седишту задруге; осни- вачима; претежној делатности задруге; личном имену првог директо- ра или лица које ће заступати задругу као вршилац дужности директо- ра; податке о томе да ли задруга послује с улозима или чланаринама, </w:t>
      </w:r>
      <w:r>
        <w:rPr>
          <w:color w:val="231F20"/>
          <w:spacing w:val="-4"/>
        </w:rPr>
        <w:t>износу</w:t>
      </w:r>
      <w:r>
        <w:rPr>
          <w:color w:val="231F20"/>
          <w:spacing w:val="-11"/>
        </w:rPr>
        <w:t> </w:t>
      </w:r>
      <w:r>
        <w:rPr>
          <w:color w:val="231F20"/>
          <w:spacing w:val="-4"/>
        </w:rPr>
        <w:t>основног</w:t>
      </w:r>
      <w:r>
        <w:rPr>
          <w:color w:val="231F20"/>
          <w:spacing w:val="-11"/>
        </w:rPr>
        <w:t> </w:t>
      </w:r>
      <w:r>
        <w:rPr>
          <w:color w:val="231F20"/>
          <w:spacing w:val="-4"/>
        </w:rPr>
        <w:t>капитала,</w:t>
      </w:r>
      <w:r>
        <w:rPr>
          <w:color w:val="231F20"/>
          <w:spacing w:val="-11"/>
        </w:rPr>
        <w:t> </w:t>
      </w:r>
      <w:r>
        <w:rPr>
          <w:color w:val="231F20"/>
          <w:spacing w:val="-4"/>
        </w:rPr>
        <w:t>износу</w:t>
      </w:r>
      <w:r>
        <w:rPr>
          <w:color w:val="231F20"/>
          <w:spacing w:val="-11"/>
        </w:rPr>
        <w:t> </w:t>
      </w:r>
      <w:r>
        <w:rPr>
          <w:color w:val="231F20"/>
          <w:spacing w:val="-4"/>
        </w:rPr>
        <w:t>и</w:t>
      </w:r>
      <w:r>
        <w:rPr>
          <w:color w:val="231F20"/>
          <w:spacing w:val="-11"/>
        </w:rPr>
        <w:t> </w:t>
      </w:r>
      <w:r>
        <w:rPr>
          <w:color w:val="231F20"/>
          <w:spacing w:val="-4"/>
        </w:rPr>
        <w:t>времену</w:t>
      </w:r>
      <w:r>
        <w:rPr>
          <w:color w:val="231F20"/>
          <w:spacing w:val="-11"/>
        </w:rPr>
        <w:t> </w:t>
      </w:r>
      <w:r>
        <w:rPr>
          <w:color w:val="231F20"/>
          <w:spacing w:val="-4"/>
        </w:rPr>
        <w:t>уплате</w:t>
      </w:r>
      <w:r>
        <w:rPr>
          <w:color w:val="231F20"/>
          <w:spacing w:val="-11"/>
        </w:rPr>
        <w:t> </w:t>
      </w:r>
      <w:r>
        <w:rPr>
          <w:color w:val="231F20"/>
          <w:spacing w:val="-4"/>
        </w:rPr>
        <w:t>новчаног</w:t>
      </w:r>
      <w:r>
        <w:rPr>
          <w:color w:val="231F20"/>
          <w:spacing w:val="-11"/>
        </w:rPr>
        <w:t> </w:t>
      </w:r>
      <w:r>
        <w:rPr>
          <w:color w:val="231F20"/>
          <w:spacing w:val="-4"/>
        </w:rPr>
        <w:t>улога </w:t>
      </w:r>
      <w:r>
        <w:rPr>
          <w:color w:val="231F20"/>
          <w:w w:val="90"/>
        </w:rPr>
        <w:t>сваког оснивача; врсти, вредности, начину и времену уношења ненов- </w:t>
      </w:r>
      <w:r>
        <w:rPr>
          <w:color w:val="231F20"/>
          <w:spacing w:val="-8"/>
        </w:rPr>
        <w:t>чаног улога сваког оснивача; износу, времену и начину плаћања чла- нарине за осниваче задруге која се оснива и послује без улога; начи- ну обезбеђења средстава за покриће трошкова оснивања. Оснивачки </w:t>
      </w:r>
      <w:r>
        <w:rPr>
          <w:color w:val="231F20"/>
          <w:w w:val="90"/>
        </w:rPr>
        <w:t>акт мења се одлуком скупштине задруге у складу са Законом, а закон- </w:t>
      </w:r>
      <w:r>
        <w:rPr>
          <w:color w:val="231F20"/>
          <w:spacing w:val="-8"/>
        </w:rPr>
        <w:t>ски заступник задруге после сваке измене сачињава и потписује пре- </w:t>
      </w:r>
      <w:r>
        <w:rPr>
          <w:color w:val="231F20"/>
          <w:spacing w:val="-2"/>
        </w:rPr>
        <w:t>чишћени</w:t>
      </w:r>
      <w:r>
        <w:rPr>
          <w:color w:val="231F20"/>
          <w:spacing w:val="-16"/>
        </w:rPr>
        <w:t> </w:t>
      </w:r>
      <w:r>
        <w:rPr>
          <w:color w:val="231F20"/>
          <w:spacing w:val="-2"/>
        </w:rPr>
        <w:t>текст</w:t>
      </w:r>
      <w:r>
        <w:rPr>
          <w:color w:val="231F20"/>
          <w:spacing w:val="-16"/>
        </w:rPr>
        <w:t> </w:t>
      </w:r>
      <w:r>
        <w:rPr>
          <w:color w:val="231F20"/>
          <w:spacing w:val="-2"/>
        </w:rPr>
        <w:t>оснивачког</w:t>
      </w:r>
      <w:r>
        <w:rPr>
          <w:color w:val="231F20"/>
          <w:spacing w:val="-16"/>
        </w:rPr>
        <w:t> </w:t>
      </w:r>
      <w:r>
        <w:rPr>
          <w:color w:val="231F20"/>
          <w:spacing w:val="-2"/>
        </w:rPr>
        <w:t>акта.</w:t>
      </w:r>
    </w:p>
    <w:p>
      <w:pPr>
        <w:pStyle w:val="BodyText"/>
        <w:spacing w:line="237" w:lineRule="auto" w:before="5"/>
        <w:ind w:right="567"/>
      </w:pPr>
      <w:r>
        <w:rPr>
          <w:i/>
          <w:color w:val="231F20"/>
          <w:spacing w:val="-2"/>
        </w:rPr>
        <w:t>Задружна</w:t>
      </w:r>
      <w:r>
        <w:rPr>
          <w:i/>
          <w:color w:val="231F20"/>
          <w:spacing w:val="-15"/>
        </w:rPr>
        <w:t> </w:t>
      </w:r>
      <w:r>
        <w:rPr>
          <w:i/>
          <w:color w:val="231F20"/>
          <w:spacing w:val="-2"/>
        </w:rPr>
        <w:t>правила</w:t>
      </w:r>
      <w:r>
        <w:rPr>
          <w:i/>
          <w:color w:val="231F20"/>
          <w:spacing w:val="-15"/>
        </w:rPr>
        <w:t> </w:t>
      </w:r>
      <w:r>
        <w:rPr>
          <w:color w:val="231F20"/>
          <w:spacing w:val="-2"/>
        </w:rPr>
        <w:t>су</w:t>
      </w:r>
      <w:r>
        <w:rPr>
          <w:color w:val="231F20"/>
          <w:spacing w:val="-14"/>
        </w:rPr>
        <w:t> </w:t>
      </w:r>
      <w:r>
        <w:rPr>
          <w:color w:val="231F20"/>
          <w:spacing w:val="-2"/>
        </w:rPr>
        <w:t>општи</w:t>
      </w:r>
      <w:r>
        <w:rPr>
          <w:color w:val="231F20"/>
          <w:spacing w:val="-15"/>
        </w:rPr>
        <w:t> </w:t>
      </w:r>
      <w:r>
        <w:rPr>
          <w:color w:val="231F20"/>
          <w:spacing w:val="-2"/>
        </w:rPr>
        <w:t>акт</w:t>
      </w:r>
      <w:r>
        <w:rPr>
          <w:color w:val="231F20"/>
          <w:spacing w:val="-14"/>
        </w:rPr>
        <w:t> </w:t>
      </w:r>
      <w:r>
        <w:rPr>
          <w:color w:val="231F20"/>
          <w:spacing w:val="-2"/>
        </w:rPr>
        <w:t>задруге</w:t>
      </w:r>
      <w:r>
        <w:rPr>
          <w:color w:val="231F20"/>
          <w:spacing w:val="-15"/>
        </w:rPr>
        <w:t> </w:t>
      </w:r>
      <w:r>
        <w:rPr>
          <w:color w:val="231F20"/>
          <w:spacing w:val="-2"/>
        </w:rPr>
        <w:t>којим</w:t>
      </w:r>
      <w:r>
        <w:rPr>
          <w:color w:val="231F20"/>
          <w:spacing w:val="-14"/>
        </w:rPr>
        <w:t> </w:t>
      </w:r>
      <w:r>
        <w:rPr>
          <w:color w:val="231F20"/>
          <w:spacing w:val="-2"/>
        </w:rPr>
        <w:t>се</w:t>
      </w:r>
      <w:r>
        <w:rPr>
          <w:color w:val="231F20"/>
          <w:spacing w:val="-15"/>
        </w:rPr>
        <w:t> </w:t>
      </w:r>
      <w:r>
        <w:rPr>
          <w:color w:val="231F20"/>
          <w:spacing w:val="-2"/>
        </w:rPr>
        <w:t>уређује</w:t>
      </w:r>
      <w:r>
        <w:rPr>
          <w:color w:val="231F20"/>
          <w:spacing w:val="-15"/>
        </w:rPr>
        <w:t> </w:t>
      </w:r>
      <w:r>
        <w:rPr>
          <w:color w:val="231F20"/>
          <w:spacing w:val="-2"/>
        </w:rPr>
        <w:t>упра- </w:t>
      </w:r>
      <w:r>
        <w:rPr>
          <w:color w:val="231F20"/>
          <w:spacing w:val="-6"/>
        </w:rPr>
        <w:t>вљање</w:t>
      </w:r>
      <w:r>
        <w:rPr>
          <w:color w:val="231F20"/>
          <w:spacing w:val="-7"/>
        </w:rPr>
        <w:t> </w:t>
      </w:r>
      <w:r>
        <w:rPr>
          <w:color w:val="231F20"/>
          <w:spacing w:val="-6"/>
        </w:rPr>
        <w:t>задругом,</w:t>
      </w:r>
      <w:r>
        <w:rPr>
          <w:color w:val="231F20"/>
          <w:spacing w:val="-7"/>
        </w:rPr>
        <w:t> </w:t>
      </w:r>
      <w:r>
        <w:rPr>
          <w:color w:val="231F20"/>
          <w:spacing w:val="-6"/>
        </w:rPr>
        <w:t>унутрашња</w:t>
      </w:r>
      <w:r>
        <w:rPr>
          <w:color w:val="231F20"/>
          <w:spacing w:val="-7"/>
        </w:rPr>
        <w:t> </w:t>
      </w:r>
      <w:r>
        <w:rPr>
          <w:color w:val="231F20"/>
          <w:spacing w:val="-6"/>
        </w:rPr>
        <w:t>организација</w:t>
      </w:r>
      <w:r>
        <w:rPr>
          <w:color w:val="231F20"/>
          <w:spacing w:val="-7"/>
        </w:rPr>
        <w:t> </w:t>
      </w:r>
      <w:r>
        <w:rPr>
          <w:color w:val="231F20"/>
          <w:spacing w:val="-6"/>
        </w:rPr>
        <w:t>задруге</w:t>
      </w:r>
      <w:r>
        <w:rPr>
          <w:color w:val="231F20"/>
          <w:spacing w:val="-7"/>
        </w:rPr>
        <w:t> </w:t>
      </w:r>
      <w:r>
        <w:rPr>
          <w:color w:val="231F20"/>
          <w:spacing w:val="-6"/>
        </w:rPr>
        <w:t>и</w:t>
      </w:r>
      <w:r>
        <w:rPr>
          <w:color w:val="231F20"/>
          <w:spacing w:val="-7"/>
        </w:rPr>
        <w:t> </w:t>
      </w:r>
      <w:r>
        <w:rPr>
          <w:color w:val="231F20"/>
          <w:spacing w:val="-6"/>
        </w:rPr>
        <w:t>друга</w:t>
      </w:r>
      <w:r>
        <w:rPr>
          <w:color w:val="231F20"/>
          <w:spacing w:val="-7"/>
        </w:rPr>
        <w:t> </w:t>
      </w:r>
      <w:r>
        <w:rPr>
          <w:color w:val="231F20"/>
          <w:spacing w:val="-6"/>
        </w:rPr>
        <w:t>питања</w:t>
      </w:r>
      <w:r>
        <w:rPr>
          <w:color w:val="231F20"/>
          <w:spacing w:val="-7"/>
        </w:rPr>
        <w:t> </w:t>
      </w:r>
      <w:r>
        <w:rPr>
          <w:color w:val="231F20"/>
          <w:spacing w:val="-6"/>
        </w:rPr>
        <w:t>у </w:t>
      </w:r>
      <w:r>
        <w:rPr>
          <w:color w:val="231F20"/>
          <w:w w:val="90"/>
        </w:rPr>
        <w:t>складу са Законом. Задружна правила садрже одредбе о свим важним </w:t>
      </w:r>
      <w:r>
        <w:rPr>
          <w:color w:val="231F20"/>
          <w:spacing w:val="-6"/>
        </w:rPr>
        <w:t>питањима</w:t>
      </w:r>
      <w:r>
        <w:rPr>
          <w:color w:val="231F20"/>
          <w:spacing w:val="-7"/>
        </w:rPr>
        <w:t> </w:t>
      </w:r>
      <w:r>
        <w:rPr>
          <w:color w:val="231F20"/>
          <w:spacing w:val="-6"/>
        </w:rPr>
        <w:t>за</w:t>
      </w:r>
      <w:r>
        <w:rPr>
          <w:color w:val="231F20"/>
          <w:spacing w:val="-7"/>
        </w:rPr>
        <w:t> </w:t>
      </w:r>
      <w:r>
        <w:rPr>
          <w:color w:val="231F20"/>
          <w:spacing w:val="-6"/>
        </w:rPr>
        <w:t>управљање</w:t>
      </w:r>
      <w:r>
        <w:rPr>
          <w:color w:val="231F20"/>
          <w:spacing w:val="-7"/>
        </w:rPr>
        <w:t> </w:t>
      </w:r>
      <w:r>
        <w:rPr>
          <w:color w:val="231F20"/>
          <w:spacing w:val="-6"/>
        </w:rPr>
        <w:t>и</w:t>
      </w:r>
      <w:r>
        <w:rPr>
          <w:color w:val="231F20"/>
          <w:spacing w:val="-7"/>
        </w:rPr>
        <w:t> </w:t>
      </w:r>
      <w:r>
        <w:rPr>
          <w:color w:val="231F20"/>
          <w:spacing w:val="-6"/>
        </w:rPr>
        <w:t>пословање</w:t>
      </w:r>
      <w:r>
        <w:rPr>
          <w:color w:val="231F20"/>
          <w:spacing w:val="-7"/>
        </w:rPr>
        <w:t> </w:t>
      </w:r>
      <w:r>
        <w:rPr>
          <w:color w:val="231F20"/>
          <w:spacing w:val="-6"/>
        </w:rPr>
        <w:t>задруге.</w:t>
      </w:r>
      <w:r>
        <w:rPr>
          <w:color w:val="231F20"/>
          <w:spacing w:val="-7"/>
        </w:rPr>
        <w:t> </w:t>
      </w:r>
      <w:r>
        <w:rPr>
          <w:color w:val="231F20"/>
          <w:spacing w:val="-6"/>
        </w:rPr>
        <w:t>Многа</w:t>
      </w:r>
      <w:r>
        <w:rPr>
          <w:color w:val="231F20"/>
          <w:spacing w:val="-7"/>
        </w:rPr>
        <w:t> </w:t>
      </w:r>
      <w:r>
        <w:rPr>
          <w:color w:val="231F20"/>
          <w:spacing w:val="-6"/>
        </w:rPr>
        <w:t>од</w:t>
      </w:r>
      <w:r>
        <w:rPr>
          <w:color w:val="231F20"/>
          <w:spacing w:val="-7"/>
        </w:rPr>
        <w:t> </w:t>
      </w:r>
      <w:r>
        <w:rPr>
          <w:color w:val="231F20"/>
          <w:spacing w:val="-6"/>
        </w:rPr>
        <w:t>тих</w:t>
      </w:r>
      <w:r>
        <w:rPr>
          <w:color w:val="231F20"/>
          <w:spacing w:val="-7"/>
        </w:rPr>
        <w:t> </w:t>
      </w:r>
      <w:r>
        <w:rPr>
          <w:color w:val="231F20"/>
          <w:spacing w:val="-6"/>
        </w:rPr>
        <w:t>питања </w:t>
      </w:r>
      <w:r>
        <w:rPr>
          <w:color w:val="231F20"/>
          <w:w w:val="90"/>
        </w:rPr>
        <w:t>утврђена су Законом, а, између осталог, предвиђа се да задружна пра- вила садрже одредбе о: пословном имену, седишту и делатности зад- </w:t>
      </w:r>
      <w:r>
        <w:rPr>
          <w:color w:val="231F20"/>
          <w:spacing w:val="-8"/>
        </w:rPr>
        <w:t>руге; циљевима и основним смерницама пословне политике задруге; </w:t>
      </w:r>
      <w:r>
        <w:rPr>
          <w:color w:val="231F20"/>
          <w:w w:val="90"/>
        </w:rPr>
        <w:t>условима и начину стицања и престанка статуса задругара; правима и обавезама задругара према задрузи и задруге према задругарима; из- </w:t>
      </w:r>
      <w:r>
        <w:rPr>
          <w:color w:val="231F20"/>
          <w:spacing w:val="-6"/>
        </w:rPr>
        <w:t>носу</w:t>
      </w:r>
      <w:r>
        <w:rPr>
          <w:color w:val="231F20"/>
          <w:spacing w:val="-11"/>
        </w:rPr>
        <w:t> </w:t>
      </w:r>
      <w:r>
        <w:rPr>
          <w:color w:val="231F20"/>
          <w:spacing w:val="-6"/>
        </w:rPr>
        <w:t>основног</w:t>
      </w:r>
      <w:r>
        <w:rPr>
          <w:color w:val="231F20"/>
          <w:spacing w:val="-11"/>
        </w:rPr>
        <w:t> </w:t>
      </w:r>
      <w:r>
        <w:rPr>
          <w:color w:val="231F20"/>
          <w:spacing w:val="-6"/>
        </w:rPr>
        <w:t>капитала</w:t>
      </w:r>
      <w:r>
        <w:rPr>
          <w:color w:val="231F20"/>
          <w:spacing w:val="-10"/>
        </w:rPr>
        <w:t> </w:t>
      </w:r>
      <w:r>
        <w:rPr>
          <w:color w:val="231F20"/>
          <w:spacing w:val="-6"/>
        </w:rPr>
        <w:t>задруге</w:t>
      </w:r>
      <w:r>
        <w:rPr>
          <w:color w:val="231F20"/>
          <w:spacing w:val="-11"/>
        </w:rPr>
        <w:t> </w:t>
      </w:r>
      <w:r>
        <w:rPr>
          <w:color w:val="231F20"/>
          <w:spacing w:val="-6"/>
        </w:rPr>
        <w:t>у</w:t>
      </w:r>
      <w:r>
        <w:rPr>
          <w:color w:val="231F20"/>
          <w:spacing w:val="-10"/>
        </w:rPr>
        <w:t> </w:t>
      </w:r>
      <w:r>
        <w:rPr>
          <w:color w:val="231F20"/>
          <w:spacing w:val="-6"/>
        </w:rPr>
        <w:t>време</w:t>
      </w:r>
      <w:r>
        <w:rPr>
          <w:color w:val="231F20"/>
          <w:spacing w:val="-11"/>
        </w:rPr>
        <w:t> </w:t>
      </w:r>
      <w:r>
        <w:rPr>
          <w:color w:val="231F20"/>
          <w:spacing w:val="-6"/>
        </w:rPr>
        <w:t>оснивања,</w:t>
      </w:r>
      <w:r>
        <w:rPr>
          <w:color w:val="231F20"/>
          <w:spacing w:val="-10"/>
        </w:rPr>
        <w:t> </w:t>
      </w:r>
      <w:r>
        <w:rPr>
          <w:color w:val="231F20"/>
          <w:spacing w:val="-6"/>
        </w:rPr>
        <w:t>начину</w:t>
      </w:r>
      <w:r>
        <w:rPr>
          <w:color w:val="231F20"/>
          <w:spacing w:val="-11"/>
        </w:rPr>
        <w:t> </w:t>
      </w:r>
      <w:r>
        <w:rPr>
          <w:color w:val="231F20"/>
          <w:spacing w:val="-6"/>
        </w:rPr>
        <w:t>и</w:t>
      </w:r>
      <w:r>
        <w:rPr>
          <w:color w:val="231F20"/>
          <w:spacing w:val="-11"/>
        </w:rPr>
        <w:t> </w:t>
      </w:r>
      <w:r>
        <w:rPr>
          <w:color w:val="231F20"/>
          <w:spacing w:val="-6"/>
        </w:rPr>
        <w:t>услови- </w:t>
      </w:r>
      <w:r>
        <w:rPr>
          <w:color w:val="231F20"/>
          <w:spacing w:val="-8"/>
        </w:rPr>
        <w:t>ма за његово повећање и смањење; минималној вредности новчаног </w:t>
      </w:r>
      <w:r>
        <w:rPr>
          <w:color w:val="231F20"/>
          <w:w w:val="90"/>
        </w:rPr>
        <w:t>улога, односно чланарине оснивача и задругара; броју чланова, начи- </w:t>
      </w:r>
      <w:r>
        <w:rPr>
          <w:color w:val="231F20"/>
          <w:spacing w:val="-4"/>
        </w:rPr>
        <w:t>ну</w:t>
      </w:r>
      <w:r>
        <w:rPr>
          <w:color w:val="231F20"/>
          <w:spacing w:val="-5"/>
        </w:rPr>
        <w:t> </w:t>
      </w:r>
      <w:r>
        <w:rPr>
          <w:color w:val="231F20"/>
          <w:spacing w:val="-4"/>
        </w:rPr>
        <w:t>избора</w:t>
      </w:r>
      <w:r>
        <w:rPr>
          <w:color w:val="231F20"/>
          <w:spacing w:val="-5"/>
        </w:rPr>
        <w:t> </w:t>
      </w:r>
      <w:r>
        <w:rPr>
          <w:color w:val="231F20"/>
          <w:spacing w:val="-4"/>
        </w:rPr>
        <w:t>односно</w:t>
      </w:r>
      <w:r>
        <w:rPr>
          <w:color w:val="231F20"/>
          <w:spacing w:val="-5"/>
        </w:rPr>
        <w:t> </w:t>
      </w:r>
      <w:r>
        <w:rPr>
          <w:color w:val="231F20"/>
          <w:spacing w:val="-4"/>
        </w:rPr>
        <w:t>разрешењу</w:t>
      </w:r>
      <w:r>
        <w:rPr>
          <w:color w:val="231F20"/>
          <w:spacing w:val="-5"/>
        </w:rPr>
        <w:t> </w:t>
      </w:r>
      <w:r>
        <w:rPr>
          <w:color w:val="231F20"/>
          <w:spacing w:val="-4"/>
        </w:rPr>
        <w:t>чланова</w:t>
      </w:r>
      <w:r>
        <w:rPr>
          <w:color w:val="231F20"/>
          <w:spacing w:val="-5"/>
        </w:rPr>
        <w:t> </w:t>
      </w:r>
      <w:r>
        <w:rPr>
          <w:color w:val="231F20"/>
          <w:spacing w:val="-4"/>
        </w:rPr>
        <w:t>органа</w:t>
      </w:r>
      <w:r>
        <w:rPr>
          <w:color w:val="231F20"/>
          <w:spacing w:val="-5"/>
        </w:rPr>
        <w:t> </w:t>
      </w:r>
      <w:r>
        <w:rPr>
          <w:color w:val="231F20"/>
          <w:spacing w:val="-4"/>
        </w:rPr>
        <w:t>управљања</w:t>
      </w:r>
      <w:r>
        <w:rPr>
          <w:color w:val="231F20"/>
          <w:spacing w:val="-5"/>
        </w:rPr>
        <w:t> </w:t>
      </w:r>
      <w:r>
        <w:rPr>
          <w:color w:val="231F20"/>
          <w:spacing w:val="-4"/>
        </w:rPr>
        <w:t>задруге; </w:t>
      </w:r>
      <w:r>
        <w:rPr>
          <w:color w:val="231F20"/>
          <w:spacing w:val="-6"/>
        </w:rPr>
        <w:t>избору, опозиву, правима и обавезама представника задругара, ако </w:t>
      </w:r>
      <w:r>
        <w:rPr>
          <w:color w:val="231F20"/>
          <w:spacing w:val="-4"/>
        </w:rPr>
        <w:t>скупштину</w:t>
      </w:r>
      <w:r>
        <w:rPr>
          <w:color w:val="231F20"/>
          <w:spacing w:val="-13"/>
        </w:rPr>
        <w:t> </w:t>
      </w:r>
      <w:r>
        <w:rPr>
          <w:color w:val="231F20"/>
          <w:spacing w:val="-4"/>
        </w:rPr>
        <w:t>чине</w:t>
      </w:r>
      <w:r>
        <w:rPr>
          <w:color w:val="231F20"/>
          <w:spacing w:val="-13"/>
        </w:rPr>
        <w:t> </w:t>
      </w:r>
      <w:r>
        <w:rPr>
          <w:color w:val="231F20"/>
          <w:spacing w:val="-4"/>
        </w:rPr>
        <w:t>њихови</w:t>
      </w:r>
      <w:r>
        <w:rPr>
          <w:color w:val="231F20"/>
          <w:spacing w:val="-12"/>
        </w:rPr>
        <w:t> </w:t>
      </w:r>
      <w:r>
        <w:rPr>
          <w:color w:val="231F20"/>
          <w:spacing w:val="-4"/>
        </w:rPr>
        <w:t>представници;</w:t>
      </w:r>
      <w:r>
        <w:rPr>
          <w:color w:val="231F20"/>
          <w:spacing w:val="-13"/>
        </w:rPr>
        <w:t> </w:t>
      </w:r>
      <w:r>
        <w:rPr>
          <w:color w:val="231F20"/>
          <w:spacing w:val="-4"/>
        </w:rPr>
        <w:t>образовању</w:t>
      </w:r>
      <w:r>
        <w:rPr>
          <w:color w:val="231F20"/>
          <w:spacing w:val="-12"/>
        </w:rPr>
        <w:t> </w:t>
      </w:r>
      <w:r>
        <w:rPr>
          <w:color w:val="231F20"/>
          <w:spacing w:val="-4"/>
        </w:rPr>
        <w:t>управног</w:t>
      </w:r>
      <w:r>
        <w:rPr>
          <w:color w:val="231F20"/>
          <w:spacing w:val="-13"/>
        </w:rPr>
        <w:t> </w:t>
      </w:r>
      <w:r>
        <w:rPr>
          <w:color w:val="231F20"/>
          <w:spacing w:val="-4"/>
        </w:rPr>
        <w:t>и</w:t>
      </w:r>
      <w:r>
        <w:rPr>
          <w:color w:val="231F20"/>
          <w:spacing w:val="-12"/>
        </w:rPr>
        <w:t> </w:t>
      </w:r>
      <w:r>
        <w:rPr>
          <w:color w:val="231F20"/>
          <w:spacing w:val="-4"/>
        </w:rPr>
        <w:t>над- </w:t>
      </w:r>
      <w:r>
        <w:rPr>
          <w:color w:val="231F20"/>
          <w:spacing w:val="-8"/>
        </w:rPr>
        <w:t>зорног</w:t>
      </w:r>
      <w:r>
        <w:rPr>
          <w:color w:val="231F20"/>
          <w:spacing w:val="-9"/>
        </w:rPr>
        <w:t> </w:t>
      </w:r>
      <w:r>
        <w:rPr>
          <w:color w:val="231F20"/>
          <w:spacing w:val="-8"/>
        </w:rPr>
        <w:t>одбора</w:t>
      </w:r>
      <w:r>
        <w:rPr>
          <w:color w:val="231F20"/>
          <w:spacing w:val="-9"/>
        </w:rPr>
        <w:t> </w:t>
      </w:r>
      <w:r>
        <w:rPr>
          <w:color w:val="231F20"/>
          <w:spacing w:val="-8"/>
        </w:rPr>
        <w:t>уколико задруга</w:t>
      </w:r>
      <w:r>
        <w:rPr>
          <w:color w:val="231F20"/>
          <w:spacing w:val="-9"/>
        </w:rPr>
        <w:t> </w:t>
      </w:r>
      <w:r>
        <w:rPr>
          <w:color w:val="231F20"/>
          <w:spacing w:val="-8"/>
        </w:rPr>
        <w:t>има мање</w:t>
      </w:r>
      <w:r>
        <w:rPr>
          <w:color w:val="231F20"/>
          <w:spacing w:val="-9"/>
        </w:rPr>
        <w:t> </w:t>
      </w:r>
      <w:r>
        <w:rPr>
          <w:color w:val="231F20"/>
          <w:spacing w:val="-8"/>
        </w:rPr>
        <w:t>од 20</w:t>
      </w:r>
      <w:r>
        <w:rPr>
          <w:color w:val="231F20"/>
          <w:spacing w:val="-9"/>
        </w:rPr>
        <w:t> </w:t>
      </w:r>
      <w:r>
        <w:rPr>
          <w:color w:val="231F20"/>
          <w:spacing w:val="-8"/>
        </w:rPr>
        <w:t>задругара;</w:t>
      </w:r>
      <w:r>
        <w:rPr>
          <w:color w:val="231F20"/>
          <w:spacing w:val="-9"/>
        </w:rPr>
        <w:t> </w:t>
      </w:r>
      <w:r>
        <w:rPr>
          <w:color w:val="231F20"/>
          <w:spacing w:val="-8"/>
        </w:rPr>
        <w:t>расподели </w:t>
      </w:r>
      <w:r>
        <w:rPr>
          <w:color w:val="231F20"/>
          <w:w w:val="90"/>
        </w:rPr>
        <w:t>добити и покрићу губитака задруге; статусним променама и престанку </w:t>
      </w:r>
      <w:r>
        <w:rPr>
          <w:color w:val="231F20"/>
          <w:spacing w:val="-8"/>
        </w:rPr>
        <w:t>задруге; општим актима задруге и начину њиховог доношења. После сваке</w:t>
      </w:r>
      <w:r>
        <w:rPr>
          <w:color w:val="231F20"/>
          <w:spacing w:val="-9"/>
        </w:rPr>
        <w:t> </w:t>
      </w:r>
      <w:r>
        <w:rPr>
          <w:color w:val="231F20"/>
          <w:spacing w:val="-8"/>
        </w:rPr>
        <w:t>измене</w:t>
      </w:r>
      <w:r>
        <w:rPr>
          <w:color w:val="231F20"/>
          <w:spacing w:val="-9"/>
        </w:rPr>
        <w:t> </w:t>
      </w:r>
      <w:r>
        <w:rPr>
          <w:color w:val="231F20"/>
          <w:spacing w:val="-8"/>
        </w:rPr>
        <w:t>задружних правила</w:t>
      </w:r>
      <w:r>
        <w:rPr>
          <w:color w:val="231F20"/>
          <w:spacing w:val="-9"/>
        </w:rPr>
        <w:t> </w:t>
      </w:r>
      <w:r>
        <w:rPr>
          <w:color w:val="231F20"/>
          <w:spacing w:val="-8"/>
        </w:rPr>
        <w:t>сачињава се</w:t>
      </w:r>
      <w:r>
        <w:rPr>
          <w:color w:val="231F20"/>
          <w:spacing w:val="-9"/>
        </w:rPr>
        <w:t> </w:t>
      </w:r>
      <w:r>
        <w:rPr>
          <w:color w:val="231F20"/>
          <w:spacing w:val="-8"/>
        </w:rPr>
        <w:t>и потписује</w:t>
      </w:r>
      <w:r>
        <w:rPr>
          <w:color w:val="231F20"/>
          <w:spacing w:val="-9"/>
        </w:rPr>
        <w:t> </w:t>
      </w:r>
      <w:r>
        <w:rPr>
          <w:color w:val="231F20"/>
          <w:spacing w:val="-8"/>
        </w:rPr>
        <w:t>пречишће- </w:t>
      </w:r>
      <w:r>
        <w:rPr>
          <w:color w:val="231F20"/>
        </w:rPr>
        <w:t>ни</w:t>
      </w:r>
      <w:r>
        <w:rPr>
          <w:color w:val="231F20"/>
          <w:spacing w:val="-20"/>
        </w:rPr>
        <w:t> </w:t>
      </w:r>
      <w:r>
        <w:rPr>
          <w:color w:val="231F20"/>
        </w:rPr>
        <w:t>текст</w:t>
      </w:r>
      <w:r>
        <w:rPr>
          <w:color w:val="231F20"/>
          <w:spacing w:val="-20"/>
        </w:rPr>
        <w:t> </w:t>
      </w:r>
      <w:r>
        <w:rPr>
          <w:color w:val="231F20"/>
        </w:rPr>
        <w:t>тог</w:t>
      </w:r>
      <w:r>
        <w:rPr>
          <w:color w:val="231F20"/>
          <w:spacing w:val="-20"/>
        </w:rPr>
        <w:t> </w:t>
      </w:r>
      <w:r>
        <w:rPr>
          <w:color w:val="231F20"/>
        </w:rPr>
        <w:t>документа.</w:t>
      </w:r>
    </w:p>
    <w:p>
      <w:pPr>
        <w:pStyle w:val="BodyText"/>
        <w:spacing w:line="237" w:lineRule="auto" w:before="8"/>
        <w:ind w:right="573"/>
      </w:pPr>
      <w:r>
        <w:rPr>
          <w:color w:val="231F20"/>
          <w:spacing w:val="-8"/>
        </w:rPr>
        <w:t>Уколико</w:t>
      </w:r>
      <w:r>
        <w:rPr>
          <w:color w:val="231F20"/>
          <w:spacing w:val="-9"/>
        </w:rPr>
        <w:t> </w:t>
      </w:r>
      <w:r>
        <w:rPr>
          <w:color w:val="231F20"/>
          <w:spacing w:val="-8"/>
        </w:rPr>
        <w:t>задругари улажу</w:t>
      </w:r>
      <w:r>
        <w:rPr>
          <w:color w:val="231F20"/>
          <w:spacing w:val="-9"/>
        </w:rPr>
        <w:t> </w:t>
      </w:r>
      <w:r>
        <w:rPr>
          <w:color w:val="231F20"/>
          <w:spacing w:val="-8"/>
        </w:rPr>
        <w:t>у задругу</w:t>
      </w:r>
      <w:r>
        <w:rPr>
          <w:color w:val="231F20"/>
          <w:spacing w:val="-9"/>
        </w:rPr>
        <w:t> </w:t>
      </w:r>
      <w:r>
        <w:rPr>
          <w:color w:val="231F20"/>
          <w:spacing w:val="-8"/>
        </w:rPr>
        <w:t>улоге, они</w:t>
      </w:r>
      <w:r>
        <w:rPr>
          <w:color w:val="231F20"/>
          <w:spacing w:val="-9"/>
        </w:rPr>
        <w:t> </w:t>
      </w:r>
      <w:r>
        <w:rPr>
          <w:color w:val="231F20"/>
          <w:spacing w:val="-8"/>
        </w:rPr>
        <w:t>могу бити</w:t>
      </w:r>
      <w:r>
        <w:rPr>
          <w:color w:val="231F20"/>
          <w:spacing w:val="-9"/>
        </w:rPr>
        <w:t> </w:t>
      </w:r>
      <w:r>
        <w:rPr>
          <w:color w:val="231F20"/>
          <w:spacing w:val="-8"/>
        </w:rPr>
        <w:t>новчани </w:t>
      </w:r>
      <w:r>
        <w:rPr>
          <w:color w:val="231F20"/>
        </w:rPr>
        <w:t>и</w:t>
      </w:r>
      <w:r>
        <w:rPr>
          <w:color w:val="231F20"/>
          <w:spacing w:val="-14"/>
        </w:rPr>
        <w:t> </w:t>
      </w:r>
      <w:r>
        <w:rPr>
          <w:color w:val="231F20"/>
        </w:rPr>
        <w:t>неновчани.</w:t>
      </w:r>
    </w:p>
    <w:p>
      <w:pPr>
        <w:pStyle w:val="BodyText"/>
        <w:spacing w:line="237" w:lineRule="auto"/>
        <w:ind w:right="571"/>
      </w:pPr>
      <w:r>
        <w:rPr>
          <w:color w:val="231F20"/>
          <w:w w:val="90"/>
        </w:rPr>
        <w:t>Неновчаним улогом сматрају се ствари и права изражени у новча- </w:t>
      </w:r>
      <w:r>
        <w:rPr>
          <w:color w:val="231F20"/>
        </w:rPr>
        <w:t>ној</w:t>
      </w:r>
      <w:r>
        <w:rPr>
          <w:color w:val="231F20"/>
          <w:spacing w:val="-14"/>
        </w:rPr>
        <w:t> </w:t>
      </w:r>
      <w:r>
        <w:rPr>
          <w:color w:val="231F20"/>
        </w:rPr>
        <w:t>противвредности.</w:t>
      </w:r>
    </w:p>
    <w:p>
      <w:pPr>
        <w:pStyle w:val="BodyText"/>
        <w:spacing w:line="237" w:lineRule="auto" w:before="1"/>
        <w:ind w:right="571"/>
      </w:pPr>
      <w:r>
        <w:rPr>
          <w:color w:val="231F20"/>
          <w:w w:val="90"/>
        </w:rPr>
        <w:t>Улози задругара чине основни капитал задруге. Минимални основ- </w:t>
      </w:r>
      <w:r>
        <w:rPr>
          <w:color w:val="231F20"/>
          <w:spacing w:val="-6"/>
        </w:rPr>
        <w:t>ни</w:t>
      </w:r>
      <w:r>
        <w:rPr>
          <w:color w:val="231F20"/>
          <w:spacing w:val="-7"/>
        </w:rPr>
        <w:t> </w:t>
      </w:r>
      <w:r>
        <w:rPr>
          <w:color w:val="231F20"/>
          <w:spacing w:val="-6"/>
        </w:rPr>
        <w:t>капитал</w:t>
      </w:r>
      <w:r>
        <w:rPr>
          <w:color w:val="231F20"/>
          <w:spacing w:val="-7"/>
        </w:rPr>
        <w:t> </w:t>
      </w:r>
      <w:r>
        <w:rPr>
          <w:color w:val="231F20"/>
          <w:spacing w:val="-6"/>
        </w:rPr>
        <w:t>задруге прописан</w:t>
      </w:r>
      <w:r>
        <w:rPr>
          <w:color w:val="231F20"/>
          <w:spacing w:val="-7"/>
        </w:rPr>
        <w:t> </w:t>
      </w:r>
      <w:r>
        <w:rPr>
          <w:color w:val="231F20"/>
          <w:spacing w:val="-6"/>
        </w:rPr>
        <w:t>је Законом,</w:t>
      </w:r>
      <w:r>
        <w:rPr>
          <w:color w:val="231F20"/>
          <w:spacing w:val="-7"/>
        </w:rPr>
        <w:t> </w:t>
      </w:r>
      <w:r>
        <w:rPr>
          <w:color w:val="231F20"/>
          <w:spacing w:val="-6"/>
        </w:rPr>
        <w:t>а минимални</w:t>
      </w:r>
      <w:r>
        <w:rPr>
          <w:color w:val="231F20"/>
          <w:spacing w:val="-7"/>
        </w:rPr>
        <w:t> </w:t>
      </w:r>
      <w:r>
        <w:rPr>
          <w:color w:val="231F20"/>
          <w:spacing w:val="-6"/>
        </w:rPr>
        <w:t>појединачни</w:t>
      </w:r>
    </w:p>
    <w:p>
      <w:pPr>
        <w:spacing w:after="0" w:line="237" w:lineRule="auto"/>
        <w:sectPr>
          <w:pgSz w:w="9080" w:h="13610"/>
          <w:pgMar w:header="0" w:footer="865" w:top="1000" w:bottom="1060" w:left="440" w:right="560"/>
        </w:sectPr>
      </w:pPr>
    </w:p>
    <w:p>
      <w:pPr>
        <w:pStyle w:val="BodyText"/>
        <w:spacing w:before="86"/>
        <w:ind w:left="693" w:right="682" w:firstLine="0"/>
      </w:pPr>
      <w:r>
        <w:rPr>
          <w:color w:val="231F20"/>
          <w:spacing w:val="-2"/>
        </w:rPr>
        <w:t>улог</w:t>
      </w:r>
      <w:r>
        <w:rPr>
          <w:color w:val="231F20"/>
          <w:spacing w:val="-9"/>
        </w:rPr>
        <w:t> </w:t>
      </w:r>
      <w:r>
        <w:rPr>
          <w:color w:val="231F20"/>
          <w:spacing w:val="-2"/>
        </w:rPr>
        <w:t>одређује</w:t>
      </w:r>
      <w:r>
        <w:rPr>
          <w:color w:val="231F20"/>
          <w:spacing w:val="-9"/>
        </w:rPr>
        <w:t> </w:t>
      </w:r>
      <w:r>
        <w:rPr>
          <w:color w:val="231F20"/>
          <w:spacing w:val="-2"/>
        </w:rPr>
        <w:t>се</w:t>
      </w:r>
      <w:r>
        <w:rPr>
          <w:color w:val="231F20"/>
          <w:spacing w:val="-9"/>
        </w:rPr>
        <w:t> </w:t>
      </w:r>
      <w:r>
        <w:rPr>
          <w:color w:val="231F20"/>
          <w:spacing w:val="-2"/>
        </w:rPr>
        <w:t>задружним</w:t>
      </w:r>
      <w:r>
        <w:rPr>
          <w:color w:val="231F20"/>
          <w:spacing w:val="-9"/>
        </w:rPr>
        <w:t> </w:t>
      </w:r>
      <w:r>
        <w:rPr>
          <w:color w:val="231F20"/>
          <w:spacing w:val="-2"/>
        </w:rPr>
        <w:t>правилима.</w:t>
      </w:r>
      <w:r>
        <w:rPr>
          <w:color w:val="231F20"/>
          <w:spacing w:val="-9"/>
        </w:rPr>
        <w:t> </w:t>
      </w:r>
      <w:r>
        <w:rPr>
          <w:color w:val="231F20"/>
          <w:spacing w:val="-2"/>
        </w:rPr>
        <w:t>За</w:t>
      </w:r>
      <w:r>
        <w:rPr>
          <w:color w:val="231F20"/>
          <w:spacing w:val="-9"/>
        </w:rPr>
        <w:t> </w:t>
      </w:r>
      <w:r>
        <w:rPr>
          <w:color w:val="231F20"/>
          <w:spacing w:val="-2"/>
        </w:rPr>
        <w:t>време</w:t>
      </w:r>
      <w:r>
        <w:rPr>
          <w:color w:val="231F20"/>
          <w:spacing w:val="-9"/>
        </w:rPr>
        <w:t> </w:t>
      </w:r>
      <w:r>
        <w:rPr>
          <w:color w:val="231F20"/>
          <w:spacing w:val="-2"/>
        </w:rPr>
        <w:t>трајања</w:t>
      </w:r>
      <w:r>
        <w:rPr>
          <w:color w:val="231F20"/>
          <w:spacing w:val="-9"/>
        </w:rPr>
        <w:t> </w:t>
      </w:r>
      <w:r>
        <w:rPr>
          <w:color w:val="231F20"/>
          <w:spacing w:val="-2"/>
        </w:rPr>
        <w:t>статуса </w:t>
      </w:r>
      <w:r>
        <w:rPr>
          <w:color w:val="231F20"/>
          <w:spacing w:val="-4"/>
        </w:rPr>
        <w:t>задругара,</w:t>
      </w:r>
      <w:r>
        <w:rPr>
          <w:color w:val="231F20"/>
          <w:spacing w:val="-10"/>
        </w:rPr>
        <w:t> </w:t>
      </w:r>
      <w:r>
        <w:rPr>
          <w:color w:val="231F20"/>
          <w:spacing w:val="-4"/>
        </w:rPr>
        <w:t>улог</w:t>
      </w:r>
      <w:r>
        <w:rPr>
          <w:color w:val="231F20"/>
          <w:spacing w:val="-10"/>
        </w:rPr>
        <w:t> </w:t>
      </w:r>
      <w:r>
        <w:rPr>
          <w:color w:val="231F20"/>
          <w:spacing w:val="-4"/>
        </w:rPr>
        <w:t>и</w:t>
      </w:r>
      <w:r>
        <w:rPr>
          <w:color w:val="231F20"/>
          <w:spacing w:val="-10"/>
        </w:rPr>
        <w:t> </w:t>
      </w:r>
      <w:r>
        <w:rPr>
          <w:color w:val="231F20"/>
          <w:spacing w:val="-4"/>
        </w:rPr>
        <w:t>део</w:t>
      </w:r>
      <w:r>
        <w:rPr>
          <w:color w:val="231F20"/>
          <w:spacing w:val="-10"/>
        </w:rPr>
        <w:t> </w:t>
      </w:r>
      <w:r>
        <w:rPr>
          <w:color w:val="231F20"/>
          <w:spacing w:val="-4"/>
        </w:rPr>
        <w:t>улога</w:t>
      </w:r>
      <w:r>
        <w:rPr>
          <w:color w:val="231F20"/>
          <w:spacing w:val="-10"/>
        </w:rPr>
        <w:t> </w:t>
      </w:r>
      <w:r>
        <w:rPr>
          <w:color w:val="231F20"/>
          <w:spacing w:val="-4"/>
        </w:rPr>
        <w:t>не</w:t>
      </w:r>
      <w:r>
        <w:rPr>
          <w:color w:val="231F20"/>
          <w:spacing w:val="-10"/>
        </w:rPr>
        <w:t> </w:t>
      </w:r>
      <w:r>
        <w:rPr>
          <w:color w:val="231F20"/>
          <w:spacing w:val="-4"/>
        </w:rPr>
        <w:t>могу</w:t>
      </w:r>
      <w:r>
        <w:rPr>
          <w:color w:val="231F20"/>
          <w:spacing w:val="-10"/>
        </w:rPr>
        <w:t> </w:t>
      </w:r>
      <w:r>
        <w:rPr>
          <w:color w:val="231F20"/>
          <w:spacing w:val="-4"/>
        </w:rPr>
        <w:t>се</w:t>
      </w:r>
      <w:r>
        <w:rPr>
          <w:color w:val="231F20"/>
          <w:spacing w:val="-10"/>
        </w:rPr>
        <w:t> </w:t>
      </w:r>
      <w:r>
        <w:rPr>
          <w:color w:val="231F20"/>
          <w:spacing w:val="-4"/>
        </w:rPr>
        <w:t>враћати</w:t>
      </w:r>
      <w:r>
        <w:rPr>
          <w:color w:val="231F20"/>
          <w:spacing w:val="-10"/>
        </w:rPr>
        <w:t> </w:t>
      </w:r>
      <w:r>
        <w:rPr>
          <w:color w:val="231F20"/>
          <w:spacing w:val="-4"/>
        </w:rPr>
        <w:t>задругару,</w:t>
      </w:r>
      <w:r>
        <w:rPr>
          <w:color w:val="231F20"/>
          <w:spacing w:val="-10"/>
        </w:rPr>
        <w:t> </w:t>
      </w:r>
      <w:r>
        <w:rPr>
          <w:color w:val="231F20"/>
          <w:spacing w:val="-4"/>
        </w:rPr>
        <w:t>залагати </w:t>
      </w:r>
      <w:r>
        <w:rPr>
          <w:color w:val="231F20"/>
          <w:spacing w:val="-6"/>
        </w:rPr>
        <w:t>нити</w:t>
      </w:r>
      <w:r>
        <w:rPr>
          <w:color w:val="231F20"/>
          <w:spacing w:val="-11"/>
        </w:rPr>
        <w:t> </w:t>
      </w:r>
      <w:r>
        <w:rPr>
          <w:color w:val="231F20"/>
          <w:spacing w:val="-6"/>
        </w:rPr>
        <w:t>бити</w:t>
      </w:r>
      <w:r>
        <w:rPr>
          <w:color w:val="231F20"/>
          <w:spacing w:val="-11"/>
        </w:rPr>
        <w:t> </w:t>
      </w:r>
      <w:r>
        <w:rPr>
          <w:color w:val="231F20"/>
          <w:spacing w:val="-6"/>
        </w:rPr>
        <w:t>предмет</w:t>
      </w:r>
      <w:r>
        <w:rPr>
          <w:color w:val="231F20"/>
          <w:spacing w:val="-10"/>
        </w:rPr>
        <w:t> </w:t>
      </w:r>
      <w:r>
        <w:rPr>
          <w:color w:val="231F20"/>
          <w:spacing w:val="-6"/>
        </w:rPr>
        <w:t>извршења</w:t>
      </w:r>
      <w:r>
        <w:rPr>
          <w:color w:val="231F20"/>
          <w:spacing w:val="-11"/>
        </w:rPr>
        <w:t> </w:t>
      </w:r>
      <w:r>
        <w:rPr>
          <w:color w:val="231F20"/>
          <w:spacing w:val="-6"/>
        </w:rPr>
        <w:t>или</w:t>
      </w:r>
      <w:r>
        <w:rPr>
          <w:color w:val="231F20"/>
          <w:spacing w:val="-10"/>
        </w:rPr>
        <w:t> </w:t>
      </w:r>
      <w:r>
        <w:rPr>
          <w:color w:val="231F20"/>
          <w:spacing w:val="-6"/>
        </w:rPr>
        <w:t>обезбеђења</w:t>
      </w:r>
      <w:r>
        <w:rPr>
          <w:color w:val="231F20"/>
          <w:spacing w:val="-11"/>
        </w:rPr>
        <w:t> </w:t>
      </w:r>
      <w:r>
        <w:rPr>
          <w:color w:val="231F20"/>
          <w:spacing w:val="-6"/>
        </w:rPr>
        <w:t>за</w:t>
      </w:r>
      <w:r>
        <w:rPr>
          <w:color w:val="231F20"/>
          <w:spacing w:val="-10"/>
        </w:rPr>
        <w:t> </w:t>
      </w:r>
      <w:r>
        <w:rPr>
          <w:color w:val="231F20"/>
          <w:spacing w:val="-6"/>
        </w:rPr>
        <w:t>обавезе</w:t>
      </w:r>
      <w:r>
        <w:rPr>
          <w:color w:val="231F20"/>
          <w:spacing w:val="-11"/>
        </w:rPr>
        <w:t> </w:t>
      </w:r>
      <w:r>
        <w:rPr>
          <w:color w:val="231F20"/>
          <w:spacing w:val="-6"/>
        </w:rPr>
        <w:t>задругара. Задругар</w:t>
      </w:r>
      <w:r>
        <w:rPr>
          <w:color w:val="231F20"/>
          <w:spacing w:val="-9"/>
        </w:rPr>
        <w:t> </w:t>
      </w:r>
      <w:r>
        <w:rPr>
          <w:color w:val="231F20"/>
          <w:spacing w:val="-6"/>
        </w:rPr>
        <w:t>може</w:t>
      </w:r>
      <w:r>
        <w:rPr>
          <w:color w:val="231F20"/>
          <w:spacing w:val="-9"/>
        </w:rPr>
        <w:t> </w:t>
      </w:r>
      <w:r>
        <w:rPr>
          <w:color w:val="231F20"/>
          <w:spacing w:val="-6"/>
        </w:rPr>
        <w:t>имати</w:t>
      </w:r>
      <w:r>
        <w:rPr>
          <w:color w:val="231F20"/>
          <w:spacing w:val="-9"/>
        </w:rPr>
        <w:t> </w:t>
      </w:r>
      <w:r>
        <w:rPr>
          <w:color w:val="231F20"/>
          <w:spacing w:val="-6"/>
        </w:rPr>
        <w:t>само</w:t>
      </w:r>
      <w:r>
        <w:rPr>
          <w:color w:val="231F20"/>
          <w:spacing w:val="-9"/>
        </w:rPr>
        <w:t> </w:t>
      </w:r>
      <w:r>
        <w:rPr>
          <w:color w:val="231F20"/>
          <w:spacing w:val="-6"/>
        </w:rPr>
        <w:t>један</w:t>
      </w:r>
      <w:r>
        <w:rPr>
          <w:color w:val="231F20"/>
          <w:spacing w:val="-9"/>
        </w:rPr>
        <w:t> </w:t>
      </w:r>
      <w:r>
        <w:rPr>
          <w:color w:val="231F20"/>
          <w:spacing w:val="-6"/>
        </w:rPr>
        <w:t>улог</w:t>
      </w:r>
      <w:r>
        <w:rPr>
          <w:color w:val="231F20"/>
          <w:spacing w:val="-9"/>
        </w:rPr>
        <w:t> </w:t>
      </w:r>
      <w:r>
        <w:rPr>
          <w:color w:val="231F20"/>
          <w:spacing w:val="-6"/>
        </w:rPr>
        <w:t>у</w:t>
      </w:r>
      <w:r>
        <w:rPr>
          <w:color w:val="231F20"/>
          <w:spacing w:val="-9"/>
        </w:rPr>
        <w:t> </w:t>
      </w:r>
      <w:r>
        <w:rPr>
          <w:color w:val="231F20"/>
          <w:spacing w:val="-6"/>
        </w:rPr>
        <w:t>задрузи.</w:t>
      </w:r>
      <w:r>
        <w:rPr>
          <w:color w:val="231F20"/>
          <w:spacing w:val="-9"/>
        </w:rPr>
        <w:t> </w:t>
      </w:r>
      <w:r>
        <w:rPr>
          <w:color w:val="231F20"/>
          <w:spacing w:val="-6"/>
        </w:rPr>
        <w:t>Улози</w:t>
      </w:r>
      <w:r>
        <w:rPr>
          <w:color w:val="231F20"/>
          <w:spacing w:val="-9"/>
        </w:rPr>
        <w:t> </w:t>
      </w:r>
      <w:r>
        <w:rPr>
          <w:color w:val="231F20"/>
          <w:spacing w:val="-6"/>
        </w:rPr>
        <w:t>задругара</w:t>
      </w:r>
      <w:r>
        <w:rPr>
          <w:color w:val="231F20"/>
          <w:spacing w:val="-9"/>
        </w:rPr>
        <w:t> </w:t>
      </w:r>
      <w:r>
        <w:rPr>
          <w:color w:val="231F20"/>
          <w:spacing w:val="-6"/>
        </w:rPr>
        <w:t>не морају</w:t>
      </w:r>
      <w:r>
        <w:rPr>
          <w:color w:val="231F20"/>
          <w:spacing w:val="-7"/>
        </w:rPr>
        <w:t> </w:t>
      </w:r>
      <w:r>
        <w:rPr>
          <w:color w:val="231F20"/>
          <w:spacing w:val="-6"/>
        </w:rPr>
        <w:t>бити</w:t>
      </w:r>
      <w:r>
        <w:rPr>
          <w:color w:val="231F20"/>
          <w:spacing w:val="-7"/>
        </w:rPr>
        <w:t> </w:t>
      </w:r>
      <w:r>
        <w:rPr>
          <w:color w:val="231F20"/>
          <w:spacing w:val="-6"/>
        </w:rPr>
        <w:t>једнаки.</w:t>
      </w:r>
      <w:r>
        <w:rPr>
          <w:color w:val="231F20"/>
          <w:spacing w:val="-7"/>
        </w:rPr>
        <w:t> </w:t>
      </w:r>
      <w:r>
        <w:rPr>
          <w:color w:val="231F20"/>
          <w:spacing w:val="-6"/>
        </w:rPr>
        <w:t>Улог</w:t>
      </w:r>
      <w:r>
        <w:rPr>
          <w:color w:val="231F20"/>
          <w:spacing w:val="-7"/>
        </w:rPr>
        <w:t> </w:t>
      </w:r>
      <w:r>
        <w:rPr>
          <w:color w:val="231F20"/>
          <w:spacing w:val="-6"/>
        </w:rPr>
        <w:t>задругара</w:t>
      </w:r>
      <w:r>
        <w:rPr>
          <w:color w:val="231F20"/>
          <w:spacing w:val="-7"/>
        </w:rPr>
        <w:t> </w:t>
      </w:r>
      <w:r>
        <w:rPr>
          <w:color w:val="231F20"/>
          <w:spacing w:val="-6"/>
        </w:rPr>
        <w:t>не</w:t>
      </w:r>
      <w:r>
        <w:rPr>
          <w:color w:val="231F20"/>
          <w:spacing w:val="-7"/>
        </w:rPr>
        <w:t> </w:t>
      </w:r>
      <w:r>
        <w:rPr>
          <w:color w:val="231F20"/>
          <w:spacing w:val="-6"/>
        </w:rPr>
        <w:t>може</w:t>
      </w:r>
      <w:r>
        <w:rPr>
          <w:color w:val="231F20"/>
          <w:spacing w:val="-7"/>
        </w:rPr>
        <w:t> </w:t>
      </w:r>
      <w:r>
        <w:rPr>
          <w:color w:val="231F20"/>
          <w:spacing w:val="-6"/>
        </w:rPr>
        <w:t>се</w:t>
      </w:r>
      <w:r>
        <w:rPr>
          <w:color w:val="231F20"/>
          <w:spacing w:val="-7"/>
        </w:rPr>
        <w:t> </w:t>
      </w:r>
      <w:r>
        <w:rPr>
          <w:color w:val="231F20"/>
          <w:spacing w:val="-6"/>
        </w:rPr>
        <w:t>преносити</w:t>
      </w:r>
      <w:r>
        <w:rPr>
          <w:color w:val="231F20"/>
          <w:spacing w:val="-7"/>
        </w:rPr>
        <w:t> </w:t>
      </w:r>
      <w:r>
        <w:rPr>
          <w:color w:val="231F20"/>
          <w:spacing w:val="-6"/>
        </w:rPr>
        <w:t>правним </w:t>
      </w:r>
      <w:r>
        <w:rPr>
          <w:color w:val="231F20"/>
          <w:spacing w:val="-2"/>
        </w:rPr>
        <w:t>послом.</w:t>
      </w:r>
    </w:p>
    <w:p>
      <w:pPr>
        <w:pStyle w:val="BodyText"/>
        <w:spacing w:line="237" w:lineRule="auto"/>
        <w:ind w:left="693" w:right="684"/>
      </w:pPr>
      <w:r>
        <w:rPr>
          <w:color w:val="231F20"/>
          <w:w w:val="90"/>
        </w:rPr>
        <w:t>Основни</w:t>
      </w:r>
      <w:r>
        <w:rPr>
          <w:color w:val="231F20"/>
          <w:spacing w:val="-3"/>
          <w:w w:val="90"/>
        </w:rPr>
        <w:t> </w:t>
      </w:r>
      <w:r>
        <w:rPr>
          <w:color w:val="231F20"/>
          <w:w w:val="90"/>
        </w:rPr>
        <w:t>капитал</w:t>
      </w:r>
      <w:r>
        <w:rPr>
          <w:color w:val="231F20"/>
          <w:spacing w:val="-3"/>
          <w:w w:val="90"/>
        </w:rPr>
        <w:t> </w:t>
      </w:r>
      <w:r>
        <w:rPr>
          <w:color w:val="231F20"/>
          <w:w w:val="90"/>
        </w:rPr>
        <w:t>задруге</w:t>
      </w:r>
      <w:r>
        <w:rPr>
          <w:color w:val="231F20"/>
          <w:spacing w:val="-3"/>
          <w:w w:val="90"/>
        </w:rPr>
        <w:t> </w:t>
      </w:r>
      <w:r>
        <w:rPr>
          <w:color w:val="231F20"/>
          <w:w w:val="90"/>
        </w:rPr>
        <w:t>може</w:t>
      </w:r>
      <w:r>
        <w:rPr>
          <w:color w:val="231F20"/>
          <w:spacing w:val="-3"/>
          <w:w w:val="90"/>
        </w:rPr>
        <w:t> </w:t>
      </w:r>
      <w:r>
        <w:rPr>
          <w:color w:val="231F20"/>
          <w:w w:val="90"/>
        </w:rPr>
        <w:t>се,</w:t>
      </w:r>
      <w:r>
        <w:rPr>
          <w:color w:val="231F20"/>
          <w:spacing w:val="-3"/>
          <w:w w:val="90"/>
        </w:rPr>
        <w:t> </w:t>
      </w:r>
      <w:r>
        <w:rPr>
          <w:color w:val="231F20"/>
          <w:w w:val="90"/>
        </w:rPr>
        <w:t>одлуком</w:t>
      </w:r>
      <w:r>
        <w:rPr>
          <w:color w:val="231F20"/>
          <w:spacing w:val="-3"/>
          <w:w w:val="90"/>
        </w:rPr>
        <w:t> </w:t>
      </w:r>
      <w:r>
        <w:rPr>
          <w:color w:val="231F20"/>
          <w:w w:val="90"/>
        </w:rPr>
        <w:t>скупштине</w:t>
      </w:r>
      <w:r>
        <w:rPr>
          <w:color w:val="231F20"/>
          <w:spacing w:val="-3"/>
          <w:w w:val="90"/>
        </w:rPr>
        <w:t> </w:t>
      </w:r>
      <w:r>
        <w:rPr>
          <w:color w:val="231F20"/>
          <w:w w:val="90"/>
        </w:rPr>
        <w:t>задруге,</w:t>
      </w:r>
      <w:r>
        <w:rPr>
          <w:color w:val="231F20"/>
          <w:spacing w:val="-3"/>
          <w:w w:val="90"/>
        </w:rPr>
        <w:t> </w:t>
      </w:r>
      <w:r>
        <w:rPr>
          <w:color w:val="231F20"/>
          <w:w w:val="90"/>
        </w:rPr>
        <w:t>по- већати: улозима нових задругара, повећањем улога постојећих задру- </w:t>
      </w:r>
      <w:r>
        <w:rPr>
          <w:color w:val="231F20"/>
          <w:spacing w:val="-8"/>
        </w:rPr>
        <w:t>гара</w:t>
      </w:r>
      <w:r>
        <w:rPr>
          <w:color w:val="231F20"/>
          <w:spacing w:val="-9"/>
        </w:rPr>
        <w:t> </w:t>
      </w:r>
      <w:r>
        <w:rPr>
          <w:color w:val="231F20"/>
          <w:spacing w:val="-8"/>
        </w:rPr>
        <w:t>или</w:t>
      </w:r>
      <w:r>
        <w:rPr>
          <w:color w:val="231F20"/>
          <w:spacing w:val="-9"/>
        </w:rPr>
        <w:t> </w:t>
      </w:r>
      <w:r>
        <w:rPr>
          <w:color w:val="231F20"/>
          <w:spacing w:val="-8"/>
        </w:rPr>
        <w:t>претварањем нераспоређене</w:t>
      </w:r>
      <w:r>
        <w:rPr>
          <w:color w:val="231F20"/>
          <w:spacing w:val="-9"/>
        </w:rPr>
        <w:t> </w:t>
      </w:r>
      <w:r>
        <w:rPr>
          <w:color w:val="231F20"/>
          <w:spacing w:val="-8"/>
        </w:rPr>
        <w:t>добити и</w:t>
      </w:r>
      <w:r>
        <w:rPr>
          <w:color w:val="231F20"/>
          <w:spacing w:val="-9"/>
        </w:rPr>
        <w:t> </w:t>
      </w:r>
      <w:r>
        <w:rPr>
          <w:color w:val="231F20"/>
          <w:spacing w:val="-8"/>
        </w:rPr>
        <w:t>расположивих резер- </w:t>
      </w:r>
      <w:r>
        <w:rPr>
          <w:color w:val="231F20"/>
          <w:w w:val="90"/>
        </w:rPr>
        <w:t>ви за те намене, улозима задругара. Основни капитал задруге може се смањити одлуком скупштине задруге, али не испод законом прописа- </w:t>
      </w:r>
      <w:r>
        <w:rPr>
          <w:color w:val="231F20"/>
          <w:spacing w:val="-2"/>
        </w:rPr>
        <w:t>ног</w:t>
      </w:r>
      <w:r>
        <w:rPr>
          <w:color w:val="231F20"/>
          <w:spacing w:val="-20"/>
        </w:rPr>
        <w:t> </w:t>
      </w:r>
      <w:r>
        <w:rPr>
          <w:color w:val="231F20"/>
          <w:spacing w:val="-2"/>
        </w:rPr>
        <w:t>минималног</w:t>
      </w:r>
      <w:r>
        <w:rPr>
          <w:color w:val="231F20"/>
          <w:spacing w:val="-20"/>
        </w:rPr>
        <w:t> </w:t>
      </w:r>
      <w:r>
        <w:rPr>
          <w:color w:val="231F20"/>
          <w:spacing w:val="-2"/>
        </w:rPr>
        <w:t>новчаног</w:t>
      </w:r>
      <w:r>
        <w:rPr>
          <w:color w:val="231F20"/>
          <w:spacing w:val="-20"/>
        </w:rPr>
        <w:t> </w:t>
      </w:r>
      <w:r>
        <w:rPr>
          <w:color w:val="231F20"/>
          <w:spacing w:val="-2"/>
        </w:rPr>
        <w:t>оснивачког</w:t>
      </w:r>
      <w:r>
        <w:rPr>
          <w:color w:val="231F20"/>
          <w:spacing w:val="-20"/>
        </w:rPr>
        <w:t> </w:t>
      </w:r>
      <w:r>
        <w:rPr>
          <w:color w:val="231F20"/>
          <w:spacing w:val="-2"/>
        </w:rPr>
        <w:t>капитала.</w:t>
      </w:r>
    </w:p>
    <w:p>
      <w:pPr>
        <w:pStyle w:val="BodyText"/>
        <w:ind w:left="693" w:right="680"/>
      </w:pPr>
      <w:r>
        <w:rPr>
          <w:color w:val="231F20"/>
          <w:w w:val="90"/>
        </w:rPr>
        <w:t>Задруге</w:t>
      </w:r>
      <w:r>
        <w:rPr>
          <w:color w:val="231F20"/>
          <w:spacing w:val="-9"/>
          <w:w w:val="90"/>
        </w:rPr>
        <w:t> </w:t>
      </w:r>
      <w:r>
        <w:rPr>
          <w:color w:val="231F20"/>
          <w:w w:val="90"/>
        </w:rPr>
        <w:t>које</w:t>
      </w:r>
      <w:r>
        <w:rPr>
          <w:color w:val="231F20"/>
          <w:spacing w:val="-9"/>
          <w:w w:val="90"/>
        </w:rPr>
        <w:t> </w:t>
      </w:r>
      <w:r>
        <w:rPr>
          <w:color w:val="231F20"/>
          <w:w w:val="90"/>
        </w:rPr>
        <w:t>се</w:t>
      </w:r>
      <w:r>
        <w:rPr>
          <w:color w:val="231F20"/>
          <w:spacing w:val="-9"/>
          <w:w w:val="90"/>
        </w:rPr>
        <w:t> </w:t>
      </w:r>
      <w:r>
        <w:rPr>
          <w:color w:val="231F20"/>
          <w:w w:val="90"/>
        </w:rPr>
        <w:t>оснивају</w:t>
      </w:r>
      <w:r>
        <w:rPr>
          <w:color w:val="231F20"/>
          <w:spacing w:val="-9"/>
          <w:w w:val="90"/>
        </w:rPr>
        <w:t> </w:t>
      </w:r>
      <w:r>
        <w:rPr>
          <w:color w:val="231F20"/>
          <w:w w:val="90"/>
        </w:rPr>
        <w:t>без</w:t>
      </w:r>
      <w:r>
        <w:rPr>
          <w:color w:val="231F20"/>
          <w:spacing w:val="-9"/>
          <w:w w:val="90"/>
        </w:rPr>
        <w:t> </w:t>
      </w:r>
      <w:r>
        <w:rPr>
          <w:color w:val="231F20"/>
          <w:w w:val="90"/>
        </w:rPr>
        <w:t>улога</w:t>
      </w:r>
      <w:r>
        <w:rPr>
          <w:color w:val="231F20"/>
          <w:spacing w:val="-9"/>
          <w:w w:val="90"/>
        </w:rPr>
        <w:t> </w:t>
      </w:r>
      <w:r>
        <w:rPr>
          <w:color w:val="231F20"/>
          <w:w w:val="90"/>
        </w:rPr>
        <w:t>задругара,</w:t>
      </w:r>
      <w:r>
        <w:rPr>
          <w:color w:val="231F20"/>
          <w:spacing w:val="-9"/>
          <w:w w:val="90"/>
        </w:rPr>
        <w:t> </w:t>
      </w:r>
      <w:r>
        <w:rPr>
          <w:color w:val="231F20"/>
          <w:w w:val="90"/>
        </w:rPr>
        <w:t>средства</w:t>
      </w:r>
      <w:r>
        <w:rPr>
          <w:color w:val="231F20"/>
          <w:spacing w:val="-9"/>
          <w:w w:val="90"/>
        </w:rPr>
        <w:t> </w:t>
      </w:r>
      <w:r>
        <w:rPr>
          <w:color w:val="231F20"/>
          <w:w w:val="90"/>
        </w:rPr>
        <w:t>за</w:t>
      </w:r>
      <w:r>
        <w:rPr>
          <w:color w:val="231F20"/>
          <w:spacing w:val="-9"/>
          <w:w w:val="90"/>
        </w:rPr>
        <w:t> </w:t>
      </w:r>
      <w:r>
        <w:rPr>
          <w:color w:val="231F20"/>
          <w:w w:val="90"/>
        </w:rPr>
        <w:t>оснивање и пословање обезбеђују из чланарине задругара. Износ чланарине од- ређује</w:t>
      </w:r>
      <w:r>
        <w:rPr>
          <w:color w:val="231F20"/>
          <w:spacing w:val="-4"/>
          <w:w w:val="90"/>
        </w:rPr>
        <w:t> </w:t>
      </w:r>
      <w:r>
        <w:rPr>
          <w:color w:val="231F20"/>
          <w:w w:val="90"/>
        </w:rPr>
        <w:t>се</w:t>
      </w:r>
      <w:r>
        <w:rPr>
          <w:color w:val="231F20"/>
          <w:spacing w:val="-4"/>
          <w:w w:val="90"/>
        </w:rPr>
        <w:t> </w:t>
      </w:r>
      <w:r>
        <w:rPr>
          <w:color w:val="231F20"/>
          <w:w w:val="90"/>
        </w:rPr>
        <w:t>задружним</w:t>
      </w:r>
      <w:r>
        <w:rPr>
          <w:color w:val="231F20"/>
          <w:spacing w:val="-4"/>
          <w:w w:val="90"/>
        </w:rPr>
        <w:t> </w:t>
      </w:r>
      <w:r>
        <w:rPr>
          <w:color w:val="231F20"/>
          <w:w w:val="90"/>
        </w:rPr>
        <w:t>правилима</w:t>
      </w:r>
      <w:r>
        <w:rPr>
          <w:color w:val="231F20"/>
          <w:spacing w:val="-4"/>
          <w:w w:val="90"/>
        </w:rPr>
        <w:t> </w:t>
      </w:r>
      <w:r>
        <w:rPr>
          <w:color w:val="231F20"/>
          <w:w w:val="90"/>
        </w:rPr>
        <w:t>у</w:t>
      </w:r>
      <w:r>
        <w:rPr>
          <w:color w:val="231F20"/>
          <w:spacing w:val="-4"/>
          <w:w w:val="90"/>
        </w:rPr>
        <w:t> </w:t>
      </w:r>
      <w:r>
        <w:rPr>
          <w:color w:val="231F20"/>
          <w:w w:val="90"/>
        </w:rPr>
        <w:t>једнаком</w:t>
      </w:r>
      <w:r>
        <w:rPr>
          <w:color w:val="231F20"/>
          <w:spacing w:val="-4"/>
          <w:w w:val="90"/>
        </w:rPr>
        <w:t> </w:t>
      </w:r>
      <w:r>
        <w:rPr>
          <w:color w:val="231F20"/>
          <w:w w:val="90"/>
        </w:rPr>
        <w:t>износу</w:t>
      </w:r>
      <w:r>
        <w:rPr>
          <w:color w:val="231F20"/>
          <w:spacing w:val="-4"/>
          <w:w w:val="90"/>
        </w:rPr>
        <w:t> </w:t>
      </w:r>
      <w:r>
        <w:rPr>
          <w:color w:val="231F20"/>
          <w:w w:val="90"/>
        </w:rPr>
        <w:t>за</w:t>
      </w:r>
      <w:r>
        <w:rPr>
          <w:color w:val="231F20"/>
          <w:spacing w:val="-4"/>
          <w:w w:val="90"/>
        </w:rPr>
        <w:t> </w:t>
      </w:r>
      <w:r>
        <w:rPr>
          <w:color w:val="231F20"/>
          <w:w w:val="90"/>
        </w:rPr>
        <w:t>све</w:t>
      </w:r>
      <w:r>
        <w:rPr>
          <w:color w:val="231F20"/>
          <w:spacing w:val="-4"/>
          <w:w w:val="90"/>
        </w:rPr>
        <w:t> </w:t>
      </w:r>
      <w:r>
        <w:rPr>
          <w:color w:val="231F20"/>
          <w:w w:val="90"/>
        </w:rPr>
        <w:t>осниваче,</w:t>
      </w:r>
      <w:r>
        <w:rPr>
          <w:color w:val="231F20"/>
          <w:spacing w:val="-4"/>
          <w:w w:val="90"/>
        </w:rPr>
        <w:t> </w:t>
      </w:r>
      <w:r>
        <w:rPr>
          <w:color w:val="231F20"/>
          <w:w w:val="90"/>
        </w:rPr>
        <w:t>као </w:t>
      </w:r>
      <w:r>
        <w:rPr>
          <w:color w:val="231F20"/>
          <w:spacing w:val="-6"/>
        </w:rPr>
        <w:t>и</w:t>
      </w:r>
      <w:r>
        <w:rPr>
          <w:color w:val="231F20"/>
          <w:spacing w:val="-7"/>
        </w:rPr>
        <w:t> </w:t>
      </w:r>
      <w:r>
        <w:rPr>
          <w:color w:val="231F20"/>
          <w:spacing w:val="-6"/>
        </w:rPr>
        <w:t>за</w:t>
      </w:r>
      <w:r>
        <w:rPr>
          <w:color w:val="231F20"/>
          <w:spacing w:val="-7"/>
        </w:rPr>
        <w:t> </w:t>
      </w:r>
      <w:r>
        <w:rPr>
          <w:color w:val="231F20"/>
          <w:spacing w:val="-6"/>
        </w:rPr>
        <w:t>задругаре</w:t>
      </w:r>
      <w:r>
        <w:rPr>
          <w:color w:val="231F20"/>
          <w:spacing w:val="-7"/>
        </w:rPr>
        <w:t> </w:t>
      </w:r>
      <w:r>
        <w:rPr>
          <w:color w:val="231F20"/>
          <w:spacing w:val="-6"/>
        </w:rPr>
        <w:t>који</w:t>
      </w:r>
      <w:r>
        <w:rPr>
          <w:color w:val="231F20"/>
          <w:spacing w:val="-7"/>
        </w:rPr>
        <w:t> </w:t>
      </w:r>
      <w:r>
        <w:rPr>
          <w:color w:val="231F20"/>
          <w:spacing w:val="-6"/>
        </w:rPr>
        <w:t>приступе</w:t>
      </w:r>
      <w:r>
        <w:rPr>
          <w:color w:val="231F20"/>
          <w:spacing w:val="-7"/>
        </w:rPr>
        <w:t> </w:t>
      </w:r>
      <w:r>
        <w:rPr>
          <w:color w:val="231F20"/>
          <w:spacing w:val="-6"/>
        </w:rPr>
        <w:t>задрузи</w:t>
      </w:r>
      <w:r>
        <w:rPr>
          <w:color w:val="231F20"/>
          <w:spacing w:val="-7"/>
        </w:rPr>
        <w:t> </w:t>
      </w:r>
      <w:r>
        <w:rPr>
          <w:color w:val="231F20"/>
          <w:spacing w:val="-6"/>
        </w:rPr>
        <w:t>после</w:t>
      </w:r>
      <w:r>
        <w:rPr>
          <w:color w:val="231F20"/>
          <w:spacing w:val="-7"/>
        </w:rPr>
        <w:t> </w:t>
      </w:r>
      <w:r>
        <w:rPr>
          <w:color w:val="231F20"/>
          <w:spacing w:val="-6"/>
        </w:rPr>
        <w:t>оснивања.</w:t>
      </w:r>
      <w:r>
        <w:rPr>
          <w:color w:val="231F20"/>
          <w:spacing w:val="-7"/>
        </w:rPr>
        <w:t> </w:t>
      </w:r>
      <w:r>
        <w:rPr>
          <w:color w:val="231F20"/>
          <w:spacing w:val="-6"/>
        </w:rPr>
        <w:t>По</w:t>
      </w:r>
      <w:r>
        <w:rPr>
          <w:color w:val="231F20"/>
          <w:spacing w:val="-7"/>
        </w:rPr>
        <w:t> </w:t>
      </w:r>
      <w:r>
        <w:rPr>
          <w:color w:val="231F20"/>
          <w:spacing w:val="-6"/>
        </w:rPr>
        <w:t>престанку </w:t>
      </w:r>
      <w:r>
        <w:rPr>
          <w:color w:val="231F20"/>
          <w:spacing w:val="-8"/>
        </w:rPr>
        <w:t>статуса задругара, чланарина се не враћа. Одредбе Закона којима се уређује основни капитал не примењују се на задруге које се оснивају </w:t>
      </w:r>
      <w:r>
        <w:rPr>
          <w:color w:val="231F20"/>
        </w:rPr>
        <w:t>и</w:t>
      </w:r>
      <w:r>
        <w:rPr>
          <w:color w:val="231F20"/>
          <w:spacing w:val="-20"/>
        </w:rPr>
        <w:t> </w:t>
      </w:r>
      <w:r>
        <w:rPr>
          <w:color w:val="231F20"/>
        </w:rPr>
        <w:t>послују</w:t>
      </w:r>
      <w:r>
        <w:rPr>
          <w:color w:val="231F20"/>
          <w:spacing w:val="-20"/>
        </w:rPr>
        <w:t> </w:t>
      </w:r>
      <w:r>
        <w:rPr>
          <w:color w:val="231F20"/>
        </w:rPr>
        <w:t>са</w:t>
      </w:r>
      <w:r>
        <w:rPr>
          <w:color w:val="231F20"/>
          <w:spacing w:val="-20"/>
        </w:rPr>
        <w:t> </w:t>
      </w:r>
      <w:r>
        <w:rPr>
          <w:color w:val="231F20"/>
        </w:rPr>
        <w:t>чланаринама.</w:t>
      </w:r>
    </w:p>
    <w:p>
      <w:pPr>
        <w:pStyle w:val="BodyText"/>
        <w:ind w:left="0" w:firstLine="0"/>
        <w:jc w:val="left"/>
        <w:rPr>
          <w:sz w:val="24"/>
        </w:rPr>
      </w:pPr>
    </w:p>
    <w:p>
      <w:pPr>
        <w:pStyle w:val="Heading4"/>
        <w:numPr>
          <w:ilvl w:val="1"/>
          <w:numId w:val="45"/>
        </w:numPr>
        <w:tabs>
          <w:tab w:pos="2104" w:val="left" w:leader="none"/>
        </w:tabs>
        <w:spacing w:line="240" w:lineRule="auto" w:before="0" w:after="0"/>
        <w:ind w:left="2103" w:right="0" w:hanging="505"/>
        <w:jc w:val="left"/>
        <w:rPr>
          <w:i/>
        </w:rPr>
      </w:pPr>
      <w:bookmarkStart w:name="_TOC_250115" w:id="198"/>
      <w:r>
        <w:rPr>
          <w:i/>
          <w:color w:val="231F20"/>
          <w:w w:val="90"/>
        </w:rPr>
        <w:t>Стицање</w:t>
      </w:r>
      <w:r>
        <w:rPr>
          <w:i/>
          <w:color w:val="231F20"/>
          <w:spacing w:val="-5"/>
        </w:rPr>
        <w:t> </w:t>
      </w:r>
      <w:r>
        <w:rPr>
          <w:i/>
          <w:color w:val="231F20"/>
          <w:w w:val="90"/>
        </w:rPr>
        <w:t>и</w:t>
      </w:r>
      <w:r>
        <w:rPr>
          <w:i/>
          <w:color w:val="231F20"/>
          <w:spacing w:val="-4"/>
        </w:rPr>
        <w:t> </w:t>
      </w:r>
      <w:r>
        <w:rPr>
          <w:i/>
          <w:color w:val="231F20"/>
          <w:w w:val="90"/>
        </w:rPr>
        <w:t>престанак</w:t>
      </w:r>
      <w:r>
        <w:rPr>
          <w:i/>
          <w:color w:val="231F20"/>
          <w:spacing w:val="-4"/>
        </w:rPr>
        <w:t> </w:t>
      </w:r>
      <w:r>
        <w:rPr>
          <w:i/>
          <w:color w:val="231F20"/>
          <w:w w:val="90"/>
        </w:rPr>
        <w:t>статуса</w:t>
      </w:r>
      <w:r>
        <w:rPr>
          <w:i/>
          <w:color w:val="231F20"/>
          <w:spacing w:val="-4"/>
        </w:rPr>
        <w:t> </w:t>
      </w:r>
      <w:bookmarkEnd w:id="198"/>
      <w:r>
        <w:rPr>
          <w:i/>
          <w:color w:val="231F20"/>
          <w:spacing w:val="-2"/>
          <w:w w:val="90"/>
        </w:rPr>
        <w:t>задругара</w:t>
      </w:r>
    </w:p>
    <w:p>
      <w:pPr>
        <w:pStyle w:val="BodyText"/>
        <w:spacing w:before="164"/>
        <w:ind w:left="693" w:right="681"/>
      </w:pPr>
      <w:r>
        <w:rPr>
          <w:color w:val="231F20"/>
          <w:spacing w:val="-6"/>
        </w:rPr>
        <w:t>Статус задругара стиче се оснивањем задруге или приступањем задрузи,</w:t>
      </w:r>
      <w:r>
        <w:rPr>
          <w:color w:val="231F20"/>
          <w:spacing w:val="-11"/>
        </w:rPr>
        <w:t> </w:t>
      </w:r>
      <w:r>
        <w:rPr>
          <w:color w:val="231F20"/>
          <w:spacing w:val="-6"/>
        </w:rPr>
        <w:t>на</w:t>
      </w:r>
      <w:r>
        <w:rPr>
          <w:color w:val="231F20"/>
          <w:spacing w:val="-11"/>
        </w:rPr>
        <w:t> </w:t>
      </w:r>
      <w:r>
        <w:rPr>
          <w:color w:val="231F20"/>
          <w:spacing w:val="-6"/>
        </w:rPr>
        <w:t>начин</w:t>
      </w:r>
      <w:r>
        <w:rPr>
          <w:color w:val="231F20"/>
          <w:spacing w:val="-10"/>
        </w:rPr>
        <w:t> </w:t>
      </w:r>
      <w:r>
        <w:rPr>
          <w:color w:val="231F20"/>
          <w:spacing w:val="-6"/>
        </w:rPr>
        <w:t>и</w:t>
      </w:r>
      <w:r>
        <w:rPr>
          <w:color w:val="231F20"/>
          <w:spacing w:val="-11"/>
        </w:rPr>
        <w:t> </w:t>
      </w:r>
      <w:r>
        <w:rPr>
          <w:color w:val="231F20"/>
          <w:spacing w:val="-6"/>
        </w:rPr>
        <w:t>под</w:t>
      </w:r>
      <w:r>
        <w:rPr>
          <w:color w:val="231F20"/>
          <w:spacing w:val="-10"/>
        </w:rPr>
        <w:t> </w:t>
      </w:r>
      <w:r>
        <w:rPr>
          <w:color w:val="231F20"/>
          <w:spacing w:val="-6"/>
        </w:rPr>
        <w:t>условима</w:t>
      </w:r>
      <w:r>
        <w:rPr>
          <w:color w:val="231F20"/>
          <w:spacing w:val="-11"/>
        </w:rPr>
        <w:t> </w:t>
      </w:r>
      <w:r>
        <w:rPr>
          <w:color w:val="231F20"/>
          <w:spacing w:val="-6"/>
        </w:rPr>
        <w:t>прописаним</w:t>
      </w:r>
      <w:r>
        <w:rPr>
          <w:color w:val="231F20"/>
          <w:spacing w:val="-10"/>
        </w:rPr>
        <w:t> </w:t>
      </w:r>
      <w:r>
        <w:rPr>
          <w:color w:val="231F20"/>
          <w:spacing w:val="-6"/>
        </w:rPr>
        <w:t>Законом</w:t>
      </w:r>
      <w:r>
        <w:rPr>
          <w:color w:val="231F20"/>
          <w:spacing w:val="-11"/>
        </w:rPr>
        <w:t> </w:t>
      </w:r>
      <w:r>
        <w:rPr>
          <w:color w:val="231F20"/>
          <w:spacing w:val="-6"/>
        </w:rPr>
        <w:t>и</w:t>
      </w:r>
      <w:r>
        <w:rPr>
          <w:color w:val="231F20"/>
          <w:spacing w:val="-11"/>
        </w:rPr>
        <w:t> </w:t>
      </w:r>
      <w:r>
        <w:rPr>
          <w:color w:val="231F20"/>
          <w:spacing w:val="-6"/>
        </w:rPr>
        <w:t>задружним </w:t>
      </w:r>
      <w:r>
        <w:rPr>
          <w:color w:val="231F20"/>
          <w:w w:val="90"/>
        </w:rPr>
        <w:t>правилима. Лица која приступе задрузи после оснивања имају једнак </w:t>
      </w:r>
      <w:r>
        <w:rPr>
          <w:color w:val="231F20"/>
          <w:spacing w:val="-8"/>
        </w:rPr>
        <w:t>статус</w:t>
      </w:r>
      <w:r>
        <w:rPr>
          <w:color w:val="231F20"/>
          <w:spacing w:val="-9"/>
        </w:rPr>
        <w:t> </w:t>
      </w:r>
      <w:r>
        <w:rPr>
          <w:color w:val="231F20"/>
          <w:spacing w:val="-8"/>
        </w:rPr>
        <w:t>као</w:t>
      </w:r>
      <w:r>
        <w:rPr>
          <w:color w:val="231F20"/>
          <w:spacing w:val="-9"/>
        </w:rPr>
        <w:t> </w:t>
      </w:r>
      <w:r>
        <w:rPr>
          <w:color w:val="231F20"/>
          <w:spacing w:val="-8"/>
        </w:rPr>
        <w:t>оснивачи задруге.</w:t>
      </w:r>
      <w:r>
        <w:rPr>
          <w:color w:val="231F20"/>
          <w:spacing w:val="-9"/>
        </w:rPr>
        <w:t> </w:t>
      </w:r>
      <w:r>
        <w:rPr>
          <w:color w:val="231F20"/>
          <w:spacing w:val="-8"/>
        </w:rPr>
        <w:t>Статус задругара</w:t>
      </w:r>
      <w:r>
        <w:rPr>
          <w:color w:val="231F20"/>
          <w:spacing w:val="-9"/>
        </w:rPr>
        <w:t> </w:t>
      </w:r>
      <w:r>
        <w:rPr>
          <w:color w:val="231F20"/>
          <w:spacing w:val="-8"/>
        </w:rPr>
        <w:t>не може</w:t>
      </w:r>
      <w:r>
        <w:rPr>
          <w:color w:val="231F20"/>
          <w:spacing w:val="-9"/>
        </w:rPr>
        <w:t> </w:t>
      </w:r>
      <w:r>
        <w:rPr>
          <w:color w:val="231F20"/>
          <w:spacing w:val="-8"/>
        </w:rPr>
        <w:t>се</w:t>
      </w:r>
      <w:r>
        <w:rPr>
          <w:color w:val="231F20"/>
          <w:spacing w:val="-9"/>
        </w:rPr>
        <w:t> </w:t>
      </w:r>
      <w:r>
        <w:rPr>
          <w:color w:val="231F20"/>
          <w:spacing w:val="-8"/>
        </w:rPr>
        <w:t>стећи само </w:t>
      </w:r>
      <w:r>
        <w:rPr>
          <w:color w:val="231F20"/>
          <w:w w:val="90"/>
        </w:rPr>
        <w:t>на</w:t>
      </w:r>
      <w:r>
        <w:rPr>
          <w:color w:val="231F20"/>
          <w:spacing w:val="-8"/>
          <w:w w:val="90"/>
        </w:rPr>
        <w:t> </w:t>
      </w:r>
      <w:r>
        <w:rPr>
          <w:color w:val="231F20"/>
          <w:w w:val="90"/>
        </w:rPr>
        <w:t>основу</w:t>
      </w:r>
      <w:r>
        <w:rPr>
          <w:color w:val="231F20"/>
          <w:spacing w:val="-8"/>
          <w:w w:val="90"/>
        </w:rPr>
        <w:t> </w:t>
      </w:r>
      <w:r>
        <w:rPr>
          <w:color w:val="231F20"/>
          <w:w w:val="90"/>
        </w:rPr>
        <w:t>уплате</w:t>
      </w:r>
      <w:r>
        <w:rPr>
          <w:color w:val="231F20"/>
          <w:spacing w:val="-8"/>
          <w:w w:val="90"/>
        </w:rPr>
        <w:t> </w:t>
      </w:r>
      <w:r>
        <w:rPr>
          <w:color w:val="231F20"/>
          <w:w w:val="90"/>
        </w:rPr>
        <w:t>улога</w:t>
      </w:r>
      <w:r>
        <w:rPr>
          <w:color w:val="231F20"/>
          <w:spacing w:val="-8"/>
          <w:w w:val="90"/>
        </w:rPr>
        <w:t> </w:t>
      </w:r>
      <w:r>
        <w:rPr>
          <w:color w:val="231F20"/>
          <w:w w:val="90"/>
        </w:rPr>
        <w:t>или</w:t>
      </w:r>
      <w:r>
        <w:rPr>
          <w:color w:val="231F20"/>
          <w:spacing w:val="-8"/>
          <w:w w:val="90"/>
        </w:rPr>
        <w:t> </w:t>
      </w:r>
      <w:r>
        <w:rPr>
          <w:color w:val="231F20"/>
          <w:w w:val="90"/>
        </w:rPr>
        <w:t>чланарине,</w:t>
      </w:r>
      <w:r>
        <w:rPr>
          <w:color w:val="231F20"/>
          <w:spacing w:val="-8"/>
          <w:w w:val="90"/>
        </w:rPr>
        <w:t> </w:t>
      </w:r>
      <w:r>
        <w:rPr>
          <w:color w:val="231F20"/>
          <w:w w:val="90"/>
        </w:rPr>
        <w:t>односно</w:t>
      </w:r>
      <w:r>
        <w:rPr>
          <w:color w:val="231F20"/>
          <w:spacing w:val="-8"/>
          <w:w w:val="90"/>
        </w:rPr>
        <w:t> </w:t>
      </w:r>
      <w:r>
        <w:rPr>
          <w:color w:val="231F20"/>
          <w:w w:val="90"/>
        </w:rPr>
        <w:t>уноса</w:t>
      </w:r>
      <w:r>
        <w:rPr>
          <w:color w:val="231F20"/>
          <w:spacing w:val="-8"/>
          <w:w w:val="90"/>
        </w:rPr>
        <w:t> </w:t>
      </w:r>
      <w:r>
        <w:rPr>
          <w:color w:val="231F20"/>
          <w:w w:val="90"/>
        </w:rPr>
        <w:t>улога.</w:t>
      </w:r>
      <w:r>
        <w:rPr>
          <w:color w:val="231F20"/>
          <w:spacing w:val="-8"/>
          <w:w w:val="90"/>
        </w:rPr>
        <w:t> </w:t>
      </w:r>
      <w:r>
        <w:rPr>
          <w:color w:val="231F20"/>
          <w:w w:val="90"/>
        </w:rPr>
        <w:t>Да</w:t>
      </w:r>
      <w:r>
        <w:rPr>
          <w:color w:val="231F20"/>
          <w:spacing w:val="-8"/>
          <w:w w:val="90"/>
        </w:rPr>
        <w:t> </w:t>
      </w:r>
      <w:r>
        <w:rPr>
          <w:color w:val="231F20"/>
          <w:w w:val="90"/>
        </w:rPr>
        <w:t>би</w:t>
      </w:r>
      <w:r>
        <w:rPr>
          <w:color w:val="231F20"/>
          <w:spacing w:val="-8"/>
          <w:w w:val="90"/>
        </w:rPr>
        <w:t> </w:t>
      </w:r>
      <w:r>
        <w:rPr>
          <w:color w:val="231F20"/>
          <w:w w:val="90"/>
        </w:rPr>
        <w:t>лице стекло статус задругара у земљорадничкој или пољопривредној задру- </w:t>
      </w:r>
      <w:r>
        <w:rPr>
          <w:color w:val="231F20"/>
          <w:spacing w:val="-8"/>
        </w:rPr>
        <w:t>зи, потребно је да се бави послом који је одређен делатношћу задру- </w:t>
      </w:r>
      <w:r>
        <w:rPr>
          <w:color w:val="231F20"/>
          <w:w w:val="90"/>
        </w:rPr>
        <w:t>ге,</w:t>
      </w:r>
      <w:r>
        <w:rPr>
          <w:color w:val="231F20"/>
          <w:spacing w:val="-2"/>
          <w:w w:val="90"/>
        </w:rPr>
        <w:t> </w:t>
      </w:r>
      <w:r>
        <w:rPr>
          <w:color w:val="231F20"/>
          <w:w w:val="90"/>
        </w:rPr>
        <w:t>што</w:t>
      </w:r>
      <w:r>
        <w:rPr>
          <w:color w:val="231F20"/>
          <w:spacing w:val="-2"/>
          <w:w w:val="90"/>
        </w:rPr>
        <w:t> </w:t>
      </w:r>
      <w:r>
        <w:rPr>
          <w:color w:val="231F20"/>
          <w:w w:val="90"/>
        </w:rPr>
        <w:t>се</w:t>
      </w:r>
      <w:r>
        <w:rPr>
          <w:color w:val="231F20"/>
          <w:spacing w:val="-2"/>
          <w:w w:val="90"/>
        </w:rPr>
        <w:t> </w:t>
      </w:r>
      <w:r>
        <w:rPr>
          <w:color w:val="231F20"/>
          <w:w w:val="90"/>
        </w:rPr>
        <w:t>уређује</w:t>
      </w:r>
      <w:r>
        <w:rPr>
          <w:color w:val="231F20"/>
          <w:spacing w:val="-2"/>
          <w:w w:val="90"/>
        </w:rPr>
        <w:t> </w:t>
      </w:r>
      <w:r>
        <w:rPr>
          <w:color w:val="231F20"/>
          <w:w w:val="90"/>
        </w:rPr>
        <w:t>задружним</w:t>
      </w:r>
      <w:r>
        <w:rPr>
          <w:color w:val="231F20"/>
          <w:spacing w:val="-2"/>
          <w:w w:val="90"/>
        </w:rPr>
        <w:t> </w:t>
      </w:r>
      <w:r>
        <w:rPr>
          <w:color w:val="231F20"/>
          <w:w w:val="90"/>
        </w:rPr>
        <w:t>правилима.</w:t>
      </w:r>
      <w:r>
        <w:rPr>
          <w:color w:val="231F20"/>
          <w:spacing w:val="-2"/>
          <w:w w:val="90"/>
        </w:rPr>
        <w:t> </w:t>
      </w:r>
      <w:r>
        <w:rPr>
          <w:color w:val="231F20"/>
          <w:w w:val="90"/>
        </w:rPr>
        <w:t>Статус</w:t>
      </w:r>
      <w:r>
        <w:rPr>
          <w:color w:val="231F20"/>
          <w:spacing w:val="-2"/>
          <w:w w:val="90"/>
        </w:rPr>
        <w:t> </w:t>
      </w:r>
      <w:r>
        <w:rPr>
          <w:color w:val="231F20"/>
          <w:w w:val="90"/>
        </w:rPr>
        <w:t>задругара</w:t>
      </w:r>
      <w:r>
        <w:rPr>
          <w:color w:val="231F20"/>
          <w:spacing w:val="-2"/>
          <w:w w:val="90"/>
        </w:rPr>
        <w:t> </w:t>
      </w:r>
      <w:r>
        <w:rPr>
          <w:color w:val="231F20"/>
          <w:w w:val="90"/>
        </w:rPr>
        <w:t>студентско- омладинске задруге може стећи лице које није млађе од 15 година ни старије од 30 година. Задругар студентско-омладинске задруге млађи </w:t>
      </w:r>
      <w:r>
        <w:rPr>
          <w:color w:val="231F20"/>
          <w:spacing w:val="-6"/>
        </w:rPr>
        <w:t>од</w:t>
      </w:r>
      <w:r>
        <w:rPr>
          <w:color w:val="231F20"/>
          <w:spacing w:val="-8"/>
        </w:rPr>
        <w:t> </w:t>
      </w:r>
      <w:r>
        <w:rPr>
          <w:color w:val="231F20"/>
          <w:spacing w:val="-6"/>
        </w:rPr>
        <w:t>18</w:t>
      </w:r>
      <w:r>
        <w:rPr>
          <w:color w:val="231F20"/>
          <w:spacing w:val="-8"/>
        </w:rPr>
        <w:t> </w:t>
      </w:r>
      <w:r>
        <w:rPr>
          <w:color w:val="231F20"/>
          <w:spacing w:val="-6"/>
        </w:rPr>
        <w:t>година</w:t>
      </w:r>
      <w:r>
        <w:rPr>
          <w:color w:val="231F20"/>
          <w:spacing w:val="-8"/>
        </w:rPr>
        <w:t> </w:t>
      </w:r>
      <w:r>
        <w:rPr>
          <w:color w:val="231F20"/>
          <w:spacing w:val="-6"/>
        </w:rPr>
        <w:t>може</w:t>
      </w:r>
      <w:r>
        <w:rPr>
          <w:color w:val="231F20"/>
          <w:spacing w:val="-8"/>
        </w:rPr>
        <w:t> </w:t>
      </w:r>
      <w:r>
        <w:rPr>
          <w:color w:val="231F20"/>
          <w:spacing w:val="-6"/>
        </w:rPr>
        <w:t>да</w:t>
      </w:r>
      <w:r>
        <w:rPr>
          <w:color w:val="231F20"/>
          <w:spacing w:val="-8"/>
        </w:rPr>
        <w:t> </w:t>
      </w:r>
      <w:r>
        <w:rPr>
          <w:color w:val="231F20"/>
          <w:spacing w:val="-6"/>
        </w:rPr>
        <w:t>обавља</w:t>
      </w:r>
      <w:r>
        <w:rPr>
          <w:color w:val="231F20"/>
          <w:spacing w:val="-8"/>
        </w:rPr>
        <w:t> </w:t>
      </w:r>
      <w:r>
        <w:rPr>
          <w:color w:val="231F20"/>
          <w:spacing w:val="-6"/>
        </w:rPr>
        <w:t>привремене</w:t>
      </w:r>
      <w:r>
        <w:rPr>
          <w:color w:val="231F20"/>
          <w:spacing w:val="-8"/>
        </w:rPr>
        <w:t> </w:t>
      </w:r>
      <w:r>
        <w:rPr>
          <w:color w:val="231F20"/>
          <w:spacing w:val="-6"/>
        </w:rPr>
        <w:t>и</w:t>
      </w:r>
      <w:r>
        <w:rPr>
          <w:color w:val="231F20"/>
          <w:spacing w:val="-8"/>
        </w:rPr>
        <w:t> </w:t>
      </w:r>
      <w:r>
        <w:rPr>
          <w:color w:val="231F20"/>
          <w:spacing w:val="-6"/>
        </w:rPr>
        <w:t>повремене</w:t>
      </w:r>
      <w:r>
        <w:rPr>
          <w:color w:val="231F20"/>
          <w:spacing w:val="-8"/>
        </w:rPr>
        <w:t> </w:t>
      </w:r>
      <w:r>
        <w:rPr>
          <w:color w:val="231F20"/>
          <w:spacing w:val="-6"/>
        </w:rPr>
        <w:t>послове</w:t>
      </w:r>
      <w:r>
        <w:rPr>
          <w:color w:val="231F20"/>
          <w:spacing w:val="-8"/>
        </w:rPr>
        <w:t> </w:t>
      </w:r>
      <w:r>
        <w:rPr>
          <w:color w:val="231F20"/>
          <w:spacing w:val="-6"/>
        </w:rPr>
        <w:t>под </w:t>
      </w:r>
      <w:r>
        <w:rPr>
          <w:color w:val="231F20"/>
          <w:spacing w:val="-8"/>
        </w:rPr>
        <w:t>условима прописаним одредбама које уређују права, обавезе и одго- </w:t>
      </w:r>
      <w:r>
        <w:rPr>
          <w:color w:val="231F20"/>
          <w:w w:val="90"/>
        </w:rPr>
        <w:t>ворности из радног односа, односно по основу рада. Статус задругара </w:t>
      </w:r>
      <w:r>
        <w:rPr>
          <w:color w:val="231F20"/>
          <w:spacing w:val="-6"/>
        </w:rPr>
        <w:t>приступањем</w:t>
      </w:r>
      <w:r>
        <w:rPr>
          <w:color w:val="231F20"/>
          <w:spacing w:val="-11"/>
        </w:rPr>
        <w:t> </w:t>
      </w:r>
      <w:r>
        <w:rPr>
          <w:color w:val="231F20"/>
          <w:spacing w:val="-6"/>
        </w:rPr>
        <w:t>задрузи</w:t>
      </w:r>
      <w:r>
        <w:rPr>
          <w:color w:val="231F20"/>
          <w:spacing w:val="-11"/>
        </w:rPr>
        <w:t> </w:t>
      </w:r>
      <w:r>
        <w:rPr>
          <w:color w:val="231F20"/>
          <w:spacing w:val="-6"/>
        </w:rPr>
        <w:t>може</w:t>
      </w:r>
      <w:r>
        <w:rPr>
          <w:color w:val="231F20"/>
          <w:spacing w:val="-10"/>
        </w:rPr>
        <w:t> </w:t>
      </w:r>
      <w:r>
        <w:rPr>
          <w:color w:val="231F20"/>
          <w:spacing w:val="-6"/>
        </w:rPr>
        <w:t>стећи</w:t>
      </w:r>
      <w:r>
        <w:rPr>
          <w:color w:val="231F20"/>
          <w:spacing w:val="-11"/>
        </w:rPr>
        <w:t> </w:t>
      </w:r>
      <w:r>
        <w:rPr>
          <w:color w:val="231F20"/>
          <w:spacing w:val="-6"/>
        </w:rPr>
        <w:t>свако</w:t>
      </w:r>
      <w:r>
        <w:rPr>
          <w:color w:val="231F20"/>
          <w:spacing w:val="-10"/>
        </w:rPr>
        <w:t> </w:t>
      </w:r>
      <w:r>
        <w:rPr>
          <w:color w:val="231F20"/>
          <w:spacing w:val="-6"/>
        </w:rPr>
        <w:t>пословно</w:t>
      </w:r>
      <w:r>
        <w:rPr>
          <w:color w:val="231F20"/>
          <w:spacing w:val="-11"/>
        </w:rPr>
        <w:t> </w:t>
      </w:r>
      <w:r>
        <w:rPr>
          <w:color w:val="231F20"/>
          <w:spacing w:val="-6"/>
        </w:rPr>
        <w:t>способно</w:t>
      </w:r>
      <w:r>
        <w:rPr>
          <w:color w:val="231F20"/>
          <w:spacing w:val="-10"/>
        </w:rPr>
        <w:t> </w:t>
      </w:r>
      <w:r>
        <w:rPr>
          <w:color w:val="231F20"/>
          <w:spacing w:val="-6"/>
        </w:rPr>
        <w:t>физичко </w:t>
      </w:r>
      <w:r>
        <w:rPr>
          <w:color w:val="231F20"/>
          <w:w w:val="90"/>
        </w:rPr>
        <w:t>лице, као и лице које испуњава старосни услов за чланство у студент- ско-омладинској</w:t>
      </w:r>
      <w:r>
        <w:rPr>
          <w:color w:val="231F20"/>
        </w:rPr>
        <w:t> </w:t>
      </w:r>
      <w:r>
        <w:rPr>
          <w:color w:val="231F20"/>
          <w:w w:val="90"/>
        </w:rPr>
        <w:t>задрузи,</w:t>
      </w:r>
      <w:r>
        <w:rPr>
          <w:color w:val="231F20"/>
        </w:rPr>
        <w:t> </w:t>
      </w:r>
      <w:r>
        <w:rPr>
          <w:color w:val="231F20"/>
          <w:w w:val="90"/>
        </w:rPr>
        <w:t>које</w:t>
      </w:r>
      <w:r>
        <w:rPr>
          <w:color w:val="231F20"/>
        </w:rPr>
        <w:t> </w:t>
      </w:r>
      <w:r>
        <w:rPr>
          <w:color w:val="231F20"/>
          <w:w w:val="90"/>
        </w:rPr>
        <w:t>поднесе</w:t>
      </w:r>
      <w:r>
        <w:rPr>
          <w:color w:val="231F20"/>
        </w:rPr>
        <w:t> </w:t>
      </w:r>
      <w:r>
        <w:rPr>
          <w:color w:val="231F20"/>
          <w:w w:val="90"/>
        </w:rPr>
        <w:t>писани</w:t>
      </w:r>
      <w:r>
        <w:rPr>
          <w:color w:val="231F20"/>
        </w:rPr>
        <w:t> </w:t>
      </w:r>
      <w:r>
        <w:rPr>
          <w:color w:val="231F20"/>
          <w:w w:val="90"/>
        </w:rPr>
        <w:t>захтев</w:t>
      </w:r>
      <w:r>
        <w:rPr>
          <w:color w:val="231F20"/>
        </w:rPr>
        <w:t> </w:t>
      </w:r>
      <w:r>
        <w:rPr>
          <w:color w:val="231F20"/>
          <w:w w:val="90"/>
        </w:rPr>
        <w:t>за</w:t>
      </w:r>
      <w:r>
        <w:rPr>
          <w:color w:val="231F20"/>
        </w:rPr>
        <w:t> </w:t>
      </w:r>
      <w:r>
        <w:rPr>
          <w:color w:val="231F20"/>
          <w:w w:val="90"/>
        </w:rPr>
        <w:t>приступање,</w:t>
      </w:r>
      <w:r>
        <w:rPr>
          <w:color w:val="231F20"/>
          <w:spacing w:val="80"/>
        </w:rPr>
        <w:t> </w:t>
      </w:r>
      <w:r>
        <w:rPr>
          <w:color w:val="231F20"/>
          <w:spacing w:val="-2"/>
        </w:rPr>
        <w:t>а</w:t>
      </w:r>
      <w:r>
        <w:rPr>
          <w:color w:val="231F20"/>
          <w:spacing w:val="-20"/>
        </w:rPr>
        <w:t> </w:t>
      </w:r>
      <w:r>
        <w:rPr>
          <w:color w:val="231F20"/>
          <w:spacing w:val="-2"/>
        </w:rPr>
        <w:t>у</w:t>
      </w:r>
      <w:r>
        <w:rPr>
          <w:color w:val="231F20"/>
          <w:spacing w:val="-20"/>
        </w:rPr>
        <w:t> </w:t>
      </w:r>
      <w:r>
        <w:rPr>
          <w:color w:val="231F20"/>
          <w:spacing w:val="-2"/>
        </w:rPr>
        <w:t>складу</w:t>
      </w:r>
      <w:r>
        <w:rPr>
          <w:color w:val="231F20"/>
          <w:spacing w:val="-20"/>
        </w:rPr>
        <w:t> </w:t>
      </w:r>
      <w:r>
        <w:rPr>
          <w:color w:val="231F20"/>
          <w:spacing w:val="-2"/>
        </w:rPr>
        <w:t>са</w:t>
      </w:r>
      <w:r>
        <w:rPr>
          <w:color w:val="231F20"/>
          <w:spacing w:val="-20"/>
        </w:rPr>
        <w:t> </w:t>
      </w:r>
      <w:r>
        <w:rPr>
          <w:color w:val="231F20"/>
          <w:spacing w:val="-2"/>
        </w:rPr>
        <w:t>Законом</w:t>
      </w:r>
      <w:r>
        <w:rPr>
          <w:color w:val="231F20"/>
          <w:spacing w:val="-20"/>
        </w:rPr>
        <w:t> </w:t>
      </w:r>
      <w:r>
        <w:rPr>
          <w:color w:val="231F20"/>
          <w:spacing w:val="-2"/>
        </w:rPr>
        <w:t>и</w:t>
      </w:r>
      <w:r>
        <w:rPr>
          <w:color w:val="231F20"/>
          <w:spacing w:val="-20"/>
        </w:rPr>
        <w:t> </w:t>
      </w:r>
      <w:r>
        <w:rPr>
          <w:color w:val="231F20"/>
          <w:spacing w:val="-2"/>
        </w:rPr>
        <w:t>задружним</w:t>
      </w:r>
      <w:r>
        <w:rPr>
          <w:color w:val="231F20"/>
          <w:spacing w:val="-20"/>
        </w:rPr>
        <w:t> </w:t>
      </w:r>
      <w:r>
        <w:rPr>
          <w:color w:val="231F20"/>
          <w:spacing w:val="-2"/>
        </w:rPr>
        <w:t>правилима.</w:t>
      </w:r>
    </w:p>
    <w:p>
      <w:pPr>
        <w:spacing w:line="227" w:lineRule="exact" w:before="0"/>
        <w:ind w:left="1090" w:right="0" w:firstLine="0"/>
        <w:jc w:val="both"/>
        <w:rPr>
          <w:sz w:val="22"/>
        </w:rPr>
      </w:pPr>
      <w:r>
        <w:rPr>
          <w:i/>
          <w:color w:val="231F20"/>
          <w:w w:val="90"/>
          <w:sz w:val="22"/>
        </w:rPr>
        <w:t>Статус</w:t>
      </w:r>
      <w:r>
        <w:rPr>
          <w:i/>
          <w:color w:val="231F20"/>
          <w:spacing w:val="-25"/>
          <w:w w:val="90"/>
          <w:sz w:val="22"/>
        </w:rPr>
        <w:t> </w:t>
      </w:r>
      <w:r>
        <w:rPr>
          <w:i/>
          <w:color w:val="231F20"/>
          <w:w w:val="90"/>
          <w:sz w:val="22"/>
        </w:rPr>
        <w:t>задругара</w:t>
      </w:r>
      <w:r>
        <w:rPr>
          <w:i/>
          <w:color w:val="231F20"/>
          <w:spacing w:val="-25"/>
          <w:w w:val="90"/>
          <w:sz w:val="22"/>
        </w:rPr>
        <w:t> </w:t>
      </w:r>
      <w:r>
        <w:rPr>
          <w:i/>
          <w:color w:val="231F20"/>
          <w:w w:val="90"/>
          <w:sz w:val="22"/>
        </w:rPr>
        <w:t>приступањем</w:t>
      </w:r>
      <w:r>
        <w:rPr>
          <w:i/>
          <w:color w:val="231F20"/>
          <w:spacing w:val="-25"/>
          <w:w w:val="90"/>
          <w:sz w:val="22"/>
        </w:rPr>
        <w:t> </w:t>
      </w:r>
      <w:r>
        <w:rPr>
          <w:i/>
          <w:color w:val="231F20"/>
          <w:w w:val="90"/>
          <w:sz w:val="22"/>
        </w:rPr>
        <w:t>задрузи</w:t>
      </w:r>
      <w:r>
        <w:rPr>
          <w:i/>
          <w:color w:val="231F20"/>
          <w:spacing w:val="-19"/>
          <w:w w:val="90"/>
          <w:sz w:val="22"/>
        </w:rPr>
        <w:t> </w:t>
      </w:r>
      <w:r>
        <w:rPr>
          <w:color w:val="231F20"/>
          <w:w w:val="90"/>
          <w:sz w:val="22"/>
        </w:rPr>
        <w:t>стиче</w:t>
      </w:r>
      <w:r>
        <w:rPr>
          <w:color w:val="231F20"/>
          <w:spacing w:val="-19"/>
          <w:w w:val="90"/>
          <w:sz w:val="22"/>
        </w:rPr>
        <w:t> </w:t>
      </w:r>
      <w:r>
        <w:rPr>
          <w:color w:val="231F20"/>
          <w:w w:val="90"/>
          <w:sz w:val="22"/>
        </w:rPr>
        <w:t>се</w:t>
      </w:r>
      <w:r>
        <w:rPr>
          <w:color w:val="231F20"/>
          <w:spacing w:val="-18"/>
          <w:w w:val="90"/>
          <w:sz w:val="22"/>
        </w:rPr>
        <w:t> </w:t>
      </w:r>
      <w:r>
        <w:rPr>
          <w:color w:val="231F20"/>
          <w:w w:val="90"/>
          <w:sz w:val="22"/>
        </w:rPr>
        <w:t>на</w:t>
      </w:r>
      <w:r>
        <w:rPr>
          <w:color w:val="231F20"/>
          <w:spacing w:val="-19"/>
          <w:w w:val="90"/>
          <w:sz w:val="22"/>
        </w:rPr>
        <w:t> </w:t>
      </w:r>
      <w:r>
        <w:rPr>
          <w:color w:val="231F20"/>
          <w:w w:val="90"/>
          <w:sz w:val="22"/>
        </w:rPr>
        <w:t>основу</w:t>
      </w:r>
      <w:r>
        <w:rPr>
          <w:color w:val="231F20"/>
          <w:spacing w:val="-18"/>
          <w:w w:val="90"/>
          <w:sz w:val="22"/>
        </w:rPr>
        <w:t> </w:t>
      </w:r>
      <w:r>
        <w:rPr>
          <w:color w:val="231F20"/>
          <w:spacing w:val="-2"/>
          <w:w w:val="90"/>
          <w:sz w:val="22"/>
        </w:rPr>
        <w:t>одлуке</w:t>
      </w:r>
    </w:p>
    <w:p>
      <w:pPr>
        <w:pStyle w:val="BodyText"/>
        <w:ind w:left="693" w:right="684" w:firstLine="0"/>
      </w:pPr>
      <w:r>
        <w:rPr>
          <w:color w:val="231F20"/>
          <w:w w:val="90"/>
        </w:rPr>
        <w:t>о прихватању захтева за приступање и потписивањем приступне изја- ве. Одлуку о прихватању захтева за приступање задрузи доноси орган задруге одређен задружним правилима, а садржина те одлуке пропи- </w:t>
      </w:r>
      <w:r>
        <w:rPr>
          <w:color w:val="231F20"/>
          <w:spacing w:val="-8"/>
        </w:rPr>
        <w:t>сана</w:t>
      </w:r>
      <w:r>
        <w:rPr>
          <w:color w:val="231F20"/>
          <w:spacing w:val="-21"/>
        </w:rPr>
        <w:t> </w:t>
      </w:r>
      <w:r>
        <w:rPr>
          <w:color w:val="231F20"/>
          <w:spacing w:val="-8"/>
        </w:rPr>
        <w:t>је</w:t>
      </w:r>
      <w:r>
        <w:rPr>
          <w:color w:val="231F20"/>
          <w:spacing w:val="-21"/>
        </w:rPr>
        <w:t> </w:t>
      </w:r>
      <w:r>
        <w:rPr>
          <w:color w:val="231F20"/>
          <w:spacing w:val="-8"/>
        </w:rPr>
        <w:t>Законом.</w:t>
      </w:r>
      <w:r>
        <w:rPr>
          <w:color w:val="231F20"/>
          <w:spacing w:val="-21"/>
        </w:rPr>
        <w:t> </w:t>
      </w:r>
      <w:r>
        <w:rPr>
          <w:color w:val="231F20"/>
          <w:spacing w:val="-8"/>
        </w:rPr>
        <w:t>Лице</w:t>
      </w:r>
      <w:r>
        <w:rPr>
          <w:color w:val="231F20"/>
          <w:spacing w:val="-21"/>
        </w:rPr>
        <w:t> </w:t>
      </w:r>
      <w:r>
        <w:rPr>
          <w:color w:val="231F20"/>
          <w:spacing w:val="-8"/>
        </w:rPr>
        <w:t>чији</w:t>
      </w:r>
      <w:r>
        <w:rPr>
          <w:color w:val="231F20"/>
          <w:spacing w:val="-21"/>
        </w:rPr>
        <w:t> </w:t>
      </w:r>
      <w:r>
        <w:rPr>
          <w:color w:val="231F20"/>
          <w:spacing w:val="-8"/>
        </w:rPr>
        <w:t>је</w:t>
      </w:r>
      <w:r>
        <w:rPr>
          <w:color w:val="231F20"/>
          <w:spacing w:val="-21"/>
        </w:rPr>
        <w:t> </w:t>
      </w:r>
      <w:r>
        <w:rPr>
          <w:color w:val="231F20"/>
          <w:spacing w:val="-8"/>
        </w:rPr>
        <w:t>захтев</w:t>
      </w:r>
      <w:r>
        <w:rPr>
          <w:color w:val="231F20"/>
          <w:spacing w:val="-21"/>
        </w:rPr>
        <w:t> </w:t>
      </w:r>
      <w:r>
        <w:rPr>
          <w:color w:val="231F20"/>
          <w:spacing w:val="-8"/>
        </w:rPr>
        <w:t>за</w:t>
      </w:r>
      <w:r>
        <w:rPr>
          <w:color w:val="231F20"/>
          <w:spacing w:val="-21"/>
        </w:rPr>
        <w:t> </w:t>
      </w:r>
      <w:r>
        <w:rPr>
          <w:color w:val="231F20"/>
          <w:spacing w:val="-8"/>
        </w:rPr>
        <w:t>приступање</w:t>
      </w:r>
      <w:r>
        <w:rPr>
          <w:color w:val="231F20"/>
          <w:spacing w:val="-21"/>
        </w:rPr>
        <w:t> </w:t>
      </w:r>
      <w:r>
        <w:rPr>
          <w:color w:val="231F20"/>
          <w:spacing w:val="-8"/>
        </w:rPr>
        <w:t>задрузи</w:t>
      </w:r>
      <w:r>
        <w:rPr>
          <w:color w:val="231F20"/>
          <w:spacing w:val="-21"/>
        </w:rPr>
        <w:t> </w:t>
      </w:r>
      <w:r>
        <w:rPr>
          <w:color w:val="231F20"/>
          <w:spacing w:val="-8"/>
        </w:rPr>
        <w:t>прихваћен</w:t>
      </w:r>
    </w:p>
    <w:p>
      <w:pPr>
        <w:spacing w:after="0"/>
        <w:sectPr>
          <w:pgSz w:w="9080" w:h="13610"/>
          <w:pgMar w:header="0" w:footer="865" w:top="1000" w:bottom="1060" w:left="440" w:right="560"/>
        </w:sectPr>
      </w:pPr>
    </w:p>
    <w:p>
      <w:pPr>
        <w:pStyle w:val="BodyText"/>
        <w:spacing w:before="86"/>
        <w:ind w:right="575" w:firstLine="0"/>
      </w:pPr>
      <w:r>
        <w:rPr>
          <w:color w:val="231F20"/>
          <w:spacing w:val="-6"/>
        </w:rPr>
        <w:t>приступа</w:t>
      </w:r>
      <w:r>
        <w:rPr>
          <w:color w:val="231F20"/>
          <w:spacing w:val="-7"/>
        </w:rPr>
        <w:t> </w:t>
      </w:r>
      <w:r>
        <w:rPr>
          <w:color w:val="231F20"/>
          <w:spacing w:val="-6"/>
        </w:rPr>
        <w:t>задрузи</w:t>
      </w:r>
      <w:r>
        <w:rPr>
          <w:color w:val="231F20"/>
          <w:spacing w:val="-7"/>
        </w:rPr>
        <w:t> </w:t>
      </w:r>
      <w:r>
        <w:rPr>
          <w:color w:val="231F20"/>
          <w:spacing w:val="-6"/>
        </w:rPr>
        <w:t>потписивањем</w:t>
      </w:r>
      <w:r>
        <w:rPr>
          <w:color w:val="231F20"/>
          <w:spacing w:val="-7"/>
        </w:rPr>
        <w:t> </w:t>
      </w:r>
      <w:r>
        <w:rPr>
          <w:color w:val="231F20"/>
          <w:spacing w:val="-6"/>
        </w:rPr>
        <w:t>приступне</w:t>
      </w:r>
      <w:r>
        <w:rPr>
          <w:color w:val="231F20"/>
          <w:spacing w:val="-7"/>
        </w:rPr>
        <w:t> </w:t>
      </w:r>
      <w:r>
        <w:rPr>
          <w:color w:val="231F20"/>
          <w:spacing w:val="-6"/>
        </w:rPr>
        <w:t>изјаве,</w:t>
      </w:r>
      <w:r>
        <w:rPr>
          <w:color w:val="231F20"/>
          <w:spacing w:val="-7"/>
        </w:rPr>
        <w:t> </w:t>
      </w:r>
      <w:r>
        <w:rPr>
          <w:color w:val="231F20"/>
          <w:spacing w:val="-6"/>
        </w:rPr>
        <w:t>чија</w:t>
      </w:r>
      <w:r>
        <w:rPr>
          <w:color w:val="231F20"/>
          <w:spacing w:val="-7"/>
        </w:rPr>
        <w:t> </w:t>
      </w:r>
      <w:r>
        <w:rPr>
          <w:color w:val="231F20"/>
          <w:spacing w:val="-6"/>
        </w:rPr>
        <w:t>је</w:t>
      </w:r>
      <w:r>
        <w:rPr>
          <w:color w:val="231F20"/>
          <w:spacing w:val="-7"/>
        </w:rPr>
        <w:t> </w:t>
      </w:r>
      <w:r>
        <w:rPr>
          <w:color w:val="231F20"/>
          <w:spacing w:val="-6"/>
        </w:rPr>
        <w:t>садржина </w:t>
      </w:r>
      <w:r>
        <w:rPr>
          <w:color w:val="231F20"/>
        </w:rPr>
        <w:t>прописана</w:t>
      </w:r>
      <w:r>
        <w:rPr>
          <w:color w:val="231F20"/>
          <w:spacing w:val="-14"/>
        </w:rPr>
        <w:t> </w:t>
      </w:r>
      <w:r>
        <w:rPr>
          <w:color w:val="231F20"/>
        </w:rPr>
        <w:t>Законом.</w:t>
      </w:r>
    </w:p>
    <w:p>
      <w:pPr>
        <w:spacing w:line="237" w:lineRule="auto" w:before="0"/>
        <w:ind w:left="807" w:right="570" w:firstLine="465"/>
        <w:jc w:val="both"/>
        <w:rPr>
          <w:sz w:val="22"/>
        </w:rPr>
      </w:pPr>
      <w:r>
        <w:rPr>
          <w:i/>
          <w:color w:val="231F20"/>
          <w:w w:val="90"/>
          <w:sz w:val="22"/>
        </w:rPr>
        <w:t>Статус задругара престаје</w:t>
      </w:r>
      <w:r>
        <w:rPr>
          <w:color w:val="231F20"/>
          <w:w w:val="90"/>
          <w:sz w:val="22"/>
        </w:rPr>
        <w:t>: 1) иступањем; 2) искључењем; 3) </w:t>
      </w:r>
      <w:r>
        <w:rPr>
          <w:color w:val="231F20"/>
          <w:sz w:val="22"/>
        </w:rPr>
        <w:t>смрћу</w:t>
      </w:r>
      <w:r>
        <w:rPr>
          <w:color w:val="231F20"/>
          <w:spacing w:val="-14"/>
          <w:sz w:val="22"/>
        </w:rPr>
        <w:t> </w:t>
      </w:r>
      <w:r>
        <w:rPr>
          <w:color w:val="231F20"/>
          <w:sz w:val="22"/>
        </w:rPr>
        <w:t>задругара;</w:t>
      </w:r>
    </w:p>
    <w:p>
      <w:pPr>
        <w:pStyle w:val="ListParagraph"/>
        <w:numPr>
          <w:ilvl w:val="0"/>
          <w:numId w:val="43"/>
        </w:numPr>
        <w:tabs>
          <w:tab w:pos="1417" w:val="left" w:leader="none"/>
        </w:tabs>
        <w:spacing w:line="240" w:lineRule="auto" w:before="0" w:after="0"/>
        <w:ind w:left="807" w:right="570" w:firstLine="396"/>
        <w:jc w:val="both"/>
        <w:rPr>
          <w:sz w:val="22"/>
        </w:rPr>
      </w:pPr>
      <w:r>
        <w:rPr>
          <w:color w:val="231F20"/>
          <w:w w:val="90"/>
          <w:sz w:val="22"/>
        </w:rPr>
        <w:t>престанком задруге и 5) из других разлога утврђених задружним </w:t>
      </w:r>
      <w:r>
        <w:rPr>
          <w:color w:val="231F20"/>
          <w:spacing w:val="-6"/>
          <w:sz w:val="22"/>
        </w:rPr>
        <w:t>правилима</w:t>
      </w:r>
      <w:r>
        <w:rPr>
          <w:color w:val="231F20"/>
          <w:spacing w:val="-8"/>
          <w:sz w:val="22"/>
        </w:rPr>
        <w:t> </w:t>
      </w:r>
      <w:r>
        <w:rPr>
          <w:color w:val="231F20"/>
          <w:spacing w:val="-6"/>
          <w:sz w:val="22"/>
        </w:rPr>
        <w:t>у</w:t>
      </w:r>
      <w:r>
        <w:rPr>
          <w:color w:val="231F20"/>
          <w:spacing w:val="-8"/>
          <w:sz w:val="22"/>
        </w:rPr>
        <w:t> </w:t>
      </w:r>
      <w:r>
        <w:rPr>
          <w:color w:val="231F20"/>
          <w:spacing w:val="-6"/>
          <w:sz w:val="22"/>
        </w:rPr>
        <w:t>складу</w:t>
      </w:r>
      <w:r>
        <w:rPr>
          <w:color w:val="231F20"/>
          <w:spacing w:val="-8"/>
          <w:sz w:val="22"/>
        </w:rPr>
        <w:t> </w:t>
      </w:r>
      <w:r>
        <w:rPr>
          <w:color w:val="231F20"/>
          <w:spacing w:val="-6"/>
          <w:sz w:val="22"/>
        </w:rPr>
        <w:t>са</w:t>
      </w:r>
      <w:r>
        <w:rPr>
          <w:color w:val="231F20"/>
          <w:spacing w:val="-8"/>
          <w:sz w:val="22"/>
        </w:rPr>
        <w:t> </w:t>
      </w:r>
      <w:r>
        <w:rPr>
          <w:color w:val="231F20"/>
          <w:spacing w:val="-6"/>
          <w:sz w:val="22"/>
        </w:rPr>
        <w:t>Законом.</w:t>
      </w:r>
      <w:r>
        <w:rPr>
          <w:color w:val="231F20"/>
          <w:spacing w:val="-8"/>
          <w:sz w:val="22"/>
        </w:rPr>
        <w:t> </w:t>
      </w:r>
      <w:r>
        <w:rPr>
          <w:color w:val="231F20"/>
          <w:spacing w:val="-6"/>
          <w:sz w:val="22"/>
        </w:rPr>
        <w:t>Даном</w:t>
      </w:r>
      <w:r>
        <w:rPr>
          <w:color w:val="231F20"/>
          <w:spacing w:val="-8"/>
          <w:sz w:val="22"/>
        </w:rPr>
        <w:t> </w:t>
      </w:r>
      <w:r>
        <w:rPr>
          <w:color w:val="231F20"/>
          <w:spacing w:val="-6"/>
          <w:sz w:val="22"/>
        </w:rPr>
        <w:t>престанка</w:t>
      </w:r>
      <w:r>
        <w:rPr>
          <w:color w:val="231F20"/>
          <w:spacing w:val="-8"/>
          <w:sz w:val="22"/>
        </w:rPr>
        <w:t> </w:t>
      </w:r>
      <w:r>
        <w:rPr>
          <w:color w:val="231F20"/>
          <w:spacing w:val="-6"/>
          <w:sz w:val="22"/>
        </w:rPr>
        <w:t>статуса</w:t>
      </w:r>
      <w:r>
        <w:rPr>
          <w:color w:val="231F20"/>
          <w:spacing w:val="-8"/>
          <w:sz w:val="22"/>
        </w:rPr>
        <w:t> </w:t>
      </w:r>
      <w:r>
        <w:rPr>
          <w:color w:val="231F20"/>
          <w:spacing w:val="-6"/>
          <w:sz w:val="22"/>
        </w:rPr>
        <w:t>задругара престају</w:t>
      </w:r>
      <w:r>
        <w:rPr>
          <w:color w:val="231F20"/>
          <w:spacing w:val="-11"/>
          <w:sz w:val="22"/>
        </w:rPr>
        <w:t> </w:t>
      </w:r>
      <w:r>
        <w:rPr>
          <w:color w:val="231F20"/>
          <w:spacing w:val="-6"/>
          <w:sz w:val="22"/>
        </w:rPr>
        <w:t>права</w:t>
      </w:r>
      <w:r>
        <w:rPr>
          <w:color w:val="231F20"/>
          <w:spacing w:val="-11"/>
          <w:sz w:val="22"/>
        </w:rPr>
        <w:t> </w:t>
      </w:r>
      <w:r>
        <w:rPr>
          <w:color w:val="231F20"/>
          <w:spacing w:val="-6"/>
          <w:sz w:val="22"/>
        </w:rPr>
        <w:t>и</w:t>
      </w:r>
      <w:r>
        <w:rPr>
          <w:color w:val="231F20"/>
          <w:spacing w:val="-10"/>
          <w:sz w:val="22"/>
        </w:rPr>
        <w:t> </w:t>
      </w:r>
      <w:r>
        <w:rPr>
          <w:color w:val="231F20"/>
          <w:spacing w:val="-6"/>
          <w:sz w:val="22"/>
        </w:rPr>
        <w:t>обавезе</w:t>
      </w:r>
      <w:r>
        <w:rPr>
          <w:color w:val="231F20"/>
          <w:spacing w:val="-11"/>
          <w:sz w:val="22"/>
        </w:rPr>
        <w:t> </w:t>
      </w:r>
      <w:r>
        <w:rPr>
          <w:color w:val="231F20"/>
          <w:spacing w:val="-6"/>
          <w:sz w:val="22"/>
        </w:rPr>
        <w:t>задругара,</w:t>
      </w:r>
      <w:r>
        <w:rPr>
          <w:color w:val="231F20"/>
          <w:spacing w:val="-10"/>
          <w:sz w:val="22"/>
        </w:rPr>
        <w:t> </w:t>
      </w:r>
      <w:r>
        <w:rPr>
          <w:color w:val="231F20"/>
          <w:spacing w:val="-6"/>
          <w:sz w:val="22"/>
        </w:rPr>
        <w:t>осим</w:t>
      </w:r>
      <w:r>
        <w:rPr>
          <w:color w:val="231F20"/>
          <w:spacing w:val="-11"/>
          <w:sz w:val="22"/>
        </w:rPr>
        <w:t> </w:t>
      </w:r>
      <w:r>
        <w:rPr>
          <w:color w:val="231F20"/>
          <w:spacing w:val="-6"/>
          <w:sz w:val="22"/>
        </w:rPr>
        <w:t>права</w:t>
      </w:r>
      <w:r>
        <w:rPr>
          <w:color w:val="231F20"/>
          <w:spacing w:val="-10"/>
          <w:sz w:val="22"/>
        </w:rPr>
        <w:t> </w:t>
      </w:r>
      <w:r>
        <w:rPr>
          <w:color w:val="231F20"/>
          <w:spacing w:val="-6"/>
          <w:sz w:val="22"/>
        </w:rPr>
        <w:t>и</w:t>
      </w:r>
      <w:r>
        <w:rPr>
          <w:color w:val="231F20"/>
          <w:spacing w:val="-11"/>
          <w:sz w:val="22"/>
        </w:rPr>
        <w:t> </w:t>
      </w:r>
      <w:r>
        <w:rPr>
          <w:color w:val="231F20"/>
          <w:spacing w:val="-6"/>
          <w:sz w:val="22"/>
        </w:rPr>
        <w:t>обавеза</w:t>
      </w:r>
      <w:r>
        <w:rPr>
          <w:color w:val="231F20"/>
          <w:spacing w:val="-11"/>
          <w:sz w:val="22"/>
        </w:rPr>
        <w:t> </w:t>
      </w:r>
      <w:r>
        <w:rPr>
          <w:color w:val="231F20"/>
          <w:spacing w:val="-6"/>
          <w:sz w:val="22"/>
        </w:rPr>
        <w:t>утврђених </w:t>
      </w:r>
      <w:r>
        <w:rPr>
          <w:color w:val="231F20"/>
          <w:w w:val="90"/>
          <w:sz w:val="22"/>
        </w:rPr>
        <w:t>Законом и задружним правилима. Задругар је дужан да, пре престанка статуса задругара, измири све своје обавезе према задрузи на начин и </w:t>
      </w:r>
      <w:r>
        <w:rPr>
          <w:color w:val="231F20"/>
          <w:spacing w:val="-6"/>
          <w:sz w:val="22"/>
        </w:rPr>
        <w:t>под</w:t>
      </w:r>
      <w:r>
        <w:rPr>
          <w:color w:val="231F20"/>
          <w:spacing w:val="-11"/>
          <w:sz w:val="22"/>
        </w:rPr>
        <w:t> </w:t>
      </w:r>
      <w:r>
        <w:rPr>
          <w:color w:val="231F20"/>
          <w:spacing w:val="-6"/>
          <w:sz w:val="22"/>
        </w:rPr>
        <w:t>условима</w:t>
      </w:r>
      <w:r>
        <w:rPr>
          <w:color w:val="231F20"/>
          <w:spacing w:val="-11"/>
          <w:sz w:val="22"/>
        </w:rPr>
        <w:t> </w:t>
      </w:r>
      <w:r>
        <w:rPr>
          <w:color w:val="231F20"/>
          <w:spacing w:val="-6"/>
          <w:sz w:val="22"/>
        </w:rPr>
        <w:t>који</w:t>
      </w:r>
      <w:r>
        <w:rPr>
          <w:color w:val="231F20"/>
          <w:spacing w:val="-10"/>
          <w:sz w:val="22"/>
        </w:rPr>
        <w:t> </w:t>
      </w:r>
      <w:r>
        <w:rPr>
          <w:color w:val="231F20"/>
          <w:spacing w:val="-6"/>
          <w:sz w:val="22"/>
        </w:rPr>
        <w:t>су</w:t>
      </w:r>
      <w:r>
        <w:rPr>
          <w:color w:val="231F20"/>
          <w:spacing w:val="-11"/>
          <w:sz w:val="22"/>
        </w:rPr>
        <w:t> </w:t>
      </w:r>
      <w:r>
        <w:rPr>
          <w:color w:val="231F20"/>
          <w:spacing w:val="-6"/>
          <w:sz w:val="22"/>
        </w:rPr>
        <w:t>одређени</w:t>
      </w:r>
      <w:r>
        <w:rPr>
          <w:color w:val="231F20"/>
          <w:spacing w:val="-10"/>
          <w:sz w:val="22"/>
        </w:rPr>
        <w:t> </w:t>
      </w:r>
      <w:r>
        <w:rPr>
          <w:color w:val="231F20"/>
          <w:spacing w:val="-6"/>
          <w:sz w:val="22"/>
        </w:rPr>
        <w:t>задружним</w:t>
      </w:r>
      <w:r>
        <w:rPr>
          <w:color w:val="231F20"/>
          <w:spacing w:val="-11"/>
          <w:sz w:val="22"/>
        </w:rPr>
        <w:t> </w:t>
      </w:r>
      <w:r>
        <w:rPr>
          <w:color w:val="231F20"/>
          <w:spacing w:val="-6"/>
          <w:sz w:val="22"/>
        </w:rPr>
        <w:t>правилима.</w:t>
      </w:r>
      <w:r>
        <w:rPr>
          <w:color w:val="231F20"/>
          <w:spacing w:val="-10"/>
          <w:sz w:val="22"/>
        </w:rPr>
        <w:t> </w:t>
      </w:r>
      <w:r>
        <w:rPr>
          <w:color w:val="231F20"/>
          <w:spacing w:val="-6"/>
          <w:sz w:val="22"/>
        </w:rPr>
        <w:t>По</w:t>
      </w:r>
      <w:r>
        <w:rPr>
          <w:color w:val="231F20"/>
          <w:spacing w:val="-11"/>
          <w:sz w:val="22"/>
        </w:rPr>
        <w:t> </w:t>
      </w:r>
      <w:r>
        <w:rPr>
          <w:color w:val="231F20"/>
          <w:spacing w:val="-6"/>
          <w:sz w:val="22"/>
        </w:rPr>
        <w:t>престанку </w:t>
      </w:r>
      <w:r>
        <w:rPr>
          <w:color w:val="231F20"/>
          <w:w w:val="90"/>
          <w:sz w:val="22"/>
        </w:rPr>
        <w:t>статуса задругара, задругар или његов наследник или правни следбе- </w:t>
      </w:r>
      <w:r>
        <w:rPr>
          <w:color w:val="231F20"/>
          <w:spacing w:val="-8"/>
          <w:sz w:val="22"/>
        </w:rPr>
        <w:t>ник</w:t>
      </w:r>
      <w:r>
        <w:rPr>
          <w:color w:val="231F20"/>
          <w:spacing w:val="-9"/>
          <w:sz w:val="22"/>
        </w:rPr>
        <w:t> </w:t>
      </w:r>
      <w:r>
        <w:rPr>
          <w:color w:val="231F20"/>
          <w:spacing w:val="-8"/>
          <w:sz w:val="22"/>
        </w:rPr>
        <w:t>има</w:t>
      </w:r>
      <w:r>
        <w:rPr>
          <w:color w:val="231F20"/>
          <w:spacing w:val="-9"/>
          <w:sz w:val="22"/>
        </w:rPr>
        <w:t> </w:t>
      </w:r>
      <w:r>
        <w:rPr>
          <w:color w:val="231F20"/>
          <w:spacing w:val="-8"/>
          <w:sz w:val="22"/>
        </w:rPr>
        <w:t>право на</w:t>
      </w:r>
      <w:r>
        <w:rPr>
          <w:color w:val="231F20"/>
          <w:spacing w:val="-9"/>
          <w:sz w:val="22"/>
        </w:rPr>
        <w:t> </w:t>
      </w:r>
      <w:r>
        <w:rPr>
          <w:color w:val="231F20"/>
          <w:spacing w:val="-8"/>
          <w:sz w:val="22"/>
        </w:rPr>
        <w:t>исплату, односно</w:t>
      </w:r>
      <w:r>
        <w:rPr>
          <w:color w:val="231F20"/>
          <w:spacing w:val="-9"/>
          <w:sz w:val="22"/>
        </w:rPr>
        <w:t> </w:t>
      </w:r>
      <w:r>
        <w:rPr>
          <w:color w:val="231F20"/>
          <w:spacing w:val="-8"/>
          <w:sz w:val="22"/>
        </w:rPr>
        <w:t>повраћај улога,</w:t>
      </w:r>
      <w:r>
        <w:rPr>
          <w:color w:val="231F20"/>
          <w:spacing w:val="-9"/>
          <w:sz w:val="22"/>
        </w:rPr>
        <w:t> </w:t>
      </w:r>
      <w:r>
        <w:rPr>
          <w:color w:val="231F20"/>
          <w:spacing w:val="-8"/>
          <w:sz w:val="22"/>
        </w:rPr>
        <w:t>на</w:t>
      </w:r>
      <w:r>
        <w:rPr>
          <w:color w:val="231F20"/>
          <w:spacing w:val="-9"/>
          <w:sz w:val="22"/>
        </w:rPr>
        <w:t> </w:t>
      </w:r>
      <w:r>
        <w:rPr>
          <w:color w:val="231F20"/>
          <w:spacing w:val="-8"/>
          <w:sz w:val="22"/>
        </w:rPr>
        <w:t>начин и</w:t>
      </w:r>
      <w:r>
        <w:rPr>
          <w:color w:val="231F20"/>
          <w:spacing w:val="-9"/>
          <w:sz w:val="22"/>
        </w:rPr>
        <w:t> </w:t>
      </w:r>
      <w:r>
        <w:rPr>
          <w:color w:val="231F20"/>
          <w:spacing w:val="-8"/>
          <w:sz w:val="22"/>
        </w:rPr>
        <w:t>у </w:t>
      </w:r>
      <w:r>
        <w:rPr>
          <w:color w:val="231F20"/>
          <w:spacing w:val="-8"/>
          <w:sz w:val="22"/>
        </w:rPr>
        <w:t>роко</w:t>
      </w:r>
      <w:r>
        <w:rPr>
          <w:color w:val="231F20"/>
          <w:spacing w:val="-8"/>
          <w:sz w:val="22"/>
        </w:rPr>
        <w:t>-</w:t>
      </w:r>
      <w:r>
        <w:rPr>
          <w:color w:val="231F20"/>
          <w:spacing w:val="-8"/>
          <w:sz w:val="22"/>
        </w:rPr>
        <w:t> </w:t>
      </w:r>
      <w:r>
        <w:rPr>
          <w:color w:val="231F20"/>
          <w:spacing w:val="-2"/>
          <w:sz w:val="22"/>
        </w:rPr>
        <w:t>вима</w:t>
      </w:r>
      <w:r>
        <w:rPr>
          <w:color w:val="231F20"/>
          <w:spacing w:val="-14"/>
          <w:sz w:val="22"/>
        </w:rPr>
        <w:t> </w:t>
      </w:r>
      <w:r>
        <w:rPr>
          <w:color w:val="231F20"/>
          <w:spacing w:val="-2"/>
          <w:sz w:val="22"/>
        </w:rPr>
        <w:t>одређеним</w:t>
      </w:r>
      <w:r>
        <w:rPr>
          <w:color w:val="231F20"/>
          <w:spacing w:val="-14"/>
          <w:sz w:val="22"/>
        </w:rPr>
        <w:t> </w:t>
      </w:r>
      <w:r>
        <w:rPr>
          <w:color w:val="231F20"/>
          <w:spacing w:val="-2"/>
          <w:sz w:val="22"/>
        </w:rPr>
        <w:t>задружним</w:t>
      </w:r>
      <w:r>
        <w:rPr>
          <w:color w:val="231F20"/>
          <w:spacing w:val="-14"/>
          <w:sz w:val="22"/>
        </w:rPr>
        <w:t> </w:t>
      </w:r>
      <w:r>
        <w:rPr>
          <w:color w:val="231F20"/>
          <w:spacing w:val="-2"/>
          <w:sz w:val="22"/>
        </w:rPr>
        <w:t>правилима.</w:t>
      </w:r>
    </w:p>
    <w:p>
      <w:pPr>
        <w:pStyle w:val="BodyText"/>
        <w:spacing w:line="237" w:lineRule="auto"/>
        <w:ind w:right="567"/>
      </w:pPr>
      <w:r>
        <w:rPr>
          <w:color w:val="231F20"/>
          <w:w w:val="90"/>
        </w:rPr>
        <w:t>Задруга је дужна да води књигу задругара и да је држи у седишту задруге. Вођења књиге задругара, прикупљање, држање, обрада и ко- ришћење података о личности обавља се у складу с одредбама закона којим се уређује заштита података о личности. У књигу задругара упи- </w:t>
      </w:r>
      <w:r>
        <w:rPr>
          <w:color w:val="231F20"/>
          <w:spacing w:val="-6"/>
        </w:rPr>
        <w:t>сује</w:t>
      </w:r>
      <w:r>
        <w:rPr>
          <w:color w:val="231F20"/>
          <w:spacing w:val="-9"/>
        </w:rPr>
        <w:t> </w:t>
      </w:r>
      <w:r>
        <w:rPr>
          <w:color w:val="231F20"/>
          <w:spacing w:val="-6"/>
        </w:rPr>
        <w:t>се:</w:t>
      </w:r>
      <w:r>
        <w:rPr>
          <w:color w:val="231F20"/>
          <w:spacing w:val="-9"/>
        </w:rPr>
        <w:t> </w:t>
      </w:r>
      <w:r>
        <w:rPr>
          <w:color w:val="231F20"/>
          <w:spacing w:val="-6"/>
        </w:rPr>
        <w:t>лично</w:t>
      </w:r>
      <w:r>
        <w:rPr>
          <w:color w:val="231F20"/>
          <w:spacing w:val="-9"/>
        </w:rPr>
        <w:t> </w:t>
      </w:r>
      <w:r>
        <w:rPr>
          <w:color w:val="231F20"/>
          <w:spacing w:val="-6"/>
        </w:rPr>
        <w:t>име,</w:t>
      </w:r>
      <w:r>
        <w:rPr>
          <w:color w:val="231F20"/>
          <w:spacing w:val="-9"/>
        </w:rPr>
        <w:t> </w:t>
      </w:r>
      <w:r>
        <w:rPr>
          <w:color w:val="231F20"/>
          <w:spacing w:val="-6"/>
        </w:rPr>
        <w:t>јединствени</w:t>
      </w:r>
      <w:r>
        <w:rPr>
          <w:color w:val="231F20"/>
          <w:spacing w:val="-9"/>
        </w:rPr>
        <w:t> </w:t>
      </w:r>
      <w:r>
        <w:rPr>
          <w:color w:val="231F20"/>
          <w:spacing w:val="-6"/>
        </w:rPr>
        <w:t>матични</w:t>
      </w:r>
      <w:r>
        <w:rPr>
          <w:color w:val="231F20"/>
          <w:spacing w:val="-9"/>
        </w:rPr>
        <w:t> </w:t>
      </w:r>
      <w:r>
        <w:rPr>
          <w:color w:val="231F20"/>
          <w:spacing w:val="-6"/>
        </w:rPr>
        <w:t>број</w:t>
      </w:r>
      <w:r>
        <w:rPr>
          <w:color w:val="231F20"/>
          <w:spacing w:val="-9"/>
        </w:rPr>
        <w:t> </w:t>
      </w:r>
      <w:r>
        <w:rPr>
          <w:color w:val="231F20"/>
          <w:spacing w:val="-6"/>
        </w:rPr>
        <w:t>задругара,</w:t>
      </w:r>
      <w:r>
        <w:rPr>
          <w:color w:val="231F20"/>
          <w:spacing w:val="-9"/>
        </w:rPr>
        <w:t> </w:t>
      </w:r>
      <w:r>
        <w:rPr>
          <w:color w:val="231F20"/>
          <w:spacing w:val="-6"/>
        </w:rPr>
        <w:t>односно</w:t>
      </w:r>
      <w:r>
        <w:rPr>
          <w:color w:val="231F20"/>
          <w:spacing w:val="-9"/>
        </w:rPr>
        <w:t> </w:t>
      </w:r>
      <w:r>
        <w:rPr>
          <w:color w:val="231F20"/>
          <w:spacing w:val="-6"/>
        </w:rPr>
        <w:t>за </w:t>
      </w:r>
      <w:r>
        <w:rPr>
          <w:color w:val="231F20"/>
          <w:spacing w:val="-8"/>
        </w:rPr>
        <w:t>странца број пасоша и држава издавања или број личне карте у скла- </w:t>
      </w:r>
      <w:r>
        <w:rPr>
          <w:color w:val="231F20"/>
          <w:spacing w:val="-6"/>
        </w:rPr>
        <w:t>ду са законом којим се уређују услови за улазак, кретање и боравак странаца</w:t>
      </w:r>
      <w:r>
        <w:rPr>
          <w:color w:val="231F20"/>
          <w:spacing w:val="-8"/>
        </w:rPr>
        <w:t> </w:t>
      </w:r>
      <w:r>
        <w:rPr>
          <w:color w:val="231F20"/>
          <w:spacing w:val="-6"/>
        </w:rPr>
        <w:t>на</w:t>
      </w:r>
      <w:r>
        <w:rPr>
          <w:color w:val="231F20"/>
          <w:spacing w:val="-8"/>
        </w:rPr>
        <w:t> </w:t>
      </w:r>
      <w:r>
        <w:rPr>
          <w:color w:val="231F20"/>
          <w:spacing w:val="-6"/>
        </w:rPr>
        <w:t>територији</w:t>
      </w:r>
      <w:r>
        <w:rPr>
          <w:color w:val="231F20"/>
          <w:spacing w:val="-8"/>
        </w:rPr>
        <w:t> </w:t>
      </w:r>
      <w:r>
        <w:rPr>
          <w:color w:val="231F20"/>
          <w:spacing w:val="-6"/>
        </w:rPr>
        <w:t>РС,</w:t>
      </w:r>
      <w:r>
        <w:rPr>
          <w:color w:val="231F20"/>
          <w:spacing w:val="-8"/>
        </w:rPr>
        <w:t> </w:t>
      </w:r>
      <w:r>
        <w:rPr>
          <w:color w:val="231F20"/>
          <w:spacing w:val="-6"/>
        </w:rPr>
        <w:t>пословно</w:t>
      </w:r>
      <w:r>
        <w:rPr>
          <w:color w:val="231F20"/>
          <w:spacing w:val="-8"/>
        </w:rPr>
        <w:t> </w:t>
      </w:r>
      <w:r>
        <w:rPr>
          <w:color w:val="231F20"/>
          <w:spacing w:val="-6"/>
        </w:rPr>
        <w:t>име,</w:t>
      </w:r>
      <w:r>
        <w:rPr>
          <w:color w:val="231F20"/>
          <w:spacing w:val="-8"/>
        </w:rPr>
        <w:t> </w:t>
      </w:r>
      <w:r>
        <w:rPr>
          <w:color w:val="231F20"/>
          <w:spacing w:val="-6"/>
        </w:rPr>
        <w:t>адреса</w:t>
      </w:r>
      <w:r>
        <w:rPr>
          <w:color w:val="231F20"/>
          <w:spacing w:val="-8"/>
        </w:rPr>
        <w:t> </w:t>
      </w:r>
      <w:r>
        <w:rPr>
          <w:color w:val="231F20"/>
          <w:spacing w:val="-6"/>
        </w:rPr>
        <w:t>седишта,</w:t>
      </w:r>
      <w:r>
        <w:rPr>
          <w:color w:val="231F20"/>
          <w:spacing w:val="-8"/>
        </w:rPr>
        <w:t> </w:t>
      </w:r>
      <w:r>
        <w:rPr>
          <w:color w:val="231F20"/>
          <w:spacing w:val="-6"/>
        </w:rPr>
        <w:t>матични </w:t>
      </w:r>
      <w:r>
        <w:rPr>
          <w:color w:val="231F20"/>
          <w:w w:val="90"/>
        </w:rPr>
        <w:t>број правног лица у случајевима сложене задруге; датум стицања ста- туса</w:t>
      </w:r>
      <w:r>
        <w:rPr>
          <w:color w:val="231F20"/>
          <w:spacing w:val="-2"/>
          <w:w w:val="90"/>
        </w:rPr>
        <w:t> </w:t>
      </w:r>
      <w:r>
        <w:rPr>
          <w:color w:val="231F20"/>
          <w:w w:val="90"/>
        </w:rPr>
        <w:t>задругара;</w:t>
      </w:r>
      <w:r>
        <w:rPr>
          <w:color w:val="231F20"/>
          <w:spacing w:val="-2"/>
          <w:w w:val="90"/>
        </w:rPr>
        <w:t> </w:t>
      </w:r>
      <w:r>
        <w:rPr>
          <w:color w:val="231F20"/>
          <w:w w:val="90"/>
        </w:rPr>
        <w:t>врста,</w:t>
      </w:r>
      <w:r>
        <w:rPr>
          <w:color w:val="231F20"/>
          <w:spacing w:val="-2"/>
          <w:w w:val="90"/>
        </w:rPr>
        <w:t> </w:t>
      </w:r>
      <w:r>
        <w:rPr>
          <w:color w:val="231F20"/>
          <w:w w:val="90"/>
        </w:rPr>
        <w:t>датум</w:t>
      </w:r>
      <w:r>
        <w:rPr>
          <w:color w:val="231F20"/>
          <w:spacing w:val="-2"/>
          <w:w w:val="90"/>
        </w:rPr>
        <w:t> </w:t>
      </w:r>
      <w:r>
        <w:rPr>
          <w:color w:val="231F20"/>
          <w:w w:val="90"/>
        </w:rPr>
        <w:t>и</w:t>
      </w:r>
      <w:r>
        <w:rPr>
          <w:color w:val="231F20"/>
          <w:spacing w:val="-2"/>
          <w:w w:val="90"/>
        </w:rPr>
        <w:t> </w:t>
      </w:r>
      <w:r>
        <w:rPr>
          <w:color w:val="231F20"/>
          <w:w w:val="90"/>
        </w:rPr>
        <w:t>износ</w:t>
      </w:r>
      <w:r>
        <w:rPr>
          <w:color w:val="231F20"/>
          <w:spacing w:val="-2"/>
          <w:w w:val="90"/>
        </w:rPr>
        <w:t> </w:t>
      </w:r>
      <w:r>
        <w:rPr>
          <w:color w:val="231F20"/>
          <w:w w:val="90"/>
        </w:rPr>
        <w:t>уписаног</w:t>
      </w:r>
      <w:r>
        <w:rPr>
          <w:color w:val="231F20"/>
          <w:spacing w:val="-2"/>
          <w:w w:val="90"/>
        </w:rPr>
        <w:t> </w:t>
      </w:r>
      <w:r>
        <w:rPr>
          <w:color w:val="231F20"/>
          <w:w w:val="90"/>
        </w:rPr>
        <w:t>улога</w:t>
      </w:r>
      <w:r>
        <w:rPr>
          <w:color w:val="231F20"/>
          <w:spacing w:val="-2"/>
          <w:w w:val="90"/>
        </w:rPr>
        <w:t> </w:t>
      </w:r>
      <w:r>
        <w:rPr>
          <w:color w:val="231F20"/>
          <w:w w:val="90"/>
        </w:rPr>
        <w:t>задругара;</w:t>
      </w:r>
      <w:r>
        <w:rPr>
          <w:color w:val="231F20"/>
          <w:spacing w:val="-2"/>
          <w:w w:val="90"/>
        </w:rPr>
        <w:t> </w:t>
      </w:r>
      <w:r>
        <w:rPr>
          <w:color w:val="231F20"/>
          <w:w w:val="90"/>
        </w:rPr>
        <w:t>датум</w:t>
      </w:r>
      <w:r>
        <w:rPr>
          <w:color w:val="231F20"/>
          <w:spacing w:val="-2"/>
          <w:w w:val="90"/>
        </w:rPr>
        <w:t> </w:t>
      </w:r>
      <w:r>
        <w:rPr>
          <w:color w:val="231F20"/>
          <w:w w:val="90"/>
        </w:rPr>
        <w:t>и износ уплаћеног односно унетог улога; датум, износ и начин плаћања </w:t>
      </w:r>
      <w:r>
        <w:rPr>
          <w:color w:val="231F20"/>
          <w:spacing w:val="-2"/>
        </w:rPr>
        <w:t>чланарине;</w:t>
      </w:r>
      <w:r>
        <w:rPr>
          <w:color w:val="231F20"/>
          <w:spacing w:val="-15"/>
        </w:rPr>
        <w:t> </w:t>
      </w:r>
      <w:r>
        <w:rPr>
          <w:color w:val="231F20"/>
          <w:spacing w:val="-2"/>
        </w:rPr>
        <w:t>датум</w:t>
      </w:r>
      <w:r>
        <w:rPr>
          <w:color w:val="231F20"/>
          <w:spacing w:val="-15"/>
        </w:rPr>
        <w:t> </w:t>
      </w:r>
      <w:r>
        <w:rPr>
          <w:color w:val="231F20"/>
          <w:spacing w:val="-2"/>
        </w:rPr>
        <w:t>и</w:t>
      </w:r>
      <w:r>
        <w:rPr>
          <w:color w:val="231F20"/>
          <w:spacing w:val="-14"/>
        </w:rPr>
        <w:t> </w:t>
      </w:r>
      <w:r>
        <w:rPr>
          <w:color w:val="231F20"/>
          <w:spacing w:val="-2"/>
        </w:rPr>
        <w:t>начин</w:t>
      </w:r>
      <w:r>
        <w:rPr>
          <w:color w:val="231F20"/>
          <w:spacing w:val="-15"/>
        </w:rPr>
        <w:t> </w:t>
      </w:r>
      <w:r>
        <w:rPr>
          <w:color w:val="231F20"/>
          <w:spacing w:val="-2"/>
        </w:rPr>
        <w:t>престанка</w:t>
      </w:r>
      <w:r>
        <w:rPr>
          <w:color w:val="231F20"/>
          <w:spacing w:val="-14"/>
        </w:rPr>
        <w:t> </w:t>
      </w:r>
      <w:r>
        <w:rPr>
          <w:color w:val="231F20"/>
          <w:spacing w:val="-2"/>
        </w:rPr>
        <w:t>статуса</w:t>
      </w:r>
      <w:r>
        <w:rPr>
          <w:color w:val="231F20"/>
          <w:spacing w:val="-15"/>
        </w:rPr>
        <w:t> </w:t>
      </w:r>
      <w:r>
        <w:rPr>
          <w:color w:val="231F20"/>
          <w:spacing w:val="-2"/>
        </w:rPr>
        <w:t>задругара</w:t>
      </w:r>
      <w:r>
        <w:rPr>
          <w:color w:val="231F20"/>
          <w:spacing w:val="-14"/>
        </w:rPr>
        <w:t> </w:t>
      </w:r>
      <w:r>
        <w:rPr>
          <w:color w:val="231F20"/>
          <w:spacing w:val="-2"/>
        </w:rPr>
        <w:t>и</w:t>
      </w:r>
      <w:r>
        <w:rPr>
          <w:color w:val="231F20"/>
          <w:spacing w:val="-15"/>
        </w:rPr>
        <w:t> </w:t>
      </w:r>
      <w:r>
        <w:rPr>
          <w:color w:val="231F20"/>
          <w:spacing w:val="-2"/>
        </w:rPr>
        <w:t>датум</w:t>
      </w:r>
      <w:r>
        <w:rPr>
          <w:color w:val="231F20"/>
          <w:spacing w:val="-15"/>
        </w:rPr>
        <w:t> </w:t>
      </w:r>
      <w:r>
        <w:rPr>
          <w:color w:val="231F20"/>
          <w:spacing w:val="-2"/>
        </w:rPr>
        <w:t>ис- </w:t>
      </w:r>
      <w:r>
        <w:rPr>
          <w:color w:val="231F20"/>
          <w:spacing w:val="-6"/>
        </w:rPr>
        <w:t>плате</w:t>
      </w:r>
      <w:r>
        <w:rPr>
          <w:color w:val="231F20"/>
          <w:spacing w:val="-11"/>
        </w:rPr>
        <w:t> </w:t>
      </w:r>
      <w:r>
        <w:rPr>
          <w:color w:val="231F20"/>
          <w:spacing w:val="-6"/>
        </w:rPr>
        <w:t>улога.</w:t>
      </w:r>
      <w:r>
        <w:rPr>
          <w:color w:val="231F20"/>
          <w:spacing w:val="-10"/>
        </w:rPr>
        <w:t> </w:t>
      </w:r>
      <w:r>
        <w:rPr>
          <w:color w:val="231F20"/>
          <w:spacing w:val="-6"/>
        </w:rPr>
        <w:t>Право</w:t>
      </w:r>
      <w:r>
        <w:rPr>
          <w:color w:val="231F20"/>
          <w:spacing w:val="-11"/>
        </w:rPr>
        <w:t> </w:t>
      </w:r>
      <w:r>
        <w:rPr>
          <w:color w:val="231F20"/>
          <w:spacing w:val="-6"/>
        </w:rPr>
        <w:t>увида</w:t>
      </w:r>
      <w:r>
        <w:rPr>
          <w:color w:val="231F20"/>
          <w:spacing w:val="-10"/>
        </w:rPr>
        <w:t> </w:t>
      </w:r>
      <w:r>
        <w:rPr>
          <w:color w:val="231F20"/>
          <w:spacing w:val="-6"/>
        </w:rPr>
        <w:t>у</w:t>
      </w:r>
      <w:r>
        <w:rPr>
          <w:color w:val="231F20"/>
          <w:spacing w:val="-11"/>
        </w:rPr>
        <w:t> </w:t>
      </w:r>
      <w:r>
        <w:rPr>
          <w:color w:val="231F20"/>
          <w:spacing w:val="-6"/>
        </w:rPr>
        <w:t>књигу</w:t>
      </w:r>
      <w:r>
        <w:rPr>
          <w:color w:val="231F20"/>
          <w:spacing w:val="-10"/>
        </w:rPr>
        <w:t> </w:t>
      </w:r>
      <w:r>
        <w:rPr>
          <w:color w:val="231F20"/>
          <w:spacing w:val="-6"/>
        </w:rPr>
        <w:t>задругара</w:t>
      </w:r>
      <w:r>
        <w:rPr>
          <w:color w:val="231F20"/>
          <w:spacing w:val="-11"/>
        </w:rPr>
        <w:t> </w:t>
      </w:r>
      <w:r>
        <w:rPr>
          <w:color w:val="231F20"/>
          <w:spacing w:val="-6"/>
        </w:rPr>
        <w:t>и</w:t>
      </w:r>
      <w:r>
        <w:rPr>
          <w:color w:val="231F20"/>
          <w:spacing w:val="-10"/>
        </w:rPr>
        <w:t> </w:t>
      </w:r>
      <w:r>
        <w:rPr>
          <w:color w:val="231F20"/>
          <w:spacing w:val="-6"/>
        </w:rPr>
        <w:t>друга</w:t>
      </w:r>
      <w:r>
        <w:rPr>
          <w:color w:val="231F20"/>
          <w:spacing w:val="-11"/>
        </w:rPr>
        <w:t> </w:t>
      </w:r>
      <w:r>
        <w:rPr>
          <w:color w:val="231F20"/>
          <w:spacing w:val="-6"/>
        </w:rPr>
        <w:t>питања</w:t>
      </w:r>
      <w:r>
        <w:rPr>
          <w:color w:val="231F20"/>
          <w:spacing w:val="-10"/>
        </w:rPr>
        <w:t> </w:t>
      </w:r>
      <w:r>
        <w:rPr>
          <w:color w:val="231F20"/>
          <w:spacing w:val="-6"/>
        </w:rPr>
        <w:t>уређени су</w:t>
      </w:r>
      <w:r>
        <w:rPr>
          <w:color w:val="231F20"/>
          <w:spacing w:val="-8"/>
        </w:rPr>
        <w:t> </w:t>
      </w:r>
      <w:r>
        <w:rPr>
          <w:color w:val="231F20"/>
          <w:spacing w:val="-6"/>
        </w:rPr>
        <w:t>Законом.</w:t>
      </w:r>
      <w:r>
        <w:rPr>
          <w:color w:val="231F20"/>
          <w:spacing w:val="-8"/>
        </w:rPr>
        <w:t> </w:t>
      </w:r>
      <w:r>
        <w:rPr>
          <w:color w:val="231F20"/>
          <w:spacing w:val="-6"/>
        </w:rPr>
        <w:t>Задруга</w:t>
      </w:r>
      <w:r>
        <w:rPr>
          <w:color w:val="231F20"/>
          <w:spacing w:val="-8"/>
        </w:rPr>
        <w:t> </w:t>
      </w:r>
      <w:r>
        <w:rPr>
          <w:color w:val="231F20"/>
          <w:spacing w:val="-6"/>
        </w:rPr>
        <w:t>је</w:t>
      </w:r>
      <w:r>
        <w:rPr>
          <w:color w:val="231F20"/>
          <w:spacing w:val="-8"/>
        </w:rPr>
        <w:t> </w:t>
      </w:r>
      <w:r>
        <w:rPr>
          <w:color w:val="231F20"/>
          <w:spacing w:val="-6"/>
        </w:rPr>
        <w:t>дужна</w:t>
      </w:r>
      <w:r>
        <w:rPr>
          <w:color w:val="231F20"/>
          <w:spacing w:val="-8"/>
        </w:rPr>
        <w:t> </w:t>
      </w:r>
      <w:r>
        <w:rPr>
          <w:color w:val="231F20"/>
          <w:spacing w:val="-6"/>
        </w:rPr>
        <w:t>да</w:t>
      </w:r>
      <w:r>
        <w:rPr>
          <w:color w:val="231F20"/>
          <w:spacing w:val="-8"/>
        </w:rPr>
        <w:t> </w:t>
      </w:r>
      <w:r>
        <w:rPr>
          <w:color w:val="231F20"/>
          <w:spacing w:val="-6"/>
        </w:rPr>
        <w:t>трајно</w:t>
      </w:r>
      <w:r>
        <w:rPr>
          <w:color w:val="231F20"/>
          <w:spacing w:val="-8"/>
        </w:rPr>
        <w:t> </w:t>
      </w:r>
      <w:r>
        <w:rPr>
          <w:color w:val="231F20"/>
          <w:spacing w:val="-6"/>
        </w:rPr>
        <w:t>чува</w:t>
      </w:r>
      <w:r>
        <w:rPr>
          <w:color w:val="231F20"/>
          <w:spacing w:val="-8"/>
        </w:rPr>
        <w:t> </w:t>
      </w:r>
      <w:r>
        <w:rPr>
          <w:color w:val="231F20"/>
          <w:spacing w:val="-6"/>
        </w:rPr>
        <w:t>књигу</w:t>
      </w:r>
      <w:r>
        <w:rPr>
          <w:color w:val="231F20"/>
          <w:spacing w:val="-8"/>
        </w:rPr>
        <w:t> </w:t>
      </w:r>
      <w:r>
        <w:rPr>
          <w:color w:val="231F20"/>
          <w:spacing w:val="-6"/>
        </w:rPr>
        <w:t>задругара</w:t>
      </w:r>
      <w:r>
        <w:rPr>
          <w:color w:val="231F20"/>
          <w:spacing w:val="-8"/>
        </w:rPr>
        <w:t> </w:t>
      </w:r>
      <w:r>
        <w:rPr>
          <w:color w:val="231F20"/>
          <w:spacing w:val="-6"/>
        </w:rPr>
        <w:t>и</w:t>
      </w:r>
      <w:r>
        <w:rPr>
          <w:color w:val="231F20"/>
          <w:spacing w:val="-8"/>
        </w:rPr>
        <w:t> </w:t>
      </w:r>
      <w:r>
        <w:rPr>
          <w:color w:val="231F20"/>
          <w:spacing w:val="-6"/>
        </w:rPr>
        <w:t>да</w:t>
      </w:r>
      <w:r>
        <w:rPr>
          <w:color w:val="231F20"/>
          <w:spacing w:val="-8"/>
        </w:rPr>
        <w:t> </w:t>
      </w:r>
      <w:r>
        <w:rPr>
          <w:color w:val="231F20"/>
          <w:spacing w:val="-6"/>
        </w:rPr>
        <w:t>је редовно</w:t>
      </w:r>
      <w:r>
        <w:rPr>
          <w:color w:val="231F20"/>
          <w:spacing w:val="-11"/>
        </w:rPr>
        <w:t> </w:t>
      </w:r>
      <w:r>
        <w:rPr>
          <w:color w:val="231F20"/>
          <w:spacing w:val="-6"/>
        </w:rPr>
        <w:t>ажурира,</w:t>
      </w:r>
      <w:r>
        <w:rPr>
          <w:color w:val="231F20"/>
          <w:spacing w:val="-11"/>
        </w:rPr>
        <w:t> </w:t>
      </w:r>
      <w:r>
        <w:rPr>
          <w:color w:val="231F20"/>
          <w:spacing w:val="-6"/>
        </w:rPr>
        <w:t>а</w:t>
      </w:r>
      <w:r>
        <w:rPr>
          <w:color w:val="231F20"/>
          <w:spacing w:val="-10"/>
        </w:rPr>
        <w:t> </w:t>
      </w:r>
      <w:r>
        <w:rPr>
          <w:color w:val="231F20"/>
          <w:spacing w:val="-6"/>
        </w:rPr>
        <w:t>по</w:t>
      </w:r>
      <w:r>
        <w:rPr>
          <w:color w:val="231F20"/>
          <w:spacing w:val="-11"/>
        </w:rPr>
        <w:t> </w:t>
      </w:r>
      <w:r>
        <w:rPr>
          <w:color w:val="231F20"/>
          <w:spacing w:val="-6"/>
        </w:rPr>
        <w:t>престанку</w:t>
      </w:r>
      <w:r>
        <w:rPr>
          <w:color w:val="231F20"/>
          <w:spacing w:val="-10"/>
        </w:rPr>
        <w:t> </w:t>
      </w:r>
      <w:r>
        <w:rPr>
          <w:color w:val="231F20"/>
          <w:spacing w:val="-6"/>
        </w:rPr>
        <w:t>задруге</w:t>
      </w:r>
      <w:r>
        <w:rPr>
          <w:color w:val="231F20"/>
          <w:spacing w:val="-11"/>
        </w:rPr>
        <w:t> </w:t>
      </w:r>
      <w:r>
        <w:rPr>
          <w:color w:val="231F20"/>
          <w:spacing w:val="-6"/>
        </w:rPr>
        <w:t>она</w:t>
      </w:r>
      <w:r>
        <w:rPr>
          <w:color w:val="231F20"/>
          <w:spacing w:val="-10"/>
        </w:rPr>
        <w:t> </w:t>
      </w:r>
      <w:r>
        <w:rPr>
          <w:color w:val="231F20"/>
          <w:spacing w:val="-6"/>
        </w:rPr>
        <w:t>се</w:t>
      </w:r>
      <w:r>
        <w:rPr>
          <w:color w:val="231F20"/>
          <w:spacing w:val="-11"/>
        </w:rPr>
        <w:t> </w:t>
      </w:r>
      <w:r>
        <w:rPr>
          <w:color w:val="231F20"/>
          <w:spacing w:val="-6"/>
        </w:rPr>
        <w:t>предаје</w:t>
      </w:r>
      <w:r>
        <w:rPr>
          <w:color w:val="231F20"/>
          <w:spacing w:val="-11"/>
        </w:rPr>
        <w:t> </w:t>
      </w:r>
      <w:r>
        <w:rPr>
          <w:color w:val="231F20"/>
          <w:spacing w:val="-6"/>
        </w:rPr>
        <w:t>надлежном </w:t>
      </w:r>
      <w:r>
        <w:rPr>
          <w:color w:val="231F20"/>
          <w:spacing w:val="-2"/>
        </w:rPr>
        <w:t>архиву.</w:t>
      </w:r>
    </w:p>
    <w:p>
      <w:pPr>
        <w:pStyle w:val="BodyText"/>
        <w:spacing w:before="4"/>
        <w:ind w:left="0" w:firstLine="0"/>
        <w:jc w:val="left"/>
        <w:rPr>
          <w:sz w:val="16"/>
        </w:rPr>
      </w:pPr>
    </w:p>
    <w:p>
      <w:pPr>
        <w:pStyle w:val="Heading4"/>
        <w:numPr>
          <w:ilvl w:val="1"/>
          <w:numId w:val="45"/>
        </w:numPr>
        <w:tabs>
          <w:tab w:pos="2480" w:val="left" w:leader="none"/>
        </w:tabs>
        <w:spacing w:line="240" w:lineRule="auto" w:before="103" w:after="0"/>
        <w:ind w:left="2479" w:right="0" w:hanging="505"/>
        <w:jc w:val="left"/>
        <w:rPr>
          <w:i/>
        </w:rPr>
      </w:pPr>
      <w:bookmarkStart w:name="_TOC_250114" w:id="199"/>
      <w:r>
        <w:rPr>
          <w:i/>
          <w:color w:val="231F20"/>
          <w:w w:val="85"/>
        </w:rPr>
        <w:t>Управљање</w:t>
      </w:r>
      <w:r>
        <w:rPr>
          <w:i/>
          <w:color w:val="231F20"/>
          <w:spacing w:val="2"/>
        </w:rPr>
        <w:t> </w:t>
      </w:r>
      <w:r>
        <w:rPr>
          <w:i/>
          <w:color w:val="231F20"/>
          <w:w w:val="85"/>
        </w:rPr>
        <w:t>задругом</w:t>
      </w:r>
      <w:r>
        <w:rPr>
          <w:i/>
          <w:color w:val="231F20"/>
          <w:spacing w:val="2"/>
        </w:rPr>
        <w:t> </w:t>
      </w:r>
      <w:r>
        <w:rPr>
          <w:i/>
          <w:color w:val="231F20"/>
          <w:w w:val="85"/>
        </w:rPr>
        <w:t>и</w:t>
      </w:r>
      <w:r>
        <w:rPr>
          <w:i/>
          <w:color w:val="231F20"/>
          <w:spacing w:val="2"/>
        </w:rPr>
        <w:t> </w:t>
      </w:r>
      <w:r>
        <w:rPr>
          <w:i/>
          <w:color w:val="231F20"/>
          <w:w w:val="85"/>
        </w:rPr>
        <w:t>органи</w:t>
      </w:r>
      <w:r>
        <w:rPr>
          <w:i/>
          <w:color w:val="231F20"/>
          <w:spacing w:val="2"/>
        </w:rPr>
        <w:t> </w:t>
      </w:r>
      <w:bookmarkEnd w:id="199"/>
      <w:r>
        <w:rPr>
          <w:i/>
          <w:color w:val="231F20"/>
          <w:spacing w:val="-2"/>
          <w:w w:val="85"/>
        </w:rPr>
        <w:t>задруге</w:t>
      </w:r>
    </w:p>
    <w:p>
      <w:pPr>
        <w:pStyle w:val="BodyText"/>
        <w:spacing w:before="164"/>
        <w:ind w:right="571"/>
      </w:pPr>
      <w:r>
        <w:rPr>
          <w:color w:val="231F20"/>
          <w:w w:val="90"/>
        </w:rPr>
        <w:t>Задругом управљају задругари. У управљању задругом, задругари имају</w:t>
      </w:r>
      <w:r>
        <w:rPr>
          <w:color w:val="231F20"/>
          <w:spacing w:val="-2"/>
          <w:w w:val="90"/>
        </w:rPr>
        <w:t> </w:t>
      </w:r>
      <w:r>
        <w:rPr>
          <w:color w:val="231F20"/>
          <w:w w:val="90"/>
        </w:rPr>
        <w:t>једнако право гласа по принципу</w:t>
      </w:r>
      <w:r>
        <w:rPr>
          <w:color w:val="231F20"/>
          <w:spacing w:val="-10"/>
          <w:w w:val="90"/>
        </w:rPr>
        <w:t> </w:t>
      </w:r>
      <w:r>
        <w:rPr>
          <w:color w:val="231F20"/>
          <w:w w:val="90"/>
        </w:rPr>
        <w:t>„један задругар – један глас“ у </w:t>
      </w:r>
      <w:r>
        <w:rPr>
          <w:color w:val="231F20"/>
        </w:rPr>
        <w:t>скупштини</w:t>
      </w:r>
      <w:r>
        <w:rPr>
          <w:color w:val="231F20"/>
          <w:spacing w:val="-14"/>
        </w:rPr>
        <w:t> </w:t>
      </w:r>
      <w:r>
        <w:rPr>
          <w:color w:val="231F20"/>
        </w:rPr>
        <w:t>задруге.</w:t>
      </w:r>
    </w:p>
    <w:p>
      <w:pPr>
        <w:pStyle w:val="BodyText"/>
        <w:spacing w:line="237" w:lineRule="auto"/>
        <w:ind w:right="568"/>
      </w:pPr>
      <w:r>
        <w:rPr>
          <w:color w:val="231F20"/>
          <w:spacing w:val="-8"/>
        </w:rPr>
        <w:t>Органи задруге су: скупштина, управни одбор, надзорни одбор и </w:t>
      </w:r>
      <w:r>
        <w:rPr>
          <w:color w:val="231F20"/>
          <w:w w:val="90"/>
        </w:rPr>
        <w:t>директор. На одговорност чланова органа задруге према задрузи сход- </w:t>
      </w:r>
      <w:r>
        <w:rPr>
          <w:color w:val="231F20"/>
          <w:spacing w:val="-6"/>
        </w:rPr>
        <w:t>но</w:t>
      </w:r>
      <w:r>
        <w:rPr>
          <w:color w:val="231F20"/>
          <w:spacing w:val="-11"/>
        </w:rPr>
        <w:t> </w:t>
      </w:r>
      <w:r>
        <w:rPr>
          <w:color w:val="231F20"/>
          <w:spacing w:val="-6"/>
        </w:rPr>
        <w:t>се</w:t>
      </w:r>
      <w:r>
        <w:rPr>
          <w:color w:val="231F20"/>
          <w:spacing w:val="-11"/>
        </w:rPr>
        <w:t> </w:t>
      </w:r>
      <w:r>
        <w:rPr>
          <w:color w:val="231F20"/>
          <w:spacing w:val="-6"/>
        </w:rPr>
        <w:t>примењују</w:t>
      </w:r>
      <w:r>
        <w:rPr>
          <w:color w:val="231F20"/>
          <w:spacing w:val="-10"/>
        </w:rPr>
        <w:t> </w:t>
      </w:r>
      <w:r>
        <w:rPr>
          <w:color w:val="231F20"/>
          <w:spacing w:val="-6"/>
        </w:rPr>
        <w:t>одредбе</w:t>
      </w:r>
      <w:r>
        <w:rPr>
          <w:color w:val="231F20"/>
          <w:spacing w:val="-11"/>
        </w:rPr>
        <w:t> </w:t>
      </w:r>
      <w:r>
        <w:rPr>
          <w:color w:val="231F20"/>
          <w:spacing w:val="-6"/>
        </w:rPr>
        <w:t>ЗПД,</w:t>
      </w:r>
      <w:r>
        <w:rPr>
          <w:color w:val="231F20"/>
          <w:spacing w:val="-10"/>
        </w:rPr>
        <w:t> </w:t>
      </w:r>
      <w:r>
        <w:rPr>
          <w:color w:val="231F20"/>
          <w:spacing w:val="-6"/>
        </w:rPr>
        <w:t>у</w:t>
      </w:r>
      <w:r>
        <w:rPr>
          <w:color w:val="231F20"/>
          <w:spacing w:val="-11"/>
        </w:rPr>
        <w:t> </w:t>
      </w:r>
      <w:r>
        <w:rPr>
          <w:color w:val="231F20"/>
          <w:spacing w:val="-6"/>
        </w:rPr>
        <w:t>делу</w:t>
      </w:r>
      <w:r>
        <w:rPr>
          <w:color w:val="231F20"/>
          <w:spacing w:val="-10"/>
        </w:rPr>
        <w:t> </w:t>
      </w:r>
      <w:r>
        <w:rPr>
          <w:color w:val="231F20"/>
          <w:spacing w:val="-6"/>
        </w:rPr>
        <w:t>којим</w:t>
      </w:r>
      <w:r>
        <w:rPr>
          <w:color w:val="231F20"/>
          <w:spacing w:val="-11"/>
        </w:rPr>
        <w:t> </w:t>
      </w:r>
      <w:r>
        <w:rPr>
          <w:color w:val="231F20"/>
          <w:spacing w:val="-6"/>
        </w:rPr>
        <w:t>се</w:t>
      </w:r>
      <w:r>
        <w:rPr>
          <w:color w:val="231F20"/>
          <w:spacing w:val="-11"/>
        </w:rPr>
        <w:t> </w:t>
      </w:r>
      <w:r>
        <w:rPr>
          <w:color w:val="231F20"/>
          <w:spacing w:val="-6"/>
        </w:rPr>
        <w:t>уређују</w:t>
      </w:r>
      <w:r>
        <w:rPr>
          <w:color w:val="231F20"/>
          <w:spacing w:val="-10"/>
        </w:rPr>
        <w:t> </w:t>
      </w:r>
      <w:r>
        <w:rPr>
          <w:color w:val="231F20"/>
          <w:spacing w:val="-6"/>
        </w:rPr>
        <w:t>посебне</w:t>
      </w:r>
      <w:r>
        <w:rPr>
          <w:color w:val="231F20"/>
          <w:spacing w:val="-11"/>
        </w:rPr>
        <w:t> </w:t>
      </w:r>
      <w:r>
        <w:rPr>
          <w:color w:val="231F20"/>
          <w:spacing w:val="-6"/>
        </w:rPr>
        <w:t>дуж- </w:t>
      </w:r>
      <w:r>
        <w:rPr>
          <w:color w:val="231F20"/>
          <w:w w:val="90"/>
        </w:rPr>
        <w:t>ности према друштву, ако Законом није друкчије предвиђено. Забрана </w:t>
      </w:r>
      <w:r>
        <w:rPr>
          <w:color w:val="231F20"/>
          <w:spacing w:val="-4"/>
        </w:rPr>
        <w:t>конкуренције</w:t>
      </w:r>
      <w:r>
        <w:rPr>
          <w:color w:val="231F20"/>
          <w:spacing w:val="-13"/>
        </w:rPr>
        <w:t> </w:t>
      </w:r>
      <w:r>
        <w:rPr>
          <w:color w:val="231F20"/>
          <w:spacing w:val="-4"/>
        </w:rPr>
        <w:t>Законом</w:t>
      </w:r>
      <w:r>
        <w:rPr>
          <w:color w:val="231F20"/>
          <w:spacing w:val="-13"/>
        </w:rPr>
        <w:t> </w:t>
      </w:r>
      <w:r>
        <w:rPr>
          <w:color w:val="231F20"/>
          <w:spacing w:val="-4"/>
        </w:rPr>
        <w:t>је</w:t>
      </w:r>
      <w:r>
        <w:rPr>
          <w:color w:val="231F20"/>
          <w:spacing w:val="-12"/>
        </w:rPr>
        <w:t> </w:t>
      </w:r>
      <w:r>
        <w:rPr>
          <w:color w:val="231F20"/>
          <w:spacing w:val="-4"/>
        </w:rPr>
        <w:t>уређена</w:t>
      </w:r>
      <w:r>
        <w:rPr>
          <w:color w:val="231F20"/>
          <w:spacing w:val="-13"/>
        </w:rPr>
        <w:t> </w:t>
      </w:r>
      <w:r>
        <w:rPr>
          <w:color w:val="231F20"/>
          <w:spacing w:val="-4"/>
        </w:rPr>
        <w:t>тако</w:t>
      </w:r>
      <w:r>
        <w:rPr>
          <w:color w:val="231F20"/>
          <w:spacing w:val="-12"/>
        </w:rPr>
        <w:t> </w:t>
      </w:r>
      <w:r>
        <w:rPr>
          <w:color w:val="231F20"/>
          <w:spacing w:val="-4"/>
        </w:rPr>
        <w:t>да</w:t>
      </w:r>
      <w:r>
        <w:rPr>
          <w:color w:val="231F20"/>
          <w:spacing w:val="-13"/>
        </w:rPr>
        <w:t> </w:t>
      </w:r>
      <w:r>
        <w:rPr>
          <w:color w:val="231F20"/>
          <w:spacing w:val="-4"/>
        </w:rPr>
        <w:t>председник</w:t>
      </w:r>
      <w:r>
        <w:rPr>
          <w:color w:val="231F20"/>
          <w:spacing w:val="-12"/>
        </w:rPr>
        <w:t> </w:t>
      </w:r>
      <w:r>
        <w:rPr>
          <w:color w:val="231F20"/>
          <w:spacing w:val="-4"/>
        </w:rPr>
        <w:t>и</w:t>
      </w:r>
      <w:r>
        <w:rPr>
          <w:color w:val="231F20"/>
          <w:spacing w:val="-13"/>
        </w:rPr>
        <w:t> </w:t>
      </w:r>
      <w:r>
        <w:rPr>
          <w:color w:val="231F20"/>
          <w:spacing w:val="-4"/>
        </w:rPr>
        <w:t>чланови</w:t>
      </w:r>
      <w:r>
        <w:rPr>
          <w:color w:val="231F20"/>
          <w:spacing w:val="-13"/>
        </w:rPr>
        <w:t> </w:t>
      </w:r>
      <w:r>
        <w:rPr>
          <w:color w:val="231F20"/>
          <w:spacing w:val="-4"/>
        </w:rPr>
        <w:t>уп- </w:t>
      </w:r>
      <w:r>
        <w:rPr>
          <w:color w:val="231F20"/>
          <w:spacing w:val="-2"/>
        </w:rPr>
        <w:t>равног</w:t>
      </w:r>
      <w:r>
        <w:rPr>
          <w:color w:val="231F20"/>
          <w:spacing w:val="-13"/>
        </w:rPr>
        <w:t> </w:t>
      </w:r>
      <w:r>
        <w:rPr>
          <w:color w:val="231F20"/>
          <w:spacing w:val="-2"/>
        </w:rPr>
        <w:t>одбора,</w:t>
      </w:r>
      <w:r>
        <w:rPr>
          <w:color w:val="231F20"/>
          <w:spacing w:val="-13"/>
        </w:rPr>
        <w:t> </w:t>
      </w:r>
      <w:r>
        <w:rPr>
          <w:color w:val="231F20"/>
          <w:spacing w:val="-2"/>
        </w:rPr>
        <w:t>надзорног</w:t>
      </w:r>
      <w:r>
        <w:rPr>
          <w:color w:val="231F20"/>
          <w:spacing w:val="-13"/>
        </w:rPr>
        <w:t> </w:t>
      </w:r>
      <w:r>
        <w:rPr>
          <w:color w:val="231F20"/>
          <w:spacing w:val="-2"/>
        </w:rPr>
        <w:t>одбора</w:t>
      </w:r>
      <w:r>
        <w:rPr>
          <w:color w:val="231F20"/>
          <w:spacing w:val="-13"/>
        </w:rPr>
        <w:t> </w:t>
      </w:r>
      <w:r>
        <w:rPr>
          <w:color w:val="231F20"/>
          <w:spacing w:val="-2"/>
        </w:rPr>
        <w:t>и</w:t>
      </w:r>
      <w:r>
        <w:rPr>
          <w:color w:val="231F20"/>
          <w:spacing w:val="-13"/>
        </w:rPr>
        <w:t> </w:t>
      </w:r>
      <w:r>
        <w:rPr>
          <w:color w:val="231F20"/>
          <w:spacing w:val="-2"/>
        </w:rPr>
        <w:t>директор</w:t>
      </w:r>
      <w:r>
        <w:rPr>
          <w:color w:val="231F20"/>
          <w:spacing w:val="-13"/>
        </w:rPr>
        <w:t> </w:t>
      </w:r>
      <w:r>
        <w:rPr>
          <w:color w:val="231F20"/>
          <w:spacing w:val="-2"/>
        </w:rPr>
        <w:t>задруге,</w:t>
      </w:r>
      <w:r>
        <w:rPr>
          <w:color w:val="231F20"/>
          <w:spacing w:val="-13"/>
        </w:rPr>
        <w:t> </w:t>
      </w:r>
      <w:r>
        <w:rPr>
          <w:color w:val="231F20"/>
          <w:spacing w:val="-2"/>
        </w:rPr>
        <w:t>председник </w:t>
      </w:r>
      <w:r>
        <w:rPr>
          <w:color w:val="231F20"/>
          <w:w w:val="90"/>
        </w:rPr>
        <w:t>скупштине и запослени у задрузи не могу да буду задругари, запосле- ни или лица која на основу уговора имају овлашћење да управљају по- словима</w:t>
      </w:r>
      <w:r>
        <w:rPr>
          <w:color w:val="231F20"/>
          <w:spacing w:val="12"/>
        </w:rPr>
        <w:t> </w:t>
      </w:r>
      <w:r>
        <w:rPr>
          <w:color w:val="231F20"/>
          <w:w w:val="90"/>
        </w:rPr>
        <w:t>друге</w:t>
      </w:r>
      <w:r>
        <w:rPr>
          <w:color w:val="231F20"/>
          <w:spacing w:val="12"/>
        </w:rPr>
        <w:t> </w:t>
      </w:r>
      <w:r>
        <w:rPr>
          <w:color w:val="231F20"/>
          <w:w w:val="90"/>
        </w:rPr>
        <w:t>задруге</w:t>
      </w:r>
      <w:r>
        <w:rPr>
          <w:color w:val="231F20"/>
          <w:spacing w:val="12"/>
        </w:rPr>
        <w:t> </w:t>
      </w:r>
      <w:r>
        <w:rPr>
          <w:color w:val="231F20"/>
          <w:w w:val="90"/>
        </w:rPr>
        <w:t>исте</w:t>
      </w:r>
      <w:r>
        <w:rPr>
          <w:color w:val="231F20"/>
          <w:spacing w:val="13"/>
        </w:rPr>
        <w:t> </w:t>
      </w:r>
      <w:r>
        <w:rPr>
          <w:color w:val="231F20"/>
          <w:w w:val="90"/>
        </w:rPr>
        <w:t>или</w:t>
      </w:r>
      <w:r>
        <w:rPr>
          <w:color w:val="231F20"/>
          <w:spacing w:val="12"/>
        </w:rPr>
        <w:t> </w:t>
      </w:r>
      <w:r>
        <w:rPr>
          <w:color w:val="231F20"/>
          <w:w w:val="90"/>
        </w:rPr>
        <w:t>сличне</w:t>
      </w:r>
      <w:r>
        <w:rPr>
          <w:color w:val="231F20"/>
          <w:spacing w:val="12"/>
        </w:rPr>
        <w:t> </w:t>
      </w:r>
      <w:r>
        <w:rPr>
          <w:color w:val="231F20"/>
          <w:w w:val="90"/>
        </w:rPr>
        <w:t>делатности,</w:t>
      </w:r>
      <w:r>
        <w:rPr>
          <w:color w:val="231F20"/>
          <w:spacing w:val="12"/>
        </w:rPr>
        <w:t> </w:t>
      </w:r>
      <w:r>
        <w:rPr>
          <w:color w:val="231F20"/>
          <w:w w:val="90"/>
        </w:rPr>
        <w:t>односно</w:t>
      </w:r>
      <w:r>
        <w:rPr>
          <w:color w:val="231F20"/>
          <w:spacing w:val="13"/>
        </w:rPr>
        <w:t> </w:t>
      </w:r>
      <w:r>
        <w:rPr>
          <w:color w:val="231F20"/>
          <w:w w:val="90"/>
        </w:rPr>
        <w:t>не</w:t>
      </w:r>
      <w:r>
        <w:rPr>
          <w:color w:val="231F20"/>
          <w:spacing w:val="12"/>
        </w:rPr>
        <w:t> </w:t>
      </w:r>
      <w:r>
        <w:rPr>
          <w:color w:val="231F20"/>
          <w:spacing w:val="-4"/>
          <w:w w:val="90"/>
        </w:rPr>
        <w:t>могу</w:t>
      </w:r>
    </w:p>
    <w:p>
      <w:pPr>
        <w:spacing w:after="0" w:line="237" w:lineRule="auto"/>
        <w:sectPr>
          <w:pgSz w:w="9080" w:h="13610"/>
          <w:pgMar w:header="0" w:footer="865" w:top="1000" w:bottom="1060" w:left="440" w:right="560"/>
        </w:sectPr>
      </w:pPr>
    </w:p>
    <w:p>
      <w:pPr>
        <w:pStyle w:val="BodyText"/>
        <w:spacing w:line="237" w:lineRule="auto" w:before="88"/>
        <w:ind w:left="693" w:right="681" w:firstLine="0"/>
      </w:pPr>
      <w:r>
        <w:rPr>
          <w:color w:val="231F20"/>
          <w:spacing w:val="-8"/>
        </w:rPr>
        <w:t>имати више од 20% удела у власништву у друштву или у другом прав- </w:t>
      </w:r>
      <w:r>
        <w:rPr>
          <w:color w:val="231F20"/>
          <w:spacing w:val="-4"/>
        </w:rPr>
        <w:t>ном</w:t>
      </w:r>
      <w:r>
        <w:rPr>
          <w:color w:val="231F20"/>
          <w:spacing w:val="-11"/>
        </w:rPr>
        <w:t> </w:t>
      </w:r>
      <w:r>
        <w:rPr>
          <w:color w:val="231F20"/>
          <w:spacing w:val="-4"/>
        </w:rPr>
        <w:t>лицу</w:t>
      </w:r>
      <w:r>
        <w:rPr>
          <w:color w:val="231F20"/>
          <w:spacing w:val="-11"/>
        </w:rPr>
        <w:t> </w:t>
      </w:r>
      <w:r>
        <w:rPr>
          <w:color w:val="231F20"/>
          <w:spacing w:val="-4"/>
        </w:rPr>
        <w:t>које</w:t>
      </w:r>
      <w:r>
        <w:rPr>
          <w:color w:val="231F20"/>
          <w:spacing w:val="-11"/>
        </w:rPr>
        <w:t> </w:t>
      </w:r>
      <w:r>
        <w:rPr>
          <w:color w:val="231F20"/>
          <w:spacing w:val="-4"/>
        </w:rPr>
        <w:t>обавља</w:t>
      </w:r>
      <w:r>
        <w:rPr>
          <w:color w:val="231F20"/>
          <w:spacing w:val="-11"/>
        </w:rPr>
        <w:t> </w:t>
      </w:r>
      <w:r>
        <w:rPr>
          <w:color w:val="231F20"/>
          <w:spacing w:val="-4"/>
        </w:rPr>
        <w:t>исту</w:t>
      </w:r>
      <w:r>
        <w:rPr>
          <w:color w:val="231F20"/>
          <w:spacing w:val="-11"/>
        </w:rPr>
        <w:t> </w:t>
      </w:r>
      <w:r>
        <w:rPr>
          <w:color w:val="231F20"/>
          <w:spacing w:val="-4"/>
        </w:rPr>
        <w:t>или</w:t>
      </w:r>
      <w:r>
        <w:rPr>
          <w:color w:val="231F20"/>
          <w:spacing w:val="-11"/>
        </w:rPr>
        <w:t> </w:t>
      </w:r>
      <w:r>
        <w:rPr>
          <w:color w:val="231F20"/>
          <w:spacing w:val="-4"/>
        </w:rPr>
        <w:t>сличну</w:t>
      </w:r>
      <w:r>
        <w:rPr>
          <w:color w:val="231F20"/>
          <w:spacing w:val="-11"/>
        </w:rPr>
        <w:t> </w:t>
      </w:r>
      <w:r>
        <w:rPr>
          <w:color w:val="231F20"/>
          <w:spacing w:val="-4"/>
        </w:rPr>
        <w:t>делатност</w:t>
      </w:r>
      <w:r>
        <w:rPr>
          <w:color w:val="231F20"/>
          <w:spacing w:val="-11"/>
        </w:rPr>
        <w:t> </w:t>
      </w:r>
      <w:r>
        <w:rPr>
          <w:color w:val="231F20"/>
          <w:spacing w:val="-4"/>
        </w:rPr>
        <w:t>као</w:t>
      </w:r>
      <w:r>
        <w:rPr>
          <w:color w:val="231F20"/>
          <w:spacing w:val="-11"/>
        </w:rPr>
        <w:t> </w:t>
      </w:r>
      <w:r>
        <w:rPr>
          <w:color w:val="231F20"/>
          <w:spacing w:val="-4"/>
        </w:rPr>
        <w:t>задруга,</w:t>
      </w:r>
      <w:r>
        <w:rPr>
          <w:color w:val="231F20"/>
          <w:spacing w:val="-11"/>
        </w:rPr>
        <w:t> </w:t>
      </w:r>
      <w:r>
        <w:rPr>
          <w:color w:val="231F20"/>
          <w:spacing w:val="-4"/>
        </w:rPr>
        <w:t>осим </w:t>
      </w:r>
      <w:r>
        <w:rPr>
          <w:color w:val="231F20"/>
          <w:w w:val="90"/>
        </w:rPr>
        <w:t>ако власничка права нису стекли по основу бесплатне поделе акција у </w:t>
      </w:r>
      <w:r>
        <w:rPr>
          <w:color w:val="231F20"/>
          <w:spacing w:val="-4"/>
        </w:rPr>
        <w:t>складу</w:t>
      </w:r>
      <w:r>
        <w:rPr>
          <w:color w:val="231F20"/>
          <w:spacing w:val="-16"/>
        </w:rPr>
        <w:t> </w:t>
      </w:r>
      <w:r>
        <w:rPr>
          <w:color w:val="231F20"/>
          <w:spacing w:val="-4"/>
        </w:rPr>
        <w:t>са</w:t>
      </w:r>
      <w:r>
        <w:rPr>
          <w:color w:val="231F20"/>
          <w:spacing w:val="-16"/>
        </w:rPr>
        <w:t> </w:t>
      </w:r>
      <w:r>
        <w:rPr>
          <w:color w:val="231F20"/>
          <w:spacing w:val="-4"/>
        </w:rPr>
        <w:t>законом</w:t>
      </w:r>
      <w:r>
        <w:rPr>
          <w:color w:val="231F20"/>
          <w:spacing w:val="-16"/>
        </w:rPr>
        <w:t> </w:t>
      </w:r>
      <w:r>
        <w:rPr>
          <w:color w:val="231F20"/>
          <w:spacing w:val="-4"/>
        </w:rPr>
        <w:t>којим</w:t>
      </w:r>
      <w:r>
        <w:rPr>
          <w:color w:val="231F20"/>
          <w:spacing w:val="-16"/>
        </w:rPr>
        <w:t> </w:t>
      </w:r>
      <w:r>
        <w:rPr>
          <w:color w:val="231F20"/>
          <w:spacing w:val="-4"/>
        </w:rPr>
        <w:t>се</w:t>
      </w:r>
      <w:r>
        <w:rPr>
          <w:color w:val="231F20"/>
          <w:spacing w:val="-16"/>
        </w:rPr>
        <w:t> </w:t>
      </w:r>
      <w:r>
        <w:rPr>
          <w:color w:val="231F20"/>
          <w:spacing w:val="-4"/>
        </w:rPr>
        <w:t>уређује</w:t>
      </w:r>
      <w:r>
        <w:rPr>
          <w:color w:val="231F20"/>
          <w:spacing w:val="-16"/>
        </w:rPr>
        <w:t> </w:t>
      </w:r>
      <w:r>
        <w:rPr>
          <w:color w:val="231F20"/>
          <w:spacing w:val="-4"/>
        </w:rPr>
        <w:t>приватизација.</w:t>
      </w:r>
    </w:p>
    <w:p>
      <w:pPr>
        <w:pStyle w:val="BodyText"/>
        <w:spacing w:line="237" w:lineRule="auto" w:before="1"/>
        <w:ind w:left="693" w:right="680"/>
      </w:pPr>
      <w:r>
        <w:rPr>
          <w:color w:val="231F20"/>
          <w:spacing w:val="-6"/>
        </w:rPr>
        <w:t>Председник</w:t>
      </w:r>
      <w:r>
        <w:rPr>
          <w:color w:val="231F20"/>
          <w:spacing w:val="-11"/>
        </w:rPr>
        <w:t> </w:t>
      </w:r>
      <w:r>
        <w:rPr>
          <w:color w:val="231F20"/>
          <w:spacing w:val="-6"/>
        </w:rPr>
        <w:t>скупштине,</w:t>
      </w:r>
      <w:r>
        <w:rPr>
          <w:color w:val="231F20"/>
          <w:spacing w:val="-11"/>
        </w:rPr>
        <w:t> </w:t>
      </w:r>
      <w:r>
        <w:rPr>
          <w:color w:val="231F20"/>
          <w:spacing w:val="-6"/>
        </w:rPr>
        <w:t>председник</w:t>
      </w:r>
      <w:r>
        <w:rPr>
          <w:color w:val="231F20"/>
          <w:spacing w:val="-10"/>
        </w:rPr>
        <w:t> </w:t>
      </w:r>
      <w:r>
        <w:rPr>
          <w:color w:val="231F20"/>
          <w:spacing w:val="-6"/>
        </w:rPr>
        <w:t>и</w:t>
      </w:r>
      <w:r>
        <w:rPr>
          <w:color w:val="231F20"/>
          <w:spacing w:val="-11"/>
        </w:rPr>
        <w:t> </w:t>
      </w:r>
      <w:r>
        <w:rPr>
          <w:color w:val="231F20"/>
          <w:spacing w:val="-6"/>
        </w:rPr>
        <w:t>чланови</w:t>
      </w:r>
      <w:r>
        <w:rPr>
          <w:color w:val="231F20"/>
          <w:spacing w:val="-10"/>
        </w:rPr>
        <w:t> </w:t>
      </w:r>
      <w:r>
        <w:rPr>
          <w:color w:val="231F20"/>
          <w:spacing w:val="-6"/>
        </w:rPr>
        <w:t>управног</w:t>
      </w:r>
      <w:r>
        <w:rPr>
          <w:color w:val="231F20"/>
          <w:spacing w:val="-11"/>
        </w:rPr>
        <w:t> </w:t>
      </w:r>
      <w:r>
        <w:rPr>
          <w:color w:val="231F20"/>
          <w:spacing w:val="-6"/>
        </w:rPr>
        <w:t>одбора, </w:t>
      </w:r>
      <w:r>
        <w:rPr>
          <w:color w:val="231F20"/>
          <w:spacing w:val="-4"/>
        </w:rPr>
        <w:t>надзорног</w:t>
      </w:r>
      <w:r>
        <w:rPr>
          <w:color w:val="231F20"/>
          <w:spacing w:val="-10"/>
        </w:rPr>
        <w:t> </w:t>
      </w:r>
      <w:r>
        <w:rPr>
          <w:color w:val="231F20"/>
          <w:spacing w:val="-4"/>
        </w:rPr>
        <w:t>одбора</w:t>
      </w:r>
      <w:r>
        <w:rPr>
          <w:color w:val="231F20"/>
          <w:spacing w:val="-10"/>
        </w:rPr>
        <w:t> </w:t>
      </w:r>
      <w:r>
        <w:rPr>
          <w:color w:val="231F20"/>
          <w:spacing w:val="-4"/>
        </w:rPr>
        <w:t>и</w:t>
      </w:r>
      <w:r>
        <w:rPr>
          <w:color w:val="231F20"/>
          <w:spacing w:val="-10"/>
        </w:rPr>
        <w:t> </w:t>
      </w:r>
      <w:r>
        <w:rPr>
          <w:color w:val="231F20"/>
          <w:spacing w:val="-4"/>
        </w:rPr>
        <w:t>директор</w:t>
      </w:r>
      <w:r>
        <w:rPr>
          <w:color w:val="231F20"/>
          <w:spacing w:val="-10"/>
        </w:rPr>
        <w:t> </w:t>
      </w:r>
      <w:r>
        <w:rPr>
          <w:color w:val="231F20"/>
          <w:spacing w:val="-4"/>
        </w:rPr>
        <w:t>бирају</w:t>
      </w:r>
      <w:r>
        <w:rPr>
          <w:color w:val="231F20"/>
          <w:spacing w:val="-10"/>
        </w:rPr>
        <w:t> </w:t>
      </w:r>
      <w:r>
        <w:rPr>
          <w:color w:val="231F20"/>
          <w:spacing w:val="-4"/>
        </w:rPr>
        <w:t>се</w:t>
      </w:r>
      <w:r>
        <w:rPr>
          <w:color w:val="231F20"/>
          <w:spacing w:val="-10"/>
        </w:rPr>
        <w:t> </w:t>
      </w:r>
      <w:r>
        <w:rPr>
          <w:color w:val="231F20"/>
          <w:spacing w:val="-4"/>
        </w:rPr>
        <w:t>на</w:t>
      </w:r>
      <w:r>
        <w:rPr>
          <w:color w:val="231F20"/>
          <w:spacing w:val="-10"/>
        </w:rPr>
        <w:t> </w:t>
      </w:r>
      <w:r>
        <w:rPr>
          <w:color w:val="231F20"/>
          <w:spacing w:val="-4"/>
        </w:rPr>
        <w:t>време</w:t>
      </w:r>
      <w:r>
        <w:rPr>
          <w:color w:val="231F20"/>
          <w:spacing w:val="-10"/>
        </w:rPr>
        <w:t> </w:t>
      </w:r>
      <w:r>
        <w:rPr>
          <w:color w:val="231F20"/>
          <w:spacing w:val="-4"/>
        </w:rPr>
        <w:t>одређено</w:t>
      </w:r>
      <w:r>
        <w:rPr>
          <w:color w:val="231F20"/>
          <w:spacing w:val="-10"/>
        </w:rPr>
        <w:t> </w:t>
      </w:r>
      <w:r>
        <w:rPr>
          <w:color w:val="231F20"/>
          <w:spacing w:val="-4"/>
        </w:rPr>
        <w:t>задруж- </w:t>
      </w:r>
      <w:r>
        <w:rPr>
          <w:color w:val="231F20"/>
          <w:spacing w:val="-6"/>
        </w:rPr>
        <w:t>ним</w:t>
      </w:r>
      <w:r>
        <w:rPr>
          <w:color w:val="231F20"/>
          <w:spacing w:val="-11"/>
        </w:rPr>
        <w:t> </w:t>
      </w:r>
      <w:r>
        <w:rPr>
          <w:color w:val="231F20"/>
          <w:spacing w:val="-6"/>
        </w:rPr>
        <w:t>правилима,</w:t>
      </w:r>
      <w:r>
        <w:rPr>
          <w:color w:val="231F20"/>
          <w:spacing w:val="-11"/>
        </w:rPr>
        <w:t> </w:t>
      </w:r>
      <w:r>
        <w:rPr>
          <w:color w:val="231F20"/>
          <w:spacing w:val="-6"/>
        </w:rPr>
        <w:t>не</w:t>
      </w:r>
      <w:r>
        <w:rPr>
          <w:color w:val="231F20"/>
          <w:spacing w:val="-10"/>
        </w:rPr>
        <w:t> </w:t>
      </w:r>
      <w:r>
        <w:rPr>
          <w:color w:val="231F20"/>
          <w:spacing w:val="-6"/>
        </w:rPr>
        <w:t>дуже</w:t>
      </w:r>
      <w:r>
        <w:rPr>
          <w:color w:val="231F20"/>
          <w:spacing w:val="-11"/>
        </w:rPr>
        <w:t> </w:t>
      </w:r>
      <w:r>
        <w:rPr>
          <w:color w:val="231F20"/>
          <w:spacing w:val="-6"/>
        </w:rPr>
        <w:t>од</w:t>
      </w:r>
      <w:r>
        <w:rPr>
          <w:color w:val="231F20"/>
          <w:spacing w:val="-10"/>
        </w:rPr>
        <w:t> </w:t>
      </w:r>
      <w:r>
        <w:rPr>
          <w:color w:val="231F20"/>
          <w:spacing w:val="-6"/>
        </w:rPr>
        <w:t>пет</w:t>
      </w:r>
      <w:r>
        <w:rPr>
          <w:color w:val="231F20"/>
          <w:spacing w:val="-11"/>
        </w:rPr>
        <w:t> </w:t>
      </w:r>
      <w:r>
        <w:rPr>
          <w:color w:val="231F20"/>
          <w:spacing w:val="-6"/>
        </w:rPr>
        <w:t>година,</w:t>
      </w:r>
      <w:r>
        <w:rPr>
          <w:color w:val="231F20"/>
          <w:spacing w:val="-10"/>
        </w:rPr>
        <w:t> </w:t>
      </w:r>
      <w:r>
        <w:rPr>
          <w:color w:val="231F20"/>
          <w:spacing w:val="-6"/>
        </w:rPr>
        <w:t>уз</w:t>
      </w:r>
      <w:r>
        <w:rPr>
          <w:color w:val="231F20"/>
          <w:spacing w:val="-11"/>
        </w:rPr>
        <w:t> </w:t>
      </w:r>
      <w:r>
        <w:rPr>
          <w:color w:val="231F20"/>
          <w:spacing w:val="-6"/>
        </w:rPr>
        <w:t>могућност</w:t>
      </w:r>
      <w:r>
        <w:rPr>
          <w:color w:val="231F20"/>
          <w:spacing w:val="-11"/>
        </w:rPr>
        <w:t> </w:t>
      </w:r>
      <w:r>
        <w:rPr>
          <w:color w:val="231F20"/>
          <w:spacing w:val="-6"/>
        </w:rPr>
        <w:t>поновног</w:t>
      </w:r>
      <w:r>
        <w:rPr>
          <w:color w:val="231F20"/>
          <w:spacing w:val="-10"/>
        </w:rPr>
        <w:t> </w:t>
      </w:r>
      <w:r>
        <w:rPr>
          <w:color w:val="231F20"/>
          <w:spacing w:val="-6"/>
        </w:rPr>
        <w:t>избо- ра.</w:t>
      </w:r>
      <w:r>
        <w:rPr>
          <w:color w:val="231F20"/>
          <w:spacing w:val="-9"/>
        </w:rPr>
        <w:t> </w:t>
      </w:r>
      <w:r>
        <w:rPr>
          <w:color w:val="231F20"/>
          <w:spacing w:val="-6"/>
        </w:rPr>
        <w:t>У</w:t>
      </w:r>
      <w:r>
        <w:rPr>
          <w:color w:val="231F20"/>
          <w:spacing w:val="-9"/>
        </w:rPr>
        <w:t> </w:t>
      </w:r>
      <w:r>
        <w:rPr>
          <w:color w:val="231F20"/>
          <w:spacing w:val="-6"/>
        </w:rPr>
        <w:t>задрузи</w:t>
      </w:r>
      <w:r>
        <w:rPr>
          <w:color w:val="231F20"/>
          <w:spacing w:val="-9"/>
        </w:rPr>
        <w:t> </w:t>
      </w:r>
      <w:r>
        <w:rPr>
          <w:color w:val="231F20"/>
          <w:spacing w:val="-6"/>
        </w:rPr>
        <w:t>која</w:t>
      </w:r>
      <w:r>
        <w:rPr>
          <w:color w:val="231F20"/>
          <w:spacing w:val="-9"/>
        </w:rPr>
        <w:t> </w:t>
      </w:r>
      <w:r>
        <w:rPr>
          <w:color w:val="231F20"/>
          <w:spacing w:val="-6"/>
        </w:rPr>
        <w:t>има</w:t>
      </w:r>
      <w:r>
        <w:rPr>
          <w:color w:val="231F20"/>
          <w:spacing w:val="-9"/>
        </w:rPr>
        <w:t> </w:t>
      </w:r>
      <w:r>
        <w:rPr>
          <w:color w:val="231F20"/>
          <w:spacing w:val="-6"/>
        </w:rPr>
        <w:t>мање</w:t>
      </w:r>
      <w:r>
        <w:rPr>
          <w:color w:val="231F20"/>
          <w:spacing w:val="-9"/>
        </w:rPr>
        <w:t> </w:t>
      </w:r>
      <w:r>
        <w:rPr>
          <w:color w:val="231F20"/>
          <w:spacing w:val="-6"/>
        </w:rPr>
        <w:t>од</w:t>
      </w:r>
      <w:r>
        <w:rPr>
          <w:color w:val="231F20"/>
          <w:spacing w:val="-9"/>
        </w:rPr>
        <w:t> </w:t>
      </w:r>
      <w:r>
        <w:rPr>
          <w:color w:val="231F20"/>
          <w:spacing w:val="-6"/>
        </w:rPr>
        <w:t>20</w:t>
      </w:r>
      <w:r>
        <w:rPr>
          <w:color w:val="231F20"/>
          <w:spacing w:val="-9"/>
        </w:rPr>
        <w:t> </w:t>
      </w:r>
      <w:r>
        <w:rPr>
          <w:color w:val="231F20"/>
          <w:spacing w:val="-6"/>
        </w:rPr>
        <w:t>задругара,</w:t>
      </w:r>
      <w:r>
        <w:rPr>
          <w:color w:val="231F20"/>
          <w:spacing w:val="-9"/>
        </w:rPr>
        <w:t> </w:t>
      </w:r>
      <w:r>
        <w:rPr>
          <w:color w:val="231F20"/>
          <w:spacing w:val="-6"/>
        </w:rPr>
        <w:t>задружним</w:t>
      </w:r>
      <w:r>
        <w:rPr>
          <w:color w:val="231F20"/>
          <w:spacing w:val="-9"/>
        </w:rPr>
        <w:t> </w:t>
      </w:r>
      <w:r>
        <w:rPr>
          <w:color w:val="231F20"/>
          <w:spacing w:val="-6"/>
        </w:rPr>
        <w:t>правилима </w:t>
      </w:r>
      <w:r>
        <w:rPr>
          <w:color w:val="231F20"/>
          <w:w w:val="90"/>
        </w:rPr>
        <w:t>може се одредити да функцију управног одбора, као и надзорног одбо- ра врши скупштина задруге. Забрана избора уређена је Законом, тако да за председника и чланове управног одбора, надзорног одбора, ди- </w:t>
      </w:r>
      <w:r>
        <w:rPr>
          <w:color w:val="231F20"/>
          <w:spacing w:val="-6"/>
        </w:rPr>
        <w:t>ректора</w:t>
      </w:r>
      <w:r>
        <w:rPr>
          <w:color w:val="231F20"/>
          <w:spacing w:val="-11"/>
        </w:rPr>
        <w:t> </w:t>
      </w:r>
      <w:r>
        <w:rPr>
          <w:color w:val="231F20"/>
          <w:spacing w:val="-6"/>
        </w:rPr>
        <w:t>и</w:t>
      </w:r>
      <w:r>
        <w:rPr>
          <w:color w:val="231F20"/>
          <w:spacing w:val="-11"/>
        </w:rPr>
        <w:t> </w:t>
      </w:r>
      <w:r>
        <w:rPr>
          <w:color w:val="231F20"/>
          <w:spacing w:val="-6"/>
        </w:rPr>
        <w:t>председника</w:t>
      </w:r>
      <w:r>
        <w:rPr>
          <w:color w:val="231F20"/>
          <w:spacing w:val="-10"/>
        </w:rPr>
        <w:t> </w:t>
      </w:r>
      <w:r>
        <w:rPr>
          <w:color w:val="231F20"/>
          <w:spacing w:val="-6"/>
        </w:rPr>
        <w:t>скупштине</w:t>
      </w:r>
      <w:r>
        <w:rPr>
          <w:color w:val="231F20"/>
          <w:spacing w:val="-11"/>
        </w:rPr>
        <w:t> </w:t>
      </w:r>
      <w:r>
        <w:rPr>
          <w:color w:val="231F20"/>
          <w:spacing w:val="-6"/>
        </w:rPr>
        <w:t>не</w:t>
      </w:r>
      <w:r>
        <w:rPr>
          <w:color w:val="231F20"/>
          <w:spacing w:val="-10"/>
        </w:rPr>
        <w:t> </w:t>
      </w:r>
      <w:r>
        <w:rPr>
          <w:color w:val="231F20"/>
          <w:spacing w:val="-6"/>
        </w:rPr>
        <w:t>може</w:t>
      </w:r>
      <w:r>
        <w:rPr>
          <w:color w:val="231F20"/>
          <w:spacing w:val="-11"/>
        </w:rPr>
        <w:t> </w:t>
      </w:r>
      <w:r>
        <w:rPr>
          <w:color w:val="231F20"/>
          <w:spacing w:val="-6"/>
        </w:rPr>
        <w:t>бити</w:t>
      </w:r>
      <w:r>
        <w:rPr>
          <w:color w:val="231F20"/>
          <w:spacing w:val="-10"/>
        </w:rPr>
        <w:t> </w:t>
      </w:r>
      <w:r>
        <w:rPr>
          <w:color w:val="231F20"/>
          <w:spacing w:val="-6"/>
        </w:rPr>
        <w:t>бирано</w:t>
      </w:r>
      <w:r>
        <w:rPr>
          <w:color w:val="231F20"/>
          <w:spacing w:val="-11"/>
        </w:rPr>
        <w:t> </w:t>
      </w:r>
      <w:r>
        <w:rPr>
          <w:color w:val="231F20"/>
          <w:spacing w:val="-6"/>
        </w:rPr>
        <w:t>лице</w:t>
      </w:r>
      <w:r>
        <w:rPr>
          <w:color w:val="231F20"/>
          <w:spacing w:val="-11"/>
        </w:rPr>
        <w:t> </w:t>
      </w:r>
      <w:r>
        <w:rPr>
          <w:color w:val="231F20"/>
          <w:spacing w:val="-6"/>
        </w:rPr>
        <w:t>које</w:t>
      </w:r>
      <w:r>
        <w:rPr>
          <w:color w:val="231F20"/>
          <w:spacing w:val="-10"/>
        </w:rPr>
        <w:t> </w:t>
      </w:r>
      <w:r>
        <w:rPr>
          <w:color w:val="231F20"/>
          <w:spacing w:val="-6"/>
        </w:rPr>
        <w:t>је </w:t>
      </w:r>
      <w:r>
        <w:rPr>
          <w:color w:val="231F20"/>
          <w:w w:val="90"/>
        </w:rPr>
        <w:t>осуђено за кривично дело против привреде, током периода од пет го- </w:t>
      </w:r>
      <w:r>
        <w:rPr>
          <w:color w:val="231F20"/>
          <w:spacing w:val="-6"/>
        </w:rPr>
        <w:t>дина</w:t>
      </w:r>
      <w:r>
        <w:rPr>
          <w:color w:val="231F20"/>
          <w:spacing w:val="-11"/>
        </w:rPr>
        <w:t> </w:t>
      </w:r>
      <w:r>
        <w:rPr>
          <w:color w:val="231F20"/>
          <w:spacing w:val="-6"/>
        </w:rPr>
        <w:t>рачунајући</w:t>
      </w:r>
      <w:r>
        <w:rPr>
          <w:color w:val="231F20"/>
          <w:spacing w:val="-10"/>
        </w:rPr>
        <w:t> </w:t>
      </w:r>
      <w:r>
        <w:rPr>
          <w:color w:val="231F20"/>
          <w:spacing w:val="-6"/>
        </w:rPr>
        <w:t>од</w:t>
      </w:r>
      <w:r>
        <w:rPr>
          <w:color w:val="231F20"/>
          <w:spacing w:val="-11"/>
        </w:rPr>
        <w:t> </w:t>
      </w:r>
      <w:r>
        <w:rPr>
          <w:color w:val="231F20"/>
          <w:spacing w:val="-6"/>
        </w:rPr>
        <w:t>дана</w:t>
      </w:r>
      <w:r>
        <w:rPr>
          <w:color w:val="231F20"/>
          <w:spacing w:val="-10"/>
        </w:rPr>
        <w:t> </w:t>
      </w:r>
      <w:r>
        <w:rPr>
          <w:color w:val="231F20"/>
          <w:spacing w:val="-6"/>
        </w:rPr>
        <w:t>правноснажности</w:t>
      </w:r>
      <w:r>
        <w:rPr>
          <w:color w:val="231F20"/>
          <w:spacing w:val="-11"/>
        </w:rPr>
        <w:t> </w:t>
      </w:r>
      <w:r>
        <w:rPr>
          <w:color w:val="231F20"/>
          <w:spacing w:val="-6"/>
        </w:rPr>
        <w:t>пресуде,</w:t>
      </w:r>
      <w:r>
        <w:rPr>
          <w:color w:val="231F20"/>
          <w:spacing w:val="-10"/>
        </w:rPr>
        <w:t> </w:t>
      </w:r>
      <w:r>
        <w:rPr>
          <w:color w:val="231F20"/>
          <w:spacing w:val="-6"/>
        </w:rPr>
        <w:t>с</w:t>
      </w:r>
      <w:r>
        <w:rPr>
          <w:color w:val="231F20"/>
          <w:spacing w:val="-11"/>
        </w:rPr>
        <w:t> </w:t>
      </w:r>
      <w:r>
        <w:rPr>
          <w:color w:val="231F20"/>
          <w:spacing w:val="-6"/>
        </w:rPr>
        <w:t>тим</w:t>
      </w:r>
      <w:r>
        <w:rPr>
          <w:color w:val="231F20"/>
          <w:spacing w:val="-10"/>
        </w:rPr>
        <w:t> </w:t>
      </w:r>
      <w:r>
        <w:rPr>
          <w:color w:val="231F20"/>
          <w:spacing w:val="-6"/>
        </w:rPr>
        <w:t>да</w:t>
      </w:r>
      <w:r>
        <w:rPr>
          <w:color w:val="231F20"/>
          <w:spacing w:val="-11"/>
        </w:rPr>
        <w:t> </w:t>
      </w:r>
      <w:r>
        <w:rPr>
          <w:color w:val="231F20"/>
          <w:spacing w:val="-6"/>
        </w:rPr>
        <w:t>се</w:t>
      </w:r>
      <w:r>
        <w:rPr>
          <w:color w:val="231F20"/>
          <w:spacing w:val="-10"/>
        </w:rPr>
        <w:t> </w:t>
      </w:r>
      <w:r>
        <w:rPr>
          <w:color w:val="231F20"/>
          <w:spacing w:val="-6"/>
        </w:rPr>
        <w:t>у</w:t>
      </w:r>
      <w:r>
        <w:rPr>
          <w:color w:val="231F20"/>
          <w:spacing w:val="-11"/>
        </w:rPr>
        <w:t> </w:t>
      </w:r>
      <w:r>
        <w:rPr>
          <w:color w:val="231F20"/>
          <w:spacing w:val="-6"/>
        </w:rPr>
        <w:t>тај </w:t>
      </w:r>
      <w:r>
        <w:rPr>
          <w:color w:val="231F20"/>
          <w:spacing w:val="-8"/>
        </w:rPr>
        <w:t>период не урачунава време проведено на издржавању казне затвора, </w:t>
      </w:r>
      <w:r>
        <w:rPr>
          <w:color w:val="231F20"/>
          <w:w w:val="90"/>
        </w:rPr>
        <w:t>као и лице коме је изречена мера безбедности забране обављања де- </w:t>
      </w:r>
      <w:r>
        <w:rPr>
          <w:color w:val="231F20"/>
          <w:spacing w:val="-8"/>
        </w:rPr>
        <w:t>латности која представља делатност задруге, за време док траје так- </w:t>
      </w:r>
      <w:r>
        <w:rPr>
          <w:color w:val="231F20"/>
        </w:rPr>
        <w:t>ва</w:t>
      </w:r>
      <w:r>
        <w:rPr>
          <w:color w:val="231F20"/>
          <w:spacing w:val="-14"/>
        </w:rPr>
        <w:t> </w:t>
      </w:r>
      <w:r>
        <w:rPr>
          <w:color w:val="231F20"/>
        </w:rPr>
        <w:t>забрана.</w:t>
      </w:r>
    </w:p>
    <w:p>
      <w:pPr>
        <w:pStyle w:val="BodyText"/>
        <w:spacing w:line="237" w:lineRule="auto" w:before="5"/>
        <w:ind w:left="693" w:right="681"/>
      </w:pPr>
      <w:r>
        <w:rPr>
          <w:color w:val="231F20"/>
          <w:w w:val="90"/>
        </w:rPr>
        <w:t>Уредно позивање на седнице скупштине задруге, управног одбора </w:t>
      </w:r>
      <w:r>
        <w:rPr>
          <w:color w:val="231F20"/>
          <w:spacing w:val="-4"/>
        </w:rPr>
        <w:t>и</w:t>
      </w:r>
      <w:r>
        <w:rPr>
          <w:color w:val="231F20"/>
          <w:spacing w:val="-13"/>
        </w:rPr>
        <w:t> </w:t>
      </w:r>
      <w:r>
        <w:rPr>
          <w:color w:val="231F20"/>
          <w:spacing w:val="-4"/>
        </w:rPr>
        <w:t>надзорног</w:t>
      </w:r>
      <w:r>
        <w:rPr>
          <w:color w:val="231F20"/>
          <w:spacing w:val="-12"/>
        </w:rPr>
        <w:t> </w:t>
      </w:r>
      <w:r>
        <w:rPr>
          <w:color w:val="231F20"/>
          <w:spacing w:val="-4"/>
        </w:rPr>
        <w:t>одбора</w:t>
      </w:r>
      <w:r>
        <w:rPr>
          <w:color w:val="231F20"/>
          <w:spacing w:val="-13"/>
        </w:rPr>
        <w:t> </w:t>
      </w:r>
      <w:r>
        <w:rPr>
          <w:color w:val="231F20"/>
          <w:spacing w:val="-4"/>
        </w:rPr>
        <w:t>први</w:t>
      </w:r>
      <w:r>
        <w:rPr>
          <w:color w:val="231F20"/>
          <w:spacing w:val="-13"/>
        </w:rPr>
        <w:t> </w:t>
      </w:r>
      <w:r>
        <w:rPr>
          <w:color w:val="231F20"/>
          <w:spacing w:val="-4"/>
        </w:rPr>
        <w:t>је</w:t>
      </w:r>
      <w:r>
        <w:rPr>
          <w:color w:val="231F20"/>
          <w:spacing w:val="-12"/>
        </w:rPr>
        <w:t> </w:t>
      </w:r>
      <w:r>
        <w:rPr>
          <w:color w:val="231F20"/>
          <w:spacing w:val="-4"/>
        </w:rPr>
        <w:t>услов</w:t>
      </w:r>
      <w:r>
        <w:rPr>
          <w:color w:val="231F20"/>
          <w:spacing w:val="-13"/>
        </w:rPr>
        <w:t> </w:t>
      </w:r>
      <w:r>
        <w:rPr>
          <w:color w:val="231F20"/>
          <w:spacing w:val="-4"/>
        </w:rPr>
        <w:t>за</w:t>
      </w:r>
      <w:r>
        <w:rPr>
          <w:color w:val="231F20"/>
          <w:spacing w:val="-12"/>
        </w:rPr>
        <w:t> </w:t>
      </w:r>
      <w:r>
        <w:rPr>
          <w:color w:val="231F20"/>
          <w:spacing w:val="-4"/>
        </w:rPr>
        <w:t>пуноважно</w:t>
      </w:r>
      <w:r>
        <w:rPr>
          <w:color w:val="231F20"/>
          <w:spacing w:val="-13"/>
        </w:rPr>
        <w:t> </w:t>
      </w:r>
      <w:r>
        <w:rPr>
          <w:color w:val="231F20"/>
          <w:spacing w:val="-4"/>
        </w:rPr>
        <w:t>одлучивање</w:t>
      </w:r>
      <w:r>
        <w:rPr>
          <w:color w:val="231F20"/>
          <w:spacing w:val="-12"/>
        </w:rPr>
        <w:t> </w:t>
      </w:r>
      <w:r>
        <w:rPr>
          <w:color w:val="231F20"/>
          <w:spacing w:val="-4"/>
        </w:rPr>
        <w:t>тих</w:t>
      </w:r>
      <w:r>
        <w:rPr>
          <w:color w:val="231F20"/>
          <w:spacing w:val="-13"/>
        </w:rPr>
        <w:t> </w:t>
      </w:r>
      <w:r>
        <w:rPr>
          <w:color w:val="231F20"/>
          <w:spacing w:val="-4"/>
        </w:rPr>
        <w:t>ор- </w:t>
      </w:r>
      <w:r>
        <w:rPr>
          <w:color w:val="231F20"/>
          <w:spacing w:val="-8"/>
        </w:rPr>
        <w:t>гана. Други услов је кворум, јер скупштина задруге, управни одбор и надзорни одбор могу пуноважно одлучивати ако седници присуствује </w:t>
      </w:r>
      <w:r>
        <w:rPr>
          <w:color w:val="231F20"/>
          <w:w w:val="90"/>
        </w:rPr>
        <w:t>више од половине од укупног броја чланова. Одлуке надлежних орга- </w:t>
      </w:r>
      <w:r>
        <w:rPr>
          <w:color w:val="231F20"/>
          <w:spacing w:val="-6"/>
        </w:rPr>
        <w:t>на</w:t>
      </w:r>
      <w:r>
        <w:rPr>
          <w:color w:val="231F20"/>
          <w:spacing w:val="-10"/>
        </w:rPr>
        <w:t> </w:t>
      </w:r>
      <w:r>
        <w:rPr>
          <w:color w:val="231F20"/>
          <w:spacing w:val="-6"/>
        </w:rPr>
        <w:t>задруге</w:t>
      </w:r>
      <w:r>
        <w:rPr>
          <w:color w:val="231F20"/>
          <w:spacing w:val="-10"/>
        </w:rPr>
        <w:t> </w:t>
      </w:r>
      <w:r>
        <w:rPr>
          <w:color w:val="231F20"/>
          <w:spacing w:val="-6"/>
        </w:rPr>
        <w:t>се,</w:t>
      </w:r>
      <w:r>
        <w:rPr>
          <w:color w:val="231F20"/>
          <w:spacing w:val="-10"/>
        </w:rPr>
        <w:t> </w:t>
      </w:r>
      <w:r>
        <w:rPr>
          <w:color w:val="231F20"/>
          <w:spacing w:val="-6"/>
        </w:rPr>
        <w:t>по</w:t>
      </w:r>
      <w:r>
        <w:rPr>
          <w:color w:val="231F20"/>
          <w:spacing w:val="-10"/>
        </w:rPr>
        <w:t> </w:t>
      </w:r>
      <w:r>
        <w:rPr>
          <w:color w:val="231F20"/>
          <w:spacing w:val="-6"/>
        </w:rPr>
        <w:t>правилу,</w:t>
      </w:r>
      <w:r>
        <w:rPr>
          <w:color w:val="231F20"/>
          <w:spacing w:val="-10"/>
        </w:rPr>
        <w:t> </w:t>
      </w:r>
      <w:r>
        <w:rPr>
          <w:color w:val="231F20"/>
          <w:spacing w:val="-6"/>
        </w:rPr>
        <w:t>доносе</w:t>
      </w:r>
      <w:r>
        <w:rPr>
          <w:color w:val="231F20"/>
          <w:spacing w:val="-10"/>
        </w:rPr>
        <w:t> </w:t>
      </w:r>
      <w:r>
        <w:rPr>
          <w:color w:val="231F20"/>
          <w:spacing w:val="-6"/>
        </w:rPr>
        <w:t>већином</w:t>
      </w:r>
      <w:r>
        <w:rPr>
          <w:color w:val="231F20"/>
          <w:spacing w:val="-10"/>
        </w:rPr>
        <w:t> </w:t>
      </w:r>
      <w:r>
        <w:rPr>
          <w:color w:val="231F20"/>
          <w:spacing w:val="-6"/>
        </w:rPr>
        <w:t>гласова</w:t>
      </w:r>
      <w:r>
        <w:rPr>
          <w:color w:val="231F20"/>
          <w:spacing w:val="-10"/>
        </w:rPr>
        <w:t> </w:t>
      </w:r>
      <w:r>
        <w:rPr>
          <w:color w:val="231F20"/>
          <w:spacing w:val="-6"/>
        </w:rPr>
        <w:t>од</w:t>
      </w:r>
      <w:r>
        <w:rPr>
          <w:color w:val="231F20"/>
          <w:spacing w:val="-10"/>
        </w:rPr>
        <w:t> </w:t>
      </w:r>
      <w:r>
        <w:rPr>
          <w:color w:val="231F20"/>
          <w:spacing w:val="-6"/>
        </w:rPr>
        <w:t>укупног</w:t>
      </w:r>
      <w:r>
        <w:rPr>
          <w:color w:val="231F20"/>
          <w:spacing w:val="-10"/>
        </w:rPr>
        <w:t> </w:t>
      </w:r>
      <w:r>
        <w:rPr>
          <w:color w:val="231F20"/>
          <w:spacing w:val="-6"/>
        </w:rPr>
        <w:t>броја </w:t>
      </w:r>
      <w:r>
        <w:rPr>
          <w:color w:val="231F20"/>
          <w:spacing w:val="-8"/>
        </w:rPr>
        <w:t>присутних чланова, али у два случаја надлежни орган одлучује друк- </w:t>
      </w:r>
      <w:r>
        <w:rPr>
          <w:color w:val="231F20"/>
          <w:w w:val="90"/>
        </w:rPr>
        <w:t>чијом већином. Већином гласова од укупног броја задругара одлучује се о статусним променама, продаји непокретне имовине, усвајању из- </w:t>
      </w:r>
      <w:r>
        <w:rPr>
          <w:color w:val="231F20"/>
          <w:spacing w:val="-8"/>
        </w:rPr>
        <w:t>мена</w:t>
      </w:r>
      <w:r>
        <w:rPr>
          <w:color w:val="231F20"/>
          <w:spacing w:val="-9"/>
        </w:rPr>
        <w:t> </w:t>
      </w:r>
      <w:r>
        <w:rPr>
          <w:color w:val="231F20"/>
          <w:spacing w:val="-8"/>
        </w:rPr>
        <w:t>и допуна</w:t>
      </w:r>
      <w:r>
        <w:rPr>
          <w:color w:val="231F20"/>
          <w:spacing w:val="-9"/>
        </w:rPr>
        <w:t> </w:t>
      </w:r>
      <w:r>
        <w:rPr>
          <w:color w:val="231F20"/>
          <w:spacing w:val="-8"/>
        </w:rPr>
        <w:t>оснивачког акта</w:t>
      </w:r>
      <w:r>
        <w:rPr>
          <w:color w:val="231F20"/>
          <w:spacing w:val="-9"/>
        </w:rPr>
        <w:t> </w:t>
      </w:r>
      <w:r>
        <w:rPr>
          <w:color w:val="231F20"/>
          <w:spacing w:val="-8"/>
        </w:rPr>
        <w:t>и задружних</w:t>
      </w:r>
      <w:r>
        <w:rPr>
          <w:color w:val="231F20"/>
          <w:spacing w:val="-9"/>
        </w:rPr>
        <w:t> </w:t>
      </w:r>
      <w:r>
        <w:rPr>
          <w:color w:val="231F20"/>
          <w:spacing w:val="-8"/>
        </w:rPr>
        <w:t>правила. Двотрећинском </w:t>
      </w:r>
      <w:r>
        <w:rPr>
          <w:color w:val="231F20"/>
          <w:w w:val="90"/>
        </w:rPr>
        <w:t>већином од укупног броја задругара одлучује се о покретању поступка </w:t>
      </w:r>
      <w:r>
        <w:rPr>
          <w:color w:val="231F20"/>
          <w:spacing w:val="-2"/>
        </w:rPr>
        <w:t>ликвидације.</w:t>
      </w:r>
    </w:p>
    <w:p>
      <w:pPr>
        <w:pStyle w:val="BodyText"/>
        <w:spacing w:line="237" w:lineRule="auto" w:before="5"/>
        <w:ind w:left="693" w:right="682"/>
      </w:pPr>
      <w:r>
        <w:rPr>
          <w:i/>
          <w:color w:val="231F20"/>
          <w:w w:val="90"/>
        </w:rPr>
        <w:t>Скупштина</w:t>
      </w:r>
      <w:r>
        <w:rPr>
          <w:i/>
          <w:color w:val="231F20"/>
          <w:spacing w:val="-10"/>
          <w:w w:val="90"/>
        </w:rPr>
        <w:t> </w:t>
      </w:r>
      <w:r>
        <w:rPr>
          <w:color w:val="231F20"/>
          <w:w w:val="90"/>
        </w:rPr>
        <w:t>је</w:t>
      </w:r>
      <w:r>
        <w:rPr>
          <w:color w:val="231F20"/>
          <w:spacing w:val="-5"/>
          <w:w w:val="90"/>
        </w:rPr>
        <w:t> </w:t>
      </w:r>
      <w:r>
        <w:rPr>
          <w:color w:val="231F20"/>
          <w:w w:val="90"/>
        </w:rPr>
        <w:t>највиши</w:t>
      </w:r>
      <w:r>
        <w:rPr>
          <w:color w:val="231F20"/>
          <w:spacing w:val="-4"/>
          <w:w w:val="90"/>
        </w:rPr>
        <w:t> </w:t>
      </w:r>
      <w:r>
        <w:rPr>
          <w:color w:val="231F20"/>
          <w:w w:val="90"/>
        </w:rPr>
        <w:t>орган</w:t>
      </w:r>
      <w:r>
        <w:rPr>
          <w:color w:val="231F20"/>
          <w:spacing w:val="-4"/>
          <w:w w:val="90"/>
        </w:rPr>
        <w:t> </w:t>
      </w:r>
      <w:r>
        <w:rPr>
          <w:color w:val="231F20"/>
          <w:w w:val="90"/>
        </w:rPr>
        <w:t>задруге</w:t>
      </w:r>
      <w:r>
        <w:rPr>
          <w:color w:val="231F20"/>
          <w:spacing w:val="-4"/>
          <w:w w:val="90"/>
        </w:rPr>
        <w:t> </w:t>
      </w:r>
      <w:r>
        <w:rPr>
          <w:color w:val="231F20"/>
          <w:w w:val="90"/>
        </w:rPr>
        <w:t>и</w:t>
      </w:r>
      <w:r>
        <w:rPr>
          <w:color w:val="231F20"/>
          <w:spacing w:val="-4"/>
          <w:w w:val="90"/>
        </w:rPr>
        <w:t> </w:t>
      </w:r>
      <w:r>
        <w:rPr>
          <w:color w:val="231F20"/>
          <w:w w:val="90"/>
        </w:rPr>
        <w:t>чине</w:t>
      </w:r>
      <w:r>
        <w:rPr>
          <w:color w:val="231F20"/>
          <w:spacing w:val="-4"/>
          <w:w w:val="90"/>
        </w:rPr>
        <w:t> </w:t>
      </w:r>
      <w:r>
        <w:rPr>
          <w:color w:val="231F20"/>
          <w:w w:val="90"/>
        </w:rPr>
        <w:t>је</w:t>
      </w:r>
      <w:r>
        <w:rPr>
          <w:color w:val="231F20"/>
          <w:spacing w:val="-4"/>
          <w:w w:val="90"/>
        </w:rPr>
        <w:t> </w:t>
      </w:r>
      <w:r>
        <w:rPr>
          <w:color w:val="231F20"/>
          <w:w w:val="90"/>
        </w:rPr>
        <w:t>сви</w:t>
      </w:r>
      <w:r>
        <w:rPr>
          <w:color w:val="231F20"/>
          <w:spacing w:val="-4"/>
          <w:w w:val="90"/>
        </w:rPr>
        <w:t> </w:t>
      </w:r>
      <w:r>
        <w:rPr>
          <w:color w:val="231F20"/>
          <w:w w:val="90"/>
        </w:rPr>
        <w:t>задругари.</w:t>
      </w:r>
      <w:r>
        <w:rPr>
          <w:color w:val="231F20"/>
          <w:spacing w:val="-4"/>
          <w:w w:val="90"/>
        </w:rPr>
        <w:t> </w:t>
      </w:r>
      <w:r>
        <w:rPr>
          <w:color w:val="231F20"/>
          <w:w w:val="90"/>
        </w:rPr>
        <w:t>У</w:t>
      </w:r>
      <w:r>
        <w:rPr>
          <w:color w:val="231F20"/>
          <w:spacing w:val="-4"/>
          <w:w w:val="90"/>
        </w:rPr>
        <w:t> </w:t>
      </w:r>
      <w:r>
        <w:rPr>
          <w:color w:val="231F20"/>
          <w:w w:val="90"/>
        </w:rPr>
        <w:t>на- длежности скупштине су бројна питања, међу којима и да: доноси ос- </w:t>
      </w:r>
      <w:r>
        <w:rPr>
          <w:color w:val="231F20"/>
          <w:spacing w:val="-4"/>
        </w:rPr>
        <w:t>нивачки</w:t>
      </w:r>
      <w:r>
        <w:rPr>
          <w:color w:val="231F20"/>
          <w:spacing w:val="-13"/>
        </w:rPr>
        <w:t> </w:t>
      </w:r>
      <w:r>
        <w:rPr>
          <w:color w:val="231F20"/>
          <w:spacing w:val="-4"/>
        </w:rPr>
        <w:t>акт</w:t>
      </w:r>
      <w:r>
        <w:rPr>
          <w:color w:val="231F20"/>
          <w:spacing w:val="-13"/>
        </w:rPr>
        <w:t> </w:t>
      </w:r>
      <w:r>
        <w:rPr>
          <w:color w:val="231F20"/>
          <w:spacing w:val="-4"/>
        </w:rPr>
        <w:t>и</w:t>
      </w:r>
      <w:r>
        <w:rPr>
          <w:color w:val="231F20"/>
          <w:spacing w:val="-12"/>
        </w:rPr>
        <w:t> </w:t>
      </w:r>
      <w:r>
        <w:rPr>
          <w:color w:val="231F20"/>
          <w:spacing w:val="-4"/>
        </w:rPr>
        <w:t>задружна</w:t>
      </w:r>
      <w:r>
        <w:rPr>
          <w:color w:val="231F20"/>
          <w:spacing w:val="-13"/>
        </w:rPr>
        <w:t> </w:t>
      </w:r>
      <w:r>
        <w:rPr>
          <w:color w:val="231F20"/>
          <w:spacing w:val="-4"/>
        </w:rPr>
        <w:t>правила</w:t>
      </w:r>
      <w:r>
        <w:rPr>
          <w:color w:val="231F20"/>
          <w:spacing w:val="-12"/>
        </w:rPr>
        <w:t> </w:t>
      </w:r>
      <w:r>
        <w:rPr>
          <w:color w:val="231F20"/>
          <w:spacing w:val="-4"/>
        </w:rPr>
        <w:t>и</w:t>
      </w:r>
      <w:r>
        <w:rPr>
          <w:color w:val="231F20"/>
          <w:spacing w:val="-13"/>
        </w:rPr>
        <w:t> </w:t>
      </w:r>
      <w:r>
        <w:rPr>
          <w:color w:val="231F20"/>
          <w:spacing w:val="-4"/>
        </w:rPr>
        <w:t>врши</w:t>
      </w:r>
      <w:r>
        <w:rPr>
          <w:color w:val="231F20"/>
          <w:spacing w:val="-12"/>
        </w:rPr>
        <w:t> </w:t>
      </w:r>
      <w:r>
        <w:rPr>
          <w:color w:val="231F20"/>
          <w:spacing w:val="-4"/>
        </w:rPr>
        <w:t>измене</w:t>
      </w:r>
      <w:r>
        <w:rPr>
          <w:color w:val="231F20"/>
          <w:spacing w:val="-13"/>
        </w:rPr>
        <w:t> </w:t>
      </w:r>
      <w:r>
        <w:rPr>
          <w:color w:val="231F20"/>
          <w:spacing w:val="-4"/>
        </w:rPr>
        <w:t>и</w:t>
      </w:r>
      <w:r>
        <w:rPr>
          <w:color w:val="231F20"/>
          <w:spacing w:val="-13"/>
        </w:rPr>
        <w:t> </w:t>
      </w:r>
      <w:r>
        <w:rPr>
          <w:color w:val="231F20"/>
          <w:spacing w:val="-4"/>
        </w:rPr>
        <w:t>допуне</w:t>
      </w:r>
      <w:r>
        <w:rPr>
          <w:color w:val="231F20"/>
          <w:spacing w:val="-12"/>
        </w:rPr>
        <w:t> </w:t>
      </w:r>
      <w:r>
        <w:rPr>
          <w:color w:val="231F20"/>
          <w:spacing w:val="-4"/>
        </w:rPr>
        <w:t>тих</w:t>
      </w:r>
      <w:r>
        <w:rPr>
          <w:color w:val="231F20"/>
          <w:spacing w:val="-13"/>
        </w:rPr>
        <w:t> </w:t>
      </w:r>
      <w:r>
        <w:rPr>
          <w:color w:val="231F20"/>
          <w:spacing w:val="-4"/>
        </w:rPr>
        <w:t>аката; </w:t>
      </w:r>
      <w:r>
        <w:rPr>
          <w:color w:val="231F20"/>
          <w:spacing w:val="-8"/>
        </w:rPr>
        <w:t>одлучује о промени седишта, пословног имена, претежној делатнос- </w:t>
      </w:r>
      <w:r>
        <w:rPr>
          <w:color w:val="231F20"/>
          <w:w w:val="90"/>
        </w:rPr>
        <w:t>ти, врсти задруге, образовању или гашењу огранака задруге, оснивању привредног друштва или другог правног лица, статусним променама и </w:t>
      </w:r>
      <w:r>
        <w:rPr>
          <w:color w:val="231F20"/>
          <w:spacing w:val="-8"/>
        </w:rPr>
        <w:t>престанку</w:t>
      </w:r>
      <w:r>
        <w:rPr>
          <w:color w:val="231F20"/>
          <w:spacing w:val="-9"/>
        </w:rPr>
        <w:t> </w:t>
      </w:r>
      <w:r>
        <w:rPr>
          <w:color w:val="231F20"/>
          <w:spacing w:val="-8"/>
        </w:rPr>
        <w:t>задруге; одлучује</w:t>
      </w:r>
      <w:r>
        <w:rPr>
          <w:color w:val="231F20"/>
          <w:spacing w:val="-9"/>
        </w:rPr>
        <w:t> </w:t>
      </w:r>
      <w:r>
        <w:rPr>
          <w:color w:val="231F20"/>
          <w:spacing w:val="-8"/>
        </w:rPr>
        <w:t>о повећању</w:t>
      </w:r>
      <w:r>
        <w:rPr>
          <w:color w:val="231F20"/>
          <w:spacing w:val="-9"/>
        </w:rPr>
        <w:t> </w:t>
      </w:r>
      <w:r>
        <w:rPr>
          <w:color w:val="231F20"/>
          <w:spacing w:val="-8"/>
        </w:rPr>
        <w:t>и смањењу</w:t>
      </w:r>
      <w:r>
        <w:rPr>
          <w:color w:val="231F20"/>
          <w:spacing w:val="-9"/>
        </w:rPr>
        <w:t> </w:t>
      </w:r>
      <w:r>
        <w:rPr>
          <w:color w:val="231F20"/>
          <w:spacing w:val="-8"/>
        </w:rPr>
        <w:t>основног капита- </w:t>
      </w:r>
      <w:r>
        <w:rPr>
          <w:color w:val="231F20"/>
          <w:w w:val="90"/>
        </w:rPr>
        <w:t>ла задруге, располагању имовином, расподели добити и покрићу губи- така, образовању или гашењу фондова за различите намене; утврђује пословну политику (изузев у стамбеној задрузи), доноси инвестиционе </w:t>
      </w:r>
      <w:r>
        <w:rPr>
          <w:color w:val="231F20"/>
          <w:spacing w:val="-6"/>
        </w:rPr>
        <w:t>одлуке</w:t>
      </w:r>
      <w:r>
        <w:rPr>
          <w:color w:val="231F20"/>
          <w:spacing w:val="-11"/>
        </w:rPr>
        <w:t> </w:t>
      </w:r>
      <w:r>
        <w:rPr>
          <w:color w:val="231F20"/>
          <w:spacing w:val="-6"/>
        </w:rPr>
        <w:t>и</w:t>
      </w:r>
      <w:r>
        <w:rPr>
          <w:color w:val="231F20"/>
          <w:spacing w:val="-11"/>
        </w:rPr>
        <w:t> </w:t>
      </w:r>
      <w:r>
        <w:rPr>
          <w:color w:val="231F20"/>
          <w:spacing w:val="-6"/>
        </w:rPr>
        <w:t>усваја</w:t>
      </w:r>
      <w:r>
        <w:rPr>
          <w:color w:val="231F20"/>
          <w:spacing w:val="-10"/>
        </w:rPr>
        <w:t> </w:t>
      </w:r>
      <w:r>
        <w:rPr>
          <w:color w:val="231F20"/>
          <w:spacing w:val="-6"/>
        </w:rPr>
        <w:t>програм</w:t>
      </w:r>
      <w:r>
        <w:rPr>
          <w:color w:val="231F20"/>
          <w:spacing w:val="-11"/>
        </w:rPr>
        <w:t> </w:t>
      </w:r>
      <w:r>
        <w:rPr>
          <w:color w:val="231F20"/>
          <w:spacing w:val="-6"/>
        </w:rPr>
        <w:t>развоја,</w:t>
      </w:r>
      <w:r>
        <w:rPr>
          <w:color w:val="231F20"/>
          <w:spacing w:val="-10"/>
        </w:rPr>
        <w:t> </w:t>
      </w:r>
      <w:r>
        <w:rPr>
          <w:color w:val="231F20"/>
          <w:spacing w:val="-6"/>
        </w:rPr>
        <w:t>план</w:t>
      </w:r>
      <w:r>
        <w:rPr>
          <w:color w:val="231F20"/>
          <w:spacing w:val="-11"/>
        </w:rPr>
        <w:t> </w:t>
      </w:r>
      <w:r>
        <w:rPr>
          <w:color w:val="231F20"/>
          <w:spacing w:val="-6"/>
        </w:rPr>
        <w:t>рада,</w:t>
      </w:r>
      <w:r>
        <w:rPr>
          <w:color w:val="231F20"/>
          <w:spacing w:val="-10"/>
        </w:rPr>
        <w:t> </w:t>
      </w:r>
      <w:r>
        <w:rPr>
          <w:color w:val="231F20"/>
          <w:spacing w:val="-6"/>
        </w:rPr>
        <w:t>финансијски</w:t>
      </w:r>
      <w:r>
        <w:rPr>
          <w:color w:val="231F20"/>
          <w:spacing w:val="-11"/>
        </w:rPr>
        <w:t> </w:t>
      </w:r>
      <w:r>
        <w:rPr>
          <w:color w:val="231F20"/>
          <w:spacing w:val="-6"/>
        </w:rPr>
        <w:t>план</w:t>
      </w:r>
      <w:r>
        <w:rPr>
          <w:color w:val="231F20"/>
          <w:spacing w:val="-11"/>
        </w:rPr>
        <w:t> </w:t>
      </w:r>
      <w:r>
        <w:rPr>
          <w:color w:val="231F20"/>
          <w:spacing w:val="-6"/>
        </w:rPr>
        <w:t>и</w:t>
      </w:r>
      <w:r>
        <w:rPr>
          <w:color w:val="231F20"/>
          <w:spacing w:val="-10"/>
        </w:rPr>
        <w:t> </w:t>
      </w:r>
      <w:r>
        <w:rPr>
          <w:color w:val="231F20"/>
          <w:spacing w:val="-6"/>
        </w:rPr>
        <w:t>фи- </w:t>
      </w:r>
      <w:r>
        <w:rPr>
          <w:color w:val="231F20"/>
          <w:w w:val="90"/>
        </w:rPr>
        <w:t>нансијске извештаје; бира и разрешава директора задруге, председни- </w:t>
      </w:r>
      <w:r>
        <w:rPr>
          <w:color w:val="231F20"/>
          <w:spacing w:val="-8"/>
        </w:rPr>
        <w:t>ка скупштине, чланове управног и надзорног одбора; одлучује о оба- </w:t>
      </w:r>
      <w:r>
        <w:rPr>
          <w:color w:val="231F20"/>
          <w:spacing w:val="-6"/>
        </w:rPr>
        <w:t>вљању</w:t>
      </w:r>
      <w:r>
        <w:rPr>
          <w:color w:val="231F20"/>
          <w:spacing w:val="-14"/>
        </w:rPr>
        <w:t> </w:t>
      </w:r>
      <w:r>
        <w:rPr>
          <w:color w:val="231F20"/>
          <w:spacing w:val="-6"/>
        </w:rPr>
        <w:t>задружне</w:t>
      </w:r>
      <w:r>
        <w:rPr>
          <w:color w:val="231F20"/>
          <w:spacing w:val="-13"/>
        </w:rPr>
        <w:t> </w:t>
      </w:r>
      <w:r>
        <w:rPr>
          <w:color w:val="231F20"/>
          <w:spacing w:val="-6"/>
        </w:rPr>
        <w:t>ревизије</w:t>
      </w:r>
      <w:r>
        <w:rPr>
          <w:color w:val="231F20"/>
          <w:spacing w:val="-13"/>
        </w:rPr>
        <w:t> </w:t>
      </w:r>
      <w:r>
        <w:rPr>
          <w:color w:val="231F20"/>
          <w:spacing w:val="-6"/>
        </w:rPr>
        <w:t>и</w:t>
      </w:r>
      <w:r>
        <w:rPr>
          <w:color w:val="231F20"/>
          <w:spacing w:val="-13"/>
        </w:rPr>
        <w:t> </w:t>
      </w:r>
      <w:r>
        <w:rPr>
          <w:color w:val="231F20"/>
          <w:spacing w:val="-6"/>
        </w:rPr>
        <w:t>разматра</w:t>
      </w:r>
      <w:r>
        <w:rPr>
          <w:color w:val="231F20"/>
          <w:spacing w:val="-14"/>
        </w:rPr>
        <w:t> </w:t>
      </w:r>
      <w:r>
        <w:rPr>
          <w:color w:val="231F20"/>
          <w:spacing w:val="-6"/>
        </w:rPr>
        <w:t>коначан</w:t>
      </w:r>
      <w:r>
        <w:rPr>
          <w:color w:val="231F20"/>
          <w:spacing w:val="-13"/>
        </w:rPr>
        <w:t> </w:t>
      </w:r>
      <w:r>
        <w:rPr>
          <w:color w:val="231F20"/>
          <w:spacing w:val="-6"/>
        </w:rPr>
        <w:t>извештај</w:t>
      </w:r>
      <w:r>
        <w:rPr>
          <w:color w:val="231F20"/>
          <w:spacing w:val="-13"/>
        </w:rPr>
        <w:t> </w:t>
      </w:r>
      <w:r>
        <w:rPr>
          <w:color w:val="231F20"/>
          <w:spacing w:val="-6"/>
        </w:rPr>
        <w:t>о</w:t>
      </w:r>
      <w:r>
        <w:rPr>
          <w:color w:val="231F20"/>
          <w:spacing w:val="-13"/>
        </w:rPr>
        <w:t> </w:t>
      </w:r>
      <w:r>
        <w:rPr>
          <w:color w:val="231F20"/>
          <w:spacing w:val="-6"/>
        </w:rPr>
        <w:t>обављеној</w:t>
      </w:r>
    </w:p>
    <w:p>
      <w:pPr>
        <w:spacing w:after="0" w:line="237" w:lineRule="auto"/>
        <w:sectPr>
          <w:pgSz w:w="9080" w:h="13610"/>
          <w:pgMar w:header="0" w:footer="865" w:top="1000" w:bottom="1060" w:left="440" w:right="560"/>
        </w:sectPr>
      </w:pPr>
    </w:p>
    <w:p>
      <w:pPr>
        <w:pStyle w:val="BodyText"/>
        <w:spacing w:line="237" w:lineRule="auto" w:before="88"/>
        <w:ind w:right="570" w:firstLine="0"/>
      </w:pPr>
      <w:r>
        <w:rPr>
          <w:color w:val="231F20"/>
          <w:w w:val="90"/>
        </w:rPr>
        <w:t>ревизији; одлучује о покретању поступка ликвидације и о именовању и разрешењу ликвидационог управника; доноси пословник о свом раду. Седнице</w:t>
      </w:r>
      <w:r>
        <w:rPr>
          <w:color w:val="231F20"/>
          <w:spacing w:val="-5"/>
          <w:w w:val="90"/>
        </w:rPr>
        <w:t> </w:t>
      </w:r>
      <w:r>
        <w:rPr>
          <w:color w:val="231F20"/>
          <w:w w:val="90"/>
        </w:rPr>
        <w:t>скупштине</w:t>
      </w:r>
      <w:r>
        <w:rPr>
          <w:color w:val="231F20"/>
          <w:spacing w:val="-5"/>
          <w:w w:val="90"/>
        </w:rPr>
        <w:t> </w:t>
      </w:r>
      <w:r>
        <w:rPr>
          <w:color w:val="231F20"/>
          <w:w w:val="90"/>
        </w:rPr>
        <w:t>задруге</w:t>
      </w:r>
      <w:r>
        <w:rPr>
          <w:color w:val="231F20"/>
          <w:spacing w:val="-5"/>
          <w:w w:val="90"/>
        </w:rPr>
        <w:t> </w:t>
      </w:r>
      <w:r>
        <w:rPr>
          <w:color w:val="231F20"/>
          <w:w w:val="90"/>
        </w:rPr>
        <w:t>могу</w:t>
      </w:r>
      <w:r>
        <w:rPr>
          <w:color w:val="231F20"/>
          <w:spacing w:val="-5"/>
          <w:w w:val="90"/>
        </w:rPr>
        <w:t> </w:t>
      </w:r>
      <w:r>
        <w:rPr>
          <w:color w:val="231F20"/>
          <w:w w:val="90"/>
        </w:rPr>
        <w:t>бити</w:t>
      </w:r>
      <w:r>
        <w:rPr>
          <w:color w:val="231F20"/>
          <w:spacing w:val="-5"/>
          <w:w w:val="90"/>
        </w:rPr>
        <w:t> </w:t>
      </w:r>
      <w:r>
        <w:rPr>
          <w:color w:val="231F20"/>
          <w:w w:val="90"/>
        </w:rPr>
        <w:t>редовне</w:t>
      </w:r>
      <w:r>
        <w:rPr>
          <w:color w:val="231F20"/>
          <w:spacing w:val="-5"/>
          <w:w w:val="90"/>
        </w:rPr>
        <w:t> </w:t>
      </w:r>
      <w:r>
        <w:rPr>
          <w:color w:val="231F20"/>
          <w:w w:val="90"/>
        </w:rPr>
        <w:t>и</w:t>
      </w:r>
      <w:r>
        <w:rPr>
          <w:color w:val="231F20"/>
          <w:spacing w:val="-5"/>
          <w:w w:val="90"/>
        </w:rPr>
        <w:t> </w:t>
      </w:r>
      <w:r>
        <w:rPr>
          <w:color w:val="231F20"/>
          <w:w w:val="90"/>
        </w:rPr>
        <w:t>ванредне.</w:t>
      </w:r>
      <w:r>
        <w:rPr>
          <w:color w:val="231F20"/>
          <w:spacing w:val="-5"/>
          <w:w w:val="90"/>
        </w:rPr>
        <w:t> </w:t>
      </w:r>
      <w:r>
        <w:rPr>
          <w:color w:val="231F20"/>
          <w:w w:val="90"/>
        </w:rPr>
        <w:t>Редовна</w:t>
      </w:r>
      <w:r>
        <w:rPr>
          <w:color w:val="231F20"/>
          <w:spacing w:val="-5"/>
          <w:w w:val="90"/>
        </w:rPr>
        <w:t> </w:t>
      </w:r>
      <w:r>
        <w:rPr>
          <w:color w:val="231F20"/>
          <w:w w:val="90"/>
        </w:rPr>
        <w:t>се- дница</w:t>
      </w:r>
      <w:r>
        <w:rPr>
          <w:color w:val="231F20"/>
          <w:spacing w:val="-3"/>
          <w:w w:val="90"/>
        </w:rPr>
        <w:t> </w:t>
      </w:r>
      <w:r>
        <w:rPr>
          <w:color w:val="231F20"/>
          <w:w w:val="90"/>
        </w:rPr>
        <w:t>одржава</w:t>
      </w:r>
      <w:r>
        <w:rPr>
          <w:color w:val="231F20"/>
          <w:spacing w:val="-3"/>
          <w:w w:val="90"/>
        </w:rPr>
        <w:t> </w:t>
      </w:r>
      <w:r>
        <w:rPr>
          <w:color w:val="231F20"/>
          <w:w w:val="90"/>
        </w:rPr>
        <w:t>се</w:t>
      </w:r>
      <w:r>
        <w:rPr>
          <w:color w:val="231F20"/>
          <w:spacing w:val="-3"/>
          <w:w w:val="90"/>
        </w:rPr>
        <w:t> </w:t>
      </w:r>
      <w:r>
        <w:rPr>
          <w:color w:val="231F20"/>
          <w:w w:val="90"/>
        </w:rPr>
        <w:t>једном</w:t>
      </w:r>
      <w:r>
        <w:rPr>
          <w:color w:val="231F20"/>
          <w:spacing w:val="-3"/>
          <w:w w:val="90"/>
        </w:rPr>
        <w:t> </w:t>
      </w:r>
      <w:r>
        <w:rPr>
          <w:color w:val="231F20"/>
          <w:w w:val="90"/>
        </w:rPr>
        <w:t>годишње,</w:t>
      </w:r>
      <w:r>
        <w:rPr>
          <w:color w:val="231F20"/>
          <w:spacing w:val="-3"/>
          <w:w w:val="90"/>
        </w:rPr>
        <w:t> </w:t>
      </w:r>
      <w:r>
        <w:rPr>
          <w:color w:val="231F20"/>
          <w:w w:val="90"/>
        </w:rPr>
        <w:t>а</w:t>
      </w:r>
      <w:r>
        <w:rPr>
          <w:color w:val="231F20"/>
          <w:spacing w:val="-3"/>
          <w:w w:val="90"/>
        </w:rPr>
        <w:t> </w:t>
      </w:r>
      <w:r>
        <w:rPr>
          <w:color w:val="231F20"/>
          <w:w w:val="90"/>
        </w:rPr>
        <w:t>пре</w:t>
      </w:r>
      <w:r>
        <w:rPr>
          <w:color w:val="231F20"/>
          <w:spacing w:val="-3"/>
          <w:w w:val="90"/>
        </w:rPr>
        <w:t> </w:t>
      </w:r>
      <w:r>
        <w:rPr>
          <w:color w:val="231F20"/>
          <w:w w:val="90"/>
        </w:rPr>
        <w:t>истека</w:t>
      </w:r>
      <w:r>
        <w:rPr>
          <w:color w:val="231F20"/>
          <w:spacing w:val="-3"/>
          <w:w w:val="90"/>
        </w:rPr>
        <w:t> </w:t>
      </w:r>
      <w:r>
        <w:rPr>
          <w:color w:val="231F20"/>
          <w:w w:val="90"/>
        </w:rPr>
        <w:t>законског</w:t>
      </w:r>
      <w:r>
        <w:rPr>
          <w:color w:val="231F20"/>
          <w:spacing w:val="-3"/>
          <w:w w:val="90"/>
        </w:rPr>
        <w:t> </w:t>
      </w:r>
      <w:r>
        <w:rPr>
          <w:color w:val="231F20"/>
          <w:w w:val="90"/>
        </w:rPr>
        <w:t>рока</w:t>
      </w:r>
      <w:r>
        <w:rPr>
          <w:color w:val="231F20"/>
          <w:spacing w:val="-3"/>
          <w:w w:val="90"/>
        </w:rPr>
        <w:t> </w:t>
      </w:r>
      <w:r>
        <w:rPr>
          <w:color w:val="231F20"/>
          <w:w w:val="90"/>
        </w:rPr>
        <w:t>за</w:t>
      </w:r>
      <w:r>
        <w:rPr>
          <w:color w:val="231F20"/>
          <w:spacing w:val="-3"/>
          <w:w w:val="90"/>
        </w:rPr>
        <w:t> </w:t>
      </w:r>
      <w:r>
        <w:rPr>
          <w:color w:val="231F20"/>
          <w:w w:val="90"/>
        </w:rPr>
        <w:t>пре- </w:t>
      </w:r>
      <w:r>
        <w:rPr>
          <w:color w:val="231F20"/>
          <w:spacing w:val="-8"/>
        </w:rPr>
        <w:t>дају редовних годишњих финансијских извештаја. Ванредна седница </w:t>
      </w:r>
      <w:r>
        <w:rPr>
          <w:color w:val="231F20"/>
          <w:w w:val="90"/>
        </w:rPr>
        <w:t>одржава се по потреби или када је то одређено задружним правилима. </w:t>
      </w:r>
      <w:r>
        <w:rPr>
          <w:color w:val="231F20"/>
          <w:spacing w:val="-4"/>
        </w:rPr>
        <w:t>Седницу</w:t>
      </w:r>
      <w:r>
        <w:rPr>
          <w:color w:val="231F20"/>
          <w:spacing w:val="-20"/>
        </w:rPr>
        <w:t> </w:t>
      </w:r>
      <w:r>
        <w:rPr>
          <w:color w:val="231F20"/>
          <w:spacing w:val="-4"/>
        </w:rPr>
        <w:t>скупштине</w:t>
      </w:r>
      <w:r>
        <w:rPr>
          <w:color w:val="231F20"/>
          <w:spacing w:val="-20"/>
        </w:rPr>
        <w:t> </w:t>
      </w:r>
      <w:r>
        <w:rPr>
          <w:color w:val="231F20"/>
          <w:spacing w:val="-4"/>
        </w:rPr>
        <w:t>задруге</w:t>
      </w:r>
      <w:r>
        <w:rPr>
          <w:color w:val="231F20"/>
          <w:spacing w:val="-20"/>
        </w:rPr>
        <w:t> </w:t>
      </w:r>
      <w:r>
        <w:rPr>
          <w:color w:val="231F20"/>
          <w:spacing w:val="-4"/>
        </w:rPr>
        <w:t>сазива</w:t>
      </w:r>
      <w:r>
        <w:rPr>
          <w:color w:val="231F20"/>
          <w:spacing w:val="-20"/>
        </w:rPr>
        <w:t> </w:t>
      </w:r>
      <w:r>
        <w:rPr>
          <w:color w:val="231F20"/>
          <w:spacing w:val="-4"/>
        </w:rPr>
        <w:t>председник</w:t>
      </w:r>
      <w:r>
        <w:rPr>
          <w:color w:val="231F20"/>
          <w:spacing w:val="-20"/>
        </w:rPr>
        <w:t> </w:t>
      </w:r>
      <w:r>
        <w:rPr>
          <w:color w:val="231F20"/>
          <w:spacing w:val="-4"/>
        </w:rPr>
        <w:t>скупштине.</w:t>
      </w:r>
    </w:p>
    <w:p>
      <w:pPr>
        <w:pStyle w:val="BodyText"/>
        <w:spacing w:line="237" w:lineRule="auto" w:before="2"/>
        <w:ind w:right="571"/>
      </w:pPr>
      <w:r>
        <w:rPr>
          <w:i/>
          <w:color w:val="231F20"/>
          <w:w w:val="90"/>
        </w:rPr>
        <w:t>Управни</w:t>
      </w:r>
      <w:r>
        <w:rPr>
          <w:i/>
          <w:color w:val="231F20"/>
          <w:spacing w:val="-2"/>
          <w:w w:val="90"/>
        </w:rPr>
        <w:t> </w:t>
      </w:r>
      <w:r>
        <w:rPr>
          <w:i/>
          <w:color w:val="231F20"/>
          <w:w w:val="90"/>
        </w:rPr>
        <w:t>одбор</w:t>
      </w:r>
      <w:r>
        <w:rPr>
          <w:i/>
          <w:color w:val="231F20"/>
          <w:spacing w:val="-2"/>
          <w:w w:val="90"/>
        </w:rPr>
        <w:t> </w:t>
      </w:r>
      <w:r>
        <w:rPr>
          <w:color w:val="231F20"/>
          <w:w w:val="90"/>
        </w:rPr>
        <w:t>састоји се од најмање три члана. Број чланова, на- </w:t>
      </w:r>
      <w:r>
        <w:rPr>
          <w:color w:val="231F20"/>
          <w:spacing w:val="-10"/>
        </w:rPr>
        <w:t>чин</w:t>
      </w:r>
      <w:r>
        <w:rPr>
          <w:color w:val="231F20"/>
        </w:rPr>
        <w:t> </w:t>
      </w:r>
      <w:r>
        <w:rPr>
          <w:color w:val="231F20"/>
          <w:spacing w:val="-10"/>
        </w:rPr>
        <w:t>избора</w:t>
      </w:r>
      <w:r>
        <w:rPr>
          <w:color w:val="231F20"/>
        </w:rPr>
        <w:t> </w:t>
      </w:r>
      <w:r>
        <w:rPr>
          <w:color w:val="231F20"/>
          <w:spacing w:val="-10"/>
        </w:rPr>
        <w:t>и</w:t>
      </w:r>
      <w:r>
        <w:rPr>
          <w:color w:val="231F20"/>
        </w:rPr>
        <w:t> </w:t>
      </w:r>
      <w:r>
        <w:rPr>
          <w:color w:val="231F20"/>
          <w:spacing w:val="-10"/>
        </w:rPr>
        <w:t>разрешење</w:t>
      </w:r>
      <w:r>
        <w:rPr>
          <w:color w:val="231F20"/>
        </w:rPr>
        <w:t> </w:t>
      </w:r>
      <w:r>
        <w:rPr>
          <w:color w:val="231F20"/>
          <w:spacing w:val="-10"/>
        </w:rPr>
        <w:t>чланова</w:t>
      </w:r>
      <w:r>
        <w:rPr>
          <w:color w:val="231F20"/>
        </w:rPr>
        <w:t> </w:t>
      </w:r>
      <w:r>
        <w:rPr>
          <w:color w:val="231F20"/>
          <w:spacing w:val="-10"/>
        </w:rPr>
        <w:t>управног</w:t>
      </w:r>
      <w:r>
        <w:rPr>
          <w:color w:val="231F20"/>
        </w:rPr>
        <w:t> </w:t>
      </w:r>
      <w:r>
        <w:rPr>
          <w:color w:val="231F20"/>
          <w:spacing w:val="-10"/>
        </w:rPr>
        <w:t>одбора</w:t>
      </w:r>
      <w:r>
        <w:rPr>
          <w:color w:val="231F20"/>
        </w:rPr>
        <w:t> </w:t>
      </w:r>
      <w:r>
        <w:rPr>
          <w:color w:val="231F20"/>
          <w:spacing w:val="-10"/>
        </w:rPr>
        <w:t>уређује</w:t>
      </w:r>
      <w:r>
        <w:rPr>
          <w:color w:val="231F20"/>
        </w:rPr>
        <w:t> </w:t>
      </w:r>
      <w:r>
        <w:rPr>
          <w:color w:val="231F20"/>
          <w:spacing w:val="-10"/>
        </w:rPr>
        <w:t>се</w:t>
      </w:r>
      <w:r>
        <w:rPr>
          <w:color w:val="231F20"/>
        </w:rPr>
        <w:t> </w:t>
      </w:r>
      <w:r>
        <w:rPr>
          <w:color w:val="231F20"/>
          <w:spacing w:val="-10"/>
        </w:rPr>
        <w:t>задруж- </w:t>
      </w:r>
      <w:r>
        <w:rPr>
          <w:color w:val="231F20"/>
          <w:spacing w:val="-8"/>
        </w:rPr>
        <w:t>ним правилима. Чланове управног одбора бира скупштина задруге </w:t>
      </w:r>
      <w:r>
        <w:rPr>
          <w:color w:val="231F20"/>
          <w:spacing w:val="-8"/>
        </w:rPr>
        <w:t>из реда задругара. За члана управног одбора не могу бити бирани пред- </w:t>
      </w:r>
      <w:r>
        <w:rPr>
          <w:color w:val="231F20"/>
          <w:spacing w:val="-2"/>
        </w:rPr>
        <w:t>седник</w:t>
      </w:r>
      <w:r>
        <w:rPr>
          <w:color w:val="231F20"/>
          <w:spacing w:val="-15"/>
        </w:rPr>
        <w:t> </w:t>
      </w:r>
      <w:r>
        <w:rPr>
          <w:color w:val="231F20"/>
          <w:spacing w:val="-2"/>
        </w:rPr>
        <w:t>скупштине,</w:t>
      </w:r>
      <w:r>
        <w:rPr>
          <w:color w:val="231F20"/>
          <w:spacing w:val="-15"/>
        </w:rPr>
        <w:t> </w:t>
      </w:r>
      <w:r>
        <w:rPr>
          <w:color w:val="231F20"/>
          <w:spacing w:val="-2"/>
        </w:rPr>
        <w:t>чланови</w:t>
      </w:r>
      <w:r>
        <w:rPr>
          <w:color w:val="231F20"/>
          <w:spacing w:val="-14"/>
        </w:rPr>
        <w:t> </w:t>
      </w:r>
      <w:r>
        <w:rPr>
          <w:color w:val="231F20"/>
          <w:spacing w:val="-2"/>
        </w:rPr>
        <w:t>надзорног</w:t>
      </w:r>
      <w:r>
        <w:rPr>
          <w:color w:val="231F20"/>
          <w:spacing w:val="-15"/>
        </w:rPr>
        <w:t> </w:t>
      </w:r>
      <w:r>
        <w:rPr>
          <w:color w:val="231F20"/>
          <w:spacing w:val="-2"/>
        </w:rPr>
        <w:t>одбора</w:t>
      </w:r>
      <w:r>
        <w:rPr>
          <w:color w:val="231F20"/>
          <w:spacing w:val="-14"/>
        </w:rPr>
        <w:t> </w:t>
      </w:r>
      <w:r>
        <w:rPr>
          <w:color w:val="231F20"/>
          <w:spacing w:val="-2"/>
        </w:rPr>
        <w:t>и</w:t>
      </w:r>
      <w:r>
        <w:rPr>
          <w:color w:val="231F20"/>
          <w:spacing w:val="-15"/>
        </w:rPr>
        <w:t> </w:t>
      </w:r>
      <w:r>
        <w:rPr>
          <w:color w:val="231F20"/>
          <w:spacing w:val="-2"/>
        </w:rPr>
        <w:t>директор</w:t>
      </w:r>
      <w:r>
        <w:rPr>
          <w:color w:val="231F20"/>
          <w:spacing w:val="-14"/>
        </w:rPr>
        <w:t> </w:t>
      </w:r>
      <w:r>
        <w:rPr>
          <w:color w:val="231F20"/>
          <w:spacing w:val="-2"/>
        </w:rPr>
        <w:t>задруге. Управни</w:t>
      </w:r>
      <w:r>
        <w:rPr>
          <w:color w:val="231F20"/>
          <w:spacing w:val="-15"/>
        </w:rPr>
        <w:t> </w:t>
      </w:r>
      <w:r>
        <w:rPr>
          <w:color w:val="231F20"/>
          <w:spacing w:val="-2"/>
        </w:rPr>
        <w:t>одбор</w:t>
      </w:r>
      <w:r>
        <w:rPr>
          <w:color w:val="231F20"/>
          <w:spacing w:val="-15"/>
        </w:rPr>
        <w:t> </w:t>
      </w:r>
      <w:r>
        <w:rPr>
          <w:color w:val="231F20"/>
          <w:spacing w:val="-2"/>
        </w:rPr>
        <w:t>има</w:t>
      </w:r>
      <w:r>
        <w:rPr>
          <w:color w:val="231F20"/>
          <w:spacing w:val="-14"/>
        </w:rPr>
        <w:t> </w:t>
      </w:r>
      <w:r>
        <w:rPr>
          <w:color w:val="231F20"/>
          <w:spacing w:val="-2"/>
        </w:rPr>
        <w:t>председника,</w:t>
      </w:r>
      <w:r>
        <w:rPr>
          <w:color w:val="231F20"/>
          <w:spacing w:val="-15"/>
        </w:rPr>
        <w:t> </w:t>
      </w:r>
      <w:r>
        <w:rPr>
          <w:color w:val="231F20"/>
          <w:spacing w:val="-2"/>
        </w:rPr>
        <w:t>кога</w:t>
      </w:r>
      <w:r>
        <w:rPr>
          <w:color w:val="231F20"/>
          <w:spacing w:val="-14"/>
        </w:rPr>
        <w:t> </w:t>
      </w:r>
      <w:r>
        <w:rPr>
          <w:color w:val="231F20"/>
          <w:spacing w:val="-2"/>
        </w:rPr>
        <w:t>бирају</w:t>
      </w:r>
      <w:r>
        <w:rPr>
          <w:color w:val="231F20"/>
          <w:spacing w:val="-15"/>
        </w:rPr>
        <w:t> </w:t>
      </w:r>
      <w:r>
        <w:rPr>
          <w:color w:val="231F20"/>
          <w:spacing w:val="-2"/>
        </w:rPr>
        <w:t>између</w:t>
      </w:r>
      <w:r>
        <w:rPr>
          <w:color w:val="231F20"/>
          <w:spacing w:val="-14"/>
        </w:rPr>
        <w:t> </w:t>
      </w:r>
      <w:r>
        <w:rPr>
          <w:color w:val="231F20"/>
          <w:spacing w:val="-2"/>
        </w:rPr>
        <w:t>себе</w:t>
      </w:r>
      <w:r>
        <w:rPr>
          <w:color w:val="231F20"/>
          <w:spacing w:val="-15"/>
        </w:rPr>
        <w:t> </w:t>
      </w:r>
      <w:r>
        <w:rPr>
          <w:color w:val="231F20"/>
          <w:spacing w:val="-2"/>
        </w:rPr>
        <w:t>чланови </w:t>
      </w:r>
      <w:r>
        <w:rPr>
          <w:color w:val="231F20"/>
          <w:spacing w:val="-6"/>
        </w:rPr>
        <w:t>управног</w:t>
      </w:r>
      <w:r>
        <w:rPr>
          <w:color w:val="231F20"/>
          <w:spacing w:val="-8"/>
        </w:rPr>
        <w:t> </w:t>
      </w:r>
      <w:r>
        <w:rPr>
          <w:color w:val="231F20"/>
          <w:spacing w:val="-6"/>
        </w:rPr>
        <w:t>одбора.</w:t>
      </w:r>
      <w:r>
        <w:rPr>
          <w:color w:val="231F20"/>
          <w:spacing w:val="-8"/>
        </w:rPr>
        <w:t> </w:t>
      </w:r>
      <w:r>
        <w:rPr>
          <w:color w:val="231F20"/>
          <w:spacing w:val="-6"/>
        </w:rPr>
        <w:t>У</w:t>
      </w:r>
      <w:r>
        <w:rPr>
          <w:color w:val="231F20"/>
          <w:spacing w:val="-8"/>
        </w:rPr>
        <w:t> </w:t>
      </w:r>
      <w:r>
        <w:rPr>
          <w:color w:val="231F20"/>
          <w:spacing w:val="-6"/>
        </w:rPr>
        <w:t>надлежности</w:t>
      </w:r>
      <w:r>
        <w:rPr>
          <w:color w:val="231F20"/>
          <w:spacing w:val="-8"/>
        </w:rPr>
        <w:t> </w:t>
      </w:r>
      <w:r>
        <w:rPr>
          <w:color w:val="231F20"/>
          <w:spacing w:val="-6"/>
        </w:rPr>
        <w:t>је</w:t>
      </w:r>
      <w:r>
        <w:rPr>
          <w:color w:val="231F20"/>
          <w:spacing w:val="-8"/>
        </w:rPr>
        <w:t> </w:t>
      </w:r>
      <w:r>
        <w:rPr>
          <w:color w:val="231F20"/>
          <w:spacing w:val="-6"/>
        </w:rPr>
        <w:t>управног</w:t>
      </w:r>
      <w:r>
        <w:rPr>
          <w:color w:val="231F20"/>
          <w:spacing w:val="-8"/>
        </w:rPr>
        <w:t> </w:t>
      </w:r>
      <w:r>
        <w:rPr>
          <w:color w:val="231F20"/>
          <w:spacing w:val="-6"/>
        </w:rPr>
        <w:t>одбора</w:t>
      </w:r>
      <w:r>
        <w:rPr>
          <w:color w:val="231F20"/>
          <w:spacing w:val="-8"/>
        </w:rPr>
        <w:t> </w:t>
      </w:r>
      <w:r>
        <w:rPr>
          <w:color w:val="231F20"/>
          <w:spacing w:val="-6"/>
        </w:rPr>
        <w:t>да:</w:t>
      </w:r>
      <w:r>
        <w:rPr>
          <w:color w:val="231F20"/>
          <w:spacing w:val="-8"/>
        </w:rPr>
        <w:t> </w:t>
      </w:r>
      <w:r>
        <w:rPr>
          <w:color w:val="231F20"/>
          <w:spacing w:val="-6"/>
        </w:rPr>
        <w:t>предлаже</w:t>
      </w:r>
      <w:r>
        <w:rPr>
          <w:color w:val="231F20"/>
          <w:spacing w:val="-8"/>
        </w:rPr>
        <w:t> </w:t>
      </w:r>
      <w:r>
        <w:rPr>
          <w:color w:val="231F20"/>
          <w:spacing w:val="-6"/>
        </w:rPr>
        <w:t>и </w:t>
      </w:r>
      <w:r>
        <w:rPr>
          <w:color w:val="231F20"/>
          <w:spacing w:val="-2"/>
        </w:rPr>
        <w:t>спроводи</w:t>
      </w:r>
      <w:r>
        <w:rPr>
          <w:color w:val="231F20"/>
          <w:spacing w:val="-12"/>
        </w:rPr>
        <w:t> </w:t>
      </w:r>
      <w:r>
        <w:rPr>
          <w:color w:val="231F20"/>
          <w:spacing w:val="-2"/>
        </w:rPr>
        <w:t>пословну</w:t>
      </w:r>
      <w:r>
        <w:rPr>
          <w:color w:val="231F20"/>
          <w:spacing w:val="-12"/>
        </w:rPr>
        <w:t> </w:t>
      </w:r>
      <w:r>
        <w:rPr>
          <w:color w:val="231F20"/>
          <w:spacing w:val="-2"/>
        </w:rPr>
        <w:t>политику</w:t>
      </w:r>
      <w:r>
        <w:rPr>
          <w:color w:val="231F20"/>
          <w:spacing w:val="-12"/>
        </w:rPr>
        <w:t> </w:t>
      </w:r>
      <w:r>
        <w:rPr>
          <w:color w:val="231F20"/>
          <w:spacing w:val="-2"/>
        </w:rPr>
        <w:t>и</w:t>
      </w:r>
      <w:r>
        <w:rPr>
          <w:color w:val="231F20"/>
          <w:spacing w:val="-12"/>
        </w:rPr>
        <w:t> </w:t>
      </w:r>
      <w:r>
        <w:rPr>
          <w:color w:val="231F20"/>
          <w:spacing w:val="-2"/>
        </w:rPr>
        <w:t>припрема</w:t>
      </w:r>
      <w:r>
        <w:rPr>
          <w:color w:val="231F20"/>
          <w:spacing w:val="-12"/>
        </w:rPr>
        <w:t> </w:t>
      </w:r>
      <w:r>
        <w:rPr>
          <w:color w:val="231F20"/>
          <w:spacing w:val="-2"/>
        </w:rPr>
        <w:t>извештаје</w:t>
      </w:r>
      <w:r>
        <w:rPr>
          <w:color w:val="231F20"/>
          <w:spacing w:val="-12"/>
        </w:rPr>
        <w:t> </w:t>
      </w:r>
      <w:r>
        <w:rPr>
          <w:color w:val="231F20"/>
          <w:spacing w:val="-2"/>
        </w:rPr>
        <w:t>о</w:t>
      </w:r>
      <w:r>
        <w:rPr>
          <w:color w:val="231F20"/>
          <w:spacing w:val="-12"/>
        </w:rPr>
        <w:t> </w:t>
      </w:r>
      <w:r>
        <w:rPr>
          <w:color w:val="231F20"/>
          <w:spacing w:val="-2"/>
        </w:rPr>
        <w:t>њеном</w:t>
      </w:r>
      <w:r>
        <w:rPr>
          <w:color w:val="231F20"/>
          <w:spacing w:val="-12"/>
        </w:rPr>
        <w:t> </w:t>
      </w:r>
      <w:r>
        <w:rPr>
          <w:color w:val="231F20"/>
          <w:spacing w:val="-2"/>
        </w:rPr>
        <w:t>спро- </w:t>
      </w:r>
      <w:r>
        <w:rPr>
          <w:color w:val="231F20"/>
          <w:w w:val="90"/>
        </w:rPr>
        <w:t>вођењу;</w:t>
      </w:r>
      <w:r>
        <w:rPr>
          <w:color w:val="231F20"/>
          <w:spacing w:val="-6"/>
          <w:w w:val="90"/>
        </w:rPr>
        <w:t> </w:t>
      </w:r>
      <w:r>
        <w:rPr>
          <w:color w:val="231F20"/>
          <w:w w:val="90"/>
        </w:rPr>
        <w:t>разматра</w:t>
      </w:r>
      <w:r>
        <w:rPr>
          <w:color w:val="231F20"/>
          <w:spacing w:val="-6"/>
          <w:w w:val="90"/>
        </w:rPr>
        <w:t> </w:t>
      </w:r>
      <w:r>
        <w:rPr>
          <w:color w:val="231F20"/>
          <w:w w:val="90"/>
        </w:rPr>
        <w:t>и</w:t>
      </w:r>
      <w:r>
        <w:rPr>
          <w:color w:val="231F20"/>
          <w:spacing w:val="-6"/>
          <w:w w:val="90"/>
        </w:rPr>
        <w:t> </w:t>
      </w:r>
      <w:r>
        <w:rPr>
          <w:color w:val="231F20"/>
          <w:w w:val="90"/>
        </w:rPr>
        <w:t>предлаже</w:t>
      </w:r>
      <w:r>
        <w:rPr>
          <w:color w:val="231F20"/>
          <w:spacing w:val="-6"/>
          <w:w w:val="90"/>
        </w:rPr>
        <w:t> </w:t>
      </w:r>
      <w:r>
        <w:rPr>
          <w:color w:val="231F20"/>
          <w:w w:val="90"/>
        </w:rPr>
        <w:t>програм</w:t>
      </w:r>
      <w:r>
        <w:rPr>
          <w:color w:val="231F20"/>
          <w:spacing w:val="-6"/>
          <w:w w:val="90"/>
        </w:rPr>
        <w:t> </w:t>
      </w:r>
      <w:r>
        <w:rPr>
          <w:color w:val="231F20"/>
          <w:w w:val="90"/>
        </w:rPr>
        <w:t>развоја,</w:t>
      </w:r>
      <w:r>
        <w:rPr>
          <w:color w:val="231F20"/>
          <w:spacing w:val="-6"/>
          <w:w w:val="90"/>
        </w:rPr>
        <w:t> </w:t>
      </w:r>
      <w:r>
        <w:rPr>
          <w:color w:val="231F20"/>
          <w:w w:val="90"/>
        </w:rPr>
        <w:t>план</w:t>
      </w:r>
      <w:r>
        <w:rPr>
          <w:color w:val="231F20"/>
          <w:spacing w:val="-6"/>
          <w:w w:val="90"/>
        </w:rPr>
        <w:t> </w:t>
      </w:r>
      <w:r>
        <w:rPr>
          <w:color w:val="231F20"/>
          <w:w w:val="90"/>
        </w:rPr>
        <w:t>рада,</w:t>
      </w:r>
      <w:r>
        <w:rPr>
          <w:color w:val="231F20"/>
          <w:spacing w:val="-6"/>
          <w:w w:val="90"/>
        </w:rPr>
        <w:t> </w:t>
      </w:r>
      <w:r>
        <w:rPr>
          <w:color w:val="231F20"/>
          <w:w w:val="90"/>
        </w:rPr>
        <w:t>финансијски план, извештај о пословању; предлаже скупштини избор и разрешење </w:t>
      </w:r>
      <w:r>
        <w:rPr>
          <w:color w:val="231F20"/>
          <w:spacing w:val="-6"/>
        </w:rPr>
        <w:t>директора</w:t>
      </w:r>
      <w:r>
        <w:rPr>
          <w:color w:val="231F20"/>
          <w:spacing w:val="-9"/>
        </w:rPr>
        <w:t> </w:t>
      </w:r>
      <w:r>
        <w:rPr>
          <w:color w:val="231F20"/>
          <w:spacing w:val="-6"/>
        </w:rPr>
        <w:t>задруге,</w:t>
      </w:r>
      <w:r>
        <w:rPr>
          <w:color w:val="231F20"/>
          <w:spacing w:val="-9"/>
        </w:rPr>
        <w:t> </w:t>
      </w:r>
      <w:r>
        <w:rPr>
          <w:color w:val="231F20"/>
          <w:spacing w:val="-6"/>
        </w:rPr>
        <w:t>расподелу</w:t>
      </w:r>
      <w:r>
        <w:rPr>
          <w:color w:val="231F20"/>
          <w:spacing w:val="-9"/>
        </w:rPr>
        <w:t> </w:t>
      </w:r>
      <w:r>
        <w:rPr>
          <w:color w:val="231F20"/>
          <w:spacing w:val="-6"/>
        </w:rPr>
        <w:t>добити</w:t>
      </w:r>
      <w:r>
        <w:rPr>
          <w:color w:val="231F20"/>
          <w:spacing w:val="-9"/>
        </w:rPr>
        <w:t> </w:t>
      </w:r>
      <w:r>
        <w:rPr>
          <w:color w:val="231F20"/>
          <w:spacing w:val="-6"/>
        </w:rPr>
        <w:t>и</w:t>
      </w:r>
      <w:r>
        <w:rPr>
          <w:color w:val="231F20"/>
          <w:spacing w:val="-9"/>
        </w:rPr>
        <w:t> </w:t>
      </w:r>
      <w:r>
        <w:rPr>
          <w:color w:val="231F20"/>
          <w:spacing w:val="-6"/>
        </w:rPr>
        <w:t>начин</w:t>
      </w:r>
      <w:r>
        <w:rPr>
          <w:color w:val="231F20"/>
          <w:spacing w:val="-9"/>
        </w:rPr>
        <w:t> </w:t>
      </w:r>
      <w:r>
        <w:rPr>
          <w:color w:val="231F20"/>
          <w:spacing w:val="-6"/>
        </w:rPr>
        <w:t>покрића</w:t>
      </w:r>
      <w:r>
        <w:rPr>
          <w:color w:val="231F20"/>
          <w:spacing w:val="-9"/>
        </w:rPr>
        <w:t> </w:t>
      </w:r>
      <w:r>
        <w:rPr>
          <w:color w:val="231F20"/>
          <w:spacing w:val="-6"/>
        </w:rPr>
        <w:t>губитака,</w:t>
      </w:r>
      <w:r>
        <w:rPr>
          <w:color w:val="231F20"/>
          <w:spacing w:val="-9"/>
        </w:rPr>
        <w:t> </w:t>
      </w:r>
      <w:r>
        <w:rPr>
          <w:color w:val="231F20"/>
          <w:spacing w:val="-6"/>
        </w:rPr>
        <w:t>ус- </w:t>
      </w:r>
      <w:r>
        <w:rPr>
          <w:color w:val="231F20"/>
          <w:w w:val="90"/>
        </w:rPr>
        <w:t>вајање финансијских извештаја, доношење одлука о располагању имо- вином и других одлука; спроводи одлуке скупштине; доноси одређене </w:t>
      </w:r>
      <w:r>
        <w:rPr>
          <w:color w:val="231F20"/>
          <w:spacing w:val="-8"/>
        </w:rPr>
        <w:t>одлуке и пословник о свом раду и обавља друге послове, у складу са </w:t>
      </w:r>
      <w:r>
        <w:rPr>
          <w:color w:val="231F20"/>
        </w:rPr>
        <w:t>Законом</w:t>
      </w:r>
      <w:r>
        <w:rPr>
          <w:color w:val="231F20"/>
          <w:spacing w:val="-20"/>
        </w:rPr>
        <w:t> </w:t>
      </w:r>
      <w:r>
        <w:rPr>
          <w:color w:val="231F20"/>
        </w:rPr>
        <w:t>и</w:t>
      </w:r>
      <w:r>
        <w:rPr>
          <w:color w:val="231F20"/>
          <w:spacing w:val="-20"/>
        </w:rPr>
        <w:t> </w:t>
      </w:r>
      <w:r>
        <w:rPr>
          <w:color w:val="231F20"/>
        </w:rPr>
        <w:t>задружним</w:t>
      </w:r>
      <w:r>
        <w:rPr>
          <w:color w:val="231F20"/>
          <w:spacing w:val="-20"/>
        </w:rPr>
        <w:t> </w:t>
      </w:r>
      <w:r>
        <w:rPr>
          <w:color w:val="231F20"/>
        </w:rPr>
        <w:t>правилима.</w:t>
      </w:r>
    </w:p>
    <w:p>
      <w:pPr>
        <w:pStyle w:val="BodyText"/>
        <w:spacing w:line="237" w:lineRule="auto" w:before="6"/>
        <w:ind w:right="568"/>
      </w:pPr>
      <w:r>
        <w:rPr>
          <w:i/>
          <w:color w:val="231F20"/>
          <w:w w:val="90"/>
        </w:rPr>
        <w:t>Надзорни</w:t>
      </w:r>
      <w:r>
        <w:rPr>
          <w:i/>
          <w:color w:val="231F20"/>
          <w:spacing w:val="-6"/>
          <w:w w:val="90"/>
        </w:rPr>
        <w:t> </w:t>
      </w:r>
      <w:r>
        <w:rPr>
          <w:i/>
          <w:color w:val="231F20"/>
          <w:w w:val="90"/>
        </w:rPr>
        <w:t>одбор </w:t>
      </w:r>
      <w:r>
        <w:rPr>
          <w:color w:val="231F20"/>
          <w:w w:val="90"/>
        </w:rPr>
        <w:t>састоји се од најмање три члана, а питања која се односе на уређење, састав, избор и разрешење чланова и председника </w:t>
      </w:r>
      <w:r>
        <w:rPr>
          <w:color w:val="231F20"/>
          <w:spacing w:val="-6"/>
        </w:rPr>
        <w:t>надзорног</w:t>
      </w:r>
      <w:r>
        <w:rPr>
          <w:color w:val="231F20"/>
          <w:spacing w:val="-11"/>
        </w:rPr>
        <w:t> </w:t>
      </w:r>
      <w:r>
        <w:rPr>
          <w:color w:val="231F20"/>
          <w:spacing w:val="-6"/>
        </w:rPr>
        <w:t>одбора</w:t>
      </w:r>
      <w:r>
        <w:rPr>
          <w:color w:val="231F20"/>
          <w:spacing w:val="-11"/>
        </w:rPr>
        <w:t> </w:t>
      </w:r>
      <w:r>
        <w:rPr>
          <w:color w:val="231F20"/>
          <w:spacing w:val="-6"/>
        </w:rPr>
        <w:t>регулисана</w:t>
      </w:r>
      <w:r>
        <w:rPr>
          <w:color w:val="231F20"/>
          <w:spacing w:val="-10"/>
        </w:rPr>
        <w:t> </w:t>
      </w:r>
      <w:r>
        <w:rPr>
          <w:color w:val="231F20"/>
          <w:spacing w:val="-6"/>
        </w:rPr>
        <w:t>су</w:t>
      </w:r>
      <w:r>
        <w:rPr>
          <w:color w:val="231F20"/>
          <w:spacing w:val="-11"/>
        </w:rPr>
        <w:t> </w:t>
      </w:r>
      <w:r>
        <w:rPr>
          <w:color w:val="231F20"/>
          <w:spacing w:val="-6"/>
        </w:rPr>
        <w:t>на</w:t>
      </w:r>
      <w:r>
        <w:rPr>
          <w:color w:val="231F20"/>
          <w:spacing w:val="-10"/>
        </w:rPr>
        <w:t> </w:t>
      </w:r>
      <w:r>
        <w:rPr>
          <w:color w:val="231F20"/>
          <w:spacing w:val="-6"/>
        </w:rPr>
        <w:t>исти</w:t>
      </w:r>
      <w:r>
        <w:rPr>
          <w:color w:val="231F20"/>
          <w:spacing w:val="-11"/>
        </w:rPr>
        <w:t> </w:t>
      </w:r>
      <w:r>
        <w:rPr>
          <w:color w:val="231F20"/>
          <w:spacing w:val="-6"/>
        </w:rPr>
        <w:t>начин</w:t>
      </w:r>
      <w:r>
        <w:rPr>
          <w:color w:val="231F20"/>
          <w:spacing w:val="-10"/>
        </w:rPr>
        <w:t> </w:t>
      </w:r>
      <w:r>
        <w:rPr>
          <w:color w:val="231F20"/>
          <w:spacing w:val="-6"/>
        </w:rPr>
        <w:t>како</w:t>
      </w:r>
      <w:r>
        <w:rPr>
          <w:color w:val="231F20"/>
          <w:spacing w:val="-11"/>
        </w:rPr>
        <w:t> </w:t>
      </w:r>
      <w:r>
        <w:rPr>
          <w:color w:val="231F20"/>
          <w:spacing w:val="-6"/>
        </w:rPr>
        <w:t>је</w:t>
      </w:r>
      <w:r>
        <w:rPr>
          <w:color w:val="231F20"/>
          <w:spacing w:val="-11"/>
        </w:rPr>
        <w:t> </w:t>
      </w:r>
      <w:r>
        <w:rPr>
          <w:color w:val="231F20"/>
          <w:spacing w:val="-6"/>
        </w:rPr>
        <w:t>то</w:t>
      </w:r>
      <w:r>
        <w:rPr>
          <w:color w:val="231F20"/>
          <w:spacing w:val="-10"/>
        </w:rPr>
        <w:t> </w:t>
      </w:r>
      <w:r>
        <w:rPr>
          <w:color w:val="231F20"/>
          <w:spacing w:val="-6"/>
        </w:rPr>
        <w:t>учињено</w:t>
      </w:r>
      <w:r>
        <w:rPr>
          <w:color w:val="231F20"/>
          <w:spacing w:val="-11"/>
        </w:rPr>
        <w:t> </w:t>
      </w:r>
      <w:r>
        <w:rPr>
          <w:color w:val="231F20"/>
          <w:spacing w:val="-6"/>
        </w:rPr>
        <w:t>за </w:t>
      </w:r>
      <w:r>
        <w:rPr>
          <w:color w:val="231F20"/>
          <w:spacing w:val="-8"/>
        </w:rPr>
        <w:t>управни одбор. Поред вршења надзора над радом управног одбора и </w:t>
      </w:r>
      <w:r>
        <w:rPr>
          <w:color w:val="231F20"/>
          <w:w w:val="90"/>
        </w:rPr>
        <w:t>директора, надзорни одбор има надлежност да: прегледа финансијске и друге извештаје и о томе извештава скупштину; контролише усклађе- </w:t>
      </w:r>
      <w:r>
        <w:rPr>
          <w:color w:val="231F20"/>
          <w:spacing w:val="-6"/>
        </w:rPr>
        <w:t>ност</w:t>
      </w:r>
      <w:r>
        <w:rPr>
          <w:color w:val="231F20"/>
          <w:spacing w:val="-8"/>
        </w:rPr>
        <w:t> </w:t>
      </w:r>
      <w:r>
        <w:rPr>
          <w:color w:val="231F20"/>
          <w:spacing w:val="-6"/>
        </w:rPr>
        <w:t>пословања</w:t>
      </w:r>
      <w:r>
        <w:rPr>
          <w:color w:val="231F20"/>
          <w:spacing w:val="-8"/>
        </w:rPr>
        <w:t> </w:t>
      </w:r>
      <w:r>
        <w:rPr>
          <w:color w:val="231F20"/>
          <w:spacing w:val="-6"/>
        </w:rPr>
        <w:t>задруге</w:t>
      </w:r>
      <w:r>
        <w:rPr>
          <w:color w:val="231F20"/>
          <w:spacing w:val="-8"/>
        </w:rPr>
        <w:t> </w:t>
      </w:r>
      <w:r>
        <w:rPr>
          <w:color w:val="231F20"/>
          <w:spacing w:val="-6"/>
        </w:rPr>
        <w:t>са</w:t>
      </w:r>
      <w:r>
        <w:rPr>
          <w:color w:val="231F20"/>
          <w:spacing w:val="-8"/>
        </w:rPr>
        <w:t> </w:t>
      </w:r>
      <w:r>
        <w:rPr>
          <w:color w:val="231F20"/>
          <w:spacing w:val="-6"/>
        </w:rPr>
        <w:t>законом</w:t>
      </w:r>
      <w:r>
        <w:rPr>
          <w:color w:val="231F20"/>
          <w:spacing w:val="-8"/>
        </w:rPr>
        <w:t> </w:t>
      </w:r>
      <w:r>
        <w:rPr>
          <w:color w:val="231F20"/>
          <w:spacing w:val="-6"/>
        </w:rPr>
        <w:t>и</w:t>
      </w:r>
      <w:r>
        <w:rPr>
          <w:color w:val="231F20"/>
          <w:spacing w:val="-8"/>
        </w:rPr>
        <w:t> </w:t>
      </w:r>
      <w:r>
        <w:rPr>
          <w:color w:val="231F20"/>
          <w:spacing w:val="-6"/>
        </w:rPr>
        <w:t>задружним</w:t>
      </w:r>
      <w:r>
        <w:rPr>
          <w:color w:val="231F20"/>
          <w:spacing w:val="-8"/>
        </w:rPr>
        <w:t> </w:t>
      </w:r>
      <w:r>
        <w:rPr>
          <w:color w:val="231F20"/>
          <w:spacing w:val="-6"/>
        </w:rPr>
        <w:t>правилима</w:t>
      </w:r>
      <w:r>
        <w:rPr>
          <w:color w:val="231F20"/>
          <w:spacing w:val="-8"/>
        </w:rPr>
        <w:t> </w:t>
      </w:r>
      <w:r>
        <w:rPr>
          <w:color w:val="231F20"/>
          <w:spacing w:val="-6"/>
        </w:rPr>
        <w:t>и</w:t>
      </w:r>
      <w:r>
        <w:rPr>
          <w:color w:val="231F20"/>
          <w:spacing w:val="-8"/>
        </w:rPr>
        <w:t> </w:t>
      </w:r>
      <w:r>
        <w:rPr>
          <w:color w:val="231F20"/>
          <w:spacing w:val="-6"/>
        </w:rPr>
        <w:t>прин- </w:t>
      </w:r>
      <w:r>
        <w:rPr>
          <w:color w:val="231F20"/>
          <w:w w:val="90"/>
        </w:rPr>
        <w:t>ципима; по потреби ангажује друга стручна лица ради анализе финан- сијских и других извештаја и извештаја о пословању задруге; подноси извештај задругарима на свакој годишњој скупштини задруге, а по пот- реби и на ванредној скупштини, по сопственој иницијативи или на за- хтев органа задруге; доноси пословник о свом раду и обавља друге по- слове, у складу са Законом и задружним правилима. Управни одбор и директор задруге дужни су да надзорном одбору дају сва обавештења</w:t>
      </w:r>
      <w:r>
        <w:rPr>
          <w:color w:val="231F20"/>
          <w:spacing w:val="40"/>
        </w:rPr>
        <w:t> </w:t>
      </w:r>
      <w:r>
        <w:rPr>
          <w:color w:val="231F20"/>
          <w:w w:val="90"/>
        </w:rPr>
        <w:t>и податке о пословању задруге, као и да му омогуће увид у документа- цију задруге и несметан рад. Надзорни одбор дужан је да поднесе за- </w:t>
      </w:r>
      <w:r>
        <w:rPr>
          <w:color w:val="231F20"/>
          <w:spacing w:val="-6"/>
        </w:rPr>
        <w:t>хтев</w:t>
      </w:r>
      <w:r>
        <w:rPr>
          <w:color w:val="231F20"/>
          <w:spacing w:val="-11"/>
        </w:rPr>
        <w:t> </w:t>
      </w:r>
      <w:r>
        <w:rPr>
          <w:color w:val="231F20"/>
          <w:spacing w:val="-6"/>
        </w:rPr>
        <w:t>за</w:t>
      </w:r>
      <w:r>
        <w:rPr>
          <w:color w:val="231F20"/>
          <w:spacing w:val="-11"/>
        </w:rPr>
        <w:t> </w:t>
      </w:r>
      <w:r>
        <w:rPr>
          <w:color w:val="231F20"/>
          <w:spacing w:val="-6"/>
        </w:rPr>
        <w:t>сазивање</w:t>
      </w:r>
      <w:r>
        <w:rPr>
          <w:color w:val="231F20"/>
          <w:spacing w:val="-10"/>
        </w:rPr>
        <w:t> </w:t>
      </w:r>
      <w:r>
        <w:rPr>
          <w:color w:val="231F20"/>
          <w:spacing w:val="-6"/>
        </w:rPr>
        <w:t>седнице</w:t>
      </w:r>
      <w:r>
        <w:rPr>
          <w:color w:val="231F20"/>
          <w:spacing w:val="-11"/>
        </w:rPr>
        <w:t> </w:t>
      </w:r>
      <w:r>
        <w:rPr>
          <w:color w:val="231F20"/>
          <w:spacing w:val="-6"/>
        </w:rPr>
        <w:t>скупштине</w:t>
      </w:r>
      <w:r>
        <w:rPr>
          <w:color w:val="231F20"/>
          <w:spacing w:val="-10"/>
        </w:rPr>
        <w:t> </w:t>
      </w:r>
      <w:r>
        <w:rPr>
          <w:color w:val="231F20"/>
          <w:spacing w:val="-6"/>
        </w:rPr>
        <w:t>задруге,</w:t>
      </w:r>
      <w:r>
        <w:rPr>
          <w:color w:val="231F20"/>
          <w:spacing w:val="-11"/>
        </w:rPr>
        <w:t> </w:t>
      </w:r>
      <w:r>
        <w:rPr>
          <w:color w:val="231F20"/>
          <w:spacing w:val="-6"/>
        </w:rPr>
        <w:t>ако</w:t>
      </w:r>
      <w:r>
        <w:rPr>
          <w:color w:val="231F20"/>
          <w:spacing w:val="-10"/>
        </w:rPr>
        <w:t> </w:t>
      </w:r>
      <w:r>
        <w:rPr>
          <w:color w:val="231F20"/>
          <w:spacing w:val="-6"/>
        </w:rPr>
        <w:t>у</w:t>
      </w:r>
      <w:r>
        <w:rPr>
          <w:color w:val="231F20"/>
          <w:spacing w:val="-11"/>
        </w:rPr>
        <w:t> </w:t>
      </w:r>
      <w:r>
        <w:rPr>
          <w:color w:val="231F20"/>
          <w:spacing w:val="-6"/>
        </w:rPr>
        <w:t>вршењу</w:t>
      </w:r>
      <w:r>
        <w:rPr>
          <w:color w:val="231F20"/>
          <w:spacing w:val="-11"/>
        </w:rPr>
        <w:t> </w:t>
      </w:r>
      <w:r>
        <w:rPr>
          <w:color w:val="231F20"/>
          <w:spacing w:val="-6"/>
        </w:rPr>
        <w:t>надзора утврди</w:t>
      </w:r>
      <w:r>
        <w:rPr>
          <w:color w:val="231F20"/>
          <w:spacing w:val="-11"/>
        </w:rPr>
        <w:t> </w:t>
      </w:r>
      <w:r>
        <w:rPr>
          <w:color w:val="231F20"/>
          <w:spacing w:val="-6"/>
        </w:rPr>
        <w:t>да</w:t>
      </w:r>
      <w:r>
        <w:rPr>
          <w:color w:val="231F20"/>
          <w:spacing w:val="-11"/>
        </w:rPr>
        <w:t> </w:t>
      </w:r>
      <w:r>
        <w:rPr>
          <w:color w:val="231F20"/>
          <w:spacing w:val="-6"/>
        </w:rPr>
        <w:t>су</w:t>
      </w:r>
      <w:r>
        <w:rPr>
          <w:color w:val="231F20"/>
          <w:spacing w:val="-10"/>
        </w:rPr>
        <w:t> </w:t>
      </w:r>
      <w:r>
        <w:rPr>
          <w:color w:val="231F20"/>
          <w:spacing w:val="-6"/>
        </w:rPr>
        <w:t>повређени</w:t>
      </w:r>
      <w:r>
        <w:rPr>
          <w:color w:val="231F20"/>
          <w:spacing w:val="-11"/>
        </w:rPr>
        <w:t> </w:t>
      </w:r>
      <w:r>
        <w:rPr>
          <w:color w:val="231F20"/>
          <w:spacing w:val="-6"/>
        </w:rPr>
        <w:t>интереси</w:t>
      </w:r>
      <w:r>
        <w:rPr>
          <w:color w:val="231F20"/>
          <w:spacing w:val="-10"/>
        </w:rPr>
        <w:t> </w:t>
      </w:r>
      <w:r>
        <w:rPr>
          <w:color w:val="231F20"/>
          <w:spacing w:val="-6"/>
        </w:rPr>
        <w:t>задруге,</w:t>
      </w:r>
      <w:r>
        <w:rPr>
          <w:color w:val="231F20"/>
          <w:spacing w:val="-11"/>
        </w:rPr>
        <w:t> </w:t>
      </w:r>
      <w:r>
        <w:rPr>
          <w:color w:val="231F20"/>
          <w:spacing w:val="-6"/>
        </w:rPr>
        <w:t>а</w:t>
      </w:r>
      <w:r>
        <w:rPr>
          <w:color w:val="231F20"/>
          <w:spacing w:val="-10"/>
        </w:rPr>
        <w:t> </w:t>
      </w:r>
      <w:r>
        <w:rPr>
          <w:color w:val="231F20"/>
          <w:spacing w:val="-6"/>
        </w:rPr>
        <w:t>нарочито</w:t>
      </w:r>
      <w:r>
        <w:rPr>
          <w:color w:val="231F20"/>
          <w:spacing w:val="-11"/>
        </w:rPr>
        <w:t> </w:t>
      </w:r>
      <w:r>
        <w:rPr>
          <w:color w:val="231F20"/>
          <w:spacing w:val="-6"/>
        </w:rPr>
        <w:t>ако</w:t>
      </w:r>
      <w:r>
        <w:rPr>
          <w:color w:val="231F20"/>
          <w:spacing w:val="-11"/>
        </w:rPr>
        <w:t> </w:t>
      </w:r>
      <w:r>
        <w:rPr>
          <w:color w:val="231F20"/>
          <w:spacing w:val="-6"/>
        </w:rPr>
        <w:t>утврди</w:t>
      </w:r>
      <w:r>
        <w:rPr>
          <w:color w:val="231F20"/>
          <w:spacing w:val="-10"/>
        </w:rPr>
        <w:t> </w:t>
      </w:r>
      <w:r>
        <w:rPr>
          <w:color w:val="231F20"/>
          <w:spacing w:val="-6"/>
        </w:rPr>
        <w:t>не- </w:t>
      </w:r>
      <w:r>
        <w:rPr>
          <w:color w:val="231F20"/>
          <w:w w:val="90"/>
        </w:rPr>
        <w:t>правилности у раду и пословању задруге или теже кршење закона, за- </w:t>
      </w:r>
      <w:r>
        <w:rPr>
          <w:color w:val="231F20"/>
          <w:spacing w:val="-4"/>
        </w:rPr>
        <w:t>дружних</w:t>
      </w:r>
      <w:r>
        <w:rPr>
          <w:color w:val="231F20"/>
          <w:spacing w:val="-14"/>
        </w:rPr>
        <w:t> </w:t>
      </w:r>
      <w:r>
        <w:rPr>
          <w:color w:val="231F20"/>
          <w:spacing w:val="-4"/>
        </w:rPr>
        <w:t>правила</w:t>
      </w:r>
      <w:r>
        <w:rPr>
          <w:color w:val="231F20"/>
          <w:spacing w:val="-14"/>
        </w:rPr>
        <w:t> </w:t>
      </w:r>
      <w:r>
        <w:rPr>
          <w:color w:val="231F20"/>
          <w:spacing w:val="-4"/>
        </w:rPr>
        <w:t>или</w:t>
      </w:r>
      <w:r>
        <w:rPr>
          <w:color w:val="231F20"/>
          <w:spacing w:val="-14"/>
        </w:rPr>
        <w:t> </w:t>
      </w:r>
      <w:r>
        <w:rPr>
          <w:color w:val="231F20"/>
          <w:spacing w:val="-4"/>
        </w:rPr>
        <w:t>одлука</w:t>
      </w:r>
      <w:r>
        <w:rPr>
          <w:color w:val="231F20"/>
          <w:spacing w:val="-14"/>
        </w:rPr>
        <w:t> </w:t>
      </w:r>
      <w:r>
        <w:rPr>
          <w:color w:val="231F20"/>
          <w:spacing w:val="-4"/>
        </w:rPr>
        <w:t>скупштине</w:t>
      </w:r>
      <w:r>
        <w:rPr>
          <w:color w:val="231F20"/>
          <w:spacing w:val="-14"/>
        </w:rPr>
        <w:t> </w:t>
      </w:r>
      <w:r>
        <w:rPr>
          <w:color w:val="231F20"/>
          <w:spacing w:val="-4"/>
        </w:rPr>
        <w:t>задруге.</w:t>
      </w:r>
    </w:p>
    <w:p>
      <w:pPr>
        <w:pStyle w:val="BodyText"/>
        <w:spacing w:line="237" w:lineRule="auto" w:before="7"/>
        <w:ind w:right="570"/>
      </w:pPr>
      <w:r>
        <w:rPr>
          <w:i/>
          <w:color w:val="231F20"/>
          <w:w w:val="90"/>
        </w:rPr>
        <w:t>Директор</w:t>
      </w:r>
      <w:r>
        <w:rPr>
          <w:i/>
          <w:color w:val="231F20"/>
          <w:spacing w:val="-2"/>
          <w:w w:val="90"/>
        </w:rPr>
        <w:t> </w:t>
      </w:r>
      <w:r>
        <w:rPr>
          <w:color w:val="231F20"/>
          <w:w w:val="90"/>
        </w:rPr>
        <w:t>не</w:t>
      </w:r>
      <w:r>
        <w:rPr>
          <w:color w:val="231F20"/>
          <w:spacing w:val="-2"/>
          <w:w w:val="90"/>
        </w:rPr>
        <w:t> </w:t>
      </w:r>
      <w:r>
        <w:rPr>
          <w:color w:val="231F20"/>
          <w:w w:val="90"/>
        </w:rPr>
        <w:t>мора</w:t>
      </w:r>
      <w:r>
        <w:rPr>
          <w:color w:val="231F20"/>
          <w:spacing w:val="-2"/>
          <w:w w:val="90"/>
        </w:rPr>
        <w:t> </w:t>
      </w:r>
      <w:r>
        <w:rPr>
          <w:color w:val="231F20"/>
          <w:w w:val="90"/>
        </w:rPr>
        <w:t>да</w:t>
      </w:r>
      <w:r>
        <w:rPr>
          <w:color w:val="231F20"/>
          <w:spacing w:val="-2"/>
          <w:w w:val="90"/>
        </w:rPr>
        <w:t> </w:t>
      </w:r>
      <w:r>
        <w:rPr>
          <w:color w:val="231F20"/>
          <w:w w:val="90"/>
        </w:rPr>
        <w:t>буде</w:t>
      </w:r>
      <w:r>
        <w:rPr>
          <w:color w:val="231F20"/>
          <w:spacing w:val="-2"/>
          <w:w w:val="90"/>
        </w:rPr>
        <w:t> </w:t>
      </w:r>
      <w:r>
        <w:rPr>
          <w:color w:val="231F20"/>
          <w:w w:val="90"/>
        </w:rPr>
        <w:t>из</w:t>
      </w:r>
      <w:r>
        <w:rPr>
          <w:color w:val="231F20"/>
          <w:spacing w:val="-2"/>
          <w:w w:val="90"/>
        </w:rPr>
        <w:t> </w:t>
      </w:r>
      <w:r>
        <w:rPr>
          <w:color w:val="231F20"/>
          <w:w w:val="90"/>
        </w:rPr>
        <w:t>редова</w:t>
      </w:r>
      <w:r>
        <w:rPr>
          <w:color w:val="231F20"/>
          <w:spacing w:val="-2"/>
          <w:w w:val="90"/>
        </w:rPr>
        <w:t> </w:t>
      </w:r>
      <w:r>
        <w:rPr>
          <w:color w:val="231F20"/>
          <w:w w:val="90"/>
        </w:rPr>
        <w:t>задругара</w:t>
      </w:r>
      <w:r>
        <w:rPr>
          <w:color w:val="231F20"/>
          <w:spacing w:val="-2"/>
          <w:w w:val="90"/>
        </w:rPr>
        <w:t> </w:t>
      </w:r>
      <w:r>
        <w:rPr>
          <w:color w:val="231F20"/>
          <w:w w:val="90"/>
        </w:rPr>
        <w:t>задруге.</w:t>
      </w:r>
      <w:r>
        <w:rPr>
          <w:color w:val="231F20"/>
          <w:spacing w:val="-2"/>
          <w:w w:val="90"/>
        </w:rPr>
        <w:t> </w:t>
      </w:r>
      <w:r>
        <w:rPr>
          <w:color w:val="231F20"/>
          <w:w w:val="90"/>
        </w:rPr>
        <w:t>Надлежни </w:t>
      </w:r>
      <w:r>
        <w:rPr>
          <w:color w:val="231F20"/>
          <w:spacing w:val="-4"/>
        </w:rPr>
        <w:t>орган</w:t>
      </w:r>
      <w:r>
        <w:rPr>
          <w:color w:val="231F20"/>
          <w:spacing w:val="-11"/>
        </w:rPr>
        <w:t> </w:t>
      </w:r>
      <w:r>
        <w:rPr>
          <w:color w:val="231F20"/>
          <w:spacing w:val="-4"/>
        </w:rPr>
        <w:t>задруге</w:t>
      </w:r>
      <w:r>
        <w:rPr>
          <w:color w:val="231F20"/>
          <w:spacing w:val="-11"/>
        </w:rPr>
        <w:t> </w:t>
      </w:r>
      <w:r>
        <w:rPr>
          <w:color w:val="231F20"/>
          <w:spacing w:val="-4"/>
        </w:rPr>
        <w:t>је</w:t>
      </w:r>
      <w:r>
        <w:rPr>
          <w:color w:val="231F20"/>
          <w:spacing w:val="-10"/>
        </w:rPr>
        <w:t> </w:t>
      </w:r>
      <w:r>
        <w:rPr>
          <w:color w:val="231F20"/>
          <w:spacing w:val="-4"/>
        </w:rPr>
        <w:t>дужан</w:t>
      </w:r>
      <w:r>
        <w:rPr>
          <w:color w:val="231F20"/>
          <w:spacing w:val="-11"/>
        </w:rPr>
        <w:t> </w:t>
      </w:r>
      <w:r>
        <w:rPr>
          <w:color w:val="231F20"/>
          <w:spacing w:val="-4"/>
        </w:rPr>
        <w:t>да</w:t>
      </w:r>
      <w:r>
        <w:rPr>
          <w:color w:val="231F20"/>
          <w:spacing w:val="-11"/>
        </w:rPr>
        <w:t> </w:t>
      </w:r>
      <w:r>
        <w:rPr>
          <w:color w:val="231F20"/>
          <w:spacing w:val="-4"/>
        </w:rPr>
        <w:t>изабере</w:t>
      </w:r>
      <w:r>
        <w:rPr>
          <w:color w:val="231F20"/>
          <w:spacing w:val="-10"/>
        </w:rPr>
        <w:t> </w:t>
      </w:r>
      <w:r>
        <w:rPr>
          <w:color w:val="231F20"/>
          <w:spacing w:val="-4"/>
        </w:rPr>
        <w:t>директора</w:t>
      </w:r>
      <w:r>
        <w:rPr>
          <w:color w:val="231F20"/>
          <w:spacing w:val="-11"/>
        </w:rPr>
        <w:t> </w:t>
      </w:r>
      <w:r>
        <w:rPr>
          <w:color w:val="231F20"/>
          <w:spacing w:val="-4"/>
        </w:rPr>
        <w:t>задруге</w:t>
      </w:r>
      <w:r>
        <w:rPr>
          <w:color w:val="231F20"/>
          <w:spacing w:val="-10"/>
        </w:rPr>
        <w:t> </w:t>
      </w:r>
      <w:r>
        <w:rPr>
          <w:color w:val="231F20"/>
          <w:spacing w:val="-4"/>
        </w:rPr>
        <w:t>који:</w:t>
      </w:r>
      <w:r>
        <w:rPr>
          <w:color w:val="231F20"/>
          <w:spacing w:val="-11"/>
        </w:rPr>
        <w:t> </w:t>
      </w:r>
      <w:r>
        <w:rPr>
          <w:color w:val="231F20"/>
          <w:spacing w:val="-4"/>
        </w:rPr>
        <w:t>заступа</w:t>
      </w:r>
    </w:p>
    <w:p>
      <w:pPr>
        <w:spacing w:after="0" w:line="237" w:lineRule="auto"/>
        <w:sectPr>
          <w:pgSz w:w="9080" w:h="13610"/>
          <w:pgMar w:header="0" w:footer="865" w:top="1000" w:bottom="1060" w:left="440" w:right="560"/>
        </w:sectPr>
      </w:pPr>
    </w:p>
    <w:p>
      <w:pPr>
        <w:pStyle w:val="BodyText"/>
        <w:spacing w:before="86"/>
        <w:ind w:left="693" w:right="681" w:firstLine="0"/>
      </w:pPr>
      <w:r>
        <w:rPr>
          <w:color w:val="231F20"/>
          <w:w w:val="90"/>
        </w:rPr>
        <w:t>задругу, организује рад и води пословање задруге; стара се о закони- </w:t>
      </w:r>
      <w:r>
        <w:rPr>
          <w:color w:val="231F20"/>
          <w:spacing w:val="-4"/>
        </w:rPr>
        <w:t>тости</w:t>
      </w:r>
      <w:r>
        <w:rPr>
          <w:color w:val="231F20"/>
          <w:spacing w:val="-13"/>
        </w:rPr>
        <w:t> </w:t>
      </w:r>
      <w:r>
        <w:rPr>
          <w:color w:val="231F20"/>
          <w:spacing w:val="-4"/>
        </w:rPr>
        <w:t>и</w:t>
      </w:r>
      <w:r>
        <w:rPr>
          <w:color w:val="231F20"/>
          <w:spacing w:val="-13"/>
        </w:rPr>
        <w:t> </w:t>
      </w:r>
      <w:r>
        <w:rPr>
          <w:color w:val="231F20"/>
          <w:spacing w:val="-4"/>
        </w:rPr>
        <w:t>одговара</w:t>
      </w:r>
      <w:r>
        <w:rPr>
          <w:color w:val="231F20"/>
          <w:spacing w:val="-12"/>
        </w:rPr>
        <w:t> </w:t>
      </w:r>
      <w:r>
        <w:rPr>
          <w:color w:val="231F20"/>
          <w:spacing w:val="-4"/>
        </w:rPr>
        <w:t>за</w:t>
      </w:r>
      <w:r>
        <w:rPr>
          <w:color w:val="231F20"/>
          <w:spacing w:val="-13"/>
        </w:rPr>
        <w:t> </w:t>
      </w:r>
      <w:r>
        <w:rPr>
          <w:color w:val="231F20"/>
          <w:spacing w:val="-4"/>
        </w:rPr>
        <w:t>законитост</w:t>
      </w:r>
      <w:r>
        <w:rPr>
          <w:color w:val="231F20"/>
          <w:spacing w:val="-12"/>
        </w:rPr>
        <w:t> </w:t>
      </w:r>
      <w:r>
        <w:rPr>
          <w:color w:val="231F20"/>
          <w:spacing w:val="-4"/>
        </w:rPr>
        <w:t>рада</w:t>
      </w:r>
      <w:r>
        <w:rPr>
          <w:color w:val="231F20"/>
          <w:spacing w:val="-13"/>
        </w:rPr>
        <w:t> </w:t>
      </w:r>
      <w:r>
        <w:rPr>
          <w:color w:val="231F20"/>
          <w:spacing w:val="-4"/>
        </w:rPr>
        <w:t>задруге;</w:t>
      </w:r>
      <w:r>
        <w:rPr>
          <w:color w:val="231F20"/>
          <w:spacing w:val="-12"/>
        </w:rPr>
        <w:t> </w:t>
      </w:r>
      <w:r>
        <w:rPr>
          <w:color w:val="231F20"/>
          <w:spacing w:val="-4"/>
        </w:rPr>
        <w:t>припрема</w:t>
      </w:r>
      <w:r>
        <w:rPr>
          <w:color w:val="231F20"/>
          <w:spacing w:val="-13"/>
        </w:rPr>
        <w:t> </w:t>
      </w:r>
      <w:r>
        <w:rPr>
          <w:color w:val="231F20"/>
          <w:spacing w:val="-4"/>
        </w:rPr>
        <w:t>план</w:t>
      </w:r>
      <w:r>
        <w:rPr>
          <w:color w:val="231F20"/>
          <w:spacing w:val="-13"/>
        </w:rPr>
        <w:t> </w:t>
      </w:r>
      <w:r>
        <w:rPr>
          <w:color w:val="231F20"/>
          <w:spacing w:val="-4"/>
        </w:rPr>
        <w:t>рада</w:t>
      </w:r>
      <w:r>
        <w:rPr>
          <w:color w:val="231F20"/>
          <w:spacing w:val="-12"/>
        </w:rPr>
        <w:t> </w:t>
      </w:r>
      <w:r>
        <w:rPr>
          <w:color w:val="231F20"/>
          <w:spacing w:val="-4"/>
        </w:rPr>
        <w:t>и </w:t>
      </w:r>
      <w:r>
        <w:rPr>
          <w:color w:val="231F20"/>
          <w:w w:val="90"/>
        </w:rPr>
        <w:t>програм развоја; припрема и подноси извештај о пословању и финан- </w:t>
      </w:r>
      <w:r>
        <w:rPr>
          <w:color w:val="231F20"/>
          <w:spacing w:val="-6"/>
        </w:rPr>
        <w:t>сијске</w:t>
      </w:r>
      <w:r>
        <w:rPr>
          <w:color w:val="231F20"/>
          <w:spacing w:val="-10"/>
        </w:rPr>
        <w:t> </w:t>
      </w:r>
      <w:r>
        <w:rPr>
          <w:color w:val="231F20"/>
          <w:spacing w:val="-6"/>
        </w:rPr>
        <w:t>извештаје;</w:t>
      </w:r>
      <w:r>
        <w:rPr>
          <w:color w:val="231F20"/>
          <w:spacing w:val="-10"/>
        </w:rPr>
        <w:t> </w:t>
      </w:r>
      <w:r>
        <w:rPr>
          <w:color w:val="231F20"/>
          <w:spacing w:val="-6"/>
        </w:rPr>
        <w:t>извршава</w:t>
      </w:r>
      <w:r>
        <w:rPr>
          <w:color w:val="231F20"/>
          <w:spacing w:val="-10"/>
        </w:rPr>
        <w:t> </w:t>
      </w:r>
      <w:r>
        <w:rPr>
          <w:color w:val="231F20"/>
          <w:spacing w:val="-6"/>
        </w:rPr>
        <w:t>одлуке</w:t>
      </w:r>
      <w:r>
        <w:rPr>
          <w:color w:val="231F20"/>
          <w:spacing w:val="-10"/>
        </w:rPr>
        <w:t> </w:t>
      </w:r>
      <w:r>
        <w:rPr>
          <w:color w:val="231F20"/>
          <w:spacing w:val="-6"/>
        </w:rPr>
        <w:t>органа</w:t>
      </w:r>
      <w:r>
        <w:rPr>
          <w:color w:val="231F20"/>
          <w:spacing w:val="-10"/>
        </w:rPr>
        <w:t> </w:t>
      </w:r>
      <w:r>
        <w:rPr>
          <w:color w:val="231F20"/>
          <w:spacing w:val="-6"/>
        </w:rPr>
        <w:t>задруге</w:t>
      </w:r>
      <w:r>
        <w:rPr>
          <w:color w:val="231F20"/>
          <w:spacing w:val="-10"/>
        </w:rPr>
        <w:t> </w:t>
      </w:r>
      <w:r>
        <w:rPr>
          <w:color w:val="231F20"/>
          <w:spacing w:val="-6"/>
        </w:rPr>
        <w:t>и</w:t>
      </w:r>
      <w:r>
        <w:rPr>
          <w:color w:val="231F20"/>
          <w:spacing w:val="-10"/>
        </w:rPr>
        <w:t> </w:t>
      </w:r>
      <w:r>
        <w:rPr>
          <w:color w:val="231F20"/>
          <w:spacing w:val="-6"/>
        </w:rPr>
        <w:t>обавља</w:t>
      </w:r>
      <w:r>
        <w:rPr>
          <w:color w:val="231F20"/>
          <w:spacing w:val="-10"/>
        </w:rPr>
        <w:t> </w:t>
      </w:r>
      <w:r>
        <w:rPr>
          <w:color w:val="231F20"/>
          <w:spacing w:val="-6"/>
        </w:rPr>
        <w:t>и</w:t>
      </w:r>
      <w:r>
        <w:rPr>
          <w:color w:val="231F20"/>
          <w:spacing w:val="-10"/>
        </w:rPr>
        <w:t> </w:t>
      </w:r>
      <w:r>
        <w:rPr>
          <w:color w:val="231F20"/>
          <w:spacing w:val="-6"/>
        </w:rPr>
        <w:t>друге послове</w:t>
      </w:r>
      <w:r>
        <w:rPr>
          <w:color w:val="231F20"/>
          <w:spacing w:val="-8"/>
        </w:rPr>
        <w:t> </w:t>
      </w:r>
      <w:r>
        <w:rPr>
          <w:color w:val="231F20"/>
          <w:spacing w:val="-6"/>
        </w:rPr>
        <w:t>у</w:t>
      </w:r>
      <w:r>
        <w:rPr>
          <w:color w:val="231F20"/>
          <w:spacing w:val="-8"/>
        </w:rPr>
        <w:t> </w:t>
      </w:r>
      <w:r>
        <w:rPr>
          <w:color w:val="231F20"/>
          <w:spacing w:val="-6"/>
        </w:rPr>
        <w:t>складу</w:t>
      </w:r>
      <w:r>
        <w:rPr>
          <w:color w:val="231F20"/>
          <w:spacing w:val="-8"/>
        </w:rPr>
        <w:t> </w:t>
      </w:r>
      <w:r>
        <w:rPr>
          <w:color w:val="231F20"/>
          <w:spacing w:val="-6"/>
        </w:rPr>
        <w:t>са</w:t>
      </w:r>
      <w:r>
        <w:rPr>
          <w:color w:val="231F20"/>
          <w:spacing w:val="-8"/>
        </w:rPr>
        <w:t> </w:t>
      </w:r>
      <w:r>
        <w:rPr>
          <w:color w:val="231F20"/>
          <w:spacing w:val="-6"/>
        </w:rPr>
        <w:t>Законом</w:t>
      </w:r>
      <w:r>
        <w:rPr>
          <w:color w:val="231F20"/>
          <w:spacing w:val="-8"/>
        </w:rPr>
        <w:t> </w:t>
      </w:r>
      <w:r>
        <w:rPr>
          <w:color w:val="231F20"/>
          <w:spacing w:val="-6"/>
        </w:rPr>
        <w:t>и</w:t>
      </w:r>
      <w:r>
        <w:rPr>
          <w:color w:val="231F20"/>
          <w:spacing w:val="-8"/>
        </w:rPr>
        <w:t> </w:t>
      </w:r>
      <w:r>
        <w:rPr>
          <w:color w:val="231F20"/>
          <w:spacing w:val="-6"/>
        </w:rPr>
        <w:t>задружним</w:t>
      </w:r>
      <w:r>
        <w:rPr>
          <w:color w:val="231F20"/>
          <w:spacing w:val="-8"/>
        </w:rPr>
        <w:t> </w:t>
      </w:r>
      <w:r>
        <w:rPr>
          <w:color w:val="231F20"/>
          <w:spacing w:val="-6"/>
        </w:rPr>
        <w:t>правилима.</w:t>
      </w:r>
      <w:r>
        <w:rPr>
          <w:color w:val="231F20"/>
          <w:spacing w:val="-8"/>
        </w:rPr>
        <w:t> </w:t>
      </w:r>
      <w:r>
        <w:rPr>
          <w:color w:val="231F20"/>
          <w:spacing w:val="-6"/>
        </w:rPr>
        <w:t>Ако</w:t>
      </w:r>
      <w:r>
        <w:rPr>
          <w:color w:val="231F20"/>
          <w:spacing w:val="-8"/>
        </w:rPr>
        <w:t> </w:t>
      </w:r>
      <w:r>
        <w:rPr>
          <w:color w:val="231F20"/>
          <w:spacing w:val="-6"/>
        </w:rPr>
        <w:t>директор </w:t>
      </w:r>
      <w:r>
        <w:rPr>
          <w:color w:val="231F20"/>
          <w:spacing w:val="-8"/>
        </w:rPr>
        <w:t>задруге</w:t>
      </w:r>
      <w:r>
        <w:rPr>
          <w:color w:val="231F20"/>
          <w:spacing w:val="-9"/>
        </w:rPr>
        <w:t> </w:t>
      </w:r>
      <w:r>
        <w:rPr>
          <w:color w:val="231F20"/>
          <w:spacing w:val="-8"/>
        </w:rPr>
        <w:t>није</w:t>
      </w:r>
      <w:r>
        <w:rPr>
          <w:color w:val="231F20"/>
          <w:spacing w:val="-9"/>
        </w:rPr>
        <w:t> </w:t>
      </w:r>
      <w:r>
        <w:rPr>
          <w:color w:val="231F20"/>
          <w:spacing w:val="-8"/>
        </w:rPr>
        <w:t>изабран, скупштина</w:t>
      </w:r>
      <w:r>
        <w:rPr>
          <w:color w:val="231F20"/>
          <w:spacing w:val="-9"/>
        </w:rPr>
        <w:t> </w:t>
      </w:r>
      <w:r>
        <w:rPr>
          <w:color w:val="231F20"/>
          <w:spacing w:val="-8"/>
        </w:rPr>
        <w:t>задруге је</w:t>
      </w:r>
      <w:r>
        <w:rPr>
          <w:color w:val="231F20"/>
          <w:spacing w:val="-9"/>
        </w:rPr>
        <w:t> </w:t>
      </w:r>
      <w:r>
        <w:rPr>
          <w:color w:val="231F20"/>
          <w:spacing w:val="-8"/>
        </w:rPr>
        <w:t>дужна да</w:t>
      </w:r>
      <w:r>
        <w:rPr>
          <w:color w:val="231F20"/>
          <w:spacing w:val="-9"/>
        </w:rPr>
        <w:t> </w:t>
      </w:r>
      <w:r>
        <w:rPr>
          <w:color w:val="231F20"/>
          <w:spacing w:val="-8"/>
        </w:rPr>
        <w:t>изабере</w:t>
      </w:r>
      <w:r>
        <w:rPr>
          <w:color w:val="231F20"/>
          <w:spacing w:val="-9"/>
        </w:rPr>
        <w:t> </w:t>
      </w:r>
      <w:r>
        <w:rPr>
          <w:color w:val="231F20"/>
          <w:spacing w:val="-8"/>
        </w:rPr>
        <w:t>вршио- </w:t>
      </w:r>
      <w:r>
        <w:rPr>
          <w:color w:val="231F20"/>
          <w:spacing w:val="-6"/>
        </w:rPr>
        <w:t>ца</w:t>
      </w:r>
      <w:r>
        <w:rPr>
          <w:color w:val="231F20"/>
          <w:spacing w:val="-11"/>
        </w:rPr>
        <w:t> </w:t>
      </w:r>
      <w:r>
        <w:rPr>
          <w:color w:val="231F20"/>
          <w:spacing w:val="-6"/>
        </w:rPr>
        <w:t>дужности</w:t>
      </w:r>
      <w:r>
        <w:rPr>
          <w:color w:val="231F20"/>
          <w:spacing w:val="-11"/>
        </w:rPr>
        <w:t> </w:t>
      </w:r>
      <w:r>
        <w:rPr>
          <w:color w:val="231F20"/>
          <w:spacing w:val="-6"/>
        </w:rPr>
        <w:t>директора</w:t>
      </w:r>
      <w:r>
        <w:rPr>
          <w:color w:val="231F20"/>
          <w:spacing w:val="-10"/>
        </w:rPr>
        <w:t> </w:t>
      </w:r>
      <w:r>
        <w:rPr>
          <w:color w:val="231F20"/>
          <w:spacing w:val="-6"/>
        </w:rPr>
        <w:t>на</w:t>
      </w:r>
      <w:r>
        <w:rPr>
          <w:color w:val="231F20"/>
          <w:spacing w:val="-11"/>
        </w:rPr>
        <w:t> </w:t>
      </w:r>
      <w:r>
        <w:rPr>
          <w:color w:val="231F20"/>
          <w:spacing w:val="-6"/>
        </w:rPr>
        <w:t>период</w:t>
      </w:r>
      <w:r>
        <w:rPr>
          <w:color w:val="231F20"/>
          <w:spacing w:val="-10"/>
        </w:rPr>
        <w:t> </w:t>
      </w:r>
      <w:r>
        <w:rPr>
          <w:color w:val="231F20"/>
          <w:spacing w:val="-6"/>
        </w:rPr>
        <w:t>који</w:t>
      </w:r>
      <w:r>
        <w:rPr>
          <w:color w:val="231F20"/>
          <w:spacing w:val="-11"/>
        </w:rPr>
        <w:t> </w:t>
      </w:r>
      <w:r>
        <w:rPr>
          <w:color w:val="231F20"/>
          <w:spacing w:val="-6"/>
        </w:rPr>
        <w:t>не</w:t>
      </w:r>
      <w:r>
        <w:rPr>
          <w:color w:val="231F20"/>
          <w:spacing w:val="-10"/>
        </w:rPr>
        <w:t> </w:t>
      </w:r>
      <w:r>
        <w:rPr>
          <w:color w:val="231F20"/>
          <w:spacing w:val="-6"/>
        </w:rPr>
        <w:t>може</w:t>
      </w:r>
      <w:r>
        <w:rPr>
          <w:color w:val="231F20"/>
          <w:spacing w:val="-11"/>
        </w:rPr>
        <w:t> </w:t>
      </w:r>
      <w:r>
        <w:rPr>
          <w:color w:val="231F20"/>
          <w:spacing w:val="-6"/>
        </w:rPr>
        <w:t>бити</w:t>
      </w:r>
      <w:r>
        <w:rPr>
          <w:color w:val="231F20"/>
          <w:spacing w:val="-11"/>
        </w:rPr>
        <w:t> </w:t>
      </w:r>
      <w:r>
        <w:rPr>
          <w:color w:val="231F20"/>
          <w:spacing w:val="-6"/>
        </w:rPr>
        <w:t>дужи</w:t>
      </w:r>
      <w:r>
        <w:rPr>
          <w:color w:val="231F20"/>
          <w:spacing w:val="-10"/>
        </w:rPr>
        <w:t> </w:t>
      </w:r>
      <w:r>
        <w:rPr>
          <w:color w:val="231F20"/>
          <w:spacing w:val="-6"/>
        </w:rPr>
        <w:t>од</w:t>
      </w:r>
      <w:r>
        <w:rPr>
          <w:color w:val="231F20"/>
          <w:spacing w:val="-11"/>
        </w:rPr>
        <w:t> </w:t>
      </w:r>
      <w:r>
        <w:rPr>
          <w:color w:val="231F20"/>
          <w:spacing w:val="-6"/>
        </w:rPr>
        <w:t>годину дана. Директор може бити разрешен из разлога који су прописани у </w:t>
      </w:r>
      <w:r>
        <w:rPr>
          <w:color w:val="231F20"/>
          <w:spacing w:val="-2"/>
        </w:rPr>
        <w:t>ЗПД,</w:t>
      </w:r>
      <w:r>
        <w:rPr>
          <w:color w:val="231F20"/>
          <w:spacing w:val="-20"/>
        </w:rPr>
        <w:t> </w:t>
      </w:r>
      <w:r>
        <w:rPr>
          <w:color w:val="231F20"/>
          <w:spacing w:val="-2"/>
        </w:rPr>
        <w:t>односно</w:t>
      </w:r>
      <w:r>
        <w:rPr>
          <w:color w:val="231F20"/>
          <w:spacing w:val="-20"/>
        </w:rPr>
        <w:t> </w:t>
      </w:r>
      <w:r>
        <w:rPr>
          <w:color w:val="231F20"/>
          <w:spacing w:val="-2"/>
        </w:rPr>
        <w:t>одређени</w:t>
      </w:r>
      <w:r>
        <w:rPr>
          <w:color w:val="231F20"/>
          <w:spacing w:val="-20"/>
        </w:rPr>
        <w:t> </w:t>
      </w:r>
      <w:r>
        <w:rPr>
          <w:color w:val="231F20"/>
          <w:spacing w:val="-2"/>
        </w:rPr>
        <w:t>задружним</w:t>
      </w:r>
      <w:r>
        <w:rPr>
          <w:color w:val="231F20"/>
          <w:spacing w:val="-20"/>
        </w:rPr>
        <w:t> </w:t>
      </w:r>
      <w:r>
        <w:rPr>
          <w:color w:val="231F20"/>
          <w:spacing w:val="-2"/>
        </w:rPr>
        <w:t>правилима.</w:t>
      </w:r>
    </w:p>
    <w:p>
      <w:pPr>
        <w:pStyle w:val="BodyText"/>
        <w:spacing w:line="237" w:lineRule="auto"/>
        <w:ind w:left="693" w:right="681"/>
      </w:pPr>
      <w:r>
        <w:rPr>
          <w:color w:val="231F20"/>
          <w:spacing w:val="-4"/>
        </w:rPr>
        <w:t>Чланови</w:t>
      </w:r>
      <w:r>
        <w:rPr>
          <w:color w:val="231F20"/>
          <w:spacing w:val="-13"/>
        </w:rPr>
        <w:t> </w:t>
      </w:r>
      <w:r>
        <w:rPr>
          <w:color w:val="231F20"/>
          <w:spacing w:val="-4"/>
        </w:rPr>
        <w:t>управног</w:t>
      </w:r>
      <w:r>
        <w:rPr>
          <w:color w:val="231F20"/>
          <w:spacing w:val="-13"/>
        </w:rPr>
        <w:t> </w:t>
      </w:r>
      <w:r>
        <w:rPr>
          <w:color w:val="231F20"/>
          <w:spacing w:val="-4"/>
        </w:rPr>
        <w:t>одбора</w:t>
      </w:r>
      <w:r>
        <w:rPr>
          <w:color w:val="231F20"/>
          <w:spacing w:val="-12"/>
        </w:rPr>
        <w:t> </w:t>
      </w:r>
      <w:r>
        <w:rPr>
          <w:color w:val="231F20"/>
          <w:spacing w:val="-4"/>
        </w:rPr>
        <w:t>и</w:t>
      </w:r>
      <w:r>
        <w:rPr>
          <w:color w:val="231F20"/>
          <w:spacing w:val="-13"/>
        </w:rPr>
        <w:t> </w:t>
      </w:r>
      <w:r>
        <w:rPr>
          <w:color w:val="231F20"/>
          <w:spacing w:val="-4"/>
        </w:rPr>
        <w:t>чланови</w:t>
      </w:r>
      <w:r>
        <w:rPr>
          <w:color w:val="231F20"/>
          <w:spacing w:val="-12"/>
        </w:rPr>
        <w:t> </w:t>
      </w:r>
      <w:r>
        <w:rPr>
          <w:color w:val="231F20"/>
          <w:spacing w:val="-4"/>
        </w:rPr>
        <w:t>надзорног</w:t>
      </w:r>
      <w:r>
        <w:rPr>
          <w:color w:val="231F20"/>
          <w:spacing w:val="-13"/>
        </w:rPr>
        <w:t> </w:t>
      </w:r>
      <w:r>
        <w:rPr>
          <w:color w:val="231F20"/>
          <w:spacing w:val="-4"/>
        </w:rPr>
        <w:t>одбора</w:t>
      </w:r>
      <w:r>
        <w:rPr>
          <w:color w:val="231F20"/>
          <w:spacing w:val="-12"/>
        </w:rPr>
        <w:t> </w:t>
      </w:r>
      <w:r>
        <w:rPr>
          <w:color w:val="231F20"/>
          <w:spacing w:val="-4"/>
        </w:rPr>
        <w:t>дужни</w:t>
      </w:r>
      <w:r>
        <w:rPr>
          <w:color w:val="231F20"/>
          <w:spacing w:val="-13"/>
        </w:rPr>
        <w:t> </w:t>
      </w:r>
      <w:r>
        <w:rPr>
          <w:color w:val="231F20"/>
          <w:spacing w:val="-4"/>
        </w:rPr>
        <w:t>су </w:t>
      </w:r>
      <w:r>
        <w:rPr>
          <w:color w:val="231F20"/>
          <w:w w:val="90"/>
        </w:rPr>
        <w:t>да врше своју функцију савесно, поштено и одговорно према задрузи,</w:t>
      </w:r>
      <w:r>
        <w:rPr>
          <w:color w:val="231F20"/>
          <w:spacing w:val="80"/>
        </w:rPr>
        <w:t> </w:t>
      </w:r>
      <w:r>
        <w:rPr>
          <w:color w:val="231F20"/>
          <w:w w:val="90"/>
        </w:rPr>
        <w:t>с пажњом доброг привредника (дужном пажњом) и у складу с интере- </w:t>
      </w:r>
      <w:r>
        <w:rPr>
          <w:color w:val="231F20"/>
          <w:spacing w:val="-6"/>
        </w:rPr>
        <w:t>сима</w:t>
      </w:r>
      <w:r>
        <w:rPr>
          <w:color w:val="231F20"/>
          <w:spacing w:val="-11"/>
        </w:rPr>
        <w:t> </w:t>
      </w:r>
      <w:r>
        <w:rPr>
          <w:color w:val="231F20"/>
          <w:spacing w:val="-6"/>
        </w:rPr>
        <w:t>задруге</w:t>
      </w:r>
      <w:r>
        <w:rPr>
          <w:color w:val="231F20"/>
          <w:spacing w:val="-11"/>
        </w:rPr>
        <w:t> </w:t>
      </w:r>
      <w:r>
        <w:rPr>
          <w:color w:val="231F20"/>
          <w:spacing w:val="-6"/>
        </w:rPr>
        <w:t>и</w:t>
      </w:r>
      <w:r>
        <w:rPr>
          <w:color w:val="231F20"/>
          <w:spacing w:val="-10"/>
        </w:rPr>
        <w:t> </w:t>
      </w:r>
      <w:r>
        <w:rPr>
          <w:color w:val="231F20"/>
          <w:spacing w:val="-6"/>
        </w:rPr>
        <w:t>њених</w:t>
      </w:r>
      <w:r>
        <w:rPr>
          <w:color w:val="231F20"/>
          <w:spacing w:val="-11"/>
        </w:rPr>
        <w:t> </w:t>
      </w:r>
      <w:r>
        <w:rPr>
          <w:color w:val="231F20"/>
          <w:spacing w:val="-6"/>
        </w:rPr>
        <w:t>чланова.</w:t>
      </w:r>
      <w:r>
        <w:rPr>
          <w:color w:val="231F20"/>
          <w:spacing w:val="-10"/>
        </w:rPr>
        <w:t> </w:t>
      </w:r>
      <w:r>
        <w:rPr>
          <w:color w:val="231F20"/>
          <w:spacing w:val="-6"/>
        </w:rPr>
        <w:t>Чланови</w:t>
      </w:r>
      <w:r>
        <w:rPr>
          <w:color w:val="231F20"/>
          <w:spacing w:val="-11"/>
        </w:rPr>
        <w:t> </w:t>
      </w:r>
      <w:r>
        <w:rPr>
          <w:color w:val="231F20"/>
          <w:spacing w:val="-6"/>
        </w:rPr>
        <w:t>управног</w:t>
      </w:r>
      <w:r>
        <w:rPr>
          <w:color w:val="231F20"/>
          <w:spacing w:val="-10"/>
        </w:rPr>
        <w:t> </w:t>
      </w:r>
      <w:r>
        <w:rPr>
          <w:color w:val="231F20"/>
          <w:spacing w:val="-6"/>
        </w:rPr>
        <w:t>одбора,</w:t>
      </w:r>
      <w:r>
        <w:rPr>
          <w:color w:val="231F20"/>
          <w:spacing w:val="-11"/>
        </w:rPr>
        <w:t> </w:t>
      </w:r>
      <w:r>
        <w:rPr>
          <w:color w:val="231F20"/>
          <w:spacing w:val="-6"/>
        </w:rPr>
        <w:t>надзорног </w:t>
      </w:r>
      <w:r>
        <w:rPr>
          <w:color w:val="231F20"/>
          <w:spacing w:val="-4"/>
        </w:rPr>
        <w:t>одбора</w:t>
      </w:r>
      <w:r>
        <w:rPr>
          <w:color w:val="231F20"/>
          <w:spacing w:val="-13"/>
        </w:rPr>
        <w:t> </w:t>
      </w:r>
      <w:r>
        <w:rPr>
          <w:color w:val="231F20"/>
          <w:spacing w:val="-4"/>
        </w:rPr>
        <w:t>и</w:t>
      </w:r>
      <w:r>
        <w:rPr>
          <w:color w:val="231F20"/>
          <w:spacing w:val="-13"/>
        </w:rPr>
        <w:t> </w:t>
      </w:r>
      <w:r>
        <w:rPr>
          <w:color w:val="231F20"/>
          <w:spacing w:val="-4"/>
        </w:rPr>
        <w:t>директор</w:t>
      </w:r>
      <w:r>
        <w:rPr>
          <w:color w:val="231F20"/>
          <w:spacing w:val="-12"/>
        </w:rPr>
        <w:t> </w:t>
      </w:r>
      <w:r>
        <w:rPr>
          <w:color w:val="231F20"/>
          <w:spacing w:val="-4"/>
        </w:rPr>
        <w:t>одговорни</w:t>
      </w:r>
      <w:r>
        <w:rPr>
          <w:color w:val="231F20"/>
          <w:spacing w:val="-13"/>
        </w:rPr>
        <w:t> </w:t>
      </w:r>
      <w:r>
        <w:rPr>
          <w:color w:val="231F20"/>
          <w:spacing w:val="-4"/>
        </w:rPr>
        <w:t>су,</w:t>
      </w:r>
      <w:r>
        <w:rPr>
          <w:color w:val="231F20"/>
          <w:spacing w:val="-12"/>
        </w:rPr>
        <w:t> </w:t>
      </w:r>
      <w:r>
        <w:rPr>
          <w:color w:val="231F20"/>
          <w:spacing w:val="-4"/>
        </w:rPr>
        <w:t>у</w:t>
      </w:r>
      <w:r>
        <w:rPr>
          <w:color w:val="231F20"/>
          <w:spacing w:val="-13"/>
        </w:rPr>
        <w:t> </w:t>
      </w:r>
      <w:r>
        <w:rPr>
          <w:color w:val="231F20"/>
          <w:spacing w:val="-4"/>
        </w:rPr>
        <w:t>складу</w:t>
      </w:r>
      <w:r>
        <w:rPr>
          <w:color w:val="231F20"/>
          <w:spacing w:val="-12"/>
        </w:rPr>
        <w:t> </w:t>
      </w:r>
      <w:r>
        <w:rPr>
          <w:color w:val="231F20"/>
          <w:spacing w:val="-4"/>
        </w:rPr>
        <w:t>са</w:t>
      </w:r>
      <w:r>
        <w:rPr>
          <w:color w:val="231F20"/>
          <w:spacing w:val="-13"/>
        </w:rPr>
        <w:t> </w:t>
      </w:r>
      <w:r>
        <w:rPr>
          <w:color w:val="231F20"/>
          <w:spacing w:val="-4"/>
        </w:rPr>
        <w:t>законом,</w:t>
      </w:r>
      <w:r>
        <w:rPr>
          <w:color w:val="231F20"/>
          <w:spacing w:val="-13"/>
        </w:rPr>
        <w:t> </w:t>
      </w:r>
      <w:r>
        <w:rPr>
          <w:color w:val="231F20"/>
          <w:spacing w:val="-4"/>
        </w:rPr>
        <w:t>за</w:t>
      </w:r>
      <w:r>
        <w:rPr>
          <w:color w:val="231F20"/>
          <w:spacing w:val="-12"/>
        </w:rPr>
        <w:t> </w:t>
      </w:r>
      <w:r>
        <w:rPr>
          <w:color w:val="231F20"/>
          <w:spacing w:val="-4"/>
        </w:rPr>
        <w:t>штету</w:t>
      </w:r>
      <w:r>
        <w:rPr>
          <w:color w:val="231F20"/>
          <w:spacing w:val="-13"/>
        </w:rPr>
        <w:t> </w:t>
      </w:r>
      <w:r>
        <w:rPr>
          <w:color w:val="231F20"/>
          <w:spacing w:val="-4"/>
        </w:rPr>
        <w:t>коју </w:t>
      </w:r>
      <w:r>
        <w:rPr>
          <w:color w:val="231F20"/>
        </w:rPr>
        <w:t>проузрокују</w:t>
      </w:r>
      <w:r>
        <w:rPr>
          <w:color w:val="231F20"/>
          <w:spacing w:val="-14"/>
        </w:rPr>
        <w:t> </w:t>
      </w:r>
      <w:r>
        <w:rPr>
          <w:color w:val="231F20"/>
        </w:rPr>
        <w:t>задрузи.</w:t>
      </w:r>
    </w:p>
    <w:p>
      <w:pPr>
        <w:pStyle w:val="BodyText"/>
        <w:spacing w:before="6"/>
        <w:ind w:left="0" w:firstLine="0"/>
        <w:jc w:val="left"/>
        <w:rPr>
          <w:sz w:val="24"/>
        </w:rPr>
      </w:pPr>
    </w:p>
    <w:p>
      <w:pPr>
        <w:pStyle w:val="Heading4"/>
        <w:numPr>
          <w:ilvl w:val="1"/>
          <w:numId w:val="45"/>
        </w:numPr>
        <w:tabs>
          <w:tab w:pos="2760" w:val="left" w:leader="none"/>
        </w:tabs>
        <w:spacing w:line="240" w:lineRule="auto" w:before="1" w:after="0"/>
        <w:ind w:left="2759" w:right="0" w:hanging="505"/>
        <w:jc w:val="left"/>
        <w:rPr>
          <w:i/>
        </w:rPr>
      </w:pPr>
      <w:bookmarkStart w:name="_TOC_250113" w:id="200"/>
      <w:r>
        <w:rPr>
          <w:i/>
          <w:color w:val="231F20"/>
          <w:w w:val="90"/>
        </w:rPr>
        <w:t>Имовина</w:t>
      </w:r>
      <w:r>
        <w:rPr>
          <w:i/>
          <w:color w:val="231F20"/>
          <w:spacing w:val="-1"/>
          <w:w w:val="90"/>
        </w:rPr>
        <w:t> </w:t>
      </w:r>
      <w:r>
        <w:rPr>
          <w:i/>
          <w:color w:val="231F20"/>
          <w:w w:val="90"/>
        </w:rPr>
        <w:t>и</w:t>
      </w:r>
      <w:r>
        <w:rPr>
          <w:i/>
          <w:color w:val="231F20"/>
          <w:spacing w:val="-1"/>
          <w:w w:val="90"/>
        </w:rPr>
        <w:t> </w:t>
      </w:r>
      <w:r>
        <w:rPr>
          <w:i/>
          <w:color w:val="231F20"/>
          <w:w w:val="90"/>
        </w:rPr>
        <w:t>пословање</w:t>
      </w:r>
      <w:r>
        <w:rPr>
          <w:i/>
          <w:color w:val="231F20"/>
          <w:spacing w:val="-1"/>
          <w:w w:val="90"/>
        </w:rPr>
        <w:t> </w:t>
      </w:r>
      <w:bookmarkEnd w:id="200"/>
      <w:r>
        <w:rPr>
          <w:i/>
          <w:color w:val="231F20"/>
          <w:spacing w:val="-2"/>
          <w:w w:val="90"/>
        </w:rPr>
        <w:t>задруге</w:t>
      </w:r>
    </w:p>
    <w:p>
      <w:pPr>
        <w:pStyle w:val="BodyText"/>
        <w:spacing w:before="164"/>
        <w:ind w:left="693" w:right="683"/>
      </w:pPr>
      <w:r>
        <w:rPr>
          <w:i/>
          <w:color w:val="231F20"/>
          <w:spacing w:val="-2"/>
          <w:w w:val="90"/>
        </w:rPr>
        <w:t>Имовина</w:t>
      </w:r>
      <w:r>
        <w:rPr>
          <w:i/>
          <w:color w:val="231F20"/>
          <w:spacing w:val="-8"/>
          <w:w w:val="90"/>
        </w:rPr>
        <w:t> </w:t>
      </w:r>
      <w:r>
        <w:rPr>
          <w:i/>
          <w:color w:val="231F20"/>
          <w:spacing w:val="-2"/>
          <w:w w:val="90"/>
        </w:rPr>
        <w:t>задруге</w:t>
      </w:r>
      <w:r>
        <w:rPr>
          <w:i/>
          <w:color w:val="231F20"/>
          <w:spacing w:val="-8"/>
          <w:w w:val="90"/>
        </w:rPr>
        <w:t> </w:t>
      </w:r>
      <w:r>
        <w:rPr>
          <w:color w:val="231F20"/>
          <w:spacing w:val="-2"/>
          <w:w w:val="90"/>
        </w:rPr>
        <w:t>је</w:t>
      </w:r>
      <w:r>
        <w:rPr>
          <w:color w:val="231F20"/>
          <w:spacing w:val="-8"/>
          <w:w w:val="90"/>
        </w:rPr>
        <w:t> </w:t>
      </w:r>
      <w:r>
        <w:rPr>
          <w:color w:val="231F20"/>
          <w:spacing w:val="-2"/>
          <w:w w:val="90"/>
        </w:rPr>
        <w:t>у</w:t>
      </w:r>
      <w:r>
        <w:rPr>
          <w:color w:val="231F20"/>
          <w:spacing w:val="-5"/>
          <w:w w:val="90"/>
        </w:rPr>
        <w:t> </w:t>
      </w:r>
      <w:r>
        <w:rPr>
          <w:color w:val="231F20"/>
          <w:spacing w:val="-2"/>
          <w:w w:val="90"/>
        </w:rPr>
        <w:t>задружној</w:t>
      </w:r>
      <w:r>
        <w:rPr>
          <w:color w:val="231F20"/>
          <w:spacing w:val="-4"/>
          <w:w w:val="90"/>
        </w:rPr>
        <w:t> </w:t>
      </w:r>
      <w:r>
        <w:rPr>
          <w:color w:val="231F20"/>
          <w:spacing w:val="-2"/>
          <w:w w:val="90"/>
        </w:rPr>
        <w:t>својини,</w:t>
      </w:r>
      <w:r>
        <w:rPr>
          <w:color w:val="231F20"/>
          <w:spacing w:val="-8"/>
          <w:w w:val="90"/>
        </w:rPr>
        <w:t> </w:t>
      </w:r>
      <w:r>
        <w:rPr>
          <w:color w:val="231F20"/>
          <w:spacing w:val="-2"/>
          <w:w w:val="90"/>
        </w:rPr>
        <w:t>која</w:t>
      </w:r>
      <w:r>
        <w:rPr>
          <w:color w:val="231F20"/>
          <w:spacing w:val="-4"/>
          <w:w w:val="90"/>
        </w:rPr>
        <w:t> </w:t>
      </w:r>
      <w:r>
        <w:rPr>
          <w:color w:val="231F20"/>
          <w:spacing w:val="-2"/>
          <w:w w:val="90"/>
        </w:rPr>
        <w:t>је</w:t>
      </w:r>
      <w:r>
        <w:rPr>
          <w:color w:val="231F20"/>
          <w:spacing w:val="-4"/>
          <w:w w:val="90"/>
        </w:rPr>
        <w:t> </w:t>
      </w:r>
      <w:r>
        <w:rPr>
          <w:color w:val="231F20"/>
          <w:spacing w:val="-2"/>
          <w:w w:val="90"/>
        </w:rPr>
        <w:t>зајемчена</w:t>
      </w:r>
      <w:r>
        <w:rPr>
          <w:color w:val="231F20"/>
          <w:spacing w:val="-4"/>
          <w:w w:val="90"/>
        </w:rPr>
        <w:t> </w:t>
      </w:r>
      <w:r>
        <w:rPr>
          <w:color w:val="231F20"/>
          <w:spacing w:val="-2"/>
          <w:w w:val="90"/>
        </w:rPr>
        <w:t>Уставом</w:t>
      </w:r>
      <w:r>
        <w:rPr>
          <w:color w:val="231F20"/>
          <w:spacing w:val="-4"/>
          <w:w w:val="90"/>
        </w:rPr>
        <w:t> </w:t>
      </w:r>
      <w:r>
        <w:rPr>
          <w:color w:val="231F20"/>
          <w:spacing w:val="-2"/>
          <w:w w:val="90"/>
        </w:rPr>
        <w:t>и </w:t>
      </w:r>
      <w:r>
        <w:rPr>
          <w:color w:val="231F20"/>
          <w:w w:val="90"/>
        </w:rPr>
        <w:t>има једнаку правну заштиту као остала два облика својине (приватна и јавна). Имовину задруге, према Закону, чине право својине на покрет- </w:t>
      </w:r>
      <w:r>
        <w:rPr>
          <w:color w:val="231F20"/>
          <w:spacing w:val="-2"/>
        </w:rPr>
        <w:t>ним</w:t>
      </w:r>
      <w:r>
        <w:rPr>
          <w:color w:val="231F20"/>
          <w:spacing w:val="-14"/>
        </w:rPr>
        <w:t> </w:t>
      </w:r>
      <w:r>
        <w:rPr>
          <w:color w:val="231F20"/>
          <w:spacing w:val="-2"/>
        </w:rPr>
        <w:t>и</w:t>
      </w:r>
      <w:r>
        <w:rPr>
          <w:color w:val="231F20"/>
          <w:spacing w:val="-14"/>
        </w:rPr>
        <w:t> </w:t>
      </w:r>
      <w:r>
        <w:rPr>
          <w:color w:val="231F20"/>
          <w:spacing w:val="-2"/>
        </w:rPr>
        <w:t>непокретним</w:t>
      </w:r>
      <w:r>
        <w:rPr>
          <w:color w:val="231F20"/>
          <w:spacing w:val="-14"/>
        </w:rPr>
        <w:t> </w:t>
      </w:r>
      <w:r>
        <w:rPr>
          <w:color w:val="231F20"/>
          <w:spacing w:val="-2"/>
        </w:rPr>
        <w:t>стварима,</w:t>
      </w:r>
      <w:r>
        <w:rPr>
          <w:color w:val="231F20"/>
          <w:spacing w:val="-14"/>
        </w:rPr>
        <w:t> </w:t>
      </w:r>
      <w:r>
        <w:rPr>
          <w:color w:val="231F20"/>
          <w:spacing w:val="-2"/>
        </w:rPr>
        <w:t>новчаним</w:t>
      </w:r>
      <w:r>
        <w:rPr>
          <w:color w:val="231F20"/>
          <w:spacing w:val="-14"/>
        </w:rPr>
        <w:t> </w:t>
      </w:r>
      <w:r>
        <w:rPr>
          <w:color w:val="231F20"/>
          <w:spacing w:val="-2"/>
        </w:rPr>
        <w:t>средствима,</w:t>
      </w:r>
      <w:r>
        <w:rPr>
          <w:color w:val="231F20"/>
          <w:spacing w:val="-14"/>
        </w:rPr>
        <w:t> </w:t>
      </w:r>
      <w:r>
        <w:rPr>
          <w:color w:val="231F20"/>
          <w:spacing w:val="-2"/>
        </w:rPr>
        <w:t>хартијама</w:t>
      </w:r>
      <w:r>
        <w:rPr>
          <w:color w:val="231F20"/>
          <w:spacing w:val="-14"/>
        </w:rPr>
        <w:t> </w:t>
      </w:r>
      <w:r>
        <w:rPr>
          <w:color w:val="231F20"/>
          <w:spacing w:val="-2"/>
        </w:rPr>
        <w:t>од </w:t>
      </w:r>
      <w:r>
        <w:rPr>
          <w:color w:val="231F20"/>
          <w:w w:val="90"/>
        </w:rPr>
        <w:t>вредности и друга имовинска права које је задруга стекла пословањем </w:t>
      </w:r>
      <w:r>
        <w:rPr>
          <w:color w:val="231F20"/>
          <w:spacing w:val="-4"/>
        </w:rPr>
        <w:t>или</w:t>
      </w:r>
      <w:r>
        <w:rPr>
          <w:color w:val="231F20"/>
          <w:spacing w:val="-9"/>
        </w:rPr>
        <w:t> </w:t>
      </w:r>
      <w:r>
        <w:rPr>
          <w:color w:val="231F20"/>
          <w:spacing w:val="-4"/>
        </w:rPr>
        <w:t>другим</w:t>
      </w:r>
      <w:r>
        <w:rPr>
          <w:color w:val="231F20"/>
          <w:spacing w:val="-9"/>
        </w:rPr>
        <w:t> </w:t>
      </w:r>
      <w:r>
        <w:rPr>
          <w:color w:val="231F20"/>
          <w:spacing w:val="-4"/>
        </w:rPr>
        <w:t>правним</w:t>
      </w:r>
      <w:r>
        <w:rPr>
          <w:color w:val="231F20"/>
          <w:spacing w:val="-9"/>
        </w:rPr>
        <w:t> </w:t>
      </w:r>
      <w:r>
        <w:rPr>
          <w:color w:val="231F20"/>
          <w:spacing w:val="-4"/>
        </w:rPr>
        <w:t>послом.</w:t>
      </w:r>
      <w:r>
        <w:rPr>
          <w:color w:val="231F20"/>
          <w:spacing w:val="-9"/>
        </w:rPr>
        <w:t> </w:t>
      </w:r>
      <w:r>
        <w:rPr>
          <w:color w:val="231F20"/>
          <w:spacing w:val="-4"/>
        </w:rPr>
        <w:t>Имовина</w:t>
      </w:r>
      <w:r>
        <w:rPr>
          <w:color w:val="231F20"/>
          <w:spacing w:val="-9"/>
        </w:rPr>
        <w:t> </w:t>
      </w:r>
      <w:r>
        <w:rPr>
          <w:color w:val="231F20"/>
          <w:spacing w:val="-4"/>
        </w:rPr>
        <w:t>задруге</w:t>
      </w:r>
      <w:r>
        <w:rPr>
          <w:color w:val="231F20"/>
          <w:spacing w:val="-9"/>
        </w:rPr>
        <w:t> </w:t>
      </w:r>
      <w:r>
        <w:rPr>
          <w:color w:val="231F20"/>
          <w:spacing w:val="-4"/>
        </w:rPr>
        <w:t>образује</w:t>
      </w:r>
      <w:r>
        <w:rPr>
          <w:color w:val="231F20"/>
          <w:spacing w:val="-9"/>
        </w:rPr>
        <w:t> </w:t>
      </w:r>
      <w:r>
        <w:rPr>
          <w:color w:val="231F20"/>
          <w:spacing w:val="-4"/>
        </w:rPr>
        <w:t>се</w:t>
      </w:r>
      <w:r>
        <w:rPr>
          <w:color w:val="231F20"/>
          <w:spacing w:val="-9"/>
        </w:rPr>
        <w:t> </w:t>
      </w:r>
      <w:r>
        <w:rPr>
          <w:color w:val="231F20"/>
          <w:spacing w:val="-4"/>
        </w:rPr>
        <w:t>из</w:t>
      </w:r>
      <w:r>
        <w:rPr>
          <w:color w:val="231F20"/>
          <w:spacing w:val="-9"/>
        </w:rPr>
        <w:t> </w:t>
      </w:r>
      <w:r>
        <w:rPr>
          <w:color w:val="231F20"/>
          <w:spacing w:val="-4"/>
        </w:rPr>
        <w:t>улога </w:t>
      </w:r>
      <w:r>
        <w:rPr>
          <w:color w:val="231F20"/>
          <w:w w:val="90"/>
        </w:rPr>
        <w:t>или чланарине задругара, средстава остварених радом и пословањем </w:t>
      </w:r>
      <w:r>
        <w:rPr>
          <w:color w:val="231F20"/>
          <w:spacing w:val="-8"/>
        </w:rPr>
        <w:t>задруге и средстава које је задруга стекла на други дозвољен начин. </w:t>
      </w:r>
      <w:r>
        <w:rPr>
          <w:color w:val="231F20"/>
          <w:w w:val="90"/>
        </w:rPr>
        <w:t>Задруга управља, користи и располаже својом имовином, у складу са законом, уговором о оснивању и задружним правилима. У случају про- даје непокретне имовине у задружној својини, средства остварена од продаје не могу се поделити задругарима и запосленима или исплаћи- вати задругарима или запосленима по основу чланства у задрузи, уло- </w:t>
      </w:r>
      <w:r>
        <w:rPr>
          <w:color w:val="231F20"/>
        </w:rPr>
        <w:t>га</w:t>
      </w:r>
      <w:r>
        <w:rPr>
          <w:color w:val="231F20"/>
          <w:spacing w:val="-20"/>
        </w:rPr>
        <w:t> </w:t>
      </w:r>
      <w:r>
        <w:rPr>
          <w:color w:val="231F20"/>
        </w:rPr>
        <w:t>или</w:t>
      </w:r>
      <w:r>
        <w:rPr>
          <w:color w:val="231F20"/>
          <w:spacing w:val="-20"/>
        </w:rPr>
        <w:t> </w:t>
      </w:r>
      <w:r>
        <w:rPr>
          <w:color w:val="231F20"/>
        </w:rPr>
        <w:t>по</w:t>
      </w:r>
      <w:r>
        <w:rPr>
          <w:color w:val="231F20"/>
          <w:spacing w:val="-20"/>
        </w:rPr>
        <w:t> </w:t>
      </w:r>
      <w:r>
        <w:rPr>
          <w:color w:val="231F20"/>
        </w:rPr>
        <w:t>правима</w:t>
      </w:r>
      <w:r>
        <w:rPr>
          <w:color w:val="231F20"/>
          <w:spacing w:val="-20"/>
        </w:rPr>
        <w:t> </w:t>
      </w:r>
      <w:r>
        <w:rPr>
          <w:color w:val="231F20"/>
        </w:rPr>
        <w:t>из</w:t>
      </w:r>
      <w:r>
        <w:rPr>
          <w:color w:val="231F20"/>
          <w:spacing w:val="-20"/>
        </w:rPr>
        <w:t> </w:t>
      </w:r>
      <w:r>
        <w:rPr>
          <w:color w:val="231F20"/>
        </w:rPr>
        <w:t>радног</w:t>
      </w:r>
      <w:r>
        <w:rPr>
          <w:color w:val="231F20"/>
          <w:spacing w:val="-20"/>
        </w:rPr>
        <w:t> </w:t>
      </w:r>
      <w:r>
        <w:rPr>
          <w:color w:val="231F20"/>
        </w:rPr>
        <w:t>односа.</w:t>
      </w:r>
    </w:p>
    <w:p>
      <w:pPr>
        <w:spacing w:line="232" w:lineRule="exact" w:before="0"/>
        <w:ind w:left="1090" w:right="0" w:firstLine="0"/>
        <w:jc w:val="both"/>
        <w:rPr>
          <w:sz w:val="22"/>
        </w:rPr>
      </w:pPr>
      <w:r>
        <w:rPr>
          <w:i/>
          <w:color w:val="231F20"/>
          <w:w w:val="90"/>
          <w:sz w:val="22"/>
        </w:rPr>
        <w:t>Пословање</w:t>
      </w:r>
      <w:r>
        <w:rPr>
          <w:i/>
          <w:color w:val="231F20"/>
          <w:spacing w:val="-9"/>
          <w:w w:val="90"/>
          <w:sz w:val="22"/>
        </w:rPr>
        <w:t> </w:t>
      </w:r>
      <w:r>
        <w:rPr>
          <w:i/>
          <w:color w:val="231F20"/>
          <w:w w:val="90"/>
          <w:sz w:val="22"/>
        </w:rPr>
        <w:t>задруге</w:t>
      </w:r>
      <w:r>
        <w:rPr>
          <w:i/>
          <w:color w:val="231F20"/>
          <w:spacing w:val="-7"/>
          <w:sz w:val="22"/>
        </w:rPr>
        <w:t> </w:t>
      </w:r>
      <w:r>
        <w:rPr>
          <w:color w:val="231F20"/>
          <w:w w:val="90"/>
          <w:sz w:val="22"/>
        </w:rPr>
        <w:t>могуће</w:t>
      </w:r>
      <w:r>
        <w:rPr>
          <w:color w:val="231F20"/>
          <w:spacing w:val="-1"/>
          <w:w w:val="90"/>
          <w:sz w:val="22"/>
        </w:rPr>
        <w:t> </w:t>
      </w:r>
      <w:r>
        <w:rPr>
          <w:color w:val="231F20"/>
          <w:w w:val="90"/>
          <w:sz w:val="22"/>
        </w:rPr>
        <w:t>је</w:t>
      </w:r>
      <w:r>
        <w:rPr>
          <w:color w:val="231F20"/>
          <w:spacing w:val="-7"/>
          <w:sz w:val="22"/>
        </w:rPr>
        <w:t> </w:t>
      </w:r>
      <w:r>
        <w:rPr>
          <w:color w:val="231F20"/>
          <w:w w:val="90"/>
          <w:sz w:val="22"/>
        </w:rPr>
        <w:t>тако</w:t>
      </w:r>
      <w:r>
        <w:rPr>
          <w:color w:val="231F20"/>
          <w:spacing w:val="-1"/>
          <w:w w:val="90"/>
          <w:sz w:val="22"/>
        </w:rPr>
        <w:t> </w:t>
      </w:r>
      <w:r>
        <w:rPr>
          <w:color w:val="231F20"/>
          <w:w w:val="90"/>
          <w:sz w:val="22"/>
        </w:rPr>
        <w:t>да</w:t>
      </w:r>
      <w:r>
        <w:rPr>
          <w:color w:val="231F20"/>
          <w:spacing w:val="-7"/>
          <w:sz w:val="22"/>
        </w:rPr>
        <w:t> </w:t>
      </w:r>
      <w:r>
        <w:rPr>
          <w:color w:val="231F20"/>
          <w:w w:val="90"/>
          <w:sz w:val="22"/>
        </w:rPr>
        <w:t>задруга</w:t>
      </w:r>
      <w:r>
        <w:rPr>
          <w:color w:val="231F20"/>
          <w:spacing w:val="-7"/>
          <w:sz w:val="22"/>
        </w:rPr>
        <w:t> </w:t>
      </w:r>
      <w:r>
        <w:rPr>
          <w:color w:val="231F20"/>
          <w:w w:val="90"/>
          <w:sz w:val="22"/>
        </w:rPr>
        <w:t>послује</w:t>
      </w:r>
      <w:r>
        <w:rPr>
          <w:color w:val="231F20"/>
          <w:spacing w:val="-1"/>
          <w:w w:val="90"/>
          <w:sz w:val="22"/>
        </w:rPr>
        <w:t> </w:t>
      </w:r>
      <w:r>
        <w:rPr>
          <w:color w:val="231F20"/>
          <w:w w:val="90"/>
          <w:sz w:val="22"/>
        </w:rPr>
        <w:t>у</w:t>
      </w:r>
      <w:r>
        <w:rPr>
          <w:color w:val="231F20"/>
          <w:spacing w:val="-7"/>
          <w:sz w:val="22"/>
        </w:rPr>
        <w:t> </w:t>
      </w:r>
      <w:r>
        <w:rPr>
          <w:color w:val="231F20"/>
          <w:w w:val="90"/>
          <w:sz w:val="22"/>
        </w:rPr>
        <w:t>своје</w:t>
      </w:r>
      <w:r>
        <w:rPr>
          <w:color w:val="231F20"/>
          <w:spacing w:val="-1"/>
          <w:w w:val="90"/>
          <w:sz w:val="22"/>
        </w:rPr>
        <w:t> </w:t>
      </w:r>
      <w:r>
        <w:rPr>
          <w:color w:val="231F20"/>
          <w:w w:val="90"/>
          <w:sz w:val="22"/>
        </w:rPr>
        <w:t>име</w:t>
      </w:r>
      <w:r>
        <w:rPr>
          <w:color w:val="231F20"/>
          <w:spacing w:val="-7"/>
          <w:sz w:val="22"/>
        </w:rPr>
        <w:t> </w:t>
      </w:r>
      <w:r>
        <w:rPr>
          <w:color w:val="231F20"/>
          <w:spacing w:val="-10"/>
          <w:w w:val="90"/>
          <w:sz w:val="22"/>
        </w:rPr>
        <w:t>и</w:t>
      </w:r>
    </w:p>
    <w:p>
      <w:pPr>
        <w:pStyle w:val="BodyText"/>
        <w:ind w:left="693" w:right="684" w:firstLine="0"/>
      </w:pPr>
      <w:r>
        <w:rPr>
          <w:color w:val="231F20"/>
          <w:w w:val="90"/>
        </w:rPr>
        <w:t>за</w:t>
      </w:r>
      <w:r>
        <w:rPr>
          <w:color w:val="231F20"/>
          <w:spacing w:val="-8"/>
          <w:w w:val="90"/>
        </w:rPr>
        <w:t> </w:t>
      </w:r>
      <w:r>
        <w:rPr>
          <w:color w:val="231F20"/>
          <w:w w:val="90"/>
        </w:rPr>
        <w:t>свој</w:t>
      </w:r>
      <w:r>
        <w:rPr>
          <w:color w:val="231F20"/>
          <w:spacing w:val="-8"/>
          <w:w w:val="90"/>
        </w:rPr>
        <w:t> </w:t>
      </w:r>
      <w:r>
        <w:rPr>
          <w:color w:val="231F20"/>
          <w:w w:val="90"/>
        </w:rPr>
        <w:t>рачун,</w:t>
      </w:r>
      <w:r>
        <w:rPr>
          <w:color w:val="231F20"/>
          <w:spacing w:val="-8"/>
          <w:w w:val="90"/>
        </w:rPr>
        <w:t> </w:t>
      </w:r>
      <w:r>
        <w:rPr>
          <w:color w:val="231F20"/>
          <w:w w:val="90"/>
        </w:rPr>
        <w:t>у</w:t>
      </w:r>
      <w:r>
        <w:rPr>
          <w:color w:val="231F20"/>
          <w:spacing w:val="-8"/>
          <w:w w:val="90"/>
        </w:rPr>
        <w:t> </w:t>
      </w:r>
      <w:r>
        <w:rPr>
          <w:color w:val="231F20"/>
          <w:w w:val="90"/>
        </w:rPr>
        <w:t>своје</w:t>
      </w:r>
      <w:r>
        <w:rPr>
          <w:color w:val="231F20"/>
          <w:spacing w:val="-8"/>
          <w:w w:val="90"/>
        </w:rPr>
        <w:t> </w:t>
      </w:r>
      <w:r>
        <w:rPr>
          <w:color w:val="231F20"/>
          <w:w w:val="90"/>
        </w:rPr>
        <w:t>име</w:t>
      </w:r>
      <w:r>
        <w:rPr>
          <w:color w:val="231F20"/>
          <w:spacing w:val="-8"/>
          <w:w w:val="90"/>
        </w:rPr>
        <w:t> </w:t>
      </w:r>
      <w:r>
        <w:rPr>
          <w:color w:val="231F20"/>
          <w:w w:val="90"/>
        </w:rPr>
        <w:t>и</w:t>
      </w:r>
      <w:r>
        <w:rPr>
          <w:color w:val="231F20"/>
          <w:spacing w:val="-8"/>
          <w:w w:val="90"/>
        </w:rPr>
        <w:t> </w:t>
      </w:r>
      <w:r>
        <w:rPr>
          <w:color w:val="231F20"/>
          <w:w w:val="90"/>
        </w:rPr>
        <w:t>за</w:t>
      </w:r>
      <w:r>
        <w:rPr>
          <w:color w:val="231F20"/>
          <w:spacing w:val="-8"/>
          <w:w w:val="90"/>
        </w:rPr>
        <w:t> </w:t>
      </w:r>
      <w:r>
        <w:rPr>
          <w:color w:val="231F20"/>
          <w:w w:val="90"/>
        </w:rPr>
        <w:t>рачун</w:t>
      </w:r>
      <w:r>
        <w:rPr>
          <w:color w:val="231F20"/>
          <w:spacing w:val="-8"/>
          <w:w w:val="90"/>
        </w:rPr>
        <w:t> </w:t>
      </w:r>
      <w:r>
        <w:rPr>
          <w:color w:val="231F20"/>
          <w:w w:val="90"/>
        </w:rPr>
        <w:t>задругара</w:t>
      </w:r>
      <w:r>
        <w:rPr>
          <w:color w:val="231F20"/>
          <w:spacing w:val="-8"/>
          <w:w w:val="90"/>
        </w:rPr>
        <w:t> </w:t>
      </w:r>
      <w:r>
        <w:rPr>
          <w:color w:val="231F20"/>
          <w:w w:val="90"/>
        </w:rPr>
        <w:t>или</w:t>
      </w:r>
      <w:r>
        <w:rPr>
          <w:color w:val="231F20"/>
          <w:spacing w:val="-8"/>
          <w:w w:val="90"/>
        </w:rPr>
        <w:t> </w:t>
      </w:r>
      <w:r>
        <w:rPr>
          <w:color w:val="231F20"/>
          <w:w w:val="90"/>
        </w:rPr>
        <w:t>у</w:t>
      </w:r>
      <w:r>
        <w:rPr>
          <w:color w:val="231F20"/>
          <w:spacing w:val="-8"/>
          <w:w w:val="90"/>
        </w:rPr>
        <w:t> </w:t>
      </w:r>
      <w:r>
        <w:rPr>
          <w:color w:val="231F20"/>
          <w:w w:val="90"/>
        </w:rPr>
        <w:t>име</w:t>
      </w:r>
      <w:r>
        <w:rPr>
          <w:color w:val="231F20"/>
          <w:spacing w:val="-8"/>
          <w:w w:val="90"/>
        </w:rPr>
        <w:t> </w:t>
      </w:r>
      <w:r>
        <w:rPr>
          <w:color w:val="231F20"/>
          <w:w w:val="90"/>
        </w:rPr>
        <w:t>и</w:t>
      </w:r>
      <w:r>
        <w:rPr>
          <w:color w:val="231F20"/>
          <w:spacing w:val="-8"/>
          <w:w w:val="90"/>
        </w:rPr>
        <w:t> </w:t>
      </w:r>
      <w:r>
        <w:rPr>
          <w:color w:val="231F20"/>
          <w:w w:val="90"/>
        </w:rPr>
        <w:t>за</w:t>
      </w:r>
      <w:r>
        <w:rPr>
          <w:color w:val="231F20"/>
          <w:spacing w:val="-8"/>
          <w:w w:val="90"/>
        </w:rPr>
        <w:t> </w:t>
      </w:r>
      <w:r>
        <w:rPr>
          <w:color w:val="231F20"/>
          <w:w w:val="90"/>
        </w:rPr>
        <w:t>рачун</w:t>
      </w:r>
      <w:r>
        <w:rPr>
          <w:color w:val="231F20"/>
          <w:spacing w:val="-8"/>
          <w:w w:val="90"/>
        </w:rPr>
        <w:t> </w:t>
      </w:r>
      <w:r>
        <w:rPr>
          <w:color w:val="231F20"/>
          <w:w w:val="90"/>
        </w:rPr>
        <w:t>зад- </w:t>
      </w:r>
      <w:r>
        <w:rPr>
          <w:color w:val="231F20"/>
          <w:spacing w:val="-8"/>
        </w:rPr>
        <w:t>ругара,</w:t>
      </w:r>
      <w:r>
        <w:rPr>
          <w:color w:val="231F20"/>
          <w:spacing w:val="-9"/>
        </w:rPr>
        <w:t> </w:t>
      </w:r>
      <w:r>
        <w:rPr>
          <w:color w:val="231F20"/>
          <w:spacing w:val="-8"/>
        </w:rPr>
        <w:t>а</w:t>
      </w:r>
      <w:r>
        <w:rPr>
          <w:color w:val="231F20"/>
          <w:spacing w:val="-9"/>
        </w:rPr>
        <w:t> </w:t>
      </w:r>
      <w:r>
        <w:rPr>
          <w:color w:val="231F20"/>
          <w:spacing w:val="-8"/>
        </w:rPr>
        <w:t>у складу</w:t>
      </w:r>
      <w:r>
        <w:rPr>
          <w:color w:val="231F20"/>
          <w:spacing w:val="-9"/>
        </w:rPr>
        <w:t> </w:t>
      </w:r>
      <w:r>
        <w:rPr>
          <w:color w:val="231F20"/>
          <w:spacing w:val="-8"/>
        </w:rPr>
        <w:t>с уговором</w:t>
      </w:r>
      <w:r>
        <w:rPr>
          <w:color w:val="231F20"/>
          <w:spacing w:val="-9"/>
        </w:rPr>
        <w:t> </w:t>
      </w:r>
      <w:r>
        <w:rPr>
          <w:color w:val="231F20"/>
          <w:spacing w:val="-8"/>
        </w:rPr>
        <w:t>о оснивању,</w:t>
      </w:r>
      <w:r>
        <w:rPr>
          <w:color w:val="231F20"/>
          <w:spacing w:val="-9"/>
        </w:rPr>
        <w:t> </w:t>
      </w:r>
      <w:r>
        <w:rPr>
          <w:color w:val="231F20"/>
          <w:spacing w:val="-8"/>
        </w:rPr>
        <w:t>односно</w:t>
      </w:r>
      <w:r>
        <w:rPr>
          <w:color w:val="231F20"/>
          <w:spacing w:val="-9"/>
        </w:rPr>
        <w:t> </w:t>
      </w:r>
      <w:r>
        <w:rPr>
          <w:color w:val="231F20"/>
          <w:spacing w:val="-8"/>
        </w:rPr>
        <w:t>задружним прави- лима.</w:t>
      </w:r>
      <w:r>
        <w:rPr>
          <w:color w:val="231F20"/>
          <w:spacing w:val="-9"/>
        </w:rPr>
        <w:t> </w:t>
      </w:r>
      <w:r>
        <w:rPr>
          <w:color w:val="231F20"/>
          <w:spacing w:val="-8"/>
        </w:rPr>
        <w:t>Задруга</w:t>
      </w:r>
      <w:r>
        <w:rPr>
          <w:color w:val="231F20"/>
          <w:spacing w:val="-9"/>
        </w:rPr>
        <w:t> </w:t>
      </w:r>
      <w:r>
        <w:rPr>
          <w:color w:val="231F20"/>
          <w:spacing w:val="-8"/>
        </w:rPr>
        <w:t>у свом</w:t>
      </w:r>
      <w:r>
        <w:rPr>
          <w:color w:val="231F20"/>
          <w:spacing w:val="-9"/>
        </w:rPr>
        <w:t> </w:t>
      </w:r>
      <w:r>
        <w:rPr>
          <w:color w:val="231F20"/>
          <w:spacing w:val="-8"/>
        </w:rPr>
        <w:t>пословању користи</w:t>
      </w:r>
      <w:r>
        <w:rPr>
          <w:color w:val="231F20"/>
          <w:spacing w:val="-9"/>
        </w:rPr>
        <w:t> </w:t>
      </w:r>
      <w:r>
        <w:rPr>
          <w:color w:val="231F20"/>
          <w:spacing w:val="-8"/>
        </w:rPr>
        <w:t>имовину задруге,</w:t>
      </w:r>
      <w:r>
        <w:rPr>
          <w:color w:val="231F20"/>
          <w:spacing w:val="-9"/>
        </w:rPr>
        <w:t> </w:t>
      </w:r>
      <w:r>
        <w:rPr>
          <w:color w:val="231F20"/>
          <w:spacing w:val="-8"/>
        </w:rPr>
        <w:t>а</w:t>
      </w:r>
      <w:r>
        <w:rPr>
          <w:color w:val="231F20"/>
          <w:spacing w:val="-9"/>
        </w:rPr>
        <w:t> </w:t>
      </w:r>
      <w:r>
        <w:rPr>
          <w:color w:val="231F20"/>
          <w:spacing w:val="-8"/>
        </w:rPr>
        <w:t>може да користи рад задругара и средства у својини задругара и других прав- </w:t>
      </w:r>
      <w:r>
        <w:rPr>
          <w:color w:val="231F20"/>
          <w:spacing w:val="-6"/>
        </w:rPr>
        <w:t>них</w:t>
      </w:r>
      <w:r>
        <w:rPr>
          <w:color w:val="231F20"/>
          <w:spacing w:val="-10"/>
        </w:rPr>
        <w:t> </w:t>
      </w:r>
      <w:r>
        <w:rPr>
          <w:color w:val="231F20"/>
          <w:spacing w:val="-6"/>
        </w:rPr>
        <w:t>и</w:t>
      </w:r>
      <w:r>
        <w:rPr>
          <w:color w:val="231F20"/>
          <w:spacing w:val="-10"/>
        </w:rPr>
        <w:t> </w:t>
      </w:r>
      <w:r>
        <w:rPr>
          <w:color w:val="231F20"/>
          <w:spacing w:val="-6"/>
        </w:rPr>
        <w:t>физичких</w:t>
      </w:r>
      <w:r>
        <w:rPr>
          <w:color w:val="231F20"/>
          <w:spacing w:val="-10"/>
        </w:rPr>
        <w:t> </w:t>
      </w:r>
      <w:r>
        <w:rPr>
          <w:color w:val="231F20"/>
          <w:spacing w:val="-6"/>
        </w:rPr>
        <w:t>лица</w:t>
      </w:r>
      <w:r>
        <w:rPr>
          <w:color w:val="231F20"/>
          <w:spacing w:val="-10"/>
        </w:rPr>
        <w:t> </w:t>
      </w:r>
      <w:r>
        <w:rPr>
          <w:color w:val="231F20"/>
          <w:spacing w:val="-6"/>
        </w:rPr>
        <w:t>на</w:t>
      </w:r>
      <w:r>
        <w:rPr>
          <w:color w:val="231F20"/>
          <w:spacing w:val="-10"/>
        </w:rPr>
        <w:t> </w:t>
      </w:r>
      <w:r>
        <w:rPr>
          <w:color w:val="231F20"/>
          <w:spacing w:val="-6"/>
        </w:rPr>
        <w:t>основу</w:t>
      </w:r>
      <w:r>
        <w:rPr>
          <w:color w:val="231F20"/>
          <w:spacing w:val="-10"/>
        </w:rPr>
        <w:t> </w:t>
      </w:r>
      <w:r>
        <w:rPr>
          <w:color w:val="231F20"/>
          <w:spacing w:val="-6"/>
        </w:rPr>
        <w:t>посебно</w:t>
      </w:r>
      <w:r>
        <w:rPr>
          <w:color w:val="231F20"/>
          <w:spacing w:val="-10"/>
        </w:rPr>
        <w:t> </w:t>
      </w:r>
      <w:r>
        <w:rPr>
          <w:color w:val="231F20"/>
          <w:spacing w:val="-6"/>
        </w:rPr>
        <w:t>закљученог</w:t>
      </w:r>
      <w:r>
        <w:rPr>
          <w:color w:val="231F20"/>
          <w:spacing w:val="-10"/>
        </w:rPr>
        <w:t> </w:t>
      </w:r>
      <w:r>
        <w:rPr>
          <w:color w:val="231F20"/>
          <w:spacing w:val="-6"/>
        </w:rPr>
        <w:t>уговора,</w:t>
      </w:r>
      <w:r>
        <w:rPr>
          <w:color w:val="231F20"/>
          <w:spacing w:val="-10"/>
        </w:rPr>
        <w:t> </w:t>
      </w:r>
      <w:r>
        <w:rPr>
          <w:color w:val="231F20"/>
          <w:spacing w:val="-6"/>
        </w:rPr>
        <w:t>у</w:t>
      </w:r>
      <w:r>
        <w:rPr>
          <w:color w:val="231F20"/>
          <w:spacing w:val="-10"/>
        </w:rPr>
        <w:t> </w:t>
      </w:r>
      <w:r>
        <w:rPr>
          <w:color w:val="231F20"/>
          <w:spacing w:val="-6"/>
        </w:rPr>
        <w:t>скла- </w:t>
      </w:r>
      <w:r>
        <w:rPr>
          <w:color w:val="231F20"/>
          <w:w w:val="90"/>
        </w:rPr>
        <w:t>ду са законом и задружним правилима. Задруга може, у оквиру регис- троване делатности, односно делатности одређене у оснивачком акту да обавља послове и с лицима која нису задругари и за њих, на начин</w:t>
      </w:r>
      <w:r>
        <w:rPr>
          <w:color w:val="231F20"/>
          <w:spacing w:val="40"/>
        </w:rPr>
        <w:t> </w:t>
      </w:r>
      <w:r>
        <w:rPr>
          <w:color w:val="231F20"/>
          <w:spacing w:val="-8"/>
        </w:rPr>
        <w:t>и у обиму којим се не доводе у питање задружни принципи и циљеви </w:t>
      </w:r>
      <w:r>
        <w:rPr>
          <w:color w:val="231F20"/>
          <w:w w:val="90"/>
        </w:rPr>
        <w:t>њене делатности, у складу с посебно закљученим уговором и задруж- </w:t>
      </w:r>
      <w:r>
        <w:rPr>
          <w:color w:val="231F20"/>
        </w:rPr>
        <w:t>ним</w:t>
      </w:r>
      <w:r>
        <w:rPr>
          <w:color w:val="231F20"/>
          <w:spacing w:val="-14"/>
        </w:rPr>
        <w:t> </w:t>
      </w:r>
      <w:r>
        <w:rPr>
          <w:color w:val="231F20"/>
        </w:rPr>
        <w:t>правилима.</w:t>
      </w:r>
    </w:p>
    <w:p>
      <w:pPr>
        <w:spacing w:after="0"/>
        <w:sectPr>
          <w:pgSz w:w="9080" w:h="13610"/>
          <w:pgMar w:header="0" w:footer="865" w:top="1000" w:bottom="1060" w:left="440" w:right="560"/>
        </w:sectPr>
      </w:pPr>
    </w:p>
    <w:p>
      <w:pPr>
        <w:pStyle w:val="BodyText"/>
        <w:spacing w:before="86"/>
        <w:ind w:right="571"/>
      </w:pPr>
      <w:r>
        <w:rPr>
          <w:color w:val="231F20"/>
          <w:spacing w:val="-2"/>
        </w:rPr>
        <w:t>У</w:t>
      </w:r>
      <w:r>
        <w:rPr>
          <w:color w:val="231F20"/>
          <w:spacing w:val="-15"/>
        </w:rPr>
        <w:t> </w:t>
      </w:r>
      <w:r>
        <w:rPr>
          <w:color w:val="231F20"/>
          <w:spacing w:val="-2"/>
        </w:rPr>
        <w:t>правном</w:t>
      </w:r>
      <w:r>
        <w:rPr>
          <w:color w:val="231F20"/>
          <w:spacing w:val="-15"/>
        </w:rPr>
        <w:t> </w:t>
      </w:r>
      <w:r>
        <w:rPr>
          <w:color w:val="231F20"/>
          <w:spacing w:val="-2"/>
        </w:rPr>
        <w:t>промету</w:t>
      </w:r>
      <w:r>
        <w:rPr>
          <w:color w:val="231F20"/>
          <w:spacing w:val="-14"/>
        </w:rPr>
        <w:t> </w:t>
      </w:r>
      <w:r>
        <w:rPr>
          <w:color w:val="231F20"/>
          <w:spacing w:val="-2"/>
        </w:rPr>
        <w:t>задруга</w:t>
      </w:r>
      <w:r>
        <w:rPr>
          <w:color w:val="231F20"/>
          <w:spacing w:val="-15"/>
        </w:rPr>
        <w:t> </w:t>
      </w:r>
      <w:r>
        <w:rPr>
          <w:color w:val="231F20"/>
          <w:spacing w:val="-2"/>
        </w:rPr>
        <w:t>за</w:t>
      </w:r>
      <w:r>
        <w:rPr>
          <w:color w:val="231F20"/>
          <w:spacing w:val="-14"/>
        </w:rPr>
        <w:t> </w:t>
      </w:r>
      <w:r>
        <w:rPr>
          <w:color w:val="231F20"/>
          <w:spacing w:val="-2"/>
        </w:rPr>
        <w:t>своје</w:t>
      </w:r>
      <w:r>
        <w:rPr>
          <w:color w:val="231F20"/>
          <w:spacing w:val="-15"/>
        </w:rPr>
        <w:t> </w:t>
      </w:r>
      <w:r>
        <w:rPr>
          <w:color w:val="231F20"/>
          <w:spacing w:val="-2"/>
        </w:rPr>
        <w:t>обавезе</w:t>
      </w:r>
      <w:r>
        <w:rPr>
          <w:color w:val="231F20"/>
          <w:spacing w:val="-14"/>
        </w:rPr>
        <w:t> </w:t>
      </w:r>
      <w:r>
        <w:rPr>
          <w:color w:val="231F20"/>
          <w:spacing w:val="-2"/>
        </w:rPr>
        <w:t>одговара</w:t>
      </w:r>
      <w:r>
        <w:rPr>
          <w:color w:val="231F20"/>
          <w:spacing w:val="-15"/>
        </w:rPr>
        <w:t> </w:t>
      </w:r>
      <w:r>
        <w:rPr>
          <w:color w:val="231F20"/>
          <w:spacing w:val="-2"/>
        </w:rPr>
        <w:t>целокуп- </w:t>
      </w:r>
      <w:r>
        <w:rPr>
          <w:color w:val="231F20"/>
          <w:spacing w:val="-8"/>
        </w:rPr>
        <w:t>ном имовином. Задругар одговара за обавезе задруге до висине свог </w:t>
      </w:r>
      <w:r>
        <w:rPr>
          <w:color w:val="231F20"/>
          <w:w w:val="90"/>
        </w:rPr>
        <w:t>улога. Задругари одговарају према трећим лицима лично, сопственом </w:t>
      </w:r>
      <w:r>
        <w:rPr>
          <w:color w:val="231F20"/>
          <w:spacing w:val="-6"/>
        </w:rPr>
        <w:t>имовином,</w:t>
      </w:r>
      <w:r>
        <w:rPr>
          <w:color w:val="231F20"/>
          <w:spacing w:val="-8"/>
        </w:rPr>
        <w:t> </w:t>
      </w:r>
      <w:r>
        <w:rPr>
          <w:color w:val="231F20"/>
          <w:spacing w:val="-6"/>
        </w:rPr>
        <w:t>за</w:t>
      </w:r>
      <w:r>
        <w:rPr>
          <w:color w:val="231F20"/>
          <w:spacing w:val="-8"/>
        </w:rPr>
        <w:t> </w:t>
      </w:r>
      <w:r>
        <w:rPr>
          <w:color w:val="231F20"/>
          <w:spacing w:val="-6"/>
        </w:rPr>
        <w:t>обавезе</w:t>
      </w:r>
      <w:r>
        <w:rPr>
          <w:color w:val="231F20"/>
          <w:spacing w:val="-8"/>
        </w:rPr>
        <w:t> </w:t>
      </w:r>
      <w:r>
        <w:rPr>
          <w:color w:val="231F20"/>
          <w:spacing w:val="-6"/>
        </w:rPr>
        <w:t>задруге</w:t>
      </w:r>
      <w:r>
        <w:rPr>
          <w:color w:val="231F20"/>
          <w:spacing w:val="-8"/>
        </w:rPr>
        <w:t> </w:t>
      </w:r>
      <w:r>
        <w:rPr>
          <w:color w:val="231F20"/>
          <w:spacing w:val="-6"/>
        </w:rPr>
        <w:t>ако</w:t>
      </w:r>
      <w:r>
        <w:rPr>
          <w:color w:val="231F20"/>
          <w:spacing w:val="-8"/>
        </w:rPr>
        <w:t> </w:t>
      </w:r>
      <w:r>
        <w:rPr>
          <w:color w:val="231F20"/>
          <w:spacing w:val="-6"/>
        </w:rPr>
        <w:t>злоупотребе</w:t>
      </w:r>
      <w:r>
        <w:rPr>
          <w:color w:val="231F20"/>
          <w:spacing w:val="-8"/>
        </w:rPr>
        <w:t> </w:t>
      </w:r>
      <w:r>
        <w:rPr>
          <w:color w:val="231F20"/>
          <w:spacing w:val="-6"/>
        </w:rPr>
        <w:t>задругу</w:t>
      </w:r>
      <w:r>
        <w:rPr>
          <w:color w:val="231F20"/>
          <w:spacing w:val="-8"/>
        </w:rPr>
        <w:t> </w:t>
      </w:r>
      <w:r>
        <w:rPr>
          <w:color w:val="231F20"/>
          <w:spacing w:val="-6"/>
        </w:rPr>
        <w:t>за</w:t>
      </w:r>
      <w:r>
        <w:rPr>
          <w:color w:val="231F20"/>
          <w:spacing w:val="-8"/>
        </w:rPr>
        <w:t> </w:t>
      </w:r>
      <w:r>
        <w:rPr>
          <w:color w:val="231F20"/>
          <w:spacing w:val="-6"/>
        </w:rPr>
        <w:t>незакони- </w:t>
      </w:r>
      <w:r>
        <w:rPr>
          <w:color w:val="231F20"/>
          <w:w w:val="90"/>
        </w:rPr>
        <w:t>те или преварне радње или ако с имовином задруге располажу као са </w:t>
      </w:r>
      <w:r>
        <w:rPr>
          <w:color w:val="231F20"/>
        </w:rPr>
        <w:t>сопственом</w:t>
      </w:r>
      <w:r>
        <w:rPr>
          <w:color w:val="231F20"/>
          <w:spacing w:val="-14"/>
        </w:rPr>
        <w:t> </w:t>
      </w:r>
      <w:r>
        <w:rPr>
          <w:color w:val="231F20"/>
        </w:rPr>
        <w:t>имовином.</w:t>
      </w:r>
    </w:p>
    <w:p>
      <w:pPr>
        <w:pStyle w:val="BodyText"/>
        <w:spacing w:line="237" w:lineRule="auto"/>
        <w:ind w:right="571"/>
      </w:pPr>
      <w:r>
        <w:rPr>
          <w:color w:val="231F20"/>
          <w:w w:val="90"/>
        </w:rPr>
        <w:t>Задруга</w:t>
      </w:r>
      <w:r>
        <w:rPr>
          <w:color w:val="231F20"/>
          <w:spacing w:val="-4"/>
          <w:w w:val="90"/>
        </w:rPr>
        <w:t> </w:t>
      </w:r>
      <w:r>
        <w:rPr>
          <w:color w:val="231F20"/>
          <w:w w:val="90"/>
        </w:rPr>
        <w:t>води</w:t>
      </w:r>
      <w:r>
        <w:rPr>
          <w:color w:val="231F20"/>
          <w:spacing w:val="-4"/>
          <w:w w:val="90"/>
        </w:rPr>
        <w:t> </w:t>
      </w:r>
      <w:r>
        <w:rPr>
          <w:color w:val="231F20"/>
          <w:w w:val="90"/>
        </w:rPr>
        <w:t>пословне</w:t>
      </w:r>
      <w:r>
        <w:rPr>
          <w:color w:val="231F20"/>
          <w:spacing w:val="-4"/>
          <w:w w:val="90"/>
        </w:rPr>
        <w:t> </w:t>
      </w:r>
      <w:r>
        <w:rPr>
          <w:color w:val="231F20"/>
          <w:w w:val="90"/>
        </w:rPr>
        <w:t>књиге,</w:t>
      </w:r>
      <w:r>
        <w:rPr>
          <w:color w:val="231F20"/>
          <w:spacing w:val="-4"/>
          <w:w w:val="90"/>
        </w:rPr>
        <w:t> </w:t>
      </w:r>
      <w:r>
        <w:rPr>
          <w:color w:val="231F20"/>
          <w:w w:val="90"/>
        </w:rPr>
        <w:t>саставља</w:t>
      </w:r>
      <w:r>
        <w:rPr>
          <w:color w:val="231F20"/>
          <w:spacing w:val="-4"/>
          <w:w w:val="90"/>
        </w:rPr>
        <w:t> </w:t>
      </w:r>
      <w:r>
        <w:rPr>
          <w:color w:val="231F20"/>
          <w:w w:val="90"/>
        </w:rPr>
        <w:t>и</w:t>
      </w:r>
      <w:r>
        <w:rPr>
          <w:color w:val="231F20"/>
          <w:spacing w:val="-4"/>
          <w:w w:val="90"/>
        </w:rPr>
        <w:t> </w:t>
      </w:r>
      <w:r>
        <w:rPr>
          <w:color w:val="231F20"/>
          <w:w w:val="90"/>
        </w:rPr>
        <w:t>подноси</w:t>
      </w:r>
      <w:r>
        <w:rPr>
          <w:color w:val="231F20"/>
          <w:spacing w:val="-4"/>
          <w:w w:val="90"/>
        </w:rPr>
        <w:t> </w:t>
      </w:r>
      <w:r>
        <w:rPr>
          <w:color w:val="231F20"/>
          <w:w w:val="90"/>
        </w:rPr>
        <w:t>финансијске</w:t>
      </w:r>
      <w:r>
        <w:rPr>
          <w:color w:val="231F20"/>
          <w:spacing w:val="-4"/>
          <w:w w:val="90"/>
        </w:rPr>
        <w:t> </w:t>
      </w:r>
      <w:r>
        <w:rPr>
          <w:color w:val="231F20"/>
          <w:w w:val="90"/>
        </w:rPr>
        <w:t>из- вештаје, на начин и под условима који су прописани законом којим се уређује рачуноводство. Ревизија финансијских извештаја задруге врши </w:t>
      </w:r>
      <w:r>
        <w:rPr>
          <w:color w:val="231F20"/>
          <w:spacing w:val="-4"/>
        </w:rPr>
        <w:t>се</w:t>
      </w:r>
      <w:r>
        <w:rPr>
          <w:color w:val="231F20"/>
          <w:spacing w:val="-19"/>
        </w:rPr>
        <w:t> </w:t>
      </w:r>
      <w:r>
        <w:rPr>
          <w:color w:val="231F20"/>
          <w:spacing w:val="-4"/>
        </w:rPr>
        <w:t>у</w:t>
      </w:r>
      <w:r>
        <w:rPr>
          <w:color w:val="231F20"/>
          <w:spacing w:val="-19"/>
        </w:rPr>
        <w:t> </w:t>
      </w:r>
      <w:r>
        <w:rPr>
          <w:color w:val="231F20"/>
          <w:spacing w:val="-4"/>
        </w:rPr>
        <w:t>складу</w:t>
      </w:r>
      <w:r>
        <w:rPr>
          <w:color w:val="231F20"/>
          <w:spacing w:val="-19"/>
        </w:rPr>
        <w:t> </w:t>
      </w:r>
      <w:r>
        <w:rPr>
          <w:color w:val="231F20"/>
          <w:spacing w:val="-4"/>
        </w:rPr>
        <w:t>са</w:t>
      </w:r>
      <w:r>
        <w:rPr>
          <w:color w:val="231F20"/>
          <w:spacing w:val="-19"/>
        </w:rPr>
        <w:t> </w:t>
      </w:r>
      <w:r>
        <w:rPr>
          <w:color w:val="231F20"/>
          <w:spacing w:val="-4"/>
        </w:rPr>
        <w:t>законом</w:t>
      </w:r>
      <w:r>
        <w:rPr>
          <w:color w:val="231F20"/>
          <w:spacing w:val="-19"/>
        </w:rPr>
        <w:t> </w:t>
      </w:r>
      <w:r>
        <w:rPr>
          <w:color w:val="231F20"/>
          <w:spacing w:val="-4"/>
        </w:rPr>
        <w:t>којим</w:t>
      </w:r>
      <w:r>
        <w:rPr>
          <w:color w:val="231F20"/>
          <w:spacing w:val="-19"/>
        </w:rPr>
        <w:t> </w:t>
      </w:r>
      <w:r>
        <w:rPr>
          <w:color w:val="231F20"/>
          <w:spacing w:val="-4"/>
        </w:rPr>
        <w:t>се</w:t>
      </w:r>
      <w:r>
        <w:rPr>
          <w:color w:val="231F20"/>
          <w:spacing w:val="-19"/>
        </w:rPr>
        <w:t> </w:t>
      </w:r>
      <w:r>
        <w:rPr>
          <w:color w:val="231F20"/>
          <w:spacing w:val="-4"/>
        </w:rPr>
        <w:t>уређује</w:t>
      </w:r>
      <w:r>
        <w:rPr>
          <w:color w:val="231F20"/>
          <w:spacing w:val="-19"/>
        </w:rPr>
        <w:t> </w:t>
      </w:r>
      <w:r>
        <w:rPr>
          <w:color w:val="231F20"/>
          <w:spacing w:val="-4"/>
        </w:rPr>
        <w:t>ревизија.</w:t>
      </w:r>
    </w:p>
    <w:p>
      <w:pPr>
        <w:pStyle w:val="BodyText"/>
        <w:ind w:right="571"/>
      </w:pPr>
      <w:r>
        <w:rPr>
          <w:color w:val="231F20"/>
          <w:w w:val="90"/>
        </w:rPr>
        <w:t>Задруга</w:t>
      </w:r>
      <w:r>
        <w:rPr>
          <w:color w:val="231F20"/>
          <w:spacing w:val="-4"/>
          <w:w w:val="90"/>
        </w:rPr>
        <w:t> </w:t>
      </w:r>
      <w:r>
        <w:rPr>
          <w:color w:val="231F20"/>
          <w:w w:val="90"/>
        </w:rPr>
        <w:t>може</w:t>
      </w:r>
      <w:r>
        <w:rPr>
          <w:color w:val="231F20"/>
          <w:spacing w:val="-4"/>
          <w:w w:val="90"/>
        </w:rPr>
        <w:t> </w:t>
      </w:r>
      <w:r>
        <w:rPr>
          <w:color w:val="231F20"/>
          <w:w w:val="90"/>
        </w:rPr>
        <w:t>да</w:t>
      </w:r>
      <w:r>
        <w:rPr>
          <w:color w:val="231F20"/>
          <w:spacing w:val="-4"/>
          <w:w w:val="90"/>
        </w:rPr>
        <w:t> </w:t>
      </w:r>
      <w:r>
        <w:rPr>
          <w:color w:val="231F20"/>
          <w:w w:val="90"/>
        </w:rPr>
        <w:t>оснује</w:t>
      </w:r>
      <w:r>
        <w:rPr>
          <w:color w:val="231F20"/>
          <w:spacing w:val="-4"/>
          <w:w w:val="90"/>
        </w:rPr>
        <w:t> </w:t>
      </w:r>
      <w:r>
        <w:rPr>
          <w:color w:val="231F20"/>
          <w:w w:val="90"/>
        </w:rPr>
        <w:t>задружни</w:t>
      </w:r>
      <w:r>
        <w:rPr>
          <w:color w:val="231F20"/>
          <w:spacing w:val="-4"/>
          <w:w w:val="90"/>
        </w:rPr>
        <w:t> </w:t>
      </w:r>
      <w:r>
        <w:rPr>
          <w:color w:val="231F20"/>
          <w:w w:val="90"/>
        </w:rPr>
        <w:t>фонд</w:t>
      </w:r>
      <w:r>
        <w:rPr>
          <w:color w:val="231F20"/>
          <w:spacing w:val="-4"/>
          <w:w w:val="90"/>
        </w:rPr>
        <w:t> </w:t>
      </w:r>
      <w:r>
        <w:rPr>
          <w:color w:val="231F20"/>
          <w:w w:val="90"/>
        </w:rPr>
        <w:t>који</w:t>
      </w:r>
      <w:r>
        <w:rPr>
          <w:color w:val="231F20"/>
          <w:spacing w:val="-4"/>
          <w:w w:val="90"/>
        </w:rPr>
        <w:t> </w:t>
      </w:r>
      <w:r>
        <w:rPr>
          <w:color w:val="231F20"/>
          <w:w w:val="90"/>
        </w:rPr>
        <w:t>се</w:t>
      </w:r>
      <w:r>
        <w:rPr>
          <w:color w:val="231F20"/>
          <w:spacing w:val="-4"/>
          <w:w w:val="90"/>
        </w:rPr>
        <w:t> </w:t>
      </w:r>
      <w:r>
        <w:rPr>
          <w:color w:val="231F20"/>
          <w:w w:val="90"/>
        </w:rPr>
        <w:t>користи</w:t>
      </w:r>
      <w:r>
        <w:rPr>
          <w:color w:val="231F20"/>
          <w:spacing w:val="-4"/>
          <w:w w:val="90"/>
        </w:rPr>
        <w:t> </w:t>
      </w:r>
      <w:r>
        <w:rPr>
          <w:color w:val="231F20"/>
          <w:w w:val="90"/>
        </w:rPr>
        <w:t>за</w:t>
      </w:r>
      <w:r>
        <w:rPr>
          <w:color w:val="231F20"/>
          <w:spacing w:val="-4"/>
          <w:w w:val="90"/>
        </w:rPr>
        <w:t> </w:t>
      </w:r>
      <w:r>
        <w:rPr>
          <w:color w:val="231F20"/>
          <w:w w:val="90"/>
        </w:rPr>
        <w:t>инвести- </w:t>
      </w:r>
      <w:r>
        <w:rPr>
          <w:color w:val="231F20"/>
          <w:spacing w:val="-2"/>
          <w:w w:val="90"/>
        </w:rPr>
        <w:t>ције</w:t>
      </w:r>
      <w:r>
        <w:rPr>
          <w:color w:val="231F20"/>
          <w:spacing w:val="-8"/>
          <w:w w:val="90"/>
        </w:rPr>
        <w:t> </w:t>
      </w:r>
      <w:r>
        <w:rPr>
          <w:color w:val="231F20"/>
          <w:spacing w:val="-2"/>
          <w:w w:val="90"/>
        </w:rPr>
        <w:t>или</w:t>
      </w:r>
      <w:r>
        <w:rPr>
          <w:color w:val="231F20"/>
          <w:spacing w:val="-8"/>
          <w:w w:val="90"/>
        </w:rPr>
        <w:t> </w:t>
      </w:r>
      <w:r>
        <w:rPr>
          <w:color w:val="231F20"/>
          <w:spacing w:val="-2"/>
          <w:w w:val="90"/>
        </w:rPr>
        <w:t>повећање</w:t>
      </w:r>
      <w:r>
        <w:rPr>
          <w:color w:val="231F20"/>
          <w:spacing w:val="-8"/>
          <w:w w:val="90"/>
        </w:rPr>
        <w:t> </w:t>
      </w:r>
      <w:r>
        <w:rPr>
          <w:color w:val="231F20"/>
          <w:spacing w:val="-2"/>
          <w:w w:val="90"/>
        </w:rPr>
        <w:t>обртних</w:t>
      </w:r>
      <w:r>
        <w:rPr>
          <w:color w:val="231F20"/>
          <w:spacing w:val="-8"/>
          <w:w w:val="90"/>
        </w:rPr>
        <w:t> </w:t>
      </w:r>
      <w:r>
        <w:rPr>
          <w:color w:val="231F20"/>
          <w:spacing w:val="-2"/>
          <w:w w:val="90"/>
        </w:rPr>
        <w:t>средстава,</w:t>
      </w:r>
      <w:r>
        <w:rPr>
          <w:color w:val="231F20"/>
          <w:spacing w:val="-8"/>
          <w:w w:val="90"/>
        </w:rPr>
        <w:t> </w:t>
      </w:r>
      <w:r>
        <w:rPr>
          <w:color w:val="231F20"/>
          <w:spacing w:val="-2"/>
          <w:w w:val="90"/>
        </w:rPr>
        <w:t>а</w:t>
      </w:r>
      <w:r>
        <w:rPr>
          <w:color w:val="231F20"/>
          <w:spacing w:val="-8"/>
          <w:w w:val="90"/>
        </w:rPr>
        <w:t> </w:t>
      </w:r>
      <w:r>
        <w:rPr>
          <w:color w:val="231F20"/>
          <w:spacing w:val="-2"/>
          <w:w w:val="90"/>
        </w:rPr>
        <w:t>може</w:t>
      </w:r>
      <w:r>
        <w:rPr>
          <w:color w:val="231F20"/>
          <w:spacing w:val="-8"/>
          <w:w w:val="90"/>
        </w:rPr>
        <w:t> </w:t>
      </w:r>
      <w:r>
        <w:rPr>
          <w:color w:val="231F20"/>
          <w:spacing w:val="-2"/>
          <w:w w:val="90"/>
        </w:rPr>
        <w:t>да</w:t>
      </w:r>
      <w:r>
        <w:rPr>
          <w:color w:val="231F20"/>
          <w:spacing w:val="-8"/>
          <w:w w:val="90"/>
        </w:rPr>
        <w:t> </w:t>
      </w:r>
      <w:r>
        <w:rPr>
          <w:color w:val="231F20"/>
          <w:spacing w:val="-2"/>
          <w:w w:val="90"/>
        </w:rPr>
        <w:t>оснује</w:t>
      </w:r>
      <w:r>
        <w:rPr>
          <w:color w:val="231F20"/>
          <w:spacing w:val="-8"/>
          <w:w w:val="90"/>
        </w:rPr>
        <w:t> </w:t>
      </w:r>
      <w:r>
        <w:rPr>
          <w:color w:val="231F20"/>
          <w:spacing w:val="-2"/>
          <w:w w:val="90"/>
        </w:rPr>
        <w:t>и</w:t>
      </w:r>
      <w:r>
        <w:rPr>
          <w:color w:val="231F20"/>
          <w:spacing w:val="-8"/>
          <w:w w:val="90"/>
        </w:rPr>
        <w:t> </w:t>
      </w:r>
      <w:r>
        <w:rPr>
          <w:color w:val="231F20"/>
          <w:spacing w:val="-2"/>
          <w:w w:val="90"/>
        </w:rPr>
        <w:t>резервни</w:t>
      </w:r>
      <w:r>
        <w:rPr>
          <w:color w:val="231F20"/>
          <w:spacing w:val="-8"/>
          <w:w w:val="90"/>
        </w:rPr>
        <w:t> </w:t>
      </w:r>
      <w:r>
        <w:rPr>
          <w:color w:val="231F20"/>
          <w:spacing w:val="-2"/>
          <w:w w:val="90"/>
        </w:rPr>
        <w:t>фонд </w:t>
      </w:r>
      <w:r>
        <w:rPr>
          <w:color w:val="231F20"/>
          <w:w w:val="90"/>
        </w:rPr>
        <w:t>из</w:t>
      </w:r>
      <w:r>
        <w:rPr>
          <w:color w:val="231F20"/>
          <w:spacing w:val="-3"/>
          <w:w w:val="90"/>
        </w:rPr>
        <w:t> </w:t>
      </w:r>
      <w:r>
        <w:rPr>
          <w:color w:val="231F20"/>
          <w:w w:val="90"/>
        </w:rPr>
        <w:t>кога</w:t>
      </w:r>
      <w:r>
        <w:rPr>
          <w:color w:val="231F20"/>
          <w:spacing w:val="-3"/>
          <w:w w:val="90"/>
        </w:rPr>
        <w:t> </w:t>
      </w:r>
      <w:r>
        <w:rPr>
          <w:color w:val="231F20"/>
          <w:w w:val="90"/>
        </w:rPr>
        <w:t>се</w:t>
      </w:r>
      <w:r>
        <w:rPr>
          <w:color w:val="231F20"/>
          <w:spacing w:val="-3"/>
          <w:w w:val="90"/>
        </w:rPr>
        <w:t> </w:t>
      </w:r>
      <w:r>
        <w:rPr>
          <w:color w:val="231F20"/>
          <w:w w:val="90"/>
        </w:rPr>
        <w:t>средства</w:t>
      </w:r>
      <w:r>
        <w:rPr>
          <w:color w:val="231F20"/>
          <w:spacing w:val="-3"/>
          <w:w w:val="90"/>
        </w:rPr>
        <w:t> </w:t>
      </w:r>
      <w:r>
        <w:rPr>
          <w:color w:val="231F20"/>
          <w:w w:val="90"/>
        </w:rPr>
        <w:t>користе</w:t>
      </w:r>
      <w:r>
        <w:rPr>
          <w:color w:val="231F20"/>
          <w:spacing w:val="-3"/>
          <w:w w:val="90"/>
        </w:rPr>
        <w:t> </w:t>
      </w:r>
      <w:r>
        <w:rPr>
          <w:color w:val="231F20"/>
          <w:w w:val="90"/>
        </w:rPr>
        <w:t>за</w:t>
      </w:r>
      <w:r>
        <w:rPr>
          <w:color w:val="231F20"/>
          <w:spacing w:val="-3"/>
          <w:w w:val="90"/>
        </w:rPr>
        <w:t> </w:t>
      </w:r>
      <w:r>
        <w:rPr>
          <w:color w:val="231F20"/>
          <w:w w:val="90"/>
        </w:rPr>
        <w:t>покриће</w:t>
      </w:r>
      <w:r>
        <w:rPr>
          <w:color w:val="231F20"/>
          <w:spacing w:val="-3"/>
          <w:w w:val="90"/>
        </w:rPr>
        <w:t> </w:t>
      </w:r>
      <w:r>
        <w:rPr>
          <w:color w:val="231F20"/>
          <w:w w:val="90"/>
        </w:rPr>
        <w:t>губитака</w:t>
      </w:r>
      <w:r>
        <w:rPr>
          <w:color w:val="231F20"/>
          <w:spacing w:val="-3"/>
          <w:w w:val="90"/>
        </w:rPr>
        <w:t> </w:t>
      </w:r>
      <w:r>
        <w:rPr>
          <w:color w:val="231F20"/>
          <w:w w:val="90"/>
        </w:rPr>
        <w:t>и</w:t>
      </w:r>
      <w:r>
        <w:rPr>
          <w:color w:val="231F20"/>
          <w:spacing w:val="-3"/>
          <w:w w:val="90"/>
        </w:rPr>
        <w:t> </w:t>
      </w:r>
      <w:r>
        <w:rPr>
          <w:color w:val="231F20"/>
          <w:w w:val="90"/>
        </w:rPr>
        <w:t>исплату</w:t>
      </w:r>
      <w:r>
        <w:rPr>
          <w:color w:val="231F20"/>
          <w:spacing w:val="-3"/>
          <w:w w:val="90"/>
        </w:rPr>
        <w:t> </w:t>
      </w:r>
      <w:r>
        <w:rPr>
          <w:color w:val="231F20"/>
          <w:w w:val="90"/>
        </w:rPr>
        <w:t>улога</w:t>
      </w:r>
      <w:r>
        <w:rPr>
          <w:color w:val="231F20"/>
          <w:spacing w:val="-3"/>
          <w:w w:val="90"/>
        </w:rPr>
        <w:t> </w:t>
      </w:r>
      <w:r>
        <w:rPr>
          <w:color w:val="231F20"/>
          <w:w w:val="90"/>
        </w:rPr>
        <w:t>задру- </w:t>
      </w:r>
      <w:r>
        <w:rPr>
          <w:color w:val="231F20"/>
          <w:spacing w:val="-2"/>
          <w:w w:val="90"/>
        </w:rPr>
        <w:t>гара,</w:t>
      </w:r>
      <w:r>
        <w:rPr>
          <w:color w:val="231F20"/>
          <w:spacing w:val="-6"/>
          <w:w w:val="90"/>
        </w:rPr>
        <w:t> </w:t>
      </w:r>
      <w:r>
        <w:rPr>
          <w:color w:val="231F20"/>
          <w:spacing w:val="-2"/>
          <w:w w:val="90"/>
        </w:rPr>
        <w:t>као</w:t>
      </w:r>
      <w:r>
        <w:rPr>
          <w:color w:val="231F20"/>
          <w:spacing w:val="-6"/>
          <w:w w:val="90"/>
        </w:rPr>
        <w:t> </w:t>
      </w:r>
      <w:r>
        <w:rPr>
          <w:color w:val="231F20"/>
          <w:spacing w:val="-2"/>
          <w:w w:val="90"/>
        </w:rPr>
        <w:t>и</w:t>
      </w:r>
      <w:r>
        <w:rPr>
          <w:color w:val="231F20"/>
          <w:spacing w:val="-6"/>
          <w:w w:val="90"/>
        </w:rPr>
        <w:t> </w:t>
      </w:r>
      <w:r>
        <w:rPr>
          <w:color w:val="231F20"/>
          <w:spacing w:val="-2"/>
          <w:w w:val="90"/>
        </w:rPr>
        <w:t>за</w:t>
      </w:r>
      <w:r>
        <w:rPr>
          <w:color w:val="231F20"/>
          <w:spacing w:val="-6"/>
          <w:w w:val="90"/>
        </w:rPr>
        <w:t> </w:t>
      </w:r>
      <w:r>
        <w:rPr>
          <w:color w:val="231F20"/>
          <w:spacing w:val="-2"/>
          <w:w w:val="90"/>
        </w:rPr>
        <w:t>друге</w:t>
      </w:r>
      <w:r>
        <w:rPr>
          <w:color w:val="231F20"/>
          <w:spacing w:val="-6"/>
          <w:w w:val="90"/>
        </w:rPr>
        <w:t> </w:t>
      </w:r>
      <w:r>
        <w:rPr>
          <w:color w:val="231F20"/>
          <w:spacing w:val="-2"/>
          <w:w w:val="90"/>
        </w:rPr>
        <w:t>сврхе.</w:t>
      </w:r>
      <w:r>
        <w:rPr>
          <w:color w:val="231F20"/>
          <w:spacing w:val="-6"/>
          <w:w w:val="90"/>
        </w:rPr>
        <w:t> </w:t>
      </w:r>
      <w:r>
        <w:rPr>
          <w:color w:val="231F20"/>
          <w:spacing w:val="-2"/>
          <w:w w:val="90"/>
        </w:rPr>
        <w:t>О</w:t>
      </w:r>
      <w:r>
        <w:rPr>
          <w:color w:val="231F20"/>
          <w:spacing w:val="-6"/>
          <w:w w:val="90"/>
        </w:rPr>
        <w:t> </w:t>
      </w:r>
      <w:r>
        <w:rPr>
          <w:color w:val="231F20"/>
          <w:spacing w:val="-2"/>
          <w:w w:val="90"/>
        </w:rPr>
        <w:t>висини</w:t>
      </w:r>
      <w:r>
        <w:rPr>
          <w:color w:val="231F20"/>
          <w:spacing w:val="-6"/>
          <w:w w:val="90"/>
        </w:rPr>
        <w:t> </w:t>
      </w:r>
      <w:r>
        <w:rPr>
          <w:color w:val="231F20"/>
          <w:spacing w:val="-2"/>
          <w:w w:val="90"/>
        </w:rPr>
        <w:t>издвајања</w:t>
      </w:r>
      <w:r>
        <w:rPr>
          <w:color w:val="231F20"/>
          <w:spacing w:val="-6"/>
          <w:w w:val="90"/>
        </w:rPr>
        <w:t> </w:t>
      </w:r>
      <w:r>
        <w:rPr>
          <w:color w:val="231F20"/>
          <w:spacing w:val="-2"/>
          <w:w w:val="90"/>
        </w:rPr>
        <w:t>средстава</w:t>
      </w:r>
      <w:r>
        <w:rPr>
          <w:color w:val="231F20"/>
          <w:spacing w:val="-6"/>
          <w:w w:val="90"/>
        </w:rPr>
        <w:t> </w:t>
      </w:r>
      <w:r>
        <w:rPr>
          <w:color w:val="231F20"/>
          <w:spacing w:val="-2"/>
          <w:w w:val="90"/>
        </w:rPr>
        <w:t>у</w:t>
      </w:r>
      <w:r>
        <w:rPr>
          <w:color w:val="231F20"/>
          <w:spacing w:val="-6"/>
          <w:w w:val="90"/>
        </w:rPr>
        <w:t> </w:t>
      </w:r>
      <w:r>
        <w:rPr>
          <w:color w:val="231F20"/>
          <w:spacing w:val="-2"/>
          <w:w w:val="90"/>
        </w:rPr>
        <w:t>фондове,</w:t>
      </w:r>
      <w:r>
        <w:rPr>
          <w:color w:val="231F20"/>
          <w:spacing w:val="-6"/>
          <w:w w:val="90"/>
        </w:rPr>
        <w:t> </w:t>
      </w:r>
      <w:r>
        <w:rPr>
          <w:color w:val="231F20"/>
          <w:spacing w:val="-2"/>
          <w:w w:val="90"/>
        </w:rPr>
        <w:t>као </w:t>
      </w:r>
      <w:r>
        <w:rPr>
          <w:color w:val="231F20"/>
          <w:spacing w:val="-8"/>
        </w:rPr>
        <w:t>и</w:t>
      </w:r>
      <w:r>
        <w:rPr>
          <w:color w:val="231F20"/>
          <w:spacing w:val="-16"/>
        </w:rPr>
        <w:t> </w:t>
      </w:r>
      <w:r>
        <w:rPr>
          <w:color w:val="231F20"/>
          <w:spacing w:val="-8"/>
        </w:rPr>
        <w:t>о</w:t>
      </w:r>
      <w:r>
        <w:rPr>
          <w:color w:val="231F20"/>
          <w:spacing w:val="-16"/>
        </w:rPr>
        <w:t> </w:t>
      </w:r>
      <w:r>
        <w:rPr>
          <w:color w:val="231F20"/>
          <w:spacing w:val="-8"/>
        </w:rPr>
        <w:t>располагању</w:t>
      </w:r>
      <w:r>
        <w:rPr>
          <w:color w:val="231F20"/>
          <w:spacing w:val="-16"/>
        </w:rPr>
        <w:t> </w:t>
      </w:r>
      <w:r>
        <w:rPr>
          <w:color w:val="231F20"/>
          <w:spacing w:val="-8"/>
        </w:rPr>
        <w:t>средствима</w:t>
      </w:r>
      <w:r>
        <w:rPr>
          <w:color w:val="231F20"/>
          <w:spacing w:val="-16"/>
        </w:rPr>
        <w:t> </w:t>
      </w:r>
      <w:r>
        <w:rPr>
          <w:color w:val="231F20"/>
          <w:spacing w:val="-8"/>
        </w:rPr>
        <w:t>фондова</w:t>
      </w:r>
      <w:r>
        <w:rPr>
          <w:color w:val="231F20"/>
          <w:spacing w:val="-16"/>
        </w:rPr>
        <w:t> </w:t>
      </w:r>
      <w:r>
        <w:rPr>
          <w:color w:val="231F20"/>
          <w:spacing w:val="-8"/>
        </w:rPr>
        <w:t>одлучује</w:t>
      </w:r>
      <w:r>
        <w:rPr>
          <w:color w:val="231F20"/>
          <w:spacing w:val="-16"/>
        </w:rPr>
        <w:t> </w:t>
      </w:r>
      <w:r>
        <w:rPr>
          <w:color w:val="231F20"/>
          <w:spacing w:val="-8"/>
        </w:rPr>
        <w:t>скупштина</w:t>
      </w:r>
      <w:r>
        <w:rPr>
          <w:color w:val="231F20"/>
          <w:spacing w:val="-16"/>
        </w:rPr>
        <w:t> </w:t>
      </w:r>
      <w:r>
        <w:rPr>
          <w:color w:val="231F20"/>
          <w:spacing w:val="-8"/>
        </w:rPr>
        <w:t>задруге.</w:t>
      </w:r>
    </w:p>
    <w:p>
      <w:pPr>
        <w:pStyle w:val="BodyText"/>
        <w:spacing w:line="237" w:lineRule="auto"/>
        <w:ind w:right="569"/>
      </w:pPr>
      <w:r>
        <w:rPr>
          <w:color w:val="231F20"/>
        </w:rPr>
        <w:t>О</w:t>
      </w:r>
      <w:r>
        <w:rPr>
          <w:color w:val="231F20"/>
          <w:spacing w:val="-4"/>
        </w:rPr>
        <w:t> </w:t>
      </w:r>
      <w:r>
        <w:rPr>
          <w:color w:val="231F20"/>
        </w:rPr>
        <w:t>расподели</w:t>
      </w:r>
      <w:r>
        <w:rPr>
          <w:color w:val="231F20"/>
          <w:spacing w:val="-4"/>
        </w:rPr>
        <w:t> </w:t>
      </w:r>
      <w:r>
        <w:rPr>
          <w:color w:val="231F20"/>
        </w:rPr>
        <w:t>годишње</w:t>
      </w:r>
      <w:r>
        <w:rPr>
          <w:color w:val="231F20"/>
          <w:spacing w:val="-4"/>
        </w:rPr>
        <w:t> </w:t>
      </w:r>
      <w:r>
        <w:rPr>
          <w:color w:val="231F20"/>
        </w:rPr>
        <w:t>добити,</w:t>
      </w:r>
      <w:r>
        <w:rPr>
          <w:color w:val="231F20"/>
          <w:spacing w:val="-4"/>
        </w:rPr>
        <w:t> </w:t>
      </w:r>
      <w:r>
        <w:rPr>
          <w:color w:val="231F20"/>
        </w:rPr>
        <w:t>по</w:t>
      </w:r>
      <w:r>
        <w:rPr>
          <w:color w:val="231F20"/>
          <w:spacing w:val="-4"/>
        </w:rPr>
        <w:t> </w:t>
      </w:r>
      <w:r>
        <w:rPr>
          <w:color w:val="231F20"/>
        </w:rPr>
        <w:t>усвајању</w:t>
      </w:r>
      <w:r>
        <w:rPr>
          <w:color w:val="231F20"/>
          <w:spacing w:val="-4"/>
        </w:rPr>
        <w:t> </w:t>
      </w:r>
      <w:r>
        <w:rPr>
          <w:color w:val="231F20"/>
        </w:rPr>
        <w:t>финансијских</w:t>
      </w:r>
      <w:r>
        <w:rPr>
          <w:color w:val="231F20"/>
          <w:spacing w:val="-4"/>
        </w:rPr>
        <w:t> </w:t>
      </w:r>
      <w:r>
        <w:rPr>
          <w:color w:val="231F20"/>
        </w:rPr>
        <w:t>из- </w:t>
      </w:r>
      <w:r>
        <w:rPr>
          <w:color w:val="231F20"/>
          <w:w w:val="90"/>
        </w:rPr>
        <w:t>вештаја, одлучује скупштина задруге. </w:t>
      </w:r>
      <w:r>
        <w:rPr>
          <w:i/>
          <w:color w:val="231F20"/>
          <w:w w:val="90"/>
        </w:rPr>
        <w:t>Добит </w:t>
      </w:r>
      <w:r>
        <w:rPr>
          <w:color w:val="231F20"/>
          <w:w w:val="90"/>
        </w:rPr>
        <w:t>се распоређује следећим редом: 1) за покриће губитака пренетих из ранијих година; 2) за фон- дове за различите намене, ако су образовани; 3) за исплату нето доби- ти или приписивање добити улозима задругара, осим у случају задру- </w:t>
      </w:r>
      <w:r>
        <w:rPr>
          <w:color w:val="231F20"/>
          <w:spacing w:val="-8"/>
        </w:rPr>
        <w:t>га које послују са чланарином. Износ нераспоређене добити преноси </w:t>
      </w:r>
      <w:r>
        <w:rPr>
          <w:color w:val="231F20"/>
          <w:w w:val="90"/>
        </w:rPr>
        <w:t>се у наредну пословну годину или се користи за унапређење задруге. Задругар учествује у расподели добити сразмерно величини свог уло- га у задрузи и вредности извршеног промета преко задруге у складу с </w:t>
      </w:r>
      <w:r>
        <w:rPr>
          <w:color w:val="231F20"/>
          <w:spacing w:val="-6"/>
        </w:rPr>
        <w:t>установљеним принципима расподеле добити уређеним задружним </w:t>
      </w:r>
      <w:r>
        <w:rPr>
          <w:color w:val="231F20"/>
          <w:spacing w:val="-8"/>
        </w:rPr>
        <w:t>правилима. Право задругара на учешће у добити постоји само за вре- </w:t>
      </w:r>
      <w:r>
        <w:rPr>
          <w:color w:val="231F20"/>
          <w:w w:val="90"/>
        </w:rPr>
        <w:t>ме</w:t>
      </w:r>
      <w:r>
        <w:rPr>
          <w:color w:val="231F20"/>
          <w:spacing w:val="-7"/>
          <w:w w:val="90"/>
        </w:rPr>
        <w:t> </w:t>
      </w:r>
      <w:r>
        <w:rPr>
          <w:color w:val="231F20"/>
          <w:w w:val="90"/>
        </w:rPr>
        <w:t>трајања</w:t>
      </w:r>
      <w:r>
        <w:rPr>
          <w:color w:val="231F20"/>
          <w:spacing w:val="-7"/>
          <w:w w:val="90"/>
        </w:rPr>
        <w:t> </w:t>
      </w:r>
      <w:r>
        <w:rPr>
          <w:color w:val="231F20"/>
          <w:w w:val="90"/>
        </w:rPr>
        <w:t>статуса</w:t>
      </w:r>
      <w:r>
        <w:rPr>
          <w:color w:val="231F20"/>
          <w:spacing w:val="-7"/>
          <w:w w:val="90"/>
        </w:rPr>
        <w:t> </w:t>
      </w:r>
      <w:r>
        <w:rPr>
          <w:color w:val="231F20"/>
          <w:w w:val="90"/>
        </w:rPr>
        <w:t>члана</w:t>
      </w:r>
      <w:r>
        <w:rPr>
          <w:color w:val="231F20"/>
          <w:spacing w:val="-7"/>
          <w:w w:val="90"/>
        </w:rPr>
        <w:t> </w:t>
      </w:r>
      <w:r>
        <w:rPr>
          <w:color w:val="231F20"/>
          <w:w w:val="90"/>
        </w:rPr>
        <w:t>задруге.</w:t>
      </w:r>
      <w:r>
        <w:rPr>
          <w:color w:val="231F20"/>
          <w:spacing w:val="-7"/>
          <w:w w:val="90"/>
        </w:rPr>
        <w:t> </w:t>
      </w:r>
      <w:r>
        <w:rPr>
          <w:i/>
          <w:color w:val="231F20"/>
          <w:w w:val="90"/>
        </w:rPr>
        <w:t>Губитак</w:t>
      </w:r>
      <w:r>
        <w:rPr>
          <w:i/>
          <w:color w:val="231F20"/>
          <w:spacing w:val="-6"/>
          <w:w w:val="90"/>
        </w:rPr>
        <w:t> </w:t>
      </w:r>
      <w:r>
        <w:rPr>
          <w:color w:val="231F20"/>
          <w:w w:val="90"/>
        </w:rPr>
        <w:t>се</w:t>
      </w:r>
      <w:r>
        <w:rPr>
          <w:color w:val="231F20"/>
          <w:spacing w:val="-7"/>
          <w:w w:val="90"/>
        </w:rPr>
        <w:t> </w:t>
      </w:r>
      <w:r>
        <w:rPr>
          <w:color w:val="231F20"/>
          <w:w w:val="90"/>
        </w:rPr>
        <w:t>покрива</w:t>
      </w:r>
      <w:r>
        <w:rPr>
          <w:color w:val="231F20"/>
          <w:spacing w:val="-7"/>
          <w:w w:val="90"/>
        </w:rPr>
        <w:t> </w:t>
      </w:r>
      <w:r>
        <w:rPr>
          <w:color w:val="231F20"/>
          <w:w w:val="90"/>
        </w:rPr>
        <w:t>из</w:t>
      </w:r>
      <w:r>
        <w:rPr>
          <w:color w:val="231F20"/>
          <w:spacing w:val="-7"/>
          <w:w w:val="90"/>
        </w:rPr>
        <w:t> </w:t>
      </w:r>
      <w:r>
        <w:rPr>
          <w:color w:val="231F20"/>
          <w:w w:val="90"/>
        </w:rPr>
        <w:t>средстава</w:t>
      </w:r>
      <w:r>
        <w:rPr>
          <w:color w:val="231F20"/>
          <w:spacing w:val="-7"/>
          <w:w w:val="90"/>
        </w:rPr>
        <w:t> </w:t>
      </w:r>
      <w:r>
        <w:rPr>
          <w:color w:val="231F20"/>
          <w:w w:val="90"/>
        </w:rPr>
        <w:t>не- распоређене добити из ранијих година, а уколико се не може покрити из тих средстава, покрива се из резервног фонда уколико га је задруга </w:t>
      </w:r>
      <w:r>
        <w:rPr>
          <w:color w:val="231F20"/>
          <w:spacing w:val="-6"/>
        </w:rPr>
        <w:t>образовала.</w:t>
      </w:r>
      <w:r>
        <w:rPr>
          <w:color w:val="231F20"/>
          <w:spacing w:val="-11"/>
        </w:rPr>
        <w:t> </w:t>
      </w:r>
      <w:r>
        <w:rPr>
          <w:color w:val="231F20"/>
          <w:spacing w:val="-6"/>
        </w:rPr>
        <w:t>Ако</w:t>
      </w:r>
      <w:r>
        <w:rPr>
          <w:color w:val="231F20"/>
          <w:spacing w:val="-11"/>
        </w:rPr>
        <w:t> </w:t>
      </w:r>
      <w:r>
        <w:rPr>
          <w:color w:val="231F20"/>
          <w:spacing w:val="-6"/>
        </w:rPr>
        <w:t>се</w:t>
      </w:r>
      <w:r>
        <w:rPr>
          <w:color w:val="231F20"/>
          <w:spacing w:val="-10"/>
        </w:rPr>
        <w:t> </w:t>
      </w:r>
      <w:r>
        <w:rPr>
          <w:color w:val="231F20"/>
          <w:spacing w:val="-6"/>
        </w:rPr>
        <w:t>губитак</w:t>
      </w:r>
      <w:r>
        <w:rPr>
          <w:color w:val="231F20"/>
          <w:spacing w:val="-11"/>
        </w:rPr>
        <w:t> </w:t>
      </w:r>
      <w:r>
        <w:rPr>
          <w:color w:val="231F20"/>
          <w:spacing w:val="-6"/>
        </w:rPr>
        <w:t>не</w:t>
      </w:r>
      <w:r>
        <w:rPr>
          <w:color w:val="231F20"/>
          <w:spacing w:val="-10"/>
        </w:rPr>
        <w:t> </w:t>
      </w:r>
      <w:r>
        <w:rPr>
          <w:color w:val="231F20"/>
          <w:spacing w:val="-6"/>
        </w:rPr>
        <w:t>може</w:t>
      </w:r>
      <w:r>
        <w:rPr>
          <w:color w:val="231F20"/>
          <w:spacing w:val="-11"/>
        </w:rPr>
        <w:t> </w:t>
      </w:r>
      <w:r>
        <w:rPr>
          <w:color w:val="231F20"/>
          <w:spacing w:val="-6"/>
        </w:rPr>
        <w:t>покрити</w:t>
      </w:r>
      <w:r>
        <w:rPr>
          <w:color w:val="231F20"/>
          <w:spacing w:val="-10"/>
        </w:rPr>
        <w:t> </w:t>
      </w:r>
      <w:r>
        <w:rPr>
          <w:color w:val="231F20"/>
          <w:spacing w:val="-6"/>
        </w:rPr>
        <w:t>из</w:t>
      </w:r>
      <w:r>
        <w:rPr>
          <w:color w:val="231F20"/>
          <w:spacing w:val="-11"/>
        </w:rPr>
        <w:t> </w:t>
      </w:r>
      <w:r>
        <w:rPr>
          <w:color w:val="231F20"/>
          <w:spacing w:val="-6"/>
        </w:rPr>
        <w:t>средстава</w:t>
      </w:r>
      <w:r>
        <w:rPr>
          <w:color w:val="231F20"/>
          <w:spacing w:val="-11"/>
        </w:rPr>
        <w:t> </w:t>
      </w:r>
      <w:r>
        <w:rPr>
          <w:color w:val="231F20"/>
          <w:spacing w:val="-6"/>
        </w:rPr>
        <w:t>резервног </w:t>
      </w:r>
      <w:r>
        <w:rPr>
          <w:color w:val="231F20"/>
          <w:w w:val="90"/>
        </w:rPr>
        <w:t>фонда и нераспоређене добити, покрива се из других фондова за </w:t>
      </w:r>
      <w:r>
        <w:rPr>
          <w:color w:val="231F20"/>
          <w:w w:val="90"/>
        </w:rPr>
        <w:t>раз- личите намене или смањењем основног капитала задруге, у складу са </w:t>
      </w:r>
      <w:r>
        <w:rPr>
          <w:color w:val="231F20"/>
        </w:rPr>
        <w:t>задружним</w:t>
      </w:r>
      <w:r>
        <w:rPr>
          <w:color w:val="231F20"/>
          <w:spacing w:val="-14"/>
        </w:rPr>
        <w:t> </w:t>
      </w:r>
      <w:r>
        <w:rPr>
          <w:color w:val="231F20"/>
        </w:rPr>
        <w:t>правилима.</w:t>
      </w:r>
    </w:p>
    <w:p>
      <w:pPr>
        <w:pStyle w:val="BodyText"/>
        <w:spacing w:before="6"/>
        <w:ind w:left="0" w:firstLine="0"/>
        <w:jc w:val="left"/>
        <w:rPr>
          <w:sz w:val="25"/>
        </w:rPr>
      </w:pPr>
    </w:p>
    <w:p>
      <w:pPr>
        <w:pStyle w:val="Heading4"/>
        <w:numPr>
          <w:ilvl w:val="1"/>
          <w:numId w:val="45"/>
        </w:numPr>
        <w:tabs>
          <w:tab w:pos="3448" w:val="left" w:leader="none"/>
        </w:tabs>
        <w:spacing w:line="240" w:lineRule="auto" w:before="0" w:after="0"/>
        <w:ind w:left="3447" w:right="0" w:hanging="505"/>
        <w:jc w:val="left"/>
        <w:rPr>
          <w:i/>
        </w:rPr>
      </w:pPr>
      <w:bookmarkStart w:name="_TOC_250112" w:id="201"/>
      <w:r>
        <w:rPr>
          <w:i/>
          <w:color w:val="231F20"/>
          <w:w w:val="90"/>
        </w:rPr>
        <w:t>Задружна</w:t>
      </w:r>
      <w:r>
        <w:rPr>
          <w:i/>
          <w:color w:val="231F20"/>
          <w:spacing w:val="-19"/>
          <w:w w:val="90"/>
        </w:rPr>
        <w:t> </w:t>
      </w:r>
      <w:bookmarkEnd w:id="201"/>
      <w:r>
        <w:rPr>
          <w:i/>
          <w:color w:val="231F20"/>
          <w:spacing w:val="-2"/>
        </w:rPr>
        <w:t>ревизија</w:t>
      </w:r>
    </w:p>
    <w:p>
      <w:pPr>
        <w:pStyle w:val="BodyText"/>
        <w:spacing w:before="164"/>
        <w:ind w:right="567"/>
      </w:pPr>
      <w:r>
        <w:rPr>
          <w:color w:val="231F20"/>
          <w:spacing w:val="-4"/>
        </w:rPr>
        <w:t>Задружна ревизија је контрола усклађености пословања, упра- </w:t>
      </w:r>
      <w:r>
        <w:rPr>
          <w:color w:val="231F20"/>
          <w:w w:val="90"/>
        </w:rPr>
        <w:t>вљања и организовања задруге с одредбама Закона, задружним прин- ципима</w:t>
      </w:r>
      <w:r>
        <w:rPr>
          <w:color w:val="231F20"/>
          <w:spacing w:val="-2"/>
          <w:w w:val="90"/>
        </w:rPr>
        <w:t> </w:t>
      </w:r>
      <w:r>
        <w:rPr>
          <w:color w:val="231F20"/>
          <w:w w:val="90"/>
        </w:rPr>
        <w:t>и</w:t>
      </w:r>
      <w:r>
        <w:rPr>
          <w:color w:val="231F20"/>
          <w:spacing w:val="-2"/>
          <w:w w:val="90"/>
        </w:rPr>
        <w:t> </w:t>
      </w:r>
      <w:r>
        <w:rPr>
          <w:color w:val="231F20"/>
          <w:w w:val="90"/>
        </w:rPr>
        <w:t>задружним</w:t>
      </w:r>
      <w:r>
        <w:rPr>
          <w:color w:val="231F20"/>
          <w:spacing w:val="-2"/>
          <w:w w:val="90"/>
        </w:rPr>
        <w:t> </w:t>
      </w:r>
      <w:r>
        <w:rPr>
          <w:color w:val="231F20"/>
          <w:w w:val="90"/>
        </w:rPr>
        <w:t>вредностима.</w:t>
      </w:r>
      <w:r>
        <w:rPr>
          <w:color w:val="231F20"/>
          <w:spacing w:val="-2"/>
          <w:w w:val="90"/>
        </w:rPr>
        <w:t> </w:t>
      </w:r>
      <w:r>
        <w:rPr>
          <w:color w:val="231F20"/>
          <w:w w:val="90"/>
        </w:rPr>
        <w:t>Поред</w:t>
      </w:r>
      <w:r>
        <w:rPr>
          <w:color w:val="231F20"/>
          <w:spacing w:val="-2"/>
          <w:w w:val="90"/>
        </w:rPr>
        <w:t> </w:t>
      </w:r>
      <w:r>
        <w:rPr>
          <w:color w:val="231F20"/>
          <w:w w:val="90"/>
        </w:rPr>
        <w:t>контролне</w:t>
      </w:r>
      <w:r>
        <w:rPr>
          <w:color w:val="231F20"/>
          <w:spacing w:val="-2"/>
          <w:w w:val="90"/>
        </w:rPr>
        <w:t> </w:t>
      </w:r>
      <w:r>
        <w:rPr>
          <w:color w:val="231F20"/>
          <w:w w:val="90"/>
        </w:rPr>
        <w:t>функције,</w:t>
      </w:r>
      <w:r>
        <w:rPr>
          <w:color w:val="231F20"/>
          <w:spacing w:val="-2"/>
          <w:w w:val="90"/>
        </w:rPr>
        <w:t> </w:t>
      </w:r>
      <w:r>
        <w:rPr>
          <w:color w:val="231F20"/>
          <w:w w:val="90"/>
        </w:rPr>
        <w:t>задруж- на ревизија има превентивну и инструктивну функцију у циљу заштите </w:t>
      </w:r>
      <w:r>
        <w:rPr>
          <w:color w:val="231F20"/>
          <w:spacing w:val="-4"/>
        </w:rPr>
        <w:t>интереса</w:t>
      </w:r>
      <w:r>
        <w:rPr>
          <w:color w:val="231F20"/>
          <w:spacing w:val="-13"/>
        </w:rPr>
        <w:t> </w:t>
      </w:r>
      <w:r>
        <w:rPr>
          <w:color w:val="231F20"/>
          <w:spacing w:val="-4"/>
        </w:rPr>
        <w:t>задруга,</w:t>
      </w:r>
      <w:r>
        <w:rPr>
          <w:color w:val="231F20"/>
          <w:spacing w:val="-13"/>
        </w:rPr>
        <w:t> </w:t>
      </w:r>
      <w:r>
        <w:rPr>
          <w:color w:val="231F20"/>
          <w:spacing w:val="-4"/>
        </w:rPr>
        <w:t>задругара</w:t>
      </w:r>
      <w:r>
        <w:rPr>
          <w:color w:val="231F20"/>
          <w:spacing w:val="-12"/>
        </w:rPr>
        <w:t> </w:t>
      </w:r>
      <w:r>
        <w:rPr>
          <w:color w:val="231F20"/>
          <w:spacing w:val="-4"/>
        </w:rPr>
        <w:t>и</w:t>
      </w:r>
      <w:r>
        <w:rPr>
          <w:color w:val="231F20"/>
          <w:spacing w:val="-13"/>
        </w:rPr>
        <w:t> </w:t>
      </w:r>
      <w:r>
        <w:rPr>
          <w:color w:val="231F20"/>
          <w:spacing w:val="-4"/>
        </w:rPr>
        <w:t>унапређења</w:t>
      </w:r>
      <w:r>
        <w:rPr>
          <w:color w:val="231F20"/>
          <w:spacing w:val="-12"/>
        </w:rPr>
        <w:t> </w:t>
      </w:r>
      <w:r>
        <w:rPr>
          <w:color w:val="231F20"/>
          <w:spacing w:val="-4"/>
        </w:rPr>
        <w:t>задругарства.</w:t>
      </w:r>
      <w:r>
        <w:rPr>
          <w:color w:val="231F20"/>
          <w:spacing w:val="-13"/>
        </w:rPr>
        <w:t> </w:t>
      </w:r>
      <w:r>
        <w:rPr>
          <w:color w:val="231F20"/>
          <w:spacing w:val="-4"/>
        </w:rPr>
        <w:t>Задружна ревизија</w:t>
      </w:r>
      <w:r>
        <w:rPr>
          <w:color w:val="231F20"/>
          <w:spacing w:val="-10"/>
        </w:rPr>
        <w:t> </w:t>
      </w:r>
      <w:r>
        <w:rPr>
          <w:color w:val="231F20"/>
          <w:spacing w:val="-4"/>
        </w:rPr>
        <w:t>је</w:t>
      </w:r>
      <w:r>
        <w:rPr>
          <w:color w:val="231F20"/>
          <w:spacing w:val="-10"/>
        </w:rPr>
        <w:t> </w:t>
      </w:r>
      <w:r>
        <w:rPr>
          <w:color w:val="231F20"/>
          <w:spacing w:val="-4"/>
        </w:rPr>
        <w:t>обавезна</w:t>
      </w:r>
      <w:r>
        <w:rPr>
          <w:color w:val="231F20"/>
          <w:spacing w:val="-10"/>
        </w:rPr>
        <w:t> </w:t>
      </w:r>
      <w:r>
        <w:rPr>
          <w:color w:val="231F20"/>
          <w:spacing w:val="-4"/>
        </w:rPr>
        <w:t>за</w:t>
      </w:r>
      <w:r>
        <w:rPr>
          <w:color w:val="231F20"/>
          <w:spacing w:val="-10"/>
        </w:rPr>
        <w:t> </w:t>
      </w:r>
      <w:r>
        <w:rPr>
          <w:color w:val="231F20"/>
          <w:spacing w:val="-4"/>
        </w:rPr>
        <w:t>све</w:t>
      </w:r>
      <w:r>
        <w:rPr>
          <w:color w:val="231F20"/>
          <w:spacing w:val="-10"/>
        </w:rPr>
        <w:t> </w:t>
      </w:r>
      <w:r>
        <w:rPr>
          <w:color w:val="231F20"/>
          <w:spacing w:val="-4"/>
        </w:rPr>
        <w:t>задруге</w:t>
      </w:r>
      <w:r>
        <w:rPr>
          <w:color w:val="231F20"/>
          <w:spacing w:val="-10"/>
        </w:rPr>
        <w:t> </w:t>
      </w:r>
      <w:r>
        <w:rPr>
          <w:color w:val="231F20"/>
          <w:spacing w:val="-4"/>
        </w:rPr>
        <w:t>и</w:t>
      </w:r>
      <w:r>
        <w:rPr>
          <w:color w:val="231F20"/>
          <w:spacing w:val="-10"/>
        </w:rPr>
        <w:t> </w:t>
      </w:r>
      <w:r>
        <w:rPr>
          <w:color w:val="231F20"/>
          <w:spacing w:val="-4"/>
        </w:rPr>
        <w:t>може</w:t>
      </w:r>
      <w:r>
        <w:rPr>
          <w:color w:val="231F20"/>
          <w:spacing w:val="-10"/>
        </w:rPr>
        <w:t> </w:t>
      </w:r>
      <w:r>
        <w:rPr>
          <w:color w:val="231F20"/>
          <w:spacing w:val="-4"/>
        </w:rPr>
        <w:t>бити</w:t>
      </w:r>
      <w:r>
        <w:rPr>
          <w:color w:val="231F20"/>
          <w:spacing w:val="-10"/>
        </w:rPr>
        <w:t> </w:t>
      </w:r>
      <w:r>
        <w:rPr>
          <w:color w:val="231F20"/>
          <w:spacing w:val="-4"/>
        </w:rPr>
        <w:t>редовна</w:t>
      </w:r>
      <w:r>
        <w:rPr>
          <w:color w:val="231F20"/>
          <w:spacing w:val="-10"/>
        </w:rPr>
        <w:t> </w:t>
      </w:r>
      <w:r>
        <w:rPr>
          <w:color w:val="231F20"/>
          <w:spacing w:val="-4"/>
        </w:rPr>
        <w:t>и</w:t>
      </w:r>
      <w:r>
        <w:rPr>
          <w:color w:val="231F20"/>
          <w:spacing w:val="-10"/>
        </w:rPr>
        <w:t> </w:t>
      </w:r>
      <w:r>
        <w:rPr>
          <w:color w:val="231F20"/>
          <w:spacing w:val="-4"/>
        </w:rPr>
        <w:t>ванред- </w:t>
      </w:r>
      <w:r>
        <w:rPr>
          <w:color w:val="231F20"/>
          <w:w w:val="90"/>
        </w:rPr>
        <w:t>на. Редовна се обавља на захтев задруге, сваке две године. Ванредна задружна</w:t>
      </w:r>
      <w:r>
        <w:rPr>
          <w:color w:val="231F20"/>
          <w:spacing w:val="1"/>
        </w:rPr>
        <w:t> </w:t>
      </w:r>
      <w:r>
        <w:rPr>
          <w:color w:val="231F20"/>
          <w:w w:val="90"/>
        </w:rPr>
        <w:t>ревизија</w:t>
      </w:r>
      <w:r>
        <w:rPr>
          <w:color w:val="231F20"/>
          <w:spacing w:val="1"/>
        </w:rPr>
        <w:t> </w:t>
      </w:r>
      <w:r>
        <w:rPr>
          <w:color w:val="231F20"/>
          <w:w w:val="90"/>
        </w:rPr>
        <w:t>обавља</w:t>
      </w:r>
      <w:r>
        <w:rPr>
          <w:color w:val="231F20"/>
          <w:spacing w:val="1"/>
        </w:rPr>
        <w:t> </w:t>
      </w:r>
      <w:r>
        <w:rPr>
          <w:color w:val="231F20"/>
          <w:w w:val="90"/>
        </w:rPr>
        <w:t>се</w:t>
      </w:r>
      <w:r>
        <w:rPr>
          <w:color w:val="231F20"/>
          <w:spacing w:val="1"/>
        </w:rPr>
        <w:t> </w:t>
      </w:r>
      <w:r>
        <w:rPr>
          <w:color w:val="231F20"/>
          <w:w w:val="90"/>
        </w:rPr>
        <w:t>по</w:t>
      </w:r>
      <w:r>
        <w:rPr>
          <w:color w:val="231F20"/>
          <w:spacing w:val="1"/>
        </w:rPr>
        <w:t> </w:t>
      </w:r>
      <w:r>
        <w:rPr>
          <w:color w:val="231F20"/>
          <w:w w:val="90"/>
        </w:rPr>
        <w:t>потреби,</w:t>
      </w:r>
      <w:r>
        <w:rPr>
          <w:color w:val="231F20"/>
          <w:spacing w:val="2"/>
        </w:rPr>
        <w:t> </w:t>
      </w:r>
      <w:r>
        <w:rPr>
          <w:color w:val="231F20"/>
          <w:w w:val="90"/>
        </w:rPr>
        <w:t>а</w:t>
      </w:r>
      <w:r>
        <w:rPr>
          <w:color w:val="231F20"/>
          <w:spacing w:val="1"/>
        </w:rPr>
        <w:t> </w:t>
      </w:r>
      <w:r>
        <w:rPr>
          <w:color w:val="231F20"/>
          <w:w w:val="90"/>
        </w:rPr>
        <w:t>задруга</w:t>
      </w:r>
      <w:r>
        <w:rPr>
          <w:color w:val="231F20"/>
          <w:spacing w:val="1"/>
        </w:rPr>
        <w:t> </w:t>
      </w:r>
      <w:r>
        <w:rPr>
          <w:color w:val="231F20"/>
          <w:w w:val="90"/>
        </w:rPr>
        <w:t>је</w:t>
      </w:r>
      <w:r>
        <w:rPr>
          <w:color w:val="231F20"/>
          <w:spacing w:val="1"/>
        </w:rPr>
        <w:t> </w:t>
      </w:r>
      <w:r>
        <w:rPr>
          <w:color w:val="231F20"/>
          <w:w w:val="90"/>
        </w:rPr>
        <w:t>у</w:t>
      </w:r>
      <w:r>
        <w:rPr>
          <w:color w:val="231F20"/>
          <w:spacing w:val="1"/>
        </w:rPr>
        <w:t> </w:t>
      </w:r>
      <w:r>
        <w:rPr>
          <w:color w:val="231F20"/>
          <w:w w:val="90"/>
        </w:rPr>
        <w:t>обавези</w:t>
      </w:r>
      <w:r>
        <w:rPr>
          <w:color w:val="231F20"/>
          <w:spacing w:val="2"/>
        </w:rPr>
        <w:t> </w:t>
      </w:r>
      <w:r>
        <w:rPr>
          <w:color w:val="231F20"/>
          <w:w w:val="90"/>
        </w:rPr>
        <w:t>да</w:t>
      </w:r>
      <w:r>
        <w:rPr>
          <w:color w:val="231F20"/>
          <w:spacing w:val="1"/>
        </w:rPr>
        <w:t> </w:t>
      </w:r>
      <w:r>
        <w:rPr>
          <w:color w:val="231F20"/>
          <w:spacing w:val="-5"/>
          <w:w w:val="90"/>
        </w:rPr>
        <w:t>јој</w:t>
      </w:r>
    </w:p>
    <w:p>
      <w:pPr>
        <w:spacing w:after="0"/>
        <w:sectPr>
          <w:pgSz w:w="9080" w:h="13610"/>
          <w:pgMar w:header="0" w:footer="865" w:top="1000" w:bottom="1060" w:left="440" w:right="560"/>
        </w:sectPr>
      </w:pPr>
    </w:p>
    <w:p>
      <w:pPr>
        <w:pStyle w:val="BodyText"/>
        <w:spacing w:before="86"/>
        <w:ind w:left="693" w:right="684" w:firstLine="0"/>
      </w:pPr>
      <w:r>
        <w:rPr>
          <w:color w:val="231F20"/>
          <w:w w:val="90"/>
        </w:rPr>
        <w:t>се подвргне на захтев: било ког органа задруге, најмање 50 задругара, </w:t>
      </w:r>
      <w:r>
        <w:rPr>
          <w:color w:val="231F20"/>
          <w:spacing w:val="-6"/>
        </w:rPr>
        <w:t>односно најмање 30% задругара, ако задружним правилима није од- </w:t>
      </w:r>
      <w:r>
        <w:rPr>
          <w:color w:val="231F20"/>
          <w:w w:val="90"/>
        </w:rPr>
        <w:t>ређен већи број задругара, задружног савеза чији је члан, надлежних </w:t>
      </w:r>
      <w:r>
        <w:rPr>
          <w:color w:val="231F20"/>
          <w:spacing w:val="-6"/>
        </w:rPr>
        <w:t>министарстава</w:t>
      </w:r>
      <w:r>
        <w:rPr>
          <w:color w:val="231F20"/>
          <w:spacing w:val="-11"/>
        </w:rPr>
        <w:t> </w:t>
      </w:r>
      <w:r>
        <w:rPr>
          <w:color w:val="231F20"/>
          <w:spacing w:val="-6"/>
        </w:rPr>
        <w:t>и</w:t>
      </w:r>
      <w:r>
        <w:rPr>
          <w:color w:val="231F20"/>
          <w:spacing w:val="-11"/>
        </w:rPr>
        <w:t> </w:t>
      </w:r>
      <w:r>
        <w:rPr>
          <w:color w:val="231F20"/>
          <w:spacing w:val="-6"/>
        </w:rPr>
        <w:t>поверилаца</w:t>
      </w:r>
      <w:r>
        <w:rPr>
          <w:color w:val="231F20"/>
          <w:spacing w:val="-10"/>
        </w:rPr>
        <w:t> </w:t>
      </w:r>
      <w:r>
        <w:rPr>
          <w:color w:val="231F20"/>
          <w:spacing w:val="-6"/>
        </w:rPr>
        <w:t>задруге.</w:t>
      </w:r>
      <w:r>
        <w:rPr>
          <w:color w:val="231F20"/>
          <w:spacing w:val="-11"/>
        </w:rPr>
        <w:t> </w:t>
      </w:r>
      <w:r>
        <w:rPr>
          <w:color w:val="231F20"/>
          <w:spacing w:val="-6"/>
        </w:rPr>
        <w:t>Задружну</w:t>
      </w:r>
      <w:r>
        <w:rPr>
          <w:color w:val="231F20"/>
          <w:spacing w:val="-10"/>
        </w:rPr>
        <w:t> </w:t>
      </w:r>
      <w:r>
        <w:rPr>
          <w:color w:val="231F20"/>
          <w:spacing w:val="-6"/>
        </w:rPr>
        <w:t>ревизију</w:t>
      </w:r>
      <w:r>
        <w:rPr>
          <w:color w:val="231F20"/>
          <w:spacing w:val="-11"/>
        </w:rPr>
        <w:t> </w:t>
      </w:r>
      <w:r>
        <w:rPr>
          <w:color w:val="231F20"/>
          <w:spacing w:val="-6"/>
        </w:rPr>
        <w:t>обавља</w:t>
      </w:r>
      <w:r>
        <w:rPr>
          <w:color w:val="231F20"/>
          <w:spacing w:val="-10"/>
        </w:rPr>
        <w:t> </w:t>
      </w:r>
      <w:r>
        <w:rPr>
          <w:color w:val="231F20"/>
          <w:spacing w:val="-6"/>
        </w:rPr>
        <w:t>за- </w:t>
      </w:r>
      <w:r>
        <w:rPr>
          <w:color w:val="231F20"/>
          <w:spacing w:val="-8"/>
        </w:rPr>
        <w:t>дружни савез (Ревизијски савез), који има дозволу коју је издало ми- </w:t>
      </w:r>
      <w:r>
        <w:rPr>
          <w:color w:val="231F20"/>
          <w:w w:val="90"/>
        </w:rPr>
        <w:t>нистарство</w:t>
      </w:r>
      <w:r>
        <w:rPr>
          <w:color w:val="231F20"/>
          <w:spacing w:val="-7"/>
          <w:w w:val="90"/>
        </w:rPr>
        <w:t> </w:t>
      </w:r>
      <w:r>
        <w:rPr>
          <w:color w:val="231F20"/>
          <w:w w:val="90"/>
        </w:rPr>
        <w:t>надлежно</w:t>
      </w:r>
      <w:r>
        <w:rPr>
          <w:color w:val="231F20"/>
          <w:spacing w:val="-6"/>
          <w:w w:val="90"/>
        </w:rPr>
        <w:t> </w:t>
      </w:r>
      <w:r>
        <w:rPr>
          <w:color w:val="231F20"/>
          <w:w w:val="90"/>
        </w:rPr>
        <w:t>за</w:t>
      </w:r>
      <w:r>
        <w:rPr>
          <w:color w:val="231F20"/>
          <w:spacing w:val="-6"/>
          <w:w w:val="90"/>
        </w:rPr>
        <w:t> </w:t>
      </w:r>
      <w:r>
        <w:rPr>
          <w:color w:val="231F20"/>
          <w:w w:val="90"/>
        </w:rPr>
        <w:t>послове</w:t>
      </w:r>
      <w:r>
        <w:rPr>
          <w:color w:val="231F20"/>
          <w:spacing w:val="-6"/>
          <w:w w:val="90"/>
        </w:rPr>
        <w:t> </w:t>
      </w:r>
      <w:r>
        <w:rPr>
          <w:color w:val="231F20"/>
          <w:w w:val="90"/>
        </w:rPr>
        <w:t>задруга,</w:t>
      </w:r>
      <w:r>
        <w:rPr>
          <w:color w:val="231F20"/>
          <w:spacing w:val="-6"/>
          <w:w w:val="90"/>
        </w:rPr>
        <w:t> </w:t>
      </w:r>
      <w:r>
        <w:rPr>
          <w:color w:val="231F20"/>
          <w:w w:val="90"/>
        </w:rPr>
        <w:t>у</w:t>
      </w:r>
      <w:r>
        <w:rPr>
          <w:color w:val="231F20"/>
          <w:spacing w:val="-6"/>
          <w:w w:val="90"/>
        </w:rPr>
        <w:t> </w:t>
      </w:r>
      <w:r>
        <w:rPr>
          <w:color w:val="231F20"/>
          <w:w w:val="90"/>
        </w:rPr>
        <w:t>складу</w:t>
      </w:r>
      <w:r>
        <w:rPr>
          <w:color w:val="231F20"/>
          <w:spacing w:val="-6"/>
          <w:w w:val="90"/>
        </w:rPr>
        <w:t> </w:t>
      </w:r>
      <w:r>
        <w:rPr>
          <w:color w:val="231F20"/>
          <w:w w:val="90"/>
        </w:rPr>
        <w:t>с</w:t>
      </w:r>
      <w:r>
        <w:rPr>
          <w:color w:val="231F20"/>
          <w:spacing w:val="-6"/>
          <w:w w:val="90"/>
        </w:rPr>
        <w:t> </w:t>
      </w:r>
      <w:r>
        <w:rPr>
          <w:color w:val="231F20"/>
          <w:w w:val="90"/>
        </w:rPr>
        <w:t>одредбама</w:t>
      </w:r>
      <w:r>
        <w:rPr>
          <w:color w:val="231F20"/>
          <w:spacing w:val="-6"/>
          <w:w w:val="90"/>
        </w:rPr>
        <w:t> </w:t>
      </w:r>
      <w:r>
        <w:rPr>
          <w:color w:val="231F20"/>
          <w:spacing w:val="-2"/>
          <w:w w:val="90"/>
        </w:rPr>
        <w:t>Закона.</w:t>
      </w:r>
    </w:p>
    <w:p>
      <w:pPr>
        <w:pStyle w:val="BodyText"/>
        <w:spacing w:before="4"/>
        <w:ind w:left="0" w:firstLine="0"/>
        <w:jc w:val="left"/>
        <w:rPr>
          <w:sz w:val="24"/>
        </w:rPr>
      </w:pPr>
    </w:p>
    <w:p>
      <w:pPr>
        <w:pStyle w:val="Heading4"/>
        <w:spacing w:before="1"/>
        <w:ind w:left="2814" w:firstLine="0"/>
        <w:rPr>
          <w:i/>
        </w:rPr>
      </w:pPr>
      <w:bookmarkStart w:name="_TOC_250111" w:id="202"/>
      <w:r>
        <w:rPr>
          <w:i/>
          <w:color w:val="231F20"/>
          <w:w w:val="85"/>
        </w:rPr>
        <w:t>17.7.</w:t>
      </w:r>
      <w:r>
        <w:rPr>
          <w:i/>
          <w:color w:val="231F20"/>
          <w:spacing w:val="19"/>
        </w:rPr>
        <w:t> </w:t>
      </w:r>
      <w:r>
        <w:rPr>
          <w:i/>
          <w:color w:val="231F20"/>
          <w:w w:val="85"/>
        </w:rPr>
        <w:t>Престанак</w:t>
      </w:r>
      <w:r>
        <w:rPr>
          <w:i/>
          <w:color w:val="231F20"/>
          <w:spacing w:val="10"/>
        </w:rPr>
        <w:t> </w:t>
      </w:r>
      <w:bookmarkEnd w:id="202"/>
      <w:r>
        <w:rPr>
          <w:i/>
          <w:color w:val="231F20"/>
          <w:spacing w:val="-2"/>
          <w:w w:val="85"/>
        </w:rPr>
        <w:t>задруге</w:t>
      </w:r>
    </w:p>
    <w:p>
      <w:pPr>
        <w:pStyle w:val="BodyText"/>
        <w:spacing w:before="163"/>
        <w:ind w:left="693" w:right="683"/>
      </w:pPr>
      <w:r>
        <w:rPr>
          <w:color w:val="231F20"/>
          <w:spacing w:val="-8"/>
        </w:rPr>
        <w:t>Задруга престаје да постоји брисањем из Регистра, по основу: 1) </w:t>
      </w:r>
      <w:r>
        <w:rPr>
          <w:color w:val="231F20"/>
          <w:w w:val="90"/>
        </w:rPr>
        <w:t>спроведеног поступка ликвидације или принудне ликвидације у скла- ду са законом којим су уређени ови поступци; 2) спроведеног поступка стечаја</w:t>
      </w:r>
      <w:r>
        <w:rPr>
          <w:color w:val="231F20"/>
          <w:spacing w:val="-1"/>
          <w:w w:val="90"/>
        </w:rPr>
        <w:t> </w:t>
      </w:r>
      <w:r>
        <w:rPr>
          <w:color w:val="231F20"/>
          <w:w w:val="90"/>
        </w:rPr>
        <w:t>у</w:t>
      </w:r>
      <w:r>
        <w:rPr>
          <w:color w:val="231F20"/>
          <w:spacing w:val="-1"/>
          <w:w w:val="90"/>
        </w:rPr>
        <w:t> </w:t>
      </w:r>
      <w:r>
        <w:rPr>
          <w:color w:val="231F20"/>
          <w:w w:val="90"/>
        </w:rPr>
        <w:t>складу</w:t>
      </w:r>
      <w:r>
        <w:rPr>
          <w:color w:val="231F20"/>
          <w:spacing w:val="-1"/>
          <w:w w:val="90"/>
        </w:rPr>
        <w:t> </w:t>
      </w:r>
      <w:r>
        <w:rPr>
          <w:color w:val="231F20"/>
          <w:w w:val="90"/>
        </w:rPr>
        <w:t>са</w:t>
      </w:r>
      <w:r>
        <w:rPr>
          <w:color w:val="231F20"/>
          <w:spacing w:val="-1"/>
          <w:w w:val="90"/>
        </w:rPr>
        <w:t> </w:t>
      </w:r>
      <w:r>
        <w:rPr>
          <w:color w:val="231F20"/>
          <w:w w:val="90"/>
        </w:rPr>
        <w:t>законом</w:t>
      </w:r>
      <w:r>
        <w:rPr>
          <w:color w:val="231F20"/>
          <w:spacing w:val="-1"/>
          <w:w w:val="90"/>
        </w:rPr>
        <w:t> </w:t>
      </w:r>
      <w:r>
        <w:rPr>
          <w:color w:val="231F20"/>
          <w:w w:val="90"/>
        </w:rPr>
        <w:t>којим</w:t>
      </w:r>
      <w:r>
        <w:rPr>
          <w:color w:val="231F20"/>
          <w:spacing w:val="-1"/>
          <w:w w:val="90"/>
        </w:rPr>
        <w:t> </w:t>
      </w:r>
      <w:r>
        <w:rPr>
          <w:color w:val="231F20"/>
          <w:w w:val="90"/>
        </w:rPr>
        <w:t>се</w:t>
      </w:r>
      <w:r>
        <w:rPr>
          <w:color w:val="231F20"/>
          <w:spacing w:val="-1"/>
          <w:w w:val="90"/>
        </w:rPr>
        <w:t> </w:t>
      </w:r>
      <w:r>
        <w:rPr>
          <w:color w:val="231F20"/>
          <w:w w:val="90"/>
        </w:rPr>
        <w:t>уређује</w:t>
      </w:r>
      <w:r>
        <w:rPr>
          <w:color w:val="231F20"/>
          <w:spacing w:val="-1"/>
          <w:w w:val="90"/>
        </w:rPr>
        <w:t> </w:t>
      </w:r>
      <w:r>
        <w:rPr>
          <w:color w:val="231F20"/>
          <w:w w:val="90"/>
        </w:rPr>
        <w:t>стечај;</w:t>
      </w:r>
      <w:r>
        <w:rPr>
          <w:color w:val="231F20"/>
          <w:spacing w:val="-1"/>
          <w:w w:val="90"/>
        </w:rPr>
        <w:t> </w:t>
      </w:r>
      <w:r>
        <w:rPr>
          <w:color w:val="231F20"/>
          <w:w w:val="90"/>
        </w:rPr>
        <w:t>3)</w:t>
      </w:r>
      <w:r>
        <w:rPr>
          <w:color w:val="231F20"/>
          <w:spacing w:val="-1"/>
          <w:w w:val="90"/>
        </w:rPr>
        <w:t> </w:t>
      </w:r>
      <w:r>
        <w:rPr>
          <w:color w:val="231F20"/>
          <w:w w:val="90"/>
        </w:rPr>
        <w:t>статусне</w:t>
      </w:r>
      <w:r>
        <w:rPr>
          <w:color w:val="231F20"/>
          <w:spacing w:val="-1"/>
          <w:w w:val="90"/>
        </w:rPr>
        <w:t> </w:t>
      </w:r>
      <w:r>
        <w:rPr>
          <w:color w:val="231F20"/>
          <w:w w:val="90"/>
        </w:rPr>
        <w:t>проме- </w:t>
      </w:r>
      <w:r>
        <w:rPr>
          <w:color w:val="231F20"/>
          <w:spacing w:val="-4"/>
        </w:rPr>
        <w:t>не</w:t>
      </w:r>
      <w:r>
        <w:rPr>
          <w:color w:val="231F20"/>
          <w:spacing w:val="-14"/>
        </w:rPr>
        <w:t> </w:t>
      </w:r>
      <w:r>
        <w:rPr>
          <w:color w:val="231F20"/>
          <w:spacing w:val="-4"/>
        </w:rPr>
        <w:t>која</w:t>
      </w:r>
      <w:r>
        <w:rPr>
          <w:color w:val="231F20"/>
          <w:spacing w:val="-14"/>
        </w:rPr>
        <w:t> </w:t>
      </w:r>
      <w:r>
        <w:rPr>
          <w:color w:val="231F20"/>
          <w:spacing w:val="-4"/>
        </w:rPr>
        <w:t>има</w:t>
      </w:r>
      <w:r>
        <w:rPr>
          <w:color w:val="231F20"/>
          <w:spacing w:val="-14"/>
        </w:rPr>
        <w:t> </w:t>
      </w:r>
      <w:r>
        <w:rPr>
          <w:color w:val="231F20"/>
          <w:spacing w:val="-4"/>
        </w:rPr>
        <w:t>за</w:t>
      </w:r>
      <w:r>
        <w:rPr>
          <w:color w:val="231F20"/>
          <w:spacing w:val="-14"/>
        </w:rPr>
        <w:t> </w:t>
      </w:r>
      <w:r>
        <w:rPr>
          <w:color w:val="231F20"/>
          <w:spacing w:val="-4"/>
        </w:rPr>
        <w:t>последицу</w:t>
      </w:r>
      <w:r>
        <w:rPr>
          <w:color w:val="231F20"/>
          <w:spacing w:val="-14"/>
        </w:rPr>
        <w:t> </w:t>
      </w:r>
      <w:r>
        <w:rPr>
          <w:color w:val="231F20"/>
          <w:spacing w:val="-4"/>
        </w:rPr>
        <w:t>престанак</w:t>
      </w:r>
      <w:r>
        <w:rPr>
          <w:color w:val="231F20"/>
          <w:spacing w:val="-14"/>
        </w:rPr>
        <w:t> </w:t>
      </w:r>
      <w:r>
        <w:rPr>
          <w:color w:val="231F20"/>
          <w:spacing w:val="-4"/>
        </w:rPr>
        <w:t>задруге.</w:t>
      </w:r>
    </w:p>
    <w:p>
      <w:pPr>
        <w:pStyle w:val="BodyText"/>
        <w:spacing w:line="237" w:lineRule="auto"/>
        <w:ind w:left="693" w:right="685"/>
      </w:pPr>
      <w:r>
        <w:rPr>
          <w:color w:val="231F20"/>
          <w:w w:val="90"/>
        </w:rPr>
        <w:t>Поступак ликвидације задруге покреће се одлуком скупштине зад- руге, а поступак принудне ликвидације: 1) на основу правноснажне од- </w:t>
      </w:r>
      <w:r>
        <w:rPr>
          <w:color w:val="231F20"/>
          <w:spacing w:val="-6"/>
        </w:rPr>
        <w:t>луке</w:t>
      </w:r>
      <w:r>
        <w:rPr>
          <w:color w:val="231F20"/>
          <w:spacing w:val="-11"/>
        </w:rPr>
        <w:t> </w:t>
      </w:r>
      <w:r>
        <w:rPr>
          <w:color w:val="231F20"/>
          <w:spacing w:val="-6"/>
        </w:rPr>
        <w:t>суда</w:t>
      </w:r>
      <w:r>
        <w:rPr>
          <w:color w:val="231F20"/>
          <w:spacing w:val="-11"/>
        </w:rPr>
        <w:t> </w:t>
      </w:r>
      <w:r>
        <w:rPr>
          <w:color w:val="231F20"/>
          <w:spacing w:val="-6"/>
        </w:rPr>
        <w:t>или</w:t>
      </w:r>
      <w:r>
        <w:rPr>
          <w:color w:val="231F20"/>
          <w:spacing w:val="-10"/>
        </w:rPr>
        <w:t> </w:t>
      </w:r>
      <w:r>
        <w:rPr>
          <w:color w:val="231F20"/>
          <w:spacing w:val="-6"/>
        </w:rPr>
        <w:t>другог</w:t>
      </w:r>
      <w:r>
        <w:rPr>
          <w:color w:val="231F20"/>
          <w:spacing w:val="-11"/>
        </w:rPr>
        <w:t> </w:t>
      </w:r>
      <w:r>
        <w:rPr>
          <w:color w:val="231F20"/>
          <w:spacing w:val="-6"/>
        </w:rPr>
        <w:t>органа;</w:t>
      </w:r>
      <w:r>
        <w:rPr>
          <w:color w:val="231F20"/>
          <w:spacing w:val="-10"/>
        </w:rPr>
        <w:t> </w:t>
      </w:r>
      <w:r>
        <w:rPr>
          <w:color w:val="231F20"/>
          <w:spacing w:val="-6"/>
        </w:rPr>
        <w:t>2)</w:t>
      </w:r>
      <w:r>
        <w:rPr>
          <w:color w:val="231F20"/>
          <w:spacing w:val="-11"/>
        </w:rPr>
        <w:t> </w:t>
      </w:r>
      <w:r>
        <w:rPr>
          <w:color w:val="231F20"/>
          <w:spacing w:val="-6"/>
        </w:rPr>
        <w:t>ако</w:t>
      </w:r>
      <w:r>
        <w:rPr>
          <w:color w:val="231F20"/>
          <w:spacing w:val="-10"/>
        </w:rPr>
        <w:t> </w:t>
      </w:r>
      <w:r>
        <w:rPr>
          <w:color w:val="231F20"/>
          <w:spacing w:val="-6"/>
        </w:rPr>
        <w:t>је</w:t>
      </w:r>
      <w:r>
        <w:rPr>
          <w:color w:val="231F20"/>
          <w:spacing w:val="-11"/>
        </w:rPr>
        <w:t> </w:t>
      </w:r>
      <w:r>
        <w:rPr>
          <w:color w:val="231F20"/>
          <w:spacing w:val="-6"/>
        </w:rPr>
        <w:t>против</w:t>
      </w:r>
      <w:r>
        <w:rPr>
          <w:color w:val="231F20"/>
          <w:spacing w:val="-11"/>
        </w:rPr>
        <w:t> </w:t>
      </w:r>
      <w:r>
        <w:rPr>
          <w:color w:val="231F20"/>
          <w:spacing w:val="-6"/>
        </w:rPr>
        <w:t>задруге</w:t>
      </w:r>
      <w:r>
        <w:rPr>
          <w:color w:val="231F20"/>
          <w:spacing w:val="-10"/>
        </w:rPr>
        <w:t> </w:t>
      </w:r>
      <w:r>
        <w:rPr>
          <w:color w:val="231F20"/>
          <w:spacing w:val="-6"/>
        </w:rPr>
        <w:t>изречена</w:t>
      </w:r>
      <w:r>
        <w:rPr>
          <w:color w:val="231F20"/>
          <w:spacing w:val="-11"/>
        </w:rPr>
        <w:t> </w:t>
      </w:r>
      <w:r>
        <w:rPr>
          <w:color w:val="231F20"/>
          <w:spacing w:val="-6"/>
        </w:rPr>
        <w:t>мера забране</w:t>
      </w:r>
      <w:r>
        <w:rPr>
          <w:color w:val="231F20"/>
          <w:spacing w:val="-9"/>
        </w:rPr>
        <w:t> </w:t>
      </w:r>
      <w:r>
        <w:rPr>
          <w:color w:val="231F20"/>
          <w:spacing w:val="-6"/>
        </w:rPr>
        <w:t>обављања</w:t>
      </w:r>
      <w:r>
        <w:rPr>
          <w:color w:val="231F20"/>
          <w:spacing w:val="-9"/>
        </w:rPr>
        <w:t> </w:t>
      </w:r>
      <w:r>
        <w:rPr>
          <w:color w:val="231F20"/>
          <w:spacing w:val="-6"/>
        </w:rPr>
        <w:t>делатности,</w:t>
      </w:r>
      <w:r>
        <w:rPr>
          <w:color w:val="231F20"/>
          <w:spacing w:val="-9"/>
        </w:rPr>
        <w:t> </w:t>
      </w:r>
      <w:r>
        <w:rPr>
          <w:color w:val="231F20"/>
          <w:spacing w:val="-6"/>
        </w:rPr>
        <w:t>због</w:t>
      </w:r>
      <w:r>
        <w:rPr>
          <w:color w:val="231F20"/>
          <w:spacing w:val="-9"/>
        </w:rPr>
        <w:t> </w:t>
      </w:r>
      <w:r>
        <w:rPr>
          <w:color w:val="231F20"/>
          <w:spacing w:val="-6"/>
        </w:rPr>
        <w:t>тога</w:t>
      </w:r>
      <w:r>
        <w:rPr>
          <w:color w:val="231F20"/>
          <w:spacing w:val="-9"/>
        </w:rPr>
        <w:t> </w:t>
      </w:r>
      <w:r>
        <w:rPr>
          <w:color w:val="231F20"/>
          <w:spacing w:val="-6"/>
        </w:rPr>
        <w:t>што</w:t>
      </w:r>
      <w:r>
        <w:rPr>
          <w:color w:val="231F20"/>
          <w:spacing w:val="-9"/>
        </w:rPr>
        <w:t> </w:t>
      </w:r>
      <w:r>
        <w:rPr>
          <w:color w:val="231F20"/>
          <w:spacing w:val="-6"/>
        </w:rPr>
        <w:t>не</w:t>
      </w:r>
      <w:r>
        <w:rPr>
          <w:color w:val="231F20"/>
          <w:spacing w:val="-9"/>
        </w:rPr>
        <w:t> </w:t>
      </w:r>
      <w:r>
        <w:rPr>
          <w:color w:val="231F20"/>
          <w:spacing w:val="-6"/>
        </w:rPr>
        <w:t>испуњава</w:t>
      </w:r>
      <w:r>
        <w:rPr>
          <w:color w:val="231F20"/>
          <w:spacing w:val="-9"/>
        </w:rPr>
        <w:t> </w:t>
      </w:r>
      <w:r>
        <w:rPr>
          <w:color w:val="231F20"/>
          <w:spacing w:val="-6"/>
        </w:rPr>
        <w:t>услове</w:t>
      </w:r>
      <w:r>
        <w:rPr>
          <w:color w:val="231F20"/>
          <w:spacing w:val="-9"/>
        </w:rPr>
        <w:t> </w:t>
      </w:r>
      <w:r>
        <w:rPr>
          <w:color w:val="231F20"/>
          <w:spacing w:val="-6"/>
        </w:rPr>
        <w:t>за </w:t>
      </w:r>
      <w:r>
        <w:rPr>
          <w:color w:val="231F20"/>
          <w:spacing w:val="-8"/>
        </w:rPr>
        <w:t>обављање</w:t>
      </w:r>
      <w:r>
        <w:rPr>
          <w:color w:val="231F20"/>
          <w:spacing w:val="-9"/>
        </w:rPr>
        <w:t> </w:t>
      </w:r>
      <w:r>
        <w:rPr>
          <w:color w:val="231F20"/>
          <w:spacing w:val="-8"/>
        </w:rPr>
        <w:t>делатности,</w:t>
      </w:r>
      <w:r>
        <w:rPr>
          <w:color w:val="231F20"/>
          <w:spacing w:val="-9"/>
        </w:rPr>
        <w:t> </w:t>
      </w:r>
      <w:r>
        <w:rPr>
          <w:color w:val="231F20"/>
          <w:spacing w:val="-8"/>
        </w:rPr>
        <w:t>а у</w:t>
      </w:r>
      <w:r>
        <w:rPr>
          <w:color w:val="231F20"/>
          <w:spacing w:val="-9"/>
        </w:rPr>
        <w:t> </w:t>
      </w:r>
      <w:r>
        <w:rPr>
          <w:color w:val="231F20"/>
          <w:spacing w:val="-8"/>
        </w:rPr>
        <w:t>року одређеном</w:t>
      </w:r>
      <w:r>
        <w:rPr>
          <w:color w:val="231F20"/>
          <w:spacing w:val="-9"/>
        </w:rPr>
        <w:t> </w:t>
      </w:r>
      <w:r>
        <w:rPr>
          <w:color w:val="231F20"/>
          <w:spacing w:val="-8"/>
        </w:rPr>
        <w:t>у изреченој</w:t>
      </w:r>
      <w:r>
        <w:rPr>
          <w:color w:val="231F20"/>
          <w:spacing w:val="-9"/>
        </w:rPr>
        <w:t> </w:t>
      </w:r>
      <w:r>
        <w:rPr>
          <w:color w:val="231F20"/>
          <w:spacing w:val="-8"/>
        </w:rPr>
        <w:t>мери</w:t>
      </w:r>
      <w:r>
        <w:rPr>
          <w:color w:val="231F20"/>
          <w:spacing w:val="-9"/>
        </w:rPr>
        <w:t> </w:t>
      </w:r>
      <w:r>
        <w:rPr>
          <w:color w:val="231F20"/>
          <w:spacing w:val="-8"/>
        </w:rPr>
        <w:t>не испу- </w:t>
      </w:r>
      <w:r>
        <w:rPr>
          <w:color w:val="231F20"/>
          <w:w w:val="90"/>
        </w:rPr>
        <w:t>ни</w:t>
      </w:r>
      <w:r>
        <w:rPr>
          <w:color w:val="231F20"/>
          <w:spacing w:val="-2"/>
          <w:w w:val="90"/>
        </w:rPr>
        <w:t> </w:t>
      </w:r>
      <w:r>
        <w:rPr>
          <w:color w:val="231F20"/>
          <w:w w:val="90"/>
        </w:rPr>
        <w:t>те</w:t>
      </w:r>
      <w:r>
        <w:rPr>
          <w:color w:val="231F20"/>
          <w:spacing w:val="-2"/>
          <w:w w:val="90"/>
        </w:rPr>
        <w:t> </w:t>
      </w:r>
      <w:r>
        <w:rPr>
          <w:color w:val="231F20"/>
          <w:w w:val="90"/>
        </w:rPr>
        <w:t>услове,</w:t>
      </w:r>
      <w:r>
        <w:rPr>
          <w:color w:val="231F20"/>
          <w:spacing w:val="-2"/>
          <w:w w:val="90"/>
        </w:rPr>
        <w:t> </w:t>
      </w:r>
      <w:r>
        <w:rPr>
          <w:color w:val="231F20"/>
          <w:w w:val="90"/>
        </w:rPr>
        <w:t>односно</w:t>
      </w:r>
      <w:r>
        <w:rPr>
          <w:color w:val="231F20"/>
          <w:spacing w:val="-2"/>
          <w:w w:val="90"/>
        </w:rPr>
        <w:t> </w:t>
      </w:r>
      <w:r>
        <w:rPr>
          <w:color w:val="231F20"/>
          <w:w w:val="90"/>
        </w:rPr>
        <w:t>не</w:t>
      </w:r>
      <w:r>
        <w:rPr>
          <w:color w:val="231F20"/>
          <w:spacing w:val="-2"/>
          <w:w w:val="90"/>
        </w:rPr>
        <w:t> </w:t>
      </w:r>
      <w:r>
        <w:rPr>
          <w:color w:val="231F20"/>
          <w:w w:val="90"/>
        </w:rPr>
        <w:t>промени</w:t>
      </w:r>
      <w:r>
        <w:rPr>
          <w:color w:val="231F20"/>
          <w:spacing w:val="-2"/>
          <w:w w:val="90"/>
        </w:rPr>
        <w:t> </w:t>
      </w:r>
      <w:r>
        <w:rPr>
          <w:color w:val="231F20"/>
          <w:w w:val="90"/>
        </w:rPr>
        <w:t>делатност</w:t>
      </w:r>
      <w:r>
        <w:rPr>
          <w:color w:val="231F20"/>
          <w:spacing w:val="-2"/>
          <w:w w:val="90"/>
        </w:rPr>
        <w:t> </w:t>
      </w:r>
      <w:r>
        <w:rPr>
          <w:color w:val="231F20"/>
          <w:w w:val="90"/>
        </w:rPr>
        <w:t>нити</w:t>
      </w:r>
      <w:r>
        <w:rPr>
          <w:color w:val="231F20"/>
          <w:spacing w:val="-2"/>
          <w:w w:val="90"/>
        </w:rPr>
        <w:t> </w:t>
      </w:r>
      <w:r>
        <w:rPr>
          <w:color w:val="231F20"/>
          <w:w w:val="90"/>
        </w:rPr>
        <w:t>отпочне</w:t>
      </w:r>
      <w:r>
        <w:rPr>
          <w:color w:val="231F20"/>
          <w:spacing w:val="-2"/>
          <w:w w:val="90"/>
        </w:rPr>
        <w:t> </w:t>
      </w:r>
      <w:r>
        <w:rPr>
          <w:color w:val="231F20"/>
          <w:w w:val="90"/>
        </w:rPr>
        <w:t>поступак</w:t>
      </w:r>
      <w:r>
        <w:rPr>
          <w:color w:val="231F20"/>
          <w:spacing w:val="-2"/>
          <w:w w:val="90"/>
        </w:rPr>
        <w:t> </w:t>
      </w:r>
      <w:r>
        <w:rPr>
          <w:color w:val="231F20"/>
          <w:w w:val="90"/>
        </w:rPr>
        <w:t>до- бровољне ликвидације; 3) ако се број задругара смањи испод законом прописаног</w:t>
      </w:r>
      <w:r>
        <w:rPr>
          <w:color w:val="231F20"/>
          <w:spacing w:val="-8"/>
          <w:w w:val="90"/>
        </w:rPr>
        <w:t> </w:t>
      </w:r>
      <w:r>
        <w:rPr>
          <w:color w:val="231F20"/>
          <w:w w:val="90"/>
        </w:rPr>
        <w:t>минимума,</w:t>
      </w:r>
      <w:r>
        <w:rPr>
          <w:color w:val="231F20"/>
          <w:spacing w:val="-8"/>
          <w:w w:val="90"/>
        </w:rPr>
        <w:t> </w:t>
      </w:r>
      <w:r>
        <w:rPr>
          <w:color w:val="231F20"/>
          <w:w w:val="90"/>
        </w:rPr>
        <w:t>а</w:t>
      </w:r>
      <w:r>
        <w:rPr>
          <w:color w:val="231F20"/>
          <w:spacing w:val="-8"/>
          <w:w w:val="90"/>
        </w:rPr>
        <w:t> </w:t>
      </w:r>
      <w:r>
        <w:rPr>
          <w:color w:val="231F20"/>
          <w:w w:val="90"/>
        </w:rPr>
        <w:t>у</w:t>
      </w:r>
      <w:r>
        <w:rPr>
          <w:color w:val="231F20"/>
          <w:spacing w:val="-8"/>
          <w:w w:val="90"/>
        </w:rPr>
        <w:t> </w:t>
      </w:r>
      <w:r>
        <w:rPr>
          <w:color w:val="231F20"/>
          <w:w w:val="90"/>
        </w:rPr>
        <w:t>року</w:t>
      </w:r>
      <w:r>
        <w:rPr>
          <w:color w:val="231F20"/>
          <w:spacing w:val="-8"/>
          <w:w w:val="90"/>
        </w:rPr>
        <w:t> </w:t>
      </w:r>
      <w:r>
        <w:rPr>
          <w:color w:val="231F20"/>
          <w:w w:val="90"/>
        </w:rPr>
        <w:t>од</w:t>
      </w:r>
      <w:r>
        <w:rPr>
          <w:color w:val="231F20"/>
          <w:spacing w:val="-8"/>
          <w:w w:val="90"/>
        </w:rPr>
        <w:t> </w:t>
      </w:r>
      <w:r>
        <w:rPr>
          <w:color w:val="231F20"/>
          <w:w w:val="90"/>
        </w:rPr>
        <w:t>шест</w:t>
      </w:r>
      <w:r>
        <w:rPr>
          <w:color w:val="231F20"/>
          <w:spacing w:val="-8"/>
          <w:w w:val="90"/>
        </w:rPr>
        <w:t> </w:t>
      </w:r>
      <w:r>
        <w:rPr>
          <w:color w:val="231F20"/>
          <w:w w:val="90"/>
        </w:rPr>
        <w:t>месеци</w:t>
      </w:r>
      <w:r>
        <w:rPr>
          <w:color w:val="231F20"/>
          <w:spacing w:val="-8"/>
          <w:w w:val="90"/>
        </w:rPr>
        <w:t> </w:t>
      </w:r>
      <w:r>
        <w:rPr>
          <w:color w:val="231F20"/>
          <w:w w:val="90"/>
        </w:rPr>
        <w:t>се</w:t>
      </w:r>
      <w:r>
        <w:rPr>
          <w:color w:val="231F20"/>
          <w:spacing w:val="-8"/>
          <w:w w:val="90"/>
        </w:rPr>
        <w:t> </w:t>
      </w:r>
      <w:r>
        <w:rPr>
          <w:color w:val="231F20"/>
          <w:w w:val="90"/>
        </w:rPr>
        <w:t>број</w:t>
      </w:r>
      <w:r>
        <w:rPr>
          <w:color w:val="231F20"/>
          <w:spacing w:val="-8"/>
          <w:w w:val="90"/>
        </w:rPr>
        <w:t> </w:t>
      </w:r>
      <w:r>
        <w:rPr>
          <w:color w:val="231F20"/>
          <w:w w:val="90"/>
        </w:rPr>
        <w:t>задругара</w:t>
      </w:r>
      <w:r>
        <w:rPr>
          <w:color w:val="231F20"/>
          <w:spacing w:val="-8"/>
          <w:w w:val="90"/>
        </w:rPr>
        <w:t> </w:t>
      </w:r>
      <w:r>
        <w:rPr>
          <w:color w:val="231F20"/>
          <w:w w:val="90"/>
        </w:rPr>
        <w:t>не</w:t>
      </w:r>
      <w:r>
        <w:rPr>
          <w:color w:val="231F20"/>
          <w:spacing w:val="-8"/>
          <w:w w:val="90"/>
        </w:rPr>
        <w:t> </w:t>
      </w:r>
      <w:r>
        <w:rPr>
          <w:color w:val="231F20"/>
          <w:w w:val="90"/>
        </w:rPr>
        <w:t>по- већа</w:t>
      </w:r>
      <w:r>
        <w:rPr>
          <w:color w:val="231F20"/>
          <w:spacing w:val="-6"/>
          <w:w w:val="90"/>
        </w:rPr>
        <w:t> </w:t>
      </w:r>
      <w:r>
        <w:rPr>
          <w:color w:val="231F20"/>
          <w:w w:val="90"/>
        </w:rPr>
        <w:t>и</w:t>
      </w:r>
      <w:r>
        <w:rPr>
          <w:color w:val="231F20"/>
          <w:spacing w:val="-6"/>
          <w:w w:val="90"/>
        </w:rPr>
        <w:t> </w:t>
      </w:r>
      <w:r>
        <w:rPr>
          <w:color w:val="231F20"/>
          <w:w w:val="90"/>
        </w:rPr>
        <w:t>Регистру</w:t>
      </w:r>
      <w:r>
        <w:rPr>
          <w:color w:val="231F20"/>
          <w:spacing w:val="-6"/>
          <w:w w:val="90"/>
        </w:rPr>
        <w:t> </w:t>
      </w:r>
      <w:r>
        <w:rPr>
          <w:color w:val="231F20"/>
          <w:w w:val="90"/>
        </w:rPr>
        <w:t>се</w:t>
      </w:r>
      <w:r>
        <w:rPr>
          <w:color w:val="231F20"/>
          <w:spacing w:val="-6"/>
          <w:w w:val="90"/>
        </w:rPr>
        <w:t> </w:t>
      </w:r>
      <w:r>
        <w:rPr>
          <w:color w:val="231F20"/>
          <w:w w:val="90"/>
        </w:rPr>
        <w:t>не</w:t>
      </w:r>
      <w:r>
        <w:rPr>
          <w:color w:val="231F20"/>
          <w:spacing w:val="-6"/>
          <w:w w:val="90"/>
        </w:rPr>
        <w:t> </w:t>
      </w:r>
      <w:r>
        <w:rPr>
          <w:color w:val="231F20"/>
          <w:w w:val="90"/>
        </w:rPr>
        <w:t>пријаве</w:t>
      </w:r>
      <w:r>
        <w:rPr>
          <w:color w:val="231F20"/>
          <w:spacing w:val="-6"/>
          <w:w w:val="90"/>
        </w:rPr>
        <w:t> </w:t>
      </w:r>
      <w:r>
        <w:rPr>
          <w:color w:val="231F20"/>
          <w:w w:val="90"/>
        </w:rPr>
        <w:t>нови</w:t>
      </w:r>
      <w:r>
        <w:rPr>
          <w:color w:val="231F20"/>
          <w:spacing w:val="-6"/>
          <w:w w:val="90"/>
        </w:rPr>
        <w:t> </w:t>
      </w:r>
      <w:r>
        <w:rPr>
          <w:color w:val="231F20"/>
          <w:w w:val="90"/>
        </w:rPr>
        <w:t>задругари;</w:t>
      </w:r>
      <w:r>
        <w:rPr>
          <w:color w:val="231F20"/>
          <w:spacing w:val="-6"/>
          <w:w w:val="90"/>
        </w:rPr>
        <w:t> </w:t>
      </w:r>
      <w:r>
        <w:rPr>
          <w:color w:val="231F20"/>
          <w:w w:val="90"/>
        </w:rPr>
        <w:t>4)</w:t>
      </w:r>
      <w:r>
        <w:rPr>
          <w:color w:val="231F20"/>
          <w:spacing w:val="-6"/>
          <w:w w:val="90"/>
        </w:rPr>
        <w:t> </w:t>
      </w:r>
      <w:r>
        <w:rPr>
          <w:color w:val="231F20"/>
          <w:w w:val="90"/>
        </w:rPr>
        <w:t>ако</w:t>
      </w:r>
      <w:r>
        <w:rPr>
          <w:color w:val="231F20"/>
          <w:spacing w:val="-6"/>
          <w:w w:val="90"/>
        </w:rPr>
        <w:t> </w:t>
      </w:r>
      <w:r>
        <w:rPr>
          <w:color w:val="231F20"/>
          <w:w w:val="90"/>
        </w:rPr>
        <w:t>се</w:t>
      </w:r>
      <w:r>
        <w:rPr>
          <w:color w:val="231F20"/>
          <w:spacing w:val="-6"/>
          <w:w w:val="90"/>
        </w:rPr>
        <w:t> </w:t>
      </w:r>
      <w:r>
        <w:rPr>
          <w:color w:val="231F20"/>
          <w:w w:val="90"/>
        </w:rPr>
        <w:t>новчани</w:t>
      </w:r>
      <w:r>
        <w:rPr>
          <w:color w:val="231F20"/>
          <w:spacing w:val="-6"/>
          <w:w w:val="90"/>
        </w:rPr>
        <w:t> </w:t>
      </w:r>
      <w:r>
        <w:rPr>
          <w:color w:val="231F20"/>
          <w:w w:val="90"/>
        </w:rPr>
        <w:t>део</w:t>
      </w:r>
      <w:r>
        <w:rPr>
          <w:color w:val="231F20"/>
          <w:spacing w:val="-6"/>
          <w:w w:val="90"/>
        </w:rPr>
        <w:t> </w:t>
      </w:r>
      <w:r>
        <w:rPr>
          <w:color w:val="231F20"/>
          <w:w w:val="90"/>
        </w:rPr>
        <w:t>ос- новног капитала смањи испод прописаног минимума, а у року од шест </w:t>
      </w:r>
      <w:r>
        <w:rPr>
          <w:color w:val="231F20"/>
          <w:spacing w:val="-8"/>
        </w:rPr>
        <w:t>месеци</w:t>
      </w:r>
      <w:r>
        <w:rPr>
          <w:color w:val="231F20"/>
          <w:spacing w:val="-9"/>
        </w:rPr>
        <w:t> </w:t>
      </w:r>
      <w:r>
        <w:rPr>
          <w:color w:val="231F20"/>
          <w:spacing w:val="-8"/>
        </w:rPr>
        <w:t>се</w:t>
      </w:r>
      <w:r>
        <w:rPr>
          <w:color w:val="231F20"/>
          <w:spacing w:val="-9"/>
        </w:rPr>
        <w:t> </w:t>
      </w:r>
      <w:r>
        <w:rPr>
          <w:color w:val="231F20"/>
          <w:spacing w:val="-8"/>
        </w:rPr>
        <w:t>не повећа</w:t>
      </w:r>
      <w:r>
        <w:rPr>
          <w:color w:val="231F20"/>
          <w:spacing w:val="-9"/>
        </w:rPr>
        <w:t> </w:t>
      </w:r>
      <w:r>
        <w:rPr>
          <w:color w:val="231F20"/>
          <w:spacing w:val="-8"/>
        </w:rPr>
        <w:t>на минимум</w:t>
      </w:r>
      <w:r>
        <w:rPr>
          <w:color w:val="231F20"/>
          <w:spacing w:val="-9"/>
        </w:rPr>
        <w:t> </w:t>
      </w:r>
      <w:r>
        <w:rPr>
          <w:color w:val="231F20"/>
          <w:spacing w:val="-8"/>
        </w:rPr>
        <w:t>прописан Законом;</w:t>
      </w:r>
      <w:r>
        <w:rPr>
          <w:color w:val="231F20"/>
          <w:spacing w:val="-9"/>
        </w:rPr>
        <w:t> </w:t>
      </w:r>
      <w:r>
        <w:rPr>
          <w:color w:val="231F20"/>
          <w:spacing w:val="-8"/>
        </w:rPr>
        <w:t>5)</w:t>
      </w:r>
      <w:r>
        <w:rPr>
          <w:color w:val="231F20"/>
          <w:spacing w:val="-9"/>
        </w:rPr>
        <w:t> </w:t>
      </w:r>
      <w:r>
        <w:rPr>
          <w:color w:val="231F20"/>
          <w:spacing w:val="-8"/>
        </w:rPr>
        <w:t>ако није</w:t>
      </w:r>
      <w:r>
        <w:rPr>
          <w:color w:val="231F20"/>
          <w:spacing w:val="-9"/>
        </w:rPr>
        <w:t> </w:t>
      </w:r>
      <w:r>
        <w:rPr>
          <w:color w:val="231F20"/>
          <w:spacing w:val="-8"/>
        </w:rPr>
        <w:t>орга- </w:t>
      </w:r>
      <w:r>
        <w:rPr>
          <w:color w:val="231F20"/>
          <w:spacing w:val="-6"/>
        </w:rPr>
        <w:t>низована</w:t>
      </w:r>
      <w:r>
        <w:rPr>
          <w:color w:val="231F20"/>
          <w:spacing w:val="-16"/>
        </w:rPr>
        <w:t> </w:t>
      </w:r>
      <w:r>
        <w:rPr>
          <w:color w:val="231F20"/>
          <w:spacing w:val="-6"/>
        </w:rPr>
        <w:t>у</w:t>
      </w:r>
      <w:r>
        <w:rPr>
          <w:color w:val="231F20"/>
          <w:spacing w:val="-16"/>
        </w:rPr>
        <w:t> </w:t>
      </w:r>
      <w:r>
        <w:rPr>
          <w:color w:val="231F20"/>
          <w:spacing w:val="-6"/>
        </w:rPr>
        <w:t>складу</w:t>
      </w:r>
      <w:r>
        <w:rPr>
          <w:color w:val="231F20"/>
          <w:spacing w:val="-16"/>
        </w:rPr>
        <w:t> </w:t>
      </w:r>
      <w:r>
        <w:rPr>
          <w:color w:val="231F20"/>
          <w:spacing w:val="-6"/>
        </w:rPr>
        <w:t>са</w:t>
      </w:r>
      <w:r>
        <w:rPr>
          <w:color w:val="231F20"/>
          <w:spacing w:val="-16"/>
        </w:rPr>
        <w:t> </w:t>
      </w:r>
      <w:r>
        <w:rPr>
          <w:color w:val="231F20"/>
          <w:spacing w:val="-6"/>
        </w:rPr>
        <w:t>Законом,</w:t>
      </w:r>
      <w:r>
        <w:rPr>
          <w:color w:val="231F20"/>
          <w:spacing w:val="-16"/>
        </w:rPr>
        <w:t> </w:t>
      </w:r>
      <w:r>
        <w:rPr>
          <w:color w:val="231F20"/>
          <w:spacing w:val="-6"/>
        </w:rPr>
        <w:t>задружним</w:t>
      </w:r>
      <w:r>
        <w:rPr>
          <w:color w:val="231F20"/>
          <w:spacing w:val="-16"/>
        </w:rPr>
        <w:t> </w:t>
      </w:r>
      <w:r>
        <w:rPr>
          <w:color w:val="231F20"/>
          <w:spacing w:val="-6"/>
        </w:rPr>
        <w:t>правилима</w:t>
      </w:r>
      <w:r>
        <w:rPr>
          <w:color w:val="231F20"/>
          <w:spacing w:val="-16"/>
        </w:rPr>
        <w:t> </w:t>
      </w:r>
      <w:r>
        <w:rPr>
          <w:color w:val="231F20"/>
          <w:spacing w:val="-6"/>
        </w:rPr>
        <w:t>и</w:t>
      </w:r>
      <w:r>
        <w:rPr>
          <w:color w:val="231F20"/>
          <w:spacing w:val="-16"/>
        </w:rPr>
        <w:t> </w:t>
      </w:r>
      <w:r>
        <w:rPr>
          <w:color w:val="231F20"/>
          <w:spacing w:val="-6"/>
        </w:rPr>
        <w:t>принципима.</w:t>
      </w:r>
    </w:p>
    <w:p>
      <w:pPr>
        <w:pStyle w:val="BodyText"/>
        <w:ind w:left="693" w:right="684"/>
      </w:pPr>
      <w:r>
        <w:rPr>
          <w:color w:val="231F20"/>
          <w:w w:val="90"/>
        </w:rPr>
        <w:t>На поступак стечаја задруге сходно се примењују одредбе закона </w:t>
      </w:r>
      <w:r>
        <w:rPr>
          <w:color w:val="231F20"/>
          <w:spacing w:val="-2"/>
        </w:rPr>
        <w:t>којим</w:t>
      </w:r>
      <w:r>
        <w:rPr>
          <w:color w:val="231F20"/>
          <w:spacing w:val="-20"/>
        </w:rPr>
        <w:t> </w:t>
      </w:r>
      <w:r>
        <w:rPr>
          <w:color w:val="231F20"/>
          <w:spacing w:val="-2"/>
        </w:rPr>
        <w:t>се</w:t>
      </w:r>
      <w:r>
        <w:rPr>
          <w:color w:val="231F20"/>
          <w:spacing w:val="-20"/>
        </w:rPr>
        <w:t> </w:t>
      </w:r>
      <w:r>
        <w:rPr>
          <w:color w:val="231F20"/>
          <w:spacing w:val="-2"/>
        </w:rPr>
        <w:t>уређује</w:t>
      </w:r>
      <w:r>
        <w:rPr>
          <w:color w:val="231F20"/>
          <w:spacing w:val="-20"/>
        </w:rPr>
        <w:t> </w:t>
      </w:r>
      <w:r>
        <w:rPr>
          <w:color w:val="231F20"/>
          <w:spacing w:val="-2"/>
        </w:rPr>
        <w:t>стечај.</w:t>
      </w:r>
    </w:p>
    <w:p>
      <w:pPr>
        <w:pStyle w:val="BodyText"/>
        <w:spacing w:line="237" w:lineRule="auto"/>
        <w:ind w:left="693" w:right="684"/>
      </w:pPr>
      <w:r>
        <w:rPr>
          <w:color w:val="231F20"/>
          <w:w w:val="90"/>
        </w:rPr>
        <w:t>У смислу Закона, статусна промена задруге је припајање, спајање, подела</w:t>
      </w:r>
      <w:r>
        <w:rPr>
          <w:color w:val="231F20"/>
          <w:spacing w:val="-7"/>
          <w:w w:val="90"/>
        </w:rPr>
        <w:t> </w:t>
      </w:r>
      <w:r>
        <w:rPr>
          <w:color w:val="231F20"/>
          <w:w w:val="90"/>
        </w:rPr>
        <w:t>и</w:t>
      </w:r>
      <w:r>
        <w:rPr>
          <w:color w:val="231F20"/>
          <w:spacing w:val="-7"/>
          <w:w w:val="90"/>
        </w:rPr>
        <w:t> </w:t>
      </w:r>
      <w:r>
        <w:rPr>
          <w:color w:val="231F20"/>
          <w:w w:val="90"/>
        </w:rPr>
        <w:t>издвајање,</w:t>
      </w:r>
      <w:r>
        <w:rPr>
          <w:color w:val="231F20"/>
          <w:spacing w:val="-7"/>
          <w:w w:val="90"/>
        </w:rPr>
        <w:t> </w:t>
      </w:r>
      <w:r>
        <w:rPr>
          <w:color w:val="231F20"/>
          <w:w w:val="90"/>
        </w:rPr>
        <w:t>о</w:t>
      </w:r>
      <w:r>
        <w:rPr>
          <w:color w:val="231F20"/>
          <w:spacing w:val="-7"/>
          <w:w w:val="90"/>
        </w:rPr>
        <w:t> </w:t>
      </w:r>
      <w:r>
        <w:rPr>
          <w:color w:val="231F20"/>
          <w:w w:val="90"/>
        </w:rPr>
        <w:t>чему</w:t>
      </w:r>
      <w:r>
        <w:rPr>
          <w:color w:val="231F20"/>
          <w:spacing w:val="-7"/>
          <w:w w:val="90"/>
        </w:rPr>
        <w:t> </w:t>
      </w:r>
      <w:r>
        <w:rPr>
          <w:color w:val="231F20"/>
          <w:w w:val="90"/>
        </w:rPr>
        <w:t>одлуку</w:t>
      </w:r>
      <w:r>
        <w:rPr>
          <w:color w:val="231F20"/>
          <w:spacing w:val="-7"/>
          <w:w w:val="90"/>
        </w:rPr>
        <w:t> </w:t>
      </w:r>
      <w:r>
        <w:rPr>
          <w:color w:val="231F20"/>
          <w:w w:val="90"/>
        </w:rPr>
        <w:t>доноси</w:t>
      </w:r>
      <w:r>
        <w:rPr>
          <w:color w:val="231F20"/>
          <w:spacing w:val="-7"/>
          <w:w w:val="90"/>
        </w:rPr>
        <w:t> </w:t>
      </w:r>
      <w:r>
        <w:rPr>
          <w:color w:val="231F20"/>
          <w:w w:val="90"/>
        </w:rPr>
        <w:t>скупштина</w:t>
      </w:r>
      <w:r>
        <w:rPr>
          <w:color w:val="231F20"/>
          <w:spacing w:val="-7"/>
          <w:w w:val="90"/>
        </w:rPr>
        <w:t> </w:t>
      </w:r>
      <w:r>
        <w:rPr>
          <w:color w:val="231F20"/>
          <w:w w:val="90"/>
        </w:rPr>
        <w:t>задруге.</w:t>
      </w:r>
      <w:r>
        <w:rPr>
          <w:color w:val="231F20"/>
          <w:spacing w:val="-7"/>
          <w:w w:val="90"/>
        </w:rPr>
        <w:t> </w:t>
      </w:r>
      <w:r>
        <w:rPr>
          <w:color w:val="231F20"/>
          <w:w w:val="90"/>
        </w:rPr>
        <w:t>Статуснe променe</w:t>
      </w:r>
      <w:r>
        <w:rPr>
          <w:color w:val="231F20"/>
          <w:spacing w:val="-4"/>
          <w:w w:val="90"/>
        </w:rPr>
        <w:t> </w:t>
      </w:r>
      <w:r>
        <w:rPr>
          <w:color w:val="231F20"/>
          <w:w w:val="90"/>
        </w:rPr>
        <w:t>задругa</w:t>
      </w:r>
      <w:r>
        <w:rPr>
          <w:color w:val="231F20"/>
          <w:spacing w:val="-4"/>
          <w:w w:val="90"/>
        </w:rPr>
        <w:t> </w:t>
      </w:r>
      <w:r>
        <w:rPr>
          <w:color w:val="231F20"/>
          <w:w w:val="90"/>
        </w:rPr>
        <w:t>су</w:t>
      </w:r>
      <w:r>
        <w:rPr>
          <w:color w:val="231F20"/>
          <w:spacing w:val="-4"/>
          <w:w w:val="90"/>
        </w:rPr>
        <w:t> </w:t>
      </w:r>
      <w:r>
        <w:rPr>
          <w:color w:val="231F20"/>
          <w:w w:val="90"/>
        </w:rPr>
        <w:t>дозвољене</w:t>
      </w:r>
      <w:r>
        <w:rPr>
          <w:color w:val="231F20"/>
          <w:spacing w:val="-4"/>
          <w:w w:val="90"/>
        </w:rPr>
        <w:t> </w:t>
      </w:r>
      <w:r>
        <w:rPr>
          <w:color w:val="231F20"/>
          <w:w w:val="90"/>
        </w:rPr>
        <w:t>ако</w:t>
      </w:r>
      <w:r>
        <w:rPr>
          <w:color w:val="231F20"/>
          <w:spacing w:val="-4"/>
          <w:w w:val="90"/>
        </w:rPr>
        <w:t> </w:t>
      </w:r>
      <w:r>
        <w:rPr>
          <w:color w:val="231F20"/>
          <w:w w:val="90"/>
        </w:rPr>
        <w:t>у</w:t>
      </w:r>
      <w:r>
        <w:rPr>
          <w:color w:val="231F20"/>
          <w:spacing w:val="-4"/>
          <w:w w:val="90"/>
        </w:rPr>
        <w:t> </w:t>
      </w:r>
      <w:r>
        <w:rPr>
          <w:color w:val="231F20"/>
          <w:w w:val="90"/>
        </w:rPr>
        <w:t>њима</w:t>
      </w:r>
      <w:r>
        <w:rPr>
          <w:color w:val="231F20"/>
          <w:spacing w:val="-4"/>
          <w:w w:val="90"/>
        </w:rPr>
        <w:t> </w:t>
      </w:r>
      <w:r>
        <w:rPr>
          <w:color w:val="231F20"/>
          <w:w w:val="90"/>
        </w:rPr>
        <w:t>учествују</w:t>
      </w:r>
      <w:r>
        <w:rPr>
          <w:color w:val="231F20"/>
          <w:spacing w:val="-4"/>
          <w:w w:val="90"/>
        </w:rPr>
        <w:t> </w:t>
      </w:r>
      <w:r>
        <w:rPr>
          <w:color w:val="231F20"/>
          <w:w w:val="90"/>
        </w:rPr>
        <w:t>или</w:t>
      </w:r>
      <w:r>
        <w:rPr>
          <w:color w:val="231F20"/>
          <w:spacing w:val="-4"/>
          <w:w w:val="90"/>
        </w:rPr>
        <w:t> </w:t>
      </w:r>
      <w:r>
        <w:rPr>
          <w:color w:val="231F20"/>
          <w:w w:val="90"/>
        </w:rPr>
        <w:t>из</w:t>
      </w:r>
      <w:r>
        <w:rPr>
          <w:color w:val="231F20"/>
          <w:spacing w:val="-4"/>
          <w:w w:val="90"/>
        </w:rPr>
        <w:t> </w:t>
      </w:r>
      <w:r>
        <w:rPr>
          <w:color w:val="231F20"/>
          <w:w w:val="90"/>
        </w:rPr>
        <w:t>њих</w:t>
      </w:r>
      <w:r>
        <w:rPr>
          <w:color w:val="231F20"/>
          <w:spacing w:val="-4"/>
          <w:w w:val="90"/>
        </w:rPr>
        <w:t> </w:t>
      </w:r>
      <w:r>
        <w:rPr>
          <w:color w:val="231F20"/>
          <w:w w:val="90"/>
        </w:rPr>
        <w:t>настају </w:t>
      </w:r>
      <w:r>
        <w:rPr>
          <w:color w:val="231F20"/>
        </w:rPr>
        <w:t>искључиво</w:t>
      </w:r>
      <w:r>
        <w:rPr>
          <w:color w:val="231F20"/>
          <w:spacing w:val="-14"/>
        </w:rPr>
        <w:t> </w:t>
      </w:r>
      <w:r>
        <w:rPr>
          <w:color w:val="231F20"/>
        </w:rPr>
        <w:t>задруге.</w:t>
      </w:r>
    </w:p>
    <w:p>
      <w:pPr>
        <w:pStyle w:val="BodyText"/>
        <w:spacing w:before="5"/>
        <w:ind w:left="0" w:firstLine="0"/>
        <w:jc w:val="left"/>
        <w:rPr>
          <w:sz w:val="30"/>
        </w:rPr>
      </w:pPr>
    </w:p>
    <w:p>
      <w:pPr>
        <w:pStyle w:val="Heading1"/>
        <w:numPr>
          <w:ilvl w:val="2"/>
          <w:numId w:val="35"/>
        </w:numPr>
        <w:tabs>
          <w:tab w:pos="1253" w:val="left" w:leader="none"/>
        </w:tabs>
        <w:spacing w:line="232" w:lineRule="auto" w:before="0" w:after="0"/>
        <w:ind w:left="2285" w:right="880" w:hanging="1397"/>
        <w:jc w:val="left"/>
        <w:rPr>
          <w:color w:val="231F20"/>
        </w:rPr>
      </w:pPr>
      <w:r>
        <w:rPr>
          <w:color w:val="231F20"/>
        </w:rPr>
        <w:t>Појам, активности и заступање удружења и обављање </w:t>
      </w:r>
      <w:r>
        <w:rPr>
          <w:color w:val="231F20"/>
          <w:w w:val="105"/>
        </w:rPr>
        <w:t>делатности од стране удружења</w:t>
      </w:r>
    </w:p>
    <w:p>
      <w:pPr>
        <w:pStyle w:val="Heading4"/>
        <w:numPr>
          <w:ilvl w:val="3"/>
          <w:numId w:val="35"/>
        </w:numPr>
        <w:tabs>
          <w:tab w:pos="2532" w:val="left" w:leader="none"/>
        </w:tabs>
        <w:spacing w:line="240" w:lineRule="auto" w:before="165" w:after="0"/>
        <w:ind w:left="2531" w:right="0" w:hanging="500"/>
        <w:jc w:val="left"/>
        <w:rPr>
          <w:i/>
        </w:rPr>
      </w:pPr>
      <w:bookmarkStart w:name="_TOC_250110" w:id="203"/>
      <w:r>
        <w:rPr>
          <w:i/>
          <w:color w:val="231F20"/>
          <w:w w:val="90"/>
        </w:rPr>
        <w:t>Појам</w:t>
      </w:r>
      <w:r>
        <w:rPr>
          <w:i/>
          <w:color w:val="231F20"/>
          <w:spacing w:val="-12"/>
          <w:w w:val="90"/>
        </w:rPr>
        <w:t> </w:t>
      </w:r>
      <w:r>
        <w:rPr>
          <w:i/>
          <w:color w:val="231F20"/>
          <w:w w:val="90"/>
        </w:rPr>
        <w:t>и</w:t>
      </w:r>
      <w:r>
        <w:rPr>
          <w:i/>
          <w:color w:val="231F20"/>
          <w:spacing w:val="-11"/>
          <w:w w:val="90"/>
        </w:rPr>
        <w:t> </w:t>
      </w:r>
      <w:r>
        <w:rPr>
          <w:i/>
          <w:color w:val="231F20"/>
          <w:w w:val="90"/>
        </w:rPr>
        <w:t>правни</w:t>
      </w:r>
      <w:r>
        <w:rPr>
          <w:i/>
          <w:color w:val="231F20"/>
          <w:spacing w:val="-12"/>
          <w:w w:val="90"/>
        </w:rPr>
        <w:t> </w:t>
      </w:r>
      <w:r>
        <w:rPr>
          <w:i/>
          <w:color w:val="231F20"/>
          <w:w w:val="90"/>
        </w:rPr>
        <w:t>положај</w:t>
      </w:r>
      <w:r>
        <w:rPr>
          <w:i/>
          <w:color w:val="231F20"/>
          <w:spacing w:val="-11"/>
          <w:w w:val="90"/>
        </w:rPr>
        <w:t> </w:t>
      </w:r>
      <w:bookmarkEnd w:id="203"/>
      <w:r>
        <w:rPr>
          <w:i/>
          <w:color w:val="231F20"/>
          <w:spacing w:val="-2"/>
          <w:w w:val="90"/>
        </w:rPr>
        <w:t>удружења</w:t>
      </w:r>
    </w:p>
    <w:p>
      <w:pPr>
        <w:pStyle w:val="BodyText"/>
        <w:spacing w:before="164"/>
        <w:ind w:left="693" w:right="682"/>
      </w:pPr>
      <w:r>
        <w:rPr>
          <w:color w:val="231F20"/>
          <w:w w:val="90"/>
        </w:rPr>
        <w:t>Удружење,</w:t>
      </w:r>
      <w:r>
        <w:rPr>
          <w:color w:val="231F20"/>
          <w:spacing w:val="-10"/>
          <w:w w:val="90"/>
        </w:rPr>
        <w:t> </w:t>
      </w:r>
      <w:r>
        <w:rPr>
          <w:color w:val="231F20"/>
          <w:w w:val="90"/>
        </w:rPr>
        <w:t>у</w:t>
      </w:r>
      <w:r>
        <w:rPr>
          <w:color w:val="231F20"/>
          <w:spacing w:val="-10"/>
          <w:w w:val="90"/>
        </w:rPr>
        <w:t> </w:t>
      </w:r>
      <w:r>
        <w:rPr>
          <w:color w:val="231F20"/>
          <w:w w:val="90"/>
        </w:rPr>
        <w:t>смислу</w:t>
      </w:r>
      <w:r>
        <w:rPr>
          <w:color w:val="231F20"/>
          <w:spacing w:val="-10"/>
          <w:w w:val="90"/>
        </w:rPr>
        <w:t> </w:t>
      </w:r>
      <w:r>
        <w:rPr>
          <w:color w:val="231F20"/>
          <w:w w:val="90"/>
        </w:rPr>
        <w:t>Закона</w:t>
      </w:r>
      <w:r>
        <w:rPr>
          <w:color w:val="231F20"/>
          <w:spacing w:val="-10"/>
          <w:w w:val="90"/>
        </w:rPr>
        <w:t> </w:t>
      </w:r>
      <w:r>
        <w:rPr>
          <w:color w:val="231F20"/>
          <w:w w:val="90"/>
        </w:rPr>
        <w:t>о</w:t>
      </w:r>
      <w:r>
        <w:rPr>
          <w:color w:val="231F20"/>
          <w:spacing w:val="-10"/>
          <w:w w:val="90"/>
        </w:rPr>
        <w:t> </w:t>
      </w:r>
      <w:r>
        <w:rPr>
          <w:color w:val="231F20"/>
          <w:w w:val="90"/>
        </w:rPr>
        <w:t>удружењима</w:t>
      </w:r>
      <w:r>
        <w:rPr>
          <w:color w:val="231F20"/>
          <w:spacing w:val="-10"/>
          <w:w w:val="90"/>
        </w:rPr>
        <w:t> </w:t>
      </w:r>
      <w:r>
        <w:rPr>
          <w:color w:val="231F20"/>
          <w:w w:val="90"/>
        </w:rPr>
        <w:t>(у</w:t>
      </w:r>
      <w:r>
        <w:rPr>
          <w:color w:val="231F20"/>
          <w:spacing w:val="-10"/>
          <w:w w:val="90"/>
        </w:rPr>
        <w:t> </w:t>
      </w:r>
      <w:r>
        <w:rPr>
          <w:color w:val="231F20"/>
          <w:w w:val="90"/>
        </w:rPr>
        <w:t>даљем</w:t>
      </w:r>
      <w:r>
        <w:rPr>
          <w:color w:val="231F20"/>
          <w:spacing w:val="-10"/>
          <w:w w:val="90"/>
        </w:rPr>
        <w:t> </w:t>
      </w:r>
      <w:r>
        <w:rPr>
          <w:color w:val="231F20"/>
          <w:w w:val="90"/>
        </w:rPr>
        <w:t>тексту:</w:t>
      </w:r>
      <w:r>
        <w:rPr>
          <w:color w:val="231F20"/>
          <w:spacing w:val="-10"/>
          <w:w w:val="90"/>
        </w:rPr>
        <w:t> </w:t>
      </w:r>
      <w:r>
        <w:rPr>
          <w:color w:val="231F20"/>
          <w:w w:val="90"/>
        </w:rPr>
        <w:t>Закон), </w:t>
      </w:r>
      <w:r>
        <w:rPr>
          <w:color w:val="231F20"/>
          <w:spacing w:val="-8"/>
        </w:rPr>
        <w:t>јесте добровољна и невладина недобитна организација заснована на </w:t>
      </w:r>
      <w:r>
        <w:rPr>
          <w:color w:val="231F20"/>
          <w:w w:val="90"/>
        </w:rPr>
        <w:t>слободи удруживања више физичких или правних лица, основана ради </w:t>
      </w:r>
      <w:r>
        <w:rPr>
          <w:color w:val="231F20"/>
          <w:spacing w:val="-6"/>
        </w:rPr>
        <w:t>остваривања</w:t>
      </w:r>
      <w:r>
        <w:rPr>
          <w:color w:val="231F20"/>
          <w:spacing w:val="-10"/>
        </w:rPr>
        <w:t> </w:t>
      </w:r>
      <w:r>
        <w:rPr>
          <w:color w:val="231F20"/>
          <w:spacing w:val="-6"/>
        </w:rPr>
        <w:t>и</w:t>
      </w:r>
      <w:r>
        <w:rPr>
          <w:color w:val="231F20"/>
          <w:spacing w:val="-10"/>
        </w:rPr>
        <w:t> </w:t>
      </w:r>
      <w:r>
        <w:rPr>
          <w:color w:val="231F20"/>
          <w:spacing w:val="-6"/>
        </w:rPr>
        <w:t>унапређења</w:t>
      </w:r>
      <w:r>
        <w:rPr>
          <w:color w:val="231F20"/>
          <w:spacing w:val="-10"/>
        </w:rPr>
        <w:t> </w:t>
      </w:r>
      <w:r>
        <w:rPr>
          <w:color w:val="231F20"/>
          <w:spacing w:val="-6"/>
        </w:rPr>
        <w:t>одређеног</w:t>
      </w:r>
      <w:r>
        <w:rPr>
          <w:color w:val="231F20"/>
          <w:spacing w:val="-10"/>
        </w:rPr>
        <w:t> </w:t>
      </w:r>
      <w:r>
        <w:rPr>
          <w:color w:val="231F20"/>
          <w:spacing w:val="-6"/>
        </w:rPr>
        <w:t>заједничког</w:t>
      </w:r>
      <w:r>
        <w:rPr>
          <w:color w:val="231F20"/>
          <w:spacing w:val="-10"/>
        </w:rPr>
        <w:t> </w:t>
      </w:r>
      <w:r>
        <w:rPr>
          <w:color w:val="231F20"/>
          <w:spacing w:val="-6"/>
        </w:rPr>
        <w:t>или</w:t>
      </w:r>
      <w:r>
        <w:rPr>
          <w:color w:val="231F20"/>
          <w:spacing w:val="-10"/>
        </w:rPr>
        <w:t> </w:t>
      </w:r>
      <w:r>
        <w:rPr>
          <w:color w:val="231F20"/>
          <w:spacing w:val="-6"/>
        </w:rPr>
        <w:t>општег</w:t>
      </w:r>
      <w:r>
        <w:rPr>
          <w:color w:val="231F20"/>
          <w:spacing w:val="-10"/>
        </w:rPr>
        <w:t> </w:t>
      </w:r>
      <w:r>
        <w:rPr>
          <w:color w:val="231F20"/>
          <w:spacing w:val="-6"/>
        </w:rPr>
        <w:t>циља </w:t>
      </w:r>
      <w:r>
        <w:rPr>
          <w:color w:val="231F20"/>
          <w:spacing w:val="-4"/>
        </w:rPr>
        <w:t>и</w:t>
      </w:r>
      <w:r>
        <w:rPr>
          <w:color w:val="231F20"/>
          <w:spacing w:val="-12"/>
        </w:rPr>
        <w:t> </w:t>
      </w:r>
      <w:r>
        <w:rPr>
          <w:color w:val="231F20"/>
          <w:spacing w:val="-4"/>
        </w:rPr>
        <w:t>интереса</w:t>
      </w:r>
      <w:r>
        <w:rPr>
          <w:color w:val="231F20"/>
          <w:spacing w:val="-12"/>
        </w:rPr>
        <w:t> </w:t>
      </w:r>
      <w:r>
        <w:rPr>
          <w:color w:val="231F20"/>
          <w:spacing w:val="-4"/>
        </w:rPr>
        <w:t>који</w:t>
      </w:r>
      <w:r>
        <w:rPr>
          <w:color w:val="231F20"/>
          <w:spacing w:val="-12"/>
        </w:rPr>
        <w:t> </w:t>
      </w:r>
      <w:r>
        <w:rPr>
          <w:color w:val="231F20"/>
          <w:spacing w:val="-4"/>
        </w:rPr>
        <w:t>нису</w:t>
      </w:r>
      <w:r>
        <w:rPr>
          <w:color w:val="231F20"/>
          <w:spacing w:val="-12"/>
        </w:rPr>
        <w:t> </w:t>
      </w:r>
      <w:r>
        <w:rPr>
          <w:color w:val="231F20"/>
          <w:spacing w:val="-4"/>
        </w:rPr>
        <w:t>забрањени</w:t>
      </w:r>
      <w:r>
        <w:rPr>
          <w:color w:val="231F20"/>
          <w:spacing w:val="-12"/>
        </w:rPr>
        <w:t> </w:t>
      </w:r>
      <w:r>
        <w:rPr>
          <w:color w:val="231F20"/>
          <w:spacing w:val="-4"/>
        </w:rPr>
        <w:t>Уставом</w:t>
      </w:r>
      <w:r>
        <w:rPr>
          <w:color w:val="231F20"/>
          <w:spacing w:val="-12"/>
        </w:rPr>
        <w:t> </w:t>
      </w:r>
      <w:r>
        <w:rPr>
          <w:color w:val="231F20"/>
          <w:spacing w:val="-4"/>
        </w:rPr>
        <w:t>или</w:t>
      </w:r>
      <w:r>
        <w:rPr>
          <w:color w:val="231F20"/>
          <w:spacing w:val="-12"/>
        </w:rPr>
        <w:t> </w:t>
      </w:r>
      <w:r>
        <w:rPr>
          <w:color w:val="231F20"/>
          <w:spacing w:val="-4"/>
        </w:rPr>
        <w:t>законом.</w:t>
      </w:r>
      <w:r>
        <w:rPr>
          <w:color w:val="231F20"/>
          <w:spacing w:val="-12"/>
        </w:rPr>
        <w:t> </w:t>
      </w:r>
      <w:r>
        <w:rPr>
          <w:color w:val="231F20"/>
          <w:spacing w:val="-4"/>
        </w:rPr>
        <w:t>Будући</w:t>
      </w:r>
      <w:r>
        <w:rPr>
          <w:color w:val="231F20"/>
          <w:spacing w:val="-12"/>
        </w:rPr>
        <w:t> </w:t>
      </w:r>
      <w:r>
        <w:rPr>
          <w:color w:val="231F20"/>
          <w:spacing w:val="-4"/>
        </w:rPr>
        <w:t>да</w:t>
      </w:r>
      <w:r>
        <w:rPr>
          <w:color w:val="231F20"/>
          <w:spacing w:val="-12"/>
        </w:rPr>
        <w:t> </w:t>
      </w:r>
      <w:r>
        <w:rPr>
          <w:color w:val="231F20"/>
          <w:spacing w:val="-4"/>
        </w:rPr>
        <w:t>је </w:t>
      </w:r>
      <w:r>
        <w:rPr>
          <w:color w:val="231F20"/>
          <w:spacing w:val="-8"/>
        </w:rPr>
        <w:t>посебним</w:t>
      </w:r>
      <w:r>
        <w:rPr>
          <w:color w:val="231F20"/>
          <w:spacing w:val="-4"/>
        </w:rPr>
        <w:t> </w:t>
      </w:r>
      <w:r>
        <w:rPr>
          <w:color w:val="231F20"/>
          <w:spacing w:val="-8"/>
        </w:rPr>
        <w:t>законима</w:t>
      </w:r>
      <w:r>
        <w:rPr>
          <w:color w:val="231F20"/>
          <w:spacing w:val="-3"/>
        </w:rPr>
        <w:t> </w:t>
      </w:r>
      <w:r>
        <w:rPr>
          <w:color w:val="231F20"/>
          <w:spacing w:val="-8"/>
        </w:rPr>
        <w:t>начин</w:t>
      </w:r>
      <w:r>
        <w:rPr>
          <w:color w:val="231F20"/>
          <w:spacing w:val="-4"/>
        </w:rPr>
        <w:t> </w:t>
      </w:r>
      <w:r>
        <w:rPr>
          <w:color w:val="231F20"/>
          <w:spacing w:val="-8"/>
        </w:rPr>
        <w:t>остваривања</w:t>
      </w:r>
      <w:r>
        <w:rPr>
          <w:color w:val="231F20"/>
          <w:spacing w:val="-3"/>
        </w:rPr>
        <w:t> </w:t>
      </w:r>
      <w:r>
        <w:rPr>
          <w:color w:val="231F20"/>
          <w:spacing w:val="-8"/>
        </w:rPr>
        <w:t>слободе</w:t>
      </w:r>
      <w:r>
        <w:rPr>
          <w:color w:val="231F20"/>
          <w:spacing w:val="-4"/>
        </w:rPr>
        <w:t> </w:t>
      </w:r>
      <w:r>
        <w:rPr>
          <w:color w:val="231F20"/>
          <w:spacing w:val="-8"/>
        </w:rPr>
        <w:t>удруживања</w:t>
      </w:r>
      <w:r>
        <w:rPr>
          <w:color w:val="231F20"/>
          <w:spacing w:val="-3"/>
        </w:rPr>
        <w:t> </w:t>
      </w:r>
      <w:r>
        <w:rPr>
          <w:color w:val="231F20"/>
          <w:spacing w:val="-8"/>
        </w:rPr>
        <w:t>уређен</w:t>
      </w:r>
    </w:p>
    <w:p>
      <w:pPr>
        <w:spacing w:after="0"/>
        <w:sectPr>
          <w:pgSz w:w="9080" w:h="13610"/>
          <w:pgMar w:header="0" w:footer="865" w:top="1000" w:bottom="1060" w:left="440" w:right="560"/>
        </w:sectPr>
      </w:pPr>
    </w:p>
    <w:p>
      <w:pPr>
        <w:pStyle w:val="BodyText"/>
        <w:spacing w:line="237" w:lineRule="auto" w:before="88"/>
        <w:ind w:right="570" w:firstLine="0"/>
      </w:pPr>
      <w:r>
        <w:rPr>
          <w:color w:val="231F20"/>
          <w:spacing w:val="-8"/>
        </w:rPr>
        <w:t>у више области, Закон се само супсидијарно примењује на многе ор- </w:t>
      </w:r>
      <w:r>
        <w:rPr>
          <w:color w:val="231F20"/>
          <w:spacing w:val="-6"/>
        </w:rPr>
        <w:t>ганизације,</w:t>
      </w:r>
      <w:r>
        <w:rPr>
          <w:color w:val="231F20"/>
          <w:spacing w:val="-11"/>
        </w:rPr>
        <w:t> </w:t>
      </w:r>
      <w:r>
        <w:rPr>
          <w:color w:val="231F20"/>
          <w:spacing w:val="-6"/>
        </w:rPr>
        <w:t>удружења</w:t>
      </w:r>
      <w:r>
        <w:rPr>
          <w:color w:val="231F20"/>
          <w:spacing w:val="-11"/>
        </w:rPr>
        <w:t> </w:t>
      </w:r>
      <w:r>
        <w:rPr>
          <w:color w:val="231F20"/>
          <w:spacing w:val="-6"/>
        </w:rPr>
        <w:t>и</w:t>
      </w:r>
      <w:r>
        <w:rPr>
          <w:color w:val="231F20"/>
          <w:spacing w:val="-10"/>
        </w:rPr>
        <w:t> </w:t>
      </w:r>
      <w:r>
        <w:rPr>
          <w:color w:val="231F20"/>
          <w:spacing w:val="-6"/>
        </w:rPr>
        <w:t>друге</w:t>
      </w:r>
      <w:r>
        <w:rPr>
          <w:color w:val="231F20"/>
          <w:spacing w:val="-11"/>
        </w:rPr>
        <w:t> </w:t>
      </w:r>
      <w:r>
        <w:rPr>
          <w:color w:val="231F20"/>
          <w:spacing w:val="-6"/>
        </w:rPr>
        <w:t>облике</w:t>
      </w:r>
      <w:r>
        <w:rPr>
          <w:color w:val="231F20"/>
          <w:spacing w:val="-10"/>
        </w:rPr>
        <w:t> </w:t>
      </w:r>
      <w:r>
        <w:rPr>
          <w:color w:val="231F20"/>
          <w:spacing w:val="-6"/>
        </w:rPr>
        <w:t>удруживања,</w:t>
      </w:r>
      <w:r>
        <w:rPr>
          <w:color w:val="231F20"/>
          <w:spacing w:val="-11"/>
        </w:rPr>
        <w:t> </w:t>
      </w:r>
      <w:r>
        <w:rPr>
          <w:color w:val="231F20"/>
          <w:spacing w:val="-6"/>
        </w:rPr>
        <w:t>тј.</w:t>
      </w:r>
      <w:r>
        <w:rPr>
          <w:color w:val="231F20"/>
          <w:spacing w:val="-10"/>
        </w:rPr>
        <w:t> </w:t>
      </w:r>
      <w:r>
        <w:rPr>
          <w:color w:val="231F20"/>
          <w:spacing w:val="-6"/>
        </w:rPr>
        <w:t>примењује</w:t>
      </w:r>
      <w:r>
        <w:rPr>
          <w:color w:val="231F20"/>
          <w:spacing w:val="-11"/>
        </w:rPr>
        <w:t> </w:t>
      </w:r>
      <w:r>
        <w:rPr>
          <w:color w:val="231F20"/>
          <w:spacing w:val="-6"/>
        </w:rPr>
        <w:t>се на њих само у питањима која нису уређена тим посебним законима. </w:t>
      </w:r>
      <w:r>
        <w:rPr>
          <w:color w:val="231F20"/>
          <w:spacing w:val="-4"/>
        </w:rPr>
        <w:t>Конкретније,</w:t>
      </w:r>
      <w:r>
        <w:rPr>
          <w:color w:val="231F20"/>
          <w:spacing w:val="-13"/>
        </w:rPr>
        <w:t> </w:t>
      </w:r>
      <w:r>
        <w:rPr>
          <w:color w:val="231F20"/>
          <w:spacing w:val="-4"/>
        </w:rPr>
        <w:t>Закон</w:t>
      </w:r>
      <w:r>
        <w:rPr>
          <w:color w:val="231F20"/>
          <w:spacing w:val="-13"/>
        </w:rPr>
        <w:t> </w:t>
      </w:r>
      <w:r>
        <w:rPr>
          <w:color w:val="231F20"/>
          <w:spacing w:val="-4"/>
        </w:rPr>
        <w:t>се</w:t>
      </w:r>
      <w:r>
        <w:rPr>
          <w:color w:val="231F20"/>
          <w:spacing w:val="-12"/>
        </w:rPr>
        <w:t> </w:t>
      </w:r>
      <w:r>
        <w:rPr>
          <w:color w:val="231F20"/>
          <w:spacing w:val="-4"/>
        </w:rPr>
        <w:t>само</w:t>
      </w:r>
      <w:r>
        <w:rPr>
          <w:color w:val="231F20"/>
          <w:spacing w:val="-13"/>
        </w:rPr>
        <w:t> </w:t>
      </w:r>
      <w:r>
        <w:rPr>
          <w:color w:val="231F20"/>
          <w:spacing w:val="-4"/>
        </w:rPr>
        <w:t>супсидијарно</w:t>
      </w:r>
      <w:r>
        <w:rPr>
          <w:color w:val="231F20"/>
          <w:spacing w:val="-12"/>
        </w:rPr>
        <w:t> </w:t>
      </w:r>
      <w:r>
        <w:rPr>
          <w:color w:val="231F20"/>
          <w:spacing w:val="-4"/>
        </w:rPr>
        <w:t>примењује</w:t>
      </w:r>
      <w:r>
        <w:rPr>
          <w:color w:val="231F20"/>
          <w:spacing w:val="-13"/>
        </w:rPr>
        <w:t> </w:t>
      </w:r>
      <w:r>
        <w:rPr>
          <w:color w:val="231F20"/>
          <w:spacing w:val="-4"/>
        </w:rPr>
        <w:t>на:</w:t>
      </w:r>
      <w:r>
        <w:rPr>
          <w:color w:val="231F20"/>
          <w:spacing w:val="-12"/>
        </w:rPr>
        <w:t> </w:t>
      </w:r>
      <w:r>
        <w:rPr>
          <w:color w:val="231F20"/>
          <w:spacing w:val="-4"/>
        </w:rPr>
        <w:t>политичке </w:t>
      </w:r>
      <w:r>
        <w:rPr>
          <w:color w:val="231F20"/>
          <w:w w:val="90"/>
        </w:rPr>
        <w:t>странке, синдикате, удружења организована ради обављања одређе- </w:t>
      </w:r>
      <w:r>
        <w:rPr>
          <w:color w:val="231F20"/>
          <w:spacing w:val="-6"/>
        </w:rPr>
        <w:t>них</w:t>
      </w:r>
      <w:r>
        <w:rPr>
          <w:color w:val="231F20"/>
          <w:spacing w:val="-11"/>
        </w:rPr>
        <w:t> </w:t>
      </w:r>
      <w:r>
        <w:rPr>
          <w:color w:val="231F20"/>
          <w:spacing w:val="-6"/>
        </w:rPr>
        <w:t>делатности</w:t>
      </w:r>
      <w:r>
        <w:rPr>
          <w:color w:val="231F20"/>
          <w:spacing w:val="-11"/>
        </w:rPr>
        <w:t> </w:t>
      </w:r>
      <w:r>
        <w:rPr>
          <w:color w:val="231F20"/>
          <w:spacing w:val="-6"/>
        </w:rPr>
        <w:t>у</w:t>
      </w:r>
      <w:r>
        <w:rPr>
          <w:color w:val="231F20"/>
          <w:spacing w:val="-10"/>
        </w:rPr>
        <w:t> </w:t>
      </w:r>
      <w:r>
        <w:rPr>
          <w:color w:val="231F20"/>
          <w:spacing w:val="-6"/>
        </w:rPr>
        <w:t>циљу</w:t>
      </w:r>
      <w:r>
        <w:rPr>
          <w:color w:val="231F20"/>
          <w:spacing w:val="-11"/>
        </w:rPr>
        <w:t> </w:t>
      </w:r>
      <w:r>
        <w:rPr>
          <w:color w:val="231F20"/>
          <w:spacing w:val="-6"/>
        </w:rPr>
        <w:t>стицања</w:t>
      </w:r>
      <w:r>
        <w:rPr>
          <w:color w:val="231F20"/>
          <w:spacing w:val="-10"/>
        </w:rPr>
        <w:t> </w:t>
      </w:r>
      <w:r>
        <w:rPr>
          <w:color w:val="231F20"/>
          <w:spacing w:val="-6"/>
        </w:rPr>
        <w:t>добити,</w:t>
      </w:r>
      <w:r>
        <w:rPr>
          <w:color w:val="231F20"/>
          <w:spacing w:val="-11"/>
        </w:rPr>
        <w:t> </w:t>
      </w:r>
      <w:r>
        <w:rPr>
          <w:color w:val="231F20"/>
          <w:spacing w:val="-6"/>
        </w:rPr>
        <w:t>спортске</w:t>
      </w:r>
      <w:r>
        <w:rPr>
          <w:color w:val="231F20"/>
          <w:spacing w:val="-10"/>
        </w:rPr>
        <w:t> </w:t>
      </w:r>
      <w:r>
        <w:rPr>
          <w:color w:val="231F20"/>
          <w:spacing w:val="-6"/>
        </w:rPr>
        <w:t>организације</w:t>
      </w:r>
      <w:r>
        <w:rPr>
          <w:color w:val="231F20"/>
          <w:spacing w:val="-11"/>
        </w:rPr>
        <w:t> </w:t>
      </w:r>
      <w:r>
        <w:rPr>
          <w:color w:val="231F20"/>
          <w:spacing w:val="-6"/>
        </w:rPr>
        <w:t>и</w:t>
      </w:r>
      <w:r>
        <w:rPr>
          <w:color w:val="231F20"/>
          <w:spacing w:val="-11"/>
        </w:rPr>
        <w:t> </w:t>
      </w:r>
      <w:r>
        <w:rPr>
          <w:color w:val="231F20"/>
          <w:spacing w:val="-6"/>
        </w:rPr>
        <w:t>уд- </w:t>
      </w:r>
      <w:r>
        <w:rPr>
          <w:color w:val="231F20"/>
          <w:w w:val="90"/>
        </w:rPr>
        <w:t>ружења, цркве и верске заједнице, спонтана привремена повезивања </w:t>
      </w:r>
      <w:r>
        <w:rPr>
          <w:color w:val="231F20"/>
          <w:spacing w:val="-4"/>
        </w:rPr>
        <w:t>више</w:t>
      </w:r>
      <w:r>
        <w:rPr>
          <w:color w:val="231F20"/>
          <w:spacing w:val="-13"/>
        </w:rPr>
        <w:t> </w:t>
      </w:r>
      <w:r>
        <w:rPr>
          <w:color w:val="231F20"/>
          <w:spacing w:val="-4"/>
        </w:rPr>
        <w:t>лица</w:t>
      </w:r>
      <w:r>
        <w:rPr>
          <w:color w:val="231F20"/>
          <w:spacing w:val="-13"/>
        </w:rPr>
        <w:t> </w:t>
      </w:r>
      <w:r>
        <w:rPr>
          <w:color w:val="231F20"/>
          <w:spacing w:val="-4"/>
        </w:rPr>
        <w:t>и</w:t>
      </w:r>
      <w:r>
        <w:rPr>
          <w:color w:val="231F20"/>
          <w:spacing w:val="-12"/>
        </w:rPr>
        <w:t> </w:t>
      </w:r>
      <w:r>
        <w:rPr>
          <w:color w:val="231F20"/>
          <w:spacing w:val="-4"/>
        </w:rPr>
        <w:t>друга</w:t>
      </w:r>
      <w:r>
        <w:rPr>
          <w:color w:val="231F20"/>
          <w:spacing w:val="-13"/>
        </w:rPr>
        <w:t> </w:t>
      </w:r>
      <w:r>
        <w:rPr>
          <w:color w:val="231F20"/>
          <w:spacing w:val="-4"/>
        </w:rPr>
        <w:t>удружења</w:t>
      </w:r>
      <w:r>
        <w:rPr>
          <w:color w:val="231F20"/>
          <w:spacing w:val="-12"/>
        </w:rPr>
        <w:t> </w:t>
      </w:r>
      <w:r>
        <w:rPr>
          <w:color w:val="231F20"/>
          <w:spacing w:val="-4"/>
        </w:rPr>
        <w:t>чији</w:t>
      </w:r>
      <w:r>
        <w:rPr>
          <w:color w:val="231F20"/>
          <w:spacing w:val="-13"/>
        </w:rPr>
        <w:t> </w:t>
      </w:r>
      <w:r>
        <w:rPr>
          <w:color w:val="231F20"/>
          <w:spacing w:val="-4"/>
        </w:rPr>
        <w:t>је</w:t>
      </w:r>
      <w:r>
        <w:rPr>
          <w:color w:val="231F20"/>
          <w:spacing w:val="-12"/>
        </w:rPr>
        <w:t> </w:t>
      </w:r>
      <w:r>
        <w:rPr>
          <w:color w:val="231F20"/>
          <w:spacing w:val="-4"/>
        </w:rPr>
        <w:t>рад</w:t>
      </w:r>
      <w:r>
        <w:rPr>
          <w:color w:val="231F20"/>
          <w:spacing w:val="-13"/>
        </w:rPr>
        <w:t> </w:t>
      </w:r>
      <w:r>
        <w:rPr>
          <w:color w:val="231F20"/>
          <w:spacing w:val="-4"/>
        </w:rPr>
        <w:t>уређен</w:t>
      </w:r>
      <w:r>
        <w:rPr>
          <w:color w:val="231F20"/>
          <w:spacing w:val="-13"/>
        </w:rPr>
        <w:t> </w:t>
      </w:r>
      <w:r>
        <w:rPr>
          <w:color w:val="231F20"/>
          <w:spacing w:val="-4"/>
        </w:rPr>
        <w:t>посебним</w:t>
      </w:r>
      <w:r>
        <w:rPr>
          <w:color w:val="231F20"/>
          <w:spacing w:val="-12"/>
        </w:rPr>
        <w:t> </w:t>
      </w:r>
      <w:r>
        <w:rPr>
          <w:color w:val="231F20"/>
          <w:spacing w:val="-4"/>
        </w:rPr>
        <w:t>законом. </w:t>
      </w:r>
      <w:r>
        <w:rPr>
          <w:color w:val="231F20"/>
          <w:w w:val="90"/>
        </w:rPr>
        <w:t>Осим</w:t>
      </w:r>
      <w:r>
        <w:rPr>
          <w:color w:val="231F20"/>
          <w:spacing w:val="-4"/>
          <w:w w:val="90"/>
        </w:rPr>
        <w:t> </w:t>
      </w:r>
      <w:r>
        <w:rPr>
          <w:color w:val="231F20"/>
          <w:w w:val="90"/>
        </w:rPr>
        <w:t>тога,</w:t>
      </w:r>
      <w:r>
        <w:rPr>
          <w:color w:val="231F20"/>
          <w:spacing w:val="-4"/>
          <w:w w:val="90"/>
        </w:rPr>
        <w:t> </w:t>
      </w:r>
      <w:r>
        <w:rPr>
          <w:color w:val="231F20"/>
          <w:w w:val="90"/>
        </w:rPr>
        <w:t>Законом</w:t>
      </w:r>
      <w:r>
        <w:rPr>
          <w:color w:val="231F20"/>
          <w:spacing w:val="-4"/>
          <w:w w:val="90"/>
        </w:rPr>
        <w:t> </w:t>
      </w:r>
      <w:r>
        <w:rPr>
          <w:color w:val="231F20"/>
          <w:w w:val="90"/>
        </w:rPr>
        <w:t>је</w:t>
      </w:r>
      <w:r>
        <w:rPr>
          <w:color w:val="231F20"/>
          <w:spacing w:val="-4"/>
          <w:w w:val="90"/>
        </w:rPr>
        <w:t> </w:t>
      </w:r>
      <w:r>
        <w:rPr>
          <w:color w:val="231F20"/>
          <w:w w:val="90"/>
        </w:rPr>
        <w:t>предвиђено</w:t>
      </w:r>
      <w:r>
        <w:rPr>
          <w:color w:val="231F20"/>
          <w:spacing w:val="-4"/>
          <w:w w:val="90"/>
        </w:rPr>
        <w:t> </w:t>
      </w:r>
      <w:r>
        <w:rPr>
          <w:color w:val="231F20"/>
          <w:w w:val="90"/>
        </w:rPr>
        <w:t>и</w:t>
      </w:r>
      <w:r>
        <w:rPr>
          <w:color w:val="231F20"/>
          <w:spacing w:val="-4"/>
          <w:w w:val="90"/>
        </w:rPr>
        <w:t> </w:t>
      </w:r>
      <w:r>
        <w:rPr>
          <w:color w:val="231F20"/>
          <w:w w:val="90"/>
        </w:rPr>
        <w:t>да</w:t>
      </w:r>
      <w:r>
        <w:rPr>
          <w:color w:val="231F20"/>
          <w:spacing w:val="-4"/>
          <w:w w:val="90"/>
        </w:rPr>
        <w:t> </w:t>
      </w:r>
      <w:r>
        <w:rPr>
          <w:color w:val="231F20"/>
          <w:w w:val="90"/>
        </w:rPr>
        <w:t>се</w:t>
      </w:r>
      <w:r>
        <w:rPr>
          <w:color w:val="231F20"/>
          <w:spacing w:val="-4"/>
          <w:w w:val="90"/>
        </w:rPr>
        <w:t> </w:t>
      </w:r>
      <w:r>
        <w:rPr>
          <w:color w:val="231F20"/>
          <w:w w:val="90"/>
        </w:rPr>
        <w:t>на</w:t>
      </w:r>
      <w:r>
        <w:rPr>
          <w:color w:val="231F20"/>
          <w:spacing w:val="-4"/>
          <w:w w:val="90"/>
        </w:rPr>
        <w:t> </w:t>
      </w:r>
      <w:r>
        <w:rPr>
          <w:color w:val="231F20"/>
          <w:w w:val="90"/>
        </w:rPr>
        <w:t>удружења</w:t>
      </w:r>
      <w:r>
        <w:rPr>
          <w:color w:val="231F20"/>
          <w:spacing w:val="-4"/>
          <w:w w:val="90"/>
        </w:rPr>
        <w:t> </w:t>
      </w:r>
      <w:r>
        <w:rPr>
          <w:color w:val="231F20"/>
          <w:w w:val="90"/>
        </w:rPr>
        <w:t>која</w:t>
      </w:r>
      <w:r>
        <w:rPr>
          <w:color w:val="231F20"/>
          <w:spacing w:val="-4"/>
          <w:w w:val="90"/>
        </w:rPr>
        <w:t> </w:t>
      </w:r>
      <w:r>
        <w:rPr>
          <w:color w:val="231F20"/>
          <w:w w:val="90"/>
        </w:rPr>
        <w:t>немају</w:t>
      </w:r>
      <w:r>
        <w:rPr>
          <w:color w:val="231F20"/>
          <w:spacing w:val="-4"/>
          <w:w w:val="90"/>
        </w:rPr>
        <w:t> </w:t>
      </w:r>
      <w:r>
        <w:rPr>
          <w:color w:val="231F20"/>
          <w:w w:val="90"/>
        </w:rPr>
        <w:t>ста- </w:t>
      </w:r>
      <w:r>
        <w:rPr>
          <w:color w:val="231F20"/>
          <w:spacing w:val="-8"/>
        </w:rPr>
        <w:t>тус правног лица сходно примењују правна правила о грађанском ор- </w:t>
      </w:r>
      <w:r>
        <w:rPr>
          <w:color w:val="231F20"/>
          <w:spacing w:val="-4"/>
        </w:rPr>
        <w:t>таклуку,</w:t>
      </w:r>
      <w:r>
        <w:rPr>
          <w:color w:val="231F20"/>
          <w:spacing w:val="-20"/>
        </w:rPr>
        <w:t> </w:t>
      </w:r>
      <w:r>
        <w:rPr>
          <w:color w:val="231F20"/>
          <w:spacing w:val="-4"/>
        </w:rPr>
        <w:t>осим</w:t>
      </w:r>
      <w:r>
        <w:rPr>
          <w:color w:val="231F20"/>
          <w:spacing w:val="-20"/>
        </w:rPr>
        <w:t> </w:t>
      </w:r>
      <w:r>
        <w:rPr>
          <w:color w:val="231F20"/>
          <w:spacing w:val="-4"/>
        </w:rPr>
        <w:t>ако</w:t>
      </w:r>
      <w:r>
        <w:rPr>
          <w:color w:val="231F20"/>
          <w:spacing w:val="-20"/>
        </w:rPr>
        <w:t> </w:t>
      </w:r>
      <w:r>
        <w:rPr>
          <w:color w:val="231F20"/>
          <w:spacing w:val="-4"/>
        </w:rPr>
        <w:t>Законом</w:t>
      </w:r>
      <w:r>
        <w:rPr>
          <w:color w:val="231F20"/>
          <w:spacing w:val="-20"/>
        </w:rPr>
        <w:t> </w:t>
      </w:r>
      <w:r>
        <w:rPr>
          <w:color w:val="231F20"/>
          <w:spacing w:val="-4"/>
        </w:rPr>
        <w:t>није</w:t>
      </w:r>
      <w:r>
        <w:rPr>
          <w:color w:val="231F20"/>
          <w:spacing w:val="-20"/>
        </w:rPr>
        <w:t> </w:t>
      </w:r>
      <w:r>
        <w:rPr>
          <w:color w:val="231F20"/>
          <w:spacing w:val="-4"/>
        </w:rPr>
        <w:t>другачије</w:t>
      </w:r>
      <w:r>
        <w:rPr>
          <w:color w:val="231F20"/>
          <w:spacing w:val="-20"/>
        </w:rPr>
        <w:t> </w:t>
      </w:r>
      <w:r>
        <w:rPr>
          <w:color w:val="231F20"/>
          <w:spacing w:val="-4"/>
        </w:rPr>
        <w:t>одређено.</w:t>
      </w:r>
    </w:p>
    <w:p>
      <w:pPr>
        <w:pStyle w:val="BodyText"/>
        <w:spacing w:line="237" w:lineRule="auto" w:before="4"/>
        <w:ind w:right="570"/>
      </w:pPr>
      <w:r>
        <w:rPr>
          <w:color w:val="231F20"/>
          <w:w w:val="90"/>
        </w:rPr>
        <w:t>У том смислу, Законом и посебним законима уважавају се уставна </w:t>
      </w:r>
      <w:r>
        <w:rPr>
          <w:color w:val="231F20"/>
          <w:spacing w:val="-4"/>
        </w:rPr>
        <w:t>решења</w:t>
      </w:r>
      <w:r>
        <w:rPr>
          <w:color w:val="231F20"/>
          <w:spacing w:val="-13"/>
        </w:rPr>
        <w:t> </w:t>
      </w:r>
      <w:r>
        <w:rPr>
          <w:color w:val="231F20"/>
          <w:spacing w:val="-4"/>
        </w:rPr>
        <w:t>која</w:t>
      </w:r>
      <w:r>
        <w:rPr>
          <w:color w:val="231F20"/>
          <w:spacing w:val="-13"/>
        </w:rPr>
        <w:t> </w:t>
      </w:r>
      <w:r>
        <w:rPr>
          <w:color w:val="231F20"/>
          <w:spacing w:val="-4"/>
        </w:rPr>
        <w:t>не</w:t>
      </w:r>
      <w:r>
        <w:rPr>
          <w:color w:val="231F20"/>
          <w:spacing w:val="-12"/>
        </w:rPr>
        <w:t> </w:t>
      </w:r>
      <w:r>
        <w:rPr>
          <w:color w:val="231F20"/>
          <w:spacing w:val="-4"/>
        </w:rPr>
        <w:t>условљавају</w:t>
      </w:r>
      <w:r>
        <w:rPr>
          <w:color w:val="231F20"/>
          <w:spacing w:val="-13"/>
        </w:rPr>
        <w:t> </w:t>
      </w:r>
      <w:r>
        <w:rPr>
          <w:color w:val="231F20"/>
          <w:spacing w:val="-4"/>
        </w:rPr>
        <w:t>слободу</w:t>
      </w:r>
      <w:r>
        <w:rPr>
          <w:color w:val="231F20"/>
          <w:spacing w:val="-12"/>
        </w:rPr>
        <w:t> </w:t>
      </w:r>
      <w:r>
        <w:rPr>
          <w:color w:val="231F20"/>
          <w:spacing w:val="-4"/>
        </w:rPr>
        <w:t>удруживања</w:t>
      </w:r>
      <w:r>
        <w:rPr>
          <w:color w:val="231F20"/>
          <w:spacing w:val="-13"/>
        </w:rPr>
        <w:t> </w:t>
      </w:r>
      <w:r>
        <w:rPr>
          <w:color w:val="231F20"/>
          <w:spacing w:val="-4"/>
        </w:rPr>
        <w:t>претходним</w:t>
      </w:r>
      <w:r>
        <w:rPr>
          <w:color w:val="231F20"/>
          <w:spacing w:val="-12"/>
        </w:rPr>
        <w:t> </w:t>
      </w:r>
      <w:r>
        <w:rPr>
          <w:color w:val="231F20"/>
          <w:spacing w:val="-4"/>
        </w:rPr>
        <w:t>одо- </w:t>
      </w:r>
      <w:r>
        <w:rPr>
          <w:color w:val="231F20"/>
          <w:spacing w:val="-8"/>
        </w:rPr>
        <w:t>брењем, обавезном регистрацијом, стицањем одређеног статуса или </w:t>
      </w:r>
      <w:r>
        <w:rPr>
          <w:color w:val="231F20"/>
          <w:spacing w:val="-6"/>
        </w:rPr>
        <w:t>на</w:t>
      </w:r>
      <w:r>
        <w:rPr>
          <w:color w:val="231F20"/>
          <w:spacing w:val="-11"/>
        </w:rPr>
        <w:t> </w:t>
      </w:r>
      <w:r>
        <w:rPr>
          <w:color w:val="231F20"/>
          <w:spacing w:val="-6"/>
        </w:rPr>
        <w:t>било</w:t>
      </w:r>
      <w:r>
        <w:rPr>
          <w:color w:val="231F20"/>
          <w:spacing w:val="-11"/>
        </w:rPr>
        <w:t> </w:t>
      </w:r>
      <w:r>
        <w:rPr>
          <w:color w:val="231F20"/>
          <w:spacing w:val="-6"/>
        </w:rPr>
        <w:t>који</w:t>
      </w:r>
      <w:r>
        <w:rPr>
          <w:color w:val="231F20"/>
          <w:spacing w:val="-10"/>
        </w:rPr>
        <w:t> </w:t>
      </w:r>
      <w:r>
        <w:rPr>
          <w:color w:val="231F20"/>
          <w:spacing w:val="-6"/>
        </w:rPr>
        <w:t>други</w:t>
      </w:r>
      <w:r>
        <w:rPr>
          <w:color w:val="231F20"/>
          <w:spacing w:val="-11"/>
        </w:rPr>
        <w:t> </w:t>
      </w:r>
      <w:r>
        <w:rPr>
          <w:color w:val="231F20"/>
          <w:spacing w:val="-6"/>
        </w:rPr>
        <w:t>начин.</w:t>
      </w:r>
      <w:r>
        <w:rPr>
          <w:color w:val="231F20"/>
          <w:spacing w:val="-10"/>
        </w:rPr>
        <w:t> </w:t>
      </w:r>
      <w:r>
        <w:rPr>
          <w:color w:val="231F20"/>
          <w:spacing w:val="-6"/>
        </w:rPr>
        <w:t>Уставом</w:t>
      </w:r>
      <w:r>
        <w:rPr>
          <w:color w:val="231F20"/>
          <w:spacing w:val="-11"/>
        </w:rPr>
        <w:t> </w:t>
      </w:r>
      <w:r>
        <w:rPr>
          <w:color w:val="231F20"/>
          <w:spacing w:val="-6"/>
        </w:rPr>
        <w:t>је</w:t>
      </w:r>
      <w:r>
        <w:rPr>
          <w:color w:val="231F20"/>
          <w:spacing w:val="-10"/>
        </w:rPr>
        <w:t> </w:t>
      </w:r>
      <w:r>
        <w:rPr>
          <w:color w:val="231F20"/>
          <w:spacing w:val="-6"/>
        </w:rPr>
        <w:t>зајемчена</w:t>
      </w:r>
      <w:r>
        <w:rPr>
          <w:color w:val="231F20"/>
          <w:spacing w:val="-11"/>
        </w:rPr>
        <w:t> </w:t>
      </w:r>
      <w:r>
        <w:rPr>
          <w:color w:val="231F20"/>
          <w:spacing w:val="-6"/>
        </w:rPr>
        <w:t>слобода</w:t>
      </w:r>
      <w:r>
        <w:rPr>
          <w:color w:val="231F20"/>
          <w:spacing w:val="-11"/>
        </w:rPr>
        <w:t> </w:t>
      </w:r>
      <w:r>
        <w:rPr>
          <w:color w:val="231F20"/>
          <w:spacing w:val="-6"/>
        </w:rPr>
        <w:t>политичког, </w:t>
      </w:r>
      <w:r>
        <w:rPr>
          <w:color w:val="231F20"/>
          <w:w w:val="90"/>
        </w:rPr>
        <w:t>синдикалног и сваког другог удруживања, али је зајемчено и право да се остане изван сваког удружења. Такође, према Уставу, удружења се </w:t>
      </w:r>
      <w:r>
        <w:rPr>
          <w:color w:val="231F20"/>
          <w:spacing w:val="-6"/>
        </w:rPr>
        <w:t>оснивају</w:t>
      </w:r>
      <w:r>
        <w:rPr>
          <w:color w:val="231F20"/>
          <w:spacing w:val="-7"/>
        </w:rPr>
        <w:t> </w:t>
      </w:r>
      <w:r>
        <w:rPr>
          <w:color w:val="231F20"/>
          <w:spacing w:val="-6"/>
        </w:rPr>
        <w:t>без</w:t>
      </w:r>
      <w:r>
        <w:rPr>
          <w:color w:val="231F20"/>
          <w:spacing w:val="-7"/>
        </w:rPr>
        <w:t> </w:t>
      </w:r>
      <w:r>
        <w:rPr>
          <w:color w:val="231F20"/>
          <w:spacing w:val="-6"/>
        </w:rPr>
        <w:t>претходног</w:t>
      </w:r>
      <w:r>
        <w:rPr>
          <w:color w:val="231F20"/>
          <w:spacing w:val="-7"/>
        </w:rPr>
        <w:t> </w:t>
      </w:r>
      <w:r>
        <w:rPr>
          <w:color w:val="231F20"/>
          <w:spacing w:val="-6"/>
        </w:rPr>
        <w:t>одобрења,</w:t>
      </w:r>
      <w:r>
        <w:rPr>
          <w:color w:val="231F20"/>
          <w:spacing w:val="-7"/>
        </w:rPr>
        <w:t> </w:t>
      </w:r>
      <w:r>
        <w:rPr>
          <w:color w:val="231F20"/>
          <w:spacing w:val="-6"/>
        </w:rPr>
        <w:t>уз</w:t>
      </w:r>
      <w:r>
        <w:rPr>
          <w:color w:val="231F20"/>
          <w:spacing w:val="-7"/>
        </w:rPr>
        <w:t> </w:t>
      </w:r>
      <w:r>
        <w:rPr>
          <w:color w:val="231F20"/>
          <w:spacing w:val="-6"/>
        </w:rPr>
        <w:t>упис</w:t>
      </w:r>
      <w:r>
        <w:rPr>
          <w:color w:val="231F20"/>
          <w:spacing w:val="-7"/>
        </w:rPr>
        <w:t> </w:t>
      </w:r>
      <w:r>
        <w:rPr>
          <w:color w:val="231F20"/>
          <w:spacing w:val="-6"/>
        </w:rPr>
        <w:t>у</w:t>
      </w:r>
      <w:r>
        <w:rPr>
          <w:color w:val="231F20"/>
          <w:spacing w:val="-7"/>
        </w:rPr>
        <w:t> </w:t>
      </w:r>
      <w:r>
        <w:rPr>
          <w:color w:val="231F20"/>
          <w:spacing w:val="-6"/>
        </w:rPr>
        <w:t>регистар</w:t>
      </w:r>
      <w:r>
        <w:rPr>
          <w:color w:val="231F20"/>
          <w:spacing w:val="-7"/>
        </w:rPr>
        <w:t> </w:t>
      </w:r>
      <w:r>
        <w:rPr>
          <w:color w:val="231F20"/>
          <w:spacing w:val="-6"/>
        </w:rPr>
        <w:t>који</w:t>
      </w:r>
      <w:r>
        <w:rPr>
          <w:color w:val="231F20"/>
          <w:spacing w:val="-7"/>
        </w:rPr>
        <w:t> </w:t>
      </w:r>
      <w:r>
        <w:rPr>
          <w:color w:val="231F20"/>
          <w:spacing w:val="-6"/>
        </w:rPr>
        <w:t>води</w:t>
      </w:r>
      <w:r>
        <w:rPr>
          <w:color w:val="231F20"/>
          <w:spacing w:val="-7"/>
        </w:rPr>
        <w:t> </w:t>
      </w:r>
      <w:r>
        <w:rPr>
          <w:color w:val="231F20"/>
          <w:spacing w:val="-6"/>
        </w:rPr>
        <w:t>др- </w:t>
      </w:r>
      <w:r>
        <w:rPr>
          <w:color w:val="231F20"/>
          <w:spacing w:val="-4"/>
        </w:rPr>
        <w:t>жавни</w:t>
      </w:r>
      <w:r>
        <w:rPr>
          <w:color w:val="231F20"/>
          <w:spacing w:val="-13"/>
        </w:rPr>
        <w:t> </w:t>
      </w:r>
      <w:r>
        <w:rPr>
          <w:color w:val="231F20"/>
          <w:spacing w:val="-4"/>
        </w:rPr>
        <w:t>орган,</w:t>
      </w:r>
      <w:r>
        <w:rPr>
          <w:color w:val="231F20"/>
          <w:spacing w:val="-13"/>
        </w:rPr>
        <w:t> </w:t>
      </w:r>
      <w:r>
        <w:rPr>
          <w:color w:val="231F20"/>
          <w:spacing w:val="-4"/>
        </w:rPr>
        <w:t>у</w:t>
      </w:r>
      <w:r>
        <w:rPr>
          <w:color w:val="231F20"/>
          <w:spacing w:val="-12"/>
        </w:rPr>
        <w:t> </w:t>
      </w:r>
      <w:r>
        <w:rPr>
          <w:color w:val="231F20"/>
          <w:spacing w:val="-4"/>
        </w:rPr>
        <w:t>складу</w:t>
      </w:r>
      <w:r>
        <w:rPr>
          <w:color w:val="231F20"/>
          <w:spacing w:val="-13"/>
        </w:rPr>
        <w:t> </w:t>
      </w:r>
      <w:r>
        <w:rPr>
          <w:color w:val="231F20"/>
          <w:spacing w:val="-4"/>
        </w:rPr>
        <w:t>са</w:t>
      </w:r>
      <w:r>
        <w:rPr>
          <w:color w:val="231F20"/>
          <w:spacing w:val="-12"/>
        </w:rPr>
        <w:t> </w:t>
      </w:r>
      <w:r>
        <w:rPr>
          <w:color w:val="231F20"/>
          <w:spacing w:val="-4"/>
        </w:rPr>
        <w:t>законом.</w:t>
      </w:r>
      <w:r>
        <w:rPr>
          <w:color w:val="231F20"/>
          <w:spacing w:val="-13"/>
        </w:rPr>
        <w:t> </w:t>
      </w:r>
      <w:r>
        <w:rPr>
          <w:color w:val="231F20"/>
          <w:spacing w:val="-4"/>
        </w:rPr>
        <w:t>Зато</w:t>
      </w:r>
      <w:r>
        <w:rPr>
          <w:color w:val="231F20"/>
          <w:spacing w:val="-12"/>
        </w:rPr>
        <w:t> </w:t>
      </w:r>
      <w:r>
        <w:rPr>
          <w:color w:val="231F20"/>
          <w:spacing w:val="-4"/>
        </w:rPr>
        <w:t>је</w:t>
      </w:r>
      <w:r>
        <w:rPr>
          <w:color w:val="231F20"/>
          <w:spacing w:val="-13"/>
        </w:rPr>
        <w:t> </w:t>
      </w:r>
      <w:r>
        <w:rPr>
          <w:color w:val="231F20"/>
          <w:spacing w:val="-4"/>
        </w:rPr>
        <w:t>Законом</w:t>
      </w:r>
      <w:r>
        <w:rPr>
          <w:color w:val="231F20"/>
          <w:spacing w:val="-13"/>
        </w:rPr>
        <w:t> </w:t>
      </w:r>
      <w:r>
        <w:rPr>
          <w:color w:val="231F20"/>
          <w:spacing w:val="-4"/>
        </w:rPr>
        <w:t>и</w:t>
      </w:r>
      <w:r>
        <w:rPr>
          <w:color w:val="231F20"/>
          <w:spacing w:val="-12"/>
        </w:rPr>
        <w:t> </w:t>
      </w:r>
      <w:r>
        <w:rPr>
          <w:color w:val="231F20"/>
          <w:spacing w:val="-4"/>
        </w:rPr>
        <w:t>предвиђено</w:t>
      </w:r>
      <w:r>
        <w:rPr>
          <w:color w:val="231F20"/>
          <w:spacing w:val="-13"/>
        </w:rPr>
        <w:t> </w:t>
      </w:r>
      <w:r>
        <w:rPr>
          <w:color w:val="231F20"/>
          <w:spacing w:val="-4"/>
        </w:rPr>
        <w:t>да </w:t>
      </w:r>
      <w:r>
        <w:rPr>
          <w:color w:val="231F20"/>
          <w:w w:val="90"/>
        </w:rPr>
        <w:t>је упис у регистар удружења добровољан (у даљем тексту: Регистар), али и да удружење стиче статус правног лица даном уписа у Регистар, што не значи да оно не постоји зато што нема статус правног лица и не </w:t>
      </w:r>
      <w:r>
        <w:rPr>
          <w:color w:val="231F20"/>
          <w:spacing w:val="-4"/>
        </w:rPr>
        <w:t>може</w:t>
      </w:r>
      <w:r>
        <w:rPr>
          <w:color w:val="231F20"/>
          <w:spacing w:val="-15"/>
        </w:rPr>
        <w:t> </w:t>
      </w:r>
      <w:r>
        <w:rPr>
          <w:color w:val="231F20"/>
          <w:spacing w:val="-4"/>
        </w:rPr>
        <w:t>остваривати</w:t>
      </w:r>
      <w:r>
        <w:rPr>
          <w:color w:val="231F20"/>
          <w:spacing w:val="-15"/>
        </w:rPr>
        <w:t> </w:t>
      </w:r>
      <w:r>
        <w:rPr>
          <w:color w:val="231F20"/>
          <w:spacing w:val="-4"/>
        </w:rPr>
        <w:t>права</w:t>
      </w:r>
      <w:r>
        <w:rPr>
          <w:color w:val="231F20"/>
          <w:spacing w:val="-15"/>
        </w:rPr>
        <w:t> </w:t>
      </w:r>
      <w:r>
        <w:rPr>
          <w:color w:val="231F20"/>
          <w:spacing w:val="-4"/>
        </w:rPr>
        <w:t>условљена</w:t>
      </w:r>
      <w:r>
        <w:rPr>
          <w:color w:val="231F20"/>
          <w:spacing w:val="-15"/>
        </w:rPr>
        <w:t> </w:t>
      </w:r>
      <w:r>
        <w:rPr>
          <w:color w:val="231F20"/>
          <w:spacing w:val="-4"/>
        </w:rPr>
        <w:t>таквим</w:t>
      </w:r>
      <w:r>
        <w:rPr>
          <w:color w:val="231F20"/>
          <w:spacing w:val="-15"/>
        </w:rPr>
        <w:t> </w:t>
      </w:r>
      <w:r>
        <w:rPr>
          <w:color w:val="231F20"/>
          <w:spacing w:val="-4"/>
        </w:rPr>
        <w:t>статусом.</w:t>
      </w:r>
    </w:p>
    <w:p>
      <w:pPr>
        <w:pStyle w:val="BodyText"/>
        <w:spacing w:line="237" w:lineRule="auto" w:before="4"/>
        <w:ind w:right="571"/>
      </w:pPr>
      <w:r>
        <w:rPr>
          <w:color w:val="231F20"/>
          <w:w w:val="90"/>
        </w:rPr>
        <w:t>У Закон је преузета уставна одредба да су забрањена тајна и пара- војна удружења. Поред тога, утврђујући да се свако удружење оснива</w:t>
      </w:r>
      <w:r>
        <w:rPr>
          <w:color w:val="231F20"/>
          <w:spacing w:val="40"/>
        </w:rPr>
        <w:t> </w:t>
      </w:r>
      <w:r>
        <w:rPr>
          <w:color w:val="231F20"/>
          <w:w w:val="90"/>
        </w:rPr>
        <w:t>и организује слободно и да је самостално у остваривању својих циље- </w:t>
      </w:r>
      <w:r>
        <w:rPr>
          <w:color w:val="231F20"/>
          <w:spacing w:val="-8"/>
        </w:rPr>
        <w:t>ва, Закон</w:t>
      </w:r>
      <w:r>
        <w:rPr>
          <w:color w:val="231F20"/>
          <w:spacing w:val="-9"/>
        </w:rPr>
        <w:t> </w:t>
      </w:r>
      <w:r>
        <w:rPr>
          <w:color w:val="231F20"/>
          <w:spacing w:val="-8"/>
        </w:rPr>
        <w:t>истовремено одређује и</w:t>
      </w:r>
      <w:r>
        <w:rPr>
          <w:color w:val="231F20"/>
          <w:spacing w:val="-9"/>
        </w:rPr>
        <w:t> </w:t>
      </w:r>
      <w:r>
        <w:rPr>
          <w:color w:val="231F20"/>
          <w:spacing w:val="-8"/>
        </w:rPr>
        <w:t>забрањене циљеве и</w:t>
      </w:r>
      <w:r>
        <w:rPr>
          <w:color w:val="231F20"/>
          <w:spacing w:val="-9"/>
        </w:rPr>
        <w:t> </w:t>
      </w:r>
      <w:r>
        <w:rPr>
          <w:color w:val="231F20"/>
          <w:spacing w:val="-8"/>
        </w:rPr>
        <w:t>деловања уд- </w:t>
      </w:r>
      <w:r>
        <w:rPr>
          <w:color w:val="231F20"/>
          <w:w w:val="90"/>
        </w:rPr>
        <w:t>ружења</w:t>
      </w:r>
      <w:r>
        <w:rPr>
          <w:color w:val="231F20"/>
          <w:spacing w:val="-5"/>
          <w:w w:val="90"/>
        </w:rPr>
        <w:t> </w:t>
      </w:r>
      <w:r>
        <w:rPr>
          <w:color w:val="231F20"/>
          <w:w w:val="90"/>
        </w:rPr>
        <w:t>(са</w:t>
      </w:r>
      <w:r>
        <w:rPr>
          <w:color w:val="231F20"/>
          <w:spacing w:val="-5"/>
          <w:w w:val="90"/>
        </w:rPr>
        <w:t> </w:t>
      </w:r>
      <w:r>
        <w:rPr>
          <w:color w:val="231F20"/>
          <w:w w:val="90"/>
        </w:rPr>
        <w:t>статусом</w:t>
      </w:r>
      <w:r>
        <w:rPr>
          <w:color w:val="231F20"/>
          <w:spacing w:val="-5"/>
          <w:w w:val="90"/>
        </w:rPr>
        <w:t> </w:t>
      </w:r>
      <w:r>
        <w:rPr>
          <w:color w:val="231F20"/>
          <w:w w:val="90"/>
        </w:rPr>
        <w:t>и</w:t>
      </w:r>
      <w:r>
        <w:rPr>
          <w:color w:val="231F20"/>
          <w:spacing w:val="-5"/>
          <w:w w:val="90"/>
        </w:rPr>
        <w:t> </w:t>
      </w:r>
      <w:r>
        <w:rPr>
          <w:color w:val="231F20"/>
          <w:w w:val="90"/>
        </w:rPr>
        <w:t>без</w:t>
      </w:r>
      <w:r>
        <w:rPr>
          <w:color w:val="231F20"/>
          <w:spacing w:val="-5"/>
          <w:w w:val="90"/>
        </w:rPr>
        <w:t> </w:t>
      </w:r>
      <w:r>
        <w:rPr>
          <w:color w:val="231F20"/>
          <w:w w:val="90"/>
        </w:rPr>
        <w:t>статуса</w:t>
      </w:r>
      <w:r>
        <w:rPr>
          <w:color w:val="231F20"/>
          <w:spacing w:val="-5"/>
          <w:w w:val="90"/>
        </w:rPr>
        <w:t> </w:t>
      </w:r>
      <w:r>
        <w:rPr>
          <w:color w:val="231F20"/>
          <w:w w:val="90"/>
        </w:rPr>
        <w:t>правног</w:t>
      </w:r>
      <w:r>
        <w:rPr>
          <w:color w:val="231F20"/>
          <w:spacing w:val="-5"/>
          <w:w w:val="90"/>
        </w:rPr>
        <w:t> </w:t>
      </w:r>
      <w:r>
        <w:rPr>
          <w:color w:val="231F20"/>
          <w:w w:val="90"/>
        </w:rPr>
        <w:t>лица),</w:t>
      </w:r>
      <w:r>
        <w:rPr>
          <w:color w:val="231F20"/>
          <w:spacing w:val="-5"/>
          <w:w w:val="90"/>
        </w:rPr>
        <w:t> </w:t>
      </w:r>
      <w:r>
        <w:rPr>
          <w:color w:val="231F20"/>
          <w:w w:val="90"/>
        </w:rPr>
        <w:t>интерпретирајући</w:t>
      </w:r>
      <w:r>
        <w:rPr>
          <w:color w:val="231F20"/>
          <w:spacing w:val="-5"/>
          <w:w w:val="90"/>
        </w:rPr>
        <w:t> </w:t>
      </w:r>
      <w:r>
        <w:rPr>
          <w:color w:val="231F20"/>
          <w:w w:val="90"/>
        </w:rPr>
        <w:t>де- </w:t>
      </w:r>
      <w:r>
        <w:rPr>
          <w:color w:val="231F20"/>
          <w:spacing w:val="-8"/>
        </w:rPr>
        <w:t>лове уставног решења према коме Уставни суд може забранити само </w:t>
      </w:r>
      <w:r>
        <w:rPr>
          <w:color w:val="231F20"/>
          <w:w w:val="90"/>
        </w:rPr>
        <w:t>оно удружење чије је деловање усмерено на насилно рушење уставног </w:t>
      </w:r>
      <w:r>
        <w:rPr>
          <w:color w:val="231F20"/>
          <w:spacing w:val="-8"/>
        </w:rPr>
        <w:t>поретка, кршење зајемчених људских или мањинских права или иза- </w:t>
      </w:r>
      <w:r>
        <w:rPr>
          <w:color w:val="231F20"/>
          <w:spacing w:val="-4"/>
        </w:rPr>
        <w:t>зивање</w:t>
      </w:r>
      <w:r>
        <w:rPr>
          <w:color w:val="231F20"/>
          <w:spacing w:val="-14"/>
        </w:rPr>
        <w:t> </w:t>
      </w:r>
      <w:r>
        <w:rPr>
          <w:color w:val="231F20"/>
          <w:spacing w:val="-4"/>
        </w:rPr>
        <w:t>расне,</w:t>
      </w:r>
      <w:r>
        <w:rPr>
          <w:color w:val="231F20"/>
          <w:spacing w:val="-14"/>
        </w:rPr>
        <w:t> </w:t>
      </w:r>
      <w:r>
        <w:rPr>
          <w:color w:val="231F20"/>
          <w:spacing w:val="-4"/>
        </w:rPr>
        <w:t>националне</w:t>
      </w:r>
      <w:r>
        <w:rPr>
          <w:color w:val="231F20"/>
          <w:spacing w:val="-14"/>
        </w:rPr>
        <w:t> </w:t>
      </w:r>
      <w:r>
        <w:rPr>
          <w:color w:val="231F20"/>
          <w:spacing w:val="-4"/>
        </w:rPr>
        <w:t>или</w:t>
      </w:r>
      <w:r>
        <w:rPr>
          <w:color w:val="231F20"/>
          <w:spacing w:val="-14"/>
        </w:rPr>
        <w:t> </w:t>
      </w:r>
      <w:r>
        <w:rPr>
          <w:color w:val="231F20"/>
          <w:spacing w:val="-4"/>
        </w:rPr>
        <w:t>верске</w:t>
      </w:r>
      <w:r>
        <w:rPr>
          <w:color w:val="231F20"/>
          <w:spacing w:val="-14"/>
        </w:rPr>
        <w:t> </w:t>
      </w:r>
      <w:r>
        <w:rPr>
          <w:color w:val="231F20"/>
          <w:spacing w:val="-4"/>
        </w:rPr>
        <w:t>мржње.</w:t>
      </w:r>
    </w:p>
    <w:p>
      <w:pPr>
        <w:pStyle w:val="BodyText"/>
        <w:spacing w:line="237" w:lineRule="auto" w:before="3"/>
        <w:ind w:right="572"/>
      </w:pPr>
      <w:r>
        <w:rPr>
          <w:color w:val="231F20"/>
          <w:w w:val="90"/>
        </w:rPr>
        <w:t>Рад удружења је јаван. Остваривање јавности рада уређује се ста- </w:t>
      </w:r>
      <w:r>
        <w:rPr>
          <w:color w:val="231F20"/>
        </w:rPr>
        <w:t>тутом</w:t>
      </w:r>
      <w:r>
        <w:rPr>
          <w:color w:val="231F20"/>
          <w:spacing w:val="-14"/>
        </w:rPr>
        <w:t> </w:t>
      </w:r>
      <w:r>
        <w:rPr>
          <w:color w:val="231F20"/>
        </w:rPr>
        <w:t>удружења.</w:t>
      </w:r>
    </w:p>
    <w:p>
      <w:pPr>
        <w:pStyle w:val="BodyText"/>
        <w:spacing w:line="237" w:lineRule="auto" w:before="1"/>
        <w:ind w:right="569"/>
      </w:pPr>
      <w:r>
        <w:rPr>
          <w:color w:val="231F20"/>
          <w:w w:val="90"/>
        </w:rPr>
        <w:t>Удружење се оснива на неодређено или на одређено време. Ако у оснивачком</w:t>
      </w:r>
      <w:r>
        <w:rPr>
          <w:color w:val="231F20"/>
          <w:spacing w:val="-1"/>
          <w:w w:val="90"/>
        </w:rPr>
        <w:t> </w:t>
      </w:r>
      <w:r>
        <w:rPr>
          <w:color w:val="231F20"/>
          <w:w w:val="90"/>
        </w:rPr>
        <w:t>акту</w:t>
      </w:r>
      <w:r>
        <w:rPr>
          <w:color w:val="231F20"/>
          <w:spacing w:val="-1"/>
          <w:w w:val="90"/>
        </w:rPr>
        <w:t> </w:t>
      </w:r>
      <w:r>
        <w:rPr>
          <w:color w:val="231F20"/>
          <w:w w:val="90"/>
        </w:rPr>
        <w:t>није</w:t>
      </w:r>
      <w:r>
        <w:rPr>
          <w:color w:val="231F20"/>
          <w:spacing w:val="-1"/>
          <w:w w:val="90"/>
        </w:rPr>
        <w:t> </w:t>
      </w:r>
      <w:r>
        <w:rPr>
          <w:color w:val="231F20"/>
          <w:w w:val="90"/>
        </w:rPr>
        <w:t>друкчије</w:t>
      </w:r>
      <w:r>
        <w:rPr>
          <w:color w:val="231F20"/>
          <w:spacing w:val="-1"/>
          <w:w w:val="90"/>
        </w:rPr>
        <w:t> </w:t>
      </w:r>
      <w:r>
        <w:rPr>
          <w:color w:val="231F20"/>
          <w:w w:val="90"/>
        </w:rPr>
        <w:t>одређено,</w:t>
      </w:r>
      <w:r>
        <w:rPr>
          <w:color w:val="231F20"/>
          <w:spacing w:val="-1"/>
          <w:w w:val="90"/>
        </w:rPr>
        <w:t> </w:t>
      </w:r>
      <w:r>
        <w:rPr>
          <w:color w:val="231F20"/>
          <w:w w:val="90"/>
        </w:rPr>
        <w:t>сматра</w:t>
      </w:r>
      <w:r>
        <w:rPr>
          <w:color w:val="231F20"/>
          <w:spacing w:val="-1"/>
          <w:w w:val="90"/>
        </w:rPr>
        <w:t> </w:t>
      </w:r>
      <w:r>
        <w:rPr>
          <w:color w:val="231F20"/>
          <w:w w:val="90"/>
        </w:rPr>
        <w:t>се</w:t>
      </w:r>
      <w:r>
        <w:rPr>
          <w:color w:val="231F20"/>
          <w:spacing w:val="-1"/>
          <w:w w:val="90"/>
        </w:rPr>
        <w:t> </w:t>
      </w:r>
      <w:r>
        <w:rPr>
          <w:color w:val="231F20"/>
          <w:w w:val="90"/>
        </w:rPr>
        <w:t>да</w:t>
      </w:r>
      <w:r>
        <w:rPr>
          <w:color w:val="231F20"/>
          <w:spacing w:val="-1"/>
          <w:w w:val="90"/>
        </w:rPr>
        <w:t> </w:t>
      </w:r>
      <w:r>
        <w:rPr>
          <w:color w:val="231F20"/>
          <w:w w:val="90"/>
        </w:rPr>
        <w:t>је</w:t>
      </w:r>
      <w:r>
        <w:rPr>
          <w:color w:val="231F20"/>
          <w:spacing w:val="-1"/>
          <w:w w:val="90"/>
        </w:rPr>
        <w:t> </w:t>
      </w:r>
      <w:r>
        <w:rPr>
          <w:color w:val="231F20"/>
          <w:w w:val="90"/>
        </w:rPr>
        <w:t>удружење</w:t>
      </w:r>
      <w:r>
        <w:rPr>
          <w:color w:val="231F20"/>
          <w:spacing w:val="-1"/>
          <w:w w:val="90"/>
        </w:rPr>
        <w:t> </w:t>
      </w:r>
      <w:r>
        <w:rPr>
          <w:color w:val="231F20"/>
          <w:w w:val="90"/>
        </w:rPr>
        <w:t>ос- новано на неодређено време. Удружење се може удруживати у савезе</w:t>
      </w:r>
      <w:r>
        <w:rPr>
          <w:color w:val="231F20"/>
        </w:rPr>
        <w:t> </w:t>
      </w:r>
      <w:r>
        <w:rPr>
          <w:color w:val="231F20"/>
          <w:w w:val="90"/>
        </w:rPr>
        <w:t>и</w:t>
      </w:r>
      <w:r>
        <w:rPr>
          <w:color w:val="231F20"/>
          <w:spacing w:val="-7"/>
          <w:w w:val="90"/>
        </w:rPr>
        <w:t> </w:t>
      </w:r>
      <w:r>
        <w:rPr>
          <w:color w:val="231F20"/>
          <w:w w:val="90"/>
        </w:rPr>
        <w:t>у</w:t>
      </w:r>
      <w:r>
        <w:rPr>
          <w:color w:val="231F20"/>
          <w:spacing w:val="-7"/>
          <w:w w:val="90"/>
        </w:rPr>
        <w:t> </w:t>
      </w:r>
      <w:r>
        <w:rPr>
          <w:color w:val="231F20"/>
          <w:w w:val="90"/>
        </w:rPr>
        <w:t>друге</w:t>
      </w:r>
      <w:r>
        <w:rPr>
          <w:color w:val="231F20"/>
          <w:spacing w:val="-7"/>
          <w:w w:val="90"/>
        </w:rPr>
        <w:t> </w:t>
      </w:r>
      <w:r>
        <w:rPr>
          <w:color w:val="231F20"/>
          <w:w w:val="90"/>
        </w:rPr>
        <w:t>асоцијације</w:t>
      </w:r>
      <w:r>
        <w:rPr>
          <w:color w:val="231F20"/>
          <w:spacing w:val="-7"/>
          <w:w w:val="90"/>
        </w:rPr>
        <w:t> </w:t>
      </w:r>
      <w:r>
        <w:rPr>
          <w:color w:val="231F20"/>
          <w:w w:val="90"/>
        </w:rPr>
        <w:t>у</w:t>
      </w:r>
      <w:r>
        <w:rPr>
          <w:color w:val="231F20"/>
          <w:spacing w:val="-7"/>
          <w:w w:val="90"/>
        </w:rPr>
        <w:t> </w:t>
      </w:r>
      <w:r>
        <w:rPr>
          <w:color w:val="231F20"/>
          <w:w w:val="90"/>
        </w:rPr>
        <w:t>земљи</w:t>
      </w:r>
      <w:r>
        <w:rPr>
          <w:color w:val="231F20"/>
          <w:spacing w:val="-7"/>
          <w:w w:val="90"/>
        </w:rPr>
        <w:t> </w:t>
      </w:r>
      <w:r>
        <w:rPr>
          <w:color w:val="231F20"/>
          <w:w w:val="90"/>
        </w:rPr>
        <w:t>и</w:t>
      </w:r>
      <w:r>
        <w:rPr>
          <w:color w:val="231F20"/>
          <w:spacing w:val="-7"/>
          <w:w w:val="90"/>
        </w:rPr>
        <w:t> </w:t>
      </w:r>
      <w:r>
        <w:rPr>
          <w:color w:val="231F20"/>
          <w:w w:val="90"/>
        </w:rPr>
        <w:t>иностранству</w:t>
      </w:r>
      <w:r>
        <w:rPr>
          <w:color w:val="231F20"/>
          <w:spacing w:val="-7"/>
          <w:w w:val="90"/>
        </w:rPr>
        <w:t> </w:t>
      </w:r>
      <w:r>
        <w:rPr>
          <w:color w:val="231F20"/>
          <w:w w:val="90"/>
        </w:rPr>
        <w:t>(у</w:t>
      </w:r>
      <w:r>
        <w:rPr>
          <w:color w:val="231F20"/>
          <w:spacing w:val="-7"/>
          <w:w w:val="90"/>
        </w:rPr>
        <w:t> </w:t>
      </w:r>
      <w:r>
        <w:rPr>
          <w:color w:val="231F20"/>
          <w:w w:val="90"/>
        </w:rPr>
        <w:t>даљем</w:t>
      </w:r>
      <w:r>
        <w:rPr>
          <w:color w:val="231F20"/>
          <w:spacing w:val="-7"/>
          <w:w w:val="90"/>
        </w:rPr>
        <w:t> </w:t>
      </w:r>
      <w:r>
        <w:rPr>
          <w:color w:val="231F20"/>
          <w:w w:val="90"/>
        </w:rPr>
        <w:t>тексту:</w:t>
      </w:r>
      <w:r>
        <w:rPr>
          <w:color w:val="231F20"/>
          <w:spacing w:val="-7"/>
          <w:w w:val="90"/>
        </w:rPr>
        <w:t> </w:t>
      </w:r>
      <w:r>
        <w:rPr>
          <w:color w:val="231F20"/>
          <w:w w:val="90"/>
        </w:rPr>
        <w:t>савези). На савезе се сходно примењују одредбе Закона када се седиште саве- за налази на територији РС. Део удружења (секција, група, клуб, огра- </w:t>
      </w:r>
      <w:r>
        <w:rPr>
          <w:color w:val="231F20"/>
          <w:spacing w:val="-6"/>
        </w:rPr>
        <w:t>нак,</w:t>
      </w:r>
      <w:r>
        <w:rPr>
          <w:color w:val="231F20"/>
          <w:spacing w:val="-11"/>
        </w:rPr>
        <w:t> </w:t>
      </w:r>
      <w:r>
        <w:rPr>
          <w:color w:val="231F20"/>
          <w:spacing w:val="-6"/>
        </w:rPr>
        <w:t>подружница</w:t>
      </w:r>
      <w:r>
        <w:rPr>
          <w:color w:val="231F20"/>
          <w:spacing w:val="-11"/>
        </w:rPr>
        <w:t> </w:t>
      </w:r>
      <w:r>
        <w:rPr>
          <w:color w:val="231F20"/>
          <w:spacing w:val="-6"/>
        </w:rPr>
        <w:t>и</w:t>
      </w:r>
      <w:r>
        <w:rPr>
          <w:color w:val="231F20"/>
          <w:spacing w:val="-10"/>
        </w:rPr>
        <w:t> </w:t>
      </w:r>
      <w:r>
        <w:rPr>
          <w:color w:val="231F20"/>
          <w:spacing w:val="-6"/>
        </w:rPr>
        <w:t>др.)</w:t>
      </w:r>
      <w:r>
        <w:rPr>
          <w:color w:val="231F20"/>
          <w:spacing w:val="-11"/>
        </w:rPr>
        <w:t> </w:t>
      </w:r>
      <w:r>
        <w:rPr>
          <w:color w:val="231F20"/>
          <w:spacing w:val="-6"/>
        </w:rPr>
        <w:t>нема</w:t>
      </w:r>
      <w:r>
        <w:rPr>
          <w:color w:val="231F20"/>
          <w:spacing w:val="-10"/>
        </w:rPr>
        <w:t> </w:t>
      </w:r>
      <w:r>
        <w:rPr>
          <w:color w:val="231F20"/>
          <w:spacing w:val="-6"/>
        </w:rPr>
        <w:t>статус</w:t>
      </w:r>
      <w:r>
        <w:rPr>
          <w:color w:val="231F20"/>
          <w:spacing w:val="-11"/>
        </w:rPr>
        <w:t> </w:t>
      </w:r>
      <w:r>
        <w:rPr>
          <w:color w:val="231F20"/>
          <w:spacing w:val="-6"/>
        </w:rPr>
        <w:t>правног</w:t>
      </w:r>
      <w:r>
        <w:rPr>
          <w:color w:val="231F20"/>
          <w:spacing w:val="-10"/>
        </w:rPr>
        <w:t> </w:t>
      </w:r>
      <w:r>
        <w:rPr>
          <w:color w:val="231F20"/>
          <w:spacing w:val="-6"/>
        </w:rPr>
        <w:t>лица.</w:t>
      </w:r>
      <w:r>
        <w:rPr>
          <w:color w:val="231F20"/>
          <w:spacing w:val="-11"/>
        </w:rPr>
        <w:t> </w:t>
      </w:r>
      <w:r>
        <w:rPr>
          <w:color w:val="231F20"/>
          <w:spacing w:val="-6"/>
        </w:rPr>
        <w:t>Статусне</w:t>
      </w:r>
      <w:r>
        <w:rPr>
          <w:color w:val="231F20"/>
          <w:spacing w:val="-11"/>
        </w:rPr>
        <w:t> </w:t>
      </w:r>
      <w:r>
        <w:rPr>
          <w:color w:val="231F20"/>
          <w:spacing w:val="-6"/>
        </w:rPr>
        <w:t>промене </w:t>
      </w:r>
      <w:r>
        <w:rPr>
          <w:color w:val="231F20"/>
          <w:spacing w:val="-8"/>
        </w:rPr>
        <w:t>удружења врше се на начин утврђен Законом, а оно своје активности </w:t>
      </w:r>
      <w:r>
        <w:rPr>
          <w:color w:val="231F20"/>
          <w:w w:val="90"/>
        </w:rPr>
        <w:t>остварује у складу са законом, статутом и другим општим актима, као</w:t>
      </w:r>
      <w:r>
        <w:rPr>
          <w:color w:val="231F20"/>
          <w:spacing w:val="40"/>
        </w:rPr>
        <w:t> </w:t>
      </w:r>
      <w:r>
        <w:rPr>
          <w:color w:val="231F20"/>
          <w:spacing w:val="-2"/>
        </w:rPr>
        <w:t>и</w:t>
      </w:r>
      <w:r>
        <w:rPr>
          <w:color w:val="231F20"/>
          <w:spacing w:val="-19"/>
        </w:rPr>
        <w:t> </w:t>
      </w:r>
      <w:r>
        <w:rPr>
          <w:color w:val="231F20"/>
          <w:spacing w:val="-2"/>
        </w:rPr>
        <w:t>правилима</w:t>
      </w:r>
      <w:r>
        <w:rPr>
          <w:color w:val="231F20"/>
          <w:spacing w:val="-19"/>
        </w:rPr>
        <w:t> </w:t>
      </w:r>
      <w:r>
        <w:rPr>
          <w:color w:val="231F20"/>
          <w:spacing w:val="-2"/>
        </w:rPr>
        <w:t>савеза</w:t>
      </w:r>
      <w:r>
        <w:rPr>
          <w:color w:val="231F20"/>
          <w:spacing w:val="-19"/>
        </w:rPr>
        <w:t> </w:t>
      </w:r>
      <w:r>
        <w:rPr>
          <w:color w:val="231F20"/>
          <w:spacing w:val="-2"/>
        </w:rPr>
        <w:t>чији</w:t>
      </w:r>
      <w:r>
        <w:rPr>
          <w:color w:val="231F20"/>
          <w:spacing w:val="-19"/>
        </w:rPr>
        <w:t> </w:t>
      </w:r>
      <w:r>
        <w:rPr>
          <w:color w:val="231F20"/>
          <w:spacing w:val="-2"/>
        </w:rPr>
        <w:t>је</w:t>
      </w:r>
      <w:r>
        <w:rPr>
          <w:color w:val="231F20"/>
          <w:spacing w:val="-19"/>
        </w:rPr>
        <w:t> </w:t>
      </w:r>
      <w:r>
        <w:rPr>
          <w:color w:val="231F20"/>
          <w:spacing w:val="-2"/>
        </w:rPr>
        <w:t>члан.</w:t>
      </w:r>
    </w:p>
    <w:p>
      <w:pPr>
        <w:spacing w:after="0" w:line="237" w:lineRule="auto"/>
        <w:sectPr>
          <w:pgSz w:w="9080" w:h="13610"/>
          <w:pgMar w:header="0" w:footer="865" w:top="1000" w:bottom="1060" w:left="440" w:right="560"/>
        </w:sectPr>
      </w:pPr>
    </w:p>
    <w:p>
      <w:pPr>
        <w:pStyle w:val="Heading4"/>
        <w:numPr>
          <w:ilvl w:val="3"/>
          <w:numId w:val="35"/>
        </w:numPr>
        <w:tabs>
          <w:tab w:pos="1820" w:val="left" w:leader="none"/>
        </w:tabs>
        <w:spacing w:line="240" w:lineRule="auto" w:before="82" w:after="0"/>
        <w:ind w:left="1819" w:right="0" w:hanging="500"/>
        <w:jc w:val="left"/>
        <w:rPr>
          <w:i/>
        </w:rPr>
      </w:pPr>
      <w:bookmarkStart w:name="_TOC_250109" w:id="204"/>
      <w:r>
        <w:rPr>
          <w:i/>
          <w:color w:val="231F20"/>
          <w:w w:val="90"/>
        </w:rPr>
        <w:t>Оснивање,</w:t>
      </w:r>
      <w:r>
        <w:rPr>
          <w:i/>
          <w:color w:val="231F20"/>
          <w:spacing w:val="-21"/>
          <w:w w:val="90"/>
        </w:rPr>
        <w:t> </w:t>
      </w:r>
      <w:r>
        <w:rPr>
          <w:i/>
          <w:color w:val="231F20"/>
          <w:w w:val="90"/>
        </w:rPr>
        <w:t>назив,</w:t>
      </w:r>
      <w:r>
        <w:rPr>
          <w:i/>
          <w:color w:val="231F20"/>
          <w:spacing w:val="-21"/>
          <w:w w:val="90"/>
        </w:rPr>
        <w:t> </w:t>
      </w:r>
      <w:r>
        <w:rPr>
          <w:i/>
          <w:color w:val="231F20"/>
          <w:w w:val="90"/>
        </w:rPr>
        <w:t>седиште</w:t>
      </w:r>
      <w:r>
        <w:rPr>
          <w:i/>
          <w:color w:val="231F20"/>
          <w:spacing w:val="-21"/>
          <w:w w:val="90"/>
        </w:rPr>
        <w:t> </w:t>
      </w:r>
      <w:r>
        <w:rPr>
          <w:i/>
          <w:color w:val="231F20"/>
          <w:w w:val="90"/>
        </w:rPr>
        <w:t>и</w:t>
      </w:r>
      <w:r>
        <w:rPr>
          <w:i/>
          <w:color w:val="231F20"/>
          <w:spacing w:val="-20"/>
          <w:w w:val="90"/>
        </w:rPr>
        <w:t> </w:t>
      </w:r>
      <w:r>
        <w:rPr>
          <w:i/>
          <w:color w:val="231F20"/>
          <w:w w:val="90"/>
        </w:rPr>
        <w:t>симболи</w:t>
      </w:r>
      <w:r>
        <w:rPr>
          <w:i/>
          <w:color w:val="231F20"/>
          <w:spacing w:val="-21"/>
          <w:w w:val="90"/>
        </w:rPr>
        <w:t> </w:t>
      </w:r>
      <w:bookmarkEnd w:id="204"/>
      <w:r>
        <w:rPr>
          <w:i/>
          <w:color w:val="231F20"/>
          <w:spacing w:val="-2"/>
          <w:w w:val="90"/>
        </w:rPr>
        <w:t>удружења</w:t>
      </w:r>
    </w:p>
    <w:p>
      <w:pPr>
        <w:pStyle w:val="BodyText"/>
        <w:spacing w:before="165"/>
        <w:ind w:left="693" w:right="685"/>
      </w:pPr>
      <w:r>
        <w:rPr>
          <w:color w:val="231F20"/>
          <w:spacing w:val="-8"/>
        </w:rPr>
        <w:t>Удружење</w:t>
      </w:r>
      <w:r>
        <w:rPr>
          <w:color w:val="231F20"/>
          <w:spacing w:val="-9"/>
        </w:rPr>
        <w:t> </w:t>
      </w:r>
      <w:r>
        <w:rPr>
          <w:color w:val="231F20"/>
          <w:spacing w:val="-8"/>
        </w:rPr>
        <w:t>се</w:t>
      </w:r>
      <w:r>
        <w:rPr>
          <w:color w:val="231F20"/>
          <w:spacing w:val="-9"/>
        </w:rPr>
        <w:t> </w:t>
      </w:r>
      <w:r>
        <w:rPr>
          <w:color w:val="231F20"/>
          <w:spacing w:val="-8"/>
        </w:rPr>
        <w:t>оснива усвајањем</w:t>
      </w:r>
      <w:r>
        <w:rPr>
          <w:color w:val="231F20"/>
          <w:spacing w:val="-9"/>
        </w:rPr>
        <w:t> </w:t>
      </w:r>
      <w:r>
        <w:rPr>
          <w:color w:val="231F20"/>
          <w:spacing w:val="-8"/>
        </w:rPr>
        <w:t>оснивачког акта</w:t>
      </w:r>
      <w:r>
        <w:rPr>
          <w:color w:val="231F20"/>
          <w:spacing w:val="-9"/>
        </w:rPr>
        <w:t> </w:t>
      </w:r>
      <w:r>
        <w:rPr>
          <w:color w:val="231F20"/>
          <w:spacing w:val="-8"/>
        </w:rPr>
        <w:t>и статута</w:t>
      </w:r>
      <w:r>
        <w:rPr>
          <w:color w:val="231F20"/>
          <w:spacing w:val="-9"/>
        </w:rPr>
        <w:t> </w:t>
      </w:r>
      <w:r>
        <w:rPr>
          <w:color w:val="231F20"/>
          <w:spacing w:val="-8"/>
        </w:rPr>
        <w:t>и</w:t>
      </w:r>
      <w:r>
        <w:rPr>
          <w:color w:val="231F20"/>
          <w:spacing w:val="-9"/>
        </w:rPr>
        <w:t> </w:t>
      </w:r>
      <w:r>
        <w:rPr>
          <w:color w:val="231F20"/>
          <w:spacing w:val="-8"/>
        </w:rPr>
        <w:t>избо- </w:t>
      </w:r>
      <w:r>
        <w:rPr>
          <w:color w:val="231F20"/>
          <w:spacing w:val="-4"/>
        </w:rPr>
        <w:t>ром</w:t>
      </w:r>
      <w:r>
        <w:rPr>
          <w:color w:val="231F20"/>
          <w:spacing w:val="-11"/>
        </w:rPr>
        <w:t> </w:t>
      </w:r>
      <w:r>
        <w:rPr>
          <w:color w:val="231F20"/>
          <w:spacing w:val="-4"/>
        </w:rPr>
        <w:t>лица</w:t>
      </w:r>
      <w:r>
        <w:rPr>
          <w:color w:val="231F20"/>
          <w:spacing w:val="-11"/>
        </w:rPr>
        <w:t> </w:t>
      </w:r>
      <w:r>
        <w:rPr>
          <w:color w:val="231F20"/>
          <w:spacing w:val="-4"/>
        </w:rPr>
        <w:t>овлашћеног</w:t>
      </w:r>
      <w:r>
        <w:rPr>
          <w:color w:val="231F20"/>
          <w:spacing w:val="-11"/>
        </w:rPr>
        <w:t> </w:t>
      </w:r>
      <w:r>
        <w:rPr>
          <w:color w:val="231F20"/>
          <w:spacing w:val="-4"/>
        </w:rPr>
        <w:t>за</w:t>
      </w:r>
      <w:r>
        <w:rPr>
          <w:color w:val="231F20"/>
          <w:spacing w:val="-11"/>
        </w:rPr>
        <w:t> </w:t>
      </w:r>
      <w:r>
        <w:rPr>
          <w:color w:val="231F20"/>
          <w:spacing w:val="-4"/>
        </w:rPr>
        <w:t>заступање,</w:t>
      </w:r>
      <w:r>
        <w:rPr>
          <w:color w:val="231F20"/>
          <w:spacing w:val="-11"/>
        </w:rPr>
        <w:t> </w:t>
      </w:r>
      <w:r>
        <w:rPr>
          <w:color w:val="231F20"/>
          <w:spacing w:val="-4"/>
        </w:rPr>
        <w:t>на</w:t>
      </w:r>
      <w:r>
        <w:rPr>
          <w:color w:val="231F20"/>
          <w:spacing w:val="-11"/>
        </w:rPr>
        <w:t> </w:t>
      </w:r>
      <w:r>
        <w:rPr>
          <w:color w:val="231F20"/>
          <w:spacing w:val="-4"/>
        </w:rPr>
        <w:t>оснивачкој</w:t>
      </w:r>
      <w:r>
        <w:rPr>
          <w:color w:val="231F20"/>
          <w:spacing w:val="-11"/>
        </w:rPr>
        <w:t> </w:t>
      </w:r>
      <w:r>
        <w:rPr>
          <w:color w:val="231F20"/>
          <w:spacing w:val="-4"/>
        </w:rPr>
        <w:t>скупштини</w:t>
      </w:r>
      <w:r>
        <w:rPr>
          <w:color w:val="231F20"/>
          <w:spacing w:val="-11"/>
        </w:rPr>
        <w:t> </w:t>
      </w:r>
      <w:r>
        <w:rPr>
          <w:color w:val="231F20"/>
          <w:spacing w:val="-4"/>
        </w:rPr>
        <w:t>удру- </w:t>
      </w:r>
      <w:r>
        <w:rPr>
          <w:color w:val="231F20"/>
          <w:w w:val="90"/>
        </w:rPr>
        <w:t>жења. Удружење могу основати најмање три оснивача, с тим што нај- </w:t>
      </w:r>
      <w:r>
        <w:rPr>
          <w:color w:val="231F20"/>
          <w:spacing w:val="-4"/>
        </w:rPr>
        <w:t>мање</w:t>
      </w:r>
      <w:r>
        <w:rPr>
          <w:color w:val="231F20"/>
          <w:spacing w:val="-12"/>
        </w:rPr>
        <w:t> </w:t>
      </w:r>
      <w:r>
        <w:rPr>
          <w:color w:val="231F20"/>
          <w:spacing w:val="-4"/>
        </w:rPr>
        <w:t>један</w:t>
      </w:r>
      <w:r>
        <w:rPr>
          <w:color w:val="231F20"/>
          <w:spacing w:val="-12"/>
        </w:rPr>
        <w:t> </w:t>
      </w:r>
      <w:r>
        <w:rPr>
          <w:color w:val="231F20"/>
          <w:spacing w:val="-4"/>
        </w:rPr>
        <w:t>од</w:t>
      </w:r>
      <w:r>
        <w:rPr>
          <w:color w:val="231F20"/>
          <w:spacing w:val="-12"/>
        </w:rPr>
        <w:t> </w:t>
      </w:r>
      <w:r>
        <w:rPr>
          <w:color w:val="231F20"/>
          <w:spacing w:val="-4"/>
        </w:rPr>
        <w:t>њих</w:t>
      </w:r>
      <w:r>
        <w:rPr>
          <w:color w:val="231F20"/>
          <w:spacing w:val="-12"/>
        </w:rPr>
        <w:t> </w:t>
      </w:r>
      <w:r>
        <w:rPr>
          <w:color w:val="231F20"/>
          <w:spacing w:val="-4"/>
        </w:rPr>
        <w:t>мора</w:t>
      </w:r>
      <w:r>
        <w:rPr>
          <w:color w:val="231F20"/>
          <w:spacing w:val="-12"/>
        </w:rPr>
        <w:t> </w:t>
      </w:r>
      <w:r>
        <w:rPr>
          <w:color w:val="231F20"/>
          <w:spacing w:val="-4"/>
        </w:rPr>
        <w:t>имати</w:t>
      </w:r>
      <w:r>
        <w:rPr>
          <w:color w:val="231F20"/>
          <w:spacing w:val="-12"/>
        </w:rPr>
        <w:t> </w:t>
      </w:r>
      <w:r>
        <w:rPr>
          <w:color w:val="231F20"/>
          <w:spacing w:val="-4"/>
        </w:rPr>
        <w:t>пребивалиште,</w:t>
      </w:r>
      <w:r>
        <w:rPr>
          <w:color w:val="231F20"/>
          <w:spacing w:val="-12"/>
        </w:rPr>
        <w:t> </w:t>
      </w:r>
      <w:r>
        <w:rPr>
          <w:color w:val="231F20"/>
          <w:spacing w:val="-4"/>
        </w:rPr>
        <w:t>односно</w:t>
      </w:r>
      <w:r>
        <w:rPr>
          <w:color w:val="231F20"/>
          <w:spacing w:val="-12"/>
        </w:rPr>
        <w:t> </w:t>
      </w:r>
      <w:r>
        <w:rPr>
          <w:color w:val="231F20"/>
          <w:spacing w:val="-4"/>
        </w:rPr>
        <w:t>седиште</w:t>
      </w:r>
      <w:r>
        <w:rPr>
          <w:color w:val="231F20"/>
          <w:spacing w:val="-12"/>
        </w:rPr>
        <w:t> </w:t>
      </w:r>
      <w:r>
        <w:rPr>
          <w:color w:val="231F20"/>
          <w:spacing w:val="-4"/>
        </w:rPr>
        <w:t>на </w:t>
      </w:r>
      <w:r>
        <w:rPr>
          <w:color w:val="231F20"/>
        </w:rPr>
        <w:t>територији</w:t>
      </w:r>
      <w:r>
        <w:rPr>
          <w:color w:val="231F20"/>
          <w:spacing w:val="-14"/>
        </w:rPr>
        <w:t> </w:t>
      </w:r>
      <w:r>
        <w:rPr>
          <w:color w:val="231F20"/>
        </w:rPr>
        <w:t>РС.</w:t>
      </w:r>
    </w:p>
    <w:p>
      <w:pPr>
        <w:pStyle w:val="BodyText"/>
        <w:ind w:left="693" w:right="683"/>
      </w:pPr>
      <w:r>
        <w:rPr>
          <w:i/>
          <w:color w:val="231F20"/>
          <w:spacing w:val="-4"/>
        </w:rPr>
        <w:t>Оснивачи</w:t>
      </w:r>
      <w:r>
        <w:rPr>
          <w:i/>
          <w:color w:val="231F20"/>
          <w:spacing w:val="-11"/>
        </w:rPr>
        <w:t> </w:t>
      </w:r>
      <w:r>
        <w:rPr>
          <w:color w:val="231F20"/>
          <w:spacing w:val="-4"/>
        </w:rPr>
        <w:t>удружења</w:t>
      </w:r>
      <w:r>
        <w:rPr>
          <w:color w:val="231F20"/>
          <w:spacing w:val="-11"/>
        </w:rPr>
        <w:t> </w:t>
      </w:r>
      <w:r>
        <w:rPr>
          <w:color w:val="231F20"/>
          <w:spacing w:val="-4"/>
        </w:rPr>
        <w:t>могу</w:t>
      </w:r>
      <w:r>
        <w:rPr>
          <w:color w:val="231F20"/>
          <w:spacing w:val="-11"/>
        </w:rPr>
        <w:t> </w:t>
      </w:r>
      <w:r>
        <w:rPr>
          <w:color w:val="231F20"/>
          <w:spacing w:val="-4"/>
        </w:rPr>
        <w:t>бити</w:t>
      </w:r>
      <w:r>
        <w:rPr>
          <w:color w:val="231F20"/>
          <w:spacing w:val="-11"/>
        </w:rPr>
        <w:t> </w:t>
      </w:r>
      <w:r>
        <w:rPr>
          <w:color w:val="231F20"/>
          <w:spacing w:val="-4"/>
        </w:rPr>
        <w:t>пословно</w:t>
      </w:r>
      <w:r>
        <w:rPr>
          <w:color w:val="231F20"/>
          <w:spacing w:val="-11"/>
        </w:rPr>
        <w:t> </w:t>
      </w:r>
      <w:r>
        <w:rPr>
          <w:color w:val="231F20"/>
          <w:spacing w:val="-4"/>
        </w:rPr>
        <w:t>способна</w:t>
      </w:r>
      <w:r>
        <w:rPr>
          <w:color w:val="231F20"/>
          <w:spacing w:val="-11"/>
        </w:rPr>
        <w:t> </w:t>
      </w:r>
      <w:r>
        <w:rPr>
          <w:color w:val="231F20"/>
          <w:spacing w:val="-4"/>
        </w:rPr>
        <w:t>физичка</w:t>
      </w:r>
      <w:r>
        <w:rPr>
          <w:color w:val="231F20"/>
          <w:spacing w:val="-11"/>
        </w:rPr>
        <w:t> </w:t>
      </w:r>
      <w:r>
        <w:rPr>
          <w:color w:val="231F20"/>
          <w:spacing w:val="-4"/>
        </w:rPr>
        <w:t>или </w:t>
      </w:r>
      <w:r>
        <w:rPr>
          <w:color w:val="231F20"/>
          <w:spacing w:val="-2"/>
        </w:rPr>
        <w:t>правна</w:t>
      </w:r>
      <w:r>
        <w:rPr>
          <w:color w:val="231F20"/>
          <w:spacing w:val="-15"/>
        </w:rPr>
        <w:t> </w:t>
      </w:r>
      <w:r>
        <w:rPr>
          <w:color w:val="231F20"/>
          <w:spacing w:val="-2"/>
        </w:rPr>
        <w:t>лица.</w:t>
      </w:r>
      <w:r>
        <w:rPr>
          <w:color w:val="231F20"/>
          <w:spacing w:val="-15"/>
        </w:rPr>
        <w:t> </w:t>
      </w:r>
      <w:r>
        <w:rPr>
          <w:color w:val="231F20"/>
          <w:spacing w:val="-2"/>
        </w:rPr>
        <w:t>Малолетно</w:t>
      </w:r>
      <w:r>
        <w:rPr>
          <w:color w:val="231F20"/>
          <w:spacing w:val="-14"/>
        </w:rPr>
        <w:t> </w:t>
      </w:r>
      <w:r>
        <w:rPr>
          <w:color w:val="231F20"/>
          <w:spacing w:val="-2"/>
        </w:rPr>
        <w:t>лице</w:t>
      </w:r>
      <w:r>
        <w:rPr>
          <w:color w:val="231F20"/>
          <w:spacing w:val="-15"/>
        </w:rPr>
        <w:t> </w:t>
      </w:r>
      <w:r>
        <w:rPr>
          <w:color w:val="231F20"/>
          <w:spacing w:val="-2"/>
        </w:rPr>
        <w:t>с</w:t>
      </w:r>
      <w:r>
        <w:rPr>
          <w:color w:val="231F20"/>
          <w:spacing w:val="-14"/>
        </w:rPr>
        <w:t> </w:t>
      </w:r>
      <w:r>
        <w:rPr>
          <w:color w:val="231F20"/>
          <w:spacing w:val="-2"/>
        </w:rPr>
        <w:t>навршених</w:t>
      </w:r>
      <w:r>
        <w:rPr>
          <w:color w:val="231F20"/>
          <w:spacing w:val="-15"/>
        </w:rPr>
        <w:t> </w:t>
      </w:r>
      <w:r>
        <w:rPr>
          <w:color w:val="231F20"/>
          <w:spacing w:val="-2"/>
        </w:rPr>
        <w:t>14</w:t>
      </w:r>
      <w:r>
        <w:rPr>
          <w:color w:val="231F20"/>
          <w:spacing w:val="-14"/>
        </w:rPr>
        <w:t> </w:t>
      </w:r>
      <w:r>
        <w:rPr>
          <w:color w:val="231F20"/>
          <w:spacing w:val="-2"/>
        </w:rPr>
        <w:t>година</w:t>
      </w:r>
      <w:r>
        <w:rPr>
          <w:color w:val="231F20"/>
          <w:spacing w:val="-15"/>
        </w:rPr>
        <w:t> </w:t>
      </w:r>
      <w:r>
        <w:rPr>
          <w:color w:val="231F20"/>
          <w:spacing w:val="-2"/>
        </w:rPr>
        <w:t>живота</w:t>
      </w:r>
      <w:r>
        <w:rPr>
          <w:color w:val="231F20"/>
          <w:spacing w:val="-15"/>
        </w:rPr>
        <w:t> </w:t>
      </w:r>
      <w:r>
        <w:rPr>
          <w:color w:val="231F20"/>
          <w:spacing w:val="-2"/>
        </w:rPr>
        <w:t>може </w:t>
      </w:r>
      <w:r>
        <w:rPr>
          <w:color w:val="231F20"/>
          <w:spacing w:val="-4"/>
        </w:rPr>
        <w:t>бити</w:t>
      </w:r>
      <w:r>
        <w:rPr>
          <w:color w:val="231F20"/>
          <w:spacing w:val="-13"/>
        </w:rPr>
        <w:t> </w:t>
      </w:r>
      <w:r>
        <w:rPr>
          <w:color w:val="231F20"/>
          <w:spacing w:val="-4"/>
        </w:rPr>
        <w:t>оснивач</w:t>
      </w:r>
      <w:r>
        <w:rPr>
          <w:color w:val="231F20"/>
          <w:spacing w:val="-13"/>
        </w:rPr>
        <w:t> </w:t>
      </w:r>
      <w:r>
        <w:rPr>
          <w:color w:val="231F20"/>
          <w:spacing w:val="-4"/>
        </w:rPr>
        <w:t>удружења</w:t>
      </w:r>
      <w:r>
        <w:rPr>
          <w:color w:val="231F20"/>
          <w:spacing w:val="-12"/>
        </w:rPr>
        <w:t> </w:t>
      </w:r>
      <w:r>
        <w:rPr>
          <w:color w:val="231F20"/>
          <w:spacing w:val="-4"/>
        </w:rPr>
        <w:t>уз</w:t>
      </w:r>
      <w:r>
        <w:rPr>
          <w:color w:val="231F20"/>
          <w:spacing w:val="-13"/>
        </w:rPr>
        <w:t> </w:t>
      </w:r>
      <w:r>
        <w:rPr>
          <w:color w:val="231F20"/>
          <w:spacing w:val="-4"/>
        </w:rPr>
        <w:t>изјаву</w:t>
      </w:r>
      <w:r>
        <w:rPr>
          <w:color w:val="231F20"/>
          <w:spacing w:val="-12"/>
        </w:rPr>
        <w:t> </w:t>
      </w:r>
      <w:r>
        <w:rPr>
          <w:color w:val="231F20"/>
          <w:spacing w:val="-4"/>
        </w:rPr>
        <w:t>о</w:t>
      </w:r>
      <w:r>
        <w:rPr>
          <w:color w:val="231F20"/>
          <w:spacing w:val="-13"/>
        </w:rPr>
        <w:t> </w:t>
      </w:r>
      <w:r>
        <w:rPr>
          <w:color w:val="231F20"/>
          <w:spacing w:val="-4"/>
        </w:rPr>
        <w:t>давању</w:t>
      </w:r>
      <w:r>
        <w:rPr>
          <w:color w:val="231F20"/>
          <w:spacing w:val="-12"/>
        </w:rPr>
        <w:t> </w:t>
      </w:r>
      <w:r>
        <w:rPr>
          <w:color w:val="231F20"/>
          <w:spacing w:val="-4"/>
        </w:rPr>
        <w:t>сагласности</w:t>
      </w:r>
      <w:r>
        <w:rPr>
          <w:color w:val="231F20"/>
          <w:spacing w:val="-13"/>
        </w:rPr>
        <w:t> </w:t>
      </w:r>
      <w:r>
        <w:rPr>
          <w:color w:val="231F20"/>
          <w:spacing w:val="-4"/>
        </w:rPr>
        <w:t>његовог</w:t>
      </w:r>
      <w:r>
        <w:rPr>
          <w:color w:val="231F20"/>
          <w:spacing w:val="-13"/>
        </w:rPr>
        <w:t> </w:t>
      </w:r>
      <w:r>
        <w:rPr>
          <w:color w:val="231F20"/>
          <w:spacing w:val="-4"/>
        </w:rPr>
        <w:t>за- </w:t>
      </w:r>
      <w:r>
        <w:rPr>
          <w:color w:val="231F20"/>
          <w:spacing w:val="-2"/>
        </w:rPr>
        <w:t>конског</w:t>
      </w:r>
      <w:r>
        <w:rPr>
          <w:color w:val="231F20"/>
          <w:spacing w:val="-20"/>
        </w:rPr>
        <w:t> </w:t>
      </w:r>
      <w:r>
        <w:rPr>
          <w:color w:val="231F20"/>
          <w:spacing w:val="-2"/>
        </w:rPr>
        <w:t>заступника</w:t>
      </w:r>
      <w:r>
        <w:rPr>
          <w:color w:val="231F20"/>
          <w:spacing w:val="-20"/>
        </w:rPr>
        <w:t> </w:t>
      </w:r>
      <w:r>
        <w:rPr>
          <w:color w:val="231F20"/>
          <w:spacing w:val="-2"/>
        </w:rPr>
        <w:t>у</w:t>
      </w:r>
      <w:r>
        <w:rPr>
          <w:color w:val="231F20"/>
          <w:spacing w:val="-20"/>
        </w:rPr>
        <w:t> </w:t>
      </w:r>
      <w:r>
        <w:rPr>
          <w:color w:val="231F20"/>
          <w:spacing w:val="-2"/>
        </w:rPr>
        <w:t>складу</w:t>
      </w:r>
      <w:r>
        <w:rPr>
          <w:color w:val="231F20"/>
          <w:spacing w:val="-20"/>
        </w:rPr>
        <w:t> </w:t>
      </w:r>
      <w:r>
        <w:rPr>
          <w:color w:val="231F20"/>
          <w:spacing w:val="-2"/>
        </w:rPr>
        <w:t>са</w:t>
      </w:r>
      <w:r>
        <w:rPr>
          <w:color w:val="231F20"/>
          <w:spacing w:val="-20"/>
        </w:rPr>
        <w:t> </w:t>
      </w:r>
      <w:r>
        <w:rPr>
          <w:color w:val="231F20"/>
          <w:spacing w:val="-2"/>
        </w:rPr>
        <w:t>законом.</w:t>
      </w:r>
    </w:p>
    <w:p>
      <w:pPr>
        <w:pStyle w:val="BodyText"/>
        <w:ind w:left="693" w:right="682"/>
      </w:pPr>
      <w:r>
        <w:rPr>
          <w:i/>
          <w:color w:val="231F20"/>
          <w:spacing w:val="-8"/>
        </w:rPr>
        <w:t>Оснивачки</w:t>
      </w:r>
      <w:r>
        <w:rPr>
          <w:i/>
          <w:color w:val="231F20"/>
          <w:spacing w:val="-9"/>
        </w:rPr>
        <w:t> </w:t>
      </w:r>
      <w:r>
        <w:rPr>
          <w:i/>
          <w:color w:val="231F20"/>
          <w:spacing w:val="-8"/>
        </w:rPr>
        <w:t>акт</w:t>
      </w:r>
      <w:r>
        <w:rPr>
          <w:i/>
          <w:color w:val="231F20"/>
          <w:spacing w:val="-6"/>
        </w:rPr>
        <w:t> </w:t>
      </w:r>
      <w:r>
        <w:rPr>
          <w:color w:val="231F20"/>
          <w:spacing w:val="-8"/>
        </w:rPr>
        <w:t>удружења</w:t>
      </w:r>
      <w:r>
        <w:rPr>
          <w:color w:val="231F20"/>
          <w:spacing w:val="-3"/>
        </w:rPr>
        <w:t> </w:t>
      </w:r>
      <w:r>
        <w:rPr>
          <w:color w:val="231F20"/>
          <w:spacing w:val="-8"/>
        </w:rPr>
        <w:t>садржи:</w:t>
      </w:r>
      <w:r>
        <w:rPr>
          <w:color w:val="231F20"/>
          <w:spacing w:val="-3"/>
        </w:rPr>
        <w:t> </w:t>
      </w:r>
      <w:r>
        <w:rPr>
          <w:color w:val="231F20"/>
          <w:spacing w:val="-8"/>
        </w:rPr>
        <w:t>лична</w:t>
      </w:r>
      <w:r>
        <w:rPr>
          <w:color w:val="231F20"/>
          <w:spacing w:val="-3"/>
        </w:rPr>
        <w:t> </w:t>
      </w:r>
      <w:r>
        <w:rPr>
          <w:color w:val="231F20"/>
          <w:spacing w:val="-8"/>
        </w:rPr>
        <w:t>имена,</w:t>
      </w:r>
      <w:r>
        <w:rPr>
          <w:color w:val="231F20"/>
          <w:spacing w:val="-3"/>
        </w:rPr>
        <w:t> </w:t>
      </w:r>
      <w:r>
        <w:rPr>
          <w:color w:val="231F20"/>
          <w:spacing w:val="-8"/>
        </w:rPr>
        <w:t>односно</w:t>
      </w:r>
      <w:r>
        <w:rPr>
          <w:color w:val="231F20"/>
          <w:spacing w:val="-3"/>
        </w:rPr>
        <w:t> </w:t>
      </w:r>
      <w:r>
        <w:rPr>
          <w:color w:val="231F20"/>
          <w:spacing w:val="-8"/>
        </w:rPr>
        <w:t>називе оснивача и њихова пребивалишта односно седишта; назив и седиште </w:t>
      </w:r>
      <w:r>
        <w:rPr>
          <w:color w:val="231F20"/>
          <w:spacing w:val="-6"/>
        </w:rPr>
        <w:t>и</w:t>
      </w:r>
      <w:r>
        <w:rPr>
          <w:color w:val="231F20"/>
          <w:spacing w:val="-11"/>
        </w:rPr>
        <w:t> </w:t>
      </w:r>
      <w:r>
        <w:rPr>
          <w:color w:val="231F20"/>
          <w:spacing w:val="-6"/>
        </w:rPr>
        <w:t>адресу</w:t>
      </w:r>
      <w:r>
        <w:rPr>
          <w:color w:val="231F20"/>
          <w:spacing w:val="-11"/>
        </w:rPr>
        <w:t> </w:t>
      </w:r>
      <w:r>
        <w:rPr>
          <w:color w:val="231F20"/>
          <w:spacing w:val="-6"/>
        </w:rPr>
        <w:t>удружења;</w:t>
      </w:r>
      <w:r>
        <w:rPr>
          <w:color w:val="231F20"/>
          <w:spacing w:val="-10"/>
        </w:rPr>
        <w:t> </w:t>
      </w:r>
      <w:r>
        <w:rPr>
          <w:color w:val="231F20"/>
          <w:spacing w:val="-6"/>
        </w:rPr>
        <w:t>област</w:t>
      </w:r>
      <w:r>
        <w:rPr>
          <w:color w:val="231F20"/>
          <w:spacing w:val="-11"/>
        </w:rPr>
        <w:t> </w:t>
      </w:r>
      <w:r>
        <w:rPr>
          <w:color w:val="231F20"/>
          <w:spacing w:val="-6"/>
        </w:rPr>
        <w:t>остваривања</w:t>
      </w:r>
      <w:r>
        <w:rPr>
          <w:color w:val="231F20"/>
          <w:spacing w:val="-10"/>
        </w:rPr>
        <w:t> </w:t>
      </w:r>
      <w:r>
        <w:rPr>
          <w:color w:val="231F20"/>
          <w:spacing w:val="-6"/>
        </w:rPr>
        <w:t>циљева</w:t>
      </w:r>
      <w:r>
        <w:rPr>
          <w:color w:val="231F20"/>
          <w:spacing w:val="-11"/>
        </w:rPr>
        <w:t> </w:t>
      </w:r>
      <w:r>
        <w:rPr>
          <w:color w:val="231F20"/>
          <w:spacing w:val="-6"/>
        </w:rPr>
        <w:t>удружења;</w:t>
      </w:r>
      <w:r>
        <w:rPr>
          <w:color w:val="231F20"/>
          <w:spacing w:val="-10"/>
        </w:rPr>
        <w:t> </w:t>
      </w:r>
      <w:r>
        <w:rPr>
          <w:color w:val="231F20"/>
          <w:spacing w:val="-6"/>
        </w:rPr>
        <w:t>циљеве </w:t>
      </w:r>
      <w:r>
        <w:rPr>
          <w:color w:val="231F20"/>
          <w:w w:val="90"/>
        </w:rPr>
        <w:t>ради којих се оснива; лично име и пребивалиште и адресу лица овла- </w:t>
      </w:r>
      <w:r>
        <w:rPr>
          <w:color w:val="231F20"/>
          <w:spacing w:val="-6"/>
        </w:rPr>
        <w:t>шћеног</w:t>
      </w:r>
      <w:r>
        <w:rPr>
          <w:color w:val="231F20"/>
          <w:spacing w:val="-8"/>
        </w:rPr>
        <w:t> </w:t>
      </w:r>
      <w:r>
        <w:rPr>
          <w:color w:val="231F20"/>
          <w:spacing w:val="-6"/>
        </w:rPr>
        <w:t>за</w:t>
      </w:r>
      <w:r>
        <w:rPr>
          <w:color w:val="231F20"/>
          <w:spacing w:val="-8"/>
        </w:rPr>
        <w:t> </w:t>
      </w:r>
      <w:r>
        <w:rPr>
          <w:color w:val="231F20"/>
          <w:spacing w:val="-6"/>
        </w:rPr>
        <w:t>заступање</w:t>
      </w:r>
      <w:r>
        <w:rPr>
          <w:color w:val="231F20"/>
          <w:spacing w:val="-8"/>
        </w:rPr>
        <w:t> </w:t>
      </w:r>
      <w:r>
        <w:rPr>
          <w:color w:val="231F20"/>
          <w:spacing w:val="-6"/>
        </w:rPr>
        <w:t>удружења;</w:t>
      </w:r>
      <w:r>
        <w:rPr>
          <w:color w:val="231F20"/>
          <w:spacing w:val="-8"/>
        </w:rPr>
        <w:t> </w:t>
      </w:r>
      <w:r>
        <w:rPr>
          <w:color w:val="231F20"/>
          <w:spacing w:val="-6"/>
        </w:rPr>
        <w:t>потписе</w:t>
      </w:r>
      <w:r>
        <w:rPr>
          <w:color w:val="231F20"/>
          <w:spacing w:val="-8"/>
        </w:rPr>
        <w:t> </w:t>
      </w:r>
      <w:r>
        <w:rPr>
          <w:color w:val="231F20"/>
          <w:spacing w:val="-6"/>
        </w:rPr>
        <w:t>оснивача</w:t>
      </w:r>
      <w:r>
        <w:rPr>
          <w:color w:val="231F20"/>
          <w:spacing w:val="-8"/>
        </w:rPr>
        <w:t> </w:t>
      </w:r>
      <w:r>
        <w:rPr>
          <w:color w:val="231F20"/>
          <w:spacing w:val="-6"/>
        </w:rPr>
        <w:t>и</w:t>
      </w:r>
      <w:r>
        <w:rPr>
          <w:color w:val="231F20"/>
          <w:spacing w:val="-8"/>
        </w:rPr>
        <w:t> </w:t>
      </w:r>
      <w:r>
        <w:rPr>
          <w:color w:val="231F20"/>
          <w:spacing w:val="-6"/>
        </w:rPr>
        <w:t>њихове</w:t>
      </w:r>
      <w:r>
        <w:rPr>
          <w:color w:val="231F20"/>
          <w:spacing w:val="-8"/>
        </w:rPr>
        <w:t> </w:t>
      </w:r>
      <w:r>
        <w:rPr>
          <w:color w:val="231F20"/>
          <w:spacing w:val="-6"/>
        </w:rPr>
        <w:t>јединс- </w:t>
      </w:r>
      <w:r>
        <w:rPr>
          <w:color w:val="231F20"/>
          <w:w w:val="90"/>
        </w:rPr>
        <w:t>твене матичне бројеве грађана, односно број путне исправе и државу </w:t>
      </w:r>
      <w:r>
        <w:rPr>
          <w:color w:val="231F20"/>
          <w:spacing w:val="-8"/>
        </w:rPr>
        <w:t>издавања путне исправе за осниваче који су страни држављани и да- </w:t>
      </w:r>
      <w:r>
        <w:rPr>
          <w:color w:val="231F20"/>
          <w:w w:val="90"/>
        </w:rPr>
        <w:t>тум доношења оснивачког акта. Правно лице као оснивач потписује се тако што његов заступник, уз назив правног лица, додаје свој потпис, </w:t>
      </w:r>
      <w:r>
        <w:rPr>
          <w:color w:val="231F20"/>
          <w:spacing w:val="-4"/>
        </w:rPr>
        <w:t>матични</w:t>
      </w:r>
      <w:r>
        <w:rPr>
          <w:color w:val="231F20"/>
          <w:spacing w:val="-15"/>
        </w:rPr>
        <w:t> </w:t>
      </w:r>
      <w:r>
        <w:rPr>
          <w:color w:val="231F20"/>
          <w:spacing w:val="-4"/>
        </w:rPr>
        <w:t>број</w:t>
      </w:r>
      <w:r>
        <w:rPr>
          <w:color w:val="231F20"/>
          <w:spacing w:val="-15"/>
        </w:rPr>
        <w:t> </w:t>
      </w:r>
      <w:r>
        <w:rPr>
          <w:color w:val="231F20"/>
          <w:spacing w:val="-4"/>
        </w:rPr>
        <w:t>и</w:t>
      </w:r>
      <w:r>
        <w:rPr>
          <w:color w:val="231F20"/>
          <w:spacing w:val="-15"/>
        </w:rPr>
        <w:t> </w:t>
      </w:r>
      <w:r>
        <w:rPr>
          <w:color w:val="231F20"/>
          <w:spacing w:val="-4"/>
        </w:rPr>
        <w:t>порески</w:t>
      </w:r>
      <w:r>
        <w:rPr>
          <w:color w:val="231F20"/>
          <w:spacing w:val="-15"/>
        </w:rPr>
        <w:t> </w:t>
      </w:r>
      <w:r>
        <w:rPr>
          <w:color w:val="231F20"/>
          <w:spacing w:val="-4"/>
        </w:rPr>
        <w:t>идентификациони</w:t>
      </w:r>
      <w:r>
        <w:rPr>
          <w:color w:val="231F20"/>
          <w:spacing w:val="-15"/>
        </w:rPr>
        <w:t> </w:t>
      </w:r>
      <w:r>
        <w:rPr>
          <w:color w:val="231F20"/>
          <w:spacing w:val="-4"/>
        </w:rPr>
        <w:t>број</w:t>
      </w:r>
      <w:r>
        <w:rPr>
          <w:color w:val="231F20"/>
          <w:spacing w:val="-15"/>
        </w:rPr>
        <w:t> </w:t>
      </w:r>
      <w:r>
        <w:rPr>
          <w:color w:val="231F20"/>
          <w:spacing w:val="-4"/>
        </w:rPr>
        <w:t>(ПИБ)</w:t>
      </w:r>
      <w:r>
        <w:rPr>
          <w:color w:val="231F20"/>
          <w:spacing w:val="-15"/>
        </w:rPr>
        <w:t> </w:t>
      </w:r>
      <w:r>
        <w:rPr>
          <w:color w:val="231F20"/>
          <w:spacing w:val="-4"/>
        </w:rPr>
        <w:t>правног</w:t>
      </w:r>
      <w:r>
        <w:rPr>
          <w:color w:val="231F20"/>
          <w:spacing w:val="-15"/>
        </w:rPr>
        <w:t> </w:t>
      </w:r>
      <w:r>
        <w:rPr>
          <w:color w:val="231F20"/>
          <w:spacing w:val="-4"/>
        </w:rPr>
        <w:t>лица.</w:t>
      </w:r>
    </w:p>
    <w:p>
      <w:pPr>
        <w:pStyle w:val="BodyText"/>
        <w:ind w:left="693" w:right="682"/>
      </w:pPr>
      <w:r>
        <w:rPr>
          <w:i/>
          <w:color w:val="231F20"/>
          <w:spacing w:val="-8"/>
        </w:rPr>
        <w:t>Статут </w:t>
      </w:r>
      <w:r>
        <w:rPr>
          <w:color w:val="231F20"/>
          <w:spacing w:val="-8"/>
        </w:rPr>
        <w:t>је основни општи акт удружења. Други општи акти, ако </w:t>
      </w:r>
      <w:r>
        <w:rPr>
          <w:color w:val="231F20"/>
          <w:w w:val="90"/>
        </w:rPr>
        <w:t>их удружење доноси, морају бити у сагласности са статутом. Одредбе </w:t>
      </w:r>
      <w:r>
        <w:rPr>
          <w:color w:val="231F20"/>
          <w:spacing w:val="-4"/>
        </w:rPr>
        <w:t>другог</w:t>
      </w:r>
      <w:r>
        <w:rPr>
          <w:color w:val="231F20"/>
          <w:spacing w:val="-13"/>
        </w:rPr>
        <w:t> </w:t>
      </w:r>
      <w:r>
        <w:rPr>
          <w:color w:val="231F20"/>
          <w:spacing w:val="-4"/>
        </w:rPr>
        <w:t>општег</w:t>
      </w:r>
      <w:r>
        <w:rPr>
          <w:color w:val="231F20"/>
          <w:spacing w:val="-13"/>
        </w:rPr>
        <w:t> </w:t>
      </w:r>
      <w:r>
        <w:rPr>
          <w:color w:val="231F20"/>
          <w:spacing w:val="-4"/>
        </w:rPr>
        <w:t>акта</w:t>
      </w:r>
      <w:r>
        <w:rPr>
          <w:color w:val="231F20"/>
          <w:spacing w:val="-12"/>
        </w:rPr>
        <w:t> </w:t>
      </w:r>
      <w:r>
        <w:rPr>
          <w:color w:val="231F20"/>
          <w:spacing w:val="-4"/>
        </w:rPr>
        <w:t>удружења</w:t>
      </w:r>
      <w:r>
        <w:rPr>
          <w:color w:val="231F20"/>
          <w:spacing w:val="-13"/>
        </w:rPr>
        <w:t> </w:t>
      </w:r>
      <w:r>
        <w:rPr>
          <w:color w:val="231F20"/>
          <w:spacing w:val="-4"/>
        </w:rPr>
        <w:t>које</w:t>
      </w:r>
      <w:r>
        <w:rPr>
          <w:color w:val="231F20"/>
          <w:spacing w:val="-12"/>
        </w:rPr>
        <w:t> </w:t>
      </w:r>
      <w:r>
        <w:rPr>
          <w:color w:val="231F20"/>
          <w:spacing w:val="-4"/>
        </w:rPr>
        <w:t>су</w:t>
      </w:r>
      <w:r>
        <w:rPr>
          <w:color w:val="231F20"/>
          <w:spacing w:val="-13"/>
        </w:rPr>
        <w:t> </w:t>
      </w:r>
      <w:r>
        <w:rPr>
          <w:color w:val="231F20"/>
          <w:spacing w:val="-4"/>
        </w:rPr>
        <w:t>супротне</w:t>
      </w:r>
      <w:r>
        <w:rPr>
          <w:color w:val="231F20"/>
          <w:spacing w:val="-12"/>
        </w:rPr>
        <w:t> </w:t>
      </w:r>
      <w:r>
        <w:rPr>
          <w:color w:val="231F20"/>
          <w:spacing w:val="-4"/>
        </w:rPr>
        <w:t>статуту,</w:t>
      </w:r>
      <w:r>
        <w:rPr>
          <w:color w:val="231F20"/>
          <w:spacing w:val="-13"/>
        </w:rPr>
        <w:t> </w:t>
      </w:r>
      <w:r>
        <w:rPr>
          <w:color w:val="231F20"/>
          <w:spacing w:val="-4"/>
        </w:rPr>
        <w:t>ништаве</w:t>
      </w:r>
      <w:r>
        <w:rPr>
          <w:color w:val="231F20"/>
          <w:spacing w:val="-13"/>
        </w:rPr>
        <w:t> </w:t>
      </w:r>
      <w:r>
        <w:rPr>
          <w:color w:val="231F20"/>
          <w:spacing w:val="-4"/>
        </w:rPr>
        <w:t>су. </w:t>
      </w:r>
      <w:r>
        <w:rPr>
          <w:color w:val="231F20"/>
          <w:spacing w:val="-2"/>
        </w:rPr>
        <w:t>Статутом</w:t>
      </w:r>
      <w:r>
        <w:rPr>
          <w:color w:val="231F20"/>
          <w:spacing w:val="-8"/>
        </w:rPr>
        <w:t> </w:t>
      </w:r>
      <w:r>
        <w:rPr>
          <w:color w:val="231F20"/>
          <w:spacing w:val="-2"/>
        </w:rPr>
        <w:t>се</w:t>
      </w:r>
      <w:r>
        <w:rPr>
          <w:color w:val="231F20"/>
          <w:spacing w:val="-8"/>
        </w:rPr>
        <w:t> </w:t>
      </w:r>
      <w:r>
        <w:rPr>
          <w:color w:val="231F20"/>
          <w:spacing w:val="-2"/>
        </w:rPr>
        <w:t>обавезно</w:t>
      </w:r>
      <w:r>
        <w:rPr>
          <w:color w:val="231F20"/>
          <w:spacing w:val="-8"/>
        </w:rPr>
        <w:t> </w:t>
      </w:r>
      <w:r>
        <w:rPr>
          <w:color w:val="231F20"/>
          <w:spacing w:val="-2"/>
        </w:rPr>
        <w:t>уређује:</w:t>
      </w:r>
      <w:r>
        <w:rPr>
          <w:color w:val="231F20"/>
          <w:spacing w:val="-8"/>
        </w:rPr>
        <w:t> </w:t>
      </w:r>
      <w:r>
        <w:rPr>
          <w:color w:val="231F20"/>
          <w:spacing w:val="-2"/>
        </w:rPr>
        <w:t>назив</w:t>
      </w:r>
      <w:r>
        <w:rPr>
          <w:color w:val="231F20"/>
          <w:spacing w:val="-8"/>
        </w:rPr>
        <w:t> </w:t>
      </w:r>
      <w:r>
        <w:rPr>
          <w:color w:val="231F20"/>
          <w:spacing w:val="-2"/>
        </w:rPr>
        <w:t>и</w:t>
      </w:r>
      <w:r>
        <w:rPr>
          <w:color w:val="231F20"/>
          <w:spacing w:val="-8"/>
        </w:rPr>
        <w:t> </w:t>
      </w:r>
      <w:r>
        <w:rPr>
          <w:color w:val="231F20"/>
          <w:spacing w:val="-2"/>
        </w:rPr>
        <w:t>седиште</w:t>
      </w:r>
      <w:r>
        <w:rPr>
          <w:color w:val="231F20"/>
          <w:spacing w:val="-8"/>
        </w:rPr>
        <w:t> </w:t>
      </w:r>
      <w:r>
        <w:rPr>
          <w:color w:val="231F20"/>
          <w:spacing w:val="-2"/>
        </w:rPr>
        <w:t>удружења;</w:t>
      </w:r>
      <w:r>
        <w:rPr>
          <w:color w:val="231F20"/>
          <w:spacing w:val="-8"/>
        </w:rPr>
        <w:t> </w:t>
      </w:r>
      <w:r>
        <w:rPr>
          <w:color w:val="231F20"/>
          <w:spacing w:val="-2"/>
        </w:rPr>
        <w:t>област </w:t>
      </w:r>
      <w:r>
        <w:rPr>
          <w:color w:val="231F20"/>
          <w:w w:val="90"/>
        </w:rPr>
        <w:t>остваривања циљева, циљеви ради којих се оснива; унутрашња орга- </w:t>
      </w:r>
      <w:r>
        <w:rPr>
          <w:color w:val="231F20"/>
          <w:spacing w:val="-6"/>
        </w:rPr>
        <w:t>низација,</w:t>
      </w:r>
      <w:r>
        <w:rPr>
          <w:color w:val="231F20"/>
          <w:spacing w:val="-11"/>
        </w:rPr>
        <w:t> </w:t>
      </w:r>
      <w:r>
        <w:rPr>
          <w:color w:val="231F20"/>
          <w:spacing w:val="-6"/>
        </w:rPr>
        <w:t>органи,</w:t>
      </w:r>
      <w:r>
        <w:rPr>
          <w:color w:val="231F20"/>
          <w:spacing w:val="-11"/>
        </w:rPr>
        <w:t> </w:t>
      </w:r>
      <w:r>
        <w:rPr>
          <w:color w:val="231F20"/>
          <w:spacing w:val="-6"/>
        </w:rPr>
        <w:t>њихова</w:t>
      </w:r>
      <w:r>
        <w:rPr>
          <w:color w:val="231F20"/>
          <w:spacing w:val="-10"/>
        </w:rPr>
        <w:t> </w:t>
      </w:r>
      <w:r>
        <w:rPr>
          <w:color w:val="231F20"/>
          <w:spacing w:val="-6"/>
        </w:rPr>
        <w:t>овлашћења,</w:t>
      </w:r>
      <w:r>
        <w:rPr>
          <w:color w:val="231F20"/>
          <w:spacing w:val="-11"/>
        </w:rPr>
        <w:t> </w:t>
      </w:r>
      <w:r>
        <w:rPr>
          <w:color w:val="231F20"/>
          <w:spacing w:val="-6"/>
        </w:rPr>
        <w:t>састав,</w:t>
      </w:r>
      <w:r>
        <w:rPr>
          <w:color w:val="231F20"/>
          <w:spacing w:val="-10"/>
        </w:rPr>
        <w:t> </w:t>
      </w:r>
      <w:r>
        <w:rPr>
          <w:color w:val="231F20"/>
          <w:spacing w:val="-6"/>
        </w:rPr>
        <w:t>начин</w:t>
      </w:r>
      <w:r>
        <w:rPr>
          <w:color w:val="231F20"/>
          <w:spacing w:val="-11"/>
        </w:rPr>
        <w:t> </w:t>
      </w:r>
      <w:r>
        <w:rPr>
          <w:color w:val="231F20"/>
          <w:spacing w:val="-6"/>
        </w:rPr>
        <w:t>избора</w:t>
      </w:r>
      <w:r>
        <w:rPr>
          <w:color w:val="231F20"/>
          <w:spacing w:val="-10"/>
        </w:rPr>
        <w:t> </w:t>
      </w:r>
      <w:r>
        <w:rPr>
          <w:color w:val="231F20"/>
          <w:spacing w:val="-6"/>
        </w:rPr>
        <w:t>и</w:t>
      </w:r>
      <w:r>
        <w:rPr>
          <w:color w:val="231F20"/>
          <w:spacing w:val="-11"/>
        </w:rPr>
        <w:t> </w:t>
      </w:r>
      <w:r>
        <w:rPr>
          <w:color w:val="231F20"/>
          <w:spacing w:val="-6"/>
        </w:rPr>
        <w:t>опози- </w:t>
      </w:r>
      <w:r>
        <w:rPr>
          <w:color w:val="231F20"/>
          <w:w w:val="90"/>
        </w:rPr>
        <w:t>ва, трајање мандата и начин одлучивања; поступак за измене и допуне статута и поступак доношења и измена других општих аката удружења, </w:t>
      </w:r>
      <w:r>
        <w:rPr>
          <w:color w:val="231F20"/>
          <w:spacing w:val="-8"/>
        </w:rPr>
        <w:t>ако их доноси; заступање удружења; остваривање јавности рада; ус- </w:t>
      </w:r>
      <w:r>
        <w:rPr>
          <w:color w:val="231F20"/>
          <w:w w:val="90"/>
        </w:rPr>
        <w:t>лови и начин учлањивања и престанка чланства; права, обавезе и од- </w:t>
      </w:r>
      <w:r>
        <w:rPr>
          <w:color w:val="231F20"/>
          <w:spacing w:val="-6"/>
        </w:rPr>
        <w:t>говорност чланова; начин стицања средстава за остваривање циље- </w:t>
      </w:r>
      <w:r>
        <w:rPr>
          <w:color w:val="231F20"/>
          <w:spacing w:val="-2"/>
        </w:rPr>
        <w:t>ва</w:t>
      </w:r>
      <w:r>
        <w:rPr>
          <w:color w:val="231F20"/>
          <w:spacing w:val="-15"/>
        </w:rPr>
        <w:t> </w:t>
      </w:r>
      <w:r>
        <w:rPr>
          <w:color w:val="231F20"/>
          <w:spacing w:val="-2"/>
        </w:rPr>
        <w:t>и</w:t>
      </w:r>
      <w:r>
        <w:rPr>
          <w:color w:val="231F20"/>
          <w:spacing w:val="-15"/>
        </w:rPr>
        <w:t> </w:t>
      </w:r>
      <w:r>
        <w:rPr>
          <w:color w:val="231F20"/>
          <w:spacing w:val="-2"/>
        </w:rPr>
        <w:t>располагање</w:t>
      </w:r>
      <w:r>
        <w:rPr>
          <w:color w:val="231F20"/>
          <w:spacing w:val="-14"/>
        </w:rPr>
        <w:t> </w:t>
      </w:r>
      <w:r>
        <w:rPr>
          <w:color w:val="231F20"/>
          <w:spacing w:val="-2"/>
        </w:rPr>
        <w:t>средствима,</w:t>
      </w:r>
      <w:r>
        <w:rPr>
          <w:color w:val="231F20"/>
          <w:spacing w:val="-15"/>
        </w:rPr>
        <w:t> </w:t>
      </w:r>
      <w:r>
        <w:rPr>
          <w:color w:val="231F20"/>
          <w:spacing w:val="-2"/>
        </w:rPr>
        <w:t>укључујући</w:t>
      </w:r>
      <w:r>
        <w:rPr>
          <w:color w:val="231F20"/>
          <w:spacing w:val="-14"/>
        </w:rPr>
        <w:t> </w:t>
      </w:r>
      <w:r>
        <w:rPr>
          <w:color w:val="231F20"/>
          <w:spacing w:val="-2"/>
        </w:rPr>
        <w:t>и</w:t>
      </w:r>
      <w:r>
        <w:rPr>
          <w:color w:val="231F20"/>
          <w:spacing w:val="-15"/>
        </w:rPr>
        <w:t> </w:t>
      </w:r>
      <w:r>
        <w:rPr>
          <w:color w:val="231F20"/>
          <w:spacing w:val="-2"/>
        </w:rPr>
        <w:t>одредбе</w:t>
      </w:r>
      <w:r>
        <w:rPr>
          <w:color w:val="231F20"/>
          <w:spacing w:val="-14"/>
        </w:rPr>
        <w:t> </w:t>
      </w:r>
      <w:r>
        <w:rPr>
          <w:color w:val="231F20"/>
          <w:spacing w:val="-2"/>
        </w:rPr>
        <w:t>о</w:t>
      </w:r>
      <w:r>
        <w:rPr>
          <w:color w:val="231F20"/>
          <w:spacing w:val="-15"/>
        </w:rPr>
        <w:t> </w:t>
      </w:r>
      <w:r>
        <w:rPr>
          <w:color w:val="231F20"/>
          <w:spacing w:val="-2"/>
        </w:rPr>
        <w:t>привредној </w:t>
      </w:r>
      <w:r>
        <w:rPr>
          <w:color w:val="231F20"/>
          <w:w w:val="90"/>
        </w:rPr>
        <w:t>или другој делатности којом се стиче добит, ако је удружење обавља; </w:t>
      </w:r>
      <w:r>
        <w:rPr>
          <w:color w:val="231F20"/>
          <w:spacing w:val="-4"/>
        </w:rPr>
        <w:t>начин</w:t>
      </w:r>
      <w:r>
        <w:rPr>
          <w:color w:val="231F20"/>
          <w:spacing w:val="-13"/>
        </w:rPr>
        <w:t> </w:t>
      </w:r>
      <w:r>
        <w:rPr>
          <w:color w:val="231F20"/>
          <w:spacing w:val="-4"/>
        </w:rPr>
        <w:t>одлучивања</w:t>
      </w:r>
      <w:r>
        <w:rPr>
          <w:color w:val="231F20"/>
          <w:spacing w:val="-13"/>
        </w:rPr>
        <w:t> </w:t>
      </w:r>
      <w:r>
        <w:rPr>
          <w:color w:val="231F20"/>
          <w:spacing w:val="-4"/>
        </w:rPr>
        <w:t>о</w:t>
      </w:r>
      <w:r>
        <w:rPr>
          <w:color w:val="231F20"/>
          <w:spacing w:val="-12"/>
        </w:rPr>
        <w:t> </w:t>
      </w:r>
      <w:r>
        <w:rPr>
          <w:color w:val="231F20"/>
          <w:spacing w:val="-4"/>
        </w:rPr>
        <w:t>статусним</w:t>
      </w:r>
      <w:r>
        <w:rPr>
          <w:color w:val="231F20"/>
          <w:spacing w:val="-13"/>
        </w:rPr>
        <w:t> </w:t>
      </w:r>
      <w:r>
        <w:rPr>
          <w:color w:val="231F20"/>
          <w:spacing w:val="-4"/>
        </w:rPr>
        <w:t>променама</w:t>
      </w:r>
      <w:r>
        <w:rPr>
          <w:color w:val="231F20"/>
          <w:spacing w:val="-12"/>
        </w:rPr>
        <w:t> </w:t>
      </w:r>
      <w:r>
        <w:rPr>
          <w:color w:val="231F20"/>
          <w:spacing w:val="-4"/>
        </w:rPr>
        <w:t>и</w:t>
      </w:r>
      <w:r>
        <w:rPr>
          <w:color w:val="231F20"/>
          <w:spacing w:val="-13"/>
        </w:rPr>
        <w:t> </w:t>
      </w:r>
      <w:r>
        <w:rPr>
          <w:color w:val="231F20"/>
          <w:spacing w:val="-4"/>
        </w:rPr>
        <w:t>престанку</w:t>
      </w:r>
      <w:r>
        <w:rPr>
          <w:color w:val="231F20"/>
          <w:spacing w:val="-12"/>
        </w:rPr>
        <w:t> </w:t>
      </w:r>
      <w:r>
        <w:rPr>
          <w:color w:val="231F20"/>
          <w:spacing w:val="-4"/>
        </w:rPr>
        <w:t>рада;</w:t>
      </w:r>
      <w:r>
        <w:rPr>
          <w:color w:val="231F20"/>
          <w:spacing w:val="-13"/>
        </w:rPr>
        <w:t> </w:t>
      </w:r>
      <w:r>
        <w:rPr>
          <w:color w:val="231F20"/>
          <w:spacing w:val="-4"/>
        </w:rPr>
        <w:t>посту- </w:t>
      </w:r>
      <w:r>
        <w:rPr>
          <w:color w:val="231F20"/>
          <w:spacing w:val="-8"/>
        </w:rPr>
        <w:t>пање с имовином удружења у случају престанка удружења; поступак </w:t>
      </w:r>
      <w:r>
        <w:rPr>
          <w:color w:val="231F20"/>
          <w:spacing w:val="-4"/>
        </w:rPr>
        <w:t>усвајања</w:t>
      </w:r>
      <w:r>
        <w:rPr>
          <w:color w:val="231F20"/>
          <w:spacing w:val="-9"/>
        </w:rPr>
        <w:t> </w:t>
      </w:r>
      <w:r>
        <w:rPr>
          <w:color w:val="231F20"/>
          <w:spacing w:val="-4"/>
        </w:rPr>
        <w:t>финансијских</w:t>
      </w:r>
      <w:r>
        <w:rPr>
          <w:color w:val="231F20"/>
          <w:spacing w:val="-9"/>
        </w:rPr>
        <w:t> </w:t>
      </w:r>
      <w:r>
        <w:rPr>
          <w:color w:val="231F20"/>
          <w:spacing w:val="-4"/>
        </w:rPr>
        <w:t>и</w:t>
      </w:r>
      <w:r>
        <w:rPr>
          <w:color w:val="231F20"/>
          <w:spacing w:val="-9"/>
        </w:rPr>
        <w:t> </w:t>
      </w:r>
      <w:r>
        <w:rPr>
          <w:color w:val="231F20"/>
          <w:spacing w:val="-4"/>
        </w:rPr>
        <w:t>других</w:t>
      </w:r>
      <w:r>
        <w:rPr>
          <w:color w:val="231F20"/>
          <w:spacing w:val="-9"/>
        </w:rPr>
        <w:t> </w:t>
      </w:r>
      <w:r>
        <w:rPr>
          <w:color w:val="231F20"/>
          <w:spacing w:val="-4"/>
        </w:rPr>
        <w:t>извештаја;</w:t>
      </w:r>
      <w:r>
        <w:rPr>
          <w:color w:val="231F20"/>
          <w:spacing w:val="-9"/>
        </w:rPr>
        <w:t> </w:t>
      </w:r>
      <w:r>
        <w:rPr>
          <w:color w:val="231F20"/>
          <w:spacing w:val="-4"/>
        </w:rPr>
        <w:t>друга</w:t>
      </w:r>
      <w:r>
        <w:rPr>
          <w:color w:val="231F20"/>
          <w:spacing w:val="-9"/>
        </w:rPr>
        <w:t> </w:t>
      </w:r>
      <w:r>
        <w:rPr>
          <w:color w:val="231F20"/>
          <w:spacing w:val="-4"/>
        </w:rPr>
        <w:t>питања</w:t>
      </w:r>
      <w:r>
        <w:rPr>
          <w:color w:val="231F20"/>
          <w:spacing w:val="-9"/>
        </w:rPr>
        <w:t> </w:t>
      </w:r>
      <w:r>
        <w:rPr>
          <w:color w:val="231F20"/>
          <w:spacing w:val="-4"/>
        </w:rPr>
        <w:t>утврђена </w:t>
      </w:r>
      <w:r>
        <w:rPr>
          <w:color w:val="231F20"/>
          <w:spacing w:val="-6"/>
        </w:rPr>
        <w:t>законом.</w:t>
      </w:r>
      <w:r>
        <w:rPr>
          <w:color w:val="231F20"/>
          <w:spacing w:val="-10"/>
        </w:rPr>
        <w:t> </w:t>
      </w:r>
      <w:r>
        <w:rPr>
          <w:color w:val="231F20"/>
          <w:spacing w:val="-6"/>
        </w:rPr>
        <w:t>Статутом</w:t>
      </w:r>
      <w:r>
        <w:rPr>
          <w:color w:val="231F20"/>
          <w:spacing w:val="-10"/>
        </w:rPr>
        <w:t> </w:t>
      </w:r>
      <w:r>
        <w:rPr>
          <w:color w:val="231F20"/>
          <w:spacing w:val="-6"/>
        </w:rPr>
        <w:t>се</w:t>
      </w:r>
      <w:r>
        <w:rPr>
          <w:color w:val="231F20"/>
          <w:spacing w:val="-10"/>
        </w:rPr>
        <w:t> </w:t>
      </w:r>
      <w:r>
        <w:rPr>
          <w:color w:val="231F20"/>
          <w:spacing w:val="-6"/>
        </w:rPr>
        <w:t>могу</w:t>
      </w:r>
      <w:r>
        <w:rPr>
          <w:color w:val="231F20"/>
          <w:spacing w:val="-10"/>
        </w:rPr>
        <w:t> </w:t>
      </w:r>
      <w:r>
        <w:rPr>
          <w:color w:val="231F20"/>
          <w:spacing w:val="-6"/>
        </w:rPr>
        <w:t>уредити</w:t>
      </w:r>
      <w:r>
        <w:rPr>
          <w:color w:val="231F20"/>
          <w:spacing w:val="-10"/>
        </w:rPr>
        <w:t> </w:t>
      </w:r>
      <w:r>
        <w:rPr>
          <w:color w:val="231F20"/>
          <w:spacing w:val="-6"/>
        </w:rPr>
        <w:t>и</w:t>
      </w:r>
      <w:r>
        <w:rPr>
          <w:color w:val="231F20"/>
          <w:spacing w:val="-10"/>
        </w:rPr>
        <w:t> </w:t>
      </w:r>
      <w:r>
        <w:rPr>
          <w:color w:val="231F20"/>
          <w:spacing w:val="-6"/>
        </w:rPr>
        <w:t>друга</w:t>
      </w:r>
      <w:r>
        <w:rPr>
          <w:color w:val="231F20"/>
          <w:spacing w:val="-10"/>
        </w:rPr>
        <w:t> </w:t>
      </w:r>
      <w:r>
        <w:rPr>
          <w:color w:val="231F20"/>
          <w:spacing w:val="-6"/>
        </w:rPr>
        <w:t>питања</w:t>
      </w:r>
      <w:r>
        <w:rPr>
          <w:color w:val="231F20"/>
          <w:spacing w:val="-10"/>
        </w:rPr>
        <w:t> </w:t>
      </w:r>
      <w:r>
        <w:rPr>
          <w:color w:val="231F20"/>
          <w:spacing w:val="-6"/>
        </w:rPr>
        <w:t>од</w:t>
      </w:r>
      <w:r>
        <w:rPr>
          <w:color w:val="231F20"/>
          <w:spacing w:val="-10"/>
        </w:rPr>
        <w:t> </w:t>
      </w:r>
      <w:r>
        <w:rPr>
          <w:color w:val="231F20"/>
          <w:spacing w:val="-6"/>
        </w:rPr>
        <w:t>значаја</w:t>
      </w:r>
      <w:r>
        <w:rPr>
          <w:color w:val="231F20"/>
          <w:spacing w:val="-10"/>
        </w:rPr>
        <w:t> </w:t>
      </w:r>
      <w:r>
        <w:rPr>
          <w:color w:val="231F20"/>
          <w:spacing w:val="-6"/>
        </w:rPr>
        <w:t>за</w:t>
      </w:r>
      <w:r>
        <w:rPr>
          <w:color w:val="231F20"/>
          <w:spacing w:val="-10"/>
        </w:rPr>
        <w:t> </w:t>
      </w:r>
      <w:r>
        <w:rPr>
          <w:color w:val="231F20"/>
          <w:spacing w:val="-6"/>
        </w:rPr>
        <w:t>рад </w:t>
      </w:r>
      <w:r>
        <w:rPr>
          <w:color w:val="231F20"/>
          <w:spacing w:val="-2"/>
        </w:rPr>
        <w:t>удружења.</w:t>
      </w:r>
    </w:p>
    <w:p>
      <w:pPr>
        <w:pStyle w:val="BodyText"/>
        <w:ind w:left="693" w:right="685"/>
      </w:pPr>
      <w:r>
        <w:rPr>
          <w:i/>
          <w:color w:val="231F20"/>
          <w:w w:val="90"/>
        </w:rPr>
        <w:t>Назив</w:t>
      </w:r>
      <w:r>
        <w:rPr>
          <w:i/>
          <w:color w:val="231F20"/>
          <w:spacing w:val="-10"/>
          <w:w w:val="90"/>
        </w:rPr>
        <w:t> </w:t>
      </w:r>
      <w:r>
        <w:rPr>
          <w:i/>
          <w:color w:val="231F20"/>
          <w:w w:val="90"/>
        </w:rPr>
        <w:t>удружења</w:t>
      </w:r>
      <w:r>
        <w:rPr>
          <w:i/>
          <w:color w:val="231F20"/>
          <w:spacing w:val="-5"/>
          <w:w w:val="90"/>
        </w:rPr>
        <w:t> </w:t>
      </w:r>
      <w:r>
        <w:rPr>
          <w:color w:val="231F20"/>
          <w:w w:val="90"/>
        </w:rPr>
        <w:t>мора</w:t>
      </w:r>
      <w:r>
        <w:rPr>
          <w:color w:val="231F20"/>
          <w:spacing w:val="-4"/>
          <w:w w:val="90"/>
        </w:rPr>
        <w:t> </w:t>
      </w:r>
      <w:r>
        <w:rPr>
          <w:color w:val="231F20"/>
          <w:w w:val="90"/>
        </w:rPr>
        <w:t>бити</w:t>
      </w:r>
      <w:r>
        <w:rPr>
          <w:color w:val="231F20"/>
          <w:spacing w:val="-4"/>
          <w:w w:val="90"/>
        </w:rPr>
        <w:t> </w:t>
      </w:r>
      <w:r>
        <w:rPr>
          <w:color w:val="231F20"/>
          <w:w w:val="90"/>
        </w:rPr>
        <w:t>на</w:t>
      </w:r>
      <w:r>
        <w:rPr>
          <w:color w:val="231F20"/>
          <w:spacing w:val="-4"/>
          <w:w w:val="90"/>
        </w:rPr>
        <w:t> </w:t>
      </w:r>
      <w:r>
        <w:rPr>
          <w:color w:val="231F20"/>
          <w:w w:val="90"/>
        </w:rPr>
        <w:t>српском</w:t>
      </w:r>
      <w:r>
        <w:rPr>
          <w:color w:val="231F20"/>
          <w:spacing w:val="-4"/>
          <w:w w:val="90"/>
        </w:rPr>
        <w:t> </w:t>
      </w:r>
      <w:r>
        <w:rPr>
          <w:color w:val="231F20"/>
          <w:w w:val="90"/>
        </w:rPr>
        <w:t>језику</w:t>
      </w:r>
      <w:r>
        <w:rPr>
          <w:color w:val="231F20"/>
          <w:spacing w:val="-4"/>
          <w:w w:val="90"/>
        </w:rPr>
        <w:t> </w:t>
      </w:r>
      <w:r>
        <w:rPr>
          <w:color w:val="231F20"/>
          <w:w w:val="90"/>
        </w:rPr>
        <w:t>и</w:t>
      </w:r>
      <w:r>
        <w:rPr>
          <w:color w:val="231F20"/>
          <w:spacing w:val="-4"/>
          <w:w w:val="90"/>
        </w:rPr>
        <w:t> </w:t>
      </w:r>
      <w:r>
        <w:rPr>
          <w:color w:val="231F20"/>
          <w:w w:val="90"/>
        </w:rPr>
        <w:t>ћириличком</w:t>
      </w:r>
      <w:r>
        <w:rPr>
          <w:color w:val="231F20"/>
          <w:spacing w:val="-4"/>
          <w:w w:val="90"/>
        </w:rPr>
        <w:t> </w:t>
      </w:r>
      <w:r>
        <w:rPr>
          <w:color w:val="231F20"/>
          <w:w w:val="90"/>
        </w:rPr>
        <w:t>писму. Назив може садржати поједине стране речи ако оне чине назив међу- народне организације чије је удружење члан, ако су те речи уобичаје- </w:t>
      </w:r>
      <w:r>
        <w:rPr>
          <w:color w:val="231F20"/>
          <w:spacing w:val="-8"/>
        </w:rPr>
        <w:t>не</w:t>
      </w:r>
      <w:r>
        <w:rPr>
          <w:color w:val="231F20"/>
          <w:spacing w:val="-9"/>
        </w:rPr>
        <w:t> </w:t>
      </w:r>
      <w:r>
        <w:rPr>
          <w:color w:val="231F20"/>
          <w:spacing w:val="-8"/>
        </w:rPr>
        <w:t>у</w:t>
      </w:r>
      <w:r>
        <w:rPr>
          <w:color w:val="231F20"/>
          <w:spacing w:val="-9"/>
        </w:rPr>
        <w:t> </w:t>
      </w:r>
      <w:r>
        <w:rPr>
          <w:color w:val="231F20"/>
          <w:spacing w:val="-8"/>
        </w:rPr>
        <w:t>српском језику,</w:t>
      </w:r>
      <w:r>
        <w:rPr>
          <w:color w:val="231F20"/>
          <w:spacing w:val="-9"/>
        </w:rPr>
        <w:t> </w:t>
      </w:r>
      <w:r>
        <w:rPr>
          <w:color w:val="231F20"/>
          <w:spacing w:val="-8"/>
        </w:rPr>
        <w:t>ако за</w:t>
      </w:r>
      <w:r>
        <w:rPr>
          <w:color w:val="231F20"/>
          <w:spacing w:val="-9"/>
        </w:rPr>
        <w:t> </w:t>
      </w:r>
      <w:r>
        <w:rPr>
          <w:color w:val="231F20"/>
          <w:spacing w:val="-8"/>
        </w:rPr>
        <w:t>њих нема</w:t>
      </w:r>
      <w:r>
        <w:rPr>
          <w:color w:val="231F20"/>
          <w:spacing w:val="-9"/>
        </w:rPr>
        <w:t> </w:t>
      </w:r>
      <w:r>
        <w:rPr>
          <w:color w:val="231F20"/>
          <w:spacing w:val="-8"/>
        </w:rPr>
        <w:t>одговарајуће</w:t>
      </w:r>
      <w:r>
        <w:rPr>
          <w:color w:val="231F20"/>
          <w:spacing w:val="-9"/>
        </w:rPr>
        <w:t> </w:t>
      </w:r>
      <w:r>
        <w:rPr>
          <w:color w:val="231F20"/>
          <w:spacing w:val="-8"/>
        </w:rPr>
        <w:t>речи у</w:t>
      </w:r>
      <w:r>
        <w:rPr>
          <w:color w:val="231F20"/>
          <w:spacing w:val="-9"/>
        </w:rPr>
        <w:t> </w:t>
      </w:r>
      <w:r>
        <w:rPr>
          <w:color w:val="231F20"/>
          <w:spacing w:val="-8"/>
        </w:rPr>
        <w:t>српском је- </w:t>
      </w:r>
      <w:r>
        <w:rPr>
          <w:color w:val="231F20"/>
          <w:w w:val="90"/>
        </w:rPr>
        <w:t>зику</w:t>
      </w:r>
      <w:r>
        <w:rPr>
          <w:color w:val="231F20"/>
          <w:spacing w:val="-5"/>
        </w:rPr>
        <w:t> </w:t>
      </w:r>
      <w:r>
        <w:rPr>
          <w:color w:val="231F20"/>
          <w:w w:val="90"/>
        </w:rPr>
        <w:t>или</w:t>
      </w:r>
      <w:r>
        <w:rPr>
          <w:color w:val="231F20"/>
          <w:spacing w:val="-4"/>
        </w:rPr>
        <w:t> </w:t>
      </w:r>
      <w:r>
        <w:rPr>
          <w:color w:val="231F20"/>
          <w:w w:val="90"/>
        </w:rPr>
        <w:t>ако</w:t>
      </w:r>
      <w:r>
        <w:rPr>
          <w:color w:val="231F20"/>
          <w:spacing w:val="-5"/>
        </w:rPr>
        <w:t> </w:t>
      </w:r>
      <w:r>
        <w:rPr>
          <w:color w:val="231F20"/>
          <w:w w:val="90"/>
        </w:rPr>
        <w:t>се</w:t>
      </w:r>
      <w:r>
        <w:rPr>
          <w:color w:val="231F20"/>
          <w:spacing w:val="-4"/>
        </w:rPr>
        <w:t> </w:t>
      </w:r>
      <w:r>
        <w:rPr>
          <w:color w:val="231F20"/>
          <w:w w:val="90"/>
        </w:rPr>
        <w:t>ради</w:t>
      </w:r>
      <w:r>
        <w:rPr>
          <w:color w:val="231F20"/>
          <w:spacing w:val="-5"/>
        </w:rPr>
        <w:t> </w:t>
      </w:r>
      <w:r>
        <w:rPr>
          <w:color w:val="231F20"/>
          <w:w w:val="90"/>
        </w:rPr>
        <w:t>о</w:t>
      </w:r>
      <w:r>
        <w:rPr>
          <w:color w:val="231F20"/>
          <w:spacing w:val="-4"/>
        </w:rPr>
        <w:t> </w:t>
      </w:r>
      <w:r>
        <w:rPr>
          <w:color w:val="231F20"/>
          <w:w w:val="90"/>
        </w:rPr>
        <w:t>речима</w:t>
      </w:r>
      <w:r>
        <w:rPr>
          <w:color w:val="231F20"/>
          <w:spacing w:val="-5"/>
        </w:rPr>
        <w:t> </w:t>
      </w:r>
      <w:r>
        <w:rPr>
          <w:color w:val="231F20"/>
          <w:w w:val="90"/>
        </w:rPr>
        <w:t>из</w:t>
      </w:r>
      <w:r>
        <w:rPr>
          <w:color w:val="231F20"/>
          <w:spacing w:val="-4"/>
        </w:rPr>
        <w:t> </w:t>
      </w:r>
      <w:r>
        <w:rPr>
          <w:color w:val="231F20"/>
          <w:w w:val="90"/>
        </w:rPr>
        <w:t>мртвих</w:t>
      </w:r>
      <w:r>
        <w:rPr>
          <w:color w:val="231F20"/>
          <w:spacing w:val="-5"/>
        </w:rPr>
        <w:t> </w:t>
      </w:r>
      <w:r>
        <w:rPr>
          <w:color w:val="231F20"/>
          <w:w w:val="90"/>
        </w:rPr>
        <w:t>језика.</w:t>
      </w:r>
      <w:r>
        <w:rPr>
          <w:color w:val="231F20"/>
          <w:spacing w:val="-4"/>
        </w:rPr>
        <w:t> </w:t>
      </w:r>
      <w:r>
        <w:rPr>
          <w:color w:val="231F20"/>
          <w:w w:val="90"/>
        </w:rPr>
        <w:t>Ако</w:t>
      </w:r>
      <w:r>
        <w:rPr>
          <w:color w:val="231F20"/>
          <w:spacing w:val="-5"/>
        </w:rPr>
        <w:t> </w:t>
      </w:r>
      <w:r>
        <w:rPr>
          <w:color w:val="231F20"/>
          <w:w w:val="90"/>
        </w:rPr>
        <w:t>је</w:t>
      </w:r>
      <w:r>
        <w:rPr>
          <w:color w:val="231F20"/>
          <w:spacing w:val="-4"/>
        </w:rPr>
        <w:t> </w:t>
      </w:r>
      <w:r>
        <w:rPr>
          <w:color w:val="231F20"/>
          <w:w w:val="90"/>
        </w:rPr>
        <w:t>то</w:t>
      </w:r>
      <w:r>
        <w:rPr>
          <w:color w:val="231F20"/>
          <w:spacing w:val="-5"/>
        </w:rPr>
        <w:t> </w:t>
      </w:r>
      <w:r>
        <w:rPr>
          <w:color w:val="231F20"/>
          <w:spacing w:val="-2"/>
          <w:w w:val="90"/>
        </w:rPr>
        <w:t>предвиђено</w:t>
      </w:r>
    </w:p>
    <w:p>
      <w:pPr>
        <w:spacing w:after="0"/>
        <w:sectPr>
          <w:pgSz w:w="9080" w:h="13610"/>
          <w:pgMar w:header="0" w:footer="865" w:top="1000" w:bottom="1060" w:left="440" w:right="560"/>
        </w:sectPr>
      </w:pPr>
    </w:p>
    <w:p>
      <w:pPr>
        <w:pStyle w:val="BodyText"/>
        <w:spacing w:before="86"/>
        <w:ind w:right="569" w:firstLine="0"/>
      </w:pPr>
      <w:r>
        <w:rPr>
          <w:color w:val="231F20"/>
          <w:w w:val="90"/>
        </w:rPr>
        <w:t>статутом,</w:t>
      </w:r>
      <w:r>
        <w:rPr>
          <w:color w:val="231F20"/>
          <w:spacing w:val="-10"/>
          <w:w w:val="90"/>
        </w:rPr>
        <w:t> </w:t>
      </w:r>
      <w:r>
        <w:rPr>
          <w:color w:val="231F20"/>
          <w:w w:val="90"/>
        </w:rPr>
        <w:t>када</w:t>
      </w:r>
      <w:r>
        <w:rPr>
          <w:color w:val="231F20"/>
          <w:spacing w:val="-10"/>
          <w:w w:val="90"/>
        </w:rPr>
        <w:t> </w:t>
      </w:r>
      <w:r>
        <w:rPr>
          <w:color w:val="231F20"/>
          <w:w w:val="90"/>
        </w:rPr>
        <w:t>се</w:t>
      </w:r>
      <w:r>
        <w:rPr>
          <w:color w:val="231F20"/>
          <w:spacing w:val="-10"/>
          <w:w w:val="90"/>
        </w:rPr>
        <w:t> </w:t>
      </w:r>
      <w:r>
        <w:rPr>
          <w:color w:val="231F20"/>
          <w:w w:val="90"/>
        </w:rPr>
        <w:t>уписује</w:t>
      </w:r>
      <w:r>
        <w:rPr>
          <w:color w:val="231F20"/>
          <w:spacing w:val="-10"/>
          <w:w w:val="90"/>
        </w:rPr>
        <w:t> </w:t>
      </w:r>
      <w:r>
        <w:rPr>
          <w:color w:val="231F20"/>
          <w:w w:val="90"/>
        </w:rPr>
        <w:t>у</w:t>
      </w:r>
      <w:r>
        <w:rPr>
          <w:color w:val="231F20"/>
          <w:spacing w:val="-10"/>
          <w:w w:val="90"/>
        </w:rPr>
        <w:t> </w:t>
      </w:r>
      <w:r>
        <w:rPr>
          <w:color w:val="231F20"/>
          <w:w w:val="90"/>
        </w:rPr>
        <w:t>Регистар,</w:t>
      </w:r>
      <w:r>
        <w:rPr>
          <w:color w:val="231F20"/>
          <w:spacing w:val="-10"/>
          <w:w w:val="90"/>
        </w:rPr>
        <w:t> </w:t>
      </w:r>
      <w:r>
        <w:rPr>
          <w:color w:val="231F20"/>
          <w:w w:val="90"/>
        </w:rPr>
        <w:t>назив</w:t>
      </w:r>
      <w:r>
        <w:rPr>
          <w:color w:val="231F20"/>
          <w:spacing w:val="-10"/>
          <w:w w:val="90"/>
        </w:rPr>
        <w:t> </w:t>
      </w:r>
      <w:r>
        <w:rPr>
          <w:color w:val="231F20"/>
          <w:w w:val="90"/>
        </w:rPr>
        <w:t>може</w:t>
      </w:r>
      <w:r>
        <w:rPr>
          <w:color w:val="231F20"/>
          <w:spacing w:val="-10"/>
          <w:w w:val="90"/>
        </w:rPr>
        <w:t> </w:t>
      </w:r>
      <w:r>
        <w:rPr>
          <w:color w:val="231F20"/>
          <w:w w:val="90"/>
        </w:rPr>
        <w:t>бити</w:t>
      </w:r>
      <w:r>
        <w:rPr>
          <w:color w:val="231F20"/>
          <w:spacing w:val="-10"/>
          <w:w w:val="90"/>
        </w:rPr>
        <w:t> </w:t>
      </w:r>
      <w:r>
        <w:rPr>
          <w:color w:val="231F20"/>
          <w:w w:val="90"/>
        </w:rPr>
        <w:t>и</w:t>
      </w:r>
      <w:r>
        <w:rPr>
          <w:color w:val="231F20"/>
          <w:spacing w:val="-10"/>
          <w:w w:val="90"/>
        </w:rPr>
        <w:t> </w:t>
      </w:r>
      <w:r>
        <w:rPr>
          <w:color w:val="231F20"/>
          <w:w w:val="90"/>
        </w:rPr>
        <w:t>на</w:t>
      </w:r>
      <w:r>
        <w:rPr>
          <w:color w:val="231F20"/>
          <w:spacing w:val="-10"/>
          <w:w w:val="90"/>
        </w:rPr>
        <w:t> </w:t>
      </w:r>
      <w:r>
        <w:rPr>
          <w:color w:val="231F20"/>
          <w:w w:val="90"/>
        </w:rPr>
        <w:t>језику</w:t>
      </w:r>
      <w:r>
        <w:rPr>
          <w:color w:val="231F20"/>
          <w:spacing w:val="-10"/>
          <w:w w:val="90"/>
        </w:rPr>
        <w:t> </w:t>
      </w:r>
      <w:r>
        <w:rPr>
          <w:color w:val="231F20"/>
          <w:w w:val="90"/>
        </w:rPr>
        <w:t>и</w:t>
      </w:r>
      <w:r>
        <w:rPr>
          <w:color w:val="231F20"/>
          <w:spacing w:val="-10"/>
          <w:w w:val="90"/>
        </w:rPr>
        <w:t> </w:t>
      </w:r>
      <w:r>
        <w:rPr>
          <w:color w:val="231F20"/>
          <w:w w:val="90"/>
        </w:rPr>
        <w:t>пис- </w:t>
      </w:r>
      <w:r>
        <w:rPr>
          <w:color w:val="231F20"/>
          <w:spacing w:val="-2"/>
        </w:rPr>
        <w:t>му</w:t>
      </w:r>
      <w:r>
        <w:rPr>
          <w:color w:val="231F20"/>
          <w:spacing w:val="-15"/>
        </w:rPr>
        <w:t> </w:t>
      </w:r>
      <w:r>
        <w:rPr>
          <w:color w:val="231F20"/>
          <w:spacing w:val="-2"/>
        </w:rPr>
        <w:t>националне</w:t>
      </w:r>
      <w:r>
        <w:rPr>
          <w:color w:val="231F20"/>
          <w:spacing w:val="-15"/>
        </w:rPr>
        <w:t> </w:t>
      </w:r>
      <w:r>
        <w:rPr>
          <w:color w:val="231F20"/>
          <w:spacing w:val="-2"/>
        </w:rPr>
        <w:t>мањине,</w:t>
      </w:r>
      <w:r>
        <w:rPr>
          <w:color w:val="231F20"/>
          <w:spacing w:val="-14"/>
        </w:rPr>
        <w:t> </w:t>
      </w:r>
      <w:r>
        <w:rPr>
          <w:color w:val="231F20"/>
          <w:spacing w:val="-2"/>
        </w:rPr>
        <w:t>после</w:t>
      </w:r>
      <w:r>
        <w:rPr>
          <w:color w:val="231F20"/>
          <w:spacing w:val="-15"/>
        </w:rPr>
        <w:t> </w:t>
      </w:r>
      <w:r>
        <w:rPr>
          <w:color w:val="231F20"/>
          <w:spacing w:val="-2"/>
        </w:rPr>
        <w:t>назива</w:t>
      </w:r>
      <w:r>
        <w:rPr>
          <w:color w:val="231F20"/>
          <w:spacing w:val="-14"/>
        </w:rPr>
        <w:t> </w:t>
      </w:r>
      <w:r>
        <w:rPr>
          <w:color w:val="231F20"/>
          <w:spacing w:val="-2"/>
        </w:rPr>
        <w:t>на</w:t>
      </w:r>
      <w:r>
        <w:rPr>
          <w:color w:val="231F20"/>
          <w:spacing w:val="-15"/>
        </w:rPr>
        <w:t> </w:t>
      </w:r>
      <w:r>
        <w:rPr>
          <w:color w:val="231F20"/>
          <w:spacing w:val="-2"/>
        </w:rPr>
        <w:t>српском</w:t>
      </w:r>
      <w:r>
        <w:rPr>
          <w:color w:val="231F20"/>
          <w:spacing w:val="-14"/>
        </w:rPr>
        <w:t> </w:t>
      </w:r>
      <w:r>
        <w:rPr>
          <w:color w:val="231F20"/>
          <w:spacing w:val="-2"/>
        </w:rPr>
        <w:t>језику</w:t>
      </w:r>
      <w:r>
        <w:rPr>
          <w:color w:val="231F20"/>
          <w:spacing w:val="-15"/>
        </w:rPr>
        <w:t> </w:t>
      </w:r>
      <w:r>
        <w:rPr>
          <w:color w:val="231F20"/>
          <w:spacing w:val="-2"/>
        </w:rPr>
        <w:t>и</w:t>
      </w:r>
      <w:r>
        <w:rPr>
          <w:color w:val="231F20"/>
          <w:spacing w:val="-15"/>
        </w:rPr>
        <w:t> </w:t>
      </w:r>
      <w:r>
        <w:rPr>
          <w:color w:val="231F20"/>
          <w:spacing w:val="-2"/>
        </w:rPr>
        <w:t>на</w:t>
      </w:r>
      <w:r>
        <w:rPr>
          <w:color w:val="231F20"/>
          <w:spacing w:val="-14"/>
        </w:rPr>
        <w:t> </w:t>
      </w:r>
      <w:r>
        <w:rPr>
          <w:color w:val="231F20"/>
          <w:spacing w:val="-2"/>
        </w:rPr>
        <w:t>ћири- </w:t>
      </w:r>
      <w:r>
        <w:rPr>
          <w:color w:val="231F20"/>
          <w:w w:val="90"/>
        </w:rPr>
        <w:t>личком писму. После тог/тих уписа, назив удружења, предвиђен ста- тутом и у преводу на један или више страних језика, може се, такође, </w:t>
      </w:r>
      <w:r>
        <w:rPr>
          <w:color w:val="231F20"/>
          <w:spacing w:val="-8"/>
        </w:rPr>
        <w:t>уписати у Регистар. Удружење може имати и скраћени назив, који се </w:t>
      </w:r>
      <w:r>
        <w:rPr>
          <w:color w:val="231F20"/>
          <w:w w:val="90"/>
        </w:rPr>
        <w:t>одређује статутом и уписује у Регистар. Назив и скраћени назив удру- </w:t>
      </w:r>
      <w:r>
        <w:rPr>
          <w:color w:val="231F20"/>
          <w:spacing w:val="-8"/>
        </w:rPr>
        <w:t>жења</w:t>
      </w:r>
      <w:r>
        <w:rPr>
          <w:color w:val="231F20"/>
          <w:spacing w:val="-9"/>
        </w:rPr>
        <w:t> </w:t>
      </w:r>
      <w:r>
        <w:rPr>
          <w:color w:val="231F20"/>
          <w:spacing w:val="-8"/>
        </w:rPr>
        <w:t>употребљавају</w:t>
      </w:r>
      <w:r>
        <w:rPr>
          <w:color w:val="231F20"/>
          <w:spacing w:val="-9"/>
        </w:rPr>
        <w:t> </w:t>
      </w:r>
      <w:r>
        <w:rPr>
          <w:color w:val="231F20"/>
          <w:spacing w:val="-8"/>
        </w:rPr>
        <w:t>се у</w:t>
      </w:r>
      <w:r>
        <w:rPr>
          <w:color w:val="231F20"/>
          <w:spacing w:val="-9"/>
        </w:rPr>
        <w:t> </w:t>
      </w:r>
      <w:r>
        <w:rPr>
          <w:color w:val="231F20"/>
          <w:spacing w:val="-8"/>
        </w:rPr>
        <w:t>правном саобраћају</w:t>
      </w:r>
      <w:r>
        <w:rPr>
          <w:color w:val="231F20"/>
          <w:spacing w:val="-9"/>
        </w:rPr>
        <w:t> </w:t>
      </w:r>
      <w:r>
        <w:rPr>
          <w:color w:val="231F20"/>
          <w:spacing w:val="-8"/>
        </w:rPr>
        <w:t>у облику</w:t>
      </w:r>
      <w:r>
        <w:rPr>
          <w:color w:val="231F20"/>
          <w:spacing w:val="-9"/>
        </w:rPr>
        <w:t> </w:t>
      </w:r>
      <w:r>
        <w:rPr>
          <w:color w:val="231F20"/>
          <w:spacing w:val="-8"/>
        </w:rPr>
        <w:t>у</w:t>
      </w:r>
      <w:r>
        <w:rPr>
          <w:color w:val="231F20"/>
          <w:spacing w:val="-9"/>
        </w:rPr>
        <w:t> </w:t>
      </w:r>
      <w:r>
        <w:rPr>
          <w:color w:val="231F20"/>
          <w:spacing w:val="-8"/>
        </w:rPr>
        <w:t>коме су</w:t>
      </w:r>
      <w:r>
        <w:rPr>
          <w:color w:val="231F20"/>
          <w:spacing w:val="-9"/>
        </w:rPr>
        <w:t> </w:t>
      </w:r>
      <w:r>
        <w:rPr>
          <w:color w:val="231F20"/>
          <w:spacing w:val="-8"/>
        </w:rPr>
        <w:t>упи- сани у Регистар. Назив новооснованог удружења не може бити иден- </w:t>
      </w:r>
      <w:r>
        <w:rPr>
          <w:color w:val="231F20"/>
          <w:w w:val="90"/>
        </w:rPr>
        <w:t>тичан називу других удружења која су уписана или уредно пријављена </w:t>
      </w:r>
      <w:r>
        <w:rPr>
          <w:color w:val="231F20"/>
          <w:spacing w:val="-8"/>
        </w:rPr>
        <w:t>за</w:t>
      </w:r>
      <w:r>
        <w:rPr>
          <w:color w:val="231F20"/>
          <w:spacing w:val="-9"/>
        </w:rPr>
        <w:t> </w:t>
      </w:r>
      <w:r>
        <w:rPr>
          <w:color w:val="231F20"/>
          <w:spacing w:val="-8"/>
        </w:rPr>
        <w:t>упис</w:t>
      </w:r>
      <w:r>
        <w:rPr>
          <w:color w:val="231F20"/>
          <w:spacing w:val="-9"/>
        </w:rPr>
        <w:t> </w:t>
      </w:r>
      <w:r>
        <w:rPr>
          <w:color w:val="231F20"/>
          <w:spacing w:val="-8"/>
        </w:rPr>
        <w:t>у Регистар.</w:t>
      </w:r>
      <w:r>
        <w:rPr>
          <w:color w:val="231F20"/>
          <w:spacing w:val="-9"/>
        </w:rPr>
        <w:t> </w:t>
      </w:r>
      <w:r>
        <w:rPr>
          <w:color w:val="231F20"/>
          <w:spacing w:val="-8"/>
        </w:rPr>
        <w:t>Не сме</w:t>
      </w:r>
      <w:r>
        <w:rPr>
          <w:color w:val="231F20"/>
          <w:spacing w:val="-9"/>
        </w:rPr>
        <w:t> </w:t>
      </w:r>
      <w:r>
        <w:rPr>
          <w:color w:val="231F20"/>
          <w:spacing w:val="-8"/>
        </w:rPr>
        <w:t>ни да</w:t>
      </w:r>
      <w:r>
        <w:rPr>
          <w:color w:val="231F20"/>
          <w:spacing w:val="-9"/>
        </w:rPr>
        <w:t> </w:t>
      </w:r>
      <w:r>
        <w:rPr>
          <w:color w:val="231F20"/>
          <w:spacing w:val="-8"/>
        </w:rPr>
        <w:t>буде</w:t>
      </w:r>
      <w:r>
        <w:rPr>
          <w:color w:val="231F20"/>
          <w:spacing w:val="-9"/>
        </w:rPr>
        <w:t> </w:t>
      </w:r>
      <w:r>
        <w:rPr>
          <w:color w:val="231F20"/>
          <w:spacing w:val="-8"/>
        </w:rPr>
        <w:t>заменљив с</w:t>
      </w:r>
      <w:r>
        <w:rPr>
          <w:color w:val="231F20"/>
          <w:spacing w:val="-9"/>
        </w:rPr>
        <w:t> </w:t>
      </w:r>
      <w:r>
        <w:rPr>
          <w:color w:val="231F20"/>
          <w:spacing w:val="-8"/>
        </w:rPr>
        <w:t>називом другог</w:t>
      </w:r>
      <w:r>
        <w:rPr>
          <w:color w:val="231F20"/>
          <w:spacing w:val="-9"/>
        </w:rPr>
        <w:t> </w:t>
      </w:r>
      <w:r>
        <w:rPr>
          <w:color w:val="231F20"/>
          <w:spacing w:val="-8"/>
        </w:rPr>
        <w:t>уд- </w:t>
      </w:r>
      <w:r>
        <w:rPr>
          <w:color w:val="231F20"/>
          <w:w w:val="90"/>
        </w:rPr>
        <w:t>ружења нити да изазива забуну о удружењу, његовим циљевима или у </w:t>
      </w:r>
      <w:r>
        <w:rPr>
          <w:color w:val="231F20"/>
          <w:spacing w:val="-2"/>
        </w:rPr>
        <w:t>погледу</w:t>
      </w:r>
      <w:r>
        <w:rPr>
          <w:color w:val="231F20"/>
          <w:spacing w:val="-20"/>
        </w:rPr>
        <w:t> </w:t>
      </w:r>
      <w:r>
        <w:rPr>
          <w:color w:val="231F20"/>
          <w:spacing w:val="-2"/>
        </w:rPr>
        <w:t>тога</w:t>
      </w:r>
      <w:r>
        <w:rPr>
          <w:color w:val="231F20"/>
          <w:spacing w:val="-20"/>
        </w:rPr>
        <w:t> </w:t>
      </w:r>
      <w:r>
        <w:rPr>
          <w:color w:val="231F20"/>
          <w:spacing w:val="-2"/>
        </w:rPr>
        <w:t>о</w:t>
      </w:r>
      <w:r>
        <w:rPr>
          <w:color w:val="231F20"/>
          <w:spacing w:val="-20"/>
        </w:rPr>
        <w:t> </w:t>
      </w:r>
      <w:r>
        <w:rPr>
          <w:color w:val="231F20"/>
          <w:spacing w:val="-2"/>
        </w:rPr>
        <w:t>каквој</w:t>
      </w:r>
      <w:r>
        <w:rPr>
          <w:color w:val="231F20"/>
          <w:spacing w:val="-20"/>
        </w:rPr>
        <w:t> </w:t>
      </w:r>
      <w:r>
        <w:rPr>
          <w:color w:val="231F20"/>
          <w:spacing w:val="-2"/>
        </w:rPr>
        <w:t>се</w:t>
      </w:r>
      <w:r>
        <w:rPr>
          <w:color w:val="231F20"/>
          <w:spacing w:val="-20"/>
        </w:rPr>
        <w:t> </w:t>
      </w:r>
      <w:r>
        <w:rPr>
          <w:color w:val="231F20"/>
          <w:spacing w:val="-2"/>
        </w:rPr>
        <w:t>врсти</w:t>
      </w:r>
      <w:r>
        <w:rPr>
          <w:color w:val="231F20"/>
          <w:spacing w:val="-20"/>
        </w:rPr>
        <w:t> </w:t>
      </w:r>
      <w:r>
        <w:rPr>
          <w:color w:val="231F20"/>
          <w:spacing w:val="-2"/>
        </w:rPr>
        <w:t>правног</w:t>
      </w:r>
      <w:r>
        <w:rPr>
          <w:color w:val="231F20"/>
          <w:spacing w:val="-20"/>
        </w:rPr>
        <w:t> </w:t>
      </w:r>
      <w:r>
        <w:rPr>
          <w:color w:val="231F20"/>
          <w:spacing w:val="-2"/>
        </w:rPr>
        <w:t>лица</w:t>
      </w:r>
      <w:r>
        <w:rPr>
          <w:color w:val="231F20"/>
          <w:spacing w:val="-20"/>
        </w:rPr>
        <w:t> </w:t>
      </w:r>
      <w:r>
        <w:rPr>
          <w:color w:val="231F20"/>
          <w:spacing w:val="-2"/>
        </w:rPr>
        <w:t>ради.</w:t>
      </w:r>
    </w:p>
    <w:p>
      <w:pPr>
        <w:spacing w:line="235" w:lineRule="exact" w:before="0"/>
        <w:ind w:left="1204" w:right="0" w:firstLine="0"/>
        <w:jc w:val="both"/>
        <w:rPr>
          <w:sz w:val="22"/>
        </w:rPr>
      </w:pPr>
      <w:r>
        <w:rPr>
          <w:i/>
          <w:color w:val="231F20"/>
          <w:w w:val="90"/>
          <w:sz w:val="22"/>
        </w:rPr>
        <w:t>Седиште</w:t>
      </w:r>
      <w:r>
        <w:rPr>
          <w:i/>
          <w:color w:val="231F20"/>
          <w:spacing w:val="-19"/>
          <w:w w:val="90"/>
          <w:sz w:val="22"/>
        </w:rPr>
        <w:t> </w:t>
      </w:r>
      <w:r>
        <w:rPr>
          <w:i/>
          <w:color w:val="231F20"/>
          <w:w w:val="90"/>
          <w:sz w:val="22"/>
        </w:rPr>
        <w:t>удружења</w:t>
      </w:r>
      <w:r>
        <w:rPr>
          <w:i/>
          <w:color w:val="231F20"/>
          <w:spacing w:val="-18"/>
          <w:w w:val="90"/>
          <w:sz w:val="22"/>
        </w:rPr>
        <w:t> </w:t>
      </w:r>
      <w:r>
        <w:rPr>
          <w:color w:val="231F20"/>
          <w:w w:val="90"/>
          <w:sz w:val="22"/>
        </w:rPr>
        <w:t>мора</w:t>
      </w:r>
      <w:r>
        <w:rPr>
          <w:color w:val="231F20"/>
          <w:spacing w:val="-11"/>
          <w:w w:val="90"/>
          <w:sz w:val="22"/>
        </w:rPr>
        <w:t> </w:t>
      </w:r>
      <w:r>
        <w:rPr>
          <w:color w:val="231F20"/>
          <w:w w:val="90"/>
          <w:sz w:val="22"/>
        </w:rPr>
        <w:t>бити</w:t>
      </w:r>
      <w:r>
        <w:rPr>
          <w:color w:val="231F20"/>
          <w:spacing w:val="-12"/>
          <w:w w:val="90"/>
          <w:sz w:val="22"/>
        </w:rPr>
        <w:t> </w:t>
      </w:r>
      <w:r>
        <w:rPr>
          <w:color w:val="231F20"/>
          <w:w w:val="90"/>
          <w:sz w:val="22"/>
        </w:rPr>
        <w:t>на</w:t>
      </w:r>
      <w:r>
        <w:rPr>
          <w:color w:val="231F20"/>
          <w:spacing w:val="-11"/>
          <w:w w:val="90"/>
          <w:sz w:val="22"/>
        </w:rPr>
        <w:t> </w:t>
      </w:r>
      <w:r>
        <w:rPr>
          <w:color w:val="231F20"/>
          <w:w w:val="90"/>
          <w:sz w:val="22"/>
        </w:rPr>
        <w:t>територији</w:t>
      </w:r>
      <w:r>
        <w:rPr>
          <w:color w:val="231F20"/>
          <w:spacing w:val="-11"/>
          <w:w w:val="90"/>
          <w:sz w:val="22"/>
        </w:rPr>
        <w:t> </w:t>
      </w:r>
      <w:r>
        <w:rPr>
          <w:color w:val="231F20"/>
          <w:w w:val="90"/>
          <w:sz w:val="22"/>
        </w:rPr>
        <w:t>РС,</w:t>
      </w:r>
      <w:r>
        <w:rPr>
          <w:color w:val="231F20"/>
          <w:spacing w:val="-11"/>
          <w:w w:val="90"/>
          <w:sz w:val="22"/>
        </w:rPr>
        <w:t> </w:t>
      </w:r>
      <w:r>
        <w:rPr>
          <w:color w:val="231F20"/>
          <w:w w:val="90"/>
          <w:sz w:val="22"/>
        </w:rPr>
        <w:t>с</w:t>
      </w:r>
      <w:r>
        <w:rPr>
          <w:color w:val="231F20"/>
          <w:spacing w:val="-11"/>
          <w:w w:val="90"/>
          <w:sz w:val="22"/>
        </w:rPr>
        <w:t> </w:t>
      </w:r>
      <w:r>
        <w:rPr>
          <w:color w:val="231F20"/>
          <w:w w:val="90"/>
          <w:sz w:val="22"/>
        </w:rPr>
        <w:t>тим</w:t>
      </w:r>
      <w:r>
        <w:rPr>
          <w:color w:val="231F20"/>
          <w:spacing w:val="-11"/>
          <w:w w:val="90"/>
          <w:sz w:val="22"/>
        </w:rPr>
        <w:t> </w:t>
      </w:r>
      <w:r>
        <w:rPr>
          <w:color w:val="231F20"/>
          <w:w w:val="90"/>
          <w:sz w:val="22"/>
        </w:rPr>
        <w:t>да</w:t>
      </w:r>
      <w:r>
        <w:rPr>
          <w:color w:val="231F20"/>
          <w:spacing w:val="-12"/>
          <w:w w:val="90"/>
          <w:sz w:val="22"/>
        </w:rPr>
        <w:t> </w:t>
      </w:r>
      <w:r>
        <w:rPr>
          <w:color w:val="231F20"/>
          <w:w w:val="90"/>
          <w:sz w:val="22"/>
        </w:rPr>
        <w:t>се</w:t>
      </w:r>
      <w:r>
        <w:rPr>
          <w:color w:val="231F20"/>
          <w:spacing w:val="-11"/>
          <w:w w:val="90"/>
          <w:sz w:val="22"/>
        </w:rPr>
        <w:t> </w:t>
      </w:r>
      <w:r>
        <w:rPr>
          <w:color w:val="231F20"/>
          <w:w w:val="90"/>
          <w:sz w:val="22"/>
        </w:rPr>
        <w:t>као</w:t>
      </w:r>
      <w:r>
        <w:rPr>
          <w:color w:val="231F20"/>
          <w:spacing w:val="-11"/>
          <w:w w:val="90"/>
          <w:sz w:val="22"/>
        </w:rPr>
        <w:t> </w:t>
      </w:r>
      <w:r>
        <w:rPr>
          <w:color w:val="231F20"/>
          <w:spacing w:val="-5"/>
          <w:w w:val="90"/>
          <w:sz w:val="22"/>
        </w:rPr>
        <w:t>се-</w:t>
      </w:r>
    </w:p>
    <w:p>
      <w:pPr>
        <w:pStyle w:val="BodyText"/>
        <w:ind w:right="570" w:firstLine="0"/>
      </w:pPr>
      <w:r>
        <w:rPr>
          <w:color w:val="231F20"/>
          <w:w w:val="90"/>
        </w:rPr>
        <w:t>диште одређује она јединица локалне самоуправе на чијој територији </w:t>
      </w:r>
      <w:r>
        <w:rPr>
          <w:color w:val="231F20"/>
          <w:spacing w:val="-4"/>
        </w:rPr>
        <w:t>се</w:t>
      </w:r>
      <w:r>
        <w:rPr>
          <w:color w:val="231F20"/>
          <w:spacing w:val="-19"/>
        </w:rPr>
        <w:t> </w:t>
      </w:r>
      <w:r>
        <w:rPr>
          <w:color w:val="231F20"/>
          <w:spacing w:val="-4"/>
        </w:rPr>
        <w:t>налази</w:t>
      </w:r>
      <w:r>
        <w:rPr>
          <w:color w:val="231F20"/>
          <w:spacing w:val="-19"/>
        </w:rPr>
        <w:t> </w:t>
      </w:r>
      <w:r>
        <w:rPr>
          <w:color w:val="231F20"/>
          <w:spacing w:val="-4"/>
        </w:rPr>
        <w:t>место</w:t>
      </w:r>
      <w:r>
        <w:rPr>
          <w:color w:val="231F20"/>
          <w:spacing w:val="-19"/>
        </w:rPr>
        <w:t> </w:t>
      </w:r>
      <w:r>
        <w:rPr>
          <w:color w:val="231F20"/>
          <w:spacing w:val="-4"/>
        </w:rPr>
        <w:t>из</w:t>
      </w:r>
      <w:r>
        <w:rPr>
          <w:color w:val="231F20"/>
          <w:spacing w:val="-19"/>
        </w:rPr>
        <w:t> </w:t>
      </w:r>
      <w:r>
        <w:rPr>
          <w:color w:val="231F20"/>
          <w:spacing w:val="-4"/>
        </w:rPr>
        <w:t>кога</w:t>
      </w:r>
      <w:r>
        <w:rPr>
          <w:color w:val="231F20"/>
          <w:spacing w:val="-19"/>
        </w:rPr>
        <w:t> </w:t>
      </w:r>
      <w:r>
        <w:rPr>
          <w:color w:val="231F20"/>
          <w:spacing w:val="-4"/>
        </w:rPr>
        <w:t>се</w:t>
      </w:r>
      <w:r>
        <w:rPr>
          <w:color w:val="231F20"/>
          <w:spacing w:val="-19"/>
        </w:rPr>
        <w:t> </w:t>
      </w:r>
      <w:r>
        <w:rPr>
          <w:color w:val="231F20"/>
          <w:spacing w:val="-4"/>
        </w:rPr>
        <w:t>управља</w:t>
      </w:r>
      <w:r>
        <w:rPr>
          <w:color w:val="231F20"/>
          <w:spacing w:val="-19"/>
        </w:rPr>
        <w:t> </w:t>
      </w:r>
      <w:r>
        <w:rPr>
          <w:color w:val="231F20"/>
          <w:spacing w:val="-4"/>
        </w:rPr>
        <w:t>удружењем.</w:t>
      </w:r>
    </w:p>
    <w:p>
      <w:pPr>
        <w:pStyle w:val="BodyText"/>
        <w:spacing w:line="237" w:lineRule="auto"/>
        <w:ind w:right="571"/>
      </w:pPr>
      <w:r>
        <w:rPr>
          <w:i/>
          <w:color w:val="231F20"/>
          <w:w w:val="90"/>
        </w:rPr>
        <w:t>Симболи</w:t>
      </w:r>
      <w:r>
        <w:rPr>
          <w:i/>
          <w:color w:val="231F20"/>
          <w:spacing w:val="-10"/>
          <w:w w:val="90"/>
        </w:rPr>
        <w:t> </w:t>
      </w:r>
      <w:r>
        <w:rPr>
          <w:i/>
          <w:color w:val="231F20"/>
          <w:w w:val="90"/>
        </w:rPr>
        <w:t>визуелног</w:t>
      </w:r>
      <w:r>
        <w:rPr>
          <w:i/>
          <w:color w:val="231F20"/>
          <w:spacing w:val="-10"/>
          <w:w w:val="90"/>
        </w:rPr>
        <w:t> </w:t>
      </w:r>
      <w:r>
        <w:rPr>
          <w:i/>
          <w:color w:val="231F20"/>
          <w:w w:val="90"/>
        </w:rPr>
        <w:t>идентитета</w:t>
      </w:r>
      <w:r>
        <w:rPr>
          <w:i/>
          <w:color w:val="231F20"/>
          <w:spacing w:val="-8"/>
          <w:w w:val="90"/>
        </w:rPr>
        <w:t> </w:t>
      </w:r>
      <w:r>
        <w:rPr>
          <w:color w:val="231F20"/>
          <w:w w:val="90"/>
        </w:rPr>
        <w:t>(знак,</w:t>
      </w:r>
      <w:r>
        <w:rPr>
          <w:color w:val="231F20"/>
          <w:spacing w:val="-7"/>
          <w:w w:val="90"/>
        </w:rPr>
        <w:t> </w:t>
      </w:r>
      <w:r>
        <w:rPr>
          <w:color w:val="231F20"/>
          <w:w w:val="90"/>
        </w:rPr>
        <w:t>лого</w:t>
      </w:r>
      <w:r>
        <w:rPr>
          <w:color w:val="231F20"/>
          <w:spacing w:val="-7"/>
          <w:w w:val="90"/>
        </w:rPr>
        <w:t> </w:t>
      </w:r>
      <w:r>
        <w:rPr>
          <w:color w:val="231F20"/>
          <w:w w:val="90"/>
        </w:rPr>
        <w:t>и</w:t>
      </w:r>
      <w:r>
        <w:rPr>
          <w:color w:val="231F20"/>
          <w:spacing w:val="-7"/>
          <w:w w:val="90"/>
        </w:rPr>
        <w:t> </w:t>
      </w:r>
      <w:r>
        <w:rPr>
          <w:color w:val="231F20"/>
          <w:w w:val="90"/>
        </w:rPr>
        <w:t>др.),</w:t>
      </w:r>
      <w:r>
        <w:rPr>
          <w:color w:val="231F20"/>
          <w:spacing w:val="-7"/>
          <w:w w:val="90"/>
        </w:rPr>
        <w:t> </w:t>
      </w:r>
      <w:r>
        <w:rPr>
          <w:color w:val="231F20"/>
          <w:w w:val="90"/>
        </w:rPr>
        <w:t>које</w:t>
      </w:r>
      <w:r>
        <w:rPr>
          <w:color w:val="231F20"/>
          <w:spacing w:val="-7"/>
          <w:w w:val="90"/>
        </w:rPr>
        <w:t> </w:t>
      </w:r>
      <w:r>
        <w:rPr>
          <w:color w:val="231F20"/>
          <w:w w:val="90"/>
        </w:rPr>
        <w:t>удружење </w:t>
      </w:r>
      <w:r>
        <w:rPr>
          <w:color w:val="231F20"/>
          <w:spacing w:val="-6"/>
        </w:rPr>
        <w:t>може</w:t>
      </w:r>
      <w:r>
        <w:rPr>
          <w:color w:val="231F20"/>
          <w:spacing w:val="-9"/>
        </w:rPr>
        <w:t> </w:t>
      </w:r>
      <w:r>
        <w:rPr>
          <w:color w:val="231F20"/>
          <w:spacing w:val="-6"/>
        </w:rPr>
        <w:t>имати</w:t>
      </w:r>
      <w:r>
        <w:rPr>
          <w:color w:val="231F20"/>
          <w:spacing w:val="-9"/>
        </w:rPr>
        <w:t> </w:t>
      </w:r>
      <w:r>
        <w:rPr>
          <w:color w:val="231F20"/>
          <w:spacing w:val="-6"/>
        </w:rPr>
        <w:t>у</w:t>
      </w:r>
      <w:r>
        <w:rPr>
          <w:color w:val="231F20"/>
          <w:spacing w:val="-9"/>
        </w:rPr>
        <w:t> </w:t>
      </w:r>
      <w:r>
        <w:rPr>
          <w:color w:val="231F20"/>
          <w:spacing w:val="-6"/>
        </w:rPr>
        <w:t>складу</w:t>
      </w:r>
      <w:r>
        <w:rPr>
          <w:color w:val="231F20"/>
          <w:spacing w:val="-9"/>
        </w:rPr>
        <w:t> </w:t>
      </w:r>
      <w:r>
        <w:rPr>
          <w:color w:val="231F20"/>
          <w:spacing w:val="-6"/>
        </w:rPr>
        <w:t>са</w:t>
      </w:r>
      <w:r>
        <w:rPr>
          <w:color w:val="231F20"/>
          <w:spacing w:val="-9"/>
        </w:rPr>
        <w:t> </w:t>
      </w:r>
      <w:r>
        <w:rPr>
          <w:color w:val="231F20"/>
          <w:spacing w:val="-6"/>
        </w:rPr>
        <w:t>статутом,</w:t>
      </w:r>
      <w:r>
        <w:rPr>
          <w:color w:val="231F20"/>
          <w:spacing w:val="-9"/>
        </w:rPr>
        <w:t> </w:t>
      </w:r>
      <w:r>
        <w:rPr>
          <w:color w:val="231F20"/>
          <w:spacing w:val="-6"/>
        </w:rPr>
        <w:t>не</w:t>
      </w:r>
      <w:r>
        <w:rPr>
          <w:color w:val="231F20"/>
          <w:spacing w:val="-9"/>
        </w:rPr>
        <w:t> </w:t>
      </w:r>
      <w:r>
        <w:rPr>
          <w:color w:val="231F20"/>
          <w:spacing w:val="-6"/>
        </w:rPr>
        <w:t>могу</w:t>
      </w:r>
      <w:r>
        <w:rPr>
          <w:color w:val="231F20"/>
          <w:spacing w:val="-9"/>
        </w:rPr>
        <w:t> </w:t>
      </w:r>
      <w:r>
        <w:rPr>
          <w:color w:val="231F20"/>
          <w:spacing w:val="-6"/>
        </w:rPr>
        <w:t>бити</w:t>
      </w:r>
      <w:r>
        <w:rPr>
          <w:color w:val="231F20"/>
          <w:spacing w:val="-9"/>
        </w:rPr>
        <w:t> </w:t>
      </w:r>
      <w:r>
        <w:rPr>
          <w:color w:val="231F20"/>
          <w:spacing w:val="-6"/>
        </w:rPr>
        <w:t>идентични</w:t>
      </w:r>
      <w:r>
        <w:rPr>
          <w:color w:val="231F20"/>
          <w:spacing w:val="-9"/>
        </w:rPr>
        <w:t> </w:t>
      </w:r>
      <w:r>
        <w:rPr>
          <w:color w:val="231F20"/>
          <w:spacing w:val="-6"/>
        </w:rPr>
        <w:t>симболи- </w:t>
      </w:r>
      <w:r>
        <w:rPr>
          <w:color w:val="231F20"/>
          <w:w w:val="90"/>
        </w:rPr>
        <w:t>ма других удружења која су уписана или уредно пријављена за упис у Регистар, нити изазивати забуну о удружењу, његовим циљевима или</w:t>
      </w:r>
      <w:r>
        <w:rPr>
          <w:color w:val="231F20"/>
          <w:spacing w:val="80"/>
        </w:rPr>
        <w:t> </w:t>
      </w:r>
      <w:r>
        <w:rPr>
          <w:color w:val="231F20"/>
          <w:spacing w:val="-2"/>
        </w:rPr>
        <w:t>у</w:t>
      </w:r>
      <w:r>
        <w:rPr>
          <w:color w:val="231F20"/>
          <w:spacing w:val="-20"/>
        </w:rPr>
        <w:t> </w:t>
      </w:r>
      <w:r>
        <w:rPr>
          <w:color w:val="231F20"/>
          <w:spacing w:val="-2"/>
        </w:rPr>
        <w:t>погледу</w:t>
      </w:r>
      <w:r>
        <w:rPr>
          <w:color w:val="231F20"/>
          <w:spacing w:val="-20"/>
        </w:rPr>
        <w:t> </w:t>
      </w:r>
      <w:r>
        <w:rPr>
          <w:color w:val="231F20"/>
          <w:spacing w:val="-2"/>
        </w:rPr>
        <w:t>тога</w:t>
      </w:r>
      <w:r>
        <w:rPr>
          <w:color w:val="231F20"/>
          <w:spacing w:val="-20"/>
        </w:rPr>
        <w:t> </w:t>
      </w:r>
      <w:r>
        <w:rPr>
          <w:color w:val="231F20"/>
          <w:spacing w:val="-2"/>
        </w:rPr>
        <w:t>о</w:t>
      </w:r>
      <w:r>
        <w:rPr>
          <w:color w:val="231F20"/>
          <w:spacing w:val="-20"/>
        </w:rPr>
        <w:t> </w:t>
      </w:r>
      <w:r>
        <w:rPr>
          <w:color w:val="231F20"/>
          <w:spacing w:val="-2"/>
        </w:rPr>
        <w:t>каквој</w:t>
      </w:r>
      <w:r>
        <w:rPr>
          <w:color w:val="231F20"/>
          <w:spacing w:val="-20"/>
        </w:rPr>
        <w:t> </w:t>
      </w:r>
      <w:r>
        <w:rPr>
          <w:color w:val="231F20"/>
          <w:spacing w:val="-2"/>
        </w:rPr>
        <w:t>се</w:t>
      </w:r>
      <w:r>
        <w:rPr>
          <w:color w:val="231F20"/>
          <w:spacing w:val="-20"/>
        </w:rPr>
        <w:t> </w:t>
      </w:r>
      <w:r>
        <w:rPr>
          <w:color w:val="231F20"/>
          <w:spacing w:val="-2"/>
        </w:rPr>
        <w:t>врсти</w:t>
      </w:r>
      <w:r>
        <w:rPr>
          <w:color w:val="231F20"/>
          <w:spacing w:val="-20"/>
        </w:rPr>
        <w:t> </w:t>
      </w:r>
      <w:r>
        <w:rPr>
          <w:color w:val="231F20"/>
          <w:spacing w:val="-2"/>
        </w:rPr>
        <w:t>правног</w:t>
      </w:r>
      <w:r>
        <w:rPr>
          <w:color w:val="231F20"/>
          <w:spacing w:val="-20"/>
        </w:rPr>
        <w:t> </w:t>
      </w:r>
      <w:r>
        <w:rPr>
          <w:color w:val="231F20"/>
          <w:spacing w:val="-2"/>
        </w:rPr>
        <w:t>лица</w:t>
      </w:r>
      <w:r>
        <w:rPr>
          <w:color w:val="231F20"/>
          <w:spacing w:val="-20"/>
        </w:rPr>
        <w:t> </w:t>
      </w:r>
      <w:r>
        <w:rPr>
          <w:color w:val="231F20"/>
          <w:spacing w:val="-2"/>
        </w:rPr>
        <w:t>ради.</w:t>
      </w:r>
    </w:p>
    <w:p>
      <w:pPr>
        <w:pStyle w:val="BodyText"/>
        <w:spacing w:before="4"/>
        <w:ind w:left="0" w:firstLine="0"/>
        <w:jc w:val="left"/>
        <w:rPr>
          <w:sz w:val="25"/>
        </w:rPr>
      </w:pPr>
    </w:p>
    <w:p>
      <w:pPr>
        <w:pStyle w:val="Heading4"/>
        <w:numPr>
          <w:ilvl w:val="1"/>
          <w:numId w:val="46"/>
        </w:numPr>
        <w:tabs>
          <w:tab w:pos="2903" w:val="left" w:leader="none"/>
        </w:tabs>
        <w:spacing w:line="240" w:lineRule="auto" w:before="1" w:after="0"/>
        <w:ind w:left="2902" w:right="0" w:hanging="507"/>
        <w:jc w:val="left"/>
        <w:rPr>
          <w:i/>
        </w:rPr>
      </w:pPr>
      <w:bookmarkStart w:name="_TOC_250108" w:id="205"/>
      <w:r>
        <w:rPr>
          <w:i/>
          <w:color w:val="231F20"/>
          <w:w w:val="90"/>
        </w:rPr>
        <w:t>Чланство</w:t>
      </w:r>
      <w:r>
        <w:rPr>
          <w:i/>
          <w:color w:val="231F20"/>
          <w:spacing w:val="-19"/>
          <w:w w:val="90"/>
        </w:rPr>
        <w:t> </w:t>
      </w:r>
      <w:r>
        <w:rPr>
          <w:i/>
          <w:color w:val="231F20"/>
          <w:w w:val="90"/>
        </w:rPr>
        <w:t>и</w:t>
      </w:r>
      <w:r>
        <w:rPr>
          <w:i/>
          <w:color w:val="231F20"/>
          <w:spacing w:val="-19"/>
          <w:w w:val="90"/>
        </w:rPr>
        <w:t> </w:t>
      </w:r>
      <w:r>
        <w:rPr>
          <w:i/>
          <w:color w:val="231F20"/>
          <w:w w:val="90"/>
        </w:rPr>
        <w:t>органи</w:t>
      </w:r>
      <w:r>
        <w:rPr>
          <w:i/>
          <w:color w:val="231F20"/>
          <w:spacing w:val="-18"/>
          <w:w w:val="90"/>
        </w:rPr>
        <w:t> </w:t>
      </w:r>
      <w:bookmarkEnd w:id="205"/>
      <w:r>
        <w:rPr>
          <w:i/>
          <w:color w:val="231F20"/>
          <w:spacing w:val="-2"/>
          <w:w w:val="90"/>
        </w:rPr>
        <w:t>удружења</w:t>
      </w:r>
    </w:p>
    <w:p>
      <w:pPr>
        <w:pStyle w:val="BodyText"/>
        <w:spacing w:before="164"/>
        <w:ind w:right="570"/>
      </w:pPr>
      <w:r>
        <w:rPr>
          <w:i/>
          <w:color w:val="231F20"/>
          <w:w w:val="90"/>
        </w:rPr>
        <w:t>Члан</w:t>
      </w:r>
      <w:r>
        <w:rPr>
          <w:i/>
          <w:color w:val="231F20"/>
          <w:spacing w:val="-8"/>
          <w:w w:val="90"/>
        </w:rPr>
        <w:t> </w:t>
      </w:r>
      <w:r>
        <w:rPr>
          <w:i/>
          <w:color w:val="231F20"/>
          <w:w w:val="90"/>
        </w:rPr>
        <w:t>удружења</w:t>
      </w:r>
      <w:r>
        <w:rPr>
          <w:color w:val="231F20"/>
          <w:w w:val="90"/>
        </w:rPr>
        <w:t>,</w:t>
      </w:r>
      <w:r>
        <w:rPr>
          <w:color w:val="231F20"/>
          <w:spacing w:val="-1"/>
          <w:w w:val="90"/>
        </w:rPr>
        <w:t> </w:t>
      </w:r>
      <w:r>
        <w:rPr>
          <w:color w:val="231F20"/>
          <w:w w:val="90"/>
        </w:rPr>
        <w:t>под</w:t>
      </w:r>
      <w:r>
        <w:rPr>
          <w:color w:val="231F20"/>
          <w:spacing w:val="-1"/>
          <w:w w:val="90"/>
        </w:rPr>
        <w:t> </w:t>
      </w:r>
      <w:r>
        <w:rPr>
          <w:color w:val="231F20"/>
          <w:w w:val="90"/>
        </w:rPr>
        <w:t>једнаким</w:t>
      </w:r>
      <w:r>
        <w:rPr>
          <w:color w:val="231F20"/>
          <w:spacing w:val="-1"/>
          <w:w w:val="90"/>
        </w:rPr>
        <w:t> </w:t>
      </w:r>
      <w:r>
        <w:rPr>
          <w:color w:val="231F20"/>
          <w:w w:val="90"/>
        </w:rPr>
        <w:t>условима</w:t>
      </w:r>
      <w:r>
        <w:rPr>
          <w:color w:val="231F20"/>
          <w:spacing w:val="-1"/>
          <w:w w:val="90"/>
        </w:rPr>
        <w:t> </w:t>
      </w:r>
      <w:r>
        <w:rPr>
          <w:color w:val="231F20"/>
          <w:w w:val="90"/>
        </w:rPr>
        <w:t>утврђеним</w:t>
      </w:r>
      <w:r>
        <w:rPr>
          <w:color w:val="231F20"/>
          <w:spacing w:val="-1"/>
          <w:w w:val="90"/>
        </w:rPr>
        <w:t> </w:t>
      </w:r>
      <w:r>
        <w:rPr>
          <w:color w:val="231F20"/>
          <w:w w:val="90"/>
        </w:rPr>
        <w:t>статутом,</w:t>
      </w:r>
      <w:r>
        <w:rPr>
          <w:color w:val="231F20"/>
          <w:spacing w:val="-1"/>
          <w:w w:val="90"/>
        </w:rPr>
        <w:t> </w:t>
      </w:r>
      <w:r>
        <w:rPr>
          <w:color w:val="231F20"/>
          <w:w w:val="90"/>
        </w:rPr>
        <w:t>може </w:t>
      </w:r>
      <w:r>
        <w:rPr>
          <w:color w:val="231F20"/>
          <w:spacing w:val="-6"/>
        </w:rPr>
        <w:t>да</w:t>
      </w:r>
      <w:r>
        <w:rPr>
          <w:color w:val="231F20"/>
          <w:spacing w:val="-11"/>
        </w:rPr>
        <w:t> </w:t>
      </w:r>
      <w:r>
        <w:rPr>
          <w:color w:val="231F20"/>
          <w:spacing w:val="-6"/>
        </w:rPr>
        <w:t>постане</w:t>
      </w:r>
      <w:r>
        <w:rPr>
          <w:color w:val="231F20"/>
          <w:spacing w:val="-10"/>
        </w:rPr>
        <w:t> </w:t>
      </w:r>
      <w:r>
        <w:rPr>
          <w:color w:val="231F20"/>
          <w:spacing w:val="-6"/>
        </w:rPr>
        <w:t>свако</w:t>
      </w:r>
      <w:r>
        <w:rPr>
          <w:color w:val="231F20"/>
          <w:spacing w:val="-11"/>
        </w:rPr>
        <w:t> </w:t>
      </w:r>
      <w:r>
        <w:rPr>
          <w:color w:val="231F20"/>
          <w:spacing w:val="-6"/>
        </w:rPr>
        <w:t>лице</w:t>
      </w:r>
      <w:r>
        <w:rPr>
          <w:color w:val="231F20"/>
          <w:spacing w:val="-10"/>
        </w:rPr>
        <w:t> </w:t>
      </w:r>
      <w:r>
        <w:rPr>
          <w:color w:val="231F20"/>
          <w:spacing w:val="-6"/>
        </w:rPr>
        <w:t>(физичко</w:t>
      </w:r>
      <w:r>
        <w:rPr>
          <w:color w:val="231F20"/>
          <w:spacing w:val="-11"/>
        </w:rPr>
        <w:t> </w:t>
      </w:r>
      <w:r>
        <w:rPr>
          <w:color w:val="231F20"/>
          <w:spacing w:val="-6"/>
        </w:rPr>
        <w:t>и</w:t>
      </w:r>
      <w:r>
        <w:rPr>
          <w:color w:val="231F20"/>
          <w:spacing w:val="-10"/>
        </w:rPr>
        <w:t> </w:t>
      </w:r>
      <w:r>
        <w:rPr>
          <w:color w:val="231F20"/>
          <w:spacing w:val="-6"/>
        </w:rPr>
        <w:t>правно).</w:t>
      </w:r>
      <w:r>
        <w:rPr>
          <w:color w:val="231F20"/>
          <w:spacing w:val="-11"/>
        </w:rPr>
        <w:t> </w:t>
      </w:r>
      <w:r>
        <w:rPr>
          <w:color w:val="231F20"/>
          <w:spacing w:val="-6"/>
        </w:rPr>
        <w:t>Физичко</w:t>
      </w:r>
      <w:r>
        <w:rPr>
          <w:color w:val="231F20"/>
          <w:spacing w:val="-10"/>
        </w:rPr>
        <w:t> </w:t>
      </w:r>
      <w:r>
        <w:rPr>
          <w:color w:val="231F20"/>
          <w:spacing w:val="-6"/>
        </w:rPr>
        <w:t>лице</w:t>
      </w:r>
      <w:r>
        <w:rPr>
          <w:color w:val="231F20"/>
          <w:spacing w:val="-11"/>
        </w:rPr>
        <w:t> </w:t>
      </w:r>
      <w:r>
        <w:rPr>
          <w:color w:val="231F20"/>
          <w:spacing w:val="-6"/>
        </w:rPr>
        <w:t>може</w:t>
      </w:r>
      <w:r>
        <w:rPr>
          <w:color w:val="231F20"/>
          <w:spacing w:val="-10"/>
        </w:rPr>
        <w:t> </w:t>
      </w:r>
      <w:r>
        <w:rPr>
          <w:color w:val="231F20"/>
          <w:spacing w:val="-6"/>
        </w:rPr>
        <w:t>бити </w:t>
      </w:r>
      <w:r>
        <w:rPr>
          <w:color w:val="231F20"/>
          <w:spacing w:val="-8"/>
        </w:rPr>
        <w:t>члан удружења независно од</w:t>
      </w:r>
      <w:r>
        <w:rPr>
          <w:color w:val="231F20"/>
          <w:spacing w:val="-4"/>
        </w:rPr>
        <w:t> </w:t>
      </w:r>
      <w:r>
        <w:rPr>
          <w:color w:val="231F20"/>
          <w:spacing w:val="-8"/>
        </w:rPr>
        <w:t>година старости, у складу са Законом и </w:t>
      </w:r>
      <w:r>
        <w:rPr>
          <w:color w:val="231F20"/>
          <w:w w:val="90"/>
        </w:rPr>
        <w:t>статутом.</w:t>
      </w:r>
      <w:r>
        <w:rPr>
          <w:color w:val="231F20"/>
          <w:spacing w:val="-6"/>
          <w:w w:val="90"/>
        </w:rPr>
        <w:t> </w:t>
      </w:r>
      <w:r>
        <w:rPr>
          <w:color w:val="231F20"/>
          <w:w w:val="90"/>
        </w:rPr>
        <w:t>Изјаву</w:t>
      </w:r>
      <w:r>
        <w:rPr>
          <w:color w:val="231F20"/>
          <w:spacing w:val="-6"/>
          <w:w w:val="90"/>
        </w:rPr>
        <w:t> </w:t>
      </w:r>
      <w:r>
        <w:rPr>
          <w:color w:val="231F20"/>
          <w:w w:val="90"/>
        </w:rPr>
        <w:t>о</w:t>
      </w:r>
      <w:r>
        <w:rPr>
          <w:color w:val="231F20"/>
          <w:spacing w:val="-6"/>
          <w:w w:val="90"/>
        </w:rPr>
        <w:t> </w:t>
      </w:r>
      <w:r>
        <w:rPr>
          <w:color w:val="231F20"/>
          <w:w w:val="90"/>
        </w:rPr>
        <w:t>приступању,</w:t>
      </w:r>
      <w:r>
        <w:rPr>
          <w:color w:val="231F20"/>
          <w:spacing w:val="-6"/>
          <w:w w:val="90"/>
        </w:rPr>
        <w:t> </w:t>
      </w:r>
      <w:r>
        <w:rPr>
          <w:color w:val="231F20"/>
          <w:w w:val="90"/>
        </w:rPr>
        <w:t>односно</w:t>
      </w:r>
      <w:r>
        <w:rPr>
          <w:color w:val="231F20"/>
          <w:spacing w:val="-6"/>
          <w:w w:val="90"/>
        </w:rPr>
        <w:t> </w:t>
      </w:r>
      <w:r>
        <w:rPr>
          <w:color w:val="231F20"/>
          <w:w w:val="90"/>
        </w:rPr>
        <w:t>учлањењу</w:t>
      </w:r>
      <w:r>
        <w:rPr>
          <w:color w:val="231F20"/>
          <w:spacing w:val="-6"/>
          <w:w w:val="90"/>
        </w:rPr>
        <w:t> </w:t>
      </w:r>
      <w:r>
        <w:rPr>
          <w:color w:val="231F20"/>
          <w:w w:val="90"/>
        </w:rPr>
        <w:t>у</w:t>
      </w:r>
      <w:r>
        <w:rPr>
          <w:color w:val="231F20"/>
          <w:spacing w:val="-6"/>
          <w:w w:val="90"/>
        </w:rPr>
        <w:t> </w:t>
      </w:r>
      <w:r>
        <w:rPr>
          <w:color w:val="231F20"/>
          <w:w w:val="90"/>
        </w:rPr>
        <w:t>удружење</w:t>
      </w:r>
      <w:r>
        <w:rPr>
          <w:color w:val="231F20"/>
          <w:spacing w:val="-6"/>
          <w:w w:val="90"/>
        </w:rPr>
        <w:t> </w:t>
      </w:r>
      <w:r>
        <w:rPr>
          <w:color w:val="231F20"/>
          <w:w w:val="90"/>
        </w:rPr>
        <w:t>за</w:t>
      </w:r>
      <w:r>
        <w:rPr>
          <w:color w:val="231F20"/>
          <w:spacing w:val="-6"/>
          <w:w w:val="90"/>
        </w:rPr>
        <w:t> </w:t>
      </w:r>
      <w:r>
        <w:rPr>
          <w:color w:val="231F20"/>
          <w:w w:val="90"/>
        </w:rPr>
        <w:t>мало- летно лице до 14 година живота даје његов законски заступник у скла- </w:t>
      </w:r>
      <w:r>
        <w:rPr>
          <w:color w:val="231F20"/>
          <w:spacing w:val="-4"/>
        </w:rPr>
        <w:t>ду</w:t>
      </w:r>
      <w:r>
        <w:rPr>
          <w:color w:val="231F20"/>
          <w:spacing w:val="-13"/>
        </w:rPr>
        <w:t> </w:t>
      </w:r>
      <w:r>
        <w:rPr>
          <w:color w:val="231F20"/>
          <w:spacing w:val="-4"/>
        </w:rPr>
        <w:t>са</w:t>
      </w:r>
      <w:r>
        <w:rPr>
          <w:color w:val="231F20"/>
          <w:spacing w:val="-13"/>
        </w:rPr>
        <w:t> </w:t>
      </w:r>
      <w:r>
        <w:rPr>
          <w:color w:val="231F20"/>
          <w:spacing w:val="-4"/>
        </w:rPr>
        <w:t>законом,</w:t>
      </w:r>
      <w:r>
        <w:rPr>
          <w:color w:val="231F20"/>
          <w:spacing w:val="-12"/>
        </w:rPr>
        <w:t> </w:t>
      </w:r>
      <w:r>
        <w:rPr>
          <w:color w:val="231F20"/>
          <w:spacing w:val="-4"/>
        </w:rPr>
        <w:t>а</w:t>
      </w:r>
      <w:r>
        <w:rPr>
          <w:color w:val="231F20"/>
          <w:spacing w:val="-13"/>
        </w:rPr>
        <w:t> </w:t>
      </w:r>
      <w:r>
        <w:rPr>
          <w:color w:val="231F20"/>
          <w:spacing w:val="-4"/>
        </w:rPr>
        <w:t>ако</w:t>
      </w:r>
      <w:r>
        <w:rPr>
          <w:color w:val="231F20"/>
          <w:spacing w:val="-12"/>
        </w:rPr>
        <w:t> </w:t>
      </w:r>
      <w:r>
        <w:rPr>
          <w:color w:val="231F20"/>
          <w:spacing w:val="-4"/>
        </w:rPr>
        <w:t>је</w:t>
      </w:r>
      <w:r>
        <w:rPr>
          <w:color w:val="231F20"/>
          <w:spacing w:val="-13"/>
        </w:rPr>
        <w:t> </w:t>
      </w:r>
      <w:r>
        <w:rPr>
          <w:color w:val="231F20"/>
          <w:spacing w:val="-4"/>
        </w:rPr>
        <w:t>у</w:t>
      </w:r>
      <w:r>
        <w:rPr>
          <w:color w:val="231F20"/>
          <w:spacing w:val="-12"/>
        </w:rPr>
        <w:t> </w:t>
      </w:r>
      <w:r>
        <w:rPr>
          <w:color w:val="231F20"/>
          <w:spacing w:val="-4"/>
        </w:rPr>
        <w:t>питању</w:t>
      </w:r>
      <w:r>
        <w:rPr>
          <w:color w:val="231F20"/>
          <w:spacing w:val="-13"/>
        </w:rPr>
        <w:t> </w:t>
      </w:r>
      <w:r>
        <w:rPr>
          <w:color w:val="231F20"/>
          <w:spacing w:val="-4"/>
        </w:rPr>
        <w:t>малолетник</w:t>
      </w:r>
      <w:r>
        <w:rPr>
          <w:color w:val="231F20"/>
          <w:spacing w:val="-13"/>
        </w:rPr>
        <w:t> </w:t>
      </w:r>
      <w:r>
        <w:rPr>
          <w:color w:val="231F20"/>
          <w:spacing w:val="-4"/>
        </w:rPr>
        <w:t>с</w:t>
      </w:r>
      <w:r>
        <w:rPr>
          <w:color w:val="231F20"/>
          <w:spacing w:val="-12"/>
        </w:rPr>
        <w:t> </w:t>
      </w:r>
      <w:r>
        <w:rPr>
          <w:color w:val="231F20"/>
          <w:spacing w:val="-4"/>
        </w:rPr>
        <w:t>навршених</w:t>
      </w:r>
      <w:r>
        <w:rPr>
          <w:color w:val="231F20"/>
          <w:spacing w:val="-13"/>
        </w:rPr>
        <w:t> </w:t>
      </w:r>
      <w:r>
        <w:rPr>
          <w:color w:val="231F20"/>
          <w:spacing w:val="-4"/>
        </w:rPr>
        <w:t>14</w:t>
      </w:r>
      <w:r>
        <w:rPr>
          <w:color w:val="231F20"/>
          <w:spacing w:val="-12"/>
        </w:rPr>
        <w:t> </w:t>
      </w:r>
      <w:r>
        <w:rPr>
          <w:color w:val="231F20"/>
          <w:spacing w:val="-4"/>
        </w:rPr>
        <w:t>година </w:t>
      </w:r>
      <w:r>
        <w:rPr>
          <w:color w:val="231F20"/>
          <w:w w:val="90"/>
        </w:rPr>
        <w:t>живота,</w:t>
      </w:r>
      <w:r>
        <w:rPr>
          <w:color w:val="231F20"/>
          <w:spacing w:val="-3"/>
          <w:w w:val="90"/>
        </w:rPr>
        <w:t> </w:t>
      </w:r>
      <w:r>
        <w:rPr>
          <w:color w:val="231F20"/>
          <w:w w:val="90"/>
        </w:rPr>
        <w:t>изјаву</w:t>
      </w:r>
      <w:r>
        <w:rPr>
          <w:color w:val="231F20"/>
          <w:spacing w:val="-3"/>
          <w:w w:val="90"/>
        </w:rPr>
        <w:t> </w:t>
      </w:r>
      <w:r>
        <w:rPr>
          <w:color w:val="231F20"/>
          <w:w w:val="90"/>
        </w:rPr>
        <w:t>даје</w:t>
      </w:r>
      <w:r>
        <w:rPr>
          <w:color w:val="231F20"/>
          <w:spacing w:val="-3"/>
          <w:w w:val="90"/>
        </w:rPr>
        <w:t> </w:t>
      </w:r>
      <w:r>
        <w:rPr>
          <w:color w:val="231F20"/>
          <w:w w:val="90"/>
        </w:rPr>
        <w:t>сам</w:t>
      </w:r>
      <w:r>
        <w:rPr>
          <w:color w:val="231F20"/>
          <w:spacing w:val="-3"/>
          <w:w w:val="90"/>
        </w:rPr>
        <w:t> </w:t>
      </w:r>
      <w:r>
        <w:rPr>
          <w:color w:val="231F20"/>
          <w:w w:val="90"/>
        </w:rPr>
        <w:t>малолетник</w:t>
      </w:r>
      <w:r>
        <w:rPr>
          <w:color w:val="231F20"/>
          <w:spacing w:val="-3"/>
          <w:w w:val="90"/>
        </w:rPr>
        <w:t> </w:t>
      </w:r>
      <w:r>
        <w:rPr>
          <w:color w:val="231F20"/>
          <w:w w:val="90"/>
        </w:rPr>
        <w:t>уз</w:t>
      </w:r>
      <w:r>
        <w:rPr>
          <w:color w:val="231F20"/>
          <w:spacing w:val="-3"/>
          <w:w w:val="90"/>
        </w:rPr>
        <w:t> </w:t>
      </w:r>
      <w:r>
        <w:rPr>
          <w:color w:val="231F20"/>
          <w:w w:val="90"/>
        </w:rPr>
        <w:t>изјаву</w:t>
      </w:r>
      <w:r>
        <w:rPr>
          <w:color w:val="231F20"/>
          <w:spacing w:val="-3"/>
          <w:w w:val="90"/>
        </w:rPr>
        <w:t> </w:t>
      </w:r>
      <w:r>
        <w:rPr>
          <w:color w:val="231F20"/>
          <w:w w:val="90"/>
        </w:rPr>
        <w:t>о</w:t>
      </w:r>
      <w:r>
        <w:rPr>
          <w:color w:val="231F20"/>
          <w:spacing w:val="-3"/>
          <w:w w:val="90"/>
        </w:rPr>
        <w:t> </w:t>
      </w:r>
      <w:r>
        <w:rPr>
          <w:color w:val="231F20"/>
          <w:w w:val="90"/>
        </w:rPr>
        <w:t>давању</w:t>
      </w:r>
      <w:r>
        <w:rPr>
          <w:color w:val="231F20"/>
          <w:spacing w:val="-3"/>
          <w:w w:val="90"/>
        </w:rPr>
        <w:t> </w:t>
      </w:r>
      <w:r>
        <w:rPr>
          <w:color w:val="231F20"/>
          <w:w w:val="90"/>
        </w:rPr>
        <w:t>сагласности</w:t>
      </w:r>
      <w:r>
        <w:rPr>
          <w:color w:val="231F20"/>
          <w:spacing w:val="-3"/>
          <w:w w:val="90"/>
        </w:rPr>
        <w:t> </w:t>
      </w:r>
      <w:r>
        <w:rPr>
          <w:color w:val="231F20"/>
          <w:w w:val="90"/>
        </w:rPr>
        <w:t>ње- говог законског заступника у складу са законом. Удружење води еви- </w:t>
      </w:r>
      <w:r>
        <w:rPr>
          <w:color w:val="231F20"/>
        </w:rPr>
        <w:t>денцију</w:t>
      </w:r>
      <w:r>
        <w:rPr>
          <w:color w:val="231F20"/>
          <w:spacing w:val="-20"/>
        </w:rPr>
        <w:t> </w:t>
      </w:r>
      <w:r>
        <w:rPr>
          <w:color w:val="231F20"/>
        </w:rPr>
        <w:t>о</w:t>
      </w:r>
      <w:r>
        <w:rPr>
          <w:color w:val="231F20"/>
          <w:spacing w:val="-20"/>
        </w:rPr>
        <w:t> </w:t>
      </w:r>
      <w:r>
        <w:rPr>
          <w:color w:val="231F20"/>
        </w:rPr>
        <w:t>својим</w:t>
      </w:r>
      <w:r>
        <w:rPr>
          <w:color w:val="231F20"/>
          <w:spacing w:val="-20"/>
        </w:rPr>
        <w:t> </w:t>
      </w:r>
      <w:r>
        <w:rPr>
          <w:color w:val="231F20"/>
        </w:rPr>
        <w:t>члановима.</w:t>
      </w:r>
    </w:p>
    <w:p>
      <w:pPr>
        <w:pStyle w:val="BodyText"/>
        <w:spacing w:line="237" w:lineRule="auto"/>
        <w:ind w:right="571"/>
      </w:pPr>
      <w:r>
        <w:rPr>
          <w:color w:val="231F20"/>
          <w:w w:val="90"/>
        </w:rPr>
        <w:t>Сваки члан удружења може покренути поступак пред надлежним основним судом за утврђивање ништавости општег/појединачног акта удружења који је донет супротно акту више правне снаге, у року од 15 дана</w:t>
      </w:r>
      <w:r>
        <w:rPr>
          <w:color w:val="231F20"/>
          <w:spacing w:val="-10"/>
          <w:w w:val="90"/>
        </w:rPr>
        <w:t> </w:t>
      </w:r>
      <w:r>
        <w:rPr>
          <w:color w:val="231F20"/>
          <w:w w:val="90"/>
        </w:rPr>
        <w:t>од</w:t>
      </w:r>
      <w:r>
        <w:rPr>
          <w:color w:val="231F20"/>
          <w:spacing w:val="-10"/>
          <w:w w:val="90"/>
        </w:rPr>
        <w:t> </w:t>
      </w:r>
      <w:r>
        <w:rPr>
          <w:color w:val="231F20"/>
          <w:w w:val="90"/>
        </w:rPr>
        <w:t>дана</w:t>
      </w:r>
      <w:r>
        <w:rPr>
          <w:color w:val="231F20"/>
          <w:spacing w:val="-10"/>
          <w:w w:val="90"/>
        </w:rPr>
        <w:t> </w:t>
      </w:r>
      <w:r>
        <w:rPr>
          <w:color w:val="231F20"/>
          <w:w w:val="90"/>
        </w:rPr>
        <w:t>сазнања</w:t>
      </w:r>
      <w:r>
        <w:rPr>
          <w:color w:val="231F20"/>
          <w:spacing w:val="-10"/>
          <w:w w:val="90"/>
        </w:rPr>
        <w:t> </w:t>
      </w:r>
      <w:r>
        <w:rPr>
          <w:color w:val="231F20"/>
          <w:w w:val="90"/>
        </w:rPr>
        <w:t>за</w:t>
      </w:r>
      <w:r>
        <w:rPr>
          <w:color w:val="231F20"/>
          <w:spacing w:val="-10"/>
          <w:w w:val="90"/>
        </w:rPr>
        <w:t> </w:t>
      </w:r>
      <w:r>
        <w:rPr>
          <w:color w:val="231F20"/>
          <w:w w:val="90"/>
        </w:rPr>
        <w:t>акт,</w:t>
      </w:r>
      <w:r>
        <w:rPr>
          <w:color w:val="231F20"/>
          <w:spacing w:val="-10"/>
          <w:w w:val="90"/>
        </w:rPr>
        <w:t> </w:t>
      </w:r>
      <w:r>
        <w:rPr>
          <w:color w:val="231F20"/>
          <w:w w:val="90"/>
        </w:rPr>
        <w:t>а</w:t>
      </w:r>
      <w:r>
        <w:rPr>
          <w:color w:val="231F20"/>
          <w:spacing w:val="-10"/>
          <w:w w:val="90"/>
        </w:rPr>
        <w:t> </w:t>
      </w:r>
      <w:r>
        <w:rPr>
          <w:color w:val="231F20"/>
          <w:w w:val="90"/>
        </w:rPr>
        <w:t>најкасније</w:t>
      </w:r>
      <w:r>
        <w:rPr>
          <w:color w:val="231F20"/>
          <w:spacing w:val="-10"/>
          <w:w w:val="90"/>
        </w:rPr>
        <w:t> </w:t>
      </w:r>
      <w:r>
        <w:rPr>
          <w:color w:val="231F20"/>
          <w:w w:val="90"/>
        </w:rPr>
        <w:t>у</w:t>
      </w:r>
      <w:r>
        <w:rPr>
          <w:color w:val="231F20"/>
          <w:spacing w:val="-10"/>
          <w:w w:val="90"/>
        </w:rPr>
        <w:t> </w:t>
      </w:r>
      <w:r>
        <w:rPr>
          <w:color w:val="231F20"/>
          <w:w w:val="90"/>
        </w:rPr>
        <w:t>року</w:t>
      </w:r>
      <w:r>
        <w:rPr>
          <w:color w:val="231F20"/>
          <w:spacing w:val="-10"/>
          <w:w w:val="90"/>
        </w:rPr>
        <w:t> </w:t>
      </w:r>
      <w:r>
        <w:rPr>
          <w:color w:val="231F20"/>
          <w:w w:val="90"/>
        </w:rPr>
        <w:t>од</w:t>
      </w:r>
      <w:r>
        <w:rPr>
          <w:color w:val="231F20"/>
          <w:spacing w:val="-10"/>
          <w:w w:val="90"/>
        </w:rPr>
        <w:t> </w:t>
      </w:r>
      <w:r>
        <w:rPr>
          <w:color w:val="231F20"/>
          <w:w w:val="90"/>
        </w:rPr>
        <w:t>шест</w:t>
      </w:r>
      <w:r>
        <w:rPr>
          <w:color w:val="231F20"/>
          <w:spacing w:val="-10"/>
          <w:w w:val="90"/>
        </w:rPr>
        <w:t> </w:t>
      </w:r>
      <w:r>
        <w:rPr>
          <w:color w:val="231F20"/>
          <w:w w:val="90"/>
        </w:rPr>
        <w:t>месеци</w:t>
      </w:r>
      <w:r>
        <w:rPr>
          <w:color w:val="231F20"/>
          <w:spacing w:val="-10"/>
          <w:w w:val="90"/>
        </w:rPr>
        <w:t> </w:t>
      </w:r>
      <w:r>
        <w:rPr>
          <w:color w:val="231F20"/>
          <w:w w:val="90"/>
        </w:rPr>
        <w:t>од</w:t>
      </w:r>
      <w:r>
        <w:rPr>
          <w:color w:val="231F20"/>
          <w:spacing w:val="-10"/>
          <w:w w:val="90"/>
        </w:rPr>
        <w:t> </w:t>
      </w:r>
      <w:r>
        <w:rPr>
          <w:color w:val="231F20"/>
          <w:w w:val="90"/>
        </w:rPr>
        <w:t>дана доношења акта. Поступак за утврђивање ништавости акта води се пре- </w:t>
      </w:r>
      <w:r>
        <w:rPr>
          <w:color w:val="231F20"/>
          <w:spacing w:val="-6"/>
        </w:rPr>
        <w:t>ма</w:t>
      </w:r>
      <w:r>
        <w:rPr>
          <w:color w:val="231F20"/>
          <w:spacing w:val="-8"/>
        </w:rPr>
        <w:t> </w:t>
      </w:r>
      <w:r>
        <w:rPr>
          <w:color w:val="231F20"/>
          <w:spacing w:val="-6"/>
        </w:rPr>
        <w:t>одредбама</w:t>
      </w:r>
      <w:r>
        <w:rPr>
          <w:color w:val="231F20"/>
          <w:spacing w:val="-8"/>
        </w:rPr>
        <w:t> </w:t>
      </w:r>
      <w:r>
        <w:rPr>
          <w:color w:val="231F20"/>
          <w:spacing w:val="-6"/>
        </w:rPr>
        <w:t>закона</w:t>
      </w:r>
      <w:r>
        <w:rPr>
          <w:color w:val="231F20"/>
          <w:spacing w:val="-8"/>
        </w:rPr>
        <w:t> </w:t>
      </w:r>
      <w:r>
        <w:rPr>
          <w:color w:val="231F20"/>
          <w:spacing w:val="-6"/>
        </w:rPr>
        <w:t>којим</w:t>
      </w:r>
      <w:r>
        <w:rPr>
          <w:color w:val="231F20"/>
          <w:spacing w:val="-8"/>
        </w:rPr>
        <w:t> </w:t>
      </w:r>
      <w:r>
        <w:rPr>
          <w:color w:val="231F20"/>
          <w:spacing w:val="-6"/>
        </w:rPr>
        <w:t>се</w:t>
      </w:r>
      <w:r>
        <w:rPr>
          <w:color w:val="231F20"/>
          <w:spacing w:val="-8"/>
        </w:rPr>
        <w:t> </w:t>
      </w:r>
      <w:r>
        <w:rPr>
          <w:color w:val="231F20"/>
          <w:spacing w:val="-6"/>
        </w:rPr>
        <w:t>уређује</w:t>
      </w:r>
      <w:r>
        <w:rPr>
          <w:color w:val="231F20"/>
          <w:spacing w:val="-8"/>
        </w:rPr>
        <w:t> </w:t>
      </w:r>
      <w:r>
        <w:rPr>
          <w:color w:val="231F20"/>
          <w:spacing w:val="-6"/>
        </w:rPr>
        <w:t>парнични</w:t>
      </w:r>
      <w:r>
        <w:rPr>
          <w:color w:val="231F20"/>
          <w:spacing w:val="-8"/>
        </w:rPr>
        <w:t> </w:t>
      </w:r>
      <w:r>
        <w:rPr>
          <w:color w:val="231F20"/>
          <w:spacing w:val="-6"/>
        </w:rPr>
        <w:t>поступак,</w:t>
      </w:r>
      <w:r>
        <w:rPr>
          <w:color w:val="231F20"/>
          <w:spacing w:val="-8"/>
        </w:rPr>
        <w:t> </w:t>
      </w:r>
      <w:r>
        <w:rPr>
          <w:color w:val="231F20"/>
          <w:spacing w:val="-6"/>
        </w:rPr>
        <w:t>а</w:t>
      </w:r>
      <w:r>
        <w:rPr>
          <w:color w:val="231F20"/>
          <w:spacing w:val="-8"/>
        </w:rPr>
        <w:t> </w:t>
      </w:r>
      <w:r>
        <w:rPr>
          <w:color w:val="231F20"/>
          <w:spacing w:val="-6"/>
        </w:rPr>
        <w:t>утврђи- </w:t>
      </w:r>
      <w:r>
        <w:rPr>
          <w:color w:val="231F20"/>
          <w:w w:val="90"/>
        </w:rPr>
        <w:t>вањем ништавости не дира се у права стечена од стране трећих савес- </w:t>
      </w:r>
      <w:r>
        <w:rPr>
          <w:color w:val="231F20"/>
        </w:rPr>
        <w:t>них</w:t>
      </w:r>
      <w:r>
        <w:rPr>
          <w:color w:val="231F20"/>
          <w:spacing w:val="-14"/>
        </w:rPr>
        <w:t> </w:t>
      </w:r>
      <w:r>
        <w:rPr>
          <w:color w:val="231F20"/>
        </w:rPr>
        <w:t>лица.</w:t>
      </w:r>
    </w:p>
    <w:p>
      <w:pPr>
        <w:pStyle w:val="BodyText"/>
        <w:ind w:right="571"/>
      </w:pPr>
      <w:r>
        <w:rPr>
          <w:color w:val="231F20"/>
        </w:rPr>
        <w:t>Чланови</w:t>
      </w:r>
      <w:r>
        <w:rPr>
          <w:color w:val="231F20"/>
          <w:spacing w:val="-8"/>
        </w:rPr>
        <w:t> </w:t>
      </w:r>
      <w:r>
        <w:rPr>
          <w:color w:val="231F20"/>
        </w:rPr>
        <w:t>управљају</w:t>
      </w:r>
      <w:r>
        <w:rPr>
          <w:color w:val="231F20"/>
          <w:spacing w:val="-8"/>
        </w:rPr>
        <w:t> </w:t>
      </w:r>
      <w:r>
        <w:rPr>
          <w:color w:val="231F20"/>
        </w:rPr>
        <w:t>удружењем</w:t>
      </w:r>
      <w:r>
        <w:rPr>
          <w:color w:val="231F20"/>
          <w:spacing w:val="-8"/>
        </w:rPr>
        <w:t> </w:t>
      </w:r>
      <w:r>
        <w:rPr>
          <w:color w:val="231F20"/>
        </w:rPr>
        <w:t>непосредно</w:t>
      </w:r>
      <w:r>
        <w:rPr>
          <w:color w:val="231F20"/>
          <w:spacing w:val="-8"/>
        </w:rPr>
        <w:t> </w:t>
      </w:r>
      <w:r>
        <w:rPr>
          <w:color w:val="231F20"/>
        </w:rPr>
        <w:t>или</w:t>
      </w:r>
      <w:r>
        <w:rPr>
          <w:color w:val="231F20"/>
          <w:spacing w:val="-8"/>
        </w:rPr>
        <w:t> </w:t>
      </w:r>
      <w:r>
        <w:rPr>
          <w:color w:val="231F20"/>
        </w:rPr>
        <w:t>преко</w:t>
      </w:r>
      <w:r>
        <w:rPr>
          <w:color w:val="231F20"/>
          <w:spacing w:val="-8"/>
        </w:rPr>
        <w:t> </w:t>
      </w:r>
      <w:r>
        <w:rPr>
          <w:color w:val="231F20"/>
        </w:rPr>
        <w:t>својих </w:t>
      </w:r>
      <w:r>
        <w:rPr>
          <w:color w:val="231F20"/>
          <w:spacing w:val="-2"/>
        </w:rPr>
        <w:t>изабраних</w:t>
      </w:r>
      <w:r>
        <w:rPr>
          <w:color w:val="231F20"/>
          <w:spacing w:val="-20"/>
        </w:rPr>
        <w:t> </w:t>
      </w:r>
      <w:r>
        <w:rPr>
          <w:color w:val="231F20"/>
          <w:spacing w:val="-2"/>
        </w:rPr>
        <w:t>представника</w:t>
      </w:r>
      <w:r>
        <w:rPr>
          <w:color w:val="231F20"/>
          <w:spacing w:val="-20"/>
        </w:rPr>
        <w:t> </w:t>
      </w:r>
      <w:r>
        <w:rPr>
          <w:color w:val="231F20"/>
          <w:spacing w:val="-2"/>
        </w:rPr>
        <w:t>у</w:t>
      </w:r>
      <w:r>
        <w:rPr>
          <w:color w:val="231F20"/>
          <w:spacing w:val="-20"/>
        </w:rPr>
        <w:t> </w:t>
      </w:r>
      <w:r>
        <w:rPr>
          <w:color w:val="231F20"/>
          <w:spacing w:val="-2"/>
        </w:rPr>
        <w:t>органима</w:t>
      </w:r>
      <w:r>
        <w:rPr>
          <w:color w:val="231F20"/>
          <w:spacing w:val="-20"/>
        </w:rPr>
        <w:t> </w:t>
      </w:r>
      <w:r>
        <w:rPr>
          <w:color w:val="231F20"/>
          <w:spacing w:val="-2"/>
        </w:rPr>
        <w:t>удружења.</w:t>
      </w:r>
    </w:p>
    <w:p>
      <w:pPr>
        <w:pStyle w:val="BodyText"/>
        <w:spacing w:line="237" w:lineRule="auto"/>
        <w:ind w:right="571"/>
      </w:pPr>
      <w:r>
        <w:rPr>
          <w:i/>
          <w:color w:val="231F20"/>
          <w:spacing w:val="-6"/>
        </w:rPr>
        <w:t>Скупштина</w:t>
      </w:r>
      <w:r>
        <w:rPr>
          <w:i/>
          <w:color w:val="231F20"/>
          <w:spacing w:val="-11"/>
        </w:rPr>
        <w:t> </w:t>
      </w:r>
      <w:r>
        <w:rPr>
          <w:i/>
          <w:color w:val="231F20"/>
          <w:spacing w:val="-6"/>
        </w:rPr>
        <w:t>удружења</w:t>
      </w:r>
      <w:r>
        <w:rPr>
          <w:i/>
          <w:color w:val="231F20"/>
          <w:spacing w:val="-11"/>
        </w:rPr>
        <w:t> </w:t>
      </w:r>
      <w:r>
        <w:rPr>
          <w:color w:val="231F20"/>
          <w:spacing w:val="-6"/>
        </w:rPr>
        <w:t>је</w:t>
      </w:r>
      <w:r>
        <w:rPr>
          <w:color w:val="231F20"/>
          <w:spacing w:val="-7"/>
        </w:rPr>
        <w:t> </w:t>
      </w:r>
      <w:r>
        <w:rPr>
          <w:color w:val="231F20"/>
          <w:spacing w:val="-6"/>
        </w:rPr>
        <w:t>највиши</w:t>
      </w:r>
      <w:r>
        <w:rPr>
          <w:color w:val="231F20"/>
          <w:spacing w:val="-7"/>
        </w:rPr>
        <w:t> </w:t>
      </w:r>
      <w:r>
        <w:rPr>
          <w:color w:val="231F20"/>
          <w:spacing w:val="-6"/>
        </w:rPr>
        <w:t>орган</w:t>
      </w:r>
      <w:r>
        <w:rPr>
          <w:color w:val="231F20"/>
          <w:spacing w:val="-7"/>
        </w:rPr>
        <w:t> </w:t>
      </w:r>
      <w:r>
        <w:rPr>
          <w:color w:val="231F20"/>
          <w:spacing w:val="-6"/>
        </w:rPr>
        <w:t>удружења</w:t>
      </w:r>
      <w:r>
        <w:rPr>
          <w:color w:val="231F20"/>
          <w:spacing w:val="-7"/>
        </w:rPr>
        <w:t> </w:t>
      </w:r>
      <w:r>
        <w:rPr>
          <w:color w:val="231F20"/>
          <w:spacing w:val="-6"/>
        </w:rPr>
        <w:t>и</w:t>
      </w:r>
      <w:r>
        <w:rPr>
          <w:color w:val="231F20"/>
          <w:spacing w:val="-7"/>
        </w:rPr>
        <w:t> </w:t>
      </w:r>
      <w:r>
        <w:rPr>
          <w:color w:val="231F20"/>
          <w:spacing w:val="-6"/>
        </w:rPr>
        <w:t>чине</w:t>
      </w:r>
      <w:r>
        <w:rPr>
          <w:color w:val="231F20"/>
          <w:spacing w:val="-7"/>
        </w:rPr>
        <w:t> </w:t>
      </w:r>
      <w:r>
        <w:rPr>
          <w:color w:val="231F20"/>
          <w:spacing w:val="-6"/>
        </w:rPr>
        <w:t>је</w:t>
      </w:r>
      <w:r>
        <w:rPr>
          <w:color w:val="231F20"/>
          <w:spacing w:val="-7"/>
        </w:rPr>
        <w:t> </w:t>
      </w:r>
      <w:r>
        <w:rPr>
          <w:color w:val="231F20"/>
          <w:spacing w:val="-6"/>
        </w:rPr>
        <w:t>сви </w:t>
      </w:r>
      <w:r>
        <w:rPr>
          <w:color w:val="231F20"/>
          <w:w w:val="90"/>
        </w:rPr>
        <w:t>чланови</w:t>
      </w:r>
      <w:r>
        <w:rPr>
          <w:color w:val="231F20"/>
          <w:spacing w:val="8"/>
        </w:rPr>
        <w:t> </w:t>
      </w:r>
      <w:r>
        <w:rPr>
          <w:color w:val="231F20"/>
          <w:w w:val="90"/>
        </w:rPr>
        <w:t>удружења.</w:t>
      </w:r>
      <w:r>
        <w:rPr>
          <w:color w:val="231F20"/>
          <w:spacing w:val="8"/>
        </w:rPr>
        <w:t> </w:t>
      </w:r>
      <w:r>
        <w:rPr>
          <w:color w:val="231F20"/>
          <w:w w:val="90"/>
        </w:rPr>
        <w:t>Статутом</w:t>
      </w:r>
      <w:r>
        <w:rPr>
          <w:color w:val="231F20"/>
          <w:spacing w:val="8"/>
        </w:rPr>
        <w:t> </w:t>
      </w:r>
      <w:r>
        <w:rPr>
          <w:color w:val="231F20"/>
          <w:w w:val="90"/>
        </w:rPr>
        <w:t>се</w:t>
      </w:r>
      <w:r>
        <w:rPr>
          <w:color w:val="231F20"/>
          <w:spacing w:val="8"/>
        </w:rPr>
        <w:t> </w:t>
      </w:r>
      <w:r>
        <w:rPr>
          <w:color w:val="231F20"/>
          <w:w w:val="90"/>
        </w:rPr>
        <w:t>може</w:t>
      </w:r>
      <w:r>
        <w:rPr>
          <w:color w:val="231F20"/>
          <w:spacing w:val="8"/>
        </w:rPr>
        <w:t> </w:t>
      </w:r>
      <w:r>
        <w:rPr>
          <w:color w:val="231F20"/>
          <w:w w:val="90"/>
        </w:rPr>
        <w:t>одредити</w:t>
      </w:r>
      <w:r>
        <w:rPr>
          <w:color w:val="231F20"/>
          <w:spacing w:val="8"/>
        </w:rPr>
        <w:t> </w:t>
      </w:r>
      <w:r>
        <w:rPr>
          <w:color w:val="231F20"/>
          <w:w w:val="90"/>
        </w:rPr>
        <w:t>начин</w:t>
      </w:r>
      <w:r>
        <w:rPr>
          <w:color w:val="231F20"/>
          <w:spacing w:val="9"/>
        </w:rPr>
        <w:t> </w:t>
      </w:r>
      <w:r>
        <w:rPr>
          <w:color w:val="231F20"/>
          <w:spacing w:val="-2"/>
          <w:w w:val="90"/>
        </w:rPr>
        <w:t>представљања</w:t>
      </w:r>
    </w:p>
    <w:p>
      <w:pPr>
        <w:spacing w:after="0" w:line="237" w:lineRule="auto"/>
        <w:sectPr>
          <w:pgSz w:w="9080" w:h="13610"/>
          <w:pgMar w:header="0" w:footer="865" w:top="1000" w:bottom="1060" w:left="440" w:right="560"/>
        </w:sectPr>
      </w:pPr>
    </w:p>
    <w:p>
      <w:pPr>
        <w:pStyle w:val="BodyText"/>
        <w:spacing w:before="86"/>
        <w:ind w:left="693" w:right="683" w:firstLine="0"/>
      </w:pPr>
      <w:r>
        <w:rPr>
          <w:color w:val="231F20"/>
          <w:spacing w:val="-8"/>
        </w:rPr>
        <w:t>чланова удружења у скупштини. Она усваја статут удружења, његове </w:t>
      </w:r>
      <w:r>
        <w:rPr>
          <w:color w:val="231F20"/>
          <w:w w:val="90"/>
        </w:rPr>
        <w:t>измене и допуне, бира и разрешава лице овлашћено за заступање уд- </w:t>
      </w:r>
      <w:r>
        <w:rPr>
          <w:color w:val="231F20"/>
          <w:spacing w:val="-8"/>
        </w:rPr>
        <w:t>ружења, ако статутом удружења није предвиђено друкчије; одлучује </w:t>
      </w:r>
      <w:r>
        <w:rPr>
          <w:color w:val="231F20"/>
          <w:w w:val="90"/>
        </w:rPr>
        <w:t>о удруживању у савезе, о усвајању годишњег финансијског извештаја </w:t>
      </w:r>
      <w:r>
        <w:rPr>
          <w:color w:val="231F20"/>
          <w:spacing w:val="-4"/>
        </w:rPr>
        <w:t>удружења,</w:t>
      </w:r>
      <w:r>
        <w:rPr>
          <w:color w:val="231F20"/>
          <w:spacing w:val="-6"/>
        </w:rPr>
        <w:t> </w:t>
      </w:r>
      <w:r>
        <w:rPr>
          <w:color w:val="231F20"/>
          <w:spacing w:val="-4"/>
        </w:rPr>
        <w:t>о</w:t>
      </w:r>
      <w:r>
        <w:rPr>
          <w:color w:val="231F20"/>
          <w:spacing w:val="-6"/>
        </w:rPr>
        <w:t> </w:t>
      </w:r>
      <w:r>
        <w:rPr>
          <w:color w:val="231F20"/>
          <w:spacing w:val="-4"/>
        </w:rPr>
        <w:t>статусним</w:t>
      </w:r>
      <w:r>
        <w:rPr>
          <w:color w:val="231F20"/>
          <w:spacing w:val="-6"/>
        </w:rPr>
        <w:t> </w:t>
      </w:r>
      <w:r>
        <w:rPr>
          <w:color w:val="231F20"/>
          <w:spacing w:val="-4"/>
        </w:rPr>
        <w:t>променама</w:t>
      </w:r>
      <w:r>
        <w:rPr>
          <w:color w:val="231F20"/>
          <w:spacing w:val="-6"/>
        </w:rPr>
        <w:t> </w:t>
      </w:r>
      <w:r>
        <w:rPr>
          <w:color w:val="231F20"/>
          <w:spacing w:val="-4"/>
        </w:rPr>
        <w:t>удружења</w:t>
      </w:r>
      <w:r>
        <w:rPr>
          <w:color w:val="231F20"/>
          <w:spacing w:val="-6"/>
        </w:rPr>
        <w:t> </w:t>
      </w:r>
      <w:r>
        <w:rPr>
          <w:color w:val="231F20"/>
          <w:spacing w:val="-4"/>
        </w:rPr>
        <w:t>и</w:t>
      </w:r>
      <w:r>
        <w:rPr>
          <w:color w:val="231F20"/>
          <w:spacing w:val="-6"/>
        </w:rPr>
        <w:t> </w:t>
      </w:r>
      <w:r>
        <w:rPr>
          <w:color w:val="231F20"/>
          <w:spacing w:val="-4"/>
        </w:rPr>
        <w:t>престанку</w:t>
      </w:r>
      <w:r>
        <w:rPr>
          <w:color w:val="231F20"/>
          <w:spacing w:val="-6"/>
        </w:rPr>
        <w:t> </w:t>
      </w:r>
      <w:r>
        <w:rPr>
          <w:color w:val="231F20"/>
          <w:spacing w:val="-4"/>
        </w:rPr>
        <w:t>рада</w:t>
      </w:r>
      <w:r>
        <w:rPr>
          <w:color w:val="231F20"/>
          <w:spacing w:val="-6"/>
        </w:rPr>
        <w:t> </w:t>
      </w:r>
      <w:r>
        <w:rPr>
          <w:color w:val="231F20"/>
          <w:spacing w:val="-4"/>
        </w:rPr>
        <w:t>уд- </w:t>
      </w:r>
      <w:r>
        <w:rPr>
          <w:color w:val="231F20"/>
          <w:spacing w:val="-2"/>
        </w:rPr>
        <w:t>ружења,</w:t>
      </w:r>
      <w:r>
        <w:rPr>
          <w:color w:val="231F20"/>
          <w:spacing w:val="-11"/>
        </w:rPr>
        <w:t> </w:t>
      </w:r>
      <w:r>
        <w:rPr>
          <w:color w:val="231F20"/>
          <w:spacing w:val="-2"/>
        </w:rPr>
        <w:t>као</w:t>
      </w:r>
      <w:r>
        <w:rPr>
          <w:color w:val="231F20"/>
          <w:spacing w:val="-11"/>
        </w:rPr>
        <w:t> </w:t>
      </w:r>
      <w:r>
        <w:rPr>
          <w:color w:val="231F20"/>
          <w:spacing w:val="-2"/>
        </w:rPr>
        <w:t>и</w:t>
      </w:r>
      <w:r>
        <w:rPr>
          <w:color w:val="231F20"/>
          <w:spacing w:val="-11"/>
        </w:rPr>
        <w:t> </w:t>
      </w:r>
      <w:r>
        <w:rPr>
          <w:color w:val="231F20"/>
          <w:spacing w:val="-2"/>
        </w:rPr>
        <w:t>о</w:t>
      </w:r>
      <w:r>
        <w:rPr>
          <w:color w:val="231F20"/>
          <w:spacing w:val="-11"/>
        </w:rPr>
        <w:t> </w:t>
      </w:r>
      <w:r>
        <w:rPr>
          <w:color w:val="231F20"/>
          <w:spacing w:val="-2"/>
        </w:rPr>
        <w:t>другим</w:t>
      </w:r>
      <w:r>
        <w:rPr>
          <w:color w:val="231F20"/>
          <w:spacing w:val="-11"/>
        </w:rPr>
        <w:t> </w:t>
      </w:r>
      <w:r>
        <w:rPr>
          <w:color w:val="231F20"/>
          <w:spacing w:val="-2"/>
        </w:rPr>
        <w:t>питањима</w:t>
      </w:r>
      <w:r>
        <w:rPr>
          <w:color w:val="231F20"/>
          <w:spacing w:val="-11"/>
        </w:rPr>
        <w:t> </w:t>
      </w:r>
      <w:r>
        <w:rPr>
          <w:color w:val="231F20"/>
          <w:spacing w:val="-2"/>
        </w:rPr>
        <w:t>утврђеним</w:t>
      </w:r>
      <w:r>
        <w:rPr>
          <w:color w:val="231F20"/>
          <w:spacing w:val="-11"/>
        </w:rPr>
        <w:t> </w:t>
      </w:r>
      <w:r>
        <w:rPr>
          <w:color w:val="231F20"/>
          <w:spacing w:val="-2"/>
        </w:rPr>
        <w:t>статутом</w:t>
      </w:r>
      <w:r>
        <w:rPr>
          <w:color w:val="231F20"/>
          <w:spacing w:val="-11"/>
        </w:rPr>
        <w:t> </w:t>
      </w:r>
      <w:r>
        <w:rPr>
          <w:color w:val="231F20"/>
          <w:spacing w:val="-2"/>
        </w:rPr>
        <w:t>удружења. </w:t>
      </w:r>
      <w:r>
        <w:rPr>
          <w:color w:val="231F20"/>
          <w:spacing w:val="-8"/>
        </w:rPr>
        <w:t>Статутом се може утврдити друкчији назив органа који има функцију </w:t>
      </w:r>
      <w:r>
        <w:rPr>
          <w:color w:val="231F20"/>
          <w:spacing w:val="-6"/>
        </w:rPr>
        <w:t>скупштине.</w:t>
      </w:r>
      <w:r>
        <w:rPr>
          <w:color w:val="231F20"/>
          <w:spacing w:val="-10"/>
        </w:rPr>
        <w:t> </w:t>
      </w:r>
      <w:r>
        <w:rPr>
          <w:color w:val="231F20"/>
          <w:spacing w:val="-6"/>
        </w:rPr>
        <w:t>Редовна</w:t>
      </w:r>
      <w:r>
        <w:rPr>
          <w:color w:val="231F20"/>
          <w:spacing w:val="-10"/>
        </w:rPr>
        <w:t> </w:t>
      </w:r>
      <w:r>
        <w:rPr>
          <w:color w:val="231F20"/>
          <w:spacing w:val="-6"/>
        </w:rPr>
        <w:t>седница</w:t>
      </w:r>
      <w:r>
        <w:rPr>
          <w:color w:val="231F20"/>
          <w:spacing w:val="-10"/>
        </w:rPr>
        <w:t> </w:t>
      </w:r>
      <w:r>
        <w:rPr>
          <w:color w:val="231F20"/>
          <w:spacing w:val="-6"/>
        </w:rPr>
        <w:t>скупштине</w:t>
      </w:r>
      <w:r>
        <w:rPr>
          <w:color w:val="231F20"/>
          <w:spacing w:val="-10"/>
        </w:rPr>
        <w:t> </w:t>
      </w:r>
      <w:r>
        <w:rPr>
          <w:color w:val="231F20"/>
          <w:spacing w:val="-6"/>
        </w:rPr>
        <w:t>одржава</w:t>
      </w:r>
      <w:r>
        <w:rPr>
          <w:color w:val="231F20"/>
          <w:spacing w:val="-10"/>
        </w:rPr>
        <w:t> </w:t>
      </w:r>
      <w:r>
        <w:rPr>
          <w:color w:val="231F20"/>
          <w:spacing w:val="-6"/>
        </w:rPr>
        <w:t>се</w:t>
      </w:r>
      <w:r>
        <w:rPr>
          <w:color w:val="231F20"/>
          <w:spacing w:val="-10"/>
        </w:rPr>
        <w:t> </w:t>
      </w:r>
      <w:r>
        <w:rPr>
          <w:color w:val="231F20"/>
          <w:spacing w:val="-6"/>
        </w:rPr>
        <w:t>најмање</w:t>
      </w:r>
      <w:r>
        <w:rPr>
          <w:color w:val="231F20"/>
          <w:spacing w:val="-10"/>
        </w:rPr>
        <w:t> </w:t>
      </w:r>
      <w:r>
        <w:rPr>
          <w:color w:val="231F20"/>
          <w:spacing w:val="-6"/>
        </w:rPr>
        <w:t>једном </w:t>
      </w:r>
      <w:r>
        <w:rPr>
          <w:color w:val="231F20"/>
          <w:spacing w:val="-8"/>
        </w:rPr>
        <w:t>годишње, ако статутом није одређено чешће сазивање. Ванредна се- </w:t>
      </w:r>
      <w:r>
        <w:rPr>
          <w:color w:val="231F20"/>
          <w:spacing w:val="-6"/>
        </w:rPr>
        <w:t>дница</w:t>
      </w:r>
      <w:r>
        <w:rPr>
          <w:color w:val="231F20"/>
          <w:spacing w:val="-11"/>
        </w:rPr>
        <w:t> </w:t>
      </w:r>
      <w:r>
        <w:rPr>
          <w:color w:val="231F20"/>
          <w:spacing w:val="-6"/>
        </w:rPr>
        <w:t>мора</w:t>
      </w:r>
      <w:r>
        <w:rPr>
          <w:color w:val="231F20"/>
          <w:spacing w:val="-11"/>
        </w:rPr>
        <w:t> </w:t>
      </w:r>
      <w:r>
        <w:rPr>
          <w:color w:val="231F20"/>
          <w:spacing w:val="-6"/>
        </w:rPr>
        <w:t>се</w:t>
      </w:r>
      <w:r>
        <w:rPr>
          <w:color w:val="231F20"/>
          <w:spacing w:val="-10"/>
        </w:rPr>
        <w:t> </w:t>
      </w:r>
      <w:r>
        <w:rPr>
          <w:color w:val="231F20"/>
          <w:spacing w:val="-6"/>
        </w:rPr>
        <w:t>сазвати</w:t>
      </w:r>
      <w:r>
        <w:rPr>
          <w:color w:val="231F20"/>
          <w:spacing w:val="-11"/>
        </w:rPr>
        <w:t> </w:t>
      </w:r>
      <w:r>
        <w:rPr>
          <w:color w:val="231F20"/>
          <w:spacing w:val="-6"/>
        </w:rPr>
        <w:t>у</w:t>
      </w:r>
      <w:r>
        <w:rPr>
          <w:color w:val="231F20"/>
          <w:spacing w:val="-10"/>
        </w:rPr>
        <w:t> </w:t>
      </w:r>
      <w:r>
        <w:rPr>
          <w:color w:val="231F20"/>
          <w:spacing w:val="-6"/>
        </w:rPr>
        <w:t>року</w:t>
      </w:r>
      <w:r>
        <w:rPr>
          <w:color w:val="231F20"/>
          <w:spacing w:val="-11"/>
        </w:rPr>
        <w:t> </w:t>
      </w:r>
      <w:r>
        <w:rPr>
          <w:color w:val="231F20"/>
          <w:spacing w:val="-6"/>
        </w:rPr>
        <w:t>од</w:t>
      </w:r>
      <w:r>
        <w:rPr>
          <w:color w:val="231F20"/>
          <w:spacing w:val="-10"/>
        </w:rPr>
        <w:t> </w:t>
      </w:r>
      <w:r>
        <w:rPr>
          <w:color w:val="231F20"/>
          <w:spacing w:val="-6"/>
        </w:rPr>
        <w:t>30</w:t>
      </w:r>
      <w:r>
        <w:rPr>
          <w:color w:val="231F20"/>
          <w:spacing w:val="-11"/>
        </w:rPr>
        <w:t> </w:t>
      </w:r>
      <w:r>
        <w:rPr>
          <w:color w:val="231F20"/>
          <w:spacing w:val="-6"/>
        </w:rPr>
        <w:t>дана</w:t>
      </w:r>
      <w:r>
        <w:rPr>
          <w:color w:val="231F20"/>
          <w:spacing w:val="-11"/>
        </w:rPr>
        <w:t> </w:t>
      </w:r>
      <w:r>
        <w:rPr>
          <w:color w:val="231F20"/>
          <w:spacing w:val="-6"/>
        </w:rPr>
        <w:t>од</w:t>
      </w:r>
      <w:r>
        <w:rPr>
          <w:color w:val="231F20"/>
          <w:spacing w:val="-10"/>
        </w:rPr>
        <w:t> </w:t>
      </w:r>
      <w:r>
        <w:rPr>
          <w:color w:val="231F20"/>
          <w:spacing w:val="-6"/>
        </w:rPr>
        <w:t>дана</w:t>
      </w:r>
      <w:r>
        <w:rPr>
          <w:color w:val="231F20"/>
          <w:spacing w:val="-11"/>
        </w:rPr>
        <w:t> </w:t>
      </w:r>
      <w:r>
        <w:rPr>
          <w:color w:val="231F20"/>
          <w:spacing w:val="-6"/>
        </w:rPr>
        <w:t>подношења</w:t>
      </w:r>
      <w:r>
        <w:rPr>
          <w:color w:val="231F20"/>
          <w:spacing w:val="-10"/>
        </w:rPr>
        <w:t> </w:t>
      </w:r>
      <w:r>
        <w:rPr>
          <w:color w:val="231F20"/>
          <w:spacing w:val="-6"/>
        </w:rPr>
        <w:t>захтева </w:t>
      </w:r>
      <w:r>
        <w:rPr>
          <w:color w:val="231F20"/>
          <w:spacing w:val="-8"/>
        </w:rPr>
        <w:t>за</w:t>
      </w:r>
      <w:r>
        <w:rPr>
          <w:color w:val="231F20"/>
          <w:spacing w:val="-9"/>
        </w:rPr>
        <w:t> </w:t>
      </w:r>
      <w:r>
        <w:rPr>
          <w:color w:val="231F20"/>
          <w:spacing w:val="-8"/>
        </w:rPr>
        <w:t>њено</w:t>
      </w:r>
      <w:r>
        <w:rPr>
          <w:color w:val="231F20"/>
          <w:spacing w:val="-9"/>
        </w:rPr>
        <w:t> </w:t>
      </w:r>
      <w:r>
        <w:rPr>
          <w:color w:val="231F20"/>
          <w:spacing w:val="-8"/>
        </w:rPr>
        <w:t>сазивање, ако</w:t>
      </w:r>
      <w:r>
        <w:rPr>
          <w:color w:val="231F20"/>
          <w:spacing w:val="-9"/>
        </w:rPr>
        <w:t> </w:t>
      </w:r>
      <w:r>
        <w:rPr>
          <w:color w:val="231F20"/>
          <w:spacing w:val="-8"/>
        </w:rPr>
        <w:t>захтев у</w:t>
      </w:r>
      <w:r>
        <w:rPr>
          <w:color w:val="231F20"/>
          <w:spacing w:val="-9"/>
        </w:rPr>
        <w:t> </w:t>
      </w:r>
      <w:r>
        <w:rPr>
          <w:color w:val="231F20"/>
          <w:spacing w:val="-8"/>
        </w:rPr>
        <w:t>писаном облику</w:t>
      </w:r>
      <w:r>
        <w:rPr>
          <w:color w:val="231F20"/>
          <w:spacing w:val="-9"/>
        </w:rPr>
        <w:t> </w:t>
      </w:r>
      <w:r>
        <w:rPr>
          <w:color w:val="231F20"/>
          <w:spacing w:val="-8"/>
        </w:rPr>
        <w:t>поднесе</w:t>
      </w:r>
      <w:r>
        <w:rPr>
          <w:color w:val="231F20"/>
          <w:spacing w:val="-9"/>
        </w:rPr>
        <w:t> </w:t>
      </w:r>
      <w:r>
        <w:rPr>
          <w:color w:val="231F20"/>
          <w:spacing w:val="-8"/>
        </w:rPr>
        <w:t>једна трећи- </w:t>
      </w:r>
      <w:r>
        <w:rPr>
          <w:color w:val="231F20"/>
          <w:w w:val="90"/>
        </w:rPr>
        <w:t>на чланова удружења или статутом утврђен мањи број чланова. Начин </w:t>
      </w:r>
      <w:r>
        <w:rPr>
          <w:color w:val="231F20"/>
          <w:spacing w:val="-8"/>
        </w:rPr>
        <w:t>сазивања скупштине, као и начин рада и доношење одлука ближе се </w:t>
      </w:r>
      <w:r>
        <w:rPr>
          <w:color w:val="231F20"/>
        </w:rPr>
        <w:t>уређује</w:t>
      </w:r>
      <w:r>
        <w:rPr>
          <w:color w:val="231F20"/>
          <w:spacing w:val="-14"/>
        </w:rPr>
        <w:t> </w:t>
      </w:r>
      <w:r>
        <w:rPr>
          <w:color w:val="231F20"/>
        </w:rPr>
        <w:t>статутом.</w:t>
      </w:r>
    </w:p>
    <w:p>
      <w:pPr>
        <w:pStyle w:val="BodyText"/>
        <w:ind w:left="693" w:right="684"/>
      </w:pPr>
      <w:r>
        <w:rPr>
          <w:i/>
          <w:color w:val="231F20"/>
          <w:w w:val="90"/>
        </w:rPr>
        <w:t>Заступник</w:t>
      </w:r>
      <w:r>
        <w:rPr>
          <w:i/>
          <w:color w:val="231F20"/>
          <w:spacing w:val="-7"/>
          <w:w w:val="90"/>
        </w:rPr>
        <w:t> </w:t>
      </w:r>
      <w:r>
        <w:rPr>
          <w:i/>
          <w:color w:val="231F20"/>
          <w:w w:val="90"/>
        </w:rPr>
        <w:t>удружења </w:t>
      </w:r>
      <w:r>
        <w:rPr>
          <w:color w:val="231F20"/>
          <w:w w:val="90"/>
        </w:rPr>
        <w:t>је једно или више лица овлашћених за засту- </w:t>
      </w:r>
      <w:r>
        <w:rPr>
          <w:color w:val="231F20"/>
          <w:spacing w:val="-4"/>
        </w:rPr>
        <w:t>пање</w:t>
      </w:r>
      <w:r>
        <w:rPr>
          <w:color w:val="231F20"/>
          <w:spacing w:val="-11"/>
        </w:rPr>
        <w:t> </w:t>
      </w:r>
      <w:r>
        <w:rPr>
          <w:color w:val="231F20"/>
          <w:spacing w:val="-4"/>
        </w:rPr>
        <w:t>удружења,</w:t>
      </w:r>
      <w:r>
        <w:rPr>
          <w:color w:val="231F20"/>
          <w:spacing w:val="-11"/>
        </w:rPr>
        <w:t> </w:t>
      </w:r>
      <w:r>
        <w:rPr>
          <w:color w:val="231F20"/>
          <w:spacing w:val="-4"/>
        </w:rPr>
        <w:t>изабраних,</w:t>
      </w:r>
      <w:r>
        <w:rPr>
          <w:color w:val="231F20"/>
          <w:spacing w:val="-11"/>
        </w:rPr>
        <w:t> </w:t>
      </w:r>
      <w:r>
        <w:rPr>
          <w:color w:val="231F20"/>
          <w:spacing w:val="-4"/>
        </w:rPr>
        <w:t>односно</w:t>
      </w:r>
      <w:r>
        <w:rPr>
          <w:color w:val="231F20"/>
          <w:spacing w:val="-11"/>
        </w:rPr>
        <w:t> </w:t>
      </w:r>
      <w:r>
        <w:rPr>
          <w:color w:val="231F20"/>
          <w:spacing w:val="-4"/>
        </w:rPr>
        <w:t>именованих</w:t>
      </w:r>
      <w:r>
        <w:rPr>
          <w:color w:val="231F20"/>
          <w:spacing w:val="-11"/>
        </w:rPr>
        <w:t> </w:t>
      </w:r>
      <w:r>
        <w:rPr>
          <w:color w:val="231F20"/>
          <w:spacing w:val="-4"/>
        </w:rPr>
        <w:t>на</w:t>
      </w:r>
      <w:r>
        <w:rPr>
          <w:color w:val="231F20"/>
          <w:spacing w:val="-11"/>
        </w:rPr>
        <w:t> </w:t>
      </w:r>
      <w:r>
        <w:rPr>
          <w:color w:val="231F20"/>
          <w:spacing w:val="-4"/>
        </w:rPr>
        <w:t>начин</w:t>
      </w:r>
      <w:r>
        <w:rPr>
          <w:color w:val="231F20"/>
          <w:spacing w:val="-11"/>
        </w:rPr>
        <w:t> </w:t>
      </w:r>
      <w:r>
        <w:rPr>
          <w:color w:val="231F20"/>
          <w:spacing w:val="-4"/>
        </w:rPr>
        <w:t>утврђен </w:t>
      </w:r>
      <w:r>
        <w:rPr>
          <w:color w:val="231F20"/>
          <w:spacing w:val="-8"/>
        </w:rPr>
        <w:t>статутом. За заступника удружења може бити одређено само послов- но способно физичко лице које има пребивалиште или боравиште на </w:t>
      </w:r>
      <w:r>
        <w:rPr>
          <w:color w:val="231F20"/>
          <w:spacing w:val="-6"/>
        </w:rPr>
        <w:t>територији</w:t>
      </w:r>
      <w:r>
        <w:rPr>
          <w:color w:val="231F20"/>
          <w:spacing w:val="-11"/>
        </w:rPr>
        <w:t> </w:t>
      </w:r>
      <w:r>
        <w:rPr>
          <w:color w:val="231F20"/>
          <w:spacing w:val="-6"/>
        </w:rPr>
        <w:t>РС.</w:t>
      </w:r>
      <w:r>
        <w:rPr>
          <w:color w:val="231F20"/>
          <w:spacing w:val="-10"/>
        </w:rPr>
        <w:t> </w:t>
      </w:r>
      <w:r>
        <w:rPr>
          <w:color w:val="231F20"/>
          <w:spacing w:val="-6"/>
        </w:rPr>
        <w:t>Заступник</w:t>
      </w:r>
      <w:r>
        <w:rPr>
          <w:color w:val="231F20"/>
          <w:spacing w:val="-11"/>
        </w:rPr>
        <w:t> </w:t>
      </w:r>
      <w:r>
        <w:rPr>
          <w:color w:val="231F20"/>
          <w:spacing w:val="-6"/>
        </w:rPr>
        <w:t>удружења</w:t>
      </w:r>
      <w:r>
        <w:rPr>
          <w:color w:val="231F20"/>
          <w:spacing w:val="-10"/>
        </w:rPr>
        <w:t> </w:t>
      </w:r>
      <w:r>
        <w:rPr>
          <w:color w:val="231F20"/>
          <w:spacing w:val="-6"/>
        </w:rPr>
        <w:t>дужан</w:t>
      </w:r>
      <w:r>
        <w:rPr>
          <w:color w:val="231F20"/>
          <w:spacing w:val="-11"/>
        </w:rPr>
        <w:t> </w:t>
      </w:r>
      <w:r>
        <w:rPr>
          <w:color w:val="231F20"/>
          <w:spacing w:val="-6"/>
        </w:rPr>
        <w:t>је</w:t>
      </w:r>
      <w:r>
        <w:rPr>
          <w:color w:val="231F20"/>
          <w:spacing w:val="-10"/>
        </w:rPr>
        <w:t> </w:t>
      </w:r>
      <w:r>
        <w:rPr>
          <w:color w:val="231F20"/>
          <w:spacing w:val="-6"/>
        </w:rPr>
        <w:t>да</w:t>
      </w:r>
      <w:r>
        <w:rPr>
          <w:color w:val="231F20"/>
          <w:spacing w:val="-11"/>
        </w:rPr>
        <w:t> </w:t>
      </w:r>
      <w:r>
        <w:rPr>
          <w:color w:val="231F20"/>
          <w:spacing w:val="-6"/>
        </w:rPr>
        <w:t>се</w:t>
      </w:r>
      <w:r>
        <w:rPr>
          <w:color w:val="231F20"/>
          <w:spacing w:val="-10"/>
        </w:rPr>
        <w:t> </w:t>
      </w:r>
      <w:r>
        <w:rPr>
          <w:color w:val="231F20"/>
          <w:spacing w:val="-6"/>
        </w:rPr>
        <w:t>придржава</w:t>
      </w:r>
      <w:r>
        <w:rPr>
          <w:color w:val="231F20"/>
          <w:spacing w:val="-11"/>
        </w:rPr>
        <w:t> </w:t>
      </w:r>
      <w:r>
        <w:rPr>
          <w:color w:val="231F20"/>
          <w:spacing w:val="-6"/>
        </w:rPr>
        <w:t>овла- </w:t>
      </w:r>
      <w:r>
        <w:rPr>
          <w:color w:val="231F20"/>
          <w:spacing w:val="-4"/>
        </w:rPr>
        <w:t>шћења</w:t>
      </w:r>
      <w:r>
        <w:rPr>
          <w:color w:val="231F20"/>
          <w:spacing w:val="-14"/>
        </w:rPr>
        <w:t> </w:t>
      </w:r>
      <w:r>
        <w:rPr>
          <w:color w:val="231F20"/>
          <w:spacing w:val="-4"/>
        </w:rPr>
        <w:t>одређених</w:t>
      </w:r>
      <w:r>
        <w:rPr>
          <w:color w:val="231F20"/>
          <w:spacing w:val="-14"/>
        </w:rPr>
        <w:t> </w:t>
      </w:r>
      <w:r>
        <w:rPr>
          <w:color w:val="231F20"/>
          <w:spacing w:val="-4"/>
        </w:rPr>
        <w:t>статутом</w:t>
      </w:r>
      <w:r>
        <w:rPr>
          <w:color w:val="231F20"/>
          <w:spacing w:val="-14"/>
        </w:rPr>
        <w:t> </w:t>
      </w:r>
      <w:r>
        <w:rPr>
          <w:color w:val="231F20"/>
          <w:spacing w:val="-4"/>
        </w:rPr>
        <w:t>и</w:t>
      </w:r>
      <w:r>
        <w:rPr>
          <w:color w:val="231F20"/>
          <w:spacing w:val="-14"/>
        </w:rPr>
        <w:t> </w:t>
      </w:r>
      <w:r>
        <w:rPr>
          <w:color w:val="231F20"/>
          <w:spacing w:val="-4"/>
        </w:rPr>
        <w:t>одлуком</w:t>
      </w:r>
      <w:r>
        <w:rPr>
          <w:color w:val="231F20"/>
          <w:spacing w:val="-14"/>
        </w:rPr>
        <w:t> </w:t>
      </w:r>
      <w:r>
        <w:rPr>
          <w:color w:val="231F20"/>
          <w:spacing w:val="-4"/>
        </w:rPr>
        <w:t>надлежног</w:t>
      </w:r>
      <w:r>
        <w:rPr>
          <w:color w:val="231F20"/>
          <w:spacing w:val="-14"/>
        </w:rPr>
        <w:t> </w:t>
      </w:r>
      <w:r>
        <w:rPr>
          <w:color w:val="231F20"/>
          <w:spacing w:val="-4"/>
        </w:rPr>
        <w:t>органа.</w:t>
      </w:r>
    </w:p>
    <w:p>
      <w:pPr>
        <w:pStyle w:val="BodyText"/>
        <w:spacing w:line="254" w:lineRule="exact"/>
        <w:ind w:left="1090" w:firstLine="0"/>
      </w:pPr>
      <w:r>
        <w:rPr>
          <w:color w:val="231F20"/>
          <w:w w:val="90"/>
        </w:rPr>
        <w:t>Други</w:t>
      </w:r>
      <w:r>
        <w:rPr>
          <w:color w:val="231F20"/>
          <w:spacing w:val="9"/>
        </w:rPr>
        <w:t> </w:t>
      </w:r>
      <w:r>
        <w:rPr>
          <w:color w:val="231F20"/>
          <w:w w:val="90"/>
        </w:rPr>
        <w:t>органи</w:t>
      </w:r>
      <w:r>
        <w:rPr>
          <w:color w:val="231F20"/>
          <w:spacing w:val="10"/>
        </w:rPr>
        <w:t> </w:t>
      </w:r>
      <w:r>
        <w:rPr>
          <w:color w:val="231F20"/>
          <w:w w:val="90"/>
        </w:rPr>
        <w:t>удружења</w:t>
      </w:r>
      <w:r>
        <w:rPr>
          <w:color w:val="231F20"/>
          <w:spacing w:val="10"/>
        </w:rPr>
        <w:t> </w:t>
      </w:r>
      <w:r>
        <w:rPr>
          <w:color w:val="231F20"/>
          <w:w w:val="90"/>
        </w:rPr>
        <w:t>могу</w:t>
      </w:r>
      <w:r>
        <w:rPr>
          <w:color w:val="231F20"/>
          <w:spacing w:val="9"/>
        </w:rPr>
        <w:t> </w:t>
      </w:r>
      <w:r>
        <w:rPr>
          <w:color w:val="231F20"/>
          <w:w w:val="90"/>
        </w:rPr>
        <w:t>се</w:t>
      </w:r>
      <w:r>
        <w:rPr>
          <w:color w:val="231F20"/>
          <w:spacing w:val="10"/>
        </w:rPr>
        <w:t> </w:t>
      </w:r>
      <w:r>
        <w:rPr>
          <w:color w:val="231F20"/>
          <w:w w:val="90"/>
        </w:rPr>
        <w:t>предвидети</w:t>
      </w:r>
      <w:r>
        <w:rPr>
          <w:color w:val="231F20"/>
          <w:spacing w:val="10"/>
        </w:rPr>
        <w:t> </w:t>
      </w:r>
      <w:r>
        <w:rPr>
          <w:color w:val="231F20"/>
          <w:spacing w:val="-2"/>
          <w:w w:val="90"/>
        </w:rPr>
        <w:t>статутом.</w:t>
      </w:r>
    </w:p>
    <w:p>
      <w:pPr>
        <w:pStyle w:val="BodyText"/>
        <w:ind w:left="693" w:right="680"/>
      </w:pPr>
      <w:r>
        <w:rPr>
          <w:color w:val="231F20"/>
          <w:spacing w:val="-2"/>
        </w:rPr>
        <w:t>Чланови</w:t>
      </w:r>
      <w:r>
        <w:rPr>
          <w:color w:val="231F20"/>
          <w:spacing w:val="-9"/>
        </w:rPr>
        <w:t> </w:t>
      </w:r>
      <w:r>
        <w:rPr>
          <w:color w:val="231F20"/>
          <w:spacing w:val="-2"/>
        </w:rPr>
        <w:t>органа</w:t>
      </w:r>
      <w:r>
        <w:rPr>
          <w:color w:val="231F20"/>
          <w:spacing w:val="-9"/>
        </w:rPr>
        <w:t> </w:t>
      </w:r>
      <w:r>
        <w:rPr>
          <w:color w:val="231F20"/>
          <w:spacing w:val="-2"/>
        </w:rPr>
        <w:t>удружења</w:t>
      </w:r>
      <w:r>
        <w:rPr>
          <w:color w:val="231F20"/>
          <w:spacing w:val="-9"/>
        </w:rPr>
        <w:t> </w:t>
      </w:r>
      <w:r>
        <w:rPr>
          <w:color w:val="231F20"/>
          <w:spacing w:val="-2"/>
        </w:rPr>
        <w:t>одговарају</w:t>
      </w:r>
      <w:r>
        <w:rPr>
          <w:color w:val="231F20"/>
          <w:spacing w:val="-9"/>
        </w:rPr>
        <w:t> </w:t>
      </w:r>
      <w:r>
        <w:rPr>
          <w:color w:val="231F20"/>
          <w:spacing w:val="-2"/>
        </w:rPr>
        <w:t>солидарно</w:t>
      </w:r>
      <w:r>
        <w:rPr>
          <w:color w:val="231F20"/>
          <w:spacing w:val="-9"/>
        </w:rPr>
        <w:t> </w:t>
      </w:r>
      <w:r>
        <w:rPr>
          <w:color w:val="231F20"/>
          <w:spacing w:val="-2"/>
        </w:rPr>
        <w:t>за</w:t>
      </w:r>
      <w:r>
        <w:rPr>
          <w:color w:val="231F20"/>
          <w:spacing w:val="-9"/>
        </w:rPr>
        <w:t> </w:t>
      </w:r>
      <w:r>
        <w:rPr>
          <w:color w:val="231F20"/>
          <w:spacing w:val="-2"/>
        </w:rPr>
        <w:t>штету</w:t>
      </w:r>
      <w:r>
        <w:rPr>
          <w:color w:val="231F20"/>
          <w:spacing w:val="-9"/>
        </w:rPr>
        <w:t> </w:t>
      </w:r>
      <w:r>
        <w:rPr>
          <w:color w:val="231F20"/>
          <w:spacing w:val="-2"/>
        </w:rPr>
        <w:t>коју </w:t>
      </w:r>
      <w:r>
        <w:rPr>
          <w:color w:val="231F20"/>
          <w:spacing w:val="-4"/>
        </w:rPr>
        <w:t>својом</w:t>
      </w:r>
      <w:r>
        <w:rPr>
          <w:color w:val="231F20"/>
          <w:spacing w:val="-13"/>
        </w:rPr>
        <w:t> </w:t>
      </w:r>
      <w:r>
        <w:rPr>
          <w:color w:val="231F20"/>
          <w:spacing w:val="-4"/>
        </w:rPr>
        <w:t>одлуком</w:t>
      </w:r>
      <w:r>
        <w:rPr>
          <w:color w:val="231F20"/>
          <w:spacing w:val="-13"/>
        </w:rPr>
        <w:t> </w:t>
      </w:r>
      <w:r>
        <w:rPr>
          <w:color w:val="231F20"/>
          <w:spacing w:val="-4"/>
        </w:rPr>
        <w:t>проузрокују</w:t>
      </w:r>
      <w:r>
        <w:rPr>
          <w:color w:val="231F20"/>
          <w:spacing w:val="-12"/>
        </w:rPr>
        <w:t> </w:t>
      </w:r>
      <w:r>
        <w:rPr>
          <w:color w:val="231F20"/>
          <w:spacing w:val="-4"/>
        </w:rPr>
        <w:t>удружењу,</w:t>
      </w:r>
      <w:r>
        <w:rPr>
          <w:color w:val="231F20"/>
          <w:spacing w:val="-13"/>
        </w:rPr>
        <w:t> </w:t>
      </w:r>
      <w:r>
        <w:rPr>
          <w:color w:val="231F20"/>
          <w:spacing w:val="-4"/>
        </w:rPr>
        <w:t>ако</w:t>
      </w:r>
      <w:r>
        <w:rPr>
          <w:color w:val="231F20"/>
          <w:spacing w:val="-12"/>
        </w:rPr>
        <w:t> </w:t>
      </w:r>
      <w:r>
        <w:rPr>
          <w:color w:val="231F20"/>
          <w:spacing w:val="-4"/>
        </w:rPr>
        <w:t>је</w:t>
      </w:r>
      <w:r>
        <w:rPr>
          <w:color w:val="231F20"/>
          <w:spacing w:val="-13"/>
        </w:rPr>
        <w:t> </w:t>
      </w:r>
      <w:r>
        <w:rPr>
          <w:color w:val="231F20"/>
          <w:spacing w:val="-4"/>
        </w:rPr>
        <w:t>та</w:t>
      </w:r>
      <w:r>
        <w:rPr>
          <w:color w:val="231F20"/>
          <w:spacing w:val="-12"/>
        </w:rPr>
        <w:t> </w:t>
      </w:r>
      <w:r>
        <w:rPr>
          <w:color w:val="231F20"/>
          <w:spacing w:val="-4"/>
        </w:rPr>
        <w:t>одлука</w:t>
      </w:r>
      <w:r>
        <w:rPr>
          <w:color w:val="231F20"/>
          <w:spacing w:val="-13"/>
        </w:rPr>
        <w:t> </w:t>
      </w:r>
      <w:r>
        <w:rPr>
          <w:color w:val="231F20"/>
          <w:spacing w:val="-4"/>
        </w:rPr>
        <w:t>донета</w:t>
      </w:r>
      <w:r>
        <w:rPr>
          <w:color w:val="231F20"/>
          <w:spacing w:val="-13"/>
        </w:rPr>
        <w:t> </w:t>
      </w:r>
      <w:r>
        <w:rPr>
          <w:color w:val="231F20"/>
          <w:spacing w:val="-4"/>
        </w:rPr>
        <w:t>гру- бом</w:t>
      </w:r>
      <w:r>
        <w:rPr>
          <w:color w:val="231F20"/>
          <w:spacing w:val="-13"/>
        </w:rPr>
        <w:t> </w:t>
      </w:r>
      <w:r>
        <w:rPr>
          <w:color w:val="231F20"/>
          <w:spacing w:val="-4"/>
        </w:rPr>
        <w:t>непажњом</w:t>
      </w:r>
      <w:r>
        <w:rPr>
          <w:color w:val="231F20"/>
          <w:spacing w:val="-13"/>
        </w:rPr>
        <w:t> </w:t>
      </w:r>
      <w:r>
        <w:rPr>
          <w:color w:val="231F20"/>
          <w:spacing w:val="-4"/>
        </w:rPr>
        <w:t>или</w:t>
      </w:r>
      <w:r>
        <w:rPr>
          <w:color w:val="231F20"/>
          <w:spacing w:val="-12"/>
        </w:rPr>
        <w:t> </w:t>
      </w:r>
      <w:r>
        <w:rPr>
          <w:color w:val="231F20"/>
          <w:spacing w:val="-4"/>
        </w:rPr>
        <w:t>с</w:t>
      </w:r>
      <w:r>
        <w:rPr>
          <w:color w:val="231F20"/>
          <w:spacing w:val="-13"/>
        </w:rPr>
        <w:t> </w:t>
      </w:r>
      <w:r>
        <w:rPr>
          <w:color w:val="231F20"/>
          <w:spacing w:val="-4"/>
        </w:rPr>
        <w:t>намером</w:t>
      </w:r>
      <w:r>
        <w:rPr>
          <w:color w:val="231F20"/>
          <w:spacing w:val="-12"/>
        </w:rPr>
        <w:t> </w:t>
      </w:r>
      <w:r>
        <w:rPr>
          <w:color w:val="231F20"/>
          <w:spacing w:val="-4"/>
        </w:rPr>
        <w:t>да</w:t>
      </w:r>
      <w:r>
        <w:rPr>
          <w:color w:val="231F20"/>
          <w:spacing w:val="-13"/>
        </w:rPr>
        <w:t> </w:t>
      </w:r>
      <w:r>
        <w:rPr>
          <w:color w:val="231F20"/>
          <w:spacing w:val="-4"/>
        </w:rPr>
        <w:t>се</w:t>
      </w:r>
      <w:r>
        <w:rPr>
          <w:color w:val="231F20"/>
          <w:spacing w:val="-12"/>
        </w:rPr>
        <w:t> </w:t>
      </w:r>
      <w:r>
        <w:rPr>
          <w:color w:val="231F20"/>
          <w:spacing w:val="-4"/>
        </w:rPr>
        <w:t>штета</w:t>
      </w:r>
      <w:r>
        <w:rPr>
          <w:color w:val="231F20"/>
          <w:spacing w:val="-13"/>
        </w:rPr>
        <w:t> </w:t>
      </w:r>
      <w:r>
        <w:rPr>
          <w:color w:val="231F20"/>
          <w:spacing w:val="-4"/>
        </w:rPr>
        <w:t>проузрокује,</w:t>
      </w:r>
      <w:r>
        <w:rPr>
          <w:color w:val="231F20"/>
          <w:spacing w:val="-13"/>
        </w:rPr>
        <w:t> </w:t>
      </w:r>
      <w:r>
        <w:rPr>
          <w:color w:val="231F20"/>
          <w:spacing w:val="-4"/>
        </w:rPr>
        <w:t>осим</w:t>
      </w:r>
      <w:r>
        <w:rPr>
          <w:color w:val="231F20"/>
          <w:spacing w:val="-12"/>
        </w:rPr>
        <w:t> </w:t>
      </w:r>
      <w:r>
        <w:rPr>
          <w:color w:val="231F20"/>
          <w:spacing w:val="-4"/>
        </w:rPr>
        <w:t>ако</w:t>
      </w:r>
      <w:r>
        <w:rPr>
          <w:color w:val="231F20"/>
          <w:spacing w:val="-13"/>
        </w:rPr>
        <w:t> </w:t>
      </w:r>
      <w:r>
        <w:rPr>
          <w:color w:val="231F20"/>
          <w:spacing w:val="-4"/>
        </w:rPr>
        <w:t>су </w:t>
      </w:r>
      <w:r>
        <w:rPr>
          <w:color w:val="231F20"/>
          <w:spacing w:val="-6"/>
        </w:rPr>
        <w:t>у поступку доношења одлуке издвојили своје мишљење у записник. </w:t>
      </w:r>
      <w:r>
        <w:rPr>
          <w:color w:val="231F20"/>
          <w:spacing w:val="-2"/>
        </w:rPr>
        <w:t>Поступак</w:t>
      </w:r>
      <w:r>
        <w:rPr>
          <w:color w:val="231F20"/>
          <w:spacing w:val="-15"/>
        </w:rPr>
        <w:t> </w:t>
      </w:r>
      <w:r>
        <w:rPr>
          <w:color w:val="231F20"/>
          <w:spacing w:val="-2"/>
        </w:rPr>
        <w:t>за</w:t>
      </w:r>
      <w:r>
        <w:rPr>
          <w:color w:val="231F20"/>
          <w:spacing w:val="-15"/>
        </w:rPr>
        <w:t> </w:t>
      </w:r>
      <w:r>
        <w:rPr>
          <w:color w:val="231F20"/>
          <w:spacing w:val="-2"/>
        </w:rPr>
        <w:t>накнаду</w:t>
      </w:r>
      <w:r>
        <w:rPr>
          <w:color w:val="231F20"/>
          <w:spacing w:val="-14"/>
        </w:rPr>
        <w:t> </w:t>
      </w:r>
      <w:r>
        <w:rPr>
          <w:color w:val="231F20"/>
          <w:spacing w:val="-2"/>
        </w:rPr>
        <w:t>штете</w:t>
      </w:r>
      <w:r>
        <w:rPr>
          <w:color w:val="231F20"/>
          <w:spacing w:val="-15"/>
        </w:rPr>
        <w:t> </w:t>
      </w:r>
      <w:r>
        <w:rPr>
          <w:color w:val="231F20"/>
          <w:spacing w:val="-2"/>
        </w:rPr>
        <w:t>покреће</w:t>
      </w:r>
      <w:r>
        <w:rPr>
          <w:color w:val="231F20"/>
          <w:spacing w:val="-14"/>
        </w:rPr>
        <w:t> </w:t>
      </w:r>
      <w:r>
        <w:rPr>
          <w:color w:val="231F20"/>
          <w:spacing w:val="-2"/>
        </w:rPr>
        <w:t>се</w:t>
      </w:r>
      <w:r>
        <w:rPr>
          <w:color w:val="231F20"/>
          <w:spacing w:val="-15"/>
        </w:rPr>
        <w:t> </w:t>
      </w:r>
      <w:r>
        <w:rPr>
          <w:color w:val="231F20"/>
          <w:spacing w:val="-2"/>
        </w:rPr>
        <w:t>на</w:t>
      </w:r>
      <w:r>
        <w:rPr>
          <w:color w:val="231F20"/>
          <w:spacing w:val="-14"/>
        </w:rPr>
        <w:t> </w:t>
      </w:r>
      <w:r>
        <w:rPr>
          <w:color w:val="231F20"/>
          <w:spacing w:val="-2"/>
        </w:rPr>
        <w:t>основу</w:t>
      </w:r>
      <w:r>
        <w:rPr>
          <w:color w:val="231F20"/>
          <w:spacing w:val="-15"/>
        </w:rPr>
        <w:t> </w:t>
      </w:r>
      <w:r>
        <w:rPr>
          <w:color w:val="231F20"/>
          <w:spacing w:val="-2"/>
        </w:rPr>
        <w:t>одлуке</w:t>
      </w:r>
      <w:r>
        <w:rPr>
          <w:color w:val="231F20"/>
          <w:spacing w:val="-15"/>
        </w:rPr>
        <w:t> </w:t>
      </w:r>
      <w:r>
        <w:rPr>
          <w:color w:val="231F20"/>
          <w:spacing w:val="-2"/>
        </w:rPr>
        <w:t>органа</w:t>
      </w:r>
      <w:r>
        <w:rPr>
          <w:color w:val="231F20"/>
          <w:spacing w:val="-14"/>
        </w:rPr>
        <w:t> </w:t>
      </w:r>
      <w:r>
        <w:rPr>
          <w:color w:val="231F20"/>
          <w:spacing w:val="-2"/>
        </w:rPr>
        <w:t>од- ређеног</w:t>
      </w:r>
      <w:r>
        <w:rPr>
          <w:color w:val="231F20"/>
          <w:spacing w:val="-13"/>
        </w:rPr>
        <w:t> </w:t>
      </w:r>
      <w:r>
        <w:rPr>
          <w:color w:val="231F20"/>
          <w:spacing w:val="-2"/>
        </w:rPr>
        <w:t>статутом</w:t>
      </w:r>
      <w:r>
        <w:rPr>
          <w:color w:val="231F20"/>
          <w:spacing w:val="-13"/>
        </w:rPr>
        <w:t> </w:t>
      </w:r>
      <w:r>
        <w:rPr>
          <w:color w:val="231F20"/>
          <w:spacing w:val="-2"/>
        </w:rPr>
        <w:t>удружења</w:t>
      </w:r>
      <w:r>
        <w:rPr>
          <w:color w:val="231F20"/>
          <w:spacing w:val="-13"/>
        </w:rPr>
        <w:t> </w:t>
      </w:r>
      <w:r>
        <w:rPr>
          <w:color w:val="231F20"/>
          <w:spacing w:val="-2"/>
        </w:rPr>
        <w:t>или</w:t>
      </w:r>
      <w:r>
        <w:rPr>
          <w:color w:val="231F20"/>
          <w:spacing w:val="-13"/>
        </w:rPr>
        <w:t> </w:t>
      </w:r>
      <w:r>
        <w:rPr>
          <w:color w:val="231F20"/>
          <w:spacing w:val="-2"/>
        </w:rPr>
        <w:t>статутом</w:t>
      </w:r>
      <w:r>
        <w:rPr>
          <w:color w:val="231F20"/>
          <w:spacing w:val="-13"/>
        </w:rPr>
        <w:t> </w:t>
      </w:r>
      <w:r>
        <w:rPr>
          <w:color w:val="231F20"/>
          <w:spacing w:val="-2"/>
        </w:rPr>
        <w:t>одређеног</w:t>
      </w:r>
      <w:r>
        <w:rPr>
          <w:color w:val="231F20"/>
          <w:spacing w:val="-13"/>
        </w:rPr>
        <w:t> </w:t>
      </w:r>
      <w:r>
        <w:rPr>
          <w:color w:val="231F20"/>
          <w:spacing w:val="-2"/>
        </w:rPr>
        <w:t>дела</w:t>
      </w:r>
      <w:r>
        <w:rPr>
          <w:color w:val="231F20"/>
          <w:spacing w:val="-13"/>
        </w:rPr>
        <w:t> </w:t>
      </w:r>
      <w:r>
        <w:rPr>
          <w:color w:val="231F20"/>
          <w:spacing w:val="-2"/>
        </w:rPr>
        <w:t>чланова </w:t>
      </w:r>
      <w:r>
        <w:rPr>
          <w:color w:val="231F20"/>
          <w:spacing w:val="-8"/>
        </w:rPr>
        <w:t>удружења. Одлуком се може одредити посебни заступник удружења за поступак за накнаду штете. Ова правила сходно се примењују и на </w:t>
      </w:r>
      <w:r>
        <w:rPr>
          <w:color w:val="231F20"/>
        </w:rPr>
        <w:t>радње</w:t>
      </w:r>
      <w:r>
        <w:rPr>
          <w:color w:val="231F20"/>
          <w:spacing w:val="-20"/>
        </w:rPr>
        <w:t> </w:t>
      </w:r>
      <w:r>
        <w:rPr>
          <w:color w:val="231F20"/>
        </w:rPr>
        <w:t>заступника</w:t>
      </w:r>
      <w:r>
        <w:rPr>
          <w:color w:val="231F20"/>
          <w:spacing w:val="-20"/>
        </w:rPr>
        <w:t> </w:t>
      </w:r>
      <w:r>
        <w:rPr>
          <w:color w:val="231F20"/>
        </w:rPr>
        <w:t>удружења.</w:t>
      </w:r>
    </w:p>
    <w:p>
      <w:pPr>
        <w:pStyle w:val="BodyText"/>
        <w:spacing w:before="9"/>
        <w:ind w:left="0" w:firstLine="0"/>
        <w:jc w:val="left"/>
        <w:rPr>
          <w:sz w:val="24"/>
        </w:rPr>
      </w:pPr>
    </w:p>
    <w:p>
      <w:pPr>
        <w:pStyle w:val="Heading4"/>
        <w:numPr>
          <w:ilvl w:val="1"/>
          <w:numId w:val="46"/>
        </w:numPr>
        <w:tabs>
          <w:tab w:pos="2516" w:val="left" w:leader="none"/>
        </w:tabs>
        <w:spacing w:line="240" w:lineRule="auto" w:before="0" w:after="0"/>
        <w:ind w:left="2515" w:right="0" w:hanging="500"/>
        <w:jc w:val="left"/>
        <w:rPr>
          <w:i/>
        </w:rPr>
      </w:pPr>
      <w:bookmarkStart w:name="_TOC_250107" w:id="206"/>
      <w:r>
        <w:rPr>
          <w:i/>
          <w:color w:val="231F20"/>
          <w:w w:val="90"/>
        </w:rPr>
        <w:t>Имовина</w:t>
      </w:r>
      <w:r>
        <w:rPr>
          <w:i/>
          <w:color w:val="231F20"/>
          <w:spacing w:val="-2"/>
          <w:w w:val="90"/>
        </w:rPr>
        <w:t> </w:t>
      </w:r>
      <w:r>
        <w:rPr>
          <w:i/>
          <w:color w:val="231F20"/>
          <w:w w:val="90"/>
        </w:rPr>
        <w:t>и</w:t>
      </w:r>
      <w:r>
        <w:rPr>
          <w:i/>
          <w:color w:val="231F20"/>
          <w:spacing w:val="-1"/>
          <w:w w:val="90"/>
        </w:rPr>
        <w:t> </w:t>
      </w:r>
      <w:r>
        <w:rPr>
          <w:i/>
          <w:color w:val="231F20"/>
          <w:w w:val="90"/>
        </w:rPr>
        <w:t>активности</w:t>
      </w:r>
      <w:r>
        <w:rPr>
          <w:i/>
          <w:color w:val="231F20"/>
          <w:spacing w:val="-1"/>
          <w:w w:val="90"/>
        </w:rPr>
        <w:t> </w:t>
      </w:r>
      <w:bookmarkEnd w:id="206"/>
      <w:r>
        <w:rPr>
          <w:i/>
          <w:color w:val="231F20"/>
          <w:spacing w:val="-2"/>
          <w:w w:val="90"/>
        </w:rPr>
        <w:t>удружења</w:t>
      </w:r>
    </w:p>
    <w:p>
      <w:pPr>
        <w:pStyle w:val="Heading3"/>
        <w:numPr>
          <w:ilvl w:val="2"/>
          <w:numId w:val="46"/>
        </w:numPr>
        <w:tabs>
          <w:tab w:pos="3355" w:val="left" w:leader="none"/>
        </w:tabs>
        <w:spacing w:line="240" w:lineRule="auto" w:before="177" w:after="0"/>
        <w:ind w:left="3354" w:right="0" w:hanging="693"/>
        <w:jc w:val="left"/>
      </w:pPr>
      <w:bookmarkStart w:name="_TOC_250106" w:id="207"/>
      <w:r>
        <w:rPr>
          <w:color w:val="231F20"/>
          <w:spacing w:val="-7"/>
        </w:rPr>
        <w:t>Имовина</w:t>
      </w:r>
      <w:r>
        <w:rPr>
          <w:color w:val="231F20"/>
          <w:spacing w:val="-12"/>
        </w:rPr>
        <w:t> </w:t>
      </w:r>
      <w:bookmarkEnd w:id="207"/>
      <w:r>
        <w:rPr>
          <w:color w:val="231F20"/>
          <w:spacing w:val="-2"/>
        </w:rPr>
        <w:t>удружења</w:t>
      </w:r>
    </w:p>
    <w:p>
      <w:pPr>
        <w:pStyle w:val="BodyText"/>
        <w:spacing w:before="165"/>
        <w:ind w:left="693" w:right="682"/>
      </w:pPr>
      <w:r>
        <w:rPr>
          <w:color w:val="231F20"/>
          <w:spacing w:val="-2"/>
        </w:rPr>
        <w:t>Удружење</w:t>
      </w:r>
      <w:r>
        <w:rPr>
          <w:color w:val="231F20"/>
          <w:spacing w:val="-15"/>
        </w:rPr>
        <w:t> </w:t>
      </w:r>
      <w:r>
        <w:rPr>
          <w:color w:val="231F20"/>
          <w:spacing w:val="-2"/>
        </w:rPr>
        <w:t>може</w:t>
      </w:r>
      <w:r>
        <w:rPr>
          <w:color w:val="231F20"/>
          <w:spacing w:val="-15"/>
        </w:rPr>
        <w:t> </w:t>
      </w:r>
      <w:r>
        <w:rPr>
          <w:color w:val="231F20"/>
          <w:spacing w:val="-2"/>
        </w:rPr>
        <w:t>стицати</w:t>
      </w:r>
      <w:r>
        <w:rPr>
          <w:color w:val="231F20"/>
          <w:spacing w:val="-14"/>
        </w:rPr>
        <w:t> </w:t>
      </w:r>
      <w:r>
        <w:rPr>
          <w:color w:val="231F20"/>
          <w:spacing w:val="-2"/>
        </w:rPr>
        <w:t>имовину</w:t>
      </w:r>
      <w:r>
        <w:rPr>
          <w:color w:val="231F20"/>
          <w:spacing w:val="-15"/>
        </w:rPr>
        <w:t> </w:t>
      </w:r>
      <w:r>
        <w:rPr>
          <w:color w:val="231F20"/>
          <w:spacing w:val="-2"/>
        </w:rPr>
        <w:t>од</w:t>
      </w:r>
      <w:r>
        <w:rPr>
          <w:color w:val="231F20"/>
          <w:spacing w:val="-14"/>
        </w:rPr>
        <w:t> </w:t>
      </w:r>
      <w:r>
        <w:rPr>
          <w:color w:val="231F20"/>
          <w:spacing w:val="-2"/>
        </w:rPr>
        <w:t>чланарине,</w:t>
      </w:r>
      <w:r>
        <w:rPr>
          <w:color w:val="231F20"/>
          <w:spacing w:val="-15"/>
        </w:rPr>
        <w:t> </w:t>
      </w:r>
      <w:r>
        <w:rPr>
          <w:color w:val="231F20"/>
          <w:spacing w:val="-2"/>
        </w:rPr>
        <w:t>добровољних </w:t>
      </w:r>
      <w:r>
        <w:rPr>
          <w:color w:val="231F20"/>
          <w:w w:val="90"/>
        </w:rPr>
        <w:t>прилога, донација и поклона (у новцу или натури), финансијских суб- венција, оставина, камата на улоге, закупнине, дивиденди и на други законом дозвољени начин. Физичка и правна лица која дају прилоге и </w:t>
      </w:r>
      <w:r>
        <w:rPr>
          <w:color w:val="231F20"/>
          <w:spacing w:val="-6"/>
        </w:rPr>
        <w:t>поклоне</w:t>
      </w:r>
      <w:r>
        <w:rPr>
          <w:color w:val="231F20"/>
          <w:spacing w:val="-11"/>
        </w:rPr>
        <w:t> </w:t>
      </w:r>
      <w:r>
        <w:rPr>
          <w:color w:val="231F20"/>
          <w:spacing w:val="-6"/>
        </w:rPr>
        <w:t>удружењима</w:t>
      </w:r>
      <w:r>
        <w:rPr>
          <w:color w:val="231F20"/>
          <w:spacing w:val="-11"/>
        </w:rPr>
        <w:t> </w:t>
      </w:r>
      <w:r>
        <w:rPr>
          <w:color w:val="231F20"/>
          <w:spacing w:val="-6"/>
        </w:rPr>
        <w:t>могу</w:t>
      </w:r>
      <w:r>
        <w:rPr>
          <w:color w:val="231F20"/>
          <w:spacing w:val="-10"/>
        </w:rPr>
        <w:t> </w:t>
      </w:r>
      <w:r>
        <w:rPr>
          <w:color w:val="231F20"/>
          <w:spacing w:val="-6"/>
        </w:rPr>
        <w:t>бити</w:t>
      </w:r>
      <w:r>
        <w:rPr>
          <w:color w:val="231F20"/>
          <w:spacing w:val="-11"/>
        </w:rPr>
        <w:t> </w:t>
      </w:r>
      <w:r>
        <w:rPr>
          <w:color w:val="231F20"/>
          <w:spacing w:val="-6"/>
        </w:rPr>
        <w:t>ослобођена</w:t>
      </w:r>
      <w:r>
        <w:rPr>
          <w:color w:val="231F20"/>
          <w:spacing w:val="-10"/>
        </w:rPr>
        <w:t> </w:t>
      </w:r>
      <w:r>
        <w:rPr>
          <w:color w:val="231F20"/>
          <w:spacing w:val="-6"/>
        </w:rPr>
        <w:t>одговарајућих</w:t>
      </w:r>
      <w:r>
        <w:rPr>
          <w:color w:val="231F20"/>
          <w:spacing w:val="-11"/>
        </w:rPr>
        <w:t> </w:t>
      </w:r>
      <w:r>
        <w:rPr>
          <w:color w:val="231F20"/>
          <w:spacing w:val="-6"/>
        </w:rPr>
        <w:t>пореских </w:t>
      </w:r>
      <w:r>
        <w:rPr>
          <w:color w:val="231F20"/>
          <w:w w:val="90"/>
        </w:rPr>
        <w:t>обавеза</w:t>
      </w:r>
      <w:r>
        <w:rPr>
          <w:color w:val="231F20"/>
          <w:spacing w:val="-1"/>
          <w:w w:val="90"/>
        </w:rPr>
        <w:t> </w:t>
      </w:r>
      <w:r>
        <w:rPr>
          <w:color w:val="231F20"/>
          <w:w w:val="90"/>
        </w:rPr>
        <w:t>у</w:t>
      </w:r>
      <w:r>
        <w:rPr>
          <w:color w:val="231F20"/>
          <w:spacing w:val="-1"/>
          <w:w w:val="90"/>
        </w:rPr>
        <w:t> </w:t>
      </w:r>
      <w:r>
        <w:rPr>
          <w:color w:val="231F20"/>
          <w:w w:val="90"/>
        </w:rPr>
        <w:t>складу</w:t>
      </w:r>
      <w:r>
        <w:rPr>
          <w:color w:val="231F20"/>
          <w:spacing w:val="-1"/>
          <w:w w:val="90"/>
        </w:rPr>
        <w:t> </w:t>
      </w:r>
      <w:r>
        <w:rPr>
          <w:color w:val="231F20"/>
          <w:w w:val="90"/>
        </w:rPr>
        <w:t>са</w:t>
      </w:r>
      <w:r>
        <w:rPr>
          <w:color w:val="231F20"/>
          <w:spacing w:val="-1"/>
          <w:w w:val="90"/>
        </w:rPr>
        <w:t> </w:t>
      </w:r>
      <w:r>
        <w:rPr>
          <w:color w:val="231F20"/>
          <w:w w:val="90"/>
        </w:rPr>
        <w:t>законом</w:t>
      </w:r>
      <w:r>
        <w:rPr>
          <w:color w:val="231F20"/>
          <w:spacing w:val="-1"/>
          <w:w w:val="90"/>
        </w:rPr>
        <w:t> </w:t>
      </w:r>
      <w:r>
        <w:rPr>
          <w:color w:val="231F20"/>
          <w:w w:val="90"/>
        </w:rPr>
        <w:t>којим</w:t>
      </w:r>
      <w:r>
        <w:rPr>
          <w:color w:val="231F20"/>
          <w:spacing w:val="-1"/>
          <w:w w:val="90"/>
        </w:rPr>
        <w:t> </w:t>
      </w:r>
      <w:r>
        <w:rPr>
          <w:color w:val="231F20"/>
          <w:w w:val="90"/>
        </w:rPr>
        <w:t>се</w:t>
      </w:r>
      <w:r>
        <w:rPr>
          <w:color w:val="231F20"/>
          <w:spacing w:val="-1"/>
          <w:w w:val="90"/>
        </w:rPr>
        <w:t> </w:t>
      </w:r>
      <w:r>
        <w:rPr>
          <w:color w:val="231F20"/>
          <w:w w:val="90"/>
        </w:rPr>
        <w:t>уводи</w:t>
      </w:r>
      <w:r>
        <w:rPr>
          <w:color w:val="231F20"/>
          <w:spacing w:val="-1"/>
          <w:w w:val="90"/>
        </w:rPr>
        <w:t> </w:t>
      </w:r>
      <w:r>
        <w:rPr>
          <w:color w:val="231F20"/>
          <w:w w:val="90"/>
        </w:rPr>
        <w:t>одговарајући</w:t>
      </w:r>
      <w:r>
        <w:rPr>
          <w:color w:val="231F20"/>
          <w:spacing w:val="-1"/>
          <w:w w:val="90"/>
        </w:rPr>
        <w:t> </w:t>
      </w:r>
      <w:r>
        <w:rPr>
          <w:color w:val="231F20"/>
          <w:w w:val="90"/>
        </w:rPr>
        <w:t>јавни</w:t>
      </w:r>
      <w:r>
        <w:rPr>
          <w:color w:val="231F20"/>
          <w:spacing w:val="-1"/>
          <w:w w:val="90"/>
        </w:rPr>
        <w:t> </w:t>
      </w:r>
      <w:r>
        <w:rPr>
          <w:color w:val="231F20"/>
          <w:w w:val="90"/>
        </w:rPr>
        <w:t>приход. </w:t>
      </w:r>
      <w:r>
        <w:rPr>
          <w:color w:val="231F20"/>
          <w:spacing w:val="-8"/>
        </w:rPr>
        <w:t>Имовина удружења може да се користи једино за остваривање њего- вих статутарних циљева. Располагање имовином удружења супротно </w:t>
      </w:r>
      <w:r>
        <w:rPr>
          <w:color w:val="231F20"/>
          <w:w w:val="90"/>
        </w:rPr>
        <w:t>одредбама</w:t>
      </w:r>
      <w:r>
        <w:rPr>
          <w:color w:val="231F20"/>
          <w:spacing w:val="9"/>
        </w:rPr>
        <w:t> </w:t>
      </w:r>
      <w:r>
        <w:rPr>
          <w:color w:val="231F20"/>
          <w:w w:val="90"/>
        </w:rPr>
        <w:t>Закона</w:t>
      </w:r>
      <w:r>
        <w:rPr>
          <w:color w:val="231F20"/>
          <w:spacing w:val="9"/>
        </w:rPr>
        <w:t> </w:t>
      </w:r>
      <w:r>
        <w:rPr>
          <w:color w:val="231F20"/>
          <w:w w:val="90"/>
        </w:rPr>
        <w:t>ништаво</w:t>
      </w:r>
      <w:r>
        <w:rPr>
          <w:color w:val="231F20"/>
          <w:spacing w:val="9"/>
        </w:rPr>
        <w:t> </w:t>
      </w:r>
      <w:r>
        <w:rPr>
          <w:color w:val="231F20"/>
          <w:w w:val="90"/>
        </w:rPr>
        <w:t>је.</w:t>
      </w:r>
      <w:r>
        <w:rPr>
          <w:color w:val="231F20"/>
          <w:spacing w:val="9"/>
        </w:rPr>
        <w:t> </w:t>
      </w:r>
      <w:r>
        <w:rPr>
          <w:color w:val="231F20"/>
          <w:w w:val="90"/>
        </w:rPr>
        <w:t>Имовина</w:t>
      </w:r>
      <w:r>
        <w:rPr>
          <w:color w:val="231F20"/>
          <w:spacing w:val="9"/>
        </w:rPr>
        <w:t> </w:t>
      </w:r>
      <w:r>
        <w:rPr>
          <w:color w:val="231F20"/>
          <w:w w:val="90"/>
        </w:rPr>
        <w:t>удружења</w:t>
      </w:r>
      <w:r>
        <w:rPr>
          <w:color w:val="231F20"/>
          <w:spacing w:val="9"/>
        </w:rPr>
        <w:t> </w:t>
      </w:r>
      <w:r>
        <w:rPr>
          <w:color w:val="231F20"/>
          <w:w w:val="90"/>
        </w:rPr>
        <w:t>не</w:t>
      </w:r>
      <w:r>
        <w:rPr>
          <w:color w:val="231F20"/>
          <w:spacing w:val="9"/>
        </w:rPr>
        <w:t> </w:t>
      </w:r>
      <w:r>
        <w:rPr>
          <w:color w:val="231F20"/>
          <w:w w:val="90"/>
        </w:rPr>
        <w:t>може</w:t>
      </w:r>
      <w:r>
        <w:rPr>
          <w:color w:val="231F20"/>
          <w:spacing w:val="9"/>
        </w:rPr>
        <w:t> </w:t>
      </w:r>
      <w:r>
        <w:rPr>
          <w:color w:val="231F20"/>
          <w:w w:val="90"/>
        </w:rPr>
        <w:t>се</w:t>
      </w:r>
      <w:r>
        <w:rPr>
          <w:color w:val="231F20"/>
          <w:spacing w:val="9"/>
        </w:rPr>
        <w:t> </w:t>
      </w:r>
      <w:r>
        <w:rPr>
          <w:color w:val="231F20"/>
          <w:spacing w:val="-2"/>
          <w:w w:val="90"/>
        </w:rPr>
        <w:t>делити</w:t>
      </w:r>
    </w:p>
    <w:p>
      <w:pPr>
        <w:spacing w:after="0"/>
        <w:sectPr>
          <w:pgSz w:w="9080" w:h="13610"/>
          <w:pgMar w:header="0" w:footer="865" w:top="1000" w:bottom="1060" w:left="440" w:right="560"/>
        </w:sectPr>
      </w:pPr>
    </w:p>
    <w:p>
      <w:pPr>
        <w:pStyle w:val="BodyText"/>
        <w:spacing w:line="237" w:lineRule="auto" w:before="88"/>
        <w:ind w:right="567" w:firstLine="0"/>
      </w:pPr>
      <w:r>
        <w:rPr>
          <w:color w:val="231F20"/>
          <w:w w:val="90"/>
        </w:rPr>
        <w:t>његовим члановима, оснивачима, члановима органа удружења, дирек- торима, запосленима или с њима повезаним лицима. Изузетак су: да- </w:t>
      </w:r>
      <w:r>
        <w:rPr>
          <w:color w:val="231F20"/>
          <w:spacing w:val="-8"/>
        </w:rPr>
        <w:t>вање</w:t>
      </w:r>
      <w:r>
        <w:rPr>
          <w:color w:val="231F20"/>
          <w:spacing w:val="-9"/>
        </w:rPr>
        <w:t> </w:t>
      </w:r>
      <w:r>
        <w:rPr>
          <w:color w:val="231F20"/>
          <w:spacing w:val="-8"/>
        </w:rPr>
        <w:t>пригодних</w:t>
      </w:r>
      <w:r>
        <w:rPr>
          <w:color w:val="231F20"/>
          <w:spacing w:val="-9"/>
        </w:rPr>
        <w:t> </w:t>
      </w:r>
      <w:r>
        <w:rPr>
          <w:color w:val="231F20"/>
          <w:spacing w:val="-8"/>
        </w:rPr>
        <w:t>примерених награда</w:t>
      </w:r>
      <w:r>
        <w:rPr>
          <w:color w:val="231F20"/>
          <w:spacing w:val="-9"/>
        </w:rPr>
        <w:t> </w:t>
      </w:r>
      <w:r>
        <w:rPr>
          <w:color w:val="231F20"/>
          <w:spacing w:val="-8"/>
        </w:rPr>
        <w:t>и накнада,</w:t>
      </w:r>
      <w:r>
        <w:rPr>
          <w:color w:val="231F20"/>
          <w:spacing w:val="-9"/>
        </w:rPr>
        <w:t> </w:t>
      </w:r>
      <w:r>
        <w:rPr>
          <w:color w:val="231F20"/>
          <w:spacing w:val="-8"/>
        </w:rPr>
        <w:t>оправдани трошкови </w:t>
      </w:r>
      <w:r>
        <w:rPr>
          <w:color w:val="231F20"/>
          <w:w w:val="90"/>
        </w:rPr>
        <w:t>настали остваривањем статутарних циљева удружења (путни трошко- ви, дневнице, трошкови преноћишта и сл.), уговорене теретне обавезе и исплата зарада запослених. За случај престанка удружења као при- </w:t>
      </w:r>
      <w:r>
        <w:rPr>
          <w:color w:val="231F20"/>
          <w:spacing w:val="-6"/>
        </w:rPr>
        <w:t>малац</w:t>
      </w:r>
      <w:r>
        <w:rPr>
          <w:color w:val="231F20"/>
          <w:spacing w:val="-7"/>
        </w:rPr>
        <w:t> </w:t>
      </w:r>
      <w:r>
        <w:rPr>
          <w:color w:val="231F20"/>
          <w:spacing w:val="-6"/>
        </w:rPr>
        <w:t>његове</w:t>
      </w:r>
      <w:r>
        <w:rPr>
          <w:color w:val="231F20"/>
          <w:spacing w:val="-7"/>
        </w:rPr>
        <w:t> </w:t>
      </w:r>
      <w:r>
        <w:rPr>
          <w:color w:val="231F20"/>
          <w:spacing w:val="-6"/>
        </w:rPr>
        <w:t>имовине</w:t>
      </w:r>
      <w:r>
        <w:rPr>
          <w:color w:val="231F20"/>
          <w:spacing w:val="-7"/>
        </w:rPr>
        <w:t> </w:t>
      </w:r>
      <w:r>
        <w:rPr>
          <w:color w:val="231F20"/>
          <w:spacing w:val="-6"/>
        </w:rPr>
        <w:t>статутом</w:t>
      </w:r>
      <w:r>
        <w:rPr>
          <w:color w:val="231F20"/>
          <w:spacing w:val="-7"/>
        </w:rPr>
        <w:t> </w:t>
      </w:r>
      <w:r>
        <w:rPr>
          <w:color w:val="231F20"/>
          <w:spacing w:val="-6"/>
        </w:rPr>
        <w:t>се</w:t>
      </w:r>
      <w:r>
        <w:rPr>
          <w:color w:val="231F20"/>
          <w:spacing w:val="-7"/>
        </w:rPr>
        <w:t> </w:t>
      </w:r>
      <w:r>
        <w:rPr>
          <w:color w:val="231F20"/>
          <w:spacing w:val="-6"/>
        </w:rPr>
        <w:t>може</w:t>
      </w:r>
      <w:r>
        <w:rPr>
          <w:color w:val="231F20"/>
          <w:spacing w:val="-7"/>
        </w:rPr>
        <w:t> </w:t>
      </w:r>
      <w:r>
        <w:rPr>
          <w:color w:val="231F20"/>
          <w:spacing w:val="-6"/>
        </w:rPr>
        <w:t>одредити</w:t>
      </w:r>
      <w:r>
        <w:rPr>
          <w:color w:val="231F20"/>
          <w:spacing w:val="-7"/>
        </w:rPr>
        <w:t> </w:t>
      </w:r>
      <w:r>
        <w:rPr>
          <w:color w:val="231F20"/>
          <w:spacing w:val="-6"/>
        </w:rPr>
        <w:t>само</w:t>
      </w:r>
      <w:r>
        <w:rPr>
          <w:color w:val="231F20"/>
          <w:spacing w:val="-7"/>
        </w:rPr>
        <w:t> </w:t>
      </w:r>
      <w:r>
        <w:rPr>
          <w:color w:val="231F20"/>
          <w:spacing w:val="-6"/>
        </w:rPr>
        <w:t>домаће</w:t>
      </w:r>
      <w:r>
        <w:rPr>
          <w:color w:val="231F20"/>
          <w:spacing w:val="-7"/>
        </w:rPr>
        <w:t> </w:t>
      </w:r>
      <w:r>
        <w:rPr>
          <w:color w:val="231F20"/>
          <w:spacing w:val="-6"/>
        </w:rPr>
        <w:t>не- </w:t>
      </w:r>
      <w:r>
        <w:rPr>
          <w:color w:val="231F20"/>
          <w:spacing w:val="-2"/>
        </w:rPr>
        <w:t>добитно</w:t>
      </w:r>
      <w:r>
        <w:rPr>
          <w:color w:val="231F20"/>
          <w:spacing w:val="-15"/>
        </w:rPr>
        <w:t> </w:t>
      </w:r>
      <w:r>
        <w:rPr>
          <w:color w:val="231F20"/>
          <w:spacing w:val="-2"/>
        </w:rPr>
        <w:t>правно</w:t>
      </w:r>
      <w:r>
        <w:rPr>
          <w:color w:val="231F20"/>
          <w:spacing w:val="-15"/>
        </w:rPr>
        <w:t> </w:t>
      </w:r>
      <w:r>
        <w:rPr>
          <w:color w:val="231F20"/>
          <w:spacing w:val="-2"/>
        </w:rPr>
        <w:t>лице</w:t>
      </w:r>
      <w:r>
        <w:rPr>
          <w:color w:val="231F20"/>
          <w:spacing w:val="-14"/>
        </w:rPr>
        <w:t> </w:t>
      </w:r>
      <w:r>
        <w:rPr>
          <w:color w:val="231F20"/>
          <w:spacing w:val="-2"/>
        </w:rPr>
        <w:t>које</w:t>
      </w:r>
      <w:r>
        <w:rPr>
          <w:color w:val="231F20"/>
          <w:spacing w:val="-15"/>
        </w:rPr>
        <w:t> </w:t>
      </w:r>
      <w:r>
        <w:rPr>
          <w:color w:val="231F20"/>
          <w:spacing w:val="-2"/>
        </w:rPr>
        <w:t>је</w:t>
      </w:r>
      <w:r>
        <w:rPr>
          <w:color w:val="231F20"/>
          <w:spacing w:val="-14"/>
        </w:rPr>
        <w:t> </w:t>
      </w:r>
      <w:r>
        <w:rPr>
          <w:color w:val="231F20"/>
          <w:spacing w:val="-2"/>
        </w:rPr>
        <w:t>основано</w:t>
      </w:r>
      <w:r>
        <w:rPr>
          <w:color w:val="231F20"/>
          <w:spacing w:val="-15"/>
        </w:rPr>
        <w:t> </w:t>
      </w:r>
      <w:r>
        <w:rPr>
          <w:color w:val="231F20"/>
          <w:spacing w:val="-2"/>
        </w:rPr>
        <w:t>ради</w:t>
      </w:r>
      <w:r>
        <w:rPr>
          <w:color w:val="231F20"/>
          <w:spacing w:val="-14"/>
        </w:rPr>
        <w:t> </w:t>
      </w:r>
      <w:r>
        <w:rPr>
          <w:color w:val="231F20"/>
          <w:spacing w:val="-2"/>
        </w:rPr>
        <w:t>остваривања</w:t>
      </w:r>
      <w:r>
        <w:rPr>
          <w:color w:val="231F20"/>
          <w:spacing w:val="-15"/>
        </w:rPr>
        <w:t> </w:t>
      </w:r>
      <w:r>
        <w:rPr>
          <w:color w:val="231F20"/>
          <w:spacing w:val="-2"/>
        </w:rPr>
        <w:t>истих</w:t>
      </w:r>
      <w:r>
        <w:rPr>
          <w:color w:val="231F20"/>
          <w:spacing w:val="-15"/>
        </w:rPr>
        <w:t> </w:t>
      </w:r>
      <w:r>
        <w:rPr>
          <w:color w:val="231F20"/>
          <w:spacing w:val="-2"/>
        </w:rPr>
        <w:t>или </w:t>
      </w:r>
      <w:r>
        <w:rPr>
          <w:color w:val="231F20"/>
          <w:w w:val="90"/>
        </w:rPr>
        <w:t>сличних циљева. Супсидијарни стицалац имовине удружења, у складу са Законом, може бити РС, с тим да право коришћења те њене имови- </w:t>
      </w:r>
      <w:r>
        <w:rPr>
          <w:color w:val="231F20"/>
          <w:spacing w:val="-8"/>
        </w:rPr>
        <w:t>не припада јединици локалне самоуправе на чијој је територији било </w:t>
      </w:r>
      <w:r>
        <w:rPr>
          <w:color w:val="231F20"/>
        </w:rPr>
        <w:t>седиште</w:t>
      </w:r>
      <w:r>
        <w:rPr>
          <w:color w:val="231F20"/>
          <w:spacing w:val="-20"/>
        </w:rPr>
        <w:t> </w:t>
      </w:r>
      <w:r>
        <w:rPr>
          <w:color w:val="231F20"/>
        </w:rPr>
        <w:t>удружења.</w:t>
      </w:r>
    </w:p>
    <w:p>
      <w:pPr>
        <w:pStyle w:val="BodyText"/>
        <w:spacing w:line="237" w:lineRule="auto" w:before="4"/>
        <w:ind w:right="569"/>
      </w:pPr>
      <w:r>
        <w:rPr>
          <w:color w:val="231F20"/>
          <w:w w:val="90"/>
        </w:rPr>
        <w:t>Један од могућих извора средстава за рад удружења јесу и буџет- ска средства. Према Закону, средства за подстицање програма или не- достајућег дела средстава за финансирање програма (у даљем тексту: програм) које реализују удружења, а који су од јавног интереса, обез- </w:t>
      </w:r>
      <w:r>
        <w:rPr>
          <w:color w:val="231F20"/>
          <w:spacing w:val="-8"/>
        </w:rPr>
        <w:t>беђују се у буџету РС. Влада, односно министарство надлежно за об- </w:t>
      </w:r>
      <w:r>
        <w:rPr>
          <w:color w:val="231F20"/>
          <w:w w:val="90"/>
        </w:rPr>
        <w:t>ласт</w:t>
      </w:r>
      <w:r>
        <w:rPr>
          <w:color w:val="231F20"/>
          <w:spacing w:val="-1"/>
          <w:w w:val="90"/>
        </w:rPr>
        <w:t> </w:t>
      </w:r>
      <w:r>
        <w:rPr>
          <w:color w:val="231F20"/>
          <w:w w:val="90"/>
        </w:rPr>
        <w:t>у</w:t>
      </w:r>
      <w:r>
        <w:rPr>
          <w:color w:val="231F20"/>
          <w:spacing w:val="-1"/>
          <w:w w:val="90"/>
        </w:rPr>
        <w:t> </w:t>
      </w:r>
      <w:r>
        <w:rPr>
          <w:color w:val="231F20"/>
          <w:w w:val="90"/>
        </w:rPr>
        <w:t>којој</w:t>
      </w:r>
      <w:r>
        <w:rPr>
          <w:color w:val="231F20"/>
          <w:spacing w:val="-1"/>
          <w:w w:val="90"/>
        </w:rPr>
        <w:t> </w:t>
      </w:r>
      <w:r>
        <w:rPr>
          <w:color w:val="231F20"/>
          <w:w w:val="90"/>
        </w:rPr>
        <w:t>се</w:t>
      </w:r>
      <w:r>
        <w:rPr>
          <w:color w:val="231F20"/>
          <w:spacing w:val="-1"/>
          <w:w w:val="90"/>
        </w:rPr>
        <w:t> </w:t>
      </w:r>
      <w:r>
        <w:rPr>
          <w:color w:val="231F20"/>
          <w:w w:val="90"/>
        </w:rPr>
        <w:t>остварују</w:t>
      </w:r>
      <w:r>
        <w:rPr>
          <w:color w:val="231F20"/>
          <w:spacing w:val="-1"/>
          <w:w w:val="90"/>
        </w:rPr>
        <w:t> </w:t>
      </w:r>
      <w:r>
        <w:rPr>
          <w:color w:val="231F20"/>
          <w:w w:val="90"/>
        </w:rPr>
        <w:t>основни</w:t>
      </w:r>
      <w:r>
        <w:rPr>
          <w:color w:val="231F20"/>
          <w:spacing w:val="-1"/>
          <w:w w:val="90"/>
        </w:rPr>
        <w:t> </w:t>
      </w:r>
      <w:r>
        <w:rPr>
          <w:color w:val="231F20"/>
          <w:w w:val="90"/>
        </w:rPr>
        <w:t>циљеви</w:t>
      </w:r>
      <w:r>
        <w:rPr>
          <w:color w:val="231F20"/>
          <w:spacing w:val="-1"/>
          <w:w w:val="90"/>
        </w:rPr>
        <w:t> </w:t>
      </w:r>
      <w:r>
        <w:rPr>
          <w:color w:val="231F20"/>
          <w:w w:val="90"/>
        </w:rPr>
        <w:t>удружења</w:t>
      </w:r>
      <w:r>
        <w:rPr>
          <w:color w:val="231F20"/>
          <w:spacing w:val="-1"/>
          <w:w w:val="90"/>
        </w:rPr>
        <w:t> </w:t>
      </w:r>
      <w:r>
        <w:rPr>
          <w:color w:val="231F20"/>
          <w:w w:val="90"/>
        </w:rPr>
        <w:t>додељује</w:t>
      </w:r>
      <w:r>
        <w:rPr>
          <w:color w:val="231F20"/>
          <w:spacing w:val="-1"/>
          <w:w w:val="90"/>
        </w:rPr>
        <w:t> </w:t>
      </w:r>
      <w:r>
        <w:rPr>
          <w:color w:val="231F20"/>
          <w:w w:val="90"/>
        </w:rPr>
        <w:t>наведена средства на основу спроведеног јавног конкурса и закључује уговоре о реализовању одобрених програма. Под програмом од јавног интереса нарочито се сматрају програми у области: социјалне заштите, борачко- инвалидске заштите, заштите лица с инвалидитетом, друштвене бриге о деци, заштите интерно расељених лица са Косова и Метохије и избе- глица, подстицање наталитета, помоћи старима, здравствене заштите, заштите и промовисања људских и мањинских права, образовања, на- уке, културе, информисања, заштите животне средине, одрживог раз- воја, заштите животиња, заштите потрошача, борбе против корупције, као и хуманитарни програми и други програми у којима удружење ис- кључиво и непосредно следи јавне потребе. Влада уређује ближе кри- теријуме,</w:t>
      </w:r>
      <w:r>
        <w:rPr>
          <w:color w:val="231F20"/>
          <w:spacing w:val="-10"/>
          <w:w w:val="90"/>
        </w:rPr>
        <w:t> </w:t>
      </w:r>
      <w:r>
        <w:rPr>
          <w:color w:val="231F20"/>
          <w:w w:val="90"/>
        </w:rPr>
        <w:t>услове,</w:t>
      </w:r>
      <w:r>
        <w:rPr>
          <w:color w:val="231F20"/>
          <w:spacing w:val="-10"/>
          <w:w w:val="90"/>
        </w:rPr>
        <w:t> </w:t>
      </w:r>
      <w:r>
        <w:rPr>
          <w:color w:val="231F20"/>
          <w:w w:val="90"/>
        </w:rPr>
        <w:t>обим,</w:t>
      </w:r>
      <w:r>
        <w:rPr>
          <w:color w:val="231F20"/>
          <w:spacing w:val="-10"/>
          <w:w w:val="90"/>
        </w:rPr>
        <w:t> </w:t>
      </w:r>
      <w:r>
        <w:rPr>
          <w:color w:val="231F20"/>
          <w:w w:val="90"/>
        </w:rPr>
        <w:t>начин,</w:t>
      </w:r>
      <w:r>
        <w:rPr>
          <w:color w:val="231F20"/>
          <w:spacing w:val="-10"/>
          <w:w w:val="90"/>
        </w:rPr>
        <w:t> </w:t>
      </w:r>
      <w:r>
        <w:rPr>
          <w:color w:val="231F20"/>
          <w:w w:val="90"/>
        </w:rPr>
        <w:t>поступак</w:t>
      </w:r>
      <w:r>
        <w:rPr>
          <w:color w:val="231F20"/>
          <w:spacing w:val="-10"/>
          <w:w w:val="90"/>
        </w:rPr>
        <w:t> </w:t>
      </w:r>
      <w:r>
        <w:rPr>
          <w:color w:val="231F20"/>
          <w:w w:val="90"/>
        </w:rPr>
        <w:t>доделе,</w:t>
      </w:r>
      <w:r>
        <w:rPr>
          <w:color w:val="231F20"/>
          <w:spacing w:val="-10"/>
          <w:w w:val="90"/>
        </w:rPr>
        <w:t> </w:t>
      </w:r>
      <w:r>
        <w:rPr>
          <w:color w:val="231F20"/>
          <w:w w:val="90"/>
        </w:rPr>
        <w:t>као</w:t>
      </w:r>
      <w:r>
        <w:rPr>
          <w:color w:val="231F20"/>
          <w:spacing w:val="-10"/>
          <w:w w:val="90"/>
        </w:rPr>
        <w:t> </w:t>
      </w:r>
      <w:r>
        <w:rPr>
          <w:color w:val="231F20"/>
          <w:w w:val="90"/>
        </w:rPr>
        <w:t>и</w:t>
      </w:r>
      <w:r>
        <w:rPr>
          <w:color w:val="231F20"/>
          <w:spacing w:val="-10"/>
          <w:w w:val="90"/>
        </w:rPr>
        <w:t> </w:t>
      </w:r>
      <w:r>
        <w:rPr>
          <w:color w:val="231F20"/>
          <w:w w:val="90"/>
        </w:rPr>
        <w:t>начин</w:t>
      </w:r>
      <w:r>
        <w:rPr>
          <w:color w:val="231F20"/>
          <w:spacing w:val="-10"/>
          <w:w w:val="90"/>
        </w:rPr>
        <w:t> </w:t>
      </w:r>
      <w:r>
        <w:rPr>
          <w:color w:val="231F20"/>
          <w:w w:val="90"/>
        </w:rPr>
        <w:t>и</w:t>
      </w:r>
      <w:r>
        <w:rPr>
          <w:color w:val="231F20"/>
          <w:spacing w:val="-10"/>
          <w:w w:val="90"/>
        </w:rPr>
        <w:t> </w:t>
      </w:r>
      <w:r>
        <w:rPr>
          <w:color w:val="231F20"/>
          <w:w w:val="90"/>
        </w:rPr>
        <w:t>поступак враћања средстава, уколико се утврди да удружење добијена средства </w:t>
      </w:r>
      <w:r>
        <w:rPr>
          <w:color w:val="231F20"/>
          <w:spacing w:val="-8"/>
        </w:rPr>
        <w:t>не</w:t>
      </w:r>
      <w:r>
        <w:rPr>
          <w:color w:val="231F20"/>
          <w:spacing w:val="-9"/>
        </w:rPr>
        <w:t> </w:t>
      </w:r>
      <w:r>
        <w:rPr>
          <w:color w:val="231F20"/>
          <w:spacing w:val="-8"/>
        </w:rPr>
        <w:t>користи</w:t>
      </w:r>
      <w:r>
        <w:rPr>
          <w:color w:val="231F20"/>
          <w:spacing w:val="-9"/>
        </w:rPr>
        <w:t> </w:t>
      </w:r>
      <w:r>
        <w:rPr>
          <w:color w:val="231F20"/>
          <w:spacing w:val="-8"/>
        </w:rPr>
        <w:t>за реализовање</w:t>
      </w:r>
      <w:r>
        <w:rPr>
          <w:color w:val="231F20"/>
          <w:spacing w:val="-9"/>
        </w:rPr>
        <w:t> </w:t>
      </w:r>
      <w:r>
        <w:rPr>
          <w:color w:val="231F20"/>
          <w:spacing w:val="-8"/>
        </w:rPr>
        <w:t>одобрених програма.</w:t>
      </w:r>
      <w:r>
        <w:rPr>
          <w:color w:val="231F20"/>
          <w:spacing w:val="-9"/>
        </w:rPr>
        <w:t> </w:t>
      </w:r>
      <w:r>
        <w:rPr>
          <w:color w:val="231F20"/>
          <w:spacing w:val="-8"/>
        </w:rPr>
        <w:t>Ова правила</w:t>
      </w:r>
      <w:r>
        <w:rPr>
          <w:color w:val="231F20"/>
          <w:spacing w:val="-9"/>
        </w:rPr>
        <w:t> </w:t>
      </w:r>
      <w:r>
        <w:rPr>
          <w:color w:val="231F20"/>
          <w:spacing w:val="-8"/>
        </w:rPr>
        <w:t>сходно </w:t>
      </w:r>
      <w:r>
        <w:rPr>
          <w:color w:val="231F20"/>
          <w:w w:val="90"/>
        </w:rPr>
        <w:t>се</w:t>
      </w:r>
      <w:r>
        <w:rPr>
          <w:color w:val="231F20"/>
          <w:spacing w:val="-5"/>
          <w:w w:val="90"/>
        </w:rPr>
        <w:t> </w:t>
      </w:r>
      <w:r>
        <w:rPr>
          <w:color w:val="231F20"/>
          <w:w w:val="90"/>
        </w:rPr>
        <w:t>примењују</w:t>
      </w:r>
      <w:r>
        <w:rPr>
          <w:color w:val="231F20"/>
          <w:spacing w:val="-5"/>
          <w:w w:val="90"/>
        </w:rPr>
        <w:t> </w:t>
      </w:r>
      <w:r>
        <w:rPr>
          <w:color w:val="231F20"/>
          <w:w w:val="90"/>
        </w:rPr>
        <w:t>и</w:t>
      </w:r>
      <w:r>
        <w:rPr>
          <w:color w:val="231F20"/>
          <w:spacing w:val="-5"/>
          <w:w w:val="90"/>
        </w:rPr>
        <w:t> </w:t>
      </w:r>
      <w:r>
        <w:rPr>
          <w:color w:val="231F20"/>
          <w:w w:val="90"/>
        </w:rPr>
        <w:t>на</w:t>
      </w:r>
      <w:r>
        <w:rPr>
          <w:color w:val="231F20"/>
          <w:spacing w:val="-5"/>
          <w:w w:val="90"/>
        </w:rPr>
        <w:t> </w:t>
      </w:r>
      <w:r>
        <w:rPr>
          <w:color w:val="231F20"/>
          <w:w w:val="90"/>
        </w:rPr>
        <w:t>средства</w:t>
      </w:r>
      <w:r>
        <w:rPr>
          <w:color w:val="231F20"/>
          <w:spacing w:val="-5"/>
          <w:w w:val="90"/>
        </w:rPr>
        <w:t> </w:t>
      </w:r>
      <w:r>
        <w:rPr>
          <w:color w:val="231F20"/>
          <w:w w:val="90"/>
        </w:rPr>
        <w:t>која</w:t>
      </w:r>
      <w:r>
        <w:rPr>
          <w:color w:val="231F20"/>
          <w:spacing w:val="-5"/>
          <w:w w:val="90"/>
        </w:rPr>
        <w:t> </w:t>
      </w:r>
      <w:r>
        <w:rPr>
          <w:color w:val="231F20"/>
          <w:w w:val="90"/>
        </w:rPr>
        <w:t>се</w:t>
      </w:r>
      <w:r>
        <w:rPr>
          <w:color w:val="231F20"/>
          <w:spacing w:val="-5"/>
          <w:w w:val="90"/>
        </w:rPr>
        <w:t> </w:t>
      </w:r>
      <w:r>
        <w:rPr>
          <w:color w:val="231F20"/>
          <w:w w:val="90"/>
        </w:rPr>
        <w:t>удружењима</w:t>
      </w:r>
      <w:r>
        <w:rPr>
          <w:color w:val="231F20"/>
          <w:spacing w:val="-5"/>
          <w:w w:val="90"/>
        </w:rPr>
        <w:t> </w:t>
      </w:r>
      <w:r>
        <w:rPr>
          <w:color w:val="231F20"/>
          <w:w w:val="90"/>
        </w:rPr>
        <w:t>додељују</w:t>
      </w:r>
      <w:r>
        <w:rPr>
          <w:color w:val="231F20"/>
          <w:spacing w:val="-5"/>
          <w:w w:val="90"/>
        </w:rPr>
        <w:t> </w:t>
      </w:r>
      <w:r>
        <w:rPr>
          <w:color w:val="231F20"/>
          <w:w w:val="90"/>
        </w:rPr>
        <w:t>из</w:t>
      </w:r>
      <w:r>
        <w:rPr>
          <w:color w:val="231F20"/>
          <w:spacing w:val="-5"/>
          <w:w w:val="90"/>
        </w:rPr>
        <w:t> </w:t>
      </w:r>
      <w:r>
        <w:rPr>
          <w:color w:val="231F20"/>
          <w:w w:val="90"/>
        </w:rPr>
        <w:t>буџета</w:t>
      </w:r>
      <w:r>
        <w:rPr>
          <w:color w:val="231F20"/>
          <w:spacing w:val="-5"/>
          <w:w w:val="90"/>
        </w:rPr>
        <w:t> </w:t>
      </w:r>
      <w:r>
        <w:rPr>
          <w:color w:val="231F20"/>
          <w:w w:val="90"/>
        </w:rPr>
        <w:t>ау- тономне покрајине и јединица локалне самоуправе. Удружења која до- бију</w:t>
      </w:r>
      <w:r>
        <w:rPr>
          <w:color w:val="231F20"/>
          <w:spacing w:val="-5"/>
          <w:w w:val="90"/>
        </w:rPr>
        <w:t> </w:t>
      </w:r>
      <w:r>
        <w:rPr>
          <w:color w:val="231F20"/>
          <w:w w:val="90"/>
        </w:rPr>
        <w:t>средства</w:t>
      </w:r>
      <w:r>
        <w:rPr>
          <w:color w:val="231F20"/>
          <w:spacing w:val="-5"/>
          <w:w w:val="90"/>
        </w:rPr>
        <w:t> </w:t>
      </w:r>
      <w:r>
        <w:rPr>
          <w:color w:val="231F20"/>
          <w:w w:val="90"/>
        </w:rPr>
        <w:t>најмање</w:t>
      </w:r>
      <w:r>
        <w:rPr>
          <w:color w:val="231F20"/>
          <w:spacing w:val="-5"/>
          <w:w w:val="90"/>
        </w:rPr>
        <w:t> </w:t>
      </w:r>
      <w:r>
        <w:rPr>
          <w:color w:val="231F20"/>
          <w:w w:val="90"/>
        </w:rPr>
        <w:t>једном</w:t>
      </w:r>
      <w:r>
        <w:rPr>
          <w:color w:val="231F20"/>
          <w:spacing w:val="-5"/>
          <w:w w:val="90"/>
        </w:rPr>
        <w:t> </w:t>
      </w:r>
      <w:r>
        <w:rPr>
          <w:color w:val="231F20"/>
          <w:w w:val="90"/>
        </w:rPr>
        <w:t>годишње</w:t>
      </w:r>
      <w:r>
        <w:rPr>
          <w:color w:val="231F20"/>
          <w:spacing w:val="-5"/>
          <w:w w:val="90"/>
        </w:rPr>
        <w:t> </w:t>
      </w:r>
      <w:r>
        <w:rPr>
          <w:color w:val="231F20"/>
          <w:w w:val="90"/>
        </w:rPr>
        <w:t>у</w:t>
      </w:r>
      <w:r>
        <w:rPr>
          <w:color w:val="231F20"/>
          <w:spacing w:val="-5"/>
          <w:w w:val="90"/>
        </w:rPr>
        <w:t> </w:t>
      </w:r>
      <w:r>
        <w:rPr>
          <w:color w:val="231F20"/>
          <w:w w:val="90"/>
        </w:rPr>
        <w:t>обавези</w:t>
      </w:r>
      <w:r>
        <w:rPr>
          <w:color w:val="231F20"/>
          <w:spacing w:val="-5"/>
          <w:w w:val="90"/>
        </w:rPr>
        <w:t> </w:t>
      </w:r>
      <w:r>
        <w:rPr>
          <w:color w:val="231F20"/>
          <w:w w:val="90"/>
        </w:rPr>
        <w:t>су</w:t>
      </w:r>
      <w:r>
        <w:rPr>
          <w:color w:val="231F20"/>
          <w:spacing w:val="-5"/>
          <w:w w:val="90"/>
        </w:rPr>
        <w:t> </w:t>
      </w:r>
      <w:r>
        <w:rPr>
          <w:color w:val="231F20"/>
          <w:w w:val="90"/>
        </w:rPr>
        <w:t>да</w:t>
      </w:r>
      <w:r>
        <w:rPr>
          <w:color w:val="231F20"/>
          <w:spacing w:val="-5"/>
          <w:w w:val="90"/>
        </w:rPr>
        <w:t> </w:t>
      </w:r>
      <w:r>
        <w:rPr>
          <w:color w:val="231F20"/>
          <w:w w:val="90"/>
        </w:rPr>
        <w:t>извештај</w:t>
      </w:r>
      <w:r>
        <w:rPr>
          <w:color w:val="231F20"/>
          <w:spacing w:val="-5"/>
          <w:w w:val="90"/>
        </w:rPr>
        <w:t> </w:t>
      </w:r>
      <w:r>
        <w:rPr>
          <w:color w:val="231F20"/>
          <w:w w:val="90"/>
        </w:rPr>
        <w:t>о</w:t>
      </w:r>
      <w:r>
        <w:rPr>
          <w:color w:val="231F20"/>
          <w:spacing w:val="-5"/>
          <w:w w:val="90"/>
        </w:rPr>
        <w:t> </w:t>
      </w:r>
      <w:r>
        <w:rPr>
          <w:color w:val="231F20"/>
          <w:w w:val="90"/>
        </w:rPr>
        <w:t>свом </w:t>
      </w:r>
      <w:r>
        <w:rPr>
          <w:color w:val="231F20"/>
          <w:spacing w:val="-8"/>
        </w:rPr>
        <w:t>раду, обиму и начину стицања и коришћења средстава учине доступ- </w:t>
      </w:r>
      <w:r>
        <w:rPr>
          <w:color w:val="231F20"/>
          <w:spacing w:val="-4"/>
        </w:rPr>
        <w:t>ним</w:t>
      </w:r>
      <w:r>
        <w:rPr>
          <w:color w:val="231F20"/>
          <w:spacing w:val="-20"/>
        </w:rPr>
        <w:t> </w:t>
      </w:r>
      <w:r>
        <w:rPr>
          <w:color w:val="231F20"/>
          <w:spacing w:val="-4"/>
        </w:rPr>
        <w:t>јавности</w:t>
      </w:r>
      <w:r>
        <w:rPr>
          <w:color w:val="231F20"/>
          <w:spacing w:val="-20"/>
        </w:rPr>
        <w:t> </w:t>
      </w:r>
      <w:r>
        <w:rPr>
          <w:color w:val="231F20"/>
          <w:spacing w:val="-4"/>
        </w:rPr>
        <w:t>и</w:t>
      </w:r>
      <w:r>
        <w:rPr>
          <w:color w:val="231F20"/>
          <w:spacing w:val="-20"/>
        </w:rPr>
        <w:t> </w:t>
      </w:r>
      <w:r>
        <w:rPr>
          <w:color w:val="231F20"/>
          <w:spacing w:val="-4"/>
        </w:rPr>
        <w:t>да</w:t>
      </w:r>
      <w:r>
        <w:rPr>
          <w:color w:val="231F20"/>
          <w:spacing w:val="-20"/>
        </w:rPr>
        <w:t> </w:t>
      </w:r>
      <w:r>
        <w:rPr>
          <w:color w:val="231F20"/>
          <w:spacing w:val="-4"/>
        </w:rPr>
        <w:t>тај</w:t>
      </w:r>
      <w:r>
        <w:rPr>
          <w:color w:val="231F20"/>
          <w:spacing w:val="-20"/>
        </w:rPr>
        <w:t> </w:t>
      </w:r>
      <w:r>
        <w:rPr>
          <w:color w:val="231F20"/>
          <w:spacing w:val="-4"/>
        </w:rPr>
        <w:t>извештај</w:t>
      </w:r>
      <w:r>
        <w:rPr>
          <w:color w:val="231F20"/>
          <w:spacing w:val="-20"/>
        </w:rPr>
        <w:t> </w:t>
      </w:r>
      <w:r>
        <w:rPr>
          <w:color w:val="231F20"/>
          <w:spacing w:val="-4"/>
        </w:rPr>
        <w:t>доставе</w:t>
      </w:r>
      <w:r>
        <w:rPr>
          <w:color w:val="231F20"/>
          <w:spacing w:val="-20"/>
        </w:rPr>
        <w:t> </w:t>
      </w:r>
      <w:r>
        <w:rPr>
          <w:color w:val="231F20"/>
          <w:spacing w:val="-4"/>
        </w:rPr>
        <w:t>даваоцу</w:t>
      </w:r>
      <w:r>
        <w:rPr>
          <w:color w:val="231F20"/>
          <w:spacing w:val="-20"/>
        </w:rPr>
        <w:t> </w:t>
      </w:r>
      <w:r>
        <w:rPr>
          <w:color w:val="231F20"/>
          <w:spacing w:val="-4"/>
        </w:rPr>
        <w:t>средстава.</w:t>
      </w:r>
    </w:p>
    <w:p>
      <w:pPr>
        <w:pStyle w:val="BodyText"/>
        <w:spacing w:line="237" w:lineRule="auto" w:before="9"/>
        <w:ind w:right="570"/>
      </w:pPr>
      <w:r>
        <w:rPr>
          <w:color w:val="231F20"/>
          <w:w w:val="90"/>
        </w:rPr>
        <w:t>Удружење води пословне књиге, сачињава финансијске извештаје и</w:t>
      </w:r>
      <w:r>
        <w:rPr>
          <w:color w:val="231F20"/>
          <w:spacing w:val="-4"/>
          <w:w w:val="90"/>
        </w:rPr>
        <w:t> </w:t>
      </w:r>
      <w:r>
        <w:rPr>
          <w:color w:val="231F20"/>
          <w:w w:val="90"/>
        </w:rPr>
        <w:t>подлеже</w:t>
      </w:r>
      <w:r>
        <w:rPr>
          <w:color w:val="231F20"/>
          <w:spacing w:val="-4"/>
          <w:w w:val="90"/>
        </w:rPr>
        <w:t> </w:t>
      </w:r>
      <w:r>
        <w:rPr>
          <w:color w:val="231F20"/>
          <w:w w:val="90"/>
        </w:rPr>
        <w:t>вршењу</w:t>
      </w:r>
      <w:r>
        <w:rPr>
          <w:color w:val="231F20"/>
          <w:spacing w:val="-4"/>
          <w:w w:val="90"/>
        </w:rPr>
        <w:t> </w:t>
      </w:r>
      <w:r>
        <w:rPr>
          <w:color w:val="231F20"/>
          <w:w w:val="90"/>
        </w:rPr>
        <w:t>ревизије</w:t>
      </w:r>
      <w:r>
        <w:rPr>
          <w:color w:val="231F20"/>
          <w:spacing w:val="-4"/>
          <w:w w:val="90"/>
        </w:rPr>
        <w:t> </w:t>
      </w:r>
      <w:r>
        <w:rPr>
          <w:color w:val="231F20"/>
          <w:w w:val="90"/>
        </w:rPr>
        <w:t>финансијских</w:t>
      </w:r>
      <w:r>
        <w:rPr>
          <w:color w:val="231F20"/>
          <w:spacing w:val="-4"/>
          <w:w w:val="90"/>
        </w:rPr>
        <w:t> </w:t>
      </w:r>
      <w:r>
        <w:rPr>
          <w:color w:val="231F20"/>
          <w:w w:val="90"/>
        </w:rPr>
        <w:t>извештаја,</w:t>
      </w:r>
      <w:r>
        <w:rPr>
          <w:color w:val="231F20"/>
          <w:spacing w:val="-4"/>
          <w:w w:val="90"/>
        </w:rPr>
        <w:t> </w:t>
      </w:r>
      <w:r>
        <w:rPr>
          <w:color w:val="231F20"/>
          <w:w w:val="90"/>
        </w:rPr>
        <w:t>у</w:t>
      </w:r>
      <w:r>
        <w:rPr>
          <w:color w:val="231F20"/>
          <w:spacing w:val="-4"/>
          <w:w w:val="90"/>
        </w:rPr>
        <w:t> </w:t>
      </w:r>
      <w:r>
        <w:rPr>
          <w:color w:val="231F20"/>
          <w:w w:val="90"/>
        </w:rPr>
        <w:t>складу</w:t>
      </w:r>
      <w:r>
        <w:rPr>
          <w:color w:val="231F20"/>
          <w:spacing w:val="-4"/>
          <w:w w:val="90"/>
        </w:rPr>
        <w:t> </w:t>
      </w:r>
      <w:r>
        <w:rPr>
          <w:color w:val="231F20"/>
          <w:w w:val="90"/>
        </w:rPr>
        <w:t>с</w:t>
      </w:r>
      <w:r>
        <w:rPr>
          <w:color w:val="231F20"/>
          <w:spacing w:val="-4"/>
          <w:w w:val="90"/>
        </w:rPr>
        <w:t> </w:t>
      </w:r>
      <w:r>
        <w:rPr>
          <w:color w:val="231F20"/>
          <w:w w:val="90"/>
        </w:rPr>
        <w:t>пропи- сима о рачуноводству и ревизији. Годишњи обрачуни и извештаји о ак- тивности удружења подносе се члановима удружења на начин утврђен </w:t>
      </w:r>
      <w:r>
        <w:rPr>
          <w:color w:val="231F20"/>
          <w:spacing w:val="-2"/>
        </w:rPr>
        <w:t>статутом.</w:t>
      </w:r>
    </w:p>
    <w:p>
      <w:pPr>
        <w:pStyle w:val="BodyText"/>
        <w:spacing w:line="237" w:lineRule="auto" w:before="2"/>
        <w:ind w:right="569"/>
      </w:pPr>
      <w:r>
        <w:rPr>
          <w:color w:val="231F20"/>
          <w:spacing w:val="-6"/>
        </w:rPr>
        <w:t>За своје обавезе удружење одговара целокупном својом имови- </w:t>
      </w:r>
      <w:r>
        <w:rPr>
          <w:color w:val="231F20"/>
          <w:w w:val="90"/>
        </w:rPr>
        <w:t>ном.</w:t>
      </w:r>
      <w:r>
        <w:rPr>
          <w:color w:val="231F20"/>
          <w:spacing w:val="6"/>
        </w:rPr>
        <w:t> </w:t>
      </w:r>
      <w:r>
        <w:rPr>
          <w:color w:val="231F20"/>
          <w:w w:val="90"/>
        </w:rPr>
        <w:t>Чланови</w:t>
      </w:r>
      <w:r>
        <w:rPr>
          <w:color w:val="231F20"/>
          <w:spacing w:val="7"/>
        </w:rPr>
        <w:t> </w:t>
      </w:r>
      <w:r>
        <w:rPr>
          <w:color w:val="231F20"/>
          <w:w w:val="90"/>
        </w:rPr>
        <w:t>удружења</w:t>
      </w:r>
      <w:r>
        <w:rPr>
          <w:color w:val="231F20"/>
          <w:spacing w:val="7"/>
        </w:rPr>
        <w:t> </w:t>
      </w:r>
      <w:r>
        <w:rPr>
          <w:color w:val="231F20"/>
          <w:w w:val="90"/>
        </w:rPr>
        <w:t>и</w:t>
      </w:r>
      <w:r>
        <w:rPr>
          <w:color w:val="231F20"/>
          <w:spacing w:val="7"/>
        </w:rPr>
        <w:t> </w:t>
      </w:r>
      <w:r>
        <w:rPr>
          <w:color w:val="231F20"/>
          <w:w w:val="90"/>
        </w:rPr>
        <w:t>органа</w:t>
      </w:r>
      <w:r>
        <w:rPr>
          <w:color w:val="231F20"/>
          <w:spacing w:val="6"/>
        </w:rPr>
        <w:t> </w:t>
      </w:r>
      <w:r>
        <w:rPr>
          <w:color w:val="231F20"/>
          <w:w w:val="90"/>
        </w:rPr>
        <w:t>удружења</w:t>
      </w:r>
      <w:r>
        <w:rPr>
          <w:color w:val="231F20"/>
          <w:spacing w:val="7"/>
        </w:rPr>
        <w:t> </w:t>
      </w:r>
      <w:r>
        <w:rPr>
          <w:color w:val="231F20"/>
          <w:w w:val="90"/>
        </w:rPr>
        <w:t>могу</w:t>
      </w:r>
      <w:r>
        <w:rPr>
          <w:color w:val="231F20"/>
          <w:spacing w:val="7"/>
        </w:rPr>
        <w:t> </w:t>
      </w:r>
      <w:r>
        <w:rPr>
          <w:color w:val="231F20"/>
          <w:w w:val="90"/>
        </w:rPr>
        <w:t>лично</w:t>
      </w:r>
      <w:r>
        <w:rPr>
          <w:color w:val="231F20"/>
          <w:spacing w:val="7"/>
        </w:rPr>
        <w:t> </w:t>
      </w:r>
      <w:r>
        <w:rPr>
          <w:color w:val="231F20"/>
          <w:w w:val="90"/>
        </w:rPr>
        <w:t>одговарати</w:t>
      </w:r>
      <w:r>
        <w:rPr>
          <w:color w:val="231F20"/>
          <w:spacing w:val="6"/>
        </w:rPr>
        <w:t> </w:t>
      </w:r>
      <w:r>
        <w:rPr>
          <w:color w:val="231F20"/>
          <w:spacing w:val="-5"/>
          <w:w w:val="90"/>
        </w:rPr>
        <w:t>за</w:t>
      </w:r>
    </w:p>
    <w:p>
      <w:pPr>
        <w:spacing w:after="0" w:line="237" w:lineRule="auto"/>
        <w:sectPr>
          <w:pgSz w:w="9080" w:h="13610"/>
          <w:pgMar w:header="0" w:footer="865" w:top="1000" w:bottom="1060" w:left="440" w:right="560"/>
        </w:sectPr>
      </w:pPr>
    </w:p>
    <w:p>
      <w:pPr>
        <w:pStyle w:val="BodyText"/>
        <w:spacing w:before="86"/>
        <w:ind w:left="693" w:right="685" w:firstLine="0"/>
      </w:pPr>
      <w:r>
        <w:rPr>
          <w:color w:val="231F20"/>
          <w:w w:val="90"/>
        </w:rPr>
        <w:t>обавезе удружења, ако с имовином удружења поступају као да је њи- </w:t>
      </w:r>
      <w:r>
        <w:rPr>
          <w:color w:val="231F20"/>
          <w:spacing w:val="-4"/>
        </w:rPr>
        <w:t>хова</w:t>
      </w:r>
      <w:r>
        <w:rPr>
          <w:color w:val="231F20"/>
          <w:spacing w:val="-9"/>
        </w:rPr>
        <w:t> </w:t>
      </w:r>
      <w:r>
        <w:rPr>
          <w:color w:val="231F20"/>
          <w:spacing w:val="-4"/>
        </w:rPr>
        <w:t>или</w:t>
      </w:r>
      <w:r>
        <w:rPr>
          <w:color w:val="231F20"/>
          <w:spacing w:val="-9"/>
        </w:rPr>
        <w:t> </w:t>
      </w:r>
      <w:r>
        <w:rPr>
          <w:color w:val="231F20"/>
          <w:spacing w:val="-4"/>
        </w:rPr>
        <w:t>злоупотребе</w:t>
      </w:r>
      <w:r>
        <w:rPr>
          <w:color w:val="231F20"/>
          <w:spacing w:val="-9"/>
        </w:rPr>
        <w:t> </w:t>
      </w:r>
      <w:r>
        <w:rPr>
          <w:color w:val="231F20"/>
          <w:spacing w:val="-4"/>
        </w:rPr>
        <w:t>удружење</w:t>
      </w:r>
      <w:r>
        <w:rPr>
          <w:color w:val="231F20"/>
          <w:spacing w:val="-9"/>
        </w:rPr>
        <w:t> </w:t>
      </w:r>
      <w:r>
        <w:rPr>
          <w:color w:val="231F20"/>
          <w:spacing w:val="-4"/>
        </w:rPr>
        <w:t>као</w:t>
      </w:r>
      <w:r>
        <w:rPr>
          <w:color w:val="231F20"/>
          <w:spacing w:val="-9"/>
        </w:rPr>
        <w:t> </w:t>
      </w:r>
      <w:r>
        <w:rPr>
          <w:color w:val="231F20"/>
          <w:spacing w:val="-4"/>
        </w:rPr>
        <w:t>форму</w:t>
      </w:r>
      <w:r>
        <w:rPr>
          <w:color w:val="231F20"/>
          <w:spacing w:val="-9"/>
        </w:rPr>
        <w:t> </w:t>
      </w:r>
      <w:r>
        <w:rPr>
          <w:color w:val="231F20"/>
          <w:spacing w:val="-4"/>
        </w:rPr>
        <w:t>за</w:t>
      </w:r>
      <w:r>
        <w:rPr>
          <w:color w:val="231F20"/>
          <w:spacing w:val="-9"/>
        </w:rPr>
        <w:t> </w:t>
      </w:r>
      <w:r>
        <w:rPr>
          <w:color w:val="231F20"/>
          <w:spacing w:val="-4"/>
        </w:rPr>
        <w:t>незаконите</w:t>
      </w:r>
      <w:r>
        <w:rPr>
          <w:color w:val="231F20"/>
          <w:spacing w:val="-9"/>
        </w:rPr>
        <w:t> </w:t>
      </w:r>
      <w:r>
        <w:rPr>
          <w:color w:val="231F20"/>
          <w:spacing w:val="-4"/>
        </w:rPr>
        <w:t>или</w:t>
      </w:r>
      <w:r>
        <w:rPr>
          <w:color w:val="231F20"/>
          <w:spacing w:val="-9"/>
        </w:rPr>
        <w:t> </w:t>
      </w:r>
      <w:r>
        <w:rPr>
          <w:color w:val="231F20"/>
          <w:spacing w:val="-4"/>
        </w:rPr>
        <w:t>пре- </w:t>
      </w:r>
      <w:r>
        <w:rPr>
          <w:color w:val="231F20"/>
        </w:rPr>
        <w:t>варне</w:t>
      </w:r>
      <w:r>
        <w:rPr>
          <w:color w:val="231F20"/>
          <w:spacing w:val="-14"/>
        </w:rPr>
        <w:t> </w:t>
      </w:r>
      <w:r>
        <w:rPr>
          <w:color w:val="231F20"/>
        </w:rPr>
        <w:t>сврхе.</w:t>
      </w:r>
    </w:p>
    <w:p>
      <w:pPr>
        <w:pStyle w:val="BodyText"/>
        <w:spacing w:before="2"/>
        <w:ind w:left="0" w:firstLine="0"/>
        <w:jc w:val="left"/>
        <w:rPr>
          <w:sz w:val="16"/>
        </w:rPr>
      </w:pPr>
    </w:p>
    <w:p>
      <w:pPr>
        <w:pStyle w:val="Heading3"/>
        <w:numPr>
          <w:ilvl w:val="2"/>
          <w:numId w:val="46"/>
        </w:numPr>
        <w:tabs>
          <w:tab w:pos="3215" w:val="left" w:leader="none"/>
        </w:tabs>
        <w:spacing w:line="240" w:lineRule="auto" w:before="104" w:after="0"/>
        <w:ind w:left="3214" w:right="0" w:hanging="691"/>
        <w:jc w:val="left"/>
      </w:pPr>
      <w:bookmarkStart w:name="_TOC_250105" w:id="208"/>
      <w:r>
        <w:rPr>
          <w:color w:val="231F20"/>
          <w:spacing w:val="-7"/>
        </w:rPr>
        <w:t>Активности</w:t>
      </w:r>
      <w:r>
        <w:rPr>
          <w:color w:val="231F20"/>
          <w:spacing w:val="-8"/>
        </w:rPr>
        <w:t> </w:t>
      </w:r>
      <w:bookmarkEnd w:id="208"/>
      <w:r>
        <w:rPr>
          <w:color w:val="231F20"/>
          <w:spacing w:val="-2"/>
        </w:rPr>
        <w:t>удружења</w:t>
      </w:r>
    </w:p>
    <w:p>
      <w:pPr>
        <w:pStyle w:val="BodyText"/>
        <w:spacing w:before="164"/>
        <w:ind w:left="693" w:right="682"/>
        <w:rPr>
          <w:i/>
        </w:rPr>
      </w:pPr>
      <w:r>
        <w:rPr>
          <w:color w:val="231F20"/>
          <w:spacing w:val="-2"/>
        </w:rPr>
        <w:t>Под</w:t>
      </w:r>
      <w:r>
        <w:rPr>
          <w:color w:val="231F20"/>
          <w:spacing w:val="-12"/>
        </w:rPr>
        <w:t> </w:t>
      </w:r>
      <w:r>
        <w:rPr>
          <w:color w:val="231F20"/>
          <w:spacing w:val="-2"/>
        </w:rPr>
        <w:t>активностима</w:t>
      </w:r>
      <w:r>
        <w:rPr>
          <w:color w:val="231F20"/>
          <w:spacing w:val="-12"/>
        </w:rPr>
        <w:t> </w:t>
      </w:r>
      <w:r>
        <w:rPr>
          <w:color w:val="231F20"/>
          <w:spacing w:val="-2"/>
        </w:rPr>
        <w:t>удружења</w:t>
      </w:r>
      <w:r>
        <w:rPr>
          <w:color w:val="231F20"/>
          <w:spacing w:val="-12"/>
        </w:rPr>
        <w:t> </w:t>
      </w:r>
      <w:r>
        <w:rPr>
          <w:color w:val="231F20"/>
          <w:spacing w:val="-2"/>
        </w:rPr>
        <w:t>подразумевају</w:t>
      </w:r>
      <w:r>
        <w:rPr>
          <w:color w:val="231F20"/>
          <w:spacing w:val="-12"/>
        </w:rPr>
        <w:t> </w:t>
      </w:r>
      <w:r>
        <w:rPr>
          <w:color w:val="231F20"/>
          <w:spacing w:val="-2"/>
        </w:rPr>
        <w:t>се</w:t>
      </w:r>
      <w:r>
        <w:rPr>
          <w:color w:val="231F20"/>
          <w:spacing w:val="-12"/>
        </w:rPr>
        <w:t> </w:t>
      </w:r>
      <w:r>
        <w:rPr>
          <w:color w:val="231F20"/>
          <w:spacing w:val="-2"/>
        </w:rPr>
        <w:t>оне</w:t>
      </w:r>
      <w:r>
        <w:rPr>
          <w:color w:val="231F20"/>
          <w:spacing w:val="-12"/>
        </w:rPr>
        <w:t> </w:t>
      </w:r>
      <w:r>
        <w:rPr>
          <w:color w:val="231F20"/>
          <w:spacing w:val="-2"/>
        </w:rPr>
        <w:t>активности </w:t>
      </w:r>
      <w:r>
        <w:rPr>
          <w:color w:val="231F20"/>
          <w:spacing w:val="-6"/>
        </w:rPr>
        <w:t>којима</w:t>
      </w:r>
      <w:r>
        <w:rPr>
          <w:color w:val="231F20"/>
          <w:spacing w:val="-11"/>
        </w:rPr>
        <w:t> </w:t>
      </w:r>
      <w:r>
        <w:rPr>
          <w:color w:val="231F20"/>
          <w:spacing w:val="-6"/>
        </w:rPr>
        <w:t>се</w:t>
      </w:r>
      <w:r>
        <w:rPr>
          <w:color w:val="231F20"/>
          <w:spacing w:val="-11"/>
        </w:rPr>
        <w:t> </w:t>
      </w:r>
      <w:r>
        <w:rPr>
          <w:color w:val="231F20"/>
          <w:spacing w:val="-6"/>
        </w:rPr>
        <w:t>остварују</w:t>
      </w:r>
      <w:r>
        <w:rPr>
          <w:color w:val="231F20"/>
          <w:spacing w:val="-10"/>
        </w:rPr>
        <w:t> </w:t>
      </w:r>
      <w:r>
        <w:rPr>
          <w:color w:val="231F20"/>
          <w:spacing w:val="-6"/>
        </w:rPr>
        <w:t>статутом</w:t>
      </w:r>
      <w:r>
        <w:rPr>
          <w:color w:val="231F20"/>
          <w:spacing w:val="-11"/>
        </w:rPr>
        <w:t> </w:t>
      </w:r>
      <w:r>
        <w:rPr>
          <w:color w:val="231F20"/>
          <w:spacing w:val="-6"/>
        </w:rPr>
        <w:t>одређени</w:t>
      </w:r>
      <w:r>
        <w:rPr>
          <w:color w:val="231F20"/>
          <w:spacing w:val="-10"/>
        </w:rPr>
        <w:t> </w:t>
      </w:r>
      <w:r>
        <w:rPr>
          <w:color w:val="231F20"/>
          <w:spacing w:val="-6"/>
        </w:rPr>
        <w:t>циљеви</w:t>
      </w:r>
      <w:r>
        <w:rPr>
          <w:color w:val="231F20"/>
          <w:spacing w:val="-11"/>
        </w:rPr>
        <w:t> </w:t>
      </w:r>
      <w:r>
        <w:rPr>
          <w:color w:val="231F20"/>
          <w:spacing w:val="-6"/>
        </w:rPr>
        <w:t>удружења.</w:t>
      </w:r>
      <w:r>
        <w:rPr>
          <w:color w:val="231F20"/>
          <w:spacing w:val="-10"/>
        </w:rPr>
        <w:t> </w:t>
      </w:r>
      <w:r>
        <w:rPr>
          <w:color w:val="231F20"/>
          <w:spacing w:val="-6"/>
        </w:rPr>
        <w:t>Те</w:t>
      </w:r>
      <w:r>
        <w:rPr>
          <w:color w:val="231F20"/>
          <w:spacing w:val="-11"/>
        </w:rPr>
        <w:t> </w:t>
      </w:r>
      <w:r>
        <w:rPr>
          <w:color w:val="231F20"/>
          <w:spacing w:val="-6"/>
        </w:rPr>
        <w:t>актив- </w:t>
      </w:r>
      <w:r>
        <w:rPr>
          <w:color w:val="231F20"/>
          <w:w w:val="90"/>
        </w:rPr>
        <w:t>ности су разноврсне, као и циљеви због којих су удружења основана, али се разликују од делатности чији је главни циљ стицање добити. За разлику од привредних субјеката који су основани ради обављања де- латности у циљу стицања добити, удружење је недобитна организација јер није основано ради тога, већ је у складу са Законом основано ради постизања других циљева утврђених статутом. Управо због средстава неопходних за спровођење тих активности и за достизање циљева уд- ружења, Законом им је омогућено и да остварују приходе обављањем привредне или друге делатности којом се стиче добит (у даљем текс- </w:t>
      </w:r>
      <w:r>
        <w:rPr>
          <w:color w:val="231F20"/>
          <w:spacing w:val="-2"/>
        </w:rPr>
        <w:t>ту:</w:t>
      </w:r>
      <w:r>
        <w:rPr>
          <w:color w:val="231F20"/>
          <w:spacing w:val="-20"/>
        </w:rPr>
        <w:t> </w:t>
      </w:r>
      <w:r>
        <w:rPr>
          <w:color w:val="231F20"/>
          <w:spacing w:val="-2"/>
        </w:rPr>
        <w:t>економска</w:t>
      </w:r>
      <w:r>
        <w:rPr>
          <w:color w:val="231F20"/>
          <w:spacing w:val="-20"/>
        </w:rPr>
        <w:t> </w:t>
      </w:r>
      <w:r>
        <w:rPr>
          <w:color w:val="231F20"/>
          <w:spacing w:val="-2"/>
        </w:rPr>
        <w:t>делатност)</w:t>
      </w:r>
      <w:r>
        <w:rPr>
          <w:i/>
          <w:color w:val="231F20"/>
          <w:spacing w:val="-2"/>
        </w:rPr>
        <w:t>.</w:t>
      </w:r>
    </w:p>
    <w:p>
      <w:pPr>
        <w:pStyle w:val="BodyText"/>
        <w:spacing w:before="4"/>
        <w:ind w:left="0" w:firstLine="0"/>
        <w:jc w:val="left"/>
        <w:rPr>
          <w:i/>
          <w:sz w:val="24"/>
        </w:rPr>
      </w:pPr>
    </w:p>
    <w:p>
      <w:pPr>
        <w:pStyle w:val="Heading4"/>
        <w:numPr>
          <w:ilvl w:val="1"/>
          <w:numId w:val="46"/>
        </w:numPr>
        <w:tabs>
          <w:tab w:pos="2580" w:val="left" w:leader="none"/>
        </w:tabs>
        <w:spacing w:line="240" w:lineRule="auto" w:before="0" w:after="0"/>
        <w:ind w:left="2579" w:right="0" w:hanging="505"/>
        <w:jc w:val="left"/>
        <w:rPr>
          <w:i/>
        </w:rPr>
      </w:pPr>
      <w:bookmarkStart w:name="_TOC_250104" w:id="209"/>
      <w:r>
        <w:rPr>
          <w:i/>
          <w:color w:val="231F20"/>
          <w:w w:val="90"/>
        </w:rPr>
        <w:t>Економска</w:t>
      </w:r>
      <w:r>
        <w:rPr>
          <w:i/>
          <w:color w:val="231F20"/>
          <w:spacing w:val="-4"/>
          <w:w w:val="90"/>
        </w:rPr>
        <w:t> </w:t>
      </w:r>
      <w:r>
        <w:rPr>
          <w:i/>
          <w:color w:val="231F20"/>
          <w:w w:val="90"/>
        </w:rPr>
        <w:t>делатност</w:t>
      </w:r>
      <w:r>
        <w:rPr>
          <w:i/>
          <w:color w:val="231F20"/>
          <w:spacing w:val="-3"/>
          <w:w w:val="90"/>
        </w:rPr>
        <w:t> </w:t>
      </w:r>
      <w:bookmarkEnd w:id="209"/>
      <w:r>
        <w:rPr>
          <w:i/>
          <w:color w:val="231F20"/>
          <w:spacing w:val="-2"/>
          <w:w w:val="90"/>
        </w:rPr>
        <w:t>удружења</w:t>
      </w:r>
    </w:p>
    <w:p>
      <w:pPr>
        <w:pStyle w:val="BodyText"/>
        <w:spacing w:before="165"/>
        <w:ind w:left="693" w:right="681"/>
      </w:pPr>
      <w:r>
        <w:rPr>
          <w:color w:val="231F20"/>
          <w:spacing w:val="-8"/>
        </w:rPr>
        <w:t>Поред активности, удружење може непосредно да обавља и еко- </w:t>
      </w:r>
      <w:r>
        <w:rPr>
          <w:color w:val="231F20"/>
          <w:spacing w:val="-2"/>
          <w:w w:val="90"/>
        </w:rPr>
        <w:t>номску</w:t>
      </w:r>
      <w:r>
        <w:rPr>
          <w:color w:val="231F20"/>
          <w:spacing w:val="-6"/>
          <w:w w:val="90"/>
        </w:rPr>
        <w:t> </w:t>
      </w:r>
      <w:r>
        <w:rPr>
          <w:color w:val="231F20"/>
          <w:spacing w:val="-2"/>
          <w:w w:val="90"/>
        </w:rPr>
        <w:t>делатност.</w:t>
      </w:r>
      <w:r>
        <w:rPr>
          <w:color w:val="231F20"/>
          <w:spacing w:val="-6"/>
          <w:w w:val="90"/>
        </w:rPr>
        <w:t> </w:t>
      </w:r>
      <w:r>
        <w:rPr>
          <w:color w:val="231F20"/>
          <w:spacing w:val="-2"/>
          <w:w w:val="90"/>
        </w:rPr>
        <w:t>Ту</w:t>
      </w:r>
      <w:r>
        <w:rPr>
          <w:color w:val="231F20"/>
          <w:spacing w:val="-6"/>
          <w:w w:val="90"/>
        </w:rPr>
        <w:t> </w:t>
      </w:r>
      <w:r>
        <w:rPr>
          <w:color w:val="231F20"/>
          <w:spacing w:val="-2"/>
          <w:w w:val="90"/>
        </w:rPr>
        <w:t>делатност,</w:t>
      </w:r>
      <w:r>
        <w:rPr>
          <w:color w:val="231F20"/>
          <w:spacing w:val="-6"/>
          <w:w w:val="90"/>
        </w:rPr>
        <w:t> </w:t>
      </w:r>
      <w:r>
        <w:rPr>
          <w:color w:val="231F20"/>
          <w:spacing w:val="-2"/>
          <w:w w:val="90"/>
        </w:rPr>
        <w:t>тј.</w:t>
      </w:r>
      <w:r>
        <w:rPr>
          <w:color w:val="231F20"/>
          <w:spacing w:val="-6"/>
          <w:w w:val="90"/>
        </w:rPr>
        <w:t> </w:t>
      </w:r>
      <w:r>
        <w:rPr>
          <w:color w:val="231F20"/>
          <w:spacing w:val="-2"/>
          <w:w w:val="90"/>
        </w:rPr>
        <w:t>нуђење</w:t>
      </w:r>
      <w:r>
        <w:rPr>
          <w:color w:val="231F20"/>
          <w:spacing w:val="-6"/>
          <w:w w:val="90"/>
        </w:rPr>
        <w:t> </w:t>
      </w:r>
      <w:r>
        <w:rPr>
          <w:color w:val="231F20"/>
          <w:spacing w:val="-2"/>
          <w:w w:val="90"/>
        </w:rPr>
        <w:t>робе</w:t>
      </w:r>
      <w:r>
        <w:rPr>
          <w:color w:val="231F20"/>
          <w:spacing w:val="-6"/>
          <w:w w:val="90"/>
        </w:rPr>
        <w:t> </w:t>
      </w:r>
      <w:r>
        <w:rPr>
          <w:color w:val="231F20"/>
          <w:spacing w:val="-2"/>
          <w:w w:val="90"/>
        </w:rPr>
        <w:t>или</w:t>
      </w:r>
      <w:r>
        <w:rPr>
          <w:color w:val="231F20"/>
          <w:spacing w:val="-6"/>
          <w:w w:val="90"/>
        </w:rPr>
        <w:t> </w:t>
      </w:r>
      <w:r>
        <w:rPr>
          <w:color w:val="231F20"/>
          <w:spacing w:val="-2"/>
          <w:w w:val="90"/>
        </w:rPr>
        <w:t>услуга</w:t>
      </w:r>
      <w:r>
        <w:rPr>
          <w:color w:val="231F20"/>
          <w:spacing w:val="-6"/>
          <w:w w:val="90"/>
        </w:rPr>
        <w:t> </w:t>
      </w:r>
      <w:r>
        <w:rPr>
          <w:color w:val="231F20"/>
          <w:spacing w:val="-2"/>
          <w:w w:val="90"/>
        </w:rPr>
        <w:t>на</w:t>
      </w:r>
      <w:r>
        <w:rPr>
          <w:color w:val="231F20"/>
          <w:spacing w:val="-6"/>
          <w:w w:val="90"/>
        </w:rPr>
        <w:t> </w:t>
      </w:r>
      <w:r>
        <w:rPr>
          <w:color w:val="231F20"/>
          <w:spacing w:val="-2"/>
          <w:w w:val="90"/>
        </w:rPr>
        <w:t>тржишту, </w:t>
      </w:r>
      <w:r>
        <w:rPr>
          <w:color w:val="231F20"/>
          <w:w w:val="90"/>
        </w:rPr>
        <w:t>удружење обавља у складу са законом којим се уређује класификација делатности, што значи да то мора бити делатност класификована уред- бом донетом на основу овлашћења садржаног у том закону. Осим тога, </w:t>
      </w:r>
      <w:r>
        <w:rPr>
          <w:color w:val="231F20"/>
          <w:spacing w:val="-6"/>
        </w:rPr>
        <w:t>удружење економску делатност може обављати само под следећим условима:</w:t>
      </w:r>
      <w:r>
        <w:rPr>
          <w:color w:val="231F20"/>
          <w:spacing w:val="-8"/>
        </w:rPr>
        <w:t> </w:t>
      </w:r>
      <w:r>
        <w:rPr>
          <w:color w:val="231F20"/>
          <w:spacing w:val="-6"/>
        </w:rPr>
        <w:t>1)</w:t>
      </w:r>
      <w:r>
        <w:rPr>
          <w:color w:val="231F20"/>
          <w:spacing w:val="-8"/>
        </w:rPr>
        <w:t> </w:t>
      </w:r>
      <w:r>
        <w:rPr>
          <w:color w:val="231F20"/>
          <w:spacing w:val="-6"/>
        </w:rPr>
        <w:t>да</w:t>
      </w:r>
      <w:r>
        <w:rPr>
          <w:color w:val="231F20"/>
          <w:spacing w:val="-8"/>
        </w:rPr>
        <w:t> </w:t>
      </w:r>
      <w:r>
        <w:rPr>
          <w:color w:val="231F20"/>
          <w:spacing w:val="-6"/>
        </w:rPr>
        <w:t>је</w:t>
      </w:r>
      <w:r>
        <w:rPr>
          <w:color w:val="231F20"/>
          <w:spacing w:val="-8"/>
        </w:rPr>
        <w:t> </w:t>
      </w:r>
      <w:r>
        <w:rPr>
          <w:color w:val="231F20"/>
          <w:spacing w:val="-6"/>
        </w:rPr>
        <w:t>делатност</w:t>
      </w:r>
      <w:r>
        <w:rPr>
          <w:color w:val="231F20"/>
          <w:spacing w:val="-8"/>
        </w:rPr>
        <w:t> </w:t>
      </w:r>
      <w:r>
        <w:rPr>
          <w:color w:val="231F20"/>
          <w:spacing w:val="-6"/>
        </w:rPr>
        <w:t>у</w:t>
      </w:r>
      <w:r>
        <w:rPr>
          <w:color w:val="231F20"/>
          <w:spacing w:val="-8"/>
        </w:rPr>
        <w:t> </w:t>
      </w:r>
      <w:r>
        <w:rPr>
          <w:color w:val="231F20"/>
          <w:spacing w:val="-6"/>
        </w:rPr>
        <w:t>вези</w:t>
      </w:r>
      <w:r>
        <w:rPr>
          <w:color w:val="231F20"/>
          <w:spacing w:val="-8"/>
        </w:rPr>
        <w:t> </w:t>
      </w:r>
      <w:r>
        <w:rPr>
          <w:color w:val="231F20"/>
          <w:spacing w:val="-6"/>
        </w:rPr>
        <w:t>с</w:t>
      </w:r>
      <w:r>
        <w:rPr>
          <w:color w:val="231F20"/>
          <w:spacing w:val="-8"/>
        </w:rPr>
        <w:t> </w:t>
      </w:r>
      <w:r>
        <w:rPr>
          <w:color w:val="231F20"/>
          <w:spacing w:val="-6"/>
        </w:rPr>
        <w:t>његовим</w:t>
      </w:r>
      <w:r>
        <w:rPr>
          <w:color w:val="231F20"/>
          <w:spacing w:val="-8"/>
        </w:rPr>
        <w:t> </w:t>
      </w:r>
      <w:r>
        <w:rPr>
          <w:color w:val="231F20"/>
          <w:spacing w:val="-6"/>
        </w:rPr>
        <w:t>статутарним</w:t>
      </w:r>
      <w:r>
        <w:rPr>
          <w:color w:val="231F20"/>
          <w:spacing w:val="-8"/>
        </w:rPr>
        <w:t> </w:t>
      </w:r>
      <w:r>
        <w:rPr>
          <w:color w:val="231F20"/>
          <w:spacing w:val="-6"/>
        </w:rPr>
        <w:t>циљеви- </w:t>
      </w:r>
      <w:r>
        <w:rPr>
          <w:color w:val="231F20"/>
          <w:w w:val="90"/>
        </w:rPr>
        <w:t>ма; 2) да је делатност предвиђена статутом; 3) да је делатност мањег </w:t>
      </w:r>
      <w:r>
        <w:rPr>
          <w:color w:val="231F20"/>
          <w:spacing w:val="-8"/>
        </w:rPr>
        <w:t>обима, односно да се делатност обавља у обиму потребном за оства- </w:t>
      </w:r>
      <w:r>
        <w:rPr>
          <w:color w:val="231F20"/>
          <w:w w:val="90"/>
        </w:rPr>
        <w:t>ривање циљева удружења. Економска делатност удружења уписује се</w:t>
      </w:r>
      <w:r>
        <w:rPr>
          <w:color w:val="231F20"/>
          <w:spacing w:val="40"/>
        </w:rPr>
        <w:t> </w:t>
      </w:r>
      <w:r>
        <w:rPr>
          <w:color w:val="231F20"/>
          <w:spacing w:val="-8"/>
        </w:rPr>
        <w:t>у Регистар (привредних субјеката) и обавља се у складу с прописима </w:t>
      </w:r>
      <w:r>
        <w:rPr>
          <w:color w:val="231F20"/>
          <w:w w:val="90"/>
        </w:rPr>
        <w:t>којима</w:t>
      </w:r>
      <w:r>
        <w:rPr>
          <w:color w:val="231F20"/>
          <w:spacing w:val="-1"/>
          <w:w w:val="90"/>
        </w:rPr>
        <w:t> </w:t>
      </w:r>
      <w:r>
        <w:rPr>
          <w:color w:val="231F20"/>
          <w:w w:val="90"/>
        </w:rPr>
        <w:t>је</w:t>
      </w:r>
      <w:r>
        <w:rPr>
          <w:color w:val="231F20"/>
          <w:spacing w:val="-1"/>
          <w:w w:val="90"/>
        </w:rPr>
        <w:t> </w:t>
      </w:r>
      <w:r>
        <w:rPr>
          <w:color w:val="231F20"/>
          <w:w w:val="90"/>
        </w:rPr>
        <w:t>уређена</w:t>
      </w:r>
      <w:r>
        <w:rPr>
          <w:color w:val="231F20"/>
          <w:spacing w:val="-1"/>
          <w:w w:val="90"/>
        </w:rPr>
        <w:t> </w:t>
      </w:r>
      <w:r>
        <w:rPr>
          <w:color w:val="231F20"/>
          <w:w w:val="90"/>
        </w:rPr>
        <w:t>област</w:t>
      </w:r>
      <w:r>
        <w:rPr>
          <w:color w:val="231F20"/>
          <w:spacing w:val="-1"/>
          <w:w w:val="90"/>
        </w:rPr>
        <w:t> </w:t>
      </w:r>
      <w:r>
        <w:rPr>
          <w:color w:val="231F20"/>
          <w:w w:val="90"/>
        </w:rPr>
        <w:t>у</w:t>
      </w:r>
      <w:r>
        <w:rPr>
          <w:color w:val="231F20"/>
          <w:spacing w:val="-1"/>
          <w:w w:val="90"/>
        </w:rPr>
        <w:t> </w:t>
      </w:r>
      <w:r>
        <w:rPr>
          <w:color w:val="231F20"/>
          <w:w w:val="90"/>
        </w:rPr>
        <w:t>коју</w:t>
      </w:r>
      <w:r>
        <w:rPr>
          <w:color w:val="231F20"/>
          <w:spacing w:val="-1"/>
          <w:w w:val="90"/>
        </w:rPr>
        <w:t> </w:t>
      </w:r>
      <w:r>
        <w:rPr>
          <w:color w:val="231F20"/>
          <w:w w:val="90"/>
        </w:rPr>
        <w:t>спадају</w:t>
      </w:r>
      <w:r>
        <w:rPr>
          <w:color w:val="231F20"/>
          <w:spacing w:val="-1"/>
          <w:w w:val="90"/>
        </w:rPr>
        <w:t> </w:t>
      </w:r>
      <w:r>
        <w:rPr>
          <w:color w:val="231F20"/>
          <w:w w:val="90"/>
        </w:rPr>
        <w:t>послови</w:t>
      </w:r>
      <w:r>
        <w:rPr>
          <w:color w:val="231F20"/>
          <w:spacing w:val="-1"/>
          <w:w w:val="90"/>
        </w:rPr>
        <w:t> </w:t>
      </w:r>
      <w:r>
        <w:rPr>
          <w:color w:val="231F20"/>
          <w:w w:val="90"/>
        </w:rPr>
        <w:t>који</w:t>
      </w:r>
      <w:r>
        <w:rPr>
          <w:color w:val="231F20"/>
          <w:spacing w:val="-1"/>
          <w:w w:val="90"/>
        </w:rPr>
        <w:t> </w:t>
      </w:r>
      <w:r>
        <w:rPr>
          <w:color w:val="231F20"/>
          <w:w w:val="90"/>
        </w:rPr>
        <w:t>се</w:t>
      </w:r>
      <w:r>
        <w:rPr>
          <w:color w:val="231F20"/>
          <w:spacing w:val="-1"/>
          <w:w w:val="90"/>
        </w:rPr>
        <w:t> </w:t>
      </w:r>
      <w:r>
        <w:rPr>
          <w:color w:val="231F20"/>
          <w:w w:val="90"/>
        </w:rPr>
        <w:t>обављају.</w:t>
      </w:r>
      <w:r>
        <w:rPr>
          <w:color w:val="231F20"/>
          <w:spacing w:val="-1"/>
          <w:w w:val="90"/>
        </w:rPr>
        <w:t> </w:t>
      </w:r>
      <w:r>
        <w:rPr>
          <w:color w:val="231F20"/>
          <w:w w:val="90"/>
        </w:rPr>
        <w:t>У</w:t>
      </w:r>
      <w:r>
        <w:rPr>
          <w:color w:val="231F20"/>
          <w:spacing w:val="-1"/>
          <w:w w:val="90"/>
        </w:rPr>
        <w:t> </w:t>
      </w:r>
      <w:r>
        <w:rPr>
          <w:color w:val="231F20"/>
          <w:w w:val="90"/>
        </w:rPr>
        <w:t>пи- </w:t>
      </w:r>
      <w:r>
        <w:rPr>
          <w:color w:val="231F20"/>
          <w:spacing w:val="-6"/>
        </w:rPr>
        <w:t>тању</w:t>
      </w:r>
      <w:r>
        <w:rPr>
          <w:color w:val="231F20"/>
          <w:spacing w:val="-10"/>
        </w:rPr>
        <w:t> </w:t>
      </w:r>
      <w:r>
        <w:rPr>
          <w:color w:val="231F20"/>
          <w:spacing w:val="-6"/>
        </w:rPr>
        <w:t>су</w:t>
      </w:r>
      <w:r>
        <w:rPr>
          <w:color w:val="231F20"/>
          <w:spacing w:val="-10"/>
        </w:rPr>
        <w:t> </w:t>
      </w:r>
      <w:r>
        <w:rPr>
          <w:color w:val="231F20"/>
          <w:spacing w:val="-6"/>
        </w:rPr>
        <w:t>прописи</w:t>
      </w:r>
      <w:r>
        <w:rPr>
          <w:color w:val="231F20"/>
          <w:spacing w:val="-10"/>
        </w:rPr>
        <w:t> </w:t>
      </w:r>
      <w:r>
        <w:rPr>
          <w:color w:val="231F20"/>
          <w:spacing w:val="-6"/>
        </w:rPr>
        <w:t>из</w:t>
      </w:r>
      <w:r>
        <w:rPr>
          <w:color w:val="231F20"/>
          <w:spacing w:val="-10"/>
        </w:rPr>
        <w:t> </w:t>
      </w:r>
      <w:r>
        <w:rPr>
          <w:color w:val="231F20"/>
          <w:spacing w:val="-6"/>
        </w:rPr>
        <w:t>разних</w:t>
      </w:r>
      <w:r>
        <w:rPr>
          <w:color w:val="231F20"/>
          <w:spacing w:val="-10"/>
        </w:rPr>
        <w:t> </w:t>
      </w:r>
      <w:r>
        <w:rPr>
          <w:color w:val="231F20"/>
          <w:spacing w:val="-6"/>
        </w:rPr>
        <w:t>области,</w:t>
      </w:r>
      <w:r>
        <w:rPr>
          <w:color w:val="231F20"/>
          <w:spacing w:val="-10"/>
        </w:rPr>
        <w:t> </w:t>
      </w:r>
      <w:r>
        <w:rPr>
          <w:color w:val="231F20"/>
          <w:spacing w:val="-6"/>
        </w:rPr>
        <w:t>односно</w:t>
      </w:r>
      <w:r>
        <w:rPr>
          <w:color w:val="231F20"/>
          <w:spacing w:val="-10"/>
        </w:rPr>
        <w:t> </w:t>
      </w:r>
      <w:r>
        <w:rPr>
          <w:color w:val="231F20"/>
          <w:spacing w:val="-6"/>
        </w:rPr>
        <w:t>којима</w:t>
      </w:r>
      <w:r>
        <w:rPr>
          <w:color w:val="231F20"/>
          <w:spacing w:val="-10"/>
        </w:rPr>
        <w:t> </w:t>
      </w:r>
      <w:r>
        <w:rPr>
          <w:color w:val="231F20"/>
          <w:spacing w:val="-6"/>
        </w:rPr>
        <w:t>је</w:t>
      </w:r>
      <w:r>
        <w:rPr>
          <w:color w:val="231F20"/>
          <w:spacing w:val="-10"/>
        </w:rPr>
        <w:t> </w:t>
      </w:r>
      <w:r>
        <w:rPr>
          <w:color w:val="231F20"/>
          <w:spacing w:val="-6"/>
        </w:rPr>
        <w:t>уређен</w:t>
      </w:r>
      <w:r>
        <w:rPr>
          <w:color w:val="231F20"/>
          <w:spacing w:val="-10"/>
        </w:rPr>
        <w:t> </w:t>
      </w:r>
      <w:r>
        <w:rPr>
          <w:color w:val="231F20"/>
          <w:spacing w:val="-6"/>
        </w:rPr>
        <w:t>општи </w:t>
      </w:r>
      <w:r>
        <w:rPr>
          <w:color w:val="231F20"/>
          <w:spacing w:val="-8"/>
        </w:rPr>
        <w:t>и/или посебан правни режим у коме се могу обављати поједине еко- </w:t>
      </w:r>
      <w:r>
        <w:rPr>
          <w:color w:val="231F20"/>
          <w:spacing w:val="-4"/>
        </w:rPr>
        <w:t>номске</w:t>
      </w:r>
      <w:r>
        <w:rPr>
          <w:color w:val="231F20"/>
          <w:spacing w:val="-13"/>
        </w:rPr>
        <w:t> </w:t>
      </w:r>
      <w:r>
        <w:rPr>
          <w:color w:val="231F20"/>
          <w:spacing w:val="-4"/>
        </w:rPr>
        <w:t>делатности,</w:t>
      </w:r>
      <w:r>
        <w:rPr>
          <w:color w:val="231F20"/>
          <w:spacing w:val="-13"/>
        </w:rPr>
        <w:t> </w:t>
      </w:r>
      <w:r>
        <w:rPr>
          <w:color w:val="231F20"/>
          <w:spacing w:val="-4"/>
        </w:rPr>
        <w:t>односно</w:t>
      </w:r>
      <w:r>
        <w:rPr>
          <w:color w:val="231F20"/>
          <w:spacing w:val="-12"/>
        </w:rPr>
        <w:t> </w:t>
      </w:r>
      <w:r>
        <w:rPr>
          <w:color w:val="231F20"/>
          <w:spacing w:val="-4"/>
        </w:rPr>
        <w:t>продаја</w:t>
      </w:r>
      <w:r>
        <w:rPr>
          <w:color w:val="231F20"/>
          <w:spacing w:val="-13"/>
        </w:rPr>
        <w:t> </w:t>
      </w:r>
      <w:r>
        <w:rPr>
          <w:color w:val="231F20"/>
          <w:spacing w:val="-4"/>
        </w:rPr>
        <w:t>производа</w:t>
      </w:r>
      <w:r>
        <w:rPr>
          <w:color w:val="231F20"/>
          <w:spacing w:val="-12"/>
        </w:rPr>
        <w:t> </w:t>
      </w:r>
      <w:r>
        <w:rPr>
          <w:color w:val="231F20"/>
          <w:spacing w:val="-4"/>
        </w:rPr>
        <w:t>на</w:t>
      </w:r>
      <w:r>
        <w:rPr>
          <w:color w:val="231F20"/>
          <w:spacing w:val="-13"/>
        </w:rPr>
        <w:t> </w:t>
      </w:r>
      <w:r>
        <w:rPr>
          <w:color w:val="231F20"/>
          <w:spacing w:val="-4"/>
        </w:rPr>
        <w:t>тржишту</w:t>
      </w:r>
      <w:r>
        <w:rPr>
          <w:color w:val="231F20"/>
          <w:spacing w:val="-12"/>
        </w:rPr>
        <w:t> </w:t>
      </w:r>
      <w:r>
        <w:rPr>
          <w:color w:val="231F20"/>
          <w:spacing w:val="-4"/>
        </w:rPr>
        <w:t>или</w:t>
      </w:r>
      <w:r>
        <w:rPr>
          <w:color w:val="231F20"/>
          <w:spacing w:val="-13"/>
        </w:rPr>
        <w:t> </w:t>
      </w:r>
      <w:r>
        <w:rPr>
          <w:color w:val="231F20"/>
          <w:spacing w:val="-4"/>
        </w:rPr>
        <w:t>вр- шење</w:t>
      </w:r>
      <w:r>
        <w:rPr>
          <w:color w:val="231F20"/>
          <w:spacing w:val="-13"/>
        </w:rPr>
        <w:t> </w:t>
      </w:r>
      <w:r>
        <w:rPr>
          <w:color w:val="231F20"/>
          <w:spacing w:val="-4"/>
        </w:rPr>
        <w:t>услуга</w:t>
      </w:r>
      <w:r>
        <w:rPr>
          <w:color w:val="231F20"/>
          <w:spacing w:val="-13"/>
        </w:rPr>
        <w:t> </w:t>
      </w:r>
      <w:r>
        <w:rPr>
          <w:color w:val="231F20"/>
          <w:spacing w:val="-4"/>
        </w:rPr>
        <w:t>уз</w:t>
      </w:r>
      <w:r>
        <w:rPr>
          <w:color w:val="231F20"/>
          <w:spacing w:val="-12"/>
        </w:rPr>
        <w:t> </w:t>
      </w:r>
      <w:r>
        <w:rPr>
          <w:color w:val="231F20"/>
          <w:spacing w:val="-4"/>
        </w:rPr>
        <w:t>накнаду.</w:t>
      </w:r>
      <w:r>
        <w:rPr>
          <w:color w:val="231F20"/>
          <w:spacing w:val="-13"/>
        </w:rPr>
        <w:t> </w:t>
      </w:r>
      <w:r>
        <w:rPr>
          <w:color w:val="231F20"/>
          <w:spacing w:val="-4"/>
        </w:rPr>
        <w:t>Удружење</w:t>
      </w:r>
      <w:r>
        <w:rPr>
          <w:color w:val="231F20"/>
          <w:spacing w:val="-12"/>
        </w:rPr>
        <w:t> </w:t>
      </w:r>
      <w:r>
        <w:rPr>
          <w:color w:val="231F20"/>
          <w:spacing w:val="-4"/>
        </w:rPr>
        <w:t>може</w:t>
      </w:r>
      <w:r>
        <w:rPr>
          <w:color w:val="231F20"/>
          <w:spacing w:val="-13"/>
        </w:rPr>
        <w:t> </w:t>
      </w:r>
      <w:r>
        <w:rPr>
          <w:color w:val="231F20"/>
          <w:spacing w:val="-4"/>
        </w:rPr>
        <w:t>отпочети</w:t>
      </w:r>
      <w:r>
        <w:rPr>
          <w:color w:val="231F20"/>
          <w:spacing w:val="-12"/>
        </w:rPr>
        <w:t> </w:t>
      </w:r>
      <w:r>
        <w:rPr>
          <w:color w:val="231F20"/>
          <w:spacing w:val="-4"/>
        </w:rPr>
        <w:t>са</w:t>
      </w:r>
      <w:r>
        <w:rPr>
          <w:color w:val="231F20"/>
          <w:spacing w:val="-13"/>
        </w:rPr>
        <w:t> </w:t>
      </w:r>
      <w:r>
        <w:rPr>
          <w:color w:val="231F20"/>
          <w:spacing w:val="-4"/>
        </w:rPr>
        <w:t>непосредним </w:t>
      </w:r>
      <w:r>
        <w:rPr>
          <w:color w:val="231F20"/>
          <w:spacing w:val="-6"/>
        </w:rPr>
        <w:t>обављањем</w:t>
      </w:r>
      <w:r>
        <w:rPr>
          <w:color w:val="231F20"/>
          <w:spacing w:val="-10"/>
        </w:rPr>
        <w:t> </w:t>
      </w:r>
      <w:r>
        <w:rPr>
          <w:color w:val="231F20"/>
          <w:spacing w:val="-6"/>
        </w:rPr>
        <w:t>економске</w:t>
      </w:r>
      <w:r>
        <w:rPr>
          <w:color w:val="231F20"/>
          <w:spacing w:val="-10"/>
        </w:rPr>
        <w:t> </w:t>
      </w:r>
      <w:r>
        <w:rPr>
          <w:color w:val="231F20"/>
          <w:spacing w:val="-6"/>
        </w:rPr>
        <w:t>делатности</w:t>
      </w:r>
      <w:r>
        <w:rPr>
          <w:color w:val="231F20"/>
          <w:spacing w:val="-10"/>
        </w:rPr>
        <w:t> </w:t>
      </w:r>
      <w:r>
        <w:rPr>
          <w:color w:val="231F20"/>
          <w:spacing w:val="-6"/>
        </w:rPr>
        <w:t>тек</w:t>
      </w:r>
      <w:r>
        <w:rPr>
          <w:color w:val="231F20"/>
          <w:spacing w:val="-10"/>
        </w:rPr>
        <w:t> </w:t>
      </w:r>
      <w:r>
        <w:rPr>
          <w:color w:val="231F20"/>
          <w:spacing w:val="-6"/>
        </w:rPr>
        <w:t>после</w:t>
      </w:r>
      <w:r>
        <w:rPr>
          <w:color w:val="231F20"/>
          <w:spacing w:val="-10"/>
        </w:rPr>
        <w:t> </w:t>
      </w:r>
      <w:r>
        <w:rPr>
          <w:color w:val="231F20"/>
          <w:spacing w:val="-6"/>
        </w:rPr>
        <w:t>уписа</w:t>
      </w:r>
      <w:r>
        <w:rPr>
          <w:color w:val="231F20"/>
          <w:spacing w:val="-10"/>
        </w:rPr>
        <w:t> </w:t>
      </w:r>
      <w:r>
        <w:rPr>
          <w:color w:val="231F20"/>
          <w:spacing w:val="-6"/>
        </w:rPr>
        <w:t>делатности</w:t>
      </w:r>
      <w:r>
        <w:rPr>
          <w:color w:val="231F20"/>
          <w:spacing w:val="-10"/>
        </w:rPr>
        <w:t> </w:t>
      </w:r>
      <w:r>
        <w:rPr>
          <w:color w:val="231F20"/>
          <w:spacing w:val="-6"/>
        </w:rPr>
        <w:t>у</w:t>
      </w:r>
      <w:r>
        <w:rPr>
          <w:color w:val="231F20"/>
          <w:spacing w:val="-10"/>
        </w:rPr>
        <w:t> </w:t>
      </w:r>
      <w:r>
        <w:rPr>
          <w:color w:val="231F20"/>
          <w:spacing w:val="-6"/>
        </w:rPr>
        <w:t>по- </w:t>
      </w:r>
      <w:r>
        <w:rPr>
          <w:color w:val="231F20"/>
          <w:w w:val="90"/>
        </w:rPr>
        <w:t>менути Регистар. Послови које удружење закључи супротно овим пра- </w:t>
      </w:r>
      <w:r>
        <w:rPr>
          <w:color w:val="231F20"/>
          <w:spacing w:val="-8"/>
        </w:rPr>
        <w:t>вилима правно су ваљани, осим ако је треће лице знало или је мора- </w:t>
      </w:r>
      <w:r>
        <w:rPr>
          <w:color w:val="231F20"/>
          <w:spacing w:val="-6"/>
        </w:rPr>
        <w:t>ло</w:t>
      </w:r>
      <w:r>
        <w:rPr>
          <w:color w:val="231F20"/>
          <w:spacing w:val="-10"/>
        </w:rPr>
        <w:t> </w:t>
      </w:r>
      <w:r>
        <w:rPr>
          <w:color w:val="231F20"/>
          <w:spacing w:val="-6"/>
        </w:rPr>
        <w:t>знати</w:t>
      </w:r>
      <w:r>
        <w:rPr>
          <w:color w:val="231F20"/>
          <w:spacing w:val="-10"/>
        </w:rPr>
        <w:t> </w:t>
      </w:r>
      <w:r>
        <w:rPr>
          <w:color w:val="231F20"/>
          <w:spacing w:val="-6"/>
        </w:rPr>
        <w:t>за</w:t>
      </w:r>
      <w:r>
        <w:rPr>
          <w:color w:val="231F20"/>
          <w:spacing w:val="-10"/>
        </w:rPr>
        <w:t> </w:t>
      </w:r>
      <w:r>
        <w:rPr>
          <w:color w:val="231F20"/>
          <w:spacing w:val="-6"/>
        </w:rPr>
        <w:t>прекорачење.</w:t>
      </w:r>
      <w:r>
        <w:rPr>
          <w:color w:val="231F20"/>
          <w:spacing w:val="-10"/>
        </w:rPr>
        <w:t> </w:t>
      </w:r>
      <w:r>
        <w:rPr>
          <w:color w:val="231F20"/>
          <w:spacing w:val="-6"/>
        </w:rPr>
        <w:t>Удружење</w:t>
      </w:r>
      <w:r>
        <w:rPr>
          <w:color w:val="231F20"/>
          <w:spacing w:val="-10"/>
        </w:rPr>
        <w:t> </w:t>
      </w:r>
      <w:r>
        <w:rPr>
          <w:color w:val="231F20"/>
          <w:spacing w:val="-6"/>
        </w:rPr>
        <w:t>нема</w:t>
      </w:r>
      <w:r>
        <w:rPr>
          <w:color w:val="231F20"/>
          <w:spacing w:val="-10"/>
        </w:rPr>
        <w:t> </w:t>
      </w:r>
      <w:r>
        <w:rPr>
          <w:color w:val="231F20"/>
          <w:spacing w:val="-6"/>
        </w:rPr>
        <w:t>право</w:t>
      </w:r>
      <w:r>
        <w:rPr>
          <w:color w:val="231F20"/>
          <w:spacing w:val="-10"/>
        </w:rPr>
        <w:t> </w:t>
      </w:r>
      <w:r>
        <w:rPr>
          <w:color w:val="231F20"/>
          <w:spacing w:val="-6"/>
        </w:rPr>
        <w:t>да</w:t>
      </w:r>
      <w:r>
        <w:rPr>
          <w:color w:val="231F20"/>
          <w:spacing w:val="-10"/>
        </w:rPr>
        <w:t> </w:t>
      </w:r>
      <w:r>
        <w:rPr>
          <w:color w:val="231F20"/>
          <w:spacing w:val="-6"/>
        </w:rPr>
        <w:t>остварену</w:t>
      </w:r>
      <w:r>
        <w:rPr>
          <w:color w:val="231F20"/>
          <w:spacing w:val="-10"/>
        </w:rPr>
        <w:t> </w:t>
      </w:r>
      <w:r>
        <w:rPr>
          <w:color w:val="231F20"/>
          <w:spacing w:val="-6"/>
        </w:rPr>
        <w:t>добит </w:t>
      </w:r>
      <w:r>
        <w:rPr>
          <w:color w:val="231F20"/>
          <w:w w:val="90"/>
        </w:rPr>
        <w:t>од економске делатности расподељује својим оснивачима, члановима, </w:t>
      </w:r>
      <w:r>
        <w:rPr>
          <w:color w:val="231F20"/>
          <w:spacing w:val="-8"/>
        </w:rPr>
        <w:t>члановима органа удружења, директорима, запосленима или с њима </w:t>
      </w:r>
      <w:r>
        <w:rPr>
          <w:color w:val="231F20"/>
          <w:w w:val="90"/>
        </w:rPr>
        <w:t>повезаним</w:t>
      </w:r>
      <w:r>
        <w:rPr>
          <w:color w:val="231F20"/>
          <w:spacing w:val="5"/>
        </w:rPr>
        <w:t> </w:t>
      </w:r>
      <w:r>
        <w:rPr>
          <w:color w:val="231F20"/>
          <w:w w:val="90"/>
        </w:rPr>
        <w:t>лицима.</w:t>
      </w:r>
      <w:r>
        <w:rPr>
          <w:color w:val="231F20"/>
          <w:spacing w:val="5"/>
        </w:rPr>
        <w:t> </w:t>
      </w:r>
      <w:r>
        <w:rPr>
          <w:color w:val="231F20"/>
          <w:w w:val="90"/>
        </w:rPr>
        <w:t>Под</w:t>
      </w:r>
      <w:r>
        <w:rPr>
          <w:color w:val="231F20"/>
          <w:spacing w:val="5"/>
        </w:rPr>
        <w:t> </w:t>
      </w:r>
      <w:r>
        <w:rPr>
          <w:color w:val="231F20"/>
          <w:w w:val="90"/>
        </w:rPr>
        <w:t>повезаним</w:t>
      </w:r>
      <w:r>
        <w:rPr>
          <w:color w:val="231F20"/>
          <w:spacing w:val="5"/>
        </w:rPr>
        <w:t> </w:t>
      </w:r>
      <w:r>
        <w:rPr>
          <w:color w:val="231F20"/>
          <w:w w:val="90"/>
        </w:rPr>
        <w:t>лицима,</w:t>
      </w:r>
      <w:r>
        <w:rPr>
          <w:color w:val="231F20"/>
          <w:spacing w:val="6"/>
        </w:rPr>
        <w:t> </w:t>
      </w:r>
      <w:r>
        <w:rPr>
          <w:color w:val="231F20"/>
          <w:w w:val="90"/>
        </w:rPr>
        <w:t>у</w:t>
      </w:r>
      <w:r>
        <w:rPr>
          <w:color w:val="231F20"/>
          <w:spacing w:val="5"/>
        </w:rPr>
        <w:t> </w:t>
      </w:r>
      <w:r>
        <w:rPr>
          <w:color w:val="231F20"/>
          <w:w w:val="90"/>
        </w:rPr>
        <w:t>смислу</w:t>
      </w:r>
      <w:r>
        <w:rPr>
          <w:color w:val="231F20"/>
          <w:spacing w:val="5"/>
        </w:rPr>
        <w:t> </w:t>
      </w:r>
      <w:r>
        <w:rPr>
          <w:color w:val="231F20"/>
          <w:w w:val="90"/>
        </w:rPr>
        <w:t>Закона,</w:t>
      </w:r>
      <w:r>
        <w:rPr>
          <w:color w:val="231F20"/>
          <w:spacing w:val="5"/>
        </w:rPr>
        <w:t> </w:t>
      </w:r>
      <w:r>
        <w:rPr>
          <w:color w:val="231F20"/>
          <w:spacing w:val="-2"/>
          <w:w w:val="90"/>
        </w:rPr>
        <w:t>сматрају</w:t>
      </w:r>
    </w:p>
    <w:p>
      <w:pPr>
        <w:spacing w:after="0"/>
        <w:sectPr>
          <w:pgSz w:w="9080" w:h="13610"/>
          <w:pgMar w:header="0" w:footer="865" w:top="1000" w:bottom="1060" w:left="440" w:right="560"/>
        </w:sectPr>
      </w:pPr>
    </w:p>
    <w:p>
      <w:pPr>
        <w:pStyle w:val="BodyText"/>
        <w:spacing w:line="237" w:lineRule="auto" w:before="88"/>
        <w:ind w:right="571" w:firstLine="0"/>
      </w:pPr>
      <w:r>
        <w:rPr>
          <w:color w:val="231F20"/>
          <w:w w:val="90"/>
        </w:rPr>
        <w:t>се лица која су као таква утврђена у ЗПД. Остварена добит, дакле, слу- </w:t>
      </w:r>
      <w:r>
        <w:rPr>
          <w:color w:val="231F20"/>
          <w:spacing w:val="-6"/>
        </w:rPr>
        <w:t>жи за остваривање циљева удружења, што је комплементарно с на- </w:t>
      </w:r>
      <w:r>
        <w:rPr>
          <w:color w:val="231F20"/>
          <w:spacing w:val="-8"/>
        </w:rPr>
        <w:t>пред наведеним законским решењима. Према првом од тих решења, </w:t>
      </w:r>
      <w:r>
        <w:rPr>
          <w:color w:val="231F20"/>
          <w:spacing w:val="-6"/>
        </w:rPr>
        <w:t>удружење</w:t>
      </w:r>
      <w:r>
        <w:rPr>
          <w:color w:val="231F20"/>
          <w:spacing w:val="-9"/>
        </w:rPr>
        <w:t> </w:t>
      </w:r>
      <w:r>
        <w:rPr>
          <w:color w:val="231F20"/>
          <w:spacing w:val="-6"/>
        </w:rPr>
        <w:t>може</w:t>
      </w:r>
      <w:r>
        <w:rPr>
          <w:color w:val="231F20"/>
          <w:spacing w:val="-9"/>
        </w:rPr>
        <w:t> </w:t>
      </w:r>
      <w:r>
        <w:rPr>
          <w:color w:val="231F20"/>
          <w:spacing w:val="-6"/>
        </w:rPr>
        <w:t>стицати</w:t>
      </w:r>
      <w:r>
        <w:rPr>
          <w:color w:val="231F20"/>
          <w:spacing w:val="-9"/>
        </w:rPr>
        <w:t> </w:t>
      </w:r>
      <w:r>
        <w:rPr>
          <w:color w:val="231F20"/>
          <w:spacing w:val="-6"/>
        </w:rPr>
        <w:t>имовину,</w:t>
      </w:r>
      <w:r>
        <w:rPr>
          <w:color w:val="231F20"/>
          <w:spacing w:val="-9"/>
        </w:rPr>
        <w:t> </w:t>
      </w:r>
      <w:r>
        <w:rPr>
          <w:color w:val="231F20"/>
          <w:spacing w:val="-6"/>
        </w:rPr>
        <w:t>између</w:t>
      </w:r>
      <w:r>
        <w:rPr>
          <w:color w:val="231F20"/>
          <w:spacing w:val="-9"/>
        </w:rPr>
        <w:t> </w:t>
      </w:r>
      <w:r>
        <w:rPr>
          <w:color w:val="231F20"/>
          <w:spacing w:val="-6"/>
        </w:rPr>
        <w:t>осталог,</w:t>
      </w:r>
      <w:r>
        <w:rPr>
          <w:color w:val="231F20"/>
          <w:spacing w:val="-9"/>
        </w:rPr>
        <w:t> </w:t>
      </w:r>
      <w:r>
        <w:rPr>
          <w:color w:val="231F20"/>
          <w:spacing w:val="-6"/>
        </w:rPr>
        <w:t>на</w:t>
      </w:r>
      <w:r>
        <w:rPr>
          <w:color w:val="231F20"/>
          <w:spacing w:val="-9"/>
        </w:rPr>
        <w:t> </w:t>
      </w:r>
      <w:r>
        <w:rPr>
          <w:color w:val="231F20"/>
          <w:spacing w:val="-6"/>
        </w:rPr>
        <w:t>други</w:t>
      </w:r>
      <w:r>
        <w:rPr>
          <w:color w:val="231F20"/>
          <w:spacing w:val="-9"/>
        </w:rPr>
        <w:t> </w:t>
      </w:r>
      <w:r>
        <w:rPr>
          <w:color w:val="231F20"/>
          <w:spacing w:val="-6"/>
        </w:rPr>
        <w:t>законит </w:t>
      </w:r>
      <w:r>
        <w:rPr>
          <w:color w:val="231F20"/>
          <w:w w:val="90"/>
        </w:rPr>
        <w:t>начин. Према другом комплементарном решењу, делатност удружења </w:t>
      </w:r>
      <w:r>
        <w:rPr>
          <w:color w:val="231F20"/>
          <w:spacing w:val="-6"/>
        </w:rPr>
        <w:t>мора</w:t>
      </w:r>
      <w:r>
        <w:rPr>
          <w:color w:val="231F20"/>
          <w:spacing w:val="-10"/>
        </w:rPr>
        <w:t> </w:t>
      </w:r>
      <w:r>
        <w:rPr>
          <w:color w:val="231F20"/>
          <w:spacing w:val="-6"/>
        </w:rPr>
        <w:t>бити</w:t>
      </w:r>
      <w:r>
        <w:rPr>
          <w:color w:val="231F20"/>
          <w:spacing w:val="-10"/>
        </w:rPr>
        <w:t> </w:t>
      </w:r>
      <w:r>
        <w:rPr>
          <w:color w:val="231F20"/>
          <w:spacing w:val="-6"/>
        </w:rPr>
        <w:t>мањег</w:t>
      </w:r>
      <w:r>
        <w:rPr>
          <w:color w:val="231F20"/>
          <w:spacing w:val="-10"/>
        </w:rPr>
        <w:t> </w:t>
      </w:r>
      <w:r>
        <w:rPr>
          <w:color w:val="231F20"/>
          <w:spacing w:val="-6"/>
        </w:rPr>
        <w:t>обима</w:t>
      </w:r>
      <w:r>
        <w:rPr>
          <w:color w:val="231F20"/>
          <w:spacing w:val="-11"/>
        </w:rPr>
        <w:t> </w:t>
      </w:r>
      <w:r>
        <w:rPr>
          <w:color w:val="231F20"/>
          <w:spacing w:val="-6"/>
        </w:rPr>
        <w:t>односно</w:t>
      </w:r>
      <w:r>
        <w:rPr>
          <w:color w:val="231F20"/>
          <w:spacing w:val="-11"/>
        </w:rPr>
        <w:t> </w:t>
      </w:r>
      <w:r>
        <w:rPr>
          <w:color w:val="231F20"/>
          <w:spacing w:val="-6"/>
        </w:rPr>
        <w:t>(само)</w:t>
      </w:r>
      <w:r>
        <w:rPr>
          <w:color w:val="231F20"/>
          <w:spacing w:val="-10"/>
        </w:rPr>
        <w:t> </w:t>
      </w:r>
      <w:r>
        <w:rPr>
          <w:color w:val="231F20"/>
          <w:spacing w:val="-6"/>
        </w:rPr>
        <w:t>у</w:t>
      </w:r>
      <w:r>
        <w:rPr>
          <w:color w:val="231F20"/>
          <w:spacing w:val="-10"/>
        </w:rPr>
        <w:t> </w:t>
      </w:r>
      <w:r>
        <w:rPr>
          <w:color w:val="231F20"/>
          <w:spacing w:val="-6"/>
        </w:rPr>
        <w:t>обиму</w:t>
      </w:r>
      <w:r>
        <w:rPr>
          <w:color w:val="231F20"/>
          <w:spacing w:val="-10"/>
        </w:rPr>
        <w:t> </w:t>
      </w:r>
      <w:r>
        <w:rPr>
          <w:color w:val="231F20"/>
          <w:spacing w:val="-6"/>
        </w:rPr>
        <w:t>потребном</w:t>
      </w:r>
      <w:r>
        <w:rPr>
          <w:color w:val="231F20"/>
          <w:spacing w:val="-10"/>
        </w:rPr>
        <w:t> </w:t>
      </w:r>
      <w:r>
        <w:rPr>
          <w:color w:val="231F20"/>
          <w:spacing w:val="-6"/>
        </w:rPr>
        <w:t>за</w:t>
      </w:r>
      <w:r>
        <w:rPr>
          <w:color w:val="231F20"/>
          <w:spacing w:val="-10"/>
        </w:rPr>
        <w:t> </w:t>
      </w:r>
      <w:r>
        <w:rPr>
          <w:color w:val="231F20"/>
          <w:spacing w:val="-6"/>
        </w:rPr>
        <w:t>оства- </w:t>
      </w:r>
      <w:r>
        <w:rPr>
          <w:color w:val="231F20"/>
          <w:w w:val="90"/>
        </w:rPr>
        <w:t>ривање циљева удружења, што се </w:t>
      </w:r>
      <w:r>
        <w:rPr>
          <w:i/>
          <w:color w:val="231F20"/>
          <w:w w:val="90"/>
        </w:rPr>
        <w:t>similis</w:t>
      </w:r>
      <w:r>
        <w:rPr>
          <w:i/>
          <w:color w:val="231F20"/>
          <w:spacing w:val="-5"/>
          <w:w w:val="90"/>
        </w:rPr>
        <w:t> </w:t>
      </w:r>
      <w:r>
        <w:rPr>
          <w:i/>
          <w:color w:val="231F20"/>
          <w:w w:val="90"/>
        </w:rPr>
        <w:t>simili </w:t>
      </w:r>
      <w:r>
        <w:rPr>
          <w:color w:val="231F20"/>
          <w:w w:val="90"/>
        </w:rPr>
        <w:t>односи и на тако стече- </w:t>
      </w:r>
      <w:r>
        <w:rPr>
          <w:color w:val="231F20"/>
        </w:rPr>
        <w:t>ну</w:t>
      </w:r>
      <w:r>
        <w:rPr>
          <w:color w:val="231F20"/>
          <w:spacing w:val="-8"/>
        </w:rPr>
        <w:t> </w:t>
      </w:r>
      <w:r>
        <w:rPr>
          <w:color w:val="231F20"/>
        </w:rPr>
        <w:t>добит</w:t>
      </w:r>
      <w:r>
        <w:rPr>
          <w:color w:val="231F20"/>
          <w:spacing w:val="-8"/>
        </w:rPr>
        <w:t> </w:t>
      </w:r>
      <w:r>
        <w:rPr>
          <w:color w:val="231F20"/>
        </w:rPr>
        <w:t>удружења.</w:t>
      </w:r>
    </w:p>
    <w:p>
      <w:pPr>
        <w:pStyle w:val="BodyText"/>
        <w:spacing w:line="237" w:lineRule="auto" w:before="1"/>
        <w:ind w:right="571"/>
      </w:pPr>
      <w:r>
        <w:rPr>
          <w:color w:val="231F20"/>
          <w:w w:val="90"/>
        </w:rPr>
        <w:t>За економску делатност удружења битна су и поједина решења из </w:t>
      </w:r>
      <w:r>
        <w:rPr>
          <w:color w:val="231F20"/>
          <w:spacing w:val="-8"/>
        </w:rPr>
        <w:t>ЗПД,</w:t>
      </w:r>
      <w:r>
        <w:rPr>
          <w:color w:val="231F20"/>
          <w:spacing w:val="-9"/>
        </w:rPr>
        <w:t> </w:t>
      </w:r>
      <w:r>
        <w:rPr>
          <w:color w:val="231F20"/>
          <w:spacing w:val="-8"/>
        </w:rPr>
        <w:t>али</w:t>
      </w:r>
      <w:r>
        <w:rPr>
          <w:color w:val="231F20"/>
          <w:spacing w:val="-9"/>
        </w:rPr>
        <w:t> </w:t>
      </w:r>
      <w:r>
        <w:rPr>
          <w:color w:val="231F20"/>
          <w:spacing w:val="-8"/>
        </w:rPr>
        <w:t>и ограничења</w:t>
      </w:r>
      <w:r>
        <w:rPr>
          <w:color w:val="231F20"/>
          <w:spacing w:val="-9"/>
        </w:rPr>
        <w:t> </w:t>
      </w:r>
      <w:r>
        <w:rPr>
          <w:color w:val="231F20"/>
          <w:spacing w:val="-8"/>
        </w:rPr>
        <w:t>из тог</w:t>
      </w:r>
      <w:r>
        <w:rPr>
          <w:color w:val="231F20"/>
          <w:spacing w:val="-9"/>
        </w:rPr>
        <w:t> </w:t>
      </w:r>
      <w:r>
        <w:rPr>
          <w:color w:val="231F20"/>
          <w:spacing w:val="-8"/>
        </w:rPr>
        <w:t>закона и</w:t>
      </w:r>
      <w:r>
        <w:rPr>
          <w:color w:val="231F20"/>
          <w:spacing w:val="-9"/>
        </w:rPr>
        <w:t> </w:t>
      </w:r>
      <w:r>
        <w:rPr>
          <w:color w:val="231F20"/>
          <w:spacing w:val="-8"/>
        </w:rPr>
        <w:t>Закона.</w:t>
      </w:r>
      <w:r>
        <w:rPr>
          <w:color w:val="231F20"/>
          <w:spacing w:val="-9"/>
        </w:rPr>
        <w:t> </w:t>
      </w:r>
      <w:r>
        <w:rPr>
          <w:color w:val="231F20"/>
          <w:spacing w:val="-8"/>
        </w:rPr>
        <w:t>На пример,</w:t>
      </w:r>
      <w:r>
        <w:rPr>
          <w:color w:val="231F20"/>
          <w:spacing w:val="-9"/>
        </w:rPr>
        <w:t> </w:t>
      </w:r>
      <w:r>
        <w:rPr>
          <w:color w:val="231F20"/>
          <w:spacing w:val="-8"/>
        </w:rPr>
        <w:t>удружење </w:t>
      </w:r>
      <w:r>
        <w:rPr>
          <w:color w:val="231F20"/>
          <w:spacing w:val="-2"/>
        </w:rPr>
        <w:t>може</w:t>
      </w:r>
      <w:r>
        <w:rPr>
          <w:color w:val="231F20"/>
          <w:spacing w:val="-14"/>
        </w:rPr>
        <w:t> </w:t>
      </w:r>
      <w:r>
        <w:rPr>
          <w:color w:val="231F20"/>
          <w:spacing w:val="-2"/>
        </w:rPr>
        <w:t>под</w:t>
      </w:r>
      <w:r>
        <w:rPr>
          <w:color w:val="231F20"/>
          <w:spacing w:val="-14"/>
        </w:rPr>
        <w:t> </w:t>
      </w:r>
      <w:r>
        <w:rPr>
          <w:color w:val="231F20"/>
          <w:spacing w:val="-2"/>
        </w:rPr>
        <w:t>општим</w:t>
      </w:r>
      <w:r>
        <w:rPr>
          <w:color w:val="231F20"/>
          <w:spacing w:val="-14"/>
        </w:rPr>
        <w:t> </w:t>
      </w:r>
      <w:r>
        <w:rPr>
          <w:color w:val="231F20"/>
          <w:spacing w:val="-2"/>
        </w:rPr>
        <w:t>условима</w:t>
      </w:r>
      <w:r>
        <w:rPr>
          <w:color w:val="231F20"/>
          <w:spacing w:val="-14"/>
        </w:rPr>
        <w:t> </w:t>
      </w:r>
      <w:r>
        <w:rPr>
          <w:color w:val="231F20"/>
          <w:spacing w:val="-2"/>
        </w:rPr>
        <w:t>прописаним</w:t>
      </w:r>
      <w:r>
        <w:rPr>
          <w:color w:val="231F20"/>
          <w:spacing w:val="-14"/>
        </w:rPr>
        <w:t> </w:t>
      </w:r>
      <w:r>
        <w:rPr>
          <w:color w:val="231F20"/>
          <w:spacing w:val="-2"/>
        </w:rPr>
        <w:t>у</w:t>
      </w:r>
      <w:r>
        <w:rPr>
          <w:color w:val="231F20"/>
          <w:spacing w:val="-14"/>
        </w:rPr>
        <w:t> </w:t>
      </w:r>
      <w:r>
        <w:rPr>
          <w:color w:val="231F20"/>
          <w:spacing w:val="-2"/>
        </w:rPr>
        <w:t>ЗПД</w:t>
      </w:r>
      <w:r>
        <w:rPr>
          <w:color w:val="231F20"/>
          <w:spacing w:val="-14"/>
        </w:rPr>
        <w:t> </w:t>
      </w:r>
      <w:r>
        <w:rPr>
          <w:color w:val="231F20"/>
          <w:spacing w:val="-2"/>
        </w:rPr>
        <w:t>основати</w:t>
      </w:r>
      <w:r>
        <w:rPr>
          <w:color w:val="231F20"/>
          <w:spacing w:val="-14"/>
        </w:rPr>
        <w:t> </w:t>
      </w:r>
      <w:r>
        <w:rPr>
          <w:color w:val="231F20"/>
          <w:spacing w:val="-2"/>
        </w:rPr>
        <w:t>друштво</w:t>
      </w:r>
      <w:r>
        <w:rPr>
          <w:color w:val="231F20"/>
          <w:spacing w:val="-14"/>
        </w:rPr>
        <w:t> </w:t>
      </w:r>
      <w:r>
        <w:rPr>
          <w:color w:val="231F20"/>
          <w:spacing w:val="-2"/>
        </w:rPr>
        <w:t>с </w:t>
      </w:r>
      <w:r>
        <w:rPr>
          <w:color w:val="231F20"/>
          <w:spacing w:val="-6"/>
        </w:rPr>
        <w:t>ограниченом одговорношћу или друштво неке друге правне форме, </w:t>
      </w:r>
      <w:r>
        <w:rPr>
          <w:color w:val="231F20"/>
          <w:w w:val="90"/>
        </w:rPr>
        <w:t>али,</w:t>
      </w:r>
      <w:r>
        <w:rPr>
          <w:color w:val="231F20"/>
          <w:spacing w:val="-6"/>
          <w:w w:val="90"/>
        </w:rPr>
        <w:t> </w:t>
      </w:r>
      <w:r>
        <w:rPr>
          <w:color w:val="231F20"/>
          <w:w w:val="90"/>
        </w:rPr>
        <w:t>у</w:t>
      </w:r>
      <w:r>
        <w:rPr>
          <w:color w:val="231F20"/>
          <w:spacing w:val="-6"/>
          <w:w w:val="90"/>
        </w:rPr>
        <w:t> </w:t>
      </w:r>
      <w:r>
        <w:rPr>
          <w:color w:val="231F20"/>
          <w:w w:val="90"/>
        </w:rPr>
        <w:t>складу</w:t>
      </w:r>
      <w:r>
        <w:rPr>
          <w:color w:val="231F20"/>
          <w:spacing w:val="-6"/>
          <w:w w:val="90"/>
        </w:rPr>
        <w:t> </w:t>
      </w:r>
      <w:r>
        <w:rPr>
          <w:color w:val="231F20"/>
          <w:w w:val="90"/>
        </w:rPr>
        <w:t>с</w:t>
      </w:r>
      <w:r>
        <w:rPr>
          <w:color w:val="231F20"/>
          <w:spacing w:val="-6"/>
          <w:w w:val="90"/>
        </w:rPr>
        <w:t> </w:t>
      </w:r>
      <w:r>
        <w:rPr>
          <w:color w:val="231F20"/>
          <w:w w:val="90"/>
        </w:rPr>
        <w:t>истим</w:t>
      </w:r>
      <w:r>
        <w:rPr>
          <w:color w:val="231F20"/>
          <w:spacing w:val="-6"/>
          <w:w w:val="90"/>
        </w:rPr>
        <w:t> </w:t>
      </w:r>
      <w:r>
        <w:rPr>
          <w:color w:val="231F20"/>
          <w:w w:val="90"/>
        </w:rPr>
        <w:t>законом,</w:t>
      </w:r>
      <w:r>
        <w:rPr>
          <w:color w:val="231F20"/>
          <w:spacing w:val="-6"/>
          <w:w w:val="90"/>
        </w:rPr>
        <w:t> </w:t>
      </w:r>
      <w:r>
        <w:rPr>
          <w:color w:val="231F20"/>
          <w:w w:val="90"/>
        </w:rPr>
        <w:t>то</w:t>
      </w:r>
      <w:r>
        <w:rPr>
          <w:color w:val="231F20"/>
          <w:spacing w:val="-6"/>
          <w:w w:val="90"/>
        </w:rPr>
        <w:t> </w:t>
      </w:r>
      <w:r>
        <w:rPr>
          <w:color w:val="231F20"/>
          <w:w w:val="90"/>
        </w:rPr>
        <w:t>друштво</w:t>
      </w:r>
      <w:r>
        <w:rPr>
          <w:color w:val="231F20"/>
          <w:spacing w:val="-6"/>
          <w:w w:val="90"/>
        </w:rPr>
        <w:t> </w:t>
      </w:r>
      <w:r>
        <w:rPr>
          <w:color w:val="231F20"/>
          <w:w w:val="90"/>
        </w:rPr>
        <w:t>у</w:t>
      </w:r>
      <w:r>
        <w:rPr>
          <w:color w:val="231F20"/>
          <w:spacing w:val="-6"/>
          <w:w w:val="90"/>
        </w:rPr>
        <w:t> </w:t>
      </w:r>
      <w:r>
        <w:rPr>
          <w:color w:val="231F20"/>
          <w:w w:val="90"/>
        </w:rPr>
        <w:t>правном</w:t>
      </w:r>
      <w:r>
        <w:rPr>
          <w:color w:val="231F20"/>
          <w:spacing w:val="-6"/>
          <w:w w:val="90"/>
        </w:rPr>
        <w:t> </w:t>
      </w:r>
      <w:r>
        <w:rPr>
          <w:color w:val="231F20"/>
          <w:w w:val="90"/>
        </w:rPr>
        <w:t>промету</w:t>
      </w:r>
      <w:r>
        <w:rPr>
          <w:color w:val="231F20"/>
          <w:spacing w:val="-6"/>
          <w:w w:val="90"/>
        </w:rPr>
        <w:t> </w:t>
      </w:r>
      <w:r>
        <w:rPr>
          <w:color w:val="231F20"/>
          <w:w w:val="90"/>
        </w:rPr>
        <w:t>учествује независно од удружења-оснивача. Такође, удружење може бити члан/ </w:t>
      </w:r>
      <w:r>
        <w:rPr>
          <w:color w:val="231F20"/>
          <w:spacing w:val="-8"/>
        </w:rPr>
        <w:t>акционар</w:t>
      </w:r>
      <w:r>
        <w:rPr>
          <w:color w:val="231F20"/>
          <w:spacing w:val="-9"/>
        </w:rPr>
        <w:t> </w:t>
      </w:r>
      <w:r>
        <w:rPr>
          <w:color w:val="231F20"/>
          <w:spacing w:val="-8"/>
        </w:rPr>
        <w:t>друштва без</w:t>
      </w:r>
      <w:r>
        <w:rPr>
          <w:color w:val="231F20"/>
          <w:spacing w:val="-9"/>
        </w:rPr>
        <w:t> </w:t>
      </w:r>
      <w:r>
        <w:rPr>
          <w:color w:val="231F20"/>
          <w:spacing w:val="-8"/>
        </w:rPr>
        <w:t>икаквих ограничења</w:t>
      </w:r>
      <w:r>
        <w:rPr>
          <w:color w:val="231F20"/>
          <w:spacing w:val="-9"/>
        </w:rPr>
        <w:t> </w:t>
      </w:r>
      <w:r>
        <w:rPr>
          <w:color w:val="231F20"/>
          <w:spacing w:val="-8"/>
        </w:rPr>
        <w:t>и услова</w:t>
      </w:r>
      <w:r>
        <w:rPr>
          <w:color w:val="231F20"/>
          <w:spacing w:val="-9"/>
        </w:rPr>
        <w:t> </w:t>
      </w:r>
      <w:r>
        <w:rPr>
          <w:color w:val="231F20"/>
          <w:spacing w:val="-8"/>
        </w:rPr>
        <w:t>из ЗПД,</w:t>
      </w:r>
      <w:r>
        <w:rPr>
          <w:color w:val="231F20"/>
          <w:spacing w:val="-9"/>
        </w:rPr>
        <w:t> </w:t>
      </w:r>
      <w:r>
        <w:rPr>
          <w:color w:val="231F20"/>
          <w:spacing w:val="-8"/>
        </w:rPr>
        <w:t>али при- </w:t>
      </w:r>
      <w:r>
        <w:rPr>
          <w:color w:val="231F20"/>
          <w:w w:val="90"/>
        </w:rPr>
        <w:t>ход од добити коју тако стекне, као и друге приходе, удружење сме да користи, по слову Закона, само за остваривање својих циљева утврђе- них статутом. У прилог чињеници да законодавац уважава те циљеве, нарочито заједничке или опште, говори то што Закон не познаје инсти- </w:t>
      </w:r>
      <w:r>
        <w:rPr>
          <w:color w:val="231F20"/>
          <w:spacing w:val="-2"/>
        </w:rPr>
        <w:t>тут</w:t>
      </w:r>
      <w:r>
        <w:rPr>
          <w:color w:val="231F20"/>
          <w:spacing w:val="-20"/>
        </w:rPr>
        <w:t> </w:t>
      </w:r>
      <w:r>
        <w:rPr>
          <w:color w:val="231F20"/>
          <w:spacing w:val="-2"/>
        </w:rPr>
        <w:t>принудне</w:t>
      </w:r>
      <w:r>
        <w:rPr>
          <w:color w:val="231F20"/>
          <w:spacing w:val="-20"/>
        </w:rPr>
        <w:t> </w:t>
      </w:r>
      <w:r>
        <w:rPr>
          <w:color w:val="231F20"/>
          <w:spacing w:val="-2"/>
        </w:rPr>
        <w:t>ликвидације</w:t>
      </w:r>
      <w:r>
        <w:rPr>
          <w:color w:val="231F20"/>
          <w:spacing w:val="-20"/>
        </w:rPr>
        <w:t> </w:t>
      </w:r>
      <w:r>
        <w:rPr>
          <w:color w:val="231F20"/>
          <w:spacing w:val="-2"/>
        </w:rPr>
        <w:t>удружења.</w:t>
      </w:r>
    </w:p>
    <w:p>
      <w:pPr>
        <w:pStyle w:val="BodyText"/>
        <w:spacing w:before="5"/>
        <w:ind w:left="0" w:firstLine="0"/>
        <w:jc w:val="left"/>
        <w:rPr>
          <w:sz w:val="25"/>
        </w:rPr>
      </w:pPr>
    </w:p>
    <w:p>
      <w:pPr>
        <w:pStyle w:val="Heading4"/>
        <w:numPr>
          <w:ilvl w:val="1"/>
          <w:numId w:val="46"/>
        </w:numPr>
        <w:tabs>
          <w:tab w:pos="1816" w:val="left" w:leader="none"/>
        </w:tabs>
        <w:spacing w:line="244" w:lineRule="auto" w:before="0" w:after="0"/>
        <w:ind w:left="3639" w:right="1080" w:hanging="2324"/>
        <w:jc w:val="left"/>
      </w:pPr>
      <w:bookmarkStart w:name="_TOC_250103" w:id="210"/>
      <w:r>
        <w:rPr>
          <w:i/>
          <w:color w:val="231F20"/>
          <w:w w:val="90"/>
        </w:rPr>
        <w:t>Статусне</w:t>
      </w:r>
      <w:r>
        <w:rPr>
          <w:i/>
          <w:color w:val="231F20"/>
          <w:spacing w:val="-3"/>
          <w:w w:val="90"/>
        </w:rPr>
        <w:t> </w:t>
      </w:r>
      <w:r>
        <w:rPr>
          <w:i/>
          <w:color w:val="231F20"/>
          <w:w w:val="90"/>
        </w:rPr>
        <w:t>промене</w:t>
      </w:r>
      <w:r>
        <w:rPr>
          <w:i/>
          <w:color w:val="231F20"/>
          <w:spacing w:val="-3"/>
          <w:w w:val="90"/>
        </w:rPr>
        <w:t> </w:t>
      </w:r>
      <w:r>
        <w:rPr>
          <w:i/>
          <w:color w:val="231F20"/>
          <w:w w:val="90"/>
        </w:rPr>
        <w:t>–</w:t>
      </w:r>
      <w:r>
        <w:rPr>
          <w:i/>
          <w:color w:val="231F20"/>
          <w:spacing w:val="-3"/>
          <w:w w:val="90"/>
        </w:rPr>
        <w:t> </w:t>
      </w:r>
      <w:r>
        <w:rPr>
          <w:i/>
          <w:color w:val="231F20"/>
          <w:w w:val="90"/>
        </w:rPr>
        <w:t>припајање,</w:t>
      </w:r>
      <w:r>
        <w:rPr>
          <w:i/>
          <w:color w:val="231F20"/>
          <w:spacing w:val="-3"/>
          <w:w w:val="90"/>
        </w:rPr>
        <w:t> </w:t>
      </w:r>
      <w:r>
        <w:rPr>
          <w:i/>
          <w:color w:val="231F20"/>
          <w:w w:val="90"/>
        </w:rPr>
        <w:t>спајање</w:t>
      </w:r>
      <w:r>
        <w:rPr>
          <w:i/>
          <w:color w:val="231F20"/>
          <w:spacing w:val="-3"/>
          <w:w w:val="90"/>
        </w:rPr>
        <w:t> </w:t>
      </w:r>
      <w:r>
        <w:rPr>
          <w:i/>
          <w:color w:val="231F20"/>
          <w:w w:val="90"/>
        </w:rPr>
        <w:t>и</w:t>
      </w:r>
      <w:r>
        <w:rPr>
          <w:i/>
          <w:color w:val="231F20"/>
          <w:spacing w:val="-3"/>
          <w:w w:val="90"/>
        </w:rPr>
        <w:t> </w:t>
      </w:r>
      <w:r>
        <w:rPr>
          <w:i/>
          <w:color w:val="231F20"/>
          <w:w w:val="90"/>
        </w:rPr>
        <w:t>подела</w:t>
      </w:r>
      <w:r>
        <w:rPr>
          <w:color w:val="231F20"/>
          <w:w w:val="90"/>
        </w:rPr>
        <w:t> </w:t>
      </w:r>
      <w:bookmarkEnd w:id="210"/>
      <w:r>
        <w:rPr>
          <w:color w:val="231F20"/>
          <w:spacing w:val="-2"/>
        </w:rPr>
        <w:t>удружења</w:t>
      </w:r>
    </w:p>
    <w:p>
      <w:pPr>
        <w:pStyle w:val="BodyText"/>
        <w:spacing w:line="237" w:lineRule="auto" w:before="159"/>
        <w:ind w:right="569"/>
        <w:jc w:val="right"/>
      </w:pPr>
      <w:r>
        <w:rPr>
          <w:color w:val="231F20"/>
          <w:w w:val="90"/>
        </w:rPr>
        <w:t>Статусна промена, тј. промена правног положаја удружења, врши се на основу одлуке надлежног органа у складу са статутом и Законом. </w:t>
      </w:r>
      <w:r>
        <w:rPr>
          <w:color w:val="231F20"/>
        </w:rPr>
        <w:t>Припајање</w:t>
      </w:r>
      <w:r>
        <w:rPr>
          <w:color w:val="231F20"/>
          <w:spacing w:val="-5"/>
        </w:rPr>
        <w:t> </w:t>
      </w:r>
      <w:r>
        <w:rPr>
          <w:color w:val="231F20"/>
        </w:rPr>
        <w:t>је</w:t>
      </w:r>
      <w:r>
        <w:rPr>
          <w:color w:val="231F20"/>
          <w:spacing w:val="-5"/>
        </w:rPr>
        <w:t> </w:t>
      </w:r>
      <w:r>
        <w:rPr>
          <w:color w:val="231F20"/>
        </w:rPr>
        <w:t>пренос</w:t>
      </w:r>
      <w:r>
        <w:rPr>
          <w:color w:val="231F20"/>
          <w:spacing w:val="-5"/>
        </w:rPr>
        <w:t> </w:t>
      </w:r>
      <w:r>
        <w:rPr>
          <w:color w:val="231F20"/>
        </w:rPr>
        <w:t>целе</w:t>
      </w:r>
      <w:r>
        <w:rPr>
          <w:color w:val="231F20"/>
          <w:spacing w:val="-5"/>
        </w:rPr>
        <w:t> </w:t>
      </w:r>
      <w:r>
        <w:rPr>
          <w:color w:val="231F20"/>
        </w:rPr>
        <w:t>имовине</w:t>
      </w:r>
      <w:r>
        <w:rPr>
          <w:color w:val="231F20"/>
          <w:spacing w:val="-5"/>
        </w:rPr>
        <w:t> </w:t>
      </w:r>
      <w:r>
        <w:rPr>
          <w:color w:val="231F20"/>
        </w:rPr>
        <w:t>једног</w:t>
      </w:r>
      <w:r>
        <w:rPr>
          <w:color w:val="231F20"/>
          <w:spacing w:val="-5"/>
        </w:rPr>
        <w:t> </w:t>
      </w:r>
      <w:r>
        <w:rPr>
          <w:color w:val="231F20"/>
        </w:rPr>
        <w:t>удружења</w:t>
      </w:r>
      <w:r>
        <w:rPr>
          <w:color w:val="231F20"/>
          <w:spacing w:val="-5"/>
        </w:rPr>
        <w:t> </w:t>
      </w:r>
      <w:r>
        <w:rPr>
          <w:color w:val="231F20"/>
        </w:rPr>
        <w:t>(припоје- </w:t>
      </w:r>
      <w:r>
        <w:rPr>
          <w:color w:val="231F20"/>
          <w:spacing w:val="-8"/>
        </w:rPr>
        <w:t>ник)</w:t>
      </w:r>
      <w:r>
        <w:rPr>
          <w:color w:val="231F20"/>
          <w:spacing w:val="-17"/>
        </w:rPr>
        <w:t> </w:t>
      </w:r>
      <w:r>
        <w:rPr>
          <w:color w:val="231F20"/>
          <w:spacing w:val="-8"/>
        </w:rPr>
        <w:t>на</w:t>
      </w:r>
      <w:r>
        <w:rPr>
          <w:color w:val="231F20"/>
          <w:spacing w:val="-17"/>
        </w:rPr>
        <w:t> </w:t>
      </w:r>
      <w:r>
        <w:rPr>
          <w:color w:val="231F20"/>
          <w:spacing w:val="-8"/>
        </w:rPr>
        <w:t>друго</w:t>
      </w:r>
      <w:r>
        <w:rPr>
          <w:color w:val="231F20"/>
          <w:spacing w:val="-17"/>
        </w:rPr>
        <w:t> </w:t>
      </w:r>
      <w:r>
        <w:rPr>
          <w:color w:val="231F20"/>
          <w:spacing w:val="-8"/>
        </w:rPr>
        <w:t>удружење</w:t>
      </w:r>
      <w:r>
        <w:rPr>
          <w:color w:val="231F20"/>
          <w:spacing w:val="-17"/>
        </w:rPr>
        <w:t> </w:t>
      </w:r>
      <w:r>
        <w:rPr>
          <w:color w:val="231F20"/>
          <w:spacing w:val="-8"/>
        </w:rPr>
        <w:t>(припојилац),</w:t>
      </w:r>
      <w:r>
        <w:rPr>
          <w:color w:val="231F20"/>
          <w:spacing w:val="-17"/>
        </w:rPr>
        <w:t> </w:t>
      </w:r>
      <w:r>
        <w:rPr>
          <w:color w:val="231F20"/>
          <w:spacing w:val="-8"/>
        </w:rPr>
        <w:t>на</w:t>
      </w:r>
      <w:r>
        <w:rPr>
          <w:color w:val="231F20"/>
          <w:spacing w:val="-17"/>
        </w:rPr>
        <w:t> </w:t>
      </w:r>
      <w:r>
        <w:rPr>
          <w:color w:val="231F20"/>
          <w:spacing w:val="-8"/>
        </w:rPr>
        <w:t>основу</w:t>
      </w:r>
      <w:r>
        <w:rPr>
          <w:color w:val="231F20"/>
          <w:spacing w:val="-17"/>
        </w:rPr>
        <w:t> </w:t>
      </w:r>
      <w:r>
        <w:rPr>
          <w:color w:val="231F20"/>
          <w:spacing w:val="-8"/>
        </w:rPr>
        <w:t>уговора</w:t>
      </w:r>
      <w:r>
        <w:rPr>
          <w:color w:val="231F20"/>
          <w:spacing w:val="-17"/>
        </w:rPr>
        <w:t> </w:t>
      </w:r>
      <w:r>
        <w:rPr>
          <w:color w:val="231F20"/>
          <w:spacing w:val="-8"/>
        </w:rPr>
        <w:t>о</w:t>
      </w:r>
      <w:r>
        <w:rPr>
          <w:color w:val="231F20"/>
          <w:spacing w:val="-17"/>
        </w:rPr>
        <w:t> </w:t>
      </w:r>
      <w:r>
        <w:rPr>
          <w:color w:val="231F20"/>
          <w:spacing w:val="-8"/>
        </w:rPr>
        <w:t>припајању. </w:t>
      </w:r>
      <w:r>
        <w:rPr>
          <w:color w:val="231F20"/>
          <w:spacing w:val="-4"/>
        </w:rPr>
        <w:t>Уговор</w:t>
      </w:r>
      <w:r>
        <w:rPr>
          <w:color w:val="231F20"/>
          <w:spacing w:val="-13"/>
        </w:rPr>
        <w:t> </w:t>
      </w:r>
      <w:r>
        <w:rPr>
          <w:color w:val="231F20"/>
          <w:spacing w:val="-4"/>
        </w:rPr>
        <w:t>о</w:t>
      </w:r>
      <w:r>
        <w:rPr>
          <w:color w:val="231F20"/>
          <w:spacing w:val="-13"/>
        </w:rPr>
        <w:t> </w:t>
      </w:r>
      <w:r>
        <w:rPr>
          <w:color w:val="231F20"/>
          <w:spacing w:val="-4"/>
        </w:rPr>
        <w:t>припајању</w:t>
      </w:r>
      <w:r>
        <w:rPr>
          <w:color w:val="231F20"/>
          <w:spacing w:val="-12"/>
        </w:rPr>
        <w:t> </w:t>
      </w:r>
      <w:r>
        <w:rPr>
          <w:color w:val="231F20"/>
          <w:spacing w:val="-4"/>
        </w:rPr>
        <w:t>садржи</w:t>
      </w:r>
      <w:r>
        <w:rPr>
          <w:color w:val="231F20"/>
          <w:spacing w:val="-13"/>
        </w:rPr>
        <w:t> </w:t>
      </w:r>
      <w:r>
        <w:rPr>
          <w:color w:val="231F20"/>
          <w:spacing w:val="-4"/>
        </w:rPr>
        <w:t>називе</w:t>
      </w:r>
      <w:r>
        <w:rPr>
          <w:color w:val="231F20"/>
          <w:spacing w:val="-12"/>
        </w:rPr>
        <w:t> </w:t>
      </w:r>
      <w:r>
        <w:rPr>
          <w:color w:val="231F20"/>
          <w:spacing w:val="-4"/>
        </w:rPr>
        <w:t>и</w:t>
      </w:r>
      <w:r>
        <w:rPr>
          <w:color w:val="231F20"/>
          <w:spacing w:val="-13"/>
        </w:rPr>
        <w:t> </w:t>
      </w:r>
      <w:r>
        <w:rPr>
          <w:color w:val="231F20"/>
          <w:spacing w:val="-4"/>
        </w:rPr>
        <w:t>седишта</w:t>
      </w:r>
      <w:r>
        <w:rPr>
          <w:color w:val="231F20"/>
          <w:spacing w:val="-12"/>
        </w:rPr>
        <w:t> </w:t>
      </w:r>
      <w:r>
        <w:rPr>
          <w:color w:val="231F20"/>
          <w:spacing w:val="-4"/>
        </w:rPr>
        <w:t>удружења,</w:t>
      </w:r>
      <w:r>
        <w:rPr>
          <w:color w:val="231F20"/>
          <w:spacing w:val="-13"/>
        </w:rPr>
        <w:t> </w:t>
      </w:r>
      <w:r>
        <w:rPr>
          <w:color w:val="231F20"/>
          <w:spacing w:val="-4"/>
        </w:rPr>
        <w:t>одредбе</w:t>
      </w:r>
      <w:r>
        <w:rPr>
          <w:color w:val="231F20"/>
          <w:spacing w:val="-13"/>
        </w:rPr>
        <w:t> </w:t>
      </w:r>
      <w:r>
        <w:rPr>
          <w:color w:val="231F20"/>
          <w:spacing w:val="-4"/>
        </w:rPr>
        <w:t>о </w:t>
      </w:r>
      <w:r>
        <w:rPr>
          <w:color w:val="231F20"/>
          <w:spacing w:val="-6"/>
        </w:rPr>
        <w:t>преносу</w:t>
      </w:r>
      <w:r>
        <w:rPr>
          <w:color w:val="231F20"/>
          <w:spacing w:val="-10"/>
        </w:rPr>
        <w:t> </w:t>
      </w:r>
      <w:r>
        <w:rPr>
          <w:color w:val="231F20"/>
          <w:spacing w:val="-6"/>
        </w:rPr>
        <w:t>имовине</w:t>
      </w:r>
      <w:r>
        <w:rPr>
          <w:color w:val="231F20"/>
          <w:spacing w:val="-10"/>
        </w:rPr>
        <w:t> </w:t>
      </w:r>
      <w:r>
        <w:rPr>
          <w:color w:val="231F20"/>
          <w:spacing w:val="-6"/>
        </w:rPr>
        <w:t>удружења</w:t>
      </w:r>
      <w:r>
        <w:rPr>
          <w:color w:val="231F20"/>
          <w:spacing w:val="-10"/>
        </w:rPr>
        <w:t> </w:t>
      </w:r>
      <w:r>
        <w:rPr>
          <w:color w:val="231F20"/>
          <w:spacing w:val="-6"/>
        </w:rPr>
        <w:t>које</w:t>
      </w:r>
      <w:r>
        <w:rPr>
          <w:color w:val="231F20"/>
          <w:spacing w:val="-10"/>
        </w:rPr>
        <w:t> </w:t>
      </w:r>
      <w:r>
        <w:rPr>
          <w:color w:val="231F20"/>
          <w:spacing w:val="-6"/>
        </w:rPr>
        <w:t>се</w:t>
      </w:r>
      <w:r>
        <w:rPr>
          <w:color w:val="231F20"/>
          <w:spacing w:val="-10"/>
        </w:rPr>
        <w:t> </w:t>
      </w:r>
      <w:r>
        <w:rPr>
          <w:color w:val="231F20"/>
          <w:spacing w:val="-6"/>
        </w:rPr>
        <w:t>припаја</w:t>
      </w:r>
      <w:r>
        <w:rPr>
          <w:color w:val="231F20"/>
          <w:spacing w:val="-10"/>
        </w:rPr>
        <w:t> </w:t>
      </w:r>
      <w:r>
        <w:rPr>
          <w:color w:val="231F20"/>
          <w:spacing w:val="-6"/>
        </w:rPr>
        <w:t>(тачан</w:t>
      </w:r>
      <w:r>
        <w:rPr>
          <w:color w:val="231F20"/>
          <w:spacing w:val="-10"/>
        </w:rPr>
        <w:t> </w:t>
      </w:r>
      <w:r>
        <w:rPr>
          <w:color w:val="231F20"/>
          <w:spacing w:val="-6"/>
        </w:rPr>
        <w:t>опис</w:t>
      </w:r>
      <w:r>
        <w:rPr>
          <w:color w:val="231F20"/>
          <w:spacing w:val="-10"/>
        </w:rPr>
        <w:t> </w:t>
      </w:r>
      <w:r>
        <w:rPr>
          <w:color w:val="231F20"/>
          <w:spacing w:val="-6"/>
        </w:rPr>
        <w:t>права</w:t>
      </w:r>
      <w:r>
        <w:rPr>
          <w:color w:val="231F20"/>
          <w:spacing w:val="-10"/>
        </w:rPr>
        <w:t> </w:t>
      </w:r>
      <w:r>
        <w:rPr>
          <w:color w:val="231F20"/>
          <w:spacing w:val="-6"/>
        </w:rPr>
        <w:t>и</w:t>
      </w:r>
      <w:r>
        <w:rPr>
          <w:color w:val="231F20"/>
          <w:spacing w:val="-10"/>
        </w:rPr>
        <w:t> </w:t>
      </w:r>
      <w:r>
        <w:rPr>
          <w:color w:val="231F20"/>
          <w:spacing w:val="-6"/>
        </w:rPr>
        <w:t>оба- </w:t>
      </w:r>
      <w:r>
        <w:rPr>
          <w:color w:val="231F20"/>
          <w:spacing w:val="-4"/>
        </w:rPr>
        <w:t>веза</w:t>
      </w:r>
      <w:r>
        <w:rPr>
          <w:color w:val="231F20"/>
          <w:spacing w:val="-13"/>
        </w:rPr>
        <w:t> </w:t>
      </w:r>
      <w:r>
        <w:rPr>
          <w:color w:val="231F20"/>
          <w:spacing w:val="-4"/>
        </w:rPr>
        <w:t>који</w:t>
      </w:r>
      <w:r>
        <w:rPr>
          <w:color w:val="231F20"/>
          <w:spacing w:val="-13"/>
        </w:rPr>
        <w:t> </w:t>
      </w:r>
      <w:r>
        <w:rPr>
          <w:color w:val="231F20"/>
          <w:spacing w:val="-4"/>
        </w:rPr>
        <w:t>се</w:t>
      </w:r>
      <w:r>
        <w:rPr>
          <w:color w:val="231F20"/>
          <w:spacing w:val="-13"/>
        </w:rPr>
        <w:t> </w:t>
      </w:r>
      <w:r>
        <w:rPr>
          <w:color w:val="231F20"/>
          <w:spacing w:val="-4"/>
        </w:rPr>
        <w:t>преносе,</w:t>
      </w:r>
      <w:r>
        <w:rPr>
          <w:color w:val="231F20"/>
          <w:spacing w:val="-13"/>
        </w:rPr>
        <w:t> </w:t>
      </w:r>
      <w:r>
        <w:rPr>
          <w:color w:val="231F20"/>
          <w:spacing w:val="-4"/>
        </w:rPr>
        <w:t>при</w:t>
      </w:r>
      <w:r>
        <w:rPr>
          <w:color w:val="231F20"/>
          <w:spacing w:val="-13"/>
        </w:rPr>
        <w:t> </w:t>
      </w:r>
      <w:r>
        <w:rPr>
          <w:color w:val="231F20"/>
          <w:spacing w:val="-4"/>
        </w:rPr>
        <w:t>чему</w:t>
      </w:r>
      <w:r>
        <w:rPr>
          <w:color w:val="231F20"/>
          <w:spacing w:val="-13"/>
        </w:rPr>
        <w:t> </w:t>
      </w:r>
      <w:r>
        <w:rPr>
          <w:color w:val="231F20"/>
          <w:spacing w:val="-4"/>
        </w:rPr>
        <w:t>је</w:t>
      </w:r>
      <w:r>
        <w:rPr>
          <w:color w:val="231F20"/>
          <w:spacing w:val="-13"/>
        </w:rPr>
        <w:t> </w:t>
      </w:r>
      <w:r>
        <w:rPr>
          <w:color w:val="231F20"/>
          <w:spacing w:val="-4"/>
        </w:rPr>
        <w:t>дозвољено</w:t>
      </w:r>
      <w:r>
        <w:rPr>
          <w:color w:val="231F20"/>
          <w:spacing w:val="-13"/>
        </w:rPr>
        <w:t> </w:t>
      </w:r>
      <w:r>
        <w:rPr>
          <w:color w:val="231F20"/>
          <w:spacing w:val="-4"/>
        </w:rPr>
        <w:t>упућивање</w:t>
      </w:r>
      <w:r>
        <w:rPr>
          <w:color w:val="231F20"/>
          <w:spacing w:val="-13"/>
        </w:rPr>
        <w:t> </w:t>
      </w:r>
      <w:r>
        <w:rPr>
          <w:color w:val="231F20"/>
          <w:spacing w:val="-4"/>
        </w:rPr>
        <w:t>на</w:t>
      </w:r>
      <w:r>
        <w:rPr>
          <w:color w:val="231F20"/>
          <w:spacing w:val="-13"/>
        </w:rPr>
        <w:t> </w:t>
      </w:r>
      <w:r>
        <w:rPr>
          <w:color w:val="231F20"/>
          <w:spacing w:val="-4"/>
        </w:rPr>
        <w:t>посебне </w:t>
      </w:r>
      <w:r>
        <w:rPr>
          <w:color w:val="231F20"/>
          <w:spacing w:val="-2"/>
        </w:rPr>
        <w:t>исправе)</w:t>
      </w:r>
      <w:r>
        <w:rPr>
          <w:color w:val="231F20"/>
          <w:spacing w:val="-15"/>
        </w:rPr>
        <w:t> </w:t>
      </w:r>
      <w:r>
        <w:rPr>
          <w:color w:val="231F20"/>
          <w:spacing w:val="-2"/>
        </w:rPr>
        <w:t>и</w:t>
      </w:r>
      <w:r>
        <w:rPr>
          <w:color w:val="231F20"/>
          <w:spacing w:val="-15"/>
        </w:rPr>
        <w:t> </w:t>
      </w:r>
      <w:r>
        <w:rPr>
          <w:color w:val="231F20"/>
          <w:spacing w:val="-2"/>
        </w:rPr>
        <w:t>права</w:t>
      </w:r>
      <w:r>
        <w:rPr>
          <w:color w:val="231F20"/>
          <w:spacing w:val="-14"/>
        </w:rPr>
        <w:t> </w:t>
      </w:r>
      <w:r>
        <w:rPr>
          <w:color w:val="231F20"/>
          <w:spacing w:val="-2"/>
        </w:rPr>
        <w:t>чланова</w:t>
      </w:r>
      <w:r>
        <w:rPr>
          <w:color w:val="231F20"/>
          <w:spacing w:val="-15"/>
        </w:rPr>
        <w:t> </w:t>
      </w:r>
      <w:r>
        <w:rPr>
          <w:color w:val="231F20"/>
          <w:spacing w:val="-2"/>
        </w:rPr>
        <w:t>припојеног</w:t>
      </w:r>
      <w:r>
        <w:rPr>
          <w:color w:val="231F20"/>
          <w:spacing w:val="-14"/>
        </w:rPr>
        <w:t> </w:t>
      </w:r>
      <w:r>
        <w:rPr>
          <w:color w:val="231F20"/>
          <w:spacing w:val="-2"/>
        </w:rPr>
        <w:t>удружења.</w:t>
      </w:r>
      <w:r>
        <w:rPr>
          <w:color w:val="231F20"/>
          <w:spacing w:val="-15"/>
        </w:rPr>
        <w:t> </w:t>
      </w:r>
      <w:r>
        <w:rPr>
          <w:color w:val="231F20"/>
          <w:spacing w:val="-2"/>
        </w:rPr>
        <w:t>Припајање</w:t>
      </w:r>
      <w:r>
        <w:rPr>
          <w:color w:val="231F20"/>
          <w:spacing w:val="-14"/>
        </w:rPr>
        <w:t> </w:t>
      </w:r>
      <w:r>
        <w:rPr>
          <w:color w:val="231F20"/>
          <w:spacing w:val="-2"/>
        </w:rPr>
        <w:t>једног </w:t>
      </w:r>
      <w:r>
        <w:rPr>
          <w:color w:val="231F20"/>
          <w:spacing w:val="-6"/>
        </w:rPr>
        <w:t>или</w:t>
      </w:r>
      <w:r>
        <w:rPr>
          <w:color w:val="231F20"/>
          <w:spacing w:val="-16"/>
        </w:rPr>
        <w:t> </w:t>
      </w:r>
      <w:r>
        <w:rPr>
          <w:color w:val="231F20"/>
          <w:spacing w:val="-6"/>
        </w:rPr>
        <w:t>више</w:t>
      </w:r>
      <w:r>
        <w:rPr>
          <w:color w:val="231F20"/>
          <w:spacing w:val="-14"/>
        </w:rPr>
        <w:t> </w:t>
      </w:r>
      <w:r>
        <w:rPr>
          <w:color w:val="231F20"/>
          <w:spacing w:val="-6"/>
        </w:rPr>
        <w:t>удружења</w:t>
      </w:r>
      <w:r>
        <w:rPr>
          <w:color w:val="231F20"/>
          <w:spacing w:val="-14"/>
        </w:rPr>
        <w:t> </w:t>
      </w:r>
      <w:r>
        <w:rPr>
          <w:color w:val="231F20"/>
          <w:spacing w:val="-6"/>
        </w:rPr>
        <w:t>другом</w:t>
      </w:r>
      <w:r>
        <w:rPr>
          <w:color w:val="231F20"/>
          <w:spacing w:val="-14"/>
        </w:rPr>
        <w:t> </w:t>
      </w:r>
      <w:r>
        <w:rPr>
          <w:color w:val="231F20"/>
          <w:spacing w:val="-6"/>
        </w:rPr>
        <w:t>уписује</w:t>
      </w:r>
      <w:r>
        <w:rPr>
          <w:color w:val="231F20"/>
          <w:spacing w:val="-14"/>
        </w:rPr>
        <w:t> </w:t>
      </w:r>
      <w:r>
        <w:rPr>
          <w:color w:val="231F20"/>
          <w:spacing w:val="-6"/>
        </w:rPr>
        <w:t>се</w:t>
      </w:r>
      <w:r>
        <w:rPr>
          <w:color w:val="231F20"/>
          <w:spacing w:val="-14"/>
        </w:rPr>
        <w:t> </w:t>
      </w:r>
      <w:r>
        <w:rPr>
          <w:color w:val="231F20"/>
          <w:spacing w:val="-6"/>
        </w:rPr>
        <w:t>у</w:t>
      </w:r>
      <w:r>
        <w:rPr>
          <w:color w:val="231F20"/>
          <w:spacing w:val="-14"/>
        </w:rPr>
        <w:t> </w:t>
      </w:r>
      <w:r>
        <w:rPr>
          <w:color w:val="231F20"/>
          <w:spacing w:val="-6"/>
        </w:rPr>
        <w:t>Регистар.</w:t>
      </w:r>
      <w:r>
        <w:rPr>
          <w:color w:val="231F20"/>
          <w:spacing w:val="-14"/>
        </w:rPr>
        <w:t> </w:t>
      </w:r>
      <w:r>
        <w:rPr>
          <w:color w:val="231F20"/>
          <w:spacing w:val="-6"/>
        </w:rPr>
        <w:t>Уз</w:t>
      </w:r>
      <w:r>
        <w:rPr>
          <w:color w:val="231F20"/>
          <w:spacing w:val="-14"/>
        </w:rPr>
        <w:t> </w:t>
      </w:r>
      <w:r>
        <w:rPr>
          <w:color w:val="231F20"/>
          <w:spacing w:val="-6"/>
        </w:rPr>
        <w:t>пријаву</w:t>
      </w:r>
      <w:r>
        <w:rPr>
          <w:color w:val="231F20"/>
          <w:spacing w:val="-14"/>
        </w:rPr>
        <w:t> </w:t>
      </w:r>
      <w:r>
        <w:rPr>
          <w:color w:val="231F20"/>
          <w:spacing w:val="-6"/>
        </w:rPr>
        <w:t>за</w:t>
      </w:r>
      <w:r>
        <w:rPr>
          <w:color w:val="231F20"/>
          <w:spacing w:val="-14"/>
        </w:rPr>
        <w:t> </w:t>
      </w:r>
      <w:r>
        <w:rPr>
          <w:color w:val="231F20"/>
          <w:spacing w:val="-6"/>
        </w:rPr>
        <w:t>упис подносе</w:t>
      </w:r>
      <w:r>
        <w:rPr>
          <w:color w:val="231F20"/>
          <w:spacing w:val="-17"/>
        </w:rPr>
        <w:t> </w:t>
      </w:r>
      <w:r>
        <w:rPr>
          <w:color w:val="231F20"/>
          <w:spacing w:val="-6"/>
        </w:rPr>
        <w:t>се</w:t>
      </w:r>
      <w:r>
        <w:rPr>
          <w:color w:val="231F20"/>
          <w:spacing w:val="-15"/>
        </w:rPr>
        <w:t> </w:t>
      </w:r>
      <w:r>
        <w:rPr>
          <w:color w:val="231F20"/>
          <w:spacing w:val="-6"/>
        </w:rPr>
        <w:t>и</w:t>
      </w:r>
      <w:r>
        <w:rPr>
          <w:color w:val="231F20"/>
          <w:spacing w:val="-15"/>
        </w:rPr>
        <w:t> </w:t>
      </w:r>
      <w:r>
        <w:rPr>
          <w:color w:val="231F20"/>
          <w:spacing w:val="-6"/>
        </w:rPr>
        <w:t>одлуке</w:t>
      </w:r>
      <w:r>
        <w:rPr>
          <w:color w:val="231F20"/>
          <w:spacing w:val="-15"/>
        </w:rPr>
        <w:t> </w:t>
      </w:r>
      <w:r>
        <w:rPr>
          <w:color w:val="231F20"/>
          <w:spacing w:val="-6"/>
        </w:rPr>
        <w:t>скупштина</w:t>
      </w:r>
      <w:r>
        <w:rPr>
          <w:color w:val="231F20"/>
          <w:spacing w:val="-15"/>
        </w:rPr>
        <w:t> </w:t>
      </w:r>
      <w:r>
        <w:rPr>
          <w:color w:val="231F20"/>
          <w:spacing w:val="-6"/>
        </w:rPr>
        <w:t>удружења</w:t>
      </w:r>
      <w:r>
        <w:rPr>
          <w:color w:val="231F20"/>
          <w:spacing w:val="-15"/>
        </w:rPr>
        <w:t> </w:t>
      </w:r>
      <w:r>
        <w:rPr>
          <w:color w:val="231F20"/>
          <w:spacing w:val="-6"/>
        </w:rPr>
        <w:t>која</w:t>
      </w:r>
      <w:r>
        <w:rPr>
          <w:color w:val="231F20"/>
          <w:spacing w:val="-15"/>
        </w:rPr>
        <w:t> </w:t>
      </w:r>
      <w:r>
        <w:rPr>
          <w:color w:val="231F20"/>
          <w:spacing w:val="-6"/>
        </w:rPr>
        <w:t>учествују</w:t>
      </w:r>
      <w:r>
        <w:rPr>
          <w:color w:val="231F20"/>
          <w:spacing w:val="-15"/>
        </w:rPr>
        <w:t> </w:t>
      </w:r>
      <w:r>
        <w:rPr>
          <w:color w:val="231F20"/>
          <w:spacing w:val="-6"/>
        </w:rPr>
        <w:t>у</w:t>
      </w:r>
      <w:r>
        <w:rPr>
          <w:color w:val="231F20"/>
          <w:spacing w:val="-15"/>
        </w:rPr>
        <w:t> </w:t>
      </w:r>
      <w:r>
        <w:rPr>
          <w:color w:val="231F20"/>
          <w:spacing w:val="-6"/>
        </w:rPr>
        <w:t>припајању о</w:t>
      </w:r>
      <w:r>
        <w:rPr>
          <w:color w:val="231F20"/>
          <w:spacing w:val="-17"/>
        </w:rPr>
        <w:t> </w:t>
      </w:r>
      <w:r>
        <w:rPr>
          <w:color w:val="231F20"/>
          <w:spacing w:val="-6"/>
        </w:rPr>
        <w:t>прихватању</w:t>
      </w:r>
      <w:r>
        <w:rPr>
          <w:color w:val="231F20"/>
          <w:spacing w:val="-15"/>
        </w:rPr>
        <w:t> </w:t>
      </w:r>
      <w:r>
        <w:rPr>
          <w:color w:val="231F20"/>
          <w:spacing w:val="-6"/>
        </w:rPr>
        <w:t>закључења</w:t>
      </w:r>
      <w:r>
        <w:rPr>
          <w:color w:val="231F20"/>
          <w:spacing w:val="-15"/>
        </w:rPr>
        <w:t> </w:t>
      </w:r>
      <w:r>
        <w:rPr>
          <w:color w:val="231F20"/>
          <w:spacing w:val="-6"/>
        </w:rPr>
        <w:t>уговора</w:t>
      </w:r>
      <w:r>
        <w:rPr>
          <w:color w:val="231F20"/>
          <w:spacing w:val="-15"/>
        </w:rPr>
        <w:t> </w:t>
      </w:r>
      <w:r>
        <w:rPr>
          <w:color w:val="231F20"/>
          <w:spacing w:val="-6"/>
        </w:rPr>
        <w:t>о</w:t>
      </w:r>
      <w:r>
        <w:rPr>
          <w:color w:val="231F20"/>
          <w:spacing w:val="-15"/>
        </w:rPr>
        <w:t> </w:t>
      </w:r>
      <w:r>
        <w:rPr>
          <w:color w:val="231F20"/>
          <w:spacing w:val="-6"/>
        </w:rPr>
        <w:t>припајању</w:t>
      </w:r>
      <w:r>
        <w:rPr>
          <w:color w:val="231F20"/>
          <w:spacing w:val="-15"/>
        </w:rPr>
        <w:t> </w:t>
      </w:r>
      <w:r>
        <w:rPr>
          <w:color w:val="231F20"/>
          <w:spacing w:val="-6"/>
        </w:rPr>
        <w:t>(у</w:t>
      </w:r>
      <w:r>
        <w:rPr>
          <w:color w:val="231F20"/>
          <w:spacing w:val="-15"/>
        </w:rPr>
        <w:t> </w:t>
      </w:r>
      <w:r>
        <w:rPr>
          <w:color w:val="231F20"/>
          <w:spacing w:val="-6"/>
        </w:rPr>
        <w:t>истоветном</w:t>
      </w:r>
      <w:r>
        <w:rPr>
          <w:color w:val="231F20"/>
          <w:spacing w:val="-15"/>
        </w:rPr>
        <w:t> </w:t>
      </w:r>
      <w:r>
        <w:rPr>
          <w:color w:val="231F20"/>
          <w:spacing w:val="-6"/>
        </w:rPr>
        <w:t>тексту), </w:t>
      </w:r>
      <w:r>
        <w:rPr>
          <w:color w:val="231F20"/>
          <w:spacing w:val="-8"/>
        </w:rPr>
        <w:t>уговор</w:t>
      </w:r>
      <w:r>
        <w:rPr>
          <w:color w:val="231F20"/>
          <w:spacing w:val="-20"/>
        </w:rPr>
        <w:t> </w:t>
      </w:r>
      <w:r>
        <w:rPr>
          <w:color w:val="231F20"/>
          <w:spacing w:val="-8"/>
        </w:rPr>
        <w:t>о</w:t>
      </w:r>
      <w:r>
        <w:rPr>
          <w:color w:val="231F20"/>
          <w:spacing w:val="-20"/>
        </w:rPr>
        <w:t> </w:t>
      </w:r>
      <w:r>
        <w:rPr>
          <w:color w:val="231F20"/>
          <w:spacing w:val="-8"/>
        </w:rPr>
        <w:t>припајању,</w:t>
      </w:r>
      <w:r>
        <w:rPr>
          <w:color w:val="231F20"/>
          <w:spacing w:val="-20"/>
        </w:rPr>
        <w:t> </w:t>
      </w:r>
      <w:r>
        <w:rPr>
          <w:color w:val="231F20"/>
          <w:spacing w:val="-8"/>
        </w:rPr>
        <w:t>решење</w:t>
      </w:r>
      <w:r>
        <w:rPr>
          <w:color w:val="231F20"/>
          <w:spacing w:val="-20"/>
        </w:rPr>
        <w:t> </w:t>
      </w:r>
      <w:r>
        <w:rPr>
          <w:color w:val="231F20"/>
          <w:spacing w:val="-8"/>
        </w:rPr>
        <w:t>о</w:t>
      </w:r>
      <w:r>
        <w:rPr>
          <w:color w:val="231F20"/>
          <w:spacing w:val="-20"/>
        </w:rPr>
        <w:t> </w:t>
      </w:r>
      <w:r>
        <w:rPr>
          <w:color w:val="231F20"/>
          <w:spacing w:val="-8"/>
        </w:rPr>
        <w:t>упису</w:t>
      </w:r>
      <w:r>
        <w:rPr>
          <w:color w:val="231F20"/>
          <w:spacing w:val="-20"/>
        </w:rPr>
        <w:t> </w:t>
      </w:r>
      <w:r>
        <w:rPr>
          <w:color w:val="231F20"/>
          <w:spacing w:val="-8"/>
        </w:rPr>
        <w:t>у</w:t>
      </w:r>
      <w:r>
        <w:rPr>
          <w:color w:val="231F20"/>
          <w:spacing w:val="-20"/>
        </w:rPr>
        <w:t> </w:t>
      </w:r>
      <w:r>
        <w:rPr>
          <w:color w:val="231F20"/>
          <w:spacing w:val="-8"/>
        </w:rPr>
        <w:t>Регистар</w:t>
      </w:r>
      <w:r>
        <w:rPr>
          <w:color w:val="231F20"/>
          <w:spacing w:val="-20"/>
        </w:rPr>
        <w:t> </w:t>
      </w:r>
      <w:r>
        <w:rPr>
          <w:color w:val="231F20"/>
          <w:spacing w:val="-8"/>
        </w:rPr>
        <w:t>удружења</w:t>
      </w:r>
      <w:r>
        <w:rPr>
          <w:color w:val="231F20"/>
          <w:spacing w:val="-20"/>
        </w:rPr>
        <w:t> </w:t>
      </w:r>
      <w:r>
        <w:rPr>
          <w:color w:val="231F20"/>
          <w:spacing w:val="-8"/>
        </w:rPr>
        <w:t>која</w:t>
      </w:r>
      <w:r>
        <w:rPr>
          <w:color w:val="231F20"/>
          <w:spacing w:val="-20"/>
        </w:rPr>
        <w:t> </w:t>
      </w:r>
      <w:r>
        <w:rPr>
          <w:color w:val="231F20"/>
          <w:spacing w:val="-8"/>
        </w:rPr>
        <w:t>се</w:t>
      </w:r>
      <w:r>
        <w:rPr>
          <w:color w:val="231F20"/>
          <w:spacing w:val="-20"/>
        </w:rPr>
        <w:t> </w:t>
      </w:r>
      <w:r>
        <w:rPr>
          <w:color w:val="231F20"/>
          <w:spacing w:val="-8"/>
        </w:rPr>
        <w:t>при- </w:t>
      </w:r>
      <w:r>
        <w:rPr>
          <w:color w:val="231F20"/>
          <w:w w:val="90"/>
        </w:rPr>
        <w:t>пајају. Уписом припајања у Регистар престаје да постоји припојено уд- </w:t>
      </w:r>
      <w:r>
        <w:rPr>
          <w:color w:val="231F20"/>
          <w:spacing w:val="-8"/>
        </w:rPr>
        <w:t>ружење,</w:t>
      </w:r>
      <w:r>
        <w:rPr>
          <w:color w:val="231F20"/>
          <w:spacing w:val="-4"/>
        </w:rPr>
        <w:t> </w:t>
      </w:r>
      <w:r>
        <w:rPr>
          <w:color w:val="231F20"/>
          <w:spacing w:val="-8"/>
        </w:rPr>
        <w:t>а</w:t>
      </w:r>
      <w:r>
        <w:rPr>
          <w:color w:val="231F20"/>
          <w:spacing w:val="-3"/>
        </w:rPr>
        <w:t> </w:t>
      </w:r>
      <w:r>
        <w:rPr>
          <w:color w:val="231F20"/>
          <w:spacing w:val="-8"/>
        </w:rPr>
        <w:t>удружење</w:t>
      </w:r>
      <w:r>
        <w:rPr>
          <w:color w:val="231F20"/>
          <w:spacing w:val="-4"/>
        </w:rPr>
        <w:t> </w:t>
      </w:r>
      <w:r>
        <w:rPr>
          <w:color w:val="231F20"/>
          <w:spacing w:val="-8"/>
        </w:rPr>
        <w:t>припојилац</w:t>
      </w:r>
      <w:r>
        <w:rPr>
          <w:color w:val="231F20"/>
          <w:spacing w:val="-3"/>
        </w:rPr>
        <w:t> </w:t>
      </w:r>
      <w:r>
        <w:rPr>
          <w:color w:val="231F20"/>
          <w:spacing w:val="-8"/>
        </w:rPr>
        <w:t>наставља</w:t>
      </w:r>
      <w:r>
        <w:rPr>
          <w:color w:val="231F20"/>
          <w:spacing w:val="-4"/>
        </w:rPr>
        <w:t> </w:t>
      </w:r>
      <w:r>
        <w:rPr>
          <w:color w:val="231F20"/>
          <w:spacing w:val="-8"/>
        </w:rPr>
        <w:t>с</w:t>
      </w:r>
      <w:r>
        <w:rPr>
          <w:color w:val="231F20"/>
          <w:spacing w:val="-3"/>
        </w:rPr>
        <w:t> </w:t>
      </w:r>
      <w:r>
        <w:rPr>
          <w:color w:val="231F20"/>
          <w:spacing w:val="-8"/>
        </w:rPr>
        <w:t>радом</w:t>
      </w:r>
      <w:r>
        <w:rPr>
          <w:color w:val="231F20"/>
          <w:spacing w:val="-4"/>
        </w:rPr>
        <w:t> </w:t>
      </w:r>
      <w:r>
        <w:rPr>
          <w:color w:val="231F20"/>
          <w:spacing w:val="-8"/>
        </w:rPr>
        <w:t>под</w:t>
      </w:r>
      <w:r>
        <w:rPr>
          <w:color w:val="231F20"/>
          <w:spacing w:val="-3"/>
        </w:rPr>
        <w:t> </w:t>
      </w:r>
      <w:r>
        <w:rPr>
          <w:color w:val="231F20"/>
          <w:spacing w:val="-8"/>
        </w:rPr>
        <w:t>називом</w:t>
      </w:r>
      <w:r>
        <w:rPr>
          <w:color w:val="231F20"/>
          <w:spacing w:val="-4"/>
        </w:rPr>
        <w:t> </w:t>
      </w:r>
      <w:r>
        <w:rPr>
          <w:color w:val="231F20"/>
          <w:spacing w:val="-8"/>
        </w:rPr>
        <w:t>под</w:t>
      </w:r>
    </w:p>
    <w:p>
      <w:pPr>
        <w:pStyle w:val="BodyText"/>
        <w:spacing w:line="254" w:lineRule="exact"/>
        <w:ind w:firstLine="0"/>
      </w:pPr>
      <w:r>
        <w:rPr>
          <w:color w:val="231F20"/>
          <w:w w:val="90"/>
        </w:rPr>
        <w:t>којим</w:t>
      </w:r>
      <w:r>
        <w:rPr>
          <w:color w:val="231F20"/>
          <w:spacing w:val="-4"/>
        </w:rPr>
        <w:t> </w:t>
      </w:r>
      <w:r>
        <w:rPr>
          <w:color w:val="231F20"/>
          <w:w w:val="90"/>
        </w:rPr>
        <w:t>је</w:t>
      </w:r>
      <w:r>
        <w:rPr>
          <w:color w:val="231F20"/>
          <w:spacing w:val="-3"/>
        </w:rPr>
        <w:t> </w:t>
      </w:r>
      <w:r>
        <w:rPr>
          <w:color w:val="231F20"/>
          <w:w w:val="90"/>
        </w:rPr>
        <w:t>уписано</w:t>
      </w:r>
      <w:r>
        <w:rPr>
          <w:color w:val="231F20"/>
          <w:spacing w:val="-4"/>
        </w:rPr>
        <w:t> </w:t>
      </w:r>
      <w:r>
        <w:rPr>
          <w:color w:val="231F20"/>
          <w:w w:val="90"/>
        </w:rPr>
        <w:t>у</w:t>
      </w:r>
      <w:r>
        <w:rPr>
          <w:color w:val="231F20"/>
          <w:spacing w:val="-3"/>
        </w:rPr>
        <w:t> </w:t>
      </w:r>
      <w:r>
        <w:rPr>
          <w:color w:val="231F20"/>
          <w:spacing w:val="-2"/>
          <w:w w:val="90"/>
        </w:rPr>
        <w:t>Регистар.</w:t>
      </w:r>
    </w:p>
    <w:p>
      <w:pPr>
        <w:pStyle w:val="BodyText"/>
        <w:spacing w:line="237" w:lineRule="auto" w:before="1"/>
        <w:ind w:right="571"/>
      </w:pPr>
      <w:r>
        <w:rPr>
          <w:color w:val="231F20"/>
          <w:spacing w:val="-8"/>
        </w:rPr>
        <w:t>Спајање је оснивање новог удружења на које прелази целокупна </w:t>
      </w:r>
      <w:r>
        <w:rPr>
          <w:color w:val="231F20"/>
          <w:w w:val="90"/>
        </w:rPr>
        <w:t>имовина два или више удружења која се спајају. Спајањем престају да постоје удружења која су се спојила, а новонастало удружење сматра </w:t>
      </w:r>
      <w:r>
        <w:rPr>
          <w:color w:val="231F20"/>
          <w:spacing w:val="-6"/>
        </w:rPr>
        <w:t>се</w:t>
      </w:r>
      <w:r>
        <w:rPr>
          <w:color w:val="231F20"/>
          <w:spacing w:val="-10"/>
        </w:rPr>
        <w:t> </w:t>
      </w:r>
      <w:r>
        <w:rPr>
          <w:color w:val="231F20"/>
          <w:spacing w:val="-6"/>
        </w:rPr>
        <w:t>новим</w:t>
      </w:r>
      <w:r>
        <w:rPr>
          <w:color w:val="231F20"/>
          <w:spacing w:val="-10"/>
        </w:rPr>
        <w:t> </w:t>
      </w:r>
      <w:r>
        <w:rPr>
          <w:color w:val="231F20"/>
          <w:spacing w:val="-6"/>
        </w:rPr>
        <w:t>удружењем</w:t>
      </w:r>
      <w:r>
        <w:rPr>
          <w:color w:val="231F20"/>
          <w:spacing w:val="-10"/>
        </w:rPr>
        <w:t> </w:t>
      </w:r>
      <w:r>
        <w:rPr>
          <w:color w:val="231F20"/>
          <w:spacing w:val="-6"/>
        </w:rPr>
        <w:t>на</w:t>
      </w:r>
      <w:r>
        <w:rPr>
          <w:color w:val="231F20"/>
          <w:spacing w:val="-10"/>
        </w:rPr>
        <w:t> </w:t>
      </w:r>
      <w:r>
        <w:rPr>
          <w:color w:val="231F20"/>
          <w:spacing w:val="-6"/>
        </w:rPr>
        <w:t>које</w:t>
      </w:r>
      <w:r>
        <w:rPr>
          <w:color w:val="231F20"/>
          <w:spacing w:val="-10"/>
        </w:rPr>
        <w:t> </w:t>
      </w:r>
      <w:r>
        <w:rPr>
          <w:color w:val="231F20"/>
          <w:spacing w:val="-6"/>
        </w:rPr>
        <w:t>се</w:t>
      </w:r>
      <w:r>
        <w:rPr>
          <w:color w:val="231F20"/>
          <w:spacing w:val="-10"/>
        </w:rPr>
        <w:t> </w:t>
      </w:r>
      <w:r>
        <w:rPr>
          <w:color w:val="231F20"/>
          <w:spacing w:val="-6"/>
        </w:rPr>
        <w:t>сходно</w:t>
      </w:r>
      <w:r>
        <w:rPr>
          <w:color w:val="231F20"/>
          <w:spacing w:val="-10"/>
        </w:rPr>
        <w:t> </w:t>
      </w:r>
      <w:r>
        <w:rPr>
          <w:color w:val="231F20"/>
          <w:spacing w:val="-6"/>
        </w:rPr>
        <w:t>примењују</w:t>
      </w:r>
      <w:r>
        <w:rPr>
          <w:color w:val="231F20"/>
          <w:spacing w:val="-10"/>
        </w:rPr>
        <w:t> </w:t>
      </w:r>
      <w:r>
        <w:rPr>
          <w:color w:val="231F20"/>
          <w:spacing w:val="-6"/>
        </w:rPr>
        <w:t>одредбе</w:t>
      </w:r>
      <w:r>
        <w:rPr>
          <w:color w:val="231F20"/>
          <w:spacing w:val="-10"/>
        </w:rPr>
        <w:t> </w:t>
      </w:r>
      <w:r>
        <w:rPr>
          <w:color w:val="231F20"/>
          <w:spacing w:val="-6"/>
        </w:rPr>
        <w:t>Закона</w:t>
      </w:r>
      <w:r>
        <w:rPr>
          <w:color w:val="231F20"/>
          <w:spacing w:val="-10"/>
        </w:rPr>
        <w:t> </w:t>
      </w:r>
      <w:r>
        <w:rPr>
          <w:color w:val="231F20"/>
          <w:spacing w:val="-6"/>
        </w:rPr>
        <w:t>о </w:t>
      </w:r>
      <w:r>
        <w:rPr>
          <w:color w:val="231F20"/>
        </w:rPr>
        <w:t>оснивању</w:t>
      </w:r>
      <w:r>
        <w:rPr>
          <w:color w:val="231F20"/>
          <w:spacing w:val="-14"/>
        </w:rPr>
        <w:t> </w:t>
      </w:r>
      <w:r>
        <w:rPr>
          <w:color w:val="231F20"/>
        </w:rPr>
        <w:t>удружења.</w:t>
      </w:r>
    </w:p>
    <w:p>
      <w:pPr>
        <w:spacing w:after="0" w:line="237" w:lineRule="auto"/>
        <w:sectPr>
          <w:pgSz w:w="9080" w:h="13610"/>
          <w:pgMar w:header="0" w:footer="865" w:top="1000" w:bottom="1060" w:left="440" w:right="560"/>
        </w:sectPr>
      </w:pPr>
    </w:p>
    <w:p>
      <w:pPr>
        <w:pStyle w:val="BodyText"/>
        <w:spacing w:line="235" w:lineRule="auto" w:before="90"/>
        <w:ind w:left="693" w:right="680"/>
      </w:pPr>
      <w:r>
        <w:rPr>
          <w:color w:val="231F20"/>
          <w:spacing w:val="-8"/>
        </w:rPr>
        <w:t>Поделом удружења могу настати два или више нових удружења. </w:t>
      </w:r>
      <w:r>
        <w:rPr>
          <w:color w:val="231F20"/>
        </w:rPr>
        <w:t>Одлука</w:t>
      </w:r>
      <w:r>
        <w:rPr>
          <w:color w:val="231F20"/>
          <w:spacing w:val="-2"/>
        </w:rPr>
        <w:t> </w:t>
      </w:r>
      <w:r>
        <w:rPr>
          <w:color w:val="231F20"/>
        </w:rPr>
        <w:t>о</w:t>
      </w:r>
      <w:r>
        <w:rPr>
          <w:color w:val="231F20"/>
          <w:spacing w:val="-2"/>
        </w:rPr>
        <w:t> </w:t>
      </w:r>
      <w:r>
        <w:rPr>
          <w:color w:val="231F20"/>
        </w:rPr>
        <w:t>подели</w:t>
      </w:r>
      <w:r>
        <w:rPr>
          <w:color w:val="231F20"/>
          <w:spacing w:val="-2"/>
        </w:rPr>
        <w:t> </w:t>
      </w:r>
      <w:r>
        <w:rPr>
          <w:color w:val="231F20"/>
        </w:rPr>
        <w:t>удружења</w:t>
      </w:r>
      <w:r>
        <w:rPr>
          <w:color w:val="231F20"/>
          <w:spacing w:val="-2"/>
        </w:rPr>
        <w:t> </w:t>
      </w:r>
      <w:r>
        <w:rPr>
          <w:color w:val="231F20"/>
        </w:rPr>
        <w:t>има</w:t>
      </w:r>
      <w:r>
        <w:rPr>
          <w:color w:val="231F20"/>
          <w:spacing w:val="-2"/>
        </w:rPr>
        <w:t> </w:t>
      </w:r>
      <w:r>
        <w:rPr>
          <w:color w:val="231F20"/>
        </w:rPr>
        <w:t>правно</w:t>
      </w:r>
      <w:r>
        <w:rPr>
          <w:color w:val="231F20"/>
          <w:spacing w:val="-2"/>
        </w:rPr>
        <w:t> </w:t>
      </w:r>
      <w:r>
        <w:rPr>
          <w:color w:val="231F20"/>
        </w:rPr>
        <w:t>дејство</w:t>
      </w:r>
      <w:r>
        <w:rPr>
          <w:color w:val="231F20"/>
          <w:spacing w:val="-2"/>
        </w:rPr>
        <w:t> </w:t>
      </w:r>
      <w:r>
        <w:rPr>
          <w:color w:val="231F20"/>
        </w:rPr>
        <w:t>оснивачког</w:t>
      </w:r>
      <w:r>
        <w:rPr>
          <w:color w:val="231F20"/>
          <w:spacing w:val="-2"/>
        </w:rPr>
        <w:t> </w:t>
      </w:r>
      <w:r>
        <w:rPr>
          <w:color w:val="231F20"/>
        </w:rPr>
        <w:t>акта. </w:t>
      </w:r>
      <w:r>
        <w:rPr>
          <w:color w:val="231F20"/>
          <w:spacing w:val="-4"/>
        </w:rPr>
        <w:t>Подељено</w:t>
      </w:r>
      <w:r>
        <w:rPr>
          <w:color w:val="231F20"/>
          <w:spacing w:val="-13"/>
        </w:rPr>
        <w:t> </w:t>
      </w:r>
      <w:r>
        <w:rPr>
          <w:color w:val="231F20"/>
          <w:spacing w:val="-4"/>
        </w:rPr>
        <w:t>удружење</w:t>
      </w:r>
      <w:r>
        <w:rPr>
          <w:color w:val="231F20"/>
          <w:spacing w:val="-13"/>
        </w:rPr>
        <w:t> </w:t>
      </w:r>
      <w:r>
        <w:rPr>
          <w:color w:val="231F20"/>
          <w:spacing w:val="-4"/>
        </w:rPr>
        <w:t>престаје</w:t>
      </w:r>
      <w:r>
        <w:rPr>
          <w:color w:val="231F20"/>
          <w:spacing w:val="-12"/>
        </w:rPr>
        <w:t> </w:t>
      </w:r>
      <w:r>
        <w:rPr>
          <w:color w:val="231F20"/>
          <w:spacing w:val="-4"/>
        </w:rPr>
        <w:t>да</w:t>
      </w:r>
      <w:r>
        <w:rPr>
          <w:color w:val="231F20"/>
          <w:spacing w:val="-13"/>
        </w:rPr>
        <w:t> </w:t>
      </w:r>
      <w:r>
        <w:rPr>
          <w:color w:val="231F20"/>
          <w:spacing w:val="-4"/>
        </w:rPr>
        <w:t>постоји,</w:t>
      </w:r>
      <w:r>
        <w:rPr>
          <w:color w:val="231F20"/>
          <w:spacing w:val="-12"/>
        </w:rPr>
        <w:t> </w:t>
      </w:r>
      <w:r>
        <w:rPr>
          <w:color w:val="231F20"/>
          <w:spacing w:val="-4"/>
        </w:rPr>
        <w:t>а</w:t>
      </w:r>
      <w:r>
        <w:rPr>
          <w:color w:val="231F20"/>
          <w:spacing w:val="-13"/>
        </w:rPr>
        <w:t> </w:t>
      </w:r>
      <w:r>
        <w:rPr>
          <w:color w:val="231F20"/>
          <w:spacing w:val="-4"/>
        </w:rPr>
        <w:t>на</w:t>
      </w:r>
      <w:r>
        <w:rPr>
          <w:color w:val="231F20"/>
          <w:spacing w:val="-12"/>
        </w:rPr>
        <w:t> </w:t>
      </w:r>
      <w:r>
        <w:rPr>
          <w:color w:val="231F20"/>
          <w:spacing w:val="-4"/>
        </w:rPr>
        <w:t>поступак</w:t>
      </w:r>
      <w:r>
        <w:rPr>
          <w:color w:val="231F20"/>
          <w:spacing w:val="-13"/>
        </w:rPr>
        <w:t> </w:t>
      </w:r>
      <w:r>
        <w:rPr>
          <w:color w:val="231F20"/>
          <w:spacing w:val="-4"/>
        </w:rPr>
        <w:t>уписа</w:t>
      </w:r>
      <w:r>
        <w:rPr>
          <w:color w:val="231F20"/>
          <w:spacing w:val="-13"/>
        </w:rPr>
        <w:t> </w:t>
      </w:r>
      <w:r>
        <w:rPr>
          <w:color w:val="231F20"/>
          <w:spacing w:val="-4"/>
        </w:rPr>
        <w:t>ново- </w:t>
      </w:r>
      <w:r>
        <w:rPr>
          <w:color w:val="231F20"/>
          <w:spacing w:val="-6"/>
        </w:rPr>
        <w:t>насталих</w:t>
      </w:r>
      <w:r>
        <w:rPr>
          <w:color w:val="231F20"/>
          <w:spacing w:val="-11"/>
        </w:rPr>
        <w:t> </w:t>
      </w:r>
      <w:r>
        <w:rPr>
          <w:color w:val="231F20"/>
          <w:spacing w:val="-6"/>
        </w:rPr>
        <w:t>удружења</w:t>
      </w:r>
      <w:r>
        <w:rPr>
          <w:color w:val="231F20"/>
          <w:spacing w:val="-10"/>
        </w:rPr>
        <w:t> </w:t>
      </w:r>
      <w:r>
        <w:rPr>
          <w:color w:val="231F20"/>
          <w:spacing w:val="-6"/>
        </w:rPr>
        <w:t>примењују</w:t>
      </w:r>
      <w:r>
        <w:rPr>
          <w:color w:val="231F20"/>
          <w:spacing w:val="-11"/>
        </w:rPr>
        <w:t> </w:t>
      </w:r>
      <w:r>
        <w:rPr>
          <w:color w:val="231F20"/>
          <w:spacing w:val="-6"/>
        </w:rPr>
        <w:t>се</w:t>
      </w:r>
      <w:r>
        <w:rPr>
          <w:color w:val="231F20"/>
          <w:spacing w:val="-10"/>
        </w:rPr>
        <w:t> </w:t>
      </w:r>
      <w:r>
        <w:rPr>
          <w:color w:val="231F20"/>
          <w:spacing w:val="-6"/>
        </w:rPr>
        <w:t>одредбе</w:t>
      </w:r>
      <w:r>
        <w:rPr>
          <w:color w:val="231F20"/>
          <w:spacing w:val="-11"/>
        </w:rPr>
        <w:t> </w:t>
      </w:r>
      <w:r>
        <w:rPr>
          <w:color w:val="231F20"/>
          <w:spacing w:val="-6"/>
        </w:rPr>
        <w:t>Закона</w:t>
      </w:r>
      <w:r>
        <w:rPr>
          <w:color w:val="231F20"/>
          <w:spacing w:val="-10"/>
        </w:rPr>
        <w:t> </w:t>
      </w:r>
      <w:r>
        <w:rPr>
          <w:color w:val="231F20"/>
          <w:spacing w:val="-6"/>
        </w:rPr>
        <w:t>којима</w:t>
      </w:r>
      <w:r>
        <w:rPr>
          <w:color w:val="231F20"/>
          <w:spacing w:val="-11"/>
        </w:rPr>
        <w:t> </w:t>
      </w:r>
      <w:r>
        <w:rPr>
          <w:color w:val="231F20"/>
          <w:spacing w:val="-6"/>
        </w:rPr>
        <w:t>је</w:t>
      </w:r>
      <w:r>
        <w:rPr>
          <w:color w:val="231F20"/>
          <w:spacing w:val="-10"/>
        </w:rPr>
        <w:t> </w:t>
      </w:r>
      <w:r>
        <w:rPr>
          <w:color w:val="231F20"/>
          <w:spacing w:val="-6"/>
        </w:rPr>
        <w:t>уређено </w:t>
      </w:r>
      <w:r>
        <w:rPr>
          <w:color w:val="231F20"/>
          <w:w w:val="90"/>
        </w:rPr>
        <w:t>оснивање удружења. Удружења настала поделом одговарају солидар- но за обавезе подељеног удружења, а у Регистар се уписују после раз- </w:t>
      </w:r>
      <w:r>
        <w:rPr>
          <w:color w:val="231F20"/>
          <w:spacing w:val="-4"/>
        </w:rPr>
        <w:t>граничења</w:t>
      </w:r>
      <w:r>
        <w:rPr>
          <w:color w:val="231F20"/>
          <w:spacing w:val="-20"/>
        </w:rPr>
        <w:t> </w:t>
      </w:r>
      <w:r>
        <w:rPr>
          <w:color w:val="231F20"/>
          <w:spacing w:val="-4"/>
        </w:rPr>
        <w:t>средстава,</w:t>
      </w:r>
      <w:r>
        <w:rPr>
          <w:color w:val="231F20"/>
          <w:spacing w:val="-20"/>
        </w:rPr>
        <w:t> </w:t>
      </w:r>
      <w:r>
        <w:rPr>
          <w:color w:val="231F20"/>
          <w:spacing w:val="-4"/>
        </w:rPr>
        <w:t>права</w:t>
      </w:r>
      <w:r>
        <w:rPr>
          <w:color w:val="231F20"/>
          <w:spacing w:val="-20"/>
        </w:rPr>
        <w:t> </w:t>
      </w:r>
      <w:r>
        <w:rPr>
          <w:color w:val="231F20"/>
          <w:spacing w:val="-4"/>
        </w:rPr>
        <w:t>и</w:t>
      </w:r>
      <w:r>
        <w:rPr>
          <w:color w:val="231F20"/>
          <w:spacing w:val="-20"/>
        </w:rPr>
        <w:t> </w:t>
      </w:r>
      <w:r>
        <w:rPr>
          <w:color w:val="231F20"/>
          <w:spacing w:val="-4"/>
        </w:rPr>
        <w:t>обавеза</w:t>
      </w:r>
      <w:r>
        <w:rPr>
          <w:color w:val="231F20"/>
          <w:spacing w:val="-20"/>
        </w:rPr>
        <w:t> </w:t>
      </w:r>
      <w:r>
        <w:rPr>
          <w:color w:val="231F20"/>
          <w:spacing w:val="-4"/>
        </w:rPr>
        <w:t>(деобни</w:t>
      </w:r>
      <w:r>
        <w:rPr>
          <w:color w:val="231F20"/>
          <w:spacing w:val="-20"/>
        </w:rPr>
        <w:t> </w:t>
      </w:r>
      <w:r>
        <w:rPr>
          <w:color w:val="231F20"/>
          <w:spacing w:val="-4"/>
        </w:rPr>
        <w:t>биланс).</w:t>
      </w:r>
    </w:p>
    <w:p>
      <w:pPr>
        <w:pStyle w:val="BodyText"/>
        <w:spacing w:before="9"/>
        <w:ind w:left="0" w:firstLine="0"/>
        <w:jc w:val="left"/>
        <w:rPr>
          <w:sz w:val="24"/>
        </w:rPr>
      </w:pPr>
    </w:p>
    <w:p>
      <w:pPr>
        <w:pStyle w:val="Heading4"/>
        <w:numPr>
          <w:ilvl w:val="1"/>
          <w:numId w:val="47"/>
        </w:numPr>
        <w:tabs>
          <w:tab w:pos="3175" w:val="left" w:leader="none"/>
        </w:tabs>
        <w:spacing w:line="240" w:lineRule="auto" w:before="0" w:after="0"/>
        <w:ind w:left="3174" w:right="0" w:hanging="501"/>
        <w:jc w:val="left"/>
        <w:rPr>
          <w:i/>
        </w:rPr>
      </w:pPr>
      <w:bookmarkStart w:name="_TOC_250102" w:id="211"/>
      <w:r>
        <w:rPr>
          <w:i/>
          <w:color w:val="231F20"/>
          <w:w w:val="90"/>
        </w:rPr>
        <w:t>Престанак</w:t>
      </w:r>
      <w:r>
        <w:rPr>
          <w:i/>
          <w:color w:val="231F20"/>
          <w:spacing w:val="8"/>
        </w:rPr>
        <w:t> </w:t>
      </w:r>
      <w:bookmarkEnd w:id="211"/>
      <w:r>
        <w:rPr>
          <w:i/>
          <w:color w:val="231F20"/>
          <w:spacing w:val="-2"/>
        </w:rPr>
        <w:t>удружења</w:t>
      </w:r>
    </w:p>
    <w:p>
      <w:pPr>
        <w:pStyle w:val="BodyText"/>
        <w:spacing w:line="235" w:lineRule="auto" w:before="165"/>
        <w:ind w:left="693" w:right="685"/>
      </w:pPr>
      <w:r>
        <w:rPr>
          <w:color w:val="231F20"/>
          <w:w w:val="90"/>
        </w:rPr>
        <w:t>Брисањем из Регистра удружење губи статус правног лица, а бри- сање се врши само ако: 1) број чланова се смањи испод броја </w:t>
      </w:r>
      <w:r>
        <w:rPr>
          <w:color w:val="231F20"/>
          <w:w w:val="90"/>
        </w:rPr>
        <w:t>оснива- ча потребног за оснивање, а надлежни орган удружења не донесе од- </w:t>
      </w:r>
      <w:r>
        <w:rPr>
          <w:color w:val="231F20"/>
          <w:spacing w:val="-6"/>
        </w:rPr>
        <w:t>луку</w:t>
      </w:r>
      <w:r>
        <w:rPr>
          <w:color w:val="231F20"/>
          <w:spacing w:val="-11"/>
        </w:rPr>
        <w:t> </w:t>
      </w:r>
      <w:r>
        <w:rPr>
          <w:color w:val="231F20"/>
          <w:spacing w:val="-6"/>
        </w:rPr>
        <w:t>о</w:t>
      </w:r>
      <w:r>
        <w:rPr>
          <w:color w:val="231F20"/>
          <w:spacing w:val="-11"/>
        </w:rPr>
        <w:t> </w:t>
      </w:r>
      <w:r>
        <w:rPr>
          <w:color w:val="231F20"/>
          <w:spacing w:val="-6"/>
        </w:rPr>
        <w:t>пријему</w:t>
      </w:r>
      <w:r>
        <w:rPr>
          <w:color w:val="231F20"/>
          <w:spacing w:val="-10"/>
        </w:rPr>
        <w:t> </w:t>
      </w:r>
      <w:r>
        <w:rPr>
          <w:color w:val="231F20"/>
          <w:spacing w:val="-6"/>
        </w:rPr>
        <w:t>нових</w:t>
      </w:r>
      <w:r>
        <w:rPr>
          <w:color w:val="231F20"/>
          <w:spacing w:val="-11"/>
        </w:rPr>
        <w:t> </w:t>
      </w:r>
      <w:r>
        <w:rPr>
          <w:color w:val="231F20"/>
          <w:spacing w:val="-6"/>
        </w:rPr>
        <w:t>чланова</w:t>
      </w:r>
      <w:r>
        <w:rPr>
          <w:color w:val="231F20"/>
          <w:spacing w:val="-10"/>
        </w:rPr>
        <w:t> </w:t>
      </w:r>
      <w:r>
        <w:rPr>
          <w:color w:val="231F20"/>
          <w:spacing w:val="-6"/>
        </w:rPr>
        <w:t>у</w:t>
      </w:r>
      <w:r>
        <w:rPr>
          <w:color w:val="231F20"/>
          <w:spacing w:val="-11"/>
        </w:rPr>
        <w:t> </w:t>
      </w:r>
      <w:r>
        <w:rPr>
          <w:color w:val="231F20"/>
          <w:spacing w:val="-6"/>
        </w:rPr>
        <w:t>року</w:t>
      </w:r>
      <w:r>
        <w:rPr>
          <w:color w:val="231F20"/>
          <w:spacing w:val="-10"/>
        </w:rPr>
        <w:t> </w:t>
      </w:r>
      <w:r>
        <w:rPr>
          <w:color w:val="231F20"/>
          <w:spacing w:val="-6"/>
        </w:rPr>
        <w:t>од</w:t>
      </w:r>
      <w:r>
        <w:rPr>
          <w:color w:val="231F20"/>
          <w:spacing w:val="-11"/>
        </w:rPr>
        <w:t> </w:t>
      </w:r>
      <w:r>
        <w:rPr>
          <w:color w:val="231F20"/>
          <w:spacing w:val="-6"/>
        </w:rPr>
        <w:t>30</w:t>
      </w:r>
      <w:r>
        <w:rPr>
          <w:color w:val="231F20"/>
          <w:spacing w:val="-11"/>
        </w:rPr>
        <w:t> </w:t>
      </w:r>
      <w:r>
        <w:rPr>
          <w:color w:val="231F20"/>
          <w:spacing w:val="-6"/>
        </w:rPr>
        <w:t>дана;</w:t>
      </w:r>
      <w:r>
        <w:rPr>
          <w:color w:val="231F20"/>
          <w:spacing w:val="-10"/>
        </w:rPr>
        <w:t> </w:t>
      </w:r>
      <w:r>
        <w:rPr>
          <w:color w:val="231F20"/>
          <w:spacing w:val="-6"/>
        </w:rPr>
        <w:t>2)</w:t>
      </w:r>
      <w:r>
        <w:rPr>
          <w:color w:val="231F20"/>
          <w:spacing w:val="-11"/>
        </w:rPr>
        <w:t> </w:t>
      </w:r>
      <w:r>
        <w:rPr>
          <w:color w:val="231F20"/>
          <w:spacing w:val="-6"/>
        </w:rPr>
        <w:t>истекне</w:t>
      </w:r>
      <w:r>
        <w:rPr>
          <w:color w:val="231F20"/>
          <w:spacing w:val="-10"/>
        </w:rPr>
        <w:t> </w:t>
      </w:r>
      <w:r>
        <w:rPr>
          <w:color w:val="231F20"/>
          <w:spacing w:val="-6"/>
        </w:rPr>
        <w:t>време</w:t>
      </w:r>
      <w:r>
        <w:rPr>
          <w:color w:val="231F20"/>
          <w:spacing w:val="-11"/>
        </w:rPr>
        <w:t> </w:t>
      </w:r>
      <w:r>
        <w:rPr>
          <w:color w:val="231F20"/>
          <w:spacing w:val="-6"/>
        </w:rPr>
        <w:t>на које</w:t>
      </w:r>
      <w:r>
        <w:rPr>
          <w:color w:val="231F20"/>
          <w:spacing w:val="-11"/>
        </w:rPr>
        <w:t> </w:t>
      </w:r>
      <w:r>
        <w:rPr>
          <w:color w:val="231F20"/>
          <w:spacing w:val="-6"/>
        </w:rPr>
        <w:t>је</w:t>
      </w:r>
      <w:r>
        <w:rPr>
          <w:color w:val="231F20"/>
          <w:spacing w:val="-11"/>
        </w:rPr>
        <w:t> </w:t>
      </w:r>
      <w:r>
        <w:rPr>
          <w:color w:val="231F20"/>
          <w:spacing w:val="-6"/>
        </w:rPr>
        <w:t>удружење</w:t>
      </w:r>
      <w:r>
        <w:rPr>
          <w:color w:val="231F20"/>
          <w:spacing w:val="-10"/>
        </w:rPr>
        <w:t> </w:t>
      </w:r>
      <w:r>
        <w:rPr>
          <w:color w:val="231F20"/>
          <w:spacing w:val="-6"/>
        </w:rPr>
        <w:t>основано,</w:t>
      </w:r>
      <w:r>
        <w:rPr>
          <w:color w:val="231F20"/>
          <w:spacing w:val="-11"/>
        </w:rPr>
        <w:t> </w:t>
      </w:r>
      <w:r>
        <w:rPr>
          <w:color w:val="231F20"/>
          <w:spacing w:val="-6"/>
        </w:rPr>
        <w:t>када</w:t>
      </w:r>
      <w:r>
        <w:rPr>
          <w:color w:val="231F20"/>
          <w:spacing w:val="-10"/>
        </w:rPr>
        <w:t> </w:t>
      </w:r>
      <w:r>
        <w:rPr>
          <w:color w:val="231F20"/>
          <w:spacing w:val="-6"/>
        </w:rPr>
        <w:t>је</w:t>
      </w:r>
      <w:r>
        <w:rPr>
          <w:color w:val="231F20"/>
          <w:spacing w:val="-11"/>
        </w:rPr>
        <w:t> </w:t>
      </w:r>
      <w:r>
        <w:rPr>
          <w:color w:val="231F20"/>
          <w:spacing w:val="-6"/>
        </w:rPr>
        <w:t>удружење</w:t>
      </w:r>
      <w:r>
        <w:rPr>
          <w:color w:val="231F20"/>
          <w:spacing w:val="-10"/>
        </w:rPr>
        <w:t> </w:t>
      </w:r>
      <w:r>
        <w:rPr>
          <w:color w:val="231F20"/>
          <w:spacing w:val="-6"/>
        </w:rPr>
        <w:t>основано</w:t>
      </w:r>
      <w:r>
        <w:rPr>
          <w:color w:val="231F20"/>
          <w:spacing w:val="-11"/>
        </w:rPr>
        <w:t> </w:t>
      </w:r>
      <w:r>
        <w:rPr>
          <w:color w:val="231F20"/>
          <w:spacing w:val="-6"/>
        </w:rPr>
        <w:t>на</w:t>
      </w:r>
      <w:r>
        <w:rPr>
          <w:color w:val="231F20"/>
          <w:spacing w:val="-11"/>
        </w:rPr>
        <w:t> </w:t>
      </w:r>
      <w:r>
        <w:rPr>
          <w:color w:val="231F20"/>
          <w:spacing w:val="-6"/>
        </w:rPr>
        <w:t>одређено </w:t>
      </w:r>
      <w:r>
        <w:rPr>
          <w:color w:val="231F20"/>
          <w:w w:val="90"/>
        </w:rPr>
        <w:t>време;</w:t>
      </w:r>
      <w:r>
        <w:rPr>
          <w:color w:val="231F20"/>
          <w:spacing w:val="6"/>
        </w:rPr>
        <w:t> </w:t>
      </w:r>
      <w:r>
        <w:rPr>
          <w:color w:val="231F20"/>
          <w:w w:val="90"/>
        </w:rPr>
        <w:t>3)</w:t>
      </w:r>
      <w:r>
        <w:rPr>
          <w:color w:val="231F20"/>
          <w:spacing w:val="6"/>
        </w:rPr>
        <w:t> </w:t>
      </w:r>
      <w:r>
        <w:rPr>
          <w:color w:val="231F20"/>
          <w:w w:val="90"/>
        </w:rPr>
        <w:t>надлежни</w:t>
      </w:r>
      <w:r>
        <w:rPr>
          <w:color w:val="231F20"/>
          <w:spacing w:val="6"/>
        </w:rPr>
        <w:t> </w:t>
      </w:r>
      <w:r>
        <w:rPr>
          <w:color w:val="231F20"/>
          <w:w w:val="90"/>
        </w:rPr>
        <w:t>орган</w:t>
      </w:r>
      <w:r>
        <w:rPr>
          <w:color w:val="231F20"/>
          <w:spacing w:val="6"/>
        </w:rPr>
        <w:t> </w:t>
      </w:r>
      <w:r>
        <w:rPr>
          <w:color w:val="231F20"/>
          <w:w w:val="90"/>
        </w:rPr>
        <w:t>удружења</w:t>
      </w:r>
      <w:r>
        <w:rPr>
          <w:color w:val="231F20"/>
          <w:spacing w:val="6"/>
        </w:rPr>
        <w:t> </w:t>
      </w:r>
      <w:r>
        <w:rPr>
          <w:color w:val="231F20"/>
          <w:w w:val="90"/>
        </w:rPr>
        <w:t>донесе</w:t>
      </w:r>
      <w:r>
        <w:rPr>
          <w:color w:val="231F20"/>
          <w:spacing w:val="7"/>
        </w:rPr>
        <w:t> </w:t>
      </w:r>
      <w:r>
        <w:rPr>
          <w:color w:val="231F20"/>
          <w:w w:val="90"/>
        </w:rPr>
        <w:t>одлуку</w:t>
      </w:r>
      <w:r>
        <w:rPr>
          <w:color w:val="231F20"/>
          <w:spacing w:val="6"/>
        </w:rPr>
        <w:t> </w:t>
      </w:r>
      <w:r>
        <w:rPr>
          <w:color w:val="231F20"/>
          <w:w w:val="90"/>
        </w:rPr>
        <w:t>о</w:t>
      </w:r>
      <w:r>
        <w:rPr>
          <w:color w:val="231F20"/>
          <w:spacing w:val="6"/>
        </w:rPr>
        <w:t> </w:t>
      </w:r>
      <w:r>
        <w:rPr>
          <w:color w:val="231F20"/>
          <w:w w:val="90"/>
        </w:rPr>
        <w:t>престанку</w:t>
      </w:r>
      <w:r>
        <w:rPr>
          <w:color w:val="231F20"/>
          <w:spacing w:val="6"/>
        </w:rPr>
        <w:t> </w:t>
      </w:r>
      <w:r>
        <w:rPr>
          <w:color w:val="231F20"/>
          <w:spacing w:val="-2"/>
          <w:w w:val="90"/>
        </w:rPr>
        <w:t>рада;</w:t>
      </w:r>
    </w:p>
    <w:p>
      <w:pPr>
        <w:pStyle w:val="BodyText"/>
        <w:spacing w:line="235" w:lineRule="auto"/>
        <w:ind w:left="693" w:right="682" w:firstLine="0"/>
      </w:pPr>
      <w:r>
        <w:rPr>
          <w:color w:val="231F20"/>
          <w:spacing w:val="-8"/>
        </w:rPr>
        <w:t>4) извршена статусна промена, у складу са Законом, има за последи- </w:t>
      </w:r>
      <w:r>
        <w:rPr>
          <w:color w:val="231F20"/>
          <w:w w:val="90"/>
        </w:rPr>
        <w:t>цу престанак удружења; 5) пошто се утврди, удружење не обавља ак- </w:t>
      </w:r>
      <w:r>
        <w:rPr>
          <w:color w:val="231F20"/>
          <w:spacing w:val="-6"/>
        </w:rPr>
        <w:t>тивности</w:t>
      </w:r>
      <w:r>
        <w:rPr>
          <w:color w:val="231F20"/>
          <w:spacing w:val="-8"/>
        </w:rPr>
        <w:t> </w:t>
      </w:r>
      <w:r>
        <w:rPr>
          <w:color w:val="231F20"/>
          <w:spacing w:val="-6"/>
        </w:rPr>
        <w:t>на</w:t>
      </w:r>
      <w:r>
        <w:rPr>
          <w:color w:val="231F20"/>
          <w:spacing w:val="-8"/>
        </w:rPr>
        <w:t> </w:t>
      </w:r>
      <w:r>
        <w:rPr>
          <w:color w:val="231F20"/>
          <w:spacing w:val="-6"/>
        </w:rPr>
        <w:t>остваривању</w:t>
      </w:r>
      <w:r>
        <w:rPr>
          <w:color w:val="231F20"/>
          <w:spacing w:val="-8"/>
        </w:rPr>
        <w:t> </w:t>
      </w:r>
      <w:r>
        <w:rPr>
          <w:color w:val="231F20"/>
          <w:spacing w:val="-6"/>
        </w:rPr>
        <w:t>статутарних</w:t>
      </w:r>
      <w:r>
        <w:rPr>
          <w:color w:val="231F20"/>
          <w:spacing w:val="-8"/>
        </w:rPr>
        <w:t> </w:t>
      </w:r>
      <w:r>
        <w:rPr>
          <w:color w:val="231F20"/>
          <w:spacing w:val="-6"/>
        </w:rPr>
        <w:t>циљева,</w:t>
      </w:r>
      <w:r>
        <w:rPr>
          <w:color w:val="231F20"/>
          <w:spacing w:val="-8"/>
        </w:rPr>
        <w:t> </w:t>
      </w:r>
      <w:r>
        <w:rPr>
          <w:color w:val="231F20"/>
          <w:spacing w:val="-6"/>
        </w:rPr>
        <w:t>односно</w:t>
      </w:r>
      <w:r>
        <w:rPr>
          <w:color w:val="231F20"/>
          <w:spacing w:val="-8"/>
        </w:rPr>
        <w:t> </w:t>
      </w:r>
      <w:r>
        <w:rPr>
          <w:color w:val="231F20"/>
          <w:spacing w:val="-6"/>
        </w:rPr>
        <w:t>није</w:t>
      </w:r>
      <w:r>
        <w:rPr>
          <w:color w:val="231F20"/>
          <w:spacing w:val="-8"/>
        </w:rPr>
        <w:t> </w:t>
      </w:r>
      <w:r>
        <w:rPr>
          <w:color w:val="231F20"/>
          <w:spacing w:val="-6"/>
        </w:rPr>
        <w:t>органи- </w:t>
      </w:r>
      <w:r>
        <w:rPr>
          <w:color w:val="231F20"/>
          <w:w w:val="90"/>
        </w:rPr>
        <w:t>зовано у складу са статутом дуже од две године непрекидно или ако је </w:t>
      </w:r>
      <w:r>
        <w:rPr>
          <w:color w:val="231F20"/>
          <w:spacing w:val="-8"/>
        </w:rPr>
        <w:t>протекло двоструко више времена од времена утврђеног статутом за </w:t>
      </w:r>
      <w:r>
        <w:rPr>
          <w:color w:val="231F20"/>
          <w:w w:val="90"/>
        </w:rPr>
        <w:t>одржавање седнице скупштине, а она није одржана; 6) удружење има забрану рада; 7) оде у стечај. Свако може обавестити регистратора, а </w:t>
      </w:r>
      <w:r>
        <w:rPr>
          <w:color w:val="231F20"/>
          <w:spacing w:val="-4"/>
        </w:rPr>
        <w:t>он</w:t>
      </w:r>
      <w:r>
        <w:rPr>
          <w:color w:val="231F20"/>
          <w:spacing w:val="-13"/>
        </w:rPr>
        <w:t> </w:t>
      </w:r>
      <w:r>
        <w:rPr>
          <w:color w:val="231F20"/>
          <w:spacing w:val="-4"/>
        </w:rPr>
        <w:t>утврђује</w:t>
      </w:r>
      <w:r>
        <w:rPr>
          <w:color w:val="231F20"/>
          <w:spacing w:val="-13"/>
        </w:rPr>
        <w:t> </w:t>
      </w:r>
      <w:r>
        <w:rPr>
          <w:color w:val="231F20"/>
          <w:spacing w:val="-4"/>
        </w:rPr>
        <w:t>чињенице</w:t>
      </w:r>
      <w:r>
        <w:rPr>
          <w:color w:val="231F20"/>
          <w:spacing w:val="-12"/>
        </w:rPr>
        <w:t> </w:t>
      </w:r>
      <w:r>
        <w:rPr>
          <w:color w:val="231F20"/>
          <w:spacing w:val="-4"/>
        </w:rPr>
        <w:t>о</w:t>
      </w:r>
      <w:r>
        <w:rPr>
          <w:color w:val="231F20"/>
          <w:spacing w:val="-13"/>
        </w:rPr>
        <w:t> </w:t>
      </w:r>
      <w:r>
        <w:rPr>
          <w:color w:val="231F20"/>
          <w:spacing w:val="-4"/>
        </w:rPr>
        <w:t>постојању</w:t>
      </w:r>
      <w:r>
        <w:rPr>
          <w:color w:val="231F20"/>
          <w:spacing w:val="-12"/>
        </w:rPr>
        <w:t> </w:t>
      </w:r>
      <w:r>
        <w:rPr>
          <w:color w:val="231F20"/>
          <w:spacing w:val="-4"/>
        </w:rPr>
        <w:t>разлога</w:t>
      </w:r>
      <w:r>
        <w:rPr>
          <w:color w:val="231F20"/>
          <w:spacing w:val="-13"/>
        </w:rPr>
        <w:t> </w:t>
      </w:r>
      <w:r>
        <w:rPr>
          <w:color w:val="231F20"/>
          <w:spacing w:val="-4"/>
        </w:rPr>
        <w:t>за</w:t>
      </w:r>
      <w:r>
        <w:rPr>
          <w:color w:val="231F20"/>
          <w:spacing w:val="-12"/>
        </w:rPr>
        <w:t> </w:t>
      </w:r>
      <w:r>
        <w:rPr>
          <w:color w:val="231F20"/>
          <w:spacing w:val="-4"/>
        </w:rPr>
        <w:t>брисање</w:t>
      </w:r>
      <w:r>
        <w:rPr>
          <w:color w:val="231F20"/>
          <w:spacing w:val="-13"/>
        </w:rPr>
        <w:t> </w:t>
      </w:r>
      <w:r>
        <w:rPr>
          <w:color w:val="231F20"/>
          <w:spacing w:val="-4"/>
        </w:rPr>
        <w:t>удружења</w:t>
      </w:r>
      <w:r>
        <w:rPr>
          <w:color w:val="231F20"/>
          <w:spacing w:val="-13"/>
        </w:rPr>
        <w:t> </w:t>
      </w:r>
      <w:r>
        <w:rPr>
          <w:color w:val="231F20"/>
          <w:spacing w:val="-4"/>
        </w:rPr>
        <w:t>из </w:t>
      </w:r>
      <w:r>
        <w:rPr>
          <w:color w:val="231F20"/>
          <w:spacing w:val="-8"/>
        </w:rPr>
        <w:t>Регистра наведених под 5) овог члана. У случајевима наведеним под </w:t>
      </w:r>
      <w:r>
        <w:rPr>
          <w:color w:val="231F20"/>
          <w:w w:val="90"/>
        </w:rPr>
        <w:t>1), 2), 3), 5) и 6) брисање из Регистра врши се после спроведеног пос- </w:t>
      </w:r>
      <w:r>
        <w:rPr>
          <w:color w:val="231F20"/>
          <w:spacing w:val="-4"/>
        </w:rPr>
        <w:t>тупка</w:t>
      </w:r>
      <w:r>
        <w:rPr>
          <w:color w:val="231F20"/>
          <w:spacing w:val="-13"/>
        </w:rPr>
        <w:t> </w:t>
      </w:r>
      <w:r>
        <w:rPr>
          <w:color w:val="231F20"/>
          <w:spacing w:val="-4"/>
        </w:rPr>
        <w:t>ликвидације</w:t>
      </w:r>
      <w:r>
        <w:rPr>
          <w:color w:val="231F20"/>
          <w:spacing w:val="-13"/>
        </w:rPr>
        <w:t> </w:t>
      </w:r>
      <w:r>
        <w:rPr>
          <w:color w:val="231F20"/>
          <w:spacing w:val="-4"/>
        </w:rPr>
        <w:t>удружења,</w:t>
      </w:r>
      <w:r>
        <w:rPr>
          <w:color w:val="231F20"/>
          <w:spacing w:val="-12"/>
        </w:rPr>
        <w:t> </w:t>
      </w:r>
      <w:r>
        <w:rPr>
          <w:color w:val="231F20"/>
          <w:spacing w:val="-4"/>
        </w:rPr>
        <w:t>ако</w:t>
      </w:r>
      <w:r>
        <w:rPr>
          <w:color w:val="231F20"/>
          <w:spacing w:val="-13"/>
        </w:rPr>
        <w:t> </w:t>
      </w:r>
      <w:r>
        <w:rPr>
          <w:color w:val="231F20"/>
          <w:spacing w:val="-4"/>
        </w:rPr>
        <w:t>законом</w:t>
      </w:r>
      <w:r>
        <w:rPr>
          <w:color w:val="231F20"/>
          <w:spacing w:val="-12"/>
        </w:rPr>
        <w:t> </w:t>
      </w:r>
      <w:r>
        <w:rPr>
          <w:color w:val="231F20"/>
          <w:spacing w:val="-4"/>
        </w:rPr>
        <w:t>није</w:t>
      </w:r>
      <w:r>
        <w:rPr>
          <w:color w:val="231F20"/>
          <w:spacing w:val="-13"/>
        </w:rPr>
        <w:t> </w:t>
      </w:r>
      <w:r>
        <w:rPr>
          <w:color w:val="231F20"/>
          <w:spacing w:val="-4"/>
        </w:rPr>
        <w:t>друкчије</w:t>
      </w:r>
      <w:r>
        <w:rPr>
          <w:color w:val="231F20"/>
          <w:spacing w:val="-12"/>
        </w:rPr>
        <w:t> </w:t>
      </w:r>
      <w:r>
        <w:rPr>
          <w:color w:val="231F20"/>
          <w:spacing w:val="-4"/>
        </w:rPr>
        <w:t>одређено. </w:t>
      </w:r>
      <w:r>
        <w:rPr>
          <w:color w:val="231F20"/>
          <w:spacing w:val="-6"/>
        </w:rPr>
        <w:t>О спровођењу поступка ликвидације у Регистар се уписује забелеш- </w:t>
      </w:r>
      <w:r>
        <w:rPr>
          <w:color w:val="231F20"/>
          <w:spacing w:val="-4"/>
        </w:rPr>
        <w:t>ка.</w:t>
      </w:r>
      <w:r>
        <w:rPr>
          <w:color w:val="231F20"/>
          <w:spacing w:val="-9"/>
        </w:rPr>
        <w:t> </w:t>
      </w:r>
      <w:r>
        <w:rPr>
          <w:color w:val="231F20"/>
          <w:spacing w:val="-4"/>
        </w:rPr>
        <w:t>Поступак</w:t>
      </w:r>
      <w:r>
        <w:rPr>
          <w:color w:val="231F20"/>
          <w:spacing w:val="-9"/>
        </w:rPr>
        <w:t> </w:t>
      </w:r>
      <w:r>
        <w:rPr>
          <w:color w:val="231F20"/>
          <w:spacing w:val="-4"/>
        </w:rPr>
        <w:t>стечаја</w:t>
      </w:r>
      <w:r>
        <w:rPr>
          <w:color w:val="231F20"/>
          <w:spacing w:val="-9"/>
        </w:rPr>
        <w:t> </w:t>
      </w:r>
      <w:r>
        <w:rPr>
          <w:color w:val="231F20"/>
          <w:spacing w:val="-4"/>
        </w:rPr>
        <w:t>над</w:t>
      </w:r>
      <w:r>
        <w:rPr>
          <w:color w:val="231F20"/>
          <w:spacing w:val="-9"/>
        </w:rPr>
        <w:t> </w:t>
      </w:r>
      <w:r>
        <w:rPr>
          <w:color w:val="231F20"/>
          <w:spacing w:val="-4"/>
        </w:rPr>
        <w:t>удружењем</w:t>
      </w:r>
      <w:r>
        <w:rPr>
          <w:color w:val="231F20"/>
          <w:spacing w:val="-9"/>
        </w:rPr>
        <w:t> </w:t>
      </w:r>
      <w:r>
        <w:rPr>
          <w:color w:val="231F20"/>
          <w:spacing w:val="-4"/>
        </w:rPr>
        <w:t>које</w:t>
      </w:r>
      <w:r>
        <w:rPr>
          <w:color w:val="231F20"/>
          <w:spacing w:val="-9"/>
        </w:rPr>
        <w:t> </w:t>
      </w:r>
      <w:r>
        <w:rPr>
          <w:color w:val="231F20"/>
          <w:spacing w:val="-4"/>
        </w:rPr>
        <w:t>је</w:t>
      </w:r>
      <w:r>
        <w:rPr>
          <w:color w:val="231F20"/>
          <w:spacing w:val="-9"/>
        </w:rPr>
        <w:t> </w:t>
      </w:r>
      <w:r>
        <w:rPr>
          <w:color w:val="231F20"/>
          <w:spacing w:val="-4"/>
        </w:rPr>
        <w:t>трајније</w:t>
      </w:r>
      <w:r>
        <w:rPr>
          <w:color w:val="231F20"/>
          <w:spacing w:val="-9"/>
        </w:rPr>
        <w:t> </w:t>
      </w:r>
      <w:r>
        <w:rPr>
          <w:color w:val="231F20"/>
          <w:spacing w:val="-4"/>
        </w:rPr>
        <w:t>неспособно</w:t>
      </w:r>
      <w:r>
        <w:rPr>
          <w:color w:val="231F20"/>
          <w:spacing w:val="-9"/>
        </w:rPr>
        <w:t> </w:t>
      </w:r>
      <w:r>
        <w:rPr>
          <w:color w:val="231F20"/>
          <w:spacing w:val="-4"/>
        </w:rPr>
        <w:t>за плаћање</w:t>
      </w:r>
      <w:r>
        <w:rPr>
          <w:color w:val="231F20"/>
          <w:spacing w:val="-8"/>
        </w:rPr>
        <w:t> </w:t>
      </w:r>
      <w:r>
        <w:rPr>
          <w:color w:val="231F20"/>
          <w:spacing w:val="-4"/>
        </w:rPr>
        <w:t>спроводи</w:t>
      </w:r>
      <w:r>
        <w:rPr>
          <w:color w:val="231F20"/>
          <w:spacing w:val="-8"/>
        </w:rPr>
        <w:t> </w:t>
      </w:r>
      <w:r>
        <w:rPr>
          <w:color w:val="231F20"/>
          <w:spacing w:val="-4"/>
        </w:rPr>
        <w:t>се</w:t>
      </w:r>
      <w:r>
        <w:rPr>
          <w:color w:val="231F20"/>
          <w:spacing w:val="-8"/>
        </w:rPr>
        <w:t> </w:t>
      </w:r>
      <w:r>
        <w:rPr>
          <w:color w:val="231F20"/>
          <w:spacing w:val="-4"/>
        </w:rPr>
        <w:t>сходном</w:t>
      </w:r>
      <w:r>
        <w:rPr>
          <w:color w:val="231F20"/>
          <w:spacing w:val="-8"/>
        </w:rPr>
        <w:t> </w:t>
      </w:r>
      <w:r>
        <w:rPr>
          <w:color w:val="231F20"/>
          <w:spacing w:val="-4"/>
        </w:rPr>
        <w:t>применом</w:t>
      </w:r>
      <w:r>
        <w:rPr>
          <w:color w:val="231F20"/>
          <w:spacing w:val="-8"/>
        </w:rPr>
        <w:t> </w:t>
      </w:r>
      <w:r>
        <w:rPr>
          <w:color w:val="231F20"/>
          <w:spacing w:val="-4"/>
        </w:rPr>
        <w:t>одредаба</w:t>
      </w:r>
      <w:r>
        <w:rPr>
          <w:color w:val="231F20"/>
          <w:spacing w:val="-8"/>
        </w:rPr>
        <w:t> </w:t>
      </w:r>
      <w:r>
        <w:rPr>
          <w:color w:val="231F20"/>
          <w:spacing w:val="-4"/>
        </w:rPr>
        <w:t>закона</w:t>
      </w:r>
      <w:r>
        <w:rPr>
          <w:color w:val="231F20"/>
          <w:spacing w:val="-8"/>
        </w:rPr>
        <w:t> </w:t>
      </w:r>
      <w:r>
        <w:rPr>
          <w:color w:val="231F20"/>
          <w:spacing w:val="-4"/>
        </w:rPr>
        <w:t>којим</w:t>
      </w:r>
      <w:r>
        <w:rPr>
          <w:color w:val="231F20"/>
          <w:spacing w:val="-8"/>
        </w:rPr>
        <w:t> </w:t>
      </w:r>
      <w:r>
        <w:rPr>
          <w:color w:val="231F20"/>
          <w:spacing w:val="-4"/>
        </w:rPr>
        <w:t>се </w:t>
      </w:r>
      <w:r>
        <w:rPr>
          <w:color w:val="231F20"/>
          <w:w w:val="90"/>
        </w:rPr>
        <w:t>регулише стечај и пореских закона којима се уређује третман обвезни- ка у стечају. Регистратор брише удружење из Регистра на основу прав- </w:t>
      </w:r>
      <w:r>
        <w:rPr>
          <w:color w:val="231F20"/>
          <w:spacing w:val="-4"/>
        </w:rPr>
        <w:t>носнажне</w:t>
      </w:r>
      <w:r>
        <w:rPr>
          <w:color w:val="231F20"/>
          <w:spacing w:val="-15"/>
        </w:rPr>
        <w:t> </w:t>
      </w:r>
      <w:r>
        <w:rPr>
          <w:color w:val="231F20"/>
          <w:spacing w:val="-4"/>
        </w:rPr>
        <w:t>одлуке</w:t>
      </w:r>
      <w:r>
        <w:rPr>
          <w:color w:val="231F20"/>
          <w:spacing w:val="-15"/>
        </w:rPr>
        <w:t> </w:t>
      </w:r>
      <w:r>
        <w:rPr>
          <w:color w:val="231F20"/>
          <w:spacing w:val="-4"/>
        </w:rPr>
        <w:t>о</w:t>
      </w:r>
      <w:r>
        <w:rPr>
          <w:color w:val="231F20"/>
          <w:spacing w:val="-15"/>
        </w:rPr>
        <w:t> </w:t>
      </w:r>
      <w:r>
        <w:rPr>
          <w:color w:val="231F20"/>
          <w:spacing w:val="-4"/>
        </w:rPr>
        <w:t>закључењу</w:t>
      </w:r>
      <w:r>
        <w:rPr>
          <w:color w:val="231F20"/>
          <w:spacing w:val="-15"/>
        </w:rPr>
        <w:t> </w:t>
      </w:r>
      <w:r>
        <w:rPr>
          <w:color w:val="231F20"/>
          <w:spacing w:val="-4"/>
        </w:rPr>
        <w:t>стечајног</w:t>
      </w:r>
      <w:r>
        <w:rPr>
          <w:color w:val="231F20"/>
          <w:spacing w:val="-15"/>
        </w:rPr>
        <w:t> </w:t>
      </w:r>
      <w:r>
        <w:rPr>
          <w:color w:val="231F20"/>
          <w:spacing w:val="-4"/>
        </w:rPr>
        <w:t>поступка.</w:t>
      </w:r>
    </w:p>
    <w:p>
      <w:pPr>
        <w:pStyle w:val="BodyText"/>
        <w:spacing w:line="235" w:lineRule="auto"/>
        <w:ind w:left="693" w:right="683"/>
      </w:pPr>
      <w:r>
        <w:rPr>
          <w:color w:val="231F20"/>
          <w:spacing w:val="-6"/>
        </w:rPr>
        <w:t>О</w:t>
      </w:r>
      <w:r>
        <w:rPr>
          <w:color w:val="231F20"/>
          <w:spacing w:val="-10"/>
        </w:rPr>
        <w:t> </w:t>
      </w:r>
      <w:r>
        <w:rPr>
          <w:color w:val="231F20"/>
          <w:spacing w:val="-6"/>
        </w:rPr>
        <w:t>забрани</w:t>
      </w:r>
      <w:r>
        <w:rPr>
          <w:color w:val="231F20"/>
          <w:spacing w:val="-10"/>
        </w:rPr>
        <w:t> </w:t>
      </w:r>
      <w:r>
        <w:rPr>
          <w:color w:val="231F20"/>
          <w:spacing w:val="-6"/>
        </w:rPr>
        <w:t>рада</w:t>
      </w:r>
      <w:r>
        <w:rPr>
          <w:color w:val="231F20"/>
          <w:spacing w:val="-10"/>
        </w:rPr>
        <w:t> </w:t>
      </w:r>
      <w:r>
        <w:rPr>
          <w:color w:val="231F20"/>
          <w:spacing w:val="-6"/>
        </w:rPr>
        <w:t>удружења</w:t>
      </w:r>
      <w:r>
        <w:rPr>
          <w:color w:val="231F20"/>
          <w:spacing w:val="-10"/>
        </w:rPr>
        <w:t> </w:t>
      </w:r>
      <w:r>
        <w:rPr>
          <w:color w:val="231F20"/>
          <w:spacing w:val="-6"/>
        </w:rPr>
        <w:t>из</w:t>
      </w:r>
      <w:r>
        <w:rPr>
          <w:color w:val="231F20"/>
          <w:spacing w:val="-10"/>
        </w:rPr>
        <w:t> </w:t>
      </w:r>
      <w:r>
        <w:rPr>
          <w:color w:val="231F20"/>
          <w:spacing w:val="-6"/>
        </w:rPr>
        <w:t>разлога</w:t>
      </w:r>
      <w:r>
        <w:rPr>
          <w:color w:val="231F20"/>
          <w:spacing w:val="-10"/>
        </w:rPr>
        <w:t> </w:t>
      </w:r>
      <w:r>
        <w:rPr>
          <w:color w:val="231F20"/>
          <w:spacing w:val="-6"/>
        </w:rPr>
        <w:t>утврђених</w:t>
      </w:r>
      <w:r>
        <w:rPr>
          <w:color w:val="231F20"/>
          <w:spacing w:val="-10"/>
        </w:rPr>
        <w:t> </w:t>
      </w:r>
      <w:r>
        <w:rPr>
          <w:color w:val="231F20"/>
          <w:spacing w:val="-6"/>
        </w:rPr>
        <w:t>Уставом,</w:t>
      </w:r>
      <w:r>
        <w:rPr>
          <w:color w:val="231F20"/>
          <w:spacing w:val="-10"/>
        </w:rPr>
        <w:t> </w:t>
      </w:r>
      <w:r>
        <w:rPr>
          <w:color w:val="231F20"/>
          <w:spacing w:val="-6"/>
        </w:rPr>
        <w:t>о</w:t>
      </w:r>
      <w:r>
        <w:rPr>
          <w:color w:val="231F20"/>
          <w:spacing w:val="-10"/>
        </w:rPr>
        <w:t> </w:t>
      </w:r>
      <w:r>
        <w:rPr>
          <w:color w:val="231F20"/>
          <w:spacing w:val="-6"/>
        </w:rPr>
        <w:t>који- ма</w:t>
      </w:r>
      <w:r>
        <w:rPr>
          <w:color w:val="231F20"/>
          <w:spacing w:val="-7"/>
        </w:rPr>
        <w:t> </w:t>
      </w:r>
      <w:r>
        <w:rPr>
          <w:color w:val="231F20"/>
          <w:spacing w:val="-6"/>
        </w:rPr>
        <w:t>је</w:t>
      </w:r>
      <w:r>
        <w:rPr>
          <w:color w:val="231F20"/>
          <w:spacing w:val="-7"/>
        </w:rPr>
        <w:t> </w:t>
      </w:r>
      <w:r>
        <w:rPr>
          <w:color w:val="231F20"/>
          <w:spacing w:val="-6"/>
        </w:rPr>
        <w:t>било</w:t>
      </w:r>
      <w:r>
        <w:rPr>
          <w:color w:val="231F20"/>
          <w:spacing w:val="-7"/>
        </w:rPr>
        <w:t> </w:t>
      </w:r>
      <w:r>
        <w:rPr>
          <w:color w:val="231F20"/>
          <w:spacing w:val="-6"/>
        </w:rPr>
        <w:t>речи,</w:t>
      </w:r>
      <w:r>
        <w:rPr>
          <w:color w:val="231F20"/>
          <w:spacing w:val="-7"/>
        </w:rPr>
        <w:t> </w:t>
      </w:r>
      <w:r>
        <w:rPr>
          <w:color w:val="231F20"/>
          <w:spacing w:val="-6"/>
        </w:rPr>
        <w:t>одлучује</w:t>
      </w:r>
      <w:r>
        <w:rPr>
          <w:color w:val="231F20"/>
          <w:spacing w:val="-7"/>
        </w:rPr>
        <w:t> </w:t>
      </w:r>
      <w:r>
        <w:rPr>
          <w:color w:val="231F20"/>
          <w:spacing w:val="-6"/>
        </w:rPr>
        <w:t>Уставни</w:t>
      </w:r>
      <w:r>
        <w:rPr>
          <w:color w:val="231F20"/>
          <w:spacing w:val="-7"/>
        </w:rPr>
        <w:t> </w:t>
      </w:r>
      <w:r>
        <w:rPr>
          <w:color w:val="231F20"/>
          <w:spacing w:val="-6"/>
        </w:rPr>
        <w:t>суд.</w:t>
      </w:r>
      <w:r>
        <w:rPr>
          <w:color w:val="231F20"/>
          <w:spacing w:val="-7"/>
        </w:rPr>
        <w:t> </w:t>
      </w:r>
      <w:r>
        <w:rPr>
          <w:color w:val="231F20"/>
          <w:spacing w:val="-6"/>
        </w:rPr>
        <w:t>Одлука</w:t>
      </w:r>
      <w:r>
        <w:rPr>
          <w:color w:val="231F20"/>
          <w:spacing w:val="-7"/>
        </w:rPr>
        <w:t> </w:t>
      </w:r>
      <w:r>
        <w:rPr>
          <w:color w:val="231F20"/>
          <w:spacing w:val="-6"/>
        </w:rPr>
        <w:t>о</w:t>
      </w:r>
      <w:r>
        <w:rPr>
          <w:color w:val="231F20"/>
          <w:spacing w:val="-7"/>
        </w:rPr>
        <w:t> </w:t>
      </w:r>
      <w:r>
        <w:rPr>
          <w:color w:val="231F20"/>
          <w:spacing w:val="-6"/>
        </w:rPr>
        <w:t>забрани</w:t>
      </w:r>
      <w:r>
        <w:rPr>
          <w:color w:val="231F20"/>
          <w:spacing w:val="-7"/>
        </w:rPr>
        <w:t> </w:t>
      </w:r>
      <w:r>
        <w:rPr>
          <w:color w:val="231F20"/>
          <w:spacing w:val="-6"/>
        </w:rPr>
        <w:t>рада</w:t>
      </w:r>
      <w:r>
        <w:rPr>
          <w:color w:val="231F20"/>
          <w:spacing w:val="-7"/>
        </w:rPr>
        <w:t> </w:t>
      </w:r>
      <w:r>
        <w:rPr>
          <w:color w:val="231F20"/>
          <w:spacing w:val="-6"/>
        </w:rPr>
        <w:t>удру- жења</w:t>
      </w:r>
      <w:r>
        <w:rPr>
          <w:color w:val="231F20"/>
          <w:spacing w:val="-11"/>
        </w:rPr>
        <w:t> </w:t>
      </w:r>
      <w:r>
        <w:rPr>
          <w:color w:val="231F20"/>
          <w:spacing w:val="-6"/>
        </w:rPr>
        <w:t>може</w:t>
      </w:r>
      <w:r>
        <w:rPr>
          <w:color w:val="231F20"/>
          <w:spacing w:val="-11"/>
        </w:rPr>
        <w:t> </w:t>
      </w:r>
      <w:r>
        <w:rPr>
          <w:color w:val="231F20"/>
          <w:spacing w:val="-6"/>
        </w:rPr>
        <w:t>се</w:t>
      </w:r>
      <w:r>
        <w:rPr>
          <w:color w:val="231F20"/>
          <w:spacing w:val="-10"/>
        </w:rPr>
        <w:t> </w:t>
      </w:r>
      <w:r>
        <w:rPr>
          <w:color w:val="231F20"/>
          <w:spacing w:val="-6"/>
        </w:rPr>
        <w:t>заснивати</w:t>
      </w:r>
      <w:r>
        <w:rPr>
          <w:color w:val="231F20"/>
          <w:spacing w:val="-11"/>
        </w:rPr>
        <w:t> </w:t>
      </w:r>
      <w:r>
        <w:rPr>
          <w:color w:val="231F20"/>
          <w:spacing w:val="-6"/>
        </w:rPr>
        <w:t>на</w:t>
      </w:r>
      <w:r>
        <w:rPr>
          <w:color w:val="231F20"/>
          <w:spacing w:val="-10"/>
        </w:rPr>
        <w:t> </w:t>
      </w:r>
      <w:r>
        <w:rPr>
          <w:color w:val="231F20"/>
          <w:spacing w:val="-6"/>
        </w:rPr>
        <w:t>радњама</w:t>
      </w:r>
      <w:r>
        <w:rPr>
          <w:color w:val="231F20"/>
          <w:spacing w:val="-11"/>
        </w:rPr>
        <w:t> </w:t>
      </w:r>
      <w:r>
        <w:rPr>
          <w:color w:val="231F20"/>
          <w:spacing w:val="-6"/>
        </w:rPr>
        <w:t>чланова</w:t>
      </w:r>
      <w:r>
        <w:rPr>
          <w:color w:val="231F20"/>
          <w:spacing w:val="-10"/>
        </w:rPr>
        <w:t> </w:t>
      </w:r>
      <w:r>
        <w:rPr>
          <w:color w:val="231F20"/>
          <w:spacing w:val="-6"/>
        </w:rPr>
        <w:t>удружења</w:t>
      </w:r>
      <w:r>
        <w:rPr>
          <w:color w:val="231F20"/>
          <w:spacing w:val="-11"/>
        </w:rPr>
        <w:t> </w:t>
      </w:r>
      <w:r>
        <w:rPr>
          <w:color w:val="231F20"/>
          <w:spacing w:val="-6"/>
        </w:rPr>
        <w:t>ако</w:t>
      </w:r>
      <w:r>
        <w:rPr>
          <w:color w:val="231F20"/>
          <w:spacing w:val="-11"/>
        </w:rPr>
        <w:t> </w:t>
      </w:r>
      <w:r>
        <w:rPr>
          <w:color w:val="231F20"/>
          <w:spacing w:val="-6"/>
        </w:rPr>
        <w:t>постоји веза између тих радњи и деловања удружења или његових циљева, ако</w:t>
      </w:r>
      <w:r>
        <w:rPr>
          <w:color w:val="231F20"/>
          <w:spacing w:val="-11"/>
        </w:rPr>
        <w:t> </w:t>
      </w:r>
      <w:r>
        <w:rPr>
          <w:color w:val="231F20"/>
          <w:spacing w:val="-6"/>
        </w:rPr>
        <w:t>се</w:t>
      </w:r>
      <w:r>
        <w:rPr>
          <w:color w:val="231F20"/>
          <w:spacing w:val="-11"/>
        </w:rPr>
        <w:t> </w:t>
      </w:r>
      <w:r>
        <w:rPr>
          <w:color w:val="231F20"/>
          <w:spacing w:val="-6"/>
        </w:rPr>
        <w:t>радње</w:t>
      </w:r>
      <w:r>
        <w:rPr>
          <w:color w:val="231F20"/>
          <w:spacing w:val="-10"/>
        </w:rPr>
        <w:t> </w:t>
      </w:r>
      <w:r>
        <w:rPr>
          <w:color w:val="231F20"/>
          <w:spacing w:val="-6"/>
        </w:rPr>
        <w:t>заснивају</w:t>
      </w:r>
      <w:r>
        <w:rPr>
          <w:color w:val="231F20"/>
          <w:spacing w:val="-11"/>
        </w:rPr>
        <w:t> </w:t>
      </w:r>
      <w:r>
        <w:rPr>
          <w:color w:val="231F20"/>
          <w:spacing w:val="-6"/>
        </w:rPr>
        <w:t>на</w:t>
      </w:r>
      <w:r>
        <w:rPr>
          <w:color w:val="231F20"/>
          <w:spacing w:val="-10"/>
        </w:rPr>
        <w:t> </w:t>
      </w:r>
      <w:r>
        <w:rPr>
          <w:color w:val="231F20"/>
          <w:spacing w:val="-6"/>
        </w:rPr>
        <w:t>организованој</w:t>
      </w:r>
      <w:r>
        <w:rPr>
          <w:color w:val="231F20"/>
          <w:spacing w:val="-11"/>
        </w:rPr>
        <w:t> </w:t>
      </w:r>
      <w:r>
        <w:rPr>
          <w:color w:val="231F20"/>
          <w:spacing w:val="-6"/>
        </w:rPr>
        <w:t>вољи</w:t>
      </w:r>
      <w:r>
        <w:rPr>
          <w:color w:val="231F20"/>
          <w:spacing w:val="-10"/>
        </w:rPr>
        <w:t> </w:t>
      </w:r>
      <w:r>
        <w:rPr>
          <w:color w:val="231F20"/>
          <w:spacing w:val="-6"/>
        </w:rPr>
        <w:t>чланова</w:t>
      </w:r>
      <w:r>
        <w:rPr>
          <w:color w:val="231F20"/>
          <w:spacing w:val="-11"/>
        </w:rPr>
        <w:t> </w:t>
      </w:r>
      <w:r>
        <w:rPr>
          <w:color w:val="231F20"/>
          <w:spacing w:val="-6"/>
        </w:rPr>
        <w:t>и</w:t>
      </w:r>
      <w:r>
        <w:rPr>
          <w:color w:val="231F20"/>
          <w:spacing w:val="-11"/>
        </w:rPr>
        <w:t> </w:t>
      </w:r>
      <w:r>
        <w:rPr>
          <w:color w:val="231F20"/>
          <w:spacing w:val="-6"/>
        </w:rPr>
        <w:t>ако</w:t>
      </w:r>
      <w:r>
        <w:rPr>
          <w:color w:val="231F20"/>
          <w:spacing w:val="-10"/>
        </w:rPr>
        <w:t> </w:t>
      </w:r>
      <w:r>
        <w:rPr>
          <w:color w:val="231F20"/>
          <w:spacing w:val="-6"/>
        </w:rPr>
        <w:t>се</w:t>
      </w:r>
      <w:r>
        <w:rPr>
          <w:color w:val="231F20"/>
          <w:spacing w:val="-11"/>
        </w:rPr>
        <w:t> </w:t>
      </w:r>
      <w:r>
        <w:rPr>
          <w:color w:val="231F20"/>
          <w:spacing w:val="-6"/>
        </w:rPr>
        <w:t>пре- </w:t>
      </w:r>
      <w:r>
        <w:rPr>
          <w:color w:val="231F20"/>
          <w:spacing w:val="-4"/>
        </w:rPr>
        <w:t>ма</w:t>
      </w:r>
      <w:r>
        <w:rPr>
          <w:color w:val="231F20"/>
          <w:spacing w:val="-13"/>
        </w:rPr>
        <w:t> </w:t>
      </w:r>
      <w:r>
        <w:rPr>
          <w:color w:val="231F20"/>
          <w:spacing w:val="-4"/>
        </w:rPr>
        <w:t>околностима</w:t>
      </w:r>
      <w:r>
        <w:rPr>
          <w:color w:val="231F20"/>
          <w:spacing w:val="-13"/>
        </w:rPr>
        <w:t> </w:t>
      </w:r>
      <w:r>
        <w:rPr>
          <w:color w:val="231F20"/>
          <w:spacing w:val="-4"/>
        </w:rPr>
        <w:t>случаја</w:t>
      </w:r>
      <w:r>
        <w:rPr>
          <w:color w:val="231F20"/>
          <w:spacing w:val="-12"/>
        </w:rPr>
        <w:t> </w:t>
      </w:r>
      <w:r>
        <w:rPr>
          <w:color w:val="231F20"/>
          <w:spacing w:val="-4"/>
        </w:rPr>
        <w:t>може</w:t>
      </w:r>
      <w:r>
        <w:rPr>
          <w:color w:val="231F20"/>
          <w:spacing w:val="-13"/>
        </w:rPr>
        <w:t> </w:t>
      </w:r>
      <w:r>
        <w:rPr>
          <w:color w:val="231F20"/>
          <w:spacing w:val="-4"/>
        </w:rPr>
        <w:t>сматрати</w:t>
      </w:r>
      <w:r>
        <w:rPr>
          <w:color w:val="231F20"/>
          <w:spacing w:val="-12"/>
        </w:rPr>
        <w:t> </w:t>
      </w:r>
      <w:r>
        <w:rPr>
          <w:color w:val="231F20"/>
          <w:spacing w:val="-4"/>
        </w:rPr>
        <w:t>да</w:t>
      </w:r>
      <w:r>
        <w:rPr>
          <w:color w:val="231F20"/>
          <w:spacing w:val="-13"/>
        </w:rPr>
        <w:t> </w:t>
      </w:r>
      <w:r>
        <w:rPr>
          <w:color w:val="231F20"/>
          <w:spacing w:val="-4"/>
        </w:rPr>
        <w:t>је</w:t>
      </w:r>
      <w:r>
        <w:rPr>
          <w:color w:val="231F20"/>
          <w:spacing w:val="-12"/>
        </w:rPr>
        <w:t> </w:t>
      </w:r>
      <w:r>
        <w:rPr>
          <w:color w:val="231F20"/>
          <w:spacing w:val="-4"/>
        </w:rPr>
        <w:t>удружење</w:t>
      </w:r>
      <w:r>
        <w:rPr>
          <w:color w:val="231F20"/>
          <w:spacing w:val="-13"/>
        </w:rPr>
        <w:t> </w:t>
      </w:r>
      <w:r>
        <w:rPr>
          <w:color w:val="231F20"/>
          <w:spacing w:val="-4"/>
        </w:rPr>
        <w:t>толерисало </w:t>
      </w:r>
      <w:r>
        <w:rPr>
          <w:color w:val="231F20"/>
          <w:spacing w:val="-6"/>
        </w:rPr>
        <w:t>радње својих чланова. Поступак за забрану рада удружења покреће </w:t>
      </w:r>
      <w:r>
        <w:rPr>
          <w:color w:val="231F20"/>
          <w:w w:val="90"/>
        </w:rPr>
        <w:t>се на предлог Владе, Врховног јавног тужиоца, министарства надлеж- </w:t>
      </w:r>
      <w:r>
        <w:rPr>
          <w:color w:val="231F20"/>
          <w:spacing w:val="-6"/>
        </w:rPr>
        <w:t>ног за послове управе, министарства надлежног за област у којој се остварују циљеви удружења или Регистратора. Поступак за забрану рада</w:t>
      </w:r>
      <w:r>
        <w:rPr>
          <w:color w:val="231F20"/>
          <w:spacing w:val="-14"/>
        </w:rPr>
        <w:t> </w:t>
      </w:r>
      <w:r>
        <w:rPr>
          <w:color w:val="231F20"/>
          <w:spacing w:val="-6"/>
        </w:rPr>
        <w:t>удружења</w:t>
      </w:r>
      <w:r>
        <w:rPr>
          <w:color w:val="231F20"/>
          <w:spacing w:val="-14"/>
        </w:rPr>
        <w:t> </w:t>
      </w:r>
      <w:r>
        <w:rPr>
          <w:color w:val="231F20"/>
          <w:spacing w:val="-6"/>
        </w:rPr>
        <w:t>може</w:t>
      </w:r>
      <w:r>
        <w:rPr>
          <w:color w:val="231F20"/>
          <w:spacing w:val="-14"/>
        </w:rPr>
        <w:t> </w:t>
      </w:r>
      <w:r>
        <w:rPr>
          <w:color w:val="231F20"/>
          <w:spacing w:val="-6"/>
        </w:rPr>
        <w:t>се</w:t>
      </w:r>
      <w:r>
        <w:rPr>
          <w:color w:val="231F20"/>
          <w:spacing w:val="-14"/>
        </w:rPr>
        <w:t> </w:t>
      </w:r>
      <w:r>
        <w:rPr>
          <w:color w:val="231F20"/>
          <w:spacing w:val="-6"/>
        </w:rPr>
        <w:t>покренути</w:t>
      </w:r>
      <w:r>
        <w:rPr>
          <w:color w:val="231F20"/>
          <w:spacing w:val="-14"/>
        </w:rPr>
        <w:t> </w:t>
      </w:r>
      <w:r>
        <w:rPr>
          <w:color w:val="231F20"/>
          <w:spacing w:val="-6"/>
        </w:rPr>
        <w:t>и</w:t>
      </w:r>
      <w:r>
        <w:rPr>
          <w:color w:val="231F20"/>
          <w:spacing w:val="-14"/>
        </w:rPr>
        <w:t> </w:t>
      </w:r>
      <w:r>
        <w:rPr>
          <w:color w:val="231F20"/>
          <w:spacing w:val="-6"/>
        </w:rPr>
        <w:t>водити</w:t>
      </w:r>
      <w:r>
        <w:rPr>
          <w:color w:val="231F20"/>
          <w:spacing w:val="-14"/>
        </w:rPr>
        <w:t> </w:t>
      </w:r>
      <w:r>
        <w:rPr>
          <w:color w:val="231F20"/>
          <w:spacing w:val="-6"/>
        </w:rPr>
        <w:t>и</w:t>
      </w:r>
      <w:r>
        <w:rPr>
          <w:color w:val="231F20"/>
          <w:spacing w:val="-14"/>
        </w:rPr>
        <w:t> </w:t>
      </w:r>
      <w:r>
        <w:rPr>
          <w:color w:val="231F20"/>
          <w:spacing w:val="-6"/>
        </w:rPr>
        <w:t>у</w:t>
      </w:r>
      <w:r>
        <w:rPr>
          <w:color w:val="231F20"/>
          <w:spacing w:val="-14"/>
        </w:rPr>
        <w:t> </w:t>
      </w:r>
      <w:r>
        <w:rPr>
          <w:color w:val="231F20"/>
          <w:spacing w:val="-6"/>
        </w:rPr>
        <w:t>односу</w:t>
      </w:r>
      <w:r>
        <w:rPr>
          <w:color w:val="231F20"/>
          <w:spacing w:val="-14"/>
        </w:rPr>
        <w:t> </w:t>
      </w:r>
      <w:r>
        <w:rPr>
          <w:color w:val="231F20"/>
          <w:spacing w:val="-6"/>
        </w:rPr>
        <w:t>на</w:t>
      </w:r>
      <w:r>
        <w:rPr>
          <w:color w:val="231F20"/>
          <w:spacing w:val="-14"/>
        </w:rPr>
        <w:t> </w:t>
      </w:r>
      <w:r>
        <w:rPr>
          <w:color w:val="231F20"/>
          <w:spacing w:val="-6"/>
        </w:rPr>
        <w:t>удружења</w:t>
      </w:r>
    </w:p>
    <w:p>
      <w:pPr>
        <w:spacing w:after="0" w:line="235" w:lineRule="auto"/>
        <w:sectPr>
          <w:pgSz w:w="9080" w:h="13610"/>
          <w:pgMar w:header="0" w:footer="865" w:top="1000" w:bottom="1060" w:left="440" w:right="560"/>
        </w:sectPr>
      </w:pPr>
    </w:p>
    <w:p>
      <w:pPr>
        <w:pStyle w:val="BodyText"/>
        <w:spacing w:line="235" w:lineRule="auto" w:before="90"/>
        <w:ind w:right="569" w:firstLine="0"/>
      </w:pPr>
      <w:r>
        <w:rPr>
          <w:color w:val="231F20"/>
          <w:w w:val="90"/>
        </w:rPr>
        <w:t>која немају статус правног лица. Симболи визуелног идентитета и дру- ге</w:t>
      </w:r>
      <w:r>
        <w:rPr>
          <w:color w:val="231F20"/>
          <w:spacing w:val="-3"/>
          <w:w w:val="90"/>
        </w:rPr>
        <w:t> </w:t>
      </w:r>
      <w:r>
        <w:rPr>
          <w:color w:val="231F20"/>
          <w:w w:val="90"/>
        </w:rPr>
        <w:t>ознаке</w:t>
      </w:r>
      <w:r>
        <w:rPr>
          <w:color w:val="231F20"/>
          <w:spacing w:val="-3"/>
          <w:w w:val="90"/>
        </w:rPr>
        <w:t> </w:t>
      </w:r>
      <w:r>
        <w:rPr>
          <w:color w:val="231F20"/>
          <w:w w:val="90"/>
        </w:rPr>
        <w:t>удружења</w:t>
      </w:r>
      <w:r>
        <w:rPr>
          <w:color w:val="231F20"/>
          <w:spacing w:val="-3"/>
          <w:w w:val="90"/>
        </w:rPr>
        <w:t> </w:t>
      </w:r>
      <w:r>
        <w:rPr>
          <w:color w:val="231F20"/>
          <w:w w:val="90"/>
        </w:rPr>
        <w:t>коме</w:t>
      </w:r>
      <w:r>
        <w:rPr>
          <w:color w:val="231F20"/>
          <w:spacing w:val="-3"/>
          <w:w w:val="90"/>
        </w:rPr>
        <w:t> </w:t>
      </w:r>
      <w:r>
        <w:rPr>
          <w:color w:val="231F20"/>
          <w:w w:val="90"/>
        </w:rPr>
        <w:t>је</w:t>
      </w:r>
      <w:r>
        <w:rPr>
          <w:color w:val="231F20"/>
          <w:spacing w:val="-3"/>
          <w:w w:val="90"/>
        </w:rPr>
        <w:t> </w:t>
      </w:r>
      <w:r>
        <w:rPr>
          <w:color w:val="231F20"/>
          <w:w w:val="90"/>
        </w:rPr>
        <w:t>забрањен</w:t>
      </w:r>
      <w:r>
        <w:rPr>
          <w:color w:val="231F20"/>
          <w:spacing w:val="-3"/>
          <w:w w:val="90"/>
        </w:rPr>
        <w:t> </w:t>
      </w:r>
      <w:r>
        <w:rPr>
          <w:color w:val="231F20"/>
          <w:w w:val="90"/>
        </w:rPr>
        <w:t>рад</w:t>
      </w:r>
      <w:r>
        <w:rPr>
          <w:color w:val="231F20"/>
          <w:spacing w:val="-3"/>
          <w:w w:val="90"/>
        </w:rPr>
        <w:t> </w:t>
      </w:r>
      <w:r>
        <w:rPr>
          <w:color w:val="231F20"/>
          <w:w w:val="90"/>
        </w:rPr>
        <w:t>(заставе,</w:t>
      </w:r>
      <w:r>
        <w:rPr>
          <w:color w:val="231F20"/>
          <w:spacing w:val="-3"/>
          <w:w w:val="90"/>
        </w:rPr>
        <w:t> </w:t>
      </w:r>
      <w:r>
        <w:rPr>
          <w:color w:val="231F20"/>
          <w:w w:val="90"/>
        </w:rPr>
        <w:t>пароле,</w:t>
      </w:r>
      <w:r>
        <w:rPr>
          <w:color w:val="231F20"/>
          <w:spacing w:val="-3"/>
          <w:w w:val="90"/>
        </w:rPr>
        <w:t> </w:t>
      </w:r>
      <w:r>
        <w:rPr>
          <w:color w:val="231F20"/>
          <w:w w:val="90"/>
        </w:rPr>
        <w:t>униформе, </w:t>
      </w:r>
      <w:r>
        <w:rPr>
          <w:color w:val="231F20"/>
          <w:spacing w:val="-6"/>
        </w:rPr>
        <w:t>грбови,</w:t>
      </w:r>
      <w:r>
        <w:rPr>
          <w:color w:val="231F20"/>
          <w:spacing w:val="-14"/>
        </w:rPr>
        <w:t> </w:t>
      </w:r>
      <w:r>
        <w:rPr>
          <w:color w:val="231F20"/>
          <w:spacing w:val="-6"/>
        </w:rPr>
        <w:t>значке</w:t>
      </w:r>
      <w:r>
        <w:rPr>
          <w:color w:val="231F20"/>
          <w:spacing w:val="-14"/>
        </w:rPr>
        <w:t> </w:t>
      </w:r>
      <w:r>
        <w:rPr>
          <w:color w:val="231F20"/>
          <w:spacing w:val="-6"/>
        </w:rPr>
        <w:t>и</w:t>
      </w:r>
      <w:r>
        <w:rPr>
          <w:color w:val="231F20"/>
          <w:spacing w:val="-14"/>
        </w:rPr>
        <w:t> </w:t>
      </w:r>
      <w:r>
        <w:rPr>
          <w:color w:val="231F20"/>
          <w:spacing w:val="-6"/>
        </w:rPr>
        <w:t>др.)</w:t>
      </w:r>
      <w:r>
        <w:rPr>
          <w:color w:val="231F20"/>
          <w:spacing w:val="-14"/>
        </w:rPr>
        <w:t> </w:t>
      </w:r>
      <w:r>
        <w:rPr>
          <w:color w:val="231F20"/>
          <w:spacing w:val="-6"/>
        </w:rPr>
        <w:t>не</w:t>
      </w:r>
      <w:r>
        <w:rPr>
          <w:color w:val="231F20"/>
          <w:spacing w:val="-14"/>
        </w:rPr>
        <w:t> </w:t>
      </w:r>
      <w:r>
        <w:rPr>
          <w:color w:val="231F20"/>
          <w:spacing w:val="-6"/>
        </w:rPr>
        <w:t>смеју</w:t>
      </w:r>
      <w:r>
        <w:rPr>
          <w:color w:val="231F20"/>
          <w:spacing w:val="-14"/>
        </w:rPr>
        <w:t> </w:t>
      </w:r>
      <w:r>
        <w:rPr>
          <w:color w:val="231F20"/>
          <w:spacing w:val="-6"/>
        </w:rPr>
        <w:t>се</w:t>
      </w:r>
      <w:r>
        <w:rPr>
          <w:color w:val="231F20"/>
          <w:spacing w:val="-14"/>
        </w:rPr>
        <w:t> </w:t>
      </w:r>
      <w:r>
        <w:rPr>
          <w:color w:val="231F20"/>
          <w:spacing w:val="-6"/>
        </w:rPr>
        <w:t>јавно</w:t>
      </w:r>
      <w:r>
        <w:rPr>
          <w:color w:val="231F20"/>
          <w:spacing w:val="-14"/>
        </w:rPr>
        <w:t> </w:t>
      </w:r>
      <w:r>
        <w:rPr>
          <w:color w:val="231F20"/>
          <w:spacing w:val="-6"/>
        </w:rPr>
        <w:t>употребљавати.</w:t>
      </w:r>
    </w:p>
    <w:p>
      <w:pPr>
        <w:pStyle w:val="BodyText"/>
        <w:spacing w:before="10"/>
        <w:ind w:left="0" w:firstLine="0"/>
        <w:jc w:val="left"/>
        <w:rPr>
          <w:sz w:val="24"/>
        </w:rPr>
      </w:pPr>
    </w:p>
    <w:p>
      <w:pPr>
        <w:pStyle w:val="Heading4"/>
        <w:numPr>
          <w:ilvl w:val="1"/>
          <w:numId w:val="47"/>
        </w:numPr>
        <w:tabs>
          <w:tab w:pos="3454" w:val="left" w:leader="none"/>
        </w:tabs>
        <w:spacing w:line="240" w:lineRule="auto" w:before="1" w:after="0"/>
        <w:ind w:left="3453" w:right="0" w:hanging="500"/>
        <w:jc w:val="left"/>
        <w:rPr>
          <w:i/>
        </w:rPr>
      </w:pPr>
      <w:bookmarkStart w:name="_TOC_250101" w:id="212"/>
      <w:r>
        <w:rPr>
          <w:i/>
          <w:color w:val="231F20"/>
          <w:spacing w:val="-9"/>
        </w:rPr>
        <w:t>Страна</w:t>
      </w:r>
      <w:r>
        <w:rPr>
          <w:i/>
          <w:color w:val="231F20"/>
          <w:spacing w:val="-19"/>
        </w:rPr>
        <w:t> </w:t>
      </w:r>
      <w:bookmarkEnd w:id="212"/>
      <w:r>
        <w:rPr>
          <w:i/>
          <w:color w:val="231F20"/>
          <w:spacing w:val="-2"/>
        </w:rPr>
        <w:t>удружења</w:t>
      </w:r>
    </w:p>
    <w:p>
      <w:pPr>
        <w:pStyle w:val="BodyText"/>
        <w:spacing w:line="235" w:lineRule="auto" w:before="164"/>
        <w:ind w:right="571"/>
      </w:pPr>
      <w:r>
        <w:rPr>
          <w:color w:val="231F20"/>
          <w:w w:val="90"/>
        </w:rPr>
        <w:t>Страно удружење, у смислу Закона, јесте удружење са седиштем у </w:t>
      </w:r>
      <w:r>
        <w:rPr>
          <w:color w:val="231F20"/>
          <w:spacing w:val="-6"/>
        </w:rPr>
        <w:t>другој</w:t>
      </w:r>
      <w:r>
        <w:rPr>
          <w:color w:val="231F20"/>
          <w:spacing w:val="-11"/>
        </w:rPr>
        <w:t> </w:t>
      </w:r>
      <w:r>
        <w:rPr>
          <w:color w:val="231F20"/>
          <w:spacing w:val="-6"/>
        </w:rPr>
        <w:t>држави,</w:t>
      </w:r>
      <w:r>
        <w:rPr>
          <w:color w:val="231F20"/>
          <w:spacing w:val="-11"/>
        </w:rPr>
        <w:t> </w:t>
      </w:r>
      <w:r>
        <w:rPr>
          <w:color w:val="231F20"/>
          <w:spacing w:val="-6"/>
        </w:rPr>
        <w:t>основано</w:t>
      </w:r>
      <w:r>
        <w:rPr>
          <w:color w:val="231F20"/>
          <w:spacing w:val="-10"/>
        </w:rPr>
        <w:t> </w:t>
      </w:r>
      <w:r>
        <w:rPr>
          <w:color w:val="231F20"/>
          <w:spacing w:val="-6"/>
        </w:rPr>
        <w:t>по</w:t>
      </w:r>
      <w:r>
        <w:rPr>
          <w:color w:val="231F20"/>
          <w:spacing w:val="-11"/>
        </w:rPr>
        <w:t> </w:t>
      </w:r>
      <w:r>
        <w:rPr>
          <w:color w:val="231F20"/>
          <w:spacing w:val="-6"/>
        </w:rPr>
        <w:t>прописима</w:t>
      </w:r>
      <w:r>
        <w:rPr>
          <w:color w:val="231F20"/>
          <w:spacing w:val="-10"/>
        </w:rPr>
        <w:t> </w:t>
      </w:r>
      <w:r>
        <w:rPr>
          <w:color w:val="231F20"/>
          <w:spacing w:val="-6"/>
        </w:rPr>
        <w:t>те</w:t>
      </w:r>
      <w:r>
        <w:rPr>
          <w:color w:val="231F20"/>
          <w:spacing w:val="-11"/>
        </w:rPr>
        <w:t> </w:t>
      </w:r>
      <w:r>
        <w:rPr>
          <w:color w:val="231F20"/>
          <w:spacing w:val="-6"/>
        </w:rPr>
        <w:t>државе</w:t>
      </w:r>
      <w:r>
        <w:rPr>
          <w:color w:val="231F20"/>
          <w:spacing w:val="-10"/>
        </w:rPr>
        <w:t> </w:t>
      </w:r>
      <w:r>
        <w:rPr>
          <w:color w:val="231F20"/>
          <w:spacing w:val="-6"/>
        </w:rPr>
        <w:t>ради</w:t>
      </w:r>
      <w:r>
        <w:rPr>
          <w:color w:val="231F20"/>
          <w:spacing w:val="-11"/>
        </w:rPr>
        <w:t> </w:t>
      </w:r>
      <w:r>
        <w:rPr>
          <w:color w:val="231F20"/>
          <w:spacing w:val="-6"/>
        </w:rPr>
        <w:t>остваривања </w:t>
      </w:r>
      <w:r>
        <w:rPr>
          <w:color w:val="231F20"/>
          <w:w w:val="90"/>
        </w:rPr>
        <w:t>неког</w:t>
      </w:r>
      <w:r>
        <w:rPr>
          <w:color w:val="231F20"/>
          <w:spacing w:val="-7"/>
          <w:w w:val="90"/>
        </w:rPr>
        <w:t> </w:t>
      </w:r>
      <w:r>
        <w:rPr>
          <w:color w:val="231F20"/>
          <w:w w:val="90"/>
        </w:rPr>
        <w:t>заједничког</w:t>
      </w:r>
      <w:r>
        <w:rPr>
          <w:color w:val="231F20"/>
          <w:spacing w:val="-7"/>
          <w:w w:val="90"/>
        </w:rPr>
        <w:t> </w:t>
      </w:r>
      <w:r>
        <w:rPr>
          <w:color w:val="231F20"/>
          <w:w w:val="90"/>
        </w:rPr>
        <w:t>или</w:t>
      </w:r>
      <w:r>
        <w:rPr>
          <w:color w:val="231F20"/>
          <w:spacing w:val="-7"/>
          <w:w w:val="90"/>
        </w:rPr>
        <w:t> </w:t>
      </w:r>
      <w:r>
        <w:rPr>
          <w:color w:val="231F20"/>
          <w:w w:val="90"/>
        </w:rPr>
        <w:t>општег</w:t>
      </w:r>
      <w:r>
        <w:rPr>
          <w:color w:val="231F20"/>
          <w:spacing w:val="-7"/>
          <w:w w:val="90"/>
        </w:rPr>
        <w:t> </w:t>
      </w:r>
      <w:r>
        <w:rPr>
          <w:color w:val="231F20"/>
          <w:w w:val="90"/>
        </w:rPr>
        <w:t>интереса</w:t>
      </w:r>
      <w:r>
        <w:rPr>
          <w:color w:val="231F20"/>
          <w:spacing w:val="-7"/>
          <w:w w:val="90"/>
        </w:rPr>
        <w:t> </w:t>
      </w:r>
      <w:r>
        <w:rPr>
          <w:color w:val="231F20"/>
          <w:w w:val="90"/>
        </w:rPr>
        <w:t>или</w:t>
      </w:r>
      <w:r>
        <w:rPr>
          <w:color w:val="231F20"/>
          <w:spacing w:val="-7"/>
          <w:w w:val="90"/>
        </w:rPr>
        <w:t> </w:t>
      </w:r>
      <w:r>
        <w:rPr>
          <w:color w:val="231F20"/>
          <w:w w:val="90"/>
        </w:rPr>
        <w:t>циља,</w:t>
      </w:r>
      <w:r>
        <w:rPr>
          <w:color w:val="231F20"/>
          <w:spacing w:val="-7"/>
          <w:w w:val="90"/>
        </w:rPr>
        <w:t> </w:t>
      </w:r>
      <w:r>
        <w:rPr>
          <w:color w:val="231F20"/>
          <w:w w:val="90"/>
        </w:rPr>
        <w:t>а</w:t>
      </w:r>
      <w:r>
        <w:rPr>
          <w:color w:val="231F20"/>
          <w:spacing w:val="-7"/>
          <w:w w:val="90"/>
        </w:rPr>
        <w:t> </w:t>
      </w:r>
      <w:r>
        <w:rPr>
          <w:color w:val="231F20"/>
          <w:w w:val="90"/>
        </w:rPr>
        <w:t>чије</w:t>
      </w:r>
      <w:r>
        <w:rPr>
          <w:color w:val="231F20"/>
          <w:spacing w:val="-7"/>
          <w:w w:val="90"/>
        </w:rPr>
        <w:t> </w:t>
      </w:r>
      <w:r>
        <w:rPr>
          <w:color w:val="231F20"/>
          <w:w w:val="90"/>
        </w:rPr>
        <w:t>деловање</w:t>
      </w:r>
      <w:r>
        <w:rPr>
          <w:color w:val="231F20"/>
          <w:spacing w:val="-7"/>
          <w:w w:val="90"/>
        </w:rPr>
        <w:t> </w:t>
      </w:r>
      <w:r>
        <w:rPr>
          <w:color w:val="231F20"/>
          <w:w w:val="90"/>
        </w:rPr>
        <w:t>није усмерено на стицање добити, као и међународно удружење или друга страна, односно међународна невладина организација која има члано- </w:t>
      </w:r>
      <w:r>
        <w:rPr>
          <w:color w:val="231F20"/>
          <w:spacing w:val="-6"/>
        </w:rPr>
        <w:t>ве</w:t>
      </w:r>
      <w:r>
        <w:rPr>
          <w:color w:val="231F20"/>
          <w:spacing w:val="-11"/>
        </w:rPr>
        <w:t> </w:t>
      </w:r>
      <w:r>
        <w:rPr>
          <w:color w:val="231F20"/>
          <w:spacing w:val="-6"/>
        </w:rPr>
        <w:t>који</w:t>
      </w:r>
      <w:r>
        <w:rPr>
          <w:color w:val="231F20"/>
          <w:spacing w:val="-11"/>
        </w:rPr>
        <w:t> </w:t>
      </w:r>
      <w:r>
        <w:rPr>
          <w:color w:val="231F20"/>
          <w:spacing w:val="-6"/>
        </w:rPr>
        <w:t>су</w:t>
      </w:r>
      <w:r>
        <w:rPr>
          <w:color w:val="231F20"/>
          <w:spacing w:val="-10"/>
        </w:rPr>
        <w:t> </w:t>
      </w:r>
      <w:r>
        <w:rPr>
          <w:color w:val="231F20"/>
          <w:spacing w:val="-6"/>
        </w:rPr>
        <w:t>се</w:t>
      </w:r>
      <w:r>
        <w:rPr>
          <w:color w:val="231F20"/>
          <w:spacing w:val="-11"/>
        </w:rPr>
        <w:t> </w:t>
      </w:r>
      <w:r>
        <w:rPr>
          <w:color w:val="231F20"/>
          <w:spacing w:val="-6"/>
        </w:rPr>
        <w:t>на</w:t>
      </w:r>
      <w:r>
        <w:rPr>
          <w:color w:val="231F20"/>
          <w:spacing w:val="-10"/>
        </w:rPr>
        <w:t> </w:t>
      </w:r>
      <w:r>
        <w:rPr>
          <w:color w:val="231F20"/>
          <w:spacing w:val="-6"/>
        </w:rPr>
        <w:t>добровољној</w:t>
      </w:r>
      <w:r>
        <w:rPr>
          <w:color w:val="231F20"/>
          <w:spacing w:val="-11"/>
        </w:rPr>
        <w:t> </w:t>
      </w:r>
      <w:r>
        <w:rPr>
          <w:color w:val="231F20"/>
          <w:spacing w:val="-6"/>
        </w:rPr>
        <w:t>основи</w:t>
      </w:r>
      <w:r>
        <w:rPr>
          <w:color w:val="231F20"/>
          <w:spacing w:val="-10"/>
        </w:rPr>
        <w:t> </w:t>
      </w:r>
      <w:r>
        <w:rPr>
          <w:color w:val="231F20"/>
          <w:spacing w:val="-6"/>
        </w:rPr>
        <w:t>повезали</w:t>
      </w:r>
      <w:r>
        <w:rPr>
          <w:color w:val="231F20"/>
          <w:spacing w:val="-11"/>
        </w:rPr>
        <w:t> </w:t>
      </w:r>
      <w:r>
        <w:rPr>
          <w:color w:val="231F20"/>
          <w:spacing w:val="-6"/>
        </w:rPr>
        <w:t>ради</w:t>
      </w:r>
      <w:r>
        <w:rPr>
          <w:color w:val="231F20"/>
          <w:spacing w:val="-11"/>
        </w:rPr>
        <w:t> </w:t>
      </w:r>
      <w:r>
        <w:rPr>
          <w:color w:val="231F20"/>
          <w:spacing w:val="-6"/>
        </w:rPr>
        <w:t>остваривања</w:t>
      </w:r>
      <w:r>
        <w:rPr>
          <w:color w:val="231F20"/>
          <w:spacing w:val="-10"/>
        </w:rPr>
        <w:t> </w:t>
      </w:r>
      <w:r>
        <w:rPr>
          <w:color w:val="231F20"/>
          <w:spacing w:val="-6"/>
        </w:rPr>
        <w:t>не- ког</w:t>
      </w:r>
      <w:r>
        <w:rPr>
          <w:color w:val="231F20"/>
          <w:spacing w:val="-11"/>
        </w:rPr>
        <w:t> </w:t>
      </w:r>
      <w:r>
        <w:rPr>
          <w:color w:val="231F20"/>
          <w:spacing w:val="-6"/>
        </w:rPr>
        <w:t>заједничког</w:t>
      </w:r>
      <w:r>
        <w:rPr>
          <w:color w:val="231F20"/>
          <w:spacing w:val="-11"/>
        </w:rPr>
        <w:t> </w:t>
      </w:r>
      <w:r>
        <w:rPr>
          <w:color w:val="231F20"/>
          <w:spacing w:val="-6"/>
        </w:rPr>
        <w:t>или</w:t>
      </w:r>
      <w:r>
        <w:rPr>
          <w:color w:val="231F20"/>
          <w:spacing w:val="-10"/>
        </w:rPr>
        <w:t> </w:t>
      </w:r>
      <w:r>
        <w:rPr>
          <w:color w:val="231F20"/>
          <w:spacing w:val="-6"/>
        </w:rPr>
        <w:t>општег</w:t>
      </w:r>
      <w:r>
        <w:rPr>
          <w:color w:val="231F20"/>
          <w:spacing w:val="-11"/>
        </w:rPr>
        <w:t> </w:t>
      </w:r>
      <w:r>
        <w:rPr>
          <w:color w:val="231F20"/>
          <w:spacing w:val="-6"/>
        </w:rPr>
        <w:t>интереса</w:t>
      </w:r>
      <w:r>
        <w:rPr>
          <w:color w:val="231F20"/>
          <w:spacing w:val="-10"/>
        </w:rPr>
        <w:t> </w:t>
      </w:r>
      <w:r>
        <w:rPr>
          <w:color w:val="231F20"/>
          <w:spacing w:val="-6"/>
        </w:rPr>
        <w:t>или</w:t>
      </w:r>
      <w:r>
        <w:rPr>
          <w:color w:val="231F20"/>
          <w:spacing w:val="-11"/>
        </w:rPr>
        <w:t> </w:t>
      </w:r>
      <w:r>
        <w:rPr>
          <w:color w:val="231F20"/>
          <w:spacing w:val="-6"/>
        </w:rPr>
        <w:t>циља</w:t>
      </w:r>
      <w:r>
        <w:rPr>
          <w:color w:val="231F20"/>
          <w:spacing w:val="-10"/>
        </w:rPr>
        <w:t> </w:t>
      </w:r>
      <w:r>
        <w:rPr>
          <w:color w:val="231F20"/>
          <w:spacing w:val="-6"/>
        </w:rPr>
        <w:t>који</w:t>
      </w:r>
      <w:r>
        <w:rPr>
          <w:color w:val="231F20"/>
          <w:spacing w:val="-11"/>
        </w:rPr>
        <w:t> </w:t>
      </w:r>
      <w:r>
        <w:rPr>
          <w:color w:val="231F20"/>
          <w:spacing w:val="-6"/>
        </w:rPr>
        <w:t>није</w:t>
      </w:r>
      <w:r>
        <w:rPr>
          <w:color w:val="231F20"/>
          <w:spacing w:val="-11"/>
        </w:rPr>
        <w:t> </w:t>
      </w:r>
      <w:r>
        <w:rPr>
          <w:color w:val="231F20"/>
          <w:spacing w:val="-6"/>
        </w:rPr>
        <w:t>усмерен</w:t>
      </w:r>
      <w:r>
        <w:rPr>
          <w:color w:val="231F20"/>
          <w:spacing w:val="-10"/>
        </w:rPr>
        <w:t> </w:t>
      </w:r>
      <w:r>
        <w:rPr>
          <w:color w:val="231F20"/>
          <w:spacing w:val="-6"/>
        </w:rPr>
        <w:t>на </w:t>
      </w:r>
      <w:r>
        <w:rPr>
          <w:color w:val="231F20"/>
        </w:rPr>
        <w:t>стицање</w:t>
      </w:r>
      <w:r>
        <w:rPr>
          <w:color w:val="231F20"/>
          <w:spacing w:val="-14"/>
        </w:rPr>
        <w:t> </w:t>
      </w:r>
      <w:r>
        <w:rPr>
          <w:color w:val="231F20"/>
        </w:rPr>
        <w:t>добити.</w:t>
      </w:r>
    </w:p>
    <w:p>
      <w:pPr>
        <w:pStyle w:val="BodyText"/>
        <w:spacing w:line="235" w:lineRule="auto"/>
        <w:ind w:right="572"/>
      </w:pPr>
      <w:r>
        <w:rPr>
          <w:color w:val="231F20"/>
          <w:w w:val="90"/>
        </w:rPr>
        <w:t>Одредбе Закона које се односе на упис у Регистар и рад удружења </w:t>
      </w:r>
      <w:r>
        <w:rPr>
          <w:color w:val="231F20"/>
          <w:spacing w:val="-6"/>
        </w:rPr>
        <w:t>примењују</w:t>
      </w:r>
      <w:r>
        <w:rPr>
          <w:color w:val="231F20"/>
          <w:spacing w:val="-11"/>
        </w:rPr>
        <w:t> </w:t>
      </w:r>
      <w:r>
        <w:rPr>
          <w:color w:val="231F20"/>
          <w:spacing w:val="-6"/>
        </w:rPr>
        <w:t>се</w:t>
      </w:r>
      <w:r>
        <w:rPr>
          <w:color w:val="231F20"/>
          <w:spacing w:val="-11"/>
        </w:rPr>
        <w:t> </w:t>
      </w:r>
      <w:r>
        <w:rPr>
          <w:color w:val="231F20"/>
          <w:spacing w:val="-6"/>
        </w:rPr>
        <w:t>и</w:t>
      </w:r>
      <w:r>
        <w:rPr>
          <w:color w:val="231F20"/>
          <w:spacing w:val="-10"/>
        </w:rPr>
        <w:t> </w:t>
      </w:r>
      <w:r>
        <w:rPr>
          <w:color w:val="231F20"/>
          <w:spacing w:val="-6"/>
        </w:rPr>
        <w:t>на</w:t>
      </w:r>
      <w:r>
        <w:rPr>
          <w:color w:val="231F20"/>
          <w:spacing w:val="-11"/>
        </w:rPr>
        <w:t> </w:t>
      </w:r>
      <w:r>
        <w:rPr>
          <w:color w:val="231F20"/>
          <w:spacing w:val="-6"/>
        </w:rPr>
        <w:t>упис</w:t>
      </w:r>
      <w:r>
        <w:rPr>
          <w:color w:val="231F20"/>
          <w:spacing w:val="-10"/>
        </w:rPr>
        <w:t> </w:t>
      </w:r>
      <w:r>
        <w:rPr>
          <w:color w:val="231F20"/>
          <w:spacing w:val="-6"/>
        </w:rPr>
        <w:t>и</w:t>
      </w:r>
      <w:r>
        <w:rPr>
          <w:color w:val="231F20"/>
          <w:spacing w:val="-11"/>
        </w:rPr>
        <w:t> </w:t>
      </w:r>
      <w:r>
        <w:rPr>
          <w:color w:val="231F20"/>
          <w:spacing w:val="-6"/>
        </w:rPr>
        <w:t>рад</w:t>
      </w:r>
      <w:r>
        <w:rPr>
          <w:color w:val="231F20"/>
          <w:spacing w:val="-10"/>
        </w:rPr>
        <w:t> </w:t>
      </w:r>
      <w:r>
        <w:rPr>
          <w:color w:val="231F20"/>
          <w:spacing w:val="-6"/>
        </w:rPr>
        <w:t>представништва,</w:t>
      </w:r>
      <w:r>
        <w:rPr>
          <w:color w:val="231F20"/>
          <w:spacing w:val="-11"/>
        </w:rPr>
        <w:t> </w:t>
      </w:r>
      <w:r>
        <w:rPr>
          <w:color w:val="231F20"/>
          <w:spacing w:val="-6"/>
        </w:rPr>
        <w:t>канцеларије</w:t>
      </w:r>
      <w:r>
        <w:rPr>
          <w:color w:val="231F20"/>
          <w:spacing w:val="-11"/>
        </w:rPr>
        <w:t> </w:t>
      </w:r>
      <w:r>
        <w:rPr>
          <w:color w:val="231F20"/>
          <w:spacing w:val="-6"/>
        </w:rPr>
        <w:t>и</w:t>
      </w:r>
      <w:r>
        <w:rPr>
          <w:color w:val="231F20"/>
          <w:spacing w:val="-10"/>
        </w:rPr>
        <w:t> </w:t>
      </w:r>
      <w:r>
        <w:rPr>
          <w:color w:val="231F20"/>
          <w:spacing w:val="-6"/>
        </w:rPr>
        <w:t>другог организационог</w:t>
      </w:r>
      <w:r>
        <w:rPr>
          <w:color w:val="231F20"/>
          <w:spacing w:val="-11"/>
        </w:rPr>
        <w:t> </w:t>
      </w:r>
      <w:r>
        <w:rPr>
          <w:color w:val="231F20"/>
          <w:spacing w:val="-6"/>
        </w:rPr>
        <w:t>облика</w:t>
      </w:r>
      <w:r>
        <w:rPr>
          <w:color w:val="231F20"/>
          <w:spacing w:val="-11"/>
        </w:rPr>
        <w:t> </w:t>
      </w:r>
      <w:r>
        <w:rPr>
          <w:color w:val="231F20"/>
          <w:spacing w:val="-6"/>
        </w:rPr>
        <w:t>страног</w:t>
      </w:r>
      <w:r>
        <w:rPr>
          <w:color w:val="231F20"/>
          <w:spacing w:val="-10"/>
        </w:rPr>
        <w:t> </w:t>
      </w:r>
      <w:r>
        <w:rPr>
          <w:color w:val="231F20"/>
          <w:spacing w:val="-6"/>
        </w:rPr>
        <w:t>или</w:t>
      </w:r>
      <w:r>
        <w:rPr>
          <w:color w:val="231F20"/>
          <w:spacing w:val="-11"/>
        </w:rPr>
        <w:t> </w:t>
      </w:r>
      <w:r>
        <w:rPr>
          <w:color w:val="231F20"/>
          <w:spacing w:val="-6"/>
        </w:rPr>
        <w:t>међународног</w:t>
      </w:r>
      <w:r>
        <w:rPr>
          <w:color w:val="231F20"/>
          <w:spacing w:val="-10"/>
        </w:rPr>
        <w:t> </w:t>
      </w:r>
      <w:r>
        <w:rPr>
          <w:color w:val="231F20"/>
          <w:spacing w:val="-6"/>
        </w:rPr>
        <w:t>невладиног</w:t>
      </w:r>
      <w:r>
        <w:rPr>
          <w:color w:val="231F20"/>
          <w:spacing w:val="-11"/>
        </w:rPr>
        <w:t> </w:t>
      </w:r>
      <w:r>
        <w:rPr>
          <w:color w:val="231F20"/>
          <w:spacing w:val="-6"/>
        </w:rPr>
        <w:t>недо- </w:t>
      </w:r>
      <w:r>
        <w:rPr>
          <w:color w:val="231F20"/>
          <w:w w:val="90"/>
        </w:rPr>
        <w:t>битног удружења које има седиште на територији РС (у даљем тексту: </w:t>
      </w:r>
      <w:r>
        <w:rPr>
          <w:color w:val="231F20"/>
          <w:spacing w:val="-8"/>
        </w:rPr>
        <w:t>представништво страног удружења), ако законом или међународним </w:t>
      </w:r>
      <w:r>
        <w:rPr>
          <w:color w:val="231F20"/>
          <w:spacing w:val="-2"/>
        </w:rPr>
        <w:t>уговором</w:t>
      </w:r>
      <w:r>
        <w:rPr>
          <w:color w:val="231F20"/>
          <w:spacing w:val="-11"/>
        </w:rPr>
        <w:t> </w:t>
      </w:r>
      <w:r>
        <w:rPr>
          <w:color w:val="231F20"/>
          <w:spacing w:val="-2"/>
        </w:rPr>
        <w:t>није</w:t>
      </w:r>
      <w:r>
        <w:rPr>
          <w:color w:val="231F20"/>
          <w:spacing w:val="-11"/>
        </w:rPr>
        <w:t> </w:t>
      </w:r>
      <w:r>
        <w:rPr>
          <w:color w:val="231F20"/>
          <w:spacing w:val="-2"/>
        </w:rPr>
        <w:t>другачије</w:t>
      </w:r>
      <w:r>
        <w:rPr>
          <w:color w:val="231F20"/>
          <w:spacing w:val="-11"/>
        </w:rPr>
        <w:t> </w:t>
      </w:r>
      <w:r>
        <w:rPr>
          <w:color w:val="231F20"/>
          <w:spacing w:val="-2"/>
        </w:rPr>
        <w:t>утврђено.</w:t>
      </w:r>
    </w:p>
    <w:p>
      <w:pPr>
        <w:pStyle w:val="BodyText"/>
        <w:spacing w:line="235" w:lineRule="auto"/>
        <w:ind w:right="568"/>
      </w:pPr>
      <w:r>
        <w:rPr>
          <w:color w:val="231F20"/>
          <w:spacing w:val="-2"/>
        </w:rPr>
        <w:t>Представништво</w:t>
      </w:r>
      <w:r>
        <w:rPr>
          <w:color w:val="231F20"/>
          <w:spacing w:val="-10"/>
        </w:rPr>
        <w:t> </w:t>
      </w:r>
      <w:r>
        <w:rPr>
          <w:color w:val="231F20"/>
          <w:spacing w:val="-2"/>
        </w:rPr>
        <w:t>страног</w:t>
      </w:r>
      <w:r>
        <w:rPr>
          <w:color w:val="231F20"/>
          <w:spacing w:val="-11"/>
        </w:rPr>
        <w:t> </w:t>
      </w:r>
      <w:r>
        <w:rPr>
          <w:color w:val="231F20"/>
          <w:spacing w:val="-2"/>
        </w:rPr>
        <w:t>удружења</w:t>
      </w:r>
      <w:r>
        <w:rPr>
          <w:color w:val="231F20"/>
          <w:spacing w:val="-10"/>
        </w:rPr>
        <w:t> </w:t>
      </w:r>
      <w:r>
        <w:rPr>
          <w:color w:val="231F20"/>
          <w:spacing w:val="-2"/>
        </w:rPr>
        <w:t>може</w:t>
      </w:r>
      <w:r>
        <w:rPr>
          <w:color w:val="231F20"/>
          <w:spacing w:val="-10"/>
        </w:rPr>
        <w:t> </w:t>
      </w:r>
      <w:r>
        <w:rPr>
          <w:color w:val="231F20"/>
          <w:spacing w:val="-2"/>
        </w:rPr>
        <w:t>да</w:t>
      </w:r>
      <w:r>
        <w:rPr>
          <w:color w:val="231F20"/>
          <w:spacing w:val="-11"/>
        </w:rPr>
        <w:t> </w:t>
      </w:r>
      <w:r>
        <w:rPr>
          <w:color w:val="231F20"/>
          <w:spacing w:val="-2"/>
        </w:rPr>
        <w:t>делује</w:t>
      </w:r>
      <w:r>
        <w:rPr>
          <w:color w:val="231F20"/>
          <w:spacing w:val="-10"/>
        </w:rPr>
        <w:t> </w:t>
      </w:r>
      <w:r>
        <w:rPr>
          <w:color w:val="231F20"/>
          <w:spacing w:val="-2"/>
        </w:rPr>
        <w:t>на</w:t>
      </w:r>
      <w:r>
        <w:rPr>
          <w:color w:val="231F20"/>
          <w:spacing w:val="-10"/>
        </w:rPr>
        <w:t> </w:t>
      </w:r>
      <w:r>
        <w:rPr>
          <w:color w:val="231F20"/>
          <w:spacing w:val="-2"/>
        </w:rPr>
        <w:t>терито- </w:t>
      </w:r>
      <w:r>
        <w:rPr>
          <w:color w:val="231F20"/>
          <w:spacing w:val="-4"/>
        </w:rPr>
        <w:t>рији</w:t>
      </w:r>
      <w:r>
        <w:rPr>
          <w:color w:val="231F20"/>
          <w:spacing w:val="-13"/>
        </w:rPr>
        <w:t> </w:t>
      </w:r>
      <w:r>
        <w:rPr>
          <w:color w:val="231F20"/>
          <w:spacing w:val="-4"/>
        </w:rPr>
        <w:t>РС</w:t>
      </w:r>
      <w:r>
        <w:rPr>
          <w:color w:val="231F20"/>
          <w:spacing w:val="-12"/>
        </w:rPr>
        <w:t> </w:t>
      </w:r>
      <w:r>
        <w:rPr>
          <w:color w:val="231F20"/>
          <w:spacing w:val="-4"/>
        </w:rPr>
        <w:t>после</w:t>
      </w:r>
      <w:r>
        <w:rPr>
          <w:color w:val="231F20"/>
          <w:spacing w:val="-13"/>
        </w:rPr>
        <w:t> </w:t>
      </w:r>
      <w:r>
        <w:rPr>
          <w:color w:val="231F20"/>
          <w:spacing w:val="-4"/>
        </w:rPr>
        <w:t>уписа</w:t>
      </w:r>
      <w:r>
        <w:rPr>
          <w:color w:val="231F20"/>
          <w:spacing w:val="-12"/>
        </w:rPr>
        <w:t> </w:t>
      </w:r>
      <w:r>
        <w:rPr>
          <w:color w:val="231F20"/>
          <w:spacing w:val="-4"/>
        </w:rPr>
        <w:t>у</w:t>
      </w:r>
      <w:r>
        <w:rPr>
          <w:color w:val="231F20"/>
          <w:spacing w:val="-13"/>
        </w:rPr>
        <w:t> </w:t>
      </w:r>
      <w:r>
        <w:rPr>
          <w:color w:val="231F20"/>
          <w:spacing w:val="-4"/>
        </w:rPr>
        <w:t>Регистар</w:t>
      </w:r>
      <w:r>
        <w:rPr>
          <w:color w:val="231F20"/>
          <w:spacing w:val="-12"/>
        </w:rPr>
        <w:t> </w:t>
      </w:r>
      <w:r>
        <w:rPr>
          <w:color w:val="231F20"/>
          <w:spacing w:val="-4"/>
        </w:rPr>
        <w:t>страних</w:t>
      </w:r>
      <w:r>
        <w:rPr>
          <w:color w:val="231F20"/>
          <w:spacing w:val="-13"/>
        </w:rPr>
        <w:t> </w:t>
      </w:r>
      <w:r>
        <w:rPr>
          <w:color w:val="231F20"/>
          <w:spacing w:val="-4"/>
        </w:rPr>
        <w:t>удружења</w:t>
      </w:r>
      <w:r>
        <w:rPr>
          <w:color w:val="231F20"/>
          <w:spacing w:val="-12"/>
        </w:rPr>
        <w:t> </w:t>
      </w:r>
      <w:r>
        <w:rPr>
          <w:color w:val="231F20"/>
          <w:spacing w:val="-4"/>
        </w:rPr>
        <w:t>(у</w:t>
      </w:r>
      <w:r>
        <w:rPr>
          <w:color w:val="231F20"/>
          <w:spacing w:val="-13"/>
        </w:rPr>
        <w:t> </w:t>
      </w:r>
      <w:r>
        <w:rPr>
          <w:color w:val="231F20"/>
          <w:spacing w:val="-4"/>
        </w:rPr>
        <w:t>даљем</w:t>
      </w:r>
      <w:r>
        <w:rPr>
          <w:color w:val="231F20"/>
          <w:spacing w:val="-12"/>
        </w:rPr>
        <w:t> </w:t>
      </w:r>
      <w:r>
        <w:rPr>
          <w:color w:val="231F20"/>
          <w:spacing w:val="-4"/>
        </w:rPr>
        <w:t>тексту: </w:t>
      </w:r>
      <w:r>
        <w:rPr>
          <w:color w:val="231F20"/>
          <w:w w:val="90"/>
        </w:rPr>
        <w:t>Регистар), чија садржина је прописана Законом. Упис у Регистар врши се на основу пријаве за упис представништва страног удружења, чија </w:t>
      </w:r>
      <w:r>
        <w:rPr>
          <w:color w:val="231F20"/>
          <w:spacing w:val="-4"/>
        </w:rPr>
        <w:t>су</w:t>
      </w:r>
      <w:r>
        <w:rPr>
          <w:color w:val="231F20"/>
          <w:spacing w:val="-8"/>
        </w:rPr>
        <w:t> </w:t>
      </w:r>
      <w:r>
        <w:rPr>
          <w:color w:val="231F20"/>
          <w:spacing w:val="-4"/>
        </w:rPr>
        <w:t>садржина</w:t>
      </w:r>
      <w:r>
        <w:rPr>
          <w:color w:val="231F20"/>
          <w:spacing w:val="-8"/>
        </w:rPr>
        <w:t> </w:t>
      </w:r>
      <w:r>
        <w:rPr>
          <w:color w:val="231F20"/>
          <w:spacing w:val="-4"/>
        </w:rPr>
        <w:t>и</w:t>
      </w:r>
      <w:r>
        <w:rPr>
          <w:color w:val="231F20"/>
          <w:spacing w:val="-8"/>
        </w:rPr>
        <w:t> </w:t>
      </w:r>
      <w:r>
        <w:rPr>
          <w:color w:val="231F20"/>
          <w:spacing w:val="-4"/>
        </w:rPr>
        <w:t>изглед</w:t>
      </w:r>
      <w:r>
        <w:rPr>
          <w:color w:val="231F20"/>
          <w:spacing w:val="-8"/>
        </w:rPr>
        <w:t> </w:t>
      </w:r>
      <w:r>
        <w:rPr>
          <w:color w:val="231F20"/>
          <w:spacing w:val="-4"/>
        </w:rPr>
        <w:t>утврђени</w:t>
      </w:r>
      <w:r>
        <w:rPr>
          <w:color w:val="231F20"/>
          <w:spacing w:val="-8"/>
        </w:rPr>
        <w:t> </w:t>
      </w:r>
      <w:r>
        <w:rPr>
          <w:color w:val="231F20"/>
          <w:spacing w:val="-4"/>
        </w:rPr>
        <w:t>подзаконским</w:t>
      </w:r>
      <w:r>
        <w:rPr>
          <w:color w:val="231F20"/>
          <w:spacing w:val="-8"/>
        </w:rPr>
        <w:t> </w:t>
      </w:r>
      <w:r>
        <w:rPr>
          <w:color w:val="231F20"/>
          <w:spacing w:val="-4"/>
        </w:rPr>
        <w:t>прописом,</w:t>
      </w:r>
      <w:r>
        <w:rPr>
          <w:color w:val="231F20"/>
          <w:spacing w:val="-8"/>
        </w:rPr>
        <w:t> </w:t>
      </w:r>
      <w:r>
        <w:rPr>
          <w:color w:val="231F20"/>
          <w:spacing w:val="-4"/>
        </w:rPr>
        <w:t>а</w:t>
      </w:r>
      <w:r>
        <w:rPr>
          <w:color w:val="231F20"/>
          <w:spacing w:val="-8"/>
        </w:rPr>
        <w:t> </w:t>
      </w:r>
      <w:r>
        <w:rPr>
          <w:color w:val="231F20"/>
          <w:spacing w:val="-4"/>
        </w:rPr>
        <w:t>прилози који</w:t>
      </w:r>
      <w:r>
        <w:rPr>
          <w:color w:val="231F20"/>
          <w:spacing w:val="-10"/>
        </w:rPr>
        <w:t> </w:t>
      </w:r>
      <w:r>
        <w:rPr>
          <w:color w:val="231F20"/>
          <w:spacing w:val="-4"/>
        </w:rPr>
        <w:t>се</w:t>
      </w:r>
      <w:r>
        <w:rPr>
          <w:color w:val="231F20"/>
          <w:spacing w:val="-10"/>
        </w:rPr>
        <w:t> </w:t>
      </w:r>
      <w:r>
        <w:rPr>
          <w:color w:val="231F20"/>
          <w:spacing w:val="-4"/>
        </w:rPr>
        <w:t>прилажу</w:t>
      </w:r>
      <w:r>
        <w:rPr>
          <w:color w:val="231F20"/>
          <w:spacing w:val="-10"/>
        </w:rPr>
        <w:t> </w:t>
      </w:r>
      <w:r>
        <w:rPr>
          <w:color w:val="231F20"/>
          <w:spacing w:val="-4"/>
        </w:rPr>
        <w:t>уз</w:t>
      </w:r>
      <w:r>
        <w:rPr>
          <w:color w:val="231F20"/>
          <w:spacing w:val="-10"/>
        </w:rPr>
        <w:t> </w:t>
      </w:r>
      <w:r>
        <w:rPr>
          <w:color w:val="231F20"/>
          <w:spacing w:val="-4"/>
        </w:rPr>
        <w:t>пријаву</w:t>
      </w:r>
      <w:r>
        <w:rPr>
          <w:color w:val="231F20"/>
          <w:spacing w:val="-10"/>
        </w:rPr>
        <w:t> </w:t>
      </w:r>
      <w:r>
        <w:rPr>
          <w:color w:val="231F20"/>
          <w:spacing w:val="-4"/>
        </w:rPr>
        <w:t>прописани</w:t>
      </w:r>
      <w:r>
        <w:rPr>
          <w:color w:val="231F20"/>
          <w:spacing w:val="-10"/>
        </w:rPr>
        <w:t> </w:t>
      </w:r>
      <w:r>
        <w:rPr>
          <w:color w:val="231F20"/>
          <w:spacing w:val="-4"/>
        </w:rPr>
        <w:t>су</w:t>
      </w:r>
      <w:r>
        <w:rPr>
          <w:color w:val="231F20"/>
          <w:spacing w:val="-10"/>
        </w:rPr>
        <w:t> </w:t>
      </w:r>
      <w:r>
        <w:rPr>
          <w:color w:val="231F20"/>
          <w:spacing w:val="-4"/>
        </w:rPr>
        <w:t>Законом.</w:t>
      </w:r>
      <w:r>
        <w:rPr>
          <w:color w:val="231F20"/>
          <w:spacing w:val="-10"/>
        </w:rPr>
        <w:t> </w:t>
      </w:r>
      <w:r>
        <w:rPr>
          <w:color w:val="231F20"/>
          <w:spacing w:val="-4"/>
        </w:rPr>
        <w:t>Представништво </w:t>
      </w:r>
      <w:r>
        <w:rPr>
          <w:color w:val="231F20"/>
          <w:spacing w:val="-6"/>
        </w:rPr>
        <w:t>страног удружења престаје</w:t>
      </w:r>
      <w:r>
        <w:rPr>
          <w:color w:val="231F20"/>
          <w:spacing w:val="-7"/>
        </w:rPr>
        <w:t> </w:t>
      </w:r>
      <w:r>
        <w:rPr>
          <w:color w:val="231F20"/>
          <w:spacing w:val="-6"/>
        </w:rPr>
        <w:t>и брише се</w:t>
      </w:r>
      <w:r>
        <w:rPr>
          <w:color w:val="231F20"/>
          <w:spacing w:val="-7"/>
        </w:rPr>
        <w:t> </w:t>
      </w:r>
      <w:r>
        <w:rPr>
          <w:color w:val="231F20"/>
          <w:spacing w:val="-6"/>
        </w:rPr>
        <w:t>из Регистра: 1)</w:t>
      </w:r>
      <w:r>
        <w:rPr>
          <w:color w:val="231F20"/>
          <w:spacing w:val="-7"/>
        </w:rPr>
        <w:t> </w:t>
      </w:r>
      <w:r>
        <w:rPr>
          <w:color w:val="231F20"/>
          <w:spacing w:val="-6"/>
        </w:rPr>
        <w:t>ако је страно удружење</w:t>
      </w:r>
      <w:r>
        <w:rPr>
          <w:color w:val="231F20"/>
          <w:spacing w:val="-11"/>
        </w:rPr>
        <w:t> </w:t>
      </w:r>
      <w:r>
        <w:rPr>
          <w:color w:val="231F20"/>
          <w:spacing w:val="-6"/>
        </w:rPr>
        <w:t>престало</w:t>
      </w:r>
      <w:r>
        <w:rPr>
          <w:color w:val="231F20"/>
          <w:spacing w:val="-11"/>
        </w:rPr>
        <w:t> </w:t>
      </w:r>
      <w:r>
        <w:rPr>
          <w:color w:val="231F20"/>
          <w:spacing w:val="-6"/>
        </w:rPr>
        <w:t>с</w:t>
      </w:r>
      <w:r>
        <w:rPr>
          <w:color w:val="231F20"/>
          <w:spacing w:val="-10"/>
        </w:rPr>
        <w:t> </w:t>
      </w:r>
      <w:r>
        <w:rPr>
          <w:color w:val="231F20"/>
          <w:spacing w:val="-6"/>
        </w:rPr>
        <w:t>радом;</w:t>
      </w:r>
      <w:r>
        <w:rPr>
          <w:color w:val="231F20"/>
          <w:spacing w:val="-11"/>
        </w:rPr>
        <w:t> </w:t>
      </w:r>
      <w:r>
        <w:rPr>
          <w:color w:val="231F20"/>
          <w:spacing w:val="-6"/>
        </w:rPr>
        <w:t>2)</w:t>
      </w:r>
      <w:r>
        <w:rPr>
          <w:color w:val="231F20"/>
          <w:spacing w:val="-10"/>
        </w:rPr>
        <w:t> </w:t>
      </w:r>
      <w:r>
        <w:rPr>
          <w:color w:val="231F20"/>
          <w:spacing w:val="-6"/>
        </w:rPr>
        <w:t>ако</w:t>
      </w:r>
      <w:r>
        <w:rPr>
          <w:color w:val="231F20"/>
          <w:spacing w:val="-11"/>
        </w:rPr>
        <w:t> </w:t>
      </w:r>
      <w:r>
        <w:rPr>
          <w:color w:val="231F20"/>
          <w:spacing w:val="-6"/>
        </w:rPr>
        <w:t>је</w:t>
      </w:r>
      <w:r>
        <w:rPr>
          <w:color w:val="231F20"/>
          <w:spacing w:val="-10"/>
        </w:rPr>
        <w:t> </w:t>
      </w:r>
      <w:r>
        <w:rPr>
          <w:color w:val="231F20"/>
          <w:spacing w:val="-6"/>
        </w:rPr>
        <w:t>страно</w:t>
      </w:r>
      <w:r>
        <w:rPr>
          <w:color w:val="231F20"/>
          <w:spacing w:val="-11"/>
        </w:rPr>
        <w:t> </w:t>
      </w:r>
      <w:r>
        <w:rPr>
          <w:color w:val="231F20"/>
          <w:spacing w:val="-6"/>
        </w:rPr>
        <w:t>удружење</w:t>
      </w:r>
      <w:r>
        <w:rPr>
          <w:color w:val="231F20"/>
          <w:spacing w:val="-11"/>
        </w:rPr>
        <w:t> </w:t>
      </w:r>
      <w:r>
        <w:rPr>
          <w:color w:val="231F20"/>
          <w:spacing w:val="-6"/>
        </w:rPr>
        <w:t>одлучило</w:t>
      </w:r>
      <w:r>
        <w:rPr>
          <w:color w:val="231F20"/>
          <w:spacing w:val="-10"/>
        </w:rPr>
        <w:t> </w:t>
      </w:r>
      <w:r>
        <w:rPr>
          <w:color w:val="231F20"/>
          <w:spacing w:val="-6"/>
        </w:rPr>
        <w:t>да </w:t>
      </w:r>
      <w:r>
        <w:rPr>
          <w:color w:val="231F20"/>
          <w:spacing w:val="-8"/>
        </w:rPr>
        <w:t>представништво престане с радом; 3) ако је представништву страног </w:t>
      </w:r>
      <w:r>
        <w:rPr>
          <w:color w:val="231F20"/>
          <w:spacing w:val="-2"/>
        </w:rPr>
        <w:t>удружења</w:t>
      </w:r>
      <w:r>
        <w:rPr>
          <w:color w:val="231F20"/>
          <w:spacing w:val="-15"/>
        </w:rPr>
        <w:t> </w:t>
      </w:r>
      <w:r>
        <w:rPr>
          <w:color w:val="231F20"/>
          <w:spacing w:val="-2"/>
        </w:rPr>
        <w:t>забрањен</w:t>
      </w:r>
      <w:r>
        <w:rPr>
          <w:color w:val="231F20"/>
          <w:spacing w:val="-15"/>
        </w:rPr>
        <w:t> </w:t>
      </w:r>
      <w:r>
        <w:rPr>
          <w:color w:val="231F20"/>
          <w:spacing w:val="-2"/>
        </w:rPr>
        <w:t>рад</w:t>
      </w:r>
      <w:r>
        <w:rPr>
          <w:color w:val="231F20"/>
          <w:spacing w:val="-14"/>
        </w:rPr>
        <w:t> </w:t>
      </w:r>
      <w:r>
        <w:rPr>
          <w:color w:val="231F20"/>
          <w:spacing w:val="-2"/>
        </w:rPr>
        <w:t>одлуком</w:t>
      </w:r>
      <w:r>
        <w:rPr>
          <w:color w:val="231F20"/>
          <w:spacing w:val="-15"/>
        </w:rPr>
        <w:t> </w:t>
      </w:r>
      <w:r>
        <w:rPr>
          <w:color w:val="231F20"/>
          <w:spacing w:val="-2"/>
        </w:rPr>
        <w:t>Уставног</w:t>
      </w:r>
      <w:r>
        <w:rPr>
          <w:color w:val="231F20"/>
          <w:spacing w:val="-14"/>
        </w:rPr>
        <w:t> </w:t>
      </w:r>
      <w:r>
        <w:rPr>
          <w:color w:val="231F20"/>
          <w:spacing w:val="-2"/>
        </w:rPr>
        <w:t>суда.</w:t>
      </w:r>
      <w:r>
        <w:rPr>
          <w:color w:val="231F20"/>
          <w:spacing w:val="-15"/>
        </w:rPr>
        <w:t> </w:t>
      </w:r>
      <w:r>
        <w:rPr>
          <w:color w:val="231F20"/>
          <w:spacing w:val="-2"/>
        </w:rPr>
        <w:t>Решења</w:t>
      </w:r>
      <w:r>
        <w:rPr>
          <w:color w:val="231F20"/>
          <w:spacing w:val="-14"/>
        </w:rPr>
        <w:t> </w:t>
      </w:r>
      <w:r>
        <w:rPr>
          <w:color w:val="231F20"/>
          <w:spacing w:val="-2"/>
        </w:rPr>
        <w:t>о</w:t>
      </w:r>
      <w:r>
        <w:rPr>
          <w:color w:val="231F20"/>
          <w:spacing w:val="-15"/>
        </w:rPr>
        <w:t> </w:t>
      </w:r>
      <w:r>
        <w:rPr>
          <w:color w:val="231F20"/>
          <w:spacing w:val="-2"/>
        </w:rPr>
        <w:t>упису</w:t>
      </w:r>
      <w:r>
        <w:rPr>
          <w:color w:val="231F20"/>
          <w:spacing w:val="-15"/>
        </w:rPr>
        <w:t> </w:t>
      </w:r>
      <w:r>
        <w:rPr>
          <w:color w:val="231F20"/>
          <w:spacing w:val="-2"/>
        </w:rPr>
        <w:t>у </w:t>
      </w:r>
      <w:r>
        <w:rPr>
          <w:color w:val="231F20"/>
          <w:w w:val="90"/>
        </w:rPr>
        <w:t>Регистар</w:t>
      </w:r>
      <w:r>
        <w:rPr>
          <w:color w:val="231F20"/>
          <w:spacing w:val="-10"/>
          <w:w w:val="90"/>
        </w:rPr>
        <w:t> </w:t>
      </w:r>
      <w:r>
        <w:rPr>
          <w:color w:val="231F20"/>
          <w:w w:val="90"/>
        </w:rPr>
        <w:t>и о брисању из Регистра објављују се у</w:t>
      </w:r>
      <w:r>
        <w:rPr>
          <w:color w:val="231F20"/>
          <w:spacing w:val="-10"/>
          <w:w w:val="90"/>
        </w:rPr>
        <w:t> </w:t>
      </w:r>
      <w:r>
        <w:rPr>
          <w:color w:val="231F20"/>
          <w:w w:val="90"/>
        </w:rPr>
        <w:t>„Службеном гласнику </w:t>
      </w:r>
      <w:r>
        <w:rPr>
          <w:color w:val="231F20"/>
          <w:spacing w:val="-4"/>
        </w:rPr>
        <w:t>РС“,</w:t>
      </w:r>
      <w:r>
        <w:rPr>
          <w:color w:val="231F20"/>
          <w:spacing w:val="-19"/>
        </w:rPr>
        <w:t> </w:t>
      </w:r>
      <w:r>
        <w:rPr>
          <w:color w:val="231F20"/>
          <w:spacing w:val="-4"/>
        </w:rPr>
        <w:t>о</w:t>
      </w:r>
      <w:r>
        <w:rPr>
          <w:color w:val="231F20"/>
          <w:spacing w:val="-19"/>
        </w:rPr>
        <w:t> </w:t>
      </w:r>
      <w:r>
        <w:rPr>
          <w:color w:val="231F20"/>
          <w:spacing w:val="-4"/>
        </w:rPr>
        <w:t>трошку</w:t>
      </w:r>
      <w:r>
        <w:rPr>
          <w:color w:val="231F20"/>
          <w:spacing w:val="-19"/>
        </w:rPr>
        <w:t> </w:t>
      </w:r>
      <w:r>
        <w:rPr>
          <w:color w:val="231F20"/>
          <w:spacing w:val="-4"/>
        </w:rPr>
        <w:t>страног</w:t>
      </w:r>
      <w:r>
        <w:rPr>
          <w:color w:val="231F20"/>
          <w:spacing w:val="-19"/>
        </w:rPr>
        <w:t> </w:t>
      </w:r>
      <w:r>
        <w:rPr>
          <w:color w:val="231F20"/>
          <w:spacing w:val="-4"/>
        </w:rPr>
        <w:t>удружења.</w:t>
      </w:r>
    </w:p>
    <w:p>
      <w:pPr>
        <w:spacing w:after="0" w:line="235" w:lineRule="auto"/>
        <w:sectPr>
          <w:pgSz w:w="9080" w:h="13610"/>
          <w:pgMar w:header="0" w:footer="865" w:top="1000" w:bottom="1060" w:left="440" w:right="560"/>
        </w:sectPr>
      </w:pPr>
    </w:p>
    <w:p>
      <w:pPr>
        <w:pStyle w:val="Heading4"/>
        <w:spacing w:before="82"/>
        <w:ind w:left="713" w:right="707" w:firstLine="0"/>
        <w:jc w:val="center"/>
        <w:rPr>
          <w:i/>
        </w:rPr>
      </w:pPr>
      <w:bookmarkStart w:name="_TOC_250100" w:id="213"/>
      <w:r>
        <w:rPr>
          <w:i/>
          <w:color w:val="231F20"/>
          <w:w w:val="90"/>
        </w:rPr>
        <w:t>ПРАВНИ</w:t>
      </w:r>
      <w:r>
        <w:rPr>
          <w:i/>
          <w:color w:val="231F20"/>
          <w:spacing w:val="-12"/>
          <w:w w:val="90"/>
        </w:rPr>
        <w:t> </w:t>
      </w:r>
      <w:bookmarkEnd w:id="213"/>
      <w:r>
        <w:rPr>
          <w:i/>
          <w:color w:val="231F20"/>
          <w:spacing w:val="-2"/>
        </w:rPr>
        <w:t>ИЗВОРИ</w:t>
      </w:r>
    </w:p>
    <w:p>
      <w:pPr>
        <w:pStyle w:val="BodyText"/>
        <w:spacing w:before="9"/>
        <w:ind w:left="0" w:firstLine="0"/>
        <w:jc w:val="left"/>
        <w:rPr>
          <w:i/>
          <w:sz w:val="30"/>
        </w:rPr>
      </w:pPr>
    </w:p>
    <w:p>
      <w:pPr>
        <w:pStyle w:val="ListParagraph"/>
        <w:numPr>
          <w:ilvl w:val="0"/>
          <w:numId w:val="48"/>
        </w:numPr>
        <w:tabs>
          <w:tab w:pos="1035" w:val="left" w:leader="none"/>
        </w:tabs>
        <w:spacing w:line="235" w:lineRule="auto" w:before="0" w:after="0"/>
        <w:ind w:left="1034" w:right="682" w:hanging="233"/>
        <w:jc w:val="left"/>
        <w:rPr>
          <w:sz w:val="22"/>
        </w:rPr>
      </w:pPr>
      <w:r>
        <w:rPr>
          <w:color w:val="231F20"/>
          <w:spacing w:val="-2"/>
          <w:w w:val="90"/>
          <w:sz w:val="22"/>
        </w:rPr>
        <w:t>Устав</w:t>
      </w:r>
      <w:r>
        <w:rPr>
          <w:color w:val="231F20"/>
          <w:spacing w:val="-7"/>
          <w:w w:val="90"/>
          <w:sz w:val="22"/>
        </w:rPr>
        <w:t> </w:t>
      </w:r>
      <w:r>
        <w:rPr>
          <w:color w:val="231F20"/>
          <w:spacing w:val="-2"/>
          <w:w w:val="90"/>
          <w:sz w:val="22"/>
        </w:rPr>
        <w:t>Републике</w:t>
      </w:r>
      <w:r>
        <w:rPr>
          <w:color w:val="231F20"/>
          <w:spacing w:val="-7"/>
          <w:w w:val="90"/>
          <w:sz w:val="22"/>
        </w:rPr>
        <w:t> </w:t>
      </w:r>
      <w:r>
        <w:rPr>
          <w:color w:val="231F20"/>
          <w:spacing w:val="-2"/>
          <w:w w:val="90"/>
          <w:sz w:val="22"/>
        </w:rPr>
        <w:t>Србије</w:t>
      </w:r>
      <w:r>
        <w:rPr>
          <w:color w:val="231F20"/>
          <w:spacing w:val="-7"/>
          <w:w w:val="90"/>
          <w:sz w:val="22"/>
        </w:rPr>
        <w:t> </w:t>
      </w:r>
      <w:r>
        <w:rPr>
          <w:color w:val="231F20"/>
          <w:spacing w:val="-2"/>
          <w:w w:val="90"/>
          <w:sz w:val="22"/>
        </w:rPr>
        <w:t>(„Службени</w:t>
      </w:r>
      <w:r>
        <w:rPr>
          <w:color w:val="231F20"/>
          <w:spacing w:val="-7"/>
          <w:w w:val="90"/>
          <w:sz w:val="22"/>
        </w:rPr>
        <w:t> </w:t>
      </w:r>
      <w:r>
        <w:rPr>
          <w:color w:val="231F20"/>
          <w:spacing w:val="-2"/>
          <w:w w:val="90"/>
          <w:sz w:val="22"/>
        </w:rPr>
        <w:t>гласник</w:t>
      </w:r>
      <w:r>
        <w:rPr>
          <w:color w:val="231F20"/>
          <w:spacing w:val="-7"/>
          <w:w w:val="90"/>
          <w:sz w:val="22"/>
        </w:rPr>
        <w:t> </w:t>
      </w:r>
      <w:r>
        <w:rPr>
          <w:color w:val="231F20"/>
          <w:spacing w:val="-2"/>
          <w:w w:val="90"/>
          <w:sz w:val="22"/>
        </w:rPr>
        <w:t>РС’“,</w:t>
      </w:r>
      <w:r>
        <w:rPr>
          <w:color w:val="231F20"/>
          <w:spacing w:val="-7"/>
          <w:w w:val="90"/>
          <w:sz w:val="22"/>
        </w:rPr>
        <w:t> </w:t>
      </w:r>
      <w:r>
        <w:rPr>
          <w:color w:val="231F20"/>
          <w:spacing w:val="-2"/>
          <w:w w:val="90"/>
          <w:sz w:val="22"/>
        </w:rPr>
        <w:t>бр.</w:t>
      </w:r>
      <w:r>
        <w:rPr>
          <w:color w:val="231F20"/>
          <w:spacing w:val="-7"/>
          <w:w w:val="90"/>
          <w:sz w:val="22"/>
        </w:rPr>
        <w:t> </w:t>
      </w:r>
      <w:r>
        <w:rPr>
          <w:color w:val="231F20"/>
          <w:spacing w:val="-2"/>
          <w:w w:val="90"/>
          <w:sz w:val="22"/>
        </w:rPr>
        <w:t>98/06,</w:t>
      </w:r>
      <w:r>
        <w:rPr>
          <w:color w:val="231F20"/>
          <w:spacing w:val="-7"/>
          <w:w w:val="90"/>
          <w:sz w:val="22"/>
        </w:rPr>
        <w:t> </w:t>
      </w:r>
      <w:r>
        <w:rPr>
          <w:color w:val="231F20"/>
          <w:spacing w:val="-2"/>
          <w:w w:val="90"/>
          <w:sz w:val="22"/>
        </w:rPr>
        <w:t>115/21</w:t>
      </w:r>
      <w:r>
        <w:rPr>
          <w:color w:val="231F20"/>
          <w:spacing w:val="-7"/>
          <w:w w:val="90"/>
          <w:sz w:val="22"/>
        </w:rPr>
        <w:t> </w:t>
      </w:r>
      <w:r>
        <w:rPr>
          <w:color w:val="231F20"/>
          <w:spacing w:val="-2"/>
          <w:w w:val="90"/>
          <w:sz w:val="22"/>
        </w:rPr>
        <w:t>– </w:t>
      </w:r>
      <w:r>
        <w:rPr>
          <w:color w:val="231F20"/>
          <w:spacing w:val="-4"/>
          <w:sz w:val="22"/>
        </w:rPr>
        <w:t>Амандмани</w:t>
      </w:r>
      <w:r>
        <w:rPr>
          <w:color w:val="231F20"/>
          <w:spacing w:val="-18"/>
          <w:sz w:val="22"/>
        </w:rPr>
        <w:t> </w:t>
      </w:r>
      <w:r>
        <w:rPr>
          <w:color w:val="231F20"/>
          <w:spacing w:val="-4"/>
          <w:sz w:val="22"/>
        </w:rPr>
        <w:t>I–XXIX,</w:t>
      </w:r>
      <w:r>
        <w:rPr>
          <w:color w:val="231F20"/>
          <w:spacing w:val="-18"/>
          <w:sz w:val="22"/>
        </w:rPr>
        <w:t> </w:t>
      </w:r>
      <w:r>
        <w:rPr>
          <w:color w:val="231F20"/>
          <w:spacing w:val="-4"/>
          <w:sz w:val="22"/>
        </w:rPr>
        <w:t>16/22).</w:t>
      </w:r>
    </w:p>
    <w:p>
      <w:pPr>
        <w:pStyle w:val="ListParagraph"/>
        <w:numPr>
          <w:ilvl w:val="0"/>
          <w:numId w:val="48"/>
        </w:numPr>
        <w:tabs>
          <w:tab w:pos="1034" w:val="left" w:leader="none"/>
        </w:tabs>
        <w:spacing w:line="235" w:lineRule="auto" w:before="0" w:after="0"/>
        <w:ind w:left="1034" w:right="691" w:hanging="233"/>
        <w:jc w:val="left"/>
        <w:rPr>
          <w:sz w:val="22"/>
        </w:rPr>
      </w:pPr>
      <w:r>
        <w:rPr>
          <w:color w:val="231F20"/>
          <w:w w:val="90"/>
          <w:sz w:val="22"/>
        </w:rPr>
        <w:t>Закон</w:t>
      </w:r>
      <w:r>
        <w:rPr>
          <w:color w:val="231F20"/>
          <w:spacing w:val="-5"/>
          <w:w w:val="90"/>
          <w:sz w:val="22"/>
        </w:rPr>
        <w:t> </w:t>
      </w:r>
      <w:r>
        <w:rPr>
          <w:color w:val="231F20"/>
          <w:w w:val="90"/>
          <w:sz w:val="22"/>
        </w:rPr>
        <w:t>о</w:t>
      </w:r>
      <w:r>
        <w:rPr>
          <w:color w:val="231F20"/>
          <w:spacing w:val="-5"/>
          <w:w w:val="90"/>
          <w:sz w:val="22"/>
        </w:rPr>
        <w:t> </w:t>
      </w:r>
      <w:r>
        <w:rPr>
          <w:color w:val="231F20"/>
          <w:w w:val="90"/>
          <w:sz w:val="22"/>
        </w:rPr>
        <w:t>привредним</w:t>
      </w:r>
      <w:r>
        <w:rPr>
          <w:color w:val="231F20"/>
          <w:spacing w:val="-5"/>
          <w:w w:val="90"/>
          <w:sz w:val="22"/>
        </w:rPr>
        <w:t> </w:t>
      </w:r>
      <w:r>
        <w:rPr>
          <w:color w:val="231F20"/>
          <w:w w:val="90"/>
          <w:sz w:val="22"/>
        </w:rPr>
        <w:t>друштвима</w:t>
      </w:r>
      <w:r>
        <w:rPr>
          <w:color w:val="231F20"/>
          <w:spacing w:val="-5"/>
          <w:w w:val="90"/>
          <w:sz w:val="22"/>
        </w:rPr>
        <w:t> </w:t>
      </w:r>
      <w:r>
        <w:rPr>
          <w:color w:val="231F20"/>
          <w:w w:val="90"/>
          <w:sz w:val="22"/>
        </w:rPr>
        <w:t>(„Службени</w:t>
      </w:r>
      <w:r>
        <w:rPr>
          <w:color w:val="231F20"/>
          <w:spacing w:val="-5"/>
          <w:w w:val="90"/>
          <w:sz w:val="22"/>
        </w:rPr>
        <w:t> </w:t>
      </w:r>
      <w:r>
        <w:rPr>
          <w:color w:val="231F20"/>
          <w:w w:val="90"/>
          <w:sz w:val="22"/>
        </w:rPr>
        <w:t>гласник</w:t>
      </w:r>
      <w:r>
        <w:rPr>
          <w:color w:val="231F20"/>
          <w:spacing w:val="-5"/>
          <w:w w:val="90"/>
          <w:sz w:val="22"/>
        </w:rPr>
        <w:t> </w:t>
      </w:r>
      <w:r>
        <w:rPr>
          <w:color w:val="231F20"/>
          <w:w w:val="90"/>
          <w:sz w:val="22"/>
        </w:rPr>
        <w:t>РС“,</w:t>
      </w:r>
      <w:r>
        <w:rPr>
          <w:color w:val="231F20"/>
          <w:spacing w:val="-5"/>
          <w:w w:val="90"/>
          <w:sz w:val="22"/>
        </w:rPr>
        <w:t> </w:t>
      </w:r>
      <w:r>
        <w:rPr>
          <w:color w:val="231F20"/>
          <w:w w:val="90"/>
          <w:sz w:val="22"/>
        </w:rPr>
        <w:t>бр.</w:t>
      </w:r>
      <w:r>
        <w:rPr>
          <w:color w:val="231F20"/>
          <w:spacing w:val="-5"/>
          <w:w w:val="90"/>
          <w:sz w:val="22"/>
        </w:rPr>
        <w:t> </w:t>
      </w:r>
      <w:r>
        <w:rPr>
          <w:color w:val="231F20"/>
          <w:w w:val="90"/>
          <w:sz w:val="22"/>
        </w:rPr>
        <w:t>36/11, </w:t>
      </w:r>
      <w:r>
        <w:rPr>
          <w:color w:val="231F20"/>
          <w:spacing w:val="-2"/>
          <w:w w:val="90"/>
          <w:sz w:val="22"/>
        </w:rPr>
        <w:t>99/11,</w:t>
      </w:r>
      <w:r>
        <w:rPr>
          <w:color w:val="231F20"/>
          <w:spacing w:val="-13"/>
          <w:w w:val="90"/>
          <w:sz w:val="22"/>
        </w:rPr>
        <w:t> </w:t>
      </w:r>
      <w:r>
        <w:rPr>
          <w:color w:val="231F20"/>
          <w:spacing w:val="-2"/>
          <w:w w:val="90"/>
          <w:sz w:val="22"/>
        </w:rPr>
        <w:t>83/14</w:t>
      </w:r>
      <w:r>
        <w:rPr>
          <w:color w:val="231F20"/>
          <w:spacing w:val="-13"/>
          <w:w w:val="90"/>
          <w:sz w:val="22"/>
        </w:rPr>
        <w:t> </w:t>
      </w:r>
      <w:r>
        <w:rPr>
          <w:color w:val="231F20"/>
          <w:spacing w:val="-2"/>
          <w:w w:val="90"/>
          <w:sz w:val="22"/>
        </w:rPr>
        <w:t>–</w:t>
      </w:r>
      <w:r>
        <w:rPr>
          <w:color w:val="231F20"/>
          <w:spacing w:val="-13"/>
          <w:w w:val="90"/>
          <w:sz w:val="22"/>
        </w:rPr>
        <w:t> </w:t>
      </w:r>
      <w:r>
        <w:rPr>
          <w:color w:val="231F20"/>
          <w:spacing w:val="-2"/>
          <w:w w:val="90"/>
          <w:sz w:val="22"/>
        </w:rPr>
        <w:t>др.</w:t>
      </w:r>
      <w:r>
        <w:rPr>
          <w:color w:val="231F20"/>
          <w:spacing w:val="-13"/>
          <w:w w:val="90"/>
          <w:sz w:val="22"/>
        </w:rPr>
        <w:t> </w:t>
      </w:r>
      <w:r>
        <w:rPr>
          <w:color w:val="231F20"/>
          <w:spacing w:val="-2"/>
          <w:w w:val="90"/>
          <w:sz w:val="22"/>
        </w:rPr>
        <w:t>закон,</w:t>
      </w:r>
      <w:r>
        <w:rPr>
          <w:color w:val="231F20"/>
          <w:spacing w:val="-13"/>
          <w:w w:val="90"/>
          <w:sz w:val="22"/>
        </w:rPr>
        <w:t> </w:t>
      </w:r>
      <w:r>
        <w:rPr>
          <w:color w:val="231F20"/>
          <w:spacing w:val="-2"/>
          <w:w w:val="90"/>
          <w:sz w:val="22"/>
        </w:rPr>
        <w:t>5/15,</w:t>
      </w:r>
      <w:r>
        <w:rPr>
          <w:color w:val="231F20"/>
          <w:spacing w:val="-13"/>
          <w:w w:val="90"/>
          <w:sz w:val="22"/>
        </w:rPr>
        <w:t> </w:t>
      </w:r>
      <w:r>
        <w:rPr>
          <w:color w:val="231F20"/>
          <w:spacing w:val="-2"/>
          <w:w w:val="90"/>
          <w:sz w:val="22"/>
        </w:rPr>
        <w:t>44/18,</w:t>
      </w:r>
      <w:r>
        <w:rPr>
          <w:color w:val="231F20"/>
          <w:spacing w:val="-13"/>
          <w:w w:val="90"/>
          <w:sz w:val="22"/>
        </w:rPr>
        <w:t> </w:t>
      </w:r>
      <w:r>
        <w:rPr>
          <w:color w:val="231F20"/>
          <w:spacing w:val="-2"/>
          <w:w w:val="90"/>
          <w:sz w:val="22"/>
        </w:rPr>
        <w:t>95/18,</w:t>
      </w:r>
      <w:r>
        <w:rPr>
          <w:color w:val="231F20"/>
          <w:spacing w:val="-13"/>
          <w:w w:val="90"/>
          <w:sz w:val="22"/>
        </w:rPr>
        <w:t> </w:t>
      </w:r>
      <w:r>
        <w:rPr>
          <w:color w:val="231F20"/>
          <w:spacing w:val="-2"/>
          <w:w w:val="90"/>
          <w:sz w:val="22"/>
        </w:rPr>
        <w:t>91/19,</w:t>
      </w:r>
      <w:r>
        <w:rPr>
          <w:color w:val="231F20"/>
          <w:spacing w:val="-13"/>
          <w:w w:val="90"/>
          <w:sz w:val="22"/>
        </w:rPr>
        <w:t> </w:t>
      </w:r>
      <w:r>
        <w:rPr>
          <w:color w:val="231F20"/>
          <w:spacing w:val="-2"/>
          <w:w w:val="90"/>
          <w:sz w:val="22"/>
        </w:rPr>
        <w:t>109/21).</w:t>
      </w:r>
    </w:p>
    <w:p>
      <w:pPr>
        <w:pStyle w:val="ListParagraph"/>
        <w:numPr>
          <w:ilvl w:val="0"/>
          <w:numId w:val="48"/>
        </w:numPr>
        <w:tabs>
          <w:tab w:pos="1034" w:val="left" w:leader="none"/>
        </w:tabs>
        <w:spacing w:line="235" w:lineRule="auto" w:before="0" w:after="0"/>
        <w:ind w:left="1034" w:right="687" w:hanging="233"/>
        <w:jc w:val="left"/>
        <w:rPr>
          <w:sz w:val="22"/>
        </w:rPr>
      </w:pPr>
      <w:r>
        <w:rPr>
          <w:color w:val="231F20"/>
          <w:w w:val="90"/>
          <w:sz w:val="22"/>
        </w:rPr>
        <w:t>Закон</w:t>
      </w:r>
      <w:r>
        <w:rPr>
          <w:color w:val="231F20"/>
          <w:spacing w:val="-20"/>
          <w:w w:val="90"/>
          <w:sz w:val="22"/>
        </w:rPr>
        <w:t> </w:t>
      </w:r>
      <w:r>
        <w:rPr>
          <w:color w:val="231F20"/>
          <w:w w:val="90"/>
          <w:sz w:val="22"/>
        </w:rPr>
        <w:t>о</w:t>
      </w:r>
      <w:r>
        <w:rPr>
          <w:color w:val="231F20"/>
          <w:spacing w:val="-20"/>
          <w:w w:val="90"/>
          <w:sz w:val="22"/>
        </w:rPr>
        <w:t> </w:t>
      </w:r>
      <w:r>
        <w:rPr>
          <w:color w:val="231F20"/>
          <w:w w:val="90"/>
          <w:sz w:val="22"/>
        </w:rPr>
        <w:t>Агенцији</w:t>
      </w:r>
      <w:r>
        <w:rPr>
          <w:color w:val="231F20"/>
          <w:spacing w:val="-20"/>
          <w:w w:val="90"/>
          <w:sz w:val="22"/>
        </w:rPr>
        <w:t> </w:t>
      </w:r>
      <w:r>
        <w:rPr>
          <w:color w:val="231F20"/>
          <w:w w:val="90"/>
          <w:sz w:val="22"/>
        </w:rPr>
        <w:t>за</w:t>
      </w:r>
      <w:r>
        <w:rPr>
          <w:color w:val="231F20"/>
          <w:spacing w:val="-20"/>
          <w:w w:val="90"/>
          <w:sz w:val="22"/>
        </w:rPr>
        <w:t> </w:t>
      </w:r>
      <w:r>
        <w:rPr>
          <w:color w:val="231F20"/>
          <w:w w:val="90"/>
          <w:sz w:val="22"/>
        </w:rPr>
        <w:t>привредне</w:t>
      </w:r>
      <w:r>
        <w:rPr>
          <w:color w:val="231F20"/>
          <w:spacing w:val="-20"/>
          <w:w w:val="90"/>
          <w:sz w:val="22"/>
        </w:rPr>
        <w:t> </w:t>
      </w:r>
      <w:r>
        <w:rPr>
          <w:color w:val="231F20"/>
          <w:w w:val="90"/>
          <w:sz w:val="22"/>
        </w:rPr>
        <w:t>регистре</w:t>
      </w:r>
      <w:r>
        <w:rPr>
          <w:color w:val="231F20"/>
          <w:spacing w:val="-20"/>
          <w:w w:val="90"/>
          <w:sz w:val="22"/>
        </w:rPr>
        <w:t> </w:t>
      </w:r>
      <w:r>
        <w:rPr>
          <w:color w:val="231F20"/>
          <w:w w:val="90"/>
          <w:sz w:val="22"/>
        </w:rPr>
        <w:t>(„Службени</w:t>
      </w:r>
      <w:r>
        <w:rPr>
          <w:color w:val="231F20"/>
          <w:spacing w:val="-20"/>
          <w:w w:val="90"/>
          <w:sz w:val="22"/>
        </w:rPr>
        <w:t> </w:t>
      </w:r>
      <w:r>
        <w:rPr>
          <w:color w:val="231F20"/>
          <w:w w:val="90"/>
          <w:sz w:val="22"/>
        </w:rPr>
        <w:t>гласник</w:t>
      </w:r>
      <w:r>
        <w:rPr>
          <w:color w:val="231F20"/>
          <w:spacing w:val="-20"/>
          <w:w w:val="90"/>
          <w:sz w:val="22"/>
        </w:rPr>
        <w:t> </w:t>
      </w:r>
      <w:r>
        <w:rPr>
          <w:color w:val="231F20"/>
          <w:w w:val="90"/>
          <w:sz w:val="22"/>
        </w:rPr>
        <w:t>РС“,</w:t>
      </w:r>
      <w:r>
        <w:rPr>
          <w:color w:val="231F20"/>
          <w:spacing w:val="-20"/>
          <w:w w:val="90"/>
          <w:sz w:val="22"/>
        </w:rPr>
        <w:t> </w:t>
      </w:r>
      <w:r>
        <w:rPr>
          <w:color w:val="231F20"/>
          <w:w w:val="90"/>
          <w:sz w:val="22"/>
        </w:rPr>
        <w:t>бр. </w:t>
      </w:r>
      <w:r>
        <w:rPr>
          <w:color w:val="231F20"/>
          <w:spacing w:val="-8"/>
          <w:sz w:val="22"/>
        </w:rPr>
        <w:t>55/04,</w:t>
      </w:r>
      <w:r>
        <w:rPr>
          <w:color w:val="231F20"/>
          <w:spacing w:val="-25"/>
          <w:sz w:val="22"/>
        </w:rPr>
        <w:t> </w:t>
      </w:r>
      <w:r>
        <w:rPr>
          <w:color w:val="231F20"/>
          <w:spacing w:val="-8"/>
          <w:sz w:val="22"/>
        </w:rPr>
        <w:t>111/09,</w:t>
      </w:r>
      <w:r>
        <w:rPr>
          <w:color w:val="231F20"/>
          <w:spacing w:val="-25"/>
          <w:sz w:val="22"/>
        </w:rPr>
        <w:t> </w:t>
      </w:r>
      <w:r>
        <w:rPr>
          <w:color w:val="231F20"/>
          <w:spacing w:val="-8"/>
          <w:sz w:val="22"/>
        </w:rPr>
        <w:t>99/11).</w:t>
      </w:r>
    </w:p>
    <w:p>
      <w:pPr>
        <w:pStyle w:val="ListParagraph"/>
        <w:numPr>
          <w:ilvl w:val="0"/>
          <w:numId w:val="48"/>
        </w:numPr>
        <w:tabs>
          <w:tab w:pos="1035" w:val="left" w:leader="none"/>
        </w:tabs>
        <w:spacing w:line="235" w:lineRule="auto" w:before="0" w:after="0"/>
        <w:ind w:left="1034" w:right="689" w:hanging="233"/>
        <w:jc w:val="left"/>
        <w:rPr>
          <w:sz w:val="22"/>
        </w:rPr>
      </w:pPr>
      <w:r>
        <w:rPr>
          <w:color w:val="231F20"/>
          <w:spacing w:val="-6"/>
          <w:sz w:val="22"/>
        </w:rPr>
        <w:t>Закон</w:t>
      </w:r>
      <w:r>
        <w:rPr>
          <w:color w:val="231F20"/>
          <w:spacing w:val="-10"/>
          <w:sz w:val="22"/>
        </w:rPr>
        <w:t> </w:t>
      </w:r>
      <w:r>
        <w:rPr>
          <w:color w:val="231F20"/>
          <w:spacing w:val="-6"/>
          <w:sz w:val="22"/>
        </w:rPr>
        <w:t>о</w:t>
      </w:r>
      <w:r>
        <w:rPr>
          <w:color w:val="231F20"/>
          <w:spacing w:val="-10"/>
          <w:sz w:val="22"/>
        </w:rPr>
        <w:t> </w:t>
      </w:r>
      <w:r>
        <w:rPr>
          <w:color w:val="231F20"/>
          <w:spacing w:val="-6"/>
          <w:sz w:val="22"/>
        </w:rPr>
        <w:t>поступку</w:t>
      </w:r>
      <w:r>
        <w:rPr>
          <w:color w:val="231F20"/>
          <w:spacing w:val="-10"/>
          <w:sz w:val="22"/>
        </w:rPr>
        <w:t> </w:t>
      </w:r>
      <w:r>
        <w:rPr>
          <w:color w:val="231F20"/>
          <w:spacing w:val="-6"/>
          <w:sz w:val="22"/>
        </w:rPr>
        <w:t>регистрације</w:t>
      </w:r>
      <w:r>
        <w:rPr>
          <w:color w:val="231F20"/>
          <w:spacing w:val="-10"/>
          <w:sz w:val="22"/>
        </w:rPr>
        <w:t> </w:t>
      </w:r>
      <w:r>
        <w:rPr>
          <w:color w:val="231F20"/>
          <w:spacing w:val="-6"/>
          <w:sz w:val="22"/>
        </w:rPr>
        <w:t>у</w:t>
      </w:r>
      <w:r>
        <w:rPr>
          <w:color w:val="231F20"/>
          <w:spacing w:val="-10"/>
          <w:sz w:val="22"/>
        </w:rPr>
        <w:t> </w:t>
      </w:r>
      <w:r>
        <w:rPr>
          <w:color w:val="231F20"/>
          <w:spacing w:val="-6"/>
          <w:sz w:val="22"/>
        </w:rPr>
        <w:t>Агенцији</w:t>
      </w:r>
      <w:r>
        <w:rPr>
          <w:color w:val="231F20"/>
          <w:spacing w:val="-10"/>
          <w:sz w:val="22"/>
        </w:rPr>
        <w:t> </w:t>
      </w:r>
      <w:r>
        <w:rPr>
          <w:color w:val="231F20"/>
          <w:spacing w:val="-6"/>
          <w:sz w:val="22"/>
        </w:rPr>
        <w:t>за</w:t>
      </w:r>
      <w:r>
        <w:rPr>
          <w:color w:val="231F20"/>
          <w:spacing w:val="-10"/>
          <w:sz w:val="22"/>
        </w:rPr>
        <w:t> </w:t>
      </w:r>
      <w:r>
        <w:rPr>
          <w:color w:val="231F20"/>
          <w:spacing w:val="-6"/>
          <w:sz w:val="22"/>
        </w:rPr>
        <w:t>привредне</w:t>
      </w:r>
      <w:r>
        <w:rPr>
          <w:color w:val="231F20"/>
          <w:spacing w:val="-10"/>
          <w:sz w:val="22"/>
        </w:rPr>
        <w:t> </w:t>
      </w:r>
      <w:r>
        <w:rPr>
          <w:color w:val="231F20"/>
          <w:spacing w:val="-6"/>
          <w:sz w:val="22"/>
        </w:rPr>
        <w:t>регистре </w:t>
      </w:r>
      <w:r>
        <w:rPr>
          <w:color w:val="231F20"/>
          <w:spacing w:val="-2"/>
          <w:w w:val="90"/>
          <w:sz w:val="22"/>
        </w:rPr>
        <w:t>(„Службени</w:t>
      </w:r>
      <w:r>
        <w:rPr>
          <w:color w:val="231F20"/>
          <w:spacing w:val="-13"/>
          <w:w w:val="90"/>
          <w:sz w:val="22"/>
        </w:rPr>
        <w:t> </w:t>
      </w:r>
      <w:r>
        <w:rPr>
          <w:color w:val="231F20"/>
          <w:spacing w:val="-2"/>
          <w:w w:val="90"/>
          <w:sz w:val="22"/>
        </w:rPr>
        <w:t>гласник</w:t>
      </w:r>
      <w:r>
        <w:rPr>
          <w:color w:val="231F20"/>
          <w:spacing w:val="-13"/>
          <w:w w:val="90"/>
          <w:sz w:val="22"/>
        </w:rPr>
        <w:t> </w:t>
      </w:r>
      <w:r>
        <w:rPr>
          <w:color w:val="231F20"/>
          <w:spacing w:val="-2"/>
          <w:w w:val="90"/>
          <w:sz w:val="22"/>
        </w:rPr>
        <w:t>РС“,</w:t>
      </w:r>
      <w:r>
        <w:rPr>
          <w:color w:val="231F20"/>
          <w:spacing w:val="-13"/>
          <w:w w:val="90"/>
          <w:sz w:val="22"/>
        </w:rPr>
        <w:t> </w:t>
      </w:r>
      <w:r>
        <w:rPr>
          <w:color w:val="231F20"/>
          <w:spacing w:val="-2"/>
          <w:w w:val="90"/>
          <w:sz w:val="22"/>
        </w:rPr>
        <w:t>бр.</w:t>
      </w:r>
      <w:r>
        <w:rPr>
          <w:color w:val="231F20"/>
          <w:spacing w:val="-13"/>
          <w:w w:val="90"/>
          <w:sz w:val="22"/>
        </w:rPr>
        <w:t> </w:t>
      </w:r>
      <w:r>
        <w:rPr>
          <w:color w:val="231F20"/>
          <w:spacing w:val="-2"/>
          <w:w w:val="90"/>
          <w:sz w:val="22"/>
        </w:rPr>
        <w:t>99/11,</w:t>
      </w:r>
      <w:r>
        <w:rPr>
          <w:color w:val="231F20"/>
          <w:spacing w:val="-13"/>
          <w:w w:val="90"/>
          <w:sz w:val="22"/>
        </w:rPr>
        <w:t> </w:t>
      </w:r>
      <w:r>
        <w:rPr>
          <w:color w:val="231F20"/>
          <w:spacing w:val="-2"/>
          <w:w w:val="90"/>
          <w:sz w:val="22"/>
        </w:rPr>
        <w:t>83/14,</w:t>
      </w:r>
      <w:r>
        <w:rPr>
          <w:color w:val="231F20"/>
          <w:spacing w:val="-13"/>
          <w:w w:val="90"/>
          <w:sz w:val="22"/>
        </w:rPr>
        <w:t> </w:t>
      </w:r>
      <w:r>
        <w:rPr>
          <w:color w:val="231F20"/>
          <w:spacing w:val="-2"/>
          <w:w w:val="90"/>
          <w:sz w:val="22"/>
        </w:rPr>
        <w:t>31/19).</w:t>
      </w:r>
    </w:p>
    <w:p>
      <w:pPr>
        <w:pStyle w:val="ListParagraph"/>
        <w:numPr>
          <w:ilvl w:val="0"/>
          <w:numId w:val="48"/>
        </w:numPr>
        <w:tabs>
          <w:tab w:pos="1035" w:val="left" w:leader="none"/>
        </w:tabs>
        <w:spacing w:line="248" w:lineRule="exact" w:before="0" w:after="0"/>
        <w:ind w:left="1034" w:right="0" w:hanging="234"/>
        <w:jc w:val="left"/>
        <w:rPr>
          <w:sz w:val="22"/>
        </w:rPr>
      </w:pPr>
      <w:r>
        <w:rPr>
          <w:color w:val="231F20"/>
          <w:spacing w:val="-2"/>
          <w:w w:val="90"/>
          <w:sz w:val="22"/>
        </w:rPr>
        <w:t>Закон</w:t>
      </w:r>
      <w:r>
        <w:rPr>
          <w:color w:val="231F20"/>
          <w:spacing w:val="-9"/>
          <w:w w:val="90"/>
          <w:sz w:val="22"/>
        </w:rPr>
        <w:t> </w:t>
      </w:r>
      <w:r>
        <w:rPr>
          <w:color w:val="231F20"/>
          <w:spacing w:val="-2"/>
          <w:w w:val="90"/>
          <w:sz w:val="22"/>
        </w:rPr>
        <w:t>о</w:t>
      </w:r>
      <w:r>
        <w:rPr>
          <w:color w:val="231F20"/>
          <w:spacing w:val="-8"/>
          <w:w w:val="90"/>
          <w:sz w:val="22"/>
        </w:rPr>
        <w:t> </w:t>
      </w:r>
      <w:r>
        <w:rPr>
          <w:color w:val="231F20"/>
          <w:spacing w:val="-2"/>
          <w:w w:val="90"/>
          <w:sz w:val="22"/>
        </w:rPr>
        <w:t>тржишту</w:t>
      </w:r>
      <w:r>
        <w:rPr>
          <w:color w:val="231F20"/>
          <w:spacing w:val="-8"/>
          <w:w w:val="90"/>
          <w:sz w:val="22"/>
        </w:rPr>
        <w:t> </w:t>
      </w:r>
      <w:r>
        <w:rPr>
          <w:color w:val="231F20"/>
          <w:spacing w:val="-2"/>
          <w:w w:val="90"/>
          <w:sz w:val="22"/>
        </w:rPr>
        <w:t>капитала</w:t>
      </w:r>
      <w:r>
        <w:rPr>
          <w:color w:val="231F20"/>
          <w:spacing w:val="-9"/>
          <w:w w:val="90"/>
          <w:sz w:val="22"/>
        </w:rPr>
        <w:t> </w:t>
      </w:r>
      <w:r>
        <w:rPr>
          <w:color w:val="231F20"/>
          <w:spacing w:val="-2"/>
          <w:w w:val="90"/>
          <w:sz w:val="22"/>
        </w:rPr>
        <w:t>(„Службени</w:t>
      </w:r>
      <w:r>
        <w:rPr>
          <w:color w:val="231F20"/>
          <w:spacing w:val="-8"/>
          <w:w w:val="90"/>
          <w:sz w:val="22"/>
        </w:rPr>
        <w:t> </w:t>
      </w:r>
      <w:r>
        <w:rPr>
          <w:color w:val="231F20"/>
          <w:spacing w:val="-2"/>
          <w:w w:val="90"/>
          <w:sz w:val="22"/>
        </w:rPr>
        <w:t>гласник</w:t>
      </w:r>
      <w:r>
        <w:rPr>
          <w:color w:val="231F20"/>
          <w:spacing w:val="-8"/>
          <w:w w:val="90"/>
          <w:sz w:val="22"/>
        </w:rPr>
        <w:t> </w:t>
      </w:r>
      <w:r>
        <w:rPr>
          <w:color w:val="231F20"/>
          <w:spacing w:val="-2"/>
          <w:w w:val="90"/>
          <w:sz w:val="22"/>
        </w:rPr>
        <w:t>РС“,</w:t>
      </w:r>
      <w:r>
        <w:rPr>
          <w:color w:val="231F20"/>
          <w:spacing w:val="-9"/>
          <w:w w:val="90"/>
          <w:sz w:val="22"/>
        </w:rPr>
        <w:t> </w:t>
      </w:r>
      <w:r>
        <w:rPr>
          <w:color w:val="231F20"/>
          <w:spacing w:val="-2"/>
          <w:w w:val="90"/>
          <w:sz w:val="22"/>
        </w:rPr>
        <w:t>број</w:t>
      </w:r>
      <w:r>
        <w:rPr>
          <w:color w:val="231F20"/>
          <w:spacing w:val="-8"/>
          <w:w w:val="90"/>
          <w:sz w:val="22"/>
        </w:rPr>
        <w:t> </w:t>
      </w:r>
      <w:r>
        <w:rPr>
          <w:color w:val="231F20"/>
          <w:spacing w:val="-2"/>
          <w:w w:val="90"/>
          <w:sz w:val="22"/>
        </w:rPr>
        <w:t>129/21).</w:t>
      </w:r>
    </w:p>
    <w:p>
      <w:pPr>
        <w:pStyle w:val="ListParagraph"/>
        <w:numPr>
          <w:ilvl w:val="0"/>
          <w:numId w:val="48"/>
        </w:numPr>
        <w:tabs>
          <w:tab w:pos="1034" w:val="left" w:leader="none"/>
        </w:tabs>
        <w:spacing w:line="235" w:lineRule="auto" w:before="0" w:after="0"/>
        <w:ind w:left="1034" w:right="689" w:hanging="233"/>
        <w:jc w:val="left"/>
        <w:rPr>
          <w:sz w:val="22"/>
        </w:rPr>
      </w:pPr>
      <w:r>
        <w:rPr>
          <w:color w:val="231F20"/>
          <w:w w:val="90"/>
          <w:sz w:val="22"/>
        </w:rPr>
        <w:t>Закон</w:t>
      </w:r>
      <w:r>
        <w:rPr>
          <w:color w:val="231F20"/>
          <w:spacing w:val="-23"/>
          <w:w w:val="90"/>
          <w:sz w:val="22"/>
        </w:rPr>
        <w:t> </w:t>
      </w:r>
      <w:r>
        <w:rPr>
          <w:color w:val="231F20"/>
          <w:w w:val="90"/>
          <w:sz w:val="22"/>
        </w:rPr>
        <w:t>о</w:t>
      </w:r>
      <w:r>
        <w:rPr>
          <w:color w:val="231F20"/>
          <w:spacing w:val="-22"/>
          <w:w w:val="90"/>
          <w:sz w:val="22"/>
        </w:rPr>
        <w:t> </w:t>
      </w:r>
      <w:r>
        <w:rPr>
          <w:color w:val="231F20"/>
          <w:w w:val="90"/>
          <w:sz w:val="22"/>
        </w:rPr>
        <w:t>рачуноводству</w:t>
      </w:r>
      <w:r>
        <w:rPr>
          <w:color w:val="231F20"/>
          <w:spacing w:val="-23"/>
          <w:w w:val="90"/>
          <w:sz w:val="22"/>
        </w:rPr>
        <w:t> </w:t>
      </w:r>
      <w:r>
        <w:rPr>
          <w:color w:val="231F20"/>
          <w:w w:val="90"/>
          <w:sz w:val="22"/>
        </w:rPr>
        <w:t>(„Службени</w:t>
      </w:r>
      <w:r>
        <w:rPr>
          <w:color w:val="231F20"/>
          <w:spacing w:val="-22"/>
          <w:w w:val="90"/>
          <w:sz w:val="22"/>
        </w:rPr>
        <w:t> </w:t>
      </w:r>
      <w:r>
        <w:rPr>
          <w:color w:val="231F20"/>
          <w:w w:val="90"/>
          <w:sz w:val="22"/>
        </w:rPr>
        <w:t>гласник</w:t>
      </w:r>
      <w:r>
        <w:rPr>
          <w:color w:val="231F20"/>
          <w:spacing w:val="-22"/>
          <w:w w:val="90"/>
          <w:sz w:val="22"/>
        </w:rPr>
        <w:t> </w:t>
      </w:r>
      <w:r>
        <w:rPr>
          <w:color w:val="231F20"/>
          <w:w w:val="90"/>
          <w:sz w:val="22"/>
        </w:rPr>
        <w:t>РС“,</w:t>
      </w:r>
      <w:r>
        <w:rPr>
          <w:color w:val="231F20"/>
          <w:spacing w:val="-23"/>
          <w:w w:val="90"/>
          <w:sz w:val="22"/>
        </w:rPr>
        <w:t> </w:t>
      </w:r>
      <w:r>
        <w:rPr>
          <w:color w:val="231F20"/>
          <w:w w:val="90"/>
          <w:sz w:val="22"/>
        </w:rPr>
        <w:t>бр.</w:t>
      </w:r>
      <w:r>
        <w:rPr>
          <w:color w:val="231F20"/>
          <w:spacing w:val="-22"/>
          <w:w w:val="90"/>
          <w:sz w:val="22"/>
        </w:rPr>
        <w:t> </w:t>
      </w:r>
      <w:r>
        <w:rPr>
          <w:color w:val="231F20"/>
          <w:w w:val="90"/>
          <w:sz w:val="22"/>
        </w:rPr>
        <w:t>73/19,</w:t>
      </w:r>
      <w:r>
        <w:rPr>
          <w:color w:val="231F20"/>
          <w:spacing w:val="-22"/>
          <w:w w:val="90"/>
          <w:sz w:val="22"/>
        </w:rPr>
        <w:t> </w:t>
      </w:r>
      <w:r>
        <w:rPr>
          <w:color w:val="231F20"/>
          <w:w w:val="90"/>
          <w:sz w:val="22"/>
        </w:rPr>
        <w:t>44/21</w:t>
      </w:r>
      <w:r>
        <w:rPr>
          <w:color w:val="231F20"/>
          <w:spacing w:val="-23"/>
          <w:w w:val="90"/>
          <w:sz w:val="22"/>
        </w:rPr>
        <w:t> </w:t>
      </w:r>
      <w:r>
        <w:rPr>
          <w:color w:val="231F20"/>
          <w:w w:val="90"/>
          <w:sz w:val="22"/>
        </w:rPr>
        <w:t>–</w:t>
      </w:r>
      <w:r>
        <w:rPr>
          <w:color w:val="231F20"/>
          <w:spacing w:val="-22"/>
          <w:w w:val="90"/>
          <w:sz w:val="22"/>
        </w:rPr>
        <w:t> </w:t>
      </w:r>
      <w:r>
        <w:rPr>
          <w:color w:val="231F20"/>
          <w:w w:val="90"/>
          <w:sz w:val="22"/>
        </w:rPr>
        <w:t>др. </w:t>
      </w:r>
      <w:r>
        <w:rPr>
          <w:color w:val="231F20"/>
          <w:spacing w:val="-2"/>
          <w:sz w:val="22"/>
        </w:rPr>
        <w:t>закон)</w:t>
      </w:r>
    </w:p>
    <w:p>
      <w:pPr>
        <w:pStyle w:val="ListParagraph"/>
        <w:numPr>
          <w:ilvl w:val="0"/>
          <w:numId w:val="48"/>
        </w:numPr>
        <w:tabs>
          <w:tab w:pos="1035" w:val="left" w:leader="none"/>
        </w:tabs>
        <w:spacing w:line="248" w:lineRule="exact" w:before="0" w:after="0"/>
        <w:ind w:left="1034" w:right="0" w:hanging="234"/>
        <w:jc w:val="left"/>
        <w:rPr>
          <w:sz w:val="22"/>
        </w:rPr>
      </w:pPr>
      <w:r>
        <w:rPr>
          <w:color w:val="231F20"/>
          <w:spacing w:val="-2"/>
          <w:w w:val="90"/>
          <w:sz w:val="22"/>
        </w:rPr>
        <w:t>Закон</w:t>
      </w:r>
      <w:r>
        <w:rPr>
          <w:color w:val="231F20"/>
          <w:spacing w:val="-11"/>
          <w:w w:val="90"/>
          <w:sz w:val="22"/>
        </w:rPr>
        <w:t> </w:t>
      </w:r>
      <w:r>
        <w:rPr>
          <w:color w:val="231F20"/>
          <w:spacing w:val="-2"/>
          <w:w w:val="90"/>
          <w:sz w:val="22"/>
        </w:rPr>
        <w:t>о</w:t>
      </w:r>
      <w:r>
        <w:rPr>
          <w:color w:val="231F20"/>
          <w:spacing w:val="-10"/>
          <w:w w:val="90"/>
          <w:sz w:val="22"/>
        </w:rPr>
        <w:t> </w:t>
      </w:r>
      <w:r>
        <w:rPr>
          <w:color w:val="231F20"/>
          <w:spacing w:val="-2"/>
          <w:w w:val="90"/>
          <w:sz w:val="22"/>
        </w:rPr>
        <w:t>ревизији</w:t>
      </w:r>
      <w:r>
        <w:rPr>
          <w:color w:val="231F20"/>
          <w:spacing w:val="-11"/>
          <w:w w:val="90"/>
          <w:sz w:val="22"/>
        </w:rPr>
        <w:t> </w:t>
      </w:r>
      <w:r>
        <w:rPr>
          <w:color w:val="231F20"/>
          <w:spacing w:val="-2"/>
          <w:w w:val="90"/>
          <w:sz w:val="22"/>
        </w:rPr>
        <w:t>(„Службени</w:t>
      </w:r>
      <w:r>
        <w:rPr>
          <w:color w:val="231F20"/>
          <w:spacing w:val="-10"/>
          <w:w w:val="90"/>
          <w:sz w:val="22"/>
        </w:rPr>
        <w:t> </w:t>
      </w:r>
      <w:r>
        <w:rPr>
          <w:color w:val="231F20"/>
          <w:spacing w:val="-2"/>
          <w:w w:val="90"/>
          <w:sz w:val="22"/>
        </w:rPr>
        <w:t>гласник</w:t>
      </w:r>
      <w:r>
        <w:rPr>
          <w:color w:val="231F20"/>
          <w:spacing w:val="-10"/>
          <w:w w:val="90"/>
          <w:sz w:val="22"/>
        </w:rPr>
        <w:t> </w:t>
      </w:r>
      <w:r>
        <w:rPr>
          <w:color w:val="231F20"/>
          <w:spacing w:val="-2"/>
          <w:w w:val="90"/>
          <w:sz w:val="22"/>
        </w:rPr>
        <w:t>РС“,</w:t>
      </w:r>
      <w:r>
        <w:rPr>
          <w:color w:val="231F20"/>
          <w:spacing w:val="-11"/>
          <w:w w:val="90"/>
          <w:sz w:val="22"/>
        </w:rPr>
        <w:t> </w:t>
      </w:r>
      <w:r>
        <w:rPr>
          <w:color w:val="231F20"/>
          <w:spacing w:val="-2"/>
          <w:w w:val="90"/>
          <w:sz w:val="22"/>
        </w:rPr>
        <w:t>број</w:t>
      </w:r>
      <w:r>
        <w:rPr>
          <w:color w:val="231F20"/>
          <w:spacing w:val="-10"/>
          <w:w w:val="90"/>
          <w:sz w:val="22"/>
        </w:rPr>
        <w:t> </w:t>
      </w:r>
      <w:r>
        <w:rPr>
          <w:color w:val="231F20"/>
          <w:spacing w:val="-2"/>
          <w:w w:val="90"/>
          <w:sz w:val="22"/>
        </w:rPr>
        <w:t>73/19).</w:t>
      </w:r>
    </w:p>
    <w:p>
      <w:pPr>
        <w:pStyle w:val="ListParagraph"/>
        <w:numPr>
          <w:ilvl w:val="0"/>
          <w:numId w:val="48"/>
        </w:numPr>
        <w:tabs>
          <w:tab w:pos="1035" w:val="left" w:leader="none"/>
        </w:tabs>
        <w:spacing w:line="235" w:lineRule="auto" w:before="1" w:after="0"/>
        <w:ind w:left="1034" w:right="682" w:hanging="233"/>
        <w:jc w:val="both"/>
        <w:rPr>
          <w:sz w:val="22"/>
        </w:rPr>
      </w:pPr>
      <w:r>
        <w:rPr>
          <w:color w:val="231F20"/>
          <w:spacing w:val="-6"/>
          <w:sz w:val="22"/>
        </w:rPr>
        <w:t>Закон</w:t>
      </w:r>
      <w:r>
        <w:rPr>
          <w:color w:val="231F20"/>
          <w:spacing w:val="-11"/>
          <w:sz w:val="22"/>
        </w:rPr>
        <w:t> </w:t>
      </w:r>
      <w:r>
        <w:rPr>
          <w:color w:val="231F20"/>
          <w:spacing w:val="-6"/>
          <w:sz w:val="22"/>
        </w:rPr>
        <w:t>о</w:t>
      </w:r>
      <w:r>
        <w:rPr>
          <w:color w:val="231F20"/>
          <w:spacing w:val="-11"/>
          <w:sz w:val="22"/>
        </w:rPr>
        <w:t> </w:t>
      </w:r>
      <w:r>
        <w:rPr>
          <w:color w:val="231F20"/>
          <w:spacing w:val="-6"/>
          <w:sz w:val="22"/>
        </w:rPr>
        <w:t>девизном</w:t>
      </w:r>
      <w:r>
        <w:rPr>
          <w:color w:val="231F20"/>
          <w:spacing w:val="-10"/>
          <w:sz w:val="22"/>
        </w:rPr>
        <w:t> </w:t>
      </w:r>
      <w:r>
        <w:rPr>
          <w:color w:val="231F20"/>
          <w:spacing w:val="-6"/>
          <w:sz w:val="22"/>
        </w:rPr>
        <w:t>пословању</w:t>
      </w:r>
      <w:r>
        <w:rPr>
          <w:color w:val="231F20"/>
          <w:spacing w:val="-11"/>
          <w:sz w:val="22"/>
        </w:rPr>
        <w:t> </w:t>
      </w:r>
      <w:r>
        <w:rPr>
          <w:color w:val="231F20"/>
          <w:spacing w:val="-6"/>
          <w:sz w:val="22"/>
        </w:rPr>
        <w:t>(„Службени</w:t>
      </w:r>
      <w:r>
        <w:rPr>
          <w:color w:val="231F20"/>
          <w:spacing w:val="-10"/>
          <w:sz w:val="22"/>
        </w:rPr>
        <w:t> </w:t>
      </w:r>
      <w:r>
        <w:rPr>
          <w:color w:val="231F20"/>
          <w:spacing w:val="-6"/>
          <w:sz w:val="22"/>
        </w:rPr>
        <w:t>гласник</w:t>
      </w:r>
      <w:r>
        <w:rPr>
          <w:color w:val="231F20"/>
          <w:spacing w:val="-11"/>
          <w:sz w:val="22"/>
        </w:rPr>
        <w:t> </w:t>
      </w:r>
      <w:r>
        <w:rPr>
          <w:color w:val="231F20"/>
          <w:spacing w:val="-6"/>
          <w:sz w:val="22"/>
        </w:rPr>
        <w:t>РС“,</w:t>
      </w:r>
      <w:r>
        <w:rPr>
          <w:color w:val="231F20"/>
          <w:spacing w:val="-10"/>
          <w:sz w:val="22"/>
        </w:rPr>
        <w:t> </w:t>
      </w:r>
      <w:r>
        <w:rPr>
          <w:color w:val="231F20"/>
          <w:spacing w:val="-6"/>
          <w:sz w:val="22"/>
        </w:rPr>
        <w:t>бр.</w:t>
      </w:r>
      <w:r>
        <w:rPr>
          <w:color w:val="231F20"/>
          <w:spacing w:val="-11"/>
          <w:sz w:val="22"/>
        </w:rPr>
        <w:t> </w:t>
      </w:r>
      <w:r>
        <w:rPr>
          <w:color w:val="231F20"/>
          <w:spacing w:val="-6"/>
          <w:sz w:val="22"/>
        </w:rPr>
        <w:t>62/06, </w:t>
      </w:r>
      <w:r>
        <w:rPr>
          <w:color w:val="231F20"/>
          <w:w w:val="90"/>
          <w:sz w:val="22"/>
        </w:rPr>
        <w:t>31/11,</w:t>
      </w:r>
      <w:r>
        <w:rPr>
          <w:color w:val="231F20"/>
          <w:spacing w:val="-13"/>
          <w:w w:val="90"/>
          <w:sz w:val="22"/>
        </w:rPr>
        <w:t> </w:t>
      </w:r>
      <w:r>
        <w:rPr>
          <w:color w:val="231F20"/>
          <w:w w:val="90"/>
          <w:sz w:val="22"/>
        </w:rPr>
        <w:t>119/12,</w:t>
      </w:r>
      <w:r>
        <w:rPr>
          <w:color w:val="231F20"/>
          <w:spacing w:val="-13"/>
          <w:w w:val="90"/>
          <w:sz w:val="22"/>
        </w:rPr>
        <w:t> </w:t>
      </w:r>
      <w:r>
        <w:rPr>
          <w:color w:val="231F20"/>
          <w:w w:val="90"/>
          <w:sz w:val="22"/>
        </w:rPr>
        <w:t>139/14,</w:t>
      </w:r>
      <w:r>
        <w:rPr>
          <w:color w:val="231F20"/>
          <w:spacing w:val="-13"/>
          <w:w w:val="90"/>
          <w:sz w:val="22"/>
        </w:rPr>
        <w:t> </w:t>
      </w:r>
      <w:r>
        <w:rPr>
          <w:color w:val="231F20"/>
          <w:w w:val="90"/>
          <w:sz w:val="22"/>
        </w:rPr>
        <w:t>30/18).</w:t>
      </w:r>
    </w:p>
    <w:p>
      <w:pPr>
        <w:pStyle w:val="ListParagraph"/>
        <w:numPr>
          <w:ilvl w:val="0"/>
          <w:numId w:val="48"/>
        </w:numPr>
        <w:tabs>
          <w:tab w:pos="1035" w:val="left" w:leader="none"/>
        </w:tabs>
        <w:spacing w:line="235" w:lineRule="auto" w:before="0" w:after="0"/>
        <w:ind w:left="1034" w:right="685" w:hanging="233"/>
        <w:jc w:val="both"/>
        <w:rPr>
          <w:sz w:val="22"/>
        </w:rPr>
      </w:pPr>
      <w:r>
        <w:rPr>
          <w:color w:val="231F20"/>
          <w:spacing w:val="-8"/>
          <w:sz w:val="22"/>
        </w:rPr>
        <w:t>Закон о заложном праву на покретним стварима и правима уписа- </w:t>
      </w:r>
      <w:r>
        <w:rPr>
          <w:color w:val="231F20"/>
          <w:w w:val="85"/>
          <w:sz w:val="22"/>
        </w:rPr>
        <w:t>ним</w:t>
      </w:r>
      <w:r>
        <w:rPr>
          <w:color w:val="231F20"/>
          <w:spacing w:val="-7"/>
          <w:w w:val="85"/>
          <w:sz w:val="22"/>
        </w:rPr>
        <w:t> </w:t>
      </w:r>
      <w:r>
        <w:rPr>
          <w:color w:val="231F20"/>
          <w:w w:val="85"/>
          <w:sz w:val="22"/>
        </w:rPr>
        <w:t>у</w:t>
      </w:r>
      <w:r>
        <w:rPr>
          <w:color w:val="231F20"/>
          <w:spacing w:val="-7"/>
          <w:w w:val="85"/>
          <w:sz w:val="22"/>
        </w:rPr>
        <w:t> </w:t>
      </w:r>
      <w:r>
        <w:rPr>
          <w:color w:val="231F20"/>
          <w:w w:val="85"/>
          <w:sz w:val="22"/>
        </w:rPr>
        <w:t>регистар</w:t>
      </w:r>
      <w:r>
        <w:rPr>
          <w:color w:val="231F20"/>
          <w:spacing w:val="-6"/>
          <w:w w:val="85"/>
          <w:sz w:val="22"/>
        </w:rPr>
        <w:t> </w:t>
      </w:r>
      <w:r>
        <w:rPr>
          <w:color w:val="231F20"/>
          <w:w w:val="85"/>
          <w:sz w:val="22"/>
        </w:rPr>
        <w:t>(„Службени</w:t>
      </w:r>
      <w:r>
        <w:rPr>
          <w:color w:val="231F20"/>
          <w:spacing w:val="-7"/>
          <w:w w:val="85"/>
          <w:sz w:val="22"/>
        </w:rPr>
        <w:t> </w:t>
      </w:r>
      <w:r>
        <w:rPr>
          <w:color w:val="231F20"/>
          <w:w w:val="85"/>
          <w:sz w:val="22"/>
        </w:rPr>
        <w:t>гласник</w:t>
      </w:r>
      <w:r>
        <w:rPr>
          <w:color w:val="231F20"/>
          <w:spacing w:val="-7"/>
          <w:w w:val="85"/>
          <w:sz w:val="22"/>
        </w:rPr>
        <w:t> </w:t>
      </w:r>
      <w:r>
        <w:rPr>
          <w:color w:val="231F20"/>
          <w:w w:val="85"/>
          <w:sz w:val="22"/>
        </w:rPr>
        <w:t>РС“,</w:t>
      </w:r>
      <w:r>
        <w:rPr>
          <w:color w:val="231F20"/>
          <w:spacing w:val="-6"/>
          <w:w w:val="85"/>
          <w:sz w:val="22"/>
        </w:rPr>
        <w:t> </w:t>
      </w:r>
      <w:r>
        <w:rPr>
          <w:color w:val="231F20"/>
          <w:w w:val="85"/>
          <w:sz w:val="22"/>
        </w:rPr>
        <w:t>бр.</w:t>
      </w:r>
      <w:r>
        <w:rPr>
          <w:color w:val="231F20"/>
          <w:spacing w:val="-7"/>
          <w:w w:val="85"/>
          <w:sz w:val="22"/>
        </w:rPr>
        <w:t> </w:t>
      </w:r>
      <w:r>
        <w:rPr>
          <w:color w:val="231F20"/>
          <w:w w:val="85"/>
          <w:sz w:val="22"/>
        </w:rPr>
        <w:t>57/03,</w:t>
      </w:r>
      <w:r>
        <w:rPr>
          <w:color w:val="231F20"/>
          <w:spacing w:val="-7"/>
          <w:w w:val="85"/>
          <w:sz w:val="22"/>
        </w:rPr>
        <w:t> </w:t>
      </w:r>
      <w:r>
        <w:rPr>
          <w:color w:val="231F20"/>
          <w:w w:val="85"/>
          <w:sz w:val="22"/>
        </w:rPr>
        <w:t>61/05,</w:t>
      </w:r>
      <w:r>
        <w:rPr>
          <w:color w:val="231F20"/>
          <w:spacing w:val="-6"/>
          <w:w w:val="85"/>
          <w:sz w:val="22"/>
        </w:rPr>
        <w:t> </w:t>
      </w:r>
      <w:r>
        <w:rPr>
          <w:color w:val="231F20"/>
          <w:w w:val="85"/>
          <w:sz w:val="22"/>
        </w:rPr>
        <w:t>64/06</w:t>
      </w:r>
      <w:r>
        <w:rPr>
          <w:color w:val="231F20"/>
          <w:spacing w:val="-7"/>
          <w:w w:val="85"/>
          <w:sz w:val="22"/>
        </w:rPr>
        <w:t> </w:t>
      </w:r>
      <w:r>
        <w:rPr>
          <w:color w:val="231F20"/>
          <w:w w:val="85"/>
          <w:sz w:val="22"/>
        </w:rPr>
        <w:t>–</w:t>
      </w:r>
      <w:r>
        <w:rPr>
          <w:color w:val="231F20"/>
          <w:spacing w:val="-6"/>
          <w:w w:val="85"/>
          <w:sz w:val="22"/>
        </w:rPr>
        <w:t> </w:t>
      </w:r>
      <w:r>
        <w:rPr>
          <w:color w:val="231F20"/>
          <w:w w:val="85"/>
          <w:sz w:val="22"/>
        </w:rPr>
        <w:t>испр., </w:t>
      </w:r>
      <w:r>
        <w:rPr>
          <w:color w:val="231F20"/>
          <w:spacing w:val="-6"/>
          <w:sz w:val="22"/>
        </w:rPr>
        <w:t>99/11</w:t>
      </w:r>
      <w:r>
        <w:rPr>
          <w:color w:val="231F20"/>
          <w:spacing w:val="-22"/>
          <w:sz w:val="22"/>
        </w:rPr>
        <w:t> </w:t>
      </w:r>
      <w:r>
        <w:rPr>
          <w:color w:val="231F20"/>
          <w:spacing w:val="-6"/>
          <w:sz w:val="22"/>
        </w:rPr>
        <w:t>–</w:t>
      </w:r>
      <w:r>
        <w:rPr>
          <w:color w:val="231F20"/>
          <w:spacing w:val="-22"/>
          <w:sz w:val="22"/>
        </w:rPr>
        <w:t> </w:t>
      </w:r>
      <w:r>
        <w:rPr>
          <w:color w:val="231F20"/>
          <w:spacing w:val="-6"/>
          <w:sz w:val="22"/>
        </w:rPr>
        <w:t>др.</w:t>
      </w:r>
      <w:r>
        <w:rPr>
          <w:color w:val="231F20"/>
          <w:spacing w:val="-22"/>
          <w:sz w:val="22"/>
        </w:rPr>
        <w:t> </w:t>
      </w:r>
      <w:r>
        <w:rPr>
          <w:color w:val="231F20"/>
          <w:spacing w:val="-6"/>
          <w:sz w:val="22"/>
        </w:rPr>
        <w:t>закони,</w:t>
      </w:r>
      <w:r>
        <w:rPr>
          <w:color w:val="231F20"/>
          <w:spacing w:val="-22"/>
          <w:sz w:val="22"/>
        </w:rPr>
        <w:t> </w:t>
      </w:r>
      <w:r>
        <w:rPr>
          <w:color w:val="231F20"/>
          <w:spacing w:val="-6"/>
          <w:sz w:val="22"/>
        </w:rPr>
        <w:t>31/19).</w:t>
      </w:r>
    </w:p>
    <w:p>
      <w:pPr>
        <w:pStyle w:val="ListParagraph"/>
        <w:numPr>
          <w:ilvl w:val="0"/>
          <w:numId w:val="48"/>
        </w:numPr>
        <w:tabs>
          <w:tab w:pos="1035" w:val="left" w:leader="none"/>
        </w:tabs>
        <w:spacing w:line="247" w:lineRule="exact" w:before="0" w:after="0"/>
        <w:ind w:left="1034" w:right="0" w:hanging="342"/>
        <w:jc w:val="both"/>
        <w:rPr>
          <w:sz w:val="22"/>
        </w:rPr>
      </w:pPr>
      <w:r>
        <w:rPr>
          <w:color w:val="231F20"/>
          <w:w w:val="90"/>
          <w:sz w:val="22"/>
        </w:rPr>
        <w:t>Закон</w:t>
      </w:r>
      <w:r>
        <w:rPr>
          <w:color w:val="231F20"/>
          <w:spacing w:val="-17"/>
          <w:w w:val="90"/>
          <w:sz w:val="22"/>
        </w:rPr>
        <w:t> </w:t>
      </w:r>
      <w:r>
        <w:rPr>
          <w:color w:val="231F20"/>
          <w:w w:val="90"/>
          <w:sz w:val="22"/>
        </w:rPr>
        <w:t>о</w:t>
      </w:r>
      <w:r>
        <w:rPr>
          <w:color w:val="231F20"/>
          <w:spacing w:val="-17"/>
          <w:w w:val="90"/>
          <w:sz w:val="22"/>
        </w:rPr>
        <w:t> </w:t>
      </w:r>
      <w:r>
        <w:rPr>
          <w:color w:val="231F20"/>
          <w:w w:val="90"/>
          <w:sz w:val="22"/>
        </w:rPr>
        <w:t>електронској</w:t>
      </w:r>
      <w:r>
        <w:rPr>
          <w:color w:val="231F20"/>
          <w:spacing w:val="-17"/>
          <w:w w:val="90"/>
          <w:sz w:val="22"/>
        </w:rPr>
        <w:t> </w:t>
      </w:r>
      <w:r>
        <w:rPr>
          <w:color w:val="231F20"/>
          <w:w w:val="90"/>
          <w:sz w:val="22"/>
        </w:rPr>
        <w:t>управи</w:t>
      </w:r>
      <w:r>
        <w:rPr>
          <w:color w:val="231F20"/>
          <w:spacing w:val="-17"/>
          <w:w w:val="90"/>
          <w:sz w:val="22"/>
        </w:rPr>
        <w:t> </w:t>
      </w:r>
      <w:r>
        <w:rPr>
          <w:color w:val="231F20"/>
          <w:w w:val="90"/>
          <w:sz w:val="22"/>
        </w:rPr>
        <w:t>(„Службени</w:t>
      </w:r>
      <w:r>
        <w:rPr>
          <w:color w:val="231F20"/>
          <w:spacing w:val="-16"/>
          <w:w w:val="90"/>
          <w:sz w:val="22"/>
        </w:rPr>
        <w:t> </w:t>
      </w:r>
      <w:r>
        <w:rPr>
          <w:color w:val="231F20"/>
          <w:w w:val="90"/>
          <w:sz w:val="22"/>
        </w:rPr>
        <w:t>гласник</w:t>
      </w:r>
      <w:r>
        <w:rPr>
          <w:color w:val="231F20"/>
          <w:spacing w:val="-17"/>
          <w:w w:val="90"/>
          <w:sz w:val="22"/>
        </w:rPr>
        <w:t> </w:t>
      </w:r>
      <w:r>
        <w:rPr>
          <w:color w:val="231F20"/>
          <w:w w:val="90"/>
          <w:sz w:val="22"/>
        </w:rPr>
        <w:t>РС“,</w:t>
      </w:r>
      <w:r>
        <w:rPr>
          <w:color w:val="231F20"/>
          <w:spacing w:val="-17"/>
          <w:w w:val="90"/>
          <w:sz w:val="22"/>
        </w:rPr>
        <w:t> </w:t>
      </w:r>
      <w:r>
        <w:rPr>
          <w:color w:val="231F20"/>
          <w:w w:val="90"/>
          <w:sz w:val="22"/>
        </w:rPr>
        <w:t>број</w:t>
      </w:r>
      <w:r>
        <w:rPr>
          <w:color w:val="231F20"/>
          <w:spacing w:val="-17"/>
          <w:w w:val="90"/>
          <w:sz w:val="22"/>
        </w:rPr>
        <w:t> </w:t>
      </w:r>
      <w:r>
        <w:rPr>
          <w:color w:val="231F20"/>
          <w:spacing w:val="-2"/>
          <w:w w:val="90"/>
          <w:sz w:val="22"/>
        </w:rPr>
        <w:t>27/18).</w:t>
      </w:r>
    </w:p>
    <w:p>
      <w:pPr>
        <w:pStyle w:val="ListParagraph"/>
        <w:numPr>
          <w:ilvl w:val="0"/>
          <w:numId w:val="48"/>
        </w:numPr>
        <w:tabs>
          <w:tab w:pos="1035" w:val="left" w:leader="none"/>
        </w:tabs>
        <w:spacing w:line="250" w:lineRule="exact" w:before="0" w:after="0"/>
        <w:ind w:left="1034" w:right="0" w:hanging="342"/>
        <w:jc w:val="both"/>
        <w:rPr>
          <w:sz w:val="22"/>
        </w:rPr>
      </w:pPr>
      <w:r>
        <w:rPr>
          <w:color w:val="231F20"/>
          <w:spacing w:val="-2"/>
          <w:w w:val="90"/>
          <w:sz w:val="22"/>
        </w:rPr>
        <w:t>Закон</w:t>
      </w:r>
      <w:r>
        <w:rPr>
          <w:color w:val="231F20"/>
          <w:spacing w:val="-12"/>
          <w:w w:val="90"/>
          <w:sz w:val="22"/>
        </w:rPr>
        <w:t> </w:t>
      </w:r>
      <w:r>
        <w:rPr>
          <w:color w:val="231F20"/>
          <w:spacing w:val="-2"/>
          <w:w w:val="90"/>
          <w:sz w:val="22"/>
        </w:rPr>
        <w:t>о</w:t>
      </w:r>
      <w:r>
        <w:rPr>
          <w:color w:val="231F20"/>
          <w:spacing w:val="-12"/>
          <w:w w:val="90"/>
          <w:sz w:val="22"/>
        </w:rPr>
        <w:t> </w:t>
      </w:r>
      <w:r>
        <w:rPr>
          <w:color w:val="231F20"/>
          <w:spacing w:val="-2"/>
          <w:w w:val="90"/>
          <w:sz w:val="22"/>
        </w:rPr>
        <w:t>задругама</w:t>
      </w:r>
      <w:r>
        <w:rPr>
          <w:color w:val="231F20"/>
          <w:spacing w:val="-11"/>
          <w:w w:val="90"/>
          <w:sz w:val="22"/>
        </w:rPr>
        <w:t> </w:t>
      </w:r>
      <w:r>
        <w:rPr>
          <w:color w:val="231F20"/>
          <w:spacing w:val="-2"/>
          <w:w w:val="90"/>
          <w:sz w:val="22"/>
        </w:rPr>
        <w:t>(„Службени</w:t>
      </w:r>
      <w:r>
        <w:rPr>
          <w:color w:val="231F20"/>
          <w:spacing w:val="-12"/>
          <w:w w:val="90"/>
          <w:sz w:val="22"/>
        </w:rPr>
        <w:t> </w:t>
      </w:r>
      <w:r>
        <w:rPr>
          <w:color w:val="231F20"/>
          <w:spacing w:val="-2"/>
          <w:w w:val="90"/>
          <w:sz w:val="22"/>
        </w:rPr>
        <w:t>гласник</w:t>
      </w:r>
      <w:r>
        <w:rPr>
          <w:color w:val="231F20"/>
          <w:spacing w:val="-12"/>
          <w:w w:val="90"/>
          <w:sz w:val="22"/>
        </w:rPr>
        <w:t> </w:t>
      </w:r>
      <w:r>
        <w:rPr>
          <w:color w:val="231F20"/>
          <w:spacing w:val="-2"/>
          <w:w w:val="90"/>
          <w:sz w:val="22"/>
        </w:rPr>
        <w:t>РС“,</w:t>
      </w:r>
      <w:r>
        <w:rPr>
          <w:color w:val="231F20"/>
          <w:spacing w:val="-11"/>
          <w:w w:val="90"/>
          <w:sz w:val="22"/>
        </w:rPr>
        <w:t> </w:t>
      </w:r>
      <w:r>
        <w:rPr>
          <w:color w:val="231F20"/>
          <w:spacing w:val="-2"/>
          <w:w w:val="90"/>
          <w:sz w:val="22"/>
        </w:rPr>
        <w:t>број</w:t>
      </w:r>
      <w:r>
        <w:rPr>
          <w:color w:val="231F20"/>
          <w:spacing w:val="-12"/>
          <w:w w:val="90"/>
          <w:sz w:val="22"/>
        </w:rPr>
        <w:t> </w:t>
      </w:r>
      <w:r>
        <w:rPr>
          <w:color w:val="231F20"/>
          <w:spacing w:val="-2"/>
          <w:w w:val="90"/>
          <w:sz w:val="22"/>
        </w:rPr>
        <w:t>112/15).</w:t>
      </w:r>
    </w:p>
    <w:p>
      <w:pPr>
        <w:pStyle w:val="ListParagraph"/>
        <w:numPr>
          <w:ilvl w:val="0"/>
          <w:numId w:val="48"/>
        </w:numPr>
        <w:tabs>
          <w:tab w:pos="1035" w:val="left" w:leader="none"/>
        </w:tabs>
        <w:spacing w:line="235" w:lineRule="auto" w:before="1" w:after="0"/>
        <w:ind w:left="1034" w:right="686" w:hanging="341"/>
        <w:jc w:val="left"/>
        <w:rPr>
          <w:sz w:val="22"/>
        </w:rPr>
      </w:pPr>
      <w:r>
        <w:rPr>
          <w:color w:val="231F20"/>
          <w:w w:val="90"/>
          <w:sz w:val="22"/>
        </w:rPr>
        <w:t>Закон</w:t>
      </w:r>
      <w:r>
        <w:rPr>
          <w:color w:val="231F20"/>
          <w:spacing w:val="-9"/>
          <w:w w:val="90"/>
          <w:sz w:val="22"/>
        </w:rPr>
        <w:t> </w:t>
      </w:r>
      <w:r>
        <w:rPr>
          <w:color w:val="231F20"/>
          <w:w w:val="90"/>
          <w:sz w:val="22"/>
        </w:rPr>
        <w:t>о</w:t>
      </w:r>
      <w:r>
        <w:rPr>
          <w:color w:val="231F20"/>
          <w:spacing w:val="-9"/>
          <w:w w:val="90"/>
          <w:sz w:val="22"/>
        </w:rPr>
        <w:t> </w:t>
      </w:r>
      <w:r>
        <w:rPr>
          <w:color w:val="231F20"/>
          <w:w w:val="90"/>
          <w:sz w:val="22"/>
        </w:rPr>
        <w:t>удружењима</w:t>
      </w:r>
      <w:r>
        <w:rPr>
          <w:color w:val="231F20"/>
          <w:spacing w:val="-9"/>
          <w:w w:val="90"/>
          <w:sz w:val="22"/>
        </w:rPr>
        <w:t> </w:t>
      </w:r>
      <w:r>
        <w:rPr>
          <w:color w:val="231F20"/>
          <w:w w:val="90"/>
          <w:sz w:val="22"/>
        </w:rPr>
        <w:t>(„Службени</w:t>
      </w:r>
      <w:r>
        <w:rPr>
          <w:color w:val="231F20"/>
          <w:spacing w:val="-9"/>
          <w:w w:val="90"/>
          <w:sz w:val="22"/>
        </w:rPr>
        <w:t> </w:t>
      </w:r>
      <w:r>
        <w:rPr>
          <w:color w:val="231F20"/>
          <w:w w:val="90"/>
          <w:sz w:val="22"/>
        </w:rPr>
        <w:t>гласник</w:t>
      </w:r>
      <w:r>
        <w:rPr>
          <w:color w:val="231F20"/>
          <w:spacing w:val="-9"/>
          <w:w w:val="90"/>
          <w:sz w:val="22"/>
        </w:rPr>
        <w:t> </w:t>
      </w:r>
      <w:r>
        <w:rPr>
          <w:color w:val="231F20"/>
          <w:w w:val="90"/>
          <w:sz w:val="22"/>
        </w:rPr>
        <w:t>РС“,</w:t>
      </w:r>
      <w:r>
        <w:rPr>
          <w:color w:val="231F20"/>
          <w:spacing w:val="-9"/>
          <w:w w:val="90"/>
          <w:sz w:val="22"/>
        </w:rPr>
        <w:t> </w:t>
      </w:r>
      <w:r>
        <w:rPr>
          <w:color w:val="231F20"/>
          <w:w w:val="90"/>
          <w:sz w:val="22"/>
        </w:rPr>
        <w:t>бр.</w:t>
      </w:r>
      <w:r>
        <w:rPr>
          <w:color w:val="231F20"/>
          <w:spacing w:val="-9"/>
          <w:w w:val="90"/>
          <w:sz w:val="22"/>
        </w:rPr>
        <w:t> </w:t>
      </w:r>
      <w:r>
        <w:rPr>
          <w:color w:val="231F20"/>
          <w:w w:val="90"/>
          <w:sz w:val="22"/>
        </w:rPr>
        <w:t>51/09,</w:t>
      </w:r>
      <w:r>
        <w:rPr>
          <w:color w:val="231F20"/>
          <w:spacing w:val="-9"/>
          <w:w w:val="90"/>
          <w:sz w:val="22"/>
        </w:rPr>
        <w:t> </w:t>
      </w:r>
      <w:r>
        <w:rPr>
          <w:color w:val="231F20"/>
          <w:w w:val="90"/>
          <w:sz w:val="22"/>
        </w:rPr>
        <w:t>99/11</w:t>
      </w:r>
      <w:r>
        <w:rPr>
          <w:color w:val="231F20"/>
          <w:spacing w:val="-9"/>
          <w:w w:val="90"/>
          <w:sz w:val="22"/>
        </w:rPr>
        <w:t> </w:t>
      </w:r>
      <w:r>
        <w:rPr>
          <w:color w:val="231F20"/>
          <w:w w:val="90"/>
          <w:sz w:val="22"/>
        </w:rPr>
        <w:t>–</w:t>
      </w:r>
      <w:r>
        <w:rPr>
          <w:color w:val="231F20"/>
          <w:spacing w:val="-9"/>
          <w:w w:val="90"/>
          <w:sz w:val="22"/>
        </w:rPr>
        <w:t> </w:t>
      </w:r>
      <w:r>
        <w:rPr>
          <w:color w:val="231F20"/>
          <w:w w:val="90"/>
          <w:sz w:val="22"/>
        </w:rPr>
        <w:t>др. </w:t>
      </w:r>
      <w:r>
        <w:rPr>
          <w:color w:val="231F20"/>
          <w:spacing w:val="-6"/>
          <w:sz w:val="22"/>
        </w:rPr>
        <w:t>закон,</w:t>
      </w:r>
      <w:r>
        <w:rPr>
          <w:color w:val="231F20"/>
          <w:spacing w:val="-25"/>
          <w:sz w:val="22"/>
        </w:rPr>
        <w:t> </w:t>
      </w:r>
      <w:r>
        <w:rPr>
          <w:color w:val="231F20"/>
          <w:spacing w:val="-6"/>
          <w:sz w:val="22"/>
        </w:rPr>
        <w:t>99/11</w:t>
      </w:r>
      <w:r>
        <w:rPr>
          <w:color w:val="231F20"/>
          <w:spacing w:val="-25"/>
          <w:sz w:val="22"/>
        </w:rPr>
        <w:t> </w:t>
      </w:r>
      <w:r>
        <w:rPr>
          <w:color w:val="231F20"/>
          <w:spacing w:val="-6"/>
          <w:sz w:val="22"/>
        </w:rPr>
        <w:t>–</w:t>
      </w:r>
      <w:r>
        <w:rPr>
          <w:color w:val="231F20"/>
          <w:spacing w:val="-25"/>
          <w:sz w:val="22"/>
        </w:rPr>
        <w:t> </w:t>
      </w:r>
      <w:r>
        <w:rPr>
          <w:color w:val="231F20"/>
          <w:spacing w:val="-6"/>
          <w:sz w:val="22"/>
        </w:rPr>
        <w:t>др.</w:t>
      </w:r>
      <w:r>
        <w:rPr>
          <w:color w:val="231F20"/>
          <w:spacing w:val="-25"/>
          <w:sz w:val="22"/>
        </w:rPr>
        <w:t> </w:t>
      </w:r>
      <w:r>
        <w:rPr>
          <w:color w:val="231F20"/>
          <w:spacing w:val="-6"/>
          <w:sz w:val="22"/>
        </w:rPr>
        <w:t>закон,</w:t>
      </w:r>
      <w:r>
        <w:rPr>
          <w:color w:val="231F20"/>
          <w:spacing w:val="-25"/>
          <w:sz w:val="22"/>
        </w:rPr>
        <w:t> </w:t>
      </w:r>
      <w:r>
        <w:rPr>
          <w:color w:val="231F20"/>
          <w:spacing w:val="-6"/>
          <w:sz w:val="22"/>
        </w:rPr>
        <w:t>44/18</w:t>
      </w:r>
      <w:r>
        <w:rPr>
          <w:color w:val="231F20"/>
          <w:spacing w:val="-25"/>
          <w:sz w:val="22"/>
        </w:rPr>
        <w:t> </w:t>
      </w:r>
      <w:r>
        <w:rPr>
          <w:color w:val="231F20"/>
          <w:spacing w:val="-6"/>
          <w:sz w:val="22"/>
        </w:rPr>
        <w:t>–</w:t>
      </w:r>
      <w:r>
        <w:rPr>
          <w:color w:val="231F20"/>
          <w:spacing w:val="-25"/>
          <w:sz w:val="22"/>
        </w:rPr>
        <w:t> </w:t>
      </w:r>
      <w:r>
        <w:rPr>
          <w:color w:val="231F20"/>
          <w:spacing w:val="-6"/>
          <w:sz w:val="22"/>
        </w:rPr>
        <w:t>др.</w:t>
      </w:r>
      <w:r>
        <w:rPr>
          <w:color w:val="231F20"/>
          <w:spacing w:val="-25"/>
          <w:sz w:val="22"/>
        </w:rPr>
        <w:t> </w:t>
      </w:r>
      <w:r>
        <w:rPr>
          <w:color w:val="231F20"/>
          <w:spacing w:val="-6"/>
          <w:sz w:val="22"/>
        </w:rPr>
        <w:t>закон).</w:t>
      </w:r>
    </w:p>
    <w:p>
      <w:pPr>
        <w:pStyle w:val="ListParagraph"/>
        <w:numPr>
          <w:ilvl w:val="0"/>
          <w:numId w:val="48"/>
        </w:numPr>
        <w:tabs>
          <w:tab w:pos="1035" w:val="left" w:leader="none"/>
        </w:tabs>
        <w:spacing w:line="235" w:lineRule="auto" w:before="0" w:after="0"/>
        <w:ind w:left="1034" w:right="683" w:hanging="341"/>
        <w:jc w:val="left"/>
        <w:rPr>
          <w:sz w:val="22"/>
        </w:rPr>
      </w:pPr>
      <w:r>
        <w:rPr>
          <w:color w:val="231F20"/>
          <w:w w:val="90"/>
          <w:sz w:val="22"/>
        </w:rPr>
        <w:t>Закон о задужбинама и фондацијама („Службени гласник РС“, бр. </w:t>
      </w:r>
      <w:r>
        <w:rPr>
          <w:color w:val="231F20"/>
          <w:spacing w:val="-8"/>
          <w:sz w:val="22"/>
        </w:rPr>
        <w:t>88/10,</w:t>
      </w:r>
      <w:r>
        <w:rPr>
          <w:color w:val="231F20"/>
          <w:spacing w:val="-22"/>
          <w:sz w:val="22"/>
        </w:rPr>
        <w:t> </w:t>
      </w:r>
      <w:r>
        <w:rPr>
          <w:color w:val="231F20"/>
          <w:spacing w:val="-8"/>
          <w:sz w:val="22"/>
        </w:rPr>
        <w:t>99/11</w:t>
      </w:r>
      <w:r>
        <w:rPr>
          <w:color w:val="231F20"/>
          <w:spacing w:val="-22"/>
          <w:sz w:val="22"/>
        </w:rPr>
        <w:t> </w:t>
      </w:r>
      <w:r>
        <w:rPr>
          <w:color w:val="231F20"/>
          <w:spacing w:val="-8"/>
          <w:sz w:val="22"/>
        </w:rPr>
        <w:t>–</w:t>
      </w:r>
      <w:r>
        <w:rPr>
          <w:color w:val="231F20"/>
          <w:spacing w:val="-22"/>
          <w:sz w:val="22"/>
        </w:rPr>
        <w:t> </w:t>
      </w:r>
      <w:r>
        <w:rPr>
          <w:color w:val="231F20"/>
          <w:spacing w:val="-8"/>
          <w:sz w:val="22"/>
        </w:rPr>
        <w:t>др.</w:t>
      </w:r>
      <w:r>
        <w:rPr>
          <w:color w:val="231F20"/>
          <w:spacing w:val="-22"/>
          <w:sz w:val="22"/>
        </w:rPr>
        <w:t> </w:t>
      </w:r>
      <w:r>
        <w:rPr>
          <w:color w:val="231F20"/>
          <w:spacing w:val="-8"/>
          <w:sz w:val="22"/>
        </w:rPr>
        <w:t>закон,</w:t>
      </w:r>
      <w:r>
        <w:rPr>
          <w:color w:val="231F20"/>
          <w:spacing w:val="-22"/>
          <w:sz w:val="22"/>
        </w:rPr>
        <w:t> </w:t>
      </w:r>
      <w:r>
        <w:rPr>
          <w:color w:val="231F20"/>
          <w:spacing w:val="-8"/>
          <w:sz w:val="22"/>
        </w:rPr>
        <w:t>44/18</w:t>
      </w:r>
      <w:r>
        <w:rPr>
          <w:color w:val="231F20"/>
          <w:spacing w:val="-22"/>
          <w:sz w:val="22"/>
        </w:rPr>
        <w:t> </w:t>
      </w:r>
      <w:r>
        <w:rPr>
          <w:color w:val="231F20"/>
          <w:spacing w:val="-8"/>
          <w:sz w:val="22"/>
        </w:rPr>
        <w:t>–</w:t>
      </w:r>
      <w:r>
        <w:rPr>
          <w:color w:val="231F20"/>
          <w:spacing w:val="-22"/>
          <w:sz w:val="22"/>
        </w:rPr>
        <w:t> </w:t>
      </w:r>
      <w:r>
        <w:rPr>
          <w:color w:val="231F20"/>
          <w:spacing w:val="-8"/>
          <w:sz w:val="22"/>
        </w:rPr>
        <w:t>др.</w:t>
      </w:r>
      <w:r>
        <w:rPr>
          <w:color w:val="231F20"/>
          <w:spacing w:val="-22"/>
          <w:sz w:val="22"/>
        </w:rPr>
        <w:t> </w:t>
      </w:r>
      <w:r>
        <w:rPr>
          <w:color w:val="231F20"/>
          <w:spacing w:val="-8"/>
          <w:sz w:val="22"/>
        </w:rPr>
        <w:t>закон).</w:t>
      </w:r>
    </w:p>
    <w:p>
      <w:pPr>
        <w:pStyle w:val="ListParagraph"/>
        <w:numPr>
          <w:ilvl w:val="0"/>
          <w:numId w:val="48"/>
        </w:numPr>
        <w:tabs>
          <w:tab w:pos="1035" w:val="left" w:leader="none"/>
        </w:tabs>
        <w:spacing w:line="235" w:lineRule="auto" w:before="0" w:after="0"/>
        <w:ind w:left="1034" w:right="687" w:hanging="341"/>
        <w:jc w:val="left"/>
        <w:rPr>
          <w:sz w:val="22"/>
        </w:rPr>
      </w:pPr>
      <w:r>
        <w:rPr>
          <w:color w:val="231F20"/>
          <w:spacing w:val="-10"/>
          <w:sz w:val="22"/>
        </w:rPr>
        <w:t>Закон</w:t>
      </w:r>
      <w:r>
        <w:rPr>
          <w:color w:val="231F20"/>
          <w:spacing w:val="-14"/>
          <w:sz w:val="22"/>
        </w:rPr>
        <w:t> </w:t>
      </w:r>
      <w:r>
        <w:rPr>
          <w:color w:val="231F20"/>
          <w:spacing w:val="-10"/>
          <w:sz w:val="22"/>
        </w:rPr>
        <w:t>о</w:t>
      </w:r>
      <w:r>
        <w:rPr>
          <w:color w:val="231F20"/>
          <w:spacing w:val="-14"/>
          <w:sz w:val="22"/>
        </w:rPr>
        <w:t> </w:t>
      </w:r>
      <w:r>
        <w:rPr>
          <w:color w:val="231F20"/>
          <w:spacing w:val="-10"/>
          <w:sz w:val="22"/>
        </w:rPr>
        <w:t>територијалној</w:t>
      </w:r>
      <w:r>
        <w:rPr>
          <w:color w:val="231F20"/>
          <w:spacing w:val="-14"/>
          <w:sz w:val="22"/>
        </w:rPr>
        <w:t> </w:t>
      </w:r>
      <w:r>
        <w:rPr>
          <w:color w:val="231F20"/>
          <w:spacing w:val="-10"/>
          <w:sz w:val="22"/>
        </w:rPr>
        <w:t>организацији</w:t>
      </w:r>
      <w:r>
        <w:rPr>
          <w:color w:val="231F20"/>
          <w:spacing w:val="-14"/>
          <w:sz w:val="22"/>
        </w:rPr>
        <w:t> </w:t>
      </w:r>
      <w:r>
        <w:rPr>
          <w:color w:val="231F20"/>
          <w:spacing w:val="-10"/>
          <w:sz w:val="22"/>
        </w:rPr>
        <w:t>Републике</w:t>
      </w:r>
      <w:r>
        <w:rPr>
          <w:color w:val="231F20"/>
          <w:spacing w:val="-14"/>
          <w:sz w:val="22"/>
        </w:rPr>
        <w:t> </w:t>
      </w:r>
      <w:r>
        <w:rPr>
          <w:color w:val="231F20"/>
          <w:spacing w:val="-10"/>
          <w:sz w:val="22"/>
        </w:rPr>
        <w:t>Србије</w:t>
      </w:r>
      <w:r>
        <w:rPr>
          <w:color w:val="231F20"/>
          <w:spacing w:val="-14"/>
          <w:sz w:val="22"/>
        </w:rPr>
        <w:t> </w:t>
      </w:r>
      <w:r>
        <w:rPr>
          <w:color w:val="231F20"/>
          <w:spacing w:val="-10"/>
          <w:sz w:val="22"/>
        </w:rPr>
        <w:t>(„Службени </w:t>
      </w:r>
      <w:r>
        <w:rPr>
          <w:color w:val="231F20"/>
          <w:w w:val="90"/>
          <w:sz w:val="22"/>
        </w:rPr>
        <w:t>гласник</w:t>
      </w:r>
      <w:r>
        <w:rPr>
          <w:color w:val="231F20"/>
          <w:spacing w:val="-19"/>
          <w:w w:val="90"/>
          <w:sz w:val="22"/>
        </w:rPr>
        <w:t> </w:t>
      </w:r>
      <w:r>
        <w:rPr>
          <w:color w:val="231F20"/>
          <w:w w:val="90"/>
          <w:sz w:val="22"/>
        </w:rPr>
        <w:t>РС“,</w:t>
      </w:r>
      <w:r>
        <w:rPr>
          <w:color w:val="231F20"/>
          <w:spacing w:val="-18"/>
          <w:w w:val="90"/>
          <w:sz w:val="22"/>
        </w:rPr>
        <w:t> </w:t>
      </w:r>
      <w:r>
        <w:rPr>
          <w:color w:val="231F20"/>
          <w:w w:val="90"/>
          <w:sz w:val="22"/>
        </w:rPr>
        <w:t>бр.</w:t>
      </w:r>
      <w:r>
        <w:rPr>
          <w:color w:val="231F20"/>
          <w:spacing w:val="-19"/>
          <w:w w:val="90"/>
          <w:sz w:val="22"/>
        </w:rPr>
        <w:t> </w:t>
      </w:r>
      <w:r>
        <w:rPr>
          <w:color w:val="231F20"/>
          <w:w w:val="90"/>
          <w:sz w:val="22"/>
        </w:rPr>
        <w:t>129/07,</w:t>
      </w:r>
      <w:r>
        <w:rPr>
          <w:color w:val="231F20"/>
          <w:spacing w:val="-18"/>
          <w:w w:val="90"/>
          <w:sz w:val="22"/>
        </w:rPr>
        <w:t> </w:t>
      </w:r>
      <w:r>
        <w:rPr>
          <w:color w:val="231F20"/>
          <w:w w:val="90"/>
          <w:sz w:val="22"/>
        </w:rPr>
        <w:t>18/16,</w:t>
      </w:r>
      <w:r>
        <w:rPr>
          <w:color w:val="231F20"/>
          <w:spacing w:val="-18"/>
          <w:w w:val="90"/>
          <w:sz w:val="22"/>
        </w:rPr>
        <w:t> </w:t>
      </w:r>
      <w:r>
        <w:rPr>
          <w:color w:val="231F20"/>
          <w:w w:val="90"/>
          <w:sz w:val="22"/>
        </w:rPr>
        <w:t>47/18,</w:t>
      </w:r>
      <w:r>
        <w:rPr>
          <w:color w:val="231F20"/>
          <w:spacing w:val="-19"/>
          <w:w w:val="90"/>
          <w:sz w:val="22"/>
        </w:rPr>
        <w:t> </w:t>
      </w:r>
      <w:r>
        <w:rPr>
          <w:color w:val="231F20"/>
          <w:w w:val="90"/>
          <w:sz w:val="22"/>
        </w:rPr>
        <w:t>9/20</w:t>
      </w:r>
      <w:r>
        <w:rPr>
          <w:color w:val="231F20"/>
          <w:spacing w:val="-18"/>
          <w:w w:val="90"/>
          <w:sz w:val="22"/>
        </w:rPr>
        <w:t> </w:t>
      </w:r>
      <w:r>
        <w:rPr>
          <w:color w:val="231F20"/>
          <w:w w:val="90"/>
          <w:sz w:val="22"/>
        </w:rPr>
        <w:t>–</w:t>
      </w:r>
      <w:r>
        <w:rPr>
          <w:color w:val="231F20"/>
          <w:spacing w:val="-18"/>
          <w:w w:val="90"/>
          <w:sz w:val="22"/>
        </w:rPr>
        <w:t> </w:t>
      </w:r>
      <w:r>
        <w:rPr>
          <w:color w:val="231F20"/>
          <w:w w:val="90"/>
          <w:sz w:val="22"/>
        </w:rPr>
        <w:t>др.</w:t>
      </w:r>
      <w:r>
        <w:rPr>
          <w:color w:val="231F20"/>
          <w:spacing w:val="-19"/>
          <w:w w:val="90"/>
          <w:sz w:val="22"/>
        </w:rPr>
        <w:t> </w:t>
      </w:r>
      <w:r>
        <w:rPr>
          <w:color w:val="231F20"/>
          <w:w w:val="90"/>
          <w:sz w:val="22"/>
        </w:rPr>
        <w:t>закон).</w:t>
      </w:r>
    </w:p>
    <w:p>
      <w:pPr>
        <w:pStyle w:val="ListParagraph"/>
        <w:numPr>
          <w:ilvl w:val="0"/>
          <w:numId w:val="48"/>
        </w:numPr>
        <w:tabs>
          <w:tab w:pos="1035" w:val="left" w:leader="none"/>
        </w:tabs>
        <w:spacing w:line="235" w:lineRule="auto" w:before="0" w:after="0"/>
        <w:ind w:left="1034" w:right="686" w:hanging="341"/>
        <w:jc w:val="left"/>
        <w:rPr>
          <w:sz w:val="22"/>
        </w:rPr>
      </w:pPr>
      <w:r>
        <w:rPr>
          <w:color w:val="231F20"/>
          <w:sz w:val="22"/>
        </w:rPr>
        <w:t>Закон о Регистру просторних јединица и Адресном регистру </w:t>
      </w:r>
      <w:r>
        <w:rPr>
          <w:color w:val="231F20"/>
          <w:spacing w:val="-10"/>
          <w:sz w:val="22"/>
        </w:rPr>
        <w:t>(„Службени</w:t>
      </w:r>
      <w:r>
        <w:rPr>
          <w:color w:val="231F20"/>
          <w:spacing w:val="-25"/>
          <w:sz w:val="22"/>
        </w:rPr>
        <w:t> </w:t>
      </w:r>
      <w:r>
        <w:rPr>
          <w:color w:val="231F20"/>
          <w:spacing w:val="-10"/>
          <w:sz w:val="22"/>
        </w:rPr>
        <w:t>гласник</w:t>
      </w:r>
      <w:r>
        <w:rPr>
          <w:color w:val="231F20"/>
          <w:spacing w:val="-25"/>
          <w:sz w:val="22"/>
        </w:rPr>
        <w:t> </w:t>
      </w:r>
      <w:r>
        <w:rPr>
          <w:color w:val="231F20"/>
          <w:spacing w:val="-10"/>
          <w:sz w:val="22"/>
        </w:rPr>
        <w:t>РС“,</w:t>
      </w:r>
      <w:r>
        <w:rPr>
          <w:color w:val="231F20"/>
          <w:spacing w:val="-25"/>
          <w:sz w:val="22"/>
        </w:rPr>
        <w:t> </w:t>
      </w:r>
      <w:r>
        <w:rPr>
          <w:color w:val="231F20"/>
          <w:spacing w:val="-10"/>
          <w:sz w:val="22"/>
        </w:rPr>
        <w:t>број</w:t>
      </w:r>
      <w:r>
        <w:rPr>
          <w:color w:val="231F20"/>
          <w:spacing w:val="-25"/>
          <w:sz w:val="22"/>
        </w:rPr>
        <w:t> </w:t>
      </w:r>
      <w:r>
        <w:rPr>
          <w:color w:val="231F20"/>
          <w:spacing w:val="-10"/>
          <w:sz w:val="22"/>
        </w:rPr>
        <w:t>9/20).</w:t>
      </w:r>
    </w:p>
    <w:p>
      <w:pPr>
        <w:pStyle w:val="ListParagraph"/>
        <w:numPr>
          <w:ilvl w:val="0"/>
          <w:numId w:val="48"/>
        </w:numPr>
        <w:tabs>
          <w:tab w:pos="1035" w:val="left" w:leader="none"/>
        </w:tabs>
        <w:spacing w:line="248" w:lineRule="exact" w:before="0" w:after="0"/>
        <w:ind w:left="1034" w:right="0" w:hanging="342"/>
        <w:jc w:val="left"/>
        <w:rPr>
          <w:sz w:val="22"/>
        </w:rPr>
      </w:pPr>
      <w:r>
        <w:rPr>
          <w:color w:val="231F20"/>
          <w:spacing w:val="-6"/>
          <w:w w:val="90"/>
          <w:sz w:val="22"/>
        </w:rPr>
        <w:t>Закон</w:t>
      </w:r>
      <w:r>
        <w:rPr>
          <w:color w:val="231F20"/>
          <w:spacing w:val="-28"/>
          <w:w w:val="90"/>
          <w:sz w:val="22"/>
        </w:rPr>
        <w:t> </w:t>
      </w:r>
      <w:r>
        <w:rPr>
          <w:color w:val="231F20"/>
          <w:spacing w:val="-6"/>
          <w:w w:val="90"/>
          <w:sz w:val="22"/>
        </w:rPr>
        <w:t>о</w:t>
      </w:r>
      <w:r>
        <w:rPr>
          <w:color w:val="231F20"/>
          <w:spacing w:val="-27"/>
          <w:w w:val="90"/>
          <w:sz w:val="22"/>
        </w:rPr>
        <w:t> </w:t>
      </w:r>
      <w:r>
        <w:rPr>
          <w:color w:val="231F20"/>
          <w:spacing w:val="-6"/>
          <w:w w:val="90"/>
          <w:sz w:val="22"/>
        </w:rPr>
        <w:t>заштити</w:t>
      </w:r>
      <w:r>
        <w:rPr>
          <w:color w:val="231F20"/>
          <w:spacing w:val="-28"/>
          <w:w w:val="90"/>
          <w:sz w:val="22"/>
        </w:rPr>
        <w:t> </w:t>
      </w:r>
      <w:r>
        <w:rPr>
          <w:color w:val="231F20"/>
          <w:spacing w:val="-6"/>
          <w:w w:val="90"/>
          <w:sz w:val="22"/>
        </w:rPr>
        <w:t>конкуренције</w:t>
      </w:r>
      <w:r>
        <w:rPr>
          <w:color w:val="231F20"/>
          <w:spacing w:val="-27"/>
          <w:w w:val="90"/>
          <w:sz w:val="22"/>
        </w:rPr>
        <w:t> </w:t>
      </w:r>
      <w:r>
        <w:rPr>
          <w:color w:val="231F20"/>
          <w:spacing w:val="-6"/>
          <w:w w:val="90"/>
          <w:sz w:val="22"/>
        </w:rPr>
        <w:t>(„Службени</w:t>
      </w:r>
      <w:r>
        <w:rPr>
          <w:color w:val="231F20"/>
          <w:spacing w:val="-28"/>
          <w:w w:val="90"/>
          <w:sz w:val="22"/>
        </w:rPr>
        <w:t> </w:t>
      </w:r>
      <w:r>
        <w:rPr>
          <w:color w:val="231F20"/>
          <w:spacing w:val="-6"/>
          <w:w w:val="90"/>
          <w:sz w:val="22"/>
        </w:rPr>
        <w:t>гласник</w:t>
      </w:r>
      <w:r>
        <w:rPr>
          <w:color w:val="231F20"/>
          <w:spacing w:val="-27"/>
          <w:w w:val="90"/>
          <w:sz w:val="22"/>
        </w:rPr>
        <w:t> </w:t>
      </w:r>
      <w:r>
        <w:rPr>
          <w:color w:val="231F20"/>
          <w:spacing w:val="-6"/>
          <w:w w:val="90"/>
          <w:sz w:val="22"/>
        </w:rPr>
        <w:t>РС“,</w:t>
      </w:r>
      <w:r>
        <w:rPr>
          <w:color w:val="231F20"/>
          <w:spacing w:val="-28"/>
          <w:w w:val="90"/>
          <w:sz w:val="22"/>
        </w:rPr>
        <w:t> </w:t>
      </w:r>
      <w:r>
        <w:rPr>
          <w:color w:val="231F20"/>
          <w:spacing w:val="-6"/>
          <w:w w:val="90"/>
          <w:sz w:val="22"/>
        </w:rPr>
        <w:t>бр.</w:t>
      </w:r>
      <w:r>
        <w:rPr>
          <w:color w:val="231F20"/>
          <w:spacing w:val="-27"/>
          <w:w w:val="90"/>
          <w:sz w:val="22"/>
        </w:rPr>
        <w:t> </w:t>
      </w:r>
      <w:r>
        <w:rPr>
          <w:color w:val="231F20"/>
          <w:spacing w:val="-6"/>
          <w:w w:val="90"/>
          <w:sz w:val="22"/>
        </w:rPr>
        <w:t>51/09,</w:t>
      </w:r>
      <w:r>
        <w:rPr>
          <w:color w:val="231F20"/>
          <w:spacing w:val="-28"/>
          <w:w w:val="90"/>
          <w:sz w:val="22"/>
        </w:rPr>
        <w:t> </w:t>
      </w:r>
      <w:r>
        <w:rPr>
          <w:color w:val="231F20"/>
          <w:spacing w:val="-6"/>
          <w:w w:val="90"/>
          <w:sz w:val="22"/>
        </w:rPr>
        <w:t>95/13).</w:t>
      </w:r>
    </w:p>
    <w:p>
      <w:pPr>
        <w:pStyle w:val="ListParagraph"/>
        <w:numPr>
          <w:ilvl w:val="0"/>
          <w:numId w:val="48"/>
        </w:numPr>
        <w:tabs>
          <w:tab w:pos="1035" w:val="left" w:leader="none"/>
        </w:tabs>
        <w:spacing w:line="235" w:lineRule="auto" w:before="0" w:after="0"/>
        <w:ind w:left="1034" w:right="687" w:hanging="341"/>
        <w:jc w:val="left"/>
        <w:rPr>
          <w:sz w:val="22"/>
        </w:rPr>
      </w:pPr>
      <w:r>
        <w:rPr>
          <w:color w:val="231F20"/>
          <w:w w:val="90"/>
          <w:sz w:val="22"/>
        </w:rPr>
        <w:t>Закон о приватизацији („Службени гласник РС“, бр. 83/14, 46/15, </w:t>
      </w:r>
      <w:r>
        <w:rPr>
          <w:color w:val="231F20"/>
          <w:spacing w:val="-6"/>
          <w:sz w:val="22"/>
        </w:rPr>
        <w:t>112/15,</w:t>
      </w:r>
      <w:r>
        <w:rPr>
          <w:color w:val="231F20"/>
          <w:spacing w:val="-25"/>
          <w:sz w:val="22"/>
        </w:rPr>
        <w:t> </w:t>
      </w:r>
      <w:r>
        <w:rPr>
          <w:color w:val="231F20"/>
          <w:spacing w:val="-6"/>
          <w:sz w:val="22"/>
        </w:rPr>
        <w:t>20/16</w:t>
      </w:r>
      <w:r>
        <w:rPr>
          <w:color w:val="231F20"/>
          <w:spacing w:val="-25"/>
          <w:sz w:val="22"/>
        </w:rPr>
        <w:t> </w:t>
      </w:r>
      <w:r>
        <w:rPr>
          <w:color w:val="231F20"/>
          <w:spacing w:val="-6"/>
          <w:sz w:val="22"/>
        </w:rPr>
        <w:t>–Аутентично</w:t>
      </w:r>
      <w:r>
        <w:rPr>
          <w:color w:val="231F20"/>
          <w:spacing w:val="-25"/>
          <w:sz w:val="22"/>
        </w:rPr>
        <w:t> </w:t>
      </w:r>
      <w:r>
        <w:rPr>
          <w:color w:val="231F20"/>
          <w:spacing w:val="-6"/>
          <w:sz w:val="22"/>
        </w:rPr>
        <w:t>тумачење).</w:t>
      </w:r>
    </w:p>
    <w:p>
      <w:pPr>
        <w:pStyle w:val="ListParagraph"/>
        <w:numPr>
          <w:ilvl w:val="0"/>
          <w:numId w:val="48"/>
        </w:numPr>
        <w:tabs>
          <w:tab w:pos="1034" w:val="left" w:leader="none"/>
        </w:tabs>
        <w:spacing w:line="235" w:lineRule="auto" w:before="0" w:after="0"/>
        <w:ind w:left="1034" w:right="689" w:hanging="341"/>
        <w:jc w:val="left"/>
        <w:rPr>
          <w:sz w:val="22"/>
        </w:rPr>
      </w:pPr>
      <w:r>
        <w:rPr>
          <w:color w:val="231F20"/>
          <w:w w:val="90"/>
          <w:sz w:val="22"/>
        </w:rPr>
        <w:t>Закон</w:t>
      </w:r>
      <w:r>
        <w:rPr>
          <w:color w:val="231F20"/>
          <w:spacing w:val="-17"/>
          <w:w w:val="90"/>
          <w:sz w:val="22"/>
        </w:rPr>
        <w:t> </w:t>
      </w:r>
      <w:r>
        <w:rPr>
          <w:color w:val="231F20"/>
          <w:w w:val="90"/>
          <w:sz w:val="22"/>
        </w:rPr>
        <w:t>о</w:t>
      </w:r>
      <w:r>
        <w:rPr>
          <w:color w:val="231F20"/>
          <w:spacing w:val="-17"/>
          <w:w w:val="90"/>
          <w:sz w:val="22"/>
        </w:rPr>
        <w:t> </w:t>
      </w:r>
      <w:r>
        <w:rPr>
          <w:color w:val="231F20"/>
          <w:w w:val="90"/>
          <w:sz w:val="22"/>
        </w:rPr>
        <w:t>оверавању</w:t>
      </w:r>
      <w:r>
        <w:rPr>
          <w:color w:val="231F20"/>
          <w:spacing w:val="-17"/>
          <w:w w:val="90"/>
          <w:sz w:val="22"/>
        </w:rPr>
        <w:t> </w:t>
      </w:r>
      <w:r>
        <w:rPr>
          <w:color w:val="231F20"/>
          <w:w w:val="90"/>
          <w:sz w:val="22"/>
        </w:rPr>
        <w:t>потписа,</w:t>
      </w:r>
      <w:r>
        <w:rPr>
          <w:color w:val="231F20"/>
          <w:spacing w:val="-17"/>
          <w:w w:val="90"/>
          <w:sz w:val="22"/>
        </w:rPr>
        <w:t> </w:t>
      </w:r>
      <w:r>
        <w:rPr>
          <w:color w:val="231F20"/>
          <w:w w:val="90"/>
          <w:sz w:val="22"/>
        </w:rPr>
        <w:t>рукописа</w:t>
      </w:r>
      <w:r>
        <w:rPr>
          <w:color w:val="231F20"/>
          <w:spacing w:val="-17"/>
          <w:w w:val="90"/>
          <w:sz w:val="22"/>
        </w:rPr>
        <w:t> </w:t>
      </w:r>
      <w:r>
        <w:rPr>
          <w:color w:val="231F20"/>
          <w:w w:val="90"/>
          <w:sz w:val="22"/>
        </w:rPr>
        <w:t>и</w:t>
      </w:r>
      <w:r>
        <w:rPr>
          <w:color w:val="231F20"/>
          <w:spacing w:val="-17"/>
          <w:w w:val="90"/>
          <w:sz w:val="22"/>
        </w:rPr>
        <w:t> </w:t>
      </w:r>
      <w:r>
        <w:rPr>
          <w:color w:val="231F20"/>
          <w:w w:val="90"/>
          <w:sz w:val="22"/>
        </w:rPr>
        <w:t>преписа</w:t>
      </w:r>
      <w:r>
        <w:rPr>
          <w:color w:val="231F20"/>
          <w:spacing w:val="-17"/>
          <w:w w:val="90"/>
          <w:sz w:val="22"/>
        </w:rPr>
        <w:t> </w:t>
      </w:r>
      <w:r>
        <w:rPr>
          <w:color w:val="231F20"/>
          <w:w w:val="90"/>
          <w:sz w:val="22"/>
        </w:rPr>
        <w:t>(‘’Службени</w:t>
      </w:r>
      <w:r>
        <w:rPr>
          <w:color w:val="231F20"/>
          <w:spacing w:val="-17"/>
          <w:w w:val="90"/>
          <w:sz w:val="22"/>
        </w:rPr>
        <w:t> </w:t>
      </w:r>
      <w:r>
        <w:rPr>
          <w:color w:val="231F20"/>
          <w:w w:val="90"/>
          <w:sz w:val="22"/>
        </w:rPr>
        <w:t>гласник </w:t>
      </w:r>
      <w:r>
        <w:rPr>
          <w:color w:val="231F20"/>
          <w:spacing w:val="-4"/>
          <w:w w:val="90"/>
          <w:sz w:val="22"/>
        </w:rPr>
        <w:t>РС’’,</w:t>
      </w:r>
      <w:r>
        <w:rPr>
          <w:color w:val="231F20"/>
          <w:spacing w:val="-15"/>
          <w:w w:val="90"/>
          <w:sz w:val="22"/>
        </w:rPr>
        <w:t> </w:t>
      </w:r>
      <w:r>
        <w:rPr>
          <w:color w:val="231F20"/>
          <w:spacing w:val="-4"/>
          <w:w w:val="90"/>
          <w:sz w:val="22"/>
        </w:rPr>
        <w:t>бр.</w:t>
      </w:r>
      <w:r>
        <w:rPr>
          <w:color w:val="231F20"/>
          <w:spacing w:val="-15"/>
          <w:w w:val="90"/>
          <w:sz w:val="22"/>
        </w:rPr>
        <w:t> </w:t>
      </w:r>
      <w:r>
        <w:rPr>
          <w:color w:val="231F20"/>
          <w:spacing w:val="-4"/>
          <w:w w:val="90"/>
          <w:sz w:val="22"/>
        </w:rPr>
        <w:t>93/14,</w:t>
      </w:r>
      <w:r>
        <w:rPr>
          <w:color w:val="231F20"/>
          <w:spacing w:val="-15"/>
          <w:w w:val="90"/>
          <w:sz w:val="22"/>
        </w:rPr>
        <w:t> </w:t>
      </w:r>
      <w:r>
        <w:rPr>
          <w:color w:val="231F20"/>
          <w:spacing w:val="-4"/>
          <w:w w:val="90"/>
          <w:sz w:val="22"/>
        </w:rPr>
        <w:t>22/15,</w:t>
      </w:r>
      <w:r>
        <w:rPr>
          <w:color w:val="231F20"/>
          <w:spacing w:val="-15"/>
          <w:w w:val="90"/>
          <w:sz w:val="22"/>
        </w:rPr>
        <w:t> </w:t>
      </w:r>
      <w:r>
        <w:rPr>
          <w:color w:val="231F20"/>
          <w:spacing w:val="-4"/>
          <w:w w:val="90"/>
          <w:sz w:val="22"/>
        </w:rPr>
        <w:t>87/18).</w:t>
      </w:r>
    </w:p>
    <w:p>
      <w:pPr>
        <w:pStyle w:val="ListParagraph"/>
        <w:numPr>
          <w:ilvl w:val="0"/>
          <w:numId w:val="48"/>
        </w:numPr>
        <w:tabs>
          <w:tab w:pos="1035" w:val="left" w:leader="none"/>
        </w:tabs>
        <w:spacing w:line="235" w:lineRule="auto" w:before="0" w:after="0"/>
        <w:ind w:left="1034" w:right="686" w:hanging="341"/>
        <w:jc w:val="left"/>
        <w:rPr>
          <w:sz w:val="22"/>
        </w:rPr>
      </w:pPr>
      <w:r>
        <w:rPr>
          <w:color w:val="231F20"/>
          <w:spacing w:val="-8"/>
          <w:sz w:val="22"/>
        </w:rPr>
        <w:t>Закон о класификацији делатности („Службени гласник РС“, број </w:t>
      </w:r>
      <w:r>
        <w:rPr>
          <w:color w:val="231F20"/>
          <w:spacing w:val="-2"/>
          <w:sz w:val="22"/>
        </w:rPr>
        <w:t>104/09).</w:t>
      </w:r>
    </w:p>
    <w:p>
      <w:pPr>
        <w:pStyle w:val="ListParagraph"/>
        <w:numPr>
          <w:ilvl w:val="0"/>
          <w:numId w:val="48"/>
        </w:numPr>
        <w:tabs>
          <w:tab w:pos="1035" w:val="left" w:leader="none"/>
        </w:tabs>
        <w:spacing w:line="235" w:lineRule="auto" w:before="0" w:after="0"/>
        <w:ind w:left="1034" w:right="683" w:hanging="341"/>
        <w:jc w:val="left"/>
        <w:rPr>
          <w:sz w:val="22"/>
        </w:rPr>
      </w:pPr>
      <w:r>
        <w:rPr>
          <w:color w:val="231F20"/>
          <w:w w:val="90"/>
          <w:sz w:val="22"/>
        </w:rPr>
        <w:t>Уредба о класификацији делатности („Службени гласник РС“, број </w:t>
      </w:r>
      <w:r>
        <w:rPr>
          <w:color w:val="231F20"/>
          <w:spacing w:val="-2"/>
          <w:sz w:val="22"/>
        </w:rPr>
        <w:t>54/10).</w:t>
      </w:r>
    </w:p>
    <w:p>
      <w:pPr>
        <w:pStyle w:val="ListParagraph"/>
        <w:numPr>
          <w:ilvl w:val="0"/>
          <w:numId w:val="48"/>
        </w:numPr>
        <w:tabs>
          <w:tab w:pos="1035" w:val="left" w:leader="none"/>
        </w:tabs>
        <w:spacing w:line="235" w:lineRule="auto" w:before="0" w:after="0"/>
        <w:ind w:left="1034" w:right="685" w:hanging="341"/>
        <w:jc w:val="left"/>
        <w:rPr>
          <w:sz w:val="22"/>
        </w:rPr>
      </w:pPr>
      <w:r>
        <w:rPr>
          <w:color w:val="231F20"/>
          <w:w w:val="90"/>
          <w:sz w:val="22"/>
        </w:rPr>
        <w:t>Закон</w:t>
      </w:r>
      <w:r>
        <w:rPr>
          <w:color w:val="231F20"/>
          <w:spacing w:val="-9"/>
          <w:w w:val="90"/>
          <w:sz w:val="22"/>
        </w:rPr>
        <w:t> </w:t>
      </w:r>
      <w:r>
        <w:rPr>
          <w:color w:val="231F20"/>
          <w:w w:val="90"/>
          <w:sz w:val="22"/>
        </w:rPr>
        <w:t>о</w:t>
      </w:r>
      <w:r>
        <w:rPr>
          <w:color w:val="231F20"/>
          <w:spacing w:val="-10"/>
          <w:w w:val="90"/>
          <w:sz w:val="22"/>
        </w:rPr>
        <w:t> </w:t>
      </w:r>
      <w:r>
        <w:rPr>
          <w:color w:val="231F20"/>
          <w:w w:val="90"/>
          <w:sz w:val="22"/>
        </w:rPr>
        <w:t>архивској</w:t>
      </w:r>
      <w:r>
        <w:rPr>
          <w:color w:val="231F20"/>
          <w:spacing w:val="-9"/>
          <w:w w:val="90"/>
          <w:sz w:val="22"/>
        </w:rPr>
        <w:t> </w:t>
      </w:r>
      <w:r>
        <w:rPr>
          <w:color w:val="231F20"/>
          <w:w w:val="90"/>
          <w:sz w:val="22"/>
        </w:rPr>
        <w:t>грађи</w:t>
      </w:r>
      <w:r>
        <w:rPr>
          <w:color w:val="231F20"/>
          <w:spacing w:val="-9"/>
          <w:w w:val="90"/>
          <w:sz w:val="22"/>
        </w:rPr>
        <w:t> </w:t>
      </w:r>
      <w:r>
        <w:rPr>
          <w:color w:val="231F20"/>
          <w:w w:val="90"/>
          <w:sz w:val="22"/>
        </w:rPr>
        <w:t>и</w:t>
      </w:r>
      <w:r>
        <w:rPr>
          <w:color w:val="231F20"/>
          <w:spacing w:val="-9"/>
          <w:w w:val="90"/>
          <w:sz w:val="22"/>
        </w:rPr>
        <w:t> </w:t>
      </w:r>
      <w:r>
        <w:rPr>
          <w:color w:val="231F20"/>
          <w:w w:val="90"/>
          <w:sz w:val="22"/>
        </w:rPr>
        <w:t>архивској</w:t>
      </w:r>
      <w:r>
        <w:rPr>
          <w:color w:val="231F20"/>
          <w:spacing w:val="-10"/>
          <w:w w:val="90"/>
          <w:sz w:val="22"/>
        </w:rPr>
        <w:t> </w:t>
      </w:r>
      <w:r>
        <w:rPr>
          <w:color w:val="231F20"/>
          <w:w w:val="90"/>
          <w:sz w:val="22"/>
        </w:rPr>
        <w:t>делатности</w:t>
      </w:r>
      <w:r>
        <w:rPr>
          <w:color w:val="231F20"/>
          <w:spacing w:val="-9"/>
          <w:w w:val="90"/>
          <w:sz w:val="22"/>
        </w:rPr>
        <w:t> </w:t>
      </w:r>
      <w:r>
        <w:rPr>
          <w:color w:val="231F20"/>
          <w:w w:val="90"/>
          <w:sz w:val="22"/>
        </w:rPr>
        <w:t>(„Службени</w:t>
      </w:r>
      <w:r>
        <w:rPr>
          <w:color w:val="231F20"/>
          <w:spacing w:val="-9"/>
          <w:w w:val="90"/>
          <w:sz w:val="22"/>
        </w:rPr>
        <w:t> </w:t>
      </w:r>
      <w:r>
        <w:rPr>
          <w:color w:val="231F20"/>
          <w:w w:val="90"/>
          <w:sz w:val="22"/>
        </w:rPr>
        <w:t>гласник </w:t>
      </w:r>
      <w:r>
        <w:rPr>
          <w:color w:val="231F20"/>
          <w:spacing w:val="-6"/>
          <w:sz w:val="22"/>
        </w:rPr>
        <w:t>РС“,</w:t>
      </w:r>
      <w:r>
        <w:rPr>
          <w:color w:val="231F20"/>
          <w:spacing w:val="-25"/>
          <w:sz w:val="22"/>
        </w:rPr>
        <w:t> </w:t>
      </w:r>
      <w:r>
        <w:rPr>
          <w:color w:val="231F20"/>
          <w:spacing w:val="-6"/>
          <w:sz w:val="22"/>
        </w:rPr>
        <w:t>број</w:t>
      </w:r>
      <w:r>
        <w:rPr>
          <w:color w:val="231F20"/>
          <w:spacing w:val="-25"/>
          <w:sz w:val="22"/>
        </w:rPr>
        <w:t> </w:t>
      </w:r>
      <w:r>
        <w:rPr>
          <w:color w:val="231F20"/>
          <w:spacing w:val="-6"/>
          <w:sz w:val="22"/>
        </w:rPr>
        <w:t>6/20).</w:t>
      </w:r>
    </w:p>
    <w:p>
      <w:pPr>
        <w:pStyle w:val="ListParagraph"/>
        <w:numPr>
          <w:ilvl w:val="0"/>
          <w:numId w:val="48"/>
        </w:numPr>
        <w:tabs>
          <w:tab w:pos="1035" w:val="left" w:leader="none"/>
        </w:tabs>
        <w:spacing w:line="235" w:lineRule="auto" w:before="0" w:after="0"/>
        <w:ind w:left="1034" w:right="684" w:hanging="341"/>
        <w:jc w:val="left"/>
        <w:rPr>
          <w:sz w:val="22"/>
        </w:rPr>
      </w:pPr>
      <w:r>
        <w:rPr>
          <w:color w:val="231F20"/>
          <w:w w:val="90"/>
          <w:sz w:val="22"/>
        </w:rPr>
        <w:t>Правилник</w:t>
      </w:r>
      <w:r>
        <w:rPr>
          <w:color w:val="231F20"/>
          <w:spacing w:val="-5"/>
          <w:w w:val="90"/>
          <w:sz w:val="22"/>
        </w:rPr>
        <w:t> </w:t>
      </w:r>
      <w:r>
        <w:rPr>
          <w:color w:val="231F20"/>
          <w:w w:val="90"/>
          <w:sz w:val="22"/>
        </w:rPr>
        <w:t>о</w:t>
      </w:r>
      <w:r>
        <w:rPr>
          <w:color w:val="231F20"/>
          <w:spacing w:val="-5"/>
          <w:w w:val="90"/>
          <w:sz w:val="22"/>
        </w:rPr>
        <w:t> </w:t>
      </w:r>
      <w:r>
        <w:rPr>
          <w:color w:val="231F20"/>
          <w:w w:val="90"/>
          <w:sz w:val="22"/>
        </w:rPr>
        <w:t>садржини</w:t>
      </w:r>
      <w:r>
        <w:rPr>
          <w:color w:val="231F20"/>
          <w:spacing w:val="-5"/>
          <w:w w:val="90"/>
          <w:sz w:val="22"/>
        </w:rPr>
        <w:t> </w:t>
      </w:r>
      <w:r>
        <w:rPr>
          <w:color w:val="231F20"/>
          <w:w w:val="90"/>
          <w:sz w:val="22"/>
        </w:rPr>
        <w:t>Регистра</w:t>
      </w:r>
      <w:r>
        <w:rPr>
          <w:color w:val="231F20"/>
          <w:spacing w:val="-5"/>
          <w:w w:val="90"/>
          <w:sz w:val="22"/>
        </w:rPr>
        <w:t> </w:t>
      </w:r>
      <w:r>
        <w:rPr>
          <w:color w:val="231F20"/>
          <w:w w:val="90"/>
          <w:sz w:val="22"/>
        </w:rPr>
        <w:t>привредних</w:t>
      </w:r>
      <w:r>
        <w:rPr>
          <w:color w:val="231F20"/>
          <w:spacing w:val="-5"/>
          <w:w w:val="90"/>
          <w:sz w:val="22"/>
        </w:rPr>
        <w:t> </w:t>
      </w:r>
      <w:r>
        <w:rPr>
          <w:color w:val="231F20"/>
          <w:w w:val="90"/>
          <w:sz w:val="22"/>
        </w:rPr>
        <w:t>субјеката</w:t>
      </w:r>
      <w:r>
        <w:rPr>
          <w:color w:val="231F20"/>
          <w:spacing w:val="-5"/>
          <w:w w:val="90"/>
          <w:sz w:val="22"/>
        </w:rPr>
        <w:t> </w:t>
      </w:r>
      <w:r>
        <w:rPr>
          <w:color w:val="231F20"/>
          <w:w w:val="90"/>
          <w:sz w:val="22"/>
        </w:rPr>
        <w:t>и</w:t>
      </w:r>
      <w:r>
        <w:rPr>
          <w:color w:val="231F20"/>
          <w:spacing w:val="-5"/>
          <w:w w:val="90"/>
          <w:sz w:val="22"/>
        </w:rPr>
        <w:t> </w:t>
      </w:r>
      <w:r>
        <w:rPr>
          <w:color w:val="231F20"/>
          <w:w w:val="90"/>
          <w:sz w:val="22"/>
        </w:rPr>
        <w:t>документа- цији</w:t>
      </w:r>
      <w:r>
        <w:rPr>
          <w:color w:val="231F20"/>
          <w:spacing w:val="-15"/>
          <w:w w:val="90"/>
          <w:sz w:val="22"/>
        </w:rPr>
        <w:t> </w:t>
      </w:r>
      <w:r>
        <w:rPr>
          <w:color w:val="231F20"/>
          <w:w w:val="90"/>
          <w:sz w:val="22"/>
        </w:rPr>
        <w:t>потребној</w:t>
      </w:r>
      <w:r>
        <w:rPr>
          <w:color w:val="231F20"/>
          <w:spacing w:val="-15"/>
          <w:w w:val="90"/>
          <w:sz w:val="22"/>
        </w:rPr>
        <w:t> </w:t>
      </w:r>
      <w:r>
        <w:rPr>
          <w:color w:val="231F20"/>
          <w:w w:val="90"/>
          <w:sz w:val="22"/>
        </w:rPr>
        <w:t>за</w:t>
      </w:r>
      <w:r>
        <w:rPr>
          <w:color w:val="231F20"/>
          <w:spacing w:val="-15"/>
          <w:w w:val="90"/>
          <w:sz w:val="22"/>
        </w:rPr>
        <w:t> </w:t>
      </w:r>
      <w:r>
        <w:rPr>
          <w:color w:val="231F20"/>
          <w:w w:val="90"/>
          <w:sz w:val="22"/>
        </w:rPr>
        <w:t>регистрацију</w:t>
      </w:r>
      <w:r>
        <w:rPr>
          <w:color w:val="231F20"/>
          <w:spacing w:val="-15"/>
          <w:w w:val="90"/>
          <w:sz w:val="22"/>
        </w:rPr>
        <w:t> </w:t>
      </w:r>
      <w:r>
        <w:rPr>
          <w:color w:val="231F20"/>
          <w:w w:val="90"/>
          <w:sz w:val="22"/>
        </w:rPr>
        <w:t>(„Службени</w:t>
      </w:r>
      <w:r>
        <w:rPr>
          <w:color w:val="231F20"/>
          <w:spacing w:val="-15"/>
          <w:w w:val="90"/>
          <w:sz w:val="22"/>
        </w:rPr>
        <w:t> </w:t>
      </w:r>
      <w:r>
        <w:rPr>
          <w:color w:val="231F20"/>
          <w:w w:val="90"/>
          <w:sz w:val="22"/>
        </w:rPr>
        <w:t>гласник</w:t>
      </w:r>
      <w:r>
        <w:rPr>
          <w:color w:val="231F20"/>
          <w:spacing w:val="-15"/>
          <w:w w:val="90"/>
          <w:sz w:val="22"/>
        </w:rPr>
        <w:t> </w:t>
      </w:r>
      <w:r>
        <w:rPr>
          <w:color w:val="231F20"/>
          <w:w w:val="90"/>
          <w:sz w:val="22"/>
        </w:rPr>
        <w:t>РС“,</w:t>
      </w:r>
      <w:r>
        <w:rPr>
          <w:color w:val="231F20"/>
          <w:spacing w:val="-15"/>
          <w:w w:val="90"/>
          <w:sz w:val="22"/>
        </w:rPr>
        <w:t> </w:t>
      </w:r>
      <w:r>
        <w:rPr>
          <w:color w:val="231F20"/>
          <w:w w:val="90"/>
          <w:sz w:val="22"/>
        </w:rPr>
        <w:t>број</w:t>
      </w:r>
      <w:r>
        <w:rPr>
          <w:color w:val="231F20"/>
          <w:spacing w:val="-15"/>
          <w:w w:val="90"/>
          <w:sz w:val="22"/>
        </w:rPr>
        <w:t> </w:t>
      </w:r>
      <w:r>
        <w:rPr>
          <w:color w:val="231F20"/>
          <w:w w:val="90"/>
          <w:sz w:val="22"/>
        </w:rPr>
        <w:t>42/16).</w:t>
      </w:r>
    </w:p>
    <w:p>
      <w:pPr>
        <w:pStyle w:val="ListParagraph"/>
        <w:numPr>
          <w:ilvl w:val="0"/>
          <w:numId w:val="48"/>
        </w:numPr>
        <w:tabs>
          <w:tab w:pos="1035" w:val="left" w:leader="none"/>
        </w:tabs>
        <w:spacing w:line="248" w:lineRule="exact" w:before="0" w:after="0"/>
        <w:ind w:left="1034" w:right="0" w:hanging="342"/>
        <w:jc w:val="left"/>
        <w:rPr>
          <w:sz w:val="22"/>
        </w:rPr>
      </w:pPr>
      <w:r>
        <w:rPr>
          <w:color w:val="231F20"/>
          <w:spacing w:val="-2"/>
          <w:w w:val="90"/>
          <w:sz w:val="22"/>
        </w:rPr>
        <w:t>Правилник</w:t>
      </w:r>
      <w:r>
        <w:rPr>
          <w:color w:val="231F20"/>
          <w:spacing w:val="-12"/>
          <w:w w:val="90"/>
          <w:sz w:val="22"/>
        </w:rPr>
        <w:t> </w:t>
      </w:r>
      <w:r>
        <w:rPr>
          <w:color w:val="231F20"/>
          <w:spacing w:val="-2"/>
          <w:w w:val="90"/>
          <w:sz w:val="22"/>
        </w:rPr>
        <w:t>о</w:t>
      </w:r>
      <w:r>
        <w:rPr>
          <w:color w:val="231F20"/>
          <w:spacing w:val="-11"/>
          <w:w w:val="90"/>
          <w:sz w:val="22"/>
        </w:rPr>
        <w:t> </w:t>
      </w:r>
      <w:r>
        <w:rPr>
          <w:color w:val="231F20"/>
          <w:spacing w:val="-2"/>
          <w:w w:val="90"/>
          <w:sz w:val="22"/>
        </w:rPr>
        <w:t>адресном</w:t>
      </w:r>
      <w:r>
        <w:rPr>
          <w:color w:val="231F20"/>
          <w:spacing w:val="-12"/>
          <w:w w:val="90"/>
          <w:sz w:val="22"/>
        </w:rPr>
        <w:t> </w:t>
      </w:r>
      <w:r>
        <w:rPr>
          <w:color w:val="231F20"/>
          <w:spacing w:val="-2"/>
          <w:w w:val="90"/>
          <w:sz w:val="22"/>
        </w:rPr>
        <w:t>регистру</w:t>
      </w:r>
      <w:r>
        <w:rPr>
          <w:color w:val="231F20"/>
          <w:spacing w:val="-11"/>
          <w:w w:val="90"/>
          <w:sz w:val="22"/>
        </w:rPr>
        <w:t> </w:t>
      </w:r>
      <w:r>
        <w:rPr>
          <w:color w:val="231F20"/>
          <w:spacing w:val="-2"/>
          <w:w w:val="90"/>
          <w:sz w:val="22"/>
        </w:rPr>
        <w:t>(„Службени</w:t>
      </w:r>
      <w:r>
        <w:rPr>
          <w:color w:val="231F20"/>
          <w:spacing w:val="-11"/>
          <w:w w:val="90"/>
          <w:sz w:val="22"/>
        </w:rPr>
        <w:t> </w:t>
      </w:r>
      <w:r>
        <w:rPr>
          <w:color w:val="231F20"/>
          <w:spacing w:val="-2"/>
          <w:w w:val="90"/>
          <w:sz w:val="22"/>
        </w:rPr>
        <w:t>гласник</w:t>
      </w:r>
      <w:r>
        <w:rPr>
          <w:color w:val="231F20"/>
          <w:spacing w:val="-12"/>
          <w:w w:val="90"/>
          <w:sz w:val="22"/>
        </w:rPr>
        <w:t> </w:t>
      </w:r>
      <w:r>
        <w:rPr>
          <w:color w:val="231F20"/>
          <w:spacing w:val="-2"/>
          <w:w w:val="90"/>
          <w:sz w:val="22"/>
        </w:rPr>
        <w:t>РС“,</w:t>
      </w:r>
      <w:r>
        <w:rPr>
          <w:color w:val="231F20"/>
          <w:spacing w:val="-11"/>
          <w:w w:val="90"/>
          <w:sz w:val="22"/>
        </w:rPr>
        <w:t> </w:t>
      </w:r>
      <w:r>
        <w:rPr>
          <w:color w:val="231F20"/>
          <w:spacing w:val="-2"/>
          <w:w w:val="90"/>
          <w:sz w:val="22"/>
        </w:rPr>
        <w:t>број</w:t>
      </w:r>
      <w:r>
        <w:rPr>
          <w:color w:val="231F20"/>
          <w:spacing w:val="-12"/>
          <w:w w:val="90"/>
          <w:sz w:val="22"/>
        </w:rPr>
        <w:t> </w:t>
      </w:r>
      <w:r>
        <w:rPr>
          <w:color w:val="231F20"/>
          <w:spacing w:val="-2"/>
          <w:w w:val="90"/>
          <w:sz w:val="22"/>
        </w:rPr>
        <w:t>16/12).</w:t>
      </w:r>
    </w:p>
    <w:p>
      <w:pPr>
        <w:pStyle w:val="ListParagraph"/>
        <w:numPr>
          <w:ilvl w:val="0"/>
          <w:numId w:val="48"/>
        </w:numPr>
        <w:tabs>
          <w:tab w:pos="1035" w:val="left" w:leader="none"/>
        </w:tabs>
        <w:spacing w:line="253" w:lineRule="exact" w:before="0" w:after="0"/>
        <w:ind w:left="1034" w:right="0" w:hanging="342"/>
        <w:jc w:val="left"/>
        <w:rPr>
          <w:sz w:val="22"/>
        </w:rPr>
      </w:pPr>
      <w:r>
        <w:rPr>
          <w:color w:val="231F20"/>
          <w:spacing w:val="-4"/>
          <w:w w:val="90"/>
          <w:sz w:val="22"/>
        </w:rPr>
        <w:t>Кодекс</w:t>
      </w:r>
      <w:r>
        <w:rPr>
          <w:color w:val="231F20"/>
          <w:spacing w:val="-24"/>
          <w:w w:val="90"/>
          <w:sz w:val="22"/>
        </w:rPr>
        <w:t> </w:t>
      </w:r>
      <w:r>
        <w:rPr>
          <w:color w:val="231F20"/>
          <w:spacing w:val="-4"/>
          <w:w w:val="90"/>
          <w:sz w:val="22"/>
        </w:rPr>
        <w:t>корпоративног</w:t>
      </w:r>
      <w:r>
        <w:rPr>
          <w:color w:val="231F20"/>
          <w:spacing w:val="-24"/>
          <w:w w:val="90"/>
          <w:sz w:val="22"/>
        </w:rPr>
        <w:t> </w:t>
      </w:r>
      <w:r>
        <w:rPr>
          <w:color w:val="231F20"/>
          <w:spacing w:val="-4"/>
          <w:w w:val="90"/>
          <w:sz w:val="22"/>
        </w:rPr>
        <w:t>управљања</w:t>
      </w:r>
      <w:r>
        <w:rPr>
          <w:color w:val="231F20"/>
          <w:spacing w:val="-23"/>
          <w:w w:val="90"/>
          <w:sz w:val="22"/>
        </w:rPr>
        <w:t> </w:t>
      </w:r>
      <w:r>
        <w:rPr>
          <w:color w:val="231F20"/>
          <w:spacing w:val="-4"/>
          <w:w w:val="90"/>
          <w:sz w:val="22"/>
        </w:rPr>
        <w:t>(„Службени</w:t>
      </w:r>
      <w:r>
        <w:rPr>
          <w:color w:val="231F20"/>
          <w:spacing w:val="-24"/>
          <w:w w:val="90"/>
          <w:sz w:val="22"/>
        </w:rPr>
        <w:t> </w:t>
      </w:r>
      <w:r>
        <w:rPr>
          <w:color w:val="231F20"/>
          <w:spacing w:val="-4"/>
          <w:w w:val="90"/>
          <w:sz w:val="22"/>
        </w:rPr>
        <w:t>гласник</w:t>
      </w:r>
      <w:r>
        <w:rPr>
          <w:color w:val="231F20"/>
          <w:spacing w:val="-23"/>
          <w:w w:val="90"/>
          <w:sz w:val="22"/>
        </w:rPr>
        <w:t> </w:t>
      </w:r>
      <w:r>
        <w:rPr>
          <w:color w:val="231F20"/>
          <w:spacing w:val="-4"/>
          <w:w w:val="90"/>
          <w:sz w:val="22"/>
        </w:rPr>
        <w:t>РС“,</w:t>
      </w:r>
      <w:r>
        <w:rPr>
          <w:color w:val="231F20"/>
          <w:spacing w:val="-24"/>
          <w:w w:val="90"/>
          <w:sz w:val="22"/>
        </w:rPr>
        <w:t> </w:t>
      </w:r>
      <w:r>
        <w:rPr>
          <w:color w:val="231F20"/>
          <w:spacing w:val="-4"/>
          <w:w w:val="90"/>
          <w:sz w:val="22"/>
        </w:rPr>
        <w:t>број</w:t>
      </w:r>
      <w:r>
        <w:rPr>
          <w:color w:val="231F20"/>
          <w:spacing w:val="-23"/>
          <w:w w:val="90"/>
          <w:sz w:val="22"/>
        </w:rPr>
        <w:t> </w:t>
      </w:r>
      <w:r>
        <w:rPr>
          <w:color w:val="231F20"/>
          <w:spacing w:val="-4"/>
          <w:w w:val="90"/>
          <w:sz w:val="22"/>
        </w:rPr>
        <w:t>99/12).</w:t>
      </w:r>
    </w:p>
    <w:p>
      <w:pPr>
        <w:spacing w:after="0" w:line="253" w:lineRule="exact"/>
        <w:jc w:val="left"/>
        <w:rPr>
          <w:sz w:val="22"/>
        </w:rPr>
        <w:sectPr>
          <w:pgSz w:w="9080" w:h="13610"/>
          <w:pgMar w:header="0" w:footer="865" w:top="1000" w:bottom="1060" w:left="440" w:right="560"/>
        </w:sectPr>
      </w:pPr>
    </w:p>
    <w:p>
      <w:pPr>
        <w:pStyle w:val="Heading1"/>
        <w:numPr>
          <w:ilvl w:val="1"/>
          <w:numId w:val="35"/>
        </w:numPr>
        <w:tabs>
          <w:tab w:pos="1244" w:val="left" w:leader="none"/>
        </w:tabs>
        <w:spacing w:line="240" w:lineRule="auto" w:before="66" w:after="0"/>
        <w:ind w:left="1243" w:right="0" w:hanging="253"/>
        <w:jc w:val="left"/>
        <w:rPr>
          <w:rFonts w:ascii="Century Gothic" w:hAnsi="Century Gothic"/>
        </w:rPr>
      </w:pPr>
      <w:bookmarkStart w:name="_TOC_250099" w:id="214"/>
      <w:r>
        <w:rPr>
          <w:rFonts w:ascii="Century Gothic" w:hAnsi="Century Gothic"/>
          <w:color w:val="231F20"/>
          <w:spacing w:val="-6"/>
        </w:rPr>
        <w:t>ОСНОВИ</w:t>
      </w:r>
      <w:r>
        <w:rPr>
          <w:rFonts w:ascii="Century Gothic" w:hAnsi="Century Gothic"/>
          <w:color w:val="231F20"/>
          <w:spacing w:val="-5"/>
        </w:rPr>
        <w:t> </w:t>
      </w:r>
      <w:r>
        <w:rPr>
          <w:rFonts w:ascii="Century Gothic" w:hAnsi="Century Gothic"/>
          <w:color w:val="231F20"/>
          <w:spacing w:val="-6"/>
        </w:rPr>
        <w:t>КАЗНЕНОГ</w:t>
      </w:r>
      <w:r>
        <w:rPr>
          <w:rFonts w:ascii="Century Gothic" w:hAnsi="Century Gothic"/>
          <w:color w:val="231F20"/>
          <w:spacing w:val="-5"/>
        </w:rPr>
        <w:t> </w:t>
      </w:r>
      <w:r>
        <w:rPr>
          <w:rFonts w:ascii="Century Gothic" w:hAnsi="Century Gothic"/>
          <w:color w:val="231F20"/>
          <w:spacing w:val="-6"/>
        </w:rPr>
        <w:t>ПРАВА</w:t>
      </w:r>
      <w:r>
        <w:rPr>
          <w:rFonts w:ascii="Century Gothic" w:hAnsi="Century Gothic"/>
          <w:color w:val="231F20"/>
          <w:spacing w:val="-5"/>
        </w:rPr>
        <w:t> </w:t>
      </w:r>
      <w:r>
        <w:rPr>
          <w:rFonts w:ascii="Century Gothic" w:hAnsi="Century Gothic"/>
          <w:color w:val="231F20"/>
          <w:spacing w:val="-6"/>
        </w:rPr>
        <w:t>И</w:t>
      </w:r>
      <w:r>
        <w:rPr>
          <w:rFonts w:ascii="Century Gothic" w:hAnsi="Century Gothic"/>
          <w:color w:val="231F20"/>
          <w:spacing w:val="-5"/>
        </w:rPr>
        <w:t> </w:t>
      </w:r>
      <w:r>
        <w:rPr>
          <w:rFonts w:ascii="Century Gothic" w:hAnsi="Century Gothic"/>
          <w:color w:val="231F20"/>
          <w:spacing w:val="-6"/>
        </w:rPr>
        <w:t>КАЗНЕНИХ</w:t>
      </w:r>
      <w:r>
        <w:rPr>
          <w:rFonts w:ascii="Century Gothic" w:hAnsi="Century Gothic"/>
          <w:color w:val="231F20"/>
          <w:spacing w:val="-4"/>
        </w:rPr>
        <w:t> </w:t>
      </w:r>
      <w:bookmarkEnd w:id="214"/>
      <w:r>
        <w:rPr>
          <w:rFonts w:ascii="Century Gothic" w:hAnsi="Century Gothic"/>
          <w:color w:val="231F20"/>
          <w:spacing w:val="-6"/>
        </w:rPr>
        <w:t>ПОСТУПАКА</w:t>
      </w:r>
    </w:p>
    <w:p>
      <w:pPr>
        <w:pStyle w:val="BodyText"/>
        <w:ind w:left="0" w:firstLine="0"/>
        <w:jc w:val="left"/>
        <w:rPr>
          <w:rFonts w:ascii="Century Gothic"/>
          <w:b/>
          <w:sz w:val="30"/>
        </w:rPr>
      </w:pPr>
    </w:p>
    <w:p>
      <w:pPr>
        <w:pStyle w:val="BodyText"/>
        <w:ind w:left="0" w:firstLine="0"/>
        <w:jc w:val="left"/>
        <w:rPr>
          <w:rFonts w:ascii="Century Gothic"/>
          <w:b/>
          <w:sz w:val="30"/>
        </w:rPr>
      </w:pPr>
    </w:p>
    <w:p>
      <w:pPr>
        <w:pStyle w:val="BodyText"/>
        <w:ind w:left="0" w:firstLine="0"/>
        <w:jc w:val="left"/>
        <w:rPr>
          <w:rFonts w:ascii="Century Gothic"/>
          <w:b/>
          <w:sz w:val="30"/>
        </w:rPr>
      </w:pPr>
    </w:p>
    <w:p>
      <w:pPr>
        <w:pStyle w:val="BodyText"/>
        <w:ind w:left="0" w:firstLine="0"/>
        <w:jc w:val="left"/>
        <w:rPr>
          <w:rFonts w:ascii="Century Gothic"/>
          <w:b/>
          <w:sz w:val="30"/>
        </w:rPr>
      </w:pPr>
    </w:p>
    <w:p>
      <w:pPr>
        <w:pStyle w:val="BodyText"/>
        <w:spacing w:before="4"/>
        <w:ind w:left="0" w:firstLine="0"/>
        <w:jc w:val="left"/>
        <w:rPr>
          <w:rFonts w:ascii="Century Gothic"/>
          <w:b/>
          <w:sz w:val="40"/>
        </w:rPr>
      </w:pPr>
    </w:p>
    <w:p>
      <w:pPr>
        <w:pStyle w:val="Heading2"/>
        <w:ind w:left="940" w:right="707"/>
        <w:jc w:val="center"/>
      </w:pPr>
      <w:bookmarkStart w:name="_TOC_250098" w:id="215"/>
      <w:r>
        <w:rPr>
          <w:color w:val="231F20"/>
          <w:w w:val="90"/>
        </w:rPr>
        <w:t>А.</w:t>
      </w:r>
      <w:r>
        <w:rPr>
          <w:color w:val="231F20"/>
          <w:spacing w:val="8"/>
        </w:rPr>
        <w:t> </w:t>
      </w:r>
      <w:r>
        <w:rPr>
          <w:color w:val="231F20"/>
          <w:w w:val="90"/>
        </w:rPr>
        <w:t>УВОДНА</w:t>
      </w:r>
      <w:r>
        <w:rPr>
          <w:color w:val="231F20"/>
          <w:spacing w:val="14"/>
        </w:rPr>
        <w:t> </w:t>
      </w:r>
      <w:bookmarkEnd w:id="215"/>
      <w:r>
        <w:rPr>
          <w:color w:val="231F20"/>
          <w:spacing w:val="-2"/>
          <w:w w:val="90"/>
        </w:rPr>
        <w:t>ПИТАЊА</w:t>
      </w:r>
    </w:p>
    <w:p>
      <w:pPr>
        <w:pStyle w:val="Heading1"/>
        <w:numPr>
          <w:ilvl w:val="2"/>
          <w:numId w:val="35"/>
        </w:numPr>
        <w:tabs>
          <w:tab w:pos="2038" w:val="left" w:leader="none"/>
        </w:tabs>
        <w:spacing w:line="240" w:lineRule="auto" w:before="168" w:after="0"/>
        <w:ind w:left="2037" w:right="0" w:hanging="236"/>
        <w:jc w:val="left"/>
        <w:rPr>
          <w:color w:val="231F20"/>
        </w:rPr>
      </w:pPr>
      <w:bookmarkStart w:name="_TOC_250097" w:id="216"/>
      <w:r>
        <w:rPr>
          <w:color w:val="231F20"/>
        </w:rPr>
        <w:t>Однос</w:t>
      </w:r>
      <w:r>
        <w:rPr>
          <w:color w:val="231F20"/>
          <w:spacing w:val="16"/>
        </w:rPr>
        <w:t> </w:t>
      </w:r>
      <w:r>
        <w:rPr>
          <w:color w:val="231F20"/>
        </w:rPr>
        <w:t>између</w:t>
      </w:r>
      <w:r>
        <w:rPr>
          <w:color w:val="231F20"/>
          <w:spacing w:val="16"/>
        </w:rPr>
        <w:t> </w:t>
      </w:r>
      <w:r>
        <w:rPr>
          <w:color w:val="231F20"/>
        </w:rPr>
        <w:t>казнених</w:t>
      </w:r>
      <w:r>
        <w:rPr>
          <w:color w:val="231F20"/>
          <w:spacing w:val="16"/>
        </w:rPr>
        <w:t> </w:t>
      </w:r>
      <w:r>
        <w:rPr>
          <w:color w:val="231F20"/>
        </w:rPr>
        <w:t>(кажњивих)</w:t>
      </w:r>
      <w:r>
        <w:rPr>
          <w:color w:val="231F20"/>
          <w:spacing w:val="17"/>
        </w:rPr>
        <w:t> </w:t>
      </w:r>
      <w:bookmarkEnd w:id="216"/>
      <w:r>
        <w:rPr>
          <w:color w:val="231F20"/>
          <w:spacing w:val="-4"/>
        </w:rPr>
        <w:t>дела</w:t>
      </w:r>
    </w:p>
    <w:p>
      <w:pPr>
        <w:pStyle w:val="BodyText"/>
        <w:spacing w:line="235" w:lineRule="auto" w:before="153"/>
        <w:ind w:right="569"/>
        <w:jc w:val="right"/>
      </w:pPr>
      <w:r>
        <w:rPr>
          <w:i/>
          <w:color w:val="231F20"/>
          <w:w w:val="90"/>
        </w:rPr>
        <w:t>Казнена</w:t>
      </w:r>
      <w:r>
        <w:rPr>
          <w:i/>
          <w:color w:val="231F20"/>
          <w:spacing w:val="-1"/>
          <w:w w:val="90"/>
        </w:rPr>
        <w:t> </w:t>
      </w:r>
      <w:r>
        <w:rPr>
          <w:i/>
          <w:color w:val="231F20"/>
          <w:w w:val="90"/>
        </w:rPr>
        <w:t>дела </w:t>
      </w:r>
      <w:r>
        <w:rPr>
          <w:color w:val="231F20"/>
          <w:w w:val="90"/>
        </w:rPr>
        <w:t>(деликти, кажњива дела) у нашем позитивном праву </w:t>
      </w:r>
      <w:r>
        <w:rPr>
          <w:color w:val="231F20"/>
          <w:spacing w:val="-8"/>
        </w:rPr>
        <w:t>јесу прекршаји, привредни преступи и кривична дела. Казнена дела, </w:t>
      </w:r>
      <w:r>
        <w:rPr>
          <w:color w:val="231F20"/>
          <w:spacing w:val="-6"/>
        </w:rPr>
        <w:t>поступак</w:t>
      </w:r>
      <w:r>
        <w:rPr>
          <w:color w:val="231F20"/>
          <w:spacing w:val="-17"/>
        </w:rPr>
        <w:t> </w:t>
      </w:r>
      <w:r>
        <w:rPr>
          <w:color w:val="231F20"/>
          <w:spacing w:val="-6"/>
        </w:rPr>
        <w:t>у</w:t>
      </w:r>
      <w:r>
        <w:rPr>
          <w:color w:val="231F20"/>
          <w:spacing w:val="-15"/>
        </w:rPr>
        <w:t> </w:t>
      </w:r>
      <w:r>
        <w:rPr>
          <w:color w:val="231F20"/>
          <w:spacing w:val="-6"/>
        </w:rPr>
        <w:t>случају</w:t>
      </w:r>
      <w:r>
        <w:rPr>
          <w:color w:val="231F20"/>
          <w:spacing w:val="-15"/>
        </w:rPr>
        <w:t> </w:t>
      </w:r>
      <w:r>
        <w:rPr>
          <w:color w:val="231F20"/>
          <w:spacing w:val="-6"/>
        </w:rPr>
        <w:t>кад</w:t>
      </w:r>
      <w:r>
        <w:rPr>
          <w:color w:val="231F20"/>
          <w:spacing w:val="-15"/>
        </w:rPr>
        <w:t> </w:t>
      </w:r>
      <w:r>
        <w:rPr>
          <w:color w:val="231F20"/>
          <w:spacing w:val="-6"/>
        </w:rPr>
        <w:t>чињенице</w:t>
      </w:r>
      <w:r>
        <w:rPr>
          <w:color w:val="231F20"/>
          <w:spacing w:val="-15"/>
        </w:rPr>
        <w:t> </w:t>
      </w:r>
      <w:r>
        <w:rPr>
          <w:color w:val="231F20"/>
          <w:spacing w:val="-6"/>
        </w:rPr>
        <w:t>оправдавају</w:t>
      </w:r>
      <w:r>
        <w:rPr>
          <w:color w:val="231F20"/>
          <w:spacing w:val="-15"/>
        </w:rPr>
        <w:t> </w:t>
      </w:r>
      <w:r>
        <w:rPr>
          <w:color w:val="231F20"/>
          <w:spacing w:val="-6"/>
        </w:rPr>
        <w:t>претпоставку</w:t>
      </w:r>
      <w:r>
        <w:rPr>
          <w:color w:val="231F20"/>
          <w:spacing w:val="-15"/>
        </w:rPr>
        <w:t> </w:t>
      </w:r>
      <w:r>
        <w:rPr>
          <w:color w:val="231F20"/>
          <w:spacing w:val="-6"/>
        </w:rPr>
        <w:t>да</w:t>
      </w:r>
      <w:r>
        <w:rPr>
          <w:color w:val="231F20"/>
          <w:spacing w:val="-15"/>
        </w:rPr>
        <w:t> </w:t>
      </w:r>
      <w:r>
        <w:rPr>
          <w:color w:val="231F20"/>
          <w:spacing w:val="-6"/>
        </w:rPr>
        <w:t>је</w:t>
      </w:r>
      <w:r>
        <w:rPr>
          <w:color w:val="231F20"/>
          <w:spacing w:val="-15"/>
        </w:rPr>
        <w:t> </w:t>
      </w:r>
      <w:r>
        <w:rPr>
          <w:color w:val="231F20"/>
          <w:spacing w:val="-6"/>
        </w:rPr>
        <w:t>каз- </w:t>
      </w:r>
      <w:r>
        <w:rPr>
          <w:color w:val="231F20"/>
          <w:w w:val="90"/>
        </w:rPr>
        <w:t>нено</w:t>
      </w:r>
      <w:r>
        <w:rPr>
          <w:color w:val="231F20"/>
          <w:spacing w:val="-2"/>
          <w:w w:val="90"/>
        </w:rPr>
        <w:t> </w:t>
      </w:r>
      <w:r>
        <w:rPr>
          <w:color w:val="231F20"/>
          <w:w w:val="90"/>
        </w:rPr>
        <w:t>дело</w:t>
      </w:r>
      <w:r>
        <w:rPr>
          <w:color w:val="231F20"/>
          <w:spacing w:val="-2"/>
          <w:w w:val="90"/>
        </w:rPr>
        <w:t> </w:t>
      </w:r>
      <w:r>
        <w:rPr>
          <w:color w:val="231F20"/>
          <w:w w:val="90"/>
        </w:rPr>
        <w:t>учињено</w:t>
      </w:r>
      <w:r>
        <w:rPr>
          <w:color w:val="231F20"/>
          <w:spacing w:val="-2"/>
          <w:w w:val="90"/>
        </w:rPr>
        <w:t> </w:t>
      </w:r>
      <w:r>
        <w:rPr>
          <w:color w:val="231F20"/>
          <w:w w:val="90"/>
        </w:rPr>
        <w:t>и</w:t>
      </w:r>
      <w:r>
        <w:rPr>
          <w:color w:val="231F20"/>
          <w:spacing w:val="-2"/>
          <w:w w:val="90"/>
        </w:rPr>
        <w:t> </w:t>
      </w:r>
      <w:r>
        <w:rPr>
          <w:color w:val="231F20"/>
          <w:w w:val="90"/>
        </w:rPr>
        <w:t>санкције</w:t>
      </w:r>
      <w:r>
        <w:rPr>
          <w:color w:val="231F20"/>
          <w:spacing w:val="-2"/>
          <w:w w:val="90"/>
        </w:rPr>
        <w:t> </w:t>
      </w:r>
      <w:r>
        <w:rPr>
          <w:color w:val="231F20"/>
          <w:w w:val="90"/>
        </w:rPr>
        <w:t>предвиђене</w:t>
      </w:r>
      <w:r>
        <w:rPr>
          <w:color w:val="231F20"/>
          <w:spacing w:val="-2"/>
          <w:w w:val="90"/>
        </w:rPr>
        <w:t> </w:t>
      </w:r>
      <w:r>
        <w:rPr>
          <w:color w:val="231F20"/>
          <w:w w:val="90"/>
        </w:rPr>
        <w:t>за</w:t>
      </w:r>
      <w:r>
        <w:rPr>
          <w:color w:val="231F20"/>
          <w:spacing w:val="-2"/>
          <w:w w:val="90"/>
        </w:rPr>
        <w:t> </w:t>
      </w:r>
      <w:r>
        <w:rPr>
          <w:color w:val="231F20"/>
          <w:w w:val="90"/>
        </w:rPr>
        <w:t>та</w:t>
      </w:r>
      <w:r>
        <w:rPr>
          <w:color w:val="231F20"/>
          <w:spacing w:val="-2"/>
          <w:w w:val="90"/>
        </w:rPr>
        <w:t> </w:t>
      </w:r>
      <w:r>
        <w:rPr>
          <w:color w:val="231F20"/>
          <w:w w:val="90"/>
        </w:rPr>
        <w:t>дела</w:t>
      </w:r>
      <w:r>
        <w:rPr>
          <w:color w:val="231F20"/>
          <w:spacing w:val="-2"/>
          <w:w w:val="90"/>
        </w:rPr>
        <w:t> </w:t>
      </w:r>
      <w:r>
        <w:rPr>
          <w:color w:val="231F20"/>
          <w:w w:val="90"/>
        </w:rPr>
        <w:t>изучавају</w:t>
      </w:r>
      <w:r>
        <w:rPr>
          <w:color w:val="231F20"/>
          <w:spacing w:val="-2"/>
          <w:w w:val="90"/>
        </w:rPr>
        <w:t> </w:t>
      </w:r>
      <w:r>
        <w:rPr>
          <w:color w:val="231F20"/>
          <w:w w:val="90"/>
        </w:rPr>
        <w:t>се</w:t>
      </w:r>
      <w:r>
        <w:rPr>
          <w:color w:val="231F20"/>
          <w:spacing w:val="-2"/>
          <w:w w:val="90"/>
        </w:rPr>
        <w:t> </w:t>
      </w:r>
      <w:r>
        <w:rPr>
          <w:color w:val="231F20"/>
          <w:w w:val="90"/>
        </w:rPr>
        <w:t>у</w:t>
      </w:r>
      <w:r>
        <w:rPr>
          <w:color w:val="231F20"/>
          <w:spacing w:val="-2"/>
          <w:w w:val="90"/>
        </w:rPr>
        <w:t> </w:t>
      </w:r>
      <w:r>
        <w:rPr>
          <w:color w:val="231F20"/>
          <w:w w:val="90"/>
        </w:rPr>
        <w:t>ок- </w:t>
      </w:r>
      <w:r>
        <w:rPr>
          <w:color w:val="231F20"/>
          <w:spacing w:val="-6"/>
        </w:rPr>
        <w:t>виру</w:t>
      </w:r>
      <w:r>
        <w:rPr>
          <w:color w:val="231F20"/>
          <w:spacing w:val="-23"/>
        </w:rPr>
        <w:t> </w:t>
      </w:r>
      <w:r>
        <w:rPr>
          <w:color w:val="231F20"/>
          <w:spacing w:val="-6"/>
        </w:rPr>
        <w:t>казненог</w:t>
      </w:r>
      <w:r>
        <w:rPr>
          <w:color w:val="231F20"/>
          <w:spacing w:val="-21"/>
        </w:rPr>
        <w:t> </w:t>
      </w:r>
      <w:r>
        <w:rPr>
          <w:color w:val="231F20"/>
          <w:spacing w:val="-6"/>
        </w:rPr>
        <w:t>права.</w:t>
      </w:r>
      <w:r>
        <w:rPr>
          <w:color w:val="231F20"/>
          <w:spacing w:val="-21"/>
        </w:rPr>
        <w:t> </w:t>
      </w:r>
      <w:r>
        <w:rPr>
          <w:color w:val="231F20"/>
          <w:spacing w:val="-6"/>
        </w:rPr>
        <w:t>Према</w:t>
      </w:r>
      <w:r>
        <w:rPr>
          <w:color w:val="231F20"/>
          <w:spacing w:val="-21"/>
        </w:rPr>
        <w:t> </w:t>
      </w:r>
      <w:r>
        <w:rPr>
          <w:color w:val="231F20"/>
          <w:spacing w:val="-6"/>
        </w:rPr>
        <w:t>томе,</w:t>
      </w:r>
      <w:r>
        <w:rPr>
          <w:color w:val="231F20"/>
          <w:spacing w:val="-21"/>
        </w:rPr>
        <w:t> </w:t>
      </w:r>
      <w:r>
        <w:rPr>
          <w:color w:val="231F20"/>
          <w:spacing w:val="-6"/>
        </w:rPr>
        <w:t>предмет</w:t>
      </w:r>
      <w:r>
        <w:rPr>
          <w:color w:val="231F20"/>
          <w:spacing w:val="-21"/>
        </w:rPr>
        <w:t> </w:t>
      </w:r>
      <w:r>
        <w:rPr>
          <w:color w:val="231F20"/>
          <w:spacing w:val="-6"/>
        </w:rPr>
        <w:t>казненог</w:t>
      </w:r>
      <w:r>
        <w:rPr>
          <w:color w:val="231F20"/>
          <w:spacing w:val="-21"/>
        </w:rPr>
        <w:t> </w:t>
      </w:r>
      <w:r>
        <w:rPr>
          <w:color w:val="231F20"/>
          <w:spacing w:val="-6"/>
        </w:rPr>
        <w:t>права</w:t>
      </w:r>
      <w:r>
        <w:rPr>
          <w:color w:val="231F20"/>
          <w:spacing w:val="-21"/>
        </w:rPr>
        <w:t> </w:t>
      </w:r>
      <w:r>
        <w:rPr>
          <w:color w:val="231F20"/>
          <w:spacing w:val="-6"/>
        </w:rPr>
        <w:t>су</w:t>
      </w:r>
      <w:r>
        <w:rPr>
          <w:color w:val="231F20"/>
          <w:spacing w:val="-21"/>
        </w:rPr>
        <w:t> </w:t>
      </w:r>
      <w:r>
        <w:rPr>
          <w:color w:val="231F20"/>
          <w:spacing w:val="-6"/>
        </w:rPr>
        <w:t>казнена </w:t>
      </w:r>
      <w:r>
        <w:rPr>
          <w:color w:val="231F20"/>
          <w:w w:val="90"/>
        </w:rPr>
        <w:t>дела, казнени поступци и санкције. За свако појединачно казнено дело </w:t>
      </w:r>
      <w:r>
        <w:rPr>
          <w:color w:val="231F20"/>
          <w:spacing w:val="-6"/>
        </w:rPr>
        <w:t>мора</w:t>
      </w:r>
      <w:r>
        <w:rPr>
          <w:color w:val="231F20"/>
          <w:spacing w:val="-7"/>
        </w:rPr>
        <w:t> </w:t>
      </w:r>
      <w:r>
        <w:rPr>
          <w:color w:val="231F20"/>
          <w:spacing w:val="-6"/>
        </w:rPr>
        <w:t>постојати</w:t>
      </w:r>
      <w:r>
        <w:rPr>
          <w:color w:val="231F20"/>
          <w:spacing w:val="-7"/>
        </w:rPr>
        <w:t> </w:t>
      </w:r>
      <w:r>
        <w:rPr>
          <w:color w:val="231F20"/>
          <w:spacing w:val="-6"/>
        </w:rPr>
        <w:t>одговарајући</w:t>
      </w:r>
      <w:r>
        <w:rPr>
          <w:color w:val="231F20"/>
          <w:spacing w:val="-7"/>
        </w:rPr>
        <w:t> </w:t>
      </w:r>
      <w:r>
        <w:rPr>
          <w:color w:val="231F20"/>
          <w:spacing w:val="-6"/>
        </w:rPr>
        <w:t>поступак</w:t>
      </w:r>
      <w:r>
        <w:rPr>
          <w:color w:val="231F20"/>
          <w:spacing w:val="-7"/>
        </w:rPr>
        <w:t> </w:t>
      </w:r>
      <w:r>
        <w:rPr>
          <w:color w:val="231F20"/>
          <w:spacing w:val="-6"/>
        </w:rPr>
        <w:t>и</w:t>
      </w:r>
      <w:r>
        <w:rPr>
          <w:color w:val="231F20"/>
          <w:spacing w:val="-7"/>
        </w:rPr>
        <w:t> </w:t>
      </w:r>
      <w:r>
        <w:rPr>
          <w:color w:val="231F20"/>
          <w:spacing w:val="-6"/>
        </w:rPr>
        <w:t>запрећена</w:t>
      </w:r>
      <w:r>
        <w:rPr>
          <w:color w:val="231F20"/>
          <w:spacing w:val="-7"/>
        </w:rPr>
        <w:t> </w:t>
      </w:r>
      <w:r>
        <w:rPr>
          <w:color w:val="231F20"/>
          <w:spacing w:val="-6"/>
        </w:rPr>
        <w:t>санкција.</w:t>
      </w:r>
      <w:r>
        <w:rPr>
          <w:color w:val="231F20"/>
          <w:spacing w:val="-7"/>
        </w:rPr>
        <w:t> </w:t>
      </w:r>
      <w:r>
        <w:rPr>
          <w:color w:val="231F20"/>
          <w:spacing w:val="-6"/>
        </w:rPr>
        <w:t>Збирно </w:t>
      </w:r>
      <w:r>
        <w:rPr>
          <w:color w:val="231F20"/>
          <w:w w:val="90"/>
        </w:rPr>
        <w:t>гледајући, сва казнена дела, сви поступци и све санкције заједно чине предмет казненог права. Казнено право укључује, и у теорији и у прак- си, сродне институте, сличност законских решења и друге„тачке вези- </w:t>
      </w:r>
      <w:r>
        <w:rPr>
          <w:color w:val="231F20"/>
          <w:spacing w:val="-6"/>
        </w:rPr>
        <w:t>вања“</w:t>
      </w:r>
      <w:r>
        <w:rPr>
          <w:color w:val="231F20"/>
          <w:spacing w:val="-24"/>
        </w:rPr>
        <w:t> </w:t>
      </w:r>
      <w:r>
        <w:rPr>
          <w:color w:val="231F20"/>
          <w:spacing w:val="-6"/>
        </w:rPr>
        <w:t>прекршајног,</w:t>
      </w:r>
      <w:r>
        <w:rPr>
          <w:color w:val="231F20"/>
          <w:spacing w:val="-24"/>
        </w:rPr>
        <w:t> </w:t>
      </w:r>
      <w:r>
        <w:rPr>
          <w:color w:val="231F20"/>
          <w:spacing w:val="-6"/>
        </w:rPr>
        <w:t>привреднопреступног</w:t>
      </w:r>
      <w:r>
        <w:rPr>
          <w:color w:val="231F20"/>
          <w:spacing w:val="-24"/>
        </w:rPr>
        <w:t> </w:t>
      </w:r>
      <w:r>
        <w:rPr>
          <w:color w:val="231F20"/>
          <w:spacing w:val="-6"/>
        </w:rPr>
        <w:t>и</w:t>
      </w:r>
      <w:r>
        <w:rPr>
          <w:color w:val="231F20"/>
          <w:spacing w:val="-24"/>
        </w:rPr>
        <w:t> </w:t>
      </w:r>
      <w:r>
        <w:rPr>
          <w:color w:val="231F20"/>
          <w:spacing w:val="-6"/>
        </w:rPr>
        <w:t>кривичног</w:t>
      </w:r>
      <w:r>
        <w:rPr>
          <w:color w:val="231F20"/>
          <w:spacing w:val="-24"/>
        </w:rPr>
        <w:t> </w:t>
      </w:r>
      <w:r>
        <w:rPr>
          <w:color w:val="231F20"/>
          <w:spacing w:val="-6"/>
        </w:rPr>
        <w:t>права.</w:t>
      </w:r>
      <w:r>
        <w:rPr>
          <w:color w:val="231F20"/>
          <w:spacing w:val="-24"/>
        </w:rPr>
        <w:t> </w:t>
      </w:r>
      <w:r>
        <w:rPr>
          <w:color w:val="231F20"/>
          <w:spacing w:val="-6"/>
        </w:rPr>
        <w:t>У</w:t>
      </w:r>
      <w:r>
        <w:rPr>
          <w:color w:val="231F20"/>
          <w:spacing w:val="-24"/>
        </w:rPr>
        <w:t> </w:t>
      </w:r>
      <w:r>
        <w:rPr>
          <w:color w:val="231F20"/>
          <w:spacing w:val="-6"/>
        </w:rPr>
        <w:t>пози- </w:t>
      </w:r>
      <w:r>
        <w:rPr>
          <w:color w:val="231F20"/>
          <w:w w:val="90"/>
        </w:rPr>
        <w:t>тивноправном, органском и функционалном смислу, сва кажњива дела својом надлежношћу обухвата („покрива“) јавно тужилаштво, будући</w:t>
      </w:r>
      <w:r>
        <w:rPr>
          <w:color w:val="231F20"/>
          <w:spacing w:val="40"/>
        </w:rPr>
        <w:t> </w:t>
      </w:r>
      <w:r>
        <w:rPr>
          <w:color w:val="231F20"/>
          <w:spacing w:val="-8"/>
        </w:rPr>
        <w:t>да</w:t>
      </w:r>
      <w:r>
        <w:rPr>
          <w:color w:val="231F20"/>
          <w:spacing w:val="-11"/>
        </w:rPr>
        <w:t> </w:t>
      </w:r>
      <w:r>
        <w:rPr>
          <w:color w:val="231F20"/>
          <w:spacing w:val="-8"/>
        </w:rPr>
        <w:t>је,</w:t>
      </w:r>
      <w:r>
        <w:rPr>
          <w:color w:val="231F20"/>
          <w:spacing w:val="-11"/>
        </w:rPr>
        <w:t> </w:t>
      </w:r>
      <w:r>
        <w:rPr>
          <w:color w:val="231F20"/>
          <w:spacing w:val="-8"/>
        </w:rPr>
        <w:t>према</w:t>
      </w:r>
      <w:r>
        <w:rPr>
          <w:color w:val="231F20"/>
          <w:spacing w:val="-11"/>
        </w:rPr>
        <w:t> </w:t>
      </w:r>
      <w:r>
        <w:rPr>
          <w:color w:val="231F20"/>
          <w:spacing w:val="-8"/>
        </w:rPr>
        <w:t>Уставу,</w:t>
      </w:r>
      <w:r>
        <w:rPr>
          <w:color w:val="231F20"/>
          <w:spacing w:val="-11"/>
        </w:rPr>
        <w:t> </w:t>
      </w:r>
      <w:r>
        <w:rPr>
          <w:color w:val="231F20"/>
          <w:spacing w:val="-8"/>
        </w:rPr>
        <w:t>оно</w:t>
      </w:r>
      <w:r>
        <w:rPr>
          <w:color w:val="231F20"/>
          <w:spacing w:val="-11"/>
        </w:rPr>
        <w:t> </w:t>
      </w:r>
      <w:r>
        <w:rPr>
          <w:color w:val="231F20"/>
          <w:spacing w:val="-8"/>
        </w:rPr>
        <w:t>самосталан</w:t>
      </w:r>
      <w:r>
        <w:rPr>
          <w:color w:val="231F20"/>
          <w:spacing w:val="-11"/>
        </w:rPr>
        <w:t> </w:t>
      </w:r>
      <w:r>
        <w:rPr>
          <w:color w:val="231F20"/>
          <w:spacing w:val="-8"/>
        </w:rPr>
        <w:t>државни</w:t>
      </w:r>
      <w:r>
        <w:rPr>
          <w:color w:val="231F20"/>
          <w:spacing w:val="-11"/>
        </w:rPr>
        <w:t> </w:t>
      </w:r>
      <w:r>
        <w:rPr>
          <w:color w:val="231F20"/>
          <w:spacing w:val="-8"/>
        </w:rPr>
        <w:t>орган</w:t>
      </w:r>
      <w:r>
        <w:rPr>
          <w:color w:val="231F20"/>
          <w:spacing w:val="-11"/>
        </w:rPr>
        <w:t> </w:t>
      </w:r>
      <w:r>
        <w:rPr>
          <w:color w:val="231F20"/>
          <w:spacing w:val="-8"/>
        </w:rPr>
        <w:t>који</w:t>
      </w:r>
      <w:r>
        <w:rPr>
          <w:color w:val="231F20"/>
          <w:spacing w:val="-11"/>
        </w:rPr>
        <w:t> </w:t>
      </w:r>
      <w:r>
        <w:rPr>
          <w:color w:val="231F20"/>
          <w:spacing w:val="-8"/>
        </w:rPr>
        <w:t>гони</w:t>
      </w:r>
      <w:r>
        <w:rPr>
          <w:color w:val="231F20"/>
          <w:spacing w:val="-11"/>
        </w:rPr>
        <w:t> </w:t>
      </w:r>
      <w:r>
        <w:rPr>
          <w:color w:val="231F20"/>
          <w:spacing w:val="-8"/>
        </w:rPr>
        <w:t>учинио- це</w:t>
      </w:r>
      <w:r>
        <w:rPr>
          <w:color w:val="231F20"/>
          <w:spacing w:val="-13"/>
        </w:rPr>
        <w:t> </w:t>
      </w:r>
      <w:r>
        <w:rPr>
          <w:color w:val="231F20"/>
          <w:spacing w:val="-8"/>
        </w:rPr>
        <w:t>кривичних</w:t>
      </w:r>
      <w:r>
        <w:rPr>
          <w:color w:val="231F20"/>
          <w:spacing w:val="-13"/>
        </w:rPr>
        <w:t> </w:t>
      </w:r>
      <w:r>
        <w:rPr>
          <w:color w:val="231F20"/>
          <w:spacing w:val="-8"/>
        </w:rPr>
        <w:t>и</w:t>
      </w:r>
      <w:r>
        <w:rPr>
          <w:color w:val="231F20"/>
          <w:spacing w:val="-13"/>
        </w:rPr>
        <w:t> </w:t>
      </w:r>
      <w:r>
        <w:rPr>
          <w:color w:val="231F20"/>
          <w:spacing w:val="-8"/>
        </w:rPr>
        <w:t>других</w:t>
      </w:r>
      <w:r>
        <w:rPr>
          <w:color w:val="231F20"/>
          <w:spacing w:val="-13"/>
        </w:rPr>
        <w:t> </w:t>
      </w:r>
      <w:r>
        <w:rPr>
          <w:color w:val="231F20"/>
          <w:spacing w:val="-8"/>
        </w:rPr>
        <w:t>кажњивих</w:t>
      </w:r>
      <w:r>
        <w:rPr>
          <w:color w:val="231F20"/>
          <w:spacing w:val="-13"/>
        </w:rPr>
        <w:t> </w:t>
      </w:r>
      <w:r>
        <w:rPr>
          <w:color w:val="231F20"/>
          <w:spacing w:val="-8"/>
        </w:rPr>
        <w:t>дела.</w:t>
      </w:r>
      <w:r>
        <w:rPr>
          <w:color w:val="231F20"/>
          <w:spacing w:val="-13"/>
        </w:rPr>
        <w:t> </w:t>
      </w:r>
      <w:r>
        <w:rPr>
          <w:color w:val="231F20"/>
          <w:spacing w:val="-8"/>
        </w:rPr>
        <w:t>У</w:t>
      </w:r>
      <w:r>
        <w:rPr>
          <w:color w:val="231F20"/>
          <w:spacing w:val="-13"/>
        </w:rPr>
        <w:t> </w:t>
      </w:r>
      <w:r>
        <w:rPr>
          <w:color w:val="231F20"/>
          <w:spacing w:val="-8"/>
        </w:rPr>
        <w:t>том</w:t>
      </w:r>
      <w:r>
        <w:rPr>
          <w:color w:val="231F20"/>
          <w:spacing w:val="-13"/>
        </w:rPr>
        <w:t> </w:t>
      </w:r>
      <w:r>
        <w:rPr>
          <w:color w:val="231F20"/>
          <w:spacing w:val="-8"/>
        </w:rPr>
        <w:t>гоњењу</w:t>
      </w:r>
      <w:r>
        <w:rPr>
          <w:color w:val="231F20"/>
          <w:spacing w:val="-13"/>
        </w:rPr>
        <w:t> </w:t>
      </w:r>
      <w:r>
        <w:rPr>
          <w:color w:val="231F20"/>
          <w:spacing w:val="-8"/>
        </w:rPr>
        <w:t>учинилаца</w:t>
      </w:r>
      <w:r>
        <w:rPr>
          <w:color w:val="231F20"/>
          <w:spacing w:val="-13"/>
        </w:rPr>
        <w:t> </w:t>
      </w:r>
      <w:r>
        <w:rPr>
          <w:color w:val="231F20"/>
          <w:spacing w:val="-8"/>
        </w:rPr>
        <w:t>свих </w:t>
      </w:r>
      <w:r>
        <w:rPr>
          <w:color w:val="231F20"/>
          <w:w w:val="90"/>
        </w:rPr>
        <w:t>кажњивих</w:t>
      </w:r>
      <w:r>
        <w:rPr>
          <w:color w:val="231F20"/>
          <w:spacing w:val="-12"/>
          <w:w w:val="90"/>
        </w:rPr>
        <w:t> </w:t>
      </w:r>
      <w:r>
        <w:rPr>
          <w:color w:val="231F20"/>
          <w:w w:val="90"/>
        </w:rPr>
        <w:t>дела</w:t>
      </w:r>
      <w:r>
        <w:rPr>
          <w:color w:val="231F20"/>
          <w:spacing w:val="-12"/>
          <w:w w:val="90"/>
        </w:rPr>
        <w:t> </w:t>
      </w:r>
      <w:r>
        <w:rPr>
          <w:color w:val="231F20"/>
          <w:w w:val="90"/>
        </w:rPr>
        <w:t>помажу</w:t>
      </w:r>
      <w:r>
        <w:rPr>
          <w:color w:val="231F20"/>
          <w:spacing w:val="-12"/>
          <w:w w:val="90"/>
        </w:rPr>
        <w:t> </w:t>
      </w:r>
      <w:r>
        <w:rPr>
          <w:color w:val="231F20"/>
          <w:w w:val="90"/>
        </w:rPr>
        <w:t>му</w:t>
      </w:r>
      <w:r>
        <w:rPr>
          <w:color w:val="231F20"/>
          <w:spacing w:val="-12"/>
          <w:w w:val="90"/>
        </w:rPr>
        <w:t> </w:t>
      </w:r>
      <w:r>
        <w:rPr>
          <w:color w:val="231F20"/>
          <w:w w:val="90"/>
        </w:rPr>
        <w:t>и</w:t>
      </w:r>
      <w:r>
        <w:rPr>
          <w:color w:val="231F20"/>
          <w:spacing w:val="-12"/>
          <w:w w:val="90"/>
        </w:rPr>
        <w:t> </w:t>
      </w:r>
      <w:r>
        <w:rPr>
          <w:color w:val="231F20"/>
          <w:w w:val="90"/>
        </w:rPr>
        <w:t>надлежне</w:t>
      </w:r>
      <w:r>
        <w:rPr>
          <w:color w:val="231F20"/>
          <w:spacing w:val="-12"/>
          <w:w w:val="90"/>
        </w:rPr>
        <w:t> </w:t>
      </w:r>
      <w:r>
        <w:rPr>
          <w:color w:val="231F20"/>
          <w:w w:val="90"/>
        </w:rPr>
        <w:t>инспекције,</w:t>
      </w:r>
      <w:r>
        <w:rPr>
          <w:color w:val="231F20"/>
          <w:spacing w:val="-12"/>
          <w:w w:val="90"/>
        </w:rPr>
        <w:t> </w:t>
      </w:r>
      <w:r>
        <w:rPr>
          <w:color w:val="231F20"/>
          <w:w w:val="90"/>
        </w:rPr>
        <w:t>у</w:t>
      </w:r>
      <w:r>
        <w:rPr>
          <w:color w:val="231F20"/>
          <w:spacing w:val="-12"/>
          <w:w w:val="90"/>
        </w:rPr>
        <w:t> </w:t>
      </w:r>
      <w:r>
        <w:rPr>
          <w:color w:val="231F20"/>
          <w:w w:val="90"/>
        </w:rPr>
        <w:t>складу</w:t>
      </w:r>
      <w:r>
        <w:rPr>
          <w:color w:val="231F20"/>
          <w:spacing w:val="-12"/>
          <w:w w:val="90"/>
        </w:rPr>
        <w:t> </w:t>
      </w:r>
      <w:r>
        <w:rPr>
          <w:color w:val="231F20"/>
          <w:w w:val="90"/>
        </w:rPr>
        <w:t>са</w:t>
      </w:r>
      <w:r>
        <w:rPr>
          <w:color w:val="231F20"/>
          <w:spacing w:val="-12"/>
          <w:w w:val="90"/>
        </w:rPr>
        <w:t> </w:t>
      </w:r>
      <w:r>
        <w:rPr>
          <w:color w:val="231F20"/>
          <w:w w:val="90"/>
        </w:rPr>
        <w:t>законом. </w:t>
      </w:r>
      <w:r>
        <w:rPr>
          <w:i/>
          <w:color w:val="231F20"/>
        </w:rPr>
        <w:t>Казнено</w:t>
      </w:r>
      <w:r>
        <w:rPr>
          <w:i/>
          <w:color w:val="231F20"/>
          <w:spacing w:val="-12"/>
        </w:rPr>
        <w:t> </w:t>
      </w:r>
      <w:r>
        <w:rPr>
          <w:i/>
          <w:color w:val="231F20"/>
        </w:rPr>
        <w:t>право</w:t>
      </w:r>
      <w:r>
        <w:rPr>
          <w:i/>
          <w:color w:val="231F20"/>
          <w:spacing w:val="-3"/>
        </w:rPr>
        <w:t> </w:t>
      </w:r>
      <w:r>
        <w:rPr>
          <w:color w:val="231F20"/>
        </w:rPr>
        <w:t>у</w:t>
      </w:r>
      <w:r>
        <w:rPr>
          <w:color w:val="231F20"/>
          <w:spacing w:val="-3"/>
        </w:rPr>
        <w:t> </w:t>
      </w:r>
      <w:r>
        <w:rPr>
          <w:color w:val="231F20"/>
        </w:rPr>
        <w:t>нашем</w:t>
      </w:r>
      <w:r>
        <w:rPr>
          <w:color w:val="231F20"/>
          <w:spacing w:val="-3"/>
        </w:rPr>
        <w:t> </w:t>
      </w:r>
      <w:r>
        <w:rPr>
          <w:color w:val="231F20"/>
        </w:rPr>
        <w:t>правном</w:t>
      </w:r>
      <w:r>
        <w:rPr>
          <w:color w:val="231F20"/>
          <w:spacing w:val="-3"/>
        </w:rPr>
        <w:t> </w:t>
      </w:r>
      <w:r>
        <w:rPr>
          <w:color w:val="231F20"/>
        </w:rPr>
        <w:t>систему</w:t>
      </w:r>
      <w:r>
        <w:rPr>
          <w:color w:val="231F20"/>
          <w:spacing w:val="-3"/>
        </w:rPr>
        <w:t> </w:t>
      </w:r>
      <w:r>
        <w:rPr>
          <w:color w:val="231F20"/>
        </w:rPr>
        <w:t>обухвата</w:t>
      </w:r>
      <w:r>
        <w:rPr>
          <w:color w:val="231F20"/>
          <w:spacing w:val="-3"/>
        </w:rPr>
        <w:t> </w:t>
      </w:r>
      <w:r>
        <w:rPr>
          <w:color w:val="231F20"/>
        </w:rPr>
        <w:t>прекршајно </w:t>
      </w:r>
      <w:r>
        <w:rPr>
          <w:color w:val="231F20"/>
          <w:spacing w:val="-6"/>
        </w:rPr>
        <w:t>право,</w:t>
      </w:r>
      <w:r>
        <w:rPr>
          <w:color w:val="231F20"/>
          <w:spacing w:val="-11"/>
        </w:rPr>
        <w:t> </w:t>
      </w:r>
      <w:r>
        <w:rPr>
          <w:color w:val="231F20"/>
          <w:spacing w:val="-6"/>
        </w:rPr>
        <w:t>привреднопреступно</w:t>
      </w:r>
      <w:r>
        <w:rPr>
          <w:color w:val="231F20"/>
          <w:spacing w:val="-11"/>
        </w:rPr>
        <w:t> </w:t>
      </w:r>
      <w:r>
        <w:rPr>
          <w:color w:val="231F20"/>
          <w:spacing w:val="-6"/>
        </w:rPr>
        <w:t>право</w:t>
      </w:r>
      <w:r>
        <w:rPr>
          <w:color w:val="231F20"/>
          <w:spacing w:val="-11"/>
        </w:rPr>
        <w:t> </w:t>
      </w:r>
      <w:r>
        <w:rPr>
          <w:color w:val="231F20"/>
          <w:spacing w:val="-6"/>
        </w:rPr>
        <w:t>и</w:t>
      </w:r>
      <w:r>
        <w:rPr>
          <w:color w:val="231F20"/>
          <w:spacing w:val="-11"/>
        </w:rPr>
        <w:t> </w:t>
      </w:r>
      <w:r>
        <w:rPr>
          <w:color w:val="231F20"/>
          <w:spacing w:val="-6"/>
        </w:rPr>
        <w:t>кривично</w:t>
      </w:r>
      <w:r>
        <w:rPr>
          <w:color w:val="231F20"/>
          <w:spacing w:val="-11"/>
        </w:rPr>
        <w:t> </w:t>
      </w:r>
      <w:r>
        <w:rPr>
          <w:color w:val="231F20"/>
          <w:spacing w:val="-6"/>
        </w:rPr>
        <w:t>право.</w:t>
      </w:r>
      <w:r>
        <w:rPr>
          <w:color w:val="231F20"/>
          <w:spacing w:val="-11"/>
        </w:rPr>
        <w:t> </w:t>
      </w:r>
      <w:r>
        <w:rPr>
          <w:color w:val="231F20"/>
          <w:spacing w:val="-6"/>
        </w:rPr>
        <w:t>У</w:t>
      </w:r>
      <w:r>
        <w:rPr>
          <w:color w:val="231F20"/>
          <w:spacing w:val="-11"/>
        </w:rPr>
        <w:t> </w:t>
      </w:r>
      <w:r>
        <w:rPr>
          <w:color w:val="231F20"/>
          <w:spacing w:val="-6"/>
        </w:rPr>
        <w:t>прекршајном </w:t>
      </w:r>
      <w:r>
        <w:rPr>
          <w:color w:val="231F20"/>
          <w:spacing w:val="-8"/>
        </w:rPr>
        <w:t>праву</w:t>
      </w:r>
      <w:r>
        <w:rPr>
          <w:color w:val="231F20"/>
          <w:spacing w:val="-17"/>
        </w:rPr>
        <w:t> </w:t>
      </w:r>
      <w:r>
        <w:rPr>
          <w:color w:val="231F20"/>
          <w:spacing w:val="-8"/>
        </w:rPr>
        <w:t>могуће</w:t>
      </w:r>
      <w:r>
        <w:rPr>
          <w:color w:val="231F20"/>
          <w:spacing w:val="-18"/>
        </w:rPr>
        <w:t> </w:t>
      </w:r>
      <w:r>
        <w:rPr>
          <w:color w:val="231F20"/>
          <w:spacing w:val="-8"/>
        </w:rPr>
        <w:t>је</w:t>
      </w:r>
      <w:r>
        <w:rPr>
          <w:color w:val="231F20"/>
          <w:spacing w:val="-17"/>
        </w:rPr>
        <w:t> </w:t>
      </w:r>
      <w:r>
        <w:rPr>
          <w:color w:val="231F20"/>
          <w:spacing w:val="-8"/>
        </w:rPr>
        <w:t>разликовати</w:t>
      </w:r>
      <w:r>
        <w:rPr>
          <w:color w:val="231F20"/>
          <w:spacing w:val="-18"/>
        </w:rPr>
        <w:t> </w:t>
      </w:r>
      <w:r>
        <w:rPr>
          <w:color w:val="231F20"/>
          <w:spacing w:val="-8"/>
        </w:rPr>
        <w:t>материјално,</w:t>
      </w:r>
      <w:r>
        <w:rPr>
          <w:color w:val="231F20"/>
          <w:spacing w:val="-17"/>
        </w:rPr>
        <w:t> </w:t>
      </w:r>
      <w:r>
        <w:rPr>
          <w:color w:val="231F20"/>
          <w:spacing w:val="-8"/>
        </w:rPr>
        <w:t>процесно</w:t>
      </w:r>
      <w:r>
        <w:rPr>
          <w:color w:val="231F20"/>
          <w:spacing w:val="-18"/>
        </w:rPr>
        <w:t> </w:t>
      </w:r>
      <w:r>
        <w:rPr>
          <w:color w:val="231F20"/>
          <w:spacing w:val="-8"/>
        </w:rPr>
        <w:t>и</w:t>
      </w:r>
      <w:r>
        <w:rPr>
          <w:color w:val="231F20"/>
          <w:spacing w:val="-17"/>
        </w:rPr>
        <w:t> </w:t>
      </w:r>
      <w:r>
        <w:rPr>
          <w:color w:val="231F20"/>
          <w:spacing w:val="-8"/>
        </w:rPr>
        <w:t>извршно</w:t>
      </w:r>
      <w:r>
        <w:rPr>
          <w:color w:val="231F20"/>
          <w:spacing w:val="-18"/>
        </w:rPr>
        <w:t> </w:t>
      </w:r>
      <w:r>
        <w:rPr>
          <w:color w:val="231F20"/>
          <w:spacing w:val="-8"/>
        </w:rPr>
        <w:t>прекр- </w:t>
      </w:r>
      <w:r>
        <w:rPr>
          <w:color w:val="231F20"/>
          <w:spacing w:val="-2"/>
        </w:rPr>
        <w:t>шајно</w:t>
      </w:r>
      <w:r>
        <w:rPr>
          <w:color w:val="231F20"/>
          <w:spacing w:val="-14"/>
        </w:rPr>
        <w:t> </w:t>
      </w:r>
      <w:r>
        <w:rPr>
          <w:color w:val="231F20"/>
          <w:spacing w:val="-2"/>
        </w:rPr>
        <w:t>право.</w:t>
      </w:r>
      <w:r>
        <w:rPr>
          <w:color w:val="231F20"/>
          <w:spacing w:val="-14"/>
        </w:rPr>
        <w:t> </w:t>
      </w:r>
      <w:r>
        <w:rPr>
          <w:color w:val="231F20"/>
          <w:spacing w:val="-2"/>
        </w:rPr>
        <w:t>Матични</w:t>
      </w:r>
      <w:r>
        <w:rPr>
          <w:color w:val="231F20"/>
          <w:spacing w:val="-14"/>
        </w:rPr>
        <w:t> </w:t>
      </w:r>
      <w:r>
        <w:rPr>
          <w:color w:val="231F20"/>
          <w:spacing w:val="-2"/>
        </w:rPr>
        <w:t>закон</w:t>
      </w:r>
      <w:r>
        <w:rPr>
          <w:color w:val="231F20"/>
          <w:spacing w:val="-14"/>
        </w:rPr>
        <w:t> </w:t>
      </w:r>
      <w:r>
        <w:rPr>
          <w:color w:val="231F20"/>
          <w:spacing w:val="-2"/>
        </w:rPr>
        <w:t>за</w:t>
      </w:r>
      <w:r>
        <w:rPr>
          <w:color w:val="231F20"/>
          <w:spacing w:val="-14"/>
        </w:rPr>
        <w:t> </w:t>
      </w:r>
      <w:r>
        <w:rPr>
          <w:color w:val="231F20"/>
          <w:spacing w:val="-2"/>
        </w:rPr>
        <w:t>прекршајно</w:t>
      </w:r>
      <w:r>
        <w:rPr>
          <w:color w:val="231F20"/>
          <w:spacing w:val="-14"/>
        </w:rPr>
        <w:t> </w:t>
      </w:r>
      <w:r>
        <w:rPr>
          <w:color w:val="231F20"/>
          <w:spacing w:val="-2"/>
        </w:rPr>
        <w:t>право</w:t>
      </w:r>
      <w:r>
        <w:rPr>
          <w:color w:val="231F20"/>
          <w:spacing w:val="-14"/>
        </w:rPr>
        <w:t> </w:t>
      </w:r>
      <w:r>
        <w:rPr>
          <w:color w:val="231F20"/>
          <w:spacing w:val="-2"/>
        </w:rPr>
        <w:t>је</w:t>
      </w:r>
      <w:r>
        <w:rPr>
          <w:color w:val="231F20"/>
          <w:spacing w:val="-14"/>
        </w:rPr>
        <w:t> </w:t>
      </w:r>
      <w:r>
        <w:rPr>
          <w:color w:val="231F20"/>
          <w:spacing w:val="-2"/>
        </w:rPr>
        <w:t>Закон</w:t>
      </w:r>
      <w:r>
        <w:rPr>
          <w:color w:val="231F20"/>
          <w:spacing w:val="-14"/>
        </w:rPr>
        <w:t> </w:t>
      </w:r>
      <w:r>
        <w:rPr>
          <w:color w:val="231F20"/>
          <w:spacing w:val="-2"/>
        </w:rPr>
        <w:t>о</w:t>
      </w:r>
      <w:r>
        <w:rPr>
          <w:color w:val="231F20"/>
          <w:spacing w:val="-14"/>
        </w:rPr>
        <w:t> </w:t>
      </w:r>
      <w:r>
        <w:rPr>
          <w:color w:val="231F20"/>
          <w:spacing w:val="-2"/>
        </w:rPr>
        <w:t>прекр- </w:t>
      </w:r>
      <w:r>
        <w:rPr>
          <w:color w:val="231F20"/>
          <w:spacing w:val="-6"/>
        </w:rPr>
        <w:t>шајима,</w:t>
      </w:r>
      <w:r>
        <w:rPr>
          <w:color w:val="231F20"/>
          <w:spacing w:val="-14"/>
        </w:rPr>
        <w:t> </w:t>
      </w:r>
      <w:r>
        <w:rPr>
          <w:color w:val="231F20"/>
          <w:spacing w:val="-6"/>
        </w:rPr>
        <w:t>а</w:t>
      </w:r>
      <w:r>
        <w:rPr>
          <w:color w:val="231F20"/>
          <w:spacing w:val="-14"/>
        </w:rPr>
        <w:t> </w:t>
      </w:r>
      <w:r>
        <w:rPr>
          <w:color w:val="231F20"/>
          <w:spacing w:val="-6"/>
        </w:rPr>
        <w:t>за</w:t>
      </w:r>
      <w:r>
        <w:rPr>
          <w:color w:val="231F20"/>
          <w:spacing w:val="-14"/>
        </w:rPr>
        <w:t> </w:t>
      </w:r>
      <w:r>
        <w:rPr>
          <w:color w:val="231F20"/>
          <w:spacing w:val="-6"/>
        </w:rPr>
        <w:t>привреднопреступно</w:t>
      </w:r>
      <w:r>
        <w:rPr>
          <w:color w:val="231F20"/>
          <w:spacing w:val="-14"/>
        </w:rPr>
        <w:t> </w:t>
      </w:r>
      <w:r>
        <w:rPr>
          <w:color w:val="231F20"/>
          <w:spacing w:val="-6"/>
        </w:rPr>
        <w:t>право</w:t>
      </w:r>
      <w:r>
        <w:rPr>
          <w:color w:val="231F20"/>
          <w:spacing w:val="-14"/>
        </w:rPr>
        <w:t> </w:t>
      </w:r>
      <w:r>
        <w:rPr>
          <w:color w:val="231F20"/>
          <w:spacing w:val="-6"/>
        </w:rPr>
        <w:t>Закон</w:t>
      </w:r>
      <w:r>
        <w:rPr>
          <w:color w:val="231F20"/>
          <w:spacing w:val="-14"/>
        </w:rPr>
        <w:t> </w:t>
      </w:r>
      <w:r>
        <w:rPr>
          <w:color w:val="231F20"/>
          <w:spacing w:val="-6"/>
        </w:rPr>
        <w:t>о</w:t>
      </w:r>
      <w:r>
        <w:rPr>
          <w:color w:val="231F20"/>
          <w:spacing w:val="-14"/>
        </w:rPr>
        <w:t> </w:t>
      </w:r>
      <w:r>
        <w:rPr>
          <w:color w:val="231F20"/>
          <w:spacing w:val="-6"/>
        </w:rPr>
        <w:t>привредним</w:t>
      </w:r>
      <w:r>
        <w:rPr>
          <w:color w:val="231F20"/>
          <w:spacing w:val="-14"/>
        </w:rPr>
        <w:t> </w:t>
      </w:r>
      <w:r>
        <w:rPr>
          <w:color w:val="231F20"/>
          <w:spacing w:val="-6"/>
        </w:rPr>
        <w:t>престу- пима.</w:t>
      </w:r>
      <w:r>
        <w:rPr>
          <w:color w:val="231F20"/>
          <w:spacing w:val="-16"/>
        </w:rPr>
        <w:t> </w:t>
      </w:r>
      <w:r>
        <w:rPr>
          <w:color w:val="231F20"/>
          <w:spacing w:val="-6"/>
        </w:rPr>
        <w:t>Предмет</w:t>
      </w:r>
      <w:r>
        <w:rPr>
          <w:color w:val="231F20"/>
          <w:spacing w:val="-14"/>
        </w:rPr>
        <w:t> </w:t>
      </w:r>
      <w:r>
        <w:rPr>
          <w:color w:val="231F20"/>
          <w:spacing w:val="-6"/>
        </w:rPr>
        <w:t>тих</w:t>
      </w:r>
      <w:r>
        <w:rPr>
          <w:color w:val="231F20"/>
          <w:spacing w:val="-14"/>
        </w:rPr>
        <w:t> </w:t>
      </w:r>
      <w:r>
        <w:rPr>
          <w:color w:val="231F20"/>
          <w:spacing w:val="-6"/>
        </w:rPr>
        <w:t>закона</w:t>
      </w:r>
      <w:r>
        <w:rPr>
          <w:color w:val="231F20"/>
          <w:spacing w:val="-14"/>
        </w:rPr>
        <w:t> </w:t>
      </w:r>
      <w:r>
        <w:rPr>
          <w:color w:val="231F20"/>
          <w:spacing w:val="-6"/>
        </w:rPr>
        <w:t>су</w:t>
      </w:r>
      <w:r>
        <w:rPr>
          <w:color w:val="231F20"/>
          <w:spacing w:val="-14"/>
        </w:rPr>
        <w:t> </w:t>
      </w:r>
      <w:r>
        <w:rPr>
          <w:color w:val="231F20"/>
          <w:spacing w:val="-6"/>
        </w:rPr>
        <w:t>основни</w:t>
      </w:r>
      <w:r>
        <w:rPr>
          <w:color w:val="231F20"/>
          <w:spacing w:val="-14"/>
        </w:rPr>
        <w:t> </w:t>
      </w:r>
      <w:r>
        <w:rPr>
          <w:color w:val="231F20"/>
          <w:spacing w:val="-6"/>
        </w:rPr>
        <w:t>институти</w:t>
      </w:r>
      <w:r>
        <w:rPr>
          <w:color w:val="231F20"/>
          <w:spacing w:val="-14"/>
        </w:rPr>
        <w:t> </w:t>
      </w:r>
      <w:r>
        <w:rPr>
          <w:color w:val="231F20"/>
          <w:spacing w:val="-6"/>
        </w:rPr>
        <w:t>материјалног</w:t>
      </w:r>
      <w:r>
        <w:rPr>
          <w:color w:val="231F20"/>
          <w:spacing w:val="-14"/>
        </w:rPr>
        <w:t> </w:t>
      </w:r>
      <w:r>
        <w:rPr>
          <w:color w:val="231F20"/>
          <w:spacing w:val="-6"/>
        </w:rPr>
        <w:t>права, поступак</w:t>
      </w:r>
      <w:r>
        <w:rPr>
          <w:color w:val="231F20"/>
          <w:spacing w:val="-18"/>
        </w:rPr>
        <w:t> </w:t>
      </w:r>
      <w:r>
        <w:rPr>
          <w:color w:val="231F20"/>
          <w:spacing w:val="-6"/>
        </w:rPr>
        <w:t>и</w:t>
      </w:r>
      <w:r>
        <w:rPr>
          <w:color w:val="231F20"/>
          <w:spacing w:val="-16"/>
        </w:rPr>
        <w:t> </w:t>
      </w:r>
      <w:r>
        <w:rPr>
          <w:color w:val="231F20"/>
          <w:spacing w:val="-6"/>
        </w:rPr>
        <w:t>извршење</w:t>
      </w:r>
      <w:r>
        <w:rPr>
          <w:color w:val="231F20"/>
          <w:spacing w:val="-16"/>
        </w:rPr>
        <w:t> </w:t>
      </w:r>
      <w:r>
        <w:rPr>
          <w:color w:val="231F20"/>
          <w:spacing w:val="-6"/>
        </w:rPr>
        <w:t>донетих</w:t>
      </w:r>
      <w:r>
        <w:rPr>
          <w:color w:val="231F20"/>
          <w:spacing w:val="-16"/>
        </w:rPr>
        <w:t> </w:t>
      </w:r>
      <w:r>
        <w:rPr>
          <w:color w:val="231F20"/>
          <w:spacing w:val="-6"/>
        </w:rPr>
        <w:t>одлука,</w:t>
      </w:r>
      <w:r>
        <w:rPr>
          <w:color w:val="231F20"/>
          <w:spacing w:val="-16"/>
        </w:rPr>
        <w:t> </w:t>
      </w:r>
      <w:r>
        <w:rPr>
          <w:color w:val="231F20"/>
          <w:spacing w:val="-6"/>
        </w:rPr>
        <w:t>док</w:t>
      </w:r>
      <w:r>
        <w:rPr>
          <w:color w:val="231F20"/>
          <w:spacing w:val="-16"/>
        </w:rPr>
        <w:t> </w:t>
      </w:r>
      <w:r>
        <w:rPr>
          <w:color w:val="231F20"/>
          <w:spacing w:val="-6"/>
        </w:rPr>
        <w:t>су</w:t>
      </w:r>
      <w:r>
        <w:rPr>
          <w:color w:val="231F20"/>
          <w:spacing w:val="-16"/>
        </w:rPr>
        <w:t> </w:t>
      </w:r>
      <w:r>
        <w:rPr>
          <w:color w:val="231F20"/>
          <w:spacing w:val="-6"/>
        </w:rPr>
        <w:t>појединачни</w:t>
      </w:r>
      <w:r>
        <w:rPr>
          <w:color w:val="231F20"/>
          <w:spacing w:val="-16"/>
        </w:rPr>
        <w:t> </w:t>
      </w:r>
      <w:r>
        <w:rPr>
          <w:color w:val="231F20"/>
          <w:spacing w:val="-6"/>
        </w:rPr>
        <w:t>прекршаји и</w:t>
      </w:r>
      <w:r>
        <w:rPr>
          <w:color w:val="231F20"/>
          <w:spacing w:val="-21"/>
        </w:rPr>
        <w:t> </w:t>
      </w:r>
      <w:r>
        <w:rPr>
          <w:color w:val="231F20"/>
          <w:spacing w:val="-6"/>
        </w:rPr>
        <w:t>привредни</w:t>
      </w:r>
      <w:r>
        <w:rPr>
          <w:color w:val="231F20"/>
          <w:spacing w:val="-21"/>
        </w:rPr>
        <w:t> </w:t>
      </w:r>
      <w:r>
        <w:rPr>
          <w:color w:val="231F20"/>
          <w:spacing w:val="-6"/>
        </w:rPr>
        <w:t>преступи</w:t>
      </w:r>
      <w:r>
        <w:rPr>
          <w:color w:val="231F20"/>
          <w:spacing w:val="-21"/>
        </w:rPr>
        <w:t> </w:t>
      </w:r>
      <w:r>
        <w:rPr>
          <w:color w:val="231F20"/>
          <w:spacing w:val="-6"/>
        </w:rPr>
        <w:t>предмет</w:t>
      </w:r>
      <w:r>
        <w:rPr>
          <w:color w:val="231F20"/>
          <w:spacing w:val="-21"/>
        </w:rPr>
        <w:t> </w:t>
      </w:r>
      <w:r>
        <w:rPr>
          <w:color w:val="231F20"/>
          <w:spacing w:val="-6"/>
        </w:rPr>
        <w:t>уређења</w:t>
      </w:r>
      <w:r>
        <w:rPr>
          <w:color w:val="231F20"/>
          <w:spacing w:val="-21"/>
        </w:rPr>
        <w:t> </w:t>
      </w:r>
      <w:r>
        <w:rPr>
          <w:color w:val="231F20"/>
          <w:spacing w:val="-6"/>
        </w:rPr>
        <w:t>великог</w:t>
      </w:r>
      <w:r>
        <w:rPr>
          <w:color w:val="231F20"/>
          <w:spacing w:val="-21"/>
        </w:rPr>
        <w:t> </w:t>
      </w:r>
      <w:r>
        <w:rPr>
          <w:color w:val="231F20"/>
          <w:spacing w:val="-6"/>
        </w:rPr>
        <w:t>броја</w:t>
      </w:r>
      <w:r>
        <w:rPr>
          <w:color w:val="231F20"/>
          <w:spacing w:val="-21"/>
        </w:rPr>
        <w:t> </w:t>
      </w:r>
      <w:r>
        <w:rPr>
          <w:color w:val="231F20"/>
          <w:spacing w:val="-6"/>
        </w:rPr>
        <w:t>закона</w:t>
      </w:r>
      <w:r>
        <w:rPr>
          <w:color w:val="231F20"/>
          <w:spacing w:val="-21"/>
        </w:rPr>
        <w:t> </w:t>
      </w:r>
      <w:r>
        <w:rPr>
          <w:color w:val="231F20"/>
          <w:spacing w:val="-6"/>
        </w:rPr>
        <w:t>из</w:t>
      </w:r>
      <w:r>
        <w:rPr>
          <w:color w:val="231F20"/>
          <w:spacing w:val="-21"/>
        </w:rPr>
        <w:t> </w:t>
      </w:r>
      <w:r>
        <w:rPr>
          <w:color w:val="231F20"/>
          <w:spacing w:val="-6"/>
        </w:rPr>
        <w:t>дру- гих области. Уобичајена подела кривичног права је подела на мате- </w:t>
      </w:r>
      <w:r>
        <w:rPr>
          <w:color w:val="231F20"/>
          <w:spacing w:val="-8"/>
        </w:rPr>
        <w:t>ријално,</w:t>
      </w:r>
      <w:r>
        <w:rPr>
          <w:color w:val="231F20"/>
          <w:spacing w:val="-26"/>
        </w:rPr>
        <w:t> </w:t>
      </w:r>
      <w:r>
        <w:rPr>
          <w:color w:val="231F20"/>
          <w:spacing w:val="-8"/>
        </w:rPr>
        <w:t>процесно</w:t>
      </w:r>
      <w:r>
        <w:rPr>
          <w:color w:val="231F20"/>
          <w:spacing w:val="-26"/>
        </w:rPr>
        <w:t> </w:t>
      </w:r>
      <w:r>
        <w:rPr>
          <w:color w:val="231F20"/>
          <w:spacing w:val="-8"/>
        </w:rPr>
        <w:t>и</w:t>
      </w:r>
      <w:r>
        <w:rPr>
          <w:color w:val="231F20"/>
          <w:spacing w:val="-26"/>
        </w:rPr>
        <w:t> </w:t>
      </w:r>
      <w:r>
        <w:rPr>
          <w:color w:val="231F20"/>
          <w:spacing w:val="-8"/>
        </w:rPr>
        <w:t>извршно</w:t>
      </w:r>
      <w:r>
        <w:rPr>
          <w:color w:val="231F20"/>
          <w:spacing w:val="-26"/>
        </w:rPr>
        <w:t> </w:t>
      </w:r>
      <w:r>
        <w:rPr>
          <w:color w:val="231F20"/>
          <w:spacing w:val="-8"/>
        </w:rPr>
        <w:t>кривично</w:t>
      </w:r>
      <w:r>
        <w:rPr>
          <w:color w:val="231F20"/>
          <w:spacing w:val="-26"/>
        </w:rPr>
        <w:t> </w:t>
      </w:r>
      <w:r>
        <w:rPr>
          <w:color w:val="231F20"/>
          <w:spacing w:val="-8"/>
        </w:rPr>
        <w:t>право.</w:t>
      </w:r>
      <w:r>
        <w:rPr>
          <w:color w:val="231F20"/>
          <w:spacing w:val="-26"/>
        </w:rPr>
        <w:t> </w:t>
      </w:r>
      <w:r>
        <w:rPr>
          <w:color w:val="231F20"/>
          <w:spacing w:val="-8"/>
        </w:rPr>
        <w:t>Главни</w:t>
      </w:r>
      <w:r>
        <w:rPr>
          <w:color w:val="231F20"/>
          <w:spacing w:val="-26"/>
        </w:rPr>
        <w:t> </w:t>
      </w:r>
      <w:r>
        <w:rPr>
          <w:color w:val="231F20"/>
          <w:spacing w:val="-8"/>
        </w:rPr>
        <w:t>формални</w:t>
      </w:r>
      <w:r>
        <w:rPr>
          <w:color w:val="231F20"/>
          <w:spacing w:val="-26"/>
        </w:rPr>
        <w:t> </w:t>
      </w:r>
      <w:r>
        <w:rPr>
          <w:color w:val="231F20"/>
          <w:spacing w:val="-8"/>
        </w:rPr>
        <w:t>извор </w:t>
      </w:r>
      <w:r>
        <w:rPr>
          <w:color w:val="231F20"/>
          <w:spacing w:val="-6"/>
        </w:rPr>
        <w:t>материјалног</w:t>
      </w:r>
      <w:r>
        <w:rPr>
          <w:color w:val="231F20"/>
          <w:spacing w:val="-16"/>
        </w:rPr>
        <w:t> </w:t>
      </w:r>
      <w:r>
        <w:rPr>
          <w:color w:val="231F20"/>
          <w:spacing w:val="-6"/>
        </w:rPr>
        <w:t>кривичног</w:t>
      </w:r>
      <w:r>
        <w:rPr>
          <w:color w:val="231F20"/>
          <w:spacing w:val="-14"/>
        </w:rPr>
        <w:t> </w:t>
      </w:r>
      <w:r>
        <w:rPr>
          <w:color w:val="231F20"/>
          <w:spacing w:val="-6"/>
        </w:rPr>
        <w:t>права</w:t>
      </w:r>
      <w:r>
        <w:rPr>
          <w:color w:val="231F20"/>
          <w:spacing w:val="-14"/>
        </w:rPr>
        <w:t> </w:t>
      </w:r>
      <w:r>
        <w:rPr>
          <w:color w:val="231F20"/>
          <w:spacing w:val="-6"/>
        </w:rPr>
        <w:t>је</w:t>
      </w:r>
      <w:r>
        <w:rPr>
          <w:color w:val="231F20"/>
          <w:spacing w:val="-14"/>
        </w:rPr>
        <w:t> </w:t>
      </w:r>
      <w:r>
        <w:rPr>
          <w:color w:val="231F20"/>
          <w:spacing w:val="-6"/>
        </w:rPr>
        <w:t>Кривични</w:t>
      </w:r>
      <w:r>
        <w:rPr>
          <w:color w:val="231F20"/>
          <w:spacing w:val="-14"/>
        </w:rPr>
        <w:t> </w:t>
      </w:r>
      <w:r>
        <w:rPr>
          <w:color w:val="231F20"/>
          <w:spacing w:val="-6"/>
        </w:rPr>
        <w:t>законик</w:t>
      </w:r>
      <w:r>
        <w:rPr>
          <w:color w:val="231F20"/>
          <w:spacing w:val="-14"/>
        </w:rPr>
        <w:t> </w:t>
      </w:r>
      <w:r>
        <w:rPr>
          <w:color w:val="231F20"/>
          <w:spacing w:val="-6"/>
        </w:rPr>
        <w:t>(у</w:t>
      </w:r>
      <w:r>
        <w:rPr>
          <w:color w:val="231F20"/>
          <w:spacing w:val="-14"/>
        </w:rPr>
        <w:t> </w:t>
      </w:r>
      <w:r>
        <w:rPr>
          <w:color w:val="231F20"/>
          <w:spacing w:val="-6"/>
        </w:rPr>
        <w:t>даљем</w:t>
      </w:r>
      <w:r>
        <w:rPr>
          <w:color w:val="231F20"/>
          <w:spacing w:val="-14"/>
        </w:rPr>
        <w:t> </w:t>
      </w:r>
      <w:r>
        <w:rPr>
          <w:color w:val="231F20"/>
          <w:spacing w:val="-6"/>
        </w:rPr>
        <w:t>тексту: </w:t>
      </w:r>
      <w:r>
        <w:rPr>
          <w:color w:val="231F20"/>
          <w:spacing w:val="-2"/>
        </w:rPr>
        <w:t>КЗ),</w:t>
      </w:r>
      <w:r>
        <w:rPr>
          <w:color w:val="231F20"/>
          <w:spacing w:val="-15"/>
        </w:rPr>
        <w:t> </w:t>
      </w:r>
      <w:r>
        <w:rPr>
          <w:color w:val="231F20"/>
          <w:spacing w:val="-2"/>
        </w:rPr>
        <w:t>кривичног</w:t>
      </w:r>
      <w:r>
        <w:rPr>
          <w:color w:val="231F20"/>
          <w:spacing w:val="-15"/>
        </w:rPr>
        <w:t> </w:t>
      </w:r>
      <w:r>
        <w:rPr>
          <w:color w:val="231F20"/>
          <w:spacing w:val="-2"/>
        </w:rPr>
        <w:t>процесног</w:t>
      </w:r>
      <w:r>
        <w:rPr>
          <w:color w:val="231F20"/>
          <w:spacing w:val="-14"/>
        </w:rPr>
        <w:t> </w:t>
      </w:r>
      <w:r>
        <w:rPr>
          <w:color w:val="231F20"/>
          <w:spacing w:val="-2"/>
        </w:rPr>
        <w:t>права</w:t>
      </w:r>
      <w:r>
        <w:rPr>
          <w:color w:val="231F20"/>
          <w:spacing w:val="-15"/>
        </w:rPr>
        <w:t> </w:t>
      </w:r>
      <w:r>
        <w:rPr>
          <w:color w:val="231F20"/>
          <w:spacing w:val="-2"/>
        </w:rPr>
        <w:t>–</w:t>
      </w:r>
      <w:r>
        <w:rPr>
          <w:color w:val="231F20"/>
          <w:spacing w:val="-14"/>
        </w:rPr>
        <w:t> </w:t>
      </w:r>
      <w:r>
        <w:rPr>
          <w:color w:val="231F20"/>
          <w:spacing w:val="-2"/>
        </w:rPr>
        <w:t>Законик</w:t>
      </w:r>
      <w:r>
        <w:rPr>
          <w:color w:val="231F20"/>
          <w:spacing w:val="-15"/>
        </w:rPr>
        <w:t> </w:t>
      </w:r>
      <w:r>
        <w:rPr>
          <w:color w:val="231F20"/>
          <w:spacing w:val="-2"/>
        </w:rPr>
        <w:t>о</w:t>
      </w:r>
      <w:r>
        <w:rPr>
          <w:color w:val="231F20"/>
          <w:spacing w:val="-14"/>
        </w:rPr>
        <w:t> </w:t>
      </w:r>
      <w:r>
        <w:rPr>
          <w:color w:val="231F20"/>
          <w:spacing w:val="-2"/>
        </w:rPr>
        <w:t>кривичном</w:t>
      </w:r>
      <w:r>
        <w:rPr>
          <w:color w:val="231F20"/>
          <w:spacing w:val="-15"/>
        </w:rPr>
        <w:t> </w:t>
      </w:r>
      <w:r>
        <w:rPr>
          <w:color w:val="231F20"/>
          <w:spacing w:val="-2"/>
        </w:rPr>
        <w:t>поступку,</w:t>
      </w:r>
      <w:r>
        <w:rPr>
          <w:color w:val="231F20"/>
          <w:spacing w:val="-15"/>
        </w:rPr>
        <w:t> </w:t>
      </w:r>
      <w:r>
        <w:rPr>
          <w:color w:val="231F20"/>
          <w:spacing w:val="-2"/>
        </w:rPr>
        <w:t>а </w:t>
      </w:r>
      <w:r>
        <w:rPr>
          <w:color w:val="231F20"/>
          <w:spacing w:val="-4"/>
        </w:rPr>
        <w:t>извршног</w:t>
      </w:r>
      <w:r>
        <w:rPr>
          <w:color w:val="231F20"/>
          <w:spacing w:val="-14"/>
        </w:rPr>
        <w:t> </w:t>
      </w:r>
      <w:r>
        <w:rPr>
          <w:color w:val="231F20"/>
          <w:spacing w:val="-4"/>
        </w:rPr>
        <w:t>кривичног</w:t>
      </w:r>
      <w:r>
        <w:rPr>
          <w:color w:val="231F20"/>
          <w:spacing w:val="-14"/>
        </w:rPr>
        <w:t> </w:t>
      </w:r>
      <w:r>
        <w:rPr>
          <w:color w:val="231F20"/>
          <w:spacing w:val="-4"/>
        </w:rPr>
        <w:t>права</w:t>
      </w:r>
      <w:r>
        <w:rPr>
          <w:color w:val="231F20"/>
          <w:spacing w:val="-14"/>
        </w:rPr>
        <w:t> </w:t>
      </w:r>
      <w:r>
        <w:rPr>
          <w:color w:val="231F20"/>
          <w:spacing w:val="-4"/>
        </w:rPr>
        <w:t>–</w:t>
      </w:r>
      <w:r>
        <w:rPr>
          <w:color w:val="231F20"/>
          <w:spacing w:val="-14"/>
        </w:rPr>
        <w:t> </w:t>
      </w:r>
      <w:r>
        <w:rPr>
          <w:color w:val="231F20"/>
          <w:spacing w:val="-4"/>
        </w:rPr>
        <w:t>Закон</w:t>
      </w:r>
      <w:r>
        <w:rPr>
          <w:color w:val="231F20"/>
          <w:spacing w:val="-14"/>
        </w:rPr>
        <w:t> </w:t>
      </w:r>
      <w:r>
        <w:rPr>
          <w:color w:val="231F20"/>
          <w:spacing w:val="-4"/>
        </w:rPr>
        <w:t>о</w:t>
      </w:r>
      <w:r>
        <w:rPr>
          <w:color w:val="231F20"/>
          <w:spacing w:val="-14"/>
        </w:rPr>
        <w:t> </w:t>
      </w:r>
      <w:r>
        <w:rPr>
          <w:color w:val="231F20"/>
          <w:spacing w:val="-4"/>
        </w:rPr>
        <w:t>извршењу</w:t>
      </w:r>
      <w:r>
        <w:rPr>
          <w:color w:val="231F20"/>
          <w:spacing w:val="-14"/>
        </w:rPr>
        <w:t> </w:t>
      </w:r>
      <w:r>
        <w:rPr>
          <w:color w:val="231F20"/>
          <w:spacing w:val="-4"/>
        </w:rPr>
        <w:t>кривичних</w:t>
      </w:r>
      <w:r>
        <w:rPr>
          <w:color w:val="231F20"/>
          <w:spacing w:val="-14"/>
        </w:rPr>
        <w:t> </w:t>
      </w:r>
      <w:r>
        <w:rPr>
          <w:color w:val="231F20"/>
          <w:spacing w:val="-4"/>
        </w:rPr>
        <w:t>санкција. </w:t>
      </w:r>
      <w:r>
        <w:rPr>
          <w:color w:val="231F20"/>
          <w:spacing w:val="-8"/>
        </w:rPr>
        <w:t>Наведени</w:t>
      </w:r>
      <w:r>
        <w:rPr>
          <w:color w:val="231F20"/>
          <w:spacing w:val="-9"/>
        </w:rPr>
        <w:t> </w:t>
      </w:r>
      <w:r>
        <w:rPr>
          <w:color w:val="231F20"/>
          <w:spacing w:val="-8"/>
        </w:rPr>
        <w:t>закони,</w:t>
      </w:r>
      <w:r>
        <w:rPr>
          <w:color w:val="231F20"/>
          <w:spacing w:val="-9"/>
        </w:rPr>
        <w:t> </w:t>
      </w:r>
      <w:r>
        <w:rPr>
          <w:color w:val="231F20"/>
          <w:spacing w:val="-8"/>
        </w:rPr>
        <w:t>уз</w:t>
      </w:r>
      <w:r>
        <w:rPr>
          <w:color w:val="231F20"/>
          <w:spacing w:val="-9"/>
        </w:rPr>
        <w:t> </w:t>
      </w:r>
      <w:r>
        <w:rPr>
          <w:color w:val="231F20"/>
          <w:spacing w:val="-8"/>
        </w:rPr>
        <w:t>још</w:t>
      </w:r>
      <w:r>
        <w:rPr>
          <w:color w:val="231F20"/>
          <w:spacing w:val="-9"/>
        </w:rPr>
        <w:t> </w:t>
      </w:r>
      <w:r>
        <w:rPr>
          <w:color w:val="231F20"/>
          <w:spacing w:val="-8"/>
        </w:rPr>
        <w:t>неке</w:t>
      </w:r>
      <w:r>
        <w:rPr>
          <w:color w:val="231F20"/>
          <w:spacing w:val="-9"/>
        </w:rPr>
        <w:t> </w:t>
      </w:r>
      <w:r>
        <w:rPr>
          <w:color w:val="231F20"/>
          <w:spacing w:val="-8"/>
        </w:rPr>
        <w:t>законе</w:t>
      </w:r>
      <w:r>
        <w:rPr>
          <w:color w:val="231F20"/>
          <w:spacing w:val="-9"/>
        </w:rPr>
        <w:t> </w:t>
      </w:r>
      <w:r>
        <w:rPr>
          <w:color w:val="231F20"/>
          <w:spacing w:val="-8"/>
        </w:rPr>
        <w:t>и</w:t>
      </w:r>
      <w:r>
        <w:rPr>
          <w:color w:val="231F20"/>
          <w:spacing w:val="-9"/>
        </w:rPr>
        <w:t> </w:t>
      </w:r>
      <w:r>
        <w:rPr>
          <w:color w:val="231F20"/>
          <w:spacing w:val="-8"/>
        </w:rPr>
        <w:t>међународне</w:t>
      </w:r>
      <w:r>
        <w:rPr>
          <w:color w:val="231F20"/>
          <w:spacing w:val="-9"/>
        </w:rPr>
        <w:t> </w:t>
      </w:r>
      <w:r>
        <w:rPr>
          <w:color w:val="231F20"/>
          <w:spacing w:val="-8"/>
        </w:rPr>
        <w:t>уговоре,</w:t>
      </w:r>
      <w:r>
        <w:rPr>
          <w:color w:val="231F20"/>
          <w:spacing w:val="-9"/>
        </w:rPr>
        <w:t> </w:t>
      </w:r>
      <w:r>
        <w:rPr>
          <w:color w:val="231F20"/>
          <w:spacing w:val="-8"/>
        </w:rPr>
        <w:t>спадају </w:t>
      </w:r>
      <w:r>
        <w:rPr>
          <w:color w:val="231F20"/>
          <w:w w:val="90"/>
        </w:rPr>
        <w:t>у</w:t>
      </w:r>
      <w:r>
        <w:rPr>
          <w:color w:val="231F20"/>
          <w:spacing w:val="-2"/>
          <w:w w:val="90"/>
        </w:rPr>
        <w:t> </w:t>
      </w:r>
      <w:r>
        <w:rPr>
          <w:color w:val="231F20"/>
          <w:w w:val="90"/>
        </w:rPr>
        <w:t>тзв.</w:t>
      </w:r>
      <w:r>
        <w:rPr>
          <w:color w:val="231F20"/>
          <w:spacing w:val="-1"/>
          <w:w w:val="90"/>
        </w:rPr>
        <w:t> </w:t>
      </w:r>
      <w:r>
        <w:rPr>
          <w:color w:val="231F20"/>
          <w:w w:val="90"/>
        </w:rPr>
        <w:t>важеће</w:t>
      </w:r>
      <w:r>
        <w:rPr>
          <w:color w:val="231F20"/>
          <w:spacing w:val="-1"/>
          <w:w w:val="90"/>
        </w:rPr>
        <w:t> </w:t>
      </w:r>
      <w:r>
        <w:rPr>
          <w:color w:val="231F20"/>
          <w:w w:val="90"/>
        </w:rPr>
        <w:t>казнено</w:t>
      </w:r>
      <w:r>
        <w:rPr>
          <w:color w:val="231F20"/>
          <w:spacing w:val="-1"/>
          <w:w w:val="90"/>
        </w:rPr>
        <w:t> </w:t>
      </w:r>
      <w:r>
        <w:rPr>
          <w:color w:val="231F20"/>
          <w:w w:val="90"/>
        </w:rPr>
        <w:t>законодавство.</w:t>
      </w:r>
      <w:r>
        <w:rPr>
          <w:color w:val="231F20"/>
          <w:spacing w:val="-1"/>
          <w:w w:val="90"/>
        </w:rPr>
        <w:t> </w:t>
      </w:r>
      <w:r>
        <w:rPr>
          <w:color w:val="231F20"/>
          <w:w w:val="90"/>
        </w:rPr>
        <w:t>Они</w:t>
      </w:r>
      <w:r>
        <w:rPr>
          <w:color w:val="231F20"/>
          <w:spacing w:val="-2"/>
          <w:w w:val="90"/>
        </w:rPr>
        <w:t> </w:t>
      </w:r>
      <w:r>
        <w:rPr>
          <w:color w:val="231F20"/>
          <w:w w:val="90"/>
        </w:rPr>
        <w:t>су</w:t>
      </w:r>
      <w:r>
        <w:rPr>
          <w:color w:val="231F20"/>
          <w:spacing w:val="-1"/>
          <w:w w:val="90"/>
        </w:rPr>
        <w:t> </w:t>
      </w:r>
      <w:r>
        <w:rPr>
          <w:color w:val="231F20"/>
          <w:w w:val="90"/>
        </w:rPr>
        <w:t>и</w:t>
      </w:r>
      <w:r>
        <w:rPr>
          <w:color w:val="231F20"/>
          <w:spacing w:val="-1"/>
          <w:w w:val="90"/>
        </w:rPr>
        <w:t> </w:t>
      </w:r>
      <w:r>
        <w:rPr>
          <w:color w:val="231F20"/>
          <w:w w:val="90"/>
        </w:rPr>
        <w:t>главни</w:t>
      </w:r>
      <w:r>
        <w:rPr>
          <w:color w:val="231F20"/>
          <w:spacing w:val="-1"/>
          <w:w w:val="90"/>
        </w:rPr>
        <w:t> </w:t>
      </w:r>
      <w:r>
        <w:rPr>
          <w:color w:val="231F20"/>
          <w:w w:val="90"/>
        </w:rPr>
        <w:t>извор</w:t>
      </w:r>
      <w:r>
        <w:rPr>
          <w:color w:val="231F20"/>
          <w:spacing w:val="-1"/>
          <w:w w:val="90"/>
        </w:rPr>
        <w:t> </w:t>
      </w:r>
      <w:r>
        <w:rPr>
          <w:color w:val="231F20"/>
          <w:w w:val="90"/>
        </w:rPr>
        <w:t>за</w:t>
      </w:r>
      <w:r>
        <w:rPr>
          <w:color w:val="231F20"/>
          <w:spacing w:val="-1"/>
          <w:w w:val="90"/>
        </w:rPr>
        <w:t> </w:t>
      </w:r>
      <w:r>
        <w:rPr>
          <w:color w:val="231F20"/>
          <w:spacing w:val="-2"/>
          <w:w w:val="90"/>
        </w:rPr>
        <w:t>Основе</w:t>
      </w:r>
    </w:p>
    <w:p>
      <w:pPr>
        <w:pStyle w:val="BodyText"/>
        <w:spacing w:line="241" w:lineRule="exact"/>
        <w:ind w:firstLine="0"/>
        <w:jc w:val="left"/>
      </w:pPr>
      <w:r>
        <w:rPr>
          <w:color w:val="231F20"/>
          <w:w w:val="90"/>
        </w:rPr>
        <w:t>казненог</w:t>
      </w:r>
      <w:r>
        <w:rPr>
          <w:color w:val="231F20"/>
          <w:spacing w:val="13"/>
        </w:rPr>
        <w:t> </w:t>
      </w:r>
      <w:r>
        <w:rPr>
          <w:color w:val="231F20"/>
          <w:w w:val="90"/>
        </w:rPr>
        <w:t>права</w:t>
      </w:r>
      <w:r>
        <w:rPr>
          <w:color w:val="231F20"/>
          <w:spacing w:val="13"/>
        </w:rPr>
        <w:t> </w:t>
      </w:r>
      <w:r>
        <w:rPr>
          <w:color w:val="231F20"/>
          <w:w w:val="90"/>
        </w:rPr>
        <w:t>и</w:t>
      </w:r>
      <w:r>
        <w:rPr>
          <w:color w:val="231F20"/>
          <w:spacing w:val="13"/>
        </w:rPr>
        <w:t> </w:t>
      </w:r>
      <w:r>
        <w:rPr>
          <w:color w:val="231F20"/>
          <w:w w:val="90"/>
        </w:rPr>
        <w:t>казнених</w:t>
      </w:r>
      <w:r>
        <w:rPr>
          <w:color w:val="231F20"/>
          <w:spacing w:val="13"/>
        </w:rPr>
        <w:t> </w:t>
      </w:r>
      <w:r>
        <w:rPr>
          <w:color w:val="231F20"/>
          <w:w w:val="90"/>
        </w:rPr>
        <w:t>поступака,</w:t>
      </w:r>
      <w:r>
        <w:rPr>
          <w:color w:val="231F20"/>
          <w:spacing w:val="13"/>
        </w:rPr>
        <w:t> </w:t>
      </w:r>
      <w:r>
        <w:rPr>
          <w:color w:val="231F20"/>
          <w:w w:val="90"/>
        </w:rPr>
        <w:t>обрађене</w:t>
      </w:r>
      <w:r>
        <w:rPr>
          <w:color w:val="231F20"/>
          <w:spacing w:val="13"/>
        </w:rPr>
        <w:t> </w:t>
      </w:r>
      <w:r>
        <w:rPr>
          <w:color w:val="231F20"/>
          <w:w w:val="90"/>
        </w:rPr>
        <w:t>у</w:t>
      </w:r>
      <w:r>
        <w:rPr>
          <w:color w:val="231F20"/>
          <w:spacing w:val="13"/>
        </w:rPr>
        <w:t> </w:t>
      </w:r>
      <w:r>
        <w:rPr>
          <w:color w:val="231F20"/>
          <w:w w:val="90"/>
        </w:rPr>
        <w:t>овом</w:t>
      </w:r>
      <w:r>
        <w:rPr>
          <w:color w:val="231F20"/>
          <w:spacing w:val="13"/>
        </w:rPr>
        <w:t> </w:t>
      </w:r>
      <w:r>
        <w:rPr>
          <w:color w:val="231F20"/>
          <w:spacing w:val="-2"/>
          <w:w w:val="90"/>
        </w:rPr>
        <w:t>приручнику.</w:t>
      </w:r>
    </w:p>
    <w:p>
      <w:pPr>
        <w:spacing w:after="0" w:line="241" w:lineRule="exact"/>
        <w:jc w:val="left"/>
        <w:sectPr>
          <w:pgSz w:w="9080" w:h="13610"/>
          <w:pgMar w:header="0" w:footer="865" w:top="1000" w:bottom="1060" w:left="440" w:right="560"/>
        </w:sectPr>
      </w:pPr>
    </w:p>
    <w:p>
      <w:pPr>
        <w:pStyle w:val="BodyText"/>
        <w:spacing w:line="235" w:lineRule="auto" w:before="90"/>
        <w:ind w:left="693" w:right="681"/>
      </w:pPr>
      <w:r>
        <w:rPr>
          <w:color w:val="231F20"/>
          <w:spacing w:val="-8"/>
        </w:rPr>
        <w:t>За организацију и рад свих инспекција од велике важности је по- </w:t>
      </w:r>
      <w:r>
        <w:rPr>
          <w:color w:val="231F20"/>
          <w:spacing w:val="-2"/>
        </w:rPr>
        <w:t>знавање</w:t>
      </w:r>
      <w:r>
        <w:rPr>
          <w:color w:val="231F20"/>
          <w:spacing w:val="-10"/>
        </w:rPr>
        <w:t> </w:t>
      </w:r>
      <w:r>
        <w:rPr>
          <w:color w:val="231F20"/>
          <w:spacing w:val="-2"/>
        </w:rPr>
        <w:t>односа</w:t>
      </w:r>
      <w:r>
        <w:rPr>
          <w:color w:val="231F20"/>
          <w:spacing w:val="-10"/>
        </w:rPr>
        <w:t> </w:t>
      </w:r>
      <w:r>
        <w:rPr>
          <w:color w:val="231F20"/>
          <w:spacing w:val="-2"/>
        </w:rPr>
        <w:t>између</w:t>
      </w:r>
      <w:r>
        <w:rPr>
          <w:color w:val="231F20"/>
          <w:spacing w:val="-10"/>
        </w:rPr>
        <w:t> </w:t>
      </w:r>
      <w:r>
        <w:rPr>
          <w:color w:val="231F20"/>
          <w:spacing w:val="-2"/>
        </w:rPr>
        <w:t>наведених</w:t>
      </w:r>
      <w:r>
        <w:rPr>
          <w:color w:val="231F20"/>
          <w:spacing w:val="-10"/>
        </w:rPr>
        <w:t> </w:t>
      </w:r>
      <w:r>
        <w:rPr>
          <w:color w:val="231F20"/>
          <w:spacing w:val="-2"/>
        </w:rPr>
        <w:t>закона,</w:t>
      </w:r>
      <w:r>
        <w:rPr>
          <w:color w:val="231F20"/>
          <w:spacing w:val="-10"/>
        </w:rPr>
        <w:t> </w:t>
      </w:r>
      <w:r>
        <w:rPr>
          <w:color w:val="231F20"/>
          <w:spacing w:val="-2"/>
        </w:rPr>
        <w:t>а</w:t>
      </w:r>
      <w:r>
        <w:rPr>
          <w:color w:val="231F20"/>
          <w:spacing w:val="-10"/>
        </w:rPr>
        <w:t> </w:t>
      </w:r>
      <w:r>
        <w:rPr>
          <w:color w:val="231F20"/>
          <w:spacing w:val="-2"/>
        </w:rPr>
        <w:t>нарочито</w:t>
      </w:r>
      <w:r>
        <w:rPr>
          <w:color w:val="231F20"/>
          <w:spacing w:val="-10"/>
        </w:rPr>
        <w:t> </w:t>
      </w:r>
      <w:r>
        <w:rPr>
          <w:color w:val="231F20"/>
          <w:spacing w:val="-2"/>
        </w:rPr>
        <w:t>између</w:t>
      </w:r>
      <w:r>
        <w:rPr>
          <w:color w:val="231F20"/>
          <w:spacing w:val="-10"/>
        </w:rPr>
        <w:t> </w:t>
      </w:r>
      <w:r>
        <w:rPr>
          <w:color w:val="231F20"/>
          <w:spacing w:val="-2"/>
        </w:rPr>
        <w:t>раз- личитих</w:t>
      </w:r>
      <w:r>
        <w:rPr>
          <w:color w:val="231F20"/>
          <w:spacing w:val="-15"/>
        </w:rPr>
        <w:t> </w:t>
      </w:r>
      <w:r>
        <w:rPr>
          <w:color w:val="231F20"/>
          <w:spacing w:val="-2"/>
        </w:rPr>
        <w:t>врста</w:t>
      </w:r>
      <w:r>
        <w:rPr>
          <w:color w:val="231F20"/>
          <w:spacing w:val="-15"/>
        </w:rPr>
        <w:t> </w:t>
      </w:r>
      <w:r>
        <w:rPr>
          <w:color w:val="231F20"/>
          <w:spacing w:val="-2"/>
        </w:rPr>
        <w:t>казнених</w:t>
      </w:r>
      <w:r>
        <w:rPr>
          <w:color w:val="231F20"/>
          <w:spacing w:val="-14"/>
        </w:rPr>
        <w:t> </w:t>
      </w:r>
      <w:r>
        <w:rPr>
          <w:color w:val="231F20"/>
          <w:spacing w:val="-2"/>
        </w:rPr>
        <w:t>дела,</w:t>
      </w:r>
      <w:r>
        <w:rPr>
          <w:color w:val="231F20"/>
          <w:spacing w:val="-15"/>
        </w:rPr>
        <w:t> </w:t>
      </w:r>
      <w:r>
        <w:rPr>
          <w:color w:val="231F20"/>
          <w:spacing w:val="-2"/>
        </w:rPr>
        <w:t>поступака</w:t>
      </w:r>
      <w:r>
        <w:rPr>
          <w:color w:val="231F20"/>
          <w:spacing w:val="-14"/>
        </w:rPr>
        <w:t> </w:t>
      </w:r>
      <w:r>
        <w:rPr>
          <w:color w:val="231F20"/>
          <w:spacing w:val="-2"/>
        </w:rPr>
        <w:t>и</w:t>
      </w:r>
      <w:r>
        <w:rPr>
          <w:color w:val="231F20"/>
          <w:spacing w:val="-15"/>
        </w:rPr>
        <w:t> </w:t>
      </w:r>
      <w:r>
        <w:rPr>
          <w:color w:val="231F20"/>
          <w:spacing w:val="-2"/>
        </w:rPr>
        <w:t>санкција,</w:t>
      </w:r>
      <w:r>
        <w:rPr>
          <w:color w:val="231F20"/>
          <w:spacing w:val="-14"/>
        </w:rPr>
        <w:t> </w:t>
      </w:r>
      <w:r>
        <w:rPr>
          <w:color w:val="231F20"/>
          <w:spacing w:val="-2"/>
        </w:rPr>
        <w:t>као</w:t>
      </w:r>
      <w:r>
        <w:rPr>
          <w:color w:val="231F20"/>
          <w:spacing w:val="-15"/>
        </w:rPr>
        <w:t> </w:t>
      </w:r>
      <w:r>
        <w:rPr>
          <w:color w:val="231F20"/>
          <w:spacing w:val="-2"/>
        </w:rPr>
        <w:t>и</w:t>
      </w:r>
      <w:r>
        <w:rPr>
          <w:color w:val="231F20"/>
          <w:spacing w:val="-15"/>
        </w:rPr>
        <w:t> </w:t>
      </w:r>
      <w:r>
        <w:rPr>
          <w:color w:val="231F20"/>
          <w:spacing w:val="-2"/>
        </w:rPr>
        <w:t>њиховог </w:t>
      </w:r>
      <w:r>
        <w:rPr>
          <w:color w:val="231F20"/>
          <w:spacing w:val="-6"/>
        </w:rPr>
        <w:t>обима,</w:t>
      </w:r>
      <w:r>
        <w:rPr>
          <w:color w:val="231F20"/>
          <w:spacing w:val="-11"/>
        </w:rPr>
        <w:t> </w:t>
      </w:r>
      <w:r>
        <w:rPr>
          <w:color w:val="231F20"/>
          <w:spacing w:val="-6"/>
        </w:rPr>
        <w:t>садржине</w:t>
      </w:r>
      <w:r>
        <w:rPr>
          <w:color w:val="231F20"/>
          <w:spacing w:val="-11"/>
        </w:rPr>
        <w:t> </w:t>
      </w:r>
      <w:r>
        <w:rPr>
          <w:color w:val="231F20"/>
          <w:spacing w:val="-6"/>
        </w:rPr>
        <w:t>и</w:t>
      </w:r>
      <w:r>
        <w:rPr>
          <w:color w:val="231F20"/>
          <w:spacing w:val="-10"/>
        </w:rPr>
        <w:t> </w:t>
      </w:r>
      <w:r>
        <w:rPr>
          <w:color w:val="231F20"/>
          <w:spacing w:val="-6"/>
        </w:rPr>
        <w:t>домашаја.</w:t>
      </w:r>
      <w:r>
        <w:rPr>
          <w:color w:val="231F20"/>
          <w:spacing w:val="-11"/>
        </w:rPr>
        <w:t> </w:t>
      </w:r>
      <w:r>
        <w:rPr>
          <w:color w:val="231F20"/>
          <w:spacing w:val="-6"/>
        </w:rPr>
        <w:t>То</w:t>
      </w:r>
      <w:r>
        <w:rPr>
          <w:color w:val="231F20"/>
          <w:spacing w:val="-10"/>
        </w:rPr>
        <w:t> </w:t>
      </w:r>
      <w:r>
        <w:rPr>
          <w:color w:val="231F20"/>
          <w:spacing w:val="-6"/>
        </w:rPr>
        <w:t>је</w:t>
      </w:r>
      <w:r>
        <w:rPr>
          <w:color w:val="231F20"/>
          <w:spacing w:val="-11"/>
        </w:rPr>
        <w:t> </w:t>
      </w:r>
      <w:r>
        <w:rPr>
          <w:color w:val="231F20"/>
          <w:spacing w:val="-6"/>
        </w:rPr>
        <w:t>битно</w:t>
      </w:r>
      <w:r>
        <w:rPr>
          <w:color w:val="231F20"/>
          <w:spacing w:val="-10"/>
        </w:rPr>
        <w:t> </w:t>
      </w:r>
      <w:r>
        <w:rPr>
          <w:color w:val="231F20"/>
          <w:spacing w:val="-6"/>
        </w:rPr>
        <w:t>и</w:t>
      </w:r>
      <w:r>
        <w:rPr>
          <w:color w:val="231F20"/>
          <w:spacing w:val="-11"/>
        </w:rPr>
        <w:t> </w:t>
      </w:r>
      <w:r>
        <w:rPr>
          <w:color w:val="231F20"/>
          <w:spacing w:val="-6"/>
        </w:rPr>
        <w:t>за</w:t>
      </w:r>
      <w:r>
        <w:rPr>
          <w:color w:val="231F20"/>
          <w:spacing w:val="-11"/>
        </w:rPr>
        <w:t> </w:t>
      </w:r>
      <w:r>
        <w:rPr>
          <w:color w:val="231F20"/>
          <w:spacing w:val="-6"/>
        </w:rPr>
        <w:t>активности</w:t>
      </w:r>
      <w:r>
        <w:rPr>
          <w:color w:val="231F20"/>
          <w:spacing w:val="-10"/>
        </w:rPr>
        <w:t> </w:t>
      </w:r>
      <w:r>
        <w:rPr>
          <w:color w:val="231F20"/>
          <w:spacing w:val="-6"/>
        </w:rPr>
        <w:t>и</w:t>
      </w:r>
      <w:r>
        <w:rPr>
          <w:color w:val="231F20"/>
          <w:spacing w:val="-11"/>
        </w:rPr>
        <w:t> </w:t>
      </w:r>
      <w:r>
        <w:rPr>
          <w:color w:val="231F20"/>
          <w:spacing w:val="-6"/>
        </w:rPr>
        <w:t>резулта- </w:t>
      </w:r>
      <w:r>
        <w:rPr>
          <w:color w:val="231F20"/>
          <w:spacing w:val="-8"/>
        </w:rPr>
        <w:t>те рада инспектора. Приликом вршења инспекцијског надзора и при- мене других овлашћења предвиђених законом инспекције, и инспек- </w:t>
      </w:r>
      <w:r>
        <w:rPr>
          <w:color w:val="231F20"/>
          <w:spacing w:val="-4"/>
        </w:rPr>
        <w:t>тори</w:t>
      </w:r>
      <w:r>
        <w:rPr>
          <w:color w:val="231F20"/>
          <w:spacing w:val="-9"/>
        </w:rPr>
        <w:t> </w:t>
      </w:r>
      <w:r>
        <w:rPr>
          <w:color w:val="231F20"/>
          <w:spacing w:val="-4"/>
        </w:rPr>
        <w:t>предузимају</w:t>
      </w:r>
      <w:r>
        <w:rPr>
          <w:color w:val="231F20"/>
          <w:spacing w:val="-9"/>
        </w:rPr>
        <w:t> </w:t>
      </w:r>
      <w:r>
        <w:rPr>
          <w:color w:val="231F20"/>
          <w:spacing w:val="-4"/>
        </w:rPr>
        <w:t>противпрекршајне,</w:t>
      </w:r>
      <w:r>
        <w:rPr>
          <w:color w:val="231F20"/>
          <w:spacing w:val="-9"/>
        </w:rPr>
        <w:t> </w:t>
      </w:r>
      <w:r>
        <w:rPr>
          <w:color w:val="231F20"/>
          <w:spacing w:val="-4"/>
        </w:rPr>
        <w:t>противпривреднопреступне</w:t>
      </w:r>
      <w:r>
        <w:rPr>
          <w:color w:val="231F20"/>
          <w:spacing w:val="-9"/>
        </w:rPr>
        <w:t> </w:t>
      </w:r>
      <w:r>
        <w:rPr>
          <w:color w:val="231F20"/>
          <w:spacing w:val="-4"/>
        </w:rPr>
        <w:t>и </w:t>
      </w:r>
      <w:r>
        <w:rPr>
          <w:color w:val="231F20"/>
          <w:spacing w:val="-6"/>
        </w:rPr>
        <w:t>противкриминалне</w:t>
      </w:r>
      <w:r>
        <w:rPr>
          <w:color w:val="231F20"/>
          <w:spacing w:val="-11"/>
        </w:rPr>
        <w:t> </w:t>
      </w:r>
      <w:r>
        <w:rPr>
          <w:color w:val="231F20"/>
          <w:spacing w:val="-6"/>
        </w:rPr>
        <w:t>активности,</w:t>
      </w:r>
      <w:r>
        <w:rPr>
          <w:color w:val="231F20"/>
          <w:spacing w:val="-11"/>
        </w:rPr>
        <w:t> </w:t>
      </w:r>
      <w:r>
        <w:rPr>
          <w:color w:val="231F20"/>
          <w:spacing w:val="-6"/>
        </w:rPr>
        <w:t>често</w:t>
      </w:r>
      <w:r>
        <w:rPr>
          <w:color w:val="231F20"/>
          <w:spacing w:val="-10"/>
        </w:rPr>
        <w:t> </w:t>
      </w:r>
      <w:r>
        <w:rPr>
          <w:color w:val="231F20"/>
          <w:spacing w:val="-6"/>
        </w:rPr>
        <w:t>и</w:t>
      </w:r>
      <w:r>
        <w:rPr>
          <w:color w:val="231F20"/>
          <w:spacing w:val="-11"/>
        </w:rPr>
        <w:t> </w:t>
      </w:r>
      <w:r>
        <w:rPr>
          <w:color w:val="231F20"/>
          <w:spacing w:val="-6"/>
        </w:rPr>
        <w:t>истовремено.</w:t>
      </w:r>
      <w:r>
        <w:rPr>
          <w:color w:val="231F20"/>
          <w:spacing w:val="-10"/>
        </w:rPr>
        <w:t> </w:t>
      </w:r>
      <w:r>
        <w:rPr>
          <w:color w:val="231F20"/>
          <w:spacing w:val="-6"/>
        </w:rPr>
        <w:t>При</w:t>
      </w:r>
      <w:r>
        <w:rPr>
          <w:color w:val="231F20"/>
          <w:spacing w:val="-11"/>
        </w:rPr>
        <w:t> </w:t>
      </w:r>
      <w:r>
        <w:rPr>
          <w:color w:val="231F20"/>
          <w:spacing w:val="-6"/>
        </w:rPr>
        <w:t>томе,</w:t>
      </w:r>
      <w:r>
        <w:rPr>
          <w:color w:val="231F20"/>
          <w:spacing w:val="-10"/>
        </w:rPr>
        <w:t> </w:t>
      </w:r>
      <w:r>
        <w:rPr>
          <w:color w:val="231F20"/>
          <w:spacing w:val="-6"/>
        </w:rPr>
        <w:t>пос- </w:t>
      </w:r>
      <w:r>
        <w:rPr>
          <w:color w:val="231F20"/>
          <w:spacing w:val="-8"/>
        </w:rPr>
        <w:t>тупају у складу и с прекршајним, привреднопреступним и кривичним </w:t>
      </w:r>
      <w:r>
        <w:rPr>
          <w:color w:val="231F20"/>
          <w:w w:val="90"/>
        </w:rPr>
        <w:t>прописима који су основа за спречавање (превенцију) и сузбијање (ре- </w:t>
      </w:r>
      <w:r>
        <w:rPr>
          <w:color w:val="231F20"/>
          <w:spacing w:val="-6"/>
        </w:rPr>
        <w:t>пресију)</w:t>
      </w:r>
      <w:r>
        <w:rPr>
          <w:color w:val="231F20"/>
          <w:spacing w:val="-11"/>
        </w:rPr>
        <w:t> </w:t>
      </w:r>
      <w:r>
        <w:rPr>
          <w:color w:val="231F20"/>
          <w:spacing w:val="-6"/>
        </w:rPr>
        <w:t>прекршаја,</w:t>
      </w:r>
      <w:r>
        <w:rPr>
          <w:color w:val="231F20"/>
          <w:spacing w:val="-11"/>
        </w:rPr>
        <w:t> </w:t>
      </w:r>
      <w:r>
        <w:rPr>
          <w:color w:val="231F20"/>
          <w:spacing w:val="-6"/>
        </w:rPr>
        <w:t>привредних</w:t>
      </w:r>
      <w:r>
        <w:rPr>
          <w:color w:val="231F20"/>
          <w:spacing w:val="-10"/>
        </w:rPr>
        <w:t> </w:t>
      </w:r>
      <w:r>
        <w:rPr>
          <w:color w:val="231F20"/>
          <w:spacing w:val="-6"/>
        </w:rPr>
        <w:t>преступа</w:t>
      </w:r>
      <w:r>
        <w:rPr>
          <w:color w:val="231F20"/>
          <w:spacing w:val="-11"/>
        </w:rPr>
        <w:t> </w:t>
      </w:r>
      <w:r>
        <w:rPr>
          <w:color w:val="231F20"/>
          <w:spacing w:val="-6"/>
        </w:rPr>
        <w:t>и</w:t>
      </w:r>
      <w:r>
        <w:rPr>
          <w:color w:val="231F20"/>
          <w:spacing w:val="-10"/>
        </w:rPr>
        <w:t> </w:t>
      </w:r>
      <w:r>
        <w:rPr>
          <w:color w:val="231F20"/>
          <w:spacing w:val="-6"/>
        </w:rPr>
        <w:t>кривичних</w:t>
      </w:r>
      <w:r>
        <w:rPr>
          <w:color w:val="231F20"/>
          <w:spacing w:val="-11"/>
        </w:rPr>
        <w:t> </w:t>
      </w:r>
      <w:r>
        <w:rPr>
          <w:color w:val="231F20"/>
          <w:spacing w:val="-6"/>
        </w:rPr>
        <w:t>дела.</w:t>
      </w:r>
      <w:r>
        <w:rPr>
          <w:color w:val="231F20"/>
          <w:spacing w:val="-10"/>
        </w:rPr>
        <w:t> </w:t>
      </w:r>
      <w:r>
        <w:rPr>
          <w:color w:val="231F20"/>
          <w:spacing w:val="-6"/>
        </w:rPr>
        <w:t>Ове</w:t>
      </w:r>
      <w:r>
        <w:rPr>
          <w:color w:val="231F20"/>
          <w:spacing w:val="-11"/>
        </w:rPr>
        <w:t> </w:t>
      </w:r>
      <w:r>
        <w:rPr>
          <w:color w:val="231F20"/>
          <w:spacing w:val="-6"/>
        </w:rPr>
        <w:t>ак- </w:t>
      </w:r>
      <w:r>
        <w:rPr>
          <w:color w:val="231F20"/>
          <w:w w:val="90"/>
        </w:rPr>
        <w:t>тивности инспекција и инспектора су разноврсне и сложене, како због </w:t>
      </w:r>
      <w:r>
        <w:rPr>
          <w:color w:val="231F20"/>
          <w:spacing w:val="-6"/>
        </w:rPr>
        <w:t>различитих</w:t>
      </w:r>
      <w:r>
        <w:rPr>
          <w:color w:val="231F20"/>
          <w:spacing w:val="-10"/>
        </w:rPr>
        <w:t> </w:t>
      </w:r>
      <w:r>
        <w:rPr>
          <w:color w:val="231F20"/>
          <w:spacing w:val="-6"/>
        </w:rPr>
        <w:t>појавних</w:t>
      </w:r>
      <w:r>
        <w:rPr>
          <w:color w:val="231F20"/>
          <w:spacing w:val="-10"/>
        </w:rPr>
        <w:t> </w:t>
      </w:r>
      <w:r>
        <w:rPr>
          <w:color w:val="231F20"/>
          <w:spacing w:val="-6"/>
        </w:rPr>
        <w:t>облика</w:t>
      </w:r>
      <w:r>
        <w:rPr>
          <w:color w:val="231F20"/>
          <w:spacing w:val="-10"/>
        </w:rPr>
        <w:t> </w:t>
      </w:r>
      <w:r>
        <w:rPr>
          <w:color w:val="231F20"/>
          <w:spacing w:val="-6"/>
        </w:rPr>
        <w:t>ових</w:t>
      </w:r>
      <w:r>
        <w:rPr>
          <w:color w:val="231F20"/>
          <w:spacing w:val="-10"/>
        </w:rPr>
        <w:t> </w:t>
      </w:r>
      <w:r>
        <w:rPr>
          <w:color w:val="231F20"/>
          <w:spacing w:val="-6"/>
        </w:rPr>
        <w:t>казнених</w:t>
      </w:r>
      <w:r>
        <w:rPr>
          <w:color w:val="231F20"/>
          <w:spacing w:val="-10"/>
        </w:rPr>
        <w:t> </w:t>
      </w:r>
      <w:r>
        <w:rPr>
          <w:color w:val="231F20"/>
          <w:spacing w:val="-6"/>
        </w:rPr>
        <w:t>дела</w:t>
      </w:r>
      <w:r>
        <w:rPr>
          <w:color w:val="231F20"/>
          <w:spacing w:val="-10"/>
        </w:rPr>
        <w:t> </w:t>
      </w:r>
      <w:r>
        <w:rPr>
          <w:color w:val="231F20"/>
          <w:spacing w:val="-6"/>
        </w:rPr>
        <w:t>тако</w:t>
      </w:r>
      <w:r>
        <w:rPr>
          <w:color w:val="231F20"/>
          <w:spacing w:val="-10"/>
        </w:rPr>
        <w:t> </w:t>
      </w:r>
      <w:r>
        <w:rPr>
          <w:color w:val="231F20"/>
          <w:spacing w:val="-6"/>
        </w:rPr>
        <w:t>и</w:t>
      </w:r>
      <w:r>
        <w:rPr>
          <w:color w:val="231F20"/>
          <w:spacing w:val="-10"/>
        </w:rPr>
        <w:t> </w:t>
      </w:r>
      <w:r>
        <w:rPr>
          <w:color w:val="231F20"/>
          <w:spacing w:val="-6"/>
        </w:rPr>
        <w:t>с</w:t>
      </w:r>
      <w:r>
        <w:rPr>
          <w:color w:val="231F20"/>
          <w:spacing w:val="-10"/>
        </w:rPr>
        <w:t> </w:t>
      </w:r>
      <w:r>
        <w:rPr>
          <w:color w:val="231F20"/>
          <w:spacing w:val="-6"/>
        </w:rPr>
        <w:t>обзиром</w:t>
      </w:r>
      <w:r>
        <w:rPr>
          <w:color w:val="231F20"/>
          <w:spacing w:val="-10"/>
        </w:rPr>
        <w:t> </w:t>
      </w:r>
      <w:r>
        <w:rPr>
          <w:color w:val="231F20"/>
          <w:spacing w:val="-6"/>
        </w:rPr>
        <w:t>на </w:t>
      </w:r>
      <w:r>
        <w:rPr>
          <w:color w:val="231F20"/>
          <w:w w:val="90"/>
        </w:rPr>
        <w:t>обавезне (и различите) процесне форме (поступке) које су инспекције</w:t>
      </w:r>
      <w:r>
        <w:rPr>
          <w:color w:val="231F20"/>
          <w:spacing w:val="40"/>
        </w:rPr>
        <w:t> </w:t>
      </w:r>
      <w:r>
        <w:rPr>
          <w:color w:val="231F20"/>
          <w:w w:val="90"/>
        </w:rPr>
        <w:t>и инспектори обавезни да примењују, у складу са законом, ради спре- </w:t>
      </w:r>
      <w:r>
        <w:rPr>
          <w:color w:val="231F20"/>
          <w:spacing w:val="-2"/>
        </w:rPr>
        <w:t>чавања</w:t>
      </w:r>
      <w:r>
        <w:rPr>
          <w:color w:val="231F20"/>
          <w:spacing w:val="-20"/>
        </w:rPr>
        <w:t> </w:t>
      </w:r>
      <w:r>
        <w:rPr>
          <w:color w:val="231F20"/>
          <w:spacing w:val="-2"/>
        </w:rPr>
        <w:t>и</w:t>
      </w:r>
      <w:r>
        <w:rPr>
          <w:color w:val="231F20"/>
          <w:spacing w:val="-20"/>
        </w:rPr>
        <w:t> </w:t>
      </w:r>
      <w:r>
        <w:rPr>
          <w:color w:val="231F20"/>
          <w:spacing w:val="-2"/>
        </w:rPr>
        <w:t>сузбијања</w:t>
      </w:r>
      <w:r>
        <w:rPr>
          <w:color w:val="231F20"/>
          <w:spacing w:val="-20"/>
        </w:rPr>
        <w:t> </w:t>
      </w:r>
      <w:r>
        <w:rPr>
          <w:color w:val="231F20"/>
          <w:spacing w:val="-2"/>
        </w:rPr>
        <w:t>тих</w:t>
      </w:r>
      <w:r>
        <w:rPr>
          <w:color w:val="231F20"/>
          <w:spacing w:val="-20"/>
        </w:rPr>
        <w:t> </w:t>
      </w:r>
      <w:r>
        <w:rPr>
          <w:color w:val="231F20"/>
          <w:spacing w:val="-2"/>
        </w:rPr>
        <w:t>кажњивих</w:t>
      </w:r>
      <w:r>
        <w:rPr>
          <w:color w:val="231F20"/>
          <w:spacing w:val="-20"/>
        </w:rPr>
        <w:t> </w:t>
      </w:r>
      <w:r>
        <w:rPr>
          <w:color w:val="231F20"/>
          <w:spacing w:val="-2"/>
        </w:rPr>
        <w:t>дела.</w:t>
      </w:r>
    </w:p>
    <w:p>
      <w:pPr>
        <w:pStyle w:val="BodyText"/>
        <w:spacing w:before="11"/>
        <w:ind w:left="0" w:firstLine="0"/>
        <w:jc w:val="left"/>
        <w:rPr>
          <w:sz w:val="30"/>
        </w:rPr>
      </w:pPr>
    </w:p>
    <w:p>
      <w:pPr>
        <w:pStyle w:val="Heading1"/>
        <w:numPr>
          <w:ilvl w:val="2"/>
          <w:numId w:val="35"/>
        </w:numPr>
        <w:tabs>
          <w:tab w:pos="242" w:val="left" w:leader="none"/>
        </w:tabs>
        <w:spacing w:line="240" w:lineRule="auto" w:before="0" w:after="0"/>
        <w:ind w:left="241" w:right="0" w:hanging="236"/>
        <w:jc w:val="center"/>
        <w:rPr>
          <w:color w:val="231F20"/>
        </w:rPr>
      </w:pPr>
      <w:bookmarkStart w:name="_TOC_250096" w:id="217"/>
      <w:r>
        <w:rPr>
          <w:color w:val="231F20"/>
        </w:rPr>
        <w:t>Разграничење</w:t>
      </w:r>
      <w:r>
        <w:rPr>
          <w:color w:val="231F20"/>
          <w:spacing w:val="31"/>
        </w:rPr>
        <w:t> </w:t>
      </w:r>
      <w:r>
        <w:rPr>
          <w:color w:val="231F20"/>
        </w:rPr>
        <w:t>између</w:t>
      </w:r>
      <w:r>
        <w:rPr>
          <w:color w:val="231F20"/>
          <w:spacing w:val="31"/>
        </w:rPr>
        <w:t> </w:t>
      </w:r>
      <w:r>
        <w:rPr>
          <w:color w:val="231F20"/>
        </w:rPr>
        <w:t>казнених</w:t>
      </w:r>
      <w:r>
        <w:rPr>
          <w:color w:val="231F20"/>
          <w:spacing w:val="31"/>
        </w:rPr>
        <w:t> </w:t>
      </w:r>
      <w:bookmarkEnd w:id="217"/>
      <w:r>
        <w:rPr>
          <w:color w:val="231F20"/>
          <w:spacing w:val="-4"/>
        </w:rPr>
        <w:t>дела</w:t>
      </w:r>
    </w:p>
    <w:p>
      <w:pPr>
        <w:pStyle w:val="BodyText"/>
        <w:spacing w:line="235" w:lineRule="auto" w:before="154"/>
        <w:ind w:left="693" w:right="680"/>
      </w:pPr>
      <w:r>
        <w:rPr>
          <w:color w:val="231F20"/>
        </w:rPr>
        <w:t>Разграничење</w:t>
      </w:r>
      <w:r>
        <w:rPr>
          <w:color w:val="231F20"/>
          <w:spacing w:val="-17"/>
        </w:rPr>
        <w:t> </w:t>
      </w:r>
      <w:r>
        <w:rPr>
          <w:color w:val="231F20"/>
        </w:rPr>
        <w:t>између</w:t>
      </w:r>
      <w:r>
        <w:rPr>
          <w:color w:val="231F20"/>
          <w:spacing w:val="-17"/>
        </w:rPr>
        <w:t> </w:t>
      </w:r>
      <w:r>
        <w:rPr>
          <w:color w:val="231F20"/>
        </w:rPr>
        <w:t>све</w:t>
      </w:r>
      <w:r>
        <w:rPr>
          <w:color w:val="231F20"/>
          <w:spacing w:val="-16"/>
        </w:rPr>
        <w:t> </w:t>
      </w:r>
      <w:r>
        <w:rPr>
          <w:color w:val="231F20"/>
        </w:rPr>
        <w:t>три</w:t>
      </w:r>
      <w:r>
        <w:rPr>
          <w:color w:val="231F20"/>
          <w:spacing w:val="-17"/>
        </w:rPr>
        <w:t> </w:t>
      </w:r>
      <w:r>
        <w:rPr>
          <w:color w:val="231F20"/>
        </w:rPr>
        <w:t>врсте</w:t>
      </w:r>
      <w:r>
        <w:rPr>
          <w:color w:val="231F20"/>
          <w:spacing w:val="-16"/>
        </w:rPr>
        <w:t> </w:t>
      </w:r>
      <w:r>
        <w:rPr>
          <w:color w:val="231F20"/>
        </w:rPr>
        <w:t>казнених</w:t>
      </w:r>
      <w:r>
        <w:rPr>
          <w:color w:val="231F20"/>
          <w:spacing w:val="-17"/>
        </w:rPr>
        <w:t> </w:t>
      </w:r>
      <w:r>
        <w:rPr>
          <w:color w:val="231F20"/>
        </w:rPr>
        <w:t>дела,</w:t>
      </w:r>
      <w:r>
        <w:rPr>
          <w:color w:val="231F20"/>
          <w:spacing w:val="-16"/>
        </w:rPr>
        <w:t> </w:t>
      </w:r>
      <w:r>
        <w:rPr>
          <w:color w:val="231F20"/>
        </w:rPr>
        <w:t>тј.</w:t>
      </w:r>
      <w:r>
        <w:rPr>
          <w:color w:val="231F20"/>
          <w:spacing w:val="-17"/>
        </w:rPr>
        <w:t> </w:t>
      </w:r>
      <w:r>
        <w:rPr>
          <w:color w:val="231F20"/>
        </w:rPr>
        <w:t>између </w:t>
      </w:r>
      <w:r>
        <w:rPr>
          <w:color w:val="231F20"/>
          <w:w w:val="90"/>
        </w:rPr>
        <w:t>прекршаја,</w:t>
      </w:r>
      <w:r>
        <w:rPr>
          <w:color w:val="231F20"/>
          <w:spacing w:val="-1"/>
          <w:w w:val="90"/>
        </w:rPr>
        <w:t> </w:t>
      </w:r>
      <w:r>
        <w:rPr>
          <w:color w:val="231F20"/>
          <w:w w:val="90"/>
        </w:rPr>
        <w:t>привредних</w:t>
      </w:r>
      <w:r>
        <w:rPr>
          <w:color w:val="231F20"/>
          <w:spacing w:val="-1"/>
          <w:w w:val="90"/>
        </w:rPr>
        <w:t> </w:t>
      </w:r>
      <w:r>
        <w:rPr>
          <w:color w:val="231F20"/>
          <w:w w:val="90"/>
        </w:rPr>
        <w:t>преступа</w:t>
      </w:r>
      <w:r>
        <w:rPr>
          <w:color w:val="231F20"/>
          <w:spacing w:val="-1"/>
          <w:w w:val="90"/>
        </w:rPr>
        <w:t> </w:t>
      </w:r>
      <w:r>
        <w:rPr>
          <w:color w:val="231F20"/>
          <w:w w:val="90"/>
        </w:rPr>
        <w:t>и</w:t>
      </w:r>
      <w:r>
        <w:rPr>
          <w:color w:val="231F20"/>
          <w:spacing w:val="-1"/>
          <w:w w:val="90"/>
        </w:rPr>
        <w:t> </w:t>
      </w:r>
      <w:r>
        <w:rPr>
          <w:color w:val="231F20"/>
          <w:w w:val="90"/>
        </w:rPr>
        <w:t>кривичних</w:t>
      </w:r>
      <w:r>
        <w:rPr>
          <w:color w:val="231F20"/>
          <w:spacing w:val="-1"/>
          <w:w w:val="90"/>
        </w:rPr>
        <w:t> </w:t>
      </w:r>
      <w:r>
        <w:rPr>
          <w:color w:val="231F20"/>
          <w:w w:val="90"/>
        </w:rPr>
        <w:t>дела,</w:t>
      </w:r>
      <w:r>
        <w:rPr>
          <w:color w:val="231F20"/>
          <w:spacing w:val="-1"/>
          <w:w w:val="90"/>
        </w:rPr>
        <w:t> </w:t>
      </w:r>
      <w:r>
        <w:rPr>
          <w:color w:val="231F20"/>
          <w:w w:val="90"/>
        </w:rPr>
        <w:t>извршено</w:t>
      </w:r>
      <w:r>
        <w:rPr>
          <w:color w:val="231F20"/>
          <w:spacing w:val="-1"/>
          <w:w w:val="90"/>
        </w:rPr>
        <w:t> </w:t>
      </w:r>
      <w:r>
        <w:rPr>
          <w:color w:val="231F20"/>
          <w:w w:val="90"/>
        </w:rPr>
        <w:t>је</w:t>
      </w:r>
      <w:r>
        <w:rPr>
          <w:color w:val="231F20"/>
          <w:spacing w:val="-1"/>
          <w:w w:val="90"/>
        </w:rPr>
        <w:t> </w:t>
      </w:r>
      <w:r>
        <w:rPr>
          <w:color w:val="231F20"/>
          <w:w w:val="90"/>
        </w:rPr>
        <w:t>у</w:t>
      </w:r>
      <w:r>
        <w:rPr>
          <w:color w:val="231F20"/>
          <w:spacing w:val="-1"/>
          <w:w w:val="90"/>
        </w:rPr>
        <w:t> </w:t>
      </w:r>
      <w:r>
        <w:rPr>
          <w:color w:val="231F20"/>
          <w:w w:val="90"/>
        </w:rPr>
        <w:t>фор- </w:t>
      </w:r>
      <w:r>
        <w:rPr>
          <w:color w:val="231F20"/>
          <w:spacing w:val="-8"/>
        </w:rPr>
        <w:t>малним смислу посебним законима којима су та казнена дела (њихо- ва обележја, диспозиције и санкције) и прописана. Прекршаји и при- </w:t>
      </w:r>
      <w:r>
        <w:rPr>
          <w:color w:val="231F20"/>
          <w:spacing w:val="-6"/>
        </w:rPr>
        <w:t>вредни</w:t>
      </w:r>
      <w:r>
        <w:rPr>
          <w:color w:val="231F20"/>
          <w:spacing w:val="-11"/>
        </w:rPr>
        <w:t> </w:t>
      </w:r>
      <w:r>
        <w:rPr>
          <w:color w:val="231F20"/>
          <w:spacing w:val="-6"/>
        </w:rPr>
        <w:t>преступи</w:t>
      </w:r>
      <w:r>
        <w:rPr>
          <w:color w:val="231F20"/>
          <w:spacing w:val="-11"/>
        </w:rPr>
        <w:t> </w:t>
      </w:r>
      <w:r>
        <w:rPr>
          <w:color w:val="231F20"/>
          <w:spacing w:val="-6"/>
        </w:rPr>
        <w:t>„разбацани“</w:t>
      </w:r>
      <w:r>
        <w:rPr>
          <w:color w:val="231F20"/>
          <w:spacing w:val="-10"/>
        </w:rPr>
        <w:t> </w:t>
      </w:r>
      <w:r>
        <w:rPr>
          <w:color w:val="231F20"/>
          <w:spacing w:val="-6"/>
        </w:rPr>
        <w:t>су</w:t>
      </w:r>
      <w:r>
        <w:rPr>
          <w:color w:val="231F20"/>
          <w:spacing w:val="-11"/>
        </w:rPr>
        <w:t> </w:t>
      </w:r>
      <w:r>
        <w:rPr>
          <w:color w:val="231F20"/>
          <w:spacing w:val="-6"/>
        </w:rPr>
        <w:t>у</w:t>
      </w:r>
      <w:r>
        <w:rPr>
          <w:color w:val="231F20"/>
          <w:spacing w:val="-10"/>
        </w:rPr>
        <w:t> </w:t>
      </w:r>
      <w:r>
        <w:rPr>
          <w:color w:val="231F20"/>
          <w:spacing w:val="-6"/>
        </w:rPr>
        <w:t>великом</w:t>
      </w:r>
      <w:r>
        <w:rPr>
          <w:color w:val="231F20"/>
          <w:spacing w:val="-11"/>
        </w:rPr>
        <w:t> </w:t>
      </w:r>
      <w:r>
        <w:rPr>
          <w:color w:val="231F20"/>
          <w:spacing w:val="-6"/>
        </w:rPr>
        <w:t>броју</w:t>
      </w:r>
      <w:r>
        <w:rPr>
          <w:color w:val="231F20"/>
          <w:spacing w:val="-10"/>
        </w:rPr>
        <w:t> </w:t>
      </w:r>
      <w:r>
        <w:rPr>
          <w:color w:val="231F20"/>
          <w:spacing w:val="-6"/>
        </w:rPr>
        <w:t>закона,</w:t>
      </w:r>
      <w:r>
        <w:rPr>
          <w:color w:val="231F20"/>
          <w:spacing w:val="-11"/>
        </w:rPr>
        <w:t> </w:t>
      </w:r>
      <w:r>
        <w:rPr>
          <w:color w:val="231F20"/>
          <w:spacing w:val="-6"/>
        </w:rPr>
        <w:t>а</w:t>
      </w:r>
      <w:r>
        <w:rPr>
          <w:color w:val="231F20"/>
          <w:spacing w:val="-11"/>
        </w:rPr>
        <w:t> </w:t>
      </w:r>
      <w:r>
        <w:rPr>
          <w:color w:val="231F20"/>
          <w:spacing w:val="-6"/>
        </w:rPr>
        <w:t>кривична </w:t>
      </w:r>
      <w:r>
        <w:rPr>
          <w:color w:val="231F20"/>
          <w:w w:val="90"/>
        </w:rPr>
        <w:t>дела су концентрисана у КЗ, али их има и у другим законима, који тво- </w:t>
      </w:r>
      <w:r>
        <w:rPr>
          <w:color w:val="231F20"/>
          <w:spacing w:val="-4"/>
        </w:rPr>
        <w:t>ре</w:t>
      </w:r>
      <w:r>
        <w:rPr>
          <w:color w:val="231F20"/>
          <w:spacing w:val="-7"/>
        </w:rPr>
        <w:t> </w:t>
      </w:r>
      <w:r>
        <w:rPr>
          <w:color w:val="231F20"/>
          <w:spacing w:val="-4"/>
        </w:rPr>
        <w:t>тзв.</w:t>
      </w:r>
      <w:r>
        <w:rPr>
          <w:color w:val="231F20"/>
          <w:spacing w:val="-7"/>
        </w:rPr>
        <w:t> </w:t>
      </w:r>
      <w:r>
        <w:rPr>
          <w:color w:val="231F20"/>
          <w:spacing w:val="-4"/>
        </w:rPr>
        <w:t>споредно</w:t>
      </w:r>
      <w:r>
        <w:rPr>
          <w:color w:val="231F20"/>
          <w:spacing w:val="-7"/>
        </w:rPr>
        <w:t> </w:t>
      </w:r>
      <w:r>
        <w:rPr>
          <w:color w:val="231F20"/>
          <w:spacing w:val="-4"/>
        </w:rPr>
        <w:t>кривично</w:t>
      </w:r>
      <w:r>
        <w:rPr>
          <w:color w:val="231F20"/>
          <w:spacing w:val="-7"/>
        </w:rPr>
        <w:t> </w:t>
      </w:r>
      <w:r>
        <w:rPr>
          <w:color w:val="231F20"/>
          <w:spacing w:val="-4"/>
        </w:rPr>
        <w:t>законодавство.</w:t>
      </w:r>
      <w:r>
        <w:rPr>
          <w:color w:val="231F20"/>
          <w:spacing w:val="-7"/>
        </w:rPr>
        <w:t> </w:t>
      </w:r>
      <w:r>
        <w:rPr>
          <w:color w:val="231F20"/>
          <w:spacing w:val="-4"/>
        </w:rPr>
        <w:t>Поступак</w:t>
      </w:r>
      <w:r>
        <w:rPr>
          <w:color w:val="231F20"/>
          <w:spacing w:val="-7"/>
        </w:rPr>
        <w:t> </w:t>
      </w:r>
      <w:r>
        <w:rPr>
          <w:color w:val="231F20"/>
          <w:spacing w:val="-4"/>
        </w:rPr>
        <w:t>који</w:t>
      </w:r>
      <w:r>
        <w:rPr>
          <w:color w:val="231F20"/>
          <w:spacing w:val="-7"/>
        </w:rPr>
        <w:t> </w:t>
      </w:r>
      <w:r>
        <w:rPr>
          <w:color w:val="231F20"/>
          <w:spacing w:val="-4"/>
        </w:rPr>
        <w:t>се</w:t>
      </w:r>
      <w:r>
        <w:rPr>
          <w:color w:val="231F20"/>
          <w:spacing w:val="-7"/>
        </w:rPr>
        <w:t> </w:t>
      </w:r>
      <w:r>
        <w:rPr>
          <w:color w:val="231F20"/>
          <w:spacing w:val="-4"/>
        </w:rPr>
        <w:t>односи на</w:t>
      </w:r>
      <w:r>
        <w:rPr>
          <w:color w:val="231F20"/>
          <w:spacing w:val="-13"/>
        </w:rPr>
        <w:t> </w:t>
      </w:r>
      <w:r>
        <w:rPr>
          <w:color w:val="231F20"/>
          <w:spacing w:val="-4"/>
        </w:rPr>
        <w:t>та</w:t>
      </w:r>
      <w:r>
        <w:rPr>
          <w:color w:val="231F20"/>
          <w:spacing w:val="-13"/>
        </w:rPr>
        <w:t> </w:t>
      </w:r>
      <w:r>
        <w:rPr>
          <w:color w:val="231F20"/>
          <w:spacing w:val="-4"/>
        </w:rPr>
        <w:t>кажњива</w:t>
      </w:r>
      <w:r>
        <w:rPr>
          <w:color w:val="231F20"/>
          <w:spacing w:val="-12"/>
        </w:rPr>
        <w:t> </w:t>
      </w:r>
      <w:r>
        <w:rPr>
          <w:color w:val="231F20"/>
          <w:spacing w:val="-4"/>
        </w:rPr>
        <w:t>дела</w:t>
      </w:r>
      <w:r>
        <w:rPr>
          <w:color w:val="231F20"/>
          <w:spacing w:val="-13"/>
        </w:rPr>
        <w:t> </w:t>
      </w:r>
      <w:r>
        <w:rPr>
          <w:color w:val="231F20"/>
          <w:spacing w:val="-4"/>
        </w:rPr>
        <w:t>прописан</w:t>
      </w:r>
      <w:r>
        <w:rPr>
          <w:color w:val="231F20"/>
          <w:spacing w:val="-12"/>
        </w:rPr>
        <w:t> </w:t>
      </w:r>
      <w:r>
        <w:rPr>
          <w:color w:val="231F20"/>
          <w:spacing w:val="-4"/>
        </w:rPr>
        <w:t>је</w:t>
      </w:r>
      <w:r>
        <w:rPr>
          <w:color w:val="231F20"/>
          <w:spacing w:val="-13"/>
        </w:rPr>
        <w:t> </w:t>
      </w:r>
      <w:r>
        <w:rPr>
          <w:color w:val="231F20"/>
          <w:spacing w:val="-4"/>
        </w:rPr>
        <w:t>Законом</w:t>
      </w:r>
      <w:r>
        <w:rPr>
          <w:color w:val="231F20"/>
          <w:spacing w:val="-12"/>
        </w:rPr>
        <w:t> </w:t>
      </w:r>
      <w:r>
        <w:rPr>
          <w:color w:val="231F20"/>
          <w:spacing w:val="-4"/>
        </w:rPr>
        <w:t>о</w:t>
      </w:r>
      <w:r>
        <w:rPr>
          <w:color w:val="231F20"/>
          <w:spacing w:val="-13"/>
        </w:rPr>
        <w:t> </w:t>
      </w:r>
      <w:r>
        <w:rPr>
          <w:color w:val="231F20"/>
          <w:spacing w:val="-4"/>
        </w:rPr>
        <w:t>прекршајима,</w:t>
      </w:r>
      <w:r>
        <w:rPr>
          <w:color w:val="231F20"/>
          <w:spacing w:val="-13"/>
        </w:rPr>
        <w:t> </w:t>
      </w:r>
      <w:r>
        <w:rPr>
          <w:color w:val="231F20"/>
          <w:spacing w:val="-4"/>
        </w:rPr>
        <w:t>Законом</w:t>
      </w:r>
      <w:r>
        <w:rPr>
          <w:color w:val="231F20"/>
          <w:spacing w:val="-12"/>
        </w:rPr>
        <w:t> </w:t>
      </w:r>
      <w:r>
        <w:rPr>
          <w:color w:val="231F20"/>
          <w:spacing w:val="-4"/>
        </w:rPr>
        <w:t>о привредним</w:t>
      </w:r>
      <w:r>
        <w:rPr>
          <w:color w:val="231F20"/>
          <w:spacing w:val="-13"/>
        </w:rPr>
        <w:t> </w:t>
      </w:r>
      <w:r>
        <w:rPr>
          <w:color w:val="231F20"/>
          <w:spacing w:val="-4"/>
        </w:rPr>
        <w:t>преступима</w:t>
      </w:r>
      <w:r>
        <w:rPr>
          <w:color w:val="231F20"/>
          <w:spacing w:val="-13"/>
        </w:rPr>
        <w:t> </w:t>
      </w:r>
      <w:r>
        <w:rPr>
          <w:color w:val="231F20"/>
          <w:spacing w:val="-4"/>
        </w:rPr>
        <w:t>и</w:t>
      </w:r>
      <w:r>
        <w:rPr>
          <w:color w:val="231F20"/>
          <w:spacing w:val="-12"/>
        </w:rPr>
        <w:t> </w:t>
      </w:r>
      <w:r>
        <w:rPr>
          <w:color w:val="231F20"/>
          <w:spacing w:val="-4"/>
        </w:rPr>
        <w:t>Закоником</w:t>
      </w:r>
      <w:r>
        <w:rPr>
          <w:color w:val="231F20"/>
          <w:spacing w:val="-13"/>
        </w:rPr>
        <w:t> </w:t>
      </w:r>
      <w:r>
        <w:rPr>
          <w:color w:val="231F20"/>
          <w:spacing w:val="-4"/>
        </w:rPr>
        <w:t>о</w:t>
      </w:r>
      <w:r>
        <w:rPr>
          <w:color w:val="231F20"/>
          <w:spacing w:val="-12"/>
        </w:rPr>
        <w:t> </w:t>
      </w:r>
      <w:r>
        <w:rPr>
          <w:color w:val="231F20"/>
          <w:spacing w:val="-4"/>
        </w:rPr>
        <w:t>кривичном</w:t>
      </w:r>
      <w:r>
        <w:rPr>
          <w:color w:val="231F20"/>
          <w:spacing w:val="-13"/>
        </w:rPr>
        <w:t> </w:t>
      </w:r>
      <w:r>
        <w:rPr>
          <w:color w:val="231F20"/>
          <w:spacing w:val="-4"/>
        </w:rPr>
        <w:t>поступку,</w:t>
      </w:r>
      <w:r>
        <w:rPr>
          <w:color w:val="231F20"/>
          <w:spacing w:val="-12"/>
        </w:rPr>
        <w:t> </w:t>
      </w:r>
      <w:r>
        <w:rPr>
          <w:color w:val="231F20"/>
          <w:spacing w:val="-4"/>
        </w:rPr>
        <w:t>а</w:t>
      </w:r>
      <w:r>
        <w:rPr>
          <w:color w:val="231F20"/>
          <w:spacing w:val="-13"/>
        </w:rPr>
        <w:t> </w:t>
      </w:r>
      <w:r>
        <w:rPr>
          <w:color w:val="231F20"/>
          <w:spacing w:val="-4"/>
        </w:rPr>
        <w:t>поје- дина</w:t>
      </w:r>
      <w:r>
        <w:rPr>
          <w:color w:val="231F20"/>
          <w:spacing w:val="-10"/>
        </w:rPr>
        <w:t> </w:t>
      </w:r>
      <w:r>
        <w:rPr>
          <w:color w:val="231F20"/>
          <w:spacing w:val="-4"/>
        </w:rPr>
        <w:t>питања</w:t>
      </w:r>
      <w:r>
        <w:rPr>
          <w:color w:val="231F20"/>
          <w:spacing w:val="-10"/>
        </w:rPr>
        <w:t> </w:t>
      </w:r>
      <w:r>
        <w:rPr>
          <w:color w:val="231F20"/>
          <w:spacing w:val="-4"/>
        </w:rPr>
        <w:t>казнених</w:t>
      </w:r>
      <w:r>
        <w:rPr>
          <w:color w:val="231F20"/>
          <w:spacing w:val="-10"/>
        </w:rPr>
        <w:t> </w:t>
      </w:r>
      <w:r>
        <w:rPr>
          <w:color w:val="231F20"/>
          <w:spacing w:val="-4"/>
        </w:rPr>
        <w:t>поступака</w:t>
      </w:r>
      <w:r>
        <w:rPr>
          <w:color w:val="231F20"/>
          <w:spacing w:val="-10"/>
        </w:rPr>
        <w:t> </w:t>
      </w:r>
      <w:r>
        <w:rPr>
          <w:color w:val="231F20"/>
          <w:spacing w:val="-4"/>
        </w:rPr>
        <w:t>и</w:t>
      </w:r>
      <w:r>
        <w:rPr>
          <w:color w:val="231F20"/>
          <w:spacing w:val="-10"/>
        </w:rPr>
        <w:t> </w:t>
      </w:r>
      <w:r>
        <w:rPr>
          <w:color w:val="231F20"/>
          <w:spacing w:val="-4"/>
        </w:rPr>
        <w:t>посебним</w:t>
      </w:r>
      <w:r>
        <w:rPr>
          <w:color w:val="231F20"/>
          <w:spacing w:val="-10"/>
        </w:rPr>
        <w:t> </w:t>
      </w:r>
      <w:r>
        <w:rPr>
          <w:color w:val="231F20"/>
          <w:spacing w:val="-4"/>
        </w:rPr>
        <w:t>законима.</w:t>
      </w:r>
      <w:r>
        <w:rPr>
          <w:color w:val="231F20"/>
          <w:spacing w:val="-10"/>
        </w:rPr>
        <w:t> </w:t>
      </w:r>
      <w:r>
        <w:rPr>
          <w:color w:val="231F20"/>
          <w:spacing w:val="-4"/>
        </w:rPr>
        <w:t>На</w:t>
      </w:r>
      <w:r>
        <w:rPr>
          <w:color w:val="231F20"/>
          <w:spacing w:val="-10"/>
        </w:rPr>
        <w:t> </w:t>
      </w:r>
      <w:r>
        <w:rPr>
          <w:color w:val="231F20"/>
          <w:spacing w:val="-4"/>
        </w:rPr>
        <w:t>пример, поједина</w:t>
      </w:r>
      <w:r>
        <w:rPr>
          <w:color w:val="231F20"/>
          <w:spacing w:val="-13"/>
        </w:rPr>
        <w:t> </w:t>
      </w:r>
      <w:r>
        <w:rPr>
          <w:color w:val="231F20"/>
          <w:spacing w:val="-4"/>
        </w:rPr>
        <w:t>питања</w:t>
      </w:r>
      <w:r>
        <w:rPr>
          <w:color w:val="231F20"/>
          <w:spacing w:val="-13"/>
        </w:rPr>
        <w:t> </w:t>
      </w:r>
      <w:r>
        <w:rPr>
          <w:color w:val="231F20"/>
          <w:spacing w:val="-4"/>
        </w:rPr>
        <w:t>кривичног</w:t>
      </w:r>
      <w:r>
        <w:rPr>
          <w:color w:val="231F20"/>
          <w:spacing w:val="-12"/>
        </w:rPr>
        <w:t> </w:t>
      </w:r>
      <w:r>
        <w:rPr>
          <w:color w:val="231F20"/>
          <w:spacing w:val="-4"/>
        </w:rPr>
        <w:t>поступка</w:t>
      </w:r>
      <w:r>
        <w:rPr>
          <w:color w:val="231F20"/>
          <w:spacing w:val="-13"/>
        </w:rPr>
        <w:t> </w:t>
      </w:r>
      <w:r>
        <w:rPr>
          <w:color w:val="231F20"/>
          <w:spacing w:val="-4"/>
        </w:rPr>
        <w:t>уређена</w:t>
      </w:r>
      <w:r>
        <w:rPr>
          <w:color w:val="231F20"/>
          <w:spacing w:val="-12"/>
        </w:rPr>
        <w:t> </w:t>
      </w:r>
      <w:r>
        <w:rPr>
          <w:color w:val="231F20"/>
          <w:spacing w:val="-4"/>
        </w:rPr>
        <w:t>су</w:t>
      </w:r>
      <w:r>
        <w:rPr>
          <w:color w:val="231F20"/>
          <w:spacing w:val="-13"/>
        </w:rPr>
        <w:t> </w:t>
      </w:r>
      <w:r>
        <w:rPr>
          <w:color w:val="231F20"/>
          <w:spacing w:val="-4"/>
        </w:rPr>
        <w:t>посебно</w:t>
      </w:r>
      <w:r>
        <w:rPr>
          <w:color w:val="231F20"/>
          <w:spacing w:val="-12"/>
        </w:rPr>
        <w:t> </w:t>
      </w:r>
      <w:r>
        <w:rPr>
          <w:color w:val="231F20"/>
          <w:spacing w:val="-4"/>
        </w:rPr>
        <w:t>Законом</w:t>
      </w:r>
      <w:r>
        <w:rPr>
          <w:color w:val="231F20"/>
          <w:spacing w:val="-13"/>
        </w:rPr>
        <w:t> </w:t>
      </w:r>
      <w:r>
        <w:rPr>
          <w:color w:val="231F20"/>
          <w:spacing w:val="-4"/>
        </w:rPr>
        <w:t>о </w:t>
      </w:r>
      <w:r>
        <w:rPr>
          <w:color w:val="231F20"/>
          <w:spacing w:val="-8"/>
        </w:rPr>
        <w:t>малолетним учиниоцима кривичних дела и кривичноправној заштити </w:t>
      </w:r>
      <w:r>
        <w:rPr>
          <w:color w:val="231F20"/>
          <w:spacing w:val="-6"/>
        </w:rPr>
        <w:t>малолетних лица, Законом о организацији и надлежности државних </w:t>
      </w:r>
      <w:r>
        <w:rPr>
          <w:color w:val="231F20"/>
          <w:spacing w:val="-8"/>
        </w:rPr>
        <w:t>органа у сузбијању организованог криминала, тероризма и корупције </w:t>
      </w:r>
      <w:r>
        <w:rPr>
          <w:color w:val="231F20"/>
          <w:spacing w:val="-2"/>
        </w:rPr>
        <w:t>и</w:t>
      </w:r>
      <w:r>
        <w:rPr>
          <w:color w:val="231F20"/>
          <w:spacing w:val="-20"/>
        </w:rPr>
        <w:t> </w:t>
      </w:r>
      <w:r>
        <w:rPr>
          <w:color w:val="231F20"/>
          <w:spacing w:val="-2"/>
        </w:rPr>
        <w:t>Законом</w:t>
      </w:r>
      <w:r>
        <w:rPr>
          <w:color w:val="231F20"/>
          <w:spacing w:val="-20"/>
        </w:rPr>
        <w:t> </w:t>
      </w:r>
      <w:r>
        <w:rPr>
          <w:color w:val="231F20"/>
          <w:spacing w:val="-2"/>
        </w:rPr>
        <w:t>о</w:t>
      </w:r>
      <w:r>
        <w:rPr>
          <w:color w:val="231F20"/>
          <w:spacing w:val="-20"/>
        </w:rPr>
        <w:t> </w:t>
      </w:r>
      <w:r>
        <w:rPr>
          <w:color w:val="231F20"/>
          <w:spacing w:val="-2"/>
        </w:rPr>
        <w:t>програму</w:t>
      </w:r>
      <w:r>
        <w:rPr>
          <w:color w:val="231F20"/>
          <w:spacing w:val="-20"/>
        </w:rPr>
        <w:t> </w:t>
      </w:r>
      <w:r>
        <w:rPr>
          <w:color w:val="231F20"/>
          <w:spacing w:val="-2"/>
        </w:rPr>
        <w:t>заштите</w:t>
      </w:r>
      <w:r>
        <w:rPr>
          <w:color w:val="231F20"/>
          <w:spacing w:val="-20"/>
        </w:rPr>
        <w:t> </w:t>
      </w:r>
      <w:r>
        <w:rPr>
          <w:color w:val="231F20"/>
          <w:spacing w:val="-2"/>
        </w:rPr>
        <w:t>учесника</w:t>
      </w:r>
      <w:r>
        <w:rPr>
          <w:color w:val="231F20"/>
          <w:spacing w:val="-20"/>
        </w:rPr>
        <w:t> </w:t>
      </w:r>
      <w:r>
        <w:rPr>
          <w:color w:val="231F20"/>
          <w:spacing w:val="-2"/>
        </w:rPr>
        <w:t>у</w:t>
      </w:r>
      <w:r>
        <w:rPr>
          <w:color w:val="231F20"/>
          <w:spacing w:val="-20"/>
        </w:rPr>
        <w:t> </w:t>
      </w:r>
      <w:r>
        <w:rPr>
          <w:color w:val="231F20"/>
          <w:spacing w:val="-2"/>
        </w:rPr>
        <w:t>кривичном</w:t>
      </w:r>
      <w:r>
        <w:rPr>
          <w:color w:val="231F20"/>
          <w:spacing w:val="-20"/>
        </w:rPr>
        <w:t> </w:t>
      </w:r>
      <w:r>
        <w:rPr>
          <w:color w:val="231F20"/>
          <w:spacing w:val="-2"/>
        </w:rPr>
        <w:t>поступку.</w:t>
      </w:r>
    </w:p>
    <w:p>
      <w:pPr>
        <w:pStyle w:val="BodyText"/>
        <w:spacing w:before="8"/>
        <w:ind w:left="0" w:firstLine="0"/>
        <w:jc w:val="left"/>
        <w:rPr>
          <w:sz w:val="31"/>
        </w:rPr>
      </w:pPr>
    </w:p>
    <w:p>
      <w:pPr>
        <w:pStyle w:val="Heading1"/>
        <w:numPr>
          <w:ilvl w:val="2"/>
          <w:numId w:val="35"/>
        </w:numPr>
        <w:tabs>
          <w:tab w:pos="1574" w:val="left" w:leader="none"/>
        </w:tabs>
        <w:spacing w:line="230" w:lineRule="auto" w:before="0" w:after="0"/>
        <w:ind w:left="693" w:right="689" w:firstLine="655"/>
        <w:jc w:val="left"/>
        <w:rPr>
          <w:color w:val="231F20"/>
        </w:rPr>
      </w:pPr>
      <w:r>
        <w:rPr>
          <w:color w:val="231F20"/>
          <w:w w:val="105"/>
        </w:rPr>
        <w:t>Забрана</w:t>
      </w:r>
      <w:r>
        <w:rPr>
          <w:color w:val="231F20"/>
          <w:spacing w:val="-14"/>
          <w:w w:val="105"/>
        </w:rPr>
        <w:t> </w:t>
      </w:r>
      <w:r>
        <w:rPr>
          <w:color w:val="231F20"/>
          <w:w w:val="105"/>
        </w:rPr>
        <w:t>поновног</w:t>
      </w:r>
      <w:r>
        <w:rPr>
          <w:color w:val="231F20"/>
          <w:spacing w:val="-14"/>
          <w:w w:val="105"/>
        </w:rPr>
        <w:t> </w:t>
      </w:r>
      <w:r>
        <w:rPr>
          <w:color w:val="231F20"/>
          <w:w w:val="105"/>
        </w:rPr>
        <w:t>суђења</w:t>
      </w:r>
      <w:r>
        <w:rPr>
          <w:color w:val="231F20"/>
          <w:spacing w:val="-14"/>
          <w:w w:val="105"/>
        </w:rPr>
        <w:t> </w:t>
      </w:r>
      <w:r>
        <w:rPr>
          <w:color w:val="231F20"/>
          <w:w w:val="105"/>
        </w:rPr>
        <w:t>у</w:t>
      </w:r>
      <w:r>
        <w:rPr>
          <w:color w:val="231F20"/>
          <w:spacing w:val="-14"/>
          <w:w w:val="105"/>
        </w:rPr>
        <w:t> </w:t>
      </w:r>
      <w:r>
        <w:rPr>
          <w:color w:val="231F20"/>
          <w:w w:val="105"/>
        </w:rPr>
        <w:t>истој</w:t>
      </w:r>
      <w:r>
        <w:rPr>
          <w:color w:val="231F20"/>
          <w:spacing w:val="-14"/>
          <w:w w:val="105"/>
        </w:rPr>
        <w:t> </w:t>
      </w:r>
      <w:r>
        <w:rPr>
          <w:color w:val="231F20"/>
          <w:w w:val="105"/>
        </w:rPr>
        <w:t>ствари:</w:t>
      </w:r>
      <w:r>
        <w:rPr>
          <w:color w:val="231F20"/>
          <w:spacing w:val="-14"/>
          <w:w w:val="105"/>
        </w:rPr>
        <w:t> </w:t>
      </w:r>
      <w:r>
        <w:rPr>
          <w:color w:val="231F20"/>
          <w:w w:val="105"/>
        </w:rPr>
        <w:t>важеће </w:t>
      </w:r>
      <w:r>
        <w:rPr>
          <w:color w:val="231F20"/>
        </w:rPr>
        <w:t>законодавство,</w:t>
      </w:r>
      <w:r>
        <w:rPr>
          <w:color w:val="231F20"/>
          <w:spacing w:val="-4"/>
        </w:rPr>
        <w:t> </w:t>
      </w:r>
      <w:r>
        <w:rPr>
          <w:color w:val="231F20"/>
        </w:rPr>
        <w:t>члан</w:t>
      </w:r>
      <w:r>
        <w:rPr>
          <w:color w:val="231F20"/>
          <w:spacing w:val="-4"/>
        </w:rPr>
        <w:t> </w:t>
      </w:r>
      <w:r>
        <w:rPr>
          <w:color w:val="231F20"/>
        </w:rPr>
        <w:t>4[п7]</w:t>
      </w:r>
      <w:r>
        <w:rPr>
          <w:color w:val="231F20"/>
          <w:spacing w:val="-4"/>
        </w:rPr>
        <w:t> </w:t>
      </w:r>
      <w:r>
        <w:rPr>
          <w:color w:val="231F20"/>
        </w:rPr>
        <w:t>Протокола</w:t>
      </w:r>
      <w:r>
        <w:rPr>
          <w:color w:val="231F20"/>
          <w:spacing w:val="-4"/>
        </w:rPr>
        <w:t> </w:t>
      </w:r>
      <w:r>
        <w:rPr>
          <w:color w:val="231F20"/>
        </w:rPr>
        <w:t>7.</w:t>
      </w:r>
      <w:r>
        <w:rPr>
          <w:color w:val="231F20"/>
          <w:spacing w:val="-4"/>
        </w:rPr>
        <w:t> </w:t>
      </w:r>
      <w:r>
        <w:rPr>
          <w:color w:val="231F20"/>
        </w:rPr>
        <w:t>уз</w:t>
      </w:r>
      <w:r>
        <w:rPr>
          <w:color w:val="231F20"/>
          <w:spacing w:val="-4"/>
        </w:rPr>
        <w:t> </w:t>
      </w:r>
      <w:r>
        <w:rPr>
          <w:color w:val="231F20"/>
        </w:rPr>
        <w:t>Европску</w:t>
      </w:r>
      <w:r>
        <w:rPr>
          <w:color w:val="231F20"/>
          <w:spacing w:val="-4"/>
        </w:rPr>
        <w:t> </w:t>
      </w:r>
      <w:r>
        <w:rPr>
          <w:color w:val="231F20"/>
        </w:rPr>
        <w:t>конвенцију </w:t>
      </w:r>
      <w:r>
        <w:rPr>
          <w:color w:val="231F20"/>
          <w:spacing w:val="-2"/>
          <w:w w:val="105"/>
        </w:rPr>
        <w:t>о</w:t>
      </w:r>
      <w:r>
        <w:rPr>
          <w:color w:val="231F20"/>
          <w:spacing w:val="-11"/>
          <w:w w:val="105"/>
        </w:rPr>
        <w:t> </w:t>
      </w:r>
      <w:r>
        <w:rPr>
          <w:color w:val="231F20"/>
          <w:spacing w:val="-2"/>
          <w:w w:val="105"/>
        </w:rPr>
        <w:t>заштити</w:t>
      </w:r>
      <w:r>
        <w:rPr>
          <w:color w:val="231F20"/>
          <w:spacing w:val="-11"/>
          <w:w w:val="105"/>
        </w:rPr>
        <w:t> </w:t>
      </w:r>
      <w:r>
        <w:rPr>
          <w:color w:val="231F20"/>
          <w:spacing w:val="-2"/>
          <w:w w:val="105"/>
        </w:rPr>
        <w:t>људских</w:t>
      </w:r>
      <w:r>
        <w:rPr>
          <w:color w:val="231F20"/>
          <w:spacing w:val="-11"/>
          <w:w w:val="105"/>
        </w:rPr>
        <w:t> </w:t>
      </w:r>
      <w:r>
        <w:rPr>
          <w:color w:val="231F20"/>
          <w:spacing w:val="-2"/>
          <w:w w:val="105"/>
        </w:rPr>
        <w:t>права</w:t>
      </w:r>
      <w:r>
        <w:rPr>
          <w:color w:val="231F20"/>
          <w:spacing w:val="-11"/>
          <w:w w:val="105"/>
        </w:rPr>
        <w:t> </w:t>
      </w:r>
      <w:r>
        <w:rPr>
          <w:color w:val="231F20"/>
          <w:spacing w:val="-2"/>
          <w:w w:val="105"/>
        </w:rPr>
        <w:t>и</w:t>
      </w:r>
      <w:r>
        <w:rPr>
          <w:color w:val="231F20"/>
          <w:spacing w:val="-11"/>
          <w:w w:val="105"/>
        </w:rPr>
        <w:t> </w:t>
      </w:r>
      <w:r>
        <w:rPr>
          <w:color w:val="231F20"/>
          <w:spacing w:val="-2"/>
          <w:w w:val="105"/>
        </w:rPr>
        <w:t>основних</w:t>
      </w:r>
      <w:r>
        <w:rPr>
          <w:color w:val="231F20"/>
          <w:spacing w:val="-11"/>
          <w:w w:val="105"/>
        </w:rPr>
        <w:t> </w:t>
      </w:r>
      <w:r>
        <w:rPr>
          <w:color w:val="231F20"/>
          <w:spacing w:val="-2"/>
          <w:w w:val="105"/>
        </w:rPr>
        <w:t>слобода</w:t>
      </w:r>
      <w:r>
        <w:rPr>
          <w:color w:val="231F20"/>
          <w:spacing w:val="-11"/>
          <w:w w:val="105"/>
        </w:rPr>
        <w:t> </w:t>
      </w:r>
      <w:r>
        <w:rPr>
          <w:color w:val="231F20"/>
          <w:spacing w:val="-2"/>
          <w:w w:val="105"/>
        </w:rPr>
        <w:t>и</w:t>
      </w:r>
      <w:r>
        <w:rPr>
          <w:color w:val="231F20"/>
          <w:spacing w:val="-11"/>
          <w:w w:val="105"/>
        </w:rPr>
        <w:t> </w:t>
      </w:r>
      <w:r>
        <w:rPr>
          <w:color w:val="231F20"/>
          <w:spacing w:val="-2"/>
          <w:w w:val="105"/>
        </w:rPr>
        <w:t>судска</w:t>
      </w:r>
      <w:r>
        <w:rPr>
          <w:color w:val="231F20"/>
          <w:spacing w:val="-11"/>
          <w:w w:val="105"/>
        </w:rPr>
        <w:t> </w:t>
      </w:r>
      <w:r>
        <w:rPr>
          <w:color w:val="231F20"/>
          <w:spacing w:val="-2"/>
          <w:w w:val="105"/>
        </w:rPr>
        <w:t>пракса</w:t>
      </w:r>
    </w:p>
    <w:p>
      <w:pPr>
        <w:pStyle w:val="Heading4"/>
        <w:numPr>
          <w:ilvl w:val="3"/>
          <w:numId w:val="35"/>
        </w:numPr>
        <w:tabs>
          <w:tab w:pos="3635" w:val="left" w:leader="none"/>
        </w:tabs>
        <w:spacing w:line="240" w:lineRule="auto" w:before="164" w:after="0"/>
        <w:ind w:left="3634" w:right="0" w:hanging="382"/>
        <w:jc w:val="left"/>
        <w:rPr>
          <w:i/>
        </w:rPr>
      </w:pPr>
      <w:bookmarkStart w:name="_TOC_250095" w:id="218"/>
      <w:bookmarkEnd w:id="218"/>
      <w:r>
        <w:rPr>
          <w:i/>
          <w:color w:val="231F20"/>
          <w:spacing w:val="-2"/>
          <w:w w:val="95"/>
        </w:rPr>
        <w:t>Регулатива</w:t>
      </w:r>
    </w:p>
    <w:p>
      <w:pPr>
        <w:pStyle w:val="BodyText"/>
        <w:spacing w:line="235" w:lineRule="auto" w:before="166"/>
        <w:ind w:left="693" w:right="685"/>
      </w:pPr>
      <w:r>
        <w:rPr>
          <w:color w:val="231F20"/>
          <w:spacing w:val="-8"/>
        </w:rPr>
        <w:t>Потреба</w:t>
      </w:r>
      <w:r>
        <w:rPr>
          <w:color w:val="231F20"/>
          <w:spacing w:val="-9"/>
        </w:rPr>
        <w:t> </w:t>
      </w:r>
      <w:r>
        <w:rPr>
          <w:color w:val="231F20"/>
          <w:spacing w:val="-8"/>
        </w:rPr>
        <w:t>разграничења</w:t>
      </w:r>
      <w:r>
        <w:rPr>
          <w:color w:val="231F20"/>
          <w:spacing w:val="-9"/>
        </w:rPr>
        <w:t> </w:t>
      </w:r>
      <w:r>
        <w:rPr>
          <w:color w:val="231F20"/>
          <w:spacing w:val="-8"/>
        </w:rPr>
        <w:t>између кажњивих</w:t>
      </w:r>
      <w:r>
        <w:rPr>
          <w:color w:val="231F20"/>
          <w:spacing w:val="-9"/>
        </w:rPr>
        <w:t> </w:t>
      </w:r>
      <w:r>
        <w:rPr>
          <w:color w:val="231F20"/>
          <w:spacing w:val="-8"/>
        </w:rPr>
        <w:t>дела произлази</w:t>
      </w:r>
      <w:r>
        <w:rPr>
          <w:color w:val="231F20"/>
          <w:spacing w:val="-9"/>
        </w:rPr>
        <w:t> </w:t>
      </w:r>
      <w:r>
        <w:rPr>
          <w:color w:val="231F20"/>
          <w:spacing w:val="-8"/>
        </w:rPr>
        <w:t>нарочи- </w:t>
      </w:r>
      <w:r>
        <w:rPr>
          <w:color w:val="231F20"/>
          <w:w w:val="90"/>
        </w:rPr>
        <w:t>то из императива да се сваком обезбеди ефективно остваривање пра- ва</w:t>
      </w:r>
      <w:r>
        <w:rPr>
          <w:color w:val="231F20"/>
          <w:spacing w:val="-1"/>
          <w:w w:val="90"/>
        </w:rPr>
        <w:t> </w:t>
      </w:r>
      <w:r>
        <w:rPr>
          <w:color w:val="231F20"/>
          <w:w w:val="90"/>
        </w:rPr>
        <w:t>да</w:t>
      </w:r>
      <w:r>
        <w:rPr>
          <w:color w:val="231F20"/>
          <w:spacing w:val="-6"/>
        </w:rPr>
        <w:t> </w:t>
      </w:r>
      <w:r>
        <w:rPr>
          <w:color w:val="231F20"/>
          <w:w w:val="90"/>
        </w:rPr>
        <w:t>не</w:t>
      </w:r>
      <w:r>
        <w:rPr>
          <w:color w:val="231F20"/>
          <w:spacing w:val="-7"/>
        </w:rPr>
        <w:t> </w:t>
      </w:r>
      <w:r>
        <w:rPr>
          <w:color w:val="231F20"/>
          <w:w w:val="90"/>
        </w:rPr>
        <w:t>буде</w:t>
      </w:r>
      <w:r>
        <w:rPr>
          <w:color w:val="231F20"/>
          <w:spacing w:val="-6"/>
        </w:rPr>
        <w:t> </w:t>
      </w:r>
      <w:r>
        <w:rPr>
          <w:color w:val="231F20"/>
          <w:w w:val="90"/>
        </w:rPr>
        <w:t>суђен</w:t>
      </w:r>
      <w:r>
        <w:rPr>
          <w:color w:val="231F20"/>
          <w:spacing w:val="-1"/>
          <w:w w:val="90"/>
        </w:rPr>
        <w:t> </w:t>
      </w:r>
      <w:r>
        <w:rPr>
          <w:color w:val="231F20"/>
          <w:w w:val="90"/>
        </w:rPr>
        <w:t>или</w:t>
      </w:r>
      <w:r>
        <w:rPr>
          <w:color w:val="231F20"/>
          <w:spacing w:val="-6"/>
        </w:rPr>
        <w:t> </w:t>
      </w:r>
      <w:r>
        <w:rPr>
          <w:color w:val="231F20"/>
          <w:w w:val="90"/>
        </w:rPr>
        <w:t>кажњен</w:t>
      </w:r>
      <w:r>
        <w:rPr>
          <w:color w:val="231F20"/>
          <w:spacing w:val="-7"/>
        </w:rPr>
        <w:t> </w:t>
      </w:r>
      <w:r>
        <w:rPr>
          <w:color w:val="231F20"/>
          <w:w w:val="90"/>
        </w:rPr>
        <w:t>двапут</w:t>
      </w:r>
      <w:r>
        <w:rPr>
          <w:color w:val="231F20"/>
          <w:spacing w:val="-7"/>
        </w:rPr>
        <w:t> </w:t>
      </w:r>
      <w:r>
        <w:rPr>
          <w:color w:val="231F20"/>
          <w:w w:val="90"/>
        </w:rPr>
        <w:t>у</w:t>
      </w:r>
      <w:r>
        <w:rPr>
          <w:color w:val="231F20"/>
          <w:spacing w:val="-6"/>
        </w:rPr>
        <w:t> </w:t>
      </w:r>
      <w:r>
        <w:rPr>
          <w:color w:val="231F20"/>
          <w:w w:val="90"/>
        </w:rPr>
        <w:t>истој</w:t>
      </w:r>
      <w:r>
        <w:rPr>
          <w:color w:val="231F20"/>
          <w:spacing w:val="-7"/>
        </w:rPr>
        <w:t> </w:t>
      </w:r>
      <w:r>
        <w:rPr>
          <w:color w:val="231F20"/>
          <w:w w:val="90"/>
        </w:rPr>
        <w:t>ствари,</w:t>
      </w:r>
      <w:r>
        <w:rPr>
          <w:color w:val="231F20"/>
          <w:spacing w:val="-6"/>
        </w:rPr>
        <w:t> </w:t>
      </w:r>
      <w:r>
        <w:rPr>
          <w:color w:val="231F20"/>
          <w:w w:val="90"/>
        </w:rPr>
        <w:t>како</w:t>
      </w:r>
      <w:r>
        <w:rPr>
          <w:color w:val="231F20"/>
          <w:spacing w:val="-1"/>
          <w:w w:val="90"/>
        </w:rPr>
        <w:t> </w:t>
      </w:r>
      <w:r>
        <w:rPr>
          <w:color w:val="231F20"/>
          <w:w w:val="90"/>
        </w:rPr>
        <w:t>је</w:t>
      </w:r>
      <w:r>
        <w:rPr>
          <w:color w:val="231F20"/>
          <w:spacing w:val="-6"/>
        </w:rPr>
        <w:t> </w:t>
      </w:r>
      <w:r>
        <w:rPr>
          <w:color w:val="231F20"/>
          <w:w w:val="90"/>
        </w:rPr>
        <w:t>то</w:t>
      </w:r>
      <w:r>
        <w:rPr>
          <w:color w:val="231F20"/>
          <w:spacing w:val="-7"/>
        </w:rPr>
        <w:t> </w:t>
      </w:r>
      <w:r>
        <w:rPr>
          <w:color w:val="231F20"/>
          <w:spacing w:val="-2"/>
          <w:w w:val="90"/>
        </w:rPr>
        <w:t>обез-</w:t>
      </w:r>
    </w:p>
    <w:p>
      <w:pPr>
        <w:spacing w:after="0" w:line="235" w:lineRule="auto"/>
        <w:sectPr>
          <w:pgSz w:w="9080" w:h="13610"/>
          <w:pgMar w:header="0" w:footer="865" w:top="1000" w:bottom="1060" w:left="440" w:right="560"/>
        </w:sectPr>
      </w:pPr>
    </w:p>
    <w:p>
      <w:pPr>
        <w:pStyle w:val="BodyText"/>
        <w:spacing w:line="237" w:lineRule="auto" w:before="88"/>
        <w:ind w:right="570" w:firstLine="0"/>
      </w:pPr>
      <w:r>
        <w:rPr>
          <w:color w:val="231F20"/>
          <w:w w:val="90"/>
        </w:rPr>
        <w:t>беђено не само Уставом него и одредбама члана 4[п7] Протокола 7. уз </w:t>
      </w:r>
      <w:r>
        <w:rPr>
          <w:color w:val="231F20"/>
          <w:spacing w:val="-8"/>
        </w:rPr>
        <w:t>Европску конвенцију о заштити људских права и основних слобода (у даљем тексту: Европска конвенција о људским правима). Одредбама </w:t>
      </w:r>
      <w:r>
        <w:rPr>
          <w:color w:val="231F20"/>
          <w:spacing w:val="-2"/>
        </w:rPr>
        <w:t>става</w:t>
      </w:r>
      <w:r>
        <w:rPr>
          <w:color w:val="231F20"/>
          <w:spacing w:val="-15"/>
        </w:rPr>
        <w:t> </w:t>
      </w:r>
      <w:r>
        <w:rPr>
          <w:color w:val="231F20"/>
          <w:spacing w:val="-2"/>
        </w:rPr>
        <w:t>1.</w:t>
      </w:r>
      <w:r>
        <w:rPr>
          <w:color w:val="231F20"/>
          <w:spacing w:val="-15"/>
        </w:rPr>
        <w:t> </w:t>
      </w:r>
      <w:r>
        <w:rPr>
          <w:color w:val="231F20"/>
          <w:spacing w:val="-2"/>
        </w:rPr>
        <w:t>тог</w:t>
      </w:r>
      <w:r>
        <w:rPr>
          <w:color w:val="231F20"/>
          <w:spacing w:val="-14"/>
        </w:rPr>
        <w:t> </w:t>
      </w:r>
      <w:r>
        <w:rPr>
          <w:color w:val="231F20"/>
          <w:spacing w:val="-2"/>
        </w:rPr>
        <w:t>члана</w:t>
      </w:r>
      <w:r>
        <w:rPr>
          <w:color w:val="231F20"/>
          <w:spacing w:val="-15"/>
        </w:rPr>
        <w:t> </w:t>
      </w:r>
      <w:r>
        <w:rPr>
          <w:color w:val="231F20"/>
          <w:spacing w:val="-2"/>
        </w:rPr>
        <w:t>утврђено</w:t>
      </w:r>
      <w:r>
        <w:rPr>
          <w:color w:val="231F20"/>
          <w:spacing w:val="-14"/>
        </w:rPr>
        <w:t> </w:t>
      </w:r>
      <w:r>
        <w:rPr>
          <w:color w:val="231F20"/>
          <w:spacing w:val="-2"/>
        </w:rPr>
        <w:t>је</w:t>
      </w:r>
      <w:r>
        <w:rPr>
          <w:color w:val="231F20"/>
          <w:spacing w:val="-15"/>
        </w:rPr>
        <w:t> </w:t>
      </w:r>
      <w:r>
        <w:rPr>
          <w:color w:val="231F20"/>
          <w:spacing w:val="-2"/>
        </w:rPr>
        <w:t>правило</w:t>
      </w:r>
      <w:r>
        <w:rPr>
          <w:color w:val="231F20"/>
          <w:spacing w:val="-14"/>
        </w:rPr>
        <w:t> </w:t>
      </w:r>
      <w:r>
        <w:rPr>
          <w:color w:val="231F20"/>
          <w:spacing w:val="-2"/>
        </w:rPr>
        <w:t>да</w:t>
      </w:r>
      <w:r>
        <w:rPr>
          <w:color w:val="231F20"/>
          <w:spacing w:val="-15"/>
        </w:rPr>
        <w:t> </w:t>
      </w:r>
      <w:r>
        <w:rPr>
          <w:color w:val="231F20"/>
          <w:spacing w:val="-2"/>
        </w:rPr>
        <w:t>се</w:t>
      </w:r>
      <w:r>
        <w:rPr>
          <w:color w:val="231F20"/>
          <w:spacing w:val="-15"/>
        </w:rPr>
        <w:t> </w:t>
      </w:r>
      <w:r>
        <w:rPr>
          <w:color w:val="231F20"/>
          <w:spacing w:val="-2"/>
        </w:rPr>
        <w:t>никоме</w:t>
      </w:r>
      <w:r>
        <w:rPr>
          <w:color w:val="231F20"/>
          <w:spacing w:val="-14"/>
        </w:rPr>
        <w:t> </w:t>
      </w:r>
      <w:r>
        <w:rPr>
          <w:color w:val="231F20"/>
          <w:spacing w:val="-2"/>
        </w:rPr>
        <w:t>не</w:t>
      </w:r>
      <w:r>
        <w:rPr>
          <w:color w:val="231F20"/>
          <w:spacing w:val="-15"/>
        </w:rPr>
        <w:t> </w:t>
      </w:r>
      <w:r>
        <w:rPr>
          <w:color w:val="231F20"/>
          <w:spacing w:val="-2"/>
        </w:rPr>
        <w:t>може</w:t>
      </w:r>
      <w:r>
        <w:rPr>
          <w:color w:val="231F20"/>
          <w:spacing w:val="-14"/>
        </w:rPr>
        <w:t> </w:t>
      </w:r>
      <w:r>
        <w:rPr>
          <w:color w:val="231F20"/>
          <w:spacing w:val="-2"/>
        </w:rPr>
        <w:t>поно- </w:t>
      </w:r>
      <w:r>
        <w:rPr>
          <w:color w:val="231F20"/>
          <w:spacing w:val="-4"/>
        </w:rPr>
        <w:t>во</w:t>
      </w:r>
      <w:r>
        <w:rPr>
          <w:color w:val="231F20"/>
          <w:spacing w:val="-13"/>
        </w:rPr>
        <w:t> </w:t>
      </w:r>
      <w:r>
        <w:rPr>
          <w:color w:val="231F20"/>
          <w:spacing w:val="-4"/>
        </w:rPr>
        <w:t>судити</w:t>
      </w:r>
      <w:r>
        <w:rPr>
          <w:color w:val="231F20"/>
          <w:spacing w:val="-12"/>
        </w:rPr>
        <w:t> </w:t>
      </w:r>
      <w:r>
        <w:rPr>
          <w:color w:val="231F20"/>
          <w:spacing w:val="-4"/>
        </w:rPr>
        <w:t>нити</w:t>
      </w:r>
      <w:r>
        <w:rPr>
          <w:color w:val="231F20"/>
          <w:spacing w:val="-13"/>
        </w:rPr>
        <w:t> </w:t>
      </w:r>
      <w:r>
        <w:rPr>
          <w:color w:val="231F20"/>
          <w:spacing w:val="-4"/>
        </w:rPr>
        <w:t>се</w:t>
      </w:r>
      <w:r>
        <w:rPr>
          <w:color w:val="231F20"/>
          <w:spacing w:val="-12"/>
        </w:rPr>
        <w:t> </w:t>
      </w:r>
      <w:r>
        <w:rPr>
          <w:color w:val="231F20"/>
          <w:spacing w:val="-4"/>
        </w:rPr>
        <w:t>ико</w:t>
      </w:r>
      <w:r>
        <w:rPr>
          <w:color w:val="231F20"/>
          <w:spacing w:val="-13"/>
        </w:rPr>
        <w:t> </w:t>
      </w:r>
      <w:r>
        <w:rPr>
          <w:color w:val="231F20"/>
          <w:spacing w:val="-4"/>
        </w:rPr>
        <w:t>може</w:t>
      </w:r>
      <w:r>
        <w:rPr>
          <w:color w:val="231F20"/>
          <w:spacing w:val="-12"/>
        </w:rPr>
        <w:t> </w:t>
      </w:r>
      <w:r>
        <w:rPr>
          <w:color w:val="231F20"/>
          <w:spacing w:val="-4"/>
        </w:rPr>
        <w:t>поново</w:t>
      </w:r>
      <w:r>
        <w:rPr>
          <w:color w:val="231F20"/>
          <w:spacing w:val="-13"/>
        </w:rPr>
        <w:t> </w:t>
      </w:r>
      <w:r>
        <w:rPr>
          <w:color w:val="231F20"/>
          <w:spacing w:val="-4"/>
        </w:rPr>
        <w:t>казнити</w:t>
      </w:r>
      <w:r>
        <w:rPr>
          <w:color w:val="231F20"/>
          <w:spacing w:val="-12"/>
        </w:rPr>
        <w:t> </w:t>
      </w:r>
      <w:r>
        <w:rPr>
          <w:color w:val="231F20"/>
          <w:spacing w:val="-4"/>
        </w:rPr>
        <w:t>у</w:t>
      </w:r>
      <w:r>
        <w:rPr>
          <w:color w:val="231F20"/>
          <w:spacing w:val="-13"/>
        </w:rPr>
        <w:t> </w:t>
      </w:r>
      <w:r>
        <w:rPr>
          <w:color w:val="231F20"/>
          <w:spacing w:val="-4"/>
        </w:rPr>
        <w:t>кривичном</w:t>
      </w:r>
      <w:r>
        <w:rPr>
          <w:color w:val="231F20"/>
          <w:spacing w:val="-12"/>
        </w:rPr>
        <w:t> </w:t>
      </w:r>
      <w:r>
        <w:rPr>
          <w:color w:val="231F20"/>
          <w:spacing w:val="-4"/>
        </w:rPr>
        <w:t>поступку</w:t>
      </w:r>
      <w:r>
        <w:rPr>
          <w:color w:val="231F20"/>
          <w:spacing w:val="-13"/>
        </w:rPr>
        <w:t> </w:t>
      </w:r>
      <w:r>
        <w:rPr>
          <w:color w:val="231F20"/>
          <w:spacing w:val="-4"/>
        </w:rPr>
        <w:t>у надлежности</w:t>
      </w:r>
      <w:r>
        <w:rPr>
          <w:color w:val="231F20"/>
          <w:spacing w:val="-13"/>
        </w:rPr>
        <w:t> </w:t>
      </w:r>
      <w:r>
        <w:rPr>
          <w:color w:val="231F20"/>
          <w:spacing w:val="-4"/>
        </w:rPr>
        <w:t>исте</w:t>
      </w:r>
      <w:r>
        <w:rPr>
          <w:color w:val="231F20"/>
          <w:spacing w:val="-13"/>
        </w:rPr>
        <w:t> </w:t>
      </w:r>
      <w:r>
        <w:rPr>
          <w:color w:val="231F20"/>
          <w:spacing w:val="-4"/>
        </w:rPr>
        <w:t>државе</w:t>
      </w:r>
      <w:r>
        <w:rPr>
          <w:color w:val="231F20"/>
          <w:spacing w:val="-12"/>
        </w:rPr>
        <w:t> </w:t>
      </w:r>
      <w:r>
        <w:rPr>
          <w:color w:val="231F20"/>
          <w:spacing w:val="-4"/>
        </w:rPr>
        <w:t>за</w:t>
      </w:r>
      <w:r>
        <w:rPr>
          <w:color w:val="231F20"/>
          <w:spacing w:val="-13"/>
        </w:rPr>
        <w:t> </w:t>
      </w:r>
      <w:r>
        <w:rPr>
          <w:color w:val="231F20"/>
          <w:spacing w:val="-4"/>
        </w:rPr>
        <w:t>дело</w:t>
      </w:r>
      <w:r>
        <w:rPr>
          <w:color w:val="231F20"/>
          <w:spacing w:val="-12"/>
        </w:rPr>
        <w:t> </w:t>
      </w:r>
      <w:r>
        <w:rPr>
          <w:color w:val="231F20"/>
          <w:spacing w:val="-4"/>
        </w:rPr>
        <w:t>због</w:t>
      </w:r>
      <w:r>
        <w:rPr>
          <w:color w:val="231F20"/>
          <w:spacing w:val="-13"/>
        </w:rPr>
        <w:t> </w:t>
      </w:r>
      <w:r>
        <w:rPr>
          <w:color w:val="231F20"/>
          <w:spacing w:val="-4"/>
        </w:rPr>
        <w:t>кога</w:t>
      </w:r>
      <w:r>
        <w:rPr>
          <w:color w:val="231F20"/>
          <w:spacing w:val="-12"/>
        </w:rPr>
        <w:t> </w:t>
      </w:r>
      <w:r>
        <w:rPr>
          <w:color w:val="231F20"/>
          <w:spacing w:val="-4"/>
        </w:rPr>
        <w:t>је</w:t>
      </w:r>
      <w:r>
        <w:rPr>
          <w:color w:val="231F20"/>
          <w:spacing w:val="-13"/>
        </w:rPr>
        <w:t> </w:t>
      </w:r>
      <w:r>
        <w:rPr>
          <w:color w:val="231F20"/>
          <w:spacing w:val="-4"/>
        </w:rPr>
        <w:t>већ</w:t>
      </w:r>
      <w:r>
        <w:rPr>
          <w:color w:val="231F20"/>
          <w:spacing w:val="-13"/>
        </w:rPr>
        <w:t> </w:t>
      </w:r>
      <w:r>
        <w:rPr>
          <w:color w:val="231F20"/>
          <w:spacing w:val="-4"/>
        </w:rPr>
        <w:t>био</w:t>
      </w:r>
      <w:r>
        <w:rPr>
          <w:color w:val="231F20"/>
          <w:spacing w:val="-12"/>
        </w:rPr>
        <w:t> </w:t>
      </w:r>
      <w:r>
        <w:rPr>
          <w:color w:val="231F20"/>
          <w:spacing w:val="-4"/>
        </w:rPr>
        <w:t>правноснаж- </w:t>
      </w:r>
      <w:r>
        <w:rPr>
          <w:color w:val="231F20"/>
          <w:spacing w:val="-2"/>
        </w:rPr>
        <w:t>но</w:t>
      </w:r>
      <w:r>
        <w:rPr>
          <w:color w:val="231F20"/>
          <w:spacing w:val="-15"/>
        </w:rPr>
        <w:t> </w:t>
      </w:r>
      <w:r>
        <w:rPr>
          <w:color w:val="231F20"/>
          <w:spacing w:val="-2"/>
        </w:rPr>
        <w:t>ослобођен</w:t>
      </w:r>
      <w:r>
        <w:rPr>
          <w:color w:val="231F20"/>
          <w:spacing w:val="-15"/>
        </w:rPr>
        <w:t> </w:t>
      </w:r>
      <w:r>
        <w:rPr>
          <w:color w:val="231F20"/>
          <w:spacing w:val="-2"/>
        </w:rPr>
        <w:t>или</w:t>
      </w:r>
      <w:r>
        <w:rPr>
          <w:color w:val="231F20"/>
          <w:spacing w:val="-14"/>
        </w:rPr>
        <w:t> </w:t>
      </w:r>
      <w:r>
        <w:rPr>
          <w:color w:val="231F20"/>
          <w:spacing w:val="-2"/>
        </w:rPr>
        <w:t>осуђен</w:t>
      </w:r>
      <w:r>
        <w:rPr>
          <w:color w:val="231F20"/>
          <w:spacing w:val="-15"/>
        </w:rPr>
        <w:t> </w:t>
      </w:r>
      <w:r>
        <w:rPr>
          <w:color w:val="231F20"/>
          <w:spacing w:val="-2"/>
        </w:rPr>
        <w:t>у</w:t>
      </w:r>
      <w:r>
        <w:rPr>
          <w:color w:val="231F20"/>
          <w:spacing w:val="-14"/>
        </w:rPr>
        <w:t> </w:t>
      </w:r>
      <w:r>
        <w:rPr>
          <w:color w:val="231F20"/>
          <w:spacing w:val="-2"/>
        </w:rPr>
        <w:t>складу</w:t>
      </w:r>
      <w:r>
        <w:rPr>
          <w:color w:val="231F20"/>
          <w:spacing w:val="-15"/>
        </w:rPr>
        <w:t> </w:t>
      </w:r>
      <w:r>
        <w:rPr>
          <w:color w:val="231F20"/>
          <w:spacing w:val="-2"/>
        </w:rPr>
        <w:t>са</w:t>
      </w:r>
      <w:r>
        <w:rPr>
          <w:color w:val="231F20"/>
          <w:spacing w:val="-14"/>
        </w:rPr>
        <w:t> </w:t>
      </w:r>
      <w:r>
        <w:rPr>
          <w:color w:val="231F20"/>
          <w:spacing w:val="-2"/>
        </w:rPr>
        <w:t>законом</w:t>
      </w:r>
      <w:r>
        <w:rPr>
          <w:color w:val="231F20"/>
          <w:spacing w:val="-15"/>
        </w:rPr>
        <w:t> </w:t>
      </w:r>
      <w:r>
        <w:rPr>
          <w:color w:val="231F20"/>
          <w:spacing w:val="-2"/>
        </w:rPr>
        <w:t>и</w:t>
      </w:r>
      <w:r>
        <w:rPr>
          <w:color w:val="231F20"/>
          <w:spacing w:val="-15"/>
        </w:rPr>
        <w:t> </w:t>
      </w:r>
      <w:r>
        <w:rPr>
          <w:color w:val="231F20"/>
          <w:spacing w:val="-2"/>
        </w:rPr>
        <w:t>кривичним</w:t>
      </w:r>
      <w:r>
        <w:rPr>
          <w:color w:val="231F20"/>
          <w:spacing w:val="-14"/>
        </w:rPr>
        <w:t> </w:t>
      </w:r>
      <w:r>
        <w:rPr>
          <w:color w:val="231F20"/>
          <w:spacing w:val="-2"/>
        </w:rPr>
        <w:t>поступ- </w:t>
      </w:r>
      <w:r>
        <w:rPr>
          <w:color w:val="231F20"/>
          <w:w w:val="90"/>
        </w:rPr>
        <w:t>ком те државе. Изузетак, према ставу 2. истог члана, може бити само </w:t>
      </w:r>
      <w:r>
        <w:rPr>
          <w:color w:val="231F20"/>
        </w:rPr>
        <w:t>постојање</w:t>
      </w:r>
      <w:r>
        <w:rPr>
          <w:color w:val="231F20"/>
          <w:spacing w:val="-11"/>
        </w:rPr>
        <w:t> </w:t>
      </w:r>
      <w:r>
        <w:rPr>
          <w:color w:val="231F20"/>
        </w:rPr>
        <w:t>доказа</w:t>
      </w:r>
      <w:r>
        <w:rPr>
          <w:color w:val="231F20"/>
          <w:spacing w:val="-11"/>
        </w:rPr>
        <w:t> </w:t>
      </w:r>
      <w:r>
        <w:rPr>
          <w:color w:val="231F20"/>
        </w:rPr>
        <w:t>о</w:t>
      </w:r>
      <w:r>
        <w:rPr>
          <w:color w:val="231F20"/>
          <w:spacing w:val="-11"/>
        </w:rPr>
        <w:t> </w:t>
      </w:r>
      <w:r>
        <w:rPr>
          <w:color w:val="231F20"/>
        </w:rPr>
        <w:t>новим</w:t>
      </w:r>
      <w:r>
        <w:rPr>
          <w:color w:val="231F20"/>
          <w:spacing w:val="-11"/>
        </w:rPr>
        <w:t> </w:t>
      </w:r>
      <w:r>
        <w:rPr>
          <w:color w:val="231F20"/>
        </w:rPr>
        <w:t>или</w:t>
      </w:r>
      <w:r>
        <w:rPr>
          <w:color w:val="231F20"/>
          <w:spacing w:val="-11"/>
        </w:rPr>
        <w:t> </w:t>
      </w:r>
      <w:r>
        <w:rPr>
          <w:color w:val="231F20"/>
        </w:rPr>
        <w:t>новооткривеним</w:t>
      </w:r>
      <w:r>
        <w:rPr>
          <w:color w:val="231F20"/>
          <w:spacing w:val="-11"/>
        </w:rPr>
        <w:t> </w:t>
      </w:r>
      <w:r>
        <w:rPr>
          <w:color w:val="231F20"/>
        </w:rPr>
        <w:t>чињеницама,</w:t>
      </w:r>
      <w:r>
        <w:rPr>
          <w:color w:val="231F20"/>
          <w:spacing w:val="-11"/>
        </w:rPr>
        <w:t> </w:t>
      </w:r>
      <w:r>
        <w:rPr>
          <w:color w:val="231F20"/>
        </w:rPr>
        <w:t>или </w:t>
      </w:r>
      <w:r>
        <w:rPr>
          <w:color w:val="231F20"/>
          <w:spacing w:val="-2"/>
        </w:rPr>
        <w:t>ако</w:t>
      </w:r>
      <w:r>
        <w:rPr>
          <w:color w:val="231F20"/>
          <w:spacing w:val="-14"/>
        </w:rPr>
        <w:t> </w:t>
      </w:r>
      <w:r>
        <w:rPr>
          <w:color w:val="231F20"/>
          <w:spacing w:val="-2"/>
        </w:rPr>
        <w:t>је</w:t>
      </w:r>
      <w:r>
        <w:rPr>
          <w:color w:val="231F20"/>
          <w:spacing w:val="-14"/>
        </w:rPr>
        <w:t> </w:t>
      </w:r>
      <w:r>
        <w:rPr>
          <w:color w:val="231F20"/>
          <w:spacing w:val="-2"/>
        </w:rPr>
        <w:t>у</w:t>
      </w:r>
      <w:r>
        <w:rPr>
          <w:color w:val="231F20"/>
          <w:spacing w:val="-14"/>
        </w:rPr>
        <w:t> </w:t>
      </w:r>
      <w:r>
        <w:rPr>
          <w:color w:val="231F20"/>
          <w:spacing w:val="-2"/>
        </w:rPr>
        <w:t>ранијем</w:t>
      </w:r>
      <w:r>
        <w:rPr>
          <w:color w:val="231F20"/>
          <w:spacing w:val="-14"/>
        </w:rPr>
        <w:t> </w:t>
      </w:r>
      <w:r>
        <w:rPr>
          <w:color w:val="231F20"/>
          <w:spacing w:val="-2"/>
        </w:rPr>
        <w:t>поступку</w:t>
      </w:r>
      <w:r>
        <w:rPr>
          <w:color w:val="231F20"/>
          <w:spacing w:val="-14"/>
        </w:rPr>
        <w:t> </w:t>
      </w:r>
      <w:r>
        <w:rPr>
          <w:color w:val="231F20"/>
          <w:spacing w:val="-2"/>
        </w:rPr>
        <w:t>дошло</w:t>
      </w:r>
      <w:r>
        <w:rPr>
          <w:color w:val="231F20"/>
          <w:spacing w:val="-14"/>
        </w:rPr>
        <w:t> </w:t>
      </w:r>
      <w:r>
        <w:rPr>
          <w:color w:val="231F20"/>
          <w:spacing w:val="-2"/>
        </w:rPr>
        <w:t>до</w:t>
      </w:r>
      <w:r>
        <w:rPr>
          <w:color w:val="231F20"/>
          <w:spacing w:val="-14"/>
        </w:rPr>
        <w:t> </w:t>
      </w:r>
      <w:r>
        <w:rPr>
          <w:color w:val="231F20"/>
          <w:spacing w:val="-2"/>
        </w:rPr>
        <w:t>битне</w:t>
      </w:r>
      <w:r>
        <w:rPr>
          <w:color w:val="231F20"/>
          <w:spacing w:val="-14"/>
        </w:rPr>
        <w:t> </w:t>
      </w:r>
      <w:r>
        <w:rPr>
          <w:color w:val="231F20"/>
          <w:spacing w:val="-2"/>
        </w:rPr>
        <w:t>повреде</w:t>
      </w:r>
      <w:r>
        <w:rPr>
          <w:color w:val="231F20"/>
          <w:spacing w:val="-14"/>
        </w:rPr>
        <w:t> </w:t>
      </w:r>
      <w:r>
        <w:rPr>
          <w:color w:val="231F20"/>
          <w:spacing w:val="-2"/>
        </w:rPr>
        <w:t>која</w:t>
      </w:r>
      <w:r>
        <w:rPr>
          <w:color w:val="231F20"/>
          <w:spacing w:val="-14"/>
        </w:rPr>
        <w:t> </w:t>
      </w:r>
      <w:r>
        <w:rPr>
          <w:color w:val="231F20"/>
          <w:spacing w:val="-2"/>
        </w:rPr>
        <w:t>је</w:t>
      </w:r>
      <w:r>
        <w:rPr>
          <w:color w:val="231F20"/>
          <w:spacing w:val="-14"/>
        </w:rPr>
        <w:t> </w:t>
      </w:r>
      <w:r>
        <w:rPr>
          <w:color w:val="231F20"/>
          <w:spacing w:val="-2"/>
        </w:rPr>
        <w:t>могла</w:t>
      </w:r>
      <w:r>
        <w:rPr>
          <w:color w:val="231F20"/>
          <w:spacing w:val="-14"/>
        </w:rPr>
        <w:t> </w:t>
      </w:r>
      <w:r>
        <w:rPr>
          <w:color w:val="231F20"/>
          <w:spacing w:val="-2"/>
        </w:rPr>
        <w:t>да </w:t>
      </w:r>
      <w:r>
        <w:rPr>
          <w:color w:val="231F20"/>
          <w:spacing w:val="-6"/>
        </w:rPr>
        <w:t>утиче</w:t>
      </w:r>
      <w:r>
        <w:rPr>
          <w:color w:val="231F20"/>
          <w:spacing w:val="-11"/>
        </w:rPr>
        <w:t> </w:t>
      </w:r>
      <w:r>
        <w:rPr>
          <w:color w:val="231F20"/>
          <w:spacing w:val="-6"/>
        </w:rPr>
        <w:t>на</w:t>
      </w:r>
      <w:r>
        <w:rPr>
          <w:color w:val="231F20"/>
          <w:spacing w:val="-10"/>
        </w:rPr>
        <w:t> </w:t>
      </w:r>
      <w:r>
        <w:rPr>
          <w:color w:val="231F20"/>
          <w:spacing w:val="-6"/>
        </w:rPr>
        <w:t>његов</w:t>
      </w:r>
      <w:r>
        <w:rPr>
          <w:color w:val="231F20"/>
          <w:spacing w:val="-11"/>
        </w:rPr>
        <w:t> </w:t>
      </w:r>
      <w:r>
        <w:rPr>
          <w:color w:val="231F20"/>
          <w:spacing w:val="-6"/>
        </w:rPr>
        <w:t>исход.</w:t>
      </w:r>
      <w:r>
        <w:rPr>
          <w:color w:val="231F20"/>
          <w:spacing w:val="-10"/>
        </w:rPr>
        <w:t> </w:t>
      </w:r>
      <w:r>
        <w:rPr>
          <w:color w:val="231F20"/>
          <w:spacing w:val="-6"/>
        </w:rPr>
        <w:t>Према</w:t>
      </w:r>
      <w:r>
        <w:rPr>
          <w:color w:val="231F20"/>
          <w:spacing w:val="-11"/>
        </w:rPr>
        <w:t> </w:t>
      </w:r>
      <w:r>
        <w:rPr>
          <w:color w:val="231F20"/>
          <w:spacing w:val="-6"/>
        </w:rPr>
        <w:t>ставу</w:t>
      </w:r>
      <w:r>
        <w:rPr>
          <w:color w:val="231F20"/>
          <w:spacing w:val="-10"/>
        </w:rPr>
        <w:t> </w:t>
      </w:r>
      <w:r>
        <w:rPr>
          <w:color w:val="231F20"/>
          <w:spacing w:val="-6"/>
        </w:rPr>
        <w:t>3,</w:t>
      </w:r>
      <w:r>
        <w:rPr>
          <w:color w:val="231F20"/>
          <w:spacing w:val="-11"/>
        </w:rPr>
        <w:t> </w:t>
      </w:r>
      <w:r>
        <w:rPr>
          <w:color w:val="231F20"/>
          <w:spacing w:val="-6"/>
        </w:rPr>
        <w:t>овај</w:t>
      </w:r>
      <w:r>
        <w:rPr>
          <w:color w:val="231F20"/>
          <w:spacing w:val="-10"/>
        </w:rPr>
        <w:t> </w:t>
      </w:r>
      <w:r>
        <w:rPr>
          <w:color w:val="231F20"/>
          <w:spacing w:val="-6"/>
        </w:rPr>
        <w:t>члан</w:t>
      </w:r>
      <w:r>
        <w:rPr>
          <w:color w:val="231F20"/>
          <w:spacing w:val="-11"/>
        </w:rPr>
        <w:t> </w:t>
      </w:r>
      <w:r>
        <w:rPr>
          <w:color w:val="231F20"/>
          <w:spacing w:val="-6"/>
        </w:rPr>
        <w:t>(правило</w:t>
      </w:r>
      <w:r>
        <w:rPr>
          <w:color w:val="231F20"/>
          <w:spacing w:val="-10"/>
        </w:rPr>
        <w:t> </w:t>
      </w:r>
      <w:r>
        <w:rPr>
          <w:color w:val="231F20"/>
          <w:spacing w:val="-6"/>
        </w:rPr>
        <w:t>и</w:t>
      </w:r>
      <w:r>
        <w:rPr>
          <w:color w:val="231F20"/>
          <w:spacing w:val="-11"/>
        </w:rPr>
        <w:t> </w:t>
      </w:r>
      <w:r>
        <w:rPr>
          <w:color w:val="231F20"/>
          <w:spacing w:val="-6"/>
        </w:rPr>
        <w:t>изузетак) </w:t>
      </w:r>
      <w:r>
        <w:rPr>
          <w:color w:val="231F20"/>
          <w:spacing w:val="-2"/>
        </w:rPr>
        <w:t>не</w:t>
      </w:r>
      <w:r>
        <w:rPr>
          <w:color w:val="231F20"/>
          <w:spacing w:val="-15"/>
        </w:rPr>
        <w:t> </w:t>
      </w:r>
      <w:r>
        <w:rPr>
          <w:color w:val="231F20"/>
          <w:spacing w:val="-2"/>
        </w:rPr>
        <w:t>може</w:t>
      </w:r>
      <w:r>
        <w:rPr>
          <w:color w:val="231F20"/>
          <w:spacing w:val="-15"/>
        </w:rPr>
        <w:t> </w:t>
      </w:r>
      <w:r>
        <w:rPr>
          <w:color w:val="231F20"/>
          <w:spacing w:val="-2"/>
        </w:rPr>
        <w:t>се</w:t>
      </w:r>
      <w:r>
        <w:rPr>
          <w:color w:val="231F20"/>
          <w:spacing w:val="-14"/>
        </w:rPr>
        <w:t> </w:t>
      </w:r>
      <w:r>
        <w:rPr>
          <w:color w:val="231F20"/>
          <w:spacing w:val="-2"/>
        </w:rPr>
        <w:t>ставити</w:t>
      </w:r>
      <w:r>
        <w:rPr>
          <w:color w:val="231F20"/>
          <w:spacing w:val="-15"/>
        </w:rPr>
        <w:t> </w:t>
      </w:r>
      <w:r>
        <w:rPr>
          <w:color w:val="231F20"/>
          <w:spacing w:val="-2"/>
        </w:rPr>
        <w:t>ван</w:t>
      </w:r>
      <w:r>
        <w:rPr>
          <w:color w:val="231F20"/>
          <w:spacing w:val="-14"/>
        </w:rPr>
        <w:t> </w:t>
      </w:r>
      <w:r>
        <w:rPr>
          <w:color w:val="231F20"/>
          <w:spacing w:val="-2"/>
        </w:rPr>
        <w:t>снаге</w:t>
      </w:r>
      <w:r>
        <w:rPr>
          <w:color w:val="231F20"/>
          <w:spacing w:val="-15"/>
        </w:rPr>
        <w:t> </w:t>
      </w:r>
      <w:r>
        <w:rPr>
          <w:color w:val="231F20"/>
          <w:spacing w:val="-2"/>
        </w:rPr>
        <w:t>(ни)</w:t>
      </w:r>
      <w:r>
        <w:rPr>
          <w:color w:val="231F20"/>
          <w:spacing w:val="-14"/>
        </w:rPr>
        <w:t> </w:t>
      </w:r>
      <w:r>
        <w:rPr>
          <w:color w:val="231F20"/>
          <w:spacing w:val="-2"/>
        </w:rPr>
        <w:t>на</w:t>
      </w:r>
      <w:r>
        <w:rPr>
          <w:color w:val="231F20"/>
          <w:spacing w:val="-15"/>
        </w:rPr>
        <w:t> </w:t>
      </w:r>
      <w:r>
        <w:rPr>
          <w:color w:val="231F20"/>
          <w:spacing w:val="-2"/>
        </w:rPr>
        <w:t>основу</w:t>
      </w:r>
      <w:r>
        <w:rPr>
          <w:color w:val="231F20"/>
          <w:spacing w:val="-15"/>
        </w:rPr>
        <w:t> </w:t>
      </w:r>
      <w:r>
        <w:rPr>
          <w:color w:val="231F20"/>
          <w:spacing w:val="-2"/>
        </w:rPr>
        <w:t>члана</w:t>
      </w:r>
      <w:r>
        <w:rPr>
          <w:color w:val="231F20"/>
          <w:spacing w:val="-14"/>
        </w:rPr>
        <w:t> </w:t>
      </w:r>
      <w:r>
        <w:rPr>
          <w:color w:val="231F20"/>
          <w:spacing w:val="-2"/>
        </w:rPr>
        <w:t>15.</w:t>
      </w:r>
      <w:r>
        <w:rPr>
          <w:color w:val="231F20"/>
          <w:spacing w:val="-15"/>
        </w:rPr>
        <w:t> </w:t>
      </w:r>
      <w:r>
        <w:rPr>
          <w:color w:val="231F20"/>
          <w:spacing w:val="-2"/>
        </w:rPr>
        <w:t>Конвенције, </w:t>
      </w:r>
      <w:r>
        <w:rPr>
          <w:color w:val="231F20"/>
          <w:spacing w:val="-4"/>
        </w:rPr>
        <w:t>којим</w:t>
      </w:r>
      <w:r>
        <w:rPr>
          <w:color w:val="231F20"/>
          <w:spacing w:val="-13"/>
        </w:rPr>
        <w:t> </w:t>
      </w:r>
      <w:r>
        <w:rPr>
          <w:color w:val="231F20"/>
          <w:spacing w:val="-4"/>
        </w:rPr>
        <w:t>је</w:t>
      </w:r>
      <w:r>
        <w:rPr>
          <w:color w:val="231F20"/>
          <w:spacing w:val="-13"/>
        </w:rPr>
        <w:t> </w:t>
      </w:r>
      <w:r>
        <w:rPr>
          <w:color w:val="231F20"/>
          <w:spacing w:val="-4"/>
        </w:rPr>
        <w:t>допуштено</w:t>
      </w:r>
      <w:r>
        <w:rPr>
          <w:color w:val="231F20"/>
          <w:spacing w:val="-12"/>
        </w:rPr>
        <w:t> </w:t>
      </w:r>
      <w:r>
        <w:rPr>
          <w:color w:val="231F20"/>
          <w:spacing w:val="-4"/>
        </w:rPr>
        <w:t>одступање</w:t>
      </w:r>
      <w:r>
        <w:rPr>
          <w:color w:val="231F20"/>
          <w:spacing w:val="-13"/>
        </w:rPr>
        <w:t> </w:t>
      </w:r>
      <w:r>
        <w:rPr>
          <w:color w:val="231F20"/>
          <w:spacing w:val="-4"/>
        </w:rPr>
        <w:t>у</w:t>
      </w:r>
      <w:r>
        <w:rPr>
          <w:color w:val="231F20"/>
          <w:spacing w:val="-12"/>
        </w:rPr>
        <w:t> </w:t>
      </w:r>
      <w:r>
        <w:rPr>
          <w:color w:val="231F20"/>
          <w:spacing w:val="-4"/>
        </w:rPr>
        <w:t>ванредним</w:t>
      </w:r>
      <w:r>
        <w:rPr>
          <w:color w:val="231F20"/>
          <w:spacing w:val="-13"/>
        </w:rPr>
        <w:t> </w:t>
      </w:r>
      <w:r>
        <w:rPr>
          <w:color w:val="231F20"/>
          <w:spacing w:val="-4"/>
        </w:rPr>
        <w:t>околностима,</w:t>
      </w:r>
      <w:r>
        <w:rPr>
          <w:color w:val="231F20"/>
          <w:spacing w:val="-12"/>
        </w:rPr>
        <w:t> </w:t>
      </w:r>
      <w:r>
        <w:rPr>
          <w:color w:val="231F20"/>
          <w:spacing w:val="-4"/>
        </w:rPr>
        <w:t>тј.</w:t>
      </w:r>
      <w:r>
        <w:rPr>
          <w:color w:val="231F20"/>
          <w:spacing w:val="-13"/>
        </w:rPr>
        <w:t> </w:t>
      </w:r>
      <w:r>
        <w:rPr>
          <w:color w:val="231F20"/>
          <w:spacing w:val="-4"/>
        </w:rPr>
        <w:t>у</w:t>
      </w:r>
      <w:r>
        <w:rPr>
          <w:color w:val="231F20"/>
          <w:spacing w:val="-13"/>
        </w:rPr>
        <w:t> </w:t>
      </w:r>
      <w:r>
        <w:rPr>
          <w:color w:val="231F20"/>
          <w:spacing w:val="-4"/>
        </w:rPr>
        <w:t>доба рата</w:t>
      </w:r>
      <w:r>
        <w:rPr>
          <w:color w:val="231F20"/>
          <w:spacing w:val="-13"/>
        </w:rPr>
        <w:t> </w:t>
      </w:r>
      <w:r>
        <w:rPr>
          <w:color w:val="231F20"/>
          <w:spacing w:val="-4"/>
        </w:rPr>
        <w:t>или</w:t>
      </w:r>
      <w:r>
        <w:rPr>
          <w:color w:val="231F20"/>
          <w:spacing w:val="-13"/>
        </w:rPr>
        <w:t> </w:t>
      </w:r>
      <w:r>
        <w:rPr>
          <w:color w:val="231F20"/>
          <w:spacing w:val="-4"/>
        </w:rPr>
        <w:t>друге</w:t>
      </w:r>
      <w:r>
        <w:rPr>
          <w:color w:val="231F20"/>
          <w:spacing w:val="-12"/>
        </w:rPr>
        <w:t> </w:t>
      </w:r>
      <w:r>
        <w:rPr>
          <w:color w:val="231F20"/>
          <w:spacing w:val="-4"/>
        </w:rPr>
        <w:t>јавне</w:t>
      </w:r>
      <w:r>
        <w:rPr>
          <w:color w:val="231F20"/>
          <w:spacing w:val="-13"/>
        </w:rPr>
        <w:t> </w:t>
      </w:r>
      <w:r>
        <w:rPr>
          <w:color w:val="231F20"/>
          <w:spacing w:val="-4"/>
        </w:rPr>
        <w:t>опасности</w:t>
      </w:r>
      <w:r>
        <w:rPr>
          <w:color w:val="231F20"/>
          <w:spacing w:val="-12"/>
        </w:rPr>
        <w:t> </w:t>
      </w:r>
      <w:r>
        <w:rPr>
          <w:color w:val="231F20"/>
          <w:spacing w:val="-4"/>
        </w:rPr>
        <w:t>која</w:t>
      </w:r>
      <w:r>
        <w:rPr>
          <w:color w:val="231F20"/>
          <w:spacing w:val="-13"/>
        </w:rPr>
        <w:t> </w:t>
      </w:r>
      <w:r>
        <w:rPr>
          <w:color w:val="231F20"/>
          <w:spacing w:val="-4"/>
        </w:rPr>
        <w:t>прети</w:t>
      </w:r>
      <w:r>
        <w:rPr>
          <w:color w:val="231F20"/>
          <w:spacing w:val="-12"/>
        </w:rPr>
        <w:t> </w:t>
      </w:r>
      <w:r>
        <w:rPr>
          <w:color w:val="231F20"/>
          <w:spacing w:val="-4"/>
        </w:rPr>
        <w:t>опстанку</w:t>
      </w:r>
      <w:r>
        <w:rPr>
          <w:color w:val="231F20"/>
          <w:spacing w:val="-13"/>
        </w:rPr>
        <w:t> </w:t>
      </w:r>
      <w:r>
        <w:rPr>
          <w:color w:val="231F20"/>
          <w:spacing w:val="-4"/>
        </w:rPr>
        <w:t>нације</w:t>
      </w:r>
      <w:r>
        <w:rPr>
          <w:color w:val="231F20"/>
          <w:spacing w:val="-13"/>
        </w:rPr>
        <w:t> </w:t>
      </w:r>
      <w:r>
        <w:rPr>
          <w:color w:val="231F20"/>
          <w:spacing w:val="-4"/>
        </w:rPr>
        <w:t>(ванред- </w:t>
      </w:r>
      <w:r>
        <w:rPr>
          <w:color w:val="231F20"/>
        </w:rPr>
        <w:t>но</w:t>
      </w:r>
      <w:r>
        <w:rPr>
          <w:color w:val="231F20"/>
          <w:spacing w:val="-14"/>
        </w:rPr>
        <w:t> </w:t>
      </w:r>
      <w:r>
        <w:rPr>
          <w:color w:val="231F20"/>
        </w:rPr>
        <w:t>стање).</w:t>
      </w:r>
    </w:p>
    <w:p>
      <w:pPr>
        <w:pStyle w:val="BodyText"/>
        <w:spacing w:line="237" w:lineRule="auto" w:before="5"/>
        <w:ind w:right="571"/>
      </w:pPr>
      <w:r>
        <w:rPr>
          <w:color w:val="231F20"/>
          <w:w w:val="90"/>
        </w:rPr>
        <w:t>Наведена обавеза из Устава и Европске конвенције о људским пра- вима спроведена је доследно у нашем унутрашњем казненом законо- </w:t>
      </w:r>
      <w:r>
        <w:rPr>
          <w:color w:val="231F20"/>
          <w:spacing w:val="-2"/>
        </w:rPr>
        <w:t>давству.</w:t>
      </w:r>
    </w:p>
    <w:p>
      <w:pPr>
        <w:pStyle w:val="BodyText"/>
        <w:spacing w:line="237" w:lineRule="auto" w:before="1"/>
        <w:ind w:right="567"/>
      </w:pPr>
      <w:r>
        <w:rPr>
          <w:color w:val="231F20"/>
          <w:w w:val="90"/>
        </w:rPr>
        <w:t>Законом о прекршајима је забрана поновног суђења у истој прекр- шајној</w:t>
      </w:r>
      <w:r>
        <w:rPr>
          <w:color w:val="231F20"/>
          <w:spacing w:val="-5"/>
          <w:w w:val="90"/>
        </w:rPr>
        <w:t> </w:t>
      </w:r>
      <w:r>
        <w:rPr>
          <w:color w:val="231F20"/>
          <w:w w:val="90"/>
        </w:rPr>
        <w:t>ствари</w:t>
      </w:r>
      <w:r>
        <w:rPr>
          <w:color w:val="231F20"/>
          <w:spacing w:val="-5"/>
          <w:w w:val="90"/>
        </w:rPr>
        <w:t> </w:t>
      </w:r>
      <w:r>
        <w:rPr>
          <w:color w:val="231F20"/>
          <w:w w:val="90"/>
        </w:rPr>
        <w:t>уређена</w:t>
      </w:r>
      <w:r>
        <w:rPr>
          <w:color w:val="231F20"/>
          <w:spacing w:val="-5"/>
          <w:w w:val="90"/>
        </w:rPr>
        <w:t> </w:t>
      </w:r>
      <w:r>
        <w:rPr>
          <w:color w:val="231F20"/>
          <w:w w:val="90"/>
        </w:rPr>
        <w:t>у</w:t>
      </w:r>
      <w:r>
        <w:rPr>
          <w:color w:val="231F20"/>
          <w:spacing w:val="-5"/>
          <w:w w:val="90"/>
        </w:rPr>
        <w:t> </w:t>
      </w:r>
      <w:r>
        <w:rPr>
          <w:color w:val="231F20"/>
          <w:w w:val="90"/>
        </w:rPr>
        <w:t>члану</w:t>
      </w:r>
      <w:r>
        <w:rPr>
          <w:color w:val="231F20"/>
          <w:spacing w:val="-5"/>
          <w:w w:val="90"/>
        </w:rPr>
        <w:t> </w:t>
      </w:r>
      <w:r>
        <w:rPr>
          <w:color w:val="231F20"/>
          <w:w w:val="90"/>
        </w:rPr>
        <w:t>8.</w:t>
      </w:r>
      <w:r>
        <w:rPr>
          <w:color w:val="231F20"/>
          <w:spacing w:val="-5"/>
          <w:w w:val="90"/>
        </w:rPr>
        <w:t> </w:t>
      </w:r>
      <w:r>
        <w:rPr>
          <w:color w:val="231F20"/>
          <w:w w:val="90"/>
        </w:rPr>
        <w:t>Прво,</w:t>
      </w:r>
      <w:r>
        <w:rPr>
          <w:color w:val="231F20"/>
          <w:spacing w:val="-5"/>
          <w:w w:val="90"/>
        </w:rPr>
        <w:t> </w:t>
      </w:r>
      <w:r>
        <w:rPr>
          <w:color w:val="231F20"/>
          <w:w w:val="90"/>
        </w:rPr>
        <w:t>никоме</w:t>
      </w:r>
      <w:r>
        <w:rPr>
          <w:color w:val="231F20"/>
          <w:spacing w:val="-5"/>
          <w:w w:val="90"/>
        </w:rPr>
        <w:t> </w:t>
      </w:r>
      <w:r>
        <w:rPr>
          <w:color w:val="231F20"/>
          <w:w w:val="90"/>
        </w:rPr>
        <w:t>се</w:t>
      </w:r>
      <w:r>
        <w:rPr>
          <w:color w:val="231F20"/>
          <w:spacing w:val="-5"/>
          <w:w w:val="90"/>
        </w:rPr>
        <w:t> </w:t>
      </w:r>
      <w:r>
        <w:rPr>
          <w:color w:val="231F20"/>
          <w:w w:val="90"/>
        </w:rPr>
        <w:t>не</w:t>
      </w:r>
      <w:r>
        <w:rPr>
          <w:color w:val="231F20"/>
          <w:spacing w:val="-5"/>
          <w:w w:val="90"/>
        </w:rPr>
        <w:t> </w:t>
      </w:r>
      <w:r>
        <w:rPr>
          <w:color w:val="231F20"/>
          <w:w w:val="90"/>
        </w:rPr>
        <w:t>може</w:t>
      </w:r>
      <w:r>
        <w:rPr>
          <w:color w:val="231F20"/>
          <w:spacing w:val="-5"/>
          <w:w w:val="90"/>
        </w:rPr>
        <w:t> </w:t>
      </w:r>
      <w:r>
        <w:rPr>
          <w:color w:val="231F20"/>
          <w:w w:val="90"/>
        </w:rPr>
        <w:t>поново</w:t>
      </w:r>
      <w:r>
        <w:rPr>
          <w:color w:val="231F20"/>
          <w:spacing w:val="-5"/>
          <w:w w:val="90"/>
        </w:rPr>
        <w:t> </w:t>
      </w:r>
      <w:r>
        <w:rPr>
          <w:color w:val="231F20"/>
          <w:w w:val="90"/>
        </w:rPr>
        <w:t>суди- ти нити му може поново бити изречена прекршајна санкција за прекр- шај</w:t>
      </w:r>
      <w:r>
        <w:rPr>
          <w:color w:val="231F20"/>
          <w:spacing w:val="-2"/>
          <w:w w:val="90"/>
        </w:rPr>
        <w:t> </w:t>
      </w:r>
      <w:r>
        <w:rPr>
          <w:color w:val="231F20"/>
          <w:w w:val="90"/>
        </w:rPr>
        <w:t>о</w:t>
      </w:r>
      <w:r>
        <w:rPr>
          <w:color w:val="231F20"/>
          <w:spacing w:val="-2"/>
          <w:w w:val="90"/>
        </w:rPr>
        <w:t> </w:t>
      </w:r>
      <w:r>
        <w:rPr>
          <w:color w:val="231F20"/>
          <w:w w:val="90"/>
        </w:rPr>
        <w:t>коме</w:t>
      </w:r>
      <w:r>
        <w:rPr>
          <w:color w:val="231F20"/>
          <w:spacing w:val="-2"/>
          <w:w w:val="90"/>
        </w:rPr>
        <w:t> </w:t>
      </w:r>
      <w:r>
        <w:rPr>
          <w:color w:val="231F20"/>
          <w:w w:val="90"/>
        </w:rPr>
        <w:t>је</w:t>
      </w:r>
      <w:r>
        <w:rPr>
          <w:color w:val="231F20"/>
          <w:spacing w:val="-2"/>
          <w:w w:val="90"/>
        </w:rPr>
        <w:t> </w:t>
      </w:r>
      <w:r>
        <w:rPr>
          <w:color w:val="231F20"/>
          <w:w w:val="90"/>
        </w:rPr>
        <w:t>правноснажно</w:t>
      </w:r>
      <w:r>
        <w:rPr>
          <w:color w:val="231F20"/>
          <w:spacing w:val="-2"/>
          <w:w w:val="90"/>
        </w:rPr>
        <w:t> </w:t>
      </w:r>
      <w:r>
        <w:rPr>
          <w:color w:val="231F20"/>
          <w:w w:val="90"/>
        </w:rPr>
        <w:t>одлучено</w:t>
      </w:r>
      <w:r>
        <w:rPr>
          <w:color w:val="231F20"/>
          <w:spacing w:val="-2"/>
          <w:w w:val="90"/>
        </w:rPr>
        <w:t> </w:t>
      </w:r>
      <w:r>
        <w:rPr>
          <w:color w:val="231F20"/>
          <w:w w:val="90"/>
        </w:rPr>
        <w:t>у</w:t>
      </w:r>
      <w:r>
        <w:rPr>
          <w:color w:val="231F20"/>
          <w:spacing w:val="-2"/>
          <w:w w:val="90"/>
        </w:rPr>
        <w:t> </w:t>
      </w:r>
      <w:r>
        <w:rPr>
          <w:color w:val="231F20"/>
          <w:w w:val="90"/>
        </w:rPr>
        <w:t>складу</w:t>
      </w:r>
      <w:r>
        <w:rPr>
          <w:color w:val="231F20"/>
          <w:spacing w:val="-2"/>
          <w:w w:val="90"/>
        </w:rPr>
        <w:t> </w:t>
      </w:r>
      <w:r>
        <w:rPr>
          <w:color w:val="231F20"/>
          <w:w w:val="90"/>
        </w:rPr>
        <w:t>са</w:t>
      </w:r>
      <w:r>
        <w:rPr>
          <w:color w:val="231F20"/>
          <w:spacing w:val="-2"/>
          <w:w w:val="90"/>
        </w:rPr>
        <w:t> </w:t>
      </w:r>
      <w:r>
        <w:rPr>
          <w:color w:val="231F20"/>
          <w:w w:val="90"/>
        </w:rPr>
        <w:t>законом.</w:t>
      </w:r>
      <w:r>
        <w:rPr>
          <w:color w:val="231F20"/>
          <w:spacing w:val="-2"/>
          <w:w w:val="90"/>
        </w:rPr>
        <w:t> </w:t>
      </w:r>
      <w:r>
        <w:rPr>
          <w:color w:val="231F20"/>
          <w:w w:val="90"/>
        </w:rPr>
        <w:t>Ова</w:t>
      </w:r>
      <w:r>
        <w:rPr>
          <w:color w:val="231F20"/>
          <w:spacing w:val="-2"/>
          <w:w w:val="90"/>
        </w:rPr>
        <w:t> </w:t>
      </w:r>
      <w:r>
        <w:rPr>
          <w:color w:val="231F20"/>
          <w:w w:val="90"/>
        </w:rPr>
        <w:t>забрана </w:t>
      </w:r>
      <w:r>
        <w:rPr>
          <w:color w:val="231F20"/>
          <w:spacing w:val="-6"/>
        </w:rPr>
        <w:t>не</w:t>
      </w:r>
      <w:r>
        <w:rPr>
          <w:color w:val="231F20"/>
          <w:spacing w:val="-10"/>
        </w:rPr>
        <w:t> </w:t>
      </w:r>
      <w:r>
        <w:rPr>
          <w:color w:val="231F20"/>
          <w:spacing w:val="-6"/>
        </w:rPr>
        <w:t>спречава</w:t>
      </w:r>
      <w:r>
        <w:rPr>
          <w:color w:val="231F20"/>
          <w:spacing w:val="-10"/>
        </w:rPr>
        <w:t> </w:t>
      </w:r>
      <w:r>
        <w:rPr>
          <w:color w:val="231F20"/>
          <w:spacing w:val="-6"/>
        </w:rPr>
        <w:t>понављање</w:t>
      </w:r>
      <w:r>
        <w:rPr>
          <w:color w:val="231F20"/>
          <w:spacing w:val="-10"/>
        </w:rPr>
        <w:t> </w:t>
      </w:r>
      <w:r>
        <w:rPr>
          <w:color w:val="231F20"/>
          <w:spacing w:val="-6"/>
        </w:rPr>
        <w:t>прекршајног</w:t>
      </w:r>
      <w:r>
        <w:rPr>
          <w:color w:val="231F20"/>
          <w:spacing w:val="-10"/>
        </w:rPr>
        <w:t> </w:t>
      </w:r>
      <w:r>
        <w:rPr>
          <w:color w:val="231F20"/>
          <w:spacing w:val="-6"/>
        </w:rPr>
        <w:t>поступка</w:t>
      </w:r>
      <w:r>
        <w:rPr>
          <w:color w:val="231F20"/>
          <w:spacing w:val="-10"/>
        </w:rPr>
        <w:t> </w:t>
      </w:r>
      <w:r>
        <w:rPr>
          <w:color w:val="231F20"/>
          <w:spacing w:val="-6"/>
        </w:rPr>
        <w:t>у</w:t>
      </w:r>
      <w:r>
        <w:rPr>
          <w:color w:val="231F20"/>
          <w:spacing w:val="-10"/>
        </w:rPr>
        <w:t> </w:t>
      </w:r>
      <w:r>
        <w:rPr>
          <w:color w:val="231F20"/>
          <w:spacing w:val="-6"/>
        </w:rPr>
        <w:t>складу</w:t>
      </w:r>
      <w:r>
        <w:rPr>
          <w:color w:val="231F20"/>
          <w:spacing w:val="-10"/>
        </w:rPr>
        <w:t> </w:t>
      </w:r>
      <w:r>
        <w:rPr>
          <w:color w:val="231F20"/>
          <w:spacing w:val="-6"/>
        </w:rPr>
        <w:t>с</w:t>
      </w:r>
      <w:r>
        <w:rPr>
          <w:color w:val="231F20"/>
          <w:spacing w:val="-10"/>
        </w:rPr>
        <w:t> </w:t>
      </w:r>
      <w:r>
        <w:rPr>
          <w:color w:val="231F20"/>
          <w:spacing w:val="-6"/>
        </w:rPr>
        <w:t>овим</w:t>
      </w:r>
      <w:r>
        <w:rPr>
          <w:color w:val="231F20"/>
          <w:spacing w:val="-10"/>
        </w:rPr>
        <w:t> </w:t>
      </w:r>
      <w:r>
        <w:rPr>
          <w:color w:val="231F20"/>
          <w:spacing w:val="-6"/>
        </w:rPr>
        <w:t>зако- </w:t>
      </w:r>
      <w:r>
        <w:rPr>
          <w:color w:val="231F20"/>
          <w:spacing w:val="-8"/>
        </w:rPr>
        <w:t>ном. Друго, против учиниоца прекршаја који је у кривичном поступку </w:t>
      </w:r>
      <w:r>
        <w:rPr>
          <w:color w:val="231F20"/>
          <w:w w:val="90"/>
        </w:rPr>
        <w:t>правноснажно оглашен кривим за кривично дело које обухвата и обе- лежја прекршаја не може се за тај прекршај покренути поступак, а ако </w:t>
      </w:r>
      <w:r>
        <w:rPr>
          <w:color w:val="231F20"/>
          <w:spacing w:val="-4"/>
        </w:rPr>
        <w:t>је</w:t>
      </w:r>
      <w:r>
        <w:rPr>
          <w:color w:val="231F20"/>
          <w:spacing w:val="-13"/>
        </w:rPr>
        <w:t> </w:t>
      </w:r>
      <w:r>
        <w:rPr>
          <w:color w:val="231F20"/>
          <w:spacing w:val="-4"/>
        </w:rPr>
        <w:t>покренут</w:t>
      </w:r>
      <w:r>
        <w:rPr>
          <w:color w:val="231F20"/>
          <w:spacing w:val="-13"/>
        </w:rPr>
        <w:t> </w:t>
      </w:r>
      <w:r>
        <w:rPr>
          <w:color w:val="231F20"/>
          <w:spacing w:val="-4"/>
        </w:rPr>
        <w:t>или</w:t>
      </w:r>
      <w:r>
        <w:rPr>
          <w:color w:val="231F20"/>
          <w:spacing w:val="-12"/>
        </w:rPr>
        <w:t> </w:t>
      </w:r>
      <w:r>
        <w:rPr>
          <w:color w:val="231F20"/>
          <w:spacing w:val="-4"/>
        </w:rPr>
        <w:t>је</w:t>
      </w:r>
      <w:r>
        <w:rPr>
          <w:color w:val="231F20"/>
          <w:spacing w:val="-13"/>
        </w:rPr>
        <w:t> </w:t>
      </w:r>
      <w:r>
        <w:rPr>
          <w:color w:val="231F20"/>
          <w:spacing w:val="-4"/>
        </w:rPr>
        <w:t>у</w:t>
      </w:r>
      <w:r>
        <w:rPr>
          <w:color w:val="231F20"/>
          <w:spacing w:val="-12"/>
        </w:rPr>
        <w:t> </w:t>
      </w:r>
      <w:r>
        <w:rPr>
          <w:color w:val="231F20"/>
          <w:spacing w:val="-4"/>
        </w:rPr>
        <w:t>току,</w:t>
      </w:r>
      <w:r>
        <w:rPr>
          <w:color w:val="231F20"/>
          <w:spacing w:val="-13"/>
        </w:rPr>
        <w:t> </w:t>
      </w:r>
      <w:r>
        <w:rPr>
          <w:color w:val="231F20"/>
          <w:spacing w:val="-4"/>
        </w:rPr>
        <w:t>не</w:t>
      </w:r>
      <w:r>
        <w:rPr>
          <w:color w:val="231F20"/>
          <w:spacing w:val="-12"/>
        </w:rPr>
        <w:t> </w:t>
      </w:r>
      <w:r>
        <w:rPr>
          <w:color w:val="231F20"/>
          <w:spacing w:val="-4"/>
        </w:rPr>
        <w:t>може</w:t>
      </w:r>
      <w:r>
        <w:rPr>
          <w:color w:val="231F20"/>
          <w:spacing w:val="-13"/>
        </w:rPr>
        <w:t> </w:t>
      </w:r>
      <w:r>
        <w:rPr>
          <w:color w:val="231F20"/>
          <w:spacing w:val="-4"/>
        </w:rPr>
        <w:t>се</w:t>
      </w:r>
      <w:r>
        <w:rPr>
          <w:color w:val="231F20"/>
          <w:spacing w:val="-13"/>
        </w:rPr>
        <w:t> </w:t>
      </w:r>
      <w:r>
        <w:rPr>
          <w:color w:val="231F20"/>
          <w:spacing w:val="-4"/>
        </w:rPr>
        <w:t>наставити</w:t>
      </w:r>
      <w:r>
        <w:rPr>
          <w:color w:val="231F20"/>
          <w:spacing w:val="-12"/>
        </w:rPr>
        <w:t> </w:t>
      </w:r>
      <w:r>
        <w:rPr>
          <w:color w:val="231F20"/>
          <w:spacing w:val="-4"/>
        </w:rPr>
        <w:t>и</w:t>
      </w:r>
      <w:r>
        <w:rPr>
          <w:color w:val="231F20"/>
          <w:spacing w:val="-13"/>
        </w:rPr>
        <w:t> </w:t>
      </w:r>
      <w:r>
        <w:rPr>
          <w:color w:val="231F20"/>
          <w:spacing w:val="-4"/>
        </w:rPr>
        <w:t>довршити.</w:t>
      </w:r>
      <w:r>
        <w:rPr>
          <w:color w:val="231F20"/>
          <w:spacing w:val="-12"/>
        </w:rPr>
        <w:t> </w:t>
      </w:r>
      <w:r>
        <w:rPr>
          <w:color w:val="231F20"/>
          <w:spacing w:val="-4"/>
        </w:rPr>
        <w:t>Треће, против</w:t>
      </w:r>
      <w:r>
        <w:rPr>
          <w:color w:val="231F20"/>
          <w:spacing w:val="-9"/>
        </w:rPr>
        <w:t> </w:t>
      </w:r>
      <w:r>
        <w:rPr>
          <w:color w:val="231F20"/>
          <w:spacing w:val="-4"/>
        </w:rPr>
        <w:t>учиниоца</w:t>
      </w:r>
      <w:r>
        <w:rPr>
          <w:color w:val="231F20"/>
          <w:spacing w:val="-9"/>
        </w:rPr>
        <w:t> </w:t>
      </w:r>
      <w:r>
        <w:rPr>
          <w:color w:val="231F20"/>
          <w:spacing w:val="-4"/>
        </w:rPr>
        <w:t>прекршаја</w:t>
      </w:r>
      <w:r>
        <w:rPr>
          <w:color w:val="231F20"/>
          <w:spacing w:val="-9"/>
        </w:rPr>
        <w:t> </w:t>
      </w:r>
      <w:r>
        <w:rPr>
          <w:color w:val="231F20"/>
          <w:spacing w:val="-4"/>
        </w:rPr>
        <w:t>који</w:t>
      </w:r>
      <w:r>
        <w:rPr>
          <w:color w:val="231F20"/>
          <w:spacing w:val="-9"/>
        </w:rPr>
        <w:t> </w:t>
      </w:r>
      <w:r>
        <w:rPr>
          <w:color w:val="231F20"/>
          <w:spacing w:val="-4"/>
        </w:rPr>
        <w:t>је</w:t>
      </w:r>
      <w:r>
        <w:rPr>
          <w:color w:val="231F20"/>
          <w:spacing w:val="-9"/>
        </w:rPr>
        <w:t> </w:t>
      </w:r>
      <w:r>
        <w:rPr>
          <w:color w:val="231F20"/>
          <w:spacing w:val="-4"/>
        </w:rPr>
        <w:t>у</w:t>
      </w:r>
      <w:r>
        <w:rPr>
          <w:color w:val="231F20"/>
          <w:spacing w:val="-9"/>
        </w:rPr>
        <w:t> </w:t>
      </w:r>
      <w:r>
        <w:rPr>
          <w:color w:val="231F20"/>
          <w:spacing w:val="-4"/>
        </w:rPr>
        <w:t>поступку</w:t>
      </w:r>
      <w:r>
        <w:rPr>
          <w:color w:val="231F20"/>
          <w:spacing w:val="-9"/>
        </w:rPr>
        <w:t> </w:t>
      </w:r>
      <w:r>
        <w:rPr>
          <w:color w:val="231F20"/>
          <w:spacing w:val="-4"/>
        </w:rPr>
        <w:t>по</w:t>
      </w:r>
      <w:r>
        <w:rPr>
          <w:color w:val="231F20"/>
          <w:spacing w:val="-9"/>
        </w:rPr>
        <w:t> </w:t>
      </w:r>
      <w:r>
        <w:rPr>
          <w:color w:val="231F20"/>
          <w:spacing w:val="-4"/>
        </w:rPr>
        <w:t>привредном</w:t>
      </w:r>
      <w:r>
        <w:rPr>
          <w:color w:val="231F20"/>
          <w:spacing w:val="-9"/>
        </w:rPr>
        <w:t> </w:t>
      </w:r>
      <w:r>
        <w:rPr>
          <w:color w:val="231F20"/>
          <w:spacing w:val="-4"/>
        </w:rPr>
        <w:t>прес- тупу</w:t>
      </w:r>
      <w:r>
        <w:rPr>
          <w:color w:val="231F20"/>
          <w:spacing w:val="-13"/>
        </w:rPr>
        <w:t> </w:t>
      </w:r>
      <w:r>
        <w:rPr>
          <w:color w:val="231F20"/>
          <w:spacing w:val="-4"/>
        </w:rPr>
        <w:t>правноснажно</w:t>
      </w:r>
      <w:r>
        <w:rPr>
          <w:color w:val="231F20"/>
          <w:spacing w:val="-13"/>
        </w:rPr>
        <w:t> </w:t>
      </w:r>
      <w:r>
        <w:rPr>
          <w:color w:val="231F20"/>
          <w:spacing w:val="-4"/>
        </w:rPr>
        <w:t>оглашен</w:t>
      </w:r>
      <w:r>
        <w:rPr>
          <w:color w:val="231F20"/>
          <w:spacing w:val="-12"/>
        </w:rPr>
        <w:t> </w:t>
      </w:r>
      <w:r>
        <w:rPr>
          <w:color w:val="231F20"/>
          <w:spacing w:val="-4"/>
        </w:rPr>
        <w:t>одговорним</w:t>
      </w:r>
      <w:r>
        <w:rPr>
          <w:color w:val="231F20"/>
          <w:spacing w:val="-13"/>
        </w:rPr>
        <w:t> </w:t>
      </w:r>
      <w:r>
        <w:rPr>
          <w:color w:val="231F20"/>
          <w:spacing w:val="-4"/>
        </w:rPr>
        <w:t>за</w:t>
      </w:r>
      <w:r>
        <w:rPr>
          <w:color w:val="231F20"/>
          <w:spacing w:val="-12"/>
        </w:rPr>
        <w:t> </w:t>
      </w:r>
      <w:r>
        <w:rPr>
          <w:color w:val="231F20"/>
          <w:spacing w:val="-4"/>
        </w:rPr>
        <w:t>привредни</w:t>
      </w:r>
      <w:r>
        <w:rPr>
          <w:color w:val="231F20"/>
          <w:spacing w:val="-13"/>
        </w:rPr>
        <w:t> </w:t>
      </w:r>
      <w:r>
        <w:rPr>
          <w:color w:val="231F20"/>
          <w:spacing w:val="-4"/>
        </w:rPr>
        <w:t>преступ</w:t>
      </w:r>
      <w:r>
        <w:rPr>
          <w:color w:val="231F20"/>
          <w:spacing w:val="-12"/>
        </w:rPr>
        <w:t> </w:t>
      </w:r>
      <w:r>
        <w:rPr>
          <w:color w:val="231F20"/>
          <w:spacing w:val="-4"/>
        </w:rPr>
        <w:t>који </w:t>
      </w:r>
      <w:r>
        <w:rPr>
          <w:color w:val="231F20"/>
          <w:spacing w:val="-6"/>
        </w:rPr>
        <w:t>обухвата</w:t>
      </w:r>
      <w:r>
        <w:rPr>
          <w:color w:val="231F20"/>
          <w:spacing w:val="-7"/>
        </w:rPr>
        <w:t> </w:t>
      </w:r>
      <w:r>
        <w:rPr>
          <w:color w:val="231F20"/>
          <w:spacing w:val="-6"/>
        </w:rPr>
        <w:t>и</w:t>
      </w:r>
      <w:r>
        <w:rPr>
          <w:color w:val="231F20"/>
          <w:spacing w:val="-7"/>
        </w:rPr>
        <w:t> </w:t>
      </w:r>
      <w:r>
        <w:rPr>
          <w:color w:val="231F20"/>
          <w:spacing w:val="-6"/>
        </w:rPr>
        <w:t>обележја</w:t>
      </w:r>
      <w:r>
        <w:rPr>
          <w:color w:val="231F20"/>
          <w:spacing w:val="-7"/>
        </w:rPr>
        <w:t> </w:t>
      </w:r>
      <w:r>
        <w:rPr>
          <w:color w:val="231F20"/>
          <w:spacing w:val="-6"/>
        </w:rPr>
        <w:t>прекршаја</w:t>
      </w:r>
      <w:r>
        <w:rPr>
          <w:color w:val="231F20"/>
          <w:spacing w:val="-7"/>
        </w:rPr>
        <w:t> </w:t>
      </w:r>
      <w:r>
        <w:rPr>
          <w:color w:val="231F20"/>
          <w:spacing w:val="-6"/>
        </w:rPr>
        <w:t>не</w:t>
      </w:r>
      <w:r>
        <w:rPr>
          <w:color w:val="231F20"/>
          <w:spacing w:val="-7"/>
        </w:rPr>
        <w:t> </w:t>
      </w:r>
      <w:r>
        <w:rPr>
          <w:color w:val="231F20"/>
          <w:spacing w:val="-6"/>
        </w:rPr>
        <w:t>може</w:t>
      </w:r>
      <w:r>
        <w:rPr>
          <w:color w:val="231F20"/>
          <w:spacing w:val="-7"/>
        </w:rPr>
        <w:t> </w:t>
      </w:r>
      <w:r>
        <w:rPr>
          <w:color w:val="231F20"/>
          <w:spacing w:val="-6"/>
        </w:rPr>
        <w:t>се</w:t>
      </w:r>
      <w:r>
        <w:rPr>
          <w:color w:val="231F20"/>
          <w:spacing w:val="-7"/>
        </w:rPr>
        <w:t> </w:t>
      </w:r>
      <w:r>
        <w:rPr>
          <w:color w:val="231F20"/>
          <w:spacing w:val="-6"/>
        </w:rPr>
        <w:t>за</w:t>
      </w:r>
      <w:r>
        <w:rPr>
          <w:color w:val="231F20"/>
          <w:spacing w:val="-7"/>
        </w:rPr>
        <w:t> </w:t>
      </w:r>
      <w:r>
        <w:rPr>
          <w:color w:val="231F20"/>
          <w:spacing w:val="-6"/>
        </w:rPr>
        <w:t>тај</w:t>
      </w:r>
      <w:r>
        <w:rPr>
          <w:color w:val="231F20"/>
          <w:spacing w:val="-7"/>
        </w:rPr>
        <w:t> </w:t>
      </w:r>
      <w:r>
        <w:rPr>
          <w:color w:val="231F20"/>
          <w:spacing w:val="-6"/>
        </w:rPr>
        <w:t>прекршај</w:t>
      </w:r>
      <w:r>
        <w:rPr>
          <w:color w:val="231F20"/>
          <w:spacing w:val="-7"/>
        </w:rPr>
        <w:t> </w:t>
      </w:r>
      <w:r>
        <w:rPr>
          <w:color w:val="231F20"/>
          <w:spacing w:val="-6"/>
        </w:rPr>
        <w:t>покрену- </w:t>
      </w:r>
      <w:r>
        <w:rPr>
          <w:color w:val="231F20"/>
          <w:spacing w:val="-4"/>
        </w:rPr>
        <w:t>ти</w:t>
      </w:r>
      <w:r>
        <w:rPr>
          <w:color w:val="231F20"/>
          <w:spacing w:val="-13"/>
        </w:rPr>
        <w:t> </w:t>
      </w:r>
      <w:r>
        <w:rPr>
          <w:color w:val="231F20"/>
          <w:spacing w:val="-4"/>
        </w:rPr>
        <w:t>поступак,</w:t>
      </w:r>
      <w:r>
        <w:rPr>
          <w:color w:val="231F20"/>
          <w:spacing w:val="-13"/>
        </w:rPr>
        <w:t> </w:t>
      </w:r>
      <w:r>
        <w:rPr>
          <w:color w:val="231F20"/>
          <w:spacing w:val="-4"/>
        </w:rPr>
        <w:t>а</w:t>
      </w:r>
      <w:r>
        <w:rPr>
          <w:color w:val="231F20"/>
          <w:spacing w:val="-12"/>
        </w:rPr>
        <w:t> </w:t>
      </w:r>
      <w:r>
        <w:rPr>
          <w:color w:val="231F20"/>
          <w:spacing w:val="-4"/>
        </w:rPr>
        <w:t>ако</w:t>
      </w:r>
      <w:r>
        <w:rPr>
          <w:color w:val="231F20"/>
          <w:spacing w:val="-13"/>
        </w:rPr>
        <w:t> </w:t>
      </w:r>
      <w:r>
        <w:rPr>
          <w:color w:val="231F20"/>
          <w:spacing w:val="-4"/>
        </w:rPr>
        <w:t>је</w:t>
      </w:r>
      <w:r>
        <w:rPr>
          <w:color w:val="231F20"/>
          <w:spacing w:val="-12"/>
        </w:rPr>
        <w:t> </w:t>
      </w:r>
      <w:r>
        <w:rPr>
          <w:color w:val="231F20"/>
          <w:spacing w:val="-4"/>
        </w:rPr>
        <w:t>покренут</w:t>
      </w:r>
      <w:r>
        <w:rPr>
          <w:color w:val="231F20"/>
          <w:spacing w:val="-13"/>
        </w:rPr>
        <w:t> </w:t>
      </w:r>
      <w:r>
        <w:rPr>
          <w:color w:val="231F20"/>
          <w:spacing w:val="-4"/>
        </w:rPr>
        <w:t>или</w:t>
      </w:r>
      <w:r>
        <w:rPr>
          <w:color w:val="231F20"/>
          <w:spacing w:val="-12"/>
        </w:rPr>
        <w:t> </w:t>
      </w:r>
      <w:r>
        <w:rPr>
          <w:color w:val="231F20"/>
          <w:spacing w:val="-4"/>
        </w:rPr>
        <w:t>је</w:t>
      </w:r>
      <w:r>
        <w:rPr>
          <w:color w:val="231F20"/>
          <w:spacing w:val="-13"/>
        </w:rPr>
        <w:t> </w:t>
      </w:r>
      <w:r>
        <w:rPr>
          <w:color w:val="231F20"/>
          <w:spacing w:val="-4"/>
        </w:rPr>
        <w:t>у</w:t>
      </w:r>
      <w:r>
        <w:rPr>
          <w:color w:val="231F20"/>
          <w:spacing w:val="-13"/>
        </w:rPr>
        <w:t> </w:t>
      </w:r>
      <w:r>
        <w:rPr>
          <w:color w:val="231F20"/>
          <w:spacing w:val="-4"/>
        </w:rPr>
        <w:t>току,</w:t>
      </w:r>
      <w:r>
        <w:rPr>
          <w:color w:val="231F20"/>
          <w:spacing w:val="-12"/>
        </w:rPr>
        <w:t> </w:t>
      </w:r>
      <w:r>
        <w:rPr>
          <w:color w:val="231F20"/>
          <w:spacing w:val="-4"/>
        </w:rPr>
        <w:t>не</w:t>
      </w:r>
      <w:r>
        <w:rPr>
          <w:color w:val="231F20"/>
          <w:spacing w:val="-13"/>
        </w:rPr>
        <w:t> </w:t>
      </w:r>
      <w:r>
        <w:rPr>
          <w:color w:val="231F20"/>
          <w:spacing w:val="-4"/>
        </w:rPr>
        <w:t>може</w:t>
      </w:r>
      <w:r>
        <w:rPr>
          <w:color w:val="231F20"/>
          <w:spacing w:val="-12"/>
        </w:rPr>
        <w:t> </w:t>
      </w:r>
      <w:r>
        <w:rPr>
          <w:color w:val="231F20"/>
          <w:spacing w:val="-4"/>
        </w:rPr>
        <w:t>се</w:t>
      </w:r>
      <w:r>
        <w:rPr>
          <w:color w:val="231F20"/>
          <w:spacing w:val="-13"/>
        </w:rPr>
        <w:t> </w:t>
      </w:r>
      <w:r>
        <w:rPr>
          <w:color w:val="231F20"/>
          <w:spacing w:val="-4"/>
        </w:rPr>
        <w:t>наставити</w:t>
      </w:r>
      <w:r>
        <w:rPr>
          <w:color w:val="231F20"/>
          <w:spacing w:val="-12"/>
        </w:rPr>
        <w:t> </w:t>
      </w:r>
      <w:r>
        <w:rPr>
          <w:color w:val="231F20"/>
          <w:spacing w:val="-4"/>
        </w:rPr>
        <w:t>и </w:t>
      </w:r>
      <w:r>
        <w:rPr>
          <w:color w:val="231F20"/>
          <w:spacing w:val="-2"/>
        </w:rPr>
        <w:t>довршити.</w:t>
      </w:r>
    </w:p>
    <w:p>
      <w:pPr>
        <w:pStyle w:val="BodyText"/>
        <w:spacing w:line="237" w:lineRule="auto" w:before="5"/>
        <w:ind w:right="571"/>
      </w:pPr>
      <w:r>
        <w:rPr>
          <w:color w:val="231F20"/>
          <w:spacing w:val="-2"/>
        </w:rPr>
        <w:t>Од</w:t>
      </w:r>
      <w:r>
        <w:rPr>
          <w:color w:val="231F20"/>
          <w:spacing w:val="-14"/>
        </w:rPr>
        <w:t> </w:t>
      </w:r>
      <w:r>
        <w:rPr>
          <w:color w:val="231F20"/>
          <w:spacing w:val="-2"/>
        </w:rPr>
        <w:t>правила</w:t>
      </w:r>
      <w:r>
        <w:rPr>
          <w:color w:val="231F20"/>
          <w:spacing w:val="-14"/>
        </w:rPr>
        <w:t> </w:t>
      </w:r>
      <w:r>
        <w:rPr>
          <w:color w:val="231F20"/>
          <w:spacing w:val="-2"/>
        </w:rPr>
        <w:t>Закона</w:t>
      </w:r>
      <w:r>
        <w:rPr>
          <w:color w:val="231F20"/>
          <w:spacing w:val="-14"/>
        </w:rPr>
        <w:t> </w:t>
      </w:r>
      <w:r>
        <w:rPr>
          <w:color w:val="231F20"/>
          <w:spacing w:val="-2"/>
        </w:rPr>
        <w:t>о</w:t>
      </w:r>
      <w:r>
        <w:rPr>
          <w:color w:val="231F20"/>
          <w:spacing w:val="-14"/>
        </w:rPr>
        <w:t> </w:t>
      </w:r>
      <w:r>
        <w:rPr>
          <w:color w:val="231F20"/>
          <w:spacing w:val="-2"/>
        </w:rPr>
        <w:t>привредним</w:t>
      </w:r>
      <w:r>
        <w:rPr>
          <w:color w:val="231F20"/>
          <w:spacing w:val="-14"/>
        </w:rPr>
        <w:t> </w:t>
      </w:r>
      <w:r>
        <w:rPr>
          <w:color w:val="231F20"/>
          <w:spacing w:val="-2"/>
        </w:rPr>
        <w:t>преступима</w:t>
      </w:r>
      <w:r>
        <w:rPr>
          <w:color w:val="231F20"/>
          <w:spacing w:val="-14"/>
        </w:rPr>
        <w:t> </w:t>
      </w:r>
      <w:r>
        <w:rPr>
          <w:color w:val="231F20"/>
          <w:spacing w:val="-2"/>
        </w:rPr>
        <w:t>(из</w:t>
      </w:r>
      <w:r>
        <w:rPr>
          <w:color w:val="231F20"/>
          <w:spacing w:val="-14"/>
        </w:rPr>
        <w:t> </w:t>
      </w:r>
      <w:r>
        <w:rPr>
          <w:color w:val="231F20"/>
          <w:spacing w:val="-2"/>
        </w:rPr>
        <w:t>члана</w:t>
      </w:r>
      <w:r>
        <w:rPr>
          <w:color w:val="231F20"/>
          <w:spacing w:val="-14"/>
        </w:rPr>
        <w:t> </w:t>
      </w:r>
      <w:r>
        <w:rPr>
          <w:color w:val="231F20"/>
          <w:spacing w:val="-2"/>
        </w:rPr>
        <w:t>51),</w:t>
      </w:r>
      <w:r>
        <w:rPr>
          <w:color w:val="231F20"/>
          <w:spacing w:val="-14"/>
        </w:rPr>
        <w:t> </w:t>
      </w:r>
      <w:r>
        <w:rPr>
          <w:color w:val="231F20"/>
          <w:spacing w:val="-2"/>
        </w:rPr>
        <w:t>да </w:t>
      </w:r>
      <w:r>
        <w:rPr>
          <w:color w:val="231F20"/>
          <w:spacing w:val="-4"/>
        </w:rPr>
        <w:t>се</w:t>
      </w:r>
      <w:r>
        <w:rPr>
          <w:color w:val="231F20"/>
          <w:spacing w:val="-13"/>
        </w:rPr>
        <w:t> </w:t>
      </w:r>
      <w:r>
        <w:rPr>
          <w:color w:val="231F20"/>
          <w:spacing w:val="-4"/>
        </w:rPr>
        <w:t>за</w:t>
      </w:r>
      <w:r>
        <w:rPr>
          <w:color w:val="231F20"/>
          <w:spacing w:val="-13"/>
        </w:rPr>
        <w:t> </w:t>
      </w:r>
      <w:r>
        <w:rPr>
          <w:color w:val="231F20"/>
          <w:spacing w:val="-4"/>
        </w:rPr>
        <w:t>привредни</w:t>
      </w:r>
      <w:r>
        <w:rPr>
          <w:color w:val="231F20"/>
          <w:spacing w:val="-12"/>
        </w:rPr>
        <w:t> </w:t>
      </w:r>
      <w:r>
        <w:rPr>
          <w:color w:val="231F20"/>
          <w:spacing w:val="-4"/>
        </w:rPr>
        <w:t>преступ</w:t>
      </w:r>
      <w:r>
        <w:rPr>
          <w:color w:val="231F20"/>
          <w:spacing w:val="-13"/>
        </w:rPr>
        <w:t> </w:t>
      </w:r>
      <w:r>
        <w:rPr>
          <w:color w:val="231F20"/>
          <w:spacing w:val="-4"/>
        </w:rPr>
        <w:t>правног</w:t>
      </w:r>
      <w:r>
        <w:rPr>
          <w:color w:val="231F20"/>
          <w:spacing w:val="-12"/>
        </w:rPr>
        <w:t> </w:t>
      </w:r>
      <w:r>
        <w:rPr>
          <w:color w:val="231F20"/>
          <w:spacing w:val="-4"/>
        </w:rPr>
        <w:t>лица</w:t>
      </w:r>
      <w:r>
        <w:rPr>
          <w:color w:val="231F20"/>
          <w:spacing w:val="-13"/>
        </w:rPr>
        <w:t> </w:t>
      </w:r>
      <w:r>
        <w:rPr>
          <w:color w:val="231F20"/>
          <w:spacing w:val="-4"/>
        </w:rPr>
        <w:t>и</w:t>
      </w:r>
      <w:r>
        <w:rPr>
          <w:color w:val="231F20"/>
          <w:spacing w:val="-12"/>
        </w:rPr>
        <w:t> </w:t>
      </w:r>
      <w:r>
        <w:rPr>
          <w:color w:val="231F20"/>
          <w:spacing w:val="-4"/>
        </w:rPr>
        <w:t>одговорног</w:t>
      </w:r>
      <w:r>
        <w:rPr>
          <w:color w:val="231F20"/>
          <w:spacing w:val="-13"/>
        </w:rPr>
        <w:t> </w:t>
      </w:r>
      <w:r>
        <w:rPr>
          <w:color w:val="231F20"/>
          <w:spacing w:val="-4"/>
        </w:rPr>
        <w:t>лица</w:t>
      </w:r>
      <w:r>
        <w:rPr>
          <w:color w:val="231F20"/>
          <w:spacing w:val="-13"/>
        </w:rPr>
        <w:t> </w:t>
      </w:r>
      <w:r>
        <w:rPr>
          <w:color w:val="231F20"/>
          <w:spacing w:val="-4"/>
        </w:rPr>
        <w:t>покреће</w:t>
      </w:r>
      <w:r>
        <w:rPr>
          <w:color w:val="231F20"/>
          <w:spacing w:val="-12"/>
        </w:rPr>
        <w:t> </w:t>
      </w:r>
      <w:r>
        <w:rPr>
          <w:color w:val="231F20"/>
          <w:spacing w:val="-4"/>
        </w:rPr>
        <w:t>и </w:t>
      </w:r>
      <w:r>
        <w:rPr>
          <w:color w:val="231F20"/>
          <w:w w:val="90"/>
        </w:rPr>
        <w:t>спроводи јединствени поступак, одступљено је, између осталог, ако се против одговорног лица води поступак за кривично дело које има обе- </w:t>
      </w:r>
      <w:r>
        <w:rPr>
          <w:color w:val="231F20"/>
        </w:rPr>
        <w:t>лежја</w:t>
      </w:r>
      <w:r>
        <w:rPr>
          <w:color w:val="231F20"/>
          <w:spacing w:val="-20"/>
        </w:rPr>
        <w:t> </w:t>
      </w:r>
      <w:r>
        <w:rPr>
          <w:color w:val="231F20"/>
        </w:rPr>
        <w:t>привредног</w:t>
      </w:r>
      <w:r>
        <w:rPr>
          <w:color w:val="231F20"/>
          <w:spacing w:val="-20"/>
        </w:rPr>
        <w:t> </w:t>
      </w:r>
      <w:r>
        <w:rPr>
          <w:color w:val="231F20"/>
        </w:rPr>
        <w:t>преступа.</w:t>
      </w:r>
    </w:p>
    <w:p>
      <w:pPr>
        <w:pStyle w:val="BodyText"/>
        <w:spacing w:line="237" w:lineRule="auto" w:before="2"/>
        <w:ind w:right="569"/>
      </w:pPr>
      <w:r>
        <w:rPr>
          <w:color w:val="231F20"/>
          <w:spacing w:val="-8"/>
        </w:rPr>
        <w:t>Закоником</w:t>
      </w:r>
      <w:r>
        <w:rPr>
          <w:color w:val="231F20"/>
          <w:spacing w:val="-9"/>
        </w:rPr>
        <w:t> </w:t>
      </w:r>
      <w:r>
        <w:rPr>
          <w:color w:val="231F20"/>
          <w:spacing w:val="-8"/>
        </w:rPr>
        <w:t>о</w:t>
      </w:r>
      <w:r>
        <w:rPr>
          <w:color w:val="231F20"/>
          <w:spacing w:val="-9"/>
        </w:rPr>
        <w:t> </w:t>
      </w:r>
      <w:r>
        <w:rPr>
          <w:color w:val="231F20"/>
          <w:spacing w:val="-8"/>
        </w:rPr>
        <w:t>кривичном поступку,</w:t>
      </w:r>
      <w:r>
        <w:rPr>
          <w:color w:val="231F20"/>
          <w:spacing w:val="-9"/>
        </w:rPr>
        <w:t> </w:t>
      </w:r>
      <w:r>
        <w:rPr>
          <w:color w:val="231F20"/>
          <w:spacing w:val="-8"/>
        </w:rPr>
        <w:t>у члану</w:t>
      </w:r>
      <w:r>
        <w:rPr>
          <w:color w:val="231F20"/>
          <w:spacing w:val="-7"/>
        </w:rPr>
        <w:t> </w:t>
      </w:r>
      <w:r>
        <w:rPr>
          <w:color w:val="231F20"/>
          <w:spacing w:val="-8"/>
        </w:rPr>
        <w:t>4. и под</w:t>
      </w:r>
      <w:r>
        <w:rPr>
          <w:color w:val="231F20"/>
          <w:spacing w:val="-7"/>
        </w:rPr>
        <w:t> </w:t>
      </w:r>
      <w:r>
        <w:rPr>
          <w:color w:val="231F20"/>
          <w:spacing w:val="-8"/>
        </w:rPr>
        <w:t>називом </w:t>
      </w:r>
      <w:r>
        <w:rPr>
          <w:i/>
          <w:color w:val="231F20"/>
          <w:spacing w:val="-8"/>
        </w:rPr>
        <w:t>ne</w:t>
      </w:r>
      <w:r>
        <w:rPr>
          <w:i/>
          <w:color w:val="231F20"/>
          <w:spacing w:val="-9"/>
        </w:rPr>
        <w:t> </w:t>
      </w:r>
      <w:r>
        <w:rPr>
          <w:i/>
          <w:color w:val="231F20"/>
          <w:spacing w:val="-8"/>
        </w:rPr>
        <w:t>bis</w:t>
      </w:r>
      <w:r>
        <w:rPr>
          <w:i/>
          <w:color w:val="231F20"/>
          <w:spacing w:val="-8"/>
        </w:rPr>
        <w:t> in</w:t>
      </w:r>
      <w:r>
        <w:rPr>
          <w:i/>
          <w:color w:val="231F20"/>
          <w:spacing w:val="-9"/>
        </w:rPr>
        <w:t> </w:t>
      </w:r>
      <w:r>
        <w:rPr>
          <w:i/>
          <w:color w:val="231F20"/>
          <w:spacing w:val="-8"/>
        </w:rPr>
        <w:t>idem</w:t>
      </w:r>
      <w:r>
        <w:rPr>
          <w:i/>
          <w:color w:val="231F20"/>
          <w:spacing w:val="-9"/>
        </w:rPr>
        <w:t> </w:t>
      </w:r>
      <w:r>
        <w:rPr>
          <w:color w:val="231F20"/>
          <w:spacing w:val="-8"/>
        </w:rPr>
        <w:t>изнад тог</w:t>
      </w:r>
      <w:r>
        <w:rPr>
          <w:color w:val="231F20"/>
          <w:spacing w:val="-9"/>
        </w:rPr>
        <w:t> </w:t>
      </w:r>
      <w:r>
        <w:rPr>
          <w:color w:val="231F20"/>
          <w:spacing w:val="-8"/>
        </w:rPr>
        <w:t>члана, прописано</w:t>
      </w:r>
      <w:r>
        <w:rPr>
          <w:color w:val="231F20"/>
          <w:spacing w:val="-9"/>
        </w:rPr>
        <w:t> </w:t>
      </w:r>
      <w:r>
        <w:rPr>
          <w:color w:val="231F20"/>
          <w:spacing w:val="-8"/>
        </w:rPr>
        <w:t>је да нико не може</w:t>
      </w:r>
      <w:r>
        <w:rPr>
          <w:color w:val="231F20"/>
          <w:spacing w:val="-7"/>
        </w:rPr>
        <w:t> </w:t>
      </w:r>
      <w:r>
        <w:rPr>
          <w:color w:val="231F20"/>
          <w:spacing w:val="-8"/>
        </w:rPr>
        <w:t>бити гоњен за </w:t>
      </w:r>
      <w:r>
        <w:rPr>
          <w:color w:val="231F20"/>
          <w:spacing w:val="-6"/>
        </w:rPr>
        <w:t>кривично</w:t>
      </w:r>
      <w:r>
        <w:rPr>
          <w:color w:val="231F20"/>
          <w:spacing w:val="-11"/>
        </w:rPr>
        <w:t> </w:t>
      </w:r>
      <w:r>
        <w:rPr>
          <w:color w:val="231F20"/>
          <w:spacing w:val="-6"/>
        </w:rPr>
        <w:t>дело</w:t>
      </w:r>
      <w:r>
        <w:rPr>
          <w:color w:val="231F20"/>
          <w:spacing w:val="-11"/>
        </w:rPr>
        <w:t> </w:t>
      </w:r>
      <w:r>
        <w:rPr>
          <w:color w:val="231F20"/>
          <w:spacing w:val="-6"/>
        </w:rPr>
        <w:t>за</w:t>
      </w:r>
      <w:r>
        <w:rPr>
          <w:color w:val="231F20"/>
          <w:spacing w:val="-10"/>
        </w:rPr>
        <w:t> </w:t>
      </w:r>
      <w:r>
        <w:rPr>
          <w:color w:val="231F20"/>
          <w:spacing w:val="-6"/>
        </w:rPr>
        <w:t>које</w:t>
      </w:r>
      <w:r>
        <w:rPr>
          <w:color w:val="231F20"/>
          <w:spacing w:val="-11"/>
        </w:rPr>
        <w:t> </w:t>
      </w:r>
      <w:r>
        <w:rPr>
          <w:color w:val="231F20"/>
          <w:spacing w:val="-6"/>
        </w:rPr>
        <w:t>је</w:t>
      </w:r>
      <w:r>
        <w:rPr>
          <w:color w:val="231F20"/>
          <w:spacing w:val="-10"/>
        </w:rPr>
        <w:t> </w:t>
      </w:r>
      <w:r>
        <w:rPr>
          <w:color w:val="231F20"/>
          <w:spacing w:val="-6"/>
        </w:rPr>
        <w:t>одлуком</w:t>
      </w:r>
      <w:r>
        <w:rPr>
          <w:color w:val="231F20"/>
          <w:spacing w:val="-11"/>
        </w:rPr>
        <w:t> </w:t>
      </w:r>
      <w:r>
        <w:rPr>
          <w:color w:val="231F20"/>
          <w:spacing w:val="-6"/>
        </w:rPr>
        <w:t>суда</w:t>
      </w:r>
      <w:r>
        <w:rPr>
          <w:color w:val="231F20"/>
          <w:spacing w:val="-10"/>
        </w:rPr>
        <w:t> </w:t>
      </w:r>
      <w:r>
        <w:rPr>
          <w:color w:val="231F20"/>
          <w:spacing w:val="-6"/>
        </w:rPr>
        <w:t>правноснажно</w:t>
      </w:r>
      <w:r>
        <w:rPr>
          <w:color w:val="231F20"/>
          <w:spacing w:val="-11"/>
        </w:rPr>
        <w:t> </w:t>
      </w:r>
      <w:r>
        <w:rPr>
          <w:color w:val="231F20"/>
          <w:spacing w:val="-6"/>
        </w:rPr>
        <w:t>ослобођен</w:t>
      </w:r>
      <w:r>
        <w:rPr>
          <w:color w:val="231F20"/>
          <w:spacing w:val="-11"/>
        </w:rPr>
        <w:t> </w:t>
      </w:r>
      <w:r>
        <w:rPr>
          <w:color w:val="231F20"/>
          <w:spacing w:val="-6"/>
        </w:rPr>
        <w:t>или </w:t>
      </w:r>
      <w:r>
        <w:rPr>
          <w:color w:val="231F20"/>
          <w:spacing w:val="-4"/>
        </w:rPr>
        <w:t>осуђен</w:t>
      </w:r>
      <w:r>
        <w:rPr>
          <w:color w:val="231F20"/>
          <w:spacing w:val="-10"/>
        </w:rPr>
        <w:t> </w:t>
      </w:r>
      <w:r>
        <w:rPr>
          <w:color w:val="231F20"/>
          <w:spacing w:val="-4"/>
        </w:rPr>
        <w:t>или</w:t>
      </w:r>
      <w:r>
        <w:rPr>
          <w:color w:val="231F20"/>
          <w:spacing w:val="-10"/>
        </w:rPr>
        <w:t> </w:t>
      </w:r>
      <w:r>
        <w:rPr>
          <w:color w:val="231F20"/>
          <w:spacing w:val="-4"/>
        </w:rPr>
        <w:t>за</w:t>
      </w:r>
      <w:r>
        <w:rPr>
          <w:color w:val="231F20"/>
          <w:spacing w:val="-10"/>
        </w:rPr>
        <w:t> </w:t>
      </w:r>
      <w:r>
        <w:rPr>
          <w:color w:val="231F20"/>
          <w:spacing w:val="-4"/>
        </w:rPr>
        <w:t>које</w:t>
      </w:r>
      <w:r>
        <w:rPr>
          <w:color w:val="231F20"/>
          <w:spacing w:val="-10"/>
        </w:rPr>
        <w:t> </w:t>
      </w:r>
      <w:r>
        <w:rPr>
          <w:color w:val="231F20"/>
          <w:spacing w:val="-4"/>
        </w:rPr>
        <w:t>је</w:t>
      </w:r>
      <w:r>
        <w:rPr>
          <w:color w:val="231F20"/>
          <w:spacing w:val="-10"/>
        </w:rPr>
        <w:t> </w:t>
      </w:r>
      <w:r>
        <w:rPr>
          <w:color w:val="231F20"/>
          <w:spacing w:val="-4"/>
        </w:rPr>
        <w:t>оптужба</w:t>
      </w:r>
      <w:r>
        <w:rPr>
          <w:color w:val="231F20"/>
          <w:spacing w:val="-10"/>
        </w:rPr>
        <w:t> </w:t>
      </w:r>
      <w:r>
        <w:rPr>
          <w:color w:val="231F20"/>
          <w:spacing w:val="-4"/>
        </w:rPr>
        <w:t>правноснажно</w:t>
      </w:r>
      <w:r>
        <w:rPr>
          <w:color w:val="231F20"/>
          <w:spacing w:val="-10"/>
        </w:rPr>
        <w:t> </w:t>
      </w:r>
      <w:r>
        <w:rPr>
          <w:color w:val="231F20"/>
          <w:spacing w:val="-4"/>
        </w:rPr>
        <w:t>одбијена</w:t>
      </w:r>
      <w:r>
        <w:rPr>
          <w:color w:val="231F20"/>
          <w:spacing w:val="-10"/>
        </w:rPr>
        <w:t> </w:t>
      </w:r>
      <w:r>
        <w:rPr>
          <w:color w:val="231F20"/>
          <w:spacing w:val="-4"/>
        </w:rPr>
        <w:t>или</w:t>
      </w:r>
      <w:r>
        <w:rPr>
          <w:color w:val="231F20"/>
          <w:spacing w:val="-10"/>
        </w:rPr>
        <w:t> </w:t>
      </w:r>
      <w:r>
        <w:rPr>
          <w:color w:val="231F20"/>
          <w:spacing w:val="-4"/>
        </w:rPr>
        <w:t>је</w:t>
      </w:r>
      <w:r>
        <w:rPr>
          <w:color w:val="231F20"/>
          <w:spacing w:val="-10"/>
        </w:rPr>
        <w:t> </w:t>
      </w:r>
      <w:r>
        <w:rPr>
          <w:color w:val="231F20"/>
          <w:spacing w:val="-4"/>
        </w:rPr>
        <w:t>посту- пак</w:t>
      </w:r>
      <w:r>
        <w:rPr>
          <w:color w:val="231F20"/>
          <w:spacing w:val="-13"/>
        </w:rPr>
        <w:t> </w:t>
      </w:r>
      <w:r>
        <w:rPr>
          <w:color w:val="231F20"/>
          <w:spacing w:val="-4"/>
        </w:rPr>
        <w:t>правноснажно</w:t>
      </w:r>
      <w:r>
        <w:rPr>
          <w:color w:val="231F20"/>
          <w:spacing w:val="-13"/>
        </w:rPr>
        <w:t> </w:t>
      </w:r>
      <w:r>
        <w:rPr>
          <w:color w:val="231F20"/>
          <w:spacing w:val="-4"/>
        </w:rPr>
        <w:t>обустављен.</w:t>
      </w:r>
      <w:r>
        <w:rPr>
          <w:color w:val="231F20"/>
          <w:spacing w:val="-12"/>
        </w:rPr>
        <w:t> </w:t>
      </w:r>
      <w:r>
        <w:rPr>
          <w:color w:val="231F20"/>
          <w:spacing w:val="-4"/>
        </w:rPr>
        <w:t>Такође,</w:t>
      </w:r>
      <w:r>
        <w:rPr>
          <w:color w:val="231F20"/>
          <w:spacing w:val="-13"/>
        </w:rPr>
        <w:t> </w:t>
      </w:r>
      <w:r>
        <w:rPr>
          <w:color w:val="231F20"/>
          <w:spacing w:val="-4"/>
        </w:rPr>
        <w:t>правноснажна</w:t>
      </w:r>
      <w:r>
        <w:rPr>
          <w:color w:val="231F20"/>
          <w:spacing w:val="-12"/>
        </w:rPr>
        <w:t> </w:t>
      </w:r>
      <w:r>
        <w:rPr>
          <w:color w:val="231F20"/>
          <w:spacing w:val="-4"/>
        </w:rPr>
        <w:t>судска</w:t>
      </w:r>
      <w:r>
        <w:rPr>
          <w:color w:val="231F20"/>
          <w:spacing w:val="-13"/>
        </w:rPr>
        <w:t> </w:t>
      </w:r>
      <w:r>
        <w:rPr>
          <w:color w:val="231F20"/>
          <w:spacing w:val="-4"/>
        </w:rPr>
        <w:t>одлу- </w:t>
      </w:r>
      <w:r>
        <w:rPr>
          <w:color w:val="231F20"/>
          <w:spacing w:val="-8"/>
        </w:rPr>
        <w:t>ка</w:t>
      </w:r>
      <w:r>
        <w:rPr>
          <w:color w:val="231F20"/>
          <w:spacing w:val="-9"/>
        </w:rPr>
        <w:t> </w:t>
      </w:r>
      <w:r>
        <w:rPr>
          <w:color w:val="231F20"/>
          <w:spacing w:val="-8"/>
        </w:rPr>
        <w:t>не</w:t>
      </w:r>
      <w:r>
        <w:rPr>
          <w:color w:val="231F20"/>
          <w:spacing w:val="-9"/>
        </w:rPr>
        <w:t> </w:t>
      </w:r>
      <w:r>
        <w:rPr>
          <w:color w:val="231F20"/>
          <w:spacing w:val="-8"/>
        </w:rPr>
        <w:t>може бити</w:t>
      </w:r>
      <w:r>
        <w:rPr>
          <w:color w:val="231F20"/>
          <w:spacing w:val="-9"/>
        </w:rPr>
        <w:t> </w:t>
      </w:r>
      <w:r>
        <w:rPr>
          <w:color w:val="231F20"/>
          <w:spacing w:val="-8"/>
        </w:rPr>
        <w:t>измењена на</w:t>
      </w:r>
      <w:r>
        <w:rPr>
          <w:color w:val="231F20"/>
          <w:spacing w:val="-9"/>
        </w:rPr>
        <w:t> </w:t>
      </w:r>
      <w:r>
        <w:rPr>
          <w:color w:val="231F20"/>
          <w:spacing w:val="-8"/>
        </w:rPr>
        <w:t>штету окривљеног.</w:t>
      </w:r>
      <w:r>
        <w:rPr>
          <w:color w:val="231F20"/>
          <w:spacing w:val="-9"/>
        </w:rPr>
        <w:t> </w:t>
      </w:r>
      <w:r>
        <w:rPr>
          <w:color w:val="231F20"/>
          <w:spacing w:val="-8"/>
        </w:rPr>
        <w:t>Те</w:t>
      </w:r>
      <w:r>
        <w:rPr>
          <w:color w:val="231F20"/>
          <w:spacing w:val="-9"/>
        </w:rPr>
        <w:t> </w:t>
      </w:r>
      <w:r>
        <w:rPr>
          <w:color w:val="231F20"/>
          <w:spacing w:val="-8"/>
        </w:rPr>
        <w:t>одредбе садржи </w:t>
      </w:r>
      <w:r>
        <w:rPr>
          <w:color w:val="231F20"/>
        </w:rPr>
        <w:t>и</w:t>
      </w:r>
      <w:r>
        <w:rPr>
          <w:color w:val="231F20"/>
          <w:spacing w:val="-14"/>
        </w:rPr>
        <w:t> </w:t>
      </w:r>
      <w:r>
        <w:rPr>
          <w:color w:val="231F20"/>
        </w:rPr>
        <w:t>Устав.</w:t>
      </w:r>
    </w:p>
    <w:p>
      <w:pPr>
        <w:spacing w:after="0" w:line="237" w:lineRule="auto"/>
        <w:sectPr>
          <w:pgSz w:w="9080" w:h="13610"/>
          <w:pgMar w:header="0" w:footer="865" w:top="1000" w:bottom="1060" w:left="440" w:right="560"/>
        </w:sectPr>
      </w:pPr>
    </w:p>
    <w:p>
      <w:pPr>
        <w:pStyle w:val="Heading4"/>
        <w:numPr>
          <w:ilvl w:val="3"/>
          <w:numId w:val="35"/>
        </w:numPr>
        <w:tabs>
          <w:tab w:pos="3505" w:val="left" w:leader="none"/>
        </w:tabs>
        <w:spacing w:line="240" w:lineRule="auto" w:before="82" w:after="0"/>
        <w:ind w:left="3504" w:right="0" w:hanging="382"/>
        <w:jc w:val="left"/>
        <w:rPr>
          <w:i/>
        </w:rPr>
      </w:pPr>
      <w:bookmarkStart w:name="_TOC_250094" w:id="219"/>
      <w:r>
        <w:rPr>
          <w:i/>
          <w:color w:val="231F20"/>
          <w:w w:val="90"/>
        </w:rPr>
        <w:t>Судска</w:t>
      </w:r>
      <w:r>
        <w:rPr>
          <w:i/>
          <w:color w:val="231F20"/>
          <w:spacing w:val="-20"/>
          <w:w w:val="90"/>
        </w:rPr>
        <w:t> </w:t>
      </w:r>
      <w:bookmarkEnd w:id="219"/>
      <w:r>
        <w:rPr>
          <w:i/>
          <w:color w:val="231F20"/>
          <w:spacing w:val="-2"/>
        </w:rPr>
        <w:t>пракса</w:t>
      </w:r>
    </w:p>
    <w:p>
      <w:pPr>
        <w:pStyle w:val="BodyText"/>
        <w:spacing w:before="165"/>
        <w:ind w:left="693" w:right="681"/>
      </w:pPr>
      <w:r>
        <w:rPr>
          <w:color w:val="231F20"/>
          <w:w w:val="90"/>
        </w:rPr>
        <w:t>У складу с наведеном регулативом, примена начела </w:t>
      </w:r>
      <w:r>
        <w:rPr>
          <w:i/>
          <w:color w:val="231F20"/>
          <w:w w:val="90"/>
        </w:rPr>
        <w:t>ne bis in idem</w:t>
      </w:r>
      <w:r>
        <w:rPr>
          <w:i/>
          <w:color w:val="231F20"/>
          <w:w w:val="90"/>
        </w:rPr>
        <w:t> </w:t>
      </w:r>
      <w:r>
        <w:rPr>
          <w:color w:val="231F20"/>
          <w:w w:val="90"/>
        </w:rPr>
        <w:t>(не о истом два пута), тј. начела по коме се у казненом праву не може судити двапут за исто кажњиво дело, обезбеђује се доследно и у прак- си. Судска пракса је на становишту да чињеница да се прекршајни пос- тупак водио поводом истог догађаја као и кривични поступак није сама по</w:t>
      </w:r>
      <w:r>
        <w:rPr>
          <w:color w:val="231F20"/>
          <w:spacing w:val="-10"/>
          <w:w w:val="90"/>
        </w:rPr>
        <w:t> </w:t>
      </w:r>
      <w:r>
        <w:rPr>
          <w:color w:val="231F20"/>
          <w:w w:val="90"/>
        </w:rPr>
        <w:t>себи</w:t>
      </w:r>
      <w:r>
        <w:rPr>
          <w:color w:val="231F20"/>
          <w:spacing w:val="-5"/>
          <w:w w:val="90"/>
        </w:rPr>
        <w:t> </w:t>
      </w:r>
      <w:r>
        <w:rPr>
          <w:color w:val="231F20"/>
          <w:w w:val="90"/>
        </w:rPr>
        <w:t>довољна</w:t>
      </w:r>
      <w:r>
        <w:rPr>
          <w:color w:val="231F20"/>
          <w:spacing w:val="-5"/>
          <w:w w:val="90"/>
        </w:rPr>
        <w:t> </w:t>
      </w:r>
      <w:r>
        <w:rPr>
          <w:color w:val="231F20"/>
          <w:w w:val="90"/>
        </w:rPr>
        <w:t>за</w:t>
      </w:r>
      <w:r>
        <w:rPr>
          <w:color w:val="231F20"/>
          <w:spacing w:val="-5"/>
          <w:w w:val="90"/>
        </w:rPr>
        <w:t> </w:t>
      </w:r>
      <w:r>
        <w:rPr>
          <w:color w:val="231F20"/>
          <w:w w:val="90"/>
        </w:rPr>
        <w:t>примену</w:t>
      </w:r>
      <w:r>
        <w:rPr>
          <w:color w:val="231F20"/>
          <w:spacing w:val="-5"/>
          <w:w w:val="90"/>
        </w:rPr>
        <w:t> </w:t>
      </w:r>
      <w:r>
        <w:rPr>
          <w:color w:val="231F20"/>
          <w:w w:val="90"/>
        </w:rPr>
        <w:t>начела</w:t>
      </w:r>
      <w:r>
        <w:rPr>
          <w:color w:val="231F20"/>
          <w:spacing w:val="-5"/>
          <w:w w:val="90"/>
        </w:rPr>
        <w:t> </w:t>
      </w:r>
      <w:r>
        <w:rPr>
          <w:i/>
          <w:color w:val="231F20"/>
          <w:w w:val="90"/>
        </w:rPr>
        <w:t>ne</w:t>
      </w:r>
      <w:r>
        <w:rPr>
          <w:i/>
          <w:color w:val="231F20"/>
          <w:spacing w:val="-10"/>
          <w:w w:val="90"/>
        </w:rPr>
        <w:t> </w:t>
      </w:r>
      <w:r>
        <w:rPr>
          <w:i/>
          <w:color w:val="231F20"/>
          <w:w w:val="90"/>
        </w:rPr>
        <w:t>bis</w:t>
      </w:r>
      <w:r>
        <w:rPr>
          <w:i/>
          <w:color w:val="231F20"/>
          <w:spacing w:val="-10"/>
          <w:w w:val="90"/>
        </w:rPr>
        <w:t> </w:t>
      </w:r>
      <w:r>
        <w:rPr>
          <w:i/>
          <w:color w:val="231F20"/>
          <w:w w:val="90"/>
        </w:rPr>
        <w:t>in</w:t>
      </w:r>
      <w:r>
        <w:rPr>
          <w:i/>
          <w:color w:val="231F20"/>
          <w:spacing w:val="-10"/>
          <w:w w:val="90"/>
        </w:rPr>
        <w:t> </w:t>
      </w:r>
      <w:r>
        <w:rPr>
          <w:i/>
          <w:color w:val="231F20"/>
          <w:w w:val="90"/>
        </w:rPr>
        <w:t>idem</w:t>
      </w:r>
      <w:r>
        <w:rPr>
          <w:color w:val="231F20"/>
          <w:w w:val="90"/>
        </w:rPr>
        <w:t>,</w:t>
      </w:r>
      <w:r>
        <w:rPr>
          <w:color w:val="231F20"/>
          <w:spacing w:val="-4"/>
          <w:w w:val="90"/>
        </w:rPr>
        <w:t> </w:t>
      </w:r>
      <w:r>
        <w:rPr>
          <w:color w:val="231F20"/>
          <w:w w:val="90"/>
        </w:rPr>
        <w:t>већ</w:t>
      </w:r>
      <w:r>
        <w:rPr>
          <w:color w:val="231F20"/>
          <w:spacing w:val="-5"/>
          <w:w w:val="90"/>
        </w:rPr>
        <w:t> </w:t>
      </w:r>
      <w:r>
        <w:rPr>
          <w:color w:val="231F20"/>
          <w:w w:val="90"/>
        </w:rPr>
        <w:t>да</w:t>
      </w:r>
      <w:r>
        <w:rPr>
          <w:color w:val="231F20"/>
          <w:spacing w:val="-5"/>
          <w:w w:val="90"/>
        </w:rPr>
        <w:t> </w:t>
      </w:r>
      <w:r>
        <w:rPr>
          <w:color w:val="231F20"/>
          <w:w w:val="90"/>
        </w:rPr>
        <w:t>се</w:t>
      </w:r>
      <w:r>
        <w:rPr>
          <w:color w:val="231F20"/>
          <w:spacing w:val="-5"/>
          <w:w w:val="90"/>
        </w:rPr>
        <w:t> </w:t>
      </w:r>
      <w:r>
        <w:rPr>
          <w:color w:val="231F20"/>
          <w:w w:val="90"/>
        </w:rPr>
        <w:t>мора</w:t>
      </w:r>
      <w:r>
        <w:rPr>
          <w:color w:val="231F20"/>
          <w:spacing w:val="-5"/>
          <w:w w:val="90"/>
        </w:rPr>
        <w:t> </w:t>
      </w:r>
      <w:r>
        <w:rPr>
          <w:color w:val="231F20"/>
          <w:w w:val="90"/>
        </w:rPr>
        <w:t>испи- тати да ли постоји </w:t>
      </w:r>
      <w:r>
        <w:rPr>
          <w:i/>
          <w:color w:val="231F20"/>
          <w:w w:val="90"/>
        </w:rPr>
        <w:t>идентитет радњи </w:t>
      </w:r>
      <w:r>
        <w:rPr>
          <w:color w:val="231F20"/>
          <w:w w:val="90"/>
        </w:rPr>
        <w:t>за које је окривљени већ прав- носнажно осуђен. У једном од конкретних случајева суд је утврдио да идентитет</w:t>
      </w:r>
      <w:r>
        <w:rPr>
          <w:color w:val="231F20"/>
          <w:spacing w:val="-10"/>
          <w:w w:val="90"/>
        </w:rPr>
        <w:t> </w:t>
      </w:r>
      <w:r>
        <w:rPr>
          <w:color w:val="231F20"/>
          <w:w w:val="90"/>
        </w:rPr>
        <w:t>радњи</w:t>
      </w:r>
      <w:r>
        <w:rPr>
          <w:color w:val="231F20"/>
          <w:spacing w:val="-1"/>
          <w:w w:val="90"/>
        </w:rPr>
        <w:t> </w:t>
      </w:r>
      <w:r>
        <w:rPr>
          <w:color w:val="231F20"/>
          <w:w w:val="90"/>
        </w:rPr>
        <w:t>не постоји:</w:t>
      </w:r>
      <w:r>
        <w:rPr>
          <w:color w:val="231F20"/>
          <w:spacing w:val="-10"/>
          <w:w w:val="90"/>
        </w:rPr>
        <w:t> </w:t>
      </w:r>
      <w:r>
        <w:rPr>
          <w:color w:val="231F20"/>
          <w:w w:val="90"/>
        </w:rPr>
        <w:t>„Дакле, ни у ком случају се не могу поис- товетити радње наведених саобраћајних прекршаја и кривичних дела, </w:t>
      </w:r>
      <w:r>
        <w:rPr>
          <w:color w:val="231F20"/>
          <w:spacing w:val="-8"/>
        </w:rPr>
        <w:t>па самим тим није испуњен један од кумулативно прописаних услова </w:t>
      </w:r>
      <w:r>
        <w:rPr>
          <w:color w:val="231F20"/>
          <w:spacing w:val="-6"/>
        </w:rPr>
        <w:t>заступљених</w:t>
      </w:r>
      <w:r>
        <w:rPr>
          <w:color w:val="231F20"/>
          <w:spacing w:val="-9"/>
        </w:rPr>
        <w:t> </w:t>
      </w:r>
      <w:r>
        <w:rPr>
          <w:color w:val="231F20"/>
          <w:spacing w:val="-6"/>
        </w:rPr>
        <w:t>и</w:t>
      </w:r>
      <w:r>
        <w:rPr>
          <w:color w:val="231F20"/>
          <w:spacing w:val="-9"/>
        </w:rPr>
        <w:t> </w:t>
      </w:r>
      <w:r>
        <w:rPr>
          <w:color w:val="231F20"/>
          <w:spacing w:val="-6"/>
        </w:rPr>
        <w:t>у</w:t>
      </w:r>
      <w:r>
        <w:rPr>
          <w:color w:val="231F20"/>
          <w:spacing w:val="-9"/>
        </w:rPr>
        <w:t> </w:t>
      </w:r>
      <w:r>
        <w:rPr>
          <w:color w:val="231F20"/>
          <w:spacing w:val="-6"/>
        </w:rPr>
        <w:t>судској</w:t>
      </w:r>
      <w:r>
        <w:rPr>
          <w:color w:val="231F20"/>
          <w:spacing w:val="-9"/>
        </w:rPr>
        <w:t> </w:t>
      </w:r>
      <w:r>
        <w:rPr>
          <w:color w:val="231F20"/>
          <w:spacing w:val="-6"/>
        </w:rPr>
        <w:t>пракси</w:t>
      </w:r>
      <w:r>
        <w:rPr>
          <w:color w:val="231F20"/>
          <w:spacing w:val="-9"/>
        </w:rPr>
        <w:t> </w:t>
      </w:r>
      <w:r>
        <w:rPr>
          <w:color w:val="231F20"/>
          <w:spacing w:val="-6"/>
        </w:rPr>
        <w:t>Европског</w:t>
      </w:r>
      <w:r>
        <w:rPr>
          <w:color w:val="231F20"/>
          <w:spacing w:val="-9"/>
        </w:rPr>
        <w:t> </w:t>
      </w:r>
      <w:r>
        <w:rPr>
          <w:color w:val="231F20"/>
          <w:spacing w:val="-6"/>
        </w:rPr>
        <w:t>суда</w:t>
      </w:r>
      <w:r>
        <w:rPr>
          <w:color w:val="231F20"/>
          <w:spacing w:val="-9"/>
        </w:rPr>
        <w:t> </w:t>
      </w:r>
      <w:r>
        <w:rPr>
          <w:color w:val="231F20"/>
          <w:spacing w:val="-6"/>
        </w:rPr>
        <w:t>за</w:t>
      </w:r>
      <w:r>
        <w:rPr>
          <w:color w:val="231F20"/>
          <w:spacing w:val="-9"/>
        </w:rPr>
        <w:t> </w:t>
      </w:r>
      <w:r>
        <w:rPr>
          <w:color w:val="231F20"/>
          <w:spacing w:val="-6"/>
        </w:rPr>
        <w:t>људска</w:t>
      </w:r>
      <w:r>
        <w:rPr>
          <w:color w:val="231F20"/>
          <w:spacing w:val="-9"/>
        </w:rPr>
        <w:t> </w:t>
      </w:r>
      <w:r>
        <w:rPr>
          <w:color w:val="231F20"/>
          <w:spacing w:val="-6"/>
        </w:rPr>
        <w:t>права</w:t>
      </w:r>
      <w:r>
        <w:rPr>
          <w:color w:val="231F20"/>
          <w:spacing w:val="-9"/>
        </w:rPr>
        <w:t> </w:t>
      </w:r>
      <w:r>
        <w:rPr>
          <w:color w:val="231F20"/>
          <w:spacing w:val="-6"/>
        </w:rPr>
        <w:t>–</w:t>
      </w:r>
      <w:r>
        <w:rPr>
          <w:color w:val="231F20"/>
          <w:spacing w:val="-9"/>
        </w:rPr>
        <w:t> </w:t>
      </w:r>
      <w:r>
        <w:rPr>
          <w:color w:val="231F20"/>
          <w:spacing w:val="-6"/>
        </w:rPr>
        <w:t>да </w:t>
      </w:r>
      <w:r>
        <w:rPr>
          <w:color w:val="231F20"/>
          <w:w w:val="90"/>
        </w:rPr>
        <w:t>су дела због којих се оптужени гони иста (</w:t>
      </w:r>
      <w:r>
        <w:rPr>
          <w:i/>
          <w:color w:val="231F20"/>
          <w:w w:val="90"/>
        </w:rPr>
        <w:t>bis</w:t>
      </w:r>
      <w:r>
        <w:rPr>
          <w:color w:val="231F20"/>
          <w:w w:val="90"/>
        </w:rPr>
        <w:t>), због чега у конкретном случају</w:t>
      </w:r>
      <w:r>
        <w:rPr>
          <w:color w:val="231F20"/>
          <w:spacing w:val="-10"/>
          <w:w w:val="90"/>
        </w:rPr>
        <w:t> </w:t>
      </w:r>
      <w:r>
        <w:rPr>
          <w:color w:val="231F20"/>
          <w:w w:val="90"/>
        </w:rPr>
        <w:t>нису</w:t>
      </w:r>
      <w:r>
        <w:rPr>
          <w:color w:val="231F20"/>
          <w:spacing w:val="-3"/>
          <w:w w:val="90"/>
        </w:rPr>
        <w:t> </w:t>
      </w:r>
      <w:r>
        <w:rPr>
          <w:color w:val="231F20"/>
          <w:w w:val="90"/>
        </w:rPr>
        <w:t>испуњени</w:t>
      </w:r>
      <w:r>
        <w:rPr>
          <w:color w:val="231F20"/>
          <w:spacing w:val="-4"/>
          <w:w w:val="90"/>
        </w:rPr>
        <w:t> </w:t>
      </w:r>
      <w:r>
        <w:rPr>
          <w:color w:val="231F20"/>
          <w:w w:val="90"/>
        </w:rPr>
        <w:t>услови</w:t>
      </w:r>
      <w:r>
        <w:rPr>
          <w:color w:val="231F20"/>
          <w:spacing w:val="-4"/>
          <w:w w:val="90"/>
        </w:rPr>
        <w:t> </w:t>
      </w:r>
      <w:r>
        <w:rPr>
          <w:color w:val="231F20"/>
          <w:w w:val="90"/>
        </w:rPr>
        <w:t>за</w:t>
      </w:r>
      <w:r>
        <w:rPr>
          <w:color w:val="231F20"/>
          <w:spacing w:val="-4"/>
          <w:w w:val="90"/>
        </w:rPr>
        <w:t> </w:t>
      </w:r>
      <w:r>
        <w:rPr>
          <w:color w:val="231F20"/>
          <w:w w:val="90"/>
        </w:rPr>
        <w:t>примену</w:t>
      </w:r>
      <w:r>
        <w:rPr>
          <w:color w:val="231F20"/>
          <w:spacing w:val="-4"/>
          <w:w w:val="90"/>
        </w:rPr>
        <w:t> </w:t>
      </w:r>
      <w:r>
        <w:rPr>
          <w:color w:val="231F20"/>
          <w:w w:val="90"/>
        </w:rPr>
        <w:t>института</w:t>
      </w:r>
      <w:r>
        <w:rPr>
          <w:color w:val="231F20"/>
          <w:spacing w:val="-4"/>
          <w:w w:val="90"/>
        </w:rPr>
        <w:t> </w:t>
      </w:r>
      <w:r>
        <w:rPr>
          <w:i/>
          <w:color w:val="231F20"/>
          <w:w w:val="90"/>
        </w:rPr>
        <w:t>ne</w:t>
      </w:r>
      <w:r>
        <w:rPr>
          <w:i/>
          <w:color w:val="231F20"/>
          <w:spacing w:val="-10"/>
          <w:w w:val="90"/>
        </w:rPr>
        <w:t> </w:t>
      </w:r>
      <w:r>
        <w:rPr>
          <w:i/>
          <w:color w:val="231F20"/>
          <w:w w:val="90"/>
        </w:rPr>
        <w:t>bis</w:t>
      </w:r>
      <w:r>
        <w:rPr>
          <w:i/>
          <w:color w:val="231F20"/>
          <w:spacing w:val="-10"/>
          <w:w w:val="90"/>
        </w:rPr>
        <w:t> </w:t>
      </w:r>
      <w:r>
        <w:rPr>
          <w:i/>
          <w:color w:val="231F20"/>
          <w:w w:val="90"/>
        </w:rPr>
        <w:t>in</w:t>
      </w:r>
      <w:r>
        <w:rPr>
          <w:i/>
          <w:color w:val="231F20"/>
          <w:spacing w:val="-10"/>
          <w:w w:val="90"/>
        </w:rPr>
        <w:t> </w:t>
      </w:r>
      <w:r>
        <w:rPr>
          <w:i/>
          <w:color w:val="231F20"/>
          <w:w w:val="90"/>
        </w:rPr>
        <w:t>idem</w:t>
      </w:r>
      <w:r>
        <w:rPr>
          <w:color w:val="231F20"/>
          <w:w w:val="90"/>
        </w:rPr>
        <w:t>,</w:t>
      </w:r>
      <w:r>
        <w:rPr>
          <w:color w:val="231F20"/>
          <w:spacing w:val="-4"/>
          <w:w w:val="90"/>
        </w:rPr>
        <w:t> </w:t>
      </w:r>
      <w:r>
        <w:rPr>
          <w:color w:val="231F20"/>
          <w:w w:val="90"/>
        </w:rPr>
        <w:t>како је то правилно закључио првостепени суд.“ Међутим, у једном другом случају</w:t>
      </w:r>
      <w:r>
        <w:rPr>
          <w:color w:val="231F20"/>
          <w:spacing w:val="-9"/>
          <w:w w:val="90"/>
        </w:rPr>
        <w:t> </w:t>
      </w:r>
      <w:r>
        <w:rPr>
          <w:color w:val="231F20"/>
          <w:w w:val="90"/>
        </w:rPr>
        <w:t>је</w:t>
      </w:r>
      <w:r>
        <w:rPr>
          <w:color w:val="231F20"/>
          <w:spacing w:val="-9"/>
          <w:w w:val="90"/>
        </w:rPr>
        <w:t> </w:t>
      </w:r>
      <w:r>
        <w:rPr>
          <w:color w:val="231F20"/>
          <w:w w:val="90"/>
        </w:rPr>
        <w:t>Уставни</w:t>
      </w:r>
      <w:r>
        <w:rPr>
          <w:color w:val="231F20"/>
          <w:spacing w:val="-9"/>
          <w:w w:val="90"/>
        </w:rPr>
        <w:t> </w:t>
      </w:r>
      <w:r>
        <w:rPr>
          <w:color w:val="231F20"/>
          <w:w w:val="90"/>
        </w:rPr>
        <w:t>суд</w:t>
      </w:r>
      <w:r>
        <w:rPr>
          <w:color w:val="231F20"/>
          <w:spacing w:val="-9"/>
          <w:w w:val="90"/>
        </w:rPr>
        <w:t> </w:t>
      </w:r>
      <w:r>
        <w:rPr>
          <w:color w:val="231F20"/>
          <w:w w:val="90"/>
        </w:rPr>
        <w:t>нашао</w:t>
      </w:r>
      <w:r>
        <w:rPr>
          <w:color w:val="231F20"/>
          <w:spacing w:val="-9"/>
          <w:w w:val="90"/>
        </w:rPr>
        <w:t> </w:t>
      </w:r>
      <w:r>
        <w:rPr>
          <w:color w:val="231F20"/>
          <w:w w:val="90"/>
        </w:rPr>
        <w:t>да</w:t>
      </w:r>
      <w:r>
        <w:rPr>
          <w:color w:val="231F20"/>
          <w:spacing w:val="-9"/>
          <w:w w:val="90"/>
        </w:rPr>
        <w:t> </w:t>
      </w:r>
      <w:r>
        <w:rPr>
          <w:color w:val="231F20"/>
          <w:w w:val="90"/>
        </w:rPr>
        <w:t>такав</w:t>
      </w:r>
      <w:r>
        <w:rPr>
          <w:color w:val="231F20"/>
          <w:spacing w:val="-9"/>
          <w:w w:val="90"/>
        </w:rPr>
        <w:t> </w:t>
      </w:r>
      <w:r>
        <w:rPr>
          <w:color w:val="231F20"/>
          <w:w w:val="90"/>
        </w:rPr>
        <w:t>идентитет</w:t>
      </w:r>
      <w:r>
        <w:rPr>
          <w:color w:val="231F20"/>
          <w:spacing w:val="-9"/>
          <w:w w:val="90"/>
        </w:rPr>
        <w:t> </w:t>
      </w:r>
      <w:r>
        <w:rPr>
          <w:color w:val="231F20"/>
          <w:w w:val="90"/>
        </w:rPr>
        <w:t>постоји</w:t>
      </w:r>
      <w:r>
        <w:rPr>
          <w:color w:val="231F20"/>
          <w:spacing w:val="-9"/>
          <w:w w:val="90"/>
        </w:rPr>
        <w:t> </w:t>
      </w:r>
      <w:r>
        <w:rPr>
          <w:color w:val="231F20"/>
          <w:w w:val="90"/>
        </w:rPr>
        <w:t>и</w:t>
      </w:r>
      <w:r>
        <w:rPr>
          <w:color w:val="231F20"/>
          <w:spacing w:val="-9"/>
          <w:w w:val="90"/>
        </w:rPr>
        <w:t> </w:t>
      </w:r>
      <w:r>
        <w:rPr>
          <w:color w:val="231F20"/>
          <w:w w:val="90"/>
        </w:rPr>
        <w:t>да</w:t>
      </w:r>
      <w:r>
        <w:rPr>
          <w:color w:val="231F20"/>
          <w:spacing w:val="-9"/>
          <w:w w:val="90"/>
        </w:rPr>
        <w:t> </w:t>
      </w:r>
      <w:r>
        <w:rPr>
          <w:color w:val="231F20"/>
          <w:w w:val="90"/>
        </w:rPr>
        <w:t>је</w:t>
      </w:r>
      <w:r>
        <w:rPr>
          <w:color w:val="231F20"/>
          <w:spacing w:val="-9"/>
          <w:w w:val="90"/>
        </w:rPr>
        <w:t> </w:t>
      </w:r>
      <w:r>
        <w:rPr>
          <w:color w:val="231F20"/>
          <w:w w:val="90"/>
        </w:rPr>
        <w:t>начиње- на грешка (повређена забрана двоструког суђења) тиме што је, после </w:t>
      </w:r>
      <w:r>
        <w:rPr>
          <w:color w:val="231F20"/>
          <w:spacing w:val="-6"/>
        </w:rPr>
        <w:t>изрицања прекршајне казне, био покренут и кривични поступак (ра- </w:t>
      </w:r>
      <w:r>
        <w:rPr>
          <w:color w:val="231F20"/>
          <w:w w:val="90"/>
        </w:rPr>
        <w:t>дило се о кажњавању за кршење забране кретања током трајања мера </w:t>
      </w:r>
      <w:r>
        <w:rPr>
          <w:color w:val="231F20"/>
        </w:rPr>
        <w:t>против</w:t>
      </w:r>
      <w:r>
        <w:rPr>
          <w:color w:val="231F20"/>
          <w:spacing w:val="-14"/>
        </w:rPr>
        <w:t> </w:t>
      </w:r>
      <w:r>
        <w:rPr>
          <w:color w:val="231F20"/>
        </w:rPr>
        <w:t>коронавируса).</w:t>
      </w:r>
    </w:p>
    <w:p>
      <w:pPr>
        <w:pStyle w:val="BodyText"/>
        <w:ind w:left="0" w:firstLine="0"/>
        <w:jc w:val="left"/>
        <w:rPr>
          <w:sz w:val="26"/>
        </w:rPr>
      </w:pPr>
    </w:p>
    <w:p>
      <w:pPr>
        <w:pStyle w:val="BodyText"/>
        <w:spacing w:before="7"/>
        <w:ind w:left="0" w:firstLine="0"/>
        <w:jc w:val="left"/>
        <w:rPr>
          <w:sz w:val="24"/>
        </w:rPr>
      </w:pPr>
    </w:p>
    <w:p>
      <w:pPr>
        <w:pStyle w:val="Heading2"/>
        <w:spacing w:before="1"/>
        <w:ind w:right="669"/>
        <w:jc w:val="center"/>
      </w:pPr>
      <w:bookmarkStart w:name="_TOC_250093" w:id="220"/>
      <w:r>
        <w:rPr>
          <w:color w:val="231F20"/>
          <w:w w:val="90"/>
        </w:rPr>
        <w:t>Б.</w:t>
      </w:r>
      <w:r>
        <w:rPr>
          <w:color w:val="231F20"/>
          <w:spacing w:val="24"/>
        </w:rPr>
        <w:t> </w:t>
      </w:r>
      <w:r>
        <w:rPr>
          <w:color w:val="231F20"/>
          <w:w w:val="90"/>
        </w:rPr>
        <w:t>ПРЕКРШАЈИ</w:t>
      </w:r>
      <w:r>
        <w:rPr>
          <w:color w:val="231F20"/>
          <w:spacing w:val="30"/>
        </w:rPr>
        <w:t> </w:t>
      </w:r>
      <w:r>
        <w:rPr>
          <w:color w:val="231F20"/>
          <w:w w:val="90"/>
        </w:rPr>
        <w:t>И</w:t>
      </w:r>
      <w:r>
        <w:rPr>
          <w:color w:val="231F20"/>
          <w:spacing w:val="31"/>
        </w:rPr>
        <w:t> </w:t>
      </w:r>
      <w:r>
        <w:rPr>
          <w:color w:val="231F20"/>
          <w:w w:val="90"/>
        </w:rPr>
        <w:t>ПРЕКРШАЈНИ</w:t>
      </w:r>
      <w:r>
        <w:rPr>
          <w:color w:val="231F20"/>
          <w:spacing w:val="30"/>
        </w:rPr>
        <w:t> </w:t>
      </w:r>
      <w:bookmarkEnd w:id="220"/>
      <w:r>
        <w:rPr>
          <w:color w:val="231F20"/>
          <w:spacing w:val="-2"/>
          <w:w w:val="90"/>
        </w:rPr>
        <w:t>ПОСТУПАК</w:t>
      </w:r>
    </w:p>
    <w:p>
      <w:pPr>
        <w:pStyle w:val="Heading1"/>
        <w:numPr>
          <w:ilvl w:val="0"/>
          <w:numId w:val="49"/>
        </w:numPr>
        <w:tabs>
          <w:tab w:pos="1617" w:val="left" w:leader="none"/>
        </w:tabs>
        <w:spacing w:line="232" w:lineRule="auto" w:before="180" w:after="0"/>
        <w:ind w:left="2470" w:right="1373" w:hanging="1089"/>
        <w:jc w:val="left"/>
      </w:pPr>
      <w:r>
        <w:rPr>
          <w:color w:val="231F20"/>
          <w:spacing w:val="-2"/>
          <w:w w:val="105"/>
        </w:rPr>
        <w:t>Појам</w:t>
      </w:r>
      <w:r>
        <w:rPr>
          <w:color w:val="231F20"/>
          <w:spacing w:val="-10"/>
          <w:w w:val="105"/>
        </w:rPr>
        <w:t> </w:t>
      </w:r>
      <w:r>
        <w:rPr>
          <w:color w:val="231F20"/>
          <w:spacing w:val="-2"/>
          <w:w w:val="105"/>
        </w:rPr>
        <w:t>прекршаја</w:t>
      </w:r>
      <w:r>
        <w:rPr>
          <w:color w:val="231F20"/>
          <w:spacing w:val="-10"/>
          <w:w w:val="105"/>
        </w:rPr>
        <w:t> </w:t>
      </w:r>
      <w:r>
        <w:rPr>
          <w:color w:val="231F20"/>
          <w:spacing w:val="-2"/>
          <w:w w:val="105"/>
        </w:rPr>
        <w:t>и</w:t>
      </w:r>
      <w:r>
        <w:rPr>
          <w:color w:val="231F20"/>
          <w:spacing w:val="-10"/>
          <w:w w:val="105"/>
        </w:rPr>
        <w:t> </w:t>
      </w:r>
      <w:r>
        <w:rPr>
          <w:color w:val="231F20"/>
          <w:spacing w:val="-2"/>
          <w:w w:val="105"/>
        </w:rPr>
        <w:t>материјално</w:t>
      </w:r>
      <w:r>
        <w:rPr>
          <w:color w:val="231F20"/>
          <w:spacing w:val="-10"/>
          <w:w w:val="105"/>
        </w:rPr>
        <w:t> </w:t>
      </w:r>
      <w:r>
        <w:rPr>
          <w:color w:val="231F20"/>
          <w:spacing w:val="-2"/>
          <w:w w:val="105"/>
        </w:rPr>
        <w:t>разграничење </w:t>
      </w:r>
      <w:r>
        <w:rPr>
          <w:color w:val="231F20"/>
          <w:w w:val="105"/>
        </w:rPr>
        <w:t>прекршаја и кривичних дела</w:t>
      </w:r>
    </w:p>
    <w:p>
      <w:pPr>
        <w:pStyle w:val="BodyText"/>
        <w:spacing w:before="156"/>
        <w:ind w:left="693" w:right="680"/>
      </w:pPr>
      <w:r>
        <w:rPr>
          <w:color w:val="231F20"/>
          <w:spacing w:val="-6"/>
        </w:rPr>
        <w:t>Према Закону о прекршајима (у даљем тексту: Закон), прекршај је</w:t>
      </w:r>
      <w:r>
        <w:rPr>
          <w:color w:val="231F20"/>
          <w:spacing w:val="-8"/>
        </w:rPr>
        <w:t> </w:t>
      </w:r>
      <w:r>
        <w:rPr>
          <w:color w:val="231F20"/>
          <w:spacing w:val="-6"/>
        </w:rPr>
        <w:t>противправно</w:t>
      </w:r>
      <w:r>
        <w:rPr>
          <w:color w:val="231F20"/>
          <w:spacing w:val="-8"/>
        </w:rPr>
        <w:t> </w:t>
      </w:r>
      <w:r>
        <w:rPr>
          <w:color w:val="231F20"/>
          <w:spacing w:val="-6"/>
        </w:rPr>
        <w:t>дело</w:t>
      </w:r>
      <w:r>
        <w:rPr>
          <w:color w:val="231F20"/>
          <w:spacing w:val="-8"/>
        </w:rPr>
        <w:t> </w:t>
      </w:r>
      <w:r>
        <w:rPr>
          <w:color w:val="231F20"/>
          <w:spacing w:val="-6"/>
        </w:rPr>
        <w:t>које</w:t>
      </w:r>
      <w:r>
        <w:rPr>
          <w:color w:val="231F20"/>
          <w:spacing w:val="-8"/>
        </w:rPr>
        <w:t> </w:t>
      </w:r>
      <w:r>
        <w:rPr>
          <w:color w:val="231F20"/>
          <w:spacing w:val="-6"/>
        </w:rPr>
        <w:t>је</w:t>
      </w:r>
      <w:r>
        <w:rPr>
          <w:color w:val="231F20"/>
          <w:spacing w:val="-8"/>
        </w:rPr>
        <w:t> </w:t>
      </w:r>
      <w:r>
        <w:rPr>
          <w:color w:val="231F20"/>
          <w:spacing w:val="-6"/>
        </w:rPr>
        <w:t>законом</w:t>
      </w:r>
      <w:r>
        <w:rPr>
          <w:color w:val="231F20"/>
          <w:spacing w:val="-8"/>
        </w:rPr>
        <w:t> </w:t>
      </w:r>
      <w:r>
        <w:rPr>
          <w:color w:val="231F20"/>
          <w:spacing w:val="-6"/>
        </w:rPr>
        <w:t>или</w:t>
      </w:r>
      <w:r>
        <w:rPr>
          <w:color w:val="231F20"/>
          <w:spacing w:val="-8"/>
        </w:rPr>
        <w:t> </w:t>
      </w:r>
      <w:r>
        <w:rPr>
          <w:color w:val="231F20"/>
          <w:spacing w:val="-6"/>
        </w:rPr>
        <w:t>другим</w:t>
      </w:r>
      <w:r>
        <w:rPr>
          <w:color w:val="231F20"/>
          <w:spacing w:val="-8"/>
        </w:rPr>
        <w:t> </w:t>
      </w:r>
      <w:r>
        <w:rPr>
          <w:color w:val="231F20"/>
          <w:spacing w:val="-6"/>
        </w:rPr>
        <w:t>прописом</w:t>
      </w:r>
      <w:r>
        <w:rPr>
          <w:color w:val="231F20"/>
          <w:spacing w:val="-8"/>
        </w:rPr>
        <w:t> </w:t>
      </w:r>
      <w:r>
        <w:rPr>
          <w:color w:val="231F20"/>
          <w:spacing w:val="-6"/>
        </w:rPr>
        <w:t>надлеж- ног</w:t>
      </w:r>
      <w:r>
        <w:rPr>
          <w:color w:val="231F20"/>
          <w:spacing w:val="-11"/>
        </w:rPr>
        <w:t> </w:t>
      </w:r>
      <w:r>
        <w:rPr>
          <w:color w:val="231F20"/>
          <w:spacing w:val="-6"/>
        </w:rPr>
        <w:t>органа</w:t>
      </w:r>
      <w:r>
        <w:rPr>
          <w:color w:val="231F20"/>
          <w:spacing w:val="-11"/>
        </w:rPr>
        <w:t> </w:t>
      </w:r>
      <w:r>
        <w:rPr>
          <w:color w:val="231F20"/>
          <w:spacing w:val="-6"/>
        </w:rPr>
        <w:t>одређено</w:t>
      </w:r>
      <w:r>
        <w:rPr>
          <w:color w:val="231F20"/>
          <w:spacing w:val="-10"/>
        </w:rPr>
        <w:t> </w:t>
      </w:r>
      <w:r>
        <w:rPr>
          <w:color w:val="231F20"/>
          <w:spacing w:val="-6"/>
        </w:rPr>
        <w:t>као</w:t>
      </w:r>
      <w:r>
        <w:rPr>
          <w:color w:val="231F20"/>
          <w:spacing w:val="-11"/>
        </w:rPr>
        <w:t> </w:t>
      </w:r>
      <w:r>
        <w:rPr>
          <w:color w:val="231F20"/>
          <w:spacing w:val="-6"/>
        </w:rPr>
        <w:t>прекршај</w:t>
      </w:r>
      <w:r>
        <w:rPr>
          <w:color w:val="231F20"/>
          <w:spacing w:val="-10"/>
        </w:rPr>
        <w:t> </w:t>
      </w:r>
      <w:r>
        <w:rPr>
          <w:color w:val="231F20"/>
          <w:spacing w:val="-6"/>
        </w:rPr>
        <w:t>и</w:t>
      </w:r>
      <w:r>
        <w:rPr>
          <w:color w:val="231F20"/>
          <w:spacing w:val="-11"/>
        </w:rPr>
        <w:t> </w:t>
      </w:r>
      <w:r>
        <w:rPr>
          <w:color w:val="231F20"/>
          <w:spacing w:val="-6"/>
        </w:rPr>
        <w:t>за</w:t>
      </w:r>
      <w:r>
        <w:rPr>
          <w:color w:val="231F20"/>
          <w:spacing w:val="-10"/>
        </w:rPr>
        <w:t> </w:t>
      </w:r>
      <w:r>
        <w:rPr>
          <w:color w:val="231F20"/>
          <w:spacing w:val="-6"/>
        </w:rPr>
        <w:t>које</w:t>
      </w:r>
      <w:r>
        <w:rPr>
          <w:color w:val="231F20"/>
          <w:spacing w:val="-11"/>
        </w:rPr>
        <w:t> </w:t>
      </w:r>
      <w:r>
        <w:rPr>
          <w:color w:val="231F20"/>
          <w:spacing w:val="-6"/>
        </w:rPr>
        <w:t>је</w:t>
      </w:r>
      <w:r>
        <w:rPr>
          <w:color w:val="231F20"/>
          <w:spacing w:val="-11"/>
        </w:rPr>
        <w:t> </w:t>
      </w:r>
      <w:r>
        <w:rPr>
          <w:color w:val="231F20"/>
          <w:spacing w:val="-6"/>
        </w:rPr>
        <w:t>прописана</w:t>
      </w:r>
      <w:r>
        <w:rPr>
          <w:color w:val="231F20"/>
          <w:spacing w:val="-10"/>
        </w:rPr>
        <w:t> </w:t>
      </w:r>
      <w:r>
        <w:rPr>
          <w:color w:val="231F20"/>
          <w:spacing w:val="-6"/>
        </w:rPr>
        <w:t>прекршајна </w:t>
      </w:r>
      <w:r>
        <w:rPr>
          <w:color w:val="231F20"/>
          <w:w w:val="90"/>
        </w:rPr>
        <w:t>санкција. Овако дефинисан појам прекршаја употребљив је за примену прекршајног права, а обухвата четири елемента: противправност, дело (радњу),</w:t>
      </w:r>
      <w:r>
        <w:rPr>
          <w:color w:val="231F20"/>
          <w:spacing w:val="-7"/>
          <w:w w:val="90"/>
        </w:rPr>
        <w:t> </w:t>
      </w:r>
      <w:r>
        <w:rPr>
          <w:color w:val="231F20"/>
          <w:w w:val="90"/>
        </w:rPr>
        <w:t>предвиђеност</w:t>
      </w:r>
      <w:r>
        <w:rPr>
          <w:color w:val="231F20"/>
          <w:spacing w:val="-7"/>
          <w:w w:val="90"/>
        </w:rPr>
        <w:t> </w:t>
      </w:r>
      <w:r>
        <w:rPr>
          <w:color w:val="231F20"/>
          <w:w w:val="90"/>
        </w:rPr>
        <w:t>прописом</w:t>
      </w:r>
      <w:r>
        <w:rPr>
          <w:color w:val="231F20"/>
          <w:spacing w:val="-7"/>
          <w:w w:val="90"/>
        </w:rPr>
        <w:t> </w:t>
      </w:r>
      <w:r>
        <w:rPr>
          <w:color w:val="231F20"/>
          <w:w w:val="90"/>
        </w:rPr>
        <w:t>и</w:t>
      </w:r>
      <w:r>
        <w:rPr>
          <w:color w:val="231F20"/>
          <w:spacing w:val="-7"/>
          <w:w w:val="90"/>
        </w:rPr>
        <w:t> </w:t>
      </w:r>
      <w:r>
        <w:rPr>
          <w:color w:val="231F20"/>
          <w:w w:val="90"/>
        </w:rPr>
        <w:t>санкцију.</w:t>
      </w:r>
      <w:r>
        <w:rPr>
          <w:color w:val="231F20"/>
          <w:spacing w:val="-7"/>
          <w:w w:val="90"/>
        </w:rPr>
        <w:t> </w:t>
      </w:r>
      <w:r>
        <w:rPr>
          <w:color w:val="231F20"/>
          <w:w w:val="90"/>
        </w:rPr>
        <w:t>Ти</w:t>
      </w:r>
      <w:r>
        <w:rPr>
          <w:color w:val="231F20"/>
          <w:spacing w:val="-7"/>
          <w:w w:val="90"/>
        </w:rPr>
        <w:t> </w:t>
      </w:r>
      <w:r>
        <w:rPr>
          <w:color w:val="231F20"/>
          <w:w w:val="90"/>
        </w:rPr>
        <w:t>елементи</w:t>
      </w:r>
      <w:r>
        <w:rPr>
          <w:color w:val="231F20"/>
          <w:spacing w:val="-7"/>
          <w:w w:val="90"/>
        </w:rPr>
        <w:t> </w:t>
      </w:r>
      <w:r>
        <w:rPr>
          <w:color w:val="231F20"/>
          <w:w w:val="90"/>
        </w:rPr>
        <w:t>су</w:t>
      </w:r>
      <w:r>
        <w:rPr>
          <w:color w:val="231F20"/>
          <w:spacing w:val="-7"/>
          <w:w w:val="90"/>
        </w:rPr>
        <w:t> </w:t>
      </w:r>
      <w:r>
        <w:rPr>
          <w:color w:val="231F20"/>
          <w:w w:val="90"/>
        </w:rPr>
        <w:t>међусобно </w:t>
      </w:r>
      <w:r>
        <w:rPr>
          <w:color w:val="231F20"/>
          <w:spacing w:val="-6"/>
        </w:rPr>
        <w:t>повезани, тако да противправности у прекршајном праву и нема ако у закону или другом пропису нема предвиђености радње као прекр- </w:t>
      </w:r>
      <w:r>
        <w:rPr>
          <w:color w:val="231F20"/>
          <w:w w:val="90"/>
        </w:rPr>
        <w:t>шаја. Сваки прекршај мора садржати ове елементе, али мора имати и </w:t>
      </w:r>
      <w:r>
        <w:rPr>
          <w:color w:val="231F20"/>
          <w:spacing w:val="-6"/>
        </w:rPr>
        <w:t>свој</w:t>
      </w:r>
      <w:r>
        <w:rPr>
          <w:color w:val="231F20"/>
          <w:spacing w:val="-11"/>
        </w:rPr>
        <w:t> </w:t>
      </w:r>
      <w:r>
        <w:rPr>
          <w:color w:val="231F20"/>
          <w:spacing w:val="-6"/>
        </w:rPr>
        <w:t>особен</w:t>
      </w:r>
      <w:r>
        <w:rPr>
          <w:color w:val="231F20"/>
          <w:spacing w:val="-10"/>
        </w:rPr>
        <w:t> </w:t>
      </w:r>
      <w:r>
        <w:rPr>
          <w:color w:val="231F20"/>
          <w:spacing w:val="-6"/>
        </w:rPr>
        <w:t>(посебан)</w:t>
      </w:r>
      <w:r>
        <w:rPr>
          <w:color w:val="231F20"/>
          <w:spacing w:val="-11"/>
        </w:rPr>
        <w:t> </w:t>
      </w:r>
      <w:r>
        <w:rPr>
          <w:color w:val="231F20"/>
          <w:spacing w:val="-6"/>
        </w:rPr>
        <w:t>опис</w:t>
      </w:r>
      <w:r>
        <w:rPr>
          <w:color w:val="231F20"/>
          <w:spacing w:val="-10"/>
        </w:rPr>
        <w:t> </w:t>
      </w:r>
      <w:r>
        <w:rPr>
          <w:color w:val="231F20"/>
          <w:spacing w:val="-6"/>
        </w:rPr>
        <w:t>прекршаја</w:t>
      </w:r>
      <w:r>
        <w:rPr>
          <w:color w:val="231F20"/>
          <w:spacing w:val="-11"/>
        </w:rPr>
        <w:t> </w:t>
      </w:r>
      <w:r>
        <w:rPr>
          <w:color w:val="231F20"/>
          <w:spacing w:val="-6"/>
        </w:rPr>
        <w:t>који</w:t>
      </w:r>
      <w:r>
        <w:rPr>
          <w:color w:val="231F20"/>
          <w:spacing w:val="-10"/>
        </w:rPr>
        <w:t> </w:t>
      </w:r>
      <w:r>
        <w:rPr>
          <w:color w:val="231F20"/>
          <w:spacing w:val="-6"/>
        </w:rPr>
        <w:t>се</w:t>
      </w:r>
      <w:r>
        <w:rPr>
          <w:color w:val="231F20"/>
          <w:spacing w:val="-11"/>
        </w:rPr>
        <w:t> </w:t>
      </w:r>
      <w:r>
        <w:rPr>
          <w:color w:val="231F20"/>
          <w:spacing w:val="-6"/>
        </w:rPr>
        <w:t>утврђује</w:t>
      </w:r>
      <w:r>
        <w:rPr>
          <w:color w:val="231F20"/>
          <w:spacing w:val="-10"/>
        </w:rPr>
        <w:t> </w:t>
      </w:r>
      <w:r>
        <w:rPr>
          <w:color w:val="231F20"/>
          <w:spacing w:val="-6"/>
        </w:rPr>
        <w:t>законом,</w:t>
      </w:r>
      <w:r>
        <w:rPr>
          <w:color w:val="231F20"/>
          <w:spacing w:val="-11"/>
        </w:rPr>
        <w:t> </w:t>
      </w:r>
      <w:r>
        <w:rPr>
          <w:color w:val="231F20"/>
          <w:spacing w:val="-6"/>
        </w:rPr>
        <w:t>дру- </w:t>
      </w:r>
      <w:r>
        <w:rPr>
          <w:color w:val="231F20"/>
          <w:spacing w:val="-4"/>
        </w:rPr>
        <w:t>гим</w:t>
      </w:r>
      <w:r>
        <w:rPr>
          <w:color w:val="231F20"/>
          <w:spacing w:val="-13"/>
        </w:rPr>
        <w:t> </w:t>
      </w:r>
      <w:r>
        <w:rPr>
          <w:color w:val="231F20"/>
          <w:spacing w:val="-4"/>
        </w:rPr>
        <w:t>прописом</w:t>
      </w:r>
      <w:r>
        <w:rPr>
          <w:color w:val="231F20"/>
          <w:spacing w:val="-13"/>
        </w:rPr>
        <w:t> </w:t>
      </w:r>
      <w:r>
        <w:rPr>
          <w:color w:val="231F20"/>
          <w:spacing w:val="-4"/>
        </w:rPr>
        <w:t>или</w:t>
      </w:r>
      <w:r>
        <w:rPr>
          <w:color w:val="231F20"/>
          <w:spacing w:val="-12"/>
        </w:rPr>
        <w:t> </w:t>
      </w:r>
      <w:r>
        <w:rPr>
          <w:color w:val="231F20"/>
          <w:spacing w:val="-4"/>
        </w:rPr>
        <w:t>одлуком.</w:t>
      </w:r>
      <w:r>
        <w:rPr>
          <w:color w:val="231F20"/>
          <w:spacing w:val="-13"/>
        </w:rPr>
        <w:t> </w:t>
      </w:r>
      <w:r>
        <w:rPr>
          <w:color w:val="231F20"/>
          <w:spacing w:val="-4"/>
        </w:rPr>
        <w:t>У</w:t>
      </w:r>
      <w:r>
        <w:rPr>
          <w:color w:val="231F20"/>
          <w:spacing w:val="-12"/>
        </w:rPr>
        <w:t> </w:t>
      </w:r>
      <w:r>
        <w:rPr>
          <w:color w:val="231F20"/>
          <w:spacing w:val="-4"/>
        </w:rPr>
        <w:t>правнотехничком</w:t>
      </w:r>
      <w:r>
        <w:rPr>
          <w:color w:val="231F20"/>
          <w:spacing w:val="-13"/>
        </w:rPr>
        <w:t> </w:t>
      </w:r>
      <w:r>
        <w:rPr>
          <w:color w:val="231F20"/>
          <w:spacing w:val="-4"/>
        </w:rPr>
        <w:t>смислу</w:t>
      </w:r>
      <w:r>
        <w:rPr>
          <w:color w:val="231F20"/>
          <w:spacing w:val="-12"/>
        </w:rPr>
        <w:t> </w:t>
      </w:r>
      <w:r>
        <w:rPr>
          <w:color w:val="231F20"/>
          <w:spacing w:val="-4"/>
        </w:rPr>
        <w:t>опис</w:t>
      </w:r>
      <w:r>
        <w:rPr>
          <w:color w:val="231F20"/>
          <w:spacing w:val="-13"/>
        </w:rPr>
        <w:t> </w:t>
      </w:r>
      <w:r>
        <w:rPr>
          <w:color w:val="231F20"/>
          <w:spacing w:val="-4"/>
        </w:rPr>
        <w:t>прекр- </w:t>
      </w:r>
      <w:r>
        <w:rPr>
          <w:color w:val="231F20"/>
          <w:spacing w:val="-6"/>
        </w:rPr>
        <w:t>шаја</w:t>
      </w:r>
      <w:r>
        <w:rPr>
          <w:color w:val="231F20"/>
          <w:spacing w:val="-10"/>
        </w:rPr>
        <w:t> </w:t>
      </w:r>
      <w:r>
        <w:rPr>
          <w:color w:val="231F20"/>
          <w:spacing w:val="-6"/>
        </w:rPr>
        <w:t>се</w:t>
      </w:r>
      <w:r>
        <w:rPr>
          <w:color w:val="231F20"/>
          <w:spacing w:val="-10"/>
        </w:rPr>
        <w:t> </w:t>
      </w:r>
      <w:r>
        <w:rPr>
          <w:color w:val="231F20"/>
          <w:spacing w:val="-6"/>
        </w:rPr>
        <w:t>формулише</w:t>
      </w:r>
      <w:r>
        <w:rPr>
          <w:color w:val="231F20"/>
          <w:spacing w:val="-10"/>
        </w:rPr>
        <w:t> </w:t>
      </w:r>
      <w:r>
        <w:rPr>
          <w:color w:val="231F20"/>
          <w:spacing w:val="-6"/>
        </w:rPr>
        <w:t>попут</w:t>
      </w:r>
      <w:r>
        <w:rPr>
          <w:color w:val="231F20"/>
          <w:spacing w:val="-10"/>
        </w:rPr>
        <w:t> </w:t>
      </w:r>
      <w:r>
        <w:rPr>
          <w:color w:val="231F20"/>
          <w:spacing w:val="-6"/>
        </w:rPr>
        <w:t>описа</w:t>
      </w:r>
      <w:r>
        <w:rPr>
          <w:color w:val="231F20"/>
          <w:spacing w:val="-10"/>
        </w:rPr>
        <w:t> </w:t>
      </w:r>
      <w:r>
        <w:rPr>
          <w:color w:val="231F20"/>
          <w:spacing w:val="-6"/>
        </w:rPr>
        <w:t>кривичног</w:t>
      </w:r>
      <w:r>
        <w:rPr>
          <w:color w:val="231F20"/>
          <w:spacing w:val="-10"/>
        </w:rPr>
        <w:t> </w:t>
      </w:r>
      <w:r>
        <w:rPr>
          <w:color w:val="231F20"/>
          <w:spacing w:val="-6"/>
        </w:rPr>
        <w:t>дела</w:t>
      </w:r>
      <w:r>
        <w:rPr>
          <w:color w:val="231F20"/>
          <w:spacing w:val="-10"/>
        </w:rPr>
        <w:t> </w:t>
      </w:r>
      <w:r>
        <w:rPr>
          <w:color w:val="231F20"/>
          <w:spacing w:val="-6"/>
        </w:rPr>
        <w:t>(потпуни</w:t>
      </w:r>
      <w:r>
        <w:rPr>
          <w:color w:val="231F20"/>
          <w:spacing w:val="-10"/>
        </w:rPr>
        <w:t> </w:t>
      </w:r>
      <w:r>
        <w:rPr>
          <w:color w:val="231F20"/>
          <w:spacing w:val="-6"/>
        </w:rPr>
        <w:t>опис),</w:t>
      </w:r>
      <w:r>
        <w:rPr>
          <w:color w:val="231F20"/>
          <w:spacing w:val="-10"/>
        </w:rPr>
        <w:t> </w:t>
      </w:r>
      <w:r>
        <w:rPr>
          <w:color w:val="231F20"/>
          <w:spacing w:val="-6"/>
        </w:rPr>
        <w:t>али </w:t>
      </w:r>
      <w:r>
        <w:rPr>
          <w:color w:val="231F20"/>
        </w:rPr>
        <w:t>се</w:t>
      </w:r>
      <w:r>
        <w:rPr>
          <w:color w:val="231F20"/>
          <w:spacing w:val="-17"/>
        </w:rPr>
        <w:t> </w:t>
      </w:r>
      <w:r>
        <w:rPr>
          <w:color w:val="231F20"/>
        </w:rPr>
        <w:t>често</w:t>
      </w:r>
      <w:r>
        <w:rPr>
          <w:color w:val="231F20"/>
          <w:spacing w:val="-17"/>
        </w:rPr>
        <w:t> </w:t>
      </w:r>
      <w:r>
        <w:rPr>
          <w:color w:val="231F20"/>
        </w:rPr>
        <w:t>и</w:t>
      </w:r>
      <w:r>
        <w:rPr>
          <w:color w:val="231F20"/>
          <w:spacing w:val="-16"/>
        </w:rPr>
        <w:t> </w:t>
      </w:r>
      <w:r>
        <w:rPr>
          <w:color w:val="231F20"/>
        </w:rPr>
        <w:t>само</w:t>
      </w:r>
      <w:r>
        <w:rPr>
          <w:color w:val="231F20"/>
          <w:spacing w:val="-17"/>
        </w:rPr>
        <w:t> </w:t>
      </w:r>
      <w:r>
        <w:rPr>
          <w:color w:val="231F20"/>
        </w:rPr>
        <w:t>изводи</w:t>
      </w:r>
      <w:r>
        <w:rPr>
          <w:color w:val="231F20"/>
          <w:spacing w:val="-16"/>
        </w:rPr>
        <w:t> </w:t>
      </w:r>
      <w:r>
        <w:rPr>
          <w:color w:val="231F20"/>
        </w:rPr>
        <w:t>из</w:t>
      </w:r>
      <w:r>
        <w:rPr>
          <w:color w:val="231F20"/>
          <w:spacing w:val="-17"/>
        </w:rPr>
        <w:t> </w:t>
      </w:r>
      <w:r>
        <w:rPr>
          <w:color w:val="231F20"/>
        </w:rPr>
        <w:t>већ</w:t>
      </w:r>
      <w:r>
        <w:rPr>
          <w:color w:val="231F20"/>
          <w:spacing w:val="-16"/>
        </w:rPr>
        <w:t> </w:t>
      </w:r>
      <w:r>
        <w:rPr>
          <w:color w:val="231F20"/>
        </w:rPr>
        <w:t>претходно</w:t>
      </w:r>
      <w:r>
        <w:rPr>
          <w:color w:val="231F20"/>
          <w:spacing w:val="-17"/>
        </w:rPr>
        <w:t> </w:t>
      </w:r>
      <w:r>
        <w:rPr>
          <w:color w:val="231F20"/>
        </w:rPr>
        <w:t>прописане/описане</w:t>
      </w:r>
      <w:r>
        <w:rPr>
          <w:color w:val="231F20"/>
          <w:spacing w:val="-17"/>
        </w:rPr>
        <w:t> </w:t>
      </w:r>
      <w:r>
        <w:rPr>
          <w:color w:val="231F20"/>
        </w:rPr>
        <w:t>дис- </w:t>
      </w:r>
      <w:r>
        <w:rPr>
          <w:color w:val="231F20"/>
          <w:spacing w:val="-4"/>
        </w:rPr>
        <w:t>позиције</w:t>
      </w:r>
      <w:r>
        <w:rPr>
          <w:color w:val="231F20"/>
          <w:spacing w:val="-9"/>
        </w:rPr>
        <w:t> </w:t>
      </w:r>
      <w:r>
        <w:rPr>
          <w:color w:val="231F20"/>
          <w:spacing w:val="-4"/>
        </w:rPr>
        <w:t>и</w:t>
      </w:r>
      <w:r>
        <w:rPr>
          <w:color w:val="231F20"/>
          <w:spacing w:val="-9"/>
        </w:rPr>
        <w:t> </w:t>
      </w:r>
      <w:r>
        <w:rPr>
          <w:color w:val="231F20"/>
          <w:spacing w:val="-4"/>
        </w:rPr>
        <w:t>забрањена</w:t>
      </w:r>
      <w:r>
        <w:rPr>
          <w:color w:val="231F20"/>
          <w:spacing w:val="-9"/>
        </w:rPr>
        <w:t> </w:t>
      </w:r>
      <w:r>
        <w:rPr>
          <w:color w:val="231F20"/>
          <w:spacing w:val="-4"/>
        </w:rPr>
        <w:t>радња</w:t>
      </w:r>
      <w:r>
        <w:rPr>
          <w:color w:val="231F20"/>
          <w:spacing w:val="-9"/>
        </w:rPr>
        <w:t> </w:t>
      </w:r>
      <w:r>
        <w:rPr>
          <w:color w:val="231F20"/>
          <w:spacing w:val="-4"/>
        </w:rPr>
        <w:t>која</w:t>
      </w:r>
      <w:r>
        <w:rPr>
          <w:color w:val="231F20"/>
          <w:spacing w:val="-9"/>
        </w:rPr>
        <w:t> </w:t>
      </w:r>
      <w:r>
        <w:rPr>
          <w:color w:val="231F20"/>
          <w:spacing w:val="-4"/>
        </w:rPr>
        <w:t>чини</w:t>
      </w:r>
      <w:r>
        <w:rPr>
          <w:color w:val="231F20"/>
          <w:spacing w:val="-9"/>
        </w:rPr>
        <w:t> </w:t>
      </w:r>
      <w:r>
        <w:rPr>
          <w:color w:val="231F20"/>
          <w:spacing w:val="-4"/>
        </w:rPr>
        <w:t>опис</w:t>
      </w:r>
      <w:r>
        <w:rPr>
          <w:color w:val="231F20"/>
          <w:spacing w:val="-9"/>
        </w:rPr>
        <w:t> </w:t>
      </w:r>
      <w:r>
        <w:rPr>
          <w:color w:val="231F20"/>
          <w:spacing w:val="-4"/>
        </w:rPr>
        <w:t>прекршаја</w:t>
      </w:r>
      <w:r>
        <w:rPr>
          <w:color w:val="231F20"/>
          <w:spacing w:val="-9"/>
        </w:rPr>
        <w:t> </w:t>
      </w:r>
      <w:r>
        <w:rPr>
          <w:color w:val="231F20"/>
          <w:spacing w:val="-4"/>
        </w:rPr>
        <w:t>формулише </w:t>
      </w:r>
      <w:r>
        <w:rPr>
          <w:color w:val="231F20"/>
          <w:spacing w:val="-6"/>
        </w:rPr>
        <w:t>као</w:t>
      </w:r>
      <w:r>
        <w:rPr>
          <w:color w:val="231F20"/>
          <w:spacing w:val="-10"/>
        </w:rPr>
        <w:t> </w:t>
      </w:r>
      <w:r>
        <w:rPr>
          <w:color w:val="231F20"/>
          <w:spacing w:val="-6"/>
        </w:rPr>
        <w:t>поступање</w:t>
      </w:r>
      <w:r>
        <w:rPr>
          <w:color w:val="231F20"/>
          <w:spacing w:val="-9"/>
        </w:rPr>
        <w:t> </w:t>
      </w:r>
      <w:r>
        <w:rPr>
          <w:color w:val="231F20"/>
          <w:spacing w:val="-6"/>
        </w:rPr>
        <w:t>противно</w:t>
      </w:r>
      <w:r>
        <w:rPr>
          <w:color w:val="231F20"/>
          <w:spacing w:val="-10"/>
        </w:rPr>
        <w:t> </w:t>
      </w:r>
      <w:r>
        <w:rPr>
          <w:color w:val="231F20"/>
          <w:spacing w:val="-6"/>
        </w:rPr>
        <w:t>диспозицији</w:t>
      </w:r>
      <w:r>
        <w:rPr>
          <w:color w:val="231F20"/>
          <w:spacing w:val="-9"/>
        </w:rPr>
        <w:t> </w:t>
      </w:r>
      <w:r>
        <w:rPr>
          <w:color w:val="231F20"/>
          <w:spacing w:val="-6"/>
        </w:rPr>
        <w:t>(изведени</w:t>
      </w:r>
      <w:r>
        <w:rPr>
          <w:color w:val="231F20"/>
          <w:spacing w:val="-9"/>
        </w:rPr>
        <w:t> </w:t>
      </w:r>
      <w:r>
        <w:rPr>
          <w:color w:val="231F20"/>
          <w:spacing w:val="-6"/>
        </w:rPr>
        <w:t>или</w:t>
      </w:r>
      <w:r>
        <w:rPr>
          <w:color w:val="231F20"/>
          <w:spacing w:val="-10"/>
        </w:rPr>
        <w:t> </w:t>
      </w:r>
      <w:r>
        <w:rPr>
          <w:color w:val="231F20"/>
          <w:spacing w:val="-6"/>
        </w:rPr>
        <w:t>скраћени</w:t>
      </w:r>
      <w:r>
        <w:rPr>
          <w:color w:val="231F20"/>
          <w:spacing w:val="-9"/>
        </w:rPr>
        <w:t> </w:t>
      </w:r>
      <w:r>
        <w:rPr>
          <w:color w:val="231F20"/>
          <w:spacing w:val="-6"/>
        </w:rPr>
        <w:t>опис).</w:t>
      </w:r>
    </w:p>
    <w:p>
      <w:pPr>
        <w:spacing w:after="0"/>
        <w:sectPr>
          <w:pgSz w:w="9080" w:h="13610"/>
          <w:pgMar w:header="0" w:footer="865" w:top="1000" w:bottom="1060" w:left="440" w:right="560"/>
        </w:sectPr>
      </w:pPr>
    </w:p>
    <w:p>
      <w:pPr>
        <w:pStyle w:val="BodyText"/>
        <w:spacing w:before="86"/>
        <w:ind w:left="756" w:right="566" w:firstLine="0"/>
        <w:jc w:val="right"/>
      </w:pPr>
      <w:r>
        <w:rPr>
          <w:color w:val="231F20"/>
          <w:spacing w:val="-6"/>
        </w:rPr>
        <w:t>Да</w:t>
      </w:r>
      <w:r>
        <w:rPr>
          <w:color w:val="231F20"/>
          <w:spacing w:val="-18"/>
        </w:rPr>
        <w:t> </w:t>
      </w:r>
      <w:r>
        <w:rPr>
          <w:color w:val="231F20"/>
          <w:spacing w:val="-6"/>
        </w:rPr>
        <w:t>би</w:t>
      </w:r>
      <w:r>
        <w:rPr>
          <w:color w:val="231F20"/>
          <w:spacing w:val="-16"/>
        </w:rPr>
        <w:t> </w:t>
      </w:r>
      <w:r>
        <w:rPr>
          <w:color w:val="231F20"/>
          <w:spacing w:val="-6"/>
        </w:rPr>
        <w:t>постојао</w:t>
      </w:r>
      <w:r>
        <w:rPr>
          <w:color w:val="231F20"/>
          <w:spacing w:val="-16"/>
        </w:rPr>
        <w:t> </w:t>
      </w:r>
      <w:r>
        <w:rPr>
          <w:color w:val="231F20"/>
          <w:spacing w:val="-6"/>
        </w:rPr>
        <w:t>било</w:t>
      </w:r>
      <w:r>
        <w:rPr>
          <w:color w:val="231F20"/>
          <w:spacing w:val="-16"/>
        </w:rPr>
        <w:t> </w:t>
      </w:r>
      <w:r>
        <w:rPr>
          <w:color w:val="231F20"/>
          <w:spacing w:val="-6"/>
        </w:rPr>
        <w:t>који</w:t>
      </w:r>
      <w:r>
        <w:rPr>
          <w:color w:val="231F20"/>
          <w:spacing w:val="-16"/>
        </w:rPr>
        <w:t> </w:t>
      </w:r>
      <w:r>
        <w:rPr>
          <w:color w:val="231F20"/>
          <w:spacing w:val="-6"/>
        </w:rPr>
        <w:t>прекршај,</w:t>
      </w:r>
      <w:r>
        <w:rPr>
          <w:color w:val="231F20"/>
          <w:spacing w:val="-16"/>
        </w:rPr>
        <w:t> </w:t>
      </w:r>
      <w:r>
        <w:rPr>
          <w:color w:val="231F20"/>
          <w:spacing w:val="-6"/>
        </w:rPr>
        <w:t>морају</w:t>
      </w:r>
      <w:r>
        <w:rPr>
          <w:color w:val="231F20"/>
          <w:spacing w:val="-16"/>
        </w:rPr>
        <w:t> </w:t>
      </w:r>
      <w:r>
        <w:rPr>
          <w:color w:val="231F20"/>
          <w:spacing w:val="-6"/>
        </w:rPr>
        <w:t>бити</w:t>
      </w:r>
      <w:r>
        <w:rPr>
          <w:color w:val="231F20"/>
          <w:spacing w:val="-16"/>
        </w:rPr>
        <w:t> </w:t>
      </w:r>
      <w:r>
        <w:rPr>
          <w:color w:val="231F20"/>
          <w:spacing w:val="-6"/>
        </w:rPr>
        <w:t>остварена</w:t>
      </w:r>
      <w:r>
        <w:rPr>
          <w:color w:val="231F20"/>
          <w:spacing w:val="-16"/>
        </w:rPr>
        <w:t> </w:t>
      </w:r>
      <w:r>
        <w:rPr>
          <w:color w:val="231F20"/>
          <w:spacing w:val="-6"/>
        </w:rPr>
        <w:t>битна</w:t>
      </w:r>
      <w:r>
        <w:rPr>
          <w:color w:val="231F20"/>
          <w:spacing w:val="-16"/>
        </w:rPr>
        <w:t> </w:t>
      </w:r>
      <w:r>
        <w:rPr>
          <w:color w:val="231F20"/>
          <w:spacing w:val="-6"/>
        </w:rPr>
        <w:t>обе- </w:t>
      </w:r>
      <w:r>
        <w:rPr>
          <w:color w:val="231F20"/>
          <w:spacing w:val="-8"/>
        </w:rPr>
        <w:t>лежја</w:t>
      </w:r>
      <w:r>
        <w:rPr>
          <w:color w:val="231F20"/>
          <w:spacing w:val="-22"/>
        </w:rPr>
        <w:t> </w:t>
      </w:r>
      <w:r>
        <w:rPr>
          <w:color w:val="231F20"/>
          <w:spacing w:val="-8"/>
        </w:rPr>
        <w:t>тог</w:t>
      </w:r>
      <w:r>
        <w:rPr>
          <w:color w:val="231F20"/>
          <w:spacing w:val="-22"/>
        </w:rPr>
        <w:t> </w:t>
      </w:r>
      <w:r>
        <w:rPr>
          <w:color w:val="231F20"/>
          <w:spacing w:val="-8"/>
        </w:rPr>
        <w:t>описа</w:t>
      </w:r>
      <w:r>
        <w:rPr>
          <w:color w:val="231F20"/>
          <w:spacing w:val="-22"/>
        </w:rPr>
        <w:t> </w:t>
      </w:r>
      <w:r>
        <w:rPr>
          <w:color w:val="231F20"/>
          <w:spacing w:val="-8"/>
        </w:rPr>
        <w:t>прекршаја,</w:t>
      </w:r>
      <w:r>
        <w:rPr>
          <w:color w:val="231F20"/>
          <w:spacing w:val="-22"/>
        </w:rPr>
        <w:t> </w:t>
      </w:r>
      <w:r>
        <w:rPr>
          <w:color w:val="231F20"/>
          <w:spacing w:val="-8"/>
        </w:rPr>
        <w:t>мора</w:t>
      </w:r>
      <w:r>
        <w:rPr>
          <w:color w:val="231F20"/>
          <w:spacing w:val="-22"/>
        </w:rPr>
        <w:t> </w:t>
      </w:r>
      <w:r>
        <w:rPr>
          <w:color w:val="231F20"/>
          <w:spacing w:val="-8"/>
        </w:rPr>
        <w:t>чињенично</w:t>
      </w:r>
      <w:r>
        <w:rPr>
          <w:color w:val="231F20"/>
          <w:spacing w:val="-22"/>
        </w:rPr>
        <w:t> </w:t>
      </w:r>
      <w:r>
        <w:rPr>
          <w:color w:val="231F20"/>
          <w:spacing w:val="-8"/>
        </w:rPr>
        <w:t>стање</w:t>
      </w:r>
      <w:r>
        <w:rPr>
          <w:color w:val="231F20"/>
          <w:spacing w:val="-22"/>
        </w:rPr>
        <w:t> </w:t>
      </w:r>
      <w:r>
        <w:rPr>
          <w:color w:val="231F20"/>
          <w:spacing w:val="-8"/>
        </w:rPr>
        <w:t>одговарати</w:t>
      </w:r>
      <w:r>
        <w:rPr>
          <w:color w:val="231F20"/>
          <w:spacing w:val="-22"/>
        </w:rPr>
        <w:t> </w:t>
      </w:r>
      <w:r>
        <w:rPr>
          <w:color w:val="231F20"/>
          <w:spacing w:val="-8"/>
        </w:rPr>
        <w:t>том</w:t>
      </w:r>
      <w:r>
        <w:rPr>
          <w:color w:val="231F20"/>
          <w:spacing w:val="-22"/>
        </w:rPr>
        <w:t> </w:t>
      </w:r>
      <w:r>
        <w:rPr>
          <w:color w:val="231F20"/>
          <w:spacing w:val="-8"/>
        </w:rPr>
        <w:t>оп- </w:t>
      </w:r>
      <w:r>
        <w:rPr>
          <w:color w:val="231F20"/>
          <w:w w:val="90"/>
        </w:rPr>
        <w:t>ису, тј. мора бити остварено биће прекршаја, а оно обухвата скуп оба- </w:t>
      </w:r>
      <w:r>
        <w:rPr>
          <w:color w:val="231F20"/>
          <w:spacing w:val="-6"/>
        </w:rPr>
        <w:t>везних</w:t>
      </w:r>
      <w:r>
        <w:rPr>
          <w:color w:val="231F20"/>
          <w:spacing w:val="-22"/>
        </w:rPr>
        <w:t> </w:t>
      </w:r>
      <w:r>
        <w:rPr>
          <w:color w:val="231F20"/>
          <w:spacing w:val="-6"/>
        </w:rPr>
        <w:t>обележја</w:t>
      </w:r>
      <w:r>
        <w:rPr>
          <w:color w:val="231F20"/>
          <w:spacing w:val="-20"/>
        </w:rPr>
        <w:t> </w:t>
      </w:r>
      <w:r>
        <w:rPr>
          <w:color w:val="231F20"/>
          <w:spacing w:val="-6"/>
        </w:rPr>
        <w:t>која</w:t>
      </w:r>
      <w:r>
        <w:rPr>
          <w:color w:val="231F20"/>
          <w:spacing w:val="-20"/>
        </w:rPr>
        <w:t> </w:t>
      </w:r>
      <w:r>
        <w:rPr>
          <w:color w:val="231F20"/>
          <w:spacing w:val="-6"/>
        </w:rPr>
        <w:t>чине</w:t>
      </w:r>
      <w:r>
        <w:rPr>
          <w:color w:val="231F20"/>
          <w:spacing w:val="-20"/>
        </w:rPr>
        <w:t> </w:t>
      </w:r>
      <w:r>
        <w:rPr>
          <w:color w:val="231F20"/>
          <w:spacing w:val="-6"/>
        </w:rPr>
        <w:t>посебне</w:t>
      </w:r>
      <w:r>
        <w:rPr>
          <w:color w:val="231F20"/>
          <w:spacing w:val="-20"/>
        </w:rPr>
        <w:t> </w:t>
      </w:r>
      <w:r>
        <w:rPr>
          <w:color w:val="231F20"/>
          <w:spacing w:val="-6"/>
        </w:rPr>
        <w:t>појмове</w:t>
      </w:r>
      <w:r>
        <w:rPr>
          <w:color w:val="231F20"/>
          <w:spacing w:val="-20"/>
        </w:rPr>
        <w:t> </w:t>
      </w:r>
      <w:r>
        <w:rPr>
          <w:color w:val="231F20"/>
          <w:spacing w:val="-6"/>
        </w:rPr>
        <w:t>појединачних</w:t>
      </w:r>
      <w:r>
        <w:rPr>
          <w:color w:val="231F20"/>
          <w:spacing w:val="-20"/>
        </w:rPr>
        <w:t> </w:t>
      </w:r>
      <w:r>
        <w:rPr>
          <w:color w:val="231F20"/>
          <w:spacing w:val="-6"/>
        </w:rPr>
        <w:t>прекршаја. </w:t>
      </w:r>
      <w:r>
        <w:rPr>
          <w:color w:val="231F20"/>
          <w:spacing w:val="-4"/>
        </w:rPr>
        <w:t>За</w:t>
      </w:r>
      <w:r>
        <w:rPr>
          <w:color w:val="231F20"/>
          <w:spacing w:val="-21"/>
        </w:rPr>
        <w:t> </w:t>
      </w:r>
      <w:r>
        <w:rPr>
          <w:color w:val="231F20"/>
          <w:spacing w:val="-4"/>
        </w:rPr>
        <w:t>разлику</w:t>
      </w:r>
      <w:r>
        <w:rPr>
          <w:color w:val="231F20"/>
          <w:spacing w:val="-21"/>
        </w:rPr>
        <w:t> </w:t>
      </w:r>
      <w:r>
        <w:rPr>
          <w:color w:val="231F20"/>
          <w:spacing w:val="-4"/>
        </w:rPr>
        <w:t>од</w:t>
      </w:r>
      <w:r>
        <w:rPr>
          <w:color w:val="231F20"/>
          <w:spacing w:val="-21"/>
        </w:rPr>
        <w:t> </w:t>
      </w:r>
      <w:r>
        <w:rPr>
          <w:color w:val="231F20"/>
          <w:spacing w:val="-4"/>
        </w:rPr>
        <w:t>наведеног</w:t>
      </w:r>
      <w:r>
        <w:rPr>
          <w:color w:val="231F20"/>
          <w:spacing w:val="-21"/>
        </w:rPr>
        <w:t> </w:t>
      </w:r>
      <w:r>
        <w:rPr>
          <w:color w:val="231F20"/>
          <w:spacing w:val="-4"/>
        </w:rPr>
        <w:t>општег</w:t>
      </w:r>
      <w:r>
        <w:rPr>
          <w:color w:val="231F20"/>
          <w:spacing w:val="-21"/>
        </w:rPr>
        <w:t> </w:t>
      </w:r>
      <w:r>
        <w:rPr>
          <w:color w:val="231F20"/>
          <w:spacing w:val="-4"/>
        </w:rPr>
        <w:t>појма</w:t>
      </w:r>
      <w:r>
        <w:rPr>
          <w:color w:val="231F20"/>
          <w:spacing w:val="-21"/>
        </w:rPr>
        <w:t> </w:t>
      </w:r>
      <w:r>
        <w:rPr>
          <w:color w:val="231F20"/>
          <w:spacing w:val="-4"/>
        </w:rPr>
        <w:t>прекршаја,</w:t>
      </w:r>
      <w:r>
        <w:rPr>
          <w:color w:val="231F20"/>
          <w:spacing w:val="-21"/>
        </w:rPr>
        <w:t> </w:t>
      </w:r>
      <w:r>
        <w:rPr>
          <w:color w:val="231F20"/>
          <w:spacing w:val="-4"/>
        </w:rPr>
        <w:t>кривично</w:t>
      </w:r>
      <w:r>
        <w:rPr>
          <w:color w:val="231F20"/>
          <w:spacing w:val="-21"/>
        </w:rPr>
        <w:t> </w:t>
      </w:r>
      <w:r>
        <w:rPr>
          <w:color w:val="231F20"/>
          <w:spacing w:val="-4"/>
        </w:rPr>
        <w:t>дело, </w:t>
      </w:r>
      <w:r>
        <w:rPr>
          <w:color w:val="231F20"/>
          <w:w w:val="90"/>
        </w:rPr>
        <w:t>према Кривичном законику,</w:t>
      </w:r>
      <w:r>
        <w:rPr>
          <w:color w:val="231F20"/>
          <w:spacing w:val="-5"/>
          <w:w w:val="90"/>
        </w:rPr>
        <w:t> </w:t>
      </w:r>
      <w:r>
        <w:rPr>
          <w:color w:val="231F20"/>
          <w:w w:val="90"/>
        </w:rPr>
        <w:t>јесте оно дело које је законом предвиђено </w:t>
      </w:r>
      <w:r>
        <w:rPr>
          <w:color w:val="231F20"/>
          <w:spacing w:val="-8"/>
        </w:rPr>
        <w:t>као кривично дело, које је противправно и које је скривљено. Дакле, </w:t>
      </w:r>
      <w:r>
        <w:rPr>
          <w:color w:val="231F20"/>
        </w:rPr>
        <w:t>кривица</w:t>
      </w:r>
      <w:r>
        <w:rPr>
          <w:color w:val="231F20"/>
          <w:spacing w:val="-11"/>
        </w:rPr>
        <w:t> </w:t>
      </w:r>
      <w:r>
        <w:rPr>
          <w:color w:val="231F20"/>
        </w:rPr>
        <w:t>је</w:t>
      </w:r>
      <w:r>
        <w:rPr>
          <w:color w:val="231F20"/>
          <w:spacing w:val="-11"/>
        </w:rPr>
        <w:t> </w:t>
      </w:r>
      <w:r>
        <w:rPr>
          <w:color w:val="231F20"/>
        </w:rPr>
        <w:t>конститутивни</w:t>
      </w:r>
      <w:r>
        <w:rPr>
          <w:color w:val="231F20"/>
          <w:spacing w:val="-11"/>
        </w:rPr>
        <w:t> </w:t>
      </w:r>
      <w:r>
        <w:rPr>
          <w:color w:val="231F20"/>
        </w:rPr>
        <w:t>елемент</w:t>
      </w:r>
      <w:r>
        <w:rPr>
          <w:color w:val="231F20"/>
          <w:spacing w:val="-11"/>
        </w:rPr>
        <w:t> </w:t>
      </w:r>
      <w:r>
        <w:rPr>
          <w:color w:val="231F20"/>
        </w:rPr>
        <w:t>општег</w:t>
      </w:r>
      <w:r>
        <w:rPr>
          <w:color w:val="231F20"/>
          <w:spacing w:val="-11"/>
        </w:rPr>
        <w:t> </w:t>
      </w:r>
      <w:r>
        <w:rPr>
          <w:color w:val="231F20"/>
        </w:rPr>
        <w:t>појма</w:t>
      </w:r>
      <w:r>
        <w:rPr>
          <w:color w:val="231F20"/>
          <w:spacing w:val="-11"/>
        </w:rPr>
        <w:t> </w:t>
      </w:r>
      <w:r>
        <w:rPr>
          <w:color w:val="231F20"/>
        </w:rPr>
        <w:t>кривичног</w:t>
      </w:r>
      <w:r>
        <w:rPr>
          <w:color w:val="231F20"/>
          <w:spacing w:val="-11"/>
        </w:rPr>
        <w:t> </w:t>
      </w:r>
      <w:r>
        <w:rPr>
          <w:color w:val="231F20"/>
        </w:rPr>
        <w:t>дела. </w:t>
      </w:r>
      <w:r>
        <w:rPr>
          <w:color w:val="231F20"/>
          <w:spacing w:val="-6"/>
        </w:rPr>
        <w:t>Прекршај</w:t>
      </w:r>
      <w:r>
        <w:rPr>
          <w:color w:val="231F20"/>
          <w:spacing w:val="-16"/>
        </w:rPr>
        <w:t> </w:t>
      </w:r>
      <w:r>
        <w:rPr>
          <w:color w:val="231F20"/>
          <w:spacing w:val="-6"/>
        </w:rPr>
        <w:t>се,</w:t>
      </w:r>
      <w:r>
        <w:rPr>
          <w:color w:val="231F20"/>
          <w:spacing w:val="-14"/>
        </w:rPr>
        <w:t> </w:t>
      </w:r>
      <w:r>
        <w:rPr>
          <w:color w:val="231F20"/>
          <w:spacing w:val="-6"/>
        </w:rPr>
        <w:t>по</w:t>
      </w:r>
      <w:r>
        <w:rPr>
          <w:color w:val="231F20"/>
          <w:spacing w:val="-14"/>
        </w:rPr>
        <w:t> </w:t>
      </w:r>
      <w:r>
        <w:rPr>
          <w:color w:val="231F20"/>
          <w:spacing w:val="-6"/>
        </w:rPr>
        <w:t>том</w:t>
      </w:r>
      <w:r>
        <w:rPr>
          <w:color w:val="231F20"/>
          <w:spacing w:val="-14"/>
        </w:rPr>
        <w:t> </w:t>
      </w:r>
      <w:r>
        <w:rPr>
          <w:color w:val="231F20"/>
          <w:spacing w:val="-6"/>
        </w:rPr>
        <w:t>субјективном</w:t>
      </w:r>
      <w:r>
        <w:rPr>
          <w:color w:val="231F20"/>
          <w:spacing w:val="-14"/>
        </w:rPr>
        <w:t> </w:t>
      </w:r>
      <w:r>
        <w:rPr>
          <w:color w:val="231F20"/>
          <w:spacing w:val="-6"/>
        </w:rPr>
        <w:t>елементу,</w:t>
      </w:r>
      <w:r>
        <w:rPr>
          <w:color w:val="231F20"/>
          <w:spacing w:val="-14"/>
        </w:rPr>
        <w:t> </w:t>
      </w:r>
      <w:r>
        <w:rPr>
          <w:color w:val="231F20"/>
          <w:spacing w:val="-6"/>
        </w:rPr>
        <w:t>разликује</w:t>
      </w:r>
      <w:r>
        <w:rPr>
          <w:color w:val="231F20"/>
          <w:spacing w:val="-14"/>
        </w:rPr>
        <w:t> </w:t>
      </w:r>
      <w:r>
        <w:rPr>
          <w:color w:val="231F20"/>
          <w:spacing w:val="-6"/>
        </w:rPr>
        <w:t>од</w:t>
      </w:r>
      <w:r>
        <w:rPr>
          <w:color w:val="231F20"/>
          <w:spacing w:val="-14"/>
        </w:rPr>
        <w:t> </w:t>
      </w:r>
      <w:r>
        <w:rPr>
          <w:color w:val="231F20"/>
          <w:spacing w:val="-6"/>
        </w:rPr>
        <w:t>кривичног </w:t>
      </w:r>
      <w:r>
        <w:rPr>
          <w:color w:val="231F20"/>
          <w:w w:val="90"/>
        </w:rPr>
        <w:t>дела. Кривица није конститутивни елемент прекршаја. За прекршај се </w:t>
      </w:r>
      <w:r>
        <w:rPr>
          <w:color w:val="231F20"/>
          <w:spacing w:val="-6"/>
        </w:rPr>
        <w:t>може</w:t>
      </w:r>
      <w:r>
        <w:rPr>
          <w:color w:val="231F20"/>
          <w:spacing w:val="-7"/>
        </w:rPr>
        <w:t> </w:t>
      </w:r>
      <w:r>
        <w:rPr>
          <w:color w:val="231F20"/>
          <w:spacing w:val="-6"/>
        </w:rPr>
        <w:t>бити</w:t>
      </w:r>
      <w:r>
        <w:rPr>
          <w:color w:val="231F20"/>
          <w:spacing w:val="-7"/>
        </w:rPr>
        <w:t> </w:t>
      </w:r>
      <w:r>
        <w:rPr>
          <w:color w:val="231F20"/>
          <w:spacing w:val="-6"/>
        </w:rPr>
        <w:t>одговоран,</w:t>
      </w:r>
      <w:r>
        <w:rPr>
          <w:color w:val="231F20"/>
          <w:spacing w:val="-7"/>
        </w:rPr>
        <w:t> </w:t>
      </w:r>
      <w:r>
        <w:rPr>
          <w:color w:val="231F20"/>
          <w:spacing w:val="-6"/>
        </w:rPr>
        <w:t>али</w:t>
      </w:r>
      <w:r>
        <w:rPr>
          <w:color w:val="231F20"/>
          <w:spacing w:val="-7"/>
        </w:rPr>
        <w:t> </w:t>
      </w:r>
      <w:r>
        <w:rPr>
          <w:color w:val="231F20"/>
          <w:spacing w:val="-6"/>
        </w:rPr>
        <w:t>не</w:t>
      </w:r>
      <w:r>
        <w:rPr>
          <w:color w:val="231F20"/>
          <w:spacing w:val="-7"/>
        </w:rPr>
        <w:t> </w:t>
      </w:r>
      <w:r>
        <w:rPr>
          <w:color w:val="231F20"/>
          <w:spacing w:val="-6"/>
        </w:rPr>
        <w:t>може</w:t>
      </w:r>
      <w:r>
        <w:rPr>
          <w:color w:val="231F20"/>
          <w:spacing w:val="-7"/>
        </w:rPr>
        <w:t> </w:t>
      </w:r>
      <w:r>
        <w:rPr>
          <w:color w:val="231F20"/>
          <w:spacing w:val="-6"/>
        </w:rPr>
        <w:t>бити</w:t>
      </w:r>
      <w:r>
        <w:rPr>
          <w:color w:val="231F20"/>
          <w:spacing w:val="-7"/>
        </w:rPr>
        <w:t> </w:t>
      </w:r>
      <w:r>
        <w:rPr>
          <w:color w:val="231F20"/>
          <w:spacing w:val="-6"/>
        </w:rPr>
        <w:t>крив.</w:t>
      </w:r>
      <w:r>
        <w:rPr>
          <w:color w:val="231F20"/>
          <w:spacing w:val="-7"/>
        </w:rPr>
        <w:t> </w:t>
      </w:r>
      <w:r>
        <w:rPr>
          <w:color w:val="231F20"/>
          <w:spacing w:val="-6"/>
        </w:rPr>
        <w:t>Та</w:t>
      </w:r>
      <w:r>
        <w:rPr>
          <w:color w:val="231F20"/>
          <w:spacing w:val="-7"/>
        </w:rPr>
        <w:t> </w:t>
      </w:r>
      <w:r>
        <w:rPr>
          <w:color w:val="231F20"/>
          <w:spacing w:val="-6"/>
        </w:rPr>
        <w:t>разлика</w:t>
      </w:r>
      <w:r>
        <w:rPr>
          <w:color w:val="231F20"/>
          <w:spacing w:val="-7"/>
        </w:rPr>
        <w:t> </w:t>
      </w:r>
      <w:r>
        <w:rPr>
          <w:color w:val="231F20"/>
          <w:spacing w:val="-6"/>
        </w:rPr>
        <w:t>није</w:t>
      </w:r>
      <w:r>
        <w:rPr>
          <w:color w:val="231F20"/>
          <w:spacing w:val="-7"/>
        </w:rPr>
        <w:t> </w:t>
      </w:r>
      <w:r>
        <w:rPr>
          <w:color w:val="231F20"/>
          <w:spacing w:val="-6"/>
        </w:rPr>
        <w:t>само терминолошка,</w:t>
      </w:r>
      <w:r>
        <w:rPr>
          <w:color w:val="231F20"/>
          <w:spacing w:val="-9"/>
        </w:rPr>
        <w:t> </w:t>
      </w:r>
      <w:r>
        <w:rPr>
          <w:color w:val="231F20"/>
          <w:spacing w:val="-6"/>
        </w:rPr>
        <w:t>већ</w:t>
      </w:r>
      <w:r>
        <w:rPr>
          <w:color w:val="231F20"/>
          <w:spacing w:val="-9"/>
        </w:rPr>
        <w:t> </w:t>
      </w:r>
      <w:r>
        <w:rPr>
          <w:color w:val="231F20"/>
          <w:spacing w:val="-6"/>
        </w:rPr>
        <w:t>је</w:t>
      </w:r>
      <w:r>
        <w:rPr>
          <w:color w:val="231F20"/>
          <w:spacing w:val="-9"/>
        </w:rPr>
        <w:t> </w:t>
      </w:r>
      <w:r>
        <w:rPr>
          <w:color w:val="231F20"/>
          <w:spacing w:val="-6"/>
        </w:rPr>
        <w:t>и</w:t>
      </w:r>
      <w:r>
        <w:rPr>
          <w:color w:val="231F20"/>
          <w:spacing w:val="-9"/>
        </w:rPr>
        <w:t> </w:t>
      </w:r>
      <w:r>
        <w:rPr>
          <w:color w:val="231F20"/>
          <w:spacing w:val="-6"/>
        </w:rPr>
        <w:t>суштинска.</w:t>
      </w:r>
      <w:r>
        <w:rPr>
          <w:color w:val="231F20"/>
          <w:spacing w:val="-9"/>
        </w:rPr>
        <w:t> </w:t>
      </w:r>
      <w:r>
        <w:rPr>
          <w:color w:val="231F20"/>
          <w:spacing w:val="-6"/>
        </w:rPr>
        <w:t>У</w:t>
      </w:r>
      <w:r>
        <w:rPr>
          <w:color w:val="231F20"/>
          <w:spacing w:val="-9"/>
        </w:rPr>
        <w:t> </w:t>
      </w:r>
      <w:r>
        <w:rPr>
          <w:color w:val="231F20"/>
          <w:spacing w:val="-6"/>
        </w:rPr>
        <w:t>изреци</w:t>
      </w:r>
      <w:r>
        <w:rPr>
          <w:color w:val="231F20"/>
          <w:spacing w:val="-9"/>
        </w:rPr>
        <w:t> </w:t>
      </w:r>
      <w:r>
        <w:rPr>
          <w:color w:val="231F20"/>
          <w:spacing w:val="-6"/>
        </w:rPr>
        <w:t>осуђујуће</w:t>
      </w:r>
      <w:r>
        <w:rPr>
          <w:color w:val="231F20"/>
          <w:spacing w:val="-9"/>
        </w:rPr>
        <w:t> </w:t>
      </w:r>
      <w:r>
        <w:rPr>
          <w:color w:val="231F20"/>
          <w:spacing w:val="-6"/>
        </w:rPr>
        <w:t>пресуде</w:t>
      </w:r>
      <w:r>
        <w:rPr>
          <w:color w:val="231F20"/>
          <w:spacing w:val="-9"/>
        </w:rPr>
        <w:t> </w:t>
      </w:r>
      <w:r>
        <w:rPr>
          <w:color w:val="231F20"/>
          <w:spacing w:val="-6"/>
        </w:rPr>
        <w:t>због учињеног</w:t>
      </w:r>
      <w:r>
        <w:rPr>
          <w:color w:val="231F20"/>
          <w:spacing w:val="-19"/>
        </w:rPr>
        <w:t> </w:t>
      </w:r>
      <w:r>
        <w:rPr>
          <w:color w:val="231F20"/>
          <w:spacing w:val="-6"/>
        </w:rPr>
        <w:t>прекршаја</w:t>
      </w:r>
      <w:r>
        <w:rPr>
          <w:color w:val="231F20"/>
          <w:spacing w:val="-17"/>
        </w:rPr>
        <w:t> </w:t>
      </w:r>
      <w:r>
        <w:rPr>
          <w:color w:val="231F20"/>
          <w:spacing w:val="-6"/>
        </w:rPr>
        <w:t>не</w:t>
      </w:r>
      <w:r>
        <w:rPr>
          <w:color w:val="231F20"/>
          <w:spacing w:val="-17"/>
        </w:rPr>
        <w:t> </w:t>
      </w:r>
      <w:r>
        <w:rPr>
          <w:color w:val="231F20"/>
          <w:spacing w:val="-6"/>
        </w:rPr>
        <w:t>наводи</w:t>
      </w:r>
      <w:r>
        <w:rPr>
          <w:color w:val="231F20"/>
          <w:spacing w:val="-17"/>
        </w:rPr>
        <w:t> </w:t>
      </w:r>
      <w:r>
        <w:rPr>
          <w:color w:val="231F20"/>
          <w:spacing w:val="-6"/>
        </w:rPr>
        <w:t>се</w:t>
      </w:r>
      <w:r>
        <w:rPr>
          <w:color w:val="231F20"/>
          <w:spacing w:val="-17"/>
        </w:rPr>
        <w:t> </w:t>
      </w:r>
      <w:r>
        <w:rPr>
          <w:color w:val="231F20"/>
          <w:spacing w:val="-6"/>
        </w:rPr>
        <w:t>кривица</w:t>
      </w:r>
      <w:r>
        <w:rPr>
          <w:color w:val="231F20"/>
          <w:spacing w:val="-17"/>
        </w:rPr>
        <w:t> </w:t>
      </w:r>
      <w:r>
        <w:rPr>
          <w:color w:val="231F20"/>
          <w:spacing w:val="-6"/>
        </w:rPr>
        <w:t>као</w:t>
      </w:r>
      <w:r>
        <w:rPr>
          <w:color w:val="231F20"/>
          <w:spacing w:val="-17"/>
        </w:rPr>
        <w:t> </w:t>
      </w:r>
      <w:r>
        <w:rPr>
          <w:color w:val="231F20"/>
          <w:spacing w:val="-6"/>
        </w:rPr>
        <w:t>субјективни</w:t>
      </w:r>
      <w:r>
        <w:rPr>
          <w:color w:val="231F20"/>
          <w:spacing w:val="-17"/>
        </w:rPr>
        <w:t> </w:t>
      </w:r>
      <w:r>
        <w:rPr>
          <w:color w:val="231F20"/>
          <w:spacing w:val="-6"/>
        </w:rPr>
        <w:t>елеменат </w:t>
      </w:r>
      <w:r>
        <w:rPr>
          <w:color w:val="231F20"/>
          <w:spacing w:val="-8"/>
        </w:rPr>
        <w:t>прекршаја,</w:t>
      </w:r>
      <w:r>
        <w:rPr>
          <w:color w:val="231F20"/>
          <w:spacing w:val="-20"/>
        </w:rPr>
        <w:t> </w:t>
      </w:r>
      <w:r>
        <w:rPr>
          <w:color w:val="231F20"/>
          <w:spacing w:val="-8"/>
        </w:rPr>
        <w:t>већ</w:t>
      </w:r>
      <w:r>
        <w:rPr>
          <w:color w:val="231F20"/>
          <w:spacing w:val="-20"/>
        </w:rPr>
        <w:t> </w:t>
      </w:r>
      <w:r>
        <w:rPr>
          <w:color w:val="231F20"/>
          <w:spacing w:val="-8"/>
        </w:rPr>
        <w:t>се</w:t>
      </w:r>
      <w:r>
        <w:rPr>
          <w:color w:val="231F20"/>
          <w:spacing w:val="-20"/>
        </w:rPr>
        <w:t> </w:t>
      </w:r>
      <w:r>
        <w:rPr>
          <w:color w:val="231F20"/>
          <w:spacing w:val="-8"/>
        </w:rPr>
        <w:t>само</w:t>
      </w:r>
      <w:r>
        <w:rPr>
          <w:color w:val="231F20"/>
          <w:spacing w:val="-20"/>
        </w:rPr>
        <w:t> </w:t>
      </w:r>
      <w:r>
        <w:rPr>
          <w:color w:val="231F20"/>
          <w:spacing w:val="-8"/>
        </w:rPr>
        <w:t>окривљени</w:t>
      </w:r>
      <w:r>
        <w:rPr>
          <w:color w:val="231F20"/>
          <w:spacing w:val="-20"/>
        </w:rPr>
        <w:t> </w:t>
      </w:r>
      <w:r>
        <w:rPr>
          <w:color w:val="231F20"/>
          <w:spacing w:val="-8"/>
        </w:rPr>
        <w:t>оглашава</w:t>
      </w:r>
      <w:r>
        <w:rPr>
          <w:color w:val="231F20"/>
          <w:spacing w:val="-20"/>
        </w:rPr>
        <w:t> </w:t>
      </w:r>
      <w:r>
        <w:rPr>
          <w:color w:val="231F20"/>
          <w:spacing w:val="-8"/>
        </w:rPr>
        <w:t>одговорним</w:t>
      </w:r>
      <w:r>
        <w:rPr>
          <w:color w:val="231F20"/>
          <w:spacing w:val="-20"/>
        </w:rPr>
        <w:t> </w:t>
      </w:r>
      <w:r>
        <w:rPr>
          <w:color w:val="231F20"/>
          <w:spacing w:val="-8"/>
        </w:rPr>
        <w:t>за</w:t>
      </w:r>
      <w:r>
        <w:rPr>
          <w:color w:val="231F20"/>
          <w:spacing w:val="-20"/>
        </w:rPr>
        <w:t> </w:t>
      </w:r>
      <w:r>
        <w:rPr>
          <w:color w:val="231F20"/>
          <w:spacing w:val="-8"/>
        </w:rPr>
        <w:t>тај</w:t>
      </w:r>
      <w:r>
        <w:rPr>
          <w:color w:val="231F20"/>
          <w:spacing w:val="-20"/>
        </w:rPr>
        <w:t> </w:t>
      </w:r>
      <w:r>
        <w:rPr>
          <w:color w:val="231F20"/>
          <w:spacing w:val="-8"/>
        </w:rPr>
        <w:t>прекр- </w:t>
      </w:r>
      <w:r>
        <w:rPr>
          <w:color w:val="231F20"/>
          <w:w w:val="90"/>
        </w:rPr>
        <w:t>шај.</w:t>
      </w:r>
      <w:r>
        <w:rPr>
          <w:color w:val="231F20"/>
          <w:spacing w:val="-4"/>
          <w:w w:val="90"/>
        </w:rPr>
        <w:t> </w:t>
      </w:r>
      <w:r>
        <w:rPr>
          <w:color w:val="231F20"/>
          <w:w w:val="90"/>
        </w:rPr>
        <w:t>Наиме,</w:t>
      </w:r>
      <w:r>
        <w:rPr>
          <w:color w:val="231F20"/>
          <w:spacing w:val="-4"/>
          <w:w w:val="90"/>
        </w:rPr>
        <w:t> </w:t>
      </w:r>
      <w:r>
        <w:rPr>
          <w:color w:val="231F20"/>
          <w:w w:val="90"/>
        </w:rPr>
        <w:t>за</w:t>
      </w:r>
      <w:r>
        <w:rPr>
          <w:color w:val="231F20"/>
          <w:spacing w:val="-4"/>
          <w:w w:val="90"/>
        </w:rPr>
        <w:t> </w:t>
      </w:r>
      <w:r>
        <w:rPr>
          <w:color w:val="231F20"/>
          <w:w w:val="90"/>
        </w:rPr>
        <w:t>разлику</w:t>
      </w:r>
      <w:r>
        <w:rPr>
          <w:color w:val="231F20"/>
          <w:spacing w:val="-4"/>
          <w:w w:val="90"/>
        </w:rPr>
        <w:t> </w:t>
      </w:r>
      <w:r>
        <w:rPr>
          <w:color w:val="231F20"/>
          <w:w w:val="90"/>
        </w:rPr>
        <w:t>од</w:t>
      </w:r>
      <w:r>
        <w:rPr>
          <w:color w:val="231F20"/>
          <w:spacing w:val="-4"/>
          <w:w w:val="90"/>
        </w:rPr>
        <w:t> </w:t>
      </w:r>
      <w:r>
        <w:rPr>
          <w:color w:val="231F20"/>
          <w:w w:val="90"/>
        </w:rPr>
        <w:t>кривичног</w:t>
      </w:r>
      <w:r>
        <w:rPr>
          <w:color w:val="231F20"/>
          <w:spacing w:val="-4"/>
          <w:w w:val="90"/>
        </w:rPr>
        <w:t> </w:t>
      </w:r>
      <w:r>
        <w:rPr>
          <w:color w:val="231F20"/>
          <w:w w:val="90"/>
        </w:rPr>
        <w:t>дела,</w:t>
      </w:r>
      <w:r>
        <w:rPr>
          <w:color w:val="231F20"/>
          <w:spacing w:val="-4"/>
          <w:w w:val="90"/>
        </w:rPr>
        <w:t> </w:t>
      </w:r>
      <w:r>
        <w:rPr>
          <w:color w:val="231F20"/>
          <w:w w:val="90"/>
        </w:rPr>
        <w:t>противправност</w:t>
      </w:r>
      <w:r>
        <w:rPr>
          <w:color w:val="231F20"/>
          <w:spacing w:val="-4"/>
          <w:w w:val="90"/>
        </w:rPr>
        <w:t> </w:t>
      </w:r>
      <w:r>
        <w:rPr>
          <w:color w:val="231F20"/>
          <w:w w:val="90"/>
        </w:rPr>
        <w:t>и</w:t>
      </w:r>
      <w:r>
        <w:rPr>
          <w:color w:val="231F20"/>
          <w:spacing w:val="-4"/>
          <w:w w:val="90"/>
        </w:rPr>
        <w:t> </w:t>
      </w:r>
      <w:r>
        <w:rPr>
          <w:color w:val="231F20"/>
          <w:w w:val="90"/>
        </w:rPr>
        <w:t>предвиђе- </w:t>
      </w:r>
      <w:r>
        <w:rPr>
          <w:color w:val="231F20"/>
          <w:spacing w:val="-4"/>
        </w:rPr>
        <w:t>ност</w:t>
      </w:r>
      <w:r>
        <w:rPr>
          <w:color w:val="231F20"/>
          <w:spacing w:val="-12"/>
        </w:rPr>
        <w:t> </w:t>
      </w:r>
      <w:r>
        <w:rPr>
          <w:color w:val="231F20"/>
          <w:spacing w:val="-4"/>
        </w:rPr>
        <w:t>прекршаја</w:t>
      </w:r>
      <w:r>
        <w:rPr>
          <w:color w:val="231F20"/>
          <w:spacing w:val="-12"/>
        </w:rPr>
        <w:t> </w:t>
      </w:r>
      <w:r>
        <w:rPr>
          <w:color w:val="231F20"/>
          <w:spacing w:val="-4"/>
        </w:rPr>
        <w:t>прописом</w:t>
      </w:r>
      <w:r>
        <w:rPr>
          <w:color w:val="231F20"/>
          <w:spacing w:val="-12"/>
        </w:rPr>
        <w:t> </w:t>
      </w:r>
      <w:r>
        <w:rPr>
          <w:color w:val="231F20"/>
          <w:spacing w:val="-4"/>
        </w:rPr>
        <w:t>довољни</w:t>
      </w:r>
      <w:r>
        <w:rPr>
          <w:color w:val="231F20"/>
          <w:spacing w:val="-12"/>
        </w:rPr>
        <w:t> </w:t>
      </w:r>
      <w:r>
        <w:rPr>
          <w:color w:val="231F20"/>
          <w:spacing w:val="-4"/>
        </w:rPr>
        <w:t>су</w:t>
      </w:r>
      <w:r>
        <w:rPr>
          <w:color w:val="231F20"/>
          <w:spacing w:val="-12"/>
        </w:rPr>
        <w:t> </w:t>
      </w:r>
      <w:r>
        <w:rPr>
          <w:color w:val="231F20"/>
          <w:spacing w:val="-4"/>
        </w:rPr>
        <w:t>елементи</w:t>
      </w:r>
      <w:r>
        <w:rPr>
          <w:color w:val="231F20"/>
          <w:spacing w:val="-12"/>
        </w:rPr>
        <w:t> </w:t>
      </w:r>
      <w:r>
        <w:rPr>
          <w:color w:val="231F20"/>
          <w:spacing w:val="-4"/>
        </w:rPr>
        <w:t>прекршаја.</w:t>
      </w:r>
      <w:r>
        <w:rPr>
          <w:color w:val="231F20"/>
          <w:spacing w:val="-12"/>
        </w:rPr>
        <w:t> </w:t>
      </w:r>
      <w:r>
        <w:rPr>
          <w:color w:val="231F20"/>
          <w:spacing w:val="-4"/>
        </w:rPr>
        <w:t>Другим </w:t>
      </w:r>
      <w:r>
        <w:rPr>
          <w:color w:val="231F20"/>
          <w:spacing w:val="-8"/>
        </w:rPr>
        <w:t>речима,</w:t>
      </w:r>
      <w:r>
        <w:rPr>
          <w:color w:val="231F20"/>
          <w:spacing w:val="-20"/>
        </w:rPr>
        <w:t> </w:t>
      </w:r>
      <w:r>
        <w:rPr>
          <w:color w:val="231F20"/>
          <w:spacing w:val="-8"/>
        </w:rPr>
        <w:t>изостављањем</w:t>
      </w:r>
      <w:r>
        <w:rPr>
          <w:color w:val="231F20"/>
          <w:spacing w:val="-20"/>
        </w:rPr>
        <w:t> </w:t>
      </w:r>
      <w:r>
        <w:rPr>
          <w:color w:val="231F20"/>
          <w:spacing w:val="-8"/>
        </w:rPr>
        <w:t>кривице</w:t>
      </w:r>
      <w:r>
        <w:rPr>
          <w:color w:val="231F20"/>
          <w:spacing w:val="-20"/>
        </w:rPr>
        <w:t> </w:t>
      </w:r>
      <w:r>
        <w:rPr>
          <w:color w:val="231F20"/>
          <w:spacing w:val="-8"/>
        </w:rPr>
        <w:t>као</w:t>
      </w:r>
      <w:r>
        <w:rPr>
          <w:color w:val="231F20"/>
          <w:spacing w:val="-20"/>
        </w:rPr>
        <w:t> </w:t>
      </w:r>
      <w:r>
        <w:rPr>
          <w:color w:val="231F20"/>
          <w:spacing w:val="-8"/>
        </w:rPr>
        <w:t>елемента</w:t>
      </w:r>
      <w:r>
        <w:rPr>
          <w:color w:val="231F20"/>
          <w:spacing w:val="-20"/>
        </w:rPr>
        <w:t> </w:t>
      </w:r>
      <w:r>
        <w:rPr>
          <w:color w:val="231F20"/>
          <w:spacing w:val="-8"/>
        </w:rPr>
        <w:t>прекршаја</w:t>
      </w:r>
      <w:r>
        <w:rPr>
          <w:color w:val="231F20"/>
          <w:spacing w:val="-20"/>
        </w:rPr>
        <w:t> </w:t>
      </w:r>
      <w:r>
        <w:rPr>
          <w:color w:val="231F20"/>
          <w:spacing w:val="-8"/>
        </w:rPr>
        <w:t>законска</w:t>
      </w:r>
      <w:r>
        <w:rPr>
          <w:color w:val="231F20"/>
          <w:spacing w:val="-20"/>
        </w:rPr>
        <w:t> </w:t>
      </w:r>
      <w:r>
        <w:rPr>
          <w:color w:val="231F20"/>
          <w:spacing w:val="-8"/>
        </w:rPr>
        <w:t>де- </w:t>
      </w:r>
      <w:r>
        <w:rPr>
          <w:color w:val="231F20"/>
          <w:spacing w:val="-6"/>
        </w:rPr>
        <w:t>финиција</w:t>
      </w:r>
      <w:r>
        <w:rPr>
          <w:color w:val="231F20"/>
          <w:spacing w:val="-19"/>
        </w:rPr>
        <w:t> </w:t>
      </w:r>
      <w:r>
        <w:rPr>
          <w:color w:val="231F20"/>
          <w:spacing w:val="-6"/>
        </w:rPr>
        <w:t>прекршаја</w:t>
      </w:r>
      <w:r>
        <w:rPr>
          <w:color w:val="231F20"/>
          <w:spacing w:val="-19"/>
        </w:rPr>
        <w:t> </w:t>
      </w:r>
      <w:r>
        <w:rPr>
          <w:color w:val="231F20"/>
          <w:spacing w:val="-6"/>
        </w:rPr>
        <w:t>прилагођена</w:t>
      </w:r>
      <w:r>
        <w:rPr>
          <w:color w:val="231F20"/>
          <w:spacing w:val="-19"/>
        </w:rPr>
        <w:t> </w:t>
      </w:r>
      <w:r>
        <w:rPr>
          <w:color w:val="231F20"/>
          <w:spacing w:val="-6"/>
        </w:rPr>
        <w:t>је</w:t>
      </w:r>
      <w:r>
        <w:rPr>
          <w:color w:val="231F20"/>
          <w:spacing w:val="-19"/>
        </w:rPr>
        <w:t> </w:t>
      </w:r>
      <w:r>
        <w:rPr>
          <w:color w:val="231F20"/>
          <w:spacing w:val="-6"/>
        </w:rPr>
        <w:t>правној</w:t>
      </w:r>
      <w:r>
        <w:rPr>
          <w:color w:val="231F20"/>
          <w:spacing w:val="-19"/>
        </w:rPr>
        <w:t> </w:t>
      </w:r>
      <w:r>
        <w:rPr>
          <w:color w:val="231F20"/>
          <w:spacing w:val="-6"/>
        </w:rPr>
        <w:t>природи</w:t>
      </w:r>
      <w:r>
        <w:rPr>
          <w:color w:val="231F20"/>
          <w:spacing w:val="-19"/>
        </w:rPr>
        <w:t> </w:t>
      </w:r>
      <w:r>
        <w:rPr>
          <w:color w:val="231F20"/>
          <w:spacing w:val="-6"/>
        </w:rPr>
        <w:t>прекршаја.</w:t>
      </w:r>
      <w:r>
        <w:rPr>
          <w:color w:val="231F20"/>
          <w:spacing w:val="-19"/>
        </w:rPr>
        <w:t> </w:t>
      </w:r>
      <w:r>
        <w:rPr>
          <w:color w:val="231F20"/>
          <w:spacing w:val="-6"/>
        </w:rPr>
        <w:t>Она </w:t>
      </w:r>
      <w:r>
        <w:rPr>
          <w:color w:val="231F20"/>
          <w:spacing w:val="-8"/>
        </w:rPr>
        <w:t>је</w:t>
      </w:r>
      <w:r>
        <w:rPr>
          <w:color w:val="231F20"/>
          <w:spacing w:val="-20"/>
        </w:rPr>
        <w:t> </w:t>
      </w:r>
      <w:r>
        <w:rPr>
          <w:color w:val="231F20"/>
          <w:spacing w:val="-8"/>
        </w:rPr>
        <w:t>заснована</w:t>
      </w:r>
      <w:r>
        <w:rPr>
          <w:color w:val="231F20"/>
          <w:spacing w:val="-20"/>
        </w:rPr>
        <w:t> </w:t>
      </w:r>
      <w:r>
        <w:rPr>
          <w:color w:val="231F20"/>
          <w:spacing w:val="-8"/>
        </w:rPr>
        <w:t>на</w:t>
      </w:r>
      <w:r>
        <w:rPr>
          <w:color w:val="231F20"/>
          <w:spacing w:val="-20"/>
        </w:rPr>
        <w:t> </w:t>
      </w:r>
      <w:r>
        <w:rPr>
          <w:color w:val="231F20"/>
          <w:spacing w:val="-8"/>
        </w:rPr>
        <w:t>широко</w:t>
      </w:r>
      <w:r>
        <w:rPr>
          <w:color w:val="231F20"/>
          <w:spacing w:val="-20"/>
        </w:rPr>
        <w:t> </w:t>
      </w:r>
      <w:r>
        <w:rPr>
          <w:color w:val="231F20"/>
          <w:spacing w:val="-8"/>
        </w:rPr>
        <w:t>прихваћеном</w:t>
      </w:r>
      <w:r>
        <w:rPr>
          <w:color w:val="231F20"/>
          <w:spacing w:val="-20"/>
        </w:rPr>
        <w:t> </w:t>
      </w:r>
      <w:r>
        <w:rPr>
          <w:color w:val="231F20"/>
          <w:spacing w:val="-8"/>
        </w:rPr>
        <w:t>становишту</w:t>
      </w:r>
      <w:r>
        <w:rPr>
          <w:color w:val="231F20"/>
          <w:spacing w:val="-20"/>
        </w:rPr>
        <w:t> </w:t>
      </w:r>
      <w:r>
        <w:rPr>
          <w:color w:val="231F20"/>
          <w:spacing w:val="-8"/>
        </w:rPr>
        <w:t>да</w:t>
      </w:r>
      <w:r>
        <w:rPr>
          <w:color w:val="231F20"/>
          <w:spacing w:val="-20"/>
        </w:rPr>
        <w:t> </w:t>
      </w:r>
      <w:r>
        <w:rPr>
          <w:color w:val="231F20"/>
          <w:spacing w:val="-8"/>
        </w:rPr>
        <w:t>су</w:t>
      </w:r>
      <w:r>
        <w:rPr>
          <w:color w:val="231F20"/>
          <w:spacing w:val="-20"/>
        </w:rPr>
        <w:t> </w:t>
      </w:r>
      <w:r>
        <w:rPr>
          <w:color w:val="231F20"/>
          <w:spacing w:val="-8"/>
        </w:rPr>
        <w:t>прекршаји</w:t>
      </w:r>
      <w:r>
        <w:rPr>
          <w:color w:val="231F20"/>
          <w:spacing w:val="-20"/>
        </w:rPr>
        <w:t> </w:t>
      </w:r>
      <w:r>
        <w:rPr>
          <w:color w:val="231F20"/>
          <w:spacing w:val="-8"/>
        </w:rPr>
        <w:t>пре- </w:t>
      </w:r>
      <w:r>
        <w:rPr>
          <w:color w:val="231F20"/>
          <w:w w:val="90"/>
        </w:rPr>
        <w:t>тежно</w:t>
      </w:r>
      <w:r>
        <w:rPr>
          <w:color w:val="231F20"/>
          <w:spacing w:val="-7"/>
          <w:w w:val="90"/>
        </w:rPr>
        <w:t> </w:t>
      </w:r>
      <w:r>
        <w:rPr>
          <w:color w:val="231F20"/>
          <w:w w:val="90"/>
        </w:rPr>
        <w:t>лака</w:t>
      </w:r>
      <w:r>
        <w:rPr>
          <w:color w:val="231F20"/>
          <w:spacing w:val="-7"/>
          <w:w w:val="90"/>
        </w:rPr>
        <w:t> </w:t>
      </w:r>
      <w:r>
        <w:rPr>
          <w:color w:val="231F20"/>
          <w:w w:val="90"/>
        </w:rPr>
        <w:t>казнена</w:t>
      </w:r>
      <w:r>
        <w:rPr>
          <w:color w:val="231F20"/>
          <w:spacing w:val="-7"/>
          <w:w w:val="90"/>
        </w:rPr>
        <w:t> </w:t>
      </w:r>
      <w:r>
        <w:rPr>
          <w:color w:val="231F20"/>
          <w:w w:val="90"/>
        </w:rPr>
        <w:t>дела</w:t>
      </w:r>
      <w:r>
        <w:rPr>
          <w:color w:val="231F20"/>
          <w:spacing w:val="-7"/>
          <w:w w:val="90"/>
        </w:rPr>
        <w:t> </w:t>
      </w:r>
      <w:r>
        <w:rPr>
          <w:color w:val="231F20"/>
          <w:w w:val="90"/>
        </w:rPr>
        <w:t>(деликти)</w:t>
      </w:r>
      <w:r>
        <w:rPr>
          <w:color w:val="231F20"/>
          <w:spacing w:val="-7"/>
          <w:w w:val="90"/>
        </w:rPr>
        <w:t> </w:t>
      </w:r>
      <w:r>
        <w:rPr>
          <w:color w:val="231F20"/>
          <w:w w:val="90"/>
        </w:rPr>
        <w:t>формалне</w:t>
      </w:r>
      <w:r>
        <w:rPr>
          <w:color w:val="231F20"/>
          <w:spacing w:val="-7"/>
          <w:w w:val="90"/>
        </w:rPr>
        <w:t> </w:t>
      </w:r>
      <w:r>
        <w:rPr>
          <w:color w:val="231F20"/>
          <w:w w:val="90"/>
        </w:rPr>
        <w:t>природе</w:t>
      </w:r>
      <w:r>
        <w:rPr>
          <w:color w:val="231F20"/>
          <w:spacing w:val="-7"/>
          <w:w w:val="90"/>
        </w:rPr>
        <w:t> </w:t>
      </w:r>
      <w:r>
        <w:rPr>
          <w:color w:val="231F20"/>
          <w:w w:val="90"/>
        </w:rPr>
        <w:t>који</w:t>
      </w:r>
      <w:r>
        <w:rPr>
          <w:color w:val="231F20"/>
          <w:spacing w:val="-7"/>
          <w:w w:val="90"/>
        </w:rPr>
        <w:t> </w:t>
      </w:r>
      <w:r>
        <w:rPr>
          <w:color w:val="231F20"/>
          <w:w w:val="90"/>
        </w:rPr>
        <w:t>се</w:t>
      </w:r>
      <w:r>
        <w:rPr>
          <w:color w:val="231F20"/>
          <w:spacing w:val="-7"/>
          <w:w w:val="90"/>
        </w:rPr>
        <w:t> </w:t>
      </w:r>
      <w:r>
        <w:rPr>
          <w:color w:val="231F20"/>
          <w:w w:val="90"/>
        </w:rPr>
        <w:t>најчешће чине</w:t>
      </w:r>
      <w:r>
        <w:rPr>
          <w:color w:val="231F20"/>
          <w:spacing w:val="-2"/>
          <w:w w:val="90"/>
        </w:rPr>
        <w:t> </w:t>
      </w:r>
      <w:r>
        <w:rPr>
          <w:color w:val="231F20"/>
          <w:w w:val="90"/>
        </w:rPr>
        <w:t>из</w:t>
      </w:r>
      <w:r>
        <w:rPr>
          <w:color w:val="231F20"/>
          <w:spacing w:val="-2"/>
          <w:w w:val="90"/>
        </w:rPr>
        <w:t> </w:t>
      </w:r>
      <w:r>
        <w:rPr>
          <w:color w:val="231F20"/>
          <w:w w:val="90"/>
        </w:rPr>
        <w:t>нехата</w:t>
      </w:r>
      <w:r>
        <w:rPr>
          <w:color w:val="231F20"/>
          <w:spacing w:val="-2"/>
          <w:w w:val="90"/>
        </w:rPr>
        <w:t> </w:t>
      </w:r>
      <w:r>
        <w:rPr>
          <w:color w:val="231F20"/>
          <w:w w:val="90"/>
        </w:rPr>
        <w:t>и</w:t>
      </w:r>
      <w:r>
        <w:rPr>
          <w:color w:val="231F20"/>
          <w:spacing w:val="-2"/>
          <w:w w:val="90"/>
        </w:rPr>
        <w:t> </w:t>
      </w:r>
      <w:r>
        <w:rPr>
          <w:color w:val="231F20"/>
          <w:w w:val="90"/>
        </w:rPr>
        <w:t>код</w:t>
      </w:r>
      <w:r>
        <w:rPr>
          <w:color w:val="231F20"/>
          <w:spacing w:val="-2"/>
          <w:w w:val="90"/>
        </w:rPr>
        <w:t> </w:t>
      </w:r>
      <w:r>
        <w:rPr>
          <w:color w:val="231F20"/>
          <w:w w:val="90"/>
        </w:rPr>
        <w:t>којих</w:t>
      </w:r>
      <w:r>
        <w:rPr>
          <w:color w:val="231F20"/>
          <w:spacing w:val="-2"/>
          <w:w w:val="90"/>
        </w:rPr>
        <w:t> </w:t>
      </w:r>
      <w:r>
        <w:rPr>
          <w:color w:val="231F20"/>
          <w:w w:val="90"/>
        </w:rPr>
        <w:t>није</w:t>
      </w:r>
      <w:r>
        <w:rPr>
          <w:color w:val="231F20"/>
          <w:spacing w:val="-2"/>
          <w:w w:val="90"/>
        </w:rPr>
        <w:t> </w:t>
      </w:r>
      <w:r>
        <w:rPr>
          <w:color w:val="231F20"/>
          <w:w w:val="90"/>
        </w:rPr>
        <w:t>обавезно</w:t>
      </w:r>
      <w:r>
        <w:rPr>
          <w:color w:val="231F20"/>
          <w:spacing w:val="-2"/>
          <w:w w:val="90"/>
        </w:rPr>
        <w:t> </w:t>
      </w:r>
      <w:r>
        <w:rPr>
          <w:color w:val="231F20"/>
          <w:w w:val="90"/>
        </w:rPr>
        <w:t>постојање</w:t>
      </w:r>
      <w:r>
        <w:rPr>
          <w:color w:val="231F20"/>
          <w:spacing w:val="-2"/>
          <w:w w:val="90"/>
        </w:rPr>
        <w:t> </w:t>
      </w:r>
      <w:r>
        <w:rPr>
          <w:color w:val="231F20"/>
          <w:w w:val="90"/>
        </w:rPr>
        <w:t>и</w:t>
      </w:r>
      <w:r>
        <w:rPr>
          <w:color w:val="231F20"/>
          <w:spacing w:val="-2"/>
          <w:w w:val="90"/>
        </w:rPr>
        <w:t> </w:t>
      </w:r>
      <w:r>
        <w:rPr>
          <w:color w:val="231F20"/>
          <w:w w:val="90"/>
        </w:rPr>
        <w:t>наступање</w:t>
      </w:r>
      <w:r>
        <w:rPr>
          <w:color w:val="231F20"/>
          <w:spacing w:val="-2"/>
          <w:w w:val="90"/>
        </w:rPr>
        <w:t> </w:t>
      </w:r>
      <w:r>
        <w:rPr>
          <w:color w:val="231F20"/>
          <w:w w:val="90"/>
        </w:rPr>
        <w:t>после- дице.</w:t>
      </w:r>
      <w:r>
        <w:rPr>
          <w:color w:val="231F20"/>
          <w:spacing w:val="-9"/>
          <w:w w:val="90"/>
        </w:rPr>
        <w:t> </w:t>
      </w:r>
      <w:r>
        <w:rPr>
          <w:color w:val="231F20"/>
          <w:w w:val="90"/>
        </w:rPr>
        <w:t>Зато</w:t>
      </w:r>
      <w:r>
        <w:rPr>
          <w:color w:val="231F20"/>
          <w:spacing w:val="-9"/>
          <w:w w:val="90"/>
        </w:rPr>
        <w:t> </w:t>
      </w:r>
      <w:r>
        <w:rPr>
          <w:color w:val="231F20"/>
          <w:w w:val="90"/>
        </w:rPr>
        <w:t>се</w:t>
      </w:r>
      <w:r>
        <w:rPr>
          <w:color w:val="231F20"/>
          <w:spacing w:val="-9"/>
          <w:w w:val="90"/>
        </w:rPr>
        <w:t> </w:t>
      </w:r>
      <w:r>
        <w:rPr>
          <w:color w:val="231F20"/>
          <w:w w:val="90"/>
        </w:rPr>
        <w:t>и</w:t>
      </w:r>
      <w:r>
        <w:rPr>
          <w:color w:val="231F20"/>
          <w:spacing w:val="-9"/>
          <w:w w:val="90"/>
        </w:rPr>
        <w:t> </w:t>
      </w:r>
      <w:r>
        <w:rPr>
          <w:color w:val="231F20"/>
          <w:w w:val="90"/>
        </w:rPr>
        <w:t>разликују</w:t>
      </w:r>
      <w:r>
        <w:rPr>
          <w:color w:val="231F20"/>
          <w:spacing w:val="-9"/>
          <w:w w:val="90"/>
        </w:rPr>
        <w:t> </w:t>
      </w:r>
      <w:r>
        <w:rPr>
          <w:color w:val="231F20"/>
          <w:w w:val="90"/>
        </w:rPr>
        <w:t>врсте,</w:t>
      </w:r>
      <w:r>
        <w:rPr>
          <w:color w:val="231F20"/>
          <w:spacing w:val="-9"/>
          <w:w w:val="90"/>
        </w:rPr>
        <w:t> </w:t>
      </w:r>
      <w:r>
        <w:rPr>
          <w:color w:val="231F20"/>
          <w:w w:val="90"/>
        </w:rPr>
        <w:t>а</w:t>
      </w:r>
      <w:r>
        <w:rPr>
          <w:color w:val="231F20"/>
          <w:spacing w:val="-9"/>
          <w:w w:val="90"/>
        </w:rPr>
        <w:t> </w:t>
      </w:r>
      <w:r>
        <w:rPr>
          <w:color w:val="231F20"/>
          <w:w w:val="90"/>
        </w:rPr>
        <w:t>још</w:t>
      </w:r>
      <w:r>
        <w:rPr>
          <w:color w:val="231F20"/>
          <w:spacing w:val="-9"/>
          <w:w w:val="90"/>
        </w:rPr>
        <w:t> </w:t>
      </w:r>
      <w:r>
        <w:rPr>
          <w:color w:val="231F20"/>
          <w:w w:val="90"/>
        </w:rPr>
        <w:t>више</w:t>
      </w:r>
      <w:r>
        <w:rPr>
          <w:color w:val="231F20"/>
          <w:spacing w:val="-9"/>
          <w:w w:val="90"/>
        </w:rPr>
        <w:t> </w:t>
      </w:r>
      <w:r>
        <w:rPr>
          <w:color w:val="231F20"/>
          <w:w w:val="90"/>
        </w:rPr>
        <w:t>тежина</w:t>
      </w:r>
      <w:r>
        <w:rPr>
          <w:color w:val="231F20"/>
          <w:spacing w:val="-9"/>
          <w:w w:val="90"/>
        </w:rPr>
        <w:t> </w:t>
      </w:r>
      <w:r>
        <w:rPr>
          <w:color w:val="231F20"/>
          <w:w w:val="90"/>
        </w:rPr>
        <w:t>казни</w:t>
      </w:r>
      <w:r>
        <w:rPr>
          <w:color w:val="231F20"/>
          <w:spacing w:val="-9"/>
          <w:w w:val="90"/>
        </w:rPr>
        <w:t> </w:t>
      </w:r>
      <w:r>
        <w:rPr>
          <w:color w:val="231F20"/>
          <w:w w:val="90"/>
        </w:rPr>
        <w:t>и</w:t>
      </w:r>
      <w:r>
        <w:rPr>
          <w:color w:val="231F20"/>
          <w:spacing w:val="-9"/>
          <w:w w:val="90"/>
        </w:rPr>
        <w:t> </w:t>
      </w:r>
      <w:r>
        <w:rPr>
          <w:color w:val="231F20"/>
          <w:w w:val="90"/>
        </w:rPr>
        <w:t>других</w:t>
      </w:r>
      <w:r>
        <w:rPr>
          <w:color w:val="231F20"/>
          <w:spacing w:val="-9"/>
          <w:w w:val="90"/>
        </w:rPr>
        <w:t> </w:t>
      </w:r>
      <w:r>
        <w:rPr>
          <w:color w:val="231F20"/>
          <w:w w:val="90"/>
        </w:rPr>
        <w:t>санк- </w:t>
      </w:r>
      <w:r>
        <w:rPr>
          <w:color w:val="231F20"/>
          <w:spacing w:val="-8"/>
        </w:rPr>
        <w:t>ција</w:t>
      </w:r>
      <w:r>
        <w:rPr>
          <w:color w:val="231F20"/>
          <w:spacing w:val="-20"/>
        </w:rPr>
        <w:t> </w:t>
      </w:r>
      <w:r>
        <w:rPr>
          <w:color w:val="231F20"/>
          <w:spacing w:val="-8"/>
        </w:rPr>
        <w:t>које</w:t>
      </w:r>
      <w:r>
        <w:rPr>
          <w:color w:val="231F20"/>
          <w:spacing w:val="-20"/>
        </w:rPr>
        <w:t> </w:t>
      </w:r>
      <w:r>
        <w:rPr>
          <w:color w:val="231F20"/>
          <w:spacing w:val="-8"/>
        </w:rPr>
        <w:t>се</w:t>
      </w:r>
      <w:r>
        <w:rPr>
          <w:color w:val="231F20"/>
          <w:spacing w:val="-20"/>
        </w:rPr>
        <w:t> </w:t>
      </w:r>
      <w:r>
        <w:rPr>
          <w:color w:val="231F20"/>
          <w:spacing w:val="-8"/>
        </w:rPr>
        <w:t>прописују</w:t>
      </w:r>
      <w:r>
        <w:rPr>
          <w:color w:val="231F20"/>
          <w:spacing w:val="-20"/>
        </w:rPr>
        <w:t> </w:t>
      </w:r>
      <w:r>
        <w:rPr>
          <w:color w:val="231F20"/>
          <w:spacing w:val="-8"/>
        </w:rPr>
        <w:t>и</w:t>
      </w:r>
      <w:r>
        <w:rPr>
          <w:color w:val="231F20"/>
          <w:spacing w:val="-20"/>
        </w:rPr>
        <w:t> </w:t>
      </w:r>
      <w:r>
        <w:rPr>
          <w:color w:val="231F20"/>
          <w:spacing w:val="-8"/>
        </w:rPr>
        <w:t>могу</w:t>
      </w:r>
      <w:r>
        <w:rPr>
          <w:color w:val="231F20"/>
          <w:spacing w:val="-20"/>
        </w:rPr>
        <w:t> </w:t>
      </w:r>
      <w:r>
        <w:rPr>
          <w:color w:val="231F20"/>
          <w:spacing w:val="-8"/>
        </w:rPr>
        <w:t>изрећи</w:t>
      </w:r>
      <w:r>
        <w:rPr>
          <w:color w:val="231F20"/>
          <w:spacing w:val="-20"/>
        </w:rPr>
        <w:t> </w:t>
      </w:r>
      <w:r>
        <w:rPr>
          <w:color w:val="231F20"/>
          <w:spacing w:val="-8"/>
        </w:rPr>
        <w:t>за</w:t>
      </w:r>
      <w:r>
        <w:rPr>
          <w:color w:val="231F20"/>
          <w:spacing w:val="-20"/>
        </w:rPr>
        <w:t> </w:t>
      </w:r>
      <w:r>
        <w:rPr>
          <w:color w:val="231F20"/>
          <w:spacing w:val="-8"/>
        </w:rPr>
        <w:t>прекршај</w:t>
      </w:r>
      <w:r>
        <w:rPr>
          <w:color w:val="231F20"/>
          <w:spacing w:val="-20"/>
        </w:rPr>
        <w:t> </w:t>
      </w:r>
      <w:r>
        <w:rPr>
          <w:color w:val="231F20"/>
          <w:spacing w:val="-8"/>
        </w:rPr>
        <w:t>у</w:t>
      </w:r>
      <w:r>
        <w:rPr>
          <w:color w:val="231F20"/>
          <w:spacing w:val="-20"/>
        </w:rPr>
        <w:t> </w:t>
      </w:r>
      <w:r>
        <w:rPr>
          <w:color w:val="231F20"/>
          <w:spacing w:val="-8"/>
        </w:rPr>
        <w:t>односу</w:t>
      </w:r>
      <w:r>
        <w:rPr>
          <w:color w:val="231F20"/>
          <w:spacing w:val="-20"/>
        </w:rPr>
        <w:t> </w:t>
      </w:r>
      <w:r>
        <w:rPr>
          <w:color w:val="231F20"/>
          <w:spacing w:val="-8"/>
        </w:rPr>
        <w:t>на</w:t>
      </w:r>
      <w:r>
        <w:rPr>
          <w:color w:val="231F20"/>
          <w:spacing w:val="-20"/>
        </w:rPr>
        <w:t> </w:t>
      </w:r>
      <w:r>
        <w:rPr>
          <w:color w:val="231F20"/>
          <w:spacing w:val="-8"/>
        </w:rPr>
        <w:t>кривичне </w:t>
      </w:r>
      <w:r>
        <w:rPr>
          <w:color w:val="231F20"/>
          <w:spacing w:val="-6"/>
        </w:rPr>
        <w:t>санкције.</w:t>
      </w:r>
      <w:r>
        <w:rPr>
          <w:color w:val="231F20"/>
          <w:spacing w:val="-17"/>
        </w:rPr>
        <w:t> </w:t>
      </w:r>
      <w:r>
        <w:rPr>
          <w:color w:val="231F20"/>
          <w:spacing w:val="-6"/>
        </w:rPr>
        <w:t>Прописивање</w:t>
      </w:r>
      <w:r>
        <w:rPr>
          <w:color w:val="231F20"/>
          <w:spacing w:val="-15"/>
        </w:rPr>
        <w:t> </w:t>
      </w:r>
      <w:r>
        <w:rPr>
          <w:color w:val="231F20"/>
          <w:spacing w:val="-6"/>
        </w:rPr>
        <w:t>и</w:t>
      </w:r>
      <w:r>
        <w:rPr>
          <w:color w:val="231F20"/>
          <w:spacing w:val="-15"/>
        </w:rPr>
        <w:t> </w:t>
      </w:r>
      <w:r>
        <w:rPr>
          <w:color w:val="231F20"/>
          <w:spacing w:val="-6"/>
        </w:rPr>
        <w:t>изрицање</w:t>
      </w:r>
      <w:r>
        <w:rPr>
          <w:color w:val="231F20"/>
          <w:spacing w:val="-15"/>
        </w:rPr>
        <w:t> </w:t>
      </w:r>
      <w:r>
        <w:rPr>
          <w:color w:val="231F20"/>
          <w:spacing w:val="-6"/>
        </w:rPr>
        <w:t>санкција</w:t>
      </w:r>
      <w:r>
        <w:rPr>
          <w:color w:val="231F20"/>
          <w:spacing w:val="-15"/>
        </w:rPr>
        <w:t> </w:t>
      </w:r>
      <w:r>
        <w:rPr>
          <w:color w:val="231F20"/>
          <w:spacing w:val="-6"/>
        </w:rPr>
        <w:t>за</w:t>
      </w:r>
      <w:r>
        <w:rPr>
          <w:color w:val="231F20"/>
          <w:spacing w:val="-15"/>
        </w:rPr>
        <w:t> </w:t>
      </w:r>
      <w:r>
        <w:rPr>
          <w:color w:val="231F20"/>
          <w:spacing w:val="-6"/>
        </w:rPr>
        <w:t>прекршаје</w:t>
      </w:r>
      <w:r>
        <w:rPr>
          <w:color w:val="231F20"/>
          <w:spacing w:val="-15"/>
        </w:rPr>
        <w:t> </w:t>
      </w:r>
      <w:r>
        <w:rPr>
          <w:color w:val="231F20"/>
          <w:spacing w:val="-6"/>
        </w:rPr>
        <w:t>има</w:t>
      </w:r>
      <w:r>
        <w:rPr>
          <w:color w:val="231F20"/>
          <w:spacing w:val="-15"/>
        </w:rPr>
        <w:t> </w:t>
      </w:r>
      <w:r>
        <w:rPr>
          <w:color w:val="231F20"/>
          <w:spacing w:val="-6"/>
        </w:rPr>
        <w:t>сврху </w:t>
      </w:r>
      <w:r>
        <w:rPr>
          <w:color w:val="231F20"/>
          <w:w w:val="90"/>
        </w:rPr>
        <w:t>да</w:t>
      </w:r>
      <w:r>
        <w:rPr>
          <w:color w:val="231F20"/>
          <w:spacing w:val="-3"/>
        </w:rPr>
        <w:t> </w:t>
      </w:r>
      <w:r>
        <w:rPr>
          <w:color w:val="231F20"/>
          <w:w w:val="90"/>
        </w:rPr>
        <w:t>грађани</w:t>
      </w:r>
      <w:r>
        <w:rPr>
          <w:color w:val="231F20"/>
          <w:spacing w:val="-2"/>
        </w:rPr>
        <w:t> </w:t>
      </w:r>
      <w:r>
        <w:rPr>
          <w:color w:val="231F20"/>
          <w:w w:val="90"/>
        </w:rPr>
        <w:t>поштују</w:t>
      </w:r>
      <w:r>
        <w:rPr>
          <w:color w:val="231F20"/>
          <w:spacing w:val="-3"/>
        </w:rPr>
        <w:t> </w:t>
      </w:r>
      <w:r>
        <w:rPr>
          <w:color w:val="231F20"/>
          <w:w w:val="90"/>
        </w:rPr>
        <w:t>правни</w:t>
      </w:r>
      <w:r>
        <w:rPr>
          <w:color w:val="231F20"/>
          <w:spacing w:val="-2"/>
        </w:rPr>
        <w:t> </w:t>
      </w:r>
      <w:r>
        <w:rPr>
          <w:color w:val="231F20"/>
          <w:w w:val="90"/>
        </w:rPr>
        <w:t>систем</w:t>
      </w:r>
      <w:r>
        <w:rPr>
          <w:color w:val="231F20"/>
          <w:spacing w:val="-3"/>
        </w:rPr>
        <w:t> </w:t>
      </w:r>
      <w:r>
        <w:rPr>
          <w:color w:val="231F20"/>
          <w:w w:val="90"/>
        </w:rPr>
        <w:t>и</w:t>
      </w:r>
      <w:r>
        <w:rPr>
          <w:color w:val="231F20"/>
          <w:spacing w:val="-2"/>
        </w:rPr>
        <w:t> </w:t>
      </w:r>
      <w:r>
        <w:rPr>
          <w:color w:val="231F20"/>
          <w:w w:val="90"/>
        </w:rPr>
        <w:t>да</w:t>
      </w:r>
      <w:r>
        <w:rPr>
          <w:color w:val="231F20"/>
          <w:spacing w:val="-2"/>
        </w:rPr>
        <w:t> </w:t>
      </w:r>
      <w:r>
        <w:rPr>
          <w:color w:val="231F20"/>
          <w:w w:val="90"/>
        </w:rPr>
        <w:t>се</w:t>
      </w:r>
      <w:r>
        <w:rPr>
          <w:color w:val="231F20"/>
          <w:spacing w:val="-3"/>
        </w:rPr>
        <w:t> </w:t>
      </w:r>
      <w:r>
        <w:rPr>
          <w:color w:val="231F20"/>
          <w:w w:val="90"/>
        </w:rPr>
        <w:t>убудуће</w:t>
      </w:r>
      <w:r>
        <w:rPr>
          <w:color w:val="231F20"/>
          <w:spacing w:val="-2"/>
        </w:rPr>
        <w:t> </w:t>
      </w:r>
      <w:r>
        <w:rPr>
          <w:color w:val="231F20"/>
          <w:w w:val="90"/>
        </w:rPr>
        <w:t>не</w:t>
      </w:r>
      <w:r>
        <w:rPr>
          <w:color w:val="231F20"/>
          <w:spacing w:val="-3"/>
        </w:rPr>
        <w:t> </w:t>
      </w:r>
      <w:r>
        <w:rPr>
          <w:color w:val="231F20"/>
          <w:w w:val="90"/>
        </w:rPr>
        <w:t>чине</w:t>
      </w:r>
      <w:r>
        <w:rPr>
          <w:color w:val="231F20"/>
          <w:spacing w:val="-2"/>
        </w:rPr>
        <w:t> </w:t>
      </w:r>
      <w:r>
        <w:rPr>
          <w:color w:val="231F20"/>
          <w:spacing w:val="-2"/>
          <w:w w:val="90"/>
        </w:rPr>
        <w:t>прекршаји.</w:t>
      </w:r>
    </w:p>
    <w:p>
      <w:pPr>
        <w:pStyle w:val="BodyText"/>
        <w:spacing w:line="212" w:lineRule="exact"/>
        <w:ind w:left="689" w:right="570" w:firstLine="0"/>
        <w:jc w:val="right"/>
      </w:pPr>
      <w:r>
        <w:rPr>
          <w:color w:val="231F20"/>
          <w:spacing w:val="-6"/>
        </w:rPr>
        <w:t>Прекршаја</w:t>
      </w:r>
      <w:r>
        <w:rPr>
          <w:color w:val="231F20"/>
          <w:spacing w:val="-5"/>
        </w:rPr>
        <w:t> </w:t>
      </w:r>
      <w:r>
        <w:rPr>
          <w:color w:val="231F20"/>
          <w:spacing w:val="-6"/>
        </w:rPr>
        <w:t>има</w:t>
      </w:r>
      <w:r>
        <w:rPr>
          <w:color w:val="231F20"/>
          <w:spacing w:val="-5"/>
        </w:rPr>
        <w:t> </w:t>
      </w:r>
      <w:r>
        <w:rPr>
          <w:color w:val="231F20"/>
          <w:spacing w:val="-6"/>
        </w:rPr>
        <w:t>далеко</w:t>
      </w:r>
      <w:r>
        <w:rPr>
          <w:color w:val="231F20"/>
          <w:spacing w:val="-5"/>
        </w:rPr>
        <w:t> </w:t>
      </w:r>
      <w:r>
        <w:rPr>
          <w:color w:val="231F20"/>
          <w:spacing w:val="-6"/>
        </w:rPr>
        <w:t>више</w:t>
      </w:r>
      <w:r>
        <w:rPr>
          <w:color w:val="231F20"/>
          <w:spacing w:val="-5"/>
        </w:rPr>
        <w:t> </w:t>
      </w:r>
      <w:r>
        <w:rPr>
          <w:color w:val="231F20"/>
          <w:spacing w:val="-6"/>
        </w:rPr>
        <w:t>него</w:t>
      </w:r>
      <w:r>
        <w:rPr>
          <w:color w:val="231F20"/>
          <w:spacing w:val="-5"/>
        </w:rPr>
        <w:t> </w:t>
      </w:r>
      <w:r>
        <w:rPr>
          <w:color w:val="231F20"/>
          <w:spacing w:val="-6"/>
        </w:rPr>
        <w:t>кривичних</w:t>
      </w:r>
      <w:r>
        <w:rPr>
          <w:color w:val="231F20"/>
          <w:spacing w:val="-5"/>
        </w:rPr>
        <w:t> </w:t>
      </w:r>
      <w:r>
        <w:rPr>
          <w:color w:val="231F20"/>
          <w:spacing w:val="-6"/>
        </w:rPr>
        <w:t>дела.</w:t>
      </w:r>
      <w:r>
        <w:rPr>
          <w:color w:val="231F20"/>
          <w:spacing w:val="-5"/>
        </w:rPr>
        <w:t> </w:t>
      </w:r>
      <w:r>
        <w:rPr>
          <w:color w:val="231F20"/>
          <w:spacing w:val="-6"/>
        </w:rPr>
        <w:t>Садржани</w:t>
      </w:r>
      <w:r>
        <w:rPr>
          <w:color w:val="231F20"/>
          <w:spacing w:val="-5"/>
        </w:rPr>
        <w:t> </w:t>
      </w:r>
      <w:r>
        <w:rPr>
          <w:color w:val="231F20"/>
          <w:spacing w:val="-6"/>
        </w:rPr>
        <w:t>су</w:t>
      </w:r>
    </w:p>
    <w:p>
      <w:pPr>
        <w:pStyle w:val="BodyText"/>
        <w:spacing w:line="254" w:lineRule="exact"/>
        <w:ind w:left="689" w:right="571" w:firstLine="0"/>
        <w:jc w:val="right"/>
      </w:pPr>
      <w:r>
        <w:rPr>
          <w:color w:val="231F20"/>
          <w:w w:val="90"/>
        </w:rPr>
        <w:t>у</w:t>
      </w:r>
      <w:r>
        <w:rPr>
          <w:color w:val="231F20"/>
          <w:spacing w:val="10"/>
        </w:rPr>
        <w:t> </w:t>
      </w:r>
      <w:r>
        <w:rPr>
          <w:color w:val="231F20"/>
          <w:w w:val="90"/>
        </w:rPr>
        <w:t>великом</w:t>
      </w:r>
      <w:r>
        <w:rPr>
          <w:color w:val="231F20"/>
          <w:spacing w:val="11"/>
        </w:rPr>
        <w:t> </w:t>
      </w:r>
      <w:r>
        <w:rPr>
          <w:color w:val="231F20"/>
          <w:w w:val="90"/>
        </w:rPr>
        <w:t>броју</w:t>
      </w:r>
      <w:r>
        <w:rPr>
          <w:color w:val="231F20"/>
          <w:spacing w:val="11"/>
        </w:rPr>
        <w:t> </w:t>
      </w:r>
      <w:r>
        <w:rPr>
          <w:color w:val="231F20"/>
          <w:w w:val="90"/>
        </w:rPr>
        <w:t>закона,</w:t>
      </w:r>
      <w:r>
        <w:rPr>
          <w:color w:val="231F20"/>
          <w:spacing w:val="10"/>
        </w:rPr>
        <w:t> </w:t>
      </w:r>
      <w:r>
        <w:rPr>
          <w:color w:val="231F20"/>
          <w:w w:val="90"/>
        </w:rPr>
        <w:t>углавном</w:t>
      </w:r>
      <w:r>
        <w:rPr>
          <w:color w:val="231F20"/>
          <w:spacing w:val="11"/>
        </w:rPr>
        <w:t> </w:t>
      </w:r>
      <w:r>
        <w:rPr>
          <w:color w:val="231F20"/>
          <w:w w:val="90"/>
        </w:rPr>
        <w:t>у</w:t>
      </w:r>
      <w:r>
        <w:rPr>
          <w:color w:val="231F20"/>
          <w:spacing w:val="11"/>
        </w:rPr>
        <w:t> </w:t>
      </w:r>
      <w:r>
        <w:rPr>
          <w:color w:val="231F20"/>
          <w:w w:val="90"/>
        </w:rPr>
        <w:t>делу</w:t>
      </w:r>
      <w:r>
        <w:rPr>
          <w:color w:val="231F20"/>
          <w:spacing w:val="10"/>
        </w:rPr>
        <w:t> </w:t>
      </w:r>
      <w:r>
        <w:rPr>
          <w:color w:val="231F20"/>
          <w:w w:val="90"/>
        </w:rPr>
        <w:t>(глави)</w:t>
      </w:r>
      <w:r>
        <w:rPr>
          <w:color w:val="231F20"/>
          <w:spacing w:val="11"/>
        </w:rPr>
        <w:t> </w:t>
      </w:r>
      <w:r>
        <w:rPr>
          <w:color w:val="231F20"/>
          <w:w w:val="90"/>
        </w:rPr>
        <w:t>закона</w:t>
      </w:r>
      <w:r>
        <w:rPr>
          <w:color w:val="231F20"/>
          <w:spacing w:val="11"/>
        </w:rPr>
        <w:t> </w:t>
      </w:r>
      <w:r>
        <w:rPr>
          <w:color w:val="231F20"/>
          <w:w w:val="90"/>
        </w:rPr>
        <w:t>под</w:t>
      </w:r>
      <w:r>
        <w:rPr>
          <w:color w:val="231F20"/>
          <w:spacing w:val="10"/>
        </w:rPr>
        <w:t> </w:t>
      </w:r>
      <w:r>
        <w:rPr>
          <w:color w:val="231F20"/>
          <w:spacing w:val="-2"/>
          <w:w w:val="90"/>
        </w:rPr>
        <w:t>називом</w:t>
      </w:r>
    </w:p>
    <w:p>
      <w:pPr>
        <w:pStyle w:val="BodyText"/>
        <w:ind w:right="571" w:firstLine="0"/>
      </w:pPr>
      <w:r>
        <w:rPr>
          <w:color w:val="231F20"/>
          <w:w w:val="85"/>
        </w:rPr>
        <w:t>„Казнене одредбе’“, а има их и у уредбама и одлукама. Они чине тзв. ма- </w:t>
      </w:r>
      <w:r>
        <w:rPr>
          <w:color w:val="231F20"/>
          <w:w w:val="90"/>
        </w:rPr>
        <w:t>теријално прекршајно право, тј. скуп прописа којима се утврђују пре- кршаји, санкције и услови за примену санкција. Матични закон садржи </w:t>
      </w:r>
      <w:r>
        <w:rPr>
          <w:color w:val="231F20"/>
          <w:spacing w:val="-6"/>
        </w:rPr>
        <w:t>најважније одредбе тзв. процесног прекршајног права, које обухва- </w:t>
      </w:r>
      <w:r>
        <w:rPr>
          <w:color w:val="231F20"/>
          <w:w w:val="90"/>
        </w:rPr>
        <w:t>та укупну регулативу о међусобним односима, правима и дужностима </w:t>
      </w:r>
      <w:r>
        <w:rPr>
          <w:color w:val="231F20"/>
          <w:spacing w:val="-6"/>
        </w:rPr>
        <w:t>прекршајних</w:t>
      </w:r>
      <w:r>
        <w:rPr>
          <w:color w:val="231F20"/>
          <w:spacing w:val="-9"/>
        </w:rPr>
        <w:t> </w:t>
      </w:r>
      <w:r>
        <w:rPr>
          <w:color w:val="231F20"/>
          <w:spacing w:val="-6"/>
        </w:rPr>
        <w:t>органа,</w:t>
      </w:r>
      <w:r>
        <w:rPr>
          <w:color w:val="231F20"/>
          <w:spacing w:val="-9"/>
        </w:rPr>
        <w:t> </w:t>
      </w:r>
      <w:r>
        <w:rPr>
          <w:color w:val="231F20"/>
          <w:spacing w:val="-6"/>
        </w:rPr>
        <w:t>односно</w:t>
      </w:r>
      <w:r>
        <w:rPr>
          <w:color w:val="231F20"/>
          <w:spacing w:val="-9"/>
        </w:rPr>
        <w:t> </w:t>
      </w:r>
      <w:r>
        <w:rPr>
          <w:color w:val="231F20"/>
          <w:spacing w:val="-6"/>
        </w:rPr>
        <w:t>учесника</w:t>
      </w:r>
      <w:r>
        <w:rPr>
          <w:color w:val="231F20"/>
          <w:spacing w:val="-9"/>
        </w:rPr>
        <w:t> </w:t>
      </w:r>
      <w:r>
        <w:rPr>
          <w:color w:val="231F20"/>
          <w:spacing w:val="-6"/>
        </w:rPr>
        <w:t>у</w:t>
      </w:r>
      <w:r>
        <w:rPr>
          <w:color w:val="231F20"/>
          <w:spacing w:val="-9"/>
        </w:rPr>
        <w:t> </w:t>
      </w:r>
      <w:r>
        <w:rPr>
          <w:color w:val="231F20"/>
          <w:spacing w:val="-6"/>
        </w:rPr>
        <w:t>поступку</w:t>
      </w:r>
      <w:r>
        <w:rPr>
          <w:color w:val="231F20"/>
          <w:spacing w:val="-9"/>
        </w:rPr>
        <w:t> </w:t>
      </w:r>
      <w:r>
        <w:rPr>
          <w:color w:val="231F20"/>
          <w:spacing w:val="-6"/>
        </w:rPr>
        <w:t>који</w:t>
      </w:r>
      <w:r>
        <w:rPr>
          <w:color w:val="231F20"/>
          <w:spacing w:val="-9"/>
        </w:rPr>
        <w:t> </w:t>
      </w:r>
      <w:r>
        <w:rPr>
          <w:color w:val="231F20"/>
          <w:spacing w:val="-6"/>
        </w:rPr>
        <w:t>се</w:t>
      </w:r>
      <w:r>
        <w:rPr>
          <w:color w:val="231F20"/>
          <w:spacing w:val="-9"/>
        </w:rPr>
        <w:t> </w:t>
      </w:r>
      <w:r>
        <w:rPr>
          <w:color w:val="231F20"/>
          <w:spacing w:val="-6"/>
        </w:rPr>
        <w:t>води</w:t>
      </w:r>
      <w:r>
        <w:rPr>
          <w:color w:val="231F20"/>
          <w:spacing w:val="-9"/>
        </w:rPr>
        <w:t> </w:t>
      </w:r>
      <w:r>
        <w:rPr>
          <w:color w:val="231F20"/>
          <w:spacing w:val="-6"/>
        </w:rPr>
        <w:t>ради </w:t>
      </w:r>
      <w:r>
        <w:rPr>
          <w:color w:val="231F20"/>
          <w:spacing w:val="-8"/>
        </w:rPr>
        <w:t>утврђивања</w:t>
      </w:r>
      <w:r>
        <w:rPr>
          <w:color w:val="231F20"/>
          <w:spacing w:val="-9"/>
        </w:rPr>
        <w:t> </w:t>
      </w:r>
      <w:r>
        <w:rPr>
          <w:color w:val="231F20"/>
          <w:spacing w:val="-8"/>
        </w:rPr>
        <w:t>да</w:t>
      </w:r>
      <w:r>
        <w:rPr>
          <w:color w:val="231F20"/>
          <w:spacing w:val="-9"/>
        </w:rPr>
        <w:t> </w:t>
      </w:r>
      <w:r>
        <w:rPr>
          <w:color w:val="231F20"/>
          <w:spacing w:val="-8"/>
        </w:rPr>
        <w:t>ли је</w:t>
      </w:r>
      <w:r>
        <w:rPr>
          <w:color w:val="231F20"/>
          <w:spacing w:val="-9"/>
        </w:rPr>
        <w:t> </w:t>
      </w:r>
      <w:r>
        <w:rPr>
          <w:color w:val="231F20"/>
          <w:spacing w:val="-8"/>
        </w:rPr>
        <w:t>у конкретном</w:t>
      </w:r>
      <w:r>
        <w:rPr>
          <w:color w:val="231F20"/>
          <w:spacing w:val="-9"/>
        </w:rPr>
        <w:t> </w:t>
      </w:r>
      <w:r>
        <w:rPr>
          <w:color w:val="231F20"/>
          <w:spacing w:val="-8"/>
        </w:rPr>
        <w:t>случају учињен</w:t>
      </w:r>
      <w:r>
        <w:rPr>
          <w:color w:val="231F20"/>
          <w:spacing w:val="-9"/>
        </w:rPr>
        <w:t> </w:t>
      </w:r>
      <w:r>
        <w:rPr>
          <w:color w:val="231F20"/>
          <w:spacing w:val="-8"/>
        </w:rPr>
        <w:t>прекршај</w:t>
      </w:r>
      <w:r>
        <w:rPr>
          <w:color w:val="231F20"/>
          <w:spacing w:val="-9"/>
        </w:rPr>
        <w:t> </w:t>
      </w:r>
      <w:r>
        <w:rPr>
          <w:color w:val="231F20"/>
          <w:spacing w:val="-8"/>
        </w:rPr>
        <w:t>и постоје </w:t>
      </w:r>
      <w:r>
        <w:rPr>
          <w:color w:val="231F20"/>
          <w:spacing w:val="-2"/>
        </w:rPr>
        <w:t>ли</w:t>
      </w:r>
      <w:r>
        <w:rPr>
          <w:color w:val="231F20"/>
          <w:spacing w:val="-20"/>
        </w:rPr>
        <w:t> </w:t>
      </w:r>
      <w:r>
        <w:rPr>
          <w:color w:val="231F20"/>
          <w:spacing w:val="-2"/>
        </w:rPr>
        <w:t>услови</w:t>
      </w:r>
      <w:r>
        <w:rPr>
          <w:color w:val="231F20"/>
          <w:spacing w:val="-20"/>
        </w:rPr>
        <w:t> </w:t>
      </w:r>
      <w:r>
        <w:rPr>
          <w:color w:val="231F20"/>
          <w:spacing w:val="-2"/>
        </w:rPr>
        <w:t>да</w:t>
      </w:r>
      <w:r>
        <w:rPr>
          <w:color w:val="231F20"/>
          <w:spacing w:val="-20"/>
        </w:rPr>
        <w:t> </w:t>
      </w:r>
      <w:r>
        <w:rPr>
          <w:color w:val="231F20"/>
          <w:spacing w:val="-2"/>
        </w:rPr>
        <w:t>се</w:t>
      </w:r>
      <w:r>
        <w:rPr>
          <w:color w:val="231F20"/>
          <w:spacing w:val="-20"/>
        </w:rPr>
        <w:t> </w:t>
      </w:r>
      <w:r>
        <w:rPr>
          <w:color w:val="231F20"/>
          <w:spacing w:val="-2"/>
        </w:rPr>
        <w:t>учиниоцу</w:t>
      </w:r>
      <w:r>
        <w:rPr>
          <w:color w:val="231F20"/>
          <w:spacing w:val="-20"/>
        </w:rPr>
        <w:t> </w:t>
      </w:r>
      <w:r>
        <w:rPr>
          <w:color w:val="231F20"/>
          <w:spacing w:val="-2"/>
        </w:rPr>
        <w:t>изрекне</w:t>
      </w:r>
      <w:r>
        <w:rPr>
          <w:color w:val="231F20"/>
          <w:spacing w:val="-20"/>
        </w:rPr>
        <w:t> </w:t>
      </w:r>
      <w:r>
        <w:rPr>
          <w:color w:val="231F20"/>
          <w:spacing w:val="-2"/>
        </w:rPr>
        <w:t>санкција.</w:t>
      </w:r>
    </w:p>
    <w:p>
      <w:pPr>
        <w:pStyle w:val="BodyText"/>
        <w:spacing w:before="8"/>
        <w:ind w:left="0" w:firstLine="0"/>
        <w:jc w:val="left"/>
        <w:rPr>
          <w:sz w:val="28"/>
        </w:rPr>
      </w:pPr>
    </w:p>
    <w:p>
      <w:pPr>
        <w:pStyle w:val="Heading1"/>
        <w:numPr>
          <w:ilvl w:val="0"/>
          <w:numId w:val="49"/>
        </w:numPr>
        <w:tabs>
          <w:tab w:pos="2342" w:val="left" w:leader="none"/>
        </w:tabs>
        <w:spacing w:line="240" w:lineRule="auto" w:before="0" w:after="0"/>
        <w:ind w:left="2341" w:right="0" w:hanging="236"/>
        <w:jc w:val="left"/>
      </w:pPr>
      <w:bookmarkStart w:name="_TOC_250092" w:id="221"/>
      <w:r>
        <w:rPr>
          <w:color w:val="231F20"/>
          <w:spacing w:val="-2"/>
          <w:w w:val="105"/>
        </w:rPr>
        <w:t>Субјекти</w:t>
      </w:r>
      <w:r>
        <w:rPr>
          <w:color w:val="231F20"/>
          <w:spacing w:val="-1"/>
          <w:w w:val="105"/>
        </w:rPr>
        <w:t> </w:t>
      </w:r>
      <w:r>
        <w:rPr>
          <w:color w:val="231F20"/>
          <w:spacing w:val="-2"/>
          <w:w w:val="105"/>
        </w:rPr>
        <w:t>прекршајне</w:t>
      </w:r>
      <w:r>
        <w:rPr>
          <w:color w:val="231F20"/>
          <w:w w:val="105"/>
        </w:rPr>
        <w:t> </w:t>
      </w:r>
      <w:bookmarkEnd w:id="221"/>
      <w:r>
        <w:rPr>
          <w:color w:val="231F20"/>
          <w:spacing w:val="-2"/>
          <w:w w:val="105"/>
        </w:rPr>
        <w:t>одговорности</w:t>
      </w:r>
    </w:p>
    <w:p>
      <w:pPr>
        <w:pStyle w:val="Heading4"/>
        <w:numPr>
          <w:ilvl w:val="1"/>
          <w:numId w:val="49"/>
        </w:numPr>
        <w:tabs>
          <w:tab w:pos="1774" w:val="left" w:leader="none"/>
        </w:tabs>
        <w:spacing w:line="240" w:lineRule="auto" w:before="164" w:after="0"/>
        <w:ind w:left="1774" w:right="0" w:hanging="382"/>
        <w:jc w:val="left"/>
        <w:rPr>
          <w:i/>
        </w:rPr>
      </w:pPr>
      <w:bookmarkStart w:name="_TOC_250091" w:id="222"/>
      <w:r>
        <w:rPr>
          <w:i/>
          <w:color w:val="231F20"/>
          <w:w w:val="85"/>
        </w:rPr>
        <w:t>Круг</w:t>
      </w:r>
      <w:r>
        <w:rPr>
          <w:i/>
          <w:color w:val="231F20"/>
          <w:spacing w:val="-4"/>
          <w:w w:val="85"/>
        </w:rPr>
        <w:t> </w:t>
      </w:r>
      <w:r>
        <w:rPr>
          <w:i/>
          <w:color w:val="231F20"/>
          <w:w w:val="85"/>
        </w:rPr>
        <w:t>субјеката</w:t>
      </w:r>
      <w:r>
        <w:rPr>
          <w:i/>
          <w:color w:val="231F20"/>
          <w:spacing w:val="-4"/>
          <w:w w:val="85"/>
        </w:rPr>
        <w:t> </w:t>
      </w:r>
      <w:r>
        <w:rPr>
          <w:i/>
          <w:color w:val="231F20"/>
          <w:w w:val="85"/>
        </w:rPr>
        <w:t>који</w:t>
      </w:r>
      <w:r>
        <w:rPr>
          <w:i/>
          <w:color w:val="231F20"/>
          <w:spacing w:val="-4"/>
          <w:w w:val="85"/>
        </w:rPr>
        <w:t> </w:t>
      </w:r>
      <w:r>
        <w:rPr>
          <w:i/>
          <w:color w:val="231F20"/>
          <w:w w:val="85"/>
        </w:rPr>
        <w:t>могу</w:t>
      </w:r>
      <w:r>
        <w:rPr>
          <w:i/>
          <w:color w:val="231F20"/>
          <w:spacing w:val="-3"/>
          <w:w w:val="85"/>
        </w:rPr>
        <w:t> </w:t>
      </w:r>
      <w:r>
        <w:rPr>
          <w:i/>
          <w:color w:val="231F20"/>
          <w:w w:val="85"/>
        </w:rPr>
        <w:t>да</w:t>
      </w:r>
      <w:r>
        <w:rPr>
          <w:i/>
          <w:color w:val="231F20"/>
          <w:spacing w:val="-4"/>
          <w:w w:val="85"/>
        </w:rPr>
        <w:t> </w:t>
      </w:r>
      <w:r>
        <w:rPr>
          <w:i/>
          <w:color w:val="231F20"/>
          <w:w w:val="85"/>
        </w:rPr>
        <w:t>одговарају</w:t>
      </w:r>
      <w:r>
        <w:rPr>
          <w:i/>
          <w:color w:val="231F20"/>
          <w:spacing w:val="-4"/>
          <w:w w:val="85"/>
        </w:rPr>
        <w:t> </w:t>
      </w:r>
      <w:r>
        <w:rPr>
          <w:i/>
          <w:color w:val="231F20"/>
          <w:w w:val="85"/>
        </w:rPr>
        <w:t>за</w:t>
      </w:r>
      <w:r>
        <w:rPr>
          <w:i/>
          <w:color w:val="231F20"/>
          <w:spacing w:val="-4"/>
          <w:w w:val="85"/>
        </w:rPr>
        <w:t> </w:t>
      </w:r>
      <w:bookmarkEnd w:id="222"/>
      <w:r>
        <w:rPr>
          <w:i/>
          <w:color w:val="231F20"/>
          <w:spacing w:val="-2"/>
          <w:w w:val="85"/>
        </w:rPr>
        <w:t>прекршај</w:t>
      </w:r>
    </w:p>
    <w:p>
      <w:pPr>
        <w:pStyle w:val="BodyText"/>
        <w:spacing w:before="164"/>
        <w:ind w:right="571"/>
      </w:pPr>
      <w:r>
        <w:rPr>
          <w:color w:val="231F20"/>
          <w:w w:val="90"/>
        </w:rPr>
        <w:t>За прекршај могу да одговарају физичко лице, предузетник, прав- но лице и одговорно лице у правном лицу. С друге стране, РС, терито- </w:t>
      </w:r>
      <w:r>
        <w:rPr>
          <w:color w:val="231F20"/>
          <w:spacing w:val="-8"/>
        </w:rPr>
        <w:t>ријалне аутономије и јединице локалне самоуправе и њихови органи </w:t>
      </w:r>
      <w:r>
        <w:rPr>
          <w:color w:val="231F20"/>
          <w:w w:val="90"/>
        </w:rPr>
        <w:t>не</w:t>
      </w:r>
      <w:r>
        <w:rPr>
          <w:color w:val="231F20"/>
          <w:spacing w:val="-14"/>
          <w:w w:val="90"/>
        </w:rPr>
        <w:t> </w:t>
      </w:r>
      <w:r>
        <w:rPr>
          <w:color w:val="231F20"/>
          <w:w w:val="90"/>
        </w:rPr>
        <w:t>могу</w:t>
      </w:r>
      <w:r>
        <w:rPr>
          <w:color w:val="231F20"/>
          <w:spacing w:val="-13"/>
          <w:w w:val="90"/>
        </w:rPr>
        <w:t> </w:t>
      </w:r>
      <w:r>
        <w:rPr>
          <w:color w:val="231F20"/>
          <w:w w:val="90"/>
        </w:rPr>
        <w:t>бити</w:t>
      </w:r>
      <w:r>
        <w:rPr>
          <w:color w:val="231F20"/>
          <w:spacing w:val="-14"/>
          <w:w w:val="90"/>
        </w:rPr>
        <w:t> </w:t>
      </w:r>
      <w:r>
        <w:rPr>
          <w:color w:val="231F20"/>
          <w:w w:val="90"/>
        </w:rPr>
        <w:t>одговорни</w:t>
      </w:r>
      <w:r>
        <w:rPr>
          <w:color w:val="231F20"/>
          <w:spacing w:val="-13"/>
          <w:w w:val="90"/>
        </w:rPr>
        <w:t> </w:t>
      </w:r>
      <w:r>
        <w:rPr>
          <w:color w:val="231F20"/>
          <w:w w:val="90"/>
        </w:rPr>
        <w:t>за</w:t>
      </w:r>
      <w:r>
        <w:rPr>
          <w:color w:val="231F20"/>
          <w:spacing w:val="-13"/>
          <w:w w:val="90"/>
        </w:rPr>
        <w:t> </w:t>
      </w:r>
      <w:r>
        <w:rPr>
          <w:color w:val="231F20"/>
          <w:w w:val="90"/>
        </w:rPr>
        <w:t>прекршај,</w:t>
      </w:r>
      <w:r>
        <w:rPr>
          <w:color w:val="231F20"/>
          <w:spacing w:val="-14"/>
          <w:w w:val="90"/>
        </w:rPr>
        <w:t> </w:t>
      </w:r>
      <w:r>
        <w:rPr>
          <w:color w:val="231F20"/>
          <w:w w:val="90"/>
        </w:rPr>
        <w:t>али</w:t>
      </w:r>
      <w:r>
        <w:rPr>
          <w:color w:val="231F20"/>
          <w:spacing w:val="-13"/>
          <w:w w:val="90"/>
        </w:rPr>
        <w:t> </w:t>
      </w:r>
      <w:r>
        <w:rPr>
          <w:color w:val="231F20"/>
          <w:w w:val="90"/>
        </w:rPr>
        <w:t>законом</w:t>
      </w:r>
      <w:r>
        <w:rPr>
          <w:color w:val="231F20"/>
          <w:spacing w:val="-14"/>
          <w:w w:val="90"/>
        </w:rPr>
        <w:t> </w:t>
      </w:r>
      <w:r>
        <w:rPr>
          <w:color w:val="231F20"/>
          <w:w w:val="90"/>
        </w:rPr>
        <w:t>може</w:t>
      </w:r>
      <w:r>
        <w:rPr>
          <w:color w:val="231F20"/>
          <w:spacing w:val="-13"/>
          <w:w w:val="90"/>
        </w:rPr>
        <w:t> </w:t>
      </w:r>
      <w:r>
        <w:rPr>
          <w:color w:val="231F20"/>
          <w:w w:val="90"/>
        </w:rPr>
        <w:t>бити</w:t>
      </w:r>
      <w:r>
        <w:rPr>
          <w:color w:val="231F20"/>
          <w:spacing w:val="-13"/>
          <w:w w:val="90"/>
        </w:rPr>
        <w:t> </w:t>
      </w:r>
      <w:r>
        <w:rPr>
          <w:color w:val="231F20"/>
          <w:spacing w:val="-2"/>
          <w:w w:val="90"/>
        </w:rPr>
        <w:t>прописано</w:t>
      </w:r>
    </w:p>
    <w:p>
      <w:pPr>
        <w:spacing w:after="0"/>
        <w:sectPr>
          <w:pgSz w:w="9080" w:h="13610"/>
          <w:pgMar w:header="0" w:footer="865" w:top="1000" w:bottom="1060" w:left="440" w:right="560"/>
        </w:sectPr>
      </w:pPr>
    </w:p>
    <w:p>
      <w:pPr>
        <w:pStyle w:val="BodyText"/>
        <w:spacing w:before="86"/>
        <w:ind w:left="693" w:right="685" w:firstLine="0"/>
      </w:pPr>
      <w:r>
        <w:rPr>
          <w:color w:val="231F20"/>
          <w:spacing w:val="-2"/>
        </w:rPr>
        <w:t>да</w:t>
      </w:r>
      <w:r>
        <w:rPr>
          <w:color w:val="231F20"/>
          <w:spacing w:val="-15"/>
        </w:rPr>
        <w:t> </w:t>
      </w:r>
      <w:r>
        <w:rPr>
          <w:color w:val="231F20"/>
          <w:spacing w:val="-2"/>
        </w:rPr>
        <w:t>за</w:t>
      </w:r>
      <w:r>
        <w:rPr>
          <w:color w:val="231F20"/>
          <w:spacing w:val="-15"/>
        </w:rPr>
        <w:t> </w:t>
      </w:r>
      <w:r>
        <w:rPr>
          <w:color w:val="231F20"/>
          <w:spacing w:val="-2"/>
        </w:rPr>
        <w:t>прекршај</w:t>
      </w:r>
      <w:r>
        <w:rPr>
          <w:color w:val="231F20"/>
          <w:spacing w:val="-14"/>
        </w:rPr>
        <w:t> </w:t>
      </w:r>
      <w:r>
        <w:rPr>
          <w:color w:val="231F20"/>
          <w:spacing w:val="-2"/>
        </w:rPr>
        <w:t>–</w:t>
      </w:r>
      <w:r>
        <w:rPr>
          <w:color w:val="231F20"/>
          <w:spacing w:val="-15"/>
        </w:rPr>
        <w:t> </w:t>
      </w:r>
      <w:r>
        <w:rPr>
          <w:color w:val="231F20"/>
          <w:spacing w:val="-2"/>
        </w:rPr>
        <w:t>под</w:t>
      </w:r>
      <w:r>
        <w:rPr>
          <w:color w:val="231F20"/>
          <w:spacing w:val="-14"/>
        </w:rPr>
        <w:t> </w:t>
      </w:r>
      <w:r>
        <w:rPr>
          <w:color w:val="231F20"/>
          <w:spacing w:val="-2"/>
        </w:rPr>
        <w:t>условима</w:t>
      </w:r>
      <w:r>
        <w:rPr>
          <w:color w:val="231F20"/>
          <w:spacing w:val="-15"/>
        </w:rPr>
        <w:t> </w:t>
      </w:r>
      <w:r>
        <w:rPr>
          <w:color w:val="231F20"/>
          <w:spacing w:val="-2"/>
        </w:rPr>
        <w:t>који</w:t>
      </w:r>
      <w:r>
        <w:rPr>
          <w:color w:val="231F20"/>
          <w:spacing w:val="-14"/>
        </w:rPr>
        <w:t> </w:t>
      </w:r>
      <w:r>
        <w:rPr>
          <w:color w:val="231F20"/>
          <w:spacing w:val="-2"/>
        </w:rPr>
        <w:t>важе</w:t>
      </w:r>
      <w:r>
        <w:rPr>
          <w:color w:val="231F20"/>
          <w:spacing w:val="-15"/>
        </w:rPr>
        <w:t> </w:t>
      </w:r>
      <w:r>
        <w:rPr>
          <w:color w:val="231F20"/>
          <w:spacing w:val="-2"/>
        </w:rPr>
        <w:t>за</w:t>
      </w:r>
      <w:r>
        <w:rPr>
          <w:color w:val="231F20"/>
          <w:spacing w:val="-15"/>
        </w:rPr>
        <w:t> </w:t>
      </w:r>
      <w:r>
        <w:rPr>
          <w:color w:val="231F20"/>
          <w:spacing w:val="-2"/>
        </w:rPr>
        <w:t>физичка</w:t>
      </w:r>
      <w:r>
        <w:rPr>
          <w:color w:val="231F20"/>
          <w:spacing w:val="-14"/>
        </w:rPr>
        <w:t> </w:t>
      </w:r>
      <w:r>
        <w:rPr>
          <w:color w:val="231F20"/>
          <w:spacing w:val="-2"/>
        </w:rPr>
        <w:t>лица</w:t>
      </w:r>
      <w:r>
        <w:rPr>
          <w:color w:val="231F20"/>
          <w:spacing w:val="-15"/>
        </w:rPr>
        <w:t> </w:t>
      </w:r>
      <w:r>
        <w:rPr>
          <w:color w:val="231F20"/>
          <w:spacing w:val="-2"/>
        </w:rPr>
        <w:t>–</w:t>
      </w:r>
      <w:r>
        <w:rPr>
          <w:color w:val="231F20"/>
          <w:spacing w:val="-14"/>
        </w:rPr>
        <w:t> </w:t>
      </w:r>
      <w:r>
        <w:rPr>
          <w:color w:val="231F20"/>
          <w:spacing w:val="-2"/>
        </w:rPr>
        <w:t>одгова- </w:t>
      </w:r>
      <w:r>
        <w:rPr>
          <w:color w:val="231F20"/>
          <w:spacing w:val="-6"/>
        </w:rPr>
        <w:t>ра</w:t>
      </w:r>
      <w:r>
        <w:rPr>
          <w:color w:val="231F20"/>
          <w:spacing w:val="-9"/>
        </w:rPr>
        <w:t> </w:t>
      </w:r>
      <w:r>
        <w:rPr>
          <w:color w:val="231F20"/>
          <w:spacing w:val="-6"/>
        </w:rPr>
        <w:t>одговорно</w:t>
      </w:r>
      <w:r>
        <w:rPr>
          <w:color w:val="231F20"/>
          <w:spacing w:val="-9"/>
        </w:rPr>
        <w:t> </w:t>
      </w:r>
      <w:r>
        <w:rPr>
          <w:color w:val="231F20"/>
          <w:spacing w:val="-6"/>
        </w:rPr>
        <w:t>лице</w:t>
      </w:r>
      <w:r>
        <w:rPr>
          <w:color w:val="231F20"/>
          <w:spacing w:val="-9"/>
        </w:rPr>
        <w:t> </w:t>
      </w:r>
      <w:r>
        <w:rPr>
          <w:color w:val="231F20"/>
          <w:spacing w:val="-6"/>
        </w:rPr>
        <w:t>у</w:t>
      </w:r>
      <w:r>
        <w:rPr>
          <w:color w:val="231F20"/>
          <w:spacing w:val="-9"/>
        </w:rPr>
        <w:t> </w:t>
      </w:r>
      <w:r>
        <w:rPr>
          <w:color w:val="231F20"/>
          <w:spacing w:val="-6"/>
        </w:rPr>
        <w:t>државном</w:t>
      </w:r>
      <w:r>
        <w:rPr>
          <w:color w:val="231F20"/>
          <w:spacing w:val="-9"/>
        </w:rPr>
        <w:t> </w:t>
      </w:r>
      <w:r>
        <w:rPr>
          <w:color w:val="231F20"/>
          <w:spacing w:val="-6"/>
        </w:rPr>
        <w:t>органу,</w:t>
      </w:r>
      <w:r>
        <w:rPr>
          <w:color w:val="231F20"/>
          <w:spacing w:val="-9"/>
        </w:rPr>
        <w:t> </w:t>
      </w:r>
      <w:r>
        <w:rPr>
          <w:color w:val="231F20"/>
          <w:spacing w:val="-6"/>
        </w:rPr>
        <w:t>покрајинском,</w:t>
      </w:r>
      <w:r>
        <w:rPr>
          <w:color w:val="231F20"/>
          <w:spacing w:val="-9"/>
        </w:rPr>
        <w:t> </w:t>
      </w:r>
      <w:r>
        <w:rPr>
          <w:color w:val="231F20"/>
          <w:spacing w:val="-6"/>
        </w:rPr>
        <w:t>општинском</w:t>
      </w:r>
      <w:r>
        <w:rPr>
          <w:color w:val="231F20"/>
          <w:spacing w:val="-9"/>
        </w:rPr>
        <w:t> </w:t>
      </w:r>
      <w:r>
        <w:rPr>
          <w:color w:val="231F20"/>
          <w:spacing w:val="-6"/>
        </w:rPr>
        <w:t>и </w:t>
      </w:r>
      <w:r>
        <w:rPr>
          <w:color w:val="231F20"/>
        </w:rPr>
        <w:t>градском</w:t>
      </w:r>
      <w:r>
        <w:rPr>
          <w:color w:val="231F20"/>
          <w:spacing w:val="-14"/>
        </w:rPr>
        <w:t> </w:t>
      </w:r>
      <w:r>
        <w:rPr>
          <w:color w:val="231F20"/>
        </w:rPr>
        <w:t>органу.</w:t>
      </w:r>
    </w:p>
    <w:p>
      <w:pPr>
        <w:pStyle w:val="BodyText"/>
        <w:ind w:left="0" w:firstLine="0"/>
        <w:jc w:val="left"/>
        <w:rPr>
          <w:sz w:val="16"/>
        </w:rPr>
      </w:pPr>
    </w:p>
    <w:p>
      <w:pPr>
        <w:pStyle w:val="Heading4"/>
        <w:numPr>
          <w:ilvl w:val="1"/>
          <w:numId w:val="49"/>
        </w:numPr>
        <w:tabs>
          <w:tab w:pos="2788" w:val="left" w:leader="none"/>
        </w:tabs>
        <w:spacing w:line="240" w:lineRule="auto" w:before="104" w:after="0"/>
        <w:ind w:left="2787" w:right="0" w:hanging="382"/>
        <w:jc w:val="left"/>
        <w:rPr>
          <w:i/>
        </w:rPr>
      </w:pPr>
      <w:bookmarkStart w:name="_TOC_250090" w:id="223"/>
      <w:r>
        <w:rPr>
          <w:i/>
          <w:color w:val="231F20"/>
          <w:w w:val="85"/>
        </w:rPr>
        <w:t>Одговорност</w:t>
      </w:r>
      <w:r>
        <w:rPr>
          <w:i/>
          <w:color w:val="231F20"/>
          <w:spacing w:val="15"/>
        </w:rPr>
        <w:t> </w:t>
      </w:r>
      <w:r>
        <w:rPr>
          <w:i/>
          <w:color w:val="231F20"/>
          <w:w w:val="85"/>
        </w:rPr>
        <w:t>физичког</w:t>
      </w:r>
      <w:r>
        <w:rPr>
          <w:i/>
          <w:color w:val="231F20"/>
          <w:spacing w:val="16"/>
        </w:rPr>
        <w:t> </w:t>
      </w:r>
      <w:bookmarkEnd w:id="223"/>
      <w:r>
        <w:rPr>
          <w:i/>
          <w:color w:val="231F20"/>
          <w:spacing w:val="-4"/>
          <w:w w:val="85"/>
        </w:rPr>
        <w:t>лица</w:t>
      </w:r>
    </w:p>
    <w:p>
      <w:pPr>
        <w:pStyle w:val="BodyText"/>
        <w:spacing w:before="164"/>
        <w:ind w:left="693" w:right="683"/>
      </w:pPr>
      <w:r>
        <w:rPr>
          <w:i/>
          <w:color w:val="231F20"/>
          <w:w w:val="90"/>
        </w:rPr>
        <w:t>Физичко лице одговара за прекршај </w:t>
      </w:r>
      <w:r>
        <w:rPr>
          <w:color w:val="231F20"/>
          <w:w w:val="90"/>
        </w:rPr>
        <w:t>који му се може приписати у </w:t>
      </w:r>
      <w:r>
        <w:rPr>
          <w:color w:val="231F20"/>
          <w:spacing w:val="-2"/>
        </w:rPr>
        <w:t>кривицу</w:t>
      </w:r>
      <w:r>
        <w:rPr>
          <w:color w:val="231F20"/>
          <w:spacing w:val="-11"/>
        </w:rPr>
        <w:t> </w:t>
      </w:r>
      <w:r>
        <w:rPr>
          <w:color w:val="231F20"/>
          <w:spacing w:val="-2"/>
        </w:rPr>
        <w:t>зато</w:t>
      </w:r>
      <w:r>
        <w:rPr>
          <w:color w:val="231F20"/>
          <w:spacing w:val="-11"/>
        </w:rPr>
        <w:t> </w:t>
      </w:r>
      <w:r>
        <w:rPr>
          <w:color w:val="231F20"/>
          <w:spacing w:val="-2"/>
        </w:rPr>
        <w:t>што</w:t>
      </w:r>
      <w:r>
        <w:rPr>
          <w:color w:val="231F20"/>
          <w:spacing w:val="-11"/>
        </w:rPr>
        <w:t> </w:t>
      </w:r>
      <w:r>
        <w:rPr>
          <w:color w:val="231F20"/>
          <w:spacing w:val="-2"/>
        </w:rPr>
        <w:t>је</w:t>
      </w:r>
      <w:r>
        <w:rPr>
          <w:color w:val="231F20"/>
          <w:spacing w:val="-11"/>
        </w:rPr>
        <w:t> </w:t>
      </w:r>
      <w:r>
        <w:rPr>
          <w:color w:val="231F20"/>
          <w:spacing w:val="-2"/>
        </w:rPr>
        <w:t>било</w:t>
      </w:r>
      <w:r>
        <w:rPr>
          <w:color w:val="231F20"/>
          <w:spacing w:val="-11"/>
        </w:rPr>
        <w:t> </w:t>
      </w:r>
      <w:r>
        <w:rPr>
          <w:color w:val="231F20"/>
          <w:spacing w:val="-2"/>
        </w:rPr>
        <w:t>урачунљиво</w:t>
      </w:r>
      <w:r>
        <w:rPr>
          <w:color w:val="231F20"/>
          <w:spacing w:val="-11"/>
        </w:rPr>
        <w:t> </w:t>
      </w:r>
      <w:r>
        <w:rPr>
          <w:color w:val="231F20"/>
          <w:spacing w:val="-2"/>
        </w:rPr>
        <w:t>и</w:t>
      </w:r>
      <w:r>
        <w:rPr>
          <w:color w:val="231F20"/>
          <w:spacing w:val="-11"/>
        </w:rPr>
        <w:t> </w:t>
      </w:r>
      <w:r>
        <w:rPr>
          <w:color w:val="231F20"/>
          <w:spacing w:val="-2"/>
        </w:rPr>
        <w:t>учинило</w:t>
      </w:r>
      <w:r>
        <w:rPr>
          <w:color w:val="231F20"/>
          <w:spacing w:val="-11"/>
        </w:rPr>
        <w:t> </w:t>
      </w:r>
      <w:r>
        <w:rPr>
          <w:color w:val="231F20"/>
          <w:spacing w:val="-2"/>
        </w:rPr>
        <w:t>прекршај</w:t>
      </w:r>
      <w:r>
        <w:rPr>
          <w:color w:val="231F20"/>
          <w:spacing w:val="-11"/>
        </w:rPr>
        <w:t> </w:t>
      </w:r>
      <w:r>
        <w:rPr>
          <w:color w:val="231F20"/>
          <w:spacing w:val="-2"/>
        </w:rPr>
        <w:t>с</w:t>
      </w:r>
      <w:r>
        <w:rPr>
          <w:color w:val="231F20"/>
          <w:spacing w:val="-11"/>
        </w:rPr>
        <w:t> </w:t>
      </w:r>
      <w:r>
        <w:rPr>
          <w:color w:val="231F20"/>
          <w:spacing w:val="-2"/>
        </w:rPr>
        <w:t>умиш- </w:t>
      </w:r>
      <w:r>
        <w:rPr>
          <w:color w:val="231F20"/>
          <w:w w:val="90"/>
        </w:rPr>
        <w:t>љајем или из нехата, а било је свесно или је било дужно и могло бити </w:t>
      </w:r>
      <w:r>
        <w:rPr>
          <w:color w:val="231F20"/>
          <w:spacing w:val="-8"/>
        </w:rPr>
        <w:t>свесно да је такав поступак забрањен. Ако Законом није друкчије од- </w:t>
      </w:r>
      <w:r>
        <w:rPr>
          <w:color w:val="231F20"/>
          <w:w w:val="90"/>
        </w:rPr>
        <w:t>ређено, ове одредбе Закона примењују се и на предузетника, на одго- ворна лица у правном лицу, државном органу, покрајинском, општин- ском и градском органу или код предузетника. Законом су прописани разлози за искључивање одговорности (неурачунљивост) и за ублажа- </w:t>
      </w:r>
      <w:r>
        <w:rPr>
          <w:color w:val="231F20"/>
          <w:spacing w:val="-2"/>
        </w:rPr>
        <w:t>вање</w:t>
      </w:r>
      <w:r>
        <w:rPr>
          <w:color w:val="231F20"/>
          <w:spacing w:val="-20"/>
        </w:rPr>
        <w:t> </w:t>
      </w:r>
      <w:r>
        <w:rPr>
          <w:color w:val="231F20"/>
          <w:spacing w:val="-2"/>
        </w:rPr>
        <w:t>казне</w:t>
      </w:r>
      <w:r>
        <w:rPr>
          <w:color w:val="231F20"/>
          <w:spacing w:val="-20"/>
        </w:rPr>
        <w:t> </w:t>
      </w:r>
      <w:r>
        <w:rPr>
          <w:color w:val="231F20"/>
          <w:spacing w:val="-2"/>
        </w:rPr>
        <w:t>(битно</w:t>
      </w:r>
      <w:r>
        <w:rPr>
          <w:color w:val="231F20"/>
          <w:spacing w:val="-20"/>
        </w:rPr>
        <w:t> </w:t>
      </w:r>
      <w:r>
        <w:rPr>
          <w:color w:val="231F20"/>
          <w:spacing w:val="-2"/>
        </w:rPr>
        <w:t>смањена</w:t>
      </w:r>
      <w:r>
        <w:rPr>
          <w:color w:val="231F20"/>
          <w:spacing w:val="-20"/>
        </w:rPr>
        <w:t> </w:t>
      </w:r>
      <w:r>
        <w:rPr>
          <w:color w:val="231F20"/>
          <w:spacing w:val="-2"/>
        </w:rPr>
        <w:t>урачунљивост).</w:t>
      </w:r>
    </w:p>
    <w:p>
      <w:pPr>
        <w:pStyle w:val="BodyText"/>
        <w:spacing w:line="237" w:lineRule="auto"/>
        <w:ind w:left="693" w:right="681"/>
      </w:pPr>
      <w:r>
        <w:rPr>
          <w:i/>
          <w:color w:val="231F20"/>
          <w:w w:val="90"/>
        </w:rPr>
        <w:t>Неурачунљивост,</w:t>
      </w:r>
      <w:r>
        <w:rPr>
          <w:i/>
          <w:color w:val="231F20"/>
          <w:spacing w:val="-4"/>
          <w:w w:val="90"/>
        </w:rPr>
        <w:t> </w:t>
      </w:r>
      <w:r>
        <w:rPr>
          <w:i/>
          <w:color w:val="231F20"/>
          <w:w w:val="90"/>
        </w:rPr>
        <w:t>битно</w:t>
      </w:r>
      <w:r>
        <w:rPr>
          <w:i/>
          <w:color w:val="231F20"/>
          <w:spacing w:val="-4"/>
          <w:w w:val="90"/>
        </w:rPr>
        <w:t> </w:t>
      </w:r>
      <w:r>
        <w:rPr>
          <w:i/>
          <w:color w:val="231F20"/>
          <w:w w:val="90"/>
        </w:rPr>
        <w:t>смањена</w:t>
      </w:r>
      <w:r>
        <w:rPr>
          <w:i/>
          <w:color w:val="231F20"/>
          <w:spacing w:val="-4"/>
          <w:w w:val="90"/>
        </w:rPr>
        <w:t> </w:t>
      </w:r>
      <w:r>
        <w:rPr>
          <w:i/>
          <w:color w:val="231F20"/>
          <w:w w:val="90"/>
        </w:rPr>
        <w:t>урачунљивост</w:t>
      </w:r>
      <w:r>
        <w:rPr>
          <w:i/>
          <w:color w:val="231F20"/>
          <w:spacing w:val="-4"/>
          <w:w w:val="90"/>
        </w:rPr>
        <w:t> </w:t>
      </w:r>
      <w:r>
        <w:rPr>
          <w:i/>
          <w:color w:val="231F20"/>
          <w:w w:val="90"/>
        </w:rPr>
        <w:t>и</w:t>
      </w:r>
      <w:r>
        <w:rPr>
          <w:i/>
          <w:color w:val="231F20"/>
          <w:spacing w:val="-4"/>
          <w:w w:val="90"/>
        </w:rPr>
        <w:t> </w:t>
      </w:r>
      <w:r>
        <w:rPr>
          <w:i/>
          <w:color w:val="231F20"/>
          <w:w w:val="90"/>
        </w:rPr>
        <w:t>скривљена</w:t>
      </w:r>
      <w:r>
        <w:rPr>
          <w:i/>
          <w:color w:val="231F20"/>
          <w:spacing w:val="-4"/>
          <w:w w:val="90"/>
        </w:rPr>
        <w:t> </w:t>
      </w:r>
      <w:r>
        <w:rPr>
          <w:i/>
          <w:color w:val="231F20"/>
          <w:w w:val="90"/>
        </w:rPr>
        <w:t>не-</w:t>
      </w:r>
      <w:r>
        <w:rPr>
          <w:i/>
          <w:color w:val="231F20"/>
          <w:w w:val="90"/>
        </w:rPr>
        <w:t> </w:t>
      </w:r>
      <w:r>
        <w:rPr>
          <w:i/>
          <w:color w:val="231F20"/>
          <w:spacing w:val="-8"/>
        </w:rPr>
        <w:t>урачунљивост </w:t>
      </w:r>
      <w:r>
        <w:rPr>
          <w:color w:val="231F20"/>
          <w:spacing w:val="-8"/>
        </w:rPr>
        <w:t>су стања учиниоца прекршаја од којих зависи његова </w:t>
      </w:r>
      <w:r>
        <w:rPr>
          <w:color w:val="231F20"/>
          <w:spacing w:val="-6"/>
        </w:rPr>
        <w:t>прекршајна</w:t>
      </w:r>
      <w:r>
        <w:rPr>
          <w:color w:val="231F20"/>
          <w:spacing w:val="-11"/>
        </w:rPr>
        <w:t> </w:t>
      </w:r>
      <w:r>
        <w:rPr>
          <w:color w:val="231F20"/>
          <w:spacing w:val="-6"/>
        </w:rPr>
        <w:t>(не)одговорност.</w:t>
      </w:r>
      <w:r>
        <w:rPr>
          <w:color w:val="231F20"/>
          <w:spacing w:val="-11"/>
        </w:rPr>
        <w:t> </w:t>
      </w:r>
      <w:r>
        <w:rPr>
          <w:color w:val="231F20"/>
          <w:spacing w:val="-6"/>
        </w:rPr>
        <w:t>Неурачунљив</w:t>
      </w:r>
      <w:r>
        <w:rPr>
          <w:color w:val="231F20"/>
          <w:spacing w:val="-10"/>
        </w:rPr>
        <w:t> </w:t>
      </w:r>
      <w:r>
        <w:rPr>
          <w:color w:val="231F20"/>
          <w:spacing w:val="-6"/>
        </w:rPr>
        <w:t>учинилац</w:t>
      </w:r>
      <w:r>
        <w:rPr>
          <w:color w:val="231F20"/>
          <w:spacing w:val="-11"/>
        </w:rPr>
        <w:t> </w:t>
      </w:r>
      <w:r>
        <w:rPr>
          <w:color w:val="231F20"/>
          <w:spacing w:val="-6"/>
        </w:rPr>
        <w:t>није</w:t>
      </w:r>
      <w:r>
        <w:rPr>
          <w:color w:val="231F20"/>
          <w:spacing w:val="-10"/>
        </w:rPr>
        <w:t> </w:t>
      </w:r>
      <w:r>
        <w:rPr>
          <w:color w:val="231F20"/>
          <w:spacing w:val="-6"/>
        </w:rPr>
        <w:t>одговоран </w:t>
      </w:r>
      <w:r>
        <w:rPr>
          <w:color w:val="231F20"/>
          <w:spacing w:val="-8"/>
        </w:rPr>
        <w:t>за</w:t>
      </w:r>
      <w:r>
        <w:rPr>
          <w:color w:val="231F20"/>
          <w:spacing w:val="-9"/>
        </w:rPr>
        <w:t> </w:t>
      </w:r>
      <w:r>
        <w:rPr>
          <w:color w:val="231F20"/>
          <w:spacing w:val="-8"/>
        </w:rPr>
        <w:t>прекршај.</w:t>
      </w:r>
      <w:r>
        <w:rPr>
          <w:color w:val="231F20"/>
          <w:spacing w:val="-9"/>
        </w:rPr>
        <w:t> </w:t>
      </w:r>
      <w:r>
        <w:rPr>
          <w:color w:val="231F20"/>
          <w:spacing w:val="-8"/>
        </w:rPr>
        <w:t>Неурачунљив је</w:t>
      </w:r>
      <w:r>
        <w:rPr>
          <w:color w:val="231F20"/>
          <w:spacing w:val="-9"/>
        </w:rPr>
        <w:t> </w:t>
      </w:r>
      <w:r>
        <w:rPr>
          <w:color w:val="231F20"/>
          <w:spacing w:val="-8"/>
        </w:rPr>
        <w:t>учинилац који</w:t>
      </w:r>
      <w:r>
        <w:rPr>
          <w:color w:val="231F20"/>
          <w:spacing w:val="-9"/>
        </w:rPr>
        <w:t> </w:t>
      </w:r>
      <w:r>
        <w:rPr>
          <w:color w:val="231F20"/>
          <w:spacing w:val="-8"/>
        </w:rPr>
        <w:t>није могао</w:t>
      </w:r>
      <w:r>
        <w:rPr>
          <w:color w:val="231F20"/>
          <w:spacing w:val="-9"/>
        </w:rPr>
        <w:t> </w:t>
      </w:r>
      <w:r>
        <w:rPr>
          <w:color w:val="231F20"/>
          <w:spacing w:val="-8"/>
        </w:rPr>
        <w:t>да</w:t>
      </w:r>
      <w:r>
        <w:rPr>
          <w:color w:val="231F20"/>
          <w:spacing w:val="-9"/>
        </w:rPr>
        <w:t> </w:t>
      </w:r>
      <w:r>
        <w:rPr>
          <w:color w:val="231F20"/>
          <w:spacing w:val="-8"/>
        </w:rPr>
        <w:t>схвати зна- </w:t>
      </w:r>
      <w:r>
        <w:rPr>
          <w:color w:val="231F20"/>
          <w:spacing w:val="-4"/>
        </w:rPr>
        <w:t>чај</w:t>
      </w:r>
      <w:r>
        <w:rPr>
          <w:color w:val="231F20"/>
          <w:spacing w:val="-11"/>
        </w:rPr>
        <w:t> </w:t>
      </w:r>
      <w:r>
        <w:rPr>
          <w:color w:val="231F20"/>
          <w:spacing w:val="-4"/>
        </w:rPr>
        <w:t>свог</w:t>
      </w:r>
      <w:r>
        <w:rPr>
          <w:color w:val="231F20"/>
          <w:spacing w:val="-11"/>
        </w:rPr>
        <w:t> </w:t>
      </w:r>
      <w:r>
        <w:rPr>
          <w:color w:val="231F20"/>
          <w:spacing w:val="-4"/>
        </w:rPr>
        <w:t>поступка</w:t>
      </w:r>
      <w:r>
        <w:rPr>
          <w:color w:val="231F20"/>
          <w:spacing w:val="-11"/>
        </w:rPr>
        <w:t> </w:t>
      </w:r>
      <w:r>
        <w:rPr>
          <w:color w:val="231F20"/>
          <w:spacing w:val="-4"/>
        </w:rPr>
        <w:t>или</w:t>
      </w:r>
      <w:r>
        <w:rPr>
          <w:color w:val="231F20"/>
          <w:spacing w:val="-11"/>
        </w:rPr>
        <w:t> </w:t>
      </w:r>
      <w:r>
        <w:rPr>
          <w:color w:val="231F20"/>
          <w:spacing w:val="-4"/>
        </w:rPr>
        <w:t>није</w:t>
      </w:r>
      <w:r>
        <w:rPr>
          <w:color w:val="231F20"/>
          <w:spacing w:val="-11"/>
        </w:rPr>
        <w:t> </w:t>
      </w:r>
      <w:r>
        <w:rPr>
          <w:color w:val="231F20"/>
          <w:spacing w:val="-4"/>
        </w:rPr>
        <w:t>могао</w:t>
      </w:r>
      <w:r>
        <w:rPr>
          <w:color w:val="231F20"/>
          <w:spacing w:val="-11"/>
        </w:rPr>
        <w:t> </w:t>
      </w:r>
      <w:r>
        <w:rPr>
          <w:color w:val="231F20"/>
          <w:spacing w:val="-4"/>
        </w:rPr>
        <w:t>да</w:t>
      </w:r>
      <w:r>
        <w:rPr>
          <w:color w:val="231F20"/>
          <w:spacing w:val="-11"/>
        </w:rPr>
        <w:t> </w:t>
      </w:r>
      <w:r>
        <w:rPr>
          <w:color w:val="231F20"/>
          <w:spacing w:val="-4"/>
        </w:rPr>
        <w:t>управља</w:t>
      </w:r>
      <w:r>
        <w:rPr>
          <w:color w:val="231F20"/>
          <w:spacing w:val="-11"/>
        </w:rPr>
        <w:t> </w:t>
      </w:r>
      <w:r>
        <w:rPr>
          <w:color w:val="231F20"/>
          <w:spacing w:val="-4"/>
        </w:rPr>
        <w:t>својим</w:t>
      </w:r>
      <w:r>
        <w:rPr>
          <w:color w:val="231F20"/>
          <w:spacing w:val="-11"/>
        </w:rPr>
        <w:t> </w:t>
      </w:r>
      <w:r>
        <w:rPr>
          <w:color w:val="231F20"/>
          <w:spacing w:val="-4"/>
        </w:rPr>
        <w:t>поступцима</w:t>
      </w:r>
      <w:r>
        <w:rPr>
          <w:color w:val="231F20"/>
          <w:spacing w:val="-11"/>
        </w:rPr>
        <w:t> </w:t>
      </w:r>
      <w:r>
        <w:rPr>
          <w:color w:val="231F20"/>
          <w:spacing w:val="-4"/>
        </w:rPr>
        <w:t>ус- </w:t>
      </w:r>
      <w:r>
        <w:rPr>
          <w:color w:val="231F20"/>
          <w:spacing w:val="-6"/>
        </w:rPr>
        <w:t>лед</w:t>
      </w:r>
      <w:r>
        <w:rPr>
          <w:color w:val="231F20"/>
          <w:spacing w:val="-9"/>
        </w:rPr>
        <w:t> </w:t>
      </w:r>
      <w:r>
        <w:rPr>
          <w:color w:val="231F20"/>
          <w:spacing w:val="-6"/>
        </w:rPr>
        <w:t>душевне</w:t>
      </w:r>
      <w:r>
        <w:rPr>
          <w:color w:val="231F20"/>
          <w:spacing w:val="-9"/>
        </w:rPr>
        <w:t> </w:t>
      </w:r>
      <w:r>
        <w:rPr>
          <w:color w:val="231F20"/>
          <w:spacing w:val="-6"/>
        </w:rPr>
        <w:t>болести,</w:t>
      </w:r>
      <w:r>
        <w:rPr>
          <w:color w:val="231F20"/>
          <w:spacing w:val="-9"/>
        </w:rPr>
        <w:t> </w:t>
      </w:r>
      <w:r>
        <w:rPr>
          <w:color w:val="231F20"/>
          <w:spacing w:val="-6"/>
        </w:rPr>
        <w:t>привремене</w:t>
      </w:r>
      <w:r>
        <w:rPr>
          <w:color w:val="231F20"/>
          <w:spacing w:val="-9"/>
        </w:rPr>
        <w:t> </w:t>
      </w:r>
      <w:r>
        <w:rPr>
          <w:color w:val="231F20"/>
          <w:spacing w:val="-6"/>
        </w:rPr>
        <w:t>душевне</w:t>
      </w:r>
      <w:r>
        <w:rPr>
          <w:color w:val="231F20"/>
          <w:spacing w:val="-9"/>
        </w:rPr>
        <w:t> </w:t>
      </w:r>
      <w:r>
        <w:rPr>
          <w:color w:val="231F20"/>
          <w:spacing w:val="-6"/>
        </w:rPr>
        <w:t>поремећености,</w:t>
      </w:r>
      <w:r>
        <w:rPr>
          <w:color w:val="231F20"/>
          <w:spacing w:val="-9"/>
        </w:rPr>
        <w:t> </w:t>
      </w:r>
      <w:r>
        <w:rPr>
          <w:color w:val="231F20"/>
          <w:spacing w:val="-6"/>
        </w:rPr>
        <w:t>заоста- </w:t>
      </w:r>
      <w:r>
        <w:rPr>
          <w:color w:val="231F20"/>
          <w:spacing w:val="-8"/>
        </w:rPr>
        <w:t>лог душевног развоја или друге теже душевне поремећености. Битно смањена урачунљивост, због које се учиниоцу може ублажити казна, постоји ако му је услед неког од наведених стања била битно смање- на способност да схвати значај свог дела или способност да управља својим поступцима. Међутим, не сматра се неурачунљивим учинилац </w:t>
      </w:r>
      <w:r>
        <w:rPr>
          <w:color w:val="231F20"/>
          <w:w w:val="90"/>
        </w:rPr>
        <w:t>прекршаја који употребом алкохола или на други начин доведе себе у стање у коме није могао схватити значај свог поступка, или није могао </w:t>
      </w:r>
      <w:r>
        <w:rPr>
          <w:color w:val="231F20"/>
          <w:spacing w:val="-6"/>
        </w:rPr>
        <w:t>управљати</w:t>
      </w:r>
      <w:r>
        <w:rPr>
          <w:color w:val="231F20"/>
          <w:spacing w:val="-7"/>
        </w:rPr>
        <w:t> </w:t>
      </w:r>
      <w:r>
        <w:rPr>
          <w:color w:val="231F20"/>
          <w:spacing w:val="-6"/>
        </w:rPr>
        <w:t>својим</w:t>
      </w:r>
      <w:r>
        <w:rPr>
          <w:color w:val="231F20"/>
          <w:spacing w:val="-7"/>
        </w:rPr>
        <w:t> </w:t>
      </w:r>
      <w:r>
        <w:rPr>
          <w:color w:val="231F20"/>
          <w:spacing w:val="-6"/>
        </w:rPr>
        <w:t>поступцима</w:t>
      </w:r>
      <w:r>
        <w:rPr>
          <w:color w:val="231F20"/>
          <w:spacing w:val="-7"/>
        </w:rPr>
        <w:t> </w:t>
      </w:r>
      <w:r>
        <w:rPr>
          <w:color w:val="231F20"/>
          <w:spacing w:val="-6"/>
        </w:rPr>
        <w:t>ако</w:t>
      </w:r>
      <w:r>
        <w:rPr>
          <w:color w:val="231F20"/>
          <w:spacing w:val="-7"/>
        </w:rPr>
        <w:t> </w:t>
      </w:r>
      <w:r>
        <w:rPr>
          <w:color w:val="231F20"/>
          <w:spacing w:val="-6"/>
        </w:rPr>
        <w:t>је</w:t>
      </w:r>
      <w:r>
        <w:rPr>
          <w:color w:val="231F20"/>
          <w:spacing w:val="-7"/>
        </w:rPr>
        <w:t> </w:t>
      </w:r>
      <w:r>
        <w:rPr>
          <w:color w:val="231F20"/>
          <w:spacing w:val="-6"/>
        </w:rPr>
        <w:t>у</w:t>
      </w:r>
      <w:r>
        <w:rPr>
          <w:color w:val="231F20"/>
          <w:spacing w:val="-7"/>
        </w:rPr>
        <w:t> </w:t>
      </w:r>
      <w:r>
        <w:rPr>
          <w:color w:val="231F20"/>
          <w:spacing w:val="-6"/>
        </w:rPr>
        <w:t>време</w:t>
      </w:r>
      <w:r>
        <w:rPr>
          <w:color w:val="231F20"/>
          <w:spacing w:val="-7"/>
        </w:rPr>
        <w:t> </w:t>
      </w:r>
      <w:r>
        <w:rPr>
          <w:color w:val="231F20"/>
          <w:spacing w:val="-6"/>
        </w:rPr>
        <w:t>кад</w:t>
      </w:r>
      <w:r>
        <w:rPr>
          <w:color w:val="231F20"/>
          <w:spacing w:val="-7"/>
        </w:rPr>
        <w:t> </w:t>
      </w:r>
      <w:r>
        <w:rPr>
          <w:color w:val="231F20"/>
          <w:spacing w:val="-6"/>
        </w:rPr>
        <w:t>се</w:t>
      </w:r>
      <w:r>
        <w:rPr>
          <w:color w:val="231F20"/>
          <w:spacing w:val="-7"/>
        </w:rPr>
        <w:t> </w:t>
      </w:r>
      <w:r>
        <w:rPr>
          <w:color w:val="231F20"/>
          <w:spacing w:val="-6"/>
        </w:rPr>
        <w:t>доводио</w:t>
      </w:r>
      <w:r>
        <w:rPr>
          <w:color w:val="231F20"/>
          <w:spacing w:val="-7"/>
        </w:rPr>
        <w:t> </w:t>
      </w:r>
      <w:r>
        <w:rPr>
          <w:color w:val="231F20"/>
          <w:spacing w:val="-6"/>
        </w:rPr>
        <w:t>у</w:t>
      </w:r>
      <w:r>
        <w:rPr>
          <w:color w:val="231F20"/>
          <w:spacing w:val="-7"/>
        </w:rPr>
        <w:t> </w:t>
      </w:r>
      <w:r>
        <w:rPr>
          <w:color w:val="231F20"/>
          <w:spacing w:val="-6"/>
        </w:rPr>
        <w:t>такво </w:t>
      </w:r>
      <w:r>
        <w:rPr>
          <w:color w:val="231F20"/>
          <w:w w:val="90"/>
        </w:rPr>
        <w:t>стање био свестан, или је био дужан и могао бити свестан да у таквом </w:t>
      </w:r>
      <w:r>
        <w:rPr>
          <w:color w:val="231F20"/>
          <w:spacing w:val="-2"/>
        </w:rPr>
        <w:t>стању</w:t>
      </w:r>
      <w:r>
        <w:rPr>
          <w:color w:val="231F20"/>
          <w:spacing w:val="-15"/>
        </w:rPr>
        <w:t> </w:t>
      </w:r>
      <w:r>
        <w:rPr>
          <w:color w:val="231F20"/>
          <w:spacing w:val="-2"/>
        </w:rPr>
        <w:t>може</w:t>
      </w:r>
      <w:r>
        <w:rPr>
          <w:color w:val="231F20"/>
          <w:spacing w:val="-15"/>
        </w:rPr>
        <w:t> </w:t>
      </w:r>
      <w:r>
        <w:rPr>
          <w:color w:val="231F20"/>
          <w:spacing w:val="-2"/>
        </w:rPr>
        <w:t>учинити</w:t>
      </w:r>
      <w:r>
        <w:rPr>
          <w:color w:val="231F20"/>
          <w:spacing w:val="-15"/>
        </w:rPr>
        <w:t> </w:t>
      </w:r>
      <w:r>
        <w:rPr>
          <w:color w:val="231F20"/>
          <w:spacing w:val="-2"/>
        </w:rPr>
        <w:t>прекршај.</w:t>
      </w:r>
    </w:p>
    <w:p>
      <w:pPr>
        <w:pStyle w:val="BodyText"/>
        <w:ind w:left="693" w:right="682"/>
      </w:pPr>
      <w:r>
        <w:rPr>
          <w:i/>
          <w:color w:val="231F20"/>
          <w:w w:val="90"/>
        </w:rPr>
        <w:t>Нехат</w:t>
      </w:r>
      <w:r>
        <w:rPr>
          <w:i/>
          <w:color w:val="231F20"/>
          <w:spacing w:val="-5"/>
          <w:w w:val="90"/>
        </w:rPr>
        <w:t> </w:t>
      </w:r>
      <w:r>
        <w:rPr>
          <w:i/>
          <w:color w:val="231F20"/>
          <w:w w:val="90"/>
        </w:rPr>
        <w:t>и</w:t>
      </w:r>
      <w:r>
        <w:rPr>
          <w:i/>
          <w:color w:val="231F20"/>
          <w:spacing w:val="-5"/>
          <w:w w:val="90"/>
        </w:rPr>
        <w:t> </w:t>
      </w:r>
      <w:r>
        <w:rPr>
          <w:i/>
          <w:color w:val="231F20"/>
          <w:w w:val="90"/>
        </w:rPr>
        <w:t>умишљај </w:t>
      </w:r>
      <w:r>
        <w:rPr>
          <w:color w:val="231F20"/>
          <w:w w:val="90"/>
        </w:rPr>
        <w:t>су битни институти за постојање прекршајне од- </w:t>
      </w:r>
      <w:r>
        <w:rPr>
          <w:color w:val="231F20"/>
          <w:spacing w:val="-2"/>
        </w:rPr>
        <w:t>говорности,</w:t>
      </w:r>
      <w:r>
        <w:rPr>
          <w:color w:val="231F20"/>
          <w:spacing w:val="-15"/>
        </w:rPr>
        <w:t> </w:t>
      </w:r>
      <w:r>
        <w:rPr>
          <w:color w:val="231F20"/>
          <w:spacing w:val="-2"/>
        </w:rPr>
        <w:t>с</w:t>
      </w:r>
      <w:r>
        <w:rPr>
          <w:color w:val="231F20"/>
          <w:spacing w:val="-15"/>
        </w:rPr>
        <w:t> </w:t>
      </w:r>
      <w:r>
        <w:rPr>
          <w:color w:val="231F20"/>
          <w:spacing w:val="-2"/>
        </w:rPr>
        <w:t>обзиром</w:t>
      </w:r>
      <w:r>
        <w:rPr>
          <w:color w:val="231F20"/>
          <w:spacing w:val="-14"/>
        </w:rPr>
        <w:t> </w:t>
      </w:r>
      <w:r>
        <w:rPr>
          <w:color w:val="231F20"/>
          <w:spacing w:val="-2"/>
        </w:rPr>
        <w:t>на</w:t>
      </w:r>
      <w:r>
        <w:rPr>
          <w:color w:val="231F20"/>
          <w:spacing w:val="-15"/>
        </w:rPr>
        <w:t> </w:t>
      </w:r>
      <w:r>
        <w:rPr>
          <w:color w:val="231F20"/>
          <w:spacing w:val="-2"/>
        </w:rPr>
        <w:t>правило</w:t>
      </w:r>
      <w:r>
        <w:rPr>
          <w:color w:val="231F20"/>
          <w:spacing w:val="-14"/>
        </w:rPr>
        <w:t> </w:t>
      </w:r>
      <w:r>
        <w:rPr>
          <w:color w:val="231F20"/>
          <w:spacing w:val="-2"/>
        </w:rPr>
        <w:t>да</w:t>
      </w:r>
      <w:r>
        <w:rPr>
          <w:color w:val="231F20"/>
          <w:spacing w:val="-15"/>
        </w:rPr>
        <w:t> </w:t>
      </w:r>
      <w:r>
        <w:rPr>
          <w:color w:val="231F20"/>
          <w:spacing w:val="-2"/>
        </w:rPr>
        <w:t>је</w:t>
      </w:r>
      <w:r>
        <w:rPr>
          <w:color w:val="231F20"/>
          <w:spacing w:val="-14"/>
        </w:rPr>
        <w:t> </w:t>
      </w:r>
      <w:r>
        <w:rPr>
          <w:color w:val="231F20"/>
          <w:spacing w:val="-2"/>
        </w:rPr>
        <w:t>за</w:t>
      </w:r>
      <w:r>
        <w:rPr>
          <w:color w:val="231F20"/>
          <w:spacing w:val="-15"/>
        </w:rPr>
        <w:t> </w:t>
      </w:r>
      <w:r>
        <w:rPr>
          <w:color w:val="231F20"/>
          <w:spacing w:val="-2"/>
        </w:rPr>
        <w:t>постојање</w:t>
      </w:r>
      <w:r>
        <w:rPr>
          <w:color w:val="231F20"/>
          <w:spacing w:val="-15"/>
        </w:rPr>
        <w:t> </w:t>
      </w:r>
      <w:r>
        <w:rPr>
          <w:color w:val="231F20"/>
          <w:spacing w:val="-2"/>
        </w:rPr>
        <w:t>одговорности </w:t>
      </w:r>
      <w:r>
        <w:rPr>
          <w:color w:val="231F20"/>
          <w:spacing w:val="-4"/>
        </w:rPr>
        <w:t>довољан</w:t>
      </w:r>
      <w:r>
        <w:rPr>
          <w:color w:val="231F20"/>
          <w:spacing w:val="-7"/>
        </w:rPr>
        <w:t> </w:t>
      </w:r>
      <w:r>
        <w:rPr>
          <w:color w:val="231F20"/>
          <w:spacing w:val="-4"/>
        </w:rPr>
        <w:t>нехат</w:t>
      </w:r>
      <w:r>
        <w:rPr>
          <w:color w:val="231F20"/>
          <w:spacing w:val="-7"/>
        </w:rPr>
        <w:t> </w:t>
      </w:r>
      <w:r>
        <w:rPr>
          <w:color w:val="231F20"/>
          <w:spacing w:val="-4"/>
        </w:rPr>
        <w:t>учиниоца,</w:t>
      </w:r>
      <w:r>
        <w:rPr>
          <w:color w:val="231F20"/>
          <w:spacing w:val="-7"/>
        </w:rPr>
        <w:t> </w:t>
      </w:r>
      <w:r>
        <w:rPr>
          <w:color w:val="231F20"/>
          <w:spacing w:val="-4"/>
        </w:rPr>
        <w:t>ако</w:t>
      </w:r>
      <w:r>
        <w:rPr>
          <w:color w:val="231F20"/>
          <w:spacing w:val="-7"/>
        </w:rPr>
        <w:t> </w:t>
      </w:r>
      <w:r>
        <w:rPr>
          <w:color w:val="231F20"/>
          <w:spacing w:val="-4"/>
        </w:rPr>
        <w:t>прописом</w:t>
      </w:r>
      <w:r>
        <w:rPr>
          <w:color w:val="231F20"/>
          <w:spacing w:val="-7"/>
        </w:rPr>
        <w:t> </w:t>
      </w:r>
      <w:r>
        <w:rPr>
          <w:color w:val="231F20"/>
          <w:spacing w:val="-4"/>
        </w:rPr>
        <w:t>о</w:t>
      </w:r>
      <w:r>
        <w:rPr>
          <w:color w:val="231F20"/>
          <w:spacing w:val="-7"/>
        </w:rPr>
        <w:t> </w:t>
      </w:r>
      <w:r>
        <w:rPr>
          <w:color w:val="231F20"/>
          <w:spacing w:val="-4"/>
        </w:rPr>
        <w:t>прекршају</w:t>
      </w:r>
      <w:r>
        <w:rPr>
          <w:color w:val="231F20"/>
          <w:spacing w:val="-7"/>
        </w:rPr>
        <w:t> </w:t>
      </w:r>
      <w:r>
        <w:rPr>
          <w:color w:val="231F20"/>
          <w:spacing w:val="-4"/>
        </w:rPr>
        <w:t>није</w:t>
      </w:r>
      <w:r>
        <w:rPr>
          <w:color w:val="231F20"/>
          <w:spacing w:val="-7"/>
        </w:rPr>
        <w:t> </w:t>
      </w:r>
      <w:r>
        <w:rPr>
          <w:color w:val="231F20"/>
          <w:spacing w:val="-4"/>
        </w:rPr>
        <w:t>одређено </w:t>
      </w:r>
      <w:r>
        <w:rPr>
          <w:color w:val="231F20"/>
          <w:w w:val="90"/>
        </w:rPr>
        <w:t>да ће се казнити само ако је прекршај учињен с умишљајем. Прекршај </w:t>
      </w:r>
      <w:r>
        <w:rPr>
          <w:color w:val="231F20"/>
          <w:spacing w:val="-2"/>
        </w:rPr>
        <w:t>је</w:t>
      </w:r>
      <w:r>
        <w:rPr>
          <w:color w:val="231F20"/>
          <w:spacing w:val="-13"/>
        </w:rPr>
        <w:t> </w:t>
      </w:r>
      <w:r>
        <w:rPr>
          <w:color w:val="231F20"/>
          <w:spacing w:val="-2"/>
        </w:rPr>
        <w:t>учињен</w:t>
      </w:r>
      <w:r>
        <w:rPr>
          <w:color w:val="231F20"/>
          <w:spacing w:val="-13"/>
        </w:rPr>
        <w:t> </w:t>
      </w:r>
      <w:r>
        <w:rPr>
          <w:color w:val="231F20"/>
          <w:spacing w:val="-2"/>
        </w:rPr>
        <w:t>из</w:t>
      </w:r>
      <w:r>
        <w:rPr>
          <w:color w:val="231F20"/>
          <w:spacing w:val="-13"/>
        </w:rPr>
        <w:t> </w:t>
      </w:r>
      <w:r>
        <w:rPr>
          <w:color w:val="231F20"/>
          <w:spacing w:val="-2"/>
        </w:rPr>
        <w:t>нехата</w:t>
      </w:r>
      <w:r>
        <w:rPr>
          <w:color w:val="231F20"/>
          <w:spacing w:val="-13"/>
        </w:rPr>
        <w:t> </w:t>
      </w:r>
      <w:r>
        <w:rPr>
          <w:color w:val="231F20"/>
          <w:spacing w:val="-2"/>
        </w:rPr>
        <w:t>кад</w:t>
      </w:r>
      <w:r>
        <w:rPr>
          <w:color w:val="231F20"/>
          <w:spacing w:val="-13"/>
        </w:rPr>
        <w:t> </w:t>
      </w:r>
      <w:r>
        <w:rPr>
          <w:color w:val="231F20"/>
          <w:spacing w:val="-2"/>
        </w:rPr>
        <w:t>је</w:t>
      </w:r>
      <w:r>
        <w:rPr>
          <w:color w:val="231F20"/>
          <w:spacing w:val="-13"/>
        </w:rPr>
        <w:t> </w:t>
      </w:r>
      <w:r>
        <w:rPr>
          <w:color w:val="231F20"/>
          <w:spacing w:val="-2"/>
        </w:rPr>
        <w:t>учинилац</w:t>
      </w:r>
      <w:r>
        <w:rPr>
          <w:color w:val="231F20"/>
          <w:spacing w:val="-13"/>
        </w:rPr>
        <w:t> </w:t>
      </w:r>
      <w:r>
        <w:rPr>
          <w:color w:val="231F20"/>
          <w:spacing w:val="-2"/>
        </w:rPr>
        <w:t>био</w:t>
      </w:r>
      <w:r>
        <w:rPr>
          <w:color w:val="231F20"/>
          <w:spacing w:val="-13"/>
        </w:rPr>
        <w:t> </w:t>
      </w:r>
      <w:r>
        <w:rPr>
          <w:color w:val="231F20"/>
          <w:spacing w:val="-2"/>
        </w:rPr>
        <w:t>свестан</w:t>
      </w:r>
      <w:r>
        <w:rPr>
          <w:color w:val="231F20"/>
          <w:spacing w:val="-13"/>
        </w:rPr>
        <w:t> </w:t>
      </w:r>
      <w:r>
        <w:rPr>
          <w:color w:val="231F20"/>
          <w:spacing w:val="-2"/>
        </w:rPr>
        <w:t>да</w:t>
      </w:r>
      <w:r>
        <w:rPr>
          <w:color w:val="231F20"/>
          <w:spacing w:val="-13"/>
        </w:rPr>
        <w:t> </w:t>
      </w:r>
      <w:r>
        <w:rPr>
          <w:color w:val="231F20"/>
          <w:spacing w:val="-2"/>
        </w:rPr>
        <w:t>услед</w:t>
      </w:r>
      <w:r>
        <w:rPr>
          <w:color w:val="231F20"/>
          <w:spacing w:val="-13"/>
        </w:rPr>
        <w:t> </w:t>
      </w:r>
      <w:r>
        <w:rPr>
          <w:color w:val="231F20"/>
          <w:spacing w:val="-2"/>
        </w:rPr>
        <w:t>његовог </w:t>
      </w:r>
      <w:r>
        <w:rPr>
          <w:color w:val="231F20"/>
          <w:w w:val="90"/>
        </w:rPr>
        <w:t>чињења или нечињења може наступити забрањена последица, али је олако држао да је може спречити или да она неће наступити, или кад није био свестан могућности наступања забрањене последице, иако је према околностима и према својим личним својствима био дужан и мо- гао бити свестан те могућности. Прекршај је учињен с умишљајем кад је учинилац био свестан свог дела и хтео његово извршење, или кад је био свестан да услед његовог чињења или нечињења може наступити </w:t>
      </w:r>
      <w:r>
        <w:rPr>
          <w:color w:val="231F20"/>
          <w:spacing w:val="-2"/>
        </w:rPr>
        <w:t>забрањена</w:t>
      </w:r>
      <w:r>
        <w:rPr>
          <w:color w:val="231F20"/>
          <w:spacing w:val="-18"/>
        </w:rPr>
        <w:t> </w:t>
      </w:r>
      <w:r>
        <w:rPr>
          <w:color w:val="231F20"/>
          <w:spacing w:val="-2"/>
        </w:rPr>
        <w:t>последица</w:t>
      </w:r>
      <w:r>
        <w:rPr>
          <w:color w:val="231F20"/>
          <w:spacing w:val="-18"/>
        </w:rPr>
        <w:t> </w:t>
      </w:r>
      <w:r>
        <w:rPr>
          <w:color w:val="231F20"/>
          <w:spacing w:val="-2"/>
        </w:rPr>
        <w:t>и</w:t>
      </w:r>
      <w:r>
        <w:rPr>
          <w:color w:val="231F20"/>
          <w:spacing w:val="-18"/>
        </w:rPr>
        <w:t> </w:t>
      </w:r>
      <w:r>
        <w:rPr>
          <w:color w:val="231F20"/>
          <w:spacing w:val="-2"/>
        </w:rPr>
        <w:t>пристао</w:t>
      </w:r>
      <w:r>
        <w:rPr>
          <w:color w:val="231F20"/>
          <w:spacing w:val="-18"/>
        </w:rPr>
        <w:t> </w:t>
      </w:r>
      <w:r>
        <w:rPr>
          <w:color w:val="231F20"/>
          <w:spacing w:val="-2"/>
        </w:rPr>
        <w:t>на</w:t>
      </w:r>
      <w:r>
        <w:rPr>
          <w:color w:val="231F20"/>
          <w:spacing w:val="-18"/>
        </w:rPr>
        <w:t> </w:t>
      </w:r>
      <w:r>
        <w:rPr>
          <w:color w:val="231F20"/>
          <w:spacing w:val="-2"/>
        </w:rPr>
        <w:t>њено</w:t>
      </w:r>
      <w:r>
        <w:rPr>
          <w:color w:val="231F20"/>
          <w:spacing w:val="-18"/>
        </w:rPr>
        <w:t> </w:t>
      </w:r>
      <w:r>
        <w:rPr>
          <w:color w:val="231F20"/>
          <w:spacing w:val="-2"/>
        </w:rPr>
        <w:t>наступање.</w:t>
      </w:r>
    </w:p>
    <w:p>
      <w:pPr>
        <w:spacing w:after="0"/>
        <w:sectPr>
          <w:pgSz w:w="9080" w:h="13610"/>
          <w:pgMar w:header="0" w:footer="865" w:top="1000" w:bottom="1060" w:left="440" w:right="560"/>
        </w:sectPr>
      </w:pPr>
    </w:p>
    <w:p>
      <w:pPr>
        <w:pStyle w:val="BodyText"/>
        <w:spacing w:before="86"/>
        <w:ind w:right="566"/>
      </w:pPr>
      <w:r>
        <w:rPr>
          <w:i/>
          <w:color w:val="231F20"/>
          <w:w w:val="90"/>
        </w:rPr>
        <w:t>Стварна</w:t>
      </w:r>
      <w:r>
        <w:rPr>
          <w:i/>
          <w:color w:val="231F20"/>
          <w:spacing w:val="-6"/>
          <w:w w:val="90"/>
        </w:rPr>
        <w:t> </w:t>
      </w:r>
      <w:r>
        <w:rPr>
          <w:i/>
          <w:color w:val="231F20"/>
          <w:w w:val="90"/>
        </w:rPr>
        <w:t>и</w:t>
      </w:r>
      <w:r>
        <w:rPr>
          <w:i/>
          <w:color w:val="231F20"/>
          <w:spacing w:val="-6"/>
          <w:w w:val="90"/>
        </w:rPr>
        <w:t> </w:t>
      </w:r>
      <w:r>
        <w:rPr>
          <w:i/>
          <w:color w:val="231F20"/>
          <w:w w:val="90"/>
        </w:rPr>
        <w:t>правна</w:t>
      </w:r>
      <w:r>
        <w:rPr>
          <w:i/>
          <w:color w:val="231F20"/>
          <w:spacing w:val="-6"/>
          <w:w w:val="90"/>
        </w:rPr>
        <w:t> </w:t>
      </w:r>
      <w:r>
        <w:rPr>
          <w:i/>
          <w:color w:val="231F20"/>
          <w:w w:val="90"/>
        </w:rPr>
        <w:t>заблуда </w:t>
      </w:r>
      <w:r>
        <w:rPr>
          <w:color w:val="231F20"/>
          <w:w w:val="90"/>
        </w:rPr>
        <w:t>могу бити разлог за искључивање одго- </w:t>
      </w:r>
      <w:r>
        <w:rPr>
          <w:color w:val="231F20"/>
          <w:spacing w:val="-8"/>
        </w:rPr>
        <w:t>ворности учиниоца прекршаја. Према Закону, учинилац који је у вре- ме</w:t>
      </w:r>
      <w:r>
        <w:rPr>
          <w:color w:val="231F20"/>
          <w:spacing w:val="-9"/>
        </w:rPr>
        <w:t> </w:t>
      </w:r>
      <w:r>
        <w:rPr>
          <w:color w:val="231F20"/>
          <w:spacing w:val="-8"/>
        </w:rPr>
        <w:t>извршеног</w:t>
      </w:r>
      <w:r>
        <w:rPr>
          <w:color w:val="231F20"/>
          <w:spacing w:val="-9"/>
        </w:rPr>
        <w:t> </w:t>
      </w:r>
      <w:r>
        <w:rPr>
          <w:color w:val="231F20"/>
          <w:spacing w:val="-8"/>
        </w:rPr>
        <w:t>прекршаја био</w:t>
      </w:r>
      <w:r>
        <w:rPr>
          <w:color w:val="231F20"/>
          <w:spacing w:val="-9"/>
        </w:rPr>
        <w:t> </w:t>
      </w:r>
      <w:r>
        <w:rPr>
          <w:color w:val="231F20"/>
          <w:spacing w:val="-8"/>
        </w:rPr>
        <w:t>у неотклоњивој</w:t>
      </w:r>
      <w:r>
        <w:rPr>
          <w:color w:val="231F20"/>
          <w:spacing w:val="-9"/>
        </w:rPr>
        <w:t> </w:t>
      </w:r>
      <w:r>
        <w:rPr>
          <w:color w:val="231F20"/>
          <w:spacing w:val="-8"/>
        </w:rPr>
        <w:t>стварној или</w:t>
      </w:r>
      <w:r>
        <w:rPr>
          <w:color w:val="231F20"/>
          <w:spacing w:val="-9"/>
        </w:rPr>
        <w:t> </w:t>
      </w:r>
      <w:r>
        <w:rPr>
          <w:color w:val="231F20"/>
          <w:spacing w:val="-8"/>
        </w:rPr>
        <w:t>правној</w:t>
      </w:r>
      <w:r>
        <w:rPr>
          <w:color w:val="231F20"/>
          <w:spacing w:val="-9"/>
        </w:rPr>
        <w:t> </w:t>
      </w:r>
      <w:r>
        <w:rPr>
          <w:color w:val="231F20"/>
          <w:spacing w:val="-8"/>
        </w:rPr>
        <w:t>за- </w:t>
      </w:r>
      <w:r>
        <w:rPr>
          <w:color w:val="231F20"/>
          <w:spacing w:val="-4"/>
        </w:rPr>
        <w:t>блуди</w:t>
      </w:r>
      <w:r>
        <w:rPr>
          <w:color w:val="231F20"/>
          <w:spacing w:val="-13"/>
        </w:rPr>
        <w:t> </w:t>
      </w:r>
      <w:r>
        <w:rPr>
          <w:color w:val="231F20"/>
          <w:spacing w:val="-4"/>
        </w:rPr>
        <w:t>није</w:t>
      </w:r>
      <w:r>
        <w:rPr>
          <w:color w:val="231F20"/>
          <w:spacing w:val="-13"/>
        </w:rPr>
        <w:t> </w:t>
      </w:r>
      <w:r>
        <w:rPr>
          <w:color w:val="231F20"/>
          <w:spacing w:val="-4"/>
        </w:rPr>
        <w:t>одговоран</w:t>
      </w:r>
      <w:r>
        <w:rPr>
          <w:color w:val="231F20"/>
          <w:spacing w:val="-12"/>
        </w:rPr>
        <w:t> </w:t>
      </w:r>
      <w:r>
        <w:rPr>
          <w:color w:val="231F20"/>
          <w:spacing w:val="-4"/>
        </w:rPr>
        <w:t>за</w:t>
      </w:r>
      <w:r>
        <w:rPr>
          <w:color w:val="231F20"/>
          <w:spacing w:val="-13"/>
        </w:rPr>
        <w:t> </w:t>
      </w:r>
      <w:r>
        <w:rPr>
          <w:color w:val="231F20"/>
          <w:spacing w:val="-4"/>
        </w:rPr>
        <w:t>прекршај.</w:t>
      </w:r>
      <w:r>
        <w:rPr>
          <w:color w:val="231F20"/>
          <w:spacing w:val="-12"/>
        </w:rPr>
        <w:t> </w:t>
      </w:r>
      <w:r>
        <w:rPr>
          <w:color w:val="231F20"/>
          <w:spacing w:val="-4"/>
        </w:rPr>
        <w:t>Стварна</w:t>
      </w:r>
      <w:r>
        <w:rPr>
          <w:color w:val="231F20"/>
          <w:spacing w:val="-13"/>
        </w:rPr>
        <w:t> </w:t>
      </w:r>
      <w:r>
        <w:rPr>
          <w:color w:val="231F20"/>
          <w:spacing w:val="-4"/>
        </w:rPr>
        <w:t>заблуда</w:t>
      </w:r>
      <w:r>
        <w:rPr>
          <w:color w:val="231F20"/>
          <w:spacing w:val="-12"/>
        </w:rPr>
        <w:t> </w:t>
      </w:r>
      <w:r>
        <w:rPr>
          <w:color w:val="231F20"/>
          <w:spacing w:val="-4"/>
        </w:rPr>
        <w:t>је</w:t>
      </w:r>
      <w:r>
        <w:rPr>
          <w:color w:val="231F20"/>
          <w:spacing w:val="-13"/>
        </w:rPr>
        <w:t> </w:t>
      </w:r>
      <w:r>
        <w:rPr>
          <w:color w:val="231F20"/>
          <w:spacing w:val="-4"/>
        </w:rPr>
        <w:t>неотклоњива </w:t>
      </w:r>
      <w:r>
        <w:rPr>
          <w:color w:val="231F20"/>
          <w:w w:val="90"/>
        </w:rPr>
        <w:t>ако учинилац није био дужан и није могао да избегне заблуду у погле- ду неке стварне околности која представља обележје прекршаја или у погледу</w:t>
      </w:r>
      <w:r>
        <w:rPr>
          <w:color w:val="231F20"/>
          <w:spacing w:val="-2"/>
          <w:w w:val="90"/>
        </w:rPr>
        <w:t> </w:t>
      </w:r>
      <w:r>
        <w:rPr>
          <w:color w:val="231F20"/>
          <w:w w:val="90"/>
        </w:rPr>
        <w:t>неке</w:t>
      </w:r>
      <w:r>
        <w:rPr>
          <w:color w:val="231F20"/>
          <w:spacing w:val="-2"/>
          <w:w w:val="90"/>
        </w:rPr>
        <w:t> </w:t>
      </w:r>
      <w:r>
        <w:rPr>
          <w:color w:val="231F20"/>
          <w:w w:val="90"/>
        </w:rPr>
        <w:t>стварне</w:t>
      </w:r>
      <w:r>
        <w:rPr>
          <w:color w:val="231F20"/>
          <w:spacing w:val="-2"/>
          <w:w w:val="90"/>
        </w:rPr>
        <w:t> </w:t>
      </w:r>
      <w:r>
        <w:rPr>
          <w:color w:val="231F20"/>
          <w:w w:val="90"/>
        </w:rPr>
        <w:t>околности</w:t>
      </w:r>
      <w:r>
        <w:rPr>
          <w:color w:val="231F20"/>
          <w:spacing w:val="-2"/>
          <w:w w:val="90"/>
        </w:rPr>
        <w:t> </w:t>
      </w:r>
      <w:r>
        <w:rPr>
          <w:color w:val="231F20"/>
          <w:w w:val="90"/>
        </w:rPr>
        <w:t>која</w:t>
      </w:r>
      <w:r>
        <w:rPr>
          <w:color w:val="231F20"/>
          <w:spacing w:val="-2"/>
          <w:w w:val="90"/>
        </w:rPr>
        <w:t> </w:t>
      </w:r>
      <w:r>
        <w:rPr>
          <w:color w:val="231F20"/>
          <w:w w:val="90"/>
        </w:rPr>
        <w:t>би,</w:t>
      </w:r>
      <w:r>
        <w:rPr>
          <w:color w:val="231F20"/>
          <w:spacing w:val="-2"/>
          <w:w w:val="90"/>
        </w:rPr>
        <w:t> </w:t>
      </w:r>
      <w:r>
        <w:rPr>
          <w:color w:val="231F20"/>
          <w:w w:val="90"/>
        </w:rPr>
        <w:t>да</w:t>
      </w:r>
      <w:r>
        <w:rPr>
          <w:color w:val="231F20"/>
          <w:spacing w:val="-2"/>
          <w:w w:val="90"/>
        </w:rPr>
        <w:t> </w:t>
      </w:r>
      <w:r>
        <w:rPr>
          <w:color w:val="231F20"/>
          <w:w w:val="90"/>
        </w:rPr>
        <w:t>је</w:t>
      </w:r>
      <w:r>
        <w:rPr>
          <w:color w:val="231F20"/>
          <w:spacing w:val="-2"/>
          <w:w w:val="90"/>
        </w:rPr>
        <w:t> </w:t>
      </w:r>
      <w:r>
        <w:rPr>
          <w:color w:val="231F20"/>
          <w:w w:val="90"/>
        </w:rPr>
        <w:t>заиста</w:t>
      </w:r>
      <w:r>
        <w:rPr>
          <w:color w:val="231F20"/>
          <w:spacing w:val="-2"/>
          <w:w w:val="90"/>
        </w:rPr>
        <w:t> </w:t>
      </w:r>
      <w:r>
        <w:rPr>
          <w:color w:val="231F20"/>
          <w:w w:val="90"/>
        </w:rPr>
        <w:t>постојала,</w:t>
      </w:r>
      <w:r>
        <w:rPr>
          <w:color w:val="231F20"/>
          <w:spacing w:val="-2"/>
          <w:w w:val="90"/>
        </w:rPr>
        <w:t> </w:t>
      </w:r>
      <w:r>
        <w:rPr>
          <w:color w:val="231F20"/>
          <w:w w:val="90"/>
        </w:rPr>
        <w:t>чинила </w:t>
      </w:r>
      <w:r>
        <w:rPr>
          <w:color w:val="231F20"/>
          <w:spacing w:val="-8"/>
        </w:rPr>
        <w:t>поступак учиниоца дозвољеним. Уочљиве су две врсте правне заблу- </w:t>
      </w:r>
      <w:r>
        <w:rPr>
          <w:color w:val="231F20"/>
          <w:w w:val="90"/>
        </w:rPr>
        <w:t>де: заблуда о стварним обележјима прекршаја и заблуда о разлозима </w:t>
      </w:r>
      <w:r>
        <w:rPr>
          <w:color w:val="231F20"/>
          <w:spacing w:val="-8"/>
        </w:rPr>
        <w:t>искључења противправности. Обе врсте подједнаког су ранга, али је </w:t>
      </w:r>
      <w:r>
        <w:rPr>
          <w:color w:val="231F20"/>
          <w:spacing w:val="-6"/>
        </w:rPr>
        <w:t>прва</w:t>
      </w:r>
      <w:r>
        <w:rPr>
          <w:color w:val="231F20"/>
          <w:spacing w:val="-11"/>
        </w:rPr>
        <w:t> </w:t>
      </w:r>
      <w:r>
        <w:rPr>
          <w:color w:val="231F20"/>
          <w:spacing w:val="-6"/>
        </w:rPr>
        <w:t>шира</w:t>
      </w:r>
      <w:r>
        <w:rPr>
          <w:color w:val="231F20"/>
          <w:spacing w:val="-11"/>
        </w:rPr>
        <w:t> </w:t>
      </w:r>
      <w:r>
        <w:rPr>
          <w:color w:val="231F20"/>
          <w:spacing w:val="-6"/>
        </w:rPr>
        <w:t>и</w:t>
      </w:r>
      <w:r>
        <w:rPr>
          <w:color w:val="231F20"/>
          <w:spacing w:val="-10"/>
        </w:rPr>
        <w:t> </w:t>
      </w:r>
      <w:r>
        <w:rPr>
          <w:color w:val="231F20"/>
          <w:spacing w:val="-6"/>
        </w:rPr>
        <w:t>чешћа</w:t>
      </w:r>
      <w:r>
        <w:rPr>
          <w:color w:val="231F20"/>
          <w:spacing w:val="-11"/>
        </w:rPr>
        <w:t> </w:t>
      </w:r>
      <w:r>
        <w:rPr>
          <w:color w:val="231F20"/>
          <w:spacing w:val="-6"/>
        </w:rPr>
        <w:t>у</w:t>
      </w:r>
      <w:r>
        <w:rPr>
          <w:color w:val="231F20"/>
          <w:spacing w:val="-10"/>
        </w:rPr>
        <w:t> </w:t>
      </w:r>
      <w:r>
        <w:rPr>
          <w:color w:val="231F20"/>
          <w:spacing w:val="-6"/>
        </w:rPr>
        <w:t>пракси</w:t>
      </w:r>
      <w:r>
        <w:rPr>
          <w:color w:val="231F20"/>
          <w:spacing w:val="-11"/>
        </w:rPr>
        <w:t> </w:t>
      </w:r>
      <w:r>
        <w:rPr>
          <w:color w:val="231F20"/>
          <w:spacing w:val="-6"/>
        </w:rPr>
        <w:t>од</w:t>
      </w:r>
      <w:r>
        <w:rPr>
          <w:color w:val="231F20"/>
          <w:spacing w:val="-10"/>
        </w:rPr>
        <w:t> </w:t>
      </w:r>
      <w:r>
        <w:rPr>
          <w:color w:val="231F20"/>
          <w:spacing w:val="-6"/>
        </w:rPr>
        <w:t>друге.</w:t>
      </w:r>
      <w:r>
        <w:rPr>
          <w:color w:val="231F20"/>
          <w:spacing w:val="-11"/>
        </w:rPr>
        <w:t> </w:t>
      </w:r>
      <w:r>
        <w:rPr>
          <w:color w:val="231F20"/>
          <w:spacing w:val="-6"/>
        </w:rPr>
        <w:t>Правна</w:t>
      </w:r>
      <w:r>
        <w:rPr>
          <w:color w:val="231F20"/>
          <w:spacing w:val="-11"/>
        </w:rPr>
        <w:t> </w:t>
      </w:r>
      <w:r>
        <w:rPr>
          <w:color w:val="231F20"/>
          <w:spacing w:val="-6"/>
        </w:rPr>
        <w:t>заблуда</w:t>
      </w:r>
      <w:r>
        <w:rPr>
          <w:color w:val="231F20"/>
          <w:spacing w:val="-10"/>
        </w:rPr>
        <w:t> </w:t>
      </w:r>
      <w:r>
        <w:rPr>
          <w:color w:val="231F20"/>
          <w:spacing w:val="-6"/>
        </w:rPr>
        <w:t>је</w:t>
      </w:r>
      <w:r>
        <w:rPr>
          <w:color w:val="231F20"/>
          <w:spacing w:val="-11"/>
        </w:rPr>
        <w:t> </w:t>
      </w:r>
      <w:r>
        <w:rPr>
          <w:color w:val="231F20"/>
          <w:spacing w:val="-6"/>
        </w:rPr>
        <w:t>неотклоњи- </w:t>
      </w:r>
      <w:r>
        <w:rPr>
          <w:color w:val="231F20"/>
          <w:spacing w:val="-8"/>
        </w:rPr>
        <w:t>ва</w:t>
      </w:r>
      <w:r>
        <w:rPr>
          <w:color w:val="231F20"/>
          <w:spacing w:val="-9"/>
        </w:rPr>
        <w:t> </w:t>
      </w:r>
      <w:r>
        <w:rPr>
          <w:color w:val="231F20"/>
          <w:spacing w:val="-8"/>
        </w:rPr>
        <w:t>ако</w:t>
      </w:r>
      <w:r>
        <w:rPr>
          <w:color w:val="231F20"/>
          <w:spacing w:val="-9"/>
        </w:rPr>
        <w:t> </w:t>
      </w:r>
      <w:r>
        <w:rPr>
          <w:color w:val="231F20"/>
          <w:spacing w:val="-8"/>
        </w:rPr>
        <w:t>учинилац није</w:t>
      </w:r>
      <w:r>
        <w:rPr>
          <w:color w:val="231F20"/>
          <w:spacing w:val="-9"/>
        </w:rPr>
        <w:t> </w:t>
      </w:r>
      <w:r>
        <w:rPr>
          <w:color w:val="231F20"/>
          <w:spacing w:val="-8"/>
        </w:rPr>
        <w:t>био дужан</w:t>
      </w:r>
      <w:r>
        <w:rPr>
          <w:color w:val="231F20"/>
          <w:spacing w:val="-9"/>
        </w:rPr>
        <w:t> </w:t>
      </w:r>
      <w:r>
        <w:rPr>
          <w:color w:val="231F20"/>
          <w:spacing w:val="-8"/>
        </w:rPr>
        <w:t>и није</w:t>
      </w:r>
      <w:r>
        <w:rPr>
          <w:color w:val="231F20"/>
          <w:spacing w:val="-9"/>
        </w:rPr>
        <w:t> </w:t>
      </w:r>
      <w:r>
        <w:rPr>
          <w:color w:val="231F20"/>
          <w:spacing w:val="-8"/>
        </w:rPr>
        <w:t>могао</w:t>
      </w:r>
      <w:r>
        <w:rPr>
          <w:color w:val="231F20"/>
          <w:spacing w:val="-9"/>
        </w:rPr>
        <w:t> </w:t>
      </w:r>
      <w:r>
        <w:rPr>
          <w:color w:val="231F20"/>
          <w:spacing w:val="-8"/>
        </w:rPr>
        <w:t>да зна</w:t>
      </w:r>
      <w:r>
        <w:rPr>
          <w:color w:val="231F20"/>
          <w:spacing w:val="-9"/>
        </w:rPr>
        <w:t> </w:t>
      </w:r>
      <w:r>
        <w:rPr>
          <w:color w:val="231F20"/>
          <w:spacing w:val="-8"/>
        </w:rPr>
        <w:t>да је</w:t>
      </w:r>
      <w:r>
        <w:rPr>
          <w:color w:val="231F20"/>
          <w:spacing w:val="-9"/>
        </w:rPr>
        <w:t> </w:t>
      </w:r>
      <w:r>
        <w:rPr>
          <w:color w:val="231F20"/>
          <w:spacing w:val="-8"/>
        </w:rPr>
        <w:t>такав посту- </w:t>
      </w:r>
      <w:r>
        <w:rPr>
          <w:color w:val="231F20"/>
          <w:w w:val="90"/>
        </w:rPr>
        <w:t>пак забрањен. Ако је заблуда била отклоњива, учинилац се за учиње- </w:t>
      </w:r>
      <w:r>
        <w:rPr>
          <w:color w:val="231F20"/>
          <w:spacing w:val="-2"/>
        </w:rPr>
        <w:t>ни</w:t>
      </w:r>
      <w:r>
        <w:rPr>
          <w:color w:val="231F20"/>
          <w:spacing w:val="-20"/>
        </w:rPr>
        <w:t> </w:t>
      </w:r>
      <w:r>
        <w:rPr>
          <w:color w:val="231F20"/>
          <w:spacing w:val="-2"/>
        </w:rPr>
        <w:t>прекршај</w:t>
      </w:r>
      <w:r>
        <w:rPr>
          <w:color w:val="231F20"/>
          <w:spacing w:val="-20"/>
        </w:rPr>
        <w:t> </w:t>
      </w:r>
      <w:r>
        <w:rPr>
          <w:color w:val="231F20"/>
          <w:spacing w:val="-2"/>
        </w:rPr>
        <w:t>може</w:t>
      </w:r>
      <w:r>
        <w:rPr>
          <w:color w:val="231F20"/>
          <w:spacing w:val="-20"/>
        </w:rPr>
        <w:t> </w:t>
      </w:r>
      <w:r>
        <w:rPr>
          <w:color w:val="231F20"/>
          <w:spacing w:val="-2"/>
        </w:rPr>
        <w:t>блаже</w:t>
      </w:r>
      <w:r>
        <w:rPr>
          <w:color w:val="231F20"/>
          <w:spacing w:val="-20"/>
        </w:rPr>
        <w:t> </w:t>
      </w:r>
      <w:r>
        <w:rPr>
          <w:color w:val="231F20"/>
          <w:spacing w:val="-2"/>
        </w:rPr>
        <w:t>казнити.</w:t>
      </w:r>
    </w:p>
    <w:p>
      <w:pPr>
        <w:spacing w:line="232" w:lineRule="exact" w:before="0"/>
        <w:ind w:left="1204" w:right="0" w:firstLine="0"/>
        <w:jc w:val="both"/>
        <w:rPr>
          <w:sz w:val="22"/>
        </w:rPr>
      </w:pPr>
      <w:r>
        <w:rPr>
          <w:i/>
          <w:color w:val="231F20"/>
          <w:w w:val="90"/>
          <w:sz w:val="22"/>
        </w:rPr>
        <w:t>Саучесништво</w:t>
      </w:r>
      <w:r>
        <w:rPr>
          <w:i/>
          <w:color w:val="231F20"/>
          <w:spacing w:val="15"/>
          <w:sz w:val="22"/>
        </w:rPr>
        <w:t> </w:t>
      </w:r>
      <w:r>
        <w:rPr>
          <w:i/>
          <w:color w:val="231F20"/>
          <w:w w:val="90"/>
          <w:sz w:val="22"/>
        </w:rPr>
        <w:t>у</w:t>
      </w:r>
      <w:r>
        <w:rPr>
          <w:i/>
          <w:color w:val="231F20"/>
          <w:spacing w:val="18"/>
          <w:sz w:val="22"/>
        </w:rPr>
        <w:t> </w:t>
      </w:r>
      <w:r>
        <w:rPr>
          <w:i/>
          <w:color w:val="231F20"/>
          <w:w w:val="90"/>
          <w:sz w:val="22"/>
        </w:rPr>
        <w:t>прекршају</w:t>
      </w:r>
      <w:r>
        <w:rPr>
          <w:i/>
          <w:color w:val="231F20"/>
          <w:spacing w:val="18"/>
          <w:sz w:val="22"/>
        </w:rPr>
        <w:t> </w:t>
      </w:r>
      <w:r>
        <w:rPr>
          <w:color w:val="231F20"/>
          <w:w w:val="90"/>
          <w:sz w:val="22"/>
        </w:rPr>
        <w:t>постоји</w:t>
      </w:r>
      <w:r>
        <w:rPr>
          <w:color w:val="231F20"/>
          <w:spacing w:val="32"/>
          <w:sz w:val="22"/>
        </w:rPr>
        <w:t> </w:t>
      </w:r>
      <w:r>
        <w:rPr>
          <w:color w:val="231F20"/>
          <w:w w:val="90"/>
          <w:sz w:val="22"/>
        </w:rPr>
        <w:t>када</w:t>
      </w:r>
      <w:r>
        <w:rPr>
          <w:color w:val="231F20"/>
          <w:spacing w:val="32"/>
          <w:sz w:val="22"/>
        </w:rPr>
        <w:t> </w:t>
      </w:r>
      <w:r>
        <w:rPr>
          <w:color w:val="231F20"/>
          <w:w w:val="90"/>
          <w:sz w:val="22"/>
        </w:rPr>
        <w:t>прекршај</w:t>
      </w:r>
      <w:r>
        <w:rPr>
          <w:color w:val="231F20"/>
          <w:spacing w:val="32"/>
          <w:sz w:val="22"/>
        </w:rPr>
        <w:t> </w:t>
      </w:r>
      <w:r>
        <w:rPr>
          <w:color w:val="231F20"/>
          <w:w w:val="90"/>
          <w:sz w:val="22"/>
        </w:rPr>
        <w:t>изврши</w:t>
      </w:r>
      <w:r>
        <w:rPr>
          <w:color w:val="231F20"/>
          <w:spacing w:val="33"/>
          <w:sz w:val="22"/>
        </w:rPr>
        <w:t> </w:t>
      </w:r>
      <w:r>
        <w:rPr>
          <w:color w:val="231F20"/>
          <w:spacing w:val="-4"/>
          <w:w w:val="90"/>
          <w:sz w:val="22"/>
        </w:rPr>
        <w:t>више</w:t>
      </w:r>
    </w:p>
    <w:p>
      <w:pPr>
        <w:pStyle w:val="BodyText"/>
        <w:ind w:right="567" w:firstLine="0"/>
      </w:pPr>
      <w:r>
        <w:rPr>
          <w:color w:val="231F20"/>
          <w:spacing w:val="-6"/>
        </w:rPr>
        <w:t>лица.</w:t>
      </w:r>
      <w:r>
        <w:rPr>
          <w:color w:val="231F20"/>
          <w:spacing w:val="-8"/>
        </w:rPr>
        <w:t> </w:t>
      </w:r>
      <w:r>
        <w:rPr>
          <w:color w:val="231F20"/>
          <w:spacing w:val="-6"/>
        </w:rPr>
        <w:t>Две</w:t>
      </w:r>
      <w:r>
        <w:rPr>
          <w:color w:val="231F20"/>
          <w:spacing w:val="-8"/>
        </w:rPr>
        <w:t> </w:t>
      </w:r>
      <w:r>
        <w:rPr>
          <w:color w:val="231F20"/>
          <w:spacing w:val="-6"/>
        </w:rPr>
        <w:t>су</w:t>
      </w:r>
      <w:r>
        <w:rPr>
          <w:color w:val="231F20"/>
          <w:spacing w:val="-8"/>
        </w:rPr>
        <w:t> </w:t>
      </w:r>
      <w:r>
        <w:rPr>
          <w:color w:val="231F20"/>
          <w:spacing w:val="-6"/>
        </w:rPr>
        <w:t>групе</w:t>
      </w:r>
      <w:r>
        <w:rPr>
          <w:color w:val="231F20"/>
          <w:spacing w:val="-8"/>
        </w:rPr>
        <w:t> </w:t>
      </w:r>
      <w:r>
        <w:rPr>
          <w:color w:val="231F20"/>
          <w:spacing w:val="-6"/>
        </w:rPr>
        <w:t>лица</w:t>
      </w:r>
      <w:r>
        <w:rPr>
          <w:color w:val="231F20"/>
          <w:spacing w:val="-8"/>
        </w:rPr>
        <w:t> </w:t>
      </w:r>
      <w:r>
        <w:rPr>
          <w:color w:val="231F20"/>
          <w:spacing w:val="-6"/>
        </w:rPr>
        <w:t>које</w:t>
      </w:r>
      <w:r>
        <w:rPr>
          <w:color w:val="231F20"/>
          <w:spacing w:val="-8"/>
        </w:rPr>
        <w:t> </w:t>
      </w:r>
      <w:r>
        <w:rPr>
          <w:color w:val="231F20"/>
          <w:spacing w:val="-6"/>
        </w:rPr>
        <w:t>чине</w:t>
      </w:r>
      <w:r>
        <w:rPr>
          <w:color w:val="231F20"/>
          <w:spacing w:val="-8"/>
        </w:rPr>
        <w:t> </w:t>
      </w:r>
      <w:r>
        <w:rPr>
          <w:color w:val="231F20"/>
          <w:spacing w:val="-6"/>
        </w:rPr>
        <w:t>прекршај:</w:t>
      </w:r>
      <w:r>
        <w:rPr>
          <w:color w:val="231F20"/>
          <w:spacing w:val="-8"/>
        </w:rPr>
        <w:t> </w:t>
      </w:r>
      <w:r>
        <w:rPr>
          <w:color w:val="231F20"/>
          <w:spacing w:val="-6"/>
        </w:rPr>
        <w:t>извршиоци</w:t>
      </w:r>
      <w:r>
        <w:rPr>
          <w:color w:val="231F20"/>
          <w:spacing w:val="-8"/>
        </w:rPr>
        <w:t> </w:t>
      </w:r>
      <w:r>
        <w:rPr>
          <w:color w:val="231F20"/>
          <w:spacing w:val="-6"/>
        </w:rPr>
        <w:t>и</w:t>
      </w:r>
      <w:r>
        <w:rPr>
          <w:color w:val="231F20"/>
          <w:spacing w:val="-8"/>
        </w:rPr>
        <w:t> </w:t>
      </w:r>
      <w:r>
        <w:rPr>
          <w:color w:val="231F20"/>
          <w:spacing w:val="-6"/>
        </w:rPr>
        <w:t>саучесни- </w:t>
      </w:r>
      <w:r>
        <w:rPr>
          <w:color w:val="231F20"/>
          <w:w w:val="90"/>
        </w:rPr>
        <w:t>ци. Закон у оквиру саучесништва разликује саизвршилаштво, подстре- </w:t>
      </w:r>
      <w:r>
        <w:rPr>
          <w:color w:val="231F20"/>
          <w:spacing w:val="-6"/>
        </w:rPr>
        <w:t>кавање</w:t>
      </w:r>
      <w:r>
        <w:rPr>
          <w:color w:val="231F20"/>
          <w:spacing w:val="-11"/>
        </w:rPr>
        <w:t> </w:t>
      </w:r>
      <w:r>
        <w:rPr>
          <w:color w:val="231F20"/>
          <w:spacing w:val="-6"/>
        </w:rPr>
        <w:t>и</w:t>
      </w:r>
      <w:r>
        <w:rPr>
          <w:color w:val="231F20"/>
          <w:spacing w:val="-10"/>
        </w:rPr>
        <w:t> </w:t>
      </w:r>
      <w:r>
        <w:rPr>
          <w:color w:val="231F20"/>
          <w:spacing w:val="-6"/>
        </w:rPr>
        <w:t>помагање,</w:t>
      </w:r>
      <w:r>
        <w:rPr>
          <w:color w:val="231F20"/>
          <w:spacing w:val="-11"/>
        </w:rPr>
        <w:t> </w:t>
      </w:r>
      <w:r>
        <w:rPr>
          <w:color w:val="231F20"/>
          <w:spacing w:val="-6"/>
        </w:rPr>
        <w:t>а</w:t>
      </w:r>
      <w:r>
        <w:rPr>
          <w:color w:val="231F20"/>
          <w:spacing w:val="-10"/>
        </w:rPr>
        <w:t> </w:t>
      </w:r>
      <w:r>
        <w:rPr>
          <w:color w:val="231F20"/>
          <w:spacing w:val="-6"/>
        </w:rPr>
        <w:t>међу</w:t>
      </w:r>
      <w:r>
        <w:rPr>
          <w:color w:val="231F20"/>
          <w:spacing w:val="-11"/>
        </w:rPr>
        <w:t> </w:t>
      </w:r>
      <w:r>
        <w:rPr>
          <w:color w:val="231F20"/>
          <w:spacing w:val="-6"/>
        </w:rPr>
        <w:t>саучесницима,</w:t>
      </w:r>
      <w:r>
        <w:rPr>
          <w:color w:val="231F20"/>
          <w:spacing w:val="-10"/>
        </w:rPr>
        <w:t> </w:t>
      </w:r>
      <w:r>
        <w:rPr>
          <w:color w:val="231F20"/>
          <w:spacing w:val="-6"/>
        </w:rPr>
        <w:t>слично</w:t>
      </w:r>
      <w:r>
        <w:rPr>
          <w:color w:val="231F20"/>
          <w:spacing w:val="-11"/>
        </w:rPr>
        <w:t> </w:t>
      </w:r>
      <w:r>
        <w:rPr>
          <w:color w:val="231F20"/>
          <w:spacing w:val="-6"/>
        </w:rPr>
        <w:t>томе,</w:t>
      </w:r>
      <w:r>
        <w:rPr>
          <w:color w:val="231F20"/>
          <w:spacing w:val="-10"/>
        </w:rPr>
        <w:t> </w:t>
      </w:r>
      <w:r>
        <w:rPr>
          <w:color w:val="231F20"/>
          <w:spacing w:val="-6"/>
        </w:rPr>
        <w:t>саизвршио- </w:t>
      </w:r>
      <w:r>
        <w:rPr>
          <w:color w:val="231F20"/>
          <w:spacing w:val="-8"/>
        </w:rPr>
        <w:t>це, подстрекаче и помагаче. Саизвршилаштво постоји ако више лица учествовањем</w:t>
      </w:r>
      <w:r>
        <w:rPr>
          <w:color w:val="231F20"/>
          <w:spacing w:val="-9"/>
        </w:rPr>
        <w:t> </w:t>
      </w:r>
      <w:r>
        <w:rPr>
          <w:color w:val="231F20"/>
          <w:spacing w:val="-8"/>
        </w:rPr>
        <w:t>у</w:t>
      </w:r>
      <w:r>
        <w:rPr>
          <w:color w:val="231F20"/>
          <w:spacing w:val="-9"/>
        </w:rPr>
        <w:t> </w:t>
      </w:r>
      <w:r>
        <w:rPr>
          <w:color w:val="231F20"/>
          <w:spacing w:val="-8"/>
        </w:rPr>
        <w:t>радњи извршења</w:t>
      </w:r>
      <w:r>
        <w:rPr>
          <w:color w:val="231F20"/>
          <w:spacing w:val="-9"/>
        </w:rPr>
        <w:t> </w:t>
      </w:r>
      <w:r>
        <w:rPr>
          <w:color w:val="231F20"/>
          <w:spacing w:val="-8"/>
        </w:rPr>
        <w:t>прекршаја заједнички</w:t>
      </w:r>
      <w:r>
        <w:rPr>
          <w:color w:val="231F20"/>
          <w:spacing w:val="-9"/>
        </w:rPr>
        <w:t> </w:t>
      </w:r>
      <w:r>
        <w:rPr>
          <w:color w:val="231F20"/>
          <w:spacing w:val="-8"/>
        </w:rPr>
        <w:t>учине прекр- </w:t>
      </w:r>
      <w:r>
        <w:rPr>
          <w:color w:val="231F20"/>
          <w:w w:val="90"/>
        </w:rPr>
        <w:t>шај или остварујући заједничку одлуку другом радњом битно доприне- су извршењу прекршаја, а свако од њих казниће се казном прописаном </w:t>
      </w:r>
      <w:r>
        <w:rPr>
          <w:color w:val="231F20"/>
          <w:spacing w:val="-6"/>
        </w:rPr>
        <w:t>за тај прекршај. Саизвршилац је одговоран за прекршај у границама </w:t>
      </w:r>
      <w:r>
        <w:rPr>
          <w:color w:val="231F20"/>
          <w:w w:val="90"/>
        </w:rPr>
        <w:t>свог умишљаја или нехата. Подстрекач је онај ко другог са умишљајем </w:t>
      </w:r>
      <w:r>
        <w:rPr>
          <w:color w:val="231F20"/>
          <w:spacing w:val="-6"/>
        </w:rPr>
        <w:t>подстрекне да учини прекршај. За подстрекавање ће се казнити као </w:t>
      </w:r>
      <w:r>
        <w:rPr>
          <w:color w:val="231F20"/>
          <w:spacing w:val="-8"/>
        </w:rPr>
        <w:t>да</w:t>
      </w:r>
      <w:r>
        <w:rPr>
          <w:color w:val="231F20"/>
          <w:spacing w:val="-9"/>
        </w:rPr>
        <w:t> </w:t>
      </w:r>
      <w:r>
        <w:rPr>
          <w:color w:val="231F20"/>
          <w:spacing w:val="-8"/>
        </w:rPr>
        <w:t>је</w:t>
      </w:r>
      <w:r>
        <w:rPr>
          <w:color w:val="231F20"/>
          <w:spacing w:val="-9"/>
        </w:rPr>
        <w:t> </w:t>
      </w:r>
      <w:r>
        <w:rPr>
          <w:color w:val="231F20"/>
          <w:spacing w:val="-8"/>
        </w:rPr>
        <w:t>прекршај сам</w:t>
      </w:r>
      <w:r>
        <w:rPr>
          <w:color w:val="231F20"/>
          <w:spacing w:val="-9"/>
        </w:rPr>
        <w:t> </w:t>
      </w:r>
      <w:r>
        <w:rPr>
          <w:color w:val="231F20"/>
          <w:spacing w:val="-8"/>
        </w:rPr>
        <w:t>учинио. Одговоран</w:t>
      </w:r>
      <w:r>
        <w:rPr>
          <w:color w:val="231F20"/>
          <w:spacing w:val="-9"/>
        </w:rPr>
        <w:t> </w:t>
      </w:r>
      <w:r>
        <w:rPr>
          <w:color w:val="231F20"/>
          <w:spacing w:val="-8"/>
        </w:rPr>
        <w:t>је у</w:t>
      </w:r>
      <w:r>
        <w:rPr>
          <w:color w:val="231F20"/>
          <w:spacing w:val="-9"/>
        </w:rPr>
        <w:t> </w:t>
      </w:r>
      <w:r>
        <w:rPr>
          <w:color w:val="231F20"/>
          <w:spacing w:val="-8"/>
        </w:rPr>
        <w:t>границама</w:t>
      </w:r>
      <w:r>
        <w:rPr>
          <w:color w:val="231F20"/>
          <w:spacing w:val="-9"/>
        </w:rPr>
        <w:t> </w:t>
      </w:r>
      <w:r>
        <w:rPr>
          <w:color w:val="231F20"/>
          <w:spacing w:val="-8"/>
        </w:rPr>
        <w:t>свог умишљаја. </w:t>
      </w:r>
      <w:r>
        <w:rPr>
          <w:color w:val="231F20"/>
          <w:w w:val="90"/>
        </w:rPr>
        <w:t>Помагач је онај ко другом с умишљајем помогне да изврши прекршај. </w:t>
      </w:r>
      <w:r>
        <w:rPr>
          <w:color w:val="231F20"/>
          <w:spacing w:val="-8"/>
        </w:rPr>
        <w:t>За помагање ће се казнити као да је прекршај сам учинио. С обзиром на</w:t>
      </w:r>
      <w:r>
        <w:rPr>
          <w:color w:val="231F20"/>
          <w:spacing w:val="-9"/>
        </w:rPr>
        <w:t> </w:t>
      </w:r>
      <w:r>
        <w:rPr>
          <w:color w:val="231F20"/>
          <w:spacing w:val="-8"/>
        </w:rPr>
        <w:t>природу</w:t>
      </w:r>
      <w:r>
        <w:rPr>
          <w:color w:val="231F20"/>
          <w:spacing w:val="-9"/>
        </w:rPr>
        <w:t> </w:t>
      </w:r>
      <w:r>
        <w:rPr>
          <w:color w:val="231F20"/>
          <w:spacing w:val="-8"/>
        </w:rPr>
        <w:t>прекршаја, начин</w:t>
      </w:r>
      <w:r>
        <w:rPr>
          <w:color w:val="231F20"/>
          <w:spacing w:val="-9"/>
        </w:rPr>
        <w:t> </w:t>
      </w:r>
      <w:r>
        <w:rPr>
          <w:color w:val="231F20"/>
          <w:spacing w:val="-8"/>
        </w:rPr>
        <w:t>и околности</w:t>
      </w:r>
      <w:r>
        <w:rPr>
          <w:color w:val="231F20"/>
          <w:spacing w:val="-9"/>
        </w:rPr>
        <w:t> </w:t>
      </w:r>
      <w:r>
        <w:rPr>
          <w:color w:val="231F20"/>
          <w:spacing w:val="-8"/>
        </w:rPr>
        <w:t>под којима</w:t>
      </w:r>
      <w:r>
        <w:rPr>
          <w:color w:val="231F20"/>
          <w:spacing w:val="-9"/>
        </w:rPr>
        <w:t> </w:t>
      </w:r>
      <w:r>
        <w:rPr>
          <w:color w:val="231F20"/>
          <w:spacing w:val="-8"/>
        </w:rPr>
        <w:t>је</w:t>
      </w:r>
      <w:r>
        <w:rPr>
          <w:color w:val="231F20"/>
          <w:spacing w:val="-9"/>
        </w:rPr>
        <w:t> </w:t>
      </w:r>
      <w:r>
        <w:rPr>
          <w:color w:val="231F20"/>
          <w:spacing w:val="-8"/>
        </w:rPr>
        <w:t>помагање из- </w:t>
      </w:r>
      <w:r>
        <w:rPr>
          <w:color w:val="231F20"/>
          <w:spacing w:val="-4"/>
        </w:rPr>
        <w:t>вршено,</w:t>
      </w:r>
      <w:r>
        <w:rPr>
          <w:color w:val="231F20"/>
          <w:spacing w:val="-13"/>
        </w:rPr>
        <w:t> </w:t>
      </w:r>
      <w:r>
        <w:rPr>
          <w:color w:val="231F20"/>
          <w:spacing w:val="-4"/>
        </w:rPr>
        <w:t>помагач</w:t>
      </w:r>
      <w:r>
        <w:rPr>
          <w:color w:val="231F20"/>
          <w:spacing w:val="-13"/>
        </w:rPr>
        <w:t> </w:t>
      </w:r>
      <w:r>
        <w:rPr>
          <w:color w:val="231F20"/>
          <w:spacing w:val="-4"/>
        </w:rPr>
        <w:t>се</w:t>
      </w:r>
      <w:r>
        <w:rPr>
          <w:color w:val="231F20"/>
          <w:spacing w:val="-12"/>
        </w:rPr>
        <w:t> </w:t>
      </w:r>
      <w:r>
        <w:rPr>
          <w:color w:val="231F20"/>
          <w:spacing w:val="-4"/>
        </w:rPr>
        <w:t>може</w:t>
      </w:r>
      <w:r>
        <w:rPr>
          <w:color w:val="231F20"/>
          <w:spacing w:val="-13"/>
        </w:rPr>
        <w:t> </w:t>
      </w:r>
      <w:r>
        <w:rPr>
          <w:color w:val="231F20"/>
          <w:spacing w:val="-4"/>
        </w:rPr>
        <w:t>блаже</w:t>
      </w:r>
      <w:r>
        <w:rPr>
          <w:color w:val="231F20"/>
          <w:spacing w:val="-12"/>
        </w:rPr>
        <w:t> </w:t>
      </w:r>
      <w:r>
        <w:rPr>
          <w:color w:val="231F20"/>
          <w:spacing w:val="-4"/>
        </w:rPr>
        <w:t>казнити.</w:t>
      </w:r>
      <w:r>
        <w:rPr>
          <w:color w:val="231F20"/>
          <w:spacing w:val="-13"/>
        </w:rPr>
        <w:t> </w:t>
      </w:r>
      <w:r>
        <w:rPr>
          <w:color w:val="231F20"/>
          <w:spacing w:val="-4"/>
        </w:rPr>
        <w:t>Одговоран</w:t>
      </w:r>
      <w:r>
        <w:rPr>
          <w:color w:val="231F20"/>
          <w:spacing w:val="-12"/>
        </w:rPr>
        <w:t> </w:t>
      </w:r>
      <w:r>
        <w:rPr>
          <w:color w:val="231F20"/>
          <w:spacing w:val="-4"/>
        </w:rPr>
        <w:t>је</w:t>
      </w:r>
      <w:r>
        <w:rPr>
          <w:color w:val="231F20"/>
          <w:spacing w:val="-13"/>
        </w:rPr>
        <w:t> </w:t>
      </w:r>
      <w:r>
        <w:rPr>
          <w:color w:val="231F20"/>
          <w:spacing w:val="-4"/>
        </w:rPr>
        <w:t>у</w:t>
      </w:r>
      <w:r>
        <w:rPr>
          <w:color w:val="231F20"/>
          <w:spacing w:val="-13"/>
        </w:rPr>
        <w:t> </w:t>
      </w:r>
      <w:r>
        <w:rPr>
          <w:color w:val="231F20"/>
          <w:spacing w:val="-4"/>
        </w:rPr>
        <w:t>границама </w:t>
      </w:r>
      <w:r>
        <w:rPr>
          <w:color w:val="231F20"/>
        </w:rPr>
        <w:t>свог</w:t>
      </w:r>
      <w:r>
        <w:rPr>
          <w:color w:val="231F20"/>
          <w:spacing w:val="-14"/>
        </w:rPr>
        <w:t> </w:t>
      </w:r>
      <w:r>
        <w:rPr>
          <w:color w:val="231F20"/>
        </w:rPr>
        <w:t>умишљаја.</w:t>
      </w:r>
    </w:p>
    <w:p>
      <w:pPr>
        <w:pStyle w:val="BodyText"/>
        <w:ind w:left="0" w:firstLine="0"/>
        <w:jc w:val="left"/>
        <w:rPr>
          <w:sz w:val="23"/>
        </w:rPr>
      </w:pPr>
    </w:p>
    <w:p>
      <w:pPr>
        <w:pStyle w:val="Heading4"/>
        <w:numPr>
          <w:ilvl w:val="1"/>
          <w:numId w:val="49"/>
        </w:numPr>
        <w:tabs>
          <w:tab w:pos="2120" w:val="left" w:leader="none"/>
        </w:tabs>
        <w:spacing w:line="240" w:lineRule="auto" w:before="0" w:after="0"/>
        <w:ind w:left="2119" w:right="0" w:hanging="382"/>
        <w:jc w:val="left"/>
        <w:rPr>
          <w:i w:val="0"/>
        </w:rPr>
      </w:pPr>
      <w:bookmarkStart w:name="_TOC_250089" w:id="224"/>
      <w:r>
        <w:rPr>
          <w:i/>
          <w:color w:val="231F20"/>
          <w:w w:val="85"/>
        </w:rPr>
        <w:t>Одговорност</w:t>
      </w:r>
      <w:r>
        <w:rPr>
          <w:i/>
          <w:color w:val="231F20"/>
          <w:spacing w:val="7"/>
        </w:rPr>
        <w:t> </w:t>
      </w:r>
      <w:r>
        <w:rPr>
          <w:i/>
          <w:color w:val="231F20"/>
          <w:w w:val="85"/>
        </w:rPr>
        <w:t>правног</w:t>
      </w:r>
      <w:r>
        <w:rPr>
          <w:i/>
          <w:color w:val="231F20"/>
          <w:spacing w:val="7"/>
        </w:rPr>
        <w:t> </w:t>
      </w:r>
      <w:r>
        <w:rPr>
          <w:i/>
          <w:color w:val="231F20"/>
          <w:w w:val="85"/>
        </w:rPr>
        <w:t>лица</w:t>
      </w:r>
      <w:r>
        <w:rPr>
          <w:i/>
          <w:color w:val="231F20"/>
          <w:spacing w:val="7"/>
        </w:rPr>
        <w:t> </w:t>
      </w:r>
      <w:r>
        <w:rPr>
          <w:i/>
          <w:color w:val="231F20"/>
          <w:w w:val="85"/>
        </w:rPr>
        <w:t>и</w:t>
      </w:r>
      <w:r>
        <w:rPr>
          <w:i/>
          <w:color w:val="231F20"/>
          <w:spacing w:val="7"/>
        </w:rPr>
        <w:t> </w:t>
      </w:r>
      <w:r>
        <w:rPr>
          <w:i/>
          <w:color w:val="231F20"/>
          <w:spacing w:val="-2"/>
          <w:w w:val="85"/>
        </w:rPr>
        <w:t>предузетник</w:t>
      </w:r>
      <w:bookmarkEnd w:id="224"/>
      <w:r>
        <w:rPr>
          <w:i w:val="0"/>
          <w:color w:val="231F20"/>
          <w:spacing w:val="-2"/>
          <w:w w:val="85"/>
        </w:rPr>
        <w:t>а</w:t>
      </w:r>
    </w:p>
    <w:p>
      <w:pPr>
        <w:pStyle w:val="BodyText"/>
        <w:spacing w:before="164"/>
        <w:ind w:right="568"/>
      </w:pPr>
      <w:r>
        <w:rPr>
          <w:i/>
          <w:color w:val="231F20"/>
          <w:spacing w:val="-6"/>
        </w:rPr>
        <w:t>Правно</w:t>
      </w:r>
      <w:r>
        <w:rPr>
          <w:i/>
          <w:color w:val="231F20"/>
          <w:spacing w:val="-11"/>
        </w:rPr>
        <w:t> </w:t>
      </w:r>
      <w:r>
        <w:rPr>
          <w:i/>
          <w:color w:val="231F20"/>
          <w:spacing w:val="-6"/>
        </w:rPr>
        <w:t>лице</w:t>
      </w:r>
      <w:r>
        <w:rPr>
          <w:i/>
          <w:color w:val="231F20"/>
          <w:spacing w:val="-9"/>
        </w:rPr>
        <w:t> </w:t>
      </w:r>
      <w:r>
        <w:rPr>
          <w:color w:val="231F20"/>
          <w:spacing w:val="-6"/>
        </w:rPr>
        <w:t>је одговорно за прекршај учињен радњом или про- </w:t>
      </w:r>
      <w:r>
        <w:rPr>
          <w:color w:val="231F20"/>
          <w:spacing w:val="-4"/>
        </w:rPr>
        <w:t>пуштањем</w:t>
      </w:r>
      <w:r>
        <w:rPr>
          <w:color w:val="231F20"/>
          <w:spacing w:val="-7"/>
        </w:rPr>
        <w:t> </w:t>
      </w:r>
      <w:r>
        <w:rPr>
          <w:color w:val="231F20"/>
          <w:spacing w:val="-4"/>
        </w:rPr>
        <w:t>дужног</w:t>
      </w:r>
      <w:r>
        <w:rPr>
          <w:color w:val="231F20"/>
          <w:spacing w:val="-7"/>
        </w:rPr>
        <w:t> </w:t>
      </w:r>
      <w:r>
        <w:rPr>
          <w:color w:val="231F20"/>
          <w:spacing w:val="-4"/>
        </w:rPr>
        <w:t>надзора</w:t>
      </w:r>
      <w:r>
        <w:rPr>
          <w:color w:val="231F20"/>
          <w:spacing w:val="-7"/>
        </w:rPr>
        <w:t> </w:t>
      </w:r>
      <w:r>
        <w:rPr>
          <w:color w:val="231F20"/>
          <w:spacing w:val="-4"/>
        </w:rPr>
        <w:t>органа</w:t>
      </w:r>
      <w:r>
        <w:rPr>
          <w:color w:val="231F20"/>
          <w:spacing w:val="-7"/>
        </w:rPr>
        <w:t> </w:t>
      </w:r>
      <w:r>
        <w:rPr>
          <w:color w:val="231F20"/>
          <w:spacing w:val="-4"/>
        </w:rPr>
        <w:t>управљања</w:t>
      </w:r>
      <w:r>
        <w:rPr>
          <w:color w:val="231F20"/>
          <w:spacing w:val="-7"/>
        </w:rPr>
        <w:t> </w:t>
      </w:r>
      <w:r>
        <w:rPr>
          <w:color w:val="231F20"/>
          <w:spacing w:val="-4"/>
        </w:rPr>
        <w:t>или</w:t>
      </w:r>
      <w:r>
        <w:rPr>
          <w:color w:val="231F20"/>
          <w:spacing w:val="-7"/>
        </w:rPr>
        <w:t> </w:t>
      </w:r>
      <w:r>
        <w:rPr>
          <w:color w:val="231F20"/>
          <w:spacing w:val="-4"/>
        </w:rPr>
        <w:t>одговорног</w:t>
      </w:r>
      <w:r>
        <w:rPr>
          <w:color w:val="231F20"/>
          <w:spacing w:val="-7"/>
        </w:rPr>
        <w:t> </w:t>
      </w:r>
      <w:r>
        <w:rPr>
          <w:color w:val="231F20"/>
          <w:spacing w:val="-4"/>
        </w:rPr>
        <w:t>лица </w:t>
      </w:r>
      <w:r>
        <w:rPr>
          <w:color w:val="231F20"/>
          <w:spacing w:val="-2"/>
        </w:rPr>
        <w:t>или</w:t>
      </w:r>
      <w:r>
        <w:rPr>
          <w:color w:val="231F20"/>
          <w:spacing w:val="-15"/>
        </w:rPr>
        <w:t> </w:t>
      </w:r>
      <w:r>
        <w:rPr>
          <w:color w:val="231F20"/>
          <w:spacing w:val="-2"/>
        </w:rPr>
        <w:t>радњом</w:t>
      </w:r>
      <w:r>
        <w:rPr>
          <w:color w:val="231F20"/>
          <w:spacing w:val="-15"/>
        </w:rPr>
        <w:t> </w:t>
      </w:r>
      <w:r>
        <w:rPr>
          <w:color w:val="231F20"/>
          <w:spacing w:val="-2"/>
        </w:rPr>
        <w:t>другог</w:t>
      </w:r>
      <w:r>
        <w:rPr>
          <w:color w:val="231F20"/>
          <w:spacing w:val="-14"/>
        </w:rPr>
        <w:t> </w:t>
      </w:r>
      <w:r>
        <w:rPr>
          <w:color w:val="231F20"/>
          <w:spacing w:val="-2"/>
        </w:rPr>
        <w:t>лица</w:t>
      </w:r>
      <w:r>
        <w:rPr>
          <w:color w:val="231F20"/>
          <w:spacing w:val="-15"/>
        </w:rPr>
        <w:t> </w:t>
      </w:r>
      <w:r>
        <w:rPr>
          <w:color w:val="231F20"/>
          <w:spacing w:val="-2"/>
        </w:rPr>
        <w:t>које</w:t>
      </w:r>
      <w:r>
        <w:rPr>
          <w:color w:val="231F20"/>
          <w:spacing w:val="-14"/>
        </w:rPr>
        <w:t> </w:t>
      </w:r>
      <w:r>
        <w:rPr>
          <w:color w:val="231F20"/>
          <w:spacing w:val="-2"/>
        </w:rPr>
        <w:t>је</w:t>
      </w:r>
      <w:r>
        <w:rPr>
          <w:color w:val="231F20"/>
          <w:spacing w:val="-15"/>
        </w:rPr>
        <w:t> </w:t>
      </w:r>
      <w:r>
        <w:rPr>
          <w:color w:val="231F20"/>
          <w:spacing w:val="-2"/>
        </w:rPr>
        <w:t>у</w:t>
      </w:r>
      <w:r>
        <w:rPr>
          <w:color w:val="231F20"/>
          <w:spacing w:val="-14"/>
        </w:rPr>
        <w:t> </w:t>
      </w:r>
      <w:r>
        <w:rPr>
          <w:color w:val="231F20"/>
          <w:spacing w:val="-2"/>
        </w:rPr>
        <w:t>време</w:t>
      </w:r>
      <w:r>
        <w:rPr>
          <w:color w:val="231F20"/>
          <w:spacing w:val="-15"/>
        </w:rPr>
        <w:t> </w:t>
      </w:r>
      <w:r>
        <w:rPr>
          <w:color w:val="231F20"/>
          <w:spacing w:val="-2"/>
        </w:rPr>
        <w:t>извршења</w:t>
      </w:r>
      <w:r>
        <w:rPr>
          <w:color w:val="231F20"/>
          <w:spacing w:val="-15"/>
        </w:rPr>
        <w:t> </w:t>
      </w:r>
      <w:r>
        <w:rPr>
          <w:color w:val="231F20"/>
          <w:spacing w:val="-2"/>
        </w:rPr>
        <w:t>прекршаја</w:t>
      </w:r>
      <w:r>
        <w:rPr>
          <w:color w:val="231F20"/>
          <w:spacing w:val="-14"/>
        </w:rPr>
        <w:t> </w:t>
      </w:r>
      <w:r>
        <w:rPr>
          <w:color w:val="231F20"/>
          <w:spacing w:val="-2"/>
        </w:rPr>
        <w:t>било </w:t>
      </w:r>
      <w:r>
        <w:rPr>
          <w:color w:val="231F20"/>
          <w:w w:val="90"/>
        </w:rPr>
        <w:t>овлашћено да поступа у име правног лица. Такође, правно лице је од- говорно за прекршај и када: 1) орган управљања донесе противправну </w:t>
      </w:r>
      <w:r>
        <w:rPr>
          <w:color w:val="231F20"/>
          <w:spacing w:val="-6"/>
        </w:rPr>
        <w:t>одлуку</w:t>
      </w:r>
      <w:r>
        <w:rPr>
          <w:color w:val="231F20"/>
          <w:spacing w:val="-11"/>
        </w:rPr>
        <w:t> </w:t>
      </w:r>
      <w:r>
        <w:rPr>
          <w:color w:val="231F20"/>
          <w:spacing w:val="-6"/>
        </w:rPr>
        <w:t>или</w:t>
      </w:r>
      <w:r>
        <w:rPr>
          <w:color w:val="231F20"/>
          <w:spacing w:val="-11"/>
        </w:rPr>
        <w:t> </w:t>
      </w:r>
      <w:r>
        <w:rPr>
          <w:color w:val="231F20"/>
          <w:spacing w:val="-6"/>
        </w:rPr>
        <w:t>налог</w:t>
      </w:r>
      <w:r>
        <w:rPr>
          <w:color w:val="231F20"/>
          <w:spacing w:val="-10"/>
        </w:rPr>
        <w:t> </w:t>
      </w:r>
      <w:r>
        <w:rPr>
          <w:color w:val="231F20"/>
          <w:spacing w:val="-6"/>
        </w:rPr>
        <w:t>којим</w:t>
      </w:r>
      <w:r>
        <w:rPr>
          <w:color w:val="231F20"/>
          <w:spacing w:val="-11"/>
        </w:rPr>
        <w:t> </w:t>
      </w:r>
      <w:r>
        <w:rPr>
          <w:color w:val="231F20"/>
          <w:spacing w:val="-6"/>
        </w:rPr>
        <w:t>је</w:t>
      </w:r>
      <w:r>
        <w:rPr>
          <w:color w:val="231F20"/>
          <w:spacing w:val="-10"/>
        </w:rPr>
        <w:t> </w:t>
      </w:r>
      <w:r>
        <w:rPr>
          <w:color w:val="231F20"/>
          <w:spacing w:val="-6"/>
        </w:rPr>
        <w:t>омогућено</w:t>
      </w:r>
      <w:r>
        <w:rPr>
          <w:color w:val="231F20"/>
          <w:spacing w:val="-11"/>
        </w:rPr>
        <w:t> </w:t>
      </w:r>
      <w:r>
        <w:rPr>
          <w:color w:val="231F20"/>
          <w:spacing w:val="-6"/>
        </w:rPr>
        <w:t>извршење</w:t>
      </w:r>
      <w:r>
        <w:rPr>
          <w:color w:val="231F20"/>
          <w:spacing w:val="-10"/>
        </w:rPr>
        <w:t> </w:t>
      </w:r>
      <w:r>
        <w:rPr>
          <w:color w:val="231F20"/>
          <w:spacing w:val="-6"/>
        </w:rPr>
        <w:t>прекршаја</w:t>
      </w:r>
      <w:r>
        <w:rPr>
          <w:color w:val="231F20"/>
          <w:spacing w:val="-11"/>
        </w:rPr>
        <w:t> </w:t>
      </w:r>
      <w:r>
        <w:rPr>
          <w:color w:val="231F20"/>
          <w:spacing w:val="-6"/>
        </w:rPr>
        <w:t>или</w:t>
      </w:r>
      <w:r>
        <w:rPr>
          <w:color w:val="231F20"/>
          <w:spacing w:val="-11"/>
        </w:rPr>
        <w:t> </w:t>
      </w:r>
      <w:r>
        <w:rPr>
          <w:color w:val="231F20"/>
          <w:spacing w:val="-6"/>
        </w:rPr>
        <w:t>одго- </w:t>
      </w:r>
      <w:r>
        <w:rPr>
          <w:color w:val="231F20"/>
          <w:w w:val="90"/>
        </w:rPr>
        <w:t>ворно лице нареди лицу да изврши прекршај; 2) физичко лице изврши </w:t>
      </w:r>
      <w:r>
        <w:rPr>
          <w:color w:val="231F20"/>
          <w:spacing w:val="-6"/>
        </w:rPr>
        <w:t>прекршај</w:t>
      </w:r>
      <w:r>
        <w:rPr>
          <w:color w:val="231F20"/>
          <w:spacing w:val="-8"/>
        </w:rPr>
        <w:t> </w:t>
      </w:r>
      <w:r>
        <w:rPr>
          <w:color w:val="231F20"/>
          <w:spacing w:val="-6"/>
        </w:rPr>
        <w:t>услед</w:t>
      </w:r>
      <w:r>
        <w:rPr>
          <w:color w:val="231F20"/>
          <w:spacing w:val="-8"/>
        </w:rPr>
        <w:t> </w:t>
      </w:r>
      <w:r>
        <w:rPr>
          <w:color w:val="231F20"/>
          <w:spacing w:val="-6"/>
        </w:rPr>
        <w:t>пропуштања</w:t>
      </w:r>
      <w:r>
        <w:rPr>
          <w:color w:val="231F20"/>
          <w:spacing w:val="-8"/>
        </w:rPr>
        <w:t> </w:t>
      </w:r>
      <w:r>
        <w:rPr>
          <w:color w:val="231F20"/>
          <w:spacing w:val="-6"/>
        </w:rPr>
        <w:t>одговорног</w:t>
      </w:r>
      <w:r>
        <w:rPr>
          <w:color w:val="231F20"/>
          <w:spacing w:val="-8"/>
        </w:rPr>
        <w:t> </w:t>
      </w:r>
      <w:r>
        <w:rPr>
          <w:color w:val="231F20"/>
          <w:spacing w:val="-6"/>
        </w:rPr>
        <w:t>лица</w:t>
      </w:r>
      <w:r>
        <w:rPr>
          <w:color w:val="231F20"/>
          <w:spacing w:val="-8"/>
        </w:rPr>
        <w:t> </w:t>
      </w:r>
      <w:r>
        <w:rPr>
          <w:color w:val="231F20"/>
          <w:spacing w:val="-6"/>
        </w:rPr>
        <w:t>да</w:t>
      </w:r>
      <w:r>
        <w:rPr>
          <w:color w:val="231F20"/>
          <w:spacing w:val="-8"/>
        </w:rPr>
        <w:t> </w:t>
      </w:r>
      <w:r>
        <w:rPr>
          <w:color w:val="231F20"/>
          <w:spacing w:val="-6"/>
        </w:rPr>
        <w:t>над</w:t>
      </w:r>
      <w:r>
        <w:rPr>
          <w:color w:val="231F20"/>
          <w:spacing w:val="-8"/>
        </w:rPr>
        <w:t> </w:t>
      </w:r>
      <w:r>
        <w:rPr>
          <w:color w:val="231F20"/>
          <w:spacing w:val="-6"/>
        </w:rPr>
        <w:t>њим</w:t>
      </w:r>
      <w:r>
        <w:rPr>
          <w:color w:val="231F20"/>
          <w:spacing w:val="-8"/>
        </w:rPr>
        <w:t> </w:t>
      </w:r>
      <w:r>
        <w:rPr>
          <w:color w:val="231F20"/>
          <w:spacing w:val="-6"/>
        </w:rPr>
        <w:t>врши</w:t>
      </w:r>
      <w:r>
        <w:rPr>
          <w:color w:val="231F20"/>
          <w:spacing w:val="-8"/>
        </w:rPr>
        <w:t> </w:t>
      </w:r>
      <w:r>
        <w:rPr>
          <w:color w:val="231F20"/>
          <w:spacing w:val="-6"/>
        </w:rPr>
        <w:t>над- </w:t>
      </w:r>
      <w:r>
        <w:rPr>
          <w:color w:val="231F20"/>
          <w:w w:val="90"/>
        </w:rPr>
        <w:t>зор или контролу. Под истим условима, правно лице може да одговара </w:t>
      </w:r>
      <w:r>
        <w:rPr>
          <w:color w:val="231F20"/>
          <w:spacing w:val="-8"/>
        </w:rPr>
        <w:t>за</w:t>
      </w:r>
      <w:r>
        <w:rPr>
          <w:color w:val="231F20"/>
          <w:spacing w:val="-19"/>
        </w:rPr>
        <w:t> </w:t>
      </w:r>
      <w:r>
        <w:rPr>
          <w:color w:val="231F20"/>
          <w:spacing w:val="-8"/>
        </w:rPr>
        <w:t>прекршај</w:t>
      </w:r>
      <w:r>
        <w:rPr>
          <w:color w:val="231F20"/>
          <w:spacing w:val="-19"/>
        </w:rPr>
        <w:t> </w:t>
      </w:r>
      <w:r>
        <w:rPr>
          <w:color w:val="231F20"/>
          <w:spacing w:val="-8"/>
        </w:rPr>
        <w:t>и</w:t>
      </w:r>
      <w:r>
        <w:rPr>
          <w:color w:val="231F20"/>
          <w:spacing w:val="-19"/>
        </w:rPr>
        <w:t> </w:t>
      </w:r>
      <w:r>
        <w:rPr>
          <w:color w:val="231F20"/>
          <w:spacing w:val="-8"/>
        </w:rPr>
        <w:t>када:</w:t>
      </w:r>
      <w:r>
        <w:rPr>
          <w:color w:val="231F20"/>
          <w:spacing w:val="-19"/>
        </w:rPr>
        <w:t> </w:t>
      </w:r>
      <w:r>
        <w:rPr>
          <w:color w:val="231F20"/>
          <w:spacing w:val="-8"/>
        </w:rPr>
        <w:t>1)</w:t>
      </w:r>
      <w:r>
        <w:rPr>
          <w:color w:val="231F20"/>
          <w:spacing w:val="-19"/>
        </w:rPr>
        <w:t> </w:t>
      </w:r>
      <w:r>
        <w:rPr>
          <w:color w:val="231F20"/>
          <w:spacing w:val="-8"/>
        </w:rPr>
        <w:t>против</w:t>
      </w:r>
      <w:r>
        <w:rPr>
          <w:color w:val="231F20"/>
          <w:spacing w:val="-19"/>
        </w:rPr>
        <w:t> </w:t>
      </w:r>
      <w:r>
        <w:rPr>
          <w:color w:val="231F20"/>
          <w:spacing w:val="-8"/>
        </w:rPr>
        <w:t>одговорног</w:t>
      </w:r>
      <w:r>
        <w:rPr>
          <w:color w:val="231F20"/>
          <w:spacing w:val="-19"/>
        </w:rPr>
        <w:t> </w:t>
      </w:r>
      <w:r>
        <w:rPr>
          <w:color w:val="231F20"/>
          <w:spacing w:val="-8"/>
        </w:rPr>
        <w:t>лица</w:t>
      </w:r>
      <w:r>
        <w:rPr>
          <w:color w:val="231F20"/>
          <w:spacing w:val="-19"/>
        </w:rPr>
        <w:t> </w:t>
      </w:r>
      <w:r>
        <w:rPr>
          <w:color w:val="231F20"/>
          <w:spacing w:val="-8"/>
        </w:rPr>
        <w:t>је</w:t>
      </w:r>
      <w:r>
        <w:rPr>
          <w:color w:val="231F20"/>
          <w:spacing w:val="-19"/>
        </w:rPr>
        <w:t> </w:t>
      </w:r>
      <w:r>
        <w:rPr>
          <w:color w:val="231F20"/>
          <w:spacing w:val="-8"/>
        </w:rPr>
        <w:t>прекршајни</w:t>
      </w:r>
      <w:r>
        <w:rPr>
          <w:color w:val="231F20"/>
          <w:spacing w:val="-19"/>
        </w:rPr>
        <w:t> </w:t>
      </w:r>
      <w:r>
        <w:rPr>
          <w:color w:val="231F20"/>
          <w:spacing w:val="-8"/>
        </w:rPr>
        <w:t>поступак</w:t>
      </w:r>
    </w:p>
    <w:p>
      <w:pPr>
        <w:spacing w:after="0"/>
        <w:sectPr>
          <w:pgSz w:w="9080" w:h="13610"/>
          <w:pgMar w:header="0" w:footer="865" w:top="1000" w:bottom="1060" w:left="440" w:right="560"/>
        </w:sectPr>
      </w:pPr>
    </w:p>
    <w:p>
      <w:pPr>
        <w:pStyle w:val="BodyText"/>
        <w:spacing w:before="86"/>
        <w:ind w:left="693" w:right="681" w:firstLine="0"/>
      </w:pPr>
      <w:r>
        <w:rPr>
          <w:color w:val="231F20"/>
          <w:spacing w:val="-2"/>
        </w:rPr>
        <w:t>обустављен</w:t>
      </w:r>
      <w:r>
        <w:rPr>
          <w:color w:val="231F20"/>
          <w:spacing w:val="-15"/>
        </w:rPr>
        <w:t> </w:t>
      </w:r>
      <w:r>
        <w:rPr>
          <w:color w:val="231F20"/>
          <w:spacing w:val="-2"/>
        </w:rPr>
        <w:t>или</w:t>
      </w:r>
      <w:r>
        <w:rPr>
          <w:color w:val="231F20"/>
          <w:spacing w:val="-15"/>
        </w:rPr>
        <w:t> </w:t>
      </w:r>
      <w:r>
        <w:rPr>
          <w:color w:val="231F20"/>
          <w:spacing w:val="-2"/>
        </w:rPr>
        <w:t>је</w:t>
      </w:r>
      <w:r>
        <w:rPr>
          <w:color w:val="231F20"/>
          <w:spacing w:val="-14"/>
        </w:rPr>
        <w:t> </w:t>
      </w:r>
      <w:r>
        <w:rPr>
          <w:color w:val="231F20"/>
          <w:spacing w:val="-2"/>
        </w:rPr>
        <w:t>то</w:t>
      </w:r>
      <w:r>
        <w:rPr>
          <w:color w:val="231F20"/>
          <w:spacing w:val="-15"/>
        </w:rPr>
        <w:t> </w:t>
      </w:r>
      <w:r>
        <w:rPr>
          <w:color w:val="231F20"/>
          <w:spacing w:val="-2"/>
        </w:rPr>
        <w:t>лице</w:t>
      </w:r>
      <w:r>
        <w:rPr>
          <w:color w:val="231F20"/>
          <w:spacing w:val="-14"/>
        </w:rPr>
        <w:t> </w:t>
      </w:r>
      <w:r>
        <w:rPr>
          <w:color w:val="231F20"/>
          <w:spacing w:val="-2"/>
        </w:rPr>
        <w:t>ослобођено</w:t>
      </w:r>
      <w:r>
        <w:rPr>
          <w:color w:val="231F20"/>
          <w:spacing w:val="-15"/>
        </w:rPr>
        <w:t> </w:t>
      </w:r>
      <w:r>
        <w:rPr>
          <w:color w:val="231F20"/>
          <w:spacing w:val="-2"/>
        </w:rPr>
        <w:t>од</w:t>
      </w:r>
      <w:r>
        <w:rPr>
          <w:color w:val="231F20"/>
          <w:spacing w:val="-14"/>
        </w:rPr>
        <w:t> </w:t>
      </w:r>
      <w:r>
        <w:rPr>
          <w:color w:val="231F20"/>
          <w:spacing w:val="-2"/>
        </w:rPr>
        <w:t>одговорности;</w:t>
      </w:r>
      <w:r>
        <w:rPr>
          <w:color w:val="231F20"/>
          <w:spacing w:val="-15"/>
        </w:rPr>
        <w:t> </w:t>
      </w:r>
      <w:r>
        <w:rPr>
          <w:color w:val="231F20"/>
          <w:spacing w:val="-2"/>
        </w:rPr>
        <w:t>2)</w:t>
      </w:r>
      <w:r>
        <w:rPr>
          <w:color w:val="231F20"/>
          <w:spacing w:val="-15"/>
        </w:rPr>
        <w:t> </w:t>
      </w:r>
      <w:r>
        <w:rPr>
          <w:color w:val="231F20"/>
          <w:spacing w:val="-2"/>
        </w:rPr>
        <w:t>постоје </w:t>
      </w:r>
      <w:r>
        <w:rPr>
          <w:color w:val="231F20"/>
          <w:spacing w:val="-6"/>
        </w:rPr>
        <w:t>правне</w:t>
      </w:r>
      <w:r>
        <w:rPr>
          <w:color w:val="231F20"/>
          <w:spacing w:val="-11"/>
        </w:rPr>
        <w:t> </w:t>
      </w:r>
      <w:r>
        <w:rPr>
          <w:color w:val="231F20"/>
          <w:spacing w:val="-6"/>
        </w:rPr>
        <w:t>или</w:t>
      </w:r>
      <w:r>
        <w:rPr>
          <w:color w:val="231F20"/>
          <w:spacing w:val="-11"/>
        </w:rPr>
        <w:t> </w:t>
      </w:r>
      <w:r>
        <w:rPr>
          <w:color w:val="231F20"/>
          <w:spacing w:val="-6"/>
        </w:rPr>
        <w:t>стварне</w:t>
      </w:r>
      <w:r>
        <w:rPr>
          <w:color w:val="231F20"/>
          <w:spacing w:val="-10"/>
        </w:rPr>
        <w:t> </w:t>
      </w:r>
      <w:r>
        <w:rPr>
          <w:color w:val="231F20"/>
          <w:spacing w:val="-6"/>
        </w:rPr>
        <w:t>сметње</w:t>
      </w:r>
      <w:r>
        <w:rPr>
          <w:color w:val="231F20"/>
          <w:spacing w:val="-11"/>
        </w:rPr>
        <w:t> </w:t>
      </w:r>
      <w:r>
        <w:rPr>
          <w:color w:val="231F20"/>
          <w:spacing w:val="-6"/>
        </w:rPr>
        <w:t>за</w:t>
      </w:r>
      <w:r>
        <w:rPr>
          <w:color w:val="231F20"/>
          <w:spacing w:val="-10"/>
        </w:rPr>
        <w:t> </w:t>
      </w:r>
      <w:r>
        <w:rPr>
          <w:color w:val="231F20"/>
          <w:spacing w:val="-6"/>
        </w:rPr>
        <w:t>утврђивање</w:t>
      </w:r>
      <w:r>
        <w:rPr>
          <w:color w:val="231F20"/>
          <w:spacing w:val="-11"/>
        </w:rPr>
        <w:t> </w:t>
      </w:r>
      <w:r>
        <w:rPr>
          <w:color w:val="231F20"/>
          <w:spacing w:val="-6"/>
        </w:rPr>
        <w:t>одговорности</w:t>
      </w:r>
      <w:r>
        <w:rPr>
          <w:color w:val="231F20"/>
          <w:spacing w:val="-10"/>
        </w:rPr>
        <w:t> </w:t>
      </w:r>
      <w:r>
        <w:rPr>
          <w:color w:val="231F20"/>
          <w:spacing w:val="-6"/>
        </w:rPr>
        <w:t>одговорног лица</w:t>
      </w:r>
      <w:r>
        <w:rPr>
          <w:color w:val="231F20"/>
          <w:spacing w:val="-11"/>
        </w:rPr>
        <w:t> </w:t>
      </w:r>
      <w:r>
        <w:rPr>
          <w:color w:val="231F20"/>
          <w:spacing w:val="-6"/>
        </w:rPr>
        <w:t>у</w:t>
      </w:r>
      <w:r>
        <w:rPr>
          <w:color w:val="231F20"/>
          <w:spacing w:val="-11"/>
        </w:rPr>
        <w:t> </w:t>
      </w:r>
      <w:r>
        <w:rPr>
          <w:color w:val="231F20"/>
          <w:spacing w:val="-6"/>
        </w:rPr>
        <w:t>правном</w:t>
      </w:r>
      <w:r>
        <w:rPr>
          <w:color w:val="231F20"/>
          <w:spacing w:val="-10"/>
        </w:rPr>
        <w:t> </w:t>
      </w:r>
      <w:r>
        <w:rPr>
          <w:color w:val="231F20"/>
          <w:spacing w:val="-6"/>
        </w:rPr>
        <w:t>лицу</w:t>
      </w:r>
      <w:r>
        <w:rPr>
          <w:color w:val="231F20"/>
          <w:spacing w:val="-11"/>
        </w:rPr>
        <w:t> </w:t>
      </w:r>
      <w:r>
        <w:rPr>
          <w:color w:val="231F20"/>
          <w:spacing w:val="-6"/>
        </w:rPr>
        <w:t>или</w:t>
      </w:r>
      <w:r>
        <w:rPr>
          <w:color w:val="231F20"/>
          <w:spacing w:val="-10"/>
        </w:rPr>
        <w:t> </w:t>
      </w:r>
      <w:r>
        <w:rPr>
          <w:color w:val="231F20"/>
          <w:spacing w:val="-6"/>
        </w:rPr>
        <w:t>се</w:t>
      </w:r>
      <w:r>
        <w:rPr>
          <w:color w:val="231F20"/>
          <w:spacing w:val="-11"/>
        </w:rPr>
        <w:t> </w:t>
      </w:r>
      <w:r>
        <w:rPr>
          <w:color w:val="231F20"/>
          <w:spacing w:val="-6"/>
        </w:rPr>
        <w:t>не</w:t>
      </w:r>
      <w:r>
        <w:rPr>
          <w:color w:val="231F20"/>
          <w:spacing w:val="-10"/>
        </w:rPr>
        <w:t> </w:t>
      </w:r>
      <w:r>
        <w:rPr>
          <w:color w:val="231F20"/>
          <w:spacing w:val="-6"/>
        </w:rPr>
        <w:t>може</w:t>
      </w:r>
      <w:r>
        <w:rPr>
          <w:color w:val="231F20"/>
          <w:spacing w:val="-11"/>
        </w:rPr>
        <w:t> </w:t>
      </w:r>
      <w:r>
        <w:rPr>
          <w:color w:val="231F20"/>
          <w:spacing w:val="-6"/>
        </w:rPr>
        <w:t>одредити</w:t>
      </w:r>
      <w:r>
        <w:rPr>
          <w:color w:val="231F20"/>
          <w:spacing w:val="-11"/>
        </w:rPr>
        <w:t> </w:t>
      </w:r>
      <w:r>
        <w:rPr>
          <w:color w:val="231F20"/>
          <w:spacing w:val="-6"/>
        </w:rPr>
        <w:t>ко</w:t>
      </w:r>
      <w:r>
        <w:rPr>
          <w:color w:val="231F20"/>
          <w:spacing w:val="-10"/>
        </w:rPr>
        <w:t> </w:t>
      </w:r>
      <w:r>
        <w:rPr>
          <w:color w:val="231F20"/>
          <w:spacing w:val="-6"/>
        </w:rPr>
        <w:t>је</w:t>
      </w:r>
      <w:r>
        <w:rPr>
          <w:color w:val="231F20"/>
          <w:spacing w:val="-11"/>
        </w:rPr>
        <w:t> </w:t>
      </w:r>
      <w:r>
        <w:rPr>
          <w:color w:val="231F20"/>
          <w:spacing w:val="-6"/>
        </w:rPr>
        <w:t>одговорно</w:t>
      </w:r>
      <w:r>
        <w:rPr>
          <w:color w:val="231F20"/>
          <w:spacing w:val="-10"/>
        </w:rPr>
        <w:t> </w:t>
      </w:r>
      <w:r>
        <w:rPr>
          <w:color w:val="231F20"/>
          <w:spacing w:val="-6"/>
        </w:rPr>
        <w:t>лице. </w:t>
      </w:r>
      <w:r>
        <w:rPr>
          <w:color w:val="231F20"/>
          <w:w w:val="90"/>
        </w:rPr>
        <w:t>Одговорност физичког или одговорног лица у правном лицу за учиње- ни прекршај, кривично дело или привредни преступ не искључује од- </w:t>
      </w:r>
      <w:r>
        <w:rPr>
          <w:color w:val="231F20"/>
        </w:rPr>
        <w:t>говорност</w:t>
      </w:r>
      <w:r>
        <w:rPr>
          <w:color w:val="231F20"/>
          <w:spacing w:val="-20"/>
        </w:rPr>
        <w:t> </w:t>
      </w:r>
      <w:r>
        <w:rPr>
          <w:color w:val="231F20"/>
        </w:rPr>
        <w:t>правног</w:t>
      </w:r>
      <w:r>
        <w:rPr>
          <w:color w:val="231F20"/>
          <w:spacing w:val="-20"/>
        </w:rPr>
        <w:t> </w:t>
      </w:r>
      <w:r>
        <w:rPr>
          <w:color w:val="231F20"/>
        </w:rPr>
        <w:t>лица</w:t>
      </w:r>
      <w:r>
        <w:rPr>
          <w:color w:val="231F20"/>
          <w:spacing w:val="-20"/>
        </w:rPr>
        <w:t> </w:t>
      </w:r>
      <w:r>
        <w:rPr>
          <w:color w:val="231F20"/>
        </w:rPr>
        <w:t>за</w:t>
      </w:r>
      <w:r>
        <w:rPr>
          <w:color w:val="231F20"/>
          <w:spacing w:val="-20"/>
        </w:rPr>
        <w:t> </w:t>
      </w:r>
      <w:r>
        <w:rPr>
          <w:color w:val="231F20"/>
        </w:rPr>
        <w:t>прекршај.</w:t>
      </w:r>
    </w:p>
    <w:p>
      <w:pPr>
        <w:pStyle w:val="BodyText"/>
        <w:ind w:left="693" w:right="682"/>
      </w:pPr>
      <w:r>
        <w:rPr>
          <w:color w:val="231F20"/>
          <w:spacing w:val="-8"/>
        </w:rPr>
        <w:t>Престанком постојања правног лица у току прекршајног поступка </w:t>
      </w:r>
      <w:r>
        <w:rPr>
          <w:color w:val="231F20"/>
          <w:spacing w:val="-6"/>
        </w:rPr>
        <w:t>престаје његова одговорност за прекршај, осим у случају постојања </w:t>
      </w:r>
      <w:r>
        <w:rPr>
          <w:color w:val="231F20"/>
          <w:w w:val="90"/>
        </w:rPr>
        <w:t>правног</w:t>
      </w:r>
      <w:r>
        <w:rPr>
          <w:color w:val="231F20"/>
          <w:spacing w:val="-1"/>
          <w:w w:val="90"/>
        </w:rPr>
        <w:t> </w:t>
      </w:r>
      <w:r>
        <w:rPr>
          <w:color w:val="231F20"/>
          <w:w w:val="90"/>
        </w:rPr>
        <w:t>следбеника,</w:t>
      </w:r>
      <w:r>
        <w:rPr>
          <w:color w:val="231F20"/>
          <w:spacing w:val="-1"/>
          <w:w w:val="90"/>
        </w:rPr>
        <w:t> </w:t>
      </w:r>
      <w:r>
        <w:rPr>
          <w:color w:val="231F20"/>
          <w:w w:val="90"/>
        </w:rPr>
        <w:t>када</w:t>
      </w:r>
      <w:r>
        <w:rPr>
          <w:color w:val="231F20"/>
          <w:spacing w:val="-1"/>
          <w:w w:val="90"/>
        </w:rPr>
        <w:t> </w:t>
      </w:r>
      <w:r>
        <w:rPr>
          <w:color w:val="231F20"/>
          <w:w w:val="90"/>
        </w:rPr>
        <w:t>за</w:t>
      </w:r>
      <w:r>
        <w:rPr>
          <w:color w:val="231F20"/>
          <w:spacing w:val="-1"/>
          <w:w w:val="90"/>
        </w:rPr>
        <w:t> </w:t>
      </w:r>
      <w:r>
        <w:rPr>
          <w:color w:val="231F20"/>
          <w:w w:val="90"/>
        </w:rPr>
        <w:t>прекршај</w:t>
      </w:r>
      <w:r>
        <w:rPr>
          <w:color w:val="231F20"/>
          <w:spacing w:val="-1"/>
          <w:w w:val="90"/>
        </w:rPr>
        <w:t> </w:t>
      </w:r>
      <w:r>
        <w:rPr>
          <w:color w:val="231F20"/>
          <w:w w:val="90"/>
        </w:rPr>
        <w:t>одговара</w:t>
      </w:r>
      <w:r>
        <w:rPr>
          <w:color w:val="231F20"/>
          <w:spacing w:val="-1"/>
          <w:w w:val="90"/>
        </w:rPr>
        <w:t> </w:t>
      </w:r>
      <w:r>
        <w:rPr>
          <w:color w:val="231F20"/>
          <w:w w:val="90"/>
        </w:rPr>
        <w:t>правни</w:t>
      </w:r>
      <w:r>
        <w:rPr>
          <w:color w:val="231F20"/>
          <w:spacing w:val="-1"/>
          <w:w w:val="90"/>
        </w:rPr>
        <w:t> </w:t>
      </w:r>
      <w:r>
        <w:rPr>
          <w:color w:val="231F20"/>
          <w:w w:val="90"/>
        </w:rPr>
        <w:t>следбеник.</w:t>
      </w:r>
      <w:r>
        <w:rPr>
          <w:color w:val="231F20"/>
          <w:spacing w:val="-1"/>
          <w:w w:val="90"/>
        </w:rPr>
        <w:t> </w:t>
      </w:r>
      <w:r>
        <w:rPr>
          <w:color w:val="231F20"/>
          <w:w w:val="90"/>
        </w:rPr>
        <w:t>Ако </w:t>
      </w:r>
      <w:r>
        <w:rPr>
          <w:color w:val="231F20"/>
          <w:spacing w:val="-4"/>
        </w:rPr>
        <w:t>је</w:t>
      </w:r>
      <w:r>
        <w:rPr>
          <w:color w:val="231F20"/>
          <w:spacing w:val="-7"/>
        </w:rPr>
        <w:t> </w:t>
      </w:r>
      <w:r>
        <w:rPr>
          <w:color w:val="231F20"/>
          <w:spacing w:val="-4"/>
        </w:rPr>
        <w:t>правно</w:t>
      </w:r>
      <w:r>
        <w:rPr>
          <w:color w:val="231F20"/>
          <w:spacing w:val="-7"/>
        </w:rPr>
        <w:t> </w:t>
      </w:r>
      <w:r>
        <w:rPr>
          <w:color w:val="231F20"/>
          <w:spacing w:val="-4"/>
        </w:rPr>
        <w:t>лице</w:t>
      </w:r>
      <w:r>
        <w:rPr>
          <w:color w:val="231F20"/>
          <w:spacing w:val="-7"/>
        </w:rPr>
        <w:t> </w:t>
      </w:r>
      <w:r>
        <w:rPr>
          <w:color w:val="231F20"/>
          <w:spacing w:val="-4"/>
        </w:rPr>
        <w:t>престало</w:t>
      </w:r>
      <w:r>
        <w:rPr>
          <w:color w:val="231F20"/>
          <w:spacing w:val="-7"/>
        </w:rPr>
        <w:t> </w:t>
      </w:r>
      <w:r>
        <w:rPr>
          <w:color w:val="231F20"/>
          <w:spacing w:val="-4"/>
        </w:rPr>
        <w:t>да</w:t>
      </w:r>
      <w:r>
        <w:rPr>
          <w:color w:val="231F20"/>
          <w:spacing w:val="-7"/>
        </w:rPr>
        <w:t> </w:t>
      </w:r>
      <w:r>
        <w:rPr>
          <w:color w:val="231F20"/>
          <w:spacing w:val="-4"/>
        </w:rPr>
        <w:t>постоји</w:t>
      </w:r>
      <w:r>
        <w:rPr>
          <w:color w:val="231F20"/>
          <w:spacing w:val="-7"/>
        </w:rPr>
        <w:t> </w:t>
      </w:r>
      <w:r>
        <w:rPr>
          <w:color w:val="231F20"/>
          <w:spacing w:val="-4"/>
        </w:rPr>
        <w:t>након</w:t>
      </w:r>
      <w:r>
        <w:rPr>
          <w:color w:val="231F20"/>
          <w:spacing w:val="-7"/>
        </w:rPr>
        <w:t> </w:t>
      </w:r>
      <w:r>
        <w:rPr>
          <w:color w:val="231F20"/>
          <w:spacing w:val="-4"/>
        </w:rPr>
        <w:t>правноснажно</w:t>
      </w:r>
      <w:r>
        <w:rPr>
          <w:color w:val="231F20"/>
          <w:spacing w:val="-7"/>
        </w:rPr>
        <w:t> </w:t>
      </w:r>
      <w:r>
        <w:rPr>
          <w:color w:val="231F20"/>
          <w:spacing w:val="-4"/>
        </w:rPr>
        <w:t>окончаног </w:t>
      </w:r>
      <w:r>
        <w:rPr>
          <w:color w:val="231F20"/>
          <w:w w:val="90"/>
        </w:rPr>
        <w:t>прекршајног поступка, изречена санкција ће се извршити према прав- ном следбенику. Правно лице које се налази у стечају може да одгова- </w:t>
      </w:r>
      <w:r>
        <w:rPr>
          <w:color w:val="231F20"/>
          <w:spacing w:val="-4"/>
        </w:rPr>
        <w:t>ра</w:t>
      </w:r>
      <w:r>
        <w:rPr>
          <w:color w:val="231F20"/>
          <w:spacing w:val="-13"/>
        </w:rPr>
        <w:t> </w:t>
      </w:r>
      <w:r>
        <w:rPr>
          <w:color w:val="231F20"/>
          <w:spacing w:val="-4"/>
        </w:rPr>
        <w:t>за</w:t>
      </w:r>
      <w:r>
        <w:rPr>
          <w:color w:val="231F20"/>
          <w:spacing w:val="-13"/>
        </w:rPr>
        <w:t> </w:t>
      </w:r>
      <w:r>
        <w:rPr>
          <w:color w:val="231F20"/>
          <w:spacing w:val="-4"/>
        </w:rPr>
        <w:t>прекршај</w:t>
      </w:r>
      <w:r>
        <w:rPr>
          <w:color w:val="231F20"/>
          <w:spacing w:val="-12"/>
        </w:rPr>
        <w:t> </w:t>
      </w:r>
      <w:r>
        <w:rPr>
          <w:color w:val="231F20"/>
          <w:spacing w:val="-4"/>
        </w:rPr>
        <w:t>учињен</w:t>
      </w:r>
      <w:r>
        <w:rPr>
          <w:color w:val="231F20"/>
          <w:spacing w:val="-13"/>
        </w:rPr>
        <w:t> </w:t>
      </w:r>
      <w:r>
        <w:rPr>
          <w:color w:val="231F20"/>
          <w:spacing w:val="-4"/>
        </w:rPr>
        <w:t>пре</w:t>
      </w:r>
      <w:r>
        <w:rPr>
          <w:color w:val="231F20"/>
          <w:spacing w:val="-12"/>
        </w:rPr>
        <w:t> </w:t>
      </w:r>
      <w:r>
        <w:rPr>
          <w:color w:val="231F20"/>
          <w:spacing w:val="-4"/>
        </w:rPr>
        <w:t>отварања</w:t>
      </w:r>
      <w:r>
        <w:rPr>
          <w:color w:val="231F20"/>
          <w:spacing w:val="-13"/>
        </w:rPr>
        <w:t> </w:t>
      </w:r>
      <w:r>
        <w:rPr>
          <w:color w:val="231F20"/>
          <w:spacing w:val="-4"/>
        </w:rPr>
        <w:t>или</w:t>
      </w:r>
      <w:r>
        <w:rPr>
          <w:color w:val="231F20"/>
          <w:spacing w:val="-12"/>
        </w:rPr>
        <w:t> </w:t>
      </w:r>
      <w:r>
        <w:rPr>
          <w:color w:val="231F20"/>
          <w:spacing w:val="-4"/>
        </w:rPr>
        <w:t>у</w:t>
      </w:r>
      <w:r>
        <w:rPr>
          <w:color w:val="231F20"/>
          <w:spacing w:val="-13"/>
        </w:rPr>
        <w:t> </w:t>
      </w:r>
      <w:r>
        <w:rPr>
          <w:color w:val="231F20"/>
          <w:spacing w:val="-4"/>
        </w:rPr>
        <w:t>току</w:t>
      </w:r>
      <w:r>
        <w:rPr>
          <w:color w:val="231F20"/>
          <w:spacing w:val="-13"/>
        </w:rPr>
        <w:t> </w:t>
      </w:r>
      <w:r>
        <w:rPr>
          <w:color w:val="231F20"/>
          <w:spacing w:val="-4"/>
        </w:rPr>
        <w:t>стечајног</w:t>
      </w:r>
      <w:r>
        <w:rPr>
          <w:color w:val="231F20"/>
          <w:spacing w:val="-12"/>
        </w:rPr>
        <w:t> </w:t>
      </w:r>
      <w:r>
        <w:rPr>
          <w:color w:val="231F20"/>
          <w:spacing w:val="-4"/>
        </w:rPr>
        <w:t>поступка, </w:t>
      </w:r>
      <w:r>
        <w:rPr>
          <w:color w:val="231F20"/>
          <w:w w:val="90"/>
        </w:rPr>
        <w:t>али му се не може изрећи казна, него само заштитна мера одузимања </w:t>
      </w:r>
      <w:r>
        <w:rPr>
          <w:color w:val="231F20"/>
          <w:spacing w:val="-2"/>
        </w:rPr>
        <w:t>предмета</w:t>
      </w:r>
      <w:r>
        <w:rPr>
          <w:color w:val="231F20"/>
          <w:spacing w:val="-20"/>
        </w:rPr>
        <w:t> </w:t>
      </w:r>
      <w:r>
        <w:rPr>
          <w:color w:val="231F20"/>
          <w:spacing w:val="-2"/>
        </w:rPr>
        <w:t>и</w:t>
      </w:r>
      <w:r>
        <w:rPr>
          <w:color w:val="231F20"/>
          <w:spacing w:val="-20"/>
        </w:rPr>
        <w:t> </w:t>
      </w:r>
      <w:r>
        <w:rPr>
          <w:color w:val="231F20"/>
          <w:spacing w:val="-2"/>
        </w:rPr>
        <w:t>одузимање</w:t>
      </w:r>
      <w:r>
        <w:rPr>
          <w:color w:val="231F20"/>
          <w:spacing w:val="-20"/>
        </w:rPr>
        <w:t> </w:t>
      </w:r>
      <w:r>
        <w:rPr>
          <w:color w:val="231F20"/>
          <w:spacing w:val="-2"/>
        </w:rPr>
        <w:t>имовинске</w:t>
      </w:r>
      <w:r>
        <w:rPr>
          <w:color w:val="231F20"/>
          <w:spacing w:val="-20"/>
        </w:rPr>
        <w:t> </w:t>
      </w:r>
      <w:r>
        <w:rPr>
          <w:color w:val="231F20"/>
          <w:spacing w:val="-2"/>
        </w:rPr>
        <w:t>користи.</w:t>
      </w:r>
    </w:p>
    <w:p>
      <w:pPr>
        <w:pStyle w:val="BodyText"/>
        <w:ind w:left="693" w:right="684"/>
      </w:pPr>
      <w:r>
        <w:rPr>
          <w:i/>
          <w:color w:val="231F20"/>
          <w:w w:val="90"/>
        </w:rPr>
        <w:t>Одговорност</w:t>
      </w:r>
      <w:r>
        <w:rPr>
          <w:i/>
          <w:color w:val="231F20"/>
          <w:spacing w:val="-10"/>
          <w:w w:val="90"/>
        </w:rPr>
        <w:t> </w:t>
      </w:r>
      <w:r>
        <w:rPr>
          <w:i/>
          <w:color w:val="231F20"/>
          <w:w w:val="90"/>
        </w:rPr>
        <w:t>предузетника</w:t>
      </w:r>
      <w:r>
        <w:rPr>
          <w:i/>
          <w:color w:val="231F20"/>
          <w:spacing w:val="-10"/>
          <w:w w:val="90"/>
        </w:rPr>
        <w:t> </w:t>
      </w:r>
      <w:r>
        <w:rPr>
          <w:color w:val="231F20"/>
          <w:w w:val="90"/>
        </w:rPr>
        <w:t>могућа</w:t>
      </w:r>
      <w:r>
        <w:rPr>
          <w:color w:val="231F20"/>
          <w:spacing w:val="-10"/>
          <w:w w:val="90"/>
        </w:rPr>
        <w:t> </w:t>
      </w:r>
      <w:r>
        <w:rPr>
          <w:color w:val="231F20"/>
          <w:w w:val="90"/>
        </w:rPr>
        <w:t>је</w:t>
      </w:r>
      <w:r>
        <w:rPr>
          <w:color w:val="231F20"/>
          <w:spacing w:val="-10"/>
          <w:w w:val="90"/>
        </w:rPr>
        <w:t> </w:t>
      </w:r>
      <w:r>
        <w:rPr>
          <w:color w:val="231F20"/>
          <w:w w:val="90"/>
        </w:rPr>
        <w:t>само</w:t>
      </w:r>
      <w:r>
        <w:rPr>
          <w:color w:val="231F20"/>
          <w:spacing w:val="-7"/>
          <w:w w:val="90"/>
        </w:rPr>
        <w:t> </w:t>
      </w:r>
      <w:r>
        <w:rPr>
          <w:color w:val="231F20"/>
          <w:w w:val="90"/>
        </w:rPr>
        <w:t>за</w:t>
      </w:r>
      <w:r>
        <w:rPr>
          <w:color w:val="231F20"/>
          <w:spacing w:val="-8"/>
          <w:w w:val="90"/>
        </w:rPr>
        <w:t> </w:t>
      </w:r>
      <w:r>
        <w:rPr>
          <w:color w:val="231F20"/>
          <w:w w:val="90"/>
        </w:rPr>
        <w:t>прекршај</w:t>
      </w:r>
      <w:r>
        <w:rPr>
          <w:color w:val="231F20"/>
          <w:spacing w:val="-8"/>
          <w:w w:val="90"/>
        </w:rPr>
        <w:t> </w:t>
      </w:r>
      <w:r>
        <w:rPr>
          <w:color w:val="231F20"/>
          <w:w w:val="90"/>
        </w:rPr>
        <w:t>који</w:t>
      </w:r>
      <w:r>
        <w:rPr>
          <w:color w:val="231F20"/>
          <w:spacing w:val="-8"/>
          <w:w w:val="90"/>
        </w:rPr>
        <w:t> </w:t>
      </w:r>
      <w:r>
        <w:rPr>
          <w:color w:val="231F20"/>
          <w:w w:val="90"/>
        </w:rPr>
        <w:t>преду- зетник учини при вршењу своје делатности. За остале прекршаје пре- </w:t>
      </w:r>
      <w:r>
        <w:rPr>
          <w:color w:val="231F20"/>
          <w:spacing w:val="-2"/>
        </w:rPr>
        <w:t>дузетник</w:t>
      </w:r>
      <w:r>
        <w:rPr>
          <w:color w:val="231F20"/>
          <w:spacing w:val="-20"/>
        </w:rPr>
        <w:t> </w:t>
      </w:r>
      <w:r>
        <w:rPr>
          <w:color w:val="231F20"/>
          <w:spacing w:val="-2"/>
        </w:rPr>
        <w:t>одговара</w:t>
      </w:r>
      <w:r>
        <w:rPr>
          <w:color w:val="231F20"/>
          <w:spacing w:val="-20"/>
        </w:rPr>
        <w:t> </w:t>
      </w:r>
      <w:r>
        <w:rPr>
          <w:color w:val="231F20"/>
          <w:spacing w:val="-2"/>
        </w:rPr>
        <w:t>као</w:t>
      </w:r>
      <w:r>
        <w:rPr>
          <w:color w:val="231F20"/>
          <w:spacing w:val="-20"/>
        </w:rPr>
        <w:t> </w:t>
      </w:r>
      <w:r>
        <w:rPr>
          <w:color w:val="231F20"/>
          <w:spacing w:val="-2"/>
        </w:rPr>
        <w:t>физичко</w:t>
      </w:r>
      <w:r>
        <w:rPr>
          <w:color w:val="231F20"/>
          <w:spacing w:val="-20"/>
        </w:rPr>
        <w:t> </w:t>
      </w:r>
      <w:r>
        <w:rPr>
          <w:color w:val="231F20"/>
          <w:spacing w:val="-2"/>
        </w:rPr>
        <w:t>лице.</w:t>
      </w:r>
    </w:p>
    <w:p>
      <w:pPr>
        <w:pStyle w:val="BodyText"/>
        <w:spacing w:before="9"/>
        <w:ind w:left="0" w:firstLine="0"/>
        <w:jc w:val="left"/>
        <w:rPr>
          <w:sz w:val="23"/>
        </w:rPr>
      </w:pPr>
    </w:p>
    <w:p>
      <w:pPr>
        <w:pStyle w:val="Heading4"/>
        <w:numPr>
          <w:ilvl w:val="1"/>
          <w:numId w:val="49"/>
        </w:numPr>
        <w:tabs>
          <w:tab w:pos="2695" w:val="left" w:leader="none"/>
        </w:tabs>
        <w:spacing w:line="240" w:lineRule="auto" w:before="0" w:after="0"/>
        <w:ind w:left="2695" w:right="0" w:hanging="382"/>
        <w:jc w:val="left"/>
        <w:rPr>
          <w:i/>
        </w:rPr>
      </w:pPr>
      <w:bookmarkStart w:name="_TOC_250088" w:id="225"/>
      <w:r>
        <w:rPr>
          <w:i/>
          <w:color w:val="231F20"/>
          <w:w w:val="85"/>
        </w:rPr>
        <w:t>Одговорност</w:t>
      </w:r>
      <w:r>
        <w:rPr>
          <w:i/>
          <w:color w:val="231F20"/>
          <w:spacing w:val="15"/>
        </w:rPr>
        <w:t> </w:t>
      </w:r>
      <w:r>
        <w:rPr>
          <w:i/>
          <w:color w:val="231F20"/>
          <w:w w:val="85"/>
        </w:rPr>
        <w:t>одговорног</w:t>
      </w:r>
      <w:r>
        <w:rPr>
          <w:i/>
          <w:color w:val="231F20"/>
          <w:spacing w:val="15"/>
        </w:rPr>
        <w:t> </w:t>
      </w:r>
      <w:bookmarkEnd w:id="225"/>
      <w:r>
        <w:rPr>
          <w:i/>
          <w:color w:val="231F20"/>
          <w:spacing w:val="-4"/>
          <w:w w:val="85"/>
        </w:rPr>
        <w:t>лица</w:t>
      </w:r>
    </w:p>
    <w:p>
      <w:pPr>
        <w:pStyle w:val="BodyText"/>
        <w:spacing w:before="165"/>
        <w:ind w:left="693" w:right="683"/>
      </w:pPr>
      <w:r>
        <w:rPr>
          <w:color w:val="231F20"/>
          <w:spacing w:val="-2"/>
        </w:rPr>
        <w:t>Одговорним</w:t>
      </w:r>
      <w:r>
        <w:rPr>
          <w:color w:val="231F20"/>
          <w:spacing w:val="-14"/>
        </w:rPr>
        <w:t> </w:t>
      </w:r>
      <w:r>
        <w:rPr>
          <w:color w:val="231F20"/>
          <w:spacing w:val="-2"/>
        </w:rPr>
        <w:t>лицем,</w:t>
      </w:r>
      <w:r>
        <w:rPr>
          <w:color w:val="231F20"/>
          <w:spacing w:val="-14"/>
        </w:rPr>
        <w:t> </w:t>
      </w:r>
      <w:r>
        <w:rPr>
          <w:color w:val="231F20"/>
          <w:spacing w:val="-2"/>
        </w:rPr>
        <w:t>у</w:t>
      </w:r>
      <w:r>
        <w:rPr>
          <w:color w:val="231F20"/>
          <w:spacing w:val="-14"/>
        </w:rPr>
        <w:t> </w:t>
      </w:r>
      <w:r>
        <w:rPr>
          <w:color w:val="231F20"/>
          <w:spacing w:val="-2"/>
        </w:rPr>
        <w:t>смислу</w:t>
      </w:r>
      <w:r>
        <w:rPr>
          <w:color w:val="231F20"/>
          <w:spacing w:val="-14"/>
        </w:rPr>
        <w:t> </w:t>
      </w:r>
      <w:r>
        <w:rPr>
          <w:color w:val="231F20"/>
          <w:spacing w:val="-2"/>
        </w:rPr>
        <w:t>Закона,</w:t>
      </w:r>
      <w:r>
        <w:rPr>
          <w:color w:val="231F20"/>
          <w:spacing w:val="-14"/>
        </w:rPr>
        <w:t> </w:t>
      </w:r>
      <w:r>
        <w:rPr>
          <w:color w:val="231F20"/>
          <w:spacing w:val="-2"/>
        </w:rPr>
        <w:t>сматра</w:t>
      </w:r>
      <w:r>
        <w:rPr>
          <w:color w:val="231F20"/>
          <w:spacing w:val="-14"/>
        </w:rPr>
        <w:t> </w:t>
      </w:r>
      <w:r>
        <w:rPr>
          <w:color w:val="231F20"/>
          <w:spacing w:val="-2"/>
        </w:rPr>
        <w:t>се</w:t>
      </w:r>
      <w:r>
        <w:rPr>
          <w:color w:val="231F20"/>
          <w:spacing w:val="-14"/>
        </w:rPr>
        <w:t> </w:t>
      </w:r>
      <w:r>
        <w:rPr>
          <w:color w:val="231F20"/>
          <w:spacing w:val="-2"/>
        </w:rPr>
        <w:t>лице</w:t>
      </w:r>
      <w:r>
        <w:rPr>
          <w:color w:val="231F20"/>
          <w:spacing w:val="-14"/>
        </w:rPr>
        <w:t> </w:t>
      </w:r>
      <w:r>
        <w:rPr>
          <w:color w:val="231F20"/>
          <w:spacing w:val="-2"/>
        </w:rPr>
        <w:t>коме</w:t>
      </w:r>
      <w:r>
        <w:rPr>
          <w:color w:val="231F20"/>
          <w:spacing w:val="-14"/>
        </w:rPr>
        <w:t> </w:t>
      </w:r>
      <w:r>
        <w:rPr>
          <w:color w:val="231F20"/>
          <w:spacing w:val="-2"/>
        </w:rPr>
        <w:t>су</w:t>
      </w:r>
      <w:r>
        <w:rPr>
          <w:color w:val="231F20"/>
          <w:spacing w:val="-14"/>
        </w:rPr>
        <w:t> </w:t>
      </w:r>
      <w:r>
        <w:rPr>
          <w:color w:val="231F20"/>
          <w:spacing w:val="-2"/>
        </w:rPr>
        <w:t>у правном</w:t>
      </w:r>
      <w:r>
        <w:rPr>
          <w:color w:val="231F20"/>
          <w:spacing w:val="-10"/>
        </w:rPr>
        <w:t> </w:t>
      </w:r>
      <w:r>
        <w:rPr>
          <w:color w:val="231F20"/>
          <w:spacing w:val="-2"/>
        </w:rPr>
        <w:t>лицу</w:t>
      </w:r>
      <w:r>
        <w:rPr>
          <w:color w:val="231F20"/>
          <w:spacing w:val="-10"/>
        </w:rPr>
        <w:t> </w:t>
      </w:r>
      <w:r>
        <w:rPr>
          <w:color w:val="231F20"/>
          <w:spacing w:val="-2"/>
        </w:rPr>
        <w:t>поверени</w:t>
      </w:r>
      <w:r>
        <w:rPr>
          <w:color w:val="231F20"/>
          <w:spacing w:val="-10"/>
        </w:rPr>
        <w:t> </w:t>
      </w:r>
      <w:r>
        <w:rPr>
          <w:color w:val="231F20"/>
          <w:spacing w:val="-2"/>
        </w:rPr>
        <w:t>одређени</w:t>
      </w:r>
      <w:r>
        <w:rPr>
          <w:color w:val="231F20"/>
          <w:spacing w:val="-10"/>
        </w:rPr>
        <w:t> </w:t>
      </w:r>
      <w:r>
        <w:rPr>
          <w:color w:val="231F20"/>
          <w:spacing w:val="-2"/>
        </w:rPr>
        <w:t>послови</w:t>
      </w:r>
      <w:r>
        <w:rPr>
          <w:color w:val="231F20"/>
          <w:spacing w:val="-10"/>
        </w:rPr>
        <w:t> </w:t>
      </w:r>
      <w:r>
        <w:rPr>
          <w:color w:val="231F20"/>
          <w:spacing w:val="-2"/>
        </w:rPr>
        <w:t>који</w:t>
      </w:r>
      <w:r>
        <w:rPr>
          <w:color w:val="231F20"/>
          <w:spacing w:val="-10"/>
        </w:rPr>
        <w:t> </w:t>
      </w:r>
      <w:r>
        <w:rPr>
          <w:color w:val="231F20"/>
          <w:spacing w:val="-2"/>
        </w:rPr>
        <w:t>се</w:t>
      </w:r>
      <w:r>
        <w:rPr>
          <w:color w:val="231F20"/>
          <w:spacing w:val="-10"/>
        </w:rPr>
        <w:t> </w:t>
      </w:r>
      <w:r>
        <w:rPr>
          <w:color w:val="231F20"/>
          <w:spacing w:val="-2"/>
        </w:rPr>
        <w:t>односе</w:t>
      </w:r>
      <w:r>
        <w:rPr>
          <w:color w:val="231F20"/>
          <w:spacing w:val="-10"/>
        </w:rPr>
        <w:t> </w:t>
      </w:r>
      <w:r>
        <w:rPr>
          <w:color w:val="231F20"/>
          <w:spacing w:val="-2"/>
        </w:rPr>
        <w:t>на</w:t>
      </w:r>
      <w:r>
        <w:rPr>
          <w:color w:val="231F20"/>
          <w:spacing w:val="-10"/>
        </w:rPr>
        <w:t> </w:t>
      </w:r>
      <w:r>
        <w:rPr>
          <w:color w:val="231F20"/>
          <w:spacing w:val="-2"/>
        </w:rPr>
        <w:t>упра- </w:t>
      </w:r>
      <w:r>
        <w:rPr>
          <w:color w:val="231F20"/>
          <w:spacing w:val="-6"/>
        </w:rPr>
        <w:t>вљање,</w:t>
      </w:r>
      <w:r>
        <w:rPr>
          <w:color w:val="231F20"/>
          <w:spacing w:val="-11"/>
        </w:rPr>
        <w:t> </w:t>
      </w:r>
      <w:r>
        <w:rPr>
          <w:color w:val="231F20"/>
          <w:spacing w:val="-6"/>
        </w:rPr>
        <w:t>пословање</w:t>
      </w:r>
      <w:r>
        <w:rPr>
          <w:color w:val="231F20"/>
          <w:spacing w:val="-11"/>
        </w:rPr>
        <w:t> </w:t>
      </w:r>
      <w:r>
        <w:rPr>
          <w:color w:val="231F20"/>
          <w:spacing w:val="-6"/>
        </w:rPr>
        <w:t>или</w:t>
      </w:r>
      <w:r>
        <w:rPr>
          <w:color w:val="231F20"/>
          <w:spacing w:val="-10"/>
        </w:rPr>
        <w:t> </w:t>
      </w:r>
      <w:r>
        <w:rPr>
          <w:color w:val="231F20"/>
          <w:spacing w:val="-6"/>
        </w:rPr>
        <w:t>процес</w:t>
      </w:r>
      <w:r>
        <w:rPr>
          <w:color w:val="231F20"/>
          <w:spacing w:val="-11"/>
        </w:rPr>
        <w:t> </w:t>
      </w:r>
      <w:r>
        <w:rPr>
          <w:color w:val="231F20"/>
          <w:spacing w:val="-6"/>
        </w:rPr>
        <w:t>рада,</w:t>
      </w:r>
      <w:r>
        <w:rPr>
          <w:color w:val="231F20"/>
          <w:spacing w:val="-10"/>
        </w:rPr>
        <w:t> </w:t>
      </w:r>
      <w:r>
        <w:rPr>
          <w:color w:val="231F20"/>
          <w:spacing w:val="-6"/>
        </w:rPr>
        <w:t>као</w:t>
      </w:r>
      <w:r>
        <w:rPr>
          <w:color w:val="231F20"/>
          <w:spacing w:val="-11"/>
        </w:rPr>
        <w:t> </w:t>
      </w:r>
      <w:r>
        <w:rPr>
          <w:color w:val="231F20"/>
          <w:spacing w:val="-6"/>
        </w:rPr>
        <w:t>и</w:t>
      </w:r>
      <w:r>
        <w:rPr>
          <w:color w:val="231F20"/>
          <w:spacing w:val="-10"/>
        </w:rPr>
        <w:t> </w:t>
      </w:r>
      <w:r>
        <w:rPr>
          <w:color w:val="231F20"/>
          <w:spacing w:val="-6"/>
        </w:rPr>
        <w:t>лице</w:t>
      </w:r>
      <w:r>
        <w:rPr>
          <w:color w:val="231F20"/>
          <w:spacing w:val="-11"/>
        </w:rPr>
        <w:t> </w:t>
      </w:r>
      <w:r>
        <w:rPr>
          <w:color w:val="231F20"/>
          <w:spacing w:val="-6"/>
        </w:rPr>
        <w:t>које</w:t>
      </w:r>
      <w:r>
        <w:rPr>
          <w:color w:val="231F20"/>
          <w:spacing w:val="-11"/>
        </w:rPr>
        <w:t> </w:t>
      </w:r>
      <w:r>
        <w:rPr>
          <w:color w:val="231F20"/>
          <w:spacing w:val="-6"/>
        </w:rPr>
        <w:t>у</w:t>
      </w:r>
      <w:r>
        <w:rPr>
          <w:color w:val="231F20"/>
          <w:spacing w:val="-10"/>
        </w:rPr>
        <w:t> </w:t>
      </w:r>
      <w:r>
        <w:rPr>
          <w:color w:val="231F20"/>
          <w:spacing w:val="-6"/>
        </w:rPr>
        <w:t>државном</w:t>
      </w:r>
      <w:r>
        <w:rPr>
          <w:color w:val="231F20"/>
          <w:spacing w:val="-11"/>
        </w:rPr>
        <w:t> </w:t>
      </w:r>
      <w:r>
        <w:rPr>
          <w:color w:val="231F20"/>
          <w:spacing w:val="-6"/>
        </w:rPr>
        <w:t>ор- </w:t>
      </w:r>
      <w:r>
        <w:rPr>
          <w:color w:val="231F20"/>
          <w:w w:val="90"/>
        </w:rPr>
        <w:t>гану, покрајинском, општинском или градском органу врши одређене дужности.</w:t>
      </w:r>
      <w:r>
        <w:rPr>
          <w:color w:val="231F20"/>
          <w:spacing w:val="-3"/>
          <w:w w:val="90"/>
        </w:rPr>
        <w:t> </w:t>
      </w:r>
      <w:r>
        <w:rPr>
          <w:color w:val="231F20"/>
          <w:w w:val="90"/>
        </w:rPr>
        <w:t>Лице</w:t>
      </w:r>
      <w:r>
        <w:rPr>
          <w:color w:val="231F20"/>
          <w:spacing w:val="-3"/>
          <w:w w:val="90"/>
        </w:rPr>
        <w:t> </w:t>
      </w:r>
      <w:r>
        <w:rPr>
          <w:color w:val="231F20"/>
          <w:w w:val="90"/>
        </w:rPr>
        <w:t>које</w:t>
      </w:r>
      <w:r>
        <w:rPr>
          <w:color w:val="231F20"/>
          <w:spacing w:val="-3"/>
          <w:w w:val="90"/>
        </w:rPr>
        <w:t> </w:t>
      </w:r>
      <w:r>
        <w:rPr>
          <w:color w:val="231F20"/>
          <w:w w:val="90"/>
        </w:rPr>
        <w:t>се</w:t>
      </w:r>
      <w:r>
        <w:rPr>
          <w:color w:val="231F20"/>
          <w:spacing w:val="-3"/>
          <w:w w:val="90"/>
        </w:rPr>
        <w:t> </w:t>
      </w:r>
      <w:r>
        <w:rPr>
          <w:color w:val="231F20"/>
          <w:w w:val="90"/>
        </w:rPr>
        <w:t>не</w:t>
      </w:r>
      <w:r>
        <w:rPr>
          <w:color w:val="231F20"/>
          <w:spacing w:val="-3"/>
          <w:w w:val="90"/>
        </w:rPr>
        <w:t> </w:t>
      </w:r>
      <w:r>
        <w:rPr>
          <w:color w:val="231F20"/>
          <w:w w:val="90"/>
        </w:rPr>
        <w:t>може</w:t>
      </w:r>
      <w:r>
        <w:rPr>
          <w:color w:val="231F20"/>
          <w:spacing w:val="-3"/>
          <w:w w:val="90"/>
        </w:rPr>
        <w:t> </w:t>
      </w:r>
      <w:r>
        <w:rPr>
          <w:color w:val="231F20"/>
          <w:w w:val="90"/>
        </w:rPr>
        <w:t>подвести</w:t>
      </w:r>
      <w:r>
        <w:rPr>
          <w:color w:val="231F20"/>
          <w:spacing w:val="-3"/>
          <w:w w:val="90"/>
        </w:rPr>
        <w:t> </w:t>
      </w:r>
      <w:r>
        <w:rPr>
          <w:color w:val="231F20"/>
          <w:w w:val="90"/>
        </w:rPr>
        <w:t>под</w:t>
      </w:r>
      <w:r>
        <w:rPr>
          <w:color w:val="231F20"/>
          <w:spacing w:val="-3"/>
          <w:w w:val="90"/>
        </w:rPr>
        <w:t> </w:t>
      </w:r>
      <w:r>
        <w:rPr>
          <w:color w:val="231F20"/>
          <w:w w:val="90"/>
        </w:rPr>
        <w:t>ову</w:t>
      </w:r>
      <w:r>
        <w:rPr>
          <w:color w:val="231F20"/>
          <w:spacing w:val="-3"/>
          <w:w w:val="90"/>
        </w:rPr>
        <w:t> </w:t>
      </w:r>
      <w:r>
        <w:rPr>
          <w:color w:val="231F20"/>
          <w:w w:val="90"/>
        </w:rPr>
        <w:t>законску</w:t>
      </w:r>
      <w:r>
        <w:rPr>
          <w:color w:val="231F20"/>
          <w:spacing w:val="-3"/>
          <w:w w:val="90"/>
        </w:rPr>
        <w:t> </w:t>
      </w:r>
      <w:r>
        <w:rPr>
          <w:color w:val="231F20"/>
          <w:w w:val="90"/>
        </w:rPr>
        <w:t>дефиницију не</w:t>
      </w:r>
      <w:r>
        <w:rPr>
          <w:color w:val="231F20"/>
          <w:spacing w:val="-3"/>
          <w:w w:val="90"/>
        </w:rPr>
        <w:t> </w:t>
      </w:r>
      <w:r>
        <w:rPr>
          <w:color w:val="231F20"/>
          <w:w w:val="90"/>
        </w:rPr>
        <w:t>може</w:t>
      </w:r>
      <w:r>
        <w:rPr>
          <w:color w:val="231F20"/>
          <w:spacing w:val="-3"/>
          <w:w w:val="90"/>
        </w:rPr>
        <w:t> </w:t>
      </w:r>
      <w:r>
        <w:rPr>
          <w:color w:val="231F20"/>
          <w:w w:val="90"/>
        </w:rPr>
        <w:t>се</w:t>
      </w:r>
      <w:r>
        <w:rPr>
          <w:color w:val="231F20"/>
          <w:spacing w:val="-3"/>
          <w:w w:val="90"/>
        </w:rPr>
        <w:t> </w:t>
      </w:r>
      <w:r>
        <w:rPr>
          <w:color w:val="231F20"/>
          <w:w w:val="90"/>
        </w:rPr>
        <w:t>сматрати</w:t>
      </w:r>
      <w:r>
        <w:rPr>
          <w:color w:val="231F20"/>
          <w:spacing w:val="-3"/>
          <w:w w:val="90"/>
        </w:rPr>
        <w:t> </w:t>
      </w:r>
      <w:r>
        <w:rPr>
          <w:color w:val="231F20"/>
          <w:w w:val="90"/>
        </w:rPr>
        <w:t>одговорним</w:t>
      </w:r>
      <w:r>
        <w:rPr>
          <w:color w:val="231F20"/>
          <w:spacing w:val="-3"/>
          <w:w w:val="90"/>
        </w:rPr>
        <w:t> </w:t>
      </w:r>
      <w:r>
        <w:rPr>
          <w:color w:val="231F20"/>
          <w:w w:val="90"/>
        </w:rPr>
        <w:t>лицем,</w:t>
      </w:r>
      <w:r>
        <w:rPr>
          <w:color w:val="231F20"/>
          <w:spacing w:val="-3"/>
          <w:w w:val="90"/>
        </w:rPr>
        <w:t> </w:t>
      </w:r>
      <w:r>
        <w:rPr>
          <w:color w:val="231F20"/>
          <w:w w:val="90"/>
        </w:rPr>
        <w:t>нити</w:t>
      </w:r>
      <w:r>
        <w:rPr>
          <w:color w:val="231F20"/>
          <w:spacing w:val="-3"/>
          <w:w w:val="90"/>
        </w:rPr>
        <w:t> </w:t>
      </w:r>
      <w:r>
        <w:rPr>
          <w:color w:val="231F20"/>
          <w:w w:val="90"/>
        </w:rPr>
        <w:t>може</w:t>
      </w:r>
      <w:r>
        <w:rPr>
          <w:color w:val="231F20"/>
          <w:spacing w:val="-3"/>
          <w:w w:val="90"/>
        </w:rPr>
        <w:t> </w:t>
      </w:r>
      <w:r>
        <w:rPr>
          <w:color w:val="231F20"/>
          <w:w w:val="90"/>
        </w:rPr>
        <w:t>у</w:t>
      </w:r>
      <w:r>
        <w:rPr>
          <w:color w:val="231F20"/>
          <w:spacing w:val="-3"/>
          <w:w w:val="90"/>
        </w:rPr>
        <w:t> </w:t>
      </w:r>
      <w:r>
        <w:rPr>
          <w:color w:val="231F20"/>
          <w:w w:val="90"/>
        </w:rPr>
        <w:t>том</w:t>
      </w:r>
      <w:r>
        <w:rPr>
          <w:color w:val="231F20"/>
          <w:spacing w:val="-3"/>
          <w:w w:val="90"/>
        </w:rPr>
        <w:t> </w:t>
      </w:r>
      <w:r>
        <w:rPr>
          <w:color w:val="231F20"/>
          <w:w w:val="90"/>
        </w:rPr>
        <w:t>својству</w:t>
      </w:r>
      <w:r>
        <w:rPr>
          <w:color w:val="231F20"/>
          <w:spacing w:val="-3"/>
          <w:w w:val="90"/>
        </w:rPr>
        <w:t> </w:t>
      </w:r>
      <w:r>
        <w:rPr>
          <w:color w:val="231F20"/>
          <w:w w:val="90"/>
        </w:rPr>
        <w:t>бити кажњено</w:t>
      </w:r>
      <w:r>
        <w:rPr>
          <w:color w:val="231F20"/>
          <w:spacing w:val="-1"/>
          <w:w w:val="90"/>
        </w:rPr>
        <w:t> </w:t>
      </w:r>
      <w:r>
        <w:rPr>
          <w:color w:val="231F20"/>
          <w:w w:val="90"/>
        </w:rPr>
        <w:t>за</w:t>
      </w:r>
      <w:r>
        <w:rPr>
          <w:color w:val="231F20"/>
          <w:spacing w:val="-1"/>
          <w:w w:val="90"/>
        </w:rPr>
        <w:t> </w:t>
      </w:r>
      <w:r>
        <w:rPr>
          <w:color w:val="231F20"/>
          <w:w w:val="90"/>
        </w:rPr>
        <w:t>прекршај.</w:t>
      </w:r>
      <w:r>
        <w:rPr>
          <w:color w:val="231F20"/>
          <w:spacing w:val="-1"/>
          <w:w w:val="90"/>
        </w:rPr>
        <w:t> </w:t>
      </w:r>
      <w:r>
        <w:rPr>
          <w:color w:val="231F20"/>
          <w:w w:val="90"/>
        </w:rPr>
        <w:t>Одговорно</w:t>
      </w:r>
      <w:r>
        <w:rPr>
          <w:color w:val="231F20"/>
          <w:spacing w:val="-1"/>
          <w:w w:val="90"/>
        </w:rPr>
        <w:t> </w:t>
      </w:r>
      <w:r>
        <w:rPr>
          <w:color w:val="231F20"/>
          <w:w w:val="90"/>
        </w:rPr>
        <w:t>лице</w:t>
      </w:r>
      <w:r>
        <w:rPr>
          <w:color w:val="231F20"/>
          <w:spacing w:val="-1"/>
          <w:w w:val="90"/>
        </w:rPr>
        <w:t> </w:t>
      </w:r>
      <w:r>
        <w:rPr>
          <w:color w:val="231F20"/>
          <w:w w:val="90"/>
        </w:rPr>
        <w:t>(које</w:t>
      </w:r>
      <w:r>
        <w:rPr>
          <w:color w:val="231F20"/>
          <w:spacing w:val="-1"/>
          <w:w w:val="90"/>
        </w:rPr>
        <w:t> </w:t>
      </w:r>
      <w:r>
        <w:rPr>
          <w:color w:val="231F20"/>
          <w:w w:val="90"/>
        </w:rPr>
        <w:t>има</w:t>
      </w:r>
      <w:r>
        <w:rPr>
          <w:color w:val="231F20"/>
          <w:spacing w:val="-1"/>
          <w:w w:val="90"/>
        </w:rPr>
        <w:t> </w:t>
      </w:r>
      <w:r>
        <w:rPr>
          <w:color w:val="231F20"/>
          <w:w w:val="90"/>
        </w:rPr>
        <w:t>то</w:t>
      </w:r>
      <w:r>
        <w:rPr>
          <w:color w:val="231F20"/>
          <w:spacing w:val="-1"/>
          <w:w w:val="90"/>
        </w:rPr>
        <w:t> </w:t>
      </w:r>
      <w:r>
        <w:rPr>
          <w:color w:val="231F20"/>
          <w:w w:val="90"/>
        </w:rPr>
        <w:t>својство)</w:t>
      </w:r>
      <w:r>
        <w:rPr>
          <w:color w:val="231F20"/>
          <w:spacing w:val="-1"/>
          <w:w w:val="90"/>
        </w:rPr>
        <w:t> </w:t>
      </w:r>
      <w:r>
        <w:rPr>
          <w:color w:val="231F20"/>
          <w:w w:val="90"/>
        </w:rPr>
        <w:t>није</w:t>
      </w:r>
      <w:r>
        <w:rPr>
          <w:color w:val="231F20"/>
          <w:spacing w:val="-1"/>
          <w:w w:val="90"/>
        </w:rPr>
        <w:t> </w:t>
      </w:r>
      <w:r>
        <w:rPr>
          <w:color w:val="231F20"/>
          <w:w w:val="90"/>
        </w:rPr>
        <w:t>одго- </w:t>
      </w:r>
      <w:r>
        <w:rPr>
          <w:color w:val="231F20"/>
          <w:spacing w:val="-6"/>
        </w:rPr>
        <w:t>ворно</w:t>
      </w:r>
      <w:r>
        <w:rPr>
          <w:color w:val="231F20"/>
          <w:spacing w:val="-11"/>
        </w:rPr>
        <w:t> </w:t>
      </w:r>
      <w:r>
        <w:rPr>
          <w:color w:val="231F20"/>
          <w:spacing w:val="-6"/>
        </w:rPr>
        <w:t>за</w:t>
      </w:r>
      <w:r>
        <w:rPr>
          <w:color w:val="231F20"/>
          <w:spacing w:val="-11"/>
        </w:rPr>
        <w:t> </w:t>
      </w:r>
      <w:r>
        <w:rPr>
          <w:color w:val="231F20"/>
          <w:spacing w:val="-6"/>
        </w:rPr>
        <w:t>прекршај</w:t>
      </w:r>
      <w:r>
        <w:rPr>
          <w:color w:val="231F20"/>
          <w:spacing w:val="-10"/>
        </w:rPr>
        <w:t> </w:t>
      </w:r>
      <w:r>
        <w:rPr>
          <w:color w:val="231F20"/>
          <w:spacing w:val="-6"/>
        </w:rPr>
        <w:t>ако</w:t>
      </w:r>
      <w:r>
        <w:rPr>
          <w:color w:val="231F20"/>
          <w:spacing w:val="-11"/>
        </w:rPr>
        <w:t> </w:t>
      </w:r>
      <w:r>
        <w:rPr>
          <w:color w:val="231F20"/>
          <w:spacing w:val="-6"/>
        </w:rPr>
        <w:t>је</w:t>
      </w:r>
      <w:r>
        <w:rPr>
          <w:color w:val="231F20"/>
          <w:spacing w:val="-10"/>
        </w:rPr>
        <w:t> </w:t>
      </w:r>
      <w:r>
        <w:rPr>
          <w:color w:val="231F20"/>
          <w:spacing w:val="-6"/>
        </w:rPr>
        <w:t>поступало</w:t>
      </w:r>
      <w:r>
        <w:rPr>
          <w:color w:val="231F20"/>
          <w:spacing w:val="-11"/>
        </w:rPr>
        <w:t> </w:t>
      </w:r>
      <w:r>
        <w:rPr>
          <w:color w:val="231F20"/>
          <w:spacing w:val="-6"/>
        </w:rPr>
        <w:t>на</w:t>
      </w:r>
      <w:r>
        <w:rPr>
          <w:color w:val="231F20"/>
          <w:spacing w:val="-10"/>
        </w:rPr>
        <w:t> </w:t>
      </w:r>
      <w:r>
        <w:rPr>
          <w:color w:val="231F20"/>
          <w:spacing w:val="-6"/>
        </w:rPr>
        <w:t>основу</w:t>
      </w:r>
      <w:r>
        <w:rPr>
          <w:color w:val="231F20"/>
          <w:spacing w:val="-11"/>
        </w:rPr>
        <w:t> </w:t>
      </w:r>
      <w:r>
        <w:rPr>
          <w:color w:val="231F20"/>
          <w:spacing w:val="-6"/>
        </w:rPr>
        <w:t>наређења</w:t>
      </w:r>
      <w:r>
        <w:rPr>
          <w:color w:val="231F20"/>
          <w:spacing w:val="-11"/>
        </w:rPr>
        <w:t> </w:t>
      </w:r>
      <w:r>
        <w:rPr>
          <w:color w:val="231F20"/>
          <w:spacing w:val="-6"/>
        </w:rPr>
        <w:t>другог</w:t>
      </w:r>
      <w:r>
        <w:rPr>
          <w:color w:val="231F20"/>
          <w:spacing w:val="-10"/>
        </w:rPr>
        <w:t> </w:t>
      </w:r>
      <w:r>
        <w:rPr>
          <w:color w:val="231F20"/>
          <w:spacing w:val="-6"/>
        </w:rPr>
        <w:t>одго- </w:t>
      </w:r>
      <w:r>
        <w:rPr>
          <w:color w:val="231F20"/>
          <w:w w:val="90"/>
        </w:rPr>
        <w:t>ворног лица или органа управљања и ако је предузело све радње које је на основу закона, другог прописа или акта било дужно да предузме </w:t>
      </w:r>
      <w:r>
        <w:rPr>
          <w:color w:val="231F20"/>
        </w:rPr>
        <w:t>да</w:t>
      </w:r>
      <w:r>
        <w:rPr>
          <w:color w:val="231F20"/>
          <w:spacing w:val="-20"/>
        </w:rPr>
        <w:t> </w:t>
      </w:r>
      <w:r>
        <w:rPr>
          <w:color w:val="231F20"/>
        </w:rPr>
        <w:t>би</w:t>
      </w:r>
      <w:r>
        <w:rPr>
          <w:color w:val="231F20"/>
          <w:spacing w:val="-20"/>
        </w:rPr>
        <w:t> </w:t>
      </w:r>
      <w:r>
        <w:rPr>
          <w:color w:val="231F20"/>
        </w:rPr>
        <w:t>спречило</w:t>
      </w:r>
      <w:r>
        <w:rPr>
          <w:color w:val="231F20"/>
          <w:spacing w:val="-20"/>
        </w:rPr>
        <w:t> </w:t>
      </w:r>
      <w:r>
        <w:rPr>
          <w:color w:val="231F20"/>
        </w:rPr>
        <w:t>извршење</w:t>
      </w:r>
      <w:r>
        <w:rPr>
          <w:color w:val="231F20"/>
          <w:spacing w:val="-20"/>
        </w:rPr>
        <w:t> </w:t>
      </w:r>
      <w:r>
        <w:rPr>
          <w:color w:val="231F20"/>
        </w:rPr>
        <w:t>прекршаја.</w:t>
      </w:r>
    </w:p>
    <w:p>
      <w:pPr>
        <w:pStyle w:val="BodyText"/>
        <w:ind w:left="693" w:right="684"/>
      </w:pPr>
      <w:r>
        <w:rPr>
          <w:color w:val="231F20"/>
          <w:spacing w:val="-6"/>
        </w:rPr>
        <w:t>Одговорност</w:t>
      </w:r>
      <w:r>
        <w:rPr>
          <w:color w:val="231F20"/>
          <w:spacing w:val="-11"/>
        </w:rPr>
        <w:t> </w:t>
      </w:r>
      <w:r>
        <w:rPr>
          <w:color w:val="231F20"/>
          <w:spacing w:val="-6"/>
        </w:rPr>
        <w:t>одговорног</w:t>
      </w:r>
      <w:r>
        <w:rPr>
          <w:color w:val="231F20"/>
          <w:spacing w:val="-11"/>
        </w:rPr>
        <w:t> </w:t>
      </w:r>
      <w:r>
        <w:rPr>
          <w:color w:val="231F20"/>
          <w:spacing w:val="-6"/>
        </w:rPr>
        <w:t>лица</w:t>
      </w:r>
      <w:r>
        <w:rPr>
          <w:color w:val="231F20"/>
          <w:spacing w:val="-10"/>
        </w:rPr>
        <w:t> </w:t>
      </w:r>
      <w:r>
        <w:rPr>
          <w:color w:val="231F20"/>
          <w:spacing w:val="-6"/>
        </w:rPr>
        <w:t>не</w:t>
      </w:r>
      <w:r>
        <w:rPr>
          <w:color w:val="231F20"/>
          <w:spacing w:val="-11"/>
        </w:rPr>
        <w:t> </w:t>
      </w:r>
      <w:r>
        <w:rPr>
          <w:color w:val="231F20"/>
          <w:spacing w:val="-6"/>
        </w:rPr>
        <w:t>престаје</w:t>
      </w:r>
      <w:r>
        <w:rPr>
          <w:color w:val="231F20"/>
          <w:spacing w:val="-10"/>
        </w:rPr>
        <w:t> </w:t>
      </w:r>
      <w:r>
        <w:rPr>
          <w:color w:val="231F20"/>
          <w:spacing w:val="-6"/>
        </w:rPr>
        <w:t>зато</w:t>
      </w:r>
      <w:r>
        <w:rPr>
          <w:color w:val="231F20"/>
          <w:spacing w:val="-11"/>
        </w:rPr>
        <w:t> </w:t>
      </w:r>
      <w:r>
        <w:rPr>
          <w:color w:val="231F20"/>
          <w:spacing w:val="-6"/>
        </w:rPr>
        <w:t>што</w:t>
      </w:r>
      <w:r>
        <w:rPr>
          <w:color w:val="231F20"/>
          <w:spacing w:val="-10"/>
        </w:rPr>
        <w:t> </w:t>
      </w:r>
      <w:r>
        <w:rPr>
          <w:color w:val="231F20"/>
          <w:spacing w:val="-6"/>
        </w:rPr>
        <w:t>му</w:t>
      </w:r>
      <w:r>
        <w:rPr>
          <w:color w:val="231F20"/>
          <w:spacing w:val="-11"/>
        </w:rPr>
        <w:t> </w:t>
      </w:r>
      <w:r>
        <w:rPr>
          <w:color w:val="231F20"/>
          <w:spacing w:val="-6"/>
        </w:rPr>
        <w:t>је</w:t>
      </w:r>
      <w:r>
        <w:rPr>
          <w:color w:val="231F20"/>
          <w:spacing w:val="-11"/>
        </w:rPr>
        <w:t> </w:t>
      </w:r>
      <w:r>
        <w:rPr>
          <w:color w:val="231F20"/>
          <w:spacing w:val="-6"/>
        </w:rPr>
        <w:t>престао </w:t>
      </w:r>
      <w:r>
        <w:rPr>
          <w:color w:val="231F20"/>
          <w:w w:val="90"/>
        </w:rPr>
        <w:t>радни однос у правном лицу, државном органу, покрајинском, општин- ском или градском органу нити зато што је настала немогућност да се </w:t>
      </w:r>
      <w:r>
        <w:rPr>
          <w:color w:val="231F20"/>
          <w:spacing w:val="-4"/>
        </w:rPr>
        <w:t>правно</w:t>
      </w:r>
      <w:r>
        <w:rPr>
          <w:color w:val="231F20"/>
          <w:spacing w:val="-10"/>
        </w:rPr>
        <w:t> </w:t>
      </w:r>
      <w:r>
        <w:rPr>
          <w:color w:val="231F20"/>
          <w:spacing w:val="-4"/>
        </w:rPr>
        <w:t>лице</w:t>
      </w:r>
      <w:r>
        <w:rPr>
          <w:color w:val="231F20"/>
          <w:spacing w:val="-10"/>
        </w:rPr>
        <w:t> </w:t>
      </w:r>
      <w:r>
        <w:rPr>
          <w:color w:val="231F20"/>
          <w:spacing w:val="-4"/>
        </w:rPr>
        <w:t>огласи</w:t>
      </w:r>
      <w:r>
        <w:rPr>
          <w:color w:val="231F20"/>
          <w:spacing w:val="-10"/>
        </w:rPr>
        <w:t> </w:t>
      </w:r>
      <w:r>
        <w:rPr>
          <w:color w:val="231F20"/>
          <w:spacing w:val="-4"/>
        </w:rPr>
        <w:t>одговорним</w:t>
      </w:r>
      <w:r>
        <w:rPr>
          <w:color w:val="231F20"/>
          <w:spacing w:val="-10"/>
        </w:rPr>
        <w:t> </w:t>
      </w:r>
      <w:r>
        <w:rPr>
          <w:color w:val="231F20"/>
          <w:spacing w:val="-4"/>
        </w:rPr>
        <w:t>услед</w:t>
      </w:r>
      <w:r>
        <w:rPr>
          <w:color w:val="231F20"/>
          <w:spacing w:val="-10"/>
        </w:rPr>
        <w:t> </w:t>
      </w:r>
      <w:r>
        <w:rPr>
          <w:color w:val="231F20"/>
          <w:spacing w:val="-4"/>
        </w:rPr>
        <w:t>његовог</w:t>
      </w:r>
      <w:r>
        <w:rPr>
          <w:color w:val="231F20"/>
          <w:spacing w:val="-10"/>
        </w:rPr>
        <w:t> </w:t>
      </w:r>
      <w:r>
        <w:rPr>
          <w:color w:val="231F20"/>
          <w:spacing w:val="-4"/>
        </w:rPr>
        <w:t>престанка.</w:t>
      </w:r>
    </w:p>
    <w:p>
      <w:pPr>
        <w:pStyle w:val="BodyText"/>
        <w:ind w:left="0" w:firstLine="0"/>
        <w:jc w:val="left"/>
        <w:rPr>
          <w:sz w:val="24"/>
        </w:rPr>
      </w:pPr>
    </w:p>
    <w:p>
      <w:pPr>
        <w:pStyle w:val="Heading4"/>
        <w:numPr>
          <w:ilvl w:val="1"/>
          <w:numId w:val="49"/>
        </w:numPr>
        <w:tabs>
          <w:tab w:pos="2796" w:val="left" w:leader="none"/>
        </w:tabs>
        <w:spacing w:line="240" w:lineRule="auto" w:before="1" w:after="0"/>
        <w:ind w:left="2795" w:right="0" w:hanging="382"/>
        <w:jc w:val="left"/>
        <w:rPr>
          <w:i/>
        </w:rPr>
      </w:pPr>
      <w:bookmarkStart w:name="_TOC_250087" w:id="226"/>
      <w:r>
        <w:rPr>
          <w:i/>
          <w:color w:val="231F20"/>
          <w:w w:val="90"/>
        </w:rPr>
        <w:t>Одговорност</w:t>
      </w:r>
      <w:r>
        <w:rPr>
          <w:i/>
          <w:color w:val="231F20"/>
          <w:spacing w:val="-13"/>
          <w:w w:val="90"/>
        </w:rPr>
        <w:t> </w:t>
      </w:r>
      <w:r>
        <w:rPr>
          <w:i/>
          <w:color w:val="231F20"/>
          <w:w w:val="90"/>
        </w:rPr>
        <w:t>страних</w:t>
      </w:r>
      <w:r>
        <w:rPr>
          <w:i/>
          <w:color w:val="231F20"/>
          <w:spacing w:val="-12"/>
          <w:w w:val="90"/>
        </w:rPr>
        <w:t> </w:t>
      </w:r>
      <w:bookmarkEnd w:id="226"/>
      <w:r>
        <w:rPr>
          <w:i/>
          <w:color w:val="231F20"/>
          <w:spacing w:val="-4"/>
          <w:w w:val="90"/>
        </w:rPr>
        <w:t>лица</w:t>
      </w:r>
    </w:p>
    <w:p>
      <w:pPr>
        <w:pStyle w:val="BodyText"/>
        <w:spacing w:before="164"/>
        <w:ind w:left="693" w:right="684"/>
      </w:pPr>
      <w:r>
        <w:rPr>
          <w:color w:val="231F20"/>
          <w:spacing w:val="-8"/>
        </w:rPr>
        <w:t>Одговорност страних лица утврђена је Законом еквивалентно од- говорности домаћих лица. Наиме, страно физичко лице, правно лице </w:t>
      </w:r>
      <w:r>
        <w:rPr>
          <w:color w:val="231F20"/>
          <w:spacing w:val="-6"/>
        </w:rPr>
        <w:t>и</w:t>
      </w:r>
      <w:r>
        <w:rPr>
          <w:color w:val="231F20"/>
          <w:spacing w:val="-10"/>
        </w:rPr>
        <w:t> </w:t>
      </w:r>
      <w:r>
        <w:rPr>
          <w:color w:val="231F20"/>
          <w:spacing w:val="-6"/>
        </w:rPr>
        <w:t>одговорно</w:t>
      </w:r>
      <w:r>
        <w:rPr>
          <w:color w:val="231F20"/>
          <w:spacing w:val="-10"/>
        </w:rPr>
        <w:t> </w:t>
      </w:r>
      <w:r>
        <w:rPr>
          <w:color w:val="231F20"/>
          <w:spacing w:val="-6"/>
        </w:rPr>
        <w:t>лице</w:t>
      </w:r>
      <w:r>
        <w:rPr>
          <w:color w:val="231F20"/>
          <w:spacing w:val="-10"/>
        </w:rPr>
        <w:t> </w:t>
      </w:r>
      <w:r>
        <w:rPr>
          <w:color w:val="231F20"/>
          <w:spacing w:val="-6"/>
        </w:rPr>
        <w:t>одговарају</w:t>
      </w:r>
      <w:r>
        <w:rPr>
          <w:color w:val="231F20"/>
          <w:spacing w:val="-10"/>
        </w:rPr>
        <w:t> </w:t>
      </w:r>
      <w:r>
        <w:rPr>
          <w:color w:val="231F20"/>
          <w:spacing w:val="-6"/>
        </w:rPr>
        <w:t>за</w:t>
      </w:r>
      <w:r>
        <w:rPr>
          <w:color w:val="231F20"/>
          <w:spacing w:val="-10"/>
        </w:rPr>
        <w:t> </w:t>
      </w:r>
      <w:r>
        <w:rPr>
          <w:color w:val="231F20"/>
          <w:spacing w:val="-6"/>
        </w:rPr>
        <w:t>прекршаје</w:t>
      </w:r>
      <w:r>
        <w:rPr>
          <w:color w:val="231F20"/>
          <w:spacing w:val="-10"/>
        </w:rPr>
        <w:t> </w:t>
      </w:r>
      <w:r>
        <w:rPr>
          <w:color w:val="231F20"/>
          <w:spacing w:val="-6"/>
        </w:rPr>
        <w:t>једнако</w:t>
      </w:r>
      <w:r>
        <w:rPr>
          <w:color w:val="231F20"/>
          <w:spacing w:val="-10"/>
        </w:rPr>
        <w:t> </w:t>
      </w:r>
      <w:r>
        <w:rPr>
          <w:color w:val="231F20"/>
          <w:spacing w:val="-6"/>
        </w:rPr>
        <w:t>као</w:t>
      </w:r>
      <w:r>
        <w:rPr>
          <w:color w:val="231F20"/>
          <w:spacing w:val="-10"/>
        </w:rPr>
        <w:t> </w:t>
      </w:r>
      <w:r>
        <w:rPr>
          <w:color w:val="231F20"/>
          <w:spacing w:val="-6"/>
        </w:rPr>
        <w:t>и</w:t>
      </w:r>
      <w:r>
        <w:rPr>
          <w:color w:val="231F20"/>
          <w:spacing w:val="-10"/>
        </w:rPr>
        <w:t> </w:t>
      </w:r>
      <w:r>
        <w:rPr>
          <w:color w:val="231F20"/>
          <w:spacing w:val="-6"/>
        </w:rPr>
        <w:t>домаће</w:t>
      </w:r>
      <w:r>
        <w:rPr>
          <w:color w:val="231F20"/>
          <w:spacing w:val="-10"/>
        </w:rPr>
        <w:t> </w:t>
      </w:r>
      <w:r>
        <w:rPr>
          <w:color w:val="231F20"/>
          <w:spacing w:val="-6"/>
        </w:rPr>
        <w:t>фи- зичко,</w:t>
      </w:r>
      <w:r>
        <w:rPr>
          <w:color w:val="231F20"/>
          <w:spacing w:val="-10"/>
        </w:rPr>
        <w:t> </w:t>
      </w:r>
      <w:r>
        <w:rPr>
          <w:color w:val="231F20"/>
          <w:spacing w:val="-6"/>
        </w:rPr>
        <w:t>правно</w:t>
      </w:r>
      <w:r>
        <w:rPr>
          <w:color w:val="231F20"/>
          <w:spacing w:val="-10"/>
        </w:rPr>
        <w:t> </w:t>
      </w:r>
      <w:r>
        <w:rPr>
          <w:color w:val="231F20"/>
          <w:spacing w:val="-6"/>
        </w:rPr>
        <w:t>и</w:t>
      </w:r>
      <w:r>
        <w:rPr>
          <w:color w:val="231F20"/>
          <w:spacing w:val="-10"/>
        </w:rPr>
        <w:t> </w:t>
      </w:r>
      <w:r>
        <w:rPr>
          <w:color w:val="231F20"/>
          <w:spacing w:val="-6"/>
        </w:rPr>
        <w:t>одговорно</w:t>
      </w:r>
      <w:r>
        <w:rPr>
          <w:color w:val="231F20"/>
          <w:spacing w:val="-10"/>
        </w:rPr>
        <w:t> </w:t>
      </w:r>
      <w:r>
        <w:rPr>
          <w:color w:val="231F20"/>
          <w:spacing w:val="-6"/>
        </w:rPr>
        <w:t>лице.</w:t>
      </w:r>
      <w:r>
        <w:rPr>
          <w:color w:val="231F20"/>
          <w:spacing w:val="-10"/>
        </w:rPr>
        <w:t> </w:t>
      </w:r>
      <w:r>
        <w:rPr>
          <w:color w:val="231F20"/>
          <w:spacing w:val="-6"/>
        </w:rPr>
        <w:t>Осим</w:t>
      </w:r>
      <w:r>
        <w:rPr>
          <w:color w:val="231F20"/>
          <w:spacing w:val="-10"/>
        </w:rPr>
        <w:t> </w:t>
      </w:r>
      <w:r>
        <w:rPr>
          <w:color w:val="231F20"/>
          <w:spacing w:val="-6"/>
        </w:rPr>
        <w:t>тога,</w:t>
      </w:r>
      <w:r>
        <w:rPr>
          <w:color w:val="231F20"/>
          <w:spacing w:val="-10"/>
        </w:rPr>
        <w:t> </w:t>
      </w:r>
      <w:r>
        <w:rPr>
          <w:color w:val="231F20"/>
          <w:spacing w:val="-6"/>
        </w:rPr>
        <w:t>прецизирано</w:t>
      </w:r>
      <w:r>
        <w:rPr>
          <w:color w:val="231F20"/>
          <w:spacing w:val="-10"/>
        </w:rPr>
        <w:t> </w:t>
      </w:r>
      <w:r>
        <w:rPr>
          <w:color w:val="231F20"/>
          <w:spacing w:val="-6"/>
        </w:rPr>
        <w:t>је</w:t>
      </w:r>
      <w:r>
        <w:rPr>
          <w:color w:val="231F20"/>
          <w:spacing w:val="-10"/>
        </w:rPr>
        <w:t> </w:t>
      </w:r>
      <w:r>
        <w:rPr>
          <w:color w:val="231F20"/>
          <w:spacing w:val="-6"/>
        </w:rPr>
        <w:t>да</w:t>
      </w:r>
      <w:r>
        <w:rPr>
          <w:color w:val="231F20"/>
          <w:spacing w:val="-10"/>
        </w:rPr>
        <w:t> </w:t>
      </w:r>
      <w:r>
        <w:rPr>
          <w:color w:val="231F20"/>
          <w:spacing w:val="-6"/>
        </w:rPr>
        <w:t>ће</w:t>
      </w:r>
      <w:r>
        <w:rPr>
          <w:color w:val="231F20"/>
          <w:spacing w:val="-10"/>
        </w:rPr>
        <w:t> </w:t>
      </w:r>
      <w:r>
        <w:rPr>
          <w:color w:val="231F20"/>
          <w:spacing w:val="-6"/>
        </w:rPr>
        <w:t>се </w:t>
      </w:r>
      <w:r>
        <w:rPr>
          <w:color w:val="231F20"/>
          <w:spacing w:val="-2"/>
        </w:rPr>
        <w:t>страно</w:t>
      </w:r>
      <w:r>
        <w:rPr>
          <w:color w:val="231F20"/>
          <w:spacing w:val="-13"/>
        </w:rPr>
        <w:t> </w:t>
      </w:r>
      <w:r>
        <w:rPr>
          <w:color w:val="231F20"/>
          <w:spacing w:val="-2"/>
        </w:rPr>
        <w:t>правно</w:t>
      </w:r>
      <w:r>
        <w:rPr>
          <w:color w:val="231F20"/>
          <w:spacing w:val="-13"/>
        </w:rPr>
        <w:t> </w:t>
      </w:r>
      <w:r>
        <w:rPr>
          <w:color w:val="231F20"/>
          <w:spacing w:val="-2"/>
        </w:rPr>
        <w:t>лице</w:t>
      </w:r>
      <w:r>
        <w:rPr>
          <w:color w:val="231F20"/>
          <w:spacing w:val="-13"/>
        </w:rPr>
        <w:t> </w:t>
      </w:r>
      <w:r>
        <w:rPr>
          <w:color w:val="231F20"/>
          <w:spacing w:val="-2"/>
        </w:rPr>
        <w:t>и</w:t>
      </w:r>
      <w:r>
        <w:rPr>
          <w:color w:val="231F20"/>
          <w:spacing w:val="-13"/>
        </w:rPr>
        <w:t> </w:t>
      </w:r>
      <w:r>
        <w:rPr>
          <w:color w:val="231F20"/>
          <w:spacing w:val="-2"/>
        </w:rPr>
        <w:t>одговорно</w:t>
      </w:r>
      <w:r>
        <w:rPr>
          <w:color w:val="231F20"/>
          <w:spacing w:val="-13"/>
        </w:rPr>
        <w:t> </w:t>
      </w:r>
      <w:r>
        <w:rPr>
          <w:color w:val="231F20"/>
          <w:spacing w:val="-2"/>
        </w:rPr>
        <w:t>лице</w:t>
      </w:r>
      <w:r>
        <w:rPr>
          <w:color w:val="231F20"/>
          <w:spacing w:val="-13"/>
        </w:rPr>
        <w:t> </w:t>
      </w:r>
      <w:r>
        <w:rPr>
          <w:color w:val="231F20"/>
          <w:spacing w:val="-2"/>
        </w:rPr>
        <w:t>казнити</w:t>
      </w:r>
      <w:r>
        <w:rPr>
          <w:color w:val="231F20"/>
          <w:spacing w:val="-13"/>
        </w:rPr>
        <w:t> </w:t>
      </w:r>
      <w:r>
        <w:rPr>
          <w:color w:val="231F20"/>
          <w:spacing w:val="-2"/>
        </w:rPr>
        <w:t>за</w:t>
      </w:r>
      <w:r>
        <w:rPr>
          <w:color w:val="231F20"/>
          <w:spacing w:val="-13"/>
        </w:rPr>
        <w:t> </w:t>
      </w:r>
      <w:r>
        <w:rPr>
          <w:color w:val="231F20"/>
          <w:spacing w:val="-2"/>
        </w:rPr>
        <w:t>прекршај</w:t>
      </w:r>
      <w:r>
        <w:rPr>
          <w:color w:val="231F20"/>
          <w:spacing w:val="-13"/>
        </w:rPr>
        <w:t> </w:t>
      </w:r>
      <w:r>
        <w:rPr>
          <w:color w:val="231F20"/>
          <w:spacing w:val="-2"/>
        </w:rPr>
        <w:t>учињен</w:t>
      </w:r>
    </w:p>
    <w:p>
      <w:pPr>
        <w:spacing w:after="0"/>
        <w:sectPr>
          <w:pgSz w:w="9080" w:h="13610"/>
          <w:pgMar w:header="0" w:footer="865" w:top="1000" w:bottom="1060" w:left="440" w:right="560"/>
        </w:sectPr>
      </w:pPr>
    </w:p>
    <w:p>
      <w:pPr>
        <w:pStyle w:val="BodyText"/>
        <w:spacing w:before="86"/>
        <w:ind w:right="569" w:firstLine="0"/>
      </w:pPr>
      <w:r>
        <w:rPr>
          <w:color w:val="231F20"/>
          <w:spacing w:val="-6"/>
        </w:rPr>
        <w:t>на</w:t>
      </w:r>
      <w:r>
        <w:rPr>
          <w:color w:val="231F20"/>
          <w:spacing w:val="-11"/>
        </w:rPr>
        <w:t> </w:t>
      </w:r>
      <w:r>
        <w:rPr>
          <w:color w:val="231F20"/>
          <w:spacing w:val="-6"/>
        </w:rPr>
        <w:t>територији</w:t>
      </w:r>
      <w:r>
        <w:rPr>
          <w:color w:val="231F20"/>
          <w:spacing w:val="-11"/>
        </w:rPr>
        <w:t> </w:t>
      </w:r>
      <w:r>
        <w:rPr>
          <w:color w:val="231F20"/>
          <w:spacing w:val="-6"/>
        </w:rPr>
        <w:t>РС</w:t>
      </w:r>
      <w:r>
        <w:rPr>
          <w:color w:val="231F20"/>
          <w:spacing w:val="-10"/>
        </w:rPr>
        <w:t> </w:t>
      </w:r>
      <w:r>
        <w:rPr>
          <w:color w:val="231F20"/>
          <w:spacing w:val="-6"/>
        </w:rPr>
        <w:t>ако</w:t>
      </w:r>
      <w:r>
        <w:rPr>
          <w:color w:val="231F20"/>
          <w:spacing w:val="-11"/>
        </w:rPr>
        <w:t> </w:t>
      </w:r>
      <w:r>
        <w:rPr>
          <w:color w:val="231F20"/>
          <w:spacing w:val="-6"/>
        </w:rPr>
        <w:t>страно</w:t>
      </w:r>
      <w:r>
        <w:rPr>
          <w:color w:val="231F20"/>
          <w:spacing w:val="-10"/>
        </w:rPr>
        <w:t> </w:t>
      </w:r>
      <w:r>
        <w:rPr>
          <w:color w:val="231F20"/>
          <w:spacing w:val="-6"/>
        </w:rPr>
        <w:t>правно</w:t>
      </w:r>
      <w:r>
        <w:rPr>
          <w:color w:val="231F20"/>
          <w:spacing w:val="-11"/>
        </w:rPr>
        <w:t> </w:t>
      </w:r>
      <w:r>
        <w:rPr>
          <w:color w:val="231F20"/>
          <w:spacing w:val="-6"/>
        </w:rPr>
        <w:t>лице</w:t>
      </w:r>
      <w:r>
        <w:rPr>
          <w:color w:val="231F20"/>
          <w:spacing w:val="-10"/>
        </w:rPr>
        <w:t> </w:t>
      </w:r>
      <w:r>
        <w:rPr>
          <w:color w:val="231F20"/>
          <w:spacing w:val="-6"/>
        </w:rPr>
        <w:t>има</w:t>
      </w:r>
      <w:r>
        <w:rPr>
          <w:color w:val="231F20"/>
          <w:spacing w:val="-11"/>
        </w:rPr>
        <w:t> </w:t>
      </w:r>
      <w:r>
        <w:rPr>
          <w:color w:val="231F20"/>
          <w:spacing w:val="-6"/>
        </w:rPr>
        <w:t>пословну</w:t>
      </w:r>
      <w:r>
        <w:rPr>
          <w:color w:val="231F20"/>
          <w:spacing w:val="-11"/>
        </w:rPr>
        <w:t> </w:t>
      </w:r>
      <w:r>
        <w:rPr>
          <w:color w:val="231F20"/>
          <w:spacing w:val="-6"/>
        </w:rPr>
        <w:t>јединицу</w:t>
      </w:r>
      <w:r>
        <w:rPr>
          <w:color w:val="231F20"/>
          <w:spacing w:val="-10"/>
        </w:rPr>
        <w:t> </w:t>
      </w:r>
      <w:r>
        <w:rPr>
          <w:color w:val="231F20"/>
          <w:spacing w:val="-6"/>
        </w:rPr>
        <w:t>или </w:t>
      </w:r>
      <w:r>
        <w:rPr>
          <w:color w:val="231F20"/>
          <w:spacing w:val="-2"/>
        </w:rPr>
        <w:t>представништво</w:t>
      </w:r>
      <w:r>
        <w:rPr>
          <w:color w:val="231F20"/>
          <w:spacing w:val="-9"/>
        </w:rPr>
        <w:t> </w:t>
      </w:r>
      <w:r>
        <w:rPr>
          <w:color w:val="231F20"/>
          <w:spacing w:val="-2"/>
        </w:rPr>
        <w:t>у</w:t>
      </w:r>
      <w:r>
        <w:rPr>
          <w:color w:val="231F20"/>
          <w:spacing w:val="-9"/>
        </w:rPr>
        <w:t> </w:t>
      </w:r>
      <w:r>
        <w:rPr>
          <w:color w:val="231F20"/>
          <w:spacing w:val="-2"/>
        </w:rPr>
        <w:t>РС</w:t>
      </w:r>
      <w:r>
        <w:rPr>
          <w:color w:val="231F20"/>
          <w:spacing w:val="-9"/>
        </w:rPr>
        <w:t> </w:t>
      </w:r>
      <w:r>
        <w:rPr>
          <w:color w:val="231F20"/>
          <w:spacing w:val="-2"/>
        </w:rPr>
        <w:t>или</w:t>
      </w:r>
      <w:r>
        <w:rPr>
          <w:color w:val="231F20"/>
          <w:spacing w:val="-9"/>
        </w:rPr>
        <w:t> </w:t>
      </w:r>
      <w:r>
        <w:rPr>
          <w:color w:val="231F20"/>
          <w:spacing w:val="-2"/>
        </w:rPr>
        <w:t>је</w:t>
      </w:r>
      <w:r>
        <w:rPr>
          <w:color w:val="231F20"/>
          <w:spacing w:val="-9"/>
        </w:rPr>
        <w:t> </w:t>
      </w:r>
      <w:r>
        <w:rPr>
          <w:color w:val="231F20"/>
          <w:spacing w:val="-2"/>
        </w:rPr>
        <w:t>прекршај</w:t>
      </w:r>
      <w:r>
        <w:rPr>
          <w:color w:val="231F20"/>
          <w:spacing w:val="-9"/>
        </w:rPr>
        <w:t> </w:t>
      </w:r>
      <w:r>
        <w:rPr>
          <w:color w:val="231F20"/>
          <w:spacing w:val="-2"/>
        </w:rPr>
        <w:t>учињен</w:t>
      </w:r>
      <w:r>
        <w:rPr>
          <w:color w:val="231F20"/>
          <w:spacing w:val="-9"/>
        </w:rPr>
        <w:t> </w:t>
      </w:r>
      <w:r>
        <w:rPr>
          <w:color w:val="231F20"/>
          <w:spacing w:val="-2"/>
        </w:rPr>
        <w:t>његовим</w:t>
      </w:r>
      <w:r>
        <w:rPr>
          <w:color w:val="231F20"/>
          <w:spacing w:val="-9"/>
        </w:rPr>
        <w:t> </w:t>
      </w:r>
      <w:r>
        <w:rPr>
          <w:color w:val="231F20"/>
          <w:spacing w:val="-2"/>
        </w:rPr>
        <w:t>превозним </w:t>
      </w:r>
      <w:r>
        <w:rPr>
          <w:color w:val="231F20"/>
          <w:w w:val="90"/>
        </w:rPr>
        <w:t>средством, ако прописом којим је прекршај регулисан није нешто дру- </w:t>
      </w:r>
      <w:r>
        <w:rPr>
          <w:color w:val="231F20"/>
        </w:rPr>
        <w:t>го</w:t>
      </w:r>
      <w:r>
        <w:rPr>
          <w:color w:val="231F20"/>
          <w:spacing w:val="-14"/>
        </w:rPr>
        <w:t> </w:t>
      </w:r>
      <w:r>
        <w:rPr>
          <w:color w:val="231F20"/>
        </w:rPr>
        <w:t>предвиђено.</w:t>
      </w:r>
    </w:p>
    <w:p>
      <w:pPr>
        <w:pStyle w:val="BodyText"/>
        <w:spacing w:before="4"/>
        <w:ind w:left="0" w:firstLine="0"/>
        <w:jc w:val="left"/>
        <w:rPr>
          <w:sz w:val="29"/>
        </w:rPr>
      </w:pPr>
    </w:p>
    <w:p>
      <w:pPr>
        <w:pStyle w:val="Heading1"/>
        <w:numPr>
          <w:ilvl w:val="0"/>
          <w:numId w:val="49"/>
        </w:numPr>
        <w:tabs>
          <w:tab w:pos="2644" w:val="left" w:leader="none"/>
        </w:tabs>
        <w:spacing w:line="240" w:lineRule="auto" w:before="0" w:after="0"/>
        <w:ind w:left="2643" w:right="0" w:hanging="236"/>
        <w:jc w:val="left"/>
      </w:pPr>
      <w:bookmarkStart w:name="_TOC_250086" w:id="227"/>
      <w:r>
        <w:rPr>
          <w:color w:val="231F20"/>
        </w:rPr>
        <w:t>Систем</w:t>
      </w:r>
      <w:r>
        <w:rPr>
          <w:color w:val="231F20"/>
          <w:spacing w:val="35"/>
        </w:rPr>
        <w:t> </w:t>
      </w:r>
      <w:r>
        <w:rPr>
          <w:color w:val="231F20"/>
        </w:rPr>
        <w:t>прекршајних</w:t>
      </w:r>
      <w:r>
        <w:rPr>
          <w:color w:val="231F20"/>
          <w:spacing w:val="35"/>
        </w:rPr>
        <w:t> </w:t>
      </w:r>
      <w:bookmarkEnd w:id="227"/>
      <w:r>
        <w:rPr>
          <w:color w:val="231F20"/>
          <w:spacing w:val="-2"/>
        </w:rPr>
        <w:t>санкција</w:t>
      </w:r>
    </w:p>
    <w:p>
      <w:pPr>
        <w:pStyle w:val="Heading4"/>
        <w:numPr>
          <w:ilvl w:val="1"/>
          <w:numId w:val="49"/>
        </w:numPr>
        <w:tabs>
          <w:tab w:pos="2864" w:val="left" w:leader="none"/>
        </w:tabs>
        <w:spacing w:line="240" w:lineRule="auto" w:before="164" w:after="0"/>
        <w:ind w:left="2863" w:right="0" w:hanging="382"/>
        <w:jc w:val="left"/>
        <w:rPr>
          <w:i/>
        </w:rPr>
      </w:pPr>
      <w:bookmarkStart w:name="_TOC_250085" w:id="228"/>
      <w:r>
        <w:rPr>
          <w:i/>
          <w:color w:val="231F20"/>
          <w:w w:val="90"/>
        </w:rPr>
        <w:t>Врсте</w:t>
      </w:r>
      <w:r>
        <w:rPr>
          <w:i/>
          <w:color w:val="231F20"/>
          <w:spacing w:val="-6"/>
          <w:w w:val="90"/>
        </w:rPr>
        <w:t> </w:t>
      </w:r>
      <w:r>
        <w:rPr>
          <w:i/>
          <w:color w:val="231F20"/>
          <w:w w:val="90"/>
        </w:rPr>
        <w:t>прекршајних</w:t>
      </w:r>
      <w:r>
        <w:rPr>
          <w:i/>
          <w:color w:val="231F20"/>
          <w:spacing w:val="-5"/>
          <w:w w:val="90"/>
        </w:rPr>
        <w:t> </w:t>
      </w:r>
      <w:bookmarkEnd w:id="228"/>
      <w:r>
        <w:rPr>
          <w:i/>
          <w:color w:val="231F20"/>
          <w:spacing w:val="-2"/>
          <w:w w:val="90"/>
        </w:rPr>
        <w:t>санкција</w:t>
      </w:r>
    </w:p>
    <w:p>
      <w:pPr>
        <w:pStyle w:val="BodyText"/>
        <w:spacing w:before="164"/>
        <w:ind w:right="571"/>
        <w:jc w:val="right"/>
      </w:pPr>
      <w:r>
        <w:rPr>
          <w:color w:val="231F20"/>
          <w:w w:val="90"/>
        </w:rPr>
        <w:t>Прекршајне санкције су: 1) казне; 2) казнени поени; 3) опомена; 4) заштитне</w:t>
      </w:r>
      <w:r>
        <w:rPr>
          <w:color w:val="231F20"/>
          <w:spacing w:val="-11"/>
          <w:w w:val="90"/>
        </w:rPr>
        <w:t> </w:t>
      </w:r>
      <w:r>
        <w:rPr>
          <w:color w:val="231F20"/>
          <w:w w:val="90"/>
        </w:rPr>
        <w:t>мере</w:t>
      </w:r>
      <w:r>
        <w:rPr>
          <w:color w:val="231F20"/>
          <w:spacing w:val="-11"/>
          <w:w w:val="90"/>
        </w:rPr>
        <w:t> </w:t>
      </w:r>
      <w:r>
        <w:rPr>
          <w:color w:val="231F20"/>
          <w:w w:val="90"/>
        </w:rPr>
        <w:t>и</w:t>
      </w:r>
      <w:r>
        <w:rPr>
          <w:color w:val="231F20"/>
          <w:spacing w:val="-11"/>
          <w:w w:val="90"/>
        </w:rPr>
        <w:t> </w:t>
      </w:r>
      <w:r>
        <w:rPr>
          <w:color w:val="231F20"/>
          <w:w w:val="90"/>
        </w:rPr>
        <w:t>5)</w:t>
      </w:r>
      <w:r>
        <w:rPr>
          <w:color w:val="231F20"/>
          <w:spacing w:val="-11"/>
          <w:w w:val="90"/>
        </w:rPr>
        <w:t> </w:t>
      </w:r>
      <w:r>
        <w:rPr>
          <w:color w:val="231F20"/>
          <w:w w:val="90"/>
        </w:rPr>
        <w:t>васпитне</w:t>
      </w:r>
      <w:r>
        <w:rPr>
          <w:color w:val="231F20"/>
          <w:spacing w:val="-11"/>
          <w:w w:val="90"/>
        </w:rPr>
        <w:t> </w:t>
      </w:r>
      <w:r>
        <w:rPr>
          <w:color w:val="231F20"/>
          <w:w w:val="90"/>
        </w:rPr>
        <w:t>мере.</w:t>
      </w:r>
      <w:r>
        <w:rPr>
          <w:color w:val="231F20"/>
          <w:spacing w:val="-11"/>
          <w:w w:val="90"/>
        </w:rPr>
        <w:t> </w:t>
      </w:r>
      <w:r>
        <w:rPr>
          <w:color w:val="231F20"/>
          <w:w w:val="90"/>
        </w:rPr>
        <w:t>У</w:t>
      </w:r>
      <w:r>
        <w:rPr>
          <w:color w:val="231F20"/>
          <w:spacing w:val="-11"/>
          <w:w w:val="90"/>
        </w:rPr>
        <w:t> </w:t>
      </w:r>
      <w:r>
        <w:rPr>
          <w:color w:val="231F20"/>
          <w:w w:val="90"/>
        </w:rPr>
        <w:t>систему</w:t>
      </w:r>
      <w:r>
        <w:rPr>
          <w:color w:val="231F20"/>
          <w:spacing w:val="-11"/>
          <w:w w:val="90"/>
        </w:rPr>
        <w:t> </w:t>
      </w:r>
      <w:r>
        <w:rPr>
          <w:color w:val="231F20"/>
          <w:w w:val="90"/>
        </w:rPr>
        <w:t>прекршајних</w:t>
      </w:r>
      <w:r>
        <w:rPr>
          <w:color w:val="231F20"/>
          <w:spacing w:val="-11"/>
          <w:w w:val="90"/>
        </w:rPr>
        <w:t> </w:t>
      </w:r>
      <w:r>
        <w:rPr>
          <w:color w:val="231F20"/>
          <w:w w:val="90"/>
        </w:rPr>
        <w:t>санкција</w:t>
      </w:r>
      <w:r>
        <w:rPr>
          <w:color w:val="231F20"/>
          <w:spacing w:val="-11"/>
          <w:w w:val="90"/>
        </w:rPr>
        <w:t> </w:t>
      </w:r>
      <w:r>
        <w:rPr>
          <w:color w:val="231F20"/>
          <w:w w:val="90"/>
        </w:rPr>
        <w:t>каз- не</w:t>
      </w:r>
      <w:r>
        <w:rPr>
          <w:color w:val="231F20"/>
          <w:spacing w:val="-15"/>
          <w:w w:val="90"/>
        </w:rPr>
        <w:t> </w:t>
      </w:r>
      <w:r>
        <w:rPr>
          <w:color w:val="231F20"/>
          <w:w w:val="90"/>
        </w:rPr>
        <w:t>су</w:t>
      </w:r>
      <w:r>
        <w:rPr>
          <w:color w:val="231F20"/>
          <w:spacing w:val="-8"/>
          <w:w w:val="90"/>
        </w:rPr>
        <w:t> </w:t>
      </w:r>
      <w:r>
        <w:rPr>
          <w:color w:val="231F20"/>
          <w:w w:val="90"/>
        </w:rPr>
        <w:t>још</w:t>
      </w:r>
      <w:r>
        <w:rPr>
          <w:color w:val="231F20"/>
          <w:spacing w:val="-8"/>
          <w:w w:val="90"/>
        </w:rPr>
        <w:t> </w:t>
      </w:r>
      <w:r>
        <w:rPr>
          <w:color w:val="231F20"/>
          <w:w w:val="90"/>
        </w:rPr>
        <w:t>увек</w:t>
      </w:r>
      <w:r>
        <w:rPr>
          <w:color w:val="231F20"/>
          <w:spacing w:val="-8"/>
          <w:w w:val="90"/>
        </w:rPr>
        <w:t> </w:t>
      </w:r>
      <w:r>
        <w:rPr>
          <w:color w:val="231F20"/>
          <w:w w:val="90"/>
        </w:rPr>
        <w:t>најважнија</w:t>
      </w:r>
      <w:r>
        <w:rPr>
          <w:color w:val="231F20"/>
          <w:spacing w:val="-8"/>
          <w:w w:val="90"/>
        </w:rPr>
        <w:t> </w:t>
      </w:r>
      <w:r>
        <w:rPr>
          <w:color w:val="231F20"/>
          <w:w w:val="90"/>
        </w:rPr>
        <w:t>врста</w:t>
      </w:r>
      <w:r>
        <w:rPr>
          <w:color w:val="231F20"/>
          <w:spacing w:val="-8"/>
          <w:w w:val="90"/>
        </w:rPr>
        <w:t> </w:t>
      </w:r>
      <w:r>
        <w:rPr>
          <w:color w:val="231F20"/>
          <w:w w:val="90"/>
        </w:rPr>
        <w:t>санкција,</w:t>
      </w:r>
      <w:r>
        <w:rPr>
          <w:color w:val="231F20"/>
          <w:spacing w:val="-8"/>
          <w:w w:val="90"/>
        </w:rPr>
        <w:t> </w:t>
      </w:r>
      <w:r>
        <w:rPr>
          <w:color w:val="231F20"/>
          <w:w w:val="90"/>
        </w:rPr>
        <w:t>иако</w:t>
      </w:r>
      <w:r>
        <w:rPr>
          <w:color w:val="231F20"/>
          <w:spacing w:val="-8"/>
          <w:w w:val="90"/>
        </w:rPr>
        <w:t> </w:t>
      </w:r>
      <w:r>
        <w:rPr>
          <w:color w:val="231F20"/>
          <w:w w:val="90"/>
        </w:rPr>
        <w:t>је</w:t>
      </w:r>
      <w:r>
        <w:rPr>
          <w:color w:val="231F20"/>
          <w:spacing w:val="-8"/>
          <w:w w:val="90"/>
        </w:rPr>
        <w:t> </w:t>
      </w:r>
      <w:r>
        <w:rPr>
          <w:color w:val="231F20"/>
          <w:w w:val="90"/>
        </w:rPr>
        <w:t>тај</w:t>
      </w:r>
      <w:r>
        <w:rPr>
          <w:color w:val="231F20"/>
          <w:spacing w:val="-8"/>
          <w:w w:val="90"/>
        </w:rPr>
        <w:t> </w:t>
      </w:r>
      <w:r>
        <w:rPr>
          <w:color w:val="231F20"/>
          <w:w w:val="90"/>
        </w:rPr>
        <w:t>систем</w:t>
      </w:r>
      <w:r>
        <w:rPr>
          <w:color w:val="231F20"/>
          <w:spacing w:val="-8"/>
          <w:w w:val="90"/>
        </w:rPr>
        <w:t> </w:t>
      </w:r>
      <w:r>
        <w:rPr>
          <w:color w:val="231F20"/>
          <w:w w:val="90"/>
        </w:rPr>
        <w:t>проширен</w:t>
      </w:r>
      <w:r>
        <w:rPr>
          <w:color w:val="231F20"/>
          <w:spacing w:val="-8"/>
          <w:w w:val="90"/>
        </w:rPr>
        <w:t> </w:t>
      </w:r>
      <w:r>
        <w:rPr>
          <w:color w:val="231F20"/>
          <w:w w:val="90"/>
        </w:rPr>
        <w:t>и другим санкцијама. Као пример могу послужити казнени поени, који су </w:t>
      </w:r>
      <w:r>
        <w:rPr>
          <w:color w:val="231F20"/>
          <w:spacing w:val="-8"/>
        </w:rPr>
        <w:t>по</w:t>
      </w:r>
      <w:r>
        <w:rPr>
          <w:color w:val="231F20"/>
          <w:spacing w:val="-29"/>
        </w:rPr>
        <w:t> </w:t>
      </w:r>
      <w:r>
        <w:rPr>
          <w:color w:val="231F20"/>
          <w:spacing w:val="-8"/>
        </w:rPr>
        <w:t>први</w:t>
      </w:r>
      <w:r>
        <w:rPr>
          <w:color w:val="231F20"/>
          <w:spacing w:val="-29"/>
        </w:rPr>
        <w:t> </w:t>
      </w:r>
      <w:r>
        <w:rPr>
          <w:color w:val="231F20"/>
          <w:spacing w:val="-8"/>
        </w:rPr>
        <w:t>пут</w:t>
      </w:r>
      <w:r>
        <w:rPr>
          <w:color w:val="231F20"/>
          <w:spacing w:val="-29"/>
        </w:rPr>
        <w:t> </w:t>
      </w:r>
      <w:r>
        <w:rPr>
          <w:color w:val="231F20"/>
          <w:spacing w:val="-8"/>
        </w:rPr>
        <w:t>у</w:t>
      </w:r>
      <w:r>
        <w:rPr>
          <w:color w:val="231F20"/>
          <w:spacing w:val="-29"/>
        </w:rPr>
        <w:t> </w:t>
      </w:r>
      <w:r>
        <w:rPr>
          <w:color w:val="231F20"/>
          <w:spacing w:val="-8"/>
        </w:rPr>
        <w:t>нас</w:t>
      </w:r>
      <w:r>
        <w:rPr>
          <w:color w:val="231F20"/>
          <w:spacing w:val="-29"/>
        </w:rPr>
        <w:t> </w:t>
      </w:r>
      <w:r>
        <w:rPr>
          <w:color w:val="231F20"/>
          <w:spacing w:val="-8"/>
        </w:rPr>
        <w:t>уведени</w:t>
      </w:r>
      <w:r>
        <w:rPr>
          <w:color w:val="231F20"/>
          <w:spacing w:val="-29"/>
        </w:rPr>
        <w:t> </w:t>
      </w:r>
      <w:r>
        <w:rPr>
          <w:color w:val="231F20"/>
          <w:spacing w:val="-8"/>
        </w:rPr>
        <w:t>Законом</w:t>
      </w:r>
      <w:r>
        <w:rPr>
          <w:color w:val="231F20"/>
          <w:spacing w:val="-29"/>
        </w:rPr>
        <w:t> </w:t>
      </w:r>
      <w:r>
        <w:rPr>
          <w:color w:val="231F20"/>
          <w:spacing w:val="-8"/>
        </w:rPr>
        <w:t>о</w:t>
      </w:r>
      <w:r>
        <w:rPr>
          <w:color w:val="231F20"/>
          <w:spacing w:val="-29"/>
        </w:rPr>
        <w:t> </w:t>
      </w:r>
      <w:r>
        <w:rPr>
          <w:color w:val="231F20"/>
          <w:spacing w:val="-8"/>
        </w:rPr>
        <w:t>безбедности</w:t>
      </w:r>
      <w:r>
        <w:rPr>
          <w:color w:val="231F20"/>
          <w:spacing w:val="-29"/>
        </w:rPr>
        <w:t> </w:t>
      </w:r>
      <w:r>
        <w:rPr>
          <w:color w:val="231F20"/>
          <w:spacing w:val="-8"/>
        </w:rPr>
        <w:t>саобраћаја</w:t>
      </w:r>
      <w:r>
        <w:rPr>
          <w:color w:val="231F20"/>
          <w:spacing w:val="-29"/>
        </w:rPr>
        <w:t> </w:t>
      </w:r>
      <w:r>
        <w:rPr>
          <w:color w:val="231F20"/>
          <w:spacing w:val="-8"/>
        </w:rPr>
        <w:t>на</w:t>
      </w:r>
      <w:r>
        <w:rPr>
          <w:color w:val="231F20"/>
          <w:spacing w:val="-29"/>
        </w:rPr>
        <w:t> </w:t>
      </w:r>
      <w:r>
        <w:rPr>
          <w:color w:val="231F20"/>
          <w:spacing w:val="-8"/>
        </w:rPr>
        <w:t>путеви- </w:t>
      </w:r>
      <w:r>
        <w:rPr>
          <w:color w:val="231F20"/>
          <w:w w:val="90"/>
        </w:rPr>
        <w:t>ма.</w:t>
      </w:r>
      <w:r>
        <w:rPr>
          <w:color w:val="231F20"/>
          <w:spacing w:val="-14"/>
          <w:w w:val="90"/>
        </w:rPr>
        <w:t> </w:t>
      </w:r>
      <w:r>
        <w:rPr>
          <w:color w:val="231F20"/>
          <w:w w:val="90"/>
        </w:rPr>
        <w:t>Потом</w:t>
      </w:r>
      <w:r>
        <w:rPr>
          <w:color w:val="231F20"/>
          <w:spacing w:val="-14"/>
          <w:w w:val="90"/>
        </w:rPr>
        <w:t> </w:t>
      </w:r>
      <w:r>
        <w:rPr>
          <w:color w:val="231F20"/>
          <w:w w:val="90"/>
        </w:rPr>
        <w:t>су</w:t>
      </w:r>
      <w:r>
        <w:rPr>
          <w:color w:val="231F20"/>
          <w:spacing w:val="-14"/>
          <w:w w:val="90"/>
        </w:rPr>
        <w:t> </w:t>
      </w:r>
      <w:r>
        <w:rPr>
          <w:color w:val="231F20"/>
          <w:w w:val="90"/>
        </w:rPr>
        <w:t>преузети</w:t>
      </w:r>
      <w:r>
        <w:rPr>
          <w:color w:val="231F20"/>
          <w:spacing w:val="-14"/>
          <w:w w:val="90"/>
        </w:rPr>
        <w:t> </w:t>
      </w:r>
      <w:r>
        <w:rPr>
          <w:color w:val="231F20"/>
          <w:w w:val="90"/>
        </w:rPr>
        <w:t>у</w:t>
      </w:r>
      <w:r>
        <w:rPr>
          <w:color w:val="231F20"/>
          <w:spacing w:val="-14"/>
          <w:w w:val="90"/>
        </w:rPr>
        <w:t> </w:t>
      </w:r>
      <w:r>
        <w:rPr>
          <w:color w:val="231F20"/>
          <w:w w:val="90"/>
        </w:rPr>
        <w:t>Закон</w:t>
      </w:r>
      <w:r>
        <w:rPr>
          <w:color w:val="231F20"/>
          <w:spacing w:val="-14"/>
          <w:w w:val="90"/>
        </w:rPr>
        <w:t> </w:t>
      </w:r>
      <w:r>
        <w:rPr>
          <w:color w:val="231F20"/>
          <w:w w:val="90"/>
        </w:rPr>
        <w:t>како</w:t>
      </w:r>
      <w:r>
        <w:rPr>
          <w:color w:val="231F20"/>
          <w:spacing w:val="-14"/>
          <w:w w:val="90"/>
        </w:rPr>
        <w:t> </w:t>
      </w:r>
      <w:r>
        <w:rPr>
          <w:color w:val="231F20"/>
          <w:w w:val="90"/>
        </w:rPr>
        <w:t>би</w:t>
      </w:r>
      <w:r>
        <w:rPr>
          <w:color w:val="231F20"/>
          <w:spacing w:val="-14"/>
          <w:w w:val="90"/>
        </w:rPr>
        <w:t> </w:t>
      </w:r>
      <w:r>
        <w:rPr>
          <w:color w:val="231F20"/>
          <w:w w:val="90"/>
        </w:rPr>
        <w:t>постали</w:t>
      </w:r>
      <w:r>
        <w:rPr>
          <w:color w:val="231F20"/>
          <w:spacing w:val="-14"/>
          <w:w w:val="90"/>
        </w:rPr>
        <w:t> </w:t>
      </w:r>
      <w:r>
        <w:rPr>
          <w:color w:val="231F20"/>
          <w:w w:val="90"/>
        </w:rPr>
        <w:t>законско</w:t>
      </w:r>
      <w:r>
        <w:rPr>
          <w:color w:val="231F20"/>
          <w:spacing w:val="-14"/>
          <w:w w:val="90"/>
        </w:rPr>
        <w:t> </w:t>
      </w:r>
      <w:r>
        <w:rPr>
          <w:color w:val="231F20"/>
          <w:w w:val="90"/>
        </w:rPr>
        <w:t>решење</w:t>
      </w:r>
      <w:r>
        <w:rPr>
          <w:color w:val="231F20"/>
          <w:spacing w:val="-14"/>
          <w:w w:val="90"/>
        </w:rPr>
        <w:t> </w:t>
      </w:r>
      <w:r>
        <w:rPr>
          <w:color w:val="231F20"/>
          <w:w w:val="90"/>
        </w:rPr>
        <w:t>систем- ског карактера. Међутим, то решење је још увек заступљено само у об- ласти</w:t>
      </w:r>
      <w:r>
        <w:rPr>
          <w:color w:val="231F20"/>
          <w:spacing w:val="-7"/>
          <w:w w:val="90"/>
        </w:rPr>
        <w:t> </w:t>
      </w:r>
      <w:r>
        <w:rPr>
          <w:color w:val="231F20"/>
          <w:w w:val="90"/>
        </w:rPr>
        <w:t>безбедности</w:t>
      </w:r>
      <w:r>
        <w:rPr>
          <w:color w:val="231F20"/>
          <w:spacing w:val="-7"/>
          <w:w w:val="90"/>
        </w:rPr>
        <w:t> </w:t>
      </w:r>
      <w:r>
        <w:rPr>
          <w:color w:val="231F20"/>
          <w:w w:val="90"/>
        </w:rPr>
        <w:t>саобраћаја</w:t>
      </w:r>
      <w:r>
        <w:rPr>
          <w:color w:val="231F20"/>
          <w:spacing w:val="-7"/>
          <w:w w:val="90"/>
        </w:rPr>
        <w:t> </w:t>
      </w:r>
      <w:r>
        <w:rPr>
          <w:color w:val="231F20"/>
          <w:w w:val="90"/>
        </w:rPr>
        <w:t>на</w:t>
      </w:r>
      <w:r>
        <w:rPr>
          <w:color w:val="231F20"/>
          <w:spacing w:val="-7"/>
          <w:w w:val="90"/>
        </w:rPr>
        <w:t> </w:t>
      </w:r>
      <w:r>
        <w:rPr>
          <w:color w:val="231F20"/>
          <w:w w:val="90"/>
        </w:rPr>
        <w:t>путевима,</w:t>
      </w:r>
      <w:r>
        <w:rPr>
          <w:color w:val="231F20"/>
          <w:spacing w:val="-7"/>
          <w:w w:val="90"/>
        </w:rPr>
        <w:t> </w:t>
      </w:r>
      <w:r>
        <w:rPr>
          <w:color w:val="231F20"/>
          <w:w w:val="90"/>
        </w:rPr>
        <w:t>а</w:t>
      </w:r>
      <w:r>
        <w:rPr>
          <w:color w:val="231F20"/>
          <w:spacing w:val="-7"/>
          <w:w w:val="90"/>
        </w:rPr>
        <w:t> </w:t>
      </w:r>
      <w:r>
        <w:rPr>
          <w:color w:val="231F20"/>
          <w:w w:val="90"/>
        </w:rPr>
        <w:t>у</w:t>
      </w:r>
      <w:r>
        <w:rPr>
          <w:color w:val="231F20"/>
          <w:spacing w:val="-7"/>
          <w:w w:val="90"/>
        </w:rPr>
        <w:t> </w:t>
      </w:r>
      <w:r>
        <w:rPr>
          <w:color w:val="231F20"/>
          <w:w w:val="90"/>
        </w:rPr>
        <w:t>тој</w:t>
      </w:r>
      <w:r>
        <w:rPr>
          <w:color w:val="231F20"/>
          <w:spacing w:val="-7"/>
          <w:w w:val="90"/>
        </w:rPr>
        <w:t> </w:t>
      </w:r>
      <w:r>
        <w:rPr>
          <w:color w:val="231F20"/>
          <w:w w:val="90"/>
        </w:rPr>
        <w:t>области</w:t>
      </w:r>
      <w:r>
        <w:rPr>
          <w:color w:val="231F20"/>
          <w:spacing w:val="-7"/>
          <w:w w:val="90"/>
        </w:rPr>
        <w:t> </w:t>
      </w:r>
      <w:r>
        <w:rPr>
          <w:color w:val="231F20"/>
          <w:w w:val="90"/>
        </w:rPr>
        <w:t>је</w:t>
      </w:r>
      <w:r>
        <w:rPr>
          <w:color w:val="231F20"/>
          <w:spacing w:val="-7"/>
          <w:w w:val="90"/>
        </w:rPr>
        <w:t> </w:t>
      </w:r>
      <w:r>
        <w:rPr>
          <w:color w:val="231F20"/>
          <w:w w:val="90"/>
        </w:rPr>
        <w:t>и</w:t>
      </w:r>
      <w:r>
        <w:rPr>
          <w:color w:val="231F20"/>
          <w:spacing w:val="-7"/>
          <w:w w:val="90"/>
        </w:rPr>
        <w:t> </w:t>
      </w:r>
      <w:r>
        <w:rPr>
          <w:color w:val="231F20"/>
          <w:w w:val="90"/>
        </w:rPr>
        <w:t>настало. </w:t>
      </w:r>
      <w:r>
        <w:rPr>
          <w:color w:val="231F20"/>
          <w:spacing w:val="-10"/>
        </w:rPr>
        <w:t>Друге</w:t>
      </w:r>
      <w:r>
        <w:rPr>
          <w:color w:val="231F20"/>
          <w:spacing w:val="-21"/>
        </w:rPr>
        <w:t> </w:t>
      </w:r>
      <w:r>
        <w:rPr>
          <w:color w:val="231F20"/>
          <w:spacing w:val="-10"/>
        </w:rPr>
        <w:t>санкције</w:t>
      </w:r>
      <w:r>
        <w:rPr>
          <w:color w:val="231F20"/>
          <w:spacing w:val="-21"/>
        </w:rPr>
        <w:t> </w:t>
      </w:r>
      <w:r>
        <w:rPr>
          <w:color w:val="231F20"/>
          <w:spacing w:val="-10"/>
        </w:rPr>
        <w:t>имају</w:t>
      </w:r>
      <w:r>
        <w:rPr>
          <w:color w:val="231F20"/>
          <w:spacing w:val="-21"/>
        </w:rPr>
        <w:t> </w:t>
      </w:r>
      <w:r>
        <w:rPr>
          <w:color w:val="231F20"/>
          <w:spacing w:val="-10"/>
        </w:rPr>
        <w:t>нешто</w:t>
      </w:r>
      <w:r>
        <w:rPr>
          <w:color w:val="231F20"/>
          <w:spacing w:val="-21"/>
        </w:rPr>
        <w:t> </w:t>
      </w:r>
      <w:r>
        <w:rPr>
          <w:color w:val="231F20"/>
          <w:spacing w:val="-10"/>
        </w:rPr>
        <w:t>ширу</w:t>
      </w:r>
      <w:r>
        <w:rPr>
          <w:color w:val="231F20"/>
          <w:spacing w:val="-21"/>
        </w:rPr>
        <w:t> </w:t>
      </w:r>
      <w:r>
        <w:rPr>
          <w:color w:val="231F20"/>
          <w:spacing w:val="-10"/>
        </w:rPr>
        <w:t>примену,</w:t>
      </w:r>
      <w:r>
        <w:rPr>
          <w:color w:val="231F20"/>
          <w:spacing w:val="-21"/>
        </w:rPr>
        <w:t> </w:t>
      </w:r>
      <w:r>
        <w:rPr>
          <w:color w:val="231F20"/>
          <w:spacing w:val="-10"/>
        </w:rPr>
        <w:t>али</w:t>
      </w:r>
      <w:r>
        <w:rPr>
          <w:color w:val="231F20"/>
          <w:spacing w:val="-21"/>
        </w:rPr>
        <w:t> </w:t>
      </w:r>
      <w:r>
        <w:rPr>
          <w:color w:val="231F20"/>
          <w:spacing w:val="-10"/>
        </w:rPr>
        <w:t>ни</w:t>
      </w:r>
      <w:r>
        <w:rPr>
          <w:color w:val="231F20"/>
          <w:spacing w:val="-21"/>
        </w:rPr>
        <w:t> </w:t>
      </w:r>
      <w:r>
        <w:rPr>
          <w:color w:val="231F20"/>
          <w:spacing w:val="-10"/>
        </w:rPr>
        <w:t>приближно</w:t>
      </w:r>
      <w:r>
        <w:rPr>
          <w:color w:val="231F20"/>
          <w:spacing w:val="-21"/>
        </w:rPr>
        <w:t> </w:t>
      </w:r>
      <w:r>
        <w:rPr>
          <w:color w:val="231F20"/>
          <w:spacing w:val="-10"/>
        </w:rPr>
        <w:t>казнама. </w:t>
      </w:r>
      <w:r>
        <w:rPr>
          <w:color w:val="231F20"/>
          <w:spacing w:val="-2"/>
        </w:rPr>
        <w:t>Казне</w:t>
      </w:r>
      <w:r>
        <w:rPr>
          <w:color w:val="231F20"/>
          <w:spacing w:val="-15"/>
        </w:rPr>
        <w:t> </w:t>
      </w:r>
      <w:r>
        <w:rPr>
          <w:color w:val="231F20"/>
          <w:spacing w:val="-2"/>
        </w:rPr>
        <w:t>које</w:t>
      </w:r>
      <w:r>
        <w:rPr>
          <w:color w:val="231F20"/>
          <w:spacing w:val="-15"/>
        </w:rPr>
        <w:t> </w:t>
      </w:r>
      <w:r>
        <w:rPr>
          <w:color w:val="231F20"/>
          <w:spacing w:val="-2"/>
        </w:rPr>
        <w:t>се</w:t>
      </w:r>
      <w:r>
        <w:rPr>
          <w:color w:val="231F20"/>
          <w:spacing w:val="-14"/>
        </w:rPr>
        <w:t> </w:t>
      </w:r>
      <w:r>
        <w:rPr>
          <w:color w:val="231F20"/>
          <w:spacing w:val="-2"/>
        </w:rPr>
        <w:t>могу</w:t>
      </w:r>
      <w:r>
        <w:rPr>
          <w:color w:val="231F20"/>
          <w:spacing w:val="-15"/>
        </w:rPr>
        <w:t> </w:t>
      </w:r>
      <w:r>
        <w:rPr>
          <w:color w:val="231F20"/>
          <w:spacing w:val="-2"/>
        </w:rPr>
        <w:t>изрећи</w:t>
      </w:r>
      <w:r>
        <w:rPr>
          <w:color w:val="231F20"/>
          <w:spacing w:val="-21"/>
        </w:rPr>
        <w:t> </w:t>
      </w:r>
      <w:r>
        <w:rPr>
          <w:color w:val="231F20"/>
          <w:spacing w:val="-2"/>
        </w:rPr>
        <w:t>учиниоцу</w:t>
      </w:r>
      <w:r>
        <w:rPr>
          <w:color w:val="231F20"/>
          <w:spacing w:val="-14"/>
        </w:rPr>
        <w:t> </w:t>
      </w:r>
      <w:r>
        <w:rPr>
          <w:color w:val="231F20"/>
          <w:spacing w:val="-2"/>
        </w:rPr>
        <w:t>прекршаја</w:t>
      </w:r>
      <w:r>
        <w:rPr>
          <w:color w:val="231F20"/>
          <w:spacing w:val="-15"/>
        </w:rPr>
        <w:t> </w:t>
      </w:r>
      <w:r>
        <w:rPr>
          <w:color w:val="231F20"/>
          <w:spacing w:val="-2"/>
        </w:rPr>
        <w:t>јесу:</w:t>
      </w:r>
      <w:r>
        <w:rPr>
          <w:color w:val="231F20"/>
          <w:spacing w:val="-14"/>
        </w:rPr>
        <w:t> </w:t>
      </w:r>
      <w:r>
        <w:rPr>
          <w:color w:val="231F20"/>
          <w:spacing w:val="-2"/>
        </w:rPr>
        <w:t>казна</w:t>
      </w:r>
      <w:r>
        <w:rPr>
          <w:color w:val="231F20"/>
          <w:spacing w:val="-15"/>
        </w:rPr>
        <w:t> </w:t>
      </w:r>
      <w:r>
        <w:rPr>
          <w:color w:val="231F20"/>
          <w:spacing w:val="-2"/>
        </w:rPr>
        <w:t>затво-</w:t>
      </w:r>
    </w:p>
    <w:p>
      <w:pPr>
        <w:pStyle w:val="BodyText"/>
        <w:spacing w:line="238" w:lineRule="exact"/>
        <w:ind w:left="689" w:right="567" w:firstLine="0"/>
        <w:jc w:val="right"/>
      </w:pPr>
      <w:r>
        <w:rPr>
          <w:color w:val="231F20"/>
          <w:w w:val="90"/>
        </w:rPr>
        <w:t>ра,</w:t>
      </w:r>
      <w:r>
        <w:rPr>
          <w:color w:val="231F20"/>
          <w:spacing w:val="3"/>
        </w:rPr>
        <w:t> </w:t>
      </w:r>
      <w:r>
        <w:rPr>
          <w:color w:val="231F20"/>
          <w:w w:val="90"/>
        </w:rPr>
        <w:t>новчана</w:t>
      </w:r>
      <w:r>
        <w:rPr>
          <w:color w:val="231F20"/>
          <w:spacing w:val="3"/>
        </w:rPr>
        <w:t> </w:t>
      </w:r>
      <w:r>
        <w:rPr>
          <w:color w:val="231F20"/>
          <w:w w:val="90"/>
        </w:rPr>
        <w:t>казна</w:t>
      </w:r>
      <w:r>
        <w:rPr>
          <w:color w:val="231F20"/>
          <w:spacing w:val="3"/>
        </w:rPr>
        <w:t> </w:t>
      </w:r>
      <w:r>
        <w:rPr>
          <w:color w:val="231F20"/>
          <w:w w:val="90"/>
        </w:rPr>
        <w:t>и</w:t>
      </w:r>
      <w:r>
        <w:rPr>
          <w:color w:val="231F20"/>
          <w:spacing w:val="4"/>
        </w:rPr>
        <w:t> </w:t>
      </w:r>
      <w:r>
        <w:rPr>
          <w:color w:val="231F20"/>
          <w:w w:val="90"/>
        </w:rPr>
        <w:t>рад</w:t>
      </w:r>
      <w:r>
        <w:rPr>
          <w:color w:val="231F20"/>
          <w:spacing w:val="3"/>
        </w:rPr>
        <w:t> </w:t>
      </w:r>
      <w:r>
        <w:rPr>
          <w:color w:val="231F20"/>
          <w:w w:val="90"/>
        </w:rPr>
        <w:t>у</w:t>
      </w:r>
      <w:r>
        <w:rPr>
          <w:color w:val="231F20"/>
          <w:spacing w:val="3"/>
        </w:rPr>
        <w:t> </w:t>
      </w:r>
      <w:r>
        <w:rPr>
          <w:color w:val="231F20"/>
          <w:w w:val="90"/>
        </w:rPr>
        <w:t>јавном</w:t>
      </w:r>
      <w:r>
        <w:rPr>
          <w:color w:val="231F20"/>
          <w:spacing w:val="4"/>
        </w:rPr>
        <w:t> </w:t>
      </w:r>
      <w:r>
        <w:rPr>
          <w:color w:val="231F20"/>
          <w:w w:val="90"/>
        </w:rPr>
        <w:t>интересу.</w:t>
      </w:r>
      <w:r>
        <w:rPr>
          <w:color w:val="231F20"/>
          <w:spacing w:val="3"/>
        </w:rPr>
        <w:t> </w:t>
      </w:r>
      <w:r>
        <w:rPr>
          <w:color w:val="231F20"/>
          <w:w w:val="90"/>
        </w:rPr>
        <w:t>Сврха</w:t>
      </w:r>
      <w:r>
        <w:rPr>
          <w:color w:val="231F20"/>
          <w:spacing w:val="3"/>
        </w:rPr>
        <w:t> </w:t>
      </w:r>
      <w:r>
        <w:rPr>
          <w:color w:val="231F20"/>
          <w:w w:val="90"/>
        </w:rPr>
        <w:t>кажњавања</w:t>
      </w:r>
      <w:r>
        <w:rPr>
          <w:color w:val="231F20"/>
          <w:spacing w:val="3"/>
        </w:rPr>
        <w:t> </w:t>
      </w:r>
      <w:r>
        <w:rPr>
          <w:color w:val="231F20"/>
          <w:w w:val="90"/>
        </w:rPr>
        <w:t>је</w:t>
      </w:r>
      <w:r>
        <w:rPr>
          <w:color w:val="231F20"/>
          <w:spacing w:val="4"/>
        </w:rPr>
        <w:t> </w:t>
      </w:r>
      <w:r>
        <w:rPr>
          <w:color w:val="231F20"/>
          <w:w w:val="90"/>
        </w:rPr>
        <w:t>да</w:t>
      </w:r>
      <w:r>
        <w:rPr>
          <w:color w:val="231F20"/>
          <w:spacing w:val="3"/>
        </w:rPr>
        <w:t> </w:t>
      </w:r>
      <w:r>
        <w:rPr>
          <w:color w:val="231F20"/>
          <w:spacing w:val="-5"/>
          <w:w w:val="90"/>
        </w:rPr>
        <w:t>се</w:t>
      </w:r>
    </w:p>
    <w:p>
      <w:pPr>
        <w:pStyle w:val="BodyText"/>
        <w:ind w:left="756" w:right="568" w:firstLine="0"/>
        <w:jc w:val="right"/>
      </w:pPr>
      <w:r>
        <w:rPr>
          <w:color w:val="231F20"/>
          <w:spacing w:val="-4"/>
        </w:rPr>
        <w:t>изрази</w:t>
      </w:r>
      <w:r>
        <w:rPr>
          <w:color w:val="231F20"/>
          <w:spacing w:val="-7"/>
        </w:rPr>
        <w:t> </w:t>
      </w:r>
      <w:r>
        <w:rPr>
          <w:color w:val="231F20"/>
          <w:spacing w:val="-4"/>
        </w:rPr>
        <w:t>друштвени</w:t>
      </w:r>
      <w:r>
        <w:rPr>
          <w:color w:val="231F20"/>
          <w:spacing w:val="-7"/>
        </w:rPr>
        <w:t> </w:t>
      </w:r>
      <w:r>
        <w:rPr>
          <w:color w:val="231F20"/>
          <w:spacing w:val="-4"/>
        </w:rPr>
        <w:t>прекор</w:t>
      </w:r>
      <w:r>
        <w:rPr>
          <w:color w:val="231F20"/>
          <w:spacing w:val="-7"/>
        </w:rPr>
        <w:t> </w:t>
      </w:r>
      <w:r>
        <w:rPr>
          <w:color w:val="231F20"/>
          <w:spacing w:val="-4"/>
        </w:rPr>
        <w:t>учиниоцу</w:t>
      </w:r>
      <w:r>
        <w:rPr>
          <w:color w:val="231F20"/>
          <w:spacing w:val="-7"/>
        </w:rPr>
        <w:t> </w:t>
      </w:r>
      <w:r>
        <w:rPr>
          <w:color w:val="231F20"/>
          <w:spacing w:val="-4"/>
        </w:rPr>
        <w:t>због</w:t>
      </w:r>
      <w:r>
        <w:rPr>
          <w:color w:val="231F20"/>
          <w:spacing w:val="-7"/>
        </w:rPr>
        <w:t> </w:t>
      </w:r>
      <w:r>
        <w:rPr>
          <w:color w:val="231F20"/>
          <w:spacing w:val="-4"/>
        </w:rPr>
        <w:t>извршеног</w:t>
      </w:r>
      <w:r>
        <w:rPr>
          <w:color w:val="231F20"/>
          <w:spacing w:val="-7"/>
        </w:rPr>
        <w:t> </w:t>
      </w:r>
      <w:r>
        <w:rPr>
          <w:color w:val="231F20"/>
          <w:spacing w:val="-4"/>
        </w:rPr>
        <w:t>прекршаја</w:t>
      </w:r>
      <w:r>
        <w:rPr>
          <w:color w:val="231F20"/>
          <w:spacing w:val="-7"/>
        </w:rPr>
        <w:t> </w:t>
      </w:r>
      <w:r>
        <w:rPr>
          <w:color w:val="231F20"/>
          <w:spacing w:val="-4"/>
        </w:rPr>
        <w:t>и</w:t>
      </w:r>
      <w:r>
        <w:rPr>
          <w:color w:val="231F20"/>
          <w:spacing w:val="-7"/>
        </w:rPr>
        <w:t> </w:t>
      </w:r>
      <w:r>
        <w:rPr>
          <w:color w:val="231F20"/>
          <w:spacing w:val="-4"/>
        </w:rPr>
        <w:t>да </w:t>
      </w:r>
      <w:r>
        <w:rPr>
          <w:color w:val="231F20"/>
          <w:spacing w:val="-6"/>
        </w:rPr>
        <w:t>се</w:t>
      </w:r>
      <w:r>
        <w:rPr>
          <w:color w:val="231F20"/>
          <w:spacing w:val="-16"/>
        </w:rPr>
        <w:t> </w:t>
      </w:r>
      <w:r>
        <w:rPr>
          <w:color w:val="231F20"/>
          <w:spacing w:val="-6"/>
        </w:rPr>
        <w:t>на</w:t>
      </w:r>
      <w:r>
        <w:rPr>
          <w:color w:val="231F20"/>
          <w:spacing w:val="-14"/>
        </w:rPr>
        <w:t> </w:t>
      </w:r>
      <w:r>
        <w:rPr>
          <w:color w:val="231F20"/>
          <w:spacing w:val="-6"/>
        </w:rPr>
        <w:t>њега</w:t>
      </w:r>
      <w:r>
        <w:rPr>
          <w:color w:val="231F20"/>
          <w:spacing w:val="-14"/>
        </w:rPr>
        <w:t> </w:t>
      </w:r>
      <w:r>
        <w:rPr>
          <w:color w:val="231F20"/>
          <w:spacing w:val="-6"/>
        </w:rPr>
        <w:t>и</w:t>
      </w:r>
      <w:r>
        <w:rPr>
          <w:color w:val="231F20"/>
          <w:spacing w:val="-14"/>
        </w:rPr>
        <w:t> </w:t>
      </w:r>
      <w:r>
        <w:rPr>
          <w:color w:val="231F20"/>
          <w:spacing w:val="-6"/>
        </w:rPr>
        <w:t>на</w:t>
      </w:r>
      <w:r>
        <w:rPr>
          <w:color w:val="231F20"/>
          <w:spacing w:val="-14"/>
        </w:rPr>
        <w:t> </w:t>
      </w:r>
      <w:r>
        <w:rPr>
          <w:color w:val="231F20"/>
          <w:spacing w:val="-6"/>
        </w:rPr>
        <w:t>сва</w:t>
      </w:r>
      <w:r>
        <w:rPr>
          <w:color w:val="231F20"/>
          <w:spacing w:val="-14"/>
        </w:rPr>
        <w:t> </w:t>
      </w:r>
      <w:r>
        <w:rPr>
          <w:color w:val="231F20"/>
          <w:spacing w:val="-6"/>
        </w:rPr>
        <w:t>остала</w:t>
      </w:r>
      <w:r>
        <w:rPr>
          <w:color w:val="231F20"/>
          <w:spacing w:val="-14"/>
        </w:rPr>
        <w:t> </w:t>
      </w:r>
      <w:r>
        <w:rPr>
          <w:color w:val="231F20"/>
          <w:spacing w:val="-6"/>
        </w:rPr>
        <w:t>лица</w:t>
      </w:r>
      <w:r>
        <w:rPr>
          <w:color w:val="231F20"/>
          <w:spacing w:val="-14"/>
        </w:rPr>
        <w:t> </w:t>
      </w:r>
      <w:r>
        <w:rPr>
          <w:color w:val="231F20"/>
          <w:spacing w:val="-6"/>
        </w:rPr>
        <w:t>утиче</w:t>
      </w:r>
      <w:r>
        <w:rPr>
          <w:color w:val="231F20"/>
          <w:spacing w:val="-14"/>
        </w:rPr>
        <w:t> </w:t>
      </w:r>
      <w:r>
        <w:rPr>
          <w:color w:val="231F20"/>
          <w:spacing w:val="-6"/>
        </w:rPr>
        <w:t>да</w:t>
      </w:r>
      <w:r>
        <w:rPr>
          <w:color w:val="231F20"/>
          <w:spacing w:val="-14"/>
        </w:rPr>
        <w:t> </w:t>
      </w:r>
      <w:r>
        <w:rPr>
          <w:color w:val="231F20"/>
          <w:spacing w:val="-6"/>
        </w:rPr>
        <w:t>убудуће</w:t>
      </w:r>
      <w:r>
        <w:rPr>
          <w:color w:val="231F20"/>
          <w:spacing w:val="-14"/>
        </w:rPr>
        <w:t> </w:t>
      </w:r>
      <w:r>
        <w:rPr>
          <w:color w:val="231F20"/>
          <w:spacing w:val="-6"/>
        </w:rPr>
        <w:t>не</w:t>
      </w:r>
      <w:r>
        <w:rPr>
          <w:color w:val="231F20"/>
          <w:spacing w:val="-14"/>
        </w:rPr>
        <w:t> </w:t>
      </w:r>
      <w:r>
        <w:rPr>
          <w:color w:val="231F20"/>
          <w:spacing w:val="-6"/>
        </w:rPr>
        <w:t>чине</w:t>
      </w:r>
      <w:r>
        <w:rPr>
          <w:color w:val="231F20"/>
          <w:spacing w:val="-14"/>
        </w:rPr>
        <w:t> </w:t>
      </w:r>
      <w:r>
        <w:rPr>
          <w:color w:val="231F20"/>
          <w:spacing w:val="-6"/>
        </w:rPr>
        <w:t>прекршаје. Законом</w:t>
      </w:r>
      <w:r>
        <w:rPr>
          <w:color w:val="231F20"/>
          <w:spacing w:val="-30"/>
        </w:rPr>
        <w:t> </w:t>
      </w:r>
      <w:r>
        <w:rPr>
          <w:color w:val="231F20"/>
          <w:spacing w:val="-6"/>
        </w:rPr>
        <w:t>је</w:t>
      </w:r>
      <w:r>
        <w:rPr>
          <w:color w:val="231F20"/>
          <w:spacing w:val="-28"/>
        </w:rPr>
        <w:t> </w:t>
      </w:r>
      <w:r>
        <w:rPr>
          <w:color w:val="231F20"/>
          <w:spacing w:val="-6"/>
        </w:rPr>
        <w:t>посебно</w:t>
      </w:r>
      <w:r>
        <w:rPr>
          <w:color w:val="231F20"/>
          <w:spacing w:val="-28"/>
        </w:rPr>
        <w:t> </w:t>
      </w:r>
      <w:r>
        <w:rPr>
          <w:color w:val="231F20"/>
          <w:spacing w:val="-6"/>
        </w:rPr>
        <w:t>уређен</w:t>
      </w:r>
      <w:r>
        <w:rPr>
          <w:color w:val="231F20"/>
          <w:spacing w:val="-28"/>
        </w:rPr>
        <w:t> </w:t>
      </w:r>
      <w:r>
        <w:rPr>
          <w:color w:val="231F20"/>
          <w:spacing w:val="-6"/>
        </w:rPr>
        <w:t>начин</w:t>
      </w:r>
      <w:r>
        <w:rPr>
          <w:color w:val="231F20"/>
          <w:spacing w:val="-28"/>
        </w:rPr>
        <w:t> </w:t>
      </w:r>
      <w:r>
        <w:rPr>
          <w:color w:val="231F20"/>
          <w:spacing w:val="-6"/>
        </w:rPr>
        <w:t>прописивања</w:t>
      </w:r>
      <w:r>
        <w:rPr>
          <w:color w:val="231F20"/>
          <w:spacing w:val="-28"/>
        </w:rPr>
        <w:t> </w:t>
      </w:r>
      <w:r>
        <w:rPr>
          <w:color w:val="231F20"/>
          <w:spacing w:val="-6"/>
        </w:rPr>
        <w:t>и</w:t>
      </w:r>
      <w:r>
        <w:rPr>
          <w:color w:val="231F20"/>
          <w:spacing w:val="-28"/>
        </w:rPr>
        <w:t> </w:t>
      </w:r>
      <w:r>
        <w:rPr>
          <w:color w:val="231F20"/>
          <w:spacing w:val="-6"/>
        </w:rPr>
        <w:t>начин</w:t>
      </w:r>
      <w:r>
        <w:rPr>
          <w:color w:val="231F20"/>
          <w:spacing w:val="-28"/>
        </w:rPr>
        <w:t> </w:t>
      </w:r>
      <w:r>
        <w:rPr>
          <w:color w:val="231F20"/>
          <w:spacing w:val="-6"/>
        </w:rPr>
        <w:t>изрицања</w:t>
      </w:r>
      <w:r>
        <w:rPr>
          <w:color w:val="231F20"/>
          <w:spacing w:val="-28"/>
        </w:rPr>
        <w:t> </w:t>
      </w:r>
      <w:r>
        <w:rPr>
          <w:color w:val="231F20"/>
          <w:spacing w:val="-6"/>
        </w:rPr>
        <w:t>каз- </w:t>
      </w:r>
      <w:r>
        <w:rPr>
          <w:color w:val="231F20"/>
          <w:w w:val="90"/>
        </w:rPr>
        <w:t>ни.</w:t>
      </w:r>
      <w:r>
        <w:rPr>
          <w:color w:val="231F20"/>
          <w:spacing w:val="-10"/>
          <w:w w:val="90"/>
        </w:rPr>
        <w:t> </w:t>
      </w:r>
      <w:r>
        <w:rPr>
          <w:color w:val="231F20"/>
          <w:w w:val="90"/>
        </w:rPr>
        <w:t>За</w:t>
      </w:r>
      <w:r>
        <w:rPr>
          <w:color w:val="231F20"/>
          <w:spacing w:val="-10"/>
          <w:w w:val="90"/>
        </w:rPr>
        <w:t> </w:t>
      </w:r>
      <w:r>
        <w:rPr>
          <w:color w:val="231F20"/>
          <w:w w:val="90"/>
        </w:rPr>
        <w:t>прекршај</w:t>
      </w:r>
      <w:r>
        <w:rPr>
          <w:color w:val="231F20"/>
          <w:spacing w:val="-10"/>
          <w:w w:val="90"/>
        </w:rPr>
        <w:t> </w:t>
      </w:r>
      <w:r>
        <w:rPr>
          <w:color w:val="231F20"/>
          <w:w w:val="90"/>
        </w:rPr>
        <w:t>физичког</w:t>
      </w:r>
      <w:r>
        <w:rPr>
          <w:color w:val="231F20"/>
          <w:spacing w:val="-10"/>
          <w:w w:val="90"/>
        </w:rPr>
        <w:t> </w:t>
      </w:r>
      <w:r>
        <w:rPr>
          <w:color w:val="231F20"/>
          <w:w w:val="90"/>
        </w:rPr>
        <w:t>лица,</w:t>
      </w:r>
      <w:r>
        <w:rPr>
          <w:color w:val="231F20"/>
          <w:spacing w:val="-10"/>
          <w:w w:val="90"/>
        </w:rPr>
        <w:t> </w:t>
      </w:r>
      <w:r>
        <w:rPr>
          <w:color w:val="231F20"/>
          <w:w w:val="90"/>
        </w:rPr>
        <w:t>предузетника</w:t>
      </w:r>
      <w:r>
        <w:rPr>
          <w:color w:val="231F20"/>
          <w:spacing w:val="-10"/>
          <w:w w:val="90"/>
        </w:rPr>
        <w:t> </w:t>
      </w:r>
      <w:r>
        <w:rPr>
          <w:color w:val="231F20"/>
          <w:w w:val="90"/>
        </w:rPr>
        <w:t>и</w:t>
      </w:r>
      <w:r>
        <w:rPr>
          <w:color w:val="231F20"/>
          <w:spacing w:val="-10"/>
          <w:w w:val="90"/>
        </w:rPr>
        <w:t> </w:t>
      </w:r>
      <w:r>
        <w:rPr>
          <w:color w:val="231F20"/>
          <w:w w:val="90"/>
        </w:rPr>
        <w:t>одговорног</w:t>
      </w:r>
      <w:r>
        <w:rPr>
          <w:color w:val="231F20"/>
          <w:spacing w:val="-10"/>
          <w:w w:val="90"/>
        </w:rPr>
        <w:t> </w:t>
      </w:r>
      <w:r>
        <w:rPr>
          <w:color w:val="231F20"/>
          <w:w w:val="90"/>
        </w:rPr>
        <w:t>лица</w:t>
      </w:r>
      <w:r>
        <w:rPr>
          <w:color w:val="231F20"/>
          <w:spacing w:val="-10"/>
          <w:w w:val="90"/>
        </w:rPr>
        <w:t> </w:t>
      </w:r>
      <w:r>
        <w:rPr>
          <w:color w:val="231F20"/>
          <w:w w:val="90"/>
        </w:rPr>
        <w:t>у</w:t>
      </w:r>
      <w:r>
        <w:rPr>
          <w:color w:val="231F20"/>
          <w:spacing w:val="-10"/>
          <w:w w:val="90"/>
        </w:rPr>
        <w:t> </w:t>
      </w:r>
      <w:r>
        <w:rPr>
          <w:color w:val="231F20"/>
          <w:w w:val="90"/>
        </w:rPr>
        <w:t>прав- </w:t>
      </w:r>
      <w:r>
        <w:rPr>
          <w:color w:val="231F20"/>
          <w:spacing w:val="-2"/>
        </w:rPr>
        <w:t>ном</w:t>
      </w:r>
      <w:r>
        <w:rPr>
          <w:color w:val="231F20"/>
          <w:spacing w:val="-15"/>
        </w:rPr>
        <w:t> </w:t>
      </w:r>
      <w:r>
        <w:rPr>
          <w:color w:val="231F20"/>
          <w:spacing w:val="-2"/>
        </w:rPr>
        <w:t>лицу</w:t>
      </w:r>
      <w:r>
        <w:rPr>
          <w:color w:val="231F20"/>
          <w:spacing w:val="-15"/>
        </w:rPr>
        <w:t> </w:t>
      </w:r>
      <w:r>
        <w:rPr>
          <w:color w:val="231F20"/>
          <w:spacing w:val="-2"/>
        </w:rPr>
        <w:t>може</w:t>
      </w:r>
      <w:r>
        <w:rPr>
          <w:color w:val="231F20"/>
          <w:spacing w:val="-14"/>
        </w:rPr>
        <w:t> </w:t>
      </w:r>
      <w:r>
        <w:rPr>
          <w:color w:val="231F20"/>
          <w:spacing w:val="-2"/>
        </w:rPr>
        <w:t>се</w:t>
      </w:r>
      <w:r>
        <w:rPr>
          <w:color w:val="231F20"/>
          <w:spacing w:val="-15"/>
        </w:rPr>
        <w:t> </w:t>
      </w:r>
      <w:r>
        <w:rPr>
          <w:color w:val="231F20"/>
          <w:spacing w:val="-2"/>
        </w:rPr>
        <w:t>прописати</w:t>
      </w:r>
      <w:r>
        <w:rPr>
          <w:color w:val="231F20"/>
          <w:spacing w:val="-14"/>
        </w:rPr>
        <w:t> </w:t>
      </w:r>
      <w:r>
        <w:rPr>
          <w:color w:val="231F20"/>
          <w:spacing w:val="-2"/>
        </w:rPr>
        <w:t>и</w:t>
      </w:r>
      <w:r>
        <w:rPr>
          <w:color w:val="231F20"/>
          <w:spacing w:val="-15"/>
        </w:rPr>
        <w:t> </w:t>
      </w:r>
      <w:r>
        <w:rPr>
          <w:color w:val="231F20"/>
          <w:spacing w:val="-2"/>
        </w:rPr>
        <w:t>казна</w:t>
      </w:r>
      <w:r>
        <w:rPr>
          <w:color w:val="231F20"/>
          <w:spacing w:val="-14"/>
        </w:rPr>
        <w:t> </w:t>
      </w:r>
      <w:r>
        <w:rPr>
          <w:color w:val="231F20"/>
          <w:spacing w:val="-2"/>
        </w:rPr>
        <w:t>затвора</w:t>
      </w:r>
      <w:r>
        <w:rPr>
          <w:color w:val="231F20"/>
          <w:spacing w:val="-15"/>
        </w:rPr>
        <w:t> </w:t>
      </w:r>
      <w:r>
        <w:rPr>
          <w:color w:val="231F20"/>
          <w:spacing w:val="-2"/>
        </w:rPr>
        <w:t>и</w:t>
      </w:r>
      <w:r>
        <w:rPr>
          <w:color w:val="231F20"/>
          <w:spacing w:val="-15"/>
        </w:rPr>
        <w:t> </w:t>
      </w:r>
      <w:r>
        <w:rPr>
          <w:color w:val="231F20"/>
          <w:spacing w:val="-2"/>
        </w:rPr>
        <w:t>новчана</w:t>
      </w:r>
      <w:r>
        <w:rPr>
          <w:color w:val="231F20"/>
          <w:spacing w:val="-14"/>
        </w:rPr>
        <w:t> </w:t>
      </w:r>
      <w:r>
        <w:rPr>
          <w:color w:val="231F20"/>
          <w:spacing w:val="-2"/>
        </w:rPr>
        <w:t>казна</w:t>
      </w:r>
      <w:r>
        <w:rPr>
          <w:color w:val="231F20"/>
          <w:spacing w:val="-15"/>
        </w:rPr>
        <w:t> </w:t>
      </w:r>
      <w:r>
        <w:rPr>
          <w:color w:val="231F20"/>
          <w:spacing w:val="-2"/>
        </w:rPr>
        <w:t>и</w:t>
      </w:r>
      <w:r>
        <w:rPr>
          <w:color w:val="231F20"/>
          <w:spacing w:val="-14"/>
        </w:rPr>
        <w:t> </w:t>
      </w:r>
      <w:r>
        <w:rPr>
          <w:color w:val="231F20"/>
          <w:spacing w:val="-2"/>
        </w:rPr>
        <w:t>обе </w:t>
      </w:r>
      <w:r>
        <w:rPr>
          <w:color w:val="231F20"/>
          <w:spacing w:val="-8"/>
        </w:rPr>
        <w:t>се</w:t>
      </w:r>
      <w:r>
        <w:rPr>
          <w:color w:val="231F20"/>
          <w:spacing w:val="-12"/>
        </w:rPr>
        <w:t> </w:t>
      </w:r>
      <w:r>
        <w:rPr>
          <w:color w:val="231F20"/>
          <w:spacing w:val="-8"/>
        </w:rPr>
        <w:t>могу</w:t>
      </w:r>
      <w:r>
        <w:rPr>
          <w:color w:val="231F20"/>
          <w:spacing w:val="-12"/>
        </w:rPr>
        <w:t> </w:t>
      </w:r>
      <w:r>
        <w:rPr>
          <w:color w:val="231F20"/>
          <w:spacing w:val="-8"/>
        </w:rPr>
        <w:t>изрећи</w:t>
      </w:r>
      <w:r>
        <w:rPr>
          <w:color w:val="231F20"/>
          <w:spacing w:val="-12"/>
        </w:rPr>
        <w:t> </w:t>
      </w:r>
      <w:r>
        <w:rPr>
          <w:color w:val="231F20"/>
          <w:spacing w:val="-8"/>
        </w:rPr>
        <w:t>заједно.</w:t>
      </w:r>
      <w:r>
        <w:rPr>
          <w:color w:val="231F20"/>
          <w:spacing w:val="-12"/>
        </w:rPr>
        <w:t> </w:t>
      </w:r>
      <w:r>
        <w:rPr>
          <w:color w:val="231F20"/>
          <w:spacing w:val="-8"/>
        </w:rPr>
        <w:t>За</w:t>
      </w:r>
      <w:r>
        <w:rPr>
          <w:color w:val="231F20"/>
          <w:spacing w:val="-12"/>
        </w:rPr>
        <w:t> </w:t>
      </w:r>
      <w:r>
        <w:rPr>
          <w:color w:val="231F20"/>
          <w:spacing w:val="-8"/>
        </w:rPr>
        <w:t>прекршај</w:t>
      </w:r>
      <w:r>
        <w:rPr>
          <w:color w:val="231F20"/>
          <w:spacing w:val="-12"/>
        </w:rPr>
        <w:t> </w:t>
      </w:r>
      <w:r>
        <w:rPr>
          <w:color w:val="231F20"/>
          <w:spacing w:val="-8"/>
        </w:rPr>
        <w:t>правног</w:t>
      </w:r>
      <w:r>
        <w:rPr>
          <w:color w:val="231F20"/>
          <w:spacing w:val="-12"/>
        </w:rPr>
        <w:t> </w:t>
      </w:r>
      <w:r>
        <w:rPr>
          <w:color w:val="231F20"/>
          <w:spacing w:val="-8"/>
        </w:rPr>
        <w:t>лица</w:t>
      </w:r>
      <w:r>
        <w:rPr>
          <w:color w:val="231F20"/>
          <w:spacing w:val="-12"/>
        </w:rPr>
        <w:t> </w:t>
      </w:r>
      <w:r>
        <w:rPr>
          <w:color w:val="231F20"/>
          <w:spacing w:val="-8"/>
        </w:rPr>
        <w:t>може</w:t>
      </w:r>
      <w:r>
        <w:rPr>
          <w:color w:val="231F20"/>
          <w:spacing w:val="-12"/>
        </w:rPr>
        <w:t> </w:t>
      </w:r>
      <w:r>
        <w:rPr>
          <w:color w:val="231F20"/>
          <w:spacing w:val="-8"/>
        </w:rPr>
        <w:t>се</w:t>
      </w:r>
      <w:r>
        <w:rPr>
          <w:color w:val="231F20"/>
          <w:spacing w:val="-12"/>
        </w:rPr>
        <w:t> </w:t>
      </w:r>
      <w:r>
        <w:rPr>
          <w:color w:val="231F20"/>
          <w:spacing w:val="-8"/>
        </w:rPr>
        <w:t>прописати </w:t>
      </w:r>
      <w:r>
        <w:rPr>
          <w:color w:val="231F20"/>
          <w:spacing w:val="-6"/>
        </w:rPr>
        <w:t>само</w:t>
      </w:r>
      <w:r>
        <w:rPr>
          <w:color w:val="231F20"/>
          <w:spacing w:val="-18"/>
        </w:rPr>
        <w:t> </w:t>
      </w:r>
      <w:r>
        <w:rPr>
          <w:color w:val="231F20"/>
          <w:spacing w:val="-6"/>
        </w:rPr>
        <w:t>новчана</w:t>
      </w:r>
      <w:r>
        <w:rPr>
          <w:color w:val="231F20"/>
          <w:spacing w:val="-16"/>
        </w:rPr>
        <w:t> </w:t>
      </w:r>
      <w:r>
        <w:rPr>
          <w:color w:val="231F20"/>
          <w:spacing w:val="-6"/>
        </w:rPr>
        <w:t>казна.</w:t>
      </w:r>
      <w:r>
        <w:rPr>
          <w:color w:val="231F20"/>
          <w:spacing w:val="-16"/>
        </w:rPr>
        <w:t> </w:t>
      </w:r>
      <w:r>
        <w:rPr>
          <w:color w:val="231F20"/>
          <w:spacing w:val="-6"/>
        </w:rPr>
        <w:t>Казна</w:t>
      </w:r>
      <w:r>
        <w:rPr>
          <w:color w:val="231F20"/>
          <w:spacing w:val="-16"/>
        </w:rPr>
        <w:t> </w:t>
      </w:r>
      <w:r>
        <w:rPr>
          <w:color w:val="231F20"/>
          <w:spacing w:val="-6"/>
        </w:rPr>
        <w:t>затвора</w:t>
      </w:r>
      <w:r>
        <w:rPr>
          <w:color w:val="231F20"/>
          <w:spacing w:val="-16"/>
        </w:rPr>
        <w:t> </w:t>
      </w:r>
      <w:r>
        <w:rPr>
          <w:color w:val="231F20"/>
          <w:spacing w:val="-6"/>
        </w:rPr>
        <w:t>може</w:t>
      </w:r>
      <w:r>
        <w:rPr>
          <w:color w:val="231F20"/>
          <w:spacing w:val="-16"/>
        </w:rPr>
        <w:t> </w:t>
      </w:r>
      <w:r>
        <w:rPr>
          <w:color w:val="231F20"/>
          <w:spacing w:val="-6"/>
        </w:rPr>
        <w:t>се</w:t>
      </w:r>
      <w:r>
        <w:rPr>
          <w:color w:val="231F20"/>
          <w:spacing w:val="-16"/>
        </w:rPr>
        <w:t> </w:t>
      </w:r>
      <w:r>
        <w:rPr>
          <w:color w:val="231F20"/>
          <w:spacing w:val="-6"/>
        </w:rPr>
        <w:t>прописати</w:t>
      </w:r>
      <w:r>
        <w:rPr>
          <w:color w:val="231F20"/>
          <w:spacing w:val="-16"/>
        </w:rPr>
        <w:t> </w:t>
      </w:r>
      <w:r>
        <w:rPr>
          <w:color w:val="231F20"/>
          <w:spacing w:val="-6"/>
        </w:rPr>
        <w:t>само</w:t>
      </w:r>
      <w:r>
        <w:rPr>
          <w:color w:val="231F20"/>
          <w:spacing w:val="-16"/>
        </w:rPr>
        <w:t> </w:t>
      </w:r>
      <w:r>
        <w:rPr>
          <w:color w:val="231F20"/>
          <w:spacing w:val="-6"/>
        </w:rPr>
        <w:t>законом. Новчана</w:t>
      </w:r>
      <w:r>
        <w:rPr>
          <w:color w:val="231F20"/>
          <w:spacing w:val="-29"/>
        </w:rPr>
        <w:t> </w:t>
      </w:r>
      <w:r>
        <w:rPr>
          <w:color w:val="231F20"/>
          <w:spacing w:val="-6"/>
        </w:rPr>
        <w:t>казна</w:t>
      </w:r>
      <w:r>
        <w:rPr>
          <w:color w:val="231F20"/>
          <w:spacing w:val="-27"/>
        </w:rPr>
        <w:t> </w:t>
      </w:r>
      <w:r>
        <w:rPr>
          <w:color w:val="231F20"/>
          <w:spacing w:val="-6"/>
        </w:rPr>
        <w:t>и</w:t>
      </w:r>
      <w:r>
        <w:rPr>
          <w:color w:val="231F20"/>
          <w:spacing w:val="-27"/>
        </w:rPr>
        <w:t> </w:t>
      </w:r>
      <w:r>
        <w:rPr>
          <w:color w:val="231F20"/>
          <w:spacing w:val="-6"/>
        </w:rPr>
        <w:t>рад</w:t>
      </w:r>
      <w:r>
        <w:rPr>
          <w:color w:val="231F20"/>
          <w:spacing w:val="-27"/>
        </w:rPr>
        <w:t> </w:t>
      </w:r>
      <w:r>
        <w:rPr>
          <w:color w:val="231F20"/>
          <w:spacing w:val="-6"/>
        </w:rPr>
        <w:t>у</w:t>
      </w:r>
      <w:r>
        <w:rPr>
          <w:color w:val="231F20"/>
          <w:spacing w:val="-27"/>
        </w:rPr>
        <w:t> </w:t>
      </w:r>
      <w:r>
        <w:rPr>
          <w:color w:val="231F20"/>
          <w:spacing w:val="-6"/>
        </w:rPr>
        <w:t>јавном</w:t>
      </w:r>
      <w:r>
        <w:rPr>
          <w:color w:val="231F20"/>
          <w:spacing w:val="-27"/>
        </w:rPr>
        <w:t> </w:t>
      </w:r>
      <w:r>
        <w:rPr>
          <w:color w:val="231F20"/>
          <w:spacing w:val="-6"/>
        </w:rPr>
        <w:t>интересу</w:t>
      </w:r>
      <w:r>
        <w:rPr>
          <w:color w:val="231F20"/>
          <w:spacing w:val="-27"/>
        </w:rPr>
        <w:t> </w:t>
      </w:r>
      <w:r>
        <w:rPr>
          <w:color w:val="231F20"/>
          <w:spacing w:val="-6"/>
        </w:rPr>
        <w:t>могу</w:t>
      </w:r>
      <w:r>
        <w:rPr>
          <w:color w:val="231F20"/>
          <w:spacing w:val="-27"/>
        </w:rPr>
        <w:t> </w:t>
      </w:r>
      <w:r>
        <w:rPr>
          <w:color w:val="231F20"/>
          <w:spacing w:val="-6"/>
        </w:rPr>
        <w:t>се</w:t>
      </w:r>
      <w:r>
        <w:rPr>
          <w:color w:val="231F20"/>
          <w:spacing w:val="-27"/>
        </w:rPr>
        <w:t> </w:t>
      </w:r>
      <w:r>
        <w:rPr>
          <w:color w:val="231F20"/>
          <w:spacing w:val="-6"/>
        </w:rPr>
        <w:t>прописати</w:t>
      </w:r>
      <w:r>
        <w:rPr>
          <w:color w:val="231F20"/>
          <w:spacing w:val="-27"/>
        </w:rPr>
        <w:t> </w:t>
      </w:r>
      <w:r>
        <w:rPr>
          <w:color w:val="231F20"/>
          <w:spacing w:val="-6"/>
        </w:rPr>
        <w:t>законом</w:t>
      </w:r>
      <w:r>
        <w:rPr>
          <w:color w:val="231F20"/>
          <w:spacing w:val="-27"/>
        </w:rPr>
        <w:t> </w:t>
      </w:r>
      <w:r>
        <w:rPr>
          <w:color w:val="231F20"/>
          <w:spacing w:val="-6"/>
        </w:rPr>
        <w:t>или </w:t>
      </w:r>
      <w:r>
        <w:rPr>
          <w:color w:val="231F20"/>
          <w:w w:val="90"/>
        </w:rPr>
        <w:t>уредбом, односно одлуком покрајинске, општинске и градске скупшти- не.</w:t>
      </w:r>
      <w:r>
        <w:rPr>
          <w:color w:val="231F20"/>
          <w:spacing w:val="-6"/>
          <w:w w:val="90"/>
        </w:rPr>
        <w:t> </w:t>
      </w:r>
      <w:r>
        <w:rPr>
          <w:color w:val="231F20"/>
          <w:w w:val="90"/>
        </w:rPr>
        <w:t>Казна</w:t>
      </w:r>
      <w:r>
        <w:rPr>
          <w:color w:val="231F20"/>
          <w:spacing w:val="-6"/>
          <w:w w:val="90"/>
        </w:rPr>
        <w:t> </w:t>
      </w:r>
      <w:r>
        <w:rPr>
          <w:color w:val="231F20"/>
          <w:w w:val="90"/>
        </w:rPr>
        <w:t>затвора</w:t>
      </w:r>
      <w:r>
        <w:rPr>
          <w:color w:val="231F20"/>
          <w:spacing w:val="-6"/>
          <w:w w:val="90"/>
        </w:rPr>
        <w:t> </w:t>
      </w:r>
      <w:r>
        <w:rPr>
          <w:color w:val="231F20"/>
          <w:w w:val="90"/>
        </w:rPr>
        <w:t>се</w:t>
      </w:r>
      <w:r>
        <w:rPr>
          <w:color w:val="231F20"/>
          <w:spacing w:val="-6"/>
          <w:w w:val="90"/>
        </w:rPr>
        <w:t> </w:t>
      </w:r>
      <w:r>
        <w:rPr>
          <w:color w:val="231F20"/>
          <w:w w:val="90"/>
        </w:rPr>
        <w:t>може</w:t>
      </w:r>
      <w:r>
        <w:rPr>
          <w:color w:val="231F20"/>
          <w:spacing w:val="-6"/>
          <w:w w:val="90"/>
        </w:rPr>
        <w:t> </w:t>
      </w:r>
      <w:r>
        <w:rPr>
          <w:color w:val="231F20"/>
          <w:w w:val="90"/>
        </w:rPr>
        <w:t>изрећи</w:t>
      </w:r>
      <w:r>
        <w:rPr>
          <w:color w:val="231F20"/>
          <w:spacing w:val="-6"/>
          <w:w w:val="90"/>
        </w:rPr>
        <w:t> </w:t>
      </w:r>
      <w:r>
        <w:rPr>
          <w:color w:val="231F20"/>
          <w:w w:val="90"/>
        </w:rPr>
        <w:t>само</w:t>
      </w:r>
      <w:r>
        <w:rPr>
          <w:color w:val="231F20"/>
          <w:spacing w:val="-6"/>
          <w:w w:val="90"/>
        </w:rPr>
        <w:t> </w:t>
      </w:r>
      <w:r>
        <w:rPr>
          <w:color w:val="231F20"/>
          <w:w w:val="90"/>
        </w:rPr>
        <w:t>као</w:t>
      </w:r>
      <w:r>
        <w:rPr>
          <w:color w:val="231F20"/>
          <w:spacing w:val="-6"/>
          <w:w w:val="90"/>
        </w:rPr>
        <w:t> </w:t>
      </w:r>
      <w:r>
        <w:rPr>
          <w:color w:val="231F20"/>
          <w:w w:val="90"/>
        </w:rPr>
        <w:t>главна</w:t>
      </w:r>
      <w:r>
        <w:rPr>
          <w:color w:val="231F20"/>
          <w:spacing w:val="-6"/>
          <w:w w:val="90"/>
        </w:rPr>
        <w:t> </w:t>
      </w:r>
      <w:r>
        <w:rPr>
          <w:color w:val="231F20"/>
          <w:w w:val="90"/>
        </w:rPr>
        <w:t>казна,</w:t>
      </w:r>
      <w:r>
        <w:rPr>
          <w:color w:val="231F20"/>
          <w:spacing w:val="-6"/>
          <w:w w:val="90"/>
        </w:rPr>
        <w:t> </w:t>
      </w:r>
      <w:r>
        <w:rPr>
          <w:color w:val="231F20"/>
          <w:w w:val="90"/>
        </w:rPr>
        <w:t>а</w:t>
      </w:r>
      <w:r>
        <w:rPr>
          <w:color w:val="231F20"/>
          <w:spacing w:val="-6"/>
          <w:w w:val="90"/>
        </w:rPr>
        <w:t> </w:t>
      </w:r>
      <w:r>
        <w:rPr>
          <w:color w:val="231F20"/>
          <w:w w:val="90"/>
        </w:rPr>
        <w:t>новчана</w:t>
      </w:r>
      <w:r>
        <w:rPr>
          <w:color w:val="231F20"/>
          <w:spacing w:val="-6"/>
          <w:w w:val="90"/>
        </w:rPr>
        <w:t> </w:t>
      </w:r>
      <w:r>
        <w:rPr>
          <w:color w:val="231F20"/>
          <w:w w:val="90"/>
        </w:rPr>
        <w:t>каз- </w:t>
      </w:r>
      <w:r>
        <w:rPr>
          <w:color w:val="231F20"/>
          <w:spacing w:val="-6"/>
        </w:rPr>
        <w:t>на</w:t>
      </w:r>
      <w:r>
        <w:rPr>
          <w:color w:val="231F20"/>
          <w:spacing w:val="-14"/>
        </w:rPr>
        <w:t> </w:t>
      </w:r>
      <w:r>
        <w:rPr>
          <w:color w:val="231F20"/>
          <w:spacing w:val="-6"/>
        </w:rPr>
        <w:t>и</w:t>
      </w:r>
      <w:r>
        <w:rPr>
          <w:color w:val="231F20"/>
          <w:spacing w:val="-14"/>
        </w:rPr>
        <w:t> </w:t>
      </w:r>
      <w:r>
        <w:rPr>
          <w:color w:val="231F20"/>
          <w:spacing w:val="-6"/>
        </w:rPr>
        <w:t>рад</w:t>
      </w:r>
      <w:r>
        <w:rPr>
          <w:color w:val="231F20"/>
          <w:spacing w:val="-14"/>
        </w:rPr>
        <w:t> </w:t>
      </w:r>
      <w:r>
        <w:rPr>
          <w:color w:val="231F20"/>
          <w:spacing w:val="-6"/>
        </w:rPr>
        <w:t>у</w:t>
      </w:r>
      <w:r>
        <w:rPr>
          <w:color w:val="231F20"/>
          <w:spacing w:val="-14"/>
        </w:rPr>
        <w:t> </w:t>
      </w:r>
      <w:r>
        <w:rPr>
          <w:color w:val="231F20"/>
          <w:spacing w:val="-6"/>
        </w:rPr>
        <w:t>јавном</w:t>
      </w:r>
      <w:r>
        <w:rPr>
          <w:color w:val="231F20"/>
          <w:spacing w:val="-14"/>
        </w:rPr>
        <w:t> </w:t>
      </w:r>
      <w:r>
        <w:rPr>
          <w:color w:val="231F20"/>
          <w:spacing w:val="-6"/>
        </w:rPr>
        <w:t>интересу</w:t>
      </w:r>
      <w:r>
        <w:rPr>
          <w:color w:val="231F20"/>
          <w:spacing w:val="-14"/>
        </w:rPr>
        <w:t> </w:t>
      </w:r>
      <w:r>
        <w:rPr>
          <w:color w:val="231F20"/>
          <w:spacing w:val="-6"/>
        </w:rPr>
        <w:t>и</w:t>
      </w:r>
      <w:r>
        <w:rPr>
          <w:color w:val="231F20"/>
          <w:spacing w:val="-14"/>
        </w:rPr>
        <w:t> </w:t>
      </w:r>
      <w:r>
        <w:rPr>
          <w:color w:val="231F20"/>
          <w:spacing w:val="-6"/>
        </w:rPr>
        <w:t>као</w:t>
      </w:r>
      <w:r>
        <w:rPr>
          <w:color w:val="231F20"/>
          <w:spacing w:val="-14"/>
        </w:rPr>
        <w:t> </w:t>
      </w:r>
      <w:r>
        <w:rPr>
          <w:color w:val="231F20"/>
          <w:spacing w:val="-6"/>
        </w:rPr>
        <w:t>главна</w:t>
      </w:r>
      <w:r>
        <w:rPr>
          <w:color w:val="231F20"/>
          <w:spacing w:val="-14"/>
        </w:rPr>
        <w:t> </w:t>
      </w:r>
      <w:r>
        <w:rPr>
          <w:color w:val="231F20"/>
          <w:spacing w:val="-6"/>
        </w:rPr>
        <w:t>и</w:t>
      </w:r>
      <w:r>
        <w:rPr>
          <w:color w:val="231F20"/>
          <w:spacing w:val="-14"/>
        </w:rPr>
        <w:t> </w:t>
      </w:r>
      <w:r>
        <w:rPr>
          <w:color w:val="231F20"/>
          <w:spacing w:val="-6"/>
        </w:rPr>
        <w:t>као</w:t>
      </w:r>
      <w:r>
        <w:rPr>
          <w:color w:val="231F20"/>
          <w:spacing w:val="-14"/>
        </w:rPr>
        <w:t> </w:t>
      </w:r>
      <w:r>
        <w:rPr>
          <w:color w:val="231F20"/>
          <w:spacing w:val="-6"/>
        </w:rPr>
        <w:t>споредна</w:t>
      </w:r>
      <w:r>
        <w:rPr>
          <w:color w:val="231F20"/>
          <w:spacing w:val="-14"/>
        </w:rPr>
        <w:t> </w:t>
      </w:r>
      <w:r>
        <w:rPr>
          <w:color w:val="231F20"/>
          <w:spacing w:val="-6"/>
        </w:rPr>
        <w:t>казна.</w:t>
      </w:r>
      <w:r>
        <w:rPr>
          <w:color w:val="231F20"/>
          <w:spacing w:val="-14"/>
        </w:rPr>
        <w:t> </w:t>
      </w:r>
      <w:r>
        <w:rPr>
          <w:color w:val="231F20"/>
          <w:spacing w:val="-6"/>
        </w:rPr>
        <w:t>Ако</w:t>
      </w:r>
      <w:r>
        <w:rPr>
          <w:color w:val="231F20"/>
          <w:spacing w:val="-14"/>
        </w:rPr>
        <w:t> </w:t>
      </w:r>
      <w:r>
        <w:rPr>
          <w:color w:val="231F20"/>
          <w:spacing w:val="-6"/>
        </w:rPr>
        <w:t>су </w:t>
      </w:r>
      <w:r>
        <w:rPr>
          <w:color w:val="231F20"/>
          <w:spacing w:val="-8"/>
        </w:rPr>
        <w:t>новчана</w:t>
      </w:r>
      <w:r>
        <w:rPr>
          <w:color w:val="231F20"/>
          <w:spacing w:val="-17"/>
        </w:rPr>
        <w:t> </w:t>
      </w:r>
      <w:r>
        <w:rPr>
          <w:color w:val="231F20"/>
          <w:spacing w:val="-8"/>
        </w:rPr>
        <w:t>казна</w:t>
      </w:r>
      <w:r>
        <w:rPr>
          <w:color w:val="231F20"/>
          <w:spacing w:val="-17"/>
        </w:rPr>
        <w:t> </w:t>
      </w:r>
      <w:r>
        <w:rPr>
          <w:color w:val="231F20"/>
          <w:spacing w:val="-8"/>
        </w:rPr>
        <w:t>и</w:t>
      </w:r>
      <w:r>
        <w:rPr>
          <w:color w:val="231F20"/>
          <w:spacing w:val="-17"/>
        </w:rPr>
        <w:t> </w:t>
      </w:r>
      <w:r>
        <w:rPr>
          <w:color w:val="231F20"/>
          <w:spacing w:val="-8"/>
        </w:rPr>
        <w:t>казна</w:t>
      </w:r>
      <w:r>
        <w:rPr>
          <w:color w:val="231F20"/>
          <w:spacing w:val="-17"/>
        </w:rPr>
        <w:t> </w:t>
      </w:r>
      <w:r>
        <w:rPr>
          <w:color w:val="231F20"/>
          <w:spacing w:val="-8"/>
        </w:rPr>
        <w:t>затвора</w:t>
      </w:r>
      <w:r>
        <w:rPr>
          <w:color w:val="231F20"/>
          <w:spacing w:val="-17"/>
        </w:rPr>
        <w:t> </w:t>
      </w:r>
      <w:r>
        <w:rPr>
          <w:color w:val="231F20"/>
          <w:spacing w:val="-8"/>
        </w:rPr>
        <w:t>прописане</w:t>
      </w:r>
      <w:r>
        <w:rPr>
          <w:color w:val="231F20"/>
          <w:spacing w:val="-17"/>
        </w:rPr>
        <w:t> </w:t>
      </w:r>
      <w:r>
        <w:rPr>
          <w:color w:val="231F20"/>
          <w:spacing w:val="-8"/>
        </w:rPr>
        <w:t>алтернативно,</w:t>
      </w:r>
      <w:r>
        <w:rPr>
          <w:color w:val="231F20"/>
          <w:spacing w:val="-17"/>
        </w:rPr>
        <w:t> </w:t>
      </w:r>
      <w:r>
        <w:rPr>
          <w:color w:val="231F20"/>
          <w:spacing w:val="-8"/>
        </w:rPr>
        <w:t>казна</w:t>
      </w:r>
      <w:r>
        <w:rPr>
          <w:color w:val="231F20"/>
          <w:spacing w:val="-17"/>
        </w:rPr>
        <w:t> </w:t>
      </w:r>
      <w:r>
        <w:rPr>
          <w:color w:val="231F20"/>
          <w:spacing w:val="-8"/>
        </w:rPr>
        <w:t>затвора се</w:t>
      </w:r>
      <w:r>
        <w:rPr>
          <w:color w:val="231F20"/>
          <w:spacing w:val="-12"/>
        </w:rPr>
        <w:t> </w:t>
      </w:r>
      <w:r>
        <w:rPr>
          <w:color w:val="231F20"/>
          <w:spacing w:val="-8"/>
        </w:rPr>
        <w:t>изриче</w:t>
      </w:r>
      <w:r>
        <w:rPr>
          <w:color w:val="231F20"/>
          <w:spacing w:val="-12"/>
        </w:rPr>
        <w:t> </w:t>
      </w:r>
      <w:r>
        <w:rPr>
          <w:color w:val="231F20"/>
          <w:spacing w:val="-8"/>
        </w:rPr>
        <w:t>само</w:t>
      </w:r>
      <w:r>
        <w:rPr>
          <w:color w:val="231F20"/>
          <w:spacing w:val="-12"/>
        </w:rPr>
        <w:t> </w:t>
      </w:r>
      <w:r>
        <w:rPr>
          <w:color w:val="231F20"/>
          <w:spacing w:val="-8"/>
        </w:rPr>
        <w:t>за</w:t>
      </w:r>
      <w:r>
        <w:rPr>
          <w:color w:val="231F20"/>
          <w:spacing w:val="-12"/>
        </w:rPr>
        <w:t> </w:t>
      </w:r>
      <w:r>
        <w:rPr>
          <w:color w:val="231F20"/>
          <w:spacing w:val="-8"/>
        </w:rPr>
        <w:t>прекршај</w:t>
      </w:r>
      <w:r>
        <w:rPr>
          <w:color w:val="231F20"/>
          <w:spacing w:val="-12"/>
        </w:rPr>
        <w:t> </w:t>
      </w:r>
      <w:r>
        <w:rPr>
          <w:color w:val="231F20"/>
          <w:spacing w:val="-8"/>
        </w:rPr>
        <w:t>којим</w:t>
      </w:r>
      <w:r>
        <w:rPr>
          <w:color w:val="231F20"/>
          <w:spacing w:val="-12"/>
        </w:rPr>
        <w:t> </w:t>
      </w:r>
      <w:r>
        <w:rPr>
          <w:color w:val="231F20"/>
          <w:spacing w:val="-8"/>
        </w:rPr>
        <w:t>су</w:t>
      </w:r>
      <w:r>
        <w:rPr>
          <w:color w:val="231F20"/>
          <w:spacing w:val="-12"/>
        </w:rPr>
        <w:t> </w:t>
      </w:r>
      <w:r>
        <w:rPr>
          <w:color w:val="231F20"/>
          <w:spacing w:val="-8"/>
        </w:rPr>
        <w:t>биле</w:t>
      </w:r>
      <w:r>
        <w:rPr>
          <w:color w:val="231F20"/>
          <w:spacing w:val="-12"/>
        </w:rPr>
        <w:t> </w:t>
      </w:r>
      <w:r>
        <w:rPr>
          <w:color w:val="231F20"/>
          <w:spacing w:val="-8"/>
        </w:rPr>
        <w:t>проузроковане</w:t>
      </w:r>
      <w:r>
        <w:rPr>
          <w:color w:val="231F20"/>
          <w:spacing w:val="-12"/>
        </w:rPr>
        <w:t> </w:t>
      </w:r>
      <w:r>
        <w:rPr>
          <w:color w:val="231F20"/>
          <w:spacing w:val="-8"/>
        </w:rPr>
        <w:t>теже</w:t>
      </w:r>
      <w:r>
        <w:rPr>
          <w:color w:val="231F20"/>
          <w:spacing w:val="-12"/>
        </w:rPr>
        <w:t> </w:t>
      </w:r>
      <w:r>
        <w:rPr>
          <w:color w:val="231F20"/>
          <w:spacing w:val="-8"/>
        </w:rPr>
        <w:t>после- дице.</w:t>
      </w:r>
      <w:r>
        <w:rPr>
          <w:color w:val="231F20"/>
          <w:spacing w:val="-20"/>
        </w:rPr>
        <w:t> </w:t>
      </w:r>
      <w:r>
        <w:rPr>
          <w:color w:val="231F20"/>
          <w:spacing w:val="-8"/>
        </w:rPr>
        <w:t>или</w:t>
      </w:r>
      <w:r>
        <w:rPr>
          <w:color w:val="231F20"/>
          <w:spacing w:val="-20"/>
        </w:rPr>
        <w:t> </w:t>
      </w:r>
      <w:r>
        <w:rPr>
          <w:color w:val="231F20"/>
          <w:spacing w:val="-8"/>
        </w:rPr>
        <w:t>за</w:t>
      </w:r>
      <w:r>
        <w:rPr>
          <w:color w:val="231F20"/>
          <w:spacing w:val="-20"/>
        </w:rPr>
        <w:t> </w:t>
      </w:r>
      <w:r>
        <w:rPr>
          <w:color w:val="231F20"/>
          <w:spacing w:val="-8"/>
        </w:rPr>
        <w:t>прекршаје</w:t>
      </w:r>
      <w:r>
        <w:rPr>
          <w:color w:val="231F20"/>
          <w:spacing w:val="-20"/>
        </w:rPr>
        <w:t> </w:t>
      </w:r>
      <w:r>
        <w:rPr>
          <w:color w:val="231F20"/>
          <w:spacing w:val="-8"/>
        </w:rPr>
        <w:t>који</w:t>
      </w:r>
      <w:r>
        <w:rPr>
          <w:color w:val="231F20"/>
          <w:spacing w:val="-20"/>
        </w:rPr>
        <w:t> </w:t>
      </w:r>
      <w:r>
        <w:rPr>
          <w:color w:val="231F20"/>
          <w:spacing w:val="-8"/>
        </w:rPr>
        <w:t>указују</w:t>
      </w:r>
      <w:r>
        <w:rPr>
          <w:color w:val="231F20"/>
          <w:spacing w:val="-20"/>
        </w:rPr>
        <w:t> </w:t>
      </w:r>
      <w:r>
        <w:rPr>
          <w:color w:val="231F20"/>
          <w:spacing w:val="-8"/>
        </w:rPr>
        <w:t>на</w:t>
      </w:r>
      <w:r>
        <w:rPr>
          <w:color w:val="231F20"/>
          <w:spacing w:val="-20"/>
        </w:rPr>
        <w:t> </w:t>
      </w:r>
      <w:r>
        <w:rPr>
          <w:color w:val="231F20"/>
          <w:spacing w:val="-8"/>
        </w:rPr>
        <w:t>већи</w:t>
      </w:r>
      <w:r>
        <w:rPr>
          <w:color w:val="231F20"/>
          <w:spacing w:val="-20"/>
        </w:rPr>
        <w:t> </w:t>
      </w:r>
      <w:r>
        <w:rPr>
          <w:color w:val="231F20"/>
          <w:spacing w:val="-8"/>
        </w:rPr>
        <w:t>степен</w:t>
      </w:r>
      <w:r>
        <w:rPr>
          <w:color w:val="231F20"/>
          <w:spacing w:val="-20"/>
        </w:rPr>
        <w:t> </w:t>
      </w:r>
      <w:r>
        <w:rPr>
          <w:color w:val="231F20"/>
          <w:spacing w:val="-8"/>
        </w:rPr>
        <w:t>кривице</w:t>
      </w:r>
      <w:r>
        <w:rPr>
          <w:color w:val="231F20"/>
          <w:spacing w:val="-20"/>
        </w:rPr>
        <w:t> </w:t>
      </w:r>
      <w:r>
        <w:rPr>
          <w:color w:val="231F20"/>
          <w:spacing w:val="-8"/>
        </w:rPr>
        <w:t>учиниоца. </w:t>
      </w:r>
      <w:r>
        <w:rPr>
          <w:color w:val="231F20"/>
          <w:spacing w:val="-6"/>
        </w:rPr>
        <w:t>Од</w:t>
      </w:r>
      <w:r>
        <w:rPr>
          <w:color w:val="231F20"/>
          <w:spacing w:val="-16"/>
        </w:rPr>
        <w:t> </w:t>
      </w:r>
      <w:r>
        <w:rPr>
          <w:color w:val="231F20"/>
          <w:spacing w:val="-6"/>
        </w:rPr>
        <w:t>наведених</w:t>
      </w:r>
      <w:r>
        <w:rPr>
          <w:color w:val="231F20"/>
          <w:spacing w:val="-16"/>
        </w:rPr>
        <w:t> </w:t>
      </w:r>
      <w:r>
        <w:rPr>
          <w:color w:val="231F20"/>
          <w:spacing w:val="-6"/>
        </w:rPr>
        <w:t>врста</w:t>
      </w:r>
      <w:r>
        <w:rPr>
          <w:color w:val="231F20"/>
          <w:spacing w:val="-16"/>
        </w:rPr>
        <w:t> </w:t>
      </w:r>
      <w:r>
        <w:rPr>
          <w:color w:val="231F20"/>
          <w:spacing w:val="-6"/>
        </w:rPr>
        <w:t>прекршајних</w:t>
      </w:r>
      <w:r>
        <w:rPr>
          <w:color w:val="231F20"/>
          <w:spacing w:val="-16"/>
        </w:rPr>
        <w:t> </w:t>
      </w:r>
      <w:r>
        <w:rPr>
          <w:color w:val="231F20"/>
          <w:spacing w:val="-6"/>
        </w:rPr>
        <w:t>санкција</w:t>
      </w:r>
      <w:r>
        <w:rPr>
          <w:color w:val="231F20"/>
          <w:spacing w:val="-16"/>
        </w:rPr>
        <w:t> </w:t>
      </w:r>
      <w:r>
        <w:rPr>
          <w:color w:val="231F20"/>
          <w:spacing w:val="-6"/>
        </w:rPr>
        <w:t>суштински</w:t>
      </w:r>
      <w:r>
        <w:rPr>
          <w:color w:val="231F20"/>
          <w:spacing w:val="-16"/>
        </w:rPr>
        <w:t> </w:t>
      </w:r>
      <w:r>
        <w:rPr>
          <w:color w:val="231F20"/>
          <w:spacing w:val="-6"/>
        </w:rPr>
        <w:t>се</w:t>
      </w:r>
      <w:r>
        <w:rPr>
          <w:color w:val="231F20"/>
          <w:spacing w:val="-16"/>
        </w:rPr>
        <w:t> </w:t>
      </w:r>
      <w:r>
        <w:rPr>
          <w:color w:val="231F20"/>
          <w:spacing w:val="-6"/>
        </w:rPr>
        <w:t>разликују </w:t>
      </w:r>
      <w:r>
        <w:rPr>
          <w:color w:val="231F20"/>
          <w:spacing w:val="-8"/>
        </w:rPr>
        <w:t>врсте</w:t>
      </w:r>
      <w:r>
        <w:rPr>
          <w:color w:val="231F20"/>
          <w:spacing w:val="-17"/>
        </w:rPr>
        <w:t> </w:t>
      </w:r>
      <w:r>
        <w:rPr>
          <w:color w:val="231F20"/>
          <w:spacing w:val="-8"/>
        </w:rPr>
        <w:t>прекршајних</w:t>
      </w:r>
      <w:r>
        <w:rPr>
          <w:color w:val="231F20"/>
          <w:spacing w:val="-17"/>
        </w:rPr>
        <w:t> </w:t>
      </w:r>
      <w:r>
        <w:rPr>
          <w:color w:val="231F20"/>
          <w:spacing w:val="-8"/>
        </w:rPr>
        <w:t>санкција</w:t>
      </w:r>
      <w:r>
        <w:rPr>
          <w:color w:val="231F20"/>
          <w:spacing w:val="-17"/>
        </w:rPr>
        <w:t> </w:t>
      </w:r>
      <w:r>
        <w:rPr>
          <w:color w:val="231F20"/>
          <w:spacing w:val="-8"/>
        </w:rPr>
        <w:t>према</w:t>
      </w:r>
      <w:r>
        <w:rPr>
          <w:color w:val="231F20"/>
          <w:spacing w:val="-17"/>
        </w:rPr>
        <w:t> </w:t>
      </w:r>
      <w:r>
        <w:rPr>
          <w:color w:val="231F20"/>
          <w:spacing w:val="-8"/>
        </w:rPr>
        <w:t>малолетницима.</w:t>
      </w:r>
      <w:r>
        <w:rPr>
          <w:color w:val="231F20"/>
          <w:spacing w:val="-17"/>
        </w:rPr>
        <w:t> </w:t>
      </w:r>
      <w:r>
        <w:rPr>
          <w:color w:val="231F20"/>
          <w:spacing w:val="-8"/>
        </w:rPr>
        <w:t>Малолетнику</w:t>
      </w:r>
      <w:r>
        <w:rPr>
          <w:color w:val="231F20"/>
          <w:spacing w:val="-17"/>
        </w:rPr>
        <w:t> </w:t>
      </w:r>
      <w:r>
        <w:rPr>
          <w:color w:val="231F20"/>
          <w:spacing w:val="-8"/>
        </w:rPr>
        <w:t>који </w:t>
      </w:r>
      <w:r>
        <w:rPr>
          <w:color w:val="231F20"/>
          <w:spacing w:val="-6"/>
        </w:rPr>
        <w:t>је</w:t>
      </w:r>
      <w:r>
        <w:rPr>
          <w:color w:val="231F20"/>
          <w:spacing w:val="-28"/>
        </w:rPr>
        <w:t> </w:t>
      </w:r>
      <w:r>
        <w:rPr>
          <w:color w:val="231F20"/>
          <w:spacing w:val="-6"/>
        </w:rPr>
        <w:t>у</w:t>
      </w:r>
      <w:r>
        <w:rPr>
          <w:color w:val="231F20"/>
          <w:spacing w:val="-26"/>
        </w:rPr>
        <w:t> </w:t>
      </w:r>
      <w:r>
        <w:rPr>
          <w:color w:val="231F20"/>
          <w:spacing w:val="-6"/>
        </w:rPr>
        <w:t>време</w:t>
      </w:r>
      <w:r>
        <w:rPr>
          <w:color w:val="231F20"/>
          <w:spacing w:val="-26"/>
        </w:rPr>
        <w:t> </w:t>
      </w:r>
      <w:r>
        <w:rPr>
          <w:color w:val="231F20"/>
          <w:spacing w:val="-6"/>
        </w:rPr>
        <w:t>извршења</w:t>
      </w:r>
      <w:r>
        <w:rPr>
          <w:color w:val="231F20"/>
          <w:spacing w:val="-26"/>
        </w:rPr>
        <w:t> </w:t>
      </w:r>
      <w:r>
        <w:rPr>
          <w:color w:val="231F20"/>
          <w:spacing w:val="-6"/>
        </w:rPr>
        <w:t>прекршаја</w:t>
      </w:r>
      <w:r>
        <w:rPr>
          <w:color w:val="231F20"/>
          <w:spacing w:val="-26"/>
        </w:rPr>
        <w:t> </w:t>
      </w:r>
      <w:r>
        <w:rPr>
          <w:color w:val="231F20"/>
          <w:spacing w:val="-6"/>
        </w:rPr>
        <w:t>навршио</w:t>
      </w:r>
      <w:r>
        <w:rPr>
          <w:color w:val="231F20"/>
          <w:spacing w:val="-26"/>
        </w:rPr>
        <w:t> </w:t>
      </w:r>
      <w:r>
        <w:rPr>
          <w:color w:val="231F20"/>
          <w:spacing w:val="-6"/>
        </w:rPr>
        <w:t>14,</w:t>
      </w:r>
      <w:r>
        <w:rPr>
          <w:color w:val="231F20"/>
          <w:spacing w:val="-26"/>
        </w:rPr>
        <w:t> </w:t>
      </w:r>
      <w:r>
        <w:rPr>
          <w:color w:val="231F20"/>
          <w:spacing w:val="-6"/>
        </w:rPr>
        <w:t>а</w:t>
      </w:r>
      <w:r>
        <w:rPr>
          <w:color w:val="231F20"/>
          <w:spacing w:val="-26"/>
        </w:rPr>
        <w:t> </w:t>
      </w:r>
      <w:r>
        <w:rPr>
          <w:color w:val="231F20"/>
          <w:spacing w:val="-6"/>
        </w:rPr>
        <w:t>није</w:t>
      </w:r>
      <w:r>
        <w:rPr>
          <w:color w:val="231F20"/>
          <w:spacing w:val="-26"/>
        </w:rPr>
        <w:t> </w:t>
      </w:r>
      <w:r>
        <w:rPr>
          <w:color w:val="231F20"/>
          <w:spacing w:val="-6"/>
        </w:rPr>
        <w:t>навршио</w:t>
      </w:r>
      <w:r>
        <w:rPr>
          <w:color w:val="231F20"/>
          <w:spacing w:val="-26"/>
        </w:rPr>
        <w:t> </w:t>
      </w:r>
      <w:r>
        <w:rPr>
          <w:color w:val="231F20"/>
          <w:spacing w:val="-6"/>
        </w:rPr>
        <w:t>16</w:t>
      </w:r>
      <w:r>
        <w:rPr>
          <w:color w:val="231F20"/>
          <w:spacing w:val="-26"/>
        </w:rPr>
        <w:t> </w:t>
      </w:r>
      <w:r>
        <w:rPr>
          <w:color w:val="231F20"/>
          <w:spacing w:val="-6"/>
        </w:rPr>
        <w:t>година </w:t>
      </w:r>
      <w:r>
        <w:rPr>
          <w:color w:val="231F20"/>
          <w:w w:val="90"/>
        </w:rPr>
        <w:t>(млађи малолетник) могу се изрећи само васпитне мере. Малолетнику </w:t>
      </w:r>
      <w:r>
        <w:rPr>
          <w:color w:val="231F20"/>
          <w:spacing w:val="-6"/>
        </w:rPr>
        <w:t>који</w:t>
      </w:r>
      <w:r>
        <w:rPr>
          <w:color w:val="231F20"/>
          <w:spacing w:val="-17"/>
        </w:rPr>
        <w:t> </w:t>
      </w:r>
      <w:r>
        <w:rPr>
          <w:color w:val="231F20"/>
          <w:spacing w:val="-6"/>
        </w:rPr>
        <w:t>је</w:t>
      </w:r>
      <w:r>
        <w:rPr>
          <w:color w:val="231F20"/>
          <w:spacing w:val="-15"/>
        </w:rPr>
        <w:t> </w:t>
      </w:r>
      <w:r>
        <w:rPr>
          <w:color w:val="231F20"/>
          <w:spacing w:val="-6"/>
        </w:rPr>
        <w:t>у</w:t>
      </w:r>
      <w:r>
        <w:rPr>
          <w:color w:val="231F20"/>
          <w:spacing w:val="-15"/>
        </w:rPr>
        <w:t> </w:t>
      </w:r>
      <w:r>
        <w:rPr>
          <w:color w:val="231F20"/>
          <w:spacing w:val="-6"/>
        </w:rPr>
        <w:t>време</w:t>
      </w:r>
      <w:r>
        <w:rPr>
          <w:color w:val="231F20"/>
          <w:spacing w:val="-15"/>
        </w:rPr>
        <w:t> </w:t>
      </w:r>
      <w:r>
        <w:rPr>
          <w:color w:val="231F20"/>
          <w:spacing w:val="-6"/>
        </w:rPr>
        <w:t>извршења</w:t>
      </w:r>
      <w:r>
        <w:rPr>
          <w:color w:val="231F20"/>
          <w:spacing w:val="-15"/>
        </w:rPr>
        <w:t> </w:t>
      </w:r>
      <w:r>
        <w:rPr>
          <w:color w:val="231F20"/>
          <w:spacing w:val="-6"/>
        </w:rPr>
        <w:t>прекршаја</w:t>
      </w:r>
      <w:r>
        <w:rPr>
          <w:color w:val="231F20"/>
          <w:spacing w:val="-15"/>
        </w:rPr>
        <w:t> </w:t>
      </w:r>
      <w:r>
        <w:rPr>
          <w:color w:val="231F20"/>
          <w:spacing w:val="-6"/>
        </w:rPr>
        <w:t>навршио</w:t>
      </w:r>
      <w:r>
        <w:rPr>
          <w:color w:val="231F20"/>
          <w:spacing w:val="-15"/>
        </w:rPr>
        <w:t> </w:t>
      </w:r>
      <w:r>
        <w:rPr>
          <w:color w:val="231F20"/>
          <w:spacing w:val="-6"/>
        </w:rPr>
        <w:t>16</w:t>
      </w:r>
      <w:r>
        <w:rPr>
          <w:color w:val="231F20"/>
          <w:spacing w:val="-15"/>
        </w:rPr>
        <w:t> </w:t>
      </w:r>
      <w:r>
        <w:rPr>
          <w:color w:val="231F20"/>
          <w:spacing w:val="-6"/>
        </w:rPr>
        <w:t>година,</w:t>
      </w:r>
      <w:r>
        <w:rPr>
          <w:color w:val="231F20"/>
          <w:spacing w:val="-15"/>
        </w:rPr>
        <w:t> </w:t>
      </w:r>
      <w:r>
        <w:rPr>
          <w:color w:val="231F20"/>
          <w:spacing w:val="-6"/>
        </w:rPr>
        <w:t>а</w:t>
      </w:r>
      <w:r>
        <w:rPr>
          <w:color w:val="231F20"/>
          <w:spacing w:val="-15"/>
        </w:rPr>
        <w:t> </w:t>
      </w:r>
      <w:r>
        <w:rPr>
          <w:color w:val="231F20"/>
          <w:spacing w:val="-6"/>
        </w:rPr>
        <w:t>није</w:t>
      </w:r>
      <w:r>
        <w:rPr>
          <w:color w:val="231F20"/>
          <w:spacing w:val="-15"/>
        </w:rPr>
        <w:t> </w:t>
      </w:r>
      <w:r>
        <w:rPr>
          <w:color w:val="231F20"/>
          <w:spacing w:val="-6"/>
        </w:rPr>
        <w:t>навр- </w:t>
      </w:r>
      <w:r>
        <w:rPr>
          <w:color w:val="231F20"/>
          <w:spacing w:val="-4"/>
        </w:rPr>
        <w:t>шио</w:t>
      </w:r>
      <w:r>
        <w:rPr>
          <w:color w:val="231F20"/>
          <w:spacing w:val="-13"/>
        </w:rPr>
        <w:t> </w:t>
      </w:r>
      <w:r>
        <w:rPr>
          <w:color w:val="231F20"/>
          <w:spacing w:val="-4"/>
        </w:rPr>
        <w:t>18</w:t>
      </w:r>
      <w:r>
        <w:rPr>
          <w:color w:val="231F20"/>
          <w:spacing w:val="-13"/>
        </w:rPr>
        <w:t> </w:t>
      </w:r>
      <w:r>
        <w:rPr>
          <w:color w:val="231F20"/>
          <w:spacing w:val="-4"/>
        </w:rPr>
        <w:t>година</w:t>
      </w:r>
      <w:r>
        <w:rPr>
          <w:color w:val="231F20"/>
          <w:spacing w:val="-12"/>
        </w:rPr>
        <w:t> </w:t>
      </w:r>
      <w:r>
        <w:rPr>
          <w:color w:val="231F20"/>
          <w:spacing w:val="-4"/>
        </w:rPr>
        <w:t>(старији</w:t>
      </w:r>
      <w:r>
        <w:rPr>
          <w:color w:val="231F20"/>
          <w:spacing w:val="-13"/>
        </w:rPr>
        <w:t> </w:t>
      </w:r>
      <w:r>
        <w:rPr>
          <w:color w:val="231F20"/>
          <w:spacing w:val="-4"/>
        </w:rPr>
        <w:t>малолетник)</w:t>
      </w:r>
      <w:r>
        <w:rPr>
          <w:color w:val="231F20"/>
          <w:spacing w:val="-12"/>
        </w:rPr>
        <w:t> </w:t>
      </w:r>
      <w:r>
        <w:rPr>
          <w:color w:val="231F20"/>
          <w:spacing w:val="-4"/>
        </w:rPr>
        <w:t>могу</w:t>
      </w:r>
      <w:r>
        <w:rPr>
          <w:color w:val="231F20"/>
          <w:spacing w:val="-13"/>
        </w:rPr>
        <w:t> </w:t>
      </w:r>
      <w:r>
        <w:rPr>
          <w:color w:val="231F20"/>
          <w:spacing w:val="-4"/>
        </w:rPr>
        <w:t>се</w:t>
      </w:r>
      <w:r>
        <w:rPr>
          <w:color w:val="231F20"/>
          <w:spacing w:val="-12"/>
        </w:rPr>
        <w:t> </w:t>
      </w:r>
      <w:r>
        <w:rPr>
          <w:color w:val="231F20"/>
          <w:spacing w:val="-4"/>
        </w:rPr>
        <w:t>изрећи</w:t>
      </w:r>
      <w:r>
        <w:rPr>
          <w:color w:val="231F20"/>
          <w:spacing w:val="-13"/>
        </w:rPr>
        <w:t> </w:t>
      </w:r>
      <w:r>
        <w:rPr>
          <w:color w:val="231F20"/>
          <w:spacing w:val="-4"/>
        </w:rPr>
        <w:t>казнени</w:t>
      </w:r>
      <w:r>
        <w:rPr>
          <w:color w:val="231F20"/>
          <w:spacing w:val="-13"/>
        </w:rPr>
        <w:t> </w:t>
      </w:r>
      <w:r>
        <w:rPr>
          <w:color w:val="231F20"/>
          <w:spacing w:val="-4"/>
        </w:rPr>
        <w:t>поени, </w:t>
      </w:r>
      <w:r>
        <w:rPr>
          <w:color w:val="231F20"/>
          <w:w w:val="90"/>
        </w:rPr>
        <w:t>васпитна мера или казна. Ако је због природе прекршаја то неопходно, </w:t>
      </w:r>
      <w:r>
        <w:rPr>
          <w:color w:val="231F20"/>
          <w:spacing w:val="-8"/>
        </w:rPr>
        <w:t>заштитна</w:t>
      </w:r>
      <w:r>
        <w:rPr>
          <w:color w:val="231F20"/>
          <w:spacing w:val="-22"/>
        </w:rPr>
        <w:t> </w:t>
      </w:r>
      <w:r>
        <w:rPr>
          <w:color w:val="231F20"/>
          <w:spacing w:val="-8"/>
        </w:rPr>
        <w:t>мера</w:t>
      </w:r>
      <w:r>
        <w:rPr>
          <w:color w:val="231F20"/>
          <w:spacing w:val="-22"/>
        </w:rPr>
        <w:t> </w:t>
      </w:r>
      <w:r>
        <w:rPr>
          <w:color w:val="231F20"/>
          <w:spacing w:val="-8"/>
        </w:rPr>
        <w:t>се</w:t>
      </w:r>
      <w:r>
        <w:rPr>
          <w:color w:val="231F20"/>
          <w:spacing w:val="-22"/>
        </w:rPr>
        <w:t> </w:t>
      </w:r>
      <w:r>
        <w:rPr>
          <w:color w:val="231F20"/>
          <w:spacing w:val="-8"/>
        </w:rPr>
        <w:t>може</w:t>
      </w:r>
      <w:r>
        <w:rPr>
          <w:color w:val="231F20"/>
          <w:spacing w:val="-23"/>
        </w:rPr>
        <w:t> </w:t>
      </w:r>
      <w:r>
        <w:rPr>
          <w:color w:val="231F20"/>
          <w:spacing w:val="-8"/>
        </w:rPr>
        <w:t>изрећи</w:t>
      </w:r>
      <w:r>
        <w:rPr>
          <w:color w:val="231F20"/>
          <w:spacing w:val="-22"/>
        </w:rPr>
        <w:t> </w:t>
      </w:r>
      <w:r>
        <w:rPr>
          <w:color w:val="231F20"/>
          <w:spacing w:val="-8"/>
        </w:rPr>
        <w:t>малолетнику</w:t>
      </w:r>
      <w:r>
        <w:rPr>
          <w:color w:val="231F20"/>
          <w:spacing w:val="-22"/>
        </w:rPr>
        <w:t> </w:t>
      </w:r>
      <w:r>
        <w:rPr>
          <w:color w:val="231F20"/>
          <w:spacing w:val="-8"/>
        </w:rPr>
        <w:t>уз</w:t>
      </w:r>
      <w:r>
        <w:rPr>
          <w:color w:val="231F20"/>
          <w:spacing w:val="-22"/>
        </w:rPr>
        <w:t> </w:t>
      </w:r>
      <w:r>
        <w:rPr>
          <w:color w:val="231F20"/>
          <w:spacing w:val="-8"/>
        </w:rPr>
        <w:t>васпитну</w:t>
      </w:r>
      <w:r>
        <w:rPr>
          <w:color w:val="231F20"/>
          <w:spacing w:val="-23"/>
        </w:rPr>
        <w:t> </w:t>
      </w:r>
      <w:r>
        <w:rPr>
          <w:color w:val="231F20"/>
          <w:spacing w:val="-8"/>
        </w:rPr>
        <w:t>меру</w:t>
      </w:r>
      <w:r>
        <w:rPr>
          <w:color w:val="231F20"/>
          <w:spacing w:val="-22"/>
        </w:rPr>
        <w:t> </w:t>
      </w:r>
      <w:r>
        <w:rPr>
          <w:color w:val="231F20"/>
          <w:spacing w:val="-8"/>
        </w:rPr>
        <w:t>или</w:t>
      </w:r>
      <w:r>
        <w:rPr>
          <w:color w:val="231F20"/>
          <w:spacing w:val="-22"/>
        </w:rPr>
        <w:t> </w:t>
      </w:r>
      <w:r>
        <w:rPr>
          <w:color w:val="231F20"/>
          <w:spacing w:val="-8"/>
        </w:rPr>
        <w:t>каз- </w:t>
      </w:r>
      <w:r>
        <w:rPr>
          <w:color w:val="231F20"/>
          <w:w w:val="90"/>
        </w:rPr>
        <w:t>ну.</w:t>
      </w:r>
      <w:r>
        <w:rPr>
          <w:color w:val="231F20"/>
          <w:spacing w:val="1"/>
        </w:rPr>
        <w:t> </w:t>
      </w:r>
      <w:r>
        <w:rPr>
          <w:color w:val="231F20"/>
          <w:w w:val="90"/>
        </w:rPr>
        <w:t>Само</w:t>
      </w:r>
      <w:r>
        <w:rPr>
          <w:color w:val="231F20"/>
          <w:spacing w:val="2"/>
        </w:rPr>
        <w:t> </w:t>
      </w:r>
      <w:r>
        <w:rPr>
          <w:color w:val="231F20"/>
          <w:w w:val="90"/>
        </w:rPr>
        <w:t>суд</w:t>
      </w:r>
      <w:r>
        <w:rPr>
          <w:color w:val="231F20"/>
          <w:spacing w:val="1"/>
        </w:rPr>
        <w:t> </w:t>
      </w:r>
      <w:r>
        <w:rPr>
          <w:color w:val="231F20"/>
          <w:w w:val="90"/>
        </w:rPr>
        <w:t>може</w:t>
      </w:r>
      <w:r>
        <w:rPr>
          <w:color w:val="231F20"/>
          <w:spacing w:val="2"/>
        </w:rPr>
        <w:t> </w:t>
      </w:r>
      <w:r>
        <w:rPr>
          <w:color w:val="231F20"/>
          <w:w w:val="90"/>
        </w:rPr>
        <w:t>малолетнику</w:t>
      </w:r>
      <w:r>
        <w:rPr>
          <w:color w:val="231F20"/>
          <w:spacing w:val="2"/>
        </w:rPr>
        <w:t> </w:t>
      </w:r>
      <w:r>
        <w:rPr>
          <w:color w:val="231F20"/>
          <w:w w:val="90"/>
        </w:rPr>
        <w:t>изрећи</w:t>
      </w:r>
      <w:r>
        <w:rPr>
          <w:color w:val="231F20"/>
          <w:spacing w:val="1"/>
        </w:rPr>
        <w:t> </w:t>
      </w:r>
      <w:r>
        <w:rPr>
          <w:color w:val="231F20"/>
          <w:w w:val="90"/>
        </w:rPr>
        <w:t>васпитну</w:t>
      </w:r>
      <w:r>
        <w:rPr>
          <w:color w:val="231F20"/>
          <w:spacing w:val="2"/>
        </w:rPr>
        <w:t> </w:t>
      </w:r>
      <w:r>
        <w:rPr>
          <w:color w:val="231F20"/>
          <w:w w:val="90"/>
        </w:rPr>
        <w:t>меру,</w:t>
      </w:r>
      <w:r>
        <w:rPr>
          <w:color w:val="231F20"/>
          <w:spacing w:val="1"/>
        </w:rPr>
        <w:t> </w:t>
      </w:r>
      <w:r>
        <w:rPr>
          <w:color w:val="231F20"/>
          <w:w w:val="90"/>
        </w:rPr>
        <w:t>новчану</w:t>
      </w:r>
      <w:r>
        <w:rPr>
          <w:color w:val="231F20"/>
          <w:spacing w:val="2"/>
        </w:rPr>
        <w:t> </w:t>
      </w:r>
      <w:r>
        <w:rPr>
          <w:color w:val="231F20"/>
          <w:spacing w:val="-2"/>
          <w:w w:val="90"/>
        </w:rPr>
        <w:t>казну,</w:t>
      </w:r>
    </w:p>
    <w:p>
      <w:pPr>
        <w:pStyle w:val="BodyText"/>
        <w:spacing w:line="216" w:lineRule="exact"/>
        <w:ind w:firstLine="0"/>
      </w:pPr>
      <w:r>
        <w:rPr>
          <w:color w:val="231F20"/>
          <w:w w:val="90"/>
        </w:rPr>
        <w:t>казнене</w:t>
      </w:r>
      <w:r>
        <w:rPr>
          <w:color w:val="231F20"/>
          <w:spacing w:val="8"/>
        </w:rPr>
        <w:t> </w:t>
      </w:r>
      <w:r>
        <w:rPr>
          <w:color w:val="231F20"/>
          <w:w w:val="90"/>
        </w:rPr>
        <w:t>поене,</w:t>
      </w:r>
      <w:r>
        <w:rPr>
          <w:color w:val="231F20"/>
          <w:spacing w:val="8"/>
        </w:rPr>
        <w:t> </w:t>
      </w:r>
      <w:r>
        <w:rPr>
          <w:color w:val="231F20"/>
          <w:w w:val="90"/>
        </w:rPr>
        <w:t>казну</w:t>
      </w:r>
      <w:r>
        <w:rPr>
          <w:color w:val="231F20"/>
          <w:spacing w:val="8"/>
        </w:rPr>
        <w:t> </w:t>
      </w:r>
      <w:r>
        <w:rPr>
          <w:color w:val="231F20"/>
          <w:w w:val="90"/>
        </w:rPr>
        <w:t>малолетничког</w:t>
      </w:r>
      <w:r>
        <w:rPr>
          <w:color w:val="231F20"/>
          <w:spacing w:val="9"/>
        </w:rPr>
        <w:t> </w:t>
      </w:r>
      <w:r>
        <w:rPr>
          <w:color w:val="231F20"/>
          <w:w w:val="90"/>
        </w:rPr>
        <w:t>затвора</w:t>
      </w:r>
      <w:r>
        <w:rPr>
          <w:color w:val="231F20"/>
          <w:spacing w:val="8"/>
        </w:rPr>
        <w:t> </w:t>
      </w:r>
      <w:r>
        <w:rPr>
          <w:color w:val="231F20"/>
          <w:w w:val="90"/>
        </w:rPr>
        <w:t>и</w:t>
      </w:r>
      <w:r>
        <w:rPr>
          <w:color w:val="231F20"/>
          <w:spacing w:val="8"/>
        </w:rPr>
        <w:t> </w:t>
      </w:r>
      <w:r>
        <w:rPr>
          <w:color w:val="231F20"/>
          <w:w w:val="90"/>
        </w:rPr>
        <w:t>заштитну</w:t>
      </w:r>
      <w:r>
        <w:rPr>
          <w:color w:val="231F20"/>
          <w:spacing w:val="8"/>
        </w:rPr>
        <w:t> </w:t>
      </w:r>
      <w:r>
        <w:rPr>
          <w:color w:val="231F20"/>
          <w:spacing w:val="-2"/>
          <w:w w:val="90"/>
        </w:rPr>
        <w:t>меру.</w:t>
      </w:r>
    </w:p>
    <w:p>
      <w:pPr>
        <w:spacing w:after="0" w:line="216" w:lineRule="exact"/>
        <w:sectPr>
          <w:pgSz w:w="9080" w:h="13610"/>
          <w:pgMar w:header="0" w:footer="865" w:top="1000" w:bottom="1060" w:left="440" w:right="560"/>
        </w:sectPr>
      </w:pPr>
    </w:p>
    <w:p>
      <w:pPr>
        <w:pStyle w:val="BodyText"/>
        <w:spacing w:before="86"/>
        <w:ind w:left="693" w:right="682"/>
      </w:pPr>
      <w:r>
        <w:rPr>
          <w:color w:val="231F20"/>
          <w:spacing w:val="-2"/>
          <w:w w:val="90"/>
        </w:rPr>
        <w:t>Малолетницима</w:t>
      </w:r>
      <w:r>
        <w:rPr>
          <w:color w:val="231F20"/>
          <w:spacing w:val="-5"/>
          <w:w w:val="90"/>
        </w:rPr>
        <w:t> </w:t>
      </w:r>
      <w:r>
        <w:rPr>
          <w:color w:val="231F20"/>
          <w:spacing w:val="-2"/>
          <w:w w:val="90"/>
        </w:rPr>
        <w:t>се</w:t>
      </w:r>
      <w:r>
        <w:rPr>
          <w:color w:val="231F20"/>
          <w:spacing w:val="-5"/>
          <w:w w:val="90"/>
        </w:rPr>
        <w:t> </w:t>
      </w:r>
      <w:r>
        <w:rPr>
          <w:color w:val="231F20"/>
          <w:spacing w:val="-2"/>
          <w:w w:val="90"/>
        </w:rPr>
        <w:t>могу</w:t>
      </w:r>
      <w:r>
        <w:rPr>
          <w:color w:val="231F20"/>
          <w:spacing w:val="-5"/>
          <w:w w:val="90"/>
        </w:rPr>
        <w:t> </w:t>
      </w:r>
      <w:r>
        <w:rPr>
          <w:color w:val="231F20"/>
          <w:spacing w:val="-2"/>
          <w:w w:val="90"/>
        </w:rPr>
        <w:t>изрећи</w:t>
      </w:r>
      <w:r>
        <w:rPr>
          <w:color w:val="231F20"/>
          <w:spacing w:val="-5"/>
          <w:w w:val="90"/>
        </w:rPr>
        <w:t> </w:t>
      </w:r>
      <w:r>
        <w:rPr>
          <w:color w:val="231F20"/>
          <w:spacing w:val="-2"/>
          <w:w w:val="90"/>
        </w:rPr>
        <w:t>следеће</w:t>
      </w:r>
      <w:r>
        <w:rPr>
          <w:color w:val="231F20"/>
          <w:spacing w:val="-5"/>
          <w:w w:val="90"/>
        </w:rPr>
        <w:t> </w:t>
      </w:r>
      <w:r>
        <w:rPr>
          <w:color w:val="231F20"/>
          <w:spacing w:val="-2"/>
          <w:w w:val="90"/>
        </w:rPr>
        <w:t>васпитне</w:t>
      </w:r>
      <w:r>
        <w:rPr>
          <w:color w:val="231F20"/>
          <w:spacing w:val="-5"/>
          <w:w w:val="90"/>
        </w:rPr>
        <w:t> </w:t>
      </w:r>
      <w:r>
        <w:rPr>
          <w:color w:val="231F20"/>
          <w:spacing w:val="-2"/>
          <w:w w:val="90"/>
        </w:rPr>
        <w:t>мере:</w:t>
      </w:r>
      <w:r>
        <w:rPr>
          <w:color w:val="231F20"/>
          <w:spacing w:val="-5"/>
          <w:w w:val="90"/>
        </w:rPr>
        <w:t> </w:t>
      </w:r>
      <w:r>
        <w:rPr>
          <w:color w:val="231F20"/>
          <w:spacing w:val="-2"/>
          <w:w w:val="90"/>
        </w:rPr>
        <w:t>1)</w:t>
      </w:r>
      <w:r>
        <w:rPr>
          <w:color w:val="231F20"/>
          <w:spacing w:val="-5"/>
          <w:w w:val="90"/>
        </w:rPr>
        <w:t> </w:t>
      </w:r>
      <w:r>
        <w:rPr>
          <w:color w:val="231F20"/>
          <w:spacing w:val="-2"/>
          <w:w w:val="90"/>
        </w:rPr>
        <w:t>мере</w:t>
      </w:r>
      <w:r>
        <w:rPr>
          <w:color w:val="231F20"/>
          <w:spacing w:val="-5"/>
          <w:w w:val="90"/>
        </w:rPr>
        <w:t> </w:t>
      </w:r>
      <w:r>
        <w:rPr>
          <w:color w:val="231F20"/>
          <w:spacing w:val="-2"/>
          <w:w w:val="90"/>
        </w:rPr>
        <w:t>упо- </w:t>
      </w:r>
      <w:r>
        <w:rPr>
          <w:color w:val="231F20"/>
          <w:spacing w:val="-10"/>
        </w:rPr>
        <w:t>зорења</w:t>
      </w:r>
      <w:r>
        <w:rPr>
          <w:color w:val="231F20"/>
          <w:spacing w:val="-7"/>
        </w:rPr>
        <w:t> </w:t>
      </w:r>
      <w:r>
        <w:rPr>
          <w:color w:val="231F20"/>
          <w:spacing w:val="-10"/>
        </w:rPr>
        <w:t>и</w:t>
      </w:r>
      <w:r>
        <w:rPr>
          <w:color w:val="231F20"/>
          <w:spacing w:val="-7"/>
        </w:rPr>
        <w:t> </w:t>
      </w:r>
      <w:r>
        <w:rPr>
          <w:color w:val="231F20"/>
          <w:spacing w:val="-10"/>
        </w:rPr>
        <w:t>усмеравања:</w:t>
      </w:r>
      <w:r>
        <w:rPr>
          <w:color w:val="231F20"/>
          <w:spacing w:val="-6"/>
        </w:rPr>
        <w:t> </w:t>
      </w:r>
      <w:r>
        <w:rPr>
          <w:color w:val="231F20"/>
          <w:spacing w:val="-10"/>
        </w:rPr>
        <w:t>укор</w:t>
      </w:r>
      <w:r>
        <w:rPr>
          <w:color w:val="231F20"/>
          <w:spacing w:val="-7"/>
        </w:rPr>
        <w:t> </w:t>
      </w:r>
      <w:r>
        <w:rPr>
          <w:color w:val="231F20"/>
          <w:spacing w:val="-10"/>
        </w:rPr>
        <w:t>и</w:t>
      </w:r>
      <w:r>
        <w:rPr>
          <w:color w:val="231F20"/>
          <w:spacing w:val="-6"/>
        </w:rPr>
        <w:t> </w:t>
      </w:r>
      <w:r>
        <w:rPr>
          <w:color w:val="231F20"/>
          <w:spacing w:val="-10"/>
        </w:rPr>
        <w:t>посебне</w:t>
      </w:r>
      <w:r>
        <w:rPr>
          <w:color w:val="231F20"/>
          <w:spacing w:val="-7"/>
        </w:rPr>
        <w:t> </w:t>
      </w:r>
      <w:r>
        <w:rPr>
          <w:color w:val="231F20"/>
          <w:spacing w:val="-10"/>
        </w:rPr>
        <w:t>обавезе;</w:t>
      </w:r>
      <w:r>
        <w:rPr>
          <w:color w:val="231F20"/>
          <w:spacing w:val="-6"/>
        </w:rPr>
        <w:t> </w:t>
      </w:r>
      <w:r>
        <w:rPr>
          <w:color w:val="231F20"/>
          <w:spacing w:val="-10"/>
        </w:rPr>
        <w:t>2)</w:t>
      </w:r>
      <w:r>
        <w:rPr>
          <w:color w:val="231F20"/>
          <w:spacing w:val="-7"/>
        </w:rPr>
        <w:t> </w:t>
      </w:r>
      <w:r>
        <w:rPr>
          <w:color w:val="231F20"/>
          <w:spacing w:val="-10"/>
        </w:rPr>
        <w:t>мере</w:t>
      </w:r>
      <w:r>
        <w:rPr>
          <w:color w:val="231F20"/>
          <w:spacing w:val="-7"/>
        </w:rPr>
        <w:t> </w:t>
      </w:r>
      <w:r>
        <w:rPr>
          <w:color w:val="231F20"/>
          <w:spacing w:val="-10"/>
        </w:rPr>
        <w:t>појачаног</w:t>
      </w:r>
      <w:r>
        <w:rPr>
          <w:color w:val="231F20"/>
          <w:spacing w:val="-6"/>
        </w:rPr>
        <w:t> </w:t>
      </w:r>
      <w:r>
        <w:rPr>
          <w:color w:val="231F20"/>
          <w:spacing w:val="-10"/>
        </w:rPr>
        <w:t>над- </w:t>
      </w:r>
      <w:r>
        <w:rPr>
          <w:color w:val="231F20"/>
          <w:spacing w:val="-8"/>
        </w:rPr>
        <w:t>зора. Мере упозорења и усмеравања се изричу кад је таквим мерама </w:t>
      </w:r>
      <w:r>
        <w:rPr>
          <w:color w:val="231F20"/>
          <w:spacing w:val="-10"/>
        </w:rPr>
        <w:t>потребно</w:t>
      </w:r>
      <w:r>
        <w:rPr>
          <w:color w:val="231F20"/>
          <w:spacing w:val="-1"/>
        </w:rPr>
        <w:t> </w:t>
      </w:r>
      <w:r>
        <w:rPr>
          <w:color w:val="231F20"/>
          <w:spacing w:val="-10"/>
        </w:rPr>
        <w:t>утицати</w:t>
      </w:r>
      <w:r>
        <w:rPr>
          <w:color w:val="231F20"/>
          <w:spacing w:val="-1"/>
        </w:rPr>
        <w:t> </w:t>
      </w:r>
      <w:r>
        <w:rPr>
          <w:color w:val="231F20"/>
          <w:spacing w:val="-10"/>
        </w:rPr>
        <w:t>на</w:t>
      </w:r>
      <w:r>
        <w:rPr>
          <w:color w:val="231F20"/>
          <w:spacing w:val="-1"/>
        </w:rPr>
        <w:t> </w:t>
      </w:r>
      <w:r>
        <w:rPr>
          <w:color w:val="231F20"/>
          <w:spacing w:val="-10"/>
        </w:rPr>
        <w:t>личност</w:t>
      </w:r>
      <w:r>
        <w:rPr>
          <w:color w:val="231F20"/>
          <w:spacing w:val="-1"/>
        </w:rPr>
        <w:t> </w:t>
      </w:r>
      <w:r>
        <w:rPr>
          <w:color w:val="231F20"/>
          <w:spacing w:val="-10"/>
        </w:rPr>
        <w:t>малолетника</w:t>
      </w:r>
      <w:r>
        <w:rPr>
          <w:color w:val="231F20"/>
          <w:spacing w:val="-1"/>
        </w:rPr>
        <w:t> </w:t>
      </w:r>
      <w:r>
        <w:rPr>
          <w:color w:val="231F20"/>
          <w:spacing w:val="-10"/>
        </w:rPr>
        <w:t>и</w:t>
      </w:r>
      <w:r>
        <w:rPr>
          <w:color w:val="231F20"/>
          <w:spacing w:val="-1"/>
        </w:rPr>
        <w:t> </w:t>
      </w:r>
      <w:r>
        <w:rPr>
          <w:color w:val="231F20"/>
          <w:spacing w:val="-10"/>
        </w:rPr>
        <w:t>његово</w:t>
      </w:r>
      <w:r>
        <w:rPr>
          <w:color w:val="231F20"/>
          <w:spacing w:val="-1"/>
        </w:rPr>
        <w:t> </w:t>
      </w:r>
      <w:r>
        <w:rPr>
          <w:color w:val="231F20"/>
          <w:spacing w:val="-10"/>
        </w:rPr>
        <w:t>понашање</w:t>
      </w:r>
      <w:r>
        <w:rPr>
          <w:color w:val="231F20"/>
          <w:spacing w:val="-1"/>
        </w:rPr>
        <w:t> </w:t>
      </w:r>
      <w:r>
        <w:rPr>
          <w:color w:val="231F20"/>
          <w:spacing w:val="-10"/>
        </w:rPr>
        <w:t>и</w:t>
      </w:r>
      <w:r>
        <w:rPr>
          <w:color w:val="231F20"/>
          <w:spacing w:val="-1"/>
        </w:rPr>
        <w:t> </w:t>
      </w:r>
      <w:r>
        <w:rPr>
          <w:color w:val="231F20"/>
          <w:spacing w:val="-10"/>
        </w:rPr>
        <w:t>када </w:t>
      </w:r>
      <w:r>
        <w:rPr>
          <w:color w:val="231F20"/>
          <w:spacing w:val="-8"/>
        </w:rPr>
        <w:t>су оне довољне да се постигне сврха ових мера. Мере појачаног над- </w:t>
      </w:r>
      <w:r>
        <w:rPr>
          <w:color w:val="231F20"/>
          <w:spacing w:val="-10"/>
        </w:rPr>
        <w:t>зора</w:t>
      </w:r>
      <w:r>
        <w:rPr>
          <w:color w:val="231F20"/>
          <w:spacing w:val="-4"/>
        </w:rPr>
        <w:t> </w:t>
      </w:r>
      <w:r>
        <w:rPr>
          <w:color w:val="231F20"/>
          <w:spacing w:val="-10"/>
        </w:rPr>
        <w:t>изричу</w:t>
      </w:r>
      <w:r>
        <w:rPr>
          <w:color w:val="231F20"/>
          <w:spacing w:val="-4"/>
        </w:rPr>
        <w:t> </w:t>
      </w:r>
      <w:r>
        <w:rPr>
          <w:color w:val="231F20"/>
          <w:spacing w:val="-10"/>
        </w:rPr>
        <w:t>се</w:t>
      </w:r>
      <w:r>
        <w:rPr>
          <w:color w:val="231F20"/>
          <w:spacing w:val="-4"/>
        </w:rPr>
        <w:t> </w:t>
      </w:r>
      <w:r>
        <w:rPr>
          <w:color w:val="231F20"/>
          <w:spacing w:val="-10"/>
        </w:rPr>
        <w:t>кад</w:t>
      </w:r>
      <w:r>
        <w:rPr>
          <w:color w:val="231F20"/>
          <w:spacing w:val="-4"/>
        </w:rPr>
        <w:t> </w:t>
      </w:r>
      <w:r>
        <w:rPr>
          <w:color w:val="231F20"/>
          <w:spacing w:val="-10"/>
        </w:rPr>
        <w:t>за</w:t>
      </w:r>
      <w:r>
        <w:rPr>
          <w:color w:val="231F20"/>
          <w:spacing w:val="-4"/>
        </w:rPr>
        <w:t> </w:t>
      </w:r>
      <w:r>
        <w:rPr>
          <w:color w:val="231F20"/>
          <w:spacing w:val="-10"/>
        </w:rPr>
        <w:t>васпитавање</w:t>
      </w:r>
      <w:r>
        <w:rPr>
          <w:color w:val="231F20"/>
          <w:spacing w:val="-4"/>
        </w:rPr>
        <w:t> </w:t>
      </w:r>
      <w:r>
        <w:rPr>
          <w:color w:val="231F20"/>
          <w:spacing w:val="-10"/>
        </w:rPr>
        <w:t>и</w:t>
      </w:r>
      <w:r>
        <w:rPr>
          <w:color w:val="231F20"/>
          <w:spacing w:val="-4"/>
        </w:rPr>
        <w:t> </w:t>
      </w:r>
      <w:r>
        <w:rPr>
          <w:color w:val="231F20"/>
          <w:spacing w:val="-10"/>
        </w:rPr>
        <w:t>развој</w:t>
      </w:r>
      <w:r>
        <w:rPr>
          <w:color w:val="231F20"/>
          <w:spacing w:val="-4"/>
        </w:rPr>
        <w:t> </w:t>
      </w:r>
      <w:r>
        <w:rPr>
          <w:color w:val="231F20"/>
          <w:spacing w:val="-10"/>
        </w:rPr>
        <w:t>малолетника</w:t>
      </w:r>
      <w:r>
        <w:rPr>
          <w:color w:val="231F20"/>
          <w:spacing w:val="-4"/>
        </w:rPr>
        <w:t> </w:t>
      </w:r>
      <w:r>
        <w:rPr>
          <w:color w:val="231F20"/>
          <w:spacing w:val="-10"/>
        </w:rPr>
        <w:t>треба</w:t>
      </w:r>
      <w:r>
        <w:rPr>
          <w:color w:val="231F20"/>
          <w:spacing w:val="-4"/>
        </w:rPr>
        <w:t> </w:t>
      </w:r>
      <w:r>
        <w:rPr>
          <w:color w:val="231F20"/>
          <w:spacing w:val="-10"/>
        </w:rPr>
        <w:t>преду- </w:t>
      </w:r>
      <w:r>
        <w:rPr>
          <w:color w:val="231F20"/>
          <w:spacing w:val="-8"/>
        </w:rPr>
        <w:t>зети</w:t>
      </w:r>
      <w:r>
        <w:rPr>
          <w:color w:val="231F20"/>
          <w:spacing w:val="-9"/>
        </w:rPr>
        <w:t> </w:t>
      </w:r>
      <w:r>
        <w:rPr>
          <w:color w:val="231F20"/>
          <w:spacing w:val="-8"/>
        </w:rPr>
        <w:t>трајније</w:t>
      </w:r>
      <w:r>
        <w:rPr>
          <w:color w:val="231F20"/>
          <w:spacing w:val="-9"/>
        </w:rPr>
        <w:t> </w:t>
      </w:r>
      <w:r>
        <w:rPr>
          <w:color w:val="231F20"/>
          <w:spacing w:val="-8"/>
        </w:rPr>
        <w:t>васпитне мере</w:t>
      </w:r>
      <w:r>
        <w:rPr>
          <w:color w:val="231F20"/>
          <w:spacing w:val="-9"/>
        </w:rPr>
        <w:t> </w:t>
      </w:r>
      <w:r>
        <w:rPr>
          <w:color w:val="231F20"/>
          <w:spacing w:val="-8"/>
        </w:rPr>
        <w:t>уз одговарајући</w:t>
      </w:r>
      <w:r>
        <w:rPr>
          <w:color w:val="231F20"/>
          <w:spacing w:val="-9"/>
        </w:rPr>
        <w:t> </w:t>
      </w:r>
      <w:r>
        <w:rPr>
          <w:color w:val="231F20"/>
          <w:spacing w:val="-8"/>
        </w:rPr>
        <w:t>стручни надзор</w:t>
      </w:r>
      <w:r>
        <w:rPr>
          <w:color w:val="231F20"/>
          <w:spacing w:val="-9"/>
        </w:rPr>
        <w:t> </w:t>
      </w:r>
      <w:r>
        <w:rPr>
          <w:color w:val="231F20"/>
          <w:spacing w:val="-8"/>
        </w:rPr>
        <w:t>и</w:t>
      </w:r>
      <w:r>
        <w:rPr>
          <w:color w:val="231F20"/>
          <w:spacing w:val="-9"/>
        </w:rPr>
        <w:t> </w:t>
      </w:r>
      <w:r>
        <w:rPr>
          <w:color w:val="231F20"/>
          <w:spacing w:val="-8"/>
        </w:rPr>
        <w:t>помоћ. </w:t>
      </w:r>
      <w:r>
        <w:rPr>
          <w:color w:val="231F20"/>
          <w:w w:val="90"/>
        </w:rPr>
        <w:t>Укор</w:t>
      </w:r>
      <w:r>
        <w:rPr>
          <w:color w:val="231F20"/>
          <w:spacing w:val="-4"/>
          <w:w w:val="90"/>
        </w:rPr>
        <w:t> </w:t>
      </w:r>
      <w:r>
        <w:rPr>
          <w:color w:val="231F20"/>
          <w:w w:val="90"/>
        </w:rPr>
        <w:t>се</w:t>
      </w:r>
      <w:r>
        <w:rPr>
          <w:color w:val="231F20"/>
          <w:spacing w:val="-4"/>
          <w:w w:val="90"/>
        </w:rPr>
        <w:t> </w:t>
      </w:r>
      <w:r>
        <w:rPr>
          <w:color w:val="231F20"/>
          <w:w w:val="90"/>
        </w:rPr>
        <w:t>изриче</w:t>
      </w:r>
      <w:r>
        <w:rPr>
          <w:color w:val="231F20"/>
          <w:spacing w:val="-4"/>
          <w:w w:val="90"/>
        </w:rPr>
        <w:t> </w:t>
      </w:r>
      <w:r>
        <w:rPr>
          <w:color w:val="231F20"/>
          <w:w w:val="90"/>
        </w:rPr>
        <w:t>малолетнику</w:t>
      </w:r>
      <w:r>
        <w:rPr>
          <w:color w:val="231F20"/>
          <w:spacing w:val="-4"/>
          <w:w w:val="90"/>
        </w:rPr>
        <w:t> </w:t>
      </w:r>
      <w:r>
        <w:rPr>
          <w:color w:val="231F20"/>
          <w:w w:val="90"/>
        </w:rPr>
        <w:t>према</w:t>
      </w:r>
      <w:r>
        <w:rPr>
          <w:color w:val="231F20"/>
          <w:spacing w:val="-4"/>
          <w:w w:val="90"/>
        </w:rPr>
        <w:t> </w:t>
      </w:r>
      <w:r>
        <w:rPr>
          <w:color w:val="231F20"/>
          <w:w w:val="90"/>
        </w:rPr>
        <w:t>којем</w:t>
      </w:r>
      <w:r>
        <w:rPr>
          <w:color w:val="231F20"/>
          <w:spacing w:val="-4"/>
          <w:w w:val="90"/>
        </w:rPr>
        <w:t> </w:t>
      </w:r>
      <w:r>
        <w:rPr>
          <w:color w:val="231F20"/>
          <w:w w:val="90"/>
        </w:rPr>
        <w:t>није</w:t>
      </w:r>
      <w:r>
        <w:rPr>
          <w:color w:val="231F20"/>
          <w:spacing w:val="-4"/>
          <w:w w:val="90"/>
        </w:rPr>
        <w:t> </w:t>
      </w:r>
      <w:r>
        <w:rPr>
          <w:color w:val="231F20"/>
          <w:w w:val="90"/>
        </w:rPr>
        <w:t>потребно</w:t>
      </w:r>
      <w:r>
        <w:rPr>
          <w:color w:val="231F20"/>
          <w:spacing w:val="-4"/>
          <w:w w:val="90"/>
        </w:rPr>
        <w:t> </w:t>
      </w:r>
      <w:r>
        <w:rPr>
          <w:color w:val="231F20"/>
          <w:w w:val="90"/>
        </w:rPr>
        <w:t>предузети</w:t>
      </w:r>
      <w:r>
        <w:rPr>
          <w:color w:val="231F20"/>
          <w:spacing w:val="-4"/>
          <w:w w:val="90"/>
        </w:rPr>
        <w:t> </w:t>
      </w:r>
      <w:r>
        <w:rPr>
          <w:color w:val="231F20"/>
          <w:w w:val="90"/>
        </w:rPr>
        <w:t>трај- није</w:t>
      </w:r>
      <w:r>
        <w:rPr>
          <w:color w:val="231F20"/>
          <w:spacing w:val="-3"/>
          <w:w w:val="90"/>
        </w:rPr>
        <w:t> </w:t>
      </w:r>
      <w:r>
        <w:rPr>
          <w:color w:val="231F20"/>
          <w:w w:val="90"/>
        </w:rPr>
        <w:t>васпитне</w:t>
      </w:r>
      <w:r>
        <w:rPr>
          <w:color w:val="231F20"/>
          <w:spacing w:val="-3"/>
          <w:w w:val="90"/>
        </w:rPr>
        <w:t> </w:t>
      </w:r>
      <w:r>
        <w:rPr>
          <w:color w:val="231F20"/>
          <w:w w:val="90"/>
        </w:rPr>
        <w:t>мере,</w:t>
      </w:r>
      <w:r>
        <w:rPr>
          <w:color w:val="231F20"/>
          <w:spacing w:val="-3"/>
          <w:w w:val="90"/>
        </w:rPr>
        <w:t> </w:t>
      </w:r>
      <w:r>
        <w:rPr>
          <w:color w:val="231F20"/>
          <w:w w:val="90"/>
        </w:rPr>
        <w:t>а</w:t>
      </w:r>
      <w:r>
        <w:rPr>
          <w:color w:val="231F20"/>
          <w:spacing w:val="-3"/>
          <w:w w:val="90"/>
        </w:rPr>
        <w:t> </w:t>
      </w:r>
      <w:r>
        <w:rPr>
          <w:color w:val="231F20"/>
          <w:w w:val="90"/>
        </w:rPr>
        <w:t>нарочито</w:t>
      </w:r>
      <w:r>
        <w:rPr>
          <w:color w:val="231F20"/>
          <w:spacing w:val="-3"/>
          <w:w w:val="90"/>
        </w:rPr>
        <w:t> </w:t>
      </w:r>
      <w:r>
        <w:rPr>
          <w:color w:val="231F20"/>
          <w:w w:val="90"/>
        </w:rPr>
        <w:t>кад</w:t>
      </w:r>
      <w:r>
        <w:rPr>
          <w:color w:val="231F20"/>
          <w:spacing w:val="-3"/>
          <w:w w:val="90"/>
        </w:rPr>
        <w:t> </w:t>
      </w:r>
      <w:r>
        <w:rPr>
          <w:color w:val="231F20"/>
          <w:w w:val="90"/>
        </w:rPr>
        <w:t>се</w:t>
      </w:r>
      <w:r>
        <w:rPr>
          <w:color w:val="231F20"/>
          <w:spacing w:val="-3"/>
          <w:w w:val="90"/>
        </w:rPr>
        <w:t> </w:t>
      </w:r>
      <w:r>
        <w:rPr>
          <w:color w:val="231F20"/>
          <w:w w:val="90"/>
        </w:rPr>
        <w:t>из</w:t>
      </w:r>
      <w:r>
        <w:rPr>
          <w:color w:val="231F20"/>
          <w:spacing w:val="-3"/>
          <w:w w:val="90"/>
        </w:rPr>
        <w:t> </w:t>
      </w:r>
      <w:r>
        <w:rPr>
          <w:color w:val="231F20"/>
          <w:w w:val="90"/>
        </w:rPr>
        <w:t>његовог</w:t>
      </w:r>
      <w:r>
        <w:rPr>
          <w:color w:val="231F20"/>
          <w:spacing w:val="-3"/>
          <w:w w:val="90"/>
        </w:rPr>
        <w:t> </w:t>
      </w:r>
      <w:r>
        <w:rPr>
          <w:color w:val="231F20"/>
          <w:w w:val="90"/>
        </w:rPr>
        <w:t>односа</w:t>
      </w:r>
      <w:r>
        <w:rPr>
          <w:color w:val="231F20"/>
          <w:spacing w:val="-3"/>
          <w:w w:val="90"/>
        </w:rPr>
        <w:t> </w:t>
      </w:r>
      <w:r>
        <w:rPr>
          <w:color w:val="231F20"/>
          <w:w w:val="90"/>
        </w:rPr>
        <w:t>према</w:t>
      </w:r>
      <w:r>
        <w:rPr>
          <w:color w:val="231F20"/>
          <w:spacing w:val="-3"/>
          <w:w w:val="90"/>
        </w:rPr>
        <w:t> </w:t>
      </w:r>
      <w:r>
        <w:rPr>
          <w:color w:val="231F20"/>
          <w:w w:val="90"/>
        </w:rPr>
        <w:t>учиње- </w:t>
      </w:r>
      <w:r>
        <w:rPr>
          <w:color w:val="231F20"/>
          <w:spacing w:val="-2"/>
          <w:w w:val="90"/>
        </w:rPr>
        <w:t>ном</w:t>
      </w:r>
      <w:r>
        <w:rPr>
          <w:color w:val="231F20"/>
          <w:spacing w:val="-5"/>
          <w:w w:val="90"/>
        </w:rPr>
        <w:t> </w:t>
      </w:r>
      <w:r>
        <w:rPr>
          <w:color w:val="231F20"/>
          <w:spacing w:val="-2"/>
          <w:w w:val="90"/>
        </w:rPr>
        <w:t>прекршају</w:t>
      </w:r>
      <w:r>
        <w:rPr>
          <w:color w:val="231F20"/>
          <w:spacing w:val="-5"/>
          <w:w w:val="90"/>
        </w:rPr>
        <w:t> </w:t>
      </w:r>
      <w:r>
        <w:rPr>
          <w:color w:val="231F20"/>
          <w:spacing w:val="-2"/>
          <w:w w:val="90"/>
        </w:rPr>
        <w:t>и</w:t>
      </w:r>
      <w:r>
        <w:rPr>
          <w:color w:val="231F20"/>
          <w:spacing w:val="-5"/>
          <w:w w:val="90"/>
        </w:rPr>
        <w:t> </w:t>
      </w:r>
      <w:r>
        <w:rPr>
          <w:color w:val="231F20"/>
          <w:spacing w:val="-2"/>
          <w:w w:val="90"/>
        </w:rPr>
        <w:t>његове</w:t>
      </w:r>
      <w:r>
        <w:rPr>
          <w:color w:val="231F20"/>
          <w:spacing w:val="-5"/>
          <w:w w:val="90"/>
        </w:rPr>
        <w:t> </w:t>
      </w:r>
      <w:r>
        <w:rPr>
          <w:color w:val="231F20"/>
          <w:spacing w:val="-2"/>
          <w:w w:val="90"/>
        </w:rPr>
        <w:t>спремности</w:t>
      </w:r>
      <w:r>
        <w:rPr>
          <w:color w:val="231F20"/>
          <w:spacing w:val="-5"/>
          <w:w w:val="90"/>
        </w:rPr>
        <w:t> </w:t>
      </w:r>
      <w:r>
        <w:rPr>
          <w:color w:val="231F20"/>
          <w:spacing w:val="-2"/>
          <w:w w:val="90"/>
        </w:rPr>
        <w:t>да</w:t>
      </w:r>
      <w:r>
        <w:rPr>
          <w:color w:val="231F20"/>
          <w:spacing w:val="-5"/>
          <w:w w:val="90"/>
        </w:rPr>
        <w:t> </w:t>
      </w:r>
      <w:r>
        <w:rPr>
          <w:color w:val="231F20"/>
          <w:spacing w:val="-2"/>
          <w:w w:val="90"/>
        </w:rPr>
        <w:t>убудуће</w:t>
      </w:r>
      <w:r>
        <w:rPr>
          <w:color w:val="231F20"/>
          <w:spacing w:val="-5"/>
          <w:w w:val="90"/>
        </w:rPr>
        <w:t> </w:t>
      </w:r>
      <w:r>
        <w:rPr>
          <w:color w:val="231F20"/>
          <w:spacing w:val="-2"/>
          <w:w w:val="90"/>
        </w:rPr>
        <w:t>не</w:t>
      </w:r>
      <w:r>
        <w:rPr>
          <w:color w:val="231F20"/>
          <w:spacing w:val="-5"/>
          <w:w w:val="90"/>
        </w:rPr>
        <w:t> </w:t>
      </w:r>
      <w:r>
        <w:rPr>
          <w:color w:val="231F20"/>
          <w:spacing w:val="-2"/>
          <w:w w:val="90"/>
        </w:rPr>
        <w:t>чини</w:t>
      </w:r>
      <w:r>
        <w:rPr>
          <w:color w:val="231F20"/>
          <w:spacing w:val="-5"/>
          <w:w w:val="90"/>
        </w:rPr>
        <w:t> </w:t>
      </w:r>
      <w:r>
        <w:rPr>
          <w:color w:val="231F20"/>
          <w:spacing w:val="-2"/>
          <w:w w:val="90"/>
        </w:rPr>
        <w:t>прекршаје</w:t>
      </w:r>
      <w:r>
        <w:rPr>
          <w:color w:val="231F20"/>
          <w:spacing w:val="-5"/>
          <w:w w:val="90"/>
        </w:rPr>
        <w:t> </w:t>
      </w:r>
      <w:r>
        <w:rPr>
          <w:color w:val="231F20"/>
          <w:spacing w:val="-2"/>
          <w:w w:val="90"/>
        </w:rPr>
        <w:t>може </w:t>
      </w:r>
      <w:r>
        <w:rPr>
          <w:color w:val="231F20"/>
          <w:w w:val="90"/>
        </w:rPr>
        <w:t>закључити</w:t>
      </w:r>
      <w:r>
        <w:rPr>
          <w:color w:val="231F20"/>
          <w:spacing w:val="-10"/>
          <w:w w:val="90"/>
        </w:rPr>
        <w:t> </w:t>
      </w:r>
      <w:r>
        <w:rPr>
          <w:color w:val="231F20"/>
          <w:w w:val="90"/>
        </w:rPr>
        <w:t>да</w:t>
      </w:r>
      <w:r>
        <w:rPr>
          <w:color w:val="231F20"/>
          <w:spacing w:val="-10"/>
          <w:w w:val="90"/>
        </w:rPr>
        <w:t> </w:t>
      </w:r>
      <w:r>
        <w:rPr>
          <w:color w:val="231F20"/>
          <w:w w:val="90"/>
        </w:rPr>
        <w:t>ће</w:t>
      </w:r>
      <w:r>
        <w:rPr>
          <w:color w:val="231F20"/>
          <w:spacing w:val="-10"/>
          <w:w w:val="90"/>
        </w:rPr>
        <w:t> </w:t>
      </w:r>
      <w:r>
        <w:rPr>
          <w:color w:val="231F20"/>
          <w:w w:val="90"/>
        </w:rPr>
        <w:t>изреченом</w:t>
      </w:r>
      <w:r>
        <w:rPr>
          <w:color w:val="231F20"/>
          <w:spacing w:val="-10"/>
          <w:w w:val="90"/>
        </w:rPr>
        <w:t> </w:t>
      </w:r>
      <w:r>
        <w:rPr>
          <w:color w:val="231F20"/>
          <w:w w:val="90"/>
        </w:rPr>
        <w:t>васпитном</w:t>
      </w:r>
      <w:r>
        <w:rPr>
          <w:color w:val="231F20"/>
          <w:spacing w:val="-10"/>
          <w:w w:val="90"/>
        </w:rPr>
        <w:t> </w:t>
      </w:r>
      <w:r>
        <w:rPr>
          <w:color w:val="231F20"/>
          <w:w w:val="90"/>
        </w:rPr>
        <w:t>мером</w:t>
      </w:r>
      <w:r>
        <w:rPr>
          <w:color w:val="231F20"/>
          <w:spacing w:val="-10"/>
          <w:w w:val="90"/>
        </w:rPr>
        <w:t> </w:t>
      </w:r>
      <w:r>
        <w:rPr>
          <w:color w:val="231F20"/>
          <w:w w:val="90"/>
        </w:rPr>
        <w:t>бити</w:t>
      </w:r>
      <w:r>
        <w:rPr>
          <w:color w:val="231F20"/>
          <w:spacing w:val="-10"/>
          <w:w w:val="90"/>
        </w:rPr>
        <w:t> </w:t>
      </w:r>
      <w:r>
        <w:rPr>
          <w:color w:val="231F20"/>
          <w:w w:val="90"/>
        </w:rPr>
        <w:t>постигнута</w:t>
      </w:r>
      <w:r>
        <w:rPr>
          <w:color w:val="231F20"/>
          <w:spacing w:val="-10"/>
          <w:w w:val="90"/>
        </w:rPr>
        <w:t> </w:t>
      </w:r>
      <w:r>
        <w:rPr>
          <w:color w:val="231F20"/>
          <w:w w:val="90"/>
        </w:rPr>
        <w:t>сврха</w:t>
      </w:r>
      <w:r>
        <w:rPr>
          <w:color w:val="231F20"/>
          <w:spacing w:val="-10"/>
          <w:w w:val="90"/>
        </w:rPr>
        <w:t> </w:t>
      </w:r>
      <w:r>
        <w:rPr>
          <w:color w:val="231F20"/>
          <w:w w:val="90"/>
        </w:rPr>
        <w:t>ове мере.</w:t>
      </w:r>
      <w:r>
        <w:rPr>
          <w:color w:val="231F20"/>
          <w:spacing w:val="-10"/>
          <w:w w:val="90"/>
        </w:rPr>
        <w:t> </w:t>
      </w:r>
      <w:r>
        <w:rPr>
          <w:color w:val="231F20"/>
          <w:w w:val="90"/>
        </w:rPr>
        <w:t>При</w:t>
      </w:r>
      <w:r>
        <w:rPr>
          <w:color w:val="231F20"/>
          <w:spacing w:val="-10"/>
          <w:w w:val="90"/>
        </w:rPr>
        <w:t> </w:t>
      </w:r>
      <w:r>
        <w:rPr>
          <w:color w:val="231F20"/>
          <w:w w:val="90"/>
        </w:rPr>
        <w:t>изрицању</w:t>
      </w:r>
      <w:r>
        <w:rPr>
          <w:color w:val="231F20"/>
          <w:spacing w:val="-10"/>
          <w:w w:val="90"/>
        </w:rPr>
        <w:t> </w:t>
      </w:r>
      <w:r>
        <w:rPr>
          <w:color w:val="231F20"/>
          <w:w w:val="90"/>
        </w:rPr>
        <w:t>укора,</w:t>
      </w:r>
      <w:r>
        <w:rPr>
          <w:color w:val="231F20"/>
          <w:spacing w:val="-10"/>
          <w:w w:val="90"/>
        </w:rPr>
        <w:t> </w:t>
      </w:r>
      <w:r>
        <w:rPr>
          <w:color w:val="231F20"/>
          <w:w w:val="90"/>
        </w:rPr>
        <w:t>малолетнику</w:t>
      </w:r>
      <w:r>
        <w:rPr>
          <w:color w:val="231F20"/>
          <w:spacing w:val="-10"/>
          <w:w w:val="90"/>
        </w:rPr>
        <w:t> </w:t>
      </w:r>
      <w:r>
        <w:rPr>
          <w:color w:val="231F20"/>
          <w:w w:val="90"/>
        </w:rPr>
        <w:t>ће</w:t>
      </w:r>
      <w:r>
        <w:rPr>
          <w:color w:val="231F20"/>
          <w:spacing w:val="-10"/>
          <w:w w:val="90"/>
        </w:rPr>
        <w:t> </w:t>
      </w:r>
      <w:r>
        <w:rPr>
          <w:color w:val="231F20"/>
          <w:w w:val="90"/>
        </w:rPr>
        <w:t>се</w:t>
      </w:r>
      <w:r>
        <w:rPr>
          <w:color w:val="231F20"/>
          <w:spacing w:val="-10"/>
          <w:w w:val="90"/>
        </w:rPr>
        <w:t> </w:t>
      </w:r>
      <w:r>
        <w:rPr>
          <w:color w:val="231F20"/>
          <w:w w:val="90"/>
        </w:rPr>
        <w:t>указати</w:t>
      </w:r>
      <w:r>
        <w:rPr>
          <w:color w:val="231F20"/>
          <w:spacing w:val="-10"/>
          <w:w w:val="90"/>
        </w:rPr>
        <w:t> </w:t>
      </w:r>
      <w:r>
        <w:rPr>
          <w:color w:val="231F20"/>
          <w:w w:val="90"/>
        </w:rPr>
        <w:t>на</w:t>
      </w:r>
      <w:r>
        <w:rPr>
          <w:color w:val="231F20"/>
          <w:spacing w:val="-9"/>
          <w:w w:val="90"/>
        </w:rPr>
        <w:t> </w:t>
      </w:r>
      <w:r>
        <w:rPr>
          <w:color w:val="231F20"/>
          <w:w w:val="90"/>
        </w:rPr>
        <w:t>друштвену</w:t>
      </w:r>
      <w:r>
        <w:rPr>
          <w:color w:val="231F20"/>
          <w:spacing w:val="-10"/>
          <w:w w:val="90"/>
        </w:rPr>
        <w:t> </w:t>
      </w:r>
      <w:r>
        <w:rPr>
          <w:color w:val="231F20"/>
          <w:w w:val="90"/>
        </w:rPr>
        <w:t>не- </w:t>
      </w:r>
      <w:r>
        <w:rPr>
          <w:color w:val="231F20"/>
          <w:spacing w:val="-2"/>
          <w:w w:val="90"/>
        </w:rPr>
        <w:t>прихватљивост његовог поступка и, уколико поново учини прекршај, мо- гућност</w:t>
      </w:r>
      <w:r>
        <w:rPr>
          <w:color w:val="231F20"/>
          <w:spacing w:val="-8"/>
          <w:w w:val="90"/>
        </w:rPr>
        <w:t> </w:t>
      </w:r>
      <w:r>
        <w:rPr>
          <w:color w:val="231F20"/>
          <w:spacing w:val="-2"/>
          <w:w w:val="90"/>
        </w:rPr>
        <w:t>изрицања</w:t>
      </w:r>
      <w:r>
        <w:rPr>
          <w:color w:val="231F20"/>
          <w:spacing w:val="-8"/>
          <w:w w:val="90"/>
        </w:rPr>
        <w:t> </w:t>
      </w:r>
      <w:r>
        <w:rPr>
          <w:color w:val="231F20"/>
          <w:spacing w:val="-2"/>
          <w:w w:val="90"/>
        </w:rPr>
        <w:t>и</w:t>
      </w:r>
      <w:r>
        <w:rPr>
          <w:color w:val="231F20"/>
          <w:spacing w:val="-8"/>
          <w:w w:val="90"/>
        </w:rPr>
        <w:t> </w:t>
      </w:r>
      <w:r>
        <w:rPr>
          <w:color w:val="231F20"/>
          <w:spacing w:val="-2"/>
          <w:w w:val="90"/>
        </w:rPr>
        <w:t>друге</w:t>
      </w:r>
      <w:r>
        <w:rPr>
          <w:color w:val="231F20"/>
          <w:spacing w:val="-8"/>
          <w:w w:val="90"/>
        </w:rPr>
        <w:t> </w:t>
      </w:r>
      <w:r>
        <w:rPr>
          <w:color w:val="231F20"/>
          <w:spacing w:val="-2"/>
          <w:w w:val="90"/>
        </w:rPr>
        <w:t>васпитне</w:t>
      </w:r>
      <w:r>
        <w:rPr>
          <w:color w:val="231F20"/>
          <w:spacing w:val="-8"/>
          <w:w w:val="90"/>
        </w:rPr>
        <w:t> </w:t>
      </w:r>
      <w:r>
        <w:rPr>
          <w:color w:val="231F20"/>
          <w:spacing w:val="-2"/>
          <w:w w:val="90"/>
        </w:rPr>
        <w:t>мере.</w:t>
      </w:r>
      <w:r>
        <w:rPr>
          <w:color w:val="231F20"/>
          <w:spacing w:val="-8"/>
          <w:w w:val="90"/>
        </w:rPr>
        <w:t> </w:t>
      </w:r>
      <w:r>
        <w:rPr>
          <w:color w:val="231F20"/>
          <w:spacing w:val="-2"/>
          <w:w w:val="90"/>
        </w:rPr>
        <w:t>Старијем</w:t>
      </w:r>
      <w:r>
        <w:rPr>
          <w:color w:val="231F20"/>
          <w:spacing w:val="-8"/>
          <w:w w:val="90"/>
        </w:rPr>
        <w:t> </w:t>
      </w:r>
      <w:r>
        <w:rPr>
          <w:color w:val="231F20"/>
          <w:spacing w:val="-2"/>
          <w:w w:val="90"/>
        </w:rPr>
        <w:t>малолетнику</w:t>
      </w:r>
      <w:r>
        <w:rPr>
          <w:color w:val="231F20"/>
          <w:spacing w:val="-8"/>
          <w:w w:val="90"/>
        </w:rPr>
        <w:t> </w:t>
      </w:r>
      <w:r>
        <w:rPr>
          <w:color w:val="231F20"/>
          <w:spacing w:val="-2"/>
          <w:w w:val="90"/>
        </w:rPr>
        <w:t>може</w:t>
      </w:r>
      <w:r>
        <w:rPr>
          <w:color w:val="231F20"/>
          <w:spacing w:val="-8"/>
          <w:w w:val="90"/>
        </w:rPr>
        <w:t> </w:t>
      </w:r>
      <w:r>
        <w:rPr>
          <w:color w:val="231F20"/>
          <w:spacing w:val="-2"/>
          <w:w w:val="90"/>
        </w:rPr>
        <w:t>се </w:t>
      </w:r>
      <w:r>
        <w:rPr>
          <w:color w:val="231F20"/>
          <w:w w:val="90"/>
        </w:rPr>
        <w:t>изрећи</w:t>
      </w:r>
      <w:r>
        <w:rPr>
          <w:color w:val="231F20"/>
          <w:spacing w:val="-4"/>
          <w:w w:val="90"/>
        </w:rPr>
        <w:t> </w:t>
      </w:r>
      <w:r>
        <w:rPr>
          <w:color w:val="231F20"/>
          <w:w w:val="90"/>
        </w:rPr>
        <w:t>казна</w:t>
      </w:r>
      <w:r>
        <w:rPr>
          <w:color w:val="231F20"/>
          <w:spacing w:val="-4"/>
          <w:w w:val="90"/>
        </w:rPr>
        <w:t> </w:t>
      </w:r>
      <w:r>
        <w:rPr>
          <w:color w:val="231F20"/>
          <w:w w:val="90"/>
        </w:rPr>
        <w:t>само</w:t>
      </w:r>
      <w:r>
        <w:rPr>
          <w:color w:val="231F20"/>
          <w:spacing w:val="-4"/>
          <w:w w:val="90"/>
        </w:rPr>
        <w:t> </w:t>
      </w:r>
      <w:r>
        <w:rPr>
          <w:color w:val="231F20"/>
          <w:w w:val="90"/>
        </w:rPr>
        <w:t>ако</w:t>
      </w:r>
      <w:r>
        <w:rPr>
          <w:color w:val="231F20"/>
          <w:spacing w:val="-4"/>
          <w:w w:val="90"/>
        </w:rPr>
        <w:t> </w:t>
      </w:r>
      <w:r>
        <w:rPr>
          <w:color w:val="231F20"/>
          <w:w w:val="90"/>
        </w:rPr>
        <w:t>је</w:t>
      </w:r>
      <w:r>
        <w:rPr>
          <w:color w:val="231F20"/>
          <w:spacing w:val="-4"/>
          <w:w w:val="90"/>
        </w:rPr>
        <w:t> </w:t>
      </w:r>
      <w:r>
        <w:rPr>
          <w:color w:val="231F20"/>
          <w:w w:val="90"/>
        </w:rPr>
        <w:t>у</w:t>
      </w:r>
      <w:r>
        <w:rPr>
          <w:color w:val="231F20"/>
          <w:spacing w:val="-4"/>
          <w:w w:val="90"/>
        </w:rPr>
        <w:t> </w:t>
      </w:r>
      <w:r>
        <w:rPr>
          <w:color w:val="231F20"/>
          <w:w w:val="90"/>
        </w:rPr>
        <w:t>време</w:t>
      </w:r>
      <w:r>
        <w:rPr>
          <w:color w:val="231F20"/>
          <w:spacing w:val="-4"/>
          <w:w w:val="90"/>
        </w:rPr>
        <w:t> </w:t>
      </w:r>
      <w:r>
        <w:rPr>
          <w:color w:val="231F20"/>
          <w:w w:val="90"/>
        </w:rPr>
        <w:t>када</w:t>
      </w:r>
      <w:r>
        <w:rPr>
          <w:color w:val="231F20"/>
          <w:spacing w:val="-4"/>
          <w:w w:val="90"/>
        </w:rPr>
        <w:t> </w:t>
      </w:r>
      <w:r>
        <w:rPr>
          <w:color w:val="231F20"/>
          <w:w w:val="90"/>
        </w:rPr>
        <w:t>је</w:t>
      </w:r>
      <w:r>
        <w:rPr>
          <w:color w:val="231F20"/>
          <w:spacing w:val="-4"/>
          <w:w w:val="90"/>
        </w:rPr>
        <w:t> </w:t>
      </w:r>
      <w:r>
        <w:rPr>
          <w:color w:val="231F20"/>
          <w:w w:val="90"/>
        </w:rPr>
        <w:t>учинио</w:t>
      </w:r>
      <w:r>
        <w:rPr>
          <w:color w:val="231F20"/>
          <w:spacing w:val="-4"/>
          <w:w w:val="90"/>
        </w:rPr>
        <w:t> </w:t>
      </w:r>
      <w:r>
        <w:rPr>
          <w:color w:val="231F20"/>
          <w:w w:val="90"/>
        </w:rPr>
        <w:t>прекршај,</w:t>
      </w:r>
      <w:r>
        <w:rPr>
          <w:color w:val="231F20"/>
          <w:spacing w:val="-4"/>
          <w:w w:val="90"/>
        </w:rPr>
        <w:t> </w:t>
      </w:r>
      <w:r>
        <w:rPr>
          <w:color w:val="231F20"/>
          <w:w w:val="90"/>
        </w:rPr>
        <w:t>према</w:t>
      </w:r>
      <w:r>
        <w:rPr>
          <w:color w:val="231F20"/>
          <w:spacing w:val="-4"/>
          <w:w w:val="90"/>
        </w:rPr>
        <w:t> </w:t>
      </w:r>
      <w:r>
        <w:rPr>
          <w:color w:val="231F20"/>
          <w:w w:val="90"/>
        </w:rPr>
        <w:t>својој </w:t>
      </w:r>
      <w:r>
        <w:rPr>
          <w:color w:val="231F20"/>
          <w:spacing w:val="-10"/>
        </w:rPr>
        <w:t>душевној</w:t>
      </w:r>
      <w:r>
        <w:rPr>
          <w:color w:val="231F20"/>
          <w:spacing w:val="-4"/>
        </w:rPr>
        <w:t> </w:t>
      </w:r>
      <w:r>
        <w:rPr>
          <w:color w:val="231F20"/>
          <w:spacing w:val="-10"/>
        </w:rPr>
        <w:t>развијености,</w:t>
      </w:r>
      <w:r>
        <w:rPr>
          <w:color w:val="231F20"/>
          <w:spacing w:val="-4"/>
        </w:rPr>
        <w:t> </w:t>
      </w:r>
      <w:r>
        <w:rPr>
          <w:color w:val="231F20"/>
          <w:spacing w:val="-10"/>
        </w:rPr>
        <w:t>могао</w:t>
      </w:r>
      <w:r>
        <w:rPr>
          <w:color w:val="231F20"/>
          <w:spacing w:val="-4"/>
        </w:rPr>
        <w:t> </w:t>
      </w:r>
      <w:r>
        <w:rPr>
          <w:color w:val="231F20"/>
          <w:spacing w:val="-10"/>
        </w:rPr>
        <w:t>схватити</w:t>
      </w:r>
      <w:r>
        <w:rPr>
          <w:color w:val="231F20"/>
          <w:spacing w:val="-4"/>
        </w:rPr>
        <w:t> </w:t>
      </w:r>
      <w:r>
        <w:rPr>
          <w:color w:val="231F20"/>
          <w:spacing w:val="-10"/>
        </w:rPr>
        <w:t>значај</w:t>
      </w:r>
      <w:r>
        <w:rPr>
          <w:color w:val="231F20"/>
          <w:spacing w:val="-4"/>
        </w:rPr>
        <w:t> </w:t>
      </w:r>
      <w:r>
        <w:rPr>
          <w:color w:val="231F20"/>
          <w:spacing w:val="-10"/>
        </w:rPr>
        <w:t>своје</w:t>
      </w:r>
      <w:r>
        <w:rPr>
          <w:color w:val="231F20"/>
          <w:spacing w:val="-4"/>
        </w:rPr>
        <w:t> </w:t>
      </w:r>
      <w:r>
        <w:rPr>
          <w:color w:val="231F20"/>
          <w:spacing w:val="-10"/>
        </w:rPr>
        <w:t>радње</w:t>
      </w:r>
      <w:r>
        <w:rPr>
          <w:color w:val="231F20"/>
          <w:spacing w:val="-4"/>
        </w:rPr>
        <w:t> </w:t>
      </w:r>
      <w:r>
        <w:rPr>
          <w:color w:val="231F20"/>
          <w:spacing w:val="-10"/>
        </w:rPr>
        <w:t>и</w:t>
      </w:r>
      <w:r>
        <w:rPr>
          <w:color w:val="231F20"/>
          <w:spacing w:val="-4"/>
        </w:rPr>
        <w:t> </w:t>
      </w:r>
      <w:r>
        <w:rPr>
          <w:color w:val="231F20"/>
          <w:spacing w:val="-10"/>
        </w:rPr>
        <w:t>управља- </w:t>
      </w:r>
      <w:r>
        <w:rPr>
          <w:color w:val="231F20"/>
          <w:w w:val="90"/>
        </w:rPr>
        <w:t>ти својим поступцима и ако због тежих последица прекршаја или већег степена</w:t>
      </w:r>
      <w:r>
        <w:rPr>
          <w:color w:val="231F20"/>
          <w:spacing w:val="-9"/>
          <w:w w:val="90"/>
        </w:rPr>
        <w:t> </w:t>
      </w:r>
      <w:r>
        <w:rPr>
          <w:color w:val="231F20"/>
          <w:w w:val="90"/>
        </w:rPr>
        <w:t>кривице</w:t>
      </w:r>
      <w:r>
        <w:rPr>
          <w:color w:val="231F20"/>
          <w:spacing w:val="-9"/>
          <w:w w:val="90"/>
        </w:rPr>
        <w:t> </w:t>
      </w:r>
      <w:r>
        <w:rPr>
          <w:color w:val="231F20"/>
          <w:w w:val="90"/>
        </w:rPr>
        <w:t>не</w:t>
      </w:r>
      <w:r>
        <w:rPr>
          <w:color w:val="231F20"/>
          <w:spacing w:val="-9"/>
          <w:w w:val="90"/>
        </w:rPr>
        <w:t> </w:t>
      </w:r>
      <w:r>
        <w:rPr>
          <w:color w:val="231F20"/>
          <w:w w:val="90"/>
        </w:rPr>
        <w:t>би</w:t>
      </w:r>
      <w:r>
        <w:rPr>
          <w:color w:val="231F20"/>
          <w:spacing w:val="-9"/>
          <w:w w:val="90"/>
        </w:rPr>
        <w:t> </w:t>
      </w:r>
      <w:r>
        <w:rPr>
          <w:color w:val="231F20"/>
          <w:w w:val="90"/>
        </w:rPr>
        <w:t>било</w:t>
      </w:r>
      <w:r>
        <w:rPr>
          <w:color w:val="231F20"/>
          <w:spacing w:val="-9"/>
          <w:w w:val="90"/>
        </w:rPr>
        <w:t> </w:t>
      </w:r>
      <w:r>
        <w:rPr>
          <w:color w:val="231F20"/>
          <w:w w:val="90"/>
        </w:rPr>
        <w:t>оправдано</w:t>
      </w:r>
      <w:r>
        <w:rPr>
          <w:color w:val="231F20"/>
          <w:spacing w:val="-9"/>
          <w:w w:val="90"/>
        </w:rPr>
        <w:t> </w:t>
      </w:r>
      <w:r>
        <w:rPr>
          <w:color w:val="231F20"/>
          <w:w w:val="90"/>
        </w:rPr>
        <w:t>применити</w:t>
      </w:r>
      <w:r>
        <w:rPr>
          <w:color w:val="231F20"/>
          <w:spacing w:val="-9"/>
          <w:w w:val="90"/>
        </w:rPr>
        <w:t> </w:t>
      </w:r>
      <w:r>
        <w:rPr>
          <w:color w:val="231F20"/>
          <w:w w:val="90"/>
        </w:rPr>
        <w:t>васпитну</w:t>
      </w:r>
      <w:r>
        <w:rPr>
          <w:color w:val="231F20"/>
          <w:spacing w:val="-9"/>
          <w:w w:val="90"/>
        </w:rPr>
        <w:t> </w:t>
      </w:r>
      <w:r>
        <w:rPr>
          <w:color w:val="231F20"/>
          <w:w w:val="90"/>
        </w:rPr>
        <w:t>меру.</w:t>
      </w:r>
      <w:r>
        <w:rPr>
          <w:color w:val="231F20"/>
          <w:spacing w:val="-9"/>
          <w:w w:val="90"/>
        </w:rPr>
        <w:t> </w:t>
      </w:r>
      <w:r>
        <w:rPr>
          <w:color w:val="231F20"/>
          <w:w w:val="90"/>
        </w:rPr>
        <w:t>Казна малолетничког</w:t>
      </w:r>
      <w:r>
        <w:rPr>
          <w:color w:val="231F20"/>
          <w:spacing w:val="-10"/>
          <w:w w:val="90"/>
        </w:rPr>
        <w:t> </w:t>
      </w:r>
      <w:r>
        <w:rPr>
          <w:color w:val="231F20"/>
          <w:w w:val="90"/>
        </w:rPr>
        <w:t>затвора</w:t>
      </w:r>
      <w:r>
        <w:rPr>
          <w:color w:val="231F20"/>
          <w:spacing w:val="-10"/>
          <w:w w:val="90"/>
        </w:rPr>
        <w:t> </w:t>
      </w:r>
      <w:r>
        <w:rPr>
          <w:color w:val="231F20"/>
          <w:w w:val="90"/>
        </w:rPr>
        <w:t>старијем</w:t>
      </w:r>
      <w:r>
        <w:rPr>
          <w:color w:val="231F20"/>
          <w:spacing w:val="-10"/>
          <w:w w:val="90"/>
        </w:rPr>
        <w:t> </w:t>
      </w:r>
      <w:r>
        <w:rPr>
          <w:color w:val="231F20"/>
          <w:w w:val="90"/>
        </w:rPr>
        <w:t>малолетнику</w:t>
      </w:r>
      <w:r>
        <w:rPr>
          <w:color w:val="231F20"/>
          <w:spacing w:val="-10"/>
          <w:w w:val="90"/>
        </w:rPr>
        <w:t> </w:t>
      </w:r>
      <w:r>
        <w:rPr>
          <w:color w:val="231F20"/>
          <w:w w:val="90"/>
        </w:rPr>
        <w:t>може</w:t>
      </w:r>
      <w:r>
        <w:rPr>
          <w:color w:val="231F20"/>
          <w:spacing w:val="-10"/>
          <w:w w:val="90"/>
        </w:rPr>
        <w:t> </w:t>
      </w:r>
      <w:r>
        <w:rPr>
          <w:color w:val="231F20"/>
          <w:w w:val="90"/>
        </w:rPr>
        <w:t>се</w:t>
      </w:r>
      <w:r>
        <w:rPr>
          <w:color w:val="231F20"/>
          <w:spacing w:val="-10"/>
          <w:w w:val="90"/>
        </w:rPr>
        <w:t> </w:t>
      </w:r>
      <w:r>
        <w:rPr>
          <w:color w:val="231F20"/>
          <w:w w:val="90"/>
        </w:rPr>
        <w:t>изрећи</w:t>
      </w:r>
      <w:r>
        <w:rPr>
          <w:color w:val="231F20"/>
          <w:spacing w:val="-10"/>
          <w:w w:val="90"/>
        </w:rPr>
        <w:t> </w:t>
      </w:r>
      <w:r>
        <w:rPr>
          <w:color w:val="231F20"/>
          <w:w w:val="90"/>
        </w:rPr>
        <w:t>изузетно, </w:t>
      </w:r>
      <w:r>
        <w:rPr>
          <w:color w:val="231F20"/>
          <w:spacing w:val="-10"/>
        </w:rPr>
        <w:t>узимајући</w:t>
      </w:r>
      <w:r>
        <w:rPr>
          <w:color w:val="231F20"/>
          <w:spacing w:val="-5"/>
        </w:rPr>
        <w:t> </w:t>
      </w:r>
      <w:r>
        <w:rPr>
          <w:color w:val="231F20"/>
          <w:spacing w:val="-10"/>
        </w:rPr>
        <w:t>у</w:t>
      </w:r>
      <w:r>
        <w:rPr>
          <w:color w:val="231F20"/>
          <w:spacing w:val="-5"/>
        </w:rPr>
        <w:t> </w:t>
      </w:r>
      <w:r>
        <w:rPr>
          <w:color w:val="231F20"/>
          <w:spacing w:val="-10"/>
        </w:rPr>
        <w:t>обзир</w:t>
      </w:r>
      <w:r>
        <w:rPr>
          <w:color w:val="231F20"/>
          <w:spacing w:val="-5"/>
        </w:rPr>
        <w:t> </w:t>
      </w:r>
      <w:r>
        <w:rPr>
          <w:color w:val="231F20"/>
          <w:spacing w:val="-10"/>
        </w:rPr>
        <w:t>природу</w:t>
      </w:r>
      <w:r>
        <w:rPr>
          <w:color w:val="231F20"/>
          <w:spacing w:val="-5"/>
        </w:rPr>
        <w:t> </w:t>
      </w:r>
      <w:r>
        <w:rPr>
          <w:color w:val="231F20"/>
          <w:spacing w:val="-10"/>
        </w:rPr>
        <w:t>прекршаја,</w:t>
      </w:r>
      <w:r>
        <w:rPr>
          <w:color w:val="231F20"/>
          <w:spacing w:val="-5"/>
        </w:rPr>
        <w:t> </w:t>
      </w:r>
      <w:r>
        <w:rPr>
          <w:color w:val="231F20"/>
          <w:spacing w:val="-10"/>
        </w:rPr>
        <w:t>личне</w:t>
      </w:r>
      <w:r>
        <w:rPr>
          <w:color w:val="231F20"/>
          <w:spacing w:val="-5"/>
        </w:rPr>
        <w:t> </w:t>
      </w:r>
      <w:r>
        <w:rPr>
          <w:color w:val="231F20"/>
          <w:spacing w:val="-10"/>
        </w:rPr>
        <w:t>особине</w:t>
      </w:r>
      <w:r>
        <w:rPr>
          <w:color w:val="231F20"/>
          <w:spacing w:val="-5"/>
        </w:rPr>
        <w:t> </w:t>
      </w:r>
      <w:r>
        <w:rPr>
          <w:color w:val="231F20"/>
          <w:spacing w:val="-10"/>
        </w:rPr>
        <w:t>и</w:t>
      </w:r>
      <w:r>
        <w:rPr>
          <w:color w:val="231F20"/>
          <w:spacing w:val="-5"/>
        </w:rPr>
        <w:t> </w:t>
      </w:r>
      <w:r>
        <w:rPr>
          <w:color w:val="231F20"/>
          <w:spacing w:val="-10"/>
        </w:rPr>
        <w:t>понашање</w:t>
      </w:r>
      <w:r>
        <w:rPr>
          <w:color w:val="231F20"/>
          <w:spacing w:val="-5"/>
        </w:rPr>
        <w:t> </w:t>
      </w:r>
      <w:r>
        <w:rPr>
          <w:color w:val="231F20"/>
          <w:spacing w:val="-10"/>
        </w:rPr>
        <w:t>ма- </w:t>
      </w:r>
      <w:r>
        <w:rPr>
          <w:color w:val="231F20"/>
          <w:w w:val="90"/>
        </w:rPr>
        <w:t>лолетника.</w:t>
      </w:r>
      <w:r>
        <w:rPr>
          <w:color w:val="231F20"/>
          <w:spacing w:val="-10"/>
          <w:w w:val="90"/>
        </w:rPr>
        <w:t> </w:t>
      </w:r>
      <w:r>
        <w:rPr>
          <w:color w:val="231F20"/>
          <w:w w:val="90"/>
        </w:rPr>
        <w:t>Казна</w:t>
      </w:r>
      <w:r>
        <w:rPr>
          <w:color w:val="231F20"/>
          <w:spacing w:val="-10"/>
          <w:w w:val="90"/>
        </w:rPr>
        <w:t> </w:t>
      </w:r>
      <w:r>
        <w:rPr>
          <w:color w:val="231F20"/>
          <w:w w:val="90"/>
        </w:rPr>
        <w:t>малолетничког</w:t>
      </w:r>
      <w:r>
        <w:rPr>
          <w:color w:val="231F20"/>
          <w:spacing w:val="-10"/>
          <w:w w:val="90"/>
        </w:rPr>
        <w:t> </w:t>
      </w:r>
      <w:r>
        <w:rPr>
          <w:color w:val="231F20"/>
          <w:w w:val="90"/>
        </w:rPr>
        <w:t>затвора</w:t>
      </w:r>
      <w:r>
        <w:rPr>
          <w:color w:val="231F20"/>
          <w:spacing w:val="-10"/>
          <w:w w:val="90"/>
        </w:rPr>
        <w:t> </w:t>
      </w:r>
      <w:r>
        <w:rPr>
          <w:color w:val="231F20"/>
          <w:w w:val="90"/>
        </w:rPr>
        <w:t>не</w:t>
      </w:r>
      <w:r>
        <w:rPr>
          <w:color w:val="231F20"/>
          <w:spacing w:val="-10"/>
          <w:w w:val="90"/>
        </w:rPr>
        <w:t> </w:t>
      </w:r>
      <w:r>
        <w:rPr>
          <w:color w:val="231F20"/>
          <w:w w:val="90"/>
        </w:rPr>
        <w:t>може</w:t>
      </w:r>
      <w:r>
        <w:rPr>
          <w:color w:val="231F20"/>
          <w:spacing w:val="-10"/>
          <w:w w:val="90"/>
        </w:rPr>
        <w:t> </w:t>
      </w:r>
      <w:r>
        <w:rPr>
          <w:color w:val="231F20"/>
          <w:w w:val="90"/>
        </w:rPr>
        <w:t>бити</w:t>
      </w:r>
      <w:r>
        <w:rPr>
          <w:color w:val="231F20"/>
          <w:spacing w:val="-10"/>
          <w:w w:val="90"/>
        </w:rPr>
        <w:t> </w:t>
      </w:r>
      <w:r>
        <w:rPr>
          <w:color w:val="231F20"/>
          <w:w w:val="90"/>
        </w:rPr>
        <w:t>дужа</w:t>
      </w:r>
      <w:r>
        <w:rPr>
          <w:color w:val="231F20"/>
          <w:spacing w:val="-10"/>
          <w:w w:val="90"/>
        </w:rPr>
        <w:t> </w:t>
      </w:r>
      <w:r>
        <w:rPr>
          <w:color w:val="231F20"/>
          <w:w w:val="90"/>
        </w:rPr>
        <w:t>од</w:t>
      </w:r>
      <w:r>
        <w:rPr>
          <w:color w:val="231F20"/>
          <w:spacing w:val="-10"/>
          <w:w w:val="90"/>
        </w:rPr>
        <w:t> </w:t>
      </w:r>
      <w:r>
        <w:rPr>
          <w:color w:val="231F20"/>
          <w:w w:val="90"/>
        </w:rPr>
        <w:t>30</w:t>
      </w:r>
      <w:r>
        <w:rPr>
          <w:color w:val="231F20"/>
          <w:spacing w:val="-10"/>
          <w:w w:val="90"/>
        </w:rPr>
        <w:t> </w:t>
      </w:r>
      <w:r>
        <w:rPr>
          <w:color w:val="231F20"/>
          <w:w w:val="90"/>
        </w:rPr>
        <w:t>дана. Малолетном</w:t>
      </w:r>
      <w:r>
        <w:rPr>
          <w:color w:val="231F20"/>
          <w:spacing w:val="-10"/>
          <w:w w:val="90"/>
        </w:rPr>
        <w:t> </w:t>
      </w:r>
      <w:r>
        <w:rPr>
          <w:color w:val="231F20"/>
          <w:w w:val="90"/>
        </w:rPr>
        <w:t>учиниоцу</w:t>
      </w:r>
      <w:r>
        <w:rPr>
          <w:color w:val="231F20"/>
          <w:spacing w:val="-10"/>
          <w:w w:val="90"/>
        </w:rPr>
        <w:t> </w:t>
      </w:r>
      <w:r>
        <w:rPr>
          <w:color w:val="231F20"/>
          <w:w w:val="90"/>
        </w:rPr>
        <w:t>прекршаја</w:t>
      </w:r>
      <w:r>
        <w:rPr>
          <w:color w:val="231F20"/>
          <w:spacing w:val="-10"/>
          <w:w w:val="90"/>
        </w:rPr>
        <w:t> </w:t>
      </w:r>
      <w:r>
        <w:rPr>
          <w:color w:val="231F20"/>
          <w:w w:val="90"/>
        </w:rPr>
        <w:t>не</w:t>
      </w:r>
      <w:r>
        <w:rPr>
          <w:color w:val="231F20"/>
          <w:spacing w:val="-10"/>
          <w:w w:val="90"/>
        </w:rPr>
        <w:t> </w:t>
      </w:r>
      <w:r>
        <w:rPr>
          <w:color w:val="231F20"/>
          <w:w w:val="90"/>
        </w:rPr>
        <w:t>може</w:t>
      </w:r>
      <w:r>
        <w:rPr>
          <w:color w:val="231F20"/>
          <w:spacing w:val="-8"/>
          <w:w w:val="90"/>
        </w:rPr>
        <w:t> </w:t>
      </w:r>
      <w:r>
        <w:rPr>
          <w:color w:val="231F20"/>
          <w:w w:val="90"/>
        </w:rPr>
        <w:t>се</w:t>
      </w:r>
      <w:r>
        <w:rPr>
          <w:color w:val="231F20"/>
          <w:spacing w:val="-10"/>
          <w:w w:val="90"/>
        </w:rPr>
        <w:t> </w:t>
      </w:r>
      <w:r>
        <w:rPr>
          <w:color w:val="231F20"/>
          <w:w w:val="90"/>
        </w:rPr>
        <w:t>изречена</w:t>
      </w:r>
      <w:r>
        <w:rPr>
          <w:color w:val="231F20"/>
          <w:spacing w:val="-10"/>
          <w:w w:val="90"/>
        </w:rPr>
        <w:t> </w:t>
      </w:r>
      <w:r>
        <w:rPr>
          <w:color w:val="231F20"/>
          <w:w w:val="90"/>
        </w:rPr>
        <w:t>новчана</w:t>
      </w:r>
      <w:r>
        <w:rPr>
          <w:color w:val="231F20"/>
          <w:spacing w:val="-10"/>
          <w:w w:val="90"/>
        </w:rPr>
        <w:t> </w:t>
      </w:r>
      <w:r>
        <w:rPr>
          <w:color w:val="231F20"/>
          <w:w w:val="90"/>
        </w:rPr>
        <w:t>казна</w:t>
      </w:r>
      <w:r>
        <w:rPr>
          <w:color w:val="231F20"/>
          <w:spacing w:val="-10"/>
          <w:w w:val="90"/>
        </w:rPr>
        <w:t> </w:t>
      </w:r>
      <w:r>
        <w:rPr>
          <w:color w:val="231F20"/>
          <w:w w:val="90"/>
        </w:rPr>
        <w:t>за- менити казном малолетничког затвора, већ ће се наплатити принудним путем,</w:t>
      </w:r>
      <w:r>
        <w:rPr>
          <w:color w:val="231F20"/>
          <w:spacing w:val="-6"/>
          <w:w w:val="90"/>
        </w:rPr>
        <w:t> </w:t>
      </w:r>
      <w:r>
        <w:rPr>
          <w:color w:val="231F20"/>
          <w:w w:val="90"/>
        </w:rPr>
        <w:t>у</w:t>
      </w:r>
      <w:r>
        <w:rPr>
          <w:color w:val="231F20"/>
          <w:spacing w:val="-6"/>
          <w:w w:val="90"/>
        </w:rPr>
        <w:t> </w:t>
      </w:r>
      <w:r>
        <w:rPr>
          <w:color w:val="231F20"/>
          <w:w w:val="90"/>
        </w:rPr>
        <w:t>складу</w:t>
      </w:r>
      <w:r>
        <w:rPr>
          <w:color w:val="231F20"/>
          <w:spacing w:val="-6"/>
          <w:w w:val="90"/>
        </w:rPr>
        <w:t> </w:t>
      </w:r>
      <w:r>
        <w:rPr>
          <w:color w:val="231F20"/>
          <w:w w:val="90"/>
        </w:rPr>
        <w:t>са</w:t>
      </w:r>
      <w:r>
        <w:rPr>
          <w:color w:val="231F20"/>
          <w:spacing w:val="-6"/>
          <w:w w:val="90"/>
        </w:rPr>
        <w:t> </w:t>
      </w:r>
      <w:r>
        <w:rPr>
          <w:color w:val="231F20"/>
          <w:w w:val="90"/>
        </w:rPr>
        <w:t>законом.</w:t>
      </w:r>
      <w:r>
        <w:rPr>
          <w:color w:val="231F20"/>
          <w:spacing w:val="-6"/>
          <w:w w:val="90"/>
        </w:rPr>
        <w:t> </w:t>
      </w:r>
      <w:r>
        <w:rPr>
          <w:color w:val="231F20"/>
          <w:w w:val="90"/>
        </w:rPr>
        <w:t>Прекршајни</w:t>
      </w:r>
      <w:r>
        <w:rPr>
          <w:color w:val="231F20"/>
          <w:spacing w:val="-6"/>
          <w:w w:val="90"/>
        </w:rPr>
        <w:t> </w:t>
      </w:r>
      <w:r>
        <w:rPr>
          <w:color w:val="231F20"/>
          <w:w w:val="90"/>
        </w:rPr>
        <w:t>суд</w:t>
      </w:r>
      <w:r>
        <w:rPr>
          <w:color w:val="231F20"/>
          <w:spacing w:val="-6"/>
          <w:w w:val="90"/>
        </w:rPr>
        <w:t> </w:t>
      </w:r>
      <w:r>
        <w:rPr>
          <w:color w:val="231F20"/>
          <w:w w:val="90"/>
        </w:rPr>
        <w:t>је</w:t>
      </w:r>
      <w:r>
        <w:rPr>
          <w:color w:val="231F20"/>
          <w:spacing w:val="-6"/>
          <w:w w:val="90"/>
        </w:rPr>
        <w:t> </w:t>
      </w:r>
      <w:r>
        <w:rPr>
          <w:color w:val="231F20"/>
          <w:w w:val="90"/>
        </w:rPr>
        <w:t>обавезан</w:t>
      </w:r>
      <w:r>
        <w:rPr>
          <w:color w:val="231F20"/>
          <w:spacing w:val="-6"/>
          <w:w w:val="90"/>
        </w:rPr>
        <w:t> </w:t>
      </w:r>
      <w:r>
        <w:rPr>
          <w:color w:val="231F20"/>
          <w:w w:val="90"/>
        </w:rPr>
        <w:t>да</w:t>
      </w:r>
      <w:r>
        <w:rPr>
          <w:color w:val="231F20"/>
          <w:spacing w:val="-6"/>
          <w:w w:val="90"/>
        </w:rPr>
        <w:t> </w:t>
      </w:r>
      <w:r>
        <w:rPr>
          <w:color w:val="231F20"/>
          <w:w w:val="90"/>
        </w:rPr>
        <w:t>орган</w:t>
      </w:r>
      <w:r>
        <w:rPr>
          <w:color w:val="231F20"/>
          <w:spacing w:val="-6"/>
          <w:w w:val="90"/>
        </w:rPr>
        <w:t> </w:t>
      </w:r>
      <w:r>
        <w:rPr>
          <w:color w:val="231F20"/>
          <w:w w:val="90"/>
        </w:rPr>
        <w:t>стара- тељства,</w:t>
      </w:r>
      <w:r>
        <w:rPr>
          <w:color w:val="231F20"/>
          <w:spacing w:val="-9"/>
          <w:w w:val="90"/>
        </w:rPr>
        <w:t> </w:t>
      </w:r>
      <w:r>
        <w:rPr>
          <w:color w:val="231F20"/>
          <w:w w:val="90"/>
        </w:rPr>
        <w:t>надлежан</w:t>
      </w:r>
      <w:r>
        <w:rPr>
          <w:color w:val="231F20"/>
          <w:spacing w:val="-9"/>
          <w:w w:val="90"/>
        </w:rPr>
        <w:t> </w:t>
      </w:r>
      <w:r>
        <w:rPr>
          <w:color w:val="231F20"/>
          <w:w w:val="90"/>
        </w:rPr>
        <w:t>према</w:t>
      </w:r>
      <w:r>
        <w:rPr>
          <w:color w:val="231F20"/>
          <w:spacing w:val="-9"/>
          <w:w w:val="90"/>
        </w:rPr>
        <w:t> </w:t>
      </w:r>
      <w:r>
        <w:rPr>
          <w:color w:val="231F20"/>
          <w:w w:val="90"/>
        </w:rPr>
        <w:t>пребивалишту</w:t>
      </w:r>
      <w:r>
        <w:rPr>
          <w:color w:val="231F20"/>
          <w:spacing w:val="-9"/>
          <w:w w:val="90"/>
        </w:rPr>
        <w:t> </w:t>
      </w:r>
      <w:r>
        <w:rPr>
          <w:color w:val="231F20"/>
          <w:w w:val="90"/>
        </w:rPr>
        <w:t>малолетника,</w:t>
      </w:r>
      <w:r>
        <w:rPr>
          <w:color w:val="231F20"/>
          <w:spacing w:val="-9"/>
          <w:w w:val="90"/>
        </w:rPr>
        <w:t> </w:t>
      </w:r>
      <w:r>
        <w:rPr>
          <w:color w:val="231F20"/>
          <w:w w:val="90"/>
        </w:rPr>
        <w:t>обавести</w:t>
      </w:r>
      <w:r>
        <w:rPr>
          <w:color w:val="231F20"/>
          <w:spacing w:val="-9"/>
          <w:w w:val="90"/>
        </w:rPr>
        <w:t> </w:t>
      </w:r>
      <w:r>
        <w:rPr>
          <w:color w:val="231F20"/>
          <w:w w:val="90"/>
        </w:rPr>
        <w:t>о</w:t>
      </w:r>
      <w:r>
        <w:rPr>
          <w:color w:val="231F20"/>
          <w:spacing w:val="-9"/>
          <w:w w:val="90"/>
        </w:rPr>
        <w:t> </w:t>
      </w:r>
      <w:r>
        <w:rPr>
          <w:color w:val="231F20"/>
          <w:w w:val="90"/>
        </w:rPr>
        <w:t>изре- </w:t>
      </w:r>
      <w:r>
        <w:rPr>
          <w:color w:val="231F20"/>
          <w:spacing w:val="-6"/>
        </w:rPr>
        <w:t>ченој</w:t>
      </w:r>
      <w:r>
        <w:rPr>
          <w:color w:val="231F20"/>
          <w:spacing w:val="-27"/>
        </w:rPr>
        <w:t> </w:t>
      </w:r>
      <w:r>
        <w:rPr>
          <w:color w:val="231F20"/>
          <w:spacing w:val="-6"/>
        </w:rPr>
        <w:t>васпитној</w:t>
      </w:r>
      <w:r>
        <w:rPr>
          <w:color w:val="231F20"/>
          <w:spacing w:val="-27"/>
        </w:rPr>
        <w:t> </w:t>
      </w:r>
      <w:r>
        <w:rPr>
          <w:color w:val="231F20"/>
          <w:spacing w:val="-6"/>
        </w:rPr>
        <w:t>мери</w:t>
      </w:r>
      <w:r>
        <w:rPr>
          <w:color w:val="231F20"/>
          <w:spacing w:val="-27"/>
        </w:rPr>
        <w:t> </w:t>
      </w:r>
      <w:r>
        <w:rPr>
          <w:color w:val="231F20"/>
          <w:spacing w:val="-6"/>
        </w:rPr>
        <w:t>или</w:t>
      </w:r>
      <w:r>
        <w:rPr>
          <w:color w:val="231F20"/>
          <w:spacing w:val="-27"/>
        </w:rPr>
        <w:t> </w:t>
      </w:r>
      <w:r>
        <w:rPr>
          <w:color w:val="231F20"/>
          <w:spacing w:val="-6"/>
        </w:rPr>
        <w:t>казни</w:t>
      </w:r>
      <w:r>
        <w:rPr>
          <w:color w:val="231F20"/>
          <w:spacing w:val="-27"/>
        </w:rPr>
        <w:t> </w:t>
      </w:r>
      <w:r>
        <w:rPr>
          <w:color w:val="231F20"/>
          <w:spacing w:val="-6"/>
        </w:rPr>
        <w:t>малолетном</w:t>
      </w:r>
      <w:r>
        <w:rPr>
          <w:color w:val="231F20"/>
          <w:spacing w:val="-27"/>
        </w:rPr>
        <w:t> </w:t>
      </w:r>
      <w:r>
        <w:rPr>
          <w:color w:val="231F20"/>
          <w:spacing w:val="-6"/>
        </w:rPr>
        <w:t>учиниоцу</w:t>
      </w:r>
      <w:r>
        <w:rPr>
          <w:color w:val="231F20"/>
          <w:spacing w:val="-27"/>
        </w:rPr>
        <w:t> </w:t>
      </w:r>
      <w:r>
        <w:rPr>
          <w:color w:val="231F20"/>
          <w:spacing w:val="-6"/>
        </w:rPr>
        <w:t>прекршаја.</w:t>
      </w:r>
    </w:p>
    <w:p>
      <w:pPr>
        <w:pStyle w:val="BodyText"/>
        <w:spacing w:before="8"/>
        <w:ind w:left="0" w:firstLine="0"/>
        <w:jc w:val="left"/>
        <w:rPr>
          <w:sz w:val="21"/>
        </w:rPr>
      </w:pPr>
    </w:p>
    <w:p>
      <w:pPr>
        <w:pStyle w:val="Heading4"/>
        <w:numPr>
          <w:ilvl w:val="1"/>
          <w:numId w:val="49"/>
        </w:numPr>
        <w:tabs>
          <w:tab w:pos="388" w:val="left" w:leader="none"/>
        </w:tabs>
        <w:spacing w:line="240" w:lineRule="auto" w:before="0" w:after="0"/>
        <w:ind w:left="387" w:right="0" w:hanging="382"/>
        <w:jc w:val="center"/>
        <w:rPr>
          <w:i/>
        </w:rPr>
      </w:pPr>
      <w:bookmarkStart w:name="_TOC_250084" w:id="229"/>
      <w:r>
        <w:rPr>
          <w:i/>
          <w:color w:val="231F20"/>
          <w:w w:val="90"/>
        </w:rPr>
        <w:t>Казна</w:t>
      </w:r>
      <w:r>
        <w:rPr>
          <w:i/>
          <w:color w:val="231F20"/>
          <w:spacing w:val="-13"/>
          <w:w w:val="90"/>
        </w:rPr>
        <w:t> </w:t>
      </w:r>
      <w:r>
        <w:rPr>
          <w:i/>
          <w:color w:val="231F20"/>
          <w:w w:val="90"/>
        </w:rPr>
        <w:t>затвора,</w:t>
      </w:r>
      <w:r>
        <w:rPr>
          <w:i/>
          <w:color w:val="231F20"/>
          <w:spacing w:val="-13"/>
          <w:w w:val="90"/>
        </w:rPr>
        <w:t> </w:t>
      </w:r>
      <w:r>
        <w:rPr>
          <w:i/>
          <w:color w:val="231F20"/>
          <w:w w:val="90"/>
        </w:rPr>
        <w:t>рад</w:t>
      </w:r>
      <w:r>
        <w:rPr>
          <w:i/>
          <w:color w:val="231F20"/>
          <w:spacing w:val="-13"/>
          <w:w w:val="90"/>
        </w:rPr>
        <w:t> </w:t>
      </w:r>
      <w:r>
        <w:rPr>
          <w:i/>
          <w:color w:val="231F20"/>
          <w:w w:val="90"/>
        </w:rPr>
        <w:t>у</w:t>
      </w:r>
      <w:r>
        <w:rPr>
          <w:i/>
          <w:color w:val="231F20"/>
          <w:spacing w:val="-13"/>
          <w:w w:val="90"/>
        </w:rPr>
        <w:t> </w:t>
      </w:r>
      <w:r>
        <w:rPr>
          <w:i/>
          <w:color w:val="231F20"/>
          <w:w w:val="90"/>
        </w:rPr>
        <w:t>јавном</w:t>
      </w:r>
      <w:r>
        <w:rPr>
          <w:i/>
          <w:color w:val="231F20"/>
          <w:spacing w:val="-13"/>
          <w:w w:val="90"/>
        </w:rPr>
        <w:t> </w:t>
      </w:r>
      <w:r>
        <w:rPr>
          <w:i/>
          <w:color w:val="231F20"/>
          <w:w w:val="90"/>
        </w:rPr>
        <w:t>интересу</w:t>
      </w:r>
      <w:r>
        <w:rPr>
          <w:i/>
          <w:color w:val="231F20"/>
          <w:spacing w:val="-13"/>
          <w:w w:val="90"/>
        </w:rPr>
        <w:t> </w:t>
      </w:r>
      <w:r>
        <w:rPr>
          <w:i/>
          <w:color w:val="231F20"/>
          <w:w w:val="90"/>
        </w:rPr>
        <w:t>и</w:t>
      </w:r>
      <w:r>
        <w:rPr>
          <w:i/>
          <w:color w:val="231F20"/>
          <w:spacing w:val="-13"/>
          <w:w w:val="90"/>
        </w:rPr>
        <w:t> </w:t>
      </w:r>
      <w:r>
        <w:rPr>
          <w:i/>
          <w:color w:val="231F20"/>
          <w:w w:val="90"/>
        </w:rPr>
        <w:t>новчана</w:t>
      </w:r>
      <w:r>
        <w:rPr>
          <w:i/>
          <w:color w:val="231F20"/>
          <w:spacing w:val="-13"/>
          <w:w w:val="90"/>
        </w:rPr>
        <w:t> </w:t>
      </w:r>
      <w:bookmarkEnd w:id="229"/>
      <w:r>
        <w:rPr>
          <w:i/>
          <w:color w:val="231F20"/>
          <w:spacing w:val="-2"/>
          <w:w w:val="90"/>
        </w:rPr>
        <w:t>казна</w:t>
      </w:r>
    </w:p>
    <w:p>
      <w:pPr>
        <w:pStyle w:val="BodyText"/>
        <w:spacing w:before="164"/>
        <w:ind w:left="693" w:right="682"/>
      </w:pPr>
      <w:r>
        <w:rPr>
          <w:i/>
          <w:color w:val="231F20"/>
          <w:spacing w:val="-8"/>
        </w:rPr>
        <w:t>Казна</w:t>
      </w:r>
      <w:r>
        <w:rPr>
          <w:i/>
          <w:color w:val="231F20"/>
          <w:spacing w:val="-9"/>
        </w:rPr>
        <w:t> </w:t>
      </w:r>
      <w:r>
        <w:rPr>
          <w:i/>
          <w:color w:val="231F20"/>
          <w:spacing w:val="-8"/>
        </w:rPr>
        <w:t>затвора</w:t>
      </w:r>
      <w:r>
        <w:rPr>
          <w:i/>
          <w:color w:val="231F20"/>
          <w:spacing w:val="-9"/>
        </w:rPr>
        <w:t> </w:t>
      </w:r>
      <w:r>
        <w:rPr>
          <w:color w:val="231F20"/>
          <w:spacing w:val="-8"/>
        </w:rPr>
        <w:t>не може</w:t>
      </w:r>
      <w:r>
        <w:rPr>
          <w:color w:val="231F20"/>
          <w:spacing w:val="-9"/>
        </w:rPr>
        <w:t> </w:t>
      </w:r>
      <w:r>
        <w:rPr>
          <w:color w:val="231F20"/>
          <w:spacing w:val="-8"/>
        </w:rPr>
        <w:t>се прописати</w:t>
      </w:r>
      <w:r>
        <w:rPr>
          <w:color w:val="231F20"/>
          <w:spacing w:val="-9"/>
        </w:rPr>
        <w:t> </w:t>
      </w:r>
      <w:r>
        <w:rPr>
          <w:color w:val="231F20"/>
          <w:spacing w:val="-8"/>
        </w:rPr>
        <w:t>у трајању</w:t>
      </w:r>
      <w:r>
        <w:rPr>
          <w:color w:val="231F20"/>
          <w:spacing w:val="-9"/>
        </w:rPr>
        <w:t> </w:t>
      </w:r>
      <w:r>
        <w:rPr>
          <w:color w:val="231F20"/>
          <w:spacing w:val="-8"/>
        </w:rPr>
        <w:t>краћем</w:t>
      </w:r>
      <w:r>
        <w:rPr>
          <w:color w:val="231F20"/>
          <w:spacing w:val="-9"/>
        </w:rPr>
        <w:t> </w:t>
      </w:r>
      <w:r>
        <w:rPr>
          <w:color w:val="231F20"/>
          <w:spacing w:val="-8"/>
        </w:rPr>
        <w:t>од</w:t>
      </w:r>
      <w:r>
        <w:rPr>
          <w:color w:val="231F20"/>
          <w:spacing w:val="-7"/>
        </w:rPr>
        <w:t> </w:t>
      </w:r>
      <w:r>
        <w:rPr>
          <w:color w:val="231F20"/>
          <w:spacing w:val="-8"/>
        </w:rPr>
        <w:t>једног </w:t>
      </w:r>
      <w:r>
        <w:rPr>
          <w:color w:val="231F20"/>
          <w:spacing w:val="-4"/>
        </w:rPr>
        <w:t>дана</w:t>
      </w:r>
      <w:r>
        <w:rPr>
          <w:color w:val="231F20"/>
          <w:spacing w:val="-11"/>
        </w:rPr>
        <w:t> </w:t>
      </w:r>
      <w:r>
        <w:rPr>
          <w:color w:val="231F20"/>
          <w:spacing w:val="-4"/>
        </w:rPr>
        <w:t>ни</w:t>
      </w:r>
      <w:r>
        <w:rPr>
          <w:color w:val="231F20"/>
          <w:spacing w:val="-11"/>
        </w:rPr>
        <w:t> </w:t>
      </w:r>
      <w:r>
        <w:rPr>
          <w:color w:val="231F20"/>
          <w:spacing w:val="-4"/>
        </w:rPr>
        <w:t>дужем</w:t>
      </w:r>
      <w:r>
        <w:rPr>
          <w:color w:val="231F20"/>
          <w:spacing w:val="-11"/>
        </w:rPr>
        <w:t> </w:t>
      </w:r>
      <w:r>
        <w:rPr>
          <w:color w:val="231F20"/>
          <w:spacing w:val="-4"/>
        </w:rPr>
        <w:t>од</w:t>
      </w:r>
      <w:r>
        <w:rPr>
          <w:color w:val="231F20"/>
          <w:spacing w:val="-11"/>
        </w:rPr>
        <w:t> </w:t>
      </w:r>
      <w:r>
        <w:rPr>
          <w:color w:val="231F20"/>
          <w:spacing w:val="-4"/>
        </w:rPr>
        <w:t>шездесет</w:t>
      </w:r>
      <w:r>
        <w:rPr>
          <w:color w:val="231F20"/>
          <w:spacing w:val="-11"/>
        </w:rPr>
        <w:t> </w:t>
      </w:r>
      <w:r>
        <w:rPr>
          <w:color w:val="231F20"/>
          <w:spacing w:val="-4"/>
        </w:rPr>
        <w:t>дана.</w:t>
      </w:r>
      <w:r>
        <w:rPr>
          <w:color w:val="231F20"/>
          <w:spacing w:val="-11"/>
        </w:rPr>
        <w:t> </w:t>
      </w:r>
      <w:r>
        <w:rPr>
          <w:color w:val="231F20"/>
          <w:spacing w:val="-4"/>
        </w:rPr>
        <w:t>Казна</w:t>
      </w:r>
      <w:r>
        <w:rPr>
          <w:color w:val="231F20"/>
          <w:spacing w:val="-11"/>
        </w:rPr>
        <w:t> </w:t>
      </w:r>
      <w:r>
        <w:rPr>
          <w:color w:val="231F20"/>
          <w:spacing w:val="-4"/>
        </w:rPr>
        <w:t>затвора</w:t>
      </w:r>
      <w:r>
        <w:rPr>
          <w:color w:val="231F20"/>
          <w:spacing w:val="-11"/>
        </w:rPr>
        <w:t> </w:t>
      </w:r>
      <w:r>
        <w:rPr>
          <w:color w:val="231F20"/>
          <w:spacing w:val="-4"/>
        </w:rPr>
        <w:t>не</w:t>
      </w:r>
      <w:r>
        <w:rPr>
          <w:color w:val="231F20"/>
          <w:spacing w:val="-11"/>
        </w:rPr>
        <w:t> </w:t>
      </w:r>
      <w:r>
        <w:rPr>
          <w:color w:val="231F20"/>
          <w:spacing w:val="-4"/>
        </w:rPr>
        <w:t>може</w:t>
      </w:r>
      <w:r>
        <w:rPr>
          <w:color w:val="231F20"/>
          <w:spacing w:val="-11"/>
        </w:rPr>
        <w:t> </w:t>
      </w:r>
      <w:r>
        <w:rPr>
          <w:color w:val="231F20"/>
          <w:spacing w:val="-4"/>
        </w:rPr>
        <w:t>се</w:t>
      </w:r>
      <w:r>
        <w:rPr>
          <w:color w:val="231F20"/>
          <w:spacing w:val="-11"/>
        </w:rPr>
        <w:t> </w:t>
      </w:r>
      <w:r>
        <w:rPr>
          <w:color w:val="231F20"/>
          <w:spacing w:val="-4"/>
        </w:rPr>
        <w:t>изрећи </w:t>
      </w:r>
      <w:r>
        <w:rPr>
          <w:color w:val="231F20"/>
          <w:w w:val="90"/>
        </w:rPr>
        <w:t>трудној жени, после навршена три месеца трудноће, ни мајци док дете не наврши једну годину живота, а ако је дете мртво рођено или ако је </w:t>
      </w:r>
      <w:r>
        <w:rPr>
          <w:color w:val="231F20"/>
          <w:spacing w:val="-4"/>
        </w:rPr>
        <w:t>умрло</w:t>
      </w:r>
      <w:r>
        <w:rPr>
          <w:color w:val="231F20"/>
          <w:spacing w:val="-15"/>
        </w:rPr>
        <w:t> </w:t>
      </w:r>
      <w:r>
        <w:rPr>
          <w:color w:val="231F20"/>
          <w:spacing w:val="-4"/>
        </w:rPr>
        <w:t>после</w:t>
      </w:r>
      <w:r>
        <w:rPr>
          <w:color w:val="231F20"/>
          <w:spacing w:val="-15"/>
        </w:rPr>
        <w:t> </w:t>
      </w:r>
      <w:r>
        <w:rPr>
          <w:color w:val="231F20"/>
          <w:spacing w:val="-4"/>
        </w:rPr>
        <w:t>порођаја,</w:t>
      </w:r>
      <w:r>
        <w:rPr>
          <w:color w:val="231F20"/>
          <w:spacing w:val="-15"/>
        </w:rPr>
        <w:t> </w:t>
      </w:r>
      <w:r>
        <w:rPr>
          <w:color w:val="231F20"/>
          <w:spacing w:val="-4"/>
        </w:rPr>
        <w:t>док</w:t>
      </w:r>
      <w:r>
        <w:rPr>
          <w:color w:val="231F20"/>
          <w:spacing w:val="-15"/>
        </w:rPr>
        <w:t> </w:t>
      </w:r>
      <w:r>
        <w:rPr>
          <w:color w:val="231F20"/>
          <w:spacing w:val="-4"/>
        </w:rPr>
        <w:t>не</w:t>
      </w:r>
      <w:r>
        <w:rPr>
          <w:color w:val="231F20"/>
          <w:spacing w:val="-15"/>
        </w:rPr>
        <w:t> </w:t>
      </w:r>
      <w:r>
        <w:rPr>
          <w:color w:val="231F20"/>
          <w:spacing w:val="-4"/>
        </w:rPr>
        <w:t>прође</w:t>
      </w:r>
      <w:r>
        <w:rPr>
          <w:color w:val="231F20"/>
          <w:spacing w:val="-15"/>
        </w:rPr>
        <w:t> </w:t>
      </w:r>
      <w:r>
        <w:rPr>
          <w:color w:val="231F20"/>
          <w:spacing w:val="-4"/>
        </w:rPr>
        <w:t>шест</w:t>
      </w:r>
      <w:r>
        <w:rPr>
          <w:color w:val="231F20"/>
          <w:spacing w:val="-15"/>
        </w:rPr>
        <w:t> </w:t>
      </w:r>
      <w:r>
        <w:rPr>
          <w:color w:val="231F20"/>
          <w:spacing w:val="-4"/>
        </w:rPr>
        <w:t>месеци</w:t>
      </w:r>
      <w:r>
        <w:rPr>
          <w:color w:val="231F20"/>
          <w:spacing w:val="-15"/>
        </w:rPr>
        <w:t> </w:t>
      </w:r>
      <w:r>
        <w:rPr>
          <w:color w:val="231F20"/>
          <w:spacing w:val="-4"/>
        </w:rPr>
        <w:t>од</w:t>
      </w:r>
      <w:r>
        <w:rPr>
          <w:color w:val="231F20"/>
          <w:spacing w:val="-15"/>
        </w:rPr>
        <w:t> </w:t>
      </w:r>
      <w:r>
        <w:rPr>
          <w:color w:val="231F20"/>
          <w:spacing w:val="-4"/>
        </w:rPr>
        <w:t>дана</w:t>
      </w:r>
      <w:r>
        <w:rPr>
          <w:color w:val="231F20"/>
          <w:spacing w:val="-15"/>
        </w:rPr>
        <w:t> </w:t>
      </w:r>
      <w:r>
        <w:rPr>
          <w:color w:val="231F20"/>
          <w:spacing w:val="-4"/>
        </w:rPr>
        <w:t>порођаја.</w:t>
      </w:r>
    </w:p>
    <w:p>
      <w:pPr>
        <w:pStyle w:val="BodyText"/>
        <w:spacing w:line="237" w:lineRule="auto"/>
        <w:ind w:left="693" w:right="684"/>
      </w:pPr>
      <w:r>
        <w:rPr>
          <w:i/>
          <w:color w:val="231F20"/>
          <w:w w:val="90"/>
        </w:rPr>
        <w:t>Рад у јавном интересу </w:t>
      </w:r>
      <w:r>
        <w:rPr>
          <w:color w:val="231F20"/>
          <w:w w:val="90"/>
        </w:rPr>
        <w:t>је неплаћени рад у корист друштва који се не обавља под принудом, којим се не вређа људско достојанство и не остварује профит. Тај рад не може трајати краће од 20 часова ни дуже од</w:t>
      </w:r>
      <w:r>
        <w:rPr>
          <w:color w:val="231F20"/>
          <w:spacing w:val="-3"/>
          <w:w w:val="90"/>
        </w:rPr>
        <w:t> </w:t>
      </w:r>
      <w:r>
        <w:rPr>
          <w:color w:val="231F20"/>
          <w:w w:val="90"/>
        </w:rPr>
        <w:t>360</w:t>
      </w:r>
      <w:r>
        <w:rPr>
          <w:color w:val="231F20"/>
          <w:spacing w:val="-3"/>
          <w:w w:val="90"/>
        </w:rPr>
        <w:t> </w:t>
      </w:r>
      <w:r>
        <w:rPr>
          <w:color w:val="231F20"/>
          <w:w w:val="90"/>
        </w:rPr>
        <w:t>часова.</w:t>
      </w:r>
      <w:r>
        <w:rPr>
          <w:color w:val="231F20"/>
          <w:spacing w:val="-3"/>
          <w:w w:val="90"/>
        </w:rPr>
        <w:t> </w:t>
      </w:r>
      <w:r>
        <w:rPr>
          <w:color w:val="231F20"/>
          <w:w w:val="90"/>
        </w:rPr>
        <w:t>Приликом</w:t>
      </w:r>
      <w:r>
        <w:rPr>
          <w:color w:val="231F20"/>
          <w:spacing w:val="-3"/>
          <w:w w:val="90"/>
        </w:rPr>
        <w:t> </w:t>
      </w:r>
      <w:r>
        <w:rPr>
          <w:color w:val="231F20"/>
          <w:w w:val="90"/>
        </w:rPr>
        <w:t>изрицања</w:t>
      </w:r>
      <w:r>
        <w:rPr>
          <w:color w:val="231F20"/>
          <w:spacing w:val="-3"/>
          <w:w w:val="90"/>
        </w:rPr>
        <w:t> </w:t>
      </w:r>
      <w:r>
        <w:rPr>
          <w:color w:val="231F20"/>
          <w:w w:val="90"/>
        </w:rPr>
        <w:t>рада</w:t>
      </w:r>
      <w:r>
        <w:rPr>
          <w:color w:val="231F20"/>
          <w:spacing w:val="-3"/>
          <w:w w:val="90"/>
        </w:rPr>
        <w:t> </w:t>
      </w:r>
      <w:r>
        <w:rPr>
          <w:color w:val="231F20"/>
          <w:w w:val="90"/>
        </w:rPr>
        <w:t>у</w:t>
      </w:r>
      <w:r>
        <w:rPr>
          <w:color w:val="231F20"/>
          <w:spacing w:val="-3"/>
          <w:w w:val="90"/>
        </w:rPr>
        <w:t> </w:t>
      </w:r>
      <w:r>
        <w:rPr>
          <w:color w:val="231F20"/>
          <w:w w:val="90"/>
        </w:rPr>
        <w:t>јавном</w:t>
      </w:r>
      <w:r>
        <w:rPr>
          <w:color w:val="231F20"/>
          <w:spacing w:val="-3"/>
          <w:w w:val="90"/>
        </w:rPr>
        <w:t> </w:t>
      </w:r>
      <w:r>
        <w:rPr>
          <w:color w:val="231F20"/>
          <w:w w:val="90"/>
        </w:rPr>
        <w:t>интересу,</w:t>
      </w:r>
      <w:r>
        <w:rPr>
          <w:color w:val="231F20"/>
          <w:spacing w:val="-3"/>
          <w:w w:val="90"/>
        </w:rPr>
        <w:t> </w:t>
      </w:r>
      <w:r>
        <w:rPr>
          <w:color w:val="231F20"/>
          <w:w w:val="90"/>
        </w:rPr>
        <w:t>суд</w:t>
      </w:r>
      <w:r>
        <w:rPr>
          <w:color w:val="231F20"/>
          <w:spacing w:val="-3"/>
          <w:w w:val="90"/>
        </w:rPr>
        <w:t> </w:t>
      </w:r>
      <w:r>
        <w:rPr>
          <w:color w:val="231F20"/>
          <w:w w:val="90"/>
        </w:rPr>
        <w:t>ће</w:t>
      </w:r>
      <w:r>
        <w:rPr>
          <w:color w:val="231F20"/>
          <w:spacing w:val="-3"/>
          <w:w w:val="90"/>
        </w:rPr>
        <w:t> </w:t>
      </w:r>
      <w:r>
        <w:rPr>
          <w:color w:val="231F20"/>
          <w:w w:val="90"/>
        </w:rPr>
        <w:t>има- ти у виду врсту извршеног прекршаја, узраст, физичку и радну способ- ност, психичка својства, образовање, склоности и друге посебне окол- ности које се односе на личност учиниоца. Ако кажњено лице не обави део или све часове изречене казне рада у јавном интересу, суд ће ову </w:t>
      </w:r>
      <w:r>
        <w:rPr>
          <w:color w:val="231F20"/>
          <w:spacing w:val="-8"/>
        </w:rPr>
        <w:t>казну заменити казном затвора тако што ће за сваких започетих осам </w:t>
      </w:r>
      <w:r>
        <w:rPr>
          <w:color w:val="231F20"/>
          <w:spacing w:val="-4"/>
        </w:rPr>
        <w:t>часова</w:t>
      </w:r>
      <w:r>
        <w:rPr>
          <w:color w:val="231F20"/>
          <w:spacing w:val="-16"/>
        </w:rPr>
        <w:t> </w:t>
      </w:r>
      <w:r>
        <w:rPr>
          <w:color w:val="231F20"/>
          <w:spacing w:val="-4"/>
        </w:rPr>
        <w:t>рада</w:t>
      </w:r>
      <w:r>
        <w:rPr>
          <w:color w:val="231F20"/>
          <w:spacing w:val="-16"/>
        </w:rPr>
        <w:t> </w:t>
      </w:r>
      <w:r>
        <w:rPr>
          <w:color w:val="231F20"/>
          <w:spacing w:val="-4"/>
        </w:rPr>
        <w:t>у</w:t>
      </w:r>
      <w:r>
        <w:rPr>
          <w:color w:val="231F20"/>
          <w:spacing w:val="-16"/>
        </w:rPr>
        <w:t> </w:t>
      </w:r>
      <w:r>
        <w:rPr>
          <w:color w:val="231F20"/>
          <w:spacing w:val="-4"/>
        </w:rPr>
        <w:t>јавном</w:t>
      </w:r>
      <w:r>
        <w:rPr>
          <w:color w:val="231F20"/>
          <w:spacing w:val="-16"/>
        </w:rPr>
        <w:t> </w:t>
      </w:r>
      <w:r>
        <w:rPr>
          <w:color w:val="231F20"/>
          <w:spacing w:val="-4"/>
        </w:rPr>
        <w:t>интересу</w:t>
      </w:r>
      <w:r>
        <w:rPr>
          <w:color w:val="231F20"/>
          <w:spacing w:val="-16"/>
        </w:rPr>
        <w:t> </w:t>
      </w:r>
      <w:r>
        <w:rPr>
          <w:color w:val="231F20"/>
          <w:spacing w:val="-4"/>
        </w:rPr>
        <w:t>одредити</w:t>
      </w:r>
      <w:r>
        <w:rPr>
          <w:color w:val="231F20"/>
          <w:spacing w:val="-16"/>
        </w:rPr>
        <w:t> </w:t>
      </w:r>
      <w:r>
        <w:rPr>
          <w:color w:val="231F20"/>
          <w:spacing w:val="-4"/>
        </w:rPr>
        <w:t>један</w:t>
      </w:r>
      <w:r>
        <w:rPr>
          <w:color w:val="231F20"/>
          <w:spacing w:val="-16"/>
        </w:rPr>
        <w:t> </w:t>
      </w:r>
      <w:r>
        <w:rPr>
          <w:color w:val="231F20"/>
          <w:spacing w:val="-4"/>
        </w:rPr>
        <w:t>дан</w:t>
      </w:r>
      <w:r>
        <w:rPr>
          <w:color w:val="231F20"/>
          <w:spacing w:val="-16"/>
        </w:rPr>
        <w:t> </w:t>
      </w:r>
      <w:r>
        <w:rPr>
          <w:color w:val="231F20"/>
          <w:spacing w:val="-4"/>
        </w:rPr>
        <w:t>затвора.</w:t>
      </w:r>
    </w:p>
    <w:p>
      <w:pPr>
        <w:spacing w:after="0" w:line="237" w:lineRule="auto"/>
        <w:sectPr>
          <w:pgSz w:w="9080" w:h="13610"/>
          <w:pgMar w:header="0" w:footer="865" w:top="1000" w:bottom="1060" w:left="440" w:right="560"/>
        </w:sectPr>
      </w:pPr>
    </w:p>
    <w:p>
      <w:pPr>
        <w:pStyle w:val="BodyText"/>
        <w:spacing w:line="237" w:lineRule="auto" w:before="88"/>
        <w:ind w:right="569"/>
      </w:pPr>
      <w:r>
        <w:rPr>
          <w:i/>
          <w:color w:val="231F20"/>
          <w:spacing w:val="-8"/>
        </w:rPr>
        <w:t>Новчана</w:t>
      </w:r>
      <w:r>
        <w:rPr>
          <w:i/>
          <w:color w:val="231F20"/>
          <w:spacing w:val="-9"/>
        </w:rPr>
        <w:t> </w:t>
      </w:r>
      <w:r>
        <w:rPr>
          <w:i/>
          <w:color w:val="231F20"/>
          <w:spacing w:val="-8"/>
        </w:rPr>
        <w:t>казна</w:t>
      </w:r>
      <w:r>
        <w:rPr>
          <w:i/>
          <w:color w:val="231F20"/>
          <w:spacing w:val="-9"/>
        </w:rPr>
        <w:t> </w:t>
      </w:r>
      <w:r>
        <w:rPr>
          <w:color w:val="231F20"/>
          <w:spacing w:val="-8"/>
        </w:rPr>
        <w:t>се може,</w:t>
      </w:r>
      <w:r>
        <w:rPr>
          <w:color w:val="231F20"/>
          <w:spacing w:val="-9"/>
        </w:rPr>
        <w:t> </w:t>
      </w:r>
      <w:r>
        <w:rPr>
          <w:color w:val="231F20"/>
          <w:spacing w:val="-8"/>
        </w:rPr>
        <w:t>према Закону,</w:t>
      </w:r>
      <w:r>
        <w:rPr>
          <w:color w:val="231F20"/>
          <w:spacing w:val="-9"/>
        </w:rPr>
        <w:t> </w:t>
      </w:r>
      <w:r>
        <w:rPr>
          <w:color w:val="231F20"/>
          <w:spacing w:val="-8"/>
        </w:rPr>
        <w:t>прописати у</w:t>
      </w:r>
      <w:r>
        <w:rPr>
          <w:color w:val="231F20"/>
          <w:spacing w:val="-9"/>
        </w:rPr>
        <w:t> </w:t>
      </w:r>
      <w:r>
        <w:rPr>
          <w:color w:val="231F20"/>
          <w:spacing w:val="-8"/>
        </w:rPr>
        <w:t>распону</w:t>
      </w:r>
      <w:r>
        <w:rPr>
          <w:color w:val="231F20"/>
          <w:spacing w:val="-9"/>
        </w:rPr>
        <w:t> </w:t>
      </w:r>
      <w:r>
        <w:rPr>
          <w:color w:val="231F20"/>
          <w:spacing w:val="-8"/>
        </w:rPr>
        <w:t>„од – </w:t>
      </w:r>
      <w:r>
        <w:rPr>
          <w:color w:val="231F20"/>
          <w:w w:val="90"/>
        </w:rPr>
        <w:t>до“</w:t>
      </w:r>
      <w:r>
        <w:rPr>
          <w:color w:val="231F20"/>
          <w:spacing w:val="-3"/>
          <w:w w:val="90"/>
        </w:rPr>
        <w:t> </w:t>
      </w:r>
      <w:r>
        <w:rPr>
          <w:color w:val="231F20"/>
          <w:w w:val="90"/>
        </w:rPr>
        <w:t>динара,</w:t>
      </w:r>
      <w:r>
        <w:rPr>
          <w:color w:val="231F20"/>
          <w:spacing w:val="-3"/>
          <w:w w:val="90"/>
        </w:rPr>
        <w:t> </w:t>
      </w:r>
      <w:r>
        <w:rPr>
          <w:color w:val="231F20"/>
          <w:w w:val="90"/>
        </w:rPr>
        <w:t>а</w:t>
      </w:r>
      <w:r>
        <w:rPr>
          <w:color w:val="231F20"/>
          <w:spacing w:val="-3"/>
          <w:w w:val="90"/>
        </w:rPr>
        <w:t> </w:t>
      </w:r>
      <w:r>
        <w:rPr>
          <w:color w:val="231F20"/>
          <w:w w:val="90"/>
        </w:rPr>
        <w:t>изузетно</w:t>
      </w:r>
      <w:r>
        <w:rPr>
          <w:color w:val="231F20"/>
          <w:spacing w:val="-3"/>
          <w:w w:val="90"/>
        </w:rPr>
        <w:t> </w:t>
      </w:r>
      <w:r>
        <w:rPr>
          <w:color w:val="231F20"/>
          <w:w w:val="90"/>
        </w:rPr>
        <w:t>у</w:t>
      </w:r>
      <w:r>
        <w:rPr>
          <w:color w:val="231F20"/>
          <w:spacing w:val="-3"/>
          <w:w w:val="90"/>
        </w:rPr>
        <w:t> </w:t>
      </w:r>
      <w:r>
        <w:rPr>
          <w:color w:val="231F20"/>
          <w:w w:val="90"/>
        </w:rPr>
        <w:t>фиксном</w:t>
      </w:r>
      <w:r>
        <w:rPr>
          <w:color w:val="231F20"/>
          <w:spacing w:val="-3"/>
          <w:w w:val="90"/>
        </w:rPr>
        <w:t> </w:t>
      </w:r>
      <w:r>
        <w:rPr>
          <w:color w:val="231F20"/>
          <w:w w:val="90"/>
        </w:rPr>
        <w:t>износу.</w:t>
      </w:r>
      <w:r>
        <w:rPr>
          <w:color w:val="231F20"/>
          <w:spacing w:val="-3"/>
          <w:w w:val="90"/>
        </w:rPr>
        <w:t> </w:t>
      </w:r>
      <w:r>
        <w:rPr>
          <w:color w:val="231F20"/>
          <w:w w:val="90"/>
        </w:rPr>
        <w:t>За</w:t>
      </w:r>
      <w:r>
        <w:rPr>
          <w:color w:val="231F20"/>
          <w:spacing w:val="-3"/>
          <w:w w:val="90"/>
        </w:rPr>
        <w:t> </w:t>
      </w:r>
      <w:r>
        <w:rPr>
          <w:color w:val="231F20"/>
          <w:w w:val="90"/>
        </w:rPr>
        <w:t>прекршаје</w:t>
      </w:r>
      <w:r>
        <w:rPr>
          <w:color w:val="231F20"/>
          <w:spacing w:val="-3"/>
          <w:w w:val="90"/>
        </w:rPr>
        <w:t> </w:t>
      </w:r>
      <w:r>
        <w:rPr>
          <w:color w:val="231F20"/>
          <w:w w:val="90"/>
        </w:rPr>
        <w:t>из</w:t>
      </w:r>
      <w:r>
        <w:rPr>
          <w:color w:val="231F20"/>
          <w:spacing w:val="-3"/>
          <w:w w:val="90"/>
        </w:rPr>
        <w:t> </w:t>
      </w:r>
      <w:r>
        <w:rPr>
          <w:color w:val="231F20"/>
          <w:w w:val="90"/>
        </w:rPr>
        <w:t>области</w:t>
      </w:r>
      <w:r>
        <w:rPr>
          <w:color w:val="231F20"/>
          <w:spacing w:val="-3"/>
          <w:w w:val="90"/>
        </w:rPr>
        <w:t> </w:t>
      </w:r>
      <w:r>
        <w:rPr>
          <w:color w:val="231F20"/>
          <w:w w:val="90"/>
        </w:rPr>
        <w:t>које ће касније бити наведене новчана казна се може прописати у сразме- </w:t>
      </w:r>
      <w:r>
        <w:rPr>
          <w:color w:val="231F20"/>
          <w:spacing w:val="-6"/>
        </w:rPr>
        <w:t>ри</w:t>
      </w:r>
      <w:r>
        <w:rPr>
          <w:color w:val="231F20"/>
          <w:spacing w:val="-10"/>
        </w:rPr>
        <w:t> </w:t>
      </w:r>
      <w:r>
        <w:rPr>
          <w:color w:val="231F20"/>
          <w:spacing w:val="-6"/>
        </w:rPr>
        <w:t>с</w:t>
      </w:r>
      <w:r>
        <w:rPr>
          <w:color w:val="231F20"/>
          <w:spacing w:val="-10"/>
        </w:rPr>
        <w:t> </w:t>
      </w:r>
      <w:r>
        <w:rPr>
          <w:color w:val="231F20"/>
          <w:spacing w:val="-6"/>
        </w:rPr>
        <w:t>висином</w:t>
      </w:r>
      <w:r>
        <w:rPr>
          <w:color w:val="231F20"/>
          <w:spacing w:val="-10"/>
        </w:rPr>
        <w:t> </w:t>
      </w:r>
      <w:r>
        <w:rPr>
          <w:color w:val="231F20"/>
          <w:spacing w:val="-6"/>
        </w:rPr>
        <w:t>причињене</w:t>
      </w:r>
      <w:r>
        <w:rPr>
          <w:color w:val="231F20"/>
          <w:spacing w:val="-10"/>
        </w:rPr>
        <w:t> </w:t>
      </w:r>
      <w:r>
        <w:rPr>
          <w:color w:val="231F20"/>
          <w:spacing w:val="-6"/>
        </w:rPr>
        <w:t>штете</w:t>
      </w:r>
      <w:r>
        <w:rPr>
          <w:color w:val="231F20"/>
          <w:spacing w:val="-10"/>
        </w:rPr>
        <w:t> </w:t>
      </w:r>
      <w:r>
        <w:rPr>
          <w:color w:val="231F20"/>
          <w:spacing w:val="-6"/>
        </w:rPr>
        <w:t>или</w:t>
      </w:r>
      <w:r>
        <w:rPr>
          <w:color w:val="231F20"/>
          <w:spacing w:val="-10"/>
        </w:rPr>
        <w:t> </w:t>
      </w:r>
      <w:r>
        <w:rPr>
          <w:color w:val="231F20"/>
          <w:spacing w:val="-6"/>
        </w:rPr>
        <w:t>неизвршене</w:t>
      </w:r>
      <w:r>
        <w:rPr>
          <w:color w:val="231F20"/>
          <w:spacing w:val="-10"/>
        </w:rPr>
        <w:t> </w:t>
      </w:r>
      <w:r>
        <w:rPr>
          <w:color w:val="231F20"/>
          <w:spacing w:val="-6"/>
        </w:rPr>
        <w:t>обавезе,</w:t>
      </w:r>
      <w:r>
        <w:rPr>
          <w:color w:val="231F20"/>
          <w:spacing w:val="-10"/>
        </w:rPr>
        <w:t> </w:t>
      </w:r>
      <w:r>
        <w:rPr>
          <w:color w:val="231F20"/>
          <w:spacing w:val="-6"/>
        </w:rPr>
        <w:t>вредности </w:t>
      </w:r>
      <w:r>
        <w:rPr>
          <w:color w:val="231F20"/>
          <w:spacing w:val="-4"/>
        </w:rPr>
        <w:t>робе</w:t>
      </w:r>
      <w:r>
        <w:rPr>
          <w:color w:val="231F20"/>
          <w:spacing w:val="-16"/>
        </w:rPr>
        <w:t> </w:t>
      </w:r>
      <w:r>
        <w:rPr>
          <w:color w:val="231F20"/>
          <w:spacing w:val="-4"/>
        </w:rPr>
        <w:t>или</w:t>
      </w:r>
      <w:r>
        <w:rPr>
          <w:color w:val="231F20"/>
          <w:spacing w:val="-16"/>
        </w:rPr>
        <w:t> </w:t>
      </w:r>
      <w:r>
        <w:rPr>
          <w:color w:val="231F20"/>
          <w:spacing w:val="-4"/>
        </w:rPr>
        <w:t>друге</w:t>
      </w:r>
      <w:r>
        <w:rPr>
          <w:color w:val="231F20"/>
          <w:spacing w:val="-16"/>
        </w:rPr>
        <w:t> </w:t>
      </w:r>
      <w:r>
        <w:rPr>
          <w:color w:val="231F20"/>
          <w:spacing w:val="-4"/>
        </w:rPr>
        <w:t>ствари</w:t>
      </w:r>
      <w:r>
        <w:rPr>
          <w:color w:val="231F20"/>
          <w:spacing w:val="-16"/>
        </w:rPr>
        <w:t> </w:t>
      </w:r>
      <w:r>
        <w:rPr>
          <w:color w:val="231F20"/>
          <w:spacing w:val="-4"/>
        </w:rPr>
        <w:t>која</w:t>
      </w:r>
      <w:r>
        <w:rPr>
          <w:color w:val="231F20"/>
          <w:spacing w:val="-16"/>
        </w:rPr>
        <w:t> </w:t>
      </w:r>
      <w:r>
        <w:rPr>
          <w:color w:val="231F20"/>
          <w:spacing w:val="-4"/>
        </w:rPr>
        <w:t>је</w:t>
      </w:r>
      <w:r>
        <w:rPr>
          <w:color w:val="231F20"/>
          <w:spacing w:val="-16"/>
        </w:rPr>
        <w:t> </w:t>
      </w:r>
      <w:r>
        <w:rPr>
          <w:color w:val="231F20"/>
          <w:spacing w:val="-4"/>
        </w:rPr>
        <w:t>предмет</w:t>
      </w:r>
      <w:r>
        <w:rPr>
          <w:color w:val="231F20"/>
          <w:spacing w:val="-16"/>
        </w:rPr>
        <w:t> </w:t>
      </w:r>
      <w:r>
        <w:rPr>
          <w:color w:val="231F20"/>
          <w:spacing w:val="-4"/>
        </w:rPr>
        <w:t>прекршаја.</w:t>
      </w:r>
    </w:p>
    <w:p>
      <w:pPr>
        <w:pStyle w:val="BodyText"/>
        <w:spacing w:line="237" w:lineRule="auto" w:before="2"/>
        <w:ind w:right="571"/>
        <w:jc w:val="right"/>
      </w:pPr>
      <w:r>
        <w:rPr>
          <w:color w:val="231F20"/>
          <w:spacing w:val="-6"/>
        </w:rPr>
        <w:t>У</w:t>
      </w:r>
      <w:r>
        <w:rPr>
          <w:color w:val="231F20"/>
          <w:spacing w:val="-14"/>
        </w:rPr>
        <w:t> </w:t>
      </w:r>
      <w:r>
        <w:rPr>
          <w:color w:val="231F20"/>
          <w:spacing w:val="-6"/>
        </w:rPr>
        <w:t>распону</w:t>
      </w:r>
      <w:r>
        <w:rPr>
          <w:color w:val="231F20"/>
          <w:spacing w:val="-14"/>
        </w:rPr>
        <w:t> </w:t>
      </w:r>
      <w:r>
        <w:rPr>
          <w:color w:val="231F20"/>
          <w:spacing w:val="-6"/>
        </w:rPr>
        <w:t>се</w:t>
      </w:r>
      <w:r>
        <w:rPr>
          <w:color w:val="231F20"/>
          <w:spacing w:val="-14"/>
        </w:rPr>
        <w:t> </w:t>
      </w:r>
      <w:r>
        <w:rPr>
          <w:color w:val="231F20"/>
          <w:spacing w:val="-6"/>
        </w:rPr>
        <w:t>новчана</w:t>
      </w:r>
      <w:r>
        <w:rPr>
          <w:color w:val="231F20"/>
          <w:spacing w:val="-14"/>
        </w:rPr>
        <w:t> </w:t>
      </w:r>
      <w:r>
        <w:rPr>
          <w:color w:val="231F20"/>
          <w:spacing w:val="-6"/>
        </w:rPr>
        <w:t>казна</w:t>
      </w:r>
      <w:r>
        <w:rPr>
          <w:color w:val="231F20"/>
          <w:spacing w:val="-14"/>
        </w:rPr>
        <w:t> </w:t>
      </w:r>
      <w:r>
        <w:rPr>
          <w:color w:val="231F20"/>
          <w:spacing w:val="-6"/>
        </w:rPr>
        <w:t>законом</w:t>
      </w:r>
      <w:r>
        <w:rPr>
          <w:color w:val="231F20"/>
          <w:spacing w:val="-14"/>
        </w:rPr>
        <w:t> </w:t>
      </w:r>
      <w:r>
        <w:rPr>
          <w:color w:val="231F20"/>
          <w:spacing w:val="-6"/>
        </w:rPr>
        <w:t>или</w:t>
      </w:r>
      <w:r>
        <w:rPr>
          <w:color w:val="231F20"/>
          <w:spacing w:val="-14"/>
        </w:rPr>
        <w:t> </w:t>
      </w:r>
      <w:r>
        <w:rPr>
          <w:color w:val="231F20"/>
          <w:spacing w:val="-6"/>
        </w:rPr>
        <w:t>уредбом</w:t>
      </w:r>
      <w:r>
        <w:rPr>
          <w:color w:val="231F20"/>
          <w:spacing w:val="-14"/>
        </w:rPr>
        <w:t> </w:t>
      </w:r>
      <w:r>
        <w:rPr>
          <w:color w:val="231F20"/>
          <w:spacing w:val="-6"/>
        </w:rPr>
        <w:t>може</w:t>
      </w:r>
      <w:r>
        <w:rPr>
          <w:color w:val="231F20"/>
          <w:spacing w:val="-14"/>
        </w:rPr>
        <w:t> </w:t>
      </w:r>
      <w:r>
        <w:rPr>
          <w:color w:val="231F20"/>
          <w:spacing w:val="-6"/>
        </w:rPr>
        <w:t>прописа- </w:t>
      </w:r>
      <w:r>
        <w:rPr>
          <w:color w:val="231F20"/>
          <w:w w:val="90"/>
        </w:rPr>
        <w:t>ти</w:t>
      </w:r>
      <w:r>
        <w:rPr>
          <w:color w:val="231F20"/>
        </w:rPr>
        <w:t> </w:t>
      </w:r>
      <w:r>
        <w:rPr>
          <w:color w:val="231F20"/>
          <w:w w:val="90"/>
        </w:rPr>
        <w:t>за</w:t>
      </w:r>
      <w:r>
        <w:rPr>
          <w:color w:val="231F20"/>
        </w:rPr>
        <w:t> </w:t>
      </w:r>
      <w:r>
        <w:rPr>
          <w:color w:val="231F20"/>
          <w:w w:val="90"/>
        </w:rPr>
        <w:t>физичко</w:t>
      </w:r>
      <w:r>
        <w:rPr>
          <w:color w:val="231F20"/>
          <w:spacing w:val="1"/>
        </w:rPr>
        <w:t> </w:t>
      </w:r>
      <w:r>
        <w:rPr>
          <w:color w:val="231F20"/>
          <w:w w:val="90"/>
        </w:rPr>
        <w:t>лице</w:t>
      </w:r>
      <w:r>
        <w:rPr>
          <w:color w:val="231F20"/>
        </w:rPr>
        <w:t> </w:t>
      </w:r>
      <w:r>
        <w:rPr>
          <w:color w:val="231F20"/>
          <w:w w:val="90"/>
        </w:rPr>
        <w:t>или</w:t>
      </w:r>
      <w:r>
        <w:rPr>
          <w:color w:val="231F20"/>
          <w:spacing w:val="1"/>
        </w:rPr>
        <w:t> </w:t>
      </w:r>
      <w:r>
        <w:rPr>
          <w:color w:val="231F20"/>
          <w:w w:val="90"/>
        </w:rPr>
        <w:t>одговорно</w:t>
      </w:r>
      <w:r>
        <w:rPr>
          <w:color w:val="231F20"/>
        </w:rPr>
        <w:t> </w:t>
      </w:r>
      <w:r>
        <w:rPr>
          <w:color w:val="231F20"/>
          <w:w w:val="90"/>
        </w:rPr>
        <w:t>лице,</w:t>
      </w:r>
      <w:r>
        <w:rPr>
          <w:color w:val="231F20"/>
          <w:spacing w:val="1"/>
        </w:rPr>
        <w:t> </w:t>
      </w:r>
      <w:r>
        <w:rPr>
          <w:color w:val="231F20"/>
          <w:w w:val="90"/>
        </w:rPr>
        <w:t>правно</w:t>
      </w:r>
      <w:r>
        <w:rPr>
          <w:color w:val="231F20"/>
        </w:rPr>
        <w:t> </w:t>
      </w:r>
      <w:r>
        <w:rPr>
          <w:color w:val="231F20"/>
          <w:w w:val="90"/>
        </w:rPr>
        <w:t>лице</w:t>
      </w:r>
      <w:r>
        <w:rPr>
          <w:color w:val="231F20"/>
          <w:spacing w:val="1"/>
        </w:rPr>
        <w:t> </w:t>
      </w:r>
      <w:r>
        <w:rPr>
          <w:color w:val="231F20"/>
          <w:w w:val="90"/>
        </w:rPr>
        <w:t>и</w:t>
      </w:r>
      <w:r>
        <w:rPr>
          <w:color w:val="231F20"/>
        </w:rPr>
        <w:t> </w:t>
      </w:r>
      <w:r>
        <w:rPr>
          <w:color w:val="231F20"/>
          <w:spacing w:val="-2"/>
          <w:w w:val="90"/>
        </w:rPr>
        <w:t>предузетника.</w:t>
      </w:r>
    </w:p>
    <w:p>
      <w:pPr>
        <w:pStyle w:val="BodyText"/>
        <w:spacing w:line="237" w:lineRule="auto"/>
        <w:ind w:right="571"/>
      </w:pPr>
      <w:r>
        <w:rPr>
          <w:color w:val="231F20"/>
          <w:w w:val="90"/>
        </w:rPr>
        <w:t>У фиксном износу се новчана казна може прописати изузетно, и то за физичко лице и одговорно лице, за предузетника и за правно лице. Од прописаних минималних износа до половине највиших прописаних </w:t>
      </w:r>
      <w:r>
        <w:rPr>
          <w:color w:val="231F20"/>
          <w:spacing w:val="-8"/>
        </w:rPr>
        <w:t>износа могу се новчане казне прописивати у фиксном износу и одлу- </w:t>
      </w:r>
      <w:r>
        <w:rPr>
          <w:color w:val="231F20"/>
          <w:spacing w:val="-4"/>
        </w:rPr>
        <w:t>кама</w:t>
      </w:r>
      <w:r>
        <w:rPr>
          <w:color w:val="231F20"/>
          <w:spacing w:val="-20"/>
        </w:rPr>
        <w:t> </w:t>
      </w:r>
      <w:r>
        <w:rPr>
          <w:color w:val="231F20"/>
          <w:spacing w:val="-4"/>
        </w:rPr>
        <w:t>покрајинске,</w:t>
      </w:r>
      <w:r>
        <w:rPr>
          <w:color w:val="231F20"/>
          <w:spacing w:val="-20"/>
        </w:rPr>
        <w:t> </w:t>
      </w:r>
      <w:r>
        <w:rPr>
          <w:color w:val="231F20"/>
          <w:spacing w:val="-4"/>
        </w:rPr>
        <w:t>општинске</w:t>
      </w:r>
      <w:r>
        <w:rPr>
          <w:color w:val="231F20"/>
          <w:spacing w:val="-20"/>
        </w:rPr>
        <w:t> </w:t>
      </w:r>
      <w:r>
        <w:rPr>
          <w:color w:val="231F20"/>
          <w:spacing w:val="-4"/>
        </w:rPr>
        <w:t>и</w:t>
      </w:r>
      <w:r>
        <w:rPr>
          <w:color w:val="231F20"/>
          <w:spacing w:val="-20"/>
        </w:rPr>
        <w:t> </w:t>
      </w:r>
      <w:r>
        <w:rPr>
          <w:color w:val="231F20"/>
          <w:spacing w:val="-4"/>
        </w:rPr>
        <w:t>градске</w:t>
      </w:r>
      <w:r>
        <w:rPr>
          <w:color w:val="231F20"/>
          <w:spacing w:val="-20"/>
        </w:rPr>
        <w:t> </w:t>
      </w:r>
      <w:r>
        <w:rPr>
          <w:color w:val="231F20"/>
          <w:spacing w:val="-4"/>
        </w:rPr>
        <w:t>скупштине.</w:t>
      </w:r>
    </w:p>
    <w:p>
      <w:pPr>
        <w:pStyle w:val="BodyText"/>
        <w:spacing w:line="237" w:lineRule="auto" w:before="2"/>
        <w:ind w:right="569"/>
      </w:pPr>
      <w:r>
        <w:rPr>
          <w:color w:val="231F20"/>
          <w:w w:val="90"/>
        </w:rPr>
        <w:t>У сразмери с висином причињене штете или неизвршене обавезе, вредности робе или друге ствари која је предмет прекршаја, казне за прекршаје</w:t>
      </w:r>
      <w:r>
        <w:rPr>
          <w:color w:val="231F20"/>
          <w:spacing w:val="-2"/>
          <w:w w:val="90"/>
        </w:rPr>
        <w:t> </w:t>
      </w:r>
      <w:r>
        <w:rPr>
          <w:color w:val="231F20"/>
          <w:w w:val="90"/>
        </w:rPr>
        <w:t>из</w:t>
      </w:r>
      <w:r>
        <w:rPr>
          <w:color w:val="231F20"/>
          <w:spacing w:val="-2"/>
          <w:w w:val="90"/>
        </w:rPr>
        <w:t> </w:t>
      </w:r>
      <w:r>
        <w:rPr>
          <w:color w:val="231F20"/>
          <w:w w:val="90"/>
        </w:rPr>
        <w:t>области</w:t>
      </w:r>
      <w:r>
        <w:rPr>
          <w:color w:val="231F20"/>
          <w:spacing w:val="-2"/>
          <w:w w:val="90"/>
        </w:rPr>
        <w:t> </w:t>
      </w:r>
      <w:r>
        <w:rPr>
          <w:color w:val="231F20"/>
          <w:w w:val="90"/>
        </w:rPr>
        <w:t>јавних</w:t>
      </w:r>
      <w:r>
        <w:rPr>
          <w:color w:val="231F20"/>
          <w:spacing w:val="-2"/>
          <w:w w:val="90"/>
        </w:rPr>
        <w:t> </w:t>
      </w:r>
      <w:r>
        <w:rPr>
          <w:color w:val="231F20"/>
          <w:w w:val="90"/>
        </w:rPr>
        <w:t>прихода,</w:t>
      </w:r>
      <w:r>
        <w:rPr>
          <w:color w:val="231F20"/>
          <w:spacing w:val="-2"/>
          <w:w w:val="90"/>
        </w:rPr>
        <w:t> </w:t>
      </w:r>
      <w:r>
        <w:rPr>
          <w:color w:val="231F20"/>
          <w:w w:val="90"/>
        </w:rPr>
        <w:t>јавног</w:t>
      </w:r>
      <w:r>
        <w:rPr>
          <w:color w:val="231F20"/>
          <w:spacing w:val="-2"/>
          <w:w w:val="90"/>
        </w:rPr>
        <w:t> </w:t>
      </w:r>
      <w:r>
        <w:rPr>
          <w:color w:val="231F20"/>
          <w:w w:val="90"/>
        </w:rPr>
        <w:t>информисања,</w:t>
      </w:r>
      <w:r>
        <w:rPr>
          <w:color w:val="231F20"/>
          <w:spacing w:val="-2"/>
          <w:w w:val="90"/>
        </w:rPr>
        <w:t> </w:t>
      </w:r>
      <w:r>
        <w:rPr>
          <w:color w:val="231F20"/>
          <w:w w:val="90"/>
        </w:rPr>
        <w:t>царинског, </w:t>
      </w:r>
      <w:r>
        <w:rPr>
          <w:color w:val="231F20"/>
          <w:spacing w:val="-8"/>
        </w:rPr>
        <w:t>спољнотрговинског и девизног пословања, животне средине, проме- </w:t>
      </w:r>
      <w:r>
        <w:rPr>
          <w:color w:val="231F20"/>
          <w:w w:val="90"/>
        </w:rPr>
        <w:t>та роба и услуга и промета хартијама од вредности могу се прописати законом, али не више од двадесетоструког износа тих вредности с тим да не прелазе петоструки износ највећих новчаних казни које се могу </w:t>
      </w:r>
      <w:r>
        <w:rPr>
          <w:color w:val="231F20"/>
        </w:rPr>
        <w:t>изрећи</w:t>
      </w:r>
      <w:r>
        <w:rPr>
          <w:color w:val="231F20"/>
          <w:spacing w:val="-20"/>
        </w:rPr>
        <w:t> </w:t>
      </w:r>
      <w:r>
        <w:rPr>
          <w:color w:val="231F20"/>
        </w:rPr>
        <w:t>код</w:t>
      </w:r>
      <w:r>
        <w:rPr>
          <w:color w:val="231F20"/>
          <w:spacing w:val="-20"/>
        </w:rPr>
        <w:t> </w:t>
      </w:r>
      <w:r>
        <w:rPr>
          <w:color w:val="231F20"/>
        </w:rPr>
        <w:t>казни</w:t>
      </w:r>
      <w:r>
        <w:rPr>
          <w:color w:val="231F20"/>
          <w:spacing w:val="-20"/>
        </w:rPr>
        <w:t> </w:t>
      </w:r>
      <w:r>
        <w:rPr>
          <w:color w:val="231F20"/>
        </w:rPr>
        <w:t>прописаних</w:t>
      </w:r>
      <w:r>
        <w:rPr>
          <w:color w:val="231F20"/>
          <w:spacing w:val="-20"/>
        </w:rPr>
        <w:t> </w:t>
      </w:r>
      <w:r>
        <w:rPr>
          <w:color w:val="231F20"/>
        </w:rPr>
        <w:t>у</w:t>
      </w:r>
      <w:r>
        <w:rPr>
          <w:color w:val="231F20"/>
          <w:spacing w:val="-20"/>
        </w:rPr>
        <w:t> </w:t>
      </w:r>
      <w:r>
        <w:rPr>
          <w:color w:val="231F20"/>
        </w:rPr>
        <w:t>распону.</w:t>
      </w:r>
    </w:p>
    <w:p>
      <w:pPr>
        <w:pStyle w:val="BodyText"/>
        <w:spacing w:line="237" w:lineRule="auto" w:before="3"/>
        <w:ind w:right="570"/>
      </w:pPr>
      <w:r>
        <w:rPr>
          <w:color w:val="231F20"/>
          <w:spacing w:val="-8"/>
        </w:rPr>
        <w:t>Рок</w:t>
      </w:r>
      <w:r>
        <w:rPr>
          <w:color w:val="231F20"/>
          <w:spacing w:val="-9"/>
        </w:rPr>
        <w:t> </w:t>
      </w:r>
      <w:r>
        <w:rPr>
          <w:color w:val="231F20"/>
          <w:spacing w:val="-8"/>
        </w:rPr>
        <w:t>плаћања</w:t>
      </w:r>
      <w:r>
        <w:rPr>
          <w:color w:val="231F20"/>
          <w:spacing w:val="-9"/>
        </w:rPr>
        <w:t> </w:t>
      </w:r>
      <w:r>
        <w:rPr>
          <w:color w:val="231F20"/>
          <w:spacing w:val="-8"/>
        </w:rPr>
        <w:t>новчане казне</w:t>
      </w:r>
      <w:r>
        <w:rPr>
          <w:color w:val="231F20"/>
          <w:spacing w:val="-9"/>
        </w:rPr>
        <w:t> </w:t>
      </w:r>
      <w:r>
        <w:rPr>
          <w:color w:val="231F20"/>
          <w:spacing w:val="-8"/>
        </w:rPr>
        <w:t>одређује се</w:t>
      </w:r>
      <w:r>
        <w:rPr>
          <w:color w:val="231F20"/>
          <w:spacing w:val="-9"/>
        </w:rPr>
        <w:t> </w:t>
      </w:r>
      <w:r>
        <w:rPr>
          <w:color w:val="231F20"/>
          <w:spacing w:val="-8"/>
        </w:rPr>
        <w:t>у пресуди</w:t>
      </w:r>
      <w:r>
        <w:rPr>
          <w:color w:val="231F20"/>
          <w:spacing w:val="-9"/>
        </w:rPr>
        <w:t> </w:t>
      </w:r>
      <w:r>
        <w:rPr>
          <w:color w:val="231F20"/>
          <w:spacing w:val="-8"/>
        </w:rPr>
        <w:t>и</w:t>
      </w:r>
      <w:r>
        <w:rPr>
          <w:color w:val="231F20"/>
          <w:spacing w:val="-9"/>
        </w:rPr>
        <w:t> </w:t>
      </w:r>
      <w:r>
        <w:rPr>
          <w:color w:val="231F20"/>
          <w:spacing w:val="-8"/>
        </w:rPr>
        <w:t>прекршајном </w:t>
      </w:r>
      <w:r>
        <w:rPr>
          <w:color w:val="231F20"/>
          <w:w w:val="90"/>
        </w:rPr>
        <w:t>налогу.</w:t>
      </w:r>
      <w:r>
        <w:rPr>
          <w:color w:val="231F20"/>
          <w:spacing w:val="-7"/>
          <w:w w:val="90"/>
        </w:rPr>
        <w:t> </w:t>
      </w:r>
      <w:r>
        <w:rPr>
          <w:color w:val="231F20"/>
          <w:w w:val="90"/>
        </w:rPr>
        <w:t>Тај</w:t>
      </w:r>
      <w:r>
        <w:rPr>
          <w:color w:val="231F20"/>
          <w:spacing w:val="-7"/>
          <w:w w:val="90"/>
        </w:rPr>
        <w:t> </w:t>
      </w:r>
      <w:r>
        <w:rPr>
          <w:color w:val="231F20"/>
          <w:w w:val="90"/>
        </w:rPr>
        <w:t>рок</w:t>
      </w:r>
      <w:r>
        <w:rPr>
          <w:color w:val="231F20"/>
          <w:spacing w:val="-7"/>
          <w:w w:val="90"/>
        </w:rPr>
        <w:t> </w:t>
      </w:r>
      <w:r>
        <w:rPr>
          <w:color w:val="231F20"/>
          <w:w w:val="90"/>
        </w:rPr>
        <w:t>не</w:t>
      </w:r>
      <w:r>
        <w:rPr>
          <w:color w:val="231F20"/>
          <w:spacing w:val="-7"/>
          <w:w w:val="90"/>
        </w:rPr>
        <w:t> </w:t>
      </w:r>
      <w:r>
        <w:rPr>
          <w:color w:val="231F20"/>
          <w:w w:val="90"/>
        </w:rPr>
        <w:t>може</w:t>
      </w:r>
      <w:r>
        <w:rPr>
          <w:color w:val="231F20"/>
          <w:spacing w:val="-7"/>
          <w:w w:val="90"/>
        </w:rPr>
        <w:t> </w:t>
      </w:r>
      <w:r>
        <w:rPr>
          <w:color w:val="231F20"/>
          <w:w w:val="90"/>
        </w:rPr>
        <w:t>бити</w:t>
      </w:r>
      <w:r>
        <w:rPr>
          <w:color w:val="231F20"/>
          <w:spacing w:val="-7"/>
          <w:w w:val="90"/>
        </w:rPr>
        <w:t> </w:t>
      </w:r>
      <w:r>
        <w:rPr>
          <w:color w:val="231F20"/>
          <w:w w:val="90"/>
        </w:rPr>
        <w:t>дужи</w:t>
      </w:r>
      <w:r>
        <w:rPr>
          <w:color w:val="231F20"/>
          <w:spacing w:val="-7"/>
          <w:w w:val="90"/>
        </w:rPr>
        <w:t> </w:t>
      </w:r>
      <w:r>
        <w:rPr>
          <w:color w:val="231F20"/>
          <w:w w:val="90"/>
        </w:rPr>
        <w:t>од</w:t>
      </w:r>
      <w:r>
        <w:rPr>
          <w:color w:val="231F20"/>
          <w:spacing w:val="-7"/>
          <w:w w:val="90"/>
        </w:rPr>
        <w:t> </w:t>
      </w:r>
      <w:r>
        <w:rPr>
          <w:color w:val="231F20"/>
          <w:w w:val="90"/>
        </w:rPr>
        <w:t>15</w:t>
      </w:r>
      <w:r>
        <w:rPr>
          <w:color w:val="231F20"/>
          <w:spacing w:val="-7"/>
          <w:w w:val="90"/>
        </w:rPr>
        <w:t> </w:t>
      </w:r>
      <w:r>
        <w:rPr>
          <w:color w:val="231F20"/>
          <w:w w:val="90"/>
        </w:rPr>
        <w:t>дана</w:t>
      </w:r>
      <w:r>
        <w:rPr>
          <w:color w:val="231F20"/>
          <w:spacing w:val="-7"/>
          <w:w w:val="90"/>
        </w:rPr>
        <w:t> </w:t>
      </w:r>
      <w:r>
        <w:rPr>
          <w:color w:val="231F20"/>
          <w:w w:val="90"/>
        </w:rPr>
        <w:t>од</w:t>
      </w:r>
      <w:r>
        <w:rPr>
          <w:color w:val="231F20"/>
          <w:spacing w:val="-7"/>
          <w:w w:val="90"/>
        </w:rPr>
        <w:t> </w:t>
      </w:r>
      <w:r>
        <w:rPr>
          <w:color w:val="231F20"/>
          <w:w w:val="90"/>
        </w:rPr>
        <w:t>дана</w:t>
      </w:r>
      <w:r>
        <w:rPr>
          <w:color w:val="231F20"/>
          <w:spacing w:val="-7"/>
          <w:w w:val="90"/>
        </w:rPr>
        <w:t> </w:t>
      </w:r>
      <w:r>
        <w:rPr>
          <w:color w:val="231F20"/>
          <w:w w:val="90"/>
        </w:rPr>
        <w:t>правноснажности пресуде, а уколико је жалба изјављена, од дана достављања другосте- пене пресуде, односно осам дана од дана уручења прекршајног нало- га. Суд може решењем дозволити да се у оправданим случајевима нов- чана казна исплати у ратама, при чему одређује начин и рок плаћања, </w:t>
      </w:r>
      <w:r>
        <w:rPr>
          <w:color w:val="231F20"/>
          <w:spacing w:val="-6"/>
        </w:rPr>
        <w:t>који</w:t>
      </w:r>
      <w:r>
        <w:rPr>
          <w:color w:val="231F20"/>
          <w:spacing w:val="-10"/>
        </w:rPr>
        <w:t> </w:t>
      </w:r>
      <w:r>
        <w:rPr>
          <w:color w:val="231F20"/>
          <w:spacing w:val="-6"/>
        </w:rPr>
        <w:t>не</w:t>
      </w:r>
      <w:r>
        <w:rPr>
          <w:color w:val="231F20"/>
          <w:spacing w:val="-10"/>
        </w:rPr>
        <w:t> </w:t>
      </w:r>
      <w:r>
        <w:rPr>
          <w:color w:val="231F20"/>
          <w:spacing w:val="-6"/>
        </w:rPr>
        <w:t>може</w:t>
      </w:r>
      <w:r>
        <w:rPr>
          <w:color w:val="231F20"/>
          <w:spacing w:val="-10"/>
        </w:rPr>
        <w:t> </w:t>
      </w:r>
      <w:r>
        <w:rPr>
          <w:color w:val="231F20"/>
          <w:spacing w:val="-6"/>
        </w:rPr>
        <w:t>бити</w:t>
      </w:r>
      <w:r>
        <w:rPr>
          <w:color w:val="231F20"/>
          <w:spacing w:val="-10"/>
        </w:rPr>
        <w:t> </w:t>
      </w:r>
      <w:r>
        <w:rPr>
          <w:color w:val="231F20"/>
          <w:spacing w:val="-6"/>
        </w:rPr>
        <w:t>дужи</w:t>
      </w:r>
      <w:r>
        <w:rPr>
          <w:color w:val="231F20"/>
          <w:spacing w:val="-10"/>
        </w:rPr>
        <w:t> </w:t>
      </w:r>
      <w:r>
        <w:rPr>
          <w:color w:val="231F20"/>
          <w:spacing w:val="-6"/>
        </w:rPr>
        <w:t>од</w:t>
      </w:r>
      <w:r>
        <w:rPr>
          <w:color w:val="231F20"/>
          <w:spacing w:val="-10"/>
        </w:rPr>
        <w:t> </w:t>
      </w:r>
      <w:r>
        <w:rPr>
          <w:color w:val="231F20"/>
          <w:spacing w:val="-6"/>
        </w:rPr>
        <w:t>шест</w:t>
      </w:r>
      <w:r>
        <w:rPr>
          <w:color w:val="231F20"/>
          <w:spacing w:val="-10"/>
        </w:rPr>
        <w:t> </w:t>
      </w:r>
      <w:r>
        <w:rPr>
          <w:color w:val="231F20"/>
          <w:spacing w:val="-6"/>
        </w:rPr>
        <w:t>месеци,</w:t>
      </w:r>
      <w:r>
        <w:rPr>
          <w:color w:val="231F20"/>
          <w:spacing w:val="-10"/>
        </w:rPr>
        <w:t> </w:t>
      </w:r>
      <w:r>
        <w:rPr>
          <w:color w:val="231F20"/>
          <w:spacing w:val="-6"/>
        </w:rPr>
        <w:t>под</w:t>
      </w:r>
      <w:r>
        <w:rPr>
          <w:color w:val="231F20"/>
          <w:spacing w:val="-10"/>
        </w:rPr>
        <w:t> </w:t>
      </w:r>
      <w:r>
        <w:rPr>
          <w:color w:val="231F20"/>
          <w:spacing w:val="-6"/>
        </w:rPr>
        <w:t>условом</w:t>
      </w:r>
      <w:r>
        <w:rPr>
          <w:color w:val="231F20"/>
          <w:spacing w:val="-10"/>
        </w:rPr>
        <w:t> </w:t>
      </w:r>
      <w:r>
        <w:rPr>
          <w:color w:val="231F20"/>
          <w:spacing w:val="-6"/>
        </w:rPr>
        <w:t>да</w:t>
      </w:r>
      <w:r>
        <w:rPr>
          <w:color w:val="231F20"/>
          <w:spacing w:val="-10"/>
        </w:rPr>
        <w:t> </w:t>
      </w:r>
      <w:r>
        <w:rPr>
          <w:color w:val="231F20"/>
          <w:spacing w:val="-6"/>
        </w:rPr>
        <w:t>су</w:t>
      </w:r>
      <w:r>
        <w:rPr>
          <w:color w:val="231F20"/>
          <w:spacing w:val="-10"/>
        </w:rPr>
        <w:t> </w:t>
      </w:r>
      <w:r>
        <w:rPr>
          <w:color w:val="231F20"/>
          <w:spacing w:val="-6"/>
        </w:rPr>
        <w:t>плаћени </w:t>
      </w:r>
      <w:r>
        <w:rPr>
          <w:color w:val="231F20"/>
          <w:w w:val="90"/>
        </w:rPr>
        <w:t>трошкови поступка. Ако кажњено лице коме је дозвољено да новчану </w:t>
      </w:r>
      <w:r>
        <w:rPr>
          <w:color w:val="231F20"/>
          <w:spacing w:val="-8"/>
        </w:rPr>
        <w:t>казну</w:t>
      </w:r>
      <w:r>
        <w:rPr>
          <w:color w:val="231F20"/>
          <w:spacing w:val="-9"/>
        </w:rPr>
        <w:t> </w:t>
      </w:r>
      <w:r>
        <w:rPr>
          <w:color w:val="231F20"/>
          <w:spacing w:val="-8"/>
        </w:rPr>
        <w:t>исплаћује</w:t>
      </w:r>
      <w:r>
        <w:rPr>
          <w:color w:val="231F20"/>
          <w:spacing w:val="-9"/>
        </w:rPr>
        <w:t> </w:t>
      </w:r>
      <w:r>
        <w:rPr>
          <w:color w:val="231F20"/>
          <w:spacing w:val="-8"/>
        </w:rPr>
        <w:t>у ратама</w:t>
      </w:r>
      <w:r>
        <w:rPr>
          <w:color w:val="231F20"/>
          <w:spacing w:val="-9"/>
        </w:rPr>
        <w:t> </w:t>
      </w:r>
      <w:r>
        <w:rPr>
          <w:color w:val="231F20"/>
          <w:spacing w:val="-8"/>
        </w:rPr>
        <w:t>не врши</w:t>
      </w:r>
      <w:r>
        <w:rPr>
          <w:color w:val="231F20"/>
          <w:spacing w:val="-9"/>
        </w:rPr>
        <w:t> </w:t>
      </w:r>
      <w:r>
        <w:rPr>
          <w:color w:val="231F20"/>
          <w:spacing w:val="-8"/>
        </w:rPr>
        <w:t>уредно уплате,</w:t>
      </w:r>
      <w:r>
        <w:rPr>
          <w:color w:val="231F20"/>
          <w:spacing w:val="-9"/>
        </w:rPr>
        <w:t> </w:t>
      </w:r>
      <w:r>
        <w:rPr>
          <w:color w:val="231F20"/>
          <w:spacing w:val="-8"/>
        </w:rPr>
        <w:t>суд</w:t>
      </w:r>
      <w:r>
        <w:rPr>
          <w:color w:val="231F20"/>
          <w:spacing w:val="-9"/>
        </w:rPr>
        <w:t> </w:t>
      </w:r>
      <w:r>
        <w:rPr>
          <w:color w:val="231F20"/>
          <w:spacing w:val="-8"/>
        </w:rPr>
        <w:t>може решењем опозвати</w:t>
      </w:r>
      <w:r>
        <w:rPr>
          <w:color w:val="231F20"/>
          <w:spacing w:val="-9"/>
        </w:rPr>
        <w:t> </w:t>
      </w:r>
      <w:r>
        <w:rPr>
          <w:color w:val="231F20"/>
          <w:spacing w:val="-8"/>
        </w:rPr>
        <w:t>своју одлуку</w:t>
      </w:r>
      <w:r>
        <w:rPr>
          <w:color w:val="231F20"/>
          <w:spacing w:val="-9"/>
        </w:rPr>
        <w:t> </w:t>
      </w:r>
      <w:r>
        <w:rPr>
          <w:color w:val="231F20"/>
          <w:spacing w:val="-8"/>
        </w:rPr>
        <w:t>о плаћању</w:t>
      </w:r>
      <w:r>
        <w:rPr>
          <w:color w:val="231F20"/>
          <w:spacing w:val="-9"/>
        </w:rPr>
        <w:t> </w:t>
      </w:r>
      <w:r>
        <w:rPr>
          <w:color w:val="231F20"/>
          <w:spacing w:val="-8"/>
        </w:rPr>
        <w:t>у ратама.</w:t>
      </w:r>
      <w:r>
        <w:rPr>
          <w:color w:val="231F20"/>
          <w:spacing w:val="-9"/>
        </w:rPr>
        <w:t> </w:t>
      </w:r>
      <w:r>
        <w:rPr>
          <w:color w:val="231F20"/>
          <w:spacing w:val="-8"/>
        </w:rPr>
        <w:t>Ни на</w:t>
      </w:r>
      <w:r>
        <w:rPr>
          <w:color w:val="231F20"/>
          <w:spacing w:val="-9"/>
        </w:rPr>
        <w:t> </w:t>
      </w:r>
      <w:r>
        <w:rPr>
          <w:color w:val="231F20"/>
          <w:spacing w:val="-8"/>
        </w:rPr>
        <w:t>једно од</w:t>
      </w:r>
      <w:r>
        <w:rPr>
          <w:color w:val="231F20"/>
          <w:spacing w:val="-9"/>
        </w:rPr>
        <w:t> </w:t>
      </w:r>
      <w:r>
        <w:rPr>
          <w:color w:val="231F20"/>
          <w:spacing w:val="-8"/>
        </w:rPr>
        <w:t>ова два</w:t>
      </w:r>
      <w:r>
        <w:rPr>
          <w:color w:val="231F20"/>
          <w:spacing w:val="-9"/>
        </w:rPr>
        <w:t> </w:t>
      </w:r>
      <w:r>
        <w:rPr>
          <w:color w:val="231F20"/>
          <w:spacing w:val="-8"/>
        </w:rPr>
        <w:t>ре- </w:t>
      </w:r>
      <w:r>
        <w:rPr>
          <w:color w:val="231F20"/>
        </w:rPr>
        <w:t>шења</w:t>
      </w:r>
      <w:r>
        <w:rPr>
          <w:color w:val="231F20"/>
          <w:spacing w:val="-20"/>
        </w:rPr>
        <w:t> </w:t>
      </w:r>
      <w:r>
        <w:rPr>
          <w:color w:val="231F20"/>
        </w:rPr>
        <w:t>жалба</w:t>
      </w:r>
      <w:r>
        <w:rPr>
          <w:color w:val="231F20"/>
          <w:spacing w:val="-20"/>
        </w:rPr>
        <w:t> </w:t>
      </w:r>
      <w:r>
        <w:rPr>
          <w:color w:val="231F20"/>
        </w:rPr>
        <w:t>није</w:t>
      </w:r>
      <w:r>
        <w:rPr>
          <w:color w:val="231F20"/>
          <w:spacing w:val="-20"/>
        </w:rPr>
        <w:t> </w:t>
      </w:r>
      <w:r>
        <w:rPr>
          <w:color w:val="231F20"/>
        </w:rPr>
        <w:t>дозвољена.</w:t>
      </w:r>
    </w:p>
    <w:p>
      <w:pPr>
        <w:pStyle w:val="BodyText"/>
        <w:spacing w:line="237" w:lineRule="auto" w:before="4"/>
        <w:ind w:right="568"/>
      </w:pPr>
      <w:r>
        <w:rPr>
          <w:color w:val="231F20"/>
        </w:rPr>
        <w:t>Замена</w:t>
      </w:r>
      <w:r>
        <w:rPr>
          <w:color w:val="231F20"/>
          <w:spacing w:val="-6"/>
        </w:rPr>
        <w:t> </w:t>
      </w:r>
      <w:r>
        <w:rPr>
          <w:color w:val="231F20"/>
        </w:rPr>
        <w:t>неплаћене</w:t>
      </w:r>
      <w:r>
        <w:rPr>
          <w:color w:val="231F20"/>
          <w:spacing w:val="-6"/>
        </w:rPr>
        <w:t> </w:t>
      </w:r>
      <w:r>
        <w:rPr>
          <w:color w:val="231F20"/>
        </w:rPr>
        <w:t>новчане</w:t>
      </w:r>
      <w:r>
        <w:rPr>
          <w:color w:val="231F20"/>
          <w:spacing w:val="-6"/>
        </w:rPr>
        <w:t> </w:t>
      </w:r>
      <w:r>
        <w:rPr>
          <w:color w:val="231F20"/>
        </w:rPr>
        <w:t>казне</w:t>
      </w:r>
      <w:r>
        <w:rPr>
          <w:color w:val="231F20"/>
          <w:spacing w:val="-14"/>
        </w:rPr>
        <w:t> </w:t>
      </w:r>
      <w:r>
        <w:rPr>
          <w:color w:val="231F20"/>
        </w:rPr>
        <w:t>предвиђена</w:t>
      </w:r>
      <w:r>
        <w:rPr>
          <w:color w:val="231F20"/>
          <w:spacing w:val="-6"/>
        </w:rPr>
        <w:t> </w:t>
      </w:r>
      <w:r>
        <w:rPr>
          <w:color w:val="231F20"/>
        </w:rPr>
        <w:t>је</w:t>
      </w:r>
      <w:r>
        <w:rPr>
          <w:color w:val="231F20"/>
          <w:spacing w:val="-6"/>
        </w:rPr>
        <w:t> </w:t>
      </w:r>
      <w:r>
        <w:rPr>
          <w:color w:val="231F20"/>
        </w:rPr>
        <w:t>у</w:t>
      </w:r>
      <w:r>
        <w:rPr>
          <w:color w:val="231F20"/>
          <w:spacing w:val="-6"/>
        </w:rPr>
        <w:t> </w:t>
      </w:r>
      <w:r>
        <w:rPr>
          <w:color w:val="231F20"/>
        </w:rPr>
        <w:t>случају</w:t>
      </w:r>
      <w:r>
        <w:rPr>
          <w:color w:val="231F20"/>
          <w:spacing w:val="-6"/>
        </w:rPr>
        <w:t> </w:t>
      </w:r>
      <w:r>
        <w:rPr>
          <w:color w:val="231F20"/>
        </w:rPr>
        <w:t>не- </w:t>
      </w:r>
      <w:r>
        <w:rPr>
          <w:color w:val="231F20"/>
          <w:spacing w:val="-6"/>
        </w:rPr>
        <w:t>плаћања</w:t>
      </w:r>
      <w:r>
        <w:rPr>
          <w:color w:val="231F20"/>
          <w:spacing w:val="-11"/>
        </w:rPr>
        <w:t> </w:t>
      </w:r>
      <w:r>
        <w:rPr>
          <w:color w:val="231F20"/>
          <w:spacing w:val="-6"/>
        </w:rPr>
        <w:t>новчане</w:t>
      </w:r>
      <w:r>
        <w:rPr>
          <w:color w:val="231F20"/>
          <w:spacing w:val="-11"/>
        </w:rPr>
        <w:t> </w:t>
      </w:r>
      <w:r>
        <w:rPr>
          <w:color w:val="231F20"/>
          <w:spacing w:val="-6"/>
        </w:rPr>
        <w:t>казне</w:t>
      </w:r>
      <w:r>
        <w:rPr>
          <w:color w:val="231F20"/>
          <w:spacing w:val="-10"/>
        </w:rPr>
        <w:t> </w:t>
      </w:r>
      <w:r>
        <w:rPr>
          <w:color w:val="231F20"/>
          <w:spacing w:val="-6"/>
        </w:rPr>
        <w:t>(у</w:t>
      </w:r>
      <w:r>
        <w:rPr>
          <w:color w:val="231F20"/>
          <w:spacing w:val="-11"/>
        </w:rPr>
        <w:t> </w:t>
      </w:r>
      <w:r>
        <w:rPr>
          <w:color w:val="231F20"/>
          <w:spacing w:val="-6"/>
        </w:rPr>
        <w:t>целини</w:t>
      </w:r>
      <w:r>
        <w:rPr>
          <w:color w:val="231F20"/>
          <w:spacing w:val="-10"/>
        </w:rPr>
        <w:t> </w:t>
      </w:r>
      <w:r>
        <w:rPr>
          <w:color w:val="231F20"/>
          <w:spacing w:val="-6"/>
        </w:rPr>
        <w:t>или</w:t>
      </w:r>
      <w:r>
        <w:rPr>
          <w:color w:val="231F20"/>
          <w:spacing w:val="-11"/>
        </w:rPr>
        <w:t> </w:t>
      </w:r>
      <w:r>
        <w:rPr>
          <w:color w:val="231F20"/>
          <w:spacing w:val="-6"/>
        </w:rPr>
        <w:t>делимично).</w:t>
      </w:r>
      <w:r>
        <w:rPr>
          <w:color w:val="231F20"/>
          <w:spacing w:val="-10"/>
        </w:rPr>
        <w:t> </w:t>
      </w:r>
      <w:r>
        <w:rPr>
          <w:color w:val="231F20"/>
          <w:spacing w:val="-6"/>
        </w:rPr>
        <w:t>Суд</w:t>
      </w:r>
      <w:r>
        <w:rPr>
          <w:color w:val="231F20"/>
          <w:spacing w:val="-11"/>
        </w:rPr>
        <w:t> </w:t>
      </w:r>
      <w:r>
        <w:rPr>
          <w:color w:val="231F20"/>
          <w:spacing w:val="-6"/>
        </w:rPr>
        <w:t>тада</w:t>
      </w:r>
      <w:r>
        <w:rPr>
          <w:color w:val="231F20"/>
          <w:spacing w:val="-11"/>
        </w:rPr>
        <w:t> </w:t>
      </w:r>
      <w:r>
        <w:rPr>
          <w:color w:val="231F20"/>
          <w:spacing w:val="-6"/>
        </w:rPr>
        <w:t>новчану </w:t>
      </w:r>
      <w:r>
        <w:rPr>
          <w:color w:val="231F20"/>
          <w:w w:val="90"/>
        </w:rPr>
        <w:t>казну</w:t>
      </w:r>
      <w:r>
        <w:rPr>
          <w:color w:val="231F20"/>
          <w:spacing w:val="-8"/>
          <w:w w:val="90"/>
        </w:rPr>
        <w:t> </w:t>
      </w:r>
      <w:r>
        <w:rPr>
          <w:color w:val="231F20"/>
          <w:w w:val="90"/>
        </w:rPr>
        <w:t>може заменити казном затвора тако што се за сваких</w:t>
      </w:r>
      <w:r>
        <w:rPr>
          <w:color w:val="231F20"/>
          <w:spacing w:val="-10"/>
          <w:w w:val="90"/>
        </w:rPr>
        <w:t> </w:t>
      </w:r>
      <w:r>
        <w:rPr>
          <w:color w:val="231F20"/>
          <w:w w:val="90"/>
        </w:rPr>
        <w:t>„X“ динара </w:t>
      </w:r>
      <w:r>
        <w:rPr>
          <w:color w:val="231F20"/>
          <w:spacing w:val="-8"/>
        </w:rPr>
        <w:t>одређује један дан затвора, с тим што казна затвора не може трајати краће од једног дана ни дуже од 60 дана. Ако је поред новчане казне </w:t>
      </w:r>
      <w:r>
        <w:rPr>
          <w:color w:val="231F20"/>
          <w:spacing w:val="-4"/>
        </w:rPr>
        <w:t>кажњеном</w:t>
      </w:r>
      <w:r>
        <w:rPr>
          <w:color w:val="231F20"/>
          <w:spacing w:val="-8"/>
        </w:rPr>
        <w:t> </w:t>
      </w:r>
      <w:r>
        <w:rPr>
          <w:color w:val="231F20"/>
          <w:spacing w:val="-4"/>
        </w:rPr>
        <w:t>лицу</w:t>
      </w:r>
      <w:r>
        <w:rPr>
          <w:color w:val="231F20"/>
          <w:spacing w:val="-8"/>
        </w:rPr>
        <w:t> </w:t>
      </w:r>
      <w:r>
        <w:rPr>
          <w:color w:val="231F20"/>
          <w:spacing w:val="-4"/>
        </w:rPr>
        <w:t>била</w:t>
      </w:r>
      <w:r>
        <w:rPr>
          <w:color w:val="231F20"/>
          <w:spacing w:val="-8"/>
        </w:rPr>
        <w:t> </w:t>
      </w:r>
      <w:r>
        <w:rPr>
          <w:color w:val="231F20"/>
          <w:spacing w:val="-4"/>
        </w:rPr>
        <w:t>изречена</w:t>
      </w:r>
      <w:r>
        <w:rPr>
          <w:color w:val="231F20"/>
          <w:spacing w:val="-8"/>
        </w:rPr>
        <w:t> </w:t>
      </w:r>
      <w:r>
        <w:rPr>
          <w:color w:val="231F20"/>
          <w:spacing w:val="-4"/>
        </w:rPr>
        <w:t>и</w:t>
      </w:r>
      <w:r>
        <w:rPr>
          <w:color w:val="231F20"/>
          <w:spacing w:val="-8"/>
        </w:rPr>
        <w:t> </w:t>
      </w:r>
      <w:r>
        <w:rPr>
          <w:color w:val="231F20"/>
          <w:spacing w:val="-4"/>
        </w:rPr>
        <w:t>казна</w:t>
      </w:r>
      <w:r>
        <w:rPr>
          <w:color w:val="231F20"/>
          <w:spacing w:val="-8"/>
        </w:rPr>
        <w:t> </w:t>
      </w:r>
      <w:r>
        <w:rPr>
          <w:color w:val="231F20"/>
          <w:spacing w:val="-4"/>
        </w:rPr>
        <w:t>затвора,</w:t>
      </w:r>
      <w:r>
        <w:rPr>
          <w:color w:val="231F20"/>
          <w:spacing w:val="-8"/>
        </w:rPr>
        <w:t> </w:t>
      </w:r>
      <w:r>
        <w:rPr>
          <w:color w:val="231F20"/>
          <w:spacing w:val="-4"/>
        </w:rPr>
        <w:t>затвор</w:t>
      </w:r>
      <w:r>
        <w:rPr>
          <w:color w:val="231F20"/>
          <w:spacing w:val="-8"/>
        </w:rPr>
        <w:t> </w:t>
      </w:r>
      <w:r>
        <w:rPr>
          <w:color w:val="231F20"/>
          <w:spacing w:val="-4"/>
        </w:rPr>
        <w:t>којим</w:t>
      </w:r>
      <w:r>
        <w:rPr>
          <w:color w:val="231F20"/>
          <w:spacing w:val="-8"/>
        </w:rPr>
        <w:t> </w:t>
      </w:r>
      <w:r>
        <w:rPr>
          <w:color w:val="231F20"/>
          <w:spacing w:val="-4"/>
        </w:rPr>
        <w:t>се</w:t>
      </w:r>
      <w:r>
        <w:rPr>
          <w:color w:val="231F20"/>
          <w:spacing w:val="-8"/>
        </w:rPr>
        <w:t> </w:t>
      </w:r>
      <w:r>
        <w:rPr>
          <w:color w:val="231F20"/>
          <w:spacing w:val="-4"/>
        </w:rPr>
        <w:t>за- </w:t>
      </w:r>
      <w:r>
        <w:rPr>
          <w:color w:val="231F20"/>
          <w:spacing w:val="-2"/>
        </w:rPr>
        <w:t>мењује</w:t>
      </w:r>
      <w:r>
        <w:rPr>
          <w:color w:val="231F20"/>
          <w:spacing w:val="-15"/>
        </w:rPr>
        <w:t> </w:t>
      </w:r>
      <w:r>
        <w:rPr>
          <w:color w:val="231F20"/>
          <w:spacing w:val="-2"/>
        </w:rPr>
        <w:t>неплаћена</w:t>
      </w:r>
      <w:r>
        <w:rPr>
          <w:color w:val="231F20"/>
          <w:spacing w:val="-15"/>
        </w:rPr>
        <w:t> </w:t>
      </w:r>
      <w:r>
        <w:rPr>
          <w:color w:val="231F20"/>
          <w:spacing w:val="-2"/>
        </w:rPr>
        <w:t>новчана</w:t>
      </w:r>
      <w:r>
        <w:rPr>
          <w:color w:val="231F20"/>
          <w:spacing w:val="-14"/>
        </w:rPr>
        <w:t> </w:t>
      </w:r>
      <w:r>
        <w:rPr>
          <w:color w:val="231F20"/>
          <w:spacing w:val="-2"/>
        </w:rPr>
        <w:t>казна</w:t>
      </w:r>
      <w:r>
        <w:rPr>
          <w:color w:val="231F20"/>
          <w:spacing w:val="-15"/>
        </w:rPr>
        <w:t> </w:t>
      </w:r>
      <w:r>
        <w:rPr>
          <w:color w:val="231F20"/>
          <w:spacing w:val="-2"/>
        </w:rPr>
        <w:t>и</w:t>
      </w:r>
      <w:r>
        <w:rPr>
          <w:color w:val="231F20"/>
          <w:spacing w:val="-14"/>
        </w:rPr>
        <w:t> </w:t>
      </w:r>
      <w:r>
        <w:rPr>
          <w:color w:val="231F20"/>
          <w:spacing w:val="-2"/>
        </w:rPr>
        <w:t>изречена</w:t>
      </w:r>
      <w:r>
        <w:rPr>
          <w:color w:val="231F20"/>
          <w:spacing w:val="-15"/>
        </w:rPr>
        <w:t> </w:t>
      </w:r>
      <w:r>
        <w:rPr>
          <w:color w:val="231F20"/>
          <w:spacing w:val="-2"/>
        </w:rPr>
        <w:t>казна</w:t>
      </w:r>
      <w:r>
        <w:rPr>
          <w:color w:val="231F20"/>
          <w:spacing w:val="-14"/>
        </w:rPr>
        <w:t> </w:t>
      </w:r>
      <w:r>
        <w:rPr>
          <w:color w:val="231F20"/>
          <w:spacing w:val="-2"/>
        </w:rPr>
        <w:t>затвора</w:t>
      </w:r>
      <w:r>
        <w:rPr>
          <w:color w:val="231F20"/>
          <w:spacing w:val="-15"/>
        </w:rPr>
        <w:t> </w:t>
      </w:r>
      <w:r>
        <w:rPr>
          <w:color w:val="231F20"/>
          <w:spacing w:val="-2"/>
        </w:rPr>
        <w:t>не</w:t>
      </w:r>
      <w:r>
        <w:rPr>
          <w:color w:val="231F20"/>
          <w:spacing w:val="-15"/>
        </w:rPr>
        <w:t> </w:t>
      </w:r>
      <w:r>
        <w:rPr>
          <w:color w:val="231F20"/>
          <w:spacing w:val="-2"/>
        </w:rPr>
        <w:t>могу </w:t>
      </w:r>
      <w:r>
        <w:rPr>
          <w:color w:val="231F20"/>
          <w:spacing w:val="-8"/>
        </w:rPr>
        <w:t>трајати</w:t>
      </w:r>
      <w:r>
        <w:rPr>
          <w:color w:val="231F20"/>
          <w:spacing w:val="-9"/>
        </w:rPr>
        <w:t> </w:t>
      </w:r>
      <w:r>
        <w:rPr>
          <w:color w:val="231F20"/>
          <w:spacing w:val="-8"/>
        </w:rPr>
        <w:t>дуже</w:t>
      </w:r>
      <w:r>
        <w:rPr>
          <w:color w:val="231F20"/>
          <w:spacing w:val="-9"/>
        </w:rPr>
        <w:t> </w:t>
      </w:r>
      <w:r>
        <w:rPr>
          <w:color w:val="231F20"/>
          <w:spacing w:val="-8"/>
        </w:rPr>
        <w:t>од 90</w:t>
      </w:r>
      <w:r>
        <w:rPr>
          <w:color w:val="231F20"/>
          <w:spacing w:val="-9"/>
        </w:rPr>
        <w:t> </w:t>
      </w:r>
      <w:r>
        <w:rPr>
          <w:color w:val="231F20"/>
          <w:spacing w:val="-8"/>
        </w:rPr>
        <w:t>дана. Ако</w:t>
      </w:r>
      <w:r>
        <w:rPr>
          <w:color w:val="231F20"/>
          <w:spacing w:val="-9"/>
        </w:rPr>
        <w:t> </w:t>
      </w:r>
      <w:r>
        <w:rPr>
          <w:color w:val="231F20"/>
          <w:spacing w:val="-8"/>
        </w:rPr>
        <w:t>суд оцени</w:t>
      </w:r>
      <w:r>
        <w:rPr>
          <w:color w:val="231F20"/>
          <w:spacing w:val="-9"/>
        </w:rPr>
        <w:t> </w:t>
      </w:r>
      <w:r>
        <w:rPr>
          <w:color w:val="231F20"/>
          <w:spacing w:val="-8"/>
        </w:rPr>
        <w:t>оправданим,</w:t>
      </w:r>
      <w:r>
        <w:rPr>
          <w:color w:val="231F20"/>
          <w:spacing w:val="-9"/>
        </w:rPr>
        <w:t> </w:t>
      </w:r>
      <w:r>
        <w:rPr>
          <w:color w:val="231F20"/>
          <w:spacing w:val="-8"/>
        </w:rPr>
        <w:t>с обзиром</w:t>
      </w:r>
      <w:r>
        <w:rPr>
          <w:color w:val="231F20"/>
          <w:spacing w:val="-9"/>
        </w:rPr>
        <w:t> </w:t>
      </w:r>
      <w:r>
        <w:rPr>
          <w:color w:val="231F20"/>
          <w:spacing w:val="-8"/>
        </w:rPr>
        <w:t>на те- </w:t>
      </w:r>
      <w:r>
        <w:rPr>
          <w:color w:val="231F20"/>
          <w:spacing w:val="-4"/>
        </w:rPr>
        <w:t>жину</w:t>
      </w:r>
      <w:r>
        <w:rPr>
          <w:color w:val="231F20"/>
          <w:spacing w:val="-10"/>
        </w:rPr>
        <w:t> </w:t>
      </w:r>
      <w:r>
        <w:rPr>
          <w:color w:val="231F20"/>
          <w:spacing w:val="-4"/>
        </w:rPr>
        <w:t>прекршаја,</w:t>
      </w:r>
      <w:r>
        <w:rPr>
          <w:color w:val="231F20"/>
          <w:spacing w:val="-10"/>
        </w:rPr>
        <w:t> </w:t>
      </w:r>
      <w:r>
        <w:rPr>
          <w:color w:val="231F20"/>
          <w:spacing w:val="-4"/>
        </w:rPr>
        <w:t>висину</w:t>
      </w:r>
      <w:r>
        <w:rPr>
          <w:color w:val="231F20"/>
          <w:spacing w:val="-10"/>
        </w:rPr>
        <w:t> </w:t>
      </w:r>
      <w:r>
        <w:rPr>
          <w:color w:val="231F20"/>
          <w:spacing w:val="-4"/>
        </w:rPr>
        <w:t>неплаћене</w:t>
      </w:r>
      <w:r>
        <w:rPr>
          <w:color w:val="231F20"/>
          <w:spacing w:val="-10"/>
        </w:rPr>
        <w:t> </w:t>
      </w:r>
      <w:r>
        <w:rPr>
          <w:color w:val="231F20"/>
          <w:spacing w:val="-4"/>
        </w:rPr>
        <w:t>новчане</w:t>
      </w:r>
      <w:r>
        <w:rPr>
          <w:color w:val="231F20"/>
          <w:spacing w:val="-10"/>
        </w:rPr>
        <w:t> </w:t>
      </w:r>
      <w:r>
        <w:rPr>
          <w:color w:val="231F20"/>
          <w:spacing w:val="-4"/>
        </w:rPr>
        <w:t>казне</w:t>
      </w:r>
      <w:r>
        <w:rPr>
          <w:color w:val="231F20"/>
          <w:spacing w:val="-10"/>
        </w:rPr>
        <w:t> </w:t>
      </w:r>
      <w:r>
        <w:rPr>
          <w:color w:val="231F20"/>
          <w:spacing w:val="-4"/>
        </w:rPr>
        <w:t>и</w:t>
      </w:r>
      <w:r>
        <w:rPr>
          <w:color w:val="231F20"/>
          <w:spacing w:val="-10"/>
        </w:rPr>
        <w:t> </w:t>
      </w:r>
      <w:r>
        <w:rPr>
          <w:color w:val="231F20"/>
          <w:spacing w:val="-4"/>
        </w:rPr>
        <w:t>имовинске</w:t>
      </w:r>
      <w:r>
        <w:rPr>
          <w:color w:val="231F20"/>
          <w:spacing w:val="-10"/>
        </w:rPr>
        <w:t> </w:t>
      </w:r>
      <w:r>
        <w:rPr>
          <w:color w:val="231F20"/>
          <w:spacing w:val="-4"/>
        </w:rPr>
        <w:t>мо- </w:t>
      </w:r>
      <w:r>
        <w:rPr>
          <w:color w:val="231F20"/>
          <w:w w:val="90"/>
        </w:rPr>
        <w:t>гућности осуђеног, он може, уместо казне затвора, одредити да се не- плаћена</w:t>
      </w:r>
      <w:r>
        <w:rPr>
          <w:color w:val="231F20"/>
          <w:spacing w:val="-6"/>
          <w:w w:val="90"/>
        </w:rPr>
        <w:t> </w:t>
      </w:r>
      <w:r>
        <w:rPr>
          <w:color w:val="231F20"/>
          <w:w w:val="90"/>
        </w:rPr>
        <w:t>новчана</w:t>
      </w:r>
      <w:r>
        <w:rPr>
          <w:color w:val="231F20"/>
          <w:spacing w:val="-6"/>
          <w:w w:val="90"/>
        </w:rPr>
        <w:t> </w:t>
      </w:r>
      <w:r>
        <w:rPr>
          <w:color w:val="231F20"/>
          <w:w w:val="90"/>
        </w:rPr>
        <w:t>казна</w:t>
      </w:r>
      <w:r>
        <w:rPr>
          <w:color w:val="231F20"/>
          <w:spacing w:val="-6"/>
          <w:w w:val="90"/>
        </w:rPr>
        <w:t> </w:t>
      </w:r>
      <w:r>
        <w:rPr>
          <w:color w:val="231F20"/>
          <w:w w:val="90"/>
        </w:rPr>
        <w:t>замени</w:t>
      </w:r>
      <w:r>
        <w:rPr>
          <w:color w:val="231F20"/>
          <w:spacing w:val="-6"/>
          <w:w w:val="90"/>
        </w:rPr>
        <w:t> </w:t>
      </w:r>
      <w:r>
        <w:rPr>
          <w:color w:val="231F20"/>
          <w:w w:val="90"/>
        </w:rPr>
        <w:t>радом</w:t>
      </w:r>
      <w:r>
        <w:rPr>
          <w:color w:val="231F20"/>
          <w:spacing w:val="-6"/>
          <w:w w:val="90"/>
        </w:rPr>
        <w:t> </w:t>
      </w:r>
      <w:r>
        <w:rPr>
          <w:color w:val="231F20"/>
          <w:w w:val="90"/>
        </w:rPr>
        <w:t>у</w:t>
      </w:r>
      <w:r>
        <w:rPr>
          <w:color w:val="231F20"/>
          <w:spacing w:val="-6"/>
          <w:w w:val="90"/>
        </w:rPr>
        <w:t> </w:t>
      </w:r>
      <w:r>
        <w:rPr>
          <w:color w:val="231F20"/>
          <w:w w:val="90"/>
        </w:rPr>
        <w:t>јавном</w:t>
      </w:r>
      <w:r>
        <w:rPr>
          <w:color w:val="231F20"/>
          <w:spacing w:val="-6"/>
          <w:w w:val="90"/>
        </w:rPr>
        <w:t> </w:t>
      </w:r>
      <w:r>
        <w:rPr>
          <w:color w:val="231F20"/>
          <w:w w:val="90"/>
        </w:rPr>
        <w:t>интересу,</w:t>
      </w:r>
      <w:r>
        <w:rPr>
          <w:color w:val="231F20"/>
          <w:spacing w:val="-6"/>
          <w:w w:val="90"/>
        </w:rPr>
        <w:t> </w:t>
      </w:r>
      <w:r>
        <w:rPr>
          <w:color w:val="231F20"/>
          <w:w w:val="90"/>
        </w:rPr>
        <w:t>с</w:t>
      </w:r>
      <w:r>
        <w:rPr>
          <w:color w:val="231F20"/>
          <w:spacing w:val="-6"/>
          <w:w w:val="90"/>
        </w:rPr>
        <w:t> </w:t>
      </w:r>
      <w:r>
        <w:rPr>
          <w:color w:val="231F20"/>
          <w:w w:val="90"/>
        </w:rPr>
        <w:t>тим</w:t>
      </w:r>
      <w:r>
        <w:rPr>
          <w:color w:val="231F20"/>
          <w:spacing w:val="-6"/>
          <w:w w:val="90"/>
        </w:rPr>
        <w:t> </w:t>
      </w:r>
      <w:r>
        <w:rPr>
          <w:color w:val="231F20"/>
          <w:w w:val="90"/>
        </w:rPr>
        <w:t>што</w:t>
      </w:r>
      <w:r>
        <w:rPr>
          <w:color w:val="231F20"/>
          <w:spacing w:val="-6"/>
          <w:w w:val="90"/>
        </w:rPr>
        <w:t> </w:t>
      </w:r>
      <w:r>
        <w:rPr>
          <w:color w:val="231F20"/>
          <w:w w:val="90"/>
        </w:rPr>
        <w:t>осам сати</w:t>
      </w:r>
      <w:r>
        <w:rPr>
          <w:color w:val="231F20"/>
          <w:spacing w:val="-10"/>
          <w:w w:val="90"/>
        </w:rPr>
        <w:t> </w:t>
      </w:r>
      <w:r>
        <w:rPr>
          <w:color w:val="231F20"/>
          <w:w w:val="90"/>
        </w:rPr>
        <w:t>рада</w:t>
      </w:r>
      <w:r>
        <w:rPr>
          <w:color w:val="231F20"/>
          <w:spacing w:val="-10"/>
          <w:w w:val="90"/>
        </w:rPr>
        <w:t> </w:t>
      </w:r>
      <w:r>
        <w:rPr>
          <w:color w:val="231F20"/>
          <w:w w:val="90"/>
        </w:rPr>
        <w:t>замењује</w:t>
      </w:r>
      <w:r>
        <w:rPr>
          <w:color w:val="231F20"/>
          <w:spacing w:val="-10"/>
          <w:w w:val="90"/>
        </w:rPr>
        <w:t> </w:t>
      </w:r>
      <w:r>
        <w:rPr>
          <w:color w:val="231F20"/>
          <w:w w:val="90"/>
        </w:rPr>
        <w:t>један</w:t>
      </w:r>
      <w:r>
        <w:rPr>
          <w:color w:val="231F20"/>
          <w:spacing w:val="-5"/>
          <w:w w:val="90"/>
        </w:rPr>
        <w:t> </w:t>
      </w:r>
      <w:r>
        <w:rPr>
          <w:color w:val="231F20"/>
          <w:w w:val="90"/>
        </w:rPr>
        <w:t>дан</w:t>
      </w:r>
      <w:r>
        <w:rPr>
          <w:color w:val="231F20"/>
          <w:spacing w:val="-2"/>
          <w:w w:val="90"/>
        </w:rPr>
        <w:t> </w:t>
      </w:r>
      <w:r>
        <w:rPr>
          <w:color w:val="231F20"/>
          <w:w w:val="90"/>
        </w:rPr>
        <w:t>затвора,</w:t>
      </w:r>
      <w:r>
        <w:rPr>
          <w:color w:val="231F20"/>
          <w:spacing w:val="-2"/>
          <w:w w:val="90"/>
        </w:rPr>
        <w:t> </w:t>
      </w:r>
      <w:r>
        <w:rPr>
          <w:color w:val="231F20"/>
          <w:w w:val="90"/>
        </w:rPr>
        <w:t>односно</w:t>
      </w:r>
      <w:r>
        <w:rPr>
          <w:color w:val="231F20"/>
          <w:spacing w:val="-10"/>
          <w:w w:val="90"/>
        </w:rPr>
        <w:t> </w:t>
      </w:r>
      <w:r>
        <w:rPr>
          <w:color w:val="231F20"/>
          <w:w w:val="90"/>
        </w:rPr>
        <w:t>„X“</w:t>
      </w:r>
      <w:r>
        <w:rPr>
          <w:color w:val="231F20"/>
          <w:spacing w:val="-2"/>
          <w:w w:val="90"/>
        </w:rPr>
        <w:t> </w:t>
      </w:r>
      <w:r>
        <w:rPr>
          <w:color w:val="231F20"/>
          <w:w w:val="90"/>
        </w:rPr>
        <w:t>динара</w:t>
      </w:r>
      <w:r>
        <w:rPr>
          <w:color w:val="231F20"/>
          <w:spacing w:val="-2"/>
          <w:w w:val="90"/>
        </w:rPr>
        <w:t> </w:t>
      </w:r>
      <w:r>
        <w:rPr>
          <w:color w:val="231F20"/>
          <w:w w:val="90"/>
        </w:rPr>
        <w:t>новчане</w:t>
      </w:r>
      <w:r>
        <w:rPr>
          <w:color w:val="231F20"/>
          <w:spacing w:val="-2"/>
          <w:w w:val="90"/>
        </w:rPr>
        <w:t> </w:t>
      </w:r>
      <w:r>
        <w:rPr>
          <w:color w:val="231F20"/>
          <w:w w:val="90"/>
        </w:rPr>
        <w:t>каз- не,</w:t>
      </w:r>
      <w:r>
        <w:rPr>
          <w:color w:val="231F20"/>
          <w:spacing w:val="4"/>
        </w:rPr>
        <w:t> </w:t>
      </w:r>
      <w:r>
        <w:rPr>
          <w:color w:val="231F20"/>
          <w:w w:val="90"/>
        </w:rPr>
        <w:t>а</w:t>
      </w:r>
      <w:r>
        <w:rPr>
          <w:color w:val="231F20"/>
          <w:spacing w:val="4"/>
        </w:rPr>
        <w:t> </w:t>
      </w:r>
      <w:r>
        <w:rPr>
          <w:color w:val="231F20"/>
          <w:w w:val="90"/>
        </w:rPr>
        <w:t>рад</w:t>
      </w:r>
      <w:r>
        <w:rPr>
          <w:color w:val="231F20"/>
          <w:spacing w:val="4"/>
        </w:rPr>
        <w:t> </w:t>
      </w:r>
      <w:r>
        <w:rPr>
          <w:color w:val="231F20"/>
          <w:w w:val="90"/>
        </w:rPr>
        <w:t>не</w:t>
      </w:r>
      <w:r>
        <w:rPr>
          <w:color w:val="231F20"/>
          <w:spacing w:val="5"/>
        </w:rPr>
        <w:t> </w:t>
      </w:r>
      <w:r>
        <w:rPr>
          <w:color w:val="231F20"/>
          <w:w w:val="90"/>
        </w:rPr>
        <w:t>може</w:t>
      </w:r>
      <w:r>
        <w:rPr>
          <w:color w:val="231F20"/>
          <w:spacing w:val="4"/>
        </w:rPr>
        <w:t> </w:t>
      </w:r>
      <w:r>
        <w:rPr>
          <w:color w:val="231F20"/>
          <w:w w:val="90"/>
        </w:rPr>
        <w:t>да</w:t>
      </w:r>
      <w:r>
        <w:rPr>
          <w:color w:val="231F20"/>
          <w:spacing w:val="4"/>
        </w:rPr>
        <w:t> </w:t>
      </w:r>
      <w:r>
        <w:rPr>
          <w:color w:val="231F20"/>
          <w:w w:val="90"/>
        </w:rPr>
        <w:t>траје</w:t>
      </w:r>
      <w:r>
        <w:rPr>
          <w:color w:val="231F20"/>
          <w:spacing w:val="5"/>
        </w:rPr>
        <w:t> </w:t>
      </w:r>
      <w:r>
        <w:rPr>
          <w:color w:val="231F20"/>
          <w:w w:val="90"/>
        </w:rPr>
        <w:t>дуже</w:t>
      </w:r>
      <w:r>
        <w:rPr>
          <w:color w:val="231F20"/>
          <w:spacing w:val="4"/>
        </w:rPr>
        <w:t> </w:t>
      </w:r>
      <w:r>
        <w:rPr>
          <w:color w:val="231F20"/>
          <w:w w:val="90"/>
        </w:rPr>
        <w:t>од</w:t>
      </w:r>
      <w:r>
        <w:rPr>
          <w:color w:val="231F20"/>
          <w:spacing w:val="4"/>
        </w:rPr>
        <w:t> </w:t>
      </w:r>
      <w:r>
        <w:rPr>
          <w:color w:val="231F20"/>
          <w:w w:val="90"/>
        </w:rPr>
        <w:t>360</w:t>
      </w:r>
      <w:r>
        <w:rPr>
          <w:color w:val="231F20"/>
          <w:spacing w:val="4"/>
        </w:rPr>
        <w:t> </w:t>
      </w:r>
      <w:r>
        <w:rPr>
          <w:color w:val="231F20"/>
          <w:w w:val="90"/>
        </w:rPr>
        <w:t>сати.</w:t>
      </w:r>
      <w:r>
        <w:rPr>
          <w:color w:val="231F20"/>
          <w:spacing w:val="5"/>
        </w:rPr>
        <w:t> </w:t>
      </w:r>
      <w:r>
        <w:rPr>
          <w:color w:val="231F20"/>
          <w:w w:val="90"/>
        </w:rPr>
        <w:t>Део</w:t>
      </w:r>
      <w:r>
        <w:rPr>
          <w:color w:val="231F20"/>
          <w:spacing w:val="3"/>
        </w:rPr>
        <w:t> </w:t>
      </w:r>
      <w:r>
        <w:rPr>
          <w:color w:val="231F20"/>
          <w:w w:val="90"/>
        </w:rPr>
        <w:t>неплаћене</w:t>
      </w:r>
      <w:r>
        <w:rPr>
          <w:color w:val="231F20"/>
          <w:spacing w:val="4"/>
        </w:rPr>
        <w:t> </w:t>
      </w:r>
      <w:r>
        <w:rPr>
          <w:color w:val="231F20"/>
          <w:spacing w:val="-2"/>
          <w:w w:val="90"/>
        </w:rPr>
        <w:t>новчане</w:t>
      </w:r>
    </w:p>
    <w:p>
      <w:pPr>
        <w:spacing w:after="0" w:line="237" w:lineRule="auto"/>
        <w:sectPr>
          <w:pgSz w:w="9080" w:h="13610"/>
          <w:pgMar w:header="0" w:footer="865" w:top="1000" w:bottom="1060" w:left="440" w:right="560"/>
        </w:sectPr>
      </w:pPr>
    </w:p>
    <w:p>
      <w:pPr>
        <w:pStyle w:val="BodyText"/>
        <w:spacing w:before="86"/>
        <w:ind w:left="693" w:right="684" w:firstLine="0"/>
      </w:pPr>
      <w:r>
        <w:rPr>
          <w:color w:val="231F20"/>
          <w:spacing w:val="-6"/>
        </w:rPr>
        <w:t>казне</w:t>
      </w:r>
      <w:r>
        <w:rPr>
          <w:color w:val="231F20"/>
          <w:spacing w:val="-11"/>
        </w:rPr>
        <w:t> </w:t>
      </w:r>
      <w:r>
        <w:rPr>
          <w:color w:val="231F20"/>
          <w:spacing w:val="-6"/>
        </w:rPr>
        <w:t>који</w:t>
      </w:r>
      <w:r>
        <w:rPr>
          <w:color w:val="231F20"/>
          <w:spacing w:val="-11"/>
        </w:rPr>
        <w:t> </w:t>
      </w:r>
      <w:r>
        <w:rPr>
          <w:color w:val="231F20"/>
          <w:spacing w:val="-6"/>
        </w:rPr>
        <w:t>није</w:t>
      </w:r>
      <w:r>
        <w:rPr>
          <w:color w:val="231F20"/>
          <w:spacing w:val="-10"/>
        </w:rPr>
        <w:t> </w:t>
      </w:r>
      <w:r>
        <w:rPr>
          <w:color w:val="231F20"/>
          <w:spacing w:val="-6"/>
        </w:rPr>
        <w:t>могао</w:t>
      </w:r>
      <w:r>
        <w:rPr>
          <w:color w:val="231F20"/>
          <w:spacing w:val="-11"/>
        </w:rPr>
        <w:t> </w:t>
      </w:r>
      <w:r>
        <w:rPr>
          <w:color w:val="231F20"/>
          <w:spacing w:val="-6"/>
        </w:rPr>
        <w:t>бити</w:t>
      </w:r>
      <w:r>
        <w:rPr>
          <w:color w:val="231F20"/>
          <w:spacing w:val="-10"/>
        </w:rPr>
        <w:t> </w:t>
      </w:r>
      <w:r>
        <w:rPr>
          <w:color w:val="231F20"/>
          <w:spacing w:val="-6"/>
        </w:rPr>
        <w:t>замењен</w:t>
      </w:r>
      <w:r>
        <w:rPr>
          <w:color w:val="231F20"/>
          <w:spacing w:val="-11"/>
        </w:rPr>
        <w:t> </w:t>
      </w:r>
      <w:r>
        <w:rPr>
          <w:color w:val="231F20"/>
          <w:spacing w:val="-6"/>
        </w:rPr>
        <w:t>казном</w:t>
      </w:r>
      <w:r>
        <w:rPr>
          <w:color w:val="231F20"/>
          <w:spacing w:val="-10"/>
        </w:rPr>
        <w:t> </w:t>
      </w:r>
      <w:r>
        <w:rPr>
          <w:color w:val="231F20"/>
          <w:spacing w:val="-6"/>
        </w:rPr>
        <w:t>затвора</w:t>
      </w:r>
      <w:r>
        <w:rPr>
          <w:color w:val="231F20"/>
          <w:spacing w:val="-11"/>
        </w:rPr>
        <w:t> </w:t>
      </w:r>
      <w:r>
        <w:rPr>
          <w:color w:val="231F20"/>
          <w:spacing w:val="-6"/>
        </w:rPr>
        <w:t>или</w:t>
      </w:r>
      <w:r>
        <w:rPr>
          <w:color w:val="231F20"/>
          <w:spacing w:val="-11"/>
        </w:rPr>
        <w:t> </w:t>
      </w:r>
      <w:r>
        <w:rPr>
          <w:color w:val="231F20"/>
          <w:spacing w:val="-6"/>
        </w:rPr>
        <w:t>радом</w:t>
      </w:r>
      <w:r>
        <w:rPr>
          <w:color w:val="231F20"/>
          <w:spacing w:val="-10"/>
        </w:rPr>
        <w:t> </w:t>
      </w:r>
      <w:r>
        <w:rPr>
          <w:color w:val="231F20"/>
          <w:spacing w:val="-6"/>
        </w:rPr>
        <w:t>у</w:t>
      </w:r>
      <w:r>
        <w:rPr>
          <w:color w:val="231F20"/>
          <w:spacing w:val="-11"/>
        </w:rPr>
        <w:t> </w:t>
      </w:r>
      <w:r>
        <w:rPr>
          <w:color w:val="231F20"/>
          <w:spacing w:val="-6"/>
        </w:rPr>
        <w:t>јав- </w:t>
      </w:r>
      <w:r>
        <w:rPr>
          <w:color w:val="231F20"/>
          <w:w w:val="90"/>
        </w:rPr>
        <w:t>ном интересу наплаћује се принудним путем. Ако после одлуке суда о замени неплаћене новчане казне кажњено физичко лице исплати нов- чану</w:t>
      </w:r>
      <w:r>
        <w:rPr>
          <w:color w:val="231F20"/>
          <w:spacing w:val="-1"/>
          <w:w w:val="90"/>
        </w:rPr>
        <w:t> </w:t>
      </w:r>
      <w:r>
        <w:rPr>
          <w:color w:val="231F20"/>
          <w:w w:val="90"/>
        </w:rPr>
        <w:t>казну,</w:t>
      </w:r>
      <w:r>
        <w:rPr>
          <w:color w:val="231F20"/>
          <w:spacing w:val="-1"/>
          <w:w w:val="90"/>
        </w:rPr>
        <w:t> </w:t>
      </w:r>
      <w:r>
        <w:rPr>
          <w:color w:val="231F20"/>
          <w:w w:val="90"/>
        </w:rPr>
        <w:t>казна</w:t>
      </w:r>
      <w:r>
        <w:rPr>
          <w:color w:val="231F20"/>
          <w:spacing w:val="-1"/>
          <w:w w:val="90"/>
        </w:rPr>
        <w:t> </w:t>
      </w:r>
      <w:r>
        <w:rPr>
          <w:color w:val="231F20"/>
          <w:w w:val="90"/>
        </w:rPr>
        <w:t>затвора</w:t>
      </w:r>
      <w:r>
        <w:rPr>
          <w:color w:val="231F20"/>
          <w:spacing w:val="-1"/>
          <w:w w:val="90"/>
        </w:rPr>
        <w:t> </w:t>
      </w:r>
      <w:r>
        <w:rPr>
          <w:color w:val="231F20"/>
          <w:w w:val="90"/>
        </w:rPr>
        <w:t>или</w:t>
      </w:r>
      <w:r>
        <w:rPr>
          <w:color w:val="231F20"/>
          <w:spacing w:val="-1"/>
          <w:w w:val="90"/>
        </w:rPr>
        <w:t> </w:t>
      </w:r>
      <w:r>
        <w:rPr>
          <w:color w:val="231F20"/>
          <w:w w:val="90"/>
        </w:rPr>
        <w:t>рад</w:t>
      </w:r>
      <w:r>
        <w:rPr>
          <w:color w:val="231F20"/>
          <w:spacing w:val="-1"/>
          <w:w w:val="90"/>
        </w:rPr>
        <w:t> </w:t>
      </w:r>
      <w:r>
        <w:rPr>
          <w:color w:val="231F20"/>
          <w:w w:val="90"/>
        </w:rPr>
        <w:t>у</w:t>
      </w:r>
      <w:r>
        <w:rPr>
          <w:color w:val="231F20"/>
          <w:spacing w:val="-1"/>
          <w:w w:val="90"/>
        </w:rPr>
        <w:t> </w:t>
      </w:r>
      <w:r>
        <w:rPr>
          <w:color w:val="231F20"/>
          <w:w w:val="90"/>
        </w:rPr>
        <w:t>јавном</w:t>
      </w:r>
      <w:r>
        <w:rPr>
          <w:color w:val="231F20"/>
          <w:spacing w:val="-1"/>
          <w:w w:val="90"/>
        </w:rPr>
        <w:t> </w:t>
      </w:r>
      <w:r>
        <w:rPr>
          <w:color w:val="231F20"/>
          <w:w w:val="90"/>
        </w:rPr>
        <w:t>интересу</w:t>
      </w:r>
      <w:r>
        <w:rPr>
          <w:color w:val="231F20"/>
          <w:spacing w:val="-1"/>
          <w:w w:val="90"/>
        </w:rPr>
        <w:t> </w:t>
      </w:r>
      <w:r>
        <w:rPr>
          <w:color w:val="231F20"/>
          <w:w w:val="90"/>
        </w:rPr>
        <w:t>неће</w:t>
      </w:r>
      <w:r>
        <w:rPr>
          <w:color w:val="231F20"/>
          <w:spacing w:val="-1"/>
          <w:w w:val="90"/>
        </w:rPr>
        <w:t> </w:t>
      </w:r>
      <w:r>
        <w:rPr>
          <w:color w:val="231F20"/>
          <w:w w:val="90"/>
        </w:rPr>
        <w:t>се</w:t>
      </w:r>
      <w:r>
        <w:rPr>
          <w:color w:val="231F20"/>
          <w:spacing w:val="-1"/>
          <w:w w:val="90"/>
        </w:rPr>
        <w:t> </w:t>
      </w:r>
      <w:r>
        <w:rPr>
          <w:color w:val="231F20"/>
          <w:w w:val="90"/>
        </w:rPr>
        <w:t>извршити. Ако је извршење казне започето, а кажњено лице исплати остатак из- </w:t>
      </w:r>
      <w:r>
        <w:rPr>
          <w:color w:val="231F20"/>
          <w:spacing w:val="-8"/>
        </w:rPr>
        <w:t>речене новчане казне, обуставиће се извршење казне затвора и рада </w:t>
      </w:r>
      <w:r>
        <w:rPr>
          <w:color w:val="231F20"/>
        </w:rPr>
        <w:t>у</w:t>
      </w:r>
      <w:r>
        <w:rPr>
          <w:color w:val="231F20"/>
          <w:spacing w:val="-10"/>
        </w:rPr>
        <w:t> </w:t>
      </w:r>
      <w:r>
        <w:rPr>
          <w:color w:val="231F20"/>
        </w:rPr>
        <w:t>јавном</w:t>
      </w:r>
      <w:r>
        <w:rPr>
          <w:color w:val="231F20"/>
          <w:spacing w:val="-10"/>
        </w:rPr>
        <w:t> </w:t>
      </w:r>
      <w:r>
        <w:rPr>
          <w:color w:val="231F20"/>
        </w:rPr>
        <w:t>интересу.</w:t>
      </w:r>
    </w:p>
    <w:p>
      <w:pPr>
        <w:pStyle w:val="BodyText"/>
        <w:spacing w:line="237" w:lineRule="auto"/>
        <w:ind w:left="693" w:right="681"/>
      </w:pPr>
      <w:r>
        <w:rPr>
          <w:color w:val="231F20"/>
          <w:w w:val="90"/>
        </w:rPr>
        <w:t>Замена неплаћене новчане казне казном затвора не може се одре- </w:t>
      </w:r>
      <w:r>
        <w:rPr>
          <w:color w:val="231F20"/>
          <w:spacing w:val="-8"/>
        </w:rPr>
        <w:t>дити</w:t>
      </w:r>
      <w:r>
        <w:rPr>
          <w:color w:val="231F20"/>
          <w:spacing w:val="-9"/>
        </w:rPr>
        <w:t> </w:t>
      </w:r>
      <w:r>
        <w:rPr>
          <w:color w:val="231F20"/>
          <w:spacing w:val="-8"/>
        </w:rPr>
        <w:t>за</w:t>
      </w:r>
      <w:r>
        <w:rPr>
          <w:color w:val="231F20"/>
          <w:spacing w:val="-9"/>
        </w:rPr>
        <w:t> </w:t>
      </w:r>
      <w:r>
        <w:rPr>
          <w:color w:val="231F20"/>
          <w:spacing w:val="-8"/>
        </w:rPr>
        <w:t>новчане казне</w:t>
      </w:r>
      <w:r>
        <w:rPr>
          <w:color w:val="231F20"/>
          <w:spacing w:val="-9"/>
        </w:rPr>
        <w:t> </w:t>
      </w:r>
      <w:r>
        <w:rPr>
          <w:color w:val="231F20"/>
          <w:spacing w:val="-8"/>
        </w:rPr>
        <w:t>изречене према</w:t>
      </w:r>
      <w:r>
        <w:rPr>
          <w:color w:val="231F20"/>
          <w:spacing w:val="-9"/>
        </w:rPr>
        <w:t> </w:t>
      </w:r>
      <w:r>
        <w:rPr>
          <w:color w:val="231F20"/>
          <w:spacing w:val="-8"/>
        </w:rPr>
        <w:t>малолетницима и</w:t>
      </w:r>
      <w:r>
        <w:rPr>
          <w:color w:val="231F20"/>
          <w:spacing w:val="-9"/>
        </w:rPr>
        <w:t> </w:t>
      </w:r>
      <w:r>
        <w:rPr>
          <w:color w:val="231F20"/>
          <w:spacing w:val="-8"/>
        </w:rPr>
        <w:t>правним</w:t>
      </w:r>
      <w:r>
        <w:rPr>
          <w:color w:val="231F20"/>
          <w:spacing w:val="-9"/>
        </w:rPr>
        <w:t> </w:t>
      </w:r>
      <w:r>
        <w:rPr>
          <w:color w:val="231F20"/>
          <w:spacing w:val="-8"/>
        </w:rPr>
        <w:t>ли- </w:t>
      </w:r>
      <w:r>
        <w:rPr>
          <w:color w:val="231F20"/>
          <w:w w:val="90"/>
        </w:rPr>
        <w:t>цима. Неплаћена новчана казна изречена према малолетнику принуд- </w:t>
      </w:r>
      <w:r>
        <w:rPr>
          <w:color w:val="231F20"/>
          <w:spacing w:val="-6"/>
        </w:rPr>
        <w:t>но</w:t>
      </w:r>
      <w:r>
        <w:rPr>
          <w:color w:val="231F20"/>
          <w:spacing w:val="-11"/>
        </w:rPr>
        <w:t> </w:t>
      </w:r>
      <w:r>
        <w:rPr>
          <w:color w:val="231F20"/>
          <w:spacing w:val="-6"/>
        </w:rPr>
        <w:t>ће</w:t>
      </w:r>
      <w:r>
        <w:rPr>
          <w:color w:val="231F20"/>
          <w:spacing w:val="-11"/>
        </w:rPr>
        <w:t> </w:t>
      </w:r>
      <w:r>
        <w:rPr>
          <w:color w:val="231F20"/>
          <w:spacing w:val="-6"/>
        </w:rPr>
        <w:t>се</w:t>
      </w:r>
      <w:r>
        <w:rPr>
          <w:color w:val="231F20"/>
          <w:spacing w:val="-10"/>
        </w:rPr>
        <w:t> </w:t>
      </w:r>
      <w:r>
        <w:rPr>
          <w:color w:val="231F20"/>
          <w:spacing w:val="-6"/>
        </w:rPr>
        <w:t>наплатити</w:t>
      </w:r>
      <w:r>
        <w:rPr>
          <w:color w:val="231F20"/>
          <w:spacing w:val="-11"/>
        </w:rPr>
        <w:t> </w:t>
      </w:r>
      <w:r>
        <w:rPr>
          <w:color w:val="231F20"/>
          <w:spacing w:val="-6"/>
        </w:rPr>
        <w:t>на</w:t>
      </w:r>
      <w:r>
        <w:rPr>
          <w:color w:val="231F20"/>
          <w:spacing w:val="-10"/>
        </w:rPr>
        <w:t> </w:t>
      </w:r>
      <w:r>
        <w:rPr>
          <w:color w:val="231F20"/>
          <w:spacing w:val="-6"/>
        </w:rPr>
        <w:t>имовини</w:t>
      </w:r>
      <w:r>
        <w:rPr>
          <w:color w:val="231F20"/>
          <w:spacing w:val="-11"/>
        </w:rPr>
        <w:t> </w:t>
      </w:r>
      <w:r>
        <w:rPr>
          <w:color w:val="231F20"/>
          <w:spacing w:val="-6"/>
        </w:rPr>
        <w:t>малолетника,</w:t>
      </w:r>
      <w:r>
        <w:rPr>
          <w:color w:val="231F20"/>
          <w:spacing w:val="-10"/>
        </w:rPr>
        <w:t> </w:t>
      </w:r>
      <w:r>
        <w:rPr>
          <w:color w:val="231F20"/>
          <w:spacing w:val="-6"/>
        </w:rPr>
        <w:t>његовог</w:t>
      </w:r>
      <w:r>
        <w:rPr>
          <w:color w:val="231F20"/>
          <w:spacing w:val="-11"/>
        </w:rPr>
        <w:t> </w:t>
      </w:r>
      <w:r>
        <w:rPr>
          <w:color w:val="231F20"/>
          <w:spacing w:val="-6"/>
        </w:rPr>
        <w:t>родитеља</w:t>
      </w:r>
      <w:r>
        <w:rPr>
          <w:color w:val="231F20"/>
          <w:spacing w:val="-11"/>
        </w:rPr>
        <w:t> </w:t>
      </w:r>
      <w:r>
        <w:rPr>
          <w:color w:val="231F20"/>
          <w:spacing w:val="-6"/>
        </w:rPr>
        <w:t>или </w:t>
      </w:r>
      <w:r>
        <w:rPr>
          <w:color w:val="231F20"/>
          <w:spacing w:val="-4"/>
        </w:rPr>
        <w:t>другог</w:t>
      </w:r>
      <w:r>
        <w:rPr>
          <w:color w:val="231F20"/>
          <w:spacing w:val="-16"/>
        </w:rPr>
        <w:t> </w:t>
      </w:r>
      <w:r>
        <w:rPr>
          <w:color w:val="231F20"/>
          <w:spacing w:val="-4"/>
        </w:rPr>
        <w:t>лица</w:t>
      </w:r>
      <w:r>
        <w:rPr>
          <w:color w:val="231F20"/>
          <w:spacing w:val="-16"/>
        </w:rPr>
        <w:t> </w:t>
      </w:r>
      <w:r>
        <w:rPr>
          <w:color w:val="231F20"/>
          <w:spacing w:val="-4"/>
        </w:rPr>
        <w:t>задуженог</w:t>
      </w:r>
      <w:r>
        <w:rPr>
          <w:color w:val="231F20"/>
          <w:spacing w:val="-16"/>
        </w:rPr>
        <w:t> </w:t>
      </w:r>
      <w:r>
        <w:rPr>
          <w:color w:val="231F20"/>
          <w:spacing w:val="-4"/>
        </w:rPr>
        <w:t>да</w:t>
      </w:r>
      <w:r>
        <w:rPr>
          <w:color w:val="231F20"/>
          <w:spacing w:val="-16"/>
        </w:rPr>
        <w:t> </w:t>
      </w:r>
      <w:r>
        <w:rPr>
          <w:color w:val="231F20"/>
          <w:spacing w:val="-4"/>
        </w:rPr>
        <w:t>се</w:t>
      </w:r>
      <w:r>
        <w:rPr>
          <w:color w:val="231F20"/>
          <w:spacing w:val="-16"/>
        </w:rPr>
        <w:t> </w:t>
      </w:r>
      <w:r>
        <w:rPr>
          <w:color w:val="231F20"/>
          <w:spacing w:val="-4"/>
        </w:rPr>
        <w:t>о</w:t>
      </w:r>
      <w:r>
        <w:rPr>
          <w:color w:val="231F20"/>
          <w:spacing w:val="-16"/>
        </w:rPr>
        <w:t> </w:t>
      </w:r>
      <w:r>
        <w:rPr>
          <w:color w:val="231F20"/>
          <w:spacing w:val="-4"/>
        </w:rPr>
        <w:t>њему</w:t>
      </w:r>
      <w:r>
        <w:rPr>
          <w:color w:val="231F20"/>
          <w:spacing w:val="-16"/>
        </w:rPr>
        <w:t> </w:t>
      </w:r>
      <w:r>
        <w:rPr>
          <w:color w:val="231F20"/>
          <w:spacing w:val="-4"/>
        </w:rPr>
        <w:t>стара.</w:t>
      </w:r>
    </w:p>
    <w:p>
      <w:pPr>
        <w:pStyle w:val="BodyText"/>
        <w:spacing w:before="9"/>
        <w:ind w:left="0" w:firstLine="0"/>
        <w:jc w:val="left"/>
        <w:rPr>
          <w:sz w:val="24"/>
        </w:rPr>
      </w:pPr>
    </w:p>
    <w:p>
      <w:pPr>
        <w:pStyle w:val="Heading4"/>
        <w:numPr>
          <w:ilvl w:val="1"/>
          <w:numId w:val="49"/>
        </w:numPr>
        <w:tabs>
          <w:tab w:pos="1124" w:val="left" w:leader="none"/>
        </w:tabs>
        <w:spacing w:line="240" w:lineRule="auto" w:before="0" w:after="0"/>
        <w:ind w:left="1123" w:right="0" w:hanging="382"/>
        <w:jc w:val="left"/>
        <w:rPr>
          <w:i/>
        </w:rPr>
      </w:pPr>
      <w:bookmarkStart w:name="_TOC_250083" w:id="230"/>
      <w:r>
        <w:rPr>
          <w:i/>
          <w:color w:val="231F20"/>
          <w:w w:val="90"/>
        </w:rPr>
        <w:t>Одмеравање,</w:t>
      </w:r>
      <w:r>
        <w:rPr>
          <w:i/>
          <w:color w:val="231F20"/>
          <w:spacing w:val="-15"/>
          <w:w w:val="90"/>
        </w:rPr>
        <w:t> </w:t>
      </w:r>
      <w:r>
        <w:rPr>
          <w:i/>
          <w:color w:val="231F20"/>
          <w:w w:val="90"/>
        </w:rPr>
        <w:t>ублажавање</w:t>
      </w:r>
      <w:r>
        <w:rPr>
          <w:i/>
          <w:color w:val="231F20"/>
          <w:spacing w:val="-14"/>
          <w:w w:val="90"/>
        </w:rPr>
        <w:t> </w:t>
      </w:r>
      <w:r>
        <w:rPr>
          <w:i/>
          <w:color w:val="231F20"/>
          <w:w w:val="90"/>
        </w:rPr>
        <w:t>и</w:t>
      </w:r>
      <w:r>
        <w:rPr>
          <w:i/>
          <w:color w:val="231F20"/>
          <w:spacing w:val="-14"/>
          <w:w w:val="90"/>
        </w:rPr>
        <w:t> </w:t>
      </w:r>
      <w:r>
        <w:rPr>
          <w:i/>
          <w:color w:val="231F20"/>
          <w:w w:val="90"/>
        </w:rPr>
        <w:t>ослобађање</w:t>
      </w:r>
      <w:r>
        <w:rPr>
          <w:i/>
          <w:color w:val="231F20"/>
          <w:spacing w:val="-14"/>
          <w:w w:val="90"/>
        </w:rPr>
        <w:t> </w:t>
      </w:r>
      <w:r>
        <w:rPr>
          <w:i/>
          <w:color w:val="231F20"/>
          <w:w w:val="90"/>
        </w:rPr>
        <w:t>од</w:t>
      </w:r>
      <w:r>
        <w:rPr>
          <w:i/>
          <w:color w:val="231F20"/>
          <w:spacing w:val="-14"/>
          <w:w w:val="90"/>
        </w:rPr>
        <w:t> </w:t>
      </w:r>
      <w:r>
        <w:rPr>
          <w:i/>
          <w:color w:val="231F20"/>
          <w:w w:val="90"/>
        </w:rPr>
        <w:t>казне</w:t>
      </w:r>
      <w:r>
        <w:rPr>
          <w:i/>
          <w:color w:val="231F20"/>
          <w:spacing w:val="-14"/>
          <w:w w:val="90"/>
        </w:rPr>
        <w:t> </w:t>
      </w:r>
      <w:r>
        <w:rPr>
          <w:i/>
          <w:color w:val="231F20"/>
          <w:w w:val="90"/>
        </w:rPr>
        <w:t>и</w:t>
      </w:r>
      <w:r>
        <w:rPr>
          <w:i/>
          <w:color w:val="231F20"/>
          <w:spacing w:val="-14"/>
          <w:w w:val="90"/>
        </w:rPr>
        <w:t> </w:t>
      </w:r>
      <w:bookmarkEnd w:id="230"/>
      <w:r>
        <w:rPr>
          <w:i/>
          <w:color w:val="231F20"/>
          <w:spacing w:val="-2"/>
          <w:w w:val="90"/>
        </w:rPr>
        <w:t>опомена</w:t>
      </w:r>
    </w:p>
    <w:p>
      <w:pPr>
        <w:pStyle w:val="BodyText"/>
        <w:spacing w:before="164"/>
        <w:ind w:left="693" w:right="682"/>
      </w:pPr>
      <w:r>
        <w:rPr>
          <w:i/>
          <w:color w:val="231F20"/>
          <w:w w:val="90"/>
        </w:rPr>
        <w:t>Одмеравање</w:t>
      </w:r>
      <w:r>
        <w:rPr>
          <w:i/>
          <w:color w:val="231F20"/>
          <w:spacing w:val="-10"/>
          <w:w w:val="90"/>
        </w:rPr>
        <w:t> </w:t>
      </w:r>
      <w:r>
        <w:rPr>
          <w:i/>
          <w:color w:val="231F20"/>
          <w:w w:val="90"/>
        </w:rPr>
        <w:t>казне</w:t>
      </w:r>
      <w:r>
        <w:rPr>
          <w:i/>
          <w:color w:val="231F20"/>
          <w:spacing w:val="-10"/>
          <w:w w:val="90"/>
        </w:rPr>
        <w:t> </w:t>
      </w:r>
      <w:r>
        <w:rPr>
          <w:color w:val="231F20"/>
          <w:w w:val="90"/>
        </w:rPr>
        <w:t>уређено</w:t>
      </w:r>
      <w:r>
        <w:rPr>
          <w:color w:val="231F20"/>
          <w:spacing w:val="-10"/>
          <w:w w:val="90"/>
        </w:rPr>
        <w:t> </w:t>
      </w:r>
      <w:r>
        <w:rPr>
          <w:color w:val="231F20"/>
          <w:w w:val="90"/>
        </w:rPr>
        <w:t>је</w:t>
      </w:r>
      <w:r>
        <w:rPr>
          <w:color w:val="231F20"/>
          <w:spacing w:val="-4"/>
          <w:w w:val="90"/>
        </w:rPr>
        <w:t> </w:t>
      </w:r>
      <w:r>
        <w:rPr>
          <w:color w:val="231F20"/>
          <w:w w:val="90"/>
        </w:rPr>
        <w:t>тако</w:t>
      </w:r>
      <w:r>
        <w:rPr>
          <w:color w:val="231F20"/>
          <w:spacing w:val="-5"/>
          <w:w w:val="90"/>
        </w:rPr>
        <w:t> </w:t>
      </w:r>
      <w:r>
        <w:rPr>
          <w:color w:val="231F20"/>
          <w:w w:val="90"/>
        </w:rPr>
        <w:t>да</w:t>
      </w:r>
      <w:r>
        <w:rPr>
          <w:color w:val="231F20"/>
          <w:spacing w:val="-5"/>
          <w:w w:val="90"/>
        </w:rPr>
        <w:t> </w:t>
      </w:r>
      <w:r>
        <w:rPr>
          <w:color w:val="231F20"/>
          <w:w w:val="90"/>
        </w:rPr>
        <w:t>се</w:t>
      </w:r>
      <w:r>
        <w:rPr>
          <w:color w:val="231F20"/>
          <w:spacing w:val="-5"/>
          <w:w w:val="90"/>
        </w:rPr>
        <w:t> </w:t>
      </w:r>
      <w:r>
        <w:rPr>
          <w:color w:val="231F20"/>
          <w:w w:val="90"/>
        </w:rPr>
        <w:t>казна</w:t>
      </w:r>
      <w:r>
        <w:rPr>
          <w:color w:val="231F20"/>
          <w:spacing w:val="-5"/>
          <w:w w:val="90"/>
        </w:rPr>
        <w:t> </w:t>
      </w:r>
      <w:r>
        <w:rPr>
          <w:color w:val="231F20"/>
          <w:w w:val="90"/>
        </w:rPr>
        <w:t>одмерава</w:t>
      </w:r>
      <w:r>
        <w:rPr>
          <w:color w:val="231F20"/>
          <w:spacing w:val="-5"/>
          <w:w w:val="90"/>
        </w:rPr>
        <w:t> </w:t>
      </w:r>
      <w:r>
        <w:rPr>
          <w:color w:val="231F20"/>
          <w:w w:val="90"/>
        </w:rPr>
        <w:t>у</w:t>
      </w:r>
      <w:r>
        <w:rPr>
          <w:color w:val="231F20"/>
          <w:spacing w:val="-5"/>
          <w:w w:val="90"/>
        </w:rPr>
        <w:t> </w:t>
      </w:r>
      <w:r>
        <w:rPr>
          <w:color w:val="231F20"/>
          <w:w w:val="90"/>
        </w:rPr>
        <w:t>граница- ма</w:t>
      </w:r>
      <w:r>
        <w:rPr>
          <w:color w:val="231F20"/>
          <w:spacing w:val="-2"/>
          <w:w w:val="90"/>
        </w:rPr>
        <w:t> </w:t>
      </w:r>
      <w:r>
        <w:rPr>
          <w:color w:val="231F20"/>
          <w:w w:val="90"/>
        </w:rPr>
        <w:t>које</w:t>
      </w:r>
      <w:r>
        <w:rPr>
          <w:color w:val="231F20"/>
          <w:spacing w:val="-2"/>
          <w:w w:val="90"/>
        </w:rPr>
        <w:t> </w:t>
      </w:r>
      <w:r>
        <w:rPr>
          <w:color w:val="231F20"/>
          <w:w w:val="90"/>
        </w:rPr>
        <w:t>су</w:t>
      </w:r>
      <w:r>
        <w:rPr>
          <w:color w:val="231F20"/>
          <w:spacing w:val="-2"/>
          <w:w w:val="90"/>
        </w:rPr>
        <w:t> </w:t>
      </w:r>
      <w:r>
        <w:rPr>
          <w:color w:val="231F20"/>
          <w:w w:val="90"/>
        </w:rPr>
        <w:t>за</w:t>
      </w:r>
      <w:r>
        <w:rPr>
          <w:color w:val="231F20"/>
          <w:spacing w:val="-2"/>
          <w:w w:val="90"/>
        </w:rPr>
        <w:t> </w:t>
      </w:r>
      <w:r>
        <w:rPr>
          <w:color w:val="231F20"/>
          <w:w w:val="90"/>
        </w:rPr>
        <w:t>тај</w:t>
      </w:r>
      <w:r>
        <w:rPr>
          <w:color w:val="231F20"/>
          <w:spacing w:val="-2"/>
          <w:w w:val="90"/>
        </w:rPr>
        <w:t> </w:t>
      </w:r>
      <w:r>
        <w:rPr>
          <w:color w:val="231F20"/>
          <w:w w:val="90"/>
        </w:rPr>
        <w:t>прекршај</w:t>
      </w:r>
      <w:r>
        <w:rPr>
          <w:color w:val="231F20"/>
          <w:spacing w:val="-2"/>
          <w:w w:val="90"/>
        </w:rPr>
        <w:t> </w:t>
      </w:r>
      <w:r>
        <w:rPr>
          <w:color w:val="231F20"/>
          <w:w w:val="90"/>
        </w:rPr>
        <w:t>прописане,</w:t>
      </w:r>
      <w:r>
        <w:rPr>
          <w:color w:val="231F20"/>
          <w:spacing w:val="-2"/>
          <w:w w:val="90"/>
        </w:rPr>
        <w:t> </w:t>
      </w:r>
      <w:r>
        <w:rPr>
          <w:color w:val="231F20"/>
          <w:w w:val="90"/>
        </w:rPr>
        <w:t>а</w:t>
      </w:r>
      <w:r>
        <w:rPr>
          <w:color w:val="231F20"/>
          <w:spacing w:val="-2"/>
          <w:w w:val="90"/>
        </w:rPr>
        <w:t> </w:t>
      </w:r>
      <w:r>
        <w:rPr>
          <w:color w:val="231F20"/>
          <w:w w:val="90"/>
        </w:rPr>
        <w:t>при</w:t>
      </w:r>
      <w:r>
        <w:rPr>
          <w:color w:val="231F20"/>
          <w:spacing w:val="-2"/>
          <w:w w:val="90"/>
        </w:rPr>
        <w:t> </w:t>
      </w:r>
      <w:r>
        <w:rPr>
          <w:color w:val="231F20"/>
          <w:w w:val="90"/>
        </w:rPr>
        <w:t>томе</w:t>
      </w:r>
      <w:r>
        <w:rPr>
          <w:color w:val="231F20"/>
          <w:spacing w:val="-2"/>
          <w:w w:val="90"/>
        </w:rPr>
        <w:t> </w:t>
      </w:r>
      <w:r>
        <w:rPr>
          <w:color w:val="231F20"/>
          <w:w w:val="90"/>
        </w:rPr>
        <w:t>се</w:t>
      </w:r>
      <w:r>
        <w:rPr>
          <w:color w:val="231F20"/>
          <w:spacing w:val="-2"/>
          <w:w w:val="90"/>
        </w:rPr>
        <w:t> </w:t>
      </w:r>
      <w:r>
        <w:rPr>
          <w:color w:val="231F20"/>
          <w:w w:val="90"/>
        </w:rPr>
        <w:t>узимају</w:t>
      </w:r>
      <w:r>
        <w:rPr>
          <w:color w:val="231F20"/>
          <w:spacing w:val="-2"/>
          <w:w w:val="90"/>
        </w:rPr>
        <w:t> </w:t>
      </w:r>
      <w:r>
        <w:rPr>
          <w:color w:val="231F20"/>
          <w:w w:val="90"/>
        </w:rPr>
        <w:t>у</w:t>
      </w:r>
      <w:r>
        <w:rPr>
          <w:color w:val="231F20"/>
          <w:spacing w:val="-2"/>
          <w:w w:val="90"/>
        </w:rPr>
        <w:t> </w:t>
      </w:r>
      <w:r>
        <w:rPr>
          <w:color w:val="231F20"/>
          <w:w w:val="90"/>
        </w:rPr>
        <w:t>обзир</w:t>
      </w:r>
      <w:r>
        <w:rPr>
          <w:color w:val="231F20"/>
          <w:spacing w:val="-2"/>
          <w:w w:val="90"/>
        </w:rPr>
        <w:t> </w:t>
      </w:r>
      <w:r>
        <w:rPr>
          <w:color w:val="231F20"/>
          <w:w w:val="90"/>
        </w:rPr>
        <w:t>све </w:t>
      </w:r>
      <w:r>
        <w:rPr>
          <w:color w:val="231F20"/>
          <w:spacing w:val="-8"/>
        </w:rPr>
        <w:t>околности</w:t>
      </w:r>
      <w:r>
        <w:rPr>
          <w:color w:val="231F20"/>
          <w:spacing w:val="-9"/>
        </w:rPr>
        <w:t> </w:t>
      </w:r>
      <w:r>
        <w:rPr>
          <w:color w:val="231F20"/>
          <w:spacing w:val="-8"/>
        </w:rPr>
        <w:t>које</w:t>
      </w:r>
      <w:r>
        <w:rPr>
          <w:color w:val="231F20"/>
          <w:spacing w:val="-9"/>
        </w:rPr>
        <w:t> </w:t>
      </w:r>
      <w:r>
        <w:rPr>
          <w:color w:val="231F20"/>
          <w:spacing w:val="-8"/>
        </w:rPr>
        <w:t>утичу да</w:t>
      </w:r>
      <w:r>
        <w:rPr>
          <w:color w:val="231F20"/>
          <w:spacing w:val="-9"/>
        </w:rPr>
        <w:t> </w:t>
      </w:r>
      <w:r>
        <w:rPr>
          <w:color w:val="231F20"/>
          <w:spacing w:val="-8"/>
        </w:rPr>
        <w:t>казна буде</w:t>
      </w:r>
      <w:r>
        <w:rPr>
          <w:color w:val="231F20"/>
          <w:spacing w:val="-9"/>
        </w:rPr>
        <w:t> </w:t>
      </w:r>
      <w:r>
        <w:rPr>
          <w:color w:val="231F20"/>
          <w:spacing w:val="-8"/>
        </w:rPr>
        <w:t>већа или</w:t>
      </w:r>
      <w:r>
        <w:rPr>
          <w:color w:val="231F20"/>
          <w:spacing w:val="-9"/>
        </w:rPr>
        <w:t> </w:t>
      </w:r>
      <w:r>
        <w:rPr>
          <w:color w:val="231F20"/>
          <w:spacing w:val="-8"/>
        </w:rPr>
        <w:t>мања,</w:t>
      </w:r>
      <w:r>
        <w:rPr>
          <w:color w:val="231F20"/>
          <w:spacing w:val="-9"/>
        </w:rPr>
        <w:t> </w:t>
      </w:r>
      <w:r>
        <w:rPr>
          <w:color w:val="231F20"/>
          <w:spacing w:val="-8"/>
        </w:rPr>
        <w:t>а нарочито:</w:t>
      </w:r>
      <w:r>
        <w:rPr>
          <w:color w:val="231F20"/>
          <w:spacing w:val="-9"/>
        </w:rPr>
        <w:t> </w:t>
      </w:r>
      <w:r>
        <w:rPr>
          <w:color w:val="231F20"/>
          <w:spacing w:val="-8"/>
        </w:rPr>
        <w:t>тежи- </w:t>
      </w:r>
      <w:r>
        <w:rPr>
          <w:color w:val="231F20"/>
          <w:w w:val="90"/>
        </w:rPr>
        <w:t>на и последице прекршаја, околности под којима је прекршај учињен, </w:t>
      </w:r>
      <w:r>
        <w:rPr>
          <w:color w:val="231F20"/>
          <w:spacing w:val="-4"/>
        </w:rPr>
        <w:t>степен</w:t>
      </w:r>
      <w:r>
        <w:rPr>
          <w:color w:val="231F20"/>
          <w:spacing w:val="-13"/>
        </w:rPr>
        <w:t> </w:t>
      </w:r>
      <w:r>
        <w:rPr>
          <w:color w:val="231F20"/>
          <w:spacing w:val="-4"/>
        </w:rPr>
        <w:t>одговорности</w:t>
      </w:r>
      <w:r>
        <w:rPr>
          <w:color w:val="231F20"/>
          <w:spacing w:val="-13"/>
        </w:rPr>
        <w:t> </w:t>
      </w:r>
      <w:r>
        <w:rPr>
          <w:color w:val="231F20"/>
          <w:spacing w:val="-4"/>
        </w:rPr>
        <w:t>учиниоца,</w:t>
      </w:r>
      <w:r>
        <w:rPr>
          <w:color w:val="231F20"/>
          <w:spacing w:val="-12"/>
        </w:rPr>
        <w:t> </w:t>
      </w:r>
      <w:r>
        <w:rPr>
          <w:color w:val="231F20"/>
          <w:spacing w:val="-4"/>
        </w:rPr>
        <w:t>ранија</w:t>
      </w:r>
      <w:r>
        <w:rPr>
          <w:color w:val="231F20"/>
          <w:spacing w:val="-13"/>
        </w:rPr>
        <w:t> </w:t>
      </w:r>
      <w:r>
        <w:rPr>
          <w:color w:val="231F20"/>
          <w:spacing w:val="-4"/>
        </w:rPr>
        <w:t>осуђиваност,</w:t>
      </w:r>
      <w:r>
        <w:rPr>
          <w:color w:val="231F20"/>
          <w:spacing w:val="-12"/>
        </w:rPr>
        <w:t> </w:t>
      </w:r>
      <w:r>
        <w:rPr>
          <w:color w:val="231F20"/>
          <w:spacing w:val="-4"/>
        </w:rPr>
        <w:t>личне</w:t>
      </w:r>
      <w:r>
        <w:rPr>
          <w:color w:val="231F20"/>
          <w:spacing w:val="-13"/>
        </w:rPr>
        <w:t> </w:t>
      </w:r>
      <w:r>
        <w:rPr>
          <w:color w:val="231F20"/>
          <w:spacing w:val="-4"/>
        </w:rPr>
        <w:t>прилике </w:t>
      </w:r>
      <w:r>
        <w:rPr>
          <w:color w:val="231F20"/>
          <w:w w:val="90"/>
        </w:rPr>
        <w:t>учиниоца и држање учиниоца после учињеног прекршаја. Не може се </w:t>
      </w:r>
      <w:r>
        <w:rPr>
          <w:color w:val="231F20"/>
          <w:spacing w:val="-6"/>
        </w:rPr>
        <w:t>узети</w:t>
      </w:r>
      <w:r>
        <w:rPr>
          <w:color w:val="231F20"/>
          <w:spacing w:val="-11"/>
        </w:rPr>
        <w:t> </w:t>
      </w:r>
      <w:r>
        <w:rPr>
          <w:color w:val="231F20"/>
          <w:spacing w:val="-6"/>
        </w:rPr>
        <w:t>у</w:t>
      </w:r>
      <w:r>
        <w:rPr>
          <w:color w:val="231F20"/>
          <w:spacing w:val="-11"/>
        </w:rPr>
        <w:t> </w:t>
      </w:r>
      <w:r>
        <w:rPr>
          <w:color w:val="231F20"/>
          <w:spacing w:val="-6"/>
        </w:rPr>
        <w:t>обзир</w:t>
      </w:r>
      <w:r>
        <w:rPr>
          <w:color w:val="231F20"/>
          <w:spacing w:val="-10"/>
        </w:rPr>
        <w:t> </w:t>
      </w:r>
      <w:r>
        <w:rPr>
          <w:color w:val="231F20"/>
          <w:spacing w:val="-6"/>
        </w:rPr>
        <w:t>као</w:t>
      </w:r>
      <w:r>
        <w:rPr>
          <w:color w:val="231F20"/>
          <w:spacing w:val="-11"/>
        </w:rPr>
        <w:t> </w:t>
      </w:r>
      <w:r>
        <w:rPr>
          <w:color w:val="231F20"/>
          <w:spacing w:val="-6"/>
        </w:rPr>
        <w:t>отежавајућа</w:t>
      </w:r>
      <w:r>
        <w:rPr>
          <w:color w:val="231F20"/>
          <w:spacing w:val="-10"/>
        </w:rPr>
        <w:t> </w:t>
      </w:r>
      <w:r>
        <w:rPr>
          <w:color w:val="231F20"/>
          <w:spacing w:val="-6"/>
        </w:rPr>
        <w:t>околност</w:t>
      </w:r>
      <w:r>
        <w:rPr>
          <w:color w:val="231F20"/>
          <w:spacing w:val="-11"/>
        </w:rPr>
        <w:t> </w:t>
      </w:r>
      <w:r>
        <w:rPr>
          <w:color w:val="231F20"/>
          <w:spacing w:val="-6"/>
        </w:rPr>
        <w:t>раније</w:t>
      </w:r>
      <w:r>
        <w:rPr>
          <w:color w:val="231F20"/>
          <w:spacing w:val="-10"/>
        </w:rPr>
        <w:t> </w:t>
      </w:r>
      <w:r>
        <w:rPr>
          <w:color w:val="231F20"/>
          <w:spacing w:val="-6"/>
        </w:rPr>
        <w:t>изречена</w:t>
      </w:r>
      <w:r>
        <w:rPr>
          <w:color w:val="231F20"/>
          <w:spacing w:val="-11"/>
        </w:rPr>
        <w:t> </w:t>
      </w:r>
      <w:r>
        <w:rPr>
          <w:color w:val="231F20"/>
          <w:spacing w:val="-6"/>
        </w:rPr>
        <w:t>прекршајна </w:t>
      </w:r>
      <w:r>
        <w:rPr>
          <w:color w:val="231F20"/>
          <w:w w:val="90"/>
        </w:rPr>
        <w:t>санкција учиниоцу ако је од дана правноснажности одлуке до дана до- ношења нове протекло више од четири године. При одмеравању виси- </w:t>
      </w:r>
      <w:r>
        <w:rPr>
          <w:color w:val="231F20"/>
          <w:spacing w:val="-2"/>
        </w:rPr>
        <w:t>не</w:t>
      </w:r>
      <w:r>
        <w:rPr>
          <w:color w:val="231F20"/>
          <w:spacing w:val="-20"/>
        </w:rPr>
        <w:t> </w:t>
      </w:r>
      <w:r>
        <w:rPr>
          <w:color w:val="231F20"/>
          <w:spacing w:val="-2"/>
        </w:rPr>
        <w:t>новчане</w:t>
      </w:r>
      <w:r>
        <w:rPr>
          <w:color w:val="231F20"/>
          <w:spacing w:val="-20"/>
        </w:rPr>
        <w:t> </w:t>
      </w:r>
      <w:r>
        <w:rPr>
          <w:color w:val="231F20"/>
          <w:spacing w:val="-2"/>
        </w:rPr>
        <w:t>казне</w:t>
      </w:r>
      <w:r>
        <w:rPr>
          <w:color w:val="231F20"/>
          <w:spacing w:val="-20"/>
        </w:rPr>
        <w:t> </w:t>
      </w:r>
      <w:r>
        <w:rPr>
          <w:color w:val="231F20"/>
          <w:spacing w:val="-2"/>
        </w:rPr>
        <w:t>узеће</w:t>
      </w:r>
      <w:r>
        <w:rPr>
          <w:color w:val="231F20"/>
          <w:spacing w:val="-20"/>
        </w:rPr>
        <w:t> </w:t>
      </w:r>
      <w:r>
        <w:rPr>
          <w:color w:val="231F20"/>
          <w:spacing w:val="-2"/>
        </w:rPr>
        <w:t>се</w:t>
      </w:r>
      <w:r>
        <w:rPr>
          <w:color w:val="231F20"/>
          <w:spacing w:val="-20"/>
        </w:rPr>
        <w:t> </w:t>
      </w:r>
      <w:r>
        <w:rPr>
          <w:color w:val="231F20"/>
          <w:spacing w:val="-2"/>
        </w:rPr>
        <w:t>у</w:t>
      </w:r>
      <w:r>
        <w:rPr>
          <w:color w:val="231F20"/>
          <w:spacing w:val="-20"/>
        </w:rPr>
        <w:t> </w:t>
      </w:r>
      <w:r>
        <w:rPr>
          <w:color w:val="231F20"/>
          <w:spacing w:val="-2"/>
        </w:rPr>
        <w:t>обзир</w:t>
      </w:r>
      <w:r>
        <w:rPr>
          <w:color w:val="231F20"/>
          <w:spacing w:val="-20"/>
        </w:rPr>
        <w:t> </w:t>
      </w:r>
      <w:r>
        <w:rPr>
          <w:color w:val="231F20"/>
          <w:spacing w:val="-2"/>
        </w:rPr>
        <w:t>и</w:t>
      </w:r>
      <w:r>
        <w:rPr>
          <w:color w:val="231F20"/>
          <w:spacing w:val="-20"/>
        </w:rPr>
        <w:t> </w:t>
      </w:r>
      <w:r>
        <w:rPr>
          <w:color w:val="231F20"/>
          <w:spacing w:val="-2"/>
        </w:rPr>
        <w:t>имовно</w:t>
      </w:r>
      <w:r>
        <w:rPr>
          <w:color w:val="231F20"/>
          <w:spacing w:val="-20"/>
        </w:rPr>
        <w:t> </w:t>
      </w:r>
      <w:r>
        <w:rPr>
          <w:color w:val="231F20"/>
          <w:spacing w:val="-2"/>
        </w:rPr>
        <w:t>стање</w:t>
      </w:r>
      <w:r>
        <w:rPr>
          <w:color w:val="231F20"/>
          <w:spacing w:val="-20"/>
        </w:rPr>
        <w:t> </w:t>
      </w:r>
      <w:r>
        <w:rPr>
          <w:color w:val="231F20"/>
          <w:spacing w:val="-2"/>
        </w:rPr>
        <w:t>учиниоца.</w:t>
      </w:r>
    </w:p>
    <w:p>
      <w:pPr>
        <w:spacing w:line="238" w:lineRule="exact" w:before="0"/>
        <w:ind w:left="1090" w:right="0" w:firstLine="0"/>
        <w:jc w:val="both"/>
        <w:rPr>
          <w:sz w:val="22"/>
        </w:rPr>
      </w:pPr>
      <w:r>
        <w:rPr>
          <w:i/>
          <w:color w:val="231F20"/>
          <w:w w:val="90"/>
          <w:sz w:val="22"/>
        </w:rPr>
        <w:t>Ублажавање</w:t>
      </w:r>
      <w:r>
        <w:rPr>
          <w:i/>
          <w:color w:val="231F20"/>
          <w:spacing w:val="5"/>
          <w:sz w:val="22"/>
        </w:rPr>
        <w:t> </w:t>
      </w:r>
      <w:r>
        <w:rPr>
          <w:i/>
          <w:color w:val="231F20"/>
          <w:w w:val="90"/>
          <w:sz w:val="22"/>
        </w:rPr>
        <w:t>казне</w:t>
      </w:r>
      <w:r>
        <w:rPr>
          <w:i/>
          <w:color w:val="231F20"/>
          <w:spacing w:val="6"/>
          <w:sz w:val="22"/>
        </w:rPr>
        <w:t> </w:t>
      </w:r>
      <w:r>
        <w:rPr>
          <w:color w:val="231F20"/>
          <w:w w:val="90"/>
          <w:sz w:val="22"/>
        </w:rPr>
        <w:t>долази</w:t>
      </w:r>
      <w:r>
        <w:rPr>
          <w:color w:val="231F20"/>
          <w:spacing w:val="16"/>
          <w:sz w:val="22"/>
        </w:rPr>
        <w:t> </w:t>
      </w:r>
      <w:r>
        <w:rPr>
          <w:color w:val="231F20"/>
          <w:w w:val="90"/>
          <w:sz w:val="22"/>
        </w:rPr>
        <w:t>у</w:t>
      </w:r>
      <w:r>
        <w:rPr>
          <w:color w:val="231F20"/>
          <w:spacing w:val="17"/>
          <w:sz w:val="22"/>
        </w:rPr>
        <w:t> </w:t>
      </w:r>
      <w:r>
        <w:rPr>
          <w:color w:val="231F20"/>
          <w:w w:val="90"/>
          <w:sz w:val="22"/>
        </w:rPr>
        <w:t>обзир</w:t>
      </w:r>
      <w:r>
        <w:rPr>
          <w:color w:val="231F20"/>
          <w:spacing w:val="17"/>
          <w:sz w:val="22"/>
        </w:rPr>
        <w:t> </w:t>
      </w:r>
      <w:r>
        <w:rPr>
          <w:color w:val="231F20"/>
          <w:w w:val="90"/>
          <w:sz w:val="22"/>
        </w:rPr>
        <w:t>ако</w:t>
      </w:r>
      <w:r>
        <w:rPr>
          <w:color w:val="231F20"/>
          <w:spacing w:val="16"/>
          <w:sz w:val="22"/>
        </w:rPr>
        <w:t> </w:t>
      </w:r>
      <w:r>
        <w:rPr>
          <w:color w:val="231F20"/>
          <w:w w:val="90"/>
          <w:sz w:val="22"/>
        </w:rPr>
        <w:t>се</w:t>
      </w:r>
      <w:r>
        <w:rPr>
          <w:color w:val="231F20"/>
          <w:spacing w:val="17"/>
          <w:sz w:val="22"/>
        </w:rPr>
        <w:t> </w:t>
      </w:r>
      <w:r>
        <w:rPr>
          <w:color w:val="231F20"/>
          <w:w w:val="90"/>
          <w:sz w:val="22"/>
        </w:rPr>
        <w:t>приликом</w:t>
      </w:r>
      <w:r>
        <w:rPr>
          <w:color w:val="231F20"/>
          <w:spacing w:val="16"/>
          <w:sz w:val="22"/>
        </w:rPr>
        <w:t> </w:t>
      </w:r>
      <w:r>
        <w:rPr>
          <w:color w:val="231F20"/>
          <w:spacing w:val="-2"/>
          <w:w w:val="90"/>
          <w:sz w:val="22"/>
        </w:rPr>
        <w:t>одмеравања</w:t>
      </w:r>
    </w:p>
    <w:p>
      <w:pPr>
        <w:pStyle w:val="BodyText"/>
        <w:ind w:left="689" w:right="682" w:firstLine="0"/>
        <w:jc w:val="right"/>
      </w:pPr>
      <w:r>
        <w:rPr>
          <w:color w:val="231F20"/>
          <w:spacing w:val="-4"/>
        </w:rPr>
        <w:t>казне</w:t>
      </w:r>
      <w:r>
        <w:rPr>
          <w:color w:val="231F20"/>
          <w:spacing w:val="-13"/>
        </w:rPr>
        <w:t> </w:t>
      </w:r>
      <w:r>
        <w:rPr>
          <w:color w:val="231F20"/>
          <w:spacing w:val="-4"/>
        </w:rPr>
        <w:t>утврди</w:t>
      </w:r>
      <w:r>
        <w:rPr>
          <w:color w:val="231F20"/>
          <w:spacing w:val="-13"/>
        </w:rPr>
        <w:t> </w:t>
      </w:r>
      <w:r>
        <w:rPr>
          <w:color w:val="231F20"/>
          <w:spacing w:val="-4"/>
        </w:rPr>
        <w:t>да</w:t>
      </w:r>
      <w:r>
        <w:rPr>
          <w:color w:val="231F20"/>
          <w:spacing w:val="-13"/>
        </w:rPr>
        <w:t> </w:t>
      </w:r>
      <w:r>
        <w:rPr>
          <w:color w:val="231F20"/>
          <w:spacing w:val="-4"/>
        </w:rPr>
        <w:t>прекршајем</w:t>
      </w:r>
      <w:r>
        <w:rPr>
          <w:color w:val="231F20"/>
          <w:spacing w:val="-13"/>
        </w:rPr>
        <w:t> </w:t>
      </w:r>
      <w:r>
        <w:rPr>
          <w:color w:val="231F20"/>
          <w:spacing w:val="-4"/>
        </w:rPr>
        <w:t>нису</w:t>
      </w:r>
      <w:r>
        <w:rPr>
          <w:color w:val="231F20"/>
          <w:spacing w:val="-13"/>
        </w:rPr>
        <w:t> </w:t>
      </w:r>
      <w:r>
        <w:rPr>
          <w:color w:val="231F20"/>
          <w:spacing w:val="-4"/>
        </w:rPr>
        <w:t>проузроковане</w:t>
      </w:r>
      <w:r>
        <w:rPr>
          <w:color w:val="231F20"/>
          <w:spacing w:val="-13"/>
        </w:rPr>
        <w:t> </w:t>
      </w:r>
      <w:r>
        <w:rPr>
          <w:color w:val="231F20"/>
          <w:spacing w:val="-4"/>
        </w:rPr>
        <w:t>теже</w:t>
      </w:r>
      <w:r>
        <w:rPr>
          <w:color w:val="231F20"/>
          <w:spacing w:val="-13"/>
        </w:rPr>
        <w:t> </w:t>
      </w:r>
      <w:r>
        <w:rPr>
          <w:color w:val="231F20"/>
          <w:spacing w:val="-4"/>
        </w:rPr>
        <w:t>последице,</w:t>
      </w:r>
      <w:r>
        <w:rPr>
          <w:color w:val="231F20"/>
          <w:spacing w:val="-13"/>
        </w:rPr>
        <w:t> </w:t>
      </w:r>
      <w:r>
        <w:rPr>
          <w:color w:val="231F20"/>
          <w:spacing w:val="-4"/>
        </w:rPr>
        <w:t>а </w:t>
      </w:r>
      <w:r>
        <w:rPr>
          <w:color w:val="231F20"/>
          <w:w w:val="90"/>
        </w:rPr>
        <w:t>постоје олакшавајуће околности које указују на то да се и блажом каз- </w:t>
      </w:r>
      <w:r>
        <w:rPr>
          <w:color w:val="231F20"/>
          <w:spacing w:val="-8"/>
        </w:rPr>
        <w:t>ном</w:t>
      </w:r>
      <w:r>
        <w:rPr>
          <w:color w:val="231F20"/>
          <w:spacing w:val="-9"/>
        </w:rPr>
        <w:t> </w:t>
      </w:r>
      <w:r>
        <w:rPr>
          <w:color w:val="231F20"/>
          <w:spacing w:val="-8"/>
        </w:rPr>
        <w:t>може</w:t>
      </w:r>
      <w:r>
        <w:rPr>
          <w:color w:val="231F20"/>
          <w:spacing w:val="-9"/>
        </w:rPr>
        <w:t> </w:t>
      </w:r>
      <w:r>
        <w:rPr>
          <w:color w:val="231F20"/>
          <w:spacing w:val="-8"/>
        </w:rPr>
        <w:t>постићи</w:t>
      </w:r>
      <w:r>
        <w:rPr>
          <w:color w:val="231F20"/>
          <w:spacing w:val="-9"/>
        </w:rPr>
        <w:t> </w:t>
      </w:r>
      <w:r>
        <w:rPr>
          <w:color w:val="231F20"/>
          <w:spacing w:val="-8"/>
        </w:rPr>
        <w:t>сврха</w:t>
      </w:r>
      <w:r>
        <w:rPr>
          <w:color w:val="231F20"/>
          <w:spacing w:val="-9"/>
        </w:rPr>
        <w:t> </w:t>
      </w:r>
      <w:r>
        <w:rPr>
          <w:color w:val="231F20"/>
          <w:spacing w:val="-8"/>
        </w:rPr>
        <w:t>кажњавања.</w:t>
      </w:r>
      <w:r>
        <w:rPr>
          <w:color w:val="231F20"/>
          <w:spacing w:val="-9"/>
        </w:rPr>
        <w:t> </w:t>
      </w:r>
      <w:r>
        <w:rPr>
          <w:color w:val="231F20"/>
          <w:spacing w:val="-8"/>
        </w:rPr>
        <w:t>Прописана</w:t>
      </w:r>
      <w:r>
        <w:rPr>
          <w:color w:val="231F20"/>
          <w:spacing w:val="-9"/>
        </w:rPr>
        <w:t> </w:t>
      </w:r>
      <w:r>
        <w:rPr>
          <w:color w:val="231F20"/>
          <w:spacing w:val="-8"/>
        </w:rPr>
        <w:t>казна</w:t>
      </w:r>
      <w:r>
        <w:rPr>
          <w:color w:val="231F20"/>
          <w:spacing w:val="-9"/>
        </w:rPr>
        <w:t> </w:t>
      </w:r>
      <w:r>
        <w:rPr>
          <w:color w:val="231F20"/>
          <w:spacing w:val="-8"/>
        </w:rPr>
        <w:t>се</w:t>
      </w:r>
      <w:r>
        <w:rPr>
          <w:color w:val="231F20"/>
          <w:spacing w:val="-9"/>
        </w:rPr>
        <w:t> </w:t>
      </w:r>
      <w:r>
        <w:rPr>
          <w:color w:val="231F20"/>
          <w:spacing w:val="-8"/>
        </w:rPr>
        <w:t>може</w:t>
      </w:r>
      <w:r>
        <w:rPr>
          <w:color w:val="231F20"/>
          <w:spacing w:val="-9"/>
        </w:rPr>
        <w:t> </w:t>
      </w:r>
      <w:r>
        <w:rPr>
          <w:color w:val="231F20"/>
          <w:spacing w:val="-8"/>
        </w:rPr>
        <w:t>убла- </w:t>
      </w:r>
      <w:r>
        <w:rPr>
          <w:color w:val="231F20"/>
          <w:w w:val="90"/>
        </w:rPr>
        <w:t>жити</w:t>
      </w:r>
      <w:r>
        <w:rPr>
          <w:color w:val="231F20"/>
          <w:spacing w:val="-2"/>
          <w:w w:val="90"/>
        </w:rPr>
        <w:t> </w:t>
      </w:r>
      <w:r>
        <w:rPr>
          <w:color w:val="231F20"/>
          <w:w w:val="90"/>
        </w:rPr>
        <w:t>тако</w:t>
      </w:r>
      <w:r>
        <w:rPr>
          <w:color w:val="231F20"/>
          <w:spacing w:val="-2"/>
          <w:w w:val="90"/>
        </w:rPr>
        <w:t> </w:t>
      </w:r>
      <w:r>
        <w:rPr>
          <w:color w:val="231F20"/>
          <w:w w:val="90"/>
        </w:rPr>
        <w:t>што</w:t>
      </w:r>
      <w:r>
        <w:rPr>
          <w:color w:val="231F20"/>
          <w:spacing w:val="-2"/>
          <w:w w:val="90"/>
        </w:rPr>
        <w:t> </w:t>
      </w:r>
      <w:r>
        <w:rPr>
          <w:color w:val="231F20"/>
          <w:w w:val="90"/>
        </w:rPr>
        <w:t>се</w:t>
      </w:r>
      <w:r>
        <w:rPr>
          <w:color w:val="231F20"/>
          <w:spacing w:val="-2"/>
          <w:w w:val="90"/>
        </w:rPr>
        <w:t> </w:t>
      </w:r>
      <w:r>
        <w:rPr>
          <w:color w:val="231F20"/>
          <w:w w:val="90"/>
        </w:rPr>
        <w:t>може:</w:t>
      </w:r>
      <w:r>
        <w:rPr>
          <w:color w:val="231F20"/>
          <w:spacing w:val="-2"/>
          <w:w w:val="90"/>
        </w:rPr>
        <w:t> </w:t>
      </w:r>
      <w:r>
        <w:rPr>
          <w:color w:val="231F20"/>
          <w:w w:val="90"/>
        </w:rPr>
        <w:t>1)</w:t>
      </w:r>
      <w:r>
        <w:rPr>
          <w:color w:val="231F20"/>
          <w:spacing w:val="-2"/>
          <w:w w:val="90"/>
        </w:rPr>
        <w:t> </w:t>
      </w:r>
      <w:r>
        <w:rPr>
          <w:color w:val="231F20"/>
          <w:w w:val="90"/>
        </w:rPr>
        <w:t>изрећи</w:t>
      </w:r>
      <w:r>
        <w:rPr>
          <w:color w:val="231F20"/>
          <w:spacing w:val="-2"/>
          <w:w w:val="90"/>
        </w:rPr>
        <w:t> </w:t>
      </w:r>
      <w:r>
        <w:rPr>
          <w:color w:val="231F20"/>
          <w:w w:val="90"/>
        </w:rPr>
        <w:t>казна</w:t>
      </w:r>
      <w:r>
        <w:rPr>
          <w:color w:val="231F20"/>
          <w:spacing w:val="-2"/>
          <w:w w:val="90"/>
        </w:rPr>
        <w:t> </w:t>
      </w:r>
      <w:r>
        <w:rPr>
          <w:color w:val="231F20"/>
          <w:w w:val="90"/>
        </w:rPr>
        <w:t>испод</w:t>
      </w:r>
      <w:r>
        <w:rPr>
          <w:color w:val="231F20"/>
          <w:spacing w:val="-2"/>
          <w:w w:val="90"/>
        </w:rPr>
        <w:t> </w:t>
      </w:r>
      <w:r>
        <w:rPr>
          <w:color w:val="231F20"/>
          <w:w w:val="90"/>
        </w:rPr>
        <w:t>најмање</w:t>
      </w:r>
      <w:r>
        <w:rPr>
          <w:color w:val="231F20"/>
          <w:spacing w:val="-2"/>
          <w:w w:val="90"/>
        </w:rPr>
        <w:t> </w:t>
      </w:r>
      <w:r>
        <w:rPr>
          <w:color w:val="231F20"/>
          <w:w w:val="90"/>
        </w:rPr>
        <w:t>мере</w:t>
      </w:r>
      <w:r>
        <w:rPr>
          <w:color w:val="231F20"/>
          <w:spacing w:val="-2"/>
          <w:w w:val="90"/>
        </w:rPr>
        <w:t> </w:t>
      </w:r>
      <w:r>
        <w:rPr>
          <w:color w:val="231F20"/>
          <w:w w:val="90"/>
        </w:rPr>
        <w:t>казне</w:t>
      </w:r>
      <w:r>
        <w:rPr>
          <w:color w:val="231F20"/>
          <w:spacing w:val="-2"/>
          <w:w w:val="90"/>
        </w:rPr>
        <w:t> </w:t>
      </w:r>
      <w:r>
        <w:rPr>
          <w:color w:val="231F20"/>
          <w:w w:val="90"/>
        </w:rPr>
        <w:t>која </w:t>
      </w:r>
      <w:r>
        <w:rPr>
          <w:color w:val="231F20"/>
          <w:spacing w:val="-8"/>
        </w:rPr>
        <w:t>је</w:t>
      </w:r>
      <w:r>
        <w:rPr>
          <w:color w:val="231F20"/>
          <w:spacing w:val="-9"/>
        </w:rPr>
        <w:t> </w:t>
      </w:r>
      <w:r>
        <w:rPr>
          <w:color w:val="231F20"/>
          <w:spacing w:val="-8"/>
        </w:rPr>
        <w:t>прописана</w:t>
      </w:r>
      <w:r>
        <w:rPr>
          <w:color w:val="231F20"/>
          <w:spacing w:val="-9"/>
        </w:rPr>
        <w:t> </w:t>
      </w:r>
      <w:r>
        <w:rPr>
          <w:color w:val="231F20"/>
          <w:spacing w:val="-8"/>
        </w:rPr>
        <w:t>за</w:t>
      </w:r>
      <w:r>
        <w:rPr>
          <w:color w:val="231F20"/>
          <w:spacing w:val="-9"/>
        </w:rPr>
        <w:t> </w:t>
      </w:r>
      <w:r>
        <w:rPr>
          <w:color w:val="231F20"/>
          <w:spacing w:val="-8"/>
        </w:rPr>
        <w:t>тај</w:t>
      </w:r>
      <w:r>
        <w:rPr>
          <w:color w:val="231F20"/>
          <w:spacing w:val="-9"/>
        </w:rPr>
        <w:t> </w:t>
      </w:r>
      <w:r>
        <w:rPr>
          <w:color w:val="231F20"/>
          <w:spacing w:val="-8"/>
        </w:rPr>
        <w:t>прекршај,</w:t>
      </w:r>
      <w:r>
        <w:rPr>
          <w:color w:val="231F20"/>
          <w:spacing w:val="-9"/>
        </w:rPr>
        <w:t> </w:t>
      </w:r>
      <w:r>
        <w:rPr>
          <w:color w:val="231F20"/>
          <w:spacing w:val="-8"/>
        </w:rPr>
        <w:t>али</w:t>
      </w:r>
      <w:r>
        <w:rPr>
          <w:color w:val="231F20"/>
          <w:spacing w:val="-9"/>
        </w:rPr>
        <w:t> </w:t>
      </w:r>
      <w:r>
        <w:rPr>
          <w:color w:val="231F20"/>
          <w:spacing w:val="-8"/>
        </w:rPr>
        <w:t>не</w:t>
      </w:r>
      <w:r>
        <w:rPr>
          <w:color w:val="231F20"/>
          <w:spacing w:val="-9"/>
        </w:rPr>
        <w:t> </w:t>
      </w:r>
      <w:r>
        <w:rPr>
          <w:color w:val="231F20"/>
          <w:spacing w:val="-8"/>
        </w:rPr>
        <w:t>испод</w:t>
      </w:r>
      <w:r>
        <w:rPr>
          <w:color w:val="231F20"/>
          <w:spacing w:val="-9"/>
        </w:rPr>
        <w:t> </w:t>
      </w:r>
      <w:r>
        <w:rPr>
          <w:color w:val="231F20"/>
          <w:spacing w:val="-8"/>
        </w:rPr>
        <w:t>најмање</w:t>
      </w:r>
      <w:r>
        <w:rPr>
          <w:color w:val="231F20"/>
          <w:spacing w:val="-9"/>
        </w:rPr>
        <w:t> </w:t>
      </w:r>
      <w:r>
        <w:rPr>
          <w:color w:val="231F20"/>
          <w:spacing w:val="-8"/>
        </w:rPr>
        <w:t>законске</w:t>
      </w:r>
      <w:r>
        <w:rPr>
          <w:color w:val="231F20"/>
          <w:spacing w:val="-9"/>
        </w:rPr>
        <w:t> </w:t>
      </w:r>
      <w:r>
        <w:rPr>
          <w:color w:val="231F20"/>
          <w:spacing w:val="-8"/>
        </w:rPr>
        <w:t>мере</w:t>
      </w:r>
      <w:r>
        <w:rPr>
          <w:color w:val="231F20"/>
          <w:spacing w:val="-9"/>
        </w:rPr>
        <w:t> </w:t>
      </w:r>
      <w:r>
        <w:rPr>
          <w:color w:val="231F20"/>
          <w:spacing w:val="-8"/>
        </w:rPr>
        <w:t>те </w:t>
      </w:r>
      <w:r>
        <w:rPr>
          <w:color w:val="231F20"/>
          <w:spacing w:val="-6"/>
        </w:rPr>
        <w:t>врсте</w:t>
      </w:r>
      <w:r>
        <w:rPr>
          <w:color w:val="231F20"/>
          <w:spacing w:val="-9"/>
        </w:rPr>
        <w:t> </w:t>
      </w:r>
      <w:r>
        <w:rPr>
          <w:color w:val="231F20"/>
          <w:spacing w:val="-6"/>
        </w:rPr>
        <w:t>казне;</w:t>
      </w:r>
      <w:r>
        <w:rPr>
          <w:color w:val="231F20"/>
          <w:spacing w:val="-9"/>
        </w:rPr>
        <w:t> </w:t>
      </w:r>
      <w:r>
        <w:rPr>
          <w:color w:val="231F20"/>
          <w:spacing w:val="-6"/>
        </w:rPr>
        <w:t>2)</w:t>
      </w:r>
      <w:r>
        <w:rPr>
          <w:color w:val="231F20"/>
          <w:spacing w:val="-9"/>
        </w:rPr>
        <w:t> </w:t>
      </w:r>
      <w:r>
        <w:rPr>
          <w:color w:val="231F20"/>
          <w:spacing w:val="-6"/>
        </w:rPr>
        <w:t>уместо</w:t>
      </w:r>
      <w:r>
        <w:rPr>
          <w:color w:val="231F20"/>
          <w:spacing w:val="-9"/>
        </w:rPr>
        <w:t> </w:t>
      </w:r>
      <w:r>
        <w:rPr>
          <w:color w:val="231F20"/>
          <w:spacing w:val="-6"/>
        </w:rPr>
        <w:t>прописане</w:t>
      </w:r>
      <w:r>
        <w:rPr>
          <w:color w:val="231F20"/>
          <w:spacing w:val="-9"/>
        </w:rPr>
        <w:t> </w:t>
      </w:r>
      <w:r>
        <w:rPr>
          <w:color w:val="231F20"/>
          <w:spacing w:val="-6"/>
        </w:rPr>
        <w:t>казне</w:t>
      </w:r>
      <w:r>
        <w:rPr>
          <w:color w:val="231F20"/>
          <w:spacing w:val="-9"/>
        </w:rPr>
        <w:t> </w:t>
      </w:r>
      <w:r>
        <w:rPr>
          <w:color w:val="231F20"/>
          <w:spacing w:val="-6"/>
        </w:rPr>
        <w:t>затвора</w:t>
      </w:r>
      <w:r>
        <w:rPr>
          <w:color w:val="231F20"/>
          <w:spacing w:val="-9"/>
        </w:rPr>
        <w:t> </w:t>
      </w:r>
      <w:r>
        <w:rPr>
          <w:color w:val="231F20"/>
          <w:spacing w:val="-6"/>
        </w:rPr>
        <w:t>изрећи</w:t>
      </w:r>
      <w:r>
        <w:rPr>
          <w:color w:val="231F20"/>
          <w:spacing w:val="-9"/>
        </w:rPr>
        <w:t> </w:t>
      </w:r>
      <w:r>
        <w:rPr>
          <w:color w:val="231F20"/>
          <w:spacing w:val="-6"/>
        </w:rPr>
        <w:t>новчана</w:t>
      </w:r>
      <w:r>
        <w:rPr>
          <w:color w:val="231F20"/>
          <w:spacing w:val="-9"/>
        </w:rPr>
        <w:t> </w:t>
      </w:r>
      <w:r>
        <w:rPr>
          <w:color w:val="231F20"/>
          <w:spacing w:val="-6"/>
        </w:rPr>
        <w:t>каз- </w:t>
      </w:r>
      <w:r>
        <w:rPr>
          <w:color w:val="231F20"/>
          <w:w w:val="90"/>
        </w:rPr>
        <w:t>на или рад у јавном интересу, али не испод најмање законске мере те </w:t>
      </w:r>
      <w:r>
        <w:rPr>
          <w:color w:val="231F20"/>
          <w:spacing w:val="-4"/>
        </w:rPr>
        <w:t>врсте</w:t>
      </w:r>
      <w:r>
        <w:rPr>
          <w:color w:val="231F20"/>
          <w:spacing w:val="-13"/>
        </w:rPr>
        <w:t> </w:t>
      </w:r>
      <w:r>
        <w:rPr>
          <w:color w:val="231F20"/>
          <w:spacing w:val="-4"/>
        </w:rPr>
        <w:t>казне;</w:t>
      </w:r>
      <w:r>
        <w:rPr>
          <w:color w:val="231F20"/>
          <w:spacing w:val="-13"/>
        </w:rPr>
        <w:t> </w:t>
      </w:r>
      <w:r>
        <w:rPr>
          <w:color w:val="231F20"/>
          <w:spacing w:val="-4"/>
        </w:rPr>
        <w:t>3)</w:t>
      </w:r>
      <w:r>
        <w:rPr>
          <w:color w:val="231F20"/>
          <w:spacing w:val="-12"/>
        </w:rPr>
        <w:t> </w:t>
      </w:r>
      <w:r>
        <w:rPr>
          <w:color w:val="231F20"/>
          <w:spacing w:val="-4"/>
        </w:rPr>
        <w:t>уместо</w:t>
      </w:r>
      <w:r>
        <w:rPr>
          <w:color w:val="231F20"/>
          <w:spacing w:val="-13"/>
        </w:rPr>
        <w:t> </w:t>
      </w:r>
      <w:r>
        <w:rPr>
          <w:color w:val="231F20"/>
          <w:spacing w:val="-4"/>
        </w:rPr>
        <w:t>прописане</w:t>
      </w:r>
      <w:r>
        <w:rPr>
          <w:color w:val="231F20"/>
          <w:spacing w:val="-12"/>
        </w:rPr>
        <w:t> </w:t>
      </w:r>
      <w:r>
        <w:rPr>
          <w:color w:val="231F20"/>
          <w:spacing w:val="-4"/>
        </w:rPr>
        <w:t>казне</w:t>
      </w:r>
      <w:r>
        <w:rPr>
          <w:color w:val="231F20"/>
          <w:spacing w:val="-13"/>
        </w:rPr>
        <w:t> </w:t>
      </w:r>
      <w:r>
        <w:rPr>
          <w:color w:val="231F20"/>
          <w:spacing w:val="-4"/>
        </w:rPr>
        <w:t>затвора</w:t>
      </w:r>
      <w:r>
        <w:rPr>
          <w:color w:val="231F20"/>
          <w:spacing w:val="-12"/>
        </w:rPr>
        <w:t> </w:t>
      </w:r>
      <w:r>
        <w:rPr>
          <w:color w:val="231F20"/>
          <w:spacing w:val="-4"/>
        </w:rPr>
        <w:t>и</w:t>
      </w:r>
      <w:r>
        <w:rPr>
          <w:color w:val="231F20"/>
          <w:spacing w:val="-13"/>
        </w:rPr>
        <w:t> </w:t>
      </w:r>
      <w:r>
        <w:rPr>
          <w:color w:val="231F20"/>
          <w:spacing w:val="-4"/>
        </w:rPr>
        <w:t>новчане</w:t>
      </w:r>
      <w:r>
        <w:rPr>
          <w:color w:val="231F20"/>
          <w:spacing w:val="-13"/>
        </w:rPr>
        <w:t> </w:t>
      </w:r>
      <w:r>
        <w:rPr>
          <w:color w:val="231F20"/>
          <w:spacing w:val="-4"/>
        </w:rPr>
        <w:t>казне</w:t>
      </w:r>
      <w:r>
        <w:rPr>
          <w:color w:val="231F20"/>
          <w:spacing w:val="-12"/>
        </w:rPr>
        <w:t> </w:t>
      </w:r>
      <w:r>
        <w:rPr>
          <w:color w:val="231F20"/>
          <w:spacing w:val="-4"/>
        </w:rPr>
        <w:t>из- </w:t>
      </w:r>
      <w:r>
        <w:rPr>
          <w:color w:val="231F20"/>
          <w:w w:val="90"/>
        </w:rPr>
        <w:t>рећи само једна од тих казни. Блаже се може казнити и учинилац који је прекорачио границе нужне одбране, односно границе крајње нужде. </w:t>
      </w:r>
      <w:r>
        <w:rPr>
          <w:i/>
          <w:color w:val="231F20"/>
          <w:spacing w:val="-2"/>
        </w:rPr>
        <w:t>Ослобађање</w:t>
      </w:r>
      <w:r>
        <w:rPr>
          <w:i/>
          <w:color w:val="231F20"/>
          <w:spacing w:val="-21"/>
        </w:rPr>
        <w:t> </w:t>
      </w:r>
      <w:r>
        <w:rPr>
          <w:i/>
          <w:color w:val="231F20"/>
          <w:spacing w:val="-2"/>
        </w:rPr>
        <w:t>од</w:t>
      </w:r>
      <w:r>
        <w:rPr>
          <w:i/>
          <w:color w:val="231F20"/>
          <w:spacing w:val="-21"/>
        </w:rPr>
        <w:t> </w:t>
      </w:r>
      <w:r>
        <w:rPr>
          <w:i/>
          <w:color w:val="231F20"/>
          <w:spacing w:val="-2"/>
        </w:rPr>
        <w:t>казне</w:t>
      </w:r>
      <w:r>
        <w:rPr>
          <w:i/>
          <w:color w:val="231F20"/>
          <w:spacing w:val="-21"/>
        </w:rPr>
        <w:t> </w:t>
      </w:r>
      <w:r>
        <w:rPr>
          <w:color w:val="231F20"/>
          <w:spacing w:val="-2"/>
        </w:rPr>
        <w:t>учиниоца</w:t>
      </w:r>
      <w:r>
        <w:rPr>
          <w:color w:val="231F20"/>
          <w:spacing w:val="-13"/>
        </w:rPr>
        <w:t> </w:t>
      </w:r>
      <w:r>
        <w:rPr>
          <w:color w:val="231F20"/>
          <w:spacing w:val="-2"/>
        </w:rPr>
        <w:t>прекршаја</w:t>
      </w:r>
      <w:r>
        <w:rPr>
          <w:color w:val="231F20"/>
          <w:spacing w:val="-13"/>
        </w:rPr>
        <w:t> </w:t>
      </w:r>
      <w:r>
        <w:rPr>
          <w:color w:val="231F20"/>
          <w:spacing w:val="-2"/>
        </w:rPr>
        <w:t>могуће</w:t>
      </w:r>
      <w:r>
        <w:rPr>
          <w:color w:val="231F20"/>
          <w:spacing w:val="-13"/>
        </w:rPr>
        <w:t> </w:t>
      </w:r>
      <w:r>
        <w:rPr>
          <w:color w:val="231F20"/>
          <w:spacing w:val="-2"/>
        </w:rPr>
        <w:t>је</w:t>
      </w:r>
      <w:r>
        <w:rPr>
          <w:color w:val="231F20"/>
          <w:spacing w:val="-13"/>
        </w:rPr>
        <w:t> </w:t>
      </w:r>
      <w:r>
        <w:rPr>
          <w:color w:val="231F20"/>
          <w:spacing w:val="-2"/>
        </w:rPr>
        <w:t>по</w:t>
      </w:r>
      <w:r>
        <w:rPr>
          <w:color w:val="231F20"/>
          <w:spacing w:val="-13"/>
        </w:rPr>
        <w:t> </w:t>
      </w:r>
      <w:r>
        <w:rPr>
          <w:color w:val="231F20"/>
          <w:spacing w:val="-2"/>
        </w:rPr>
        <w:t>више</w:t>
      </w:r>
      <w:r>
        <w:rPr>
          <w:color w:val="231F20"/>
          <w:spacing w:val="-13"/>
        </w:rPr>
        <w:t> </w:t>
      </w:r>
      <w:r>
        <w:rPr>
          <w:color w:val="231F20"/>
          <w:spacing w:val="-2"/>
        </w:rPr>
        <w:t>за- </w:t>
      </w:r>
      <w:r>
        <w:rPr>
          <w:color w:val="231F20"/>
          <w:spacing w:val="-6"/>
        </w:rPr>
        <w:t>конских</w:t>
      </w:r>
      <w:r>
        <w:rPr>
          <w:color w:val="231F20"/>
          <w:spacing w:val="-17"/>
        </w:rPr>
        <w:t> </w:t>
      </w:r>
      <w:r>
        <w:rPr>
          <w:color w:val="231F20"/>
          <w:spacing w:val="-6"/>
        </w:rPr>
        <w:t>основа.</w:t>
      </w:r>
      <w:r>
        <w:rPr>
          <w:color w:val="231F20"/>
          <w:spacing w:val="-15"/>
        </w:rPr>
        <w:t> </w:t>
      </w:r>
      <w:r>
        <w:rPr>
          <w:color w:val="231F20"/>
          <w:spacing w:val="-6"/>
        </w:rPr>
        <w:t>Суд</w:t>
      </w:r>
      <w:r>
        <w:rPr>
          <w:color w:val="231F20"/>
          <w:spacing w:val="-15"/>
        </w:rPr>
        <w:t> </w:t>
      </w:r>
      <w:r>
        <w:rPr>
          <w:color w:val="231F20"/>
          <w:spacing w:val="-6"/>
        </w:rPr>
        <w:t>може</w:t>
      </w:r>
      <w:r>
        <w:rPr>
          <w:color w:val="231F20"/>
          <w:spacing w:val="-15"/>
        </w:rPr>
        <w:t> </w:t>
      </w:r>
      <w:r>
        <w:rPr>
          <w:color w:val="231F20"/>
          <w:spacing w:val="-6"/>
        </w:rPr>
        <w:t>учиниоца</w:t>
      </w:r>
      <w:r>
        <w:rPr>
          <w:color w:val="231F20"/>
          <w:spacing w:val="-15"/>
        </w:rPr>
        <w:t> </w:t>
      </w:r>
      <w:r>
        <w:rPr>
          <w:color w:val="231F20"/>
          <w:spacing w:val="-6"/>
        </w:rPr>
        <w:t>прекршаја</w:t>
      </w:r>
      <w:r>
        <w:rPr>
          <w:color w:val="231F20"/>
          <w:spacing w:val="-15"/>
        </w:rPr>
        <w:t> </w:t>
      </w:r>
      <w:r>
        <w:rPr>
          <w:color w:val="231F20"/>
          <w:spacing w:val="-6"/>
        </w:rPr>
        <w:t>огласити</w:t>
      </w:r>
      <w:r>
        <w:rPr>
          <w:color w:val="231F20"/>
          <w:spacing w:val="-15"/>
        </w:rPr>
        <w:t> </w:t>
      </w:r>
      <w:r>
        <w:rPr>
          <w:color w:val="231F20"/>
          <w:spacing w:val="-6"/>
        </w:rPr>
        <w:t>одговорним </w:t>
      </w:r>
      <w:r>
        <w:rPr>
          <w:color w:val="231F20"/>
          <w:spacing w:val="-8"/>
        </w:rPr>
        <w:t>и</w:t>
      </w:r>
      <w:r>
        <w:rPr>
          <w:color w:val="231F20"/>
          <w:spacing w:val="-22"/>
        </w:rPr>
        <w:t> </w:t>
      </w:r>
      <w:r>
        <w:rPr>
          <w:color w:val="231F20"/>
          <w:spacing w:val="-8"/>
        </w:rPr>
        <w:t>ослободити</w:t>
      </w:r>
      <w:r>
        <w:rPr>
          <w:color w:val="231F20"/>
          <w:spacing w:val="-22"/>
        </w:rPr>
        <w:t> </w:t>
      </w:r>
      <w:r>
        <w:rPr>
          <w:color w:val="231F20"/>
          <w:spacing w:val="-8"/>
        </w:rPr>
        <w:t>од</w:t>
      </w:r>
      <w:r>
        <w:rPr>
          <w:color w:val="231F20"/>
          <w:spacing w:val="-22"/>
        </w:rPr>
        <w:t> </w:t>
      </w:r>
      <w:r>
        <w:rPr>
          <w:color w:val="231F20"/>
          <w:spacing w:val="-8"/>
        </w:rPr>
        <w:t>казне</w:t>
      </w:r>
      <w:r>
        <w:rPr>
          <w:color w:val="231F20"/>
          <w:spacing w:val="-22"/>
        </w:rPr>
        <w:t> </w:t>
      </w:r>
      <w:r>
        <w:rPr>
          <w:color w:val="231F20"/>
          <w:spacing w:val="-8"/>
        </w:rPr>
        <w:t>уколико</w:t>
      </w:r>
      <w:r>
        <w:rPr>
          <w:color w:val="231F20"/>
          <w:spacing w:val="-22"/>
        </w:rPr>
        <w:t> </w:t>
      </w:r>
      <w:r>
        <w:rPr>
          <w:color w:val="231F20"/>
          <w:spacing w:val="-8"/>
        </w:rPr>
        <w:t>је</w:t>
      </w:r>
      <w:r>
        <w:rPr>
          <w:color w:val="231F20"/>
          <w:spacing w:val="-22"/>
        </w:rPr>
        <w:t> </w:t>
      </w:r>
      <w:r>
        <w:rPr>
          <w:color w:val="231F20"/>
          <w:spacing w:val="-8"/>
        </w:rPr>
        <w:t>прекорачио</w:t>
      </w:r>
      <w:r>
        <w:rPr>
          <w:color w:val="231F20"/>
          <w:spacing w:val="-22"/>
        </w:rPr>
        <w:t> </w:t>
      </w:r>
      <w:r>
        <w:rPr>
          <w:color w:val="231F20"/>
          <w:spacing w:val="-8"/>
        </w:rPr>
        <w:t>границе</w:t>
      </w:r>
      <w:r>
        <w:rPr>
          <w:color w:val="231F20"/>
          <w:spacing w:val="-22"/>
        </w:rPr>
        <w:t> </w:t>
      </w:r>
      <w:r>
        <w:rPr>
          <w:color w:val="231F20"/>
          <w:spacing w:val="-8"/>
        </w:rPr>
        <w:t>нужне</w:t>
      </w:r>
      <w:r>
        <w:rPr>
          <w:color w:val="231F20"/>
          <w:spacing w:val="-22"/>
        </w:rPr>
        <w:t> </w:t>
      </w:r>
      <w:r>
        <w:rPr>
          <w:color w:val="231F20"/>
          <w:spacing w:val="-8"/>
        </w:rPr>
        <w:t>одбране, </w:t>
      </w:r>
      <w:r>
        <w:rPr>
          <w:color w:val="231F20"/>
          <w:spacing w:val="-6"/>
        </w:rPr>
        <w:t>односно</w:t>
      </w:r>
      <w:r>
        <w:rPr>
          <w:color w:val="231F20"/>
          <w:spacing w:val="-12"/>
        </w:rPr>
        <w:t> </w:t>
      </w:r>
      <w:r>
        <w:rPr>
          <w:color w:val="231F20"/>
          <w:spacing w:val="-6"/>
        </w:rPr>
        <w:t>границе</w:t>
      </w:r>
      <w:r>
        <w:rPr>
          <w:color w:val="231F20"/>
          <w:spacing w:val="-11"/>
        </w:rPr>
        <w:t> </w:t>
      </w:r>
      <w:r>
        <w:rPr>
          <w:color w:val="231F20"/>
          <w:spacing w:val="-6"/>
        </w:rPr>
        <w:t>крајње</w:t>
      </w:r>
      <w:r>
        <w:rPr>
          <w:color w:val="231F20"/>
          <w:spacing w:val="-11"/>
        </w:rPr>
        <w:t> </w:t>
      </w:r>
      <w:r>
        <w:rPr>
          <w:color w:val="231F20"/>
          <w:spacing w:val="-6"/>
        </w:rPr>
        <w:t>нужде,</w:t>
      </w:r>
      <w:r>
        <w:rPr>
          <w:color w:val="231F20"/>
          <w:spacing w:val="-12"/>
        </w:rPr>
        <w:t> </w:t>
      </w:r>
      <w:r>
        <w:rPr>
          <w:color w:val="231F20"/>
          <w:spacing w:val="-6"/>
        </w:rPr>
        <w:t>ако</w:t>
      </w:r>
      <w:r>
        <w:rPr>
          <w:color w:val="231F20"/>
          <w:spacing w:val="-11"/>
        </w:rPr>
        <w:t> </w:t>
      </w:r>
      <w:r>
        <w:rPr>
          <w:color w:val="231F20"/>
          <w:spacing w:val="-6"/>
        </w:rPr>
        <w:t>је</w:t>
      </w:r>
      <w:r>
        <w:rPr>
          <w:color w:val="231F20"/>
          <w:spacing w:val="-11"/>
        </w:rPr>
        <w:t> </w:t>
      </w:r>
      <w:r>
        <w:rPr>
          <w:color w:val="231F20"/>
          <w:spacing w:val="-6"/>
        </w:rPr>
        <w:t>то</w:t>
      </w:r>
      <w:r>
        <w:rPr>
          <w:color w:val="231F20"/>
          <w:spacing w:val="-12"/>
        </w:rPr>
        <w:t> </w:t>
      </w:r>
      <w:r>
        <w:rPr>
          <w:color w:val="231F20"/>
          <w:spacing w:val="-6"/>
        </w:rPr>
        <w:t>прекорачење</w:t>
      </w:r>
      <w:r>
        <w:rPr>
          <w:color w:val="231F20"/>
          <w:spacing w:val="-11"/>
        </w:rPr>
        <w:t> </w:t>
      </w:r>
      <w:r>
        <w:rPr>
          <w:color w:val="231F20"/>
          <w:spacing w:val="-6"/>
        </w:rPr>
        <w:t>учињено</w:t>
      </w:r>
      <w:r>
        <w:rPr>
          <w:color w:val="231F20"/>
          <w:spacing w:val="-11"/>
        </w:rPr>
        <w:t> </w:t>
      </w:r>
      <w:r>
        <w:rPr>
          <w:color w:val="231F20"/>
          <w:spacing w:val="-6"/>
        </w:rPr>
        <w:t>под</w:t>
      </w:r>
    </w:p>
    <w:p>
      <w:pPr>
        <w:pStyle w:val="BodyText"/>
        <w:spacing w:line="232" w:lineRule="exact"/>
        <w:ind w:left="693" w:firstLine="0"/>
      </w:pPr>
      <w:r>
        <w:rPr>
          <w:color w:val="231F20"/>
          <w:spacing w:val="-8"/>
        </w:rPr>
        <w:t>нарочито</w:t>
      </w:r>
      <w:r>
        <w:rPr>
          <w:color w:val="231F20"/>
          <w:spacing w:val="-2"/>
        </w:rPr>
        <w:t> </w:t>
      </w:r>
      <w:r>
        <w:rPr>
          <w:color w:val="231F20"/>
          <w:spacing w:val="-8"/>
        </w:rPr>
        <w:t>(посебно)</w:t>
      </w:r>
      <w:r>
        <w:rPr>
          <w:color w:val="231F20"/>
          <w:spacing w:val="-2"/>
        </w:rPr>
        <w:t> </w:t>
      </w:r>
      <w:r>
        <w:rPr>
          <w:color w:val="231F20"/>
          <w:spacing w:val="-8"/>
        </w:rPr>
        <w:t>олакшавајућим</w:t>
      </w:r>
      <w:r>
        <w:rPr>
          <w:color w:val="231F20"/>
          <w:spacing w:val="-1"/>
        </w:rPr>
        <w:t> </w:t>
      </w:r>
      <w:r>
        <w:rPr>
          <w:color w:val="231F20"/>
          <w:spacing w:val="-8"/>
        </w:rPr>
        <w:t>околностима.</w:t>
      </w:r>
    </w:p>
    <w:p>
      <w:pPr>
        <w:pStyle w:val="BodyText"/>
        <w:ind w:left="693" w:right="685"/>
      </w:pPr>
      <w:r>
        <w:rPr>
          <w:color w:val="231F20"/>
          <w:spacing w:val="-6"/>
        </w:rPr>
        <w:t>Суд</w:t>
      </w:r>
      <w:r>
        <w:rPr>
          <w:color w:val="231F20"/>
          <w:spacing w:val="-11"/>
        </w:rPr>
        <w:t> </w:t>
      </w:r>
      <w:r>
        <w:rPr>
          <w:color w:val="231F20"/>
          <w:spacing w:val="-6"/>
        </w:rPr>
        <w:t>може</w:t>
      </w:r>
      <w:r>
        <w:rPr>
          <w:color w:val="231F20"/>
          <w:spacing w:val="-11"/>
        </w:rPr>
        <w:t> </w:t>
      </w:r>
      <w:r>
        <w:rPr>
          <w:color w:val="231F20"/>
          <w:spacing w:val="-6"/>
        </w:rPr>
        <w:t>ослободити</w:t>
      </w:r>
      <w:r>
        <w:rPr>
          <w:color w:val="231F20"/>
          <w:spacing w:val="-10"/>
        </w:rPr>
        <w:t> </w:t>
      </w:r>
      <w:r>
        <w:rPr>
          <w:color w:val="231F20"/>
          <w:spacing w:val="-6"/>
        </w:rPr>
        <w:t>од</w:t>
      </w:r>
      <w:r>
        <w:rPr>
          <w:color w:val="231F20"/>
          <w:spacing w:val="-11"/>
        </w:rPr>
        <w:t> </w:t>
      </w:r>
      <w:r>
        <w:rPr>
          <w:color w:val="231F20"/>
          <w:spacing w:val="-6"/>
        </w:rPr>
        <w:t>казне:</w:t>
      </w:r>
      <w:r>
        <w:rPr>
          <w:color w:val="231F20"/>
          <w:spacing w:val="-10"/>
        </w:rPr>
        <w:t> </w:t>
      </w:r>
      <w:r>
        <w:rPr>
          <w:color w:val="231F20"/>
          <w:spacing w:val="-6"/>
        </w:rPr>
        <w:t>1)</w:t>
      </w:r>
      <w:r>
        <w:rPr>
          <w:color w:val="231F20"/>
          <w:spacing w:val="-11"/>
        </w:rPr>
        <w:t> </w:t>
      </w:r>
      <w:r>
        <w:rPr>
          <w:color w:val="231F20"/>
          <w:spacing w:val="-6"/>
        </w:rPr>
        <w:t>учиниоца</w:t>
      </w:r>
      <w:r>
        <w:rPr>
          <w:color w:val="231F20"/>
          <w:spacing w:val="-10"/>
        </w:rPr>
        <w:t> </w:t>
      </w:r>
      <w:r>
        <w:rPr>
          <w:color w:val="231F20"/>
          <w:spacing w:val="-6"/>
        </w:rPr>
        <w:t>прекршаја</w:t>
      </w:r>
      <w:r>
        <w:rPr>
          <w:color w:val="231F20"/>
          <w:spacing w:val="-11"/>
        </w:rPr>
        <w:t> </w:t>
      </w:r>
      <w:r>
        <w:rPr>
          <w:color w:val="231F20"/>
          <w:spacing w:val="-6"/>
        </w:rPr>
        <w:t>за</w:t>
      </w:r>
      <w:r>
        <w:rPr>
          <w:color w:val="231F20"/>
          <w:spacing w:val="-11"/>
        </w:rPr>
        <w:t> </w:t>
      </w:r>
      <w:r>
        <w:rPr>
          <w:color w:val="231F20"/>
          <w:spacing w:val="-6"/>
        </w:rPr>
        <w:t>који</w:t>
      </w:r>
      <w:r>
        <w:rPr>
          <w:color w:val="231F20"/>
          <w:spacing w:val="-10"/>
        </w:rPr>
        <w:t> </w:t>
      </w:r>
      <w:r>
        <w:rPr>
          <w:color w:val="231F20"/>
          <w:spacing w:val="-6"/>
        </w:rPr>
        <w:t>је </w:t>
      </w:r>
      <w:r>
        <w:rPr>
          <w:color w:val="231F20"/>
          <w:spacing w:val="-8"/>
        </w:rPr>
        <w:t>прописана новчана казна ако после извршеног прекршаја, а пре него </w:t>
      </w:r>
      <w:r>
        <w:rPr>
          <w:color w:val="231F20"/>
          <w:w w:val="90"/>
        </w:rPr>
        <w:t>што</w:t>
      </w:r>
      <w:r>
        <w:rPr>
          <w:color w:val="231F20"/>
          <w:spacing w:val="4"/>
        </w:rPr>
        <w:t> </w:t>
      </w:r>
      <w:r>
        <w:rPr>
          <w:color w:val="231F20"/>
          <w:w w:val="90"/>
        </w:rPr>
        <w:t>је</w:t>
      </w:r>
      <w:r>
        <w:rPr>
          <w:color w:val="231F20"/>
          <w:spacing w:val="4"/>
        </w:rPr>
        <w:t> </w:t>
      </w:r>
      <w:r>
        <w:rPr>
          <w:color w:val="231F20"/>
          <w:w w:val="90"/>
        </w:rPr>
        <w:t>сазнао</w:t>
      </w:r>
      <w:r>
        <w:rPr>
          <w:color w:val="231F20"/>
          <w:spacing w:val="4"/>
        </w:rPr>
        <w:t> </w:t>
      </w:r>
      <w:r>
        <w:rPr>
          <w:color w:val="231F20"/>
          <w:w w:val="90"/>
        </w:rPr>
        <w:t>да</w:t>
      </w:r>
      <w:r>
        <w:rPr>
          <w:color w:val="231F20"/>
          <w:spacing w:val="4"/>
        </w:rPr>
        <w:t> </w:t>
      </w:r>
      <w:r>
        <w:rPr>
          <w:color w:val="231F20"/>
          <w:w w:val="90"/>
        </w:rPr>
        <w:t>је</w:t>
      </w:r>
      <w:r>
        <w:rPr>
          <w:color w:val="231F20"/>
          <w:spacing w:val="4"/>
        </w:rPr>
        <w:t> </w:t>
      </w:r>
      <w:r>
        <w:rPr>
          <w:color w:val="231F20"/>
          <w:w w:val="90"/>
        </w:rPr>
        <w:t>окривљен</w:t>
      </w:r>
      <w:r>
        <w:rPr>
          <w:color w:val="231F20"/>
          <w:spacing w:val="4"/>
        </w:rPr>
        <w:t> </w:t>
      </w:r>
      <w:r>
        <w:rPr>
          <w:color w:val="231F20"/>
          <w:w w:val="90"/>
        </w:rPr>
        <w:t>отклони</w:t>
      </w:r>
      <w:r>
        <w:rPr>
          <w:color w:val="231F20"/>
          <w:spacing w:val="4"/>
        </w:rPr>
        <w:t> </w:t>
      </w:r>
      <w:r>
        <w:rPr>
          <w:color w:val="231F20"/>
          <w:w w:val="90"/>
        </w:rPr>
        <w:t>последице</w:t>
      </w:r>
      <w:r>
        <w:rPr>
          <w:color w:val="231F20"/>
          <w:spacing w:val="4"/>
        </w:rPr>
        <w:t> </w:t>
      </w:r>
      <w:r>
        <w:rPr>
          <w:color w:val="231F20"/>
          <w:w w:val="90"/>
        </w:rPr>
        <w:t>дела</w:t>
      </w:r>
      <w:r>
        <w:rPr>
          <w:color w:val="231F20"/>
          <w:spacing w:val="4"/>
        </w:rPr>
        <w:t> </w:t>
      </w:r>
      <w:r>
        <w:rPr>
          <w:color w:val="231F20"/>
          <w:w w:val="90"/>
        </w:rPr>
        <w:t>или</w:t>
      </w:r>
      <w:r>
        <w:rPr>
          <w:color w:val="231F20"/>
          <w:spacing w:val="4"/>
        </w:rPr>
        <w:t> </w:t>
      </w:r>
      <w:r>
        <w:rPr>
          <w:color w:val="231F20"/>
          <w:spacing w:val="-2"/>
          <w:w w:val="90"/>
        </w:rPr>
        <w:t>надокнади</w:t>
      </w:r>
    </w:p>
    <w:p>
      <w:pPr>
        <w:spacing w:after="0"/>
        <w:sectPr>
          <w:pgSz w:w="9080" w:h="13610"/>
          <w:pgMar w:header="0" w:footer="865" w:top="1000" w:bottom="1060" w:left="440" w:right="560"/>
        </w:sectPr>
      </w:pPr>
    </w:p>
    <w:p>
      <w:pPr>
        <w:pStyle w:val="BodyText"/>
        <w:spacing w:before="86"/>
        <w:ind w:right="571" w:firstLine="0"/>
      </w:pPr>
      <w:r>
        <w:rPr>
          <w:color w:val="231F20"/>
          <w:spacing w:val="-4"/>
        </w:rPr>
        <w:t>штету</w:t>
      </w:r>
      <w:r>
        <w:rPr>
          <w:color w:val="231F20"/>
          <w:spacing w:val="-13"/>
        </w:rPr>
        <w:t> </w:t>
      </w:r>
      <w:r>
        <w:rPr>
          <w:color w:val="231F20"/>
          <w:spacing w:val="-4"/>
        </w:rPr>
        <w:t>проузроковану</w:t>
      </w:r>
      <w:r>
        <w:rPr>
          <w:color w:val="231F20"/>
          <w:spacing w:val="-13"/>
        </w:rPr>
        <w:t> </w:t>
      </w:r>
      <w:r>
        <w:rPr>
          <w:color w:val="231F20"/>
          <w:spacing w:val="-4"/>
        </w:rPr>
        <w:t>прекршајем;</w:t>
      </w:r>
      <w:r>
        <w:rPr>
          <w:color w:val="231F20"/>
          <w:spacing w:val="-12"/>
        </w:rPr>
        <w:t> </w:t>
      </w:r>
      <w:r>
        <w:rPr>
          <w:color w:val="231F20"/>
          <w:spacing w:val="-4"/>
        </w:rPr>
        <w:t>2)</w:t>
      </w:r>
      <w:r>
        <w:rPr>
          <w:color w:val="231F20"/>
          <w:spacing w:val="-13"/>
        </w:rPr>
        <w:t> </w:t>
      </w:r>
      <w:r>
        <w:rPr>
          <w:color w:val="231F20"/>
          <w:spacing w:val="-4"/>
        </w:rPr>
        <w:t>учиниоца</w:t>
      </w:r>
      <w:r>
        <w:rPr>
          <w:color w:val="231F20"/>
          <w:spacing w:val="-12"/>
        </w:rPr>
        <w:t> </w:t>
      </w:r>
      <w:r>
        <w:rPr>
          <w:color w:val="231F20"/>
          <w:spacing w:val="-4"/>
        </w:rPr>
        <w:t>прекршаја</w:t>
      </w:r>
      <w:r>
        <w:rPr>
          <w:color w:val="231F20"/>
          <w:spacing w:val="-13"/>
        </w:rPr>
        <w:t> </w:t>
      </w:r>
      <w:r>
        <w:rPr>
          <w:color w:val="231F20"/>
          <w:spacing w:val="-4"/>
        </w:rPr>
        <w:t>учињеног </w:t>
      </w:r>
      <w:r>
        <w:rPr>
          <w:color w:val="231F20"/>
          <w:w w:val="90"/>
        </w:rPr>
        <w:t>из нехата када последице дела тако тешко погађају учиниоца да изри- цање казне у таквом случају очигледно не би одговаралo сврси кажња- </w:t>
      </w:r>
      <w:r>
        <w:rPr>
          <w:color w:val="231F20"/>
          <w:spacing w:val="-2"/>
        </w:rPr>
        <w:t>вања.</w:t>
      </w:r>
    </w:p>
    <w:p>
      <w:pPr>
        <w:pStyle w:val="BodyText"/>
        <w:spacing w:line="237" w:lineRule="auto"/>
        <w:ind w:right="571"/>
      </w:pPr>
      <w:r>
        <w:rPr>
          <w:i/>
          <w:color w:val="231F20"/>
          <w:spacing w:val="-4"/>
        </w:rPr>
        <w:t>Опомена</w:t>
      </w:r>
      <w:r>
        <w:rPr>
          <w:i/>
          <w:color w:val="231F20"/>
          <w:spacing w:val="-13"/>
        </w:rPr>
        <w:t> </w:t>
      </w:r>
      <w:r>
        <w:rPr>
          <w:color w:val="231F20"/>
          <w:spacing w:val="-4"/>
        </w:rPr>
        <w:t>за</w:t>
      </w:r>
      <w:r>
        <w:rPr>
          <w:color w:val="231F20"/>
          <w:spacing w:val="-13"/>
        </w:rPr>
        <w:t> </w:t>
      </w:r>
      <w:r>
        <w:rPr>
          <w:color w:val="231F20"/>
          <w:spacing w:val="-4"/>
        </w:rPr>
        <w:t>прекршај</w:t>
      </w:r>
      <w:r>
        <w:rPr>
          <w:color w:val="231F20"/>
          <w:spacing w:val="-12"/>
        </w:rPr>
        <w:t> </w:t>
      </w:r>
      <w:r>
        <w:rPr>
          <w:color w:val="231F20"/>
          <w:spacing w:val="-4"/>
        </w:rPr>
        <w:t>може</w:t>
      </w:r>
      <w:r>
        <w:rPr>
          <w:color w:val="231F20"/>
          <w:spacing w:val="-13"/>
        </w:rPr>
        <w:t> </w:t>
      </w:r>
      <w:r>
        <w:rPr>
          <w:color w:val="231F20"/>
          <w:spacing w:val="-4"/>
        </w:rPr>
        <w:t>се</w:t>
      </w:r>
      <w:r>
        <w:rPr>
          <w:color w:val="231F20"/>
          <w:spacing w:val="-12"/>
        </w:rPr>
        <w:t> </w:t>
      </w:r>
      <w:r>
        <w:rPr>
          <w:color w:val="231F20"/>
          <w:spacing w:val="-4"/>
        </w:rPr>
        <w:t>изрећи</w:t>
      </w:r>
      <w:r>
        <w:rPr>
          <w:color w:val="231F20"/>
          <w:spacing w:val="-13"/>
        </w:rPr>
        <w:t> </w:t>
      </w:r>
      <w:r>
        <w:rPr>
          <w:color w:val="231F20"/>
          <w:spacing w:val="-4"/>
        </w:rPr>
        <w:t>уместо</w:t>
      </w:r>
      <w:r>
        <w:rPr>
          <w:color w:val="231F20"/>
          <w:spacing w:val="-12"/>
        </w:rPr>
        <w:t> </w:t>
      </w:r>
      <w:r>
        <w:rPr>
          <w:color w:val="231F20"/>
          <w:spacing w:val="-4"/>
        </w:rPr>
        <w:t>новчане</w:t>
      </w:r>
      <w:r>
        <w:rPr>
          <w:color w:val="231F20"/>
          <w:spacing w:val="-13"/>
        </w:rPr>
        <w:t> </w:t>
      </w:r>
      <w:r>
        <w:rPr>
          <w:color w:val="231F20"/>
          <w:spacing w:val="-4"/>
        </w:rPr>
        <w:t>казне</w:t>
      </w:r>
      <w:r>
        <w:rPr>
          <w:color w:val="231F20"/>
          <w:spacing w:val="-13"/>
        </w:rPr>
        <w:t> </w:t>
      </w:r>
      <w:r>
        <w:rPr>
          <w:color w:val="231F20"/>
          <w:spacing w:val="-4"/>
        </w:rPr>
        <w:t>ако </w:t>
      </w:r>
      <w:r>
        <w:rPr>
          <w:color w:val="231F20"/>
          <w:w w:val="90"/>
        </w:rPr>
        <w:t>постоје околности које у знатној мери умањују одговорност учиниоца, </w:t>
      </w:r>
      <w:r>
        <w:rPr>
          <w:color w:val="231F20"/>
          <w:spacing w:val="-6"/>
        </w:rPr>
        <w:t>тако</w:t>
      </w:r>
      <w:r>
        <w:rPr>
          <w:color w:val="231F20"/>
          <w:spacing w:val="-10"/>
        </w:rPr>
        <w:t> </w:t>
      </w:r>
      <w:r>
        <w:rPr>
          <w:color w:val="231F20"/>
          <w:spacing w:val="-6"/>
        </w:rPr>
        <w:t>да</w:t>
      </w:r>
      <w:r>
        <w:rPr>
          <w:color w:val="231F20"/>
          <w:spacing w:val="-10"/>
        </w:rPr>
        <w:t> </w:t>
      </w:r>
      <w:r>
        <w:rPr>
          <w:color w:val="231F20"/>
          <w:spacing w:val="-6"/>
        </w:rPr>
        <w:t>се</w:t>
      </w:r>
      <w:r>
        <w:rPr>
          <w:color w:val="231F20"/>
          <w:spacing w:val="-10"/>
        </w:rPr>
        <w:t> </w:t>
      </w:r>
      <w:r>
        <w:rPr>
          <w:color w:val="231F20"/>
          <w:spacing w:val="-6"/>
        </w:rPr>
        <w:t>може</w:t>
      </w:r>
      <w:r>
        <w:rPr>
          <w:color w:val="231F20"/>
          <w:spacing w:val="-10"/>
        </w:rPr>
        <w:t> </w:t>
      </w:r>
      <w:r>
        <w:rPr>
          <w:color w:val="231F20"/>
          <w:spacing w:val="-6"/>
        </w:rPr>
        <w:t>очекивати</w:t>
      </w:r>
      <w:r>
        <w:rPr>
          <w:color w:val="231F20"/>
          <w:spacing w:val="-10"/>
        </w:rPr>
        <w:t> </w:t>
      </w:r>
      <w:r>
        <w:rPr>
          <w:color w:val="231F20"/>
          <w:spacing w:val="-6"/>
        </w:rPr>
        <w:t>да</w:t>
      </w:r>
      <w:r>
        <w:rPr>
          <w:color w:val="231F20"/>
          <w:spacing w:val="-10"/>
        </w:rPr>
        <w:t> </w:t>
      </w:r>
      <w:r>
        <w:rPr>
          <w:color w:val="231F20"/>
          <w:spacing w:val="-6"/>
        </w:rPr>
        <w:t>ће</w:t>
      </w:r>
      <w:r>
        <w:rPr>
          <w:color w:val="231F20"/>
          <w:spacing w:val="-10"/>
        </w:rPr>
        <w:t> </w:t>
      </w:r>
      <w:r>
        <w:rPr>
          <w:color w:val="231F20"/>
          <w:spacing w:val="-6"/>
        </w:rPr>
        <w:t>се</w:t>
      </w:r>
      <w:r>
        <w:rPr>
          <w:color w:val="231F20"/>
          <w:spacing w:val="-10"/>
        </w:rPr>
        <w:t> </w:t>
      </w:r>
      <w:r>
        <w:rPr>
          <w:color w:val="231F20"/>
          <w:spacing w:val="-6"/>
        </w:rPr>
        <w:t>убудуће</w:t>
      </w:r>
      <w:r>
        <w:rPr>
          <w:color w:val="231F20"/>
          <w:spacing w:val="-10"/>
        </w:rPr>
        <w:t> </w:t>
      </w:r>
      <w:r>
        <w:rPr>
          <w:color w:val="231F20"/>
          <w:spacing w:val="-6"/>
        </w:rPr>
        <w:t>клонити</w:t>
      </w:r>
      <w:r>
        <w:rPr>
          <w:color w:val="231F20"/>
          <w:spacing w:val="-10"/>
        </w:rPr>
        <w:t> </w:t>
      </w:r>
      <w:r>
        <w:rPr>
          <w:color w:val="231F20"/>
          <w:spacing w:val="-6"/>
        </w:rPr>
        <w:t>вршења</w:t>
      </w:r>
      <w:r>
        <w:rPr>
          <w:color w:val="231F20"/>
          <w:spacing w:val="-10"/>
        </w:rPr>
        <w:t> </w:t>
      </w:r>
      <w:r>
        <w:rPr>
          <w:color w:val="231F20"/>
          <w:spacing w:val="-6"/>
        </w:rPr>
        <w:t>прекр- </w:t>
      </w:r>
      <w:r>
        <w:rPr>
          <w:color w:val="231F20"/>
          <w:w w:val="90"/>
        </w:rPr>
        <w:t>шаја и без изрицања казне. Опомена се може изрећи и ако се прекршај </w:t>
      </w:r>
      <w:r>
        <w:rPr>
          <w:color w:val="231F20"/>
          <w:spacing w:val="-6"/>
        </w:rPr>
        <w:t>огледа</w:t>
      </w:r>
      <w:r>
        <w:rPr>
          <w:color w:val="231F20"/>
          <w:spacing w:val="-9"/>
        </w:rPr>
        <w:t> </w:t>
      </w:r>
      <w:r>
        <w:rPr>
          <w:color w:val="231F20"/>
          <w:spacing w:val="-6"/>
        </w:rPr>
        <w:t>у</w:t>
      </w:r>
      <w:r>
        <w:rPr>
          <w:color w:val="231F20"/>
          <w:spacing w:val="-9"/>
        </w:rPr>
        <w:t> </w:t>
      </w:r>
      <w:r>
        <w:rPr>
          <w:color w:val="231F20"/>
          <w:spacing w:val="-6"/>
        </w:rPr>
        <w:t>неиспуњавању</w:t>
      </w:r>
      <w:r>
        <w:rPr>
          <w:color w:val="231F20"/>
          <w:spacing w:val="-9"/>
        </w:rPr>
        <w:t> </w:t>
      </w:r>
      <w:r>
        <w:rPr>
          <w:color w:val="231F20"/>
          <w:spacing w:val="-6"/>
        </w:rPr>
        <w:t>прописане</w:t>
      </w:r>
      <w:r>
        <w:rPr>
          <w:color w:val="231F20"/>
          <w:spacing w:val="-9"/>
        </w:rPr>
        <w:t> </w:t>
      </w:r>
      <w:r>
        <w:rPr>
          <w:color w:val="231F20"/>
          <w:spacing w:val="-6"/>
        </w:rPr>
        <w:t>обавезе</w:t>
      </w:r>
      <w:r>
        <w:rPr>
          <w:color w:val="231F20"/>
          <w:spacing w:val="-9"/>
        </w:rPr>
        <w:t> </w:t>
      </w:r>
      <w:r>
        <w:rPr>
          <w:color w:val="231F20"/>
          <w:spacing w:val="-6"/>
        </w:rPr>
        <w:t>или</w:t>
      </w:r>
      <w:r>
        <w:rPr>
          <w:color w:val="231F20"/>
          <w:spacing w:val="-9"/>
        </w:rPr>
        <w:t> </w:t>
      </w:r>
      <w:r>
        <w:rPr>
          <w:color w:val="231F20"/>
          <w:spacing w:val="-6"/>
        </w:rPr>
        <w:t>је</w:t>
      </w:r>
      <w:r>
        <w:rPr>
          <w:color w:val="231F20"/>
          <w:spacing w:val="-9"/>
        </w:rPr>
        <w:t> </w:t>
      </w:r>
      <w:r>
        <w:rPr>
          <w:color w:val="231F20"/>
          <w:spacing w:val="-6"/>
        </w:rPr>
        <w:t>прекршајем</w:t>
      </w:r>
      <w:r>
        <w:rPr>
          <w:color w:val="231F20"/>
          <w:spacing w:val="-9"/>
        </w:rPr>
        <w:t> </w:t>
      </w:r>
      <w:r>
        <w:rPr>
          <w:color w:val="231F20"/>
          <w:spacing w:val="-6"/>
        </w:rPr>
        <w:t>нане- </w:t>
      </w:r>
      <w:r>
        <w:rPr>
          <w:color w:val="231F20"/>
          <w:w w:val="90"/>
        </w:rPr>
        <w:t>сена штета, а учинилац је после покретања поступка, а пре доношења </w:t>
      </w:r>
      <w:r>
        <w:rPr>
          <w:color w:val="231F20"/>
          <w:spacing w:val="-8"/>
        </w:rPr>
        <w:t>пресуде испунио прописану обавезу, односно отклонио или надокна- </w:t>
      </w:r>
      <w:r>
        <w:rPr>
          <w:color w:val="231F20"/>
        </w:rPr>
        <w:t>дио</w:t>
      </w:r>
      <w:r>
        <w:rPr>
          <w:color w:val="231F20"/>
          <w:spacing w:val="-19"/>
        </w:rPr>
        <w:t> </w:t>
      </w:r>
      <w:r>
        <w:rPr>
          <w:color w:val="231F20"/>
        </w:rPr>
        <w:t>нанесену</w:t>
      </w:r>
      <w:r>
        <w:rPr>
          <w:color w:val="231F20"/>
          <w:spacing w:val="-19"/>
        </w:rPr>
        <w:t> </w:t>
      </w:r>
      <w:r>
        <w:rPr>
          <w:color w:val="231F20"/>
        </w:rPr>
        <w:t>штету.</w:t>
      </w:r>
    </w:p>
    <w:p>
      <w:pPr>
        <w:pStyle w:val="BodyText"/>
        <w:spacing w:before="5"/>
        <w:ind w:left="0" w:firstLine="0"/>
        <w:jc w:val="left"/>
        <w:rPr>
          <w:sz w:val="25"/>
        </w:rPr>
      </w:pPr>
    </w:p>
    <w:p>
      <w:pPr>
        <w:pStyle w:val="Heading4"/>
        <w:numPr>
          <w:ilvl w:val="1"/>
          <w:numId w:val="49"/>
        </w:numPr>
        <w:tabs>
          <w:tab w:pos="2174" w:val="left" w:leader="none"/>
        </w:tabs>
        <w:spacing w:line="240" w:lineRule="auto" w:before="0" w:after="0"/>
        <w:ind w:left="2173" w:right="0" w:hanging="382"/>
        <w:jc w:val="left"/>
        <w:rPr>
          <w:i/>
        </w:rPr>
      </w:pPr>
      <w:bookmarkStart w:name="_TOC_250082" w:id="231"/>
      <w:r>
        <w:rPr>
          <w:i/>
          <w:color w:val="231F20"/>
          <w:w w:val="85"/>
        </w:rPr>
        <w:t>Заштитне</w:t>
      </w:r>
      <w:r>
        <w:rPr>
          <w:i/>
          <w:color w:val="231F20"/>
          <w:spacing w:val="-1"/>
        </w:rPr>
        <w:t> </w:t>
      </w:r>
      <w:r>
        <w:rPr>
          <w:i/>
          <w:color w:val="231F20"/>
          <w:w w:val="85"/>
        </w:rPr>
        <w:t>мере:</w:t>
      </w:r>
      <w:r>
        <w:rPr>
          <w:i/>
          <w:color w:val="231F20"/>
        </w:rPr>
        <w:t> </w:t>
      </w:r>
      <w:r>
        <w:rPr>
          <w:i/>
          <w:color w:val="231F20"/>
          <w:w w:val="85"/>
        </w:rPr>
        <w:t>сврха,</w:t>
      </w:r>
      <w:r>
        <w:rPr>
          <w:i/>
          <w:color w:val="231F20"/>
        </w:rPr>
        <w:t> </w:t>
      </w:r>
      <w:r>
        <w:rPr>
          <w:i/>
          <w:color w:val="231F20"/>
          <w:w w:val="85"/>
        </w:rPr>
        <w:t>врсте</w:t>
      </w:r>
      <w:r>
        <w:rPr>
          <w:i/>
          <w:color w:val="231F20"/>
        </w:rPr>
        <w:t> </w:t>
      </w:r>
      <w:r>
        <w:rPr>
          <w:i/>
          <w:color w:val="231F20"/>
          <w:w w:val="85"/>
        </w:rPr>
        <w:t>и</w:t>
      </w:r>
      <w:r>
        <w:rPr>
          <w:i/>
          <w:color w:val="231F20"/>
        </w:rPr>
        <w:t> </w:t>
      </w:r>
      <w:bookmarkEnd w:id="231"/>
      <w:r>
        <w:rPr>
          <w:i/>
          <w:color w:val="231F20"/>
          <w:spacing w:val="-2"/>
          <w:w w:val="85"/>
        </w:rPr>
        <w:t>изрицање</w:t>
      </w:r>
    </w:p>
    <w:p>
      <w:pPr>
        <w:pStyle w:val="BodyText"/>
        <w:spacing w:before="164"/>
        <w:ind w:right="572"/>
      </w:pPr>
      <w:r>
        <w:rPr>
          <w:i/>
          <w:color w:val="231F20"/>
          <w:w w:val="90"/>
        </w:rPr>
        <w:t>Сврха заштитне мере </w:t>
      </w:r>
      <w:r>
        <w:rPr>
          <w:color w:val="231F20"/>
          <w:w w:val="90"/>
        </w:rPr>
        <w:t>је да отклони услове који омогућавају или </w:t>
      </w:r>
      <w:r>
        <w:rPr>
          <w:color w:val="231F20"/>
          <w:spacing w:val="-6"/>
        </w:rPr>
        <w:t>подстичу</w:t>
      </w:r>
      <w:r>
        <w:rPr>
          <w:color w:val="231F20"/>
          <w:spacing w:val="-11"/>
        </w:rPr>
        <w:t> </w:t>
      </w:r>
      <w:r>
        <w:rPr>
          <w:color w:val="231F20"/>
          <w:spacing w:val="-6"/>
        </w:rPr>
        <w:t>учиниоца</w:t>
      </w:r>
      <w:r>
        <w:rPr>
          <w:color w:val="231F20"/>
          <w:spacing w:val="-11"/>
        </w:rPr>
        <w:t> </w:t>
      </w:r>
      <w:r>
        <w:rPr>
          <w:color w:val="231F20"/>
          <w:spacing w:val="-6"/>
        </w:rPr>
        <w:t>на</w:t>
      </w:r>
      <w:r>
        <w:rPr>
          <w:color w:val="231F20"/>
          <w:spacing w:val="-10"/>
        </w:rPr>
        <w:t> </w:t>
      </w:r>
      <w:r>
        <w:rPr>
          <w:color w:val="231F20"/>
          <w:spacing w:val="-6"/>
        </w:rPr>
        <w:t>извршење</w:t>
      </w:r>
      <w:r>
        <w:rPr>
          <w:color w:val="231F20"/>
          <w:spacing w:val="-11"/>
        </w:rPr>
        <w:t> </w:t>
      </w:r>
      <w:r>
        <w:rPr>
          <w:color w:val="231F20"/>
          <w:spacing w:val="-6"/>
        </w:rPr>
        <w:t>новог</w:t>
      </w:r>
      <w:r>
        <w:rPr>
          <w:color w:val="231F20"/>
          <w:spacing w:val="-10"/>
        </w:rPr>
        <w:t> </w:t>
      </w:r>
      <w:r>
        <w:rPr>
          <w:color w:val="231F20"/>
          <w:spacing w:val="-6"/>
        </w:rPr>
        <w:t>прекршаја.</w:t>
      </w:r>
      <w:r>
        <w:rPr>
          <w:color w:val="231F20"/>
          <w:spacing w:val="-11"/>
        </w:rPr>
        <w:t> </w:t>
      </w:r>
      <w:r>
        <w:rPr>
          <w:color w:val="231F20"/>
          <w:spacing w:val="-6"/>
        </w:rPr>
        <w:t>Заштитна</w:t>
      </w:r>
      <w:r>
        <w:rPr>
          <w:color w:val="231F20"/>
          <w:spacing w:val="-10"/>
        </w:rPr>
        <w:t> </w:t>
      </w:r>
      <w:r>
        <w:rPr>
          <w:color w:val="231F20"/>
          <w:spacing w:val="-6"/>
        </w:rPr>
        <w:t>мера</w:t>
      </w:r>
      <w:r>
        <w:rPr>
          <w:color w:val="231F20"/>
          <w:spacing w:val="-11"/>
        </w:rPr>
        <w:t> </w:t>
      </w:r>
      <w:r>
        <w:rPr>
          <w:color w:val="231F20"/>
          <w:spacing w:val="-6"/>
        </w:rPr>
        <w:t>се </w:t>
      </w:r>
      <w:r>
        <w:rPr>
          <w:color w:val="231F20"/>
          <w:spacing w:val="-2"/>
        </w:rPr>
        <w:t>може</w:t>
      </w:r>
      <w:r>
        <w:rPr>
          <w:color w:val="231F20"/>
          <w:spacing w:val="-20"/>
        </w:rPr>
        <w:t> </w:t>
      </w:r>
      <w:r>
        <w:rPr>
          <w:color w:val="231F20"/>
          <w:spacing w:val="-2"/>
        </w:rPr>
        <w:t>прописати</w:t>
      </w:r>
      <w:r>
        <w:rPr>
          <w:color w:val="231F20"/>
          <w:spacing w:val="-20"/>
        </w:rPr>
        <w:t> </w:t>
      </w:r>
      <w:r>
        <w:rPr>
          <w:color w:val="231F20"/>
          <w:spacing w:val="-2"/>
        </w:rPr>
        <w:t>законом</w:t>
      </w:r>
      <w:r>
        <w:rPr>
          <w:color w:val="231F20"/>
          <w:spacing w:val="-20"/>
        </w:rPr>
        <w:t> </w:t>
      </w:r>
      <w:r>
        <w:rPr>
          <w:color w:val="231F20"/>
          <w:spacing w:val="-2"/>
        </w:rPr>
        <w:t>и</w:t>
      </w:r>
      <w:r>
        <w:rPr>
          <w:color w:val="231F20"/>
          <w:spacing w:val="-20"/>
        </w:rPr>
        <w:t> </w:t>
      </w:r>
      <w:r>
        <w:rPr>
          <w:color w:val="231F20"/>
          <w:spacing w:val="-2"/>
        </w:rPr>
        <w:t>уредбом</w:t>
      </w:r>
      <w:r>
        <w:rPr>
          <w:color w:val="231F20"/>
          <w:spacing w:val="-20"/>
        </w:rPr>
        <w:t> </w:t>
      </w:r>
      <w:r>
        <w:rPr>
          <w:color w:val="231F20"/>
          <w:spacing w:val="-2"/>
        </w:rPr>
        <w:t>као</w:t>
      </w:r>
      <w:r>
        <w:rPr>
          <w:color w:val="231F20"/>
          <w:spacing w:val="-20"/>
        </w:rPr>
        <w:t> </w:t>
      </w:r>
      <w:r>
        <w:rPr>
          <w:color w:val="231F20"/>
          <w:spacing w:val="-2"/>
        </w:rPr>
        <w:t>актом</w:t>
      </w:r>
      <w:r>
        <w:rPr>
          <w:color w:val="231F20"/>
          <w:spacing w:val="-20"/>
        </w:rPr>
        <w:t> </w:t>
      </w:r>
      <w:r>
        <w:rPr>
          <w:color w:val="231F20"/>
          <w:spacing w:val="-2"/>
        </w:rPr>
        <w:t>Владе.</w:t>
      </w:r>
    </w:p>
    <w:p>
      <w:pPr>
        <w:spacing w:line="250" w:lineRule="exact" w:before="0"/>
        <w:ind w:left="1204" w:right="0" w:firstLine="0"/>
        <w:jc w:val="both"/>
        <w:rPr>
          <w:sz w:val="22"/>
        </w:rPr>
      </w:pPr>
      <w:r>
        <w:rPr>
          <w:i/>
          <w:color w:val="231F20"/>
          <w:w w:val="90"/>
          <w:sz w:val="22"/>
        </w:rPr>
        <w:t>Врсте</w:t>
      </w:r>
      <w:r>
        <w:rPr>
          <w:i/>
          <w:color w:val="231F20"/>
          <w:spacing w:val="-4"/>
          <w:w w:val="90"/>
          <w:sz w:val="22"/>
        </w:rPr>
        <w:t> </w:t>
      </w:r>
      <w:r>
        <w:rPr>
          <w:i/>
          <w:color w:val="231F20"/>
          <w:w w:val="90"/>
          <w:sz w:val="22"/>
        </w:rPr>
        <w:t>заштитних</w:t>
      </w:r>
      <w:r>
        <w:rPr>
          <w:i/>
          <w:color w:val="231F20"/>
          <w:spacing w:val="-4"/>
          <w:w w:val="90"/>
          <w:sz w:val="22"/>
        </w:rPr>
        <w:t> </w:t>
      </w:r>
      <w:r>
        <w:rPr>
          <w:i/>
          <w:color w:val="231F20"/>
          <w:w w:val="90"/>
          <w:sz w:val="22"/>
        </w:rPr>
        <w:t>мера</w:t>
      </w:r>
      <w:r>
        <w:rPr>
          <w:i/>
          <w:color w:val="231F20"/>
          <w:spacing w:val="-4"/>
          <w:w w:val="90"/>
          <w:sz w:val="22"/>
        </w:rPr>
        <w:t> </w:t>
      </w:r>
      <w:r>
        <w:rPr>
          <w:color w:val="231F20"/>
          <w:w w:val="90"/>
          <w:sz w:val="22"/>
        </w:rPr>
        <w:t>које</w:t>
      </w:r>
      <w:r>
        <w:rPr>
          <w:color w:val="231F20"/>
          <w:spacing w:val="-1"/>
          <w:sz w:val="22"/>
        </w:rPr>
        <w:t> </w:t>
      </w:r>
      <w:r>
        <w:rPr>
          <w:color w:val="231F20"/>
          <w:w w:val="90"/>
          <w:sz w:val="22"/>
        </w:rPr>
        <w:t>се</w:t>
      </w:r>
      <w:r>
        <w:rPr>
          <w:color w:val="231F20"/>
          <w:sz w:val="22"/>
        </w:rPr>
        <w:t> </w:t>
      </w:r>
      <w:r>
        <w:rPr>
          <w:color w:val="231F20"/>
          <w:w w:val="90"/>
          <w:sz w:val="22"/>
        </w:rPr>
        <w:t>могу</w:t>
      </w:r>
      <w:r>
        <w:rPr>
          <w:color w:val="231F20"/>
          <w:spacing w:val="-1"/>
          <w:sz w:val="22"/>
        </w:rPr>
        <w:t> </w:t>
      </w:r>
      <w:r>
        <w:rPr>
          <w:color w:val="231F20"/>
          <w:w w:val="90"/>
          <w:sz w:val="22"/>
        </w:rPr>
        <w:t>прописати</w:t>
      </w:r>
      <w:r>
        <w:rPr>
          <w:color w:val="231F20"/>
          <w:spacing w:val="-1"/>
          <w:sz w:val="22"/>
        </w:rPr>
        <w:t> </w:t>
      </w:r>
      <w:r>
        <w:rPr>
          <w:color w:val="231F20"/>
          <w:w w:val="90"/>
          <w:sz w:val="22"/>
        </w:rPr>
        <w:t>за</w:t>
      </w:r>
      <w:r>
        <w:rPr>
          <w:color w:val="231F20"/>
          <w:spacing w:val="-1"/>
          <w:sz w:val="22"/>
        </w:rPr>
        <w:t> </w:t>
      </w:r>
      <w:r>
        <w:rPr>
          <w:color w:val="231F20"/>
          <w:w w:val="90"/>
          <w:sz w:val="22"/>
        </w:rPr>
        <w:t>прекршаје</w:t>
      </w:r>
      <w:r>
        <w:rPr>
          <w:color w:val="231F20"/>
          <w:spacing w:val="-1"/>
          <w:sz w:val="22"/>
        </w:rPr>
        <w:t> </w:t>
      </w:r>
      <w:r>
        <w:rPr>
          <w:color w:val="231F20"/>
          <w:spacing w:val="-4"/>
          <w:w w:val="90"/>
          <w:sz w:val="22"/>
        </w:rPr>
        <w:t>јесу:</w:t>
      </w:r>
    </w:p>
    <w:p>
      <w:pPr>
        <w:pStyle w:val="ListParagraph"/>
        <w:numPr>
          <w:ilvl w:val="0"/>
          <w:numId w:val="50"/>
        </w:numPr>
        <w:tabs>
          <w:tab w:pos="1030" w:val="left" w:leader="none"/>
        </w:tabs>
        <w:spacing w:line="240" w:lineRule="auto" w:before="0" w:after="0"/>
        <w:ind w:left="807" w:right="567" w:firstLine="0"/>
        <w:jc w:val="both"/>
        <w:rPr>
          <w:sz w:val="22"/>
        </w:rPr>
      </w:pPr>
      <w:r>
        <w:rPr>
          <w:color w:val="231F20"/>
          <w:w w:val="90"/>
          <w:sz w:val="22"/>
        </w:rPr>
        <w:t>одузимање предмета; 2) забрана вршења одређених делатности; 3) </w:t>
      </w:r>
      <w:r>
        <w:rPr>
          <w:color w:val="231F20"/>
          <w:spacing w:val="-6"/>
          <w:sz w:val="22"/>
        </w:rPr>
        <w:t>забрана</w:t>
      </w:r>
      <w:r>
        <w:rPr>
          <w:color w:val="231F20"/>
          <w:spacing w:val="-7"/>
          <w:sz w:val="22"/>
        </w:rPr>
        <w:t> </w:t>
      </w:r>
      <w:r>
        <w:rPr>
          <w:color w:val="231F20"/>
          <w:spacing w:val="-6"/>
          <w:sz w:val="22"/>
        </w:rPr>
        <w:t>правном</w:t>
      </w:r>
      <w:r>
        <w:rPr>
          <w:color w:val="231F20"/>
          <w:spacing w:val="-7"/>
          <w:sz w:val="22"/>
        </w:rPr>
        <w:t> </w:t>
      </w:r>
      <w:r>
        <w:rPr>
          <w:color w:val="231F20"/>
          <w:spacing w:val="-6"/>
          <w:sz w:val="22"/>
        </w:rPr>
        <w:t>лицу</w:t>
      </w:r>
      <w:r>
        <w:rPr>
          <w:color w:val="231F20"/>
          <w:spacing w:val="-7"/>
          <w:sz w:val="22"/>
        </w:rPr>
        <w:t> </w:t>
      </w:r>
      <w:r>
        <w:rPr>
          <w:color w:val="231F20"/>
          <w:spacing w:val="-6"/>
          <w:sz w:val="22"/>
        </w:rPr>
        <w:t>да</w:t>
      </w:r>
      <w:r>
        <w:rPr>
          <w:color w:val="231F20"/>
          <w:spacing w:val="-7"/>
          <w:sz w:val="22"/>
        </w:rPr>
        <w:t> </w:t>
      </w:r>
      <w:r>
        <w:rPr>
          <w:color w:val="231F20"/>
          <w:spacing w:val="-6"/>
          <w:sz w:val="22"/>
        </w:rPr>
        <w:t>врши</w:t>
      </w:r>
      <w:r>
        <w:rPr>
          <w:color w:val="231F20"/>
          <w:spacing w:val="-7"/>
          <w:sz w:val="22"/>
        </w:rPr>
        <w:t> </w:t>
      </w:r>
      <w:r>
        <w:rPr>
          <w:color w:val="231F20"/>
          <w:spacing w:val="-6"/>
          <w:sz w:val="22"/>
        </w:rPr>
        <w:t>одређене</w:t>
      </w:r>
      <w:r>
        <w:rPr>
          <w:color w:val="231F20"/>
          <w:spacing w:val="-7"/>
          <w:sz w:val="22"/>
        </w:rPr>
        <w:t> </w:t>
      </w:r>
      <w:r>
        <w:rPr>
          <w:color w:val="231F20"/>
          <w:spacing w:val="-6"/>
          <w:sz w:val="22"/>
        </w:rPr>
        <w:t>делатности;</w:t>
      </w:r>
      <w:r>
        <w:rPr>
          <w:color w:val="231F20"/>
          <w:spacing w:val="-7"/>
          <w:sz w:val="22"/>
        </w:rPr>
        <w:t> </w:t>
      </w:r>
      <w:r>
        <w:rPr>
          <w:color w:val="231F20"/>
          <w:spacing w:val="-6"/>
          <w:sz w:val="22"/>
        </w:rPr>
        <w:t>4)</w:t>
      </w:r>
      <w:r>
        <w:rPr>
          <w:color w:val="231F20"/>
          <w:spacing w:val="-7"/>
          <w:sz w:val="22"/>
        </w:rPr>
        <w:t> </w:t>
      </w:r>
      <w:r>
        <w:rPr>
          <w:color w:val="231F20"/>
          <w:spacing w:val="-6"/>
          <w:sz w:val="22"/>
        </w:rPr>
        <w:t>забрана</w:t>
      </w:r>
      <w:r>
        <w:rPr>
          <w:color w:val="231F20"/>
          <w:spacing w:val="-7"/>
          <w:sz w:val="22"/>
        </w:rPr>
        <w:t> </w:t>
      </w:r>
      <w:r>
        <w:rPr>
          <w:color w:val="231F20"/>
          <w:spacing w:val="-6"/>
          <w:sz w:val="22"/>
        </w:rPr>
        <w:t>од- </w:t>
      </w:r>
      <w:r>
        <w:rPr>
          <w:color w:val="231F20"/>
          <w:w w:val="90"/>
          <w:sz w:val="22"/>
        </w:rPr>
        <w:t>говорном лицу да врши одређене послове; 5) забрана управљања мо- </w:t>
      </w:r>
      <w:r>
        <w:rPr>
          <w:color w:val="231F20"/>
          <w:spacing w:val="-8"/>
          <w:sz w:val="22"/>
        </w:rPr>
        <w:t>торним возилом; 6) обавезно лечење зависника од алкохола и психо- </w:t>
      </w:r>
      <w:r>
        <w:rPr>
          <w:color w:val="231F20"/>
          <w:spacing w:val="-4"/>
          <w:sz w:val="22"/>
        </w:rPr>
        <w:t>активних</w:t>
      </w:r>
      <w:r>
        <w:rPr>
          <w:color w:val="231F20"/>
          <w:spacing w:val="-13"/>
          <w:sz w:val="22"/>
        </w:rPr>
        <w:t> </w:t>
      </w:r>
      <w:r>
        <w:rPr>
          <w:color w:val="231F20"/>
          <w:spacing w:val="-4"/>
          <w:sz w:val="22"/>
        </w:rPr>
        <w:t>супстанци;</w:t>
      </w:r>
      <w:r>
        <w:rPr>
          <w:color w:val="231F20"/>
          <w:spacing w:val="-13"/>
          <w:sz w:val="22"/>
        </w:rPr>
        <w:t> </w:t>
      </w:r>
      <w:r>
        <w:rPr>
          <w:color w:val="231F20"/>
          <w:spacing w:val="-4"/>
          <w:sz w:val="22"/>
        </w:rPr>
        <w:t>7)</w:t>
      </w:r>
      <w:r>
        <w:rPr>
          <w:color w:val="231F20"/>
          <w:spacing w:val="-12"/>
          <w:sz w:val="22"/>
        </w:rPr>
        <w:t> </w:t>
      </w:r>
      <w:r>
        <w:rPr>
          <w:color w:val="231F20"/>
          <w:spacing w:val="-4"/>
          <w:sz w:val="22"/>
        </w:rPr>
        <w:t>обавезно</w:t>
      </w:r>
      <w:r>
        <w:rPr>
          <w:color w:val="231F20"/>
          <w:spacing w:val="-13"/>
          <w:sz w:val="22"/>
        </w:rPr>
        <w:t> </w:t>
      </w:r>
      <w:r>
        <w:rPr>
          <w:color w:val="231F20"/>
          <w:spacing w:val="-4"/>
          <w:sz w:val="22"/>
        </w:rPr>
        <w:t>психијатријско</w:t>
      </w:r>
      <w:r>
        <w:rPr>
          <w:color w:val="231F20"/>
          <w:spacing w:val="-12"/>
          <w:sz w:val="22"/>
        </w:rPr>
        <w:t> </w:t>
      </w:r>
      <w:r>
        <w:rPr>
          <w:color w:val="231F20"/>
          <w:spacing w:val="-4"/>
          <w:sz w:val="22"/>
        </w:rPr>
        <w:t>лечење;</w:t>
      </w:r>
      <w:r>
        <w:rPr>
          <w:color w:val="231F20"/>
          <w:spacing w:val="-13"/>
          <w:sz w:val="22"/>
        </w:rPr>
        <w:t> </w:t>
      </w:r>
      <w:r>
        <w:rPr>
          <w:color w:val="231F20"/>
          <w:spacing w:val="-4"/>
          <w:sz w:val="22"/>
        </w:rPr>
        <w:t>8)</w:t>
      </w:r>
      <w:r>
        <w:rPr>
          <w:color w:val="231F20"/>
          <w:spacing w:val="-12"/>
          <w:sz w:val="22"/>
        </w:rPr>
        <w:t> </w:t>
      </w:r>
      <w:r>
        <w:rPr>
          <w:color w:val="231F20"/>
          <w:spacing w:val="-4"/>
          <w:sz w:val="22"/>
        </w:rPr>
        <w:t>забрана приступа</w:t>
      </w:r>
      <w:r>
        <w:rPr>
          <w:color w:val="231F20"/>
          <w:spacing w:val="-12"/>
          <w:sz w:val="22"/>
        </w:rPr>
        <w:t> </w:t>
      </w:r>
      <w:r>
        <w:rPr>
          <w:color w:val="231F20"/>
          <w:spacing w:val="-4"/>
          <w:sz w:val="22"/>
        </w:rPr>
        <w:t>оштећеном,</w:t>
      </w:r>
      <w:r>
        <w:rPr>
          <w:color w:val="231F20"/>
          <w:spacing w:val="-12"/>
          <w:sz w:val="22"/>
        </w:rPr>
        <w:t> </w:t>
      </w:r>
      <w:r>
        <w:rPr>
          <w:color w:val="231F20"/>
          <w:spacing w:val="-4"/>
          <w:sz w:val="22"/>
        </w:rPr>
        <w:t>објектима</w:t>
      </w:r>
      <w:r>
        <w:rPr>
          <w:color w:val="231F20"/>
          <w:spacing w:val="-12"/>
          <w:sz w:val="22"/>
        </w:rPr>
        <w:t> </w:t>
      </w:r>
      <w:r>
        <w:rPr>
          <w:color w:val="231F20"/>
          <w:spacing w:val="-4"/>
          <w:sz w:val="22"/>
        </w:rPr>
        <w:t>или</w:t>
      </w:r>
      <w:r>
        <w:rPr>
          <w:color w:val="231F20"/>
          <w:spacing w:val="-12"/>
          <w:sz w:val="22"/>
        </w:rPr>
        <w:t> </w:t>
      </w:r>
      <w:r>
        <w:rPr>
          <w:color w:val="231F20"/>
          <w:spacing w:val="-4"/>
          <w:sz w:val="22"/>
        </w:rPr>
        <w:t>месту</w:t>
      </w:r>
      <w:r>
        <w:rPr>
          <w:color w:val="231F20"/>
          <w:spacing w:val="-12"/>
          <w:sz w:val="22"/>
        </w:rPr>
        <w:t> </w:t>
      </w:r>
      <w:r>
        <w:rPr>
          <w:color w:val="231F20"/>
          <w:spacing w:val="-4"/>
          <w:sz w:val="22"/>
        </w:rPr>
        <w:t>извршења</w:t>
      </w:r>
      <w:r>
        <w:rPr>
          <w:color w:val="231F20"/>
          <w:spacing w:val="-12"/>
          <w:sz w:val="22"/>
        </w:rPr>
        <w:t> </w:t>
      </w:r>
      <w:r>
        <w:rPr>
          <w:color w:val="231F20"/>
          <w:spacing w:val="-4"/>
          <w:sz w:val="22"/>
        </w:rPr>
        <w:t>прекршаја;</w:t>
      </w:r>
      <w:r>
        <w:rPr>
          <w:color w:val="231F20"/>
          <w:spacing w:val="-12"/>
          <w:sz w:val="22"/>
        </w:rPr>
        <w:t> </w:t>
      </w:r>
      <w:r>
        <w:rPr>
          <w:color w:val="231F20"/>
          <w:spacing w:val="-4"/>
          <w:sz w:val="22"/>
        </w:rPr>
        <w:t>9) </w:t>
      </w:r>
      <w:r>
        <w:rPr>
          <w:color w:val="231F20"/>
          <w:spacing w:val="-8"/>
          <w:sz w:val="22"/>
        </w:rPr>
        <w:t>забрана присуствовања одређеним спортским приредбама; 10) јавно </w:t>
      </w:r>
      <w:r>
        <w:rPr>
          <w:color w:val="231F20"/>
          <w:w w:val="90"/>
          <w:sz w:val="22"/>
        </w:rPr>
        <w:t>објављивање пресуде; 11) удаљење странца с територије РС; 12) оду- зимање животиња и забрана држања животиња; 13) забрана учество- вања у поступцима јавних набавки. Услови под којима се могу изрећи </w:t>
      </w:r>
      <w:r>
        <w:rPr>
          <w:color w:val="231F20"/>
          <w:spacing w:val="-6"/>
          <w:sz w:val="22"/>
        </w:rPr>
        <w:t>поједине</w:t>
      </w:r>
      <w:r>
        <w:rPr>
          <w:color w:val="231F20"/>
          <w:spacing w:val="-7"/>
          <w:sz w:val="22"/>
        </w:rPr>
        <w:t> </w:t>
      </w:r>
      <w:r>
        <w:rPr>
          <w:color w:val="231F20"/>
          <w:spacing w:val="-6"/>
          <w:sz w:val="22"/>
        </w:rPr>
        <w:t>заштитне</w:t>
      </w:r>
      <w:r>
        <w:rPr>
          <w:color w:val="231F20"/>
          <w:spacing w:val="-7"/>
          <w:sz w:val="22"/>
        </w:rPr>
        <w:t> </w:t>
      </w:r>
      <w:r>
        <w:rPr>
          <w:color w:val="231F20"/>
          <w:spacing w:val="-6"/>
          <w:sz w:val="22"/>
        </w:rPr>
        <w:t>мере,</w:t>
      </w:r>
      <w:r>
        <w:rPr>
          <w:color w:val="231F20"/>
          <w:spacing w:val="-7"/>
          <w:sz w:val="22"/>
        </w:rPr>
        <w:t> </w:t>
      </w:r>
      <w:r>
        <w:rPr>
          <w:color w:val="231F20"/>
          <w:spacing w:val="-6"/>
          <w:sz w:val="22"/>
        </w:rPr>
        <w:t>њихова</w:t>
      </w:r>
      <w:r>
        <w:rPr>
          <w:color w:val="231F20"/>
          <w:spacing w:val="-7"/>
          <w:sz w:val="22"/>
        </w:rPr>
        <w:t> </w:t>
      </w:r>
      <w:r>
        <w:rPr>
          <w:color w:val="231F20"/>
          <w:spacing w:val="-6"/>
          <w:sz w:val="22"/>
        </w:rPr>
        <w:t>садржина,</w:t>
      </w:r>
      <w:r>
        <w:rPr>
          <w:color w:val="231F20"/>
          <w:spacing w:val="-7"/>
          <w:sz w:val="22"/>
        </w:rPr>
        <w:t> </w:t>
      </w:r>
      <w:r>
        <w:rPr>
          <w:color w:val="231F20"/>
          <w:spacing w:val="-6"/>
          <w:sz w:val="22"/>
        </w:rPr>
        <w:t>рокови</w:t>
      </w:r>
      <w:r>
        <w:rPr>
          <w:color w:val="231F20"/>
          <w:spacing w:val="-7"/>
          <w:sz w:val="22"/>
        </w:rPr>
        <w:t> </w:t>
      </w:r>
      <w:r>
        <w:rPr>
          <w:color w:val="231F20"/>
          <w:spacing w:val="-6"/>
          <w:sz w:val="22"/>
        </w:rPr>
        <w:t>трајања</w:t>
      </w:r>
      <w:r>
        <w:rPr>
          <w:color w:val="231F20"/>
          <w:spacing w:val="-7"/>
          <w:sz w:val="22"/>
        </w:rPr>
        <w:t> </w:t>
      </w:r>
      <w:r>
        <w:rPr>
          <w:color w:val="231F20"/>
          <w:spacing w:val="-6"/>
          <w:sz w:val="22"/>
        </w:rPr>
        <w:t>и</w:t>
      </w:r>
      <w:r>
        <w:rPr>
          <w:color w:val="231F20"/>
          <w:spacing w:val="-7"/>
          <w:sz w:val="22"/>
        </w:rPr>
        <w:t> </w:t>
      </w:r>
      <w:r>
        <w:rPr>
          <w:color w:val="231F20"/>
          <w:spacing w:val="-6"/>
          <w:sz w:val="22"/>
        </w:rPr>
        <w:t>други </w:t>
      </w:r>
      <w:r>
        <w:rPr>
          <w:color w:val="231F20"/>
          <w:sz w:val="22"/>
        </w:rPr>
        <w:t>елементи</w:t>
      </w:r>
      <w:r>
        <w:rPr>
          <w:color w:val="231F20"/>
          <w:spacing w:val="-20"/>
          <w:sz w:val="22"/>
        </w:rPr>
        <w:t> </w:t>
      </w:r>
      <w:r>
        <w:rPr>
          <w:color w:val="231F20"/>
          <w:sz w:val="22"/>
        </w:rPr>
        <w:t>су</w:t>
      </w:r>
      <w:r>
        <w:rPr>
          <w:color w:val="231F20"/>
          <w:spacing w:val="-20"/>
          <w:sz w:val="22"/>
        </w:rPr>
        <w:t> </w:t>
      </w:r>
      <w:r>
        <w:rPr>
          <w:color w:val="231F20"/>
          <w:sz w:val="22"/>
        </w:rPr>
        <w:t>различити.</w:t>
      </w:r>
    </w:p>
    <w:p>
      <w:pPr>
        <w:spacing w:line="235" w:lineRule="exact" w:before="0"/>
        <w:ind w:left="1204" w:right="0" w:firstLine="0"/>
        <w:jc w:val="both"/>
        <w:rPr>
          <w:sz w:val="22"/>
        </w:rPr>
      </w:pPr>
      <w:r>
        <w:rPr>
          <w:i/>
          <w:color w:val="231F20"/>
          <w:w w:val="90"/>
          <w:sz w:val="22"/>
        </w:rPr>
        <w:t>Изрицање</w:t>
      </w:r>
      <w:r>
        <w:rPr>
          <w:i/>
          <w:color w:val="231F20"/>
          <w:spacing w:val="-5"/>
          <w:w w:val="90"/>
          <w:sz w:val="22"/>
        </w:rPr>
        <w:t> </w:t>
      </w:r>
      <w:r>
        <w:rPr>
          <w:i/>
          <w:color w:val="231F20"/>
          <w:w w:val="90"/>
          <w:sz w:val="22"/>
        </w:rPr>
        <w:t>заштитних</w:t>
      </w:r>
      <w:r>
        <w:rPr>
          <w:i/>
          <w:color w:val="231F20"/>
          <w:spacing w:val="-5"/>
          <w:w w:val="90"/>
          <w:sz w:val="22"/>
        </w:rPr>
        <w:t> </w:t>
      </w:r>
      <w:r>
        <w:rPr>
          <w:i/>
          <w:color w:val="231F20"/>
          <w:w w:val="90"/>
          <w:sz w:val="22"/>
        </w:rPr>
        <w:t>мера</w:t>
      </w:r>
      <w:r>
        <w:rPr>
          <w:i/>
          <w:color w:val="231F20"/>
          <w:spacing w:val="-5"/>
          <w:w w:val="90"/>
          <w:sz w:val="22"/>
        </w:rPr>
        <w:t> </w:t>
      </w:r>
      <w:r>
        <w:rPr>
          <w:color w:val="231F20"/>
          <w:w w:val="90"/>
          <w:sz w:val="22"/>
        </w:rPr>
        <w:t>могуће</w:t>
      </w:r>
      <w:r>
        <w:rPr>
          <w:color w:val="231F20"/>
          <w:spacing w:val="-3"/>
          <w:sz w:val="22"/>
        </w:rPr>
        <w:t> </w:t>
      </w:r>
      <w:r>
        <w:rPr>
          <w:color w:val="231F20"/>
          <w:w w:val="90"/>
          <w:sz w:val="22"/>
        </w:rPr>
        <w:t>је</w:t>
      </w:r>
      <w:r>
        <w:rPr>
          <w:color w:val="231F20"/>
          <w:spacing w:val="-5"/>
          <w:w w:val="90"/>
          <w:sz w:val="22"/>
        </w:rPr>
        <w:t> </w:t>
      </w:r>
      <w:r>
        <w:rPr>
          <w:color w:val="231F20"/>
          <w:w w:val="90"/>
          <w:sz w:val="22"/>
        </w:rPr>
        <w:t>само</w:t>
      </w:r>
      <w:r>
        <w:rPr>
          <w:color w:val="231F20"/>
          <w:spacing w:val="-2"/>
          <w:sz w:val="22"/>
        </w:rPr>
        <w:t> </w:t>
      </w:r>
      <w:r>
        <w:rPr>
          <w:color w:val="231F20"/>
          <w:w w:val="90"/>
          <w:sz w:val="22"/>
        </w:rPr>
        <w:t>када</w:t>
      </w:r>
      <w:r>
        <w:rPr>
          <w:color w:val="231F20"/>
          <w:spacing w:val="-3"/>
          <w:sz w:val="22"/>
        </w:rPr>
        <w:t> </w:t>
      </w:r>
      <w:r>
        <w:rPr>
          <w:color w:val="231F20"/>
          <w:w w:val="90"/>
          <w:sz w:val="22"/>
        </w:rPr>
        <w:t>су</w:t>
      </w:r>
      <w:r>
        <w:rPr>
          <w:color w:val="231F20"/>
          <w:spacing w:val="-3"/>
          <w:sz w:val="22"/>
        </w:rPr>
        <w:t> </w:t>
      </w:r>
      <w:r>
        <w:rPr>
          <w:color w:val="231F20"/>
          <w:w w:val="90"/>
          <w:sz w:val="22"/>
        </w:rPr>
        <w:t>оне</w:t>
      </w:r>
      <w:r>
        <w:rPr>
          <w:color w:val="231F20"/>
          <w:spacing w:val="-3"/>
          <w:sz w:val="22"/>
        </w:rPr>
        <w:t> </w:t>
      </w:r>
      <w:r>
        <w:rPr>
          <w:color w:val="231F20"/>
          <w:spacing w:val="-2"/>
          <w:w w:val="90"/>
          <w:sz w:val="22"/>
        </w:rPr>
        <w:t>предвиђе-</w:t>
      </w:r>
    </w:p>
    <w:p>
      <w:pPr>
        <w:pStyle w:val="BodyText"/>
        <w:ind w:right="569" w:firstLine="0"/>
      </w:pPr>
      <w:r>
        <w:rPr>
          <w:color w:val="231F20"/>
          <w:w w:val="90"/>
        </w:rPr>
        <w:t>не прописом (посебним законом или уредбом) којим је одређен прекр- шај.</w:t>
      </w:r>
      <w:r>
        <w:rPr>
          <w:color w:val="231F20"/>
          <w:spacing w:val="-1"/>
          <w:w w:val="90"/>
        </w:rPr>
        <w:t> </w:t>
      </w:r>
      <w:r>
        <w:rPr>
          <w:color w:val="231F20"/>
          <w:w w:val="90"/>
        </w:rPr>
        <w:t>И</w:t>
      </w:r>
      <w:r>
        <w:rPr>
          <w:color w:val="231F20"/>
          <w:spacing w:val="-1"/>
          <w:w w:val="90"/>
        </w:rPr>
        <w:t> </w:t>
      </w:r>
      <w:r>
        <w:rPr>
          <w:color w:val="231F20"/>
          <w:w w:val="90"/>
        </w:rPr>
        <w:t>када</w:t>
      </w:r>
      <w:r>
        <w:rPr>
          <w:color w:val="231F20"/>
          <w:spacing w:val="-1"/>
          <w:w w:val="90"/>
        </w:rPr>
        <w:t> </w:t>
      </w:r>
      <w:r>
        <w:rPr>
          <w:color w:val="231F20"/>
          <w:w w:val="90"/>
        </w:rPr>
        <w:t>то</w:t>
      </w:r>
      <w:r>
        <w:rPr>
          <w:color w:val="231F20"/>
          <w:spacing w:val="-1"/>
          <w:w w:val="90"/>
        </w:rPr>
        <w:t> </w:t>
      </w:r>
      <w:r>
        <w:rPr>
          <w:color w:val="231F20"/>
          <w:w w:val="90"/>
        </w:rPr>
        <w:t>није</w:t>
      </w:r>
      <w:r>
        <w:rPr>
          <w:color w:val="231F20"/>
          <w:spacing w:val="-1"/>
          <w:w w:val="90"/>
        </w:rPr>
        <w:t> </w:t>
      </w:r>
      <w:r>
        <w:rPr>
          <w:color w:val="231F20"/>
          <w:w w:val="90"/>
        </w:rPr>
        <w:t>случај,</w:t>
      </w:r>
      <w:r>
        <w:rPr>
          <w:color w:val="231F20"/>
          <w:spacing w:val="-1"/>
          <w:w w:val="90"/>
        </w:rPr>
        <w:t> </w:t>
      </w:r>
      <w:r>
        <w:rPr>
          <w:color w:val="231F20"/>
          <w:w w:val="90"/>
        </w:rPr>
        <w:t>могу</w:t>
      </w:r>
      <w:r>
        <w:rPr>
          <w:color w:val="231F20"/>
          <w:spacing w:val="-1"/>
          <w:w w:val="90"/>
        </w:rPr>
        <w:t> </w:t>
      </w:r>
      <w:r>
        <w:rPr>
          <w:color w:val="231F20"/>
          <w:w w:val="90"/>
        </w:rPr>
        <w:t>се</w:t>
      </w:r>
      <w:r>
        <w:rPr>
          <w:color w:val="231F20"/>
          <w:spacing w:val="-1"/>
          <w:w w:val="90"/>
        </w:rPr>
        <w:t> </w:t>
      </w:r>
      <w:r>
        <w:rPr>
          <w:color w:val="231F20"/>
          <w:w w:val="90"/>
        </w:rPr>
        <w:t>под</w:t>
      </w:r>
      <w:r>
        <w:rPr>
          <w:color w:val="231F20"/>
          <w:spacing w:val="-1"/>
          <w:w w:val="90"/>
        </w:rPr>
        <w:t> </w:t>
      </w:r>
      <w:r>
        <w:rPr>
          <w:color w:val="231F20"/>
          <w:w w:val="90"/>
        </w:rPr>
        <w:t>условима</w:t>
      </w:r>
      <w:r>
        <w:rPr>
          <w:color w:val="231F20"/>
          <w:spacing w:val="-1"/>
          <w:w w:val="90"/>
        </w:rPr>
        <w:t> </w:t>
      </w:r>
      <w:r>
        <w:rPr>
          <w:color w:val="231F20"/>
          <w:w w:val="90"/>
        </w:rPr>
        <w:t>прописаним</w:t>
      </w:r>
      <w:r>
        <w:rPr>
          <w:color w:val="231F20"/>
          <w:spacing w:val="-1"/>
          <w:w w:val="90"/>
        </w:rPr>
        <w:t> </w:t>
      </w:r>
      <w:r>
        <w:rPr>
          <w:color w:val="231F20"/>
          <w:w w:val="90"/>
        </w:rPr>
        <w:t>матичним </w:t>
      </w:r>
      <w:r>
        <w:rPr>
          <w:color w:val="231F20"/>
          <w:spacing w:val="-8"/>
        </w:rPr>
        <w:t>законом изрећи неке од заштитних мера, и то: одузимање предмета; </w:t>
      </w:r>
      <w:r>
        <w:rPr>
          <w:color w:val="231F20"/>
          <w:w w:val="90"/>
        </w:rPr>
        <w:t>обавезно лечење зависника од алкохола и других психоактивних суп- </w:t>
      </w:r>
      <w:r>
        <w:rPr>
          <w:color w:val="231F20"/>
          <w:spacing w:val="-6"/>
        </w:rPr>
        <w:t>станци; обавезно психијатријско лечење; забрана приступа оштеће- </w:t>
      </w:r>
      <w:r>
        <w:rPr>
          <w:color w:val="231F20"/>
          <w:spacing w:val="-8"/>
        </w:rPr>
        <w:t>ном, објектима или месту извршења прекршаја; удаљење странаца с </w:t>
      </w:r>
      <w:r>
        <w:rPr>
          <w:color w:val="231F20"/>
        </w:rPr>
        <w:t>територије</w:t>
      </w:r>
      <w:r>
        <w:rPr>
          <w:color w:val="231F20"/>
          <w:spacing w:val="-14"/>
        </w:rPr>
        <w:t> </w:t>
      </w:r>
      <w:r>
        <w:rPr>
          <w:color w:val="231F20"/>
        </w:rPr>
        <w:t>РС.</w:t>
      </w:r>
    </w:p>
    <w:p>
      <w:pPr>
        <w:pStyle w:val="BodyText"/>
        <w:spacing w:line="237" w:lineRule="auto"/>
        <w:ind w:right="572"/>
      </w:pPr>
      <w:r>
        <w:rPr>
          <w:color w:val="231F20"/>
          <w:spacing w:val="-2"/>
        </w:rPr>
        <w:t>Заштитне</w:t>
      </w:r>
      <w:r>
        <w:rPr>
          <w:color w:val="231F20"/>
          <w:spacing w:val="-15"/>
        </w:rPr>
        <w:t> </w:t>
      </w:r>
      <w:r>
        <w:rPr>
          <w:color w:val="231F20"/>
          <w:spacing w:val="-2"/>
        </w:rPr>
        <w:t>мере</w:t>
      </w:r>
      <w:r>
        <w:rPr>
          <w:color w:val="231F20"/>
          <w:spacing w:val="-15"/>
        </w:rPr>
        <w:t> </w:t>
      </w:r>
      <w:r>
        <w:rPr>
          <w:color w:val="231F20"/>
          <w:spacing w:val="-2"/>
        </w:rPr>
        <w:t>забране</w:t>
      </w:r>
      <w:r>
        <w:rPr>
          <w:color w:val="231F20"/>
          <w:spacing w:val="-14"/>
        </w:rPr>
        <w:t> </w:t>
      </w:r>
      <w:r>
        <w:rPr>
          <w:color w:val="231F20"/>
          <w:spacing w:val="-2"/>
        </w:rPr>
        <w:t>вршења</w:t>
      </w:r>
      <w:r>
        <w:rPr>
          <w:color w:val="231F20"/>
          <w:spacing w:val="-15"/>
        </w:rPr>
        <w:t> </w:t>
      </w:r>
      <w:r>
        <w:rPr>
          <w:color w:val="231F20"/>
          <w:spacing w:val="-2"/>
        </w:rPr>
        <w:t>одређених</w:t>
      </w:r>
      <w:r>
        <w:rPr>
          <w:color w:val="231F20"/>
          <w:spacing w:val="-14"/>
        </w:rPr>
        <w:t> </w:t>
      </w:r>
      <w:r>
        <w:rPr>
          <w:color w:val="231F20"/>
          <w:spacing w:val="-2"/>
        </w:rPr>
        <w:t>делатности</w:t>
      </w:r>
      <w:r>
        <w:rPr>
          <w:color w:val="231F20"/>
          <w:spacing w:val="-15"/>
        </w:rPr>
        <w:t> </w:t>
      </w:r>
      <w:r>
        <w:rPr>
          <w:color w:val="231F20"/>
          <w:spacing w:val="-2"/>
        </w:rPr>
        <w:t>и</w:t>
      </w:r>
      <w:r>
        <w:rPr>
          <w:color w:val="231F20"/>
          <w:spacing w:val="-14"/>
        </w:rPr>
        <w:t> </w:t>
      </w:r>
      <w:r>
        <w:rPr>
          <w:color w:val="231F20"/>
          <w:spacing w:val="-2"/>
        </w:rPr>
        <w:t>јавно </w:t>
      </w:r>
      <w:r>
        <w:rPr>
          <w:color w:val="231F20"/>
          <w:spacing w:val="-4"/>
        </w:rPr>
        <w:t>објављивање</w:t>
      </w:r>
      <w:r>
        <w:rPr>
          <w:color w:val="231F20"/>
          <w:spacing w:val="-17"/>
        </w:rPr>
        <w:t> </w:t>
      </w:r>
      <w:r>
        <w:rPr>
          <w:color w:val="231F20"/>
          <w:spacing w:val="-4"/>
        </w:rPr>
        <w:t>пресуде</w:t>
      </w:r>
      <w:r>
        <w:rPr>
          <w:color w:val="231F20"/>
          <w:spacing w:val="-17"/>
        </w:rPr>
        <w:t> </w:t>
      </w:r>
      <w:r>
        <w:rPr>
          <w:color w:val="231F20"/>
          <w:spacing w:val="-4"/>
        </w:rPr>
        <w:t>не</w:t>
      </w:r>
      <w:r>
        <w:rPr>
          <w:color w:val="231F20"/>
          <w:spacing w:val="-17"/>
        </w:rPr>
        <w:t> </w:t>
      </w:r>
      <w:r>
        <w:rPr>
          <w:color w:val="231F20"/>
          <w:spacing w:val="-4"/>
        </w:rPr>
        <w:t>могу</w:t>
      </w:r>
      <w:r>
        <w:rPr>
          <w:color w:val="231F20"/>
          <w:spacing w:val="-17"/>
        </w:rPr>
        <w:t> </w:t>
      </w:r>
      <w:r>
        <w:rPr>
          <w:color w:val="231F20"/>
          <w:spacing w:val="-4"/>
        </w:rPr>
        <w:t>се</w:t>
      </w:r>
      <w:r>
        <w:rPr>
          <w:color w:val="231F20"/>
          <w:spacing w:val="-17"/>
        </w:rPr>
        <w:t> </w:t>
      </w:r>
      <w:r>
        <w:rPr>
          <w:color w:val="231F20"/>
          <w:spacing w:val="-4"/>
        </w:rPr>
        <w:t>изрећи</w:t>
      </w:r>
      <w:r>
        <w:rPr>
          <w:color w:val="231F20"/>
          <w:spacing w:val="-17"/>
        </w:rPr>
        <w:t> </w:t>
      </w:r>
      <w:r>
        <w:rPr>
          <w:color w:val="231F20"/>
          <w:spacing w:val="-4"/>
        </w:rPr>
        <w:t>малолетнику.</w:t>
      </w:r>
    </w:p>
    <w:p>
      <w:pPr>
        <w:pStyle w:val="BodyText"/>
        <w:ind w:right="569"/>
      </w:pPr>
      <w:r>
        <w:rPr>
          <w:color w:val="231F20"/>
        </w:rPr>
        <w:t>Кад</w:t>
      </w:r>
      <w:r>
        <w:rPr>
          <w:color w:val="231F20"/>
          <w:spacing w:val="-5"/>
        </w:rPr>
        <w:t> </w:t>
      </w:r>
      <w:r>
        <w:rPr>
          <w:color w:val="231F20"/>
        </w:rPr>
        <w:t>постоје</w:t>
      </w:r>
      <w:r>
        <w:rPr>
          <w:color w:val="231F20"/>
          <w:spacing w:val="-5"/>
        </w:rPr>
        <w:t> </w:t>
      </w:r>
      <w:r>
        <w:rPr>
          <w:color w:val="231F20"/>
        </w:rPr>
        <w:t>услови</w:t>
      </w:r>
      <w:r>
        <w:rPr>
          <w:color w:val="231F20"/>
          <w:spacing w:val="-5"/>
        </w:rPr>
        <w:t> </w:t>
      </w:r>
      <w:r>
        <w:rPr>
          <w:color w:val="231F20"/>
        </w:rPr>
        <w:t>за</w:t>
      </w:r>
      <w:r>
        <w:rPr>
          <w:color w:val="231F20"/>
          <w:spacing w:val="-5"/>
        </w:rPr>
        <w:t> </w:t>
      </w:r>
      <w:r>
        <w:rPr>
          <w:color w:val="231F20"/>
        </w:rPr>
        <w:t>изрицање</w:t>
      </w:r>
      <w:r>
        <w:rPr>
          <w:color w:val="231F20"/>
          <w:spacing w:val="-5"/>
        </w:rPr>
        <w:t> </w:t>
      </w:r>
      <w:r>
        <w:rPr>
          <w:color w:val="231F20"/>
        </w:rPr>
        <w:t>заштитних</w:t>
      </w:r>
      <w:r>
        <w:rPr>
          <w:color w:val="231F20"/>
          <w:spacing w:val="-5"/>
        </w:rPr>
        <w:t> </w:t>
      </w:r>
      <w:r>
        <w:rPr>
          <w:color w:val="231F20"/>
        </w:rPr>
        <w:t>мера</w:t>
      </w:r>
      <w:r>
        <w:rPr>
          <w:color w:val="231F20"/>
          <w:spacing w:val="-5"/>
        </w:rPr>
        <w:t> </w:t>
      </w:r>
      <w:r>
        <w:rPr>
          <w:color w:val="231F20"/>
        </w:rPr>
        <w:t>предвиђени </w:t>
      </w:r>
      <w:r>
        <w:rPr>
          <w:color w:val="231F20"/>
          <w:w w:val="90"/>
        </w:rPr>
        <w:t>Законом или другим законом, учиниоцу прекршаја може бити изрече- </w:t>
      </w:r>
      <w:r>
        <w:rPr>
          <w:color w:val="231F20"/>
          <w:spacing w:val="-2"/>
        </w:rPr>
        <w:t>на</w:t>
      </w:r>
      <w:r>
        <w:rPr>
          <w:color w:val="231F20"/>
          <w:spacing w:val="-20"/>
        </w:rPr>
        <w:t> </w:t>
      </w:r>
      <w:r>
        <w:rPr>
          <w:color w:val="231F20"/>
          <w:spacing w:val="-2"/>
        </w:rPr>
        <w:t>једна</w:t>
      </w:r>
      <w:r>
        <w:rPr>
          <w:color w:val="231F20"/>
          <w:spacing w:val="-20"/>
        </w:rPr>
        <w:t> </w:t>
      </w:r>
      <w:r>
        <w:rPr>
          <w:color w:val="231F20"/>
          <w:spacing w:val="-2"/>
        </w:rPr>
        <w:t>или</w:t>
      </w:r>
      <w:r>
        <w:rPr>
          <w:color w:val="231F20"/>
          <w:spacing w:val="-20"/>
        </w:rPr>
        <w:t> </w:t>
      </w:r>
      <w:r>
        <w:rPr>
          <w:color w:val="231F20"/>
          <w:spacing w:val="-2"/>
        </w:rPr>
        <w:t>више</w:t>
      </w:r>
      <w:r>
        <w:rPr>
          <w:color w:val="231F20"/>
          <w:spacing w:val="-20"/>
        </w:rPr>
        <w:t> </w:t>
      </w:r>
      <w:r>
        <w:rPr>
          <w:color w:val="231F20"/>
          <w:spacing w:val="-2"/>
        </w:rPr>
        <w:t>заштитних</w:t>
      </w:r>
      <w:r>
        <w:rPr>
          <w:color w:val="231F20"/>
          <w:spacing w:val="-20"/>
        </w:rPr>
        <w:t> </w:t>
      </w:r>
      <w:r>
        <w:rPr>
          <w:color w:val="231F20"/>
          <w:spacing w:val="-2"/>
        </w:rPr>
        <w:t>мера.</w:t>
      </w:r>
    </w:p>
    <w:p>
      <w:pPr>
        <w:spacing w:after="0"/>
        <w:sectPr>
          <w:pgSz w:w="9080" w:h="13610"/>
          <w:pgMar w:header="0" w:footer="865" w:top="1000" w:bottom="1060" w:left="440" w:right="560"/>
        </w:sectPr>
      </w:pPr>
    </w:p>
    <w:p>
      <w:pPr>
        <w:pStyle w:val="BodyText"/>
        <w:spacing w:line="237" w:lineRule="auto" w:before="88"/>
        <w:ind w:left="693" w:right="685"/>
      </w:pPr>
      <w:r>
        <w:rPr>
          <w:color w:val="231F20"/>
          <w:spacing w:val="-8"/>
        </w:rPr>
        <w:t>Заштитне</w:t>
      </w:r>
      <w:r>
        <w:rPr>
          <w:color w:val="231F20"/>
          <w:spacing w:val="-9"/>
        </w:rPr>
        <w:t> </w:t>
      </w:r>
      <w:r>
        <w:rPr>
          <w:color w:val="231F20"/>
          <w:spacing w:val="-8"/>
        </w:rPr>
        <w:t>мере</w:t>
      </w:r>
      <w:r>
        <w:rPr>
          <w:color w:val="231F20"/>
          <w:spacing w:val="-9"/>
        </w:rPr>
        <w:t> </w:t>
      </w:r>
      <w:r>
        <w:rPr>
          <w:color w:val="231F20"/>
          <w:spacing w:val="-8"/>
        </w:rPr>
        <w:t>се изричу</w:t>
      </w:r>
      <w:r>
        <w:rPr>
          <w:color w:val="231F20"/>
          <w:spacing w:val="-9"/>
        </w:rPr>
        <w:t> </w:t>
      </w:r>
      <w:r>
        <w:rPr>
          <w:color w:val="231F20"/>
          <w:spacing w:val="-8"/>
        </w:rPr>
        <w:t>уз изречену</w:t>
      </w:r>
      <w:r>
        <w:rPr>
          <w:color w:val="231F20"/>
          <w:spacing w:val="-9"/>
        </w:rPr>
        <w:t> </w:t>
      </w:r>
      <w:r>
        <w:rPr>
          <w:color w:val="231F20"/>
          <w:spacing w:val="-8"/>
        </w:rPr>
        <w:t>казну, опомену</w:t>
      </w:r>
      <w:r>
        <w:rPr>
          <w:color w:val="231F20"/>
          <w:spacing w:val="-9"/>
        </w:rPr>
        <w:t> </w:t>
      </w:r>
      <w:r>
        <w:rPr>
          <w:color w:val="231F20"/>
          <w:spacing w:val="-8"/>
        </w:rPr>
        <w:t>или</w:t>
      </w:r>
      <w:r>
        <w:rPr>
          <w:color w:val="231F20"/>
          <w:spacing w:val="-9"/>
        </w:rPr>
        <w:t> </w:t>
      </w:r>
      <w:r>
        <w:rPr>
          <w:color w:val="231F20"/>
          <w:spacing w:val="-8"/>
        </w:rPr>
        <w:t>васпит- </w:t>
      </w:r>
      <w:r>
        <w:rPr>
          <w:color w:val="231F20"/>
          <w:spacing w:val="-6"/>
        </w:rPr>
        <w:t>ну</w:t>
      </w:r>
      <w:r>
        <w:rPr>
          <w:color w:val="231F20"/>
          <w:spacing w:val="-9"/>
        </w:rPr>
        <w:t> </w:t>
      </w:r>
      <w:r>
        <w:rPr>
          <w:color w:val="231F20"/>
          <w:spacing w:val="-6"/>
        </w:rPr>
        <w:t>меру,</w:t>
      </w:r>
      <w:r>
        <w:rPr>
          <w:color w:val="231F20"/>
          <w:spacing w:val="-9"/>
        </w:rPr>
        <w:t> </w:t>
      </w:r>
      <w:r>
        <w:rPr>
          <w:color w:val="231F20"/>
          <w:spacing w:val="-6"/>
        </w:rPr>
        <w:t>а</w:t>
      </w:r>
      <w:r>
        <w:rPr>
          <w:color w:val="231F20"/>
          <w:spacing w:val="-9"/>
        </w:rPr>
        <w:t> </w:t>
      </w:r>
      <w:r>
        <w:rPr>
          <w:color w:val="231F20"/>
          <w:spacing w:val="-6"/>
        </w:rPr>
        <w:t>изузетно</w:t>
      </w:r>
      <w:r>
        <w:rPr>
          <w:color w:val="231F20"/>
          <w:spacing w:val="-9"/>
        </w:rPr>
        <w:t> </w:t>
      </w:r>
      <w:r>
        <w:rPr>
          <w:color w:val="231F20"/>
          <w:spacing w:val="-6"/>
        </w:rPr>
        <w:t>се</w:t>
      </w:r>
      <w:r>
        <w:rPr>
          <w:color w:val="231F20"/>
          <w:spacing w:val="-9"/>
        </w:rPr>
        <w:t> </w:t>
      </w:r>
      <w:r>
        <w:rPr>
          <w:color w:val="231F20"/>
          <w:spacing w:val="-6"/>
        </w:rPr>
        <w:t>могу</w:t>
      </w:r>
      <w:r>
        <w:rPr>
          <w:color w:val="231F20"/>
          <w:spacing w:val="-9"/>
        </w:rPr>
        <w:t> </w:t>
      </w:r>
      <w:r>
        <w:rPr>
          <w:color w:val="231F20"/>
          <w:spacing w:val="-6"/>
        </w:rPr>
        <w:t>изрећи</w:t>
      </w:r>
      <w:r>
        <w:rPr>
          <w:color w:val="231F20"/>
          <w:spacing w:val="-9"/>
        </w:rPr>
        <w:t> </w:t>
      </w:r>
      <w:r>
        <w:rPr>
          <w:color w:val="231F20"/>
          <w:spacing w:val="-6"/>
        </w:rPr>
        <w:t>и</w:t>
      </w:r>
      <w:r>
        <w:rPr>
          <w:color w:val="231F20"/>
          <w:spacing w:val="-9"/>
        </w:rPr>
        <w:t> </w:t>
      </w:r>
      <w:r>
        <w:rPr>
          <w:color w:val="231F20"/>
          <w:spacing w:val="-6"/>
        </w:rPr>
        <w:t>самостално</w:t>
      </w:r>
      <w:r>
        <w:rPr>
          <w:color w:val="231F20"/>
          <w:spacing w:val="-9"/>
        </w:rPr>
        <w:t> </w:t>
      </w:r>
      <w:r>
        <w:rPr>
          <w:color w:val="231F20"/>
          <w:spacing w:val="-6"/>
        </w:rPr>
        <w:t>ако</w:t>
      </w:r>
      <w:r>
        <w:rPr>
          <w:color w:val="231F20"/>
          <w:spacing w:val="-9"/>
        </w:rPr>
        <w:t> </w:t>
      </w:r>
      <w:r>
        <w:rPr>
          <w:color w:val="231F20"/>
          <w:spacing w:val="-6"/>
        </w:rPr>
        <w:t>је</w:t>
      </w:r>
      <w:r>
        <w:rPr>
          <w:color w:val="231F20"/>
          <w:spacing w:val="-9"/>
        </w:rPr>
        <w:t> </w:t>
      </w:r>
      <w:r>
        <w:rPr>
          <w:color w:val="231F20"/>
          <w:spacing w:val="-6"/>
        </w:rPr>
        <w:t>таква</w:t>
      </w:r>
      <w:r>
        <w:rPr>
          <w:color w:val="231F20"/>
          <w:spacing w:val="-9"/>
        </w:rPr>
        <w:t> </w:t>
      </w:r>
      <w:r>
        <w:rPr>
          <w:color w:val="231F20"/>
          <w:spacing w:val="-6"/>
        </w:rPr>
        <w:t>могућ- </w:t>
      </w:r>
      <w:r>
        <w:rPr>
          <w:color w:val="231F20"/>
        </w:rPr>
        <w:t>ност</w:t>
      </w:r>
      <w:r>
        <w:rPr>
          <w:color w:val="231F20"/>
          <w:spacing w:val="-14"/>
        </w:rPr>
        <w:t> </w:t>
      </w:r>
      <w:r>
        <w:rPr>
          <w:color w:val="231F20"/>
        </w:rPr>
        <w:t>прописана.</w:t>
      </w:r>
    </w:p>
    <w:p>
      <w:pPr>
        <w:pStyle w:val="BodyText"/>
        <w:spacing w:line="237" w:lineRule="auto" w:before="1"/>
        <w:ind w:left="693" w:right="680"/>
      </w:pPr>
      <w:r>
        <w:rPr>
          <w:color w:val="231F20"/>
          <w:spacing w:val="-4"/>
        </w:rPr>
        <w:t>Стицај</w:t>
      </w:r>
      <w:r>
        <w:rPr>
          <w:color w:val="231F20"/>
          <w:spacing w:val="-7"/>
        </w:rPr>
        <w:t> </w:t>
      </w:r>
      <w:r>
        <w:rPr>
          <w:color w:val="231F20"/>
          <w:spacing w:val="-4"/>
        </w:rPr>
        <w:t>заштитних</w:t>
      </w:r>
      <w:r>
        <w:rPr>
          <w:color w:val="231F20"/>
          <w:spacing w:val="-7"/>
        </w:rPr>
        <w:t> </w:t>
      </w:r>
      <w:r>
        <w:rPr>
          <w:color w:val="231F20"/>
          <w:spacing w:val="-4"/>
        </w:rPr>
        <w:t>мера</w:t>
      </w:r>
      <w:r>
        <w:rPr>
          <w:color w:val="231F20"/>
          <w:spacing w:val="-7"/>
        </w:rPr>
        <w:t> </w:t>
      </w:r>
      <w:r>
        <w:rPr>
          <w:color w:val="231F20"/>
          <w:spacing w:val="-4"/>
        </w:rPr>
        <w:t>постоји</w:t>
      </w:r>
      <w:r>
        <w:rPr>
          <w:color w:val="231F20"/>
          <w:spacing w:val="-7"/>
        </w:rPr>
        <w:t> </w:t>
      </w:r>
      <w:r>
        <w:rPr>
          <w:color w:val="231F20"/>
          <w:spacing w:val="-4"/>
        </w:rPr>
        <w:t>ако</w:t>
      </w:r>
      <w:r>
        <w:rPr>
          <w:color w:val="231F20"/>
          <w:spacing w:val="-7"/>
        </w:rPr>
        <w:t> </w:t>
      </w:r>
      <w:r>
        <w:rPr>
          <w:color w:val="231F20"/>
          <w:spacing w:val="-4"/>
        </w:rPr>
        <w:t>је</w:t>
      </w:r>
      <w:r>
        <w:rPr>
          <w:color w:val="231F20"/>
          <w:spacing w:val="-7"/>
        </w:rPr>
        <w:t> </w:t>
      </w:r>
      <w:r>
        <w:rPr>
          <w:color w:val="231F20"/>
          <w:spacing w:val="-4"/>
        </w:rPr>
        <w:t>једном</w:t>
      </w:r>
      <w:r>
        <w:rPr>
          <w:color w:val="231F20"/>
          <w:spacing w:val="-7"/>
        </w:rPr>
        <w:t> </w:t>
      </w:r>
      <w:r>
        <w:rPr>
          <w:color w:val="231F20"/>
          <w:spacing w:val="-4"/>
        </w:rPr>
        <w:t>пресудом</w:t>
      </w:r>
      <w:r>
        <w:rPr>
          <w:color w:val="231F20"/>
          <w:spacing w:val="-7"/>
        </w:rPr>
        <w:t> </w:t>
      </w:r>
      <w:r>
        <w:rPr>
          <w:color w:val="231F20"/>
          <w:spacing w:val="-4"/>
        </w:rPr>
        <w:t>за</w:t>
      </w:r>
      <w:r>
        <w:rPr>
          <w:color w:val="231F20"/>
          <w:spacing w:val="-7"/>
        </w:rPr>
        <w:t> </w:t>
      </w:r>
      <w:r>
        <w:rPr>
          <w:color w:val="231F20"/>
          <w:spacing w:val="-4"/>
        </w:rPr>
        <w:t>више </w:t>
      </w:r>
      <w:r>
        <w:rPr>
          <w:color w:val="231F20"/>
          <w:w w:val="90"/>
        </w:rPr>
        <w:t>прекршаја утврђено више заштитних мера исте врсте за које је пропи- сано да ће се изрећи у одређеном трајању. У том случају изрећи ће се јединствена заштитна мера која је једнака збиру трајања појединачно утврђених заштитних мера, с тим да она не може прећи највишу закон- </w:t>
      </w:r>
      <w:r>
        <w:rPr>
          <w:color w:val="231F20"/>
          <w:spacing w:val="-4"/>
        </w:rPr>
        <w:t>ску</w:t>
      </w:r>
      <w:r>
        <w:rPr>
          <w:color w:val="231F20"/>
          <w:spacing w:val="-16"/>
        </w:rPr>
        <w:t> </w:t>
      </w:r>
      <w:r>
        <w:rPr>
          <w:color w:val="231F20"/>
          <w:spacing w:val="-4"/>
        </w:rPr>
        <w:t>границу</w:t>
      </w:r>
      <w:r>
        <w:rPr>
          <w:color w:val="231F20"/>
          <w:spacing w:val="-16"/>
        </w:rPr>
        <w:t> </w:t>
      </w:r>
      <w:r>
        <w:rPr>
          <w:color w:val="231F20"/>
          <w:spacing w:val="-4"/>
        </w:rPr>
        <w:t>трајања</w:t>
      </w:r>
      <w:r>
        <w:rPr>
          <w:color w:val="231F20"/>
          <w:spacing w:val="-16"/>
        </w:rPr>
        <w:t> </w:t>
      </w:r>
      <w:r>
        <w:rPr>
          <w:color w:val="231F20"/>
          <w:spacing w:val="-4"/>
        </w:rPr>
        <w:t>те</w:t>
      </w:r>
      <w:r>
        <w:rPr>
          <w:color w:val="231F20"/>
          <w:spacing w:val="-16"/>
        </w:rPr>
        <w:t> </w:t>
      </w:r>
      <w:r>
        <w:rPr>
          <w:color w:val="231F20"/>
          <w:spacing w:val="-4"/>
        </w:rPr>
        <w:t>врсте</w:t>
      </w:r>
      <w:r>
        <w:rPr>
          <w:color w:val="231F20"/>
          <w:spacing w:val="-16"/>
        </w:rPr>
        <w:t> </w:t>
      </w:r>
      <w:r>
        <w:rPr>
          <w:color w:val="231F20"/>
          <w:spacing w:val="-4"/>
        </w:rPr>
        <w:t>заштитне</w:t>
      </w:r>
      <w:r>
        <w:rPr>
          <w:color w:val="231F20"/>
          <w:spacing w:val="-16"/>
        </w:rPr>
        <w:t> </w:t>
      </w:r>
      <w:r>
        <w:rPr>
          <w:color w:val="231F20"/>
          <w:spacing w:val="-4"/>
        </w:rPr>
        <w:t>мере.</w:t>
      </w:r>
    </w:p>
    <w:p>
      <w:pPr>
        <w:pStyle w:val="BodyText"/>
        <w:spacing w:line="237" w:lineRule="auto" w:before="2"/>
        <w:ind w:left="693" w:right="680" w:firstLine="455"/>
      </w:pPr>
      <w:r>
        <w:rPr>
          <w:color w:val="231F20"/>
          <w:spacing w:val="-2"/>
        </w:rPr>
        <w:t>Посебни</w:t>
      </w:r>
      <w:r>
        <w:rPr>
          <w:color w:val="231F20"/>
          <w:spacing w:val="-15"/>
        </w:rPr>
        <w:t> </w:t>
      </w:r>
      <w:r>
        <w:rPr>
          <w:color w:val="231F20"/>
          <w:spacing w:val="-2"/>
        </w:rPr>
        <w:t>услови</w:t>
      </w:r>
      <w:r>
        <w:rPr>
          <w:color w:val="231F20"/>
          <w:spacing w:val="-15"/>
        </w:rPr>
        <w:t> </w:t>
      </w:r>
      <w:r>
        <w:rPr>
          <w:color w:val="231F20"/>
          <w:spacing w:val="-2"/>
        </w:rPr>
        <w:t>под</w:t>
      </w:r>
      <w:r>
        <w:rPr>
          <w:color w:val="231F20"/>
          <w:spacing w:val="-14"/>
        </w:rPr>
        <w:t> </w:t>
      </w:r>
      <w:r>
        <w:rPr>
          <w:color w:val="231F20"/>
          <w:spacing w:val="-2"/>
        </w:rPr>
        <w:t>којима</w:t>
      </w:r>
      <w:r>
        <w:rPr>
          <w:color w:val="231F20"/>
          <w:spacing w:val="-15"/>
        </w:rPr>
        <w:t> </w:t>
      </w:r>
      <w:r>
        <w:rPr>
          <w:color w:val="231F20"/>
          <w:spacing w:val="-2"/>
        </w:rPr>
        <w:t>се</w:t>
      </w:r>
      <w:r>
        <w:rPr>
          <w:color w:val="231F20"/>
          <w:spacing w:val="-14"/>
        </w:rPr>
        <w:t> </w:t>
      </w:r>
      <w:r>
        <w:rPr>
          <w:color w:val="231F20"/>
          <w:spacing w:val="-2"/>
        </w:rPr>
        <w:t>могу</w:t>
      </w:r>
      <w:r>
        <w:rPr>
          <w:color w:val="231F20"/>
          <w:spacing w:val="-15"/>
        </w:rPr>
        <w:t> </w:t>
      </w:r>
      <w:r>
        <w:rPr>
          <w:color w:val="231F20"/>
          <w:spacing w:val="-2"/>
        </w:rPr>
        <w:t>изрећи</w:t>
      </w:r>
      <w:r>
        <w:rPr>
          <w:color w:val="231F20"/>
          <w:spacing w:val="-14"/>
        </w:rPr>
        <w:t> </w:t>
      </w:r>
      <w:r>
        <w:rPr>
          <w:color w:val="231F20"/>
          <w:spacing w:val="-2"/>
        </w:rPr>
        <w:t>поједине</w:t>
      </w:r>
      <w:r>
        <w:rPr>
          <w:color w:val="231F20"/>
          <w:spacing w:val="-15"/>
        </w:rPr>
        <w:t> </w:t>
      </w:r>
      <w:r>
        <w:rPr>
          <w:color w:val="231F20"/>
          <w:spacing w:val="-2"/>
        </w:rPr>
        <w:t>заштитне </w:t>
      </w:r>
      <w:r>
        <w:rPr>
          <w:color w:val="231F20"/>
          <w:spacing w:val="-6"/>
        </w:rPr>
        <w:t>мере,</w:t>
      </w:r>
      <w:r>
        <w:rPr>
          <w:color w:val="231F20"/>
          <w:spacing w:val="-9"/>
        </w:rPr>
        <w:t> </w:t>
      </w:r>
      <w:r>
        <w:rPr>
          <w:color w:val="231F20"/>
          <w:spacing w:val="-6"/>
        </w:rPr>
        <w:t>њихова</w:t>
      </w:r>
      <w:r>
        <w:rPr>
          <w:color w:val="231F20"/>
          <w:spacing w:val="-9"/>
        </w:rPr>
        <w:t> </w:t>
      </w:r>
      <w:r>
        <w:rPr>
          <w:color w:val="231F20"/>
          <w:spacing w:val="-6"/>
        </w:rPr>
        <w:t>садржина,</w:t>
      </w:r>
      <w:r>
        <w:rPr>
          <w:color w:val="231F20"/>
          <w:spacing w:val="-9"/>
        </w:rPr>
        <w:t> </w:t>
      </w:r>
      <w:r>
        <w:rPr>
          <w:color w:val="231F20"/>
          <w:spacing w:val="-6"/>
        </w:rPr>
        <w:t>рокови</w:t>
      </w:r>
      <w:r>
        <w:rPr>
          <w:color w:val="231F20"/>
          <w:spacing w:val="-9"/>
        </w:rPr>
        <w:t> </w:t>
      </w:r>
      <w:r>
        <w:rPr>
          <w:color w:val="231F20"/>
          <w:spacing w:val="-6"/>
        </w:rPr>
        <w:t>трајања</w:t>
      </w:r>
      <w:r>
        <w:rPr>
          <w:color w:val="231F20"/>
          <w:spacing w:val="-9"/>
        </w:rPr>
        <w:t> </w:t>
      </w:r>
      <w:r>
        <w:rPr>
          <w:color w:val="231F20"/>
          <w:spacing w:val="-6"/>
        </w:rPr>
        <w:t>и</w:t>
      </w:r>
      <w:r>
        <w:rPr>
          <w:color w:val="231F20"/>
          <w:spacing w:val="-9"/>
        </w:rPr>
        <w:t> </w:t>
      </w:r>
      <w:r>
        <w:rPr>
          <w:color w:val="231F20"/>
          <w:spacing w:val="-6"/>
        </w:rPr>
        <w:t>други</w:t>
      </w:r>
      <w:r>
        <w:rPr>
          <w:color w:val="231F20"/>
          <w:spacing w:val="-9"/>
        </w:rPr>
        <w:t> </w:t>
      </w:r>
      <w:r>
        <w:rPr>
          <w:color w:val="231F20"/>
          <w:spacing w:val="-6"/>
        </w:rPr>
        <w:t>елементи</w:t>
      </w:r>
      <w:r>
        <w:rPr>
          <w:color w:val="231F20"/>
          <w:spacing w:val="-9"/>
        </w:rPr>
        <w:t> </w:t>
      </w:r>
      <w:r>
        <w:rPr>
          <w:color w:val="231F20"/>
          <w:spacing w:val="-6"/>
        </w:rPr>
        <w:t>тих</w:t>
      </w:r>
      <w:r>
        <w:rPr>
          <w:color w:val="231F20"/>
          <w:spacing w:val="-9"/>
        </w:rPr>
        <w:t> </w:t>
      </w:r>
      <w:r>
        <w:rPr>
          <w:color w:val="231F20"/>
          <w:spacing w:val="-6"/>
        </w:rPr>
        <w:t>мера </w:t>
      </w:r>
      <w:r>
        <w:rPr>
          <w:color w:val="231F20"/>
        </w:rPr>
        <w:t>различити</w:t>
      </w:r>
      <w:r>
        <w:rPr>
          <w:color w:val="231F20"/>
          <w:spacing w:val="-14"/>
        </w:rPr>
        <w:t> </w:t>
      </w:r>
      <w:r>
        <w:rPr>
          <w:color w:val="231F20"/>
        </w:rPr>
        <w:t>су.</w:t>
      </w:r>
    </w:p>
    <w:p>
      <w:pPr>
        <w:pStyle w:val="ListParagraph"/>
        <w:numPr>
          <w:ilvl w:val="1"/>
          <w:numId w:val="50"/>
        </w:numPr>
        <w:tabs>
          <w:tab w:pos="1299" w:val="left" w:leader="none"/>
        </w:tabs>
        <w:spacing w:line="237" w:lineRule="auto" w:before="1" w:after="0"/>
        <w:ind w:left="693" w:right="684" w:firstLine="396"/>
        <w:jc w:val="both"/>
        <w:rPr>
          <w:sz w:val="22"/>
        </w:rPr>
      </w:pPr>
      <w:r>
        <w:rPr>
          <w:i/>
          <w:color w:val="231F20"/>
          <w:w w:val="90"/>
          <w:sz w:val="22"/>
        </w:rPr>
        <w:t>Одузимање</w:t>
      </w:r>
      <w:r>
        <w:rPr>
          <w:i/>
          <w:color w:val="231F20"/>
          <w:spacing w:val="-10"/>
          <w:w w:val="90"/>
          <w:sz w:val="22"/>
        </w:rPr>
        <w:t> </w:t>
      </w:r>
      <w:r>
        <w:rPr>
          <w:i/>
          <w:color w:val="231F20"/>
          <w:w w:val="90"/>
          <w:sz w:val="22"/>
        </w:rPr>
        <w:t>предмета</w:t>
      </w:r>
      <w:r>
        <w:rPr>
          <w:i/>
          <w:color w:val="231F20"/>
          <w:spacing w:val="-10"/>
          <w:w w:val="90"/>
          <w:sz w:val="22"/>
        </w:rPr>
        <w:t> </w:t>
      </w:r>
      <w:r>
        <w:rPr>
          <w:color w:val="231F20"/>
          <w:w w:val="90"/>
          <w:sz w:val="22"/>
        </w:rPr>
        <w:t>је</w:t>
      </w:r>
      <w:r>
        <w:rPr>
          <w:color w:val="231F20"/>
          <w:spacing w:val="-10"/>
          <w:w w:val="90"/>
          <w:sz w:val="22"/>
        </w:rPr>
        <w:t> </w:t>
      </w:r>
      <w:r>
        <w:rPr>
          <w:color w:val="231F20"/>
          <w:w w:val="90"/>
          <w:sz w:val="22"/>
        </w:rPr>
        <w:t>заштитна</w:t>
      </w:r>
      <w:r>
        <w:rPr>
          <w:color w:val="231F20"/>
          <w:spacing w:val="-10"/>
          <w:w w:val="90"/>
          <w:sz w:val="22"/>
        </w:rPr>
        <w:t> </w:t>
      </w:r>
      <w:r>
        <w:rPr>
          <w:color w:val="231F20"/>
          <w:w w:val="90"/>
          <w:sz w:val="22"/>
        </w:rPr>
        <w:t>мера</w:t>
      </w:r>
      <w:r>
        <w:rPr>
          <w:color w:val="231F20"/>
          <w:spacing w:val="-10"/>
          <w:w w:val="90"/>
          <w:sz w:val="22"/>
        </w:rPr>
        <w:t> </w:t>
      </w:r>
      <w:r>
        <w:rPr>
          <w:color w:val="231F20"/>
          <w:w w:val="90"/>
          <w:sz w:val="22"/>
        </w:rPr>
        <w:t>коју</w:t>
      </w:r>
      <w:r>
        <w:rPr>
          <w:color w:val="231F20"/>
          <w:spacing w:val="-10"/>
          <w:w w:val="90"/>
          <w:sz w:val="22"/>
        </w:rPr>
        <w:t> </w:t>
      </w:r>
      <w:r>
        <w:rPr>
          <w:color w:val="231F20"/>
          <w:w w:val="90"/>
          <w:sz w:val="22"/>
        </w:rPr>
        <w:t>суд</w:t>
      </w:r>
      <w:r>
        <w:rPr>
          <w:color w:val="231F20"/>
          <w:spacing w:val="-10"/>
          <w:w w:val="90"/>
          <w:sz w:val="22"/>
        </w:rPr>
        <w:t> </w:t>
      </w:r>
      <w:r>
        <w:rPr>
          <w:color w:val="231F20"/>
          <w:w w:val="90"/>
          <w:sz w:val="22"/>
        </w:rPr>
        <w:t>одређује</w:t>
      </w:r>
      <w:r>
        <w:rPr>
          <w:color w:val="231F20"/>
          <w:spacing w:val="-8"/>
          <w:w w:val="90"/>
          <w:sz w:val="22"/>
        </w:rPr>
        <w:t> </w:t>
      </w:r>
      <w:r>
        <w:rPr>
          <w:color w:val="231F20"/>
          <w:w w:val="90"/>
          <w:sz w:val="22"/>
        </w:rPr>
        <w:t>када</w:t>
      </w:r>
      <w:r>
        <w:rPr>
          <w:color w:val="231F20"/>
          <w:spacing w:val="-8"/>
          <w:w w:val="90"/>
          <w:sz w:val="22"/>
        </w:rPr>
        <w:t> </w:t>
      </w:r>
      <w:r>
        <w:rPr>
          <w:color w:val="231F20"/>
          <w:w w:val="90"/>
          <w:sz w:val="22"/>
        </w:rPr>
        <w:t>су у питању предмети који су употребљени или су били намењени за из- вршење прекршаја или који су настали извршењем прекршаја. Тада ће одредити,</w:t>
      </w:r>
      <w:r>
        <w:rPr>
          <w:color w:val="231F20"/>
          <w:spacing w:val="-6"/>
          <w:w w:val="90"/>
          <w:sz w:val="22"/>
        </w:rPr>
        <w:t> </w:t>
      </w:r>
      <w:r>
        <w:rPr>
          <w:color w:val="231F20"/>
          <w:w w:val="90"/>
          <w:sz w:val="22"/>
        </w:rPr>
        <w:t>у</w:t>
      </w:r>
      <w:r>
        <w:rPr>
          <w:color w:val="231F20"/>
          <w:spacing w:val="-6"/>
          <w:w w:val="90"/>
          <w:sz w:val="22"/>
        </w:rPr>
        <w:t> </w:t>
      </w:r>
      <w:r>
        <w:rPr>
          <w:color w:val="231F20"/>
          <w:w w:val="90"/>
          <w:sz w:val="22"/>
        </w:rPr>
        <w:t>складу</w:t>
      </w:r>
      <w:r>
        <w:rPr>
          <w:color w:val="231F20"/>
          <w:spacing w:val="-6"/>
          <w:w w:val="90"/>
          <w:sz w:val="22"/>
        </w:rPr>
        <w:t> </w:t>
      </w:r>
      <w:r>
        <w:rPr>
          <w:color w:val="231F20"/>
          <w:w w:val="90"/>
          <w:sz w:val="22"/>
        </w:rPr>
        <w:t>с</w:t>
      </w:r>
      <w:r>
        <w:rPr>
          <w:color w:val="231F20"/>
          <w:spacing w:val="-6"/>
          <w:w w:val="90"/>
          <w:sz w:val="22"/>
        </w:rPr>
        <w:t> </w:t>
      </w:r>
      <w:r>
        <w:rPr>
          <w:color w:val="231F20"/>
          <w:w w:val="90"/>
          <w:sz w:val="22"/>
        </w:rPr>
        <w:t>посебним</w:t>
      </w:r>
      <w:r>
        <w:rPr>
          <w:color w:val="231F20"/>
          <w:spacing w:val="-6"/>
          <w:w w:val="90"/>
          <w:sz w:val="22"/>
        </w:rPr>
        <w:t> </w:t>
      </w:r>
      <w:r>
        <w:rPr>
          <w:color w:val="231F20"/>
          <w:w w:val="90"/>
          <w:sz w:val="22"/>
        </w:rPr>
        <w:t>прописима,</w:t>
      </w:r>
      <w:r>
        <w:rPr>
          <w:color w:val="231F20"/>
          <w:spacing w:val="-6"/>
          <w:w w:val="90"/>
          <w:sz w:val="22"/>
        </w:rPr>
        <w:t> </w:t>
      </w:r>
      <w:r>
        <w:rPr>
          <w:color w:val="231F20"/>
          <w:w w:val="90"/>
          <w:sz w:val="22"/>
        </w:rPr>
        <w:t>да</w:t>
      </w:r>
      <w:r>
        <w:rPr>
          <w:color w:val="231F20"/>
          <w:spacing w:val="-6"/>
          <w:w w:val="90"/>
          <w:sz w:val="22"/>
        </w:rPr>
        <w:t> </w:t>
      </w:r>
      <w:r>
        <w:rPr>
          <w:color w:val="231F20"/>
          <w:w w:val="90"/>
          <w:sz w:val="22"/>
        </w:rPr>
        <w:t>ли</w:t>
      </w:r>
      <w:r>
        <w:rPr>
          <w:color w:val="231F20"/>
          <w:spacing w:val="-6"/>
          <w:w w:val="90"/>
          <w:sz w:val="22"/>
        </w:rPr>
        <w:t> </w:t>
      </w:r>
      <w:r>
        <w:rPr>
          <w:color w:val="231F20"/>
          <w:w w:val="90"/>
          <w:sz w:val="22"/>
        </w:rPr>
        <w:t>ће</w:t>
      </w:r>
      <w:r>
        <w:rPr>
          <w:color w:val="231F20"/>
          <w:spacing w:val="-6"/>
          <w:w w:val="90"/>
          <w:sz w:val="22"/>
        </w:rPr>
        <w:t> </w:t>
      </w:r>
      <w:r>
        <w:rPr>
          <w:color w:val="231F20"/>
          <w:w w:val="90"/>
          <w:sz w:val="22"/>
        </w:rPr>
        <w:t>се</w:t>
      </w:r>
      <w:r>
        <w:rPr>
          <w:color w:val="231F20"/>
          <w:spacing w:val="-6"/>
          <w:w w:val="90"/>
          <w:sz w:val="22"/>
        </w:rPr>
        <w:t> </w:t>
      </w:r>
      <w:r>
        <w:rPr>
          <w:color w:val="231F20"/>
          <w:w w:val="90"/>
          <w:sz w:val="22"/>
        </w:rPr>
        <w:t>одузети</w:t>
      </w:r>
      <w:r>
        <w:rPr>
          <w:color w:val="231F20"/>
          <w:spacing w:val="-6"/>
          <w:w w:val="90"/>
          <w:sz w:val="22"/>
        </w:rPr>
        <w:t> </w:t>
      </w:r>
      <w:r>
        <w:rPr>
          <w:color w:val="231F20"/>
          <w:w w:val="90"/>
          <w:sz w:val="22"/>
        </w:rPr>
        <w:t>предме- </w:t>
      </w:r>
      <w:r>
        <w:rPr>
          <w:color w:val="231F20"/>
          <w:spacing w:val="-8"/>
          <w:sz w:val="22"/>
        </w:rPr>
        <w:t>ти уништити, продати или предати заинтересованом органу, односно </w:t>
      </w:r>
      <w:r>
        <w:rPr>
          <w:color w:val="231F20"/>
          <w:spacing w:val="-2"/>
          <w:sz w:val="22"/>
        </w:rPr>
        <w:t>организацији.</w:t>
      </w:r>
    </w:p>
    <w:p>
      <w:pPr>
        <w:pStyle w:val="ListParagraph"/>
        <w:numPr>
          <w:ilvl w:val="1"/>
          <w:numId w:val="50"/>
        </w:numPr>
        <w:tabs>
          <w:tab w:pos="1307" w:val="left" w:leader="none"/>
        </w:tabs>
        <w:spacing w:line="237" w:lineRule="auto" w:before="2" w:after="0"/>
        <w:ind w:left="693" w:right="684" w:firstLine="396"/>
        <w:jc w:val="both"/>
        <w:rPr>
          <w:sz w:val="22"/>
        </w:rPr>
      </w:pPr>
      <w:r>
        <w:rPr>
          <w:i/>
          <w:color w:val="231F20"/>
          <w:w w:val="90"/>
          <w:sz w:val="22"/>
        </w:rPr>
        <w:t>Забрана вршења одређених делатности </w:t>
      </w:r>
      <w:r>
        <w:rPr>
          <w:color w:val="231F20"/>
          <w:w w:val="90"/>
          <w:sz w:val="22"/>
        </w:rPr>
        <w:t>огледа се у привреме- </w:t>
      </w:r>
      <w:r>
        <w:rPr>
          <w:color w:val="231F20"/>
          <w:spacing w:val="-2"/>
          <w:sz w:val="22"/>
        </w:rPr>
        <w:t>ној</w:t>
      </w:r>
      <w:r>
        <w:rPr>
          <w:color w:val="231F20"/>
          <w:spacing w:val="-11"/>
          <w:sz w:val="22"/>
        </w:rPr>
        <w:t> </w:t>
      </w:r>
      <w:r>
        <w:rPr>
          <w:color w:val="231F20"/>
          <w:spacing w:val="-2"/>
          <w:sz w:val="22"/>
        </w:rPr>
        <w:t>забрани</w:t>
      </w:r>
      <w:r>
        <w:rPr>
          <w:color w:val="231F20"/>
          <w:spacing w:val="-11"/>
          <w:sz w:val="22"/>
        </w:rPr>
        <w:t> </w:t>
      </w:r>
      <w:r>
        <w:rPr>
          <w:color w:val="231F20"/>
          <w:spacing w:val="-2"/>
          <w:sz w:val="22"/>
        </w:rPr>
        <w:t>учиниоцу</w:t>
      </w:r>
      <w:r>
        <w:rPr>
          <w:color w:val="231F20"/>
          <w:spacing w:val="-11"/>
          <w:sz w:val="22"/>
        </w:rPr>
        <w:t> </w:t>
      </w:r>
      <w:r>
        <w:rPr>
          <w:color w:val="231F20"/>
          <w:spacing w:val="-2"/>
          <w:sz w:val="22"/>
        </w:rPr>
        <w:t>прекршаја</w:t>
      </w:r>
      <w:r>
        <w:rPr>
          <w:color w:val="231F20"/>
          <w:spacing w:val="-11"/>
          <w:sz w:val="22"/>
        </w:rPr>
        <w:t> </w:t>
      </w:r>
      <w:r>
        <w:rPr>
          <w:color w:val="231F20"/>
          <w:spacing w:val="-2"/>
          <w:sz w:val="22"/>
        </w:rPr>
        <w:t>да</w:t>
      </w:r>
      <w:r>
        <w:rPr>
          <w:color w:val="231F20"/>
          <w:spacing w:val="-11"/>
          <w:sz w:val="22"/>
        </w:rPr>
        <w:t> </w:t>
      </w:r>
      <w:r>
        <w:rPr>
          <w:color w:val="231F20"/>
          <w:spacing w:val="-2"/>
          <w:sz w:val="22"/>
        </w:rPr>
        <w:t>врши</w:t>
      </w:r>
      <w:r>
        <w:rPr>
          <w:color w:val="231F20"/>
          <w:spacing w:val="-11"/>
          <w:sz w:val="22"/>
        </w:rPr>
        <w:t> </w:t>
      </w:r>
      <w:r>
        <w:rPr>
          <w:color w:val="231F20"/>
          <w:spacing w:val="-2"/>
          <w:sz w:val="22"/>
        </w:rPr>
        <w:t>одређену</w:t>
      </w:r>
      <w:r>
        <w:rPr>
          <w:color w:val="231F20"/>
          <w:spacing w:val="-11"/>
          <w:sz w:val="22"/>
        </w:rPr>
        <w:t> </w:t>
      </w:r>
      <w:r>
        <w:rPr>
          <w:color w:val="231F20"/>
          <w:spacing w:val="-2"/>
          <w:sz w:val="22"/>
        </w:rPr>
        <w:t>привредну</w:t>
      </w:r>
      <w:r>
        <w:rPr>
          <w:color w:val="231F20"/>
          <w:spacing w:val="-11"/>
          <w:sz w:val="22"/>
        </w:rPr>
        <w:t> </w:t>
      </w:r>
      <w:r>
        <w:rPr>
          <w:color w:val="231F20"/>
          <w:spacing w:val="-2"/>
          <w:sz w:val="22"/>
        </w:rPr>
        <w:t>или </w:t>
      </w:r>
      <w:r>
        <w:rPr>
          <w:color w:val="231F20"/>
          <w:w w:val="90"/>
          <w:sz w:val="22"/>
        </w:rPr>
        <w:t>другу</w:t>
      </w:r>
      <w:r>
        <w:rPr>
          <w:color w:val="231F20"/>
          <w:spacing w:val="-4"/>
          <w:w w:val="90"/>
          <w:sz w:val="22"/>
        </w:rPr>
        <w:t> </w:t>
      </w:r>
      <w:r>
        <w:rPr>
          <w:color w:val="231F20"/>
          <w:w w:val="90"/>
          <w:sz w:val="22"/>
        </w:rPr>
        <w:t>делатност</w:t>
      </w:r>
      <w:r>
        <w:rPr>
          <w:color w:val="231F20"/>
          <w:spacing w:val="-5"/>
          <w:w w:val="90"/>
          <w:sz w:val="22"/>
        </w:rPr>
        <w:t> </w:t>
      </w:r>
      <w:r>
        <w:rPr>
          <w:color w:val="231F20"/>
          <w:w w:val="90"/>
          <w:sz w:val="22"/>
        </w:rPr>
        <w:t>за</w:t>
      </w:r>
      <w:r>
        <w:rPr>
          <w:color w:val="231F20"/>
          <w:spacing w:val="-4"/>
          <w:w w:val="90"/>
          <w:sz w:val="22"/>
        </w:rPr>
        <w:t> </w:t>
      </w:r>
      <w:r>
        <w:rPr>
          <w:color w:val="231F20"/>
          <w:w w:val="90"/>
          <w:sz w:val="22"/>
        </w:rPr>
        <w:t>коју</w:t>
      </w:r>
      <w:r>
        <w:rPr>
          <w:color w:val="231F20"/>
          <w:spacing w:val="-5"/>
          <w:w w:val="90"/>
          <w:sz w:val="22"/>
        </w:rPr>
        <w:t> </w:t>
      </w:r>
      <w:r>
        <w:rPr>
          <w:color w:val="231F20"/>
          <w:w w:val="90"/>
          <w:sz w:val="22"/>
        </w:rPr>
        <w:t>се</w:t>
      </w:r>
      <w:r>
        <w:rPr>
          <w:color w:val="231F20"/>
          <w:spacing w:val="-4"/>
          <w:w w:val="90"/>
          <w:sz w:val="22"/>
        </w:rPr>
        <w:t> </w:t>
      </w:r>
      <w:r>
        <w:rPr>
          <w:color w:val="231F20"/>
          <w:w w:val="90"/>
          <w:sz w:val="22"/>
        </w:rPr>
        <w:t>издаје</w:t>
      </w:r>
      <w:r>
        <w:rPr>
          <w:color w:val="231F20"/>
          <w:spacing w:val="-5"/>
          <w:w w:val="90"/>
          <w:sz w:val="22"/>
        </w:rPr>
        <w:t> </w:t>
      </w:r>
      <w:r>
        <w:rPr>
          <w:color w:val="231F20"/>
          <w:w w:val="90"/>
          <w:sz w:val="22"/>
        </w:rPr>
        <w:t>дозвола</w:t>
      </w:r>
      <w:r>
        <w:rPr>
          <w:color w:val="231F20"/>
          <w:spacing w:val="-4"/>
          <w:w w:val="90"/>
          <w:sz w:val="22"/>
        </w:rPr>
        <w:t> </w:t>
      </w:r>
      <w:r>
        <w:rPr>
          <w:color w:val="231F20"/>
          <w:w w:val="90"/>
          <w:sz w:val="22"/>
        </w:rPr>
        <w:t>надлежног</w:t>
      </w:r>
      <w:r>
        <w:rPr>
          <w:color w:val="231F20"/>
          <w:spacing w:val="-5"/>
          <w:w w:val="90"/>
          <w:sz w:val="22"/>
        </w:rPr>
        <w:t> </w:t>
      </w:r>
      <w:r>
        <w:rPr>
          <w:color w:val="231F20"/>
          <w:w w:val="90"/>
          <w:sz w:val="22"/>
        </w:rPr>
        <w:t>органа</w:t>
      </w:r>
      <w:r>
        <w:rPr>
          <w:color w:val="231F20"/>
          <w:spacing w:val="-4"/>
          <w:w w:val="90"/>
          <w:sz w:val="22"/>
        </w:rPr>
        <w:t> </w:t>
      </w:r>
      <w:r>
        <w:rPr>
          <w:color w:val="231F20"/>
          <w:w w:val="90"/>
          <w:sz w:val="22"/>
        </w:rPr>
        <w:t>или</w:t>
      </w:r>
      <w:r>
        <w:rPr>
          <w:color w:val="231F20"/>
          <w:spacing w:val="-5"/>
          <w:w w:val="90"/>
          <w:sz w:val="22"/>
        </w:rPr>
        <w:t> </w:t>
      </w:r>
      <w:r>
        <w:rPr>
          <w:color w:val="231F20"/>
          <w:w w:val="90"/>
          <w:sz w:val="22"/>
        </w:rPr>
        <w:t>која</w:t>
      </w:r>
      <w:r>
        <w:rPr>
          <w:color w:val="231F20"/>
          <w:spacing w:val="-4"/>
          <w:w w:val="90"/>
          <w:sz w:val="22"/>
        </w:rPr>
        <w:t> </w:t>
      </w:r>
      <w:r>
        <w:rPr>
          <w:color w:val="231F20"/>
          <w:w w:val="90"/>
          <w:sz w:val="22"/>
        </w:rPr>
        <w:t>се уписује у одговарајући регистар. Забрана се може изрећи у трајању од </w:t>
      </w:r>
      <w:r>
        <w:rPr>
          <w:color w:val="231F20"/>
          <w:spacing w:val="-6"/>
          <w:sz w:val="22"/>
        </w:rPr>
        <w:t>шест</w:t>
      </w:r>
      <w:r>
        <w:rPr>
          <w:color w:val="231F20"/>
          <w:spacing w:val="-20"/>
          <w:sz w:val="22"/>
        </w:rPr>
        <w:t> </w:t>
      </w:r>
      <w:r>
        <w:rPr>
          <w:color w:val="231F20"/>
          <w:spacing w:val="-6"/>
          <w:sz w:val="22"/>
        </w:rPr>
        <w:t>месеци</w:t>
      </w:r>
      <w:r>
        <w:rPr>
          <w:color w:val="231F20"/>
          <w:spacing w:val="-20"/>
          <w:sz w:val="22"/>
        </w:rPr>
        <w:t> </w:t>
      </w:r>
      <w:r>
        <w:rPr>
          <w:color w:val="231F20"/>
          <w:spacing w:val="-6"/>
          <w:sz w:val="22"/>
        </w:rPr>
        <w:t>до</w:t>
      </w:r>
      <w:r>
        <w:rPr>
          <w:color w:val="231F20"/>
          <w:spacing w:val="-20"/>
          <w:sz w:val="22"/>
        </w:rPr>
        <w:t> </w:t>
      </w:r>
      <w:r>
        <w:rPr>
          <w:color w:val="231F20"/>
          <w:spacing w:val="-6"/>
          <w:sz w:val="22"/>
        </w:rPr>
        <w:t>три</w:t>
      </w:r>
      <w:r>
        <w:rPr>
          <w:color w:val="231F20"/>
          <w:spacing w:val="-20"/>
          <w:sz w:val="22"/>
        </w:rPr>
        <w:t> </w:t>
      </w:r>
      <w:r>
        <w:rPr>
          <w:color w:val="231F20"/>
          <w:spacing w:val="-6"/>
          <w:sz w:val="22"/>
        </w:rPr>
        <w:t>године,</w:t>
      </w:r>
      <w:r>
        <w:rPr>
          <w:color w:val="231F20"/>
          <w:spacing w:val="-20"/>
          <w:sz w:val="22"/>
        </w:rPr>
        <w:t> </w:t>
      </w:r>
      <w:r>
        <w:rPr>
          <w:color w:val="231F20"/>
          <w:spacing w:val="-6"/>
          <w:sz w:val="22"/>
        </w:rPr>
        <w:t>рачунајући</w:t>
      </w:r>
      <w:r>
        <w:rPr>
          <w:color w:val="231F20"/>
          <w:spacing w:val="-20"/>
          <w:sz w:val="22"/>
        </w:rPr>
        <w:t> </w:t>
      </w:r>
      <w:r>
        <w:rPr>
          <w:color w:val="231F20"/>
          <w:spacing w:val="-6"/>
          <w:sz w:val="22"/>
        </w:rPr>
        <w:t>од</w:t>
      </w:r>
      <w:r>
        <w:rPr>
          <w:color w:val="231F20"/>
          <w:spacing w:val="-20"/>
          <w:sz w:val="22"/>
        </w:rPr>
        <w:t> </w:t>
      </w:r>
      <w:r>
        <w:rPr>
          <w:color w:val="231F20"/>
          <w:spacing w:val="-6"/>
          <w:sz w:val="22"/>
        </w:rPr>
        <w:t>дана</w:t>
      </w:r>
      <w:r>
        <w:rPr>
          <w:color w:val="231F20"/>
          <w:spacing w:val="-20"/>
          <w:sz w:val="22"/>
        </w:rPr>
        <w:t> </w:t>
      </w:r>
      <w:r>
        <w:rPr>
          <w:color w:val="231F20"/>
          <w:spacing w:val="-6"/>
          <w:sz w:val="22"/>
        </w:rPr>
        <w:t>извршности</w:t>
      </w:r>
      <w:r>
        <w:rPr>
          <w:color w:val="231F20"/>
          <w:spacing w:val="-20"/>
          <w:sz w:val="22"/>
        </w:rPr>
        <w:t> </w:t>
      </w:r>
      <w:r>
        <w:rPr>
          <w:color w:val="231F20"/>
          <w:spacing w:val="-6"/>
          <w:sz w:val="22"/>
        </w:rPr>
        <w:t>пресуде.</w:t>
      </w:r>
    </w:p>
    <w:p>
      <w:pPr>
        <w:pStyle w:val="ListParagraph"/>
        <w:numPr>
          <w:ilvl w:val="1"/>
          <w:numId w:val="50"/>
        </w:numPr>
        <w:tabs>
          <w:tab w:pos="1305" w:val="left" w:leader="none"/>
        </w:tabs>
        <w:spacing w:line="237" w:lineRule="auto" w:before="2" w:after="0"/>
        <w:ind w:left="693" w:right="684" w:firstLine="396"/>
        <w:jc w:val="both"/>
        <w:rPr>
          <w:sz w:val="22"/>
        </w:rPr>
      </w:pPr>
      <w:r>
        <w:rPr>
          <w:i/>
          <w:color w:val="231F20"/>
          <w:w w:val="90"/>
          <w:sz w:val="22"/>
        </w:rPr>
        <w:t>Забрана</w:t>
      </w:r>
      <w:r>
        <w:rPr>
          <w:i/>
          <w:color w:val="231F20"/>
          <w:spacing w:val="-6"/>
          <w:w w:val="90"/>
          <w:sz w:val="22"/>
        </w:rPr>
        <w:t> </w:t>
      </w:r>
      <w:r>
        <w:rPr>
          <w:i/>
          <w:color w:val="231F20"/>
          <w:w w:val="90"/>
          <w:sz w:val="22"/>
        </w:rPr>
        <w:t>правном</w:t>
      </w:r>
      <w:r>
        <w:rPr>
          <w:i/>
          <w:color w:val="231F20"/>
          <w:spacing w:val="-6"/>
          <w:w w:val="90"/>
          <w:sz w:val="22"/>
        </w:rPr>
        <w:t> </w:t>
      </w:r>
      <w:r>
        <w:rPr>
          <w:i/>
          <w:color w:val="231F20"/>
          <w:w w:val="90"/>
          <w:sz w:val="22"/>
        </w:rPr>
        <w:t>лицу</w:t>
      </w:r>
      <w:r>
        <w:rPr>
          <w:i/>
          <w:color w:val="231F20"/>
          <w:spacing w:val="-6"/>
          <w:w w:val="90"/>
          <w:sz w:val="22"/>
        </w:rPr>
        <w:t> </w:t>
      </w:r>
      <w:r>
        <w:rPr>
          <w:i/>
          <w:color w:val="231F20"/>
          <w:w w:val="90"/>
          <w:sz w:val="22"/>
        </w:rPr>
        <w:t>да</w:t>
      </w:r>
      <w:r>
        <w:rPr>
          <w:i/>
          <w:color w:val="231F20"/>
          <w:spacing w:val="-6"/>
          <w:w w:val="90"/>
          <w:sz w:val="22"/>
        </w:rPr>
        <w:t> </w:t>
      </w:r>
      <w:r>
        <w:rPr>
          <w:i/>
          <w:color w:val="231F20"/>
          <w:w w:val="90"/>
          <w:sz w:val="22"/>
        </w:rPr>
        <w:t>врши</w:t>
      </w:r>
      <w:r>
        <w:rPr>
          <w:i/>
          <w:color w:val="231F20"/>
          <w:spacing w:val="-6"/>
          <w:w w:val="90"/>
          <w:sz w:val="22"/>
        </w:rPr>
        <w:t> </w:t>
      </w:r>
      <w:r>
        <w:rPr>
          <w:i/>
          <w:color w:val="231F20"/>
          <w:w w:val="90"/>
          <w:sz w:val="22"/>
        </w:rPr>
        <w:t>одређене</w:t>
      </w:r>
      <w:r>
        <w:rPr>
          <w:i/>
          <w:color w:val="231F20"/>
          <w:spacing w:val="-6"/>
          <w:w w:val="90"/>
          <w:sz w:val="22"/>
        </w:rPr>
        <w:t> </w:t>
      </w:r>
      <w:r>
        <w:rPr>
          <w:i/>
          <w:color w:val="231F20"/>
          <w:w w:val="90"/>
          <w:sz w:val="22"/>
        </w:rPr>
        <w:t>делатности</w:t>
      </w:r>
      <w:r>
        <w:rPr>
          <w:i/>
          <w:color w:val="231F20"/>
          <w:spacing w:val="-6"/>
          <w:w w:val="90"/>
          <w:sz w:val="22"/>
        </w:rPr>
        <w:t> </w:t>
      </w:r>
      <w:r>
        <w:rPr>
          <w:color w:val="231F20"/>
          <w:w w:val="90"/>
          <w:sz w:val="22"/>
        </w:rPr>
        <w:t>огледа се </w:t>
      </w:r>
      <w:r>
        <w:rPr>
          <w:color w:val="231F20"/>
          <w:spacing w:val="-6"/>
          <w:sz w:val="22"/>
        </w:rPr>
        <w:t>у</w:t>
      </w:r>
      <w:r>
        <w:rPr>
          <w:color w:val="231F20"/>
          <w:spacing w:val="-10"/>
          <w:sz w:val="22"/>
        </w:rPr>
        <w:t> </w:t>
      </w:r>
      <w:r>
        <w:rPr>
          <w:color w:val="231F20"/>
          <w:spacing w:val="-6"/>
          <w:sz w:val="22"/>
        </w:rPr>
        <w:t>забрани</w:t>
      </w:r>
      <w:r>
        <w:rPr>
          <w:color w:val="231F20"/>
          <w:spacing w:val="-10"/>
          <w:sz w:val="22"/>
        </w:rPr>
        <w:t> </w:t>
      </w:r>
      <w:r>
        <w:rPr>
          <w:color w:val="231F20"/>
          <w:spacing w:val="-6"/>
          <w:sz w:val="22"/>
        </w:rPr>
        <w:t>производње</w:t>
      </w:r>
      <w:r>
        <w:rPr>
          <w:color w:val="231F20"/>
          <w:spacing w:val="-10"/>
          <w:sz w:val="22"/>
        </w:rPr>
        <w:t> </w:t>
      </w:r>
      <w:r>
        <w:rPr>
          <w:color w:val="231F20"/>
          <w:spacing w:val="-6"/>
          <w:sz w:val="22"/>
        </w:rPr>
        <w:t>одређених</w:t>
      </w:r>
      <w:r>
        <w:rPr>
          <w:color w:val="231F20"/>
          <w:spacing w:val="-10"/>
          <w:sz w:val="22"/>
        </w:rPr>
        <w:t> </w:t>
      </w:r>
      <w:r>
        <w:rPr>
          <w:color w:val="231F20"/>
          <w:spacing w:val="-6"/>
          <w:sz w:val="22"/>
        </w:rPr>
        <w:t>производа</w:t>
      </w:r>
      <w:r>
        <w:rPr>
          <w:color w:val="231F20"/>
          <w:spacing w:val="-10"/>
          <w:sz w:val="22"/>
        </w:rPr>
        <w:t> </w:t>
      </w:r>
      <w:r>
        <w:rPr>
          <w:color w:val="231F20"/>
          <w:spacing w:val="-6"/>
          <w:sz w:val="22"/>
        </w:rPr>
        <w:t>или</w:t>
      </w:r>
      <w:r>
        <w:rPr>
          <w:color w:val="231F20"/>
          <w:spacing w:val="-10"/>
          <w:sz w:val="22"/>
        </w:rPr>
        <w:t> </w:t>
      </w:r>
      <w:r>
        <w:rPr>
          <w:color w:val="231F20"/>
          <w:spacing w:val="-6"/>
          <w:sz w:val="22"/>
        </w:rPr>
        <w:t>вршења</w:t>
      </w:r>
      <w:r>
        <w:rPr>
          <w:color w:val="231F20"/>
          <w:spacing w:val="-10"/>
          <w:sz w:val="22"/>
        </w:rPr>
        <w:t> </w:t>
      </w:r>
      <w:r>
        <w:rPr>
          <w:color w:val="231F20"/>
          <w:spacing w:val="-6"/>
          <w:sz w:val="22"/>
        </w:rPr>
        <w:t>одређени</w:t>
      </w:r>
      <w:r>
        <w:rPr>
          <w:color w:val="231F20"/>
          <w:spacing w:val="-6"/>
          <w:sz w:val="22"/>
        </w:rPr>
        <w:t>х</w:t>
      </w:r>
      <w:r>
        <w:rPr>
          <w:color w:val="231F20"/>
          <w:spacing w:val="-6"/>
          <w:sz w:val="22"/>
        </w:rPr>
        <w:t> </w:t>
      </w:r>
      <w:r>
        <w:rPr>
          <w:color w:val="231F20"/>
          <w:w w:val="90"/>
          <w:sz w:val="22"/>
        </w:rPr>
        <w:t>послова</w:t>
      </w:r>
      <w:r>
        <w:rPr>
          <w:color w:val="231F20"/>
          <w:spacing w:val="-3"/>
          <w:w w:val="90"/>
          <w:sz w:val="22"/>
        </w:rPr>
        <w:t> </w:t>
      </w:r>
      <w:r>
        <w:rPr>
          <w:color w:val="231F20"/>
          <w:w w:val="90"/>
          <w:sz w:val="22"/>
        </w:rPr>
        <w:t>у</w:t>
      </w:r>
      <w:r>
        <w:rPr>
          <w:color w:val="231F20"/>
          <w:spacing w:val="-3"/>
          <w:w w:val="90"/>
          <w:sz w:val="22"/>
        </w:rPr>
        <w:t> </w:t>
      </w:r>
      <w:r>
        <w:rPr>
          <w:color w:val="231F20"/>
          <w:w w:val="90"/>
          <w:sz w:val="22"/>
        </w:rPr>
        <w:t>области</w:t>
      </w:r>
      <w:r>
        <w:rPr>
          <w:color w:val="231F20"/>
          <w:spacing w:val="-3"/>
          <w:w w:val="90"/>
          <w:sz w:val="22"/>
        </w:rPr>
        <w:t> </w:t>
      </w:r>
      <w:r>
        <w:rPr>
          <w:color w:val="231F20"/>
          <w:w w:val="90"/>
          <w:sz w:val="22"/>
        </w:rPr>
        <w:t>промета</w:t>
      </w:r>
      <w:r>
        <w:rPr>
          <w:color w:val="231F20"/>
          <w:spacing w:val="-3"/>
          <w:w w:val="90"/>
          <w:sz w:val="22"/>
        </w:rPr>
        <w:t> </w:t>
      </w:r>
      <w:r>
        <w:rPr>
          <w:color w:val="231F20"/>
          <w:w w:val="90"/>
          <w:sz w:val="22"/>
        </w:rPr>
        <w:t>робе,</w:t>
      </w:r>
      <w:r>
        <w:rPr>
          <w:color w:val="231F20"/>
          <w:spacing w:val="-3"/>
          <w:w w:val="90"/>
          <w:sz w:val="22"/>
        </w:rPr>
        <w:t> </w:t>
      </w:r>
      <w:r>
        <w:rPr>
          <w:color w:val="231F20"/>
          <w:w w:val="90"/>
          <w:sz w:val="22"/>
        </w:rPr>
        <w:t>финансија</w:t>
      </w:r>
      <w:r>
        <w:rPr>
          <w:color w:val="231F20"/>
          <w:spacing w:val="-3"/>
          <w:w w:val="90"/>
          <w:sz w:val="22"/>
        </w:rPr>
        <w:t> </w:t>
      </w:r>
      <w:r>
        <w:rPr>
          <w:color w:val="231F20"/>
          <w:w w:val="90"/>
          <w:sz w:val="22"/>
        </w:rPr>
        <w:t>и</w:t>
      </w:r>
      <w:r>
        <w:rPr>
          <w:color w:val="231F20"/>
          <w:spacing w:val="-3"/>
          <w:w w:val="90"/>
          <w:sz w:val="22"/>
        </w:rPr>
        <w:t> </w:t>
      </w:r>
      <w:r>
        <w:rPr>
          <w:color w:val="231F20"/>
          <w:w w:val="90"/>
          <w:sz w:val="22"/>
        </w:rPr>
        <w:t>услуга,</w:t>
      </w:r>
      <w:r>
        <w:rPr>
          <w:color w:val="231F20"/>
          <w:spacing w:val="-3"/>
          <w:w w:val="90"/>
          <w:sz w:val="22"/>
        </w:rPr>
        <w:t> </w:t>
      </w:r>
      <w:r>
        <w:rPr>
          <w:color w:val="231F20"/>
          <w:w w:val="90"/>
          <w:sz w:val="22"/>
        </w:rPr>
        <w:t>или</w:t>
      </w:r>
      <w:r>
        <w:rPr>
          <w:color w:val="231F20"/>
          <w:spacing w:val="-3"/>
          <w:w w:val="90"/>
          <w:sz w:val="22"/>
        </w:rPr>
        <w:t> </w:t>
      </w:r>
      <w:r>
        <w:rPr>
          <w:color w:val="231F20"/>
          <w:w w:val="90"/>
          <w:sz w:val="22"/>
        </w:rPr>
        <w:t>у</w:t>
      </w:r>
      <w:r>
        <w:rPr>
          <w:color w:val="231F20"/>
          <w:spacing w:val="-3"/>
          <w:w w:val="90"/>
          <w:sz w:val="22"/>
        </w:rPr>
        <w:t> </w:t>
      </w:r>
      <w:r>
        <w:rPr>
          <w:color w:val="231F20"/>
          <w:w w:val="90"/>
          <w:sz w:val="22"/>
        </w:rPr>
        <w:t>забрани</w:t>
      </w:r>
      <w:r>
        <w:rPr>
          <w:color w:val="231F20"/>
          <w:spacing w:val="-3"/>
          <w:w w:val="90"/>
          <w:sz w:val="22"/>
        </w:rPr>
        <w:t> </w:t>
      </w:r>
      <w:r>
        <w:rPr>
          <w:color w:val="231F20"/>
          <w:w w:val="90"/>
          <w:sz w:val="22"/>
        </w:rPr>
        <w:t>вр- шења других одређених послова. Забрана се може изрећи у трајању од </w:t>
      </w:r>
      <w:r>
        <w:rPr>
          <w:color w:val="231F20"/>
          <w:spacing w:val="-6"/>
          <w:sz w:val="22"/>
        </w:rPr>
        <w:t>шест</w:t>
      </w:r>
      <w:r>
        <w:rPr>
          <w:color w:val="231F20"/>
          <w:spacing w:val="-20"/>
          <w:sz w:val="22"/>
        </w:rPr>
        <w:t> </w:t>
      </w:r>
      <w:r>
        <w:rPr>
          <w:color w:val="231F20"/>
          <w:spacing w:val="-6"/>
          <w:sz w:val="22"/>
        </w:rPr>
        <w:t>месеци</w:t>
      </w:r>
      <w:r>
        <w:rPr>
          <w:color w:val="231F20"/>
          <w:spacing w:val="-20"/>
          <w:sz w:val="22"/>
        </w:rPr>
        <w:t> </w:t>
      </w:r>
      <w:r>
        <w:rPr>
          <w:color w:val="231F20"/>
          <w:spacing w:val="-6"/>
          <w:sz w:val="22"/>
        </w:rPr>
        <w:t>до</w:t>
      </w:r>
      <w:r>
        <w:rPr>
          <w:color w:val="231F20"/>
          <w:spacing w:val="-20"/>
          <w:sz w:val="22"/>
        </w:rPr>
        <w:t> </w:t>
      </w:r>
      <w:r>
        <w:rPr>
          <w:color w:val="231F20"/>
          <w:spacing w:val="-6"/>
          <w:sz w:val="22"/>
        </w:rPr>
        <w:t>три</w:t>
      </w:r>
      <w:r>
        <w:rPr>
          <w:color w:val="231F20"/>
          <w:spacing w:val="-20"/>
          <w:sz w:val="22"/>
        </w:rPr>
        <w:t> </w:t>
      </w:r>
      <w:r>
        <w:rPr>
          <w:color w:val="231F20"/>
          <w:spacing w:val="-6"/>
          <w:sz w:val="22"/>
        </w:rPr>
        <w:t>године,</w:t>
      </w:r>
      <w:r>
        <w:rPr>
          <w:color w:val="231F20"/>
          <w:spacing w:val="-20"/>
          <w:sz w:val="22"/>
        </w:rPr>
        <w:t> </w:t>
      </w:r>
      <w:r>
        <w:rPr>
          <w:color w:val="231F20"/>
          <w:spacing w:val="-6"/>
          <w:sz w:val="22"/>
        </w:rPr>
        <w:t>рачунајући</w:t>
      </w:r>
      <w:r>
        <w:rPr>
          <w:color w:val="231F20"/>
          <w:spacing w:val="-20"/>
          <w:sz w:val="22"/>
        </w:rPr>
        <w:t> </w:t>
      </w:r>
      <w:r>
        <w:rPr>
          <w:color w:val="231F20"/>
          <w:spacing w:val="-6"/>
          <w:sz w:val="22"/>
        </w:rPr>
        <w:t>од</w:t>
      </w:r>
      <w:r>
        <w:rPr>
          <w:color w:val="231F20"/>
          <w:spacing w:val="-20"/>
          <w:sz w:val="22"/>
        </w:rPr>
        <w:t> </w:t>
      </w:r>
      <w:r>
        <w:rPr>
          <w:color w:val="231F20"/>
          <w:spacing w:val="-6"/>
          <w:sz w:val="22"/>
        </w:rPr>
        <w:t>дана</w:t>
      </w:r>
      <w:r>
        <w:rPr>
          <w:color w:val="231F20"/>
          <w:spacing w:val="-20"/>
          <w:sz w:val="22"/>
        </w:rPr>
        <w:t> </w:t>
      </w:r>
      <w:r>
        <w:rPr>
          <w:color w:val="231F20"/>
          <w:spacing w:val="-6"/>
          <w:sz w:val="22"/>
        </w:rPr>
        <w:t>извршности</w:t>
      </w:r>
      <w:r>
        <w:rPr>
          <w:color w:val="231F20"/>
          <w:spacing w:val="-20"/>
          <w:sz w:val="22"/>
        </w:rPr>
        <w:t> </w:t>
      </w:r>
      <w:r>
        <w:rPr>
          <w:color w:val="231F20"/>
          <w:spacing w:val="-6"/>
          <w:sz w:val="22"/>
        </w:rPr>
        <w:t>пресуде.</w:t>
      </w:r>
    </w:p>
    <w:p>
      <w:pPr>
        <w:pStyle w:val="ListParagraph"/>
        <w:numPr>
          <w:ilvl w:val="1"/>
          <w:numId w:val="50"/>
        </w:numPr>
        <w:tabs>
          <w:tab w:pos="1317" w:val="left" w:leader="none"/>
        </w:tabs>
        <w:spacing w:line="237" w:lineRule="auto" w:before="2" w:after="0"/>
        <w:ind w:left="693" w:right="685" w:firstLine="396"/>
        <w:jc w:val="both"/>
        <w:rPr>
          <w:sz w:val="22"/>
        </w:rPr>
      </w:pPr>
      <w:r>
        <w:rPr>
          <w:i/>
          <w:color w:val="231F20"/>
          <w:w w:val="90"/>
          <w:sz w:val="22"/>
        </w:rPr>
        <w:t>Забрана одговорном лицу да врши одређене послове </w:t>
      </w:r>
      <w:r>
        <w:rPr>
          <w:color w:val="231F20"/>
          <w:w w:val="90"/>
          <w:sz w:val="22"/>
        </w:rPr>
        <w:t>манифес- </w:t>
      </w:r>
      <w:r>
        <w:rPr>
          <w:color w:val="231F20"/>
          <w:spacing w:val="-2"/>
          <w:sz w:val="22"/>
        </w:rPr>
        <w:t>тује</w:t>
      </w:r>
      <w:r>
        <w:rPr>
          <w:color w:val="231F20"/>
          <w:spacing w:val="-14"/>
          <w:sz w:val="22"/>
        </w:rPr>
        <w:t> </w:t>
      </w:r>
      <w:r>
        <w:rPr>
          <w:color w:val="231F20"/>
          <w:spacing w:val="-2"/>
          <w:sz w:val="22"/>
        </w:rPr>
        <w:t>се</w:t>
      </w:r>
      <w:r>
        <w:rPr>
          <w:color w:val="231F20"/>
          <w:spacing w:val="-14"/>
          <w:sz w:val="22"/>
        </w:rPr>
        <w:t> </w:t>
      </w:r>
      <w:r>
        <w:rPr>
          <w:color w:val="231F20"/>
          <w:spacing w:val="-2"/>
          <w:sz w:val="22"/>
        </w:rPr>
        <w:t>у</w:t>
      </w:r>
      <w:r>
        <w:rPr>
          <w:color w:val="231F20"/>
          <w:spacing w:val="-14"/>
          <w:sz w:val="22"/>
        </w:rPr>
        <w:t> </w:t>
      </w:r>
      <w:r>
        <w:rPr>
          <w:color w:val="231F20"/>
          <w:spacing w:val="-2"/>
          <w:sz w:val="22"/>
        </w:rPr>
        <w:t>забрани</w:t>
      </w:r>
      <w:r>
        <w:rPr>
          <w:color w:val="231F20"/>
          <w:spacing w:val="-14"/>
          <w:sz w:val="22"/>
        </w:rPr>
        <w:t> </w:t>
      </w:r>
      <w:r>
        <w:rPr>
          <w:color w:val="231F20"/>
          <w:spacing w:val="-2"/>
          <w:sz w:val="22"/>
        </w:rPr>
        <w:t>учиниоцу</w:t>
      </w:r>
      <w:r>
        <w:rPr>
          <w:color w:val="231F20"/>
          <w:spacing w:val="-14"/>
          <w:sz w:val="22"/>
        </w:rPr>
        <w:t> </w:t>
      </w:r>
      <w:r>
        <w:rPr>
          <w:color w:val="231F20"/>
          <w:spacing w:val="-2"/>
          <w:sz w:val="22"/>
        </w:rPr>
        <w:t>прекршаја</w:t>
      </w:r>
      <w:r>
        <w:rPr>
          <w:color w:val="231F20"/>
          <w:spacing w:val="-14"/>
          <w:sz w:val="22"/>
        </w:rPr>
        <w:t> </w:t>
      </w:r>
      <w:r>
        <w:rPr>
          <w:color w:val="231F20"/>
          <w:spacing w:val="-2"/>
          <w:sz w:val="22"/>
        </w:rPr>
        <w:t>да</w:t>
      </w:r>
      <w:r>
        <w:rPr>
          <w:color w:val="231F20"/>
          <w:spacing w:val="-14"/>
          <w:sz w:val="22"/>
        </w:rPr>
        <w:t> </w:t>
      </w:r>
      <w:r>
        <w:rPr>
          <w:color w:val="231F20"/>
          <w:spacing w:val="-2"/>
          <w:sz w:val="22"/>
        </w:rPr>
        <w:t>врши</w:t>
      </w:r>
      <w:r>
        <w:rPr>
          <w:color w:val="231F20"/>
          <w:spacing w:val="-14"/>
          <w:sz w:val="22"/>
        </w:rPr>
        <w:t> </w:t>
      </w:r>
      <w:r>
        <w:rPr>
          <w:color w:val="231F20"/>
          <w:spacing w:val="-2"/>
          <w:sz w:val="22"/>
        </w:rPr>
        <w:t>послове</w:t>
      </w:r>
      <w:r>
        <w:rPr>
          <w:color w:val="231F20"/>
          <w:spacing w:val="-14"/>
          <w:sz w:val="22"/>
        </w:rPr>
        <w:t> </w:t>
      </w:r>
      <w:r>
        <w:rPr>
          <w:color w:val="231F20"/>
          <w:spacing w:val="-2"/>
          <w:sz w:val="22"/>
        </w:rPr>
        <w:t>које</w:t>
      </w:r>
      <w:r>
        <w:rPr>
          <w:color w:val="231F20"/>
          <w:spacing w:val="-14"/>
          <w:sz w:val="22"/>
        </w:rPr>
        <w:t> </w:t>
      </w:r>
      <w:r>
        <w:rPr>
          <w:color w:val="231F20"/>
          <w:spacing w:val="-2"/>
          <w:sz w:val="22"/>
        </w:rPr>
        <w:t>је</w:t>
      </w:r>
      <w:r>
        <w:rPr>
          <w:color w:val="231F20"/>
          <w:spacing w:val="-14"/>
          <w:sz w:val="22"/>
        </w:rPr>
        <w:t> </w:t>
      </w:r>
      <w:r>
        <w:rPr>
          <w:color w:val="231F20"/>
          <w:spacing w:val="-2"/>
          <w:sz w:val="22"/>
        </w:rPr>
        <w:t>оба- </w:t>
      </w:r>
      <w:r>
        <w:rPr>
          <w:color w:val="231F20"/>
          <w:spacing w:val="-4"/>
          <w:sz w:val="22"/>
        </w:rPr>
        <w:t>вљао</w:t>
      </w:r>
      <w:r>
        <w:rPr>
          <w:color w:val="231F20"/>
          <w:spacing w:val="-13"/>
          <w:sz w:val="22"/>
        </w:rPr>
        <w:t> </w:t>
      </w:r>
      <w:r>
        <w:rPr>
          <w:color w:val="231F20"/>
          <w:spacing w:val="-4"/>
          <w:sz w:val="22"/>
        </w:rPr>
        <w:t>у</w:t>
      </w:r>
      <w:r>
        <w:rPr>
          <w:color w:val="231F20"/>
          <w:spacing w:val="-13"/>
          <w:sz w:val="22"/>
        </w:rPr>
        <w:t> </w:t>
      </w:r>
      <w:r>
        <w:rPr>
          <w:color w:val="231F20"/>
          <w:spacing w:val="-4"/>
          <w:sz w:val="22"/>
        </w:rPr>
        <w:t>време</w:t>
      </w:r>
      <w:r>
        <w:rPr>
          <w:color w:val="231F20"/>
          <w:spacing w:val="-12"/>
          <w:sz w:val="22"/>
        </w:rPr>
        <w:t> </w:t>
      </w:r>
      <w:r>
        <w:rPr>
          <w:color w:val="231F20"/>
          <w:spacing w:val="-4"/>
          <w:sz w:val="22"/>
        </w:rPr>
        <w:t>извршења</w:t>
      </w:r>
      <w:r>
        <w:rPr>
          <w:color w:val="231F20"/>
          <w:spacing w:val="-13"/>
          <w:sz w:val="22"/>
        </w:rPr>
        <w:t> </w:t>
      </w:r>
      <w:r>
        <w:rPr>
          <w:color w:val="231F20"/>
          <w:spacing w:val="-4"/>
          <w:sz w:val="22"/>
        </w:rPr>
        <w:t>прекршаја,</w:t>
      </w:r>
      <w:r>
        <w:rPr>
          <w:color w:val="231F20"/>
          <w:spacing w:val="-12"/>
          <w:sz w:val="22"/>
        </w:rPr>
        <w:t> </w:t>
      </w:r>
      <w:r>
        <w:rPr>
          <w:color w:val="231F20"/>
          <w:spacing w:val="-4"/>
          <w:sz w:val="22"/>
        </w:rPr>
        <w:t>или</w:t>
      </w:r>
      <w:r>
        <w:rPr>
          <w:color w:val="231F20"/>
          <w:spacing w:val="-13"/>
          <w:sz w:val="22"/>
        </w:rPr>
        <w:t> </w:t>
      </w:r>
      <w:r>
        <w:rPr>
          <w:color w:val="231F20"/>
          <w:spacing w:val="-4"/>
          <w:sz w:val="22"/>
        </w:rPr>
        <w:t>руководећу</w:t>
      </w:r>
      <w:r>
        <w:rPr>
          <w:color w:val="231F20"/>
          <w:spacing w:val="-12"/>
          <w:sz w:val="22"/>
        </w:rPr>
        <w:t> </w:t>
      </w:r>
      <w:r>
        <w:rPr>
          <w:color w:val="231F20"/>
          <w:spacing w:val="-4"/>
          <w:sz w:val="22"/>
        </w:rPr>
        <w:t>дужност</w:t>
      </w:r>
      <w:r>
        <w:rPr>
          <w:color w:val="231F20"/>
          <w:spacing w:val="-13"/>
          <w:sz w:val="22"/>
        </w:rPr>
        <w:t> </w:t>
      </w:r>
      <w:r>
        <w:rPr>
          <w:color w:val="231F20"/>
          <w:spacing w:val="-4"/>
          <w:sz w:val="22"/>
        </w:rPr>
        <w:t>у</w:t>
      </w:r>
      <w:r>
        <w:rPr>
          <w:color w:val="231F20"/>
          <w:spacing w:val="-13"/>
          <w:sz w:val="22"/>
        </w:rPr>
        <w:t> </w:t>
      </w:r>
      <w:r>
        <w:rPr>
          <w:color w:val="231F20"/>
          <w:spacing w:val="-4"/>
          <w:sz w:val="22"/>
        </w:rPr>
        <w:t>при- </w:t>
      </w:r>
      <w:r>
        <w:rPr>
          <w:color w:val="231F20"/>
          <w:spacing w:val="-8"/>
          <w:sz w:val="22"/>
        </w:rPr>
        <w:t>вредном или финансијском пословању, или одређену врсту послова, </w:t>
      </w:r>
      <w:r>
        <w:rPr>
          <w:color w:val="231F20"/>
          <w:w w:val="90"/>
          <w:sz w:val="22"/>
        </w:rPr>
        <w:t>или све или неке дужности везане за располагање, коришћење, упра- </w:t>
      </w:r>
      <w:r>
        <w:rPr>
          <w:color w:val="231F20"/>
          <w:spacing w:val="-8"/>
          <w:sz w:val="22"/>
        </w:rPr>
        <w:t>вљање или руковање повереном имовином. Забрана се може </w:t>
      </w:r>
      <w:r>
        <w:rPr>
          <w:color w:val="231F20"/>
          <w:spacing w:val="-8"/>
          <w:sz w:val="22"/>
        </w:rPr>
        <w:t>изрећ</w:t>
      </w:r>
      <w:r>
        <w:rPr>
          <w:color w:val="231F20"/>
          <w:spacing w:val="-8"/>
          <w:sz w:val="22"/>
        </w:rPr>
        <w:t>и</w:t>
      </w:r>
      <w:r>
        <w:rPr>
          <w:color w:val="231F20"/>
          <w:spacing w:val="-8"/>
          <w:sz w:val="22"/>
        </w:rPr>
        <w:t> </w:t>
      </w:r>
      <w:r>
        <w:rPr>
          <w:color w:val="231F20"/>
          <w:spacing w:val="-6"/>
          <w:sz w:val="22"/>
        </w:rPr>
        <w:t>у</w:t>
      </w:r>
      <w:r>
        <w:rPr>
          <w:color w:val="231F20"/>
          <w:spacing w:val="-7"/>
          <w:sz w:val="22"/>
        </w:rPr>
        <w:t> </w:t>
      </w:r>
      <w:r>
        <w:rPr>
          <w:color w:val="231F20"/>
          <w:spacing w:val="-6"/>
          <w:sz w:val="22"/>
        </w:rPr>
        <w:t>трајању</w:t>
      </w:r>
      <w:r>
        <w:rPr>
          <w:color w:val="231F20"/>
          <w:spacing w:val="-7"/>
          <w:sz w:val="22"/>
        </w:rPr>
        <w:t> </w:t>
      </w:r>
      <w:r>
        <w:rPr>
          <w:color w:val="231F20"/>
          <w:spacing w:val="-6"/>
          <w:sz w:val="22"/>
        </w:rPr>
        <w:t>од</w:t>
      </w:r>
      <w:r>
        <w:rPr>
          <w:color w:val="231F20"/>
          <w:spacing w:val="-7"/>
          <w:sz w:val="22"/>
        </w:rPr>
        <w:t> </w:t>
      </w:r>
      <w:r>
        <w:rPr>
          <w:color w:val="231F20"/>
          <w:spacing w:val="-6"/>
          <w:sz w:val="22"/>
        </w:rPr>
        <w:t>шест</w:t>
      </w:r>
      <w:r>
        <w:rPr>
          <w:color w:val="231F20"/>
          <w:spacing w:val="-7"/>
          <w:sz w:val="22"/>
        </w:rPr>
        <w:t> </w:t>
      </w:r>
      <w:r>
        <w:rPr>
          <w:color w:val="231F20"/>
          <w:spacing w:val="-6"/>
          <w:sz w:val="22"/>
        </w:rPr>
        <w:t>месеци</w:t>
      </w:r>
      <w:r>
        <w:rPr>
          <w:color w:val="231F20"/>
          <w:spacing w:val="-7"/>
          <w:sz w:val="22"/>
        </w:rPr>
        <w:t> </w:t>
      </w:r>
      <w:r>
        <w:rPr>
          <w:color w:val="231F20"/>
          <w:spacing w:val="-6"/>
          <w:sz w:val="22"/>
        </w:rPr>
        <w:t>до</w:t>
      </w:r>
      <w:r>
        <w:rPr>
          <w:color w:val="231F20"/>
          <w:spacing w:val="-7"/>
          <w:sz w:val="22"/>
        </w:rPr>
        <w:t> </w:t>
      </w:r>
      <w:r>
        <w:rPr>
          <w:color w:val="231F20"/>
          <w:spacing w:val="-6"/>
          <w:sz w:val="22"/>
        </w:rPr>
        <w:t>три</w:t>
      </w:r>
      <w:r>
        <w:rPr>
          <w:color w:val="231F20"/>
          <w:spacing w:val="-7"/>
          <w:sz w:val="22"/>
        </w:rPr>
        <w:t> </w:t>
      </w:r>
      <w:r>
        <w:rPr>
          <w:color w:val="231F20"/>
          <w:spacing w:val="-6"/>
          <w:sz w:val="22"/>
        </w:rPr>
        <w:t>године,</w:t>
      </w:r>
      <w:r>
        <w:rPr>
          <w:color w:val="231F20"/>
          <w:spacing w:val="-7"/>
          <w:sz w:val="22"/>
        </w:rPr>
        <w:t> </w:t>
      </w:r>
      <w:r>
        <w:rPr>
          <w:color w:val="231F20"/>
          <w:spacing w:val="-6"/>
          <w:sz w:val="22"/>
        </w:rPr>
        <w:t>рачунајући</w:t>
      </w:r>
      <w:r>
        <w:rPr>
          <w:color w:val="231F20"/>
          <w:spacing w:val="-7"/>
          <w:sz w:val="22"/>
        </w:rPr>
        <w:t> </w:t>
      </w:r>
      <w:r>
        <w:rPr>
          <w:color w:val="231F20"/>
          <w:spacing w:val="-6"/>
          <w:sz w:val="22"/>
        </w:rPr>
        <w:t>од</w:t>
      </w:r>
      <w:r>
        <w:rPr>
          <w:color w:val="231F20"/>
          <w:spacing w:val="-7"/>
          <w:sz w:val="22"/>
        </w:rPr>
        <w:t> </w:t>
      </w:r>
      <w:r>
        <w:rPr>
          <w:color w:val="231F20"/>
          <w:spacing w:val="-6"/>
          <w:sz w:val="22"/>
        </w:rPr>
        <w:t>дана</w:t>
      </w:r>
      <w:r>
        <w:rPr>
          <w:color w:val="231F20"/>
          <w:spacing w:val="-7"/>
          <w:sz w:val="22"/>
        </w:rPr>
        <w:t> </w:t>
      </w:r>
      <w:r>
        <w:rPr>
          <w:color w:val="231F20"/>
          <w:spacing w:val="-6"/>
          <w:sz w:val="22"/>
        </w:rPr>
        <w:t>изврш- </w:t>
      </w:r>
      <w:r>
        <w:rPr>
          <w:color w:val="231F20"/>
          <w:sz w:val="22"/>
        </w:rPr>
        <w:t>ности</w:t>
      </w:r>
      <w:r>
        <w:rPr>
          <w:color w:val="231F20"/>
          <w:spacing w:val="-14"/>
          <w:sz w:val="22"/>
        </w:rPr>
        <w:t> </w:t>
      </w:r>
      <w:r>
        <w:rPr>
          <w:color w:val="231F20"/>
          <w:sz w:val="22"/>
        </w:rPr>
        <w:t>пресуде.</w:t>
      </w:r>
    </w:p>
    <w:p>
      <w:pPr>
        <w:pStyle w:val="ListParagraph"/>
        <w:numPr>
          <w:ilvl w:val="1"/>
          <w:numId w:val="50"/>
        </w:numPr>
        <w:tabs>
          <w:tab w:pos="1313" w:val="left" w:leader="none"/>
        </w:tabs>
        <w:spacing w:line="237" w:lineRule="auto" w:before="3" w:after="0"/>
        <w:ind w:left="693" w:right="683" w:firstLine="396"/>
        <w:jc w:val="both"/>
        <w:rPr>
          <w:sz w:val="22"/>
        </w:rPr>
      </w:pPr>
      <w:r>
        <w:rPr>
          <w:i/>
          <w:color w:val="231F20"/>
          <w:w w:val="90"/>
          <w:sz w:val="22"/>
        </w:rPr>
        <w:t>Забрана управљања моторним возилом </w:t>
      </w:r>
      <w:r>
        <w:rPr>
          <w:color w:val="231F20"/>
          <w:w w:val="90"/>
          <w:sz w:val="22"/>
        </w:rPr>
        <w:t>огледа се у томе да се </w:t>
      </w:r>
      <w:r>
        <w:rPr>
          <w:color w:val="231F20"/>
          <w:sz w:val="22"/>
        </w:rPr>
        <w:t>учиниоцу</w:t>
      </w:r>
      <w:r>
        <w:rPr>
          <w:color w:val="231F20"/>
          <w:spacing w:val="-15"/>
          <w:sz w:val="22"/>
        </w:rPr>
        <w:t> </w:t>
      </w:r>
      <w:r>
        <w:rPr>
          <w:color w:val="231F20"/>
          <w:sz w:val="22"/>
        </w:rPr>
        <w:t>привремено</w:t>
      </w:r>
      <w:r>
        <w:rPr>
          <w:color w:val="231F20"/>
          <w:spacing w:val="-15"/>
          <w:sz w:val="22"/>
        </w:rPr>
        <w:t> </w:t>
      </w:r>
      <w:r>
        <w:rPr>
          <w:color w:val="231F20"/>
          <w:sz w:val="22"/>
        </w:rPr>
        <w:t>забрани</w:t>
      </w:r>
      <w:r>
        <w:rPr>
          <w:color w:val="231F20"/>
          <w:spacing w:val="-15"/>
          <w:sz w:val="22"/>
        </w:rPr>
        <w:t> </w:t>
      </w:r>
      <w:r>
        <w:rPr>
          <w:color w:val="231F20"/>
          <w:sz w:val="22"/>
        </w:rPr>
        <w:t>управљање</w:t>
      </w:r>
      <w:r>
        <w:rPr>
          <w:color w:val="231F20"/>
          <w:spacing w:val="-15"/>
          <w:sz w:val="22"/>
        </w:rPr>
        <w:t> </w:t>
      </w:r>
      <w:r>
        <w:rPr>
          <w:color w:val="231F20"/>
          <w:sz w:val="22"/>
        </w:rPr>
        <w:t>моторним</w:t>
      </w:r>
      <w:r>
        <w:rPr>
          <w:color w:val="231F20"/>
          <w:spacing w:val="-15"/>
          <w:sz w:val="22"/>
        </w:rPr>
        <w:t> </w:t>
      </w:r>
      <w:r>
        <w:rPr>
          <w:color w:val="231F20"/>
          <w:sz w:val="22"/>
        </w:rPr>
        <w:t>возилом</w:t>
      </w:r>
      <w:r>
        <w:rPr>
          <w:color w:val="231F20"/>
          <w:spacing w:val="-15"/>
          <w:sz w:val="22"/>
        </w:rPr>
        <w:t> </w:t>
      </w:r>
      <w:r>
        <w:rPr>
          <w:color w:val="231F20"/>
          <w:sz w:val="22"/>
        </w:rPr>
        <w:t>од- </w:t>
      </w:r>
      <w:r>
        <w:rPr>
          <w:color w:val="231F20"/>
          <w:spacing w:val="-2"/>
          <w:sz w:val="22"/>
        </w:rPr>
        <w:t>ређене</w:t>
      </w:r>
      <w:r>
        <w:rPr>
          <w:color w:val="231F20"/>
          <w:spacing w:val="-15"/>
          <w:sz w:val="22"/>
        </w:rPr>
        <w:t> </w:t>
      </w:r>
      <w:r>
        <w:rPr>
          <w:color w:val="231F20"/>
          <w:spacing w:val="-2"/>
          <w:sz w:val="22"/>
        </w:rPr>
        <w:t>врсте</w:t>
      </w:r>
      <w:r>
        <w:rPr>
          <w:color w:val="231F20"/>
          <w:spacing w:val="-15"/>
          <w:sz w:val="22"/>
        </w:rPr>
        <w:t> </w:t>
      </w:r>
      <w:r>
        <w:rPr>
          <w:color w:val="231F20"/>
          <w:spacing w:val="-2"/>
          <w:sz w:val="22"/>
        </w:rPr>
        <w:t>или</w:t>
      </w:r>
      <w:r>
        <w:rPr>
          <w:color w:val="231F20"/>
          <w:spacing w:val="-14"/>
          <w:sz w:val="22"/>
        </w:rPr>
        <w:t> </w:t>
      </w:r>
      <w:r>
        <w:rPr>
          <w:color w:val="231F20"/>
          <w:spacing w:val="-2"/>
          <w:sz w:val="22"/>
        </w:rPr>
        <w:t>категорије.</w:t>
      </w:r>
      <w:r>
        <w:rPr>
          <w:color w:val="231F20"/>
          <w:spacing w:val="-15"/>
          <w:sz w:val="22"/>
        </w:rPr>
        <w:t> </w:t>
      </w:r>
      <w:r>
        <w:rPr>
          <w:color w:val="231F20"/>
          <w:spacing w:val="-2"/>
          <w:sz w:val="22"/>
        </w:rPr>
        <w:t>Ова</w:t>
      </w:r>
      <w:r>
        <w:rPr>
          <w:color w:val="231F20"/>
          <w:spacing w:val="-14"/>
          <w:sz w:val="22"/>
        </w:rPr>
        <w:t> </w:t>
      </w:r>
      <w:r>
        <w:rPr>
          <w:color w:val="231F20"/>
          <w:spacing w:val="-2"/>
          <w:sz w:val="22"/>
        </w:rPr>
        <w:t>заштитна</w:t>
      </w:r>
      <w:r>
        <w:rPr>
          <w:color w:val="231F20"/>
          <w:spacing w:val="-15"/>
          <w:sz w:val="22"/>
        </w:rPr>
        <w:t> </w:t>
      </w:r>
      <w:r>
        <w:rPr>
          <w:color w:val="231F20"/>
          <w:spacing w:val="-2"/>
          <w:sz w:val="22"/>
        </w:rPr>
        <w:t>мера</w:t>
      </w:r>
      <w:r>
        <w:rPr>
          <w:color w:val="231F20"/>
          <w:spacing w:val="-14"/>
          <w:sz w:val="22"/>
        </w:rPr>
        <w:t> </w:t>
      </w:r>
      <w:r>
        <w:rPr>
          <w:color w:val="231F20"/>
          <w:spacing w:val="-2"/>
          <w:sz w:val="22"/>
        </w:rPr>
        <w:t>може</w:t>
      </w:r>
      <w:r>
        <w:rPr>
          <w:color w:val="231F20"/>
          <w:spacing w:val="-15"/>
          <w:sz w:val="22"/>
        </w:rPr>
        <w:t> </w:t>
      </w:r>
      <w:r>
        <w:rPr>
          <w:color w:val="231F20"/>
          <w:spacing w:val="-2"/>
          <w:sz w:val="22"/>
        </w:rPr>
        <w:t>се</w:t>
      </w:r>
      <w:r>
        <w:rPr>
          <w:color w:val="231F20"/>
          <w:spacing w:val="-15"/>
          <w:sz w:val="22"/>
        </w:rPr>
        <w:t> </w:t>
      </w:r>
      <w:r>
        <w:rPr>
          <w:color w:val="231F20"/>
          <w:spacing w:val="-2"/>
          <w:sz w:val="22"/>
        </w:rPr>
        <w:t>изрећи</w:t>
      </w:r>
      <w:r>
        <w:rPr>
          <w:color w:val="231F20"/>
          <w:spacing w:val="-14"/>
          <w:sz w:val="22"/>
        </w:rPr>
        <w:t> </w:t>
      </w:r>
      <w:r>
        <w:rPr>
          <w:color w:val="231F20"/>
          <w:spacing w:val="-2"/>
          <w:sz w:val="22"/>
        </w:rPr>
        <w:t>у трајању</w:t>
      </w:r>
      <w:r>
        <w:rPr>
          <w:color w:val="231F20"/>
          <w:spacing w:val="-20"/>
          <w:sz w:val="22"/>
        </w:rPr>
        <w:t> </w:t>
      </w:r>
      <w:r>
        <w:rPr>
          <w:color w:val="231F20"/>
          <w:spacing w:val="-2"/>
          <w:sz w:val="22"/>
        </w:rPr>
        <w:t>од</w:t>
      </w:r>
      <w:r>
        <w:rPr>
          <w:color w:val="231F20"/>
          <w:spacing w:val="-20"/>
          <w:sz w:val="22"/>
        </w:rPr>
        <w:t> </w:t>
      </w:r>
      <w:r>
        <w:rPr>
          <w:color w:val="231F20"/>
          <w:spacing w:val="-2"/>
          <w:sz w:val="22"/>
        </w:rPr>
        <w:t>30</w:t>
      </w:r>
      <w:r>
        <w:rPr>
          <w:color w:val="231F20"/>
          <w:spacing w:val="-20"/>
          <w:sz w:val="22"/>
        </w:rPr>
        <w:t> </w:t>
      </w:r>
      <w:r>
        <w:rPr>
          <w:color w:val="231F20"/>
          <w:spacing w:val="-2"/>
          <w:sz w:val="22"/>
        </w:rPr>
        <w:t>дана</w:t>
      </w:r>
      <w:r>
        <w:rPr>
          <w:color w:val="231F20"/>
          <w:spacing w:val="-20"/>
          <w:sz w:val="22"/>
        </w:rPr>
        <w:t> </w:t>
      </w:r>
      <w:r>
        <w:rPr>
          <w:color w:val="231F20"/>
          <w:spacing w:val="-2"/>
          <w:sz w:val="22"/>
        </w:rPr>
        <w:t>до</w:t>
      </w:r>
      <w:r>
        <w:rPr>
          <w:color w:val="231F20"/>
          <w:spacing w:val="-20"/>
          <w:sz w:val="22"/>
        </w:rPr>
        <w:t> </w:t>
      </w:r>
      <w:r>
        <w:rPr>
          <w:color w:val="231F20"/>
          <w:spacing w:val="-2"/>
          <w:sz w:val="22"/>
        </w:rPr>
        <w:t>једне</w:t>
      </w:r>
      <w:r>
        <w:rPr>
          <w:color w:val="231F20"/>
          <w:spacing w:val="-20"/>
          <w:sz w:val="22"/>
        </w:rPr>
        <w:t> </w:t>
      </w:r>
      <w:r>
        <w:rPr>
          <w:color w:val="231F20"/>
          <w:spacing w:val="-2"/>
          <w:sz w:val="22"/>
        </w:rPr>
        <w:t>године.</w:t>
      </w:r>
    </w:p>
    <w:p>
      <w:pPr>
        <w:pStyle w:val="ListParagraph"/>
        <w:numPr>
          <w:ilvl w:val="1"/>
          <w:numId w:val="50"/>
        </w:numPr>
        <w:tabs>
          <w:tab w:pos="1315" w:val="left" w:leader="none"/>
        </w:tabs>
        <w:spacing w:line="237" w:lineRule="auto" w:before="1" w:after="0"/>
        <w:ind w:left="693" w:right="681" w:firstLine="396"/>
        <w:jc w:val="both"/>
        <w:rPr>
          <w:sz w:val="22"/>
        </w:rPr>
      </w:pPr>
      <w:r>
        <w:rPr>
          <w:i/>
          <w:color w:val="231F20"/>
          <w:w w:val="90"/>
          <w:sz w:val="22"/>
        </w:rPr>
        <w:t>Обавезно лечење зависника од алкохола и психоактивних суп–</w:t>
      </w:r>
      <w:r>
        <w:rPr>
          <w:i/>
          <w:color w:val="231F20"/>
          <w:w w:val="90"/>
          <w:sz w:val="22"/>
        </w:rPr>
        <w:t> </w:t>
      </w:r>
      <w:r>
        <w:rPr>
          <w:i/>
          <w:color w:val="231F20"/>
          <w:spacing w:val="-4"/>
          <w:sz w:val="22"/>
        </w:rPr>
        <w:t>станци</w:t>
      </w:r>
      <w:r>
        <w:rPr>
          <w:i/>
          <w:color w:val="231F20"/>
          <w:spacing w:val="-9"/>
          <w:sz w:val="22"/>
        </w:rPr>
        <w:t> </w:t>
      </w:r>
      <w:r>
        <w:rPr>
          <w:color w:val="231F20"/>
          <w:spacing w:val="-4"/>
          <w:sz w:val="22"/>
        </w:rPr>
        <w:t>може</w:t>
      </w:r>
      <w:r>
        <w:rPr>
          <w:color w:val="231F20"/>
          <w:spacing w:val="-9"/>
          <w:sz w:val="22"/>
        </w:rPr>
        <w:t> </w:t>
      </w:r>
      <w:r>
        <w:rPr>
          <w:color w:val="231F20"/>
          <w:spacing w:val="-4"/>
          <w:sz w:val="22"/>
        </w:rPr>
        <w:t>се</w:t>
      </w:r>
      <w:r>
        <w:rPr>
          <w:color w:val="231F20"/>
          <w:spacing w:val="-9"/>
          <w:sz w:val="22"/>
        </w:rPr>
        <w:t> </w:t>
      </w:r>
      <w:r>
        <w:rPr>
          <w:color w:val="231F20"/>
          <w:spacing w:val="-4"/>
          <w:sz w:val="22"/>
        </w:rPr>
        <w:t>изрећи</w:t>
      </w:r>
      <w:r>
        <w:rPr>
          <w:color w:val="231F20"/>
          <w:spacing w:val="-9"/>
          <w:sz w:val="22"/>
        </w:rPr>
        <w:t> </w:t>
      </w:r>
      <w:r>
        <w:rPr>
          <w:color w:val="231F20"/>
          <w:spacing w:val="-4"/>
          <w:sz w:val="22"/>
        </w:rPr>
        <w:t>лицу</w:t>
      </w:r>
      <w:r>
        <w:rPr>
          <w:color w:val="231F20"/>
          <w:spacing w:val="-9"/>
          <w:sz w:val="22"/>
        </w:rPr>
        <w:t> </w:t>
      </w:r>
      <w:r>
        <w:rPr>
          <w:color w:val="231F20"/>
          <w:spacing w:val="-4"/>
          <w:sz w:val="22"/>
        </w:rPr>
        <w:t>које</w:t>
      </w:r>
      <w:r>
        <w:rPr>
          <w:color w:val="231F20"/>
          <w:spacing w:val="-9"/>
          <w:sz w:val="22"/>
        </w:rPr>
        <w:t> </w:t>
      </w:r>
      <w:r>
        <w:rPr>
          <w:color w:val="231F20"/>
          <w:spacing w:val="-4"/>
          <w:sz w:val="22"/>
        </w:rPr>
        <w:t>је</w:t>
      </w:r>
      <w:r>
        <w:rPr>
          <w:color w:val="231F20"/>
          <w:spacing w:val="-9"/>
          <w:sz w:val="22"/>
        </w:rPr>
        <w:t> </w:t>
      </w:r>
      <w:r>
        <w:rPr>
          <w:color w:val="231F20"/>
          <w:spacing w:val="-4"/>
          <w:sz w:val="22"/>
        </w:rPr>
        <w:t>учинило</w:t>
      </w:r>
      <w:r>
        <w:rPr>
          <w:color w:val="231F20"/>
          <w:spacing w:val="-9"/>
          <w:sz w:val="22"/>
        </w:rPr>
        <w:t> </w:t>
      </w:r>
      <w:r>
        <w:rPr>
          <w:color w:val="231F20"/>
          <w:spacing w:val="-4"/>
          <w:sz w:val="22"/>
        </w:rPr>
        <w:t>прекршај</w:t>
      </w:r>
      <w:r>
        <w:rPr>
          <w:color w:val="231F20"/>
          <w:spacing w:val="-9"/>
          <w:sz w:val="22"/>
        </w:rPr>
        <w:t> </w:t>
      </w:r>
      <w:r>
        <w:rPr>
          <w:color w:val="231F20"/>
          <w:spacing w:val="-4"/>
          <w:sz w:val="22"/>
        </w:rPr>
        <w:t>услед</w:t>
      </w:r>
      <w:r>
        <w:rPr>
          <w:color w:val="231F20"/>
          <w:spacing w:val="-9"/>
          <w:sz w:val="22"/>
        </w:rPr>
        <w:t> </w:t>
      </w:r>
      <w:r>
        <w:rPr>
          <w:color w:val="231F20"/>
          <w:spacing w:val="-4"/>
          <w:sz w:val="22"/>
        </w:rPr>
        <w:t>такве </w:t>
      </w:r>
      <w:r>
        <w:rPr>
          <w:color w:val="231F20"/>
          <w:spacing w:val="-8"/>
          <w:sz w:val="22"/>
        </w:rPr>
        <w:t>сталне</w:t>
      </w:r>
      <w:r>
        <w:rPr>
          <w:color w:val="231F20"/>
          <w:spacing w:val="-9"/>
          <w:sz w:val="22"/>
        </w:rPr>
        <w:t> </w:t>
      </w:r>
      <w:r>
        <w:rPr>
          <w:color w:val="231F20"/>
          <w:spacing w:val="-8"/>
          <w:sz w:val="22"/>
        </w:rPr>
        <w:t>зависности</w:t>
      </w:r>
      <w:r>
        <w:rPr>
          <w:color w:val="231F20"/>
          <w:spacing w:val="-9"/>
          <w:sz w:val="22"/>
        </w:rPr>
        <w:t> </w:t>
      </w:r>
      <w:r>
        <w:rPr>
          <w:color w:val="231F20"/>
          <w:spacing w:val="-8"/>
          <w:sz w:val="22"/>
        </w:rPr>
        <w:t>и код</w:t>
      </w:r>
      <w:r>
        <w:rPr>
          <w:color w:val="231F20"/>
          <w:spacing w:val="-9"/>
          <w:sz w:val="22"/>
        </w:rPr>
        <w:t> </w:t>
      </w:r>
      <w:r>
        <w:rPr>
          <w:color w:val="231F20"/>
          <w:spacing w:val="-8"/>
          <w:sz w:val="22"/>
        </w:rPr>
        <w:t>кога постоји</w:t>
      </w:r>
      <w:r>
        <w:rPr>
          <w:color w:val="231F20"/>
          <w:spacing w:val="-9"/>
          <w:sz w:val="22"/>
        </w:rPr>
        <w:t> </w:t>
      </w:r>
      <w:r>
        <w:rPr>
          <w:color w:val="231F20"/>
          <w:spacing w:val="-8"/>
          <w:sz w:val="22"/>
        </w:rPr>
        <w:t>опасност да</w:t>
      </w:r>
      <w:r>
        <w:rPr>
          <w:color w:val="231F20"/>
          <w:spacing w:val="-9"/>
          <w:sz w:val="22"/>
        </w:rPr>
        <w:t> </w:t>
      </w:r>
      <w:r>
        <w:rPr>
          <w:color w:val="231F20"/>
          <w:spacing w:val="-8"/>
          <w:sz w:val="22"/>
        </w:rPr>
        <w:t>ће услед</w:t>
      </w:r>
      <w:r>
        <w:rPr>
          <w:color w:val="231F20"/>
          <w:spacing w:val="-9"/>
          <w:sz w:val="22"/>
        </w:rPr>
        <w:t> </w:t>
      </w:r>
      <w:r>
        <w:rPr>
          <w:color w:val="231F20"/>
          <w:spacing w:val="-8"/>
          <w:sz w:val="22"/>
        </w:rPr>
        <w:t>ове</w:t>
      </w:r>
      <w:r>
        <w:rPr>
          <w:color w:val="231F20"/>
          <w:spacing w:val="-9"/>
          <w:sz w:val="22"/>
        </w:rPr>
        <w:t> </w:t>
      </w:r>
      <w:r>
        <w:rPr>
          <w:color w:val="231F20"/>
          <w:spacing w:val="-8"/>
          <w:sz w:val="22"/>
        </w:rPr>
        <w:t>завис- ности</w:t>
      </w:r>
      <w:r>
        <w:rPr>
          <w:color w:val="231F20"/>
          <w:spacing w:val="-21"/>
          <w:sz w:val="22"/>
        </w:rPr>
        <w:t> </w:t>
      </w:r>
      <w:r>
        <w:rPr>
          <w:color w:val="231F20"/>
          <w:spacing w:val="-8"/>
          <w:sz w:val="22"/>
        </w:rPr>
        <w:t>и</w:t>
      </w:r>
      <w:r>
        <w:rPr>
          <w:color w:val="231F20"/>
          <w:spacing w:val="-21"/>
          <w:sz w:val="22"/>
        </w:rPr>
        <w:t> </w:t>
      </w:r>
      <w:r>
        <w:rPr>
          <w:color w:val="231F20"/>
          <w:spacing w:val="-8"/>
          <w:sz w:val="22"/>
        </w:rPr>
        <w:t>даље</w:t>
      </w:r>
      <w:r>
        <w:rPr>
          <w:color w:val="231F20"/>
          <w:spacing w:val="-21"/>
          <w:sz w:val="22"/>
        </w:rPr>
        <w:t> </w:t>
      </w:r>
      <w:r>
        <w:rPr>
          <w:color w:val="231F20"/>
          <w:spacing w:val="-8"/>
          <w:sz w:val="22"/>
        </w:rPr>
        <w:t>чинити</w:t>
      </w:r>
      <w:r>
        <w:rPr>
          <w:color w:val="231F20"/>
          <w:spacing w:val="-21"/>
          <w:sz w:val="22"/>
        </w:rPr>
        <w:t> </w:t>
      </w:r>
      <w:r>
        <w:rPr>
          <w:color w:val="231F20"/>
          <w:spacing w:val="-8"/>
          <w:sz w:val="22"/>
        </w:rPr>
        <w:t>прекршаје.</w:t>
      </w:r>
      <w:r>
        <w:rPr>
          <w:color w:val="231F20"/>
          <w:spacing w:val="-21"/>
          <w:sz w:val="22"/>
        </w:rPr>
        <w:t> </w:t>
      </w:r>
      <w:r>
        <w:rPr>
          <w:color w:val="231F20"/>
          <w:spacing w:val="-8"/>
          <w:sz w:val="22"/>
        </w:rPr>
        <w:t>Пре</w:t>
      </w:r>
      <w:r>
        <w:rPr>
          <w:color w:val="231F20"/>
          <w:spacing w:val="-21"/>
          <w:sz w:val="22"/>
        </w:rPr>
        <w:t> </w:t>
      </w:r>
      <w:r>
        <w:rPr>
          <w:color w:val="231F20"/>
          <w:spacing w:val="-8"/>
          <w:sz w:val="22"/>
        </w:rPr>
        <w:t>изрицања</w:t>
      </w:r>
      <w:r>
        <w:rPr>
          <w:color w:val="231F20"/>
          <w:spacing w:val="-21"/>
          <w:sz w:val="22"/>
        </w:rPr>
        <w:t> </w:t>
      </w:r>
      <w:r>
        <w:rPr>
          <w:color w:val="231F20"/>
          <w:spacing w:val="-8"/>
          <w:sz w:val="22"/>
        </w:rPr>
        <w:t>мере</w:t>
      </w:r>
      <w:r>
        <w:rPr>
          <w:color w:val="231F20"/>
          <w:spacing w:val="-21"/>
          <w:sz w:val="22"/>
        </w:rPr>
        <w:t> </w:t>
      </w:r>
      <w:r>
        <w:rPr>
          <w:color w:val="231F20"/>
          <w:spacing w:val="-8"/>
          <w:sz w:val="22"/>
        </w:rPr>
        <w:t>суд</w:t>
      </w:r>
      <w:r>
        <w:rPr>
          <w:color w:val="231F20"/>
          <w:spacing w:val="-21"/>
          <w:sz w:val="22"/>
        </w:rPr>
        <w:t> </w:t>
      </w:r>
      <w:r>
        <w:rPr>
          <w:color w:val="231F20"/>
          <w:spacing w:val="-8"/>
          <w:sz w:val="22"/>
        </w:rPr>
        <w:t>ће</w:t>
      </w:r>
      <w:r>
        <w:rPr>
          <w:color w:val="231F20"/>
          <w:spacing w:val="-21"/>
          <w:sz w:val="22"/>
        </w:rPr>
        <w:t> </w:t>
      </w:r>
      <w:r>
        <w:rPr>
          <w:color w:val="231F20"/>
          <w:spacing w:val="-8"/>
          <w:sz w:val="22"/>
        </w:rPr>
        <w:t>прибавити</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right="565" w:firstLine="0"/>
      </w:pPr>
      <w:r>
        <w:rPr>
          <w:color w:val="231F20"/>
          <w:spacing w:val="-2"/>
        </w:rPr>
        <w:t>мишљење</w:t>
      </w:r>
      <w:r>
        <w:rPr>
          <w:color w:val="231F20"/>
          <w:spacing w:val="-11"/>
        </w:rPr>
        <w:t> </w:t>
      </w:r>
      <w:r>
        <w:rPr>
          <w:color w:val="231F20"/>
          <w:spacing w:val="-2"/>
        </w:rPr>
        <w:t>вештака,</w:t>
      </w:r>
      <w:r>
        <w:rPr>
          <w:color w:val="231F20"/>
          <w:spacing w:val="-11"/>
        </w:rPr>
        <w:t> </w:t>
      </w:r>
      <w:r>
        <w:rPr>
          <w:color w:val="231F20"/>
          <w:spacing w:val="-2"/>
        </w:rPr>
        <w:t>односно</w:t>
      </w:r>
      <w:r>
        <w:rPr>
          <w:color w:val="231F20"/>
          <w:spacing w:val="-11"/>
        </w:rPr>
        <w:t> </w:t>
      </w:r>
      <w:r>
        <w:rPr>
          <w:color w:val="231F20"/>
          <w:spacing w:val="-2"/>
        </w:rPr>
        <w:t>надлежне</w:t>
      </w:r>
      <w:r>
        <w:rPr>
          <w:color w:val="231F20"/>
          <w:spacing w:val="-11"/>
        </w:rPr>
        <w:t> </w:t>
      </w:r>
      <w:r>
        <w:rPr>
          <w:color w:val="231F20"/>
          <w:spacing w:val="-2"/>
        </w:rPr>
        <w:t>здравствене</w:t>
      </w:r>
      <w:r>
        <w:rPr>
          <w:color w:val="231F20"/>
          <w:spacing w:val="-11"/>
        </w:rPr>
        <w:t> </w:t>
      </w:r>
      <w:r>
        <w:rPr>
          <w:color w:val="231F20"/>
          <w:spacing w:val="-2"/>
        </w:rPr>
        <w:t>организације. </w:t>
      </w:r>
      <w:r>
        <w:rPr>
          <w:color w:val="231F20"/>
        </w:rPr>
        <w:t>Учиниоцу</w:t>
      </w:r>
      <w:r>
        <w:rPr>
          <w:color w:val="231F20"/>
          <w:spacing w:val="-17"/>
        </w:rPr>
        <w:t> </w:t>
      </w:r>
      <w:r>
        <w:rPr>
          <w:color w:val="231F20"/>
        </w:rPr>
        <w:t>прекршаја</w:t>
      </w:r>
      <w:r>
        <w:rPr>
          <w:color w:val="231F20"/>
          <w:spacing w:val="-17"/>
        </w:rPr>
        <w:t> </w:t>
      </w:r>
      <w:r>
        <w:rPr>
          <w:color w:val="231F20"/>
        </w:rPr>
        <w:t>суд</w:t>
      </w:r>
      <w:r>
        <w:rPr>
          <w:color w:val="231F20"/>
          <w:spacing w:val="-16"/>
        </w:rPr>
        <w:t> </w:t>
      </w:r>
      <w:r>
        <w:rPr>
          <w:color w:val="231F20"/>
        </w:rPr>
        <w:t>налаже</w:t>
      </w:r>
      <w:r>
        <w:rPr>
          <w:color w:val="231F20"/>
          <w:spacing w:val="-17"/>
        </w:rPr>
        <w:t> </w:t>
      </w:r>
      <w:r>
        <w:rPr>
          <w:color w:val="231F20"/>
        </w:rPr>
        <w:t>обавезно</w:t>
      </w:r>
      <w:r>
        <w:rPr>
          <w:color w:val="231F20"/>
          <w:spacing w:val="-16"/>
        </w:rPr>
        <w:t> </w:t>
      </w:r>
      <w:r>
        <w:rPr>
          <w:color w:val="231F20"/>
        </w:rPr>
        <w:t>лечење</w:t>
      </w:r>
      <w:r>
        <w:rPr>
          <w:color w:val="231F20"/>
          <w:spacing w:val="-17"/>
        </w:rPr>
        <w:t> </w:t>
      </w:r>
      <w:r>
        <w:rPr>
          <w:color w:val="231F20"/>
        </w:rPr>
        <w:t>у</w:t>
      </w:r>
      <w:r>
        <w:rPr>
          <w:color w:val="231F20"/>
          <w:spacing w:val="-16"/>
        </w:rPr>
        <w:t> </w:t>
      </w:r>
      <w:r>
        <w:rPr>
          <w:color w:val="231F20"/>
        </w:rPr>
        <w:t>одговарајућој </w:t>
      </w:r>
      <w:r>
        <w:rPr>
          <w:color w:val="231F20"/>
          <w:spacing w:val="-8"/>
        </w:rPr>
        <w:t>здравственој или другој специјализованој установи, а у случају да он </w:t>
      </w:r>
      <w:r>
        <w:rPr>
          <w:color w:val="231F20"/>
          <w:w w:val="90"/>
        </w:rPr>
        <w:t>без оправданих разлога одбије лечење, мера се извршава принудним путем. Заштитна мера може трајати до једне године, а извршење изре- </w:t>
      </w:r>
      <w:r>
        <w:rPr>
          <w:color w:val="231F20"/>
          <w:spacing w:val="-6"/>
        </w:rPr>
        <w:t>чене</w:t>
      </w:r>
      <w:r>
        <w:rPr>
          <w:color w:val="231F20"/>
          <w:spacing w:val="-9"/>
        </w:rPr>
        <w:t> </w:t>
      </w:r>
      <w:r>
        <w:rPr>
          <w:color w:val="231F20"/>
          <w:spacing w:val="-6"/>
        </w:rPr>
        <w:t>мере</w:t>
      </w:r>
      <w:r>
        <w:rPr>
          <w:color w:val="231F20"/>
          <w:spacing w:val="-9"/>
        </w:rPr>
        <w:t> </w:t>
      </w:r>
      <w:r>
        <w:rPr>
          <w:color w:val="231F20"/>
          <w:spacing w:val="-6"/>
        </w:rPr>
        <w:t>обуставиће</w:t>
      </w:r>
      <w:r>
        <w:rPr>
          <w:color w:val="231F20"/>
          <w:spacing w:val="-9"/>
        </w:rPr>
        <w:t> </w:t>
      </w:r>
      <w:r>
        <w:rPr>
          <w:color w:val="231F20"/>
          <w:spacing w:val="-6"/>
        </w:rPr>
        <w:t>се</w:t>
      </w:r>
      <w:r>
        <w:rPr>
          <w:color w:val="231F20"/>
          <w:spacing w:val="-9"/>
        </w:rPr>
        <w:t> </w:t>
      </w:r>
      <w:r>
        <w:rPr>
          <w:color w:val="231F20"/>
          <w:spacing w:val="-6"/>
        </w:rPr>
        <w:t>и</w:t>
      </w:r>
      <w:r>
        <w:rPr>
          <w:color w:val="231F20"/>
          <w:spacing w:val="-9"/>
        </w:rPr>
        <w:t> </w:t>
      </w:r>
      <w:r>
        <w:rPr>
          <w:color w:val="231F20"/>
          <w:spacing w:val="-6"/>
        </w:rPr>
        <w:t>пре</w:t>
      </w:r>
      <w:r>
        <w:rPr>
          <w:color w:val="231F20"/>
          <w:spacing w:val="-9"/>
        </w:rPr>
        <w:t> </w:t>
      </w:r>
      <w:r>
        <w:rPr>
          <w:color w:val="231F20"/>
          <w:spacing w:val="-6"/>
        </w:rPr>
        <w:t>истека</w:t>
      </w:r>
      <w:r>
        <w:rPr>
          <w:color w:val="231F20"/>
          <w:spacing w:val="-9"/>
        </w:rPr>
        <w:t> </w:t>
      </w:r>
      <w:r>
        <w:rPr>
          <w:color w:val="231F20"/>
          <w:spacing w:val="-6"/>
        </w:rPr>
        <w:t>времена</w:t>
      </w:r>
      <w:r>
        <w:rPr>
          <w:color w:val="231F20"/>
          <w:spacing w:val="-9"/>
        </w:rPr>
        <w:t> </w:t>
      </w:r>
      <w:r>
        <w:rPr>
          <w:color w:val="231F20"/>
          <w:spacing w:val="-6"/>
        </w:rPr>
        <w:t>одређеног</w:t>
      </w:r>
      <w:r>
        <w:rPr>
          <w:color w:val="231F20"/>
          <w:spacing w:val="-9"/>
        </w:rPr>
        <w:t> </w:t>
      </w:r>
      <w:r>
        <w:rPr>
          <w:color w:val="231F20"/>
          <w:spacing w:val="-6"/>
        </w:rPr>
        <w:t>у</w:t>
      </w:r>
      <w:r>
        <w:rPr>
          <w:color w:val="231F20"/>
          <w:spacing w:val="-9"/>
        </w:rPr>
        <w:t> </w:t>
      </w:r>
      <w:r>
        <w:rPr>
          <w:color w:val="231F20"/>
          <w:spacing w:val="-6"/>
        </w:rPr>
        <w:t>пресуди </w:t>
      </w:r>
      <w:r>
        <w:rPr>
          <w:color w:val="231F20"/>
          <w:spacing w:val="-4"/>
        </w:rPr>
        <w:t>ако</w:t>
      </w:r>
      <w:r>
        <w:rPr>
          <w:color w:val="231F20"/>
          <w:spacing w:val="-16"/>
        </w:rPr>
        <w:t> </w:t>
      </w:r>
      <w:r>
        <w:rPr>
          <w:color w:val="231F20"/>
          <w:spacing w:val="-4"/>
        </w:rPr>
        <w:t>здравствена</w:t>
      </w:r>
      <w:r>
        <w:rPr>
          <w:color w:val="231F20"/>
          <w:spacing w:val="-16"/>
        </w:rPr>
        <w:t> </w:t>
      </w:r>
      <w:r>
        <w:rPr>
          <w:color w:val="231F20"/>
          <w:spacing w:val="-4"/>
        </w:rPr>
        <w:t>организација</w:t>
      </w:r>
      <w:r>
        <w:rPr>
          <w:color w:val="231F20"/>
          <w:spacing w:val="-16"/>
        </w:rPr>
        <w:t> </w:t>
      </w:r>
      <w:r>
        <w:rPr>
          <w:color w:val="231F20"/>
          <w:spacing w:val="-4"/>
        </w:rPr>
        <w:t>установи</w:t>
      </w:r>
      <w:r>
        <w:rPr>
          <w:color w:val="231F20"/>
          <w:spacing w:val="-16"/>
        </w:rPr>
        <w:t> </w:t>
      </w:r>
      <w:r>
        <w:rPr>
          <w:color w:val="231F20"/>
          <w:spacing w:val="-4"/>
        </w:rPr>
        <w:t>да</w:t>
      </w:r>
      <w:r>
        <w:rPr>
          <w:color w:val="231F20"/>
          <w:spacing w:val="-16"/>
        </w:rPr>
        <w:t> </w:t>
      </w:r>
      <w:r>
        <w:rPr>
          <w:color w:val="231F20"/>
          <w:spacing w:val="-4"/>
        </w:rPr>
        <w:t>је</w:t>
      </w:r>
      <w:r>
        <w:rPr>
          <w:color w:val="231F20"/>
          <w:spacing w:val="-16"/>
        </w:rPr>
        <w:t> </w:t>
      </w:r>
      <w:r>
        <w:rPr>
          <w:color w:val="231F20"/>
          <w:spacing w:val="-4"/>
        </w:rPr>
        <w:t>лечење</w:t>
      </w:r>
      <w:r>
        <w:rPr>
          <w:color w:val="231F20"/>
          <w:spacing w:val="-16"/>
        </w:rPr>
        <w:t> </w:t>
      </w:r>
      <w:r>
        <w:rPr>
          <w:color w:val="231F20"/>
          <w:spacing w:val="-4"/>
        </w:rPr>
        <w:t>завршено.</w:t>
      </w:r>
    </w:p>
    <w:p>
      <w:pPr>
        <w:pStyle w:val="ListParagraph"/>
        <w:numPr>
          <w:ilvl w:val="1"/>
          <w:numId w:val="50"/>
        </w:numPr>
        <w:tabs>
          <w:tab w:pos="1433" w:val="left" w:leader="none"/>
        </w:tabs>
        <w:spacing w:line="237" w:lineRule="auto" w:before="2" w:after="0"/>
        <w:ind w:left="807" w:right="568" w:firstLine="396"/>
        <w:jc w:val="right"/>
        <w:rPr>
          <w:sz w:val="22"/>
        </w:rPr>
      </w:pPr>
      <w:r>
        <w:rPr>
          <w:i/>
          <w:color w:val="231F20"/>
          <w:w w:val="90"/>
          <w:sz w:val="22"/>
        </w:rPr>
        <w:t>Обавезно психијатријско лечење </w:t>
      </w:r>
      <w:r>
        <w:rPr>
          <w:color w:val="231F20"/>
          <w:w w:val="90"/>
          <w:sz w:val="22"/>
        </w:rPr>
        <w:t>је заштитна мера, али уједно</w:t>
      </w:r>
      <w:r>
        <w:rPr>
          <w:color w:val="231F20"/>
          <w:spacing w:val="80"/>
          <w:sz w:val="22"/>
        </w:rPr>
        <w:t> </w:t>
      </w:r>
      <w:r>
        <w:rPr>
          <w:color w:val="231F20"/>
          <w:spacing w:val="-4"/>
          <w:sz w:val="22"/>
        </w:rPr>
        <w:t>и</w:t>
      </w:r>
      <w:r>
        <w:rPr>
          <w:color w:val="231F20"/>
          <w:spacing w:val="-12"/>
          <w:sz w:val="22"/>
        </w:rPr>
        <w:t> </w:t>
      </w:r>
      <w:r>
        <w:rPr>
          <w:color w:val="231F20"/>
          <w:spacing w:val="-4"/>
          <w:sz w:val="22"/>
        </w:rPr>
        <w:t>једина</w:t>
      </w:r>
      <w:r>
        <w:rPr>
          <w:color w:val="231F20"/>
          <w:spacing w:val="-12"/>
          <w:sz w:val="22"/>
        </w:rPr>
        <w:t> </w:t>
      </w:r>
      <w:r>
        <w:rPr>
          <w:color w:val="231F20"/>
          <w:spacing w:val="-4"/>
          <w:sz w:val="22"/>
        </w:rPr>
        <w:t>прекршајна</w:t>
      </w:r>
      <w:r>
        <w:rPr>
          <w:color w:val="231F20"/>
          <w:spacing w:val="-12"/>
          <w:sz w:val="22"/>
        </w:rPr>
        <w:t> </w:t>
      </w:r>
      <w:r>
        <w:rPr>
          <w:color w:val="231F20"/>
          <w:spacing w:val="-4"/>
          <w:sz w:val="22"/>
        </w:rPr>
        <w:t>санкција</w:t>
      </w:r>
      <w:r>
        <w:rPr>
          <w:color w:val="231F20"/>
          <w:spacing w:val="-12"/>
          <w:sz w:val="22"/>
        </w:rPr>
        <w:t> </w:t>
      </w:r>
      <w:r>
        <w:rPr>
          <w:color w:val="231F20"/>
          <w:spacing w:val="-4"/>
          <w:sz w:val="22"/>
        </w:rPr>
        <w:t>која</w:t>
      </w:r>
      <w:r>
        <w:rPr>
          <w:color w:val="231F20"/>
          <w:spacing w:val="-12"/>
          <w:sz w:val="22"/>
        </w:rPr>
        <w:t> </w:t>
      </w:r>
      <w:r>
        <w:rPr>
          <w:color w:val="231F20"/>
          <w:spacing w:val="-4"/>
          <w:sz w:val="22"/>
        </w:rPr>
        <w:t>се</w:t>
      </w:r>
      <w:r>
        <w:rPr>
          <w:color w:val="231F20"/>
          <w:spacing w:val="-12"/>
          <w:sz w:val="22"/>
        </w:rPr>
        <w:t> </w:t>
      </w:r>
      <w:r>
        <w:rPr>
          <w:color w:val="231F20"/>
          <w:spacing w:val="-4"/>
          <w:sz w:val="22"/>
        </w:rPr>
        <w:t>самостално</w:t>
      </w:r>
      <w:r>
        <w:rPr>
          <w:color w:val="231F20"/>
          <w:spacing w:val="-12"/>
          <w:sz w:val="22"/>
        </w:rPr>
        <w:t> </w:t>
      </w:r>
      <w:r>
        <w:rPr>
          <w:color w:val="231F20"/>
          <w:spacing w:val="-4"/>
          <w:sz w:val="22"/>
        </w:rPr>
        <w:t>може</w:t>
      </w:r>
      <w:r>
        <w:rPr>
          <w:color w:val="231F20"/>
          <w:spacing w:val="-12"/>
          <w:sz w:val="22"/>
        </w:rPr>
        <w:t> </w:t>
      </w:r>
      <w:r>
        <w:rPr>
          <w:color w:val="231F20"/>
          <w:spacing w:val="-4"/>
          <w:sz w:val="22"/>
        </w:rPr>
        <w:t>изрећи</w:t>
      </w:r>
      <w:r>
        <w:rPr>
          <w:color w:val="231F20"/>
          <w:spacing w:val="-12"/>
          <w:sz w:val="22"/>
        </w:rPr>
        <w:t> </w:t>
      </w:r>
      <w:r>
        <w:rPr>
          <w:color w:val="231F20"/>
          <w:spacing w:val="-4"/>
          <w:sz w:val="22"/>
        </w:rPr>
        <w:t>неу- рачунљивом</w:t>
      </w:r>
      <w:r>
        <w:rPr>
          <w:color w:val="231F20"/>
          <w:spacing w:val="-13"/>
          <w:sz w:val="22"/>
        </w:rPr>
        <w:t> </w:t>
      </w:r>
      <w:r>
        <w:rPr>
          <w:color w:val="231F20"/>
          <w:spacing w:val="-4"/>
          <w:sz w:val="22"/>
        </w:rPr>
        <w:t>учиниоцу</w:t>
      </w:r>
      <w:r>
        <w:rPr>
          <w:color w:val="231F20"/>
          <w:spacing w:val="-13"/>
          <w:sz w:val="22"/>
        </w:rPr>
        <w:t> </w:t>
      </w:r>
      <w:r>
        <w:rPr>
          <w:color w:val="231F20"/>
          <w:spacing w:val="-4"/>
          <w:sz w:val="22"/>
        </w:rPr>
        <w:t>прекршаја.</w:t>
      </w:r>
      <w:r>
        <w:rPr>
          <w:color w:val="231F20"/>
          <w:spacing w:val="-13"/>
          <w:sz w:val="22"/>
        </w:rPr>
        <w:t> </w:t>
      </w:r>
      <w:r>
        <w:rPr>
          <w:color w:val="231F20"/>
          <w:spacing w:val="-4"/>
          <w:sz w:val="22"/>
        </w:rPr>
        <w:t>Суд</w:t>
      </w:r>
      <w:r>
        <w:rPr>
          <w:color w:val="231F20"/>
          <w:spacing w:val="-13"/>
          <w:sz w:val="22"/>
        </w:rPr>
        <w:t> </w:t>
      </w:r>
      <w:r>
        <w:rPr>
          <w:color w:val="231F20"/>
          <w:spacing w:val="-4"/>
          <w:sz w:val="22"/>
        </w:rPr>
        <w:t>ће</w:t>
      </w:r>
      <w:r>
        <w:rPr>
          <w:color w:val="231F20"/>
          <w:spacing w:val="-13"/>
          <w:sz w:val="22"/>
        </w:rPr>
        <w:t> </w:t>
      </w:r>
      <w:r>
        <w:rPr>
          <w:color w:val="231F20"/>
          <w:spacing w:val="-4"/>
          <w:sz w:val="22"/>
        </w:rPr>
        <w:t>је</w:t>
      </w:r>
      <w:r>
        <w:rPr>
          <w:color w:val="231F20"/>
          <w:spacing w:val="-13"/>
          <w:sz w:val="22"/>
        </w:rPr>
        <w:t> </w:t>
      </w:r>
      <w:r>
        <w:rPr>
          <w:color w:val="231F20"/>
          <w:spacing w:val="-4"/>
          <w:sz w:val="22"/>
        </w:rPr>
        <w:t>изрећи</w:t>
      </w:r>
      <w:r>
        <w:rPr>
          <w:color w:val="231F20"/>
          <w:spacing w:val="-13"/>
          <w:sz w:val="22"/>
        </w:rPr>
        <w:t> </w:t>
      </w:r>
      <w:r>
        <w:rPr>
          <w:color w:val="231F20"/>
          <w:spacing w:val="-4"/>
          <w:sz w:val="22"/>
        </w:rPr>
        <w:t>учиниоцу</w:t>
      </w:r>
      <w:r>
        <w:rPr>
          <w:color w:val="231F20"/>
          <w:spacing w:val="-13"/>
          <w:sz w:val="22"/>
        </w:rPr>
        <w:t> </w:t>
      </w:r>
      <w:r>
        <w:rPr>
          <w:color w:val="231F20"/>
          <w:spacing w:val="-4"/>
          <w:sz w:val="22"/>
        </w:rPr>
        <w:t>који</w:t>
      </w:r>
      <w:r>
        <w:rPr>
          <w:color w:val="231F20"/>
          <w:spacing w:val="-13"/>
          <w:sz w:val="22"/>
        </w:rPr>
        <w:t> </w:t>
      </w:r>
      <w:r>
        <w:rPr>
          <w:color w:val="231F20"/>
          <w:spacing w:val="-4"/>
          <w:sz w:val="22"/>
        </w:rPr>
        <w:t>је </w:t>
      </w:r>
      <w:r>
        <w:rPr>
          <w:color w:val="231F20"/>
          <w:spacing w:val="-2"/>
          <w:sz w:val="22"/>
        </w:rPr>
        <w:t>прекршај</w:t>
      </w:r>
      <w:r>
        <w:rPr>
          <w:color w:val="231F20"/>
          <w:spacing w:val="-15"/>
          <w:sz w:val="22"/>
        </w:rPr>
        <w:t> </w:t>
      </w:r>
      <w:r>
        <w:rPr>
          <w:color w:val="231F20"/>
          <w:spacing w:val="-2"/>
          <w:sz w:val="22"/>
        </w:rPr>
        <w:t>извршио</w:t>
      </w:r>
      <w:r>
        <w:rPr>
          <w:color w:val="231F20"/>
          <w:spacing w:val="-15"/>
          <w:sz w:val="22"/>
        </w:rPr>
        <w:t> </w:t>
      </w:r>
      <w:r>
        <w:rPr>
          <w:color w:val="231F20"/>
          <w:spacing w:val="-2"/>
          <w:sz w:val="22"/>
        </w:rPr>
        <w:t>у</w:t>
      </w:r>
      <w:r>
        <w:rPr>
          <w:color w:val="231F20"/>
          <w:spacing w:val="-14"/>
          <w:sz w:val="22"/>
        </w:rPr>
        <w:t> </w:t>
      </w:r>
      <w:r>
        <w:rPr>
          <w:color w:val="231F20"/>
          <w:spacing w:val="-2"/>
          <w:sz w:val="22"/>
        </w:rPr>
        <w:t>стању</w:t>
      </w:r>
      <w:r>
        <w:rPr>
          <w:color w:val="231F20"/>
          <w:spacing w:val="-15"/>
          <w:sz w:val="22"/>
        </w:rPr>
        <w:t> </w:t>
      </w:r>
      <w:r>
        <w:rPr>
          <w:color w:val="231F20"/>
          <w:spacing w:val="-2"/>
          <w:sz w:val="22"/>
        </w:rPr>
        <w:t>неурачунљивости</w:t>
      </w:r>
      <w:r>
        <w:rPr>
          <w:color w:val="231F20"/>
          <w:spacing w:val="-14"/>
          <w:sz w:val="22"/>
        </w:rPr>
        <w:t> </w:t>
      </w:r>
      <w:r>
        <w:rPr>
          <w:color w:val="231F20"/>
          <w:spacing w:val="-2"/>
          <w:sz w:val="22"/>
        </w:rPr>
        <w:t>ако</w:t>
      </w:r>
      <w:r>
        <w:rPr>
          <w:color w:val="231F20"/>
          <w:spacing w:val="-15"/>
          <w:sz w:val="22"/>
        </w:rPr>
        <w:t> </w:t>
      </w:r>
      <w:r>
        <w:rPr>
          <w:color w:val="231F20"/>
          <w:spacing w:val="-2"/>
          <w:sz w:val="22"/>
        </w:rPr>
        <w:t>утврди</w:t>
      </w:r>
      <w:r>
        <w:rPr>
          <w:color w:val="231F20"/>
          <w:spacing w:val="-14"/>
          <w:sz w:val="22"/>
        </w:rPr>
        <w:t> </w:t>
      </w:r>
      <w:r>
        <w:rPr>
          <w:color w:val="231F20"/>
          <w:spacing w:val="-2"/>
          <w:sz w:val="22"/>
        </w:rPr>
        <w:t>да</w:t>
      </w:r>
      <w:r>
        <w:rPr>
          <w:color w:val="231F20"/>
          <w:spacing w:val="-15"/>
          <w:sz w:val="22"/>
        </w:rPr>
        <w:t> </w:t>
      </w:r>
      <w:r>
        <w:rPr>
          <w:color w:val="231F20"/>
          <w:spacing w:val="-2"/>
          <w:sz w:val="22"/>
        </w:rPr>
        <w:t>постоји </w:t>
      </w:r>
      <w:r>
        <w:rPr>
          <w:color w:val="231F20"/>
          <w:spacing w:val="-4"/>
          <w:sz w:val="22"/>
        </w:rPr>
        <w:t>озбиљна</w:t>
      </w:r>
      <w:r>
        <w:rPr>
          <w:color w:val="231F20"/>
          <w:spacing w:val="-14"/>
          <w:sz w:val="22"/>
        </w:rPr>
        <w:t> </w:t>
      </w:r>
      <w:r>
        <w:rPr>
          <w:color w:val="231F20"/>
          <w:spacing w:val="-4"/>
          <w:sz w:val="22"/>
        </w:rPr>
        <w:t>опасност</w:t>
      </w:r>
      <w:r>
        <w:rPr>
          <w:color w:val="231F20"/>
          <w:spacing w:val="-14"/>
          <w:sz w:val="22"/>
        </w:rPr>
        <w:t> </w:t>
      </w:r>
      <w:r>
        <w:rPr>
          <w:color w:val="231F20"/>
          <w:spacing w:val="-4"/>
          <w:sz w:val="22"/>
        </w:rPr>
        <w:t>да</w:t>
      </w:r>
      <w:r>
        <w:rPr>
          <w:color w:val="231F20"/>
          <w:spacing w:val="-14"/>
          <w:sz w:val="22"/>
        </w:rPr>
        <w:t> </w:t>
      </w:r>
      <w:r>
        <w:rPr>
          <w:color w:val="231F20"/>
          <w:spacing w:val="-4"/>
          <w:sz w:val="22"/>
        </w:rPr>
        <w:t>учинилац</w:t>
      </w:r>
      <w:r>
        <w:rPr>
          <w:color w:val="231F20"/>
          <w:spacing w:val="-14"/>
          <w:sz w:val="22"/>
        </w:rPr>
        <w:t> </w:t>
      </w:r>
      <w:r>
        <w:rPr>
          <w:color w:val="231F20"/>
          <w:spacing w:val="-4"/>
          <w:sz w:val="22"/>
        </w:rPr>
        <w:t>понови</w:t>
      </w:r>
      <w:r>
        <w:rPr>
          <w:color w:val="231F20"/>
          <w:spacing w:val="-14"/>
          <w:sz w:val="22"/>
        </w:rPr>
        <w:t> </w:t>
      </w:r>
      <w:r>
        <w:rPr>
          <w:color w:val="231F20"/>
          <w:spacing w:val="-4"/>
          <w:sz w:val="22"/>
        </w:rPr>
        <w:t>прекршај,</w:t>
      </w:r>
      <w:r>
        <w:rPr>
          <w:color w:val="231F20"/>
          <w:spacing w:val="-14"/>
          <w:sz w:val="22"/>
        </w:rPr>
        <w:t> </w:t>
      </w:r>
      <w:r>
        <w:rPr>
          <w:color w:val="231F20"/>
          <w:spacing w:val="-4"/>
          <w:sz w:val="22"/>
        </w:rPr>
        <w:t>а</w:t>
      </w:r>
      <w:r>
        <w:rPr>
          <w:color w:val="231F20"/>
          <w:spacing w:val="-14"/>
          <w:sz w:val="22"/>
        </w:rPr>
        <w:t> </w:t>
      </w:r>
      <w:r>
        <w:rPr>
          <w:color w:val="231F20"/>
          <w:spacing w:val="-4"/>
          <w:sz w:val="22"/>
        </w:rPr>
        <w:t>ради</w:t>
      </w:r>
      <w:r>
        <w:rPr>
          <w:color w:val="231F20"/>
          <w:spacing w:val="-14"/>
          <w:sz w:val="22"/>
        </w:rPr>
        <w:t> </w:t>
      </w:r>
      <w:r>
        <w:rPr>
          <w:color w:val="231F20"/>
          <w:spacing w:val="-4"/>
          <w:sz w:val="22"/>
        </w:rPr>
        <w:t>отклањања </w:t>
      </w:r>
      <w:r>
        <w:rPr>
          <w:color w:val="231F20"/>
          <w:spacing w:val="-6"/>
          <w:sz w:val="22"/>
        </w:rPr>
        <w:t>опасности</w:t>
      </w:r>
      <w:r>
        <w:rPr>
          <w:color w:val="231F20"/>
          <w:spacing w:val="-14"/>
          <w:sz w:val="22"/>
        </w:rPr>
        <w:t> </w:t>
      </w:r>
      <w:r>
        <w:rPr>
          <w:color w:val="231F20"/>
          <w:spacing w:val="-6"/>
          <w:sz w:val="22"/>
        </w:rPr>
        <w:t>потребно</w:t>
      </w:r>
      <w:r>
        <w:rPr>
          <w:color w:val="231F20"/>
          <w:spacing w:val="-14"/>
          <w:sz w:val="22"/>
        </w:rPr>
        <w:t> </w:t>
      </w:r>
      <w:r>
        <w:rPr>
          <w:color w:val="231F20"/>
          <w:spacing w:val="-6"/>
          <w:sz w:val="22"/>
        </w:rPr>
        <w:t>је</w:t>
      </w:r>
      <w:r>
        <w:rPr>
          <w:color w:val="231F20"/>
          <w:spacing w:val="-14"/>
          <w:sz w:val="22"/>
        </w:rPr>
        <w:t> </w:t>
      </w:r>
      <w:r>
        <w:rPr>
          <w:color w:val="231F20"/>
          <w:spacing w:val="-6"/>
          <w:sz w:val="22"/>
        </w:rPr>
        <w:t>његово</w:t>
      </w:r>
      <w:r>
        <w:rPr>
          <w:color w:val="231F20"/>
          <w:spacing w:val="-14"/>
          <w:sz w:val="22"/>
        </w:rPr>
        <w:t> </w:t>
      </w:r>
      <w:r>
        <w:rPr>
          <w:color w:val="231F20"/>
          <w:spacing w:val="-6"/>
          <w:sz w:val="22"/>
        </w:rPr>
        <w:t>психијатријско</w:t>
      </w:r>
      <w:r>
        <w:rPr>
          <w:color w:val="231F20"/>
          <w:spacing w:val="-14"/>
          <w:sz w:val="22"/>
        </w:rPr>
        <w:t> </w:t>
      </w:r>
      <w:r>
        <w:rPr>
          <w:color w:val="231F20"/>
          <w:spacing w:val="-6"/>
          <w:sz w:val="22"/>
        </w:rPr>
        <w:t>лечење.</w:t>
      </w:r>
      <w:r>
        <w:rPr>
          <w:color w:val="231F20"/>
          <w:spacing w:val="-14"/>
          <w:sz w:val="22"/>
        </w:rPr>
        <w:t> </w:t>
      </w:r>
      <w:r>
        <w:rPr>
          <w:color w:val="231F20"/>
          <w:spacing w:val="-6"/>
          <w:sz w:val="22"/>
        </w:rPr>
        <w:t>Под</w:t>
      </w:r>
      <w:r>
        <w:rPr>
          <w:color w:val="231F20"/>
          <w:spacing w:val="-14"/>
          <w:sz w:val="22"/>
        </w:rPr>
        <w:t> </w:t>
      </w:r>
      <w:r>
        <w:rPr>
          <w:color w:val="231F20"/>
          <w:spacing w:val="-6"/>
          <w:sz w:val="22"/>
        </w:rPr>
        <w:t>истим</w:t>
      </w:r>
      <w:r>
        <w:rPr>
          <w:color w:val="231F20"/>
          <w:spacing w:val="-14"/>
          <w:sz w:val="22"/>
        </w:rPr>
        <w:t> </w:t>
      </w:r>
      <w:r>
        <w:rPr>
          <w:color w:val="231F20"/>
          <w:spacing w:val="-6"/>
          <w:sz w:val="22"/>
        </w:rPr>
        <w:t>ус- </w:t>
      </w:r>
      <w:r>
        <w:rPr>
          <w:color w:val="231F20"/>
          <w:spacing w:val="-8"/>
          <w:sz w:val="22"/>
        </w:rPr>
        <w:t>ловима,</w:t>
      </w:r>
      <w:r>
        <w:rPr>
          <w:color w:val="231F20"/>
          <w:spacing w:val="-20"/>
          <w:sz w:val="22"/>
        </w:rPr>
        <w:t> </w:t>
      </w:r>
      <w:r>
        <w:rPr>
          <w:color w:val="231F20"/>
          <w:spacing w:val="-8"/>
          <w:sz w:val="22"/>
        </w:rPr>
        <w:t>суд</w:t>
      </w:r>
      <w:r>
        <w:rPr>
          <w:color w:val="231F20"/>
          <w:spacing w:val="-20"/>
          <w:sz w:val="22"/>
        </w:rPr>
        <w:t> </w:t>
      </w:r>
      <w:r>
        <w:rPr>
          <w:color w:val="231F20"/>
          <w:spacing w:val="-8"/>
          <w:sz w:val="22"/>
        </w:rPr>
        <w:t>може</w:t>
      </w:r>
      <w:r>
        <w:rPr>
          <w:color w:val="231F20"/>
          <w:spacing w:val="-20"/>
          <w:sz w:val="22"/>
        </w:rPr>
        <w:t> </w:t>
      </w:r>
      <w:r>
        <w:rPr>
          <w:color w:val="231F20"/>
          <w:spacing w:val="-8"/>
          <w:sz w:val="22"/>
        </w:rPr>
        <w:t>изрећи</w:t>
      </w:r>
      <w:r>
        <w:rPr>
          <w:color w:val="231F20"/>
          <w:spacing w:val="-20"/>
          <w:sz w:val="22"/>
        </w:rPr>
        <w:t> </w:t>
      </w:r>
      <w:r>
        <w:rPr>
          <w:color w:val="231F20"/>
          <w:spacing w:val="-8"/>
          <w:sz w:val="22"/>
        </w:rPr>
        <w:t>обавезно</w:t>
      </w:r>
      <w:r>
        <w:rPr>
          <w:color w:val="231F20"/>
          <w:spacing w:val="-20"/>
          <w:sz w:val="22"/>
        </w:rPr>
        <w:t> </w:t>
      </w:r>
      <w:r>
        <w:rPr>
          <w:color w:val="231F20"/>
          <w:spacing w:val="-8"/>
          <w:sz w:val="22"/>
        </w:rPr>
        <w:t>психијатријско</w:t>
      </w:r>
      <w:r>
        <w:rPr>
          <w:color w:val="231F20"/>
          <w:spacing w:val="-20"/>
          <w:sz w:val="22"/>
        </w:rPr>
        <w:t> </w:t>
      </w:r>
      <w:r>
        <w:rPr>
          <w:color w:val="231F20"/>
          <w:spacing w:val="-8"/>
          <w:sz w:val="22"/>
        </w:rPr>
        <w:t>лечење</w:t>
      </w:r>
      <w:r>
        <w:rPr>
          <w:color w:val="231F20"/>
          <w:spacing w:val="-20"/>
          <w:sz w:val="22"/>
        </w:rPr>
        <w:t> </w:t>
      </w:r>
      <w:r>
        <w:rPr>
          <w:color w:val="231F20"/>
          <w:spacing w:val="-8"/>
          <w:sz w:val="22"/>
        </w:rPr>
        <w:t>и</w:t>
      </w:r>
      <w:r>
        <w:rPr>
          <w:color w:val="231F20"/>
          <w:spacing w:val="-20"/>
          <w:sz w:val="22"/>
        </w:rPr>
        <w:t> </w:t>
      </w:r>
      <w:r>
        <w:rPr>
          <w:color w:val="231F20"/>
          <w:spacing w:val="-8"/>
          <w:sz w:val="22"/>
        </w:rPr>
        <w:t>учиниоцу </w:t>
      </w:r>
      <w:r>
        <w:rPr>
          <w:color w:val="231F20"/>
          <w:w w:val="90"/>
          <w:sz w:val="22"/>
        </w:rPr>
        <w:t>прекршаја</w:t>
      </w:r>
      <w:r>
        <w:rPr>
          <w:color w:val="231F20"/>
          <w:spacing w:val="-10"/>
          <w:w w:val="90"/>
          <w:sz w:val="22"/>
        </w:rPr>
        <w:t> </w:t>
      </w:r>
      <w:r>
        <w:rPr>
          <w:color w:val="231F20"/>
          <w:w w:val="90"/>
          <w:sz w:val="22"/>
        </w:rPr>
        <w:t>чија</w:t>
      </w:r>
      <w:r>
        <w:rPr>
          <w:color w:val="231F20"/>
          <w:spacing w:val="-10"/>
          <w:w w:val="90"/>
          <w:sz w:val="22"/>
        </w:rPr>
        <w:t> </w:t>
      </w:r>
      <w:r>
        <w:rPr>
          <w:color w:val="231F20"/>
          <w:w w:val="90"/>
          <w:sz w:val="22"/>
        </w:rPr>
        <w:t>је</w:t>
      </w:r>
      <w:r>
        <w:rPr>
          <w:color w:val="231F20"/>
          <w:spacing w:val="-10"/>
          <w:w w:val="90"/>
          <w:sz w:val="22"/>
        </w:rPr>
        <w:t> </w:t>
      </w:r>
      <w:r>
        <w:rPr>
          <w:color w:val="231F20"/>
          <w:w w:val="90"/>
          <w:sz w:val="22"/>
        </w:rPr>
        <w:t>урачунљивост</w:t>
      </w:r>
      <w:r>
        <w:rPr>
          <w:color w:val="231F20"/>
          <w:spacing w:val="-10"/>
          <w:w w:val="90"/>
          <w:sz w:val="22"/>
        </w:rPr>
        <w:t> </w:t>
      </w:r>
      <w:r>
        <w:rPr>
          <w:color w:val="231F20"/>
          <w:w w:val="90"/>
          <w:sz w:val="22"/>
        </w:rPr>
        <w:t>битно</w:t>
      </w:r>
      <w:r>
        <w:rPr>
          <w:color w:val="231F20"/>
          <w:spacing w:val="-10"/>
          <w:w w:val="90"/>
          <w:sz w:val="22"/>
        </w:rPr>
        <w:t> </w:t>
      </w:r>
      <w:r>
        <w:rPr>
          <w:color w:val="231F20"/>
          <w:w w:val="90"/>
          <w:sz w:val="22"/>
        </w:rPr>
        <w:t>смањена,</w:t>
      </w:r>
      <w:r>
        <w:rPr>
          <w:color w:val="231F20"/>
          <w:spacing w:val="-10"/>
          <w:w w:val="90"/>
          <w:sz w:val="22"/>
        </w:rPr>
        <w:t> </w:t>
      </w:r>
      <w:r>
        <w:rPr>
          <w:color w:val="231F20"/>
          <w:w w:val="90"/>
          <w:sz w:val="22"/>
        </w:rPr>
        <w:t>ако</w:t>
      </w:r>
      <w:r>
        <w:rPr>
          <w:color w:val="231F20"/>
          <w:spacing w:val="-10"/>
          <w:w w:val="90"/>
          <w:sz w:val="22"/>
        </w:rPr>
        <w:t> </w:t>
      </w:r>
      <w:r>
        <w:rPr>
          <w:color w:val="231F20"/>
          <w:w w:val="90"/>
          <w:sz w:val="22"/>
        </w:rPr>
        <w:t>му</w:t>
      </w:r>
      <w:r>
        <w:rPr>
          <w:color w:val="231F20"/>
          <w:spacing w:val="-10"/>
          <w:w w:val="90"/>
          <w:sz w:val="22"/>
        </w:rPr>
        <w:t> </w:t>
      </w:r>
      <w:r>
        <w:rPr>
          <w:color w:val="231F20"/>
          <w:w w:val="90"/>
          <w:sz w:val="22"/>
        </w:rPr>
        <w:t>је</w:t>
      </w:r>
      <w:r>
        <w:rPr>
          <w:color w:val="231F20"/>
          <w:spacing w:val="-10"/>
          <w:w w:val="90"/>
          <w:sz w:val="22"/>
        </w:rPr>
        <w:t> </w:t>
      </w:r>
      <w:r>
        <w:rPr>
          <w:color w:val="231F20"/>
          <w:w w:val="90"/>
          <w:sz w:val="22"/>
        </w:rPr>
        <w:t>изречена</w:t>
      </w:r>
      <w:r>
        <w:rPr>
          <w:color w:val="231F20"/>
          <w:spacing w:val="-10"/>
          <w:w w:val="90"/>
          <w:sz w:val="22"/>
        </w:rPr>
        <w:t> </w:t>
      </w:r>
      <w:r>
        <w:rPr>
          <w:color w:val="231F20"/>
          <w:w w:val="90"/>
          <w:sz w:val="22"/>
        </w:rPr>
        <w:t>нов- чана</w:t>
      </w:r>
      <w:r>
        <w:rPr>
          <w:color w:val="231F20"/>
          <w:spacing w:val="-3"/>
          <w:w w:val="90"/>
          <w:sz w:val="22"/>
        </w:rPr>
        <w:t> </w:t>
      </w:r>
      <w:r>
        <w:rPr>
          <w:color w:val="231F20"/>
          <w:w w:val="90"/>
          <w:sz w:val="22"/>
        </w:rPr>
        <w:t>казна,</w:t>
      </w:r>
      <w:r>
        <w:rPr>
          <w:color w:val="231F20"/>
          <w:spacing w:val="-3"/>
          <w:w w:val="90"/>
          <w:sz w:val="22"/>
        </w:rPr>
        <w:t> </w:t>
      </w:r>
      <w:r>
        <w:rPr>
          <w:color w:val="231F20"/>
          <w:w w:val="90"/>
          <w:sz w:val="22"/>
        </w:rPr>
        <w:t>рад</w:t>
      </w:r>
      <w:r>
        <w:rPr>
          <w:color w:val="231F20"/>
          <w:spacing w:val="-2"/>
          <w:w w:val="90"/>
          <w:sz w:val="22"/>
        </w:rPr>
        <w:t> </w:t>
      </w:r>
      <w:r>
        <w:rPr>
          <w:color w:val="231F20"/>
          <w:w w:val="90"/>
          <w:sz w:val="22"/>
        </w:rPr>
        <w:t>у</w:t>
      </w:r>
      <w:r>
        <w:rPr>
          <w:color w:val="231F20"/>
          <w:spacing w:val="-3"/>
          <w:w w:val="90"/>
          <w:sz w:val="22"/>
        </w:rPr>
        <w:t> </w:t>
      </w:r>
      <w:r>
        <w:rPr>
          <w:color w:val="231F20"/>
          <w:w w:val="90"/>
          <w:sz w:val="22"/>
        </w:rPr>
        <w:t>јавном</w:t>
      </w:r>
      <w:r>
        <w:rPr>
          <w:color w:val="231F20"/>
          <w:spacing w:val="-2"/>
          <w:w w:val="90"/>
          <w:sz w:val="22"/>
        </w:rPr>
        <w:t> </w:t>
      </w:r>
      <w:r>
        <w:rPr>
          <w:color w:val="231F20"/>
          <w:w w:val="90"/>
          <w:sz w:val="22"/>
        </w:rPr>
        <w:t>интересу,</w:t>
      </w:r>
      <w:r>
        <w:rPr>
          <w:color w:val="231F20"/>
          <w:spacing w:val="-3"/>
          <w:w w:val="90"/>
          <w:sz w:val="22"/>
        </w:rPr>
        <w:t> </w:t>
      </w:r>
      <w:r>
        <w:rPr>
          <w:color w:val="231F20"/>
          <w:w w:val="90"/>
          <w:sz w:val="22"/>
        </w:rPr>
        <w:t>опомена</w:t>
      </w:r>
      <w:r>
        <w:rPr>
          <w:color w:val="231F20"/>
          <w:spacing w:val="-2"/>
          <w:w w:val="90"/>
          <w:sz w:val="22"/>
        </w:rPr>
        <w:t> </w:t>
      </w:r>
      <w:r>
        <w:rPr>
          <w:color w:val="231F20"/>
          <w:w w:val="90"/>
          <w:sz w:val="22"/>
        </w:rPr>
        <w:t>или</w:t>
      </w:r>
      <w:r>
        <w:rPr>
          <w:color w:val="231F20"/>
          <w:spacing w:val="-3"/>
          <w:w w:val="90"/>
          <w:sz w:val="22"/>
        </w:rPr>
        <w:t> </w:t>
      </w:r>
      <w:r>
        <w:rPr>
          <w:color w:val="231F20"/>
          <w:w w:val="90"/>
          <w:sz w:val="22"/>
        </w:rPr>
        <w:t>је</w:t>
      </w:r>
      <w:r>
        <w:rPr>
          <w:color w:val="231F20"/>
          <w:spacing w:val="-3"/>
          <w:w w:val="90"/>
          <w:sz w:val="22"/>
        </w:rPr>
        <w:t> </w:t>
      </w:r>
      <w:r>
        <w:rPr>
          <w:color w:val="231F20"/>
          <w:w w:val="90"/>
          <w:sz w:val="22"/>
        </w:rPr>
        <w:t>ослобођен</w:t>
      </w:r>
      <w:r>
        <w:rPr>
          <w:color w:val="231F20"/>
          <w:spacing w:val="-2"/>
          <w:w w:val="90"/>
          <w:sz w:val="22"/>
        </w:rPr>
        <w:t> </w:t>
      </w:r>
      <w:r>
        <w:rPr>
          <w:color w:val="231F20"/>
          <w:w w:val="90"/>
          <w:sz w:val="22"/>
        </w:rPr>
        <w:t>од</w:t>
      </w:r>
      <w:r>
        <w:rPr>
          <w:color w:val="231F20"/>
          <w:spacing w:val="-3"/>
          <w:w w:val="90"/>
          <w:sz w:val="22"/>
        </w:rPr>
        <w:t> </w:t>
      </w:r>
      <w:r>
        <w:rPr>
          <w:color w:val="231F20"/>
          <w:spacing w:val="-2"/>
          <w:w w:val="90"/>
          <w:sz w:val="22"/>
        </w:rPr>
        <w:t>казне.</w:t>
      </w:r>
    </w:p>
    <w:p>
      <w:pPr>
        <w:pStyle w:val="BodyText"/>
        <w:spacing w:line="237" w:lineRule="auto" w:before="4"/>
        <w:ind w:right="566"/>
      </w:pPr>
      <w:r>
        <w:rPr>
          <w:color w:val="231F20"/>
          <w:spacing w:val="-8"/>
        </w:rPr>
        <w:t>Обавезно психијатријско лечење спроводи се на слободи и траје </w:t>
      </w:r>
      <w:r>
        <w:rPr>
          <w:color w:val="231F20"/>
          <w:spacing w:val="-6"/>
        </w:rPr>
        <w:t>док</w:t>
      </w:r>
      <w:r>
        <w:rPr>
          <w:color w:val="231F20"/>
          <w:spacing w:val="-9"/>
        </w:rPr>
        <w:t> </w:t>
      </w:r>
      <w:r>
        <w:rPr>
          <w:color w:val="231F20"/>
          <w:spacing w:val="-6"/>
        </w:rPr>
        <w:t>постоји</w:t>
      </w:r>
      <w:r>
        <w:rPr>
          <w:color w:val="231F20"/>
          <w:spacing w:val="-9"/>
        </w:rPr>
        <w:t> </w:t>
      </w:r>
      <w:r>
        <w:rPr>
          <w:color w:val="231F20"/>
          <w:spacing w:val="-6"/>
        </w:rPr>
        <w:t>потреба</w:t>
      </w:r>
      <w:r>
        <w:rPr>
          <w:color w:val="231F20"/>
          <w:spacing w:val="-9"/>
        </w:rPr>
        <w:t> </w:t>
      </w:r>
      <w:r>
        <w:rPr>
          <w:color w:val="231F20"/>
          <w:spacing w:val="-6"/>
        </w:rPr>
        <w:t>лечења,</w:t>
      </w:r>
      <w:r>
        <w:rPr>
          <w:color w:val="231F20"/>
          <w:spacing w:val="-9"/>
        </w:rPr>
        <w:t> </w:t>
      </w:r>
      <w:r>
        <w:rPr>
          <w:color w:val="231F20"/>
          <w:spacing w:val="-6"/>
        </w:rPr>
        <w:t>али</w:t>
      </w:r>
      <w:r>
        <w:rPr>
          <w:color w:val="231F20"/>
          <w:spacing w:val="-9"/>
        </w:rPr>
        <w:t> </w:t>
      </w:r>
      <w:r>
        <w:rPr>
          <w:color w:val="231F20"/>
          <w:spacing w:val="-6"/>
        </w:rPr>
        <w:t>не</w:t>
      </w:r>
      <w:r>
        <w:rPr>
          <w:color w:val="231F20"/>
          <w:spacing w:val="-9"/>
        </w:rPr>
        <w:t> </w:t>
      </w:r>
      <w:r>
        <w:rPr>
          <w:color w:val="231F20"/>
          <w:spacing w:val="-6"/>
        </w:rPr>
        <w:t>дуже</w:t>
      </w:r>
      <w:r>
        <w:rPr>
          <w:color w:val="231F20"/>
          <w:spacing w:val="-9"/>
        </w:rPr>
        <w:t> </w:t>
      </w:r>
      <w:r>
        <w:rPr>
          <w:color w:val="231F20"/>
          <w:spacing w:val="-6"/>
        </w:rPr>
        <w:t>од</w:t>
      </w:r>
      <w:r>
        <w:rPr>
          <w:color w:val="231F20"/>
          <w:spacing w:val="-9"/>
        </w:rPr>
        <w:t> </w:t>
      </w:r>
      <w:r>
        <w:rPr>
          <w:color w:val="231F20"/>
          <w:spacing w:val="-6"/>
        </w:rPr>
        <w:t>једне</w:t>
      </w:r>
      <w:r>
        <w:rPr>
          <w:color w:val="231F20"/>
          <w:spacing w:val="-9"/>
        </w:rPr>
        <w:t> </w:t>
      </w:r>
      <w:r>
        <w:rPr>
          <w:color w:val="231F20"/>
          <w:spacing w:val="-6"/>
        </w:rPr>
        <w:t>године.</w:t>
      </w:r>
      <w:r>
        <w:rPr>
          <w:color w:val="231F20"/>
          <w:spacing w:val="-9"/>
        </w:rPr>
        <w:t> </w:t>
      </w:r>
      <w:r>
        <w:rPr>
          <w:color w:val="231F20"/>
          <w:spacing w:val="-6"/>
        </w:rPr>
        <w:t>За</w:t>
      </w:r>
      <w:r>
        <w:rPr>
          <w:color w:val="231F20"/>
          <w:spacing w:val="-9"/>
        </w:rPr>
        <w:t> </w:t>
      </w:r>
      <w:r>
        <w:rPr>
          <w:color w:val="231F20"/>
          <w:spacing w:val="-6"/>
        </w:rPr>
        <w:t>време </w:t>
      </w:r>
      <w:r>
        <w:rPr>
          <w:color w:val="231F20"/>
          <w:w w:val="90"/>
        </w:rPr>
        <w:t>трајања лечења оно се повремено може обављати и у здравственој ус- </w:t>
      </w:r>
      <w:r>
        <w:rPr>
          <w:color w:val="231F20"/>
          <w:spacing w:val="-4"/>
        </w:rPr>
        <w:t>танови,</w:t>
      </w:r>
      <w:r>
        <w:rPr>
          <w:color w:val="231F20"/>
          <w:spacing w:val="-20"/>
        </w:rPr>
        <w:t> </w:t>
      </w:r>
      <w:r>
        <w:rPr>
          <w:color w:val="231F20"/>
          <w:spacing w:val="-4"/>
        </w:rPr>
        <w:t>не</w:t>
      </w:r>
      <w:r>
        <w:rPr>
          <w:color w:val="231F20"/>
          <w:spacing w:val="-20"/>
        </w:rPr>
        <w:t> </w:t>
      </w:r>
      <w:r>
        <w:rPr>
          <w:color w:val="231F20"/>
          <w:spacing w:val="-4"/>
        </w:rPr>
        <w:t>дуже</w:t>
      </w:r>
      <w:r>
        <w:rPr>
          <w:color w:val="231F20"/>
          <w:spacing w:val="-20"/>
        </w:rPr>
        <w:t> </w:t>
      </w:r>
      <w:r>
        <w:rPr>
          <w:color w:val="231F20"/>
          <w:spacing w:val="-4"/>
        </w:rPr>
        <w:t>од</w:t>
      </w:r>
      <w:r>
        <w:rPr>
          <w:color w:val="231F20"/>
          <w:spacing w:val="-20"/>
        </w:rPr>
        <w:t> </w:t>
      </w:r>
      <w:r>
        <w:rPr>
          <w:color w:val="231F20"/>
          <w:spacing w:val="-4"/>
        </w:rPr>
        <w:t>15</w:t>
      </w:r>
      <w:r>
        <w:rPr>
          <w:color w:val="231F20"/>
          <w:spacing w:val="-20"/>
        </w:rPr>
        <w:t> </w:t>
      </w:r>
      <w:r>
        <w:rPr>
          <w:color w:val="231F20"/>
          <w:spacing w:val="-4"/>
        </w:rPr>
        <w:t>дана</w:t>
      </w:r>
      <w:r>
        <w:rPr>
          <w:color w:val="231F20"/>
          <w:spacing w:val="-20"/>
        </w:rPr>
        <w:t> </w:t>
      </w:r>
      <w:r>
        <w:rPr>
          <w:color w:val="231F20"/>
          <w:spacing w:val="-4"/>
        </w:rPr>
        <w:t>и</w:t>
      </w:r>
      <w:r>
        <w:rPr>
          <w:color w:val="231F20"/>
          <w:spacing w:val="-20"/>
        </w:rPr>
        <w:t> </w:t>
      </w:r>
      <w:r>
        <w:rPr>
          <w:color w:val="231F20"/>
          <w:spacing w:val="-4"/>
        </w:rPr>
        <w:t>највише</w:t>
      </w:r>
      <w:r>
        <w:rPr>
          <w:color w:val="231F20"/>
          <w:spacing w:val="-20"/>
        </w:rPr>
        <w:t> </w:t>
      </w:r>
      <w:r>
        <w:rPr>
          <w:color w:val="231F20"/>
          <w:spacing w:val="-4"/>
        </w:rPr>
        <w:t>два</w:t>
      </w:r>
      <w:r>
        <w:rPr>
          <w:color w:val="231F20"/>
          <w:spacing w:val="-20"/>
        </w:rPr>
        <w:t> </w:t>
      </w:r>
      <w:r>
        <w:rPr>
          <w:color w:val="231F20"/>
          <w:spacing w:val="-4"/>
        </w:rPr>
        <w:t>пута</w:t>
      </w:r>
      <w:r>
        <w:rPr>
          <w:color w:val="231F20"/>
          <w:spacing w:val="-20"/>
        </w:rPr>
        <w:t> </w:t>
      </w:r>
      <w:r>
        <w:rPr>
          <w:color w:val="231F20"/>
          <w:spacing w:val="-4"/>
        </w:rPr>
        <w:t>у</w:t>
      </w:r>
      <w:r>
        <w:rPr>
          <w:color w:val="231F20"/>
          <w:spacing w:val="-20"/>
        </w:rPr>
        <w:t> </w:t>
      </w:r>
      <w:r>
        <w:rPr>
          <w:color w:val="231F20"/>
          <w:spacing w:val="-4"/>
        </w:rPr>
        <w:t>току</w:t>
      </w:r>
      <w:r>
        <w:rPr>
          <w:color w:val="231F20"/>
          <w:spacing w:val="-20"/>
        </w:rPr>
        <w:t> </w:t>
      </w:r>
      <w:r>
        <w:rPr>
          <w:color w:val="231F20"/>
          <w:spacing w:val="-4"/>
        </w:rPr>
        <w:t>године.</w:t>
      </w:r>
    </w:p>
    <w:p>
      <w:pPr>
        <w:pStyle w:val="ListParagraph"/>
        <w:numPr>
          <w:ilvl w:val="1"/>
          <w:numId w:val="50"/>
        </w:numPr>
        <w:tabs>
          <w:tab w:pos="1415" w:val="left" w:leader="none"/>
        </w:tabs>
        <w:spacing w:line="237" w:lineRule="auto" w:before="1" w:after="0"/>
        <w:ind w:left="807" w:right="569" w:firstLine="396"/>
        <w:jc w:val="both"/>
        <w:rPr>
          <w:sz w:val="22"/>
        </w:rPr>
      </w:pPr>
      <w:r>
        <w:rPr>
          <w:i/>
          <w:color w:val="231F20"/>
          <w:w w:val="90"/>
          <w:sz w:val="22"/>
        </w:rPr>
        <w:t>Забрана</w:t>
      </w:r>
      <w:r>
        <w:rPr>
          <w:i/>
          <w:color w:val="231F20"/>
          <w:spacing w:val="-10"/>
          <w:w w:val="90"/>
          <w:sz w:val="22"/>
        </w:rPr>
        <w:t> </w:t>
      </w:r>
      <w:r>
        <w:rPr>
          <w:i/>
          <w:color w:val="231F20"/>
          <w:w w:val="90"/>
          <w:sz w:val="22"/>
        </w:rPr>
        <w:t>приступа</w:t>
      </w:r>
      <w:r>
        <w:rPr>
          <w:i/>
          <w:color w:val="231F20"/>
          <w:spacing w:val="-10"/>
          <w:w w:val="90"/>
          <w:sz w:val="22"/>
        </w:rPr>
        <w:t> </w:t>
      </w:r>
      <w:r>
        <w:rPr>
          <w:i/>
          <w:color w:val="231F20"/>
          <w:w w:val="90"/>
          <w:sz w:val="22"/>
        </w:rPr>
        <w:t>оштећеном,</w:t>
      </w:r>
      <w:r>
        <w:rPr>
          <w:i/>
          <w:color w:val="231F20"/>
          <w:spacing w:val="-10"/>
          <w:w w:val="90"/>
          <w:sz w:val="22"/>
        </w:rPr>
        <w:t> </w:t>
      </w:r>
      <w:r>
        <w:rPr>
          <w:i/>
          <w:color w:val="231F20"/>
          <w:w w:val="90"/>
          <w:sz w:val="22"/>
        </w:rPr>
        <w:t>објектима</w:t>
      </w:r>
      <w:r>
        <w:rPr>
          <w:i/>
          <w:color w:val="231F20"/>
          <w:spacing w:val="-10"/>
          <w:w w:val="90"/>
          <w:sz w:val="22"/>
        </w:rPr>
        <w:t> </w:t>
      </w:r>
      <w:r>
        <w:rPr>
          <w:i/>
          <w:color w:val="231F20"/>
          <w:w w:val="90"/>
          <w:sz w:val="22"/>
        </w:rPr>
        <w:t>или</w:t>
      </w:r>
      <w:r>
        <w:rPr>
          <w:i/>
          <w:color w:val="231F20"/>
          <w:spacing w:val="-10"/>
          <w:w w:val="90"/>
          <w:sz w:val="22"/>
        </w:rPr>
        <w:t> </w:t>
      </w:r>
      <w:r>
        <w:rPr>
          <w:i/>
          <w:color w:val="231F20"/>
          <w:w w:val="90"/>
          <w:sz w:val="22"/>
        </w:rPr>
        <w:t>месту</w:t>
      </w:r>
      <w:r>
        <w:rPr>
          <w:i/>
          <w:color w:val="231F20"/>
          <w:spacing w:val="-10"/>
          <w:w w:val="90"/>
          <w:sz w:val="22"/>
        </w:rPr>
        <w:t> </w:t>
      </w:r>
      <w:r>
        <w:rPr>
          <w:i/>
          <w:color w:val="231F20"/>
          <w:w w:val="90"/>
          <w:sz w:val="22"/>
        </w:rPr>
        <w:t>извршења</w:t>
      </w:r>
      <w:r>
        <w:rPr>
          <w:i/>
          <w:color w:val="231F20"/>
          <w:w w:val="90"/>
          <w:sz w:val="22"/>
        </w:rPr>
        <w:t> </w:t>
      </w:r>
      <w:r>
        <w:rPr>
          <w:i/>
          <w:color w:val="231F20"/>
          <w:spacing w:val="-8"/>
          <w:sz w:val="22"/>
        </w:rPr>
        <w:t>прекршаја</w:t>
      </w:r>
      <w:r>
        <w:rPr>
          <w:i/>
          <w:color w:val="231F20"/>
          <w:spacing w:val="-1"/>
          <w:sz w:val="22"/>
        </w:rPr>
        <w:t> </w:t>
      </w:r>
      <w:r>
        <w:rPr>
          <w:color w:val="231F20"/>
          <w:spacing w:val="-8"/>
          <w:sz w:val="22"/>
        </w:rPr>
        <w:t>изриче</w:t>
      </w:r>
      <w:r>
        <w:rPr>
          <w:color w:val="231F20"/>
          <w:spacing w:val="-1"/>
          <w:sz w:val="22"/>
        </w:rPr>
        <w:t> </w:t>
      </w:r>
      <w:r>
        <w:rPr>
          <w:color w:val="231F20"/>
          <w:spacing w:val="-8"/>
          <w:sz w:val="22"/>
        </w:rPr>
        <w:t>се ради</w:t>
      </w:r>
      <w:r>
        <w:rPr>
          <w:color w:val="231F20"/>
          <w:spacing w:val="-1"/>
          <w:sz w:val="22"/>
        </w:rPr>
        <w:t> </w:t>
      </w:r>
      <w:r>
        <w:rPr>
          <w:color w:val="231F20"/>
          <w:spacing w:val="-8"/>
          <w:sz w:val="22"/>
        </w:rPr>
        <w:t>спречавања</w:t>
      </w:r>
      <w:r>
        <w:rPr>
          <w:color w:val="231F20"/>
          <w:spacing w:val="-1"/>
          <w:sz w:val="22"/>
        </w:rPr>
        <w:t> </w:t>
      </w:r>
      <w:r>
        <w:rPr>
          <w:color w:val="231F20"/>
          <w:spacing w:val="-8"/>
          <w:sz w:val="22"/>
        </w:rPr>
        <w:t>учиниоца да понови прекршај или</w:t>
      </w:r>
      <w:r>
        <w:rPr>
          <w:color w:val="231F20"/>
          <w:spacing w:val="-9"/>
          <w:sz w:val="22"/>
        </w:rPr>
        <w:t> </w:t>
      </w:r>
      <w:r>
        <w:rPr>
          <w:color w:val="231F20"/>
          <w:spacing w:val="-8"/>
          <w:sz w:val="22"/>
        </w:rPr>
        <w:t>да настави</w:t>
      </w:r>
      <w:r>
        <w:rPr>
          <w:color w:val="231F20"/>
          <w:spacing w:val="-9"/>
          <w:sz w:val="22"/>
        </w:rPr>
        <w:t> </w:t>
      </w:r>
      <w:r>
        <w:rPr>
          <w:color w:val="231F20"/>
          <w:spacing w:val="-8"/>
          <w:sz w:val="22"/>
        </w:rPr>
        <w:t>да угрожава</w:t>
      </w:r>
      <w:r>
        <w:rPr>
          <w:color w:val="231F20"/>
          <w:spacing w:val="-9"/>
          <w:sz w:val="22"/>
        </w:rPr>
        <w:t> </w:t>
      </w:r>
      <w:r>
        <w:rPr>
          <w:color w:val="231F20"/>
          <w:spacing w:val="-8"/>
          <w:sz w:val="22"/>
        </w:rPr>
        <w:t>оштећеног. Ова</w:t>
      </w:r>
      <w:r>
        <w:rPr>
          <w:color w:val="231F20"/>
          <w:spacing w:val="-9"/>
          <w:sz w:val="22"/>
        </w:rPr>
        <w:t> </w:t>
      </w:r>
      <w:r>
        <w:rPr>
          <w:color w:val="231F20"/>
          <w:spacing w:val="-8"/>
          <w:sz w:val="22"/>
        </w:rPr>
        <w:t>заштитна мера</w:t>
      </w:r>
      <w:r>
        <w:rPr>
          <w:color w:val="231F20"/>
          <w:spacing w:val="-9"/>
          <w:sz w:val="22"/>
        </w:rPr>
        <w:t> </w:t>
      </w:r>
      <w:r>
        <w:rPr>
          <w:color w:val="231F20"/>
          <w:spacing w:val="-8"/>
          <w:sz w:val="22"/>
        </w:rPr>
        <w:t>изриче се </w:t>
      </w:r>
      <w:r>
        <w:rPr>
          <w:color w:val="231F20"/>
          <w:spacing w:val="-4"/>
          <w:sz w:val="22"/>
        </w:rPr>
        <w:t>на</w:t>
      </w:r>
      <w:r>
        <w:rPr>
          <w:color w:val="231F20"/>
          <w:spacing w:val="-12"/>
          <w:sz w:val="22"/>
        </w:rPr>
        <w:t> </w:t>
      </w:r>
      <w:r>
        <w:rPr>
          <w:color w:val="231F20"/>
          <w:spacing w:val="-4"/>
          <w:sz w:val="22"/>
        </w:rPr>
        <w:t>писмени</w:t>
      </w:r>
      <w:r>
        <w:rPr>
          <w:color w:val="231F20"/>
          <w:spacing w:val="-12"/>
          <w:sz w:val="22"/>
        </w:rPr>
        <w:t> </w:t>
      </w:r>
      <w:r>
        <w:rPr>
          <w:color w:val="231F20"/>
          <w:spacing w:val="-4"/>
          <w:sz w:val="22"/>
        </w:rPr>
        <w:t>предлог</w:t>
      </w:r>
      <w:r>
        <w:rPr>
          <w:color w:val="231F20"/>
          <w:spacing w:val="-12"/>
          <w:sz w:val="22"/>
        </w:rPr>
        <w:t> </w:t>
      </w:r>
      <w:r>
        <w:rPr>
          <w:color w:val="231F20"/>
          <w:spacing w:val="-4"/>
          <w:sz w:val="22"/>
        </w:rPr>
        <w:t>подносиоца</w:t>
      </w:r>
      <w:r>
        <w:rPr>
          <w:color w:val="231F20"/>
          <w:spacing w:val="-12"/>
          <w:sz w:val="22"/>
        </w:rPr>
        <w:t> </w:t>
      </w:r>
      <w:r>
        <w:rPr>
          <w:color w:val="231F20"/>
          <w:spacing w:val="-4"/>
          <w:sz w:val="22"/>
        </w:rPr>
        <w:t>захтева</w:t>
      </w:r>
      <w:r>
        <w:rPr>
          <w:color w:val="231F20"/>
          <w:spacing w:val="-12"/>
          <w:sz w:val="22"/>
        </w:rPr>
        <w:t> </w:t>
      </w:r>
      <w:r>
        <w:rPr>
          <w:color w:val="231F20"/>
          <w:spacing w:val="-4"/>
          <w:sz w:val="22"/>
        </w:rPr>
        <w:t>за</w:t>
      </w:r>
      <w:r>
        <w:rPr>
          <w:color w:val="231F20"/>
          <w:spacing w:val="-12"/>
          <w:sz w:val="22"/>
        </w:rPr>
        <w:t> </w:t>
      </w:r>
      <w:r>
        <w:rPr>
          <w:color w:val="231F20"/>
          <w:spacing w:val="-4"/>
          <w:sz w:val="22"/>
        </w:rPr>
        <w:t>покретање</w:t>
      </w:r>
      <w:r>
        <w:rPr>
          <w:color w:val="231F20"/>
          <w:spacing w:val="-12"/>
          <w:sz w:val="22"/>
        </w:rPr>
        <w:t> </w:t>
      </w:r>
      <w:r>
        <w:rPr>
          <w:color w:val="231F20"/>
          <w:spacing w:val="-4"/>
          <w:sz w:val="22"/>
        </w:rPr>
        <w:t>прекршајног </w:t>
      </w:r>
      <w:r>
        <w:rPr>
          <w:color w:val="231F20"/>
          <w:spacing w:val="-6"/>
          <w:sz w:val="22"/>
        </w:rPr>
        <w:t>поступка</w:t>
      </w:r>
      <w:r>
        <w:rPr>
          <w:color w:val="231F20"/>
          <w:spacing w:val="-11"/>
          <w:sz w:val="22"/>
        </w:rPr>
        <w:t> </w:t>
      </w:r>
      <w:r>
        <w:rPr>
          <w:color w:val="231F20"/>
          <w:spacing w:val="-6"/>
          <w:sz w:val="22"/>
        </w:rPr>
        <w:t>или</w:t>
      </w:r>
      <w:r>
        <w:rPr>
          <w:color w:val="231F20"/>
          <w:spacing w:val="-11"/>
          <w:sz w:val="22"/>
        </w:rPr>
        <w:t> </w:t>
      </w:r>
      <w:r>
        <w:rPr>
          <w:color w:val="231F20"/>
          <w:spacing w:val="-6"/>
          <w:sz w:val="22"/>
        </w:rPr>
        <w:t>на</w:t>
      </w:r>
      <w:r>
        <w:rPr>
          <w:color w:val="231F20"/>
          <w:spacing w:val="-10"/>
          <w:sz w:val="22"/>
        </w:rPr>
        <w:t> </w:t>
      </w:r>
      <w:r>
        <w:rPr>
          <w:color w:val="231F20"/>
          <w:spacing w:val="-6"/>
          <w:sz w:val="22"/>
        </w:rPr>
        <w:t>усмени</w:t>
      </w:r>
      <w:r>
        <w:rPr>
          <w:color w:val="231F20"/>
          <w:spacing w:val="-11"/>
          <w:sz w:val="22"/>
        </w:rPr>
        <w:t> </w:t>
      </w:r>
      <w:r>
        <w:rPr>
          <w:color w:val="231F20"/>
          <w:spacing w:val="-6"/>
          <w:sz w:val="22"/>
        </w:rPr>
        <w:t>захтев</w:t>
      </w:r>
      <w:r>
        <w:rPr>
          <w:color w:val="231F20"/>
          <w:spacing w:val="-10"/>
          <w:sz w:val="22"/>
        </w:rPr>
        <w:t> </w:t>
      </w:r>
      <w:r>
        <w:rPr>
          <w:color w:val="231F20"/>
          <w:spacing w:val="-6"/>
          <w:sz w:val="22"/>
        </w:rPr>
        <w:t>оштећеног</w:t>
      </w:r>
      <w:r>
        <w:rPr>
          <w:color w:val="231F20"/>
          <w:spacing w:val="-11"/>
          <w:sz w:val="22"/>
        </w:rPr>
        <w:t> </w:t>
      </w:r>
      <w:r>
        <w:rPr>
          <w:color w:val="231F20"/>
          <w:spacing w:val="-6"/>
          <w:sz w:val="22"/>
        </w:rPr>
        <w:t>истакнут</w:t>
      </w:r>
      <w:r>
        <w:rPr>
          <w:color w:val="231F20"/>
          <w:spacing w:val="-10"/>
          <w:sz w:val="22"/>
        </w:rPr>
        <w:t> </w:t>
      </w:r>
      <w:r>
        <w:rPr>
          <w:color w:val="231F20"/>
          <w:spacing w:val="-6"/>
          <w:sz w:val="22"/>
        </w:rPr>
        <w:t>при</w:t>
      </w:r>
      <w:r>
        <w:rPr>
          <w:color w:val="231F20"/>
          <w:spacing w:val="-11"/>
          <w:sz w:val="22"/>
        </w:rPr>
        <w:t> </w:t>
      </w:r>
      <w:r>
        <w:rPr>
          <w:color w:val="231F20"/>
          <w:spacing w:val="-6"/>
          <w:sz w:val="22"/>
        </w:rPr>
        <w:t>саслушању</w:t>
      </w:r>
      <w:r>
        <w:rPr>
          <w:color w:val="231F20"/>
          <w:spacing w:val="-11"/>
          <w:sz w:val="22"/>
        </w:rPr>
        <w:t> </w:t>
      </w:r>
      <w:r>
        <w:rPr>
          <w:color w:val="231F20"/>
          <w:spacing w:val="-6"/>
          <w:sz w:val="22"/>
        </w:rPr>
        <w:t>у прекршајном поступку. Мера забране приступа оштећеном укључује </w:t>
      </w:r>
      <w:r>
        <w:rPr>
          <w:color w:val="231F20"/>
          <w:spacing w:val="-8"/>
          <w:sz w:val="22"/>
        </w:rPr>
        <w:t>и меру забране приступа заједничком стану или домаћинству у пери- </w:t>
      </w:r>
      <w:r>
        <w:rPr>
          <w:color w:val="231F20"/>
          <w:w w:val="90"/>
          <w:sz w:val="22"/>
        </w:rPr>
        <w:t>оду за који важи забрана. Мера се може изрећи у трајању до једне го- </w:t>
      </w:r>
      <w:r>
        <w:rPr>
          <w:color w:val="231F20"/>
          <w:spacing w:val="-2"/>
          <w:sz w:val="22"/>
        </w:rPr>
        <w:t>дине,</w:t>
      </w:r>
      <w:r>
        <w:rPr>
          <w:color w:val="231F20"/>
          <w:spacing w:val="-20"/>
          <w:sz w:val="22"/>
        </w:rPr>
        <w:t> </w:t>
      </w:r>
      <w:r>
        <w:rPr>
          <w:color w:val="231F20"/>
          <w:spacing w:val="-2"/>
          <w:sz w:val="22"/>
        </w:rPr>
        <w:t>рачунајући</w:t>
      </w:r>
      <w:r>
        <w:rPr>
          <w:color w:val="231F20"/>
          <w:spacing w:val="-20"/>
          <w:sz w:val="22"/>
        </w:rPr>
        <w:t> </w:t>
      </w:r>
      <w:r>
        <w:rPr>
          <w:color w:val="231F20"/>
          <w:spacing w:val="-2"/>
          <w:sz w:val="22"/>
        </w:rPr>
        <w:t>од</w:t>
      </w:r>
      <w:r>
        <w:rPr>
          <w:color w:val="231F20"/>
          <w:spacing w:val="-20"/>
          <w:sz w:val="22"/>
        </w:rPr>
        <w:t> </w:t>
      </w:r>
      <w:r>
        <w:rPr>
          <w:color w:val="231F20"/>
          <w:spacing w:val="-2"/>
          <w:sz w:val="22"/>
        </w:rPr>
        <w:t>извршности</w:t>
      </w:r>
      <w:r>
        <w:rPr>
          <w:color w:val="231F20"/>
          <w:spacing w:val="-20"/>
          <w:sz w:val="22"/>
        </w:rPr>
        <w:t> </w:t>
      </w:r>
      <w:r>
        <w:rPr>
          <w:color w:val="231F20"/>
          <w:spacing w:val="-2"/>
          <w:sz w:val="22"/>
        </w:rPr>
        <w:t>пресуде.</w:t>
      </w:r>
    </w:p>
    <w:p>
      <w:pPr>
        <w:pStyle w:val="BodyText"/>
        <w:spacing w:line="237" w:lineRule="auto" w:before="3"/>
        <w:ind w:right="569"/>
      </w:pPr>
      <w:r>
        <w:rPr>
          <w:color w:val="231F20"/>
          <w:spacing w:val="-4"/>
        </w:rPr>
        <w:t>Одлука</w:t>
      </w:r>
      <w:r>
        <w:rPr>
          <w:color w:val="231F20"/>
          <w:spacing w:val="-9"/>
        </w:rPr>
        <w:t> </w:t>
      </w:r>
      <w:r>
        <w:rPr>
          <w:color w:val="231F20"/>
          <w:spacing w:val="-4"/>
        </w:rPr>
        <w:t>суда</w:t>
      </w:r>
      <w:r>
        <w:rPr>
          <w:color w:val="231F20"/>
          <w:spacing w:val="-9"/>
        </w:rPr>
        <w:t> </w:t>
      </w:r>
      <w:r>
        <w:rPr>
          <w:color w:val="231F20"/>
          <w:spacing w:val="-4"/>
        </w:rPr>
        <w:t>о</w:t>
      </w:r>
      <w:r>
        <w:rPr>
          <w:color w:val="231F20"/>
          <w:spacing w:val="-9"/>
        </w:rPr>
        <w:t> </w:t>
      </w:r>
      <w:r>
        <w:rPr>
          <w:color w:val="231F20"/>
          <w:spacing w:val="-4"/>
        </w:rPr>
        <w:t>изрицању</w:t>
      </w:r>
      <w:r>
        <w:rPr>
          <w:color w:val="231F20"/>
          <w:spacing w:val="-9"/>
        </w:rPr>
        <w:t> </w:t>
      </w:r>
      <w:r>
        <w:rPr>
          <w:color w:val="231F20"/>
          <w:spacing w:val="-4"/>
        </w:rPr>
        <w:t>мере</w:t>
      </w:r>
      <w:r>
        <w:rPr>
          <w:color w:val="231F20"/>
          <w:spacing w:val="-9"/>
        </w:rPr>
        <w:t> </w:t>
      </w:r>
      <w:r>
        <w:rPr>
          <w:color w:val="231F20"/>
          <w:spacing w:val="-4"/>
        </w:rPr>
        <w:t>обавезно</w:t>
      </w:r>
      <w:r>
        <w:rPr>
          <w:color w:val="231F20"/>
          <w:spacing w:val="-9"/>
        </w:rPr>
        <w:t> </w:t>
      </w:r>
      <w:r>
        <w:rPr>
          <w:color w:val="231F20"/>
          <w:spacing w:val="-4"/>
        </w:rPr>
        <w:t>садржи:</w:t>
      </w:r>
      <w:r>
        <w:rPr>
          <w:color w:val="231F20"/>
          <w:spacing w:val="-9"/>
        </w:rPr>
        <w:t> </w:t>
      </w:r>
      <w:r>
        <w:rPr>
          <w:color w:val="231F20"/>
          <w:spacing w:val="-4"/>
        </w:rPr>
        <w:t>временски</w:t>
      </w:r>
      <w:r>
        <w:rPr>
          <w:color w:val="231F20"/>
          <w:spacing w:val="-9"/>
        </w:rPr>
        <w:t> </w:t>
      </w:r>
      <w:r>
        <w:rPr>
          <w:color w:val="231F20"/>
          <w:spacing w:val="-4"/>
        </w:rPr>
        <w:t>пе- </w:t>
      </w:r>
      <w:r>
        <w:rPr>
          <w:color w:val="231F20"/>
          <w:spacing w:val="-2"/>
        </w:rPr>
        <w:t>риод</w:t>
      </w:r>
      <w:r>
        <w:rPr>
          <w:color w:val="231F20"/>
          <w:spacing w:val="-15"/>
        </w:rPr>
        <w:t> </w:t>
      </w:r>
      <w:r>
        <w:rPr>
          <w:color w:val="231F20"/>
          <w:spacing w:val="-2"/>
        </w:rPr>
        <w:t>у</w:t>
      </w:r>
      <w:r>
        <w:rPr>
          <w:color w:val="231F20"/>
          <w:spacing w:val="-15"/>
        </w:rPr>
        <w:t> </w:t>
      </w:r>
      <w:r>
        <w:rPr>
          <w:color w:val="231F20"/>
          <w:spacing w:val="-2"/>
        </w:rPr>
        <w:t>ком</w:t>
      </w:r>
      <w:r>
        <w:rPr>
          <w:color w:val="231F20"/>
          <w:spacing w:val="-14"/>
        </w:rPr>
        <w:t> </w:t>
      </w:r>
      <w:r>
        <w:rPr>
          <w:color w:val="231F20"/>
          <w:spacing w:val="-2"/>
        </w:rPr>
        <w:t>се</w:t>
      </w:r>
      <w:r>
        <w:rPr>
          <w:color w:val="231F20"/>
          <w:spacing w:val="-15"/>
        </w:rPr>
        <w:t> </w:t>
      </w:r>
      <w:r>
        <w:rPr>
          <w:color w:val="231F20"/>
          <w:spacing w:val="-2"/>
        </w:rPr>
        <w:t>извршава,</w:t>
      </w:r>
      <w:r>
        <w:rPr>
          <w:color w:val="231F20"/>
          <w:spacing w:val="-14"/>
        </w:rPr>
        <w:t> </w:t>
      </w:r>
      <w:r>
        <w:rPr>
          <w:color w:val="231F20"/>
          <w:spacing w:val="-2"/>
        </w:rPr>
        <w:t>податке</w:t>
      </w:r>
      <w:r>
        <w:rPr>
          <w:color w:val="231F20"/>
          <w:spacing w:val="-15"/>
        </w:rPr>
        <w:t> </w:t>
      </w:r>
      <w:r>
        <w:rPr>
          <w:color w:val="231F20"/>
          <w:spacing w:val="-2"/>
        </w:rPr>
        <w:t>о</w:t>
      </w:r>
      <w:r>
        <w:rPr>
          <w:color w:val="231F20"/>
          <w:spacing w:val="-14"/>
        </w:rPr>
        <w:t> </w:t>
      </w:r>
      <w:r>
        <w:rPr>
          <w:color w:val="231F20"/>
          <w:spacing w:val="-2"/>
        </w:rPr>
        <w:t>лицима</w:t>
      </w:r>
      <w:r>
        <w:rPr>
          <w:color w:val="231F20"/>
          <w:spacing w:val="-15"/>
        </w:rPr>
        <w:t> </w:t>
      </w:r>
      <w:r>
        <w:rPr>
          <w:color w:val="231F20"/>
          <w:spacing w:val="-2"/>
        </w:rPr>
        <w:t>којима</w:t>
      </w:r>
      <w:r>
        <w:rPr>
          <w:color w:val="231F20"/>
          <w:spacing w:val="-15"/>
        </w:rPr>
        <w:t> </w:t>
      </w:r>
      <w:r>
        <w:rPr>
          <w:color w:val="231F20"/>
          <w:spacing w:val="-2"/>
        </w:rPr>
        <w:t>учинилац</w:t>
      </w:r>
      <w:r>
        <w:rPr>
          <w:color w:val="231F20"/>
          <w:spacing w:val="-14"/>
        </w:rPr>
        <w:t> </w:t>
      </w:r>
      <w:r>
        <w:rPr>
          <w:color w:val="231F20"/>
          <w:spacing w:val="-2"/>
        </w:rPr>
        <w:t>не</w:t>
      </w:r>
      <w:r>
        <w:rPr>
          <w:color w:val="231F20"/>
          <w:spacing w:val="-15"/>
        </w:rPr>
        <w:t> </w:t>
      </w:r>
      <w:r>
        <w:rPr>
          <w:color w:val="231F20"/>
          <w:spacing w:val="-2"/>
        </w:rPr>
        <w:t>сме </w:t>
      </w:r>
      <w:r>
        <w:rPr>
          <w:color w:val="231F20"/>
          <w:w w:val="90"/>
        </w:rPr>
        <w:t>приступати,</w:t>
      </w:r>
      <w:r>
        <w:rPr>
          <w:color w:val="231F20"/>
          <w:spacing w:val="-2"/>
          <w:w w:val="90"/>
        </w:rPr>
        <w:t> </w:t>
      </w:r>
      <w:r>
        <w:rPr>
          <w:color w:val="231F20"/>
          <w:w w:val="90"/>
        </w:rPr>
        <w:t>назначење</w:t>
      </w:r>
      <w:r>
        <w:rPr>
          <w:color w:val="231F20"/>
          <w:spacing w:val="-2"/>
          <w:w w:val="90"/>
        </w:rPr>
        <w:t> </w:t>
      </w:r>
      <w:r>
        <w:rPr>
          <w:color w:val="231F20"/>
          <w:w w:val="90"/>
        </w:rPr>
        <w:t>објеката</w:t>
      </w:r>
      <w:r>
        <w:rPr>
          <w:color w:val="231F20"/>
          <w:spacing w:val="-2"/>
          <w:w w:val="90"/>
        </w:rPr>
        <w:t> </w:t>
      </w:r>
      <w:r>
        <w:rPr>
          <w:color w:val="231F20"/>
          <w:w w:val="90"/>
        </w:rPr>
        <w:t>којима</w:t>
      </w:r>
      <w:r>
        <w:rPr>
          <w:color w:val="231F20"/>
          <w:spacing w:val="-2"/>
          <w:w w:val="90"/>
        </w:rPr>
        <w:t> </w:t>
      </w:r>
      <w:r>
        <w:rPr>
          <w:color w:val="231F20"/>
          <w:w w:val="90"/>
        </w:rPr>
        <w:t>не</w:t>
      </w:r>
      <w:r>
        <w:rPr>
          <w:color w:val="231F20"/>
          <w:spacing w:val="-2"/>
          <w:w w:val="90"/>
        </w:rPr>
        <w:t> </w:t>
      </w:r>
      <w:r>
        <w:rPr>
          <w:color w:val="231F20"/>
          <w:w w:val="90"/>
        </w:rPr>
        <w:t>сме</w:t>
      </w:r>
      <w:r>
        <w:rPr>
          <w:color w:val="231F20"/>
          <w:spacing w:val="-2"/>
          <w:w w:val="90"/>
        </w:rPr>
        <w:t> </w:t>
      </w:r>
      <w:r>
        <w:rPr>
          <w:color w:val="231F20"/>
          <w:w w:val="90"/>
        </w:rPr>
        <w:t>приступити</w:t>
      </w:r>
      <w:r>
        <w:rPr>
          <w:color w:val="231F20"/>
          <w:spacing w:val="-2"/>
          <w:w w:val="90"/>
        </w:rPr>
        <w:t> </w:t>
      </w:r>
      <w:r>
        <w:rPr>
          <w:color w:val="231F20"/>
          <w:w w:val="90"/>
        </w:rPr>
        <w:t>и</w:t>
      </w:r>
      <w:r>
        <w:rPr>
          <w:color w:val="231F20"/>
          <w:spacing w:val="-2"/>
          <w:w w:val="90"/>
        </w:rPr>
        <w:t> </w:t>
      </w:r>
      <w:r>
        <w:rPr>
          <w:color w:val="231F20"/>
          <w:w w:val="90"/>
        </w:rPr>
        <w:t>у</w:t>
      </w:r>
      <w:r>
        <w:rPr>
          <w:color w:val="231F20"/>
          <w:spacing w:val="-2"/>
          <w:w w:val="90"/>
        </w:rPr>
        <w:t> </w:t>
      </w:r>
      <w:r>
        <w:rPr>
          <w:color w:val="231F20"/>
          <w:w w:val="90"/>
        </w:rPr>
        <w:t>које</w:t>
      </w:r>
      <w:r>
        <w:rPr>
          <w:color w:val="231F20"/>
          <w:spacing w:val="-2"/>
          <w:w w:val="90"/>
        </w:rPr>
        <w:t> </w:t>
      </w:r>
      <w:r>
        <w:rPr>
          <w:color w:val="231F20"/>
          <w:w w:val="90"/>
        </w:rPr>
        <w:t>вре- ме, места или локација у оквиру којих се учиниоцу забрањује приступ. </w:t>
      </w:r>
      <w:r>
        <w:rPr>
          <w:color w:val="231F20"/>
          <w:spacing w:val="-8"/>
        </w:rPr>
        <w:t>О одлуци</w:t>
      </w:r>
      <w:r>
        <w:rPr>
          <w:color w:val="231F20"/>
          <w:spacing w:val="-1"/>
        </w:rPr>
        <w:t> </w:t>
      </w:r>
      <w:r>
        <w:rPr>
          <w:color w:val="231F20"/>
          <w:spacing w:val="-8"/>
        </w:rPr>
        <w:t>обавештавају</w:t>
      </w:r>
      <w:r>
        <w:rPr>
          <w:color w:val="231F20"/>
          <w:spacing w:val="-1"/>
        </w:rPr>
        <w:t> </w:t>
      </w:r>
      <w:r>
        <w:rPr>
          <w:color w:val="231F20"/>
          <w:spacing w:val="-8"/>
        </w:rPr>
        <w:t>се оштећени,</w:t>
      </w:r>
      <w:r>
        <w:rPr>
          <w:color w:val="231F20"/>
          <w:spacing w:val="-1"/>
        </w:rPr>
        <w:t> </w:t>
      </w:r>
      <w:r>
        <w:rPr>
          <w:color w:val="231F20"/>
          <w:spacing w:val="-8"/>
        </w:rPr>
        <w:t>полицијска управа надлежна за извршење мере и надлежан орган старатељства уколико се мера од- </w:t>
      </w:r>
      <w:r>
        <w:rPr>
          <w:color w:val="231F20"/>
          <w:spacing w:val="-6"/>
        </w:rPr>
        <w:t>носи на забрану учиниоцу приступа деци, брачном другу или члано- </w:t>
      </w:r>
      <w:r>
        <w:rPr>
          <w:color w:val="231F20"/>
        </w:rPr>
        <w:t>вима</w:t>
      </w:r>
      <w:r>
        <w:rPr>
          <w:color w:val="231F20"/>
          <w:spacing w:val="-14"/>
        </w:rPr>
        <w:t> </w:t>
      </w:r>
      <w:r>
        <w:rPr>
          <w:color w:val="231F20"/>
        </w:rPr>
        <w:t>породице.</w:t>
      </w:r>
    </w:p>
    <w:p>
      <w:pPr>
        <w:pStyle w:val="BodyText"/>
        <w:spacing w:line="237" w:lineRule="auto" w:before="3"/>
        <w:ind w:right="568"/>
      </w:pPr>
      <w:r>
        <w:rPr>
          <w:color w:val="231F20"/>
          <w:spacing w:val="-4"/>
        </w:rPr>
        <w:t>За</w:t>
      </w:r>
      <w:r>
        <w:rPr>
          <w:color w:val="231F20"/>
          <w:spacing w:val="-13"/>
        </w:rPr>
        <w:t> </w:t>
      </w:r>
      <w:r>
        <w:rPr>
          <w:color w:val="231F20"/>
          <w:spacing w:val="-4"/>
        </w:rPr>
        <w:t>кршење</w:t>
      </w:r>
      <w:r>
        <w:rPr>
          <w:color w:val="231F20"/>
          <w:spacing w:val="-13"/>
        </w:rPr>
        <w:t> </w:t>
      </w:r>
      <w:r>
        <w:rPr>
          <w:color w:val="231F20"/>
          <w:spacing w:val="-4"/>
        </w:rPr>
        <w:t>мере</w:t>
      </w:r>
      <w:r>
        <w:rPr>
          <w:color w:val="231F20"/>
          <w:spacing w:val="-12"/>
        </w:rPr>
        <w:t> </w:t>
      </w:r>
      <w:r>
        <w:rPr>
          <w:color w:val="231F20"/>
          <w:spacing w:val="-4"/>
        </w:rPr>
        <w:t>забране</w:t>
      </w:r>
      <w:r>
        <w:rPr>
          <w:color w:val="231F20"/>
          <w:spacing w:val="-13"/>
        </w:rPr>
        <w:t> </w:t>
      </w:r>
      <w:r>
        <w:rPr>
          <w:color w:val="231F20"/>
          <w:spacing w:val="-4"/>
        </w:rPr>
        <w:t>приступа</w:t>
      </w:r>
      <w:r>
        <w:rPr>
          <w:color w:val="231F20"/>
          <w:spacing w:val="-12"/>
        </w:rPr>
        <w:t> </w:t>
      </w:r>
      <w:r>
        <w:rPr>
          <w:color w:val="231F20"/>
          <w:spacing w:val="-4"/>
        </w:rPr>
        <w:t>предвиђена</w:t>
      </w:r>
      <w:r>
        <w:rPr>
          <w:color w:val="231F20"/>
          <w:spacing w:val="-13"/>
        </w:rPr>
        <w:t> </w:t>
      </w:r>
      <w:r>
        <w:rPr>
          <w:color w:val="231F20"/>
          <w:spacing w:val="-4"/>
        </w:rPr>
        <w:t>је</w:t>
      </w:r>
      <w:r>
        <w:rPr>
          <w:color w:val="231F20"/>
          <w:spacing w:val="-12"/>
        </w:rPr>
        <w:t> </w:t>
      </w:r>
      <w:r>
        <w:rPr>
          <w:color w:val="231F20"/>
          <w:spacing w:val="-4"/>
        </w:rPr>
        <w:t>посебна</w:t>
      </w:r>
      <w:r>
        <w:rPr>
          <w:color w:val="231F20"/>
          <w:spacing w:val="-13"/>
        </w:rPr>
        <w:t> </w:t>
      </w:r>
      <w:r>
        <w:rPr>
          <w:color w:val="231F20"/>
          <w:spacing w:val="-4"/>
        </w:rPr>
        <w:t>санк- ција.</w:t>
      </w:r>
      <w:r>
        <w:rPr>
          <w:color w:val="231F20"/>
          <w:spacing w:val="-13"/>
        </w:rPr>
        <w:t> </w:t>
      </w:r>
      <w:r>
        <w:rPr>
          <w:color w:val="231F20"/>
          <w:spacing w:val="-4"/>
        </w:rPr>
        <w:t>Наиме,</w:t>
      </w:r>
      <w:r>
        <w:rPr>
          <w:color w:val="231F20"/>
          <w:spacing w:val="-13"/>
        </w:rPr>
        <w:t> </w:t>
      </w:r>
      <w:r>
        <w:rPr>
          <w:color w:val="231F20"/>
          <w:spacing w:val="-4"/>
        </w:rPr>
        <w:t>кажњеном</w:t>
      </w:r>
      <w:r>
        <w:rPr>
          <w:color w:val="231F20"/>
          <w:spacing w:val="-12"/>
        </w:rPr>
        <w:t> </w:t>
      </w:r>
      <w:r>
        <w:rPr>
          <w:color w:val="231F20"/>
          <w:spacing w:val="-4"/>
        </w:rPr>
        <w:t>коме</w:t>
      </w:r>
      <w:r>
        <w:rPr>
          <w:color w:val="231F20"/>
          <w:spacing w:val="-13"/>
        </w:rPr>
        <w:t> </w:t>
      </w:r>
      <w:r>
        <w:rPr>
          <w:color w:val="231F20"/>
          <w:spacing w:val="-4"/>
        </w:rPr>
        <w:t>је</w:t>
      </w:r>
      <w:r>
        <w:rPr>
          <w:color w:val="231F20"/>
          <w:spacing w:val="-12"/>
        </w:rPr>
        <w:t> </w:t>
      </w:r>
      <w:r>
        <w:rPr>
          <w:color w:val="231F20"/>
          <w:spacing w:val="-4"/>
        </w:rPr>
        <w:t>правноснажном</w:t>
      </w:r>
      <w:r>
        <w:rPr>
          <w:color w:val="231F20"/>
          <w:spacing w:val="-13"/>
        </w:rPr>
        <w:t> </w:t>
      </w:r>
      <w:r>
        <w:rPr>
          <w:color w:val="231F20"/>
          <w:spacing w:val="-4"/>
        </w:rPr>
        <w:t>пресудом</w:t>
      </w:r>
      <w:r>
        <w:rPr>
          <w:color w:val="231F20"/>
          <w:spacing w:val="-12"/>
        </w:rPr>
        <w:t> </w:t>
      </w:r>
      <w:r>
        <w:rPr>
          <w:color w:val="231F20"/>
          <w:spacing w:val="-4"/>
        </w:rPr>
        <w:t>изречена мера</w:t>
      </w:r>
      <w:r>
        <w:rPr>
          <w:color w:val="231F20"/>
          <w:spacing w:val="-8"/>
        </w:rPr>
        <w:t> </w:t>
      </w:r>
      <w:r>
        <w:rPr>
          <w:color w:val="231F20"/>
          <w:spacing w:val="-4"/>
        </w:rPr>
        <w:t>забране</w:t>
      </w:r>
      <w:r>
        <w:rPr>
          <w:color w:val="231F20"/>
          <w:spacing w:val="-8"/>
        </w:rPr>
        <w:t> </w:t>
      </w:r>
      <w:r>
        <w:rPr>
          <w:color w:val="231F20"/>
          <w:spacing w:val="-4"/>
        </w:rPr>
        <w:t>приступа,</w:t>
      </w:r>
      <w:r>
        <w:rPr>
          <w:color w:val="231F20"/>
          <w:spacing w:val="-8"/>
        </w:rPr>
        <w:t> </w:t>
      </w:r>
      <w:r>
        <w:rPr>
          <w:color w:val="231F20"/>
          <w:spacing w:val="-4"/>
        </w:rPr>
        <w:t>а</w:t>
      </w:r>
      <w:r>
        <w:rPr>
          <w:color w:val="231F20"/>
          <w:spacing w:val="-8"/>
        </w:rPr>
        <w:t> </w:t>
      </w:r>
      <w:r>
        <w:rPr>
          <w:color w:val="231F20"/>
          <w:spacing w:val="-4"/>
        </w:rPr>
        <w:t>који</w:t>
      </w:r>
      <w:r>
        <w:rPr>
          <w:color w:val="231F20"/>
          <w:spacing w:val="-8"/>
        </w:rPr>
        <w:t> </w:t>
      </w:r>
      <w:r>
        <w:rPr>
          <w:color w:val="231F20"/>
          <w:spacing w:val="-4"/>
        </w:rPr>
        <w:t>приступи</w:t>
      </w:r>
      <w:r>
        <w:rPr>
          <w:color w:val="231F20"/>
          <w:spacing w:val="-8"/>
        </w:rPr>
        <w:t> </w:t>
      </w:r>
      <w:r>
        <w:rPr>
          <w:color w:val="231F20"/>
          <w:spacing w:val="-4"/>
        </w:rPr>
        <w:t>оштећеном,</w:t>
      </w:r>
      <w:r>
        <w:rPr>
          <w:color w:val="231F20"/>
          <w:spacing w:val="-8"/>
        </w:rPr>
        <w:t> </w:t>
      </w:r>
      <w:r>
        <w:rPr>
          <w:color w:val="231F20"/>
          <w:spacing w:val="-4"/>
        </w:rPr>
        <w:t>објектима</w:t>
      </w:r>
      <w:r>
        <w:rPr>
          <w:color w:val="231F20"/>
          <w:spacing w:val="-8"/>
        </w:rPr>
        <w:t> </w:t>
      </w:r>
      <w:r>
        <w:rPr>
          <w:color w:val="231F20"/>
          <w:spacing w:val="-4"/>
        </w:rPr>
        <w:t>или </w:t>
      </w:r>
      <w:r>
        <w:rPr>
          <w:color w:val="231F20"/>
          <w:spacing w:val="-6"/>
        </w:rPr>
        <w:t>месту</w:t>
      </w:r>
      <w:r>
        <w:rPr>
          <w:color w:val="231F20"/>
          <w:spacing w:val="-11"/>
        </w:rPr>
        <w:t> </w:t>
      </w:r>
      <w:r>
        <w:rPr>
          <w:color w:val="231F20"/>
          <w:spacing w:val="-6"/>
        </w:rPr>
        <w:t>извршења</w:t>
      </w:r>
      <w:r>
        <w:rPr>
          <w:color w:val="231F20"/>
          <w:spacing w:val="-11"/>
        </w:rPr>
        <w:t> </w:t>
      </w:r>
      <w:r>
        <w:rPr>
          <w:color w:val="231F20"/>
          <w:spacing w:val="-6"/>
        </w:rPr>
        <w:t>прекршаја</w:t>
      </w:r>
      <w:r>
        <w:rPr>
          <w:color w:val="231F20"/>
          <w:spacing w:val="-10"/>
        </w:rPr>
        <w:t> </w:t>
      </w:r>
      <w:r>
        <w:rPr>
          <w:color w:val="231F20"/>
          <w:spacing w:val="-6"/>
        </w:rPr>
        <w:t>током</w:t>
      </w:r>
      <w:r>
        <w:rPr>
          <w:color w:val="231F20"/>
          <w:spacing w:val="-11"/>
        </w:rPr>
        <w:t> </w:t>
      </w:r>
      <w:r>
        <w:rPr>
          <w:color w:val="231F20"/>
          <w:spacing w:val="-6"/>
        </w:rPr>
        <w:t>трајања</w:t>
      </w:r>
      <w:r>
        <w:rPr>
          <w:color w:val="231F20"/>
          <w:spacing w:val="-10"/>
        </w:rPr>
        <w:t> </w:t>
      </w:r>
      <w:r>
        <w:rPr>
          <w:color w:val="231F20"/>
          <w:spacing w:val="-6"/>
        </w:rPr>
        <w:t>мере</w:t>
      </w:r>
      <w:r>
        <w:rPr>
          <w:color w:val="231F20"/>
          <w:spacing w:val="-11"/>
        </w:rPr>
        <w:t> </w:t>
      </w:r>
      <w:r>
        <w:rPr>
          <w:color w:val="231F20"/>
          <w:spacing w:val="-6"/>
        </w:rPr>
        <w:t>или</w:t>
      </w:r>
      <w:r>
        <w:rPr>
          <w:color w:val="231F20"/>
          <w:spacing w:val="-10"/>
        </w:rPr>
        <w:t> </w:t>
      </w:r>
      <w:r>
        <w:rPr>
          <w:color w:val="231F20"/>
          <w:spacing w:val="-6"/>
        </w:rPr>
        <w:t>оствари</w:t>
      </w:r>
      <w:r>
        <w:rPr>
          <w:color w:val="231F20"/>
          <w:spacing w:val="-11"/>
        </w:rPr>
        <w:t> </w:t>
      </w:r>
      <w:r>
        <w:rPr>
          <w:color w:val="231F20"/>
          <w:spacing w:val="-6"/>
        </w:rPr>
        <w:t>контакт са оштећеним на недозвољени начин или у недозвољено време, из- рећи</w:t>
      </w:r>
      <w:r>
        <w:rPr>
          <w:color w:val="231F20"/>
          <w:spacing w:val="-8"/>
        </w:rPr>
        <w:t> </w:t>
      </w:r>
      <w:r>
        <w:rPr>
          <w:color w:val="231F20"/>
          <w:spacing w:val="-6"/>
        </w:rPr>
        <w:t>ће</w:t>
      </w:r>
      <w:r>
        <w:rPr>
          <w:color w:val="231F20"/>
          <w:spacing w:val="-8"/>
        </w:rPr>
        <w:t> </w:t>
      </w:r>
      <w:r>
        <w:rPr>
          <w:color w:val="231F20"/>
          <w:spacing w:val="-6"/>
        </w:rPr>
        <w:t>се</w:t>
      </w:r>
      <w:r>
        <w:rPr>
          <w:color w:val="231F20"/>
          <w:spacing w:val="-8"/>
        </w:rPr>
        <w:t> </w:t>
      </w:r>
      <w:r>
        <w:rPr>
          <w:color w:val="231F20"/>
          <w:spacing w:val="-6"/>
        </w:rPr>
        <w:t>санкција</w:t>
      </w:r>
      <w:r>
        <w:rPr>
          <w:color w:val="231F20"/>
          <w:spacing w:val="-8"/>
        </w:rPr>
        <w:t> </w:t>
      </w:r>
      <w:r>
        <w:rPr>
          <w:color w:val="231F20"/>
          <w:spacing w:val="-6"/>
        </w:rPr>
        <w:t>по</w:t>
      </w:r>
      <w:r>
        <w:rPr>
          <w:color w:val="231F20"/>
          <w:spacing w:val="-8"/>
        </w:rPr>
        <w:t> </w:t>
      </w:r>
      <w:r>
        <w:rPr>
          <w:color w:val="231F20"/>
          <w:spacing w:val="-6"/>
        </w:rPr>
        <w:t>пропису</w:t>
      </w:r>
      <w:r>
        <w:rPr>
          <w:color w:val="231F20"/>
          <w:spacing w:val="-8"/>
        </w:rPr>
        <w:t> </w:t>
      </w:r>
      <w:r>
        <w:rPr>
          <w:color w:val="231F20"/>
          <w:spacing w:val="-6"/>
        </w:rPr>
        <w:t>којим</w:t>
      </w:r>
      <w:r>
        <w:rPr>
          <w:color w:val="231F20"/>
          <w:spacing w:val="-8"/>
        </w:rPr>
        <w:t> </w:t>
      </w:r>
      <w:r>
        <w:rPr>
          <w:color w:val="231F20"/>
          <w:spacing w:val="-6"/>
        </w:rPr>
        <w:t>је</w:t>
      </w:r>
      <w:r>
        <w:rPr>
          <w:color w:val="231F20"/>
          <w:spacing w:val="-8"/>
        </w:rPr>
        <w:t> </w:t>
      </w:r>
      <w:r>
        <w:rPr>
          <w:color w:val="231F20"/>
          <w:spacing w:val="-6"/>
        </w:rPr>
        <w:t>предвиђен</w:t>
      </w:r>
      <w:r>
        <w:rPr>
          <w:color w:val="231F20"/>
          <w:spacing w:val="-8"/>
        </w:rPr>
        <w:t> </w:t>
      </w:r>
      <w:r>
        <w:rPr>
          <w:color w:val="231F20"/>
          <w:spacing w:val="-6"/>
        </w:rPr>
        <w:t>прекршај</w:t>
      </w:r>
      <w:r>
        <w:rPr>
          <w:color w:val="231F20"/>
          <w:spacing w:val="-8"/>
        </w:rPr>
        <w:t> </w:t>
      </w:r>
      <w:r>
        <w:rPr>
          <w:color w:val="231F20"/>
          <w:spacing w:val="-6"/>
        </w:rPr>
        <w:t>за</w:t>
      </w:r>
      <w:r>
        <w:rPr>
          <w:color w:val="231F20"/>
          <w:spacing w:val="-8"/>
        </w:rPr>
        <w:t> </w:t>
      </w:r>
      <w:r>
        <w:rPr>
          <w:color w:val="231F20"/>
          <w:spacing w:val="-6"/>
        </w:rPr>
        <w:t>који </w:t>
      </w:r>
      <w:r>
        <w:rPr>
          <w:color w:val="231F20"/>
        </w:rPr>
        <w:t>је</w:t>
      </w:r>
      <w:r>
        <w:rPr>
          <w:color w:val="231F20"/>
          <w:spacing w:val="-11"/>
        </w:rPr>
        <w:t> </w:t>
      </w:r>
      <w:r>
        <w:rPr>
          <w:color w:val="231F20"/>
        </w:rPr>
        <w:t>изречена</w:t>
      </w:r>
      <w:r>
        <w:rPr>
          <w:color w:val="231F20"/>
          <w:spacing w:val="-11"/>
        </w:rPr>
        <w:t> </w:t>
      </w:r>
      <w:r>
        <w:rPr>
          <w:color w:val="231F20"/>
        </w:rPr>
        <w:t>ова</w:t>
      </w:r>
      <w:r>
        <w:rPr>
          <w:color w:val="231F20"/>
          <w:spacing w:val="-11"/>
        </w:rPr>
        <w:t> </w:t>
      </w:r>
      <w:r>
        <w:rPr>
          <w:color w:val="231F20"/>
        </w:rPr>
        <w:t>мера.</w:t>
      </w:r>
    </w:p>
    <w:p>
      <w:pPr>
        <w:spacing w:after="0" w:line="237" w:lineRule="auto"/>
        <w:sectPr>
          <w:pgSz w:w="9080" w:h="13610"/>
          <w:pgMar w:header="0" w:footer="865" w:top="1000" w:bottom="1060" w:left="440" w:right="560"/>
        </w:sectPr>
      </w:pPr>
    </w:p>
    <w:p>
      <w:pPr>
        <w:pStyle w:val="ListParagraph"/>
        <w:numPr>
          <w:ilvl w:val="1"/>
          <w:numId w:val="50"/>
        </w:numPr>
        <w:tabs>
          <w:tab w:pos="1337" w:val="left" w:leader="none"/>
        </w:tabs>
        <w:spacing w:line="237" w:lineRule="auto" w:before="88" w:after="0"/>
        <w:ind w:left="693" w:right="680" w:firstLine="396"/>
        <w:jc w:val="right"/>
        <w:rPr>
          <w:sz w:val="22"/>
        </w:rPr>
      </w:pPr>
      <w:r>
        <w:rPr>
          <w:i/>
          <w:color w:val="231F20"/>
          <w:spacing w:val="-4"/>
          <w:sz w:val="22"/>
        </w:rPr>
        <w:t>Забрана</w:t>
      </w:r>
      <w:r>
        <w:rPr>
          <w:i/>
          <w:color w:val="231F20"/>
          <w:spacing w:val="-13"/>
          <w:sz w:val="22"/>
        </w:rPr>
        <w:t> </w:t>
      </w:r>
      <w:r>
        <w:rPr>
          <w:i/>
          <w:color w:val="231F20"/>
          <w:spacing w:val="-4"/>
          <w:sz w:val="22"/>
        </w:rPr>
        <w:t>присуствовања</w:t>
      </w:r>
      <w:r>
        <w:rPr>
          <w:i/>
          <w:color w:val="231F20"/>
          <w:spacing w:val="-13"/>
          <w:sz w:val="22"/>
        </w:rPr>
        <w:t> </w:t>
      </w:r>
      <w:r>
        <w:rPr>
          <w:i/>
          <w:color w:val="231F20"/>
          <w:spacing w:val="-4"/>
          <w:sz w:val="22"/>
        </w:rPr>
        <w:t>одређеним</w:t>
      </w:r>
      <w:r>
        <w:rPr>
          <w:i/>
          <w:color w:val="231F20"/>
          <w:spacing w:val="-12"/>
          <w:sz w:val="22"/>
        </w:rPr>
        <w:t> </w:t>
      </w:r>
      <w:r>
        <w:rPr>
          <w:i/>
          <w:color w:val="231F20"/>
          <w:spacing w:val="-4"/>
          <w:sz w:val="22"/>
        </w:rPr>
        <w:t>спортским</w:t>
      </w:r>
      <w:r>
        <w:rPr>
          <w:i/>
          <w:color w:val="231F20"/>
          <w:spacing w:val="-13"/>
          <w:sz w:val="22"/>
        </w:rPr>
        <w:t> </w:t>
      </w:r>
      <w:r>
        <w:rPr>
          <w:i/>
          <w:color w:val="231F20"/>
          <w:spacing w:val="-4"/>
          <w:sz w:val="22"/>
        </w:rPr>
        <w:t>приредбама</w:t>
      </w:r>
      <w:r>
        <w:rPr>
          <w:i/>
          <w:color w:val="231F20"/>
          <w:spacing w:val="-4"/>
          <w:sz w:val="22"/>
        </w:rPr>
        <w:t> </w:t>
      </w:r>
      <w:r>
        <w:rPr>
          <w:color w:val="231F20"/>
          <w:spacing w:val="-6"/>
          <w:sz w:val="22"/>
        </w:rPr>
        <w:t>састоји</w:t>
      </w:r>
      <w:r>
        <w:rPr>
          <w:color w:val="231F20"/>
          <w:spacing w:val="-25"/>
          <w:sz w:val="22"/>
        </w:rPr>
        <w:t> </w:t>
      </w:r>
      <w:r>
        <w:rPr>
          <w:color w:val="231F20"/>
          <w:spacing w:val="-6"/>
          <w:sz w:val="22"/>
        </w:rPr>
        <w:t>се</w:t>
      </w:r>
      <w:r>
        <w:rPr>
          <w:color w:val="231F20"/>
          <w:spacing w:val="-25"/>
          <w:sz w:val="22"/>
        </w:rPr>
        <w:t> </w:t>
      </w:r>
      <w:r>
        <w:rPr>
          <w:color w:val="231F20"/>
          <w:spacing w:val="-6"/>
          <w:sz w:val="22"/>
        </w:rPr>
        <w:t>у</w:t>
      </w:r>
      <w:r>
        <w:rPr>
          <w:color w:val="231F20"/>
          <w:spacing w:val="-25"/>
          <w:sz w:val="22"/>
        </w:rPr>
        <w:t> </w:t>
      </w:r>
      <w:r>
        <w:rPr>
          <w:color w:val="231F20"/>
          <w:spacing w:val="-6"/>
          <w:sz w:val="22"/>
        </w:rPr>
        <w:t>обавези</w:t>
      </w:r>
      <w:r>
        <w:rPr>
          <w:color w:val="231F20"/>
          <w:spacing w:val="-25"/>
          <w:sz w:val="22"/>
        </w:rPr>
        <w:t> </w:t>
      </w:r>
      <w:r>
        <w:rPr>
          <w:color w:val="231F20"/>
          <w:spacing w:val="-6"/>
          <w:sz w:val="22"/>
        </w:rPr>
        <w:t>учиниоца</w:t>
      </w:r>
      <w:r>
        <w:rPr>
          <w:color w:val="231F20"/>
          <w:spacing w:val="-25"/>
          <w:sz w:val="22"/>
        </w:rPr>
        <w:t> </w:t>
      </w:r>
      <w:r>
        <w:rPr>
          <w:color w:val="231F20"/>
          <w:spacing w:val="-6"/>
          <w:sz w:val="22"/>
        </w:rPr>
        <w:t>прекршаја</w:t>
      </w:r>
      <w:r>
        <w:rPr>
          <w:color w:val="231F20"/>
          <w:spacing w:val="-25"/>
          <w:sz w:val="22"/>
        </w:rPr>
        <w:t> </w:t>
      </w:r>
      <w:r>
        <w:rPr>
          <w:color w:val="231F20"/>
          <w:spacing w:val="-6"/>
          <w:sz w:val="22"/>
        </w:rPr>
        <w:t>да</w:t>
      </w:r>
      <w:r>
        <w:rPr>
          <w:color w:val="231F20"/>
          <w:spacing w:val="-25"/>
          <w:sz w:val="22"/>
        </w:rPr>
        <w:t> </w:t>
      </w:r>
      <w:r>
        <w:rPr>
          <w:color w:val="231F20"/>
          <w:spacing w:val="-6"/>
          <w:sz w:val="22"/>
        </w:rPr>
        <w:t>се</w:t>
      </w:r>
      <w:r>
        <w:rPr>
          <w:color w:val="231F20"/>
          <w:spacing w:val="-25"/>
          <w:sz w:val="22"/>
        </w:rPr>
        <w:t> </w:t>
      </w:r>
      <w:r>
        <w:rPr>
          <w:color w:val="231F20"/>
          <w:spacing w:val="-6"/>
          <w:sz w:val="22"/>
        </w:rPr>
        <w:t>непосредно</w:t>
      </w:r>
      <w:r>
        <w:rPr>
          <w:color w:val="231F20"/>
          <w:spacing w:val="-25"/>
          <w:sz w:val="22"/>
        </w:rPr>
        <w:t> </w:t>
      </w:r>
      <w:r>
        <w:rPr>
          <w:color w:val="231F20"/>
          <w:spacing w:val="-6"/>
          <w:sz w:val="22"/>
        </w:rPr>
        <w:t>пре</w:t>
      </w:r>
      <w:r>
        <w:rPr>
          <w:color w:val="231F20"/>
          <w:spacing w:val="-25"/>
          <w:sz w:val="22"/>
        </w:rPr>
        <w:t> </w:t>
      </w:r>
      <w:r>
        <w:rPr>
          <w:color w:val="231F20"/>
          <w:spacing w:val="-6"/>
          <w:sz w:val="22"/>
        </w:rPr>
        <w:t>почет- </w:t>
      </w:r>
      <w:r>
        <w:rPr>
          <w:color w:val="231F20"/>
          <w:spacing w:val="-4"/>
          <w:sz w:val="22"/>
        </w:rPr>
        <w:t>ка</w:t>
      </w:r>
      <w:r>
        <w:rPr>
          <w:color w:val="231F20"/>
          <w:spacing w:val="-9"/>
          <w:sz w:val="22"/>
        </w:rPr>
        <w:t> </w:t>
      </w:r>
      <w:r>
        <w:rPr>
          <w:color w:val="231F20"/>
          <w:spacing w:val="-4"/>
          <w:sz w:val="22"/>
        </w:rPr>
        <w:t>времена</w:t>
      </w:r>
      <w:r>
        <w:rPr>
          <w:color w:val="231F20"/>
          <w:spacing w:val="-9"/>
          <w:sz w:val="22"/>
        </w:rPr>
        <w:t> </w:t>
      </w:r>
      <w:r>
        <w:rPr>
          <w:color w:val="231F20"/>
          <w:spacing w:val="-4"/>
          <w:sz w:val="22"/>
        </w:rPr>
        <w:t>одржавања</w:t>
      </w:r>
      <w:r>
        <w:rPr>
          <w:color w:val="231F20"/>
          <w:spacing w:val="-9"/>
          <w:sz w:val="22"/>
        </w:rPr>
        <w:t> </w:t>
      </w:r>
      <w:r>
        <w:rPr>
          <w:color w:val="231F20"/>
          <w:spacing w:val="-4"/>
          <w:sz w:val="22"/>
        </w:rPr>
        <w:t>одређених</w:t>
      </w:r>
      <w:r>
        <w:rPr>
          <w:color w:val="231F20"/>
          <w:spacing w:val="-9"/>
          <w:sz w:val="22"/>
        </w:rPr>
        <w:t> </w:t>
      </w:r>
      <w:r>
        <w:rPr>
          <w:color w:val="231F20"/>
          <w:spacing w:val="-4"/>
          <w:sz w:val="22"/>
        </w:rPr>
        <w:t>спортских</w:t>
      </w:r>
      <w:r>
        <w:rPr>
          <w:color w:val="231F20"/>
          <w:spacing w:val="-9"/>
          <w:sz w:val="22"/>
        </w:rPr>
        <w:t> </w:t>
      </w:r>
      <w:r>
        <w:rPr>
          <w:color w:val="231F20"/>
          <w:spacing w:val="-4"/>
          <w:sz w:val="22"/>
        </w:rPr>
        <w:t>приредаба</w:t>
      </w:r>
      <w:r>
        <w:rPr>
          <w:color w:val="231F20"/>
          <w:spacing w:val="-9"/>
          <w:sz w:val="22"/>
        </w:rPr>
        <w:t> </w:t>
      </w:r>
      <w:r>
        <w:rPr>
          <w:color w:val="231F20"/>
          <w:spacing w:val="-4"/>
          <w:sz w:val="22"/>
        </w:rPr>
        <w:t>лично</w:t>
      </w:r>
      <w:r>
        <w:rPr>
          <w:color w:val="231F20"/>
          <w:spacing w:val="-9"/>
          <w:sz w:val="22"/>
        </w:rPr>
        <w:t> </w:t>
      </w:r>
      <w:r>
        <w:rPr>
          <w:color w:val="231F20"/>
          <w:spacing w:val="-4"/>
          <w:sz w:val="22"/>
        </w:rPr>
        <w:t>јави </w:t>
      </w:r>
      <w:r>
        <w:rPr>
          <w:color w:val="231F20"/>
          <w:spacing w:val="-8"/>
          <w:sz w:val="22"/>
        </w:rPr>
        <w:t>службеном</w:t>
      </w:r>
      <w:r>
        <w:rPr>
          <w:color w:val="231F20"/>
          <w:spacing w:val="-17"/>
          <w:sz w:val="22"/>
        </w:rPr>
        <w:t> </w:t>
      </w:r>
      <w:r>
        <w:rPr>
          <w:color w:val="231F20"/>
          <w:spacing w:val="-8"/>
          <w:sz w:val="22"/>
        </w:rPr>
        <w:t>лицу</w:t>
      </w:r>
      <w:r>
        <w:rPr>
          <w:color w:val="231F20"/>
          <w:spacing w:val="-17"/>
          <w:sz w:val="22"/>
        </w:rPr>
        <w:t> </w:t>
      </w:r>
      <w:r>
        <w:rPr>
          <w:color w:val="231F20"/>
          <w:spacing w:val="-8"/>
          <w:sz w:val="22"/>
        </w:rPr>
        <w:t>у</w:t>
      </w:r>
      <w:r>
        <w:rPr>
          <w:color w:val="231F20"/>
          <w:spacing w:val="-17"/>
          <w:sz w:val="22"/>
        </w:rPr>
        <w:t> </w:t>
      </w:r>
      <w:r>
        <w:rPr>
          <w:color w:val="231F20"/>
          <w:spacing w:val="-8"/>
          <w:sz w:val="22"/>
        </w:rPr>
        <w:t>подручној</w:t>
      </w:r>
      <w:r>
        <w:rPr>
          <w:color w:val="231F20"/>
          <w:spacing w:val="-17"/>
          <w:sz w:val="22"/>
        </w:rPr>
        <w:t> </w:t>
      </w:r>
      <w:r>
        <w:rPr>
          <w:color w:val="231F20"/>
          <w:spacing w:val="-8"/>
          <w:sz w:val="22"/>
        </w:rPr>
        <w:t>полицијској</w:t>
      </w:r>
      <w:r>
        <w:rPr>
          <w:color w:val="231F20"/>
          <w:spacing w:val="-17"/>
          <w:sz w:val="22"/>
        </w:rPr>
        <w:t> </w:t>
      </w:r>
      <w:r>
        <w:rPr>
          <w:color w:val="231F20"/>
          <w:spacing w:val="-8"/>
          <w:sz w:val="22"/>
        </w:rPr>
        <w:t>управи,</w:t>
      </w:r>
      <w:r>
        <w:rPr>
          <w:color w:val="231F20"/>
          <w:spacing w:val="-17"/>
          <w:sz w:val="22"/>
        </w:rPr>
        <w:t> </w:t>
      </w:r>
      <w:r>
        <w:rPr>
          <w:color w:val="231F20"/>
          <w:spacing w:val="-8"/>
          <w:sz w:val="22"/>
        </w:rPr>
        <w:t>односно</w:t>
      </w:r>
      <w:r>
        <w:rPr>
          <w:color w:val="231F20"/>
          <w:spacing w:val="-17"/>
          <w:sz w:val="22"/>
        </w:rPr>
        <w:t> </w:t>
      </w:r>
      <w:r>
        <w:rPr>
          <w:color w:val="231F20"/>
          <w:spacing w:val="-8"/>
          <w:sz w:val="22"/>
        </w:rPr>
        <w:t>полицијској </w:t>
      </w:r>
      <w:r>
        <w:rPr>
          <w:color w:val="231F20"/>
          <w:spacing w:val="-6"/>
          <w:sz w:val="22"/>
        </w:rPr>
        <w:t>станици</w:t>
      </w:r>
      <w:r>
        <w:rPr>
          <w:color w:val="231F20"/>
          <w:spacing w:val="-18"/>
          <w:sz w:val="22"/>
        </w:rPr>
        <w:t> </w:t>
      </w:r>
      <w:r>
        <w:rPr>
          <w:color w:val="231F20"/>
          <w:spacing w:val="-6"/>
          <w:sz w:val="22"/>
        </w:rPr>
        <w:t>на</w:t>
      </w:r>
      <w:r>
        <w:rPr>
          <w:color w:val="231F20"/>
          <w:spacing w:val="-16"/>
          <w:sz w:val="22"/>
        </w:rPr>
        <w:t> </w:t>
      </w:r>
      <w:r>
        <w:rPr>
          <w:color w:val="231F20"/>
          <w:spacing w:val="-6"/>
          <w:sz w:val="22"/>
        </w:rPr>
        <w:t>подручју</w:t>
      </w:r>
      <w:r>
        <w:rPr>
          <w:color w:val="231F20"/>
          <w:spacing w:val="-16"/>
          <w:sz w:val="22"/>
        </w:rPr>
        <w:t> </w:t>
      </w:r>
      <w:r>
        <w:rPr>
          <w:color w:val="231F20"/>
          <w:spacing w:val="-6"/>
          <w:sz w:val="22"/>
        </w:rPr>
        <w:t>на</w:t>
      </w:r>
      <w:r>
        <w:rPr>
          <w:color w:val="231F20"/>
          <w:spacing w:val="-16"/>
          <w:sz w:val="22"/>
        </w:rPr>
        <w:t> </w:t>
      </w:r>
      <w:r>
        <w:rPr>
          <w:color w:val="231F20"/>
          <w:spacing w:val="-6"/>
          <w:sz w:val="22"/>
        </w:rPr>
        <w:t>којем</w:t>
      </w:r>
      <w:r>
        <w:rPr>
          <w:color w:val="231F20"/>
          <w:spacing w:val="-16"/>
          <w:sz w:val="22"/>
        </w:rPr>
        <w:t> </w:t>
      </w:r>
      <w:r>
        <w:rPr>
          <w:color w:val="231F20"/>
          <w:spacing w:val="-6"/>
          <w:sz w:val="22"/>
        </w:rPr>
        <w:t>се</w:t>
      </w:r>
      <w:r>
        <w:rPr>
          <w:color w:val="231F20"/>
          <w:spacing w:val="-16"/>
          <w:sz w:val="22"/>
        </w:rPr>
        <w:t> </w:t>
      </w:r>
      <w:r>
        <w:rPr>
          <w:color w:val="231F20"/>
          <w:spacing w:val="-6"/>
          <w:sz w:val="22"/>
        </w:rPr>
        <w:t>учинилац</w:t>
      </w:r>
      <w:r>
        <w:rPr>
          <w:color w:val="231F20"/>
          <w:spacing w:val="-16"/>
          <w:sz w:val="22"/>
        </w:rPr>
        <w:t> </w:t>
      </w:r>
      <w:r>
        <w:rPr>
          <w:color w:val="231F20"/>
          <w:spacing w:val="-6"/>
          <w:sz w:val="22"/>
        </w:rPr>
        <w:t>прекршаја</w:t>
      </w:r>
      <w:r>
        <w:rPr>
          <w:color w:val="231F20"/>
          <w:spacing w:val="-16"/>
          <w:sz w:val="22"/>
        </w:rPr>
        <w:t> </w:t>
      </w:r>
      <w:r>
        <w:rPr>
          <w:color w:val="231F20"/>
          <w:spacing w:val="-6"/>
          <w:sz w:val="22"/>
        </w:rPr>
        <w:t>затекао</w:t>
      </w:r>
      <w:r>
        <w:rPr>
          <w:color w:val="231F20"/>
          <w:spacing w:val="-16"/>
          <w:sz w:val="22"/>
        </w:rPr>
        <w:t> </w:t>
      </w:r>
      <w:r>
        <w:rPr>
          <w:color w:val="231F20"/>
          <w:spacing w:val="-6"/>
          <w:sz w:val="22"/>
        </w:rPr>
        <w:t>и</w:t>
      </w:r>
      <w:r>
        <w:rPr>
          <w:color w:val="231F20"/>
          <w:spacing w:val="-16"/>
          <w:sz w:val="22"/>
        </w:rPr>
        <w:t> </w:t>
      </w:r>
      <w:r>
        <w:rPr>
          <w:color w:val="231F20"/>
          <w:spacing w:val="-6"/>
          <w:sz w:val="22"/>
        </w:rPr>
        <w:t>да</w:t>
      </w:r>
      <w:r>
        <w:rPr>
          <w:color w:val="231F20"/>
          <w:spacing w:val="-16"/>
          <w:sz w:val="22"/>
        </w:rPr>
        <w:t> </w:t>
      </w:r>
      <w:r>
        <w:rPr>
          <w:color w:val="231F20"/>
          <w:spacing w:val="-6"/>
          <w:sz w:val="22"/>
        </w:rPr>
        <w:t>бо- рави</w:t>
      </w:r>
      <w:r>
        <w:rPr>
          <w:color w:val="231F20"/>
          <w:spacing w:val="-18"/>
          <w:sz w:val="22"/>
        </w:rPr>
        <w:t> </w:t>
      </w:r>
      <w:r>
        <w:rPr>
          <w:color w:val="231F20"/>
          <w:spacing w:val="-6"/>
          <w:sz w:val="22"/>
        </w:rPr>
        <w:t>у</w:t>
      </w:r>
      <w:r>
        <w:rPr>
          <w:color w:val="231F20"/>
          <w:spacing w:val="-18"/>
          <w:sz w:val="22"/>
        </w:rPr>
        <w:t> </w:t>
      </w:r>
      <w:r>
        <w:rPr>
          <w:color w:val="231F20"/>
          <w:spacing w:val="-6"/>
          <w:sz w:val="22"/>
        </w:rPr>
        <w:t>њиховим</w:t>
      </w:r>
      <w:r>
        <w:rPr>
          <w:color w:val="231F20"/>
          <w:spacing w:val="-18"/>
          <w:sz w:val="22"/>
        </w:rPr>
        <w:t> </w:t>
      </w:r>
      <w:r>
        <w:rPr>
          <w:color w:val="231F20"/>
          <w:spacing w:val="-6"/>
          <w:sz w:val="22"/>
        </w:rPr>
        <w:t>просторијама</w:t>
      </w:r>
      <w:r>
        <w:rPr>
          <w:color w:val="231F20"/>
          <w:spacing w:val="-18"/>
          <w:sz w:val="22"/>
        </w:rPr>
        <w:t> </w:t>
      </w:r>
      <w:r>
        <w:rPr>
          <w:color w:val="231F20"/>
          <w:spacing w:val="-6"/>
          <w:sz w:val="22"/>
        </w:rPr>
        <w:t>за</w:t>
      </w:r>
      <w:r>
        <w:rPr>
          <w:color w:val="231F20"/>
          <w:spacing w:val="-18"/>
          <w:sz w:val="22"/>
        </w:rPr>
        <w:t> </w:t>
      </w:r>
      <w:r>
        <w:rPr>
          <w:color w:val="231F20"/>
          <w:spacing w:val="-6"/>
          <w:sz w:val="22"/>
        </w:rPr>
        <w:t>време</w:t>
      </w:r>
      <w:r>
        <w:rPr>
          <w:color w:val="231F20"/>
          <w:spacing w:val="-18"/>
          <w:sz w:val="22"/>
        </w:rPr>
        <w:t> </w:t>
      </w:r>
      <w:r>
        <w:rPr>
          <w:color w:val="231F20"/>
          <w:spacing w:val="-6"/>
          <w:sz w:val="22"/>
        </w:rPr>
        <w:t>одржавања</w:t>
      </w:r>
      <w:r>
        <w:rPr>
          <w:color w:val="231F20"/>
          <w:spacing w:val="-18"/>
          <w:sz w:val="22"/>
        </w:rPr>
        <w:t> </w:t>
      </w:r>
      <w:r>
        <w:rPr>
          <w:color w:val="231F20"/>
          <w:spacing w:val="-6"/>
          <w:sz w:val="22"/>
        </w:rPr>
        <w:t>спортске</w:t>
      </w:r>
      <w:r>
        <w:rPr>
          <w:color w:val="231F20"/>
          <w:spacing w:val="-18"/>
          <w:sz w:val="22"/>
        </w:rPr>
        <w:t> </w:t>
      </w:r>
      <w:r>
        <w:rPr>
          <w:color w:val="231F20"/>
          <w:spacing w:val="-6"/>
          <w:sz w:val="22"/>
        </w:rPr>
        <w:t>приред- </w:t>
      </w:r>
      <w:r>
        <w:rPr>
          <w:color w:val="231F20"/>
          <w:spacing w:val="-8"/>
          <w:sz w:val="22"/>
        </w:rPr>
        <w:t>бе.</w:t>
      </w:r>
      <w:r>
        <w:rPr>
          <w:color w:val="231F20"/>
          <w:spacing w:val="-17"/>
          <w:sz w:val="22"/>
        </w:rPr>
        <w:t> </w:t>
      </w:r>
      <w:r>
        <w:rPr>
          <w:color w:val="231F20"/>
          <w:spacing w:val="-8"/>
          <w:sz w:val="22"/>
        </w:rPr>
        <w:t>Заштитна</w:t>
      </w:r>
      <w:r>
        <w:rPr>
          <w:color w:val="231F20"/>
          <w:spacing w:val="-17"/>
          <w:sz w:val="22"/>
        </w:rPr>
        <w:t> </w:t>
      </w:r>
      <w:r>
        <w:rPr>
          <w:color w:val="231F20"/>
          <w:spacing w:val="-8"/>
          <w:sz w:val="22"/>
        </w:rPr>
        <w:t>мера</w:t>
      </w:r>
      <w:r>
        <w:rPr>
          <w:color w:val="231F20"/>
          <w:spacing w:val="-17"/>
          <w:sz w:val="22"/>
        </w:rPr>
        <w:t> </w:t>
      </w:r>
      <w:r>
        <w:rPr>
          <w:color w:val="231F20"/>
          <w:spacing w:val="-8"/>
          <w:sz w:val="22"/>
        </w:rPr>
        <w:t>може</w:t>
      </w:r>
      <w:r>
        <w:rPr>
          <w:color w:val="231F20"/>
          <w:spacing w:val="-17"/>
          <w:sz w:val="22"/>
        </w:rPr>
        <w:t> </w:t>
      </w:r>
      <w:r>
        <w:rPr>
          <w:color w:val="231F20"/>
          <w:spacing w:val="-8"/>
          <w:sz w:val="22"/>
        </w:rPr>
        <w:t>се</w:t>
      </w:r>
      <w:r>
        <w:rPr>
          <w:color w:val="231F20"/>
          <w:spacing w:val="-17"/>
          <w:sz w:val="22"/>
        </w:rPr>
        <w:t> </w:t>
      </w:r>
      <w:r>
        <w:rPr>
          <w:color w:val="231F20"/>
          <w:spacing w:val="-8"/>
          <w:sz w:val="22"/>
        </w:rPr>
        <w:t>изрећи</w:t>
      </w:r>
      <w:r>
        <w:rPr>
          <w:color w:val="231F20"/>
          <w:spacing w:val="-17"/>
          <w:sz w:val="22"/>
        </w:rPr>
        <w:t> </w:t>
      </w:r>
      <w:r>
        <w:rPr>
          <w:color w:val="231F20"/>
          <w:spacing w:val="-8"/>
          <w:sz w:val="22"/>
        </w:rPr>
        <w:t>у</w:t>
      </w:r>
      <w:r>
        <w:rPr>
          <w:color w:val="231F20"/>
          <w:spacing w:val="-17"/>
          <w:sz w:val="22"/>
        </w:rPr>
        <w:t> </w:t>
      </w:r>
      <w:r>
        <w:rPr>
          <w:color w:val="231F20"/>
          <w:spacing w:val="-8"/>
          <w:sz w:val="22"/>
        </w:rPr>
        <w:t>трајању</w:t>
      </w:r>
      <w:r>
        <w:rPr>
          <w:color w:val="231F20"/>
          <w:spacing w:val="-17"/>
          <w:sz w:val="22"/>
        </w:rPr>
        <w:t> </w:t>
      </w:r>
      <w:r>
        <w:rPr>
          <w:color w:val="231F20"/>
          <w:spacing w:val="-8"/>
          <w:sz w:val="22"/>
        </w:rPr>
        <w:t>од</w:t>
      </w:r>
      <w:r>
        <w:rPr>
          <w:color w:val="231F20"/>
          <w:spacing w:val="-17"/>
          <w:sz w:val="22"/>
        </w:rPr>
        <w:t> </w:t>
      </w:r>
      <w:r>
        <w:rPr>
          <w:color w:val="231F20"/>
          <w:spacing w:val="-8"/>
          <w:sz w:val="22"/>
        </w:rPr>
        <w:t>једне</w:t>
      </w:r>
      <w:r>
        <w:rPr>
          <w:color w:val="231F20"/>
          <w:spacing w:val="-17"/>
          <w:sz w:val="22"/>
        </w:rPr>
        <w:t> </w:t>
      </w:r>
      <w:r>
        <w:rPr>
          <w:color w:val="231F20"/>
          <w:spacing w:val="-8"/>
          <w:sz w:val="22"/>
        </w:rPr>
        <w:t>до</w:t>
      </w:r>
      <w:r>
        <w:rPr>
          <w:color w:val="231F20"/>
          <w:spacing w:val="-17"/>
          <w:sz w:val="22"/>
        </w:rPr>
        <w:t> </w:t>
      </w:r>
      <w:r>
        <w:rPr>
          <w:color w:val="231F20"/>
          <w:spacing w:val="-8"/>
          <w:sz w:val="22"/>
        </w:rPr>
        <w:t>осам</w:t>
      </w:r>
      <w:r>
        <w:rPr>
          <w:color w:val="231F20"/>
          <w:spacing w:val="-17"/>
          <w:sz w:val="22"/>
        </w:rPr>
        <w:t> </w:t>
      </w:r>
      <w:r>
        <w:rPr>
          <w:color w:val="231F20"/>
          <w:spacing w:val="-8"/>
          <w:sz w:val="22"/>
        </w:rPr>
        <w:t>година. </w:t>
      </w:r>
      <w:r>
        <w:rPr>
          <w:color w:val="231F20"/>
          <w:sz w:val="22"/>
        </w:rPr>
        <w:t>Кажњени</w:t>
      </w:r>
      <w:r>
        <w:rPr>
          <w:color w:val="231F20"/>
          <w:spacing w:val="-15"/>
          <w:sz w:val="22"/>
        </w:rPr>
        <w:t> </w:t>
      </w:r>
      <w:r>
        <w:rPr>
          <w:color w:val="231F20"/>
          <w:sz w:val="22"/>
        </w:rPr>
        <w:t>коме</w:t>
      </w:r>
      <w:r>
        <w:rPr>
          <w:color w:val="231F20"/>
          <w:spacing w:val="-15"/>
          <w:sz w:val="22"/>
        </w:rPr>
        <w:t> </w:t>
      </w:r>
      <w:r>
        <w:rPr>
          <w:color w:val="231F20"/>
          <w:sz w:val="22"/>
        </w:rPr>
        <w:t>је</w:t>
      </w:r>
      <w:r>
        <w:rPr>
          <w:color w:val="231F20"/>
          <w:spacing w:val="-15"/>
          <w:sz w:val="22"/>
        </w:rPr>
        <w:t> </w:t>
      </w:r>
      <w:r>
        <w:rPr>
          <w:color w:val="231F20"/>
          <w:sz w:val="22"/>
        </w:rPr>
        <w:t>правноснажном</w:t>
      </w:r>
      <w:r>
        <w:rPr>
          <w:color w:val="231F20"/>
          <w:spacing w:val="-15"/>
          <w:sz w:val="22"/>
        </w:rPr>
        <w:t> </w:t>
      </w:r>
      <w:r>
        <w:rPr>
          <w:color w:val="231F20"/>
          <w:sz w:val="22"/>
        </w:rPr>
        <w:t>пресудом</w:t>
      </w:r>
      <w:r>
        <w:rPr>
          <w:color w:val="231F20"/>
          <w:spacing w:val="-15"/>
          <w:sz w:val="22"/>
        </w:rPr>
        <w:t> </w:t>
      </w:r>
      <w:r>
        <w:rPr>
          <w:color w:val="231F20"/>
          <w:sz w:val="22"/>
        </w:rPr>
        <w:t>изречена</w:t>
      </w:r>
      <w:r>
        <w:rPr>
          <w:color w:val="231F20"/>
          <w:spacing w:val="-15"/>
          <w:sz w:val="22"/>
        </w:rPr>
        <w:t> </w:t>
      </w:r>
      <w:r>
        <w:rPr>
          <w:color w:val="231F20"/>
          <w:sz w:val="22"/>
        </w:rPr>
        <w:t>наведена </w:t>
      </w:r>
      <w:r>
        <w:rPr>
          <w:color w:val="231F20"/>
          <w:spacing w:val="-6"/>
          <w:sz w:val="22"/>
        </w:rPr>
        <w:t>заштитна</w:t>
      </w:r>
      <w:r>
        <w:rPr>
          <w:color w:val="231F20"/>
          <w:spacing w:val="-13"/>
          <w:sz w:val="22"/>
        </w:rPr>
        <w:t> </w:t>
      </w:r>
      <w:r>
        <w:rPr>
          <w:color w:val="231F20"/>
          <w:spacing w:val="-6"/>
          <w:sz w:val="22"/>
        </w:rPr>
        <w:t>мера,</w:t>
      </w:r>
      <w:r>
        <w:rPr>
          <w:color w:val="231F20"/>
          <w:spacing w:val="-12"/>
          <w:sz w:val="22"/>
        </w:rPr>
        <w:t> </w:t>
      </w:r>
      <w:r>
        <w:rPr>
          <w:color w:val="231F20"/>
          <w:spacing w:val="-6"/>
          <w:sz w:val="22"/>
        </w:rPr>
        <w:t>а</w:t>
      </w:r>
      <w:r>
        <w:rPr>
          <w:color w:val="231F20"/>
          <w:spacing w:val="-12"/>
          <w:sz w:val="22"/>
        </w:rPr>
        <w:t> </w:t>
      </w:r>
      <w:r>
        <w:rPr>
          <w:color w:val="231F20"/>
          <w:spacing w:val="-6"/>
          <w:sz w:val="22"/>
        </w:rPr>
        <w:t>који</w:t>
      </w:r>
      <w:r>
        <w:rPr>
          <w:color w:val="231F20"/>
          <w:spacing w:val="-12"/>
          <w:sz w:val="22"/>
        </w:rPr>
        <w:t> </w:t>
      </w:r>
      <w:r>
        <w:rPr>
          <w:color w:val="231F20"/>
          <w:spacing w:val="-6"/>
          <w:sz w:val="22"/>
        </w:rPr>
        <w:t>не</w:t>
      </w:r>
      <w:r>
        <w:rPr>
          <w:color w:val="231F20"/>
          <w:spacing w:val="-13"/>
          <w:sz w:val="22"/>
        </w:rPr>
        <w:t> </w:t>
      </w:r>
      <w:r>
        <w:rPr>
          <w:color w:val="231F20"/>
          <w:spacing w:val="-6"/>
          <w:sz w:val="22"/>
        </w:rPr>
        <w:t>изврши</w:t>
      </w:r>
      <w:r>
        <w:rPr>
          <w:color w:val="231F20"/>
          <w:spacing w:val="-12"/>
          <w:sz w:val="22"/>
        </w:rPr>
        <w:t> </w:t>
      </w:r>
      <w:r>
        <w:rPr>
          <w:color w:val="231F20"/>
          <w:spacing w:val="-6"/>
          <w:sz w:val="22"/>
        </w:rPr>
        <w:t>обавезу</w:t>
      </w:r>
      <w:r>
        <w:rPr>
          <w:color w:val="231F20"/>
          <w:spacing w:val="-12"/>
          <w:sz w:val="22"/>
        </w:rPr>
        <w:t> </w:t>
      </w:r>
      <w:r>
        <w:rPr>
          <w:color w:val="231F20"/>
          <w:spacing w:val="-6"/>
          <w:sz w:val="22"/>
        </w:rPr>
        <w:t>јављања</w:t>
      </w:r>
      <w:r>
        <w:rPr>
          <w:color w:val="231F20"/>
          <w:spacing w:val="-12"/>
          <w:sz w:val="22"/>
        </w:rPr>
        <w:t> </w:t>
      </w:r>
      <w:r>
        <w:rPr>
          <w:color w:val="231F20"/>
          <w:spacing w:val="-6"/>
          <w:sz w:val="22"/>
        </w:rPr>
        <w:t>и</w:t>
      </w:r>
      <w:r>
        <w:rPr>
          <w:color w:val="231F20"/>
          <w:spacing w:val="-13"/>
          <w:sz w:val="22"/>
        </w:rPr>
        <w:t> </w:t>
      </w:r>
      <w:r>
        <w:rPr>
          <w:color w:val="231F20"/>
          <w:spacing w:val="-6"/>
          <w:sz w:val="22"/>
        </w:rPr>
        <w:t>боравка</w:t>
      </w:r>
      <w:r>
        <w:rPr>
          <w:color w:val="231F20"/>
          <w:spacing w:val="-12"/>
          <w:sz w:val="22"/>
        </w:rPr>
        <w:t> </w:t>
      </w:r>
      <w:r>
        <w:rPr>
          <w:color w:val="231F20"/>
          <w:spacing w:val="-6"/>
          <w:sz w:val="22"/>
        </w:rPr>
        <w:t>у</w:t>
      </w:r>
      <w:r>
        <w:rPr>
          <w:color w:val="231F20"/>
          <w:spacing w:val="-12"/>
          <w:sz w:val="22"/>
        </w:rPr>
        <w:t> </w:t>
      </w:r>
      <w:r>
        <w:rPr>
          <w:color w:val="231F20"/>
          <w:spacing w:val="-6"/>
          <w:sz w:val="22"/>
        </w:rPr>
        <w:t>поли-</w:t>
      </w:r>
    </w:p>
    <w:p>
      <w:pPr>
        <w:pStyle w:val="BodyText"/>
        <w:spacing w:line="254" w:lineRule="exact" w:before="1"/>
        <w:ind w:left="693" w:firstLine="0"/>
      </w:pPr>
      <w:r>
        <w:rPr>
          <w:color w:val="231F20"/>
          <w:w w:val="90"/>
        </w:rPr>
        <w:t>цијској</w:t>
      </w:r>
      <w:r>
        <w:rPr>
          <w:color w:val="231F20"/>
          <w:spacing w:val="2"/>
        </w:rPr>
        <w:t> </w:t>
      </w:r>
      <w:r>
        <w:rPr>
          <w:color w:val="231F20"/>
          <w:w w:val="90"/>
        </w:rPr>
        <w:t>управи,</w:t>
      </w:r>
      <w:r>
        <w:rPr>
          <w:color w:val="231F20"/>
          <w:spacing w:val="2"/>
        </w:rPr>
        <w:t> </w:t>
      </w:r>
      <w:r>
        <w:rPr>
          <w:color w:val="231F20"/>
          <w:w w:val="90"/>
        </w:rPr>
        <w:t>казниће</w:t>
      </w:r>
      <w:r>
        <w:rPr>
          <w:color w:val="231F20"/>
          <w:spacing w:val="2"/>
        </w:rPr>
        <w:t> </w:t>
      </w:r>
      <w:r>
        <w:rPr>
          <w:color w:val="231F20"/>
          <w:w w:val="90"/>
        </w:rPr>
        <w:t>се</w:t>
      </w:r>
      <w:r>
        <w:rPr>
          <w:color w:val="231F20"/>
          <w:spacing w:val="2"/>
        </w:rPr>
        <w:t> </w:t>
      </w:r>
      <w:r>
        <w:rPr>
          <w:color w:val="231F20"/>
          <w:w w:val="90"/>
        </w:rPr>
        <w:t>затвором</w:t>
      </w:r>
      <w:r>
        <w:rPr>
          <w:color w:val="231F20"/>
          <w:spacing w:val="2"/>
        </w:rPr>
        <w:t> </w:t>
      </w:r>
      <w:r>
        <w:rPr>
          <w:color w:val="231F20"/>
          <w:w w:val="90"/>
        </w:rPr>
        <w:t>од</w:t>
      </w:r>
      <w:r>
        <w:rPr>
          <w:color w:val="231F20"/>
          <w:spacing w:val="2"/>
        </w:rPr>
        <w:t> </w:t>
      </w:r>
      <w:r>
        <w:rPr>
          <w:color w:val="231F20"/>
          <w:w w:val="90"/>
        </w:rPr>
        <w:t>30</w:t>
      </w:r>
      <w:r>
        <w:rPr>
          <w:color w:val="231F20"/>
          <w:spacing w:val="2"/>
        </w:rPr>
        <w:t> </w:t>
      </w:r>
      <w:r>
        <w:rPr>
          <w:color w:val="231F20"/>
          <w:w w:val="90"/>
        </w:rPr>
        <w:t>до</w:t>
      </w:r>
      <w:r>
        <w:rPr>
          <w:color w:val="231F20"/>
          <w:spacing w:val="2"/>
        </w:rPr>
        <w:t> </w:t>
      </w:r>
      <w:r>
        <w:rPr>
          <w:color w:val="231F20"/>
          <w:w w:val="90"/>
        </w:rPr>
        <w:t>60</w:t>
      </w:r>
      <w:r>
        <w:rPr>
          <w:color w:val="231F20"/>
          <w:spacing w:val="2"/>
        </w:rPr>
        <w:t> </w:t>
      </w:r>
      <w:r>
        <w:rPr>
          <w:color w:val="231F20"/>
          <w:spacing w:val="-2"/>
          <w:w w:val="90"/>
        </w:rPr>
        <w:t>дана.</w:t>
      </w:r>
    </w:p>
    <w:p>
      <w:pPr>
        <w:pStyle w:val="ListParagraph"/>
        <w:numPr>
          <w:ilvl w:val="1"/>
          <w:numId w:val="50"/>
        </w:numPr>
        <w:tabs>
          <w:tab w:pos="1411" w:val="left" w:leader="none"/>
        </w:tabs>
        <w:spacing w:line="237" w:lineRule="auto" w:before="1" w:after="0"/>
        <w:ind w:left="693" w:right="683" w:firstLine="396"/>
        <w:jc w:val="both"/>
        <w:rPr>
          <w:sz w:val="22"/>
        </w:rPr>
      </w:pPr>
      <w:r>
        <w:rPr>
          <w:i/>
          <w:color w:val="231F20"/>
          <w:w w:val="90"/>
          <w:sz w:val="22"/>
        </w:rPr>
        <w:t>Јавно</w:t>
      </w:r>
      <w:r>
        <w:rPr>
          <w:i/>
          <w:color w:val="231F20"/>
          <w:spacing w:val="-10"/>
          <w:w w:val="90"/>
          <w:sz w:val="22"/>
        </w:rPr>
        <w:t> </w:t>
      </w:r>
      <w:r>
        <w:rPr>
          <w:i/>
          <w:color w:val="231F20"/>
          <w:w w:val="90"/>
          <w:sz w:val="22"/>
        </w:rPr>
        <w:t>објављивање</w:t>
      </w:r>
      <w:r>
        <w:rPr>
          <w:i/>
          <w:color w:val="231F20"/>
          <w:spacing w:val="-10"/>
          <w:w w:val="90"/>
          <w:sz w:val="22"/>
        </w:rPr>
        <w:t> </w:t>
      </w:r>
      <w:r>
        <w:rPr>
          <w:i/>
          <w:color w:val="231F20"/>
          <w:w w:val="90"/>
          <w:sz w:val="22"/>
        </w:rPr>
        <w:t>пресуде</w:t>
      </w:r>
      <w:r>
        <w:rPr>
          <w:i/>
          <w:color w:val="231F20"/>
          <w:spacing w:val="-10"/>
          <w:w w:val="90"/>
          <w:sz w:val="22"/>
        </w:rPr>
        <w:t> </w:t>
      </w:r>
      <w:r>
        <w:rPr>
          <w:color w:val="231F20"/>
          <w:w w:val="90"/>
          <w:sz w:val="22"/>
        </w:rPr>
        <w:t>је</w:t>
      </w:r>
      <w:r>
        <w:rPr>
          <w:color w:val="231F20"/>
          <w:spacing w:val="-10"/>
          <w:w w:val="90"/>
          <w:sz w:val="22"/>
        </w:rPr>
        <w:t> </w:t>
      </w:r>
      <w:r>
        <w:rPr>
          <w:color w:val="231F20"/>
          <w:w w:val="90"/>
          <w:sz w:val="22"/>
        </w:rPr>
        <w:t>заштитна</w:t>
      </w:r>
      <w:r>
        <w:rPr>
          <w:color w:val="231F20"/>
          <w:spacing w:val="-10"/>
          <w:w w:val="90"/>
          <w:sz w:val="22"/>
        </w:rPr>
        <w:t> </w:t>
      </w:r>
      <w:r>
        <w:rPr>
          <w:color w:val="231F20"/>
          <w:w w:val="90"/>
          <w:sz w:val="22"/>
        </w:rPr>
        <w:t>мера</w:t>
      </w:r>
      <w:r>
        <w:rPr>
          <w:color w:val="231F20"/>
          <w:spacing w:val="-10"/>
          <w:w w:val="90"/>
          <w:sz w:val="22"/>
        </w:rPr>
        <w:t> </w:t>
      </w:r>
      <w:r>
        <w:rPr>
          <w:color w:val="231F20"/>
          <w:w w:val="90"/>
          <w:sz w:val="22"/>
        </w:rPr>
        <w:t>коју</w:t>
      </w:r>
      <w:r>
        <w:rPr>
          <w:color w:val="231F20"/>
          <w:spacing w:val="-10"/>
          <w:w w:val="90"/>
          <w:sz w:val="22"/>
        </w:rPr>
        <w:t> </w:t>
      </w:r>
      <w:r>
        <w:rPr>
          <w:color w:val="231F20"/>
          <w:w w:val="90"/>
          <w:sz w:val="22"/>
        </w:rPr>
        <w:t>ће</w:t>
      </w:r>
      <w:r>
        <w:rPr>
          <w:color w:val="231F20"/>
          <w:spacing w:val="-10"/>
          <w:w w:val="90"/>
          <w:sz w:val="22"/>
        </w:rPr>
        <w:t> </w:t>
      </w:r>
      <w:r>
        <w:rPr>
          <w:color w:val="231F20"/>
          <w:w w:val="90"/>
          <w:sz w:val="22"/>
        </w:rPr>
        <w:t>суд</w:t>
      </w:r>
      <w:r>
        <w:rPr>
          <w:color w:val="231F20"/>
          <w:spacing w:val="-10"/>
          <w:w w:val="90"/>
          <w:sz w:val="22"/>
        </w:rPr>
        <w:t> </w:t>
      </w:r>
      <w:r>
        <w:rPr>
          <w:color w:val="231F20"/>
          <w:w w:val="90"/>
          <w:sz w:val="22"/>
        </w:rPr>
        <w:t>изрећи ако сматра да би било корисно да се јавност упозна са пресудом, а на- </w:t>
      </w:r>
      <w:r>
        <w:rPr>
          <w:color w:val="231F20"/>
          <w:spacing w:val="-4"/>
          <w:sz w:val="22"/>
        </w:rPr>
        <w:t>рочито</w:t>
      </w:r>
      <w:r>
        <w:rPr>
          <w:color w:val="231F20"/>
          <w:spacing w:val="-13"/>
          <w:sz w:val="22"/>
        </w:rPr>
        <w:t> </w:t>
      </w:r>
      <w:r>
        <w:rPr>
          <w:color w:val="231F20"/>
          <w:spacing w:val="-4"/>
          <w:sz w:val="22"/>
        </w:rPr>
        <w:t>ако</w:t>
      </w:r>
      <w:r>
        <w:rPr>
          <w:color w:val="231F20"/>
          <w:spacing w:val="-13"/>
          <w:sz w:val="22"/>
        </w:rPr>
        <w:t> </w:t>
      </w:r>
      <w:r>
        <w:rPr>
          <w:color w:val="231F20"/>
          <w:spacing w:val="-4"/>
          <w:sz w:val="22"/>
        </w:rPr>
        <w:t>би</w:t>
      </w:r>
      <w:r>
        <w:rPr>
          <w:color w:val="231F20"/>
          <w:spacing w:val="-12"/>
          <w:sz w:val="22"/>
        </w:rPr>
        <w:t> </w:t>
      </w:r>
      <w:r>
        <w:rPr>
          <w:color w:val="231F20"/>
          <w:spacing w:val="-4"/>
          <w:sz w:val="22"/>
        </w:rPr>
        <w:t>објављивање</w:t>
      </w:r>
      <w:r>
        <w:rPr>
          <w:color w:val="231F20"/>
          <w:spacing w:val="-13"/>
          <w:sz w:val="22"/>
        </w:rPr>
        <w:t> </w:t>
      </w:r>
      <w:r>
        <w:rPr>
          <w:color w:val="231F20"/>
          <w:spacing w:val="-4"/>
          <w:sz w:val="22"/>
        </w:rPr>
        <w:t>пресуде</w:t>
      </w:r>
      <w:r>
        <w:rPr>
          <w:color w:val="231F20"/>
          <w:spacing w:val="-12"/>
          <w:sz w:val="22"/>
        </w:rPr>
        <w:t> </w:t>
      </w:r>
      <w:r>
        <w:rPr>
          <w:color w:val="231F20"/>
          <w:spacing w:val="-4"/>
          <w:sz w:val="22"/>
        </w:rPr>
        <w:t>допринело</w:t>
      </w:r>
      <w:r>
        <w:rPr>
          <w:color w:val="231F20"/>
          <w:spacing w:val="-13"/>
          <w:sz w:val="22"/>
        </w:rPr>
        <w:t> </w:t>
      </w:r>
      <w:r>
        <w:rPr>
          <w:color w:val="231F20"/>
          <w:spacing w:val="-4"/>
          <w:sz w:val="22"/>
        </w:rPr>
        <w:t>да</w:t>
      </w:r>
      <w:r>
        <w:rPr>
          <w:color w:val="231F20"/>
          <w:spacing w:val="-12"/>
          <w:sz w:val="22"/>
        </w:rPr>
        <w:t> </w:t>
      </w:r>
      <w:r>
        <w:rPr>
          <w:color w:val="231F20"/>
          <w:spacing w:val="-4"/>
          <w:sz w:val="22"/>
        </w:rPr>
        <w:t>се</w:t>
      </w:r>
      <w:r>
        <w:rPr>
          <w:color w:val="231F20"/>
          <w:spacing w:val="-13"/>
          <w:sz w:val="22"/>
        </w:rPr>
        <w:t> </w:t>
      </w:r>
      <w:r>
        <w:rPr>
          <w:color w:val="231F20"/>
          <w:spacing w:val="-4"/>
          <w:sz w:val="22"/>
        </w:rPr>
        <w:t>отклони</w:t>
      </w:r>
      <w:r>
        <w:rPr>
          <w:color w:val="231F20"/>
          <w:spacing w:val="-13"/>
          <w:sz w:val="22"/>
        </w:rPr>
        <w:t> </w:t>
      </w:r>
      <w:r>
        <w:rPr>
          <w:color w:val="231F20"/>
          <w:spacing w:val="-4"/>
          <w:sz w:val="22"/>
        </w:rPr>
        <w:t>опас- </w:t>
      </w:r>
      <w:r>
        <w:rPr>
          <w:color w:val="231F20"/>
          <w:w w:val="90"/>
          <w:sz w:val="22"/>
        </w:rPr>
        <w:t>ност по живот или здравље људи или да се заштити сигурност промета роба</w:t>
      </w:r>
      <w:r>
        <w:rPr>
          <w:color w:val="231F20"/>
          <w:spacing w:val="-2"/>
          <w:w w:val="90"/>
          <w:sz w:val="22"/>
        </w:rPr>
        <w:t> </w:t>
      </w:r>
      <w:r>
        <w:rPr>
          <w:color w:val="231F20"/>
          <w:w w:val="90"/>
          <w:sz w:val="22"/>
        </w:rPr>
        <w:t>и</w:t>
      </w:r>
      <w:r>
        <w:rPr>
          <w:color w:val="231F20"/>
          <w:spacing w:val="-2"/>
          <w:w w:val="90"/>
          <w:sz w:val="22"/>
        </w:rPr>
        <w:t> </w:t>
      </w:r>
      <w:r>
        <w:rPr>
          <w:color w:val="231F20"/>
          <w:w w:val="90"/>
          <w:sz w:val="22"/>
        </w:rPr>
        <w:t>услуга</w:t>
      </w:r>
      <w:r>
        <w:rPr>
          <w:color w:val="231F20"/>
          <w:spacing w:val="-2"/>
          <w:w w:val="90"/>
          <w:sz w:val="22"/>
        </w:rPr>
        <w:t> </w:t>
      </w:r>
      <w:r>
        <w:rPr>
          <w:color w:val="231F20"/>
          <w:w w:val="90"/>
          <w:sz w:val="22"/>
        </w:rPr>
        <w:t>или</w:t>
      </w:r>
      <w:r>
        <w:rPr>
          <w:color w:val="231F20"/>
          <w:spacing w:val="-2"/>
          <w:w w:val="90"/>
          <w:sz w:val="22"/>
        </w:rPr>
        <w:t> </w:t>
      </w:r>
      <w:r>
        <w:rPr>
          <w:color w:val="231F20"/>
          <w:w w:val="90"/>
          <w:sz w:val="22"/>
        </w:rPr>
        <w:t>привреда.</w:t>
      </w:r>
      <w:r>
        <w:rPr>
          <w:color w:val="231F20"/>
          <w:spacing w:val="-2"/>
          <w:w w:val="90"/>
          <w:sz w:val="22"/>
        </w:rPr>
        <w:t> </w:t>
      </w:r>
      <w:r>
        <w:rPr>
          <w:color w:val="231F20"/>
          <w:w w:val="90"/>
          <w:sz w:val="22"/>
        </w:rPr>
        <w:t>Пресуда</w:t>
      </w:r>
      <w:r>
        <w:rPr>
          <w:color w:val="231F20"/>
          <w:spacing w:val="-2"/>
          <w:w w:val="90"/>
          <w:sz w:val="22"/>
        </w:rPr>
        <w:t> </w:t>
      </w:r>
      <w:r>
        <w:rPr>
          <w:color w:val="231F20"/>
          <w:w w:val="90"/>
          <w:sz w:val="22"/>
        </w:rPr>
        <w:t>се</w:t>
      </w:r>
      <w:r>
        <w:rPr>
          <w:color w:val="231F20"/>
          <w:spacing w:val="-2"/>
          <w:w w:val="90"/>
          <w:sz w:val="22"/>
        </w:rPr>
        <w:t> </w:t>
      </w:r>
      <w:r>
        <w:rPr>
          <w:color w:val="231F20"/>
          <w:w w:val="90"/>
          <w:sz w:val="22"/>
        </w:rPr>
        <w:t>може</w:t>
      </w:r>
      <w:r>
        <w:rPr>
          <w:color w:val="231F20"/>
          <w:spacing w:val="-2"/>
          <w:w w:val="90"/>
          <w:sz w:val="22"/>
        </w:rPr>
        <w:t> </w:t>
      </w:r>
      <w:r>
        <w:rPr>
          <w:color w:val="231F20"/>
          <w:w w:val="90"/>
          <w:sz w:val="22"/>
        </w:rPr>
        <w:t>објавити</w:t>
      </w:r>
      <w:r>
        <w:rPr>
          <w:color w:val="231F20"/>
          <w:spacing w:val="-2"/>
          <w:w w:val="90"/>
          <w:sz w:val="22"/>
        </w:rPr>
        <w:t> </w:t>
      </w:r>
      <w:r>
        <w:rPr>
          <w:color w:val="231F20"/>
          <w:w w:val="90"/>
          <w:sz w:val="22"/>
        </w:rPr>
        <w:t>у</w:t>
      </w:r>
      <w:r>
        <w:rPr>
          <w:color w:val="231F20"/>
          <w:spacing w:val="-2"/>
          <w:w w:val="90"/>
          <w:sz w:val="22"/>
        </w:rPr>
        <w:t> </w:t>
      </w:r>
      <w:r>
        <w:rPr>
          <w:color w:val="231F20"/>
          <w:w w:val="90"/>
          <w:sz w:val="22"/>
        </w:rPr>
        <w:t>року</w:t>
      </w:r>
      <w:r>
        <w:rPr>
          <w:color w:val="231F20"/>
          <w:spacing w:val="-2"/>
          <w:w w:val="90"/>
          <w:sz w:val="22"/>
        </w:rPr>
        <w:t> </w:t>
      </w:r>
      <w:r>
        <w:rPr>
          <w:color w:val="231F20"/>
          <w:w w:val="90"/>
          <w:sz w:val="22"/>
        </w:rPr>
        <w:t>од</w:t>
      </w:r>
      <w:r>
        <w:rPr>
          <w:color w:val="231F20"/>
          <w:spacing w:val="-2"/>
          <w:w w:val="90"/>
          <w:sz w:val="22"/>
        </w:rPr>
        <w:t> </w:t>
      </w:r>
      <w:r>
        <w:rPr>
          <w:color w:val="231F20"/>
          <w:w w:val="90"/>
          <w:sz w:val="22"/>
        </w:rPr>
        <w:t>најду- же 30 дана од дана правноснажности пресуде. О начину објављивања суд одлучује према значају пресуде. Трошкови објављивања падају на </w:t>
      </w:r>
      <w:r>
        <w:rPr>
          <w:color w:val="231F20"/>
          <w:sz w:val="22"/>
        </w:rPr>
        <w:t>терет</w:t>
      </w:r>
      <w:r>
        <w:rPr>
          <w:color w:val="231F20"/>
          <w:spacing w:val="-14"/>
          <w:sz w:val="22"/>
        </w:rPr>
        <w:t> </w:t>
      </w:r>
      <w:r>
        <w:rPr>
          <w:color w:val="231F20"/>
          <w:sz w:val="22"/>
        </w:rPr>
        <w:t>кажњеног.</w:t>
      </w:r>
    </w:p>
    <w:p>
      <w:pPr>
        <w:pStyle w:val="ListParagraph"/>
        <w:numPr>
          <w:ilvl w:val="1"/>
          <w:numId w:val="50"/>
        </w:numPr>
        <w:tabs>
          <w:tab w:pos="1437" w:val="left" w:leader="none"/>
        </w:tabs>
        <w:spacing w:line="237" w:lineRule="auto" w:before="3" w:after="0"/>
        <w:ind w:left="693" w:right="684" w:firstLine="396"/>
        <w:jc w:val="both"/>
        <w:rPr>
          <w:sz w:val="22"/>
        </w:rPr>
      </w:pPr>
      <w:r>
        <w:rPr>
          <w:i/>
          <w:color w:val="231F20"/>
          <w:spacing w:val="-8"/>
          <w:sz w:val="22"/>
        </w:rPr>
        <w:t>Удаљење</w:t>
      </w:r>
      <w:r>
        <w:rPr>
          <w:i/>
          <w:color w:val="231F20"/>
          <w:spacing w:val="-9"/>
          <w:sz w:val="22"/>
        </w:rPr>
        <w:t> </w:t>
      </w:r>
      <w:r>
        <w:rPr>
          <w:i/>
          <w:color w:val="231F20"/>
          <w:spacing w:val="-8"/>
          <w:sz w:val="22"/>
        </w:rPr>
        <w:t>странца с</w:t>
      </w:r>
      <w:r>
        <w:rPr>
          <w:i/>
          <w:color w:val="231F20"/>
          <w:spacing w:val="-9"/>
          <w:sz w:val="22"/>
        </w:rPr>
        <w:t> </w:t>
      </w:r>
      <w:r>
        <w:rPr>
          <w:i/>
          <w:color w:val="231F20"/>
          <w:spacing w:val="-8"/>
          <w:sz w:val="22"/>
        </w:rPr>
        <w:t>територије РС</w:t>
      </w:r>
      <w:r>
        <w:rPr>
          <w:i/>
          <w:color w:val="231F20"/>
          <w:sz w:val="22"/>
        </w:rPr>
        <w:t> </w:t>
      </w:r>
      <w:r>
        <w:rPr>
          <w:color w:val="231F20"/>
          <w:spacing w:val="-8"/>
          <w:sz w:val="22"/>
        </w:rPr>
        <w:t>може</w:t>
      </w:r>
      <w:r>
        <w:rPr>
          <w:color w:val="231F20"/>
          <w:sz w:val="22"/>
        </w:rPr>
        <w:t> </w:t>
      </w:r>
      <w:r>
        <w:rPr>
          <w:color w:val="231F20"/>
          <w:spacing w:val="-8"/>
          <w:sz w:val="22"/>
        </w:rPr>
        <w:t>се</w:t>
      </w:r>
      <w:r>
        <w:rPr>
          <w:color w:val="231F20"/>
          <w:sz w:val="22"/>
        </w:rPr>
        <w:t> </w:t>
      </w:r>
      <w:r>
        <w:rPr>
          <w:color w:val="231F20"/>
          <w:spacing w:val="-8"/>
          <w:sz w:val="22"/>
        </w:rPr>
        <w:t>изрећи</w:t>
      </w:r>
      <w:r>
        <w:rPr>
          <w:color w:val="231F20"/>
          <w:sz w:val="22"/>
        </w:rPr>
        <w:t> </w:t>
      </w:r>
      <w:r>
        <w:rPr>
          <w:color w:val="231F20"/>
          <w:spacing w:val="-8"/>
          <w:sz w:val="22"/>
        </w:rPr>
        <w:t>странцу који је учинио прекршај због кога је непожељан његов даљи боравак </w:t>
      </w:r>
      <w:r>
        <w:rPr>
          <w:color w:val="231F20"/>
          <w:w w:val="90"/>
          <w:sz w:val="22"/>
        </w:rPr>
        <w:t>у земљи. Заштитна мера може се изрећи у трајању од шест месеци до </w:t>
      </w:r>
      <w:r>
        <w:rPr>
          <w:color w:val="231F20"/>
          <w:spacing w:val="-4"/>
          <w:sz w:val="22"/>
        </w:rPr>
        <w:t>пет</w:t>
      </w:r>
      <w:r>
        <w:rPr>
          <w:color w:val="231F20"/>
          <w:spacing w:val="-20"/>
          <w:sz w:val="22"/>
        </w:rPr>
        <w:t> </w:t>
      </w:r>
      <w:r>
        <w:rPr>
          <w:color w:val="231F20"/>
          <w:spacing w:val="-4"/>
          <w:sz w:val="22"/>
        </w:rPr>
        <w:t>година,</w:t>
      </w:r>
      <w:r>
        <w:rPr>
          <w:color w:val="231F20"/>
          <w:spacing w:val="-20"/>
          <w:sz w:val="22"/>
        </w:rPr>
        <w:t> </w:t>
      </w:r>
      <w:r>
        <w:rPr>
          <w:color w:val="231F20"/>
          <w:spacing w:val="-4"/>
          <w:sz w:val="22"/>
        </w:rPr>
        <w:t>а</w:t>
      </w:r>
      <w:r>
        <w:rPr>
          <w:color w:val="231F20"/>
          <w:spacing w:val="-20"/>
          <w:sz w:val="22"/>
        </w:rPr>
        <w:t> </w:t>
      </w:r>
      <w:r>
        <w:rPr>
          <w:color w:val="231F20"/>
          <w:spacing w:val="-4"/>
          <w:sz w:val="22"/>
        </w:rPr>
        <w:t>трајање</w:t>
      </w:r>
      <w:r>
        <w:rPr>
          <w:color w:val="231F20"/>
          <w:spacing w:val="-20"/>
          <w:sz w:val="22"/>
        </w:rPr>
        <w:t> </w:t>
      </w:r>
      <w:r>
        <w:rPr>
          <w:color w:val="231F20"/>
          <w:spacing w:val="-4"/>
          <w:sz w:val="22"/>
        </w:rPr>
        <w:t>тече</w:t>
      </w:r>
      <w:r>
        <w:rPr>
          <w:color w:val="231F20"/>
          <w:spacing w:val="-20"/>
          <w:sz w:val="22"/>
        </w:rPr>
        <w:t> </w:t>
      </w:r>
      <w:r>
        <w:rPr>
          <w:color w:val="231F20"/>
          <w:spacing w:val="-4"/>
          <w:sz w:val="22"/>
        </w:rPr>
        <w:t>од</w:t>
      </w:r>
      <w:r>
        <w:rPr>
          <w:color w:val="231F20"/>
          <w:spacing w:val="-20"/>
          <w:sz w:val="22"/>
        </w:rPr>
        <w:t> </w:t>
      </w:r>
      <w:r>
        <w:rPr>
          <w:color w:val="231F20"/>
          <w:spacing w:val="-4"/>
          <w:sz w:val="22"/>
        </w:rPr>
        <w:t>дана</w:t>
      </w:r>
      <w:r>
        <w:rPr>
          <w:color w:val="231F20"/>
          <w:spacing w:val="-20"/>
          <w:sz w:val="22"/>
        </w:rPr>
        <w:t> </w:t>
      </w:r>
      <w:r>
        <w:rPr>
          <w:color w:val="231F20"/>
          <w:spacing w:val="-4"/>
          <w:sz w:val="22"/>
        </w:rPr>
        <w:t>правноснажности</w:t>
      </w:r>
      <w:r>
        <w:rPr>
          <w:color w:val="231F20"/>
          <w:spacing w:val="-20"/>
          <w:sz w:val="22"/>
        </w:rPr>
        <w:t> </w:t>
      </w:r>
      <w:r>
        <w:rPr>
          <w:color w:val="231F20"/>
          <w:spacing w:val="-4"/>
          <w:sz w:val="22"/>
        </w:rPr>
        <w:t>пресуде.</w:t>
      </w:r>
    </w:p>
    <w:p>
      <w:pPr>
        <w:pStyle w:val="ListParagraph"/>
        <w:numPr>
          <w:ilvl w:val="1"/>
          <w:numId w:val="50"/>
        </w:numPr>
        <w:tabs>
          <w:tab w:pos="1404" w:val="left" w:leader="none"/>
        </w:tabs>
        <w:spacing w:line="237" w:lineRule="auto" w:before="1" w:after="0"/>
        <w:ind w:left="693" w:right="683" w:firstLine="396"/>
        <w:jc w:val="both"/>
        <w:rPr>
          <w:sz w:val="22"/>
        </w:rPr>
      </w:pPr>
      <w:r>
        <w:rPr>
          <w:i/>
          <w:color w:val="231F20"/>
          <w:spacing w:val="-4"/>
          <w:w w:val="90"/>
          <w:sz w:val="22"/>
        </w:rPr>
        <w:t>Одузимање животиња и забрана држања животиња </w:t>
      </w:r>
      <w:r>
        <w:rPr>
          <w:color w:val="231F20"/>
          <w:spacing w:val="-4"/>
          <w:w w:val="90"/>
          <w:sz w:val="22"/>
        </w:rPr>
        <w:t>је</w:t>
      </w:r>
      <w:r>
        <w:rPr>
          <w:color w:val="231F20"/>
          <w:sz w:val="22"/>
        </w:rPr>
        <w:t> </w:t>
      </w:r>
      <w:r>
        <w:rPr>
          <w:color w:val="231F20"/>
          <w:spacing w:val="-4"/>
          <w:w w:val="90"/>
          <w:sz w:val="22"/>
        </w:rPr>
        <w:t>заштитна </w:t>
      </w:r>
      <w:r>
        <w:rPr>
          <w:color w:val="231F20"/>
          <w:w w:val="90"/>
          <w:sz w:val="22"/>
        </w:rPr>
        <w:t>мера</w:t>
      </w:r>
      <w:r>
        <w:rPr>
          <w:color w:val="231F20"/>
          <w:spacing w:val="-10"/>
          <w:w w:val="90"/>
          <w:sz w:val="22"/>
        </w:rPr>
        <w:t> </w:t>
      </w:r>
      <w:r>
        <w:rPr>
          <w:color w:val="231F20"/>
          <w:w w:val="90"/>
          <w:sz w:val="22"/>
        </w:rPr>
        <w:t>која</w:t>
      </w:r>
      <w:r>
        <w:rPr>
          <w:color w:val="231F20"/>
          <w:spacing w:val="-1"/>
          <w:w w:val="90"/>
          <w:sz w:val="22"/>
        </w:rPr>
        <w:t> </w:t>
      </w:r>
      <w:r>
        <w:rPr>
          <w:color w:val="231F20"/>
          <w:w w:val="90"/>
          <w:sz w:val="22"/>
        </w:rPr>
        <w:t>има</w:t>
      </w:r>
      <w:r>
        <w:rPr>
          <w:color w:val="231F20"/>
          <w:spacing w:val="-1"/>
          <w:w w:val="90"/>
          <w:sz w:val="22"/>
        </w:rPr>
        <w:t> </w:t>
      </w:r>
      <w:r>
        <w:rPr>
          <w:color w:val="231F20"/>
          <w:w w:val="90"/>
          <w:sz w:val="22"/>
        </w:rPr>
        <w:t>два</w:t>
      </w:r>
      <w:r>
        <w:rPr>
          <w:color w:val="231F20"/>
          <w:spacing w:val="-1"/>
          <w:w w:val="90"/>
          <w:sz w:val="22"/>
        </w:rPr>
        <w:t> </w:t>
      </w:r>
      <w:r>
        <w:rPr>
          <w:color w:val="231F20"/>
          <w:w w:val="90"/>
          <w:sz w:val="22"/>
        </w:rPr>
        <w:t>облика.</w:t>
      </w:r>
      <w:r>
        <w:rPr>
          <w:color w:val="231F20"/>
          <w:spacing w:val="-1"/>
          <w:w w:val="90"/>
          <w:sz w:val="22"/>
        </w:rPr>
        <w:t> </w:t>
      </w:r>
      <w:r>
        <w:rPr>
          <w:color w:val="231F20"/>
          <w:w w:val="90"/>
          <w:sz w:val="22"/>
        </w:rPr>
        <w:t>Прво,</w:t>
      </w:r>
      <w:r>
        <w:rPr>
          <w:color w:val="231F20"/>
          <w:spacing w:val="-1"/>
          <w:w w:val="90"/>
          <w:sz w:val="22"/>
        </w:rPr>
        <w:t> </w:t>
      </w:r>
      <w:r>
        <w:rPr>
          <w:color w:val="231F20"/>
          <w:w w:val="90"/>
          <w:sz w:val="22"/>
        </w:rPr>
        <w:t>одузимање</w:t>
      </w:r>
      <w:r>
        <w:rPr>
          <w:color w:val="231F20"/>
          <w:spacing w:val="-1"/>
          <w:w w:val="90"/>
          <w:sz w:val="22"/>
        </w:rPr>
        <w:t> </w:t>
      </w:r>
      <w:r>
        <w:rPr>
          <w:color w:val="231F20"/>
          <w:w w:val="90"/>
          <w:sz w:val="22"/>
        </w:rPr>
        <w:t>животиња</w:t>
      </w:r>
      <w:r>
        <w:rPr>
          <w:color w:val="231F20"/>
          <w:spacing w:val="-1"/>
          <w:w w:val="90"/>
          <w:sz w:val="22"/>
        </w:rPr>
        <w:t> </w:t>
      </w:r>
      <w:r>
        <w:rPr>
          <w:color w:val="231F20"/>
          <w:w w:val="90"/>
          <w:sz w:val="22"/>
        </w:rPr>
        <w:t>од</w:t>
      </w:r>
      <w:r>
        <w:rPr>
          <w:color w:val="231F20"/>
          <w:spacing w:val="-1"/>
          <w:w w:val="90"/>
          <w:sz w:val="22"/>
        </w:rPr>
        <w:t> </w:t>
      </w:r>
      <w:r>
        <w:rPr>
          <w:color w:val="231F20"/>
          <w:w w:val="90"/>
          <w:sz w:val="22"/>
        </w:rPr>
        <w:t>власника</w:t>
      </w:r>
      <w:r>
        <w:rPr>
          <w:color w:val="231F20"/>
          <w:spacing w:val="-1"/>
          <w:w w:val="90"/>
          <w:sz w:val="22"/>
        </w:rPr>
        <w:t> </w:t>
      </w:r>
      <w:r>
        <w:rPr>
          <w:color w:val="231F20"/>
          <w:w w:val="90"/>
          <w:sz w:val="22"/>
        </w:rPr>
        <w:t>или </w:t>
      </w:r>
      <w:r>
        <w:rPr>
          <w:color w:val="231F20"/>
          <w:spacing w:val="-8"/>
          <w:sz w:val="22"/>
        </w:rPr>
        <w:t>држаоца који је оглашен одговорним за прекршај из области заштите </w:t>
      </w:r>
      <w:r>
        <w:rPr>
          <w:color w:val="231F20"/>
          <w:spacing w:val="-10"/>
          <w:sz w:val="22"/>
        </w:rPr>
        <w:t>добробити</w:t>
      </w:r>
      <w:r>
        <w:rPr>
          <w:color w:val="231F20"/>
          <w:spacing w:val="-2"/>
          <w:sz w:val="22"/>
        </w:rPr>
        <w:t> </w:t>
      </w:r>
      <w:r>
        <w:rPr>
          <w:color w:val="231F20"/>
          <w:spacing w:val="-10"/>
          <w:sz w:val="22"/>
        </w:rPr>
        <w:t>животиња</w:t>
      </w:r>
      <w:r>
        <w:rPr>
          <w:color w:val="231F20"/>
          <w:spacing w:val="-2"/>
          <w:sz w:val="22"/>
        </w:rPr>
        <w:t> </w:t>
      </w:r>
      <w:r>
        <w:rPr>
          <w:color w:val="231F20"/>
          <w:spacing w:val="-10"/>
          <w:sz w:val="22"/>
        </w:rPr>
        <w:t>изриче</w:t>
      </w:r>
      <w:r>
        <w:rPr>
          <w:color w:val="231F20"/>
          <w:spacing w:val="-2"/>
          <w:sz w:val="22"/>
        </w:rPr>
        <w:t> </w:t>
      </w:r>
      <w:r>
        <w:rPr>
          <w:color w:val="231F20"/>
          <w:spacing w:val="-10"/>
          <w:sz w:val="22"/>
        </w:rPr>
        <w:t>се</w:t>
      </w:r>
      <w:r>
        <w:rPr>
          <w:color w:val="231F20"/>
          <w:spacing w:val="-2"/>
          <w:sz w:val="22"/>
        </w:rPr>
        <w:t> </w:t>
      </w:r>
      <w:r>
        <w:rPr>
          <w:color w:val="231F20"/>
          <w:spacing w:val="-10"/>
          <w:sz w:val="22"/>
        </w:rPr>
        <w:t>ради</w:t>
      </w:r>
      <w:r>
        <w:rPr>
          <w:color w:val="231F20"/>
          <w:spacing w:val="-2"/>
          <w:sz w:val="22"/>
        </w:rPr>
        <w:t> </w:t>
      </w:r>
      <w:r>
        <w:rPr>
          <w:color w:val="231F20"/>
          <w:spacing w:val="-10"/>
          <w:sz w:val="22"/>
        </w:rPr>
        <w:t>спречавања</w:t>
      </w:r>
      <w:r>
        <w:rPr>
          <w:color w:val="231F20"/>
          <w:spacing w:val="-2"/>
          <w:sz w:val="22"/>
        </w:rPr>
        <w:t> </w:t>
      </w:r>
      <w:r>
        <w:rPr>
          <w:color w:val="231F20"/>
          <w:spacing w:val="-10"/>
          <w:sz w:val="22"/>
        </w:rPr>
        <w:t>учиниоца</w:t>
      </w:r>
      <w:r>
        <w:rPr>
          <w:color w:val="231F20"/>
          <w:spacing w:val="-2"/>
          <w:sz w:val="22"/>
        </w:rPr>
        <w:t> </w:t>
      </w:r>
      <w:r>
        <w:rPr>
          <w:color w:val="231F20"/>
          <w:spacing w:val="-10"/>
          <w:sz w:val="22"/>
        </w:rPr>
        <w:t>прекршаја </w:t>
      </w:r>
      <w:r>
        <w:rPr>
          <w:color w:val="231F20"/>
          <w:spacing w:val="-6"/>
          <w:sz w:val="22"/>
        </w:rPr>
        <w:t>да</w:t>
      </w:r>
      <w:r>
        <w:rPr>
          <w:color w:val="231F20"/>
          <w:spacing w:val="-11"/>
          <w:sz w:val="22"/>
        </w:rPr>
        <w:t> </w:t>
      </w:r>
      <w:r>
        <w:rPr>
          <w:color w:val="231F20"/>
          <w:spacing w:val="-6"/>
          <w:sz w:val="22"/>
        </w:rPr>
        <w:t>понови</w:t>
      </w:r>
      <w:r>
        <w:rPr>
          <w:color w:val="231F20"/>
          <w:spacing w:val="-11"/>
          <w:sz w:val="22"/>
        </w:rPr>
        <w:t> </w:t>
      </w:r>
      <w:r>
        <w:rPr>
          <w:color w:val="231F20"/>
          <w:spacing w:val="-6"/>
          <w:sz w:val="22"/>
        </w:rPr>
        <w:t>прекршај,</w:t>
      </w:r>
      <w:r>
        <w:rPr>
          <w:color w:val="231F20"/>
          <w:spacing w:val="-10"/>
          <w:sz w:val="22"/>
        </w:rPr>
        <w:t> </w:t>
      </w:r>
      <w:r>
        <w:rPr>
          <w:color w:val="231F20"/>
          <w:spacing w:val="-6"/>
          <w:sz w:val="22"/>
        </w:rPr>
        <w:t>односно</w:t>
      </w:r>
      <w:r>
        <w:rPr>
          <w:color w:val="231F20"/>
          <w:spacing w:val="-11"/>
          <w:sz w:val="22"/>
        </w:rPr>
        <w:t> </w:t>
      </w:r>
      <w:r>
        <w:rPr>
          <w:color w:val="231F20"/>
          <w:spacing w:val="-6"/>
          <w:sz w:val="22"/>
        </w:rPr>
        <w:t>на</w:t>
      </w:r>
      <w:r>
        <w:rPr>
          <w:color w:val="231F20"/>
          <w:spacing w:val="-10"/>
          <w:sz w:val="22"/>
        </w:rPr>
        <w:t> </w:t>
      </w:r>
      <w:r>
        <w:rPr>
          <w:color w:val="231F20"/>
          <w:spacing w:val="-6"/>
          <w:sz w:val="22"/>
        </w:rPr>
        <w:t>други</w:t>
      </w:r>
      <w:r>
        <w:rPr>
          <w:color w:val="231F20"/>
          <w:spacing w:val="-11"/>
          <w:sz w:val="22"/>
        </w:rPr>
        <w:t> </w:t>
      </w:r>
      <w:r>
        <w:rPr>
          <w:color w:val="231F20"/>
          <w:spacing w:val="-6"/>
          <w:sz w:val="22"/>
        </w:rPr>
        <w:t>начин</w:t>
      </w:r>
      <w:r>
        <w:rPr>
          <w:color w:val="231F20"/>
          <w:spacing w:val="-10"/>
          <w:sz w:val="22"/>
        </w:rPr>
        <w:t> </w:t>
      </w:r>
      <w:r>
        <w:rPr>
          <w:color w:val="231F20"/>
          <w:spacing w:val="-6"/>
          <w:sz w:val="22"/>
        </w:rPr>
        <w:t>да</w:t>
      </w:r>
      <w:r>
        <w:rPr>
          <w:color w:val="231F20"/>
          <w:spacing w:val="-11"/>
          <w:sz w:val="22"/>
        </w:rPr>
        <w:t> </w:t>
      </w:r>
      <w:r>
        <w:rPr>
          <w:color w:val="231F20"/>
          <w:spacing w:val="-6"/>
          <w:sz w:val="22"/>
        </w:rPr>
        <w:t>настави</w:t>
      </w:r>
      <w:r>
        <w:rPr>
          <w:color w:val="231F20"/>
          <w:spacing w:val="-11"/>
          <w:sz w:val="22"/>
        </w:rPr>
        <w:t> </w:t>
      </w:r>
      <w:r>
        <w:rPr>
          <w:color w:val="231F20"/>
          <w:spacing w:val="-6"/>
          <w:sz w:val="22"/>
        </w:rPr>
        <w:t>да</w:t>
      </w:r>
      <w:r>
        <w:rPr>
          <w:color w:val="231F20"/>
          <w:spacing w:val="-10"/>
          <w:sz w:val="22"/>
        </w:rPr>
        <w:t> </w:t>
      </w:r>
      <w:r>
        <w:rPr>
          <w:color w:val="231F20"/>
          <w:spacing w:val="-6"/>
          <w:sz w:val="22"/>
        </w:rPr>
        <w:t>угрожава </w:t>
      </w:r>
      <w:r>
        <w:rPr>
          <w:color w:val="231F20"/>
          <w:w w:val="90"/>
          <w:sz w:val="22"/>
        </w:rPr>
        <w:t>добробит</w:t>
      </w:r>
      <w:r>
        <w:rPr>
          <w:color w:val="231F20"/>
          <w:spacing w:val="-1"/>
          <w:w w:val="90"/>
          <w:sz w:val="22"/>
        </w:rPr>
        <w:t> </w:t>
      </w:r>
      <w:r>
        <w:rPr>
          <w:color w:val="231F20"/>
          <w:w w:val="90"/>
          <w:sz w:val="22"/>
        </w:rPr>
        <w:t>животиња.</w:t>
      </w:r>
      <w:r>
        <w:rPr>
          <w:color w:val="231F20"/>
          <w:spacing w:val="-1"/>
          <w:w w:val="90"/>
          <w:sz w:val="22"/>
        </w:rPr>
        <w:t> </w:t>
      </w:r>
      <w:r>
        <w:rPr>
          <w:color w:val="231F20"/>
          <w:w w:val="90"/>
          <w:sz w:val="22"/>
        </w:rPr>
        <w:t>Суд</w:t>
      </w:r>
      <w:r>
        <w:rPr>
          <w:color w:val="231F20"/>
          <w:spacing w:val="-1"/>
          <w:w w:val="90"/>
          <w:sz w:val="22"/>
        </w:rPr>
        <w:t> </w:t>
      </w:r>
      <w:r>
        <w:rPr>
          <w:color w:val="231F20"/>
          <w:w w:val="90"/>
          <w:sz w:val="22"/>
        </w:rPr>
        <w:t>који</w:t>
      </w:r>
      <w:r>
        <w:rPr>
          <w:color w:val="231F20"/>
          <w:spacing w:val="-1"/>
          <w:w w:val="90"/>
          <w:sz w:val="22"/>
        </w:rPr>
        <w:t> </w:t>
      </w:r>
      <w:r>
        <w:rPr>
          <w:color w:val="231F20"/>
          <w:w w:val="90"/>
          <w:sz w:val="22"/>
        </w:rPr>
        <w:t>је</w:t>
      </w:r>
      <w:r>
        <w:rPr>
          <w:color w:val="231F20"/>
          <w:spacing w:val="-1"/>
          <w:w w:val="90"/>
          <w:sz w:val="22"/>
        </w:rPr>
        <w:t> </w:t>
      </w:r>
      <w:r>
        <w:rPr>
          <w:color w:val="231F20"/>
          <w:w w:val="90"/>
          <w:sz w:val="22"/>
        </w:rPr>
        <w:t>донео</w:t>
      </w:r>
      <w:r>
        <w:rPr>
          <w:color w:val="231F20"/>
          <w:spacing w:val="-1"/>
          <w:w w:val="90"/>
          <w:sz w:val="22"/>
        </w:rPr>
        <w:t> </w:t>
      </w:r>
      <w:r>
        <w:rPr>
          <w:color w:val="231F20"/>
          <w:w w:val="90"/>
          <w:sz w:val="22"/>
        </w:rPr>
        <w:t>пресуду</w:t>
      </w:r>
      <w:r>
        <w:rPr>
          <w:color w:val="231F20"/>
          <w:spacing w:val="-1"/>
          <w:w w:val="90"/>
          <w:sz w:val="22"/>
        </w:rPr>
        <w:t> </w:t>
      </w:r>
      <w:r>
        <w:rPr>
          <w:color w:val="231F20"/>
          <w:w w:val="90"/>
          <w:sz w:val="22"/>
        </w:rPr>
        <w:t>одредиће</w:t>
      </w:r>
      <w:r>
        <w:rPr>
          <w:color w:val="231F20"/>
          <w:spacing w:val="-1"/>
          <w:w w:val="90"/>
          <w:sz w:val="22"/>
        </w:rPr>
        <w:t> </w:t>
      </w:r>
      <w:r>
        <w:rPr>
          <w:color w:val="231F20"/>
          <w:w w:val="90"/>
          <w:sz w:val="22"/>
        </w:rPr>
        <w:t>у</w:t>
      </w:r>
      <w:r>
        <w:rPr>
          <w:color w:val="231F20"/>
          <w:spacing w:val="-1"/>
          <w:w w:val="90"/>
          <w:sz w:val="22"/>
        </w:rPr>
        <w:t> </w:t>
      </w:r>
      <w:r>
        <w:rPr>
          <w:color w:val="231F20"/>
          <w:w w:val="90"/>
          <w:sz w:val="22"/>
        </w:rPr>
        <w:t>складу</w:t>
      </w:r>
      <w:r>
        <w:rPr>
          <w:color w:val="231F20"/>
          <w:spacing w:val="-1"/>
          <w:w w:val="90"/>
          <w:sz w:val="22"/>
        </w:rPr>
        <w:t> </w:t>
      </w:r>
      <w:r>
        <w:rPr>
          <w:color w:val="231F20"/>
          <w:w w:val="90"/>
          <w:sz w:val="22"/>
        </w:rPr>
        <w:t>с</w:t>
      </w:r>
      <w:r>
        <w:rPr>
          <w:color w:val="231F20"/>
          <w:spacing w:val="-1"/>
          <w:w w:val="90"/>
          <w:sz w:val="22"/>
        </w:rPr>
        <w:t> </w:t>
      </w:r>
      <w:r>
        <w:rPr>
          <w:color w:val="231F20"/>
          <w:w w:val="90"/>
          <w:sz w:val="22"/>
        </w:rPr>
        <w:t>по- </w:t>
      </w:r>
      <w:r>
        <w:rPr>
          <w:color w:val="231F20"/>
          <w:spacing w:val="-10"/>
          <w:sz w:val="22"/>
        </w:rPr>
        <w:t>себним</w:t>
      </w:r>
      <w:r>
        <w:rPr>
          <w:color w:val="231F20"/>
          <w:spacing w:val="-2"/>
          <w:sz w:val="22"/>
        </w:rPr>
        <w:t> </w:t>
      </w:r>
      <w:r>
        <w:rPr>
          <w:color w:val="231F20"/>
          <w:spacing w:val="-10"/>
          <w:sz w:val="22"/>
        </w:rPr>
        <w:t>прописима</w:t>
      </w:r>
      <w:r>
        <w:rPr>
          <w:color w:val="231F20"/>
          <w:spacing w:val="-2"/>
          <w:sz w:val="22"/>
        </w:rPr>
        <w:t> </w:t>
      </w:r>
      <w:r>
        <w:rPr>
          <w:color w:val="231F20"/>
          <w:spacing w:val="-10"/>
          <w:sz w:val="22"/>
        </w:rPr>
        <w:t>да</w:t>
      </w:r>
      <w:r>
        <w:rPr>
          <w:color w:val="231F20"/>
          <w:spacing w:val="-2"/>
          <w:sz w:val="22"/>
        </w:rPr>
        <w:t> </w:t>
      </w:r>
      <w:r>
        <w:rPr>
          <w:color w:val="231F20"/>
          <w:spacing w:val="-10"/>
          <w:sz w:val="22"/>
        </w:rPr>
        <w:t>ли</w:t>
      </w:r>
      <w:r>
        <w:rPr>
          <w:color w:val="231F20"/>
          <w:spacing w:val="-2"/>
          <w:sz w:val="22"/>
        </w:rPr>
        <w:t> </w:t>
      </w:r>
      <w:r>
        <w:rPr>
          <w:color w:val="231F20"/>
          <w:spacing w:val="-10"/>
          <w:sz w:val="22"/>
        </w:rPr>
        <w:t>ће</w:t>
      </w:r>
      <w:r>
        <w:rPr>
          <w:color w:val="231F20"/>
          <w:spacing w:val="-2"/>
          <w:sz w:val="22"/>
        </w:rPr>
        <w:t> </w:t>
      </w:r>
      <w:r>
        <w:rPr>
          <w:color w:val="231F20"/>
          <w:spacing w:val="-10"/>
          <w:sz w:val="22"/>
        </w:rPr>
        <w:t>се</w:t>
      </w:r>
      <w:r>
        <w:rPr>
          <w:color w:val="231F20"/>
          <w:spacing w:val="-2"/>
          <w:sz w:val="22"/>
        </w:rPr>
        <w:t> </w:t>
      </w:r>
      <w:r>
        <w:rPr>
          <w:color w:val="231F20"/>
          <w:spacing w:val="-10"/>
          <w:sz w:val="22"/>
        </w:rPr>
        <w:t>одузета</w:t>
      </w:r>
      <w:r>
        <w:rPr>
          <w:color w:val="231F20"/>
          <w:spacing w:val="-2"/>
          <w:sz w:val="22"/>
        </w:rPr>
        <w:t> </w:t>
      </w:r>
      <w:r>
        <w:rPr>
          <w:color w:val="231F20"/>
          <w:spacing w:val="-10"/>
          <w:sz w:val="22"/>
        </w:rPr>
        <w:t>животиња</w:t>
      </w:r>
      <w:r>
        <w:rPr>
          <w:color w:val="231F20"/>
          <w:spacing w:val="-2"/>
          <w:sz w:val="22"/>
        </w:rPr>
        <w:t> </w:t>
      </w:r>
      <w:r>
        <w:rPr>
          <w:color w:val="231F20"/>
          <w:spacing w:val="-10"/>
          <w:sz w:val="22"/>
        </w:rPr>
        <w:t>предати</w:t>
      </w:r>
      <w:r>
        <w:rPr>
          <w:color w:val="231F20"/>
          <w:spacing w:val="-2"/>
          <w:sz w:val="22"/>
        </w:rPr>
        <w:t> </w:t>
      </w:r>
      <w:r>
        <w:rPr>
          <w:color w:val="231F20"/>
          <w:spacing w:val="-10"/>
          <w:sz w:val="22"/>
        </w:rPr>
        <w:t>надлежном </w:t>
      </w:r>
      <w:r>
        <w:rPr>
          <w:color w:val="231F20"/>
          <w:w w:val="90"/>
          <w:sz w:val="22"/>
        </w:rPr>
        <w:t>прихватилишту за животиње или заинтересованој организацији. Друго, забрана</w:t>
      </w:r>
      <w:r>
        <w:rPr>
          <w:color w:val="231F20"/>
          <w:spacing w:val="-9"/>
          <w:w w:val="90"/>
          <w:sz w:val="22"/>
        </w:rPr>
        <w:t> </w:t>
      </w:r>
      <w:r>
        <w:rPr>
          <w:color w:val="231F20"/>
          <w:w w:val="90"/>
          <w:sz w:val="22"/>
        </w:rPr>
        <w:t>држања</w:t>
      </w:r>
      <w:r>
        <w:rPr>
          <w:color w:val="231F20"/>
          <w:spacing w:val="-9"/>
          <w:w w:val="90"/>
          <w:sz w:val="22"/>
        </w:rPr>
        <w:t> </w:t>
      </w:r>
      <w:r>
        <w:rPr>
          <w:color w:val="231F20"/>
          <w:w w:val="90"/>
          <w:sz w:val="22"/>
        </w:rPr>
        <w:t>једне,</w:t>
      </w:r>
      <w:r>
        <w:rPr>
          <w:color w:val="231F20"/>
          <w:spacing w:val="-9"/>
          <w:w w:val="90"/>
          <w:sz w:val="22"/>
        </w:rPr>
        <w:t> </w:t>
      </w:r>
      <w:r>
        <w:rPr>
          <w:color w:val="231F20"/>
          <w:w w:val="90"/>
          <w:sz w:val="22"/>
        </w:rPr>
        <w:t>више,</w:t>
      </w:r>
      <w:r>
        <w:rPr>
          <w:color w:val="231F20"/>
          <w:spacing w:val="-9"/>
          <w:w w:val="90"/>
          <w:sz w:val="22"/>
        </w:rPr>
        <w:t> </w:t>
      </w:r>
      <w:r>
        <w:rPr>
          <w:color w:val="231F20"/>
          <w:w w:val="90"/>
          <w:sz w:val="22"/>
        </w:rPr>
        <w:t>односно</w:t>
      </w:r>
      <w:r>
        <w:rPr>
          <w:color w:val="231F20"/>
          <w:spacing w:val="-9"/>
          <w:w w:val="90"/>
          <w:sz w:val="22"/>
        </w:rPr>
        <w:t> </w:t>
      </w:r>
      <w:r>
        <w:rPr>
          <w:color w:val="231F20"/>
          <w:w w:val="90"/>
          <w:sz w:val="22"/>
        </w:rPr>
        <w:t>свих</w:t>
      </w:r>
      <w:r>
        <w:rPr>
          <w:color w:val="231F20"/>
          <w:spacing w:val="-9"/>
          <w:w w:val="90"/>
          <w:sz w:val="22"/>
        </w:rPr>
        <w:t> </w:t>
      </w:r>
      <w:r>
        <w:rPr>
          <w:color w:val="231F20"/>
          <w:w w:val="90"/>
          <w:sz w:val="22"/>
        </w:rPr>
        <w:t>врста</w:t>
      </w:r>
      <w:r>
        <w:rPr>
          <w:color w:val="231F20"/>
          <w:spacing w:val="-9"/>
          <w:w w:val="90"/>
          <w:sz w:val="22"/>
        </w:rPr>
        <w:t> </w:t>
      </w:r>
      <w:r>
        <w:rPr>
          <w:color w:val="231F20"/>
          <w:w w:val="90"/>
          <w:sz w:val="22"/>
        </w:rPr>
        <w:t>животиња</w:t>
      </w:r>
      <w:r>
        <w:rPr>
          <w:color w:val="231F20"/>
          <w:spacing w:val="-9"/>
          <w:w w:val="90"/>
          <w:sz w:val="22"/>
        </w:rPr>
        <w:t> </w:t>
      </w:r>
      <w:r>
        <w:rPr>
          <w:color w:val="231F20"/>
          <w:w w:val="90"/>
          <w:sz w:val="22"/>
        </w:rPr>
        <w:t>лицу</w:t>
      </w:r>
      <w:r>
        <w:rPr>
          <w:color w:val="231F20"/>
          <w:spacing w:val="-9"/>
          <w:w w:val="90"/>
          <w:sz w:val="22"/>
        </w:rPr>
        <w:t> </w:t>
      </w:r>
      <w:r>
        <w:rPr>
          <w:color w:val="231F20"/>
          <w:w w:val="90"/>
          <w:sz w:val="22"/>
        </w:rPr>
        <w:t>које</w:t>
      </w:r>
      <w:r>
        <w:rPr>
          <w:color w:val="231F20"/>
          <w:spacing w:val="-9"/>
          <w:w w:val="90"/>
          <w:sz w:val="22"/>
        </w:rPr>
        <w:t> </w:t>
      </w:r>
      <w:r>
        <w:rPr>
          <w:color w:val="231F20"/>
          <w:w w:val="90"/>
          <w:sz w:val="22"/>
        </w:rPr>
        <w:t>је </w:t>
      </w:r>
      <w:r>
        <w:rPr>
          <w:color w:val="231F20"/>
          <w:spacing w:val="-8"/>
          <w:sz w:val="22"/>
        </w:rPr>
        <w:t>оглашено</w:t>
      </w:r>
      <w:r>
        <w:rPr>
          <w:color w:val="231F20"/>
          <w:spacing w:val="-9"/>
          <w:sz w:val="22"/>
        </w:rPr>
        <w:t> </w:t>
      </w:r>
      <w:r>
        <w:rPr>
          <w:color w:val="231F20"/>
          <w:spacing w:val="-8"/>
          <w:sz w:val="22"/>
        </w:rPr>
        <w:t>одговорним</w:t>
      </w:r>
      <w:r>
        <w:rPr>
          <w:color w:val="231F20"/>
          <w:spacing w:val="-9"/>
          <w:sz w:val="22"/>
        </w:rPr>
        <w:t> </w:t>
      </w:r>
      <w:r>
        <w:rPr>
          <w:color w:val="231F20"/>
          <w:spacing w:val="-8"/>
          <w:sz w:val="22"/>
        </w:rPr>
        <w:t>за прекршај</w:t>
      </w:r>
      <w:r>
        <w:rPr>
          <w:color w:val="231F20"/>
          <w:spacing w:val="-9"/>
          <w:sz w:val="22"/>
        </w:rPr>
        <w:t> </w:t>
      </w:r>
      <w:r>
        <w:rPr>
          <w:color w:val="231F20"/>
          <w:spacing w:val="-8"/>
          <w:sz w:val="22"/>
        </w:rPr>
        <w:t>из области</w:t>
      </w:r>
      <w:r>
        <w:rPr>
          <w:color w:val="231F20"/>
          <w:spacing w:val="-9"/>
          <w:sz w:val="22"/>
        </w:rPr>
        <w:t> </w:t>
      </w:r>
      <w:r>
        <w:rPr>
          <w:color w:val="231F20"/>
          <w:spacing w:val="-8"/>
          <w:sz w:val="22"/>
        </w:rPr>
        <w:t>заштите добробити</w:t>
      </w:r>
      <w:r>
        <w:rPr>
          <w:color w:val="231F20"/>
          <w:spacing w:val="-9"/>
          <w:sz w:val="22"/>
        </w:rPr>
        <w:t> </w:t>
      </w:r>
      <w:r>
        <w:rPr>
          <w:color w:val="231F20"/>
          <w:spacing w:val="-8"/>
          <w:sz w:val="22"/>
        </w:rPr>
        <w:t>жи- </w:t>
      </w:r>
      <w:r>
        <w:rPr>
          <w:color w:val="231F20"/>
          <w:spacing w:val="-10"/>
          <w:sz w:val="22"/>
        </w:rPr>
        <w:t>вотиња</w:t>
      </w:r>
      <w:r>
        <w:rPr>
          <w:color w:val="231F20"/>
          <w:spacing w:val="-3"/>
          <w:sz w:val="22"/>
        </w:rPr>
        <w:t> </w:t>
      </w:r>
      <w:r>
        <w:rPr>
          <w:color w:val="231F20"/>
          <w:spacing w:val="-10"/>
          <w:sz w:val="22"/>
        </w:rPr>
        <w:t>изриче</w:t>
      </w:r>
      <w:r>
        <w:rPr>
          <w:color w:val="231F20"/>
          <w:spacing w:val="-3"/>
          <w:sz w:val="22"/>
        </w:rPr>
        <w:t> </w:t>
      </w:r>
      <w:r>
        <w:rPr>
          <w:color w:val="231F20"/>
          <w:spacing w:val="-10"/>
          <w:sz w:val="22"/>
        </w:rPr>
        <w:t>се</w:t>
      </w:r>
      <w:r>
        <w:rPr>
          <w:color w:val="231F20"/>
          <w:spacing w:val="-3"/>
          <w:sz w:val="22"/>
        </w:rPr>
        <w:t> </w:t>
      </w:r>
      <w:r>
        <w:rPr>
          <w:color w:val="231F20"/>
          <w:spacing w:val="-10"/>
          <w:sz w:val="22"/>
        </w:rPr>
        <w:t>ради</w:t>
      </w:r>
      <w:r>
        <w:rPr>
          <w:color w:val="231F20"/>
          <w:spacing w:val="-3"/>
          <w:sz w:val="22"/>
        </w:rPr>
        <w:t> </w:t>
      </w:r>
      <w:r>
        <w:rPr>
          <w:color w:val="231F20"/>
          <w:spacing w:val="-10"/>
          <w:sz w:val="22"/>
        </w:rPr>
        <w:t>спречавања</w:t>
      </w:r>
      <w:r>
        <w:rPr>
          <w:color w:val="231F20"/>
          <w:spacing w:val="-3"/>
          <w:sz w:val="22"/>
        </w:rPr>
        <w:t> </w:t>
      </w:r>
      <w:r>
        <w:rPr>
          <w:color w:val="231F20"/>
          <w:spacing w:val="-10"/>
          <w:sz w:val="22"/>
        </w:rPr>
        <w:t>учиниоца</w:t>
      </w:r>
      <w:r>
        <w:rPr>
          <w:color w:val="231F20"/>
          <w:spacing w:val="-3"/>
          <w:sz w:val="22"/>
        </w:rPr>
        <w:t> </w:t>
      </w:r>
      <w:r>
        <w:rPr>
          <w:color w:val="231F20"/>
          <w:spacing w:val="-10"/>
          <w:sz w:val="22"/>
        </w:rPr>
        <w:t>да</w:t>
      </w:r>
      <w:r>
        <w:rPr>
          <w:color w:val="231F20"/>
          <w:spacing w:val="-3"/>
          <w:sz w:val="22"/>
        </w:rPr>
        <w:t> </w:t>
      </w:r>
      <w:r>
        <w:rPr>
          <w:color w:val="231F20"/>
          <w:spacing w:val="-10"/>
          <w:sz w:val="22"/>
        </w:rPr>
        <w:t>понови</w:t>
      </w:r>
      <w:r>
        <w:rPr>
          <w:color w:val="231F20"/>
          <w:spacing w:val="-3"/>
          <w:sz w:val="22"/>
        </w:rPr>
        <w:t> </w:t>
      </w:r>
      <w:r>
        <w:rPr>
          <w:color w:val="231F20"/>
          <w:spacing w:val="-10"/>
          <w:sz w:val="22"/>
        </w:rPr>
        <w:t>прекршај,</w:t>
      </w:r>
      <w:r>
        <w:rPr>
          <w:color w:val="231F20"/>
          <w:spacing w:val="-3"/>
          <w:sz w:val="22"/>
        </w:rPr>
        <w:t> </w:t>
      </w:r>
      <w:r>
        <w:rPr>
          <w:color w:val="231F20"/>
          <w:spacing w:val="-10"/>
          <w:sz w:val="22"/>
        </w:rPr>
        <w:t>од- </w:t>
      </w:r>
      <w:r>
        <w:rPr>
          <w:color w:val="231F20"/>
          <w:w w:val="90"/>
          <w:sz w:val="22"/>
        </w:rPr>
        <w:t>носно</w:t>
      </w:r>
      <w:r>
        <w:rPr>
          <w:color w:val="231F20"/>
          <w:spacing w:val="-6"/>
          <w:w w:val="90"/>
          <w:sz w:val="22"/>
        </w:rPr>
        <w:t> </w:t>
      </w:r>
      <w:r>
        <w:rPr>
          <w:color w:val="231F20"/>
          <w:w w:val="90"/>
          <w:sz w:val="22"/>
        </w:rPr>
        <w:t>да</w:t>
      </w:r>
      <w:r>
        <w:rPr>
          <w:color w:val="231F20"/>
          <w:spacing w:val="-6"/>
          <w:w w:val="90"/>
          <w:sz w:val="22"/>
        </w:rPr>
        <w:t> </w:t>
      </w:r>
      <w:r>
        <w:rPr>
          <w:color w:val="231F20"/>
          <w:w w:val="90"/>
          <w:sz w:val="22"/>
        </w:rPr>
        <w:t>на</w:t>
      </w:r>
      <w:r>
        <w:rPr>
          <w:color w:val="231F20"/>
          <w:spacing w:val="-6"/>
          <w:w w:val="90"/>
          <w:sz w:val="22"/>
        </w:rPr>
        <w:t> </w:t>
      </w:r>
      <w:r>
        <w:rPr>
          <w:color w:val="231F20"/>
          <w:w w:val="90"/>
          <w:sz w:val="22"/>
        </w:rPr>
        <w:t>други</w:t>
      </w:r>
      <w:r>
        <w:rPr>
          <w:color w:val="231F20"/>
          <w:spacing w:val="-6"/>
          <w:w w:val="90"/>
          <w:sz w:val="22"/>
        </w:rPr>
        <w:t> </w:t>
      </w:r>
      <w:r>
        <w:rPr>
          <w:color w:val="231F20"/>
          <w:w w:val="90"/>
          <w:sz w:val="22"/>
        </w:rPr>
        <w:t>начин</w:t>
      </w:r>
      <w:r>
        <w:rPr>
          <w:color w:val="231F20"/>
          <w:spacing w:val="-6"/>
          <w:w w:val="90"/>
          <w:sz w:val="22"/>
        </w:rPr>
        <w:t> </w:t>
      </w:r>
      <w:r>
        <w:rPr>
          <w:color w:val="231F20"/>
          <w:w w:val="90"/>
          <w:sz w:val="22"/>
        </w:rPr>
        <w:t>настави</w:t>
      </w:r>
      <w:r>
        <w:rPr>
          <w:color w:val="231F20"/>
          <w:spacing w:val="-6"/>
          <w:w w:val="90"/>
          <w:sz w:val="22"/>
        </w:rPr>
        <w:t> </w:t>
      </w:r>
      <w:r>
        <w:rPr>
          <w:color w:val="231F20"/>
          <w:w w:val="90"/>
          <w:sz w:val="22"/>
        </w:rPr>
        <w:t>да</w:t>
      </w:r>
      <w:r>
        <w:rPr>
          <w:color w:val="231F20"/>
          <w:spacing w:val="-6"/>
          <w:w w:val="90"/>
          <w:sz w:val="22"/>
        </w:rPr>
        <w:t> </w:t>
      </w:r>
      <w:r>
        <w:rPr>
          <w:color w:val="231F20"/>
          <w:w w:val="90"/>
          <w:sz w:val="22"/>
        </w:rPr>
        <w:t>угрожава</w:t>
      </w:r>
      <w:r>
        <w:rPr>
          <w:color w:val="231F20"/>
          <w:spacing w:val="-6"/>
          <w:w w:val="90"/>
          <w:sz w:val="22"/>
        </w:rPr>
        <w:t> </w:t>
      </w:r>
      <w:r>
        <w:rPr>
          <w:color w:val="231F20"/>
          <w:w w:val="90"/>
          <w:sz w:val="22"/>
        </w:rPr>
        <w:t>добробит</w:t>
      </w:r>
      <w:r>
        <w:rPr>
          <w:color w:val="231F20"/>
          <w:spacing w:val="-6"/>
          <w:w w:val="90"/>
          <w:sz w:val="22"/>
        </w:rPr>
        <w:t> </w:t>
      </w:r>
      <w:r>
        <w:rPr>
          <w:color w:val="231F20"/>
          <w:w w:val="90"/>
          <w:sz w:val="22"/>
        </w:rPr>
        <w:t>животиња.</w:t>
      </w:r>
      <w:r>
        <w:rPr>
          <w:color w:val="231F20"/>
          <w:spacing w:val="-6"/>
          <w:w w:val="90"/>
          <w:sz w:val="22"/>
        </w:rPr>
        <w:t> </w:t>
      </w:r>
      <w:r>
        <w:rPr>
          <w:color w:val="231F20"/>
          <w:w w:val="90"/>
          <w:sz w:val="22"/>
        </w:rPr>
        <w:t>Лицу </w:t>
      </w:r>
      <w:r>
        <w:rPr>
          <w:color w:val="231F20"/>
          <w:spacing w:val="-10"/>
          <w:sz w:val="22"/>
        </w:rPr>
        <w:t>коме</w:t>
      </w:r>
      <w:r>
        <w:rPr>
          <w:color w:val="231F20"/>
          <w:spacing w:val="-4"/>
          <w:sz w:val="22"/>
        </w:rPr>
        <w:t> </w:t>
      </w:r>
      <w:r>
        <w:rPr>
          <w:color w:val="231F20"/>
          <w:spacing w:val="-10"/>
          <w:sz w:val="22"/>
        </w:rPr>
        <w:t>је</w:t>
      </w:r>
      <w:r>
        <w:rPr>
          <w:color w:val="231F20"/>
          <w:spacing w:val="-4"/>
          <w:sz w:val="22"/>
        </w:rPr>
        <w:t> </w:t>
      </w:r>
      <w:r>
        <w:rPr>
          <w:color w:val="231F20"/>
          <w:spacing w:val="-10"/>
          <w:sz w:val="22"/>
        </w:rPr>
        <w:t>правноснажном</w:t>
      </w:r>
      <w:r>
        <w:rPr>
          <w:color w:val="231F20"/>
          <w:spacing w:val="-4"/>
          <w:sz w:val="22"/>
        </w:rPr>
        <w:t> </w:t>
      </w:r>
      <w:r>
        <w:rPr>
          <w:color w:val="231F20"/>
          <w:spacing w:val="-10"/>
          <w:sz w:val="22"/>
        </w:rPr>
        <w:t>пресудом</w:t>
      </w:r>
      <w:r>
        <w:rPr>
          <w:color w:val="231F20"/>
          <w:spacing w:val="-5"/>
          <w:sz w:val="22"/>
        </w:rPr>
        <w:t> </w:t>
      </w:r>
      <w:r>
        <w:rPr>
          <w:color w:val="231F20"/>
          <w:spacing w:val="-10"/>
          <w:sz w:val="22"/>
        </w:rPr>
        <w:t>изречена</w:t>
      </w:r>
      <w:r>
        <w:rPr>
          <w:color w:val="231F20"/>
          <w:spacing w:val="-4"/>
          <w:sz w:val="22"/>
        </w:rPr>
        <w:t> </w:t>
      </w:r>
      <w:r>
        <w:rPr>
          <w:color w:val="231F20"/>
          <w:spacing w:val="-10"/>
          <w:sz w:val="22"/>
        </w:rPr>
        <w:t>мера</w:t>
      </w:r>
      <w:r>
        <w:rPr>
          <w:color w:val="231F20"/>
          <w:spacing w:val="-4"/>
          <w:sz w:val="22"/>
        </w:rPr>
        <w:t> </w:t>
      </w:r>
      <w:r>
        <w:rPr>
          <w:color w:val="231F20"/>
          <w:spacing w:val="-10"/>
          <w:sz w:val="22"/>
        </w:rPr>
        <w:t>забране</w:t>
      </w:r>
      <w:r>
        <w:rPr>
          <w:color w:val="231F20"/>
          <w:spacing w:val="-4"/>
          <w:sz w:val="22"/>
        </w:rPr>
        <w:t> </w:t>
      </w:r>
      <w:r>
        <w:rPr>
          <w:color w:val="231F20"/>
          <w:spacing w:val="-10"/>
          <w:sz w:val="22"/>
        </w:rPr>
        <w:t>држања</w:t>
      </w:r>
      <w:r>
        <w:rPr>
          <w:color w:val="231F20"/>
          <w:spacing w:val="-5"/>
          <w:sz w:val="22"/>
        </w:rPr>
        <w:t> </w:t>
      </w:r>
      <w:r>
        <w:rPr>
          <w:color w:val="231F20"/>
          <w:spacing w:val="-10"/>
          <w:sz w:val="22"/>
        </w:rPr>
        <w:t>жи- </w:t>
      </w:r>
      <w:r>
        <w:rPr>
          <w:color w:val="231F20"/>
          <w:w w:val="90"/>
          <w:sz w:val="22"/>
        </w:rPr>
        <w:t>вотиња, а које поступи противно забрани изрећи ће се санкција по про- </w:t>
      </w:r>
      <w:r>
        <w:rPr>
          <w:color w:val="231F20"/>
          <w:spacing w:val="-6"/>
          <w:sz w:val="22"/>
        </w:rPr>
        <w:t>пису</w:t>
      </w:r>
      <w:r>
        <w:rPr>
          <w:color w:val="231F20"/>
          <w:spacing w:val="-16"/>
          <w:sz w:val="22"/>
        </w:rPr>
        <w:t> </w:t>
      </w:r>
      <w:r>
        <w:rPr>
          <w:color w:val="231F20"/>
          <w:spacing w:val="-6"/>
          <w:sz w:val="22"/>
        </w:rPr>
        <w:t>којим</w:t>
      </w:r>
      <w:r>
        <w:rPr>
          <w:color w:val="231F20"/>
          <w:spacing w:val="-16"/>
          <w:sz w:val="22"/>
        </w:rPr>
        <w:t> </w:t>
      </w:r>
      <w:r>
        <w:rPr>
          <w:color w:val="231F20"/>
          <w:spacing w:val="-6"/>
          <w:sz w:val="22"/>
        </w:rPr>
        <w:t>је</w:t>
      </w:r>
      <w:r>
        <w:rPr>
          <w:color w:val="231F20"/>
          <w:spacing w:val="-16"/>
          <w:sz w:val="22"/>
        </w:rPr>
        <w:t> </w:t>
      </w:r>
      <w:r>
        <w:rPr>
          <w:color w:val="231F20"/>
          <w:spacing w:val="-6"/>
          <w:sz w:val="22"/>
        </w:rPr>
        <w:t>предвиђен</w:t>
      </w:r>
      <w:r>
        <w:rPr>
          <w:color w:val="231F20"/>
          <w:spacing w:val="-16"/>
          <w:sz w:val="22"/>
        </w:rPr>
        <w:t> </w:t>
      </w:r>
      <w:r>
        <w:rPr>
          <w:color w:val="231F20"/>
          <w:spacing w:val="-6"/>
          <w:sz w:val="22"/>
        </w:rPr>
        <w:t>прекршај</w:t>
      </w:r>
      <w:r>
        <w:rPr>
          <w:color w:val="231F20"/>
          <w:spacing w:val="-16"/>
          <w:sz w:val="22"/>
        </w:rPr>
        <w:t> </w:t>
      </w:r>
      <w:r>
        <w:rPr>
          <w:color w:val="231F20"/>
          <w:spacing w:val="-6"/>
          <w:sz w:val="22"/>
        </w:rPr>
        <w:t>за</w:t>
      </w:r>
      <w:r>
        <w:rPr>
          <w:color w:val="231F20"/>
          <w:spacing w:val="-16"/>
          <w:sz w:val="22"/>
        </w:rPr>
        <w:t> </w:t>
      </w:r>
      <w:r>
        <w:rPr>
          <w:color w:val="231F20"/>
          <w:spacing w:val="-6"/>
          <w:sz w:val="22"/>
        </w:rPr>
        <w:t>који</w:t>
      </w:r>
      <w:r>
        <w:rPr>
          <w:color w:val="231F20"/>
          <w:spacing w:val="-16"/>
          <w:sz w:val="22"/>
        </w:rPr>
        <w:t> </w:t>
      </w:r>
      <w:r>
        <w:rPr>
          <w:color w:val="231F20"/>
          <w:spacing w:val="-6"/>
          <w:sz w:val="22"/>
        </w:rPr>
        <w:t>је</w:t>
      </w:r>
      <w:r>
        <w:rPr>
          <w:color w:val="231F20"/>
          <w:spacing w:val="-16"/>
          <w:sz w:val="22"/>
        </w:rPr>
        <w:t> </w:t>
      </w:r>
      <w:r>
        <w:rPr>
          <w:color w:val="231F20"/>
          <w:spacing w:val="-6"/>
          <w:sz w:val="22"/>
        </w:rPr>
        <w:t>изречена</w:t>
      </w:r>
      <w:r>
        <w:rPr>
          <w:color w:val="231F20"/>
          <w:spacing w:val="-16"/>
          <w:sz w:val="22"/>
        </w:rPr>
        <w:t> </w:t>
      </w:r>
      <w:r>
        <w:rPr>
          <w:color w:val="231F20"/>
          <w:spacing w:val="-6"/>
          <w:sz w:val="22"/>
        </w:rPr>
        <w:t>ова</w:t>
      </w:r>
      <w:r>
        <w:rPr>
          <w:color w:val="231F20"/>
          <w:spacing w:val="-16"/>
          <w:sz w:val="22"/>
        </w:rPr>
        <w:t> </w:t>
      </w:r>
      <w:r>
        <w:rPr>
          <w:color w:val="231F20"/>
          <w:spacing w:val="-6"/>
          <w:sz w:val="22"/>
        </w:rPr>
        <w:t>мера.</w:t>
      </w:r>
    </w:p>
    <w:p>
      <w:pPr>
        <w:pStyle w:val="BodyText"/>
        <w:spacing w:line="237" w:lineRule="auto" w:before="6"/>
        <w:ind w:left="693" w:right="685"/>
      </w:pPr>
      <w:r>
        <w:rPr>
          <w:color w:val="231F20"/>
          <w:w w:val="90"/>
        </w:rPr>
        <w:t>Заштитна мера одузимање животиња и забрана држања животиња може</w:t>
      </w:r>
      <w:r>
        <w:rPr>
          <w:color w:val="231F20"/>
          <w:spacing w:val="-5"/>
          <w:w w:val="90"/>
        </w:rPr>
        <w:t> </w:t>
      </w:r>
      <w:r>
        <w:rPr>
          <w:color w:val="231F20"/>
          <w:w w:val="90"/>
        </w:rPr>
        <w:t>се</w:t>
      </w:r>
      <w:r>
        <w:rPr>
          <w:color w:val="231F20"/>
          <w:spacing w:val="-5"/>
          <w:w w:val="90"/>
        </w:rPr>
        <w:t> </w:t>
      </w:r>
      <w:r>
        <w:rPr>
          <w:color w:val="231F20"/>
          <w:w w:val="90"/>
        </w:rPr>
        <w:t>изрећи</w:t>
      </w:r>
      <w:r>
        <w:rPr>
          <w:color w:val="231F20"/>
          <w:spacing w:val="-5"/>
          <w:w w:val="90"/>
        </w:rPr>
        <w:t> </w:t>
      </w:r>
      <w:r>
        <w:rPr>
          <w:color w:val="231F20"/>
          <w:w w:val="90"/>
        </w:rPr>
        <w:t>у</w:t>
      </w:r>
      <w:r>
        <w:rPr>
          <w:color w:val="231F20"/>
          <w:spacing w:val="-5"/>
          <w:w w:val="90"/>
        </w:rPr>
        <w:t> </w:t>
      </w:r>
      <w:r>
        <w:rPr>
          <w:color w:val="231F20"/>
          <w:w w:val="90"/>
        </w:rPr>
        <w:t>трајању</w:t>
      </w:r>
      <w:r>
        <w:rPr>
          <w:color w:val="231F20"/>
          <w:spacing w:val="-5"/>
          <w:w w:val="90"/>
        </w:rPr>
        <w:t> </w:t>
      </w:r>
      <w:r>
        <w:rPr>
          <w:color w:val="231F20"/>
          <w:w w:val="90"/>
        </w:rPr>
        <w:t>од</w:t>
      </w:r>
      <w:r>
        <w:rPr>
          <w:color w:val="231F20"/>
          <w:spacing w:val="-5"/>
          <w:w w:val="90"/>
        </w:rPr>
        <w:t> </w:t>
      </w:r>
      <w:r>
        <w:rPr>
          <w:color w:val="231F20"/>
          <w:w w:val="90"/>
        </w:rPr>
        <w:t>једне</w:t>
      </w:r>
      <w:r>
        <w:rPr>
          <w:color w:val="231F20"/>
          <w:spacing w:val="-5"/>
          <w:w w:val="90"/>
        </w:rPr>
        <w:t> </w:t>
      </w:r>
      <w:r>
        <w:rPr>
          <w:color w:val="231F20"/>
          <w:w w:val="90"/>
        </w:rPr>
        <w:t>до</w:t>
      </w:r>
      <w:r>
        <w:rPr>
          <w:color w:val="231F20"/>
          <w:spacing w:val="-5"/>
          <w:w w:val="90"/>
        </w:rPr>
        <w:t> </w:t>
      </w:r>
      <w:r>
        <w:rPr>
          <w:color w:val="231F20"/>
          <w:w w:val="90"/>
        </w:rPr>
        <w:t>три</w:t>
      </w:r>
      <w:r>
        <w:rPr>
          <w:color w:val="231F20"/>
          <w:spacing w:val="-5"/>
          <w:w w:val="90"/>
        </w:rPr>
        <w:t> </w:t>
      </w:r>
      <w:r>
        <w:rPr>
          <w:color w:val="231F20"/>
          <w:w w:val="90"/>
        </w:rPr>
        <w:t>године,</w:t>
      </w:r>
      <w:r>
        <w:rPr>
          <w:color w:val="231F20"/>
          <w:spacing w:val="-5"/>
          <w:w w:val="90"/>
        </w:rPr>
        <w:t> </w:t>
      </w:r>
      <w:r>
        <w:rPr>
          <w:color w:val="231F20"/>
          <w:w w:val="90"/>
        </w:rPr>
        <w:t>рачунајући</w:t>
      </w:r>
      <w:r>
        <w:rPr>
          <w:color w:val="231F20"/>
          <w:spacing w:val="-5"/>
          <w:w w:val="90"/>
        </w:rPr>
        <w:t> </w:t>
      </w:r>
      <w:r>
        <w:rPr>
          <w:color w:val="231F20"/>
          <w:w w:val="90"/>
        </w:rPr>
        <w:t>од</w:t>
      </w:r>
      <w:r>
        <w:rPr>
          <w:color w:val="231F20"/>
          <w:spacing w:val="-5"/>
          <w:w w:val="90"/>
        </w:rPr>
        <w:t> </w:t>
      </w:r>
      <w:r>
        <w:rPr>
          <w:color w:val="231F20"/>
          <w:w w:val="90"/>
        </w:rPr>
        <w:t>изврш- </w:t>
      </w:r>
      <w:r>
        <w:rPr>
          <w:color w:val="231F20"/>
        </w:rPr>
        <w:t>ности</w:t>
      </w:r>
      <w:r>
        <w:rPr>
          <w:color w:val="231F20"/>
          <w:spacing w:val="-14"/>
        </w:rPr>
        <w:t> </w:t>
      </w:r>
      <w:r>
        <w:rPr>
          <w:color w:val="231F20"/>
        </w:rPr>
        <w:t>пресуде.</w:t>
      </w:r>
    </w:p>
    <w:p>
      <w:pPr>
        <w:pStyle w:val="ListParagraph"/>
        <w:numPr>
          <w:ilvl w:val="1"/>
          <w:numId w:val="50"/>
        </w:numPr>
        <w:tabs>
          <w:tab w:pos="1421" w:val="left" w:leader="none"/>
        </w:tabs>
        <w:spacing w:line="237" w:lineRule="auto" w:before="1" w:after="0"/>
        <w:ind w:left="693" w:right="684" w:firstLine="396"/>
        <w:jc w:val="both"/>
        <w:rPr>
          <w:sz w:val="22"/>
        </w:rPr>
      </w:pPr>
      <w:r>
        <w:rPr>
          <w:i/>
          <w:color w:val="231F20"/>
          <w:w w:val="90"/>
          <w:sz w:val="22"/>
        </w:rPr>
        <w:t>Забрана</w:t>
      </w:r>
      <w:r>
        <w:rPr>
          <w:i/>
          <w:color w:val="231F20"/>
          <w:spacing w:val="-4"/>
          <w:w w:val="90"/>
          <w:sz w:val="22"/>
        </w:rPr>
        <w:t> </w:t>
      </w:r>
      <w:r>
        <w:rPr>
          <w:i/>
          <w:color w:val="231F20"/>
          <w:w w:val="90"/>
          <w:sz w:val="22"/>
        </w:rPr>
        <w:t>учествовања</w:t>
      </w:r>
      <w:r>
        <w:rPr>
          <w:i/>
          <w:color w:val="231F20"/>
          <w:spacing w:val="-4"/>
          <w:w w:val="90"/>
          <w:sz w:val="22"/>
        </w:rPr>
        <w:t> </w:t>
      </w:r>
      <w:r>
        <w:rPr>
          <w:i/>
          <w:color w:val="231F20"/>
          <w:w w:val="90"/>
          <w:sz w:val="22"/>
        </w:rPr>
        <w:t>у</w:t>
      </w:r>
      <w:r>
        <w:rPr>
          <w:i/>
          <w:color w:val="231F20"/>
          <w:spacing w:val="-4"/>
          <w:w w:val="90"/>
          <w:sz w:val="22"/>
        </w:rPr>
        <w:t> </w:t>
      </w:r>
      <w:r>
        <w:rPr>
          <w:i/>
          <w:color w:val="231F20"/>
          <w:w w:val="90"/>
          <w:sz w:val="22"/>
        </w:rPr>
        <w:t>поступцима</w:t>
      </w:r>
      <w:r>
        <w:rPr>
          <w:i/>
          <w:color w:val="231F20"/>
          <w:spacing w:val="-4"/>
          <w:w w:val="90"/>
          <w:sz w:val="22"/>
        </w:rPr>
        <w:t> </w:t>
      </w:r>
      <w:r>
        <w:rPr>
          <w:i/>
          <w:color w:val="231F20"/>
          <w:w w:val="90"/>
          <w:sz w:val="22"/>
        </w:rPr>
        <w:t>јавних</w:t>
      </w:r>
      <w:r>
        <w:rPr>
          <w:i/>
          <w:color w:val="231F20"/>
          <w:spacing w:val="-4"/>
          <w:w w:val="90"/>
          <w:sz w:val="22"/>
        </w:rPr>
        <w:t> </w:t>
      </w:r>
      <w:r>
        <w:rPr>
          <w:i/>
          <w:color w:val="231F20"/>
          <w:w w:val="90"/>
          <w:sz w:val="22"/>
        </w:rPr>
        <w:t>набавки </w:t>
      </w:r>
      <w:r>
        <w:rPr>
          <w:color w:val="231F20"/>
          <w:w w:val="90"/>
          <w:sz w:val="22"/>
        </w:rPr>
        <w:t>састоји се у привременој забрани учиниоцу прекршаја да учествује у поступцима јавних набавки. Заштитна мера може трајати до две године рачунајући </w:t>
      </w:r>
      <w:r>
        <w:rPr>
          <w:color w:val="231F20"/>
          <w:sz w:val="22"/>
        </w:rPr>
        <w:t>од</w:t>
      </w:r>
      <w:r>
        <w:rPr>
          <w:color w:val="231F20"/>
          <w:spacing w:val="-20"/>
          <w:sz w:val="22"/>
        </w:rPr>
        <w:t> </w:t>
      </w:r>
      <w:r>
        <w:rPr>
          <w:color w:val="231F20"/>
          <w:sz w:val="22"/>
        </w:rPr>
        <w:t>правноснажности</w:t>
      </w:r>
      <w:r>
        <w:rPr>
          <w:color w:val="231F20"/>
          <w:spacing w:val="-20"/>
          <w:sz w:val="22"/>
        </w:rPr>
        <w:t> </w:t>
      </w:r>
      <w:r>
        <w:rPr>
          <w:color w:val="231F20"/>
          <w:sz w:val="22"/>
        </w:rPr>
        <w:t>пресуде.</w:t>
      </w:r>
    </w:p>
    <w:p>
      <w:pPr>
        <w:spacing w:after="0" w:line="237" w:lineRule="auto"/>
        <w:jc w:val="both"/>
        <w:rPr>
          <w:sz w:val="22"/>
        </w:rPr>
        <w:sectPr>
          <w:pgSz w:w="9080" w:h="13610"/>
          <w:pgMar w:header="0" w:footer="865" w:top="1000" w:bottom="1060" w:left="440" w:right="560"/>
        </w:sectPr>
      </w:pPr>
    </w:p>
    <w:p>
      <w:pPr>
        <w:pStyle w:val="Heading1"/>
        <w:numPr>
          <w:ilvl w:val="0"/>
          <w:numId w:val="49"/>
        </w:numPr>
        <w:tabs>
          <w:tab w:pos="3607" w:val="left" w:leader="none"/>
        </w:tabs>
        <w:spacing w:line="240" w:lineRule="auto" w:before="79" w:after="0"/>
        <w:ind w:left="3606" w:right="0" w:hanging="236"/>
        <w:jc w:val="left"/>
      </w:pPr>
      <w:bookmarkStart w:name="_TOC_250081" w:id="232"/>
      <w:bookmarkEnd w:id="232"/>
      <w:r>
        <w:rPr>
          <w:color w:val="231F20"/>
          <w:spacing w:val="-2"/>
          <w:w w:val="105"/>
        </w:rPr>
        <w:t>Застарелост</w:t>
      </w:r>
    </w:p>
    <w:p>
      <w:pPr>
        <w:pStyle w:val="BodyText"/>
        <w:spacing w:before="154"/>
        <w:ind w:right="566"/>
      </w:pPr>
      <w:r>
        <w:rPr>
          <w:i/>
          <w:color w:val="231F20"/>
          <w:spacing w:val="-8"/>
        </w:rPr>
        <w:t>Застарелост </w:t>
      </w:r>
      <w:r>
        <w:rPr>
          <w:color w:val="231F20"/>
          <w:spacing w:val="-8"/>
        </w:rPr>
        <w:t>представља протек времена услед кога се губе из- весна овлашћења или престају одређени правни односи. Под услови- </w:t>
      </w:r>
      <w:r>
        <w:rPr>
          <w:color w:val="231F20"/>
          <w:spacing w:val="-6"/>
        </w:rPr>
        <w:t>ма предвиђеним Законом, у прекршајном поступку може наступити:</w:t>
      </w:r>
    </w:p>
    <w:p>
      <w:pPr>
        <w:pStyle w:val="BodyText"/>
        <w:ind w:right="571" w:firstLine="0"/>
      </w:pPr>
      <w:r>
        <w:rPr>
          <w:color w:val="231F20"/>
          <w:w w:val="90"/>
        </w:rPr>
        <w:t>1) застарелост покретања и вођења прекршајног поступка; 2) застаре- </w:t>
      </w:r>
      <w:r>
        <w:rPr>
          <w:color w:val="231F20"/>
          <w:spacing w:val="-2"/>
        </w:rPr>
        <w:t>лост</w:t>
      </w:r>
      <w:r>
        <w:rPr>
          <w:color w:val="231F20"/>
          <w:spacing w:val="-19"/>
        </w:rPr>
        <w:t> </w:t>
      </w:r>
      <w:r>
        <w:rPr>
          <w:color w:val="231F20"/>
          <w:spacing w:val="-2"/>
        </w:rPr>
        <w:t>извршења</w:t>
      </w:r>
      <w:r>
        <w:rPr>
          <w:color w:val="231F20"/>
          <w:spacing w:val="-19"/>
        </w:rPr>
        <w:t> </w:t>
      </w:r>
      <w:r>
        <w:rPr>
          <w:color w:val="231F20"/>
          <w:spacing w:val="-2"/>
        </w:rPr>
        <w:t>казне</w:t>
      </w:r>
      <w:r>
        <w:rPr>
          <w:color w:val="231F20"/>
          <w:spacing w:val="-19"/>
        </w:rPr>
        <w:t> </w:t>
      </w:r>
      <w:r>
        <w:rPr>
          <w:color w:val="231F20"/>
          <w:spacing w:val="-2"/>
        </w:rPr>
        <w:t>и</w:t>
      </w:r>
      <w:r>
        <w:rPr>
          <w:color w:val="231F20"/>
          <w:spacing w:val="-19"/>
        </w:rPr>
        <w:t> </w:t>
      </w:r>
      <w:r>
        <w:rPr>
          <w:color w:val="231F20"/>
          <w:spacing w:val="-2"/>
        </w:rPr>
        <w:t>заштитне</w:t>
      </w:r>
      <w:r>
        <w:rPr>
          <w:color w:val="231F20"/>
          <w:spacing w:val="-19"/>
        </w:rPr>
        <w:t> </w:t>
      </w:r>
      <w:r>
        <w:rPr>
          <w:color w:val="231F20"/>
          <w:spacing w:val="-2"/>
        </w:rPr>
        <w:t>мере.</w:t>
      </w:r>
    </w:p>
    <w:p>
      <w:pPr>
        <w:pStyle w:val="BodyText"/>
        <w:ind w:right="567"/>
      </w:pPr>
      <w:r>
        <w:rPr>
          <w:i/>
          <w:color w:val="231F20"/>
          <w:w w:val="90"/>
        </w:rPr>
        <w:t>Застарелост</w:t>
      </w:r>
      <w:r>
        <w:rPr>
          <w:i/>
          <w:color w:val="231F20"/>
          <w:spacing w:val="-2"/>
          <w:w w:val="90"/>
        </w:rPr>
        <w:t> </w:t>
      </w:r>
      <w:r>
        <w:rPr>
          <w:i/>
          <w:color w:val="231F20"/>
          <w:w w:val="90"/>
        </w:rPr>
        <w:t>покретања</w:t>
      </w:r>
      <w:r>
        <w:rPr>
          <w:i/>
          <w:color w:val="231F20"/>
          <w:spacing w:val="-2"/>
          <w:w w:val="90"/>
        </w:rPr>
        <w:t> </w:t>
      </w:r>
      <w:r>
        <w:rPr>
          <w:i/>
          <w:color w:val="231F20"/>
          <w:w w:val="90"/>
        </w:rPr>
        <w:t>и</w:t>
      </w:r>
      <w:r>
        <w:rPr>
          <w:i/>
          <w:color w:val="231F20"/>
          <w:spacing w:val="-2"/>
          <w:w w:val="90"/>
        </w:rPr>
        <w:t> </w:t>
      </w:r>
      <w:r>
        <w:rPr>
          <w:i/>
          <w:color w:val="231F20"/>
          <w:w w:val="90"/>
        </w:rPr>
        <w:t>вођења</w:t>
      </w:r>
      <w:r>
        <w:rPr>
          <w:i/>
          <w:color w:val="231F20"/>
          <w:spacing w:val="-2"/>
          <w:w w:val="90"/>
        </w:rPr>
        <w:t> </w:t>
      </w:r>
      <w:r>
        <w:rPr>
          <w:i/>
          <w:color w:val="231F20"/>
          <w:w w:val="90"/>
        </w:rPr>
        <w:t>прекршајног</w:t>
      </w:r>
      <w:r>
        <w:rPr>
          <w:i/>
          <w:color w:val="231F20"/>
          <w:spacing w:val="-2"/>
          <w:w w:val="90"/>
        </w:rPr>
        <w:t> </w:t>
      </w:r>
      <w:r>
        <w:rPr>
          <w:i/>
          <w:color w:val="231F20"/>
          <w:w w:val="90"/>
        </w:rPr>
        <w:t>поступка </w:t>
      </w:r>
      <w:r>
        <w:rPr>
          <w:color w:val="231F20"/>
          <w:w w:val="90"/>
        </w:rPr>
        <w:t>наступа </w:t>
      </w:r>
      <w:r>
        <w:rPr>
          <w:color w:val="231F20"/>
          <w:spacing w:val="-6"/>
        </w:rPr>
        <w:t>ако</w:t>
      </w:r>
      <w:r>
        <w:rPr>
          <w:color w:val="231F20"/>
          <w:spacing w:val="-11"/>
        </w:rPr>
        <w:t> </w:t>
      </w:r>
      <w:r>
        <w:rPr>
          <w:color w:val="231F20"/>
          <w:spacing w:val="-6"/>
        </w:rPr>
        <w:t>протекне</w:t>
      </w:r>
      <w:r>
        <w:rPr>
          <w:color w:val="231F20"/>
          <w:spacing w:val="-11"/>
        </w:rPr>
        <w:t> </w:t>
      </w:r>
      <w:r>
        <w:rPr>
          <w:color w:val="231F20"/>
          <w:spacing w:val="-6"/>
        </w:rPr>
        <w:t>једна</w:t>
      </w:r>
      <w:r>
        <w:rPr>
          <w:color w:val="231F20"/>
          <w:spacing w:val="-10"/>
        </w:rPr>
        <w:t> </w:t>
      </w:r>
      <w:r>
        <w:rPr>
          <w:color w:val="231F20"/>
          <w:spacing w:val="-6"/>
        </w:rPr>
        <w:t>година</w:t>
      </w:r>
      <w:r>
        <w:rPr>
          <w:color w:val="231F20"/>
          <w:spacing w:val="-11"/>
        </w:rPr>
        <w:t> </w:t>
      </w:r>
      <w:r>
        <w:rPr>
          <w:color w:val="231F20"/>
          <w:spacing w:val="-6"/>
        </w:rPr>
        <w:t>од</w:t>
      </w:r>
      <w:r>
        <w:rPr>
          <w:color w:val="231F20"/>
          <w:spacing w:val="-10"/>
        </w:rPr>
        <w:t> </w:t>
      </w:r>
      <w:r>
        <w:rPr>
          <w:color w:val="231F20"/>
          <w:spacing w:val="-6"/>
        </w:rPr>
        <w:t>дана</w:t>
      </w:r>
      <w:r>
        <w:rPr>
          <w:color w:val="231F20"/>
          <w:spacing w:val="-11"/>
        </w:rPr>
        <w:t> </w:t>
      </w:r>
      <w:r>
        <w:rPr>
          <w:color w:val="231F20"/>
          <w:spacing w:val="-6"/>
        </w:rPr>
        <w:t>када</w:t>
      </w:r>
      <w:r>
        <w:rPr>
          <w:color w:val="231F20"/>
          <w:spacing w:val="-10"/>
        </w:rPr>
        <w:t> </w:t>
      </w:r>
      <w:r>
        <w:rPr>
          <w:color w:val="231F20"/>
          <w:spacing w:val="-6"/>
        </w:rPr>
        <w:t>је</w:t>
      </w:r>
      <w:r>
        <w:rPr>
          <w:color w:val="231F20"/>
          <w:spacing w:val="-11"/>
        </w:rPr>
        <w:t> </w:t>
      </w:r>
      <w:r>
        <w:rPr>
          <w:color w:val="231F20"/>
          <w:spacing w:val="-6"/>
        </w:rPr>
        <w:t>прекршај</w:t>
      </w:r>
      <w:r>
        <w:rPr>
          <w:color w:val="231F20"/>
          <w:spacing w:val="-11"/>
        </w:rPr>
        <w:t> </w:t>
      </w:r>
      <w:r>
        <w:rPr>
          <w:color w:val="231F20"/>
          <w:spacing w:val="-6"/>
        </w:rPr>
        <w:t>учињен.</w:t>
      </w:r>
      <w:r>
        <w:rPr>
          <w:color w:val="231F20"/>
          <w:spacing w:val="-10"/>
        </w:rPr>
        <w:t> </w:t>
      </w:r>
      <w:r>
        <w:rPr>
          <w:color w:val="231F20"/>
          <w:spacing w:val="-6"/>
        </w:rPr>
        <w:t>Другим </w:t>
      </w:r>
      <w:r>
        <w:rPr>
          <w:color w:val="231F20"/>
          <w:w w:val="90"/>
        </w:rPr>
        <w:t>речима, по истеку тог рока поступак се више не може покренути, нити </w:t>
      </w:r>
      <w:r>
        <w:rPr>
          <w:color w:val="231F20"/>
          <w:spacing w:val="-4"/>
        </w:rPr>
        <w:t>водити.</w:t>
      </w:r>
      <w:r>
        <w:rPr>
          <w:color w:val="231F20"/>
          <w:spacing w:val="-13"/>
        </w:rPr>
        <w:t> </w:t>
      </w:r>
      <w:r>
        <w:rPr>
          <w:color w:val="231F20"/>
          <w:spacing w:val="-4"/>
        </w:rPr>
        <w:t>Изузетно,</w:t>
      </w:r>
      <w:r>
        <w:rPr>
          <w:color w:val="231F20"/>
          <w:spacing w:val="-13"/>
        </w:rPr>
        <w:t> </w:t>
      </w:r>
      <w:r>
        <w:rPr>
          <w:color w:val="231F20"/>
          <w:spacing w:val="-4"/>
        </w:rPr>
        <w:t>посебним</w:t>
      </w:r>
      <w:r>
        <w:rPr>
          <w:color w:val="231F20"/>
          <w:spacing w:val="-12"/>
        </w:rPr>
        <w:t> </w:t>
      </w:r>
      <w:r>
        <w:rPr>
          <w:color w:val="231F20"/>
          <w:spacing w:val="-4"/>
        </w:rPr>
        <w:t>законом</w:t>
      </w:r>
      <w:r>
        <w:rPr>
          <w:color w:val="231F20"/>
          <w:spacing w:val="-13"/>
        </w:rPr>
        <w:t> </w:t>
      </w:r>
      <w:r>
        <w:rPr>
          <w:color w:val="231F20"/>
          <w:spacing w:val="-4"/>
        </w:rPr>
        <w:t>може</w:t>
      </w:r>
      <w:r>
        <w:rPr>
          <w:color w:val="231F20"/>
          <w:spacing w:val="-12"/>
        </w:rPr>
        <w:t> </w:t>
      </w:r>
      <w:r>
        <w:rPr>
          <w:color w:val="231F20"/>
          <w:spacing w:val="-4"/>
        </w:rPr>
        <w:t>се</w:t>
      </w:r>
      <w:r>
        <w:rPr>
          <w:color w:val="231F20"/>
          <w:spacing w:val="-13"/>
        </w:rPr>
        <w:t> </w:t>
      </w:r>
      <w:r>
        <w:rPr>
          <w:color w:val="231F20"/>
          <w:spacing w:val="-4"/>
        </w:rPr>
        <w:t>предвидети</w:t>
      </w:r>
      <w:r>
        <w:rPr>
          <w:color w:val="231F20"/>
          <w:spacing w:val="-12"/>
        </w:rPr>
        <w:t> </w:t>
      </w:r>
      <w:r>
        <w:rPr>
          <w:color w:val="231F20"/>
          <w:spacing w:val="-4"/>
        </w:rPr>
        <w:t>дужи</w:t>
      </w:r>
      <w:r>
        <w:rPr>
          <w:color w:val="231F20"/>
          <w:spacing w:val="-13"/>
        </w:rPr>
        <w:t> </w:t>
      </w:r>
      <w:r>
        <w:rPr>
          <w:color w:val="231F20"/>
          <w:spacing w:val="-4"/>
        </w:rPr>
        <w:t>рок </w:t>
      </w:r>
      <w:r>
        <w:rPr>
          <w:color w:val="231F20"/>
          <w:w w:val="90"/>
        </w:rPr>
        <w:t>застарелости, али не дужи од пет година, за прекршаје из области ца- </w:t>
      </w:r>
      <w:r>
        <w:rPr>
          <w:color w:val="231F20"/>
          <w:spacing w:val="-6"/>
        </w:rPr>
        <w:t>ринског,</w:t>
      </w:r>
      <w:r>
        <w:rPr>
          <w:color w:val="231F20"/>
          <w:spacing w:val="-11"/>
        </w:rPr>
        <w:t> </w:t>
      </w:r>
      <w:r>
        <w:rPr>
          <w:color w:val="231F20"/>
          <w:spacing w:val="-6"/>
        </w:rPr>
        <w:t>спољнотрговинског,</w:t>
      </w:r>
      <w:r>
        <w:rPr>
          <w:color w:val="231F20"/>
          <w:spacing w:val="-11"/>
        </w:rPr>
        <w:t> </w:t>
      </w:r>
      <w:r>
        <w:rPr>
          <w:color w:val="231F20"/>
          <w:spacing w:val="-6"/>
        </w:rPr>
        <w:t>девизног</w:t>
      </w:r>
      <w:r>
        <w:rPr>
          <w:color w:val="231F20"/>
          <w:spacing w:val="-10"/>
        </w:rPr>
        <w:t> </w:t>
      </w:r>
      <w:r>
        <w:rPr>
          <w:color w:val="231F20"/>
          <w:spacing w:val="-6"/>
        </w:rPr>
        <w:t>пословања,</w:t>
      </w:r>
      <w:r>
        <w:rPr>
          <w:color w:val="231F20"/>
          <w:spacing w:val="-11"/>
        </w:rPr>
        <w:t> </w:t>
      </w:r>
      <w:r>
        <w:rPr>
          <w:color w:val="231F20"/>
          <w:spacing w:val="-6"/>
        </w:rPr>
        <w:t>јавних</w:t>
      </w:r>
      <w:r>
        <w:rPr>
          <w:color w:val="231F20"/>
          <w:spacing w:val="-10"/>
        </w:rPr>
        <w:t> </w:t>
      </w:r>
      <w:r>
        <w:rPr>
          <w:color w:val="231F20"/>
          <w:spacing w:val="-6"/>
        </w:rPr>
        <w:t>прихода</w:t>
      </w:r>
      <w:r>
        <w:rPr>
          <w:color w:val="231F20"/>
          <w:spacing w:val="-11"/>
        </w:rPr>
        <w:t> </w:t>
      </w:r>
      <w:r>
        <w:rPr>
          <w:color w:val="231F20"/>
          <w:spacing w:val="-6"/>
        </w:rPr>
        <w:t>и </w:t>
      </w:r>
      <w:r>
        <w:rPr>
          <w:color w:val="231F20"/>
          <w:w w:val="90"/>
        </w:rPr>
        <w:t>финансија, јавних набавки, промета роба и услуга, животне средине, </w:t>
      </w:r>
      <w:r>
        <w:rPr>
          <w:color w:val="231F20"/>
          <w:spacing w:val="-2"/>
        </w:rPr>
        <w:t>спречавања</w:t>
      </w:r>
      <w:r>
        <w:rPr>
          <w:color w:val="231F20"/>
          <w:spacing w:val="-11"/>
        </w:rPr>
        <w:t> </w:t>
      </w:r>
      <w:r>
        <w:rPr>
          <w:color w:val="231F20"/>
          <w:spacing w:val="-2"/>
        </w:rPr>
        <w:t>корупције</w:t>
      </w:r>
      <w:r>
        <w:rPr>
          <w:color w:val="231F20"/>
          <w:spacing w:val="-11"/>
        </w:rPr>
        <w:t> </w:t>
      </w:r>
      <w:r>
        <w:rPr>
          <w:color w:val="231F20"/>
          <w:spacing w:val="-2"/>
        </w:rPr>
        <w:t>и</w:t>
      </w:r>
      <w:r>
        <w:rPr>
          <w:color w:val="231F20"/>
          <w:spacing w:val="-11"/>
        </w:rPr>
        <w:t> </w:t>
      </w:r>
      <w:r>
        <w:rPr>
          <w:color w:val="231F20"/>
          <w:spacing w:val="-2"/>
        </w:rPr>
        <w:t>ваздушног</w:t>
      </w:r>
      <w:r>
        <w:rPr>
          <w:color w:val="231F20"/>
          <w:spacing w:val="-11"/>
        </w:rPr>
        <w:t> </w:t>
      </w:r>
      <w:r>
        <w:rPr>
          <w:color w:val="231F20"/>
          <w:spacing w:val="-2"/>
        </w:rPr>
        <w:t>саобраћаја</w:t>
      </w:r>
    </w:p>
    <w:p>
      <w:pPr>
        <w:pStyle w:val="BodyText"/>
        <w:ind w:right="570"/>
      </w:pPr>
      <w:r>
        <w:rPr>
          <w:color w:val="231F20"/>
          <w:w w:val="90"/>
        </w:rPr>
        <w:t>Застаревање покретања и вођења прекршајног поступка не тече за </w:t>
      </w:r>
      <w:r>
        <w:rPr>
          <w:color w:val="231F20"/>
          <w:spacing w:val="-8"/>
        </w:rPr>
        <w:t>време</w:t>
      </w:r>
      <w:r>
        <w:rPr>
          <w:color w:val="231F20"/>
          <w:spacing w:val="-9"/>
        </w:rPr>
        <w:t> </w:t>
      </w:r>
      <w:r>
        <w:rPr>
          <w:color w:val="231F20"/>
          <w:spacing w:val="-8"/>
        </w:rPr>
        <w:t>за</w:t>
      </w:r>
      <w:r>
        <w:rPr>
          <w:color w:val="231F20"/>
          <w:spacing w:val="-9"/>
        </w:rPr>
        <w:t> </w:t>
      </w:r>
      <w:r>
        <w:rPr>
          <w:color w:val="231F20"/>
          <w:spacing w:val="-8"/>
        </w:rPr>
        <w:t>које се</w:t>
      </w:r>
      <w:r>
        <w:rPr>
          <w:color w:val="231F20"/>
          <w:spacing w:val="-9"/>
        </w:rPr>
        <w:t> </w:t>
      </w:r>
      <w:r>
        <w:rPr>
          <w:color w:val="231F20"/>
          <w:spacing w:val="-8"/>
        </w:rPr>
        <w:t>покретање и</w:t>
      </w:r>
      <w:r>
        <w:rPr>
          <w:color w:val="231F20"/>
          <w:spacing w:val="-9"/>
        </w:rPr>
        <w:t> </w:t>
      </w:r>
      <w:r>
        <w:rPr>
          <w:color w:val="231F20"/>
          <w:spacing w:val="-8"/>
        </w:rPr>
        <w:t>вођење поступка</w:t>
      </w:r>
      <w:r>
        <w:rPr>
          <w:color w:val="231F20"/>
          <w:spacing w:val="-9"/>
        </w:rPr>
        <w:t> </w:t>
      </w:r>
      <w:r>
        <w:rPr>
          <w:color w:val="231F20"/>
          <w:spacing w:val="-8"/>
        </w:rPr>
        <w:t>не</w:t>
      </w:r>
      <w:r>
        <w:rPr>
          <w:color w:val="231F20"/>
          <w:spacing w:val="-9"/>
        </w:rPr>
        <w:t> </w:t>
      </w:r>
      <w:r>
        <w:rPr>
          <w:color w:val="231F20"/>
          <w:spacing w:val="-8"/>
        </w:rPr>
        <w:t>може предузети</w:t>
      </w:r>
      <w:r>
        <w:rPr>
          <w:color w:val="231F20"/>
          <w:spacing w:val="-9"/>
        </w:rPr>
        <w:t> </w:t>
      </w:r>
      <w:r>
        <w:rPr>
          <w:color w:val="231F20"/>
          <w:spacing w:val="-8"/>
        </w:rPr>
        <w:t>по </w:t>
      </w:r>
      <w:r>
        <w:rPr>
          <w:color w:val="231F20"/>
          <w:w w:val="90"/>
        </w:rPr>
        <w:t>закону,</w:t>
      </w:r>
      <w:r>
        <w:rPr>
          <w:color w:val="231F20"/>
          <w:spacing w:val="-3"/>
          <w:w w:val="90"/>
        </w:rPr>
        <w:t> </w:t>
      </w:r>
      <w:r>
        <w:rPr>
          <w:color w:val="231F20"/>
          <w:w w:val="90"/>
        </w:rPr>
        <w:t>а</w:t>
      </w:r>
      <w:r>
        <w:rPr>
          <w:color w:val="231F20"/>
          <w:spacing w:val="-3"/>
          <w:w w:val="90"/>
        </w:rPr>
        <w:t> </w:t>
      </w:r>
      <w:r>
        <w:rPr>
          <w:color w:val="231F20"/>
          <w:w w:val="90"/>
        </w:rPr>
        <w:t>прекида</w:t>
      </w:r>
      <w:r>
        <w:rPr>
          <w:color w:val="231F20"/>
          <w:spacing w:val="-3"/>
          <w:w w:val="90"/>
        </w:rPr>
        <w:t> </w:t>
      </w:r>
      <w:r>
        <w:rPr>
          <w:color w:val="231F20"/>
          <w:w w:val="90"/>
        </w:rPr>
        <w:t>се</w:t>
      </w:r>
      <w:r>
        <w:rPr>
          <w:color w:val="231F20"/>
          <w:spacing w:val="-3"/>
          <w:w w:val="90"/>
        </w:rPr>
        <w:t> </w:t>
      </w:r>
      <w:r>
        <w:rPr>
          <w:color w:val="231F20"/>
          <w:w w:val="90"/>
        </w:rPr>
        <w:t>сваком</w:t>
      </w:r>
      <w:r>
        <w:rPr>
          <w:color w:val="231F20"/>
          <w:spacing w:val="-3"/>
          <w:w w:val="90"/>
        </w:rPr>
        <w:t> </w:t>
      </w:r>
      <w:r>
        <w:rPr>
          <w:color w:val="231F20"/>
          <w:w w:val="90"/>
        </w:rPr>
        <w:t>процесном</w:t>
      </w:r>
      <w:r>
        <w:rPr>
          <w:color w:val="231F20"/>
          <w:spacing w:val="-3"/>
          <w:w w:val="90"/>
        </w:rPr>
        <w:t> </w:t>
      </w:r>
      <w:r>
        <w:rPr>
          <w:color w:val="231F20"/>
          <w:w w:val="90"/>
        </w:rPr>
        <w:t>радњом</w:t>
      </w:r>
      <w:r>
        <w:rPr>
          <w:color w:val="231F20"/>
          <w:spacing w:val="-3"/>
          <w:w w:val="90"/>
        </w:rPr>
        <w:t> </w:t>
      </w:r>
      <w:r>
        <w:rPr>
          <w:color w:val="231F20"/>
          <w:w w:val="90"/>
        </w:rPr>
        <w:t>надлежног</w:t>
      </w:r>
      <w:r>
        <w:rPr>
          <w:color w:val="231F20"/>
          <w:spacing w:val="-3"/>
          <w:w w:val="90"/>
        </w:rPr>
        <w:t> </w:t>
      </w:r>
      <w:r>
        <w:rPr>
          <w:color w:val="231F20"/>
          <w:w w:val="90"/>
        </w:rPr>
        <w:t>суда</w:t>
      </w:r>
      <w:r>
        <w:rPr>
          <w:color w:val="231F20"/>
          <w:spacing w:val="-3"/>
          <w:w w:val="90"/>
        </w:rPr>
        <w:t> </w:t>
      </w:r>
      <w:r>
        <w:rPr>
          <w:color w:val="231F20"/>
          <w:w w:val="90"/>
        </w:rPr>
        <w:t>која</w:t>
      </w:r>
      <w:r>
        <w:rPr>
          <w:color w:val="231F20"/>
          <w:spacing w:val="-3"/>
          <w:w w:val="90"/>
        </w:rPr>
        <w:t> </w:t>
      </w:r>
      <w:r>
        <w:rPr>
          <w:color w:val="231F20"/>
          <w:w w:val="90"/>
        </w:rPr>
        <w:t>се </w:t>
      </w:r>
      <w:r>
        <w:rPr>
          <w:color w:val="231F20"/>
          <w:spacing w:val="-8"/>
        </w:rPr>
        <w:t>предузима</w:t>
      </w:r>
      <w:r>
        <w:rPr>
          <w:color w:val="231F20"/>
          <w:spacing w:val="-9"/>
        </w:rPr>
        <w:t> </w:t>
      </w:r>
      <w:r>
        <w:rPr>
          <w:color w:val="231F20"/>
          <w:spacing w:val="-8"/>
        </w:rPr>
        <w:t>ради</w:t>
      </w:r>
      <w:r>
        <w:rPr>
          <w:color w:val="231F20"/>
          <w:spacing w:val="-9"/>
        </w:rPr>
        <w:t> </w:t>
      </w:r>
      <w:r>
        <w:rPr>
          <w:color w:val="231F20"/>
          <w:spacing w:val="-8"/>
        </w:rPr>
        <w:t>вођења прекршајног</w:t>
      </w:r>
      <w:r>
        <w:rPr>
          <w:color w:val="231F20"/>
          <w:spacing w:val="-9"/>
        </w:rPr>
        <w:t> </w:t>
      </w:r>
      <w:r>
        <w:rPr>
          <w:color w:val="231F20"/>
          <w:spacing w:val="-8"/>
        </w:rPr>
        <w:t>поступка. После</w:t>
      </w:r>
      <w:r>
        <w:rPr>
          <w:color w:val="231F20"/>
          <w:spacing w:val="-9"/>
        </w:rPr>
        <w:t> </w:t>
      </w:r>
      <w:r>
        <w:rPr>
          <w:color w:val="231F20"/>
          <w:spacing w:val="-8"/>
        </w:rPr>
        <w:t>сваког прекида застаревање почиње поново да тече. Покретање и вођење прекршај- </w:t>
      </w:r>
      <w:r>
        <w:rPr>
          <w:color w:val="231F20"/>
          <w:w w:val="90"/>
        </w:rPr>
        <w:t>ног</w:t>
      </w:r>
      <w:r>
        <w:rPr>
          <w:color w:val="231F20"/>
          <w:spacing w:val="-1"/>
          <w:w w:val="90"/>
        </w:rPr>
        <w:t> </w:t>
      </w:r>
      <w:r>
        <w:rPr>
          <w:color w:val="231F20"/>
          <w:w w:val="90"/>
        </w:rPr>
        <w:t>поступка</w:t>
      </w:r>
      <w:r>
        <w:rPr>
          <w:color w:val="231F20"/>
          <w:spacing w:val="-1"/>
          <w:w w:val="90"/>
        </w:rPr>
        <w:t> </w:t>
      </w:r>
      <w:r>
        <w:rPr>
          <w:color w:val="231F20"/>
          <w:w w:val="90"/>
        </w:rPr>
        <w:t>застарева</w:t>
      </w:r>
      <w:r>
        <w:rPr>
          <w:color w:val="231F20"/>
          <w:spacing w:val="-1"/>
          <w:w w:val="90"/>
        </w:rPr>
        <w:t> </w:t>
      </w:r>
      <w:r>
        <w:rPr>
          <w:color w:val="231F20"/>
          <w:w w:val="90"/>
        </w:rPr>
        <w:t>у</w:t>
      </w:r>
      <w:r>
        <w:rPr>
          <w:color w:val="231F20"/>
          <w:spacing w:val="-1"/>
          <w:w w:val="90"/>
        </w:rPr>
        <w:t> </w:t>
      </w:r>
      <w:r>
        <w:rPr>
          <w:color w:val="231F20"/>
          <w:w w:val="90"/>
        </w:rPr>
        <w:t>сваком</w:t>
      </w:r>
      <w:r>
        <w:rPr>
          <w:color w:val="231F20"/>
          <w:spacing w:val="-1"/>
          <w:w w:val="90"/>
        </w:rPr>
        <w:t> </w:t>
      </w:r>
      <w:r>
        <w:rPr>
          <w:color w:val="231F20"/>
          <w:w w:val="90"/>
        </w:rPr>
        <w:t>случају</w:t>
      </w:r>
      <w:r>
        <w:rPr>
          <w:color w:val="231F20"/>
          <w:spacing w:val="-1"/>
          <w:w w:val="90"/>
        </w:rPr>
        <w:t> </w:t>
      </w:r>
      <w:r>
        <w:rPr>
          <w:color w:val="231F20"/>
          <w:w w:val="90"/>
        </w:rPr>
        <w:t>кад</w:t>
      </w:r>
      <w:r>
        <w:rPr>
          <w:color w:val="231F20"/>
          <w:spacing w:val="-1"/>
          <w:w w:val="90"/>
        </w:rPr>
        <w:t> </w:t>
      </w:r>
      <w:r>
        <w:rPr>
          <w:color w:val="231F20"/>
          <w:w w:val="90"/>
        </w:rPr>
        <w:t>протекне</w:t>
      </w:r>
      <w:r>
        <w:rPr>
          <w:color w:val="231F20"/>
          <w:spacing w:val="-1"/>
          <w:w w:val="90"/>
        </w:rPr>
        <w:t> </w:t>
      </w:r>
      <w:r>
        <w:rPr>
          <w:color w:val="231F20"/>
          <w:w w:val="90"/>
        </w:rPr>
        <w:t>два</w:t>
      </w:r>
      <w:r>
        <w:rPr>
          <w:color w:val="231F20"/>
          <w:spacing w:val="-1"/>
          <w:w w:val="90"/>
        </w:rPr>
        <w:t> </w:t>
      </w:r>
      <w:r>
        <w:rPr>
          <w:color w:val="231F20"/>
          <w:w w:val="90"/>
        </w:rPr>
        <w:t>пута</w:t>
      </w:r>
      <w:r>
        <w:rPr>
          <w:color w:val="231F20"/>
          <w:spacing w:val="-1"/>
          <w:w w:val="90"/>
        </w:rPr>
        <w:t> </w:t>
      </w:r>
      <w:r>
        <w:rPr>
          <w:color w:val="231F20"/>
          <w:w w:val="90"/>
        </w:rPr>
        <w:t>онолико времена колико се по закону тражи за застарелост (апсолутна застаре- лост). Наведена правила сходно се примењују и на застарелост покре- </w:t>
      </w:r>
      <w:r>
        <w:rPr>
          <w:color w:val="231F20"/>
          <w:spacing w:val="-4"/>
        </w:rPr>
        <w:t>тања</w:t>
      </w:r>
      <w:r>
        <w:rPr>
          <w:color w:val="231F20"/>
          <w:spacing w:val="-22"/>
        </w:rPr>
        <w:t> </w:t>
      </w:r>
      <w:r>
        <w:rPr>
          <w:color w:val="231F20"/>
          <w:spacing w:val="-4"/>
        </w:rPr>
        <w:t>и</w:t>
      </w:r>
      <w:r>
        <w:rPr>
          <w:color w:val="231F20"/>
          <w:spacing w:val="-22"/>
        </w:rPr>
        <w:t> </w:t>
      </w:r>
      <w:r>
        <w:rPr>
          <w:color w:val="231F20"/>
          <w:spacing w:val="-4"/>
        </w:rPr>
        <w:t>вођења</w:t>
      </w:r>
      <w:r>
        <w:rPr>
          <w:color w:val="231F20"/>
          <w:spacing w:val="-22"/>
        </w:rPr>
        <w:t> </w:t>
      </w:r>
      <w:r>
        <w:rPr>
          <w:color w:val="231F20"/>
          <w:spacing w:val="-4"/>
        </w:rPr>
        <w:t>поступка</w:t>
      </w:r>
      <w:r>
        <w:rPr>
          <w:color w:val="231F20"/>
          <w:spacing w:val="-22"/>
        </w:rPr>
        <w:t> </w:t>
      </w:r>
      <w:r>
        <w:rPr>
          <w:color w:val="231F20"/>
          <w:spacing w:val="-4"/>
        </w:rPr>
        <w:t>за</w:t>
      </w:r>
      <w:r>
        <w:rPr>
          <w:color w:val="231F20"/>
          <w:spacing w:val="-22"/>
        </w:rPr>
        <w:t> </w:t>
      </w:r>
      <w:r>
        <w:rPr>
          <w:color w:val="231F20"/>
          <w:spacing w:val="-4"/>
        </w:rPr>
        <w:t>издавање</w:t>
      </w:r>
      <w:r>
        <w:rPr>
          <w:color w:val="231F20"/>
          <w:spacing w:val="-22"/>
        </w:rPr>
        <w:t> </w:t>
      </w:r>
      <w:r>
        <w:rPr>
          <w:color w:val="231F20"/>
          <w:spacing w:val="-4"/>
        </w:rPr>
        <w:t>прекршајног</w:t>
      </w:r>
      <w:r>
        <w:rPr>
          <w:color w:val="231F20"/>
          <w:spacing w:val="-22"/>
        </w:rPr>
        <w:t> </w:t>
      </w:r>
      <w:r>
        <w:rPr>
          <w:color w:val="231F20"/>
          <w:spacing w:val="-4"/>
        </w:rPr>
        <w:t>налога.</w:t>
      </w:r>
    </w:p>
    <w:p>
      <w:pPr>
        <w:pStyle w:val="BodyText"/>
        <w:ind w:right="569"/>
      </w:pPr>
      <w:r>
        <w:rPr>
          <w:i/>
          <w:color w:val="231F20"/>
          <w:w w:val="90"/>
        </w:rPr>
        <w:t>Застарелост</w:t>
      </w:r>
      <w:r>
        <w:rPr>
          <w:i/>
          <w:color w:val="231F20"/>
          <w:spacing w:val="-5"/>
          <w:w w:val="90"/>
        </w:rPr>
        <w:t> </w:t>
      </w:r>
      <w:r>
        <w:rPr>
          <w:i/>
          <w:color w:val="231F20"/>
          <w:w w:val="90"/>
        </w:rPr>
        <w:t>извршења</w:t>
      </w:r>
      <w:r>
        <w:rPr>
          <w:i/>
          <w:color w:val="231F20"/>
          <w:spacing w:val="-5"/>
          <w:w w:val="90"/>
        </w:rPr>
        <w:t> </w:t>
      </w:r>
      <w:r>
        <w:rPr>
          <w:i/>
          <w:color w:val="231F20"/>
          <w:w w:val="90"/>
        </w:rPr>
        <w:t>казне</w:t>
      </w:r>
      <w:r>
        <w:rPr>
          <w:i/>
          <w:color w:val="231F20"/>
          <w:spacing w:val="-5"/>
          <w:w w:val="90"/>
        </w:rPr>
        <w:t> </w:t>
      </w:r>
      <w:r>
        <w:rPr>
          <w:i/>
          <w:color w:val="231F20"/>
          <w:w w:val="90"/>
        </w:rPr>
        <w:t>и</w:t>
      </w:r>
      <w:r>
        <w:rPr>
          <w:i/>
          <w:color w:val="231F20"/>
          <w:spacing w:val="-5"/>
          <w:w w:val="90"/>
        </w:rPr>
        <w:t> </w:t>
      </w:r>
      <w:r>
        <w:rPr>
          <w:i/>
          <w:color w:val="231F20"/>
          <w:w w:val="90"/>
        </w:rPr>
        <w:t>заштитне мере</w:t>
      </w:r>
      <w:r>
        <w:rPr>
          <w:i/>
          <w:color w:val="231F20"/>
          <w:spacing w:val="-4"/>
          <w:w w:val="90"/>
        </w:rPr>
        <w:t> </w:t>
      </w:r>
      <w:r>
        <w:rPr>
          <w:color w:val="231F20"/>
          <w:w w:val="90"/>
        </w:rPr>
        <w:t>наступа ако је од дана правноснажности пресуде протекла једна година. Изречена казна и заштитна мера у том случају више се не могу извршити. Застаревање почиње од дана правноснажности пресуде којом је изречена казна од- </w:t>
      </w:r>
      <w:r>
        <w:rPr>
          <w:color w:val="231F20"/>
        </w:rPr>
        <w:t>носно</w:t>
      </w:r>
      <w:r>
        <w:rPr>
          <w:color w:val="231F20"/>
          <w:spacing w:val="-3"/>
        </w:rPr>
        <w:t> </w:t>
      </w:r>
      <w:r>
        <w:rPr>
          <w:color w:val="231F20"/>
        </w:rPr>
        <w:t>заштитна</w:t>
      </w:r>
      <w:r>
        <w:rPr>
          <w:color w:val="231F20"/>
          <w:spacing w:val="-3"/>
        </w:rPr>
        <w:t> </w:t>
      </w:r>
      <w:r>
        <w:rPr>
          <w:color w:val="231F20"/>
        </w:rPr>
        <w:t>мера.</w:t>
      </w:r>
    </w:p>
    <w:p>
      <w:pPr>
        <w:pStyle w:val="BodyText"/>
        <w:ind w:right="571"/>
      </w:pPr>
      <w:r>
        <w:rPr>
          <w:color w:val="231F20"/>
          <w:w w:val="90"/>
        </w:rPr>
        <w:t>Застаревање не тече за време за које се извршење не може преду- зети по закону, а прекида се сваком процесном радњом надлежног ор- гана која се предузима ради извршења казне односно заштитне мере. После сваког прекида застаревање почиње поново да тече. Апсолутна застарелост наступа кад протекне два пута онолико времена колико се </w:t>
      </w:r>
      <w:r>
        <w:rPr>
          <w:color w:val="231F20"/>
          <w:spacing w:val="-2"/>
        </w:rPr>
        <w:t>по</w:t>
      </w:r>
      <w:r>
        <w:rPr>
          <w:color w:val="231F20"/>
          <w:spacing w:val="-20"/>
        </w:rPr>
        <w:t> </w:t>
      </w:r>
      <w:r>
        <w:rPr>
          <w:color w:val="231F20"/>
          <w:spacing w:val="-2"/>
        </w:rPr>
        <w:t>закону</w:t>
      </w:r>
      <w:r>
        <w:rPr>
          <w:color w:val="231F20"/>
          <w:spacing w:val="-20"/>
        </w:rPr>
        <w:t> </w:t>
      </w:r>
      <w:r>
        <w:rPr>
          <w:color w:val="231F20"/>
          <w:spacing w:val="-2"/>
        </w:rPr>
        <w:t>тражи</w:t>
      </w:r>
      <w:r>
        <w:rPr>
          <w:color w:val="231F20"/>
          <w:spacing w:val="-20"/>
        </w:rPr>
        <w:t> </w:t>
      </w:r>
      <w:r>
        <w:rPr>
          <w:color w:val="231F20"/>
          <w:spacing w:val="-2"/>
        </w:rPr>
        <w:t>за</w:t>
      </w:r>
      <w:r>
        <w:rPr>
          <w:color w:val="231F20"/>
          <w:spacing w:val="-20"/>
        </w:rPr>
        <w:t> </w:t>
      </w:r>
      <w:r>
        <w:rPr>
          <w:color w:val="231F20"/>
          <w:spacing w:val="-2"/>
        </w:rPr>
        <w:t>извршење</w:t>
      </w:r>
      <w:r>
        <w:rPr>
          <w:color w:val="231F20"/>
          <w:spacing w:val="-20"/>
        </w:rPr>
        <w:t> </w:t>
      </w:r>
      <w:r>
        <w:rPr>
          <w:color w:val="231F20"/>
          <w:spacing w:val="-2"/>
        </w:rPr>
        <w:t>казне</w:t>
      </w:r>
      <w:r>
        <w:rPr>
          <w:color w:val="231F20"/>
          <w:spacing w:val="-20"/>
        </w:rPr>
        <w:t> </w:t>
      </w:r>
      <w:r>
        <w:rPr>
          <w:color w:val="231F20"/>
          <w:spacing w:val="-2"/>
        </w:rPr>
        <w:t>односно</w:t>
      </w:r>
      <w:r>
        <w:rPr>
          <w:color w:val="231F20"/>
          <w:spacing w:val="-20"/>
        </w:rPr>
        <w:t> </w:t>
      </w:r>
      <w:r>
        <w:rPr>
          <w:color w:val="231F20"/>
          <w:spacing w:val="-2"/>
        </w:rPr>
        <w:t>заштитне</w:t>
      </w:r>
      <w:r>
        <w:rPr>
          <w:color w:val="231F20"/>
          <w:spacing w:val="-20"/>
        </w:rPr>
        <w:t> </w:t>
      </w:r>
      <w:r>
        <w:rPr>
          <w:color w:val="231F20"/>
          <w:spacing w:val="-2"/>
        </w:rPr>
        <w:t>мере.</w:t>
      </w:r>
    </w:p>
    <w:p>
      <w:pPr>
        <w:pStyle w:val="BodyText"/>
        <w:spacing w:before="6"/>
        <w:ind w:left="0" w:firstLine="0"/>
        <w:jc w:val="left"/>
        <w:rPr>
          <w:sz w:val="28"/>
        </w:rPr>
      </w:pPr>
    </w:p>
    <w:p>
      <w:pPr>
        <w:pStyle w:val="Heading1"/>
        <w:numPr>
          <w:ilvl w:val="0"/>
          <w:numId w:val="49"/>
        </w:numPr>
        <w:tabs>
          <w:tab w:pos="1838" w:val="left" w:leader="none"/>
        </w:tabs>
        <w:spacing w:line="232" w:lineRule="auto" w:before="0" w:after="0"/>
        <w:ind w:left="2932" w:right="1366" w:hanging="1331"/>
        <w:jc w:val="left"/>
      </w:pPr>
      <w:bookmarkStart w:name="_TOC_250080" w:id="233"/>
      <w:r>
        <w:rPr>
          <w:color w:val="231F20"/>
          <w:w w:val="105"/>
        </w:rPr>
        <w:t>Начела,</w:t>
      </w:r>
      <w:r>
        <w:rPr>
          <w:color w:val="231F20"/>
          <w:spacing w:val="-15"/>
          <w:w w:val="105"/>
        </w:rPr>
        <w:t> </w:t>
      </w:r>
      <w:r>
        <w:rPr>
          <w:color w:val="231F20"/>
          <w:w w:val="105"/>
        </w:rPr>
        <w:t>основне</w:t>
      </w:r>
      <w:r>
        <w:rPr>
          <w:color w:val="231F20"/>
          <w:spacing w:val="-14"/>
          <w:w w:val="105"/>
        </w:rPr>
        <w:t> </w:t>
      </w:r>
      <w:r>
        <w:rPr>
          <w:color w:val="231F20"/>
          <w:w w:val="105"/>
        </w:rPr>
        <w:t>карактеристике</w:t>
      </w:r>
      <w:r>
        <w:rPr>
          <w:color w:val="231F20"/>
          <w:spacing w:val="-14"/>
          <w:w w:val="105"/>
        </w:rPr>
        <w:t> </w:t>
      </w:r>
      <w:r>
        <w:rPr>
          <w:color w:val="231F20"/>
          <w:w w:val="105"/>
        </w:rPr>
        <w:t>и</w:t>
      </w:r>
      <w:r>
        <w:rPr>
          <w:color w:val="231F20"/>
          <w:spacing w:val="-14"/>
          <w:w w:val="105"/>
        </w:rPr>
        <w:t> </w:t>
      </w:r>
      <w:r>
        <w:rPr>
          <w:color w:val="231F20"/>
          <w:w w:val="105"/>
        </w:rPr>
        <w:t>фазе</w:t>
      </w:r>
      <w:r>
        <w:rPr>
          <w:color w:val="231F20"/>
          <w:spacing w:val="-15"/>
          <w:w w:val="105"/>
        </w:rPr>
        <w:t> </w:t>
      </w:r>
      <w:bookmarkEnd w:id="233"/>
      <w:r>
        <w:rPr>
          <w:color w:val="231F20"/>
          <w:w w:val="105"/>
        </w:rPr>
        <w:t>тока прекршајног поступка</w:t>
      </w:r>
    </w:p>
    <w:p>
      <w:pPr>
        <w:pStyle w:val="Heading4"/>
        <w:numPr>
          <w:ilvl w:val="1"/>
          <w:numId w:val="49"/>
        </w:numPr>
        <w:tabs>
          <w:tab w:pos="2782" w:val="left" w:leader="none"/>
        </w:tabs>
        <w:spacing w:line="240" w:lineRule="auto" w:before="167" w:after="0"/>
        <w:ind w:left="2781" w:right="0" w:hanging="382"/>
        <w:jc w:val="left"/>
        <w:rPr>
          <w:i/>
        </w:rPr>
      </w:pPr>
      <w:bookmarkStart w:name="_TOC_250079" w:id="234"/>
      <w:r>
        <w:rPr>
          <w:i/>
          <w:color w:val="231F20"/>
          <w:w w:val="90"/>
        </w:rPr>
        <w:t>Начела</w:t>
      </w:r>
      <w:r>
        <w:rPr>
          <w:i/>
          <w:color w:val="231F20"/>
          <w:spacing w:val="-19"/>
          <w:w w:val="90"/>
        </w:rPr>
        <w:t> </w:t>
      </w:r>
      <w:r>
        <w:rPr>
          <w:i/>
          <w:color w:val="231F20"/>
          <w:w w:val="90"/>
        </w:rPr>
        <w:t>прекршајног</w:t>
      </w:r>
      <w:r>
        <w:rPr>
          <w:i/>
          <w:color w:val="231F20"/>
          <w:spacing w:val="-19"/>
          <w:w w:val="90"/>
        </w:rPr>
        <w:t> </w:t>
      </w:r>
      <w:bookmarkEnd w:id="234"/>
      <w:r>
        <w:rPr>
          <w:i/>
          <w:color w:val="231F20"/>
          <w:spacing w:val="-2"/>
          <w:w w:val="90"/>
        </w:rPr>
        <w:t>поступка</w:t>
      </w:r>
    </w:p>
    <w:p>
      <w:pPr>
        <w:pStyle w:val="BodyText"/>
        <w:spacing w:before="165"/>
        <w:ind w:right="569"/>
      </w:pPr>
      <w:r>
        <w:rPr>
          <w:i/>
          <w:color w:val="231F20"/>
          <w:w w:val="90"/>
        </w:rPr>
        <w:t>Основна начела поступка </w:t>
      </w:r>
      <w:r>
        <w:rPr>
          <w:color w:val="231F20"/>
          <w:w w:val="90"/>
        </w:rPr>
        <w:t>утврђена су у посебној глави Закона, и то: начело законитости; оптужно начело; помоћ неукој странци; еконо- мичност</w:t>
      </w:r>
      <w:r>
        <w:rPr>
          <w:color w:val="231F20"/>
          <w:spacing w:val="-2"/>
          <w:w w:val="90"/>
        </w:rPr>
        <w:t> </w:t>
      </w:r>
      <w:r>
        <w:rPr>
          <w:color w:val="231F20"/>
          <w:w w:val="90"/>
        </w:rPr>
        <w:t>поступка;</w:t>
      </w:r>
      <w:r>
        <w:rPr>
          <w:color w:val="231F20"/>
          <w:spacing w:val="-2"/>
          <w:w w:val="90"/>
        </w:rPr>
        <w:t> </w:t>
      </w:r>
      <w:r>
        <w:rPr>
          <w:color w:val="231F20"/>
          <w:w w:val="90"/>
        </w:rPr>
        <w:t>слободна</w:t>
      </w:r>
      <w:r>
        <w:rPr>
          <w:color w:val="231F20"/>
          <w:spacing w:val="-1"/>
          <w:w w:val="90"/>
        </w:rPr>
        <w:t> </w:t>
      </w:r>
      <w:r>
        <w:rPr>
          <w:color w:val="231F20"/>
          <w:w w:val="90"/>
        </w:rPr>
        <w:t>оцена</w:t>
      </w:r>
      <w:r>
        <w:rPr>
          <w:color w:val="231F20"/>
          <w:spacing w:val="-2"/>
          <w:w w:val="90"/>
        </w:rPr>
        <w:t> </w:t>
      </w:r>
      <w:r>
        <w:rPr>
          <w:color w:val="231F20"/>
          <w:w w:val="90"/>
        </w:rPr>
        <w:t>доказа;</w:t>
      </w:r>
      <w:r>
        <w:rPr>
          <w:color w:val="231F20"/>
          <w:spacing w:val="-1"/>
          <w:w w:val="90"/>
        </w:rPr>
        <w:t> </w:t>
      </w:r>
      <w:r>
        <w:rPr>
          <w:color w:val="231F20"/>
          <w:w w:val="90"/>
        </w:rPr>
        <w:t>право</w:t>
      </w:r>
      <w:r>
        <w:rPr>
          <w:color w:val="231F20"/>
          <w:spacing w:val="-2"/>
          <w:w w:val="90"/>
        </w:rPr>
        <w:t> </w:t>
      </w:r>
      <w:r>
        <w:rPr>
          <w:color w:val="231F20"/>
          <w:w w:val="90"/>
        </w:rPr>
        <w:t>на</w:t>
      </w:r>
      <w:r>
        <w:rPr>
          <w:color w:val="231F20"/>
          <w:spacing w:val="-1"/>
          <w:w w:val="90"/>
        </w:rPr>
        <w:t> </w:t>
      </w:r>
      <w:r>
        <w:rPr>
          <w:color w:val="231F20"/>
          <w:w w:val="90"/>
        </w:rPr>
        <w:t>одбрану;</w:t>
      </w:r>
      <w:r>
        <w:rPr>
          <w:color w:val="231F20"/>
          <w:spacing w:val="-2"/>
          <w:w w:val="90"/>
        </w:rPr>
        <w:t> употреба</w:t>
      </w:r>
    </w:p>
    <w:p>
      <w:pPr>
        <w:spacing w:after="0"/>
        <w:sectPr>
          <w:pgSz w:w="9080" w:h="13610"/>
          <w:pgMar w:header="0" w:footer="865" w:top="1000" w:bottom="1060" w:left="440" w:right="560"/>
        </w:sectPr>
      </w:pPr>
    </w:p>
    <w:p>
      <w:pPr>
        <w:pStyle w:val="BodyText"/>
        <w:spacing w:line="237" w:lineRule="auto" w:before="88"/>
        <w:ind w:left="693" w:right="683" w:firstLine="0"/>
      </w:pPr>
      <w:r>
        <w:rPr>
          <w:color w:val="231F20"/>
          <w:spacing w:val="-6"/>
        </w:rPr>
        <w:t>језика</w:t>
      </w:r>
      <w:r>
        <w:rPr>
          <w:color w:val="231F20"/>
          <w:spacing w:val="-11"/>
        </w:rPr>
        <w:t> </w:t>
      </w:r>
      <w:r>
        <w:rPr>
          <w:color w:val="231F20"/>
          <w:spacing w:val="-6"/>
        </w:rPr>
        <w:t>у</w:t>
      </w:r>
      <w:r>
        <w:rPr>
          <w:color w:val="231F20"/>
          <w:spacing w:val="-11"/>
        </w:rPr>
        <w:t> </w:t>
      </w:r>
      <w:r>
        <w:rPr>
          <w:color w:val="231F20"/>
          <w:spacing w:val="-6"/>
        </w:rPr>
        <w:t>прекршајном</w:t>
      </w:r>
      <w:r>
        <w:rPr>
          <w:color w:val="231F20"/>
          <w:spacing w:val="-10"/>
        </w:rPr>
        <w:t> </w:t>
      </w:r>
      <w:r>
        <w:rPr>
          <w:color w:val="231F20"/>
          <w:spacing w:val="-6"/>
        </w:rPr>
        <w:t>поступку;</w:t>
      </w:r>
      <w:r>
        <w:rPr>
          <w:color w:val="231F20"/>
          <w:spacing w:val="-11"/>
        </w:rPr>
        <w:t> </w:t>
      </w:r>
      <w:r>
        <w:rPr>
          <w:color w:val="231F20"/>
          <w:spacing w:val="-6"/>
        </w:rPr>
        <w:t>двостепеност</w:t>
      </w:r>
      <w:r>
        <w:rPr>
          <w:color w:val="231F20"/>
          <w:spacing w:val="-10"/>
        </w:rPr>
        <w:t> </w:t>
      </w:r>
      <w:r>
        <w:rPr>
          <w:color w:val="231F20"/>
          <w:spacing w:val="-6"/>
        </w:rPr>
        <w:t>прекршајног</w:t>
      </w:r>
      <w:r>
        <w:rPr>
          <w:color w:val="231F20"/>
          <w:spacing w:val="-11"/>
        </w:rPr>
        <w:t> </w:t>
      </w:r>
      <w:r>
        <w:rPr>
          <w:color w:val="231F20"/>
          <w:spacing w:val="-6"/>
        </w:rPr>
        <w:t>поступка; </w:t>
      </w:r>
      <w:r>
        <w:rPr>
          <w:color w:val="231F20"/>
          <w:w w:val="90"/>
        </w:rPr>
        <w:t>забрана преиначења на горе; накнада штете неоправдано кажњеном и неосновано задржаном лицу; правна помоћ; сходна примена Законика</w:t>
      </w:r>
      <w:r>
        <w:rPr>
          <w:color w:val="231F20"/>
          <w:spacing w:val="40"/>
        </w:rPr>
        <w:t> </w:t>
      </w:r>
      <w:r>
        <w:rPr>
          <w:color w:val="231F20"/>
        </w:rPr>
        <w:t>о кривичном поступку.</w:t>
      </w:r>
    </w:p>
    <w:p>
      <w:pPr>
        <w:pStyle w:val="BodyText"/>
        <w:spacing w:line="237" w:lineRule="auto" w:before="1"/>
        <w:ind w:left="693" w:right="680"/>
        <w:jc w:val="right"/>
      </w:pPr>
      <w:r>
        <w:rPr>
          <w:i/>
          <w:color w:val="231F20"/>
          <w:spacing w:val="-6"/>
        </w:rPr>
        <w:t>Начело</w:t>
      </w:r>
      <w:r>
        <w:rPr>
          <w:i/>
          <w:color w:val="231F20"/>
          <w:spacing w:val="-24"/>
        </w:rPr>
        <w:t> </w:t>
      </w:r>
      <w:r>
        <w:rPr>
          <w:i/>
          <w:color w:val="231F20"/>
          <w:spacing w:val="-6"/>
        </w:rPr>
        <w:t>законитости</w:t>
      </w:r>
      <w:r>
        <w:rPr>
          <w:i/>
          <w:color w:val="231F20"/>
          <w:spacing w:val="-15"/>
        </w:rPr>
        <w:t> </w:t>
      </w:r>
      <w:r>
        <w:rPr>
          <w:color w:val="231F20"/>
          <w:spacing w:val="-6"/>
        </w:rPr>
        <w:t>опредељено</w:t>
      </w:r>
      <w:r>
        <w:rPr>
          <w:color w:val="231F20"/>
          <w:spacing w:val="-14"/>
        </w:rPr>
        <w:t> </w:t>
      </w:r>
      <w:r>
        <w:rPr>
          <w:color w:val="231F20"/>
          <w:spacing w:val="-6"/>
        </w:rPr>
        <w:t>је</w:t>
      </w:r>
      <w:r>
        <w:rPr>
          <w:color w:val="231F20"/>
          <w:spacing w:val="-14"/>
        </w:rPr>
        <w:t> </w:t>
      </w:r>
      <w:r>
        <w:rPr>
          <w:color w:val="231F20"/>
          <w:spacing w:val="-6"/>
        </w:rPr>
        <w:t>Законом</w:t>
      </w:r>
      <w:r>
        <w:rPr>
          <w:color w:val="231F20"/>
          <w:spacing w:val="-14"/>
        </w:rPr>
        <w:t> </w:t>
      </w:r>
      <w:r>
        <w:rPr>
          <w:color w:val="231F20"/>
          <w:spacing w:val="-6"/>
        </w:rPr>
        <w:t>на</w:t>
      </w:r>
      <w:r>
        <w:rPr>
          <w:color w:val="231F20"/>
          <w:spacing w:val="-14"/>
        </w:rPr>
        <w:t> </w:t>
      </w:r>
      <w:r>
        <w:rPr>
          <w:color w:val="231F20"/>
          <w:spacing w:val="-6"/>
        </w:rPr>
        <w:t>три</w:t>
      </w:r>
      <w:r>
        <w:rPr>
          <w:color w:val="231F20"/>
          <w:spacing w:val="-14"/>
        </w:rPr>
        <w:t> </w:t>
      </w:r>
      <w:r>
        <w:rPr>
          <w:color w:val="231F20"/>
          <w:spacing w:val="-6"/>
        </w:rPr>
        <w:t>начина:</w:t>
      </w:r>
      <w:r>
        <w:rPr>
          <w:color w:val="231F20"/>
          <w:spacing w:val="-14"/>
        </w:rPr>
        <w:t> </w:t>
      </w:r>
      <w:r>
        <w:rPr>
          <w:color w:val="231F20"/>
          <w:spacing w:val="-6"/>
        </w:rPr>
        <w:t>као циљ</w:t>
      </w:r>
      <w:r>
        <w:rPr>
          <w:color w:val="231F20"/>
          <w:spacing w:val="-17"/>
        </w:rPr>
        <w:t> </w:t>
      </w:r>
      <w:r>
        <w:rPr>
          <w:color w:val="231F20"/>
          <w:spacing w:val="-6"/>
        </w:rPr>
        <w:t>Закона,</w:t>
      </w:r>
      <w:r>
        <w:rPr>
          <w:color w:val="231F20"/>
          <w:spacing w:val="-15"/>
        </w:rPr>
        <w:t> </w:t>
      </w:r>
      <w:r>
        <w:rPr>
          <w:color w:val="231F20"/>
          <w:spacing w:val="-6"/>
        </w:rPr>
        <w:t>потом</w:t>
      </w:r>
      <w:r>
        <w:rPr>
          <w:color w:val="231F20"/>
          <w:spacing w:val="-15"/>
        </w:rPr>
        <w:t> </w:t>
      </w:r>
      <w:r>
        <w:rPr>
          <w:color w:val="231F20"/>
          <w:spacing w:val="-6"/>
        </w:rPr>
        <w:t>дефинисањем</w:t>
      </w:r>
      <w:r>
        <w:rPr>
          <w:color w:val="231F20"/>
          <w:spacing w:val="-15"/>
        </w:rPr>
        <w:t> </w:t>
      </w:r>
      <w:r>
        <w:rPr>
          <w:color w:val="231F20"/>
          <w:spacing w:val="-6"/>
        </w:rPr>
        <w:t>законитости</w:t>
      </w:r>
      <w:r>
        <w:rPr>
          <w:color w:val="231F20"/>
          <w:spacing w:val="-15"/>
        </w:rPr>
        <w:t> </w:t>
      </w:r>
      <w:r>
        <w:rPr>
          <w:color w:val="231F20"/>
          <w:spacing w:val="-6"/>
        </w:rPr>
        <w:t>у</w:t>
      </w:r>
      <w:r>
        <w:rPr>
          <w:color w:val="231F20"/>
          <w:spacing w:val="-15"/>
        </w:rPr>
        <w:t> </w:t>
      </w:r>
      <w:r>
        <w:rPr>
          <w:color w:val="231F20"/>
          <w:spacing w:val="-6"/>
        </w:rPr>
        <w:t>прописивању</w:t>
      </w:r>
      <w:r>
        <w:rPr>
          <w:color w:val="231F20"/>
          <w:spacing w:val="-15"/>
        </w:rPr>
        <w:t> </w:t>
      </w:r>
      <w:r>
        <w:rPr>
          <w:color w:val="231F20"/>
          <w:spacing w:val="-6"/>
        </w:rPr>
        <w:t>прекр- </w:t>
      </w:r>
      <w:r>
        <w:rPr>
          <w:color w:val="231F20"/>
          <w:w w:val="90"/>
        </w:rPr>
        <w:t>шаја</w:t>
      </w:r>
      <w:r>
        <w:rPr>
          <w:color w:val="231F20"/>
          <w:spacing w:val="-2"/>
          <w:w w:val="90"/>
        </w:rPr>
        <w:t> </w:t>
      </w:r>
      <w:r>
        <w:rPr>
          <w:color w:val="231F20"/>
          <w:w w:val="90"/>
        </w:rPr>
        <w:t>и</w:t>
      </w:r>
      <w:r>
        <w:rPr>
          <w:color w:val="231F20"/>
          <w:spacing w:val="-2"/>
          <w:w w:val="90"/>
        </w:rPr>
        <w:t> </w:t>
      </w:r>
      <w:r>
        <w:rPr>
          <w:color w:val="231F20"/>
          <w:w w:val="90"/>
        </w:rPr>
        <w:t>прекршајних</w:t>
      </w:r>
      <w:r>
        <w:rPr>
          <w:color w:val="231F20"/>
          <w:spacing w:val="-2"/>
          <w:w w:val="90"/>
        </w:rPr>
        <w:t> </w:t>
      </w:r>
      <w:r>
        <w:rPr>
          <w:color w:val="231F20"/>
          <w:w w:val="90"/>
        </w:rPr>
        <w:t>санкција</w:t>
      </w:r>
      <w:r>
        <w:rPr>
          <w:color w:val="231F20"/>
          <w:spacing w:val="-2"/>
          <w:w w:val="90"/>
        </w:rPr>
        <w:t> </w:t>
      </w:r>
      <w:r>
        <w:rPr>
          <w:color w:val="231F20"/>
          <w:w w:val="90"/>
        </w:rPr>
        <w:t>и,</w:t>
      </w:r>
      <w:r>
        <w:rPr>
          <w:color w:val="231F20"/>
          <w:spacing w:val="-2"/>
          <w:w w:val="90"/>
        </w:rPr>
        <w:t> </w:t>
      </w:r>
      <w:r>
        <w:rPr>
          <w:color w:val="231F20"/>
          <w:w w:val="90"/>
        </w:rPr>
        <w:t>најзад,</w:t>
      </w:r>
      <w:r>
        <w:rPr>
          <w:color w:val="231F20"/>
          <w:spacing w:val="-2"/>
          <w:w w:val="90"/>
        </w:rPr>
        <w:t> </w:t>
      </w:r>
      <w:r>
        <w:rPr>
          <w:color w:val="231F20"/>
          <w:w w:val="90"/>
        </w:rPr>
        <w:t>дефинисањем</w:t>
      </w:r>
      <w:r>
        <w:rPr>
          <w:color w:val="231F20"/>
          <w:spacing w:val="-2"/>
          <w:w w:val="90"/>
        </w:rPr>
        <w:t> </w:t>
      </w:r>
      <w:r>
        <w:rPr>
          <w:color w:val="231F20"/>
          <w:w w:val="90"/>
        </w:rPr>
        <w:t>законитости</w:t>
      </w:r>
      <w:r>
        <w:rPr>
          <w:color w:val="231F20"/>
          <w:spacing w:val="-2"/>
          <w:w w:val="90"/>
        </w:rPr>
        <w:t> </w:t>
      </w:r>
      <w:r>
        <w:rPr>
          <w:color w:val="231F20"/>
          <w:w w:val="90"/>
        </w:rPr>
        <w:t>у</w:t>
      </w:r>
      <w:r>
        <w:rPr>
          <w:color w:val="231F20"/>
          <w:spacing w:val="-2"/>
          <w:w w:val="90"/>
        </w:rPr>
        <w:t> </w:t>
      </w:r>
      <w:r>
        <w:rPr>
          <w:color w:val="231F20"/>
          <w:w w:val="90"/>
        </w:rPr>
        <w:t>из- рицању прекршајних санкција. Прво, Закон утврђује правила којима се осигурава</w:t>
      </w:r>
      <w:r>
        <w:rPr>
          <w:color w:val="231F20"/>
          <w:spacing w:val="-1"/>
          <w:w w:val="90"/>
        </w:rPr>
        <w:t> </w:t>
      </w:r>
      <w:r>
        <w:rPr>
          <w:color w:val="231F20"/>
          <w:w w:val="90"/>
        </w:rPr>
        <w:t>да</w:t>
      </w:r>
      <w:r>
        <w:rPr>
          <w:color w:val="231F20"/>
          <w:spacing w:val="-1"/>
          <w:w w:val="90"/>
        </w:rPr>
        <w:t> </w:t>
      </w:r>
      <w:r>
        <w:rPr>
          <w:color w:val="231F20"/>
          <w:w w:val="90"/>
        </w:rPr>
        <w:t>нико</w:t>
      </w:r>
      <w:r>
        <w:rPr>
          <w:color w:val="231F20"/>
          <w:spacing w:val="-1"/>
          <w:w w:val="90"/>
        </w:rPr>
        <w:t> </w:t>
      </w:r>
      <w:r>
        <w:rPr>
          <w:color w:val="231F20"/>
          <w:w w:val="90"/>
        </w:rPr>
        <w:t>невин</w:t>
      </w:r>
      <w:r>
        <w:rPr>
          <w:color w:val="231F20"/>
          <w:spacing w:val="-1"/>
          <w:w w:val="90"/>
        </w:rPr>
        <w:t> </w:t>
      </w:r>
      <w:r>
        <w:rPr>
          <w:color w:val="231F20"/>
          <w:w w:val="90"/>
        </w:rPr>
        <w:t>не</w:t>
      </w:r>
      <w:r>
        <w:rPr>
          <w:color w:val="231F20"/>
          <w:spacing w:val="-1"/>
          <w:w w:val="90"/>
        </w:rPr>
        <w:t> </w:t>
      </w:r>
      <w:r>
        <w:rPr>
          <w:color w:val="231F20"/>
          <w:w w:val="90"/>
        </w:rPr>
        <w:t>буде</w:t>
      </w:r>
      <w:r>
        <w:rPr>
          <w:color w:val="231F20"/>
          <w:spacing w:val="-1"/>
          <w:w w:val="90"/>
        </w:rPr>
        <w:t> </w:t>
      </w:r>
      <w:r>
        <w:rPr>
          <w:color w:val="231F20"/>
          <w:w w:val="90"/>
        </w:rPr>
        <w:t>кажњен,</w:t>
      </w:r>
      <w:r>
        <w:rPr>
          <w:color w:val="231F20"/>
          <w:spacing w:val="-1"/>
          <w:w w:val="90"/>
        </w:rPr>
        <w:t> </w:t>
      </w:r>
      <w:r>
        <w:rPr>
          <w:color w:val="231F20"/>
          <w:w w:val="90"/>
        </w:rPr>
        <w:t>а</w:t>
      </w:r>
      <w:r>
        <w:rPr>
          <w:color w:val="231F20"/>
          <w:spacing w:val="-1"/>
          <w:w w:val="90"/>
        </w:rPr>
        <w:t> </w:t>
      </w:r>
      <w:r>
        <w:rPr>
          <w:color w:val="231F20"/>
          <w:w w:val="90"/>
        </w:rPr>
        <w:t>да</w:t>
      </w:r>
      <w:r>
        <w:rPr>
          <w:color w:val="231F20"/>
          <w:spacing w:val="-1"/>
          <w:w w:val="90"/>
        </w:rPr>
        <w:t> </w:t>
      </w:r>
      <w:r>
        <w:rPr>
          <w:color w:val="231F20"/>
          <w:w w:val="90"/>
        </w:rPr>
        <w:t>се</w:t>
      </w:r>
      <w:r>
        <w:rPr>
          <w:color w:val="231F20"/>
          <w:spacing w:val="-1"/>
          <w:w w:val="90"/>
        </w:rPr>
        <w:t> </w:t>
      </w:r>
      <w:r>
        <w:rPr>
          <w:color w:val="231F20"/>
          <w:w w:val="90"/>
        </w:rPr>
        <w:t>одговорном</w:t>
      </w:r>
      <w:r>
        <w:rPr>
          <w:color w:val="231F20"/>
          <w:spacing w:val="-1"/>
          <w:w w:val="90"/>
        </w:rPr>
        <w:t> </w:t>
      </w:r>
      <w:r>
        <w:rPr>
          <w:color w:val="231F20"/>
          <w:w w:val="90"/>
        </w:rPr>
        <w:t>учиниоцу </w:t>
      </w:r>
      <w:r>
        <w:rPr>
          <w:color w:val="231F20"/>
          <w:spacing w:val="-6"/>
        </w:rPr>
        <w:t>прекршаја</w:t>
      </w:r>
      <w:r>
        <w:rPr>
          <w:color w:val="231F20"/>
          <w:spacing w:val="-17"/>
        </w:rPr>
        <w:t> </w:t>
      </w:r>
      <w:r>
        <w:rPr>
          <w:color w:val="231F20"/>
          <w:spacing w:val="-6"/>
        </w:rPr>
        <w:t>изрекне</w:t>
      </w:r>
      <w:r>
        <w:rPr>
          <w:color w:val="231F20"/>
          <w:spacing w:val="-17"/>
        </w:rPr>
        <w:t> </w:t>
      </w:r>
      <w:r>
        <w:rPr>
          <w:color w:val="231F20"/>
          <w:spacing w:val="-6"/>
        </w:rPr>
        <w:t>прекршајна</w:t>
      </w:r>
      <w:r>
        <w:rPr>
          <w:color w:val="231F20"/>
          <w:spacing w:val="-17"/>
        </w:rPr>
        <w:t> </w:t>
      </w:r>
      <w:r>
        <w:rPr>
          <w:color w:val="231F20"/>
          <w:spacing w:val="-6"/>
        </w:rPr>
        <w:t>санкција</w:t>
      </w:r>
      <w:r>
        <w:rPr>
          <w:color w:val="231F20"/>
          <w:spacing w:val="-17"/>
        </w:rPr>
        <w:t> </w:t>
      </w:r>
      <w:r>
        <w:rPr>
          <w:color w:val="231F20"/>
          <w:spacing w:val="-6"/>
        </w:rPr>
        <w:t>под</w:t>
      </w:r>
      <w:r>
        <w:rPr>
          <w:color w:val="231F20"/>
          <w:spacing w:val="-17"/>
        </w:rPr>
        <w:t> </w:t>
      </w:r>
      <w:r>
        <w:rPr>
          <w:color w:val="231F20"/>
          <w:spacing w:val="-6"/>
        </w:rPr>
        <w:t>условима</w:t>
      </w:r>
      <w:r>
        <w:rPr>
          <w:color w:val="231F20"/>
          <w:spacing w:val="-17"/>
        </w:rPr>
        <w:t> </w:t>
      </w:r>
      <w:r>
        <w:rPr>
          <w:color w:val="231F20"/>
          <w:spacing w:val="-6"/>
        </w:rPr>
        <w:t>које</w:t>
      </w:r>
      <w:r>
        <w:rPr>
          <w:color w:val="231F20"/>
          <w:spacing w:val="-17"/>
        </w:rPr>
        <w:t> </w:t>
      </w:r>
      <w:r>
        <w:rPr>
          <w:color w:val="231F20"/>
          <w:spacing w:val="-6"/>
        </w:rPr>
        <w:t>предвиђа овај</w:t>
      </w:r>
      <w:r>
        <w:rPr>
          <w:color w:val="231F20"/>
          <w:spacing w:val="-27"/>
        </w:rPr>
        <w:t> </w:t>
      </w:r>
      <w:r>
        <w:rPr>
          <w:color w:val="231F20"/>
          <w:spacing w:val="-6"/>
        </w:rPr>
        <w:t>закон</w:t>
      </w:r>
      <w:r>
        <w:rPr>
          <w:color w:val="231F20"/>
          <w:spacing w:val="-25"/>
        </w:rPr>
        <w:t> </w:t>
      </w:r>
      <w:r>
        <w:rPr>
          <w:color w:val="231F20"/>
          <w:spacing w:val="-6"/>
        </w:rPr>
        <w:t>и</w:t>
      </w:r>
      <w:r>
        <w:rPr>
          <w:color w:val="231F20"/>
          <w:spacing w:val="-25"/>
        </w:rPr>
        <w:t> </w:t>
      </w:r>
      <w:r>
        <w:rPr>
          <w:color w:val="231F20"/>
          <w:spacing w:val="-6"/>
        </w:rPr>
        <w:t>на</w:t>
      </w:r>
      <w:r>
        <w:rPr>
          <w:color w:val="231F20"/>
          <w:spacing w:val="-25"/>
        </w:rPr>
        <w:t> </w:t>
      </w:r>
      <w:r>
        <w:rPr>
          <w:color w:val="231F20"/>
          <w:spacing w:val="-6"/>
        </w:rPr>
        <w:t>основу</w:t>
      </w:r>
      <w:r>
        <w:rPr>
          <w:color w:val="231F20"/>
          <w:spacing w:val="-25"/>
        </w:rPr>
        <w:t> </w:t>
      </w:r>
      <w:r>
        <w:rPr>
          <w:color w:val="231F20"/>
          <w:spacing w:val="-6"/>
        </w:rPr>
        <w:t>законито</w:t>
      </w:r>
      <w:r>
        <w:rPr>
          <w:color w:val="231F20"/>
          <w:spacing w:val="-25"/>
        </w:rPr>
        <w:t> </w:t>
      </w:r>
      <w:r>
        <w:rPr>
          <w:color w:val="231F20"/>
          <w:spacing w:val="-6"/>
        </w:rPr>
        <w:t>спроведеног</w:t>
      </w:r>
      <w:r>
        <w:rPr>
          <w:color w:val="231F20"/>
          <w:spacing w:val="-25"/>
        </w:rPr>
        <w:t> </w:t>
      </w:r>
      <w:r>
        <w:rPr>
          <w:color w:val="231F20"/>
          <w:spacing w:val="-6"/>
        </w:rPr>
        <w:t>поступка.</w:t>
      </w:r>
      <w:r>
        <w:rPr>
          <w:color w:val="231F20"/>
          <w:spacing w:val="-25"/>
        </w:rPr>
        <w:t> </w:t>
      </w:r>
      <w:r>
        <w:rPr>
          <w:color w:val="231F20"/>
          <w:spacing w:val="-6"/>
        </w:rPr>
        <w:t>Друго,</w:t>
      </w:r>
      <w:r>
        <w:rPr>
          <w:color w:val="231F20"/>
          <w:spacing w:val="-25"/>
        </w:rPr>
        <w:t> </w:t>
      </w:r>
      <w:r>
        <w:rPr>
          <w:color w:val="231F20"/>
          <w:spacing w:val="-6"/>
        </w:rPr>
        <w:t>нико</w:t>
      </w:r>
      <w:r>
        <w:rPr>
          <w:color w:val="231F20"/>
          <w:spacing w:val="-25"/>
        </w:rPr>
        <w:t> </w:t>
      </w:r>
      <w:r>
        <w:rPr>
          <w:color w:val="231F20"/>
          <w:spacing w:val="-6"/>
        </w:rPr>
        <w:t>не </w:t>
      </w:r>
      <w:r>
        <w:rPr>
          <w:color w:val="231F20"/>
          <w:spacing w:val="-8"/>
        </w:rPr>
        <w:t>може</w:t>
      </w:r>
      <w:r>
        <w:rPr>
          <w:color w:val="231F20"/>
          <w:spacing w:val="-11"/>
        </w:rPr>
        <w:t> </w:t>
      </w:r>
      <w:r>
        <w:rPr>
          <w:color w:val="231F20"/>
          <w:spacing w:val="-8"/>
        </w:rPr>
        <w:t>бити</w:t>
      </w:r>
      <w:r>
        <w:rPr>
          <w:color w:val="231F20"/>
          <w:spacing w:val="-11"/>
        </w:rPr>
        <w:t> </w:t>
      </w:r>
      <w:r>
        <w:rPr>
          <w:color w:val="231F20"/>
          <w:spacing w:val="-8"/>
        </w:rPr>
        <w:t>кажњен</w:t>
      </w:r>
      <w:r>
        <w:rPr>
          <w:color w:val="231F20"/>
          <w:spacing w:val="-11"/>
        </w:rPr>
        <w:t> </w:t>
      </w:r>
      <w:r>
        <w:rPr>
          <w:color w:val="231F20"/>
          <w:spacing w:val="-8"/>
        </w:rPr>
        <w:t>за</w:t>
      </w:r>
      <w:r>
        <w:rPr>
          <w:color w:val="231F20"/>
          <w:spacing w:val="-11"/>
        </w:rPr>
        <w:t> </w:t>
      </w:r>
      <w:r>
        <w:rPr>
          <w:color w:val="231F20"/>
          <w:spacing w:val="-8"/>
        </w:rPr>
        <w:t>прекршај,</w:t>
      </w:r>
      <w:r>
        <w:rPr>
          <w:color w:val="231F20"/>
          <w:spacing w:val="-11"/>
        </w:rPr>
        <w:t> </w:t>
      </w:r>
      <w:r>
        <w:rPr>
          <w:color w:val="231F20"/>
          <w:spacing w:val="-8"/>
        </w:rPr>
        <w:t>нити</w:t>
      </w:r>
      <w:r>
        <w:rPr>
          <w:color w:val="231F20"/>
          <w:spacing w:val="-11"/>
        </w:rPr>
        <w:t> </w:t>
      </w:r>
      <w:r>
        <w:rPr>
          <w:color w:val="231F20"/>
          <w:spacing w:val="-8"/>
        </w:rPr>
        <w:t>се</w:t>
      </w:r>
      <w:r>
        <w:rPr>
          <w:color w:val="231F20"/>
          <w:spacing w:val="-11"/>
        </w:rPr>
        <w:t> </w:t>
      </w:r>
      <w:r>
        <w:rPr>
          <w:color w:val="231F20"/>
          <w:spacing w:val="-8"/>
        </w:rPr>
        <w:t>према</w:t>
      </w:r>
      <w:r>
        <w:rPr>
          <w:color w:val="231F20"/>
          <w:spacing w:val="-11"/>
        </w:rPr>
        <w:t> </w:t>
      </w:r>
      <w:r>
        <w:rPr>
          <w:color w:val="231F20"/>
          <w:spacing w:val="-8"/>
        </w:rPr>
        <w:t>њему</w:t>
      </w:r>
      <w:r>
        <w:rPr>
          <w:color w:val="231F20"/>
          <w:spacing w:val="-11"/>
        </w:rPr>
        <w:t> </w:t>
      </w:r>
      <w:r>
        <w:rPr>
          <w:color w:val="231F20"/>
          <w:spacing w:val="-8"/>
        </w:rPr>
        <w:t>могу</w:t>
      </w:r>
      <w:r>
        <w:rPr>
          <w:color w:val="231F20"/>
          <w:spacing w:val="-11"/>
        </w:rPr>
        <w:t> </w:t>
      </w:r>
      <w:r>
        <w:rPr>
          <w:color w:val="231F20"/>
          <w:spacing w:val="-8"/>
        </w:rPr>
        <w:t>применити друге</w:t>
      </w:r>
      <w:r>
        <w:rPr>
          <w:color w:val="231F20"/>
          <w:spacing w:val="-11"/>
        </w:rPr>
        <w:t> </w:t>
      </w:r>
      <w:r>
        <w:rPr>
          <w:color w:val="231F20"/>
          <w:spacing w:val="-8"/>
        </w:rPr>
        <w:t>прекршајне</w:t>
      </w:r>
      <w:r>
        <w:rPr>
          <w:color w:val="231F20"/>
          <w:spacing w:val="-11"/>
        </w:rPr>
        <w:t> </w:t>
      </w:r>
      <w:r>
        <w:rPr>
          <w:color w:val="231F20"/>
          <w:spacing w:val="-8"/>
        </w:rPr>
        <w:t>санкције,</w:t>
      </w:r>
      <w:r>
        <w:rPr>
          <w:color w:val="231F20"/>
          <w:spacing w:val="-11"/>
        </w:rPr>
        <w:t> </w:t>
      </w:r>
      <w:r>
        <w:rPr>
          <w:color w:val="231F20"/>
          <w:spacing w:val="-8"/>
        </w:rPr>
        <w:t>ако</w:t>
      </w:r>
      <w:r>
        <w:rPr>
          <w:color w:val="231F20"/>
          <w:spacing w:val="-11"/>
        </w:rPr>
        <w:t> </w:t>
      </w:r>
      <w:r>
        <w:rPr>
          <w:color w:val="231F20"/>
          <w:spacing w:val="-8"/>
        </w:rPr>
        <w:t>то</w:t>
      </w:r>
      <w:r>
        <w:rPr>
          <w:color w:val="231F20"/>
          <w:spacing w:val="-11"/>
        </w:rPr>
        <w:t> </w:t>
      </w:r>
      <w:r>
        <w:rPr>
          <w:color w:val="231F20"/>
          <w:spacing w:val="-8"/>
        </w:rPr>
        <w:t>дело</w:t>
      </w:r>
      <w:r>
        <w:rPr>
          <w:color w:val="231F20"/>
          <w:spacing w:val="-11"/>
        </w:rPr>
        <w:t> </w:t>
      </w:r>
      <w:r>
        <w:rPr>
          <w:color w:val="231F20"/>
          <w:spacing w:val="-8"/>
        </w:rPr>
        <w:t>пре</w:t>
      </w:r>
      <w:r>
        <w:rPr>
          <w:color w:val="231F20"/>
          <w:spacing w:val="-11"/>
        </w:rPr>
        <w:t> </w:t>
      </w:r>
      <w:r>
        <w:rPr>
          <w:color w:val="231F20"/>
          <w:spacing w:val="-8"/>
        </w:rPr>
        <w:t>него</w:t>
      </w:r>
      <w:r>
        <w:rPr>
          <w:color w:val="231F20"/>
          <w:spacing w:val="-11"/>
        </w:rPr>
        <w:t> </w:t>
      </w:r>
      <w:r>
        <w:rPr>
          <w:color w:val="231F20"/>
          <w:spacing w:val="-8"/>
        </w:rPr>
        <w:t>што</w:t>
      </w:r>
      <w:r>
        <w:rPr>
          <w:color w:val="231F20"/>
          <w:spacing w:val="-11"/>
        </w:rPr>
        <w:t> </w:t>
      </w:r>
      <w:r>
        <w:rPr>
          <w:color w:val="231F20"/>
          <w:spacing w:val="-8"/>
        </w:rPr>
        <w:t>је</w:t>
      </w:r>
      <w:r>
        <w:rPr>
          <w:color w:val="231F20"/>
          <w:spacing w:val="-11"/>
        </w:rPr>
        <w:t> </w:t>
      </w:r>
      <w:r>
        <w:rPr>
          <w:color w:val="231F20"/>
          <w:spacing w:val="-8"/>
        </w:rPr>
        <w:t>било</w:t>
      </w:r>
      <w:r>
        <w:rPr>
          <w:color w:val="231F20"/>
          <w:spacing w:val="-11"/>
        </w:rPr>
        <w:t> </w:t>
      </w:r>
      <w:r>
        <w:rPr>
          <w:color w:val="231F20"/>
          <w:spacing w:val="-8"/>
        </w:rPr>
        <w:t>изврше- </w:t>
      </w:r>
      <w:r>
        <w:rPr>
          <w:color w:val="231F20"/>
          <w:spacing w:val="-6"/>
        </w:rPr>
        <w:t>но</w:t>
      </w:r>
      <w:r>
        <w:rPr>
          <w:color w:val="231F20"/>
          <w:spacing w:val="-12"/>
        </w:rPr>
        <w:t> </w:t>
      </w:r>
      <w:r>
        <w:rPr>
          <w:color w:val="231F20"/>
          <w:spacing w:val="-6"/>
        </w:rPr>
        <w:t>није</w:t>
      </w:r>
      <w:r>
        <w:rPr>
          <w:color w:val="231F20"/>
          <w:spacing w:val="-12"/>
        </w:rPr>
        <w:t> </w:t>
      </w:r>
      <w:r>
        <w:rPr>
          <w:color w:val="231F20"/>
          <w:spacing w:val="-6"/>
        </w:rPr>
        <w:t>било</w:t>
      </w:r>
      <w:r>
        <w:rPr>
          <w:color w:val="231F20"/>
          <w:spacing w:val="-12"/>
        </w:rPr>
        <w:t> </w:t>
      </w:r>
      <w:r>
        <w:rPr>
          <w:color w:val="231F20"/>
          <w:spacing w:val="-6"/>
        </w:rPr>
        <w:t>законом,</w:t>
      </w:r>
      <w:r>
        <w:rPr>
          <w:color w:val="231F20"/>
          <w:spacing w:val="-12"/>
        </w:rPr>
        <w:t> </w:t>
      </w:r>
      <w:r>
        <w:rPr>
          <w:color w:val="231F20"/>
          <w:spacing w:val="-6"/>
        </w:rPr>
        <w:t>или</w:t>
      </w:r>
      <w:r>
        <w:rPr>
          <w:color w:val="231F20"/>
          <w:spacing w:val="-12"/>
        </w:rPr>
        <w:t> </w:t>
      </w:r>
      <w:r>
        <w:rPr>
          <w:color w:val="231F20"/>
          <w:spacing w:val="-6"/>
        </w:rPr>
        <w:t>на</w:t>
      </w:r>
      <w:r>
        <w:rPr>
          <w:color w:val="231F20"/>
          <w:spacing w:val="-12"/>
        </w:rPr>
        <w:t> </w:t>
      </w:r>
      <w:r>
        <w:rPr>
          <w:color w:val="231F20"/>
          <w:spacing w:val="-6"/>
        </w:rPr>
        <w:t>закону</w:t>
      </w:r>
      <w:r>
        <w:rPr>
          <w:color w:val="231F20"/>
          <w:spacing w:val="-12"/>
        </w:rPr>
        <w:t> </w:t>
      </w:r>
      <w:r>
        <w:rPr>
          <w:color w:val="231F20"/>
          <w:spacing w:val="-6"/>
        </w:rPr>
        <w:t>заснованом</w:t>
      </w:r>
      <w:r>
        <w:rPr>
          <w:color w:val="231F20"/>
          <w:spacing w:val="-12"/>
        </w:rPr>
        <w:t> </w:t>
      </w:r>
      <w:r>
        <w:rPr>
          <w:color w:val="231F20"/>
          <w:spacing w:val="-6"/>
        </w:rPr>
        <w:t>пропису,</w:t>
      </w:r>
      <w:r>
        <w:rPr>
          <w:color w:val="231F20"/>
          <w:spacing w:val="-12"/>
        </w:rPr>
        <w:t> </w:t>
      </w:r>
      <w:r>
        <w:rPr>
          <w:color w:val="231F20"/>
          <w:spacing w:val="-6"/>
        </w:rPr>
        <w:t>предвиђе- но</w:t>
      </w:r>
      <w:r>
        <w:rPr>
          <w:color w:val="231F20"/>
          <w:spacing w:val="-13"/>
        </w:rPr>
        <w:t> </w:t>
      </w:r>
      <w:r>
        <w:rPr>
          <w:color w:val="231F20"/>
          <w:spacing w:val="-6"/>
        </w:rPr>
        <w:t>као</w:t>
      </w:r>
      <w:r>
        <w:rPr>
          <w:color w:val="231F20"/>
          <w:spacing w:val="-13"/>
        </w:rPr>
        <w:t> </w:t>
      </w:r>
      <w:r>
        <w:rPr>
          <w:color w:val="231F20"/>
          <w:spacing w:val="-6"/>
        </w:rPr>
        <w:t>прекршај</w:t>
      </w:r>
      <w:r>
        <w:rPr>
          <w:color w:val="231F20"/>
          <w:spacing w:val="-13"/>
        </w:rPr>
        <w:t> </w:t>
      </w:r>
      <w:r>
        <w:rPr>
          <w:color w:val="231F20"/>
          <w:spacing w:val="-6"/>
        </w:rPr>
        <w:t>и</w:t>
      </w:r>
      <w:r>
        <w:rPr>
          <w:color w:val="231F20"/>
          <w:spacing w:val="-13"/>
        </w:rPr>
        <w:t> </w:t>
      </w:r>
      <w:r>
        <w:rPr>
          <w:color w:val="231F20"/>
          <w:spacing w:val="-6"/>
        </w:rPr>
        <w:t>за</w:t>
      </w:r>
      <w:r>
        <w:rPr>
          <w:color w:val="231F20"/>
          <w:spacing w:val="-13"/>
        </w:rPr>
        <w:t> </w:t>
      </w:r>
      <w:r>
        <w:rPr>
          <w:color w:val="231F20"/>
          <w:spacing w:val="-6"/>
        </w:rPr>
        <w:t>које</w:t>
      </w:r>
      <w:r>
        <w:rPr>
          <w:color w:val="231F20"/>
          <w:spacing w:val="-13"/>
        </w:rPr>
        <w:t> </w:t>
      </w:r>
      <w:r>
        <w:rPr>
          <w:color w:val="231F20"/>
          <w:spacing w:val="-6"/>
        </w:rPr>
        <w:t>законом,</w:t>
      </w:r>
      <w:r>
        <w:rPr>
          <w:color w:val="231F20"/>
          <w:spacing w:val="-13"/>
        </w:rPr>
        <w:t> </w:t>
      </w:r>
      <w:r>
        <w:rPr>
          <w:color w:val="231F20"/>
          <w:spacing w:val="-6"/>
        </w:rPr>
        <w:t>или</w:t>
      </w:r>
      <w:r>
        <w:rPr>
          <w:color w:val="231F20"/>
          <w:spacing w:val="-13"/>
        </w:rPr>
        <w:t> </w:t>
      </w:r>
      <w:r>
        <w:rPr>
          <w:color w:val="231F20"/>
          <w:spacing w:val="-6"/>
        </w:rPr>
        <w:t>другим</w:t>
      </w:r>
      <w:r>
        <w:rPr>
          <w:color w:val="231F20"/>
          <w:spacing w:val="-13"/>
        </w:rPr>
        <w:t> </w:t>
      </w:r>
      <w:r>
        <w:rPr>
          <w:color w:val="231F20"/>
          <w:spacing w:val="-6"/>
        </w:rPr>
        <w:t>на</w:t>
      </w:r>
      <w:r>
        <w:rPr>
          <w:color w:val="231F20"/>
          <w:spacing w:val="-13"/>
        </w:rPr>
        <w:t> </w:t>
      </w:r>
      <w:r>
        <w:rPr>
          <w:color w:val="231F20"/>
          <w:spacing w:val="-6"/>
        </w:rPr>
        <w:t>закону</w:t>
      </w:r>
      <w:r>
        <w:rPr>
          <w:color w:val="231F20"/>
          <w:spacing w:val="-13"/>
        </w:rPr>
        <w:t> </w:t>
      </w:r>
      <w:r>
        <w:rPr>
          <w:color w:val="231F20"/>
          <w:spacing w:val="-6"/>
        </w:rPr>
        <w:t>заснованом пропису,</w:t>
      </w:r>
      <w:r>
        <w:rPr>
          <w:color w:val="231F20"/>
          <w:spacing w:val="-8"/>
        </w:rPr>
        <w:t> </w:t>
      </w:r>
      <w:r>
        <w:rPr>
          <w:color w:val="231F20"/>
          <w:spacing w:val="-6"/>
        </w:rPr>
        <w:t>није</w:t>
      </w:r>
      <w:r>
        <w:rPr>
          <w:color w:val="231F20"/>
          <w:spacing w:val="-8"/>
        </w:rPr>
        <w:t> </w:t>
      </w:r>
      <w:r>
        <w:rPr>
          <w:color w:val="231F20"/>
          <w:spacing w:val="-6"/>
        </w:rPr>
        <w:t>прописано</w:t>
      </w:r>
      <w:r>
        <w:rPr>
          <w:color w:val="231F20"/>
          <w:spacing w:val="-8"/>
        </w:rPr>
        <w:t> </w:t>
      </w:r>
      <w:r>
        <w:rPr>
          <w:color w:val="231F20"/>
          <w:spacing w:val="-6"/>
        </w:rPr>
        <w:t>којом</w:t>
      </w:r>
      <w:r>
        <w:rPr>
          <w:color w:val="231F20"/>
          <w:spacing w:val="-8"/>
        </w:rPr>
        <w:t> </w:t>
      </w:r>
      <w:r>
        <w:rPr>
          <w:color w:val="231F20"/>
          <w:spacing w:val="-6"/>
        </w:rPr>
        <w:t>врстом</w:t>
      </w:r>
      <w:r>
        <w:rPr>
          <w:color w:val="231F20"/>
          <w:spacing w:val="-8"/>
        </w:rPr>
        <w:t> </w:t>
      </w:r>
      <w:r>
        <w:rPr>
          <w:color w:val="231F20"/>
          <w:spacing w:val="-6"/>
        </w:rPr>
        <w:t>и</w:t>
      </w:r>
      <w:r>
        <w:rPr>
          <w:color w:val="231F20"/>
          <w:spacing w:val="-8"/>
        </w:rPr>
        <w:t> </w:t>
      </w:r>
      <w:r>
        <w:rPr>
          <w:color w:val="231F20"/>
          <w:spacing w:val="-6"/>
        </w:rPr>
        <w:t>висином</w:t>
      </w:r>
      <w:r>
        <w:rPr>
          <w:color w:val="231F20"/>
          <w:spacing w:val="-8"/>
        </w:rPr>
        <w:t> </w:t>
      </w:r>
      <w:r>
        <w:rPr>
          <w:color w:val="231F20"/>
          <w:spacing w:val="-6"/>
        </w:rPr>
        <w:t>санкције</w:t>
      </w:r>
      <w:r>
        <w:rPr>
          <w:color w:val="231F20"/>
          <w:spacing w:val="-8"/>
        </w:rPr>
        <w:t> </w:t>
      </w:r>
      <w:r>
        <w:rPr>
          <w:color w:val="231F20"/>
          <w:spacing w:val="-6"/>
        </w:rPr>
        <w:t>учинилац прекршаја</w:t>
      </w:r>
      <w:r>
        <w:rPr>
          <w:color w:val="231F20"/>
          <w:spacing w:val="-14"/>
        </w:rPr>
        <w:t> </w:t>
      </w:r>
      <w:r>
        <w:rPr>
          <w:color w:val="231F20"/>
          <w:spacing w:val="-6"/>
        </w:rPr>
        <w:t>може</w:t>
      </w:r>
      <w:r>
        <w:rPr>
          <w:color w:val="231F20"/>
          <w:spacing w:val="-12"/>
        </w:rPr>
        <w:t> </w:t>
      </w:r>
      <w:r>
        <w:rPr>
          <w:color w:val="231F20"/>
          <w:spacing w:val="-6"/>
        </w:rPr>
        <w:t>бити</w:t>
      </w:r>
      <w:r>
        <w:rPr>
          <w:color w:val="231F20"/>
          <w:spacing w:val="-12"/>
        </w:rPr>
        <w:t> </w:t>
      </w:r>
      <w:r>
        <w:rPr>
          <w:color w:val="231F20"/>
          <w:spacing w:val="-6"/>
        </w:rPr>
        <w:t>кажњен.</w:t>
      </w:r>
      <w:r>
        <w:rPr>
          <w:color w:val="231F20"/>
          <w:spacing w:val="-12"/>
        </w:rPr>
        <w:t> </w:t>
      </w:r>
      <w:r>
        <w:rPr>
          <w:color w:val="231F20"/>
          <w:spacing w:val="-6"/>
        </w:rPr>
        <w:t>Треће,</w:t>
      </w:r>
      <w:r>
        <w:rPr>
          <w:color w:val="231F20"/>
          <w:spacing w:val="-12"/>
        </w:rPr>
        <w:t> </w:t>
      </w:r>
      <w:r>
        <w:rPr>
          <w:color w:val="231F20"/>
          <w:spacing w:val="-6"/>
        </w:rPr>
        <w:t>прекршајну</w:t>
      </w:r>
      <w:r>
        <w:rPr>
          <w:color w:val="231F20"/>
          <w:spacing w:val="-13"/>
        </w:rPr>
        <w:t> </w:t>
      </w:r>
      <w:r>
        <w:rPr>
          <w:color w:val="231F20"/>
          <w:spacing w:val="-6"/>
        </w:rPr>
        <w:t>санкцију</w:t>
      </w:r>
      <w:r>
        <w:rPr>
          <w:color w:val="231F20"/>
          <w:spacing w:val="-12"/>
        </w:rPr>
        <w:t> </w:t>
      </w:r>
      <w:r>
        <w:rPr>
          <w:color w:val="231F20"/>
          <w:spacing w:val="-6"/>
        </w:rPr>
        <w:t>може</w:t>
      </w:r>
      <w:r>
        <w:rPr>
          <w:color w:val="231F20"/>
          <w:spacing w:val="-12"/>
        </w:rPr>
        <w:t> </w:t>
      </w:r>
      <w:r>
        <w:rPr>
          <w:color w:val="231F20"/>
          <w:spacing w:val="-6"/>
        </w:rPr>
        <w:t>из- </w:t>
      </w:r>
      <w:r>
        <w:rPr>
          <w:color w:val="231F20"/>
          <w:spacing w:val="-4"/>
        </w:rPr>
        <w:t>рећи</w:t>
      </w:r>
      <w:r>
        <w:rPr>
          <w:color w:val="231F20"/>
          <w:spacing w:val="-14"/>
        </w:rPr>
        <w:t> </w:t>
      </w:r>
      <w:r>
        <w:rPr>
          <w:color w:val="231F20"/>
          <w:spacing w:val="-4"/>
        </w:rPr>
        <w:t>само</w:t>
      </w:r>
      <w:r>
        <w:rPr>
          <w:color w:val="231F20"/>
          <w:spacing w:val="-14"/>
        </w:rPr>
        <w:t> </w:t>
      </w:r>
      <w:r>
        <w:rPr>
          <w:color w:val="231F20"/>
          <w:spacing w:val="-4"/>
        </w:rPr>
        <w:t>надлежни</w:t>
      </w:r>
      <w:r>
        <w:rPr>
          <w:color w:val="231F20"/>
          <w:spacing w:val="-14"/>
        </w:rPr>
        <w:t> </w:t>
      </w:r>
      <w:r>
        <w:rPr>
          <w:color w:val="231F20"/>
          <w:spacing w:val="-4"/>
        </w:rPr>
        <w:t>суд</w:t>
      </w:r>
      <w:r>
        <w:rPr>
          <w:color w:val="231F20"/>
          <w:spacing w:val="-14"/>
        </w:rPr>
        <w:t> </w:t>
      </w:r>
      <w:r>
        <w:rPr>
          <w:color w:val="231F20"/>
          <w:spacing w:val="-4"/>
        </w:rPr>
        <w:t>који</w:t>
      </w:r>
      <w:r>
        <w:rPr>
          <w:color w:val="231F20"/>
          <w:spacing w:val="-14"/>
        </w:rPr>
        <w:t> </w:t>
      </w:r>
      <w:r>
        <w:rPr>
          <w:color w:val="231F20"/>
          <w:spacing w:val="-4"/>
        </w:rPr>
        <w:t>води</w:t>
      </w:r>
      <w:r>
        <w:rPr>
          <w:color w:val="231F20"/>
          <w:spacing w:val="-14"/>
        </w:rPr>
        <w:t> </w:t>
      </w:r>
      <w:r>
        <w:rPr>
          <w:color w:val="231F20"/>
          <w:spacing w:val="-4"/>
        </w:rPr>
        <w:t>прекршајни</w:t>
      </w:r>
      <w:r>
        <w:rPr>
          <w:color w:val="231F20"/>
          <w:spacing w:val="-14"/>
        </w:rPr>
        <w:t> </w:t>
      </w:r>
      <w:r>
        <w:rPr>
          <w:color w:val="231F20"/>
          <w:spacing w:val="-4"/>
        </w:rPr>
        <w:t>поступак</w:t>
      </w:r>
      <w:r>
        <w:rPr>
          <w:color w:val="231F20"/>
          <w:spacing w:val="-14"/>
        </w:rPr>
        <w:t> </w:t>
      </w:r>
      <w:r>
        <w:rPr>
          <w:color w:val="231F20"/>
          <w:spacing w:val="-4"/>
        </w:rPr>
        <w:t>по</w:t>
      </w:r>
      <w:r>
        <w:rPr>
          <w:color w:val="231F20"/>
          <w:spacing w:val="-14"/>
        </w:rPr>
        <w:t> </w:t>
      </w:r>
      <w:r>
        <w:rPr>
          <w:color w:val="231F20"/>
          <w:spacing w:val="-4"/>
        </w:rPr>
        <w:t>овом</w:t>
      </w:r>
      <w:r>
        <w:rPr>
          <w:color w:val="231F20"/>
          <w:spacing w:val="-14"/>
        </w:rPr>
        <w:t> </w:t>
      </w:r>
      <w:r>
        <w:rPr>
          <w:color w:val="231F20"/>
          <w:spacing w:val="-4"/>
        </w:rPr>
        <w:t>за- </w:t>
      </w:r>
      <w:r>
        <w:rPr>
          <w:color w:val="231F20"/>
          <w:spacing w:val="-8"/>
        </w:rPr>
        <w:t>кону,</w:t>
      </w:r>
      <w:r>
        <w:rPr>
          <w:color w:val="231F20"/>
          <w:spacing w:val="-11"/>
        </w:rPr>
        <w:t> </w:t>
      </w:r>
      <w:r>
        <w:rPr>
          <w:color w:val="231F20"/>
          <w:spacing w:val="-8"/>
        </w:rPr>
        <w:t>а</w:t>
      </w:r>
      <w:r>
        <w:rPr>
          <w:color w:val="231F20"/>
          <w:spacing w:val="-11"/>
        </w:rPr>
        <w:t> </w:t>
      </w:r>
      <w:r>
        <w:rPr>
          <w:color w:val="231F20"/>
          <w:spacing w:val="-8"/>
        </w:rPr>
        <w:t>изузетно</w:t>
      </w:r>
      <w:r>
        <w:rPr>
          <w:color w:val="231F20"/>
          <w:spacing w:val="-11"/>
        </w:rPr>
        <w:t> </w:t>
      </w:r>
      <w:r>
        <w:rPr>
          <w:color w:val="231F20"/>
          <w:spacing w:val="-8"/>
        </w:rPr>
        <w:t>(само)</w:t>
      </w:r>
      <w:r>
        <w:rPr>
          <w:color w:val="231F20"/>
          <w:spacing w:val="-11"/>
        </w:rPr>
        <w:t> </w:t>
      </w:r>
      <w:r>
        <w:rPr>
          <w:color w:val="231F20"/>
          <w:spacing w:val="-8"/>
        </w:rPr>
        <w:t>новчану</w:t>
      </w:r>
      <w:r>
        <w:rPr>
          <w:color w:val="231F20"/>
          <w:spacing w:val="-11"/>
        </w:rPr>
        <w:t> </w:t>
      </w:r>
      <w:r>
        <w:rPr>
          <w:color w:val="231F20"/>
          <w:spacing w:val="-8"/>
        </w:rPr>
        <w:t>казну</w:t>
      </w:r>
      <w:r>
        <w:rPr>
          <w:color w:val="231F20"/>
          <w:spacing w:val="-11"/>
        </w:rPr>
        <w:t> </w:t>
      </w:r>
      <w:r>
        <w:rPr>
          <w:color w:val="231F20"/>
          <w:spacing w:val="-8"/>
        </w:rPr>
        <w:t>може</w:t>
      </w:r>
      <w:r>
        <w:rPr>
          <w:color w:val="231F20"/>
          <w:spacing w:val="-11"/>
        </w:rPr>
        <w:t> </w:t>
      </w:r>
      <w:r>
        <w:rPr>
          <w:color w:val="231F20"/>
          <w:spacing w:val="-8"/>
        </w:rPr>
        <w:t>изрећи</w:t>
      </w:r>
      <w:r>
        <w:rPr>
          <w:color w:val="231F20"/>
          <w:spacing w:val="-11"/>
        </w:rPr>
        <w:t> </w:t>
      </w:r>
      <w:r>
        <w:rPr>
          <w:color w:val="231F20"/>
          <w:spacing w:val="-8"/>
        </w:rPr>
        <w:t>овлашћени</w:t>
      </w:r>
      <w:r>
        <w:rPr>
          <w:color w:val="231F20"/>
          <w:spacing w:val="-11"/>
        </w:rPr>
        <w:t> </w:t>
      </w:r>
      <w:r>
        <w:rPr>
          <w:color w:val="231F20"/>
          <w:spacing w:val="-8"/>
        </w:rPr>
        <w:t>орган, </w:t>
      </w:r>
      <w:r>
        <w:rPr>
          <w:color w:val="231F20"/>
          <w:spacing w:val="-6"/>
        </w:rPr>
        <w:t>односно</w:t>
      </w:r>
      <w:r>
        <w:rPr>
          <w:color w:val="231F20"/>
          <w:spacing w:val="-14"/>
        </w:rPr>
        <w:t> </w:t>
      </w:r>
      <w:r>
        <w:rPr>
          <w:color w:val="231F20"/>
          <w:spacing w:val="-6"/>
        </w:rPr>
        <w:t>овлашћено</w:t>
      </w:r>
      <w:r>
        <w:rPr>
          <w:color w:val="231F20"/>
          <w:spacing w:val="-14"/>
        </w:rPr>
        <w:t> </w:t>
      </w:r>
      <w:r>
        <w:rPr>
          <w:color w:val="231F20"/>
          <w:spacing w:val="-6"/>
        </w:rPr>
        <w:t>лице</w:t>
      </w:r>
      <w:r>
        <w:rPr>
          <w:color w:val="231F20"/>
          <w:spacing w:val="-14"/>
        </w:rPr>
        <w:t> </w:t>
      </w:r>
      <w:r>
        <w:rPr>
          <w:color w:val="231F20"/>
          <w:spacing w:val="-6"/>
        </w:rPr>
        <w:t>прекршајним</w:t>
      </w:r>
      <w:r>
        <w:rPr>
          <w:color w:val="231F20"/>
          <w:spacing w:val="-14"/>
        </w:rPr>
        <w:t> </w:t>
      </w:r>
      <w:r>
        <w:rPr>
          <w:color w:val="231F20"/>
          <w:spacing w:val="-6"/>
        </w:rPr>
        <w:t>налогом</w:t>
      </w:r>
      <w:r>
        <w:rPr>
          <w:color w:val="231F20"/>
          <w:spacing w:val="-14"/>
        </w:rPr>
        <w:t> </w:t>
      </w:r>
      <w:r>
        <w:rPr>
          <w:color w:val="231F20"/>
          <w:spacing w:val="-6"/>
        </w:rPr>
        <w:t>у</w:t>
      </w:r>
      <w:r>
        <w:rPr>
          <w:color w:val="231F20"/>
          <w:spacing w:val="-14"/>
        </w:rPr>
        <w:t> </w:t>
      </w:r>
      <w:r>
        <w:rPr>
          <w:color w:val="231F20"/>
          <w:spacing w:val="-6"/>
        </w:rPr>
        <w:t>складу</w:t>
      </w:r>
      <w:r>
        <w:rPr>
          <w:color w:val="231F20"/>
          <w:spacing w:val="-14"/>
        </w:rPr>
        <w:t> </w:t>
      </w:r>
      <w:r>
        <w:rPr>
          <w:color w:val="231F20"/>
          <w:spacing w:val="-6"/>
        </w:rPr>
        <w:t>са</w:t>
      </w:r>
      <w:r>
        <w:rPr>
          <w:color w:val="231F20"/>
          <w:spacing w:val="-14"/>
        </w:rPr>
        <w:t> </w:t>
      </w:r>
      <w:r>
        <w:rPr>
          <w:color w:val="231F20"/>
          <w:spacing w:val="-6"/>
        </w:rPr>
        <w:t>законом. </w:t>
      </w:r>
      <w:r>
        <w:rPr>
          <w:i/>
          <w:color w:val="231F20"/>
          <w:spacing w:val="-4"/>
        </w:rPr>
        <w:t>Оптужно</w:t>
      </w:r>
      <w:r>
        <w:rPr>
          <w:i/>
          <w:color w:val="231F20"/>
          <w:spacing w:val="-29"/>
        </w:rPr>
        <w:t> </w:t>
      </w:r>
      <w:r>
        <w:rPr>
          <w:i/>
          <w:color w:val="231F20"/>
          <w:spacing w:val="-4"/>
        </w:rPr>
        <w:t>начело</w:t>
      </w:r>
      <w:r>
        <w:rPr>
          <w:i/>
          <w:color w:val="231F20"/>
          <w:spacing w:val="-25"/>
        </w:rPr>
        <w:t> </w:t>
      </w:r>
      <w:r>
        <w:rPr>
          <w:color w:val="231F20"/>
          <w:spacing w:val="-4"/>
        </w:rPr>
        <w:t>изводи</w:t>
      </w:r>
      <w:r>
        <w:rPr>
          <w:color w:val="231F20"/>
          <w:spacing w:val="-22"/>
        </w:rPr>
        <w:t> </w:t>
      </w:r>
      <w:r>
        <w:rPr>
          <w:color w:val="231F20"/>
          <w:spacing w:val="-4"/>
        </w:rPr>
        <w:t>се</w:t>
      </w:r>
      <w:r>
        <w:rPr>
          <w:color w:val="231F20"/>
          <w:spacing w:val="-22"/>
        </w:rPr>
        <w:t> </w:t>
      </w:r>
      <w:r>
        <w:rPr>
          <w:color w:val="231F20"/>
          <w:spacing w:val="-4"/>
        </w:rPr>
        <w:t>из</w:t>
      </w:r>
      <w:r>
        <w:rPr>
          <w:color w:val="231F20"/>
          <w:spacing w:val="-22"/>
        </w:rPr>
        <w:t> </w:t>
      </w:r>
      <w:r>
        <w:rPr>
          <w:color w:val="231F20"/>
          <w:spacing w:val="-4"/>
        </w:rPr>
        <w:t>правила</w:t>
      </w:r>
      <w:r>
        <w:rPr>
          <w:color w:val="231F20"/>
          <w:spacing w:val="-22"/>
        </w:rPr>
        <w:t> </w:t>
      </w:r>
      <w:r>
        <w:rPr>
          <w:color w:val="231F20"/>
          <w:spacing w:val="-4"/>
        </w:rPr>
        <w:t>да</w:t>
      </w:r>
      <w:r>
        <w:rPr>
          <w:color w:val="231F20"/>
          <w:spacing w:val="-22"/>
        </w:rPr>
        <w:t> </w:t>
      </w:r>
      <w:r>
        <w:rPr>
          <w:color w:val="231F20"/>
          <w:spacing w:val="-4"/>
        </w:rPr>
        <w:t>се</w:t>
      </w:r>
      <w:r>
        <w:rPr>
          <w:color w:val="231F20"/>
          <w:spacing w:val="-22"/>
        </w:rPr>
        <w:t> </w:t>
      </w:r>
      <w:r>
        <w:rPr>
          <w:color w:val="231F20"/>
          <w:spacing w:val="-4"/>
        </w:rPr>
        <w:t>прекршајни</w:t>
      </w:r>
      <w:r>
        <w:rPr>
          <w:color w:val="231F20"/>
          <w:spacing w:val="-22"/>
        </w:rPr>
        <w:t> </w:t>
      </w:r>
      <w:r>
        <w:rPr>
          <w:color w:val="231F20"/>
          <w:spacing w:val="-4"/>
        </w:rPr>
        <w:t>поступак </w:t>
      </w:r>
      <w:r>
        <w:rPr>
          <w:color w:val="231F20"/>
          <w:spacing w:val="-6"/>
        </w:rPr>
        <w:t>покреће</w:t>
      </w:r>
      <w:r>
        <w:rPr>
          <w:color w:val="231F20"/>
          <w:spacing w:val="-20"/>
        </w:rPr>
        <w:t> </w:t>
      </w:r>
      <w:r>
        <w:rPr>
          <w:color w:val="231F20"/>
          <w:spacing w:val="-6"/>
        </w:rPr>
        <w:t>и</w:t>
      </w:r>
      <w:r>
        <w:rPr>
          <w:color w:val="231F20"/>
          <w:spacing w:val="-20"/>
        </w:rPr>
        <w:t> </w:t>
      </w:r>
      <w:r>
        <w:rPr>
          <w:color w:val="231F20"/>
          <w:spacing w:val="-6"/>
        </w:rPr>
        <w:t>води</w:t>
      </w:r>
      <w:r>
        <w:rPr>
          <w:color w:val="231F20"/>
          <w:spacing w:val="-20"/>
        </w:rPr>
        <w:t> </w:t>
      </w:r>
      <w:r>
        <w:rPr>
          <w:color w:val="231F20"/>
          <w:spacing w:val="-6"/>
        </w:rPr>
        <w:t>на</w:t>
      </w:r>
      <w:r>
        <w:rPr>
          <w:color w:val="231F20"/>
          <w:spacing w:val="-20"/>
        </w:rPr>
        <w:t> </w:t>
      </w:r>
      <w:r>
        <w:rPr>
          <w:color w:val="231F20"/>
          <w:spacing w:val="-6"/>
        </w:rPr>
        <w:t>основу</w:t>
      </w:r>
      <w:r>
        <w:rPr>
          <w:color w:val="231F20"/>
          <w:spacing w:val="-20"/>
        </w:rPr>
        <w:t> </w:t>
      </w:r>
      <w:r>
        <w:rPr>
          <w:color w:val="231F20"/>
          <w:spacing w:val="-6"/>
        </w:rPr>
        <w:t>захтева</w:t>
      </w:r>
      <w:r>
        <w:rPr>
          <w:color w:val="231F20"/>
          <w:spacing w:val="-20"/>
        </w:rPr>
        <w:t> </w:t>
      </w:r>
      <w:r>
        <w:rPr>
          <w:color w:val="231F20"/>
          <w:spacing w:val="-6"/>
        </w:rPr>
        <w:t>овлашћеног</w:t>
      </w:r>
      <w:r>
        <w:rPr>
          <w:color w:val="231F20"/>
          <w:spacing w:val="-20"/>
        </w:rPr>
        <w:t> </w:t>
      </w:r>
      <w:r>
        <w:rPr>
          <w:color w:val="231F20"/>
          <w:spacing w:val="-6"/>
        </w:rPr>
        <w:t>органа</w:t>
      </w:r>
      <w:r>
        <w:rPr>
          <w:color w:val="231F20"/>
          <w:spacing w:val="-20"/>
        </w:rPr>
        <w:t> </w:t>
      </w:r>
      <w:r>
        <w:rPr>
          <w:color w:val="231F20"/>
          <w:spacing w:val="-6"/>
        </w:rPr>
        <w:t>или</w:t>
      </w:r>
      <w:r>
        <w:rPr>
          <w:color w:val="231F20"/>
          <w:spacing w:val="-20"/>
        </w:rPr>
        <w:t> </w:t>
      </w:r>
      <w:r>
        <w:rPr>
          <w:color w:val="231F20"/>
          <w:spacing w:val="-6"/>
        </w:rPr>
        <w:t>оштећеног, односно</w:t>
      </w:r>
      <w:r>
        <w:rPr>
          <w:color w:val="231F20"/>
          <w:spacing w:val="-7"/>
        </w:rPr>
        <w:t> </w:t>
      </w:r>
      <w:r>
        <w:rPr>
          <w:color w:val="231F20"/>
          <w:spacing w:val="-6"/>
        </w:rPr>
        <w:t>на</w:t>
      </w:r>
      <w:r>
        <w:rPr>
          <w:color w:val="231F20"/>
          <w:spacing w:val="-7"/>
        </w:rPr>
        <w:t> </w:t>
      </w:r>
      <w:r>
        <w:rPr>
          <w:color w:val="231F20"/>
          <w:spacing w:val="-6"/>
        </w:rPr>
        <w:t>основу</w:t>
      </w:r>
      <w:r>
        <w:rPr>
          <w:color w:val="231F20"/>
          <w:spacing w:val="-7"/>
        </w:rPr>
        <w:t> </w:t>
      </w:r>
      <w:r>
        <w:rPr>
          <w:color w:val="231F20"/>
          <w:spacing w:val="-6"/>
        </w:rPr>
        <w:t>прекршајног</w:t>
      </w:r>
      <w:r>
        <w:rPr>
          <w:color w:val="231F20"/>
          <w:spacing w:val="-7"/>
        </w:rPr>
        <w:t> </w:t>
      </w:r>
      <w:r>
        <w:rPr>
          <w:color w:val="231F20"/>
          <w:spacing w:val="-6"/>
        </w:rPr>
        <w:t>налога.</w:t>
      </w:r>
      <w:r>
        <w:rPr>
          <w:color w:val="231F20"/>
          <w:spacing w:val="-7"/>
        </w:rPr>
        <w:t> </w:t>
      </w:r>
      <w:r>
        <w:rPr>
          <w:color w:val="231F20"/>
          <w:spacing w:val="-6"/>
        </w:rPr>
        <w:t>У</w:t>
      </w:r>
      <w:r>
        <w:rPr>
          <w:color w:val="231F20"/>
          <w:spacing w:val="-7"/>
        </w:rPr>
        <w:t> </w:t>
      </w:r>
      <w:r>
        <w:rPr>
          <w:color w:val="231F20"/>
          <w:spacing w:val="-6"/>
        </w:rPr>
        <w:t>вези</w:t>
      </w:r>
      <w:r>
        <w:rPr>
          <w:color w:val="231F20"/>
          <w:spacing w:val="-7"/>
        </w:rPr>
        <w:t> </w:t>
      </w:r>
      <w:r>
        <w:rPr>
          <w:color w:val="231F20"/>
          <w:spacing w:val="-6"/>
        </w:rPr>
        <w:t>с</w:t>
      </w:r>
      <w:r>
        <w:rPr>
          <w:color w:val="231F20"/>
          <w:spacing w:val="-7"/>
        </w:rPr>
        <w:t> </w:t>
      </w:r>
      <w:r>
        <w:rPr>
          <w:color w:val="231F20"/>
          <w:spacing w:val="-6"/>
        </w:rPr>
        <w:t>тим</w:t>
      </w:r>
      <w:r>
        <w:rPr>
          <w:color w:val="231F20"/>
          <w:spacing w:val="-7"/>
        </w:rPr>
        <w:t> </w:t>
      </w:r>
      <w:r>
        <w:rPr>
          <w:color w:val="231F20"/>
          <w:spacing w:val="-6"/>
        </w:rPr>
        <w:t>је</w:t>
      </w:r>
      <w:r>
        <w:rPr>
          <w:color w:val="231F20"/>
          <w:spacing w:val="-7"/>
        </w:rPr>
        <w:t> </w:t>
      </w:r>
      <w:r>
        <w:rPr>
          <w:color w:val="231F20"/>
          <w:spacing w:val="-6"/>
        </w:rPr>
        <w:t>и</w:t>
      </w:r>
      <w:r>
        <w:rPr>
          <w:color w:val="231F20"/>
          <w:spacing w:val="-7"/>
        </w:rPr>
        <w:t> </w:t>
      </w:r>
      <w:r>
        <w:rPr>
          <w:color w:val="231F20"/>
          <w:spacing w:val="-6"/>
        </w:rPr>
        <w:t>правило</w:t>
      </w:r>
      <w:r>
        <w:rPr>
          <w:color w:val="231F20"/>
          <w:spacing w:val="-7"/>
        </w:rPr>
        <w:t> </w:t>
      </w:r>
      <w:r>
        <w:rPr>
          <w:color w:val="231F20"/>
          <w:spacing w:val="-6"/>
        </w:rPr>
        <w:t>да је</w:t>
      </w:r>
      <w:r>
        <w:rPr>
          <w:color w:val="231F20"/>
          <w:spacing w:val="-18"/>
        </w:rPr>
        <w:t> </w:t>
      </w:r>
      <w:r>
        <w:rPr>
          <w:color w:val="231F20"/>
          <w:spacing w:val="-6"/>
        </w:rPr>
        <w:t>на</w:t>
      </w:r>
      <w:r>
        <w:rPr>
          <w:color w:val="231F20"/>
          <w:spacing w:val="-18"/>
        </w:rPr>
        <w:t> </w:t>
      </w:r>
      <w:r>
        <w:rPr>
          <w:color w:val="231F20"/>
          <w:spacing w:val="-6"/>
        </w:rPr>
        <w:t>подносиоцу</w:t>
      </w:r>
      <w:r>
        <w:rPr>
          <w:color w:val="231F20"/>
          <w:spacing w:val="-18"/>
        </w:rPr>
        <w:t> </w:t>
      </w:r>
      <w:r>
        <w:rPr>
          <w:color w:val="231F20"/>
          <w:spacing w:val="-6"/>
        </w:rPr>
        <w:t>захтева</w:t>
      </w:r>
      <w:r>
        <w:rPr>
          <w:color w:val="231F20"/>
          <w:spacing w:val="-18"/>
        </w:rPr>
        <w:t> </w:t>
      </w:r>
      <w:r>
        <w:rPr>
          <w:color w:val="231F20"/>
          <w:spacing w:val="-6"/>
        </w:rPr>
        <w:t>за</w:t>
      </w:r>
      <w:r>
        <w:rPr>
          <w:color w:val="231F20"/>
          <w:spacing w:val="-18"/>
        </w:rPr>
        <w:t> </w:t>
      </w:r>
      <w:r>
        <w:rPr>
          <w:color w:val="231F20"/>
          <w:spacing w:val="-6"/>
        </w:rPr>
        <w:t>покретање</w:t>
      </w:r>
      <w:r>
        <w:rPr>
          <w:color w:val="231F20"/>
          <w:spacing w:val="-18"/>
        </w:rPr>
        <w:t> </w:t>
      </w:r>
      <w:r>
        <w:rPr>
          <w:color w:val="231F20"/>
          <w:spacing w:val="-6"/>
        </w:rPr>
        <w:t>прекршајног</w:t>
      </w:r>
      <w:r>
        <w:rPr>
          <w:color w:val="231F20"/>
          <w:spacing w:val="-18"/>
        </w:rPr>
        <w:t> </w:t>
      </w:r>
      <w:r>
        <w:rPr>
          <w:color w:val="231F20"/>
          <w:spacing w:val="-6"/>
        </w:rPr>
        <w:t>поступка</w:t>
      </w:r>
      <w:r>
        <w:rPr>
          <w:color w:val="231F20"/>
          <w:spacing w:val="-18"/>
        </w:rPr>
        <w:t> </w:t>
      </w:r>
      <w:r>
        <w:rPr>
          <w:color w:val="231F20"/>
          <w:spacing w:val="-6"/>
        </w:rPr>
        <w:t>и</w:t>
      </w:r>
      <w:r>
        <w:rPr>
          <w:color w:val="231F20"/>
          <w:spacing w:val="-18"/>
        </w:rPr>
        <w:t> </w:t>
      </w:r>
      <w:r>
        <w:rPr>
          <w:color w:val="231F20"/>
          <w:spacing w:val="-6"/>
        </w:rPr>
        <w:t>терет доказивања</w:t>
      </w:r>
      <w:r>
        <w:rPr>
          <w:color w:val="231F20"/>
          <w:spacing w:val="-17"/>
        </w:rPr>
        <w:t> </w:t>
      </w:r>
      <w:r>
        <w:rPr>
          <w:color w:val="231F20"/>
          <w:spacing w:val="-6"/>
        </w:rPr>
        <w:t>обележја</w:t>
      </w:r>
      <w:r>
        <w:rPr>
          <w:color w:val="231F20"/>
          <w:spacing w:val="-15"/>
        </w:rPr>
        <w:t> </w:t>
      </w:r>
      <w:r>
        <w:rPr>
          <w:color w:val="231F20"/>
          <w:spacing w:val="-6"/>
        </w:rPr>
        <w:t>прекршаја</w:t>
      </w:r>
      <w:r>
        <w:rPr>
          <w:color w:val="231F20"/>
          <w:spacing w:val="-15"/>
        </w:rPr>
        <w:t> </w:t>
      </w:r>
      <w:r>
        <w:rPr>
          <w:color w:val="231F20"/>
          <w:spacing w:val="-6"/>
        </w:rPr>
        <w:t>и</w:t>
      </w:r>
      <w:r>
        <w:rPr>
          <w:color w:val="231F20"/>
          <w:spacing w:val="-15"/>
        </w:rPr>
        <w:t> </w:t>
      </w:r>
      <w:r>
        <w:rPr>
          <w:color w:val="231F20"/>
          <w:spacing w:val="-6"/>
        </w:rPr>
        <w:t>прекршајне</w:t>
      </w:r>
      <w:r>
        <w:rPr>
          <w:color w:val="231F20"/>
          <w:spacing w:val="-15"/>
        </w:rPr>
        <w:t> </w:t>
      </w:r>
      <w:r>
        <w:rPr>
          <w:color w:val="231F20"/>
          <w:spacing w:val="-6"/>
        </w:rPr>
        <w:t>одговорности.</w:t>
      </w:r>
      <w:r>
        <w:rPr>
          <w:color w:val="231F20"/>
          <w:spacing w:val="-15"/>
        </w:rPr>
        <w:t> </w:t>
      </w:r>
      <w:r>
        <w:rPr>
          <w:color w:val="231F20"/>
          <w:spacing w:val="-6"/>
        </w:rPr>
        <w:t>Суд</w:t>
      </w:r>
      <w:r>
        <w:rPr>
          <w:color w:val="231F20"/>
          <w:spacing w:val="-15"/>
        </w:rPr>
        <w:t> </w:t>
      </w:r>
      <w:r>
        <w:rPr>
          <w:color w:val="231F20"/>
          <w:spacing w:val="-6"/>
        </w:rPr>
        <w:t>из- </w:t>
      </w:r>
      <w:r>
        <w:rPr>
          <w:color w:val="231F20"/>
          <w:spacing w:val="-8"/>
        </w:rPr>
        <w:t>води</w:t>
      </w:r>
      <w:r>
        <w:rPr>
          <w:color w:val="231F20"/>
          <w:spacing w:val="-21"/>
        </w:rPr>
        <w:t> </w:t>
      </w:r>
      <w:r>
        <w:rPr>
          <w:color w:val="231F20"/>
          <w:spacing w:val="-8"/>
        </w:rPr>
        <w:t>доказе</w:t>
      </w:r>
      <w:r>
        <w:rPr>
          <w:color w:val="231F20"/>
          <w:spacing w:val="-21"/>
        </w:rPr>
        <w:t> </w:t>
      </w:r>
      <w:r>
        <w:rPr>
          <w:color w:val="231F20"/>
          <w:spacing w:val="-8"/>
        </w:rPr>
        <w:t>на</w:t>
      </w:r>
      <w:r>
        <w:rPr>
          <w:color w:val="231F20"/>
          <w:spacing w:val="-21"/>
        </w:rPr>
        <w:t> </w:t>
      </w:r>
      <w:r>
        <w:rPr>
          <w:color w:val="231F20"/>
          <w:spacing w:val="-8"/>
        </w:rPr>
        <w:t>предлог</w:t>
      </w:r>
      <w:r>
        <w:rPr>
          <w:color w:val="231F20"/>
          <w:spacing w:val="-21"/>
        </w:rPr>
        <w:t> </w:t>
      </w:r>
      <w:r>
        <w:rPr>
          <w:color w:val="231F20"/>
          <w:spacing w:val="-8"/>
        </w:rPr>
        <w:t>странака,</w:t>
      </w:r>
      <w:r>
        <w:rPr>
          <w:color w:val="231F20"/>
          <w:spacing w:val="-21"/>
        </w:rPr>
        <w:t> </w:t>
      </w:r>
      <w:r>
        <w:rPr>
          <w:color w:val="231F20"/>
          <w:spacing w:val="-8"/>
        </w:rPr>
        <w:t>а</w:t>
      </w:r>
      <w:r>
        <w:rPr>
          <w:color w:val="231F20"/>
          <w:spacing w:val="-21"/>
        </w:rPr>
        <w:t> </w:t>
      </w:r>
      <w:r>
        <w:rPr>
          <w:color w:val="231F20"/>
          <w:spacing w:val="-8"/>
        </w:rPr>
        <w:t>може</w:t>
      </w:r>
      <w:r>
        <w:rPr>
          <w:color w:val="231F20"/>
          <w:spacing w:val="-21"/>
        </w:rPr>
        <w:t> </w:t>
      </w:r>
      <w:r>
        <w:rPr>
          <w:color w:val="231F20"/>
          <w:spacing w:val="-8"/>
        </w:rPr>
        <w:t>извести</w:t>
      </w:r>
      <w:r>
        <w:rPr>
          <w:color w:val="231F20"/>
          <w:spacing w:val="-21"/>
        </w:rPr>
        <w:t> </w:t>
      </w:r>
      <w:r>
        <w:rPr>
          <w:color w:val="231F20"/>
          <w:spacing w:val="-8"/>
        </w:rPr>
        <w:t>допунске</w:t>
      </w:r>
      <w:r>
        <w:rPr>
          <w:color w:val="231F20"/>
          <w:spacing w:val="-21"/>
        </w:rPr>
        <w:t> </w:t>
      </w:r>
      <w:r>
        <w:rPr>
          <w:color w:val="231F20"/>
          <w:spacing w:val="-8"/>
        </w:rPr>
        <w:t>доказе</w:t>
      </w:r>
      <w:r>
        <w:rPr>
          <w:color w:val="231F20"/>
          <w:spacing w:val="-21"/>
        </w:rPr>
        <w:t> </w:t>
      </w:r>
      <w:r>
        <w:rPr>
          <w:color w:val="231F20"/>
          <w:spacing w:val="-8"/>
        </w:rPr>
        <w:t>ако </w:t>
      </w:r>
      <w:r>
        <w:rPr>
          <w:color w:val="231F20"/>
          <w:w w:val="90"/>
        </w:rPr>
        <w:t>оцени</w:t>
      </w:r>
      <w:r>
        <w:rPr>
          <w:color w:val="231F20"/>
          <w:spacing w:val="-3"/>
        </w:rPr>
        <w:t> </w:t>
      </w:r>
      <w:r>
        <w:rPr>
          <w:color w:val="231F20"/>
          <w:w w:val="90"/>
        </w:rPr>
        <w:t>да</w:t>
      </w:r>
      <w:r>
        <w:rPr>
          <w:color w:val="231F20"/>
          <w:spacing w:val="-2"/>
        </w:rPr>
        <w:t> </w:t>
      </w:r>
      <w:r>
        <w:rPr>
          <w:color w:val="231F20"/>
          <w:w w:val="90"/>
        </w:rPr>
        <w:t>су</w:t>
      </w:r>
      <w:r>
        <w:rPr>
          <w:color w:val="231F20"/>
          <w:spacing w:val="-2"/>
        </w:rPr>
        <w:t> </w:t>
      </w:r>
      <w:r>
        <w:rPr>
          <w:color w:val="231F20"/>
          <w:w w:val="90"/>
        </w:rPr>
        <w:t>изведени</w:t>
      </w:r>
      <w:r>
        <w:rPr>
          <w:color w:val="231F20"/>
          <w:spacing w:val="-2"/>
        </w:rPr>
        <w:t> </w:t>
      </w:r>
      <w:r>
        <w:rPr>
          <w:color w:val="231F20"/>
          <w:w w:val="90"/>
        </w:rPr>
        <w:t>докази</w:t>
      </w:r>
      <w:r>
        <w:rPr>
          <w:color w:val="231F20"/>
          <w:spacing w:val="-2"/>
        </w:rPr>
        <w:t> </w:t>
      </w:r>
      <w:r>
        <w:rPr>
          <w:color w:val="231F20"/>
          <w:w w:val="90"/>
        </w:rPr>
        <w:t>противуречни</w:t>
      </w:r>
      <w:r>
        <w:rPr>
          <w:color w:val="231F20"/>
          <w:spacing w:val="-2"/>
        </w:rPr>
        <w:t> </w:t>
      </w:r>
      <w:r>
        <w:rPr>
          <w:color w:val="231F20"/>
          <w:w w:val="90"/>
        </w:rPr>
        <w:t>или</w:t>
      </w:r>
      <w:r>
        <w:rPr>
          <w:color w:val="231F20"/>
          <w:spacing w:val="-2"/>
        </w:rPr>
        <w:t> </w:t>
      </w:r>
      <w:r>
        <w:rPr>
          <w:color w:val="231F20"/>
          <w:w w:val="90"/>
        </w:rPr>
        <w:t>нејасни</w:t>
      </w:r>
      <w:r>
        <w:rPr>
          <w:color w:val="231F20"/>
          <w:spacing w:val="-2"/>
        </w:rPr>
        <w:t> </w:t>
      </w:r>
      <w:r>
        <w:rPr>
          <w:color w:val="231F20"/>
          <w:w w:val="90"/>
        </w:rPr>
        <w:t>и</w:t>
      </w:r>
      <w:r>
        <w:rPr>
          <w:color w:val="231F20"/>
          <w:spacing w:val="-2"/>
        </w:rPr>
        <w:t> </w:t>
      </w:r>
      <w:r>
        <w:rPr>
          <w:color w:val="231F20"/>
          <w:w w:val="90"/>
        </w:rPr>
        <w:t>да</w:t>
      </w:r>
      <w:r>
        <w:rPr>
          <w:color w:val="231F20"/>
          <w:spacing w:val="-2"/>
        </w:rPr>
        <w:t> </w:t>
      </w:r>
      <w:r>
        <w:rPr>
          <w:color w:val="231F20"/>
          <w:w w:val="90"/>
        </w:rPr>
        <w:t>је</w:t>
      </w:r>
      <w:r>
        <w:rPr>
          <w:color w:val="231F20"/>
          <w:spacing w:val="-2"/>
        </w:rPr>
        <w:t> </w:t>
      </w:r>
      <w:r>
        <w:rPr>
          <w:color w:val="231F20"/>
          <w:w w:val="90"/>
        </w:rPr>
        <w:t>то</w:t>
      </w:r>
      <w:r>
        <w:rPr>
          <w:color w:val="231F20"/>
          <w:spacing w:val="-2"/>
        </w:rPr>
        <w:t> </w:t>
      </w:r>
      <w:r>
        <w:rPr>
          <w:color w:val="231F20"/>
          <w:spacing w:val="-4"/>
          <w:w w:val="90"/>
        </w:rPr>
        <w:t>нео-</w:t>
      </w:r>
    </w:p>
    <w:p>
      <w:pPr>
        <w:pStyle w:val="BodyText"/>
        <w:spacing w:line="254" w:lineRule="exact" w:before="7"/>
        <w:ind w:left="693" w:firstLine="0"/>
      </w:pPr>
      <w:r>
        <w:rPr>
          <w:color w:val="231F20"/>
          <w:w w:val="90"/>
        </w:rPr>
        <w:t>пходно</w:t>
      </w:r>
      <w:r>
        <w:rPr>
          <w:color w:val="231F20"/>
          <w:spacing w:val="10"/>
        </w:rPr>
        <w:t> </w:t>
      </w:r>
      <w:r>
        <w:rPr>
          <w:color w:val="231F20"/>
          <w:w w:val="90"/>
        </w:rPr>
        <w:t>да</w:t>
      </w:r>
      <w:r>
        <w:rPr>
          <w:color w:val="231F20"/>
          <w:spacing w:val="10"/>
        </w:rPr>
        <w:t> </w:t>
      </w:r>
      <w:r>
        <w:rPr>
          <w:color w:val="231F20"/>
          <w:w w:val="90"/>
        </w:rPr>
        <w:t>би</w:t>
      </w:r>
      <w:r>
        <w:rPr>
          <w:color w:val="231F20"/>
          <w:spacing w:val="10"/>
        </w:rPr>
        <w:t> </w:t>
      </w:r>
      <w:r>
        <w:rPr>
          <w:color w:val="231F20"/>
          <w:w w:val="90"/>
        </w:rPr>
        <w:t>се</w:t>
      </w:r>
      <w:r>
        <w:rPr>
          <w:color w:val="231F20"/>
          <w:spacing w:val="10"/>
        </w:rPr>
        <w:t> </w:t>
      </w:r>
      <w:r>
        <w:rPr>
          <w:color w:val="231F20"/>
          <w:w w:val="90"/>
        </w:rPr>
        <w:t>предмет</w:t>
      </w:r>
      <w:r>
        <w:rPr>
          <w:color w:val="231F20"/>
          <w:spacing w:val="10"/>
        </w:rPr>
        <w:t> </w:t>
      </w:r>
      <w:r>
        <w:rPr>
          <w:color w:val="231F20"/>
          <w:w w:val="90"/>
        </w:rPr>
        <w:t>доказивања</w:t>
      </w:r>
      <w:r>
        <w:rPr>
          <w:color w:val="231F20"/>
          <w:spacing w:val="10"/>
        </w:rPr>
        <w:t> </w:t>
      </w:r>
      <w:r>
        <w:rPr>
          <w:color w:val="231F20"/>
          <w:w w:val="90"/>
        </w:rPr>
        <w:t>свестрано</w:t>
      </w:r>
      <w:r>
        <w:rPr>
          <w:color w:val="231F20"/>
          <w:spacing w:val="10"/>
        </w:rPr>
        <w:t> </w:t>
      </w:r>
      <w:r>
        <w:rPr>
          <w:color w:val="231F20"/>
          <w:spacing w:val="-2"/>
          <w:w w:val="90"/>
        </w:rPr>
        <w:t>расправио.</w:t>
      </w:r>
    </w:p>
    <w:p>
      <w:pPr>
        <w:pStyle w:val="BodyText"/>
        <w:spacing w:line="237" w:lineRule="auto"/>
        <w:ind w:left="693" w:right="682"/>
        <w:jc w:val="right"/>
      </w:pPr>
      <w:r>
        <w:rPr>
          <w:i/>
          <w:color w:val="231F20"/>
          <w:spacing w:val="-6"/>
        </w:rPr>
        <w:t>Помоћ</w:t>
      </w:r>
      <w:r>
        <w:rPr>
          <w:i/>
          <w:color w:val="231F20"/>
          <w:spacing w:val="-21"/>
        </w:rPr>
        <w:t> </w:t>
      </w:r>
      <w:r>
        <w:rPr>
          <w:i/>
          <w:color w:val="231F20"/>
          <w:spacing w:val="-6"/>
        </w:rPr>
        <w:t>неукој</w:t>
      </w:r>
      <w:r>
        <w:rPr>
          <w:i/>
          <w:color w:val="231F20"/>
          <w:spacing w:val="-19"/>
        </w:rPr>
        <w:t> </w:t>
      </w:r>
      <w:r>
        <w:rPr>
          <w:i/>
          <w:color w:val="231F20"/>
          <w:spacing w:val="-6"/>
        </w:rPr>
        <w:t>странци</w:t>
      </w:r>
      <w:r>
        <w:rPr>
          <w:i/>
          <w:color w:val="231F20"/>
          <w:spacing w:val="-13"/>
        </w:rPr>
        <w:t> </w:t>
      </w:r>
      <w:r>
        <w:rPr>
          <w:color w:val="231F20"/>
          <w:spacing w:val="-6"/>
        </w:rPr>
        <w:t>је</w:t>
      </w:r>
      <w:r>
        <w:rPr>
          <w:color w:val="231F20"/>
          <w:spacing w:val="-11"/>
        </w:rPr>
        <w:t> </w:t>
      </w:r>
      <w:r>
        <w:rPr>
          <w:color w:val="231F20"/>
          <w:spacing w:val="-6"/>
        </w:rPr>
        <w:t>дужност</w:t>
      </w:r>
      <w:r>
        <w:rPr>
          <w:color w:val="231F20"/>
          <w:spacing w:val="-11"/>
        </w:rPr>
        <w:t> </w:t>
      </w:r>
      <w:r>
        <w:rPr>
          <w:color w:val="231F20"/>
          <w:spacing w:val="-6"/>
        </w:rPr>
        <w:t>коју</w:t>
      </w:r>
      <w:r>
        <w:rPr>
          <w:color w:val="231F20"/>
          <w:spacing w:val="-11"/>
        </w:rPr>
        <w:t> </w:t>
      </w:r>
      <w:r>
        <w:rPr>
          <w:color w:val="231F20"/>
          <w:spacing w:val="-6"/>
        </w:rPr>
        <w:t>суд</w:t>
      </w:r>
      <w:r>
        <w:rPr>
          <w:color w:val="231F20"/>
          <w:spacing w:val="-11"/>
        </w:rPr>
        <w:t> </w:t>
      </w:r>
      <w:r>
        <w:rPr>
          <w:color w:val="231F20"/>
          <w:spacing w:val="-6"/>
        </w:rPr>
        <w:t>испуњава</w:t>
      </w:r>
      <w:r>
        <w:rPr>
          <w:color w:val="231F20"/>
          <w:spacing w:val="-11"/>
        </w:rPr>
        <w:t> </w:t>
      </w:r>
      <w:r>
        <w:rPr>
          <w:color w:val="231F20"/>
          <w:spacing w:val="-6"/>
        </w:rPr>
        <w:t>тако</w:t>
      </w:r>
      <w:r>
        <w:rPr>
          <w:color w:val="231F20"/>
          <w:spacing w:val="-11"/>
        </w:rPr>
        <w:t> </w:t>
      </w:r>
      <w:r>
        <w:rPr>
          <w:color w:val="231F20"/>
          <w:spacing w:val="-6"/>
        </w:rPr>
        <w:t>што</w:t>
      </w:r>
      <w:r>
        <w:rPr>
          <w:color w:val="231F20"/>
          <w:spacing w:val="-11"/>
        </w:rPr>
        <w:t> </w:t>
      </w:r>
      <w:r>
        <w:rPr>
          <w:color w:val="231F20"/>
          <w:spacing w:val="-6"/>
        </w:rPr>
        <w:t>се </w:t>
      </w:r>
      <w:r>
        <w:rPr>
          <w:color w:val="231F20"/>
          <w:spacing w:val="-8"/>
        </w:rPr>
        <w:t>стара</w:t>
      </w:r>
      <w:r>
        <w:rPr>
          <w:color w:val="231F20"/>
          <w:spacing w:val="-22"/>
        </w:rPr>
        <w:t> </w:t>
      </w:r>
      <w:r>
        <w:rPr>
          <w:color w:val="231F20"/>
          <w:spacing w:val="-8"/>
        </w:rPr>
        <w:t>да</w:t>
      </w:r>
      <w:r>
        <w:rPr>
          <w:color w:val="231F20"/>
          <w:spacing w:val="-22"/>
        </w:rPr>
        <w:t> </w:t>
      </w:r>
      <w:r>
        <w:rPr>
          <w:color w:val="231F20"/>
          <w:spacing w:val="-8"/>
        </w:rPr>
        <w:t>незнање</w:t>
      </w:r>
      <w:r>
        <w:rPr>
          <w:color w:val="231F20"/>
          <w:spacing w:val="-22"/>
        </w:rPr>
        <w:t> </w:t>
      </w:r>
      <w:r>
        <w:rPr>
          <w:color w:val="231F20"/>
          <w:spacing w:val="-8"/>
        </w:rPr>
        <w:t>или</w:t>
      </w:r>
      <w:r>
        <w:rPr>
          <w:color w:val="231F20"/>
          <w:spacing w:val="-22"/>
        </w:rPr>
        <w:t> </w:t>
      </w:r>
      <w:r>
        <w:rPr>
          <w:color w:val="231F20"/>
          <w:spacing w:val="-8"/>
        </w:rPr>
        <w:t>неукост</w:t>
      </w:r>
      <w:r>
        <w:rPr>
          <w:color w:val="231F20"/>
          <w:spacing w:val="-22"/>
        </w:rPr>
        <w:t> </w:t>
      </w:r>
      <w:r>
        <w:rPr>
          <w:color w:val="231F20"/>
          <w:spacing w:val="-8"/>
        </w:rPr>
        <w:t>странака</w:t>
      </w:r>
      <w:r>
        <w:rPr>
          <w:color w:val="231F20"/>
          <w:spacing w:val="-22"/>
        </w:rPr>
        <w:t> </w:t>
      </w:r>
      <w:r>
        <w:rPr>
          <w:color w:val="231F20"/>
          <w:spacing w:val="-8"/>
        </w:rPr>
        <w:t>не</w:t>
      </w:r>
      <w:r>
        <w:rPr>
          <w:color w:val="231F20"/>
          <w:spacing w:val="-22"/>
        </w:rPr>
        <w:t> </w:t>
      </w:r>
      <w:r>
        <w:rPr>
          <w:color w:val="231F20"/>
          <w:spacing w:val="-8"/>
        </w:rPr>
        <w:t>буде</w:t>
      </w:r>
      <w:r>
        <w:rPr>
          <w:color w:val="231F20"/>
          <w:spacing w:val="-22"/>
        </w:rPr>
        <w:t> </w:t>
      </w:r>
      <w:r>
        <w:rPr>
          <w:color w:val="231F20"/>
          <w:spacing w:val="-8"/>
        </w:rPr>
        <w:t>на</w:t>
      </w:r>
      <w:r>
        <w:rPr>
          <w:color w:val="231F20"/>
          <w:spacing w:val="-22"/>
        </w:rPr>
        <w:t> </w:t>
      </w:r>
      <w:r>
        <w:rPr>
          <w:color w:val="231F20"/>
          <w:spacing w:val="-8"/>
        </w:rPr>
        <w:t>штету</w:t>
      </w:r>
      <w:r>
        <w:rPr>
          <w:color w:val="231F20"/>
          <w:spacing w:val="-22"/>
        </w:rPr>
        <w:t> </w:t>
      </w:r>
      <w:r>
        <w:rPr>
          <w:color w:val="231F20"/>
          <w:spacing w:val="-8"/>
        </w:rPr>
        <w:t>њихових</w:t>
      </w:r>
      <w:r>
        <w:rPr>
          <w:color w:val="231F20"/>
          <w:spacing w:val="-22"/>
        </w:rPr>
        <w:t> </w:t>
      </w:r>
      <w:r>
        <w:rPr>
          <w:color w:val="231F20"/>
          <w:spacing w:val="-8"/>
        </w:rPr>
        <w:t>пра- ва.</w:t>
      </w:r>
      <w:r>
        <w:rPr>
          <w:color w:val="231F20"/>
          <w:spacing w:val="-14"/>
        </w:rPr>
        <w:t> </w:t>
      </w:r>
      <w:r>
        <w:rPr>
          <w:color w:val="231F20"/>
          <w:spacing w:val="-8"/>
        </w:rPr>
        <w:t>Као</w:t>
      </w:r>
      <w:r>
        <w:rPr>
          <w:color w:val="231F20"/>
          <w:spacing w:val="-14"/>
        </w:rPr>
        <w:t> </w:t>
      </w:r>
      <w:r>
        <w:rPr>
          <w:color w:val="231F20"/>
          <w:spacing w:val="-8"/>
        </w:rPr>
        <w:t>пример</w:t>
      </w:r>
      <w:r>
        <w:rPr>
          <w:color w:val="231F20"/>
          <w:spacing w:val="-14"/>
        </w:rPr>
        <w:t> </w:t>
      </w:r>
      <w:r>
        <w:rPr>
          <w:color w:val="231F20"/>
          <w:spacing w:val="-8"/>
        </w:rPr>
        <w:t>може</w:t>
      </w:r>
      <w:r>
        <w:rPr>
          <w:color w:val="231F20"/>
          <w:spacing w:val="-14"/>
        </w:rPr>
        <w:t> </w:t>
      </w:r>
      <w:r>
        <w:rPr>
          <w:color w:val="231F20"/>
          <w:spacing w:val="-8"/>
        </w:rPr>
        <w:t>се</w:t>
      </w:r>
      <w:r>
        <w:rPr>
          <w:color w:val="231F20"/>
          <w:spacing w:val="-14"/>
        </w:rPr>
        <w:t> </w:t>
      </w:r>
      <w:r>
        <w:rPr>
          <w:color w:val="231F20"/>
          <w:spacing w:val="-8"/>
        </w:rPr>
        <w:t>навести</w:t>
      </w:r>
      <w:r>
        <w:rPr>
          <w:color w:val="231F20"/>
          <w:spacing w:val="-14"/>
        </w:rPr>
        <w:t> </w:t>
      </w:r>
      <w:r>
        <w:rPr>
          <w:color w:val="231F20"/>
          <w:spacing w:val="-8"/>
        </w:rPr>
        <w:t>правило</w:t>
      </w:r>
      <w:r>
        <w:rPr>
          <w:color w:val="231F20"/>
          <w:spacing w:val="-14"/>
        </w:rPr>
        <w:t> </w:t>
      </w:r>
      <w:r>
        <w:rPr>
          <w:color w:val="231F20"/>
          <w:spacing w:val="-8"/>
        </w:rPr>
        <w:t>и</w:t>
      </w:r>
      <w:r>
        <w:rPr>
          <w:color w:val="231F20"/>
          <w:spacing w:val="-14"/>
        </w:rPr>
        <w:t> </w:t>
      </w:r>
      <w:r>
        <w:rPr>
          <w:color w:val="231F20"/>
          <w:spacing w:val="-8"/>
        </w:rPr>
        <w:t>изузетак</w:t>
      </w:r>
      <w:r>
        <w:rPr>
          <w:color w:val="231F20"/>
          <w:spacing w:val="-14"/>
        </w:rPr>
        <w:t> </w:t>
      </w:r>
      <w:r>
        <w:rPr>
          <w:color w:val="231F20"/>
          <w:spacing w:val="-8"/>
        </w:rPr>
        <w:t>који</w:t>
      </w:r>
      <w:r>
        <w:rPr>
          <w:color w:val="231F20"/>
          <w:spacing w:val="-14"/>
        </w:rPr>
        <w:t> </w:t>
      </w:r>
      <w:r>
        <w:rPr>
          <w:color w:val="231F20"/>
          <w:spacing w:val="-8"/>
        </w:rPr>
        <w:t>се</w:t>
      </w:r>
      <w:r>
        <w:rPr>
          <w:color w:val="231F20"/>
          <w:spacing w:val="-14"/>
        </w:rPr>
        <w:t> </w:t>
      </w:r>
      <w:r>
        <w:rPr>
          <w:color w:val="231F20"/>
          <w:spacing w:val="-8"/>
        </w:rPr>
        <w:t>односи</w:t>
      </w:r>
      <w:r>
        <w:rPr>
          <w:color w:val="231F20"/>
          <w:spacing w:val="-14"/>
        </w:rPr>
        <w:t> </w:t>
      </w:r>
      <w:r>
        <w:rPr>
          <w:color w:val="231F20"/>
          <w:spacing w:val="-8"/>
        </w:rPr>
        <w:t>на </w:t>
      </w:r>
      <w:r>
        <w:rPr>
          <w:color w:val="231F20"/>
          <w:w w:val="90"/>
        </w:rPr>
        <w:t>доказивање.</w:t>
      </w:r>
      <w:r>
        <w:rPr>
          <w:color w:val="231F20"/>
          <w:spacing w:val="-9"/>
          <w:w w:val="90"/>
        </w:rPr>
        <w:t> </w:t>
      </w:r>
      <w:r>
        <w:rPr>
          <w:color w:val="231F20"/>
          <w:w w:val="90"/>
        </w:rPr>
        <w:t>По</w:t>
      </w:r>
      <w:r>
        <w:rPr>
          <w:color w:val="231F20"/>
          <w:spacing w:val="-9"/>
          <w:w w:val="90"/>
        </w:rPr>
        <w:t> </w:t>
      </w:r>
      <w:r>
        <w:rPr>
          <w:color w:val="231F20"/>
          <w:w w:val="90"/>
        </w:rPr>
        <w:t>правилу,</w:t>
      </w:r>
      <w:r>
        <w:rPr>
          <w:color w:val="231F20"/>
          <w:spacing w:val="-9"/>
          <w:w w:val="90"/>
        </w:rPr>
        <w:t> </w:t>
      </w:r>
      <w:r>
        <w:rPr>
          <w:color w:val="231F20"/>
          <w:w w:val="90"/>
        </w:rPr>
        <w:t>странка</w:t>
      </w:r>
      <w:r>
        <w:rPr>
          <w:color w:val="231F20"/>
          <w:spacing w:val="-9"/>
          <w:w w:val="90"/>
        </w:rPr>
        <w:t> </w:t>
      </w:r>
      <w:r>
        <w:rPr>
          <w:color w:val="231F20"/>
          <w:w w:val="90"/>
        </w:rPr>
        <w:t>је</w:t>
      </w:r>
      <w:r>
        <w:rPr>
          <w:color w:val="231F20"/>
          <w:spacing w:val="-9"/>
          <w:w w:val="90"/>
        </w:rPr>
        <w:t> </w:t>
      </w:r>
      <w:r>
        <w:rPr>
          <w:color w:val="231F20"/>
          <w:w w:val="90"/>
        </w:rPr>
        <w:t>дужна</w:t>
      </w:r>
      <w:r>
        <w:rPr>
          <w:color w:val="231F20"/>
          <w:spacing w:val="-9"/>
          <w:w w:val="90"/>
        </w:rPr>
        <w:t> </w:t>
      </w:r>
      <w:r>
        <w:rPr>
          <w:color w:val="231F20"/>
          <w:w w:val="90"/>
        </w:rPr>
        <w:t>да</w:t>
      </w:r>
      <w:r>
        <w:rPr>
          <w:color w:val="231F20"/>
          <w:spacing w:val="-9"/>
          <w:w w:val="90"/>
        </w:rPr>
        <w:t> </w:t>
      </w:r>
      <w:r>
        <w:rPr>
          <w:color w:val="231F20"/>
          <w:w w:val="90"/>
        </w:rPr>
        <w:t>прибави</w:t>
      </w:r>
      <w:r>
        <w:rPr>
          <w:color w:val="231F20"/>
          <w:spacing w:val="-9"/>
          <w:w w:val="90"/>
        </w:rPr>
        <w:t> </w:t>
      </w:r>
      <w:r>
        <w:rPr>
          <w:color w:val="231F20"/>
          <w:w w:val="90"/>
        </w:rPr>
        <w:t>доказе</w:t>
      </w:r>
      <w:r>
        <w:rPr>
          <w:color w:val="231F20"/>
          <w:spacing w:val="-9"/>
          <w:w w:val="90"/>
        </w:rPr>
        <w:t> </w:t>
      </w:r>
      <w:r>
        <w:rPr>
          <w:color w:val="231F20"/>
          <w:w w:val="90"/>
        </w:rPr>
        <w:t>чије</w:t>
      </w:r>
      <w:r>
        <w:rPr>
          <w:color w:val="231F20"/>
          <w:spacing w:val="-9"/>
          <w:w w:val="90"/>
        </w:rPr>
        <w:t> </w:t>
      </w:r>
      <w:r>
        <w:rPr>
          <w:color w:val="231F20"/>
          <w:w w:val="90"/>
        </w:rPr>
        <w:t>је</w:t>
      </w:r>
      <w:r>
        <w:rPr>
          <w:color w:val="231F20"/>
          <w:spacing w:val="-9"/>
          <w:w w:val="90"/>
        </w:rPr>
        <w:t> </w:t>
      </w:r>
      <w:r>
        <w:rPr>
          <w:color w:val="231F20"/>
          <w:w w:val="90"/>
        </w:rPr>
        <w:t>из- вођење предложила. Изузетно, суд може по службеној дужности при- </w:t>
      </w:r>
      <w:r>
        <w:rPr>
          <w:color w:val="231F20"/>
          <w:spacing w:val="-6"/>
        </w:rPr>
        <w:t>бавити</w:t>
      </w:r>
      <w:r>
        <w:rPr>
          <w:color w:val="231F20"/>
          <w:spacing w:val="-10"/>
        </w:rPr>
        <w:t> </w:t>
      </w:r>
      <w:r>
        <w:rPr>
          <w:color w:val="231F20"/>
          <w:spacing w:val="-6"/>
        </w:rPr>
        <w:t>доказе</w:t>
      </w:r>
      <w:r>
        <w:rPr>
          <w:color w:val="231F20"/>
          <w:spacing w:val="-10"/>
        </w:rPr>
        <w:t> </w:t>
      </w:r>
      <w:r>
        <w:rPr>
          <w:color w:val="231F20"/>
          <w:spacing w:val="-6"/>
        </w:rPr>
        <w:t>ако</w:t>
      </w:r>
      <w:r>
        <w:rPr>
          <w:color w:val="231F20"/>
          <w:spacing w:val="-10"/>
        </w:rPr>
        <w:t> </w:t>
      </w:r>
      <w:r>
        <w:rPr>
          <w:color w:val="231F20"/>
          <w:spacing w:val="-6"/>
        </w:rPr>
        <w:t>окривљени</w:t>
      </w:r>
      <w:r>
        <w:rPr>
          <w:color w:val="231F20"/>
          <w:spacing w:val="-10"/>
        </w:rPr>
        <w:t> </w:t>
      </w:r>
      <w:r>
        <w:rPr>
          <w:color w:val="231F20"/>
          <w:spacing w:val="-6"/>
        </w:rPr>
        <w:t>није</w:t>
      </w:r>
      <w:r>
        <w:rPr>
          <w:color w:val="231F20"/>
          <w:spacing w:val="-10"/>
        </w:rPr>
        <w:t> </w:t>
      </w:r>
      <w:r>
        <w:rPr>
          <w:color w:val="231F20"/>
          <w:spacing w:val="-6"/>
        </w:rPr>
        <w:t>у</w:t>
      </w:r>
      <w:r>
        <w:rPr>
          <w:color w:val="231F20"/>
          <w:spacing w:val="-10"/>
        </w:rPr>
        <w:t> </w:t>
      </w:r>
      <w:r>
        <w:rPr>
          <w:color w:val="231F20"/>
          <w:spacing w:val="-6"/>
        </w:rPr>
        <w:t>стању</w:t>
      </w:r>
      <w:r>
        <w:rPr>
          <w:color w:val="231F20"/>
          <w:spacing w:val="-10"/>
        </w:rPr>
        <w:t> </w:t>
      </w:r>
      <w:r>
        <w:rPr>
          <w:color w:val="231F20"/>
          <w:spacing w:val="-6"/>
        </w:rPr>
        <w:t>да</w:t>
      </w:r>
      <w:r>
        <w:rPr>
          <w:color w:val="231F20"/>
          <w:spacing w:val="-10"/>
        </w:rPr>
        <w:t> </w:t>
      </w:r>
      <w:r>
        <w:rPr>
          <w:color w:val="231F20"/>
          <w:spacing w:val="-6"/>
        </w:rPr>
        <w:t>то</w:t>
      </w:r>
      <w:r>
        <w:rPr>
          <w:color w:val="231F20"/>
          <w:spacing w:val="-10"/>
        </w:rPr>
        <w:t> </w:t>
      </w:r>
      <w:r>
        <w:rPr>
          <w:color w:val="231F20"/>
          <w:spacing w:val="-6"/>
        </w:rPr>
        <w:t>сам</w:t>
      </w:r>
      <w:r>
        <w:rPr>
          <w:color w:val="231F20"/>
          <w:spacing w:val="-10"/>
        </w:rPr>
        <w:t> </w:t>
      </w:r>
      <w:r>
        <w:rPr>
          <w:color w:val="231F20"/>
          <w:spacing w:val="-6"/>
        </w:rPr>
        <w:t>учини</w:t>
      </w:r>
      <w:r>
        <w:rPr>
          <w:color w:val="231F20"/>
          <w:spacing w:val="-10"/>
        </w:rPr>
        <w:t> </w:t>
      </w:r>
      <w:r>
        <w:rPr>
          <w:color w:val="231F20"/>
          <w:spacing w:val="-6"/>
        </w:rPr>
        <w:t>или</w:t>
      </w:r>
      <w:r>
        <w:rPr>
          <w:color w:val="231F20"/>
          <w:spacing w:val="-10"/>
        </w:rPr>
        <w:t> </w:t>
      </w:r>
      <w:r>
        <w:rPr>
          <w:color w:val="231F20"/>
          <w:spacing w:val="-6"/>
        </w:rPr>
        <w:t>је</w:t>
      </w:r>
      <w:r>
        <w:rPr>
          <w:color w:val="231F20"/>
          <w:spacing w:val="-10"/>
        </w:rPr>
        <w:t> </w:t>
      </w:r>
      <w:r>
        <w:rPr>
          <w:color w:val="231F20"/>
          <w:spacing w:val="-6"/>
        </w:rPr>
        <w:t>то </w:t>
      </w:r>
      <w:r>
        <w:rPr>
          <w:color w:val="231F20"/>
          <w:w w:val="90"/>
        </w:rPr>
        <w:t>оправдано</w:t>
      </w:r>
      <w:r>
        <w:rPr>
          <w:color w:val="231F20"/>
          <w:spacing w:val="4"/>
        </w:rPr>
        <w:t> </w:t>
      </w:r>
      <w:r>
        <w:rPr>
          <w:color w:val="231F20"/>
          <w:w w:val="90"/>
        </w:rPr>
        <w:t>из</w:t>
      </w:r>
      <w:r>
        <w:rPr>
          <w:color w:val="231F20"/>
          <w:spacing w:val="5"/>
        </w:rPr>
        <w:t> </w:t>
      </w:r>
      <w:r>
        <w:rPr>
          <w:color w:val="231F20"/>
          <w:w w:val="90"/>
        </w:rPr>
        <w:t>разлога</w:t>
      </w:r>
      <w:r>
        <w:rPr>
          <w:color w:val="231F20"/>
          <w:spacing w:val="5"/>
        </w:rPr>
        <w:t> </w:t>
      </w:r>
      <w:r>
        <w:rPr>
          <w:color w:val="231F20"/>
          <w:w w:val="90"/>
        </w:rPr>
        <w:t>целисходности</w:t>
      </w:r>
      <w:r>
        <w:rPr>
          <w:color w:val="231F20"/>
          <w:spacing w:val="5"/>
        </w:rPr>
        <w:t> </w:t>
      </w:r>
      <w:r>
        <w:rPr>
          <w:color w:val="231F20"/>
          <w:w w:val="90"/>
        </w:rPr>
        <w:t>и</w:t>
      </w:r>
      <w:r>
        <w:rPr>
          <w:color w:val="231F20"/>
          <w:spacing w:val="5"/>
        </w:rPr>
        <w:t> </w:t>
      </w:r>
      <w:r>
        <w:rPr>
          <w:color w:val="231F20"/>
          <w:w w:val="90"/>
        </w:rPr>
        <w:t>ефикасности</w:t>
      </w:r>
      <w:r>
        <w:rPr>
          <w:color w:val="231F20"/>
          <w:spacing w:val="5"/>
        </w:rPr>
        <w:t> </w:t>
      </w:r>
      <w:r>
        <w:rPr>
          <w:color w:val="231F20"/>
          <w:w w:val="90"/>
        </w:rPr>
        <w:t>вођења</w:t>
      </w:r>
      <w:r>
        <w:rPr>
          <w:color w:val="231F20"/>
          <w:spacing w:val="5"/>
        </w:rPr>
        <w:t> </w:t>
      </w:r>
      <w:r>
        <w:rPr>
          <w:color w:val="231F20"/>
          <w:spacing w:val="-2"/>
          <w:w w:val="90"/>
        </w:rPr>
        <w:t>поступка.</w:t>
      </w:r>
    </w:p>
    <w:p>
      <w:pPr>
        <w:spacing w:line="237" w:lineRule="auto" w:before="3"/>
        <w:ind w:left="693" w:right="683" w:firstLine="396"/>
        <w:jc w:val="both"/>
        <w:rPr>
          <w:sz w:val="22"/>
        </w:rPr>
      </w:pPr>
      <w:r>
        <w:rPr>
          <w:i/>
          <w:color w:val="231F20"/>
          <w:w w:val="90"/>
          <w:sz w:val="22"/>
        </w:rPr>
        <w:t>Економичност прекршајног поступка </w:t>
      </w:r>
      <w:r>
        <w:rPr>
          <w:color w:val="231F20"/>
          <w:w w:val="90"/>
          <w:sz w:val="22"/>
        </w:rPr>
        <w:t>подразумева дужност суда да</w:t>
      </w:r>
      <w:r>
        <w:rPr>
          <w:color w:val="231F20"/>
          <w:spacing w:val="-3"/>
          <w:w w:val="90"/>
          <w:sz w:val="22"/>
        </w:rPr>
        <w:t> </w:t>
      </w:r>
      <w:r>
        <w:rPr>
          <w:color w:val="231F20"/>
          <w:w w:val="90"/>
          <w:sz w:val="22"/>
        </w:rPr>
        <w:t>поступак</w:t>
      </w:r>
      <w:r>
        <w:rPr>
          <w:color w:val="231F20"/>
          <w:spacing w:val="-3"/>
          <w:w w:val="90"/>
          <w:sz w:val="22"/>
        </w:rPr>
        <w:t> </w:t>
      </w:r>
      <w:r>
        <w:rPr>
          <w:color w:val="231F20"/>
          <w:w w:val="90"/>
          <w:sz w:val="22"/>
        </w:rPr>
        <w:t>спроведе</w:t>
      </w:r>
      <w:r>
        <w:rPr>
          <w:color w:val="231F20"/>
          <w:spacing w:val="-3"/>
          <w:w w:val="90"/>
          <w:sz w:val="22"/>
        </w:rPr>
        <w:t> </w:t>
      </w:r>
      <w:r>
        <w:rPr>
          <w:color w:val="231F20"/>
          <w:w w:val="90"/>
          <w:sz w:val="22"/>
        </w:rPr>
        <w:t>без</w:t>
      </w:r>
      <w:r>
        <w:rPr>
          <w:color w:val="231F20"/>
          <w:spacing w:val="-3"/>
          <w:w w:val="90"/>
          <w:sz w:val="22"/>
        </w:rPr>
        <w:t> </w:t>
      </w:r>
      <w:r>
        <w:rPr>
          <w:color w:val="231F20"/>
          <w:w w:val="90"/>
          <w:sz w:val="22"/>
        </w:rPr>
        <w:t>одуговлачења,</w:t>
      </w:r>
      <w:r>
        <w:rPr>
          <w:color w:val="231F20"/>
          <w:spacing w:val="-3"/>
          <w:w w:val="90"/>
          <w:sz w:val="22"/>
        </w:rPr>
        <w:t> </w:t>
      </w:r>
      <w:r>
        <w:rPr>
          <w:color w:val="231F20"/>
          <w:w w:val="90"/>
          <w:sz w:val="22"/>
        </w:rPr>
        <w:t>али</w:t>
      </w:r>
      <w:r>
        <w:rPr>
          <w:color w:val="231F20"/>
          <w:spacing w:val="-3"/>
          <w:w w:val="90"/>
          <w:sz w:val="22"/>
        </w:rPr>
        <w:t> </w:t>
      </w:r>
      <w:r>
        <w:rPr>
          <w:color w:val="231F20"/>
          <w:w w:val="90"/>
          <w:sz w:val="22"/>
        </w:rPr>
        <w:t>тако</w:t>
      </w:r>
      <w:r>
        <w:rPr>
          <w:color w:val="231F20"/>
          <w:spacing w:val="-3"/>
          <w:w w:val="90"/>
          <w:sz w:val="22"/>
        </w:rPr>
        <w:t> </w:t>
      </w:r>
      <w:r>
        <w:rPr>
          <w:color w:val="231F20"/>
          <w:w w:val="90"/>
          <w:sz w:val="22"/>
        </w:rPr>
        <w:t>да</w:t>
      </w:r>
      <w:r>
        <w:rPr>
          <w:color w:val="231F20"/>
          <w:spacing w:val="-3"/>
          <w:w w:val="90"/>
          <w:sz w:val="22"/>
        </w:rPr>
        <w:t> </w:t>
      </w:r>
      <w:r>
        <w:rPr>
          <w:color w:val="231F20"/>
          <w:w w:val="90"/>
          <w:sz w:val="22"/>
        </w:rPr>
        <w:t>то</w:t>
      </w:r>
      <w:r>
        <w:rPr>
          <w:color w:val="231F20"/>
          <w:spacing w:val="-3"/>
          <w:w w:val="90"/>
          <w:sz w:val="22"/>
        </w:rPr>
        <w:t> </w:t>
      </w:r>
      <w:r>
        <w:rPr>
          <w:color w:val="231F20"/>
          <w:w w:val="90"/>
          <w:sz w:val="22"/>
        </w:rPr>
        <w:t>не</w:t>
      </w:r>
      <w:r>
        <w:rPr>
          <w:color w:val="231F20"/>
          <w:spacing w:val="-3"/>
          <w:w w:val="90"/>
          <w:sz w:val="22"/>
        </w:rPr>
        <w:t> </w:t>
      </w:r>
      <w:r>
        <w:rPr>
          <w:color w:val="231F20"/>
          <w:w w:val="90"/>
          <w:sz w:val="22"/>
        </w:rPr>
        <w:t>буде</w:t>
      </w:r>
      <w:r>
        <w:rPr>
          <w:color w:val="231F20"/>
          <w:spacing w:val="-3"/>
          <w:w w:val="90"/>
          <w:sz w:val="22"/>
        </w:rPr>
        <w:t> </w:t>
      </w:r>
      <w:r>
        <w:rPr>
          <w:color w:val="231F20"/>
          <w:w w:val="90"/>
          <w:sz w:val="22"/>
        </w:rPr>
        <w:t>на</w:t>
      </w:r>
      <w:r>
        <w:rPr>
          <w:color w:val="231F20"/>
          <w:spacing w:val="-3"/>
          <w:w w:val="90"/>
          <w:sz w:val="22"/>
        </w:rPr>
        <w:t> </w:t>
      </w:r>
      <w:r>
        <w:rPr>
          <w:color w:val="231F20"/>
          <w:w w:val="90"/>
          <w:sz w:val="22"/>
        </w:rPr>
        <w:t>ште- </w:t>
      </w:r>
      <w:r>
        <w:rPr>
          <w:color w:val="231F20"/>
          <w:spacing w:val="-2"/>
          <w:sz w:val="22"/>
        </w:rPr>
        <w:t>ту</w:t>
      </w:r>
      <w:r>
        <w:rPr>
          <w:color w:val="231F20"/>
          <w:spacing w:val="-19"/>
          <w:sz w:val="22"/>
        </w:rPr>
        <w:t> </w:t>
      </w:r>
      <w:r>
        <w:rPr>
          <w:color w:val="231F20"/>
          <w:spacing w:val="-2"/>
          <w:sz w:val="22"/>
        </w:rPr>
        <w:t>доношења</w:t>
      </w:r>
      <w:r>
        <w:rPr>
          <w:color w:val="231F20"/>
          <w:spacing w:val="-19"/>
          <w:sz w:val="22"/>
        </w:rPr>
        <w:t> </w:t>
      </w:r>
      <w:r>
        <w:rPr>
          <w:color w:val="231F20"/>
          <w:spacing w:val="-2"/>
          <w:sz w:val="22"/>
        </w:rPr>
        <w:t>правилне</w:t>
      </w:r>
      <w:r>
        <w:rPr>
          <w:color w:val="231F20"/>
          <w:spacing w:val="-19"/>
          <w:sz w:val="22"/>
        </w:rPr>
        <w:t> </w:t>
      </w:r>
      <w:r>
        <w:rPr>
          <w:color w:val="231F20"/>
          <w:spacing w:val="-2"/>
          <w:sz w:val="22"/>
        </w:rPr>
        <w:t>и</w:t>
      </w:r>
      <w:r>
        <w:rPr>
          <w:color w:val="231F20"/>
          <w:spacing w:val="-19"/>
          <w:sz w:val="22"/>
        </w:rPr>
        <w:t> </w:t>
      </w:r>
      <w:r>
        <w:rPr>
          <w:color w:val="231F20"/>
          <w:spacing w:val="-2"/>
          <w:sz w:val="22"/>
        </w:rPr>
        <w:t>законите</w:t>
      </w:r>
      <w:r>
        <w:rPr>
          <w:color w:val="231F20"/>
          <w:spacing w:val="-19"/>
          <w:sz w:val="22"/>
        </w:rPr>
        <w:t> </w:t>
      </w:r>
      <w:r>
        <w:rPr>
          <w:color w:val="231F20"/>
          <w:spacing w:val="-2"/>
          <w:sz w:val="22"/>
        </w:rPr>
        <w:t>одлуке.</w:t>
      </w:r>
    </w:p>
    <w:p>
      <w:pPr>
        <w:pStyle w:val="BodyText"/>
        <w:spacing w:line="237" w:lineRule="auto" w:before="1"/>
        <w:ind w:left="693" w:right="681"/>
      </w:pPr>
      <w:r>
        <w:rPr>
          <w:i/>
          <w:color w:val="231F20"/>
          <w:w w:val="90"/>
        </w:rPr>
        <w:t>Слободна оцена доказа </w:t>
      </w:r>
      <w:r>
        <w:rPr>
          <w:color w:val="231F20"/>
          <w:w w:val="90"/>
        </w:rPr>
        <w:t>значи да суд оцењује доказе по свом сло- </w:t>
      </w:r>
      <w:r>
        <w:rPr>
          <w:color w:val="231F20"/>
          <w:spacing w:val="-8"/>
        </w:rPr>
        <w:t>бодном уверењу. Које ће чињенице узети као доказане, суд одлучује </w:t>
      </w:r>
      <w:r>
        <w:rPr>
          <w:color w:val="231F20"/>
          <w:w w:val="90"/>
        </w:rPr>
        <w:t>на основу савесне и брижљиве оцене сваког доказа посебно, свих до- </w:t>
      </w:r>
      <w:r>
        <w:rPr>
          <w:color w:val="231F20"/>
          <w:spacing w:val="-4"/>
        </w:rPr>
        <w:t>каза</w:t>
      </w:r>
      <w:r>
        <w:rPr>
          <w:color w:val="231F20"/>
          <w:spacing w:val="-13"/>
        </w:rPr>
        <w:t> </w:t>
      </w:r>
      <w:r>
        <w:rPr>
          <w:color w:val="231F20"/>
          <w:spacing w:val="-4"/>
        </w:rPr>
        <w:t>заједно</w:t>
      </w:r>
      <w:r>
        <w:rPr>
          <w:color w:val="231F20"/>
          <w:spacing w:val="-13"/>
        </w:rPr>
        <w:t> </w:t>
      </w:r>
      <w:r>
        <w:rPr>
          <w:color w:val="231F20"/>
          <w:spacing w:val="-4"/>
        </w:rPr>
        <w:t>и</w:t>
      </w:r>
      <w:r>
        <w:rPr>
          <w:color w:val="231F20"/>
          <w:spacing w:val="-13"/>
        </w:rPr>
        <w:t> </w:t>
      </w:r>
      <w:r>
        <w:rPr>
          <w:color w:val="231F20"/>
          <w:spacing w:val="-4"/>
        </w:rPr>
        <w:t>на</w:t>
      </w:r>
      <w:r>
        <w:rPr>
          <w:color w:val="231F20"/>
          <w:spacing w:val="-13"/>
        </w:rPr>
        <w:t> </w:t>
      </w:r>
      <w:r>
        <w:rPr>
          <w:color w:val="231F20"/>
          <w:spacing w:val="-4"/>
        </w:rPr>
        <w:t>основу</w:t>
      </w:r>
      <w:r>
        <w:rPr>
          <w:color w:val="231F20"/>
          <w:spacing w:val="-13"/>
        </w:rPr>
        <w:t> </w:t>
      </w:r>
      <w:r>
        <w:rPr>
          <w:color w:val="231F20"/>
          <w:spacing w:val="-4"/>
        </w:rPr>
        <w:t>резултата</w:t>
      </w:r>
      <w:r>
        <w:rPr>
          <w:color w:val="231F20"/>
          <w:spacing w:val="-13"/>
        </w:rPr>
        <w:t> </w:t>
      </w:r>
      <w:r>
        <w:rPr>
          <w:color w:val="231F20"/>
          <w:spacing w:val="-4"/>
        </w:rPr>
        <w:t>целокупног</w:t>
      </w:r>
      <w:r>
        <w:rPr>
          <w:color w:val="231F20"/>
          <w:spacing w:val="-13"/>
        </w:rPr>
        <w:t> </w:t>
      </w:r>
      <w:r>
        <w:rPr>
          <w:color w:val="231F20"/>
          <w:spacing w:val="-4"/>
        </w:rPr>
        <w:t>поступка.</w:t>
      </w:r>
    </w:p>
    <w:p>
      <w:pPr>
        <w:pStyle w:val="BodyText"/>
        <w:spacing w:line="237" w:lineRule="auto" w:before="1"/>
        <w:ind w:left="693" w:right="685"/>
      </w:pPr>
      <w:r>
        <w:rPr>
          <w:i/>
          <w:color w:val="231F20"/>
          <w:w w:val="90"/>
        </w:rPr>
        <w:t>Право</w:t>
      </w:r>
      <w:r>
        <w:rPr>
          <w:i/>
          <w:color w:val="231F20"/>
          <w:spacing w:val="-3"/>
          <w:w w:val="90"/>
        </w:rPr>
        <w:t> </w:t>
      </w:r>
      <w:r>
        <w:rPr>
          <w:i/>
          <w:color w:val="231F20"/>
          <w:w w:val="90"/>
        </w:rPr>
        <w:t>на</w:t>
      </w:r>
      <w:r>
        <w:rPr>
          <w:i/>
          <w:color w:val="231F20"/>
          <w:spacing w:val="-3"/>
          <w:w w:val="90"/>
        </w:rPr>
        <w:t> </w:t>
      </w:r>
      <w:r>
        <w:rPr>
          <w:i/>
          <w:color w:val="231F20"/>
          <w:w w:val="90"/>
        </w:rPr>
        <w:t>одбрану </w:t>
      </w:r>
      <w:r>
        <w:rPr>
          <w:color w:val="231F20"/>
          <w:w w:val="90"/>
        </w:rPr>
        <w:t>уређено је тако да се пре доношења одлуке, ок- </w:t>
      </w:r>
      <w:r>
        <w:rPr>
          <w:color w:val="231F20"/>
          <w:spacing w:val="-4"/>
        </w:rPr>
        <w:t>ривљеном</w:t>
      </w:r>
      <w:r>
        <w:rPr>
          <w:color w:val="231F20"/>
          <w:spacing w:val="-14"/>
        </w:rPr>
        <w:t> </w:t>
      </w:r>
      <w:r>
        <w:rPr>
          <w:color w:val="231F20"/>
          <w:spacing w:val="-4"/>
        </w:rPr>
        <w:t>мора</w:t>
      </w:r>
      <w:r>
        <w:rPr>
          <w:color w:val="231F20"/>
          <w:spacing w:val="-14"/>
        </w:rPr>
        <w:t> </w:t>
      </w:r>
      <w:r>
        <w:rPr>
          <w:color w:val="231F20"/>
          <w:spacing w:val="-4"/>
        </w:rPr>
        <w:t>дати</w:t>
      </w:r>
      <w:r>
        <w:rPr>
          <w:color w:val="231F20"/>
          <w:spacing w:val="-14"/>
        </w:rPr>
        <w:t> </w:t>
      </w:r>
      <w:r>
        <w:rPr>
          <w:color w:val="231F20"/>
          <w:spacing w:val="-4"/>
        </w:rPr>
        <w:t>могућност</w:t>
      </w:r>
      <w:r>
        <w:rPr>
          <w:color w:val="231F20"/>
          <w:spacing w:val="-14"/>
        </w:rPr>
        <w:t> </w:t>
      </w:r>
      <w:r>
        <w:rPr>
          <w:color w:val="231F20"/>
          <w:spacing w:val="-4"/>
        </w:rPr>
        <w:t>да</w:t>
      </w:r>
      <w:r>
        <w:rPr>
          <w:color w:val="231F20"/>
          <w:spacing w:val="-14"/>
        </w:rPr>
        <w:t> </w:t>
      </w:r>
      <w:r>
        <w:rPr>
          <w:color w:val="231F20"/>
          <w:spacing w:val="-4"/>
        </w:rPr>
        <w:t>се</w:t>
      </w:r>
      <w:r>
        <w:rPr>
          <w:color w:val="231F20"/>
          <w:spacing w:val="-14"/>
        </w:rPr>
        <w:t> </w:t>
      </w:r>
      <w:r>
        <w:rPr>
          <w:color w:val="231F20"/>
          <w:spacing w:val="-4"/>
        </w:rPr>
        <w:t>изјасни</w:t>
      </w:r>
      <w:r>
        <w:rPr>
          <w:color w:val="231F20"/>
          <w:spacing w:val="-14"/>
        </w:rPr>
        <w:t> </w:t>
      </w:r>
      <w:r>
        <w:rPr>
          <w:color w:val="231F20"/>
          <w:spacing w:val="-4"/>
        </w:rPr>
        <w:t>о</w:t>
      </w:r>
      <w:r>
        <w:rPr>
          <w:color w:val="231F20"/>
          <w:spacing w:val="-14"/>
        </w:rPr>
        <w:t> </w:t>
      </w:r>
      <w:r>
        <w:rPr>
          <w:color w:val="231F20"/>
          <w:spacing w:val="-4"/>
        </w:rPr>
        <w:t>чињеницама</w:t>
      </w:r>
      <w:r>
        <w:rPr>
          <w:color w:val="231F20"/>
          <w:spacing w:val="-14"/>
        </w:rPr>
        <w:t> </w:t>
      </w:r>
      <w:r>
        <w:rPr>
          <w:color w:val="231F20"/>
          <w:spacing w:val="-4"/>
        </w:rPr>
        <w:t>и</w:t>
      </w:r>
      <w:r>
        <w:rPr>
          <w:color w:val="231F20"/>
          <w:spacing w:val="-14"/>
        </w:rPr>
        <w:t> </w:t>
      </w:r>
      <w:r>
        <w:rPr>
          <w:color w:val="231F20"/>
          <w:spacing w:val="-4"/>
        </w:rPr>
        <w:t>дока-</w:t>
      </w:r>
    </w:p>
    <w:p>
      <w:pPr>
        <w:spacing w:after="0" w:line="237" w:lineRule="auto"/>
        <w:sectPr>
          <w:pgSz w:w="9080" w:h="13610"/>
          <w:pgMar w:header="0" w:footer="865" w:top="1000" w:bottom="1060" w:left="440" w:right="560"/>
        </w:sectPr>
      </w:pPr>
    </w:p>
    <w:p>
      <w:pPr>
        <w:pStyle w:val="BodyText"/>
        <w:spacing w:line="237" w:lineRule="auto" w:before="88"/>
        <w:ind w:right="568" w:firstLine="0"/>
      </w:pPr>
      <w:r>
        <w:rPr>
          <w:color w:val="231F20"/>
          <w:spacing w:val="-2"/>
        </w:rPr>
        <w:t>зима</w:t>
      </w:r>
      <w:r>
        <w:rPr>
          <w:color w:val="231F20"/>
          <w:spacing w:val="-15"/>
        </w:rPr>
        <w:t> </w:t>
      </w:r>
      <w:r>
        <w:rPr>
          <w:color w:val="231F20"/>
          <w:spacing w:val="-2"/>
        </w:rPr>
        <w:t>који</w:t>
      </w:r>
      <w:r>
        <w:rPr>
          <w:color w:val="231F20"/>
          <w:spacing w:val="-15"/>
        </w:rPr>
        <w:t> </w:t>
      </w:r>
      <w:r>
        <w:rPr>
          <w:color w:val="231F20"/>
          <w:spacing w:val="-2"/>
        </w:rPr>
        <w:t>га</w:t>
      </w:r>
      <w:r>
        <w:rPr>
          <w:color w:val="231F20"/>
          <w:spacing w:val="-14"/>
        </w:rPr>
        <w:t> </w:t>
      </w:r>
      <w:r>
        <w:rPr>
          <w:color w:val="231F20"/>
          <w:spacing w:val="-2"/>
        </w:rPr>
        <w:t>терете</w:t>
      </w:r>
      <w:r>
        <w:rPr>
          <w:color w:val="231F20"/>
          <w:spacing w:val="-15"/>
        </w:rPr>
        <w:t> </w:t>
      </w:r>
      <w:r>
        <w:rPr>
          <w:color w:val="231F20"/>
          <w:spacing w:val="-2"/>
        </w:rPr>
        <w:t>и</w:t>
      </w:r>
      <w:r>
        <w:rPr>
          <w:color w:val="231F20"/>
          <w:spacing w:val="-14"/>
        </w:rPr>
        <w:t> </w:t>
      </w:r>
      <w:r>
        <w:rPr>
          <w:color w:val="231F20"/>
          <w:spacing w:val="-2"/>
        </w:rPr>
        <w:t>да</w:t>
      </w:r>
      <w:r>
        <w:rPr>
          <w:color w:val="231F20"/>
          <w:spacing w:val="-15"/>
        </w:rPr>
        <w:t> </w:t>
      </w:r>
      <w:r>
        <w:rPr>
          <w:color w:val="231F20"/>
          <w:spacing w:val="-2"/>
        </w:rPr>
        <w:t>изнесе</w:t>
      </w:r>
      <w:r>
        <w:rPr>
          <w:color w:val="231F20"/>
          <w:spacing w:val="-14"/>
        </w:rPr>
        <w:t> </w:t>
      </w:r>
      <w:r>
        <w:rPr>
          <w:color w:val="231F20"/>
          <w:spacing w:val="-2"/>
        </w:rPr>
        <w:t>све</w:t>
      </w:r>
      <w:r>
        <w:rPr>
          <w:color w:val="231F20"/>
          <w:spacing w:val="-15"/>
        </w:rPr>
        <w:t> </w:t>
      </w:r>
      <w:r>
        <w:rPr>
          <w:color w:val="231F20"/>
          <w:spacing w:val="-2"/>
        </w:rPr>
        <w:t>чињенице</w:t>
      </w:r>
      <w:r>
        <w:rPr>
          <w:color w:val="231F20"/>
          <w:spacing w:val="-15"/>
        </w:rPr>
        <w:t> </w:t>
      </w:r>
      <w:r>
        <w:rPr>
          <w:color w:val="231F20"/>
          <w:spacing w:val="-2"/>
        </w:rPr>
        <w:t>и</w:t>
      </w:r>
      <w:r>
        <w:rPr>
          <w:color w:val="231F20"/>
          <w:spacing w:val="-14"/>
        </w:rPr>
        <w:t> </w:t>
      </w:r>
      <w:r>
        <w:rPr>
          <w:color w:val="231F20"/>
          <w:spacing w:val="-2"/>
        </w:rPr>
        <w:t>доказе</w:t>
      </w:r>
      <w:r>
        <w:rPr>
          <w:color w:val="231F20"/>
          <w:spacing w:val="-15"/>
        </w:rPr>
        <w:t> </w:t>
      </w:r>
      <w:r>
        <w:rPr>
          <w:color w:val="231F20"/>
          <w:spacing w:val="-2"/>
        </w:rPr>
        <w:t>који</w:t>
      </w:r>
      <w:r>
        <w:rPr>
          <w:color w:val="231F20"/>
          <w:spacing w:val="-14"/>
        </w:rPr>
        <w:t> </w:t>
      </w:r>
      <w:r>
        <w:rPr>
          <w:color w:val="231F20"/>
          <w:spacing w:val="-2"/>
        </w:rPr>
        <w:t>му</w:t>
      </w:r>
      <w:r>
        <w:rPr>
          <w:color w:val="231F20"/>
          <w:spacing w:val="-15"/>
        </w:rPr>
        <w:t> </w:t>
      </w:r>
      <w:r>
        <w:rPr>
          <w:color w:val="231F20"/>
          <w:spacing w:val="-2"/>
        </w:rPr>
        <w:t>иду </w:t>
      </w:r>
      <w:r>
        <w:rPr>
          <w:color w:val="231F20"/>
          <w:spacing w:val="-6"/>
        </w:rPr>
        <w:t>у корист, осим у случајевима предвиђеним законом. У прекршајном </w:t>
      </w:r>
      <w:r>
        <w:rPr>
          <w:color w:val="231F20"/>
          <w:spacing w:val="-8"/>
        </w:rPr>
        <w:t>поступку</w:t>
      </w:r>
      <w:r>
        <w:rPr>
          <w:color w:val="231F20"/>
          <w:spacing w:val="-9"/>
        </w:rPr>
        <w:t> </w:t>
      </w:r>
      <w:r>
        <w:rPr>
          <w:color w:val="231F20"/>
          <w:spacing w:val="-8"/>
        </w:rPr>
        <w:t>окривљени мора</w:t>
      </w:r>
      <w:r>
        <w:rPr>
          <w:color w:val="231F20"/>
          <w:spacing w:val="-9"/>
        </w:rPr>
        <w:t> </w:t>
      </w:r>
      <w:r>
        <w:rPr>
          <w:color w:val="231F20"/>
          <w:spacing w:val="-8"/>
        </w:rPr>
        <w:t>већ на</w:t>
      </w:r>
      <w:r>
        <w:rPr>
          <w:color w:val="231F20"/>
          <w:spacing w:val="-9"/>
        </w:rPr>
        <w:t> </w:t>
      </w:r>
      <w:r>
        <w:rPr>
          <w:color w:val="231F20"/>
          <w:spacing w:val="-8"/>
        </w:rPr>
        <w:t>првом саслушању</w:t>
      </w:r>
      <w:r>
        <w:rPr>
          <w:color w:val="231F20"/>
          <w:spacing w:val="-9"/>
        </w:rPr>
        <w:t> </w:t>
      </w:r>
      <w:r>
        <w:rPr>
          <w:color w:val="231F20"/>
          <w:spacing w:val="-8"/>
        </w:rPr>
        <w:t>бити обавештен</w:t>
      </w:r>
      <w:r>
        <w:rPr>
          <w:color w:val="231F20"/>
          <w:spacing w:val="-9"/>
        </w:rPr>
        <w:t> </w:t>
      </w:r>
      <w:r>
        <w:rPr>
          <w:color w:val="231F20"/>
          <w:spacing w:val="-8"/>
        </w:rPr>
        <w:t>о </w:t>
      </w:r>
      <w:r>
        <w:rPr>
          <w:color w:val="231F20"/>
          <w:w w:val="90"/>
        </w:rPr>
        <w:t>прекршају за који се терети и о основама оптужбе, осим ако се посту- </w:t>
      </w:r>
      <w:r>
        <w:rPr>
          <w:color w:val="231F20"/>
          <w:spacing w:val="-6"/>
        </w:rPr>
        <w:t>пак</w:t>
      </w:r>
      <w:r>
        <w:rPr>
          <w:color w:val="231F20"/>
          <w:spacing w:val="-11"/>
        </w:rPr>
        <w:t> </w:t>
      </w:r>
      <w:r>
        <w:rPr>
          <w:color w:val="231F20"/>
          <w:spacing w:val="-6"/>
        </w:rPr>
        <w:t>на</w:t>
      </w:r>
      <w:r>
        <w:rPr>
          <w:color w:val="231F20"/>
          <w:spacing w:val="-11"/>
        </w:rPr>
        <w:t> </w:t>
      </w:r>
      <w:r>
        <w:rPr>
          <w:color w:val="231F20"/>
          <w:spacing w:val="-6"/>
        </w:rPr>
        <w:t>основу</w:t>
      </w:r>
      <w:r>
        <w:rPr>
          <w:color w:val="231F20"/>
          <w:spacing w:val="-10"/>
        </w:rPr>
        <w:t> </w:t>
      </w:r>
      <w:r>
        <w:rPr>
          <w:color w:val="231F20"/>
          <w:spacing w:val="-6"/>
        </w:rPr>
        <w:t>овог</w:t>
      </w:r>
      <w:r>
        <w:rPr>
          <w:color w:val="231F20"/>
          <w:spacing w:val="-11"/>
        </w:rPr>
        <w:t> </w:t>
      </w:r>
      <w:r>
        <w:rPr>
          <w:color w:val="231F20"/>
          <w:spacing w:val="-6"/>
        </w:rPr>
        <w:t>закона</w:t>
      </w:r>
      <w:r>
        <w:rPr>
          <w:color w:val="231F20"/>
          <w:spacing w:val="-10"/>
        </w:rPr>
        <w:t> </w:t>
      </w:r>
      <w:r>
        <w:rPr>
          <w:color w:val="231F20"/>
          <w:spacing w:val="-6"/>
        </w:rPr>
        <w:t>спроводи</w:t>
      </w:r>
      <w:r>
        <w:rPr>
          <w:color w:val="231F20"/>
          <w:spacing w:val="-11"/>
        </w:rPr>
        <w:t> </w:t>
      </w:r>
      <w:r>
        <w:rPr>
          <w:color w:val="231F20"/>
          <w:spacing w:val="-6"/>
        </w:rPr>
        <w:t>без</w:t>
      </w:r>
      <w:r>
        <w:rPr>
          <w:color w:val="231F20"/>
          <w:spacing w:val="-10"/>
        </w:rPr>
        <w:t> </w:t>
      </w:r>
      <w:r>
        <w:rPr>
          <w:color w:val="231F20"/>
          <w:spacing w:val="-6"/>
        </w:rPr>
        <w:t>саслушања</w:t>
      </w:r>
      <w:r>
        <w:rPr>
          <w:color w:val="231F20"/>
          <w:spacing w:val="-11"/>
        </w:rPr>
        <w:t> </w:t>
      </w:r>
      <w:r>
        <w:rPr>
          <w:color w:val="231F20"/>
          <w:spacing w:val="-6"/>
        </w:rPr>
        <w:t>окривљеног.</w:t>
      </w:r>
      <w:r>
        <w:rPr>
          <w:color w:val="231F20"/>
          <w:spacing w:val="-11"/>
        </w:rPr>
        <w:t> </w:t>
      </w:r>
      <w:r>
        <w:rPr>
          <w:color w:val="231F20"/>
          <w:spacing w:val="-6"/>
        </w:rPr>
        <w:t>Ако </w:t>
      </w:r>
      <w:r>
        <w:rPr>
          <w:color w:val="231F20"/>
          <w:spacing w:val="-8"/>
        </w:rPr>
        <w:t>уредно позвани окривљени не дође и не оправда изостанак или у од- </w:t>
      </w:r>
      <w:r>
        <w:rPr>
          <w:color w:val="231F20"/>
          <w:w w:val="90"/>
        </w:rPr>
        <w:t>ређеном</w:t>
      </w:r>
      <w:r>
        <w:rPr>
          <w:color w:val="231F20"/>
          <w:spacing w:val="-3"/>
          <w:w w:val="90"/>
        </w:rPr>
        <w:t> </w:t>
      </w:r>
      <w:r>
        <w:rPr>
          <w:color w:val="231F20"/>
          <w:w w:val="90"/>
        </w:rPr>
        <w:t>року</w:t>
      </w:r>
      <w:r>
        <w:rPr>
          <w:color w:val="231F20"/>
          <w:spacing w:val="-3"/>
          <w:w w:val="90"/>
        </w:rPr>
        <w:t> </w:t>
      </w:r>
      <w:r>
        <w:rPr>
          <w:color w:val="231F20"/>
          <w:w w:val="90"/>
        </w:rPr>
        <w:t>не</w:t>
      </w:r>
      <w:r>
        <w:rPr>
          <w:color w:val="231F20"/>
          <w:spacing w:val="-3"/>
          <w:w w:val="90"/>
        </w:rPr>
        <w:t> </w:t>
      </w:r>
      <w:r>
        <w:rPr>
          <w:color w:val="231F20"/>
          <w:w w:val="90"/>
        </w:rPr>
        <w:t>да</w:t>
      </w:r>
      <w:r>
        <w:rPr>
          <w:color w:val="231F20"/>
          <w:spacing w:val="-3"/>
          <w:w w:val="90"/>
        </w:rPr>
        <w:t> </w:t>
      </w:r>
      <w:r>
        <w:rPr>
          <w:color w:val="231F20"/>
          <w:w w:val="90"/>
        </w:rPr>
        <w:t>писану</w:t>
      </w:r>
      <w:r>
        <w:rPr>
          <w:color w:val="231F20"/>
          <w:spacing w:val="-3"/>
          <w:w w:val="90"/>
        </w:rPr>
        <w:t> </w:t>
      </w:r>
      <w:r>
        <w:rPr>
          <w:color w:val="231F20"/>
          <w:w w:val="90"/>
        </w:rPr>
        <w:t>одбрану,</w:t>
      </w:r>
      <w:r>
        <w:rPr>
          <w:color w:val="231F20"/>
          <w:spacing w:val="-3"/>
          <w:w w:val="90"/>
        </w:rPr>
        <w:t> </w:t>
      </w:r>
      <w:r>
        <w:rPr>
          <w:color w:val="231F20"/>
          <w:w w:val="90"/>
        </w:rPr>
        <w:t>а</w:t>
      </w:r>
      <w:r>
        <w:rPr>
          <w:color w:val="231F20"/>
          <w:spacing w:val="-3"/>
          <w:w w:val="90"/>
        </w:rPr>
        <w:t> </w:t>
      </w:r>
      <w:r>
        <w:rPr>
          <w:color w:val="231F20"/>
          <w:w w:val="90"/>
        </w:rPr>
        <w:t>његово</w:t>
      </w:r>
      <w:r>
        <w:rPr>
          <w:color w:val="231F20"/>
          <w:spacing w:val="-3"/>
          <w:w w:val="90"/>
        </w:rPr>
        <w:t> </w:t>
      </w:r>
      <w:r>
        <w:rPr>
          <w:color w:val="231F20"/>
          <w:w w:val="90"/>
        </w:rPr>
        <w:t>саслушање</w:t>
      </w:r>
      <w:r>
        <w:rPr>
          <w:color w:val="231F20"/>
          <w:spacing w:val="-3"/>
          <w:w w:val="90"/>
        </w:rPr>
        <w:t> </w:t>
      </w:r>
      <w:r>
        <w:rPr>
          <w:color w:val="231F20"/>
          <w:w w:val="90"/>
        </w:rPr>
        <w:t>није</w:t>
      </w:r>
      <w:r>
        <w:rPr>
          <w:color w:val="231F20"/>
          <w:spacing w:val="-3"/>
          <w:w w:val="90"/>
        </w:rPr>
        <w:t> </w:t>
      </w:r>
      <w:r>
        <w:rPr>
          <w:color w:val="231F20"/>
          <w:w w:val="90"/>
        </w:rPr>
        <w:t>нужно</w:t>
      </w:r>
      <w:r>
        <w:rPr>
          <w:color w:val="231F20"/>
          <w:spacing w:val="-3"/>
          <w:w w:val="90"/>
        </w:rPr>
        <w:t> </w:t>
      </w:r>
      <w:r>
        <w:rPr>
          <w:color w:val="231F20"/>
          <w:w w:val="90"/>
        </w:rPr>
        <w:t>за утврђивање чињеница које су од важности за доношење законите од- луке,</w:t>
      </w:r>
      <w:r>
        <w:rPr>
          <w:color w:val="231F20"/>
          <w:spacing w:val="-3"/>
          <w:w w:val="90"/>
        </w:rPr>
        <w:t> </w:t>
      </w:r>
      <w:r>
        <w:rPr>
          <w:color w:val="231F20"/>
          <w:w w:val="90"/>
        </w:rPr>
        <w:t>одлука</w:t>
      </w:r>
      <w:r>
        <w:rPr>
          <w:color w:val="231F20"/>
          <w:spacing w:val="-3"/>
          <w:w w:val="90"/>
        </w:rPr>
        <w:t> </w:t>
      </w:r>
      <w:r>
        <w:rPr>
          <w:color w:val="231F20"/>
          <w:w w:val="90"/>
        </w:rPr>
        <w:t>се</w:t>
      </w:r>
      <w:r>
        <w:rPr>
          <w:color w:val="231F20"/>
          <w:spacing w:val="-3"/>
          <w:w w:val="90"/>
        </w:rPr>
        <w:t> </w:t>
      </w:r>
      <w:r>
        <w:rPr>
          <w:color w:val="231F20"/>
          <w:w w:val="90"/>
        </w:rPr>
        <w:t>може</w:t>
      </w:r>
      <w:r>
        <w:rPr>
          <w:color w:val="231F20"/>
          <w:spacing w:val="-3"/>
          <w:w w:val="90"/>
        </w:rPr>
        <w:t> </w:t>
      </w:r>
      <w:r>
        <w:rPr>
          <w:color w:val="231F20"/>
          <w:w w:val="90"/>
        </w:rPr>
        <w:t>донети</w:t>
      </w:r>
      <w:r>
        <w:rPr>
          <w:color w:val="231F20"/>
          <w:spacing w:val="-3"/>
          <w:w w:val="90"/>
        </w:rPr>
        <w:t> </w:t>
      </w:r>
      <w:r>
        <w:rPr>
          <w:color w:val="231F20"/>
          <w:w w:val="90"/>
        </w:rPr>
        <w:t>и</w:t>
      </w:r>
      <w:r>
        <w:rPr>
          <w:color w:val="231F20"/>
          <w:spacing w:val="-3"/>
          <w:w w:val="90"/>
        </w:rPr>
        <w:t> </w:t>
      </w:r>
      <w:r>
        <w:rPr>
          <w:color w:val="231F20"/>
          <w:w w:val="90"/>
        </w:rPr>
        <w:t>без</w:t>
      </w:r>
      <w:r>
        <w:rPr>
          <w:color w:val="231F20"/>
          <w:spacing w:val="-3"/>
          <w:w w:val="90"/>
        </w:rPr>
        <w:t> </w:t>
      </w:r>
      <w:r>
        <w:rPr>
          <w:color w:val="231F20"/>
          <w:w w:val="90"/>
        </w:rPr>
        <w:t>саслушања</w:t>
      </w:r>
      <w:r>
        <w:rPr>
          <w:color w:val="231F20"/>
          <w:spacing w:val="-3"/>
          <w:w w:val="90"/>
        </w:rPr>
        <w:t> </w:t>
      </w:r>
      <w:r>
        <w:rPr>
          <w:color w:val="231F20"/>
          <w:w w:val="90"/>
        </w:rPr>
        <w:t>окривљеног.</w:t>
      </w:r>
      <w:r>
        <w:rPr>
          <w:color w:val="231F20"/>
          <w:spacing w:val="-3"/>
          <w:w w:val="90"/>
        </w:rPr>
        <w:t> </w:t>
      </w:r>
      <w:r>
        <w:rPr>
          <w:color w:val="231F20"/>
          <w:w w:val="90"/>
        </w:rPr>
        <w:t>Окривљени </w:t>
      </w:r>
      <w:r>
        <w:rPr>
          <w:color w:val="231F20"/>
          <w:spacing w:val="-4"/>
        </w:rPr>
        <w:t>има</w:t>
      </w:r>
      <w:r>
        <w:rPr>
          <w:color w:val="231F20"/>
          <w:spacing w:val="-10"/>
        </w:rPr>
        <w:t> </w:t>
      </w:r>
      <w:r>
        <w:rPr>
          <w:color w:val="231F20"/>
          <w:spacing w:val="-4"/>
        </w:rPr>
        <w:t>право</w:t>
      </w:r>
      <w:r>
        <w:rPr>
          <w:color w:val="231F20"/>
          <w:spacing w:val="-10"/>
        </w:rPr>
        <w:t> </w:t>
      </w:r>
      <w:r>
        <w:rPr>
          <w:color w:val="231F20"/>
          <w:spacing w:val="-4"/>
        </w:rPr>
        <w:t>да</w:t>
      </w:r>
      <w:r>
        <w:rPr>
          <w:color w:val="231F20"/>
          <w:spacing w:val="-10"/>
        </w:rPr>
        <w:t> </w:t>
      </w:r>
      <w:r>
        <w:rPr>
          <w:color w:val="231F20"/>
          <w:spacing w:val="-4"/>
        </w:rPr>
        <w:t>се</w:t>
      </w:r>
      <w:r>
        <w:rPr>
          <w:color w:val="231F20"/>
          <w:spacing w:val="-10"/>
        </w:rPr>
        <w:t> </w:t>
      </w:r>
      <w:r>
        <w:rPr>
          <w:color w:val="231F20"/>
          <w:spacing w:val="-4"/>
        </w:rPr>
        <w:t>брани</w:t>
      </w:r>
      <w:r>
        <w:rPr>
          <w:color w:val="231F20"/>
          <w:spacing w:val="-10"/>
        </w:rPr>
        <w:t> </w:t>
      </w:r>
      <w:r>
        <w:rPr>
          <w:color w:val="231F20"/>
          <w:spacing w:val="-4"/>
        </w:rPr>
        <w:t>сам</w:t>
      </w:r>
      <w:r>
        <w:rPr>
          <w:color w:val="231F20"/>
          <w:spacing w:val="-10"/>
        </w:rPr>
        <w:t> </w:t>
      </w:r>
      <w:r>
        <w:rPr>
          <w:color w:val="231F20"/>
          <w:spacing w:val="-4"/>
        </w:rPr>
        <w:t>или</w:t>
      </w:r>
      <w:r>
        <w:rPr>
          <w:color w:val="231F20"/>
          <w:spacing w:val="-10"/>
        </w:rPr>
        <w:t> </w:t>
      </w:r>
      <w:r>
        <w:rPr>
          <w:color w:val="231F20"/>
          <w:spacing w:val="-4"/>
        </w:rPr>
        <w:t>уз</w:t>
      </w:r>
      <w:r>
        <w:rPr>
          <w:color w:val="231F20"/>
          <w:spacing w:val="-10"/>
        </w:rPr>
        <w:t> </w:t>
      </w:r>
      <w:r>
        <w:rPr>
          <w:color w:val="231F20"/>
          <w:spacing w:val="-4"/>
        </w:rPr>
        <w:t>стручну</w:t>
      </w:r>
      <w:r>
        <w:rPr>
          <w:color w:val="231F20"/>
          <w:spacing w:val="-10"/>
        </w:rPr>
        <w:t> </w:t>
      </w:r>
      <w:r>
        <w:rPr>
          <w:color w:val="231F20"/>
          <w:spacing w:val="-4"/>
        </w:rPr>
        <w:t>помоћ</w:t>
      </w:r>
      <w:r>
        <w:rPr>
          <w:color w:val="231F20"/>
          <w:spacing w:val="-10"/>
        </w:rPr>
        <w:t> </w:t>
      </w:r>
      <w:r>
        <w:rPr>
          <w:color w:val="231F20"/>
          <w:spacing w:val="-4"/>
        </w:rPr>
        <w:t>браниоца</w:t>
      </w:r>
      <w:r>
        <w:rPr>
          <w:color w:val="231F20"/>
          <w:spacing w:val="-10"/>
        </w:rPr>
        <w:t> </w:t>
      </w:r>
      <w:r>
        <w:rPr>
          <w:color w:val="231F20"/>
          <w:spacing w:val="-4"/>
        </w:rPr>
        <w:t>кога</w:t>
      </w:r>
      <w:r>
        <w:rPr>
          <w:color w:val="231F20"/>
          <w:spacing w:val="-10"/>
        </w:rPr>
        <w:t> </w:t>
      </w:r>
      <w:r>
        <w:rPr>
          <w:color w:val="231F20"/>
          <w:spacing w:val="-4"/>
        </w:rPr>
        <w:t>сам </w:t>
      </w:r>
      <w:r>
        <w:rPr>
          <w:color w:val="231F20"/>
          <w:spacing w:val="-8"/>
        </w:rPr>
        <w:t>изабере.</w:t>
      </w:r>
      <w:r>
        <w:rPr>
          <w:color w:val="231F20"/>
          <w:spacing w:val="-9"/>
        </w:rPr>
        <w:t> </w:t>
      </w:r>
      <w:r>
        <w:rPr>
          <w:color w:val="231F20"/>
          <w:spacing w:val="-8"/>
        </w:rPr>
        <w:t>Суд је</w:t>
      </w:r>
      <w:r>
        <w:rPr>
          <w:color w:val="231F20"/>
          <w:spacing w:val="-9"/>
        </w:rPr>
        <w:t> </w:t>
      </w:r>
      <w:r>
        <w:rPr>
          <w:color w:val="231F20"/>
          <w:spacing w:val="-8"/>
        </w:rPr>
        <w:t>дужан да</w:t>
      </w:r>
      <w:r>
        <w:rPr>
          <w:color w:val="231F20"/>
          <w:spacing w:val="-9"/>
        </w:rPr>
        <w:t> </w:t>
      </w:r>
      <w:r>
        <w:rPr>
          <w:color w:val="231F20"/>
          <w:spacing w:val="-8"/>
        </w:rPr>
        <w:t>приликом првог</w:t>
      </w:r>
      <w:r>
        <w:rPr>
          <w:color w:val="231F20"/>
          <w:spacing w:val="-9"/>
        </w:rPr>
        <w:t> </w:t>
      </w:r>
      <w:r>
        <w:rPr>
          <w:color w:val="231F20"/>
          <w:spacing w:val="-8"/>
        </w:rPr>
        <w:t>саслушања окривљеног</w:t>
      </w:r>
      <w:r>
        <w:rPr>
          <w:color w:val="231F20"/>
          <w:spacing w:val="-9"/>
        </w:rPr>
        <w:t> </w:t>
      </w:r>
      <w:r>
        <w:rPr>
          <w:color w:val="231F20"/>
          <w:spacing w:val="-8"/>
        </w:rPr>
        <w:t>по- </w:t>
      </w:r>
      <w:r>
        <w:rPr>
          <w:color w:val="231F20"/>
        </w:rPr>
        <w:t>учи</w:t>
      </w:r>
      <w:r>
        <w:rPr>
          <w:color w:val="231F20"/>
          <w:spacing w:val="-4"/>
        </w:rPr>
        <w:t> </w:t>
      </w:r>
      <w:r>
        <w:rPr>
          <w:color w:val="231F20"/>
        </w:rPr>
        <w:t>о</w:t>
      </w:r>
      <w:r>
        <w:rPr>
          <w:color w:val="231F20"/>
          <w:spacing w:val="-4"/>
        </w:rPr>
        <w:t> </w:t>
      </w:r>
      <w:r>
        <w:rPr>
          <w:color w:val="231F20"/>
        </w:rPr>
        <w:t>праву</w:t>
      </w:r>
      <w:r>
        <w:rPr>
          <w:color w:val="231F20"/>
          <w:spacing w:val="-4"/>
        </w:rPr>
        <w:t> </w:t>
      </w:r>
      <w:r>
        <w:rPr>
          <w:color w:val="231F20"/>
        </w:rPr>
        <w:t>на</w:t>
      </w:r>
      <w:r>
        <w:rPr>
          <w:color w:val="231F20"/>
          <w:spacing w:val="-4"/>
        </w:rPr>
        <w:t> </w:t>
      </w:r>
      <w:r>
        <w:rPr>
          <w:color w:val="231F20"/>
        </w:rPr>
        <w:t>браниоца.</w:t>
      </w:r>
    </w:p>
    <w:p>
      <w:pPr>
        <w:pStyle w:val="BodyText"/>
        <w:spacing w:line="237" w:lineRule="auto" w:before="4"/>
        <w:ind w:right="568"/>
        <w:jc w:val="right"/>
      </w:pPr>
      <w:r>
        <w:rPr>
          <w:i/>
          <w:color w:val="231F20"/>
          <w:w w:val="90"/>
        </w:rPr>
        <w:t>Употреба језика у прекршајном поступку </w:t>
      </w:r>
      <w:r>
        <w:rPr>
          <w:color w:val="231F20"/>
          <w:w w:val="90"/>
        </w:rPr>
        <w:t>уређена је тако да суд </w:t>
      </w:r>
      <w:r>
        <w:rPr>
          <w:color w:val="231F20"/>
          <w:spacing w:val="-6"/>
        </w:rPr>
        <w:t>води</w:t>
      </w:r>
      <w:r>
        <w:rPr>
          <w:color w:val="231F20"/>
          <w:spacing w:val="-18"/>
        </w:rPr>
        <w:t> </w:t>
      </w:r>
      <w:r>
        <w:rPr>
          <w:color w:val="231F20"/>
          <w:spacing w:val="-6"/>
        </w:rPr>
        <w:t>поступак</w:t>
      </w:r>
      <w:r>
        <w:rPr>
          <w:color w:val="231F20"/>
          <w:spacing w:val="-18"/>
        </w:rPr>
        <w:t> </w:t>
      </w:r>
      <w:r>
        <w:rPr>
          <w:color w:val="231F20"/>
          <w:spacing w:val="-6"/>
        </w:rPr>
        <w:t>на</w:t>
      </w:r>
      <w:r>
        <w:rPr>
          <w:color w:val="231F20"/>
          <w:spacing w:val="-18"/>
        </w:rPr>
        <w:t> </w:t>
      </w:r>
      <w:r>
        <w:rPr>
          <w:color w:val="231F20"/>
          <w:spacing w:val="-6"/>
        </w:rPr>
        <w:t>српском</w:t>
      </w:r>
      <w:r>
        <w:rPr>
          <w:color w:val="231F20"/>
          <w:spacing w:val="-18"/>
        </w:rPr>
        <w:t> </w:t>
      </w:r>
      <w:r>
        <w:rPr>
          <w:color w:val="231F20"/>
          <w:spacing w:val="-6"/>
        </w:rPr>
        <w:t>језику</w:t>
      </w:r>
      <w:r>
        <w:rPr>
          <w:color w:val="231F20"/>
          <w:spacing w:val="-18"/>
        </w:rPr>
        <w:t> </w:t>
      </w:r>
      <w:r>
        <w:rPr>
          <w:color w:val="231F20"/>
          <w:spacing w:val="-6"/>
        </w:rPr>
        <w:t>и</w:t>
      </w:r>
      <w:r>
        <w:rPr>
          <w:color w:val="231F20"/>
          <w:spacing w:val="-18"/>
        </w:rPr>
        <w:t> </w:t>
      </w:r>
      <w:r>
        <w:rPr>
          <w:color w:val="231F20"/>
          <w:spacing w:val="-6"/>
        </w:rPr>
        <w:t>у</w:t>
      </w:r>
      <w:r>
        <w:rPr>
          <w:color w:val="231F20"/>
          <w:spacing w:val="-18"/>
        </w:rPr>
        <w:t> </w:t>
      </w:r>
      <w:r>
        <w:rPr>
          <w:color w:val="231F20"/>
          <w:spacing w:val="-6"/>
        </w:rPr>
        <w:t>том</w:t>
      </w:r>
      <w:r>
        <w:rPr>
          <w:color w:val="231F20"/>
          <w:spacing w:val="-18"/>
        </w:rPr>
        <w:t> </w:t>
      </w:r>
      <w:r>
        <w:rPr>
          <w:color w:val="231F20"/>
          <w:spacing w:val="-6"/>
        </w:rPr>
        <w:t>поступку</w:t>
      </w:r>
      <w:r>
        <w:rPr>
          <w:color w:val="231F20"/>
          <w:spacing w:val="-18"/>
        </w:rPr>
        <w:t> </w:t>
      </w:r>
      <w:r>
        <w:rPr>
          <w:color w:val="231F20"/>
          <w:spacing w:val="-6"/>
        </w:rPr>
        <w:t>користи</w:t>
      </w:r>
      <w:r>
        <w:rPr>
          <w:color w:val="231F20"/>
          <w:spacing w:val="-18"/>
        </w:rPr>
        <w:t> </w:t>
      </w:r>
      <w:r>
        <w:rPr>
          <w:color w:val="231F20"/>
          <w:spacing w:val="-6"/>
        </w:rPr>
        <w:t>ћириличко </w:t>
      </w:r>
      <w:r>
        <w:rPr>
          <w:color w:val="231F20"/>
          <w:w w:val="90"/>
        </w:rPr>
        <w:t>писмо, а латиничко писмо у складу са законом. На подручјима на који- ма је, у складу са законом, у службеној употреби и језик одређене на- ционалне мањине поступак се, на захтев странке, води и на језику и уз </w:t>
      </w:r>
      <w:r>
        <w:rPr>
          <w:color w:val="231F20"/>
          <w:spacing w:val="-6"/>
        </w:rPr>
        <w:t>употребу</w:t>
      </w:r>
      <w:r>
        <w:rPr>
          <w:color w:val="231F20"/>
          <w:spacing w:val="-27"/>
        </w:rPr>
        <w:t> </w:t>
      </w:r>
      <w:r>
        <w:rPr>
          <w:color w:val="231F20"/>
          <w:spacing w:val="-6"/>
        </w:rPr>
        <w:t>писма</w:t>
      </w:r>
      <w:r>
        <w:rPr>
          <w:color w:val="231F20"/>
          <w:spacing w:val="-25"/>
        </w:rPr>
        <w:t> </w:t>
      </w:r>
      <w:r>
        <w:rPr>
          <w:color w:val="231F20"/>
          <w:spacing w:val="-6"/>
        </w:rPr>
        <w:t>те</w:t>
      </w:r>
      <w:r>
        <w:rPr>
          <w:color w:val="231F20"/>
          <w:spacing w:val="-25"/>
        </w:rPr>
        <w:t> </w:t>
      </w:r>
      <w:r>
        <w:rPr>
          <w:color w:val="231F20"/>
          <w:spacing w:val="-6"/>
        </w:rPr>
        <w:t>националне</w:t>
      </w:r>
      <w:r>
        <w:rPr>
          <w:color w:val="231F20"/>
          <w:spacing w:val="-25"/>
        </w:rPr>
        <w:t> </w:t>
      </w:r>
      <w:r>
        <w:rPr>
          <w:color w:val="231F20"/>
          <w:spacing w:val="-6"/>
        </w:rPr>
        <w:t>мањине.</w:t>
      </w:r>
      <w:r>
        <w:rPr>
          <w:color w:val="231F20"/>
          <w:spacing w:val="-25"/>
        </w:rPr>
        <w:t> </w:t>
      </w:r>
      <w:r>
        <w:rPr>
          <w:color w:val="231F20"/>
          <w:spacing w:val="-6"/>
        </w:rPr>
        <w:t>Ако</w:t>
      </w:r>
      <w:r>
        <w:rPr>
          <w:color w:val="231F20"/>
          <w:spacing w:val="-25"/>
        </w:rPr>
        <w:t> </w:t>
      </w:r>
      <w:r>
        <w:rPr>
          <w:color w:val="231F20"/>
          <w:spacing w:val="-6"/>
        </w:rPr>
        <w:t>се</w:t>
      </w:r>
      <w:r>
        <w:rPr>
          <w:color w:val="231F20"/>
          <w:spacing w:val="-25"/>
        </w:rPr>
        <w:t> </w:t>
      </w:r>
      <w:r>
        <w:rPr>
          <w:color w:val="231F20"/>
          <w:spacing w:val="-6"/>
        </w:rPr>
        <w:t>поступак</w:t>
      </w:r>
      <w:r>
        <w:rPr>
          <w:color w:val="231F20"/>
          <w:spacing w:val="-25"/>
        </w:rPr>
        <w:t> </w:t>
      </w:r>
      <w:r>
        <w:rPr>
          <w:color w:val="231F20"/>
          <w:spacing w:val="-6"/>
        </w:rPr>
        <w:t>не</w:t>
      </w:r>
      <w:r>
        <w:rPr>
          <w:color w:val="231F20"/>
          <w:spacing w:val="-25"/>
        </w:rPr>
        <w:t> </w:t>
      </w:r>
      <w:r>
        <w:rPr>
          <w:color w:val="231F20"/>
          <w:spacing w:val="-6"/>
        </w:rPr>
        <w:t>води</w:t>
      </w:r>
      <w:r>
        <w:rPr>
          <w:color w:val="231F20"/>
          <w:spacing w:val="-25"/>
        </w:rPr>
        <w:t> </w:t>
      </w:r>
      <w:r>
        <w:rPr>
          <w:color w:val="231F20"/>
          <w:spacing w:val="-6"/>
        </w:rPr>
        <w:t>на</w:t>
      </w:r>
      <w:r>
        <w:rPr>
          <w:color w:val="231F20"/>
          <w:spacing w:val="-25"/>
        </w:rPr>
        <w:t> </w:t>
      </w:r>
      <w:r>
        <w:rPr>
          <w:color w:val="231F20"/>
          <w:spacing w:val="-6"/>
        </w:rPr>
        <w:t>је- зику</w:t>
      </w:r>
      <w:r>
        <w:rPr>
          <w:color w:val="231F20"/>
          <w:spacing w:val="-23"/>
        </w:rPr>
        <w:t> </w:t>
      </w:r>
      <w:r>
        <w:rPr>
          <w:color w:val="231F20"/>
          <w:spacing w:val="-6"/>
        </w:rPr>
        <w:t>странке,</w:t>
      </w:r>
      <w:r>
        <w:rPr>
          <w:color w:val="231F20"/>
          <w:spacing w:val="-21"/>
        </w:rPr>
        <w:t> </w:t>
      </w:r>
      <w:r>
        <w:rPr>
          <w:color w:val="231F20"/>
          <w:spacing w:val="-6"/>
        </w:rPr>
        <w:t>односно</w:t>
      </w:r>
      <w:r>
        <w:rPr>
          <w:color w:val="231F20"/>
          <w:spacing w:val="-21"/>
        </w:rPr>
        <w:t> </w:t>
      </w:r>
      <w:r>
        <w:rPr>
          <w:color w:val="231F20"/>
          <w:spacing w:val="-6"/>
        </w:rPr>
        <w:t>других</w:t>
      </w:r>
      <w:r>
        <w:rPr>
          <w:color w:val="231F20"/>
          <w:spacing w:val="-21"/>
        </w:rPr>
        <w:t> </w:t>
      </w:r>
      <w:r>
        <w:rPr>
          <w:color w:val="231F20"/>
          <w:spacing w:val="-6"/>
        </w:rPr>
        <w:t>учесника</w:t>
      </w:r>
      <w:r>
        <w:rPr>
          <w:color w:val="231F20"/>
          <w:spacing w:val="-21"/>
        </w:rPr>
        <w:t> </w:t>
      </w:r>
      <w:r>
        <w:rPr>
          <w:color w:val="231F20"/>
          <w:spacing w:val="-6"/>
        </w:rPr>
        <w:t>у</w:t>
      </w:r>
      <w:r>
        <w:rPr>
          <w:color w:val="231F20"/>
          <w:spacing w:val="-21"/>
        </w:rPr>
        <w:t> </w:t>
      </w:r>
      <w:r>
        <w:rPr>
          <w:color w:val="231F20"/>
          <w:spacing w:val="-6"/>
        </w:rPr>
        <w:t>поступку</w:t>
      </w:r>
      <w:r>
        <w:rPr>
          <w:color w:val="231F20"/>
          <w:spacing w:val="-21"/>
        </w:rPr>
        <w:t> </w:t>
      </w:r>
      <w:r>
        <w:rPr>
          <w:color w:val="231F20"/>
          <w:spacing w:val="-6"/>
        </w:rPr>
        <w:t>који</w:t>
      </w:r>
      <w:r>
        <w:rPr>
          <w:color w:val="231F20"/>
          <w:spacing w:val="-21"/>
        </w:rPr>
        <w:t> </w:t>
      </w:r>
      <w:r>
        <w:rPr>
          <w:color w:val="231F20"/>
          <w:spacing w:val="-6"/>
        </w:rPr>
        <w:t>су</w:t>
      </w:r>
      <w:r>
        <w:rPr>
          <w:color w:val="231F20"/>
          <w:spacing w:val="-21"/>
        </w:rPr>
        <w:t> </w:t>
      </w:r>
      <w:r>
        <w:rPr>
          <w:color w:val="231F20"/>
          <w:spacing w:val="-6"/>
        </w:rPr>
        <w:t>држављани РС,</w:t>
      </w:r>
      <w:r>
        <w:rPr>
          <w:color w:val="231F20"/>
          <w:spacing w:val="-16"/>
        </w:rPr>
        <w:t> </w:t>
      </w:r>
      <w:r>
        <w:rPr>
          <w:color w:val="231F20"/>
          <w:spacing w:val="-6"/>
        </w:rPr>
        <w:t>обезбедиће</w:t>
      </w:r>
      <w:r>
        <w:rPr>
          <w:color w:val="231F20"/>
          <w:spacing w:val="-16"/>
        </w:rPr>
        <w:t> </w:t>
      </w:r>
      <w:r>
        <w:rPr>
          <w:color w:val="231F20"/>
          <w:spacing w:val="-6"/>
        </w:rPr>
        <w:t>им</w:t>
      </w:r>
      <w:r>
        <w:rPr>
          <w:color w:val="231F20"/>
          <w:spacing w:val="-16"/>
        </w:rPr>
        <w:t> </w:t>
      </w:r>
      <w:r>
        <w:rPr>
          <w:color w:val="231F20"/>
          <w:spacing w:val="-6"/>
        </w:rPr>
        <w:t>се</w:t>
      </w:r>
      <w:r>
        <w:rPr>
          <w:color w:val="231F20"/>
          <w:spacing w:val="-16"/>
        </w:rPr>
        <w:t> </w:t>
      </w:r>
      <w:r>
        <w:rPr>
          <w:color w:val="231F20"/>
          <w:spacing w:val="-6"/>
        </w:rPr>
        <w:t>преко</w:t>
      </w:r>
      <w:r>
        <w:rPr>
          <w:color w:val="231F20"/>
          <w:spacing w:val="-16"/>
        </w:rPr>
        <w:t> </w:t>
      </w:r>
      <w:r>
        <w:rPr>
          <w:color w:val="231F20"/>
          <w:spacing w:val="-6"/>
        </w:rPr>
        <w:t>преводиоца</w:t>
      </w:r>
      <w:r>
        <w:rPr>
          <w:color w:val="231F20"/>
          <w:spacing w:val="-16"/>
        </w:rPr>
        <w:t> </w:t>
      </w:r>
      <w:r>
        <w:rPr>
          <w:color w:val="231F20"/>
          <w:spacing w:val="-6"/>
        </w:rPr>
        <w:t>превођење</w:t>
      </w:r>
      <w:r>
        <w:rPr>
          <w:color w:val="231F20"/>
          <w:spacing w:val="-16"/>
        </w:rPr>
        <w:t> </w:t>
      </w:r>
      <w:r>
        <w:rPr>
          <w:color w:val="231F20"/>
          <w:spacing w:val="-6"/>
        </w:rPr>
        <w:t>тока</w:t>
      </w:r>
      <w:r>
        <w:rPr>
          <w:color w:val="231F20"/>
          <w:spacing w:val="-16"/>
        </w:rPr>
        <w:t> </w:t>
      </w:r>
      <w:r>
        <w:rPr>
          <w:color w:val="231F20"/>
          <w:spacing w:val="-6"/>
        </w:rPr>
        <w:t>поступка</w:t>
      </w:r>
      <w:r>
        <w:rPr>
          <w:color w:val="231F20"/>
          <w:spacing w:val="-16"/>
        </w:rPr>
        <w:t> </w:t>
      </w:r>
      <w:r>
        <w:rPr>
          <w:color w:val="231F20"/>
          <w:spacing w:val="-6"/>
        </w:rPr>
        <w:t>на </w:t>
      </w:r>
      <w:r>
        <w:rPr>
          <w:color w:val="231F20"/>
          <w:w w:val="90"/>
        </w:rPr>
        <w:t>њихов језик. Странке и други учесници у поступку који нису државља- </w:t>
      </w:r>
      <w:r>
        <w:rPr>
          <w:color w:val="231F20"/>
          <w:spacing w:val="-4"/>
        </w:rPr>
        <w:t>ни</w:t>
      </w:r>
      <w:r>
        <w:rPr>
          <w:color w:val="231F20"/>
          <w:spacing w:val="-14"/>
        </w:rPr>
        <w:t> </w:t>
      </w:r>
      <w:r>
        <w:rPr>
          <w:color w:val="231F20"/>
          <w:spacing w:val="-4"/>
        </w:rPr>
        <w:t>РС</w:t>
      </w:r>
      <w:r>
        <w:rPr>
          <w:color w:val="231F20"/>
          <w:spacing w:val="-14"/>
        </w:rPr>
        <w:t> </w:t>
      </w:r>
      <w:r>
        <w:rPr>
          <w:color w:val="231F20"/>
          <w:spacing w:val="-4"/>
        </w:rPr>
        <w:t>имају</w:t>
      </w:r>
      <w:r>
        <w:rPr>
          <w:color w:val="231F20"/>
          <w:spacing w:val="-14"/>
        </w:rPr>
        <w:t> </w:t>
      </w:r>
      <w:r>
        <w:rPr>
          <w:color w:val="231F20"/>
          <w:spacing w:val="-4"/>
        </w:rPr>
        <w:t>право</w:t>
      </w:r>
      <w:r>
        <w:rPr>
          <w:color w:val="231F20"/>
          <w:spacing w:val="-14"/>
        </w:rPr>
        <w:t> </w:t>
      </w:r>
      <w:r>
        <w:rPr>
          <w:color w:val="231F20"/>
          <w:spacing w:val="-4"/>
        </w:rPr>
        <w:t>да</w:t>
      </w:r>
      <w:r>
        <w:rPr>
          <w:color w:val="231F20"/>
          <w:spacing w:val="-14"/>
        </w:rPr>
        <w:t> </w:t>
      </w:r>
      <w:r>
        <w:rPr>
          <w:color w:val="231F20"/>
          <w:spacing w:val="-4"/>
        </w:rPr>
        <w:t>ток</w:t>
      </w:r>
      <w:r>
        <w:rPr>
          <w:color w:val="231F20"/>
          <w:spacing w:val="-14"/>
        </w:rPr>
        <w:t> </w:t>
      </w:r>
      <w:r>
        <w:rPr>
          <w:color w:val="231F20"/>
          <w:spacing w:val="-4"/>
        </w:rPr>
        <w:t>поступка</w:t>
      </w:r>
      <w:r>
        <w:rPr>
          <w:color w:val="231F20"/>
          <w:spacing w:val="-14"/>
        </w:rPr>
        <w:t> </w:t>
      </w:r>
      <w:r>
        <w:rPr>
          <w:color w:val="231F20"/>
          <w:spacing w:val="-4"/>
        </w:rPr>
        <w:t>прате</w:t>
      </w:r>
      <w:r>
        <w:rPr>
          <w:color w:val="231F20"/>
          <w:spacing w:val="-14"/>
        </w:rPr>
        <w:t> </w:t>
      </w:r>
      <w:r>
        <w:rPr>
          <w:color w:val="231F20"/>
          <w:spacing w:val="-4"/>
        </w:rPr>
        <w:t>преко</w:t>
      </w:r>
      <w:r>
        <w:rPr>
          <w:color w:val="231F20"/>
          <w:spacing w:val="-14"/>
        </w:rPr>
        <w:t> </w:t>
      </w:r>
      <w:r>
        <w:rPr>
          <w:color w:val="231F20"/>
          <w:spacing w:val="-4"/>
        </w:rPr>
        <w:t>преводиоца</w:t>
      </w:r>
      <w:r>
        <w:rPr>
          <w:color w:val="231F20"/>
          <w:spacing w:val="-14"/>
        </w:rPr>
        <w:t> </w:t>
      </w:r>
      <w:r>
        <w:rPr>
          <w:color w:val="231F20"/>
          <w:spacing w:val="-4"/>
        </w:rPr>
        <w:t>и</w:t>
      </w:r>
      <w:r>
        <w:rPr>
          <w:color w:val="231F20"/>
          <w:spacing w:val="-14"/>
        </w:rPr>
        <w:t> </w:t>
      </w:r>
      <w:r>
        <w:rPr>
          <w:color w:val="231F20"/>
          <w:spacing w:val="-4"/>
        </w:rPr>
        <w:t>да</w:t>
      </w:r>
      <w:r>
        <w:rPr>
          <w:color w:val="231F20"/>
          <w:spacing w:val="-14"/>
        </w:rPr>
        <w:t> </w:t>
      </w:r>
      <w:r>
        <w:rPr>
          <w:color w:val="231F20"/>
          <w:spacing w:val="-4"/>
        </w:rPr>
        <w:t>се</w:t>
      </w:r>
      <w:r>
        <w:rPr>
          <w:color w:val="231F20"/>
          <w:spacing w:val="-14"/>
        </w:rPr>
        <w:t> </w:t>
      </w:r>
      <w:r>
        <w:rPr>
          <w:color w:val="231F20"/>
          <w:spacing w:val="-4"/>
        </w:rPr>
        <w:t>у </w:t>
      </w:r>
      <w:r>
        <w:rPr>
          <w:color w:val="231F20"/>
          <w:spacing w:val="-6"/>
        </w:rPr>
        <w:t>том</w:t>
      </w:r>
      <w:r>
        <w:rPr>
          <w:color w:val="231F20"/>
          <w:spacing w:val="-17"/>
        </w:rPr>
        <w:t> </w:t>
      </w:r>
      <w:r>
        <w:rPr>
          <w:color w:val="231F20"/>
          <w:spacing w:val="-6"/>
        </w:rPr>
        <w:t>поступку</w:t>
      </w:r>
      <w:r>
        <w:rPr>
          <w:color w:val="231F20"/>
          <w:spacing w:val="-15"/>
        </w:rPr>
        <w:t> </w:t>
      </w:r>
      <w:r>
        <w:rPr>
          <w:color w:val="231F20"/>
          <w:spacing w:val="-6"/>
        </w:rPr>
        <w:t>служе</w:t>
      </w:r>
      <w:r>
        <w:rPr>
          <w:color w:val="231F20"/>
          <w:spacing w:val="-15"/>
        </w:rPr>
        <w:t> </w:t>
      </w:r>
      <w:r>
        <w:rPr>
          <w:color w:val="231F20"/>
          <w:spacing w:val="-6"/>
        </w:rPr>
        <w:t>својим</w:t>
      </w:r>
      <w:r>
        <w:rPr>
          <w:color w:val="231F20"/>
          <w:spacing w:val="-15"/>
        </w:rPr>
        <w:t> </w:t>
      </w:r>
      <w:r>
        <w:rPr>
          <w:color w:val="231F20"/>
          <w:spacing w:val="-6"/>
        </w:rPr>
        <w:t>језиком.</w:t>
      </w:r>
      <w:r>
        <w:rPr>
          <w:color w:val="231F20"/>
          <w:spacing w:val="-15"/>
        </w:rPr>
        <w:t> </w:t>
      </w:r>
      <w:r>
        <w:rPr>
          <w:color w:val="231F20"/>
          <w:spacing w:val="-6"/>
        </w:rPr>
        <w:t>Лице</w:t>
      </w:r>
      <w:r>
        <w:rPr>
          <w:color w:val="231F20"/>
          <w:spacing w:val="-15"/>
        </w:rPr>
        <w:t> </w:t>
      </w:r>
      <w:r>
        <w:rPr>
          <w:color w:val="231F20"/>
          <w:spacing w:val="-6"/>
        </w:rPr>
        <w:t>ће</w:t>
      </w:r>
      <w:r>
        <w:rPr>
          <w:color w:val="231F20"/>
          <w:spacing w:val="-15"/>
        </w:rPr>
        <w:t> </w:t>
      </w:r>
      <w:r>
        <w:rPr>
          <w:color w:val="231F20"/>
          <w:spacing w:val="-6"/>
        </w:rPr>
        <w:t>бити</w:t>
      </w:r>
      <w:r>
        <w:rPr>
          <w:color w:val="231F20"/>
          <w:spacing w:val="-15"/>
        </w:rPr>
        <w:t> </w:t>
      </w:r>
      <w:r>
        <w:rPr>
          <w:color w:val="231F20"/>
          <w:spacing w:val="-6"/>
        </w:rPr>
        <w:t>поучено</w:t>
      </w:r>
      <w:r>
        <w:rPr>
          <w:color w:val="231F20"/>
          <w:spacing w:val="-15"/>
        </w:rPr>
        <w:t> </w:t>
      </w:r>
      <w:r>
        <w:rPr>
          <w:color w:val="231F20"/>
          <w:spacing w:val="-6"/>
        </w:rPr>
        <w:t>о</w:t>
      </w:r>
      <w:r>
        <w:rPr>
          <w:color w:val="231F20"/>
          <w:spacing w:val="-15"/>
        </w:rPr>
        <w:t> </w:t>
      </w:r>
      <w:r>
        <w:rPr>
          <w:color w:val="231F20"/>
          <w:spacing w:val="-6"/>
        </w:rPr>
        <w:t>праву</w:t>
      </w:r>
      <w:r>
        <w:rPr>
          <w:color w:val="231F20"/>
          <w:spacing w:val="-15"/>
        </w:rPr>
        <w:t> </w:t>
      </w:r>
      <w:r>
        <w:rPr>
          <w:color w:val="231F20"/>
          <w:spacing w:val="-6"/>
        </w:rPr>
        <w:t>на превођење</w:t>
      </w:r>
      <w:r>
        <w:rPr>
          <w:color w:val="231F20"/>
          <w:spacing w:val="-19"/>
        </w:rPr>
        <w:t> </w:t>
      </w:r>
      <w:r>
        <w:rPr>
          <w:color w:val="231F20"/>
          <w:spacing w:val="-6"/>
        </w:rPr>
        <w:t>и</w:t>
      </w:r>
      <w:r>
        <w:rPr>
          <w:color w:val="231F20"/>
          <w:spacing w:val="-17"/>
        </w:rPr>
        <w:t> </w:t>
      </w:r>
      <w:r>
        <w:rPr>
          <w:color w:val="231F20"/>
          <w:spacing w:val="-6"/>
        </w:rPr>
        <w:t>вођење</w:t>
      </w:r>
      <w:r>
        <w:rPr>
          <w:color w:val="231F20"/>
          <w:spacing w:val="-17"/>
        </w:rPr>
        <w:t> </w:t>
      </w:r>
      <w:r>
        <w:rPr>
          <w:color w:val="231F20"/>
          <w:spacing w:val="-6"/>
        </w:rPr>
        <w:t>поступка</w:t>
      </w:r>
      <w:r>
        <w:rPr>
          <w:color w:val="231F20"/>
          <w:spacing w:val="-17"/>
        </w:rPr>
        <w:t> </w:t>
      </w:r>
      <w:r>
        <w:rPr>
          <w:color w:val="231F20"/>
          <w:spacing w:val="-6"/>
        </w:rPr>
        <w:t>на</w:t>
      </w:r>
      <w:r>
        <w:rPr>
          <w:color w:val="231F20"/>
          <w:spacing w:val="-17"/>
        </w:rPr>
        <w:t> </w:t>
      </w:r>
      <w:r>
        <w:rPr>
          <w:color w:val="231F20"/>
          <w:spacing w:val="-6"/>
        </w:rPr>
        <w:t>свом</w:t>
      </w:r>
      <w:r>
        <w:rPr>
          <w:color w:val="231F20"/>
          <w:spacing w:val="-17"/>
        </w:rPr>
        <w:t> </w:t>
      </w:r>
      <w:r>
        <w:rPr>
          <w:color w:val="231F20"/>
          <w:spacing w:val="-6"/>
        </w:rPr>
        <w:t>језику</w:t>
      </w:r>
      <w:r>
        <w:rPr>
          <w:color w:val="231F20"/>
          <w:spacing w:val="-17"/>
        </w:rPr>
        <w:t> </w:t>
      </w:r>
      <w:r>
        <w:rPr>
          <w:color w:val="231F20"/>
          <w:spacing w:val="-6"/>
        </w:rPr>
        <w:t>или</w:t>
      </w:r>
      <w:r>
        <w:rPr>
          <w:color w:val="231F20"/>
          <w:spacing w:val="-17"/>
        </w:rPr>
        <w:t> </w:t>
      </w:r>
      <w:r>
        <w:rPr>
          <w:color w:val="231F20"/>
          <w:spacing w:val="-6"/>
        </w:rPr>
        <w:t>језику</w:t>
      </w:r>
      <w:r>
        <w:rPr>
          <w:color w:val="231F20"/>
          <w:spacing w:val="-17"/>
        </w:rPr>
        <w:t> </w:t>
      </w:r>
      <w:r>
        <w:rPr>
          <w:color w:val="231F20"/>
          <w:spacing w:val="-6"/>
        </w:rPr>
        <w:t>који</w:t>
      </w:r>
      <w:r>
        <w:rPr>
          <w:color w:val="231F20"/>
          <w:spacing w:val="-17"/>
        </w:rPr>
        <w:t> </w:t>
      </w:r>
      <w:r>
        <w:rPr>
          <w:color w:val="231F20"/>
          <w:spacing w:val="-6"/>
        </w:rPr>
        <w:t>разуме, а</w:t>
      </w:r>
      <w:r>
        <w:rPr>
          <w:color w:val="231F20"/>
          <w:spacing w:val="-15"/>
        </w:rPr>
        <w:t> </w:t>
      </w:r>
      <w:r>
        <w:rPr>
          <w:color w:val="231F20"/>
          <w:spacing w:val="-6"/>
        </w:rPr>
        <w:t>тог</w:t>
      </w:r>
      <w:r>
        <w:rPr>
          <w:color w:val="231F20"/>
          <w:spacing w:val="-15"/>
        </w:rPr>
        <w:t> </w:t>
      </w:r>
      <w:r>
        <w:rPr>
          <w:color w:val="231F20"/>
          <w:spacing w:val="-6"/>
        </w:rPr>
        <w:t>права</w:t>
      </w:r>
      <w:r>
        <w:rPr>
          <w:color w:val="231F20"/>
          <w:spacing w:val="-15"/>
        </w:rPr>
        <w:t> </w:t>
      </w:r>
      <w:r>
        <w:rPr>
          <w:color w:val="231F20"/>
          <w:spacing w:val="-6"/>
        </w:rPr>
        <w:t>се</w:t>
      </w:r>
      <w:r>
        <w:rPr>
          <w:color w:val="231F20"/>
          <w:spacing w:val="-14"/>
        </w:rPr>
        <w:t> </w:t>
      </w:r>
      <w:r>
        <w:rPr>
          <w:color w:val="231F20"/>
          <w:spacing w:val="-6"/>
        </w:rPr>
        <w:t>може</w:t>
      </w:r>
      <w:r>
        <w:rPr>
          <w:color w:val="231F20"/>
          <w:spacing w:val="-15"/>
        </w:rPr>
        <w:t> </w:t>
      </w:r>
      <w:r>
        <w:rPr>
          <w:color w:val="231F20"/>
          <w:spacing w:val="-6"/>
        </w:rPr>
        <w:t>одрећи</w:t>
      </w:r>
      <w:r>
        <w:rPr>
          <w:color w:val="231F20"/>
          <w:spacing w:val="-15"/>
        </w:rPr>
        <w:t> </w:t>
      </w:r>
      <w:r>
        <w:rPr>
          <w:color w:val="231F20"/>
          <w:spacing w:val="-6"/>
        </w:rPr>
        <w:t>ако</w:t>
      </w:r>
      <w:r>
        <w:rPr>
          <w:color w:val="231F20"/>
          <w:spacing w:val="-15"/>
        </w:rPr>
        <w:t> </w:t>
      </w:r>
      <w:r>
        <w:rPr>
          <w:color w:val="231F20"/>
          <w:spacing w:val="-6"/>
        </w:rPr>
        <w:t>разуме</w:t>
      </w:r>
      <w:r>
        <w:rPr>
          <w:color w:val="231F20"/>
          <w:spacing w:val="-15"/>
        </w:rPr>
        <w:t> </w:t>
      </w:r>
      <w:r>
        <w:rPr>
          <w:color w:val="231F20"/>
          <w:spacing w:val="-6"/>
        </w:rPr>
        <w:t>језик</w:t>
      </w:r>
      <w:r>
        <w:rPr>
          <w:color w:val="231F20"/>
          <w:spacing w:val="-15"/>
        </w:rPr>
        <w:t> </w:t>
      </w:r>
      <w:r>
        <w:rPr>
          <w:color w:val="231F20"/>
          <w:spacing w:val="-6"/>
        </w:rPr>
        <w:t>на</w:t>
      </w:r>
      <w:r>
        <w:rPr>
          <w:color w:val="231F20"/>
          <w:spacing w:val="-14"/>
        </w:rPr>
        <w:t> </w:t>
      </w:r>
      <w:r>
        <w:rPr>
          <w:color w:val="231F20"/>
          <w:spacing w:val="-6"/>
        </w:rPr>
        <w:t>којем</w:t>
      </w:r>
      <w:r>
        <w:rPr>
          <w:color w:val="231F20"/>
          <w:spacing w:val="-14"/>
        </w:rPr>
        <w:t> </w:t>
      </w:r>
      <w:r>
        <w:rPr>
          <w:color w:val="231F20"/>
          <w:spacing w:val="-6"/>
        </w:rPr>
        <w:t>се</w:t>
      </w:r>
      <w:r>
        <w:rPr>
          <w:color w:val="231F20"/>
          <w:spacing w:val="-15"/>
        </w:rPr>
        <w:t> </w:t>
      </w:r>
      <w:r>
        <w:rPr>
          <w:color w:val="231F20"/>
          <w:spacing w:val="-6"/>
        </w:rPr>
        <w:t>води</w:t>
      </w:r>
      <w:r>
        <w:rPr>
          <w:color w:val="231F20"/>
          <w:spacing w:val="-15"/>
        </w:rPr>
        <w:t> </w:t>
      </w:r>
      <w:r>
        <w:rPr>
          <w:color w:val="231F20"/>
          <w:spacing w:val="-6"/>
        </w:rPr>
        <w:t>прекр- </w:t>
      </w:r>
      <w:r>
        <w:rPr>
          <w:color w:val="231F20"/>
          <w:w w:val="90"/>
        </w:rPr>
        <w:t>шајни поступак. У записнику ће се забележити да је дата поука и изја- </w:t>
      </w:r>
      <w:r>
        <w:rPr>
          <w:color w:val="231F20"/>
          <w:spacing w:val="-6"/>
        </w:rPr>
        <w:t>ва</w:t>
      </w:r>
      <w:r>
        <w:rPr>
          <w:color w:val="231F20"/>
          <w:spacing w:val="-19"/>
        </w:rPr>
        <w:t> </w:t>
      </w:r>
      <w:r>
        <w:rPr>
          <w:color w:val="231F20"/>
          <w:spacing w:val="-6"/>
        </w:rPr>
        <w:t>учесника.</w:t>
      </w:r>
      <w:r>
        <w:rPr>
          <w:color w:val="231F20"/>
          <w:spacing w:val="-17"/>
        </w:rPr>
        <w:t> </w:t>
      </w:r>
      <w:r>
        <w:rPr>
          <w:color w:val="231F20"/>
          <w:spacing w:val="-6"/>
        </w:rPr>
        <w:t>Превођење</w:t>
      </w:r>
      <w:r>
        <w:rPr>
          <w:color w:val="231F20"/>
          <w:spacing w:val="-17"/>
        </w:rPr>
        <w:t> </w:t>
      </w:r>
      <w:r>
        <w:rPr>
          <w:color w:val="231F20"/>
          <w:spacing w:val="-6"/>
        </w:rPr>
        <w:t>обавља</w:t>
      </w:r>
      <w:r>
        <w:rPr>
          <w:color w:val="231F20"/>
          <w:spacing w:val="-17"/>
        </w:rPr>
        <w:t> </w:t>
      </w:r>
      <w:r>
        <w:rPr>
          <w:color w:val="231F20"/>
          <w:spacing w:val="-6"/>
        </w:rPr>
        <w:t>преводилац</w:t>
      </w:r>
      <w:r>
        <w:rPr>
          <w:color w:val="231F20"/>
          <w:spacing w:val="-17"/>
        </w:rPr>
        <w:t> </w:t>
      </w:r>
      <w:r>
        <w:rPr>
          <w:color w:val="231F20"/>
          <w:spacing w:val="-6"/>
        </w:rPr>
        <w:t>са</w:t>
      </w:r>
      <w:r>
        <w:rPr>
          <w:color w:val="231F20"/>
          <w:spacing w:val="-17"/>
        </w:rPr>
        <w:t> </w:t>
      </w:r>
      <w:r>
        <w:rPr>
          <w:color w:val="231F20"/>
          <w:spacing w:val="-6"/>
        </w:rPr>
        <w:t>листе</w:t>
      </w:r>
      <w:r>
        <w:rPr>
          <w:color w:val="231F20"/>
          <w:spacing w:val="-17"/>
        </w:rPr>
        <w:t> </w:t>
      </w:r>
      <w:r>
        <w:rPr>
          <w:color w:val="231F20"/>
          <w:spacing w:val="-6"/>
        </w:rPr>
        <w:t>судских</w:t>
      </w:r>
      <w:r>
        <w:rPr>
          <w:color w:val="231F20"/>
          <w:spacing w:val="-17"/>
        </w:rPr>
        <w:t> </w:t>
      </w:r>
      <w:r>
        <w:rPr>
          <w:color w:val="231F20"/>
          <w:spacing w:val="-6"/>
        </w:rPr>
        <w:t>прево- дилаца</w:t>
      </w:r>
      <w:r>
        <w:rPr>
          <w:color w:val="231F20"/>
          <w:spacing w:val="-17"/>
        </w:rPr>
        <w:t> </w:t>
      </w:r>
      <w:r>
        <w:rPr>
          <w:color w:val="231F20"/>
          <w:spacing w:val="-6"/>
        </w:rPr>
        <w:t>кога</w:t>
      </w:r>
      <w:r>
        <w:rPr>
          <w:color w:val="231F20"/>
          <w:spacing w:val="-15"/>
        </w:rPr>
        <w:t> </w:t>
      </w:r>
      <w:r>
        <w:rPr>
          <w:color w:val="231F20"/>
          <w:spacing w:val="-6"/>
        </w:rPr>
        <w:t>одреди</w:t>
      </w:r>
      <w:r>
        <w:rPr>
          <w:color w:val="231F20"/>
          <w:spacing w:val="-15"/>
        </w:rPr>
        <w:t> </w:t>
      </w:r>
      <w:r>
        <w:rPr>
          <w:color w:val="231F20"/>
          <w:spacing w:val="-6"/>
        </w:rPr>
        <w:t>суд</w:t>
      </w:r>
      <w:r>
        <w:rPr>
          <w:color w:val="231F20"/>
          <w:spacing w:val="-15"/>
        </w:rPr>
        <w:t> </w:t>
      </w:r>
      <w:r>
        <w:rPr>
          <w:color w:val="231F20"/>
          <w:spacing w:val="-6"/>
        </w:rPr>
        <w:t>који</w:t>
      </w:r>
      <w:r>
        <w:rPr>
          <w:color w:val="231F20"/>
          <w:spacing w:val="-15"/>
        </w:rPr>
        <w:t> </w:t>
      </w:r>
      <w:r>
        <w:rPr>
          <w:color w:val="231F20"/>
          <w:spacing w:val="-6"/>
        </w:rPr>
        <w:t>води</w:t>
      </w:r>
      <w:r>
        <w:rPr>
          <w:color w:val="231F20"/>
          <w:spacing w:val="-15"/>
        </w:rPr>
        <w:t> </w:t>
      </w:r>
      <w:r>
        <w:rPr>
          <w:color w:val="231F20"/>
          <w:spacing w:val="-6"/>
        </w:rPr>
        <w:t>прекршајни</w:t>
      </w:r>
      <w:r>
        <w:rPr>
          <w:color w:val="231F20"/>
          <w:spacing w:val="-15"/>
        </w:rPr>
        <w:t> </w:t>
      </w:r>
      <w:r>
        <w:rPr>
          <w:color w:val="231F20"/>
          <w:spacing w:val="-6"/>
        </w:rPr>
        <w:t>поступак,</w:t>
      </w:r>
      <w:r>
        <w:rPr>
          <w:color w:val="231F20"/>
          <w:spacing w:val="-15"/>
        </w:rPr>
        <w:t> </w:t>
      </w:r>
      <w:r>
        <w:rPr>
          <w:color w:val="231F20"/>
          <w:spacing w:val="-6"/>
        </w:rPr>
        <w:t>а</w:t>
      </w:r>
      <w:r>
        <w:rPr>
          <w:color w:val="231F20"/>
          <w:spacing w:val="-15"/>
        </w:rPr>
        <w:t> </w:t>
      </w:r>
      <w:r>
        <w:rPr>
          <w:color w:val="231F20"/>
          <w:spacing w:val="-6"/>
        </w:rPr>
        <w:t>уколико</w:t>
      </w:r>
      <w:r>
        <w:rPr>
          <w:color w:val="231F20"/>
          <w:spacing w:val="-15"/>
        </w:rPr>
        <w:t> </w:t>
      </w:r>
      <w:r>
        <w:rPr>
          <w:color w:val="231F20"/>
          <w:spacing w:val="-6"/>
        </w:rPr>
        <w:t>то </w:t>
      </w:r>
      <w:r>
        <w:rPr>
          <w:color w:val="231F20"/>
          <w:w w:val="90"/>
        </w:rPr>
        <w:t>није могуће, превођење ће обавити друго лице, уз пристанак странке. </w:t>
      </w:r>
      <w:r>
        <w:rPr>
          <w:i/>
          <w:color w:val="231F20"/>
          <w:spacing w:val="-4"/>
        </w:rPr>
        <w:t>Двостепеност</w:t>
      </w:r>
      <w:r>
        <w:rPr>
          <w:i/>
          <w:color w:val="231F20"/>
          <w:spacing w:val="-15"/>
        </w:rPr>
        <w:t> </w:t>
      </w:r>
      <w:r>
        <w:rPr>
          <w:i/>
          <w:color w:val="231F20"/>
          <w:spacing w:val="-4"/>
        </w:rPr>
        <w:t>прекршајног</w:t>
      </w:r>
      <w:r>
        <w:rPr>
          <w:i/>
          <w:color w:val="231F20"/>
          <w:spacing w:val="-15"/>
        </w:rPr>
        <w:t> </w:t>
      </w:r>
      <w:r>
        <w:rPr>
          <w:i/>
          <w:color w:val="231F20"/>
          <w:spacing w:val="-4"/>
        </w:rPr>
        <w:t>поступка</w:t>
      </w:r>
      <w:r>
        <w:rPr>
          <w:i/>
          <w:color w:val="231F20"/>
          <w:spacing w:val="-7"/>
        </w:rPr>
        <w:t> </w:t>
      </w:r>
      <w:r>
        <w:rPr>
          <w:color w:val="231F20"/>
          <w:spacing w:val="-4"/>
        </w:rPr>
        <w:t>обезбеђена</w:t>
      </w:r>
      <w:r>
        <w:rPr>
          <w:color w:val="231F20"/>
          <w:spacing w:val="-7"/>
        </w:rPr>
        <w:t> </w:t>
      </w:r>
      <w:r>
        <w:rPr>
          <w:color w:val="231F20"/>
          <w:spacing w:val="-4"/>
        </w:rPr>
        <w:t>је</w:t>
      </w:r>
      <w:r>
        <w:rPr>
          <w:color w:val="231F20"/>
          <w:spacing w:val="-7"/>
        </w:rPr>
        <w:t> </w:t>
      </w:r>
      <w:r>
        <w:rPr>
          <w:color w:val="231F20"/>
          <w:spacing w:val="-4"/>
        </w:rPr>
        <w:t>тако</w:t>
      </w:r>
      <w:r>
        <w:rPr>
          <w:color w:val="231F20"/>
          <w:spacing w:val="-7"/>
        </w:rPr>
        <w:t> </w:t>
      </w:r>
      <w:r>
        <w:rPr>
          <w:color w:val="231F20"/>
          <w:spacing w:val="-4"/>
        </w:rPr>
        <w:t>што</w:t>
      </w:r>
      <w:r>
        <w:rPr>
          <w:color w:val="231F20"/>
          <w:spacing w:val="-7"/>
        </w:rPr>
        <w:t> </w:t>
      </w:r>
      <w:r>
        <w:rPr>
          <w:color w:val="231F20"/>
          <w:spacing w:val="-4"/>
        </w:rPr>
        <w:t>је </w:t>
      </w:r>
      <w:r>
        <w:rPr>
          <w:color w:val="231F20"/>
          <w:spacing w:val="-8"/>
        </w:rPr>
        <w:t>Законом</w:t>
      </w:r>
      <w:r>
        <w:rPr>
          <w:color w:val="231F20"/>
          <w:spacing w:val="-22"/>
        </w:rPr>
        <w:t> </w:t>
      </w:r>
      <w:r>
        <w:rPr>
          <w:color w:val="231F20"/>
          <w:spacing w:val="-8"/>
        </w:rPr>
        <w:t>предвиђено</w:t>
      </w:r>
      <w:r>
        <w:rPr>
          <w:color w:val="231F20"/>
          <w:spacing w:val="-22"/>
        </w:rPr>
        <w:t> </w:t>
      </w:r>
      <w:r>
        <w:rPr>
          <w:color w:val="231F20"/>
          <w:spacing w:val="-8"/>
        </w:rPr>
        <w:t>да</w:t>
      </w:r>
      <w:r>
        <w:rPr>
          <w:color w:val="231F20"/>
          <w:spacing w:val="-22"/>
        </w:rPr>
        <w:t> </w:t>
      </w:r>
      <w:r>
        <w:rPr>
          <w:color w:val="231F20"/>
          <w:spacing w:val="-8"/>
        </w:rPr>
        <w:t>се</w:t>
      </w:r>
      <w:r>
        <w:rPr>
          <w:color w:val="231F20"/>
          <w:spacing w:val="-22"/>
        </w:rPr>
        <w:t> </w:t>
      </w:r>
      <w:r>
        <w:rPr>
          <w:color w:val="231F20"/>
          <w:spacing w:val="-8"/>
        </w:rPr>
        <w:t>против</w:t>
      </w:r>
      <w:r>
        <w:rPr>
          <w:color w:val="231F20"/>
          <w:spacing w:val="-22"/>
        </w:rPr>
        <w:t> </w:t>
      </w:r>
      <w:r>
        <w:rPr>
          <w:color w:val="231F20"/>
          <w:spacing w:val="-8"/>
        </w:rPr>
        <w:t>одлука</w:t>
      </w:r>
      <w:r>
        <w:rPr>
          <w:color w:val="231F20"/>
          <w:spacing w:val="-22"/>
        </w:rPr>
        <w:t> </w:t>
      </w:r>
      <w:r>
        <w:rPr>
          <w:color w:val="231F20"/>
          <w:spacing w:val="-8"/>
        </w:rPr>
        <w:t>прекршајног</w:t>
      </w:r>
      <w:r>
        <w:rPr>
          <w:color w:val="231F20"/>
          <w:spacing w:val="-22"/>
        </w:rPr>
        <w:t> </w:t>
      </w:r>
      <w:r>
        <w:rPr>
          <w:color w:val="231F20"/>
          <w:spacing w:val="-8"/>
        </w:rPr>
        <w:t>суда</w:t>
      </w:r>
      <w:r>
        <w:rPr>
          <w:color w:val="231F20"/>
          <w:spacing w:val="-22"/>
        </w:rPr>
        <w:t> </w:t>
      </w:r>
      <w:r>
        <w:rPr>
          <w:color w:val="231F20"/>
          <w:spacing w:val="-8"/>
        </w:rPr>
        <w:t>може</w:t>
      </w:r>
      <w:r>
        <w:rPr>
          <w:color w:val="231F20"/>
          <w:spacing w:val="-22"/>
        </w:rPr>
        <w:t> </w:t>
      </w:r>
      <w:r>
        <w:rPr>
          <w:color w:val="231F20"/>
          <w:spacing w:val="-8"/>
        </w:rPr>
        <w:t>изја- </w:t>
      </w:r>
      <w:r>
        <w:rPr>
          <w:color w:val="231F20"/>
          <w:spacing w:val="-6"/>
        </w:rPr>
        <w:t>вити</w:t>
      </w:r>
      <w:r>
        <w:rPr>
          <w:color w:val="231F20"/>
          <w:spacing w:val="-17"/>
        </w:rPr>
        <w:t> </w:t>
      </w:r>
      <w:r>
        <w:rPr>
          <w:color w:val="231F20"/>
          <w:spacing w:val="-6"/>
        </w:rPr>
        <w:t>жалба</w:t>
      </w:r>
      <w:r>
        <w:rPr>
          <w:color w:val="231F20"/>
          <w:spacing w:val="-15"/>
        </w:rPr>
        <w:t> </w:t>
      </w:r>
      <w:r>
        <w:rPr>
          <w:color w:val="231F20"/>
          <w:spacing w:val="-6"/>
        </w:rPr>
        <w:t>другостепеном</w:t>
      </w:r>
      <w:r>
        <w:rPr>
          <w:color w:val="231F20"/>
          <w:spacing w:val="-15"/>
        </w:rPr>
        <w:t> </w:t>
      </w:r>
      <w:r>
        <w:rPr>
          <w:color w:val="231F20"/>
          <w:spacing w:val="-6"/>
        </w:rPr>
        <w:t>прекршајном</w:t>
      </w:r>
      <w:r>
        <w:rPr>
          <w:color w:val="231F20"/>
          <w:spacing w:val="-15"/>
        </w:rPr>
        <w:t> </w:t>
      </w:r>
      <w:r>
        <w:rPr>
          <w:color w:val="231F20"/>
          <w:spacing w:val="-6"/>
        </w:rPr>
        <w:t>суду,</w:t>
      </w:r>
      <w:r>
        <w:rPr>
          <w:color w:val="231F20"/>
          <w:spacing w:val="-15"/>
        </w:rPr>
        <w:t> </w:t>
      </w:r>
      <w:r>
        <w:rPr>
          <w:color w:val="231F20"/>
          <w:spacing w:val="-6"/>
        </w:rPr>
        <w:t>односно</w:t>
      </w:r>
      <w:r>
        <w:rPr>
          <w:color w:val="231F20"/>
          <w:spacing w:val="-15"/>
        </w:rPr>
        <w:t> </w:t>
      </w:r>
      <w:r>
        <w:rPr>
          <w:color w:val="231F20"/>
          <w:spacing w:val="-6"/>
        </w:rPr>
        <w:t>уложити</w:t>
      </w:r>
      <w:r>
        <w:rPr>
          <w:color w:val="231F20"/>
          <w:spacing w:val="-15"/>
        </w:rPr>
        <w:t> </w:t>
      </w:r>
      <w:r>
        <w:rPr>
          <w:color w:val="231F20"/>
          <w:spacing w:val="-6"/>
        </w:rPr>
        <w:t>при- </w:t>
      </w:r>
      <w:r>
        <w:rPr>
          <w:color w:val="231F20"/>
          <w:spacing w:val="-2"/>
        </w:rPr>
        <w:t>говор</w:t>
      </w:r>
      <w:r>
        <w:rPr>
          <w:color w:val="231F20"/>
          <w:spacing w:val="-15"/>
        </w:rPr>
        <w:t> </w:t>
      </w:r>
      <w:r>
        <w:rPr>
          <w:color w:val="231F20"/>
          <w:spacing w:val="-2"/>
        </w:rPr>
        <w:t>у</w:t>
      </w:r>
      <w:r>
        <w:rPr>
          <w:color w:val="231F20"/>
          <w:spacing w:val="-15"/>
        </w:rPr>
        <w:t> </w:t>
      </w:r>
      <w:r>
        <w:rPr>
          <w:color w:val="231F20"/>
          <w:spacing w:val="-2"/>
        </w:rPr>
        <w:t>складу</w:t>
      </w:r>
      <w:r>
        <w:rPr>
          <w:color w:val="231F20"/>
          <w:spacing w:val="-14"/>
        </w:rPr>
        <w:t> </w:t>
      </w:r>
      <w:r>
        <w:rPr>
          <w:color w:val="231F20"/>
          <w:spacing w:val="-2"/>
        </w:rPr>
        <w:t>са</w:t>
      </w:r>
      <w:r>
        <w:rPr>
          <w:color w:val="231F20"/>
          <w:spacing w:val="-15"/>
        </w:rPr>
        <w:t> </w:t>
      </w:r>
      <w:r>
        <w:rPr>
          <w:color w:val="231F20"/>
          <w:spacing w:val="-2"/>
        </w:rPr>
        <w:t>Законом.</w:t>
      </w:r>
      <w:r>
        <w:rPr>
          <w:color w:val="231F20"/>
          <w:spacing w:val="-14"/>
        </w:rPr>
        <w:t> </w:t>
      </w:r>
      <w:r>
        <w:rPr>
          <w:color w:val="231F20"/>
          <w:spacing w:val="-2"/>
        </w:rPr>
        <w:t>Одлука</w:t>
      </w:r>
      <w:r>
        <w:rPr>
          <w:color w:val="231F20"/>
          <w:spacing w:val="-15"/>
        </w:rPr>
        <w:t> </w:t>
      </w:r>
      <w:r>
        <w:rPr>
          <w:color w:val="231F20"/>
          <w:spacing w:val="-2"/>
        </w:rPr>
        <w:t>донета</w:t>
      </w:r>
      <w:r>
        <w:rPr>
          <w:color w:val="231F20"/>
          <w:spacing w:val="-14"/>
        </w:rPr>
        <w:t> </w:t>
      </w:r>
      <w:r>
        <w:rPr>
          <w:color w:val="231F20"/>
          <w:spacing w:val="-2"/>
        </w:rPr>
        <w:t>у</w:t>
      </w:r>
      <w:r>
        <w:rPr>
          <w:color w:val="231F20"/>
          <w:spacing w:val="-15"/>
        </w:rPr>
        <w:t> </w:t>
      </w:r>
      <w:r>
        <w:rPr>
          <w:color w:val="231F20"/>
          <w:spacing w:val="-2"/>
        </w:rPr>
        <w:t>прекршајном</w:t>
      </w:r>
      <w:r>
        <w:rPr>
          <w:color w:val="231F20"/>
          <w:spacing w:val="-15"/>
        </w:rPr>
        <w:t> </w:t>
      </w:r>
      <w:r>
        <w:rPr>
          <w:color w:val="231F20"/>
          <w:spacing w:val="-2"/>
        </w:rPr>
        <w:t>поступку </w:t>
      </w:r>
      <w:r>
        <w:rPr>
          <w:color w:val="231F20"/>
          <w:spacing w:val="-8"/>
        </w:rPr>
        <w:t>постаје</w:t>
      </w:r>
      <w:r>
        <w:rPr>
          <w:color w:val="231F20"/>
          <w:spacing w:val="-25"/>
        </w:rPr>
        <w:t> </w:t>
      </w:r>
      <w:r>
        <w:rPr>
          <w:color w:val="231F20"/>
          <w:spacing w:val="-8"/>
        </w:rPr>
        <w:t>правноснажна</w:t>
      </w:r>
      <w:r>
        <w:rPr>
          <w:color w:val="231F20"/>
          <w:spacing w:val="-25"/>
        </w:rPr>
        <w:t> </w:t>
      </w:r>
      <w:r>
        <w:rPr>
          <w:color w:val="231F20"/>
          <w:spacing w:val="-8"/>
        </w:rPr>
        <w:t>даном</w:t>
      </w:r>
      <w:r>
        <w:rPr>
          <w:color w:val="231F20"/>
          <w:spacing w:val="-25"/>
        </w:rPr>
        <w:t> </w:t>
      </w:r>
      <w:r>
        <w:rPr>
          <w:color w:val="231F20"/>
          <w:spacing w:val="-8"/>
        </w:rPr>
        <w:t>доношења</w:t>
      </w:r>
      <w:r>
        <w:rPr>
          <w:color w:val="231F20"/>
          <w:spacing w:val="-25"/>
        </w:rPr>
        <w:t> </w:t>
      </w:r>
      <w:r>
        <w:rPr>
          <w:color w:val="231F20"/>
          <w:spacing w:val="-8"/>
        </w:rPr>
        <w:t>пресуде</w:t>
      </w:r>
      <w:r>
        <w:rPr>
          <w:color w:val="231F20"/>
          <w:spacing w:val="-25"/>
        </w:rPr>
        <w:t> </w:t>
      </w:r>
      <w:r>
        <w:rPr>
          <w:color w:val="231F20"/>
          <w:spacing w:val="-8"/>
        </w:rPr>
        <w:t>другостепеног</w:t>
      </w:r>
      <w:r>
        <w:rPr>
          <w:color w:val="231F20"/>
          <w:spacing w:val="-25"/>
        </w:rPr>
        <w:t> </w:t>
      </w:r>
      <w:r>
        <w:rPr>
          <w:color w:val="231F20"/>
          <w:spacing w:val="-8"/>
        </w:rPr>
        <w:t>прекр- </w:t>
      </w:r>
      <w:r>
        <w:rPr>
          <w:color w:val="231F20"/>
          <w:w w:val="90"/>
        </w:rPr>
        <w:t>шајног</w:t>
      </w:r>
      <w:r>
        <w:rPr>
          <w:color w:val="231F20"/>
          <w:spacing w:val="-2"/>
          <w:w w:val="90"/>
        </w:rPr>
        <w:t> </w:t>
      </w:r>
      <w:r>
        <w:rPr>
          <w:color w:val="231F20"/>
          <w:w w:val="90"/>
        </w:rPr>
        <w:t>суда,</w:t>
      </w:r>
      <w:r>
        <w:rPr>
          <w:color w:val="231F20"/>
          <w:spacing w:val="-2"/>
          <w:w w:val="90"/>
        </w:rPr>
        <w:t> </w:t>
      </w:r>
      <w:r>
        <w:rPr>
          <w:color w:val="231F20"/>
          <w:w w:val="90"/>
        </w:rPr>
        <w:t>ако</w:t>
      </w:r>
      <w:r>
        <w:rPr>
          <w:color w:val="231F20"/>
          <w:spacing w:val="-1"/>
          <w:w w:val="90"/>
        </w:rPr>
        <w:t> </w:t>
      </w:r>
      <w:r>
        <w:rPr>
          <w:color w:val="231F20"/>
          <w:w w:val="90"/>
        </w:rPr>
        <w:t>Законом</w:t>
      </w:r>
      <w:r>
        <w:rPr>
          <w:color w:val="231F20"/>
          <w:spacing w:val="-2"/>
          <w:w w:val="90"/>
        </w:rPr>
        <w:t> </w:t>
      </w:r>
      <w:r>
        <w:rPr>
          <w:color w:val="231F20"/>
          <w:w w:val="90"/>
        </w:rPr>
        <w:t>није</w:t>
      </w:r>
      <w:r>
        <w:rPr>
          <w:color w:val="231F20"/>
          <w:spacing w:val="-1"/>
          <w:w w:val="90"/>
        </w:rPr>
        <w:t> </w:t>
      </w:r>
      <w:r>
        <w:rPr>
          <w:color w:val="231F20"/>
          <w:w w:val="90"/>
        </w:rPr>
        <w:t>другачије</w:t>
      </w:r>
      <w:r>
        <w:rPr>
          <w:color w:val="231F20"/>
          <w:spacing w:val="-2"/>
          <w:w w:val="90"/>
        </w:rPr>
        <w:t> </w:t>
      </w:r>
      <w:r>
        <w:rPr>
          <w:color w:val="231F20"/>
          <w:w w:val="90"/>
        </w:rPr>
        <w:t>одређено.</w:t>
      </w:r>
      <w:r>
        <w:rPr>
          <w:color w:val="231F20"/>
          <w:spacing w:val="-2"/>
          <w:w w:val="90"/>
        </w:rPr>
        <w:t> </w:t>
      </w:r>
      <w:r>
        <w:rPr>
          <w:color w:val="231F20"/>
          <w:w w:val="90"/>
        </w:rPr>
        <w:t>Против</w:t>
      </w:r>
      <w:r>
        <w:rPr>
          <w:color w:val="231F20"/>
          <w:spacing w:val="-1"/>
          <w:w w:val="90"/>
        </w:rPr>
        <w:t> </w:t>
      </w:r>
      <w:r>
        <w:rPr>
          <w:color w:val="231F20"/>
          <w:w w:val="90"/>
        </w:rPr>
        <w:t>одлука</w:t>
      </w:r>
      <w:r>
        <w:rPr>
          <w:color w:val="231F20"/>
          <w:spacing w:val="-2"/>
          <w:w w:val="90"/>
        </w:rPr>
        <w:t> </w:t>
      </w:r>
      <w:r>
        <w:rPr>
          <w:color w:val="231F20"/>
          <w:spacing w:val="-4"/>
          <w:w w:val="90"/>
        </w:rPr>
        <w:t>дру-</w:t>
      </w:r>
    </w:p>
    <w:p>
      <w:pPr>
        <w:pStyle w:val="BodyText"/>
        <w:spacing w:line="254" w:lineRule="exact" w:before="6"/>
        <w:ind w:firstLine="0"/>
      </w:pPr>
      <w:r>
        <w:rPr>
          <w:color w:val="231F20"/>
          <w:w w:val="90"/>
        </w:rPr>
        <w:t>гостепеног</w:t>
      </w:r>
      <w:r>
        <w:rPr>
          <w:color w:val="231F20"/>
          <w:spacing w:val="18"/>
        </w:rPr>
        <w:t> </w:t>
      </w:r>
      <w:r>
        <w:rPr>
          <w:color w:val="231F20"/>
          <w:w w:val="90"/>
        </w:rPr>
        <w:t>прекршајног</w:t>
      </w:r>
      <w:r>
        <w:rPr>
          <w:color w:val="231F20"/>
          <w:spacing w:val="18"/>
        </w:rPr>
        <w:t> </w:t>
      </w:r>
      <w:r>
        <w:rPr>
          <w:color w:val="231F20"/>
          <w:w w:val="90"/>
        </w:rPr>
        <w:t>суда</w:t>
      </w:r>
      <w:r>
        <w:rPr>
          <w:color w:val="231F20"/>
          <w:spacing w:val="18"/>
        </w:rPr>
        <w:t> </w:t>
      </w:r>
      <w:r>
        <w:rPr>
          <w:color w:val="231F20"/>
          <w:w w:val="90"/>
        </w:rPr>
        <w:t>није</w:t>
      </w:r>
      <w:r>
        <w:rPr>
          <w:color w:val="231F20"/>
          <w:spacing w:val="18"/>
        </w:rPr>
        <w:t> </w:t>
      </w:r>
      <w:r>
        <w:rPr>
          <w:color w:val="231F20"/>
          <w:w w:val="90"/>
        </w:rPr>
        <w:t>дозвољена</w:t>
      </w:r>
      <w:r>
        <w:rPr>
          <w:color w:val="231F20"/>
          <w:spacing w:val="18"/>
        </w:rPr>
        <w:t> </w:t>
      </w:r>
      <w:r>
        <w:rPr>
          <w:color w:val="231F20"/>
          <w:spacing w:val="-2"/>
          <w:w w:val="90"/>
        </w:rPr>
        <w:t>жалба.</w:t>
      </w:r>
    </w:p>
    <w:p>
      <w:pPr>
        <w:pStyle w:val="BodyText"/>
        <w:spacing w:line="237" w:lineRule="auto" w:before="1"/>
        <w:ind w:right="568"/>
      </w:pPr>
      <w:r>
        <w:rPr>
          <w:i/>
          <w:color w:val="231F20"/>
          <w:w w:val="90"/>
        </w:rPr>
        <w:t>Забрана</w:t>
      </w:r>
      <w:r>
        <w:rPr>
          <w:i/>
          <w:color w:val="231F20"/>
          <w:spacing w:val="-3"/>
          <w:w w:val="90"/>
        </w:rPr>
        <w:t> </w:t>
      </w:r>
      <w:r>
        <w:rPr>
          <w:i/>
          <w:color w:val="231F20"/>
          <w:w w:val="90"/>
        </w:rPr>
        <w:t>преиначења</w:t>
      </w:r>
      <w:r>
        <w:rPr>
          <w:i/>
          <w:color w:val="231F20"/>
          <w:spacing w:val="-3"/>
          <w:w w:val="90"/>
        </w:rPr>
        <w:t> </w:t>
      </w:r>
      <w:r>
        <w:rPr>
          <w:i/>
          <w:color w:val="231F20"/>
          <w:w w:val="90"/>
        </w:rPr>
        <w:t>на</w:t>
      </w:r>
      <w:r>
        <w:rPr>
          <w:i/>
          <w:color w:val="231F20"/>
          <w:spacing w:val="-3"/>
          <w:w w:val="90"/>
        </w:rPr>
        <w:t> </w:t>
      </w:r>
      <w:r>
        <w:rPr>
          <w:i/>
          <w:color w:val="231F20"/>
          <w:w w:val="90"/>
        </w:rPr>
        <w:t>горе (reformatio</w:t>
      </w:r>
      <w:r>
        <w:rPr>
          <w:i/>
          <w:color w:val="231F20"/>
          <w:spacing w:val="-3"/>
          <w:w w:val="90"/>
        </w:rPr>
        <w:t> </w:t>
      </w:r>
      <w:r>
        <w:rPr>
          <w:i/>
          <w:color w:val="231F20"/>
          <w:w w:val="90"/>
        </w:rPr>
        <w:t>in</w:t>
      </w:r>
      <w:r>
        <w:rPr>
          <w:i/>
          <w:color w:val="231F20"/>
          <w:spacing w:val="-3"/>
          <w:w w:val="90"/>
        </w:rPr>
        <w:t> </w:t>
      </w:r>
      <w:r>
        <w:rPr>
          <w:i/>
          <w:color w:val="231F20"/>
          <w:w w:val="90"/>
        </w:rPr>
        <w:t>peius) </w:t>
      </w:r>
      <w:r>
        <w:rPr>
          <w:color w:val="231F20"/>
          <w:w w:val="90"/>
        </w:rPr>
        <w:t>утврђена је у ко- рист окривљеног. Конкретније, ако је жалба изјављена само у корист окривљеног, пресуда се у делу који се односи на изречену санкцију не може изменити на његову штету, нити се у поновљеном поступку може </w:t>
      </w:r>
      <w:r>
        <w:rPr>
          <w:color w:val="231F20"/>
          <w:spacing w:val="-2"/>
        </w:rPr>
        <w:t>донети</w:t>
      </w:r>
      <w:r>
        <w:rPr>
          <w:color w:val="231F20"/>
          <w:spacing w:val="-20"/>
        </w:rPr>
        <w:t> </w:t>
      </w:r>
      <w:r>
        <w:rPr>
          <w:color w:val="231F20"/>
          <w:spacing w:val="-2"/>
        </w:rPr>
        <w:t>неповољнија</w:t>
      </w:r>
      <w:r>
        <w:rPr>
          <w:color w:val="231F20"/>
          <w:spacing w:val="-20"/>
        </w:rPr>
        <w:t> </w:t>
      </w:r>
      <w:r>
        <w:rPr>
          <w:color w:val="231F20"/>
          <w:spacing w:val="-2"/>
        </w:rPr>
        <w:t>пресуда</w:t>
      </w:r>
      <w:r>
        <w:rPr>
          <w:color w:val="231F20"/>
          <w:spacing w:val="-20"/>
        </w:rPr>
        <w:t> </w:t>
      </w:r>
      <w:r>
        <w:rPr>
          <w:color w:val="231F20"/>
          <w:spacing w:val="-2"/>
        </w:rPr>
        <w:t>за</w:t>
      </w:r>
      <w:r>
        <w:rPr>
          <w:color w:val="231F20"/>
          <w:spacing w:val="-20"/>
        </w:rPr>
        <w:t> </w:t>
      </w:r>
      <w:r>
        <w:rPr>
          <w:color w:val="231F20"/>
          <w:spacing w:val="-2"/>
        </w:rPr>
        <w:t>окривљеног.</w:t>
      </w:r>
    </w:p>
    <w:p>
      <w:pPr>
        <w:spacing w:line="237" w:lineRule="auto" w:before="2"/>
        <w:ind w:left="807" w:right="571" w:firstLine="396"/>
        <w:jc w:val="both"/>
        <w:rPr>
          <w:sz w:val="22"/>
        </w:rPr>
      </w:pPr>
      <w:r>
        <w:rPr>
          <w:i/>
          <w:color w:val="231F20"/>
          <w:w w:val="90"/>
          <w:sz w:val="22"/>
        </w:rPr>
        <w:t>Накнада штете неоправдано кажњеном и неосновано </w:t>
      </w:r>
      <w:r>
        <w:rPr>
          <w:i/>
          <w:color w:val="231F20"/>
          <w:w w:val="90"/>
          <w:sz w:val="22"/>
        </w:rPr>
        <w:t>задржаном</w:t>
      </w:r>
      <w:r>
        <w:rPr>
          <w:i/>
          <w:color w:val="231F20"/>
          <w:w w:val="90"/>
          <w:sz w:val="22"/>
        </w:rPr>
        <w:t> лицу</w:t>
      </w:r>
      <w:r>
        <w:rPr>
          <w:i/>
          <w:color w:val="231F20"/>
          <w:spacing w:val="-1"/>
          <w:w w:val="90"/>
          <w:sz w:val="22"/>
        </w:rPr>
        <w:t> </w:t>
      </w:r>
      <w:r>
        <w:rPr>
          <w:color w:val="231F20"/>
          <w:w w:val="90"/>
          <w:sz w:val="22"/>
        </w:rPr>
        <w:t>обухвата</w:t>
      </w:r>
      <w:r>
        <w:rPr>
          <w:color w:val="231F20"/>
          <w:spacing w:val="-1"/>
          <w:w w:val="90"/>
          <w:sz w:val="22"/>
        </w:rPr>
        <w:t> </w:t>
      </w:r>
      <w:r>
        <w:rPr>
          <w:color w:val="231F20"/>
          <w:w w:val="90"/>
          <w:sz w:val="22"/>
        </w:rPr>
        <w:t>штету</w:t>
      </w:r>
      <w:r>
        <w:rPr>
          <w:color w:val="231F20"/>
          <w:spacing w:val="-1"/>
          <w:w w:val="90"/>
          <w:sz w:val="22"/>
        </w:rPr>
        <w:t> </w:t>
      </w:r>
      <w:r>
        <w:rPr>
          <w:color w:val="231F20"/>
          <w:w w:val="90"/>
          <w:sz w:val="22"/>
        </w:rPr>
        <w:t>која</w:t>
      </w:r>
      <w:r>
        <w:rPr>
          <w:color w:val="231F20"/>
          <w:spacing w:val="-1"/>
          <w:w w:val="90"/>
          <w:sz w:val="22"/>
        </w:rPr>
        <w:t> </w:t>
      </w:r>
      <w:r>
        <w:rPr>
          <w:color w:val="231F20"/>
          <w:w w:val="90"/>
          <w:sz w:val="22"/>
        </w:rPr>
        <w:t>је</w:t>
      </w:r>
      <w:r>
        <w:rPr>
          <w:color w:val="231F20"/>
          <w:spacing w:val="-1"/>
          <w:w w:val="90"/>
          <w:sz w:val="22"/>
        </w:rPr>
        <w:t> </w:t>
      </w:r>
      <w:r>
        <w:rPr>
          <w:color w:val="231F20"/>
          <w:w w:val="90"/>
          <w:sz w:val="22"/>
        </w:rPr>
        <w:t>тиме</w:t>
      </w:r>
      <w:r>
        <w:rPr>
          <w:color w:val="231F20"/>
          <w:spacing w:val="-1"/>
          <w:w w:val="90"/>
          <w:sz w:val="22"/>
        </w:rPr>
        <w:t> </w:t>
      </w:r>
      <w:r>
        <w:rPr>
          <w:color w:val="231F20"/>
          <w:w w:val="90"/>
          <w:sz w:val="22"/>
        </w:rPr>
        <w:t>причињена</w:t>
      </w:r>
      <w:r>
        <w:rPr>
          <w:color w:val="231F20"/>
          <w:spacing w:val="-1"/>
          <w:w w:val="90"/>
          <w:sz w:val="22"/>
        </w:rPr>
        <w:t> </w:t>
      </w:r>
      <w:r>
        <w:rPr>
          <w:color w:val="231F20"/>
          <w:w w:val="90"/>
          <w:sz w:val="22"/>
        </w:rPr>
        <w:t>дотичном</w:t>
      </w:r>
      <w:r>
        <w:rPr>
          <w:color w:val="231F20"/>
          <w:spacing w:val="-1"/>
          <w:w w:val="90"/>
          <w:sz w:val="22"/>
        </w:rPr>
        <w:t> </w:t>
      </w:r>
      <w:r>
        <w:rPr>
          <w:color w:val="231F20"/>
          <w:w w:val="90"/>
          <w:sz w:val="22"/>
        </w:rPr>
        <w:t>лицу,</w:t>
      </w:r>
      <w:r>
        <w:rPr>
          <w:color w:val="231F20"/>
          <w:spacing w:val="-1"/>
          <w:w w:val="90"/>
          <w:sz w:val="22"/>
        </w:rPr>
        <w:t> </w:t>
      </w:r>
      <w:r>
        <w:rPr>
          <w:color w:val="231F20"/>
          <w:w w:val="90"/>
          <w:sz w:val="22"/>
        </w:rPr>
        <w:t>као</w:t>
      </w:r>
      <w:r>
        <w:rPr>
          <w:color w:val="231F20"/>
          <w:spacing w:val="-1"/>
          <w:w w:val="90"/>
          <w:sz w:val="22"/>
        </w:rPr>
        <w:t> </w:t>
      </w:r>
      <w:r>
        <w:rPr>
          <w:color w:val="231F20"/>
          <w:w w:val="90"/>
          <w:sz w:val="22"/>
        </w:rPr>
        <w:t>и</w:t>
      </w:r>
      <w:r>
        <w:rPr>
          <w:color w:val="231F20"/>
          <w:spacing w:val="-1"/>
          <w:w w:val="90"/>
          <w:sz w:val="22"/>
        </w:rPr>
        <w:t> </w:t>
      </w:r>
      <w:r>
        <w:rPr>
          <w:color w:val="231F20"/>
          <w:w w:val="90"/>
          <w:sz w:val="22"/>
        </w:rPr>
        <w:t>дру- га</w:t>
      </w:r>
      <w:r>
        <w:rPr>
          <w:color w:val="231F20"/>
          <w:spacing w:val="12"/>
          <w:sz w:val="22"/>
        </w:rPr>
        <w:t> </w:t>
      </w:r>
      <w:r>
        <w:rPr>
          <w:color w:val="231F20"/>
          <w:w w:val="90"/>
          <w:sz w:val="22"/>
        </w:rPr>
        <w:t>права</w:t>
      </w:r>
      <w:r>
        <w:rPr>
          <w:color w:val="231F20"/>
          <w:spacing w:val="13"/>
          <w:sz w:val="22"/>
        </w:rPr>
        <w:t> </w:t>
      </w:r>
      <w:r>
        <w:rPr>
          <w:color w:val="231F20"/>
          <w:w w:val="90"/>
          <w:sz w:val="22"/>
        </w:rPr>
        <w:t>утврђена</w:t>
      </w:r>
      <w:r>
        <w:rPr>
          <w:color w:val="231F20"/>
          <w:spacing w:val="12"/>
          <w:sz w:val="22"/>
        </w:rPr>
        <w:t> </w:t>
      </w:r>
      <w:r>
        <w:rPr>
          <w:color w:val="231F20"/>
          <w:w w:val="90"/>
          <w:sz w:val="22"/>
        </w:rPr>
        <w:t>законом.</w:t>
      </w:r>
      <w:r>
        <w:rPr>
          <w:color w:val="231F20"/>
          <w:spacing w:val="13"/>
          <w:sz w:val="22"/>
        </w:rPr>
        <w:t> </w:t>
      </w:r>
      <w:r>
        <w:rPr>
          <w:color w:val="231F20"/>
          <w:w w:val="90"/>
          <w:sz w:val="22"/>
        </w:rPr>
        <w:t>По</w:t>
      </w:r>
      <w:r>
        <w:rPr>
          <w:color w:val="231F20"/>
          <w:spacing w:val="13"/>
          <w:sz w:val="22"/>
        </w:rPr>
        <w:t> </w:t>
      </w:r>
      <w:r>
        <w:rPr>
          <w:color w:val="231F20"/>
          <w:w w:val="90"/>
          <w:sz w:val="22"/>
        </w:rPr>
        <w:t>захтеву</w:t>
      </w:r>
      <w:r>
        <w:rPr>
          <w:color w:val="231F20"/>
          <w:spacing w:val="12"/>
          <w:sz w:val="22"/>
        </w:rPr>
        <w:t> </w:t>
      </w:r>
      <w:r>
        <w:rPr>
          <w:color w:val="231F20"/>
          <w:w w:val="90"/>
          <w:sz w:val="22"/>
        </w:rPr>
        <w:t>лица,</w:t>
      </w:r>
      <w:r>
        <w:rPr>
          <w:color w:val="231F20"/>
          <w:spacing w:val="13"/>
          <w:sz w:val="22"/>
        </w:rPr>
        <w:t> </w:t>
      </w:r>
      <w:r>
        <w:rPr>
          <w:color w:val="231F20"/>
          <w:w w:val="90"/>
          <w:sz w:val="22"/>
        </w:rPr>
        <w:t>министарство</w:t>
      </w:r>
      <w:r>
        <w:rPr>
          <w:color w:val="231F20"/>
          <w:spacing w:val="13"/>
          <w:sz w:val="22"/>
        </w:rPr>
        <w:t> </w:t>
      </w:r>
      <w:r>
        <w:rPr>
          <w:color w:val="231F20"/>
          <w:spacing w:val="-2"/>
          <w:w w:val="90"/>
          <w:sz w:val="22"/>
        </w:rPr>
        <w:t>надлежно</w:t>
      </w:r>
    </w:p>
    <w:p>
      <w:pPr>
        <w:spacing w:after="0" w:line="237" w:lineRule="auto"/>
        <w:jc w:val="both"/>
        <w:rPr>
          <w:sz w:val="22"/>
        </w:rPr>
        <w:sectPr>
          <w:pgSz w:w="9080" w:h="13610"/>
          <w:pgMar w:header="0" w:footer="865" w:top="1000" w:bottom="1060" w:left="440" w:right="560"/>
        </w:sectPr>
      </w:pPr>
    </w:p>
    <w:p>
      <w:pPr>
        <w:pStyle w:val="BodyText"/>
        <w:spacing w:before="86"/>
        <w:ind w:left="693" w:right="684" w:firstLine="0"/>
      </w:pPr>
      <w:r>
        <w:rPr>
          <w:color w:val="231F20"/>
          <w:spacing w:val="-6"/>
        </w:rPr>
        <w:t>за</w:t>
      </w:r>
      <w:r>
        <w:rPr>
          <w:color w:val="231F20"/>
          <w:spacing w:val="-11"/>
        </w:rPr>
        <w:t> </w:t>
      </w:r>
      <w:r>
        <w:rPr>
          <w:color w:val="231F20"/>
          <w:spacing w:val="-6"/>
        </w:rPr>
        <w:t>послове</w:t>
      </w:r>
      <w:r>
        <w:rPr>
          <w:color w:val="231F20"/>
          <w:spacing w:val="-11"/>
        </w:rPr>
        <w:t> </w:t>
      </w:r>
      <w:r>
        <w:rPr>
          <w:color w:val="231F20"/>
          <w:spacing w:val="-6"/>
        </w:rPr>
        <w:t>правосуђа,</w:t>
      </w:r>
      <w:r>
        <w:rPr>
          <w:color w:val="231F20"/>
          <w:spacing w:val="-10"/>
        </w:rPr>
        <w:t> </w:t>
      </w:r>
      <w:r>
        <w:rPr>
          <w:color w:val="231F20"/>
          <w:spacing w:val="-6"/>
        </w:rPr>
        <w:t>спроводи</w:t>
      </w:r>
      <w:r>
        <w:rPr>
          <w:color w:val="231F20"/>
          <w:spacing w:val="-11"/>
        </w:rPr>
        <w:t> </w:t>
      </w:r>
      <w:r>
        <w:rPr>
          <w:color w:val="231F20"/>
          <w:spacing w:val="-6"/>
        </w:rPr>
        <w:t>поступак</w:t>
      </w:r>
      <w:r>
        <w:rPr>
          <w:color w:val="231F20"/>
          <w:spacing w:val="-10"/>
        </w:rPr>
        <w:t> </w:t>
      </w:r>
      <w:r>
        <w:rPr>
          <w:color w:val="231F20"/>
          <w:spacing w:val="-6"/>
        </w:rPr>
        <w:t>ради</w:t>
      </w:r>
      <w:r>
        <w:rPr>
          <w:color w:val="231F20"/>
          <w:spacing w:val="-11"/>
        </w:rPr>
        <w:t> </w:t>
      </w:r>
      <w:r>
        <w:rPr>
          <w:color w:val="231F20"/>
          <w:spacing w:val="-6"/>
        </w:rPr>
        <w:t>постизања</w:t>
      </w:r>
      <w:r>
        <w:rPr>
          <w:color w:val="231F20"/>
          <w:spacing w:val="-10"/>
        </w:rPr>
        <w:t> </w:t>
      </w:r>
      <w:r>
        <w:rPr>
          <w:color w:val="231F20"/>
          <w:spacing w:val="-6"/>
        </w:rPr>
        <w:t>споразума </w:t>
      </w:r>
      <w:r>
        <w:rPr>
          <w:color w:val="231F20"/>
          <w:w w:val="90"/>
        </w:rPr>
        <w:t>о</w:t>
      </w:r>
      <w:r>
        <w:rPr>
          <w:color w:val="231F20"/>
          <w:spacing w:val="-1"/>
          <w:w w:val="90"/>
        </w:rPr>
        <w:t> </w:t>
      </w:r>
      <w:r>
        <w:rPr>
          <w:color w:val="231F20"/>
          <w:w w:val="90"/>
        </w:rPr>
        <w:t>постојању,</w:t>
      </w:r>
      <w:r>
        <w:rPr>
          <w:color w:val="231F20"/>
          <w:spacing w:val="-1"/>
          <w:w w:val="90"/>
        </w:rPr>
        <w:t> </w:t>
      </w:r>
      <w:r>
        <w:rPr>
          <w:color w:val="231F20"/>
          <w:w w:val="90"/>
        </w:rPr>
        <w:t>врсти</w:t>
      </w:r>
      <w:r>
        <w:rPr>
          <w:color w:val="231F20"/>
          <w:spacing w:val="-1"/>
          <w:w w:val="90"/>
        </w:rPr>
        <w:t> </w:t>
      </w:r>
      <w:r>
        <w:rPr>
          <w:color w:val="231F20"/>
          <w:w w:val="90"/>
        </w:rPr>
        <w:t>и</w:t>
      </w:r>
      <w:r>
        <w:rPr>
          <w:color w:val="231F20"/>
          <w:spacing w:val="-1"/>
          <w:w w:val="90"/>
        </w:rPr>
        <w:t> </w:t>
      </w:r>
      <w:r>
        <w:rPr>
          <w:color w:val="231F20"/>
          <w:w w:val="90"/>
        </w:rPr>
        <w:t>висини</w:t>
      </w:r>
      <w:r>
        <w:rPr>
          <w:color w:val="231F20"/>
          <w:spacing w:val="-1"/>
          <w:w w:val="90"/>
        </w:rPr>
        <w:t> </w:t>
      </w:r>
      <w:r>
        <w:rPr>
          <w:color w:val="231F20"/>
          <w:w w:val="90"/>
        </w:rPr>
        <w:t>накнаде,</w:t>
      </w:r>
      <w:r>
        <w:rPr>
          <w:color w:val="231F20"/>
          <w:spacing w:val="-1"/>
          <w:w w:val="90"/>
        </w:rPr>
        <w:t> </w:t>
      </w:r>
      <w:r>
        <w:rPr>
          <w:color w:val="231F20"/>
          <w:w w:val="90"/>
        </w:rPr>
        <w:t>а</w:t>
      </w:r>
      <w:r>
        <w:rPr>
          <w:color w:val="231F20"/>
          <w:spacing w:val="-1"/>
          <w:w w:val="90"/>
        </w:rPr>
        <w:t> </w:t>
      </w:r>
      <w:r>
        <w:rPr>
          <w:color w:val="231F20"/>
          <w:w w:val="90"/>
        </w:rPr>
        <w:t>ако</w:t>
      </w:r>
      <w:r>
        <w:rPr>
          <w:color w:val="231F20"/>
          <w:spacing w:val="-1"/>
          <w:w w:val="90"/>
        </w:rPr>
        <w:t> </w:t>
      </w:r>
      <w:r>
        <w:rPr>
          <w:color w:val="231F20"/>
          <w:w w:val="90"/>
        </w:rPr>
        <w:t>споразум</w:t>
      </w:r>
      <w:r>
        <w:rPr>
          <w:color w:val="231F20"/>
          <w:spacing w:val="-1"/>
          <w:w w:val="90"/>
        </w:rPr>
        <w:t> </w:t>
      </w:r>
      <w:r>
        <w:rPr>
          <w:color w:val="231F20"/>
          <w:w w:val="90"/>
        </w:rPr>
        <w:t>не</w:t>
      </w:r>
      <w:r>
        <w:rPr>
          <w:color w:val="231F20"/>
          <w:spacing w:val="-1"/>
          <w:w w:val="90"/>
        </w:rPr>
        <w:t> </w:t>
      </w:r>
      <w:r>
        <w:rPr>
          <w:color w:val="231F20"/>
          <w:w w:val="90"/>
        </w:rPr>
        <w:t>буде</w:t>
      </w:r>
      <w:r>
        <w:rPr>
          <w:color w:val="231F20"/>
          <w:spacing w:val="-1"/>
          <w:w w:val="90"/>
        </w:rPr>
        <w:t> </w:t>
      </w:r>
      <w:r>
        <w:rPr>
          <w:color w:val="231F20"/>
          <w:w w:val="90"/>
        </w:rPr>
        <w:t>постигнут у року од три месеца од подношења захтева, оштећени може поднети </w:t>
      </w:r>
      <w:r>
        <w:rPr>
          <w:color w:val="231F20"/>
          <w:spacing w:val="-4"/>
        </w:rPr>
        <w:t>тужбу</w:t>
      </w:r>
      <w:r>
        <w:rPr>
          <w:color w:val="231F20"/>
          <w:spacing w:val="-20"/>
        </w:rPr>
        <w:t> </w:t>
      </w:r>
      <w:r>
        <w:rPr>
          <w:color w:val="231F20"/>
          <w:spacing w:val="-4"/>
        </w:rPr>
        <w:t>за</w:t>
      </w:r>
      <w:r>
        <w:rPr>
          <w:color w:val="231F20"/>
          <w:spacing w:val="-20"/>
        </w:rPr>
        <w:t> </w:t>
      </w:r>
      <w:r>
        <w:rPr>
          <w:color w:val="231F20"/>
          <w:spacing w:val="-4"/>
        </w:rPr>
        <w:t>накнаду</w:t>
      </w:r>
      <w:r>
        <w:rPr>
          <w:color w:val="231F20"/>
          <w:spacing w:val="-20"/>
        </w:rPr>
        <w:t> </w:t>
      </w:r>
      <w:r>
        <w:rPr>
          <w:color w:val="231F20"/>
          <w:spacing w:val="-4"/>
        </w:rPr>
        <w:t>штете</w:t>
      </w:r>
      <w:r>
        <w:rPr>
          <w:color w:val="231F20"/>
          <w:spacing w:val="-20"/>
        </w:rPr>
        <w:t> </w:t>
      </w:r>
      <w:r>
        <w:rPr>
          <w:color w:val="231F20"/>
          <w:spacing w:val="-4"/>
        </w:rPr>
        <w:t>надлежном</w:t>
      </w:r>
      <w:r>
        <w:rPr>
          <w:color w:val="231F20"/>
          <w:spacing w:val="-20"/>
        </w:rPr>
        <w:t> </w:t>
      </w:r>
      <w:r>
        <w:rPr>
          <w:color w:val="231F20"/>
          <w:spacing w:val="-4"/>
        </w:rPr>
        <w:t>суду.</w:t>
      </w:r>
    </w:p>
    <w:p>
      <w:pPr>
        <w:pStyle w:val="BodyText"/>
        <w:spacing w:line="237" w:lineRule="auto"/>
        <w:ind w:left="693" w:right="683"/>
      </w:pPr>
      <w:r>
        <w:rPr>
          <w:i/>
          <w:color w:val="231F20"/>
          <w:w w:val="90"/>
        </w:rPr>
        <w:t>Правна</w:t>
      </w:r>
      <w:r>
        <w:rPr>
          <w:i/>
          <w:color w:val="231F20"/>
          <w:spacing w:val="-10"/>
          <w:w w:val="90"/>
        </w:rPr>
        <w:t> </w:t>
      </w:r>
      <w:r>
        <w:rPr>
          <w:i/>
          <w:color w:val="231F20"/>
          <w:w w:val="90"/>
        </w:rPr>
        <w:t>помоћ</w:t>
      </w:r>
      <w:r>
        <w:rPr>
          <w:color w:val="231F20"/>
          <w:w w:val="90"/>
        </w:rPr>
        <w:t>,</w:t>
      </w:r>
      <w:r>
        <w:rPr>
          <w:color w:val="231F20"/>
          <w:spacing w:val="-10"/>
          <w:w w:val="90"/>
        </w:rPr>
        <w:t> </w:t>
      </w:r>
      <w:r>
        <w:rPr>
          <w:color w:val="231F20"/>
          <w:w w:val="90"/>
        </w:rPr>
        <w:t>која</w:t>
      </w:r>
      <w:r>
        <w:rPr>
          <w:color w:val="231F20"/>
          <w:spacing w:val="-9"/>
          <w:w w:val="90"/>
        </w:rPr>
        <w:t> </w:t>
      </w:r>
      <w:r>
        <w:rPr>
          <w:color w:val="231F20"/>
          <w:w w:val="90"/>
        </w:rPr>
        <w:t>се</w:t>
      </w:r>
      <w:r>
        <w:rPr>
          <w:color w:val="231F20"/>
          <w:spacing w:val="-8"/>
          <w:w w:val="90"/>
        </w:rPr>
        <w:t> </w:t>
      </w:r>
      <w:r>
        <w:rPr>
          <w:color w:val="231F20"/>
          <w:w w:val="90"/>
        </w:rPr>
        <w:t>односи</w:t>
      </w:r>
      <w:r>
        <w:rPr>
          <w:color w:val="231F20"/>
          <w:spacing w:val="-8"/>
          <w:w w:val="90"/>
        </w:rPr>
        <w:t> </w:t>
      </w:r>
      <w:r>
        <w:rPr>
          <w:color w:val="231F20"/>
          <w:w w:val="90"/>
        </w:rPr>
        <w:t>на</w:t>
      </w:r>
      <w:r>
        <w:rPr>
          <w:color w:val="231F20"/>
          <w:spacing w:val="-8"/>
          <w:w w:val="90"/>
        </w:rPr>
        <w:t> </w:t>
      </w:r>
      <w:r>
        <w:rPr>
          <w:color w:val="231F20"/>
          <w:w w:val="90"/>
        </w:rPr>
        <w:t>прекршајни</w:t>
      </w:r>
      <w:r>
        <w:rPr>
          <w:color w:val="231F20"/>
          <w:spacing w:val="-8"/>
          <w:w w:val="90"/>
        </w:rPr>
        <w:t> </w:t>
      </w:r>
      <w:r>
        <w:rPr>
          <w:color w:val="231F20"/>
          <w:w w:val="90"/>
        </w:rPr>
        <w:t>поступак,</w:t>
      </w:r>
      <w:r>
        <w:rPr>
          <w:color w:val="231F20"/>
          <w:spacing w:val="-8"/>
          <w:w w:val="90"/>
        </w:rPr>
        <w:t> </w:t>
      </w:r>
      <w:r>
        <w:rPr>
          <w:color w:val="231F20"/>
          <w:w w:val="90"/>
        </w:rPr>
        <w:t>остварује</w:t>
      </w:r>
      <w:r>
        <w:rPr>
          <w:color w:val="231F20"/>
          <w:spacing w:val="-8"/>
          <w:w w:val="90"/>
        </w:rPr>
        <w:t> </w:t>
      </w:r>
      <w:r>
        <w:rPr>
          <w:color w:val="231F20"/>
          <w:w w:val="90"/>
        </w:rPr>
        <w:t>се у кругу више врста органа и организација. Судови који воде прекршај- ни</w:t>
      </w:r>
      <w:r>
        <w:rPr>
          <w:color w:val="231F20"/>
          <w:spacing w:val="-4"/>
          <w:w w:val="90"/>
        </w:rPr>
        <w:t> </w:t>
      </w:r>
      <w:r>
        <w:rPr>
          <w:color w:val="231F20"/>
          <w:w w:val="90"/>
        </w:rPr>
        <w:t>поступак</w:t>
      </w:r>
      <w:r>
        <w:rPr>
          <w:color w:val="231F20"/>
          <w:spacing w:val="-4"/>
          <w:w w:val="90"/>
        </w:rPr>
        <w:t> </w:t>
      </w:r>
      <w:r>
        <w:rPr>
          <w:color w:val="231F20"/>
          <w:w w:val="90"/>
        </w:rPr>
        <w:t>дужни</w:t>
      </w:r>
      <w:r>
        <w:rPr>
          <w:color w:val="231F20"/>
          <w:spacing w:val="-4"/>
          <w:w w:val="90"/>
        </w:rPr>
        <w:t> </w:t>
      </w:r>
      <w:r>
        <w:rPr>
          <w:color w:val="231F20"/>
          <w:w w:val="90"/>
        </w:rPr>
        <w:t>су</w:t>
      </w:r>
      <w:r>
        <w:rPr>
          <w:color w:val="231F20"/>
          <w:spacing w:val="-4"/>
          <w:w w:val="90"/>
        </w:rPr>
        <w:t> </w:t>
      </w:r>
      <w:r>
        <w:rPr>
          <w:color w:val="231F20"/>
          <w:w w:val="90"/>
        </w:rPr>
        <w:t>да</w:t>
      </w:r>
      <w:r>
        <w:rPr>
          <w:color w:val="231F20"/>
          <w:spacing w:val="-4"/>
          <w:w w:val="90"/>
        </w:rPr>
        <w:t> </w:t>
      </w:r>
      <w:r>
        <w:rPr>
          <w:color w:val="231F20"/>
          <w:w w:val="90"/>
        </w:rPr>
        <w:t>једни</w:t>
      </w:r>
      <w:r>
        <w:rPr>
          <w:color w:val="231F20"/>
          <w:spacing w:val="-4"/>
          <w:w w:val="90"/>
        </w:rPr>
        <w:t> </w:t>
      </w:r>
      <w:r>
        <w:rPr>
          <w:color w:val="231F20"/>
          <w:w w:val="90"/>
        </w:rPr>
        <w:t>другима,</w:t>
      </w:r>
      <w:r>
        <w:rPr>
          <w:color w:val="231F20"/>
          <w:spacing w:val="-4"/>
          <w:w w:val="90"/>
        </w:rPr>
        <w:t> </w:t>
      </w:r>
      <w:r>
        <w:rPr>
          <w:color w:val="231F20"/>
          <w:w w:val="90"/>
        </w:rPr>
        <w:t>као</w:t>
      </w:r>
      <w:r>
        <w:rPr>
          <w:color w:val="231F20"/>
          <w:spacing w:val="-4"/>
          <w:w w:val="90"/>
        </w:rPr>
        <w:t> </w:t>
      </w:r>
      <w:r>
        <w:rPr>
          <w:color w:val="231F20"/>
          <w:w w:val="90"/>
        </w:rPr>
        <w:t>и</w:t>
      </w:r>
      <w:r>
        <w:rPr>
          <w:color w:val="231F20"/>
          <w:spacing w:val="-4"/>
          <w:w w:val="90"/>
        </w:rPr>
        <w:t> </w:t>
      </w:r>
      <w:r>
        <w:rPr>
          <w:color w:val="231F20"/>
          <w:w w:val="90"/>
        </w:rPr>
        <w:t>другим</w:t>
      </w:r>
      <w:r>
        <w:rPr>
          <w:color w:val="231F20"/>
          <w:spacing w:val="-4"/>
          <w:w w:val="90"/>
        </w:rPr>
        <w:t> </w:t>
      </w:r>
      <w:r>
        <w:rPr>
          <w:color w:val="231F20"/>
          <w:w w:val="90"/>
        </w:rPr>
        <w:t>судовима</w:t>
      </w:r>
      <w:r>
        <w:rPr>
          <w:color w:val="231F20"/>
          <w:spacing w:val="-4"/>
          <w:w w:val="90"/>
        </w:rPr>
        <w:t> </w:t>
      </w:r>
      <w:r>
        <w:rPr>
          <w:color w:val="231F20"/>
          <w:w w:val="90"/>
        </w:rPr>
        <w:t>пружају правну помоћ у пословима из своје надлежности. Органи унутрашњих послова, други органи управе и други органи и организације дужни су </w:t>
      </w:r>
      <w:r>
        <w:rPr>
          <w:color w:val="231F20"/>
          <w:spacing w:val="-6"/>
        </w:rPr>
        <w:t>да</w:t>
      </w:r>
      <w:r>
        <w:rPr>
          <w:color w:val="231F20"/>
          <w:spacing w:val="-8"/>
        </w:rPr>
        <w:t> </w:t>
      </w:r>
      <w:r>
        <w:rPr>
          <w:color w:val="231F20"/>
          <w:spacing w:val="-6"/>
        </w:rPr>
        <w:t>судовима</w:t>
      </w:r>
      <w:r>
        <w:rPr>
          <w:color w:val="231F20"/>
          <w:spacing w:val="-8"/>
        </w:rPr>
        <w:t> </w:t>
      </w:r>
      <w:r>
        <w:rPr>
          <w:color w:val="231F20"/>
          <w:spacing w:val="-6"/>
        </w:rPr>
        <w:t>који</w:t>
      </w:r>
      <w:r>
        <w:rPr>
          <w:color w:val="231F20"/>
          <w:spacing w:val="-8"/>
        </w:rPr>
        <w:t> </w:t>
      </w:r>
      <w:r>
        <w:rPr>
          <w:color w:val="231F20"/>
          <w:spacing w:val="-6"/>
        </w:rPr>
        <w:t>воде</w:t>
      </w:r>
      <w:r>
        <w:rPr>
          <w:color w:val="231F20"/>
          <w:spacing w:val="-8"/>
        </w:rPr>
        <w:t> </w:t>
      </w:r>
      <w:r>
        <w:rPr>
          <w:color w:val="231F20"/>
          <w:spacing w:val="-6"/>
        </w:rPr>
        <w:t>прекршајни</w:t>
      </w:r>
      <w:r>
        <w:rPr>
          <w:color w:val="231F20"/>
          <w:spacing w:val="-8"/>
        </w:rPr>
        <w:t> </w:t>
      </w:r>
      <w:r>
        <w:rPr>
          <w:color w:val="231F20"/>
          <w:spacing w:val="-6"/>
        </w:rPr>
        <w:t>поступак</w:t>
      </w:r>
      <w:r>
        <w:rPr>
          <w:color w:val="231F20"/>
          <w:spacing w:val="-8"/>
        </w:rPr>
        <w:t> </w:t>
      </w:r>
      <w:r>
        <w:rPr>
          <w:color w:val="231F20"/>
          <w:spacing w:val="-6"/>
        </w:rPr>
        <w:t>пружају</w:t>
      </w:r>
      <w:r>
        <w:rPr>
          <w:color w:val="231F20"/>
          <w:spacing w:val="-8"/>
        </w:rPr>
        <w:t> </w:t>
      </w:r>
      <w:r>
        <w:rPr>
          <w:color w:val="231F20"/>
          <w:spacing w:val="-6"/>
        </w:rPr>
        <w:t>правну</w:t>
      </w:r>
      <w:r>
        <w:rPr>
          <w:color w:val="231F20"/>
          <w:spacing w:val="-8"/>
        </w:rPr>
        <w:t> </w:t>
      </w:r>
      <w:r>
        <w:rPr>
          <w:color w:val="231F20"/>
          <w:spacing w:val="-6"/>
        </w:rPr>
        <w:t>помоћ</w:t>
      </w:r>
      <w:r>
        <w:rPr>
          <w:color w:val="231F20"/>
          <w:spacing w:val="-8"/>
        </w:rPr>
        <w:t> </w:t>
      </w:r>
      <w:r>
        <w:rPr>
          <w:color w:val="231F20"/>
          <w:spacing w:val="-6"/>
        </w:rPr>
        <w:t>и </w:t>
      </w:r>
      <w:r>
        <w:rPr>
          <w:color w:val="231F20"/>
          <w:w w:val="90"/>
        </w:rPr>
        <w:t>извршавају њихове налоге у пословима из своје надлежности. Судови </w:t>
      </w:r>
      <w:r>
        <w:rPr>
          <w:color w:val="231F20"/>
          <w:spacing w:val="-8"/>
        </w:rPr>
        <w:t>су</w:t>
      </w:r>
      <w:r>
        <w:rPr>
          <w:color w:val="231F20"/>
          <w:spacing w:val="-9"/>
        </w:rPr>
        <w:t> </w:t>
      </w:r>
      <w:r>
        <w:rPr>
          <w:color w:val="231F20"/>
          <w:spacing w:val="-8"/>
        </w:rPr>
        <w:t>дужни</w:t>
      </w:r>
      <w:r>
        <w:rPr>
          <w:color w:val="231F20"/>
          <w:spacing w:val="-9"/>
        </w:rPr>
        <w:t> </w:t>
      </w:r>
      <w:r>
        <w:rPr>
          <w:color w:val="231F20"/>
          <w:spacing w:val="-8"/>
        </w:rPr>
        <w:t>да пружају</w:t>
      </w:r>
      <w:r>
        <w:rPr>
          <w:color w:val="231F20"/>
          <w:spacing w:val="-9"/>
        </w:rPr>
        <w:t> </w:t>
      </w:r>
      <w:r>
        <w:rPr>
          <w:color w:val="231F20"/>
          <w:spacing w:val="-8"/>
        </w:rPr>
        <w:t>правну помоћ</w:t>
      </w:r>
      <w:r>
        <w:rPr>
          <w:color w:val="231F20"/>
          <w:spacing w:val="-9"/>
        </w:rPr>
        <w:t> </w:t>
      </w:r>
      <w:r>
        <w:rPr>
          <w:color w:val="231F20"/>
          <w:spacing w:val="-8"/>
        </w:rPr>
        <w:t>државним и</w:t>
      </w:r>
      <w:r>
        <w:rPr>
          <w:color w:val="231F20"/>
          <w:spacing w:val="-9"/>
        </w:rPr>
        <w:t> </w:t>
      </w:r>
      <w:r>
        <w:rPr>
          <w:color w:val="231F20"/>
          <w:spacing w:val="-8"/>
        </w:rPr>
        <w:t>другим</w:t>
      </w:r>
      <w:r>
        <w:rPr>
          <w:color w:val="231F20"/>
          <w:spacing w:val="-9"/>
        </w:rPr>
        <w:t> </w:t>
      </w:r>
      <w:r>
        <w:rPr>
          <w:color w:val="231F20"/>
          <w:spacing w:val="-8"/>
        </w:rPr>
        <w:t>органима дос- </w:t>
      </w:r>
      <w:r>
        <w:rPr>
          <w:color w:val="231F20"/>
          <w:w w:val="90"/>
        </w:rPr>
        <w:t>тављањем списа, исправа и других података, ако се тиме не омета ток </w:t>
      </w:r>
      <w:r>
        <w:rPr>
          <w:color w:val="231F20"/>
        </w:rPr>
        <w:t>прекршајног</w:t>
      </w:r>
      <w:r>
        <w:rPr>
          <w:color w:val="231F20"/>
          <w:spacing w:val="-14"/>
        </w:rPr>
        <w:t> </w:t>
      </w:r>
      <w:r>
        <w:rPr>
          <w:color w:val="231F20"/>
        </w:rPr>
        <w:t>поступка.</w:t>
      </w:r>
    </w:p>
    <w:p>
      <w:pPr>
        <w:pStyle w:val="BodyText"/>
        <w:spacing w:before="2"/>
        <w:ind w:left="693" w:right="685"/>
      </w:pPr>
      <w:r>
        <w:rPr>
          <w:i/>
          <w:color w:val="231F20"/>
          <w:spacing w:val="-6"/>
        </w:rPr>
        <w:t>Сходна</w:t>
      </w:r>
      <w:r>
        <w:rPr>
          <w:i/>
          <w:color w:val="231F20"/>
          <w:spacing w:val="-11"/>
        </w:rPr>
        <w:t> </w:t>
      </w:r>
      <w:r>
        <w:rPr>
          <w:i/>
          <w:color w:val="231F20"/>
          <w:spacing w:val="-6"/>
        </w:rPr>
        <w:t>примена</w:t>
      </w:r>
      <w:r>
        <w:rPr>
          <w:i/>
          <w:color w:val="231F20"/>
          <w:spacing w:val="-11"/>
        </w:rPr>
        <w:t> </w:t>
      </w:r>
      <w:r>
        <w:rPr>
          <w:i/>
          <w:color w:val="231F20"/>
          <w:spacing w:val="-6"/>
        </w:rPr>
        <w:t>Законика</w:t>
      </w:r>
      <w:r>
        <w:rPr>
          <w:i/>
          <w:color w:val="231F20"/>
          <w:spacing w:val="-10"/>
        </w:rPr>
        <w:t> </w:t>
      </w:r>
      <w:r>
        <w:rPr>
          <w:i/>
          <w:color w:val="231F20"/>
          <w:spacing w:val="-6"/>
        </w:rPr>
        <w:t>о</w:t>
      </w:r>
      <w:r>
        <w:rPr>
          <w:i/>
          <w:color w:val="231F20"/>
          <w:spacing w:val="-11"/>
        </w:rPr>
        <w:t> </w:t>
      </w:r>
      <w:r>
        <w:rPr>
          <w:i/>
          <w:color w:val="231F20"/>
          <w:spacing w:val="-6"/>
        </w:rPr>
        <w:t>кривичном</w:t>
      </w:r>
      <w:r>
        <w:rPr>
          <w:i/>
          <w:color w:val="231F20"/>
          <w:spacing w:val="-10"/>
        </w:rPr>
        <w:t> </w:t>
      </w:r>
      <w:r>
        <w:rPr>
          <w:i/>
          <w:color w:val="231F20"/>
          <w:spacing w:val="-6"/>
        </w:rPr>
        <w:t>поступку</w:t>
      </w:r>
      <w:r>
        <w:rPr>
          <w:i/>
          <w:color w:val="231F20"/>
          <w:spacing w:val="-11"/>
        </w:rPr>
        <w:t> </w:t>
      </w:r>
      <w:r>
        <w:rPr>
          <w:color w:val="231F20"/>
          <w:spacing w:val="-6"/>
        </w:rPr>
        <w:t>предвиђена</w:t>
      </w:r>
      <w:r>
        <w:rPr>
          <w:color w:val="231F20"/>
          <w:spacing w:val="-10"/>
        </w:rPr>
        <w:t> </w:t>
      </w:r>
      <w:r>
        <w:rPr>
          <w:color w:val="231F20"/>
          <w:spacing w:val="-6"/>
        </w:rPr>
        <w:t>је </w:t>
      </w:r>
      <w:r>
        <w:rPr>
          <w:color w:val="231F20"/>
          <w:spacing w:val="-2"/>
        </w:rPr>
        <w:t>Законом</w:t>
      </w:r>
      <w:r>
        <w:rPr>
          <w:color w:val="231F20"/>
          <w:spacing w:val="-15"/>
        </w:rPr>
        <w:t> </w:t>
      </w:r>
      <w:r>
        <w:rPr>
          <w:color w:val="231F20"/>
          <w:spacing w:val="-2"/>
        </w:rPr>
        <w:t>уз</w:t>
      </w:r>
      <w:r>
        <w:rPr>
          <w:color w:val="231F20"/>
          <w:spacing w:val="-15"/>
        </w:rPr>
        <w:t> </w:t>
      </w:r>
      <w:r>
        <w:rPr>
          <w:color w:val="231F20"/>
          <w:spacing w:val="-2"/>
        </w:rPr>
        <w:t>коришћење</w:t>
      </w:r>
      <w:r>
        <w:rPr>
          <w:color w:val="231F20"/>
          <w:spacing w:val="-14"/>
        </w:rPr>
        <w:t> </w:t>
      </w:r>
      <w:r>
        <w:rPr>
          <w:color w:val="231F20"/>
          <w:spacing w:val="-2"/>
        </w:rPr>
        <w:t>уобичајене</w:t>
      </w:r>
      <w:r>
        <w:rPr>
          <w:color w:val="231F20"/>
          <w:spacing w:val="-15"/>
        </w:rPr>
        <w:t> </w:t>
      </w:r>
      <w:r>
        <w:rPr>
          <w:color w:val="231F20"/>
          <w:spacing w:val="-2"/>
        </w:rPr>
        <w:t>формулације,</w:t>
      </w:r>
      <w:r>
        <w:rPr>
          <w:color w:val="231F20"/>
          <w:spacing w:val="-14"/>
        </w:rPr>
        <w:t> </w:t>
      </w:r>
      <w:r>
        <w:rPr>
          <w:color w:val="231F20"/>
          <w:spacing w:val="-2"/>
        </w:rPr>
        <w:t>према</w:t>
      </w:r>
      <w:r>
        <w:rPr>
          <w:color w:val="231F20"/>
          <w:spacing w:val="-15"/>
        </w:rPr>
        <w:t> </w:t>
      </w:r>
      <w:r>
        <w:rPr>
          <w:color w:val="231F20"/>
          <w:spacing w:val="-2"/>
        </w:rPr>
        <w:t>којој</w:t>
      </w:r>
      <w:r>
        <w:rPr>
          <w:color w:val="231F20"/>
          <w:spacing w:val="-14"/>
        </w:rPr>
        <w:t> </w:t>
      </w:r>
      <w:r>
        <w:rPr>
          <w:color w:val="231F20"/>
          <w:spacing w:val="-2"/>
        </w:rPr>
        <w:t>се</w:t>
      </w:r>
      <w:r>
        <w:rPr>
          <w:color w:val="231F20"/>
          <w:spacing w:val="-15"/>
        </w:rPr>
        <w:t> </w:t>
      </w:r>
      <w:r>
        <w:rPr>
          <w:color w:val="231F20"/>
          <w:spacing w:val="-2"/>
        </w:rPr>
        <w:t>на </w:t>
      </w:r>
      <w:r>
        <w:rPr>
          <w:color w:val="231F20"/>
          <w:spacing w:val="-6"/>
        </w:rPr>
        <w:t>прекршајни</w:t>
      </w:r>
      <w:r>
        <w:rPr>
          <w:color w:val="231F20"/>
          <w:spacing w:val="-11"/>
        </w:rPr>
        <w:t> </w:t>
      </w:r>
      <w:r>
        <w:rPr>
          <w:color w:val="231F20"/>
          <w:spacing w:val="-6"/>
        </w:rPr>
        <w:t>поступак</w:t>
      </w:r>
      <w:r>
        <w:rPr>
          <w:color w:val="231F20"/>
          <w:spacing w:val="-11"/>
        </w:rPr>
        <w:t> </w:t>
      </w:r>
      <w:r>
        <w:rPr>
          <w:color w:val="231F20"/>
          <w:spacing w:val="-6"/>
        </w:rPr>
        <w:t>сходно</w:t>
      </w:r>
      <w:r>
        <w:rPr>
          <w:color w:val="231F20"/>
          <w:spacing w:val="-10"/>
        </w:rPr>
        <w:t> </w:t>
      </w:r>
      <w:r>
        <w:rPr>
          <w:color w:val="231F20"/>
          <w:spacing w:val="-6"/>
        </w:rPr>
        <w:t>примењују</w:t>
      </w:r>
      <w:r>
        <w:rPr>
          <w:color w:val="231F20"/>
          <w:spacing w:val="-11"/>
        </w:rPr>
        <w:t> </w:t>
      </w:r>
      <w:r>
        <w:rPr>
          <w:color w:val="231F20"/>
          <w:spacing w:val="-6"/>
        </w:rPr>
        <w:t>одредбе</w:t>
      </w:r>
      <w:r>
        <w:rPr>
          <w:color w:val="231F20"/>
          <w:spacing w:val="-10"/>
        </w:rPr>
        <w:t> </w:t>
      </w:r>
      <w:r>
        <w:rPr>
          <w:color w:val="231F20"/>
          <w:spacing w:val="-6"/>
        </w:rPr>
        <w:t>Законика</w:t>
      </w:r>
      <w:r>
        <w:rPr>
          <w:color w:val="231F20"/>
          <w:spacing w:val="-11"/>
        </w:rPr>
        <w:t> </w:t>
      </w:r>
      <w:r>
        <w:rPr>
          <w:color w:val="231F20"/>
          <w:spacing w:val="-6"/>
        </w:rPr>
        <w:t>о</w:t>
      </w:r>
      <w:r>
        <w:rPr>
          <w:color w:val="231F20"/>
          <w:spacing w:val="-10"/>
        </w:rPr>
        <w:t> </w:t>
      </w:r>
      <w:r>
        <w:rPr>
          <w:color w:val="231F20"/>
          <w:spacing w:val="-6"/>
        </w:rPr>
        <w:t>кривич- </w:t>
      </w:r>
      <w:r>
        <w:rPr>
          <w:color w:val="231F20"/>
          <w:spacing w:val="-8"/>
        </w:rPr>
        <w:t>ном поступку, ако овим или другим законом није друкчије одређено. </w:t>
      </w:r>
      <w:r>
        <w:rPr>
          <w:color w:val="231F20"/>
          <w:w w:val="90"/>
        </w:rPr>
        <w:t>Тиме су заокружена бројна решења из Закона инспирисана наведеним </w:t>
      </w:r>
      <w:r>
        <w:rPr>
          <w:color w:val="231F20"/>
          <w:spacing w:val="-6"/>
        </w:rPr>
        <w:t>закоником,</w:t>
      </w:r>
      <w:r>
        <w:rPr>
          <w:color w:val="231F20"/>
          <w:spacing w:val="-14"/>
        </w:rPr>
        <w:t> </w:t>
      </w:r>
      <w:r>
        <w:rPr>
          <w:color w:val="231F20"/>
          <w:spacing w:val="-6"/>
        </w:rPr>
        <w:t>чија</w:t>
      </w:r>
      <w:r>
        <w:rPr>
          <w:color w:val="231F20"/>
          <w:spacing w:val="-14"/>
        </w:rPr>
        <w:t> </w:t>
      </w:r>
      <w:r>
        <w:rPr>
          <w:color w:val="231F20"/>
          <w:spacing w:val="-6"/>
        </w:rPr>
        <w:t>је</w:t>
      </w:r>
      <w:r>
        <w:rPr>
          <w:color w:val="231F20"/>
          <w:spacing w:val="-14"/>
        </w:rPr>
        <w:t> </w:t>
      </w:r>
      <w:r>
        <w:rPr>
          <w:color w:val="231F20"/>
          <w:spacing w:val="-6"/>
        </w:rPr>
        <w:t>ефикасност</w:t>
      </w:r>
      <w:r>
        <w:rPr>
          <w:color w:val="231F20"/>
          <w:spacing w:val="-14"/>
        </w:rPr>
        <w:t> </w:t>
      </w:r>
      <w:r>
        <w:rPr>
          <w:color w:val="231F20"/>
          <w:spacing w:val="-6"/>
        </w:rPr>
        <w:t>у</w:t>
      </w:r>
      <w:r>
        <w:rPr>
          <w:color w:val="231F20"/>
          <w:spacing w:val="-14"/>
        </w:rPr>
        <w:t> </w:t>
      </w:r>
      <w:r>
        <w:rPr>
          <w:color w:val="231F20"/>
          <w:spacing w:val="-6"/>
        </w:rPr>
        <w:t>најмању</w:t>
      </w:r>
      <w:r>
        <w:rPr>
          <w:color w:val="231F20"/>
          <w:spacing w:val="-14"/>
        </w:rPr>
        <w:t> </w:t>
      </w:r>
      <w:r>
        <w:rPr>
          <w:color w:val="231F20"/>
          <w:spacing w:val="-6"/>
        </w:rPr>
        <w:t>руку</w:t>
      </w:r>
      <w:r>
        <w:rPr>
          <w:color w:val="231F20"/>
          <w:spacing w:val="-14"/>
        </w:rPr>
        <w:t> </w:t>
      </w:r>
      <w:r>
        <w:rPr>
          <w:color w:val="231F20"/>
          <w:spacing w:val="-6"/>
        </w:rPr>
        <w:t>дискутабилна.</w:t>
      </w:r>
    </w:p>
    <w:p>
      <w:pPr>
        <w:pStyle w:val="BodyText"/>
        <w:spacing w:before="6"/>
        <w:ind w:left="0" w:firstLine="0"/>
        <w:jc w:val="left"/>
        <w:rPr>
          <w:sz w:val="24"/>
        </w:rPr>
      </w:pPr>
    </w:p>
    <w:p>
      <w:pPr>
        <w:pStyle w:val="Heading4"/>
        <w:numPr>
          <w:ilvl w:val="1"/>
          <w:numId w:val="49"/>
        </w:numPr>
        <w:tabs>
          <w:tab w:pos="388" w:val="left" w:leader="none"/>
        </w:tabs>
        <w:spacing w:line="240" w:lineRule="auto" w:before="1" w:after="0"/>
        <w:ind w:left="387" w:right="0" w:hanging="382"/>
        <w:jc w:val="center"/>
        <w:rPr>
          <w:i/>
        </w:rPr>
      </w:pPr>
      <w:bookmarkStart w:name="_TOC_250078" w:id="235"/>
      <w:r>
        <w:rPr>
          <w:i/>
          <w:color w:val="231F20"/>
          <w:w w:val="90"/>
        </w:rPr>
        <w:t>Основне</w:t>
      </w:r>
      <w:r>
        <w:rPr>
          <w:i/>
          <w:color w:val="231F20"/>
          <w:spacing w:val="-10"/>
          <w:w w:val="90"/>
        </w:rPr>
        <w:t> </w:t>
      </w:r>
      <w:r>
        <w:rPr>
          <w:i/>
          <w:color w:val="231F20"/>
          <w:w w:val="90"/>
        </w:rPr>
        <w:t>карактеристике</w:t>
      </w:r>
      <w:r>
        <w:rPr>
          <w:i/>
          <w:color w:val="231F20"/>
          <w:spacing w:val="-10"/>
          <w:w w:val="90"/>
        </w:rPr>
        <w:t> </w:t>
      </w:r>
      <w:r>
        <w:rPr>
          <w:i/>
          <w:color w:val="231F20"/>
          <w:w w:val="90"/>
        </w:rPr>
        <w:t>прекршајног</w:t>
      </w:r>
      <w:r>
        <w:rPr>
          <w:i/>
          <w:color w:val="231F20"/>
          <w:spacing w:val="-9"/>
          <w:w w:val="90"/>
        </w:rPr>
        <w:t> </w:t>
      </w:r>
      <w:bookmarkEnd w:id="235"/>
      <w:r>
        <w:rPr>
          <w:i/>
          <w:color w:val="231F20"/>
          <w:spacing w:val="-2"/>
          <w:w w:val="90"/>
        </w:rPr>
        <w:t>поступка</w:t>
      </w:r>
    </w:p>
    <w:p>
      <w:pPr>
        <w:pStyle w:val="BodyText"/>
        <w:spacing w:before="164"/>
        <w:ind w:left="693" w:right="682"/>
        <w:jc w:val="right"/>
      </w:pPr>
      <w:r>
        <w:rPr>
          <w:color w:val="231F20"/>
          <w:w w:val="90"/>
        </w:rPr>
        <w:t>Прекршајни</w:t>
      </w:r>
      <w:r>
        <w:rPr>
          <w:color w:val="231F20"/>
          <w:spacing w:val="-11"/>
          <w:w w:val="90"/>
        </w:rPr>
        <w:t> </w:t>
      </w:r>
      <w:r>
        <w:rPr>
          <w:color w:val="231F20"/>
          <w:w w:val="90"/>
        </w:rPr>
        <w:t>поступак</w:t>
      </w:r>
      <w:r>
        <w:rPr>
          <w:color w:val="231F20"/>
          <w:spacing w:val="-11"/>
          <w:w w:val="90"/>
        </w:rPr>
        <w:t> </w:t>
      </w:r>
      <w:r>
        <w:rPr>
          <w:color w:val="231F20"/>
          <w:w w:val="90"/>
        </w:rPr>
        <w:t>је</w:t>
      </w:r>
      <w:r>
        <w:rPr>
          <w:color w:val="231F20"/>
          <w:spacing w:val="-11"/>
          <w:w w:val="90"/>
        </w:rPr>
        <w:t> </w:t>
      </w:r>
      <w:r>
        <w:rPr>
          <w:color w:val="231F20"/>
          <w:w w:val="90"/>
        </w:rPr>
        <w:t>у</w:t>
      </w:r>
      <w:r>
        <w:rPr>
          <w:color w:val="231F20"/>
          <w:spacing w:val="-11"/>
          <w:w w:val="90"/>
        </w:rPr>
        <w:t> </w:t>
      </w:r>
      <w:r>
        <w:rPr>
          <w:color w:val="231F20"/>
          <w:w w:val="90"/>
        </w:rPr>
        <w:t>основи</w:t>
      </w:r>
      <w:r>
        <w:rPr>
          <w:color w:val="231F20"/>
          <w:spacing w:val="-11"/>
          <w:w w:val="90"/>
        </w:rPr>
        <w:t> </w:t>
      </w:r>
      <w:r>
        <w:rPr>
          <w:color w:val="231F20"/>
          <w:w w:val="90"/>
        </w:rPr>
        <w:t>судски</w:t>
      </w:r>
      <w:r>
        <w:rPr>
          <w:color w:val="231F20"/>
          <w:spacing w:val="-11"/>
          <w:w w:val="90"/>
        </w:rPr>
        <w:t> </w:t>
      </w:r>
      <w:r>
        <w:rPr>
          <w:color w:val="231F20"/>
          <w:w w:val="90"/>
        </w:rPr>
        <w:t>поступак,</w:t>
      </w:r>
      <w:r>
        <w:rPr>
          <w:color w:val="231F20"/>
          <w:spacing w:val="-11"/>
          <w:w w:val="90"/>
        </w:rPr>
        <w:t> </w:t>
      </w:r>
      <w:r>
        <w:rPr>
          <w:color w:val="231F20"/>
          <w:w w:val="90"/>
        </w:rPr>
        <w:t>јер</w:t>
      </w:r>
      <w:r>
        <w:rPr>
          <w:color w:val="231F20"/>
          <w:spacing w:val="-11"/>
          <w:w w:val="90"/>
        </w:rPr>
        <w:t> </w:t>
      </w:r>
      <w:r>
        <w:rPr>
          <w:color w:val="231F20"/>
          <w:w w:val="90"/>
        </w:rPr>
        <w:t>обезбеђује</w:t>
      </w:r>
      <w:r>
        <w:rPr>
          <w:color w:val="231F20"/>
          <w:spacing w:val="-11"/>
          <w:w w:val="90"/>
        </w:rPr>
        <w:t> </w:t>
      </w:r>
      <w:r>
        <w:rPr>
          <w:color w:val="231F20"/>
          <w:w w:val="90"/>
        </w:rPr>
        <w:t>да </w:t>
      </w:r>
      <w:r>
        <w:rPr>
          <w:color w:val="231F20"/>
          <w:spacing w:val="-8"/>
        </w:rPr>
        <w:t>о</w:t>
      </w:r>
      <w:r>
        <w:rPr>
          <w:color w:val="231F20"/>
          <w:spacing w:val="-19"/>
        </w:rPr>
        <w:t> </w:t>
      </w:r>
      <w:r>
        <w:rPr>
          <w:color w:val="231F20"/>
          <w:spacing w:val="-8"/>
        </w:rPr>
        <w:t>правима</w:t>
      </w:r>
      <w:r>
        <w:rPr>
          <w:color w:val="231F20"/>
          <w:spacing w:val="-19"/>
        </w:rPr>
        <w:t> </w:t>
      </w:r>
      <w:r>
        <w:rPr>
          <w:color w:val="231F20"/>
          <w:spacing w:val="-8"/>
        </w:rPr>
        <w:t>и</w:t>
      </w:r>
      <w:r>
        <w:rPr>
          <w:color w:val="231F20"/>
          <w:spacing w:val="-19"/>
        </w:rPr>
        <w:t> </w:t>
      </w:r>
      <w:r>
        <w:rPr>
          <w:color w:val="231F20"/>
          <w:spacing w:val="-8"/>
        </w:rPr>
        <w:t>дужностима</w:t>
      </w:r>
      <w:r>
        <w:rPr>
          <w:color w:val="231F20"/>
          <w:spacing w:val="-19"/>
        </w:rPr>
        <w:t> </w:t>
      </w:r>
      <w:r>
        <w:rPr>
          <w:color w:val="231F20"/>
          <w:spacing w:val="-8"/>
        </w:rPr>
        <w:t>грађана,</w:t>
      </w:r>
      <w:r>
        <w:rPr>
          <w:color w:val="231F20"/>
          <w:spacing w:val="-19"/>
        </w:rPr>
        <w:t> </w:t>
      </w:r>
      <w:r>
        <w:rPr>
          <w:color w:val="231F20"/>
          <w:spacing w:val="-8"/>
        </w:rPr>
        <w:t>посебно</w:t>
      </w:r>
      <w:r>
        <w:rPr>
          <w:color w:val="231F20"/>
          <w:spacing w:val="-19"/>
        </w:rPr>
        <w:t> </w:t>
      </w:r>
      <w:r>
        <w:rPr>
          <w:color w:val="231F20"/>
          <w:spacing w:val="-8"/>
        </w:rPr>
        <w:t>о</w:t>
      </w:r>
      <w:r>
        <w:rPr>
          <w:color w:val="231F20"/>
          <w:spacing w:val="-19"/>
        </w:rPr>
        <w:t> </w:t>
      </w:r>
      <w:r>
        <w:rPr>
          <w:color w:val="231F20"/>
          <w:spacing w:val="-8"/>
        </w:rPr>
        <w:t>њиховом</w:t>
      </w:r>
      <w:r>
        <w:rPr>
          <w:color w:val="231F20"/>
          <w:spacing w:val="-19"/>
        </w:rPr>
        <w:t> </w:t>
      </w:r>
      <w:r>
        <w:rPr>
          <w:color w:val="231F20"/>
          <w:spacing w:val="-8"/>
        </w:rPr>
        <w:t>кажњавању,</w:t>
      </w:r>
      <w:r>
        <w:rPr>
          <w:color w:val="231F20"/>
          <w:spacing w:val="-19"/>
        </w:rPr>
        <w:t> </w:t>
      </w:r>
      <w:r>
        <w:rPr>
          <w:color w:val="231F20"/>
          <w:spacing w:val="-8"/>
        </w:rPr>
        <w:t>од- </w:t>
      </w:r>
      <w:r>
        <w:rPr>
          <w:color w:val="231F20"/>
          <w:w w:val="90"/>
        </w:rPr>
        <w:t>лучује само суд. Тај поступак је и функционалан будући да се његовом </w:t>
      </w:r>
      <w:r>
        <w:rPr>
          <w:color w:val="231F20"/>
          <w:spacing w:val="-8"/>
        </w:rPr>
        <w:t>применом</w:t>
      </w:r>
      <w:r>
        <w:rPr>
          <w:color w:val="231F20"/>
          <w:spacing w:val="-13"/>
        </w:rPr>
        <w:t> </w:t>
      </w:r>
      <w:r>
        <w:rPr>
          <w:color w:val="231F20"/>
          <w:spacing w:val="-8"/>
        </w:rPr>
        <w:t>обезбеђује</w:t>
      </w:r>
      <w:r>
        <w:rPr>
          <w:color w:val="231F20"/>
          <w:spacing w:val="-13"/>
        </w:rPr>
        <w:t> </w:t>
      </w:r>
      <w:r>
        <w:rPr>
          <w:color w:val="231F20"/>
          <w:spacing w:val="-8"/>
        </w:rPr>
        <w:t>далеко</w:t>
      </w:r>
      <w:r>
        <w:rPr>
          <w:color w:val="231F20"/>
          <w:spacing w:val="-13"/>
        </w:rPr>
        <w:t> </w:t>
      </w:r>
      <w:r>
        <w:rPr>
          <w:color w:val="231F20"/>
          <w:spacing w:val="-8"/>
        </w:rPr>
        <w:t>већа</w:t>
      </w:r>
      <w:r>
        <w:rPr>
          <w:color w:val="231F20"/>
          <w:spacing w:val="-13"/>
        </w:rPr>
        <w:t> </w:t>
      </w:r>
      <w:r>
        <w:rPr>
          <w:color w:val="231F20"/>
          <w:spacing w:val="-8"/>
        </w:rPr>
        <w:t>ажурност</w:t>
      </w:r>
      <w:r>
        <w:rPr>
          <w:color w:val="231F20"/>
          <w:spacing w:val="-13"/>
        </w:rPr>
        <w:t> </w:t>
      </w:r>
      <w:r>
        <w:rPr>
          <w:color w:val="231F20"/>
          <w:spacing w:val="-8"/>
        </w:rPr>
        <w:t>у</w:t>
      </w:r>
      <w:r>
        <w:rPr>
          <w:color w:val="231F20"/>
          <w:spacing w:val="-13"/>
        </w:rPr>
        <w:t> </w:t>
      </w:r>
      <w:r>
        <w:rPr>
          <w:color w:val="231F20"/>
          <w:spacing w:val="-8"/>
        </w:rPr>
        <w:t>решавању</w:t>
      </w:r>
      <w:r>
        <w:rPr>
          <w:color w:val="231F20"/>
          <w:spacing w:val="-13"/>
        </w:rPr>
        <w:t> </w:t>
      </w:r>
      <w:r>
        <w:rPr>
          <w:color w:val="231F20"/>
          <w:spacing w:val="-8"/>
        </w:rPr>
        <w:t>прекршајних предмета</w:t>
      </w:r>
      <w:r>
        <w:rPr>
          <w:color w:val="231F20"/>
          <w:spacing w:val="-30"/>
        </w:rPr>
        <w:t> </w:t>
      </w:r>
      <w:r>
        <w:rPr>
          <w:color w:val="231F20"/>
          <w:spacing w:val="-8"/>
        </w:rPr>
        <w:t>у</w:t>
      </w:r>
      <w:r>
        <w:rPr>
          <w:color w:val="231F20"/>
          <w:spacing w:val="-30"/>
        </w:rPr>
        <w:t> </w:t>
      </w:r>
      <w:r>
        <w:rPr>
          <w:color w:val="231F20"/>
          <w:spacing w:val="-8"/>
        </w:rPr>
        <w:t>односу</w:t>
      </w:r>
      <w:r>
        <w:rPr>
          <w:color w:val="231F20"/>
          <w:spacing w:val="-30"/>
        </w:rPr>
        <w:t> </w:t>
      </w:r>
      <w:r>
        <w:rPr>
          <w:color w:val="231F20"/>
          <w:spacing w:val="-8"/>
        </w:rPr>
        <w:t>на</w:t>
      </w:r>
      <w:r>
        <w:rPr>
          <w:color w:val="231F20"/>
          <w:spacing w:val="-30"/>
        </w:rPr>
        <w:t> </w:t>
      </w:r>
      <w:r>
        <w:rPr>
          <w:color w:val="231F20"/>
          <w:spacing w:val="-8"/>
        </w:rPr>
        <w:t>време</w:t>
      </w:r>
      <w:r>
        <w:rPr>
          <w:color w:val="231F20"/>
          <w:spacing w:val="-30"/>
        </w:rPr>
        <w:t> </w:t>
      </w:r>
      <w:r>
        <w:rPr>
          <w:color w:val="231F20"/>
          <w:spacing w:val="-8"/>
        </w:rPr>
        <w:t>пре</w:t>
      </w:r>
      <w:r>
        <w:rPr>
          <w:color w:val="231F20"/>
          <w:spacing w:val="-30"/>
        </w:rPr>
        <w:t> </w:t>
      </w:r>
      <w:r>
        <w:rPr>
          <w:color w:val="231F20"/>
          <w:spacing w:val="-8"/>
        </w:rPr>
        <w:t>доношења</w:t>
      </w:r>
      <w:r>
        <w:rPr>
          <w:color w:val="231F20"/>
          <w:spacing w:val="-30"/>
        </w:rPr>
        <w:t> </w:t>
      </w:r>
      <w:r>
        <w:rPr>
          <w:color w:val="231F20"/>
          <w:spacing w:val="-8"/>
        </w:rPr>
        <w:t>Закона</w:t>
      </w:r>
      <w:r>
        <w:rPr>
          <w:color w:val="231F20"/>
          <w:spacing w:val="-30"/>
        </w:rPr>
        <w:t> </w:t>
      </w:r>
      <w:r>
        <w:rPr>
          <w:color w:val="231F20"/>
          <w:spacing w:val="-8"/>
        </w:rPr>
        <w:t>у</w:t>
      </w:r>
      <w:r>
        <w:rPr>
          <w:color w:val="231F20"/>
          <w:spacing w:val="-30"/>
        </w:rPr>
        <w:t> </w:t>
      </w:r>
      <w:r>
        <w:rPr>
          <w:color w:val="231F20"/>
          <w:spacing w:val="-8"/>
        </w:rPr>
        <w:t>његовом</w:t>
      </w:r>
      <w:r>
        <w:rPr>
          <w:color w:val="231F20"/>
          <w:spacing w:val="-30"/>
        </w:rPr>
        <w:t> </w:t>
      </w:r>
      <w:r>
        <w:rPr>
          <w:color w:val="231F20"/>
          <w:spacing w:val="-8"/>
        </w:rPr>
        <w:t>основном </w:t>
      </w:r>
      <w:r>
        <w:rPr>
          <w:color w:val="231F20"/>
          <w:w w:val="90"/>
        </w:rPr>
        <w:t>тексту, када је и по неколико десетина хиљада прекршајних предмета </w:t>
      </w:r>
      <w:r>
        <w:rPr>
          <w:color w:val="231F20"/>
          <w:spacing w:val="-8"/>
        </w:rPr>
        <w:t>годишње</w:t>
      </w:r>
      <w:r>
        <w:rPr>
          <w:color w:val="231F20"/>
          <w:spacing w:val="-27"/>
        </w:rPr>
        <w:t> </w:t>
      </w:r>
      <w:r>
        <w:rPr>
          <w:color w:val="231F20"/>
          <w:spacing w:val="-8"/>
        </w:rPr>
        <w:t>застаревало,</w:t>
      </w:r>
      <w:r>
        <w:rPr>
          <w:color w:val="231F20"/>
          <w:spacing w:val="-27"/>
        </w:rPr>
        <w:t> </w:t>
      </w:r>
      <w:r>
        <w:rPr>
          <w:color w:val="231F20"/>
          <w:spacing w:val="-8"/>
        </w:rPr>
        <w:t>када</w:t>
      </w:r>
      <w:r>
        <w:rPr>
          <w:color w:val="231F20"/>
          <w:spacing w:val="-27"/>
        </w:rPr>
        <w:t> </w:t>
      </w:r>
      <w:r>
        <w:rPr>
          <w:color w:val="231F20"/>
          <w:spacing w:val="-8"/>
        </w:rPr>
        <w:t>је</w:t>
      </w:r>
      <w:r>
        <w:rPr>
          <w:color w:val="231F20"/>
          <w:spacing w:val="-27"/>
        </w:rPr>
        <w:t> </w:t>
      </w:r>
      <w:r>
        <w:rPr>
          <w:color w:val="231F20"/>
          <w:spacing w:val="-8"/>
        </w:rPr>
        <w:t>проценат</w:t>
      </w:r>
      <w:r>
        <w:rPr>
          <w:color w:val="231F20"/>
          <w:spacing w:val="-27"/>
        </w:rPr>
        <w:t> </w:t>
      </w:r>
      <w:r>
        <w:rPr>
          <w:color w:val="231F20"/>
          <w:spacing w:val="-8"/>
        </w:rPr>
        <w:t>успешно</w:t>
      </w:r>
      <w:r>
        <w:rPr>
          <w:color w:val="231F20"/>
          <w:spacing w:val="-28"/>
        </w:rPr>
        <w:t> </w:t>
      </w:r>
      <w:r>
        <w:rPr>
          <w:color w:val="231F20"/>
          <w:spacing w:val="-8"/>
        </w:rPr>
        <w:t>наплаћених</w:t>
      </w:r>
      <w:r>
        <w:rPr>
          <w:color w:val="231F20"/>
          <w:spacing w:val="-28"/>
        </w:rPr>
        <w:t> </w:t>
      </w:r>
      <w:r>
        <w:rPr>
          <w:color w:val="231F20"/>
          <w:spacing w:val="-8"/>
        </w:rPr>
        <w:t>новчаних </w:t>
      </w:r>
      <w:r>
        <w:rPr>
          <w:color w:val="231F20"/>
          <w:spacing w:val="-6"/>
        </w:rPr>
        <w:t>казни</w:t>
      </w:r>
      <w:r>
        <w:rPr>
          <w:color w:val="231F20"/>
          <w:spacing w:val="-29"/>
        </w:rPr>
        <w:t> </w:t>
      </w:r>
      <w:r>
        <w:rPr>
          <w:color w:val="231F20"/>
          <w:spacing w:val="-6"/>
        </w:rPr>
        <w:t>био</w:t>
      </w:r>
      <w:r>
        <w:rPr>
          <w:color w:val="231F20"/>
          <w:spacing w:val="-27"/>
        </w:rPr>
        <w:t> </w:t>
      </w:r>
      <w:r>
        <w:rPr>
          <w:color w:val="231F20"/>
          <w:spacing w:val="-6"/>
        </w:rPr>
        <w:t>толико</w:t>
      </w:r>
      <w:r>
        <w:rPr>
          <w:color w:val="231F20"/>
          <w:spacing w:val="-27"/>
        </w:rPr>
        <w:t> </w:t>
      </w:r>
      <w:r>
        <w:rPr>
          <w:color w:val="231F20"/>
          <w:spacing w:val="-6"/>
        </w:rPr>
        <w:t>низак</w:t>
      </w:r>
      <w:r>
        <w:rPr>
          <w:color w:val="231F20"/>
          <w:spacing w:val="-27"/>
        </w:rPr>
        <w:t> </w:t>
      </w:r>
      <w:r>
        <w:rPr>
          <w:color w:val="231F20"/>
          <w:spacing w:val="-6"/>
        </w:rPr>
        <w:t>да</w:t>
      </w:r>
      <w:r>
        <w:rPr>
          <w:color w:val="231F20"/>
          <w:spacing w:val="-27"/>
        </w:rPr>
        <w:t> </w:t>
      </w:r>
      <w:r>
        <w:rPr>
          <w:color w:val="231F20"/>
          <w:spacing w:val="-6"/>
        </w:rPr>
        <w:t>се</w:t>
      </w:r>
      <w:r>
        <w:rPr>
          <w:color w:val="231F20"/>
          <w:spacing w:val="-27"/>
        </w:rPr>
        <w:t> </w:t>
      </w:r>
      <w:r>
        <w:rPr>
          <w:color w:val="231F20"/>
          <w:spacing w:val="-6"/>
        </w:rPr>
        <w:t>у</w:t>
      </w:r>
      <w:r>
        <w:rPr>
          <w:color w:val="231F20"/>
          <w:spacing w:val="-27"/>
        </w:rPr>
        <w:t> </w:t>
      </w:r>
      <w:r>
        <w:rPr>
          <w:color w:val="231F20"/>
          <w:spacing w:val="-6"/>
        </w:rPr>
        <w:t>већим</w:t>
      </w:r>
      <w:r>
        <w:rPr>
          <w:color w:val="231F20"/>
          <w:spacing w:val="-27"/>
        </w:rPr>
        <w:t> </w:t>
      </w:r>
      <w:r>
        <w:rPr>
          <w:color w:val="231F20"/>
          <w:spacing w:val="-6"/>
        </w:rPr>
        <w:t>градовима</w:t>
      </w:r>
      <w:r>
        <w:rPr>
          <w:color w:val="231F20"/>
          <w:spacing w:val="-27"/>
        </w:rPr>
        <w:t> </w:t>
      </w:r>
      <w:r>
        <w:rPr>
          <w:color w:val="231F20"/>
          <w:spacing w:val="-6"/>
        </w:rPr>
        <w:t>кретао</w:t>
      </w:r>
      <w:r>
        <w:rPr>
          <w:color w:val="231F20"/>
          <w:spacing w:val="-27"/>
        </w:rPr>
        <w:t> </w:t>
      </w:r>
      <w:r>
        <w:rPr>
          <w:color w:val="231F20"/>
          <w:spacing w:val="-6"/>
        </w:rPr>
        <w:t>од</w:t>
      </w:r>
      <w:r>
        <w:rPr>
          <w:color w:val="231F20"/>
          <w:spacing w:val="-27"/>
        </w:rPr>
        <w:t> </w:t>
      </w:r>
      <w:r>
        <w:rPr>
          <w:color w:val="231F20"/>
          <w:spacing w:val="-6"/>
        </w:rPr>
        <w:t>15</w:t>
      </w:r>
      <w:r>
        <w:rPr>
          <w:color w:val="231F20"/>
          <w:spacing w:val="-27"/>
        </w:rPr>
        <w:t> </w:t>
      </w:r>
      <w:r>
        <w:rPr>
          <w:color w:val="231F20"/>
          <w:spacing w:val="-6"/>
        </w:rPr>
        <w:t>до</w:t>
      </w:r>
      <w:r>
        <w:rPr>
          <w:color w:val="231F20"/>
          <w:spacing w:val="-27"/>
        </w:rPr>
        <w:t> </w:t>
      </w:r>
      <w:r>
        <w:rPr>
          <w:color w:val="231F20"/>
          <w:spacing w:val="-6"/>
        </w:rPr>
        <w:t>30%,</w:t>
      </w:r>
      <w:r>
        <w:rPr>
          <w:color w:val="231F20"/>
          <w:spacing w:val="-27"/>
        </w:rPr>
        <w:t> </w:t>
      </w:r>
      <w:r>
        <w:rPr>
          <w:color w:val="231F20"/>
          <w:spacing w:val="-6"/>
        </w:rPr>
        <w:t>а проценат</w:t>
      </w:r>
      <w:r>
        <w:rPr>
          <w:color w:val="231F20"/>
          <w:spacing w:val="-24"/>
        </w:rPr>
        <w:t> </w:t>
      </w:r>
      <w:r>
        <w:rPr>
          <w:color w:val="231F20"/>
          <w:spacing w:val="-6"/>
        </w:rPr>
        <w:t>успешних</w:t>
      </w:r>
      <w:r>
        <w:rPr>
          <w:color w:val="231F20"/>
          <w:spacing w:val="-22"/>
        </w:rPr>
        <w:t> </w:t>
      </w:r>
      <w:r>
        <w:rPr>
          <w:color w:val="231F20"/>
          <w:spacing w:val="-6"/>
        </w:rPr>
        <w:t>достава</w:t>
      </w:r>
      <w:r>
        <w:rPr>
          <w:color w:val="231F20"/>
          <w:spacing w:val="-22"/>
        </w:rPr>
        <w:t> </w:t>
      </w:r>
      <w:r>
        <w:rPr>
          <w:color w:val="231F20"/>
          <w:spacing w:val="-6"/>
        </w:rPr>
        <w:t>у</w:t>
      </w:r>
      <w:r>
        <w:rPr>
          <w:color w:val="231F20"/>
          <w:spacing w:val="-22"/>
        </w:rPr>
        <w:t> </w:t>
      </w:r>
      <w:r>
        <w:rPr>
          <w:color w:val="231F20"/>
          <w:spacing w:val="-6"/>
        </w:rPr>
        <w:t>највећим</w:t>
      </w:r>
      <w:r>
        <w:rPr>
          <w:color w:val="231F20"/>
          <w:spacing w:val="-22"/>
        </w:rPr>
        <w:t> </w:t>
      </w:r>
      <w:r>
        <w:rPr>
          <w:color w:val="231F20"/>
          <w:spacing w:val="-6"/>
        </w:rPr>
        <w:t>градовима</w:t>
      </w:r>
      <w:r>
        <w:rPr>
          <w:color w:val="231F20"/>
          <w:spacing w:val="-22"/>
        </w:rPr>
        <w:t> </w:t>
      </w:r>
      <w:r>
        <w:rPr>
          <w:color w:val="231F20"/>
          <w:spacing w:val="-6"/>
        </w:rPr>
        <w:t>није</w:t>
      </w:r>
      <w:r>
        <w:rPr>
          <w:color w:val="231F20"/>
          <w:spacing w:val="-22"/>
        </w:rPr>
        <w:t> </w:t>
      </w:r>
      <w:r>
        <w:rPr>
          <w:color w:val="231F20"/>
          <w:spacing w:val="-6"/>
        </w:rPr>
        <w:t>прелазио</w:t>
      </w:r>
      <w:r>
        <w:rPr>
          <w:color w:val="231F20"/>
          <w:spacing w:val="-22"/>
        </w:rPr>
        <w:t> </w:t>
      </w:r>
      <w:r>
        <w:rPr>
          <w:color w:val="231F20"/>
          <w:spacing w:val="-6"/>
        </w:rPr>
        <w:t>20%. </w:t>
      </w:r>
      <w:r>
        <w:rPr>
          <w:color w:val="231F20"/>
        </w:rPr>
        <w:t>Сада прекршајни поступак обезбеђује решавање прекршајних </w:t>
      </w:r>
      <w:r>
        <w:rPr>
          <w:color w:val="231F20"/>
          <w:spacing w:val="-2"/>
        </w:rPr>
        <w:t>предмета</w:t>
      </w:r>
      <w:r>
        <w:rPr>
          <w:color w:val="231F20"/>
          <w:spacing w:val="-15"/>
        </w:rPr>
        <w:t> </w:t>
      </w:r>
      <w:r>
        <w:rPr>
          <w:color w:val="231F20"/>
          <w:spacing w:val="-2"/>
        </w:rPr>
        <w:t>на</w:t>
      </w:r>
      <w:r>
        <w:rPr>
          <w:color w:val="231F20"/>
          <w:spacing w:val="-15"/>
        </w:rPr>
        <w:t> </w:t>
      </w:r>
      <w:r>
        <w:rPr>
          <w:color w:val="231F20"/>
          <w:spacing w:val="-2"/>
        </w:rPr>
        <w:t>економичан</w:t>
      </w:r>
      <w:r>
        <w:rPr>
          <w:color w:val="231F20"/>
          <w:spacing w:val="-14"/>
        </w:rPr>
        <w:t> </w:t>
      </w:r>
      <w:r>
        <w:rPr>
          <w:color w:val="231F20"/>
          <w:spacing w:val="-2"/>
        </w:rPr>
        <w:t>и</w:t>
      </w:r>
      <w:r>
        <w:rPr>
          <w:color w:val="231F20"/>
          <w:spacing w:val="-15"/>
        </w:rPr>
        <w:t> </w:t>
      </w:r>
      <w:r>
        <w:rPr>
          <w:color w:val="231F20"/>
          <w:spacing w:val="-2"/>
        </w:rPr>
        <w:t>ефикасан</w:t>
      </w:r>
      <w:r>
        <w:rPr>
          <w:color w:val="231F20"/>
          <w:spacing w:val="-14"/>
        </w:rPr>
        <w:t> </w:t>
      </w:r>
      <w:r>
        <w:rPr>
          <w:color w:val="231F20"/>
          <w:spacing w:val="-2"/>
        </w:rPr>
        <w:t>начин</w:t>
      </w:r>
      <w:r>
        <w:rPr>
          <w:color w:val="231F20"/>
          <w:spacing w:val="-15"/>
        </w:rPr>
        <w:t> </w:t>
      </w:r>
      <w:r>
        <w:rPr>
          <w:color w:val="231F20"/>
          <w:spacing w:val="-2"/>
        </w:rPr>
        <w:t>и</w:t>
      </w:r>
      <w:r>
        <w:rPr>
          <w:color w:val="231F20"/>
          <w:spacing w:val="-14"/>
        </w:rPr>
        <w:t> </w:t>
      </w:r>
      <w:r>
        <w:rPr>
          <w:color w:val="231F20"/>
          <w:spacing w:val="-2"/>
        </w:rPr>
        <w:t>у</w:t>
      </w:r>
      <w:r>
        <w:rPr>
          <w:color w:val="231F20"/>
          <w:spacing w:val="-15"/>
        </w:rPr>
        <w:t> </w:t>
      </w:r>
      <w:r>
        <w:rPr>
          <w:color w:val="231F20"/>
          <w:spacing w:val="-2"/>
        </w:rPr>
        <w:t>складу</w:t>
      </w:r>
      <w:r>
        <w:rPr>
          <w:color w:val="231F20"/>
          <w:spacing w:val="-15"/>
        </w:rPr>
        <w:t> </w:t>
      </w:r>
      <w:r>
        <w:rPr>
          <w:color w:val="231F20"/>
          <w:spacing w:val="-2"/>
        </w:rPr>
        <w:t>с</w:t>
      </w:r>
      <w:r>
        <w:rPr>
          <w:color w:val="231F20"/>
          <w:spacing w:val="-14"/>
        </w:rPr>
        <w:t> </w:t>
      </w:r>
      <w:r>
        <w:rPr>
          <w:color w:val="231F20"/>
          <w:spacing w:val="-2"/>
        </w:rPr>
        <w:t>Европском </w:t>
      </w:r>
      <w:r>
        <w:rPr>
          <w:color w:val="231F20"/>
          <w:spacing w:val="-6"/>
        </w:rPr>
        <w:t>конвенцијом</w:t>
      </w:r>
      <w:r>
        <w:rPr>
          <w:color w:val="231F20"/>
          <w:spacing w:val="-14"/>
        </w:rPr>
        <w:t> </w:t>
      </w:r>
      <w:r>
        <w:rPr>
          <w:color w:val="231F20"/>
          <w:spacing w:val="-6"/>
        </w:rPr>
        <w:t>о</w:t>
      </w:r>
      <w:r>
        <w:rPr>
          <w:color w:val="231F20"/>
          <w:spacing w:val="-14"/>
        </w:rPr>
        <w:t> </w:t>
      </w:r>
      <w:r>
        <w:rPr>
          <w:color w:val="231F20"/>
          <w:spacing w:val="-6"/>
        </w:rPr>
        <w:t>људским</w:t>
      </w:r>
      <w:r>
        <w:rPr>
          <w:color w:val="231F20"/>
          <w:spacing w:val="-14"/>
        </w:rPr>
        <w:t> </w:t>
      </w:r>
      <w:r>
        <w:rPr>
          <w:color w:val="231F20"/>
          <w:spacing w:val="-6"/>
        </w:rPr>
        <w:t>правима,</w:t>
      </w:r>
      <w:r>
        <w:rPr>
          <w:color w:val="231F20"/>
          <w:spacing w:val="-14"/>
        </w:rPr>
        <w:t> </w:t>
      </w:r>
      <w:r>
        <w:rPr>
          <w:color w:val="231F20"/>
          <w:spacing w:val="-6"/>
        </w:rPr>
        <w:t>праксом</w:t>
      </w:r>
      <w:r>
        <w:rPr>
          <w:color w:val="231F20"/>
          <w:spacing w:val="-14"/>
        </w:rPr>
        <w:t> </w:t>
      </w:r>
      <w:r>
        <w:rPr>
          <w:color w:val="231F20"/>
          <w:spacing w:val="-6"/>
        </w:rPr>
        <w:t>Европског</w:t>
      </w:r>
      <w:r>
        <w:rPr>
          <w:color w:val="231F20"/>
          <w:spacing w:val="-14"/>
        </w:rPr>
        <w:t> </w:t>
      </w:r>
      <w:r>
        <w:rPr>
          <w:color w:val="231F20"/>
          <w:spacing w:val="-6"/>
        </w:rPr>
        <w:t>суда</w:t>
      </w:r>
      <w:r>
        <w:rPr>
          <w:color w:val="231F20"/>
          <w:spacing w:val="-14"/>
        </w:rPr>
        <w:t> </w:t>
      </w:r>
      <w:r>
        <w:rPr>
          <w:color w:val="231F20"/>
          <w:spacing w:val="-6"/>
        </w:rPr>
        <w:t>за</w:t>
      </w:r>
      <w:r>
        <w:rPr>
          <w:color w:val="231F20"/>
          <w:spacing w:val="-14"/>
        </w:rPr>
        <w:t> </w:t>
      </w:r>
      <w:r>
        <w:rPr>
          <w:color w:val="231F20"/>
          <w:spacing w:val="-6"/>
        </w:rPr>
        <w:t>људска </w:t>
      </w:r>
      <w:r>
        <w:rPr>
          <w:color w:val="231F20"/>
          <w:spacing w:val="-8"/>
        </w:rPr>
        <w:t>права</w:t>
      </w:r>
      <w:r>
        <w:rPr>
          <w:color w:val="231F20"/>
          <w:spacing w:val="-30"/>
        </w:rPr>
        <w:t> </w:t>
      </w:r>
      <w:r>
        <w:rPr>
          <w:color w:val="231F20"/>
          <w:spacing w:val="-8"/>
        </w:rPr>
        <w:t>и</w:t>
      </w:r>
      <w:r>
        <w:rPr>
          <w:color w:val="231F20"/>
          <w:spacing w:val="-28"/>
        </w:rPr>
        <w:t> </w:t>
      </w:r>
      <w:r>
        <w:rPr>
          <w:color w:val="231F20"/>
          <w:spacing w:val="-8"/>
        </w:rPr>
        <w:t>другим</w:t>
      </w:r>
      <w:r>
        <w:rPr>
          <w:color w:val="231F20"/>
          <w:spacing w:val="-28"/>
        </w:rPr>
        <w:t> </w:t>
      </w:r>
      <w:r>
        <w:rPr>
          <w:color w:val="231F20"/>
          <w:spacing w:val="-8"/>
        </w:rPr>
        <w:t>међународним</w:t>
      </w:r>
      <w:r>
        <w:rPr>
          <w:color w:val="231F20"/>
          <w:spacing w:val="-28"/>
        </w:rPr>
        <w:t> </w:t>
      </w:r>
      <w:r>
        <w:rPr>
          <w:color w:val="231F20"/>
          <w:spacing w:val="-8"/>
        </w:rPr>
        <w:t>документима.</w:t>
      </w:r>
      <w:r>
        <w:rPr>
          <w:color w:val="231F20"/>
          <w:spacing w:val="-28"/>
        </w:rPr>
        <w:t> </w:t>
      </w:r>
      <w:r>
        <w:rPr>
          <w:color w:val="231F20"/>
          <w:spacing w:val="-8"/>
        </w:rPr>
        <w:t>Унапређења</w:t>
      </w:r>
      <w:r>
        <w:rPr>
          <w:color w:val="231F20"/>
          <w:spacing w:val="-28"/>
        </w:rPr>
        <w:t> </w:t>
      </w:r>
      <w:r>
        <w:rPr>
          <w:color w:val="231F20"/>
          <w:spacing w:val="-8"/>
        </w:rPr>
        <w:t>прекршајног </w:t>
      </w:r>
      <w:r>
        <w:rPr>
          <w:color w:val="231F20"/>
          <w:spacing w:val="-6"/>
        </w:rPr>
        <w:t>поступка</w:t>
      </w:r>
      <w:r>
        <w:rPr>
          <w:color w:val="231F20"/>
          <w:spacing w:val="-27"/>
        </w:rPr>
        <w:t> </w:t>
      </w:r>
      <w:r>
        <w:rPr>
          <w:color w:val="231F20"/>
          <w:spacing w:val="-6"/>
        </w:rPr>
        <w:t>у</w:t>
      </w:r>
      <w:r>
        <w:rPr>
          <w:color w:val="231F20"/>
          <w:spacing w:val="-25"/>
        </w:rPr>
        <w:t> </w:t>
      </w:r>
      <w:r>
        <w:rPr>
          <w:color w:val="231F20"/>
          <w:spacing w:val="-6"/>
        </w:rPr>
        <w:t>односу</w:t>
      </w:r>
      <w:r>
        <w:rPr>
          <w:color w:val="231F20"/>
          <w:spacing w:val="-25"/>
        </w:rPr>
        <w:t> </w:t>
      </w:r>
      <w:r>
        <w:rPr>
          <w:color w:val="231F20"/>
          <w:spacing w:val="-6"/>
        </w:rPr>
        <w:t>на</w:t>
      </w:r>
      <w:r>
        <w:rPr>
          <w:color w:val="231F20"/>
          <w:spacing w:val="-25"/>
        </w:rPr>
        <w:t> </w:t>
      </w:r>
      <w:r>
        <w:rPr>
          <w:color w:val="231F20"/>
          <w:spacing w:val="-6"/>
        </w:rPr>
        <w:t>претходно</w:t>
      </w:r>
      <w:r>
        <w:rPr>
          <w:color w:val="231F20"/>
          <w:spacing w:val="-25"/>
        </w:rPr>
        <w:t> </w:t>
      </w:r>
      <w:r>
        <w:rPr>
          <w:color w:val="231F20"/>
          <w:spacing w:val="-6"/>
        </w:rPr>
        <w:t>стање</w:t>
      </w:r>
      <w:r>
        <w:rPr>
          <w:color w:val="231F20"/>
          <w:spacing w:val="-25"/>
        </w:rPr>
        <w:t> </w:t>
      </w:r>
      <w:r>
        <w:rPr>
          <w:color w:val="231F20"/>
          <w:spacing w:val="-6"/>
        </w:rPr>
        <w:t>извршена</w:t>
      </w:r>
      <w:r>
        <w:rPr>
          <w:color w:val="231F20"/>
          <w:spacing w:val="-25"/>
        </w:rPr>
        <w:t> </w:t>
      </w:r>
      <w:r>
        <w:rPr>
          <w:color w:val="231F20"/>
          <w:spacing w:val="-6"/>
        </w:rPr>
        <w:t>су</w:t>
      </w:r>
      <w:r>
        <w:rPr>
          <w:color w:val="231F20"/>
          <w:spacing w:val="-25"/>
        </w:rPr>
        <w:t> </w:t>
      </w:r>
      <w:r>
        <w:rPr>
          <w:color w:val="231F20"/>
          <w:spacing w:val="-6"/>
        </w:rPr>
        <w:t>нарочито</w:t>
      </w:r>
      <w:r>
        <w:rPr>
          <w:color w:val="231F20"/>
          <w:spacing w:val="-25"/>
        </w:rPr>
        <w:t> </w:t>
      </w:r>
      <w:r>
        <w:rPr>
          <w:color w:val="231F20"/>
          <w:spacing w:val="-6"/>
        </w:rPr>
        <w:t>редефи- нисањем</w:t>
      </w:r>
      <w:r>
        <w:rPr>
          <w:color w:val="231F20"/>
          <w:spacing w:val="-20"/>
        </w:rPr>
        <w:t> </w:t>
      </w:r>
      <w:r>
        <w:rPr>
          <w:color w:val="231F20"/>
          <w:spacing w:val="-6"/>
        </w:rPr>
        <w:t>или</w:t>
      </w:r>
      <w:r>
        <w:rPr>
          <w:color w:val="231F20"/>
          <w:spacing w:val="-18"/>
        </w:rPr>
        <w:t> </w:t>
      </w:r>
      <w:r>
        <w:rPr>
          <w:color w:val="231F20"/>
          <w:spacing w:val="-6"/>
        </w:rPr>
        <w:t>увођењем</w:t>
      </w:r>
      <w:r>
        <w:rPr>
          <w:color w:val="231F20"/>
          <w:spacing w:val="-18"/>
        </w:rPr>
        <w:t> </w:t>
      </w:r>
      <w:r>
        <w:rPr>
          <w:color w:val="231F20"/>
          <w:spacing w:val="-6"/>
        </w:rPr>
        <w:t>нових</w:t>
      </w:r>
      <w:r>
        <w:rPr>
          <w:color w:val="231F20"/>
          <w:spacing w:val="-18"/>
        </w:rPr>
        <w:t> </w:t>
      </w:r>
      <w:r>
        <w:rPr>
          <w:color w:val="231F20"/>
          <w:spacing w:val="-6"/>
        </w:rPr>
        <w:t>решења</w:t>
      </w:r>
      <w:r>
        <w:rPr>
          <w:color w:val="231F20"/>
          <w:spacing w:val="-18"/>
        </w:rPr>
        <w:t> </w:t>
      </w:r>
      <w:r>
        <w:rPr>
          <w:color w:val="231F20"/>
          <w:spacing w:val="-6"/>
        </w:rPr>
        <w:t>која</w:t>
      </w:r>
      <w:r>
        <w:rPr>
          <w:color w:val="231F20"/>
          <w:spacing w:val="-18"/>
        </w:rPr>
        <w:t> </w:t>
      </w:r>
      <w:r>
        <w:rPr>
          <w:color w:val="231F20"/>
          <w:spacing w:val="-6"/>
        </w:rPr>
        <w:t>се</w:t>
      </w:r>
      <w:r>
        <w:rPr>
          <w:color w:val="231F20"/>
          <w:spacing w:val="-18"/>
        </w:rPr>
        <w:t> </w:t>
      </w:r>
      <w:r>
        <w:rPr>
          <w:color w:val="231F20"/>
          <w:spacing w:val="-6"/>
        </w:rPr>
        <w:t>односе</w:t>
      </w:r>
      <w:r>
        <w:rPr>
          <w:color w:val="231F20"/>
          <w:spacing w:val="-18"/>
        </w:rPr>
        <w:t> </w:t>
      </w:r>
      <w:r>
        <w:rPr>
          <w:color w:val="231F20"/>
          <w:spacing w:val="-6"/>
        </w:rPr>
        <w:t>на:</w:t>
      </w:r>
      <w:r>
        <w:rPr>
          <w:color w:val="231F20"/>
          <w:spacing w:val="-18"/>
        </w:rPr>
        <w:t> </w:t>
      </w:r>
      <w:r>
        <w:rPr>
          <w:color w:val="231F20"/>
          <w:spacing w:val="-6"/>
        </w:rPr>
        <w:t>прекршајну одговорност</w:t>
      </w:r>
      <w:r>
        <w:rPr>
          <w:color w:val="231F20"/>
          <w:spacing w:val="-18"/>
        </w:rPr>
        <w:t> </w:t>
      </w:r>
      <w:r>
        <w:rPr>
          <w:color w:val="231F20"/>
          <w:spacing w:val="-6"/>
        </w:rPr>
        <w:t>правних</w:t>
      </w:r>
      <w:r>
        <w:rPr>
          <w:color w:val="231F20"/>
          <w:spacing w:val="-16"/>
        </w:rPr>
        <w:t> </w:t>
      </w:r>
      <w:r>
        <w:rPr>
          <w:color w:val="231F20"/>
          <w:spacing w:val="-6"/>
        </w:rPr>
        <w:t>лица;</w:t>
      </w:r>
      <w:r>
        <w:rPr>
          <w:color w:val="231F20"/>
          <w:spacing w:val="-16"/>
        </w:rPr>
        <w:t> </w:t>
      </w:r>
      <w:r>
        <w:rPr>
          <w:color w:val="231F20"/>
          <w:spacing w:val="-6"/>
        </w:rPr>
        <w:t>рад</w:t>
      </w:r>
      <w:r>
        <w:rPr>
          <w:color w:val="231F20"/>
          <w:spacing w:val="-16"/>
        </w:rPr>
        <w:t> </w:t>
      </w:r>
      <w:r>
        <w:rPr>
          <w:color w:val="231F20"/>
          <w:spacing w:val="-6"/>
        </w:rPr>
        <w:t>у</w:t>
      </w:r>
      <w:r>
        <w:rPr>
          <w:color w:val="231F20"/>
          <w:spacing w:val="-16"/>
        </w:rPr>
        <w:t> </w:t>
      </w:r>
      <w:r>
        <w:rPr>
          <w:color w:val="231F20"/>
          <w:spacing w:val="-6"/>
        </w:rPr>
        <w:t>јавном</w:t>
      </w:r>
      <w:r>
        <w:rPr>
          <w:color w:val="231F20"/>
          <w:spacing w:val="-16"/>
        </w:rPr>
        <w:t> </w:t>
      </w:r>
      <w:r>
        <w:rPr>
          <w:color w:val="231F20"/>
          <w:spacing w:val="-6"/>
        </w:rPr>
        <w:t>интересу;</w:t>
      </w:r>
      <w:r>
        <w:rPr>
          <w:color w:val="231F20"/>
          <w:spacing w:val="-16"/>
        </w:rPr>
        <w:t> </w:t>
      </w:r>
      <w:r>
        <w:rPr>
          <w:color w:val="231F20"/>
          <w:spacing w:val="-6"/>
        </w:rPr>
        <w:t>рокове</w:t>
      </w:r>
      <w:r>
        <w:rPr>
          <w:color w:val="231F20"/>
          <w:spacing w:val="-16"/>
        </w:rPr>
        <w:t> </w:t>
      </w:r>
      <w:r>
        <w:rPr>
          <w:color w:val="231F20"/>
          <w:spacing w:val="-6"/>
        </w:rPr>
        <w:t>застарело- </w:t>
      </w:r>
      <w:r>
        <w:rPr>
          <w:color w:val="231F20"/>
          <w:w w:val="90"/>
        </w:rPr>
        <w:t>сти;</w:t>
      </w:r>
      <w:r>
        <w:rPr>
          <w:color w:val="231F20"/>
          <w:spacing w:val="-2"/>
          <w:w w:val="90"/>
        </w:rPr>
        <w:t> </w:t>
      </w:r>
      <w:r>
        <w:rPr>
          <w:color w:val="231F20"/>
          <w:w w:val="90"/>
        </w:rPr>
        <w:t>начело</w:t>
      </w:r>
      <w:r>
        <w:rPr>
          <w:color w:val="231F20"/>
          <w:spacing w:val="-2"/>
          <w:w w:val="90"/>
        </w:rPr>
        <w:t> </w:t>
      </w:r>
      <w:r>
        <w:rPr>
          <w:color w:val="231F20"/>
          <w:w w:val="90"/>
        </w:rPr>
        <w:t>доказивања</w:t>
      </w:r>
      <w:r>
        <w:rPr>
          <w:color w:val="231F20"/>
          <w:spacing w:val="-2"/>
          <w:w w:val="90"/>
        </w:rPr>
        <w:t> </w:t>
      </w:r>
      <w:r>
        <w:rPr>
          <w:color w:val="231F20"/>
          <w:w w:val="90"/>
        </w:rPr>
        <w:t>по</w:t>
      </w:r>
      <w:r>
        <w:rPr>
          <w:color w:val="231F20"/>
          <w:spacing w:val="-2"/>
          <w:w w:val="90"/>
        </w:rPr>
        <w:t> </w:t>
      </w:r>
      <w:r>
        <w:rPr>
          <w:color w:val="231F20"/>
          <w:w w:val="90"/>
        </w:rPr>
        <w:t>коме</w:t>
      </w:r>
      <w:r>
        <w:rPr>
          <w:color w:val="231F20"/>
          <w:spacing w:val="-2"/>
          <w:w w:val="90"/>
        </w:rPr>
        <w:t> </w:t>
      </w:r>
      <w:r>
        <w:rPr>
          <w:color w:val="231F20"/>
          <w:w w:val="90"/>
        </w:rPr>
        <w:t>је</w:t>
      </w:r>
      <w:r>
        <w:rPr>
          <w:color w:val="231F20"/>
          <w:spacing w:val="-2"/>
          <w:w w:val="90"/>
        </w:rPr>
        <w:t> </w:t>
      </w:r>
      <w:r>
        <w:rPr>
          <w:color w:val="231F20"/>
          <w:w w:val="90"/>
        </w:rPr>
        <w:t>терет</w:t>
      </w:r>
      <w:r>
        <w:rPr>
          <w:color w:val="231F20"/>
          <w:spacing w:val="-2"/>
          <w:w w:val="90"/>
        </w:rPr>
        <w:t> </w:t>
      </w:r>
      <w:r>
        <w:rPr>
          <w:color w:val="231F20"/>
          <w:w w:val="90"/>
        </w:rPr>
        <w:t>доказивања</w:t>
      </w:r>
      <w:r>
        <w:rPr>
          <w:color w:val="231F20"/>
          <w:spacing w:val="-2"/>
          <w:w w:val="90"/>
        </w:rPr>
        <w:t> </w:t>
      </w:r>
      <w:r>
        <w:rPr>
          <w:color w:val="231F20"/>
          <w:w w:val="90"/>
        </w:rPr>
        <w:t>на</w:t>
      </w:r>
      <w:r>
        <w:rPr>
          <w:color w:val="231F20"/>
          <w:spacing w:val="-2"/>
          <w:w w:val="90"/>
        </w:rPr>
        <w:t> </w:t>
      </w:r>
      <w:r>
        <w:rPr>
          <w:color w:val="231F20"/>
          <w:w w:val="90"/>
        </w:rPr>
        <w:t>подносиоцу</w:t>
      </w:r>
      <w:r>
        <w:rPr>
          <w:color w:val="231F20"/>
          <w:spacing w:val="-2"/>
          <w:w w:val="90"/>
        </w:rPr>
        <w:t> </w:t>
      </w:r>
      <w:r>
        <w:rPr>
          <w:color w:val="231F20"/>
          <w:w w:val="90"/>
        </w:rPr>
        <w:t>за- </w:t>
      </w:r>
      <w:r>
        <w:rPr>
          <w:color w:val="231F20"/>
          <w:spacing w:val="-8"/>
        </w:rPr>
        <w:t>хтева</w:t>
      </w:r>
      <w:r>
        <w:rPr>
          <w:color w:val="231F20"/>
          <w:spacing w:val="-9"/>
        </w:rPr>
        <w:t> </w:t>
      </w:r>
      <w:r>
        <w:rPr>
          <w:color w:val="231F20"/>
          <w:spacing w:val="-8"/>
        </w:rPr>
        <w:t>за</w:t>
      </w:r>
      <w:r>
        <w:rPr>
          <w:color w:val="231F20"/>
          <w:spacing w:val="-9"/>
        </w:rPr>
        <w:t> </w:t>
      </w:r>
      <w:r>
        <w:rPr>
          <w:color w:val="231F20"/>
          <w:spacing w:val="-8"/>
        </w:rPr>
        <w:t>покретање</w:t>
      </w:r>
      <w:r>
        <w:rPr>
          <w:color w:val="231F20"/>
          <w:spacing w:val="-9"/>
        </w:rPr>
        <w:t> </w:t>
      </w:r>
      <w:r>
        <w:rPr>
          <w:color w:val="231F20"/>
          <w:spacing w:val="-8"/>
        </w:rPr>
        <w:t>прекршајног</w:t>
      </w:r>
      <w:r>
        <w:rPr>
          <w:color w:val="231F20"/>
          <w:spacing w:val="-9"/>
        </w:rPr>
        <w:t> </w:t>
      </w:r>
      <w:r>
        <w:rPr>
          <w:color w:val="231F20"/>
          <w:spacing w:val="-8"/>
        </w:rPr>
        <w:t>поступка</w:t>
      </w:r>
      <w:r>
        <w:rPr>
          <w:color w:val="231F20"/>
          <w:spacing w:val="-9"/>
        </w:rPr>
        <w:t> </w:t>
      </w:r>
      <w:r>
        <w:rPr>
          <w:color w:val="231F20"/>
          <w:spacing w:val="-8"/>
        </w:rPr>
        <w:t>(уместо</w:t>
      </w:r>
      <w:r>
        <w:rPr>
          <w:color w:val="231F20"/>
          <w:spacing w:val="-9"/>
        </w:rPr>
        <w:t> </w:t>
      </w:r>
      <w:r>
        <w:rPr>
          <w:color w:val="231F20"/>
          <w:spacing w:val="-8"/>
        </w:rPr>
        <w:t>начела</w:t>
      </w:r>
      <w:r>
        <w:rPr>
          <w:color w:val="231F20"/>
          <w:spacing w:val="-9"/>
        </w:rPr>
        <w:t> </w:t>
      </w:r>
      <w:r>
        <w:rPr>
          <w:color w:val="231F20"/>
          <w:spacing w:val="-8"/>
        </w:rPr>
        <w:t>истине</w:t>
      </w:r>
      <w:r>
        <w:rPr>
          <w:color w:val="231F20"/>
          <w:spacing w:val="-9"/>
        </w:rPr>
        <w:t> </w:t>
      </w:r>
      <w:r>
        <w:rPr>
          <w:color w:val="231F20"/>
          <w:spacing w:val="-8"/>
        </w:rPr>
        <w:t>коју </w:t>
      </w:r>
      <w:r>
        <w:rPr>
          <w:color w:val="231F20"/>
          <w:w w:val="90"/>
        </w:rPr>
        <w:t>утврђује суд, а странке су неактивне); достављање; прекршајни налог, као</w:t>
      </w:r>
      <w:r>
        <w:rPr>
          <w:color w:val="231F20"/>
          <w:spacing w:val="15"/>
        </w:rPr>
        <w:t> </w:t>
      </w:r>
      <w:r>
        <w:rPr>
          <w:color w:val="231F20"/>
          <w:w w:val="90"/>
        </w:rPr>
        <w:t>ефикасан</w:t>
      </w:r>
      <w:r>
        <w:rPr>
          <w:color w:val="231F20"/>
          <w:spacing w:val="15"/>
        </w:rPr>
        <w:t> </w:t>
      </w:r>
      <w:r>
        <w:rPr>
          <w:color w:val="231F20"/>
          <w:w w:val="90"/>
        </w:rPr>
        <w:t>правни</w:t>
      </w:r>
      <w:r>
        <w:rPr>
          <w:color w:val="231F20"/>
          <w:spacing w:val="16"/>
        </w:rPr>
        <w:t> </w:t>
      </w:r>
      <w:r>
        <w:rPr>
          <w:color w:val="231F20"/>
          <w:w w:val="90"/>
        </w:rPr>
        <w:t>институт;</w:t>
      </w:r>
      <w:r>
        <w:rPr>
          <w:color w:val="231F20"/>
          <w:spacing w:val="15"/>
        </w:rPr>
        <w:t> </w:t>
      </w:r>
      <w:r>
        <w:rPr>
          <w:color w:val="231F20"/>
          <w:w w:val="90"/>
        </w:rPr>
        <w:t>споразум</w:t>
      </w:r>
      <w:r>
        <w:rPr>
          <w:color w:val="231F20"/>
          <w:spacing w:val="15"/>
        </w:rPr>
        <w:t> </w:t>
      </w:r>
      <w:r>
        <w:rPr>
          <w:color w:val="231F20"/>
          <w:w w:val="90"/>
        </w:rPr>
        <w:t>о</w:t>
      </w:r>
      <w:r>
        <w:rPr>
          <w:color w:val="231F20"/>
          <w:spacing w:val="16"/>
        </w:rPr>
        <w:t> </w:t>
      </w:r>
      <w:r>
        <w:rPr>
          <w:color w:val="231F20"/>
          <w:w w:val="90"/>
        </w:rPr>
        <w:t>признању</w:t>
      </w:r>
      <w:r>
        <w:rPr>
          <w:color w:val="231F20"/>
          <w:spacing w:val="15"/>
        </w:rPr>
        <w:t> </w:t>
      </w:r>
      <w:r>
        <w:rPr>
          <w:color w:val="231F20"/>
          <w:w w:val="90"/>
        </w:rPr>
        <w:t>прекршаја;</w:t>
      </w:r>
      <w:r>
        <w:rPr>
          <w:color w:val="231F20"/>
          <w:spacing w:val="16"/>
        </w:rPr>
        <w:t> </w:t>
      </w:r>
      <w:r>
        <w:rPr>
          <w:color w:val="231F20"/>
          <w:spacing w:val="-4"/>
          <w:w w:val="90"/>
        </w:rPr>
        <w:t>пос-</w:t>
      </w:r>
    </w:p>
    <w:p>
      <w:pPr>
        <w:pStyle w:val="BodyText"/>
        <w:spacing w:line="223" w:lineRule="exact"/>
        <w:ind w:left="693" w:firstLine="0"/>
      </w:pPr>
      <w:r>
        <w:rPr>
          <w:color w:val="231F20"/>
          <w:w w:val="90"/>
        </w:rPr>
        <w:t>тупак</w:t>
      </w:r>
      <w:r>
        <w:rPr>
          <w:color w:val="231F20"/>
          <w:spacing w:val="4"/>
        </w:rPr>
        <w:t> </w:t>
      </w:r>
      <w:r>
        <w:rPr>
          <w:color w:val="231F20"/>
          <w:w w:val="90"/>
        </w:rPr>
        <w:t>принудне</w:t>
      </w:r>
      <w:r>
        <w:rPr>
          <w:color w:val="231F20"/>
          <w:spacing w:val="5"/>
        </w:rPr>
        <w:t> </w:t>
      </w:r>
      <w:r>
        <w:rPr>
          <w:color w:val="231F20"/>
          <w:w w:val="90"/>
        </w:rPr>
        <w:t>наплате;</w:t>
      </w:r>
      <w:r>
        <w:rPr>
          <w:color w:val="231F20"/>
          <w:spacing w:val="5"/>
        </w:rPr>
        <w:t> </w:t>
      </w:r>
      <w:r>
        <w:rPr>
          <w:color w:val="231F20"/>
          <w:w w:val="90"/>
        </w:rPr>
        <w:t>јединствене</w:t>
      </w:r>
      <w:r>
        <w:rPr>
          <w:color w:val="231F20"/>
          <w:spacing w:val="5"/>
        </w:rPr>
        <w:t> </w:t>
      </w:r>
      <w:r>
        <w:rPr>
          <w:color w:val="231F20"/>
          <w:spacing w:val="-2"/>
          <w:w w:val="90"/>
        </w:rPr>
        <w:t>регистре.</w:t>
      </w:r>
    </w:p>
    <w:p>
      <w:pPr>
        <w:spacing w:after="0" w:line="223" w:lineRule="exact"/>
        <w:sectPr>
          <w:pgSz w:w="9080" w:h="13610"/>
          <w:pgMar w:header="0" w:footer="865" w:top="1000" w:bottom="1060" w:left="440" w:right="560"/>
        </w:sectPr>
      </w:pPr>
    </w:p>
    <w:p>
      <w:pPr>
        <w:pStyle w:val="BodyText"/>
        <w:spacing w:before="86"/>
        <w:ind w:right="566"/>
      </w:pPr>
      <w:r>
        <w:rPr>
          <w:color w:val="231F20"/>
          <w:spacing w:val="-10"/>
        </w:rPr>
        <w:t>Ова</w:t>
      </w:r>
      <w:r>
        <w:rPr>
          <w:color w:val="231F20"/>
        </w:rPr>
        <w:t> </w:t>
      </w:r>
      <w:r>
        <w:rPr>
          <w:color w:val="231F20"/>
          <w:spacing w:val="-10"/>
        </w:rPr>
        <w:t>и</w:t>
      </w:r>
      <w:r>
        <w:rPr>
          <w:color w:val="231F20"/>
        </w:rPr>
        <w:t> </w:t>
      </w:r>
      <w:r>
        <w:rPr>
          <w:color w:val="231F20"/>
          <w:spacing w:val="-10"/>
        </w:rPr>
        <w:t>друга</w:t>
      </w:r>
      <w:r>
        <w:rPr>
          <w:color w:val="231F20"/>
        </w:rPr>
        <w:t> </w:t>
      </w:r>
      <w:r>
        <w:rPr>
          <w:color w:val="231F20"/>
          <w:spacing w:val="-10"/>
        </w:rPr>
        <w:t>унапређења</w:t>
      </w:r>
      <w:r>
        <w:rPr>
          <w:color w:val="231F20"/>
        </w:rPr>
        <w:t> </w:t>
      </w:r>
      <w:r>
        <w:rPr>
          <w:color w:val="231F20"/>
          <w:spacing w:val="-10"/>
        </w:rPr>
        <w:t>прекршајног</w:t>
      </w:r>
      <w:r>
        <w:rPr>
          <w:color w:val="231F20"/>
        </w:rPr>
        <w:t> </w:t>
      </w:r>
      <w:r>
        <w:rPr>
          <w:color w:val="231F20"/>
          <w:spacing w:val="-10"/>
        </w:rPr>
        <w:t>поступка</w:t>
      </w:r>
      <w:r>
        <w:rPr>
          <w:color w:val="231F20"/>
        </w:rPr>
        <w:t> </w:t>
      </w:r>
      <w:r>
        <w:rPr>
          <w:color w:val="231F20"/>
          <w:spacing w:val="-10"/>
        </w:rPr>
        <w:t>погодују</w:t>
      </w:r>
      <w:r>
        <w:rPr>
          <w:color w:val="231F20"/>
        </w:rPr>
        <w:t> </w:t>
      </w:r>
      <w:r>
        <w:rPr>
          <w:color w:val="231F20"/>
          <w:spacing w:val="-10"/>
        </w:rPr>
        <w:t>и</w:t>
      </w:r>
      <w:r>
        <w:rPr>
          <w:color w:val="231F20"/>
        </w:rPr>
        <w:t> </w:t>
      </w:r>
      <w:r>
        <w:rPr>
          <w:color w:val="231F20"/>
          <w:spacing w:val="-10"/>
        </w:rPr>
        <w:t>инспек- </w:t>
      </w:r>
      <w:r>
        <w:rPr>
          <w:color w:val="231F20"/>
          <w:w w:val="90"/>
        </w:rPr>
        <w:t>цијама,</w:t>
      </w:r>
      <w:r>
        <w:rPr>
          <w:color w:val="231F20"/>
          <w:spacing w:val="-4"/>
          <w:w w:val="90"/>
        </w:rPr>
        <w:t> </w:t>
      </w:r>
      <w:r>
        <w:rPr>
          <w:color w:val="231F20"/>
          <w:w w:val="90"/>
        </w:rPr>
        <w:t>како</w:t>
      </w:r>
      <w:r>
        <w:rPr>
          <w:color w:val="231F20"/>
          <w:spacing w:val="-4"/>
          <w:w w:val="90"/>
        </w:rPr>
        <w:t> </w:t>
      </w:r>
      <w:r>
        <w:rPr>
          <w:color w:val="231F20"/>
          <w:w w:val="90"/>
        </w:rPr>
        <w:t>у</w:t>
      </w:r>
      <w:r>
        <w:rPr>
          <w:color w:val="231F20"/>
          <w:spacing w:val="-4"/>
          <w:w w:val="90"/>
        </w:rPr>
        <w:t> </w:t>
      </w:r>
      <w:r>
        <w:rPr>
          <w:color w:val="231F20"/>
          <w:w w:val="90"/>
        </w:rPr>
        <w:t>односу</w:t>
      </w:r>
      <w:r>
        <w:rPr>
          <w:color w:val="231F20"/>
          <w:spacing w:val="-4"/>
          <w:w w:val="90"/>
        </w:rPr>
        <w:t> </w:t>
      </w:r>
      <w:r>
        <w:rPr>
          <w:color w:val="231F20"/>
          <w:w w:val="90"/>
        </w:rPr>
        <w:t>на</w:t>
      </w:r>
      <w:r>
        <w:rPr>
          <w:color w:val="231F20"/>
          <w:spacing w:val="-4"/>
          <w:w w:val="90"/>
        </w:rPr>
        <w:t> </w:t>
      </w:r>
      <w:r>
        <w:rPr>
          <w:color w:val="231F20"/>
          <w:w w:val="90"/>
        </w:rPr>
        <w:t>надзираног</w:t>
      </w:r>
      <w:r>
        <w:rPr>
          <w:color w:val="231F20"/>
          <w:spacing w:val="-4"/>
          <w:w w:val="90"/>
        </w:rPr>
        <w:t> </w:t>
      </w:r>
      <w:r>
        <w:rPr>
          <w:color w:val="231F20"/>
          <w:w w:val="90"/>
        </w:rPr>
        <w:t>субјекта</w:t>
      </w:r>
      <w:r>
        <w:rPr>
          <w:color w:val="231F20"/>
          <w:spacing w:val="-4"/>
          <w:w w:val="90"/>
        </w:rPr>
        <w:t> </w:t>
      </w:r>
      <w:r>
        <w:rPr>
          <w:color w:val="231F20"/>
          <w:w w:val="90"/>
        </w:rPr>
        <w:t>тако</w:t>
      </w:r>
      <w:r>
        <w:rPr>
          <w:color w:val="231F20"/>
          <w:spacing w:val="-4"/>
          <w:w w:val="90"/>
        </w:rPr>
        <w:t> </w:t>
      </w:r>
      <w:r>
        <w:rPr>
          <w:color w:val="231F20"/>
          <w:w w:val="90"/>
        </w:rPr>
        <w:t>и</w:t>
      </w:r>
      <w:r>
        <w:rPr>
          <w:color w:val="231F20"/>
          <w:spacing w:val="-4"/>
          <w:w w:val="90"/>
        </w:rPr>
        <w:t> </w:t>
      </w:r>
      <w:r>
        <w:rPr>
          <w:color w:val="231F20"/>
          <w:w w:val="90"/>
        </w:rPr>
        <w:t>у</w:t>
      </w:r>
      <w:r>
        <w:rPr>
          <w:color w:val="231F20"/>
          <w:spacing w:val="-4"/>
          <w:w w:val="90"/>
        </w:rPr>
        <w:t> </w:t>
      </w:r>
      <w:r>
        <w:rPr>
          <w:color w:val="231F20"/>
          <w:w w:val="90"/>
        </w:rPr>
        <w:t>односу</w:t>
      </w:r>
      <w:r>
        <w:rPr>
          <w:color w:val="231F20"/>
          <w:spacing w:val="-4"/>
          <w:w w:val="90"/>
        </w:rPr>
        <w:t> </w:t>
      </w:r>
      <w:r>
        <w:rPr>
          <w:color w:val="231F20"/>
          <w:w w:val="90"/>
        </w:rPr>
        <w:t>на</w:t>
      </w:r>
      <w:r>
        <w:rPr>
          <w:color w:val="231F20"/>
          <w:spacing w:val="-4"/>
          <w:w w:val="90"/>
        </w:rPr>
        <w:t> </w:t>
      </w:r>
      <w:r>
        <w:rPr>
          <w:color w:val="231F20"/>
          <w:w w:val="90"/>
        </w:rPr>
        <w:t>суд.</w:t>
      </w:r>
      <w:r>
        <w:rPr>
          <w:color w:val="231F20"/>
          <w:spacing w:val="-4"/>
          <w:w w:val="90"/>
        </w:rPr>
        <w:t> </w:t>
      </w:r>
      <w:r>
        <w:rPr>
          <w:color w:val="231F20"/>
          <w:w w:val="90"/>
        </w:rPr>
        <w:t>То омогућава, пре свега, флексибилност и економичност појединих про- </w:t>
      </w:r>
      <w:r>
        <w:rPr>
          <w:color w:val="231F20"/>
          <w:spacing w:val="-8"/>
        </w:rPr>
        <w:t>цесних института. На пример, није могуће да се инспектор и инспек- </w:t>
      </w:r>
      <w:r>
        <w:rPr>
          <w:color w:val="231F20"/>
          <w:w w:val="90"/>
        </w:rPr>
        <w:t>ција оглуше о своју обавезу да поднесу захтев за покретање прекршај- </w:t>
      </w:r>
      <w:r>
        <w:rPr>
          <w:color w:val="231F20"/>
          <w:spacing w:val="-4"/>
        </w:rPr>
        <w:t>ног</w:t>
      </w:r>
      <w:r>
        <w:rPr>
          <w:color w:val="231F20"/>
          <w:spacing w:val="-13"/>
        </w:rPr>
        <w:t> </w:t>
      </w:r>
      <w:r>
        <w:rPr>
          <w:color w:val="231F20"/>
          <w:spacing w:val="-4"/>
        </w:rPr>
        <w:t>поступка</w:t>
      </w:r>
      <w:r>
        <w:rPr>
          <w:color w:val="231F20"/>
          <w:spacing w:val="-13"/>
        </w:rPr>
        <w:t> </w:t>
      </w:r>
      <w:r>
        <w:rPr>
          <w:color w:val="231F20"/>
          <w:spacing w:val="-4"/>
        </w:rPr>
        <w:t>када</w:t>
      </w:r>
      <w:r>
        <w:rPr>
          <w:color w:val="231F20"/>
          <w:spacing w:val="-12"/>
        </w:rPr>
        <w:t> </w:t>
      </w:r>
      <w:r>
        <w:rPr>
          <w:color w:val="231F20"/>
          <w:spacing w:val="-4"/>
        </w:rPr>
        <w:t>су</w:t>
      </w:r>
      <w:r>
        <w:rPr>
          <w:color w:val="231F20"/>
          <w:spacing w:val="-13"/>
        </w:rPr>
        <w:t> </w:t>
      </w:r>
      <w:r>
        <w:rPr>
          <w:color w:val="231F20"/>
          <w:spacing w:val="-4"/>
        </w:rPr>
        <w:t>за</w:t>
      </w:r>
      <w:r>
        <w:rPr>
          <w:color w:val="231F20"/>
          <w:spacing w:val="-12"/>
        </w:rPr>
        <w:t> </w:t>
      </w:r>
      <w:r>
        <w:rPr>
          <w:color w:val="231F20"/>
          <w:spacing w:val="-4"/>
        </w:rPr>
        <w:t>то</w:t>
      </w:r>
      <w:r>
        <w:rPr>
          <w:color w:val="231F20"/>
          <w:spacing w:val="-13"/>
        </w:rPr>
        <w:t> </w:t>
      </w:r>
      <w:r>
        <w:rPr>
          <w:color w:val="231F20"/>
          <w:spacing w:val="-4"/>
        </w:rPr>
        <w:t>испуњени</w:t>
      </w:r>
      <w:r>
        <w:rPr>
          <w:color w:val="231F20"/>
          <w:spacing w:val="-12"/>
        </w:rPr>
        <w:t> </w:t>
      </w:r>
      <w:r>
        <w:rPr>
          <w:color w:val="231F20"/>
          <w:spacing w:val="-4"/>
        </w:rPr>
        <w:t>законски</w:t>
      </w:r>
      <w:r>
        <w:rPr>
          <w:color w:val="231F20"/>
          <w:spacing w:val="-13"/>
        </w:rPr>
        <w:t> </w:t>
      </w:r>
      <w:r>
        <w:rPr>
          <w:color w:val="231F20"/>
          <w:spacing w:val="-4"/>
        </w:rPr>
        <w:t>услови,</w:t>
      </w:r>
      <w:r>
        <w:rPr>
          <w:color w:val="231F20"/>
          <w:spacing w:val="-13"/>
        </w:rPr>
        <w:t> </w:t>
      </w:r>
      <w:r>
        <w:rPr>
          <w:color w:val="231F20"/>
          <w:spacing w:val="-4"/>
        </w:rPr>
        <w:t>али</w:t>
      </w:r>
      <w:r>
        <w:rPr>
          <w:color w:val="231F20"/>
          <w:spacing w:val="-12"/>
        </w:rPr>
        <w:t> </w:t>
      </w:r>
      <w:r>
        <w:rPr>
          <w:color w:val="231F20"/>
          <w:spacing w:val="-4"/>
        </w:rPr>
        <w:t>је</w:t>
      </w:r>
      <w:r>
        <w:rPr>
          <w:color w:val="231F20"/>
          <w:spacing w:val="-13"/>
        </w:rPr>
        <w:t> </w:t>
      </w:r>
      <w:r>
        <w:rPr>
          <w:color w:val="231F20"/>
          <w:spacing w:val="-4"/>
        </w:rPr>
        <w:t>могуће </w:t>
      </w:r>
      <w:r>
        <w:rPr>
          <w:color w:val="231F20"/>
          <w:w w:val="90"/>
        </w:rPr>
        <w:t>да о томе обавесте надзираног субјекта, као и да суду због одређених </w:t>
      </w:r>
      <w:r>
        <w:rPr>
          <w:color w:val="231F20"/>
          <w:spacing w:val="-6"/>
        </w:rPr>
        <w:t>чињеница</w:t>
      </w:r>
      <w:r>
        <w:rPr>
          <w:color w:val="231F20"/>
          <w:spacing w:val="-11"/>
        </w:rPr>
        <w:t> </w:t>
      </w:r>
      <w:r>
        <w:rPr>
          <w:color w:val="231F20"/>
          <w:spacing w:val="-6"/>
        </w:rPr>
        <w:t>и</w:t>
      </w:r>
      <w:r>
        <w:rPr>
          <w:color w:val="231F20"/>
          <w:spacing w:val="-11"/>
        </w:rPr>
        <w:t> </w:t>
      </w:r>
      <w:r>
        <w:rPr>
          <w:color w:val="231F20"/>
          <w:spacing w:val="-6"/>
        </w:rPr>
        <w:t>околности</w:t>
      </w:r>
      <w:r>
        <w:rPr>
          <w:color w:val="231F20"/>
          <w:spacing w:val="-10"/>
        </w:rPr>
        <w:t> </w:t>
      </w:r>
      <w:r>
        <w:rPr>
          <w:color w:val="231F20"/>
          <w:spacing w:val="-6"/>
        </w:rPr>
        <w:t>предложе</w:t>
      </w:r>
      <w:r>
        <w:rPr>
          <w:color w:val="231F20"/>
          <w:spacing w:val="-11"/>
        </w:rPr>
        <w:t> </w:t>
      </w:r>
      <w:r>
        <w:rPr>
          <w:color w:val="231F20"/>
          <w:spacing w:val="-6"/>
        </w:rPr>
        <w:t>блаже</w:t>
      </w:r>
      <w:r>
        <w:rPr>
          <w:color w:val="231F20"/>
          <w:spacing w:val="-10"/>
        </w:rPr>
        <w:t> </w:t>
      </w:r>
      <w:r>
        <w:rPr>
          <w:color w:val="231F20"/>
          <w:spacing w:val="-6"/>
        </w:rPr>
        <w:t>кажњавање,</w:t>
      </w:r>
      <w:r>
        <w:rPr>
          <w:color w:val="231F20"/>
          <w:spacing w:val="-11"/>
        </w:rPr>
        <w:t> </w:t>
      </w:r>
      <w:r>
        <w:rPr>
          <w:color w:val="231F20"/>
          <w:spacing w:val="-6"/>
        </w:rPr>
        <w:t>ослобађање</w:t>
      </w:r>
      <w:r>
        <w:rPr>
          <w:color w:val="231F20"/>
          <w:spacing w:val="-10"/>
        </w:rPr>
        <w:t> </w:t>
      </w:r>
      <w:r>
        <w:rPr>
          <w:color w:val="231F20"/>
          <w:spacing w:val="-6"/>
        </w:rPr>
        <w:t>од казне</w:t>
      </w:r>
      <w:r>
        <w:rPr>
          <w:color w:val="231F20"/>
          <w:spacing w:val="-11"/>
        </w:rPr>
        <w:t> </w:t>
      </w:r>
      <w:r>
        <w:rPr>
          <w:color w:val="231F20"/>
          <w:spacing w:val="-6"/>
        </w:rPr>
        <w:t>или</w:t>
      </w:r>
      <w:r>
        <w:rPr>
          <w:color w:val="231F20"/>
          <w:spacing w:val="-11"/>
        </w:rPr>
        <w:t> </w:t>
      </w:r>
      <w:r>
        <w:rPr>
          <w:color w:val="231F20"/>
          <w:spacing w:val="-6"/>
        </w:rPr>
        <w:t>изрицање</w:t>
      </w:r>
      <w:r>
        <w:rPr>
          <w:color w:val="231F20"/>
          <w:spacing w:val="-10"/>
        </w:rPr>
        <w:t> </w:t>
      </w:r>
      <w:r>
        <w:rPr>
          <w:color w:val="231F20"/>
          <w:spacing w:val="-6"/>
        </w:rPr>
        <w:t>опомене.</w:t>
      </w:r>
      <w:r>
        <w:rPr>
          <w:color w:val="231F20"/>
          <w:spacing w:val="-11"/>
        </w:rPr>
        <w:t> </w:t>
      </w:r>
      <w:r>
        <w:rPr>
          <w:color w:val="231F20"/>
          <w:spacing w:val="-6"/>
        </w:rPr>
        <w:t>Такође,</w:t>
      </w:r>
      <w:r>
        <w:rPr>
          <w:color w:val="231F20"/>
          <w:spacing w:val="-10"/>
        </w:rPr>
        <w:t> </w:t>
      </w:r>
      <w:r>
        <w:rPr>
          <w:color w:val="231F20"/>
          <w:spacing w:val="-6"/>
        </w:rPr>
        <w:t>инспекција</w:t>
      </w:r>
      <w:r>
        <w:rPr>
          <w:color w:val="231F20"/>
          <w:spacing w:val="-11"/>
        </w:rPr>
        <w:t> </w:t>
      </w:r>
      <w:r>
        <w:rPr>
          <w:color w:val="231F20"/>
          <w:spacing w:val="-6"/>
        </w:rPr>
        <w:t>може,</w:t>
      </w:r>
      <w:r>
        <w:rPr>
          <w:color w:val="231F20"/>
          <w:spacing w:val="-10"/>
        </w:rPr>
        <w:t> </w:t>
      </w:r>
      <w:r>
        <w:rPr>
          <w:color w:val="231F20"/>
          <w:spacing w:val="-6"/>
        </w:rPr>
        <w:t>у</w:t>
      </w:r>
      <w:r>
        <w:rPr>
          <w:color w:val="231F20"/>
          <w:spacing w:val="-11"/>
        </w:rPr>
        <w:t> </w:t>
      </w:r>
      <w:r>
        <w:rPr>
          <w:color w:val="231F20"/>
          <w:spacing w:val="-6"/>
        </w:rPr>
        <w:t>складу</w:t>
      </w:r>
      <w:r>
        <w:rPr>
          <w:color w:val="231F20"/>
          <w:spacing w:val="-11"/>
        </w:rPr>
        <w:t> </w:t>
      </w:r>
      <w:r>
        <w:rPr>
          <w:color w:val="231F20"/>
          <w:spacing w:val="-6"/>
        </w:rPr>
        <w:t>са </w:t>
      </w:r>
      <w:r>
        <w:rPr>
          <w:color w:val="231F20"/>
          <w:w w:val="90"/>
        </w:rPr>
        <w:t>Законом, предложити окривљеном надзираном субјекту закључивање споразума о признању прекршаја. Примена споразума растерећује ин- </w:t>
      </w:r>
      <w:r>
        <w:rPr>
          <w:color w:val="231F20"/>
          <w:spacing w:val="-8"/>
        </w:rPr>
        <w:t>спекторе,</w:t>
      </w:r>
      <w:r>
        <w:rPr>
          <w:color w:val="231F20"/>
          <w:spacing w:val="-9"/>
        </w:rPr>
        <w:t> </w:t>
      </w:r>
      <w:r>
        <w:rPr>
          <w:color w:val="231F20"/>
          <w:spacing w:val="-8"/>
        </w:rPr>
        <w:t>јер</w:t>
      </w:r>
      <w:r>
        <w:rPr>
          <w:color w:val="231F20"/>
          <w:spacing w:val="-9"/>
        </w:rPr>
        <w:t> </w:t>
      </w:r>
      <w:r>
        <w:rPr>
          <w:color w:val="231F20"/>
          <w:spacing w:val="-8"/>
        </w:rPr>
        <w:t>не долазе</w:t>
      </w:r>
      <w:r>
        <w:rPr>
          <w:color w:val="231F20"/>
          <w:spacing w:val="-9"/>
        </w:rPr>
        <w:t> </w:t>
      </w:r>
      <w:r>
        <w:rPr>
          <w:color w:val="231F20"/>
          <w:spacing w:val="-8"/>
        </w:rPr>
        <w:t>на рочишта</w:t>
      </w:r>
      <w:r>
        <w:rPr>
          <w:color w:val="231F20"/>
          <w:spacing w:val="-9"/>
        </w:rPr>
        <w:t> </w:t>
      </w:r>
      <w:r>
        <w:rPr>
          <w:color w:val="231F20"/>
          <w:spacing w:val="-8"/>
        </w:rPr>
        <w:t>и тако</w:t>
      </w:r>
      <w:r>
        <w:rPr>
          <w:color w:val="231F20"/>
          <w:spacing w:val="-9"/>
        </w:rPr>
        <w:t> </w:t>
      </w:r>
      <w:r>
        <w:rPr>
          <w:color w:val="231F20"/>
          <w:spacing w:val="-8"/>
        </w:rPr>
        <w:t>им</w:t>
      </w:r>
      <w:r>
        <w:rPr>
          <w:color w:val="231F20"/>
          <w:spacing w:val="-9"/>
        </w:rPr>
        <w:t> </w:t>
      </w:r>
      <w:r>
        <w:rPr>
          <w:color w:val="231F20"/>
          <w:spacing w:val="-8"/>
        </w:rPr>
        <w:t>остаје више</w:t>
      </w:r>
      <w:r>
        <w:rPr>
          <w:color w:val="231F20"/>
          <w:spacing w:val="-9"/>
        </w:rPr>
        <w:t> </w:t>
      </w:r>
      <w:r>
        <w:rPr>
          <w:color w:val="231F20"/>
          <w:spacing w:val="-8"/>
        </w:rPr>
        <w:t>времена за </w:t>
      </w:r>
      <w:r>
        <w:rPr>
          <w:color w:val="231F20"/>
          <w:w w:val="90"/>
        </w:rPr>
        <w:t>друге инспекцијске активности. Истовремено, примена споразума ра- </w:t>
      </w:r>
      <w:r>
        <w:rPr>
          <w:color w:val="231F20"/>
          <w:spacing w:val="-6"/>
        </w:rPr>
        <w:t>стерећује</w:t>
      </w:r>
      <w:r>
        <w:rPr>
          <w:color w:val="231F20"/>
          <w:spacing w:val="-9"/>
        </w:rPr>
        <w:t> </w:t>
      </w:r>
      <w:r>
        <w:rPr>
          <w:color w:val="231F20"/>
          <w:spacing w:val="-6"/>
        </w:rPr>
        <w:t>и</w:t>
      </w:r>
      <w:r>
        <w:rPr>
          <w:color w:val="231F20"/>
          <w:spacing w:val="-9"/>
        </w:rPr>
        <w:t> </w:t>
      </w:r>
      <w:r>
        <w:rPr>
          <w:color w:val="231F20"/>
          <w:spacing w:val="-6"/>
        </w:rPr>
        <w:t>судове</w:t>
      </w:r>
      <w:r>
        <w:rPr>
          <w:color w:val="231F20"/>
          <w:spacing w:val="-9"/>
        </w:rPr>
        <w:t> </w:t>
      </w:r>
      <w:r>
        <w:rPr>
          <w:color w:val="231F20"/>
          <w:spacing w:val="-6"/>
        </w:rPr>
        <w:t>у</w:t>
      </w:r>
      <w:r>
        <w:rPr>
          <w:color w:val="231F20"/>
          <w:spacing w:val="-9"/>
        </w:rPr>
        <w:t> </w:t>
      </w:r>
      <w:r>
        <w:rPr>
          <w:color w:val="231F20"/>
          <w:spacing w:val="-6"/>
        </w:rPr>
        <w:t>инспекцијским</w:t>
      </w:r>
      <w:r>
        <w:rPr>
          <w:color w:val="231F20"/>
          <w:spacing w:val="-9"/>
        </w:rPr>
        <w:t> </w:t>
      </w:r>
      <w:r>
        <w:rPr>
          <w:color w:val="231F20"/>
          <w:spacing w:val="-6"/>
        </w:rPr>
        <w:t>предметима,</w:t>
      </w:r>
      <w:r>
        <w:rPr>
          <w:color w:val="231F20"/>
          <w:spacing w:val="-9"/>
        </w:rPr>
        <w:t> </w:t>
      </w:r>
      <w:r>
        <w:rPr>
          <w:color w:val="231F20"/>
          <w:spacing w:val="-6"/>
        </w:rPr>
        <w:t>којих</w:t>
      </w:r>
      <w:r>
        <w:rPr>
          <w:color w:val="231F20"/>
          <w:spacing w:val="-9"/>
        </w:rPr>
        <w:t> </w:t>
      </w:r>
      <w:r>
        <w:rPr>
          <w:color w:val="231F20"/>
          <w:spacing w:val="-6"/>
        </w:rPr>
        <w:t>има</w:t>
      </w:r>
      <w:r>
        <w:rPr>
          <w:color w:val="231F20"/>
          <w:spacing w:val="-9"/>
        </w:rPr>
        <w:t> </w:t>
      </w:r>
      <w:r>
        <w:rPr>
          <w:color w:val="231F20"/>
          <w:spacing w:val="-6"/>
        </w:rPr>
        <w:t>више</w:t>
      </w:r>
      <w:r>
        <w:rPr>
          <w:color w:val="231F20"/>
          <w:spacing w:val="-9"/>
        </w:rPr>
        <w:t> </w:t>
      </w:r>
      <w:r>
        <w:rPr>
          <w:color w:val="231F20"/>
          <w:spacing w:val="-6"/>
        </w:rPr>
        <w:t>од 20%</w:t>
      </w:r>
      <w:r>
        <w:rPr>
          <w:color w:val="231F20"/>
          <w:spacing w:val="-8"/>
        </w:rPr>
        <w:t> </w:t>
      </w:r>
      <w:r>
        <w:rPr>
          <w:color w:val="231F20"/>
          <w:spacing w:val="-6"/>
        </w:rPr>
        <w:t>од</w:t>
      </w:r>
      <w:r>
        <w:rPr>
          <w:color w:val="231F20"/>
          <w:spacing w:val="-8"/>
        </w:rPr>
        <w:t> </w:t>
      </w:r>
      <w:r>
        <w:rPr>
          <w:color w:val="231F20"/>
          <w:spacing w:val="-6"/>
        </w:rPr>
        <w:t>укупног</w:t>
      </w:r>
      <w:r>
        <w:rPr>
          <w:color w:val="231F20"/>
          <w:spacing w:val="-8"/>
        </w:rPr>
        <w:t> </w:t>
      </w:r>
      <w:r>
        <w:rPr>
          <w:color w:val="231F20"/>
          <w:spacing w:val="-6"/>
        </w:rPr>
        <w:t>броја</w:t>
      </w:r>
      <w:r>
        <w:rPr>
          <w:color w:val="231F20"/>
          <w:spacing w:val="-8"/>
        </w:rPr>
        <w:t> </w:t>
      </w:r>
      <w:r>
        <w:rPr>
          <w:color w:val="231F20"/>
          <w:spacing w:val="-6"/>
        </w:rPr>
        <w:t>предмета.</w:t>
      </w:r>
      <w:r>
        <w:rPr>
          <w:color w:val="231F20"/>
          <w:spacing w:val="-8"/>
        </w:rPr>
        <w:t> </w:t>
      </w:r>
      <w:r>
        <w:rPr>
          <w:color w:val="231F20"/>
          <w:spacing w:val="-6"/>
        </w:rPr>
        <w:t>Најзад,</w:t>
      </w:r>
      <w:r>
        <w:rPr>
          <w:color w:val="231F20"/>
          <w:spacing w:val="-8"/>
        </w:rPr>
        <w:t> </w:t>
      </w:r>
      <w:r>
        <w:rPr>
          <w:color w:val="231F20"/>
          <w:spacing w:val="-6"/>
        </w:rPr>
        <w:t>надзираним</w:t>
      </w:r>
      <w:r>
        <w:rPr>
          <w:color w:val="231F20"/>
          <w:spacing w:val="-8"/>
        </w:rPr>
        <w:t> </w:t>
      </w:r>
      <w:r>
        <w:rPr>
          <w:color w:val="231F20"/>
          <w:spacing w:val="-6"/>
        </w:rPr>
        <w:t>субјектима</w:t>
      </w:r>
      <w:r>
        <w:rPr>
          <w:color w:val="231F20"/>
          <w:spacing w:val="-8"/>
        </w:rPr>
        <w:t> </w:t>
      </w:r>
      <w:r>
        <w:rPr>
          <w:color w:val="231F20"/>
          <w:spacing w:val="-6"/>
        </w:rPr>
        <w:t>при- </w:t>
      </w:r>
      <w:r>
        <w:rPr>
          <w:color w:val="231F20"/>
          <w:spacing w:val="-8"/>
        </w:rPr>
        <w:t>мена споразума по аутоматизму доноси блаже казне, уз могућност за </w:t>
      </w:r>
      <w:r>
        <w:rPr>
          <w:color w:val="231F20"/>
          <w:spacing w:val="-4"/>
        </w:rPr>
        <w:t>повољнији</w:t>
      </w:r>
      <w:r>
        <w:rPr>
          <w:color w:val="231F20"/>
          <w:spacing w:val="-14"/>
        </w:rPr>
        <w:t> </w:t>
      </w:r>
      <w:r>
        <w:rPr>
          <w:color w:val="231F20"/>
          <w:spacing w:val="-4"/>
        </w:rPr>
        <w:t>исход</w:t>
      </w:r>
      <w:r>
        <w:rPr>
          <w:color w:val="231F20"/>
          <w:spacing w:val="-14"/>
        </w:rPr>
        <w:t> </w:t>
      </w:r>
      <w:r>
        <w:rPr>
          <w:color w:val="231F20"/>
          <w:spacing w:val="-4"/>
        </w:rPr>
        <w:t>и</w:t>
      </w:r>
      <w:r>
        <w:rPr>
          <w:color w:val="231F20"/>
          <w:spacing w:val="-14"/>
        </w:rPr>
        <w:t> </w:t>
      </w:r>
      <w:r>
        <w:rPr>
          <w:color w:val="231F20"/>
          <w:spacing w:val="-4"/>
        </w:rPr>
        <w:t>у</w:t>
      </w:r>
      <w:r>
        <w:rPr>
          <w:color w:val="231F20"/>
          <w:spacing w:val="-14"/>
        </w:rPr>
        <w:t> </w:t>
      </w:r>
      <w:r>
        <w:rPr>
          <w:color w:val="231F20"/>
          <w:spacing w:val="-4"/>
        </w:rPr>
        <w:t>погледу</w:t>
      </w:r>
      <w:r>
        <w:rPr>
          <w:color w:val="231F20"/>
          <w:spacing w:val="-14"/>
        </w:rPr>
        <w:t> </w:t>
      </w:r>
      <w:r>
        <w:rPr>
          <w:color w:val="231F20"/>
          <w:spacing w:val="-4"/>
        </w:rPr>
        <w:t>других</w:t>
      </w:r>
      <w:r>
        <w:rPr>
          <w:color w:val="231F20"/>
          <w:spacing w:val="-14"/>
        </w:rPr>
        <w:t> </w:t>
      </w:r>
      <w:r>
        <w:rPr>
          <w:color w:val="231F20"/>
          <w:spacing w:val="-4"/>
        </w:rPr>
        <w:t>санкција.</w:t>
      </w:r>
    </w:p>
    <w:p>
      <w:pPr>
        <w:pStyle w:val="BodyText"/>
        <w:spacing w:before="11"/>
        <w:ind w:left="0" w:firstLine="0"/>
        <w:jc w:val="left"/>
      </w:pPr>
    </w:p>
    <w:p>
      <w:pPr>
        <w:pStyle w:val="Heading4"/>
        <w:numPr>
          <w:ilvl w:val="1"/>
          <w:numId w:val="49"/>
        </w:numPr>
        <w:tabs>
          <w:tab w:pos="615" w:val="left" w:leader="none"/>
        </w:tabs>
        <w:spacing w:line="240" w:lineRule="auto" w:before="0" w:after="0"/>
        <w:ind w:left="614" w:right="0" w:hanging="382"/>
        <w:jc w:val="center"/>
        <w:rPr>
          <w:i/>
        </w:rPr>
      </w:pPr>
      <w:bookmarkStart w:name="_TOC_250077" w:id="236"/>
      <w:r>
        <w:rPr>
          <w:i/>
          <w:color w:val="231F20"/>
          <w:w w:val="90"/>
        </w:rPr>
        <w:t>Основне</w:t>
      </w:r>
      <w:r>
        <w:rPr>
          <w:i/>
          <w:color w:val="231F20"/>
          <w:spacing w:val="-15"/>
          <w:w w:val="90"/>
        </w:rPr>
        <w:t> </w:t>
      </w:r>
      <w:r>
        <w:rPr>
          <w:i/>
          <w:color w:val="231F20"/>
          <w:w w:val="90"/>
        </w:rPr>
        <w:t>фазе</w:t>
      </w:r>
      <w:r>
        <w:rPr>
          <w:i/>
          <w:color w:val="231F20"/>
          <w:spacing w:val="-14"/>
          <w:w w:val="90"/>
        </w:rPr>
        <w:t> </w:t>
      </w:r>
      <w:r>
        <w:rPr>
          <w:i/>
          <w:color w:val="231F20"/>
          <w:w w:val="90"/>
        </w:rPr>
        <w:t>тока</w:t>
      </w:r>
      <w:r>
        <w:rPr>
          <w:i/>
          <w:color w:val="231F20"/>
          <w:spacing w:val="-14"/>
          <w:w w:val="90"/>
        </w:rPr>
        <w:t> </w:t>
      </w:r>
      <w:r>
        <w:rPr>
          <w:i/>
          <w:color w:val="231F20"/>
          <w:w w:val="90"/>
        </w:rPr>
        <w:t>прекршајног</w:t>
      </w:r>
      <w:r>
        <w:rPr>
          <w:i/>
          <w:color w:val="231F20"/>
          <w:spacing w:val="-14"/>
          <w:w w:val="90"/>
        </w:rPr>
        <w:t> </w:t>
      </w:r>
      <w:bookmarkEnd w:id="236"/>
      <w:r>
        <w:rPr>
          <w:i/>
          <w:color w:val="231F20"/>
          <w:spacing w:val="-2"/>
          <w:w w:val="90"/>
        </w:rPr>
        <w:t>поступка</w:t>
      </w:r>
    </w:p>
    <w:p>
      <w:pPr>
        <w:pStyle w:val="BodyText"/>
        <w:spacing w:before="164"/>
        <w:ind w:right="571"/>
      </w:pPr>
      <w:r>
        <w:rPr>
          <w:color w:val="231F20"/>
          <w:spacing w:val="-4"/>
        </w:rPr>
        <w:t>Прекршајни</w:t>
      </w:r>
      <w:r>
        <w:rPr>
          <w:color w:val="231F20"/>
          <w:spacing w:val="-13"/>
        </w:rPr>
        <w:t> </w:t>
      </w:r>
      <w:r>
        <w:rPr>
          <w:color w:val="231F20"/>
          <w:spacing w:val="-4"/>
        </w:rPr>
        <w:t>поступак</w:t>
      </w:r>
      <w:r>
        <w:rPr>
          <w:color w:val="231F20"/>
          <w:spacing w:val="-13"/>
        </w:rPr>
        <w:t> </w:t>
      </w:r>
      <w:r>
        <w:rPr>
          <w:color w:val="231F20"/>
          <w:spacing w:val="-4"/>
        </w:rPr>
        <w:t>покреће</w:t>
      </w:r>
      <w:r>
        <w:rPr>
          <w:color w:val="231F20"/>
          <w:spacing w:val="-12"/>
        </w:rPr>
        <w:t> </w:t>
      </w:r>
      <w:r>
        <w:rPr>
          <w:color w:val="231F20"/>
          <w:spacing w:val="-4"/>
        </w:rPr>
        <w:t>се</w:t>
      </w:r>
      <w:r>
        <w:rPr>
          <w:color w:val="231F20"/>
          <w:spacing w:val="-13"/>
        </w:rPr>
        <w:t> </w:t>
      </w:r>
      <w:r>
        <w:rPr>
          <w:color w:val="231F20"/>
          <w:spacing w:val="-4"/>
        </w:rPr>
        <w:t>решењем</w:t>
      </w:r>
      <w:r>
        <w:rPr>
          <w:color w:val="231F20"/>
          <w:spacing w:val="-12"/>
        </w:rPr>
        <w:t> </w:t>
      </w:r>
      <w:r>
        <w:rPr>
          <w:color w:val="231F20"/>
          <w:spacing w:val="-4"/>
        </w:rPr>
        <w:t>суда.</w:t>
      </w:r>
      <w:r>
        <w:rPr>
          <w:color w:val="231F20"/>
          <w:spacing w:val="-13"/>
        </w:rPr>
        <w:t> </w:t>
      </w:r>
      <w:r>
        <w:rPr>
          <w:color w:val="231F20"/>
          <w:spacing w:val="-4"/>
        </w:rPr>
        <w:t>Током</w:t>
      </w:r>
      <w:r>
        <w:rPr>
          <w:color w:val="231F20"/>
          <w:spacing w:val="-12"/>
        </w:rPr>
        <w:t> </w:t>
      </w:r>
      <w:r>
        <w:rPr>
          <w:color w:val="231F20"/>
          <w:spacing w:val="-4"/>
        </w:rPr>
        <w:t>вођења </w:t>
      </w:r>
      <w:r>
        <w:rPr>
          <w:color w:val="231F20"/>
          <w:w w:val="90"/>
        </w:rPr>
        <w:t>прекршајног поступка врши се саслушање окривљеног, односно саслу- шање представника окривљеног правног лица, спроводе радње дока- зивања (саслушање сведока, вршење увиђаја, вештачења и извођење </w:t>
      </w:r>
      <w:r>
        <w:rPr>
          <w:color w:val="231F20"/>
          <w:spacing w:val="-8"/>
        </w:rPr>
        <w:t>осталих доказа) и друге радње у складу са Законом. Прекршајни пос- </w:t>
      </w:r>
      <w:r>
        <w:rPr>
          <w:color w:val="231F20"/>
          <w:spacing w:val="-2"/>
        </w:rPr>
        <w:t>тупак</w:t>
      </w:r>
      <w:r>
        <w:rPr>
          <w:color w:val="231F20"/>
          <w:spacing w:val="-20"/>
        </w:rPr>
        <w:t> </w:t>
      </w:r>
      <w:r>
        <w:rPr>
          <w:color w:val="231F20"/>
          <w:spacing w:val="-2"/>
        </w:rPr>
        <w:t>завршава</w:t>
      </w:r>
      <w:r>
        <w:rPr>
          <w:color w:val="231F20"/>
          <w:spacing w:val="-20"/>
        </w:rPr>
        <w:t> </w:t>
      </w:r>
      <w:r>
        <w:rPr>
          <w:color w:val="231F20"/>
          <w:spacing w:val="-2"/>
        </w:rPr>
        <w:t>се</w:t>
      </w:r>
      <w:r>
        <w:rPr>
          <w:color w:val="231F20"/>
          <w:spacing w:val="-20"/>
        </w:rPr>
        <w:t> </w:t>
      </w:r>
      <w:r>
        <w:rPr>
          <w:color w:val="231F20"/>
          <w:spacing w:val="-2"/>
        </w:rPr>
        <w:t>пресудом</w:t>
      </w:r>
      <w:r>
        <w:rPr>
          <w:color w:val="231F20"/>
          <w:spacing w:val="-20"/>
        </w:rPr>
        <w:t> </w:t>
      </w:r>
      <w:r>
        <w:rPr>
          <w:color w:val="231F20"/>
          <w:spacing w:val="-2"/>
        </w:rPr>
        <w:t>или</w:t>
      </w:r>
      <w:r>
        <w:rPr>
          <w:color w:val="231F20"/>
          <w:spacing w:val="-20"/>
        </w:rPr>
        <w:t> </w:t>
      </w:r>
      <w:r>
        <w:rPr>
          <w:color w:val="231F20"/>
          <w:spacing w:val="-2"/>
        </w:rPr>
        <w:t>решењем</w:t>
      </w:r>
      <w:r>
        <w:rPr>
          <w:color w:val="231F20"/>
          <w:spacing w:val="-20"/>
        </w:rPr>
        <w:t> </w:t>
      </w:r>
      <w:r>
        <w:rPr>
          <w:color w:val="231F20"/>
          <w:spacing w:val="-2"/>
        </w:rPr>
        <w:t>суда.</w:t>
      </w:r>
    </w:p>
    <w:p>
      <w:pPr>
        <w:pStyle w:val="BodyText"/>
        <w:spacing w:line="237" w:lineRule="auto"/>
        <w:ind w:right="571"/>
      </w:pPr>
      <w:r>
        <w:rPr>
          <w:color w:val="231F20"/>
          <w:spacing w:val="-2"/>
        </w:rPr>
        <w:t>Пре</w:t>
      </w:r>
      <w:r>
        <w:rPr>
          <w:color w:val="231F20"/>
          <w:spacing w:val="-12"/>
        </w:rPr>
        <w:t> </w:t>
      </w:r>
      <w:r>
        <w:rPr>
          <w:color w:val="231F20"/>
          <w:spacing w:val="-2"/>
        </w:rPr>
        <w:t>покретања</w:t>
      </w:r>
      <w:r>
        <w:rPr>
          <w:color w:val="231F20"/>
          <w:spacing w:val="-12"/>
        </w:rPr>
        <w:t> </w:t>
      </w:r>
      <w:r>
        <w:rPr>
          <w:color w:val="231F20"/>
          <w:spacing w:val="-2"/>
        </w:rPr>
        <w:t>прекршајног</w:t>
      </w:r>
      <w:r>
        <w:rPr>
          <w:color w:val="231F20"/>
          <w:spacing w:val="-12"/>
        </w:rPr>
        <w:t> </w:t>
      </w:r>
      <w:r>
        <w:rPr>
          <w:color w:val="231F20"/>
          <w:spacing w:val="-2"/>
        </w:rPr>
        <w:t>поступка,</w:t>
      </w:r>
      <w:r>
        <w:rPr>
          <w:color w:val="231F20"/>
          <w:spacing w:val="-12"/>
        </w:rPr>
        <w:t> </w:t>
      </w:r>
      <w:r>
        <w:rPr>
          <w:color w:val="231F20"/>
          <w:spacing w:val="-2"/>
        </w:rPr>
        <w:t>његово</w:t>
      </w:r>
      <w:r>
        <w:rPr>
          <w:color w:val="231F20"/>
          <w:spacing w:val="-12"/>
        </w:rPr>
        <w:t> </w:t>
      </w:r>
      <w:r>
        <w:rPr>
          <w:color w:val="231F20"/>
          <w:spacing w:val="-2"/>
        </w:rPr>
        <w:t>покретање</w:t>
      </w:r>
      <w:r>
        <w:rPr>
          <w:color w:val="231F20"/>
          <w:spacing w:val="-12"/>
        </w:rPr>
        <w:t> </w:t>
      </w:r>
      <w:r>
        <w:rPr>
          <w:color w:val="231F20"/>
          <w:spacing w:val="-2"/>
        </w:rPr>
        <w:t>ини- </w:t>
      </w:r>
      <w:r>
        <w:rPr>
          <w:color w:val="231F20"/>
          <w:spacing w:val="-6"/>
        </w:rPr>
        <w:t>цира се у тзв. претходном поступку издавањем прекршајног налога, односно</w:t>
      </w:r>
      <w:r>
        <w:rPr>
          <w:color w:val="231F20"/>
          <w:spacing w:val="-11"/>
        </w:rPr>
        <w:t> </w:t>
      </w:r>
      <w:r>
        <w:rPr>
          <w:color w:val="231F20"/>
          <w:spacing w:val="-6"/>
        </w:rPr>
        <w:t>подношењем</w:t>
      </w:r>
      <w:r>
        <w:rPr>
          <w:color w:val="231F20"/>
          <w:spacing w:val="-11"/>
        </w:rPr>
        <w:t> </w:t>
      </w:r>
      <w:r>
        <w:rPr>
          <w:color w:val="231F20"/>
          <w:spacing w:val="-6"/>
        </w:rPr>
        <w:t>захтева</w:t>
      </w:r>
      <w:r>
        <w:rPr>
          <w:color w:val="231F20"/>
          <w:spacing w:val="-10"/>
        </w:rPr>
        <w:t> </w:t>
      </w:r>
      <w:r>
        <w:rPr>
          <w:color w:val="231F20"/>
          <w:spacing w:val="-6"/>
        </w:rPr>
        <w:t>за</w:t>
      </w:r>
      <w:r>
        <w:rPr>
          <w:color w:val="231F20"/>
          <w:spacing w:val="-11"/>
        </w:rPr>
        <w:t> </w:t>
      </w:r>
      <w:r>
        <w:rPr>
          <w:color w:val="231F20"/>
          <w:spacing w:val="-6"/>
        </w:rPr>
        <w:t>покретање</w:t>
      </w:r>
      <w:r>
        <w:rPr>
          <w:color w:val="231F20"/>
          <w:spacing w:val="-10"/>
        </w:rPr>
        <w:t> </w:t>
      </w:r>
      <w:r>
        <w:rPr>
          <w:color w:val="231F20"/>
          <w:spacing w:val="-6"/>
        </w:rPr>
        <w:t>прекршајног</w:t>
      </w:r>
      <w:r>
        <w:rPr>
          <w:color w:val="231F20"/>
          <w:spacing w:val="-11"/>
        </w:rPr>
        <w:t> </w:t>
      </w:r>
      <w:r>
        <w:rPr>
          <w:color w:val="231F20"/>
          <w:spacing w:val="-6"/>
        </w:rPr>
        <w:t>поступка</w:t>
      </w:r>
      <w:r>
        <w:rPr>
          <w:color w:val="231F20"/>
          <w:spacing w:val="-10"/>
        </w:rPr>
        <w:t> </w:t>
      </w:r>
      <w:r>
        <w:rPr>
          <w:color w:val="231F20"/>
          <w:spacing w:val="-6"/>
        </w:rPr>
        <w:t>(у </w:t>
      </w:r>
      <w:r>
        <w:rPr>
          <w:color w:val="231F20"/>
          <w:spacing w:val="-4"/>
        </w:rPr>
        <w:t>даљем</w:t>
      </w:r>
      <w:r>
        <w:rPr>
          <w:color w:val="231F20"/>
          <w:spacing w:val="-17"/>
        </w:rPr>
        <w:t> </w:t>
      </w:r>
      <w:r>
        <w:rPr>
          <w:color w:val="231F20"/>
          <w:spacing w:val="-4"/>
        </w:rPr>
        <w:t>тексту:</w:t>
      </w:r>
      <w:r>
        <w:rPr>
          <w:color w:val="231F20"/>
          <w:spacing w:val="-17"/>
        </w:rPr>
        <w:t> </w:t>
      </w:r>
      <w:r>
        <w:rPr>
          <w:color w:val="231F20"/>
          <w:spacing w:val="-4"/>
        </w:rPr>
        <w:t>захтев</w:t>
      </w:r>
      <w:r>
        <w:rPr>
          <w:color w:val="231F20"/>
          <w:spacing w:val="-17"/>
        </w:rPr>
        <w:t> </w:t>
      </w:r>
      <w:r>
        <w:rPr>
          <w:color w:val="231F20"/>
          <w:spacing w:val="-4"/>
        </w:rPr>
        <w:t>за</w:t>
      </w:r>
      <w:r>
        <w:rPr>
          <w:color w:val="231F20"/>
          <w:spacing w:val="-17"/>
        </w:rPr>
        <w:t> </w:t>
      </w:r>
      <w:r>
        <w:rPr>
          <w:color w:val="231F20"/>
          <w:spacing w:val="-4"/>
        </w:rPr>
        <w:t>ППП).</w:t>
      </w:r>
    </w:p>
    <w:p>
      <w:pPr>
        <w:pStyle w:val="BodyText"/>
        <w:ind w:right="571"/>
      </w:pPr>
      <w:r>
        <w:rPr>
          <w:color w:val="231F20"/>
          <w:w w:val="90"/>
        </w:rPr>
        <w:t>После завршетка прекршајног поступка, против пресуде и решења суда</w:t>
      </w:r>
      <w:r>
        <w:rPr>
          <w:color w:val="231F20"/>
          <w:spacing w:val="-5"/>
          <w:w w:val="90"/>
        </w:rPr>
        <w:t> </w:t>
      </w:r>
      <w:r>
        <w:rPr>
          <w:color w:val="231F20"/>
          <w:w w:val="90"/>
        </w:rPr>
        <w:t>могуће</w:t>
      </w:r>
      <w:r>
        <w:rPr>
          <w:color w:val="231F20"/>
          <w:spacing w:val="-5"/>
          <w:w w:val="90"/>
        </w:rPr>
        <w:t> </w:t>
      </w:r>
      <w:r>
        <w:rPr>
          <w:color w:val="231F20"/>
          <w:w w:val="90"/>
        </w:rPr>
        <w:t>је</w:t>
      </w:r>
      <w:r>
        <w:rPr>
          <w:color w:val="231F20"/>
          <w:spacing w:val="-5"/>
          <w:w w:val="90"/>
        </w:rPr>
        <w:t> </w:t>
      </w:r>
      <w:r>
        <w:rPr>
          <w:color w:val="231F20"/>
          <w:w w:val="90"/>
        </w:rPr>
        <w:t>користити</w:t>
      </w:r>
      <w:r>
        <w:rPr>
          <w:color w:val="231F20"/>
          <w:spacing w:val="-5"/>
          <w:w w:val="90"/>
        </w:rPr>
        <w:t> </w:t>
      </w:r>
      <w:r>
        <w:rPr>
          <w:color w:val="231F20"/>
          <w:w w:val="90"/>
        </w:rPr>
        <w:t>жалбу</w:t>
      </w:r>
      <w:r>
        <w:rPr>
          <w:color w:val="231F20"/>
          <w:spacing w:val="-5"/>
          <w:w w:val="90"/>
        </w:rPr>
        <w:t> </w:t>
      </w:r>
      <w:r>
        <w:rPr>
          <w:color w:val="231F20"/>
          <w:w w:val="90"/>
        </w:rPr>
        <w:t>(тзв.</w:t>
      </w:r>
      <w:r>
        <w:rPr>
          <w:color w:val="231F20"/>
          <w:spacing w:val="-5"/>
          <w:w w:val="90"/>
        </w:rPr>
        <w:t> </w:t>
      </w:r>
      <w:r>
        <w:rPr>
          <w:color w:val="231F20"/>
          <w:w w:val="90"/>
        </w:rPr>
        <w:t>жалбени</w:t>
      </w:r>
      <w:r>
        <w:rPr>
          <w:color w:val="231F20"/>
          <w:spacing w:val="-5"/>
          <w:w w:val="90"/>
        </w:rPr>
        <w:t> </w:t>
      </w:r>
      <w:r>
        <w:rPr>
          <w:color w:val="231F20"/>
          <w:w w:val="90"/>
        </w:rPr>
        <w:t>поступак),</w:t>
      </w:r>
      <w:r>
        <w:rPr>
          <w:color w:val="231F20"/>
          <w:spacing w:val="-5"/>
          <w:w w:val="90"/>
        </w:rPr>
        <w:t> </w:t>
      </w:r>
      <w:r>
        <w:rPr>
          <w:color w:val="231F20"/>
          <w:w w:val="90"/>
        </w:rPr>
        <w:t>а</w:t>
      </w:r>
      <w:r>
        <w:rPr>
          <w:color w:val="231F20"/>
          <w:spacing w:val="-5"/>
          <w:w w:val="90"/>
        </w:rPr>
        <w:t> </w:t>
      </w:r>
      <w:r>
        <w:rPr>
          <w:color w:val="231F20"/>
          <w:w w:val="90"/>
        </w:rPr>
        <w:t>потом</w:t>
      </w:r>
      <w:r>
        <w:rPr>
          <w:color w:val="231F20"/>
          <w:spacing w:val="-5"/>
          <w:w w:val="90"/>
        </w:rPr>
        <w:t> </w:t>
      </w:r>
      <w:r>
        <w:rPr>
          <w:color w:val="231F20"/>
          <w:w w:val="90"/>
        </w:rPr>
        <w:t>и</w:t>
      </w:r>
      <w:r>
        <w:rPr>
          <w:color w:val="231F20"/>
          <w:spacing w:val="-5"/>
          <w:w w:val="90"/>
        </w:rPr>
        <w:t> </w:t>
      </w:r>
      <w:r>
        <w:rPr>
          <w:color w:val="231F20"/>
          <w:w w:val="90"/>
        </w:rPr>
        <w:t>ван- </w:t>
      </w:r>
      <w:r>
        <w:rPr>
          <w:color w:val="231F20"/>
        </w:rPr>
        <w:t>редне</w:t>
      </w:r>
      <w:r>
        <w:rPr>
          <w:color w:val="231F20"/>
          <w:spacing w:val="-6"/>
        </w:rPr>
        <w:t> </w:t>
      </w:r>
      <w:r>
        <w:rPr>
          <w:color w:val="231F20"/>
        </w:rPr>
        <w:t>правне</w:t>
      </w:r>
      <w:r>
        <w:rPr>
          <w:color w:val="231F20"/>
          <w:spacing w:val="-6"/>
        </w:rPr>
        <w:t> </w:t>
      </w:r>
      <w:r>
        <w:rPr>
          <w:color w:val="231F20"/>
        </w:rPr>
        <w:t>лекове.</w:t>
      </w:r>
    </w:p>
    <w:p>
      <w:pPr>
        <w:pStyle w:val="BodyText"/>
        <w:spacing w:line="237" w:lineRule="auto"/>
        <w:ind w:right="572"/>
      </w:pPr>
      <w:r>
        <w:rPr>
          <w:color w:val="231F20"/>
          <w:w w:val="90"/>
        </w:rPr>
        <w:t>Пресуда, односно решење извршавају се, по правилу, кад постану правноснажни и кад за извршење нема законских сметњи, ако Законом </w:t>
      </w:r>
      <w:r>
        <w:rPr>
          <w:color w:val="231F20"/>
          <w:spacing w:val="-4"/>
        </w:rPr>
        <w:t>није</w:t>
      </w:r>
      <w:r>
        <w:rPr>
          <w:color w:val="231F20"/>
          <w:spacing w:val="-17"/>
        </w:rPr>
        <w:t> </w:t>
      </w:r>
      <w:r>
        <w:rPr>
          <w:color w:val="231F20"/>
          <w:spacing w:val="-4"/>
        </w:rPr>
        <w:t>другачије</w:t>
      </w:r>
      <w:r>
        <w:rPr>
          <w:color w:val="231F20"/>
          <w:spacing w:val="-17"/>
        </w:rPr>
        <w:t> </w:t>
      </w:r>
      <w:r>
        <w:rPr>
          <w:color w:val="231F20"/>
          <w:spacing w:val="-4"/>
        </w:rPr>
        <w:t>одређено</w:t>
      </w:r>
      <w:r>
        <w:rPr>
          <w:color w:val="231F20"/>
          <w:spacing w:val="-17"/>
        </w:rPr>
        <w:t> </w:t>
      </w:r>
      <w:r>
        <w:rPr>
          <w:color w:val="231F20"/>
          <w:spacing w:val="-4"/>
        </w:rPr>
        <w:t>(тзв.</w:t>
      </w:r>
      <w:r>
        <w:rPr>
          <w:color w:val="231F20"/>
          <w:spacing w:val="-17"/>
        </w:rPr>
        <w:t> </w:t>
      </w:r>
      <w:r>
        <w:rPr>
          <w:color w:val="231F20"/>
          <w:spacing w:val="-4"/>
        </w:rPr>
        <w:t>извршни</w:t>
      </w:r>
      <w:r>
        <w:rPr>
          <w:color w:val="231F20"/>
          <w:spacing w:val="-17"/>
        </w:rPr>
        <w:t> </w:t>
      </w:r>
      <w:r>
        <w:rPr>
          <w:color w:val="231F20"/>
          <w:spacing w:val="-4"/>
        </w:rPr>
        <w:t>поступак).</w:t>
      </w:r>
    </w:p>
    <w:p>
      <w:pPr>
        <w:pStyle w:val="BodyText"/>
        <w:ind w:right="572"/>
      </w:pPr>
      <w:r>
        <w:rPr>
          <w:color w:val="231F20"/>
          <w:w w:val="90"/>
        </w:rPr>
        <w:t>Имајући у виду наведено, могу се означити фазе које се односе на </w:t>
      </w:r>
      <w:r>
        <w:rPr>
          <w:color w:val="231F20"/>
          <w:spacing w:val="-6"/>
        </w:rPr>
        <w:t>прекршајни</w:t>
      </w:r>
      <w:r>
        <w:rPr>
          <w:color w:val="231F20"/>
          <w:spacing w:val="-13"/>
        </w:rPr>
        <w:t> </w:t>
      </w:r>
      <w:r>
        <w:rPr>
          <w:color w:val="231F20"/>
          <w:spacing w:val="-6"/>
        </w:rPr>
        <w:t>поступак,</w:t>
      </w:r>
      <w:r>
        <w:rPr>
          <w:color w:val="231F20"/>
          <w:spacing w:val="-13"/>
        </w:rPr>
        <w:t> </w:t>
      </w:r>
      <w:r>
        <w:rPr>
          <w:color w:val="231F20"/>
          <w:spacing w:val="-6"/>
        </w:rPr>
        <w:t>тј.</w:t>
      </w:r>
      <w:r>
        <w:rPr>
          <w:color w:val="231F20"/>
          <w:spacing w:val="-13"/>
        </w:rPr>
        <w:t> </w:t>
      </w:r>
      <w:r>
        <w:rPr>
          <w:color w:val="231F20"/>
          <w:spacing w:val="-6"/>
        </w:rPr>
        <w:t>које</w:t>
      </w:r>
      <w:r>
        <w:rPr>
          <w:color w:val="231F20"/>
          <w:spacing w:val="-13"/>
        </w:rPr>
        <w:t> </w:t>
      </w:r>
      <w:r>
        <w:rPr>
          <w:color w:val="231F20"/>
          <w:spacing w:val="-6"/>
        </w:rPr>
        <w:t>непосредно</w:t>
      </w:r>
      <w:r>
        <w:rPr>
          <w:color w:val="231F20"/>
          <w:spacing w:val="-13"/>
        </w:rPr>
        <w:t> </w:t>
      </w:r>
      <w:r>
        <w:rPr>
          <w:color w:val="231F20"/>
          <w:spacing w:val="-6"/>
        </w:rPr>
        <w:t>чине</w:t>
      </w:r>
      <w:r>
        <w:rPr>
          <w:color w:val="231F20"/>
          <w:spacing w:val="-13"/>
        </w:rPr>
        <w:t> </w:t>
      </w:r>
      <w:r>
        <w:rPr>
          <w:color w:val="231F20"/>
          <w:spacing w:val="-6"/>
        </w:rPr>
        <w:t>тај</w:t>
      </w:r>
      <w:r>
        <w:rPr>
          <w:color w:val="231F20"/>
          <w:spacing w:val="-13"/>
        </w:rPr>
        <w:t> </w:t>
      </w:r>
      <w:r>
        <w:rPr>
          <w:color w:val="231F20"/>
          <w:spacing w:val="-6"/>
        </w:rPr>
        <w:t>поступак,</w:t>
      </w:r>
      <w:r>
        <w:rPr>
          <w:color w:val="231F20"/>
          <w:spacing w:val="-13"/>
        </w:rPr>
        <w:t> </w:t>
      </w:r>
      <w:r>
        <w:rPr>
          <w:color w:val="231F20"/>
          <w:spacing w:val="-6"/>
        </w:rPr>
        <w:t>и</w:t>
      </w:r>
      <w:r>
        <w:rPr>
          <w:color w:val="231F20"/>
          <w:spacing w:val="-13"/>
        </w:rPr>
        <w:t> </w:t>
      </w:r>
      <w:r>
        <w:rPr>
          <w:color w:val="231F20"/>
          <w:spacing w:val="-6"/>
        </w:rPr>
        <w:t>то:</w:t>
      </w:r>
    </w:p>
    <w:p>
      <w:pPr>
        <w:pStyle w:val="ListParagraph"/>
        <w:numPr>
          <w:ilvl w:val="0"/>
          <w:numId w:val="51"/>
        </w:numPr>
        <w:tabs>
          <w:tab w:pos="1421" w:val="left" w:leader="none"/>
        </w:tabs>
        <w:spacing w:line="237" w:lineRule="auto" w:before="0" w:after="0"/>
        <w:ind w:left="807" w:right="571" w:firstLine="396"/>
        <w:jc w:val="both"/>
        <w:rPr>
          <w:sz w:val="22"/>
        </w:rPr>
      </w:pPr>
      <w:r>
        <w:rPr>
          <w:color w:val="231F20"/>
          <w:spacing w:val="-8"/>
          <w:sz w:val="22"/>
        </w:rPr>
        <w:t>иницирање поступка (претходни поступак) – издавањем прекр- </w:t>
      </w:r>
      <w:r>
        <w:rPr>
          <w:color w:val="231F20"/>
          <w:spacing w:val="-6"/>
          <w:sz w:val="22"/>
        </w:rPr>
        <w:t>шајног</w:t>
      </w:r>
      <w:r>
        <w:rPr>
          <w:color w:val="231F20"/>
          <w:spacing w:val="-11"/>
          <w:sz w:val="22"/>
        </w:rPr>
        <w:t> </w:t>
      </w:r>
      <w:r>
        <w:rPr>
          <w:color w:val="231F20"/>
          <w:spacing w:val="-6"/>
          <w:sz w:val="22"/>
        </w:rPr>
        <w:t>налога,</w:t>
      </w:r>
      <w:r>
        <w:rPr>
          <w:color w:val="231F20"/>
          <w:spacing w:val="-11"/>
          <w:sz w:val="22"/>
        </w:rPr>
        <w:t> </w:t>
      </w:r>
      <w:r>
        <w:rPr>
          <w:color w:val="231F20"/>
          <w:spacing w:val="-6"/>
          <w:sz w:val="22"/>
        </w:rPr>
        <w:t>односно</w:t>
      </w:r>
      <w:r>
        <w:rPr>
          <w:color w:val="231F20"/>
          <w:spacing w:val="-10"/>
          <w:sz w:val="22"/>
        </w:rPr>
        <w:t> </w:t>
      </w:r>
      <w:r>
        <w:rPr>
          <w:color w:val="231F20"/>
          <w:spacing w:val="-6"/>
          <w:sz w:val="22"/>
        </w:rPr>
        <w:t>подношењем</w:t>
      </w:r>
      <w:r>
        <w:rPr>
          <w:color w:val="231F20"/>
          <w:spacing w:val="-11"/>
          <w:sz w:val="22"/>
        </w:rPr>
        <w:t> </w:t>
      </w:r>
      <w:r>
        <w:rPr>
          <w:color w:val="231F20"/>
          <w:spacing w:val="-6"/>
          <w:sz w:val="22"/>
        </w:rPr>
        <w:t>захтева</w:t>
      </w:r>
      <w:r>
        <w:rPr>
          <w:color w:val="231F20"/>
          <w:spacing w:val="-10"/>
          <w:sz w:val="22"/>
        </w:rPr>
        <w:t> </w:t>
      </w:r>
      <w:r>
        <w:rPr>
          <w:color w:val="231F20"/>
          <w:spacing w:val="-6"/>
          <w:sz w:val="22"/>
        </w:rPr>
        <w:t>за</w:t>
      </w:r>
      <w:r>
        <w:rPr>
          <w:color w:val="231F20"/>
          <w:spacing w:val="-11"/>
          <w:sz w:val="22"/>
        </w:rPr>
        <w:t> </w:t>
      </w:r>
      <w:r>
        <w:rPr>
          <w:color w:val="231F20"/>
          <w:spacing w:val="-6"/>
          <w:sz w:val="22"/>
        </w:rPr>
        <w:t>покретање</w:t>
      </w:r>
      <w:r>
        <w:rPr>
          <w:color w:val="231F20"/>
          <w:spacing w:val="-10"/>
          <w:sz w:val="22"/>
        </w:rPr>
        <w:t> </w:t>
      </w:r>
      <w:r>
        <w:rPr>
          <w:color w:val="231F20"/>
          <w:spacing w:val="-6"/>
          <w:sz w:val="22"/>
        </w:rPr>
        <w:t>поступка </w:t>
      </w:r>
      <w:r>
        <w:rPr>
          <w:color w:val="231F20"/>
          <w:spacing w:val="-4"/>
          <w:sz w:val="22"/>
        </w:rPr>
        <w:t>(по</w:t>
      </w:r>
      <w:r>
        <w:rPr>
          <w:color w:val="231F20"/>
          <w:spacing w:val="-14"/>
          <w:sz w:val="22"/>
        </w:rPr>
        <w:t> </w:t>
      </w:r>
      <w:r>
        <w:rPr>
          <w:color w:val="231F20"/>
          <w:spacing w:val="-4"/>
          <w:sz w:val="22"/>
        </w:rPr>
        <w:t>примљеној</w:t>
      </w:r>
      <w:r>
        <w:rPr>
          <w:color w:val="231F20"/>
          <w:spacing w:val="-14"/>
          <w:sz w:val="22"/>
        </w:rPr>
        <w:t> </w:t>
      </w:r>
      <w:r>
        <w:rPr>
          <w:color w:val="231F20"/>
          <w:spacing w:val="-4"/>
          <w:sz w:val="22"/>
        </w:rPr>
        <w:t>пријави</w:t>
      </w:r>
      <w:r>
        <w:rPr>
          <w:color w:val="231F20"/>
          <w:spacing w:val="-14"/>
          <w:sz w:val="22"/>
        </w:rPr>
        <w:t> </w:t>
      </w:r>
      <w:r>
        <w:rPr>
          <w:color w:val="231F20"/>
          <w:spacing w:val="-4"/>
          <w:sz w:val="22"/>
        </w:rPr>
        <w:t>или</w:t>
      </w:r>
      <w:r>
        <w:rPr>
          <w:color w:val="231F20"/>
          <w:spacing w:val="-14"/>
          <w:sz w:val="22"/>
        </w:rPr>
        <w:t> </w:t>
      </w:r>
      <w:r>
        <w:rPr>
          <w:color w:val="231F20"/>
          <w:spacing w:val="-4"/>
          <w:sz w:val="22"/>
        </w:rPr>
        <w:t>по</w:t>
      </w:r>
      <w:r>
        <w:rPr>
          <w:color w:val="231F20"/>
          <w:spacing w:val="-14"/>
          <w:sz w:val="22"/>
        </w:rPr>
        <w:t> </w:t>
      </w:r>
      <w:r>
        <w:rPr>
          <w:color w:val="231F20"/>
          <w:spacing w:val="-4"/>
          <w:sz w:val="22"/>
        </w:rPr>
        <w:t>службеној</w:t>
      </w:r>
      <w:r>
        <w:rPr>
          <w:color w:val="231F20"/>
          <w:spacing w:val="-14"/>
          <w:sz w:val="22"/>
        </w:rPr>
        <w:t> </w:t>
      </w:r>
      <w:r>
        <w:rPr>
          <w:color w:val="231F20"/>
          <w:spacing w:val="-4"/>
          <w:sz w:val="22"/>
        </w:rPr>
        <w:t>дужности);</w:t>
      </w:r>
    </w:p>
    <w:p>
      <w:pPr>
        <w:pStyle w:val="ListParagraph"/>
        <w:numPr>
          <w:ilvl w:val="0"/>
          <w:numId w:val="51"/>
        </w:numPr>
        <w:tabs>
          <w:tab w:pos="1410" w:val="left" w:leader="none"/>
        </w:tabs>
        <w:spacing w:line="240" w:lineRule="auto" w:before="0" w:after="0"/>
        <w:ind w:left="807" w:right="571" w:firstLine="396"/>
        <w:jc w:val="both"/>
        <w:rPr>
          <w:sz w:val="22"/>
        </w:rPr>
      </w:pPr>
      <w:r>
        <w:rPr>
          <w:color w:val="231F20"/>
          <w:w w:val="90"/>
          <w:sz w:val="22"/>
        </w:rPr>
        <w:t>покретање</w:t>
      </w:r>
      <w:r>
        <w:rPr>
          <w:color w:val="231F20"/>
          <w:spacing w:val="-6"/>
          <w:w w:val="90"/>
          <w:sz w:val="22"/>
        </w:rPr>
        <w:t> </w:t>
      </w:r>
      <w:r>
        <w:rPr>
          <w:color w:val="231F20"/>
          <w:w w:val="90"/>
          <w:sz w:val="22"/>
        </w:rPr>
        <w:t>поступка</w:t>
      </w:r>
      <w:r>
        <w:rPr>
          <w:color w:val="231F20"/>
          <w:spacing w:val="-6"/>
          <w:w w:val="90"/>
          <w:sz w:val="22"/>
        </w:rPr>
        <w:t> </w:t>
      </w:r>
      <w:r>
        <w:rPr>
          <w:color w:val="231F20"/>
          <w:w w:val="90"/>
          <w:sz w:val="22"/>
        </w:rPr>
        <w:t>–</w:t>
      </w:r>
      <w:r>
        <w:rPr>
          <w:color w:val="231F20"/>
          <w:spacing w:val="-6"/>
          <w:w w:val="90"/>
          <w:sz w:val="22"/>
        </w:rPr>
        <w:t> </w:t>
      </w:r>
      <w:r>
        <w:rPr>
          <w:color w:val="231F20"/>
          <w:w w:val="90"/>
          <w:sz w:val="22"/>
        </w:rPr>
        <w:t>решењем</w:t>
      </w:r>
      <w:r>
        <w:rPr>
          <w:color w:val="231F20"/>
          <w:spacing w:val="-6"/>
          <w:w w:val="90"/>
          <w:sz w:val="22"/>
        </w:rPr>
        <w:t> </w:t>
      </w:r>
      <w:r>
        <w:rPr>
          <w:color w:val="231F20"/>
          <w:w w:val="90"/>
          <w:sz w:val="22"/>
        </w:rPr>
        <w:t>суда</w:t>
      </w:r>
      <w:r>
        <w:rPr>
          <w:color w:val="231F20"/>
          <w:spacing w:val="-6"/>
          <w:w w:val="90"/>
          <w:sz w:val="22"/>
        </w:rPr>
        <w:t> </w:t>
      </w:r>
      <w:r>
        <w:rPr>
          <w:color w:val="231F20"/>
          <w:w w:val="90"/>
          <w:sz w:val="22"/>
        </w:rPr>
        <w:t>на</w:t>
      </w:r>
      <w:r>
        <w:rPr>
          <w:color w:val="231F20"/>
          <w:spacing w:val="-6"/>
          <w:w w:val="90"/>
          <w:sz w:val="22"/>
        </w:rPr>
        <w:t> </w:t>
      </w:r>
      <w:r>
        <w:rPr>
          <w:color w:val="231F20"/>
          <w:w w:val="90"/>
          <w:sz w:val="22"/>
        </w:rPr>
        <w:t>основу</w:t>
      </w:r>
      <w:r>
        <w:rPr>
          <w:color w:val="231F20"/>
          <w:spacing w:val="-6"/>
          <w:w w:val="90"/>
          <w:sz w:val="22"/>
        </w:rPr>
        <w:t> </w:t>
      </w:r>
      <w:r>
        <w:rPr>
          <w:color w:val="231F20"/>
          <w:w w:val="90"/>
          <w:sz w:val="22"/>
        </w:rPr>
        <w:t>издатог</w:t>
      </w:r>
      <w:r>
        <w:rPr>
          <w:color w:val="231F20"/>
          <w:spacing w:val="-6"/>
          <w:w w:val="90"/>
          <w:sz w:val="22"/>
        </w:rPr>
        <w:t> </w:t>
      </w:r>
      <w:r>
        <w:rPr>
          <w:color w:val="231F20"/>
          <w:w w:val="90"/>
          <w:sz w:val="22"/>
        </w:rPr>
        <w:t>прекршај- </w:t>
      </w:r>
      <w:r>
        <w:rPr>
          <w:color w:val="231F20"/>
          <w:spacing w:val="-2"/>
          <w:w w:val="90"/>
          <w:sz w:val="22"/>
        </w:rPr>
        <w:t>ног</w:t>
      </w:r>
      <w:r>
        <w:rPr>
          <w:color w:val="231F20"/>
          <w:spacing w:val="-7"/>
          <w:w w:val="90"/>
          <w:sz w:val="22"/>
        </w:rPr>
        <w:t> </w:t>
      </w:r>
      <w:r>
        <w:rPr>
          <w:color w:val="231F20"/>
          <w:spacing w:val="-2"/>
          <w:w w:val="90"/>
          <w:sz w:val="22"/>
        </w:rPr>
        <w:t>налога</w:t>
      </w:r>
      <w:r>
        <w:rPr>
          <w:color w:val="231F20"/>
          <w:spacing w:val="-7"/>
          <w:w w:val="90"/>
          <w:sz w:val="22"/>
        </w:rPr>
        <w:t> </w:t>
      </w:r>
      <w:r>
        <w:rPr>
          <w:color w:val="231F20"/>
          <w:spacing w:val="-2"/>
          <w:w w:val="90"/>
          <w:sz w:val="22"/>
        </w:rPr>
        <w:t>поводом</w:t>
      </w:r>
      <w:r>
        <w:rPr>
          <w:color w:val="231F20"/>
          <w:spacing w:val="-7"/>
          <w:w w:val="90"/>
          <w:sz w:val="22"/>
        </w:rPr>
        <w:t> </w:t>
      </w:r>
      <w:r>
        <w:rPr>
          <w:color w:val="231F20"/>
          <w:spacing w:val="-2"/>
          <w:w w:val="90"/>
          <w:sz w:val="22"/>
        </w:rPr>
        <w:t>кога</w:t>
      </w:r>
      <w:r>
        <w:rPr>
          <w:color w:val="231F20"/>
          <w:spacing w:val="-7"/>
          <w:w w:val="90"/>
          <w:sz w:val="22"/>
        </w:rPr>
        <w:t> </w:t>
      </w:r>
      <w:r>
        <w:rPr>
          <w:color w:val="231F20"/>
          <w:spacing w:val="-2"/>
          <w:w w:val="90"/>
          <w:sz w:val="22"/>
        </w:rPr>
        <w:t>је</w:t>
      </w:r>
      <w:r>
        <w:rPr>
          <w:color w:val="231F20"/>
          <w:spacing w:val="-7"/>
          <w:w w:val="90"/>
          <w:sz w:val="22"/>
        </w:rPr>
        <w:t> </w:t>
      </w:r>
      <w:r>
        <w:rPr>
          <w:color w:val="231F20"/>
          <w:spacing w:val="-2"/>
          <w:w w:val="90"/>
          <w:sz w:val="22"/>
        </w:rPr>
        <w:t>поднет</w:t>
      </w:r>
      <w:r>
        <w:rPr>
          <w:color w:val="231F20"/>
          <w:spacing w:val="-7"/>
          <w:w w:val="90"/>
          <w:sz w:val="22"/>
        </w:rPr>
        <w:t> </w:t>
      </w:r>
      <w:r>
        <w:rPr>
          <w:color w:val="231F20"/>
          <w:spacing w:val="-2"/>
          <w:w w:val="90"/>
          <w:sz w:val="22"/>
        </w:rPr>
        <w:t>захтев</w:t>
      </w:r>
      <w:r>
        <w:rPr>
          <w:color w:val="231F20"/>
          <w:spacing w:val="-7"/>
          <w:w w:val="90"/>
          <w:sz w:val="22"/>
        </w:rPr>
        <w:t> </w:t>
      </w:r>
      <w:r>
        <w:rPr>
          <w:color w:val="231F20"/>
          <w:spacing w:val="-2"/>
          <w:w w:val="90"/>
          <w:sz w:val="22"/>
        </w:rPr>
        <w:t>за</w:t>
      </w:r>
      <w:r>
        <w:rPr>
          <w:color w:val="231F20"/>
          <w:spacing w:val="-7"/>
          <w:w w:val="90"/>
          <w:sz w:val="22"/>
        </w:rPr>
        <w:t> </w:t>
      </w:r>
      <w:r>
        <w:rPr>
          <w:color w:val="231F20"/>
          <w:spacing w:val="-2"/>
          <w:w w:val="90"/>
          <w:sz w:val="22"/>
        </w:rPr>
        <w:t>судско</w:t>
      </w:r>
      <w:r>
        <w:rPr>
          <w:color w:val="231F20"/>
          <w:spacing w:val="-7"/>
          <w:w w:val="90"/>
          <w:sz w:val="22"/>
        </w:rPr>
        <w:t> </w:t>
      </w:r>
      <w:r>
        <w:rPr>
          <w:color w:val="231F20"/>
          <w:spacing w:val="-2"/>
          <w:w w:val="90"/>
          <w:sz w:val="22"/>
        </w:rPr>
        <w:t>одлучивање,</w:t>
      </w:r>
      <w:r>
        <w:rPr>
          <w:color w:val="231F20"/>
          <w:spacing w:val="-7"/>
          <w:w w:val="90"/>
          <w:sz w:val="22"/>
        </w:rPr>
        <w:t> </w:t>
      </w:r>
      <w:r>
        <w:rPr>
          <w:color w:val="231F20"/>
          <w:spacing w:val="-2"/>
          <w:w w:val="90"/>
          <w:sz w:val="22"/>
        </w:rPr>
        <w:t>односно </w:t>
      </w:r>
      <w:r>
        <w:rPr>
          <w:color w:val="231F20"/>
          <w:spacing w:val="-6"/>
          <w:sz w:val="22"/>
        </w:rPr>
        <w:t>решењем</w:t>
      </w:r>
      <w:r>
        <w:rPr>
          <w:color w:val="231F20"/>
          <w:spacing w:val="-27"/>
          <w:sz w:val="22"/>
        </w:rPr>
        <w:t> </w:t>
      </w:r>
      <w:r>
        <w:rPr>
          <w:color w:val="231F20"/>
          <w:spacing w:val="-6"/>
          <w:sz w:val="22"/>
        </w:rPr>
        <w:t>суда</w:t>
      </w:r>
      <w:r>
        <w:rPr>
          <w:color w:val="231F20"/>
          <w:spacing w:val="-27"/>
          <w:sz w:val="22"/>
        </w:rPr>
        <w:t> </w:t>
      </w:r>
      <w:r>
        <w:rPr>
          <w:color w:val="231F20"/>
          <w:spacing w:val="-6"/>
          <w:sz w:val="22"/>
        </w:rPr>
        <w:t>на</w:t>
      </w:r>
      <w:r>
        <w:rPr>
          <w:color w:val="231F20"/>
          <w:spacing w:val="-27"/>
          <w:sz w:val="22"/>
        </w:rPr>
        <w:t> </w:t>
      </w:r>
      <w:r>
        <w:rPr>
          <w:color w:val="231F20"/>
          <w:spacing w:val="-6"/>
          <w:sz w:val="22"/>
        </w:rPr>
        <w:t>основу</w:t>
      </w:r>
      <w:r>
        <w:rPr>
          <w:color w:val="231F20"/>
          <w:spacing w:val="-27"/>
          <w:sz w:val="22"/>
        </w:rPr>
        <w:t> </w:t>
      </w:r>
      <w:r>
        <w:rPr>
          <w:color w:val="231F20"/>
          <w:spacing w:val="-6"/>
          <w:sz w:val="22"/>
        </w:rPr>
        <w:t>захтева</w:t>
      </w:r>
      <w:r>
        <w:rPr>
          <w:color w:val="231F20"/>
          <w:spacing w:val="-27"/>
          <w:sz w:val="22"/>
        </w:rPr>
        <w:t> </w:t>
      </w:r>
      <w:r>
        <w:rPr>
          <w:color w:val="231F20"/>
          <w:spacing w:val="-6"/>
          <w:sz w:val="22"/>
        </w:rPr>
        <w:t>за</w:t>
      </w:r>
      <w:r>
        <w:rPr>
          <w:color w:val="231F20"/>
          <w:spacing w:val="-27"/>
          <w:sz w:val="22"/>
        </w:rPr>
        <w:t> </w:t>
      </w:r>
      <w:r>
        <w:rPr>
          <w:color w:val="231F20"/>
          <w:spacing w:val="-6"/>
          <w:sz w:val="22"/>
        </w:rPr>
        <w:t>покретање</w:t>
      </w:r>
      <w:r>
        <w:rPr>
          <w:color w:val="231F20"/>
          <w:spacing w:val="-27"/>
          <w:sz w:val="22"/>
        </w:rPr>
        <w:t> </w:t>
      </w:r>
      <w:r>
        <w:rPr>
          <w:color w:val="231F20"/>
          <w:spacing w:val="-6"/>
          <w:sz w:val="22"/>
        </w:rPr>
        <w:t>прекршајног</w:t>
      </w:r>
      <w:r>
        <w:rPr>
          <w:color w:val="231F20"/>
          <w:spacing w:val="-27"/>
          <w:sz w:val="22"/>
        </w:rPr>
        <w:t> </w:t>
      </w:r>
      <w:r>
        <w:rPr>
          <w:color w:val="231F20"/>
          <w:spacing w:val="-6"/>
          <w:sz w:val="22"/>
        </w:rPr>
        <w:t>поступка;</w:t>
      </w:r>
    </w:p>
    <w:p>
      <w:pPr>
        <w:spacing w:after="0" w:line="240" w:lineRule="auto"/>
        <w:jc w:val="both"/>
        <w:rPr>
          <w:sz w:val="22"/>
        </w:rPr>
        <w:sectPr>
          <w:pgSz w:w="9080" w:h="13610"/>
          <w:pgMar w:header="0" w:footer="865" w:top="1000" w:bottom="1060" w:left="440" w:right="560"/>
        </w:sectPr>
      </w:pPr>
    </w:p>
    <w:p>
      <w:pPr>
        <w:pStyle w:val="ListParagraph"/>
        <w:numPr>
          <w:ilvl w:val="0"/>
          <w:numId w:val="51"/>
        </w:numPr>
        <w:tabs>
          <w:tab w:pos="1335" w:val="left" w:leader="none"/>
        </w:tabs>
        <w:spacing w:line="237" w:lineRule="auto" w:before="88" w:after="0"/>
        <w:ind w:left="693" w:right="680" w:firstLine="396"/>
        <w:jc w:val="left"/>
        <w:rPr>
          <w:sz w:val="22"/>
        </w:rPr>
      </w:pPr>
      <w:r>
        <w:rPr>
          <w:color w:val="231F20"/>
          <w:spacing w:val="-2"/>
          <w:sz w:val="22"/>
        </w:rPr>
        <w:t>саслушање</w:t>
      </w:r>
      <w:r>
        <w:rPr>
          <w:color w:val="231F20"/>
          <w:spacing w:val="-15"/>
          <w:sz w:val="22"/>
        </w:rPr>
        <w:t> </w:t>
      </w:r>
      <w:r>
        <w:rPr>
          <w:color w:val="231F20"/>
          <w:spacing w:val="-2"/>
          <w:sz w:val="22"/>
        </w:rPr>
        <w:t>окривљеног,</w:t>
      </w:r>
      <w:r>
        <w:rPr>
          <w:color w:val="231F20"/>
          <w:spacing w:val="-15"/>
          <w:sz w:val="22"/>
        </w:rPr>
        <w:t> </w:t>
      </w:r>
      <w:r>
        <w:rPr>
          <w:color w:val="231F20"/>
          <w:spacing w:val="-2"/>
          <w:sz w:val="22"/>
        </w:rPr>
        <w:t>односно</w:t>
      </w:r>
      <w:r>
        <w:rPr>
          <w:color w:val="231F20"/>
          <w:spacing w:val="-14"/>
          <w:sz w:val="22"/>
        </w:rPr>
        <w:t> </w:t>
      </w:r>
      <w:r>
        <w:rPr>
          <w:color w:val="231F20"/>
          <w:spacing w:val="-2"/>
          <w:sz w:val="22"/>
        </w:rPr>
        <w:t>представника</w:t>
      </w:r>
      <w:r>
        <w:rPr>
          <w:color w:val="231F20"/>
          <w:spacing w:val="-15"/>
          <w:sz w:val="22"/>
        </w:rPr>
        <w:t> </w:t>
      </w:r>
      <w:r>
        <w:rPr>
          <w:color w:val="231F20"/>
          <w:spacing w:val="-2"/>
          <w:sz w:val="22"/>
        </w:rPr>
        <w:t>окривљеног </w:t>
      </w:r>
      <w:r>
        <w:rPr>
          <w:color w:val="231F20"/>
          <w:sz w:val="22"/>
        </w:rPr>
        <w:t>правног</w:t>
      </w:r>
      <w:r>
        <w:rPr>
          <w:color w:val="231F20"/>
          <w:spacing w:val="-20"/>
          <w:sz w:val="22"/>
        </w:rPr>
        <w:t> </w:t>
      </w:r>
      <w:r>
        <w:rPr>
          <w:color w:val="231F20"/>
          <w:sz w:val="22"/>
        </w:rPr>
        <w:t>лица</w:t>
      </w:r>
      <w:r>
        <w:rPr>
          <w:color w:val="231F20"/>
          <w:spacing w:val="-20"/>
          <w:sz w:val="22"/>
        </w:rPr>
        <w:t> </w:t>
      </w:r>
      <w:r>
        <w:rPr>
          <w:color w:val="231F20"/>
          <w:sz w:val="22"/>
        </w:rPr>
        <w:t>у</w:t>
      </w:r>
      <w:r>
        <w:rPr>
          <w:color w:val="231F20"/>
          <w:spacing w:val="-20"/>
          <w:sz w:val="22"/>
        </w:rPr>
        <w:t> </w:t>
      </w:r>
      <w:r>
        <w:rPr>
          <w:color w:val="231F20"/>
          <w:sz w:val="22"/>
        </w:rPr>
        <w:t>прекршајном</w:t>
      </w:r>
      <w:r>
        <w:rPr>
          <w:color w:val="231F20"/>
          <w:spacing w:val="-20"/>
          <w:sz w:val="22"/>
        </w:rPr>
        <w:t> </w:t>
      </w:r>
      <w:r>
        <w:rPr>
          <w:color w:val="231F20"/>
          <w:sz w:val="22"/>
        </w:rPr>
        <w:t>поступку;</w:t>
      </w:r>
    </w:p>
    <w:p>
      <w:pPr>
        <w:pStyle w:val="ListParagraph"/>
        <w:numPr>
          <w:ilvl w:val="0"/>
          <w:numId w:val="51"/>
        </w:numPr>
        <w:tabs>
          <w:tab w:pos="1308" w:val="left" w:leader="none"/>
        </w:tabs>
        <w:spacing w:line="237" w:lineRule="auto" w:before="0" w:after="0"/>
        <w:ind w:left="693" w:right="685" w:firstLine="396"/>
        <w:jc w:val="left"/>
        <w:rPr>
          <w:sz w:val="22"/>
        </w:rPr>
      </w:pPr>
      <w:r>
        <w:rPr>
          <w:color w:val="231F20"/>
          <w:w w:val="90"/>
          <w:sz w:val="22"/>
        </w:rPr>
        <w:t>доказивање (саслушање сведока, вршење увиђаја, вештачења и извођење других доказа на предлог странака) у прекршајном поступку;</w:t>
      </w:r>
    </w:p>
    <w:p>
      <w:pPr>
        <w:pStyle w:val="ListParagraph"/>
        <w:numPr>
          <w:ilvl w:val="0"/>
          <w:numId w:val="51"/>
        </w:numPr>
        <w:tabs>
          <w:tab w:pos="1318" w:val="left" w:leader="none"/>
        </w:tabs>
        <w:spacing w:line="237" w:lineRule="auto" w:before="0" w:after="0"/>
        <w:ind w:left="693" w:right="684" w:firstLine="396"/>
        <w:jc w:val="left"/>
        <w:rPr>
          <w:sz w:val="22"/>
        </w:rPr>
      </w:pPr>
      <w:r>
        <w:rPr>
          <w:color w:val="231F20"/>
          <w:spacing w:val="-6"/>
          <w:sz w:val="22"/>
        </w:rPr>
        <w:t>одлучивање</w:t>
      </w:r>
      <w:r>
        <w:rPr>
          <w:color w:val="231F20"/>
          <w:spacing w:val="-16"/>
          <w:sz w:val="22"/>
        </w:rPr>
        <w:t> </w:t>
      </w:r>
      <w:r>
        <w:rPr>
          <w:color w:val="231F20"/>
          <w:spacing w:val="-6"/>
          <w:sz w:val="22"/>
        </w:rPr>
        <w:t>–</w:t>
      </w:r>
      <w:r>
        <w:rPr>
          <w:color w:val="231F20"/>
          <w:spacing w:val="-16"/>
          <w:sz w:val="22"/>
        </w:rPr>
        <w:t> </w:t>
      </w:r>
      <w:r>
        <w:rPr>
          <w:color w:val="231F20"/>
          <w:spacing w:val="-6"/>
          <w:sz w:val="22"/>
        </w:rPr>
        <w:t>судском</w:t>
      </w:r>
      <w:r>
        <w:rPr>
          <w:color w:val="231F20"/>
          <w:spacing w:val="-16"/>
          <w:sz w:val="22"/>
        </w:rPr>
        <w:t> </w:t>
      </w:r>
      <w:r>
        <w:rPr>
          <w:color w:val="231F20"/>
          <w:spacing w:val="-6"/>
          <w:sz w:val="22"/>
        </w:rPr>
        <w:t>пресудом</w:t>
      </w:r>
      <w:r>
        <w:rPr>
          <w:color w:val="231F20"/>
          <w:spacing w:val="-16"/>
          <w:sz w:val="22"/>
        </w:rPr>
        <w:t> </w:t>
      </w:r>
      <w:r>
        <w:rPr>
          <w:color w:val="231F20"/>
          <w:spacing w:val="-6"/>
          <w:sz w:val="22"/>
        </w:rPr>
        <w:t>или</w:t>
      </w:r>
      <w:r>
        <w:rPr>
          <w:color w:val="231F20"/>
          <w:spacing w:val="-16"/>
          <w:sz w:val="22"/>
        </w:rPr>
        <w:t> </w:t>
      </w:r>
      <w:r>
        <w:rPr>
          <w:color w:val="231F20"/>
          <w:spacing w:val="-6"/>
          <w:sz w:val="22"/>
        </w:rPr>
        <w:t>решењем,</w:t>
      </w:r>
      <w:r>
        <w:rPr>
          <w:color w:val="231F20"/>
          <w:spacing w:val="-16"/>
          <w:sz w:val="22"/>
        </w:rPr>
        <w:t> </w:t>
      </w:r>
      <w:r>
        <w:rPr>
          <w:color w:val="231F20"/>
          <w:spacing w:val="-6"/>
          <w:sz w:val="22"/>
        </w:rPr>
        <w:t>чијим</w:t>
      </w:r>
      <w:r>
        <w:rPr>
          <w:color w:val="231F20"/>
          <w:spacing w:val="-16"/>
          <w:sz w:val="22"/>
        </w:rPr>
        <w:t> </w:t>
      </w:r>
      <w:r>
        <w:rPr>
          <w:color w:val="231F20"/>
          <w:spacing w:val="-6"/>
          <w:sz w:val="22"/>
        </w:rPr>
        <w:t>доноше- </w:t>
      </w:r>
      <w:r>
        <w:rPr>
          <w:color w:val="231F20"/>
          <w:spacing w:val="-2"/>
          <w:sz w:val="22"/>
        </w:rPr>
        <w:t>њем</w:t>
      </w:r>
      <w:r>
        <w:rPr>
          <w:color w:val="231F20"/>
          <w:spacing w:val="-14"/>
          <w:sz w:val="22"/>
        </w:rPr>
        <w:t> </w:t>
      </w:r>
      <w:r>
        <w:rPr>
          <w:color w:val="231F20"/>
          <w:spacing w:val="-2"/>
          <w:sz w:val="22"/>
        </w:rPr>
        <w:t>се</w:t>
      </w:r>
      <w:r>
        <w:rPr>
          <w:color w:val="231F20"/>
          <w:spacing w:val="-14"/>
          <w:sz w:val="22"/>
        </w:rPr>
        <w:t> </w:t>
      </w:r>
      <w:r>
        <w:rPr>
          <w:color w:val="231F20"/>
          <w:spacing w:val="-2"/>
          <w:sz w:val="22"/>
        </w:rPr>
        <w:t>завршава</w:t>
      </w:r>
      <w:r>
        <w:rPr>
          <w:color w:val="231F20"/>
          <w:spacing w:val="-14"/>
          <w:sz w:val="22"/>
        </w:rPr>
        <w:t> </w:t>
      </w:r>
      <w:r>
        <w:rPr>
          <w:color w:val="231F20"/>
          <w:spacing w:val="-2"/>
          <w:sz w:val="22"/>
        </w:rPr>
        <w:t>прекршајни</w:t>
      </w:r>
      <w:r>
        <w:rPr>
          <w:color w:val="231F20"/>
          <w:spacing w:val="-14"/>
          <w:sz w:val="22"/>
        </w:rPr>
        <w:t> </w:t>
      </w:r>
      <w:r>
        <w:rPr>
          <w:color w:val="231F20"/>
          <w:spacing w:val="-2"/>
          <w:sz w:val="22"/>
        </w:rPr>
        <w:t>поступак;</w:t>
      </w:r>
    </w:p>
    <w:p>
      <w:pPr>
        <w:pStyle w:val="ListParagraph"/>
        <w:numPr>
          <w:ilvl w:val="0"/>
          <w:numId w:val="51"/>
        </w:numPr>
        <w:tabs>
          <w:tab w:pos="1313" w:val="left" w:leader="none"/>
        </w:tabs>
        <w:spacing w:line="252" w:lineRule="exact" w:before="0" w:after="0"/>
        <w:ind w:left="1312" w:right="0" w:hanging="223"/>
        <w:jc w:val="left"/>
        <w:rPr>
          <w:sz w:val="22"/>
        </w:rPr>
      </w:pPr>
      <w:r>
        <w:rPr>
          <w:color w:val="231F20"/>
          <w:spacing w:val="-4"/>
          <w:sz w:val="22"/>
        </w:rPr>
        <w:t>редован</w:t>
      </w:r>
      <w:r>
        <w:rPr>
          <w:color w:val="231F20"/>
          <w:spacing w:val="-19"/>
          <w:sz w:val="22"/>
        </w:rPr>
        <w:t> </w:t>
      </w:r>
      <w:r>
        <w:rPr>
          <w:color w:val="231F20"/>
          <w:spacing w:val="-4"/>
          <w:sz w:val="22"/>
        </w:rPr>
        <w:t>правни</w:t>
      </w:r>
      <w:r>
        <w:rPr>
          <w:color w:val="231F20"/>
          <w:spacing w:val="-18"/>
          <w:sz w:val="22"/>
        </w:rPr>
        <w:t> </w:t>
      </w:r>
      <w:r>
        <w:rPr>
          <w:color w:val="231F20"/>
          <w:spacing w:val="-4"/>
          <w:sz w:val="22"/>
        </w:rPr>
        <w:t>лек</w:t>
      </w:r>
      <w:r>
        <w:rPr>
          <w:color w:val="231F20"/>
          <w:spacing w:val="-18"/>
          <w:sz w:val="22"/>
        </w:rPr>
        <w:t> </w:t>
      </w:r>
      <w:r>
        <w:rPr>
          <w:color w:val="231F20"/>
          <w:spacing w:val="-4"/>
          <w:sz w:val="22"/>
        </w:rPr>
        <w:t>–</w:t>
      </w:r>
      <w:r>
        <w:rPr>
          <w:color w:val="231F20"/>
          <w:spacing w:val="-18"/>
          <w:sz w:val="22"/>
        </w:rPr>
        <w:t> </w:t>
      </w:r>
      <w:r>
        <w:rPr>
          <w:color w:val="231F20"/>
          <w:spacing w:val="-4"/>
          <w:sz w:val="22"/>
        </w:rPr>
        <w:t>жалба;</w:t>
      </w:r>
    </w:p>
    <w:p>
      <w:pPr>
        <w:pStyle w:val="ListParagraph"/>
        <w:numPr>
          <w:ilvl w:val="0"/>
          <w:numId w:val="51"/>
        </w:numPr>
        <w:tabs>
          <w:tab w:pos="1323" w:val="left" w:leader="none"/>
        </w:tabs>
        <w:spacing w:line="237" w:lineRule="auto" w:before="1" w:after="0"/>
        <w:ind w:left="693" w:right="682" w:firstLine="396"/>
        <w:jc w:val="left"/>
        <w:rPr>
          <w:sz w:val="22"/>
        </w:rPr>
      </w:pPr>
      <w:r>
        <w:rPr>
          <w:color w:val="231F20"/>
          <w:spacing w:val="-4"/>
          <w:sz w:val="22"/>
        </w:rPr>
        <w:t>ванредни</w:t>
      </w:r>
      <w:r>
        <w:rPr>
          <w:color w:val="231F20"/>
          <w:spacing w:val="-7"/>
          <w:sz w:val="22"/>
        </w:rPr>
        <w:t> </w:t>
      </w:r>
      <w:r>
        <w:rPr>
          <w:color w:val="231F20"/>
          <w:spacing w:val="-4"/>
          <w:sz w:val="22"/>
        </w:rPr>
        <w:t>правни</w:t>
      </w:r>
      <w:r>
        <w:rPr>
          <w:color w:val="231F20"/>
          <w:spacing w:val="-7"/>
          <w:sz w:val="22"/>
        </w:rPr>
        <w:t> </w:t>
      </w:r>
      <w:r>
        <w:rPr>
          <w:color w:val="231F20"/>
          <w:spacing w:val="-4"/>
          <w:sz w:val="22"/>
        </w:rPr>
        <w:t>лекови</w:t>
      </w:r>
      <w:r>
        <w:rPr>
          <w:color w:val="231F20"/>
          <w:spacing w:val="-7"/>
          <w:sz w:val="22"/>
        </w:rPr>
        <w:t> </w:t>
      </w:r>
      <w:r>
        <w:rPr>
          <w:color w:val="231F20"/>
          <w:spacing w:val="-4"/>
          <w:sz w:val="22"/>
        </w:rPr>
        <w:t>–</w:t>
      </w:r>
      <w:r>
        <w:rPr>
          <w:color w:val="231F20"/>
          <w:spacing w:val="-7"/>
          <w:sz w:val="22"/>
        </w:rPr>
        <w:t> </w:t>
      </w:r>
      <w:r>
        <w:rPr>
          <w:color w:val="231F20"/>
          <w:spacing w:val="-4"/>
          <w:sz w:val="22"/>
        </w:rPr>
        <w:t>захтев</w:t>
      </w:r>
      <w:r>
        <w:rPr>
          <w:color w:val="231F20"/>
          <w:spacing w:val="-7"/>
          <w:sz w:val="22"/>
        </w:rPr>
        <w:t> </w:t>
      </w:r>
      <w:r>
        <w:rPr>
          <w:color w:val="231F20"/>
          <w:spacing w:val="-4"/>
          <w:sz w:val="22"/>
        </w:rPr>
        <w:t>за</w:t>
      </w:r>
      <w:r>
        <w:rPr>
          <w:color w:val="231F20"/>
          <w:spacing w:val="-7"/>
          <w:sz w:val="22"/>
        </w:rPr>
        <w:t> </w:t>
      </w:r>
      <w:r>
        <w:rPr>
          <w:color w:val="231F20"/>
          <w:spacing w:val="-4"/>
          <w:sz w:val="22"/>
        </w:rPr>
        <w:t>понављање</w:t>
      </w:r>
      <w:r>
        <w:rPr>
          <w:color w:val="231F20"/>
          <w:spacing w:val="-7"/>
          <w:sz w:val="22"/>
        </w:rPr>
        <w:t> </w:t>
      </w:r>
      <w:r>
        <w:rPr>
          <w:color w:val="231F20"/>
          <w:spacing w:val="-4"/>
          <w:sz w:val="22"/>
        </w:rPr>
        <w:t>прекршајног </w:t>
      </w:r>
      <w:r>
        <w:rPr>
          <w:color w:val="231F20"/>
          <w:spacing w:val="-2"/>
          <w:sz w:val="22"/>
        </w:rPr>
        <w:t>поступка</w:t>
      </w:r>
      <w:r>
        <w:rPr>
          <w:color w:val="231F20"/>
          <w:spacing w:val="-20"/>
          <w:sz w:val="22"/>
        </w:rPr>
        <w:t> </w:t>
      </w:r>
      <w:r>
        <w:rPr>
          <w:color w:val="231F20"/>
          <w:spacing w:val="-2"/>
          <w:sz w:val="22"/>
        </w:rPr>
        <w:t>и</w:t>
      </w:r>
      <w:r>
        <w:rPr>
          <w:color w:val="231F20"/>
          <w:spacing w:val="-20"/>
          <w:sz w:val="22"/>
        </w:rPr>
        <w:t> </w:t>
      </w:r>
      <w:r>
        <w:rPr>
          <w:color w:val="231F20"/>
          <w:spacing w:val="-2"/>
          <w:sz w:val="22"/>
        </w:rPr>
        <w:t>захтев</w:t>
      </w:r>
      <w:r>
        <w:rPr>
          <w:color w:val="231F20"/>
          <w:spacing w:val="-20"/>
          <w:sz w:val="22"/>
        </w:rPr>
        <w:t> </w:t>
      </w:r>
      <w:r>
        <w:rPr>
          <w:color w:val="231F20"/>
          <w:spacing w:val="-2"/>
          <w:sz w:val="22"/>
        </w:rPr>
        <w:t>за</w:t>
      </w:r>
      <w:r>
        <w:rPr>
          <w:color w:val="231F20"/>
          <w:spacing w:val="-20"/>
          <w:sz w:val="22"/>
        </w:rPr>
        <w:t> </w:t>
      </w:r>
      <w:r>
        <w:rPr>
          <w:color w:val="231F20"/>
          <w:spacing w:val="-2"/>
          <w:sz w:val="22"/>
        </w:rPr>
        <w:t>заштиту</w:t>
      </w:r>
      <w:r>
        <w:rPr>
          <w:color w:val="231F20"/>
          <w:spacing w:val="-20"/>
          <w:sz w:val="22"/>
        </w:rPr>
        <w:t> </w:t>
      </w:r>
      <w:r>
        <w:rPr>
          <w:color w:val="231F20"/>
          <w:spacing w:val="-2"/>
          <w:sz w:val="22"/>
        </w:rPr>
        <w:t>законитости;</w:t>
      </w:r>
    </w:p>
    <w:p>
      <w:pPr>
        <w:pStyle w:val="ListParagraph"/>
        <w:numPr>
          <w:ilvl w:val="0"/>
          <w:numId w:val="51"/>
        </w:numPr>
        <w:tabs>
          <w:tab w:pos="1313" w:val="left" w:leader="none"/>
        </w:tabs>
        <w:spacing w:line="254" w:lineRule="exact" w:before="0" w:after="0"/>
        <w:ind w:left="1312" w:right="0" w:hanging="223"/>
        <w:jc w:val="left"/>
        <w:rPr>
          <w:sz w:val="22"/>
        </w:rPr>
      </w:pPr>
      <w:r>
        <w:rPr>
          <w:color w:val="231F20"/>
          <w:spacing w:val="-7"/>
          <w:sz w:val="22"/>
        </w:rPr>
        <w:t>извршење</w:t>
      </w:r>
      <w:r>
        <w:rPr>
          <w:color w:val="231F20"/>
          <w:spacing w:val="-6"/>
          <w:sz w:val="22"/>
        </w:rPr>
        <w:t> </w:t>
      </w:r>
      <w:r>
        <w:rPr>
          <w:color w:val="231F20"/>
          <w:spacing w:val="-2"/>
          <w:sz w:val="22"/>
        </w:rPr>
        <w:t>одлука.</w:t>
      </w:r>
    </w:p>
    <w:p>
      <w:pPr>
        <w:pStyle w:val="BodyText"/>
        <w:spacing w:before="4"/>
        <w:ind w:left="0" w:firstLine="0"/>
        <w:jc w:val="left"/>
        <w:rPr>
          <w:sz w:val="30"/>
        </w:rPr>
      </w:pPr>
    </w:p>
    <w:p>
      <w:pPr>
        <w:pStyle w:val="Heading1"/>
        <w:numPr>
          <w:ilvl w:val="1"/>
          <w:numId w:val="42"/>
        </w:numPr>
        <w:tabs>
          <w:tab w:pos="1074" w:val="left" w:leader="none"/>
        </w:tabs>
        <w:spacing w:line="232" w:lineRule="auto" w:before="0" w:after="0"/>
        <w:ind w:left="2819" w:right="830" w:hanging="1981"/>
        <w:jc w:val="left"/>
        <w:rPr>
          <w:color w:val="231F20"/>
        </w:rPr>
      </w:pPr>
      <w:r>
        <w:rPr>
          <w:color w:val="231F20"/>
          <w:w w:val="105"/>
        </w:rPr>
        <w:t>Покретање</w:t>
      </w:r>
      <w:r>
        <w:rPr>
          <w:color w:val="231F20"/>
          <w:spacing w:val="-13"/>
          <w:w w:val="105"/>
        </w:rPr>
        <w:t> </w:t>
      </w:r>
      <w:r>
        <w:rPr>
          <w:color w:val="231F20"/>
          <w:w w:val="105"/>
        </w:rPr>
        <w:t>прекршајног</w:t>
      </w:r>
      <w:r>
        <w:rPr>
          <w:color w:val="231F20"/>
          <w:spacing w:val="-13"/>
          <w:w w:val="105"/>
        </w:rPr>
        <w:t> </w:t>
      </w:r>
      <w:r>
        <w:rPr>
          <w:color w:val="231F20"/>
          <w:w w:val="105"/>
        </w:rPr>
        <w:t>поступка</w:t>
      </w:r>
      <w:r>
        <w:rPr>
          <w:color w:val="231F20"/>
          <w:spacing w:val="-13"/>
          <w:w w:val="105"/>
        </w:rPr>
        <w:t> </w:t>
      </w:r>
      <w:r>
        <w:rPr>
          <w:color w:val="231F20"/>
          <w:w w:val="105"/>
        </w:rPr>
        <w:t>–</w:t>
      </w:r>
      <w:r>
        <w:rPr>
          <w:color w:val="231F20"/>
          <w:spacing w:val="-13"/>
          <w:w w:val="105"/>
        </w:rPr>
        <w:t> </w:t>
      </w:r>
      <w:r>
        <w:rPr>
          <w:color w:val="231F20"/>
          <w:w w:val="105"/>
        </w:rPr>
        <w:t>захтев</w:t>
      </w:r>
      <w:r>
        <w:rPr>
          <w:color w:val="231F20"/>
          <w:spacing w:val="-13"/>
          <w:w w:val="105"/>
        </w:rPr>
        <w:t> </w:t>
      </w:r>
      <w:r>
        <w:rPr>
          <w:color w:val="231F20"/>
          <w:w w:val="105"/>
        </w:rPr>
        <w:t>за</w:t>
      </w:r>
      <w:r>
        <w:rPr>
          <w:color w:val="231F20"/>
          <w:spacing w:val="-13"/>
          <w:w w:val="105"/>
        </w:rPr>
        <w:t> </w:t>
      </w:r>
      <w:r>
        <w:rPr>
          <w:color w:val="231F20"/>
          <w:w w:val="105"/>
        </w:rPr>
        <w:t>покретање прекршајног поступка</w:t>
      </w:r>
    </w:p>
    <w:p>
      <w:pPr>
        <w:pStyle w:val="Heading4"/>
        <w:numPr>
          <w:ilvl w:val="1"/>
          <w:numId w:val="52"/>
        </w:numPr>
        <w:tabs>
          <w:tab w:pos="1917" w:val="left" w:leader="none"/>
        </w:tabs>
        <w:spacing w:line="240" w:lineRule="auto" w:before="164" w:after="0"/>
        <w:ind w:left="1916" w:right="0" w:hanging="382"/>
        <w:jc w:val="left"/>
        <w:rPr>
          <w:i/>
        </w:rPr>
      </w:pPr>
      <w:bookmarkStart w:name="_TOC_250076" w:id="237"/>
      <w:r>
        <w:rPr>
          <w:i/>
          <w:color w:val="231F20"/>
          <w:w w:val="90"/>
        </w:rPr>
        <w:t>Захтев</w:t>
      </w:r>
      <w:r>
        <w:rPr>
          <w:i/>
          <w:color w:val="231F20"/>
          <w:spacing w:val="-18"/>
          <w:w w:val="90"/>
        </w:rPr>
        <w:t> </w:t>
      </w:r>
      <w:r>
        <w:rPr>
          <w:i/>
          <w:color w:val="231F20"/>
          <w:w w:val="90"/>
        </w:rPr>
        <w:t>за</w:t>
      </w:r>
      <w:r>
        <w:rPr>
          <w:i/>
          <w:color w:val="231F20"/>
          <w:spacing w:val="-18"/>
          <w:w w:val="90"/>
        </w:rPr>
        <w:t> </w:t>
      </w:r>
      <w:r>
        <w:rPr>
          <w:i/>
          <w:color w:val="231F20"/>
          <w:w w:val="90"/>
        </w:rPr>
        <w:t>покретање</w:t>
      </w:r>
      <w:r>
        <w:rPr>
          <w:i/>
          <w:color w:val="231F20"/>
          <w:spacing w:val="-17"/>
          <w:w w:val="90"/>
        </w:rPr>
        <w:t> </w:t>
      </w:r>
      <w:r>
        <w:rPr>
          <w:i/>
          <w:color w:val="231F20"/>
          <w:w w:val="90"/>
        </w:rPr>
        <w:t>прекршајног</w:t>
      </w:r>
      <w:r>
        <w:rPr>
          <w:i/>
          <w:color w:val="231F20"/>
          <w:spacing w:val="-18"/>
          <w:w w:val="90"/>
        </w:rPr>
        <w:t> </w:t>
      </w:r>
      <w:bookmarkEnd w:id="237"/>
      <w:r>
        <w:rPr>
          <w:i/>
          <w:color w:val="231F20"/>
          <w:spacing w:val="-2"/>
          <w:w w:val="90"/>
        </w:rPr>
        <w:t>поступка</w:t>
      </w:r>
    </w:p>
    <w:p>
      <w:pPr>
        <w:pStyle w:val="BodyText"/>
        <w:spacing w:line="237" w:lineRule="auto" w:before="166"/>
        <w:ind w:left="693" w:right="683"/>
      </w:pPr>
      <w:r>
        <w:rPr>
          <w:color w:val="231F20"/>
          <w:w w:val="90"/>
        </w:rPr>
        <w:t>Решење</w:t>
      </w:r>
      <w:r>
        <w:rPr>
          <w:color w:val="231F20"/>
          <w:spacing w:val="-4"/>
          <w:w w:val="90"/>
        </w:rPr>
        <w:t> </w:t>
      </w:r>
      <w:r>
        <w:rPr>
          <w:color w:val="231F20"/>
          <w:w w:val="90"/>
        </w:rPr>
        <w:t>суда</w:t>
      </w:r>
      <w:r>
        <w:rPr>
          <w:color w:val="231F20"/>
          <w:spacing w:val="-4"/>
          <w:w w:val="90"/>
        </w:rPr>
        <w:t> </w:t>
      </w:r>
      <w:r>
        <w:rPr>
          <w:color w:val="231F20"/>
          <w:w w:val="90"/>
        </w:rPr>
        <w:t>које</w:t>
      </w:r>
      <w:r>
        <w:rPr>
          <w:color w:val="231F20"/>
          <w:spacing w:val="-4"/>
          <w:w w:val="90"/>
        </w:rPr>
        <w:t> </w:t>
      </w:r>
      <w:r>
        <w:rPr>
          <w:color w:val="231F20"/>
          <w:w w:val="90"/>
        </w:rPr>
        <w:t>се</w:t>
      </w:r>
      <w:r>
        <w:rPr>
          <w:color w:val="231F20"/>
          <w:spacing w:val="-4"/>
          <w:w w:val="90"/>
        </w:rPr>
        <w:t> </w:t>
      </w:r>
      <w:r>
        <w:rPr>
          <w:color w:val="231F20"/>
          <w:w w:val="90"/>
        </w:rPr>
        <w:t>доноси</w:t>
      </w:r>
      <w:r>
        <w:rPr>
          <w:color w:val="231F20"/>
          <w:spacing w:val="-4"/>
          <w:w w:val="90"/>
        </w:rPr>
        <w:t> </w:t>
      </w:r>
      <w:r>
        <w:rPr>
          <w:color w:val="231F20"/>
          <w:w w:val="90"/>
        </w:rPr>
        <w:t>на</w:t>
      </w:r>
      <w:r>
        <w:rPr>
          <w:color w:val="231F20"/>
          <w:spacing w:val="-4"/>
          <w:w w:val="90"/>
        </w:rPr>
        <w:t> </w:t>
      </w:r>
      <w:r>
        <w:rPr>
          <w:color w:val="231F20"/>
          <w:w w:val="90"/>
        </w:rPr>
        <w:t>основу</w:t>
      </w:r>
      <w:r>
        <w:rPr>
          <w:color w:val="231F20"/>
          <w:spacing w:val="-4"/>
          <w:w w:val="90"/>
        </w:rPr>
        <w:t> </w:t>
      </w:r>
      <w:r>
        <w:rPr>
          <w:color w:val="231F20"/>
          <w:w w:val="90"/>
        </w:rPr>
        <w:t>захтева</w:t>
      </w:r>
      <w:r>
        <w:rPr>
          <w:color w:val="231F20"/>
          <w:spacing w:val="-4"/>
          <w:w w:val="90"/>
        </w:rPr>
        <w:t> </w:t>
      </w:r>
      <w:r>
        <w:rPr>
          <w:color w:val="231F20"/>
          <w:w w:val="90"/>
        </w:rPr>
        <w:t>за</w:t>
      </w:r>
      <w:r>
        <w:rPr>
          <w:color w:val="231F20"/>
          <w:spacing w:val="-4"/>
          <w:w w:val="90"/>
        </w:rPr>
        <w:t> </w:t>
      </w:r>
      <w:r>
        <w:rPr>
          <w:color w:val="231F20"/>
          <w:w w:val="90"/>
        </w:rPr>
        <w:t>покретање</w:t>
      </w:r>
      <w:r>
        <w:rPr>
          <w:color w:val="231F20"/>
          <w:spacing w:val="-4"/>
          <w:w w:val="90"/>
        </w:rPr>
        <w:t> </w:t>
      </w:r>
      <w:r>
        <w:rPr>
          <w:color w:val="231F20"/>
          <w:w w:val="90"/>
        </w:rPr>
        <w:t>прекр- шајног</w:t>
      </w:r>
      <w:r>
        <w:rPr>
          <w:color w:val="231F20"/>
          <w:spacing w:val="-9"/>
          <w:w w:val="90"/>
        </w:rPr>
        <w:t> </w:t>
      </w:r>
      <w:r>
        <w:rPr>
          <w:color w:val="231F20"/>
          <w:w w:val="90"/>
        </w:rPr>
        <w:t>поступка</w:t>
      </w:r>
      <w:r>
        <w:rPr>
          <w:color w:val="231F20"/>
          <w:spacing w:val="-9"/>
          <w:w w:val="90"/>
        </w:rPr>
        <w:t> </w:t>
      </w:r>
      <w:r>
        <w:rPr>
          <w:color w:val="231F20"/>
          <w:w w:val="90"/>
        </w:rPr>
        <w:t>(у</w:t>
      </w:r>
      <w:r>
        <w:rPr>
          <w:color w:val="231F20"/>
          <w:spacing w:val="-9"/>
          <w:w w:val="90"/>
        </w:rPr>
        <w:t> </w:t>
      </w:r>
      <w:r>
        <w:rPr>
          <w:color w:val="231F20"/>
          <w:w w:val="90"/>
        </w:rPr>
        <w:t>даљем</w:t>
      </w:r>
      <w:r>
        <w:rPr>
          <w:color w:val="231F20"/>
          <w:spacing w:val="-9"/>
          <w:w w:val="90"/>
        </w:rPr>
        <w:t> </w:t>
      </w:r>
      <w:r>
        <w:rPr>
          <w:color w:val="231F20"/>
          <w:w w:val="90"/>
        </w:rPr>
        <w:t>тексту:</w:t>
      </w:r>
      <w:r>
        <w:rPr>
          <w:color w:val="231F20"/>
          <w:spacing w:val="-9"/>
          <w:w w:val="90"/>
        </w:rPr>
        <w:t> </w:t>
      </w:r>
      <w:r>
        <w:rPr>
          <w:color w:val="231F20"/>
          <w:w w:val="90"/>
        </w:rPr>
        <w:t>ППП)</w:t>
      </w:r>
      <w:r>
        <w:rPr>
          <w:color w:val="231F20"/>
          <w:spacing w:val="-9"/>
          <w:w w:val="90"/>
        </w:rPr>
        <w:t> </w:t>
      </w:r>
      <w:r>
        <w:rPr>
          <w:color w:val="231F20"/>
          <w:w w:val="90"/>
        </w:rPr>
        <w:t>један</w:t>
      </w:r>
      <w:r>
        <w:rPr>
          <w:color w:val="231F20"/>
          <w:spacing w:val="-9"/>
          <w:w w:val="90"/>
        </w:rPr>
        <w:t> </w:t>
      </w:r>
      <w:r>
        <w:rPr>
          <w:color w:val="231F20"/>
          <w:w w:val="90"/>
        </w:rPr>
        <w:t>је</w:t>
      </w:r>
      <w:r>
        <w:rPr>
          <w:color w:val="231F20"/>
          <w:spacing w:val="-9"/>
          <w:w w:val="90"/>
        </w:rPr>
        <w:t> </w:t>
      </w:r>
      <w:r>
        <w:rPr>
          <w:color w:val="231F20"/>
          <w:w w:val="90"/>
        </w:rPr>
        <w:t>од</w:t>
      </w:r>
      <w:r>
        <w:rPr>
          <w:color w:val="231F20"/>
          <w:spacing w:val="-9"/>
          <w:w w:val="90"/>
        </w:rPr>
        <w:t> </w:t>
      </w:r>
      <w:r>
        <w:rPr>
          <w:color w:val="231F20"/>
          <w:w w:val="90"/>
        </w:rPr>
        <w:t>начина</w:t>
      </w:r>
      <w:r>
        <w:rPr>
          <w:color w:val="231F20"/>
          <w:spacing w:val="-9"/>
          <w:w w:val="90"/>
        </w:rPr>
        <w:t> </w:t>
      </w:r>
      <w:r>
        <w:rPr>
          <w:color w:val="231F20"/>
          <w:w w:val="90"/>
        </w:rPr>
        <w:t>за</w:t>
      </w:r>
      <w:r>
        <w:rPr>
          <w:color w:val="231F20"/>
          <w:spacing w:val="-9"/>
          <w:w w:val="90"/>
        </w:rPr>
        <w:t> </w:t>
      </w:r>
      <w:r>
        <w:rPr>
          <w:color w:val="231F20"/>
          <w:w w:val="90"/>
        </w:rPr>
        <w:t>ППП.</w:t>
      </w:r>
      <w:r>
        <w:rPr>
          <w:color w:val="231F20"/>
          <w:spacing w:val="-9"/>
          <w:w w:val="90"/>
        </w:rPr>
        <w:t> </w:t>
      </w:r>
      <w:r>
        <w:rPr>
          <w:color w:val="231F20"/>
          <w:w w:val="90"/>
        </w:rPr>
        <w:t>Други </w:t>
      </w:r>
      <w:r>
        <w:rPr>
          <w:color w:val="231F20"/>
          <w:spacing w:val="-8"/>
        </w:rPr>
        <w:t>начин за ППП је доношење решења суда на основу издатог </w:t>
      </w:r>
      <w:r>
        <w:rPr>
          <w:color w:val="231F20"/>
          <w:spacing w:val="-8"/>
        </w:rPr>
        <w:t>прекршај- </w:t>
      </w:r>
      <w:r>
        <w:rPr>
          <w:color w:val="231F20"/>
          <w:spacing w:val="-4"/>
        </w:rPr>
        <w:t>ног</w:t>
      </w:r>
      <w:r>
        <w:rPr>
          <w:color w:val="231F20"/>
          <w:spacing w:val="-19"/>
        </w:rPr>
        <w:t> </w:t>
      </w:r>
      <w:r>
        <w:rPr>
          <w:color w:val="231F20"/>
          <w:spacing w:val="-4"/>
        </w:rPr>
        <w:t>налога</w:t>
      </w:r>
      <w:r>
        <w:rPr>
          <w:color w:val="231F20"/>
          <w:spacing w:val="-19"/>
        </w:rPr>
        <w:t> </w:t>
      </w:r>
      <w:r>
        <w:rPr>
          <w:color w:val="231F20"/>
          <w:spacing w:val="-4"/>
        </w:rPr>
        <w:t>поводом</w:t>
      </w:r>
      <w:r>
        <w:rPr>
          <w:color w:val="231F20"/>
          <w:spacing w:val="-19"/>
        </w:rPr>
        <w:t> </w:t>
      </w:r>
      <w:r>
        <w:rPr>
          <w:color w:val="231F20"/>
          <w:spacing w:val="-4"/>
        </w:rPr>
        <w:t>кога</w:t>
      </w:r>
      <w:r>
        <w:rPr>
          <w:color w:val="231F20"/>
          <w:spacing w:val="-19"/>
        </w:rPr>
        <w:t> </w:t>
      </w:r>
      <w:r>
        <w:rPr>
          <w:color w:val="231F20"/>
          <w:spacing w:val="-4"/>
        </w:rPr>
        <w:t>је</w:t>
      </w:r>
      <w:r>
        <w:rPr>
          <w:color w:val="231F20"/>
          <w:spacing w:val="-19"/>
        </w:rPr>
        <w:t> </w:t>
      </w:r>
      <w:r>
        <w:rPr>
          <w:color w:val="231F20"/>
          <w:spacing w:val="-4"/>
        </w:rPr>
        <w:t>поднет</w:t>
      </w:r>
      <w:r>
        <w:rPr>
          <w:color w:val="231F20"/>
          <w:spacing w:val="-19"/>
        </w:rPr>
        <w:t> </w:t>
      </w:r>
      <w:r>
        <w:rPr>
          <w:color w:val="231F20"/>
          <w:spacing w:val="-4"/>
        </w:rPr>
        <w:t>захтев</w:t>
      </w:r>
      <w:r>
        <w:rPr>
          <w:color w:val="231F20"/>
          <w:spacing w:val="-19"/>
        </w:rPr>
        <w:t> </w:t>
      </w:r>
      <w:r>
        <w:rPr>
          <w:color w:val="231F20"/>
          <w:spacing w:val="-4"/>
        </w:rPr>
        <w:t>за</w:t>
      </w:r>
      <w:r>
        <w:rPr>
          <w:color w:val="231F20"/>
          <w:spacing w:val="-19"/>
        </w:rPr>
        <w:t> </w:t>
      </w:r>
      <w:r>
        <w:rPr>
          <w:color w:val="231F20"/>
          <w:spacing w:val="-4"/>
        </w:rPr>
        <w:t>судско</w:t>
      </w:r>
      <w:r>
        <w:rPr>
          <w:color w:val="231F20"/>
          <w:spacing w:val="-19"/>
        </w:rPr>
        <w:t> </w:t>
      </w:r>
      <w:r>
        <w:rPr>
          <w:color w:val="231F20"/>
          <w:spacing w:val="-4"/>
        </w:rPr>
        <w:t>одлучивање.</w:t>
      </w:r>
    </w:p>
    <w:p>
      <w:pPr>
        <w:pStyle w:val="BodyText"/>
        <w:spacing w:line="237" w:lineRule="auto"/>
        <w:ind w:left="693" w:right="681"/>
      </w:pPr>
      <w:r>
        <w:rPr>
          <w:i/>
          <w:color w:val="231F20"/>
          <w:spacing w:val="-6"/>
        </w:rPr>
        <w:t>З</w:t>
      </w:r>
      <w:r>
        <w:rPr>
          <w:color w:val="231F20"/>
          <w:spacing w:val="-6"/>
        </w:rPr>
        <w:t>ахтев</w:t>
      </w:r>
      <w:r>
        <w:rPr>
          <w:color w:val="231F20"/>
          <w:spacing w:val="-11"/>
        </w:rPr>
        <w:t> </w:t>
      </w:r>
      <w:r>
        <w:rPr>
          <w:color w:val="231F20"/>
          <w:spacing w:val="-6"/>
        </w:rPr>
        <w:t>за</w:t>
      </w:r>
      <w:r>
        <w:rPr>
          <w:color w:val="231F20"/>
          <w:spacing w:val="-11"/>
        </w:rPr>
        <w:t> </w:t>
      </w:r>
      <w:r>
        <w:rPr>
          <w:color w:val="231F20"/>
          <w:spacing w:val="-6"/>
        </w:rPr>
        <w:t>ППП</w:t>
      </w:r>
      <w:r>
        <w:rPr>
          <w:color w:val="231F20"/>
          <w:spacing w:val="-10"/>
        </w:rPr>
        <w:t> </w:t>
      </w:r>
      <w:r>
        <w:rPr>
          <w:color w:val="231F20"/>
          <w:spacing w:val="-6"/>
        </w:rPr>
        <w:t>подноси</w:t>
      </w:r>
      <w:r>
        <w:rPr>
          <w:color w:val="231F20"/>
          <w:spacing w:val="-11"/>
        </w:rPr>
        <w:t> </w:t>
      </w:r>
      <w:r>
        <w:rPr>
          <w:color w:val="231F20"/>
          <w:spacing w:val="-6"/>
        </w:rPr>
        <w:t>овлашћени</w:t>
      </w:r>
      <w:r>
        <w:rPr>
          <w:color w:val="231F20"/>
          <w:spacing w:val="-10"/>
        </w:rPr>
        <w:t> </w:t>
      </w:r>
      <w:r>
        <w:rPr>
          <w:color w:val="231F20"/>
          <w:spacing w:val="-6"/>
        </w:rPr>
        <w:t>орган</w:t>
      </w:r>
      <w:r>
        <w:rPr>
          <w:color w:val="231F20"/>
          <w:spacing w:val="-11"/>
        </w:rPr>
        <w:t> </w:t>
      </w:r>
      <w:r>
        <w:rPr>
          <w:color w:val="231F20"/>
          <w:spacing w:val="-6"/>
        </w:rPr>
        <w:t>или</w:t>
      </w:r>
      <w:r>
        <w:rPr>
          <w:color w:val="231F20"/>
          <w:spacing w:val="-10"/>
        </w:rPr>
        <w:t> </w:t>
      </w:r>
      <w:r>
        <w:rPr>
          <w:color w:val="231F20"/>
          <w:spacing w:val="-6"/>
        </w:rPr>
        <w:t>оштећени</w:t>
      </w:r>
      <w:r>
        <w:rPr>
          <w:color w:val="231F20"/>
          <w:spacing w:val="-11"/>
        </w:rPr>
        <w:t> </w:t>
      </w:r>
      <w:r>
        <w:rPr>
          <w:color w:val="231F20"/>
          <w:spacing w:val="-6"/>
        </w:rPr>
        <w:t>(у</w:t>
      </w:r>
      <w:r>
        <w:rPr>
          <w:color w:val="231F20"/>
          <w:spacing w:val="-11"/>
        </w:rPr>
        <w:t> </w:t>
      </w:r>
      <w:r>
        <w:rPr>
          <w:color w:val="231F20"/>
          <w:spacing w:val="-6"/>
        </w:rPr>
        <w:t>даљем </w:t>
      </w:r>
      <w:r>
        <w:rPr>
          <w:color w:val="231F20"/>
          <w:spacing w:val="-4"/>
        </w:rPr>
        <w:t>тексту:</w:t>
      </w:r>
      <w:r>
        <w:rPr>
          <w:color w:val="231F20"/>
          <w:spacing w:val="-10"/>
        </w:rPr>
        <w:t> </w:t>
      </w:r>
      <w:r>
        <w:rPr>
          <w:color w:val="231F20"/>
          <w:spacing w:val="-4"/>
        </w:rPr>
        <w:t>подносилац</w:t>
      </w:r>
      <w:r>
        <w:rPr>
          <w:color w:val="231F20"/>
          <w:spacing w:val="-10"/>
        </w:rPr>
        <w:t> </w:t>
      </w:r>
      <w:r>
        <w:rPr>
          <w:color w:val="231F20"/>
          <w:spacing w:val="-4"/>
        </w:rPr>
        <w:t>захтева).</w:t>
      </w:r>
    </w:p>
    <w:p>
      <w:pPr>
        <w:pStyle w:val="BodyText"/>
        <w:spacing w:line="237" w:lineRule="auto"/>
        <w:ind w:left="693" w:right="684"/>
      </w:pPr>
      <w:r>
        <w:rPr>
          <w:i/>
          <w:color w:val="231F20"/>
          <w:w w:val="90"/>
        </w:rPr>
        <w:t>Овлашћени органи за подношење захтева за ППП </w:t>
      </w:r>
      <w:r>
        <w:rPr>
          <w:color w:val="231F20"/>
          <w:w w:val="90"/>
        </w:rPr>
        <w:t>су органи упра- ве, овлашћени инспектори, јавни тужилац и други органи и организа- ције, које врше јавна овлашћења у чију надлежност спада непосредно </w:t>
      </w:r>
      <w:r>
        <w:rPr>
          <w:color w:val="231F20"/>
          <w:spacing w:val="-8"/>
        </w:rPr>
        <w:t>извршење</w:t>
      </w:r>
      <w:r>
        <w:rPr>
          <w:color w:val="231F20"/>
          <w:spacing w:val="-9"/>
        </w:rPr>
        <w:t> </w:t>
      </w:r>
      <w:r>
        <w:rPr>
          <w:color w:val="231F20"/>
          <w:spacing w:val="-8"/>
        </w:rPr>
        <w:t>или</w:t>
      </w:r>
      <w:r>
        <w:rPr>
          <w:color w:val="231F20"/>
          <w:spacing w:val="-9"/>
        </w:rPr>
        <w:t> </w:t>
      </w:r>
      <w:r>
        <w:rPr>
          <w:color w:val="231F20"/>
          <w:spacing w:val="-8"/>
        </w:rPr>
        <w:t>надзор над</w:t>
      </w:r>
      <w:r>
        <w:rPr>
          <w:color w:val="231F20"/>
          <w:spacing w:val="-9"/>
        </w:rPr>
        <w:t> </w:t>
      </w:r>
      <w:r>
        <w:rPr>
          <w:color w:val="231F20"/>
          <w:spacing w:val="-8"/>
        </w:rPr>
        <w:t>извршењем прописа</w:t>
      </w:r>
      <w:r>
        <w:rPr>
          <w:color w:val="231F20"/>
          <w:spacing w:val="-9"/>
        </w:rPr>
        <w:t> </w:t>
      </w:r>
      <w:r>
        <w:rPr>
          <w:color w:val="231F20"/>
          <w:spacing w:val="-8"/>
        </w:rPr>
        <w:t>у којима</w:t>
      </w:r>
      <w:r>
        <w:rPr>
          <w:color w:val="231F20"/>
          <w:spacing w:val="-9"/>
        </w:rPr>
        <w:t> </w:t>
      </w:r>
      <w:r>
        <w:rPr>
          <w:color w:val="231F20"/>
          <w:spacing w:val="-8"/>
        </w:rPr>
        <w:t>су</w:t>
      </w:r>
      <w:r>
        <w:rPr>
          <w:color w:val="231F20"/>
          <w:spacing w:val="-9"/>
        </w:rPr>
        <w:t> </w:t>
      </w:r>
      <w:r>
        <w:rPr>
          <w:color w:val="231F20"/>
          <w:spacing w:val="-8"/>
        </w:rPr>
        <w:t>прекршаји </w:t>
      </w:r>
      <w:r>
        <w:rPr>
          <w:color w:val="231F20"/>
          <w:spacing w:val="-4"/>
        </w:rPr>
        <w:t>предвиђени</w:t>
      </w:r>
      <w:r>
        <w:rPr>
          <w:color w:val="231F20"/>
          <w:spacing w:val="-20"/>
        </w:rPr>
        <w:t> </w:t>
      </w:r>
      <w:r>
        <w:rPr>
          <w:color w:val="231F20"/>
          <w:spacing w:val="-4"/>
        </w:rPr>
        <w:t>(у</w:t>
      </w:r>
      <w:r>
        <w:rPr>
          <w:color w:val="231F20"/>
          <w:spacing w:val="-20"/>
        </w:rPr>
        <w:t> </w:t>
      </w:r>
      <w:r>
        <w:rPr>
          <w:color w:val="231F20"/>
          <w:spacing w:val="-4"/>
        </w:rPr>
        <w:t>даљем</w:t>
      </w:r>
      <w:r>
        <w:rPr>
          <w:color w:val="231F20"/>
          <w:spacing w:val="-20"/>
        </w:rPr>
        <w:t> </w:t>
      </w:r>
      <w:r>
        <w:rPr>
          <w:color w:val="231F20"/>
          <w:spacing w:val="-4"/>
        </w:rPr>
        <w:t>тексту:</w:t>
      </w:r>
      <w:r>
        <w:rPr>
          <w:color w:val="231F20"/>
          <w:spacing w:val="-20"/>
        </w:rPr>
        <w:t> </w:t>
      </w:r>
      <w:r>
        <w:rPr>
          <w:color w:val="231F20"/>
          <w:spacing w:val="-4"/>
        </w:rPr>
        <w:t>овлашћени</w:t>
      </w:r>
      <w:r>
        <w:rPr>
          <w:color w:val="231F20"/>
          <w:spacing w:val="-20"/>
        </w:rPr>
        <w:t> </w:t>
      </w:r>
      <w:r>
        <w:rPr>
          <w:color w:val="231F20"/>
          <w:spacing w:val="-4"/>
        </w:rPr>
        <w:t>орган).</w:t>
      </w:r>
    </w:p>
    <w:p>
      <w:pPr>
        <w:pStyle w:val="BodyText"/>
        <w:spacing w:line="237" w:lineRule="auto" w:before="1"/>
        <w:ind w:left="693" w:right="682"/>
      </w:pPr>
      <w:r>
        <w:rPr>
          <w:i/>
          <w:color w:val="231F20"/>
          <w:spacing w:val="-8"/>
        </w:rPr>
        <w:t>Оштећени </w:t>
      </w:r>
      <w:r>
        <w:rPr>
          <w:color w:val="231F20"/>
          <w:spacing w:val="-8"/>
        </w:rPr>
        <w:t>је овлашћен да поднесе захтев за ППП увек, осим ако законом није одређено да је за ППП искључиво надлежан овлашћени </w:t>
      </w:r>
      <w:r>
        <w:rPr>
          <w:color w:val="231F20"/>
          <w:spacing w:val="-6"/>
        </w:rPr>
        <w:t>орган. Подношењем захтева оштећени стиче положај странке у пос- </w:t>
      </w:r>
      <w:r>
        <w:rPr>
          <w:color w:val="231F20"/>
          <w:w w:val="90"/>
        </w:rPr>
        <w:t>тупку. Ако овлашћени орган не поднесе захтев за ППП, оштећени може </w:t>
      </w:r>
      <w:r>
        <w:rPr>
          <w:color w:val="231F20"/>
          <w:spacing w:val="-4"/>
        </w:rPr>
        <w:t>у</w:t>
      </w:r>
      <w:r>
        <w:rPr>
          <w:color w:val="231F20"/>
          <w:spacing w:val="-11"/>
        </w:rPr>
        <w:t> </w:t>
      </w:r>
      <w:r>
        <w:rPr>
          <w:color w:val="231F20"/>
          <w:spacing w:val="-4"/>
        </w:rPr>
        <w:t>складу</w:t>
      </w:r>
      <w:r>
        <w:rPr>
          <w:color w:val="231F20"/>
          <w:spacing w:val="-11"/>
        </w:rPr>
        <w:t> </w:t>
      </w:r>
      <w:r>
        <w:rPr>
          <w:color w:val="231F20"/>
          <w:spacing w:val="-4"/>
        </w:rPr>
        <w:t>с</w:t>
      </w:r>
      <w:r>
        <w:rPr>
          <w:color w:val="231F20"/>
          <w:spacing w:val="-11"/>
        </w:rPr>
        <w:t> </w:t>
      </w:r>
      <w:r>
        <w:rPr>
          <w:color w:val="231F20"/>
          <w:spacing w:val="-4"/>
        </w:rPr>
        <w:t>одредбама</w:t>
      </w:r>
      <w:r>
        <w:rPr>
          <w:color w:val="231F20"/>
          <w:spacing w:val="-11"/>
        </w:rPr>
        <w:t> </w:t>
      </w:r>
      <w:r>
        <w:rPr>
          <w:color w:val="231F20"/>
          <w:spacing w:val="-4"/>
        </w:rPr>
        <w:t>Закона</w:t>
      </w:r>
      <w:r>
        <w:rPr>
          <w:color w:val="231F20"/>
          <w:spacing w:val="-11"/>
        </w:rPr>
        <w:t> </w:t>
      </w:r>
      <w:r>
        <w:rPr>
          <w:color w:val="231F20"/>
          <w:spacing w:val="-4"/>
        </w:rPr>
        <w:t>поднети</w:t>
      </w:r>
      <w:r>
        <w:rPr>
          <w:color w:val="231F20"/>
          <w:spacing w:val="-11"/>
        </w:rPr>
        <w:t> </w:t>
      </w:r>
      <w:r>
        <w:rPr>
          <w:color w:val="231F20"/>
          <w:spacing w:val="-4"/>
        </w:rPr>
        <w:t>такав</w:t>
      </w:r>
      <w:r>
        <w:rPr>
          <w:color w:val="231F20"/>
          <w:spacing w:val="-11"/>
        </w:rPr>
        <w:t> </w:t>
      </w:r>
      <w:r>
        <w:rPr>
          <w:color w:val="231F20"/>
          <w:spacing w:val="-4"/>
        </w:rPr>
        <w:t>захтев.</w:t>
      </w:r>
      <w:r>
        <w:rPr>
          <w:color w:val="231F20"/>
          <w:spacing w:val="-11"/>
        </w:rPr>
        <w:t> </w:t>
      </w:r>
      <w:r>
        <w:rPr>
          <w:color w:val="231F20"/>
          <w:spacing w:val="-4"/>
        </w:rPr>
        <w:t>Ако</w:t>
      </w:r>
      <w:r>
        <w:rPr>
          <w:color w:val="231F20"/>
          <w:spacing w:val="-11"/>
        </w:rPr>
        <w:t> </w:t>
      </w:r>
      <w:r>
        <w:rPr>
          <w:color w:val="231F20"/>
          <w:spacing w:val="-4"/>
        </w:rPr>
        <w:t>је</w:t>
      </w:r>
      <w:r>
        <w:rPr>
          <w:color w:val="231F20"/>
          <w:spacing w:val="-11"/>
        </w:rPr>
        <w:t> </w:t>
      </w:r>
      <w:r>
        <w:rPr>
          <w:color w:val="231F20"/>
          <w:spacing w:val="-4"/>
        </w:rPr>
        <w:t>захтев</w:t>
      </w:r>
      <w:r>
        <w:rPr>
          <w:color w:val="231F20"/>
          <w:spacing w:val="-11"/>
        </w:rPr>
        <w:t> </w:t>
      </w:r>
      <w:r>
        <w:rPr>
          <w:color w:val="231F20"/>
          <w:spacing w:val="-4"/>
        </w:rPr>
        <w:t>за ППП</w:t>
      </w:r>
      <w:r>
        <w:rPr>
          <w:color w:val="231F20"/>
          <w:spacing w:val="-12"/>
        </w:rPr>
        <w:t> </w:t>
      </w:r>
      <w:r>
        <w:rPr>
          <w:color w:val="231F20"/>
          <w:spacing w:val="-4"/>
        </w:rPr>
        <w:t>поднео</w:t>
      </w:r>
      <w:r>
        <w:rPr>
          <w:color w:val="231F20"/>
          <w:spacing w:val="-12"/>
        </w:rPr>
        <w:t> </w:t>
      </w:r>
      <w:r>
        <w:rPr>
          <w:color w:val="231F20"/>
          <w:spacing w:val="-4"/>
        </w:rPr>
        <w:t>овлашћени</w:t>
      </w:r>
      <w:r>
        <w:rPr>
          <w:color w:val="231F20"/>
          <w:spacing w:val="-12"/>
        </w:rPr>
        <w:t> </w:t>
      </w:r>
      <w:r>
        <w:rPr>
          <w:color w:val="231F20"/>
          <w:spacing w:val="-4"/>
        </w:rPr>
        <w:t>орган</w:t>
      </w:r>
      <w:r>
        <w:rPr>
          <w:color w:val="231F20"/>
          <w:spacing w:val="-12"/>
        </w:rPr>
        <w:t> </w:t>
      </w:r>
      <w:r>
        <w:rPr>
          <w:color w:val="231F20"/>
          <w:spacing w:val="-4"/>
        </w:rPr>
        <w:t>пре</w:t>
      </w:r>
      <w:r>
        <w:rPr>
          <w:color w:val="231F20"/>
          <w:spacing w:val="-12"/>
        </w:rPr>
        <w:t> </w:t>
      </w:r>
      <w:r>
        <w:rPr>
          <w:color w:val="231F20"/>
          <w:spacing w:val="-4"/>
        </w:rPr>
        <w:t>него</w:t>
      </w:r>
      <w:r>
        <w:rPr>
          <w:color w:val="231F20"/>
          <w:spacing w:val="-12"/>
        </w:rPr>
        <w:t> </w:t>
      </w:r>
      <w:r>
        <w:rPr>
          <w:color w:val="231F20"/>
          <w:spacing w:val="-4"/>
        </w:rPr>
        <w:t>што</w:t>
      </w:r>
      <w:r>
        <w:rPr>
          <w:color w:val="231F20"/>
          <w:spacing w:val="-11"/>
        </w:rPr>
        <w:t> </w:t>
      </w:r>
      <w:r>
        <w:rPr>
          <w:color w:val="231F20"/>
          <w:spacing w:val="-4"/>
        </w:rPr>
        <w:t>је</w:t>
      </w:r>
      <w:r>
        <w:rPr>
          <w:color w:val="231F20"/>
          <w:spacing w:val="-11"/>
        </w:rPr>
        <w:t> </w:t>
      </w:r>
      <w:r>
        <w:rPr>
          <w:color w:val="231F20"/>
          <w:spacing w:val="-4"/>
        </w:rPr>
        <w:t>по</w:t>
      </w:r>
      <w:r>
        <w:rPr>
          <w:color w:val="231F20"/>
          <w:spacing w:val="-11"/>
        </w:rPr>
        <w:t> </w:t>
      </w:r>
      <w:r>
        <w:rPr>
          <w:color w:val="231F20"/>
          <w:spacing w:val="-4"/>
        </w:rPr>
        <w:t>захтеву</w:t>
      </w:r>
      <w:r>
        <w:rPr>
          <w:color w:val="231F20"/>
          <w:spacing w:val="-12"/>
        </w:rPr>
        <w:t> </w:t>
      </w:r>
      <w:r>
        <w:rPr>
          <w:color w:val="231F20"/>
          <w:spacing w:val="-4"/>
        </w:rPr>
        <w:t>оштећеног </w:t>
      </w:r>
      <w:r>
        <w:rPr>
          <w:color w:val="231F20"/>
          <w:spacing w:val="-8"/>
        </w:rPr>
        <w:t>отпочео поступак, поступаће се по захтеву за ППП надлежног органа. </w:t>
      </w:r>
      <w:r>
        <w:rPr>
          <w:color w:val="231F20"/>
          <w:spacing w:val="-6"/>
        </w:rPr>
        <w:t>Оштећени</w:t>
      </w:r>
      <w:r>
        <w:rPr>
          <w:color w:val="231F20"/>
          <w:spacing w:val="-9"/>
        </w:rPr>
        <w:t> </w:t>
      </w:r>
      <w:r>
        <w:rPr>
          <w:color w:val="231F20"/>
          <w:spacing w:val="-6"/>
        </w:rPr>
        <w:t>може</w:t>
      </w:r>
      <w:r>
        <w:rPr>
          <w:color w:val="231F20"/>
          <w:spacing w:val="-9"/>
        </w:rPr>
        <w:t> </w:t>
      </w:r>
      <w:r>
        <w:rPr>
          <w:color w:val="231F20"/>
          <w:spacing w:val="-6"/>
        </w:rPr>
        <w:t>у</w:t>
      </w:r>
      <w:r>
        <w:rPr>
          <w:color w:val="231F20"/>
          <w:spacing w:val="-9"/>
        </w:rPr>
        <w:t> </w:t>
      </w:r>
      <w:r>
        <w:rPr>
          <w:color w:val="231F20"/>
          <w:spacing w:val="-6"/>
        </w:rPr>
        <w:t>току</w:t>
      </w:r>
      <w:r>
        <w:rPr>
          <w:color w:val="231F20"/>
          <w:spacing w:val="-9"/>
        </w:rPr>
        <w:t> </w:t>
      </w:r>
      <w:r>
        <w:rPr>
          <w:color w:val="231F20"/>
          <w:spacing w:val="-6"/>
        </w:rPr>
        <w:t>поступка</w:t>
      </w:r>
      <w:r>
        <w:rPr>
          <w:color w:val="231F20"/>
          <w:spacing w:val="-9"/>
        </w:rPr>
        <w:t> </w:t>
      </w:r>
      <w:r>
        <w:rPr>
          <w:color w:val="231F20"/>
          <w:spacing w:val="-6"/>
        </w:rPr>
        <w:t>преузети</w:t>
      </w:r>
      <w:r>
        <w:rPr>
          <w:color w:val="231F20"/>
          <w:spacing w:val="-9"/>
        </w:rPr>
        <w:t> </w:t>
      </w:r>
      <w:r>
        <w:rPr>
          <w:color w:val="231F20"/>
          <w:spacing w:val="-6"/>
        </w:rPr>
        <w:t>гоњење</w:t>
      </w:r>
      <w:r>
        <w:rPr>
          <w:color w:val="231F20"/>
          <w:spacing w:val="-9"/>
        </w:rPr>
        <w:t> </w:t>
      </w:r>
      <w:r>
        <w:rPr>
          <w:color w:val="231F20"/>
          <w:spacing w:val="-6"/>
        </w:rPr>
        <w:t>од</w:t>
      </w:r>
      <w:r>
        <w:rPr>
          <w:color w:val="231F20"/>
          <w:spacing w:val="-9"/>
        </w:rPr>
        <w:t> </w:t>
      </w:r>
      <w:r>
        <w:rPr>
          <w:color w:val="231F20"/>
          <w:spacing w:val="-6"/>
        </w:rPr>
        <w:t>јавног</w:t>
      </w:r>
      <w:r>
        <w:rPr>
          <w:color w:val="231F20"/>
          <w:spacing w:val="-9"/>
        </w:rPr>
        <w:t> </w:t>
      </w:r>
      <w:r>
        <w:rPr>
          <w:color w:val="231F20"/>
          <w:spacing w:val="-6"/>
        </w:rPr>
        <w:t>тужиоца </w:t>
      </w:r>
      <w:r>
        <w:rPr>
          <w:color w:val="231F20"/>
          <w:spacing w:val="-8"/>
        </w:rPr>
        <w:t>који одустане од захтева за ППП. Оштећени може остати при ранијем </w:t>
      </w:r>
      <w:r>
        <w:rPr>
          <w:color w:val="231F20"/>
        </w:rPr>
        <w:t>захтеву</w:t>
      </w:r>
      <w:r>
        <w:rPr>
          <w:color w:val="231F20"/>
          <w:spacing w:val="-20"/>
        </w:rPr>
        <w:t> </w:t>
      </w:r>
      <w:r>
        <w:rPr>
          <w:color w:val="231F20"/>
        </w:rPr>
        <w:t>или</w:t>
      </w:r>
      <w:r>
        <w:rPr>
          <w:color w:val="231F20"/>
          <w:spacing w:val="-20"/>
        </w:rPr>
        <w:t> </w:t>
      </w:r>
      <w:r>
        <w:rPr>
          <w:color w:val="231F20"/>
        </w:rPr>
        <w:t>га</w:t>
      </w:r>
      <w:r>
        <w:rPr>
          <w:color w:val="231F20"/>
          <w:spacing w:val="-20"/>
        </w:rPr>
        <w:t> </w:t>
      </w:r>
      <w:r>
        <w:rPr>
          <w:color w:val="231F20"/>
        </w:rPr>
        <w:t>променити.</w:t>
      </w:r>
    </w:p>
    <w:p>
      <w:pPr>
        <w:spacing w:line="253" w:lineRule="exact" w:before="0"/>
        <w:ind w:left="1090" w:right="0" w:firstLine="0"/>
        <w:jc w:val="both"/>
        <w:rPr>
          <w:i/>
          <w:sz w:val="22"/>
        </w:rPr>
      </w:pPr>
      <w:r>
        <w:rPr>
          <w:i/>
          <w:color w:val="231F20"/>
          <w:w w:val="90"/>
          <w:sz w:val="22"/>
        </w:rPr>
        <w:t>Захтев</w:t>
      </w:r>
      <w:r>
        <w:rPr>
          <w:i/>
          <w:color w:val="231F20"/>
          <w:spacing w:val="-10"/>
          <w:w w:val="90"/>
          <w:sz w:val="22"/>
        </w:rPr>
        <w:t> </w:t>
      </w:r>
      <w:r>
        <w:rPr>
          <w:i/>
          <w:color w:val="231F20"/>
          <w:w w:val="90"/>
          <w:sz w:val="22"/>
        </w:rPr>
        <w:t>за</w:t>
      </w:r>
      <w:r>
        <w:rPr>
          <w:i/>
          <w:color w:val="231F20"/>
          <w:spacing w:val="-10"/>
          <w:w w:val="90"/>
          <w:sz w:val="22"/>
        </w:rPr>
        <w:t> </w:t>
      </w:r>
      <w:r>
        <w:rPr>
          <w:i/>
          <w:color w:val="231F20"/>
          <w:w w:val="90"/>
          <w:sz w:val="22"/>
        </w:rPr>
        <w:t>ППП</w:t>
      </w:r>
      <w:r>
        <w:rPr>
          <w:i/>
          <w:color w:val="231F20"/>
          <w:spacing w:val="-10"/>
          <w:w w:val="90"/>
          <w:sz w:val="22"/>
        </w:rPr>
        <w:t> </w:t>
      </w:r>
      <w:r>
        <w:rPr>
          <w:i/>
          <w:color w:val="231F20"/>
          <w:spacing w:val="-2"/>
          <w:w w:val="90"/>
          <w:sz w:val="22"/>
        </w:rPr>
        <w:t>садржи:</w:t>
      </w:r>
    </w:p>
    <w:p>
      <w:pPr>
        <w:pStyle w:val="ListParagraph"/>
        <w:numPr>
          <w:ilvl w:val="2"/>
          <w:numId w:val="42"/>
        </w:numPr>
        <w:tabs>
          <w:tab w:pos="1325" w:val="left" w:leader="none"/>
        </w:tabs>
        <w:spacing w:line="237" w:lineRule="auto" w:before="0" w:after="0"/>
        <w:ind w:left="693" w:right="688" w:firstLine="396"/>
        <w:jc w:val="both"/>
        <w:rPr>
          <w:sz w:val="22"/>
        </w:rPr>
      </w:pPr>
      <w:r>
        <w:rPr>
          <w:color w:val="231F20"/>
          <w:spacing w:val="-4"/>
          <w:sz w:val="22"/>
        </w:rPr>
        <w:t>назив</w:t>
      </w:r>
      <w:r>
        <w:rPr>
          <w:color w:val="231F20"/>
          <w:spacing w:val="-13"/>
          <w:sz w:val="22"/>
        </w:rPr>
        <w:t> </w:t>
      </w:r>
      <w:r>
        <w:rPr>
          <w:color w:val="231F20"/>
          <w:spacing w:val="-4"/>
          <w:sz w:val="22"/>
        </w:rPr>
        <w:t>и</w:t>
      </w:r>
      <w:r>
        <w:rPr>
          <w:color w:val="231F20"/>
          <w:spacing w:val="-13"/>
          <w:sz w:val="22"/>
        </w:rPr>
        <w:t> </w:t>
      </w:r>
      <w:r>
        <w:rPr>
          <w:color w:val="231F20"/>
          <w:spacing w:val="-4"/>
          <w:sz w:val="22"/>
        </w:rPr>
        <w:t>седиште</w:t>
      </w:r>
      <w:r>
        <w:rPr>
          <w:color w:val="231F20"/>
          <w:spacing w:val="-12"/>
          <w:sz w:val="22"/>
        </w:rPr>
        <w:t> </w:t>
      </w:r>
      <w:r>
        <w:rPr>
          <w:color w:val="231F20"/>
          <w:spacing w:val="-4"/>
          <w:sz w:val="22"/>
        </w:rPr>
        <w:t>подносиоца</w:t>
      </w:r>
      <w:r>
        <w:rPr>
          <w:color w:val="231F20"/>
          <w:spacing w:val="-13"/>
          <w:sz w:val="22"/>
        </w:rPr>
        <w:t> </w:t>
      </w:r>
      <w:r>
        <w:rPr>
          <w:color w:val="231F20"/>
          <w:spacing w:val="-4"/>
          <w:sz w:val="22"/>
        </w:rPr>
        <w:t>захтева</w:t>
      </w:r>
      <w:r>
        <w:rPr>
          <w:color w:val="231F20"/>
          <w:spacing w:val="-12"/>
          <w:sz w:val="22"/>
        </w:rPr>
        <w:t> </w:t>
      </w:r>
      <w:r>
        <w:rPr>
          <w:color w:val="231F20"/>
          <w:spacing w:val="-4"/>
          <w:sz w:val="22"/>
        </w:rPr>
        <w:t>или</w:t>
      </w:r>
      <w:r>
        <w:rPr>
          <w:color w:val="231F20"/>
          <w:spacing w:val="-13"/>
          <w:sz w:val="22"/>
        </w:rPr>
        <w:t> </w:t>
      </w:r>
      <w:r>
        <w:rPr>
          <w:color w:val="231F20"/>
          <w:spacing w:val="-4"/>
          <w:sz w:val="22"/>
        </w:rPr>
        <w:t>лично</w:t>
      </w:r>
      <w:r>
        <w:rPr>
          <w:color w:val="231F20"/>
          <w:spacing w:val="-12"/>
          <w:sz w:val="22"/>
        </w:rPr>
        <w:t> </w:t>
      </w:r>
      <w:r>
        <w:rPr>
          <w:color w:val="231F20"/>
          <w:spacing w:val="-4"/>
          <w:sz w:val="22"/>
        </w:rPr>
        <w:t>име</w:t>
      </w:r>
      <w:r>
        <w:rPr>
          <w:color w:val="231F20"/>
          <w:spacing w:val="-13"/>
          <w:sz w:val="22"/>
        </w:rPr>
        <w:t> </w:t>
      </w:r>
      <w:r>
        <w:rPr>
          <w:color w:val="231F20"/>
          <w:spacing w:val="-4"/>
          <w:sz w:val="22"/>
        </w:rPr>
        <w:t>и</w:t>
      </w:r>
      <w:r>
        <w:rPr>
          <w:color w:val="231F20"/>
          <w:spacing w:val="-13"/>
          <w:sz w:val="22"/>
        </w:rPr>
        <w:t> </w:t>
      </w:r>
      <w:r>
        <w:rPr>
          <w:color w:val="231F20"/>
          <w:spacing w:val="-4"/>
          <w:sz w:val="22"/>
        </w:rPr>
        <w:t>адресу </w:t>
      </w:r>
      <w:r>
        <w:rPr>
          <w:color w:val="231F20"/>
          <w:sz w:val="22"/>
        </w:rPr>
        <w:t>лица</w:t>
      </w:r>
      <w:r>
        <w:rPr>
          <w:color w:val="231F20"/>
          <w:spacing w:val="-20"/>
          <w:sz w:val="22"/>
        </w:rPr>
        <w:t> </w:t>
      </w:r>
      <w:r>
        <w:rPr>
          <w:color w:val="231F20"/>
          <w:sz w:val="22"/>
        </w:rPr>
        <w:t>које</w:t>
      </w:r>
      <w:r>
        <w:rPr>
          <w:color w:val="231F20"/>
          <w:spacing w:val="-20"/>
          <w:sz w:val="22"/>
        </w:rPr>
        <w:t> </w:t>
      </w:r>
      <w:r>
        <w:rPr>
          <w:color w:val="231F20"/>
          <w:sz w:val="22"/>
        </w:rPr>
        <w:t>подноси</w:t>
      </w:r>
      <w:r>
        <w:rPr>
          <w:color w:val="231F20"/>
          <w:spacing w:val="-20"/>
          <w:sz w:val="22"/>
        </w:rPr>
        <w:t> </w:t>
      </w:r>
      <w:r>
        <w:rPr>
          <w:color w:val="231F20"/>
          <w:sz w:val="22"/>
        </w:rPr>
        <w:t>захтев;</w:t>
      </w:r>
    </w:p>
    <w:p>
      <w:pPr>
        <w:pStyle w:val="ListParagraph"/>
        <w:numPr>
          <w:ilvl w:val="2"/>
          <w:numId w:val="42"/>
        </w:numPr>
        <w:tabs>
          <w:tab w:pos="1313" w:val="left" w:leader="none"/>
        </w:tabs>
        <w:spacing w:line="252" w:lineRule="exact" w:before="0" w:after="0"/>
        <w:ind w:left="1312" w:right="0" w:hanging="223"/>
        <w:jc w:val="both"/>
        <w:rPr>
          <w:sz w:val="22"/>
        </w:rPr>
      </w:pPr>
      <w:r>
        <w:rPr>
          <w:color w:val="231F20"/>
          <w:w w:val="90"/>
          <w:sz w:val="22"/>
        </w:rPr>
        <w:t>назив</w:t>
      </w:r>
      <w:r>
        <w:rPr>
          <w:color w:val="231F20"/>
          <w:spacing w:val="2"/>
          <w:sz w:val="22"/>
        </w:rPr>
        <w:t> </w:t>
      </w:r>
      <w:r>
        <w:rPr>
          <w:color w:val="231F20"/>
          <w:w w:val="90"/>
          <w:sz w:val="22"/>
        </w:rPr>
        <w:t>суда</w:t>
      </w:r>
      <w:r>
        <w:rPr>
          <w:color w:val="231F20"/>
          <w:spacing w:val="3"/>
          <w:sz w:val="22"/>
        </w:rPr>
        <w:t> </w:t>
      </w:r>
      <w:r>
        <w:rPr>
          <w:color w:val="231F20"/>
          <w:w w:val="90"/>
          <w:sz w:val="22"/>
        </w:rPr>
        <w:t>коме</w:t>
      </w:r>
      <w:r>
        <w:rPr>
          <w:color w:val="231F20"/>
          <w:spacing w:val="2"/>
          <w:sz w:val="22"/>
        </w:rPr>
        <w:t> </w:t>
      </w:r>
      <w:r>
        <w:rPr>
          <w:color w:val="231F20"/>
          <w:w w:val="90"/>
          <w:sz w:val="22"/>
        </w:rPr>
        <w:t>се</w:t>
      </w:r>
      <w:r>
        <w:rPr>
          <w:color w:val="231F20"/>
          <w:spacing w:val="3"/>
          <w:sz w:val="22"/>
        </w:rPr>
        <w:t> </w:t>
      </w:r>
      <w:r>
        <w:rPr>
          <w:color w:val="231F20"/>
          <w:w w:val="90"/>
          <w:sz w:val="22"/>
        </w:rPr>
        <w:t>подноси</w:t>
      </w:r>
      <w:r>
        <w:rPr>
          <w:color w:val="231F20"/>
          <w:spacing w:val="2"/>
          <w:sz w:val="22"/>
        </w:rPr>
        <w:t> </w:t>
      </w:r>
      <w:r>
        <w:rPr>
          <w:color w:val="231F20"/>
          <w:spacing w:val="-2"/>
          <w:w w:val="90"/>
          <w:sz w:val="22"/>
        </w:rPr>
        <w:t>захтев;</w:t>
      </w:r>
    </w:p>
    <w:p>
      <w:pPr>
        <w:pStyle w:val="ListParagraph"/>
        <w:numPr>
          <w:ilvl w:val="2"/>
          <w:numId w:val="42"/>
        </w:numPr>
        <w:tabs>
          <w:tab w:pos="1313" w:val="left" w:leader="none"/>
        </w:tabs>
        <w:spacing w:line="237" w:lineRule="auto" w:before="1" w:after="0"/>
        <w:ind w:left="693" w:right="685" w:firstLine="396"/>
        <w:jc w:val="both"/>
        <w:rPr>
          <w:sz w:val="22"/>
        </w:rPr>
      </w:pPr>
      <w:r>
        <w:rPr>
          <w:color w:val="231F20"/>
          <w:spacing w:val="-8"/>
          <w:sz w:val="22"/>
        </w:rPr>
        <w:t>основне</w:t>
      </w:r>
      <w:r>
        <w:rPr>
          <w:color w:val="231F20"/>
          <w:spacing w:val="-9"/>
          <w:sz w:val="22"/>
        </w:rPr>
        <w:t> </w:t>
      </w:r>
      <w:r>
        <w:rPr>
          <w:color w:val="231F20"/>
          <w:spacing w:val="-8"/>
          <w:sz w:val="22"/>
        </w:rPr>
        <w:t>податке</w:t>
      </w:r>
      <w:r>
        <w:rPr>
          <w:color w:val="231F20"/>
          <w:spacing w:val="-9"/>
          <w:sz w:val="22"/>
        </w:rPr>
        <w:t> </w:t>
      </w:r>
      <w:r>
        <w:rPr>
          <w:color w:val="231F20"/>
          <w:spacing w:val="-8"/>
          <w:sz w:val="22"/>
        </w:rPr>
        <w:t>о физичком</w:t>
      </w:r>
      <w:r>
        <w:rPr>
          <w:color w:val="231F20"/>
          <w:spacing w:val="-9"/>
          <w:sz w:val="22"/>
        </w:rPr>
        <w:t> </w:t>
      </w:r>
      <w:r>
        <w:rPr>
          <w:color w:val="231F20"/>
          <w:spacing w:val="-8"/>
          <w:sz w:val="22"/>
        </w:rPr>
        <w:t>лицу, предузетнику</w:t>
      </w:r>
      <w:r>
        <w:rPr>
          <w:color w:val="231F20"/>
          <w:spacing w:val="-9"/>
          <w:sz w:val="22"/>
        </w:rPr>
        <w:t> </w:t>
      </w:r>
      <w:r>
        <w:rPr>
          <w:color w:val="231F20"/>
          <w:spacing w:val="-8"/>
          <w:sz w:val="22"/>
        </w:rPr>
        <w:t>и одговорном </w:t>
      </w:r>
      <w:r>
        <w:rPr>
          <w:color w:val="231F20"/>
          <w:spacing w:val="-6"/>
          <w:sz w:val="22"/>
        </w:rPr>
        <w:t>лицу</w:t>
      </w:r>
      <w:r>
        <w:rPr>
          <w:color w:val="231F20"/>
          <w:spacing w:val="-7"/>
          <w:sz w:val="22"/>
        </w:rPr>
        <w:t> </w:t>
      </w:r>
      <w:r>
        <w:rPr>
          <w:color w:val="231F20"/>
          <w:spacing w:val="-6"/>
          <w:sz w:val="22"/>
        </w:rPr>
        <w:t>против</w:t>
      </w:r>
      <w:r>
        <w:rPr>
          <w:color w:val="231F20"/>
          <w:spacing w:val="-7"/>
          <w:sz w:val="22"/>
        </w:rPr>
        <w:t> </w:t>
      </w:r>
      <w:r>
        <w:rPr>
          <w:color w:val="231F20"/>
          <w:spacing w:val="-6"/>
          <w:sz w:val="22"/>
        </w:rPr>
        <w:t>кога</w:t>
      </w:r>
      <w:r>
        <w:rPr>
          <w:color w:val="231F20"/>
          <w:spacing w:val="-7"/>
          <w:sz w:val="22"/>
        </w:rPr>
        <w:t> </w:t>
      </w:r>
      <w:r>
        <w:rPr>
          <w:color w:val="231F20"/>
          <w:spacing w:val="-6"/>
          <w:sz w:val="22"/>
        </w:rPr>
        <w:t>се</w:t>
      </w:r>
      <w:r>
        <w:rPr>
          <w:color w:val="231F20"/>
          <w:spacing w:val="-7"/>
          <w:sz w:val="22"/>
        </w:rPr>
        <w:t> </w:t>
      </w:r>
      <w:r>
        <w:rPr>
          <w:color w:val="231F20"/>
          <w:spacing w:val="-6"/>
          <w:sz w:val="22"/>
        </w:rPr>
        <w:t>захтев</w:t>
      </w:r>
      <w:r>
        <w:rPr>
          <w:color w:val="231F20"/>
          <w:spacing w:val="-7"/>
          <w:sz w:val="22"/>
        </w:rPr>
        <w:t> </w:t>
      </w:r>
      <w:r>
        <w:rPr>
          <w:color w:val="231F20"/>
          <w:spacing w:val="-6"/>
          <w:sz w:val="22"/>
        </w:rPr>
        <w:t>подноси:</w:t>
      </w:r>
      <w:r>
        <w:rPr>
          <w:color w:val="231F20"/>
          <w:spacing w:val="-7"/>
          <w:sz w:val="22"/>
        </w:rPr>
        <w:t> </w:t>
      </w:r>
      <w:r>
        <w:rPr>
          <w:color w:val="231F20"/>
          <w:spacing w:val="-6"/>
          <w:sz w:val="22"/>
        </w:rPr>
        <w:t>лично</w:t>
      </w:r>
      <w:r>
        <w:rPr>
          <w:color w:val="231F20"/>
          <w:spacing w:val="-7"/>
          <w:sz w:val="22"/>
        </w:rPr>
        <w:t> </w:t>
      </w:r>
      <w:r>
        <w:rPr>
          <w:color w:val="231F20"/>
          <w:spacing w:val="-6"/>
          <w:sz w:val="22"/>
        </w:rPr>
        <w:t>име,</w:t>
      </w:r>
      <w:r>
        <w:rPr>
          <w:color w:val="231F20"/>
          <w:spacing w:val="-7"/>
          <w:sz w:val="22"/>
        </w:rPr>
        <w:t> </w:t>
      </w:r>
      <w:r>
        <w:rPr>
          <w:color w:val="231F20"/>
          <w:spacing w:val="-6"/>
          <w:sz w:val="22"/>
        </w:rPr>
        <w:t>јединствени</w:t>
      </w:r>
      <w:r>
        <w:rPr>
          <w:color w:val="231F20"/>
          <w:spacing w:val="-7"/>
          <w:sz w:val="22"/>
        </w:rPr>
        <w:t> </w:t>
      </w:r>
      <w:r>
        <w:rPr>
          <w:color w:val="231F20"/>
          <w:spacing w:val="-6"/>
          <w:sz w:val="22"/>
        </w:rPr>
        <w:t>матич- </w:t>
      </w:r>
      <w:r>
        <w:rPr>
          <w:color w:val="231F20"/>
          <w:w w:val="90"/>
          <w:sz w:val="22"/>
        </w:rPr>
        <w:t>ни број грађана, занимање, место и адресу становања, место и адресу</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right="571" w:firstLine="0"/>
      </w:pPr>
      <w:r>
        <w:rPr>
          <w:color w:val="231F20"/>
          <w:spacing w:val="-6"/>
        </w:rPr>
        <w:t>запослења и држављанство односно назив и седиште правног лица, </w:t>
      </w:r>
      <w:r>
        <w:rPr>
          <w:color w:val="231F20"/>
          <w:w w:val="90"/>
        </w:rPr>
        <w:t>као и порески идентификациони број (у даљем тексту: ПИБ) и матични број, а за предузетника и назив и седиште радње, а за одговорно лице </w:t>
      </w:r>
      <w:r>
        <w:rPr>
          <w:color w:val="231F20"/>
          <w:spacing w:val="-4"/>
        </w:rPr>
        <w:t>у</w:t>
      </w:r>
      <w:r>
        <w:rPr>
          <w:color w:val="231F20"/>
          <w:spacing w:val="-15"/>
        </w:rPr>
        <w:t> </w:t>
      </w:r>
      <w:r>
        <w:rPr>
          <w:color w:val="231F20"/>
          <w:spacing w:val="-4"/>
        </w:rPr>
        <w:t>правном</w:t>
      </w:r>
      <w:r>
        <w:rPr>
          <w:color w:val="231F20"/>
          <w:spacing w:val="-15"/>
        </w:rPr>
        <w:t> </w:t>
      </w:r>
      <w:r>
        <w:rPr>
          <w:color w:val="231F20"/>
          <w:spacing w:val="-4"/>
        </w:rPr>
        <w:t>лицу</w:t>
      </w:r>
      <w:r>
        <w:rPr>
          <w:color w:val="231F20"/>
          <w:spacing w:val="-15"/>
        </w:rPr>
        <w:t> </w:t>
      </w:r>
      <w:r>
        <w:rPr>
          <w:color w:val="231F20"/>
          <w:spacing w:val="-4"/>
        </w:rPr>
        <w:t>и</w:t>
      </w:r>
      <w:r>
        <w:rPr>
          <w:color w:val="231F20"/>
          <w:spacing w:val="-15"/>
        </w:rPr>
        <w:t> </w:t>
      </w:r>
      <w:r>
        <w:rPr>
          <w:color w:val="231F20"/>
          <w:spacing w:val="-4"/>
        </w:rPr>
        <w:t>функцију</w:t>
      </w:r>
      <w:r>
        <w:rPr>
          <w:color w:val="231F20"/>
          <w:spacing w:val="-15"/>
        </w:rPr>
        <w:t> </w:t>
      </w:r>
      <w:r>
        <w:rPr>
          <w:color w:val="231F20"/>
          <w:spacing w:val="-4"/>
        </w:rPr>
        <w:t>коју</w:t>
      </w:r>
      <w:r>
        <w:rPr>
          <w:color w:val="231F20"/>
          <w:spacing w:val="-15"/>
        </w:rPr>
        <w:t> </w:t>
      </w:r>
      <w:r>
        <w:rPr>
          <w:color w:val="231F20"/>
          <w:spacing w:val="-4"/>
        </w:rPr>
        <w:t>обавља</w:t>
      </w:r>
      <w:r>
        <w:rPr>
          <w:color w:val="231F20"/>
          <w:spacing w:val="-15"/>
        </w:rPr>
        <w:t> </w:t>
      </w:r>
      <w:r>
        <w:rPr>
          <w:color w:val="231F20"/>
          <w:spacing w:val="-4"/>
        </w:rPr>
        <w:t>у</w:t>
      </w:r>
      <w:r>
        <w:rPr>
          <w:color w:val="231F20"/>
          <w:spacing w:val="-15"/>
        </w:rPr>
        <w:t> </w:t>
      </w:r>
      <w:r>
        <w:rPr>
          <w:color w:val="231F20"/>
          <w:spacing w:val="-4"/>
        </w:rPr>
        <w:t>том</w:t>
      </w:r>
      <w:r>
        <w:rPr>
          <w:color w:val="231F20"/>
          <w:spacing w:val="-15"/>
        </w:rPr>
        <w:t> </w:t>
      </w:r>
      <w:r>
        <w:rPr>
          <w:color w:val="231F20"/>
          <w:spacing w:val="-4"/>
        </w:rPr>
        <w:t>правном</w:t>
      </w:r>
      <w:r>
        <w:rPr>
          <w:color w:val="231F20"/>
          <w:spacing w:val="-15"/>
        </w:rPr>
        <w:t> </w:t>
      </w:r>
      <w:r>
        <w:rPr>
          <w:color w:val="231F20"/>
          <w:spacing w:val="-4"/>
        </w:rPr>
        <w:t>лицу;</w:t>
      </w:r>
    </w:p>
    <w:p>
      <w:pPr>
        <w:pStyle w:val="ListParagraph"/>
        <w:numPr>
          <w:ilvl w:val="2"/>
          <w:numId w:val="42"/>
        </w:numPr>
        <w:tabs>
          <w:tab w:pos="1452" w:val="left" w:leader="none"/>
        </w:tabs>
        <w:spacing w:line="237" w:lineRule="auto" w:before="1" w:after="0"/>
        <w:ind w:left="807" w:right="569" w:firstLine="396"/>
        <w:jc w:val="both"/>
        <w:rPr>
          <w:sz w:val="22"/>
        </w:rPr>
      </w:pPr>
      <w:r>
        <w:rPr>
          <w:color w:val="231F20"/>
          <w:sz w:val="22"/>
        </w:rPr>
        <w:t>чињенични</w:t>
      </w:r>
      <w:r>
        <w:rPr>
          <w:color w:val="231F20"/>
          <w:spacing w:val="-12"/>
          <w:sz w:val="22"/>
        </w:rPr>
        <w:t> </w:t>
      </w:r>
      <w:r>
        <w:rPr>
          <w:color w:val="231F20"/>
          <w:sz w:val="22"/>
        </w:rPr>
        <w:t>опис</w:t>
      </w:r>
      <w:r>
        <w:rPr>
          <w:color w:val="231F20"/>
          <w:spacing w:val="-12"/>
          <w:sz w:val="22"/>
        </w:rPr>
        <w:t> </w:t>
      </w:r>
      <w:r>
        <w:rPr>
          <w:color w:val="231F20"/>
          <w:sz w:val="22"/>
        </w:rPr>
        <w:t>радње</w:t>
      </w:r>
      <w:r>
        <w:rPr>
          <w:color w:val="231F20"/>
          <w:spacing w:val="-12"/>
          <w:sz w:val="22"/>
        </w:rPr>
        <w:t> </w:t>
      </w:r>
      <w:r>
        <w:rPr>
          <w:color w:val="231F20"/>
          <w:sz w:val="22"/>
        </w:rPr>
        <w:t>из</w:t>
      </w:r>
      <w:r>
        <w:rPr>
          <w:color w:val="231F20"/>
          <w:spacing w:val="-12"/>
          <w:sz w:val="22"/>
        </w:rPr>
        <w:t> </w:t>
      </w:r>
      <w:r>
        <w:rPr>
          <w:color w:val="231F20"/>
          <w:sz w:val="22"/>
        </w:rPr>
        <w:t>које</w:t>
      </w:r>
      <w:r>
        <w:rPr>
          <w:color w:val="231F20"/>
          <w:spacing w:val="-12"/>
          <w:sz w:val="22"/>
        </w:rPr>
        <w:t> </w:t>
      </w:r>
      <w:r>
        <w:rPr>
          <w:color w:val="231F20"/>
          <w:sz w:val="22"/>
        </w:rPr>
        <w:t>произлази</w:t>
      </w:r>
      <w:r>
        <w:rPr>
          <w:color w:val="231F20"/>
          <w:spacing w:val="-12"/>
          <w:sz w:val="22"/>
        </w:rPr>
        <w:t> </w:t>
      </w:r>
      <w:r>
        <w:rPr>
          <w:color w:val="231F20"/>
          <w:sz w:val="22"/>
        </w:rPr>
        <w:t>правно</w:t>
      </w:r>
      <w:r>
        <w:rPr>
          <w:color w:val="231F20"/>
          <w:spacing w:val="-12"/>
          <w:sz w:val="22"/>
        </w:rPr>
        <w:t> </w:t>
      </w:r>
      <w:r>
        <w:rPr>
          <w:color w:val="231F20"/>
          <w:sz w:val="22"/>
        </w:rPr>
        <w:t>обележје </w:t>
      </w:r>
      <w:r>
        <w:rPr>
          <w:color w:val="231F20"/>
          <w:spacing w:val="-6"/>
          <w:sz w:val="22"/>
        </w:rPr>
        <w:t>прекршаја,</w:t>
      </w:r>
      <w:r>
        <w:rPr>
          <w:color w:val="231F20"/>
          <w:spacing w:val="-8"/>
          <w:sz w:val="22"/>
        </w:rPr>
        <w:t> </w:t>
      </w:r>
      <w:r>
        <w:rPr>
          <w:color w:val="231F20"/>
          <w:spacing w:val="-6"/>
          <w:sz w:val="22"/>
        </w:rPr>
        <w:t>време</w:t>
      </w:r>
      <w:r>
        <w:rPr>
          <w:color w:val="231F20"/>
          <w:spacing w:val="-8"/>
          <w:sz w:val="22"/>
        </w:rPr>
        <w:t> </w:t>
      </w:r>
      <w:r>
        <w:rPr>
          <w:color w:val="231F20"/>
          <w:spacing w:val="-6"/>
          <w:sz w:val="22"/>
        </w:rPr>
        <w:t>и</w:t>
      </w:r>
      <w:r>
        <w:rPr>
          <w:color w:val="231F20"/>
          <w:spacing w:val="-8"/>
          <w:sz w:val="22"/>
        </w:rPr>
        <w:t> </w:t>
      </w:r>
      <w:r>
        <w:rPr>
          <w:color w:val="231F20"/>
          <w:spacing w:val="-6"/>
          <w:sz w:val="22"/>
        </w:rPr>
        <w:t>место</w:t>
      </w:r>
      <w:r>
        <w:rPr>
          <w:color w:val="231F20"/>
          <w:spacing w:val="-8"/>
          <w:sz w:val="22"/>
        </w:rPr>
        <w:t> </w:t>
      </w:r>
      <w:r>
        <w:rPr>
          <w:color w:val="231F20"/>
          <w:spacing w:val="-6"/>
          <w:sz w:val="22"/>
        </w:rPr>
        <w:t>извршења</w:t>
      </w:r>
      <w:r>
        <w:rPr>
          <w:color w:val="231F20"/>
          <w:spacing w:val="-8"/>
          <w:sz w:val="22"/>
        </w:rPr>
        <w:t> </w:t>
      </w:r>
      <w:r>
        <w:rPr>
          <w:color w:val="231F20"/>
          <w:spacing w:val="-6"/>
          <w:sz w:val="22"/>
        </w:rPr>
        <w:t>и</w:t>
      </w:r>
      <w:r>
        <w:rPr>
          <w:color w:val="231F20"/>
          <w:spacing w:val="-8"/>
          <w:sz w:val="22"/>
        </w:rPr>
        <w:t> </w:t>
      </w:r>
      <w:r>
        <w:rPr>
          <w:color w:val="231F20"/>
          <w:spacing w:val="-6"/>
          <w:sz w:val="22"/>
        </w:rPr>
        <w:t>друге</w:t>
      </w:r>
      <w:r>
        <w:rPr>
          <w:color w:val="231F20"/>
          <w:spacing w:val="-8"/>
          <w:sz w:val="22"/>
        </w:rPr>
        <w:t> </w:t>
      </w:r>
      <w:r>
        <w:rPr>
          <w:color w:val="231F20"/>
          <w:spacing w:val="-6"/>
          <w:sz w:val="22"/>
        </w:rPr>
        <w:t>околности</w:t>
      </w:r>
      <w:r>
        <w:rPr>
          <w:color w:val="231F20"/>
          <w:spacing w:val="-8"/>
          <w:sz w:val="22"/>
        </w:rPr>
        <w:t> </w:t>
      </w:r>
      <w:r>
        <w:rPr>
          <w:color w:val="231F20"/>
          <w:spacing w:val="-6"/>
          <w:sz w:val="22"/>
        </w:rPr>
        <w:t>потребне</w:t>
      </w:r>
      <w:r>
        <w:rPr>
          <w:color w:val="231F20"/>
          <w:spacing w:val="-8"/>
          <w:sz w:val="22"/>
        </w:rPr>
        <w:t> </w:t>
      </w:r>
      <w:r>
        <w:rPr>
          <w:color w:val="231F20"/>
          <w:spacing w:val="-6"/>
          <w:sz w:val="22"/>
        </w:rPr>
        <w:t>да </w:t>
      </w:r>
      <w:r>
        <w:rPr>
          <w:color w:val="231F20"/>
          <w:spacing w:val="-2"/>
          <w:sz w:val="22"/>
        </w:rPr>
        <w:t>се</w:t>
      </w:r>
      <w:r>
        <w:rPr>
          <w:color w:val="231F20"/>
          <w:spacing w:val="-19"/>
          <w:sz w:val="22"/>
        </w:rPr>
        <w:t> </w:t>
      </w:r>
      <w:r>
        <w:rPr>
          <w:color w:val="231F20"/>
          <w:spacing w:val="-2"/>
          <w:sz w:val="22"/>
        </w:rPr>
        <w:t>прекршај</w:t>
      </w:r>
      <w:r>
        <w:rPr>
          <w:color w:val="231F20"/>
          <w:spacing w:val="-19"/>
          <w:sz w:val="22"/>
        </w:rPr>
        <w:t> </w:t>
      </w:r>
      <w:r>
        <w:rPr>
          <w:color w:val="231F20"/>
          <w:spacing w:val="-2"/>
          <w:sz w:val="22"/>
        </w:rPr>
        <w:t>што</w:t>
      </w:r>
      <w:r>
        <w:rPr>
          <w:color w:val="231F20"/>
          <w:spacing w:val="-19"/>
          <w:sz w:val="22"/>
        </w:rPr>
        <w:t> </w:t>
      </w:r>
      <w:r>
        <w:rPr>
          <w:color w:val="231F20"/>
          <w:spacing w:val="-2"/>
          <w:sz w:val="22"/>
        </w:rPr>
        <w:t>тачније</w:t>
      </w:r>
      <w:r>
        <w:rPr>
          <w:color w:val="231F20"/>
          <w:spacing w:val="-19"/>
          <w:sz w:val="22"/>
        </w:rPr>
        <w:t> </w:t>
      </w:r>
      <w:r>
        <w:rPr>
          <w:color w:val="231F20"/>
          <w:spacing w:val="-2"/>
          <w:sz w:val="22"/>
        </w:rPr>
        <w:t>одреди;</w:t>
      </w:r>
    </w:p>
    <w:p>
      <w:pPr>
        <w:pStyle w:val="ListParagraph"/>
        <w:numPr>
          <w:ilvl w:val="2"/>
          <w:numId w:val="42"/>
        </w:numPr>
        <w:tabs>
          <w:tab w:pos="1427" w:val="left" w:leader="none"/>
        </w:tabs>
        <w:spacing w:line="253" w:lineRule="exact" w:before="0" w:after="0"/>
        <w:ind w:left="1426" w:right="0" w:hanging="223"/>
        <w:jc w:val="both"/>
        <w:rPr>
          <w:sz w:val="22"/>
        </w:rPr>
      </w:pPr>
      <w:r>
        <w:rPr>
          <w:color w:val="231F20"/>
          <w:spacing w:val="-6"/>
          <w:sz w:val="22"/>
        </w:rPr>
        <w:t>пропис</w:t>
      </w:r>
      <w:r>
        <w:rPr>
          <w:color w:val="231F20"/>
          <w:spacing w:val="-15"/>
          <w:sz w:val="22"/>
        </w:rPr>
        <w:t> </w:t>
      </w:r>
      <w:r>
        <w:rPr>
          <w:color w:val="231F20"/>
          <w:spacing w:val="-6"/>
          <w:sz w:val="22"/>
        </w:rPr>
        <w:t>о</w:t>
      </w:r>
      <w:r>
        <w:rPr>
          <w:color w:val="231F20"/>
          <w:spacing w:val="-15"/>
          <w:sz w:val="22"/>
        </w:rPr>
        <w:t> </w:t>
      </w:r>
      <w:r>
        <w:rPr>
          <w:color w:val="231F20"/>
          <w:spacing w:val="-6"/>
          <w:sz w:val="22"/>
        </w:rPr>
        <w:t>прекршају</w:t>
      </w:r>
      <w:r>
        <w:rPr>
          <w:color w:val="231F20"/>
          <w:spacing w:val="-15"/>
          <w:sz w:val="22"/>
        </w:rPr>
        <w:t> </w:t>
      </w:r>
      <w:r>
        <w:rPr>
          <w:color w:val="231F20"/>
          <w:spacing w:val="-6"/>
          <w:sz w:val="22"/>
        </w:rPr>
        <w:t>који</w:t>
      </w:r>
      <w:r>
        <w:rPr>
          <w:color w:val="231F20"/>
          <w:spacing w:val="-15"/>
          <w:sz w:val="22"/>
        </w:rPr>
        <w:t> </w:t>
      </w:r>
      <w:r>
        <w:rPr>
          <w:color w:val="231F20"/>
          <w:spacing w:val="-6"/>
          <w:sz w:val="22"/>
        </w:rPr>
        <w:t>треба</w:t>
      </w:r>
      <w:r>
        <w:rPr>
          <w:color w:val="231F20"/>
          <w:spacing w:val="-15"/>
          <w:sz w:val="22"/>
        </w:rPr>
        <w:t> </w:t>
      </w:r>
      <w:r>
        <w:rPr>
          <w:color w:val="231F20"/>
          <w:spacing w:val="-6"/>
          <w:sz w:val="22"/>
        </w:rPr>
        <w:t>применити;</w:t>
      </w:r>
    </w:p>
    <w:p>
      <w:pPr>
        <w:pStyle w:val="ListParagraph"/>
        <w:numPr>
          <w:ilvl w:val="2"/>
          <w:numId w:val="42"/>
        </w:numPr>
        <w:tabs>
          <w:tab w:pos="1417" w:val="left" w:leader="none"/>
        </w:tabs>
        <w:spacing w:line="237" w:lineRule="auto" w:before="1" w:after="0"/>
        <w:ind w:left="807" w:right="571" w:firstLine="396"/>
        <w:jc w:val="both"/>
        <w:rPr>
          <w:sz w:val="22"/>
        </w:rPr>
      </w:pPr>
      <w:r>
        <w:rPr>
          <w:color w:val="231F20"/>
          <w:w w:val="90"/>
          <w:sz w:val="22"/>
        </w:rPr>
        <w:t>предлог</w:t>
      </w:r>
      <w:r>
        <w:rPr>
          <w:color w:val="231F20"/>
          <w:spacing w:val="-5"/>
          <w:w w:val="90"/>
          <w:sz w:val="22"/>
        </w:rPr>
        <w:t> </w:t>
      </w:r>
      <w:r>
        <w:rPr>
          <w:color w:val="231F20"/>
          <w:w w:val="90"/>
          <w:sz w:val="22"/>
        </w:rPr>
        <w:t>о</w:t>
      </w:r>
      <w:r>
        <w:rPr>
          <w:color w:val="231F20"/>
          <w:spacing w:val="-5"/>
          <w:w w:val="90"/>
          <w:sz w:val="22"/>
        </w:rPr>
        <w:t> </w:t>
      </w:r>
      <w:r>
        <w:rPr>
          <w:color w:val="231F20"/>
          <w:w w:val="90"/>
          <w:sz w:val="22"/>
        </w:rPr>
        <w:t>доказима</w:t>
      </w:r>
      <w:r>
        <w:rPr>
          <w:color w:val="231F20"/>
          <w:spacing w:val="-5"/>
          <w:w w:val="90"/>
          <w:sz w:val="22"/>
        </w:rPr>
        <w:t> </w:t>
      </w:r>
      <w:r>
        <w:rPr>
          <w:color w:val="231F20"/>
          <w:w w:val="90"/>
          <w:sz w:val="22"/>
        </w:rPr>
        <w:t>које</w:t>
      </w:r>
      <w:r>
        <w:rPr>
          <w:color w:val="231F20"/>
          <w:spacing w:val="-5"/>
          <w:w w:val="90"/>
          <w:sz w:val="22"/>
        </w:rPr>
        <w:t> </w:t>
      </w:r>
      <w:r>
        <w:rPr>
          <w:color w:val="231F20"/>
          <w:w w:val="90"/>
          <w:sz w:val="22"/>
        </w:rPr>
        <w:t>треба</w:t>
      </w:r>
      <w:r>
        <w:rPr>
          <w:color w:val="231F20"/>
          <w:spacing w:val="-5"/>
          <w:w w:val="90"/>
          <w:sz w:val="22"/>
        </w:rPr>
        <w:t> </w:t>
      </w:r>
      <w:r>
        <w:rPr>
          <w:color w:val="231F20"/>
          <w:w w:val="90"/>
          <w:sz w:val="22"/>
        </w:rPr>
        <w:t>извести,</w:t>
      </w:r>
      <w:r>
        <w:rPr>
          <w:color w:val="231F20"/>
          <w:spacing w:val="-5"/>
          <w:w w:val="90"/>
          <w:sz w:val="22"/>
        </w:rPr>
        <w:t> </w:t>
      </w:r>
      <w:r>
        <w:rPr>
          <w:color w:val="231F20"/>
          <w:w w:val="90"/>
          <w:sz w:val="22"/>
        </w:rPr>
        <w:t>уз</w:t>
      </w:r>
      <w:r>
        <w:rPr>
          <w:color w:val="231F20"/>
          <w:spacing w:val="-5"/>
          <w:w w:val="90"/>
          <w:sz w:val="22"/>
        </w:rPr>
        <w:t> </w:t>
      </w:r>
      <w:r>
        <w:rPr>
          <w:color w:val="231F20"/>
          <w:w w:val="90"/>
          <w:sz w:val="22"/>
        </w:rPr>
        <w:t>означење</w:t>
      </w:r>
      <w:r>
        <w:rPr>
          <w:color w:val="231F20"/>
          <w:spacing w:val="-5"/>
          <w:w w:val="90"/>
          <w:sz w:val="22"/>
        </w:rPr>
        <w:t> </w:t>
      </w:r>
      <w:r>
        <w:rPr>
          <w:color w:val="231F20"/>
          <w:w w:val="90"/>
          <w:sz w:val="22"/>
        </w:rPr>
        <w:t>личних</w:t>
      </w:r>
      <w:r>
        <w:rPr>
          <w:color w:val="231F20"/>
          <w:spacing w:val="-5"/>
          <w:w w:val="90"/>
          <w:sz w:val="22"/>
        </w:rPr>
        <w:t> </w:t>
      </w:r>
      <w:r>
        <w:rPr>
          <w:color w:val="231F20"/>
          <w:w w:val="90"/>
          <w:sz w:val="22"/>
        </w:rPr>
        <w:t>име- на и адреса сведока, списе које треба прочитати и предмете који слу- </w:t>
      </w:r>
      <w:r>
        <w:rPr>
          <w:color w:val="231F20"/>
          <w:sz w:val="22"/>
        </w:rPr>
        <w:t>же као доказ;</w:t>
      </w:r>
    </w:p>
    <w:p>
      <w:pPr>
        <w:pStyle w:val="ListParagraph"/>
        <w:numPr>
          <w:ilvl w:val="2"/>
          <w:numId w:val="42"/>
        </w:numPr>
        <w:tabs>
          <w:tab w:pos="1425" w:val="left" w:leader="none"/>
        </w:tabs>
        <w:spacing w:line="237" w:lineRule="auto" w:before="1" w:after="0"/>
        <w:ind w:left="807" w:right="571" w:firstLine="396"/>
        <w:jc w:val="both"/>
        <w:rPr>
          <w:sz w:val="22"/>
        </w:rPr>
      </w:pPr>
      <w:r>
        <w:rPr>
          <w:color w:val="231F20"/>
          <w:w w:val="90"/>
          <w:sz w:val="22"/>
        </w:rPr>
        <w:t>податке о томе да ли је покренут кривични поступак или посту- </w:t>
      </w:r>
      <w:r>
        <w:rPr>
          <w:color w:val="231F20"/>
          <w:spacing w:val="-6"/>
          <w:sz w:val="22"/>
        </w:rPr>
        <w:t>пак</w:t>
      </w:r>
      <w:r>
        <w:rPr>
          <w:color w:val="231F20"/>
          <w:spacing w:val="-10"/>
          <w:sz w:val="22"/>
        </w:rPr>
        <w:t> </w:t>
      </w:r>
      <w:r>
        <w:rPr>
          <w:color w:val="231F20"/>
          <w:spacing w:val="-6"/>
          <w:sz w:val="22"/>
        </w:rPr>
        <w:t>за</w:t>
      </w:r>
      <w:r>
        <w:rPr>
          <w:color w:val="231F20"/>
          <w:spacing w:val="-10"/>
          <w:sz w:val="22"/>
        </w:rPr>
        <w:t> </w:t>
      </w:r>
      <w:r>
        <w:rPr>
          <w:color w:val="231F20"/>
          <w:spacing w:val="-6"/>
          <w:sz w:val="22"/>
        </w:rPr>
        <w:t>привредни</w:t>
      </w:r>
      <w:r>
        <w:rPr>
          <w:color w:val="231F20"/>
          <w:spacing w:val="-10"/>
          <w:sz w:val="22"/>
        </w:rPr>
        <w:t> </w:t>
      </w:r>
      <w:r>
        <w:rPr>
          <w:color w:val="231F20"/>
          <w:spacing w:val="-6"/>
          <w:sz w:val="22"/>
        </w:rPr>
        <w:t>преступ</w:t>
      </w:r>
      <w:r>
        <w:rPr>
          <w:color w:val="231F20"/>
          <w:spacing w:val="-10"/>
          <w:sz w:val="22"/>
        </w:rPr>
        <w:t> </w:t>
      </w:r>
      <w:r>
        <w:rPr>
          <w:color w:val="231F20"/>
          <w:spacing w:val="-6"/>
          <w:sz w:val="22"/>
        </w:rPr>
        <w:t>за</w:t>
      </w:r>
      <w:r>
        <w:rPr>
          <w:color w:val="231F20"/>
          <w:spacing w:val="-10"/>
          <w:sz w:val="22"/>
        </w:rPr>
        <w:t> </w:t>
      </w:r>
      <w:r>
        <w:rPr>
          <w:color w:val="231F20"/>
          <w:spacing w:val="-6"/>
          <w:sz w:val="22"/>
        </w:rPr>
        <w:t>дело</w:t>
      </w:r>
      <w:r>
        <w:rPr>
          <w:color w:val="231F20"/>
          <w:spacing w:val="-10"/>
          <w:sz w:val="22"/>
        </w:rPr>
        <w:t> </w:t>
      </w:r>
      <w:r>
        <w:rPr>
          <w:color w:val="231F20"/>
          <w:spacing w:val="-6"/>
          <w:sz w:val="22"/>
        </w:rPr>
        <w:t>које</w:t>
      </w:r>
      <w:r>
        <w:rPr>
          <w:color w:val="231F20"/>
          <w:spacing w:val="-10"/>
          <w:sz w:val="22"/>
        </w:rPr>
        <w:t> </w:t>
      </w:r>
      <w:r>
        <w:rPr>
          <w:color w:val="231F20"/>
          <w:spacing w:val="-6"/>
          <w:sz w:val="22"/>
        </w:rPr>
        <w:t>обухвата</w:t>
      </w:r>
      <w:r>
        <w:rPr>
          <w:color w:val="231F20"/>
          <w:spacing w:val="-10"/>
          <w:sz w:val="22"/>
        </w:rPr>
        <w:t> </w:t>
      </w:r>
      <w:r>
        <w:rPr>
          <w:color w:val="231F20"/>
          <w:spacing w:val="-6"/>
          <w:sz w:val="22"/>
        </w:rPr>
        <w:t>обележја</w:t>
      </w:r>
      <w:r>
        <w:rPr>
          <w:color w:val="231F20"/>
          <w:spacing w:val="-10"/>
          <w:sz w:val="22"/>
        </w:rPr>
        <w:t> </w:t>
      </w:r>
      <w:r>
        <w:rPr>
          <w:color w:val="231F20"/>
          <w:spacing w:val="-6"/>
          <w:sz w:val="22"/>
        </w:rPr>
        <w:t>прекршаја </w:t>
      </w:r>
      <w:r>
        <w:rPr>
          <w:color w:val="231F20"/>
          <w:sz w:val="22"/>
        </w:rPr>
        <w:t>који</w:t>
      </w:r>
      <w:r>
        <w:rPr>
          <w:color w:val="231F20"/>
          <w:spacing w:val="-20"/>
          <w:sz w:val="22"/>
        </w:rPr>
        <w:t> </w:t>
      </w:r>
      <w:r>
        <w:rPr>
          <w:color w:val="231F20"/>
          <w:sz w:val="22"/>
        </w:rPr>
        <w:t>је</w:t>
      </w:r>
      <w:r>
        <w:rPr>
          <w:color w:val="231F20"/>
          <w:spacing w:val="-20"/>
          <w:sz w:val="22"/>
        </w:rPr>
        <w:t> </w:t>
      </w:r>
      <w:r>
        <w:rPr>
          <w:color w:val="231F20"/>
          <w:sz w:val="22"/>
        </w:rPr>
        <w:t>предмет</w:t>
      </w:r>
      <w:r>
        <w:rPr>
          <w:color w:val="231F20"/>
          <w:spacing w:val="-20"/>
          <w:sz w:val="22"/>
        </w:rPr>
        <w:t> </w:t>
      </w:r>
      <w:r>
        <w:rPr>
          <w:color w:val="231F20"/>
          <w:sz w:val="22"/>
        </w:rPr>
        <w:t>захтева;</w:t>
      </w:r>
    </w:p>
    <w:p>
      <w:pPr>
        <w:pStyle w:val="ListParagraph"/>
        <w:numPr>
          <w:ilvl w:val="2"/>
          <w:numId w:val="42"/>
        </w:numPr>
        <w:tabs>
          <w:tab w:pos="1421" w:val="left" w:leader="none"/>
        </w:tabs>
        <w:spacing w:line="237" w:lineRule="auto" w:before="1" w:after="0"/>
        <w:ind w:left="807" w:right="571" w:firstLine="396"/>
        <w:jc w:val="both"/>
        <w:rPr>
          <w:sz w:val="22"/>
        </w:rPr>
      </w:pPr>
      <w:r>
        <w:rPr>
          <w:color w:val="231F20"/>
          <w:w w:val="90"/>
          <w:sz w:val="22"/>
        </w:rPr>
        <w:t>потпис службеног лица, односно оштећеног као подносиоца за- </w:t>
      </w:r>
      <w:r>
        <w:rPr>
          <w:color w:val="231F20"/>
          <w:spacing w:val="-4"/>
          <w:sz w:val="22"/>
        </w:rPr>
        <w:t>хтева</w:t>
      </w:r>
      <w:r>
        <w:rPr>
          <w:color w:val="231F20"/>
          <w:spacing w:val="-13"/>
          <w:sz w:val="22"/>
        </w:rPr>
        <w:t> </w:t>
      </w:r>
      <w:r>
        <w:rPr>
          <w:color w:val="231F20"/>
          <w:spacing w:val="-4"/>
          <w:sz w:val="22"/>
        </w:rPr>
        <w:t>и</w:t>
      </w:r>
      <w:r>
        <w:rPr>
          <w:color w:val="231F20"/>
          <w:spacing w:val="-13"/>
          <w:sz w:val="22"/>
        </w:rPr>
        <w:t> </w:t>
      </w:r>
      <w:r>
        <w:rPr>
          <w:color w:val="231F20"/>
          <w:spacing w:val="-4"/>
          <w:sz w:val="22"/>
        </w:rPr>
        <w:t>печат</w:t>
      </w:r>
      <w:r>
        <w:rPr>
          <w:color w:val="231F20"/>
          <w:spacing w:val="-13"/>
          <w:sz w:val="22"/>
        </w:rPr>
        <w:t> </w:t>
      </w:r>
      <w:r>
        <w:rPr>
          <w:color w:val="231F20"/>
          <w:spacing w:val="-4"/>
          <w:sz w:val="22"/>
        </w:rPr>
        <w:t>овлашћеног</w:t>
      </w:r>
      <w:r>
        <w:rPr>
          <w:color w:val="231F20"/>
          <w:spacing w:val="-13"/>
          <w:sz w:val="22"/>
        </w:rPr>
        <w:t> </w:t>
      </w:r>
      <w:r>
        <w:rPr>
          <w:color w:val="231F20"/>
          <w:spacing w:val="-4"/>
          <w:sz w:val="22"/>
        </w:rPr>
        <w:t>органа</w:t>
      </w:r>
      <w:r>
        <w:rPr>
          <w:color w:val="231F20"/>
          <w:spacing w:val="-13"/>
          <w:sz w:val="22"/>
        </w:rPr>
        <w:t> </w:t>
      </w:r>
      <w:r>
        <w:rPr>
          <w:color w:val="231F20"/>
          <w:spacing w:val="-4"/>
          <w:sz w:val="22"/>
        </w:rPr>
        <w:t>који</w:t>
      </w:r>
      <w:r>
        <w:rPr>
          <w:color w:val="231F20"/>
          <w:spacing w:val="-13"/>
          <w:sz w:val="22"/>
        </w:rPr>
        <w:t> </w:t>
      </w:r>
      <w:r>
        <w:rPr>
          <w:color w:val="231F20"/>
          <w:spacing w:val="-4"/>
          <w:sz w:val="22"/>
        </w:rPr>
        <w:t>подноси</w:t>
      </w:r>
      <w:r>
        <w:rPr>
          <w:color w:val="231F20"/>
          <w:spacing w:val="-13"/>
          <w:sz w:val="22"/>
        </w:rPr>
        <w:t> </w:t>
      </w:r>
      <w:r>
        <w:rPr>
          <w:color w:val="231F20"/>
          <w:spacing w:val="-4"/>
          <w:sz w:val="22"/>
        </w:rPr>
        <w:t>захтев.</w:t>
      </w:r>
    </w:p>
    <w:p>
      <w:pPr>
        <w:pStyle w:val="BodyText"/>
        <w:spacing w:line="237" w:lineRule="auto" w:before="1"/>
        <w:ind w:right="569"/>
      </w:pPr>
      <w:r>
        <w:rPr>
          <w:color w:val="231F20"/>
          <w:spacing w:val="-8"/>
        </w:rPr>
        <w:t>Поред наведене садржине, Законом је прописано и који се пода- </w:t>
      </w:r>
      <w:r>
        <w:rPr>
          <w:color w:val="231F20"/>
          <w:spacing w:val="-4"/>
        </w:rPr>
        <w:t>ци,</w:t>
      </w:r>
      <w:r>
        <w:rPr>
          <w:color w:val="231F20"/>
          <w:spacing w:val="-11"/>
        </w:rPr>
        <w:t> </w:t>
      </w:r>
      <w:r>
        <w:rPr>
          <w:color w:val="231F20"/>
          <w:spacing w:val="-4"/>
        </w:rPr>
        <w:t>ако</w:t>
      </w:r>
      <w:r>
        <w:rPr>
          <w:color w:val="231F20"/>
          <w:spacing w:val="-11"/>
        </w:rPr>
        <w:t> </w:t>
      </w:r>
      <w:r>
        <w:rPr>
          <w:color w:val="231F20"/>
          <w:spacing w:val="-4"/>
        </w:rPr>
        <w:t>су</w:t>
      </w:r>
      <w:r>
        <w:rPr>
          <w:color w:val="231F20"/>
          <w:spacing w:val="-11"/>
        </w:rPr>
        <w:t> </w:t>
      </w:r>
      <w:r>
        <w:rPr>
          <w:color w:val="231F20"/>
          <w:spacing w:val="-4"/>
        </w:rPr>
        <w:t>доступни,</w:t>
      </w:r>
      <w:r>
        <w:rPr>
          <w:color w:val="231F20"/>
          <w:spacing w:val="-11"/>
        </w:rPr>
        <w:t> </w:t>
      </w:r>
      <w:r>
        <w:rPr>
          <w:color w:val="231F20"/>
          <w:spacing w:val="-4"/>
        </w:rPr>
        <w:t>наводе</w:t>
      </w:r>
      <w:r>
        <w:rPr>
          <w:color w:val="231F20"/>
          <w:spacing w:val="-11"/>
        </w:rPr>
        <w:t> </w:t>
      </w:r>
      <w:r>
        <w:rPr>
          <w:color w:val="231F20"/>
          <w:spacing w:val="-4"/>
        </w:rPr>
        <w:t>о</w:t>
      </w:r>
      <w:r>
        <w:rPr>
          <w:color w:val="231F20"/>
          <w:spacing w:val="-11"/>
        </w:rPr>
        <w:t> </w:t>
      </w:r>
      <w:r>
        <w:rPr>
          <w:color w:val="231F20"/>
          <w:spacing w:val="-4"/>
        </w:rPr>
        <w:t>физичком</w:t>
      </w:r>
      <w:r>
        <w:rPr>
          <w:color w:val="231F20"/>
          <w:spacing w:val="-11"/>
        </w:rPr>
        <w:t> </w:t>
      </w:r>
      <w:r>
        <w:rPr>
          <w:color w:val="231F20"/>
          <w:spacing w:val="-4"/>
        </w:rPr>
        <w:t>лицу</w:t>
      </w:r>
      <w:r>
        <w:rPr>
          <w:color w:val="231F20"/>
          <w:spacing w:val="-11"/>
        </w:rPr>
        <w:t> </w:t>
      </w:r>
      <w:r>
        <w:rPr>
          <w:color w:val="231F20"/>
          <w:spacing w:val="-4"/>
        </w:rPr>
        <w:t>против</w:t>
      </w:r>
      <w:r>
        <w:rPr>
          <w:color w:val="231F20"/>
          <w:spacing w:val="-11"/>
        </w:rPr>
        <w:t> </w:t>
      </w:r>
      <w:r>
        <w:rPr>
          <w:color w:val="231F20"/>
          <w:spacing w:val="-4"/>
        </w:rPr>
        <w:t>кога</w:t>
      </w:r>
      <w:r>
        <w:rPr>
          <w:color w:val="231F20"/>
          <w:spacing w:val="-11"/>
        </w:rPr>
        <w:t> </w:t>
      </w:r>
      <w:r>
        <w:rPr>
          <w:color w:val="231F20"/>
          <w:spacing w:val="-4"/>
        </w:rPr>
        <w:t>се</w:t>
      </w:r>
      <w:r>
        <w:rPr>
          <w:color w:val="231F20"/>
          <w:spacing w:val="-11"/>
        </w:rPr>
        <w:t> </w:t>
      </w:r>
      <w:r>
        <w:rPr>
          <w:color w:val="231F20"/>
          <w:spacing w:val="-4"/>
        </w:rPr>
        <w:t>захтев </w:t>
      </w:r>
      <w:r>
        <w:rPr>
          <w:color w:val="231F20"/>
          <w:spacing w:val="-6"/>
        </w:rPr>
        <w:t>за ППП подноси (место и датум рођења, број телефона, имејл адре- </w:t>
      </w:r>
      <w:r>
        <w:rPr>
          <w:color w:val="231F20"/>
          <w:w w:val="90"/>
        </w:rPr>
        <w:t>са и др.). Наводе се и подаци које треба да садржи захтев који физич- </w:t>
      </w:r>
      <w:r>
        <w:rPr>
          <w:color w:val="231F20"/>
          <w:spacing w:val="-8"/>
        </w:rPr>
        <w:t>ко лице као оштећени подноси против одговорног лица у набројаним </w:t>
      </w:r>
      <w:r>
        <w:rPr>
          <w:color w:val="231F20"/>
          <w:w w:val="90"/>
        </w:rPr>
        <w:t>државним органима и недржавним субјектима. Захтев може да садржи </w:t>
      </w:r>
      <w:r>
        <w:rPr>
          <w:color w:val="231F20"/>
          <w:spacing w:val="-8"/>
        </w:rPr>
        <w:t>и предлог за изрицање процесне мере забране приступа оштећеном, </w:t>
      </w:r>
      <w:r>
        <w:rPr>
          <w:color w:val="231F20"/>
          <w:w w:val="90"/>
        </w:rPr>
        <w:t>објектима или месту извршења прекршаја. Захтев који подноси физич- ко лице као оштећени не мора садржати пропис о прекршају који тре- </w:t>
      </w:r>
      <w:r>
        <w:rPr>
          <w:color w:val="231F20"/>
          <w:spacing w:val="-8"/>
        </w:rPr>
        <w:t>ба применити ни јединствени матични број грађана лица против кога </w:t>
      </w:r>
      <w:r>
        <w:rPr>
          <w:color w:val="231F20"/>
          <w:w w:val="90"/>
        </w:rPr>
        <w:t>се захтев подноси. То лице захтев за ППП може поднети прекршајном </w:t>
      </w:r>
      <w:r>
        <w:rPr>
          <w:color w:val="231F20"/>
        </w:rPr>
        <w:t>суду</w:t>
      </w:r>
      <w:r>
        <w:rPr>
          <w:color w:val="231F20"/>
          <w:spacing w:val="-20"/>
        </w:rPr>
        <w:t> </w:t>
      </w:r>
      <w:r>
        <w:rPr>
          <w:color w:val="231F20"/>
        </w:rPr>
        <w:t>и</w:t>
      </w:r>
      <w:r>
        <w:rPr>
          <w:color w:val="231F20"/>
          <w:spacing w:val="-20"/>
        </w:rPr>
        <w:t> </w:t>
      </w:r>
      <w:r>
        <w:rPr>
          <w:color w:val="231F20"/>
        </w:rPr>
        <w:t>усмено</w:t>
      </w:r>
      <w:r>
        <w:rPr>
          <w:color w:val="231F20"/>
          <w:spacing w:val="-20"/>
        </w:rPr>
        <w:t> </w:t>
      </w:r>
      <w:r>
        <w:rPr>
          <w:color w:val="231F20"/>
        </w:rPr>
        <w:t>на</w:t>
      </w:r>
      <w:r>
        <w:rPr>
          <w:color w:val="231F20"/>
          <w:spacing w:val="-20"/>
        </w:rPr>
        <w:t> </w:t>
      </w:r>
      <w:r>
        <w:rPr>
          <w:color w:val="231F20"/>
        </w:rPr>
        <w:t>записник.</w:t>
      </w:r>
    </w:p>
    <w:p>
      <w:pPr>
        <w:pStyle w:val="BodyText"/>
        <w:spacing w:line="237" w:lineRule="auto" w:before="4"/>
        <w:ind w:right="569"/>
        <w:jc w:val="right"/>
      </w:pPr>
      <w:r>
        <w:rPr>
          <w:color w:val="231F20"/>
          <w:w w:val="90"/>
        </w:rPr>
        <w:t>У вези с наведеном„варијабилном“ садржином захтева, која зави- си од тога ко подноси захтев, да ли су неки подаци доступни или нису, </w:t>
      </w:r>
      <w:r>
        <w:rPr>
          <w:color w:val="231F20"/>
          <w:spacing w:val="-8"/>
        </w:rPr>
        <w:t>против</w:t>
      </w:r>
      <w:r>
        <w:rPr>
          <w:color w:val="231F20"/>
          <w:spacing w:val="-11"/>
        </w:rPr>
        <w:t> </w:t>
      </w:r>
      <w:r>
        <w:rPr>
          <w:color w:val="231F20"/>
          <w:spacing w:val="-8"/>
        </w:rPr>
        <w:t>кога</w:t>
      </w:r>
      <w:r>
        <w:rPr>
          <w:color w:val="231F20"/>
          <w:spacing w:val="-11"/>
        </w:rPr>
        <w:t> </w:t>
      </w:r>
      <w:r>
        <w:rPr>
          <w:color w:val="231F20"/>
          <w:spacing w:val="-8"/>
        </w:rPr>
        <w:t>се</w:t>
      </w:r>
      <w:r>
        <w:rPr>
          <w:color w:val="231F20"/>
          <w:spacing w:val="-11"/>
        </w:rPr>
        <w:t> </w:t>
      </w:r>
      <w:r>
        <w:rPr>
          <w:color w:val="231F20"/>
          <w:spacing w:val="-8"/>
        </w:rPr>
        <w:t>захтев</w:t>
      </w:r>
      <w:r>
        <w:rPr>
          <w:color w:val="231F20"/>
          <w:spacing w:val="-11"/>
        </w:rPr>
        <w:t> </w:t>
      </w:r>
      <w:r>
        <w:rPr>
          <w:color w:val="231F20"/>
          <w:spacing w:val="-8"/>
        </w:rPr>
        <w:t>подноси</w:t>
      </w:r>
      <w:r>
        <w:rPr>
          <w:color w:val="231F20"/>
          <w:spacing w:val="-11"/>
        </w:rPr>
        <w:t> </w:t>
      </w:r>
      <w:r>
        <w:rPr>
          <w:color w:val="231F20"/>
          <w:spacing w:val="-8"/>
        </w:rPr>
        <w:t>(физичко</w:t>
      </w:r>
      <w:r>
        <w:rPr>
          <w:color w:val="231F20"/>
          <w:spacing w:val="-11"/>
        </w:rPr>
        <w:t> </w:t>
      </w:r>
      <w:r>
        <w:rPr>
          <w:color w:val="231F20"/>
          <w:spacing w:val="-8"/>
        </w:rPr>
        <w:t>лице,</w:t>
      </w:r>
      <w:r>
        <w:rPr>
          <w:color w:val="231F20"/>
          <w:spacing w:val="-11"/>
        </w:rPr>
        <w:t> </w:t>
      </w:r>
      <w:r>
        <w:rPr>
          <w:color w:val="231F20"/>
          <w:spacing w:val="-8"/>
        </w:rPr>
        <w:t>правно</w:t>
      </w:r>
      <w:r>
        <w:rPr>
          <w:color w:val="231F20"/>
          <w:spacing w:val="-11"/>
        </w:rPr>
        <w:t> </w:t>
      </w:r>
      <w:r>
        <w:rPr>
          <w:color w:val="231F20"/>
          <w:spacing w:val="-8"/>
        </w:rPr>
        <w:t>лице</w:t>
      </w:r>
      <w:r>
        <w:rPr>
          <w:color w:val="231F20"/>
          <w:spacing w:val="-11"/>
        </w:rPr>
        <w:t> </w:t>
      </w:r>
      <w:r>
        <w:rPr>
          <w:color w:val="231F20"/>
          <w:spacing w:val="-8"/>
        </w:rPr>
        <w:t>или</w:t>
      </w:r>
      <w:r>
        <w:rPr>
          <w:color w:val="231F20"/>
          <w:spacing w:val="-11"/>
        </w:rPr>
        <w:t> </w:t>
      </w:r>
      <w:r>
        <w:rPr>
          <w:color w:val="231F20"/>
          <w:spacing w:val="-8"/>
        </w:rPr>
        <w:t>други </w:t>
      </w:r>
      <w:r>
        <w:rPr>
          <w:color w:val="231F20"/>
          <w:w w:val="90"/>
        </w:rPr>
        <w:t>субјекат),</w:t>
      </w:r>
      <w:r>
        <w:rPr>
          <w:color w:val="231F20"/>
          <w:spacing w:val="-3"/>
          <w:w w:val="90"/>
        </w:rPr>
        <w:t> </w:t>
      </w:r>
      <w:r>
        <w:rPr>
          <w:color w:val="231F20"/>
          <w:w w:val="90"/>
        </w:rPr>
        <w:t>може</w:t>
      </w:r>
      <w:r>
        <w:rPr>
          <w:color w:val="231F20"/>
          <w:spacing w:val="-3"/>
          <w:w w:val="90"/>
        </w:rPr>
        <w:t> </w:t>
      </w:r>
      <w:r>
        <w:rPr>
          <w:color w:val="231F20"/>
          <w:w w:val="90"/>
        </w:rPr>
        <w:t>се</w:t>
      </w:r>
      <w:r>
        <w:rPr>
          <w:color w:val="231F20"/>
          <w:spacing w:val="-3"/>
          <w:w w:val="90"/>
        </w:rPr>
        <w:t> </w:t>
      </w:r>
      <w:r>
        <w:rPr>
          <w:color w:val="231F20"/>
          <w:w w:val="90"/>
        </w:rPr>
        <w:t>приметити</w:t>
      </w:r>
      <w:r>
        <w:rPr>
          <w:color w:val="231F20"/>
          <w:spacing w:val="-3"/>
          <w:w w:val="90"/>
        </w:rPr>
        <w:t> </w:t>
      </w:r>
      <w:r>
        <w:rPr>
          <w:color w:val="231F20"/>
          <w:w w:val="90"/>
        </w:rPr>
        <w:t>да</w:t>
      </w:r>
      <w:r>
        <w:rPr>
          <w:color w:val="231F20"/>
          <w:spacing w:val="-3"/>
          <w:w w:val="90"/>
        </w:rPr>
        <w:t> </w:t>
      </w:r>
      <w:r>
        <w:rPr>
          <w:color w:val="231F20"/>
          <w:w w:val="90"/>
        </w:rPr>
        <w:t>је</w:t>
      </w:r>
      <w:r>
        <w:rPr>
          <w:color w:val="231F20"/>
          <w:spacing w:val="-3"/>
          <w:w w:val="90"/>
        </w:rPr>
        <w:t> </w:t>
      </w:r>
      <w:r>
        <w:rPr>
          <w:color w:val="231F20"/>
          <w:w w:val="90"/>
        </w:rPr>
        <w:t>циљ</w:t>
      </w:r>
      <w:r>
        <w:rPr>
          <w:color w:val="231F20"/>
          <w:spacing w:val="-3"/>
          <w:w w:val="90"/>
        </w:rPr>
        <w:t> </w:t>
      </w:r>
      <w:r>
        <w:rPr>
          <w:color w:val="231F20"/>
          <w:w w:val="90"/>
        </w:rPr>
        <w:t>Закона</w:t>
      </w:r>
      <w:r>
        <w:rPr>
          <w:color w:val="231F20"/>
          <w:spacing w:val="-3"/>
          <w:w w:val="90"/>
        </w:rPr>
        <w:t> </w:t>
      </w:r>
      <w:r>
        <w:rPr>
          <w:color w:val="231F20"/>
          <w:w w:val="90"/>
        </w:rPr>
        <w:t>да</w:t>
      </w:r>
      <w:r>
        <w:rPr>
          <w:color w:val="231F20"/>
          <w:spacing w:val="-3"/>
          <w:w w:val="90"/>
        </w:rPr>
        <w:t> </w:t>
      </w:r>
      <w:r>
        <w:rPr>
          <w:color w:val="231F20"/>
          <w:w w:val="90"/>
        </w:rPr>
        <w:t>се</w:t>
      </w:r>
      <w:r>
        <w:rPr>
          <w:color w:val="231F20"/>
          <w:spacing w:val="-3"/>
          <w:w w:val="90"/>
        </w:rPr>
        <w:t> </w:t>
      </w:r>
      <w:r>
        <w:rPr>
          <w:color w:val="231F20"/>
          <w:w w:val="90"/>
        </w:rPr>
        <w:t>од</w:t>
      </w:r>
      <w:r>
        <w:rPr>
          <w:color w:val="231F20"/>
          <w:spacing w:val="-3"/>
          <w:w w:val="90"/>
        </w:rPr>
        <w:t> </w:t>
      </w:r>
      <w:r>
        <w:rPr>
          <w:color w:val="231F20"/>
          <w:w w:val="90"/>
        </w:rPr>
        <w:t>подносиоца</w:t>
      </w:r>
      <w:r>
        <w:rPr>
          <w:color w:val="231F20"/>
          <w:spacing w:val="-3"/>
          <w:w w:val="90"/>
        </w:rPr>
        <w:t> </w:t>
      </w:r>
      <w:r>
        <w:rPr>
          <w:color w:val="231F20"/>
          <w:w w:val="90"/>
        </w:rPr>
        <w:t>за- хтева прикупи што више њему (можда) доступних података, а да му се положај олакша само тамо где то не смета овом циљу. У истом смислу, </w:t>
      </w:r>
      <w:r>
        <w:rPr>
          <w:color w:val="231F20"/>
          <w:spacing w:val="-8"/>
        </w:rPr>
        <w:t>илустративно</w:t>
      </w:r>
      <w:r>
        <w:rPr>
          <w:color w:val="231F20"/>
          <w:spacing w:val="-22"/>
        </w:rPr>
        <w:t> </w:t>
      </w:r>
      <w:r>
        <w:rPr>
          <w:color w:val="231F20"/>
          <w:spacing w:val="-8"/>
        </w:rPr>
        <w:t>је</w:t>
      </w:r>
      <w:r>
        <w:rPr>
          <w:color w:val="231F20"/>
          <w:spacing w:val="-22"/>
        </w:rPr>
        <w:t> </w:t>
      </w:r>
      <w:r>
        <w:rPr>
          <w:color w:val="231F20"/>
          <w:spacing w:val="-8"/>
        </w:rPr>
        <w:t>и</w:t>
      </w:r>
      <w:r>
        <w:rPr>
          <w:color w:val="231F20"/>
          <w:spacing w:val="-22"/>
        </w:rPr>
        <w:t> </w:t>
      </w:r>
      <w:r>
        <w:rPr>
          <w:color w:val="231F20"/>
          <w:spacing w:val="-8"/>
        </w:rPr>
        <w:t>обавезујуће</w:t>
      </w:r>
      <w:r>
        <w:rPr>
          <w:color w:val="231F20"/>
          <w:spacing w:val="-22"/>
        </w:rPr>
        <w:t> </w:t>
      </w:r>
      <w:r>
        <w:rPr>
          <w:color w:val="231F20"/>
          <w:spacing w:val="-8"/>
        </w:rPr>
        <w:t>законско</w:t>
      </w:r>
      <w:r>
        <w:rPr>
          <w:color w:val="231F20"/>
          <w:spacing w:val="-22"/>
        </w:rPr>
        <w:t> </w:t>
      </w:r>
      <w:r>
        <w:rPr>
          <w:color w:val="231F20"/>
          <w:spacing w:val="-8"/>
        </w:rPr>
        <w:t>решење,</w:t>
      </w:r>
      <w:r>
        <w:rPr>
          <w:color w:val="231F20"/>
          <w:spacing w:val="-22"/>
        </w:rPr>
        <w:t> </w:t>
      </w:r>
      <w:r>
        <w:rPr>
          <w:color w:val="231F20"/>
          <w:spacing w:val="-8"/>
        </w:rPr>
        <w:t>према</w:t>
      </w:r>
      <w:r>
        <w:rPr>
          <w:color w:val="231F20"/>
          <w:spacing w:val="-22"/>
        </w:rPr>
        <w:t> </w:t>
      </w:r>
      <w:r>
        <w:rPr>
          <w:color w:val="231F20"/>
          <w:spacing w:val="-8"/>
        </w:rPr>
        <w:t>коме</w:t>
      </w:r>
      <w:r>
        <w:rPr>
          <w:color w:val="231F20"/>
          <w:spacing w:val="-22"/>
        </w:rPr>
        <w:t> </w:t>
      </w:r>
      <w:r>
        <w:rPr>
          <w:color w:val="231F20"/>
          <w:spacing w:val="-8"/>
        </w:rPr>
        <w:t>је</w:t>
      </w:r>
      <w:r>
        <w:rPr>
          <w:color w:val="231F20"/>
          <w:spacing w:val="-22"/>
        </w:rPr>
        <w:t> </w:t>
      </w:r>
      <w:r>
        <w:rPr>
          <w:color w:val="231F20"/>
          <w:spacing w:val="-8"/>
        </w:rPr>
        <w:t>подно- </w:t>
      </w:r>
      <w:r>
        <w:rPr>
          <w:color w:val="231F20"/>
          <w:spacing w:val="-6"/>
        </w:rPr>
        <w:t>силац</w:t>
      </w:r>
      <w:r>
        <w:rPr>
          <w:color w:val="231F20"/>
          <w:spacing w:val="-16"/>
        </w:rPr>
        <w:t> </w:t>
      </w:r>
      <w:r>
        <w:rPr>
          <w:color w:val="231F20"/>
          <w:spacing w:val="-6"/>
        </w:rPr>
        <w:t>захтева</w:t>
      </w:r>
      <w:r>
        <w:rPr>
          <w:color w:val="231F20"/>
          <w:spacing w:val="-14"/>
        </w:rPr>
        <w:t> </w:t>
      </w:r>
      <w:r>
        <w:rPr>
          <w:color w:val="231F20"/>
          <w:spacing w:val="-6"/>
        </w:rPr>
        <w:t>дужан</w:t>
      </w:r>
      <w:r>
        <w:rPr>
          <w:color w:val="231F20"/>
          <w:spacing w:val="-14"/>
        </w:rPr>
        <w:t> </w:t>
      </w:r>
      <w:r>
        <w:rPr>
          <w:color w:val="231F20"/>
          <w:spacing w:val="-6"/>
        </w:rPr>
        <w:t>да</w:t>
      </w:r>
      <w:r>
        <w:rPr>
          <w:color w:val="231F20"/>
          <w:spacing w:val="-14"/>
        </w:rPr>
        <w:t> </w:t>
      </w:r>
      <w:r>
        <w:rPr>
          <w:color w:val="231F20"/>
          <w:spacing w:val="-6"/>
        </w:rPr>
        <w:t>одмах</w:t>
      </w:r>
      <w:r>
        <w:rPr>
          <w:color w:val="231F20"/>
          <w:spacing w:val="-14"/>
        </w:rPr>
        <w:t> </w:t>
      </w:r>
      <w:r>
        <w:rPr>
          <w:color w:val="231F20"/>
          <w:spacing w:val="-6"/>
        </w:rPr>
        <w:t>по</w:t>
      </w:r>
      <w:r>
        <w:rPr>
          <w:color w:val="231F20"/>
          <w:spacing w:val="-14"/>
        </w:rPr>
        <w:t> </w:t>
      </w:r>
      <w:r>
        <w:rPr>
          <w:color w:val="231F20"/>
          <w:spacing w:val="-6"/>
        </w:rPr>
        <w:t>сазнању,</w:t>
      </w:r>
      <w:r>
        <w:rPr>
          <w:color w:val="231F20"/>
          <w:spacing w:val="-14"/>
        </w:rPr>
        <w:t> </w:t>
      </w:r>
      <w:r>
        <w:rPr>
          <w:color w:val="231F20"/>
          <w:spacing w:val="-6"/>
        </w:rPr>
        <w:t>а</w:t>
      </w:r>
      <w:r>
        <w:rPr>
          <w:color w:val="231F20"/>
          <w:spacing w:val="-14"/>
        </w:rPr>
        <w:t> </w:t>
      </w:r>
      <w:r>
        <w:rPr>
          <w:color w:val="231F20"/>
          <w:spacing w:val="-6"/>
        </w:rPr>
        <w:t>до</w:t>
      </w:r>
      <w:r>
        <w:rPr>
          <w:color w:val="231F20"/>
          <w:spacing w:val="-14"/>
        </w:rPr>
        <w:t> </w:t>
      </w:r>
      <w:r>
        <w:rPr>
          <w:color w:val="231F20"/>
          <w:spacing w:val="-6"/>
        </w:rPr>
        <w:t>правноснажног</w:t>
      </w:r>
      <w:r>
        <w:rPr>
          <w:color w:val="231F20"/>
          <w:spacing w:val="-14"/>
        </w:rPr>
        <w:t> </w:t>
      </w:r>
      <w:r>
        <w:rPr>
          <w:color w:val="231F20"/>
          <w:spacing w:val="-6"/>
        </w:rPr>
        <w:t>окон- чања</w:t>
      </w:r>
      <w:r>
        <w:rPr>
          <w:color w:val="231F20"/>
          <w:spacing w:val="-20"/>
        </w:rPr>
        <w:t> </w:t>
      </w:r>
      <w:r>
        <w:rPr>
          <w:color w:val="231F20"/>
          <w:spacing w:val="-6"/>
        </w:rPr>
        <w:t>поступка,</w:t>
      </w:r>
      <w:r>
        <w:rPr>
          <w:color w:val="231F20"/>
          <w:spacing w:val="-20"/>
        </w:rPr>
        <w:t> </w:t>
      </w:r>
      <w:r>
        <w:rPr>
          <w:color w:val="231F20"/>
          <w:spacing w:val="-6"/>
        </w:rPr>
        <w:t>обавести</w:t>
      </w:r>
      <w:r>
        <w:rPr>
          <w:color w:val="231F20"/>
          <w:spacing w:val="-20"/>
        </w:rPr>
        <w:t> </w:t>
      </w:r>
      <w:r>
        <w:rPr>
          <w:color w:val="231F20"/>
          <w:spacing w:val="-6"/>
        </w:rPr>
        <w:t>суд</w:t>
      </w:r>
      <w:r>
        <w:rPr>
          <w:color w:val="231F20"/>
          <w:spacing w:val="-20"/>
        </w:rPr>
        <w:t> </w:t>
      </w:r>
      <w:r>
        <w:rPr>
          <w:color w:val="231F20"/>
          <w:spacing w:val="-6"/>
        </w:rPr>
        <w:t>да</w:t>
      </w:r>
      <w:r>
        <w:rPr>
          <w:color w:val="231F20"/>
          <w:spacing w:val="-20"/>
        </w:rPr>
        <w:t> </w:t>
      </w:r>
      <w:r>
        <w:rPr>
          <w:color w:val="231F20"/>
          <w:spacing w:val="-6"/>
        </w:rPr>
        <w:t>се</w:t>
      </w:r>
      <w:r>
        <w:rPr>
          <w:color w:val="231F20"/>
          <w:spacing w:val="-20"/>
        </w:rPr>
        <w:t> </w:t>
      </w:r>
      <w:r>
        <w:rPr>
          <w:color w:val="231F20"/>
          <w:spacing w:val="-6"/>
        </w:rPr>
        <w:t>против</w:t>
      </w:r>
      <w:r>
        <w:rPr>
          <w:color w:val="231F20"/>
          <w:spacing w:val="-20"/>
        </w:rPr>
        <w:t> </w:t>
      </w:r>
      <w:r>
        <w:rPr>
          <w:color w:val="231F20"/>
          <w:spacing w:val="-6"/>
        </w:rPr>
        <w:t>окривљеног</w:t>
      </w:r>
      <w:r>
        <w:rPr>
          <w:color w:val="231F20"/>
          <w:spacing w:val="-20"/>
        </w:rPr>
        <w:t> </w:t>
      </w:r>
      <w:r>
        <w:rPr>
          <w:color w:val="231F20"/>
          <w:spacing w:val="-6"/>
        </w:rPr>
        <w:t>поводом</w:t>
      </w:r>
      <w:r>
        <w:rPr>
          <w:color w:val="231F20"/>
          <w:spacing w:val="-20"/>
        </w:rPr>
        <w:t> </w:t>
      </w:r>
      <w:r>
        <w:rPr>
          <w:color w:val="231F20"/>
          <w:spacing w:val="-6"/>
        </w:rPr>
        <w:t>истог догађаја</w:t>
      </w:r>
      <w:r>
        <w:rPr>
          <w:color w:val="231F20"/>
          <w:spacing w:val="-28"/>
        </w:rPr>
        <w:t> </w:t>
      </w:r>
      <w:r>
        <w:rPr>
          <w:color w:val="231F20"/>
          <w:spacing w:val="-6"/>
        </w:rPr>
        <w:t>води</w:t>
      </w:r>
      <w:r>
        <w:rPr>
          <w:color w:val="231F20"/>
          <w:spacing w:val="-26"/>
        </w:rPr>
        <w:t> </w:t>
      </w:r>
      <w:r>
        <w:rPr>
          <w:color w:val="231F20"/>
          <w:spacing w:val="-6"/>
        </w:rPr>
        <w:t>кривични</w:t>
      </w:r>
      <w:r>
        <w:rPr>
          <w:color w:val="231F20"/>
          <w:spacing w:val="-26"/>
        </w:rPr>
        <w:t> </w:t>
      </w:r>
      <w:r>
        <w:rPr>
          <w:color w:val="231F20"/>
          <w:spacing w:val="-6"/>
        </w:rPr>
        <w:t>поступак</w:t>
      </w:r>
      <w:r>
        <w:rPr>
          <w:color w:val="231F20"/>
          <w:spacing w:val="-26"/>
        </w:rPr>
        <w:t> </w:t>
      </w:r>
      <w:r>
        <w:rPr>
          <w:color w:val="231F20"/>
          <w:spacing w:val="-6"/>
        </w:rPr>
        <w:t>или</w:t>
      </w:r>
      <w:r>
        <w:rPr>
          <w:color w:val="231F20"/>
          <w:spacing w:val="-26"/>
        </w:rPr>
        <w:t> </w:t>
      </w:r>
      <w:r>
        <w:rPr>
          <w:color w:val="231F20"/>
          <w:spacing w:val="-6"/>
        </w:rPr>
        <w:t>поступак</w:t>
      </w:r>
      <w:r>
        <w:rPr>
          <w:color w:val="231F20"/>
          <w:spacing w:val="-26"/>
        </w:rPr>
        <w:t> </w:t>
      </w:r>
      <w:r>
        <w:rPr>
          <w:color w:val="231F20"/>
          <w:spacing w:val="-6"/>
        </w:rPr>
        <w:t>за</w:t>
      </w:r>
      <w:r>
        <w:rPr>
          <w:color w:val="231F20"/>
          <w:spacing w:val="-26"/>
        </w:rPr>
        <w:t> </w:t>
      </w:r>
      <w:r>
        <w:rPr>
          <w:color w:val="231F20"/>
          <w:spacing w:val="-6"/>
        </w:rPr>
        <w:t>привредни</w:t>
      </w:r>
      <w:r>
        <w:rPr>
          <w:color w:val="231F20"/>
          <w:spacing w:val="-26"/>
        </w:rPr>
        <w:t> </w:t>
      </w:r>
      <w:r>
        <w:rPr>
          <w:color w:val="231F20"/>
          <w:spacing w:val="-6"/>
        </w:rPr>
        <w:t>преступ. </w:t>
      </w:r>
      <w:r>
        <w:rPr>
          <w:color w:val="231F20"/>
          <w:spacing w:val="-4"/>
        </w:rPr>
        <w:t>Захтев</w:t>
      </w:r>
      <w:r>
        <w:rPr>
          <w:color w:val="231F20"/>
          <w:spacing w:val="-16"/>
        </w:rPr>
        <w:t> </w:t>
      </w:r>
      <w:r>
        <w:rPr>
          <w:color w:val="231F20"/>
          <w:spacing w:val="-4"/>
        </w:rPr>
        <w:t>за</w:t>
      </w:r>
      <w:r>
        <w:rPr>
          <w:color w:val="231F20"/>
          <w:spacing w:val="-16"/>
        </w:rPr>
        <w:t> </w:t>
      </w:r>
      <w:r>
        <w:rPr>
          <w:color w:val="231F20"/>
          <w:spacing w:val="-4"/>
        </w:rPr>
        <w:t>ППП</w:t>
      </w:r>
      <w:r>
        <w:rPr>
          <w:color w:val="231F20"/>
          <w:spacing w:val="-16"/>
        </w:rPr>
        <w:t> </w:t>
      </w:r>
      <w:r>
        <w:rPr>
          <w:color w:val="231F20"/>
          <w:spacing w:val="-4"/>
        </w:rPr>
        <w:t>подноси</w:t>
      </w:r>
      <w:r>
        <w:rPr>
          <w:color w:val="231F20"/>
          <w:spacing w:val="-16"/>
        </w:rPr>
        <w:t> </w:t>
      </w:r>
      <w:r>
        <w:rPr>
          <w:color w:val="231F20"/>
          <w:spacing w:val="-4"/>
        </w:rPr>
        <w:t>се</w:t>
      </w:r>
      <w:r>
        <w:rPr>
          <w:color w:val="231F20"/>
          <w:spacing w:val="-16"/>
        </w:rPr>
        <w:t> </w:t>
      </w:r>
      <w:r>
        <w:rPr>
          <w:color w:val="231F20"/>
          <w:spacing w:val="-4"/>
        </w:rPr>
        <w:t>у</w:t>
      </w:r>
      <w:r>
        <w:rPr>
          <w:color w:val="231F20"/>
          <w:spacing w:val="-16"/>
        </w:rPr>
        <w:t> </w:t>
      </w:r>
      <w:r>
        <w:rPr>
          <w:color w:val="231F20"/>
          <w:spacing w:val="-4"/>
        </w:rPr>
        <w:t>писаној</w:t>
      </w:r>
      <w:r>
        <w:rPr>
          <w:color w:val="231F20"/>
          <w:spacing w:val="-16"/>
        </w:rPr>
        <w:t> </w:t>
      </w:r>
      <w:r>
        <w:rPr>
          <w:color w:val="231F20"/>
          <w:spacing w:val="-4"/>
        </w:rPr>
        <w:t>форми,</w:t>
      </w:r>
      <w:r>
        <w:rPr>
          <w:color w:val="231F20"/>
          <w:spacing w:val="-16"/>
        </w:rPr>
        <w:t> </w:t>
      </w:r>
      <w:r>
        <w:rPr>
          <w:color w:val="231F20"/>
          <w:spacing w:val="-4"/>
        </w:rPr>
        <w:t>и</w:t>
      </w:r>
      <w:r>
        <w:rPr>
          <w:color w:val="231F20"/>
          <w:spacing w:val="-16"/>
        </w:rPr>
        <w:t> </w:t>
      </w:r>
      <w:r>
        <w:rPr>
          <w:color w:val="231F20"/>
          <w:spacing w:val="-4"/>
        </w:rPr>
        <w:t>то</w:t>
      </w:r>
      <w:r>
        <w:rPr>
          <w:color w:val="231F20"/>
          <w:spacing w:val="-16"/>
        </w:rPr>
        <w:t> </w:t>
      </w:r>
      <w:r>
        <w:rPr>
          <w:color w:val="231F20"/>
          <w:spacing w:val="-4"/>
        </w:rPr>
        <w:t>у</w:t>
      </w:r>
      <w:r>
        <w:rPr>
          <w:color w:val="231F20"/>
          <w:spacing w:val="-16"/>
        </w:rPr>
        <w:t> </w:t>
      </w:r>
      <w:r>
        <w:rPr>
          <w:color w:val="231F20"/>
          <w:spacing w:val="-4"/>
        </w:rPr>
        <w:t>онолико</w:t>
      </w:r>
      <w:r>
        <w:rPr>
          <w:color w:val="231F20"/>
          <w:spacing w:val="-16"/>
        </w:rPr>
        <w:t> </w:t>
      </w:r>
      <w:r>
        <w:rPr>
          <w:color w:val="231F20"/>
          <w:spacing w:val="-4"/>
        </w:rPr>
        <w:t>приме- </w:t>
      </w:r>
      <w:r>
        <w:rPr>
          <w:color w:val="231F20"/>
          <w:spacing w:val="-6"/>
        </w:rPr>
        <w:t>рака</w:t>
      </w:r>
      <w:r>
        <w:rPr>
          <w:color w:val="231F20"/>
          <w:spacing w:val="-12"/>
        </w:rPr>
        <w:t> </w:t>
      </w:r>
      <w:r>
        <w:rPr>
          <w:color w:val="231F20"/>
          <w:spacing w:val="-6"/>
        </w:rPr>
        <w:t>колико</w:t>
      </w:r>
      <w:r>
        <w:rPr>
          <w:color w:val="231F20"/>
          <w:spacing w:val="-12"/>
        </w:rPr>
        <w:t> </w:t>
      </w:r>
      <w:r>
        <w:rPr>
          <w:color w:val="231F20"/>
          <w:spacing w:val="-6"/>
        </w:rPr>
        <w:t>има</w:t>
      </w:r>
      <w:r>
        <w:rPr>
          <w:color w:val="231F20"/>
          <w:spacing w:val="-12"/>
        </w:rPr>
        <w:t> </w:t>
      </w:r>
      <w:r>
        <w:rPr>
          <w:color w:val="231F20"/>
          <w:spacing w:val="-6"/>
        </w:rPr>
        <w:t>окривљених</w:t>
      </w:r>
      <w:r>
        <w:rPr>
          <w:color w:val="231F20"/>
          <w:spacing w:val="-12"/>
        </w:rPr>
        <w:t> </w:t>
      </w:r>
      <w:r>
        <w:rPr>
          <w:color w:val="231F20"/>
          <w:spacing w:val="-6"/>
        </w:rPr>
        <w:t>и</w:t>
      </w:r>
      <w:r>
        <w:rPr>
          <w:color w:val="231F20"/>
          <w:spacing w:val="-12"/>
        </w:rPr>
        <w:t> </w:t>
      </w:r>
      <w:r>
        <w:rPr>
          <w:color w:val="231F20"/>
          <w:spacing w:val="-6"/>
        </w:rPr>
        <w:t>један</w:t>
      </w:r>
      <w:r>
        <w:rPr>
          <w:color w:val="231F20"/>
          <w:spacing w:val="-12"/>
        </w:rPr>
        <w:t> </w:t>
      </w:r>
      <w:r>
        <w:rPr>
          <w:color w:val="231F20"/>
          <w:spacing w:val="-6"/>
        </w:rPr>
        <w:t>примерак</w:t>
      </w:r>
      <w:r>
        <w:rPr>
          <w:color w:val="231F20"/>
          <w:spacing w:val="-12"/>
        </w:rPr>
        <w:t> </w:t>
      </w:r>
      <w:r>
        <w:rPr>
          <w:color w:val="231F20"/>
          <w:spacing w:val="-6"/>
        </w:rPr>
        <w:t>за</w:t>
      </w:r>
      <w:r>
        <w:rPr>
          <w:color w:val="231F20"/>
          <w:spacing w:val="-12"/>
        </w:rPr>
        <w:t> </w:t>
      </w:r>
      <w:r>
        <w:rPr>
          <w:color w:val="231F20"/>
          <w:spacing w:val="-6"/>
        </w:rPr>
        <w:t>суд.</w:t>
      </w:r>
      <w:r>
        <w:rPr>
          <w:color w:val="231F20"/>
          <w:spacing w:val="-12"/>
        </w:rPr>
        <w:t> </w:t>
      </w:r>
      <w:r>
        <w:rPr>
          <w:color w:val="231F20"/>
          <w:spacing w:val="-6"/>
        </w:rPr>
        <w:t>Ако</w:t>
      </w:r>
      <w:r>
        <w:rPr>
          <w:color w:val="231F20"/>
          <w:spacing w:val="-12"/>
        </w:rPr>
        <w:t> </w:t>
      </w:r>
      <w:r>
        <w:rPr>
          <w:color w:val="231F20"/>
          <w:spacing w:val="-6"/>
        </w:rPr>
        <w:t>захтев</w:t>
      </w:r>
      <w:r>
        <w:rPr>
          <w:color w:val="231F20"/>
          <w:spacing w:val="-12"/>
        </w:rPr>
        <w:t> </w:t>
      </w:r>
      <w:r>
        <w:rPr>
          <w:color w:val="231F20"/>
          <w:spacing w:val="-6"/>
        </w:rPr>
        <w:t>не </w:t>
      </w:r>
      <w:r>
        <w:rPr>
          <w:color w:val="231F20"/>
          <w:w w:val="90"/>
        </w:rPr>
        <w:t>садржи</w:t>
      </w:r>
      <w:r>
        <w:rPr>
          <w:color w:val="231F20"/>
          <w:spacing w:val="-2"/>
          <w:w w:val="90"/>
        </w:rPr>
        <w:t> </w:t>
      </w:r>
      <w:r>
        <w:rPr>
          <w:color w:val="231F20"/>
          <w:w w:val="90"/>
        </w:rPr>
        <w:t>све</w:t>
      </w:r>
      <w:r>
        <w:rPr>
          <w:color w:val="231F20"/>
          <w:spacing w:val="-2"/>
          <w:w w:val="90"/>
        </w:rPr>
        <w:t> </w:t>
      </w:r>
      <w:r>
        <w:rPr>
          <w:color w:val="231F20"/>
          <w:w w:val="90"/>
        </w:rPr>
        <w:t>прописане</w:t>
      </w:r>
      <w:r>
        <w:rPr>
          <w:color w:val="231F20"/>
          <w:spacing w:val="-2"/>
          <w:w w:val="90"/>
        </w:rPr>
        <w:t> </w:t>
      </w:r>
      <w:r>
        <w:rPr>
          <w:color w:val="231F20"/>
          <w:w w:val="90"/>
        </w:rPr>
        <w:t>податке,</w:t>
      </w:r>
      <w:r>
        <w:rPr>
          <w:color w:val="231F20"/>
          <w:spacing w:val="-2"/>
          <w:w w:val="90"/>
        </w:rPr>
        <w:t> </w:t>
      </w:r>
      <w:r>
        <w:rPr>
          <w:color w:val="231F20"/>
          <w:w w:val="90"/>
        </w:rPr>
        <w:t>затражиће</w:t>
      </w:r>
      <w:r>
        <w:rPr>
          <w:color w:val="231F20"/>
          <w:spacing w:val="-2"/>
          <w:w w:val="90"/>
        </w:rPr>
        <w:t> </w:t>
      </w:r>
      <w:r>
        <w:rPr>
          <w:color w:val="231F20"/>
          <w:w w:val="90"/>
        </w:rPr>
        <w:t>се</w:t>
      </w:r>
      <w:r>
        <w:rPr>
          <w:color w:val="231F20"/>
          <w:spacing w:val="-2"/>
          <w:w w:val="90"/>
        </w:rPr>
        <w:t> </w:t>
      </w:r>
      <w:r>
        <w:rPr>
          <w:color w:val="231F20"/>
          <w:w w:val="90"/>
        </w:rPr>
        <w:t>од</w:t>
      </w:r>
      <w:r>
        <w:rPr>
          <w:color w:val="231F20"/>
          <w:spacing w:val="-2"/>
          <w:w w:val="90"/>
        </w:rPr>
        <w:t> </w:t>
      </w:r>
      <w:r>
        <w:rPr>
          <w:color w:val="231F20"/>
          <w:w w:val="90"/>
        </w:rPr>
        <w:t>подносиоца</w:t>
      </w:r>
      <w:r>
        <w:rPr>
          <w:color w:val="231F20"/>
          <w:spacing w:val="-2"/>
          <w:w w:val="90"/>
        </w:rPr>
        <w:t> </w:t>
      </w:r>
      <w:r>
        <w:rPr>
          <w:color w:val="231F20"/>
          <w:w w:val="90"/>
        </w:rPr>
        <w:t>захтева</w:t>
      </w:r>
      <w:r>
        <w:rPr>
          <w:color w:val="231F20"/>
          <w:spacing w:val="-2"/>
          <w:w w:val="90"/>
        </w:rPr>
        <w:t> </w:t>
      </w:r>
      <w:r>
        <w:rPr>
          <w:color w:val="231F20"/>
          <w:w w:val="90"/>
        </w:rPr>
        <w:t>да </w:t>
      </w:r>
      <w:r>
        <w:rPr>
          <w:color w:val="231F20"/>
          <w:spacing w:val="-8"/>
        </w:rPr>
        <w:t>га</w:t>
      </w:r>
      <w:r>
        <w:rPr>
          <w:color w:val="231F20"/>
          <w:spacing w:val="-12"/>
        </w:rPr>
        <w:t> </w:t>
      </w:r>
      <w:r>
        <w:rPr>
          <w:color w:val="231F20"/>
          <w:spacing w:val="-8"/>
        </w:rPr>
        <w:t>допуни</w:t>
      </w:r>
      <w:r>
        <w:rPr>
          <w:color w:val="231F20"/>
          <w:spacing w:val="-12"/>
        </w:rPr>
        <w:t> </w:t>
      </w:r>
      <w:r>
        <w:rPr>
          <w:color w:val="231F20"/>
          <w:spacing w:val="-8"/>
        </w:rPr>
        <w:t>у</w:t>
      </w:r>
      <w:r>
        <w:rPr>
          <w:color w:val="231F20"/>
          <w:spacing w:val="-12"/>
        </w:rPr>
        <w:t> </w:t>
      </w:r>
      <w:r>
        <w:rPr>
          <w:color w:val="231F20"/>
          <w:spacing w:val="-8"/>
        </w:rPr>
        <w:t>року</w:t>
      </w:r>
      <w:r>
        <w:rPr>
          <w:color w:val="231F20"/>
          <w:spacing w:val="-12"/>
        </w:rPr>
        <w:t> </w:t>
      </w:r>
      <w:r>
        <w:rPr>
          <w:color w:val="231F20"/>
          <w:spacing w:val="-8"/>
        </w:rPr>
        <w:t>који</w:t>
      </w:r>
      <w:r>
        <w:rPr>
          <w:color w:val="231F20"/>
          <w:spacing w:val="-12"/>
        </w:rPr>
        <w:t> </w:t>
      </w:r>
      <w:r>
        <w:rPr>
          <w:color w:val="231F20"/>
          <w:spacing w:val="-8"/>
        </w:rPr>
        <w:t>не</w:t>
      </w:r>
      <w:r>
        <w:rPr>
          <w:color w:val="231F20"/>
          <w:spacing w:val="-12"/>
        </w:rPr>
        <w:t> </w:t>
      </w:r>
      <w:r>
        <w:rPr>
          <w:color w:val="231F20"/>
          <w:spacing w:val="-8"/>
        </w:rPr>
        <w:t>може</w:t>
      </w:r>
      <w:r>
        <w:rPr>
          <w:color w:val="231F20"/>
          <w:spacing w:val="-12"/>
        </w:rPr>
        <w:t> </w:t>
      </w:r>
      <w:r>
        <w:rPr>
          <w:color w:val="231F20"/>
          <w:spacing w:val="-8"/>
        </w:rPr>
        <w:t>бити</w:t>
      </w:r>
      <w:r>
        <w:rPr>
          <w:color w:val="231F20"/>
          <w:spacing w:val="-12"/>
        </w:rPr>
        <w:t> </w:t>
      </w:r>
      <w:r>
        <w:rPr>
          <w:color w:val="231F20"/>
          <w:spacing w:val="-8"/>
        </w:rPr>
        <w:t>дужи</w:t>
      </w:r>
      <w:r>
        <w:rPr>
          <w:color w:val="231F20"/>
          <w:spacing w:val="-12"/>
        </w:rPr>
        <w:t> </w:t>
      </w:r>
      <w:r>
        <w:rPr>
          <w:color w:val="231F20"/>
          <w:spacing w:val="-8"/>
        </w:rPr>
        <w:t>од</w:t>
      </w:r>
      <w:r>
        <w:rPr>
          <w:color w:val="231F20"/>
          <w:spacing w:val="-12"/>
        </w:rPr>
        <w:t> </w:t>
      </w:r>
      <w:r>
        <w:rPr>
          <w:color w:val="231F20"/>
          <w:spacing w:val="-8"/>
        </w:rPr>
        <w:t>15</w:t>
      </w:r>
      <w:r>
        <w:rPr>
          <w:color w:val="231F20"/>
          <w:spacing w:val="-12"/>
        </w:rPr>
        <w:t> </w:t>
      </w:r>
      <w:r>
        <w:rPr>
          <w:color w:val="231F20"/>
          <w:spacing w:val="-8"/>
        </w:rPr>
        <w:t>дана,</w:t>
      </w:r>
      <w:r>
        <w:rPr>
          <w:color w:val="231F20"/>
          <w:spacing w:val="-12"/>
        </w:rPr>
        <w:t> </w:t>
      </w:r>
      <w:r>
        <w:rPr>
          <w:color w:val="231F20"/>
          <w:spacing w:val="-8"/>
        </w:rPr>
        <w:t>а</w:t>
      </w:r>
      <w:r>
        <w:rPr>
          <w:color w:val="231F20"/>
          <w:spacing w:val="-12"/>
        </w:rPr>
        <w:t> </w:t>
      </w:r>
      <w:r>
        <w:rPr>
          <w:color w:val="231F20"/>
          <w:spacing w:val="-8"/>
        </w:rPr>
        <w:t>ако</w:t>
      </w:r>
      <w:r>
        <w:rPr>
          <w:color w:val="231F20"/>
          <w:spacing w:val="-12"/>
        </w:rPr>
        <w:t> </w:t>
      </w:r>
      <w:r>
        <w:rPr>
          <w:color w:val="231F20"/>
          <w:spacing w:val="-8"/>
        </w:rPr>
        <w:t>у</w:t>
      </w:r>
      <w:r>
        <w:rPr>
          <w:color w:val="231F20"/>
          <w:spacing w:val="-12"/>
        </w:rPr>
        <w:t> </w:t>
      </w:r>
      <w:r>
        <w:rPr>
          <w:color w:val="231F20"/>
          <w:spacing w:val="-8"/>
        </w:rPr>
        <w:t>року</w:t>
      </w:r>
      <w:r>
        <w:rPr>
          <w:color w:val="231F20"/>
          <w:spacing w:val="-12"/>
        </w:rPr>
        <w:t> </w:t>
      </w:r>
      <w:r>
        <w:rPr>
          <w:color w:val="231F20"/>
          <w:spacing w:val="-8"/>
        </w:rPr>
        <w:t>који </w:t>
      </w:r>
      <w:r>
        <w:rPr>
          <w:color w:val="231F20"/>
          <w:w w:val="90"/>
        </w:rPr>
        <w:t>је</w:t>
      </w:r>
      <w:r>
        <w:rPr>
          <w:color w:val="231F20"/>
          <w:spacing w:val="-1"/>
        </w:rPr>
        <w:t> </w:t>
      </w:r>
      <w:r>
        <w:rPr>
          <w:color w:val="231F20"/>
          <w:w w:val="90"/>
        </w:rPr>
        <w:t>одређен</w:t>
      </w:r>
      <w:r>
        <w:rPr>
          <w:color w:val="231F20"/>
          <w:spacing w:val="-1"/>
        </w:rPr>
        <w:t> </w:t>
      </w:r>
      <w:r>
        <w:rPr>
          <w:color w:val="231F20"/>
          <w:w w:val="90"/>
        </w:rPr>
        <w:t>подносилац</w:t>
      </w:r>
      <w:r>
        <w:rPr>
          <w:color w:val="231F20"/>
        </w:rPr>
        <w:t> </w:t>
      </w:r>
      <w:r>
        <w:rPr>
          <w:color w:val="231F20"/>
          <w:w w:val="90"/>
        </w:rPr>
        <w:t>захтева</w:t>
      </w:r>
      <w:r>
        <w:rPr>
          <w:color w:val="231F20"/>
          <w:spacing w:val="-1"/>
        </w:rPr>
        <w:t> </w:t>
      </w:r>
      <w:r>
        <w:rPr>
          <w:color w:val="231F20"/>
          <w:w w:val="90"/>
        </w:rPr>
        <w:t>не</w:t>
      </w:r>
      <w:r>
        <w:rPr>
          <w:color w:val="231F20"/>
          <w:spacing w:val="-1"/>
        </w:rPr>
        <w:t> </w:t>
      </w:r>
      <w:r>
        <w:rPr>
          <w:color w:val="231F20"/>
          <w:w w:val="90"/>
        </w:rPr>
        <w:t>отклони</w:t>
      </w:r>
      <w:r>
        <w:rPr>
          <w:color w:val="231F20"/>
        </w:rPr>
        <w:t> </w:t>
      </w:r>
      <w:r>
        <w:rPr>
          <w:color w:val="231F20"/>
          <w:w w:val="90"/>
        </w:rPr>
        <w:t>недостатке,</w:t>
      </w:r>
      <w:r>
        <w:rPr>
          <w:color w:val="231F20"/>
          <w:spacing w:val="-1"/>
        </w:rPr>
        <w:t> </w:t>
      </w:r>
      <w:r>
        <w:rPr>
          <w:color w:val="231F20"/>
          <w:w w:val="90"/>
        </w:rPr>
        <w:t>сматраће</w:t>
      </w:r>
      <w:r>
        <w:rPr>
          <w:color w:val="231F20"/>
        </w:rPr>
        <w:t> </w:t>
      </w:r>
      <w:r>
        <w:rPr>
          <w:color w:val="231F20"/>
          <w:w w:val="90"/>
        </w:rPr>
        <w:t>се</w:t>
      </w:r>
      <w:r>
        <w:rPr>
          <w:color w:val="231F20"/>
          <w:spacing w:val="-1"/>
        </w:rPr>
        <w:t> </w:t>
      </w:r>
      <w:r>
        <w:rPr>
          <w:color w:val="231F20"/>
          <w:spacing w:val="-5"/>
          <w:w w:val="90"/>
        </w:rPr>
        <w:t>да</w:t>
      </w:r>
    </w:p>
    <w:p>
      <w:pPr>
        <w:pStyle w:val="BodyText"/>
        <w:spacing w:before="4"/>
        <w:ind w:firstLine="0"/>
      </w:pPr>
      <w:r>
        <w:rPr>
          <w:color w:val="231F20"/>
          <w:w w:val="90"/>
        </w:rPr>
        <w:t>је</w:t>
      </w:r>
      <w:r>
        <w:rPr>
          <w:color w:val="231F20"/>
          <w:spacing w:val="-4"/>
        </w:rPr>
        <w:t> </w:t>
      </w:r>
      <w:r>
        <w:rPr>
          <w:color w:val="231F20"/>
          <w:w w:val="90"/>
        </w:rPr>
        <w:t>одустао</w:t>
      </w:r>
      <w:r>
        <w:rPr>
          <w:color w:val="231F20"/>
          <w:spacing w:val="-4"/>
        </w:rPr>
        <w:t> </w:t>
      </w:r>
      <w:r>
        <w:rPr>
          <w:color w:val="231F20"/>
          <w:w w:val="90"/>
        </w:rPr>
        <w:t>од</w:t>
      </w:r>
      <w:r>
        <w:rPr>
          <w:color w:val="231F20"/>
          <w:spacing w:val="-4"/>
        </w:rPr>
        <w:t> </w:t>
      </w:r>
      <w:r>
        <w:rPr>
          <w:color w:val="231F20"/>
          <w:w w:val="90"/>
        </w:rPr>
        <w:t>захтева</w:t>
      </w:r>
      <w:r>
        <w:rPr>
          <w:color w:val="231F20"/>
          <w:spacing w:val="-3"/>
        </w:rPr>
        <w:t> </w:t>
      </w:r>
      <w:r>
        <w:rPr>
          <w:color w:val="231F20"/>
          <w:w w:val="90"/>
        </w:rPr>
        <w:t>и</w:t>
      </w:r>
      <w:r>
        <w:rPr>
          <w:color w:val="231F20"/>
          <w:spacing w:val="-4"/>
        </w:rPr>
        <w:t> </w:t>
      </w:r>
      <w:r>
        <w:rPr>
          <w:color w:val="231F20"/>
          <w:w w:val="90"/>
        </w:rPr>
        <w:t>захтев</w:t>
      </w:r>
      <w:r>
        <w:rPr>
          <w:color w:val="231F20"/>
          <w:spacing w:val="-4"/>
        </w:rPr>
        <w:t> </w:t>
      </w:r>
      <w:r>
        <w:rPr>
          <w:color w:val="231F20"/>
          <w:w w:val="90"/>
        </w:rPr>
        <w:t>ће</w:t>
      </w:r>
      <w:r>
        <w:rPr>
          <w:color w:val="231F20"/>
          <w:spacing w:val="-3"/>
        </w:rPr>
        <w:t> </w:t>
      </w:r>
      <w:r>
        <w:rPr>
          <w:color w:val="231F20"/>
          <w:w w:val="90"/>
        </w:rPr>
        <w:t>се</w:t>
      </w:r>
      <w:r>
        <w:rPr>
          <w:color w:val="231F20"/>
          <w:spacing w:val="-4"/>
        </w:rPr>
        <w:t> </w:t>
      </w:r>
      <w:r>
        <w:rPr>
          <w:color w:val="231F20"/>
          <w:w w:val="90"/>
        </w:rPr>
        <w:t>решењем</w:t>
      </w:r>
      <w:r>
        <w:rPr>
          <w:color w:val="231F20"/>
          <w:spacing w:val="-4"/>
        </w:rPr>
        <w:t> </w:t>
      </w:r>
      <w:r>
        <w:rPr>
          <w:color w:val="231F20"/>
          <w:spacing w:val="-2"/>
          <w:w w:val="90"/>
        </w:rPr>
        <w:t>одбацити.</w:t>
      </w:r>
    </w:p>
    <w:p>
      <w:pPr>
        <w:spacing w:after="0"/>
        <w:sectPr>
          <w:pgSz w:w="9080" w:h="13610"/>
          <w:pgMar w:header="0" w:footer="865" w:top="1000" w:bottom="1060" w:left="440" w:right="560"/>
        </w:sectPr>
      </w:pPr>
    </w:p>
    <w:p>
      <w:pPr>
        <w:pStyle w:val="BodyText"/>
        <w:spacing w:before="86"/>
        <w:ind w:left="693" w:right="684"/>
      </w:pPr>
      <w:r>
        <w:rPr>
          <w:i/>
          <w:color w:val="231F20"/>
          <w:w w:val="90"/>
        </w:rPr>
        <w:t>Прекршајна пријава оштећеног</w:t>
      </w:r>
      <w:r>
        <w:rPr>
          <w:color w:val="231F20"/>
          <w:w w:val="90"/>
        </w:rPr>
        <w:t>, поднета надлежном органу под </w:t>
      </w:r>
      <w:r>
        <w:rPr>
          <w:color w:val="231F20"/>
          <w:spacing w:val="-8"/>
        </w:rPr>
        <w:t>условима из Закона, сматраће се захтевом за ППП ако овлашћени ор- </w:t>
      </w:r>
      <w:r>
        <w:rPr>
          <w:color w:val="231F20"/>
          <w:w w:val="90"/>
        </w:rPr>
        <w:t>ган сам не иницира ППП. У том случају овлашћени орган је дужан да, у року од осам дана од дана поднете прекршајне пријаве, писмено оба- вести оштећеног како је поступио с прекршајном пријавом. Оштећени може у току поступка преузети гоњење од јавног тужиоца који одуста- не од захтева за ППП. Оштећени може остати при ранијем захтеву или </w:t>
      </w:r>
      <w:r>
        <w:rPr>
          <w:color w:val="231F20"/>
        </w:rPr>
        <w:t>га</w:t>
      </w:r>
      <w:r>
        <w:rPr>
          <w:color w:val="231F20"/>
          <w:spacing w:val="-14"/>
        </w:rPr>
        <w:t> </w:t>
      </w:r>
      <w:r>
        <w:rPr>
          <w:color w:val="231F20"/>
        </w:rPr>
        <w:t>променити.</w:t>
      </w:r>
    </w:p>
    <w:p>
      <w:pPr>
        <w:pStyle w:val="BodyText"/>
        <w:spacing w:line="237" w:lineRule="auto"/>
        <w:ind w:left="693" w:right="683"/>
      </w:pPr>
      <w:r>
        <w:rPr>
          <w:i/>
          <w:color w:val="231F20"/>
          <w:w w:val="90"/>
        </w:rPr>
        <w:t>Испитивање</w:t>
      </w:r>
      <w:r>
        <w:rPr>
          <w:i/>
          <w:color w:val="231F20"/>
          <w:spacing w:val="-10"/>
          <w:w w:val="90"/>
        </w:rPr>
        <w:t> </w:t>
      </w:r>
      <w:r>
        <w:rPr>
          <w:i/>
          <w:color w:val="231F20"/>
          <w:w w:val="90"/>
        </w:rPr>
        <w:t>захтева</w:t>
      </w:r>
      <w:r>
        <w:rPr>
          <w:i/>
          <w:color w:val="231F20"/>
          <w:spacing w:val="-10"/>
          <w:w w:val="90"/>
        </w:rPr>
        <w:t> </w:t>
      </w:r>
      <w:r>
        <w:rPr>
          <w:i/>
          <w:color w:val="231F20"/>
          <w:w w:val="90"/>
        </w:rPr>
        <w:t>за</w:t>
      </w:r>
      <w:r>
        <w:rPr>
          <w:i/>
          <w:color w:val="231F20"/>
          <w:spacing w:val="-10"/>
          <w:w w:val="90"/>
        </w:rPr>
        <w:t> </w:t>
      </w:r>
      <w:r>
        <w:rPr>
          <w:i/>
          <w:color w:val="231F20"/>
          <w:w w:val="90"/>
        </w:rPr>
        <w:t>ППП</w:t>
      </w:r>
      <w:r>
        <w:rPr>
          <w:i/>
          <w:color w:val="231F20"/>
          <w:spacing w:val="-10"/>
          <w:w w:val="90"/>
        </w:rPr>
        <w:t> </w:t>
      </w:r>
      <w:r>
        <w:rPr>
          <w:color w:val="231F20"/>
          <w:w w:val="90"/>
        </w:rPr>
        <w:t>састоји</w:t>
      </w:r>
      <w:r>
        <w:rPr>
          <w:color w:val="231F20"/>
          <w:spacing w:val="-10"/>
          <w:w w:val="90"/>
        </w:rPr>
        <w:t> </w:t>
      </w:r>
      <w:r>
        <w:rPr>
          <w:color w:val="231F20"/>
          <w:w w:val="90"/>
        </w:rPr>
        <w:t>се</w:t>
      </w:r>
      <w:r>
        <w:rPr>
          <w:color w:val="231F20"/>
          <w:spacing w:val="-8"/>
          <w:w w:val="90"/>
        </w:rPr>
        <w:t> </w:t>
      </w:r>
      <w:r>
        <w:rPr>
          <w:color w:val="231F20"/>
          <w:w w:val="90"/>
        </w:rPr>
        <w:t>у</w:t>
      </w:r>
      <w:r>
        <w:rPr>
          <w:color w:val="231F20"/>
          <w:spacing w:val="-6"/>
          <w:w w:val="90"/>
        </w:rPr>
        <w:t> </w:t>
      </w:r>
      <w:r>
        <w:rPr>
          <w:color w:val="231F20"/>
          <w:w w:val="90"/>
        </w:rPr>
        <w:t>томе</w:t>
      </w:r>
      <w:r>
        <w:rPr>
          <w:color w:val="231F20"/>
          <w:spacing w:val="-6"/>
          <w:w w:val="90"/>
        </w:rPr>
        <w:t> </w:t>
      </w:r>
      <w:r>
        <w:rPr>
          <w:color w:val="231F20"/>
          <w:w w:val="90"/>
        </w:rPr>
        <w:t>да</w:t>
      </w:r>
      <w:r>
        <w:rPr>
          <w:color w:val="231F20"/>
          <w:spacing w:val="-6"/>
          <w:w w:val="90"/>
        </w:rPr>
        <w:t> </w:t>
      </w:r>
      <w:r>
        <w:rPr>
          <w:color w:val="231F20"/>
          <w:w w:val="90"/>
        </w:rPr>
        <w:t>надлежни</w:t>
      </w:r>
      <w:r>
        <w:rPr>
          <w:color w:val="231F20"/>
          <w:spacing w:val="-6"/>
          <w:w w:val="90"/>
        </w:rPr>
        <w:t> </w:t>
      </w:r>
      <w:r>
        <w:rPr>
          <w:color w:val="231F20"/>
          <w:w w:val="90"/>
        </w:rPr>
        <w:t>суд,</w:t>
      </w:r>
      <w:r>
        <w:rPr>
          <w:color w:val="231F20"/>
          <w:spacing w:val="-6"/>
          <w:w w:val="90"/>
        </w:rPr>
        <w:t> </w:t>
      </w:r>
      <w:r>
        <w:rPr>
          <w:color w:val="231F20"/>
          <w:w w:val="90"/>
        </w:rPr>
        <w:t>по пријему захтева, утврди да ли постоје услови за ППП и одлучи о даљем </w:t>
      </w:r>
      <w:r>
        <w:rPr>
          <w:color w:val="231F20"/>
          <w:spacing w:val="-6"/>
        </w:rPr>
        <w:t>току</w:t>
      </w:r>
      <w:r>
        <w:rPr>
          <w:color w:val="231F20"/>
          <w:spacing w:val="-9"/>
        </w:rPr>
        <w:t> </w:t>
      </w:r>
      <w:r>
        <w:rPr>
          <w:color w:val="231F20"/>
          <w:spacing w:val="-6"/>
        </w:rPr>
        <w:t>поступка.</w:t>
      </w:r>
      <w:r>
        <w:rPr>
          <w:color w:val="231F20"/>
          <w:spacing w:val="-9"/>
        </w:rPr>
        <w:t> </w:t>
      </w:r>
      <w:r>
        <w:rPr>
          <w:color w:val="231F20"/>
          <w:spacing w:val="-6"/>
        </w:rPr>
        <w:t>Када</w:t>
      </w:r>
      <w:r>
        <w:rPr>
          <w:color w:val="231F20"/>
          <w:spacing w:val="-9"/>
        </w:rPr>
        <w:t> </w:t>
      </w:r>
      <w:r>
        <w:rPr>
          <w:color w:val="231F20"/>
          <w:spacing w:val="-6"/>
        </w:rPr>
        <w:t>захтев</w:t>
      </w:r>
      <w:r>
        <w:rPr>
          <w:color w:val="231F20"/>
          <w:spacing w:val="-9"/>
        </w:rPr>
        <w:t> </w:t>
      </w:r>
      <w:r>
        <w:rPr>
          <w:color w:val="231F20"/>
          <w:spacing w:val="-6"/>
        </w:rPr>
        <w:t>садржи</w:t>
      </w:r>
      <w:r>
        <w:rPr>
          <w:color w:val="231F20"/>
          <w:spacing w:val="-9"/>
        </w:rPr>
        <w:t> </w:t>
      </w:r>
      <w:r>
        <w:rPr>
          <w:color w:val="231F20"/>
          <w:spacing w:val="-6"/>
        </w:rPr>
        <w:t>податке</w:t>
      </w:r>
      <w:r>
        <w:rPr>
          <w:color w:val="231F20"/>
          <w:spacing w:val="-9"/>
        </w:rPr>
        <w:t> </w:t>
      </w:r>
      <w:r>
        <w:rPr>
          <w:color w:val="231F20"/>
          <w:spacing w:val="-6"/>
        </w:rPr>
        <w:t>о</w:t>
      </w:r>
      <w:r>
        <w:rPr>
          <w:color w:val="231F20"/>
          <w:spacing w:val="-9"/>
        </w:rPr>
        <w:t> </w:t>
      </w:r>
      <w:r>
        <w:rPr>
          <w:color w:val="231F20"/>
          <w:spacing w:val="-6"/>
        </w:rPr>
        <w:t>томе</w:t>
      </w:r>
      <w:r>
        <w:rPr>
          <w:color w:val="231F20"/>
          <w:spacing w:val="-9"/>
        </w:rPr>
        <w:t> </w:t>
      </w:r>
      <w:r>
        <w:rPr>
          <w:color w:val="231F20"/>
          <w:spacing w:val="-6"/>
        </w:rPr>
        <w:t>да</w:t>
      </w:r>
      <w:r>
        <w:rPr>
          <w:color w:val="231F20"/>
          <w:spacing w:val="-9"/>
        </w:rPr>
        <w:t> </w:t>
      </w:r>
      <w:r>
        <w:rPr>
          <w:color w:val="231F20"/>
          <w:spacing w:val="-6"/>
        </w:rPr>
        <w:t>је</w:t>
      </w:r>
      <w:r>
        <w:rPr>
          <w:color w:val="231F20"/>
          <w:spacing w:val="-9"/>
        </w:rPr>
        <w:t> </w:t>
      </w:r>
      <w:r>
        <w:rPr>
          <w:color w:val="231F20"/>
          <w:spacing w:val="-6"/>
        </w:rPr>
        <w:t>поводом</w:t>
      </w:r>
      <w:r>
        <w:rPr>
          <w:color w:val="231F20"/>
          <w:spacing w:val="-9"/>
        </w:rPr>
        <w:t> </w:t>
      </w:r>
      <w:r>
        <w:rPr>
          <w:color w:val="231F20"/>
          <w:spacing w:val="-6"/>
        </w:rPr>
        <w:t>ис- </w:t>
      </w:r>
      <w:r>
        <w:rPr>
          <w:color w:val="231F20"/>
          <w:spacing w:val="-4"/>
        </w:rPr>
        <w:t>тог</w:t>
      </w:r>
      <w:r>
        <w:rPr>
          <w:color w:val="231F20"/>
          <w:spacing w:val="-6"/>
        </w:rPr>
        <w:t> </w:t>
      </w:r>
      <w:r>
        <w:rPr>
          <w:color w:val="231F20"/>
          <w:spacing w:val="-4"/>
        </w:rPr>
        <w:t>догађаја</w:t>
      </w:r>
      <w:r>
        <w:rPr>
          <w:color w:val="231F20"/>
          <w:spacing w:val="-6"/>
        </w:rPr>
        <w:t> </w:t>
      </w:r>
      <w:r>
        <w:rPr>
          <w:color w:val="231F20"/>
          <w:spacing w:val="-4"/>
        </w:rPr>
        <w:t>покренут</w:t>
      </w:r>
      <w:r>
        <w:rPr>
          <w:color w:val="231F20"/>
          <w:spacing w:val="-6"/>
        </w:rPr>
        <w:t> </w:t>
      </w:r>
      <w:r>
        <w:rPr>
          <w:color w:val="231F20"/>
          <w:spacing w:val="-4"/>
        </w:rPr>
        <w:t>кривични</w:t>
      </w:r>
      <w:r>
        <w:rPr>
          <w:color w:val="231F20"/>
          <w:spacing w:val="-6"/>
        </w:rPr>
        <w:t> </w:t>
      </w:r>
      <w:r>
        <w:rPr>
          <w:color w:val="231F20"/>
          <w:spacing w:val="-4"/>
        </w:rPr>
        <w:t>поступак</w:t>
      </w:r>
      <w:r>
        <w:rPr>
          <w:color w:val="231F20"/>
          <w:spacing w:val="-6"/>
        </w:rPr>
        <w:t> </w:t>
      </w:r>
      <w:r>
        <w:rPr>
          <w:color w:val="231F20"/>
          <w:spacing w:val="-4"/>
        </w:rPr>
        <w:t>или</w:t>
      </w:r>
      <w:r>
        <w:rPr>
          <w:color w:val="231F20"/>
          <w:spacing w:val="-6"/>
        </w:rPr>
        <w:t> </w:t>
      </w:r>
      <w:r>
        <w:rPr>
          <w:color w:val="231F20"/>
          <w:spacing w:val="-4"/>
        </w:rPr>
        <w:t>поступак</w:t>
      </w:r>
      <w:r>
        <w:rPr>
          <w:color w:val="231F20"/>
          <w:spacing w:val="-6"/>
        </w:rPr>
        <w:t> </w:t>
      </w:r>
      <w:r>
        <w:rPr>
          <w:color w:val="231F20"/>
          <w:spacing w:val="-4"/>
        </w:rPr>
        <w:t>за</w:t>
      </w:r>
      <w:r>
        <w:rPr>
          <w:color w:val="231F20"/>
          <w:spacing w:val="-6"/>
        </w:rPr>
        <w:t> </w:t>
      </w:r>
      <w:r>
        <w:rPr>
          <w:color w:val="231F20"/>
          <w:spacing w:val="-4"/>
        </w:rPr>
        <w:t>привред- </w:t>
      </w:r>
      <w:r>
        <w:rPr>
          <w:color w:val="231F20"/>
          <w:w w:val="90"/>
        </w:rPr>
        <w:t>ни преступ, прекршајни суд ће списе предмета доставити надлежном </w:t>
      </w:r>
      <w:r>
        <w:rPr>
          <w:color w:val="231F20"/>
          <w:spacing w:val="-8"/>
        </w:rPr>
        <w:t>суду на даље поступање и о томе обавестити подносиоца захтева. На исти начин суд ће поступити и када у току поступка сазна да се пово- </w:t>
      </w:r>
      <w:r>
        <w:rPr>
          <w:color w:val="231F20"/>
          <w:w w:val="90"/>
        </w:rPr>
        <w:t>дом истог догађаја води кривични поступак или поступак за привред- </w:t>
      </w:r>
      <w:r>
        <w:rPr>
          <w:color w:val="231F20"/>
        </w:rPr>
        <w:t>ни</w:t>
      </w:r>
      <w:r>
        <w:rPr>
          <w:color w:val="231F20"/>
          <w:spacing w:val="-14"/>
        </w:rPr>
        <w:t> </w:t>
      </w:r>
      <w:r>
        <w:rPr>
          <w:color w:val="231F20"/>
        </w:rPr>
        <w:t>преступ.</w:t>
      </w:r>
    </w:p>
    <w:p>
      <w:pPr>
        <w:pStyle w:val="BodyText"/>
        <w:ind w:left="693" w:right="680"/>
      </w:pPr>
      <w:r>
        <w:rPr>
          <w:color w:val="231F20"/>
          <w:spacing w:val="-8"/>
        </w:rPr>
        <w:t>Кад суд утврди да не постоје услови за ППП, захтев за покретање </w:t>
      </w:r>
      <w:r>
        <w:rPr>
          <w:color w:val="231F20"/>
          <w:spacing w:val="-6"/>
        </w:rPr>
        <w:t>поступка</w:t>
      </w:r>
      <w:r>
        <w:rPr>
          <w:color w:val="231F20"/>
          <w:spacing w:val="-8"/>
        </w:rPr>
        <w:t> </w:t>
      </w:r>
      <w:r>
        <w:rPr>
          <w:color w:val="231F20"/>
          <w:spacing w:val="-6"/>
        </w:rPr>
        <w:t>одбациће</w:t>
      </w:r>
      <w:r>
        <w:rPr>
          <w:color w:val="231F20"/>
          <w:spacing w:val="-8"/>
        </w:rPr>
        <w:t> </w:t>
      </w:r>
      <w:r>
        <w:rPr>
          <w:color w:val="231F20"/>
          <w:spacing w:val="-6"/>
        </w:rPr>
        <w:t>решењем.</w:t>
      </w:r>
      <w:r>
        <w:rPr>
          <w:color w:val="231F20"/>
          <w:spacing w:val="-8"/>
        </w:rPr>
        <w:t> </w:t>
      </w:r>
      <w:r>
        <w:rPr>
          <w:color w:val="231F20"/>
          <w:spacing w:val="-6"/>
        </w:rPr>
        <w:t>Законом</w:t>
      </w:r>
      <w:r>
        <w:rPr>
          <w:color w:val="231F20"/>
          <w:spacing w:val="-8"/>
        </w:rPr>
        <w:t> </w:t>
      </w:r>
      <w:r>
        <w:rPr>
          <w:color w:val="231F20"/>
          <w:spacing w:val="-6"/>
        </w:rPr>
        <w:t>је</w:t>
      </w:r>
      <w:r>
        <w:rPr>
          <w:color w:val="231F20"/>
          <w:spacing w:val="-8"/>
        </w:rPr>
        <w:t> </w:t>
      </w:r>
      <w:r>
        <w:rPr>
          <w:color w:val="231F20"/>
          <w:spacing w:val="-6"/>
        </w:rPr>
        <w:t>утврђено</w:t>
      </w:r>
      <w:r>
        <w:rPr>
          <w:color w:val="231F20"/>
          <w:spacing w:val="-8"/>
        </w:rPr>
        <w:t> </w:t>
      </w:r>
      <w:r>
        <w:rPr>
          <w:color w:val="231F20"/>
          <w:spacing w:val="-6"/>
        </w:rPr>
        <w:t>да</w:t>
      </w:r>
      <w:r>
        <w:rPr>
          <w:color w:val="231F20"/>
          <w:spacing w:val="-8"/>
        </w:rPr>
        <w:t> </w:t>
      </w:r>
      <w:r>
        <w:rPr>
          <w:color w:val="231F20"/>
          <w:spacing w:val="-6"/>
        </w:rPr>
        <w:t>услови</w:t>
      </w:r>
      <w:r>
        <w:rPr>
          <w:color w:val="231F20"/>
          <w:spacing w:val="-8"/>
        </w:rPr>
        <w:t> </w:t>
      </w:r>
      <w:r>
        <w:rPr>
          <w:color w:val="231F20"/>
          <w:spacing w:val="-6"/>
        </w:rPr>
        <w:t>за</w:t>
      </w:r>
      <w:r>
        <w:rPr>
          <w:color w:val="231F20"/>
          <w:spacing w:val="-8"/>
        </w:rPr>
        <w:t> </w:t>
      </w:r>
      <w:r>
        <w:rPr>
          <w:color w:val="231F20"/>
          <w:spacing w:val="-6"/>
        </w:rPr>
        <w:t>ППП </w:t>
      </w:r>
      <w:r>
        <w:rPr>
          <w:color w:val="231F20"/>
        </w:rPr>
        <w:t>не</w:t>
      </w:r>
      <w:r>
        <w:rPr>
          <w:color w:val="231F20"/>
          <w:spacing w:val="-14"/>
        </w:rPr>
        <w:t> </w:t>
      </w:r>
      <w:r>
        <w:rPr>
          <w:color w:val="231F20"/>
        </w:rPr>
        <w:t>постоје:</w:t>
      </w:r>
    </w:p>
    <w:p>
      <w:pPr>
        <w:pStyle w:val="ListParagraph"/>
        <w:numPr>
          <w:ilvl w:val="0"/>
          <w:numId w:val="53"/>
        </w:numPr>
        <w:tabs>
          <w:tab w:pos="1313" w:val="left" w:leader="none"/>
        </w:tabs>
        <w:spacing w:line="250" w:lineRule="exact" w:before="0" w:after="0"/>
        <w:ind w:left="1312" w:right="0" w:hanging="223"/>
        <w:jc w:val="both"/>
        <w:rPr>
          <w:sz w:val="22"/>
        </w:rPr>
      </w:pPr>
      <w:r>
        <w:rPr>
          <w:color w:val="231F20"/>
          <w:w w:val="90"/>
          <w:sz w:val="22"/>
        </w:rPr>
        <w:t>кад</w:t>
      </w:r>
      <w:r>
        <w:rPr>
          <w:color w:val="231F20"/>
          <w:spacing w:val="1"/>
          <w:sz w:val="22"/>
        </w:rPr>
        <w:t> </w:t>
      </w:r>
      <w:r>
        <w:rPr>
          <w:color w:val="231F20"/>
          <w:w w:val="90"/>
          <w:sz w:val="22"/>
        </w:rPr>
        <w:t>радња</w:t>
      </w:r>
      <w:r>
        <w:rPr>
          <w:color w:val="231F20"/>
          <w:spacing w:val="2"/>
          <w:sz w:val="22"/>
        </w:rPr>
        <w:t> </w:t>
      </w:r>
      <w:r>
        <w:rPr>
          <w:color w:val="231F20"/>
          <w:w w:val="90"/>
          <w:sz w:val="22"/>
        </w:rPr>
        <w:t>описана</w:t>
      </w:r>
      <w:r>
        <w:rPr>
          <w:color w:val="231F20"/>
          <w:spacing w:val="2"/>
          <w:sz w:val="22"/>
        </w:rPr>
        <w:t> </w:t>
      </w:r>
      <w:r>
        <w:rPr>
          <w:color w:val="231F20"/>
          <w:w w:val="90"/>
          <w:sz w:val="22"/>
        </w:rPr>
        <w:t>у</w:t>
      </w:r>
      <w:r>
        <w:rPr>
          <w:color w:val="231F20"/>
          <w:spacing w:val="1"/>
          <w:sz w:val="22"/>
        </w:rPr>
        <w:t> </w:t>
      </w:r>
      <w:r>
        <w:rPr>
          <w:color w:val="231F20"/>
          <w:w w:val="90"/>
          <w:sz w:val="22"/>
        </w:rPr>
        <w:t>захтеву</w:t>
      </w:r>
      <w:r>
        <w:rPr>
          <w:color w:val="231F20"/>
          <w:spacing w:val="2"/>
          <w:sz w:val="22"/>
        </w:rPr>
        <w:t> </w:t>
      </w:r>
      <w:r>
        <w:rPr>
          <w:color w:val="231F20"/>
          <w:w w:val="90"/>
          <w:sz w:val="22"/>
        </w:rPr>
        <w:t>није</w:t>
      </w:r>
      <w:r>
        <w:rPr>
          <w:color w:val="231F20"/>
          <w:spacing w:val="2"/>
          <w:sz w:val="22"/>
        </w:rPr>
        <w:t> </w:t>
      </w:r>
      <w:r>
        <w:rPr>
          <w:color w:val="231F20"/>
          <w:spacing w:val="-2"/>
          <w:w w:val="90"/>
          <w:sz w:val="22"/>
        </w:rPr>
        <w:t>прекршај;</w:t>
      </w:r>
    </w:p>
    <w:p>
      <w:pPr>
        <w:pStyle w:val="ListParagraph"/>
        <w:numPr>
          <w:ilvl w:val="0"/>
          <w:numId w:val="53"/>
        </w:numPr>
        <w:tabs>
          <w:tab w:pos="1304" w:val="left" w:leader="none"/>
        </w:tabs>
        <w:spacing w:line="254" w:lineRule="exact" w:before="0" w:after="0"/>
        <w:ind w:left="1303" w:right="0" w:hanging="214"/>
        <w:jc w:val="both"/>
        <w:rPr>
          <w:sz w:val="22"/>
        </w:rPr>
      </w:pPr>
      <w:r>
        <w:rPr>
          <w:color w:val="231F20"/>
          <w:w w:val="90"/>
          <w:sz w:val="22"/>
        </w:rPr>
        <w:t>кад</w:t>
      </w:r>
      <w:r>
        <w:rPr>
          <w:color w:val="231F20"/>
          <w:spacing w:val="-2"/>
          <w:w w:val="90"/>
          <w:sz w:val="22"/>
        </w:rPr>
        <w:t> </w:t>
      </w:r>
      <w:r>
        <w:rPr>
          <w:color w:val="231F20"/>
          <w:w w:val="90"/>
          <w:sz w:val="22"/>
        </w:rPr>
        <w:t>суд</w:t>
      </w:r>
      <w:r>
        <w:rPr>
          <w:color w:val="231F20"/>
          <w:spacing w:val="-2"/>
          <w:w w:val="90"/>
          <w:sz w:val="22"/>
        </w:rPr>
        <w:t> </w:t>
      </w:r>
      <w:r>
        <w:rPr>
          <w:color w:val="231F20"/>
          <w:w w:val="90"/>
          <w:sz w:val="22"/>
        </w:rPr>
        <w:t>није</w:t>
      </w:r>
      <w:r>
        <w:rPr>
          <w:color w:val="231F20"/>
          <w:spacing w:val="-2"/>
          <w:w w:val="90"/>
          <w:sz w:val="22"/>
        </w:rPr>
        <w:t> </w:t>
      </w:r>
      <w:r>
        <w:rPr>
          <w:color w:val="231F20"/>
          <w:w w:val="90"/>
          <w:sz w:val="22"/>
        </w:rPr>
        <w:t>стварно</w:t>
      </w:r>
      <w:r>
        <w:rPr>
          <w:color w:val="231F20"/>
          <w:spacing w:val="-2"/>
          <w:w w:val="90"/>
          <w:sz w:val="22"/>
        </w:rPr>
        <w:t> </w:t>
      </w:r>
      <w:r>
        <w:rPr>
          <w:color w:val="231F20"/>
          <w:w w:val="90"/>
          <w:sz w:val="22"/>
        </w:rPr>
        <w:t>надлежан</w:t>
      </w:r>
      <w:r>
        <w:rPr>
          <w:color w:val="231F20"/>
          <w:spacing w:val="-2"/>
          <w:w w:val="90"/>
          <w:sz w:val="22"/>
        </w:rPr>
        <w:t> </w:t>
      </w:r>
      <w:r>
        <w:rPr>
          <w:color w:val="231F20"/>
          <w:w w:val="90"/>
          <w:sz w:val="22"/>
        </w:rPr>
        <w:t>за</w:t>
      </w:r>
      <w:r>
        <w:rPr>
          <w:color w:val="231F20"/>
          <w:spacing w:val="-2"/>
          <w:w w:val="90"/>
          <w:sz w:val="22"/>
        </w:rPr>
        <w:t> </w:t>
      </w:r>
      <w:r>
        <w:rPr>
          <w:color w:val="231F20"/>
          <w:w w:val="90"/>
          <w:sz w:val="22"/>
        </w:rPr>
        <w:t>вођење</w:t>
      </w:r>
      <w:r>
        <w:rPr>
          <w:color w:val="231F20"/>
          <w:spacing w:val="-2"/>
          <w:w w:val="90"/>
          <w:sz w:val="22"/>
        </w:rPr>
        <w:t> </w:t>
      </w:r>
      <w:r>
        <w:rPr>
          <w:color w:val="231F20"/>
          <w:w w:val="90"/>
          <w:sz w:val="22"/>
        </w:rPr>
        <w:t>прекршајног</w:t>
      </w:r>
      <w:r>
        <w:rPr>
          <w:color w:val="231F20"/>
          <w:spacing w:val="-2"/>
          <w:w w:val="90"/>
          <w:sz w:val="22"/>
        </w:rPr>
        <w:t> поступка;</w:t>
      </w:r>
    </w:p>
    <w:p>
      <w:pPr>
        <w:pStyle w:val="ListParagraph"/>
        <w:numPr>
          <w:ilvl w:val="0"/>
          <w:numId w:val="53"/>
        </w:numPr>
        <w:tabs>
          <w:tab w:pos="1310" w:val="left" w:leader="none"/>
        </w:tabs>
        <w:spacing w:line="240" w:lineRule="auto" w:before="0" w:after="0"/>
        <w:ind w:left="693" w:right="685" w:firstLine="396"/>
        <w:jc w:val="left"/>
        <w:rPr>
          <w:sz w:val="22"/>
        </w:rPr>
      </w:pPr>
      <w:r>
        <w:rPr>
          <w:color w:val="231F20"/>
          <w:spacing w:val="-6"/>
          <w:sz w:val="22"/>
        </w:rPr>
        <w:t>кад</w:t>
      </w:r>
      <w:r>
        <w:rPr>
          <w:color w:val="231F20"/>
          <w:spacing w:val="-23"/>
          <w:sz w:val="22"/>
        </w:rPr>
        <w:t> </w:t>
      </w:r>
      <w:r>
        <w:rPr>
          <w:color w:val="231F20"/>
          <w:spacing w:val="-6"/>
          <w:sz w:val="22"/>
        </w:rPr>
        <w:t>постоје</w:t>
      </w:r>
      <w:r>
        <w:rPr>
          <w:color w:val="231F20"/>
          <w:spacing w:val="-23"/>
          <w:sz w:val="22"/>
        </w:rPr>
        <w:t> </w:t>
      </w:r>
      <w:r>
        <w:rPr>
          <w:color w:val="231F20"/>
          <w:spacing w:val="-6"/>
          <w:sz w:val="22"/>
        </w:rPr>
        <w:t>основи</w:t>
      </w:r>
      <w:r>
        <w:rPr>
          <w:color w:val="231F20"/>
          <w:spacing w:val="-23"/>
          <w:sz w:val="22"/>
        </w:rPr>
        <w:t> </w:t>
      </w:r>
      <w:r>
        <w:rPr>
          <w:color w:val="231F20"/>
          <w:spacing w:val="-6"/>
          <w:sz w:val="22"/>
        </w:rPr>
        <w:t>који</w:t>
      </w:r>
      <w:r>
        <w:rPr>
          <w:color w:val="231F20"/>
          <w:spacing w:val="-23"/>
          <w:sz w:val="22"/>
        </w:rPr>
        <w:t> </w:t>
      </w:r>
      <w:r>
        <w:rPr>
          <w:color w:val="231F20"/>
          <w:spacing w:val="-6"/>
          <w:sz w:val="22"/>
        </w:rPr>
        <w:t>искључују</w:t>
      </w:r>
      <w:r>
        <w:rPr>
          <w:color w:val="231F20"/>
          <w:spacing w:val="-23"/>
          <w:sz w:val="22"/>
        </w:rPr>
        <w:t> </w:t>
      </w:r>
      <w:r>
        <w:rPr>
          <w:color w:val="231F20"/>
          <w:spacing w:val="-6"/>
          <w:sz w:val="22"/>
        </w:rPr>
        <w:t>одговорност</w:t>
      </w:r>
      <w:r>
        <w:rPr>
          <w:color w:val="231F20"/>
          <w:spacing w:val="-23"/>
          <w:sz w:val="22"/>
        </w:rPr>
        <w:t> </w:t>
      </w:r>
      <w:r>
        <w:rPr>
          <w:color w:val="231F20"/>
          <w:spacing w:val="-6"/>
          <w:sz w:val="22"/>
        </w:rPr>
        <w:t>за</w:t>
      </w:r>
      <w:r>
        <w:rPr>
          <w:color w:val="231F20"/>
          <w:spacing w:val="-23"/>
          <w:sz w:val="22"/>
        </w:rPr>
        <w:t> </w:t>
      </w:r>
      <w:r>
        <w:rPr>
          <w:color w:val="231F20"/>
          <w:spacing w:val="-6"/>
          <w:sz w:val="22"/>
        </w:rPr>
        <w:t>прекршај</w:t>
      </w:r>
      <w:r>
        <w:rPr>
          <w:color w:val="231F20"/>
          <w:spacing w:val="-23"/>
          <w:sz w:val="22"/>
        </w:rPr>
        <w:t> </w:t>
      </w:r>
      <w:r>
        <w:rPr>
          <w:color w:val="231F20"/>
          <w:spacing w:val="-6"/>
          <w:sz w:val="22"/>
        </w:rPr>
        <w:t>ок- </w:t>
      </w:r>
      <w:r>
        <w:rPr>
          <w:color w:val="231F20"/>
          <w:spacing w:val="-2"/>
          <w:sz w:val="22"/>
        </w:rPr>
        <w:t>ривљеног;</w:t>
      </w:r>
    </w:p>
    <w:p>
      <w:pPr>
        <w:pStyle w:val="ListParagraph"/>
        <w:numPr>
          <w:ilvl w:val="0"/>
          <w:numId w:val="53"/>
        </w:numPr>
        <w:tabs>
          <w:tab w:pos="1313" w:val="left" w:leader="none"/>
        </w:tabs>
        <w:spacing w:line="251" w:lineRule="exact" w:before="0" w:after="0"/>
        <w:ind w:left="1312" w:right="0" w:hanging="223"/>
        <w:jc w:val="left"/>
        <w:rPr>
          <w:sz w:val="22"/>
        </w:rPr>
      </w:pPr>
      <w:r>
        <w:rPr>
          <w:color w:val="231F20"/>
          <w:w w:val="90"/>
          <w:sz w:val="22"/>
        </w:rPr>
        <w:t>када</w:t>
      </w:r>
      <w:r>
        <w:rPr>
          <w:color w:val="231F20"/>
          <w:sz w:val="22"/>
        </w:rPr>
        <w:t> </w:t>
      </w:r>
      <w:r>
        <w:rPr>
          <w:color w:val="231F20"/>
          <w:w w:val="90"/>
          <w:sz w:val="22"/>
        </w:rPr>
        <w:t>је</w:t>
      </w:r>
      <w:r>
        <w:rPr>
          <w:color w:val="231F20"/>
          <w:spacing w:val="1"/>
          <w:sz w:val="22"/>
        </w:rPr>
        <w:t> </w:t>
      </w:r>
      <w:r>
        <w:rPr>
          <w:color w:val="231F20"/>
          <w:w w:val="90"/>
          <w:sz w:val="22"/>
        </w:rPr>
        <w:t>наступила</w:t>
      </w:r>
      <w:r>
        <w:rPr>
          <w:color w:val="231F20"/>
          <w:sz w:val="22"/>
        </w:rPr>
        <w:t> </w:t>
      </w:r>
      <w:r>
        <w:rPr>
          <w:color w:val="231F20"/>
          <w:w w:val="90"/>
          <w:sz w:val="22"/>
        </w:rPr>
        <w:t>застарелост</w:t>
      </w:r>
      <w:r>
        <w:rPr>
          <w:color w:val="231F20"/>
          <w:spacing w:val="1"/>
          <w:sz w:val="22"/>
        </w:rPr>
        <w:t> </w:t>
      </w:r>
      <w:r>
        <w:rPr>
          <w:color w:val="231F20"/>
          <w:w w:val="90"/>
          <w:sz w:val="22"/>
        </w:rPr>
        <w:t>за</w:t>
      </w:r>
      <w:r>
        <w:rPr>
          <w:color w:val="231F20"/>
          <w:sz w:val="22"/>
        </w:rPr>
        <w:t> </w:t>
      </w:r>
      <w:r>
        <w:rPr>
          <w:color w:val="231F20"/>
          <w:spacing w:val="-4"/>
          <w:w w:val="90"/>
          <w:sz w:val="22"/>
        </w:rPr>
        <w:t>ППП;</w:t>
      </w:r>
    </w:p>
    <w:p>
      <w:pPr>
        <w:pStyle w:val="ListParagraph"/>
        <w:numPr>
          <w:ilvl w:val="0"/>
          <w:numId w:val="53"/>
        </w:numPr>
        <w:tabs>
          <w:tab w:pos="1321" w:val="left" w:leader="none"/>
        </w:tabs>
        <w:spacing w:line="240" w:lineRule="auto" w:before="0" w:after="0"/>
        <w:ind w:left="693" w:right="685" w:firstLine="396"/>
        <w:jc w:val="left"/>
        <w:rPr>
          <w:sz w:val="22"/>
        </w:rPr>
      </w:pPr>
      <w:r>
        <w:rPr>
          <w:color w:val="231F20"/>
          <w:spacing w:val="-6"/>
          <w:sz w:val="22"/>
        </w:rPr>
        <w:t>кад је захтев поднео неовлашћени орган односно неовлашће- </w:t>
      </w:r>
      <w:r>
        <w:rPr>
          <w:color w:val="231F20"/>
          <w:sz w:val="22"/>
        </w:rPr>
        <w:t>но</w:t>
      </w:r>
      <w:r>
        <w:rPr>
          <w:color w:val="231F20"/>
          <w:spacing w:val="-14"/>
          <w:sz w:val="22"/>
        </w:rPr>
        <w:t> </w:t>
      </w:r>
      <w:r>
        <w:rPr>
          <w:color w:val="231F20"/>
          <w:sz w:val="22"/>
        </w:rPr>
        <w:t>лице;</w:t>
      </w:r>
    </w:p>
    <w:p>
      <w:pPr>
        <w:pStyle w:val="ListParagraph"/>
        <w:numPr>
          <w:ilvl w:val="0"/>
          <w:numId w:val="53"/>
        </w:numPr>
        <w:tabs>
          <w:tab w:pos="1325" w:val="left" w:leader="none"/>
        </w:tabs>
        <w:spacing w:line="237" w:lineRule="auto" w:before="0" w:after="0"/>
        <w:ind w:left="693" w:right="686" w:firstLine="396"/>
        <w:jc w:val="left"/>
        <w:rPr>
          <w:sz w:val="22"/>
        </w:rPr>
      </w:pPr>
      <w:r>
        <w:rPr>
          <w:color w:val="231F20"/>
          <w:spacing w:val="-4"/>
          <w:sz w:val="22"/>
        </w:rPr>
        <w:t>кад</w:t>
      </w:r>
      <w:r>
        <w:rPr>
          <w:color w:val="231F20"/>
          <w:spacing w:val="-13"/>
          <w:sz w:val="22"/>
        </w:rPr>
        <w:t> </w:t>
      </w:r>
      <w:r>
        <w:rPr>
          <w:color w:val="231F20"/>
          <w:spacing w:val="-4"/>
          <w:sz w:val="22"/>
        </w:rPr>
        <w:t>постоје</w:t>
      </w:r>
      <w:r>
        <w:rPr>
          <w:color w:val="231F20"/>
          <w:spacing w:val="-13"/>
          <w:sz w:val="22"/>
        </w:rPr>
        <w:t> </w:t>
      </w:r>
      <w:r>
        <w:rPr>
          <w:color w:val="231F20"/>
          <w:spacing w:val="-4"/>
          <w:sz w:val="22"/>
        </w:rPr>
        <w:t>други</w:t>
      </w:r>
      <w:r>
        <w:rPr>
          <w:color w:val="231F20"/>
          <w:spacing w:val="-12"/>
          <w:sz w:val="22"/>
        </w:rPr>
        <w:t> </w:t>
      </w:r>
      <w:r>
        <w:rPr>
          <w:color w:val="231F20"/>
          <w:spacing w:val="-4"/>
          <w:sz w:val="22"/>
        </w:rPr>
        <w:t>законски</w:t>
      </w:r>
      <w:r>
        <w:rPr>
          <w:color w:val="231F20"/>
          <w:spacing w:val="-13"/>
          <w:sz w:val="22"/>
        </w:rPr>
        <w:t> </w:t>
      </w:r>
      <w:r>
        <w:rPr>
          <w:color w:val="231F20"/>
          <w:spacing w:val="-4"/>
          <w:sz w:val="22"/>
        </w:rPr>
        <w:t>разлози</w:t>
      </w:r>
      <w:r>
        <w:rPr>
          <w:color w:val="231F20"/>
          <w:spacing w:val="-12"/>
          <w:sz w:val="22"/>
        </w:rPr>
        <w:t> </w:t>
      </w:r>
      <w:r>
        <w:rPr>
          <w:color w:val="231F20"/>
          <w:spacing w:val="-4"/>
          <w:sz w:val="22"/>
        </w:rPr>
        <w:t>због</w:t>
      </w:r>
      <w:r>
        <w:rPr>
          <w:color w:val="231F20"/>
          <w:spacing w:val="-13"/>
          <w:sz w:val="22"/>
        </w:rPr>
        <w:t> </w:t>
      </w:r>
      <w:r>
        <w:rPr>
          <w:color w:val="231F20"/>
          <w:spacing w:val="-4"/>
          <w:sz w:val="22"/>
        </w:rPr>
        <w:t>којих</w:t>
      </w:r>
      <w:r>
        <w:rPr>
          <w:color w:val="231F20"/>
          <w:spacing w:val="-12"/>
          <w:sz w:val="22"/>
        </w:rPr>
        <w:t> </w:t>
      </w:r>
      <w:r>
        <w:rPr>
          <w:color w:val="231F20"/>
          <w:spacing w:val="-4"/>
          <w:sz w:val="22"/>
        </w:rPr>
        <w:t>се</w:t>
      </w:r>
      <w:r>
        <w:rPr>
          <w:color w:val="231F20"/>
          <w:spacing w:val="-13"/>
          <w:sz w:val="22"/>
        </w:rPr>
        <w:t> </w:t>
      </w:r>
      <w:r>
        <w:rPr>
          <w:color w:val="231F20"/>
          <w:spacing w:val="-4"/>
          <w:sz w:val="22"/>
        </w:rPr>
        <w:t>поступак</w:t>
      </w:r>
      <w:r>
        <w:rPr>
          <w:color w:val="231F20"/>
          <w:spacing w:val="-13"/>
          <w:sz w:val="22"/>
        </w:rPr>
        <w:t> </w:t>
      </w:r>
      <w:r>
        <w:rPr>
          <w:color w:val="231F20"/>
          <w:spacing w:val="-4"/>
          <w:sz w:val="22"/>
        </w:rPr>
        <w:t>не </w:t>
      </w:r>
      <w:r>
        <w:rPr>
          <w:color w:val="231F20"/>
          <w:sz w:val="22"/>
        </w:rPr>
        <w:t>може</w:t>
      </w:r>
      <w:r>
        <w:rPr>
          <w:color w:val="231F20"/>
          <w:spacing w:val="-14"/>
          <w:sz w:val="22"/>
        </w:rPr>
        <w:t> </w:t>
      </w:r>
      <w:r>
        <w:rPr>
          <w:color w:val="231F20"/>
          <w:sz w:val="22"/>
        </w:rPr>
        <w:t>покренути.</w:t>
      </w:r>
    </w:p>
    <w:p>
      <w:pPr>
        <w:pStyle w:val="BodyText"/>
        <w:ind w:left="693" w:right="687"/>
      </w:pPr>
      <w:r>
        <w:rPr>
          <w:color w:val="231F20"/>
          <w:w w:val="90"/>
        </w:rPr>
        <w:t>Решење о одбацивању захтева доставиће се подносиоцу захтева, а </w:t>
      </w:r>
      <w:r>
        <w:rPr>
          <w:color w:val="231F20"/>
          <w:spacing w:val="-6"/>
        </w:rPr>
        <w:t>оштећени</w:t>
      </w:r>
      <w:r>
        <w:rPr>
          <w:color w:val="231F20"/>
          <w:spacing w:val="-11"/>
        </w:rPr>
        <w:t> </w:t>
      </w:r>
      <w:r>
        <w:rPr>
          <w:color w:val="231F20"/>
          <w:spacing w:val="-6"/>
        </w:rPr>
        <w:t>ће</w:t>
      </w:r>
      <w:r>
        <w:rPr>
          <w:color w:val="231F20"/>
          <w:spacing w:val="-11"/>
        </w:rPr>
        <w:t> </w:t>
      </w:r>
      <w:r>
        <w:rPr>
          <w:color w:val="231F20"/>
          <w:spacing w:val="-6"/>
        </w:rPr>
        <w:t>се</w:t>
      </w:r>
      <w:r>
        <w:rPr>
          <w:color w:val="231F20"/>
          <w:spacing w:val="-10"/>
        </w:rPr>
        <w:t> </w:t>
      </w:r>
      <w:r>
        <w:rPr>
          <w:color w:val="231F20"/>
          <w:spacing w:val="-6"/>
        </w:rPr>
        <w:t>поучити</w:t>
      </w:r>
      <w:r>
        <w:rPr>
          <w:color w:val="231F20"/>
          <w:spacing w:val="-11"/>
        </w:rPr>
        <w:t> </w:t>
      </w:r>
      <w:r>
        <w:rPr>
          <w:color w:val="231F20"/>
          <w:spacing w:val="-6"/>
        </w:rPr>
        <w:t>да</w:t>
      </w:r>
      <w:r>
        <w:rPr>
          <w:color w:val="231F20"/>
          <w:spacing w:val="-10"/>
        </w:rPr>
        <w:t> </w:t>
      </w:r>
      <w:r>
        <w:rPr>
          <w:color w:val="231F20"/>
          <w:spacing w:val="-6"/>
        </w:rPr>
        <w:t>имовинскоправни</w:t>
      </w:r>
      <w:r>
        <w:rPr>
          <w:color w:val="231F20"/>
          <w:spacing w:val="-11"/>
        </w:rPr>
        <w:t> </w:t>
      </w:r>
      <w:r>
        <w:rPr>
          <w:color w:val="231F20"/>
          <w:spacing w:val="-6"/>
        </w:rPr>
        <w:t>захтев</w:t>
      </w:r>
      <w:r>
        <w:rPr>
          <w:color w:val="231F20"/>
          <w:spacing w:val="-10"/>
        </w:rPr>
        <w:t> </w:t>
      </w:r>
      <w:r>
        <w:rPr>
          <w:color w:val="231F20"/>
          <w:spacing w:val="-6"/>
        </w:rPr>
        <w:t>може</w:t>
      </w:r>
      <w:r>
        <w:rPr>
          <w:color w:val="231F20"/>
          <w:spacing w:val="-11"/>
        </w:rPr>
        <w:t> </w:t>
      </w:r>
      <w:r>
        <w:rPr>
          <w:color w:val="231F20"/>
          <w:spacing w:val="-6"/>
        </w:rPr>
        <w:t>остварити </w:t>
      </w:r>
      <w:r>
        <w:rPr>
          <w:color w:val="231F20"/>
          <w:spacing w:val="-8"/>
        </w:rPr>
        <w:t>у</w:t>
      </w:r>
      <w:r>
        <w:rPr>
          <w:color w:val="231F20"/>
          <w:spacing w:val="-9"/>
        </w:rPr>
        <w:t> </w:t>
      </w:r>
      <w:r>
        <w:rPr>
          <w:color w:val="231F20"/>
          <w:spacing w:val="-8"/>
        </w:rPr>
        <w:t>парници.</w:t>
      </w:r>
      <w:r>
        <w:rPr>
          <w:color w:val="231F20"/>
          <w:spacing w:val="-9"/>
        </w:rPr>
        <w:t> </w:t>
      </w:r>
      <w:r>
        <w:rPr>
          <w:color w:val="231F20"/>
          <w:spacing w:val="-8"/>
        </w:rPr>
        <w:t>Против овог</w:t>
      </w:r>
      <w:r>
        <w:rPr>
          <w:color w:val="231F20"/>
          <w:spacing w:val="-9"/>
        </w:rPr>
        <w:t> </w:t>
      </w:r>
      <w:r>
        <w:rPr>
          <w:color w:val="231F20"/>
          <w:spacing w:val="-8"/>
        </w:rPr>
        <w:t>решења подносилац</w:t>
      </w:r>
      <w:r>
        <w:rPr>
          <w:color w:val="231F20"/>
          <w:spacing w:val="-9"/>
        </w:rPr>
        <w:t> </w:t>
      </w:r>
      <w:r>
        <w:rPr>
          <w:color w:val="231F20"/>
          <w:spacing w:val="-8"/>
        </w:rPr>
        <w:t>захтева има</w:t>
      </w:r>
      <w:r>
        <w:rPr>
          <w:color w:val="231F20"/>
          <w:spacing w:val="-9"/>
        </w:rPr>
        <w:t> </w:t>
      </w:r>
      <w:r>
        <w:rPr>
          <w:color w:val="231F20"/>
          <w:spacing w:val="-8"/>
        </w:rPr>
        <w:t>право</w:t>
      </w:r>
      <w:r>
        <w:rPr>
          <w:color w:val="231F20"/>
          <w:spacing w:val="-9"/>
        </w:rPr>
        <w:t> </w:t>
      </w:r>
      <w:r>
        <w:rPr>
          <w:color w:val="231F20"/>
          <w:spacing w:val="-8"/>
        </w:rPr>
        <w:t>жалбе </w:t>
      </w:r>
      <w:r>
        <w:rPr>
          <w:color w:val="231F20"/>
          <w:spacing w:val="-2"/>
        </w:rPr>
        <w:t>у</w:t>
      </w:r>
      <w:r>
        <w:rPr>
          <w:color w:val="231F20"/>
          <w:spacing w:val="-20"/>
        </w:rPr>
        <w:t> </w:t>
      </w:r>
      <w:r>
        <w:rPr>
          <w:color w:val="231F20"/>
          <w:spacing w:val="-2"/>
        </w:rPr>
        <w:t>року</w:t>
      </w:r>
      <w:r>
        <w:rPr>
          <w:color w:val="231F20"/>
          <w:spacing w:val="-20"/>
        </w:rPr>
        <w:t> </w:t>
      </w:r>
      <w:r>
        <w:rPr>
          <w:color w:val="231F20"/>
          <w:spacing w:val="-2"/>
        </w:rPr>
        <w:t>од</w:t>
      </w:r>
      <w:r>
        <w:rPr>
          <w:color w:val="231F20"/>
          <w:spacing w:val="-20"/>
        </w:rPr>
        <w:t> </w:t>
      </w:r>
      <w:r>
        <w:rPr>
          <w:color w:val="231F20"/>
          <w:spacing w:val="-2"/>
        </w:rPr>
        <w:t>осам</w:t>
      </w:r>
      <w:r>
        <w:rPr>
          <w:color w:val="231F20"/>
          <w:spacing w:val="-20"/>
        </w:rPr>
        <w:t> </w:t>
      </w:r>
      <w:r>
        <w:rPr>
          <w:color w:val="231F20"/>
          <w:spacing w:val="-2"/>
        </w:rPr>
        <w:t>дана</w:t>
      </w:r>
      <w:r>
        <w:rPr>
          <w:color w:val="231F20"/>
          <w:spacing w:val="-20"/>
        </w:rPr>
        <w:t> </w:t>
      </w:r>
      <w:r>
        <w:rPr>
          <w:color w:val="231F20"/>
          <w:spacing w:val="-2"/>
        </w:rPr>
        <w:t>од</w:t>
      </w:r>
      <w:r>
        <w:rPr>
          <w:color w:val="231F20"/>
          <w:spacing w:val="-20"/>
        </w:rPr>
        <w:t> </w:t>
      </w:r>
      <w:r>
        <w:rPr>
          <w:color w:val="231F20"/>
          <w:spacing w:val="-2"/>
        </w:rPr>
        <w:t>дана</w:t>
      </w:r>
      <w:r>
        <w:rPr>
          <w:color w:val="231F20"/>
          <w:spacing w:val="-20"/>
        </w:rPr>
        <w:t> </w:t>
      </w:r>
      <w:r>
        <w:rPr>
          <w:color w:val="231F20"/>
          <w:spacing w:val="-2"/>
        </w:rPr>
        <w:t>достављања</w:t>
      </w:r>
      <w:r>
        <w:rPr>
          <w:color w:val="231F20"/>
          <w:spacing w:val="-20"/>
        </w:rPr>
        <w:t> </w:t>
      </w:r>
      <w:r>
        <w:rPr>
          <w:color w:val="231F20"/>
          <w:spacing w:val="-2"/>
        </w:rPr>
        <w:t>решења.</w:t>
      </w:r>
    </w:p>
    <w:p>
      <w:pPr>
        <w:pStyle w:val="BodyText"/>
        <w:spacing w:before="1"/>
        <w:ind w:left="0" w:firstLine="0"/>
        <w:jc w:val="left"/>
        <w:rPr>
          <w:sz w:val="24"/>
        </w:rPr>
      </w:pPr>
    </w:p>
    <w:p>
      <w:pPr>
        <w:pStyle w:val="Heading4"/>
        <w:numPr>
          <w:ilvl w:val="1"/>
          <w:numId w:val="52"/>
        </w:numPr>
        <w:tabs>
          <w:tab w:pos="3498" w:val="left" w:leader="none"/>
        </w:tabs>
        <w:spacing w:line="240" w:lineRule="auto" w:before="0" w:after="0"/>
        <w:ind w:left="3497" w:right="0" w:hanging="382"/>
        <w:jc w:val="left"/>
        <w:rPr>
          <w:i/>
        </w:rPr>
      </w:pPr>
      <w:bookmarkStart w:name="_TOC_250075" w:id="238"/>
      <w:r>
        <w:rPr>
          <w:i/>
          <w:color w:val="231F20"/>
          <w:w w:val="90"/>
        </w:rPr>
        <w:t>Решење</w:t>
      </w:r>
      <w:r>
        <w:rPr>
          <w:i/>
          <w:color w:val="231F20"/>
          <w:spacing w:val="-17"/>
          <w:w w:val="90"/>
        </w:rPr>
        <w:t> </w:t>
      </w:r>
      <w:r>
        <w:rPr>
          <w:i/>
          <w:color w:val="231F20"/>
          <w:w w:val="90"/>
        </w:rPr>
        <w:t>о</w:t>
      </w:r>
      <w:r>
        <w:rPr>
          <w:i/>
          <w:color w:val="231F20"/>
          <w:spacing w:val="-17"/>
          <w:w w:val="90"/>
        </w:rPr>
        <w:t> </w:t>
      </w:r>
      <w:bookmarkEnd w:id="238"/>
      <w:r>
        <w:rPr>
          <w:i/>
          <w:color w:val="231F20"/>
          <w:spacing w:val="-5"/>
          <w:w w:val="90"/>
        </w:rPr>
        <w:t>ППП</w:t>
      </w:r>
    </w:p>
    <w:p>
      <w:pPr>
        <w:pStyle w:val="BodyText"/>
        <w:spacing w:before="164"/>
        <w:ind w:left="693" w:right="684"/>
      </w:pPr>
      <w:r>
        <w:rPr>
          <w:color w:val="231F20"/>
          <w:spacing w:val="-8"/>
        </w:rPr>
        <w:t>Решење</w:t>
      </w:r>
      <w:r>
        <w:rPr>
          <w:color w:val="231F20"/>
          <w:spacing w:val="-9"/>
        </w:rPr>
        <w:t> </w:t>
      </w:r>
      <w:r>
        <w:rPr>
          <w:color w:val="231F20"/>
          <w:spacing w:val="-8"/>
        </w:rPr>
        <w:t>о</w:t>
      </w:r>
      <w:r>
        <w:rPr>
          <w:color w:val="231F20"/>
          <w:spacing w:val="-9"/>
        </w:rPr>
        <w:t> </w:t>
      </w:r>
      <w:r>
        <w:rPr>
          <w:color w:val="231F20"/>
          <w:spacing w:val="-8"/>
        </w:rPr>
        <w:t>ППП суд</w:t>
      </w:r>
      <w:r>
        <w:rPr>
          <w:color w:val="231F20"/>
          <w:spacing w:val="-9"/>
        </w:rPr>
        <w:t> </w:t>
      </w:r>
      <w:r>
        <w:rPr>
          <w:color w:val="231F20"/>
          <w:spacing w:val="-8"/>
        </w:rPr>
        <w:t>ће донети</w:t>
      </w:r>
      <w:r>
        <w:rPr>
          <w:color w:val="231F20"/>
          <w:spacing w:val="-9"/>
        </w:rPr>
        <w:t> </w:t>
      </w:r>
      <w:r>
        <w:rPr>
          <w:color w:val="231F20"/>
          <w:spacing w:val="-8"/>
        </w:rPr>
        <w:t>ако не</w:t>
      </w:r>
      <w:r>
        <w:rPr>
          <w:color w:val="231F20"/>
          <w:spacing w:val="-9"/>
        </w:rPr>
        <w:t> </w:t>
      </w:r>
      <w:r>
        <w:rPr>
          <w:color w:val="231F20"/>
          <w:spacing w:val="-8"/>
        </w:rPr>
        <w:t>одбаци</w:t>
      </w:r>
      <w:r>
        <w:rPr>
          <w:color w:val="231F20"/>
          <w:spacing w:val="-9"/>
        </w:rPr>
        <w:t> </w:t>
      </w:r>
      <w:r>
        <w:rPr>
          <w:color w:val="231F20"/>
          <w:spacing w:val="-8"/>
        </w:rPr>
        <w:t>захтев за</w:t>
      </w:r>
      <w:r>
        <w:rPr>
          <w:color w:val="231F20"/>
          <w:spacing w:val="-9"/>
        </w:rPr>
        <w:t> </w:t>
      </w:r>
      <w:r>
        <w:rPr>
          <w:color w:val="231F20"/>
          <w:spacing w:val="-8"/>
        </w:rPr>
        <w:t>ППП. То</w:t>
      </w:r>
      <w:r>
        <w:rPr>
          <w:color w:val="231F20"/>
          <w:spacing w:val="-9"/>
        </w:rPr>
        <w:t> </w:t>
      </w:r>
      <w:r>
        <w:rPr>
          <w:color w:val="231F20"/>
          <w:spacing w:val="-8"/>
        </w:rPr>
        <w:t>ре- </w:t>
      </w:r>
      <w:r>
        <w:rPr>
          <w:color w:val="231F20"/>
          <w:w w:val="90"/>
        </w:rPr>
        <w:t>шење садржи означење лица против кога се ППП и правну квалифика- цију прекршаја. Суд није везан за правну квалификацију дату у захтеву </w:t>
      </w:r>
      <w:r>
        <w:rPr>
          <w:color w:val="231F20"/>
          <w:spacing w:val="-8"/>
        </w:rPr>
        <w:t>за</w:t>
      </w:r>
      <w:r>
        <w:rPr>
          <w:color w:val="231F20"/>
          <w:spacing w:val="-9"/>
        </w:rPr>
        <w:t> </w:t>
      </w:r>
      <w:r>
        <w:rPr>
          <w:color w:val="231F20"/>
          <w:spacing w:val="-8"/>
        </w:rPr>
        <w:t>ППП</w:t>
      </w:r>
      <w:r>
        <w:rPr>
          <w:color w:val="231F20"/>
          <w:spacing w:val="-9"/>
        </w:rPr>
        <w:t> </w:t>
      </w:r>
      <w:r>
        <w:rPr>
          <w:color w:val="231F20"/>
          <w:spacing w:val="-8"/>
        </w:rPr>
        <w:t>односно у</w:t>
      </w:r>
      <w:r>
        <w:rPr>
          <w:color w:val="231F20"/>
          <w:spacing w:val="-9"/>
        </w:rPr>
        <w:t> </w:t>
      </w:r>
      <w:r>
        <w:rPr>
          <w:color w:val="231F20"/>
          <w:spacing w:val="-8"/>
        </w:rPr>
        <w:t>решењу о</w:t>
      </w:r>
      <w:r>
        <w:rPr>
          <w:color w:val="231F20"/>
          <w:spacing w:val="-9"/>
        </w:rPr>
        <w:t> </w:t>
      </w:r>
      <w:r>
        <w:rPr>
          <w:color w:val="231F20"/>
          <w:spacing w:val="-8"/>
        </w:rPr>
        <w:t>ППП. Ако</w:t>
      </w:r>
      <w:r>
        <w:rPr>
          <w:color w:val="231F20"/>
          <w:spacing w:val="-9"/>
        </w:rPr>
        <w:t> </w:t>
      </w:r>
      <w:r>
        <w:rPr>
          <w:color w:val="231F20"/>
          <w:spacing w:val="-8"/>
        </w:rPr>
        <w:t>је</w:t>
      </w:r>
      <w:r>
        <w:rPr>
          <w:color w:val="231F20"/>
          <w:spacing w:val="-9"/>
        </w:rPr>
        <w:t> </w:t>
      </w:r>
      <w:r>
        <w:rPr>
          <w:color w:val="231F20"/>
          <w:spacing w:val="-8"/>
        </w:rPr>
        <w:t>захтев поднесен</w:t>
      </w:r>
      <w:r>
        <w:rPr>
          <w:color w:val="231F20"/>
          <w:spacing w:val="-9"/>
        </w:rPr>
        <w:t> </w:t>
      </w:r>
      <w:r>
        <w:rPr>
          <w:color w:val="231F20"/>
          <w:spacing w:val="-8"/>
        </w:rPr>
        <w:t>против више </w:t>
      </w:r>
      <w:r>
        <w:rPr>
          <w:color w:val="231F20"/>
          <w:w w:val="90"/>
        </w:rPr>
        <w:t>лица или за више прекршаја, у решењу се морају назначити сва лица и </w:t>
      </w:r>
      <w:r>
        <w:rPr>
          <w:color w:val="231F20"/>
          <w:spacing w:val="-2"/>
        </w:rPr>
        <w:t>правна</w:t>
      </w:r>
      <w:r>
        <w:rPr>
          <w:color w:val="231F20"/>
          <w:spacing w:val="-20"/>
        </w:rPr>
        <w:t> </w:t>
      </w:r>
      <w:r>
        <w:rPr>
          <w:color w:val="231F20"/>
          <w:spacing w:val="-2"/>
        </w:rPr>
        <w:t>квалификација</w:t>
      </w:r>
      <w:r>
        <w:rPr>
          <w:color w:val="231F20"/>
          <w:spacing w:val="-20"/>
        </w:rPr>
        <w:t> </w:t>
      </w:r>
      <w:r>
        <w:rPr>
          <w:color w:val="231F20"/>
          <w:spacing w:val="-2"/>
        </w:rPr>
        <w:t>за</w:t>
      </w:r>
      <w:r>
        <w:rPr>
          <w:color w:val="231F20"/>
          <w:spacing w:val="-20"/>
        </w:rPr>
        <w:t> </w:t>
      </w:r>
      <w:r>
        <w:rPr>
          <w:color w:val="231F20"/>
          <w:spacing w:val="-2"/>
        </w:rPr>
        <w:t>све</w:t>
      </w:r>
      <w:r>
        <w:rPr>
          <w:color w:val="231F20"/>
          <w:spacing w:val="-20"/>
        </w:rPr>
        <w:t> </w:t>
      </w:r>
      <w:r>
        <w:rPr>
          <w:color w:val="231F20"/>
          <w:spacing w:val="-2"/>
        </w:rPr>
        <w:t>прекршаје.</w:t>
      </w:r>
    </w:p>
    <w:p>
      <w:pPr>
        <w:pStyle w:val="BodyText"/>
        <w:spacing w:line="237" w:lineRule="auto"/>
        <w:ind w:left="693" w:right="682"/>
      </w:pPr>
      <w:r>
        <w:rPr>
          <w:color w:val="231F20"/>
          <w:spacing w:val="-4"/>
        </w:rPr>
        <w:t>Решење</w:t>
      </w:r>
      <w:r>
        <w:rPr>
          <w:color w:val="231F20"/>
          <w:spacing w:val="-13"/>
        </w:rPr>
        <w:t> </w:t>
      </w:r>
      <w:r>
        <w:rPr>
          <w:color w:val="231F20"/>
          <w:spacing w:val="-4"/>
        </w:rPr>
        <w:t>о</w:t>
      </w:r>
      <w:r>
        <w:rPr>
          <w:color w:val="231F20"/>
          <w:spacing w:val="-13"/>
        </w:rPr>
        <w:t> </w:t>
      </w:r>
      <w:r>
        <w:rPr>
          <w:color w:val="231F20"/>
          <w:spacing w:val="-4"/>
        </w:rPr>
        <w:t>ППП</w:t>
      </w:r>
      <w:r>
        <w:rPr>
          <w:color w:val="231F20"/>
          <w:spacing w:val="-12"/>
        </w:rPr>
        <w:t> </w:t>
      </w:r>
      <w:r>
        <w:rPr>
          <w:color w:val="231F20"/>
          <w:spacing w:val="-4"/>
        </w:rPr>
        <w:t>не</w:t>
      </w:r>
      <w:r>
        <w:rPr>
          <w:color w:val="231F20"/>
          <w:spacing w:val="-13"/>
        </w:rPr>
        <w:t> </w:t>
      </w:r>
      <w:r>
        <w:rPr>
          <w:color w:val="231F20"/>
          <w:spacing w:val="-4"/>
        </w:rPr>
        <w:t>доставља</w:t>
      </w:r>
      <w:r>
        <w:rPr>
          <w:color w:val="231F20"/>
          <w:spacing w:val="-12"/>
        </w:rPr>
        <w:t> </w:t>
      </w:r>
      <w:r>
        <w:rPr>
          <w:color w:val="231F20"/>
          <w:spacing w:val="-4"/>
        </w:rPr>
        <w:t>се</w:t>
      </w:r>
      <w:r>
        <w:rPr>
          <w:color w:val="231F20"/>
          <w:spacing w:val="-13"/>
        </w:rPr>
        <w:t> </w:t>
      </w:r>
      <w:r>
        <w:rPr>
          <w:color w:val="231F20"/>
          <w:spacing w:val="-4"/>
        </w:rPr>
        <w:t>подносиоцу</w:t>
      </w:r>
      <w:r>
        <w:rPr>
          <w:color w:val="231F20"/>
          <w:spacing w:val="-12"/>
        </w:rPr>
        <w:t> </w:t>
      </w:r>
      <w:r>
        <w:rPr>
          <w:color w:val="231F20"/>
          <w:spacing w:val="-4"/>
        </w:rPr>
        <w:t>захтева</w:t>
      </w:r>
      <w:r>
        <w:rPr>
          <w:color w:val="231F20"/>
          <w:spacing w:val="-13"/>
        </w:rPr>
        <w:t> </w:t>
      </w:r>
      <w:r>
        <w:rPr>
          <w:color w:val="231F20"/>
          <w:spacing w:val="-4"/>
        </w:rPr>
        <w:t>ни</w:t>
      </w:r>
      <w:r>
        <w:rPr>
          <w:color w:val="231F20"/>
          <w:spacing w:val="-13"/>
        </w:rPr>
        <w:t> </w:t>
      </w:r>
      <w:r>
        <w:rPr>
          <w:color w:val="231F20"/>
          <w:spacing w:val="-4"/>
        </w:rPr>
        <w:t>окривље- </w:t>
      </w:r>
      <w:r>
        <w:rPr>
          <w:color w:val="231F20"/>
          <w:spacing w:val="-2"/>
        </w:rPr>
        <w:t>ном.</w:t>
      </w:r>
      <w:r>
        <w:rPr>
          <w:color w:val="231F20"/>
          <w:spacing w:val="-20"/>
        </w:rPr>
        <w:t> </w:t>
      </w:r>
      <w:r>
        <w:rPr>
          <w:color w:val="231F20"/>
          <w:spacing w:val="-2"/>
        </w:rPr>
        <w:t>Против</w:t>
      </w:r>
      <w:r>
        <w:rPr>
          <w:color w:val="231F20"/>
          <w:spacing w:val="-20"/>
        </w:rPr>
        <w:t> </w:t>
      </w:r>
      <w:r>
        <w:rPr>
          <w:color w:val="231F20"/>
          <w:spacing w:val="-2"/>
        </w:rPr>
        <w:t>решења</w:t>
      </w:r>
      <w:r>
        <w:rPr>
          <w:color w:val="231F20"/>
          <w:spacing w:val="-20"/>
        </w:rPr>
        <w:t> </w:t>
      </w:r>
      <w:r>
        <w:rPr>
          <w:color w:val="231F20"/>
          <w:spacing w:val="-2"/>
        </w:rPr>
        <w:t>о</w:t>
      </w:r>
      <w:r>
        <w:rPr>
          <w:color w:val="231F20"/>
          <w:spacing w:val="-20"/>
        </w:rPr>
        <w:t> </w:t>
      </w:r>
      <w:r>
        <w:rPr>
          <w:color w:val="231F20"/>
          <w:spacing w:val="-2"/>
        </w:rPr>
        <w:t>ППП</w:t>
      </w:r>
      <w:r>
        <w:rPr>
          <w:color w:val="231F20"/>
          <w:spacing w:val="-20"/>
        </w:rPr>
        <w:t> </w:t>
      </w:r>
      <w:r>
        <w:rPr>
          <w:color w:val="231F20"/>
          <w:spacing w:val="-2"/>
        </w:rPr>
        <w:t>није</w:t>
      </w:r>
      <w:r>
        <w:rPr>
          <w:color w:val="231F20"/>
          <w:spacing w:val="-20"/>
        </w:rPr>
        <w:t> </w:t>
      </w:r>
      <w:r>
        <w:rPr>
          <w:color w:val="231F20"/>
          <w:spacing w:val="-2"/>
        </w:rPr>
        <w:t>дозвољена</w:t>
      </w:r>
      <w:r>
        <w:rPr>
          <w:color w:val="231F20"/>
          <w:spacing w:val="-20"/>
        </w:rPr>
        <w:t> </w:t>
      </w:r>
      <w:r>
        <w:rPr>
          <w:color w:val="231F20"/>
          <w:spacing w:val="-2"/>
        </w:rPr>
        <w:t>жалба.</w:t>
      </w:r>
    </w:p>
    <w:p>
      <w:pPr>
        <w:spacing w:after="0" w:line="237" w:lineRule="auto"/>
        <w:sectPr>
          <w:pgSz w:w="9080" w:h="13610"/>
          <w:pgMar w:header="0" w:footer="865" w:top="1000" w:bottom="1060" w:left="440" w:right="560"/>
        </w:sectPr>
      </w:pPr>
    </w:p>
    <w:p>
      <w:pPr>
        <w:pStyle w:val="BodyText"/>
        <w:spacing w:before="86"/>
        <w:ind w:right="569"/>
      </w:pPr>
      <w:r>
        <w:rPr>
          <w:color w:val="231F20"/>
          <w:spacing w:val="-2"/>
        </w:rPr>
        <w:t>Поступак</w:t>
      </w:r>
      <w:r>
        <w:rPr>
          <w:color w:val="231F20"/>
          <w:spacing w:val="-14"/>
        </w:rPr>
        <w:t> </w:t>
      </w:r>
      <w:r>
        <w:rPr>
          <w:color w:val="231F20"/>
          <w:spacing w:val="-2"/>
        </w:rPr>
        <w:t>се</w:t>
      </w:r>
      <w:r>
        <w:rPr>
          <w:color w:val="231F20"/>
          <w:spacing w:val="-14"/>
        </w:rPr>
        <w:t> </w:t>
      </w:r>
      <w:r>
        <w:rPr>
          <w:color w:val="231F20"/>
          <w:spacing w:val="-2"/>
        </w:rPr>
        <w:t>води</w:t>
      </w:r>
      <w:r>
        <w:rPr>
          <w:color w:val="231F20"/>
          <w:spacing w:val="-14"/>
        </w:rPr>
        <w:t> </w:t>
      </w:r>
      <w:r>
        <w:rPr>
          <w:color w:val="231F20"/>
          <w:spacing w:val="-2"/>
        </w:rPr>
        <w:t>само</w:t>
      </w:r>
      <w:r>
        <w:rPr>
          <w:color w:val="231F20"/>
          <w:spacing w:val="-14"/>
        </w:rPr>
        <w:t> </w:t>
      </w:r>
      <w:r>
        <w:rPr>
          <w:color w:val="231F20"/>
          <w:spacing w:val="-2"/>
        </w:rPr>
        <w:t>у</w:t>
      </w:r>
      <w:r>
        <w:rPr>
          <w:color w:val="231F20"/>
          <w:spacing w:val="-14"/>
        </w:rPr>
        <w:t> </w:t>
      </w:r>
      <w:r>
        <w:rPr>
          <w:color w:val="231F20"/>
          <w:spacing w:val="-2"/>
        </w:rPr>
        <w:t>погледу</w:t>
      </w:r>
      <w:r>
        <w:rPr>
          <w:color w:val="231F20"/>
          <w:spacing w:val="-14"/>
        </w:rPr>
        <w:t> </w:t>
      </w:r>
      <w:r>
        <w:rPr>
          <w:color w:val="231F20"/>
          <w:spacing w:val="-2"/>
        </w:rPr>
        <w:t>оног</w:t>
      </w:r>
      <w:r>
        <w:rPr>
          <w:color w:val="231F20"/>
          <w:spacing w:val="-14"/>
        </w:rPr>
        <w:t> </w:t>
      </w:r>
      <w:r>
        <w:rPr>
          <w:color w:val="231F20"/>
          <w:spacing w:val="-2"/>
        </w:rPr>
        <w:t>прекршаја</w:t>
      </w:r>
      <w:r>
        <w:rPr>
          <w:color w:val="231F20"/>
          <w:spacing w:val="-14"/>
        </w:rPr>
        <w:t> </w:t>
      </w:r>
      <w:r>
        <w:rPr>
          <w:color w:val="231F20"/>
          <w:spacing w:val="-2"/>
        </w:rPr>
        <w:t>и</w:t>
      </w:r>
      <w:r>
        <w:rPr>
          <w:color w:val="231F20"/>
          <w:spacing w:val="-14"/>
        </w:rPr>
        <w:t> </w:t>
      </w:r>
      <w:r>
        <w:rPr>
          <w:color w:val="231F20"/>
          <w:spacing w:val="-2"/>
        </w:rPr>
        <w:t>против</w:t>
      </w:r>
      <w:r>
        <w:rPr>
          <w:color w:val="231F20"/>
          <w:spacing w:val="-14"/>
        </w:rPr>
        <w:t> </w:t>
      </w:r>
      <w:r>
        <w:rPr>
          <w:color w:val="231F20"/>
          <w:spacing w:val="-2"/>
        </w:rPr>
        <w:t>оног </w:t>
      </w:r>
      <w:r>
        <w:rPr>
          <w:color w:val="231F20"/>
          <w:spacing w:val="-8"/>
        </w:rPr>
        <w:t>окривљеног</w:t>
      </w:r>
      <w:r>
        <w:rPr>
          <w:color w:val="231F20"/>
          <w:spacing w:val="-9"/>
        </w:rPr>
        <w:t> </w:t>
      </w:r>
      <w:r>
        <w:rPr>
          <w:color w:val="231F20"/>
          <w:spacing w:val="-8"/>
        </w:rPr>
        <w:t>на</w:t>
      </w:r>
      <w:r>
        <w:rPr>
          <w:color w:val="231F20"/>
          <w:spacing w:val="-9"/>
        </w:rPr>
        <w:t> </w:t>
      </w:r>
      <w:r>
        <w:rPr>
          <w:color w:val="231F20"/>
          <w:spacing w:val="-8"/>
        </w:rPr>
        <w:t>који се</w:t>
      </w:r>
      <w:r>
        <w:rPr>
          <w:color w:val="231F20"/>
          <w:spacing w:val="-9"/>
        </w:rPr>
        <w:t> </w:t>
      </w:r>
      <w:r>
        <w:rPr>
          <w:color w:val="231F20"/>
          <w:spacing w:val="-8"/>
        </w:rPr>
        <w:t>односи решење</w:t>
      </w:r>
      <w:r>
        <w:rPr>
          <w:color w:val="231F20"/>
          <w:spacing w:val="-9"/>
        </w:rPr>
        <w:t> </w:t>
      </w:r>
      <w:r>
        <w:rPr>
          <w:color w:val="231F20"/>
          <w:spacing w:val="-8"/>
        </w:rPr>
        <w:t>о покретању</w:t>
      </w:r>
      <w:r>
        <w:rPr>
          <w:color w:val="231F20"/>
          <w:spacing w:val="-9"/>
        </w:rPr>
        <w:t> </w:t>
      </w:r>
      <w:r>
        <w:rPr>
          <w:color w:val="231F20"/>
          <w:spacing w:val="-8"/>
        </w:rPr>
        <w:t>прекршајног</w:t>
      </w:r>
      <w:r>
        <w:rPr>
          <w:color w:val="231F20"/>
          <w:spacing w:val="-9"/>
        </w:rPr>
        <w:t> </w:t>
      </w:r>
      <w:r>
        <w:rPr>
          <w:color w:val="231F20"/>
          <w:spacing w:val="-8"/>
        </w:rPr>
        <w:t>пос- </w:t>
      </w:r>
      <w:r>
        <w:rPr>
          <w:color w:val="231F20"/>
          <w:spacing w:val="-4"/>
        </w:rPr>
        <w:t>тупка,</w:t>
      </w:r>
      <w:r>
        <w:rPr>
          <w:color w:val="231F20"/>
          <w:spacing w:val="-13"/>
        </w:rPr>
        <w:t> </w:t>
      </w:r>
      <w:r>
        <w:rPr>
          <w:color w:val="231F20"/>
          <w:spacing w:val="-4"/>
        </w:rPr>
        <w:t>осим</w:t>
      </w:r>
      <w:r>
        <w:rPr>
          <w:color w:val="231F20"/>
          <w:spacing w:val="-13"/>
        </w:rPr>
        <w:t> </w:t>
      </w:r>
      <w:r>
        <w:rPr>
          <w:color w:val="231F20"/>
          <w:spacing w:val="-4"/>
        </w:rPr>
        <w:t>у</w:t>
      </w:r>
      <w:r>
        <w:rPr>
          <w:color w:val="231F20"/>
          <w:spacing w:val="-12"/>
        </w:rPr>
        <w:t> </w:t>
      </w:r>
      <w:r>
        <w:rPr>
          <w:color w:val="231F20"/>
          <w:spacing w:val="-4"/>
        </w:rPr>
        <w:t>случају</w:t>
      </w:r>
      <w:r>
        <w:rPr>
          <w:color w:val="231F20"/>
          <w:spacing w:val="-13"/>
        </w:rPr>
        <w:t> </w:t>
      </w:r>
      <w:r>
        <w:rPr>
          <w:color w:val="231F20"/>
          <w:spacing w:val="-4"/>
        </w:rPr>
        <w:t>ако</w:t>
      </w:r>
      <w:r>
        <w:rPr>
          <w:color w:val="231F20"/>
          <w:spacing w:val="-12"/>
        </w:rPr>
        <w:t> </w:t>
      </w:r>
      <w:r>
        <w:rPr>
          <w:color w:val="231F20"/>
          <w:spacing w:val="-4"/>
        </w:rPr>
        <w:t>правно</w:t>
      </w:r>
      <w:r>
        <w:rPr>
          <w:color w:val="231F20"/>
          <w:spacing w:val="-13"/>
        </w:rPr>
        <w:t> </w:t>
      </w:r>
      <w:r>
        <w:rPr>
          <w:color w:val="231F20"/>
          <w:spacing w:val="-4"/>
        </w:rPr>
        <w:t>лице</w:t>
      </w:r>
      <w:r>
        <w:rPr>
          <w:color w:val="231F20"/>
          <w:spacing w:val="-12"/>
        </w:rPr>
        <w:t> </w:t>
      </w:r>
      <w:r>
        <w:rPr>
          <w:color w:val="231F20"/>
          <w:spacing w:val="-4"/>
        </w:rPr>
        <w:t>против</w:t>
      </w:r>
      <w:r>
        <w:rPr>
          <w:color w:val="231F20"/>
          <w:spacing w:val="-13"/>
        </w:rPr>
        <w:t> </w:t>
      </w:r>
      <w:r>
        <w:rPr>
          <w:color w:val="231F20"/>
          <w:spacing w:val="-4"/>
        </w:rPr>
        <w:t>кога</w:t>
      </w:r>
      <w:r>
        <w:rPr>
          <w:color w:val="231F20"/>
          <w:spacing w:val="-13"/>
        </w:rPr>
        <w:t> </w:t>
      </w:r>
      <w:r>
        <w:rPr>
          <w:color w:val="231F20"/>
          <w:spacing w:val="-4"/>
        </w:rPr>
        <w:t>се</w:t>
      </w:r>
      <w:r>
        <w:rPr>
          <w:color w:val="231F20"/>
          <w:spacing w:val="-12"/>
        </w:rPr>
        <w:t> </w:t>
      </w:r>
      <w:r>
        <w:rPr>
          <w:color w:val="231F20"/>
          <w:spacing w:val="-4"/>
        </w:rPr>
        <w:t>води</w:t>
      </w:r>
      <w:r>
        <w:rPr>
          <w:color w:val="231F20"/>
          <w:spacing w:val="-13"/>
        </w:rPr>
        <w:t> </w:t>
      </w:r>
      <w:r>
        <w:rPr>
          <w:color w:val="231F20"/>
          <w:spacing w:val="-4"/>
        </w:rPr>
        <w:t>поступак </w:t>
      </w:r>
      <w:r>
        <w:rPr>
          <w:color w:val="231F20"/>
          <w:spacing w:val="-8"/>
        </w:rPr>
        <w:t>престане</w:t>
      </w:r>
      <w:r>
        <w:rPr>
          <w:color w:val="231F20"/>
          <w:spacing w:val="-9"/>
        </w:rPr>
        <w:t> </w:t>
      </w:r>
      <w:r>
        <w:rPr>
          <w:color w:val="231F20"/>
          <w:spacing w:val="-8"/>
        </w:rPr>
        <w:t>да постоји,</w:t>
      </w:r>
      <w:r>
        <w:rPr>
          <w:color w:val="231F20"/>
          <w:spacing w:val="-9"/>
        </w:rPr>
        <w:t> </w:t>
      </w:r>
      <w:r>
        <w:rPr>
          <w:color w:val="231F20"/>
          <w:spacing w:val="-8"/>
        </w:rPr>
        <w:t>када подносилац</w:t>
      </w:r>
      <w:r>
        <w:rPr>
          <w:color w:val="231F20"/>
          <w:spacing w:val="-9"/>
        </w:rPr>
        <w:t> </w:t>
      </w:r>
      <w:r>
        <w:rPr>
          <w:color w:val="231F20"/>
          <w:spacing w:val="-8"/>
        </w:rPr>
        <w:t>захтева за</w:t>
      </w:r>
      <w:r>
        <w:rPr>
          <w:color w:val="231F20"/>
          <w:spacing w:val="-9"/>
        </w:rPr>
        <w:t> </w:t>
      </w:r>
      <w:r>
        <w:rPr>
          <w:color w:val="231F20"/>
          <w:spacing w:val="-8"/>
        </w:rPr>
        <w:t>ППП може</w:t>
      </w:r>
      <w:r>
        <w:rPr>
          <w:color w:val="231F20"/>
          <w:spacing w:val="-9"/>
        </w:rPr>
        <w:t> </w:t>
      </w:r>
      <w:r>
        <w:rPr>
          <w:color w:val="231F20"/>
          <w:spacing w:val="-8"/>
        </w:rPr>
        <w:t>усмерити </w:t>
      </w:r>
      <w:r>
        <w:rPr>
          <w:color w:val="231F20"/>
          <w:spacing w:val="-2"/>
        </w:rPr>
        <w:t>захтев</w:t>
      </w:r>
      <w:r>
        <w:rPr>
          <w:color w:val="231F20"/>
          <w:spacing w:val="-20"/>
        </w:rPr>
        <w:t> </w:t>
      </w:r>
      <w:r>
        <w:rPr>
          <w:color w:val="231F20"/>
          <w:spacing w:val="-2"/>
        </w:rPr>
        <w:t>против</w:t>
      </w:r>
      <w:r>
        <w:rPr>
          <w:color w:val="231F20"/>
          <w:spacing w:val="-20"/>
        </w:rPr>
        <w:t> </w:t>
      </w:r>
      <w:r>
        <w:rPr>
          <w:color w:val="231F20"/>
          <w:spacing w:val="-2"/>
        </w:rPr>
        <w:t>његовог</w:t>
      </w:r>
      <w:r>
        <w:rPr>
          <w:color w:val="231F20"/>
          <w:spacing w:val="-20"/>
        </w:rPr>
        <w:t> </w:t>
      </w:r>
      <w:r>
        <w:rPr>
          <w:color w:val="231F20"/>
          <w:spacing w:val="-2"/>
        </w:rPr>
        <w:t>правног</w:t>
      </w:r>
      <w:r>
        <w:rPr>
          <w:color w:val="231F20"/>
          <w:spacing w:val="-20"/>
        </w:rPr>
        <w:t> </w:t>
      </w:r>
      <w:r>
        <w:rPr>
          <w:color w:val="231F20"/>
          <w:spacing w:val="-2"/>
        </w:rPr>
        <w:t>следбеника.</w:t>
      </w:r>
    </w:p>
    <w:p>
      <w:pPr>
        <w:pStyle w:val="BodyText"/>
        <w:spacing w:before="6"/>
        <w:ind w:left="0" w:firstLine="0"/>
        <w:jc w:val="left"/>
        <w:rPr>
          <w:sz w:val="29"/>
        </w:rPr>
      </w:pPr>
    </w:p>
    <w:p>
      <w:pPr>
        <w:pStyle w:val="Heading1"/>
        <w:numPr>
          <w:ilvl w:val="0"/>
          <w:numId w:val="54"/>
        </w:numPr>
        <w:tabs>
          <w:tab w:pos="3272" w:val="left" w:leader="none"/>
        </w:tabs>
        <w:spacing w:line="240" w:lineRule="auto" w:before="0" w:after="0"/>
        <w:ind w:left="3271" w:right="0" w:hanging="236"/>
        <w:jc w:val="left"/>
      </w:pPr>
      <w:bookmarkStart w:name="_TOC_250074" w:id="239"/>
      <w:r>
        <w:rPr>
          <w:color w:val="231F20"/>
        </w:rPr>
        <w:t>Прекршајни</w:t>
      </w:r>
      <w:r>
        <w:rPr>
          <w:color w:val="231F20"/>
          <w:spacing w:val="43"/>
        </w:rPr>
        <w:t> </w:t>
      </w:r>
      <w:bookmarkEnd w:id="239"/>
      <w:r>
        <w:rPr>
          <w:color w:val="231F20"/>
          <w:spacing w:val="-4"/>
        </w:rPr>
        <w:t>налог</w:t>
      </w:r>
    </w:p>
    <w:p>
      <w:pPr>
        <w:pStyle w:val="Heading4"/>
        <w:numPr>
          <w:ilvl w:val="1"/>
          <w:numId w:val="54"/>
        </w:numPr>
        <w:tabs>
          <w:tab w:pos="615" w:val="left" w:leader="none"/>
        </w:tabs>
        <w:spacing w:line="240" w:lineRule="auto" w:before="165" w:after="0"/>
        <w:ind w:left="614" w:right="0" w:hanging="382"/>
        <w:jc w:val="center"/>
        <w:rPr>
          <w:i/>
        </w:rPr>
      </w:pPr>
      <w:bookmarkStart w:name="_TOC_250073" w:id="240"/>
      <w:r>
        <w:rPr>
          <w:i/>
          <w:color w:val="231F20"/>
          <w:w w:val="90"/>
        </w:rPr>
        <w:t>Услови</w:t>
      </w:r>
      <w:r>
        <w:rPr>
          <w:i/>
          <w:color w:val="231F20"/>
          <w:spacing w:val="-15"/>
          <w:w w:val="90"/>
        </w:rPr>
        <w:t> </w:t>
      </w:r>
      <w:r>
        <w:rPr>
          <w:i/>
          <w:color w:val="231F20"/>
          <w:w w:val="90"/>
        </w:rPr>
        <w:t>и</w:t>
      </w:r>
      <w:r>
        <w:rPr>
          <w:i/>
          <w:color w:val="231F20"/>
          <w:spacing w:val="-14"/>
          <w:w w:val="90"/>
        </w:rPr>
        <w:t> </w:t>
      </w:r>
      <w:r>
        <w:rPr>
          <w:i/>
          <w:color w:val="231F20"/>
          <w:w w:val="90"/>
        </w:rPr>
        <w:t>начин</w:t>
      </w:r>
      <w:r>
        <w:rPr>
          <w:i/>
          <w:color w:val="231F20"/>
          <w:spacing w:val="-14"/>
          <w:w w:val="90"/>
        </w:rPr>
        <w:t> </w:t>
      </w:r>
      <w:r>
        <w:rPr>
          <w:i/>
          <w:color w:val="231F20"/>
          <w:w w:val="90"/>
        </w:rPr>
        <w:t>издавања</w:t>
      </w:r>
      <w:r>
        <w:rPr>
          <w:i/>
          <w:color w:val="231F20"/>
          <w:spacing w:val="-14"/>
          <w:w w:val="90"/>
        </w:rPr>
        <w:t> </w:t>
      </w:r>
      <w:r>
        <w:rPr>
          <w:i/>
          <w:color w:val="231F20"/>
          <w:w w:val="90"/>
        </w:rPr>
        <w:t>прекршајног</w:t>
      </w:r>
      <w:r>
        <w:rPr>
          <w:i/>
          <w:color w:val="231F20"/>
          <w:spacing w:val="-14"/>
          <w:w w:val="90"/>
        </w:rPr>
        <w:t> </w:t>
      </w:r>
      <w:bookmarkEnd w:id="240"/>
      <w:r>
        <w:rPr>
          <w:i/>
          <w:color w:val="231F20"/>
          <w:spacing w:val="-2"/>
          <w:w w:val="90"/>
        </w:rPr>
        <w:t>налога</w:t>
      </w:r>
    </w:p>
    <w:p>
      <w:pPr>
        <w:pStyle w:val="BodyText"/>
        <w:spacing w:before="164"/>
        <w:ind w:right="570"/>
      </w:pPr>
      <w:r>
        <w:rPr>
          <w:color w:val="231F20"/>
          <w:spacing w:val="-6"/>
        </w:rPr>
        <w:t>Прекршајни</w:t>
      </w:r>
      <w:r>
        <w:rPr>
          <w:color w:val="231F20"/>
          <w:spacing w:val="-11"/>
        </w:rPr>
        <w:t> </w:t>
      </w:r>
      <w:r>
        <w:rPr>
          <w:color w:val="231F20"/>
          <w:spacing w:val="-6"/>
        </w:rPr>
        <w:t>налог</w:t>
      </w:r>
      <w:r>
        <w:rPr>
          <w:color w:val="231F20"/>
          <w:spacing w:val="-11"/>
        </w:rPr>
        <w:t> </w:t>
      </w:r>
      <w:r>
        <w:rPr>
          <w:color w:val="231F20"/>
          <w:spacing w:val="-6"/>
        </w:rPr>
        <w:t>може</w:t>
      </w:r>
      <w:r>
        <w:rPr>
          <w:color w:val="231F20"/>
          <w:spacing w:val="-10"/>
        </w:rPr>
        <w:t> </w:t>
      </w:r>
      <w:r>
        <w:rPr>
          <w:color w:val="231F20"/>
          <w:spacing w:val="-6"/>
        </w:rPr>
        <w:t>се</w:t>
      </w:r>
      <w:r>
        <w:rPr>
          <w:color w:val="231F20"/>
          <w:spacing w:val="-11"/>
        </w:rPr>
        <w:t> </w:t>
      </w:r>
      <w:r>
        <w:rPr>
          <w:color w:val="231F20"/>
          <w:spacing w:val="-6"/>
        </w:rPr>
        <w:t>издати</w:t>
      </w:r>
      <w:r>
        <w:rPr>
          <w:color w:val="231F20"/>
          <w:spacing w:val="-10"/>
        </w:rPr>
        <w:t> </w:t>
      </w:r>
      <w:r>
        <w:rPr>
          <w:color w:val="231F20"/>
          <w:spacing w:val="-6"/>
        </w:rPr>
        <w:t>једино</w:t>
      </w:r>
      <w:r>
        <w:rPr>
          <w:color w:val="231F20"/>
          <w:spacing w:val="-11"/>
        </w:rPr>
        <w:t> </w:t>
      </w:r>
      <w:r>
        <w:rPr>
          <w:color w:val="231F20"/>
          <w:spacing w:val="-6"/>
        </w:rPr>
        <w:t>за</w:t>
      </w:r>
      <w:r>
        <w:rPr>
          <w:color w:val="231F20"/>
          <w:spacing w:val="-10"/>
        </w:rPr>
        <w:t> </w:t>
      </w:r>
      <w:r>
        <w:rPr>
          <w:color w:val="231F20"/>
          <w:spacing w:val="-6"/>
        </w:rPr>
        <w:t>прекршаје</w:t>
      </w:r>
      <w:r>
        <w:rPr>
          <w:color w:val="231F20"/>
          <w:spacing w:val="-11"/>
        </w:rPr>
        <w:t> </w:t>
      </w:r>
      <w:r>
        <w:rPr>
          <w:color w:val="231F20"/>
          <w:spacing w:val="-6"/>
        </w:rPr>
        <w:t>за</w:t>
      </w:r>
      <w:r>
        <w:rPr>
          <w:color w:val="231F20"/>
          <w:spacing w:val="-11"/>
        </w:rPr>
        <w:t> </w:t>
      </w:r>
      <w:r>
        <w:rPr>
          <w:color w:val="231F20"/>
          <w:spacing w:val="-6"/>
        </w:rPr>
        <w:t>које</w:t>
      </w:r>
      <w:r>
        <w:rPr>
          <w:color w:val="231F20"/>
          <w:spacing w:val="-10"/>
        </w:rPr>
        <w:t> </w:t>
      </w:r>
      <w:r>
        <w:rPr>
          <w:color w:val="231F20"/>
          <w:spacing w:val="-6"/>
        </w:rPr>
        <w:t>је законом или другим прописом од прекршајних санкција предвиђена </w:t>
      </w:r>
      <w:r>
        <w:rPr>
          <w:color w:val="231F20"/>
          <w:w w:val="90"/>
        </w:rPr>
        <w:t>само</w:t>
      </w:r>
      <w:r>
        <w:rPr>
          <w:color w:val="231F20"/>
          <w:spacing w:val="-3"/>
          <w:w w:val="90"/>
        </w:rPr>
        <w:t> </w:t>
      </w:r>
      <w:r>
        <w:rPr>
          <w:color w:val="231F20"/>
          <w:w w:val="90"/>
        </w:rPr>
        <w:t>новчана</w:t>
      </w:r>
      <w:r>
        <w:rPr>
          <w:color w:val="231F20"/>
          <w:spacing w:val="-3"/>
          <w:w w:val="90"/>
        </w:rPr>
        <w:t> </w:t>
      </w:r>
      <w:r>
        <w:rPr>
          <w:color w:val="231F20"/>
          <w:w w:val="90"/>
        </w:rPr>
        <w:t>казна</w:t>
      </w:r>
      <w:r>
        <w:rPr>
          <w:color w:val="231F20"/>
          <w:spacing w:val="-3"/>
          <w:w w:val="90"/>
        </w:rPr>
        <w:t> </w:t>
      </w:r>
      <w:r>
        <w:rPr>
          <w:color w:val="231F20"/>
          <w:w w:val="90"/>
        </w:rPr>
        <w:t>у</w:t>
      </w:r>
      <w:r>
        <w:rPr>
          <w:color w:val="231F20"/>
          <w:spacing w:val="-3"/>
          <w:w w:val="90"/>
        </w:rPr>
        <w:t> </w:t>
      </w:r>
      <w:r>
        <w:rPr>
          <w:color w:val="231F20"/>
          <w:w w:val="90"/>
        </w:rPr>
        <w:t>фиксном</w:t>
      </w:r>
      <w:r>
        <w:rPr>
          <w:color w:val="231F20"/>
          <w:spacing w:val="-3"/>
          <w:w w:val="90"/>
        </w:rPr>
        <w:t> </w:t>
      </w:r>
      <w:r>
        <w:rPr>
          <w:color w:val="231F20"/>
          <w:w w:val="90"/>
        </w:rPr>
        <w:t>износу.</w:t>
      </w:r>
      <w:r>
        <w:rPr>
          <w:color w:val="231F20"/>
          <w:spacing w:val="-3"/>
          <w:w w:val="90"/>
        </w:rPr>
        <w:t> </w:t>
      </w:r>
      <w:r>
        <w:rPr>
          <w:color w:val="231F20"/>
          <w:w w:val="90"/>
        </w:rPr>
        <w:t>За</w:t>
      </w:r>
      <w:r>
        <w:rPr>
          <w:color w:val="231F20"/>
          <w:spacing w:val="-3"/>
          <w:w w:val="90"/>
        </w:rPr>
        <w:t> </w:t>
      </w:r>
      <w:r>
        <w:rPr>
          <w:color w:val="231F20"/>
          <w:w w:val="90"/>
        </w:rPr>
        <w:t>те</w:t>
      </w:r>
      <w:r>
        <w:rPr>
          <w:color w:val="231F20"/>
          <w:spacing w:val="-3"/>
          <w:w w:val="90"/>
        </w:rPr>
        <w:t> </w:t>
      </w:r>
      <w:r>
        <w:rPr>
          <w:color w:val="231F20"/>
          <w:w w:val="90"/>
        </w:rPr>
        <w:t>прекршаје</w:t>
      </w:r>
      <w:r>
        <w:rPr>
          <w:color w:val="231F20"/>
          <w:spacing w:val="-3"/>
          <w:w w:val="90"/>
        </w:rPr>
        <w:t> </w:t>
      </w:r>
      <w:r>
        <w:rPr>
          <w:color w:val="231F20"/>
          <w:w w:val="90"/>
        </w:rPr>
        <w:t>не</w:t>
      </w:r>
      <w:r>
        <w:rPr>
          <w:color w:val="231F20"/>
          <w:spacing w:val="-3"/>
          <w:w w:val="90"/>
        </w:rPr>
        <w:t> </w:t>
      </w:r>
      <w:r>
        <w:rPr>
          <w:color w:val="231F20"/>
          <w:w w:val="90"/>
        </w:rPr>
        <w:t>може</w:t>
      </w:r>
      <w:r>
        <w:rPr>
          <w:color w:val="231F20"/>
          <w:spacing w:val="-3"/>
          <w:w w:val="90"/>
        </w:rPr>
        <w:t> </w:t>
      </w:r>
      <w:r>
        <w:rPr>
          <w:color w:val="231F20"/>
          <w:w w:val="90"/>
        </w:rPr>
        <w:t>се</w:t>
      </w:r>
      <w:r>
        <w:rPr>
          <w:color w:val="231F20"/>
          <w:spacing w:val="-3"/>
          <w:w w:val="90"/>
        </w:rPr>
        <w:t> </w:t>
      </w:r>
      <w:r>
        <w:rPr>
          <w:color w:val="231F20"/>
          <w:w w:val="90"/>
        </w:rPr>
        <w:t>под- нети захтев за покретање прекршајног поступка, већ се само може из- дати прекршајни налог, и то посебан за сваког учиниоца појединачно. </w:t>
      </w:r>
      <w:r>
        <w:rPr>
          <w:color w:val="231F20"/>
          <w:spacing w:val="-6"/>
        </w:rPr>
        <w:t>Следствено томе, ако по Закону нема услова за издавање прекршај- ног</w:t>
      </w:r>
      <w:r>
        <w:rPr>
          <w:color w:val="231F20"/>
          <w:spacing w:val="-10"/>
        </w:rPr>
        <w:t> </w:t>
      </w:r>
      <w:r>
        <w:rPr>
          <w:color w:val="231F20"/>
          <w:spacing w:val="-6"/>
        </w:rPr>
        <w:t>налога</w:t>
      </w:r>
      <w:r>
        <w:rPr>
          <w:color w:val="231F20"/>
          <w:spacing w:val="-10"/>
        </w:rPr>
        <w:t> </w:t>
      </w:r>
      <w:r>
        <w:rPr>
          <w:color w:val="231F20"/>
          <w:spacing w:val="-6"/>
        </w:rPr>
        <w:t>у</w:t>
      </w:r>
      <w:r>
        <w:rPr>
          <w:color w:val="231F20"/>
          <w:spacing w:val="-10"/>
        </w:rPr>
        <w:t> </w:t>
      </w:r>
      <w:r>
        <w:rPr>
          <w:color w:val="231F20"/>
          <w:spacing w:val="-6"/>
        </w:rPr>
        <w:t>односу</w:t>
      </w:r>
      <w:r>
        <w:rPr>
          <w:color w:val="231F20"/>
          <w:spacing w:val="-10"/>
        </w:rPr>
        <w:t> </w:t>
      </w:r>
      <w:r>
        <w:rPr>
          <w:color w:val="231F20"/>
          <w:spacing w:val="-6"/>
        </w:rPr>
        <w:t>на</w:t>
      </w:r>
      <w:r>
        <w:rPr>
          <w:color w:val="231F20"/>
          <w:spacing w:val="-10"/>
        </w:rPr>
        <w:t> </w:t>
      </w:r>
      <w:r>
        <w:rPr>
          <w:color w:val="231F20"/>
          <w:spacing w:val="-6"/>
        </w:rPr>
        <w:t>правно</w:t>
      </w:r>
      <w:r>
        <w:rPr>
          <w:color w:val="231F20"/>
          <w:spacing w:val="-10"/>
        </w:rPr>
        <w:t> </w:t>
      </w:r>
      <w:r>
        <w:rPr>
          <w:color w:val="231F20"/>
          <w:spacing w:val="-6"/>
        </w:rPr>
        <w:t>или</w:t>
      </w:r>
      <w:r>
        <w:rPr>
          <w:color w:val="231F20"/>
          <w:spacing w:val="-10"/>
        </w:rPr>
        <w:t> </w:t>
      </w:r>
      <w:r>
        <w:rPr>
          <w:color w:val="231F20"/>
          <w:spacing w:val="-6"/>
        </w:rPr>
        <w:t>одговорно</w:t>
      </w:r>
      <w:r>
        <w:rPr>
          <w:color w:val="231F20"/>
          <w:spacing w:val="-10"/>
        </w:rPr>
        <w:t> </w:t>
      </w:r>
      <w:r>
        <w:rPr>
          <w:color w:val="231F20"/>
          <w:spacing w:val="-6"/>
        </w:rPr>
        <w:t>лице</w:t>
      </w:r>
      <w:r>
        <w:rPr>
          <w:color w:val="231F20"/>
          <w:spacing w:val="-10"/>
        </w:rPr>
        <w:t> </w:t>
      </w:r>
      <w:r>
        <w:rPr>
          <w:color w:val="231F20"/>
          <w:spacing w:val="-6"/>
        </w:rPr>
        <w:t>(већ</w:t>
      </w:r>
      <w:r>
        <w:rPr>
          <w:color w:val="231F20"/>
          <w:spacing w:val="-10"/>
        </w:rPr>
        <w:t> </w:t>
      </w:r>
      <w:r>
        <w:rPr>
          <w:color w:val="231F20"/>
          <w:spacing w:val="-6"/>
        </w:rPr>
        <w:t>само</w:t>
      </w:r>
      <w:r>
        <w:rPr>
          <w:color w:val="231F20"/>
          <w:spacing w:val="-10"/>
        </w:rPr>
        <w:t> </w:t>
      </w:r>
      <w:r>
        <w:rPr>
          <w:color w:val="231F20"/>
          <w:spacing w:val="-6"/>
        </w:rPr>
        <w:t>у</w:t>
      </w:r>
      <w:r>
        <w:rPr>
          <w:color w:val="231F20"/>
          <w:spacing w:val="-10"/>
        </w:rPr>
        <w:t> </w:t>
      </w:r>
      <w:r>
        <w:rPr>
          <w:color w:val="231F20"/>
          <w:spacing w:val="-6"/>
        </w:rPr>
        <w:t>одно- </w:t>
      </w:r>
      <w:r>
        <w:rPr>
          <w:color w:val="231F20"/>
          <w:w w:val="90"/>
        </w:rPr>
        <w:t>су на једно од њих), против оба лица биће поднет захтев за покретање прекршајног поступка. Прекршајни налог не може се издати малолет- нику. Прекршајни налог се издаје у писаној форми, а може се издати и </w:t>
      </w:r>
      <w:r>
        <w:rPr>
          <w:color w:val="231F20"/>
        </w:rPr>
        <w:t>у</w:t>
      </w:r>
      <w:r>
        <w:rPr>
          <w:color w:val="231F20"/>
          <w:spacing w:val="-20"/>
        </w:rPr>
        <w:t> </w:t>
      </w:r>
      <w:r>
        <w:rPr>
          <w:color w:val="231F20"/>
        </w:rPr>
        <w:t>електронској</w:t>
      </w:r>
      <w:r>
        <w:rPr>
          <w:color w:val="231F20"/>
          <w:spacing w:val="-20"/>
        </w:rPr>
        <w:t> </w:t>
      </w:r>
      <w:r>
        <w:rPr>
          <w:color w:val="231F20"/>
        </w:rPr>
        <w:t>форми.</w:t>
      </w:r>
    </w:p>
    <w:p>
      <w:pPr>
        <w:pStyle w:val="BodyText"/>
        <w:ind w:right="571"/>
      </w:pPr>
      <w:r>
        <w:rPr>
          <w:color w:val="231F20"/>
          <w:spacing w:val="-6"/>
        </w:rPr>
        <w:t>Овлашћени</w:t>
      </w:r>
      <w:r>
        <w:rPr>
          <w:color w:val="231F20"/>
          <w:spacing w:val="-11"/>
        </w:rPr>
        <w:t> </w:t>
      </w:r>
      <w:r>
        <w:rPr>
          <w:color w:val="231F20"/>
          <w:spacing w:val="-6"/>
        </w:rPr>
        <w:t>орган,</w:t>
      </w:r>
      <w:r>
        <w:rPr>
          <w:color w:val="231F20"/>
          <w:spacing w:val="-11"/>
        </w:rPr>
        <w:t> </w:t>
      </w:r>
      <w:r>
        <w:rPr>
          <w:color w:val="231F20"/>
          <w:spacing w:val="-6"/>
        </w:rPr>
        <w:t>односно</w:t>
      </w:r>
      <w:r>
        <w:rPr>
          <w:color w:val="231F20"/>
          <w:spacing w:val="-10"/>
        </w:rPr>
        <w:t> </w:t>
      </w:r>
      <w:r>
        <w:rPr>
          <w:color w:val="231F20"/>
          <w:spacing w:val="-6"/>
        </w:rPr>
        <w:t>овлашћено</w:t>
      </w:r>
      <w:r>
        <w:rPr>
          <w:color w:val="231F20"/>
          <w:spacing w:val="-11"/>
        </w:rPr>
        <w:t> </w:t>
      </w:r>
      <w:r>
        <w:rPr>
          <w:color w:val="231F20"/>
          <w:spacing w:val="-6"/>
        </w:rPr>
        <w:t>лице</w:t>
      </w:r>
      <w:r>
        <w:rPr>
          <w:color w:val="231F20"/>
          <w:spacing w:val="-10"/>
        </w:rPr>
        <w:t> </w:t>
      </w:r>
      <w:r>
        <w:rPr>
          <w:color w:val="231F20"/>
          <w:spacing w:val="-6"/>
        </w:rPr>
        <w:t>ће</w:t>
      </w:r>
      <w:r>
        <w:rPr>
          <w:color w:val="231F20"/>
          <w:spacing w:val="-11"/>
        </w:rPr>
        <w:t> </w:t>
      </w:r>
      <w:r>
        <w:rPr>
          <w:color w:val="231F20"/>
          <w:spacing w:val="-6"/>
        </w:rPr>
        <w:t>издати</w:t>
      </w:r>
      <w:r>
        <w:rPr>
          <w:color w:val="231F20"/>
          <w:spacing w:val="-10"/>
        </w:rPr>
        <w:t> </w:t>
      </w:r>
      <w:r>
        <w:rPr>
          <w:color w:val="231F20"/>
          <w:spacing w:val="-6"/>
        </w:rPr>
        <w:t>прекршај- </w:t>
      </w:r>
      <w:r>
        <w:rPr>
          <w:color w:val="231F20"/>
          <w:w w:val="90"/>
        </w:rPr>
        <w:t>ни налог уколико је прекршај из његове надлежности открио на један </w:t>
      </w:r>
      <w:r>
        <w:rPr>
          <w:color w:val="231F20"/>
        </w:rPr>
        <w:t>од</w:t>
      </w:r>
      <w:r>
        <w:rPr>
          <w:color w:val="231F20"/>
          <w:spacing w:val="-10"/>
        </w:rPr>
        <w:t> </w:t>
      </w:r>
      <w:r>
        <w:rPr>
          <w:color w:val="231F20"/>
        </w:rPr>
        <w:t>следећих</w:t>
      </w:r>
      <w:r>
        <w:rPr>
          <w:color w:val="231F20"/>
          <w:spacing w:val="-10"/>
        </w:rPr>
        <w:t> </w:t>
      </w:r>
      <w:r>
        <w:rPr>
          <w:color w:val="231F20"/>
        </w:rPr>
        <w:t>начина:</w:t>
      </w:r>
    </w:p>
    <w:p>
      <w:pPr>
        <w:pStyle w:val="ListParagraph"/>
        <w:numPr>
          <w:ilvl w:val="1"/>
          <w:numId w:val="53"/>
        </w:numPr>
        <w:tabs>
          <w:tab w:pos="1420" w:val="left" w:leader="none"/>
        </w:tabs>
        <w:spacing w:line="240" w:lineRule="auto" w:before="0" w:after="0"/>
        <w:ind w:left="807" w:right="571" w:firstLine="396"/>
        <w:jc w:val="both"/>
        <w:rPr>
          <w:sz w:val="22"/>
        </w:rPr>
      </w:pPr>
      <w:r>
        <w:rPr>
          <w:color w:val="231F20"/>
          <w:w w:val="90"/>
          <w:sz w:val="22"/>
        </w:rPr>
        <w:t>непосредним опажањем полицијског службеника или овлашће- ног</w:t>
      </w:r>
      <w:r>
        <w:rPr>
          <w:color w:val="231F20"/>
          <w:spacing w:val="-5"/>
          <w:w w:val="90"/>
          <w:sz w:val="22"/>
        </w:rPr>
        <w:t> </w:t>
      </w:r>
      <w:r>
        <w:rPr>
          <w:color w:val="231F20"/>
          <w:w w:val="90"/>
          <w:sz w:val="22"/>
        </w:rPr>
        <w:t>службеног</w:t>
      </w:r>
      <w:r>
        <w:rPr>
          <w:color w:val="231F20"/>
          <w:spacing w:val="-5"/>
          <w:w w:val="90"/>
          <w:sz w:val="22"/>
        </w:rPr>
        <w:t> </w:t>
      </w:r>
      <w:r>
        <w:rPr>
          <w:color w:val="231F20"/>
          <w:w w:val="90"/>
          <w:sz w:val="22"/>
        </w:rPr>
        <w:t>лица</w:t>
      </w:r>
      <w:r>
        <w:rPr>
          <w:color w:val="231F20"/>
          <w:spacing w:val="-5"/>
          <w:w w:val="90"/>
          <w:sz w:val="22"/>
        </w:rPr>
        <w:t> </w:t>
      </w:r>
      <w:r>
        <w:rPr>
          <w:color w:val="231F20"/>
          <w:w w:val="90"/>
          <w:sz w:val="22"/>
        </w:rPr>
        <w:t>приликом</w:t>
      </w:r>
      <w:r>
        <w:rPr>
          <w:color w:val="231F20"/>
          <w:spacing w:val="-5"/>
          <w:w w:val="90"/>
          <w:sz w:val="22"/>
        </w:rPr>
        <w:t> </w:t>
      </w:r>
      <w:r>
        <w:rPr>
          <w:color w:val="231F20"/>
          <w:w w:val="90"/>
          <w:sz w:val="22"/>
        </w:rPr>
        <w:t>контроле,</w:t>
      </w:r>
      <w:r>
        <w:rPr>
          <w:color w:val="231F20"/>
          <w:spacing w:val="-5"/>
          <w:w w:val="90"/>
          <w:sz w:val="22"/>
        </w:rPr>
        <w:t> </w:t>
      </w:r>
      <w:r>
        <w:rPr>
          <w:color w:val="231F20"/>
          <w:w w:val="90"/>
          <w:sz w:val="22"/>
        </w:rPr>
        <w:t>надзора</w:t>
      </w:r>
      <w:r>
        <w:rPr>
          <w:color w:val="231F20"/>
          <w:spacing w:val="-5"/>
          <w:w w:val="90"/>
          <w:sz w:val="22"/>
        </w:rPr>
        <w:t> </w:t>
      </w:r>
      <w:r>
        <w:rPr>
          <w:color w:val="231F20"/>
          <w:w w:val="90"/>
          <w:sz w:val="22"/>
        </w:rPr>
        <w:t>и</w:t>
      </w:r>
      <w:r>
        <w:rPr>
          <w:color w:val="231F20"/>
          <w:spacing w:val="-5"/>
          <w:w w:val="90"/>
          <w:sz w:val="22"/>
        </w:rPr>
        <w:t> </w:t>
      </w:r>
      <w:r>
        <w:rPr>
          <w:color w:val="231F20"/>
          <w:w w:val="90"/>
          <w:sz w:val="22"/>
        </w:rPr>
        <w:t>прегледа,</w:t>
      </w:r>
      <w:r>
        <w:rPr>
          <w:color w:val="231F20"/>
          <w:spacing w:val="-5"/>
          <w:w w:val="90"/>
          <w:sz w:val="22"/>
        </w:rPr>
        <w:t> </w:t>
      </w:r>
      <w:r>
        <w:rPr>
          <w:color w:val="231F20"/>
          <w:w w:val="90"/>
          <w:sz w:val="22"/>
        </w:rPr>
        <w:t>као</w:t>
      </w:r>
      <w:r>
        <w:rPr>
          <w:color w:val="231F20"/>
          <w:spacing w:val="-5"/>
          <w:w w:val="90"/>
          <w:sz w:val="22"/>
        </w:rPr>
        <w:t> </w:t>
      </w:r>
      <w:r>
        <w:rPr>
          <w:color w:val="231F20"/>
          <w:w w:val="90"/>
          <w:sz w:val="22"/>
        </w:rPr>
        <w:t>и</w:t>
      </w:r>
      <w:r>
        <w:rPr>
          <w:color w:val="231F20"/>
          <w:spacing w:val="-5"/>
          <w:w w:val="90"/>
          <w:sz w:val="22"/>
        </w:rPr>
        <w:t> </w:t>
      </w:r>
      <w:r>
        <w:rPr>
          <w:color w:val="231F20"/>
          <w:w w:val="90"/>
          <w:sz w:val="22"/>
        </w:rPr>
        <w:t>уви- </w:t>
      </w:r>
      <w:r>
        <w:rPr>
          <w:color w:val="231F20"/>
          <w:spacing w:val="-4"/>
          <w:sz w:val="22"/>
        </w:rPr>
        <w:t>дом</w:t>
      </w:r>
      <w:r>
        <w:rPr>
          <w:color w:val="231F20"/>
          <w:spacing w:val="-15"/>
          <w:sz w:val="22"/>
        </w:rPr>
        <w:t> </w:t>
      </w:r>
      <w:r>
        <w:rPr>
          <w:color w:val="231F20"/>
          <w:spacing w:val="-4"/>
          <w:sz w:val="22"/>
        </w:rPr>
        <w:t>у</w:t>
      </w:r>
      <w:r>
        <w:rPr>
          <w:color w:val="231F20"/>
          <w:spacing w:val="-15"/>
          <w:sz w:val="22"/>
        </w:rPr>
        <w:t> </w:t>
      </w:r>
      <w:r>
        <w:rPr>
          <w:color w:val="231F20"/>
          <w:spacing w:val="-4"/>
          <w:sz w:val="22"/>
        </w:rPr>
        <w:t>службену</w:t>
      </w:r>
      <w:r>
        <w:rPr>
          <w:color w:val="231F20"/>
          <w:spacing w:val="-15"/>
          <w:sz w:val="22"/>
        </w:rPr>
        <w:t> </w:t>
      </w:r>
      <w:r>
        <w:rPr>
          <w:color w:val="231F20"/>
          <w:spacing w:val="-4"/>
          <w:sz w:val="22"/>
        </w:rPr>
        <w:t>евиденцију</w:t>
      </w:r>
      <w:r>
        <w:rPr>
          <w:color w:val="231F20"/>
          <w:spacing w:val="-15"/>
          <w:sz w:val="22"/>
        </w:rPr>
        <w:t> </w:t>
      </w:r>
      <w:r>
        <w:rPr>
          <w:color w:val="231F20"/>
          <w:spacing w:val="-4"/>
          <w:sz w:val="22"/>
        </w:rPr>
        <w:t>надлежног</w:t>
      </w:r>
      <w:r>
        <w:rPr>
          <w:color w:val="231F20"/>
          <w:spacing w:val="-15"/>
          <w:sz w:val="22"/>
        </w:rPr>
        <w:t> </w:t>
      </w:r>
      <w:r>
        <w:rPr>
          <w:color w:val="231F20"/>
          <w:spacing w:val="-4"/>
          <w:sz w:val="22"/>
        </w:rPr>
        <w:t>органа;</w:t>
      </w:r>
    </w:p>
    <w:p>
      <w:pPr>
        <w:pStyle w:val="ListParagraph"/>
        <w:numPr>
          <w:ilvl w:val="1"/>
          <w:numId w:val="53"/>
        </w:numPr>
        <w:tabs>
          <w:tab w:pos="1434" w:val="left" w:leader="none"/>
        </w:tabs>
        <w:spacing w:line="240" w:lineRule="auto" w:before="0" w:after="0"/>
        <w:ind w:left="807" w:right="573" w:firstLine="396"/>
        <w:jc w:val="both"/>
        <w:rPr>
          <w:sz w:val="22"/>
        </w:rPr>
      </w:pPr>
      <w:r>
        <w:rPr>
          <w:color w:val="231F20"/>
          <w:spacing w:val="-6"/>
          <w:sz w:val="22"/>
        </w:rPr>
        <w:t>увидом</w:t>
      </w:r>
      <w:r>
        <w:rPr>
          <w:color w:val="231F20"/>
          <w:spacing w:val="-9"/>
          <w:sz w:val="22"/>
        </w:rPr>
        <w:t> </w:t>
      </w:r>
      <w:r>
        <w:rPr>
          <w:color w:val="231F20"/>
          <w:spacing w:val="-6"/>
          <w:sz w:val="22"/>
        </w:rPr>
        <w:t>у</w:t>
      </w:r>
      <w:r>
        <w:rPr>
          <w:color w:val="231F20"/>
          <w:spacing w:val="-9"/>
          <w:sz w:val="22"/>
        </w:rPr>
        <w:t> </w:t>
      </w:r>
      <w:r>
        <w:rPr>
          <w:color w:val="231F20"/>
          <w:spacing w:val="-6"/>
          <w:sz w:val="22"/>
        </w:rPr>
        <w:t>податке</w:t>
      </w:r>
      <w:r>
        <w:rPr>
          <w:color w:val="231F20"/>
          <w:spacing w:val="-9"/>
          <w:sz w:val="22"/>
        </w:rPr>
        <w:t> </w:t>
      </w:r>
      <w:r>
        <w:rPr>
          <w:color w:val="231F20"/>
          <w:spacing w:val="-6"/>
          <w:sz w:val="22"/>
        </w:rPr>
        <w:t>који</w:t>
      </w:r>
      <w:r>
        <w:rPr>
          <w:color w:val="231F20"/>
          <w:spacing w:val="-9"/>
          <w:sz w:val="22"/>
        </w:rPr>
        <w:t> </w:t>
      </w:r>
      <w:r>
        <w:rPr>
          <w:color w:val="231F20"/>
          <w:spacing w:val="-6"/>
          <w:sz w:val="22"/>
        </w:rPr>
        <w:t>су</w:t>
      </w:r>
      <w:r>
        <w:rPr>
          <w:color w:val="231F20"/>
          <w:spacing w:val="-9"/>
          <w:sz w:val="22"/>
        </w:rPr>
        <w:t> </w:t>
      </w:r>
      <w:r>
        <w:rPr>
          <w:color w:val="231F20"/>
          <w:spacing w:val="-6"/>
          <w:sz w:val="22"/>
        </w:rPr>
        <w:t>добијени</w:t>
      </w:r>
      <w:r>
        <w:rPr>
          <w:color w:val="231F20"/>
          <w:spacing w:val="-9"/>
          <w:sz w:val="22"/>
        </w:rPr>
        <w:t> </w:t>
      </w:r>
      <w:r>
        <w:rPr>
          <w:color w:val="231F20"/>
          <w:spacing w:val="-6"/>
          <w:sz w:val="22"/>
        </w:rPr>
        <w:t>уз</w:t>
      </w:r>
      <w:r>
        <w:rPr>
          <w:color w:val="231F20"/>
          <w:spacing w:val="-9"/>
          <w:sz w:val="22"/>
        </w:rPr>
        <w:t> </w:t>
      </w:r>
      <w:r>
        <w:rPr>
          <w:color w:val="231F20"/>
          <w:spacing w:val="-6"/>
          <w:sz w:val="22"/>
        </w:rPr>
        <w:t>помоћ</w:t>
      </w:r>
      <w:r>
        <w:rPr>
          <w:color w:val="231F20"/>
          <w:spacing w:val="-9"/>
          <w:sz w:val="22"/>
        </w:rPr>
        <w:t> </w:t>
      </w:r>
      <w:r>
        <w:rPr>
          <w:color w:val="231F20"/>
          <w:spacing w:val="-6"/>
          <w:sz w:val="22"/>
        </w:rPr>
        <w:t>уређаја</w:t>
      </w:r>
      <w:r>
        <w:rPr>
          <w:color w:val="231F20"/>
          <w:spacing w:val="-9"/>
          <w:sz w:val="22"/>
        </w:rPr>
        <w:t> </w:t>
      </w:r>
      <w:r>
        <w:rPr>
          <w:color w:val="231F20"/>
          <w:spacing w:val="-6"/>
          <w:sz w:val="22"/>
        </w:rPr>
        <w:t>за</w:t>
      </w:r>
      <w:r>
        <w:rPr>
          <w:color w:val="231F20"/>
          <w:spacing w:val="-9"/>
          <w:sz w:val="22"/>
        </w:rPr>
        <w:t> </w:t>
      </w:r>
      <w:r>
        <w:rPr>
          <w:color w:val="231F20"/>
          <w:spacing w:val="-6"/>
          <w:sz w:val="22"/>
        </w:rPr>
        <w:t>надзор </w:t>
      </w:r>
      <w:r>
        <w:rPr>
          <w:color w:val="231F20"/>
          <w:sz w:val="22"/>
        </w:rPr>
        <w:t>или</w:t>
      </w:r>
      <w:r>
        <w:rPr>
          <w:color w:val="231F20"/>
          <w:spacing w:val="-14"/>
          <w:sz w:val="22"/>
        </w:rPr>
        <w:t> </w:t>
      </w:r>
      <w:r>
        <w:rPr>
          <w:color w:val="231F20"/>
          <w:sz w:val="22"/>
        </w:rPr>
        <w:t>мерење;</w:t>
      </w:r>
    </w:p>
    <w:p>
      <w:pPr>
        <w:pStyle w:val="ListParagraph"/>
        <w:numPr>
          <w:ilvl w:val="1"/>
          <w:numId w:val="53"/>
        </w:numPr>
        <w:tabs>
          <w:tab w:pos="1435" w:val="left" w:leader="none"/>
        </w:tabs>
        <w:spacing w:line="240" w:lineRule="auto" w:before="0" w:after="0"/>
        <w:ind w:left="807" w:right="571" w:firstLine="396"/>
        <w:jc w:val="both"/>
        <w:rPr>
          <w:sz w:val="22"/>
        </w:rPr>
      </w:pPr>
      <w:r>
        <w:rPr>
          <w:color w:val="231F20"/>
          <w:spacing w:val="-6"/>
          <w:sz w:val="22"/>
        </w:rPr>
        <w:t>приликом инспекцијског или другог надзора прегледом доку- ментације,</w:t>
      </w:r>
      <w:r>
        <w:rPr>
          <w:color w:val="231F20"/>
          <w:spacing w:val="-12"/>
          <w:sz w:val="22"/>
        </w:rPr>
        <w:t> </w:t>
      </w:r>
      <w:r>
        <w:rPr>
          <w:color w:val="231F20"/>
          <w:spacing w:val="-6"/>
          <w:sz w:val="22"/>
        </w:rPr>
        <w:t>просторија</w:t>
      </w:r>
      <w:r>
        <w:rPr>
          <w:color w:val="231F20"/>
          <w:spacing w:val="-12"/>
          <w:sz w:val="22"/>
        </w:rPr>
        <w:t> </w:t>
      </w:r>
      <w:r>
        <w:rPr>
          <w:color w:val="231F20"/>
          <w:spacing w:val="-6"/>
          <w:sz w:val="22"/>
        </w:rPr>
        <w:t>и</w:t>
      </w:r>
      <w:r>
        <w:rPr>
          <w:color w:val="231F20"/>
          <w:spacing w:val="-12"/>
          <w:sz w:val="22"/>
        </w:rPr>
        <w:t> </w:t>
      </w:r>
      <w:r>
        <w:rPr>
          <w:color w:val="231F20"/>
          <w:spacing w:val="-6"/>
          <w:sz w:val="22"/>
        </w:rPr>
        <w:t>робе</w:t>
      </w:r>
      <w:r>
        <w:rPr>
          <w:color w:val="231F20"/>
          <w:spacing w:val="-12"/>
          <w:sz w:val="22"/>
        </w:rPr>
        <w:t> </w:t>
      </w:r>
      <w:r>
        <w:rPr>
          <w:color w:val="231F20"/>
          <w:spacing w:val="-6"/>
          <w:sz w:val="22"/>
        </w:rPr>
        <w:t>или</w:t>
      </w:r>
      <w:r>
        <w:rPr>
          <w:color w:val="231F20"/>
          <w:spacing w:val="-12"/>
          <w:sz w:val="22"/>
        </w:rPr>
        <w:t> </w:t>
      </w:r>
      <w:r>
        <w:rPr>
          <w:color w:val="231F20"/>
          <w:spacing w:val="-6"/>
          <w:sz w:val="22"/>
        </w:rPr>
        <w:t>на</w:t>
      </w:r>
      <w:r>
        <w:rPr>
          <w:color w:val="231F20"/>
          <w:spacing w:val="-12"/>
          <w:sz w:val="22"/>
        </w:rPr>
        <w:t> </w:t>
      </w:r>
      <w:r>
        <w:rPr>
          <w:color w:val="231F20"/>
          <w:spacing w:val="-6"/>
          <w:sz w:val="22"/>
        </w:rPr>
        <w:t>други</w:t>
      </w:r>
      <w:r>
        <w:rPr>
          <w:color w:val="231F20"/>
          <w:spacing w:val="-12"/>
          <w:sz w:val="22"/>
        </w:rPr>
        <w:t> </w:t>
      </w:r>
      <w:r>
        <w:rPr>
          <w:color w:val="231F20"/>
          <w:spacing w:val="-6"/>
          <w:sz w:val="22"/>
        </w:rPr>
        <w:t>законом</w:t>
      </w:r>
      <w:r>
        <w:rPr>
          <w:color w:val="231F20"/>
          <w:spacing w:val="-12"/>
          <w:sz w:val="22"/>
        </w:rPr>
        <w:t> </w:t>
      </w:r>
      <w:r>
        <w:rPr>
          <w:color w:val="231F20"/>
          <w:spacing w:val="-6"/>
          <w:sz w:val="22"/>
        </w:rPr>
        <w:t>прописан</w:t>
      </w:r>
      <w:r>
        <w:rPr>
          <w:color w:val="231F20"/>
          <w:spacing w:val="-12"/>
          <w:sz w:val="22"/>
        </w:rPr>
        <w:t> </w:t>
      </w:r>
      <w:r>
        <w:rPr>
          <w:color w:val="231F20"/>
          <w:spacing w:val="-6"/>
          <w:sz w:val="22"/>
        </w:rPr>
        <w:t>начин.</w:t>
      </w:r>
    </w:p>
    <w:p>
      <w:pPr>
        <w:pStyle w:val="BodyText"/>
        <w:spacing w:before="5"/>
        <w:ind w:left="0" w:firstLine="0"/>
        <w:jc w:val="left"/>
        <w:rPr>
          <w:sz w:val="23"/>
        </w:rPr>
      </w:pPr>
    </w:p>
    <w:p>
      <w:pPr>
        <w:pStyle w:val="Heading4"/>
        <w:numPr>
          <w:ilvl w:val="1"/>
          <w:numId w:val="54"/>
        </w:numPr>
        <w:tabs>
          <w:tab w:pos="2802" w:val="left" w:leader="none"/>
        </w:tabs>
        <w:spacing w:line="240" w:lineRule="auto" w:before="0" w:after="0"/>
        <w:ind w:left="2801" w:right="0" w:hanging="383"/>
        <w:jc w:val="left"/>
        <w:rPr>
          <w:i/>
        </w:rPr>
      </w:pPr>
      <w:bookmarkStart w:name="_TOC_250072" w:id="241"/>
      <w:r>
        <w:rPr>
          <w:i/>
          <w:color w:val="231F20"/>
          <w:w w:val="90"/>
        </w:rPr>
        <w:t>Садржина</w:t>
      </w:r>
      <w:r>
        <w:rPr>
          <w:i/>
          <w:color w:val="231F20"/>
          <w:spacing w:val="-17"/>
          <w:w w:val="90"/>
        </w:rPr>
        <w:t> </w:t>
      </w:r>
      <w:r>
        <w:rPr>
          <w:i/>
          <w:color w:val="231F20"/>
          <w:w w:val="90"/>
        </w:rPr>
        <w:t>прекршајног</w:t>
      </w:r>
      <w:r>
        <w:rPr>
          <w:i/>
          <w:color w:val="231F20"/>
          <w:spacing w:val="-17"/>
          <w:w w:val="90"/>
        </w:rPr>
        <w:t> </w:t>
      </w:r>
      <w:bookmarkEnd w:id="241"/>
      <w:r>
        <w:rPr>
          <w:i/>
          <w:color w:val="231F20"/>
          <w:spacing w:val="-2"/>
          <w:w w:val="90"/>
        </w:rPr>
        <w:t>налога</w:t>
      </w:r>
    </w:p>
    <w:p>
      <w:pPr>
        <w:pStyle w:val="BodyText"/>
        <w:spacing w:before="165"/>
        <w:ind w:right="570"/>
      </w:pPr>
      <w:r>
        <w:rPr>
          <w:color w:val="231F20"/>
          <w:spacing w:val="-4"/>
        </w:rPr>
        <w:t>Применом</w:t>
      </w:r>
      <w:r>
        <w:rPr>
          <w:color w:val="231F20"/>
          <w:spacing w:val="-13"/>
        </w:rPr>
        <w:t> </w:t>
      </w:r>
      <w:r>
        <w:rPr>
          <w:color w:val="231F20"/>
          <w:spacing w:val="-4"/>
        </w:rPr>
        <w:t>система</w:t>
      </w:r>
      <w:r>
        <w:rPr>
          <w:color w:val="231F20"/>
          <w:spacing w:val="-13"/>
        </w:rPr>
        <w:t> </w:t>
      </w:r>
      <w:r>
        <w:rPr>
          <w:color w:val="231F20"/>
          <w:spacing w:val="-4"/>
        </w:rPr>
        <w:t>енумерације,</w:t>
      </w:r>
      <w:r>
        <w:rPr>
          <w:color w:val="231F20"/>
          <w:spacing w:val="-12"/>
        </w:rPr>
        <w:t> </w:t>
      </w:r>
      <w:r>
        <w:rPr>
          <w:color w:val="231F20"/>
          <w:spacing w:val="-4"/>
        </w:rPr>
        <w:t>таксативним</w:t>
      </w:r>
      <w:r>
        <w:rPr>
          <w:color w:val="231F20"/>
          <w:spacing w:val="-13"/>
        </w:rPr>
        <w:t> </w:t>
      </w:r>
      <w:r>
        <w:rPr>
          <w:color w:val="231F20"/>
          <w:spacing w:val="-4"/>
        </w:rPr>
        <w:t>набрајањем</w:t>
      </w:r>
      <w:r>
        <w:rPr>
          <w:color w:val="231F20"/>
          <w:spacing w:val="-12"/>
        </w:rPr>
        <w:t> </w:t>
      </w:r>
      <w:r>
        <w:rPr>
          <w:color w:val="231F20"/>
          <w:spacing w:val="-4"/>
        </w:rPr>
        <w:t>у</w:t>
      </w:r>
      <w:r>
        <w:rPr>
          <w:color w:val="231F20"/>
          <w:spacing w:val="-13"/>
        </w:rPr>
        <w:t> </w:t>
      </w:r>
      <w:r>
        <w:rPr>
          <w:color w:val="231F20"/>
          <w:spacing w:val="-4"/>
        </w:rPr>
        <w:t>ок- </w:t>
      </w:r>
      <w:r>
        <w:rPr>
          <w:color w:val="231F20"/>
          <w:spacing w:val="-6"/>
        </w:rPr>
        <w:t>виру</w:t>
      </w:r>
      <w:r>
        <w:rPr>
          <w:color w:val="231F20"/>
          <w:spacing w:val="-9"/>
        </w:rPr>
        <w:t> </w:t>
      </w:r>
      <w:r>
        <w:rPr>
          <w:color w:val="231F20"/>
          <w:spacing w:val="-6"/>
        </w:rPr>
        <w:t>16</w:t>
      </w:r>
      <w:r>
        <w:rPr>
          <w:color w:val="231F20"/>
          <w:spacing w:val="-9"/>
        </w:rPr>
        <w:t> </w:t>
      </w:r>
      <w:r>
        <w:rPr>
          <w:color w:val="231F20"/>
          <w:spacing w:val="-6"/>
        </w:rPr>
        <w:t>тачака,</w:t>
      </w:r>
      <w:r>
        <w:rPr>
          <w:color w:val="231F20"/>
          <w:spacing w:val="-9"/>
        </w:rPr>
        <w:t> </w:t>
      </w:r>
      <w:r>
        <w:rPr>
          <w:color w:val="231F20"/>
          <w:spacing w:val="-6"/>
        </w:rPr>
        <w:t>садржина</w:t>
      </w:r>
      <w:r>
        <w:rPr>
          <w:color w:val="231F20"/>
          <w:spacing w:val="-9"/>
        </w:rPr>
        <w:t> </w:t>
      </w:r>
      <w:r>
        <w:rPr>
          <w:color w:val="231F20"/>
          <w:spacing w:val="-6"/>
        </w:rPr>
        <w:t>прекршајног</w:t>
      </w:r>
      <w:r>
        <w:rPr>
          <w:color w:val="231F20"/>
          <w:spacing w:val="-9"/>
        </w:rPr>
        <w:t> </w:t>
      </w:r>
      <w:r>
        <w:rPr>
          <w:color w:val="231F20"/>
          <w:spacing w:val="-6"/>
        </w:rPr>
        <w:t>налога</w:t>
      </w:r>
      <w:r>
        <w:rPr>
          <w:color w:val="231F20"/>
          <w:spacing w:val="-9"/>
        </w:rPr>
        <w:t> </w:t>
      </w:r>
      <w:r>
        <w:rPr>
          <w:color w:val="231F20"/>
          <w:spacing w:val="-6"/>
        </w:rPr>
        <w:t>подробно</w:t>
      </w:r>
      <w:r>
        <w:rPr>
          <w:color w:val="231F20"/>
          <w:spacing w:val="-9"/>
        </w:rPr>
        <w:t> </w:t>
      </w:r>
      <w:r>
        <w:rPr>
          <w:color w:val="231F20"/>
          <w:spacing w:val="-6"/>
        </w:rPr>
        <w:t>је</w:t>
      </w:r>
      <w:r>
        <w:rPr>
          <w:color w:val="231F20"/>
          <w:spacing w:val="-9"/>
        </w:rPr>
        <w:t> </w:t>
      </w:r>
      <w:r>
        <w:rPr>
          <w:color w:val="231F20"/>
          <w:spacing w:val="-6"/>
        </w:rPr>
        <w:t>одређена </w:t>
      </w:r>
      <w:r>
        <w:rPr>
          <w:color w:val="231F20"/>
          <w:spacing w:val="-4"/>
        </w:rPr>
        <w:t>Законом.</w:t>
      </w:r>
      <w:r>
        <w:rPr>
          <w:color w:val="231F20"/>
          <w:spacing w:val="-7"/>
        </w:rPr>
        <w:t> </w:t>
      </w:r>
      <w:r>
        <w:rPr>
          <w:color w:val="231F20"/>
          <w:spacing w:val="-4"/>
        </w:rPr>
        <w:t>Потом</w:t>
      </w:r>
      <w:r>
        <w:rPr>
          <w:color w:val="231F20"/>
          <w:spacing w:val="-7"/>
        </w:rPr>
        <w:t> </w:t>
      </w:r>
      <w:r>
        <w:rPr>
          <w:color w:val="231F20"/>
          <w:spacing w:val="-4"/>
        </w:rPr>
        <w:t>је</w:t>
      </w:r>
      <w:r>
        <w:rPr>
          <w:color w:val="231F20"/>
          <w:spacing w:val="-7"/>
        </w:rPr>
        <w:t> </w:t>
      </w:r>
      <w:r>
        <w:rPr>
          <w:color w:val="231F20"/>
          <w:spacing w:val="-4"/>
        </w:rPr>
        <w:t>на</w:t>
      </w:r>
      <w:r>
        <w:rPr>
          <w:color w:val="231F20"/>
          <w:spacing w:val="-7"/>
        </w:rPr>
        <w:t> </w:t>
      </w:r>
      <w:r>
        <w:rPr>
          <w:color w:val="231F20"/>
          <w:spacing w:val="-4"/>
        </w:rPr>
        <w:t>одговарајући</w:t>
      </w:r>
      <w:r>
        <w:rPr>
          <w:color w:val="231F20"/>
          <w:spacing w:val="-7"/>
        </w:rPr>
        <w:t> </w:t>
      </w:r>
      <w:r>
        <w:rPr>
          <w:color w:val="231F20"/>
          <w:spacing w:val="-4"/>
        </w:rPr>
        <w:t>начин</w:t>
      </w:r>
      <w:r>
        <w:rPr>
          <w:color w:val="231F20"/>
          <w:spacing w:val="-7"/>
        </w:rPr>
        <w:t> </w:t>
      </w:r>
      <w:r>
        <w:rPr>
          <w:color w:val="231F20"/>
          <w:spacing w:val="-4"/>
        </w:rPr>
        <w:t>преузета</w:t>
      </w:r>
      <w:r>
        <w:rPr>
          <w:color w:val="231F20"/>
          <w:spacing w:val="-7"/>
        </w:rPr>
        <w:t> </w:t>
      </w:r>
      <w:r>
        <w:rPr>
          <w:color w:val="231F20"/>
          <w:spacing w:val="-4"/>
        </w:rPr>
        <w:t>и</w:t>
      </w:r>
      <w:r>
        <w:rPr>
          <w:color w:val="231F20"/>
          <w:spacing w:val="-7"/>
        </w:rPr>
        <w:t> </w:t>
      </w:r>
      <w:r>
        <w:rPr>
          <w:color w:val="231F20"/>
          <w:spacing w:val="-4"/>
        </w:rPr>
        <w:t>у</w:t>
      </w:r>
      <w:r>
        <w:rPr>
          <w:color w:val="231F20"/>
          <w:spacing w:val="-7"/>
        </w:rPr>
        <w:t> </w:t>
      </w:r>
      <w:r>
        <w:rPr>
          <w:color w:val="231F20"/>
          <w:spacing w:val="-4"/>
        </w:rPr>
        <w:t>подзаконски </w:t>
      </w:r>
      <w:r>
        <w:rPr>
          <w:color w:val="231F20"/>
          <w:spacing w:val="-8"/>
        </w:rPr>
        <w:t>пропис којим је утврђен образац прекршајног налога. Прописивањем обрасца олакшано је издавање прекршајног налога у пракси. Од про- </w:t>
      </w:r>
      <w:r>
        <w:rPr>
          <w:color w:val="231F20"/>
          <w:spacing w:val="-6"/>
        </w:rPr>
        <w:t>писаних</w:t>
      </w:r>
      <w:r>
        <w:rPr>
          <w:color w:val="231F20"/>
          <w:spacing w:val="-10"/>
        </w:rPr>
        <w:t> </w:t>
      </w:r>
      <w:r>
        <w:rPr>
          <w:color w:val="231F20"/>
          <w:spacing w:val="-6"/>
        </w:rPr>
        <w:t>података</w:t>
      </w:r>
      <w:r>
        <w:rPr>
          <w:color w:val="231F20"/>
          <w:spacing w:val="-10"/>
        </w:rPr>
        <w:t> </w:t>
      </w:r>
      <w:r>
        <w:rPr>
          <w:color w:val="231F20"/>
          <w:spacing w:val="-6"/>
        </w:rPr>
        <w:t>које</w:t>
      </w:r>
      <w:r>
        <w:rPr>
          <w:color w:val="231F20"/>
          <w:spacing w:val="-10"/>
        </w:rPr>
        <w:t> </w:t>
      </w:r>
      <w:r>
        <w:rPr>
          <w:color w:val="231F20"/>
          <w:spacing w:val="-6"/>
        </w:rPr>
        <w:t>мора</w:t>
      </w:r>
      <w:r>
        <w:rPr>
          <w:color w:val="231F20"/>
          <w:spacing w:val="-10"/>
        </w:rPr>
        <w:t> </w:t>
      </w:r>
      <w:r>
        <w:rPr>
          <w:color w:val="231F20"/>
          <w:spacing w:val="-6"/>
        </w:rPr>
        <w:t>да</w:t>
      </w:r>
      <w:r>
        <w:rPr>
          <w:color w:val="231F20"/>
          <w:spacing w:val="-10"/>
        </w:rPr>
        <w:t> </w:t>
      </w:r>
      <w:r>
        <w:rPr>
          <w:color w:val="231F20"/>
          <w:spacing w:val="-6"/>
        </w:rPr>
        <w:t>садржи</w:t>
      </w:r>
      <w:r>
        <w:rPr>
          <w:color w:val="231F20"/>
          <w:spacing w:val="-10"/>
        </w:rPr>
        <w:t> </w:t>
      </w:r>
      <w:r>
        <w:rPr>
          <w:color w:val="231F20"/>
          <w:spacing w:val="-6"/>
        </w:rPr>
        <w:t>сваки</w:t>
      </w:r>
      <w:r>
        <w:rPr>
          <w:color w:val="231F20"/>
          <w:spacing w:val="-10"/>
        </w:rPr>
        <w:t> </w:t>
      </w:r>
      <w:r>
        <w:rPr>
          <w:color w:val="231F20"/>
          <w:spacing w:val="-6"/>
        </w:rPr>
        <w:t>прекршајни</w:t>
      </w:r>
      <w:r>
        <w:rPr>
          <w:color w:val="231F20"/>
          <w:spacing w:val="-10"/>
        </w:rPr>
        <w:t> </w:t>
      </w:r>
      <w:r>
        <w:rPr>
          <w:color w:val="231F20"/>
          <w:spacing w:val="-6"/>
        </w:rPr>
        <w:t>налог</w:t>
      </w:r>
      <w:r>
        <w:rPr>
          <w:color w:val="231F20"/>
          <w:spacing w:val="-10"/>
        </w:rPr>
        <w:t> </w:t>
      </w:r>
      <w:r>
        <w:rPr>
          <w:color w:val="231F20"/>
          <w:spacing w:val="-6"/>
        </w:rPr>
        <w:t>могу се,</w:t>
      </w:r>
      <w:r>
        <w:rPr>
          <w:color w:val="231F20"/>
          <w:spacing w:val="-11"/>
        </w:rPr>
        <w:t> </w:t>
      </w:r>
      <w:r>
        <w:rPr>
          <w:color w:val="231F20"/>
          <w:spacing w:val="-6"/>
        </w:rPr>
        <w:t>по</w:t>
      </w:r>
      <w:r>
        <w:rPr>
          <w:color w:val="231F20"/>
          <w:spacing w:val="-11"/>
        </w:rPr>
        <w:t> </w:t>
      </w:r>
      <w:r>
        <w:rPr>
          <w:color w:val="231F20"/>
          <w:spacing w:val="-6"/>
        </w:rPr>
        <w:t>непосредном</w:t>
      </w:r>
      <w:r>
        <w:rPr>
          <w:color w:val="231F20"/>
          <w:spacing w:val="-10"/>
        </w:rPr>
        <w:t> </w:t>
      </w:r>
      <w:r>
        <w:rPr>
          <w:color w:val="231F20"/>
          <w:spacing w:val="-6"/>
        </w:rPr>
        <w:t>значају</w:t>
      </w:r>
      <w:r>
        <w:rPr>
          <w:color w:val="231F20"/>
          <w:spacing w:val="-11"/>
        </w:rPr>
        <w:t> </w:t>
      </w:r>
      <w:r>
        <w:rPr>
          <w:color w:val="231F20"/>
          <w:spacing w:val="-6"/>
        </w:rPr>
        <w:t>за</w:t>
      </w:r>
      <w:r>
        <w:rPr>
          <w:color w:val="231F20"/>
          <w:spacing w:val="-10"/>
        </w:rPr>
        <w:t> </w:t>
      </w:r>
      <w:r>
        <w:rPr>
          <w:color w:val="231F20"/>
          <w:spacing w:val="-6"/>
        </w:rPr>
        <w:t>конкретну</w:t>
      </w:r>
      <w:r>
        <w:rPr>
          <w:color w:val="231F20"/>
          <w:spacing w:val="-11"/>
        </w:rPr>
        <w:t> </w:t>
      </w:r>
      <w:r>
        <w:rPr>
          <w:color w:val="231F20"/>
          <w:spacing w:val="-6"/>
        </w:rPr>
        <w:t>прекршајну</w:t>
      </w:r>
      <w:r>
        <w:rPr>
          <w:color w:val="231F20"/>
          <w:spacing w:val="-10"/>
        </w:rPr>
        <w:t> </w:t>
      </w:r>
      <w:r>
        <w:rPr>
          <w:color w:val="231F20"/>
          <w:spacing w:val="-6"/>
        </w:rPr>
        <w:t>ствар,</w:t>
      </w:r>
      <w:r>
        <w:rPr>
          <w:color w:val="231F20"/>
          <w:spacing w:val="-11"/>
        </w:rPr>
        <w:t> </w:t>
      </w:r>
      <w:r>
        <w:rPr>
          <w:color w:val="231F20"/>
          <w:spacing w:val="-6"/>
        </w:rPr>
        <w:t>издвоји- </w:t>
      </w:r>
      <w:r>
        <w:rPr>
          <w:color w:val="231F20"/>
          <w:w w:val="90"/>
        </w:rPr>
        <w:t>ти следећи подаци: назив акта (прекршајни налог); назив овлашћеног органа који га је издао; датум издавања и уручења; подаци о учиниоцу прекршаја;</w:t>
      </w:r>
      <w:r>
        <w:rPr>
          <w:color w:val="231F20"/>
        </w:rPr>
        <w:t> </w:t>
      </w:r>
      <w:r>
        <w:rPr>
          <w:color w:val="231F20"/>
          <w:w w:val="90"/>
        </w:rPr>
        <w:t>чињенични</w:t>
      </w:r>
      <w:r>
        <w:rPr>
          <w:color w:val="231F20"/>
          <w:spacing w:val="1"/>
        </w:rPr>
        <w:t> </w:t>
      </w:r>
      <w:r>
        <w:rPr>
          <w:color w:val="231F20"/>
          <w:w w:val="90"/>
        </w:rPr>
        <w:t>опис</w:t>
      </w:r>
      <w:r>
        <w:rPr>
          <w:color w:val="231F20"/>
          <w:spacing w:val="1"/>
        </w:rPr>
        <w:t> </w:t>
      </w:r>
      <w:r>
        <w:rPr>
          <w:color w:val="231F20"/>
          <w:w w:val="90"/>
        </w:rPr>
        <w:t>радње</w:t>
      </w:r>
      <w:r>
        <w:rPr>
          <w:color w:val="231F20"/>
        </w:rPr>
        <w:t> </w:t>
      </w:r>
      <w:r>
        <w:rPr>
          <w:color w:val="231F20"/>
          <w:w w:val="90"/>
        </w:rPr>
        <w:t>из</w:t>
      </w:r>
      <w:r>
        <w:rPr>
          <w:color w:val="231F20"/>
          <w:spacing w:val="1"/>
        </w:rPr>
        <w:t> </w:t>
      </w:r>
      <w:r>
        <w:rPr>
          <w:color w:val="231F20"/>
          <w:w w:val="90"/>
        </w:rPr>
        <w:t>које</w:t>
      </w:r>
      <w:r>
        <w:rPr>
          <w:color w:val="231F20"/>
          <w:spacing w:val="1"/>
        </w:rPr>
        <w:t> </w:t>
      </w:r>
      <w:r>
        <w:rPr>
          <w:color w:val="231F20"/>
          <w:w w:val="90"/>
        </w:rPr>
        <w:t>произлази</w:t>
      </w:r>
      <w:r>
        <w:rPr>
          <w:color w:val="231F20"/>
          <w:spacing w:val="1"/>
        </w:rPr>
        <w:t> </w:t>
      </w:r>
      <w:r>
        <w:rPr>
          <w:color w:val="231F20"/>
          <w:w w:val="90"/>
        </w:rPr>
        <w:t>правно</w:t>
      </w:r>
      <w:r>
        <w:rPr>
          <w:color w:val="231F20"/>
        </w:rPr>
        <w:t> </w:t>
      </w:r>
      <w:r>
        <w:rPr>
          <w:color w:val="231F20"/>
          <w:spacing w:val="-2"/>
          <w:w w:val="90"/>
        </w:rPr>
        <w:t>обележје</w:t>
      </w:r>
    </w:p>
    <w:p>
      <w:pPr>
        <w:spacing w:after="0"/>
        <w:sectPr>
          <w:pgSz w:w="9080" w:h="13610"/>
          <w:pgMar w:header="0" w:footer="865" w:top="1000" w:bottom="1060" w:left="440" w:right="560"/>
        </w:sectPr>
      </w:pPr>
    </w:p>
    <w:p>
      <w:pPr>
        <w:pStyle w:val="BodyText"/>
        <w:spacing w:line="237" w:lineRule="auto" w:before="88"/>
        <w:ind w:left="693" w:right="681" w:firstLine="0"/>
      </w:pPr>
      <w:r>
        <w:rPr>
          <w:color w:val="231F20"/>
          <w:w w:val="90"/>
        </w:rPr>
        <w:t>прекршаја, као и време и место извршења прекршаја; изречена новча- на казна и начин плаћања; место за потпис, односно потписи и печати издаваоца и лица против кога је издат прекршајни налог; поуке и упо- зорења лицу против кога је издат прекршајни налог. Уколико је прекр- </w:t>
      </w:r>
      <w:r>
        <w:rPr>
          <w:color w:val="231F20"/>
          <w:spacing w:val="-8"/>
        </w:rPr>
        <w:t>шај учињен моторним возилом у саобраћају, прекршајни налог садр- </w:t>
      </w:r>
      <w:r>
        <w:rPr>
          <w:color w:val="231F20"/>
          <w:spacing w:val="-6"/>
        </w:rPr>
        <w:t>жи</w:t>
      </w:r>
      <w:r>
        <w:rPr>
          <w:color w:val="231F20"/>
          <w:spacing w:val="-11"/>
        </w:rPr>
        <w:t> </w:t>
      </w:r>
      <w:r>
        <w:rPr>
          <w:color w:val="231F20"/>
          <w:spacing w:val="-6"/>
        </w:rPr>
        <w:t>и</w:t>
      </w:r>
      <w:r>
        <w:rPr>
          <w:color w:val="231F20"/>
          <w:spacing w:val="-11"/>
        </w:rPr>
        <w:t> </w:t>
      </w:r>
      <w:r>
        <w:rPr>
          <w:color w:val="231F20"/>
          <w:spacing w:val="-6"/>
        </w:rPr>
        <w:t>регистарски</w:t>
      </w:r>
      <w:r>
        <w:rPr>
          <w:color w:val="231F20"/>
          <w:spacing w:val="-10"/>
        </w:rPr>
        <w:t> </w:t>
      </w:r>
      <w:r>
        <w:rPr>
          <w:color w:val="231F20"/>
          <w:spacing w:val="-6"/>
        </w:rPr>
        <w:t>број</w:t>
      </w:r>
      <w:r>
        <w:rPr>
          <w:color w:val="231F20"/>
          <w:spacing w:val="-11"/>
        </w:rPr>
        <w:t> </w:t>
      </w:r>
      <w:r>
        <w:rPr>
          <w:color w:val="231F20"/>
          <w:spacing w:val="-6"/>
        </w:rPr>
        <w:t>возила</w:t>
      </w:r>
      <w:r>
        <w:rPr>
          <w:color w:val="231F20"/>
          <w:spacing w:val="-10"/>
        </w:rPr>
        <w:t> </w:t>
      </w:r>
      <w:r>
        <w:rPr>
          <w:color w:val="231F20"/>
          <w:spacing w:val="-6"/>
        </w:rPr>
        <w:t>и</w:t>
      </w:r>
      <w:r>
        <w:rPr>
          <w:color w:val="231F20"/>
          <w:spacing w:val="-11"/>
        </w:rPr>
        <w:t> </w:t>
      </w:r>
      <w:r>
        <w:rPr>
          <w:color w:val="231F20"/>
          <w:spacing w:val="-6"/>
        </w:rPr>
        <w:t>број</w:t>
      </w:r>
      <w:r>
        <w:rPr>
          <w:color w:val="231F20"/>
          <w:spacing w:val="-10"/>
        </w:rPr>
        <w:t> </w:t>
      </w:r>
      <w:r>
        <w:rPr>
          <w:color w:val="231F20"/>
          <w:spacing w:val="-6"/>
        </w:rPr>
        <w:t>саобраћајне</w:t>
      </w:r>
      <w:r>
        <w:rPr>
          <w:color w:val="231F20"/>
          <w:spacing w:val="-11"/>
        </w:rPr>
        <w:t> </w:t>
      </w:r>
      <w:r>
        <w:rPr>
          <w:color w:val="231F20"/>
          <w:spacing w:val="-6"/>
        </w:rPr>
        <w:t>дозволе,</w:t>
      </w:r>
      <w:r>
        <w:rPr>
          <w:color w:val="231F20"/>
          <w:spacing w:val="-11"/>
        </w:rPr>
        <w:t> </w:t>
      </w:r>
      <w:r>
        <w:rPr>
          <w:color w:val="231F20"/>
          <w:spacing w:val="-6"/>
        </w:rPr>
        <w:t>као</w:t>
      </w:r>
      <w:r>
        <w:rPr>
          <w:color w:val="231F20"/>
          <w:spacing w:val="-10"/>
        </w:rPr>
        <w:t> </w:t>
      </w:r>
      <w:r>
        <w:rPr>
          <w:color w:val="231F20"/>
          <w:spacing w:val="-6"/>
        </w:rPr>
        <w:t>и</w:t>
      </w:r>
      <w:r>
        <w:rPr>
          <w:color w:val="231F20"/>
          <w:spacing w:val="-11"/>
        </w:rPr>
        <w:t> </w:t>
      </w:r>
      <w:r>
        <w:rPr>
          <w:color w:val="231F20"/>
          <w:spacing w:val="-6"/>
        </w:rPr>
        <w:t>број </w:t>
      </w:r>
      <w:r>
        <w:rPr>
          <w:color w:val="231F20"/>
          <w:spacing w:val="-4"/>
        </w:rPr>
        <w:t>возачке</w:t>
      </w:r>
      <w:r>
        <w:rPr>
          <w:color w:val="231F20"/>
          <w:spacing w:val="-15"/>
        </w:rPr>
        <w:t> </w:t>
      </w:r>
      <w:r>
        <w:rPr>
          <w:color w:val="231F20"/>
          <w:spacing w:val="-4"/>
        </w:rPr>
        <w:t>дозволе</w:t>
      </w:r>
      <w:r>
        <w:rPr>
          <w:color w:val="231F20"/>
          <w:spacing w:val="-15"/>
        </w:rPr>
        <w:t> </w:t>
      </w:r>
      <w:r>
        <w:rPr>
          <w:color w:val="231F20"/>
          <w:spacing w:val="-4"/>
        </w:rPr>
        <w:t>возача,</w:t>
      </w:r>
      <w:r>
        <w:rPr>
          <w:color w:val="231F20"/>
          <w:spacing w:val="-15"/>
        </w:rPr>
        <w:t> </w:t>
      </w:r>
      <w:r>
        <w:rPr>
          <w:color w:val="231F20"/>
          <w:spacing w:val="-4"/>
        </w:rPr>
        <w:t>уколико</w:t>
      </w:r>
      <w:r>
        <w:rPr>
          <w:color w:val="231F20"/>
          <w:spacing w:val="-15"/>
        </w:rPr>
        <w:t> </w:t>
      </w:r>
      <w:r>
        <w:rPr>
          <w:color w:val="231F20"/>
          <w:spacing w:val="-4"/>
        </w:rPr>
        <w:t>је</w:t>
      </w:r>
      <w:r>
        <w:rPr>
          <w:color w:val="231F20"/>
          <w:spacing w:val="-15"/>
        </w:rPr>
        <w:t> </w:t>
      </w:r>
      <w:r>
        <w:rPr>
          <w:color w:val="231F20"/>
          <w:spacing w:val="-4"/>
        </w:rPr>
        <w:t>познат.</w:t>
      </w:r>
    </w:p>
    <w:p>
      <w:pPr>
        <w:pStyle w:val="BodyText"/>
        <w:spacing w:line="237" w:lineRule="auto" w:before="2"/>
        <w:ind w:left="693" w:right="684"/>
      </w:pPr>
      <w:r>
        <w:rPr>
          <w:color w:val="231F20"/>
          <w:spacing w:val="-6"/>
        </w:rPr>
        <w:t>Поуке</w:t>
      </w:r>
      <w:r>
        <w:rPr>
          <w:color w:val="231F20"/>
          <w:spacing w:val="-11"/>
        </w:rPr>
        <w:t> </w:t>
      </w:r>
      <w:r>
        <w:rPr>
          <w:color w:val="231F20"/>
          <w:spacing w:val="-6"/>
        </w:rPr>
        <w:t>и</w:t>
      </w:r>
      <w:r>
        <w:rPr>
          <w:color w:val="231F20"/>
          <w:spacing w:val="-11"/>
        </w:rPr>
        <w:t> </w:t>
      </w:r>
      <w:r>
        <w:rPr>
          <w:color w:val="231F20"/>
          <w:spacing w:val="-6"/>
        </w:rPr>
        <w:t>упозорења</w:t>
      </w:r>
      <w:r>
        <w:rPr>
          <w:color w:val="231F20"/>
          <w:spacing w:val="-10"/>
        </w:rPr>
        <w:t> </w:t>
      </w:r>
      <w:r>
        <w:rPr>
          <w:color w:val="231F20"/>
          <w:spacing w:val="-6"/>
        </w:rPr>
        <w:t>у</w:t>
      </w:r>
      <w:r>
        <w:rPr>
          <w:color w:val="231F20"/>
          <w:spacing w:val="-11"/>
        </w:rPr>
        <w:t> </w:t>
      </w:r>
      <w:r>
        <w:rPr>
          <w:color w:val="231F20"/>
          <w:spacing w:val="-6"/>
        </w:rPr>
        <w:t>прекршајном</w:t>
      </w:r>
      <w:r>
        <w:rPr>
          <w:color w:val="231F20"/>
          <w:spacing w:val="-10"/>
        </w:rPr>
        <w:t> </w:t>
      </w:r>
      <w:r>
        <w:rPr>
          <w:color w:val="231F20"/>
          <w:spacing w:val="-6"/>
        </w:rPr>
        <w:t>налогу</w:t>
      </w:r>
      <w:r>
        <w:rPr>
          <w:color w:val="231F20"/>
          <w:spacing w:val="-11"/>
        </w:rPr>
        <w:t> </w:t>
      </w:r>
      <w:r>
        <w:rPr>
          <w:color w:val="231F20"/>
          <w:spacing w:val="-6"/>
        </w:rPr>
        <w:t>спадају,</w:t>
      </w:r>
      <w:r>
        <w:rPr>
          <w:color w:val="231F20"/>
          <w:spacing w:val="-10"/>
        </w:rPr>
        <w:t> </w:t>
      </w:r>
      <w:r>
        <w:rPr>
          <w:color w:val="231F20"/>
          <w:spacing w:val="-6"/>
        </w:rPr>
        <w:t>такође</w:t>
      </w:r>
      <w:r>
        <w:rPr>
          <w:i/>
          <w:color w:val="231F20"/>
          <w:spacing w:val="-6"/>
        </w:rPr>
        <w:t>,</w:t>
      </w:r>
      <w:r>
        <w:rPr>
          <w:i/>
          <w:color w:val="231F20"/>
          <w:spacing w:val="-11"/>
        </w:rPr>
        <w:t> </w:t>
      </w:r>
      <w:r>
        <w:rPr>
          <w:color w:val="231F20"/>
          <w:spacing w:val="-6"/>
        </w:rPr>
        <w:t>у</w:t>
      </w:r>
      <w:r>
        <w:rPr>
          <w:color w:val="231F20"/>
          <w:spacing w:val="-11"/>
        </w:rPr>
        <w:t> </w:t>
      </w:r>
      <w:r>
        <w:rPr>
          <w:color w:val="231F20"/>
          <w:spacing w:val="-6"/>
        </w:rPr>
        <w:t>оба- </w:t>
      </w:r>
      <w:r>
        <w:rPr>
          <w:color w:val="231F20"/>
          <w:spacing w:val="-4"/>
        </w:rPr>
        <w:t>везну</w:t>
      </w:r>
      <w:r>
        <w:rPr>
          <w:color w:val="231F20"/>
          <w:spacing w:val="-13"/>
        </w:rPr>
        <w:t> </w:t>
      </w:r>
      <w:r>
        <w:rPr>
          <w:color w:val="231F20"/>
          <w:spacing w:val="-4"/>
        </w:rPr>
        <w:t>садржину</w:t>
      </w:r>
      <w:r>
        <w:rPr>
          <w:color w:val="231F20"/>
          <w:spacing w:val="-13"/>
        </w:rPr>
        <w:t> </w:t>
      </w:r>
      <w:r>
        <w:rPr>
          <w:color w:val="231F20"/>
          <w:spacing w:val="-4"/>
        </w:rPr>
        <w:t>прекршајног</w:t>
      </w:r>
      <w:r>
        <w:rPr>
          <w:color w:val="231F20"/>
          <w:spacing w:val="-12"/>
        </w:rPr>
        <w:t> </w:t>
      </w:r>
      <w:r>
        <w:rPr>
          <w:color w:val="231F20"/>
          <w:spacing w:val="-4"/>
        </w:rPr>
        <w:t>налога.</w:t>
      </w:r>
      <w:r>
        <w:rPr>
          <w:color w:val="231F20"/>
          <w:spacing w:val="-13"/>
        </w:rPr>
        <w:t> </w:t>
      </w:r>
      <w:r>
        <w:rPr>
          <w:color w:val="231F20"/>
          <w:spacing w:val="-4"/>
        </w:rPr>
        <w:t>И</w:t>
      </w:r>
      <w:r>
        <w:rPr>
          <w:color w:val="231F20"/>
          <w:spacing w:val="-12"/>
        </w:rPr>
        <w:t> </w:t>
      </w:r>
      <w:r>
        <w:rPr>
          <w:color w:val="231F20"/>
          <w:spacing w:val="-4"/>
        </w:rPr>
        <w:t>они</w:t>
      </w:r>
      <w:r>
        <w:rPr>
          <w:color w:val="231F20"/>
          <w:spacing w:val="-13"/>
        </w:rPr>
        <w:t> </w:t>
      </w:r>
      <w:r>
        <w:rPr>
          <w:color w:val="231F20"/>
          <w:spacing w:val="-4"/>
        </w:rPr>
        <w:t>су</w:t>
      </w:r>
      <w:r>
        <w:rPr>
          <w:color w:val="231F20"/>
          <w:spacing w:val="-12"/>
        </w:rPr>
        <w:t> </w:t>
      </w:r>
      <w:r>
        <w:rPr>
          <w:color w:val="231F20"/>
          <w:spacing w:val="-4"/>
        </w:rPr>
        <w:t>прописани</w:t>
      </w:r>
      <w:r>
        <w:rPr>
          <w:color w:val="231F20"/>
          <w:spacing w:val="-13"/>
        </w:rPr>
        <w:t> </w:t>
      </w:r>
      <w:r>
        <w:rPr>
          <w:color w:val="231F20"/>
          <w:spacing w:val="-4"/>
        </w:rPr>
        <w:t>Законом</w:t>
      </w:r>
      <w:r>
        <w:rPr>
          <w:color w:val="231F20"/>
          <w:spacing w:val="-13"/>
        </w:rPr>
        <w:t> </w:t>
      </w:r>
      <w:r>
        <w:rPr>
          <w:color w:val="231F20"/>
          <w:spacing w:val="-4"/>
        </w:rPr>
        <w:t>и </w:t>
      </w:r>
      <w:r>
        <w:rPr>
          <w:color w:val="231F20"/>
          <w:spacing w:val="-8"/>
        </w:rPr>
        <w:t>подзаконским актом о обрасцу прекршајног налога. У суштини, њима </w:t>
      </w:r>
      <w:r>
        <w:rPr>
          <w:color w:val="231F20"/>
          <w:spacing w:val="-6"/>
        </w:rPr>
        <w:t>се</w:t>
      </w:r>
      <w:r>
        <w:rPr>
          <w:color w:val="231F20"/>
          <w:spacing w:val="-11"/>
        </w:rPr>
        <w:t> </w:t>
      </w:r>
      <w:r>
        <w:rPr>
          <w:color w:val="231F20"/>
          <w:spacing w:val="-6"/>
        </w:rPr>
        <w:t>лицу</w:t>
      </w:r>
      <w:r>
        <w:rPr>
          <w:color w:val="231F20"/>
          <w:spacing w:val="-11"/>
        </w:rPr>
        <w:t> </w:t>
      </w:r>
      <w:r>
        <w:rPr>
          <w:color w:val="231F20"/>
          <w:spacing w:val="-6"/>
        </w:rPr>
        <w:t>против</w:t>
      </w:r>
      <w:r>
        <w:rPr>
          <w:color w:val="231F20"/>
          <w:spacing w:val="-10"/>
        </w:rPr>
        <w:t> </w:t>
      </w:r>
      <w:r>
        <w:rPr>
          <w:color w:val="231F20"/>
          <w:spacing w:val="-6"/>
        </w:rPr>
        <w:t>кога</w:t>
      </w:r>
      <w:r>
        <w:rPr>
          <w:color w:val="231F20"/>
          <w:spacing w:val="-11"/>
        </w:rPr>
        <w:t> </w:t>
      </w:r>
      <w:r>
        <w:rPr>
          <w:color w:val="231F20"/>
          <w:spacing w:val="-6"/>
        </w:rPr>
        <w:t>је</w:t>
      </w:r>
      <w:r>
        <w:rPr>
          <w:color w:val="231F20"/>
          <w:spacing w:val="-10"/>
        </w:rPr>
        <w:t> </w:t>
      </w:r>
      <w:r>
        <w:rPr>
          <w:color w:val="231F20"/>
          <w:spacing w:val="-6"/>
        </w:rPr>
        <w:t>издат</w:t>
      </w:r>
      <w:r>
        <w:rPr>
          <w:color w:val="231F20"/>
          <w:spacing w:val="-11"/>
        </w:rPr>
        <w:t> </w:t>
      </w:r>
      <w:r>
        <w:rPr>
          <w:color w:val="231F20"/>
          <w:spacing w:val="-6"/>
        </w:rPr>
        <w:t>прекршајни</w:t>
      </w:r>
      <w:r>
        <w:rPr>
          <w:color w:val="231F20"/>
          <w:spacing w:val="-10"/>
        </w:rPr>
        <w:t> </w:t>
      </w:r>
      <w:r>
        <w:rPr>
          <w:color w:val="231F20"/>
          <w:spacing w:val="-6"/>
        </w:rPr>
        <w:t>налог</w:t>
      </w:r>
      <w:r>
        <w:rPr>
          <w:color w:val="231F20"/>
          <w:spacing w:val="-11"/>
        </w:rPr>
        <w:t> </w:t>
      </w:r>
      <w:r>
        <w:rPr>
          <w:color w:val="231F20"/>
          <w:spacing w:val="-6"/>
        </w:rPr>
        <w:t>својеврсно</w:t>
      </w:r>
      <w:r>
        <w:rPr>
          <w:color w:val="231F20"/>
          <w:spacing w:val="-11"/>
        </w:rPr>
        <w:t> </w:t>
      </w:r>
      <w:r>
        <w:rPr>
          <w:color w:val="231F20"/>
          <w:spacing w:val="-6"/>
        </w:rPr>
        <w:t>указује</w:t>
      </w:r>
      <w:r>
        <w:rPr>
          <w:color w:val="231F20"/>
          <w:spacing w:val="-10"/>
        </w:rPr>
        <w:t> </w:t>
      </w:r>
      <w:r>
        <w:rPr>
          <w:color w:val="231F20"/>
          <w:spacing w:val="-6"/>
        </w:rPr>
        <w:t>на </w:t>
      </w:r>
      <w:r>
        <w:rPr>
          <w:color w:val="231F20"/>
          <w:w w:val="90"/>
        </w:rPr>
        <w:t>правне последице тог налога и на његове правне могућности у даљем </w:t>
      </w:r>
      <w:r>
        <w:rPr>
          <w:color w:val="231F20"/>
          <w:spacing w:val="-4"/>
        </w:rPr>
        <w:t>поступку,</w:t>
      </w:r>
      <w:r>
        <w:rPr>
          <w:color w:val="231F20"/>
          <w:spacing w:val="-16"/>
        </w:rPr>
        <w:t> </w:t>
      </w:r>
      <w:r>
        <w:rPr>
          <w:color w:val="231F20"/>
          <w:spacing w:val="-4"/>
        </w:rPr>
        <w:t>засноване</w:t>
      </w:r>
      <w:r>
        <w:rPr>
          <w:color w:val="231F20"/>
          <w:spacing w:val="-16"/>
        </w:rPr>
        <w:t> </w:t>
      </w:r>
      <w:r>
        <w:rPr>
          <w:color w:val="231F20"/>
          <w:spacing w:val="-4"/>
        </w:rPr>
        <w:t>на</w:t>
      </w:r>
      <w:r>
        <w:rPr>
          <w:color w:val="231F20"/>
          <w:spacing w:val="-16"/>
        </w:rPr>
        <w:t> </w:t>
      </w:r>
      <w:r>
        <w:rPr>
          <w:color w:val="231F20"/>
          <w:spacing w:val="-4"/>
        </w:rPr>
        <w:t>интерпретацији</w:t>
      </w:r>
      <w:r>
        <w:rPr>
          <w:color w:val="231F20"/>
          <w:spacing w:val="-16"/>
        </w:rPr>
        <w:t> </w:t>
      </w:r>
      <w:r>
        <w:rPr>
          <w:color w:val="231F20"/>
          <w:spacing w:val="-4"/>
        </w:rPr>
        <w:t>одредаба</w:t>
      </w:r>
      <w:r>
        <w:rPr>
          <w:color w:val="231F20"/>
          <w:spacing w:val="-16"/>
        </w:rPr>
        <w:t> </w:t>
      </w:r>
      <w:r>
        <w:rPr>
          <w:color w:val="231F20"/>
          <w:spacing w:val="-4"/>
        </w:rPr>
        <w:t>Закона.</w:t>
      </w:r>
    </w:p>
    <w:p>
      <w:pPr>
        <w:pStyle w:val="BodyText"/>
        <w:spacing w:line="254" w:lineRule="exact"/>
        <w:ind w:left="1090" w:firstLine="0"/>
      </w:pPr>
      <w:r>
        <w:rPr>
          <w:color w:val="231F20"/>
          <w:w w:val="90"/>
        </w:rPr>
        <w:t>Прекршајни</w:t>
      </w:r>
      <w:r>
        <w:rPr>
          <w:color w:val="231F20"/>
          <w:spacing w:val="8"/>
        </w:rPr>
        <w:t> </w:t>
      </w:r>
      <w:r>
        <w:rPr>
          <w:color w:val="231F20"/>
          <w:w w:val="90"/>
        </w:rPr>
        <w:t>налог</w:t>
      </w:r>
      <w:r>
        <w:rPr>
          <w:color w:val="231F20"/>
          <w:spacing w:val="9"/>
        </w:rPr>
        <w:t> </w:t>
      </w:r>
      <w:r>
        <w:rPr>
          <w:color w:val="231F20"/>
          <w:w w:val="90"/>
        </w:rPr>
        <w:t>садржи</w:t>
      </w:r>
      <w:r>
        <w:rPr>
          <w:color w:val="231F20"/>
          <w:spacing w:val="8"/>
        </w:rPr>
        <w:t> </w:t>
      </w:r>
      <w:r>
        <w:rPr>
          <w:color w:val="231F20"/>
          <w:w w:val="90"/>
        </w:rPr>
        <w:t>следеће</w:t>
      </w:r>
      <w:r>
        <w:rPr>
          <w:color w:val="231F20"/>
          <w:spacing w:val="9"/>
        </w:rPr>
        <w:t> </w:t>
      </w:r>
      <w:r>
        <w:rPr>
          <w:color w:val="231F20"/>
          <w:w w:val="90"/>
        </w:rPr>
        <w:t>поуке</w:t>
      </w:r>
      <w:r>
        <w:rPr>
          <w:color w:val="231F20"/>
          <w:spacing w:val="8"/>
        </w:rPr>
        <w:t> </w:t>
      </w:r>
      <w:r>
        <w:rPr>
          <w:color w:val="231F20"/>
          <w:w w:val="90"/>
        </w:rPr>
        <w:t>и</w:t>
      </w:r>
      <w:r>
        <w:rPr>
          <w:color w:val="231F20"/>
          <w:spacing w:val="9"/>
        </w:rPr>
        <w:t> </w:t>
      </w:r>
      <w:r>
        <w:rPr>
          <w:color w:val="231F20"/>
          <w:spacing w:val="-2"/>
          <w:w w:val="90"/>
        </w:rPr>
        <w:t>упозорења:</w:t>
      </w:r>
    </w:p>
    <w:p>
      <w:pPr>
        <w:pStyle w:val="ListParagraph"/>
        <w:numPr>
          <w:ilvl w:val="0"/>
          <w:numId w:val="55"/>
        </w:numPr>
        <w:tabs>
          <w:tab w:pos="1311" w:val="left" w:leader="none"/>
        </w:tabs>
        <w:spacing w:line="237" w:lineRule="auto" w:before="1" w:after="0"/>
        <w:ind w:left="693" w:right="683" w:firstLine="396"/>
        <w:jc w:val="both"/>
        <w:rPr>
          <w:sz w:val="22"/>
        </w:rPr>
      </w:pPr>
      <w:r>
        <w:rPr>
          <w:color w:val="231F20"/>
          <w:w w:val="90"/>
          <w:sz w:val="22"/>
        </w:rPr>
        <w:t>да се лице против кога је издат прекршајни налог, ако прихвати одговорност и у року од осам дана од дана пријема налога плати поло- вину изречене казне у складу са чланом 173. став 1. Закона, ослобађа </w:t>
      </w:r>
      <w:r>
        <w:rPr>
          <w:color w:val="231F20"/>
          <w:spacing w:val="-2"/>
          <w:sz w:val="22"/>
        </w:rPr>
        <w:t>плаћања</w:t>
      </w:r>
      <w:r>
        <w:rPr>
          <w:color w:val="231F20"/>
          <w:spacing w:val="-20"/>
          <w:sz w:val="22"/>
        </w:rPr>
        <w:t> </w:t>
      </w:r>
      <w:r>
        <w:rPr>
          <w:color w:val="231F20"/>
          <w:spacing w:val="-2"/>
          <w:sz w:val="22"/>
        </w:rPr>
        <w:t>друге</w:t>
      </w:r>
      <w:r>
        <w:rPr>
          <w:color w:val="231F20"/>
          <w:spacing w:val="-20"/>
          <w:sz w:val="22"/>
        </w:rPr>
        <w:t> </w:t>
      </w:r>
      <w:r>
        <w:rPr>
          <w:color w:val="231F20"/>
          <w:spacing w:val="-2"/>
          <w:sz w:val="22"/>
        </w:rPr>
        <w:t>половине</w:t>
      </w:r>
      <w:r>
        <w:rPr>
          <w:color w:val="231F20"/>
          <w:spacing w:val="-20"/>
          <w:sz w:val="22"/>
        </w:rPr>
        <w:t> </w:t>
      </w:r>
      <w:r>
        <w:rPr>
          <w:color w:val="231F20"/>
          <w:spacing w:val="-2"/>
          <w:sz w:val="22"/>
        </w:rPr>
        <w:t>изречене</w:t>
      </w:r>
      <w:r>
        <w:rPr>
          <w:color w:val="231F20"/>
          <w:spacing w:val="-20"/>
          <w:sz w:val="22"/>
        </w:rPr>
        <w:t> </w:t>
      </w:r>
      <w:r>
        <w:rPr>
          <w:color w:val="231F20"/>
          <w:spacing w:val="-2"/>
          <w:sz w:val="22"/>
        </w:rPr>
        <w:t>новчане</w:t>
      </w:r>
      <w:r>
        <w:rPr>
          <w:color w:val="231F20"/>
          <w:spacing w:val="-20"/>
          <w:sz w:val="22"/>
        </w:rPr>
        <w:t> </w:t>
      </w:r>
      <w:r>
        <w:rPr>
          <w:color w:val="231F20"/>
          <w:spacing w:val="-2"/>
          <w:sz w:val="22"/>
        </w:rPr>
        <w:t>казне;</w:t>
      </w:r>
    </w:p>
    <w:p>
      <w:pPr>
        <w:pStyle w:val="ListParagraph"/>
        <w:numPr>
          <w:ilvl w:val="0"/>
          <w:numId w:val="55"/>
        </w:numPr>
        <w:tabs>
          <w:tab w:pos="1315" w:val="left" w:leader="none"/>
        </w:tabs>
        <w:spacing w:line="237" w:lineRule="auto" w:before="2" w:after="0"/>
        <w:ind w:left="693" w:right="684" w:firstLine="396"/>
        <w:jc w:val="both"/>
        <w:rPr>
          <w:sz w:val="22"/>
        </w:rPr>
      </w:pPr>
      <w:r>
        <w:rPr>
          <w:color w:val="231F20"/>
          <w:spacing w:val="-8"/>
          <w:sz w:val="22"/>
        </w:rPr>
        <w:t>да</w:t>
      </w:r>
      <w:r>
        <w:rPr>
          <w:color w:val="231F20"/>
          <w:spacing w:val="-9"/>
          <w:sz w:val="22"/>
        </w:rPr>
        <w:t> </w:t>
      </w:r>
      <w:r>
        <w:rPr>
          <w:color w:val="231F20"/>
          <w:spacing w:val="-8"/>
          <w:sz w:val="22"/>
        </w:rPr>
        <w:t>лице</w:t>
      </w:r>
      <w:r>
        <w:rPr>
          <w:color w:val="231F20"/>
          <w:spacing w:val="-9"/>
          <w:sz w:val="22"/>
        </w:rPr>
        <w:t> </w:t>
      </w:r>
      <w:r>
        <w:rPr>
          <w:color w:val="231F20"/>
          <w:spacing w:val="-8"/>
          <w:sz w:val="22"/>
        </w:rPr>
        <w:t>против кога</w:t>
      </w:r>
      <w:r>
        <w:rPr>
          <w:color w:val="231F20"/>
          <w:spacing w:val="-9"/>
          <w:sz w:val="22"/>
        </w:rPr>
        <w:t> </w:t>
      </w:r>
      <w:r>
        <w:rPr>
          <w:color w:val="231F20"/>
          <w:spacing w:val="-8"/>
          <w:sz w:val="22"/>
        </w:rPr>
        <w:t>је издат</w:t>
      </w:r>
      <w:r>
        <w:rPr>
          <w:color w:val="231F20"/>
          <w:spacing w:val="-9"/>
          <w:sz w:val="22"/>
        </w:rPr>
        <w:t> </w:t>
      </w:r>
      <w:r>
        <w:rPr>
          <w:color w:val="231F20"/>
          <w:spacing w:val="-8"/>
          <w:sz w:val="22"/>
        </w:rPr>
        <w:t>прекршајни налог</w:t>
      </w:r>
      <w:r>
        <w:rPr>
          <w:color w:val="231F20"/>
          <w:spacing w:val="-9"/>
          <w:sz w:val="22"/>
        </w:rPr>
        <w:t> </w:t>
      </w:r>
      <w:r>
        <w:rPr>
          <w:color w:val="231F20"/>
          <w:spacing w:val="-8"/>
          <w:sz w:val="22"/>
        </w:rPr>
        <w:t>може</w:t>
      </w:r>
      <w:r>
        <w:rPr>
          <w:color w:val="231F20"/>
          <w:spacing w:val="-9"/>
          <w:sz w:val="22"/>
        </w:rPr>
        <w:t> </w:t>
      </w:r>
      <w:r>
        <w:rPr>
          <w:color w:val="231F20"/>
          <w:spacing w:val="-8"/>
          <w:sz w:val="22"/>
        </w:rPr>
        <w:t>прихвати- </w:t>
      </w:r>
      <w:r>
        <w:rPr>
          <w:color w:val="231F20"/>
          <w:spacing w:val="-10"/>
          <w:sz w:val="22"/>
        </w:rPr>
        <w:t>ти</w:t>
      </w:r>
      <w:r>
        <w:rPr>
          <w:color w:val="231F20"/>
          <w:spacing w:val="-3"/>
          <w:sz w:val="22"/>
        </w:rPr>
        <w:t> </w:t>
      </w:r>
      <w:r>
        <w:rPr>
          <w:color w:val="231F20"/>
          <w:spacing w:val="-10"/>
          <w:sz w:val="22"/>
        </w:rPr>
        <w:t>одговорност</w:t>
      </w:r>
      <w:r>
        <w:rPr>
          <w:color w:val="231F20"/>
          <w:spacing w:val="-3"/>
          <w:sz w:val="22"/>
        </w:rPr>
        <w:t> </w:t>
      </w:r>
      <w:r>
        <w:rPr>
          <w:color w:val="231F20"/>
          <w:spacing w:val="-10"/>
          <w:sz w:val="22"/>
        </w:rPr>
        <w:t>за</w:t>
      </w:r>
      <w:r>
        <w:rPr>
          <w:color w:val="231F20"/>
          <w:spacing w:val="-3"/>
          <w:sz w:val="22"/>
        </w:rPr>
        <w:t> </w:t>
      </w:r>
      <w:r>
        <w:rPr>
          <w:color w:val="231F20"/>
          <w:spacing w:val="-10"/>
          <w:sz w:val="22"/>
        </w:rPr>
        <w:t>прекршај</w:t>
      </w:r>
      <w:r>
        <w:rPr>
          <w:color w:val="231F20"/>
          <w:spacing w:val="-3"/>
          <w:sz w:val="22"/>
        </w:rPr>
        <w:t> </w:t>
      </w:r>
      <w:r>
        <w:rPr>
          <w:color w:val="231F20"/>
          <w:spacing w:val="-10"/>
          <w:sz w:val="22"/>
        </w:rPr>
        <w:t>и</w:t>
      </w:r>
      <w:r>
        <w:rPr>
          <w:color w:val="231F20"/>
          <w:spacing w:val="-3"/>
          <w:sz w:val="22"/>
        </w:rPr>
        <w:t> </w:t>
      </w:r>
      <w:r>
        <w:rPr>
          <w:color w:val="231F20"/>
          <w:spacing w:val="-10"/>
          <w:sz w:val="22"/>
        </w:rPr>
        <w:t>након</w:t>
      </w:r>
      <w:r>
        <w:rPr>
          <w:color w:val="231F20"/>
          <w:spacing w:val="-3"/>
          <w:sz w:val="22"/>
        </w:rPr>
        <w:t> </w:t>
      </w:r>
      <w:r>
        <w:rPr>
          <w:color w:val="231F20"/>
          <w:spacing w:val="-10"/>
          <w:sz w:val="22"/>
        </w:rPr>
        <w:t>истека</w:t>
      </w:r>
      <w:r>
        <w:rPr>
          <w:color w:val="231F20"/>
          <w:spacing w:val="-3"/>
          <w:sz w:val="22"/>
        </w:rPr>
        <w:t> </w:t>
      </w:r>
      <w:r>
        <w:rPr>
          <w:color w:val="231F20"/>
          <w:spacing w:val="-10"/>
          <w:sz w:val="22"/>
        </w:rPr>
        <w:t>рока</w:t>
      </w:r>
      <w:r>
        <w:rPr>
          <w:color w:val="231F20"/>
          <w:spacing w:val="-3"/>
          <w:sz w:val="22"/>
        </w:rPr>
        <w:t> </w:t>
      </w:r>
      <w:r>
        <w:rPr>
          <w:color w:val="231F20"/>
          <w:spacing w:val="-10"/>
          <w:sz w:val="22"/>
        </w:rPr>
        <w:t>од</w:t>
      </w:r>
      <w:r>
        <w:rPr>
          <w:color w:val="231F20"/>
          <w:spacing w:val="-3"/>
          <w:sz w:val="22"/>
        </w:rPr>
        <w:t> </w:t>
      </w:r>
      <w:r>
        <w:rPr>
          <w:color w:val="231F20"/>
          <w:spacing w:val="-10"/>
          <w:sz w:val="22"/>
        </w:rPr>
        <w:t>осам</w:t>
      </w:r>
      <w:r>
        <w:rPr>
          <w:color w:val="231F20"/>
          <w:spacing w:val="-3"/>
          <w:sz w:val="22"/>
        </w:rPr>
        <w:t> </w:t>
      </w:r>
      <w:r>
        <w:rPr>
          <w:color w:val="231F20"/>
          <w:spacing w:val="-10"/>
          <w:sz w:val="22"/>
        </w:rPr>
        <w:t>дана</w:t>
      </w:r>
      <w:r>
        <w:rPr>
          <w:color w:val="231F20"/>
          <w:spacing w:val="-3"/>
          <w:sz w:val="22"/>
        </w:rPr>
        <w:t> </w:t>
      </w:r>
      <w:r>
        <w:rPr>
          <w:color w:val="231F20"/>
          <w:spacing w:val="-10"/>
          <w:sz w:val="22"/>
        </w:rPr>
        <w:t>од</w:t>
      </w:r>
      <w:r>
        <w:rPr>
          <w:color w:val="231F20"/>
          <w:spacing w:val="-3"/>
          <w:sz w:val="22"/>
        </w:rPr>
        <w:t> </w:t>
      </w:r>
      <w:r>
        <w:rPr>
          <w:color w:val="231F20"/>
          <w:spacing w:val="-10"/>
          <w:sz w:val="22"/>
        </w:rPr>
        <w:t>дана </w:t>
      </w:r>
      <w:r>
        <w:rPr>
          <w:color w:val="231F20"/>
          <w:w w:val="90"/>
          <w:sz w:val="22"/>
        </w:rPr>
        <w:t>пријема налога ако пре поступка извршења добровољно плати целоку- пан</w:t>
      </w:r>
      <w:r>
        <w:rPr>
          <w:color w:val="231F20"/>
          <w:spacing w:val="-21"/>
          <w:w w:val="90"/>
          <w:sz w:val="22"/>
        </w:rPr>
        <w:t> </w:t>
      </w:r>
      <w:r>
        <w:rPr>
          <w:color w:val="231F20"/>
          <w:w w:val="90"/>
          <w:sz w:val="22"/>
        </w:rPr>
        <w:t>износ</w:t>
      </w:r>
      <w:r>
        <w:rPr>
          <w:color w:val="231F20"/>
          <w:spacing w:val="-21"/>
          <w:w w:val="90"/>
          <w:sz w:val="22"/>
        </w:rPr>
        <w:t> </w:t>
      </w:r>
      <w:r>
        <w:rPr>
          <w:color w:val="231F20"/>
          <w:w w:val="90"/>
          <w:sz w:val="22"/>
        </w:rPr>
        <w:t>изречене</w:t>
      </w:r>
      <w:r>
        <w:rPr>
          <w:color w:val="231F20"/>
          <w:spacing w:val="-21"/>
          <w:w w:val="90"/>
          <w:sz w:val="22"/>
        </w:rPr>
        <w:t> </w:t>
      </w:r>
      <w:r>
        <w:rPr>
          <w:color w:val="231F20"/>
          <w:w w:val="90"/>
          <w:sz w:val="22"/>
        </w:rPr>
        <w:t>новчане</w:t>
      </w:r>
      <w:r>
        <w:rPr>
          <w:color w:val="231F20"/>
          <w:spacing w:val="-21"/>
          <w:w w:val="90"/>
          <w:sz w:val="22"/>
        </w:rPr>
        <w:t> </w:t>
      </w:r>
      <w:r>
        <w:rPr>
          <w:color w:val="231F20"/>
          <w:w w:val="90"/>
          <w:sz w:val="22"/>
        </w:rPr>
        <w:t>казне</w:t>
      </w:r>
      <w:r>
        <w:rPr>
          <w:color w:val="231F20"/>
          <w:spacing w:val="-21"/>
          <w:w w:val="90"/>
          <w:sz w:val="22"/>
        </w:rPr>
        <w:t> </w:t>
      </w:r>
      <w:r>
        <w:rPr>
          <w:color w:val="231F20"/>
          <w:w w:val="90"/>
          <w:sz w:val="22"/>
        </w:rPr>
        <w:t>у</w:t>
      </w:r>
      <w:r>
        <w:rPr>
          <w:color w:val="231F20"/>
          <w:spacing w:val="-21"/>
          <w:w w:val="90"/>
          <w:sz w:val="22"/>
        </w:rPr>
        <w:t> </w:t>
      </w:r>
      <w:r>
        <w:rPr>
          <w:color w:val="231F20"/>
          <w:w w:val="90"/>
          <w:sz w:val="22"/>
        </w:rPr>
        <w:t>складу</w:t>
      </w:r>
      <w:r>
        <w:rPr>
          <w:color w:val="231F20"/>
          <w:spacing w:val="-21"/>
          <w:w w:val="90"/>
          <w:sz w:val="22"/>
        </w:rPr>
        <w:t> </w:t>
      </w:r>
      <w:r>
        <w:rPr>
          <w:color w:val="231F20"/>
          <w:w w:val="90"/>
          <w:sz w:val="22"/>
        </w:rPr>
        <w:t>са</w:t>
      </w:r>
      <w:r>
        <w:rPr>
          <w:color w:val="231F20"/>
          <w:spacing w:val="-21"/>
          <w:w w:val="90"/>
          <w:sz w:val="22"/>
        </w:rPr>
        <w:t> </w:t>
      </w:r>
      <w:r>
        <w:rPr>
          <w:color w:val="231F20"/>
          <w:w w:val="90"/>
          <w:sz w:val="22"/>
        </w:rPr>
        <w:t>чланом</w:t>
      </w:r>
      <w:r>
        <w:rPr>
          <w:color w:val="231F20"/>
          <w:spacing w:val="-21"/>
          <w:w w:val="90"/>
          <w:sz w:val="22"/>
        </w:rPr>
        <w:t> </w:t>
      </w:r>
      <w:r>
        <w:rPr>
          <w:color w:val="231F20"/>
          <w:w w:val="90"/>
          <w:sz w:val="22"/>
        </w:rPr>
        <w:t>173.</w:t>
      </w:r>
      <w:r>
        <w:rPr>
          <w:color w:val="231F20"/>
          <w:spacing w:val="-21"/>
          <w:w w:val="90"/>
          <w:sz w:val="22"/>
        </w:rPr>
        <w:t> </w:t>
      </w:r>
      <w:r>
        <w:rPr>
          <w:color w:val="231F20"/>
          <w:w w:val="90"/>
          <w:sz w:val="22"/>
        </w:rPr>
        <w:t>став</w:t>
      </w:r>
      <w:r>
        <w:rPr>
          <w:color w:val="231F20"/>
          <w:spacing w:val="-21"/>
          <w:w w:val="90"/>
          <w:sz w:val="22"/>
        </w:rPr>
        <w:t> </w:t>
      </w:r>
      <w:r>
        <w:rPr>
          <w:color w:val="231F20"/>
          <w:w w:val="90"/>
          <w:sz w:val="22"/>
        </w:rPr>
        <w:t>4.</w:t>
      </w:r>
      <w:r>
        <w:rPr>
          <w:color w:val="231F20"/>
          <w:spacing w:val="-21"/>
          <w:w w:val="90"/>
          <w:sz w:val="22"/>
        </w:rPr>
        <w:t> </w:t>
      </w:r>
      <w:r>
        <w:rPr>
          <w:color w:val="231F20"/>
          <w:w w:val="90"/>
          <w:sz w:val="22"/>
        </w:rPr>
        <w:t>Закона;</w:t>
      </w:r>
    </w:p>
    <w:p>
      <w:pPr>
        <w:pStyle w:val="ListParagraph"/>
        <w:numPr>
          <w:ilvl w:val="0"/>
          <w:numId w:val="55"/>
        </w:numPr>
        <w:tabs>
          <w:tab w:pos="1319" w:val="left" w:leader="none"/>
        </w:tabs>
        <w:spacing w:line="237" w:lineRule="auto" w:before="1" w:after="0"/>
        <w:ind w:left="693" w:right="681" w:firstLine="396"/>
        <w:jc w:val="both"/>
        <w:rPr>
          <w:sz w:val="22"/>
        </w:rPr>
      </w:pPr>
      <w:r>
        <w:rPr>
          <w:color w:val="231F20"/>
          <w:spacing w:val="-8"/>
          <w:sz w:val="22"/>
        </w:rPr>
        <w:t>да лице против кога је издат прекршајни налог које не прихва- та</w:t>
      </w:r>
      <w:r>
        <w:rPr>
          <w:color w:val="231F20"/>
          <w:spacing w:val="-9"/>
          <w:sz w:val="22"/>
        </w:rPr>
        <w:t> </w:t>
      </w:r>
      <w:r>
        <w:rPr>
          <w:color w:val="231F20"/>
          <w:spacing w:val="-8"/>
          <w:sz w:val="22"/>
        </w:rPr>
        <w:t>одговорност</w:t>
      </w:r>
      <w:r>
        <w:rPr>
          <w:color w:val="231F20"/>
          <w:spacing w:val="-9"/>
          <w:sz w:val="22"/>
        </w:rPr>
        <w:t> </w:t>
      </w:r>
      <w:r>
        <w:rPr>
          <w:color w:val="231F20"/>
          <w:spacing w:val="-8"/>
          <w:sz w:val="22"/>
        </w:rPr>
        <w:t>за прекршај</w:t>
      </w:r>
      <w:r>
        <w:rPr>
          <w:color w:val="231F20"/>
          <w:spacing w:val="-9"/>
          <w:sz w:val="22"/>
        </w:rPr>
        <w:t> </w:t>
      </w:r>
      <w:r>
        <w:rPr>
          <w:color w:val="231F20"/>
          <w:spacing w:val="-8"/>
          <w:sz w:val="22"/>
        </w:rPr>
        <w:t>има право</w:t>
      </w:r>
      <w:r>
        <w:rPr>
          <w:color w:val="231F20"/>
          <w:spacing w:val="-9"/>
          <w:sz w:val="22"/>
        </w:rPr>
        <w:t> </w:t>
      </w:r>
      <w:r>
        <w:rPr>
          <w:color w:val="231F20"/>
          <w:spacing w:val="-8"/>
          <w:sz w:val="22"/>
        </w:rPr>
        <w:t>да у</w:t>
      </w:r>
      <w:r>
        <w:rPr>
          <w:color w:val="231F20"/>
          <w:spacing w:val="-9"/>
          <w:sz w:val="22"/>
        </w:rPr>
        <w:t> </w:t>
      </w:r>
      <w:r>
        <w:rPr>
          <w:color w:val="231F20"/>
          <w:spacing w:val="-8"/>
          <w:sz w:val="22"/>
        </w:rPr>
        <w:t>року</w:t>
      </w:r>
      <w:r>
        <w:rPr>
          <w:color w:val="231F20"/>
          <w:spacing w:val="-9"/>
          <w:sz w:val="22"/>
        </w:rPr>
        <w:t> </w:t>
      </w:r>
      <w:r>
        <w:rPr>
          <w:color w:val="231F20"/>
          <w:spacing w:val="-8"/>
          <w:sz w:val="22"/>
        </w:rPr>
        <w:t>од осам</w:t>
      </w:r>
      <w:r>
        <w:rPr>
          <w:color w:val="231F20"/>
          <w:spacing w:val="-9"/>
          <w:sz w:val="22"/>
        </w:rPr>
        <w:t> </w:t>
      </w:r>
      <w:r>
        <w:rPr>
          <w:color w:val="231F20"/>
          <w:spacing w:val="-8"/>
          <w:sz w:val="22"/>
        </w:rPr>
        <w:t>дана од</w:t>
      </w:r>
      <w:r>
        <w:rPr>
          <w:color w:val="231F20"/>
          <w:spacing w:val="-9"/>
          <w:sz w:val="22"/>
        </w:rPr>
        <w:t> </w:t>
      </w:r>
      <w:r>
        <w:rPr>
          <w:color w:val="231F20"/>
          <w:spacing w:val="-8"/>
          <w:sz w:val="22"/>
        </w:rPr>
        <w:t>дана </w:t>
      </w:r>
      <w:r>
        <w:rPr>
          <w:color w:val="231F20"/>
          <w:w w:val="90"/>
          <w:sz w:val="22"/>
        </w:rPr>
        <w:t>пријема налога поднесе захтев за судско одлучивање тако што ће лич- </w:t>
      </w:r>
      <w:r>
        <w:rPr>
          <w:color w:val="231F20"/>
          <w:spacing w:val="-6"/>
          <w:sz w:val="22"/>
        </w:rPr>
        <w:t>но</w:t>
      </w:r>
      <w:r>
        <w:rPr>
          <w:color w:val="231F20"/>
          <w:spacing w:val="-10"/>
          <w:sz w:val="22"/>
        </w:rPr>
        <w:t> </w:t>
      </w:r>
      <w:r>
        <w:rPr>
          <w:color w:val="231F20"/>
          <w:spacing w:val="-6"/>
          <w:sz w:val="22"/>
        </w:rPr>
        <w:t>или</w:t>
      </w:r>
      <w:r>
        <w:rPr>
          <w:color w:val="231F20"/>
          <w:spacing w:val="-10"/>
          <w:sz w:val="22"/>
        </w:rPr>
        <w:t> </w:t>
      </w:r>
      <w:r>
        <w:rPr>
          <w:color w:val="231F20"/>
          <w:spacing w:val="-6"/>
          <w:sz w:val="22"/>
        </w:rPr>
        <w:t>преко</w:t>
      </w:r>
      <w:r>
        <w:rPr>
          <w:color w:val="231F20"/>
          <w:spacing w:val="-10"/>
          <w:sz w:val="22"/>
        </w:rPr>
        <w:t> </w:t>
      </w:r>
      <w:r>
        <w:rPr>
          <w:color w:val="231F20"/>
          <w:spacing w:val="-6"/>
          <w:sz w:val="22"/>
        </w:rPr>
        <w:t>поште</w:t>
      </w:r>
      <w:r>
        <w:rPr>
          <w:color w:val="231F20"/>
          <w:spacing w:val="-10"/>
          <w:sz w:val="22"/>
        </w:rPr>
        <w:t> </w:t>
      </w:r>
      <w:r>
        <w:rPr>
          <w:color w:val="231F20"/>
          <w:spacing w:val="-6"/>
          <w:sz w:val="22"/>
        </w:rPr>
        <w:t>предати</w:t>
      </w:r>
      <w:r>
        <w:rPr>
          <w:color w:val="231F20"/>
          <w:spacing w:val="-10"/>
          <w:sz w:val="22"/>
        </w:rPr>
        <w:t> </w:t>
      </w:r>
      <w:r>
        <w:rPr>
          <w:color w:val="231F20"/>
          <w:spacing w:val="-6"/>
          <w:sz w:val="22"/>
        </w:rPr>
        <w:t>налог</w:t>
      </w:r>
      <w:r>
        <w:rPr>
          <w:color w:val="231F20"/>
          <w:spacing w:val="-10"/>
          <w:sz w:val="22"/>
        </w:rPr>
        <w:t> </w:t>
      </w:r>
      <w:r>
        <w:rPr>
          <w:color w:val="231F20"/>
          <w:spacing w:val="-6"/>
          <w:sz w:val="22"/>
        </w:rPr>
        <w:t>надлежном</w:t>
      </w:r>
      <w:r>
        <w:rPr>
          <w:color w:val="231F20"/>
          <w:spacing w:val="-10"/>
          <w:sz w:val="22"/>
        </w:rPr>
        <w:t> </w:t>
      </w:r>
      <w:r>
        <w:rPr>
          <w:color w:val="231F20"/>
          <w:spacing w:val="-6"/>
          <w:sz w:val="22"/>
        </w:rPr>
        <w:t>прекршајном</w:t>
      </w:r>
      <w:r>
        <w:rPr>
          <w:color w:val="231F20"/>
          <w:spacing w:val="-10"/>
          <w:sz w:val="22"/>
        </w:rPr>
        <w:t> </w:t>
      </w:r>
      <w:r>
        <w:rPr>
          <w:color w:val="231F20"/>
          <w:spacing w:val="-6"/>
          <w:sz w:val="22"/>
        </w:rPr>
        <w:t>суду,</w:t>
      </w:r>
      <w:r>
        <w:rPr>
          <w:color w:val="231F20"/>
          <w:spacing w:val="-10"/>
          <w:sz w:val="22"/>
        </w:rPr>
        <w:t> </w:t>
      </w:r>
      <w:r>
        <w:rPr>
          <w:color w:val="231F20"/>
          <w:spacing w:val="-6"/>
          <w:sz w:val="22"/>
        </w:rPr>
        <w:t>уз назначење</w:t>
      </w:r>
      <w:r>
        <w:rPr>
          <w:color w:val="231F20"/>
          <w:spacing w:val="-14"/>
          <w:sz w:val="22"/>
        </w:rPr>
        <w:t> </w:t>
      </w:r>
      <w:r>
        <w:rPr>
          <w:color w:val="231F20"/>
          <w:spacing w:val="-6"/>
          <w:sz w:val="22"/>
        </w:rPr>
        <w:t>суда</w:t>
      </w:r>
      <w:r>
        <w:rPr>
          <w:color w:val="231F20"/>
          <w:spacing w:val="-14"/>
          <w:sz w:val="22"/>
        </w:rPr>
        <w:t> </w:t>
      </w:r>
      <w:r>
        <w:rPr>
          <w:color w:val="231F20"/>
          <w:spacing w:val="-6"/>
          <w:sz w:val="22"/>
        </w:rPr>
        <w:t>коме</w:t>
      </w:r>
      <w:r>
        <w:rPr>
          <w:color w:val="231F20"/>
          <w:spacing w:val="-14"/>
          <w:sz w:val="22"/>
        </w:rPr>
        <w:t> </w:t>
      </w:r>
      <w:r>
        <w:rPr>
          <w:color w:val="231F20"/>
          <w:spacing w:val="-6"/>
          <w:sz w:val="22"/>
        </w:rPr>
        <w:t>се</w:t>
      </w:r>
      <w:r>
        <w:rPr>
          <w:color w:val="231F20"/>
          <w:spacing w:val="-14"/>
          <w:sz w:val="22"/>
        </w:rPr>
        <w:t> </w:t>
      </w:r>
      <w:r>
        <w:rPr>
          <w:color w:val="231F20"/>
          <w:spacing w:val="-6"/>
          <w:sz w:val="22"/>
        </w:rPr>
        <w:t>захтев</w:t>
      </w:r>
      <w:r>
        <w:rPr>
          <w:color w:val="231F20"/>
          <w:spacing w:val="-14"/>
          <w:sz w:val="22"/>
        </w:rPr>
        <w:t> </w:t>
      </w:r>
      <w:r>
        <w:rPr>
          <w:color w:val="231F20"/>
          <w:spacing w:val="-6"/>
          <w:sz w:val="22"/>
        </w:rPr>
        <w:t>подноси</w:t>
      </w:r>
      <w:r>
        <w:rPr>
          <w:color w:val="231F20"/>
          <w:spacing w:val="-14"/>
          <w:sz w:val="22"/>
        </w:rPr>
        <w:t> </w:t>
      </w:r>
      <w:r>
        <w:rPr>
          <w:color w:val="231F20"/>
          <w:spacing w:val="-6"/>
          <w:sz w:val="22"/>
        </w:rPr>
        <w:t>у</w:t>
      </w:r>
      <w:r>
        <w:rPr>
          <w:color w:val="231F20"/>
          <w:spacing w:val="-14"/>
          <w:sz w:val="22"/>
        </w:rPr>
        <w:t> </w:t>
      </w:r>
      <w:r>
        <w:rPr>
          <w:color w:val="231F20"/>
          <w:spacing w:val="-6"/>
          <w:sz w:val="22"/>
        </w:rPr>
        <w:t>складу</w:t>
      </w:r>
      <w:r>
        <w:rPr>
          <w:color w:val="231F20"/>
          <w:spacing w:val="-14"/>
          <w:sz w:val="22"/>
        </w:rPr>
        <w:t> </w:t>
      </w:r>
      <w:r>
        <w:rPr>
          <w:color w:val="231F20"/>
          <w:spacing w:val="-6"/>
          <w:sz w:val="22"/>
        </w:rPr>
        <w:t>са</w:t>
      </w:r>
      <w:r>
        <w:rPr>
          <w:color w:val="231F20"/>
          <w:spacing w:val="-14"/>
          <w:sz w:val="22"/>
        </w:rPr>
        <w:t> </w:t>
      </w:r>
      <w:r>
        <w:rPr>
          <w:color w:val="231F20"/>
          <w:spacing w:val="-6"/>
          <w:sz w:val="22"/>
        </w:rPr>
        <w:t>чланом</w:t>
      </w:r>
      <w:r>
        <w:rPr>
          <w:color w:val="231F20"/>
          <w:spacing w:val="-14"/>
          <w:sz w:val="22"/>
        </w:rPr>
        <w:t> </w:t>
      </w:r>
      <w:r>
        <w:rPr>
          <w:color w:val="231F20"/>
          <w:spacing w:val="-6"/>
          <w:sz w:val="22"/>
        </w:rPr>
        <w:t>174.</w:t>
      </w:r>
      <w:r>
        <w:rPr>
          <w:color w:val="231F20"/>
          <w:spacing w:val="-14"/>
          <w:sz w:val="22"/>
        </w:rPr>
        <w:t> </w:t>
      </w:r>
      <w:r>
        <w:rPr>
          <w:color w:val="231F20"/>
          <w:spacing w:val="-6"/>
          <w:sz w:val="22"/>
        </w:rPr>
        <w:t>став</w:t>
      </w:r>
    </w:p>
    <w:p>
      <w:pPr>
        <w:pStyle w:val="ListParagraph"/>
        <w:numPr>
          <w:ilvl w:val="0"/>
          <w:numId w:val="56"/>
        </w:numPr>
        <w:tabs>
          <w:tab w:pos="899" w:val="left" w:leader="none"/>
        </w:tabs>
        <w:spacing w:line="254" w:lineRule="exact" w:before="0" w:after="0"/>
        <w:ind w:left="898" w:right="0" w:hanging="206"/>
        <w:jc w:val="both"/>
        <w:rPr>
          <w:color w:val="231F20"/>
          <w:sz w:val="22"/>
        </w:rPr>
      </w:pPr>
      <w:r>
        <w:rPr>
          <w:color w:val="231F20"/>
          <w:spacing w:val="-2"/>
          <w:sz w:val="22"/>
        </w:rPr>
        <w:t>Закона;</w:t>
      </w:r>
    </w:p>
    <w:p>
      <w:pPr>
        <w:pStyle w:val="ListParagraph"/>
        <w:numPr>
          <w:ilvl w:val="0"/>
          <w:numId w:val="55"/>
        </w:numPr>
        <w:tabs>
          <w:tab w:pos="1322" w:val="left" w:leader="none"/>
        </w:tabs>
        <w:spacing w:line="237" w:lineRule="auto" w:before="1" w:after="0"/>
        <w:ind w:left="693" w:right="685" w:firstLine="396"/>
        <w:jc w:val="both"/>
        <w:rPr>
          <w:sz w:val="22"/>
        </w:rPr>
      </w:pPr>
      <w:r>
        <w:rPr>
          <w:color w:val="231F20"/>
          <w:spacing w:val="-6"/>
          <w:sz w:val="22"/>
        </w:rPr>
        <w:t>да</w:t>
      </w:r>
      <w:r>
        <w:rPr>
          <w:color w:val="231F20"/>
          <w:spacing w:val="-9"/>
          <w:sz w:val="22"/>
        </w:rPr>
        <w:t> </w:t>
      </w:r>
      <w:r>
        <w:rPr>
          <w:color w:val="231F20"/>
          <w:spacing w:val="-6"/>
          <w:sz w:val="22"/>
        </w:rPr>
        <w:t>ће</w:t>
      </w:r>
      <w:r>
        <w:rPr>
          <w:color w:val="231F20"/>
          <w:spacing w:val="-9"/>
          <w:sz w:val="22"/>
        </w:rPr>
        <w:t> </w:t>
      </w:r>
      <w:r>
        <w:rPr>
          <w:color w:val="231F20"/>
          <w:spacing w:val="-6"/>
          <w:sz w:val="22"/>
        </w:rPr>
        <w:t>лице</w:t>
      </w:r>
      <w:r>
        <w:rPr>
          <w:color w:val="231F20"/>
          <w:spacing w:val="-9"/>
          <w:sz w:val="22"/>
        </w:rPr>
        <w:t> </w:t>
      </w:r>
      <w:r>
        <w:rPr>
          <w:color w:val="231F20"/>
          <w:spacing w:val="-6"/>
          <w:sz w:val="22"/>
        </w:rPr>
        <w:t>против</w:t>
      </w:r>
      <w:r>
        <w:rPr>
          <w:color w:val="231F20"/>
          <w:spacing w:val="-9"/>
          <w:sz w:val="22"/>
        </w:rPr>
        <w:t> </w:t>
      </w:r>
      <w:r>
        <w:rPr>
          <w:color w:val="231F20"/>
          <w:spacing w:val="-6"/>
          <w:sz w:val="22"/>
        </w:rPr>
        <w:t>кога</w:t>
      </w:r>
      <w:r>
        <w:rPr>
          <w:color w:val="231F20"/>
          <w:spacing w:val="-9"/>
          <w:sz w:val="22"/>
        </w:rPr>
        <w:t> </w:t>
      </w:r>
      <w:r>
        <w:rPr>
          <w:color w:val="231F20"/>
          <w:spacing w:val="-6"/>
          <w:sz w:val="22"/>
        </w:rPr>
        <w:t>је</w:t>
      </w:r>
      <w:r>
        <w:rPr>
          <w:color w:val="231F20"/>
          <w:spacing w:val="-9"/>
          <w:sz w:val="22"/>
        </w:rPr>
        <w:t> </w:t>
      </w:r>
      <w:r>
        <w:rPr>
          <w:color w:val="231F20"/>
          <w:spacing w:val="-6"/>
          <w:sz w:val="22"/>
        </w:rPr>
        <w:t>издат</w:t>
      </w:r>
      <w:r>
        <w:rPr>
          <w:color w:val="231F20"/>
          <w:spacing w:val="-9"/>
          <w:sz w:val="22"/>
        </w:rPr>
        <w:t> </w:t>
      </w:r>
      <w:r>
        <w:rPr>
          <w:color w:val="231F20"/>
          <w:spacing w:val="-6"/>
          <w:sz w:val="22"/>
        </w:rPr>
        <w:t>прекршајни</w:t>
      </w:r>
      <w:r>
        <w:rPr>
          <w:color w:val="231F20"/>
          <w:spacing w:val="-9"/>
          <w:sz w:val="22"/>
        </w:rPr>
        <w:t> </w:t>
      </w:r>
      <w:r>
        <w:rPr>
          <w:color w:val="231F20"/>
          <w:spacing w:val="-6"/>
          <w:sz w:val="22"/>
        </w:rPr>
        <w:t>налог</w:t>
      </w:r>
      <w:r>
        <w:rPr>
          <w:color w:val="231F20"/>
          <w:spacing w:val="-9"/>
          <w:sz w:val="22"/>
        </w:rPr>
        <w:t> </w:t>
      </w:r>
      <w:r>
        <w:rPr>
          <w:color w:val="231F20"/>
          <w:spacing w:val="-6"/>
          <w:sz w:val="22"/>
        </w:rPr>
        <w:t>бити</w:t>
      </w:r>
      <w:r>
        <w:rPr>
          <w:color w:val="231F20"/>
          <w:spacing w:val="-9"/>
          <w:sz w:val="22"/>
        </w:rPr>
        <w:t> </w:t>
      </w:r>
      <w:r>
        <w:rPr>
          <w:color w:val="231F20"/>
          <w:spacing w:val="-6"/>
          <w:sz w:val="22"/>
        </w:rPr>
        <w:t>дужно </w:t>
      </w:r>
      <w:r>
        <w:rPr>
          <w:color w:val="231F20"/>
          <w:w w:val="90"/>
          <w:sz w:val="22"/>
        </w:rPr>
        <w:t>да, поред плаћања новчане казне утврђене налогом, надокнади судске </w:t>
      </w:r>
      <w:r>
        <w:rPr>
          <w:color w:val="231F20"/>
          <w:spacing w:val="-8"/>
          <w:sz w:val="22"/>
        </w:rPr>
        <w:t>трошкове у случају да затражи судско одлучивање а суд утврди да је </w:t>
      </w:r>
      <w:r>
        <w:rPr>
          <w:color w:val="231F20"/>
          <w:spacing w:val="-4"/>
          <w:sz w:val="22"/>
        </w:rPr>
        <w:t>одговоран</w:t>
      </w:r>
      <w:r>
        <w:rPr>
          <w:color w:val="231F20"/>
          <w:spacing w:val="-20"/>
          <w:sz w:val="22"/>
        </w:rPr>
        <w:t> </w:t>
      </w:r>
      <w:r>
        <w:rPr>
          <w:color w:val="231F20"/>
          <w:spacing w:val="-4"/>
          <w:sz w:val="22"/>
        </w:rPr>
        <w:t>за</w:t>
      </w:r>
      <w:r>
        <w:rPr>
          <w:color w:val="231F20"/>
          <w:spacing w:val="-20"/>
          <w:sz w:val="22"/>
        </w:rPr>
        <w:t> </w:t>
      </w:r>
      <w:r>
        <w:rPr>
          <w:color w:val="231F20"/>
          <w:spacing w:val="-4"/>
          <w:sz w:val="22"/>
        </w:rPr>
        <w:t>прекршај</w:t>
      </w:r>
      <w:r>
        <w:rPr>
          <w:color w:val="231F20"/>
          <w:spacing w:val="-20"/>
          <w:sz w:val="22"/>
        </w:rPr>
        <w:t> </w:t>
      </w:r>
      <w:r>
        <w:rPr>
          <w:color w:val="231F20"/>
          <w:spacing w:val="-4"/>
          <w:sz w:val="22"/>
        </w:rPr>
        <w:t>у</w:t>
      </w:r>
      <w:r>
        <w:rPr>
          <w:color w:val="231F20"/>
          <w:spacing w:val="-20"/>
          <w:sz w:val="22"/>
        </w:rPr>
        <w:t> </w:t>
      </w:r>
      <w:r>
        <w:rPr>
          <w:color w:val="231F20"/>
          <w:spacing w:val="-4"/>
          <w:sz w:val="22"/>
        </w:rPr>
        <w:t>складу</w:t>
      </w:r>
      <w:r>
        <w:rPr>
          <w:color w:val="231F20"/>
          <w:spacing w:val="-20"/>
          <w:sz w:val="22"/>
        </w:rPr>
        <w:t> </w:t>
      </w:r>
      <w:r>
        <w:rPr>
          <w:color w:val="231F20"/>
          <w:spacing w:val="-4"/>
          <w:sz w:val="22"/>
        </w:rPr>
        <w:t>са</w:t>
      </w:r>
      <w:r>
        <w:rPr>
          <w:color w:val="231F20"/>
          <w:spacing w:val="-20"/>
          <w:sz w:val="22"/>
        </w:rPr>
        <w:t> </w:t>
      </w:r>
      <w:r>
        <w:rPr>
          <w:color w:val="231F20"/>
          <w:spacing w:val="-4"/>
          <w:sz w:val="22"/>
        </w:rPr>
        <w:t>чланом</w:t>
      </w:r>
      <w:r>
        <w:rPr>
          <w:color w:val="231F20"/>
          <w:spacing w:val="-20"/>
          <w:sz w:val="22"/>
        </w:rPr>
        <w:t> </w:t>
      </w:r>
      <w:r>
        <w:rPr>
          <w:color w:val="231F20"/>
          <w:spacing w:val="-4"/>
          <w:sz w:val="22"/>
        </w:rPr>
        <w:t>174.</w:t>
      </w:r>
      <w:r>
        <w:rPr>
          <w:color w:val="231F20"/>
          <w:spacing w:val="-20"/>
          <w:sz w:val="22"/>
        </w:rPr>
        <w:t> </w:t>
      </w:r>
      <w:r>
        <w:rPr>
          <w:color w:val="231F20"/>
          <w:spacing w:val="-4"/>
          <w:sz w:val="22"/>
        </w:rPr>
        <w:t>став</w:t>
      </w:r>
      <w:r>
        <w:rPr>
          <w:color w:val="231F20"/>
          <w:spacing w:val="-20"/>
          <w:sz w:val="22"/>
        </w:rPr>
        <w:t> </w:t>
      </w:r>
      <w:r>
        <w:rPr>
          <w:color w:val="231F20"/>
          <w:spacing w:val="-4"/>
          <w:sz w:val="22"/>
        </w:rPr>
        <w:t>7.</w:t>
      </w:r>
      <w:r>
        <w:rPr>
          <w:color w:val="231F20"/>
          <w:spacing w:val="-20"/>
          <w:sz w:val="22"/>
        </w:rPr>
        <w:t> </w:t>
      </w:r>
      <w:r>
        <w:rPr>
          <w:color w:val="231F20"/>
          <w:spacing w:val="-4"/>
          <w:sz w:val="22"/>
        </w:rPr>
        <w:t>Закона;</w:t>
      </w:r>
    </w:p>
    <w:p>
      <w:pPr>
        <w:pStyle w:val="ListParagraph"/>
        <w:numPr>
          <w:ilvl w:val="0"/>
          <w:numId w:val="55"/>
        </w:numPr>
        <w:tabs>
          <w:tab w:pos="1313" w:val="left" w:leader="none"/>
        </w:tabs>
        <w:spacing w:line="237" w:lineRule="auto" w:before="2" w:after="0"/>
        <w:ind w:left="693" w:right="685" w:firstLine="396"/>
        <w:jc w:val="both"/>
        <w:rPr>
          <w:sz w:val="22"/>
        </w:rPr>
      </w:pPr>
      <w:r>
        <w:rPr>
          <w:color w:val="231F20"/>
          <w:spacing w:val="-8"/>
          <w:sz w:val="22"/>
        </w:rPr>
        <w:t>да ће прекршајни налог постати коначан и извршан по протеку </w:t>
      </w:r>
      <w:r>
        <w:rPr>
          <w:color w:val="231F20"/>
          <w:w w:val="90"/>
          <w:sz w:val="22"/>
        </w:rPr>
        <w:t>рока</w:t>
      </w:r>
      <w:r>
        <w:rPr>
          <w:color w:val="231F20"/>
          <w:spacing w:val="-5"/>
          <w:w w:val="90"/>
          <w:sz w:val="22"/>
        </w:rPr>
        <w:t> </w:t>
      </w:r>
      <w:r>
        <w:rPr>
          <w:color w:val="231F20"/>
          <w:w w:val="90"/>
          <w:sz w:val="22"/>
        </w:rPr>
        <w:t>од</w:t>
      </w:r>
      <w:r>
        <w:rPr>
          <w:color w:val="231F20"/>
          <w:spacing w:val="-5"/>
          <w:w w:val="90"/>
          <w:sz w:val="22"/>
        </w:rPr>
        <w:t> </w:t>
      </w:r>
      <w:r>
        <w:rPr>
          <w:color w:val="231F20"/>
          <w:w w:val="90"/>
          <w:sz w:val="22"/>
        </w:rPr>
        <w:t>осам</w:t>
      </w:r>
      <w:r>
        <w:rPr>
          <w:color w:val="231F20"/>
          <w:spacing w:val="-5"/>
          <w:w w:val="90"/>
          <w:sz w:val="22"/>
        </w:rPr>
        <w:t> </w:t>
      </w:r>
      <w:r>
        <w:rPr>
          <w:color w:val="231F20"/>
          <w:w w:val="90"/>
          <w:sz w:val="22"/>
        </w:rPr>
        <w:t>дана</w:t>
      </w:r>
      <w:r>
        <w:rPr>
          <w:color w:val="231F20"/>
          <w:spacing w:val="-5"/>
          <w:w w:val="90"/>
          <w:sz w:val="22"/>
        </w:rPr>
        <w:t> </w:t>
      </w:r>
      <w:r>
        <w:rPr>
          <w:color w:val="231F20"/>
          <w:w w:val="90"/>
          <w:sz w:val="22"/>
        </w:rPr>
        <w:t>од</w:t>
      </w:r>
      <w:r>
        <w:rPr>
          <w:color w:val="231F20"/>
          <w:spacing w:val="-5"/>
          <w:w w:val="90"/>
          <w:sz w:val="22"/>
        </w:rPr>
        <w:t> </w:t>
      </w:r>
      <w:r>
        <w:rPr>
          <w:color w:val="231F20"/>
          <w:w w:val="90"/>
          <w:sz w:val="22"/>
        </w:rPr>
        <w:t>дана</w:t>
      </w:r>
      <w:r>
        <w:rPr>
          <w:color w:val="231F20"/>
          <w:spacing w:val="-5"/>
          <w:w w:val="90"/>
          <w:sz w:val="22"/>
        </w:rPr>
        <w:t> </w:t>
      </w:r>
      <w:r>
        <w:rPr>
          <w:color w:val="231F20"/>
          <w:w w:val="90"/>
          <w:sz w:val="22"/>
        </w:rPr>
        <w:t>пријема,</w:t>
      </w:r>
      <w:r>
        <w:rPr>
          <w:color w:val="231F20"/>
          <w:spacing w:val="-5"/>
          <w:w w:val="90"/>
          <w:sz w:val="22"/>
        </w:rPr>
        <w:t> </w:t>
      </w:r>
      <w:r>
        <w:rPr>
          <w:color w:val="231F20"/>
          <w:w w:val="90"/>
          <w:sz w:val="22"/>
        </w:rPr>
        <w:t>ако</w:t>
      </w:r>
      <w:r>
        <w:rPr>
          <w:color w:val="231F20"/>
          <w:spacing w:val="-5"/>
          <w:w w:val="90"/>
          <w:sz w:val="22"/>
        </w:rPr>
        <w:t> </w:t>
      </w:r>
      <w:r>
        <w:rPr>
          <w:color w:val="231F20"/>
          <w:w w:val="90"/>
          <w:sz w:val="22"/>
        </w:rPr>
        <w:t>лице</w:t>
      </w:r>
      <w:r>
        <w:rPr>
          <w:color w:val="231F20"/>
          <w:spacing w:val="-5"/>
          <w:w w:val="90"/>
          <w:sz w:val="22"/>
        </w:rPr>
        <w:t> </w:t>
      </w:r>
      <w:r>
        <w:rPr>
          <w:color w:val="231F20"/>
          <w:w w:val="90"/>
          <w:sz w:val="22"/>
        </w:rPr>
        <w:t>против</w:t>
      </w:r>
      <w:r>
        <w:rPr>
          <w:color w:val="231F20"/>
          <w:spacing w:val="-5"/>
          <w:w w:val="90"/>
          <w:sz w:val="22"/>
        </w:rPr>
        <w:t> </w:t>
      </w:r>
      <w:r>
        <w:rPr>
          <w:color w:val="231F20"/>
          <w:w w:val="90"/>
          <w:sz w:val="22"/>
        </w:rPr>
        <w:t>кога</w:t>
      </w:r>
      <w:r>
        <w:rPr>
          <w:color w:val="231F20"/>
          <w:spacing w:val="-5"/>
          <w:w w:val="90"/>
          <w:sz w:val="22"/>
        </w:rPr>
        <w:t> </w:t>
      </w:r>
      <w:r>
        <w:rPr>
          <w:color w:val="231F20"/>
          <w:w w:val="90"/>
          <w:sz w:val="22"/>
        </w:rPr>
        <w:t>је</w:t>
      </w:r>
      <w:r>
        <w:rPr>
          <w:color w:val="231F20"/>
          <w:spacing w:val="-5"/>
          <w:w w:val="90"/>
          <w:sz w:val="22"/>
        </w:rPr>
        <w:t> </w:t>
      </w:r>
      <w:r>
        <w:rPr>
          <w:color w:val="231F20"/>
          <w:w w:val="90"/>
          <w:sz w:val="22"/>
        </w:rPr>
        <w:t>издат</w:t>
      </w:r>
      <w:r>
        <w:rPr>
          <w:color w:val="231F20"/>
          <w:spacing w:val="-5"/>
          <w:w w:val="90"/>
          <w:sz w:val="22"/>
        </w:rPr>
        <w:t> </w:t>
      </w:r>
      <w:r>
        <w:rPr>
          <w:color w:val="231F20"/>
          <w:w w:val="90"/>
          <w:sz w:val="22"/>
        </w:rPr>
        <w:t>налог </w:t>
      </w:r>
      <w:r>
        <w:rPr>
          <w:color w:val="231F20"/>
          <w:spacing w:val="-8"/>
          <w:sz w:val="22"/>
        </w:rPr>
        <w:t>у том року не плати новчану казну или не захтева судско одлучивање </w:t>
      </w:r>
      <w:r>
        <w:rPr>
          <w:color w:val="231F20"/>
          <w:spacing w:val="-4"/>
          <w:sz w:val="22"/>
        </w:rPr>
        <w:t>о</w:t>
      </w:r>
      <w:r>
        <w:rPr>
          <w:color w:val="231F20"/>
          <w:spacing w:val="-20"/>
          <w:sz w:val="22"/>
        </w:rPr>
        <w:t> </w:t>
      </w:r>
      <w:r>
        <w:rPr>
          <w:color w:val="231F20"/>
          <w:spacing w:val="-4"/>
          <w:sz w:val="22"/>
        </w:rPr>
        <w:t>издатом</w:t>
      </w:r>
      <w:r>
        <w:rPr>
          <w:color w:val="231F20"/>
          <w:spacing w:val="-20"/>
          <w:sz w:val="22"/>
        </w:rPr>
        <w:t> </w:t>
      </w:r>
      <w:r>
        <w:rPr>
          <w:color w:val="231F20"/>
          <w:spacing w:val="-4"/>
          <w:sz w:val="22"/>
        </w:rPr>
        <w:t>налогу</w:t>
      </w:r>
      <w:r>
        <w:rPr>
          <w:color w:val="231F20"/>
          <w:spacing w:val="-20"/>
          <w:sz w:val="22"/>
        </w:rPr>
        <w:t> </w:t>
      </w:r>
      <w:r>
        <w:rPr>
          <w:color w:val="231F20"/>
          <w:spacing w:val="-4"/>
          <w:sz w:val="22"/>
        </w:rPr>
        <w:t>у</w:t>
      </w:r>
      <w:r>
        <w:rPr>
          <w:color w:val="231F20"/>
          <w:spacing w:val="-20"/>
          <w:sz w:val="22"/>
        </w:rPr>
        <w:t> </w:t>
      </w:r>
      <w:r>
        <w:rPr>
          <w:color w:val="231F20"/>
          <w:spacing w:val="-4"/>
          <w:sz w:val="22"/>
        </w:rPr>
        <w:t>складу</w:t>
      </w:r>
      <w:r>
        <w:rPr>
          <w:color w:val="231F20"/>
          <w:spacing w:val="-20"/>
          <w:sz w:val="22"/>
        </w:rPr>
        <w:t> </w:t>
      </w:r>
      <w:r>
        <w:rPr>
          <w:color w:val="231F20"/>
          <w:spacing w:val="-4"/>
          <w:sz w:val="22"/>
        </w:rPr>
        <w:t>са</w:t>
      </w:r>
      <w:r>
        <w:rPr>
          <w:color w:val="231F20"/>
          <w:spacing w:val="-20"/>
          <w:sz w:val="22"/>
        </w:rPr>
        <w:t> </w:t>
      </w:r>
      <w:r>
        <w:rPr>
          <w:color w:val="231F20"/>
          <w:spacing w:val="-4"/>
          <w:sz w:val="22"/>
        </w:rPr>
        <w:t>чланом</w:t>
      </w:r>
      <w:r>
        <w:rPr>
          <w:color w:val="231F20"/>
          <w:spacing w:val="-20"/>
          <w:sz w:val="22"/>
        </w:rPr>
        <w:t> </w:t>
      </w:r>
      <w:r>
        <w:rPr>
          <w:color w:val="231F20"/>
          <w:spacing w:val="-4"/>
          <w:sz w:val="22"/>
        </w:rPr>
        <w:t>173.</w:t>
      </w:r>
      <w:r>
        <w:rPr>
          <w:color w:val="231F20"/>
          <w:spacing w:val="-20"/>
          <w:sz w:val="22"/>
        </w:rPr>
        <w:t> </w:t>
      </w:r>
      <w:r>
        <w:rPr>
          <w:color w:val="231F20"/>
          <w:spacing w:val="-4"/>
          <w:sz w:val="22"/>
        </w:rPr>
        <w:t>став</w:t>
      </w:r>
      <w:r>
        <w:rPr>
          <w:color w:val="231F20"/>
          <w:spacing w:val="-20"/>
          <w:sz w:val="22"/>
        </w:rPr>
        <w:t> </w:t>
      </w:r>
      <w:r>
        <w:rPr>
          <w:color w:val="231F20"/>
          <w:spacing w:val="-4"/>
          <w:sz w:val="22"/>
        </w:rPr>
        <w:t>2.</w:t>
      </w:r>
      <w:r>
        <w:rPr>
          <w:color w:val="231F20"/>
          <w:spacing w:val="-20"/>
          <w:sz w:val="22"/>
        </w:rPr>
        <w:t> </w:t>
      </w:r>
      <w:r>
        <w:rPr>
          <w:color w:val="231F20"/>
          <w:spacing w:val="-4"/>
          <w:sz w:val="22"/>
        </w:rPr>
        <w:t>Закона;</w:t>
      </w:r>
    </w:p>
    <w:p>
      <w:pPr>
        <w:pStyle w:val="ListParagraph"/>
        <w:numPr>
          <w:ilvl w:val="0"/>
          <w:numId w:val="55"/>
        </w:numPr>
        <w:tabs>
          <w:tab w:pos="1307" w:val="left" w:leader="none"/>
        </w:tabs>
        <w:spacing w:line="237" w:lineRule="auto" w:before="1" w:after="0"/>
        <w:ind w:left="693" w:right="681" w:firstLine="396"/>
        <w:jc w:val="both"/>
        <w:rPr>
          <w:sz w:val="22"/>
        </w:rPr>
      </w:pPr>
      <w:r>
        <w:rPr>
          <w:color w:val="231F20"/>
          <w:w w:val="90"/>
          <w:sz w:val="22"/>
        </w:rPr>
        <w:t>да</w:t>
      </w:r>
      <w:r>
        <w:rPr>
          <w:color w:val="231F20"/>
          <w:spacing w:val="-3"/>
          <w:w w:val="90"/>
          <w:sz w:val="22"/>
        </w:rPr>
        <w:t> </w:t>
      </w:r>
      <w:r>
        <w:rPr>
          <w:color w:val="231F20"/>
          <w:w w:val="90"/>
          <w:sz w:val="22"/>
        </w:rPr>
        <w:t>ће</w:t>
      </w:r>
      <w:r>
        <w:rPr>
          <w:color w:val="231F20"/>
          <w:spacing w:val="-3"/>
          <w:w w:val="90"/>
          <w:sz w:val="22"/>
        </w:rPr>
        <w:t> </w:t>
      </w:r>
      <w:r>
        <w:rPr>
          <w:color w:val="231F20"/>
          <w:w w:val="90"/>
          <w:sz w:val="22"/>
        </w:rPr>
        <w:t>лице</w:t>
      </w:r>
      <w:r>
        <w:rPr>
          <w:color w:val="231F20"/>
          <w:spacing w:val="-3"/>
          <w:w w:val="90"/>
          <w:sz w:val="22"/>
        </w:rPr>
        <w:t> </w:t>
      </w:r>
      <w:r>
        <w:rPr>
          <w:color w:val="231F20"/>
          <w:w w:val="90"/>
          <w:sz w:val="22"/>
        </w:rPr>
        <w:t>против</w:t>
      </w:r>
      <w:r>
        <w:rPr>
          <w:color w:val="231F20"/>
          <w:spacing w:val="-3"/>
          <w:w w:val="90"/>
          <w:sz w:val="22"/>
        </w:rPr>
        <w:t> </w:t>
      </w:r>
      <w:r>
        <w:rPr>
          <w:color w:val="231F20"/>
          <w:w w:val="90"/>
          <w:sz w:val="22"/>
        </w:rPr>
        <w:t>кога</w:t>
      </w:r>
      <w:r>
        <w:rPr>
          <w:color w:val="231F20"/>
          <w:spacing w:val="-3"/>
          <w:w w:val="90"/>
          <w:sz w:val="22"/>
        </w:rPr>
        <w:t> </w:t>
      </w:r>
      <w:r>
        <w:rPr>
          <w:color w:val="231F20"/>
          <w:w w:val="90"/>
          <w:sz w:val="22"/>
        </w:rPr>
        <w:t>је</w:t>
      </w:r>
      <w:r>
        <w:rPr>
          <w:color w:val="231F20"/>
          <w:spacing w:val="-3"/>
          <w:w w:val="90"/>
          <w:sz w:val="22"/>
        </w:rPr>
        <w:t> </w:t>
      </w:r>
      <w:r>
        <w:rPr>
          <w:color w:val="231F20"/>
          <w:w w:val="90"/>
          <w:sz w:val="22"/>
        </w:rPr>
        <w:t>издат</w:t>
      </w:r>
      <w:r>
        <w:rPr>
          <w:color w:val="231F20"/>
          <w:spacing w:val="-3"/>
          <w:w w:val="90"/>
          <w:sz w:val="22"/>
        </w:rPr>
        <w:t> </w:t>
      </w:r>
      <w:r>
        <w:rPr>
          <w:color w:val="231F20"/>
          <w:w w:val="90"/>
          <w:sz w:val="22"/>
        </w:rPr>
        <w:t>прекршајни</w:t>
      </w:r>
      <w:r>
        <w:rPr>
          <w:color w:val="231F20"/>
          <w:spacing w:val="-3"/>
          <w:w w:val="90"/>
          <w:sz w:val="22"/>
        </w:rPr>
        <w:t> </w:t>
      </w:r>
      <w:r>
        <w:rPr>
          <w:color w:val="231F20"/>
          <w:w w:val="90"/>
          <w:sz w:val="22"/>
        </w:rPr>
        <w:t>налог,</w:t>
      </w:r>
      <w:r>
        <w:rPr>
          <w:color w:val="231F20"/>
          <w:spacing w:val="-3"/>
          <w:w w:val="90"/>
          <w:sz w:val="22"/>
        </w:rPr>
        <w:t> </w:t>
      </w:r>
      <w:r>
        <w:rPr>
          <w:color w:val="231F20"/>
          <w:w w:val="90"/>
          <w:sz w:val="22"/>
        </w:rPr>
        <w:t>у</w:t>
      </w:r>
      <w:r>
        <w:rPr>
          <w:color w:val="231F20"/>
          <w:spacing w:val="-3"/>
          <w:w w:val="90"/>
          <w:sz w:val="22"/>
        </w:rPr>
        <w:t> </w:t>
      </w:r>
      <w:r>
        <w:rPr>
          <w:color w:val="231F20"/>
          <w:w w:val="90"/>
          <w:sz w:val="22"/>
        </w:rPr>
        <w:t>случају</w:t>
      </w:r>
      <w:r>
        <w:rPr>
          <w:color w:val="231F20"/>
          <w:spacing w:val="-3"/>
          <w:w w:val="90"/>
          <w:sz w:val="22"/>
        </w:rPr>
        <w:t> </w:t>
      </w:r>
      <w:r>
        <w:rPr>
          <w:color w:val="231F20"/>
          <w:w w:val="90"/>
          <w:sz w:val="22"/>
        </w:rPr>
        <w:t>при- </w:t>
      </w:r>
      <w:r>
        <w:rPr>
          <w:color w:val="231F20"/>
          <w:spacing w:val="-8"/>
          <w:sz w:val="22"/>
        </w:rPr>
        <w:t>нудног извршења изречене новчане казне, бити дужно да надокнади трошкове извршења одређене решењем о принудној наплати у скла- </w:t>
      </w:r>
      <w:r>
        <w:rPr>
          <w:color w:val="231F20"/>
          <w:spacing w:val="-4"/>
          <w:sz w:val="22"/>
        </w:rPr>
        <w:t>ду</w:t>
      </w:r>
      <w:r>
        <w:rPr>
          <w:color w:val="231F20"/>
          <w:spacing w:val="-17"/>
          <w:sz w:val="22"/>
        </w:rPr>
        <w:t> </w:t>
      </w:r>
      <w:r>
        <w:rPr>
          <w:color w:val="231F20"/>
          <w:spacing w:val="-4"/>
          <w:sz w:val="22"/>
        </w:rPr>
        <w:t>са</w:t>
      </w:r>
      <w:r>
        <w:rPr>
          <w:color w:val="231F20"/>
          <w:spacing w:val="-17"/>
          <w:sz w:val="22"/>
        </w:rPr>
        <w:t> </w:t>
      </w:r>
      <w:r>
        <w:rPr>
          <w:color w:val="231F20"/>
          <w:spacing w:val="-4"/>
          <w:sz w:val="22"/>
        </w:rPr>
        <w:t>чланом</w:t>
      </w:r>
      <w:r>
        <w:rPr>
          <w:color w:val="231F20"/>
          <w:spacing w:val="-17"/>
          <w:sz w:val="22"/>
        </w:rPr>
        <w:t> </w:t>
      </w:r>
      <w:r>
        <w:rPr>
          <w:color w:val="231F20"/>
          <w:spacing w:val="-4"/>
          <w:sz w:val="22"/>
        </w:rPr>
        <w:t>318.</w:t>
      </w:r>
      <w:r>
        <w:rPr>
          <w:color w:val="231F20"/>
          <w:spacing w:val="-17"/>
          <w:sz w:val="22"/>
        </w:rPr>
        <w:t> </w:t>
      </w:r>
      <w:r>
        <w:rPr>
          <w:color w:val="231F20"/>
          <w:spacing w:val="-4"/>
          <w:sz w:val="22"/>
        </w:rPr>
        <w:t>став</w:t>
      </w:r>
      <w:r>
        <w:rPr>
          <w:color w:val="231F20"/>
          <w:spacing w:val="-17"/>
          <w:sz w:val="22"/>
        </w:rPr>
        <w:t> </w:t>
      </w:r>
      <w:r>
        <w:rPr>
          <w:color w:val="231F20"/>
          <w:spacing w:val="-4"/>
          <w:sz w:val="22"/>
        </w:rPr>
        <w:t>6.</w:t>
      </w:r>
      <w:r>
        <w:rPr>
          <w:color w:val="231F20"/>
          <w:spacing w:val="-17"/>
          <w:sz w:val="22"/>
        </w:rPr>
        <w:t> </w:t>
      </w:r>
      <w:r>
        <w:rPr>
          <w:color w:val="231F20"/>
          <w:spacing w:val="-4"/>
          <w:sz w:val="22"/>
        </w:rPr>
        <w:t>Закона;</w:t>
      </w:r>
    </w:p>
    <w:p>
      <w:pPr>
        <w:pStyle w:val="ListParagraph"/>
        <w:numPr>
          <w:ilvl w:val="0"/>
          <w:numId w:val="55"/>
        </w:numPr>
        <w:tabs>
          <w:tab w:pos="1338" w:val="left" w:leader="none"/>
        </w:tabs>
        <w:spacing w:line="237" w:lineRule="auto" w:before="2" w:after="0"/>
        <w:ind w:left="693" w:right="681" w:firstLine="396"/>
        <w:jc w:val="both"/>
        <w:rPr>
          <w:sz w:val="22"/>
        </w:rPr>
      </w:pPr>
      <w:r>
        <w:rPr>
          <w:color w:val="231F20"/>
          <w:sz w:val="22"/>
        </w:rPr>
        <w:t>да</w:t>
      </w:r>
      <w:r>
        <w:rPr>
          <w:color w:val="231F20"/>
          <w:spacing w:val="-17"/>
          <w:sz w:val="22"/>
        </w:rPr>
        <w:t> </w:t>
      </w:r>
      <w:r>
        <w:rPr>
          <w:color w:val="231F20"/>
          <w:sz w:val="22"/>
        </w:rPr>
        <w:t>ће</w:t>
      </w:r>
      <w:r>
        <w:rPr>
          <w:color w:val="231F20"/>
          <w:spacing w:val="-17"/>
          <w:sz w:val="22"/>
        </w:rPr>
        <w:t> </w:t>
      </w:r>
      <w:r>
        <w:rPr>
          <w:color w:val="231F20"/>
          <w:sz w:val="22"/>
        </w:rPr>
        <w:t>се</w:t>
      </w:r>
      <w:r>
        <w:rPr>
          <w:color w:val="231F20"/>
          <w:spacing w:val="-16"/>
          <w:sz w:val="22"/>
        </w:rPr>
        <w:t> </w:t>
      </w:r>
      <w:r>
        <w:rPr>
          <w:color w:val="231F20"/>
          <w:sz w:val="22"/>
        </w:rPr>
        <w:t>физичком</w:t>
      </w:r>
      <w:r>
        <w:rPr>
          <w:color w:val="231F20"/>
          <w:spacing w:val="-17"/>
          <w:sz w:val="22"/>
        </w:rPr>
        <w:t> </w:t>
      </w:r>
      <w:r>
        <w:rPr>
          <w:color w:val="231F20"/>
          <w:sz w:val="22"/>
        </w:rPr>
        <w:t>лицу,</w:t>
      </w:r>
      <w:r>
        <w:rPr>
          <w:color w:val="231F20"/>
          <w:spacing w:val="-16"/>
          <w:sz w:val="22"/>
        </w:rPr>
        <w:t> </w:t>
      </w:r>
      <w:r>
        <w:rPr>
          <w:color w:val="231F20"/>
          <w:sz w:val="22"/>
        </w:rPr>
        <w:t>предузетнику</w:t>
      </w:r>
      <w:r>
        <w:rPr>
          <w:color w:val="231F20"/>
          <w:spacing w:val="-17"/>
          <w:sz w:val="22"/>
        </w:rPr>
        <w:t> </w:t>
      </w:r>
      <w:r>
        <w:rPr>
          <w:color w:val="231F20"/>
          <w:sz w:val="22"/>
        </w:rPr>
        <w:t>и</w:t>
      </w:r>
      <w:r>
        <w:rPr>
          <w:color w:val="231F20"/>
          <w:spacing w:val="-16"/>
          <w:sz w:val="22"/>
        </w:rPr>
        <w:t> </w:t>
      </w:r>
      <w:r>
        <w:rPr>
          <w:color w:val="231F20"/>
          <w:sz w:val="22"/>
        </w:rPr>
        <w:t>одговорном</w:t>
      </w:r>
      <w:r>
        <w:rPr>
          <w:color w:val="231F20"/>
          <w:spacing w:val="-17"/>
          <w:sz w:val="22"/>
        </w:rPr>
        <w:t> </w:t>
      </w:r>
      <w:r>
        <w:rPr>
          <w:color w:val="231F20"/>
          <w:sz w:val="22"/>
        </w:rPr>
        <w:t>лицу</w:t>
      </w:r>
      <w:r>
        <w:rPr>
          <w:color w:val="231F20"/>
          <w:spacing w:val="-17"/>
          <w:sz w:val="22"/>
        </w:rPr>
        <w:t> </w:t>
      </w:r>
      <w:r>
        <w:rPr>
          <w:color w:val="231F20"/>
          <w:sz w:val="22"/>
        </w:rPr>
        <w:t>у </w:t>
      </w:r>
      <w:r>
        <w:rPr>
          <w:color w:val="231F20"/>
          <w:spacing w:val="-6"/>
          <w:sz w:val="22"/>
        </w:rPr>
        <w:t>правном</w:t>
      </w:r>
      <w:r>
        <w:rPr>
          <w:color w:val="231F20"/>
          <w:spacing w:val="-11"/>
          <w:sz w:val="22"/>
        </w:rPr>
        <w:t> </w:t>
      </w:r>
      <w:r>
        <w:rPr>
          <w:color w:val="231F20"/>
          <w:spacing w:val="-6"/>
          <w:sz w:val="22"/>
        </w:rPr>
        <w:t>лицу</w:t>
      </w:r>
      <w:r>
        <w:rPr>
          <w:color w:val="231F20"/>
          <w:spacing w:val="-11"/>
          <w:sz w:val="22"/>
        </w:rPr>
        <w:t> </w:t>
      </w:r>
      <w:r>
        <w:rPr>
          <w:color w:val="231F20"/>
          <w:spacing w:val="-6"/>
          <w:sz w:val="22"/>
        </w:rPr>
        <w:t>против</w:t>
      </w:r>
      <w:r>
        <w:rPr>
          <w:color w:val="231F20"/>
          <w:spacing w:val="-10"/>
          <w:sz w:val="22"/>
        </w:rPr>
        <w:t> </w:t>
      </w:r>
      <w:r>
        <w:rPr>
          <w:color w:val="231F20"/>
          <w:spacing w:val="-6"/>
          <w:sz w:val="22"/>
        </w:rPr>
        <w:t>кога</w:t>
      </w:r>
      <w:r>
        <w:rPr>
          <w:color w:val="231F20"/>
          <w:spacing w:val="-11"/>
          <w:sz w:val="22"/>
        </w:rPr>
        <w:t> </w:t>
      </w:r>
      <w:r>
        <w:rPr>
          <w:color w:val="231F20"/>
          <w:spacing w:val="-6"/>
          <w:sz w:val="22"/>
        </w:rPr>
        <w:t>је</w:t>
      </w:r>
      <w:r>
        <w:rPr>
          <w:color w:val="231F20"/>
          <w:spacing w:val="-10"/>
          <w:sz w:val="22"/>
        </w:rPr>
        <w:t> </w:t>
      </w:r>
      <w:r>
        <w:rPr>
          <w:color w:val="231F20"/>
          <w:spacing w:val="-6"/>
          <w:sz w:val="22"/>
        </w:rPr>
        <w:t>издат</w:t>
      </w:r>
      <w:r>
        <w:rPr>
          <w:color w:val="231F20"/>
          <w:spacing w:val="-11"/>
          <w:sz w:val="22"/>
        </w:rPr>
        <w:t> </w:t>
      </w:r>
      <w:r>
        <w:rPr>
          <w:color w:val="231F20"/>
          <w:spacing w:val="-6"/>
          <w:sz w:val="22"/>
        </w:rPr>
        <w:t>прекршајни</w:t>
      </w:r>
      <w:r>
        <w:rPr>
          <w:color w:val="231F20"/>
          <w:spacing w:val="-10"/>
          <w:sz w:val="22"/>
        </w:rPr>
        <w:t> </w:t>
      </w:r>
      <w:r>
        <w:rPr>
          <w:color w:val="231F20"/>
          <w:spacing w:val="-6"/>
          <w:sz w:val="22"/>
        </w:rPr>
        <w:t>налог</w:t>
      </w:r>
      <w:r>
        <w:rPr>
          <w:color w:val="231F20"/>
          <w:spacing w:val="-11"/>
          <w:sz w:val="22"/>
        </w:rPr>
        <w:t> </w:t>
      </w:r>
      <w:r>
        <w:rPr>
          <w:color w:val="231F20"/>
          <w:spacing w:val="-6"/>
          <w:sz w:val="22"/>
        </w:rPr>
        <w:t>неплаћена</w:t>
      </w:r>
      <w:r>
        <w:rPr>
          <w:color w:val="231F20"/>
          <w:spacing w:val="-11"/>
          <w:sz w:val="22"/>
        </w:rPr>
        <w:t> </w:t>
      </w:r>
      <w:r>
        <w:rPr>
          <w:color w:val="231F20"/>
          <w:spacing w:val="-6"/>
          <w:sz w:val="22"/>
        </w:rPr>
        <w:t>нов- </w:t>
      </w:r>
      <w:r>
        <w:rPr>
          <w:color w:val="231F20"/>
          <w:spacing w:val="-4"/>
          <w:sz w:val="22"/>
        </w:rPr>
        <w:t>чана</w:t>
      </w:r>
      <w:r>
        <w:rPr>
          <w:color w:val="231F20"/>
          <w:spacing w:val="-11"/>
          <w:sz w:val="22"/>
        </w:rPr>
        <w:t> </w:t>
      </w:r>
      <w:r>
        <w:rPr>
          <w:color w:val="231F20"/>
          <w:spacing w:val="-4"/>
          <w:sz w:val="22"/>
        </w:rPr>
        <w:t>казна</w:t>
      </w:r>
      <w:r>
        <w:rPr>
          <w:color w:val="231F20"/>
          <w:spacing w:val="-11"/>
          <w:sz w:val="22"/>
        </w:rPr>
        <w:t> </w:t>
      </w:r>
      <w:r>
        <w:rPr>
          <w:color w:val="231F20"/>
          <w:spacing w:val="-4"/>
          <w:sz w:val="22"/>
        </w:rPr>
        <w:t>заменити</w:t>
      </w:r>
      <w:r>
        <w:rPr>
          <w:color w:val="231F20"/>
          <w:spacing w:val="-11"/>
          <w:sz w:val="22"/>
        </w:rPr>
        <w:t> </w:t>
      </w:r>
      <w:r>
        <w:rPr>
          <w:color w:val="231F20"/>
          <w:spacing w:val="-4"/>
          <w:sz w:val="22"/>
        </w:rPr>
        <w:t>казном</w:t>
      </w:r>
      <w:r>
        <w:rPr>
          <w:color w:val="231F20"/>
          <w:spacing w:val="-11"/>
          <w:sz w:val="22"/>
        </w:rPr>
        <w:t> </w:t>
      </w:r>
      <w:r>
        <w:rPr>
          <w:color w:val="231F20"/>
          <w:spacing w:val="-4"/>
          <w:sz w:val="22"/>
        </w:rPr>
        <w:t>затвора</w:t>
      </w:r>
      <w:r>
        <w:rPr>
          <w:color w:val="231F20"/>
          <w:spacing w:val="-11"/>
          <w:sz w:val="22"/>
        </w:rPr>
        <w:t> </w:t>
      </w:r>
      <w:r>
        <w:rPr>
          <w:color w:val="231F20"/>
          <w:spacing w:val="-4"/>
          <w:sz w:val="22"/>
        </w:rPr>
        <w:t>или</w:t>
      </w:r>
      <w:r>
        <w:rPr>
          <w:color w:val="231F20"/>
          <w:spacing w:val="-11"/>
          <w:sz w:val="22"/>
        </w:rPr>
        <w:t> </w:t>
      </w:r>
      <w:r>
        <w:rPr>
          <w:color w:val="231F20"/>
          <w:spacing w:val="-4"/>
          <w:sz w:val="22"/>
        </w:rPr>
        <w:t>радом</w:t>
      </w:r>
      <w:r>
        <w:rPr>
          <w:color w:val="231F20"/>
          <w:spacing w:val="-11"/>
          <w:sz w:val="22"/>
        </w:rPr>
        <w:t> </w:t>
      </w:r>
      <w:r>
        <w:rPr>
          <w:color w:val="231F20"/>
          <w:spacing w:val="-4"/>
          <w:sz w:val="22"/>
        </w:rPr>
        <w:t>у</w:t>
      </w:r>
      <w:r>
        <w:rPr>
          <w:color w:val="231F20"/>
          <w:spacing w:val="-11"/>
          <w:sz w:val="22"/>
        </w:rPr>
        <w:t> </w:t>
      </w:r>
      <w:r>
        <w:rPr>
          <w:color w:val="231F20"/>
          <w:spacing w:val="-4"/>
          <w:sz w:val="22"/>
        </w:rPr>
        <w:t>јавном</w:t>
      </w:r>
      <w:r>
        <w:rPr>
          <w:color w:val="231F20"/>
          <w:spacing w:val="-11"/>
          <w:sz w:val="22"/>
        </w:rPr>
        <w:t> </w:t>
      </w:r>
      <w:r>
        <w:rPr>
          <w:color w:val="231F20"/>
          <w:spacing w:val="-4"/>
          <w:sz w:val="22"/>
        </w:rPr>
        <w:t>интересу</w:t>
      </w:r>
      <w:r>
        <w:rPr>
          <w:color w:val="231F20"/>
          <w:spacing w:val="-11"/>
          <w:sz w:val="22"/>
        </w:rPr>
        <w:t> </w:t>
      </w:r>
      <w:r>
        <w:rPr>
          <w:color w:val="231F20"/>
          <w:spacing w:val="-4"/>
          <w:sz w:val="22"/>
        </w:rPr>
        <w:t>у </w:t>
      </w:r>
      <w:r>
        <w:rPr>
          <w:color w:val="231F20"/>
          <w:spacing w:val="-2"/>
          <w:sz w:val="22"/>
        </w:rPr>
        <w:t>складу</w:t>
      </w:r>
      <w:r>
        <w:rPr>
          <w:color w:val="231F20"/>
          <w:spacing w:val="-20"/>
          <w:sz w:val="22"/>
        </w:rPr>
        <w:t> </w:t>
      </w:r>
      <w:r>
        <w:rPr>
          <w:color w:val="231F20"/>
          <w:spacing w:val="-2"/>
          <w:sz w:val="22"/>
        </w:rPr>
        <w:t>са</w:t>
      </w:r>
      <w:r>
        <w:rPr>
          <w:color w:val="231F20"/>
          <w:spacing w:val="-20"/>
          <w:sz w:val="22"/>
        </w:rPr>
        <w:t> </w:t>
      </w:r>
      <w:r>
        <w:rPr>
          <w:color w:val="231F20"/>
          <w:spacing w:val="-2"/>
          <w:sz w:val="22"/>
        </w:rPr>
        <w:t>чланом</w:t>
      </w:r>
      <w:r>
        <w:rPr>
          <w:color w:val="231F20"/>
          <w:spacing w:val="-20"/>
          <w:sz w:val="22"/>
        </w:rPr>
        <w:t> </w:t>
      </w:r>
      <w:r>
        <w:rPr>
          <w:color w:val="231F20"/>
          <w:spacing w:val="-2"/>
          <w:sz w:val="22"/>
        </w:rPr>
        <w:t>41.</w:t>
      </w:r>
      <w:r>
        <w:rPr>
          <w:color w:val="231F20"/>
          <w:spacing w:val="-20"/>
          <w:sz w:val="22"/>
        </w:rPr>
        <w:t> </w:t>
      </w:r>
      <w:r>
        <w:rPr>
          <w:color w:val="231F20"/>
          <w:spacing w:val="-2"/>
          <w:sz w:val="22"/>
        </w:rPr>
        <w:t>Закона.</w:t>
      </w:r>
    </w:p>
    <w:p>
      <w:pPr>
        <w:spacing w:after="0" w:line="237" w:lineRule="auto"/>
        <w:jc w:val="both"/>
        <w:rPr>
          <w:sz w:val="22"/>
        </w:rPr>
        <w:sectPr>
          <w:pgSz w:w="9080" w:h="13610"/>
          <w:pgMar w:header="0" w:footer="865" w:top="1000" w:bottom="1060" w:left="440" w:right="560"/>
        </w:sectPr>
      </w:pPr>
    </w:p>
    <w:p>
      <w:pPr>
        <w:pStyle w:val="Heading4"/>
        <w:numPr>
          <w:ilvl w:val="1"/>
          <w:numId w:val="54"/>
        </w:numPr>
        <w:tabs>
          <w:tab w:pos="2624" w:val="left" w:leader="none"/>
        </w:tabs>
        <w:spacing w:line="240" w:lineRule="auto" w:before="82" w:after="0"/>
        <w:ind w:left="2623" w:right="0" w:hanging="382"/>
        <w:jc w:val="left"/>
        <w:rPr>
          <w:i/>
        </w:rPr>
      </w:pPr>
      <w:bookmarkStart w:name="_TOC_250071" w:id="242"/>
      <w:r>
        <w:rPr>
          <w:i/>
          <w:color w:val="231F20"/>
          <w:w w:val="85"/>
        </w:rPr>
        <w:t>Достављање</w:t>
      </w:r>
      <w:r>
        <w:rPr>
          <w:i/>
          <w:color w:val="231F20"/>
          <w:spacing w:val="45"/>
        </w:rPr>
        <w:t> </w:t>
      </w:r>
      <w:r>
        <w:rPr>
          <w:i/>
          <w:color w:val="231F20"/>
          <w:w w:val="85"/>
        </w:rPr>
        <w:t>прекршајног</w:t>
      </w:r>
      <w:r>
        <w:rPr>
          <w:i/>
          <w:color w:val="231F20"/>
          <w:spacing w:val="46"/>
        </w:rPr>
        <w:t> </w:t>
      </w:r>
      <w:bookmarkEnd w:id="242"/>
      <w:r>
        <w:rPr>
          <w:i/>
          <w:color w:val="231F20"/>
          <w:spacing w:val="-2"/>
          <w:w w:val="85"/>
        </w:rPr>
        <w:t>налога</w:t>
      </w:r>
    </w:p>
    <w:p>
      <w:pPr>
        <w:pStyle w:val="BodyText"/>
        <w:spacing w:before="166"/>
        <w:ind w:right="572"/>
      </w:pPr>
      <w:r>
        <w:rPr>
          <w:color w:val="231F20"/>
          <w:w w:val="90"/>
        </w:rPr>
        <w:t>Достављање прекршајног налога</w:t>
      </w:r>
      <w:r>
        <w:rPr>
          <w:color w:val="231F20"/>
          <w:spacing w:val="-4"/>
          <w:w w:val="90"/>
        </w:rPr>
        <w:t> </w:t>
      </w:r>
      <w:r>
        <w:rPr>
          <w:color w:val="231F20"/>
          <w:w w:val="90"/>
        </w:rPr>
        <w:t>регулисано је тако што да се ори- гинал уручује лицу против кога се налог издаје, а две копије задржава орган који га издаје. Иако се налог састоји од оригинала и две копије, на захтев суда, лица коме се налог издаје или његовог заступника, из- давалац</w:t>
      </w:r>
      <w:r>
        <w:rPr>
          <w:color w:val="231F20"/>
          <w:spacing w:val="-10"/>
          <w:w w:val="90"/>
        </w:rPr>
        <w:t> </w:t>
      </w:r>
      <w:r>
        <w:rPr>
          <w:color w:val="231F20"/>
          <w:w w:val="90"/>
        </w:rPr>
        <w:t>налога</w:t>
      </w:r>
      <w:r>
        <w:rPr>
          <w:color w:val="231F20"/>
          <w:spacing w:val="-10"/>
          <w:w w:val="90"/>
        </w:rPr>
        <w:t> </w:t>
      </w:r>
      <w:r>
        <w:rPr>
          <w:color w:val="231F20"/>
          <w:w w:val="90"/>
        </w:rPr>
        <w:t>је</w:t>
      </w:r>
      <w:r>
        <w:rPr>
          <w:color w:val="231F20"/>
          <w:spacing w:val="-10"/>
          <w:w w:val="90"/>
        </w:rPr>
        <w:t> </w:t>
      </w:r>
      <w:r>
        <w:rPr>
          <w:color w:val="231F20"/>
          <w:w w:val="90"/>
        </w:rPr>
        <w:t>дужан</w:t>
      </w:r>
      <w:r>
        <w:rPr>
          <w:color w:val="231F20"/>
          <w:spacing w:val="-10"/>
          <w:w w:val="90"/>
        </w:rPr>
        <w:t> </w:t>
      </w:r>
      <w:r>
        <w:rPr>
          <w:color w:val="231F20"/>
          <w:w w:val="90"/>
        </w:rPr>
        <w:t>да</w:t>
      </w:r>
      <w:r>
        <w:rPr>
          <w:color w:val="231F20"/>
          <w:spacing w:val="-10"/>
          <w:w w:val="90"/>
        </w:rPr>
        <w:t> </w:t>
      </w:r>
      <w:r>
        <w:rPr>
          <w:color w:val="231F20"/>
          <w:w w:val="90"/>
        </w:rPr>
        <w:t>изда</w:t>
      </w:r>
      <w:r>
        <w:rPr>
          <w:color w:val="231F20"/>
          <w:spacing w:val="-10"/>
          <w:w w:val="90"/>
        </w:rPr>
        <w:t> </w:t>
      </w:r>
      <w:r>
        <w:rPr>
          <w:color w:val="231F20"/>
          <w:w w:val="90"/>
        </w:rPr>
        <w:t>оверену</w:t>
      </w:r>
      <w:r>
        <w:rPr>
          <w:color w:val="231F20"/>
          <w:spacing w:val="-10"/>
          <w:w w:val="90"/>
        </w:rPr>
        <w:t> </w:t>
      </w:r>
      <w:r>
        <w:rPr>
          <w:color w:val="231F20"/>
          <w:w w:val="90"/>
        </w:rPr>
        <w:t>копију</w:t>
      </w:r>
      <w:r>
        <w:rPr>
          <w:color w:val="231F20"/>
          <w:spacing w:val="-10"/>
          <w:w w:val="90"/>
        </w:rPr>
        <w:t> </w:t>
      </w:r>
      <w:r>
        <w:rPr>
          <w:color w:val="231F20"/>
          <w:w w:val="90"/>
        </w:rPr>
        <w:t>налога.</w:t>
      </w:r>
      <w:r>
        <w:rPr>
          <w:color w:val="231F20"/>
          <w:spacing w:val="-10"/>
          <w:w w:val="90"/>
        </w:rPr>
        <w:t> </w:t>
      </w:r>
      <w:r>
        <w:rPr>
          <w:color w:val="231F20"/>
          <w:w w:val="90"/>
        </w:rPr>
        <w:t>Такође,</w:t>
      </w:r>
      <w:r>
        <w:rPr>
          <w:color w:val="231F20"/>
          <w:spacing w:val="-10"/>
          <w:w w:val="90"/>
        </w:rPr>
        <w:t> </w:t>
      </w:r>
      <w:r>
        <w:rPr>
          <w:color w:val="231F20"/>
          <w:w w:val="90"/>
        </w:rPr>
        <w:t>постоји могућност да се уручи и одштампана копија налога издатог у електрон- </w:t>
      </w:r>
      <w:r>
        <w:rPr>
          <w:color w:val="231F20"/>
        </w:rPr>
        <w:t>ској</w:t>
      </w:r>
      <w:r>
        <w:rPr>
          <w:color w:val="231F20"/>
          <w:spacing w:val="-14"/>
        </w:rPr>
        <w:t> </w:t>
      </w:r>
      <w:r>
        <w:rPr>
          <w:color w:val="231F20"/>
        </w:rPr>
        <w:t>форми.</w:t>
      </w:r>
    </w:p>
    <w:p>
      <w:pPr>
        <w:pStyle w:val="BodyText"/>
        <w:ind w:right="571"/>
      </w:pPr>
      <w:r>
        <w:rPr>
          <w:color w:val="231F20"/>
          <w:w w:val="90"/>
        </w:rPr>
        <w:t>Прекршајни налог уручује се присутном лицу за које се сматра да </w:t>
      </w:r>
      <w:r>
        <w:rPr>
          <w:color w:val="231F20"/>
          <w:spacing w:val="-4"/>
        </w:rPr>
        <w:t>је</w:t>
      </w:r>
      <w:r>
        <w:rPr>
          <w:color w:val="231F20"/>
          <w:spacing w:val="-7"/>
        </w:rPr>
        <w:t> </w:t>
      </w:r>
      <w:r>
        <w:rPr>
          <w:color w:val="231F20"/>
          <w:spacing w:val="-4"/>
        </w:rPr>
        <w:t>учинило</w:t>
      </w:r>
      <w:r>
        <w:rPr>
          <w:color w:val="231F20"/>
          <w:spacing w:val="-7"/>
        </w:rPr>
        <w:t> </w:t>
      </w:r>
      <w:r>
        <w:rPr>
          <w:color w:val="231F20"/>
          <w:spacing w:val="-4"/>
        </w:rPr>
        <w:t>прекршај</w:t>
      </w:r>
      <w:r>
        <w:rPr>
          <w:color w:val="231F20"/>
          <w:spacing w:val="-7"/>
        </w:rPr>
        <w:t> </w:t>
      </w:r>
      <w:r>
        <w:rPr>
          <w:color w:val="231F20"/>
          <w:spacing w:val="-4"/>
        </w:rPr>
        <w:t>у</w:t>
      </w:r>
      <w:r>
        <w:rPr>
          <w:color w:val="231F20"/>
          <w:spacing w:val="-7"/>
        </w:rPr>
        <w:t> </w:t>
      </w:r>
      <w:r>
        <w:rPr>
          <w:color w:val="231F20"/>
          <w:spacing w:val="-4"/>
        </w:rPr>
        <w:t>моменту</w:t>
      </w:r>
      <w:r>
        <w:rPr>
          <w:color w:val="231F20"/>
          <w:spacing w:val="-7"/>
        </w:rPr>
        <w:t> </w:t>
      </w:r>
      <w:r>
        <w:rPr>
          <w:color w:val="231F20"/>
          <w:spacing w:val="-4"/>
        </w:rPr>
        <w:t>откривања</w:t>
      </w:r>
      <w:r>
        <w:rPr>
          <w:color w:val="231F20"/>
          <w:spacing w:val="-7"/>
        </w:rPr>
        <w:t> </w:t>
      </w:r>
      <w:r>
        <w:rPr>
          <w:color w:val="231F20"/>
          <w:spacing w:val="-4"/>
        </w:rPr>
        <w:t>прекршаја.</w:t>
      </w:r>
      <w:r>
        <w:rPr>
          <w:color w:val="231F20"/>
          <w:spacing w:val="-7"/>
        </w:rPr>
        <w:t> </w:t>
      </w:r>
      <w:r>
        <w:rPr>
          <w:color w:val="231F20"/>
          <w:spacing w:val="-4"/>
        </w:rPr>
        <w:t>Лице</w:t>
      </w:r>
      <w:r>
        <w:rPr>
          <w:color w:val="231F20"/>
          <w:spacing w:val="-7"/>
        </w:rPr>
        <w:t> </w:t>
      </w:r>
      <w:r>
        <w:rPr>
          <w:color w:val="231F20"/>
          <w:spacing w:val="-4"/>
        </w:rPr>
        <w:t>против </w:t>
      </w:r>
      <w:r>
        <w:rPr>
          <w:color w:val="231F20"/>
          <w:spacing w:val="-8"/>
        </w:rPr>
        <w:t>којег</w:t>
      </w:r>
      <w:r>
        <w:rPr>
          <w:color w:val="231F20"/>
          <w:spacing w:val="-9"/>
        </w:rPr>
        <w:t> </w:t>
      </w:r>
      <w:r>
        <w:rPr>
          <w:color w:val="231F20"/>
          <w:spacing w:val="-8"/>
        </w:rPr>
        <w:t>је</w:t>
      </w:r>
      <w:r>
        <w:rPr>
          <w:color w:val="231F20"/>
          <w:spacing w:val="-9"/>
        </w:rPr>
        <w:t> </w:t>
      </w:r>
      <w:r>
        <w:rPr>
          <w:color w:val="231F20"/>
          <w:spacing w:val="-8"/>
        </w:rPr>
        <w:t>издат налог,</w:t>
      </w:r>
      <w:r>
        <w:rPr>
          <w:color w:val="231F20"/>
          <w:spacing w:val="-9"/>
        </w:rPr>
        <w:t> </w:t>
      </w:r>
      <w:r>
        <w:rPr>
          <w:color w:val="231F20"/>
          <w:spacing w:val="-8"/>
        </w:rPr>
        <w:t>својим потписом</w:t>
      </w:r>
      <w:r>
        <w:rPr>
          <w:color w:val="231F20"/>
          <w:spacing w:val="-9"/>
        </w:rPr>
        <w:t> </w:t>
      </w:r>
      <w:r>
        <w:rPr>
          <w:color w:val="231F20"/>
          <w:spacing w:val="-8"/>
        </w:rPr>
        <w:t>на одговарајућем</w:t>
      </w:r>
      <w:r>
        <w:rPr>
          <w:color w:val="231F20"/>
          <w:spacing w:val="-9"/>
        </w:rPr>
        <w:t> </w:t>
      </w:r>
      <w:r>
        <w:rPr>
          <w:color w:val="231F20"/>
          <w:spacing w:val="-8"/>
        </w:rPr>
        <w:t>месту</w:t>
      </w:r>
      <w:r>
        <w:rPr>
          <w:color w:val="231F20"/>
          <w:spacing w:val="-9"/>
        </w:rPr>
        <w:t> </w:t>
      </w:r>
      <w:r>
        <w:rPr>
          <w:color w:val="231F20"/>
          <w:spacing w:val="-8"/>
        </w:rPr>
        <w:t>у нало- </w:t>
      </w:r>
      <w:r>
        <w:rPr>
          <w:color w:val="231F20"/>
          <w:w w:val="90"/>
        </w:rPr>
        <w:t>гу,</w:t>
      </w:r>
      <w:r>
        <w:rPr>
          <w:color w:val="231F20"/>
          <w:spacing w:val="-2"/>
          <w:w w:val="90"/>
        </w:rPr>
        <w:t> </w:t>
      </w:r>
      <w:r>
        <w:rPr>
          <w:color w:val="231F20"/>
          <w:w w:val="90"/>
        </w:rPr>
        <w:t>потврђује</w:t>
      </w:r>
      <w:r>
        <w:rPr>
          <w:color w:val="231F20"/>
          <w:spacing w:val="-2"/>
          <w:w w:val="90"/>
        </w:rPr>
        <w:t> </w:t>
      </w:r>
      <w:r>
        <w:rPr>
          <w:color w:val="231F20"/>
          <w:w w:val="90"/>
        </w:rPr>
        <w:t>његов</w:t>
      </w:r>
      <w:r>
        <w:rPr>
          <w:color w:val="231F20"/>
          <w:spacing w:val="-2"/>
          <w:w w:val="90"/>
        </w:rPr>
        <w:t> </w:t>
      </w:r>
      <w:r>
        <w:rPr>
          <w:color w:val="231F20"/>
          <w:w w:val="90"/>
        </w:rPr>
        <w:t>пријем.</w:t>
      </w:r>
      <w:r>
        <w:rPr>
          <w:color w:val="231F20"/>
          <w:spacing w:val="-2"/>
          <w:w w:val="90"/>
        </w:rPr>
        <w:t> </w:t>
      </w:r>
      <w:r>
        <w:rPr>
          <w:color w:val="231F20"/>
          <w:w w:val="90"/>
        </w:rPr>
        <w:t>Ако</w:t>
      </w:r>
      <w:r>
        <w:rPr>
          <w:color w:val="231F20"/>
          <w:spacing w:val="-2"/>
          <w:w w:val="90"/>
        </w:rPr>
        <w:t> </w:t>
      </w:r>
      <w:r>
        <w:rPr>
          <w:color w:val="231F20"/>
          <w:w w:val="90"/>
        </w:rPr>
        <w:t>је</w:t>
      </w:r>
      <w:r>
        <w:rPr>
          <w:color w:val="231F20"/>
          <w:spacing w:val="-2"/>
          <w:w w:val="90"/>
        </w:rPr>
        <w:t> </w:t>
      </w:r>
      <w:r>
        <w:rPr>
          <w:color w:val="231F20"/>
          <w:w w:val="90"/>
        </w:rPr>
        <w:t>лице</w:t>
      </w:r>
      <w:r>
        <w:rPr>
          <w:color w:val="231F20"/>
          <w:spacing w:val="-2"/>
          <w:w w:val="90"/>
        </w:rPr>
        <w:t> </w:t>
      </w:r>
      <w:r>
        <w:rPr>
          <w:color w:val="231F20"/>
          <w:w w:val="90"/>
        </w:rPr>
        <w:t>за</w:t>
      </w:r>
      <w:r>
        <w:rPr>
          <w:color w:val="231F20"/>
          <w:spacing w:val="-2"/>
          <w:w w:val="90"/>
        </w:rPr>
        <w:t> </w:t>
      </w:r>
      <w:r>
        <w:rPr>
          <w:color w:val="231F20"/>
          <w:w w:val="90"/>
        </w:rPr>
        <w:t>које</w:t>
      </w:r>
      <w:r>
        <w:rPr>
          <w:color w:val="231F20"/>
          <w:spacing w:val="-2"/>
          <w:w w:val="90"/>
        </w:rPr>
        <w:t> </w:t>
      </w:r>
      <w:r>
        <w:rPr>
          <w:color w:val="231F20"/>
          <w:w w:val="90"/>
        </w:rPr>
        <w:t>се</w:t>
      </w:r>
      <w:r>
        <w:rPr>
          <w:color w:val="231F20"/>
          <w:spacing w:val="-2"/>
          <w:w w:val="90"/>
        </w:rPr>
        <w:t> </w:t>
      </w:r>
      <w:r>
        <w:rPr>
          <w:color w:val="231F20"/>
          <w:w w:val="90"/>
        </w:rPr>
        <w:t>сматра</w:t>
      </w:r>
      <w:r>
        <w:rPr>
          <w:color w:val="231F20"/>
          <w:spacing w:val="-2"/>
          <w:w w:val="90"/>
        </w:rPr>
        <w:t> </w:t>
      </w:r>
      <w:r>
        <w:rPr>
          <w:color w:val="231F20"/>
          <w:w w:val="90"/>
        </w:rPr>
        <w:t>да</w:t>
      </w:r>
      <w:r>
        <w:rPr>
          <w:color w:val="231F20"/>
          <w:spacing w:val="-2"/>
          <w:w w:val="90"/>
        </w:rPr>
        <w:t> </w:t>
      </w:r>
      <w:r>
        <w:rPr>
          <w:color w:val="231F20"/>
          <w:w w:val="90"/>
        </w:rPr>
        <w:t>је</w:t>
      </w:r>
      <w:r>
        <w:rPr>
          <w:color w:val="231F20"/>
          <w:spacing w:val="-2"/>
          <w:w w:val="90"/>
        </w:rPr>
        <w:t> </w:t>
      </w:r>
      <w:r>
        <w:rPr>
          <w:color w:val="231F20"/>
          <w:w w:val="90"/>
        </w:rPr>
        <w:t>учинило </w:t>
      </w:r>
      <w:r>
        <w:rPr>
          <w:color w:val="231F20"/>
          <w:spacing w:val="-4"/>
        </w:rPr>
        <w:t>прекршај</w:t>
      </w:r>
      <w:r>
        <w:rPr>
          <w:color w:val="231F20"/>
          <w:spacing w:val="-6"/>
        </w:rPr>
        <w:t> </w:t>
      </w:r>
      <w:r>
        <w:rPr>
          <w:color w:val="231F20"/>
          <w:spacing w:val="-4"/>
        </w:rPr>
        <w:t>одсутно</w:t>
      </w:r>
      <w:r>
        <w:rPr>
          <w:color w:val="231F20"/>
          <w:spacing w:val="-6"/>
        </w:rPr>
        <w:t> </w:t>
      </w:r>
      <w:r>
        <w:rPr>
          <w:color w:val="231F20"/>
          <w:spacing w:val="-4"/>
        </w:rPr>
        <w:t>и</w:t>
      </w:r>
      <w:r>
        <w:rPr>
          <w:color w:val="231F20"/>
          <w:spacing w:val="-6"/>
        </w:rPr>
        <w:t> </w:t>
      </w:r>
      <w:r>
        <w:rPr>
          <w:color w:val="231F20"/>
          <w:spacing w:val="-4"/>
        </w:rPr>
        <w:t>када</w:t>
      </w:r>
      <w:r>
        <w:rPr>
          <w:color w:val="231F20"/>
          <w:spacing w:val="-6"/>
        </w:rPr>
        <w:t> </w:t>
      </w:r>
      <w:r>
        <w:rPr>
          <w:color w:val="231F20"/>
          <w:spacing w:val="-4"/>
        </w:rPr>
        <w:t>околности</w:t>
      </w:r>
      <w:r>
        <w:rPr>
          <w:color w:val="231F20"/>
          <w:spacing w:val="-6"/>
        </w:rPr>
        <w:t> </w:t>
      </w:r>
      <w:r>
        <w:rPr>
          <w:color w:val="231F20"/>
          <w:spacing w:val="-4"/>
        </w:rPr>
        <w:t>откривања</w:t>
      </w:r>
      <w:r>
        <w:rPr>
          <w:color w:val="231F20"/>
          <w:spacing w:val="-6"/>
        </w:rPr>
        <w:t> </w:t>
      </w:r>
      <w:r>
        <w:rPr>
          <w:color w:val="231F20"/>
          <w:spacing w:val="-4"/>
        </w:rPr>
        <w:t>или</w:t>
      </w:r>
      <w:r>
        <w:rPr>
          <w:color w:val="231F20"/>
          <w:spacing w:val="-6"/>
        </w:rPr>
        <w:t> </w:t>
      </w:r>
      <w:r>
        <w:rPr>
          <w:color w:val="231F20"/>
          <w:spacing w:val="-4"/>
        </w:rPr>
        <w:t>природа</w:t>
      </w:r>
      <w:r>
        <w:rPr>
          <w:color w:val="231F20"/>
          <w:spacing w:val="-6"/>
        </w:rPr>
        <w:t> </w:t>
      </w:r>
      <w:r>
        <w:rPr>
          <w:color w:val="231F20"/>
          <w:spacing w:val="-4"/>
        </w:rPr>
        <w:t>прекр- </w:t>
      </w:r>
      <w:r>
        <w:rPr>
          <w:color w:val="231F20"/>
          <w:w w:val="90"/>
        </w:rPr>
        <w:t>шаја то захтевају, достављање налога ће се извршити путем поште или </w:t>
      </w:r>
      <w:r>
        <w:rPr>
          <w:color w:val="231F20"/>
          <w:spacing w:val="-6"/>
        </w:rPr>
        <w:t>доставне службе овлашћеног органа, у складу с одредбама о доста- </w:t>
      </w:r>
      <w:r>
        <w:rPr>
          <w:color w:val="231F20"/>
          <w:spacing w:val="-2"/>
        </w:rPr>
        <w:t>вљању</w:t>
      </w:r>
      <w:r>
        <w:rPr>
          <w:color w:val="231F20"/>
          <w:spacing w:val="-20"/>
        </w:rPr>
        <w:t> </w:t>
      </w:r>
      <w:r>
        <w:rPr>
          <w:color w:val="231F20"/>
          <w:spacing w:val="-2"/>
        </w:rPr>
        <w:t>из</w:t>
      </w:r>
      <w:r>
        <w:rPr>
          <w:color w:val="231F20"/>
          <w:spacing w:val="-20"/>
        </w:rPr>
        <w:t> </w:t>
      </w:r>
      <w:r>
        <w:rPr>
          <w:color w:val="231F20"/>
          <w:spacing w:val="-2"/>
        </w:rPr>
        <w:t>закона</w:t>
      </w:r>
      <w:r>
        <w:rPr>
          <w:color w:val="231F20"/>
          <w:spacing w:val="-20"/>
        </w:rPr>
        <w:t> </w:t>
      </w:r>
      <w:r>
        <w:rPr>
          <w:color w:val="231F20"/>
          <w:spacing w:val="-2"/>
        </w:rPr>
        <w:t>који</w:t>
      </w:r>
      <w:r>
        <w:rPr>
          <w:color w:val="231F20"/>
          <w:spacing w:val="-20"/>
        </w:rPr>
        <w:t> </w:t>
      </w:r>
      <w:r>
        <w:rPr>
          <w:color w:val="231F20"/>
          <w:spacing w:val="-2"/>
        </w:rPr>
        <w:t>уређује</w:t>
      </w:r>
      <w:r>
        <w:rPr>
          <w:color w:val="231F20"/>
          <w:spacing w:val="-20"/>
        </w:rPr>
        <w:t> </w:t>
      </w:r>
      <w:r>
        <w:rPr>
          <w:color w:val="231F20"/>
          <w:spacing w:val="-2"/>
        </w:rPr>
        <w:t>општи</w:t>
      </w:r>
      <w:r>
        <w:rPr>
          <w:color w:val="231F20"/>
          <w:spacing w:val="-20"/>
        </w:rPr>
        <w:t> </w:t>
      </w:r>
      <w:r>
        <w:rPr>
          <w:color w:val="231F20"/>
          <w:spacing w:val="-2"/>
        </w:rPr>
        <w:t>управни</w:t>
      </w:r>
      <w:r>
        <w:rPr>
          <w:color w:val="231F20"/>
          <w:spacing w:val="-20"/>
        </w:rPr>
        <w:t> </w:t>
      </w:r>
      <w:r>
        <w:rPr>
          <w:color w:val="231F20"/>
          <w:spacing w:val="-2"/>
        </w:rPr>
        <w:t>поступак.</w:t>
      </w:r>
    </w:p>
    <w:p>
      <w:pPr>
        <w:pStyle w:val="BodyText"/>
        <w:spacing w:before="1"/>
        <w:ind w:right="569"/>
      </w:pPr>
      <w:r>
        <w:rPr>
          <w:color w:val="231F20"/>
          <w:spacing w:val="-2"/>
        </w:rPr>
        <w:t>Ако</w:t>
      </w:r>
      <w:r>
        <w:rPr>
          <w:color w:val="231F20"/>
          <w:spacing w:val="-15"/>
        </w:rPr>
        <w:t> </w:t>
      </w:r>
      <w:r>
        <w:rPr>
          <w:color w:val="231F20"/>
          <w:spacing w:val="-2"/>
        </w:rPr>
        <w:t>лице</w:t>
      </w:r>
      <w:r>
        <w:rPr>
          <w:color w:val="231F20"/>
          <w:spacing w:val="-15"/>
        </w:rPr>
        <w:t> </w:t>
      </w:r>
      <w:r>
        <w:rPr>
          <w:color w:val="231F20"/>
          <w:spacing w:val="-2"/>
        </w:rPr>
        <w:t>против</w:t>
      </w:r>
      <w:r>
        <w:rPr>
          <w:color w:val="231F20"/>
          <w:spacing w:val="-14"/>
        </w:rPr>
        <w:t> </w:t>
      </w:r>
      <w:r>
        <w:rPr>
          <w:color w:val="231F20"/>
          <w:spacing w:val="-2"/>
        </w:rPr>
        <w:t>кога</w:t>
      </w:r>
      <w:r>
        <w:rPr>
          <w:color w:val="231F20"/>
          <w:spacing w:val="-15"/>
        </w:rPr>
        <w:t> </w:t>
      </w:r>
      <w:r>
        <w:rPr>
          <w:color w:val="231F20"/>
          <w:spacing w:val="-2"/>
        </w:rPr>
        <w:t>је</w:t>
      </w:r>
      <w:r>
        <w:rPr>
          <w:color w:val="231F20"/>
          <w:spacing w:val="-14"/>
        </w:rPr>
        <w:t> </w:t>
      </w:r>
      <w:r>
        <w:rPr>
          <w:color w:val="231F20"/>
          <w:spacing w:val="-2"/>
        </w:rPr>
        <w:t>издат</w:t>
      </w:r>
      <w:r>
        <w:rPr>
          <w:color w:val="231F20"/>
          <w:spacing w:val="-15"/>
        </w:rPr>
        <w:t> </w:t>
      </w:r>
      <w:r>
        <w:rPr>
          <w:color w:val="231F20"/>
          <w:spacing w:val="-2"/>
        </w:rPr>
        <w:t>прекршајни</w:t>
      </w:r>
      <w:r>
        <w:rPr>
          <w:color w:val="231F20"/>
          <w:spacing w:val="-14"/>
        </w:rPr>
        <w:t> </w:t>
      </w:r>
      <w:r>
        <w:rPr>
          <w:color w:val="231F20"/>
          <w:spacing w:val="-2"/>
        </w:rPr>
        <w:t>налог</w:t>
      </w:r>
      <w:r>
        <w:rPr>
          <w:color w:val="231F20"/>
          <w:spacing w:val="-15"/>
        </w:rPr>
        <w:t> </w:t>
      </w:r>
      <w:r>
        <w:rPr>
          <w:color w:val="231F20"/>
          <w:spacing w:val="-2"/>
        </w:rPr>
        <w:t>у</w:t>
      </w:r>
      <w:r>
        <w:rPr>
          <w:color w:val="231F20"/>
          <w:spacing w:val="-15"/>
        </w:rPr>
        <w:t> </w:t>
      </w:r>
      <w:r>
        <w:rPr>
          <w:color w:val="231F20"/>
          <w:spacing w:val="-2"/>
        </w:rPr>
        <w:t>року</w:t>
      </w:r>
      <w:r>
        <w:rPr>
          <w:color w:val="231F20"/>
          <w:spacing w:val="-14"/>
        </w:rPr>
        <w:t> </w:t>
      </w:r>
      <w:r>
        <w:rPr>
          <w:color w:val="231F20"/>
          <w:spacing w:val="-2"/>
        </w:rPr>
        <w:t>од</w:t>
      </w:r>
      <w:r>
        <w:rPr>
          <w:color w:val="231F20"/>
          <w:spacing w:val="-15"/>
        </w:rPr>
        <w:t> </w:t>
      </w:r>
      <w:r>
        <w:rPr>
          <w:color w:val="231F20"/>
          <w:spacing w:val="-2"/>
        </w:rPr>
        <w:t>осам </w:t>
      </w:r>
      <w:r>
        <w:rPr>
          <w:color w:val="231F20"/>
          <w:w w:val="90"/>
        </w:rPr>
        <w:t>дана од дана пријема прекршајног налога не плати изречену казну или </w:t>
      </w:r>
      <w:r>
        <w:rPr>
          <w:color w:val="231F20"/>
          <w:spacing w:val="-6"/>
        </w:rPr>
        <w:t>не</w:t>
      </w:r>
      <w:r>
        <w:rPr>
          <w:color w:val="231F20"/>
          <w:spacing w:val="-10"/>
        </w:rPr>
        <w:t> </w:t>
      </w:r>
      <w:r>
        <w:rPr>
          <w:color w:val="231F20"/>
          <w:spacing w:val="-6"/>
        </w:rPr>
        <w:t>поднесе</w:t>
      </w:r>
      <w:r>
        <w:rPr>
          <w:color w:val="231F20"/>
          <w:spacing w:val="-10"/>
        </w:rPr>
        <w:t> </w:t>
      </w:r>
      <w:r>
        <w:rPr>
          <w:color w:val="231F20"/>
          <w:spacing w:val="-6"/>
        </w:rPr>
        <w:t>захтев</w:t>
      </w:r>
      <w:r>
        <w:rPr>
          <w:color w:val="231F20"/>
          <w:spacing w:val="-10"/>
        </w:rPr>
        <w:t> </w:t>
      </w:r>
      <w:r>
        <w:rPr>
          <w:color w:val="231F20"/>
          <w:spacing w:val="-6"/>
        </w:rPr>
        <w:t>за</w:t>
      </w:r>
      <w:r>
        <w:rPr>
          <w:color w:val="231F20"/>
          <w:spacing w:val="-10"/>
        </w:rPr>
        <w:t> </w:t>
      </w:r>
      <w:r>
        <w:rPr>
          <w:color w:val="231F20"/>
          <w:spacing w:val="-6"/>
        </w:rPr>
        <w:t>судско</w:t>
      </w:r>
      <w:r>
        <w:rPr>
          <w:color w:val="231F20"/>
          <w:spacing w:val="-10"/>
        </w:rPr>
        <w:t> </w:t>
      </w:r>
      <w:r>
        <w:rPr>
          <w:color w:val="231F20"/>
          <w:spacing w:val="-6"/>
        </w:rPr>
        <w:t>одлучивање</w:t>
      </w:r>
      <w:r>
        <w:rPr>
          <w:color w:val="231F20"/>
          <w:spacing w:val="-10"/>
        </w:rPr>
        <w:t> </w:t>
      </w:r>
      <w:r>
        <w:rPr>
          <w:color w:val="231F20"/>
          <w:spacing w:val="-6"/>
        </w:rPr>
        <w:t>о</w:t>
      </w:r>
      <w:r>
        <w:rPr>
          <w:color w:val="231F20"/>
          <w:spacing w:val="-10"/>
        </w:rPr>
        <w:t> </w:t>
      </w:r>
      <w:r>
        <w:rPr>
          <w:color w:val="231F20"/>
          <w:spacing w:val="-6"/>
        </w:rPr>
        <w:t>издатом</w:t>
      </w:r>
      <w:r>
        <w:rPr>
          <w:color w:val="231F20"/>
          <w:spacing w:val="-10"/>
        </w:rPr>
        <w:t> </w:t>
      </w:r>
      <w:r>
        <w:rPr>
          <w:color w:val="231F20"/>
          <w:spacing w:val="-6"/>
        </w:rPr>
        <w:t>прекршајном</w:t>
      </w:r>
      <w:r>
        <w:rPr>
          <w:color w:val="231F20"/>
          <w:spacing w:val="-10"/>
        </w:rPr>
        <w:t> </w:t>
      </w:r>
      <w:r>
        <w:rPr>
          <w:color w:val="231F20"/>
          <w:spacing w:val="-6"/>
        </w:rPr>
        <w:t>на- </w:t>
      </w:r>
      <w:r>
        <w:rPr>
          <w:color w:val="231F20"/>
          <w:w w:val="90"/>
        </w:rPr>
        <w:t>логу</w:t>
      </w:r>
      <w:r>
        <w:rPr>
          <w:color w:val="231F20"/>
          <w:spacing w:val="-7"/>
          <w:w w:val="90"/>
        </w:rPr>
        <w:t> </w:t>
      </w:r>
      <w:r>
        <w:rPr>
          <w:color w:val="231F20"/>
          <w:w w:val="90"/>
        </w:rPr>
        <w:t>(у</w:t>
      </w:r>
      <w:r>
        <w:rPr>
          <w:color w:val="231F20"/>
          <w:spacing w:val="-7"/>
          <w:w w:val="90"/>
        </w:rPr>
        <w:t> </w:t>
      </w:r>
      <w:r>
        <w:rPr>
          <w:color w:val="231F20"/>
          <w:w w:val="90"/>
        </w:rPr>
        <w:t>даљем</w:t>
      </w:r>
      <w:r>
        <w:rPr>
          <w:color w:val="231F20"/>
          <w:spacing w:val="-7"/>
          <w:w w:val="90"/>
        </w:rPr>
        <w:t> </w:t>
      </w:r>
      <w:r>
        <w:rPr>
          <w:color w:val="231F20"/>
          <w:w w:val="90"/>
        </w:rPr>
        <w:t>тексту,</w:t>
      </w:r>
      <w:r>
        <w:rPr>
          <w:color w:val="231F20"/>
          <w:spacing w:val="-7"/>
          <w:w w:val="90"/>
        </w:rPr>
        <w:t> </w:t>
      </w:r>
      <w:r>
        <w:rPr>
          <w:color w:val="231F20"/>
          <w:w w:val="90"/>
        </w:rPr>
        <w:t>захтев</w:t>
      </w:r>
      <w:r>
        <w:rPr>
          <w:color w:val="231F20"/>
          <w:spacing w:val="-7"/>
          <w:w w:val="90"/>
        </w:rPr>
        <w:t> </w:t>
      </w:r>
      <w:r>
        <w:rPr>
          <w:color w:val="231F20"/>
          <w:w w:val="90"/>
        </w:rPr>
        <w:t>за</w:t>
      </w:r>
      <w:r>
        <w:rPr>
          <w:color w:val="231F20"/>
          <w:spacing w:val="-7"/>
          <w:w w:val="90"/>
        </w:rPr>
        <w:t> </w:t>
      </w:r>
      <w:r>
        <w:rPr>
          <w:color w:val="231F20"/>
          <w:w w:val="90"/>
        </w:rPr>
        <w:t>СО),</w:t>
      </w:r>
      <w:r>
        <w:rPr>
          <w:color w:val="231F20"/>
          <w:spacing w:val="-7"/>
          <w:w w:val="90"/>
        </w:rPr>
        <w:t> </w:t>
      </w:r>
      <w:r>
        <w:rPr>
          <w:color w:val="231F20"/>
          <w:w w:val="90"/>
        </w:rPr>
        <w:t>сматраће</w:t>
      </w:r>
      <w:r>
        <w:rPr>
          <w:color w:val="231F20"/>
          <w:spacing w:val="-7"/>
          <w:w w:val="90"/>
        </w:rPr>
        <w:t> </w:t>
      </w:r>
      <w:r>
        <w:rPr>
          <w:color w:val="231F20"/>
          <w:w w:val="90"/>
        </w:rPr>
        <w:t>се</w:t>
      </w:r>
      <w:r>
        <w:rPr>
          <w:color w:val="231F20"/>
          <w:spacing w:val="-7"/>
          <w:w w:val="90"/>
        </w:rPr>
        <w:t> </w:t>
      </w:r>
      <w:r>
        <w:rPr>
          <w:color w:val="231F20"/>
          <w:w w:val="90"/>
        </w:rPr>
        <w:t>да</w:t>
      </w:r>
      <w:r>
        <w:rPr>
          <w:color w:val="231F20"/>
          <w:spacing w:val="-7"/>
          <w:w w:val="90"/>
        </w:rPr>
        <w:t> </w:t>
      </w:r>
      <w:r>
        <w:rPr>
          <w:color w:val="231F20"/>
          <w:w w:val="90"/>
        </w:rPr>
        <w:t>је</w:t>
      </w:r>
      <w:r>
        <w:rPr>
          <w:color w:val="231F20"/>
          <w:spacing w:val="-7"/>
          <w:w w:val="90"/>
        </w:rPr>
        <w:t> </w:t>
      </w:r>
      <w:r>
        <w:rPr>
          <w:color w:val="231F20"/>
          <w:w w:val="90"/>
        </w:rPr>
        <w:t>прихватило</w:t>
      </w:r>
      <w:r>
        <w:rPr>
          <w:color w:val="231F20"/>
          <w:spacing w:val="-7"/>
          <w:w w:val="90"/>
        </w:rPr>
        <w:t> </w:t>
      </w:r>
      <w:r>
        <w:rPr>
          <w:color w:val="231F20"/>
          <w:w w:val="90"/>
        </w:rPr>
        <w:t>одго- ворност пропуштањем, а налог ће постати коначан и извршан. Тада ће прекршајни налог, с констатацијом коначности и забелешком да новча- на казна није плаћена, овлашћени орган доставити надлежном прекр- </w:t>
      </w:r>
      <w:r>
        <w:rPr>
          <w:color w:val="231F20"/>
          <w:spacing w:val="-6"/>
        </w:rPr>
        <w:t>шајном</w:t>
      </w:r>
      <w:r>
        <w:rPr>
          <w:color w:val="231F20"/>
          <w:spacing w:val="-10"/>
        </w:rPr>
        <w:t> </w:t>
      </w:r>
      <w:r>
        <w:rPr>
          <w:color w:val="231F20"/>
          <w:spacing w:val="-6"/>
        </w:rPr>
        <w:t>суду</w:t>
      </w:r>
      <w:r>
        <w:rPr>
          <w:color w:val="231F20"/>
          <w:spacing w:val="-10"/>
        </w:rPr>
        <w:t> </w:t>
      </w:r>
      <w:r>
        <w:rPr>
          <w:color w:val="231F20"/>
          <w:spacing w:val="-6"/>
        </w:rPr>
        <w:t>да</w:t>
      </w:r>
      <w:r>
        <w:rPr>
          <w:color w:val="231F20"/>
          <w:spacing w:val="-10"/>
        </w:rPr>
        <w:t> </w:t>
      </w:r>
      <w:r>
        <w:rPr>
          <w:color w:val="231F20"/>
          <w:spacing w:val="-6"/>
        </w:rPr>
        <w:t>изречену</w:t>
      </w:r>
      <w:r>
        <w:rPr>
          <w:color w:val="231F20"/>
          <w:spacing w:val="-10"/>
        </w:rPr>
        <w:t> </w:t>
      </w:r>
      <w:r>
        <w:rPr>
          <w:color w:val="231F20"/>
          <w:spacing w:val="-6"/>
        </w:rPr>
        <w:t>новчану</w:t>
      </w:r>
      <w:r>
        <w:rPr>
          <w:color w:val="231F20"/>
          <w:spacing w:val="-10"/>
        </w:rPr>
        <w:t> </w:t>
      </w:r>
      <w:r>
        <w:rPr>
          <w:color w:val="231F20"/>
          <w:spacing w:val="-6"/>
        </w:rPr>
        <w:t>казну</w:t>
      </w:r>
      <w:r>
        <w:rPr>
          <w:color w:val="231F20"/>
          <w:spacing w:val="-10"/>
        </w:rPr>
        <w:t> </w:t>
      </w:r>
      <w:r>
        <w:rPr>
          <w:color w:val="231F20"/>
          <w:spacing w:val="-6"/>
        </w:rPr>
        <w:t>унесе</w:t>
      </w:r>
      <w:r>
        <w:rPr>
          <w:color w:val="231F20"/>
          <w:spacing w:val="-10"/>
        </w:rPr>
        <w:t> </w:t>
      </w:r>
      <w:r>
        <w:rPr>
          <w:color w:val="231F20"/>
          <w:spacing w:val="-6"/>
        </w:rPr>
        <w:t>у</w:t>
      </w:r>
      <w:r>
        <w:rPr>
          <w:color w:val="231F20"/>
          <w:spacing w:val="-10"/>
        </w:rPr>
        <w:t> </w:t>
      </w:r>
      <w:r>
        <w:rPr>
          <w:color w:val="231F20"/>
          <w:spacing w:val="-6"/>
        </w:rPr>
        <w:t>регистар</w:t>
      </w:r>
      <w:r>
        <w:rPr>
          <w:color w:val="231F20"/>
          <w:spacing w:val="-10"/>
        </w:rPr>
        <w:t> </w:t>
      </w:r>
      <w:r>
        <w:rPr>
          <w:color w:val="231F20"/>
          <w:spacing w:val="-6"/>
        </w:rPr>
        <w:t>и</w:t>
      </w:r>
      <w:r>
        <w:rPr>
          <w:color w:val="231F20"/>
          <w:spacing w:val="-10"/>
        </w:rPr>
        <w:t> </w:t>
      </w:r>
      <w:r>
        <w:rPr>
          <w:color w:val="231F20"/>
          <w:spacing w:val="-6"/>
        </w:rPr>
        <w:t>спроведе </w:t>
      </w:r>
      <w:r>
        <w:rPr>
          <w:color w:val="231F20"/>
          <w:spacing w:val="-2"/>
        </w:rPr>
        <w:t>поступак</w:t>
      </w:r>
      <w:r>
        <w:rPr>
          <w:color w:val="231F20"/>
          <w:spacing w:val="-17"/>
        </w:rPr>
        <w:t> </w:t>
      </w:r>
      <w:r>
        <w:rPr>
          <w:color w:val="231F20"/>
          <w:spacing w:val="-2"/>
        </w:rPr>
        <w:t>извршења</w:t>
      </w:r>
      <w:r>
        <w:rPr>
          <w:color w:val="231F20"/>
          <w:spacing w:val="-17"/>
        </w:rPr>
        <w:t> </w:t>
      </w:r>
      <w:r>
        <w:rPr>
          <w:color w:val="231F20"/>
          <w:spacing w:val="-2"/>
        </w:rPr>
        <w:t>у</w:t>
      </w:r>
      <w:r>
        <w:rPr>
          <w:color w:val="231F20"/>
          <w:spacing w:val="-17"/>
        </w:rPr>
        <w:t> </w:t>
      </w:r>
      <w:r>
        <w:rPr>
          <w:color w:val="231F20"/>
          <w:spacing w:val="-2"/>
        </w:rPr>
        <w:t>складу</w:t>
      </w:r>
      <w:r>
        <w:rPr>
          <w:color w:val="231F20"/>
          <w:spacing w:val="-17"/>
        </w:rPr>
        <w:t> </w:t>
      </w:r>
      <w:r>
        <w:rPr>
          <w:color w:val="231F20"/>
          <w:spacing w:val="-2"/>
        </w:rPr>
        <w:t>са</w:t>
      </w:r>
      <w:r>
        <w:rPr>
          <w:color w:val="231F20"/>
          <w:spacing w:val="-17"/>
        </w:rPr>
        <w:t> </w:t>
      </w:r>
      <w:r>
        <w:rPr>
          <w:color w:val="231F20"/>
          <w:spacing w:val="-2"/>
        </w:rPr>
        <w:t>Законом.</w:t>
      </w:r>
    </w:p>
    <w:p>
      <w:pPr>
        <w:pStyle w:val="BodyText"/>
        <w:spacing w:before="1"/>
        <w:ind w:right="571"/>
      </w:pPr>
      <w:r>
        <w:rPr>
          <w:color w:val="231F20"/>
          <w:w w:val="90"/>
        </w:rPr>
        <w:t>Лице против којег је издат прекршајни налог може прихватити од- говорност</w:t>
      </w:r>
      <w:r>
        <w:rPr>
          <w:color w:val="231F20"/>
          <w:spacing w:val="-1"/>
          <w:w w:val="90"/>
        </w:rPr>
        <w:t> </w:t>
      </w:r>
      <w:r>
        <w:rPr>
          <w:color w:val="231F20"/>
          <w:w w:val="90"/>
        </w:rPr>
        <w:t>за</w:t>
      </w:r>
      <w:r>
        <w:rPr>
          <w:color w:val="231F20"/>
          <w:spacing w:val="-1"/>
          <w:w w:val="90"/>
        </w:rPr>
        <w:t> </w:t>
      </w:r>
      <w:r>
        <w:rPr>
          <w:color w:val="231F20"/>
          <w:w w:val="90"/>
        </w:rPr>
        <w:t>прекршај</w:t>
      </w:r>
      <w:r>
        <w:rPr>
          <w:color w:val="231F20"/>
          <w:spacing w:val="-1"/>
          <w:w w:val="90"/>
        </w:rPr>
        <w:t> </w:t>
      </w:r>
      <w:r>
        <w:rPr>
          <w:color w:val="231F20"/>
          <w:w w:val="90"/>
        </w:rPr>
        <w:t>и</w:t>
      </w:r>
      <w:r>
        <w:rPr>
          <w:color w:val="231F20"/>
          <w:spacing w:val="-1"/>
          <w:w w:val="90"/>
        </w:rPr>
        <w:t> </w:t>
      </w:r>
      <w:r>
        <w:rPr>
          <w:color w:val="231F20"/>
          <w:w w:val="90"/>
        </w:rPr>
        <w:t>након</w:t>
      </w:r>
      <w:r>
        <w:rPr>
          <w:color w:val="231F20"/>
          <w:spacing w:val="-1"/>
          <w:w w:val="90"/>
        </w:rPr>
        <w:t> </w:t>
      </w:r>
      <w:r>
        <w:rPr>
          <w:color w:val="231F20"/>
          <w:w w:val="90"/>
        </w:rPr>
        <w:t>истека</w:t>
      </w:r>
      <w:r>
        <w:rPr>
          <w:color w:val="231F20"/>
          <w:spacing w:val="-1"/>
          <w:w w:val="90"/>
        </w:rPr>
        <w:t> </w:t>
      </w:r>
      <w:r>
        <w:rPr>
          <w:color w:val="231F20"/>
          <w:w w:val="90"/>
        </w:rPr>
        <w:t>рока</w:t>
      </w:r>
      <w:r>
        <w:rPr>
          <w:color w:val="231F20"/>
          <w:spacing w:val="-1"/>
          <w:w w:val="90"/>
        </w:rPr>
        <w:t> </w:t>
      </w:r>
      <w:r>
        <w:rPr>
          <w:color w:val="231F20"/>
          <w:w w:val="90"/>
        </w:rPr>
        <w:t>од</w:t>
      </w:r>
      <w:r>
        <w:rPr>
          <w:color w:val="231F20"/>
          <w:spacing w:val="-1"/>
          <w:w w:val="90"/>
        </w:rPr>
        <w:t> </w:t>
      </w:r>
      <w:r>
        <w:rPr>
          <w:color w:val="231F20"/>
          <w:w w:val="90"/>
        </w:rPr>
        <w:t>осам</w:t>
      </w:r>
      <w:r>
        <w:rPr>
          <w:color w:val="231F20"/>
          <w:spacing w:val="-1"/>
          <w:w w:val="90"/>
        </w:rPr>
        <w:t> </w:t>
      </w:r>
      <w:r>
        <w:rPr>
          <w:color w:val="231F20"/>
          <w:w w:val="90"/>
        </w:rPr>
        <w:t>дана</w:t>
      </w:r>
      <w:r>
        <w:rPr>
          <w:color w:val="231F20"/>
          <w:spacing w:val="-1"/>
          <w:w w:val="90"/>
        </w:rPr>
        <w:t> </w:t>
      </w:r>
      <w:r>
        <w:rPr>
          <w:color w:val="231F20"/>
          <w:w w:val="90"/>
        </w:rPr>
        <w:t>од</w:t>
      </w:r>
      <w:r>
        <w:rPr>
          <w:color w:val="231F20"/>
          <w:spacing w:val="-1"/>
          <w:w w:val="90"/>
        </w:rPr>
        <w:t> </w:t>
      </w:r>
      <w:r>
        <w:rPr>
          <w:color w:val="231F20"/>
          <w:w w:val="90"/>
        </w:rPr>
        <w:t>дана</w:t>
      </w:r>
      <w:r>
        <w:rPr>
          <w:color w:val="231F20"/>
          <w:spacing w:val="-1"/>
          <w:w w:val="90"/>
        </w:rPr>
        <w:t> </w:t>
      </w:r>
      <w:r>
        <w:rPr>
          <w:color w:val="231F20"/>
          <w:w w:val="90"/>
        </w:rPr>
        <w:t>прије- </w:t>
      </w:r>
      <w:r>
        <w:rPr>
          <w:color w:val="231F20"/>
          <w:spacing w:val="-8"/>
        </w:rPr>
        <w:t>ма</w:t>
      </w:r>
      <w:r>
        <w:rPr>
          <w:color w:val="231F20"/>
          <w:spacing w:val="-9"/>
        </w:rPr>
        <w:t> </w:t>
      </w:r>
      <w:r>
        <w:rPr>
          <w:color w:val="231F20"/>
          <w:spacing w:val="-8"/>
        </w:rPr>
        <w:t>прекршајног</w:t>
      </w:r>
      <w:r>
        <w:rPr>
          <w:color w:val="231F20"/>
          <w:spacing w:val="-9"/>
        </w:rPr>
        <w:t> </w:t>
      </w:r>
      <w:r>
        <w:rPr>
          <w:color w:val="231F20"/>
          <w:spacing w:val="-8"/>
        </w:rPr>
        <w:t>налога, ако</w:t>
      </w:r>
      <w:r>
        <w:rPr>
          <w:color w:val="231F20"/>
          <w:spacing w:val="-9"/>
        </w:rPr>
        <w:t> </w:t>
      </w:r>
      <w:r>
        <w:rPr>
          <w:color w:val="231F20"/>
          <w:spacing w:val="-8"/>
        </w:rPr>
        <w:t>пре поступка</w:t>
      </w:r>
      <w:r>
        <w:rPr>
          <w:color w:val="231F20"/>
          <w:spacing w:val="-9"/>
        </w:rPr>
        <w:t> </w:t>
      </w:r>
      <w:r>
        <w:rPr>
          <w:color w:val="231F20"/>
          <w:spacing w:val="-8"/>
        </w:rPr>
        <w:t>извршења добровољно</w:t>
      </w:r>
      <w:r>
        <w:rPr>
          <w:color w:val="231F20"/>
          <w:spacing w:val="-9"/>
        </w:rPr>
        <w:t> </w:t>
      </w:r>
      <w:r>
        <w:rPr>
          <w:color w:val="231F20"/>
          <w:spacing w:val="-8"/>
        </w:rPr>
        <w:t>пла- </w:t>
      </w:r>
      <w:r>
        <w:rPr>
          <w:color w:val="231F20"/>
          <w:spacing w:val="-2"/>
        </w:rPr>
        <w:t>ти</w:t>
      </w:r>
      <w:r>
        <w:rPr>
          <w:color w:val="231F20"/>
          <w:spacing w:val="-18"/>
        </w:rPr>
        <w:t> </w:t>
      </w:r>
      <w:r>
        <w:rPr>
          <w:color w:val="231F20"/>
          <w:spacing w:val="-2"/>
        </w:rPr>
        <w:t>целокупан</w:t>
      </w:r>
      <w:r>
        <w:rPr>
          <w:color w:val="231F20"/>
          <w:spacing w:val="-18"/>
        </w:rPr>
        <w:t> </w:t>
      </w:r>
      <w:r>
        <w:rPr>
          <w:color w:val="231F20"/>
          <w:spacing w:val="-2"/>
        </w:rPr>
        <w:t>износ</w:t>
      </w:r>
      <w:r>
        <w:rPr>
          <w:color w:val="231F20"/>
          <w:spacing w:val="-18"/>
        </w:rPr>
        <w:t> </w:t>
      </w:r>
      <w:r>
        <w:rPr>
          <w:color w:val="231F20"/>
          <w:spacing w:val="-2"/>
        </w:rPr>
        <w:t>изречене</w:t>
      </w:r>
      <w:r>
        <w:rPr>
          <w:color w:val="231F20"/>
          <w:spacing w:val="-18"/>
        </w:rPr>
        <w:t> </w:t>
      </w:r>
      <w:r>
        <w:rPr>
          <w:color w:val="231F20"/>
          <w:spacing w:val="-2"/>
        </w:rPr>
        <w:t>новчане</w:t>
      </w:r>
      <w:r>
        <w:rPr>
          <w:color w:val="231F20"/>
          <w:spacing w:val="-18"/>
        </w:rPr>
        <w:t> </w:t>
      </w:r>
      <w:r>
        <w:rPr>
          <w:color w:val="231F20"/>
          <w:spacing w:val="-2"/>
        </w:rPr>
        <w:t>казне.</w:t>
      </w:r>
    </w:p>
    <w:p>
      <w:pPr>
        <w:pStyle w:val="BodyText"/>
        <w:spacing w:before="4"/>
        <w:ind w:left="0" w:firstLine="0"/>
        <w:jc w:val="left"/>
        <w:rPr>
          <w:sz w:val="25"/>
        </w:rPr>
      </w:pPr>
    </w:p>
    <w:p>
      <w:pPr>
        <w:pStyle w:val="Heading4"/>
        <w:numPr>
          <w:ilvl w:val="1"/>
          <w:numId w:val="54"/>
        </w:numPr>
        <w:tabs>
          <w:tab w:pos="615" w:val="left" w:leader="none"/>
        </w:tabs>
        <w:spacing w:line="240" w:lineRule="auto" w:before="1" w:after="0"/>
        <w:ind w:left="614" w:right="0" w:hanging="382"/>
        <w:jc w:val="center"/>
        <w:rPr>
          <w:i/>
        </w:rPr>
      </w:pPr>
      <w:bookmarkStart w:name="_TOC_250070" w:id="243"/>
      <w:r>
        <w:rPr>
          <w:i/>
          <w:color w:val="231F20"/>
          <w:w w:val="90"/>
        </w:rPr>
        <w:t>Захтев</w:t>
      </w:r>
      <w:r>
        <w:rPr>
          <w:i/>
          <w:color w:val="231F20"/>
          <w:spacing w:val="-14"/>
          <w:w w:val="90"/>
        </w:rPr>
        <w:t> </w:t>
      </w:r>
      <w:r>
        <w:rPr>
          <w:i/>
          <w:color w:val="231F20"/>
          <w:w w:val="90"/>
        </w:rPr>
        <w:t>за</w:t>
      </w:r>
      <w:r>
        <w:rPr>
          <w:i/>
          <w:color w:val="231F20"/>
          <w:spacing w:val="-13"/>
          <w:w w:val="90"/>
        </w:rPr>
        <w:t> </w:t>
      </w:r>
      <w:r>
        <w:rPr>
          <w:i/>
          <w:color w:val="231F20"/>
          <w:w w:val="90"/>
        </w:rPr>
        <w:t>судско</w:t>
      </w:r>
      <w:r>
        <w:rPr>
          <w:i/>
          <w:color w:val="231F20"/>
          <w:spacing w:val="-13"/>
          <w:w w:val="90"/>
        </w:rPr>
        <w:t> </w:t>
      </w:r>
      <w:r>
        <w:rPr>
          <w:i/>
          <w:color w:val="231F20"/>
          <w:w w:val="90"/>
        </w:rPr>
        <w:t>одлучивање</w:t>
      </w:r>
      <w:r>
        <w:rPr>
          <w:i/>
          <w:color w:val="231F20"/>
          <w:spacing w:val="-14"/>
          <w:w w:val="90"/>
        </w:rPr>
        <w:t> </w:t>
      </w:r>
      <w:r>
        <w:rPr>
          <w:i/>
          <w:color w:val="231F20"/>
          <w:w w:val="90"/>
        </w:rPr>
        <w:t>о</w:t>
      </w:r>
      <w:r>
        <w:rPr>
          <w:i/>
          <w:color w:val="231F20"/>
          <w:spacing w:val="-13"/>
          <w:w w:val="90"/>
        </w:rPr>
        <w:t> </w:t>
      </w:r>
      <w:r>
        <w:rPr>
          <w:i/>
          <w:color w:val="231F20"/>
          <w:w w:val="90"/>
        </w:rPr>
        <w:t>прекршајном</w:t>
      </w:r>
      <w:r>
        <w:rPr>
          <w:i/>
          <w:color w:val="231F20"/>
          <w:spacing w:val="-13"/>
          <w:w w:val="90"/>
        </w:rPr>
        <w:t> </w:t>
      </w:r>
      <w:bookmarkEnd w:id="243"/>
      <w:r>
        <w:rPr>
          <w:i/>
          <w:color w:val="231F20"/>
          <w:spacing w:val="-2"/>
          <w:w w:val="90"/>
        </w:rPr>
        <w:t>налогу</w:t>
      </w:r>
    </w:p>
    <w:p>
      <w:pPr>
        <w:pStyle w:val="BodyText"/>
        <w:spacing w:before="165"/>
        <w:ind w:right="570"/>
      </w:pPr>
      <w:r>
        <w:rPr>
          <w:color w:val="231F20"/>
          <w:w w:val="90"/>
        </w:rPr>
        <w:t>Лице које не прихвата своју одговорност за прекршај због којег му </w:t>
      </w:r>
      <w:r>
        <w:rPr>
          <w:color w:val="231F20"/>
          <w:spacing w:val="-8"/>
        </w:rPr>
        <w:t>је</w:t>
      </w:r>
      <w:r>
        <w:rPr>
          <w:color w:val="231F20"/>
          <w:spacing w:val="-9"/>
        </w:rPr>
        <w:t> </w:t>
      </w:r>
      <w:r>
        <w:rPr>
          <w:color w:val="231F20"/>
          <w:spacing w:val="-8"/>
        </w:rPr>
        <w:t>издат</w:t>
      </w:r>
      <w:r>
        <w:rPr>
          <w:color w:val="231F20"/>
          <w:spacing w:val="-9"/>
        </w:rPr>
        <w:t> </w:t>
      </w:r>
      <w:r>
        <w:rPr>
          <w:color w:val="231F20"/>
          <w:spacing w:val="-8"/>
        </w:rPr>
        <w:t>прекршајни налог</w:t>
      </w:r>
      <w:r>
        <w:rPr>
          <w:color w:val="231F20"/>
          <w:spacing w:val="-9"/>
        </w:rPr>
        <w:t> </w:t>
      </w:r>
      <w:r>
        <w:rPr>
          <w:color w:val="231F20"/>
          <w:spacing w:val="-8"/>
        </w:rPr>
        <w:t>може надлежном</w:t>
      </w:r>
      <w:r>
        <w:rPr>
          <w:color w:val="231F20"/>
          <w:spacing w:val="-9"/>
        </w:rPr>
        <w:t> </w:t>
      </w:r>
      <w:r>
        <w:rPr>
          <w:color w:val="231F20"/>
          <w:spacing w:val="-8"/>
        </w:rPr>
        <w:t>суду у</w:t>
      </w:r>
      <w:r>
        <w:rPr>
          <w:color w:val="231F20"/>
          <w:spacing w:val="-9"/>
        </w:rPr>
        <w:t> </w:t>
      </w:r>
      <w:r>
        <w:rPr>
          <w:color w:val="231F20"/>
          <w:spacing w:val="-8"/>
        </w:rPr>
        <w:t>року</w:t>
      </w:r>
      <w:r>
        <w:rPr>
          <w:color w:val="231F20"/>
          <w:spacing w:val="-9"/>
        </w:rPr>
        <w:t> </w:t>
      </w:r>
      <w:r>
        <w:rPr>
          <w:color w:val="231F20"/>
          <w:spacing w:val="-8"/>
        </w:rPr>
        <w:t>од осам</w:t>
      </w:r>
      <w:r>
        <w:rPr>
          <w:color w:val="231F20"/>
          <w:spacing w:val="-9"/>
        </w:rPr>
        <w:t> </w:t>
      </w:r>
      <w:r>
        <w:rPr>
          <w:color w:val="231F20"/>
          <w:spacing w:val="-8"/>
        </w:rPr>
        <w:t>дана </w:t>
      </w:r>
      <w:r>
        <w:rPr>
          <w:color w:val="231F20"/>
          <w:w w:val="90"/>
        </w:rPr>
        <w:t>од дана пријема прекршајног налога, лично или путем поште, да дос- тави потписан прекршајни налог, који под овим условима представља захтев за СО. Достављањем захтева за СО надлежном суду лице стиче </w:t>
      </w:r>
      <w:r>
        <w:rPr>
          <w:color w:val="231F20"/>
          <w:spacing w:val="-8"/>
        </w:rPr>
        <w:t>својство окривљеног у прекршајном поступку (у даљем тексту: окри- </w:t>
      </w:r>
      <w:r>
        <w:rPr>
          <w:color w:val="231F20"/>
          <w:spacing w:val="-2"/>
        </w:rPr>
        <w:t>вљени).</w:t>
      </w:r>
    </w:p>
    <w:p>
      <w:pPr>
        <w:pStyle w:val="BodyText"/>
        <w:spacing w:before="1"/>
        <w:ind w:right="569"/>
      </w:pPr>
      <w:r>
        <w:rPr>
          <w:color w:val="231F20"/>
          <w:spacing w:val="-8"/>
        </w:rPr>
        <w:t>Ако окривљени суду лично поднесе захтев за СО, суд је обавезан </w:t>
      </w:r>
      <w:r>
        <w:rPr>
          <w:color w:val="231F20"/>
          <w:w w:val="90"/>
        </w:rPr>
        <w:t>да одмах по пријему захтева заведе предмет, окривљеном изда потвр- </w:t>
      </w:r>
      <w:r>
        <w:rPr>
          <w:color w:val="231F20"/>
          <w:spacing w:val="-6"/>
        </w:rPr>
        <w:t>ду</w:t>
      </w:r>
      <w:r>
        <w:rPr>
          <w:color w:val="231F20"/>
          <w:spacing w:val="-11"/>
        </w:rPr>
        <w:t> </w:t>
      </w:r>
      <w:r>
        <w:rPr>
          <w:color w:val="231F20"/>
          <w:spacing w:val="-6"/>
        </w:rPr>
        <w:t>о</w:t>
      </w:r>
      <w:r>
        <w:rPr>
          <w:color w:val="231F20"/>
          <w:spacing w:val="-11"/>
        </w:rPr>
        <w:t> </w:t>
      </w:r>
      <w:r>
        <w:rPr>
          <w:color w:val="231F20"/>
          <w:spacing w:val="-6"/>
        </w:rPr>
        <w:t>пријему</w:t>
      </w:r>
      <w:r>
        <w:rPr>
          <w:color w:val="231F20"/>
          <w:spacing w:val="-10"/>
        </w:rPr>
        <w:t> </w:t>
      </w:r>
      <w:r>
        <w:rPr>
          <w:color w:val="231F20"/>
          <w:spacing w:val="-6"/>
        </w:rPr>
        <w:t>захтева,</w:t>
      </w:r>
      <w:r>
        <w:rPr>
          <w:color w:val="231F20"/>
          <w:spacing w:val="-11"/>
        </w:rPr>
        <w:t> </w:t>
      </w:r>
      <w:r>
        <w:rPr>
          <w:color w:val="231F20"/>
          <w:spacing w:val="-6"/>
        </w:rPr>
        <w:t>испита</w:t>
      </w:r>
      <w:r>
        <w:rPr>
          <w:color w:val="231F20"/>
          <w:spacing w:val="-10"/>
        </w:rPr>
        <w:t> </w:t>
      </w:r>
      <w:r>
        <w:rPr>
          <w:color w:val="231F20"/>
          <w:spacing w:val="-6"/>
        </w:rPr>
        <w:t>захтев</w:t>
      </w:r>
      <w:r>
        <w:rPr>
          <w:color w:val="231F20"/>
          <w:spacing w:val="-11"/>
        </w:rPr>
        <w:t> </w:t>
      </w:r>
      <w:r>
        <w:rPr>
          <w:color w:val="231F20"/>
          <w:spacing w:val="-6"/>
        </w:rPr>
        <w:t>и</w:t>
      </w:r>
      <w:r>
        <w:rPr>
          <w:color w:val="231F20"/>
          <w:spacing w:val="-10"/>
        </w:rPr>
        <w:t> </w:t>
      </w:r>
      <w:r>
        <w:rPr>
          <w:color w:val="231F20"/>
          <w:spacing w:val="-6"/>
        </w:rPr>
        <w:t>донесе</w:t>
      </w:r>
      <w:r>
        <w:rPr>
          <w:color w:val="231F20"/>
          <w:spacing w:val="-11"/>
        </w:rPr>
        <w:t> </w:t>
      </w:r>
      <w:r>
        <w:rPr>
          <w:color w:val="231F20"/>
          <w:spacing w:val="-6"/>
        </w:rPr>
        <w:t>решење</w:t>
      </w:r>
      <w:r>
        <w:rPr>
          <w:color w:val="231F20"/>
          <w:spacing w:val="-11"/>
        </w:rPr>
        <w:t> </w:t>
      </w:r>
      <w:r>
        <w:rPr>
          <w:color w:val="231F20"/>
          <w:spacing w:val="-6"/>
        </w:rPr>
        <w:t>о</w:t>
      </w:r>
      <w:r>
        <w:rPr>
          <w:color w:val="231F20"/>
          <w:spacing w:val="-10"/>
        </w:rPr>
        <w:t> </w:t>
      </w:r>
      <w:r>
        <w:rPr>
          <w:color w:val="231F20"/>
          <w:spacing w:val="-6"/>
        </w:rPr>
        <w:t>ППП,</w:t>
      </w:r>
      <w:r>
        <w:rPr>
          <w:color w:val="231F20"/>
          <w:spacing w:val="-11"/>
        </w:rPr>
        <w:t> </w:t>
      </w:r>
      <w:r>
        <w:rPr>
          <w:color w:val="231F20"/>
          <w:spacing w:val="-6"/>
        </w:rPr>
        <w:t>а</w:t>
      </w:r>
      <w:r>
        <w:rPr>
          <w:color w:val="231F20"/>
          <w:spacing w:val="-10"/>
        </w:rPr>
        <w:t> </w:t>
      </w:r>
      <w:r>
        <w:rPr>
          <w:color w:val="231F20"/>
          <w:spacing w:val="-6"/>
        </w:rPr>
        <w:t>окри- </w:t>
      </w:r>
      <w:r>
        <w:rPr>
          <w:color w:val="231F20"/>
          <w:w w:val="90"/>
        </w:rPr>
        <w:t>вљеног</w:t>
      </w:r>
      <w:r>
        <w:rPr>
          <w:color w:val="231F20"/>
          <w:spacing w:val="6"/>
        </w:rPr>
        <w:t> </w:t>
      </w:r>
      <w:r>
        <w:rPr>
          <w:color w:val="231F20"/>
          <w:w w:val="90"/>
        </w:rPr>
        <w:t>саслуша</w:t>
      </w:r>
      <w:r>
        <w:rPr>
          <w:color w:val="231F20"/>
          <w:spacing w:val="7"/>
        </w:rPr>
        <w:t> </w:t>
      </w:r>
      <w:r>
        <w:rPr>
          <w:color w:val="231F20"/>
          <w:w w:val="90"/>
        </w:rPr>
        <w:t>или</w:t>
      </w:r>
      <w:r>
        <w:rPr>
          <w:color w:val="231F20"/>
          <w:spacing w:val="6"/>
        </w:rPr>
        <w:t> </w:t>
      </w:r>
      <w:r>
        <w:rPr>
          <w:color w:val="231F20"/>
          <w:w w:val="90"/>
        </w:rPr>
        <w:t>му</w:t>
      </w:r>
      <w:r>
        <w:rPr>
          <w:color w:val="231F20"/>
          <w:spacing w:val="7"/>
        </w:rPr>
        <w:t> </w:t>
      </w:r>
      <w:r>
        <w:rPr>
          <w:color w:val="231F20"/>
          <w:w w:val="90"/>
        </w:rPr>
        <w:t>закаже</w:t>
      </w:r>
      <w:r>
        <w:rPr>
          <w:color w:val="231F20"/>
          <w:spacing w:val="6"/>
        </w:rPr>
        <w:t> </w:t>
      </w:r>
      <w:r>
        <w:rPr>
          <w:color w:val="231F20"/>
          <w:w w:val="90"/>
        </w:rPr>
        <w:t>претрес.</w:t>
      </w:r>
      <w:r>
        <w:rPr>
          <w:color w:val="231F20"/>
          <w:spacing w:val="7"/>
        </w:rPr>
        <w:t> </w:t>
      </w:r>
      <w:r>
        <w:rPr>
          <w:color w:val="231F20"/>
          <w:w w:val="90"/>
        </w:rPr>
        <w:t>Ако</w:t>
      </w:r>
      <w:r>
        <w:rPr>
          <w:color w:val="231F20"/>
          <w:spacing w:val="6"/>
        </w:rPr>
        <w:t> </w:t>
      </w:r>
      <w:r>
        <w:rPr>
          <w:color w:val="231F20"/>
          <w:w w:val="90"/>
        </w:rPr>
        <w:t>окривљени</w:t>
      </w:r>
      <w:r>
        <w:rPr>
          <w:color w:val="231F20"/>
          <w:spacing w:val="7"/>
        </w:rPr>
        <w:t> </w:t>
      </w:r>
      <w:r>
        <w:rPr>
          <w:color w:val="231F20"/>
          <w:w w:val="90"/>
        </w:rPr>
        <w:t>суду</w:t>
      </w:r>
      <w:r>
        <w:rPr>
          <w:color w:val="231F20"/>
          <w:spacing w:val="6"/>
        </w:rPr>
        <w:t> </w:t>
      </w:r>
      <w:r>
        <w:rPr>
          <w:color w:val="231F20"/>
          <w:spacing w:val="-2"/>
          <w:w w:val="90"/>
        </w:rPr>
        <w:t>достави</w:t>
      </w:r>
    </w:p>
    <w:p>
      <w:pPr>
        <w:spacing w:after="0"/>
        <w:sectPr>
          <w:pgSz w:w="9080" w:h="13610"/>
          <w:pgMar w:header="0" w:footer="865" w:top="1000" w:bottom="1060" w:left="440" w:right="560"/>
        </w:sectPr>
      </w:pPr>
    </w:p>
    <w:p>
      <w:pPr>
        <w:pStyle w:val="BodyText"/>
        <w:spacing w:line="237" w:lineRule="auto" w:before="88"/>
        <w:ind w:left="693" w:right="685" w:firstLine="0"/>
      </w:pPr>
      <w:r>
        <w:rPr>
          <w:color w:val="231F20"/>
          <w:spacing w:val="-4"/>
        </w:rPr>
        <w:t>захтев</w:t>
      </w:r>
      <w:r>
        <w:rPr>
          <w:color w:val="231F20"/>
          <w:spacing w:val="-13"/>
        </w:rPr>
        <w:t> </w:t>
      </w:r>
      <w:r>
        <w:rPr>
          <w:color w:val="231F20"/>
          <w:spacing w:val="-4"/>
        </w:rPr>
        <w:t>за</w:t>
      </w:r>
      <w:r>
        <w:rPr>
          <w:color w:val="231F20"/>
          <w:spacing w:val="-13"/>
        </w:rPr>
        <w:t> </w:t>
      </w:r>
      <w:r>
        <w:rPr>
          <w:color w:val="231F20"/>
          <w:spacing w:val="-4"/>
        </w:rPr>
        <w:t>СО</w:t>
      </w:r>
      <w:r>
        <w:rPr>
          <w:color w:val="231F20"/>
          <w:spacing w:val="-12"/>
        </w:rPr>
        <w:t> </w:t>
      </w:r>
      <w:r>
        <w:rPr>
          <w:color w:val="231F20"/>
          <w:spacing w:val="-4"/>
        </w:rPr>
        <w:t>путем</w:t>
      </w:r>
      <w:r>
        <w:rPr>
          <w:color w:val="231F20"/>
          <w:spacing w:val="-13"/>
        </w:rPr>
        <w:t> </w:t>
      </w:r>
      <w:r>
        <w:rPr>
          <w:color w:val="231F20"/>
          <w:spacing w:val="-4"/>
        </w:rPr>
        <w:t>поште,</w:t>
      </w:r>
      <w:r>
        <w:rPr>
          <w:color w:val="231F20"/>
          <w:spacing w:val="-12"/>
        </w:rPr>
        <w:t> </w:t>
      </w:r>
      <w:r>
        <w:rPr>
          <w:color w:val="231F20"/>
          <w:spacing w:val="-4"/>
        </w:rPr>
        <w:t>уз</w:t>
      </w:r>
      <w:r>
        <w:rPr>
          <w:color w:val="231F20"/>
          <w:spacing w:val="-13"/>
        </w:rPr>
        <w:t> </w:t>
      </w:r>
      <w:r>
        <w:rPr>
          <w:color w:val="231F20"/>
          <w:spacing w:val="-4"/>
        </w:rPr>
        <w:t>потписан</w:t>
      </w:r>
      <w:r>
        <w:rPr>
          <w:color w:val="231F20"/>
          <w:spacing w:val="-12"/>
        </w:rPr>
        <w:t> </w:t>
      </w:r>
      <w:r>
        <w:rPr>
          <w:color w:val="231F20"/>
          <w:spacing w:val="-4"/>
        </w:rPr>
        <w:t>прекршајни</w:t>
      </w:r>
      <w:r>
        <w:rPr>
          <w:color w:val="231F20"/>
          <w:spacing w:val="-13"/>
        </w:rPr>
        <w:t> </w:t>
      </w:r>
      <w:r>
        <w:rPr>
          <w:color w:val="231F20"/>
          <w:spacing w:val="-4"/>
        </w:rPr>
        <w:t>налог</w:t>
      </w:r>
      <w:r>
        <w:rPr>
          <w:color w:val="231F20"/>
          <w:spacing w:val="-13"/>
        </w:rPr>
        <w:t> </w:t>
      </w:r>
      <w:r>
        <w:rPr>
          <w:color w:val="231F20"/>
          <w:spacing w:val="-4"/>
        </w:rPr>
        <w:t>може</w:t>
      </w:r>
      <w:r>
        <w:rPr>
          <w:color w:val="231F20"/>
          <w:spacing w:val="-12"/>
        </w:rPr>
        <w:t> </w:t>
      </w:r>
      <w:r>
        <w:rPr>
          <w:color w:val="231F20"/>
          <w:spacing w:val="-4"/>
        </w:rPr>
        <w:t>при- ложити</w:t>
      </w:r>
      <w:r>
        <w:rPr>
          <w:color w:val="231F20"/>
          <w:spacing w:val="-20"/>
        </w:rPr>
        <w:t> </w:t>
      </w:r>
      <w:r>
        <w:rPr>
          <w:color w:val="231F20"/>
          <w:spacing w:val="-4"/>
        </w:rPr>
        <w:t>и</w:t>
      </w:r>
      <w:r>
        <w:rPr>
          <w:color w:val="231F20"/>
          <w:spacing w:val="-20"/>
        </w:rPr>
        <w:t> </w:t>
      </w:r>
      <w:r>
        <w:rPr>
          <w:color w:val="231F20"/>
          <w:spacing w:val="-4"/>
        </w:rPr>
        <w:t>своју</w:t>
      </w:r>
      <w:r>
        <w:rPr>
          <w:color w:val="231F20"/>
          <w:spacing w:val="-20"/>
        </w:rPr>
        <w:t> </w:t>
      </w:r>
      <w:r>
        <w:rPr>
          <w:color w:val="231F20"/>
          <w:spacing w:val="-4"/>
        </w:rPr>
        <w:t>писану</w:t>
      </w:r>
      <w:r>
        <w:rPr>
          <w:color w:val="231F20"/>
          <w:spacing w:val="-20"/>
        </w:rPr>
        <w:t> </w:t>
      </w:r>
      <w:r>
        <w:rPr>
          <w:color w:val="231F20"/>
          <w:spacing w:val="-4"/>
        </w:rPr>
        <w:t>одбрану</w:t>
      </w:r>
      <w:r>
        <w:rPr>
          <w:color w:val="231F20"/>
          <w:spacing w:val="-20"/>
        </w:rPr>
        <w:t> </w:t>
      </w:r>
      <w:r>
        <w:rPr>
          <w:color w:val="231F20"/>
          <w:spacing w:val="-4"/>
        </w:rPr>
        <w:t>и</w:t>
      </w:r>
      <w:r>
        <w:rPr>
          <w:color w:val="231F20"/>
          <w:spacing w:val="-20"/>
        </w:rPr>
        <w:t> </w:t>
      </w:r>
      <w:r>
        <w:rPr>
          <w:color w:val="231F20"/>
          <w:spacing w:val="-4"/>
        </w:rPr>
        <w:t>доставити</w:t>
      </w:r>
      <w:r>
        <w:rPr>
          <w:color w:val="231F20"/>
          <w:spacing w:val="-20"/>
        </w:rPr>
        <w:t> </w:t>
      </w:r>
      <w:r>
        <w:rPr>
          <w:color w:val="231F20"/>
          <w:spacing w:val="-4"/>
        </w:rPr>
        <w:t>или</w:t>
      </w:r>
      <w:r>
        <w:rPr>
          <w:color w:val="231F20"/>
          <w:spacing w:val="-20"/>
        </w:rPr>
        <w:t> </w:t>
      </w:r>
      <w:r>
        <w:rPr>
          <w:color w:val="231F20"/>
          <w:spacing w:val="-4"/>
        </w:rPr>
        <w:t>предложити</w:t>
      </w:r>
      <w:r>
        <w:rPr>
          <w:color w:val="231F20"/>
          <w:spacing w:val="-20"/>
        </w:rPr>
        <w:t> </w:t>
      </w:r>
      <w:r>
        <w:rPr>
          <w:color w:val="231F20"/>
          <w:spacing w:val="-4"/>
        </w:rPr>
        <w:t>доказе.</w:t>
      </w:r>
    </w:p>
    <w:p>
      <w:pPr>
        <w:pStyle w:val="BodyText"/>
        <w:spacing w:line="237" w:lineRule="auto"/>
        <w:ind w:left="693" w:right="684"/>
      </w:pPr>
      <w:r>
        <w:rPr>
          <w:color w:val="231F20"/>
          <w:w w:val="90"/>
        </w:rPr>
        <w:t>Суд је обавезан да одмах након завођења предмета испита захтев </w:t>
      </w:r>
      <w:r>
        <w:rPr>
          <w:color w:val="231F20"/>
          <w:spacing w:val="-8"/>
        </w:rPr>
        <w:t>за</w:t>
      </w:r>
      <w:r>
        <w:rPr>
          <w:color w:val="231F20"/>
          <w:spacing w:val="-9"/>
        </w:rPr>
        <w:t> </w:t>
      </w:r>
      <w:r>
        <w:rPr>
          <w:color w:val="231F20"/>
          <w:spacing w:val="-8"/>
        </w:rPr>
        <w:t>СО,</w:t>
      </w:r>
      <w:r>
        <w:rPr>
          <w:color w:val="231F20"/>
          <w:spacing w:val="-9"/>
        </w:rPr>
        <w:t> </w:t>
      </w:r>
      <w:r>
        <w:rPr>
          <w:color w:val="231F20"/>
          <w:spacing w:val="-8"/>
        </w:rPr>
        <w:t>донесе решење</w:t>
      </w:r>
      <w:r>
        <w:rPr>
          <w:color w:val="231F20"/>
          <w:spacing w:val="-9"/>
        </w:rPr>
        <w:t> </w:t>
      </w:r>
      <w:r>
        <w:rPr>
          <w:color w:val="231F20"/>
          <w:spacing w:val="-8"/>
        </w:rPr>
        <w:t>о ППП</w:t>
      </w:r>
      <w:r>
        <w:rPr>
          <w:color w:val="231F20"/>
          <w:spacing w:val="-9"/>
        </w:rPr>
        <w:t> </w:t>
      </w:r>
      <w:r>
        <w:rPr>
          <w:color w:val="231F20"/>
          <w:spacing w:val="-8"/>
        </w:rPr>
        <w:t>и позове</w:t>
      </w:r>
      <w:r>
        <w:rPr>
          <w:color w:val="231F20"/>
          <w:spacing w:val="-9"/>
        </w:rPr>
        <w:t> </w:t>
      </w:r>
      <w:r>
        <w:rPr>
          <w:color w:val="231F20"/>
          <w:spacing w:val="-8"/>
        </w:rPr>
        <w:t>орган</w:t>
      </w:r>
      <w:r>
        <w:rPr>
          <w:color w:val="231F20"/>
          <w:spacing w:val="-9"/>
        </w:rPr>
        <w:t> </w:t>
      </w:r>
      <w:r>
        <w:rPr>
          <w:color w:val="231F20"/>
          <w:spacing w:val="-8"/>
        </w:rPr>
        <w:t>који је</w:t>
      </w:r>
      <w:r>
        <w:rPr>
          <w:color w:val="231F20"/>
          <w:spacing w:val="-9"/>
        </w:rPr>
        <w:t> </w:t>
      </w:r>
      <w:r>
        <w:rPr>
          <w:color w:val="231F20"/>
          <w:spacing w:val="-8"/>
        </w:rPr>
        <w:t>издао прекршајни </w:t>
      </w:r>
      <w:r>
        <w:rPr>
          <w:color w:val="231F20"/>
          <w:w w:val="90"/>
        </w:rPr>
        <w:t>налог да се у року од осам дана изјасни и достави или предложи дока- зе о учињеном прекршају. Ово решење суда је, дакле, један од начина </w:t>
      </w:r>
      <w:r>
        <w:rPr>
          <w:color w:val="231F20"/>
          <w:spacing w:val="-10"/>
        </w:rPr>
        <w:t>за</w:t>
      </w:r>
      <w:r>
        <w:rPr>
          <w:color w:val="231F20"/>
          <w:spacing w:val="-4"/>
        </w:rPr>
        <w:t> </w:t>
      </w:r>
      <w:r>
        <w:rPr>
          <w:color w:val="231F20"/>
          <w:spacing w:val="-10"/>
        </w:rPr>
        <w:t>ППП,</w:t>
      </w:r>
      <w:r>
        <w:rPr>
          <w:color w:val="231F20"/>
          <w:spacing w:val="-4"/>
        </w:rPr>
        <w:t> </w:t>
      </w:r>
      <w:r>
        <w:rPr>
          <w:color w:val="231F20"/>
          <w:spacing w:val="-10"/>
        </w:rPr>
        <w:t>поред</w:t>
      </w:r>
      <w:r>
        <w:rPr>
          <w:color w:val="231F20"/>
          <w:spacing w:val="-4"/>
        </w:rPr>
        <w:t> </w:t>
      </w:r>
      <w:r>
        <w:rPr>
          <w:color w:val="231F20"/>
          <w:spacing w:val="-10"/>
        </w:rPr>
        <w:t>решења</w:t>
      </w:r>
      <w:r>
        <w:rPr>
          <w:color w:val="231F20"/>
          <w:spacing w:val="-4"/>
        </w:rPr>
        <w:t> </w:t>
      </w:r>
      <w:r>
        <w:rPr>
          <w:color w:val="231F20"/>
          <w:spacing w:val="-10"/>
        </w:rPr>
        <w:t>о</w:t>
      </w:r>
      <w:r>
        <w:rPr>
          <w:color w:val="231F20"/>
          <w:spacing w:val="-4"/>
        </w:rPr>
        <w:t> </w:t>
      </w:r>
      <w:r>
        <w:rPr>
          <w:color w:val="231F20"/>
          <w:spacing w:val="-10"/>
        </w:rPr>
        <w:t>ППП</w:t>
      </w:r>
      <w:r>
        <w:rPr>
          <w:color w:val="231F20"/>
          <w:spacing w:val="-4"/>
        </w:rPr>
        <w:t> </w:t>
      </w:r>
      <w:r>
        <w:rPr>
          <w:color w:val="231F20"/>
          <w:spacing w:val="-10"/>
        </w:rPr>
        <w:t>које</w:t>
      </w:r>
      <w:r>
        <w:rPr>
          <w:color w:val="231F20"/>
          <w:spacing w:val="-4"/>
        </w:rPr>
        <w:t> </w:t>
      </w:r>
      <w:r>
        <w:rPr>
          <w:color w:val="231F20"/>
          <w:spacing w:val="-10"/>
        </w:rPr>
        <w:t>се</w:t>
      </w:r>
      <w:r>
        <w:rPr>
          <w:color w:val="231F20"/>
          <w:spacing w:val="-4"/>
        </w:rPr>
        <w:t> </w:t>
      </w:r>
      <w:r>
        <w:rPr>
          <w:color w:val="231F20"/>
          <w:spacing w:val="-10"/>
        </w:rPr>
        <w:t>доноси</w:t>
      </w:r>
      <w:r>
        <w:rPr>
          <w:color w:val="231F20"/>
          <w:spacing w:val="-4"/>
        </w:rPr>
        <w:t> </w:t>
      </w:r>
      <w:r>
        <w:rPr>
          <w:color w:val="231F20"/>
          <w:spacing w:val="-10"/>
        </w:rPr>
        <w:t>на</w:t>
      </w:r>
      <w:r>
        <w:rPr>
          <w:color w:val="231F20"/>
          <w:spacing w:val="-4"/>
        </w:rPr>
        <w:t> </w:t>
      </w:r>
      <w:r>
        <w:rPr>
          <w:color w:val="231F20"/>
          <w:spacing w:val="-10"/>
        </w:rPr>
        <w:t>основу</w:t>
      </w:r>
      <w:r>
        <w:rPr>
          <w:color w:val="231F20"/>
          <w:spacing w:val="-4"/>
        </w:rPr>
        <w:t> </w:t>
      </w:r>
      <w:r>
        <w:rPr>
          <w:color w:val="231F20"/>
          <w:spacing w:val="-10"/>
        </w:rPr>
        <w:t>захтева</w:t>
      </w:r>
      <w:r>
        <w:rPr>
          <w:color w:val="231F20"/>
          <w:spacing w:val="-4"/>
        </w:rPr>
        <w:t> </w:t>
      </w:r>
      <w:r>
        <w:rPr>
          <w:color w:val="231F20"/>
          <w:spacing w:val="-10"/>
        </w:rPr>
        <w:t>за</w:t>
      </w:r>
      <w:r>
        <w:rPr>
          <w:color w:val="231F20"/>
          <w:spacing w:val="-4"/>
        </w:rPr>
        <w:t> </w:t>
      </w:r>
      <w:r>
        <w:rPr>
          <w:color w:val="231F20"/>
          <w:spacing w:val="-10"/>
        </w:rPr>
        <w:t>ППП </w:t>
      </w:r>
      <w:r>
        <w:rPr>
          <w:color w:val="231F20"/>
        </w:rPr>
        <w:t>о</w:t>
      </w:r>
      <w:r>
        <w:rPr>
          <w:color w:val="231F20"/>
          <w:spacing w:val="-15"/>
        </w:rPr>
        <w:t> </w:t>
      </w:r>
      <w:r>
        <w:rPr>
          <w:color w:val="231F20"/>
        </w:rPr>
        <w:t>коме</w:t>
      </w:r>
      <w:r>
        <w:rPr>
          <w:color w:val="231F20"/>
          <w:spacing w:val="-15"/>
        </w:rPr>
        <w:t> </w:t>
      </w:r>
      <w:r>
        <w:rPr>
          <w:color w:val="231F20"/>
        </w:rPr>
        <w:t>је</w:t>
      </w:r>
      <w:r>
        <w:rPr>
          <w:color w:val="231F20"/>
          <w:spacing w:val="-15"/>
        </w:rPr>
        <w:t> </w:t>
      </w:r>
      <w:r>
        <w:rPr>
          <w:color w:val="231F20"/>
        </w:rPr>
        <w:t>већ</w:t>
      </w:r>
      <w:r>
        <w:rPr>
          <w:color w:val="231F20"/>
          <w:spacing w:val="-15"/>
        </w:rPr>
        <w:t> </w:t>
      </w:r>
      <w:r>
        <w:rPr>
          <w:color w:val="231F20"/>
        </w:rPr>
        <w:t>било</w:t>
      </w:r>
      <w:r>
        <w:rPr>
          <w:color w:val="231F20"/>
          <w:spacing w:val="-15"/>
        </w:rPr>
        <w:t> </w:t>
      </w:r>
      <w:r>
        <w:rPr>
          <w:color w:val="231F20"/>
        </w:rPr>
        <w:t>речи.</w:t>
      </w:r>
    </w:p>
    <w:p>
      <w:pPr>
        <w:pStyle w:val="BodyText"/>
        <w:spacing w:line="237" w:lineRule="auto" w:before="1"/>
        <w:ind w:left="693" w:right="680"/>
      </w:pPr>
      <w:r>
        <w:rPr>
          <w:color w:val="231F20"/>
          <w:w w:val="90"/>
        </w:rPr>
        <w:t>Кад</w:t>
      </w:r>
      <w:r>
        <w:rPr>
          <w:color w:val="231F20"/>
          <w:spacing w:val="-1"/>
          <w:w w:val="90"/>
        </w:rPr>
        <w:t> </w:t>
      </w:r>
      <w:r>
        <w:rPr>
          <w:color w:val="231F20"/>
          <w:w w:val="90"/>
        </w:rPr>
        <w:t>суд</w:t>
      </w:r>
      <w:r>
        <w:rPr>
          <w:color w:val="231F20"/>
          <w:spacing w:val="-1"/>
          <w:w w:val="90"/>
        </w:rPr>
        <w:t> </w:t>
      </w:r>
      <w:r>
        <w:rPr>
          <w:color w:val="231F20"/>
          <w:w w:val="90"/>
        </w:rPr>
        <w:t>донесе</w:t>
      </w:r>
      <w:r>
        <w:rPr>
          <w:color w:val="231F20"/>
          <w:spacing w:val="-1"/>
          <w:w w:val="90"/>
        </w:rPr>
        <w:t> </w:t>
      </w:r>
      <w:r>
        <w:rPr>
          <w:color w:val="231F20"/>
          <w:w w:val="90"/>
        </w:rPr>
        <w:t>решење</w:t>
      </w:r>
      <w:r>
        <w:rPr>
          <w:color w:val="231F20"/>
          <w:spacing w:val="-1"/>
          <w:w w:val="90"/>
        </w:rPr>
        <w:t> </w:t>
      </w:r>
      <w:r>
        <w:rPr>
          <w:color w:val="231F20"/>
          <w:w w:val="90"/>
        </w:rPr>
        <w:t>о</w:t>
      </w:r>
      <w:r>
        <w:rPr>
          <w:color w:val="231F20"/>
          <w:spacing w:val="-1"/>
          <w:w w:val="90"/>
        </w:rPr>
        <w:t> </w:t>
      </w:r>
      <w:r>
        <w:rPr>
          <w:color w:val="231F20"/>
          <w:w w:val="90"/>
        </w:rPr>
        <w:t>ППП,</w:t>
      </w:r>
      <w:r>
        <w:rPr>
          <w:color w:val="231F20"/>
          <w:spacing w:val="-1"/>
          <w:w w:val="90"/>
        </w:rPr>
        <w:t> </w:t>
      </w:r>
      <w:r>
        <w:rPr>
          <w:color w:val="231F20"/>
          <w:w w:val="90"/>
        </w:rPr>
        <w:t>сматра</w:t>
      </w:r>
      <w:r>
        <w:rPr>
          <w:color w:val="231F20"/>
          <w:spacing w:val="-1"/>
          <w:w w:val="90"/>
        </w:rPr>
        <w:t> </w:t>
      </w:r>
      <w:r>
        <w:rPr>
          <w:color w:val="231F20"/>
          <w:w w:val="90"/>
        </w:rPr>
        <w:t>се</w:t>
      </w:r>
      <w:r>
        <w:rPr>
          <w:color w:val="231F20"/>
          <w:spacing w:val="-1"/>
          <w:w w:val="90"/>
        </w:rPr>
        <w:t> </w:t>
      </w:r>
      <w:r>
        <w:rPr>
          <w:color w:val="231F20"/>
          <w:w w:val="90"/>
        </w:rPr>
        <w:t>да</w:t>
      </w:r>
      <w:r>
        <w:rPr>
          <w:color w:val="231F20"/>
          <w:spacing w:val="-1"/>
          <w:w w:val="90"/>
        </w:rPr>
        <w:t> </w:t>
      </w:r>
      <w:r>
        <w:rPr>
          <w:color w:val="231F20"/>
          <w:w w:val="90"/>
        </w:rPr>
        <w:t>одлука</w:t>
      </w:r>
      <w:r>
        <w:rPr>
          <w:color w:val="231F20"/>
          <w:spacing w:val="-1"/>
          <w:w w:val="90"/>
        </w:rPr>
        <w:t> </w:t>
      </w:r>
      <w:r>
        <w:rPr>
          <w:color w:val="231F20"/>
          <w:w w:val="90"/>
        </w:rPr>
        <w:t>о</w:t>
      </w:r>
      <w:r>
        <w:rPr>
          <w:color w:val="231F20"/>
          <w:spacing w:val="-1"/>
          <w:w w:val="90"/>
        </w:rPr>
        <w:t> </w:t>
      </w:r>
      <w:r>
        <w:rPr>
          <w:color w:val="231F20"/>
          <w:w w:val="90"/>
        </w:rPr>
        <w:t>новчаној</w:t>
      </w:r>
      <w:r>
        <w:rPr>
          <w:color w:val="231F20"/>
          <w:spacing w:val="-1"/>
          <w:w w:val="90"/>
        </w:rPr>
        <w:t> </w:t>
      </w:r>
      <w:r>
        <w:rPr>
          <w:color w:val="231F20"/>
          <w:w w:val="90"/>
        </w:rPr>
        <w:t>каз- ни из прекршајног налога није изречена, осим у случају одустанка ок- </w:t>
      </w:r>
      <w:r>
        <w:rPr>
          <w:color w:val="231F20"/>
          <w:spacing w:val="-8"/>
        </w:rPr>
        <w:t>ривљеног од захтева за СО. Наиме, окривљени од свог захтева за СО </w:t>
      </w:r>
      <w:r>
        <w:rPr>
          <w:color w:val="231F20"/>
          <w:w w:val="90"/>
        </w:rPr>
        <w:t>може одустати најкасније на првом рочишту, а сматраће се да је одус- </w:t>
      </w:r>
      <w:r>
        <w:rPr>
          <w:color w:val="231F20"/>
          <w:spacing w:val="-2"/>
        </w:rPr>
        <w:t>тао</w:t>
      </w:r>
      <w:r>
        <w:rPr>
          <w:color w:val="231F20"/>
          <w:spacing w:val="-15"/>
        </w:rPr>
        <w:t> </w:t>
      </w:r>
      <w:r>
        <w:rPr>
          <w:color w:val="231F20"/>
          <w:spacing w:val="-2"/>
        </w:rPr>
        <w:t>и</w:t>
      </w:r>
      <w:r>
        <w:rPr>
          <w:color w:val="231F20"/>
          <w:spacing w:val="-15"/>
        </w:rPr>
        <w:t> </w:t>
      </w:r>
      <w:r>
        <w:rPr>
          <w:color w:val="231F20"/>
          <w:spacing w:val="-2"/>
        </w:rPr>
        <w:t>ако</w:t>
      </w:r>
      <w:r>
        <w:rPr>
          <w:color w:val="231F20"/>
          <w:spacing w:val="-14"/>
        </w:rPr>
        <w:t> </w:t>
      </w:r>
      <w:r>
        <w:rPr>
          <w:color w:val="231F20"/>
          <w:spacing w:val="-2"/>
        </w:rPr>
        <w:t>као</w:t>
      </w:r>
      <w:r>
        <w:rPr>
          <w:color w:val="231F20"/>
          <w:spacing w:val="-15"/>
        </w:rPr>
        <w:t> </w:t>
      </w:r>
      <w:r>
        <w:rPr>
          <w:color w:val="231F20"/>
          <w:spacing w:val="-2"/>
        </w:rPr>
        <w:t>уредно</w:t>
      </w:r>
      <w:r>
        <w:rPr>
          <w:color w:val="231F20"/>
          <w:spacing w:val="-14"/>
        </w:rPr>
        <w:t> </w:t>
      </w:r>
      <w:r>
        <w:rPr>
          <w:color w:val="231F20"/>
          <w:spacing w:val="-2"/>
        </w:rPr>
        <w:t>позван</w:t>
      </w:r>
      <w:r>
        <w:rPr>
          <w:color w:val="231F20"/>
          <w:spacing w:val="-15"/>
        </w:rPr>
        <w:t> </w:t>
      </w:r>
      <w:r>
        <w:rPr>
          <w:color w:val="231F20"/>
          <w:spacing w:val="-2"/>
        </w:rPr>
        <w:t>не</w:t>
      </w:r>
      <w:r>
        <w:rPr>
          <w:color w:val="231F20"/>
          <w:spacing w:val="-14"/>
        </w:rPr>
        <w:t> </w:t>
      </w:r>
      <w:r>
        <w:rPr>
          <w:color w:val="231F20"/>
          <w:spacing w:val="-2"/>
        </w:rPr>
        <w:t>приступи</w:t>
      </w:r>
      <w:r>
        <w:rPr>
          <w:color w:val="231F20"/>
          <w:spacing w:val="-15"/>
        </w:rPr>
        <w:t> </w:t>
      </w:r>
      <w:r>
        <w:rPr>
          <w:color w:val="231F20"/>
          <w:spacing w:val="-2"/>
        </w:rPr>
        <w:t>првом</w:t>
      </w:r>
      <w:r>
        <w:rPr>
          <w:color w:val="231F20"/>
          <w:spacing w:val="-15"/>
        </w:rPr>
        <w:t> </w:t>
      </w:r>
      <w:r>
        <w:rPr>
          <w:color w:val="231F20"/>
          <w:spacing w:val="-2"/>
        </w:rPr>
        <w:t>рочишту</w:t>
      </w:r>
      <w:r>
        <w:rPr>
          <w:color w:val="231F20"/>
          <w:spacing w:val="-14"/>
        </w:rPr>
        <w:t> </w:t>
      </w:r>
      <w:r>
        <w:rPr>
          <w:color w:val="231F20"/>
          <w:spacing w:val="-2"/>
        </w:rPr>
        <w:t>и</w:t>
      </w:r>
      <w:r>
        <w:rPr>
          <w:color w:val="231F20"/>
          <w:spacing w:val="-15"/>
        </w:rPr>
        <w:t> </w:t>
      </w:r>
      <w:r>
        <w:rPr>
          <w:color w:val="231F20"/>
          <w:spacing w:val="-2"/>
        </w:rPr>
        <w:t>свој</w:t>
      </w:r>
      <w:r>
        <w:rPr>
          <w:color w:val="231F20"/>
          <w:spacing w:val="-14"/>
        </w:rPr>
        <w:t> </w:t>
      </w:r>
      <w:r>
        <w:rPr>
          <w:color w:val="231F20"/>
          <w:spacing w:val="-2"/>
        </w:rPr>
        <w:t>изо- </w:t>
      </w:r>
      <w:r>
        <w:rPr>
          <w:color w:val="231F20"/>
          <w:spacing w:val="-6"/>
        </w:rPr>
        <w:t>станак оправда. У случају одустанка суд ће решењем утврдити да је </w:t>
      </w:r>
      <w:r>
        <w:rPr>
          <w:color w:val="231F20"/>
          <w:w w:val="90"/>
        </w:rPr>
        <w:t>прекршајни налог коначан и извршан и окривљеног обавезати да пла- </w:t>
      </w:r>
      <w:r>
        <w:rPr>
          <w:color w:val="231F20"/>
          <w:spacing w:val="-6"/>
        </w:rPr>
        <w:t>ти</w:t>
      </w:r>
      <w:r>
        <w:rPr>
          <w:color w:val="231F20"/>
          <w:spacing w:val="-8"/>
        </w:rPr>
        <w:t> </w:t>
      </w:r>
      <w:r>
        <w:rPr>
          <w:color w:val="231F20"/>
          <w:spacing w:val="-6"/>
        </w:rPr>
        <w:t>настале</w:t>
      </w:r>
      <w:r>
        <w:rPr>
          <w:color w:val="231F20"/>
          <w:spacing w:val="-8"/>
        </w:rPr>
        <w:t> </w:t>
      </w:r>
      <w:r>
        <w:rPr>
          <w:color w:val="231F20"/>
          <w:spacing w:val="-6"/>
        </w:rPr>
        <w:t>трошкове</w:t>
      </w:r>
      <w:r>
        <w:rPr>
          <w:color w:val="231F20"/>
          <w:spacing w:val="-8"/>
        </w:rPr>
        <w:t> </w:t>
      </w:r>
      <w:r>
        <w:rPr>
          <w:color w:val="231F20"/>
          <w:spacing w:val="-6"/>
        </w:rPr>
        <w:t>прекршајног</w:t>
      </w:r>
      <w:r>
        <w:rPr>
          <w:color w:val="231F20"/>
          <w:spacing w:val="-8"/>
        </w:rPr>
        <w:t> </w:t>
      </w:r>
      <w:r>
        <w:rPr>
          <w:color w:val="231F20"/>
          <w:spacing w:val="-6"/>
        </w:rPr>
        <w:t>поступка,</w:t>
      </w:r>
      <w:r>
        <w:rPr>
          <w:color w:val="231F20"/>
          <w:spacing w:val="-8"/>
        </w:rPr>
        <w:t> </w:t>
      </w:r>
      <w:r>
        <w:rPr>
          <w:color w:val="231F20"/>
          <w:spacing w:val="-6"/>
        </w:rPr>
        <w:t>а</w:t>
      </w:r>
      <w:r>
        <w:rPr>
          <w:color w:val="231F20"/>
          <w:spacing w:val="-8"/>
        </w:rPr>
        <w:t> </w:t>
      </w:r>
      <w:r>
        <w:rPr>
          <w:color w:val="231F20"/>
          <w:spacing w:val="-6"/>
        </w:rPr>
        <w:t>изречену</w:t>
      </w:r>
      <w:r>
        <w:rPr>
          <w:color w:val="231F20"/>
          <w:spacing w:val="-8"/>
        </w:rPr>
        <w:t> </w:t>
      </w:r>
      <w:r>
        <w:rPr>
          <w:color w:val="231F20"/>
          <w:spacing w:val="-6"/>
        </w:rPr>
        <w:t>новчану</w:t>
      </w:r>
      <w:r>
        <w:rPr>
          <w:color w:val="231F20"/>
          <w:spacing w:val="-8"/>
        </w:rPr>
        <w:t> </w:t>
      </w:r>
      <w:r>
        <w:rPr>
          <w:color w:val="231F20"/>
          <w:spacing w:val="-6"/>
        </w:rPr>
        <w:t>каз- ну унеће у регистар новчаних казни. Против тог решења окривљени </w:t>
      </w:r>
      <w:r>
        <w:rPr>
          <w:color w:val="231F20"/>
          <w:w w:val="90"/>
        </w:rPr>
        <w:t>има право жалбе у року од осам дана. Жалба не одлаже извршење ре- шења. Суд ће слично поступити и ако утврди да је захтев за СО небла- </w:t>
      </w:r>
      <w:r>
        <w:rPr>
          <w:color w:val="231F20"/>
          <w:spacing w:val="-4"/>
        </w:rPr>
        <w:t>говремен</w:t>
      </w:r>
      <w:r>
        <w:rPr>
          <w:color w:val="231F20"/>
          <w:spacing w:val="-16"/>
        </w:rPr>
        <w:t> </w:t>
      </w:r>
      <w:r>
        <w:rPr>
          <w:color w:val="231F20"/>
          <w:spacing w:val="-4"/>
        </w:rPr>
        <w:t>или</w:t>
      </w:r>
      <w:r>
        <w:rPr>
          <w:color w:val="231F20"/>
          <w:spacing w:val="-16"/>
        </w:rPr>
        <w:t> </w:t>
      </w:r>
      <w:r>
        <w:rPr>
          <w:color w:val="231F20"/>
          <w:spacing w:val="-4"/>
        </w:rPr>
        <w:t>непотписан,</w:t>
      </w:r>
      <w:r>
        <w:rPr>
          <w:color w:val="231F20"/>
          <w:spacing w:val="-16"/>
        </w:rPr>
        <w:t> </w:t>
      </w:r>
      <w:r>
        <w:rPr>
          <w:color w:val="231F20"/>
          <w:spacing w:val="-4"/>
        </w:rPr>
        <w:t>о</w:t>
      </w:r>
      <w:r>
        <w:rPr>
          <w:color w:val="231F20"/>
          <w:spacing w:val="-16"/>
        </w:rPr>
        <w:t> </w:t>
      </w:r>
      <w:r>
        <w:rPr>
          <w:color w:val="231F20"/>
          <w:spacing w:val="-4"/>
        </w:rPr>
        <w:t>чему</w:t>
      </w:r>
      <w:r>
        <w:rPr>
          <w:color w:val="231F20"/>
          <w:spacing w:val="-16"/>
        </w:rPr>
        <w:t> </w:t>
      </w:r>
      <w:r>
        <w:rPr>
          <w:color w:val="231F20"/>
          <w:spacing w:val="-4"/>
        </w:rPr>
        <w:t>ће</w:t>
      </w:r>
      <w:r>
        <w:rPr>
          <w:color w:val="231F20"/>
          <w:spacing w:val="-16"/>
        </w:rPr>
        <w:t> </w:t>
      </w:r>
      <w:r>
        <w:rPr>
          <w:color w:val="231F20"/>
          <w:spacing w:val="-4"/>
        </w:rPr>
        <w:t>донети</w:t>
      </w:r>
      <w:r>
        <w:rPr>
          <w:color w:val="231F20"/>
          <w:spacing w:val="-16"/>
        </w:rPr>
        <w:t> </w:t>
      </w:r>
      <w:r>
        <w:rPr>
          <w:color w:val="231F20"/>
          <w:spacing w:val="-4"/>
        </w:rPr>
        <w:t>решење.</w:t>
      </w:r>
    </w:p>
    <w:p>
      <w:pPr>
        <w:pStyle w:val="BodyText"/>
        <w:spacing w:line="237" w:lineRule="auto" w:before="1"/>
        <w:ind w:left="693" w:right="682"/>
      </w:pPr>
      <w:r>
        <w:rPr>
          <w:color w:val="231F20"/>
        </w:rPr>
        <w:t>Ако</w:t>
      </w:r>
      <w:r>
        <w:rPr>
          <w:color w:val="231F20"/>
          <w:spacing w:val="-15"/>
        </w:rPr>
        <w:t> </w:t>
      </w:r>
      <w:r>
        <w:rPr>
          <w:color w:val="231F20"/>
        </w:rPr>
        <w:t>је</w:t>
      </w:r>
      <w:r>
        <w:rPr>
          <w:color w:val="231F20"/>
          <w:spacing w:val="-15"/>
        </w:rPr>
        <w:t> </w:t>
      </w:r>
      <w:r>
        <w:rPr>
          <w:color w:val="231F20"/>
        </w:rPr>
        <w:t>прекршајни</w:t>
      </w:r>
      <w:r>
        <w:rPr>
          <w:color w:val="231F20"/>
          <w:spacing w:val="-15"/>
        </w:rPr>
        <w:t> </w:t>
      </w:r>
      <w:r>
        <w:rPr>
          <w:color w:val="231F20"/>
        </w:rPr>
        <w:t>налог</w:t>
      </w:r>
      <w:r>
        <w:rPr>
          <w:color w:val="231F20"/>
          <w:spacing w:val="-15"/>
        </w:rPr>
        <w:t> </w:t>
      </w:r>
      <w:r>
        <w:rPr>
          <w:color w:val="231F20"/>
        </w:rPr>
        <w:t>који</w:t>
      </w:r>
      <w:r>
        <w:rPr>
          <w:color w:val="231F20"/>
          <w:spacing w:val="-15"/>
        </w:rPr>
        <w:t> </w:t>
      </w:r>
      <w:r>
        <w:rPr>
          <w:color w:val="231F20"/>
        </w:rPr>
        <w:t>је</w:t>
      </w:r>
      <w:r>
        <w:rPr>
          <w:color w:val="231F20"/>
          <w:spacing w:val="-15"/>
        </w:rPr>
        <w:t> </w:t>
      </w:r>
      <w:r>
        <w:rPr>
          <w:color w:val="231F20"/>
        </w:rPr>
        <w:t>окривљени</w:t>
      </w:r>
      <w:r>
        <w:rPr>
          <w:color w:val="231F20"/>
          <w:spacing w:val="-15"/>
        </w:rPr>
        <w:t> </w:t>
      </w:r>
      <w:r>
        <w:rPr>
          <w:color w:val="231F20"/>
        </w:rPr>
        <w:t>поднео</w:t>
      </w:r>
      <w:r>
        <w:rPr>
          <w:color w:val="231F20"/>
          <w:spacing w:val="-15"/>
        </w:rPr>
        <w:t> </w:t>
      </w:r>
      <w:r>
        <w:rPr>
          <w:color w:val="231F20"/>
        </w:rPr>
        <w:t>као</w:t>
      </w:r>
      <w:r>
        <w:rPr>
          <w:color w:val="231F20"/>
          <w:spacing w:val="-15"/>
        </w:rPr>
        <w:t> </w:t>
      </w:r>
      <w:r>
        <w:rPr>
          <w:color w:val="231F20"/>
        </w:rPr>
        <w:t>захтев </w:t>
      </w:r>
      <w:r>
        <w:rPr>
          <w:color w:val="231F20"/>
          <w:spacing w:val="-8"/>
        </w:rPr>
        <w:t>за СО неуредан (нечитак, непотпун), суд ће пре доношења решења о </w:t>
      </w:r>
      <w:r>
        <w:rPr>
          <w:color w:val="231F20"/>
          <w:w w:val="90"/>
        </w:rPr>
        <w:t>покретању поступка затражити од органа који је издао прекршајни на- лог</w:t>
      </w:r>
      <w:r>
        <w:rPr>
          <w:color w:val="231F20"/>
          <w:spacing w:val="-4"/>
          <w:w w:val="90"/>
        </w:rPr>
        <w:t> </w:t>
      </w:r>
      <w:r>
        <w:rPr>
          <w:color w:val="231F20"/>
          <w:w w:val="90"/>
        </w:rPr>
        <w:t>да</w:t>
      </w:r>
      <w:r>
        <w:rPr>
          <w:color w:val="231F20"/>
          <w:spacing w:val="-4"/>
          <w:w w:val="90"/>
        </w:rPr>
        <w:t> </w:t>
      </w:r>
      <w:r>
        <w:rPr>
          <w:color w:val="231F20"/>
          <w:w w:val="90"/>
        </w:rPr>
        <w:t>га</w:t>
      </w:r>
      <w:r>
        <w:rPr>
          <w:color w:val="231F20"/>
          <w:spacing w:val="-4"/>
          <w:w w:val="90"/>
        </w:rPr>
        <w:t> </w:t>
      </w:r>
      <w:r>
        <w:rPr>
          <w:color w:val="231F20"/>
          <w:w w:val="90"/>
        </w:rPr>
        <w:t>у</w:t>
      </w:r>
      <w:r>
        <w:rPr>
          <w:color w:val="231F20"/>
          <w:spacing w:val="-4"/>
          <w:w w:val="90"/>
        </w:rPr>
        <w:t> </w:t>
      </w:r>
      <w:r>
        <w:rPr>
          <w:color w:val="231F20"/>
          <w:w w:val="90"/>
        </w:rPr>
        <w:t>року</w:t>
      </w:r>
      <w:r>
        <w:rPr>
          <w:color w:val="231F20"/>
          <w:spacing w:val="-4"/>
          <w:w w:val="90"/>
        </w:rPr>
        <w:t> </w:t>
      </w:r>
      <w:r>
        <w:rPr>
          <w:color w:val="231F20"/>
          <w:w w:val="90"/>
        </w:rPr>
        <w:t>од</w:t>
      </w:r>
      <w:r>
        <w:rPr>
          <w:color w:val="231F20"/>
          <w:spacing w:val="-4"/>
          <w:w w:val="90"/>
        </w:rPr>
        <w:t> </w:t>
      </w:r>
      <w:r>
        <w:rPr>
          <w:color w:val="231F20"/>
          <w:w w:val="90"/>
        </w:rPr>
        <w:t>осам</w:t>
      </w:r>
      <w:r>
        <w:rPr>
          <w:color w:val="231F20"/>
          <w:spacing w:val="-4"/>
          <w:w w:val="90"/>
        </w:rPr>
        <w:t> </w:t>
      </w:r>
      <w:r>
        <w:rPr>
          <w:color w:val="231F20"/>
          <w:w w:val="90"/>
        </w:rPr>
        <w:t>дана</w:t>
      </w:r>
      <w:r>
        <w:rPr>
          <w:color w:val="231F20"/>
          <w:spacing w:val="-4"/>
          <w:w w:val="90"/>
        </w:rPr>
        <w:t> </w:t>
      </w:r>
      <w:r>
        <w:rPr>
          <w:color w:val="231F20"/>
          <w:w w:val="90"/>
        </w:rPr>
        <w:t>уреди,</w:t>
      </w:r>
      <w:r>
        <w:rPr>
          <w:color w:val="231F20"/>
          <w:spacing w:val="-4"/>
          <w:w w:val="90"/>
        </w:rPr>
        <w:t> </w:t>
      </w:r>
      <w:r>
        <w:rPr>
          <w:color w:val="231F20"/>
          <w:w w:val="90"/>
        </w:rPr>
        <w:t>а</w:t>
      </w:r>
      <w:r>
        <w:rPr>
          <w:color w:val="231F20"/>
          <w:spacing w:val="-4"/>
          <w:w w:val="90"/>
        </w:rPr>
        <w:t> </w:t>
      </w:r>
      <w:r>
        <w:rPr>
          <w:color w:val="231F20"/>
          <w:w w:val="90"/>
        </w:rPr>
        <w:t>уколико</w:t>
      </w:r>
      <w:r>
        <w:rPr>
          <w:color w:val="231F20"/>
          <w:spacing w:val="-4"/>
          <w:w w:val="90"/>
        </w:rPr>
        <w:t> </w:t>
      </w:r>
      <w:r>
        <w:rPr>
          <w:color w:val="231F20"/>
          <w:w w:val="90"/>
        </w:rPr>
        <w:t>то</w:t>
      </w:r>
      <w:r>
        <w:rPr>
          <w:color w:val="231F20"/>
          <w:spacing w:val="-4"/>
          <w:w w:val="90"/>
        </w:rPr>
        <w:t> </w:t>
      </w:r>
      <w:r>
        <w:rPr>
          <w:color w:val="231F20"/>
          <w:w w:val="90"/>
        </w:rPr>
        <w:t>он</w:t>
      </w:r>
      <w:r>
        <w:rPr>
          <w:color w:val="231F20"/>
          <w:spacing w:val="-4"/>
          <w:w w:val="90"/>
        </w:rPr>
        <w:t> </w:t>
      </w:r>
      <w:r>
        <w:rPr>
          <w:color w:val="231F20"/>
          <w:w w:val="90"/>
        </w:rPr>
        <w:t>у</w:t>
      </w:r>
      <w:r>
        <w:rPr>
          <w:color w:val="231F20"/>
          <w:spacing w:val="-4"/>
          <w:w w:val="90"/>
        </w:rPr>
        <w:t> </w:t>
      </w:r>
      <w:r>
        <w:rPr>
          <w:color w:val="231F20"/>
          <w:w w:val="90"/>
        </w:rPr>
        <w:t>остављеном</w:t>
      </w:r>
      <w:r>
        <w:rPr>
          <w:color w:val="231F20"/>
          <w:spacing w:val="-4"/>
          <w:w w:val="90"/>
        </w:rPr>
        <w:t> </w:t>
      </w:r>
      <w:r>
        <w:rPr>
          <w:color w:val="231F20"/>
          <w:w w:val="90"/>
        </w:rPr>
        <w:t>року </w:t>
      </w:r>
      <w:r>
        <w:rPr>
          <w:color w:val="231F20"/>
          <w:spacing w:val="-4"/>
        </w:rPr>
        <w:t>не</w:t>
      </w:r>
      <w:r>
        <w:rPr>
          <w:color w:val="231F20"/>
          <w:spacing w:val="-17"/>
        </w:rPr>
        <w:t> </w:t>
      </w:r>
      <w:r>
        <w:rPr>
          <w:color w:val="231F20"/>
          <w:spacing w:val="-4"/>
        </w:rPr>
        <w:t>учини,</w:t>
      </w:r>
      <w:r>
        <w:rPr>
          <w:color w:val="231F20"/>
          <w:spacing w:val="-17"/>
        </w:rPr>
        <w:t> </w:t>
      </w:r>
      <w:r>
        <w:rPr>
          <w:color w:val="231F20"/>
          <w:spacing w:val="-4"/>
        </w:rPr>
        <w:t>суд</w:t>
      </w:r>
      <w:r>
        <w:rPr>
          <w:color w:val="231F20"/>
          <w:spacing w:val="-17"/>
        </w:rPr>
        <w:t> </w:t>
      </w:r>
      <w:r>
        <w:rPr>
          <w:color w:val="231F20"/>
          <w:spacing w:val="-4"/>
        </w:rPr>
        <w:t>ће</w:t>
      </w:r>
      <w:r>
        <w:rPr>
          <w:color w:val="231F20"/>
          <w:spacing w:val="-17"/>
        </w:rPr>
        <w:t> </w:t>
      </w:r>
      <w:r>
        <w:rPr>
          <w:color w:val="231F20"/>
          <w:spacing w:val="-4"/>
        </w:rPr>
        <w:t>поступити</w:t>
      </w:r>
      <w:r>
        <w:rPr>
          <w:color w:val="231F20"/>
          <w:spacing w:val="-17"/>
        </w:rPr>
        <w:t> </w:t>
      </w:r>
      <w:r>
        <w:rPr>
          <w:color w:val="231F20"/>
          <w:spacing w:val="-4"/>
        </w:rPr>
        <w:t>као</w:t>
      </w:r>
      <w:r>
        <w:rPr>
          <w:color w:val="231F20"/>
          <w:spacing w:val="-17"/>
        </w:rPr>
        <w:t> </w:t>
      </w:r>
      <w:r>
        <w:rPr>
          <w:color w:val="231F20"/>
          <w:spacing w:val="-4"/>
        </w:rPr>
        <w:t>са</w:t>
      </w:r>
      <w:r>
        <w:rPr>
          <w:color w:val="231F20"/>
          <w:spacing w:val="-17"/>
        </w:rPr>
        <w:t> </w:t>
      </w:r>
      <w:r>
        <w:rPr>
          <w:color w:val="231F20"/>
          <w:spacing w:val="-4"/>
        </w:rPr>
        <w:t>неуредним</w:t>
      </w:r>
      <w:r>
        <w:rPr>
          <w:color w:val="231F20"/>
          <w:spacing w:val="-17"/>
        </w:rPr>
        <w:t> </w:t>
      </w:r>
      <w:r>
        <w:rPr>
          <w:color w:val="231F20"/>
          <w:spacing w:val="-4"/>
        </w:rPr>
        <w:t>захтевом</w:t>
      </w:r>
      <w:r>
        <w:rPr>
          <w:color w:val="231F20"/>
          <w:spacing w:val="-17"/>
        </w:rPr>
        <w:t> </w:t>
      </w:r>
      <w:r>
        <w:rPr>
          <w:color w:val="231F20"/>
          <w:spacing w:val="-4"/>
        </w:rPr>
        <w:t>за</w:t>
      </w:r>
      <w:r>
        <w:rPr>
          <w:color w:val="231F20"/>
          <w:spacing w:val="-17"/>
        </w:rPr>
        <w:t> </w:t>
      </w:r>
      <w:r>
        <w:rPr>
          <w:color w:val="231F20"/>
          <w:spacing w:val="-4"/>
        </w:rPr>
        <w:t>ППП.</w:t>
      </w:r>
    </w:p>
    <w:p>
      <w:pPr>
        <w:pStyle w:val="BodyText"/>
        <w:spacing w:line="237" w:lineRule="auto"/>
        <w:ind w:left="693" w:right="685"/>
      </w:pPr>
      <w:r>
        <w:rPr>
          <w:color w:val="231F20"/>
          <w:spacing w:val="-4"/>
        </w:rPr>
        <w:t>Уколико</w:t>
      </w:r>
      <w:r>
        <w:rPr>
          <w:color w:val="231F20"/>
          <w:spacing w:val="-9"/>
        </w:rPr>
        <w:t> </w:t>
      </w:r>
      <w:r>
        <w:rPr>
          <w:color w:val="231F20"/>
          <w:spacing w:val="-4"/>
        </w:rPr>
        <w:t>суд</w:t>
      </w:r>
      <w:r>
        <w:rPr>
          <w:color w:val="231F20"/>
          <w:spacing w:val="-9"/>
        </w:rPr>
        <w:t> </w:t>
      </w:r>
      <w:r>
        <w:rPr>
          <w:color w:val="231F20"/>
          <w:spacing w:val="-4"/>
        </w:rPr>
        <w:t>захтев</w:t>
      </w:r>
      <w:r>
        <w:rPr>
          <w:color w:val="231F20"/>
          <w:spacing w:val="-9"/>
        </w:rPr>
        <w:t> </w:t>
      </w:r>
      <w:r>
        <w:rPr>
          <w:color w:val="231F20"/>
          <w:spacing w:val="-4"/>
        </w:rPr>
        <w:t>окривљеног</w:t>
      </w:r>
      <w:r>
        <w:rPr>
          <w:color w:val="231F20"/>
          <w:spacing w:val="-9"/>
        </w:rPr>
        <w:t> </w:t>
      </w:r>
      <w:r>
        <w:rPr>
          <w:color w:val="231F20"/>
          <w:spacing w:val="-4"/>
        </w:rPr>
        <w:t>за</w:t>
      </w:r>
      <w:r>
        <w:rPr>
          <w:color w:val="231F20"/>
          <w:spacing w:val="-9"/>
        </w:rPr>
        <w:t> </w:t>
      </w:r>
      <w:r>
        <w:rPr>
          <w:color w:val="231F20"/>
          <w:spacing w:val="-4"/>
        </w:rPr>
        <w:t>СО</w:t>
      </w:r>
      <w:r>
        <w:rPr>
          <w:color w:val="231F20"/>
          <w:spacing w:val="-9"/>
        </w:rPr>
        <w:t> </w:t>
      </w:r>
      <w:r>
        <w:rPr>
          <w:color w:val="231F20"/>
          <w:spacing w:val="-4"/>
        </w:rPr>
        <w:t>на</w:t>
      </w:r>
      <w:r>
        <w:rPr>
          <w:color w:val="231F20"/>
          <w:spacing w:val="-9"/>
        </w:rPr>
        <w:t> </w:t>
      </w:r>
      <w:r>
        <w:rPr>
          <w:color w:val="231F20"/>
          <w:spacing w:val="-4"/>
        </w:rPr>
        <w:t>основу</w:t>
      </w:r>
      <w:r>
        <w:rPr>
          <w:color w:val="231F20"/>
          <w:spacing w:val="-9"/>
        </w:rPr>
        <w:t> </w:t>
      </w:r>
      <w:r>
        <w:rPr>
          <w:color w:val="231F20"/>
          <w:spacing w:val="-4"/>
        </w:rPr>
        <w:t>издатог</w:t>
      </w:r>
      <w:r>
        <w:rPr>
          <w:color w:val="231F20"/>
          <w:spacing w:val="-9"/>
        </w:rPr>
        <w:t> </w:t>
      </w:r>
      <w:r>
        <w:rPr>
          <w:color w:val="231F20"/>
          <w:spacing w:val="-4"/>
        </w:rPr>
        <w:t>прекр- </w:t>
      </w:r>
      <w:r>
        <w:rPr>
          <w:color w:val="231F20"/>
          <w:w w:val="90"/>
        </w:rPr>
        <w:t>шајног налога не одбаци, донеће решење о ППП. Суд је дужан да изда- </w:t>
      </w:r>
      <w:r>
        <w:rPr>
          <w:color w:val="231F20"/>
          <w:spacing w:val="-8"/>
        </w:rPr>
        <w:t>ваоца</w:t>
      </w:r>
      <w:r>
        <w:rPr>
          <w:color w:val="231F20"/>
          <w:spacing w:val="-9"/>
        </w:rPr>
        <w:t> </w:t>
      </w:r>
      <w:r>
        <w:rPr>
          <w:color w:val="231F20"/>
          <w:spacing w:val="-8"/>
        </w:rPr>
        <w:t>прекршајног</w:t>
      </w:r>
      <w:r>
        <w:rPr>
          <w:color w:val="231F20"/>
          <w:spacing w:val="-9"/>
        </w:rPr>
        <w:t> </w:t>
      </w:r>
      <w:r>
        <w:rPr>
          <w:color w:val="231F20"/>
          <w:spacing w:val="-8"/>
        </w:rPr>
        <w:t>налога обавести</w:t>
      </w:r>
      <w:r>
        <w:rPr>
          <w:color w:val="231F20"/>
          <w:spacing w:val="-9"/>
        </w:rPr>
        <w:t> </w:t>
      </w:r>
      <w:r>
        <w:rPr>
          <w:color w:val="231F20"/>
          <w:spacing w:val="-8"/>
        </w:rPr>
        <w:t>о томе</w:t>
      </w:r>
      <w:r>
        <w:rPr>
          <w:color w:val="231F20"/>
          <w:spacing w:val="-9"/>
        </w:rPr>
        <w:t> </w:t>
      </w:r>
      <w:r>
        <w:rPr>
          <w:color w:val="231F20"/>
          <w:spacing w:val="-8"/>
        </w:rPr>
        <w:t>да је</w:t>
      </w:r>
      <w:r>
        <w:rPr>
          <w:color w:val="231F20"/>
          <w:spacing w:val="-9"/>
        </w:rPr>
        <w:t> </w:t>
      </w:r>
      <w:r>
        <w:rPr>
          <w:color w:val="231F20"/>
          <w:spacing w:val="-8"/>
        </w:rPr>
        <w:t>прекршајни</w:t>
      </w:r>
      <w:r>
        <w:rPr>
          <w:color w:val="231F20"/>
          <w:spacing w:val="-9"/>
        </w:rPr>
        <w:t> </w:t>
      </w:r>
      <w:r>
        <w:rPr>
          <w:color w:val="231F20"/>
          <w:spacing w:val="-8"/>
        </w:rPr>
        <w:t>поступак </w:t>
      </w:r>
      <w:r>
        <w:rPr>
          <w:color w:val="231F20"/>
          <w:w w:val="90"/>
        </w:rPr>
        <w:t>покренут и овлашћен да од њега тражи да о учињеном прекршају пру- жи све доказе којима располаже. Ако суд утврди да је окривљени који </w:t>
      </w:r>
      <w:r>
        <w:rPr>
          <w:color w:val="231F20"/>
          <w:spacing w:val="-8"/>
        </w:rPr>
        <w:t>је захтевао СО одговоран за прекршај, својом одлуком ће га обавеза- ти да новчану казну из прекршајног налога плати у пуном износу, као </w:t>
      </w:r>
      <w:r>
        <w:rPr>
          <w:color w:val="231F20"/>
          <w:spacing w:val="-2"/>
        </w:rPr>
        <w:t>и</w:t>
      </w:r>
      <w:r>
        <w:rPr>
          <w:color w:val="231F20"/>
          <w:spacing w:val="-17"/>
        </w:rPr>
        <w:t> </w:t>
      </w:r>
      <w:r>
        <w:rPr>
          <w:color w:val="231F20"/>
          <w:spacing w:val="-2"/>
        </w:rPr>
        <w:t>да</w:t>
      </w:r>
      <w:r>
        <w:rPr>
          <w:color w:val="231F20"/>
          <w:spacing w:val="-17"/>
        </w:rPr>
        <w:t> </w:t>
      </w:r>
      <w:r>
        <w:rPr>
          <w:color w:val="231F20"/>
          <w:spacing w:val="-2"/>
        </w:rPr>
        <w:t>надокнади</w:t>
      </w:r>
      <w:r>
        <w:rPr>
          <w:color w:val="231F20"/>
          <w:spacing w:val="-17"/>
        </w:rPr>
        <w:t> </w:t>
      </w:r>
      <w:r>
        <w:rPr>
          <w:color w:val="231F20"/>
          <w:spacing w:val="-2"/>
        </w:rPr>
        <w:t>судске</w:t>
      </w:r>
      <w:r>
        <w:rPr>
          <w:color w:val="231F20"/>
          <w:spacing w:val="-17"/>
        </w:rPr>
        <w:t> </w:t>
      </w:r>
      <w:r>
        <w:rPr>
          <w:color w:val="231F20"/>
          <w:spacing w:val="-2"/>
        </w:rPr>
        <w:t>трошкове.</w:t>
      </w:r>
    </w:p>
    <w:p>
      <w:pPr>
        <w:pStyle w:val="BodyText"/>
        <w:spacing w:before="10"/>
        <w:ind w:left="0" w:firstLine="0"/>
        <w:jc w:val="left"/>
        <w:rPr>
          <w:sz w:val="29"/>
        </w:rPr>
      </w:pPr>
    </w:p>
    <w:p>
      <w:pPr>
        <w:pStyle w:val="Heading1"/>
        <w:numPr>
          <w:ilvl w:val="0"/>
          <w:numId w:val="54"/>
        </w:numPr>
        <w:tabs>
          <w:tab w:pos="1515" w:val="left" w:leader="none"/>
        </w:tabs>
        <w:spacing w:line="240" w:lineRule="auto" w:before="0" w:after="0"/>
        <w:ind w:left="1514" w:right="0" w:hanging="236"/>
        <w:jc w:val="left"/>
      </w:pPr>
      <w:bookmarkStart w:name="_TOC_250069" w:id="244"/>
      <w:r>
        <w:rPr>
          <w:color w:val="231F20"/>
        </w:rPr>
        <w:t>Пресуда</w:t>
      </w:r>
      <w:r>
        <w:rPr>
          <w:color w:val="231F20"/>
          <w:spacing w:val="10"/>
        </w:rPr>
        <w:t> </w:t>
      </w:r>
      <w:r>
        <w:rPr>
          <w:color w:val="231F20"/>
        </w:rPr>
        <w:t>и</w:t>
      </w:r>
      <w:r>
        <w:rPr>
          <w:color w:val="231F20"/>
          <w:spacing w:val="11"/>
        </w:rPr>
        <w:t> </w:t>
      </w:r>
      <w:r>
        <w:rPr>
          <w:color w:val="231F20"/>
        </w:rPr>
        <w:t>друге</w:t>
      </w:r>
      <w:r>
        <w:rPr>
          <w:color w:val="231F20"/>
          <w:spacing w:val="11"/>
        </w:rPr>
        <w:t> </w:t>
      </w:r>
      <w:r>
        <w:rPr>
          <w:color w:val="231F20"/>
        </w:rPr>
        <w:t>одлуке</w:t>
      </w:r>
      <w:r>
        <w:rPr>
          <w:color w:val="231F20"/>
          <w:spacing w:val="10"/>
        </w:rPr>
        <w:t> </w:t>
      </w:r>
      <w:r>
        <w:rPr>
          <w:color w:val="231F20"/>
        </w:rPr>
        <w:t>у</w:t>
      </w:r>
      <w:r>
        <w:rPr>
          <w:color w:val="231F20"/>
          <w:spacing w:val="11"/>
        </w:rPr>
        <w:t> </w:t>
      </w:r>
      <w:r>
        <w:rPr>
          <w:color w:val="231F20"/>
        </w:rPr>
        <w:t>прекршајном</w:t>
      </w:r>
      <w:r>
        <w:rPr>
          <w:color w:val="231F20"/>
          <w:spacing w:val="11"/>
        </w:rPr>
        <w:t> </w:t>
      </w:r>
      <w:bookmarkEnd w:id="244"/>
      <w:r>
        <w:rPr>
          <w:color w:val="231F20"/>
          <w:spacing w:val="-2"/>
        </w:rPr>
        <w:t>поступку</w:t>
      </w:r>
    </w:p>
    <w:p>
      <w:pPr>
        <w:pStyle w:val="Heading4"/>
        <w:numPr>
          <w:ilvl w:val="1"/>
          <w:numId w:val="54"/>
        </w:numPr>
        <w:tabs>
          <w:tab w:pos="1675" w:val="left" w:leader="none"/>
        </w:tabs>
        <w:spacing w:line="244" w:lineRule="auto" w:before="164" w:after="0"/>
        <w:ind w:left="2903" w:right="1284" w:hanging="1610"/>
        <w:jc w:val="left"/>
      </w:pPr>
      <w:bookmarkStart w:name="_TOC_250068" w:id="245"/>
      <w:r>
        <w:rPr>
          <w:i/>
          <w:color w:val="231F20"/>
          <w:w w:val="90"/>
        </w:rPr>
        <w:t>Пресуда</w:t>
      </w:r>
      <w:r>
        <w:rPr>
          <w:i/>
          <w:color w:val="231F20"/>
          <w:spacing w:val="-10"/>
          <w:w w:val="90"/>
        </w:rPr>
        <w:t> </w:t>
      </w:r>
      <w:r>
        <w:rPr>
          <w:i/>
          <w:color w:val="231F20"/>
          <w:w w:val="90"/>
        </w:rPr>
        <w:t>и</w:t>
      </w:r>
      <w:r>
        <w:rPr>
          <w:i/>
          <w:color w:val="231F20"/>
          <w:spacing w:val="-10"/>
          <w:w w:val="90"/>
        </w:rPr>
        <w:t> </w:t>
      </w:r>
      <w:r>
        <w:rPr>
          <w:i/>
          <w:color w:val="231F20"/>
          <w:w w:val="90"/>
        </w:rPr>
        <w:t>решење</w:t>
      </w:r>
      <w:r>
        <w:rPr>
          <w:i/>
          <w:color w:val="231F20"/>
          <w:spacing w:val="-10"/>
          <w:w w:val="90"/>
        </w:rPr>
        <w:t> </w:t>
      </w:r>
      <w:r>
        <w:rPr>
          <w:i/>
          <w:color w:val="231F20"/>
          <w:w w:val="90"/>
        </w:rPr>
        <w:t>чијим</w:t>
      </w:r>
      <w:r>
        <w:rPr>
          <w:i/>
          <w:color w:val="231F20"/>
          <w:spacing w:val="-10"/>
          <w:w w:val="90"/>
        </w:rPr>
        <w:t> </w:t>
      </w:r>
      <w:r>
        <w:rPr>
          <w:i/>
          <w:color w:val="231F20"/>
          <w:w w:val="90"/>
        </w:rPr>
        <w:t>се</w:t>
      </w:r>
      <w:r>
        <w:rPr>
          <w:i/>
          <w:color w:val="231F20"/>
          <w:spacing w:val="-10"/>
          <w:w w:val="90"/>
        </w:rPr>
        <w:t> </w:t>
      </w:r>
      <w:r>
        <w:rPr>
          <w:i/>
          <w:color w:val="231F20"/>
          <w:w w:val="90"/>
        </w:rPr>
        <w:t>доношењем</w:t>
      </w:r>
      <w:r>
        <w:rPr>
          <w:i/>
          <w:color w:val="231F20"/>
          <w:spacing w:val="-10"/>
          <w:w w:val="90"/>
        </w:rPr>
        <w:t> </w:t>
      </w:r>
      <w:r>
        <w:rPr>
          <w:i/>
          <w:color w:val="231F20"/>
          <w:w w:val="90"/>
        </w:rPr>
        <w:t>завршава</w:t>
      </w:r>
      <w:r>
        <w:rPr>
          <w:color w:val="231F20"/>
          <w:w w:val="90"/>
        </w:rPr>
        <w:t> </w:t>
      </w:r>
      <w:r>
        <w:rPr>
          <w:color w:val="231F20"/>
        </w:rPr>
        <w:t>прекршајни</w:t>
      </w:r>
      <w:r>
        <w:rPr>
          <w:color w:val="231F20"/>
          <w:spacing w:val="-29"/>
        </w:rPr>
        <w:t> </w:t>
      </w:r>
      <w:bookmarkEnd w:id="245"/>
      <w:r>
        <w:rPr>
          <w:color w:val="231F20"/>
        </w:rPr>
        <w:t>поступак</w:t>
      </w:r>
    </w:p>
    <w:p>
      <w:pPr>
        <w:pStyle w:val="BodyText"/>
        <w:spacing w:line="237" w:lineRule="auto" w:before="158"/>
        <w:ind w:left="693" w:right="685"/>
        <w:jc w:val="right"/>
      </w:pPr>
      <w:r>
        <w:rPr>
          <w:color w:val="231F20"/>
          <w:spacing w:val="-8"/>
        </w:rPr>
        <w:t>Прекршајни</w:t>
      </w:r>
      <w:r>
        <w:rPr>
          <w:color w:val="231F20"/>
          <w:spacing w:val="-24"/>
        </w:rPr>
        <w:t> </w:t>
      </w:r>
      <w:r>
        <w:rPr>
          <w:color w:val="231F20"/>
          <w:spacing w:val="-8"/>
        </w:rPr>
        <w:t>поступак</w:t>
      </w:r>
      <w:r>
        <w:rPr>
          <w:color w:val="231F20"/>
          <w:spacing w:val="-24"/>
        </w:rPr>
        <w:t> </w:t>
      </w:r>
      <w:r>
        <w:rPr>
          <w:color w:val="231F20"/>
          <w:spacing w:val="-8"/>
        </w:rPr>
        <w:t>се</w:t>
      </w:r>
      <w:r>
        <w:rPr>
          <w:color w:val="231F20"/>
          <w:spacing w:val="-24"/>
        </w:rPr>
        <w:t> </w:t>
      </w:r>
      <w:r>
        <w:rPr>
          <w:color w:val="231F20"/>
          <w:spacing w:val="-8"/>
        </w:rPr>
        <w:t>завршава</w:t>
      </w:r>
      <w:r>
        <w:rPr>
          <w:color w:val="231F20"/>
          <w:spacing w:val="-24"/>
        </w:rPr>
        <w:t> </w:t>
      </w:r>
      <w:r>
        <w:rPr>
          <w:color w:val="231F20"/>
          <w:spacing w:val="-8"/>
        </w:rPr>
        <w:t>доношењем</w:t>
      </w:r>
      <w:r>
        <w:rPr>
          <w:color w:val="231F20"/>
          <w:spacing w:val="-24"/>
        </w:rPr>
        <w:t> </w:t>
      </w:r>
      <w:r>
        <w:rPr>
          <w:color w:val="231F20"/>
          <w:spacing w:val="-8"/>
        </w:rPr>
        <w:t>осуђујуће</w:t>
      </w:r>
      <w:r>
        <w:rPr>
          <w:color w:val="231F20"/>
          <w:spacing w:val="-24"/>
        </w:rPr>
        <w:t> </w:t>
      </w:r>
      <w:r>
        <w:rPr>
          <w:color w:val="231F20"/>
          <w:spacing w:val="-8"/>
        </w:rPr>
        <w:t>или</w:t>
      </w:r>
      <w:r>
        <w:rPr>
          <w:color w:val="231F20"/>
          <w:spacing w:val="-24"/>
        </w:rPr>
        <w:t> </w:t>
      </w:r>
      <w:r>
        <w:rPr>
          <w:color w:val="231F20"/>
          <w:spacing w:val="-8"/>
        </w:rPr>
        <w:t>осло- </w:t>
      </w:r>
      <w:r>
        <w:rPr>
          <w:color w:val="231F20"/>
          <w:spacing w:val="-12"/>
        </w:rPr>
        <w:t>бађајуће</w:t>
      </w:r>
      <w:r>
        <w:rPr>
          <w:color w:val="231F20"/>
          <w:spacing w:val="-21"/>
        </w:rPr>
        <w:t> </w:t>
      </w:r>
      <w:r>
        <w:rPr>
          <w:color w:val="231F20"/>
          <w:spacing w:val="-12"/>
        </w:rPr>
        <w:t>пресуде,</w:t>
      </w:r>
      <w:r>
        <w:rPr>
          <w:color w:val="231F20"/>
          <w:spacing w:val="-21"/>
        </w:rPr>
        <w:t> </w:t>
      </w:r>
      <w:r>
        <w:rPr>
          <w:color w:val="231F20"/>
          <w:spacing w:val="-12"/>
        </w:rPr>
        <w:t>доношењем</w:t>
      </w:r>
      <w:r>
        <w:rPr>
          <w:color w:val="231F20"/>
          <w:spacing w:val="-21"/>
        </w:rPr>
        <w:t> </w:t>
      </w:r>
      <w:r>
        <w:rPr>
          <w:color w:val="231F20"/>
          <w:spacing w:val="-12"/>
        </w:rPr>
        <w:t>решења</w:t>
      </w:r>
      <w:r>
        <w:rPr>
          <w:color w:val="231F20"/>
          <w:spacing w:val="-21"/>
        </w:rPr>
        <w:t> </w:t>
      </w:r>
      <w:r>
        <w:rPr>
          <w:color w:val="231F20"/>
          <w:spacing w:val="-12"/>
        </w:rPr>
        <w:t>којим</w:t>
      </w:r>
      <w:r>
        <w:rPr>
          <w:color w:val="231F20"/>
          <w:spacing w:val="-21"/>
        </w:rPr>
        <w:t> </w:t>
      </w:r>
      <w:r>
        <w:rPr>
          <w:color w:val="231F20"/>
          <w:spacing w:val="-12"/>
        </w:rPr>
        <w:t>се</w:t>
      </w:r>
      <w:r>
        <w:rPr>
          <w:color w:val="231F20"/>
          <w:spacing w:val="-21"/>
        </w:rPr>
        <w:t> </w:t>
      </w:r>
      <w:r>
        <w:rPr>
          <w:color w:val="231F20"/>
          <w:spacing w:val="-12"/>
        </w:rPr>
        <w:t>поступак</w:t>
      </w:r>
      <w:r>
        <w:rPr>
          <w:color w:val="231F20"/>
          <w:spacing w:val="-21"/>
        </w:rPr>
        <w:t> </w:t>
      </w:r>
      <w:r>
        <w:rPr>
          <w:color w:val="231F20"/>
          <w:spacing w:val="-12"/>
        </w:rPr>
        <w:t>обуставља</w:t>
      </w:r>
      <w:r>
        <w:rPr>
          <w:color w:val="231F20"/>
          <w:spacing w:val="-21"/>
        </w:rPr>
        <w:t> </w:t>
      </w:r>
      <w:r>
        <w:rPr>
          <w:color w:val="231F20"/>
          <w:spacing w:val="-12"/>
        </w:rPr>
        <w:t>или решења</w:t>
      </w:r>
      <w:r>
        <w:rPr>
          <w:color w:val="231F20"/>
          <w:spacing w:val="-31"/>
        </w:rPr>
        <w:t> </w:t>
      </w:r>
      <w:r>
        <w:rPr>
          <w:color w:val="231F20"/>
          <w:spacing w:val="-12"/>
        </w:rPr>
        <w:t>којим</w:t>
      </w:r>
      <w:r>
        <w:rPr>
          <w:color w:val="231F20"/>
          <w:spacing w:val="-31"/>
        </w:rPr>
        <w:t> </w:t>
      </w:r>
      <w:r>
        <w:rPr>
          <w:color w:val="231F20"/>
          <w:spacing w:val="-12"/>
        </w:rPr>
        <w:t>се</w:t>
      </w:r>
      <w:r>
        <w:rPr>
          <w:color w:val="231F20"/>
          <w:spacing w:val="-31"/>
        </w:rPr>
        <w:t> </w:t>
      </w:r>
      <w:r>
        <w:rPr>
          <w:color w:val="231F20"/>
          <w:spacing w:val="-12"/>
        </w:rPr>
        <w:t>малолетном</w:t>
      </w:r>
      <w:r>
        <w:rPr>
          <w:color w:val="231F20"/>
          <w:spacing w:val="-31"/>
        </w:rPr>
        <w:t> </w:t>
      </w:r>
      <w:r>
        <w:rPr>
          <w:color w:val="231F20"/>
          <w:spacing w:val="-12"/>
        </w:rPr>
        <w:t>учиниоцу</w:t>
      </w:r>
      <w:r>
        <w:rPr>
          <w:color w:val="231F20"/>
          <w:spacing w:val="-31"/>
        </w:rPr>
        <w:t> </w:t>
      </w:r>
      <w:r>
        <w:rPr>
          <w:color w:val="231F20"/>
          <w:spacing w:val="-12"/>
        </w:rPr>
        <w:t>прекршаја</w:t>
      </w:r>
      <w:r>
        <w:rPr>
          <w:color w:val="231F20"/>
          <w:spacing w:val="-31"/>
        </w:rPr>
        <w:t> </w:t>
      </w:r>
      <w:r>
        <w:rPr>
          <w:color w:val="231F20"/>
          <w:spacing w:val="-12"/>
        </w:rPr>
        <w:t>изриче</w:t>
      </w:r>
      <w:r>
        <w:rPr>
          <w:color w:val="231F20"/>
          <w:spacing w:val="-31"/>
        </w:rPr>
        <w:t> </w:t>
      </w:r>
      <w:r>
        <w:rPr>
          <w:color w:val="231F20"/>
          <w:spacing w:val="-12"/>
        </w:rPr>
        <w:t>васпитна</w:t>
      </w:r>
      <w:r>
        <w:rPr>
          <w:color w:val="231F20"/>
          <w:spacing w:val="-31"/>
        </w:rPr>
        <w:t> </w:t>
      </w:r>
      <w:r>
        <w:rPr>
          <w:color w:val="231F20"/>
          <w:spacing w:val="-12"/>
        </w:rPr>
        <w:t>мера. </w:t>
      </w:r>
      <w:r>
        <w:rPr>
          <w:color w:val="231F20"/>
        </w:rPr>
        <w:t>Пресуда,</w:t>
      </w:r>
      <w:r>
        <w:rPr>
          <w:color w:val="231F20"/>
          <w:spacing w:val="-17"/>
        </w:rPr>
        <w:t> </w:t>
      </w:r>
      <w:r>
        <w:rPr>
          <w:color w:val="231F20"/>
        </w:rPr>
        <w:t>односно</w:t>
      </w:r>
      <w:r>
        <w:rPr>
          <w:color w:val="231F20"/>
          <w:spacing w:val="-17"/>
        </w:rPr>
        <w:t> </w:t>
      </w:r>
      <w:r>
        <w:rPr>
          <w:color w:val="231F20"/>
        </w:rPr>
        <w:t>решење</w:t>
      </w:r>
      <w:r>
        <w:rPr>
          <w:color w:val="231F20"/>
          <w:spacing w:val="-16"/>
        </w:rPr>
        <w:t> </w:t>
      </w:r>
      <w:r>
        <w:rPr>
          <w:color w:val="231F20"/>
        </w:rPr>
        <w:t>заснива</w:t>
      </w:r>
      <w:r>
        <w:rPr>
          <w:color w:val="231F20"/>
          <w:spacing w:val="-17"/>
        </w:rPr>
        <w:t> </w:t>
      </w:r>
      <w:r>
        <w:rPr>
          <w:color w:val="231F20"/>
        </w:rPr>
        <w:t>се</w:t>
      </w:r>
      <w:r>
        <w:rPr>
          <w:color w:val="231F20"/>
          <w:spacing w:val="-16"/>
        </w:rPr>
        <w:t> </w:t>
      </w:r>
      <w:r>
        <w:rPr>
          <w:color w:val="231F20"/>
        </w:rPr>
        <w:t>на</w:t>
      </w:r>
      <w:r>
        <w:rPr>
          <w:color w:val="231F20"/>
          <w:spacing w:val="-17"/>
        </w:rPr>
        <w:t> </w:t>
      </w:r>
      <w:r>
        <w:rPr>
          <w:color w:val="231F20"/>
        </w:rPr>
        <w:t>изведеним</w:t>
      </w:r>
      <w:r>
        <w:rPr>
          <w:color w:val="231F20"/>
          <w:spacing w:val="-16"/>
        </w:rPr>
        <w:t> </w:t>
      </w:r>
      <w:r>
        <w:rPr>
          <w:color w:val="231F20"/>
        </w:rPr>
        <w:t>доказима</w:t>
      </w:r>
      <w:r>
        <w:rPr>
          <w:color w:val="231F20"/>
          <w:spacing w:val="-17"/>
        </w:rPr>
        <w:t> </w:t>
      </w:r>
      <w:r>
        <w:rPr>
          <w:color w:val="231F20"/>
        </w:rPr>
        <w:t>и </w:t>
      </w:r>
      <w:r>
        <w:rPr>
          <w:color w:val="231F20"/>
          <w:w w:val="90"/>
        </w:rPr>
        <w:t>чињеницама</w:t>
      </w:r>
      <w:r>
        <w:rPr>
          <w:color w:val="231F20"/>
          <w:spacing w:val="17"/>
        </w:rPr>
        <w:t> </w:t>
      </w:r>
      <w:r>
        <w:rPr>
          <w:color w:val="231F20"/>
          <w:w w:val="90"/>
        </w:rPr>
        <w:t>које</w:t>
      </w:r>
      <w:r>
        <w:rPr>
          <w:color w:val="231F20"/>
          <w:spacing w:val="18"/>
        </w:rPr>
        <w:t> </w:t>
      </w:r>
      <w:r>
        <w:rPr>
          <w:color w:val="231F20"/>
          <w:w w:val="90"/>
        </w:rPr>
        <w:t>су</w:t>
      </w:r>
      <w:r>
        <w:rPr>
          <w:color w:val="231F20"/>
          <w:spacing w:val="18"/>
        </w:rPr>
        <w:t> </w:t>
      </w:r>
      <w:r>
        <w:rPr>
          <w:color w:val="231F20"/>
          <w:w w:val="90"/>
        </w:rPr>
        <w:t>утврђене</w:t>
      </w:r>
      <w:r>
        <w:rPr>
          <w:color w:val="231F20"/>
          <w:spacing w:val="18"/>
        </w:rPr>
        <w:t> </w:t>
      </w:r>
      <w:r>
        <w:rPr>
          <w:color w:val="231F20"/>
          <w:w w:val="90"/>
        </w:rPr>
        <w:t>у</w:t>
      </w:r>
      <w:r>
        <w:rPr>
          <w:color w:val="231F20"/>
          <w:spacing w:val="18"/>
        </w:rPr>
        <w:t> </w:t>
      </w:r>
      <w:r>
        <w:rPr>
          <w:color w:val="231F20"/>
          <w:w w:val="90"/>
        </w:rPr>
        <w:t>поступку.</w:t>
      </w:r>
      <w:r>
        <w:rPr>
          <w:color w:val="231F20"/>
          <w:spacing w:val="18"/>
        </w:rPr>
        <w:t> </w:t>
      </w:r>
      <w:r>
        <w:rPr>
          <w:color w:val="231F20"/>
          <w:w w:val="90"/>
        </w:rPr>
        <w:t>Писмени</w:t>
      </w:r>
      <w:r>
        <w:rPr>
          <w:color w:val="231F20"/>
          <w:spacing w:val="18"/>
        </w:rPr>
        <w:t> </w:t>
      </w:r>
      <w:r>
        <w:rPr>
          <w:color w:val="231F20"/>
          <w:w w:val="90"/>
        </w:rPr>
        <w:t>отправак</w:t>
      </w:r>
      <w:r>
        <w:rPr>
          <w:color w:val="231F20"/>
          <w:spacing w:val="17"/>
        </w:rPr>
        <w:t> </w:t>
      </w:r>
      <w:r>
        <w:rPr>
          <w:color w:val="231F20"/>
          <w:spacing w:val="-2"/>
          <w:w w:val="90"/>
        </w:rPr>
        <w:t>пресуде</w:t>
      </w:r>
    </w:p>
    <w:p>
      <w:pPr>
        <w:spacing w:after="0" w:line="237" w:lineRule="auto"/>
        <w:jc w:val="right"/>
        <w:sectPr>
          <w:pgSz w:w="9080" w:h="13610"/>
          <w:pgMar w:header="0" w:footer="865" w:top="1000" w:bottom="1060" w:left="440" w:right="560"/>
        </w:sectPr>
      </w:pPr>
    </w:p>
    <w:p>
      <w:pPr>
        <w:pStyle w:val="BodyText"/>
        <w:spacing w:line="237" w:lineRule="auto" w:before="88"/>
        <w:ind w:right="570" w:firstLine="0"/>
      </w:pPr>
      <w:r>
        <w:rPr>
          <w:color w:val="231F20"/>
        </w:rPr>
        <w:t>и</w:t>
      </w:r>
      <w:r>
        <w:rPr>
          <w:color w:val="231F20"/>
          <w:spacing w:val="-17"/>
        </w:rPr>
        <w:t> </w:t>
      </w:r>
      <w:r>
        <w:rPr>
          <w:color w:val="231F20"/>
        </w:rPr>
        <w:t>решења</w:t>
      </w:r>
      <w:r>
        <w:rPr>
          <w:color w:val="231F20"/>
          <w:spacing w:val="-17"/>
        </w:rPr>
        <w:t> </w:t>
      </w:r>
      <w:r>
        <w:rPr>
          <w:color w:val="231F20"/>
        </w:rPr>
        <w:t>израдиће</w:t>
      </w:r>
      <w:r>
        <w:rPr>
          <w:color w:val="231F20"/>
          <w:spacing w:val="-16"/>
        </w:rPr>
        <w:t> </w:t>
      </w:r>
      <w:r>
        <w:rPr>
          <w:color w:val="231F20"/>
        </w:rPr>
        <w:t>се</w:t>
      </w:r>
      <w:r>
        <w:rPr>
          <w:color w:val="231F20"/>
          <w:spacing w:val="-17"/>
        </w:rPr>
        <w:t> </w:t>
      </w:r>
      <w:r>
        <w:rPr>
          <w:color w:val="231F20"/>
        </w:rPr>
        <w:t>у</w:t>
      </w:r>
      <w:r>
        <w:rPr>
          <w:color w:val="231F20"/>
          <w:spacing w:val="-16"/>
        </w:rPr>
        <w:t> </w:t>
      </w:r>
      <w:r>
        <w:rPr>
          <w:color w:val="231F20"/>
        </w:rPr>
        <w:t>року</w:t>
      </w:r>
      <w:r>
        <w:rPr>
          <w:color w:val="231F20"/>
          <w:spacing w:val="-17"/>
        </w:rPr>
        <w:t> </w:t>
      </w:r>
      <w:r>
        <w:rPr>
          <w:color w:val="231F20"/>
        </w:rPr>
        <w:t>од</w:t>
      </w:r>
      <w:r>
        <w:rPr>
          <w:color w:val="231F20"/>
          <w:spacing w:val="-16"/>
        </w:rPr>
        <w:t> </w:t>
      </w:r>
      <w:r>
        <w:rPr>
          <w:color w:val="231F20"/>
        </w:rPr>
        <w:t>осам</w:t>
      </w:r>
      <w:r>
        <w:rPr>
          <w:color w:val="231F20"/>
          <w:spacing w:val="-17"/>
        </w:rPr>
        <w:t> </w:t>
      </w:r>
      <w:r>
        <w:rPr>
          <w:color w:val="231F20"/>
        </w:rPr>
        <w:t>дана</w:t>
      </w:r>
      <w:r>
        <w:rPr>
          <w:color w:val="231F20"/>
          <w:spacing w:val="-17"/>
        </w:rPr>
        <w:t> </w:t>
      </w:r>
      <w:r>
        <w:rPr>
          <w:color w:val="231F20"/>
        </w:rPr>
        <w:t>од</w:t>
      </w:r>
      <w:r>
        <w:rPr>
          <w:color w:val="231F20"/>
          <w:spacing w:val="-16"/>
        </w:rPr>
        <w:t> </w:t>
      </w:r>
      <w:r>
        <w:rPr>
          <w:color w:val="231F20"/>
        </w:rPr>
        <w:t>дана</w:t>
      </w:r>
      <w:r>
        <w:rPr>
          <w:color w:val="231F20"/>
          <w:spacing w:val="-17"/>
        </w:rPr>
        <w:t> </w:t>
      </w:r>
      <w:r>
        <w:rPr>
          <w:color w:val="231F20"/>
        </w:rPr>
        <w:t>окончања</w:t>
      </w:r>
      <w:r>
        <w:rPr>
          <w:color w:val="231F20"/>
          <w:spacing w:val="-16"/>
        </w:rPr>
        <w:t> </w:t>
      </w:r>
      <w:r>
        <w:rPr>
          <w:color w:val="231F20"/>
        </w:rPr>
        <w:t>свих </w:t>
      </w:r>
      <w:r>
        <w:rPr>
          <w:color w:val="231F20"/>
          <w:spacing w:val="-4"/>
        </w:rPr>
        <w:t>радњи</w:t>
      </w:r>
      <w:r>
        <w:rPr>
          <w:color w:val="231F20"/>
          <w:spacing w:val="-13"/>
        </w:rPr>
        <w:t> </w:t>
      </w:r>
      <w:r>
        <w:rPr>
          <w:color w:val="231F20"/>
          <w:spacing w:val="-4"/>
        </w:rPr>
        <w:t>поступка</w:t>
      </w:r>
      <w:r>
        <w:rPr>
          <w:color w:val="231F20"/>
          <w:spacing w:val="-13"/>
        </w:rPr>
        <w:t> </w:t>
      </w:r>
      <w:r>
        <w:rPr>
          <w:color w:val="231F20"/>
          <w:spacing w:val="-4"/>
        </w:rPr>
        <w:t>које</w:t>
      </w:r>
      <w:r>
        <w:rPr>
          <w:color w:val="231F20"/>
          <w:spacing w:val="-13"/>
        </w:rPr>
        <w:t> </w:t>
      </w:r>
      <w:r>
        <w:rPr>
          <w:color w:val="231F20"/>
          <w:spacing w:val="-4"/>
        </w:rPr>
        <w:t>претходе</w:t>
      </w:r>
      <w:r>
        <w:rPr>
          <w:color w:val="231F20"/>
          <w:spacing w:val="-13"/>
        </w:rPr>
        <w:t> </w:t>
      </w:r>
      <w:r>
        <w:rPr>
          <w:color w:val="231F20"/>
          <w:spacing w:val="-4"/>
        </w:rPr>
        <w:t>доношењу</w:t>
      </w:r>
      <w:r>
        <w:rPr>
          <w:color w:val="231F20"/>
          <w:spacing w:val="-13"/>
        </w:rPr>
        <w:t> </w:t>
      </w:r>
      <w:r>
        <w:rPr>
          <w:color w:val="231F20"/>
          <w:spacing w:val="-4"/>
        </w:rPr>
        <w:t>пресуде</w:t>
      </w:r>
      <w:r>
        <w:rPr>
          <w:color w:val="231F20"/>
          <w:spacing w:val="-13"/>
        </w:rPr>
        <w:t> </w:t>
      </w:r>
      <w:r>
        <w:rPr>
          <w:color w:val="231F20"/>
          <w:spacing w:val="-4"/>
        </w:rPr>
        <w:t>и</w:t>
      </w:r>
      <w:r>
        <w:rPr>
          <w:color w:val="231F20"/>
          <w:spacing w:val="-13"/>
        </w:rPr>
        <w:t> </w:t>
      </w:r>
      <w:r>
        <w:rPr>
          <w:color w:val="231F20"/>
          <w:spacing w:val="-4"/>
        </w:rPr>
        <w:t>решења.</w:t>
      </w:r>
    </w:p>
    <w:p>
      <w:pPr>
        <w:pStyle w:val="BodyText"/>
        <w:spacing w:line="237" w:lineRule="auto"/>
        <w:ind w:right="571"/>
      </w:pPr>
      <w:r>
        <w:rPr>
          <w:color w:val="231F20"/>
          <w:spacing w:val="-8"/>
        </w:rPr>
        <w:t>Суд није везан за предлоге и оцену у погледу правне квалифика- </w:t>
      </w:r>
      <w:r>
        <w:rPr>
          <w:color w:val="231F20"/>
          <w:spacing w:val="-6"/>
        </w:rPr>
        <w:t>ције</w:t>
      </w:r>
      <w:r>
        <w:rPr>
          <w:color w:val="231F20"/>
          <w:spacing w:val="-15"/>
        </w:rPr>
        <w:t> </w:t>
      </w:r>
      <w:r>
        <w:rPr>
          <w:color w:val="231F20"/>
          <w:spacing w:val="-6"/>
        </w:rPr>
        <w:t>прекршаја,</w:t>
      </w:r>
      <w:r>
        <w:rPr>
          <w:color w:val="231F20"/>
          <w:spacing w:val="-15"/>
        </w:rPr>
        <w:t> </w:t>
      </w:r>
      <w:r>
        <w:rPr>
          <w:color w:val="231F20"/>
          <w:spacing w:val="-6"/>
        </w:rPr>
        <w:t>а</w:t>
      </w:r>
      <w:r>
        <w:rPr>
          <w:color w:val="231F20"/>
          <w:spacing w:val="-15"/>
        </w:rPr>
        <w:t> </w:t>
      </w:r>
      <w:r>
        <w:rPr>
          <w:color w:val="231F20"/>
          <w:spacing w:val="-6"/>
        </w:rPr>
        <w:t>дужан</w:t>
      </w:r>
      <w:r>
        <w:rPr>
          <w:color w:val="231F20"/>
          <w:spacing w:val="-15"/>
        </w:rPr>
        <w:t> </w:t>
      </w:r>
      <w:r>
        <w:rPr>
          <w:color w:val="231F20"/>
          <w:spacing w:val="-6"/>
        </w:rPr>
        <w:t>је</w:t>
      </w:r>
      <w:r>
        <w:rPr>
          <w:color w:val="231F20"/>
          <w:spacing w:val="-15"/>
        </w:rPr>
        <w:t> </w:t>
      </w:r>
      <w:r>
        <w:rPr>
          <w:color w:val="231F20"/>
          <w:spacing w:val="-6"/>
        </w:rPr>
        <w:t>да</w:t>
      </w:r>
      <w:r>
        <w:rPr>
          <w:color w:val="231F20"/>
          <w:spacing w:val="-15"/>
        </w:rPr>
        <w:t> </w:t>
      </w:r>
      <w:r>
        <w:rPr>
          <w:color w:val="231F20"/>
          <w:spacing w:val="-6"/>
        </w:rPr>
        <w:t>у</w:t>
      </w:r>
      <w:r>
        <w:rPr>
          <w:color w:val="231F20"/>
          <w:spacing w:val="-15"/>
        </w:rPr>
        <w:t> </w:t>
      </w:r>
      <w:r>
        <w:rPr>
          <w:color w:val="231F20"/>
          <w:spacing w:val="-6"/>
        </w:rPr>
        <w:t>целости</w:t>
      </w:r>
      <w:r>
        <w:rPr>
          <w:color w:val="231F20"/>
          <w:spacing w:val="-15"/>
        </w:rPr>
        <w:t> </w:t>
      </w:r>
      <w:r>
        <w:rPr>
          <w:color w:val="231F20"/>
          <w:spacing w:val="-6"/>
        </w:rPr>
        <w:t>одлучи</w:t>
      </w:r>
      <w:r>
        <w:rPr>
          <w:color w:val="231F20"/>
          <w:spacing w:val="-15"/>
        </w:rPr>
        <w:t> </w:t>
      </w:r>
      <w:r>
        <w:rPr>
          <w:color w:val="231F20"/>
          <w:spacing w:val="-6"/>
        </w:rPr>
        <w:t>о</w:t>
      </w:r>
      <w:r>
        <w:rPr>
          <w:color w:val="231F20"/>
          <w:spacing w:val="-15"/>
        </w:rPr>
        <w:t> </w:t>
      </w:r>
      <w:r>
        <w:rPr>
          <w:color w:val="231F20"/>
          <w:spacing w:val="-6"/>
        </w:rPr>
        <w:t>поднетом</w:t>
      </w:r>
      <w:r>
        <w:rPr>
          <w:color w:val="231F20"/>
          <w:spacing w:val="-15"/>
        </w:rPr>
        <w:t> </w:t>
      </w:r>
      <w:r>
        <w:rPr>
          <w:color w:val="231F20"/>
          <w:spacing w:val="-6"/>
        </w:rPr>
        <w:t>захтеву.</w:t>
      </w:r>
    </w:p>
    <w:p>
      <w:pPr>
        <w:pStyle w:val="BodyText"/>
        <w:spacing w:line="237" w:lineRule="auto" w:before="1"/>
        <w:ind w:right="571"/>
      </w:pPr>
      <w:r>
        <w:rPr>
          <w:color w:val="231F20"/>
          <w:w w:val="90"/>
        </w:rPr>
        <w:t>Одлука у прекршајном поступку односи се само на лице које се за- </w:t>
      </w:r>
      <w:r>
        <w:rPr>
          <w:color w:val="231F20"/>
          <w:spacing w:val="-6"/>
        </w:rPr>
        <w:t>хтевом за покретање прекршајног поступка терети и само на прекр- </w:t>
      </w:r>
      <w:r>
        <w:rPr>
          <w:color w:val="231F20"/>
          <w:w w:val="90"/>
        </w:rPr>
        <w:t>шај који је предмет поднетог захтева. Ако након покретања прекршај- </w:t>
      </w:r>
      <w:r>
        <w:rPr>
          <w:color w:val="231F20"/>
          <w:spacing w:val="-4"/>
        </w:rPr>
        <w:t>ног</w:t>
      </w:r>
      <w:r>
        <w:rPr>
          <w:color w:val="231F20"/>
          <w:spacing w:val="-13"/>
        </w:rPr>
        <w:t> </w:t>
      </w:r>
      <w:r>
        <w:rPr>
          <w:color w:val="231F20"/>
          <w:spacing w:val="-4"/>
        </w:rPr>
        <w:t>поступка</w:t>
      </w:r>
      <w:r>
        <w:rPr>
          <w:color w:val="231F20"/>
          <w:spacing w:val="-13"/>
        </w:rPr>
        <w:t> </w:t>
      </w:r>
      <w:r>
        <w:rPr>
          <w:color w:val="231F20"/>
          <w:spacing w:val="-4"/>
        </w:rPr>
        <w:t>правно</w:t>
      </w:r>
      <w:r>
        <w:rPr>
          <w:color w:val="231F20"/>
          <w:spacing w:val="-12"/>
        </w:rPr>
        <w:t> </w:t>
      </w:r>
      <w:r>
        <w:rPr>
          <w:color w:val="231F20"/>
          <w:spacing w:val="-4"/>
        </w:rPr>
        <w:t>лице</w:t>
      </w:r>
      <w:r>
        <w:rPr>
          <w:color w:val="231F20"/>
          <w:spacing w:val="-13"/>
        </w:rPr>
        <w:t> </w:t>
      </w:r>
      <w:r>
        <w:rPr>
          <w:color w:val="231F20"/>
          <w:spacing w:val="-4"/>
        </w:rPr>
        <w:t>против</w:t>
      </w:r>
      <w:r>
        <w:rPr>
          <w:color w:val="231F20"/>
          <w:spacing w:val="-12"/>
        </w:rPr>
        <w:t> </w:t>
      </w:r>
      <w:r>
        <w:rPr>
          <w:color w:val="231F20"/>
          <w:spacing w:val="-4"/>
        </w:rPr>
        <w:t>кога</w:t>
      </w:r>
      <w:r>
        <w:rPr>
          <w:color w:val="231F20"/>
          <w:spacing w:val="-13"/>
        </w:rPr>
        <w:t> </w:t>
      </w:r>
      <w:r>
        <w:rPr>
          <w:color w:val="231F20"/>
          <w:spacing w:val="-4"/>
        </w:rPr>
        <w:t>се</w:t>
      </w:r>
      <w:r>
        <w:rPr>
          <w:color w:val="231F20"/>
          <w:spacing w:val="-12"/>
        </w:rPr>
        <w:t> </w:t>
      </w:r>
      <w:r>
        <w:rPr>
          <w:color w:val="231F20"/>
          <w:spacing w:val="-4"/>
        </w:rPr>
        <w:t>води</w:t>
      </w:r>
      <w:r>
        <w:rPr>
          <w:color w:val="231F20"/>
          <w:spacing w:val="-13"/>
        </w:rPr>
        <w:t> </w:t>
      </w:r>
      <w:r>
        <w:rPr>
          <w:color w:val="231F20"/>
          <w:spacing w:val="-4"/>
        </w:rPr>
        <w:t>поступак</w:t>
      </w:r>
      <w:r>
        <w:rPr>
          <w:color w:val="231F20"/>
          <w:spacing w:val="-13"/>
        </w:rPr>
        <w:t> </w:t>
      </w:r>
      <w:r>
        <w:rPr>
          <w:color w:val="231F20"/>
          <w:spacing w:val="-4"/>
        </w:rPr>
        <w:t>престане</w:t>
      </w:r>
      <w:r>
        <w:rPr>
          <w:color w:val="231F20"/>
          <w:spacing w:val="-12"/>
        </w:rPr>
        <w:t> </w:t>
      </w:r>
      <w:r>
        <w:rPr>
          <w:color w:val="231F20"/>
          <w:spacing w:val="-4"/>
        </w:rPr>
        <w:t>да </w:t>
      </w:r>
      <w:r>
        <w:rPr>
          <w:color w:val="231F20"/>
          <w:spacing w:val="-6"/>
        </w:rPr>
        <w:t>постоји, подносилац захтева за покретање поступка може усмерити </w:t>
      </w:r>
      <w:r>
        <w:rPr>
          <w:color w:val="231F20"/>
          <w:spacing w:val="-2"/>
        </w:rPr>
        <w:t>захтев</w:t>
      </w:r>
      <w:r>
        <w:rPr>
          <w:color w:val="231F20"/>
          <w:spacing w:val="-20"/>
        </w:rPr>
        <w:t> </w:t>
      </w:r>
      <w:r>
        <w:rPr>
          <w:color w:val="231F20"/>
          <w:spacing w:val="-2"/>
        </w:rPr>
        <w:t>против</w:t>
      </w:r>
      <w:r>
        <w:rPr>
          <w:color w:val="231F20"/>
          <w:spacing w:val="-20"/>
        </w:rPr>
        <w:t> </w:t>
      </w:r>
      <w:r>
        <w:rPr>
          <w:color w:val="231F20"/>
          <w:spacing w:val="-2"/>
        </w:rPr>
        <w:t>његовог</w:t>
      </w:r>
      <w:r>
        <w:rPr>
          <w:color w:val="231F20"/>
          <w:spacing w:val="-20"/>
        </w:rPr>
        <w:t> </w:t>
      </w:r>
      <w:r>
        <w:rPr>
          <w:color w:val="231F20"/>
          <w:spacing w:val="-2"/>
        </w:rPr>
        <w:t>правног</w:t>
      </w:r>
      <w:r>
        <w:rPr>
          <w:color w:val="231F20"/>
          <w:spacing w:val="-20"/>
        </w:rPr>
        <w:t> </w:t>
      </w:r>
      <w:r>
        <w:rPr>
          <w:color w:val="231F20"/>
          <w:spacing w:val="-2"/>
        </w:rPr>
        <w:t>следбеника.</w:t>
      </w:r>
    </w:p>
    <w:p>
      <w:pPr>
        <w:spacing w:line="254" w:lineRule="exact" w:before="0"/>
        <w:ind w:left="1204" w:right="0" w:firstLine="0"/>
        <w:jc w:val="both"/>
        <w:rPr>
          <w:sz w:val="22"/>
        </w:rPr>
      </w:pPr>
      <w:r>
        <w:rPr>
          <w:i/>
          <w:color w:val="231F20"/>
          <w:w w:val="90"/>
          <w:sz w:val="22"/>
        </w:rPr>
        <w:t>Решење</w:t>
      </w:r>
      <w:r>
        <w:rPr>
          <w:i/>
          <w:color w:val="231F20"/>
          <w:spacing w:val="-12"/>
          <w:w w:val="90"/>
          <w:sz w:val="22"/>
        </w:rPr>
        <w:t> </w:t>
      </w:r>
      <w:r>
        <w:rPr>
          <w:i/>
          <w:color w:val="231F20"/>
          <w:w w:val="90"/>
          <w:sz w:val="22"/>
        </w:rPr>
        <w:t>о</w:t>
      </w:r>
      <w:r>
        <w:rPr>
          <w:i/>
          <w:color w:val="231F20"/>
          <w:spacing w:val="-11"/>
          <w:w w:val="90"/>
          <w:sz w:val="22"/>
        </w:rPr>
        <w:t> </w:t>
      </w:r>
      <w:r>
        <w:rPr>
          <w:i/>
          <w:color w:val="231F20"/>
          <w:w w:val="90"/>
          <w:sz w:val="22"/>
        </w:rPr>
        <w:t>обустави</w:t>
      </w:r>
      <w:r>
        <w:rPr>
          <w:i/>
          <w:color w:val="231F20"/>
          <w:spacing w:val="-11"/>
          <w:w w:val="90"/>
          <w:sz w:val="22"/>
        </w:rPr>
        <w:t> </w:t>
      </w:r>
      <w:r>
        <w:rPr>
          <w:i/>
          <w:color w:val="231F20"/>
          <w:w w:val="90"/>
          <w:sz w:val="22"/>
        </w:rPr>
        <w:t>прекршајног</w:t>
      </w:r>
      <w:r>
        <w:rPr>
          <w:i/>
          <w:color w:val="231F20"/>
          <w:spacing w:val="-11"/>
          <w:w w:val="90"/>
          <w:sz w:val="22"/>
        </w:rPr>
        <w:t> </w:t>
      </w:r>
      <w:r>
        <w:rPr>
          <w:i/>
          <w:color w:val="231F20"/>
          <w:w w:val="90"/>
          <w:sz w:val="22"/>
        </w:rPr>
        <w:t>поступка</w:t>
      </w:r>
      <w:r>
        <w:rPr>
          <w:i/>
          <w:color w:val="231F20"/>
          <w:spacing w:val="-2"/>
          <w:w w:val="90"/>
          <w:sz w:val="22"/>
        </w:rPr>
        <w:t> </w:t>
      </w:r>
      <w:r>
        <w:rPr>
          <w:color w:val="231F20"/>
          <w:w w:val="90"/>
          <w:sz w:val="22"/>
        </w:rPr>
        <w:t>суд</w:t>
      </w:r>
      <w:r>
        <w:rPr>
          <w:color w:val="231F20"/>
          <w:spacing w:val="-3"/>
          <w:w w:val="90"/>
          <w:sz w:val="22"/>
        </w:rPr>
        <w:t> </w:t>
      </w:r>
      <w:r>
        <w:rPr>
          <w:color w:val="231F20"/>
          <w:w w:val="90"/>
          <w:sz w:val="22"/>
        </w:rPr>
        <w:t>доноси</w:t>
      </w:r>
      <w:r>
        <w:rPr>
          <w:color w:val="231F20"/>
          <w:spacing w:val="-2"/>
          <w:w w:val="90"/>
          <w:sz w:val="22"/>
        </w:rPr>
        <w:t> </w:t>
      </w:r>
      <w:r>
        <w:rPr>
          <w:color w:val="231F20"/>
          <w:w w:val="90"/>
          <w:sz w:val="22"/>
        </w:rPr>
        <w:t>кад</w:t>
      </w:r>
      <w:r>
        <w:rPr>
          <w:color w:val="231F20"/>
          <w:spacing w:val="-3"/>
          <w:w w:val="90"/>
          <w:sz w:val="22"/>
        </w:rPr>
        <w:t> </w:t>
      </w:r>
      <w:r>
        <w:rPr>
          <w:color w:val="231F20"/>
          <w:spacing w:val="-2"/>
          <w:w w:val="90"/>
          <w:sz w:val="22"/>
        </w:rPr>
        <w:t>утврди:</w:t>
      </w:r>
    </w:p>
    <w:p>
      <w:pPr>
        <w:pStyle w:val="ListParagraph"/>
        <w:numPr>
          <w:ilvl w:val="0"/>
          <w:numId w:val="57"/>
        </w:numPr>
        <w:tabs>
          <w:tab w:pos="1420" w:val="left" w:leader="none"/>
        </w:tabs>
        <w:spacing w:line="237" w:lineRule="auto" w:before="1" w:after="0"/>
        <w:ind w:left="807" w:right="570" w:firstLine="396"/>
        <w:jc w:val="both"/>
        <w:rPr>
          <w:sz w:val="22"/>
        </w:rPr>
      </w:pPr>
      <w:r>
        <w:rPr>
          <w:color w:val="231F20"/>
          <w:w w:val="90"/>
          <w:sz w:val="22"/>
        </w:rPr>
        <w:t>да је прекршајни поступак вођен без захтева или да подносилац захтева за покретање прекршајног поступка није био овлашћен за ње- </w:t>
      </w:r>
      <w:r>
        <w:rPr>
          <w:color w:val="231F20"/>
          <w:sz w:val="22"/>
        </w:rPr>
        <w:t>гово</w:t>
      </w:r>
      <w:r>
        <w:rPr>
          <w:color w:val="231F20"/>
          <w:spacing w:val="-14"/>
          <w:sz w:val="22"/>
        </w:rPr>
        <w:t> </w:t>
      </w:r>
      <w:r>
        <w:rPr>
          <w:color w:val="231F20"/>
          <w:sz w:val="22"/>
        </w:rPr>
        <w:t>подношење;</w:t>
      </w:r>
    </w:p>
    <w:p>
      <w:pPr>
        <w:pStyle w:val="ListParagraph"/>
        <w:numPr>
          <w:ilvl w:val="0"/>
          <w:numId w:val="57"/>
        </w:numPr>
        <w:tabs>
          <w:tab w:pos="1422" w:val="left" w:leader="none"/>
        </w:tabs>
        <w:spacing w:line="253" w:lineRule="exact" w:before="0" w:after="0"/>
        <w:ind w:left="1421" w:right="0" w:hanging="218"/>
        <w:jc w:val="both"/>
        <w:rPr>
          <w:sz w:val="22"/>
        </w:rPr>
      </w:pPr>
      <w:r>
        <w:rPr>
          <w:color w:val="231F20"/>
          <w:w w:val="90"/>
          <w:sz w:val="22"/>
        </w:rPr>
        <w:t>да</w:t>
      </w:r>
      <w:r>
        <w:rPr>
          <w:color w:val="231F20"/>
          <w:spacing w:val="1"/>
          <w:sz w:val="22"/>
        </w:rPr>
        <w:t> </w:t>
      </w:r>
      <w:r>
        <w:rPr>
          <w:color w:val="231F20"/>
          <w:w w:val="90"/>
          <w:sz w:val="22"/>
        </w:rPr>
        <w:t>суд</w:t>
      </w:r>
      <w:r>
        <w:rPr>
          <w:color w:val="231F20"/>
          <w:spacing w:val="2"/>
          <w:sz w:val="22"/>
        </w:rPr>
        <w:t> </w:t>
      </w:r>
      <w:r>
        <w:rPr>
          <w:color w:val="231F20"/>
          <w:w w:val="90"/>
          <w:sz w:val="22"/>
        </w:rPr>
        <w:t>није</w:t>
      </w:r>
      <w:r>
        <w:rPr>
          <w:color w:val="231F20"/>
          <w:spacing w:val="2"/>
          <w:sz w:val="22"/>
        </w:rPr>
        <w:t> </w:t>
      </w:r>
      <w:r>
        <w:rPr>
          <w:color w:val="231F20"/>
          <w:w w:val="90"/>
          <w:sz w:val="22"/>
        </w:rPr>
        <w:t>стварно</w:t>
      </w:r>
      <w:r>
        <w:rPr>
          <w:color w:val="231F20"/>
          <w:spacing w:val="2"/>
          <w:sz w:val="22"/>
        </w:rPr>
        <w:t> </w:t>
      </w:r>
      <w:r>
        <w:rPr>
          <w:color w:val="231F20"/>
          <w:w w:val="90"/>
          <w:sz w:val="22"/>
        </w:rPr>
        <w:t>надлежан</w:t>
      </w:r>
      <w:r>
        <w:rPr>
          <w:color w:val="231F20"/>
          <w:spacing w:val="2"/>
          <w:sz w:val="22"/>
        </w:rPr>
        <w:t> </w:t>
      </w:r>
      <w:r>
        <w:rPr>
          <w:color w:val="231F20"/>
          <w:w w:val="90"/>
          <w:sz w:val="22"/>
        </w:rPr>
        <w:t>за</w:t>
      </w:r>
      <w:r>
        <w:rPr>
          <w:color w:val="231F20"/>
          <w:spacing w:val="2"/>
          <w:sz w:val="22"/>
        </w:rPr>
        <w:t> </w:t>
      </w:r>
      <w:r>
        <w:rPr>
          <w:color w:val="231F20"/>
          <w:w w:val="90"/>
          <w:sz w:val="22"/>
        </w:rPr>
        <w:t>вођење</w:t>
      </w:r>
      <w:r>
        <w:rPr>
          <w:color w:val="231F20"/>
          <w:spacing w:val="2"/>
          <w:sz w:val="22"/>
        </w:rPr>
        <w:t> </w:t>
      </w:r>
      <w:r>
        <w:rPr>
          <w:color w:val="231F20"/>
          <w:w w:val="90"/>
          <w:sz w:val="22"/>
        </w:rPr>
        <w:t>прекршајног</w:t>
      </w:r>
      <w:r>
        <w:rPr>
          <w:color w:val="231F20"/>
          <w:spacing w:val="1"/>
          <w:sz w:val="22"/>
        </w:rPr>
        <w:t> </w:t>
      </w:r>
      <w:r>
        <w:rPr>
          <w:color w:val="231F20"/>
          <w:spacing w:val="-2"/>
          <w:w w:val="90"/>
          <w:sz w:val="22"/>
        </w:rPr>
        <w:t>поступка;</w:t>
      </w:r>
    </w:p>
    <w:p>
      <w:pPr>
        <w:pStyle w:val="ListParagraph"/>
        <w:numPr>
          <w:ilvl w:val="0"/>
          <w:numId w:val="57"/>
        </w:numPr>
        <w:tabs>
          <w:tab w:pos="1417" w:val="left" w:leader="none"/>
        </w:tabs>
        <w:spacing w:line="237" w:lineRule="auto" w:before="1" w:after="0"/>
        <w:ind w:left="807" w:right="571" w:firstLine="396"/>
        <w:jc w:val="both"/>
        <w:rPr>
          <w:sz w:val="22"/>
        </w:rPr>
      </w:pPr>
      <w:r>
        <w:rPr>
          <w:color w:val="231F20"/>
          <w:w w:val="90"/>
          <w:sz w:val="22"/>
        </w:rPr>
        <w:t>да је окривљени за исту радњу већ правноснажно кажњен, осло- бођен одговорности у прекршајном поступку или је прекршајни посту- </w:t>
      </w:r>
      <w:r>
        <w:rPr>
          <w:color w:val="231F20"/>
          <w:spacing w:val="-4"/>
          <w:sz w:val="22"/>
        </w:rPr>
        <w:t>пак</w:t>
      </w:r>
      <w:r>
        <w:rPr>
          <w:color w:val="231F20"/>
          <w:spacing w:val="-19"/>
          <w:sz w:val="22"/>
        </w:rPr>
        <w:t> </w:t>
      </w:r>
      <w:r>
        <w:rPr>
          <w:color w:val="231F20"/>
          <w:spacing w:val="-4"/>
          <w:sz w:val="22"/>
        </w:rPr>
        <w:t>правноснажно</w:t>
      </w:r>
      <w:r>
        <w:rPr>
          <w:color w:val="231F20"/>
          <w:spacing w:val="-19"/>
          <w:sz w:val="22"/>
        </w:rPr>
        <w:t> </w:t>
      </w:r>
      <w:r>
        <w:rPr>
          <w:color w:val="231F20"/>
          <w:spacing w:val="-4"/>
          <w:sz w:val="22"/>
        </w:rPr>
        <w:t>обустављен,</w:t>
      </w:r>
      <w:r>
        <w:rPr>
          <w:color w:val="231F20"/>
          <w:spacing w:val="-19"/>
          <w:sz w:val="22"/>
        </w:rPr>
        <w:t> </w:t>
      </w:r>
      <w:r>
        <w:rPr>
          <w:color w:val="231F20"/>
          <w:spacing w:val="-4"/>
          <w:sz w:val="22"/>
        </w:rPr>
        <w:t>али</w:t>
      </w:r>
      <w:r>
        <w:rPr>
          <w:color w:val="231F20"/>
          <w:spacing w:val="-19"/>
          <w:sz w:val="22"/>
        </w:rPr>
        <w:t> </w:t>
      </w:r>
      <w:r>
        <w:rPr>
          <w:color w:val="231F20"/>
          <w:spacing w:val="-4"/>
          <w:sz w:val="22"/>
        </w:rPr>
        <w:t>не</w:t>
      </w:r>
      <w:r>
        <w:rPr>
          <w:color w:val="231F20"/>
          <w:spacing w:val="-19"/>
          <w:sz w:val="22"/>
        </w:rPr>
        <w:t> </w:t>
      </w:r>
      <w:r>
        <w:rPr>
          <w:color w:val="231F20"/>
          <w:spacing w:val="-4"/>
          <w:sz w:val="22"/>
        </w:rPr>
        <w:t>због</w:t>
      </w:r>
      <w:r>
        <w:rPr>
          <w:color w:val="231F20"/>
          <w:spacing w:val="-19"/>
          <w:sz w:val="22"/>
        </w:rPr>
        <w:t> </w:t>
      </w:r>
      <w:r>
        <w:rPr>
          <w:color w:val="231F20"/>
          <w:spacing w:val="-4"/>
          <w:sz w:val="22"/>
        </w:rPr>
        <w:t>ненадлежности;</w:t>
      </w:r>
    </w:p>
    <w:p>
      <w:pPr>
        <w:pStyle w:val="ListParagraph"/>
        <w:numPr>
          <w:ilvl w:val="0"/>
          <w:numId w:val="57"/>
        </w:numPr>
        <w:tabs>
          <w:tab w:pos="1431" w:val="left" w:leader="none"/>
        </w:tabs>
        <w:spacing w:line="237" w:lineRule="auto" w:before="1" w:after="0"/>
        <w:ind w:left="807" w:right="571" w:firstLine="396"/>
        <w:jc w:val="both"/>
        <w:rPr>
          <w:sz w:val="22"/>
        </w:rPr>
      </w:pPr>
      <w:r>
        <w:rPr>
          <w:color w:val="231F20"/>
          <w:spacing w:val="-6"/>
          <w:sz w:val="22"/>
        </w:rPr>
        <w:t>да</w:t>
      </w:r>
      <w:r>
        <w:rPr>
          <w:color w:val="231F20"/>
          <w:spacing w:val="-10"/>
          <w:sz w:val="22"/>
        </w:rPr>
        <w:t> </w:t>
      </w:r>
      <w:r>
        <w:rPr>
          <w:color w:val="231F20"/>
          <w:spacing w:val="-6"/>
          <w:sz w:val="22"/>
        </w:rPr>
        <w:t>је</w:t>
      </w:r>
      <w:r>
        <w:rPr>
          <w:color w:val="231F20"/>
          <w:spacing w:val="-10"/>
          <w:sz w:val="22"/>
        </w:rPr>
        <w:t> </w:t>
      </w:r>
      <w:r>
        <w:rPr>
          <w:color w:val="231F20"/>
          <w:spacing w:val="-6"/>
          <w:sz w:val="22"/>
        </w:rPr>
        <w:t>окривљени</w:t>
      </w:r>
      <w:r>
        <w:rPr>
          <w:color w:val="231F20"/>
          <w:spacing w:val="-10"/>
          <w:sz w:val="22"/>
        </w:rPr>
        <w:t> </w:t>
      </w:r>
      <w:r>
        <w:rPr>
          <w:color w:val="231F20"/>
          <w:spacing w:val="-6"/>
          <w:sz w:val="22"/>
        </w:rPr>
        <w:t>у</w:t>
      </w:r>
      <w:r>
        <w:rPr>
          <w:color w:val="231F20"/>
          <w:spacing w:val="-10"/>
          <w:sz w:val="22"/>
        </w:rPr>
        <w:t> </w:t>
      </w:r>
      <w:r>
        <w:rPr>
          <w:color w:val="231F20"/>
          <w:spacing w:val="-6"/>
          <w:sz w:val="22"/>
        </w:rPr>
        <w:t>кривичном</w:t>
      </w:r>
      <w:r>
        <w:rPr>
          <w:color w:val="231F20"/>
          <w:spacing w:val="-10"/>
          <w:sz w:val="22"/>
        </w:rPr>
        <w:t> </w:t>
      </w:r>
      <w:r>
        <w:rPr>
          <w:color w:val="231F20"/>
          <w:spacing w:val="-6"/>
          <w:sz w:val="22"/>
        </w:rPr>
        <w:t>поступку</w:t>
      </w:r>
      <w:r>
        <w:rPr>
          <w:color w:val="231F20"/>
          <w:spacing w:val="-10"/>
          <w:sz w:val="22"/>
        </w:rPr>
        <w:t> </w:t>
      </w:r>
      <w:r>
        <w:rPr>
          <w:color w:val="231F20"/>
          <w:spacing w:val="-6"/>
          <w:sz w:val="22"/>
        </w:rPr>
        <w:t>или</w:t>
      </w:r>
      <w:r>
        <w:rPr>
          <w:color w:val="231F20"/>
          <w:spacing w:val="-10"/>
          <w:sz w:val="22"/>
        </w:rPr>
        <w:t> </w:t>
      </w:r>
      <w:r>
        <w:rPr>
          <w:color w:val="231F20"/>
          <w:spacing w:val="-6"/>
          <w:sz w:val="22"/>
        </w:rPr>
        <w:t>у</w:t>
      </w:r>
      <w:r>
        <w:rPr>
          <w:color w:val="231F20"/>
          <w:spacing w:val="-10"/>
          <w:sz w:val="22"/>
        </w:rPr>
        <w:t> </w:t>
      </w:r>
      <w:r>
        <w:rPr>
          <w:color w:val="231F20"/>
          <w:spacing w:val="-6"/>
          <w:sz w:val="22"/>
        </w:rPr>
        <w:t>поступку</w:t>
      </w:r>
      <w:r>
        <w:rPr>
          <w:color w:val="231F20"/>
          <w:spacing w:val="-10"/>
          <w:sz w:val="22"/>
        </w:rPr>
        <w:t> </w:t>
      </w:r>
      <w:r>
        <w:rPr>
          <w:color w:val="231F20"/>
          <w:spacing w:val="-6"/>
          <w:sz w:val="22"/>
        </w:rPr>
        <w:t>по</w:t>
      </w:r>
      <w:r>
        <w:rPr>
          <w:color w:val="231F20"/>
          <w:spacing w:val="-10"/>
          <w:sz w:val="22"/>
        </w:rPr>
        <w:t> </w:t>
      </w:r>
      <w:r>
        <w:rPr>
          <w:color w:val="231F20"/>
          <w:spacing w:val="-6"/>
          <w:sz w:val="22"/>
        </w:rPr>
        <w:t>при- </w:t>
      </w:r>
      <w:r>
        <w:rPr>
          <w:color w:val="231F20"/>
          <w:spacing w:val="-4"/>
          <w:sz w:val="22"/>
        </w:rPr>
        <w:t>вредном</w:t>
      </w:r>
      <w:r>
        <w:rPr>
          <w:color w:val="231F20"/>
          <w:spacing w:val="-13"/>
          <w:sz w:val="22"/>
        </w:rPr>
        <w:t> </w:t>
      </w:r>
      <w:r>
        <w:rPr>
          <w:color w:val="231F20"/>
          <w:spacing w:val="-4"/>
          <w:sz w:val="22"/>
        </w:rPr>
        <w:t>преступу</w:t>
      </w:r>
      <w:r>
        <w:rPr>
          <w:color w:val="231F20"/>
          <w:spacing w:val="-13"/>
          <w:sz w:val="22"/>
        </w:rPr>
        <w:t> </w:t>
      </w:r>
      <w:r>
        <w:rPr>
          <w:color w:val="231F20"/>
          <w:spacing w:val="-4"/>
          <w:sz w:val="22"/>
        </w:rPr>
        <w:t>правноснажно</w:t>
      </w:r>
      <w:r>
        <w:rPr>
          <w:color w:val="231F20"/>
          <w:spacing w:val="-12"/>
          <w:sz w:val="22"/>
        </w:rPr>
        <w:t> </w:t>
      </w:r>
      <w:r>
        <w:rPr>
          <w:color w:val="231F20"/>
          <w:spacing w:val="-4"/>
          <w:sz w:val="22"/>
        </w:rPr>
        <w:t>ослобођен</w:t>
      </w:r>
      <w:r>
        <w:rPr>
          <w:color w:val="231F20"/>
          <w:spacing w:val="-13"/>
          <w:sz w:val="22"/>
        </w:rPr>
        <w:t> </w:t>
      </w:r>
      <w:r>
        <w:rPr>
          <w:color w:val="231F20"/>
          <w:spacing w:val="-4"/>
          <w:sz w:val="22"/>
        </w:rPr>
        <w:t>или</w:t>
      </w:r>
      <w:r>
        <w:rPr>
          <w:color w:val="231F20"/>
          <w:spacing w:val="-12"/>
          <w:sz w:val="22"/>
        </w:rPr>
        <w:t> </w:t>
      </w:r>
      <w:r>
        <w:rPr>
          <w:color w:val="231F20"/>
          <w:spacing w:val="-4"/>
          <w:sz w:val="22"/>
        </w:rPr>
        <w:t>оглашен</w:t>
      </w:r>
      <w:r>
        <w:rPr>
          <w:color w:val="231F20"/>
          <w:spacing w:val="-13"/>
          <w:sz w:val="22"/>
        </w:rPr>
        <w:t> </w:t>
      </w:r>
      <w:r>
        <w:rPr>
          <w:color w:val="231F20"/>
          <w:spacing w:val="-4"/>
          <w:sz w:val="22"/>
        </w:rPr>
        <w:t>кривим</w:t>
      </w:r>
      <w:r>
        <w:rPr>
          <w:color w:val="231F20"/>
          <w:spacing w:val="-12"/>
          <w:sz w:val="22"/>
        </w:rPr>
        <w:t> </w:t>
      </w:r>
      <w:r>
        <w:rPr>
          <w:color w:val="231F20"/>
          <w:spacing w:val="-4"/>
          <w:sz w:val="22"/>
        </w:rPr>
        <w:t>за истоветан</w:t>
      </w:r>
      <w:r>
        <w:rPr>
          <w:color w:val="231F20"/>
          <w:spacing w:val="-20"/>
          <w:sz w:val="22"/>
        </w:rPr>
        <w:t> </w:t>
      </w:r>
      <w:r>
        <w:rPr>
          <w:color w:val="231F20"/>
          <w:spacing w:val="-4"/>
          <w:sz w:val="22"/>
        </w:rPr>
        <w:t>догађај</w:t>
      </w:r>
      <w:r>
        <w:rPr>
          <w:color w:val="231F20"/>
          <w:spacing w:val="-20"/>
          <w:sz w:val="22"/>
        </w:rPr>
        <w:t> </w:t>
      </w:r>
      <w:r>
        <w:rPr>
          <w:color w:val="231F20"/>
          <w:spacing w:val="-4"/>
          <w:sz w:val="22"/>
        </w:rPr>
        <w:t>који</w:t>
      </w:r>
      <w:r>
        <w:rPr>
          <w:color w:val="231F20"/>
          <w:spacing w:val="-20"/>
          <w:sz w:val="22"/>
        </w:rPr>
        <w:t> </w:t>
      </w:r>
      <w:r>
        <w:rPr>
          <w:color w:val="231F20"/>
          <w:spacing w:val="-4"/>
          <w:sz w:val="22"/>
        </w:rPr>
        <w:t>обухвата</w:t>
      </w:r>
      <w:r>
        <w:rPr>
          <w:color w:val="231F20"/>
          <w:spacing w:val="-20"/>
          <w:sz w:val="22"/>
        </w:rPr>
        <w:t> </w:t>
      </w:r>
      <w:r>
        <w:rPr>
          <w:color w:val="231F20"/>
          <w:spacing w:val="-4"/>
          <w:sz w:val="22"/>
        </w:rPr>
        <w:t>и</w:t>
      </w:r>
      <w:r>
        <w:rPr>
          <w:color w:val="231F20"/>
          <w:spacing w:val="-20"/>
          <w:sz w:val="22"/>
        </w:rPr>
        <w:t> </w:t>
      </w:r>
      <w:r>
        <w:rPr>
          <w:color w:val="231F20"/>
          <w:spacing w:val="-4"/>
          <w:sz w:val="22"/>
        </w:rPr>
        <w:t>обележје</w:t>
      </w:r>
      <w:r>
        <w:rPr>
          <w:color w:val="231F20"/>
          <w:spacing w:val="-20"/>
          <w:sz w:val="22"/>
        </w:rPr>
        <w:t> </w:t>
      </w:r>
      <w:r>
        <w:rPr>
          <w:color w:val="231F20"/>
          <w:spacing w:val="-4"/>
          <w:sz w:val="22"/>
        </w:rPr>
        <w:t>прекршаја;</w:t>
      </w:r>
    </w:p>
    <w:p>
      <w:pPr>
        <w:pStyle w:val="ListParagraph"/>
        <w:numPr>
          <w:ilvl w:val="0"/>
          <w:numId w:val="57"/>
        </w:numPr>
        <w:tabs>
          <w:tab w:pos="1427" w:val="left" w:leader="none"/>
        </w:tabs>
        <w:spacing w:line="253" w:lineRule="exact" w:before="0" w:after="0"/>
        <w:ind w:left="1426" w:right="0" w:hanging="223"/>
        <w:jc w:val="both"/>
        <w:rPr>
          <w:sz w:val="22"/>
        </w:rPr>
      </w:pPr>
      <w:r>
        <w:rPr>
          <w:color w:val="231F20"/>
          <w:w w:val="90"/>
          <w:sz w:val="22"/>
        </w:rPr>
        <w:t>да</w:t>
      </w:r>
      <w:r>
        <w:rPr>
          <w:color w:val="231F20"/>
          <w:spacing w:val="13"/>
          <w:sz w:val="22"/>
        </w:rPr>
        <w:t> </w:t>
      </w:r>
      <w:r>
        <w:rPr>
          <w:color w:val="231F20"/>
          <w:w w:val="90"/>
          <w:sz w:val="22"/>
        </w:rPr>
        <w:t>окривљени</w:t>
      </w:r>
      <w:r>
        <w:rPr>
          <w:color w:val="231F20"/>
          <w:spacing w:val="13"/>
          <w:sz w:val="22"/>
        </w:rPr>
        <w:t> </w:t>
      </w:r>
      <w:r>
        <w:rPr>
          <w:color w:val="231F20"/>
          <w:w w:val="90"/>
          <w:sz w:val="22"/>
        </w:rPr>
        <w:t>има</w:t>
      </w:r>
      <w:r>
        <w:rPr>
          <w:color w:val="231F20"/>
          <w:spacing w:val="13"/>
          <w:sz w:val="22"/>
        </w:rPr>
        <w:t> </w:t>
      </w:r>
      <w:r>
        <w:rPr>
          <w:color w:val="231F20"/>
          <w:w w:val="90"/>
          <w:sz w:val="22"/>
        </w:rPr>
        <w:t>дипломатски</w:t>
      </w:r>
      <w:r>
        <w:rPr>
          <w:color w:val="231F20"/>
          <w:spacing w:val="14"/>
          <w:sz w:val="22"/>
        </w:rPr>
        <w:t> </w:t>
      </w:r>
      <w:r>
        <w:rPr>
          <w:color w:val="231F20"/>
          <w:spacing w:val="-2"/>
          <w:w w:val="90"/>
          <w:sz w:val="22"/>
        </w:rPr>
        <w:t>имунитет;</w:t>
      </w:r>
    </w:p>
    <w:p>
      <w:pPr>
        <w:pStyle w:val="ListParagraph"/>
        <w:numPr>
          <w:ilvl w:val="0"/>
          <w:numId w:val="57"/>
        </w:numPr>
        <w:tabs>
          <w:tab w:pos="1427" w:val="left" w:leader="none"/>
        </w:tabs>
        <w:spacing w:line="253" w:lineRule="exact" w:before="0" w:after="0"/>
        <w:ind w:left="1426" w:right="0" w:hanging="223"/>
        <w:jc w:val="both"/>
        <w:rPr>
          <w:sz w:val="22"/>
        </w:rPr>
      </w:pPr>
      <w:r>
        <w:rPr>
          <w:color w:val="231F20"/>
          <w:w w:val="90"/>
          <w:sz w:val="22"/>
        </w:rPr>
        <w:t>да</w:t>
      </w:r>
      <w:r>
        <w:rPr>
          <w:color w:val="231F20"/>
          <w:spacing w:val="10"/>
          <w:sz w:val="22"/>
        </w:rPr>
        <w:t> </w:t>
      </w:r>
      <w:r>
        <w:rPr>
          <w:color w:val="231F20"/>
          <w:w w:val="90"/>
          <w:sz w:val="22"/>
        </w:rPr>
        <w:t>је</w:t>
      </w:r>
      <w:r>
        <w:rPr>
          <w:color w:val="231F20"/>
          <w:spacing w:val="11"/>
          <w:sz w:val="22"/>
        </w:rPr>
        <w:t> </w:t>
      </w:r>
      <w:r>
        <w:rPr>
          <w:color w:val="231F20"/>
          <w:w w:val="90"/>
          <w:sz w:val="22"/>
        </w:rPr>
        <w:t>наступила</w:t>
      </w:r>
      <w:r>
        <w:rPr>
          <w:color w:val="231F20"/>
          <w:spacing w:val="10"/>
          <w:sz w:val="22"/>
        </w:rPr>
        <w:t> </w:t>
      </w:r>
      <w:r>
        <w:rPr>
          <w:color w:val="231F20"/>
          <w:w w:val="90"/>
          <w:sz w:val="22"/>
        </w:rPr>
        <w:t>застарелост</w:t>
      </w:r>
      <w:r>
        <w:rPr>
          <w:color w:val="231F20"/>
          <w:spacing w:val="11"/>
          <w:sz w:val="22"/>
        </w:rPr>
        <w:t> </w:t>
      </w:r>
      <w:r>
        <w:rPr>
          <w:color w:val="231F20"/>
          <w:w w:val="90"/>
          <w:sz w:val="22"/>
        </w:rPr>
        <w:t>за</w:t>
      </w:r>
      <w:r>
        <w:rPr>
          <w:color w:val="231F20"/>
          <w:spacing w:val="10"/>
          <w:sz w:val="22"/>
        </w:rPr>
        <w:t> </w:t>
      </w:r>
      <w:r>
        <w:rPr>
          <w:color w:val="231F20"/>
          <w:w w:val="90"/>
          <w:sz w:val="22"/>
        </w:rPr>
        <w:t>вођење</w:t>
      </w:r>
      <w:r>
        <w:rPr>
          <w:color w:val="231F20"/>
          <w:spacing w:val="11"/>
          <w:sz w:val="22"/>
        </w:rPr>
        <w:t> </w:t>
      </w:r>
      <w:r>
        <w:rPr>
          <w:color w:val="231F20"/>
          <w:w w:val="90"/>
          <w:sz w:val="22"/>
        </w:rPr>
        <w:t>прекршајног</w:t>
      </w:r>
      <w:r>
        <w:rPr>
          <w:color w:val="231F20"/>
          <w:spacing w:val="11"/>
          <w:sz w:val="22"/>
        </w:rPr>
        <w:t> </w:t>
      </w:r>
      <w:r>
        <w:rPr>
          <w:color w:val="231F20"/>
          <w:spacing w:val="-2"/>
          <w:w w:val="90"/>
          <w:sz w:val="22"/>
        </w:rPr>
        <w:t>поступка;</w:t>
      </w:r>
    </w:p>
    <w:p>
      <w:pPr>
        <w:pStyle w:val="ListParagraph"/>
        <w:numPr>
          <w:ilvl w:val="0"/>
          <w:numId w:val="57"/>
        </w:numPr>
        <w:tabs>
          <w:tab w:pos="1413" w:val="left" w:leader="none"/>
        </w:tabs>
        <w:spacing w:line="237" w:lineRule="auto" w:before="1" w:after="0"/>
        <w:ind w:left="807" w:right="572" w:firstLine="396"/>
        <w:jc w:val="both"/>
        <w:rPr>
          <w:sz w:val="22"/>
        </w:rPr>
      </w:pPr>
      <w:r>
        <w:rPr>
          <w:color w:val="231F20"/>
          <w:w w:val="90"/>
          <w:sz w:val="22"/>
        </w:rPr>
        <w:t>да</w:t>
      </w:r>
      <w:r>
        <w:rPr>
          <w:color w:val="231F20"/>
          <w:spacing w:val="-8"/>
          <w:w w:val="90"/>
          <w:sz w:val="22"/>
        </w:rPr>
        <w:t> </w:t>
      </w:r>
      <w:r>
        <w:rPr>
          <w:color w:val="231F20"/>
          <w:w w:val="90"/>
          <w:sz w:val="22"/>
        </w:rPr>
        <w:t>је</w:t>
      </w:r>
      <w:r>
        <w:rPr>
          <w:color w:val="231F20"/>
          <w:spacing w:val="-8"/>
          <w:w w:val="90"/>
          <w:sz w:val="22"/>
        </w:rPr>
        <w:t> </w:t>
      </w:r>
      <w:r>
        <w:rPr>
          <w:color w:val="231F20"/>
          <w:w w:val="90"/>
          <w:sz w:val="22"/>
        </w:rPr>
        <w:t>окривљени</w:t>
      </w:r>
      <w:r>
        <w:rPr>
          <w:color w:val="231F20"/>
          <w:spacing w:val="-8"/>
          <w:w w:val="90"/>
          <w:sz w:val="22"/>
        </w:rPr>
        <w:t> </w:t>
      </w:r>
      <w:r>
        <w:rPr>
          <w:color w:val="231F20"/>
          <w:w w:val="90"/>
          <w:sz w:val="22"/>
        </w:rPr>
        <w:t>у</w:t>
      </w:r>
      <w:r>
        <w:rPr>
          <w:color w:val="231F20"/>
          <w:spacing w:val="-8"/>
          <w:w w:val="90"/>
          <w:sz w:val="22"/>
        </w:rPr>
        <w:t> </w:t>
      </w:r>
      <w:r>
        <w:rPr>
          <w:color w:val="231F20"/>
          <w:w w:val="90"/>
          <w:sz w:val="22"/>
        </w:rPr>
        <w:t>току</w:t>
      </w:r>
      <w:r>
        <w:rPr>
          <w:color w:val="231F20"/>
          <w:spacing w:val="-8"/>
          <w:w w:val="90"/>
          <w:sz w:val="22"/>
        </w:rPr>
        <w:t> </w:t>
      </w:r>
      <w:r>
        <w:rPr>
          <w:color w:val="231F20"/>
          <w:w w:val="90"/>
          <w:sz w:val="22"/>
        </w:rPr>
        <w:t>прекршајног</w:t>
      </w:r>
      <w:r>
        <w:rPr>
          <w:color w:val="231F20"/>
          <w:spacing w:val="-8"/>
          <w:w w:val="90"/>
          <w:sz w:val="22"/>
        </w:rPr>
        <w:t> </w:t>
      </w:r>
      <w:r>
        <w:rPr>
          <w:color w:val="231F20"/>
          <w:w w:val="90"/>
          <w:sz w:val="22"/>
        </w:rPr>
        <w:t>поступка</w:t>
      </w:r>
      <w:r>
        <w:rPr>
          <w:color w:val="231F20"/>
          <w:spacing w:val="-8"/>
          <w:w w:val="90"/>
          <w:sz w:val="22"/>
        </w:rPr>
        <w:t> </w:t>
      </w:r>
      <w:r>
        <w:rPr>
          <w:color w:val="231F20"/>
          <w:w w:val="90"/>
          <w:sz w:val="22"/>
        </w:rPr>
        <w:t>умро,</w:t>
      </w:r>
      <w:r>
        <w:rPr>
          <w:color w:val="231F20"/>
          <w:spacing w:val="-8"/>
          <w:w w:val="90"/>
          <w:sz w:val="22"/>
        </w:rPr>
        <w:t> </w:t>
      </w:r>
      <w:r>
        <w:rPr>
          <w:color w:val="231F20"/>
          <w:w w:val="90"/>
          <w:sz w:val="22"/>
        </w:rPr>
        <w:t>односно</w:t>
      </w:r>
      <w:r>
        <w:rPr>
          <w:color w:val="231F20"/>
          <w:spacing w:val="-8"/>
          <w:w w:val="90"/>
          <w:sz w:val="22"/>
        </w:rPr>
        <w:t> </w:t>
      </w:r>
      <w:r>
        <w:rPr>
          <w:color w:val="231F20"/>
          <w:w w:val="90"/>
          <w:sz w:val="22"/>
        </w:rPr>
        <w:t>да</w:t>
      </w:r>
      <w:r>
        <w:rPr>
          <w:color w:val="231F20"/>
          <w:spacing w:val="-8"/>
          <w:w w:val="90"/>
          <w:sz w:val="22"/>
        </w:rPr>
        <w:t> </w:t>
      </w:r>
      <w:r>
        <w:rPr>
          <w:color w:val="231F20"/>
          <w:w w:val="90"/>
          <w:sz w:val="22"/>
        </w:rPr>
        <w:t>је окривљено</w:t>
      </w:r>
      <w:r>
        <w:rPr>
          <w:color w:val="231F20"/>
          <w:spacing w:val="-14"/>
          <w:w w:val="90"/>
          <w:sz w:val="22"/>
        </w:rPr>
        <w:t> </w:t>
      </w:r>
      <w:r>
        <w:rPr>
          <w:color w:val="231F20"/>
          <w:w w:val="90"/>
          <w:sz w:val="22"/>
        </w:rPr>
        <w:t>правно</w:t>
      </w:r>
      <w:r>
        <w:rPr>
          <w:color w:val="231F20"/>
          <w:spacing w:val="-14"/>
          <w:w w:val="90"/>
          <w:sz w:val="22"/>
        </w:rPr>
        <w:t> </w:t>
      </w:r>
      <w:r>
        <w:rPr>
          <w:color w:val="231F20"/>
          <w:w w:val="90"/>
          <w:sz w:val="22"/>
        </w:rPr>
        <w:t>лице</w:t>
      </w:r>
      <w:r>
        <w:rPr>
          <w:color w:val="231F20"/>
          <w:spacing w:val="-14"/>
          <w:w w:val="90"/>
          <w:sz w:val="22"/>
        </w:rPr>
        <w:t> </w:t>
      </w:r>
      <w:r>
        <w:rPr>
          <w:color w:val="231F20"/>
          <w:w w:val="90"/>
          <w:sz w:val="22"/>
        </w:rPr>
        <w:t>престало</w:t>
      </w:r>
      <w:r>
        <w:rPr>
          <w:color w:val="231F20"/>
          <w:spacing w:val="-14"/>
          <w:w w:val="90"/>
          <w:sz w:val="22"/>
        </w:rPr>
        <w:t> </w:t>
      </w:r>
      <w:r>
        <w:rPr>
          <w:color w:val="231F20"/>
          <w:w w:val="90"/>
          <w:sz w:val="22"/>
        </w:rPr>
        <w:t>да</w:t>
      </w:r>
      <w:r>
        <w:rPr>
          <w:color w:val="231F20"/>
          <w:spacing w:val="-13"/>
          <w:w w:val="90"/>
          <w:sz w:val="22"/>
        </w:rPr>
        <w:t> </w:t>
      </w:r>
      <w:r>
        <w:rPr>
          <w:color w:val="231F20"/>
          <w:w w:val="90"/>
          <w:sz w:val="22"/>
        </w:rPr>
        <w:t>постоји</w:t>
      </w:r>
      <w:r>
        <w:rPr>
          <w:color w:val="231F20"/>
          <w:spacing w:val="-14"/>
          <w:w w:val="90"/>
          <w:sz w:val="22"/>
        </w:rPr>
        <w:t> </w:t>
      </w:r>
      <w:r>
        <w:rPr>
          <w:color w:val="231F20"/>
          <w:w w:val="90"/>
          <w:sz w:val="22"/>
        </w:rPr>
        <w:t>а</w:t>
      </w:r>
      <w:r>
        <w:rPr>
          <w:color w:val="231F20"/>
          <w:spacing w:val="-14"/>
          <w:w w:val="90"/>
          <w:sz w:val="22"/>
        </w:rPr>
        <w:t> </w:t>
      </w:r>
      <w:r>
        <w:rPr>
          <w:color w:val="231F20"/>
          <w:w w:val="90"/>
          <w:sz w:val="22"/>
        </w:rPr>
        <w:t>нема</w:t>
      </w:r>
      <w:r>
        <w:rPr>
          <w:color w:val="231F20"/>
          <w:spacing w:val="-14"/>
          <w:w w:val="90"/>
          <w:sz w:val="22"/>
        </w:rPr>
        <w:t> </w:t>
      </w:r>
      <w:r>
        <w:rPr>
          <w:color w:val="231F20"/>
          <w:w w:val="90"/>
          <w:sz w:val="22"/>
        </w:rPr>
        <w:t>правног</w:t>
      </w:r>
      <w:r>
        <w:rPr>
          <w:color w:val="231F20"/>
          <w:spacing w:val="-13"/>
          <w:w w:val="90"/>
          <w:sz w:val="22"/>
        </w:rPr>
        <w:t> </w:t>
      </w:r>
      <w:r>
        <w:rPr>
          <w:color w:val="231F20"/>
          <w:spacing w:val="-2"/>
          <w:w w:val="90"/>
          <w:sz w:val="22"/>
        </w:rPr>
        <w:t>следбеника;</w:t>
      </w:r>
    </w:p>
    <w:p>
      <w:pPr>
        <w:pStyle w:val="ListParagraph"/>
        <w:numPr>
          <w:ilvl w:val="0"/>
          <w:numId w:val="57"/>
        </w:numPr>
        <w:tabs>
          <w:tab w:pos="1434" w:val="left" w:leader="none"/>
        </w:tabs>
        <w:spacing w:line="237" w:lineRule="auto" w:before="1" w:after="0"/>
        <w:ind w:left="807" w:right="575" w:firstLine="396"/>
        <w:jc w:val="both"/>
        <w:rPr>
          <w:sz w:val="22"/>
        </w:rPr>
      </w:pPr>
      <w:r>
        <w:rPr>
          <w:color w:val="231F20"/>
          <w:spacing w:val="-6"/>
          <w:sz w:val="22"/>
        </w:rPr>
        <w:t>да</w:t>
      </w:r>
      <w:r>
        <w:rPr>
          <w:color w:val="231F20"/>
          <w:spacing w:val="-10"/>
          <w:sz w:val="22"/>
        </w:rPr>
        <w:t> </w:t>
      </w:r>
      <w:r>
        <w:rPr>
          <w:color w:val="231F20"/>
          <w:spacing w:val="-6"/>
          <w:sz w:val="22"/>
        </w:rPr>
        <w:t>је</w:t>
      </w:r>
      <w:r>
        <w:rPr>
          <w:color w:val="231F20"/>
          <w:spacing w:val="-10"/>
          <w:sz w:val="22"/>
        </w:rPr>
        <w:t> </w:t>
      </w:r>
      <w:r>
        <w:rPr>
          <w:color w:val="231F20"/>
          <w:spacing w:val="-6"/>
          <w:sz w:val="22"/>
        </w:rPr>
        <w:t>овлашћени</w:t>
      </w:r>
      <w:r>
        <w:rPr>
          <w:color w:val="231F20"/>
          <w:spacing w:val="-10"/>
          <w:sz w:val="22"/>
        </w:rPr>
        <w:t> </w:t>
      </w:r>
      <w:r>
        <w:rPr>
          <w:color w:val="231F20"/>
          <w:spacing w:val="-6"/>
          <w:sz w:val="22"/>
        </w:rPr>
        <w:t>подносилац</w:t>
      </w:r>
      <w:r>
        <w:rPr>
          <w:color w:val="231F20"/>
          <w:spacing w:val="-10"/>
          <w:sz w:val="22"/>
        </w:rPr>
        <w:t> </w:t>
      </w:r>
      <w:r>
        <w:rPr>
          <w:color w:val="231F20"/>
          <w:spacing w:val="-6"/>
          <w:sz w:val="22"/>
        </w:rPr>
        <w:t>одустао</w:t>
      </w:r>
      <w:r>
        <w:rPr>
          <w:color w:val="231F20"/>
          <w:spacing w:val="-10"/>
          <w:sz w:val="22"/>
        </w:rPr>
        <w:t> </w:t>
      </w:r>
      <w:r>
        <w:rPr>
          <w:color w:val="231F20"/>
          <w:spacing w:val="-6"/>
          <w:sz w:val="22"/>
        </w:rPr>
        <w:t>од</w:t>
      </w:r>
      <w:r>
        <w:rPr>
          <w:color w:val="231F20"/>
          <w:spacing w:val="-10"/>
          <w:sz w:val="22"/>
        </w:rPr>
        <w:t> </w:t>
      </w:r>
      <w:r>
        <w:rPr>
          <w:color w:val="231F20"/>
          <w:spacing w:val="-6"/>
          <w:sz w:val="22"/>
        </w:rPr>
        <w:t>захтева</w:t>
      </w:r>
      <w:r>
        <w:rPr>
          <w:color w:val="231F20"/>
          <w:spacing w:val="-10"/>
          <w:sz w:val="22"/>
        </w:rPr>
        <w:t> </w:t>
      </w:r>
      <w:r>
        <w:rPr>
          <w:color w:val="231F20"/>
          <w:spacing w:val="-6"/>
          <w:sz w:val="22"/>
        </w:rPr>
        <w:t>за</w:t>
      </w:r>
      <w:r>
        <w:rPr>
          <w:color w:val="231F20"/>
          <w:spacing w:val="-10"/>
          <w:sz w:val="22"/>
        </w:rPr>
        <w:t> </w:t>
      </w:r>
      <w:r>
        <w:rPr>
          <w:color w:val="231F20"/>
          <w:spacing w:val="-6"/>
          <w:sz w:val="22"/>
        </w:rPr>
        <w:t>покретање </w:t>
      </w:r>
      <w:r>
        <w:rPr>
          <w:color w:val="231F20"/>
          <w:spacing w:val="-2"/>
          <w:sz w:val="22"/>
        </w:rPr>
        <w:t>прекршајног</w:t>
      </w:r>
      <w:r>
        <w:rPr>
          <w:color w:val="231F20"/>
          <w:spacing w:val="-20"/>
          <w:sz w:val="22"/>
        </w:rPr>
        <w:t> </w:t>
      </w:r>
      <w:r>
        <w:rPr>
          <w:color w:val="231F20"/>
          <w:spacing w:val="-2"/>
          <w:sz w:val="22"/>
        </w:rPr>
        <w:t>поступка</w:t>
      </w:r>
      <w:r>
        <w:rPr>
          <w:color w:val="231F20"/>
          <w:spacing w:val="-20"/>
          <w:sz w:val="22"/>
        </w:rPr>
        <w:t> </w:t>
      </w:r>
      <w:r>
        <w:rPr>
          <w:color w:val="231F20"/>
          <w:spacing w:val="-2"/>
          <w:sz w:val="22"/>
        </w:rPr>
        <w:t>пре</w:t>
      </w:r>
      <w:r>
        <w:rPr>
          <w:color w:val="231F20"/>
          <w:spacing w:val="-20"/>
          <w:sz w:val="22"/>
        </w:rPr>
        <w:t> </w:t>
      </w:r>
      <w:r>
        <w:rPr>
          <w:color w:val="231F20"/>
          <w:spacing w:val="-2"/>
          <w:sz w:val="22"/>
        </w:rPr>
        <w:t>правноснажности</w:t>
      </w:r>
      <w:r>
        <w:rPr>
          <w:color w:val="231F20"/>
          <w:spacing w:val="-20"/>
          <w:sz w:val="22"/>
        </w:rPr>
        <w:t> </w:t>
      </w:r>
      <w:r>
        <w:rPr>
          <w:color w:val="231F20"/>
          <w:spacing w:val="-2"/>
          <w:sz w:val="22"/>
        </w:rPr>
        <w:t>одлуке;</w:t>
      </w:r>
    </w:p>
    <w:p>
      <w:pPr>
        <w:pStyle w:val="ListParagraph"/>
        <w:numPr>
          <w:ilvl w:val="0"/>
          <w:numId w:val="57"/>
        </w:numPr>
        <w:tabs>
          <w:tab w:pos="1427" w:val="left" w:leader="none"/>
        </w:tabs>
        <w:spacing w:line="253" w:lineRule="exact" w:before="0" w:after="0"/>
        <w:ind w:left="1426" w:right="0" w:hanging="223"/>
        <w:jc w:val="both"/>
        <w:rPr>
          <w:sz w:val="22"/>
        </w:rPr>
      </w:pPr>
      <w:r>
        <w:rPr>
          <w:color w:val="231F20"/>
          <w:w w:val="90"/>
          <w:sz w:val="22"/>
        </w:rPr>
        <w:t>у</w:t>
      </w:r>
      <w:r>
        <w:rPr>
          <w:color w:val="231F20"/>
          <w:spacing w:val="15"/>
          <w:sz w:val="22"/>
        </w:rPr>
        <w:t> </w:t>
      </w:r>
      <w:r>
        <w:rPr>
          <w:color w:val="231F20"/>
          <w:w w:val="90"/>
          <w:sz w:val="22"/>
        </w:rPr>
        <w:t>другим</w:t>
      </w:r>
      <w:r>
        <w:rPr>
          <w:color w:val="231F20"/>
          <w:spacing w:val="16"/>
          <w:sz w:val="22"/>
        </w:rPr>
        <w:t> </w:t>
      </w:r>
      <w:r>
        <w:rPr>
          <w:color w:val="231F20"/>
          <w:w w:val="90"/>
          <w:sz w:val="22"/>
        </w:rPr>
        <w:t>(посебним)</w:t>
      </w:r>
      <w:r>
        <w:rPr>
          <w:color w:val="231F20"/>
          <w:spacing w:val="16"/>
          <w:sz w:val="22"/>
        </w:rPr>
        <w:t> </w:t>
      </w:r>
      <w:r>
        <w:rPr>
          <w:color w:val="231F20"/>
          <w:w w:val="90"/>
          <w:sz w:val="22"/>
        </w:rPr>
        <w:t>законом</w:t>
      </w:r>
      <w:r>
        <w:rPr>
          <w:color w:val="231F20"/>
          <w:spacing w:val="16"/>
          <w:sz w:val="22"/>
        </w:rPr>
        <w:t> </w:t>
      </w:r>
      <w:r>
        <w:rPr>
          <w:color w:val="231F20"/>
          <w:w w:val="90"/>
          <w:sz w:val="22"/>
        </w:rPr>
        <w:t>одређеним</w:t>
      </w:r>
      <w:r>
        <w:rPr>
          <w:color w:val="231F20"/>
          <w:spacing w:val="16"/>
          <w:sz w:val="22"/>
        </w:rPr>
        <w:t> </w:t>
      </w:r>
      <w:r>
        <w:rPr>
          <w:color w:val="231F20"/>
          <w:spacing w:val="-2"/>
          <w:w w:val="90"/>
          <w:sz w:val="22"/>
        </w:rPr>
        <w:t>случајевима.</w:t>
      </w:r>
    </w:p>
    <w:p>
      <w:pPr>
        <w:pStyle w:val="BodyText"/>
        <w:spacing w:line="237" w:lineRule="auto" w:before="1"/>
        <w:ind w:right="572"/>
      </w:pPr>
      <w:r>
        <w:rPr>
          <w:color w:val="231F20"/>
          <w:spacing w:val="-6"/>
        </w:rPr>
        <w:t>У образложењу решења укратко се наводе разлози због којих је </w:t>
      </w:r>
      <w:r>
        <w:rPr>
          <w:color w:val="231F20"/>
          <w:spacing w:val="-2"/>
        </w:rPr>
        <w:t>поступак</w:t>
      </w:r>
      <w:r>
        <w:rPr>
          <w:color w:val="231F20"/>
          <w:spacing w:val="-20"/>
        </w:rPr>
        <w:t> </w:t>
      </w:r>
      <w:r>
        <w:rPr>
          <w:color w:val="231F20"/>
          <w:spacing w:val="-2"/>
        </w:rPr>
        <w:t>обустављен</w:t>
      </w:r>
      <w:r>
        <w:rPr>
          <w:color w:val="231F20"/>
          <w:spacing w:val="-20"/>
        </w:rPr>
        <w:t> </w:t>
      </w:r>
      <w:r>
        <w:rPr>
          <w:color w:val="231F20"/>
          <w:spacing w:val="-2"/>
        </w:rPr>
        <w:t>и</w:t>
      </w:r>
      <w:r>
        <w:rPr>
          <w:color w:val="231F20"/>
          <w:spacing w:val="-20"/>
        </w:rPr>
        <w:t> </w:t>
      </w:r>
      <w:r>
        <w:rPr>
          <w:color w:val="231F20"/>
          <w:spacing w:val="-2"/>
        </w:rPr>
        <w:t>пропис</w:t>
      </w:r>
      <w:r>
        <w:rPr>
          <w:color w:val="231F20"/>
          <w:spacing w:val="-20"/>
        </w:rPr>
        <w:t> </w:t>
      </w:r>
      <w:r>
        <w:rPr>
          <w:color w:val="231F20"/>
          <w:spacing w:val="-2"/>
        </w:rPr>
        <w:t>на</w:t>
      </w:r>
      <w:r>
        <w:rPr>
          <w:color w:val="231F20"/>
          <w:spacing w:val="-20"/>
        </w:rPr>
        <w:t> </w:t>
      </w:r>
      <w:r>
        <w:rPr>
          <w:color w:val="231F20"/>
          <w:spacing w:val="-2"/>
        </w:rPr>
        <w:t>основу</w:t>
      </w:r>
      <w:r>
        <w:rPr>
          <w:color w:val="231F20"/>
          <w:spacing w:val="-20"/>
        </w:rPr>
        <w:t> </w:t>
      </w:r>
      <w:r>
        <w:rPr>
          <w:color w:val="231F20"/>
          <w:spacing w:val="-2"/>
        </w:rPr>
        <w:t>ког</w:t>
      </w:r>
      <w:r>
        <w:rPr>
          <w:color w:val="231F20"/>
          <w:spacing w:val="-20"/>
        </w:rPr>
        <w:t> </w:t>
      </w:r>
      <w:r>
        <w:rPr>
          <w:color w:val="231F20"/>
          <w:spacing w:val="-2"/>
        </w:rPr>
        <w:t>је</w:t>
      </w:r>
      <w:r>
        <w:rPr>
          <w:color w:val="231F20"/>
          <w:spacing w:val="-20"/>
        </w:rPr>
        <w:t> </w:t>
      </w:r>
      <w:r>
        <w:rPr>
          <w:color w:val="231F20"/>
          <w:spacing w:val="-2"/>
        </w:rPr>
        <w:t>то</w:t>
      </w:r>
      <w:r>
        <w:rPr>
          <w:color w:val="231F20"/>
          <w:spacing w:val="-20"/>
        </w:rPr>
        <w:t> </w:t>
      </w:r>
      <w:r>
        <w:rPr>
          <w:color w:val="231F20"/>
          <w:spacing w:val="-2"/>
        </w:rPr>
        <w:t>учињено.</w:t>
      </w:r>
    </w:p>
    <w:p>
      <w:pPr>
        <w:spacing w:line="237" w:lineRule="auto" w:before="1"/>
        <w:ind w:left="807" w:right="569" w:firstLine="396"/>
        <w:jc w:val="both"/>
        <w:rPr>
          <w:sz w:val="22"/>
        </w:rPr>
      </w:pPr>
      <w:r>
        <w:rPr>
          <w:i/>
          <w:color w:val="231F20"/>
          <w:w w:val="90"/>
          <w:sz w:val="22"/>
        </w:rPr>
        <w:t>Пресуду</w:t>
      </w:r>
      <w:r>
        <w:rPr>
          <w:i/>
          <w:color w:val="231F20"/>
          <w:spacing w:val="-10"/>
          <w:w w:val="90"/>
          <w:sz w:val="22"/>
        </w:rPr>
        <w:t> </w:t>
      </w:r>
      <w:r>
        <w:rPr>
          <w:i/>
          <w:color w:val="231F20"/>
          <w:w w:val="90"/>
          <w:sz w:val="22"/>
        </w:rPr>
        <w:t>којом</w:t>
      </w:r>
      <w:r>
        <w:rPr>
          <w:i/>
          <w:color w:val="231F20"/>
          <w:spacing w:val="-10"/>
          <w:w w:val="90"/>
          <w:sz w:val="22"/>
        </w:rPr>
        <w:t> </w:t>
      </w:r>
      <w:r>
        <w:rPr>
          <w:i/>
          <w:color w:val="231F20"/>
          <w:w w:val="90"/>
          <w:sz w:val="22"/>
        </w:rPr>
        <w:t>се</w:t>
      </w:r>
      <w:r>
        <w:rPr>
          <w:i/>
          <w:color w:val="231F20"/>
          <w:spacing w:val="-10"/>
          <w:w w:val="90"/>
          <w:sz w:val="22"/>
        </w:rPr>
        <w:t> </w:t>
      </w:r>
      <w:r>
        <w:rPr>
          <w:i/>
          <w:color w:val="231F20"/>
          <w:w w:val="90"/>
          <w:sz w:val="22"/>
        </w:rPr>
        <w:t>окривљени</w:t>
      </w:r>
      <w:r>
        <w:rPr>
          <w:i/>
          <w:color w:val="231F20"/>
          <w:spacing w:val="-10"/>
          <w:w w:val="90"/>
          <w:sz w:val="22"/>
        </w:rPr>
        <w:t> </w:t>
      </w:r>
      <w:r>
        <w:rPr>
          <w:i/>
          <w:color w:val="231F20"/>
          <w:w w:val="90"/>
          <w:sz w:val="22"/>
        </w:rPr>
        <w:t>ослобађа</w:t>
      </w:r>
      <w:r>
        <w:rPr>
          <w:i/>
          <w:color w:val="231F20"/>
          <w:spacing w:val="-10"/>
          <w:w w:val="90"/>
          <w:sz w:val="22"/>
        </w:rPr>
        <w:t> </w:t>
      </w:r>
      <w:r>
        <w:rPr>
          <w:i/>
          <w:color w:val="231F20"/>
          <w:w w:val="90"/>
          <w:sz w:val="22"/>
        </w:rPr>
        <w:t>одговорности</w:t>
      </w:r>
      <w:r>
        <w:rPr>
          <w:i/>
          <w:color w:val="231F20"/>
          <w:spacing w:val="-10"/>
          <w:w w:val="90"/>
          <w:sz w:val="22"/>
        </w:rPr>
        <w:t> </w:t>
      </w:r>
      <w:r>
        <w:rPr>
          <w:i/>
          <w:color w:val="231F20"/>
          <w:w w:val="90"/>
          <w:sz w:val="22"/>
        </w:rPr>
        <w:t>(ослобађајућу</w:t>
      </w:r>
      <w:r>
        <w:rPr>
          <w:i/>
          <w:color w:val="231F20"/>
          <w:w w:val="90"/>
          <w:sz w:val="22"/>
        </w:rPr>
        <w:t> </w:t>
      </w:r>
      <w:r>
        <w:rPr>
          <w:i/>
          <w:color w:val="231F20"/>
          <w:spacing w:val="-2"/>
          <w:sz w:val="22"/>
        </w:rPr>
        <w:t>пресуду)</w:t>
      </w:r>
      <w:r>
        <w:rPr>
          <w:i/>
          <w:color w:val="231F20"/>
          <w:spacing w:val="-27"/>
          <w:sz w:val="22"/>
        </w:rPr>
        <w:t> </w:t>
      </w:r>
      <w:r>
        <w:rPr>
          <w:color w:val="231F20"/>
          <w:spacing w:val="-2"/>
          <w:sz w:val="22"/>
        </w:rPr>
        <w:t>суд</w:t>
      </w:r>
      <w:r>
        <w:rPr>
          <w:color w:val="231F20"/>
          <w:spacing w:val="-20"/>
          <w:sz w:val="22"/>
        </w:rPr>
        <w:t> </w:t>
      </w:r>
      <w:r>
        <w:rPr>
          <w:color w:val="231F20"/>
          <w:spacing w:val="-2"/>
          <w:sz w:val="22"/>
        </w:rPr>
        <w:t>ће</w:t>
      </w:r>
      <w:r>
        <w:rPr>
          <w:color w:val="231F20"/>
          <w:spacing w:val="-20"/>
          <w:sz w:val="22"/>
        </w:rPr>
        <w:t> </w:t>
      </w:r>
      <w:r>
        <w:rPr>
          <w:color w:val="231F20"/>
          <w:spacing w:val="-2"/>
          <w:sz w:val="22"/>
        </w:rPr>
        <w:t>донети:</w:t>
      </w:r>
    </w:p>
    <w:p>
      <w:pPr>
        <w:pStyle w:val="ListParagraph"/>
        <w:numPr>
          <w:ilvl w:val="0"/>
          <w:numId w:val="58"/>
        </w:numPr>
        <w:tabs>
          <w:tab w:pos="1427" w:val="left" w:leader="none"/>
        </w:tabs>
        <w:spacing w:line="253" w:lineRule="exact" w:before="0" w:after="0"/>
        <w:ind w:left="1426" w:right="0" w:hanging="223"/>
        <w:jc w:val="left"/>
        <w:rPr>
          <w:sz w:val="22"/>
        </w:rPr>
      </w:pPr>
      <w:r>
        <w:rPr>
          <w:color w:val="231F20"/>
          <w:w w:val="90"/>
          <w:sz w:val="22"/>
        </w:rPr>
        <w:t>ако</w:t>
      </w:r>
      <w:r>
        <w:rPr>
          <w:color w:val="231F20"/>
          <w:spacing w:val="-2"/>
          <w:sz w:val="22"/>
        </w:rPr>
        <w:t> </w:t>
      </w:r>
      <w:r>
        <w:rPr>
          <w:color w:val="231F20"/>
          <w:w w:val="90"/>
          <w:sz w:val="22"/>
        </w:rPr>
        <w:t>дело</w:t>
      </w:r>
      <w:r>
        <w:rPr>
          <w:color w:val="231F20"/>
          <w:spacing w:val="-2"/>
          <w:sz w:val="22"/>
        </w:rPr>
        <w:t> </w:t>
      </w:r>
      <w:r>
        <w:rPr>
          <w:color w:val="231F20"/>
          <w:w w:val="90"/>
          <w:sz w:val="22"/>
        </w:rPr>
        <w:t>за</w:t>
      </w:r>
      <w:r>
        <w:rPr>
          <w:color w:val="231F20"/>
          <w:spacing w:val="-2"/>
          <w:sz w:val="22"/>
        </w:rPr>
        <w:t> </w:t>
      </w:r>
      <w:r>
        <w:rPr>
          <w:color w:val="231F20"/>
          <w:w w:val="90"/>
          <w:sz w:val="22"/>
        </w:rPr>
        <w:t>које</w:t>
      </w:r>
      <w:r>
        <w:rPr>
          <w:color w:val="231F20"/>
          <w:spacing w:val="-2"/>
          <w:sz w:val="22"/>
        </w:rPr>
        <w:t> </w:t>
      </w:r>
      <w:r>
        <w:rPr>
          <w:color w:val="231F20"/>
          <w:w w:val="90"/>
          <w:sz w:val="22"/>
        </w:rPr>
        <w:t>се</w:t>
      </w:r>
      <w:r>
        <w:rPr>
          <w:color w:val="231F20"/>
          <w:spacing w:val="-1"/>
          <w:sz w:val="22"/>
        </w:rPr>
        <w:t> </w:t>
      </w:r>
      <w:r>
        <w:rPr>
          <w:color w:val="231F20"/>
          <w:w w:val="90"/>
          <w:sz w:val="22"/>
        </w:rPr>
        <w:t>терети</w:t>
      </w:r>
      <w:r>
        <w:rPr>
          <w:color w:val="231F20"/>
          <w:spacing w:val="-2"/>
          <w:sz w:val="22"/>
        </w:rPr>
        <w:t> </w:t>
      </w:r>
      <w:r>
        <w:rPr>
          <w:color w:val="231F20"/>
          <w:w w:val="90"/>
          <w:sz w:val="22"/>
        </w:rPr>
        <w:t>по</w:t>
      </w:r>
      <w:r>
        <w:rPr>
          <w:color w:val="231F20"/>
          <w:spacing w:val="-2"/>
          <w:sz w:val="22"/>
        </w:rPr>
        <w:t> </w:t>
      </w:r>
      <w:r>
        <w:rPr>
          <w:color w:val="231F20"/>
          <w:w w:val="90"/>
          <w:sz w:val="22"/>
        </w:rPr>
        <w:t>пропису</w:t>
      </w:r>
      <w:r>
        <w:rPr>
          <w:color w:val="231F20"/>
          <w:spacing w:val="-2"/>
          <w:sz w:val="22"/>
        </w:rPr>
        <w:t> </w:t>
      </w:r>
      <w:r>
        <w:rPr>
          <w:color w:val="231F20"/>
          <w:w w:val="90"/>
          <w:sz w:val="22"/>
        </w:rPr>
        <w:t>није</w:t>
      </w:r>
      <w:r>
        <w:rPr>
          <w:color w:val="231F20"/>
          <w:spacing w:val="-1"/>
          <w:sz w:val="22"/>
        </w:rPr>
        <w:t> </w:t>
      </w:r>
      <w:r>
        <w:rPr>
          <w:color w:val="231F20"/>
          <w:spacing w:val="-2"/>
          <w:w w:val="90"/>
          <w:sz w:val="22"/>
        </w:rPr>
        <w:t>прекршај;</w:t>
      </w:r>
    </w:p>
    <w:p>
      <w:pPr>
        <w:pStyle w:val="ListParagraph"/>
        <w:numPr>
          <w:ilvl w:val="0"/>
          <w:numId w:val="58"/>
        </w:numPr>
        <w:tabs>
          <w:tab w:pos="1430" w:val="left" w:leader="none"/>
        </w:tabs>
        <w:spacing w:line="237" w:lineRule="auto" w:before="1" w:after="0"/>
        <w:ind w:left="807" w:right="572" w:firstLine="396"/>
        <w:jc w:val="left"/>
        <w:rPr>
          <w:sz w:val="22"/>
        </w:rPr>
      </w:pPr>
      <w:r>
        <w:rPr>
          <w:color w:val="231F20"/>
          <w:spacing w:val="-6"/>
          <w:sz w:val="22"/>
        </w:rPr>
        <w:t>ако</w:t>
      </w:r>
      <w:r>
        <w:rPr>
          <w:color w:val="231F20"/>
          <w:spacing w:val="-17"/>
          <w:sz w:val="22"/>
        </w:rPr>
        <w:t> </w:t>
      </w:r>
      <w:r>
        <w:rPr>
          <w:color w:val="231F20"/>
          <w:spacing w:val="-6"/>
          <w:sz w:val="22"/>
        </w:rPr>
        <w:t>има</w:t>
      </w:r>
      <w:r>
        <w:rPr>
          <w:color w:val="231F20"/>
          <w:spacing w:val="-17"/>
          <w:sz w:val="22"/>
        </w:rPr>
        <w:t> </w:t>
      </w:r>
      <w:r>
        <w:rPr>
          <w:color w:val="231F20"/>
          <w:spacing w:val="-6"/>
          <w:sz w:val="22"/>
        </w:rPr>
        <w:t>околности</w:t>
      </w:r>
      <w:r>
        <w:rPr>
          <w:color w:val="231F20"/>
          <w:spacing w:val="-17"/>
          <w:sz w:val="22"/>
        </w:rPr>
        <w:t> </w:t>
      </w:r>
      <w:r>
        <w:rPr>
          <w:color w:val="231F20"/>
          <w:spacing w:val="-6"/>
          <w:sz w:val="22"/>
        </w:rPr>
        <w:t>које</w:t>
      </w:r>
      <w:r>
        <w:rPr>
          <w:color w:val="231F20"/>
          <w:spacing w:val="-17"/>
          <w:sz w:val="22"/>
        </w:rPr>
        <w:t> </w:t>
      </w:r>
      <w:r>
        <w:rPr>
          <w:color w:val="231F20"/>
          <w:spacing w:val="-6"/>
          <w:sz w:val="22"/>
        </w:rPr>
        <w:t>искључују</w:t>
      </w:r>
      <w:r>
        <w:rPr>
          <w:color w:val="231F20"/>
          <w:spacing w:val="-17"/>
          <w:sz w:val="22"/>
        </w:rPr>
        <w:t> </w:t>
      </w:r>
      <w:r>
        <w:rPr>
          <w:color w:val="231F20"/>
          <w:spacing w:val="-6"/>
          <w:sz w:val="22"/>
        </w:rPr>
        <w:t>прекршајну</w:t>
      </w:r>
      <w:r>
        <w:rPr>
          <w:color w:val="231F20"/>
          <w:spacing w:val="-17"/>
          <w:sz w:val="22"/>
        </w:rPr>
        <w:t> </w:t>
      </w:r>
      <w:r>
        <w:rPr>
          <w:color w:val="231F20"/>
          <w:spacing w:val="-6"/>
          <w:sz w:val="22"/>
        </w:rPr>
        <w:t>одговорност</w:t>
      </w:r>
      <w:r>
        <w:rPr>
          <w:color w:val="231F20"/>
          <w:spacing w:val="-17"/>
          <w:sz w:val="22"/>
        </w:rPr>
        <w:t> </w:t>
      </w:r>
      <w:r>
        <w:rPr>
          <w:color w:val="231F20"/>
          <w:spacing w:val="-6"/>
          <w:sz w:val="22"/>
        </w:rPr>
        <w:t>ок- </w:t>
      </w:r>
      <w:r>
        <w:rPr>
          <w:color w:val="231F20"/>
          <w:spacing w:val="-2"/>
          <w:sz w:val="22"/>
        </w:rPr>
        <w:t>ривљеног;</w:t>
      </w:r>
    </w:p>
    <w:p>
      <w:pPr>
        <w:pStyle w:val="ListParagraph"/>
        <w:numPr>
          <w:ilvl w:val="0"/>
          <w:numId w:val="58"/>
        </w:numPr>
        <w:tabs>
          <w:tab w:pos="1434" w:val="left" w:leader="none"/>
        </w:tabs>
        <w:spacing w:line="237" w:lineRule="auto" w:before="1" w:after="0"/>
        <w:ind w:left="807" w:right="574" w:firstLine="396"/>
        <w:jc w:val="left"/>
        <w:rPr>
          <w:sz w:val="22"/>
        </w:rPr>
      </w:pPr>
      <w:r>
        <w:rPr>
          <w:color w:val="231F20"/>
          <w:spacing w:val="-6"/>
          <w:sz w:val="22"/>
        </w:rPr>
        <w:t>ако</w:t>
      </w:r>
      <w:r>
        <w:rPr>
          <w:color w:val="231F20"/>
          <w:spacing w:val="-10"/>
          <w:sz w:val="22"/>
        </w:rPr>
        <w:t> </w:t>
      </w:r>
      <w:r>
        <w:rPr>
          <w:color w:val="231F20"/>
          <w:spacing w:val="-6"/>
          <w:sz w:val="22"/>
        </w:rPr>
        <w:t>није</w:t>
      </w:r>
      <w:r>
        <w:rPr>
          <w:color w:val="231F20"/>
          <w:spacing w:val="-10"/>
          <w:sz w:val="22"/>
        </w:rPr>
        <w:t> </w:t>
      </w:r>
      <w:r>
        <w:rPr>
          <w:color w:val="231F20"/>
          <w:spacing w:val="-6"/>
          <w:sz w:val="22"/>
        </w:rPr>
        <w:t>доказано</w:t>
      </w:r>
      <w:r>
        <w:rPr>
          <w:color w:val="231F20"/>
          <w:spacing w:val="-10"/>
          <w:sz w:val="22"/>
        </w:rPr>
        <w:t> </w:t>
      </w:r>
      <w:r>
        <w:rPr>
          <w:color w:val="231F20"/>
          <w:spacing w:val="-6"/>
          <w:sz w:val="22"/>
        </w:rPr>
        <w:t>да</w:t>
      </w:r>
      <w:r>
        <w:rPr>
          <w:color w:val="231F20"/>
          <w:spacing w:val="-10"/>
          <w:sz w:val="22"/>
        </w:rPr>
        <w:t> </w:t>
      </w:r>
      <w:r>
        <w:rPr>
          <w:color w:val="231F20"/>
          <w:spacing w:val="-6"/>
          <w:sz w:val="22"/>
        </w:rPr>
        <w:t>је</w:t>
      </w:r>
      <w:r>
        <w:rPr>
          <w:color w:val="231F20"/>
          <w:spacing w:val="-10"/>
          <w:sz w:val="22"/>
        </w:rPr>
        <w:t> </w:t>
      </w:r>
      <w:r>
        <w:rPr>
          <w:color w:val="231F20"/>
          <w:spacing w:val="-6"/>
          <w:sz w:val="22"/>
        </w:rPr>
        <w:t>окривљени</w:t>
      </w:r>
      <w:r>
        <w:rPr>
          <w:color w:val="231F20"/>
          <w:spacing w:val="-10"/>
          <w:sz w:val="22"/>
        </w:rPr>
        <w:t> </w:t>
      </w:r>
      <w:r>
        <w:rPr>
          <w:color w:val="231F20"/>
          <w:spacing w:val="-6"/>
          <w:sz w:val="22"/>
        </w:rPr>
        <w:t>учинио</w:t>
      </w:r>
      <w:r>
        <w:rPr>
          <w:color w:val="231F20"/>
          <w:spacing w:val="-10"/>
          <w:sz w:val="22"/>
        </w:rPr>
        <w:t> </w:t>
      </w:r>
      <w:r>
        <w:rPr>
          <w:color w:val="231F20"/>
          <w:spacing w:val="-6"/>
          <w:sz w:val="22"/>
        </w:rPr>
        <w:t>прекршај</w:t>
      </w:r>
      <w:r>
        <w:rPr>
          <w:color w:val="231F20"/>
          <w:spacing w:val="-10"/>
          <w:sz w:val="22"/>
        </w:rPr>
        <w:t> </w:t>
      </w:r>
      <w:r>
        <w:rPr>
          <w:color w:val="231F20"/>
          <w:spacing w:val="-6"/>
          <w:sz w:val="22"/>
        </w:rPr>
        <w:t>за</w:t>
      </w:r>
      <w:r>
        <w:rPr>
          <w:color w:val="231F20"/>
          <w:spacing w:val="-10"/>
          <w:sz w:val="22"/>
        </w:rPr>
        <w:t> </w:t>
      </w:r>
      <w:r>
        <w:rPr>
          <w:color w:val="231F20"/>
          <w:spacing w:val="-6"/>
          <w:sz w:val="22"/>
        </w:rPr>
        <w:t>који</w:t>
      </w:r>
      <w:r>
        <w:rPr>
          <w:color w:val="231F20"/>
          <w:spacing w:val="-10"/>
          <w:sz w:val="22"/>
        </w:rPr>
        <w:t> </w:t>
      </w:r>
      <w:r>
        <w:rPr>
          <w:color w:val="231F20"/>
          <w:spacing w:val="-6"/>
          <w:sz w:val="22"/>
        </w:rPr>
        <w:t>је </w:t>
      </w:r>
      <w:r>
        <w:rPr>
          <w:color w:val="231F20"/>
          <w:spacing w:val="-4"/>
          <w:sz w:val="22"/>
        </w:rPr>
        <w:t>против</w:t>
      </w:r>
      <w:r>
        <w:rPr>
          <w:color w:val="231F20"/>
          <w:spacing w:val="-12"/>
          <w:sz w:val="22"/>
        </w:rPr>
        <w:t> </w:t>
      </w:r>
      <w:r>
        <w:rPr>
          <w:color w:val="231F20"/>
          <w:spacing w:val="-4"/>
          <w:sz w:val="22"/>
        </w:rPr>
        <w:t>њега</w:t>
      </w:r>
      <w:r>
        <w:rPr>
          <w:color w:val="231F20"/>
          <w:spacing w:val="-12"/>
          <w:sz w:val="22"/>
        </w:rPr>
        <w:t> </w:t>
      </w:r>
      <w:r>
        <w:rPr>
          <w:color w:val="231F20"/>
          <w:spacing w:val="-4"/>
          <w:sz w:val="22"/>
        </w:rPr>
        <w:t>поднет</w:t>
      </w:r>
      <w:r>
        <w:rPr>
          <w:color w:val="231F20"/>
          <w:spacing w:val="-12"/>
          <w:sz w:val="22"/>
        </w:rPr>
        <w:t> </w:t>
      </w:r>
      <w:r>
        <w:rPr>
          <w:color w:val="231F20"/>
          <w:spacing w:val="-4"/>
          <w:sz w:val="22"/>
        </w:rPr>
        <w:t>захтев</w:t>
      </w:r>
      <w:r>
        <w:rPr>
          <w:color w:val="231F20"/>
          <w:spacing w:val="-12"/>
          <w:sz w:val="22"/>
        </w:rPr>
        <w:t> </w:t>
      </w:r>
      <w:r>
        <w:rPr>
          <w:color w:val="231F20"/>
          <w:spacing w:val="-4"/>
          <w:sz w:val="22"/>
        </w:rPr>
        <w:t>за</w:t>
      </w:r>
      <w:r>
        <w:rPr>
          <w:color w:val="231F20"/>
          <w:spacing w:val="-12"/>
          <w:sz w:val="22"/>
        </w:rPr>
        <w:t> </w:t>
      </w:r>
      <w:r>
        <w:rPr>
          <w:color w:val="231F20"/>
          <w:spacing w:val="-4"/>
          <w:sz w:val="22"/>
        </w:rPr>
        <w:t>покретање</w:t>
      </w:r>
      <w:r>
        <w:rPr>
          <w:color w:val="231F20"/>
          <w:spacing w:val="-12"/>
          <w:sz w:val="22"/>
        </w:rPr>
        <w:t> </w:t>
      </w:r>
      <w:r>
        <w:rPr>
          <w:color w:val="231F20"/>
          <w:spacing w:val="-4"/>
          <w:sz w:val="22"/>
        </w:rPr>
        <w:t>прекршајног</w:t>
      </w:r>
      <w:r>
        <w:rPr>
          <w:color w:val="231F20"/>
          <w:spacing w:val="-12"/>
          <w:sz w:val="22"/>
        </w:rPr>
        <w:t> </w:t>
      </w:r>
      <w:r>
        <w:rPr>
          <w:color w:val="231F20"/>
          <w:spacing w:val="-4"/>
          <w:sz w:val="22"/>
        </w:rPr>
        <w:t>поступка.</w:t>
      </w:r>
    </w:p>
    <w:p>
      <w:pPr>
        <w:spacing w:line="237" w:lineRule="auto" w:before="0"/>
        <w:ind w:left="807" w:right="568" w:firstLine="396"/>
        <w:jc w:val="both"/>
        <w:rPr>
          <w:sz w:val="22"/>
        </w:rPr>
      </w:pPr>
      <w:r>
        <w:rPr>
          <w:i/>
          <w:color w:val="231F20"/>
          <w:w w:val="90"/>
          <w:sz w:val="22"/>
        </w:rPr>
        <w:t>Пресуду којом се окривљени оглашава одговорним за прекршај</w:t>
      </w:r>
      <w:r>
        <w:rPr>
          <w:i/>
          <w:color w:val="231F20"/>
          <w:w w:val="90"/>
          <w:sz w:val="22"/>
        </w:rPr>
        <w:t> </w:t>
      </w:r>
      <w:r>
        <w:rPr>
          <w:i/>
          <w:color w:val="231F20"/>
          <w:spacing w:val="-4"/>
          <w:sz w:val="22"/>
        </w:rPr>
        <w:t>(осуђујућу</w:t>
      </w:r>
      <w:r>
        <w:rPr>
          <w:i/>
          <w:color w:val="231F20"/>
          <w:spacing w:val="-13"/>
          <w:sz w:val="22"/>
        </w:rPr>
        <w:t> </w:t>
      </w:r>
      <w:r>
        <w:rPr>
          <w:i/>
          <w:color w:val="231F20"/>
          <w:spacing w:val="-4"/>
          <w:sz w:val="22"/>
        </w:rPr>
        <w:t>пресуду)</w:t>
      </w:r>
      <w:r>
        <w:rPr>
          <w:i/>
          <w:color w:val="231F20"/>
          <w:spacing w:val="-6"/>
          <w:sz w:val="22"/>
        </w:rPr>
        <w:t> </w:t>
      </w:r>
      <w:r>
        <w:rPr>
          <w:color w:val="231F20"/>
          <w:spacing w:val="-4"/>
          <w:sz w:val="22"/>
        </w:rPr>
        <w:t>суд</w:t>
      </w:r>
      <w:r>
        <w:rPr>
          <w:color w:val="231F20"/>
          <w:spacing w:val="-6"/>
          <w:sz w:val="22"/>
        </w:rPr>
        <w:t> </w:t>
      </w:r>
      <w:r>
        <w:rPr>
          <w:color w:val="231F20"/>
          <w:spacing w:val="-4"/>
          <w:sz w:val="22"/>
        </w:rPr>
        <w:t>доноси</w:t>
      </w:r>
      <w:r>
        <w:rPr>
          <w:color w:val="231F20"/>
          <w:spacing w:val="-6"/>
          <w:sz w:val="22"/>
        </w:rPr>
        <w:t> </w:t>
      </w:r>
      <w:r>
        <w:rPr>
          <w:color w:val="231F20"/>
          <w:spacing w:val="-4"/>
          <w:sz w:val="22"/>
        </w:rPr>
        <w:t>кад</w:t>
      </w:r>
      <w:r>
        <w:rPr>
          <w:color w:val="231F20"/>
          <w:spacing w:val="-6"/>
          <w:sz w:val="22"/>
        </w:rPr>
        <w:t> </w:t>
      </w:r>
      <w:r>
        <w:rPr>
          <w:color w:val="231F20"/>
          <w:spacing w:val="-4"/>
          <w:sz w:val="22"/>
        </w:rPr>
        <w:t>у</w:t>
      </w:r>
      <w:r>
        <w:rPr>
          <w:color w:val="231F20"/>
          <w:spacing w:val="-6"/>
          <w:sz w:val="22"/>
        </w:rPr>
        <w:t> </w:t>
      </w:r>
      <w:r>
        <w:rPr>
          <w:color w:val="231F20"/>
          <w:spacing w:val="-4"/>
          <w:sz w:val="22"/>
        </w:rPr>
        <w:t>прекршајном</w:t>
      </w:r>
      <w:r>
        <w:rPr>
          <w:color w:val="231F20"/>
          <w:spacing w:val="-6"/>
          <w:sz w:val="22"/>
        </w:rPr>
        <w:t> </w:t>
      </w:r>
      <w:r>
        <w:rPr>
          <w:color w:val="231F20"/>
          <w:spacing w:val="-4"/>
          <w:sz w:val="22"/>
        </w:rPr>
        <w:t>поступку</w:t>
      </w:r>
      <w:r>
        <w:rPr>
          <w:color w:val="231F20"/>
          <w:spacing w:val="-6"/>
          <w:sz w:val="22"/>
        </w:rPr>
        <w:t> </w:t>
      </w:r>
      <w:r>
        <w:rPr>
          <w:color w:val="231F20"/>
          <w:spacing w:val="-4"/>
          <w:sz w:val="22"/>
        </w:rPr>
        <w:t>утврди постојање</w:t>
      </w:r>
      <w:r>
        <w:rPr>
          <w:color w:val="231F20"/>
          <w:spacing w:val="-11"/>
          <w:sz w:val="22"/>
        </w:rPr>
        <w:t> </w:t>
      </w:r>
      <w:r>
        <w:rPr>
          <w:color w:val="231F20"/>
          <w:spacing w:val="-4"/>
          <w:sz w:val="22"/>
        </w:rPr>
        <w:t>прекршаја</w:t>
      </w:r>
      <w:r>
        <w:rPr>
          <w:color w:val="231F20"/>
          <w:spacing w:val="-11"/>
          <w:sz w:val="22"/>
        </w:rPr>
        <w:t> </w:t>
      </w:r>
      <w:r>
        <w:rPr>
          <w:color w:val="231F20"/>
          <w:spacing w:val="-4"/>
          <w:sz w:val="22"/>
        </w:rPr>
        <w:t>и</w:t>
      </w:r>
      <w:r>
        <w:rPr>
          <w:color w:val="231F20"/>
          <w:spacing w:val="-11"/>
          <w:sz w:val="22"/>
        </w:rPr>
        <w:t> </w:t>
      </w:r>
      <w:r>
        <w:rPr>
          <w:color w:val="231F20"/>
          <w:spacing w:val="-4"/>
          <w:sz w:val="22"/>
        </w:rPr>
        <w:t>одговорност</w:t>
      </w:r>
      <w:r>
        <w:rPr>
          <w:color w:val="231F20"/>
          <w:spacing w:val="-11"/>
          <w:sz w:val="22"/>
        </w:rPr>
        <w:t> </w:t>
      </w:r>
      <w:r>
        <w:rPr>
          <w:color w:val="231F20"/>
          <w:spacing w:val="-4"/>
          <w:sz w:val="22"/>
        </w:rPr>
        <w:t>окривљеног</w:t>
      </w:r>
      <w:r>
        <w:rPr>
          <w:color w:val="231F20"/>
          <w:spacing w:val="-11"/>
          <w:sz w:val="22"/>
        </w:rPr>
        <w:t> </w:t>
      </w:r>
      <w:r>
        <w:rPr>
          <w:color w:val="231F20"/>
          <w:spacing w:val="-4"/>
          <w:sz w:val="22"/>
        </w:rPr>
        <w:t>за</w:t>
      </w:r>
      <w:r>
        <w:rPr>
          <w:color w:val="231F20"/>
          <w:spacing w:val="-11"/>
          <w:sz w:val="22"/>
        </w:rPr>
        <w:t> </w:t>
      </w:r>
      <w:r>
        <w:rPr>
          <w:color w:val="231F20"/>
          <w:spacing w:val="-4"/>
          <w:sz w:val="22"/>
        </w:rPr>
        <w:t>тај</w:t>
      </w:r>
      <w:r>
        <w:rPr>
          <w:color w:val="231F20"/>
          <w:spacing w:val="-11"/>
          <w:sz w:val="22"/>
        </w:rPr>
        <w:t> </w:t>
      </w:r>
      <w:r>
        <w:rPr>
          <w:color w:val="231F20"/>
          <w:spacing w:val="-4"/>
          <w:sz w:val="22"/>
        </w:rPr>
        <w:t>прекршај.</w:t>
      </w:r>
    </w:p>
    <w:p>
      <w:pPr>
        <w:pStyle w:val="BodyText"/>
        <w:spacing w:line="253" w:lineRule="exact"/>
        <w:ind w:left="1204" w:firstLine="0"/>
      </w:pPr>
      <w:r>
        <w:rPr>
          <w:color w:val="231F20"/>
          <w:w w:val="90"/>
        </w:rPr>
        <w:t>Изрека</w:t>
      </w:r>
      <w:r>
        <w:rPr>
          <w:color w:val="231F20"/>
          <w:spacing w:val="9"/>
        </w:rPr>
        <w:t> </w:t>
      </w:r>
      <w:r>
        <w:rPr>
          <w:color w:val="231F20"/>
          <w:w w:val="90"/>
        </w:rPr>
        <w:t>ове</w:t>
      </w:r>
      <w:r>
        <w:rPr>
          <w:color w:val="231F20"/>
          <w:spacing w:val="9"/>
        </w:rPr>
        <w:t> </w:t>
      </w:r>
      <w:r>
        <w:rPr>
          <w:color w:val="231F20"/>
          <w:w w:val="90"/>
        </w:rPr>
        <w:t>пресуде</w:t>
      </w:r>
      <w:r>
        <w:rPr>
          <w:color w:val="231F20"/>
          <w:spacing w:val="10"/>
        </w:rPr>
        <w:t> </w:t>
      </w:r>
      <w:r>
        <w:rPr>
          <w:color w:val="231F20"/>
          <w:spacing w:val="-2"/>
          <w:w w:val="90"/>
        </w:rPr>
        <w:t>садржи:</w:t>
      </w:r>
    </w:p>
    <w:p>
      <w:pPr>
        <w:pStyle w:val="ListParagraph"/>
        <w:numPr>
          <w:ilvl w:val="0"/>
          <w:numId w:val="59"/>
        </w:numPr>
        <w:tabs>
          <w:tab w:pos="1425" w:val="left" w:leader="none"/>
        </w:tabs>
        <w:spacing w:line="237" w:lineRule="auto" w:before="1" w:after="0"/>
        <w:ind w:left="807" w:right="571" w:firstLine="396"/>
        <w:jc w:val="both"/>
        <w:rPr>
          <w:sz w:val="22"/>
        </w:rPr>
      </w:pPr>
      <w:r>
        <w:rPr>
          <w:color w:val="231F20"/>
          <w:spacing w:val="-8"/>
          <w:sz w:val="22"/>
        </w:rPr>
        <w:t>прекршај</w:t>
      </w:r>
      <w:r>
        <w:rPr>
          <w:color w:val="231F20"/>
          <w:spacing w:val="-9"/>
          <w:sz w:val="22"/>
        </w:rPr>
        <w:t> </w:t>
      </w:r>
      <w:r>
        <w:rPr>
          <w:color w:val="231F20"/>
          <w:spacing w:val="-8"/>
          <w:sz w:val="22"/>
        </w:rPr>
        <w:t>за који</w:t>
      </w:r>
      <w:r>
        <w:rPr>
          <w:color w:val="231F20"/>
          <w:spacing w:val="-9"/>
          <w:sz w:val="22"/>
        </w:rPr>
        <w:t> </w:t>
      </w:r>
      <w:r>
        <w:rPr>
          <w:color w:val="231F20"/>
          <w:spacing w:val="-8"/>
          <w:sz w:val="22"/>
        </w:rPr>
        <w:t>се окривљени</w:t>
      </w:r>
      <w:r>
        <w:rPr>
          <w:color w:val="231F20"/>
          <w:spacing w:val="-9"/>
          <w:sz w:val="22"/>
        </w:rPr>
        <w:t> </w:t>
      </w:r>
      <w:r>
        <w:rPr>
          <w:color w:val="231F20"/>
          <w:spacing w:val="-8"/>
          <w:sz w:val="22"/>
        </w:rPr>
        <w:t>оглашава одговорним</w:t>
      </w:r>
      <w:r>
        <w:rPr>
          <w:color w:val="231F20"/>
          <w:spacing w:val="-9"/>
          <w:sz w:val="22"/>
        </w:rPr>
        <w:t> </w:t>
      </w:r>
      <w:r>
        <w:rPr>
          <w:color w:val="231F20"/>
          <w:spacing w:val="-8"/>
          <w:sz w:val="22"/>
        </w:rPr>
        <w:t>уз назна- </w:t>
      </w:r>
      <w:r>
        <w:rPr>
          <w:color w:val="231F20"/>
          <w:w w:val="90"/>
          <w:sz w:val="22"/>
        </w:rPr>
        <w:t>чење чињеница и околности које чине обележја прекршаја и од којих </w:t>
      </w:r>
      <w:r>
        <w:rPr>
          <w:color w:val="231F20"/>
          <w:spacing w:val="-2"/>
          <w:sz w:val="22"/>
        </w:rPr>
        <w:t>зависи</w:t>
      </w:r>
      <w:r>
        <w:rPr>
          <w:color w:val="231F20"/>
          <w:spacing w:val="-13"/>
          <w:sz w:val="22"/>
        </w:rPr>
        <w:t> </w:t>
      </w:r>
      <w:r>
        <w:rPr>
          <w:color w:val="231F20"/>
          <w:spacing w:val="-2"/>
          <w:sz w:val="22"/>
        </w:rPr>
        <w:t>примена</w:t>
      </w:r>
      <w:r>
        <w:rPr>
          <w:color w:val="231F20"/>
          <w:spacing w:val="-13"/>
          <w:sz w:val="22"/>
        </w:rPr>
        <w:t> </w:t>
      </w:r>
      <w:r>
        <w:rPr>
          <w:color w:val="231F20"/>
          <w:spacing w:val="-2"/>
          <w:sz w:val="22"/>
        </w:rPr>
        <w:t>одређеног</w:t>
      </w:r>
      <w:r>
        <w:rPr>
          <w:color w:val="231F20"/>
          <w:spacing w:val="-13"/>
          <w:sz w:val="22"/>
        </w:rPr>
        <w:t> </w:t>
      </w:r>
      <w:r>
        <w:rPr>
          <w:color w:val="231F20"/>
          <w:spacing w:val="-2"/>
          <w:sz w:val="22"/>
        </w:rPr>
        <w:t>прописа</w:t>
      </w:r>
      <w:r>
        <w:rPr>
          <w:color w:val="231F20"/>
          <w:spacing w:val="-13"/>
          <w:sz w:val="22"/>
        </w:rPr>
        <w:t> </w:t>
      </w:r>
      <w:r>
        <w:rPr>
          <w:color w:val="231F20"/>
          <w:spacing w:val="-2"/>
          <w:sz w:val="22"/>
        </w:rPr>
        <w:t>о</w:t>
      </w:r>
      <w:r>
        <w:rPr>
          <w:color w:val="231F20"/>
          <w:spacing w:val="-13"/>
          <w:sz w:val="22"/>
        </w:rPr>
        <w:t> </w:t>
      </w:r>
      <w:r>
        <w:rPr>
          <w:color w:val="231F20"/>
          <w:spacing w:val="-2"/>
          <w:sz w:val="22"/>
        </w:rPr>
        <w:t>прекршају;</w:t>
      </w:r>
    </w:p>
    <w:p>
      <w:pPr>
        <w:spacing w:after="0" w:line="237" w:lineRule="auto"/>
        <w:jc w:val="both"/>
        <w:rPr>
          <w:sz w:val="22"/>
        </w:rPr>
        <w:sectPr>
          <w:pgSz w:w="9080" w:h="13610"/>
          <w:pgMar w:header="0" w:footer="865" w:top="1000" w:bottom="1060" w:left="440" w:right="560"/>
        </w:sectPr>
      </w:pPr>
    </w:p>
    <w:p>
      <w:pPr>
        <w:pStyle w:val="ListParagraph"/>
        <w:numPr>
          <w:ilvl w:val="0"/>
          <w:numId w:val="59"/>
        </w:numPr>
        <w:tabs>
          <w:tab w:pos="1313" w:val="left" w:leader="none"/>
        </w:tabs>
        <w:spacing w:line="254" w:lineRule="exact" w:before="86" w:after="0"/>
        <w:ind w:left="1312" w:right="0" w:hanging="223"/>
        <w:jc w:val="left"/>
        <w:rPr>
          <w:sz w:val="22"/>
        </w:rPr>
      </w:pPr>
      <w:r>
        <w:rPr>
          <w:color w:val="231F20"/>
          <w:spacing w:val="-6"/>
          <w:sz w:val="22"/>
        </w:rPr>
        <w:t>прописе</w:t>
      </w:r>
      <w:r>
        <w:rPr>
          <w:color w:val="231F20"/>
          <w:spacing w:val="-18"/>
          <w:sz w:val="22"/>
        </w:rPr>
        <w:t> </w:t>
      </w:r>
      <w:r>
        <w:rPr>
          <w:color w:val="231F20"/>
          <w:spacing w:val="-6"/>
          <w:sz w:val="22"/>
        </w:rPr>
        <w:t>који</w:t>
      </w:r>
      <w:r>
        <w:rPr>
          <w:color w:val="231F20"/>
          <w:spacing w:val="-18"/>
          <w:sz w:val="22"/>
        </w:rPr>
        <w:t> </w:t>
      </w:r>
      <w:r>
        <w:rPr>
          <w:color w:val="231F20"/>
          <w:spacing w:val="-6"/>
          <w:sz w:val="22"/>
        </w:rPr>
        <w:t>су</w:t>
      </w:r>
      <w:r>
        <w:rPr>
          <w:color w:val="231F20"/>
          <w:spacing w:val="-18"/>
          <w:sz w:val="22"/>
        </w:rPr>
        <w:t> </w:t>
      </w:r>
      <w:r>
        <w:rPr>
          <w:color w:val="231F20"/>
          <w:spacing w:val="-6"/>
          <w:sz w:val="22"/>
        </w:rPr>
        <w:t>примењени;</w:t>
      </w:r>
    </w:p>
    <w:p>
      <w:pPr>
        <w:pStyle w:val="ListParagraph"/>
        <w:numPr>
          <w:ilvl w:val="0"/>
          <w:numId w:val="59"/>
        </w:numPr>
        <w:tabs>
          <w:tab w:pos="1313" w:val="left" w:leader="none"/>
        </w:tabs>
        <w:spacing w:line="253" w:lineRule="exact" w:before="0" w:after="0"/>
        <w:ind w:left="1312" w:right="0" w:hanging="223"/>
        <w:jc w:val="left"/>
        <w:rPr>
          <w:sz w:val="22"/>
        </w:rPr>
      </w:pPr>
      <w:r>
        <w:rPr>
          <w:color w:val="231F20"/>
          <w:spacing w:val="-6"/>
          <w:sz w:val="22"/>
        </w:rPr>
        <w:t>одлуку</w:t>
      </w:r>
      <w:r>
        <w:rPr>
          <w:color w:val="231F20"/>
          <w:spacing w:val="-20"/>
          <w:sz w:val="22"/>
        </w:rPr>
        <w:t> </w:t>
      </w:r>
      <w:r>
        <w:rPr>
          <w:color w:val="231F20"/>
          <w:spacing w:val="-6"/>
          <w:sz w:val="22"/>
        </w:rPr>
        <w:t>о</w:t>
      </w:r>
      <w:r>
        <w:rPr>
          <w:color w:val="231F20"/>
          <w:spacing w:val="-20"/>
          <w:sz w:val="22"/>
        </w:rPr>
        <w:t> </w:t>
      </w:r>
      <w:r>
        <w:rPr>
          <w:color w:val="231F20"/>
          <w:spacing w:val="-6"/>
          <w:sz w:val="22"/>
        </w:rPr>
        <w:t>изреченим</w:t>
      </w:r>
      <w:r>
        <w:rPr>
          <w:color w:val="231F20"/>
          <w:spacing w:val="-19"/>
          <w:sz w:val="22"/>
        </w:rPr>
        <w:t> </w:t>
      </w:r>
      <w:r>
        <w:rPr>
          <w:color w:val="231F20"/>
          <w:spacing w:val="-6"/>
          <w:sz w:val="22"/>
        </w:rPr>
        <w:t>санкцијама;</w:t>
      </w:r>
    </w:p>
    <w:p>
      <w:pPr>
        <w:pStyle w:val="ListParagraph"/>
        <w:numPr>
          <w:ilvl w:val="0"/>
          <w:numId w:val="59"/>
        </w:numPr>
        <w:tabs>
          <w:tab w:pos="1313" w:val="left" w:leader="none"/>
        </w:tabs>
        <w:spacing w:line="253" w:lineRule="exact" w:before="0" w:after="0"/>
        <w:ind w:left="1312" w:right="0" w:hanging="223"/>
        <w:jc w:val="left"/>
        <w:rPr>
          <w:sz w:val="22"/>
        </w:rPr>
      </w:pPr>
      <w:r>
        <w:rPr>
          <w:color w:val="231F20"/>
          <w:w w:val="90"/>
          <w:sz w:val="22"/>
        </w:rPr>
        <w:t>одлуку</w:t>
      </w:r>
      <w:r>
        <w:rPr>
          <w:color w:val="231F20"/>
          <w:spacing w:val="13"/>
          <w:sz w:val="22"/>
        </w:rPr>
        <w:t> </w:t>
      </w:r>
      <w:r>
        <w:rPr>
          <w:color w:val="231F20"/>
          <w:w w:val="90"/>
          <w:sz w:val="22"/>
        </w:rPr>
        <w:t>о</w:t>
      </w:r>
      <w:r>
        <w:rPr>
          <w:color w:val="231F20"/>
          <w:spacing w:val="14"/>
          <w:sz w:val="22"/>
        </w:rPr>
        <w:t> </w:t>
      </w:r>
      <w:r>
        <w:rPr>
          <w:color w:val="231F20"/>
          <w:w w:val="90"/>
          <w:sz w:val="22"/>
        </w:rPr>
        <w:t>одузимању</w:t>
      </w:r>
      <w:r>
        <w:rPr>
          <w:color w:val="231F20"/>
          <w:spacing w:val="14"/>
          <w:sz w:val="22"/>
        </w:rPr>
        <w:t> </w:t>
      </w:r>
      <w:r>
        <w:rPr>
          <w:color w:val="231F20"/>
          <w:w w:val="90"/>
          <w:sz w:val="22"/>
        </w:rPr>
        <w:t>имовинске</w:t>
      </w:r>
      <w:r>
        <w:rPr>
          <w:color w:val="231F20"/>
          <w:spacing w:val="14"/>
          <w:sz w:val="22"/>
        </w:rPr>
        <w:t> </w:t>
      </w:r>
      <w:r>
        <w:rPr>
          <w:color w:val="231F20"/>
          <w:spacing w:val="-2"/>
          <w:w w:val="90"/>
          <w:sz w:val="22"/>
        </w:rPr>
        <w:t>користи;</w:t>
      </w:r>
    </w:p>
    <w:p>
      <w:pPr>
        <w:pStyle w:val="ListParagraph"/>
        <w:numPr>
          <w:ilvl w:val="0"/>
          <w:numId w:val="59"/>
        </w:numPr>
        <w:tabs>
          <w:tab w:pos="1313" w:val="left" w:leader="none"/>
        </w:tabs>
        <w:spacing w:line="237" w:lineRule="auto" w:before="1" w:after="0"/>
        <w:ind w:left="693" w:right="684" w:firstLine="396"/>
        <w:jc w:val="left"/>
        <w:rPr>
          <w:sz w:val="22"/>
        </w:rPr>
      </w:pPr>
      <w:r>
        <w:rPr>
          <w:color w:val="231F20"/>
          <w:spacing w:val="-6"/>
          <w:sz w:val="22"/>
        </w:rPr>
        <w:t>одлуку</w:t>
      </w:r>
      <w:r>
        <w:rPr>
          <w:color w:val="231F20"/>
          <w:spacing w:val="-22"/>
          <w:sz w:val="22"/>
        </w:rPr>
        <w:t> </w:t>
      </w:r>
      <w:r>
        <w:rPr>
          <w:color w:val="231F20"/>
          <w:spacing w:val="-6"/>
          <w:sz w:val="22"/>
        </w:rPr>
        <w:t>о</w:t>
      </w:r>
      <w:r>
        <w:rPr>
          <w:color w:val="231F20"/>
          <w:spacing w:val="-20"/>
          <w:sz w:val="22"/>
        </w:rPr>
        <w:t> </w:t>
      </w:r>
      <w:r>
        <w:rPr>
          <w:color w:val="231F20"/>
          <w:spacing w:val="-6"/>
          <w:sz w:val="22"/>
        </w:rPr>
        <w:t>урачунавању</w:t>
      </w:r>
      <w:r>
        <w:rPr>
          <w:color w:val="231F20"/>
          <w:spacing w:val="-20"/>
          <w:sz w:val="22"/>
        </w:rPr>
        <w:t> </w:t>
      </w:r>
      <w:r>
        <w:rPr>
          <w:color w:val="231F20"/>
          <w:spacing w:val="-6"/>
          <w:sz w:val="22"/>
        </w:rPr>
        <w:t>задржавања</w:t>
      </w:r>
      <w:r>
        <w:rPr>
          <w:color w:val="231F20"/>
          <w:spacing w:val="-20"/>
          <w:sz w:val="22"/>
        </w:rPr>
        <w:t> </w:t>
      </w:r>
      <w:r>
        <w:rPr>
          <w:color w:val="231F20"/>
          <w:spacing w:val="-6"/>
          <w:sz w:val="22"/>
        </w:rPr>
        <w:t>(ако</w:t>
      </w:r>
      <w:r>
        <w:rPr>
          <w:color w:val="231F20"/>
          <w:spacing w:val="-20"/>
          <w:sz w:val="22"/>
        </w:rPr>
        <w:t> </w:t>
      </w:r>
      <w:r>
        <w:rPr>
          <w:color w:val="231F20"/>
          <w:spacing w:val="-6"/>
          <w:sz w:val="22"/>
        </w:rPr>
        <w:t>је</w:t>
      </w:r>
      <w:r>
        <w:rPr>
          <w:color w:val="231F20"/>
          <w:spacing w:val="-20"/>
          <w:sz w:val="22"/>
        </w:rPr>
        <w:t> </w:t>
      </w:r>
      <w:r>
        <w:rPr>
          <w:color w:val="231F20"/>
          <w:spacing w:val="-6"/>
          <w:sz w:val="22"/>
        </w:rPr>
        <w:t>било</w:t>
      </w:r>
      <w:r>
        <w:rPr>
          <w:color w:val="231F20"/>
          <w:spacing w:val="-20"/>
          <w:sz w:val="22"/>
        </w:rPr>
        <w:t> </w:t>
      </w:r>
      <w:r>
        <w:rPr>
          <w:color w:val="231F20"/>
          <w:spacing w:val="-6"/>
          <w:sz w:val="22"/>
        </w:rPr>
        <w:t>одређено)</w:t>
      </w:r>
      <w:r>
        <w:rPr>
          <w:color w:val="231F20"/>
          <w:spacing w:val="-20"/>
          <w:sz w:val="22"/>
        </w:rPr>
        <w:t> </w:t>
      </w:r>
      <w:r>
        <w:rPr>
          <w:color w:val="231F20"/>
          <w:spacing w:val="-6"/>
          <w:sz w:val="22"/>
        </w:rPr>
        <w:t>у</w:t>
      </w:r>
      <w:r>
        <w:rPr>
          <w:color w:val="231F20"/>
          <w:spacing w:val="-20"/>
          <w:sz w:val="22"/>
        </w:rPr>
        <w:t> </w:t>
      </w:r>
      <w:r>
        <w:rPr>
          <w:color w:val="231F20"/>
          <w:spacing w:val="-6"/>
          <w:sz w:val="22"/>
        </w:rPr>
        <w:t>из- </w:t>
      </w:r>
      <w:r>
        <w:rPr>
          <w:color w:val="231F20"/>
          <w:sz w:val="22"/>
        </w:rPr>
        <w:t>речену</w:t>
      </w:r>
      <w:r>
        <w:rPr>
          <w:color w:val="231F20"/>
          <w:spacing w:val="-14"/>
          <w:sz w:val="22"/>
        </w:rPr>
        <w:t> </w:t>
      </w:r>
      <w:r>
        <w:rPr>
          <w:color w:val="231F20"/>
          <w:sz w:val="22"/>
        </w:rPr>
        <w:t>казну;</w:t>
      </w:r>
    </w:p>
    <w:p>
      <w:pPr>
        <w:pStyle w:val="ListParagraph"/>
        <w:numPr>
          <w:ilvl w:val="0"/>
          <w:numId w:val="59"/>
        </w:numPr>
        <w:tabs>
          <w:tab w:pos="1313" w:val="left" w:leader="none"/>
        </w:tabs>
        <w:spacing w:line="253" w:lineRule="exact" w:before="0" w:after="0"/>
        <w:ind w:left="1312" w:right="0" w:hanging="223"/>
        <w:jc w:val="left"/>
        <w:rPr>
          <w:sz w:val="22"/>
        </w:rPr>
      </w:pPr>
      <w:r>
        <w:rPr>
          <w:color w:val="231F20"/>
          <w:spacing w:val="-6"/>
          <w:sz w:val="22"/>
        </w:rPr>
        <w:t>одлуку</w:t>
      </w:r>
      <w:r>
        <w:rPr>
          <w:color w:val="231F20"/>
          <w:spacing w:val="-12"/>
          <w:sz w:val="22"/>
        </w:rPr>
        <w:t> </w:t>
      </w:r>
      <w:r>
        <w:rPr>
          <w:color w:val="231F20"/>
          <w:spacing w:val="-6"/>
          <w:sz w:val="22"/>
        </w:rPr>
        <w:t>о</w:t>
      </w:r>
      <w:r>
        <w:rPr>
          <w:color w:val="231F20"/>
          <w:spacing w:val="-12"/>
          <w:sz w:val="22"/>
        </w:rPr>
        <w:t> </w:t>
      </w:r>
      <w:r>
        <w:rPr>
          <w:color w:val="231F20"/>
          <w:spacing w:val="-6"/>
          <w:sz w:val="22"/>
        </w:rPr>
        <w:t>имовинскоправном</w:t>
      </w:r>
      <w:r>
        <w:rPr>
          <w:color w:val="231F20"/>
          <w:spacing w:val="-11"/>
          <w:sz w:val="22"/>
        </w:rPr>
        <w:t> </w:t>
      </w:r>
      <w:r>
        <w:rPr>
          <w:color w:val="231F20"/>
          <w:spacing w:val="-6"/>
          <w:sz w:val="22"/>
        </w:rPr>
        <w:t>захтеву;</w:t>
      </w:r>
    </w:p>
    <w:p>
      <w:pPr>
        <w:pStyle w:val="ListParagraph"/>
        <w:numPr>
          <w:ilvl w:val="0"/>
          <w:numId w:val="59"/>
        </w:numPr>
        <w:tabs>
          <w:tab w:pos="1313" w:val="left" w:leader="none"/>
        </w:tabs>
        <w:spacing w:line="253" w:lineRule="exact" w:before="0" w:after="0"/>
        <w:ind w:left="1312" w:right="0" w:hanging="223"/>
        <w:jc w:val="left"/>
        <w:rPr>
          <w:sz w:val="22"/>
        </w:rPr>
      </w:pPr>
      <w:r>
        <w:rPr>
          <w:color w:val="231F20"/>
          <w:spacing w:val="-6"/>
          <w:sz w:val="22"/>
        </w:rPr>
        <w:t>одлуку</w:t>
      </w:r>
      <w:r>
        <w:rPr>
          <w:color w:val="231F20"/>
          <w:spacing w:val="-16"/>
          <w:sz w:val="22"/>
        </w:rPr>
        <w:t> </w:t>
      </w:r>
      <w:r>
        <w:rPr>
          <w:color w:val="231F20"/>
          <w:spacing w:val="-6"/>
          <w:sz w:val="22"/>
        </w:rPr>
        <w:t>о</w:t>
      </w:r>
      <w:r>
        <w:rPr>
          <w:color w:val="231F20"/>
          <w:spacing w:val="-15"/>
          <w:sz w:val="22"/>
        </w:rPr>
        <w:t> </w:t>
      </w:r>
      <w:r>
        <w:rPr>
          <w:color w:val="231F20"/>
          <w:spacing w:val="-6"/>
          <w:sz w:val="22"/>
        </w:rPr>
        <w:t>трошковима</w:t>
      </w:r>
      <w:r>
        <w:rPr>
          <w:color w:val="231F20"/>
          <w:spacing w:val="-15"/>
          <w:sz w:val="22"/>
        </w:rPr>
        <w:t> </w:t>
      </w:r>
      <w:r>
        <w:rPr>
          <w:color w:val="231F20"/>
          <w:spacing w:val="-6"/>
          <w:sz w:val="22"/>
        </w:rPr>
        <w:t>прекршајног</w:t>
      </w:r>
      <w:r>
        <w:rPr>
          <w:color w:val="231F20"/>
          <w:spacing w:val="-15"/>
          <w:sz w:val="22"/>
        </w:rPr>
        <w:t> </w:t>
      </w:r>
      <w:r>
        <w:rPr>
          <w:color w:val="231F20"/>
          <w:spacing w:val="-6"/>
          <w:sz w:val="22"/>
        </w:rPr>
        <w:t>поступка.</w:t>
      </w:r>
    </w:p>
    <w:p>
      <w:pPr>
        <w:pStyle w:val="BodyText"/>
        <w:spacing w:line="237" w:lineRule="auto" w:before="1"/>
        <w:ind w:left="693" w:right="685"/>
      </w:pPr>
      <w:r>
        <w:rPr>
          <w:color w:val="231F20"/>
          <w:w w:val="90"/>
        </w:rPr>
        <w:t>Ако је окривљени осуђен на новчану казну, у пресуди ће се назна- </w:t>
      </w:r>
      <w:r>
        <w:rPr>
          <w:color w:val="231F20"/>
          <w:spacing w:val="-8"/>
        </w:rPr>
        <w:t>чити рок плаћања казне, а ако је изречена заштитна мера одузимања </w:t>
      </w:r>
      <w:r>
        <w:rPr>
          <w:color w:val="231F20"/>
          <w:spacing w:val="-4"/>
        </w:rPr>
        <w:t>предмета,</w:t>
      </w:r>
      <w:r>
        <w:rPr>
          <w:color w:val="231F20"/>
          <w:spacing w:val="-20"/>
        </w:rPr>
        <w:t> </w:t>
      </w:r>
      <w:r>
        <w:rPr>
          <w:color w:val="231F20"/>
          <w:spacing w:val="-4"/>
        </w:rPr>
        <w:t>одредиће</w:t>
      </w:r>
      <w:r>
        <w:rPr>
          <w:color w:val="231F20"/>
          <w:spacing w:val="-20"/>
        </w:rPr>
        <w:t> </w:t>
      </w:r>
      <w:r>
        <w:rPr>
          <w:color w:val="231F20"/>
          <w:spacing w:val="-4"/>
        </w:rPr>
        <w:t>се</w:t>
      </w:r>
      <w:r>
        <w:rPr>
          <w:color w:val="231F20"/>
          <w:spacing w:val="-20"/>
        </w:rPr>
        <w:t> </w:t>
      </w:r>
      <w:r>
        <w:rPr>
          <w:color w:val="231F20"/>
          <w:spacing w:val="-4"/>
        </w:rPr>
        <w:t>како</w:t>
      </w:r>
      <w:r>
        <w:rPr>
          <w:color w:val="231F20"/>
          <w:spacing w:val="-20"/>
        </w:rPr>
        <w:t> </w:t>
      </w:r>
      <w:r>
        <w:rPr>
          <w:color w:val="231F20"/>
          <w:spacing w:val="-4"/>
        </w:rPr>
        <w:t>ће</w:t>
      </w:r>
      <w:r>
        <w:rPr>
          <w:color w:val="231F20"/>
          <w:spacing w:val="-20"/>
        </w:rPr>
        <w:t> </w:t>
      </w:r>
      <w:r>
        <w:rPr>
          <w:color w:val="231F20"/>
          <w:spacing w:val="-4"/>
        </w:rPr>
        <w:t>се</w:t>
      </w:r>
      <w:r>
        <w:rPr>
          <w:color w:val="231F20"/>
          <w:spacing w:val="-20"/>
        </w:rPr>
        <w:t> </w:t>
      </w:r>
      <w:r>
        <w:rPr>
          <w:color w:val="231F20"/>
          <w:spacing w:val="-4"/>
        </w:rPr>
        <w:t>поступити</w:t>
      </w:r>
      <w:r>
        <w:rPr>
          <w:color w:val="231F20"/>
          <w:spacing w:val="-20"/>
        </w:rPr>
        <w:t> </w:t>
      </w:r>
      <w:r>
        <w:rPr>
          <w:color w:val="231F20"/>
          <w:spacing w:val="-4"/>
        </w:rPr>
        <w:t>с</w:t>
      </w:r>
      <w:r>
        <w:rPr>
          <w:color w:val="231F20"/>
          <w:spacing w:val="-20"/>
        </w:rPr>
        <w:t> </w:t>
      </w:r>
      <w:r>
        <w:rPr>
          <w:color w:val="231F20"/>
          <w:spacing w:val="-4"/>
        </w:rPr>
        <w:t>тим</w:t>
      </w:r>
      <w:r>
        <w:rPr>
          <w:color w:val="231F20"/>
          <w:spacing w:val="-20"/>
        </w:rPr>
        <w:t> </w:t>
      </w:r>
      <w:r>
        <w:rPr>
          <w:color w:val="231F20"/>
          <w:spacing w:val="-4"/>
        </w:rPr>
        <w:t>предметима.</w:t>
      </w:r>
    </w:p>
    <w:p>
      <w:pPr>
        <w:pStyle w:val="BodyText"/>
        <w:spacing w:line="237" w:lineRule="auto" w:before="1"/>
        <w:ind w:left="693" w:right="682"/>
      </w:pPr>
      <w:r>
        <w:rPr>
          <w:color w:val="231F20"/>
          <w:w w:val="90"/>
        </w:rPr>
        <w:t>Ако се прекршајни поступак води због више прекршаја, у пресуди </w:t>
      </w:r>
      <w:r>
        <w:rPr>
          <w:color w:val="231F20"/>
          <w:spacing w:val="-8"/>
        </w:rPr>
        <w:t>ће</w:t>
      </w:r>
      <w:r>
        <w:rPr>
          <w:color w:val="231F20"/>
          <w:spacing w:val="-9"/>
        </w:rPr>
        <w:t> </w:t>
      </w:r>
      <w:r>
        <w:rPr>
          <w:color w:val="231F20"/>
          <w:spacing w:val="-8"/>
        </w:rPr>
        <w:t>се</w:t>
      </w:r>
      <w:r>
        <w:rPr>
          <w:color w:val="231F20"/>
          <w:spacing w:val="-9"/>
        </w:rPr>
        <w:t> </w:t>
      </w:r>
      <w:r>
        <w:rPr>
          <w:color w:val="231F20"/>
          <w:spacing w:val="-8"/>
        </w:rPr>
        <w:t>навести за</w:t>
      </w:r>
      <w:r>
        <w:rPr>
          <w:color w:val="231F20"/>
          <w:spacing w:val="-9"/>
        </w:rPr>
        <w:t> </w:t>
      </w:r>
      <w:r>
        <w:rPr>
          <w:color w:val="231F20"/>
          <w:spacing w:val="-8"/>
        </w:rPr>
        <w:t>које се</w:t>
      </w:r>
      <w:r>
        <w:rPr>
          <w:color w:val="231F20"/>
          <w:spacing w:val="-9"/>
        </w:rPr>
        <w:t> </w:t>
      </w:r>
      <w:r>
        <w:rPr>
          <w:color w:val="231F20"/>
          <w:spacing w:val="-8"/>
        </w:rPr>
        <w:t>прекршаје окривљени</w:t>
      </w:r>
      <w:r>
        <w:rPr>
          <w:color w:val="231F20"/>
          <w:spacing w:val="-9"/>
        </w:rPr>
        <w:t> </w:t>
      </w:r>
      <w:r>
        <w:rPr>
          <w:color w:val="231F20"/>
          <w:spacing w:val="-8"/>
        </w:rPr>
        <w:t>оглашава</w:t>
      </w:r>
      <w:r>
        <w:rPr>
          <w:color w:val="231F20"/>
          <w:spacing w:val="-9"/>
        </w:rPr>
        <w:t> </w:t>
      </w:r>
      <w:r>
        <w:rPr>
          <w:color w:val="231F20"/>
          <w:spacing w:val="-8"/>
        </w:rPr>
        <w:t>одговорним, </w:t>
      </w:r>
      <w:r>
        <w:rPr>
          <w:color w:val="231F20"/>
          <w:spacing w:val="-4"/>
        </w:rPr>
        <w:t>а</w:t>
      </w:r>
      <w:r>
        <w:rPr>
          <w:color w:val="231F20"/>
          <w:spacing w:val="-16"/>
        </w:rPr>
        <w:t> </w:t>
      </w:r>
      <w:r>
        <w:rPr>
          <w:color w:val="231F20"/>
          <w:spacing w:val="-4"/>
        </w:rPr>
        <w:t>за</w:t>
      </w:r>
      <w:r>
        <w:rPr>
          <w:color w:val="231F20"/>
          <w:spacing w:val="-16"/>
        </w:rPr>
        <w:t> </w:t>
      </w:r>
      <w:r>
        <w:rPr>
          <w:color w:val="231F20"/>
          <w:spacing w:val="-4"/>
        </w:rPr>
        <w:t>које</w:t>
      </w:r>
      <w:r>
        <w:rPr>
          <w:color w:val="231F20"/>
          <w:spacing w:val="-16"/>
        </w:rPr>
        <w:t> </w:t>
      </w:r>
      <w:r>
        <w:rPr>
          <w:color w:val="231F20"/>
          <w:spacing w:val="-4"/>
        </w:rPr>
        <w:t>се</w:t>
      </w:r>
      <w:r>
        <w:rPr>
          <w:color w:val="231F20"/>
          <w:spacing w:val="-16"/>
        </w:rPr>
        <w:t> </w:t>
      </w:r>
      <w:r>
        <w:rPr>
          <w:color w:val="231F20"/>
          <w:spacing w:val="-4"/>
        </w:rPr>
        <w:t>ослобађа</w:t>
      </w:r>
      <w:r>
        <w:rPr>
          <w:color w:val="231F20"/>
          <w:spacing w:val="-16"/>
        </w:rPr>
        <w:t> </w:t>
      </w:r>
      <w:r>
        <w:rPr>
          <w:color w:val="231F20"/>
          <w:spacing w:val="-4"/>
        </w:rPr>
        <w:t>одговорности</w:t>
      </w:r>
      <w:r>
        <w:rPr>
          <w:color w:val="231F20"/>
          <w:spacing w:val="-16"/>
        </w:rPr>
        <w:t> </w:t>
      </w:r>
      <w:r>
        <w:rPr>
          <w:color w:val="231F20"/>
          <w:spacing w:val="-4"/>
        </w:rPr>
        <w:t>или</w:t>
      </w:r>
      <w:r>
        <w:rPr>
          <w:color w:val="231F20"/>
          <w:spacing w:val="-16"/>
        </w:rPr>
        <w:t> </w:t>
      </w:r>
      <w:r>
        <w:rPr>
          <w:color w:val="231F20"/>
          <w:spacing w:val="-4"/>
        </w:rPr>
        <w:t>се</w:t>
      </w:r>
      <w:r>
        <w:rPr>
          <w:color w:val="231F20"/>
          <w:spacing w:val="-16"/>
        </w:rPr>
        <w:t> </w:t>
      </w:r>
      <w:r>
        <w:rPr>
          <w:color w:val="231F20"/>
          <w:spacing w:val="-4"/>
        </w:rPr>
        <w:t>поступак</w:t>
      </w:r>
      <w:r>
        <w:rPr>
          <w:color w:val="231F20"/>
          <w:spacing w:val="-16"/>
        </w:rPr>
        <w:t> </w:t>
      </w:r>
      <w:r>
        <w:rPr>
          <w:color w:val="231F20"/>
          <w:spacing w:val="-4"/>
        </w:rPr>
        <w:t>обуставља.</w:t>
      </w:r>
    </w:p>
    <w:p>
      <w:pPr>
        <w:pStyle w:val="BodyText"/>
        <w:spacing w:line="237" w:lineRule="auto" w:before="1"/>
        <w:ind w:left="693" w:right="684" w:firstLine="438"/>
      </w:pPr>
      <w:r>
        <w:rPr>
          <w:color w:val="231F20"/>
          <w:w w:val="90"/>
        </w:rPr>
        <w:t>Објављивање пресуде, како осуђујуће тако и ослобађајуће, чин је усменог саопштавања пресуде. Пресуда се објављује усмено ако је ок- </w:t>
      </w:r>
      <w:r>
        <w:rPr>
          <w:color w:val="231F20"/>
          <w:spacing w:val="-8"/>
        </w:rPr>
        <w:t>ривљени присутан, а писано израђена пресуда с образложењем дос- </w:t>
      </w:r>
      <w:r>
        <w:rPr>
          <w:color w:val="231F20"/>
          <w:w w:val="90"/>
        </w:rPr>
        <w:t>тавиће се окривљеном и подносиоцу захтева само ако то захтевају. Ако се пресуда објављује, у записник се уноси само изрека пресуде и кон- статује</w:t>
      </w:r>
      <w:r>
        <w:rPr>
          <w:color w:val="231F20"/>
          <w:spacing w:val="-8"/>
          <w:w w:val="90"/>
        </w:rPr>
        <w:t> </w:t>
      </w:r>
      <w:r>
        <w:rPr>
          <w:color w:val="231F20"/>
          <w:w w:val="90"/>
        </w:rPr>
        <w:t>да</w:t>
      </w:r>
      <w:r>
        <w:rPr>
          <w:color w:val="231F20"/>
          <w:spacing w:val="-8"/>
          <w:w w:val="90"/>
        </w:rPr>
        <w:t> </w:t>
      </w:r>
      <w:r>
        <w:rPr>
          <w:color w:val="231F20"/>
          <w:w w:val="90"/>
        </w:rPr>
        <w:t>је</w:t>
      </w:r>
      <w:r>
        <w:rPr>
          <w:color w:val="231F20"/>
          <w:spacing w:val="-8"/>
          <w:w w:val="90"/>
        </w:rPr>
        <w:t> </w:t>
      </w:r>
      <w:r>
        <w:rPr>
          <w:color w:val="231F20"/>
          <w:w w:val="90"/>
        </w:rPr>
        <w:t>пресуда</w:t>
      </w:r>
      <w:r>
        <w:rPr>
          <w:color w:val="231F20"/>
          <w:spacing w:val="-8"/>
          <w:w w:val="90"/>
        </w:rPr>
        <w:t> </w:t>
      </w:r>
      <w:r>
        <w:rPr>
          <w:color w:val="231F20"/>
          <w:w w:val="90"/>
        </w:rPr>
        <w:t>усмено</w:t>
      </w:r>
      <w:r>
        <w:rPr>
          <w:color w:val="231F20"/>
          <w:spacing w:val="-8"/>
          <w:w w:val="90"/>
        </w:rPr>
        <w:t> </w:t>
      </w:r>
      <w:r>
        <w:rPr>
          <w:color w:val="231F20"/>
          <w:w w:val="90"/>
        </w:rPr>
        <w:t>саопштена,</w:t>
      </w:r>
      <w:r>
        <w:rPr>
          <w:color w:val="231F20"/>
          <w:spacing w:val="-8"/>
          <w:w w:val="90"/>
        </w:rPr>
        <w:t> </w:t>
      </w:r>
      <w:r>
        <w:rPr>
          <w:color w:val="231F20"/>
          <w:w w:val="90"/>
        </w:rPr>
        <w:t>да</w:t>
      </w:r>
      <w:r>
        <w:rPr>
          <w:color w:val="231F20"/>
          <w:spacing w:val="-8"/>
          <w:w w:val="90"/>
        </w:rPr>
        <w:t> </w:t>
      </w:r>
      <w:r>
        <w:rPr>
          <w:color w:val="231F20"/>
          <w:w w:val="90"/>
        </w:rPr>
        <w:t>је</w:t>
      </w:r>
      <w:r>
        <w:rPr>
          <w:color w:val="231F20"/>
          <w:spacing w:val="-8"/>
          <w:w w:val="90"/>
        </w:rPr>
        <w:t> </w:t>
      </w:r>
      <w:r>
        <w:rPr>
          <w:color w:val="231F20"/>
          <w:w w:val="90"/>
        </w:rPr>
        <w:t>дато</w:t>
      </w:r>
      <w:r>
        <w:rPr>
          <w:color w:val="231F20"/>
          <w:spacing w:val="-8"/>
          <w:w w:val="90"/>
        </w:rPr>
        <w:t> </w:t>
      </w:r>
      <w:r>
        <w:rPr>
          <w:color w:val="231F20"/>
          <w:w w:val="90"/>
        </w:rPr>
        <w:t>кратко</w:t>
      </w:r>
      <w:r>
        <w:rPr>
          <w:color w:val="231F20"/>
          <w:spacing w:val="-8"/>
          <w:w w:val="90"/>
        </w:rPr>
        <w:t> </w:t>
      </w:r>
      <w:r>
        <w:rPr>
          <w:color w:val="231F20"/>
          <w:w w:val="90"/>
        </w:rPr>
        <w:t>образложење </w:t>
      </w:r>
      <w:r>
        <w:rPr>
          <w:color w:val="231F20"/>
          <w:spacing w:val="-8"/>
        </w:rPr>
        <w:t>пресуде и упутство о правном леку. Ако окривљени затражи да му се </w:t>
      </w:r>
      <w:r>
        <w:rPr>
          <w:color w:val="231F20"/>
          <w:w w:val="90"/>
        </w:rPr>
        <w:t>достави писано израђена пресуда, суд је дужан да је достави у року од </w:t>
      </w:r>
      <w:r>
        <w:rPr>
          <w:color w:val="231F20"/>
        </w:rPr>
        <w:t>осам</w:t>
      </w:r>
      <w:r>
        <w:rPr>
          <w:color w:val="231F20"/>
          <w:spacing w:val="-20"/>
        </w:rPr>
        <w:t> </w:t>
      </w:r>
      <w:r>
        <w:rPr>
          <w:color w:val="231F20"/>
        </w:rPr>
        <w:t>дана</w:t>
      </w:r>
      <w:r>
        <w:rPr>
          <w:color w:val="231F20"/>
          <w:spacing w:val="-20"/>
        </w:rPr>
        <w:t> </w:t>
      </w:r>
      <w:r>
        <w:rPr>
          <w:color w:val="231F20"/>
        </w:rPr>
        <w:t>од</w:t>
      </w:r>
      <w:r>
        <w:rPr>
          <w:color w:val="231F20"/>
          <w:spacing w:val="-20"/>
        </w:rPr>
        <w:t> </w:t>
      </w:r>
      <w:r>
        <w:rPr>
          <w:color w:val="231F20"/>
        </w:rPr>
        <w:t>дана</w:t>
      </w:r>
      <w:r>
        <w:rPr>
          <w:color w:val="231F20"/>
          <w:spacing w:val="-20"/>
        </w:rPr>
        <w:t> </w:t>
      </w:r>
      <w:r>
        <w:rPr>
          <w:color w:val="231F20"/>
        </w:rPr>
        <w:t>објављивања.</w:t>
      </w:r>
    </w:p>
    <w:p>
      <w:pPr>
        <w:pStyle w:val="BodyText"/>
        <w:spacing w:line="237" w:lineRule="auto" w:before="3"/>
        <w:ind w:left="693" w:right="685"/>
      </w:pPr>
      <w:r>
        <w:rPr>
          <w:color w:val="231F20"/>
          <w:w w:val="90"/>
        </w:rPr>
        <w:t>Присутном окривљеном ће се уручити, а подносиоцу захтева дос- </w:t>
      </w:r>
      <w:r>
        <w:rPr>
          <w:color w:val="231F20"/>
          <w:spacing w:val="-2"/>
        </w:rPr>
        <w:t>тавити</w:t>
      </w:r>
      <w:r>
        <w:rPr>
          <w:color w:val="231F20"/>
          <w:spacing w:val="-20"/>
        </w:rPr>
        <w:t> </w:t>
      </w:r>
      <w:r>
        <w:rPr>
          <w:color w:val="231F20"/>
          <w:spacing w:val="-2"/>
        </w:rPr>
        <w:t>само</w:t>
      </w:r>
      <w:r>
        <w:rPr>
          <w:color w:val="231F20"/>
          <w:spacing w:val="-20"/>
        </w:rPr>
        <w:t> </w:t>
      </w:r>
      <w:r>
        <w:rPr>
          <w:color w:val="231F20"/>
          <w:spacing w:val="-2"/>
        </w:rPr>
        <w:t>препис</w:t>
      </w:r>
      <w:r>
        <w:rPr>
          <w:color w:val="231F20"/>
          <w:spacing w:val="-20"/>
        </w:rPr>
        <w:t> </w:t>
      </w:r>
      <w:r>
        <w:rPr>
          <w:color w:val="231F20"/>
          <w:spacing w:val="-2"/>
        </w:rPr>
        <w:t>изреке</w:t>
      </w:r>
      <w:r>
        <w:rPr>
          <w:color w:val="231F20"/>
          <w:spacing w:val="-20"/>
        </w:rPr>
        <w:t> </w:t>
      </w:r>
      <w:r>
        <w:rPr>
          <w:color w:val="231F20"/>
          <w:spacing w:val="-2"/>
        </w:rPr>
        <w:t>пресуде</w:t>
      </w:r>
      <w:r>
        <w:rPr>
          <w:color w:val="231F20"/>
          <w:spacing w:val="-20"/>
        </w:rPr>
        <w:t> </w:t>
      </w:r>
      <w:r>
        <w:rPr>
          <w:color w:val="231F20"/>
          <w:spacing w:val="-2"/>
        </w:rPr>
        <w:t>уколико:</w:t>
      </w:r>
    </w:p>
    <w:p>
      <w:pPr>
        <w:pStyle w:val="ListParagraph"/>
        <w:numPr>
          <w:ilvl w:val="0"/>
          <w:numId w:val="60"/>
        </w:numPr>
        <w:tabs>
          <w:tab w:pos="1305" w:val="left" w:leader="none"/>
        </w:tabs>
        <w:spacing w:line="237" w:lineRule="auto" w:before="1" w:after="0"/>
        <w:ind w:left="693" w:right="685" w:firstLine="396"/>
        <w:jc w:val="both"/>
        <w:rPr>
          <w:sz w:val="22"/>
        </w:rPr>
      </w:pPr>
      <w:r>
        <w:rPr>
          <w:color w:val="231F20"/>
          <w:w w:val="90"/>
          <w:sz w:val="22"/>
        </w:rPr>
        <w:t>окривљени</w:t>
      </w:r>
      <w:r>
        <w:rPr>
          <w:color w:val="231F20"/>
          <w:spacing w:val="-2"/>
          <w:w w:val="90"/>
          <w:sz w:val="22"/>
        </w:rPr>
        <w:t> </w:t>
      </w:r>
      <w:r>
        <w:rPr>
          <w:color w:val="231F20"/>
          <w:w w:val="90"/>
          <w:sz w:val="22"/>
        </w:rPr>
        <w:t>изјави</w:t>
      </w:r>
      <w:r>
        <w:rPr>
          <w:color w:val="231F20"/>
          <w:spacing w:val="-2"/>
          <w:w w:val="90"/>
          <w:sz w:val="22"/>
        </w:rPr>
        <w:t> </w:t>
      </w:r>
      <w:r>
        <w:rPr>
          <w:color w:val="231F20"/>
          <w:w w:val="90"/>
          <w:sz w:val="22"/>
        </w:rPr>
        <w:t>да</w:t>
      </w:r>
      <w:r>
        <w:rPr>
          <w:color w:val="231F20"/>
          <w:spacing w:val="-2"/>
          <w:w w:val="90"/>
          <w:sz w:val="22"/>
        </w:rPr>
        <w:t> </w:t>
      </w:r>
      <w:r>
        <w:rPr>
          <w:color w:val="231F20"/>
          <w:w w:val="90"/>
          <w:sz w:val="22"/>
        </w:rPr>
        <w:t>не</w:t>
      </w:r>
      <w:r>
        <w:rPr>
          <w:color w:val="231F20"/>
          <w:spacing w:val="-2"/>
          <w:w w:val="90"/>
          <w:sz w:val="22"/>
        </w:rPr>
        <w:t> </w:t>
      </w:r>
      <w:r>
        <w:rPr>
          <w:color w:val="231F20"/>
          <w:w w:val="90"/>
          <w:sz w:val="22"/>
        </w:rPr>
        <w:t>захтева</w:t>
      </w:r>
      <w:r>
        <w:rPr>
          <w:color w:val="231F20"/>
          <w:spacing w:val="-2"/>
          <w:w w:val="90"/>
          <w:sz w:val="22"/>
        </w:rPr>
        <w:t> </w:t>
      </w:r>
      <w:r>
        <w:rPr>
          <w:color w:val="231F20"/>
          <w:w w:val="90"/>
          <w:sz w:val="22"/>
        </w:rPr>
        <w:t>да</w:t>
      </w:r>
      <w:r>
        <w:rPr>
          <w:color w:val="231F20"/>
          <w:spacing w:val="-2"/>
          <w:w w:val="90"/>
          <w:sz w:val="22"/>
        </w:rPr>
        <w:t> </w:t>
      </w:r>
      <w:r>
        <w:rPr>
          <w:color w:val="231F20"/>
          <w:w w:val="90"/>
          <w:sz w:val="22"/>
        </w:rPr>
        <w:t>му</w:t>
      </w:r>
      <w:r>
        <w:rPr>
          <w:color w:val="231F20"/>
          <w:spacing w:val="-2"/>
          <w:w w:val="90"/>
          <w:sz w:val="22"/>
        </w:rPr>
        <w:t> </w:t>
      </w:r>
      <w:r>
        <w:rPr>
          <w:color w:val="231F20"/>
          <w:w w:val="90"/>
          <w:sz w:val="22"/>
        </w:rPr>
        <w:t>се</w:t>
      </w:r>
      <w:r>
        <w:rPr>
          <w:color w:val="231F20"/>
          <w:spacing w:val="-2"/>
          <w:w w:val="90"/>
          <w:sz w:val="22"/>
        </w:rPr>
        <w:t> </w:t>
      </w:r>
      <w:r>
        <w:rPr>
          <w:color w:val="231F20"/>
          <w:w w:val="90"/>
          <w:sz w:val="22"/>
        </w:rPr>
        <w:t>достави</w:t>
      </w:r>
      <w:r>
        <w:rPr>
          <w:color w:val="231F20"/>
          <w:spacing w:val="-2"/>
          <w:w w:val="90"/>
          <w:sz w:val="22"/>
        </w:rPr>
        <w:t> </w:t>
      </w:r>
      <w:r>
        <w:rPr>
          <w:color w:val="231F20"/>
          <w:w w:val="90"/>
          <w:sz w:val="22"/>
        </w:rPr>
        <w:t>писано</w:t>
      </w:r>
      <w:r>
        <w:rPr>
          <w:color w:val="231F20"/>
          <w:spacing w:val="-2"/>
          <w:w w:val="90"/>
          <w:sz w:val="22"/>
        </w:rPr>
        <w:t> </w:t>
      </w:r>
      <w:r>
        <w:rPr>
          <w:color w:val="231F20"/>
          <w:w w:val="90"/>
          <w:sz w:val="22"/>
        </w:rPr>
        <w:t>израђе- </w:t>
      </w:r>
      <w:r>
        <w:rPr>
          <w:color w:val="231F20"/>
          <w:sz w:val="22"/>
        </w:rPr>
        <w:t>на</w:t>
      </w:r>
      <w:r>
        <w:rPr>
          <w:color w:val="231F20"/>
          <w:spacing w:val="-14"/>
          <w:sz w:val="22"/>
        </w:rPr>
        <w:t> </w:t>
      </w:r>
      <w:r>
        <w:rPr>
          <w:color w:val="231F20"/>
          <w:sz w:val="22"/>
        </w:rPr>
        <w:t>пресуда;</w:t>
      </w:r>
    </w:p>
    <w:p>
      <w:pPr>
        <w:pStyle w:val="ListParagraph"/>
        <w:numPr>
          <w:ilvl w:val="0"/>
          <w:numId w:val="60"/>
        </w:numPr>
        <w:tabs>
          <w:tab w:pos="1313" w:val="left" w:leader="none"/>
        </w:tabs>
        <w:spacing w:line="253" w:lineRule="exact" w:before="0" w:after="0"/>
        <w:ind w:left="1312" w:right="0" w:hanging="223"/>
        <w:jc w:val="both"/>
        <w:rPr>
          <w:sz w:val="22"/>
        </w:rPr>
      </w:pPr>
      <w:r>
        <w:rPr>
          <w:color w:val="231F20"/>
          <w:spacing w:val="-6"/>
          <w:sz w:val="22"/>
        </w:rPr>
        <w:t>када</w:t>
      </w:r>
      <w:r>
        <w:rPr>
          <w:color w:val="231F20"/>
          <w:spacing w:val="-20"/>
          <w:sz w:val="22"/>
        </w:rPr>
        <w:t> </w:t>
      </w:r>
      <w:r>
        <w:rPr>
          <w:color w:val="231F20"/>
          <w:spacing w:val="-6"/>
          <w:sz w:val="22"/>
        </w:rPr>
        <w:t>се</w:t>
      </w:r>
      <w:r>
        <w:rPr>
          <w:color w:val="231F20"/>
          <w:spacing w:val="-20"/>
          <w:sz w:val="22"/>
        </w:rPr>
        <w:t> </w:t>
      </w:r>
      <w:r>
        <w:rPr>
          <w:color w:val="231F20"/>
          <w:spacing w:val="-6"/>
          <w:sz w:val="22"/>
        </w:rPr>
        <w:t>окривљени</w:t>
      </w:r>
      <w:r>
        <w:rPr>
          <w:color w:val="231F20"/>
          <w:spacing w:val="-19"/>
          <w:sz w:val="22"/>
        </w:rPr>
        <w:t> </w:t>
      </w:r>
      <w:r>
        <w:rPr>
          <w:color w:val="231F20"/>
          <w:spacing w:val="-6"/>
          <w:sz w:val="22"/>
        </w:rPr>
        <w:t>одрекне</w:t>
      </w:r>
      <w:r>
        <w:rPr>
          <w:color w:val="231F20"/>
          <w:spacing w:val="-20"/>
          <w:sz w:val="22"/>
        </w:rPr>
        <w:t> </w:t>
      </w:r>
      <w:r>
        <w:rPr>
          <w:color w:val="231F20"/>
          <w:spacing w:val="-6"/>
          <w:sz w:val="22"/>
        </w:rPr>
        <w:t>права</w:t>
      </w:r>
      <w:r>
        <w:rPr>
          <w:color w:val="231F20"/>
          <w:spacing w:val="-20"/>
          <w:sz w:val="22"/>
        </w:rPr>
        <w:t> </w:t>
      </w:r>
      <w:r>
        <w:rPr>
          <w:color w:val="231F20"/>
          <w:spacing w:val="-6"/>
          <w:sz w:val="22"/>
        </w:rPr>
        <w:t>на</w:t>
      </w:r>
      <w:r>
        <w:rPr>
          <w:color w:val="231F20"/>
          <w:spacing w:val="-19"/>
          <w:sz w:val="22"/>
        </w:rPr>
        <w:t> </w:t>
      </w:r>
      <w:r>
        <w:rPr>
          <w:color w:val="231F20"/>
          <w:spacing w:val="-6"/>
          <w:sz w:val="22"/>
        </w:rPr>
        <w:t>жалбу.</w:t>
      </w:r>
    </w:p>
    <w:p>
      <w:pPr>
        <w:pStyle w:val="BodyText"/>
        <w:spacing w:line="237" w:lineRule="auto" w:before="1"/>
        <w:ind w:left="693" w:right="686"/>
      </w:pPr>
      <w:r>
        <w:rPr>
          <w:color w:val="231F20"/>
          <w:spacing w:val="-8"/>
        </w:rPr>
        <w:t>Изјава о одрицању од права на жалбу даје се на записник и мора </w:t>
      </w:r>
      <w:r>
        <w:rPr>
          <w:color w:val="231F20"/>
          <w:spacing w:val="-2"/>
        </w:rPr>
        <w:t>садржати</w:t>
      </w:r>
      <w:r>
        <w:rPr>
          <w:color w:val="231F20"/>
          <w:spacing w:val="-20"/>
        </w:rPr>
        <w:t> </w:t>
      </w:r>
      <w:r>
        <w:rPr>
          <w:color w:val="231F20"/>
          <w:spacing w:val="-2"/>
        </w:rPr>
        <w:t>потписе</w:t>
      </w:r>
      <w:r>
        <w:rPr>
          <w:color w:val="231F20"/>
          <w:spacing w:val="-20"/>
        </w:rPr>
        <w:t> </w:t>
      </w:r>
      <w:r>
        <w:rPr>
          <w:color w:val="231F20"/>
          <w:spacing w:val="-2"/>
        </w:rPr>
        <w:t>окривљеног</w:t>
      </w:r>
      <w:r>
        <w:rPr>
          <w:color w:val="231F20"/>
          <w:spacing w:val="-20"/>
        </w:rPr>
        <w:t> </w:t>
      </w:r>
      <w:r>
        <w:rPr>
          <w:color w:val="231F20"/>
          <w:spacing w:val="-2"/>
        </w:rPr>
        <w:t>и</w:t>
      </w:r>
      <w:r>
        <w:rPr>
          <w:color w:val="231F20"/>
          <w:spacing w:val="-20"/>
        </w:rPr>
        <w:t> </w:t>
      </w:r>
      <w:r>
        <w:rPr>
          <w:color w:val="231F20"/>
          <w:spacing w:val="-2"/>
        </w:rPr>
        <w:t>судије.</w:t>
      </w:r>
    </w:p>
    <w:p>
      <w:pPr>
        <w:pStyle w:val="BodyText"/>
        <w:spacing w:line="237" w:lineRule="auto" w:before="1"/>
        <w:ind w:left="693" w:right="685"/>
      </w:pPr>
      <w:r>
        <w:rPr>
          <w:color w:val="231F20"/>
          <w:spacing w:val="-4"/>
        </w:rPr>
        <w:t>Суд</w:t>
      </w:r>
      <w:r>
        <w:rPr>
          <w:color w:val="231F20"/>
          <w:spacing w:val="-13"/>
        </w:rPr>
        <w:t> </w:t>
      </w:r>
      <w:r>
        <w:rPr>
          <w:color w:val="231F20"/>
          <w:spacing w:val="-4"/>
        </w:rPr>
        <w:t>је</w:t>
      </w:r>
      <w:r>
        <w:rPr>
          <w:color w:val="231F20"/>
          <w:spacing w:val="-13"/>
        </w:rPr>
        <w:t> </w:t>
      </w:r>
      <w:r>
        <w:rPr>
          <w:color w:val="231F20"/>
          <w:spacing w:val="-4"/>
        </w:rPr>
        <w:t>дужан</w:t>
      </w:r>
      <w:r>
        <w:rPr>
          <w:color w:val="231F20"/>
          <w:spacing w:val="-12"/>
        </w:rPr>
        <w:t> </w:t>
      </w:r>
      <w:r>
        <w:rPr>
          <w:color w:val="231F20"/>
          <w:spacing w:val="-4"/>
        </w:rPr>
        <w:t>да</w:t>
      </w:r>
      <w:r>
        <w:rPr>
          <w:color w:val="231F20"/>
          <w:spacing w:val="-13"/>
        </w:rPr>
        <w:t> </w:t>
      </w:r>
      <w:r>
        <w:rPr>
          <w:color w:val="231F20"/>
          <w:spacing w:val="-4"/>
        </w:rPr>
        <w:t>на</w:t>
      </w:r>
      <w:r>
        <w:rPr>
          <w:color w:val="231F20"/>
          <w:spacing w:val="-12"/>
        </w:rPr>
        <w:t> </w:t>
      </w:r>
      <w:r>
        <w:rPr>
          <w:color w:val="231F20"/>
          <w:spacing w:val="-4"/>
        </w:rPr>
        <w:t>захтев</w:t>
      </w:r>
      <w:r>
        <w:rPr>
          <w:color w:val="231F20"/>
          <w:spacing w:val="-13"/>
        </w:rPr>
        <w:t> </w:t>
      </w:r>
      <w:r>
        <w:rPr>
          <w:color w:val="231F20"/>
          <w:spacing w:val="-4"/>
        </w:rPr>
        <w:t>подносиоца</w:t>
      </w:r>
      <w:r>
        <w:rPr>
          <w:color w:val="231F20"/>
          <w:spacing w:val="-12"/>
        </w:rPr>
        <w:t> </w:t>
      </w:r>
      <w:r>
        <w:rPr>
          <w:color w:val="231F20"/>
          <w:spacing w:val="-4"/>
        </w:rPr>
        <w:t>захтева</w:t>
      </w:r>
      <w:r>
        <w:rPr>
          <w:color w:val="231F20"/>
          <w:spacing w:val="-13"/>
        </w:rPr>
        <w:t> </w:t>
      </w:r>
      <w:r>
        <w:rPr>
          <w:color w:val="231F20"/>
          <w:spacing w:val="-4"/>
        </w:rPr>
        <w:t>изради</w:t>
      </w:r>
      <w:r>
        <w:rPr>
          <w:color w:val="231F20"/>
          <w:spacing w:val="-13"/>
        </w:rPr>
        <w:t> </w:t>
      </w:r>
      <w:r>
        <w:rPr>
          <w:color w:val="231F20"/>
          <w:spacing w:val="-4"/>
        </w:rPr>
        <w:t>и</w:t>
      </w:r>
      <w:r>
        <w:rPr>
          <w:color w:val="231F20"/>
          <w:spacing w:val="-12"/>
        </w:rPr>
        <w:t> </w:t>
      </w:r>
      <w:r>
        <w:rPr>
          <w:color w:val="231F20"/>
          <w:spacing w:val="-4"/>
        </w:rPr>
        <w:t>достави писани</w:t>
      </w:r>
      <w:r>
        <w:rPr>
          <w:color w:val="231F20"/>
          <w:spacing w:val="-11"/>
        </w:rPr>
        <w:t> </w:t>
      </w:r>
      <w:r>
        <w:rPr>
          <w:color w:val="231F20"/>
          <w:spacing w:val="-4"/>
        </w:rPr>
        <w:t>отправак</w:t>
      </w:r>
      <w:r>
        <w:rPr>
          <w:color w:val="231F20"/>
          <w:spacing w:val="-11"/>
        </w:rPr>
        <w:t> </w:t>
      </w:r>
      <w:r>
        <w:rPr>
          <w:color w:val="231F20"/>
          <w:spacing w:val="-4"/>
        </w:rPr>
        <w:t>пресуде</w:t>
      </w:r>
      <w:r>
        <w:rPr>
          <w:color w:val="231F20"/>
          <w:spacing w:val="-11"/>
        </w:rPr>
        <w:t> </w:t>
      </w:r>
      <w:r>
        <w:rPr>
          <w:color w:val="231F20"/>
          <w:spacing w:val="-4"/>
        </w:rPr>
        <w:t>с</w:t>
      </w:r>
      <w:r>
        <w:rPr>
          <w:color w:val="231F20"/>
          <w:spacing w:val="-11"/>
        </w:rPr>
        <w:t> </w:t>
      </w:r>
      <w:r>
        <w:rPr>
          <w:color w:val="231F20"/>
          <w:spacing w:val="-4"/>
        </w:rPr>
        <w:t>образложењем.</w:t>
      </w:r>
      <w:r>
        <w:rPr>
          <w:color w:val="231F20"/>
          <w:spacing w:val="-11"/>
        </w:rPr>
        <w:t> </w:t>
      </w:r>
      <w:r>
        <w:rPr>
          <w:color w:val="231F20"/>
          <w:spacing w:val="-4"/>
        </w:rPr>
        <w:t>Рок</w:t>
      </w:r>
      <w:r>
        <w:rPr>
          <w:color w:val="231F20"/>
          <w:spacing w:val="-11"/>
        </w:rPr>
        <w:t> </w:t>
      </w:r>
      <w:r>
        <w:rPr>
          <w:color w:val="231F20"/>
          <w:spacing w:val="-4"/>
        </w:rPr>
        <w:t>за</w:t>
      </w:r>
      <w:r>
        <w:rPr>
          <w:color w:val="231F20"/>
          <w:spacing w:val="-11"/>
        </w:rPr>
        <w:t> </w:t>
      </w:r>
      <w:r>
        <w:rPr>
          <w:color w:val="231F20"/>
          <w:spacing w:val="-4"/>
        </w:rPr>
        <w:t>жалбу</w:t>
      </w:r>
      <w:r>
        <w:rPr>
          <w:color w:val="231F20"/>
          <w:spacing w:val="-11"/>
        </w:rPr>
        <w:t> </w:t>
      </w:r>
      <w:r>
        <w:rPr>
          <w:color w:val="231F20"/>
          <w:spacing w:val="-4"/>
        </w:rPr>
        <w:t>подносио- </w:t>
      </w:r>
      <w:r>
        <w:rPr>
          <w:color w:val="231F20"/>
          <w:spacing w:val="-6"/>
        </w:rPr>
        <w:t>ца</w:t>
      </w:r>
      <w:r>
        <w:rPr>
          <w:color w:val="231F20"/>
          <w:spacing w:val="-10"/>
        </w:rPr>
        <w:t> </w:t>
      </w:r>
      <w:r>
        <w:rPr>
          <w:color w:val="231F20"/>
          <w:spacing w:val="-6"/>
        </w:rPr>
        <w:t>захтева</w:t>
      </w:r>
      <w:r>
        <w:rPr>
          <w:color w:val="231F20"/>
          <w:spacing w:val="-10"/>
        </w:rPr>
        <w:t> </w:t>
      </w:r>
      <w:r>
        <w:rPr>
          <w:color w:val="231F20"/>
          <w:spacing w:val="-6"/>
        </w:rPr>
        <w:t>тече</w:t>
      </w:r>
      <w:r>
        <w:rPr>
          <w:color w:val="231F20"/>
          <w:spacing w:val="-10"/>
        </w:rPr>
        <w:t> </w:t>
      </w:r>
      <w:r>
        <w:rPr>
          <w:color w:val="231F20"/>
          <w:spacing w:val="-6"/>
        </w:rPr>
        <w:t>од</w:t>
      </w:r>
      <w:r>
        <w:rPr>
          <w:color w:val="231F20"/>
          <w:spacing w:val="-10"/>
        </w:rPr>
        <w:t> </w:t>
      </w:r>
      <w:r>
        <w:rPr>
          <w:color w:val="231F20"/>
          <w:spacing w:val="-6"/>
        </w:rPr>
        <w:t>дана</w:t>
      </w:r>
      <w:r>
        <w:rPr>
          <w:color w:val="231F20"/>
          <w:spacing w:val="-10"/>
        </w:rPr>
        <w:t> </w:t>
      </w:r>
      <w:r>
        <w:rPr>
          <w:color w:val="231F20"/>
          <w:spacing w:val="-6"/>
        </w:rPr>
        <w:t>пријема</w:t>
      </w:r>
      <w:r>
        <w:rPr>
          <w:color w:val="231F20"/>
          <w:spacing w:val="-10"/>
        </w:rPr>
        <w:t> </w:t>
      </w:r>
      <w:r>
        <w:rPr>
          <w:color w:val="231F20"/>
          <w:spacing w:val="-6"/>
        </w:rPr>
        <w:t>писаног</w:t>
      </w:r>
      <w:r>
        <w:rPr>
          <w:color w:val="231F20"/>
          <w:spacing w:val="-10"/>
        </w:rPr>
        <w:t> </w:t>
      </w:r>
      <w:r>
        <w:rPr>
          <w:color w:val="231F20"/>
          <w:spacing w:val="-6"/>
        </w:rPr>
        <w:t>отправка</w:t>
      </w:r>
      <w:r>
        <w:rPr>
          <w:color w:val="231F20"/>
          <w:spacing w:val="-10"/>
        </w:rPr>
        <w:t> </w:t>
      </w:r>
      <w:r>
        <w:rPr>
          <w:color w:val="231F20"/>
          <w:spacing w:val="-6"/>
        </w:rPr>
        <w:t>пресуде</w:t>
      </w:r>
      <w:r>
        <w:rPr>
          <w:color w:val="231F20"/>
          <w:spacing w:val="-10"/>
        </w:rPr>
        <w:t> </w:t>
      </w:r>
      <w:r>
        <w:rPr>
          <w:color w:val="231F20"/>
          <w:spacing w:val="-6"/>
        </w:rPr>
        <w:t>са</w:t>
      </w:r>
      <w:r>
        <w:rPr>
          <w:color w:val="231F20"/>
          <w:spacing w:val="-10"/>
        </w:rPr>
        <w:t> </w:t>
      </w:r>
      <w:r>
        <w:rPr>
          <w:color w:val="231F20"/>
          <w:spacing w:val="-6"/>
        </w:rPr>
        <w:t>образ- </w:t>
      </w:r>
      <w:r>
        <w:rPr>
          <w:color w:val="231F20"/>
          <w:spacing w:val="-2"/>
        </w:rPr>
        <w:t>ложењем.</w:t>
      </w:r>
    </w:p>
    <w:p>
      <w:pPr>
        <w:spacing w:line="237" w:lineRule="auto" w:before="1"/>
        <w:ind w:left="693" w:right="685" w:firstLine="396"/>
        <w:jc w:val="both"/>
        <w:rPr>
          <w:sz w:val="22"/>
        </w:rPr>
      </w:pPr>
      <w:r>
        <w:rPr>
          <w:i/>
          <w:color w:val="231F20"/>
          <w:spacing w:val="-6"/>
          <w:sz w:val="22"/>
        </w:rPr>
        <w:t>Писано</w:t>
      </w:r>
      <w:r>
        <w:rPr>
          <w:i/>
          <w:color w:val="231F20"/>
          <w:spacing w:val="-11"/>
          <w:sz w:val="22"/>
        </w:rPr>
        <w:t> </w:t>
      </w:r>
      <w:r>
        <w:rPr>
          <w:i/>
          <w:color w:val="231F20"/>
          <w:spacing w:val="-6"/>
          <w:sz w:val="22"/>
        </w:rPr>
        <w:t>израђена</w:t>
      </w:r>
      <w:r>
        <w:rPr>
          <w:i/>
          <w:color w:val="231F20"/>
          <w:spacing w:val="-11"/>
          <w:sz w:val="22"/>
        </w:rPr>
        <w:t> </w:t>
      </w:r>
      <w:r>
        <w:rPr>
          <w:i/>
          <w:color w:val="231F20"/>
          <w:spacing w:val="-6"/>
          <w:sz w:val="22"/>
        </w:rPr>
        <w:t>пресуда</w:t>
      </w:r>
      <w:r>
        <w:rPr>
          <w:i/>
          <w:color w:val="231F20"/>
          <w:spacing w:val="-10"/>
          <w:sz w:val="22"/>
        </w:rPr>
        <w:t> </w:t>
      </w:r>
      <w:r>
        <w:rPr>
          <w:i/>
          <w:color w:val="231F20"/>
          <w:spacing w:val="-6"/>
          <w:sz w:val="22"/>
        </w:rPr>
        <w:t>садржи</w:t>
      </w:r>
      <w:r>
        <w:rPr>
          <w:color w:val="231F20"/>
          <w:spacing w:val="-6"/>
          <w:sz w:val="22"/>
        </w:rPr>
        <w:t>:</w:t>
      </w:r>
      <w:r>
        <w:rPr>
          <w:color w:val="231F20"/>
          <w:spacing w:val="-9"/>
          <w:sz w:val="22"/>
        </w:rPr>
        <w:t> </w:t>
      </w:r>
      <w:r>
        <w:rPr>
          <w:color w:val="231F20"/>
          <w:spacing w:val="-6"/>
          <w:sz w:val="22"/>
        </w:rPr>
        <w:t>увод, изреку, образложење и </w:t>
      </w:r>
      <w:r>
        <w:rPr>
          <w:color w:val="231F20"/>
          <w:w w:val="90"/>
          <w:sz w:val="22"/>
        </w:rPr>
        <w:t>упутство о праву на жалбу, као и број, датум, потпис судије и службе- </w:t>
      </w:r>
      <w:r>
        <w:rPr>
          <w:color w:val="231F20"/>
          <w:sz w:val="22"/>
        </w:rPr>
        <w:t>ни</w:t>
      </w:r>
      <w:r>
        <w:rPr>
          <w:color w:val="231F20"/>
          <w:spacing w:val="-14"/>
          <w:sz w:val="22"/>
        </w:rPr>
        <w:t> </w:t>
      </w:r>
      <w:r>
        <w:rPr>
          <w:color w:val="231F20"/>
          <w:sz w:val="22"/>
        </w:rPr>
        <w:t>печат.</w:t>
      </w:r>
    </w:p>
    <w:p>
      <w:pPr>
        <w:pStyle w:val="BodyText"/>
        <w:spacing w:line="237" w:lineRule="auto" w:before="1"/>
        <w:ind w:left="693" w:right="681"/>
      </w:pPr>
      <w:r>
        <w:rPr>
          <w:color w:val="231F20"/>
          <w:spacing w:val="-8"/>
        </w:rPr>
        <w:t>Увод пресуде садржи: назначење да се пресуда доноси у име на- рода, назив суда који је донео пресуду, лично име судије, лично име </w:t>
      </w:r>
      <w:r>
        <w:rPr>
          <w:color w:val="231F20"/>
          <w:spacing w:val="-4"/>
        </w:rPr>
        <w:t>окривљеног,</w:t>
      </w:r>
      <w:r>
        <w:rPr>
          <w:color w:val="231F20"/>
          <w:spacing w:val="-6"/>
        </w:rPr>
        <w:t> </w:t>
      </w:r>
      <w:r>
        <w:rPr>
          <w:color w:val="231F20"/>
          <w:spacing w:val="-4"/>
        </w:rPr>
        <w:t>место</w:t>
      </w:r>
      <w:r>
        <w:rPr>
          <w:color w:val="231F20"/>
          <w:spacing w:val="-6"/>
        </w:rPr>
        <w:t> </w:t>
      </w:r>
      <w:r>
        <w:rPr>
          <w:color w:val="231F20"/>
          <w:spacing w:val="-4"/>
        </w:rPr>
        <w:t>пребивалишта</w:t>
      </w:r>
      <w:r>
        <w:rPr>
          <w:color w:val="231F20"/>
          <w:spacing w:val="-6"/>
        </w:rPr>
        <w:t> </w:t>
      </w:r>
      <w:r>
        <w:rPr>
          <w:color w:val="231F20"/>
          <w:spacing w:val="-4"/>
        </w:rPr>
        <w:t>окривљеног</w:t>
      </w:r>
      <w:r>
        <w:rPr>
          <w:color w:val="231F20"/>
          <w:spacing w:val="-6"/>
        </w:rPr>
        <w:t> </w:t>
      </w:r>
      <w:r>
        <w:rPr>
          <w:color w:val="231F20"/>
          <w:spacing w:val="-4"/>
        </w:rPr>
        <w:t>односно</w:t>
      </w:r>
      <w:r>
        <w:rPr>
          <w:color w:val="231F20"/>
          <w:spacing w:val="-6"/>
        </w:rPr>
        <w:t> </w:t>
      </w:r>
      <w:r>
        <w:rPr>
          <w:color w:val="231F20"/>
          <w:spacing w:val="-4"/>
        </w:rPr>
        <w:t>назив</w:t>
      </w:r>
      <w:r>
        <w:rPr>
          <w:color w:val="231F20"/>
          <w:spacing w:val="-6"/>
        </w:rPr>
        <w:t> </w:t>
      </w:r>
      <w:r>
        <w:rPr>
          <w:color w:val="231F20"/>
          <w:spacing w:val="-4"/>
        </w:rPr>
        <w:t>и</w:t>
      </w:r>
      <w:r>
        <w:rPr>
          <w:color w:val="231F20"/>
          <w:spacing w:val="-6"/>
        </w:rPr>
        <w:t> </w:t>
      </w:r>
      <w:r>
        <w:rPr>
          <w:color w:val="231F20"/>
          <w:spacing w:val="-4"/>
        </w:rPr>
        <w:t>се- диште</w:t>
      </w:r>
      <w:r>
        <w:rPr>
          <w:color w:val="231F20"/>
          <w:spacing w:val="-9"/>
        </w:rPr>
        <w:t> </w:t>
      </w:r>
      <w:r>
        <w:rPr>
          <w:color w:val="231F20"/>
          <w:spacing w:val="-4"/>
        </w:rPr>
        <w:t>окривљеног</w:t>
      </w:r>
      <w:r>
        <w:rPr>
          <w:color w:val="231F20"/>
          <w:spacing w:val="-9"/>
        </w:rPr>
        <w:t> </w:t>
      </w:r>
      <w:r>
        <w:rPr>
          <w:color w:val="231F20"/>
          <w:spacing w:val="-4"/>
        </w:rPr>
        <w:t>правног</w:t>
      </w:r>
      <w:r>
        <w:rPr>
          <w:color w:val="231F20"/>
          <w:spacing w:val="-9"/>
        </w:rPr>
        <w:t> </w:t>
      </w:r>
      <w:r>
        <w:rPr>
          <w:color w:val="231F20"/>
          <w:spacing w:val="-4"/>
        </w:rPr>
        <w:t>лица,</w:t>
      </w:r>
      <w:r>
        <w:rPr>
          <w:color w:val="231F20"/>
          <w:spacing w:val="-9"/>
        </w:rPr>
        <w:t> </w:t>
      </w:r>
      <w:r>
        <w:rPr>
          <w:color w:val="231F20"/>
          <w:spacing w:val="-4"/>
        </w:rPr>
        <w:t>правну</w:t>
      </w:r>
      <w:r>
        <w:rPr>
          <w:color w:val="231F20"/>
          <w:spacing w:val="-9"/>
        </w:rPr>
        <w:t> </w:t>
      </w:r>
      <w:r>
        <w:rPr>
          <w:color w:val="231F20"/>
          <w:spacing w:val="-4"/>
        </w:rPr>
        <w:t>квалификацију</w:t>
      </w:r>
      <w:r>
        <w:rPr>
          <w:color w:val="231F20"/>
          <w:spacing w:val="-9"/>
        </w:rPr>
        <w:t> </w:t>
      </w:r>
      <w:r>
        <w:rPr>
          <w:color w:val="231F20"/>
          <w:spacing w:val="-4"/>
        </w:rPr>
        <w:t>прекршаја </w:t>
      </w:r>
      <w:r>
        <w:rPr>
          <w:color w:val="231F20"/>
          <w:spacing w:val="-6"/>
        </w:rPr>
        <w:t>која</w:t>
      </w:r>
      <w:r>
        <w:rPr>
          <w:color w:val="231F20"/>
          <w:spacing w:val="-10"/>
        </w:rPr>
        <w:t> </w:t>
      </w:r>
      <w:r>
        <w:rPr>
          <w:color w:val="231F20"/>
          <w:spacing w:val="-6"/>
        </w:rPr>
        <w:t>је</w:t>
      </w:r>
      <w:r>
        <w:rPr>
          <w:color w:val="231F20"/>
          <w:spacing w:val="-10"/>
        </w:rPr>
        <w:t> </w:t>
      </w:r>
      <w:r>
        <w:rPr>
          <w:color w:val="231F20"/>
          <w:spacing w:val="-6"/>
        </w:rPr>
        <w:t>предмет</w:t>
      </w:r>
      <w:r>
        <w:rPr>
          <w:color w:val="231F20"/>
          <w:spacing w:val="-10"/>
        </w:rPr>
        <w:t> </w:t>
      </w:r>
      <w:r>
        <w:rPr>
          <w:color w:val="231F20"/>
          <w:spacing w:val="-6"/>
        </w:rPr>
        <w:t>поднетог</w:t>
      </w:r>
      <w:r>
        <w:rPr>
          <w:color w:val="231F20"/>
          <w:spacing w:val="-10"/>
        </w:rPr>
        <w:t> </w:t>
      </w:r>
      <w:r>
        <w:rPr>
          <w:color w:val="231F20"/>
          <w:spacing w:val="-6"/>
        </w:rPr>
        <w:t>захтева,</w:t>
      </w:r>
      <w:r>
        <w:rPr>
          <w:color w:val="231F20"/>
          <w:spacing w:val="-10"/>
        </w:rPr>
        <w:t> </w:t>
      </w:r>
      <w:r>
        <w:rPr>
          <w:color w:val="231F20"/>
          <w:spacing w:val="-6"/>
        </w:rPr>
        <w:t>дан</w:t>
      </w:r>
      <w:r>
        <w:rPr>
          <w:color w:val="231F20"/>
          <w:spacing w:val="-10"/>
        </w:rPr>
        <w:t> </w:t>
      </w:r>
      <w:r>
        <w:rPr>
          <w:color w:val="231F20"/>
          <w:spacing w:val="-6"/>
        </w:rPr>
        <w:t>доношења</w:t>
      </w:r>
      <w:r>
        <w:rPr>
          <w:color w:val="231F20"/>
          <w:spacing w:val="-10"/>
        </w:rPr>
        <w:t> </w:t>
      </w:r>
      <w:r>
        <w:rPr>
          <w:color w:val="231F20"/>
          <w:spacing w:val="-6"/>
        </w:rPr>
        <w:t>пресуде</w:t>
      </w:r>
      <w:r>
        <w:rPr>
          <w:color w:val="231F20"/>
          <w:spacing w:val="-10"/>
        </w:rPr>
        <w:t> </w:t>
      </w:r>
      <w:r>
        <w:rPr>
          <w:color w:val="231F20"/>
          <w:spacing w:val="-6"/>
        </w:rPr>
        <w:t>и</w:t>
      </w:r>
      <w:r>
        <w:rPr>
          <w:color w:val="231F20"/>
          <w:spacing w:val="-10"/>
        </w:rPr>
        <w:t> </w:t>
      </w:r>
      <w:r>
        <w:rPr>
          <w:color w:val="231F20"/>
          <w:spacing w:val="-6"/>
        </w:rPr>
        <w:t>основ</w:t>
      </w:r>
      <w:r>
        <w:rPr>
          <w:color w:val="231F20"/>
          <w:spacing w:val="-10"/>
        </w:rPr>
        <w:t> </w:t>
      </w:r>
      <w:r>
        <w:rPr>
          <w:color w:val="231F20"/>
          <w:spacing w:val="-6"/>
        </w:rPr>
        <w:t>по </w:t>
      </w:r>
      <w:r>
        <w:rPr>
          <w:color w:val="231F20"/>
        </w:rPr>
        <w:t>коме</w:t>
      </w:r>
      <w:r>
        <w:rPr>
          <w:color w:val="231F20"/>
          <w:spacing w:val="-20"/>
        </w:rPr>
        <w:t> </w:t>
      </w:r>
      <w:r>
        <w:rPr>
          <w:color w:val="231F20"/>
        </w:rPr>
        <w:t>је</w:t>
      </w:r>
      <w:r>
        <w:rPr>
          <w:color w:val="231F20"/>
          <w:spacing w:val="-20"/>
        </w:rPr>
        <w:t> </w:t>
      </w:r>
      <w:r>
        <w:rPr>
          <w:color w:val="231F20"/>
        </w:rPr>
        <w:t>пресуда</w:t>
      </w:r>
      <w:r>
        <w:rPr>
          <w:color w:val="231F20"/>
          <w:spacing w:val="-20"/>
        </w:rPr>
        <w:t> </w:t>
      </w:r>
      <w:r>
        <w:rPr>
          <w:color w:val="231F20"/>
        </w:rPr>
        <w:t>донета.</w:t>
      </w:r>
    </w:p>
    <w:p>
      <w:pPr>
        <w:pStyle w:val="BodyText"/>
        <w:spacing w:line="237" w:lineRule="auto" w:before="2"/>
        <w:ind w:left="693" w:right="685"/>
      </w:pPr>
      <w:r>
        <w:rPr>
          <w:color w:val="231F20"/>
          <w:spacing w:val="-4"/>
        </w:rPr>
        <w:t>Изрека</w:t>
      </w:r>
      <w:r>
        <w:rPr>
          <w:color w:val="231F20"/>
          <w:spacing w:val="-7"/>
        </w:rPr>
        <w:t> </w:t>
      </w:r>
      <w:r>
        <w:rPr>
          <w:color w:val="231F20"/>
          <w:spacing w:val="-4"/>
        </w:rPr>
        <w:t>пресуде</w:t>
      </w:r>
      <w:r>
        <w:rPr>
          <w:color w:val="231F20"/>
          <w:spacing w:val="-7"/>
        </w:rPr>
        <w:t> </w:t>
      </w:r>
      <w:r>
        <w:rPr>
          <w:color w:val="231F20"/>
          <w:spacing w:val="-4"/>
        </w:rPr>
        <w:t>садржи</w:t>
      </w:r>
      <w:r>
        <w:rPr>
          <w:color w:val="231F20"/>
          <w:spacing w:val="-7"/>
        </w:rPr>
        <w:t> </w:t>
      </w:r>
      <w:r>
        <w:rPr>
          <w:color w:val="231F20"/>
          <w:spacing w:val="-4"/>
        </w:rPr>
        <w:t>основне</w:t>
      </w:r>
      <w:r>
        <w:rPr>
          <w:color w:val="231F20"/>
          <w:spacing w:val="-7"/>
        </w:rPr>
        <w:t> </w:t>
      </w:r>
      <w:r>
        <w:rPr>
          <w:color w:val="231F20"/>
          <w:spacing w:val="-4"/>
        </w:rPr>
        <w:t>податке</w:t>
      </w:r>
      <w:r>
        <w:rPr>
          <w:color w:val="231F20"/>
          <w:spacing w:val="-7"/>
        </w:rPr>
        <w:t> </w:t>
      </w:r>
      <w:r>
        <w:rPr>
          <w:color w:val="231F20"/>
          <w:spacing w:val="-4"/>
        </w:rPr>
        <w:t>о</w:t>
      </w:r>
      <w:r>
        <w:rPr>
          <w:color w:val="231F20"/>
          <w:spacing w:val="-7"/>
        </w:rPr>
        <w:t> </w:t>
      </w:r>
      <w:r>
        <w:rPr>
          <w:color w:val="231F20"/>
          <w:spacing w:val="-4"/>
        </w:rPr>
        <w:t>окривљеном</w:t>
      </w:r>
      <w:r>
        <w:rPr>
          <w:color w:val="231F20"/>
          <w:spacing w:val="-7"/>
        </w:rPr>
        <w:t> </w:t>
      </w:r>
      <w:r>
        <w:rPr>
          <w:color w:val="231F20"/>
          <w:spacing w:val="-4"/>
        </w:rPr>
        <w:t>који</w:t>
      </w:r>
      <w:r>
        <w:rPr>
          <w:color w:val="231F20"/>
          <w:spacing w:val="-7"/>
        </w:rPr>
        <w:t> </w:t>
      </w:r>
      <w:r>
        <w:rPr>
          <w:color w:val="231F20"/>
          <w:spacing w:val="-4"/>
        </w:rPr>
        <w:t>су </w:t>
      </w:r>
      <w:r>
        <w:rPr>
          <w:color w:val="231F20"/>
          <w:spacing w:val="-6"/>
        </w:rPr>
        <w:t>прописани</w:t>
      </w:r>
      <w:r>
        <w:rPr>
          <w:color w:val="231F20"/>
          <w:spacing w:val="-2"/>
        </w:rPr>
        <w:t> </w:t>
      </w:r>
      <w:r>
        <w:rPr>
          <w:color w:val="231F20"/>
          <w:spacing w:val="-6"/>
        </w:rPr>
        <w:t>Законом,</w:t>
      </w:r>
      <w:r>
        <w:rPr>
          <w:color w:val="231F20"/>
          <w:spacing w:val="-2"/>
        </w:rPr>
        <w:t> </w:t>
      </w:r>
      <w:r>
        <w:rPr>
          <w:color w:val="231F20"/>
          <w:spacing w:val="-6"/>
        </w:rPr>
        <w:t>одлуку</w:t>
      </w:r>
      <w:r>
        <w:rPr>
          <w:color w:val="231F20"/>
          <w:spacing w:val="-2"/>
        </w:rPr>
        <w:t> </w:t>
      </w:r>
      <w:r>
        <w:rPr>
          <w:color w:val="231F20"/>
          <w:spacing w:val="-6"/>
        </w:rPr>
        <w:t>којом</w:t>
      </w:r>
      <w:r>
        <w:rPr>
          <w:color w:val="231F20"/>
          <w:spacing w:val="-1"/>
        </w:rPr>
        <w:t> </w:t>
      </w:r>
      <w:r>
        <w:rPr>
          <w:color w:val="231F20"/>
          <w:spacing w:val="-6"/>
        </w:rPr>
        <w:t>се</w:t>
      </w:r>
      <w:r>
        <w:rPr>
          <w:color w:val="231F20"/>
          <w:spacing w:val="-2"/>
        </w:rPr>
        <w:t> </w:t>
      </w:r>
      <w:r>
        <w:rPr>
          <w:color w:val="231F20"/>
          <w:spacing w:val="-6"/>
        </w:rPr>
        <w:t>окривљени</w:t>
      </w:r>
      <w:r>
        <w:rPr>
          <w:color w:val="231F20"/>
          <w:spacing w:val="-2"/>
        </w:rPr>
        <w:t> </w:t>
      </w:r>
      <w:r>
        <w:rPr>
          <w:color w:val="231F20"/>
          <w:spacing w:val="-6"/>
        </w:rPr>
        <w:t>оглашава</w:t>
      </w:r>
      <w:r>
        <w:rPr>
          <w:color w:val="231F20"/>
          <w:spacing w:val="-1"/>
        </w:rPr>
        <w:t> </w:t>
      </w:r>
      <w:r>
        <w:rPr>
          <w:color w:val="231F20"/>
          <w:spacing w:val="-6"/>
        </w:rPr>
        <w:t>одговор-</w:t>
      </w:r>
    </w:p>
    <w:p>
      <w:pPr>
        <w:spacing w:after="0" w:line="237" w:lineRule="auto"/>
        <w:sectPr>
          <w:pgSz w:w="9080" w:h="13610"/>
          <w:pgMar w:header="0" w:footer="865" w:top="1000" w:bottom="1060" w:left="440" w:right="560"/>
        </w:sectPr>
      </w:pPr>
    </w:p>
    <w:p>
      <w:pPr>
        <w:pStyle w:val="BodyText"/>
        <w:spacing w:before="86"/>
        <w:ind w:right="571" w:firstLine="0"/>
      </w:pPr>
      <w:r>
        <w:rPr>
          <w:color w:val="231F20"/>
          <w:spacing w:val="-8"/>
        </w:rPr>
        <w:t>ним или ослобађа одговорности, чињенични опис и правну квалифи- </w:t>
      </w:r>
      <w:r>
        <w:rPr>
          <w:color w:val="231F20"/>
        </w:rPr>
        <w:t>кацију</w:t>
      </w:r>
      <w:r>
        <w:rPr>
          <w:color w:val="231F20"/>
          <w:spacing w:val="-14"/>
        </w:rPr>
        <w:t> </w:t>
      </w:r>
      <w:r>
        <w:rPr>
          <w:color w:val="231F20"/>
        </w:rPr>
        <w:t>прекршаја.</w:t>
      </w:r>
    </w:p>
    <w:p>
      <w:pPr>
        <w:pStyle w:val="BodyText"/>
        <w:spacing w:line="237" w:lineRule="auto"/>
        <w:ind w:right="571"/>
      </w:pPr>
      <w:r>
        <w:rPr>
          <w:color w:val="231F20"/>
          <w:w w:val="90"/>
        </w:rPr>
        <w:t>У образложењу пресуде укратко ће се изнети: садржина захтева за </w:t>
      </w:r>
      <w:r>
        <w:rPr>
          <w:color w:val="231F20"/>
          <w:spacing w:val="-8"/>
        </w:rPr>
        <w:t>ППП; утврђено чињенично стање уз навођење доказа на основу којих </w:t>
      </w:r>
      <w:r>
        <w:rPr>
          <w:color w:val="231F20"/>
          <w:w w:val="90"/>
        </w:rPr>
        <w:t>су поједине чињенице доказане, из којих разлога их суд узима као до- </w:t>
      </w:r>
      <w:r>
        <w:rPr>
          <w:color w:val="231F20"/>
          <w:spacing w:val="-6"/>
        </w:rPr>
        <w:t>казане</w:t>
      </w:r>
      <w:r>
        <w:rPr>
          <w:color w:val="231F20"/>
          <w:spacing w:val="-11"/>
        </w:rPr>
        <w:t> </w:t>
      </w:r>
      <w:r>
        <w:rPr>
          <w:color w:val="231F20"/>
          <w:spacing w:val="-6"/>
        </w:rPr>
        <w:t>или</w:t>
      </w:r>
      <w:r>
        <w:rPr>
          <w:color w:val="231F20"/>
          <w:spacing w:val="-11"/>
        </w:rPr>
        <w:t> </w:t>
      </w:r>
      <w:r>
        <w:rPr>
          <w:color w:val="231F20"/>
          <w:spacing w:val="-6"/>
        </w:rPr>
        <w:t>недоказане,</w:t>
      </w:r>
      <w:r>
        <w:rPr>
          <w:color w:val="231F20"/>
          <w:spacing w:val="-10"/>
        </w:rPr>
        <w:t> </w:t>
      </w:r>
      <w:r>
        <w:rPr>
          <w:color w:val="231F20"/>
          <w:spacing w:val="-6"/>
        </w:rPr>
        <w:t>из</w:t>
      </w:r>
      <w:r>
        <w:rPr>
          <w:color w:val="231F20"/>
          <w:spacing w:val="-11"/>
        </w:rPr>
        <w:t> </w:t>
      </w:r>
      <w:r>
        <w:rPr>
          <w:color w:val="231F20"/>
          <w:spacing w:val="-6"/>
        </w:rPr>
        <w:t>којих</w:t>
      </w:r>
      <w:r>
        <w:rPr>
          <w:color w:val="231F20"/>
          <w:spacing w:val="-10"/>
        </w:rPr>
        <w:t> </w:t>
      </w:r>
      <w:r>
        <w:rPr>
          <w:color w:val="231F20"/>
          <w:spacing w:val="-6"/>
        </w:rPr>
        <w:t>разлога</w:t>
      </w:r>
      <w:r>
        <w:rPr>
          <w:color w:val="231F20"/>
          <w:spacing w:val="-11"/>
        </w:rPr>
        <w:t> </w:t>
      </w:r>
      <w:r>
        <w:rPr>
          <w:color w:val="231F20"/>
          <w:spacing w:val="-6"/>
        </w:rPr>
        <w:t>није</w:t>
      </w:r>
      <w:r>
        <w:rPr>
          <w:color w:val="231F20"/>
          <w:spacing w:val="-10"/>
        </w:rPr>
        <w:t> </w:t>
      </w:r>
      <w:r>
        <w:rPr>
          <w:color w:val="231F20"/>
          <w:spacing w:val="-6"/>
        </w:rPr>
        <w:t>уважио</w:t>
      </w:r>
      <w:r>
        <w:rPr>
          <w:color w:val="231F20"/>
          <w:spacing w:val="-11"/>
        </w:rPr>
        <w:t> </w:t>
      </w:r>
      <w:r>
        <w:rPr>
          <w:color w:val="231F20"/>
          <w:spacing w:val="-6"/>
        </w:rPr>
        <w:t>поједине</w:t>
      </w:r>
      <w:r>
        <w:rPr>
          <w:color w:val="231F20"/>
          <w:spacing w:val="-11"/>
        </w:rPr>
        <w:t> </w:t>
      </w:r>
      <w:r>
        <w:rPr>
          <w:color w:val="231F20"/>
          <w:spacing w:val="-6"/>
        </w:rPr>
        <w:t>пред- </w:t>
      </w:r>
      <w:r>
        <w:rPr>
          <w:color w:val="231F20"/>
          <w:w w:val="90"/>
        </w:rPr>
        <w:t>логе</w:t>
      </w:r>
      <w:r>
        <w:rPr>
          <w:color w:val="231F20"/>
          <w:spacing w:val="-3"/>
          <w:w w:val="90"/>
        </w:rPr>
        <w:t> </w:t>
      </w:r>
      <w:r>
        <w:rPr>
          <w:color w:val="231F20"/>
          <w:w w:val="90"/>
        </w:rPr>
        <w:t>странака;</w:t>
      </w:r>
      <w:r>
        <w:rPr>
          <w:color w:val="231F20"/>
          <w:spacing w:val="-3"/>
          <w:w w:val="90"/>
        </w:rPr>
        <w:t> </w:t>
      </w:r>
      <w:r>
        <w:rPr>
          <w:color w:val="231F20"/>
          <w:w w:val="90"/>
        </w:rPr>
        <w:t>прописи</w:t>
      </w:r>
      <w:r>
        <w:rPr>
          <w:color w:val="231F20"/>
          <w:spacing w:val="-3"/>
          <w:w w:val="90"/>
        </w:rPr>
        <w:t> </w:t>
      </w:r>
      <w:r>
        <w:rPr>
          <w:color w:val="231F20"/>
          <w:w w:val="90"/>
        </w:rPr>
        <w:t>на</w:t>
      </w:r>
      <w:r>
        <w:rPr>
          <w:color w:val="231F20"/>
          <w:spacing w:val="-3"/>
          <w:w w:val="90"/>
        </w:rPr>
        <w:t> </w:t>
      </w:r>
      <w:r>
        <w:rPr>
          <w:color w:val="231F20"/>
          <w:w w:val="90"/>
        </w:rPr>
        <w:t>којима</w:t>
      </w:r>
      <w:r>
        <w:rPr>
          <w:color w:val="231F20"/>
          <w:spacing w:val="-3"/>
          <w:w w:val="90"/>
        </w:rPr>
        <w:t> </w:t>
      </w:r>
      <w:r>
        <w:rPr>
          <w:color w:val="231F20"/>
          <w:w w:val="90"/>
        </w:rPr>
        <w:t>се</w:t>
      </w:r>
      <w:r>
        <w:rPr>
          <w:color w:val="231F20"/>
          <w:spacing w:val="-3"/>
          <w:w w:val="90"/>
        </w:rPr>
        <w:t> </w:t>
      </w:r>
      <w:r>
        <w:rPr>
          <w:color w:val="231F20"/>
          <w:w w:val="90"/>
        </w:rPr>
        <w:t>заснива</w:t>
      </w:r>
      <w:r>
        <w:rPr>
          <w:color w:val="231F20"/>
          <w:spacing w:val="-3"/>
          <w:w w:val="90"/>
        </w:rPr>
        <w:t> </w:t>
      </w:r>
      <w:r>
        <w:rPr>
          <w:color w:val="231F20"/>
          <w:w w:val="90"/>
        </w:rPr>
        <w:t>пресуда;</w:t>
      </w:r>
      <w:r>
        <w:rPr>
          <w:color w:val="231F20"/>
          <w:spacing w:val="-3"/>
          <w:w w:val="90"/>
        </w:rPr>
        <w:t> </w:t>
      </w:r>
      <w:r>
        <w:rPr>
          <w:color w:val="231F20"/>
          <w:w w:val="90"/>
        </w:rPr>
        <w:t>и</w:t>
      </w:r>
      <w:r>
        <w:rPr>
          <w:color w:val="231F20"/>
          <w:spacing w:val="-3"/>
          <w:w w:val="90"/>
        </w:rPr>
        <w:t> </w:t>
      </w:r>
      <w:r>
        <w:rPr>
          <w:color w:val="231F20"/>
          <w:w w:val="90"/>
        </w:rPr>
        <w:t>разлози</w:t>
      </w:r>
      <w:r>
        <w:rPr>
          <w:color w:val="231F20"/>
          <w:spacing w:val="-3"/>
          <w:w w:val="90"/>
        </w:rPr>
        <w:t> </w:t>
      </w:r>
      <w:r>
        <w:rPr>
          <w:color w:val="231F20"/>
          <w:w w:val="90"/>
        </w:rPr>
        <w:t>за</w:t>
      </w:r>
      <w:r>
        <w:rPr>
          <w:color w:val="231F20"/>
          <w:spacing w:val="-3"/>
          <w:w w:val="90"/>
        </w:rPr>
        <w:t> </w:t>
      </w:r>
      <w:r>
        <w:rPr>
          <w:color w:val="231F20"/>
          <w:w w:val="90"/>
        </w:rPr>
        <w:t>сва- </w:t>
      </w:r>
      <w:r>
        <w:rPr>
          <w:color w:val="231F20"/>
        </w:rPr>
        <w:t>ку</w:t>
      </w:r>
      <w:r>
        <w:rPr>
          <w:color w:val="231F20"/>
          <w:spacing w:val="-9"/>
        </w:rPr>
        <w:t> </w:t>
      </w:r>
      <w:r>
        <w:rPr>
          <w:color w:val="231F20"/>
        </w:rPr>
        <w:t>тачку</w:t>
      </w:r>
      <w:r>
        <w:rPr>
          <w:color w:val="231F20"/>
          <w:spacing w:val="-9"/>
        </w:rPr>
        <w:t> </w:t>
      </w:r>
      <w:r>
        <w:rPr>
          <w:color w:val="231F20"/>
        </w:rPr>
        <w:t>пресуде.</w:t>
      </w:r>
    </w:p>
    <w:p>
      <w:pPr>
        <w:pStyle w:val="BodyText"/>
        <w:spacing w:before="2"/>
        <w:ind w:right="571"/>
      </w:pPr>
      <w:r>
        <w:rPr>
          <w:color w:val="231F20"/>
          <w:spacing w:val="-4"/>
        </w:rPr>
        <w:t>У</w:t>
      </w:r>
      <w:r>
        <w:rPr>
          <w:color w:val="231F20"/>
          <w:spacing w:val="-13"/>
        </w:rPr>
        <w:t> </w:t>
      </w:r>
      <w:r>
        <w:rPr>
          <w:color w:val="231F20"/>
          <w:spacing w:val="-4"/>
        </w:rPr>
        <w:t>упутству</w:t>
      </w:r>
      <w:r>
        <w:rPr>
          <w:color w:val="231F20"/>
          <w:spacing w:val="-12"/>
        </w:rPr>
        <w:t> </w:t>
      </w:r>
      <w:r>
        <w:rPr>
          <w:color w:val="231F20"/>
          <w:spacing w:val="-4"/>
        </w:rPr>
        <w:t>о</w:t>
      </w:r>
      <w:r>
        <w:rPr>
          <w:color w:val="231F20"/>
          <w:spacing w:val="-13"/>
        </w:rPr>
        <w:t> </w:t>
      </w:r>
      <w:r>
        <w:rPr>
          <w:color w:val="231F20"/>
          <w:spacing w:val="-4"/>
        </w:rPr>
        <w:t>праву</w:t>
      </w:r>
      <w:r>
        <w:rPr>
          <w:color w:val="231F20"/>
          <w:spacing w:val="-12"/>
        </w:rPr>
        <w:t> </w:t>
      </w:r>
      <w:r>
        <w:rPr>
          <w:color w:val="231F20"/>
          <w:spacing w:val="-4"/>
        </w:rPr>
        <w:t>на</w:t>
      </w:r>
      <w:r>
        <w:rPr>
          <w:color w:val="231F20"/>
          <w:spacing w:val="-13"/>
        </w:rPr>
        <w:t> </w:t>
      </w:r>
      <w:r>
        <w:rPr>
          <w:color w:val="231F20"/>
          <w:spacing w:val="-4"/>
        </w:rPr>
        <w:t>жалбу</w:t>
      </w:r>
      <w:r>
        <w:rPr>
          <w:color w:val="231F20"/>
          <w:spacing w:val="-12"/>
        </w:rPr>
        <w:t> </w:t>
      </w:r>
      <w:r>
        <w:rPr>
          <w:color w:val="231F20"/>
          <w:spacing w:val="-4"/>
        </w:rPr>
        <w:t>даје</w:t>
      </w:r>
      <w:r>
        <w:rPr>
          <w:color w:val="231F20"/>
          <w:spacing w:val="-13"/>
        </w:rPr>
        <w:t> </w:t>
      </w:r>
      <w:r>
        <w:rPr>
          <w:color w:val="231F20"/>
          <w:spacing w:val="-4"/>
        </w:rPr>
        <w:t>се</w:t>
      </w:r>
      <w:r>
        <w:rPr>
          <w:color w:val="231F20"/>
          <w:spacing w:val="-12"/>
        </w:rPr>
        <w:t> </w:t>
      </w:r>
      <w:r>
        <w:rPr>
          <w:color w:val="231F20"/>
          <w:spacing w:val="-4"/>
        </w:rPr>
        <w:t>поука</w:t>
      </w:r>
      <w:r>
        <w:rPr>
          <w:color w:val="231F20"/>
          <w:spacing w:val="-13"/>
        </w:rPr>
        <w:t> </w:t>
      </w:r>
      <w:r>
        <w:rPr>
          <w:color w:val="231F20"/>
          <w:spacing w:val="-4"/>
        </w:rPr>
        <w:t>о</w:t>
      </w:r>
      <w:r>
        <w:rPr>
          <w:color w:val="231F20"/>
          <w:spacing w:val="-12"/>
        </w:rPr>
        <w:t> </w:t>
      </w:r>
      <w:r>
        <w:rPr>
          <w:color w:val="231F20"/>
          <w:spacing w:val="-4"/>
        </w:rPr>
        <w:t>томе</w:t>
      </w:r>
      <w:r>
        <w:rPr>
          <w:color w:val="231F20"/>
          <w:spacing w:val="-13"/>
        </w:rPr>
        <w:t> </w:t>
      </w:r>
      <w:r>
        <w:rPr>
          <w:color w:val="231F20"/>
          <w:spacing w:val="-4"/>
        </w:rPr>
        <w:t>коме</w:t>
      </w:r>
      <w:r>
        <w:rPr>
          <w:color w:val="231F20"/>
          <w:spacing w:val="-12"/>
        </w:rPr>
        <w:t> </w:t>
      </w:r>
      <w:r>
        <w:rPr>
          <w:color w:val="231F20"/>
          <w:spacing w:val="-4"/>
        </w:rPr>
        <w:t>се</w:t>
      </w:r>
      <w:r>
        <w:rPr>
          <w:color w:val="231F20"/>
          <w:spacing w:val="-13"/>
        </w:rPr>
        <w:t> </w:t>
      </w:r>
      <w:r>
        <w:rPr>
          <w:color w:val="231F20"/>
          <w:spacing w:val="-4"/>
        </w:rPr>
        <w:t>жалба </w:t>
      </w:r>
      <w:r>
        <w:rPr>
          <w:color w:val="231F20"/>
          <w:w w:val="90"/>
        </w:rPr>
        <w:t>изјављује, коме предаје, у ком року, да се жалба мора поднети у писа- </w:t>
      </w:r>
      <w:r>
        <w:rPr>
          <w:color w:val="231F20"/>
          <w:spacing w:val="-6"/>
        </w:rPr>
        <w:t>ној</w:t>
      </w:r>
      <w:r>
        <w:rPr>
          <w:color w:val="231F20"/>
          <w:spacing w:val="-10"/>
        </w:rPr>
        <w:t> </w:t>
      </w:r>
      <w:r>
        <w:rPr>
          <w:color w:val="231F20"/>
          <w:spacing w:val="-6"/>
        </w:rPr>
        <w:t>форми,</w:t>
      </w:r>
      <w:r>
        <w:rPr>
          <w:color w:val="231F20"/>
          <w:spacing w:val="-10"/>
        </w:rPr>
        <w:t> </w:t>
      </w:r>
      <w:r>
        <w:rPr>
          <w:color w:val="231F20"/>
          <w:spacing w:val="-6"/>
        </w:rPr>
        <w:t>као</w:t>
      </w:r>
      <w:r>
        <w:rPr>
          <w:color w:val="231F20"/>
          <w:spacing w:val="-10"/>
        </w:rPr>
        <w:t> </w:t>
      </w:r>
      <w:r>
        <w:rPr>
          <w:color w:val="231F20"/>
          <w:spacing w:val="-6"/>
        </w:rPr>
        <w:t>и</w:t>
      </w:r>
      <w:r>
        <w:rPr>
          <w:color w:val="231F20"/>
          <w:spacing w:val="-10"/>
        </w:rPr>
        <w:t> </w:t>
      </w:r>
      <w:r>
        <w:rPr>
          <w:color w:val="231F20"/>
          <w:spacing w:val="-6"/>
        </w:rPr>
        <w:t>то</w:t>
      </w:r>
      <w:r>
        <w:rPr>
          <w:color w:val="231F20"/>
          <w:spacing w:val="-10"/>
        </w:rPr>
        <w:t> </w:t>
      </w:r>
      <w:r>
        <w:rPr>
          <w:color w:val="231F20"/>
          <w:spacing w:val="-6"/>
        </w:rPr>
        <w:t>да</w:t>
      </w:r>
      <w:r>
        <w:rPr>
          <w:color w:val="231F20"/>
          <w:spacing w:val="-10"/>
        </w:rPr>
        <w:t> </w:t>
      </w:r>
      <w:r>
        <w:rPr>
          <w:color w:val="231F20"/>
          <w:spacing w:val="-6"/>
        </w:rPr>
        <w:t>се</w:t>
      </w:r>
      <w:r>
        <w:rPr>
          <w:color w:val="231F20"/>
          <w:spacing w:val="-10"/>
        </w:rPr>
        <w:t> </w:t>
      </w:r>
      <w:r>
        <w:rPr>
          <w:color w:val="231F20"/>
          <w:spacing w:val="-6"/>
        </w:rPr>
        <w:t>може</w:t>
      </w:r>
      <w:r>
        <w:rPr>
          <w:color w:val="231F20"/>
          <w:spacing w:val="-10"/>
        </w:rPr>
        <w:t> </w:t>
      </w:r>
      <w:r>
        <w:rPr>
          <w:color w:val="231F20"/>
          <w:spacing w:val="-6"/>
        </w:rPr>
        <w:t>предати</w:t>
      </w:r>
      <w:r>
        <w:rPr>
          <w:color w:val="231F20"/>
          <w:spacing w:val="-10"/>
        </w:rPr>
        <w:t> </w:t>
      </w:r>
      <w:r>
        <w:rPr>
          <w:color w:val="231F20"/>
          <w:spacing w:val="-6"/>
        </w:rPr>
        <w:t>непосредно</w:t>
      </w:r>
      <w:r>
        <w:rPr>
          <w:color w:val="231F20"/>
          <w:spacing w:val="-10"/>
        </w:rPr>
        <w:t> </w:t>
      </w:r>
      <w:r>
        <w:rPr>
          <w:color w:val="231F20"/>
          <w:spacing w:val="-6"/>
        </w:rPr>
        <w:t>или</w:t>
      </w:r>
      <w:r>
        <w:rPr>
          <w:color w:val="231F20"/>
          <w:spacing w:val="-10"/>
        </w:rPr>
        <w:t> </w:t>
      </w:r>
      <w:r>
        <w:rPr>
          <w:color w:val="231F20"/>
          <w:spacing w:val="-6"/>
        </w:rPr>
        <w:t>упутити</w:t>
      </w:r>
      <w:r>
        <w:rPr>
          <w:color w:val="231F20"/>
          <w:spacing w:val="-10"/>
        </w:rPr>
        <w:t> </w:t>
      </w:r>
      <w:r>
        <w:rPr>
          <w:color w:val="231F20"/>
          <w:spacing w:val="-6"/>
        </w:rPr>
        <w:t>по- </w:t>
      </w:r>
      <w:r>
        <w:rPr>
          <w:color w:val="231F20"/>
        </w:rPr>
        <w:t>штом</w:t>
      </w:r>
      <w:r>
        <w:rPr>
          <w:color w:val="231F20"/>
          <w:spacing w:val="-14"/>
        </w:rPr>
        <w:t> </w:t>
      </w:r>
      <w:r>
        <w:rPr>
          <w:color w:val="231F20"/>
        </w:rPr>
        <w:t>препоручено.</w:t>
      </w:r>
    </w:p>
    <w:p>
      <w:pPr>
        <w:spacing w:line="237" w:lineRule="auto" w:before="0"/>
        <w:ind w:left="807" w:right="571" w:firstLine="396"/>
        <w:jc w:val="both"/>
        <w:rPr>
          <w:sz w:val="22"/>
        </w:rPr>
      </w:pPr>
      <w:r>
        <w:rPr>
          <w:i/>
          <w:color w:val="231F20"/>
          <w:w w:val="90"/>
          <w:sz w:val="22"/>
        </w:rPr>
        <w:t>Достављање пресуде учесницима у поступку </w:t>
      </w:r>
      <w:r>
        <w:rPr>
          <w:color w:val="231F20"/>
          <w:w w:val="90"/>
          <w:sz w:val="22"/>
        </w:rPr>
        <w:t>врши се на Законом утврђен начин. Писано израђена пресуда доставља се подносиоцу за- </w:t>
      </w:r>
      <w:r>
        <w:rPr>
          <w:color w:val="231F20"/>
          <w:sz w:val="22"/>
        </w:rPr>
        <w:t>хтева</w:t>
      </w:r>
      <w:r>
        <w:rPr>
          <w:color w:val="231F20"/>
          <w:spacing w:val="-2"/>
          <w:sz w:val="22"/>
        </w:rPr>
        <w:t> </w:t>
      </w:r>
      <w:r>
        <w:rPr>
          <w:color w:val="231F20"/>
          <w:sz w:val="22"/>
        </w:rPr>
        <w:t>и</w:t>
      </w:r>
      <w:r>
        <w:rPr>
          <w:color w:val="231F20"/>
          <w:spacing w:val="-2"/>
          <w:sz w:val="22"/>
        </w:rPr>
        <w:t> </w:t>
      </w:r>
      <w:r>
        <w:rPr>
          <w:color w:val="231F20"/>
          <w:sz w:val="22"/>
        </w:rPr>
        <w:t>окривљеном.</w:t>
      </w:r>
    </w:p>
    <w:p>
      <w:pPr>
        <w:pStyle w:val="BodyText"/>
        <w:ind w:right="569"/>
      </w:pPr>
      <w:r>
        <w:rPr>
          <w:color w:val="231F20"/>
          <w:w w:val="90"/>
        </w:rPr>
        <w:t>Пресуда се доставља оштећеном који није подносилац захтева ако је одлучено о имовинскоправном захтеву, лицу чији је предмет одузет </w:t>
      </w:r>
      <w:r>
        <w:rPr>
          <w:color w:val="231F20"/>
          <w:spacing w:val="-2"/>
        </w:rPr>
        <w:t>том</w:t>
      </w:r>
      <w:r>
        <w:rPr>
          <w:color w:val="231F20"/>
          <w:spacing w:val="-15"/>
        </w:rPr>
        <w:t> </w:t>
      </w:r>
      <w:r>
        <w:rPr>
          <w:color w:val="231F20"/>
          <w:spacing w:val="-2"/>
        </w:rPr>
        <w:t>пресудом,</w:t>
      </w:r>
      <w:r>
        <w:rPr>
          <w:color w:val="231F20"/>
          <w:spacing w:val="-15"/>
        </w:rPr>
        <w:t> </w:t>
      </w:r>
      <w:r>
        <w:rPr>
          <w:color w:val="231F20"/>
          <w:spacing w:val="-2"/>
        </w:rPr>
        <w:t>као</w:t>
      </w:r>
      <w:r>
        <w:rPr>
          <w:color w:val="231F20"/>
          <w:spacing w:val="-14"/>
        </w:rPr>
        <w:t> </w:t>
      </w:r>
      <w:r>
        <w:rPr>
          <w:color w:val="231F20"/>
          <w:spacing w:val="-2"/>
        </w:rPr>
        <w:t>и</w:t>
      </w:r>
      <w:r>
        <w:rPr>
          <w:color w:val="231F20"/>
          <w:spacing w:val="-15"/>
        </w:rPr>
        <w:t> </w:t>
      </w:r>
      <w:r>
        <w:rPr>
          <w:color w:val="231F20"/>
          <w:spacing w:val="-2"/>
        </w:rPr>
        <w:t>лицу</w:t>
      </w:r>
      <w:r>
        <w:rPr>
          <w:color w:val="231F20"/>
          <w:spacing w:val="-14"/>
        </w:rPr>
        <w:t> </w:t>
      </w:r>
      <w:r>
        <w:rPr>
          <w:color w:val="231F20"/>
          <w:spacing w:val="-2"/>
        </w:rPr>
        <w:t>против</w:t>
      </w:r>
      <w:r>
        <w:rPr>
          <w:color w:val="231F20"/>
          <w:spacing w:val="-15"/>
        </w:rPr>
        <w:t> </w:t>
      </w:r>
      <w:r>
        <w:rPr>
          <w:color w:val="231F20"/>
          <w:spacing w:val="-2"/>
        </w:rPr>
        <w:t>кога</w:t>
      </w:r>
      <w:r>
        <w:rPr>
          <w:color w:val="231F20"/>
          <w:spacing w:val="-14"/>
        </w:rPr>
        <w:t> </w:t>
      </w:r>
      <w:r>
        <w:rPr>
          <w:color w:val="231F20"/>
          <w:spacing w:val="-2"/>
        </w:rPr>
        <w:t>је</w:t>
      </w:r>
      <w:r>
        <w:rPr>
          <w:color w:val="231F20"/>
          <w:spacing w:val="-15"/>
        </w:rPr>
        <w:t> </w:t>
      </w:r>
      <w:r>
        <w:rPr>
          <w:color w:val="231F20"/>
          <w:spacing w:val="-2"/>
        </w:rPr>
        <w:t>изречена</w:t>
      </w:r>
      <w:r>
        <w:rPr>
          <w:color w:val="231F20"/>
          <w:spacing w:val="-15"/>
        </w:rPr>
        <w:t> </w:t>
      </w:r>
      <w:r>
        <w:rPr>
          <w:color w:val="231F20"/>
          <w:spacing w:val="-2"/>
        </w:rPr>
        <w:t>мера</w:t>
      </w:r>
      <w:r>
        <w:rPr>
          <w:color w:val="231F20"/>
          <w:spacing w:val="-14"/>
        </w:rPr>
        <w:t> </w:t>
      </w:r>
      <w:r>
        <w:rPr>
          <w:color w:val="231F20"/>
          <w:spacing w:val="-2"/>
        </w:rPr>
        <w:t>одузимања </w:t>
      </w:r>
      <w:r>
        <w:rPr>
          <w:color w:val="231F20"/>
        </w:rPr>
        <w:t>имовинске</w:t>
      </w:r>
      <w:r>
        <w:rPr>
          <w:color w:val="231F20"/>
          <w:spacing w:val="-14"/>
        </w:rPr>
        <w:t> </w:t>
      </w:r>
      <w:r>
        <w:rPr>
          <w:color w:val="231F20"/>
        </w:rPr>
        <w:t>користи.</w:t>
      </w:r>
    </w:p>
    <w:p>
      <w:pPr>
        <w:pStyle w:val="BodyText"/>
        <w:spacing w:line="237" w:lineRule="auto"/>
        <w:ind w:right="569"/>
      </w:pPr>
      <w:r>
        <w:rPr>
          <w:color w:val="231F20"/>
          <w:spacing w:val="-6"/>
        </w:rPr>
        <w:t>Усмено</w:t>
      </w:r>
      <w:r>
        <w:rPr>
          <w:color w:val="231F20"/>
          <w:spacing w:val="-11"/>
        </w:rPr>
        <w:t> </w:t>
      </w:r>
      <w:r>
        <w:rPr>
          <w:color w:val="231F20"/>
          <w:spacing w:val="-6"/>
        </w:rPr>
        <w:t>саопштена</w:t>
      </w:r>
      <w:r>
        <w:rPr>
          <w:color w:val="231F20"/>
          <w:spacing w:val="-11"/>
        </w:rPr>
        <w:t> </w:t>
      </w:r>
      <w:r>
        <w:rPr>
          <w:color w:val="231F20"/>
          <w:spacing w:val="-6"/>
        </w:rPr>
        <w:t>пресуда</w:t>
      </w:r>
      <w:r>
        <w:rPr>
          <w:color w:val="231F20"/>
          <w:spacing w:val="-10"/>
        </w:rPr>
        <w:t> </w:t>
      </w:r>
      <w:r>
        <w:rPr>
          <w:color w:val="231F20"/>
          <w:spacing w:val="-6"/>
        </w:rPr>
        <w:t>доставља</w:t>
      </w:r>
      <w:r>
        <w:rPr>
          <w:color w:val="231F20"/>
          <w:spacing w:val="-11"/>
        </w:rPr>
        <w:t> </w:t>
      </w:r>
      <w:r>
        <w:rPr>
          <w:color w:val="231F20"/>
          <w:spacing w:val="-6"/>
        </w:rPr>
        <w:t>се</w:t>
      </w:r>
      <w:r>
        <w:rPr>
          <w:color w:val="231F20"/>
          <w:spacing w:val="-10"/>
        </w:rPr>
        <w:t> </w:t>
      </w:r>
      <w:r>
        <w:rPr>
          <w:color w:val="231F20"/>
          <w:spacing w:val="-6"/>
        </w:rPr>
        <w:t>окривљеном</w:t>
      </w:r>
      <w:r>
        <w:rPr>
          <w:color w:val="231F20"/>
          <w:spacing w:val="-11"/>
        </w:rPr>
        <w:t> </w:t>
      </w:r>
      <w:r>
        <w:rPr>
          <w:color w:val="231F20"/>
          <w:spacing w:val="-6"/>
        </w:rPr>
        <w:t>ако</w:t>
      </w:r>
      <w:r>
        <w:rPr>
          <w:color w:val="231F20"/>
          <w:spacing w:val="-10"/>
        </w:rPr>
        <w:t> </w:t>
      </w:r>
      <w:r>
        <w:rPr>
          <w:color w:val="231F20"/>
          <w:spacing w:val="-6"/>
        </w:rPr>
        <w:t>он</w:t>
      </w:r>
      <w:r>
        <w:rPr>
          <w:color w:val="231F20"/>
          <w:spacing w:val="-11"/>
        </w:rPr>
        <w:t> </w:t>
      </w:r>
      <w:r>
        <w:rPr>
          <w:color w:val="231F20"/>
          <w:spacing w:val="-6"/>
        </w:rPr>
        <w:t>тра- </w:t>
      </w:r>
      <w:r>
        <w:rPr>
          <w:color w:val="231F20"/>
          <w:w w:val="90"/>
        </w:rPr>
        <w:t>жи да му се достави отправак пресуде. Тај захтев окривљеног уноси се у записник уз његов потпис. Судија је дужан да му отправак достави у </w:t>
      </w:r>
      <w:r>
        <w:rPr>
          <w:color w:val="231F20"/>
          <w:spacing w:val="-2"/>
        </w:rPr>
        <w:t>року</w:t>
      </w:r>
      <w:r>
        <w:rPr>
          <w:color w:val="231F20"/>
          <w:spacing w:val="-20"/>
        </w:rPr>
        <w:t> </w:t>
      </w:r>
      <w:r>
        <w:rPr>
          <w:color w:val="231F20"/>
          <w:spacing w:val="-2"/>
        </w:rPr>
        <w:t>од</w:t>
      </w:r>
      <w:r>
        <w:rPr>
          <w:color w:val="231F20"/>
          <w:spacing w:val="-20"/>
        </w:rPr>
        <w:t> </w:t>
      </w:r>
      <w:r>
        <w:rPr>
          <w:color w:val="231F20"/>
          <w:spacing w:val="-2"/>
        </w:rPr>
        <w:t>осам</w:t>
      </w:r>
      <w:r>
        <w:rPr>
          <w:color w:val="231F20"/>
          <w:spacing w:val="-20"/>
        </w:rPr>
        <w:t> </w:t>
      </w:r>
      <w:r>
        <w:rPr>
          <w:color w:val="231F20"/>
          <w:spacing w:val="-2"/>
        </w:rPr>
        <w:t>дана</w:t>
      </w:r>
      <w:r>
        <w:rPr>
          <w:color w:val="231F20"/>
          <w:spacing w:val="-20"/>
        </w:rPr>
        <w:t> </w:t>
      </w:r>
      <w:r>
        <w:rPr>
          <w:color w:val="231F20"/>
          <w:spacing w:val="-2"/>
        </w:rPr>
        <w:t>од</w:t>
      </w:r>
      <w:r>
        <w:rPr>
          <w:color w:val="231F20"/>
          <w:spacing w:val="-20"/>
        </w:rPr>
        <w:t> </w:t>
      </w:r>
      <w:r>
        <w:rPr>
          <w:color w:val="231F20"/>
          <w:spacing w:val="-2"/>
        </w:rPr>
        <w:t>дана</w:t>
      </w:r>
      <w:r>
        <w:rPr>
          <w:color w:val="231F20"/>
          <w:spacing w:val="-20"/>
        </w:rPr>
        <w:t> </w:t>
      </w:r>
      <w:r>
        <w:rPr>
          <w:color w:val="231F20"/>
          <w:spacing w:val="-2"/>
        </w:rPr>
        <w:t>израде</w:t>
      </w:r>
      <w:r>
        <w:rPr>
          <w:color w:val="231F20"/>
          <w:spacing w:val="-20"/>
        </w:rPr>
        <w:t> </w:t>
      </w:r>
      <w:r>
        <w:rPr>
          <w:color w:val="231F20"/>
          <w:spacing w:val="-2"/>
        </w:rPr>
        <w:t>пресуде.</w:t>
      </w:r>
    </w:p>
    <w:p>
      <w:pPr>
        <w:pStyle w:val="BodyText"/>
        <w:ind w:right="571" w:firstLine="440"/>
      </w:pPr>
      <w:r>
        <w:rPr>
          <w:i/>
          <w:color w:val="231F20"/>
          <w:w w:val="85"/>
        </w:rPr>
        <w:t>Исправке очигледних грешака у пресуди или решењу </w:t>
      </w:r>
      <w:r>
        <w:rPr>
          <w:color w:val="231F20"/>
          <w:w w:val="85"/>
        </w:rPr>
        <w:t>(имена, броје- </w:t>
      </w:r>
      <w:r>
        <w:rPr>
          <w:color w:val="231F20"/>
          <w:w w:val="90"/>
        </w:rPr>
        <w:t>ва, и сл.) врше се по службеној дужности или на предлог странака или </w:t>
      </w:r>
      <w:r>
        <w:rPr>
          <w:color w:val="231F20"/>
          <w:spacing w:val="-8"/>
        </w:rPr>
        <w:t>оштећеног, и то посебним решењем које постаје саставни део пресу- </w:t>
      </w:r>
      <w:r>
        <w:rPr>
          <w:color w:val="231F20"/>
          <w:w w:val="90"/>
        </w:rPr>
        <w:t>де или решења које се исправља. Ако грешке садржи изрека пресуде или решења, суд је дужан да исправљени препис достави лицима </w:t>
      </w:r>
      <w:r>
        <w:rPr>
          <w:color w:val="231F20"/>
          <w:w w:val="90"/>
        </w:rPr>
        <w:t>која </w:t>
      </w:r>
      <w:r>
        <w:rPr>
          <w:color w:val="231F20"/>
        </w:rPr>
        <w:t>имају</w:t>
      </w:r>
      <w:r>
        <w:rPr>
          <w:color w:val="231F20"/>
          <w:spacing w:val="-7"/>
        </w:rPr>
        <w:t> </w:t>
      </w:r>
      <w:r>
        <w:rPr>
          <w:color w:val="231F20"/>
        </w:rPr>
        <w:t>право</w:t>
      </w:r>
      <w:r>
        <w:rPr>
          <w:color w:val="231F20"/>
          <w:spacing w:val="-5"/>
        </w:rPr>
        <w:t> </w:t>
      </w:r>
      <w:r>
        <w:rPr>
          <w:color w:val="231F20"/>
        </w:rPr>
        <w:t>жалбе.</w:t>
      </w:r>
    </w:p>
    <w:p>
      <w:pPr>
        <w:pStyle w:val="BodyText"/>
        <w:spacing w:before="11"/>
        <w:ind w:left="0" w:firstLine="0"/>
        <w:jc w:val="left"/>
        <w:rPr>
          <w:sz w:val="23"/>
        </w:rPr>
      </w:pPr>
    </w:p>
    <w:p>
      <w:pPr>
        <w:pStyle w:val="Heading4"/>
        <w:numPr>
          <w:ilvl w:val="1"/>
          <w:numId w:val="54"/>
        </w:numPr>
        <w:tabs>
          <w:tab w:pos="615" w:val="left" w:leader="none"/>
        </w:tabs>
        <w:spacing w:line="240" w:lineRule="auto" w:before="0" w:after="0"/>
        <w:ind w:left="614" w:right="0" w:hanging="382"/>
        <w:jc w:val="center"/>
        <w:rPr>
          <w:i/>
        </w:rPr>
      </w:pPr>
      <w:bookmarkStart w:name="_TOC_250067" w:id="246"/>
      <w:r>
        <w:rPr>
          <w:i/>
          <w:color w:val="231F20"/>
          <w:w w:val="90"/>
        </w:rPr>
        <w:t>Пресуда</w:t>
      </w:r>
      <w:r>
        <w:rPr>
          <w:i/>
          <w:color w:val="231F20"/>
          <w:spacing w:val="-10"/>
          <w:w w:val="90"/>
        </w:rPr>
        <w:t> </w:t>
      </w:r>
      <w:r>
        <w:rPr>
          <w:i/>
          <w:color w:val="231F20"/>
          <w:w w:val="90"/>
        </w:rPr>
        <w:t>о</w:t>
      </w:r>
      <w:r>
        <w:rPr>
          <w:i/>
          <w:color w:val="231F20"/>
          <w:spacing w:val="-9"/>
          <w:w w:val="90"/>
        </w:rPr>
        <w:t> </w:t>
      </w:r>
      <w:r>
        <w:rPr>
          <w:i/>
          <w:color w:val="231F20"/>
          <w:w w:val="90"/>
        </w:rPr>
        <w:t>усвајању</w:t>
      </w:r>
      <w:r>
        <w:rPr>
          <w:i/>
          <w:color w:val="231F20"/>
          <w:spacing w:val="-10"/>
          <w:w w:val="90"/>
        </w:rPr>
        <w:t> </w:t>
      </w:r>
      <w:r>
        <w:rPr>
          <w:i/>
          <w:color w:val="231F20"/>
          <w:w w:val="90"/>
        </w:rPr>
        <w:t>споразума</w:t>
      </w:r>
      <w:r>
        <w:rPr>
          <w:i/>
          <w:color w:val="231F20"/>
          <w:spacing w:val="-9"/>
          <w:w w:val="90"/>
        </w:rPr>
        <w:t> </w:t>
      </w:r>
      <w:r>
        <w:rPr>
          <w:i/>
          <w:color w:val="231F20"/>
          <w:w w:val="90"/>
        </w:rPr>
        <w:t>о</w:t>
      </w:r>
      <w:r>
        <w:rPr>
          <w:i/>
          <w:color w:val="231F20"/>
          <w:spacing w:val="-10"/>
          <w:w w:val="90"/>
        </w:rPr>
        <w:t> </w:t>
      </w:r>
      <w:r>
        <w:rPr>
          <w:i/>
          <w:color w:val="231F20"/>
          <w:w w:val="90"/>
        </w:rPr>
        <w:t>признању</w:t>
      </w:r>
      <w:r>
        <w:rPr>
          <w:i/>
          <w:color w:val="231F20"/>
          <w:spacing w:val="-9"/>
          <w:w w:val="90"/>
        </w:rPr>
        <w:t> </w:t>
      </w:r>
      <w:bookmarkEnd w:id="246"/>
      <w:r>
        <w:rPr>
          <w:i/>
          <w:color w:val="231F20"/>
          <w:spacing w:val="-2"/>
          <w:w w:val="90"/>
        </w:rPr>
        <w:t>прекршаја</w:t>
      </w:r>
    </w:p>
    <w:p>
      <w:pPr>
        <w:pStyle w:val="BodyText"/>
        <w:spacing w:before="164"/>
        <w:ind w:right="571"/>
      </w:pPr>
      <w:r>
        <w:rPr>
          <w:color w:val="231F20"/>
          <w:w w:val="90"/>
        </w:rPr>
        <w:t>Пресудом којом усваја споразум о признању прекршаја, суд окри- </w:t>
      </w:r>
      <w:r>
        <w:rPr>
          <w:color w:val="231F20"/>
          <w:spacing w:val="-8"/>
        </w:rPr>
        <w:t>вљеног оглашава одговорним и изриче му казну или другу прекршај- </w:t>
      </w:r>
      <w:r>
        <w:rPr>
          <w:color w:val="231F20"/>
          <w:spacing w:val="-6"/>
        </w:rPr>
        <w:t>ну</w:t>
      </w:r>
      <w:r>
        <w:rPr>
          <w:color w:val="231F20"/>
          <w:spacing w:val="-8"/>
        </w:rPr>
        <w:t> </w:t>
      </w:r>
      <w:r>
        <w:rPr>
          <w:color w:val="231F20"/>
          <w:spacing w:val="-6"/>
        </w:rPr>
        <w:t>санкцију</w:t>
      </w:r>
      <w:r>
        <w:rPr>
          <w:color w:val="231F20"/>
          <w:spacing w:val="-8"/>
        </w:rPr>
        <w:t> </w:t>
      </w:r>
      <w:r>
        <w:rPr>
          <w:color w:val="231F20"/>
          <w:spacing w:val="-6"/>
        </w:rPr>
        <w:t>и</w:t>
      </w:r>
      <w:r>
        <w:rPr>
          <w:color w:val="231F20"/>
          <w:spacing w:val="-8"/>
        </w:rPr>
        <w:t> </w:t>
      </w:r>
      <w:r>
        <w:rPr>
          <w:color w:val="231F20"/>
          <w:spacing w:val="-6"/>
        </w:rPr>
        <w:t>одлучује</w:t>
      </w:r>
      <w:r>
        <w:rPr>
          <w:color w:val="231F20"/>
          <w:spacing w:val="-8"/>
        </w:rPr>
        <w:t> </w:t>
      </w:r>
      <w:r>
        <w:rPr>
          <w:color w:val="231F20"/>
          <w:spacing w:val="-6"/>
        </w:rPr>
        <w:t>о</w:t>
      </w:r>
      <w:r>
        <w:rPr>
          <w:color w:val="231F20"/>
          <w:spacing w:val="-8"/>
        </w:rPr>
        <w:t> </w:t>
      </w:r>
      <w:r>
        <w:rPr>
          <w:color w:val="231F20"/>
          <w:spacing w:val="-6"/>
        </w:rPr>
        <w:t>осталим</w:t>
      </w:r>
      <w:r>
        <w:rPr>
          <w:color w:val="231F20"/>
          <w:spacing w:val="-8"/>
        </w:rPr>
        <w:t> </w:t>
      </w:r>
      <w:r>
        <w:rPr>
          <w:color w:val="231F20"/>
          <w:spacing w:val="-6"/>
        </w:rPr>
        <w:t>питањима</w:t>
      </w:r>
      <w:r>
        <w:rPr>
          <w:color w:val="231F20"/>
          <w:spacing w:val="-8"/>
        </w:rPr>
        <w:t> </w:t>
      </w:r>
      <w:r>
        <w:rPr>
          <w:color w:val="231F20"/>
          <w:spacing w:val="-6"/>
        </w:rPr>
        <w:t>предвиђеним</w:t>
      </w:r>
      <w:r>
        <w:rPr>
          <w:color w:val="231F20"/>
          <w:spacing w:val="-8"/>
        </w:rPr>
        <w:t> </w:t>
      </w:r>
      <w:r>
        <w:rPr>
          <w:color w:val="231F20"/>
          <w:spacing w:val="-6"/>
        </w:rPr>
        <w:t>у</w:t>
      </w:r>
      <w:r>
        <w:rPr>
          <w:color w:val="231F20"/>
          <w:spacing w:val="-8"/>
        </w:rPr>
        <w:t> </w:t>
      </w:r>
      <w:r>
        <w:rPr>
          <w:color w:val="231F20"/>
          <w:spacing w:val="-6"/>
        </w:rPr>
        <w:t>споразу- </w:t>
      </w:r>
      <w:r>
        <w:rPr>
          <w:color w:val="231F20"/>
        </w:rPr>
        <w:t>му о признању.</w:t>
      </w:r>
    </w:p>
    <w:p>
      <w:pPr>
        <w:pStyle w:val="BodyText"/>
        <w:spacing w:line="237" w:lineRule="auto"/>
        <w:ind w:right="571"/>
      </w:pPr>
      <w:r>
        <w:rPr>
          <w:color w:val="231F20"/>
          <w:spacing w:val="-8"/>
        </w:rPr>
        <w:t>Пресуда мора одговарати садржају споразума о признању и мора </w:t>
      </w:r>
      <w:r>
        <w:rPr>
          <w:color w:val="231F20"/>
          <w:w w:val="90"/>
        </w:rPr>
        <w:t>да садржи и податке које садржи изрека пресуде којом се окривљени </w:t>
      </w:r>
      <w:r>
        <w:rPr>
          <w:color w:val="231F20"/>
          <w:spacing w:val="-8"/>
        </w:rPr>
        <w:t>оглашава одговорним за прекршај. Пресуда се доставља већ наведе- </w:t>
      </w:r>
      <w:r>
        <w:rPr>
          <w:color w:val="231F20"/>
        </w:rPr>
        <w:t>ним</w:t>
      </w:r>
      <w:r>
        <w:rPr>
          <w:color w:val="231F20"/>
          <w:spacing w:val="-20"/>
        </w:rPr>
        <w:t> </w:t>
      </w:r>
      <w:r>
        <w:rPr>
          <w:color w:val="231F20"/>
        </w:rPr>
        <w:t>учесницима</w:t>
      </w:r>
      <w:r>
        <w:rPr>
          <w:color w:val="231F20"/>
          <w:spacing w:val="-20"/>
        </w:rPr>
        <w:t> </w:t>
      </w:r>
      <w:r>
        <w:rPr>
          <w:color w:val="231F20"/>
        </w:rPr>
        <w:t>у</w:t>
      </w:r>
      <w:r>
        <w:rPr>
          <w:color w:val="231F20"/>
          <w:spacing w:val="-20"/>
        </w:rPr>
        <w:t> </w:t>
      </w:r>
      <w:r>
        <w:rPr>
          <w:color w:val="231F20"/>
        </w:rPr>
        <w:t>поступку.</w:t>
      </w:r>
    </w:p>
    <w:p>
      <w:pPr>
        <w:pStyle w:val="BodyText"/>
        <w:ind w:right="570"/>
      </w:pPr>
      <w:r>
        <w:rPr>
          <w:color w:val="231F20"/>
          <w:spacing w:val="-6"/>
        </w:rPr>
        <w:t>Ако</w:t>
      </w:r>
      <w:r>
        <w:rPr>
          <w:color w:val="231F20"/>
          <w:spacing w:val="-10"/>
        </w:rPr>
        <w:t> </w:t>
      </w:r>
      <w:r>
        <w:rPr>
          <w:color w:val="231F20"/>
          <w:spacing w:val="-6"/>
        </w:rPr>
        <w:t>је</w:t>
      </w:r>
      <w:r>
        <w:rPr>
          <w:color w:val="231F20"/>
          <w:spacing w:val="-10"/>
        </w:rPr>
        <w:t> </w:t>
      </w:r>
      <w:r>
        <w:rPr>
          <w:color w:val="231F20"/>
          <w:spacing w:val="-6"/>
        </w:rPr>
        <w:t>споразумом</w:t>
      </w:r>
      <w:r>
        <w:rPr>
          <w:color w:val="231F20"/>
          <w:spacing w:val="-10"/>
        </w:rPr>
        <w:t> </w:t>
      </w:r>
      <w:r>
        <w:rPr>
          <w:color w:val="231F20"/>
          <w:spacing w:val="-6"/>
        </w:rPr>
        <w:t>о</w:t>
      </w:r>
      <w:r>
        <w:rPr>
          <w:color w:val="231F20"/>
          <w:spacing w:val="-10"/>
        </w:rPr>
        <w:t> </w:t>
      </w:r>
      <w:r>
        <w:rPr>
          <w:color w:val="231F20"/>
          <w:spacing w:val="-6"/>
        </w:rPr>
        <w:t>признању</w:t>
      </w:r>
      <w:r>
        <w:rPr>
          <w:color w:val="231F20"/>
          <w:spacing w:val="-10"/>
        </w:rPr>
        <w:t> </w:t>
      </w:r>
      <w:r>
        <w:rPr>
          <w:color w:val="231F20"/>
          <w:spacing w:val="-6"/>
        </w:rPr>
        <w:t>предвиђено</w:t>
      </w:r>
      <w:r>
        <w:rPr>
          <w:color w:val="231F20"/>
          <w:spacing w:val="-10"/>
        </w:rPr>
        <w:t> </w:t>
      </w:r>
      <w:r>
        <w:rPr>
          <w:color w:val="231F20"/>
          <w:spacing w:val="-6"/>
        </w:rPr>
        <w:t>одустајање</w:t>
      </w:r>
      <w:r>
        <w:rPr>
          <w:color w:val="231F20"/>
          <w:spacing w:val="-10"/>
        </w:rPr>
        <w:t> </w:t>
      </w:r>
      <w:r>
        <w:rPr>
          <w:color w:val="231F20"/>
          <w:spacing w:val="-6"/>
        </w:rPr>
        <w:t>овлашће- </w:t>
      </w:r>
      <w:r>
        <w:rPr>
          <w:color w:val="231F20"/>
          <w:spacing w:val="-2"/>
        </w:rPr>
        <w:t>ног</w:t>
      </w:r>
      <w:r>
        <w:rPr>
          <w:color w:val="231F20"/>
          <w:spacing w:val="-11"/>
        </w:rPr>
        <w:t> </w:t>
      </w:r>
      <w:r>
        <w:rPr>
          <w:color w:val="231F20"/>
          <w:spacing w:val="-2"/>
        </w:rPr>
        <w:t>подносиоца</w:t>
      </w:r>
      <w:r>
        <w:rPr>
          <w:color w:val="231F20"/>
          <w:spacing w:val="-11"/>
        </w:rPr>
        <w:t> </w:t>
      </w:r>
      <w:r>
        <w:rPr>
          <w:color w:val="231F20"/>
          <w:spacing w:val="-2"/>
        </w:rPr>
        <w:t>захтева</w:t>
      </w:r>
      <w:r>
        <w:rPr>
          <w:color w:val="231F20"/>
          <w:spacing w:val="-11"/>
        </w:rPr>
        <w:t> </w:t>
      </w:r>
      <w:r>
        <w:rPr>
          <w:color w:val="231F20"/>
          <w:spacing w:val="-2"/>
        </w:rPr>
        <w:t>од</w:t>
      </w:r>
      <w:r>
        <w:rPr>
          <w:color w:val="231F20"/>
          <w:spacing w:val="-11"/>
        </w:rPr>
        <w:t> </w:t>
      </w:r>
      <w:r>
        <w:rPr>
          <w:color w:val="231F20"/>
          <w:spacing w:val="-2"/>
        </w:rPr>
        <w:t>прекршајног</w:t>
      </w:r>
      <w:r>
        <w:rPr>
          <w:color w:val="231F20"/>
          <w:spacing w:val="-11"/>
        </w:rPr>
        <w:t> </w:t>
      </w:r>
      <w:r>
        <w:rPr>
          <w:color w:val="231F20"/>
          <w:spacing w:val="-2"/>
        </w:rPr>
        <w:t>гоњења</w:t>
      </w:r>
      <w:r>
        <w:rPr>
          <w:color w:val="231F20"/>
          <w:spacing w:val="-11"/>
        </w:rPr>
        <w:t> </w:t>
      </w:r>
      <w:r>
        <w:rPr>
          <w:color w:val="231F20"/>
          <w:spacing w:val="-2"/>
        </w:rPr>
        <w:t>за</w:t>
      </w:r>
      <w:r>
        <w:rPr>
          <w:color w:val="231F20"/>
          <w:spacing w:val="-11"/>
        </w:rPr>
        <w:t> </w:t>
      </w:r>
      <w:r>
        <w:rPr>
          <w:color w:val="231F20"/>
          <w:spacing w:val="-2"/>
        </w:rPr>
        <w:t>прекршаје</w:t>
      </w:r>
      <w:r>
        <w:rPr>
          <w:color w:val="231F20"/>
          <w:spacing w:val="-11"/>
        </w:rPr>
        <w:t> </w:t>
      </w:r>
      <w:r>
        <w:rPr>
          <w:color w:val="231F20"/>
          <w:spacing w:val="-2"/>
        </w:rPr>
        <w:t>који </w:t>
      </w:r>
      <w:r>
        <w:rPr>
          <w:color w:val="231F20"/>
          <w:spacing w:val="-4"/>
        </w:rPr>
        <w:t>нису</w:t>
      </w:r>
      <w:r>
        <w:rPr>
          <w:color w:val="231F20"/>
          <w:spacing w:val="-13"/>
        </w:rPr>
        <w:t> </w:t>
      </w:r>
      <w:r>
        <w:rPr>
          <w:color w:val="231F20"/>
          <w:spacing w:val="-4"/>
        </w:rPr>
        <w:t>обухваћени</w:t>
      </w:r>
      <w:r>
        <w:rPr>
          <w:color w:val="231F20"/>
          <w:spacing w:val="-12"/>
        </w:rPr>
        <w:t> </w:t>
      </w:r>
      <w:r>
        <w:rPr>
          <w:color w:val="231F20"/>
          <w:spacing w:val="-4"/>
        </w:rPr>
        <w:t>споразумом</w:t>
      </w:r>
      <w:r>
        <w:rPr>
          <w:color w:val="231F20"/>
          <w:spacing w:val="-13"/>
        </w:rPr>
        <w:t> </w:t>
      </w:r>
      <w:r>
        <w:rPr>
          <w:color w:val="231F20"/>
          <w:spacing w:val="-4"/>
        </w:rPr>
        <w:t>о</w:t>
      </w:r>
      <w:r>
        <w:rPr>
          <w:color w:val="231F20"/>
          <w:spacing w:val="-12"/>
        </w:rPr>
        <w:t> </w:t>
      </w:r>
      <w:r>
        <w:rPr>
          <w:color w:val="231F20"/>
          <w:spacing w:val="-4"/>
        </w:rPr>
        <w:t>признању,</w:t>
      </w:r>
      <w:r>
        <w:rPr>
          <w:color w:val="231F20"/>
          <w:spacing w:val="-13"/>
        </w:rPr>
        <w:t> </w:t>
      </w:r>
      <w:r>
        <w:rPr>
          <w:color w:val="231F20"/>
          <w:spacing w:val="-4"/>
        </w:rPr>
        <w:t>суд</w:t>
      </w:r>
      <w:r>
        <w:rPr>
          <w:color w:val="231F20"/>
          <w:spacing w:val="-12"/>
        </w:rPr>
        <w:t> </w:t>
      </w:r>
      <w:r>
        <w:rPr>
          <w:color w:val="231F20"/>
          <w:spacing w:val="-4"/>
        </w:rPr>
        <w:t>у</w:t>
      </w:r>
      <w:r>
        <w:rPr>
          <w:color w:val="231F20"/>
          <w:spacing w:val="-13"/>
        </w:rPr>
        <w:t> </w:t>
      </w:r>
      <w:r>
        <w:rPr>
          <w:color w:val="231F20"/>
          <w:spacing w:val="-4"/>
        </w:rPr>
        <w:t>односу</w:t>
      </w:r>
      <w:r>
        <w:rPr>
          <w:color w:val="231F20"/>
          <w:spacing w:val="-12"/>
        </w:rPr>
        <w:t> </w:t>
      </w:r>
      <w:r>
        <w:rPr>
          <w:color w:val="231F20"/>
          <w:spacing w:val="-4"/>
        </w:rPr>
        <w:t>на</w:t>
      </w:r>
      <w:r>
        <w:rPr>
          <w:color w:val="231F20"/>
          <w:spacing w:val="-13"/>
        </w:rPr>
        <w:t> </w:t>
      </w:r>
      <w:r>
        <w:rPr>
          <w:color w:val="231F20"/>
          <w:spacing w:val="-4"/>
        </w:rPr>
        <w:t>те</w:t>
      </w:r>
      <w:r>
        <w:rPr>
          <w:color w:val="231F20"/>
          <w:spacing w:val="-12"/>
        </w:rPr>
        <w:t> </w:t>
      </w:r>
      <w:r>
        <w:rPr>
          <w:color w:val="231F20"/>
          <w:spacing w:val="-4"/>
        </w:rPr>
        <w:t>прекр- </w:t>
      </w:r>
      <w:r>
        <w:rPr>
          <w:color w:val="231F20"/>
          <w:spacing w:val="-6"/>
        </w:rPr>
        <w:t>шаје</w:t>
      </w:r>
      <w:r>
        <w:rPr>
          <w:color w:val="231F20"/>
          <w:spacing w:val="-25"/>
        </w:rPr>
        <w:t> </w:t>
      </w:r>
      <w:r>
        <w:rPr>
          <w:color w:val="231F20"/>
          <w:spacing w:val="-6"/>
        </w:rPr>
        <w:t>доноси</w:t>
      </w:r>
      <w:r>
        <w:rPr>
          <w:color w:val="231F20"/>
          <w:spacing w:val="-25"/>
        </w:rPr>
        <w:t> </w:t>
      </w:r>
      <w:r>
        <w:rPr>
          <w:color w:val="231F20"/>
          <w:spacing w:val="-6"/>
        </w:rPr>
        <w:t>пресуду</w:t>
      </w:r>
      <w:r>
        <w:rPr>
          <w:color w:val="231F20"/>
          <w:spacing w:val="-25"/>
        </w:rPr>
        <w:t> </w:t>
      </w:r>
      <w:r>
        <w:rPr>
          <w:color w:val="231F20"/>
          <w:spacing w:val="-6"/>
        </w:rPr>
        <w:t>као</w:t>
      </w:r>
      <w:r>
        <w:rPr>
          <w:color w:val="231F20"/>
          <w:spacing w:val="-25"/>
        </w:rPr>
        <w:t> </w:t>
      </w:r>
      <w:r>
        <w:rPr>
          <w:color w:val="231F20"/>
          <w:spacing w:val="-6"/>
        </w:rPr>
        <w:t>када</w:t>
      </w:r>
      <w:r>
        <w:rPr>
          <w:color w:val="231F20"/>
          <w:spacing w:val="-25"/>
        </w:rPr>
        <w:t> </w:t>
      </w:r>
      <w:r>
        <w:rPr>
          <w:color w:val="231F20"/>
          <w:spacing w:val="-6"/>
        </w:rPr>
        <w:t>се</w:t>
      </w:r>
      <w:r>
        <w:rPr>
          <w:color w:val="231F20"/>
          <w:spacing w:val="-25"/>
        </w:rPr>
        <w:t> </w:t>
      </w:r>
      <w:r>
        <w:rPr>
          <w:color w:val="231F20"/>
          <w:spacing w:val="-6"/>
        </w:rPr>
        <w:t>прекршајни</w:t>
      </w:r>
      <w:r>
        <w:rPr>
          <w:color w:val="231F20"/>
          <w:spacing w:val="-25"/>
        </w:rPr>
        <w:t> </w:t>
      </w:r>
      <w:r>
        <w:rPr>
          <w:color w:val="231F20"/>
          <w:spacing w:val="-6"/>
        </w:rPr>
        <w:t>поступак</w:t>
      </w:r>
      <w:r>
        <w:rPr>
          <w:color w:val="231F20"/>
          <w:spacing w:val="-25"/>
        </w:rPr>
        <w:t> </w:t>
      </w:r>
      <w:r>
        <w:rPr>
          <w:color w:val="231F20"/>
          <w:spacing w:val="-6"/>
        </w:rPr>
        <w:t>води</w:t>
      </w:r>
      <w:r>
        <w:rPr>
          <w:color w:val="231F20"/>
          <w:spacing w:val="-25"/>
        </w:rPr>
        <w:t> </w:t>
      </w:r>
      <w:r>
        <w:rPr>
          <w:color w:val="231F20"/>
          <w:spacing w:val="-6"/>
        </w:rPr>
        <w:t>због</w:t>
      </w:r>
      <w:r>
        <w:rPr>
          <w:color w:val="231F20"/>
          <w:spacing w:val="-25"/>
        </w:rPr>
        <w:t> </w:t>
      </w:r>
      <w:r>
        <w:rPr>
          <w:color w:val="231F20"/>
          <w:spacing w:val="-6"/>
        </w:rPr>
        <w:t>више</w:t>
      </w:r>
    </w:p>
    <w:p>
      <w:pPr>
        <w:spacing w:after="0"/>
        <w:sectPr>
          <w:pgSz w:w="9080" w:h="13610"/>
          <w:pgMar w:header="0" w:footer="865" w:top="1000" w:bottom="1060" w:left="440" w:right="560"/>
        </w:sectPr>
      </w:pPr>
    </w:p>
    <w:p>
      <w:pPr>
        <w:pStyle w:val="BodyText"/>
        <w:spacing w:before="86"/>
        <w:ind w:left="693" w:right="684" w:firstLine="0"/>
      </w:pPr>
      <w:r>
        <w:rPr>
          <w:color w:val="231F20"/>
          <w:w w:val="90"/>
        </w:rPr>
        <w:t>прекршаја,</w:t>
      </w:r>
      <w:r>
        <w:rPr>
          <w:color w:val="231F20"/>
          <w:spacing w:val="-7"/>
          <w:w w:val="90"/>
        </w:rPr>
        <w:t> </w:t>
      </w:r>
      <w:r>
        <w:rPr>
          <w:color w:val="231F20"/>
          <w:w w:val="90"/>
        </w:rPr>
        <w:t>тј.</w:t>
      </w:r>
      <w:r>
        <w:rPr>
          <w:color w:val="231F20"/>
          <w:spacing w:val="-7"/>
          <w:w w:val="90"/>
        </w:rPr>
        <w:t> </w:t>
      </w:r>
      <w:r>
        <w:rPr>
          <w:color w:val="231F20"/>
          <w:w w:val="90"/>
        </w:rPr>
        <w:t>тако</w:t>
      </w:r>
      <w:r>
        <w:rPr>
          <w:color w:val="231F20"/>
          <w:spacing w:val="-7"/>
          <w:w w:val="90"/>
        </w:rPr>
        <w:t> </w:t>
      </w:r>
      <w:r>
        <w:rPr>
          <w:color w:val="231F20"/>
          <w:w w:val="90"/>
        </w:rPr>
        <w:t>што</w:t>
      </w:r>
      <w:r>
        <w:rPr>
          <w:color w:val="231F20"/>
          <w:spacing w:val="-7"/>
          <w:w w:val="90"/>
        </w:rPr>
        <w:t> </w:t>
      </w:r>
      <w:r>
        <w:rPr>
          <w:color w:val="231F20"/>
          <w:w w:val="90"/>
        </w:rPr>
        <w:t>ће</w:t>
      </w:r>
      <w:r>
        <w:rPr>
          <w:color w:val="231F20"/>
          <w:spacing w:val="-7"/>
          <w:w w:val="90"/>
        </w:rPr>
        <w:t> </w:t>
      </w:r>
      <w:r>
        <w:rPr>
          <w:color w:val="231F20"/>
          <w:w w:val="90"/>
        </w:rPr>
        <w:t>у</w:t>
      </w:r>
      <w:r>
        <w:rPr>
          <w:color w:val="231F20"/>
          <w:spacing w:val="-7"/>
          <w:w w:val="90"/>
        </w:rPr>
        <w:t> </w:t>
      </w:r>
      <w:r>
        <w:rPr>
          <w:color w:val="231F20"/>
          <w:w w:val="90"/>
        </w:rPr>
        <w:t>пресуди</w:t>
      </w:r>
      <w:r>
        <w:rPr>
          <w:color w:val="231F20"/>
          <w:spacing w:val="-7"/>
          <w:w w:val="90"/>
        </w:rPr>
        <w:t> </w:t>
      </w:r>
      <w:r>
        <w:rPr>
          <w:color w:val="231F20"/>
          <w:w w:val="90"/>
        </w:rPr>
        <w:t>навести</w:t>
      </w:r>
      <w:r>
        <w:rPr>
          <w:color w:val="231F20"/>
          <w:spacing w:val="-7"/>
          <w:w w:val="90"/>
        </w:rPr>
        <w:t> </w:t>
      </w:r>
      <w:r>
        <w:rPr>
          <w:color w:val="231F20"/>
          <w:w w:val="90"/>
        </w:rPr>
        <w:t>за</w:t>
      </w:r>
      <w:r>
        <w:rPr>
          <w:color w:val="231F20"/>
          <w:spacing w:val="-7"/>
          <w:w w:val="90"/>
        </w:rPr>
        <w:t> </w:t>
      </w:r>
      <w:r>
        <w:rPr>
          <w:color w:val="231F20"/>
          <w:w w:val="90"/>
        </w:rPr>
        <w:t>које</w:t>
      </w:r>
      <w:r>
        <w:rPr>
          <w:color w:val="231F20"/>
          <w:spacing w:val="-7"/>
          <w:w w:val="90"/>
        </w:rPr>
        <w:t> </w:t>
      </w:r>
      <w:r>
        <w:rPr>
          <w:color w:val="231F20"/>
          <w:w w:val="90"/>
        </w:rPr>
        <w:t>се</w:t>
      </w:r>
      <w:r>
        <w:rPr>
          <w:color w:val="231F20"/>
          <w:spacing w:val="-7"/>
          <w:w w:val="90"/>
        </w:rPr>
        <w:t> </w:t>
      </w:r>
      <w:r>
        <w:rPr>
          <w:color w:val="231F20"/>
          <w:w w:val="90"/>
        </w:rPr>
        <w:t>прекршаје</w:t>
      </w:r>
      <w:r>
        <w:rPr>
          <w:color w:val="231F20"/>
          <w:spacing w:val="-7"/>
          <w:w w:val="90"/>
        </w:rPr>
        <w:t> </w:t>
      </w:r>
      <w:r>
        <w:rPr>
          <w:color w:val="231F20"/>
          <w:w w:val="90"/>
        </w:rPr>
        <w:t>окри- </w:t>
      </w:r>
      <w:r>
        <w:rPr>
          <w:color w:val="231F20"/>
          <w:spacing w:val="-8"/>
        </w:rPr>
        <w:t>вљени</w:t>
      </w:r>
      <w:r>
        <w:rPr>
          <w:color w:val="231F20"/>
          <w:spacing w:val="-9"/>
        </w:rPr>
        <w:t> </w:t>
      </w:r>
      <w:r>
        <w:rPr>
          <w:color w:val="231F20"/>
          <w:spacing w:val="-8"/>
        </w:rPr>
        <w:t>оглашава одговорним,</w:t>
      </w:r>
      <w:r>
        <w:rPr>
          <w:color w:val="231F20"/>
          <w:spacing w:val="-9"/>
        </w:rPr>
        <w:t> </w:t>
      </w:r>
      <w:r>
        <w:rPr>
          <w:color w:val="231F20"/>
          <w:spacing w:val="-8"/>
        </w:rPr>
        <w:t>а за</w:t>
      </w:r>
      <w:r>
        <w:rPr>
          <w:color w:val="231F20"/>
          <w:spacing w:val="-9"/>
        </w:rPr>
        <w:t> </w:t>
      </w:r>
      <w:r>
        <w:rPr>
          <w:color w:val="231F20"/>
          <w:spacing w:val="-8"/>
        </w:rPr>
        <w:t>које се</w:t>
      </w:r>
      <w:r>
        <w:rPr>
          <w:color w:val="231F20"/>
          <w:spacing w:val="-9"/>
        </w:rPr>
        <w:t> </w:t>
      </w:r>
      <w:r>
        <w:rPr>
          <w:color w:val="231F20"/>
          <w:spacing w:val="-8"/>
        </w:rPr>
        <w:t>ослобађа одговорности</w:t>
      </w:r>
      <w:r>
        <w:rPr>
          <w:color w:val="231F20"/>
          <w:spacing w:val="-9"/>
        </w:rPr>
        <w:t> </w:t>
      </w:r>
      <w:r>
        <w:rPr>
          <w:color w:val="231F20"/>
          <w:spacing w:val="-8"/>
        </w:rPr>
        <w:t>или </w:t>
      </w:r>
      <w:r>
        <w:rPr>
          <w:color w:val="231F20"/>
        </w:rPr>
        <w:t>се</w:t>
      </w:r>
      <w:r>
        <w:rPr>
          <w:color w:val="231F20"/>
          <w:spacing w:val="-17"/>
        </w:rPr>
        <w:t> </w:t>
      </w:r>
      <w:r>
        <w:rPr>
          <w:color w:val="231F20"/>
        </w:rPr>
        <w:t>поступак</w:t>
      </w:r>
      <w:r>
        <w:rPr>
          <w:color w:val="231F20"/>
          <w:spacing w:val="-17"/>
        </w:rPr>
        <w:t> </w:t>
      </w:r>
      <w:r>
        <w:rPr>
          <w:color w:val="231F20"/>
        </w:rPr>
        <w:t>обуставља.</w:t>
      </w:r>
    </w:p>
    <w:p>
      <w:pPr>
        <w:pStyle w:val="BodyText"/>
        <w:spacing w:before="11"/>
        <w:ind w:left="0" w:firstLine="0"/>
        <w:jc w:val="left"/>
        <w:rPr>
          <w:sz w:val="24"/>
        </w:rPr>
      </w:pPr>
    </w:p>
    <w:p>
      <w:pPr>
        <w:pStyle w:val="Heading4"/>
        <w:numPr>
          <w:ilvl w:val="1"/>
          <w:numId w:val="54"/>
        </w:numPr>
        <w:tabs>
          <w:tab w:pos="1939" w:val="left" w:leader="none"/>
        </w:tabs>
        <w:spacing w:line="240" w:lineRule="auto" w:before="0" w:after="0"/>
        <w:ind w:left="1938" w:right="0" w:hanging="382"/>
        <w:jc w:val="left"/>
        <w:rPr>
          <w:i/>
        </w:rPr>
      </w:pPr>
      <w:bookmarkStart w:name="_TOC_250066" w:id="247"/>
      <w:r>
        <w:rPr>
          <w:i/>
          <w:color w:val="231F20"/>
          <w:w w:val="85"/>
        </w:rPr>
        <w:t>Друге</w:t>
      </w:r>
      <w:r>
        <w:rPr>
          <w:i/>
          <w:color w:val="231F20"/>
          <w:spacing w:val="4"/>
        </w:rPr>
        <w:t> </w:t>
      </w:r>
      <w:r>
        <w:rPr>
          <w:i/>
          <w:color w:val="231F20"/>
          <w:w w:val="85"/>
        </w:rPr>
        <w:t>врсте</w:t>
      </w:r>
      <w:r>
        <w:rPr>
          <w:i/>
          <w:color w:val="231F20"/>
          <w:spacing w:val="4"/>
        </w:rPr>
        <w:t> </w:t>
      </w:r>
      <w:r>
        <w:rPr>
          <w:i/>
          <w:color w:val="231F20"/>
          <w:w w:val="85"/>
        </w:rPr>
        <w:t>одлука</w:t>
      </w:r>
      <w:r>
        <w:rPr>
          <w:i/>
          <w:color w:val="231F20"/>
          <w:spacing w:val="4"/>
        </w:rPr>
        <w:t> </w:t>
      </w:r>
      <w:r>
        <w:rPr>
          <w:i/>
          <w:color w:val="231F20"/>
          <w:w w:val="85"/>
        </w:rPr>
        <w:t>у</w:t>
      </w:r>
      <w:r>
        <w:rPr>
          <w:i/>
          <w:color w:val="231F20"/>
          <w:spacing w:val="4"/>
        </w:rPr>
        <w:t> </w:t>
      </w:r>
      <w:r>
        <w:rPr>
          <w:i/>
          <w:color w:val="231F20"/>
          <w:w w:val="85"/>
        </w:rPr>
        <w:t>прекршајном</w:t>
      </w:r>
      <w:r>
        <w:rPr>
          <w:i/>
          <w:color w:val="231F20"/>
          <w:spacing w:val="4"/>
        </w:rPr>
        <w:t> </w:t>
      </w:r>
      <w:bookmarkEnd w:id="247"/>
      <w:r>
        <w:rPr>
          <w:i/>
          <w:color w:val="231F20"/>
          <w:spacing w:val="-2"/>
          <w:w w:val="85"/>
        </w:rPr>
        <w:t>поступку</w:t>
      </w:r>
    </w:p>
    <w:p>
      <w:pPr>
        <w:pStyle w:val="BodyText"/>
        <w:spacing w:before="164"/>
        <w:ind w:left="693" w:right="684"/>
      </w:pPr>
      <w:r>
        <w:rPr>
          <w:color w:val="231F20"/>
          <w:spacing w:val="-4"/>
        </w:rPr>
        <w:t>Поред</w:t>
      </w:r>
      <w:r>
        <w:rPr>
          <w:color w:val="231F20"/>
          <w:spacing w:val="-13"/>
        </w:rPr>
        <w:t> </w:t>
      </w:r>
      <w:r>
        <w:rPr>
          <w:color w:val="231F20"/>
          <w:spacing w:val="-4"/>
        </w:rPr>
        <w:t>пресуда</w:t>
      </w:r>
      <w:r>
        <w:rPr>
          <w:color w:val="231F20"/>
          <w:spacing w:val="-13"/>
        </w:rPr>
        <w:t> </w:t>
      </w:r>
      <w:r>
        <w:rPr>
          <w:color w:val="231F20"/>
          <w:spacing w:val="-4"/>
        </w:rPr>
        <w:t>и</w:t>
      </w:r>
      <w:r>
        <w:rPr>
          <w:color w:val="231F20"/>
          <w:spacing w:val="-12"/>
        </w:rPr>
        <w:t> </w:t>
      </w:r>
      <w:r>
        <w:rPr>
          <w:color w:val="231F20"/>
          <w:spacing w:val="-4"/>
        </w:rPr>
        <w:t>решења</w:t>
      </w:r>
      <w:r>
        <w:rPr>
          <w:color w:val="231F20"/>
          <w:spacing w:val="-13"/>
        </w:rPr>
        <w:t> </w:t>
      </w:r>
      <w:r>
        <w:rPr>
          <w:color w:val="231F20"/>
          <w:spacing w:val="-4"/>
        </w:rPr>
        <w:t>чијим</w:t>
      </w:r>
      <w:r>
        <w:rPr>
          <w:color w:val="231F20"/>
          <w:spacing w:val="-12"/>
        </w:rPr>
        <w:t> </w:t>
      </w:r>
      <w:r>
        <w:rPr>
          <w:color w:val="231F20"/>
          <w:spacing w:val="-4"/>
        </w:rPr>
        <w:t>се</w:t>
      </w:r>
      <w:r>
        <w:rPr>
          <w:color w:val="231F20"/>
          <w:spacing w:val="-13"/>
        </w:rPr>
        <w:t> </w:t>
      </w:r>
      <w:r>
        <w:rPr>
          <w:color w:val="231F20"/>
          <w:spacing w:val="-4"/>
        </w:rPr>
        <w:t>доношењем</w:t>
      </w:r>
      <w:r>
        <w:rPr>
          <w:color w:val="231F20"/>
          <w:spacing w:val="-12"/>
        </w:rPr>
        <w:t> </w:t>
      </w:r>
      <w:r>
        <w:rPr>
          <w:color w:val="231F20"/>
          <w:spacing w:val="-4"/>
        </w:rPr>
        <w:t>завршава</w:t>
      </w:r>
      <w:r>
        <w:rPr>
          <w:color w:val="231F20"/>
          <w:spacing w:val="-13"/>
        </w:rPr>
        <w:t> </w:t>
      </w:r>
      <w:r>
        <w:rPr>
          <w:color w:val="231F20"/>
          <w:spacing w:val="-4"/>
        </w:rPr>
        <w:t>прекр- </w:t>
      </w:r>
      <w:r>
        <w:rPr>
          <w:color w:val="231F20"/>
          <w:w w:val="90"/>
        </w:rPr>
        <w:t>шајни поступак, доносе се у прекршајном поступку и друге одлуке. Те </w:t>
      </w:r>
      <w:r>
        <w:rPr>
          <w:color w:val="231F20"/>
        </w:rPr>
        <w:t>одлуке</w:t>
      </w:r>
      <w:r>
        <w:rPr>
          <w:color w:val="231F20"/>
          <w:spacing w:val="-20"/>
        </w:rPr>
        <w:t> </w:t>
      </w:r>
      <w:r>
        <w:rPr>
          <w:color w:val="231F20"/>
        </w:rPr>
        <w:t>су</w:t>
      </w:r>
      <w:r>
        <w:rPr>
          <w:color w:val="231F20"/>
          <w:spacing w:val="-20"/>
        </w:rPr>
        <w:t> </w:t>
      </w:r>
      <w:r>
        <w:rPr>
          <w:color w:val="231F20"/>
        </w:rPr>
        <w:t>решења</w:t>
      </w:r>
      <w:r>
        <w:rPr>
          <w:color w:val="231F20"/>
          <w:spacing w:val="-20"/>
        </w:rPr>
        <w:t> </w:t>
      </w:r>
      <w:r>
        <w:rPr>
          <w:color w:val="231F20"/>
        </w:rPr>
        <w:t>и</w:t>
      </w:r>
      <w:r>
        <w:rPr>
          <w:color w:val="231F20"/>
          <w:spacing w:val="-20"/>
        </w:rPr>
        <w:t> </w:t>
      </w:r>
      <w:r>
        <w:rPr>
          <w:color w:val="231F20"/>
        </w:rPr>
        <w:t>наредбе.</w:t>
      </w:r>
    </w:p>
    <w:p>
      <w:pPr>
        <w:pStyle w:val="BodyText"/>
        <w:spacing w:line="237" w:lineRule="auto"/>
        <w:ind w:left="693" w:right="681"/>
      </w:pPr>
      <w:r>
        <w:rPr>
          <w:i/>
          <w:color w:val="231F20"/>
          <w:spacing w:val="-2"/>
          <w:w w:val="90"/>
        </w:rPr>
        <w:t>Решења</w:t>
      </w:r>
      <w:r>
        <w:rPr>
          <w:i/>
          <w:color w:val="231F20"/>
          <w:spacing w:val="-8"/>
          <w:w w:val="90"/>
        </w:rPr>
        <w:t> </w:t>
      </w:r>
      <w:r>
        <w:rPr>
          <w:color w:val="231F20"/>
          <w:spacing w:val="-2"/>
          <w:w w:val="90"/>
        </w:rPr>
        <w:t>су</w:t>
      </w:r>
      <w:r>
        <w:rPr>
          <w:color w:val="231F20"/>
          <w:spacing w:val="-8"/>
          <w:w w:val="90"/>
        </w:rPr>
        <w:t> </w:t>
      </w:r>
      <w:r>
        <w:rPr>
          <w:color w:val="231F20"/>
          <w:spacing w:val="-2"/>
          <w:w w:val="90"/>
        </w:rPr>
        <w:t>најбројнија</w:t>
      </w:r>
      <w:r>
        <w:rPr>
          <w:color w:val="231F20"/>
          <w:spacing w:val="-8"/>
          <w:w w:val="90"/>
        </w:rPr>
        <w:t> </w:t>
      </w:r>
      <w:r>
        <w:rPr>
          <w:color w:val="231F20"/>
          <w:spacing w:val="-2"/>
          <w:w w:val="90"/>
        </w:rPr>
        <w:t>акта</w:t>
      </w:r>
      <w:r>
        <w:rPr>
          <w:color w:val="231F20"/>
          <w:spacing w:val="-8"/>
          <w:w w:val="90"/>
        </w:rPr>
        <w:t> </w:t>
      </w:r>
      <w:r>
        <w:rPr>
          <w:color w:val="231F20"/>
          <w:spacing w:val="-2"/>
          <w:w w:val="90"/>
        </w:rPr>
        <w:t>у</w:t>
      </w:r>
      <w:r>
        <w:rPr>
          <w:color w:val="231F20"/>
          <w:spacing w:val="-6"/>
          <w:w w:val="90"/>
        </w:rPr>
        <w:t> </w:t>
      </w:r>
      <w:r>
        <w:rPr>
          <w:color w:val="231F20"/>
          <w:spacing w:val="-2"/>
          <w:w w:val="90"/>
        </w:rPr>
        <w:t>прекршајном</w:t>
      </w:r>
      <w:r>
        <w:rPr>
          <w:color w:val="231F20"/>
          <w:spacing w:val="-6"/>
          <w:w w:val="90"/>
        </w:rPr>
        <w:t> </w:t>
      </w:r>
      <w:r>
        <w:rPr>
          <w:color w:val="231F20"/>
          <w:spacing w:val="-2"/>
          <w:w w:val="90"/>
        </w:rPr>
        <w:t>поступку,</w:t>
      </w:r>
      <w:r>
        <w:rPr>
          <w:color w:val="231F20"/>
          <w:spacing w:val="-6"/>
          <w:w w:val="90"/>
        </w:rPr>
        <w:t> </w:t>
      </w:r>
      <w:r>
        <w:rPr>
          <w:color w:val="231F20"/>
          <w:spacing w:val="-2"/>
          <w:w w:val="90"/>
        </w:rPr>
        <w:t>јер</w:t>
      </w:r>
      <w:r>
        <w:rPr>
          <w:color w:val="231F20"/>
          <w:spacing w:val="-6"/>
          <w:w w:val="90"/>
        </w:rPr>
        <w:t> </w:t>
      </w:r>
      <w:r>
        <w:rPr>
          <w:color w:val="231F20"/>
          <w:spacing w:val="-2"/>
          <w:w w:val="90"/>
        </w:rPr>
        <w:t>се</w:t>
      </w:r>
      <w:r>
        <w:rPr>
          <w:color w:val="231F20"/>
          <w:spacing w:val="-6"/>
          <w:w w:val="90"/>
        </w:rPr>
        <w:t> </w:t>
      </w:r>
      <w:r>
        <w:rPr>
          <w:color w:val="231F20"/>
          <w:spacing w:val="-2"/>
          <w:w w:val="90"/>
        </w:rPr>
        <w:t>њима</w:t>
      </w:r>
      <w:r>
        <w:rPr>
          <w:color w:val="231F20"/>
          <w:spacing w:val="-6"/>
          <w:w w:val="90"/>
        </w:rPr>
        <w:t> </w:t>
      </w:r>
      <w:r>
        <w:rPr>
          <w:color w:val="231F20"/>
          <w:spacing w:val="-2"/>
          <w:w w:val="90"/>
        </w:rPr>
        <w:t>од- </w:t>
      </w:r>
      <w:r>
        <w:rPr>
          <w:color w:val="231F20"/>
          <w:spacing w:val="-10"/>
        </w:rPr>
        <w:t>лучује</w:t>
      </w:r>
      <w:r>
        <w:rPr>
          <w:color w:val="231F20"/>
          <w:spacing w:val="-4"/>
        </w:rPr>
        <w:t> </w:t>
      </w:r>
      <w:r>
        <w:rPr>
          <w:color w:val="231F20"/>
          <w:spacing w:val="-10"/>
        </w:rPr>
        <w:t>о</w:t>
      </w:r>
      <w:r>
        <w:rPr>
          <w:color w:val="231F20"/>
          <w:spacing w:val="-5"/>
        </w:rPr>
        <w:t> </w:t>
      </w:r>
      <w:r>
        <w:rPr>
          <w:color w:val="231F20"/>
          <w:spacing w:val="-10"/>
        </w:rPr>
        <w:t>највећем</w:t>
      </w:r>
      <w:r>
        <w:rPr>
          <w:color w:val="231F20"/>
          <w:spacing w:val="-5"/>
        </w:rPr>
        <w:t> </w:t>
      </w:r>
      <w:r>
        <w:rPr>
          <w:color w:val="231F20"/>
          <w:spacing w:val="-10"/>
        </w:rPr>
        <w:t>броју</w:t>
      </w:r>
      <w:r>
        <w:rPr>
          <w:color w:val="231F20"/>
          <w:spacing w:val="-4"/>
        </w:rPr>
        <w:t> </w:t>
      </w:r>
      <w:r>
        <w:rPr>
          <w:color w:val="231F20"/>
          <w:spacing w:val="-10"/>
        </w:rPr>
        <w:t>питања</w:t>
      </w:r>
      <w:r>
        <w:rPr>
          <w:color w:val="231F20"/>
          <w:spacing w:val="-5"/>
        </w:rPr>
        <w:t> </w:t>
      </w:r>
      <w:r>
        <w:rPr>
          <w:color w:val="231F20"/>
          <w:spacing w:val="-10"/>
        </w:rPr>
        <w:t>уређених</w:t>
      </w:r>
      <w:r>
        <w:rPr>
          <w:color w:val="231F20"/>
          <w:spacing w:val="-5"/>
        </w:rPr>
        <w:t> </w:t>
      </w:r>
      <w:r>
        <w:rPr>
          <w:color w:val="231F20"/>
          <w:spacing w:val="-10"/>
        </w:rPr>
        <w:t>Законом.</w:t>
      </w:r>
      <w:r>
        <w:rPr>
          <w:color w:val="231F20"/>
          <w:spacing w:val="-5"/>
        </w:rPr>
        <w:t> </w:t>
      </w:r>
      <w:r>
        <w:rPr>
          <w:color w:val="231F20"/>
          <w:spacing w:val="-10"/>
        </w:rPr>
        <w:t>Већ</w:t>
      </w:r>
      <w:r>
        <w:rPr>
          <w:color w:val="231F20"/>
          <w:spacing w:val="-4"/>
        </w:rPr>
        <w:t> </w:t>
      </w:r>
      <w:r>
        <w:rPr>
          <w:color w:val="231F20"/>
          <w:spacing w:val="-10"/>
        </w:rPr>
        <w:t>је</w:t>
      </w:r>
      <w:r>
        <w:rPr>
          <w:color w:val="231F20"/>
          <w:spacing w:val="-4"/>
        </w:rPr>
        <w:t> </w:t>
      </w:r>
      <w:r>
        <w:rPr>
          <w:color w:val="231F20"/>
          <w:spacing w:val="-10"/>
        </w:rPr>
        <w:t>наведено</w:t>
      </w:r>
      <w:r>
        <w:rPr>
          <w:color w:val="231F20"/>
          <w:spacing w:val="-4"/>
        </w:rPr>
        <w:t> </w:t>
      </w:r>
      <w:r>
        <w:rPr>
          <w:color w:val="231F20"/>
          <w:spacing w:val="-10"/>
        </w:rPr>
        <w:t>да </w:t>
      </w:r>
      <w:r>
        <w:rPr>
          <w:color w:val="231F20"/>
          <w:w w:val="90"/>
        </w:rPr>
        <w:t>се</w:t>
      </w:r>
      <w:r>
        <w:rPr>
          <w:color w:val="231F20"/>
          <w:spacing w:val="-1"/>
          <w:w w:val="90"/>
        </w:rPr>
        <w:t> </w:t>
      </w:r>
      <w:r>
        <w:rPr>
          <w:color w:val="231F20"/>
          <w:w w:val="90"/>
        </w:rPr>
        <w:t>решењем</w:t>
      </w:r>
      <w:r>
        <w:rPr>
          <w:color w:val="231F20"/>
          <w:spacing w:val="-1"/>
          <w:w w:val="90"/>
        </w:rPr>
        <w:t> </w:t>
      </w:r>
      <w:r>
        <w:rPr>
          <w:color w:val="231F20"/>
          <w:w w:val="90"/>
        </w:rPr>
        <w:t>одлучује</w:t>
      </w:r>
      <w:r>
        <w:rPr>
          <w:color w:val="231F20"/>
          <w:spacing w:val="-1"/>
          <w:w w:val="90"/>
        </w:rPr>
        <w:t> </w:t>
      </w:r>
      <w:r>
        <w:rPr>
          <w:color w:val="231F20"/>
          <w:w w:val="90"/>
        </w:rPr>
        <w:t>о</w:t>
      </w:r>
      <w:r>
        <w:rPr>
          <w:color w:val="231F20"/>
          <w:spacing w:val="-1"/>
          <w:w w:val="90"/>
        </w:rPr>
        <w:t> </w:t>
      </w:r>
      <w:r>
        <w:rPr>
          <w:color w:val="231F20"/>
          <w:w w:val="90"/>
        </w:rPr>
        <w:t>ППП,</w:t>
      </w:r>
      <w:r>
        <w:rPr>
          <w:color w:val="231F20"/>
          <w:spacing w:val="-1"/>
          <w:w w:val="90"/>
        </w:rPr>
        <w:t> </w:t>
      </w:r>
      <w:r>
        <w:rPr>
          <w:color w:val="231F20"/>
          <w:w w:val="90"/>
        </w:rPr>
        <w:t>као</w:t>
      </w:r>
      <w:r>
        <w:rPr>
          <w:color w:val="231F20"/>
          <w:spacing w:val="-1"/>
          <w:w w:val="90"/>
        </w:rPr>
        <w:t> </w:t>
      </w:r>
      <w:r>
        <w:rPr>
          <w:color w:val="231F20"/>
          <w:w w:val="90"/>
        </w:rPr>
        <w:t>и</w:t>
      </w:r>
      <w:r>
        <w:rPr>
          <w:color w:val="231F20"/>
          <w:spacing w:val="-1"/>
          <w:w w:val="90"/>
        </w:rPr>
        <w:t> </w:t>
      </w:r>
      <w:r>
        <w:rPr>
          <w:color w:val="231F20"/>
          <w:w w:val="90"/>
        </w:rPr>
        <w:t>о</w:t>
      </w:r>
      <w:r>
        <w:rPr>
          <w:color w:val="231F20"/>
          <w:spacing w:val="-1"/>
          <w:w w:val="90"/>
        </w:rPr>
        <w:t> </w:t>
      </w:r>
      <w:r>
        <w:rPr>
          <w:color w:val="231F20"/>
          <w:w w:val="90"/>
        </w:rPr>
        <w:t>одбацивању</w:t>
      </w:r>
      <w:r>
        <w:rPr>
          <w:color w:val="231F20"/>
          <w:spacing w:val="-1"/>
          <w:w w:val="90"/>
        </w:rPr>
        <w:t> </w:t>
      </w:r>
      <w:r>
        <w:rPr>
          <w:color w:val="231F20"/>
          <w:w w:val="90"/>
        </w:rPr>
        <w:t>захтева</w:t>
      </w:r>
      <w:r>
        <w:rPr>
          <w:color w:val="231F20"/>
          <w:spacing w:val="-1"/>
          <w:w w:val="90"/>
        </w:rPr>
        <w:t> </w:t>
      </w:r>
      <w:r>
        <w:rPr>
          <w:color w:val="231F20"/>
          <w:w w:val="90"/>
        </w:rPr>
        <w:t>за</w:t>
      </w:r>
      <w:r>
        <w:rPr>
          <w:color w:val="231F20"/>
          <w:spacing w:val="-1"/>
          <w:w w:val="90"/>
        </w:rPr>
        <w:t> </w:t>
      </w:r>
      <w:r>
        <w:rPr>
          <w:color w:val="231F20"/>
          <w:w w:val="90"/>
        </w:rPr>
        <w:t>ППП</w:t>
      </w:r>
      <w:r>
        <w:rPr>
          <w:color w:val="231F20"/>
          <w:spacing w:val="-1"/>
          <w:w w:val="90"/>
        </w:rPr>
        <w:t> </w:t>
      </w:r>
      <w:r>
        <w:rPr>
          <w:color w:val="231F20"/>
          <w:w w:val="90"/>
        </w:rPr>
        <w:t>који</w:t>
      </w:r>
      <w:r>
        <w:rPr>
          <w:color w:val="231F20"/>
          <w:spacing w:val="-1"/>
          <w:w w:val="90"/>
        </w:rPr>
        <w:t> </w:t>
      </w:r>
      <w:r>
        <w:rPr>
          <w:color w:val="231F20"/>
          <w:w w:val="90"/>
        </w:rPr>
        <w:t>је неуредан или кад не постоје услови за ППП. Решењем суд може дозво- лити да се у оправданим случајевима новчана казна исплати у ратама,</w:t>
      </w:r>
      <w:r>
        <w:rPr>
          <w:color w:val="231F20"/>
          <w:spacing w:val="40"/>
        </w:rPr>
        <w:t> </w:t>
      </w:r>
      <w:r>
        <w:rPr>
          <w:color w:val="231F20"/>
          <w:spacing w:val="-10"/>
        </w:rPr>
        <w:t>а</w:t>
      </w:r>
      <w:r>
        <w:rPr>
          <w:color w:val="231F20"/>
          <w:spacing w:val="-4"/>
        </w:rPr>
        <w:t> </w:t>
      </w:r>
      <w:r>
        <w:rPr>
          <w:color w:val="231F20"/>
          <w:spacing w:val="-10"/>
        </w:rPr>
        <w:t>решењем</w:t>
      </w:r>
      <w:r>
        <w:rPr>
          <w:color w:val="231F20"/>
          <w:spacing w:val="-4"/>
        </w:rPr>
        <w:t> </w:t>
      </w:r>
      <w:r>
        <w:rPr>
          <w:color w:val="231F20"/>
          <w:spacing w:val="-10"/>
        </w:rPr>
        <w:t>може</w:t>
      </w:r>
      <w:r>
        <w:rPr>
          <w:color w:val="231F20"/>
          <w:spacing w:val="-4"/>
        </w:rPr>
        <w:t> </w:t>
      </w:r>
      <w:r>
        <w:rPr>
          <w:color w:val="231F20"/>
          <w:spacing w:val="-10"/>
        </w:rPr>
        <w:t>и</w:t>
      </w:r>
      <w:r>
        <w:rPr>
          <w:color w:val="231F20"/>
          <w:spacing w:val="-4"/>
        </w:rPr>
        <w:t> </w:t>
      </w:r>
      <w:r>
        <w:rPr>
          <w:color w:val="231F20"/>
          <w:spacing w:val="-10"/>
        </w:rPr>
        <w:t>опозвати</w:t>
      </w:r>
      <w:r>
        <w:rPr>
          <w:color w:val="231F20"/>
          <w:spacing w:val="-4"/>
        </w:rPr>
        <w:t> </w:t>
      </w:r>
      <w:r>
        <w:rPr>
          <w:color w:val="231F20"/>
          <w:spacing w:val="-10"/>
        </w:rPr>
        <w:t>ту</w:t>
      </w:r>
      <w:r>
        <w:rPr>
          <w:color w:val="231F20"/>
          <w:spacing w:val="-4"/>
        </w:rPr>
        <w:t> </w:t>
      </w:r>
      <w:r>
        <w:rPr>
          <w:color w:val="231F20"/>
          <w:spacing w:val="-10"/>
        </w:rPr>
        <w:t>одлуку.</w:t>
      </w:r>
      <w:r>
        <w:rPr>
          <w:color w:val="231F20"/>
          <w:spacing w:val="-4"/>
        </w:rPr>
        <w:t> </w:t>
      </w:r>
      <w:r>
        <w:rPr>
          <w:color w:val="231F20"/>
          <w:spacing w:val="-10"/>
        </w:rPr>
        <w:t>У</w:t>
      </w:r>
      <w:r>
        <w:rPr>
          <w:color w:val="231F20"/>
          <w:spacing w:val="-4"/>
        </w:rPr>
        <w:t> </w:t>
      </w:r>
      <w:r>
        <w:rPr>
          <w:color w:val="231F20"/>
          <w:spacing w:val="-10"/>
        </w:rPr>
        <w:t>одређеним</w:t>
      </w:r>
      <w:r>
        <w:rPr>
          <w:color w:val="231F20"/>
          <w:spacing w:val="-4"/>
        </w:rPr>
        <w:t> </w:t>
      </w:r>
      <w:r>
        <w:rPr>
          <w:color w:val="231F20"/>
          <w:spacing w:val="-10"/>
        </w:rPr>
        <w:t>случајевима,</w:t>
      </w:r>
      <w:r>
        <w:rPr>
          <w:color w:val="231F20"/>
          <w:spacing w:val="-4"/>
        </w:rPr>
        <w:t> </w:t>
      </w:r>
      <w:r>
        <w:rPr>
          <w:color w:val="231F20"/>
          <w:spacing w:val="-10"/>
        </w:rPr>
        <w:t>од- носно</w:t>
      </w:r>
      <w:r>
        <w:rPr>
          <w:color w:val="231F20"/>
          <w:spacing w:val="-7"/>
        </w:rPr>
        <w:t> </w:t>
      </w:r>
      <w:r>
        <w:rPr>
          <w:color w:val="231F20"/>
          <w:spacing w:val="-10"/>
        </w:rPr>
        <w:t>под</w:t>
      </w:r>
      <w:r>
        <w:rPr>
          <w:color w:val="231F20"/>
          <w:spacing w:val="-7"/>
        </w:rPr>
        <w:t> </w:t>
      </w:r>
      <w:r>
        <w:rPr>
          <w:color w:val="231F20"/>
          <w:spacing w:val="-10"/>
        </w:rPr>
        <w:t>Законом</w:t>
      </w:r>
      <w:r>
        <w:rPr>
          <w:color w:val="231F20"/>
          <w:spacing w:val="-6"/>
        </w:rPr>
        <w:t> </w:t>
      </w:r>
      <w:r>
        <w:rPr>
          <w:color w:val="231F20"/>
          <w:spacing w:val="-10"/>
        </w:rPr>
        <w:t>прописаним</w:t>
      </w:r>
      <w:r>
        <w:rPr>
          <w:color w:val="231F20"/>
          <w:spacing w:val="-7"/>
        </w:rPr>
        <w:t> </w:t>
      </w:r>
      <w:r>
        <w:rPr>
          <w:color w:val="231F20"/>
          <w:spacing w:val="-10"/>
        </w:rPr>
        <w:t>условима</w:t>
      </w:r>
      <w:r>
        <w:rPr>
          <w:color w:val="231F20"/>
          <w:spacing w:val="-6"/>
        </w:rPr>
        <w:t> </w:t>
      </w:r>
      <w:r>
        <w:rPr>
          <w:color w:val="231F20"/>
          <w:spacing w:val="-10"/>
        </w:rPr>
        <w:t>суд</w:t>
      </w:r>
      <w:r>
        <w:rPr>
          <w:color w:val="231F20"/>
          <w:spacing w:val="-7"/>
        </w:rPr>
        <w:t> </w:t>
      </w:r>
      <w:r>
        <w:rPr>
          <w:color w:val="231F20"/>
          <w:spacing w:val="-10"/>
        </w:rPr>
        <w:t>ће</w:t>
      </w:r>
      <w:r>
        <w:rPr>
          <w:color w:val="231F20"/>
          <w:spacing w:val="-6"/>
        </w:rPr>
        <w:t> </w:t>
      </w:r>
      <w:r>
        <w:rPr>
          <w:color w:val="231F20"/>
          <w:spacing w:val="-10"/>
        </w:rPr>
        <w:t>решењем:</w:t>
      </w:r>
      <w:r>
        <w:rPr>
          <w:color w:val="231F20"/>
          <w:spacing w:val="-7"/>
        </w:rPr>
        <w:t> </w:t>
      </w:r>
      <w:r>
        <w:rPr>
          <w:color w:val="231F20"/>
          <w:spacing w:val="-10"/>
        </w:rPr>
        <w:t>одлучити</w:t>
      </w:r>
      <w:r>
        <w:rPr>
          <w:color w:val="231F20"/>
          <w:spacing w:val="-7"/>
        </w:rPr>
        <w:t> </w:t>
      </w:r>
      <w:r>
        <w:rPr>
          <w:color w:val="231F20"/>
          <w:spacing w:val="-10"/>
        </w:rPr>
        <w:t>о </w:t>
      </w:r>
      <w:r>
        <w:rPr>
          <w:color w:val="231F20"/>
          <w:w w:val="90"/>
        </w:rPr>
        <w:t>одузимању предмета; огласити се ненадлежним; дозволити враћање у пређашње</w:t>
      </w:r>
      <w:r>
        <w:rPr>
          <w:color w:val="231F20"/>
          <w:spacing w:val="-10"/>
          <w:w w:val="90"/>
        </w:rPr>
        <w:t> </w:t>
      </w:r>
      <w:r>
        <w:rPr>
          <w:color w:val="231F20"/>
          <w:w w:val="90"/>
        </w:rPr>
        <w:t>стање;</w:t>
      </w:r>
      <w:r>
        <w:rPr>
          <w:color w:val="231F20"/>
          <w:spacing w:val="-10"/>
          <w:w w:val="90"/>
        </w:rPr>
        <w:t> </w:t>
      </w:r>
      <w:r>
        <w:rPr>
          <w:color w:val="231F20"/>
          <w:w w:val="90"/>
        </w:rPr>
        <w:t>одлучити</w:t>
      </w:r>
      <w:r>
        <w:rPr>
          <w:color w:val="231F20"/>
          <w:spacing w:val="-10"/>
          <w:w w:val="90"/>
        </w:rPr>
        <w:t> </w:t>
      </w:r>
      <w:r>
        <w:rPr>
          <w:color w:val="231F20"/>
          <w:w w:val="90"/>
        </w:rPr>
        <w:t>о</w:t>
      </w:r>
      <w:r>
        <w:rPr>
          <w:color w:val="231F20"/>
          <w:spacing w:val="-10"/>
          <w:w w:val="90"/>
        </w:rPr>
        <w:t> </w:t>
      </w:r>
      <w:r>
        <w:rPr>
          <w:color w:val="231F20"/>
          <w:w w:val="90"/>
        </w:rPr>
        <w:t>изузећу;</w:t>
      </w:r>
      <w:r>
        <w:rPr>
          <w:color w:val="231F20"/>
          <w:spacing w:val="-10"/>
          <w:w w:val="90"/>
        </w:rPr>
        <w:t> </w:t>
      </w:r>
      <w:r>
        <w:rPr>
          <w:color w:val="231F20"/>
          <w:w w:val="90"/>
        </w:rPr>
        <w:t>одлучити</w:t>
      </w:r>
      <w:r>
        <w:rPr>
          <w:color w:val="231F20"/>
          <w:spacing w:val="-10"/>
          <w:w w:val="90"/>
        </w:rPr>
        <w:t> </w:t>
      </w:r>
      <w:r>
        <w:rPr>
          <w:color w:val="231F20"/>
          <w:w w:val="90"/>
        </w:rPr>
        <w:t>о</w:t>
      </w:r>
      <w:r>
        <w:rPr>
          <w:color w:val="231F20"/>
          <w:spacing w:val="-10"/>
          <w:w w:val="90"/>
        </w:rPr>
        <w:t> </w:t>
      </w:r>
      <w:r>
        <w:rPr>
          <w:color w:val="231F20"/>
          <w:w w:val="90"/>
        </w:rPr>
        <w:t>трошковима</w:t>
      </w:r>
      <w:r>
        <w:rPr>
          <w:color w:val="231F20"/>
          <w:spacing w:val="-10"/>
          <w:w w:val="90"/>
        </w:rPr>
        <w:t> </w:t>
      </w:r>
      <w:r>
        <w:rPr>
          <w:color w:val="231F20"/>
          <w:w w:val="90"/>
        </w:rPr>
        <w:t>поступка; утврдити да је прекршајни налог коначан и извршан и окривљеног оба- везати да плати настале трошкове прекршајног поступка; одредити да </w:t>
      </w:r>
      <w:r>
        <w:rPr>
          <w:color w:val="231F20"/>
          <w:spacing w:val="-8"/>
        </w:rPr>
        <w:t>се</w:t>
      </w:r>
      <w:r>
        <w:rPr>
          <w:color w:val="231F20"/>
          <w:spacing w:val="-9"/>
        </w:rPr>
        <w:t> </w:t>
      </w:r>
      <w:r>
        <w:rPr>
          <w:color w:val="231F20"/>
          <w:spacing w:val="-8"/>
        </w:rPr>
        <w:t>вредност дата</w:t>
      </w:r>
      <w:r>
        <w:rPr>
          <w:color w:val="231F20"/>
          <w:spacing w:val="-9"/>
        </w:rPr>
        <w:t> </w:t>
      </w:r>
      <w:r>
        <w:rPr>
          <w:color w:val="231F20"/>
          <w:spacing w:val="-8"/>
        </w:rPr>
        <w:t>као јемство</w:t>
      </w:r>
      <w:r>
        <w:rPr>
          <w:color w:val="231F20"/>
          <w:spacing w:val="-9"/>
        </w:rPr>
        <w:t> </w:t>
      </w:r>
      <w:r>
        <w:rPr>
          <w:color w:val="231F20"/>
          <w:spacing w:val="-8"/>
        </w:rPr>
        <w:t>унесе као</w:t>
      </w:r>
      <w:r>
        <w:rPr>
          <w:color w:val="231F20"/>
          <w:spacing w:val="-9"/>
        </w:rPr>
        <w:t> </w:t>
      </w:r>
      <w:r>
        <w:rPr>
          <w:color w:val="231F20"/>
          <w:spacing w:val="-8"/>
        </w:rPr>
        <w:t>приход буџета</w:t>
      </w:r>
      <w:r>
        <w:rPr>
          <w:color w:val="231F20"/>
          <w:spacing w:val="-9"/>
        </w:rPr>
        <w:t> </w:t>
      </w:r>
      <w:r>
        <w:rPr>
          <w:color w:val="231F20"/>
          <w:spacing w:val="-8"/>
        </w:rPr>
        <w:t>РС; одлучити</w:t>
      </w:r>
      <w:r>
        <w:rPr>
          <w:color w:val="231F20"/>
          <w:spacing w:val="-9"/>
        </w:rPr>
        <w:t> </w:t>
      </w:r>
      <w:r>
        <w:rPr>
          <w:color w:val="231F20"/>
          <w:spacing w:val="-8"/>
        </w:rPr>
        <w:t>о новчаном</w:t>
      </w:r>
      <w:r>
        <w:rPr>
          <w:color w:val="231F20"/>
          <w:spacing w:val="-9"/>
        </w:rPr>
        <w:t> </w:t>
      </w:r>
      <w:r>
        <w:rPr>
          <w:color w:val="231F20"/>
          <w:spacing w:val="-8"/>
        </w:rPr>
        <w:t>кажњавању</w:t>
      </w:r>
      <w:r>
        <w:rPr>
          <w:color w:val="231F20"/>
          <w:spacing w:val="-9"/>
        </w:rPr>
        <w:t> </w:t>
      </w:r>
      <w:r>
        <w:rPr>
          <w:color w:val="231F20"/>
          <w:spacing w:val="-8"/>
        </w:rPr>
        <w:t>сведока који</w:t>
      </w:r>
      <w:r>
        <w:rPr>
          <w:color w:val="231F20"/>
          <w:spacing w:val="-9"/>
        </w:rPr>
        <w:t> </w:t>
      </w:r>
      <w:r>
        <w:rPr>
          <w:color w:val="231F20"/>
          <w:spacing w:val="-8"/>
        </w:rPr>
        <w:t>ни после</w:t>
      </w:r>
      <w:r>
        <w:rPr>
          <w:color w:val="231F20"/>
          <w:spacing w:val="-9"/>
        </w:rPr>
        <w:t> </w:t>
      </w:r>
      <w:r>
        <w:rPr>
          <w:color w:val="231F20"/>
          <w:spacing w:val="-8"/>
        </w:rPr>
        <w:t>упозорења на</w:t>
      </w:r>
      <w:r>
        <w:rPr>
          <w:color w:val="231F20"/>
          <w:spacing w:val="-9"/>
        </w:rPr>
        <w:t> </w:t>
      </w:r>
      <w:r>
        <w:rPr>
          <w:color w:val="231F20"/>
          <w:spacing w:val="-8"/>
        </w:rPr>
        <w:t>последице </w:t>
      </w:r>
      <w:r>
        <w:rPr>
          <w:color w:val="231F20"/>
          <w:w w:val="90"/>
        </w:rPr>
        <w:t>одбијања давања исказа неће без законског разлога да сведочи; одлу- чити</w:t>
      </w:r>
      <w:r>
        <w:rPr>
          <w:color w:val="231F20"/>
          <w:spacing w:val="-4"/>
          <w:w w:val="90"/>
        </w:rPr>
        <w:t> </w:t>
      </w:r>
      <w:r>
        <w:rPr>
          <w:color w:val="231F20"/>
          <w:w w:val="90"/>
        </w:rPr>
        <w:t>о</w:t>
      </w:r>
      <w:r>
        <w:rPr>
          <w:color w:val="231F20"/>
          <w:spacing w:val="-4"/>
          <w:w w:val="90"/>
        </w:rPr>
        <w:t> </w:t>
      </w:r>
      <w:r>
        <w:rPr>
          <w:color w:val="231F20"/>
          <w:w w:val="90"/>
        </w:rPr>
        <w:t>новчаном</w:t>
      </w:r>
      <w:r>
        <w:rPr>
          <w:color w:val="231F20"/>
          <w:spacing w:val="-3"/>
          <w:w w:val="90"/>
        </w:rPr>
        <w:t> </w:t>
      </w:r>
      <w:r>
        <w:rPr>
          <w:color w:val="231F20"/>
          <w:w w:val="90"/>
        </w:rPr>
        <w:t>кажњавању</w:t>
      </w:r>
      <w:r>
        <w:rPr>
          <w:color w:val="231F20"/>
          <w:spacing w:val="-4"/>
          <w:w w:val="90"/>
        </w:rPr>
        <w:t> </w:t>
      </w:r>
      <w:r>
        <w:rPr>
          <w:color w:val="231F20"/>
          <w:w w:val="90"/>
        </w:rPr>
        <w:t>вештака</w:t>
      </w:r>
      <w:r>
        <w:rPr>
          <w:color w:val="231F20"/>
          <w:spacing w:val="-3"/>
          <w:w w:val="90"/>
        </w:rPr>
        <w:t> </w:t>
      </w:r>
      <w:r>
        <w:rPr>
          <w:color w:val="231F20"/>
          <w:w w:val="90"/>
        </w:rPr>
        <w:t>који</w:t>
      </w:r>
      <w:r>
        <w:rPr>
          <w:color w:val="231F20"/>
          <w:spacing w:val="-4"/>
          <w:w w:val="90"/>
        </w:rPr>
        <w:t> </w:t>
      </w:r>
      <w:r>
        <w:rPr>
          <w:color w:val="231F20"/>
          <w:w w:val="90"/>
        </w:rPr>
        <w:t>је</w:t>
      </w:r>
      <w:r>
        <w:rPr>
          <w:color w:val="231F20"/>
          <w:spacing w:val="-4"/>
          <w:w w:val="90"/>
        </w:rPr>
        <w:t> </w:t>
      </w:r>
      <w:r>
        <w:rPr>
          <w:color w:val="231F20"/>
          <w:w w:val="90"/>
        </w:rPr>
        <w:t>уредно</w:t>
      </w:r>
      <w:r>
        <w:rPr>
          <w:color w:val="231F20"/>
          <w:spacing w:val="-3"/>
          <w:w w:val="90"/>
        </w:rPr>
        <w:t> </w:t>
      </w:r>
      <w:r>
        <w:rPr>
          <w:color w:val="231F20"/>
          <w:w w:val="90"/>
        </w:rPr>
        <w:t>позван</w:t>
      </w:r>
      <w:r>
        <w:rPr>
          <w:color w:val="231F20"/>
          <w:spacing w:val="-4"/>
          <w:w w:val="90"/>
        </w:rPr>
        <w:t> </w:t>
      </w:r>
      <w:r>
        <w:rPr>
          <w:color w:val="231F20"/>
          <w:w w:val="90"/>
        </w:rPr>
        <w:t>и</w:t>
      </w:r>
      <w:r>
        <w:rPr>
          <w:color w:val="231F20"/>
          <w:spacing w:val="-4"/>
          <w:w w:val="90"/>
        </w:rPr>
        <w:t> </w:t>
      </w:r>
      <w:r>
        <w:rPr>
          <w:color w:val="231F20"/>
          <w:w w:val="90"/>
        </w:rPr>
        <w:t>не</w:t>
      </w:r>
      <w:r>
        <w:rPr>
          <w:color w:val="231F20"/>
          <w:spacing w:val="-4"/>
          <w:w w:val="90"/>
        </w:rPr>
        <w:t> </w:t>
      </w:r>
      <w:r>
        <w:rPr>
          <w:color w:val="231F20"/>
          <w:w w:val="90"/>
        </w:rPr>
        <w:t>дође,</w:t>
      </w:r>
      <w:r>
        <w:rPr>
          <w:color w:val="231F20"/>
          <w:spacing w:val="-4"/>
          <w:w w:val="90"/>
        </w:rPr>
        <w:t> </w:t>
      </w:r>
      <w:r>
        <w:rPr>
          <w:color w:val="231F20"/>
          <w:w w:val="90"/>
        </w:rPr>
        <w:t>а свој изостанак не оправда или ако неоправдано одбије да вештачи; од- лучити</w:t>
      </w:r>
      <w:r>
        <w:rPr>
          <w:color w:val="231F20"/>
          <w:spacing w:val="-8"/>
          <w:w w:val="90"/>
        </w:rPr>
        <w:t> </w:t>
      </w:r>
      <w:r>
        <w:rPr>
          <w:color w:val="231F20"/>
          <w:w w:val="90"/>
        </w:rPr>
        <w:t>о</w:t>
      </w:r>
      <w:r>
        <w:rPr>
          <w:color w:val="231F20"/>
          <w:spacing w:val="-8"/>
          <w:w w:val="90"/>
        </w:rPr>
        <w:t> </w:t>
      </w:r>
      <w:r>
        <w:rPr>
          <w:color w:val="231F20"/>
          <w:w w:val="90"/>
        </w:rPr>
        <w:t>поступању</w:t>
      </w:r>
      <w:r>
        <w:rPr>
          <w:color w:val="231F20"/>
          <w:spacing w:val="-8"/>
          <w:w w:val="90"/>
        </w:rPr>
        <w:t> </w:t>
      </w:r>
      <w:r>
        <w:rPr>
          <w:color w:val="231F20"/>
          <w:w w:val="90"/>
        </w:rPr>
        <w:t>с</w:t>
      </w:r>
      <w:r>
        <w:rPr>
          <w:color w:val="231F20"/>
          <w:spacing w:val="-8"/>
          <w:w w:val="90"/>
        </w:rPr>
        <w:t> </w:t>
      </w:r>
      <w:r>
        <w:rPr>
          <w:color w:val="231F20"/>
          <w:w w:val="90"/>
        </w:rPr>
        <w:t>привремено</w:t>
      </w:r>
      <w:r>
        <w:rPr>
          <w:color w:val="231F20"/>
          <w:spacing w:val="-8"/>
          <w:w w:val="90"/>
        </w:rPr>
        <w:t> </w:t>
      </w:r>
      <w:r>
        <w:rPr>
          <w:color w:val="231F20"/>
          <w:w w:val="90"/>
        </w:rPr>
        <w:t>одузетим</w:t>
      </w:r>
      <w:r>
        <w:rPr>
          <w:color w:val="231F20"/>
          <w:spacing w:val="-8"/>
          <w:w w:val="90"/>
        </w:rPr>
        <w:t> </w:t>
      </w:r>
      <w:r>
        <w:rPr>
          <w:color w:val="231F20"/>
          <w:w w:val="90"/>
        </w:rPr>
        <w:t>предметима;</w:t>
      </w:r>
      <w:r>
        <w:rPr>
          <w:color w:val="231F20"/>
          <w:spacing w:val="-8"/>
          <w:w w:val="90"/>
        </w:rPr>
        <w:t> </w:t>
      </w:r>
      <w:r>
        <w:rPr>
          <w:color w:val="231F20"/>
          <w:w w:val="90"/>
        </w:rPr>
        <w:t>одлучити</w:t>
      </w:r>
      <w:r>
        <w:rPr>
          <w:color w:val="231F20"/>
          <w:spacing w:val="-8"/>
          <w:w w:val="90"/>
        </w:rPr>
        <w:t> </w:t>
      </w:r>
      <w:r>
        <w:rPr>
          <w:color w:val="231F20"/>
          <w:w w:val="90"/>
        </w:rPr>
        <w:t>о</w:t>
      </w:r>
      <w:r>
        <w:rPr>
          <w:color w:val="231F20"/>
          <w:spacing w:val="-8"/>
          <w:w w:val="90"/>
        </w:rPr>
        <w:t> </w:t>
      </w:r>
      <w:r>
        <w:rPr>
          <w:color w:val="231F20"/>
          <w:w w:val="90"/>
        </w:rPr>
        <w:t>из- </w:t>
      </w:r>
      <w:r>
        <w:rPr>
          <w:color w:val="231F20"/>
          <w:spacing w:val="-2"/>
          <w:w w:val="90"/>
        </w:rPr>
        <w:t>вођењу</w:t>
      </w:r>
      <w:r>
        <w:rPr>
          <w:color w:val="231F20"/>
          <w:spacing w:val="-5"/>
          <w:w w:val="90"/>
        </w:rPr>
        <w:t> </w:t>
      </w:r>
      <w:r>
        <w:rPr>
          <w:color w:val="231F20"/>
          <w:spacing w:val="-2"/>
          <w:w w:val="90"/>
        </w:rPr>
        <w:t>доказа</w:t>
      </w:r>
      <w:r>
        <w:rPr>
          <w:color w:val="231F20"/>
          <w:spacing w:val="-5"/>
          <w:w w:val="90"/>
        </w:rPr>
        <w:t> </w:t>
      </w:r>
      <w:r>
        <w:rPr>
          <w:color w:val="231F20"/>
          <w:spacing w:val="-2"/>
          <w:w w:val="90"/>
        </w:rPr>
        <w:t>саслушањем</w:t>
      </w:r>
      <w:r>
        <w:rPr>
          <w:color w:val="231F20"/>
          <w:spacing w:val="-5"/>
          <w:w w:val="90"/>
        </w:rPr>
        <w:t> </w:t>
      </w:r>
      <w:r>
        <w:rPr>
          <w:color w:val="231F20"/>
          <w:spacing w:val="-2"/>
          <w:w w:val="90"/>
        </w:rPr>
        <w:t>сведока,</w:t>
      </w:r>
      <w:r>
        <w:rPr>
          <w:color w:val="231F20"/>
          <w:spacing w:val="-5"/>
          <w:w w:val="90"/>
        </w:rPr>
        <w:t> </w:t>
      </w:r>
      <w:r>
        <w:rPr>
          <w:color w:val="231F20"/>
          <w:spacing w:val="-2"/>
          <w:w w:val="90"/>
        </w:rPr>
        <w:t>вештака</w:t>
      </w:r>
      <w:r>
        <w:rPr>
          <w:color w:val="231F20"/>
          <w:spacing w:val="-5"/>
          <w:w w:val="90"/>
        </w:rPr>
        <w:t> </w:t>
      </w:r>
      <w:r>
        <w:rPr>
          <w:color w:val="231F20"/>
          <w:spacing w:val="-2"/>
          <w:w w:val="90"/>
        </w:rPr>
        <w:t>и</w:t>
      </w:r>
      <w:r>
        <w:rPr>
          <w:color w:val="231F20"/>
          <w:spacing w:val="-5"/>
          <w:w w:val="90"/>
        </w:rPr>
        <w:t> </w:t>
      </w:r>
      <w:r>
        <w:rPr>
          <w:color w:val="231F20"/>
          <w:spacing w:val="-2"/>
          <w:w w:val="90"/>
        </w:rPr>
        <w:t>других</w:t>
      </w:r>
      <w:r>
        <w:rPr>
          <w:color w:val="231F20"/>
          <w:spacing w:val="-5"/>
          <w:w w:val="90"/>
        </w:rPr>
        <w:t> </w:t>
      </w:r>
      <w:r>
        <w:rPr>
          <w:color w:val="231F20"/>
          <w:spacing w:val="-2"/>
          <w:w w:val="90"/>
        </w:rPr>
        <w:t>доказа;</w:t>
      </w:r>
      <w:r>
        <w:rPr>
          <w:color w:val="231F20"/>
          <w:spacing w:val="-5"/>
          <w:w w:val="90"/>
        </w:rPr>
        <w:t> </w:t>
      </w:r>
      <w:r>
        <w:rPr>
          <w:color w:val="231F20"/>
          <w:spacing w:val="-2"/>
          <w:w w:val="90"/>
        </w:rPr>
        <w:t>одложити </w:t>
      </w:r>
      <w:r>
        <w:rPr>
          <w:color w:val="231F20"/>
          <w:spacing w:val="-10"/>
        </w:rPr>
        <w:t>претрес</w:t>
      </w:r>
      <w:r>
        <w:rPr>
          <w:color w:val="231F20"/>
          <w:spacing w:val="-7"/>
        </w:rPr>
        <w:t> </w:t>
      </w:r>
      <w:r>
        <w:rPr>
          <w:color w:val="231F20"/>
          <w:spacing w:val="-10"/>
        </w:rPr>
        <w:t>како</w:t>
      </w:r>
      <w:r>
        <w:rPr>
          <w:color w:val="231F20"/>
          <w:spacing w:val="-7"/>
        </w:rPr>
        <w:t> </w:t>
      </w:r>
      <w:r>
        <w:rPr>
          <w:color w:val="231F20"/>
          <w:spacing w:val="-10"/>
        </w:rPr>
        <w:t>би</w:t>
      </w:r>
      <w:r>
        <w:rPr>
          <w:color w:val="231F20"/>
          <w:spacing w:val="-6"/>
        </w:rPr>
        <w:t> </w:t>
      </w:r>
      <w:r>
        <w:rPr>
          <w:color w:val="231F20"/>
          <w:spacing w:val="-10"/>
        </w:rPr>
        <w:t>се</w:t>
      </w:r>
      <w:r>
        <w:rPr>
          <w:color w:val="231F20"/>
          <w:spacing w:val="-7"/>
        </w:rPr>
        <w:t> </w:t>
      </w:r>
      <w:r>
        <w:rPr>
          <w:color w:val="231F20"/>
          <w:spacing w:val="-10"/>
        </w:rPr>
        <w:t>окривљени</w:t>
      </w:r>
      <w:r>
        <w:rPr>
          <w:color w:val="231F20"/>
          <w:spacing w:val="-6"/>
        </w:rPr>
        <w:t> </w:t>
      </w:r>
      <w:r>
        <w:rPr>
          <w:color w:val="231F20"/>
          <w:spacing w:val="-10"/>
        </w:rPr>
        <w:t>упознао</w:t>
      </w:r>
      <w:r>
        <w:rPr>
          <w:color w:val="231F20"/>
          <w:spacing w:val="-7"/>
        </w:rPr>
        <w:t> </w:t>
      </w:r>
      <w:r>
        <w:rPr>
          <w:color w:val="231F20"/>
          <w:spacing w:val="-10"/>
        </w:rPr>
        <w:t>с</w:t>
      </w:r>
      <w:r>
        <w:rPr>
          <w:color w:val="231F20"/>
          <w:spacing w:val="-6"/>
        </w:rPr>
        <w:t> </w:t>
      </w:r>
      <w:r>
        <w:rPr>
          <w:color w:val="231F20"/>
          <w:spacing w:val="-10"/>
        </w:rPr>
        <w:t>изменом</w:t>
      </w:r>
      <w:r>
        <w:rPr>
          <w:color w:val="231F20"/>
          <w:spacing w:val="-7"/>
        </w:rPr>
        <w:t> </w:t>
      </w:r>
      <w:r>
        <w:rPr>
          <w:color w:val="231F20"/>
          <w:spacing w:val="-10"/>
        </w:rPr>
        <w:t>захтева</w:t>
      </w:r>
      <w:r>
        <w:rPr>
          <w:color w:val="231F20"/>
          <w:spacing w:val="-7"/>
        </w:rPr>
        <w:t> </w:t>
      </w:r>
      <w:r>
        <w:rPr>
          <w:color w:val="231F20"/>
          <w:spacing w:val="-10"/>
        </w:rPr>
        <w:t>и</w:t>
      </w:r>
      <w:r>
        <w:rPr>
          <w:color w:val="231F20"/>
          <w:spacing w:val="-6"/>
        </w:rPr>
        <w:t> </w:t>
      </w:r>
      <w:r>
        <w:rPr>
          <w:color w:val="231F20"/>
          <w:spacing w:val="-10"/>
        </w:rPr>
        <w:t>да</w:t>
      </w:r>
      <w:r>
        <w:rPr>
          <w:color w:val="231F20"/>
          <w:spacing w:val="-7"/>
        </w:rPr>
        <w:t> </w:t>
      </w:r>
      <w:r>
        <w:rPr>
          <w:color w:val="231F20"/>
          <w:spacing w:val="-10"/>
        </w:rPr>
        <w:t>би</w:t>
      </w:r>
      <w:r>
        <w:rPr>
          <w:color w:val="231F20"/>
          <w:spacing w:val="-6"/>
        </w:rPr>
        <w:t> </w:t>
      </w:r>
      <w:r>
        <w:rPr>
          <w:color w:val="231F20"/>
          <w:spacing w:val="-10"/>
        </w:rPr>
        <w:t>при- </w:t>
      </w:r>
      <w:r>
        <w:rPr>
          <w:color w:val="231F20"/>
          <w:w w:val="90"/>
        </w:rPr>
        <w:t>премио</w:t>
      </w:r>
      <w:r>
        <w:rPr>
          <w:color w:val="231F20"/>
          <w:spacing w:val="-10"/>
          <w:w w:val="90"/>
        </w:rPr>
        <w:t> </w:t>
      </w:r>
      <w:r>
        <w:rPr>
          <w:color w:val="231F20"/>
          <w:w w:val="90"/>
        </w:rPr>
        <w:t>одбрану;</w:t>
      </w:r>
      <w:r>
        <w:rPr>
          <w:color w:val="231F20"/>
          <w:spacing w:val="-10"/>
          <w:w w:val="90"/>
        </w:rPr>
        <w:t> </w:t>
      </w:r>
      <w:r>
        <w:rPr>
          <w:color w:val="231F20"/>
          <w:w w:val="90"/>
        </w:rPr>
        <w:t>прекинути</w:t>
      </w:r>
      <w:r>
        <w:rPr>
          <w:color w:val="231F20"/>
          <w:spacing w:val="-10"/>
          <w:w w:val="90"/>
        </w:rPr>
        <w:t> </w:t>
      </w:r>
      <w:r>
        <w:rPr>
          <w:color w:val="231F20"/>
          <w:w w:val="90"/>
        </w:rPr>
        <w:t>поступак;</w:t>
      </w:r>
      <w:r>
        <w:rPr>
          <w:color w:val="231F20"/>
          <w:spacing w:val="-10"/>
          <w:w w:val="90"/>
        </w:rPr>
        <w:t> </w:t>
      </w:r>
      <w:r>
        <w:rPr>
          <w:color w:val="231F20"/>
          <w:w w:val="90"/>
        </w:rPr>
        <w:t>одбацити</w:t>
      </w:r>
      <w:r>
        <w:rPr>
          <w:color w:val="231F20"/>
          <w:spacing w:val="-10"/>
          <w:w w:val="90"/>
        </w:rPr>
        <w:t> </w:t>
      </w:r>
      <w:r>
        <w:rPr>
          <w:color w:val="231F20"/>
          <w:w w:val="90"/>
        </w:rPr>
        <w:t>неблаговремену,</w:t>
      </w:r>
      <w:r>
        <w:rPr>
          <w:color w:val="231F20"/>
          <w:spacing w:val="-10"/>
          <w:w w:val="90"/>
        </w:rPr>
        <w:t> </w:t>
      </w:r>
      <w:r>
        <w:rPr>
          <w:color w:val="231F20"/>
          <w:w w:val="90"/>
        </w:rPr>
        <w:t>недоз- вољену</w:t>
      </w:r>
      <w:r>
        <w:rPr>
          <w:color w:val="231F20"/>
          <w:spacing w:val="-10"/>
          <w:w w:val="90"/>
        </w:rPr>
        <w:t> </w:t>
      </w:r>
      <w:r>
        <w:rPr>
          <w:color w:val="231F20"/>
          <w:w w:val="90"/>
        </w:rPr>
        <w:t>или</w:t>
      </w:r>
      <w:r>
        <w:rPr>
          <w:color w:val="231F20"/>
          <w:spacing w:val="-10"/>
          <w:w w:val="90"/>
        </w:rPr>
        <w:t> </w:t>
      </w:r>
      <w:r>
        <w:rPr>
          <w:color w:val="231F20"/>
          <w:w w:val="90"/>
        </w:rPr>
        <w:t>од</w:t>
      </w:r>
      <w:r>
        <w:rPr>
          <w:color w:val="231F20"/>
          <w:spacing w:val="-10"/>
          <w:w w:val="90"/>
        </w:rPr>
        <w:t> </w:t>
      </w:r>
      <w:r>
        <w:rPr>
          <w:color w:val="231F20"/>
          <w:w w:val="90"/>
        </w:rPr>
        <w:t>неовлашћеног</w:t>
      </w:r>
      <w:r>
        <w:rPr>
          <w:color w:val="231F20"/>
          <w:spacing w:val="-10"/>
          <w:w w:val="90"/>
        </w:rPr>
        <w:t> </w:t>
      </w:r>
      <w:r>
        <w:rPr>
          <w:color w:val="231F20"/>
          <w:w w:val="90"/>
        </w:rPr>
        <w:t>лица</w:t>
      </w:r>
      <w:r>
        <w:rPr>
          <w:color w:val="231F20"/>
          <w:spacing w:val="-10"/>
          <w:w w:val="90"/>
        </w:rPr>
        <w:t> </w:t>
      </w:r>
      <w:r>
        <w:rPr>
          <w:color w:val="231F20"/>
          <w:w w:val="90"/>
        </w:rPr>
        <w:t>изјављену</w:t>
      </w:r>
      <w:r>
        <w:rPr>
          <w:color w:val="231F20"/>
          <w:spacing w:val="-10"/>
          <w:w w:val="90"/>
        </w:rPr>
        <w:t> </w:t>
      </w:r>
      <w:r>
        <w:rPr>
          <w:color w:val="231F20"/>
          <w:w w:val="90"/>
        </w:rPr>
        <w:t>жалбу;</w:t>
      </w:r>
      <w:r>
        <w:rPr>
          <w:color w:val="231F20"/>
          <w:spacing w:val="-10"/>
          <w:w w:val="90"/>
        </w:rPr>
        <w:t> </w:t>
      </w:r>
      <w:r>
        <w:rPr>
          <w:color w:val="231F20"/>
          <w:w w:val="90"/>
        </w:rPr>
        <w:t>одлучити</w:t>
      </w:r>
      <w:r>
        <w:rPr>
          <w:color w:val="231F20"/>
          <w:spacing w:val="-10"/>
          <w:w w:val="90"/>
        </w:rPr>
        <w:t> </w:t>
      </w:r>
      <w:r>
        <w:rPr>
          <w:color w:val="231F20"/>
          <w:w w:val="90"/>
        </w:rPr>
        <w:t>о</w:t>
      </w:r>
      <w:r>
        <w:rPr>
          <w:color w:val="231F20"/>
          <w:spacing w:val="-10"/>
          <w:w w:val="90"/>
        </w:rPr>
        <w:t> </w:t>
      </w:r>
      <w:r>
        <w:rPr>
          <w:color w:val="231F20"/>
          <w:w w:val="90"/>
        </w:rPr>
        <w:t>захтеву за</w:t>
      </w:r>
      <w:r>
        <w:rPr>
          <w:color w:val="231F20"/>
          <w:spacing w:val="-3"/>
          <w:w w:val="90"/>
        </w:rPr>
        <w:t> </w:t>
      </w:r>
      <w:r>
        <w:rPr>
          <w:color w:val="231F20"/>
          <w:w w:val="90"/>
        </w:rPr>
        <w:t>понављање</w:t>
      </w:r>
      <w:r>
        <w:rPr>
          <w:color w:val="231F20"/>
          <w:spacing w:val="-3"/>
          <w:w w:val="90"/>
        </w:rPr>
        <w:t> </w:t>
      </w:r>
      <w:r>
        <w:rPr>
          <w:color w:val="231F20"/>
          <w:w w:val="90"/>
        </w:rPr>
        <w:t>прекршајног</w:t>
      </w:r>
      <w:r>
        <w:rPr>
          <w:color w:val="231F20"/>
          <w:spacing w:val="-3"/>
          <w:w w:val="90"/>
        </w:rPr>
        <w:t> </w:t>
      </w:r>
      <w:r>
        <w:rPr>
          <w:color w:val="231F20"/>
          <w:w w:val="90"/>
        </w:rPr>
        <w:t>поступка;</w:t>
      </w:r>
      <w:r>
        <w:rPr>
          <w:color w:val="231F20"/>
          <w:spacing w:val="-3"/>
          <w:w w:val="90"/>
        </w:rPr>
        <w:t> </w:t>
      </w:r>
      <w:r>
        <w:rPr>
          <w:color w:val="231F20"/>
          <w:w w:val="90"/>
        </w:rPr>
        <w:t>изрећи</w:t>
      </w:r>
      <w:r>
        <w:rPr>
          <w:color w:val="231F20"/>
          <w:spacing w:val="-3"/>
          <w:w w:val="90"/>
        </w:rPr>
        <w:t> </w:t>
      </w:r>
      <w:r>
        <w:rPr>
          <w:color w:val="231F20"/>
          <w:w w:val="90"/>
        </w:rPr>
        <w:t>васпитну</w:t>
      </w:r>
      <w:r>
        <w:rPr>
          <w:color w:val="231F20"/>
          <w:spacing w:val="-3"/>
          <w:w w:val="90"/>
        </w:rPr>
        <w:t> </w:t>
      </w:r>
      <w:r>
        <w:rPr>
          <w:color w:val="231F20"/>
          <w:w w:val="90"/>
        </w:rPr>
        <w:t>меру</w:t>
      </w:r>
      <w:r>
        <w:rPr>
          <w:color w:val="231F20"/>
          <w:spacing w:val="-3"/>
          <w:w w:val="90"/>
        </w:rPr>
        <w:t> </w:t>
      </w:r>
      <w:r>
        <w:rPr>
          <w:color w:val="231F20"/>
          <w:w w:val="90"/>
        </w:rPr>
        <w:t>малолетни- ку;</w:t>
      </w:r>
      <w:r>
        <w:rPr>
          <w:color w:val="231F20"/>
          <w:spacing w:val="-3"/>
          <w:w w:val="90"/>
        </w:rPr>
        <w:t> </w:t>
      </w:r>
      <w:r>
        <w:rPr>
          <w:color w:val="231F20"/>
          <w:w w:val="90"/>
        </w:rPr>
        <w:t>обавезати</w:t>
      </w:r>
      <w:r>
        <w:rPr>
          <w:color w:val="231F20"/>
          <w:spacing w:val="-3"/>
          <w:w w:val="90"/>
        </w:rPr>
        <w:t> </w:t>
      </w:r>
      <w:r>
        <w:rPr>
          <w:color w:val="231F20"/>
          <w:w w:val="90"/>
        </w:rPr>
        <w:t>учиниоца</w:t>
      </w:r>
      <w:r>
        <w:rPr>
          <w:color w:val="231F20"/>
          <w:spacing w:val="-3"/>
          <w:w w:val="90"/>
        </w:rPr>
        <w:t> </w:t>
      </w:r>
      <w:r>
        <w:rPr>
          <w:color w:val="231F20"/>
          <w:w w:val="90"/>
        </w:rPr>
        <w:t>који</w:t>
      </w:r>
      <w:r>
        <w:rPr>
          <w:color w:val="231F20"/>
          <w:spacing w:val="-3"/>
          <w:w w:val="90"/>
        </w:rPr>
        <w:t> </w:t>
      </w:r>
      <w:r>
        <w:rPr>
          <w:color w:val="231F20"/>
          <w:w w:val="90"/>
        </w:rPr>
        <w:t>је</w:t>
      </w:r>
      <w:r>
        <w:rPr>
          <w:color w:val="231F20"/>
          <w:spacing w:val="-3"/>
          <w:w w:val="90"/>
        </w:rPr>
        <w:t> </w:t>
      </w:r>
      <w:r>
        <w:rPr>
          <w:color w:val="231F20"/>
          <w:w w:val="90"/>
        </w:rPr>
        <w:t>самовољно</w:t>
      </w:r>
      <w:r>
        <w:rPr>
          <w:color w:val="231F20"/>
          <w:spacing w:val="-3"/>
          <w:w w:val="90"/>
        </w:rPr>
        <w:t> </w:t>
      </w:r>
      <w:r>
        <w:rPr>
          <w:color w:val="231F20"/>
          <w:w w:val="90"/>
        </w:rPr>
        <w:t>отуђио</w:t>
      </w:r>
      <w:r>
        <w:rPr>
          <w:color w:val="231F20"/>
          <w:spacing w:val="-3"/>
          <w:w w:val="90"/>
        </w:rPr>
        <w:t> </w:t>
      </w:r>
      <w:r>
        <w:rPr>
          <w:color w:val="231F20"/>
          <w:w w:val="90"/>
        </w:rPr>
        <w:t>или</w:t>
      </w:r>
      <w:r>
        <w:rPr>
          <w:color w:val="231F20"/>
          <w:spacing w:val="-3"/>
          <w:w w:val="90"/>
        </w:rPr>
        <w:t> </w:t>
      </w:r>
      <w:r>
        <w:rPr>
          <w:color w:val="231F20"/>
          <w:w w:val="90"/>
        </w:rPr>
        <w:t>уништио</w:t>
      </w:r>
      <w:r>
        <w:rPr>
          <w:color w:val="231F20"/>
          <w:spacing w:val="-3"/>
          <w:w w:val="90"/>
        </w:rPr>
        <w:t> </w:t>
      </w:r>
      <w:r>
        <w:rPr>
          <w:color w:val="231F20"/>
          <w:w w:val="90"/>
        </w:rPr>
        <w:t>предмет прекршаја или на други начин онемогућио извршење да плати новчани износ који одговара тржишној вредности тог предмета; одредити да се неплаћена новчана казна замени у казну затвора, односно у казну рада у</w:t>
      </w:r>
      <w:r>
        <w:rPr>
          <w:color w:val="231F20"/>
          <w:spacing w:val="-6"/>
          <w:w w:val="90"/>
        </w:rPr>
        <w:t> </w:t>
      </w:r>
      <w:r>
        <w:rPr>
          <w:color w:val="231F20"/>
          <w:w w:val="90"/>
        </w:rPr>
        <w:t>јавном</w:t>
      </w:r>
      <w:r>
        <w:rPr>
          <w:color w:val="231F20"/>
          <w:spacing w:val="-6"/>
          <w:w w:val="90"/>
        </w:rPr>
        <w:t> </w:t>
      </w:r>
      <w:r>
        <w:rPr>
          <w:color w:val="231F20"/>
          <w:w w:val="90"/>
        </w:rPr>
        <w:t>интересу,</w:t>
      </w:r>
      <w:r>
        <w:rPr>
          <w:color w:val="231F20"/>
          <w:spacing w:val="-6"/>
          <w:w w:val="90"/>
        </w:rPr>
        <w:t> </w:t>
      </w:r>
      <w:r>
        <w:rPr>
          <w:color w:val="231F20"/>
          <w:w w:val="90"/>
        </w:rPr>
        <w:t>односно</w:t>
      </w:r>
      <w:r>
        <w:rPr>
          <w:color w:val="231F20"/>
          <w:spacing w:val="-6"/>
          <w:w w:val="90"/>
        </w:rPr>
        <w:t> </w:t>
      </w:r>
      <w:r>
        <w:rPr>
          <w:color w:val="231F20"/>
          <w:w w:val="90"/>
        </w:rPr>
        <w:t>да</w:t>
      </w:r>
      <w:r>
        <w:rPr>
          <w:color w:val="231F20"/>
          <w:spacing w:val="-6"/>
          <w:w w:val="90"/>
        </w:rPr>
        <w:t> </w:t>
      </w:r>
      <w:r>
        <w:rPr>
          <w:color w:val="231F20"/>
          <w:w w:val="90"/>
        </w:rPr>
        <w:t>се</w:t>
      </w:r>
      <w:r>
        <w:rPr>
          <w:color w:val="231F20"/>
          <w:spacing w:val="-6"/>
          <w:w w:val="90"/>
        </w:rPr>
        <w:t> </w:t>
      </w:r>
      <w:r>
        <w:rPr>
          <w:color w:val="231F20"/>
          <w:w w:val="90"/>
        </w:rPr>
        <w:t>наплати</w:t>
      </w:r>
      <w:r>
        <w:rPr>
          <w:color w:val="231F20"/>
          <w:spacing w:val="-6"/>
          <w:w w:val="90"/>
        </w:rPr>
        <w:t> </w:t>
      </w:r>
      <w:r>
        <w:rPr>
          <w:color w:val="231F20"/>
          <w:w w:val="90"/>
        </w:rPr>
        <w:t>принудним</w:t>
      </w:r>
      <w:r>
        <w:rPr>
          <w:color w:val="231F20"/>
          <w:spacing w:val="-6"/>
          <w:w w:val="90"/>
        </w:rPr>
        <w:t> </w:t>
      </w:r>
      <w:r>
        <w:rPr>
          <w:color w:val="231F20"/>
          <w:w w:val="90"/>
        </w:rPr>
        <w:t>путем;</w:t>
      </w:r>
      <w:r>
        <w:rPr>
          <w:color w:val="231F20"/>
          <w:spacing w:val="-6"/>
          <w:w w:val="90"/>
        </w:rPr>
        <w:t> </w:t>
      </w:r>
      <w:r>
        <w:rPr>
          <w:color w:val="231F20"/>
          <w:w w:val="90"/>
        </w:rPr>
        <w:t>одлучити</w:t>
      </w:r>
      <w:r>
        <w:rPr>
          <w:color w:val="231F20"/>
          <w:spacing w:val="-6"/>
          <w:w w:val="90"/>
        </w:rPr>
        <w:t> </w:t>
      </w:r>
      <w:r>
        <w:rPr>
          <w:color w:val="231F20"/>
          <w:w w:val="90"/>
        </w:rPr>
        <w:t>о </w:t>
      </w:r>
      <w:r>
        <w:rPr>
          <w:color w:val="231F20"/>
          <w:spacing w:val="-10"/>
        </w:rPr>
        <w:t>трошковима</w:t>
      </w:r>
      <w:r>
        <w:rPr>
          <w:color w:val="231F20"/>
          <w:spacing w:val="-7"/>
        </w:rPr>
        <w:t> </w:t>
      </w:r>
      <w:r>
        <w:rPr>
          <w:color w:val="231F20"/>
          <w:spacing w:val="-10"/>
        </w:rPr>
        <w:t>који</w:t>
      </w:r>
      <w:r>
        <w:rPr>
          <w:color w:val="231F20"/>
          <w:spacing w:val="-7"/>
        </w:rPr>
        <w:t> </w:t>
      </w:r>
      <w:r>
        <w:rPr>
          <w:color w:val="231F20"/>
          <w:spacing w:val="-10"/>
        </w:rPr>
        <w:t>су</w:t>
      </w:r>
      <w:r>
        <w:rPr>
          <w:color w:val="231F20"/>
          <w:spacing w:val="-6"/>
        </w:rPr>
        <w:t> </w:t>
      </w:r>
      <w:r>
        <w:rPr>
          <w:color w:val="231F20"/>
          <w:spacing w:val="-10"/>
        </w:rPr>
        <w:t>настали</w:t>
      </w:r>
      <w:r>
        <w:rPr>
          <w:color w:val="231F20"/>
          <w:spacing w:val="-7"/>
        </w:rPr>
        <w:t> </w:t>
      </w:r>
      <w:r>
        <w:rPr>
          <w:color w:val="231F20"/>
          <w:spacing w:val="-10"/>
        </w:rPr>
        <w:t>при</w:t>
      </w:r>
      <w:r>
        <w:rPr>
          <w:color w:val="231F20"/>
          <w:spacing w:val="-6"/>
        </w:rPr>
        <w:t> </w:t>
      </w:r>
      <w:r>
        <w:rPr>
          <w:color w:val="231F20"/>
          <w:spacing w:val="-10"/>
        </w:rPr>
        <w:t>спровођењу</w:t>
      </w:r>
      <w:r>
        <w:rPr>
          <w:color w:val="231F20"/>
          <w:spacing w:val="-7"/>
        </w:rPr>
        <w:t> </w:t>
      </w:r>
      <w:r>
        <w:rPr>
          <w:color w:val="231F20"/>
          <w:spacing w:val="-10"/>
        </w:rPr>
        <w:t>извршења.</w:t>
      </w:r>
      <w:r>
        <w:rPr>
          <w:color w:val="231F20"/>
          <w:spacing w:val="-6"/>
        </w:rPr>
        <w:t> </w:t>
      </w:r>
      <w:r>
        <w:rPr>
          <w:color w:val="231F20"/>
          <w:spacing w:val="-10"/>
        </w:rPr>
        <w:t>Другостепени </w:t>
      </w:r>
      <w:r>
        <w:rPr>
          <w:color w:val="231F20"/>
          <w:spacing w:val="-4"/>
          <w:w w:val="90"/>
        </w:rPr>
        <w:t>суд</w:t>
      </w:r>
      <w:r>
        <w:rPr>
          <w:color w:val="231F20"/>
          <w:spacing w:val="-5"/>
          <w:w w:val="90"/>
        </w:rPr>
        <w:t> </w:t>
      </w:r>
      <w:r>
        <w:rPr>
          <w:color w:val="231F20"/>
          <w:spacing w:val="-4"/>
          <w:w w:val="90"/>
        </w:rPr>
        <w:t>ће,</w:t>
      </w:r>
      <w:r>
        <w:rPr>
          <w:color w:val="231F20"/>
          <w:spacing w:val="-5"/>
          <w:w w:val="90"/>
        </w:rPr>
        <w:t> </w:t>
      </w:r>
      <w:r>
        <w:rPr>
          <w:color w:val="231F20"/>
          <w:spacing w:val="-4"/>
          <w:w w:val="90"/>
        </w:rPr>
        <w:t>у</w:t>
      </w:r>
      <w:r>
        <w:rPr>
          <w:color w:val="231F20"/>
          <w:spacing w:val="-5"/>
          <w:w w:val="90"/>
        </w:rPr>
        <w:t> </w:t>
      </w:r>
      <w:r>
        <w:rPr>
          <w:color w:val="231F20"/>
          <w:spacing w:val="-4"/>
          <w:w w:val="90"/>
        </w:rPr>
        <w:t>складу</w:t>
      </w:r>
      <w:r>
        <w:rPr>
          <w:color w:val="231F20"/>
          <w:spacing w:val="-5"/>
          <w:w w:val="90"/>
        </w:rPr>
        <w:t> </w:t>
      </w:r>
      <w:r>
        <w:rPr>
          <w:color w:val="231F20"/>
          <w:spacing w:val="-4"/>
          <w:w w:val="90"/>
        </w:rPr>
        <w:t>са</w:t>
      </w:r>
      <w:r>
        <w:rPr>
          <w:color w:val="231F20"/>
          <w:spacing w:val="-5"/>
          <w:w w:val="90"/>
        </w:rPr>
        <w:t> </w:t>
      </w:r>
      <w:r>
        <w:rPr>
          <w:color w:val="231F20"/>
          <w:spacing w:val="-4"/>
          <w:w w:val="90"/>
        </w:rPr>
        <w:t>Законом,</w:t>
      </w:r>
      <w:r>
        <w:rPr>
          <w:color w:val="231F20"/>
          <w:spacing w:val="-5"/>
          <w:w w:val="90"/>
        </w:rPr>
        <w:t> </w:t>
      </w:r>
      <w:r>
        <w:rPr>
          <w:color w:val="231F20"/>
          <w:spacing w:val="-4"/>
          <w:w w:val="90"/>
        </w:rPr>
        <w:t>решењем:</w:t>
      </w:r>
      <w:r>
        <w:rPr>
          <w:color w:val="231F20"/>
          <w:spacing w:val="-5"/>
          <w:w w:val="90"/>
        </w:rPr>
        <w:t> </w:t>
      </w:r>
      <w:r>
        <w:rPr>
          <w:color w:val="231F20"/>
          <w:spacing w:val="-4"/>
          <w:w w:val="90"/>
        </w:rPr>
        <w:t>одбацити</w:t>
      </w:r>
      <w:r>
        <w:rPr>
          <w:color w:val="231F20"/>
          <w:spacing w:val="-5"/>
          <w:w w:val="90"/>
        </w:rPr>
        <w:t> </w:t>
      </w:r>
      <w:r>
        <w:rPr>
          <w:color w:val="231F20"/>
          <w:spacing w:val="-4"/>
          <w:w w:val="90"/>
        </w:rPr>
        <w:t>жалбу</w:t>
      </w:r>
      <w:r>
        <w:rPr>
          <w:color w:val="231F20"/>
          <w:spacing w:val="-5"/>
          <w:w w:val="90"/>
        </w:rPr>
        <w:t> </w:t>
      </w:r>
      <w:r>
        <w:rPr>
          <w:color w:val="231F20"/>
          <w:spacing w:val="-4"/>
          <w:w w:val="90"/>
        </w:rPr>
        <w:t>изјављену</w:t>
      </w:r>
      <w:r>
        <w:rPr>
          <w:color w:val="231F20"/>
          <w:spacing w:val="-5"/>
          <w:w w:val="90"/>
        </w:rPr>
        <w:t> </w:t>
      </w:r>
      <w:r>
        <w:rPr>
          <w:color w:val="231F20"/>
          <w:spacing w:val="-4"/>
          <w:w w:val="90"/>
        </w:rPr>
        <w:t>на</w:t>
      </w:r>
      <w:r>
        <w:rPr>
          <w:color w:val="231F20"/>
          <w:spacing w:val="-5"/>
          <w:w w:val="90"/>
        </w:rPr>
        <w:t> </w:t>
      </w:r>
      <w:r>
        <w:rPr>
          <w:color w:val="231F20"/>
          <w:spacing w:val="-4"/>
          <w:w w:val="90"/>
        </w:rPr>
        <w:t>пре- </w:t>
      </w:r>
      <w:r>
        <w:rPr>
          <w:color w:val="231F20"/>
          <w:w w:val="90"/>
        </w:rPr>
        <w:t>суду или решење, одлучити по жалби на решење или укинути пресуду </w:t>
      </w:r>
      <w:r>
        <w:rPr>
          <w:color w:val="231F20"/>
          <w:spacing w:val="-10"/>
        </w:rPr>
        <w:t>прекршајног</w:t>
      </w:r>
      <w:r>
        <w:rPr>
          <w:color w:val="231F20"/>
          <w:spacing w:val="-4"/>
        </w:rPr>
        <w:t> </w:t>
      </w:r>
      <w:r>
        <w:rPr>
          <w:color w:val="231F20"/>
          <w:spacing w:val="-10"/>
        </w:rPr>
        <w:t>суда;</w:t>
      </w:r>
      <w:r>
        <w:rPr>
          <w:color w:val="231F20"/>
          <w:spacing w:val="-4"/>
        </w:rPr>
        <w:t> </w:t>
      </w:r>
      <w:r>
        <w:rPr>
          <w:color w:val="231F20"/>
          <w:spacing w:val="-10"/>
        </w:rPr>
        <w:t>преиначити</w:t>
      </w:r>
      <w:r>
        <w:rPr>
          <w:color w:val="231F20"/>
          <w:spacing w:val="-4"/>
        </w:rPr>
        <w:t> </w:t>
      </w:r>
      <w:r>
        <w:rPr>
          <w:color w:val="231F20"/>
          <w:spacing w:val="-10"/>
        </w:rPr>
        <w:t>пресуду</w:t>
      </w:r>
      <w:r>
        <w:rPr>
          <w:color w:val="231F20"/>
          <w:spacing w:val="-3"/>
        </w:rPr>
        <w:t> </w:t>
      </w:r>
      <w:r>
        <w:rPr>
          <w:color w:val="231F20"/>
          <w:spacing w:val="-10"/>
        </w:rPr>
        <w:t>или</w:t>
      </w:r>
      <w:r>
        <w:rPr>
          <w:color w:val="231F20"/>
          <w:spacing w:val="-4"/>
        </w:rPr>
        <w:t> </w:t>
      </w:r>
      <w:r>
        <w:rPr>
          <w:color w:val="231F20"/>
          <w:spacing w:val="-10"/>
        </w:rPr>
        <w:t>решење</w:t>
      </w:r>
      <w:r>
        <w:rPr>
          <w:color w:val="231F20"/>
          <w:spacing w:val="-3"/>
        </w:rPr>
        <w:t> </w:t>
      </w:r>
      <w:r>
        <w:rPr>
          <w:color w:val="231F20"/>
          <w:spacing w:val="-10"/>
        </w:rPr>
        <w:t>из</w:t>
      </w:r>
      <w:r>
        <w:rPr>
          <w:color w:val="231F20"/>
          <w:spacing w:val="-4"/>
        </w:rPr>
        <w:t> </w:t>
      </w:r>
      <w:r>
        <w:rPr>
          <w:color w:val="231F20"/>
          <w:spacing w:val="-10"/>
        </w:rPr>
        <w:t>разлога</w:t>
      </w:r>
      <w:r>
        <w:rPr>
          <w:color w:val="231F20"/>
          <w:spacing w:val="-3"/>
        </w:rPr>
        <w:t> </w:t>
      </w:r>
      <w:r>
        <w:rPr>
          <w:color w:val="231F20"/>
          <w:spacing w:val="-10"/>
        </w:rPr>
        <w:t>пропи- </w:t>
      </w:r>
      <w:r>
        <w:rPr>
          <w:color w:val="231F20"/>
          <w:w w:val="90"/>
        </w:rPr>
        <w:t>саних</w:t>
      </w:r>
      <w:r>
        <w:rPr>
          <w:color w:val="231F20"/>
          <w:spacing w:val="-7"/>
          <w:w w:val="90"/>
        </w:rPr>
        <w:t> </w:t>
      </w:r>
      <w:r>
        <w:rPr>
          <w:color w:val="231F20"/>
          <w:w w:val="90"/>
        </w:rPr>
        <w:t>за</w:t>
      </w:r>
      <w:r>
        <w:rPr>
          <w:color w:val="231F20"/>
          <w:spacing w:val="-7"/>
          <w:w w:val="90"/>
        </w:rPr>
        <w:t> </w:t>
      </w:r>
      <w:r>
        <w:rPr>
          <w:color w:val="231F20"/>
          <w:w w:val="90"/>
        </w:rPr>
        <w:t>обуставу</w:t>
      </w:r>
      <w:r>
        <w:rPr>
          <w:color w:val="231F20"/>
          <w:spacing w:val="-7"/>
          <w:w w:val="90"/>
        </w:rPr>
        <w:t> </w:t>
      </w:r>
      <w:r>
        <w:rPr>
          <w:color w:val="231F20"/>
          <w:w w:val="90"/>
        </w:rPr>
        <w:t>поступка;</w:t>
      </w:r>
      <w:r>
        <w:rPr>
          <w:color w:val="231F20"/>
          <w:spacing w:val="-7"/>
          <w:w w:val="90"/>
        </w:rPr>
        <w:t> </w:t>
      </w:r>
      <w:r>
        <w:rPr>
          <w:color w:val="231F20"/>
          <w:w w:val="90"/>
        </w:rPr>
        <w:t>укинути</w:t>
      </w:r>
      <w:r>
        <w:rPr>
          <w:color w:val="231F20"/>
          <w:spacing w:val="-7"/>
          <w:w w:val="90"/>
        </w:rPr>
        <w:t> </w:t>
      </w:r>
      <w:r>
        <w:rPr>
          <w:color w:val="231F20"/>
          <w:w w:val="90"/>
        </w:rPr>
        <w:t>првостепену</w:t>
      </w:r>
      <w:r>
        <w:rPr>
          <w:color w:val="231F20"/>
          <w:spacing w:val="-7"/>
          <w:w w:val="90"/>
        </w:rPr>
        <w:t> </w:t>
      </w:r>
      <w:r>
        <w:rPr>
          <w:color w:val="231F20"/>
          <w:w w:val="90"/>
        </w:rPr>
        <w:t>одлуку</w:t>
      </w:r>
      <w:r>
        <w:rPr>
          <w:color w:val="231F20"/>
          <w:spacing w:val="-7"/>
          <w:w w:val="90"/>
        </w:rPr>
        <w:t> </w:t>
      </w:r>
      <w:r>
        <w:rPr>
          <w:color w:val="231F20"/>
          <w:w w:val="90"/>
        </w:rPr>
        <w:t>и</w:t>
      </w:r>
      <w:r>
        <w:rPr>
          <w:color w:val="231F20"/>
          <w:spacing w:val="-7"/>
          <w:w w:val="90"/>
        </w:rPr>
        <w:t> </w:t>
      </w:r>
      <w:r>
        <w:rPr>
          <w:color w:val="231F20"/>
          <w:w w:val="90"/>
        </w:rPr>
        <w:t>предмет</w:t>
      </w:r>
      <w:r>
        <w:rPr>
          <w:color w:val="231F20"/>
          <w:spacing w:val="-7"/>
          <w:w w:val="90"/>
        </w:rPr>
        <w:t> </w:t>
      </w:r>
      <w:r>
        <w:rPr>
          <w:color w:val="231F20"/>
          <w:w w:val="90"/>
        </w:rPr>
        <w:t>вра- </w:t>
      </w:r>
      <w:r>
        <w:rPr>
          <w:color w:val="231F20"/>
          <w:spacing w:val="-2"/>
        </w:rPr>
        <w:t>тити</w:t>
      </w:r>
      <w:r>
        <w:rPr>
          <w:color w:val="231F20"/>
          <w:spacing w:val="-25"/>
        </w:rPr>
        <w:t> </w:t>
      </w:r>
      <w:r>
        <w:rPr>
          <w:color w:val="231F20"/>
          <w:spacing w:val="-2"/>
        </w:rPr>
        <w:t>суду</w:t>
      </w:r>
      <w:r>
        <w:rPr>
          <w:color w:val="231F20"/>
          <w:spacing w:val="-25"/>
        </w:rPr>
        <w:t> </w:t>
      </w:r>
      <w:r>
        <w:rPr>
          <w:color w:val="231F20"/>
          <w:spacing w:val="-2"/>
        </w:rPr>
        <w:t>на</w:t>
      </w:r>
      <w:r>
        <w:rPr>
          <w:color w:val="231F20"/>
          <w:spacing w:val="-25"/>
        </w:rPr>
        <w:t> </w:t>
      </w:r>
      <w:r>
        <w:rPr>
          <w:color w:val="231F20"/>
          <w:spacing w:val="-2"/>
        </w:rPr>
        <w:t>поновни</w:t>
      </w:r>
      <w:r>
        <w:rPr>
          <w:color w:val="231F20"/>
          <w:spacing w:val="-25"/>
        </w:rPr>
        <w:t> </w:t>
      </w:r>
      <w:r>
        <w:rPr>
          <w:color w:val="231F20"/>
          <w:spacing w:val="-2"/>
        </w:rPr>
        <w:t>поступак.</w:t>
      </w:r>
    </w:p>
    <w:p>
      <w:pPr>
        <w:pStyle w:val="BodyText"/>
        <w:spacing w:before="25"/>
        <w:ind w:left="693" w:right="687"/>
      </w:pPr>
      <w:r>
        <w:rPr>
          <w:i/>
          <w:color w:val="231F20"/>
          <w:spacing w:val="-2"/>
          <w:w w:val="90"/>
        </w:rPr>
        <w:t>Наредбе</w:t>
      </w:r>
      <w:r>
        <w:rPr>
          <w:i/>
          <w:color w:val="231F20"/>
          <w:spacing w:val="-8"/>
          <w:w w:val="90"/>
        </w:rPr>
        <w:t> </w:t>
      </w:r>
      <w:r>
        <w:rPr>
          <w:color w:val="231F20"/>
          <w:spacing w:val="-2"/>
          <w:w w:val="90"/>
        </w:rPr>
        <w:t>су</w:t>
      </w:r>
      <w:r>
        <w:rPr>
          <w:color w:val="231F20"/>
          <w:spacing w:val="-8"/>
          <w:w w:val="90"/>
        </w:rPr>
        <w:t> </w:t>
      </w:r>
      <w:r>
        <w:rPr>
          <w:color w:val="231F20"/>
          <w:spacing w:val="-2"/>
          <w:w w:val="90"/>
        </w:rPr>
        <w:t>једна</w:t>
      </w:r>
      <w:r>
        <w:rPr>
          <w:color w:val="231F20"/>
          <w:spacing w:val="-8"/>
          <w:w w:val="90"/>
        </w:rPr>
        <w:t> </w:t>
      </w:r>
      <w:r>
        <w:rPr>
          <w:color w:val="231F20"/>
          <w:spacing w:val="-2"/>
          <w:w w:val="90"/>
        </w:rPr>
        <w:t>од</w:t>
      </w:r>
      <w:r>
        <w:rPr>
          <w:color w:val="231F20"/>
          <w:spacing w:val="-8"/>
          <w:w w:val="90"/>
        </w:rPr>
        <w:t> </w:t>
      </w:r>
      <w:r>
        <w:rPr>
          <w:color w:val="231F20"/>
          <w:spacing w:val="-2"/>
          <w:w w:val="90"/>
        </w:rPr>
        <w:t>три</w:t>
      </w:r>
      <w:r>
        <w:rPr>
          <w:color w:val="231F20"/>
          <w:spacing w:val="-8"/>
          <w:w w:val="90"/>
        </w:rPr>
        <w:t> </w:t>
      </w:r>
      <w:r>
        <w:rPr>
          <w:color w:val="231F20"/>
          <w:spacing w:val="-2"/>
          <w:w w:val="90"/>
        </w:rPr>
        <w:t>врсте</w:t>
      </w:r>
      <w:r>
        <w:rPr>
          <w:color w:val="231F20"/>
          <w:spacing w:val="-8"/>
          <w:w w:val="90"/>
        </w:rPr>
        <w:t> </w:t>
      </w:r>
      <w:r>
        <w:rPr>
          <w:color w:val="231F20"/>
          <w:spacing w:val="-2"/>
          <w:w w:val="90"/>
        </w:rPr>
        <w:t>одлука,</w:t>
      </w:r>
      <w:r>
        <w:rPr>
          <w:color w:val="231F20"/>
          <w:spacing w:val="-8"/>
          <w:w w:val="90"/>
        </w:rPr>
        <w:t> </w:t>
      </w:r>
      <w:r>
        <w:rPr>
          <w:color w:val="231F20"/>
          <w:spacing w:val="-2"/>
          <w:w w:val="90"/>
        </w:rPr>
        <w:t>поред</w:t>
      </w:r>
      <w:r>
        <w:rPr>
          <w:color w:val="231F20"/>
          <w:spacing w:val="-8"/>
          <w:w w:val="90"/>
        </w:rPr>
        <w:t> </w:t>
      </w:r>
      <w:r>
        <w:rPr>
          <w:color w:val="231F20"/>
          <w:spacing w:val="-2"/>
          <w:w w:val="90"/>
        </w:rPr>
        <w:t>пресуда</w:t>
      </w:r>
      <w:r>
        <w:rPr>
          <w:color w:val="231F20"/>
          <w:spacing w:val="-8"/>
          <w:w w:val="90"/>
        </w:rPr>
        <w:t> </w:t>
      </w:r>
      <w:r>
        <w:rPr>
          <w:color w:val="231F20"/>
          <w:spacing w:val="-2"/>
          <w:w w:val="90"/>
        </w:rPr>
        <w:t>и</w:t>
      </w:r>
      <w:r>
        <w:rPr>
          <w:color w:val="231F20"/>
          <w:spacing w:val="-8"/>
          <w:w w:val="90"/>
        </w:rPr>
        <w:t> </w:t>
      </w:r>
      <w:r>
        <w:rPr>
          <w:color w:val="231F20"/>
          <w:spacing w:val="-2"/>
          <w:w w:val="90"/>
        </w:rPr>
        <w:t>решења,</w:t>
      </w:r>
      <w:r>
        <w:rPr>
          <w:color w:val="231F20"/>
          <w:spacing w:val="-8"/>
          <w:w w:val="90"/>
        </w:rPr>
        <w:t> </w:t>
      </w:r>
      <w:r>
        <w:rPr>
          <w:color w:val="231F20"/>
          <w:spacing w:val="-2"/>
          <w:w w:val="90"/>
        </w:rPr>
        <w:t>које </w:t>
      </w:r>
      <w:r>
        <w:rPr>
          <w:color w:val="231F20"/>
          <w:spacing w:val="-8"/>
        </w:rPr>
        <w:t>суд</w:t>
      </w:r>
      <w:r>
        <w:rPr>
          <w:color w:val="231F20"/>
          <w:spacing w:val="-5"/>
        </w:rPr>
        <w:t> </w:t>
      </w:r>
      <w:r>
        <w:rPr>
          <w:color w:val="231F20"/>
          <w:spacing w:val="-8"/>
        </w:rPr>
        <w:t>доноси</w:t>
      </w:r>
      <w:r>
        <w:rPr>
          <w:color w:val="231F20"/>
          <w:spacing w:val="-5"/>
        </w:rPr>
        <w:t> </w:t>
      </w:r>
      <w:r>
        <w:rPr>
          <w:color w:val="231F20"/>
          <w:spacing w:val="-8"/>
        </w:rPr>
        <w:t>у</w:t>
      </w:r>
      <w:r>
        <w:rPr>
          <w:color w:val="231F20"/>
          <w:spacing w:val="-5"/>
        </w:rPr>
        <w:t> </w:t>
      </w:r>
      <w:r>
        <w:rPr>
          <w:color w:val="231F20"/>
          <w:spacing w:val="-8"/>
        </w:rPr>
        <w:t>прекршајном</w:t>
      </w:r>
      <w:r>
        <w:rPr>
          <w:color w:val="231F20"/>
          <w:spacing w:val="-5"/>
        </w:rPr>
        <w:t> </w:t>
      </w:r>
      <w:r>
        <w:rPr>
          <w:color w:val="231F20"/>
          <w:spacing w:val="-8"/>
        </w:rPr>
        <w:t>поступку.</w:t>
      </w:r>
      <w:r>
        <w:rPr>
          <w:color w:val="231F20"/>
          <w:spacing w:val="-5"/>
        </w:rPr>
        <w:t> </w:t>
      </w:r>
      <w:r>
        <w:rPr>
          <w:color w:val="231F20"/>
          <w:spacing w:val="-8"/>
        </w:rPr>
        <w:t>Наредба</w:t>
      </w:r>
      <w:r>
        <w:rPr>
          <w:color w:val="231F20"/>
          <w:spacing w:val="-5"/>
        </w:rPr>
        <w:t> </w:t>
      </w:r>
      <w:r>
        <w:rPr>
          <w:color w:val="231F20"/>
          <w:spacing w:val="-8"/>
        </w:rPr>
        <w:t>се</w:t>
      </w:r>
      <w:r>
        <w:rPr>
          <w:color w:val="231F20"/>
          <w:spacing w:val="-5"/>
        </w:rPr>
        <w:t> </w:t>
      </w:r>
      <w:r>
        <w:rPr>
          <w:color w:val="231F20"/>
          <w:spacing w:val="-8"/>
        </w:rPr>
        <w:t>извршава</w:t>
      </w:r>
      <w:r>
        <w:rPr>
          <w:color w:val="231F20"/>
          <w:spacing w:val="-5"/>
        </w:rPr>
        <w:t> </w:t>
      </w:r>
      <w:r>
        <w:rPr>
          <w:color w:val="231F20"/>
          <w:spacing w:val="-8"/>
        </w:rPr>
        <w:t>одмах</w:t>
      </w:r>
      <w:r>
        <w:rPr>
          <w:color w:val="231F20"/>
          <w:spacing w:val="-5"/>
        </w:rPr>
        <w:t> </w:t>
      </w:r>
      <w:r>
        <w:rPr>
          <w:color w:val="231F20"/>
          <w:spacing w:val="-8"/>
        </w:rPr>
        <w:t>ако</w:t>
      </w:r>
    </w:p>
    <w:p>
      <w:pPr>
        <w:spacing w:after="0"/>
        <w:sectPr>
          <w:pgSz w:w="9080" w:h="13610"/>
          <w:pgMar w:header="0" w:footer="865" w:top="1000" w:bottom="1060" w:left="440" w:right="560"/>
        </w:sectPr>
      </w:pPr>
    </w:p>
    <w:p>
      <w:pPr>
        <w:pStyle w:val="BodyText"/>
        <w:spacing w:line="235" w:lineRule="auto" w:before="90"/>
        <w:ind w:right="571" w:firstLine="0"/>
      </w:pPr>
      <w:r>
        <w:rPr>
          <w:color w:val="231F20"/>
          <w:w w:val="90"/>
        </w:rPr>
        <w:t>суд</w:t>
      </w:r>
      <w:r>
        <w:rPr>
          <w:color w:val="231F20"/>
          <w:spacing w:val="-9"/>
          <w:w w:val="90"/>
        </w:rPr>
        <w:t> </w:t>
      </w:r>
      <w:r>
        <w:rPr>
          <w:color w:val="231F20"/>
          <w:w w:val="90"/>
        </w:rPr>
        <w:t>који</w:t>
      </w:r>
      <w:r>
        <w:rPr>
          <w:color w:val="231F20"/>
          <w:spacing w:val="-9"/>
          <w:w w:val="90"/>
        </w:rPr>
        <w:t> </w:t>
      </w:r>
      <w:r>
        <w:rPr>
          <w:color w:val="231F20"/>
          <w:w w:val="90"/>
        </w:rPr>
        <w:t>је</w:t>
      </w:r>
      <w:r>
        <w:rPr>
          <w:color w:val="231F20"/>
          <w:spacing w:val="-9"/>
          <w:w w:val="90"/>
        </w:rPr>
        <w:t> </w:t>
      </w:r>
      <w:r>
        <w:rPr>
          <w:color w:val="231F20"/>
          <w:w w:val="90"/>
        </w:rPr>
        <w:t>издао</w:t>
      </w:r>
      <w:r>
        <w:rPr>
          <w:color w:val="231F20"/>
          <w:spacing w:val="-9"/>
          <w:w w:val="90"/>
        </w:rPr>
        <w:t> </w:t>
      </w:r>
      <w:r>
        <w:rPr>
          <w:color w:val="231F20"/>
          <w:w w:val="90"/>
        </w:rPr>
        <w:t>наредбу</w:t>
      </w:r>
      <w:r>
        <w:rPr>
          <w:color w:val="231F20"/>
          <w:spacing w:val="-9"/>
          <w:w w:val="90"/>
        </w:rPr>
        <w:t> </w:t>
      </w:r>
      <w:r>
        <w:rPr>
          <w:color w:val="231F20"/>
          <w:w w:val="90"/>
        </w:rPr>
        <w:t>не</w:t>
      </w:r>
      <w:r>
        <w:rPr>
          <w:color w:val="231F20"/>
          <w:spacing w:val="-9"/>
          <w:w w:val="90"/>
        </w:rPr>
        <w:t> </w:t>
      </w:r>
      <w:r>
        <w:rPr>
          <w:color w:val="231F20"/>
          <w:w w:val="90"/>
        </w:rPr>
        <w:t>одреди</w:t>
      </w:r>
      <w:r>
        <w:rPr>
          <w:color w:val="231F20"/>
          <w:spacing w:val="-9"/>
          <w:w w:val="90"/>
        </w:rPr>
        <w:t> </w:t>
      </w:r>
      <w:r>
        <w:rPr>
          <w:color w:val="231F20"/>
          <w:w w:val="90"/>
        </w:rPr>
        <w:t>другачије.</w:t>
      </w:r>
      <w:r>
        <w:rPr>
          <w:color w:val="231F20"/>
          <w:spacing w:val="-9"/>
          <w:w w:val="90"/>
        </w:rPr>
        <w:t> </w:t>
      </w:r>
      <w:r>
        <w:rPr>
          <w:color w:val="231F20"/>
          <w:w w:val="90"/>
        </w:rPr>
        <w:t>Наредбе</w:t>
      </w:r>
      <w:r>
        <w:rPr>
          <w:color w:val="231F20"/>
          <w:spacing w:val="-9"/>
          <w:w w:val="90"/>
        </w:rPr>
        <w:t> </w:t>
      </w:r>
      <w:r>
        <w:rPr>
          <w:color w:val="231F20"/>
          <w:w w:val="90"/>
        </w:rPr>
        <w:t>представљају</w:t>
      </w:r>
      <w:r>
        <w:rPr>
          <w:color w:val="231F20"/>
          <w:spacing w:val="-9"/>
          <w:w w:val="90"/>
        </w:rPr>
        <w:t> </w:t>
      </w:r>
      <w:r>
        <w:rPr>
          <w:color w:val="231F20"/>
          <w:w w:val="90"/>
        </w:rPr>
        <w:t>и акте,</w:t>
      </w:r>
      <w:r>
        <w:rPr>
          <w:color w:val="231F20"/>
          <w:spacing w:val="-6"/>
          <w:w w:val="90"/>
        </w:rPr>
        <w:t> </w:t>
      </w:r>
      <w:r>
        <w:rPr>
          <w:color w:val="231F20"/>
          <w:w w:val="90"/>
        </w:rPr>
        <w:t>по</w:t>
      </w:r>
      <w:r>
        <w:rPr>
          <w:color w:val="231F20"/>
          <w:spacing w:val="-6"/>
          <w:w w:val="90"/>
        </w:rPr>
        <w:t> </w:t>
      </w:r>
      <w:r>
        <w:rPr>
          <w:color w:val="231F20"/>
          <w:w w:val="90"/>
        </w:rPr>
        <w:t>чему</w:t>
      </w:r>
      <w:r>
        <w:rPr>
          <w:color w:val="231F20"/>
          <w:spacing w:val="-6"/>
          <w:w w:val="90"/>
        </w:rPr>
        <w:t> </w:t>
      </w:r>
      <w:r>
        <w:rPr>
          <w:color w:val="231F20"/>
          <w:w w:val="90"/>
        </w:rPr>
        <w:t>се</w:t>
      </w:r>
      <w:r>
        <w:rPr>
          <w:color w:val="231F20"/>
          <w:spacing w:val="-6"/>
          <w:w w:val="90"/>
        </w:rPr>
        <w:t> </w:t>
      </w:r>
      <w:r>
        <w:rPr>
          <w:color w:val="231F20"/>
          <w:w w:val="90"/>
        </w:rPr>
        <w:t>разликују</w:t>
      </w:r>
      <w:r>
        <w:rPr>
          <w:color w:val="231F20"/>
          <w:spacing w:val="-6"/>
          <w:w w:val="90"/>
        </w:rPr>
        <w:t> </w:t>
      </w:r>
      <w:r>
        <w:rPr>
          <w:color w:val="231F20"/>
          <w:w w:val="90"/>
        </w:rPr>
        <w:t>од</w:t>
      </w:r>
      <w:r>
        <w:rPr>
          <w:color w:val="231F20"/>
          <w:spacing w:val="-6"/>
          <w:w w:val="90"/>
        </w:rPr>
        <w:t> </w:t>
      </w:r>
      <w:r>
        <w:rPr>
          <w:color w:val="231F20"/>
          <w:w w:val="90"/>
        </w:rPr>
        <w:t>усмених</w:t>
      </w:r>
      <w:r>
        <w:rPr>
          <w:color w:val="231F20"/>
          <w:spacing w:val="-6"/>
          <w:w w:val="90"/>
        </w:rPr>
        <w:t> </w:t>
      </w:r>
      <w:r>
        <w:rPr>
          <w:color w:val="231F20"/>
          <w:w w:val="90"/>
        </w:rPr>
        <w:t>наређења</w:t>
      </w:r>
      <w:r>
        <w:rPr>
          <w:color w:val="231F20"/>
          <w:spacing w:val="-6"/>
          <w:w w:val="90"/>
        </w:rPr>
        <w:t> </w:t>
      </w:r>
      <w:r>
        <w:rPr>
          <w:color w:val="231F20"/>
          <w:w w:val="90"/>
        </w:rPr>
        <w:t>које</w:t>
      </w:r>
      <w:r>
        <w:rPr>
          <w:color w:val="231F20"/>
          <w:spacing w:val="-6"/>
          <w:w w:val="90"/>
        </w:rPr>
        <w:t> </w:t>
      </w:r>
      <w:r>
        <w:rPr>
          <w:color w:val="231F20"/>
          <w:w w:val="90"/>
        </w:rPr>
        <w:t>судија</w:t>
      </w:r>
      <w:r>
        <w:rPr>
          <w:color w:val="231F20"/>
          <w:spacing w:val="-6"/>
          <w:w w:val="90"/>
        </w:rPr>
        <w:t> </w:t>
      </w:r>
      <w:r>
        <w:rPr>
          <w:color w:val="231F20"/>
          <w:w w:val="90"/>
        </w:rPr>
        <w:t>може</w:t>
      </w:r>
      <w:r>
        <w:rPr>
          <w:color w:val="231F20"/>
          <w:spacing w:val="-6"/>
          <w:w w:val="90"/>
        </w:rPr>
        <w:t> </w:t>
      </w:r>
      <w:r>
        <w:rPr>
          <w:color w:val="231F20"/>
          <w:w w:val="90"/>
        </w:rPr>
        <w:t>изда- вати</w:t>
      </w:r>
      <w:r>
        <w:rPr>
          <w:color w:val="231F20"/>
          <w:spacing w:val="-3"/>
          <w:w w:val="90"/>
        </w:rPr>
        <w:t> </w:t>
      </w:r>
      <w:r>
        <w:rPr>
          <w:color w:val="231F20"/>
          <w:w w:val="90"/>
        </w:rPr>
        <w:t>кад</w:t>
      </w:r>
      <w:r>
        <w:rPr>
          <w:color w:val="231F20"/>
          <w:spacing w:val="-3"/>
          <w:w w:val="90"/>
        </w:rPr>
        <w:t> </w:t>
      </w:r>
      <w:r>
        <w:rPr>
          <w:color w:val="231F20"/>
          <w:w w:val="90"/>
        </w:rPr>
        <w:t>је</w:t>
      </w:r>
      <w:r>
        <w:rPr>
          <w:color w:val="231F20"/>
          <w:spacing w:val="-3"/>
          <w:w w:val="90"/>
        </w:rPr>
        <w:t> </w:t>
      </w:r>
      <w:r>
        <w:rPr>
          <w:color w:val="231F20"/>
          <w:w w:val="90"/>
        </w:rPr>
        <w:t>то</w:t>
      </w:r>
      <w:r>
        <w:rPr>
          <w:color w:val="231F20"/>
          <w:spacing w:val="-3"/>
          <w:w w:val="90"/>
        </w:rPr>
        <w:t> </w:t>
      </w:r>
      <w:r>
        <w:rPr>
          <w:color w:val="231F20"/>
          <w:w w:val="90"/>
        </w:rPr>
        <w:t>предвиђено</w:t>
      </w:r>
      <w:r>
        <w:rPr>
          <w:color w:val="231F20"/>
          <w:spacing w:val="-3"/>
          <w:w w:val="90"/>
        </w:rPr>
        <w:t> </w:t>
      </w:r>
      <w:r>
        <w:rPr>
          <w:color w:val="231F20"/>
          <w:w w:val="90"/>
        </w:rPr>
        <w:t>Законом.</w:t>
      </w:r>
      <w:r>
        <w:rPr>
          <w:color w:val="231F20"/>
          <w:spacing w:val="-3"/>
          <w:w w:val="90"/>
        </w:rPr>
        <w:t> </w:t>
      </w:r>
      <w:r>
        <w:rPr>
          <w:color w:val="231F20"/>
          <w:w w:val="90"/>
        </w:rPr>
        <w:t>На</w:t>
      </w:r>
      <w:r>
        <w:rPr>
          <w:color w:val="231F20"/>
          <w:spacing w:val="-3"/>
          <w:w w:val="90"/>
        </w:rPr>
        <w:t> </w:t>
      </w:r>
      <w:r>
        <w:rPr>
          <w:color w:val="231F20"/>
          <w:w w:val="90"/>
        </w:rPr>
        <w:t>пример,</w:t>
      </w:r>
      <w:r>
        <w:rPr>
          <w:color w:val="231F20"/>
          <w:spacing w:val="-3"/>
          <w:w w:val="90"/>
        </w:rPr>
        <w:t> </w:t>
      </w:r>
      <w:r>
        <w:rPr>
          <w:color w:val="231F20"/>
          <w:w w:val="90"/>
        </w:rPr>
        <w:t>судија</w:t>
      </w:r>
      <w:r>
        <w:rPr>
          <w:color w:val="231F20"/>
          <w:spacing w:val="-3"/>
          <w:w w:val="90"/>
        </w:rPr>
        <w:t> </w:t>
      </w:r>
      <w:r>
        <w:rPr>
          <w:color w:val="231F20"/>
          <w:w w:val="90"/>
        </w:rPr>
        <w:t>издаје</w:t>
      </w:r>
      <w:r>
        <w:rPr>
          <w:color w:val="231F20"/>
          <w:spacing w:val="-3"/>
          <w:w w:val="90"/>
        </w:rPr>
        <w:t> </w:t>
      </w:r>
      <w:r>
        <w:rPr>
          <w:color w:val="231F20"/>
          <w:w w:val="90"/>
        </w:rPr>
        <w:t>наређење ради одржавања реда у поступку, што се констатује у записнику. У од- </w:t>
      </w:r>
      <w:r>
        <w:rPr>
          <w:color w:val="231F20"/>
          <w:spacing w:val="-2"/>
          <w:w w:val="90"/>
        </w:rPr>
        <w:t>ређеним</w:t>
      </w:r>
      <w:r>
        <w:rPr>
          <w:color w:val="231F20"/>
          <w:spacing w:val="-3"/>
          <w:w w:val="90"/>
        </w:rPr>
        <w:t> </w:t>
      </w:r>
      <w:r>
        <w:rPr>
          <w:color w:val="231F20"/>
          <w:spacing w:val="-2"/>
          <w:w w:val="90"/>
        </w:rPr>
        <w:t>случајевима</w:t>
      </w:r>
      <w:r>
        <w:rPr>
          <w:color w:val="231F20"/>
          <w:spacing w:val="-3"/>
          <w:w w:val="90"/>
        </w:rPr>
        <w:t> </w:t>
      </w:r>
      <w:r>
        <w:rPr>
          <w:color w:val="231F20"/>
          <w:spacing w:val="-2"/>
          <w:w w:val="90"/>
        </w:rPr>
        <w:t>судија</w:t>
      </w:r>
      <w:r>
        <w:rPr>
          <w:color w:val="231F20"/>
          <w:spacing w:val="-3"/>
          <w:w w:val="90"/>
        </w:rPr>
        <w:t> </w:t>
      </w:r>
      <w:r>
        <w:rPr>
          <w:color w:val="231F20"/>
          <w:spacing w:val="-2"/>
          <w:w w:val="90"/>
        </w:rPr>
        <w:t>може</w:t>
      </w:r>
      <w:r>
        <w:rPr>
          <w:color w:val="231F20"/>
          <w:spacing w:val="-3"/>
          <w:w w:val="90"/>
        </w:rPr>
        <w:t> </w:t>
      </w:r>
      <w:r>
        <w:rPr>
          <w:color w:val="231F20"/>
          <w:spacing w:val="-2"/>
          <w:w w:val="90"/>
        </w:rPr>
        <w:t>наредити</w:t>
      </w:r>
      <w:r>
        <w:rPr>
          <w:color w:val="231F20"/>
          <w:spacing w:val="-3"/>
          <w:w w:val="90"/>
        </w:rPr>
        <w:t> </w:t>
      </w:r>
      <w:r>
        <w:rPr>
          <w:color w:val="231F20"/>
          <w:spacing w:val="-2"/>
          <w:w w:val="90"/>
        </w:rPr>
        <w:t>и</w:t>
      </w:r>
      <w:r>
        <w:rPr>
          <w:color w:val="231F20"/>
          <w:spacing w:val="-3"/>
          <w:w w:val="90"/>
        </w:rPr>
        <w:t> </w:t>
      </w:r>
      <w:r>
        <w:rPr>
          <w:color w:val="231F20"/>
          <w:spacing w:val="-2"/>
          <w:w w:val="90"/>
        </w:rPr>
        <w:t>да</w:t>
      </w:r>
      <w:r>
        <w:rPr>
          <w:color w:val="231F20"/>
          <w:spacing w:val="-3"/>
          <w:w w:val="90"/>
        </w:rPr>
        <w:t> </w:t>
      </w:r>
      <w:r>
        <w:rPr>
          <w:color w:val="231F20"/>
          <w:spacing w:val="-2"/>
          <w:w w:val="90"/>
        </w:rPr>
        <w:t>се</w:t>
      </w:r>
      <w:r>
        <w:rPr>
          <w:color w:val="231F20"/>
          <w:spacing w:val="-3"/>
          <w:w w:val="90"/>
        </w:rPr>
        <w:t> </w:t>
      </w:r>
      <w:r>
        <w:rPr>
          <w:color w:val="231F20"/>
          <w:spacing w:val="-2"/>
          <w:w w:val="90"/>
        </w:rPr>
        <w:t>сведок</w:t>
      </w:r>
      <w:r>
        <w:rPr>
          <w:color w:val="231F20"/>
          <w:spacing w:val="-3"/>
          <w:w w:val="90"/>
        </w:rPr>
        <w:t> </w:t>
      </w:r>
      <w:r>
        <w:rPr>
          <w:color w:val="231F20"/>
          <w:spacing w:val="-2"/>
          <w:w w:val="90"/>
        </w:rPr>
        <w:t>принудно</w:t>
      </w:r>
      <w:r>
        <w:rPr>
          <w:color w:val="231F20"/>
          <w:spacing w:val="-3"/>
          <w:w w:val="90"/>
        </w:rPr>
        <w:t> </w:t>
      </w:r>
      <w:r>
        <w:rPr>
          <w:color w:val="231F20"/>
          <w:spacing w:val="-2"/>
          <w:w w:val="90"/>
        </w:rPr>
        <w:t>до- </w:t>
      </w:r>
      <w:r>
        <w:rPr>
          <w:color w:val="231F20"/>
          <w:w w:val="90"/>
        </w:rPr>
        <w:t>веде.</w:t>
      </w:r>
      <w:r>
        <w:rPr>
          <w:color w:val="231F20"/>
          <w:spacing w:val="-9"/>
          <w:w w:val="90"/>
        </w:rPr>
        <w:t> </w:t>
      </w:r>
      <w:r>
        <w:rPr>
          <w:color w:val="231F20"/>
          <w:w w:val="90"/>
        </w:rPr>
        <w:t>Наредаба</w:t>
      </w:r>
      <w:r>
        <w:rPr>
          <w:color w:val="231F20"/>
          <w:spacing w:val="-9"/>
          <w:w w:val="90"/>
        </w:rPr>
        <w:t> </w:t>
      </w:r>
      <w:r>
        <w:rPr>
          <w:color w:val="231F20"/>
          <w:w w:val="90"/>
        </w:rPr>
        <w:t>у</w:t>
      </w:r>
      <w:r>
        <w:rPr>
          <w:color w:val="231F20"/>
          <w:spacing w:val="-9"/>
          <w:w w:val="90"/>
        </w:rPr>
        <w:t> </w:t>
      </w:r>
      <w:r>
        <w:rPr>
          <w:color w:val="231F20"/>
          <w:w w:val="90"/>
        </w:rPr>
        <w:t>облику</w:t>
      </w:r>
      <w:r>
        <w:rPr>
          <w:color w:val="231F20"/>
          <w:spacing w:val="-9"/>
          <w:w w:val="90"/>
        </w:rPr>
        <w:t> </w:t>
      </w:r>
      <w:r>
        <w:rPr>
          <w:color w:val="231F20"/>
          <w:w w:val="90"/>
        </w:rPr>
        <w:t>посебних</w:t>
      </w:r>
      <w:r>
        <w:rPr>
          <w:color w:val="231F20"/>
          <w:spacing w:val="-9"/>
          <w:w w:val="90"/>
        </w:rPr>
        <w:t> </w:t>
      </w:r>
      <w:r>
        <w:rPr>
          <w:color w:val="231F20"/>
          <w:w w:val="90"/>
        </w:rPr>
        <w:t>аката</w:t>
      </w:r>
      <w:r>
        <w:rPr>
          <w:color w:val="231F20"/>
          <w:spacing w:val="-9"/>
          <w:w w:val="90"/>
        </w:rPr>
        <w:t> </w:t>
      </w:r>
      <w:r>
        <w:rPr>
          <w:color w:val="231F20"/>
          <w:w w:val="90"/>
        </w:rPr>
        <w:t>издаје</w:t>
      </w:r>
      <w:r>
        <w:rPr>
          <w:color w:val="231F20"/>
          <w:spacing w:val="-9"/>
          <w:w w:val="90"/>
        </w:rPr>
        <w:t> </w:t>
      </w:r>
      <w:r>
        <w:rPr>
          <w:color w:val="231F20"/>
          <w:w w:val="90"/>
        </w:rPr>
        <w:t>се</w:t>
      </w:r>
      <w:r>
        <w:rPr>
          <w:color w:val="231F20"/>
          <w:spacing w:val="-9"/>
          <w:w w:val="90"/>
        </w:rPr>
        <w:t> </w:t>
      </w:r>
      <w:r>
        <w:rPr>
          <w:color w:val="231F20"/>
          <w:w w:val="90"/>
        </w:rPr>
        <w:t>много</w:t>
      </w:r>
      <w:r>
        <w:rPr>
          <w:color w:val="231F20"/>
          <w:spacing w:val="-9"/>
          <w:w w:val="90"/>
        </w:rPr>
        <w:t> </w:t>
      </w:r>
      <w:r>
        <w:rPr>
          <w:color w:val="231F20"/>
          <w:w w:val="90"/>
        </w:rPr>
        <w:t>више.</w:t>
      </w:r>
      <w:r>
        <w:rPr>
          <w:color w:val="231F20"/>
          <w:spacing w:val="-9"/>
          <w:w w:val="90"/>
        </w:rPr>
        <w:t> </w:t>
      </w:r>
      <w:r>
        <w:rPr>
          <w:color w:val="231F20"/>
          <w:w w:val="90"/>
        </w:rPr>
        <w:t>У</w:t>
      </w:r>
      <w:r>
        <w:rPr>
          <w:color w:val="231F20"/>
          <w:spacing w:val="-9"/>
          <w:w w:val="90"/>
        </w:rPr>
        <w:t> </w:t>
      </w:r>
      <w:r>
        <w:rPr>
          <w:color w:val="231F20"/>
          <w:w w:val="90"/>
        </w:rPr>
        <w:t>складу </w:t>
      </w:r>
      <w:r>
        <w:rPr>
          <w:color w:val="231F20"/>
          <w:spacing w:val="-8"/>
        </w:rPr>
        <w:t>са</w:t>
      </w:r>
      <w:r>
        <w:rPr>
          <w:color w:val="231F20"/>
          <w:spacing w:val="-9"/>
        </w:rPr>
        <w:t> </w:t>
      </w:r>
      <w:r>
        <w:rPr>
          <w:color w:val="231F20"/>
          <w:spacing w:val="-8"/>
        </w:rPr>
        <w:t>Законом</w:t>
      </w:r>
      <w:r>
        <w:rPr>
          <w:color w:val="231F20"/>
          <w:spacing w:val="-9"/>
        </w:rPr>
        <w:t> </w:t>
      </w:r>
      <w:r>
        <w:rPr>
          <w:color w:val="231F20"/>
          <w:spacing w:val="-8"/>
        </w:rPr>
        <w:t>суд ће</w:t>
      </w:r>
      <w:r>
        <w:rPr>
          <w:color w:val="231F20"/>
          <w:spacing w:val="-9"/>
        </w:rPr>
        <w:t> </w:t>
      </w:r>
      <w:r>
        <w:rPr>
          <w:color w:val="231F20"/>
          <w:spacing w:val="-8"/>
        </w:rPr>
        <w:t>издати наредбу:</w:t>
      </w:r>
      <w:r>
        <w:rPr>
          <w:color w:val="231F20"/>
          <w:spacing w:val="-9"/>
        </w:rPr>
        <w:t> </w:t>
      </w:r>
      <w:r>
        <w:rPr>
          <w:color w:val="231F20"/>
          <w:spacing w:val="-8"/>
        </w:rPr>
        <w:t>за довођење</w:t>
      </w:r>
      <w:r>
        <w:rPr>
          <w:color w:val="231F20"/>
          <w:spacing w:val="-9"/>
        </w:rPr>
        <w:t> </w:t>
      </w:r>
      <w:r>
        <w:rPr>
          <w:color w:val="231F20"/>
          <w:spacing w:val="-8"/>
        </w:rPr>
        <w:t>окривљеног;</w:t>
      </w:r>
      <w:r>
        <w:rPr>
          <w:color w:val="231F20"/>
          <w:spacing w:val="-9"/>
        </w:rPr>
        <w:t> </w:t>
      </w:r>
      <w:r>
        <w:rPr>
          <w:color w:val="231F20"/>
          <w:spacing w:val="-8"/>
        </w:rPr>
        <w:t>за задр- </w:t>
      </w:r>
      <w:r>
        <w:rPr>
          <w:color w:val="231F20"/>
          <w:w w:val="90"/>
        </w:rPr>
        <w:t>жавање малолетника (изузетно изрицање мере); за задржавање окри- вљеног; о одређивању вештачења; о претресању; о привременом оду- </w:t>
      </w:r>
      <w:r>
        <w:rPr>
          <w:color w:val="231F20"/>
        </w:rPr>
        <w:t>зимању</w:t>
      </w:r>
      <w:r>
        <w:rPr>
          <w:color w:val="231F20"/>
          <w:spacing w:val="-25"/>
        </w:rPr>
        <w:t> </w:t>
      </w:r>
      <w:r>
        <w:rPr>
          <w:color w:val="231F20"/>
        </w:rPr>
        <w:t>предмета.</w:t>
      </w:r>
    </w:p>
    <w:p>
      <w:pPr>
        <w:pStyle w:val="BodyText"/>
        <w:spacing w:before="9"/>
        <w:ind w:left="0" w:firstLine="0"/>
        <w:jc w:val="left"/>
        <w:rPr>
          <w:sz w:val="10"/>
        </w:rPr>
      </w:pPr>
    </w:p>
    <w:p>
      <w:pPr>
        <w:pStyle w:val="Heading1"/>
        <w:numPr>
          <w:ilvl w:val="0"/>
          <w:numId w:val="54"/>
        </w:numPr>
        <w:tabs>
          <w:tab w:pos="3183" w:val="left" w:leader="none"/>
        </w:tabs>
        <w:spacing w:line="240" w:lineRule="auto" w:before="105" w:after="0"/>
        <w:ind w:left="3182" w:right="0" w:hanging="236"/>
        <w:jc w:val="left"/>
      </w:pPr>
      <w:bookmarkStart w:name="_TOC_250065" w:id="248"/>
      <w:r>
        <w:rPr>
          <w:color w:val="231F20"/>
        </w:rPr>
        <w:t>Редован</w:t>
      </w:r>
      <w:r>
        <w:rPr>
          <w:color w:val="231F20"/>
          <w:spacing w:val="21"/>
        </w:rPr>
        <w:t> </w:t>
      </w:r>
      <w:r>
        <w:rPr>
          <w:color w:val="231F20"/>
        </w:rPr>
        <w:t>правни</w:t>
      </w:r>
      <w:r>
        <w:rPr>
          <w:color w:val="231F20"/>
          <w:spacing w:val="22"/>
        </w:rPr>
        <w:t> </w:t>
      </w:r>
      <w:bookmarkEnd w:id="248"/>
      <w:r>
        <w:rPr>
          <w:color w:val="231F20"/>
          <w:spacing w:val="-5"/>
        </w:rPr>
        <w:t>лек</w:t>
      </w:r>
    </w:p>
    <w:p>
      <w:pPr>
        <w:pStyle w:val="Heading4"/>
        <w:numPr>
          <w:ilvl w:val="1"/>
          <w:numId w:val="54"/>
        </w:numPr>
        <w:tabs>
          <w:tab w:pos="4002" w:val="left" w:leader="none"/>
        </w:tabs>
        <w:spacing w:line="240" w:lineRule="auto" w:before="161" w:after="0"/>
        <w:ind w:left="4001" w:right="0" w:hanging="382"/>
        <w:jc w:val="left"/>
        <w:rPr>
          <w:i/>
        </w:rPr>
      </w:pPr>
      <w:bookmarkStart w:name="_TOC_250064" w:id="249"/>
      <w:bookmarkEnd w:id="249"/>
      <w:r>
        <w:rPr>
          <w:i/>
          <w:color w:val="231F20"/>
          <w:spacing w:val="-2"/>
        </w:rPr>
        <w:t>Жалба</w:t>
      </w:r>
    </w:p>
    <w:p>
      <w:pPr>
        <w:pStyle w:val="BodyText"/>
        <w:spacing w:line="235" w:lineRule="auto" w:before="164"/>
        <w:ind w:right="569"/>
      </w:pPr>
      <w:r>
        <w:rPr>
          <w:i/>
          <w:color w:val="231F20"/>
          <w:w w:val="90"/>
        </w:rPr>
        <w:t>Жалба</w:t>
      </w:r>
      <w:r>
        <w:rPr>
          <w:i/>
          <w:color w:val="231F20"/>
          <w:spacing w:val="-10"/>
          <w:w w:val="90"/>
        </w:rPr>
        <w:t> </w:t>
      </w:r>
      <w:r>
        <w:rPr>
          <w:i/>
          <w:color w:val="231F20"/>
          <w:w w:val="90"/>
        </w:rPr>
        <w:t>је</w:t>
      </w:r>
      <w:r>
        <w:rPr>
          <w:i/>
          <w:color w:val="231F20"/>
          <w:spacing w:val="-10"/>
          <w:w w:val="90"/>
        </w:rPr>
        <w:t> </w:t>
      </w:r>
      <w:r>
        <w:rPr>
          <w:i/>
          <w:color w:val="231F20"/>
          <w:w w:val="90"/>
        </w:rPr>
        <w:t>редован</w:t>
      </w:r>
      <w:r>
        <w:rPr>
          <w:i/>
          <w:color w:val="231F20"/>
          <w:spacing w:val="-10"/>
          <w:w w:val="90"/>
        </w:rPr>
        <w:t> </w:t>
      </w:r>
      <w:r>
        <w:rPr>
          <w:i/>
          <w:color w:val="231F20"/>
          <w:w w:val="90"/>
        </w:rPr>
        <w:t>правни</w:t>
      </w:r>
      <w:r>
        <w:rPr>
          <w:i/>
          <w:color w:val="231F20"/>
          <w:spacing w:val="-10"/>
          <w:w w:val="90"/>
        </w:rPr>
        <w:t> </w:t>
      </w:r>
      <w:r>
        <w:rPr>
          <w:i/>
          <w:color w:val="231F20"/>
          <w:w w:val="90"/>
        </w:rPr>
        <w:t>лек</w:t>
      </w:r>
      <w:r>
        <w:rPr>
          <w:i/>
          <w:color w:val="231F20"/>
          <w:spacing w:val="-10"/>
          <w:w w:val="90"/>
        </w:rPr>
        <w:t> </w:t>
      </w:r>
      <w:r>
        <w:rPr>
          <w:i/>
          <w:color w:val="231F20"/>
          <w:w w:val="90"/>
        </w:rPr>
        <w:t>у</w:t>
      </w:r>
      <w:r>
        <w:rPr>
          <w:i/>
          <w:color w:val="231F20"/>
          <w:spacing w:val="-10"/>
          <w:w w:val="90"/>
        </w:rPr>
        <w:t> </w:t>
      </w:r>
      <w:r>
        <w:rPr>
          <w:i/>
          <w:color w:val="231F20"/>
          <w:w w:val="90"/>
        </w:rPr>
        <w:t>прекршајном</w:t>
      </w:r>
      <w:r>
        <w:rPr>
          <w:i/>
          <w:color w:val="231F20"/>
          <w:spacing w:val="-10"/>
          <w:w w:val="90"/>
        </w:rPr>
        <w:t> </w:t>
      </w:r>
      <w:r>
        <w:rPr>
          <w:i/>
          <w:color w:val="231F20"/>
          <w:w w:val="90"/>
        </w:rPr>
        <w:t>поступку.</w:t>
      </w:r>
      <w:r>
        <w:rPr>
          <w:i/>
          <w:color w:val="231F20"/>
          <w:spacing w:val="-7"/>
          <w:w w:val="90"/>
        </w:rPr>
        <w:t> </w:t>
      </w:r>
      <w:r>
        <w:rPr>
          <w:color w:val="231F20"/>
          <w:w w:val="90"/>
        </w:rPr>
        <w:t>Жалба</w:t>
      </w:r>
      <w:r>
        <w:rPr>
          <w:color w:val="231F20"/>
          <w:spacing w:val="-2"/>
          <w:w w:val="90"/>
        </w:rPr>
        <w:t> </w:t>
      </w:r>
      <w:r>
        <w:rPr>
          <w:color w:val="231F20"/>
          <w:w w:val="90"/>
        </w:rPr>
        <w:t>про- </w:t>
      </w:r>
      <w:r>
        <w:rPr>
          <w:color w:val="231F20"/>
          <w:spacing w:val="-6"/>
        </w:rPr>
        <w:t>тив</w:t>
      </w:r>
      <w:r>
        <w:rPr>
          <w:color w:val="231F20"/>
          <w:spacing w:val="-10"/>
        </w:rPr>
        <w:t> </w:t>
      </w:r>
      <w:r>
        <w:rPr>
          <w:color w:val="231F20"/>
          <w:spacing w:val="-6"/>
        </w:rPr>
        <w:t>пресуде</w:t>
      </w:r>
      <w:r>
        <w:rPr>
          <w:color w:val="231F20"/>
          <w:spacing w:val="-10"/>
        </w:rPr>
        <w:t> </w:t>
      </w:r>
      <w:r>
        <w:rPr>
          <w:color w:val="231F20"/>
          <w:spacing w:val="-6"/>
        </w:rPr>
        <w:t>и</w:t>
      </w:r>
      <w:r>
        <w:rPr>
          <w:color w:val="231F20"/>
          <w:spacing w:val="-10"/>
        </w:rPr>
        <w:t> </w:t>
      </w:r>
      <w:r>
        <w:rPr>
          <w:color w:val="231F20"/>
          <w:spacing w:val="-6"/>
        </w:rPr>
        <w:t>решења</w:t>
      </w:r>
      <w:r>
        <w:rPr>
          <w:color w:val="231F20"/>
          <w:spacing w:val="-10"/>
        </w:rPr>
        <w:t> </w:t>
      </w:r>
      <w:r>
        <w:rPr>
          <w:color w:val="231F20"/>
          <w:spacing w:val="-6"/>
        </w:rPr>
        <w:t>прекршајног</w:t>
      </w:r>
      <w:r>
        <w:rPr>
          <w:color w:val="231F20"/>
          <w:spacing w:val="-10"/>
        </w:rPr>
        <w:t> </w:t>
      </w:r>
      <w:r>
        <w:rPr>
          <w:color w:val="231F20"/>
          <w:spacing w:val="-6"/>
        </w:rPr>
        <w:t>суда</w:t>
      </w:r>
      <w:r>
        <w:rPr>
          <w:color w:val="231F20"/>
          <w:spacing w:val="-10"/>
        </w:rPr>
        <w:t> </w:t>
      </w:r>
      <w:r>
        <w:rPr>
          <w:color w:val="231F20"/>
          <w:spacing w:val="-6"/>
        </w:rPr>
        <w:t>може</w:t>
      </w:r>
      <w:r>
        <w:rPr>
          <w:color w:val="231F20"/>
          <w:spacing w:val="-10"/>
        </w:rPr>
        <w:t> </w:t>
      </w:r>
      <w:r>
        <w:rPr>
          <w:color w:val="231F20"/>
          <w:spacing w:val="-6"/>
        </w:rPr>
        <w:t>се</w:t>
      </w:r>
      <w:r>
        <w:rPr>
          <w:color w:val="231F20"/>
          <w:spacing w:val="-10"/>
        </w:rPr>
        <w:t> </w:t>
      </w:r>
      <w:r>
        <w:rPr>
          <w:color w:val="231F20"/>
          <w:spacing w:val="-6"/>
        </w:rPr>
        <w:t>изјавити</w:t>
      </w:r>
      <w:r>
        <w:rPr>
          <w:color w:val="231F20"/>
          <w:spacing w:val="-10"/>
        </w:rPr>
        <w:t> </w:t>
      </w:r>
      <w:r>
        <w:rPr>
          <w:color w:val="231F20"/>
          <w:spacing w:val="-6"/>
        </w:rPr>
        <w:t>другосте- </w:t>
      </w:r>
      <w:r>
        <w:rPr>
          <w:color w:val="231F20"/>
          <w:spacing w:val="-4"/>
        </w:rPr>
        <w:t>пеном</w:t>
      </w:r>
      <w:r>
        <w:rPr>
          <w:color w:val="231F20"/>
          <w:spacing w:val="-12"/>
        </w:rPr>
        <w:t> </w:t>
      </w:r>
      <w:r>
        <w:rPr>
          <w:color w:val="231F20"/>
          <w:spacing w:val="-4"/>
        </w:rPr>
        <w:t>прекршајном</w:t>
      </w:r>
      <w:r>
        <w:rPr>
          <w:color w:val="231F20"/>
          <w:spacing w:val="-12"/>
        </w:rPr>
        <w:t> </w:t>
      </w:r>
      <w:r>
        <w:rPr>
          <w:color w:val="231F20"/>
          <w:spacing w:val="-4"/>
        </w:rPr>
        <w:t>суду.</w:t>
      </w:r>
      <w:r>
        <w:rPr>
          <w:color w:val="231F20"/>
          <w:spacing w:val="-12"/>
        </w:rPr>
        <w:t> </w:t>
      </w:r>
      <w:r>
        <w:rPr>
          <w:color w:val="231F20"/>
          <w:spacing w:val="-4"/>
        </w:rPr>
        <w:t>Жалба</w:t>
      </w:r>
      <w:r>
        <w:rPr>
          <w:color w:val="231F20"/>
          <w:spacing w:val="-12"/>
        </w:rPr>
        <w:t> </w:t>
      </w:r>
      <w:r>
        <w:rPr>
          <w:color w:val="231F20"/>
          <w:spacing w:val="-4"/>
        </w:rPr>
        <w:t>се</w:t>
      </w:r>
      <w:r>
        <w:rPr>
          <w:color w:val="231F20"/>
          <w:spacing w:val="-12"/>
        </w:rPr>
        <w:t> </w:t>
      </w:r>
      <w:r>
        <w:rPr>
          <w:color w:val="231F20"/>
          <w:spacing w:val="-4"/>
        </w:rPr>
        <w:t>подноси</w:t>
      </w:r>
      <w:r>
        <w:rPr>
          <w:color w:val="231F20"/>
          <w:spacing w:val="-12"/>
        </w:rPr>
        <w:t> </w:t>
      </w:r>
      <w:r>
        <w:rPr>
          <w:color w:val="231F20"/>
          <w:spacing w:val="-4"/>
        </w:rPr>
        <w:t>у</w:t>
      </w:r>
      <w:r>
        <w:rPr>
          <w:color w:val="231F20"/>
          <w:spacing w:val="-12"/>
        </w:rPr>
        <w:t> </w:t>
      </w:r>
      <w:r>
        <w:rPr>
          <w:color w:val="231F20"/>
          <w:spacing w:val="-4"/>
        </w:rPr>
        <w:t>року</w:t>
      </w:r>
      <w:r>
        <w:rPr>
          <w:color w:val="231F20"/>
          <w:spacing w:val="-12"/>
        </w:rPr>
        <w:t> </w:t>
      </w:r>
      <w:r>
        <w:rPr>
          <w:color w:val="231F20"/>
          <w:spacing w:val="-4"/>
        </w:rPr>
        <w:t>од</w:t>
      </w:r>
      <w:r>
        <w:rPr>
          <w:color w:val="231F20"/>
          <w:spacing w:val="-12"/>
        </w:rPr>
        <w:t> </w:t>
      </w:r>
      <w:r>
        <w:rPr>
          <w:color w:val="231F20"/>
          <w:spacing w:val="-4"/>
        </w:rPr>
        <w:t>осам</w:t>
      </w:r>
      <w:r>
        <w:rPr>
          <w:color w:val="231F20"/>
          <w:spacing w:val="-12"/>
        </w:rPr>
        <w:t> </w:t>
      </w:r>
      <w:r>
        <w:rPr>
          <w:color w:val="231F20"/>
          <w:spacing w:val="-4"/>
        </w:rPr>
        <w:t>дана</w:t>
      </w:r>
      <w:r>
        <w:rPr>
          <w:color w:val="231F20"/>
          <w:spacing w:val="-12"/>
        </w:rPr>
        <w:t> </w:t>
      </w:r>
      <w:r>
        <w:rPr>
          <w:color w:val="231F20"/>
          <w:spacing w:val="-4"/>
        </w:rPr>
        <w:t>од </w:t>
      </w:r>
      <w:r>
        <w:rPr>
          <w:color w:val="231F20"/>
          <w:w w:val="90"/>
        </w:rPr>
        <w:t>дана достављања пресуде или решења, а предаје се суду који је донео првостепену одлуку. Жалба се може изјавити увек на пресуду, а на ре- шења донета у прекршајном поступку само ако право на жалбу није за- коном искључено. Рок за жалбу тече од дана када је окривљеном дос- тављен препис пресуде, а ако окривљени има браниоца, од дана када </w:t>
      </w:r>
      <w:r>
        <w:rPr>
          <w:color w:val="231F20"/>
          <w:spacing w:val="-2"/>
        </w:rPr>
        <w:t>је</w:t>
      </w:r>
      <w:r>
        <w:rPr>
          <w:color w:val="231F20"/>
          <w:spacing w:val="-20"/>
        </w:rPr>
        <w:t> </w:t>
      </w:r>
      <w:r>
        <w:rPr>
          <w:color w:val="231F20"/>
          <w:spacing w:val="-2"/>
        </w:rPr>
        <w:t>њему</w:t>
      </w:r>
      <w:r>
        <w:rPr>
          <w:color w:val="231F20"/>
          <w:spacing w:val="-20"/>
        </w:rPr>
        <w:t> </w:t>
      </w:r>
      <w:r>
        <w:rPr>
          <w:color w:val="231F20"/>
          <w:spacing w:val="-2"/>
        </w:rPr>
        <w:t>достављен</w:t>
      </w:r>
      <w:r>
        <w:rPr>
          <w:color w:val="231F20"/>
          <w:spacing w:val="-20"/>
        </w:rPr>
        <w:t> </w:t>
      </w:r>
      <w:r>
        <w:rPr>
          <w:color w:val="231F20"/>
          <w:spacing w:val="-2"/>
        </w:rPr>
        <w:t>препис</w:t>
      </w:r>
      <w:r>
        <w:rPr>
          <w:color w:val="231F20"/>
          <w:spacing w:val="-20"/>
        </w:rPr>
        <w:t> </w:t>
      </w:r>
      <w:r>
        <w:rPr>
          <w:color w:val="231F20"/>
          <w:spacing w:val="-2"/>
        </w:rPr>
        <w:t>пресуде.</w:t>
      </w:r>
    </w:p>
    <w:p>
      <w:pPr>
        <w:pStyle w:val="BodyText"/>
        <w:spacing w:line="235" w:lineRule="auto"/>
        <w:ind w:right="568"/>
      </w:pPr>
      <w:r>
        <w:rPr>
          <w:color w:val="231F20"/>
          <w:w w:val="90"/>
        </w:rPr>
        <w:t>Жалбу могу изјавити окривљени, бранилац и подносилац захтева.</w:t>
      </w:r>
      <w:r>
        <w:rPr>
          <w:color w:val="231F20"/>
          <w:spacing w:val="40"/>
        </w:rPr>
        <w:t> </w:t>
      </w:r>
      <w:r>
        <w:rPr>
          <w:color w:val="231F20"/>
          <w:w w:val="90"/>
        </w:rPr>
        <w:t>У корист окривљеног жалбу могу изјавити његов брачни друг, сродник по крви у правој линији, брат, сестра, законски заступник, усвојитељ, </w:t>
      </w:r>
      <w:r>
        <w:rPr>
          <w:color w:val="231F20"/>
          <w:spacing w:val="-8"/>
        </w:rPr>
        <w:t>усвојеник,</w:t>
      </w:r>
      <w:r>
        <w:rPr>
          <w:color w:val="231F20"/>
          <w:spacing w:val="-9"/>
        </w:rPr>
        <w:t> </w:t>
      </w:r>
      <w:r>
        <w:rPr>
          <w:color w:val="231F20"/>
          <w:spacing w:val="-8"/>
        </w:rPr>
        <w:t>хранитељ</w:t>
      </w:r>
      <w:r>
        <w:rPr>
          <w:color w:val="231F20"/>
          <w:spacing w:val="-9"/>
        </w:rPr>
        <w:t> </w:t>
      </w:r>
      <w:r>
        <w:rPr>
          <w:color w:val="231F20"/>
          <w:spacing w:val="-8"/>
        </w:rPr>
        <w:t>и лице</w:t>
      </w:r>
      <w:r>
        <w:rPr>
          <w:color w:val="231F20"/>
          <w:spacing w:val="-9"/>
        </w:rPr>
        <w:t> </w:t>
      </w:r>
      <w:r>
        <w:rPr>
          <w:color w:val="231F20"/>
          <w:spacing w:val="-8"/>
        </w:rPr>
        <w:t>с којим</w:t>
      </w:r>
      <w:r>
        <w:rPr>
          <w:color w:val="231F20"/>
          <w:spacing w:val="-9"/>
        </w:rPr>
        <w:t> </w:t>
      </w:r>
      <w:r>
        <w:rPr>
          <w:color w:val="231F20"/>
          <w:spacing w:val="-8"/>
        </w:rPr>
        <w:t>живи у</w:t>
      </w:r>
      <w:r>
        <w:rPr>
          <w:color w:val="231F20"/>
          <w:spacing w:val="-9"/>
        </w:rPr>
        <w:t> </w:t>
      </w:r>
      <w:r>
        <w:rPr>
          <w:color w:val="231F20"/>
          <w:spacing w:val="-8"/>
        </w:rPr>
        <w:t>ванбрачној</w:t>
      </w:r>
      <w:r>
        <w:rPr>
          <w:color w:val="231F20"/>
          <w:spacing w:val="-9"/>
        </w:rPr>
        <w:t> </w:t>
      </w:r>
      <w:r>
        <w:rPr>
          <w:color w:val="231F20"/>
          <w:spacing w:val="-8"/>
        </w:rPr>
        <w:t>заједници или </w:t>
      </w:r>
      <w:r>
        <w:rPr>
          <w:color w:val="231F20"/>
          <w:w w:val="90"/>
        </w:rPr>
        <w:t>у другој трајној заједници живота. У корист окривљеног правног лица жалбу може изјавити законски заступник, као и овлашћени представ- ник правног лица. Ако је изречена заштитна мера одузимања предме- та</w:t>
      </w:r>
      <w:r>
        <w:rPr>
          <w:color w:val="231F20"/>
          <w:spacing w:val="-2"/>
          <w:w w:val="90"/>
        </w:rPr>
        <w:t> </w:t>
      </w:r>
      <w:r>
        <w:rPr>
          <w:color w:val="231F20"/>
          <w:w w:val="90"/>
        </w:rPr>
        <w:t>чији</w:t>
      </w:r>
      <w:r>
        <w:rPr>
          <w:color w:val="231F20"/>
          <w:spacing w:val="-2"/>
          <w:w w:val="90"/>
        </w:rPr>
        <w:t> </w:t>
      </w:r>
      <w:r>
        <w:rPr>
          <w:color w:val="231F20"/>
          <w:w w:val="90"/>
        </w:rPr>
        <w:t>власник</w:t>
      </w:r>
      <w:r>
        <w:rPr>
          <w:color w:val="231F20"/>
          <w:spacing w:val="-2"/>
          <w:w w:val="90"/>
        </w:rPr>
        <w:t> </w:t>
      </w:r>
      <w:r>
        <w:rPr>
          <w:color w:val="231F20"/>
          <w:w w:val="90"/>
        </w:rPr>
        <w:t>није</w:t>
      </w:r>
      <w:r>
        <w:rPr>
          <w:color w:val="231F20"/>
          <w:spacing w:val="-2"/>
          <w:w w:val="90"/>
        </w:rPr>
        <w:t> </w:t>
      </w:r>
      <w:r>
        <w:rPr>
          <w:color w:val="231F20"/>
          <w:w w:val="90"/>
        </w:rPr>
        <w:t>окривљени,</w:t>
      </w:r>
      <w:r>
        <w:rPr>
          <w:color w:val="231F20"/>
          <w:spacing w:val="-2"/>
          <w:w w:val="90"/>
        </w:rPr>
        <w:t> </w:t>
      </w:r>
      <w:r>
        <w:rPr>
          <w:color w:val="231F20"/>
          <w:w w:val="90"/>
        </w:rPr>
        <w:t>власник</w:t>
      </w:r>
      <w:r>
        <w:rPr>
          <w:color w:val="231F20"/>
          <w:spacing w:val="-2"/>
          <w:w w:val="90"/>
        </w:rPr>
        <w:t> </w:t>
      </w:r>
      <w:r>
        <w:rPr>
          <w:color w:val="231F20"/>
          <w:w w:val="90"/>
        </w:rPr>
        <w:t>предмета</w:t>
      </w:r>
      <w:r>
        <w:rPr>
          <w:color w:val="231F20"/>
          <w:spacing w:val="-2"/>
          <w:w w:val="90"/>
        </w:rPr>
        <w:t> </w:t>
      </w:r>
      <w:r>
        <w:rPr>
          <w:color w:val="231F20"/>
          <w:w w:val="90"/>
        </w:rPr>
        <w:t>може</w:t>
      </w:r>
      <w:r>
        <w:rPr>
          <w:color w:val="231F20"/>
          <w:spacing w:val="-2"/>
          <w:w w:val="90"/>
        </w:rPr>
        <w:t> </w:t>
      </w:r>
      <w:r>
        <w:rPr>
          <w:color w:val="231F20"/>
          <w:w w:val="90"/>
        </w:rPr>
        <w:t>изјавити</w:t>
      </w:r>
      <w:r>
        <w:rPr>
          <w:color w:val="231F20"/>
          <w:spacing w:val="-2"/>
          <w:w w:val="90"/>
        </w:rPr>
        <w:t> </w:t>
      </w:r>
      <w:r>
        <w:rPr>
          <w:color w:val="231F20"/>
          <w:w w:val="90"/>
        </w:rPr>
        <w:t>жал- </w:t>
      </w:r>
      <w:r>
        <w:rPr>
          <w:color w:val="231F20"/>
          <w:spacing w:val="-2"/>
        </w:rPr>
        <w:t>бу</w:t>
      </w:r>
      <w:r>
        <w:rPr>
          <w:color w:val="231F20"/>
          <w:spacing w:val="-20"/>
        </w:rPr>
        <w:t> </w:t>
      </w:r>
      <w:r>
        <w:rPr>
          <w:color w:val="231F20"/>
          <w:spacing w:val="-2"/>
        </w:rPr>
        <w:t>само</w:t>
      </w:r>
      <w:r>
        <w:rPr>
          <w:color w:val="231F20"/>
          <w:spacing w:val="-20"/>
        </w:rPr>
        <w:t> </w:t>
      </w:r>
      <w:r>
        <w:rPr>
          <w:color w:val="231F20"/>
          <w:spacing w:val="-2"/>
        </w:rPr>
        <w:t>у</w:t>
      </w:r>
      <w:r>
        <w:rPr>
          <w:color w:val="231F20"/>
          <w:spacing w:val="-20"/>
        </w:rPr>
        <w:t> </w:t>
      </w:r>
      <w:r>
        <w:rPr>
          <w:color w:val="231F20"/>
          <w:spacing w:val="-2"/>
        </w:rPr>
        <w:t>погледу</w:t>
      </w:r>
      <w:r>
        <w:rPr>
          <w:color w:val="231F20"/>
          <w:spacing w:val="-20"/>
        </w:rPr>
        <w:t> </w:t>
      </w:r>
      <w:r>
        <w:rPr>
          <w:color w:val="231F20"/>
          <w:spacing w:val="-2"/>
        </w:rPr>
        <w:t>одлуке</w:t>
      </w:r>
      <w:r>
        <w:rPr>
          <w:color w:val="231F20"/>
          <w:spacing w:val="-20"/>
        </w:rPr>
        <w:t> </w:t>
      </w:r>
      <w:r>
        <w:rPr>
          <w:color w:val="231F20"/>
          <w:spacing w:val="-2"/>
        </w:rPr>
        <w:t>о</w:t>
      </w:r>
      <w:r>
        <w:rPr>
          <w:color w:val="231F20"/>
          <w:spacing w:val="-20"/>
        </w:rPr>
        <w:t> </w:t>
      </w:r>
      <w:r>
        <w:rPr>
          <w:color w:val="231F20"/>
          <w:spacing w:val="-2"/>
        </w:rPr>
        <w:t>тој</w:t>
      </w:r>
      <w:r>
        <w:rPr>
          <w:color w:val="231F20"/>
          <w:spacing w:val="-20"/>
        </w:rPr>
        <w:t> </w:t>
      </w:r>
      <w:r>
        <w:rPr>
          <w:color w:val="231F20"/>
          <w:spacing w:val="-2"/>
        </w:rPr>
        <w:t>мери.</w:t>
      </w:r>
    </w:p>
    <w:p>
      <w:pPr>
        <w:pStyle w:val="BodyText"/>
        <w:spacing w:line="235" w:lineRule="auto"/>
        <w:ind w:right="571"/>
        <w:rPr>
          <w:i/>
        </w:rPr>
      </w:pPr>
      <w:r>
        <w:rPr>
          <w:i/>
          <w:color w:val="231F20"/>
          <w:w w:val="90"/>
        </w:rPr>
        <w:t>Суспензивно</w:t>
      </w:r>
      <w:r>
        <w:rPr>
          <w:i/>
          <w:color w:val="231F20"/>
          <w:spacing w:val="-10"/>
          <w:w w:val="90"/>
        </w:rPr>
        <w:t> </w:t>
      </w:r>
      <w:r>
        <w:rPr>
          <w:i/>
          <w:color w:val="231F20"/>
          <w:w w:val="90"/>
        </w:rPr>
        <w:t>дејство</w:t>
      </w:r>
      <w:r>
        <w:rPr>
          <w:i/>
          <w:color w:val="231F20"/>
          <w:spacing w:val="-10"/>
          <w:w w:val="90"/>
        </w:rPr>
        <w:t> </w:t>
      </w:r>
      <w:r>
        <w:rPr>
          <w:i/>
          <w:color w:val="231F20"/>
          <w:w w:val="90"/>
        </w:rPr>
        <w:t>жалбе</w:t>
      </w:r>
      <w:r>
        <w:rPr>
          <w:i/>
          <w:color w:val="231F20"/>
          <w:spacing w:val="-10"/>
          <w:w w:val="90"/>
        </w:rPr>
        <w:t> </w:t>
      </w:r>
      <w:r>
        <w:rPr>
          <w:color w:val="231F20"/>
          <w:w w:val="90"/>
        </w:rPr>
        <w:t>значи</w:t>
      </w:r>
      <w:r>
        <w:rPr>
          <w:color w:val="231F20"/>
          <w:spacing w:val="-6"/>
          <w:w w:val="90"/>
        </w:rPr>
        <w:t> </w:t>
      </w:r>
      <w:r>
        <w:rPr>
          <w:color w:val="231F20"/>
          <w:w w:val="90"/>
        </w:rPr>
        <w:t>да</w:t>
      </w:r>
      <w:r>
        <w:rPr>
          <w:color w:val="231F20"/>
          <w:spacing w:val="-5"/>
          <w:w w:val="90"/>
        </w:rPr>
        <w:t> </w:t>
      </w:r>
      <w:r>
        <w:rPr>
          <w:color w:val="231F20"/>
          <w:w w:val="90"/>
        </w:rPr>
        <w:t>благовремено</w:t>
      </w:r>
      <w:r>
        <w:rPr>
          <w:color w:val="231F20"/>
          <w:spacing w:val="-5"/>
          <w:w w:val="90"/>
        </w:rPr>
        <w:t> </w:t>
      </w:r>
      <w:r>
        <w:rPr>
          <w:color w:val="231F20"/>
          <w:w w:val="90"/>
        </w:rPr>
        <w:t>изјављена</w:t>
      </w:r>
      <w:r>
        <w:rPr>
          <w:color w:val="231F20"/>
          <w:spacing w:val="-5"/>
          <w:w w:val="90"/>
        </w:rPr>
        <w:t> </w:t>
      </w:r>
      <w:r>
        <w:rPr>
          <w:color w:val="231F20"/>
          <w:w w:val="90"/>
        </w:rPr>
        <w:t>жал- ба одлаже извршење одлуке, осим у случајевима кад је Законом дру- </w:t>
      </w:r>
      <w:r>
        <w:rPr>
          <w:color w:val="231F20"/>
        </w:rPr>
        <w:t>гачије</w:t>
      </w:r>
      <w:r>
        <w:rPr>
          <w:color w:val="231F20"/>
          <w:spacing w:val="-14"/>
        </w:rPr>
        <w:t> </w:t>
      </w:r>
      <w:r>
        <w:rPr>
          <w:color w:val="231F20"/>
        </w:rPr>
        <w:t>одређено</w:t>
      </w:r>
      <w:r>
        <w:rPr>
          <w:i/>
          <w:color w:val="231F20"/>
        </w:rPr>
        <w:t>.</w:t>
      </w:r>
    </w:p>
    <w:p>
      <w:pPr>
        <w:pStyle w:val="BodyText"/>
        <w:spacing w:line="235" w:lineRule="auto"/>
        <w:ind w:right="571"/>
      </w:pPr>
      <w:r>
        <w:rPr>
          <w:i/>
          <w:color w:val="231F20"/>
          <w:spacing w:val="-8"/>
        </w:rPr>
        <w:t>Одрицање</w:t>
      </w:r>
      <w:r>
        <w:rPr>
          <w:i/>
          <w:color w:val="231F20"/>
          <w:spacing w:val="-9"/>
        </w:rPr>
        <w:t> </w:t>
      </w:r>
      <w:r>
        <w:rPr>
          <w:i/>
          <w:color w:val="231F20"/>
          <w:spacing w:val="-8"/>
        </w:rPr>
        <w:t>и</w:t>
      </w:r>
      <w:r>
        <w:rPr>
          <w:i/>
          <w:color w:val="231F20"/>
          <w:spacing w:val="-9"/>
        </w:rPr>
        <w:t> </w:t>
      </w:r>
      <w:r>
        <w:rPr>
          <w:i/>
          <w:color w:val="231F20"/>
          <w:spacing w:val="-8"/>
        </w:rPr>
        <w:t>одустајање од</w:t>
      </w:r>
      <w:r>
        <w:rPr>
          <w:i/>
          <w:color w:val="231F20"/>
          <w:spacing w:val="-9"/>
        </w:rPr>
        <w:t> </w:t>
      </w:r>
      <w:r>
        <w:rPr>
          <w:i/>
          <w:color w:val="231F20"/>
          <w:spacing w:val="-8"/>
        </w:rPr>
        <w:t>жалбе </w:t>
      </w:r>
      <w:r>
        <w:rPr>
          <w:color w:val="231F20"/>
          <w:spacing w:val="-8"/>
        </w:rPr>
        <w:t>право</w:t>
      </w:r>
      <w:r>
        <w:rPr>
          <w:color w:val="231F20"/>
          <w:spacing w:val="-9"/>
        </w:rPr>
        <w:t> </w:t>
      </w:r>
      <w:r>
        <w:rPr>
          <w:color w:val="231F20"/>
          <w:spacing w:val="-8"/>
        </w:rPr>
        <w:t>је окривљеног</w:t>
      </w:r>
      <w:r>
        <w:rPr>
          <w:color w:val="231F20"/>
          <w:spacing w:val="-9"/>
        </w:rPr>
        <w:t> </w:t>
      </w:r>
      <w:r>
        <w:rPr>
          <w:color w:val="231F20"/>
          <w:spacing w:val="-8"/>
        </w:rPr>
        <w:t>и</w:t>
      </w:r>
      <w:r>
        <w:rPr>
          <w:color w:val="231F20"/>
          <w:spacing w:val="-5"/>
        </w:rPr>
        <w:t> </w:t>
      </w:r>
      <w:r>
        <w:rPr>
          <w:color w:val="231F20"/>
          <w:spacing w:val="-8"/>
        </w:rPr>
        <w:t>подно- </w:t>
      </w:r>
      <w:r>
        <w:rPr>
          <w:color w:val="231F20"/>
          <w:w w:val="90"/>
        </w:rPr>
        <w:t>сиоца захтева. Они се могу одрећи права на жалбу пошто је одлука са- општена, а од изјављене жалбе могу одустати до доношења другосте- </w:t>
      </w:r>
      <w:r>
        <w:rPr>
          <w:color w:val="231F20"/>
          <w:spacing w:val="-6"/>
        </w:rPr>
        <w:t>пене</w:t>
      </w:r>
      <w:r>
        <w:rPr>
          <w:color w:val="231F20"/>
          <w:spacing w:val="-10"/>
        </w:rPr>
        <w:t> </w:t>
      </w:r>
      <w:r>
        <w:rPr>
          <w:color w:val="231F20"/>
          <w:spacing w:val="-6"/>
        </w:rPr>
        <w:t>пресуде.</w:t>
      </w:r>
      <w:r>
        <w:rPr>
          <w:color w:val="231F20"/>
          <w:spacing w:val="-10"/>
        </w:rPr>
        <w:t> </w:t>
      </w:r>
      <w:r>
        <w:rPr>
          <w:color w:val="231F20"/>
          <w:spacing w:val="-6"/>
        </w:rPr>
        <w:t>Одрицање</w:t>
      </w:r>
      <w:r>
        <w:rPr>
          <w:color w:val="231F20"/>
          <w:spacing w:val="-10"/>
        </w:rPr>
        <w:t> </w:t>
      </w:r>
      <w:r>
        <w:rPr>
          <w:color w:val="231F20"/>
          <w:spacing w:val="-6"/>
        </w:rPr>
        <w:t>и</w:t>
      </w:r>
      <w:r>
        <w:rPr>
          <w:color w:val="231F20"/>
          <w:spacing w:val="-10"/>
        </w:rPr>
        <w:t> </w:t>
      </w:r>
      <w:r>
        <w:rPr>
          <w:color w:val="231F20"/>
          <w:spacing w:val="-6"/>
        </w:rPr>
        <w:t>одустајање</w:t>
      </w:r>
      <w:r>
        <w:rPr>
          <w:color w:val="231F20"/>
          <w:spacing w:val="-10"/>
        </w:rPr>
        <w:t> </w:t>
      </w:r>
      <w:r>
        <w:rPr>
          <w:color w:val="231F20"/>
          <w:spacing w:val="-6"/>
        </w:rPr>
        <w:t>од</w:t>
      </w:r>
      <w:r>
        <w:rPr>
          <w:color w:val="231F20"/>
          <w:spacing w:val="-10"/>
        </w:rPr>
        <w:t> </w:t>
      </w:r>
      <w:r>
        <w:rPr>
          <w:color w:val="231F20"/>
          <w:spacing w:val="-6"/>
        </w:rPr>
        <w:t>права</w:t>
      </w:r>
      <w:r>
        <w:rPr>
          <w:color w:val="231F20"/>
          <w:spacing w:val="-10"/>
        </w:rPr>
        <w:t> </w:t>
      </w:r>
      <w:r>
        <w:rPr>
          <w:color w:val="231F20"/>
          <w:spacing w:val="-6"/>
        </w:rPr>
        <w:t>на</w:t>
      </w:r>
      <w:r>
        <w:rPr>
          <w:color w:val="231F20"/>
          <w:spacing w:val="-10"/>
        </w:rPr>
        <w:t> </w:t>
      </w:r>
      <w:r>
        <w:rPr>
          <w:color w:val="231F20"/>
          <w:spacing w:val="-6"/>
        </w:rPr>
        <w:t>жалбу</w:t>
      </w:r>
      <w:r>
        <w:rPr>
          <w:color w:val="231F20"/>
          <w:spacing w:val="-10"/>
        </w:rPr>
        <w:t> </w:t>
      </w:r>
      <w:r>
        <w:rPr>
          <w:color w:val="231F20"/>
          <w:spacing w:val="-6"/>
        </w:rPr>
        <w:t>неопозиви </w:t>
      </w:r>
      <w:r>
        <w:rPr>
          <w:color w:val="231F20"/>
          <w:spacing w:val="-4"/>
        </w:rPr>
        <w:t>су.</w:t>
      </w:r>
      <w:r>
        <w:rPr>
          <w:color w:val="231F20"/>
          <w:spacing w:val="-20"/>
        </w:rPr>
        <w:t> </w:t>
      </w:r>
      <w:r>
        <w:rPr>
          <w:color w:val="231F20"/>
          <w:spacing w:val="-4"/>
        </w:rPr>
        <w:t>Одрицање</w:t>
      </w:r>
      <w:r>
        <w:rPr>
          <w:color w:val="231F20"/>
          <w:spacing w:val="-20"/>
        </w:rPr>
        <w:t> </w:t>
      </w:r>
      <w:r>
        <w:rPr>
          <w:color w:val="231F20"/>
          <w:spacing w:val="-4"/>
        </w:rPr>
        <w:t>малолетника</w:t>
      </w:r>
      <w:r>
        <w:rPr>
          <w:color w:val="231F20"/>
          <w:spacing w:val="-20"/>
        </w:rPr>
        <w:t> </w:t>
      </w:r>
      <w:r>
        <w:rPr>
          <w:color w:val="231F20"/>
          <w:spacing w:val="-4"/>
        </w:rPr>
        <w:t>од</w:t>
      </w:r>
      <w:r>
        <w:rPr>
          <w:color w:val="231F20"/>
          <w:spacing w:val="-20"/>
        </w:rPr>
        <w:t> </w:t>
      </w:r>
      <w:r>
        <w:rPr>
          <w:color w:val="231F20"/>
          <w:spacing w:val="-4"/>
        </w:rPr>
        <w:t>права</w:t>
      </w:r>
      <w:r>
        <w:rPr>
          <w:color w:val="231F20"/>
          <w:spacing w:val="-20"/>
        </w:rPr>
        <w:t> </w:t>
      </w:r>
      <w:r>
        <w:rPr>
          <w:color w:val="231F20"/>
          <w:spacing w:val="-4"/>
        </w:rPr>
        <w:t>на</w:t>
      </w:r>
      <w:r>
        <w:rPr>
          <w:color w:val="231F20"/>
          <w:spacing w:val="-20"/>
        </w:rPr>
        <w:t> </w:t>
      </w:r>
      <w:r>
        <w:rPr>
          <w:color w:val="231F20"/>
          <w:spacing w:val="-4"/>
        </w:rPr>
        <w:t>жалбу</w:t>
      </w:r>
      <w:r>
        <w:rPr>
          <w:color w:val="231F20"/>
          <w:spacing w:val="-20"/>
        </w:rPr>
        <w:t> </w:t>
      </w:r>
      <w:r>
        <w:rPr>
          <w:color w:val="231F20"/>
          <w:spacing w:val="-4"/>
        </w:rPr>
        <w:t>нема</w:t>
      </w:r>
      <w:r>
        <w:rPr>
          <w:color w:val="231F20"/>
          <w:spacing w:val="-20"/>
        </w:rPr>
        <w:t> </w:t>
      </w:r>
      <w:r>
        <w:rPr>
          <w:color w:val="231F20"/>
          <w:spacing w:val="-4"/>
        </w:rPr>
        <w:t>правно</w:t>
      </w:r>
      <w:r>
        <w:rPr>
          <w:color w:val="231F20"/>
          <w:spacing w:val="-20"/>
        </w:rPr>
        <w:t> </w:t>
      </w:r>
      <w:r>
        <w:rPr>
          <w:color w:val="231F20"/>
          <w:spacing w:val="-4"/>
        </w:rPr>
        <w:t>дејство.</w:t>
      </w:r>
    </w:p>
    <w:p>
      <w:pPr>
        <w:spacing w:line="249" w:lineRule="exact" w:before="0"/>
        <w:ind w:left="1204" w:right="0" w:firstLine="0"/>
        <w:jc w:val="both"/>
        <w:rPr>
          <w:sz w:val="22"/>
        </w:rPr>
      </w:pPr>
      <w:r>
        <w:rPr>
          <w:i/>
          <w:color w:val="231F20"/>
          <w:w w:val="90"/>
          <w:sz w:val="22"/>
        </w:rPr>
        <w:t>Садржај</w:t>
      </w:r>
      <w:r>
        <w:rPr>
          <w:i/>
          <w:color w:val="231F20"/>
          <w:spacing w:val="-15"/>
          <w:w w:val="90"/>
          <w:sz w:val="22"/>
        </w:rPr>
        <w:t> </w:t>
      </w:r>
      <w:r>
        <w:rPr>
          <w:i/>
          <w:color w:val="231F20"/>
          <w:w w:val="90"/>
          <w:sz w:val="22"/>
        </w:rPr>
        <w:t>жалбе</w:t>
      </w:r>
      <w:r>
        <w:rPr>
          <w:i/>
          <w:color w:val="231F20"/>
          <w:spacing w:val="-6"/>
          <w:w w:val="90"/>
          <w:sz w:val="22"/>
        </w:rPr>
        <w:t> </w:t>
      </w:r>
      <w:r>
        <w:rPr>
          <w:color w:val="231F20"/>
          <w:w w:val="90"/>
          <w:sz w:val="22"/>
        </w:rPr>
        <w:t>треба</w:t>
      </w:r>
      <w:r>
        <w:rPr>
          <w:color w:val="231F20"/>
          <w:spacing w:val="-6"/>
          <w:w w:val="90"/>
          <w:sz w:val="22"/>
        </w:rPr>
        <w:t> </w:t>
      </w:r>
      <w:r>
        <w:rPr>
          <w:color w:val="231F20"/>
          <w:w w:val="90"/>
          <w:sz w:val="22"/>
        </w:rPr>
        <w:t>да</w:t>
      </w:r>
      <w:r>
        <w:rPr>
          <w:color w:val="231F20"/>
          <w:spacing w:val="-6"/>
          <w:w w:val="90"/>
          <w:sz w:val="22"/>
        </w:rPr>
        <w:t> </w:t>
      </w:r>
      <w:r>
        <w:rPr>
          <w:color w:val="231F20"/>
          <w:spacing w:val="-2"/>
          <w:w w:val="90"/>
          <w:sz w:val="22"/>
        </w:rPr>
        <w:t>чини:</w:t>
      </w:r>
    </w:p>
    <w:p>
      <w:pPr>
        <w:pStyle w:val="ListParagraph"/>
        <w:numPr>
          <w:ilvl w:val="0"/>
          <w:numId w:val="61"/>
        </w:numPr>
        <w:tabs>
          <w:tab w:pos="1427" w:val="left" w:leader="none"/>
        </w:tabs>
        <w:spacing w:line="250" w:lineRule="exact" w:before="0" w:after="0"/>
        <w:ind w:left="1426" w:right="0" w:hanging="223"/>
        <w:jc w:val="left"/>
        <w:rPr>
          <w:sz w:val="22"/>
        </w:rPr>
      </w:pPr>
      <w:r>
        <w:rPr>
          <w:color w:val="231F20"/>
          <w:w w:val="90"/>
          <w:sz w:val="22"/>
        </w:rPr>
        <w:t>означење</w:t>
      </w:r>
      <w:r>
        <w:rPr>
          <w:color w:val="231F20"/>
          <w:spacing w:val="4"/>
          <w:sz w:val="22"/>
        </w:rPr>
        <w:t> </w:t>
      </w:r>
      <w:r>
        <w:rPr>
          <w:color w:val="231F20"/>
          <w:w w:val="90"/>
          <w:sz w:val="22"/>
        </w:rPr>
        <w:t>одлуке</w:t>
      </w:r>
      <w:r>
        <w:rPr>
          <w:color w:val="231F20"/>
          <w:spacing w:val="4"/>
          <w:sz w:val="22"/>
        </w:rPr>
        <w:t> </w:t>
      </w:r>
      <w:r>
        <w:rPr>
          <w:color w:val="231F20"/>
          <w:w w:val="90"/>
          <w:sz w:val="22"/>
        </w:rPr>
        <w:t>против</w:t>
      </w:r>
      <w:r>
        <w:rPr>
          <w:color w:val="231F20"/>
          <w:spacing w:val="5"/>
          <w:sz w:val="22"/>
        </w:rPr>
        <w:t> </w:t>
      </w:r>
      <w:r>
        <w:rPr>
          <w:color w:val="231F20"/>
          <w:w w:val="90"/>
          <w:sz w:val="22"/>
        </w:rPr>
        <w:t>које</w:t>
      </w:r>
      <w:r>
        <w:rPr>
          <w:color w:val="231F20"/>
          <w:spacing w:val="4"/>
          <w:sz w:val="22"/>
        </w:rPr>
        <w:t> </w:t>
      </w:r>
      <w:r>
        <w:rPr>
          <w:color w:val="231F20"/>
          <w:w w:val="90"/>
          <w:sz w:val="22"/>
        </w:rPr>
        <w:t>се</w:t>
      </w:r>
      <w:r>
        <w:rPr>
          <w:color w:val="231F20"/>
          <w:spacing w:val="5"/>
          <w:sz w:val="22"/>
        </w:rPr>
        <w:t> </w:t>
      </w:r>
      <w:r>
        <w:rPr>
          <w:color w:val="231F20"/>
          <w:w w:val="90"/>
          <w:sz w:val="22"/>
        </w:rPr>
        <w:t>жалба</w:t>
      </w:r>
      <w:r>
        <w:rPr>
          <w:color w:val="231F20"/>
          <w:spacing w:val="4"/>
          <w:sz w:val="22"/>
        </w:rPr>
        <w:t> </w:t>
      </w:r>
      <w:r>
        <w:rPr>
          <w:color w:val="231F20"/>
          <w:spacing w:val="-2"/>
          <w:w w:val="90"/>
          <w:sz w:val="22"/>
        </w:rPr>
        <w:t>изјављује;</w:t>
      </w:r>
    </w:p>
    <w:p>
      <w:pPr>
        <w:pStyle w:val="ListParagraph"/>
        <w:numPr>
          <w:ilvl w:val="0"/>
          <w:numId w:val="61"/>
        </w:numPr>
        <w:tabs>
          <w:tab w:pos="1427" w:val="left" w:leader="none"/>
        </w:tabs>
        <w:spacing w:line="250" w:lineRule="exact" w:before="0" w:after="0"/>
        <w:ind w:left="1426" w:right="0" w:hanging="223"/>
        <w:jc w:val="left"/>
        <w:rPr>
          <w:sz w:val="22"/>
        </w:rPr>
      </w:pPr>
      <w:r>
        <w:rPr>
          <w:color w:val="231F20"/>
          <w:w w:val="90"/>
          <w:sz w:val="22"/>
        </w:rPr>
        <w:t>наводи</w:t>
      </w:r>
      <w:r>
        <w:rPr>
          <w:color w:val="231F20"/>
          <w:spacing w:val="10"/>
          <w:sz w:val="22"/>
        </w:rPr>
        <w:t> </w:t>
      </w:r>
      <w:r>
        <w:rPr>
          <w:color w:val="231F20"/>
          <w:w w:val="90"/>
          <w:sz w:val="22"/>
        </w:rPr>
        <w:t>у</w:t>
      </w:r>
      <w:r>
        <w:rPr>
          <w:color w:val="231F20"/>
          <w:spacing w:val="10"/>
          <w:sz w:val="22"/>
        </w:rPr>
        <w:t> </w:t>
      </w:r>
      <w:r>
        <w:rPr>
          <w:color w:val="231F20"/>
          <w:w w:val="90"/>
          <w:sz w:val="22"/>
        </w:rPr>
        <w:t>чему</w:t>
      </w:r>
      <w:r>
        <w:rPr>
          <w:color w:val="231F20"/>
          <w:spacing w:val="10"/>
          <w:sz w:val="22"/>
        </w:rPr>
        <w:t> </w:t>
      </w:r>
      <w:r>
        <w:rPr>
          <w:color w:val="231F20"/>
          <w:w w:val="90"/>
          <w:sz w:val="22"/>
        </w:rPr>
        <w:t>је</w:t>
      </w:r>
      <w:r>
        <w:rPr>
          <w:color w:val="231F20"/>
          <w:spacing w:val="11"/>
          <w:sz w:val="22"/>
        </w:rPr>
        <w:t> </w:t>
      </w:r>
      <w:r>
        <w:rPr>
          <w:color w:val="231F20"/>
          <w:w w:val="90"/>
          <w:sz w:val="22"/>
        </w:rPr>
        <w:t>подносилац</w:t>
      </w:r>
      <w:r>
        <w:rPr>
          <w:color w:val="231F20"/>
          <w:spacing w:val="10"/>
          <w:sz w:val="22"/>
        </w:rPr>
        <w:t> </w:t>
      </w:r>
      <w:r>
        <w:rPr>
          <w:color w:val="231F20"/>
          <w:w w:val="90"/>
          <w:sz w:val="22"/>
        </w:rPr>
        <w:t>жалбе</w:t>
      </w:r>
      <w:r>
        <w:rPr>
          <w:color w:val="231F20"/>
          <w:spacing w:val="10"/>
          <w:sz w:val="22"/>
        </w:rPr>
        <w:t> </w:t>
      </w:r>
      <w:r>
        <w:rPr>
          <w:color w:val="231F20"/>
          <w:w w:val="90"/>
          <w:sz w:val="22"/>
        </w:rPr>
        <w:t>незадовољан</w:t>
      </w:r>
      <w:r>
        <w:rPr>
          <w:color w:val="231F20"/>
          <w:spacing w:val="11"/>
          <w:sz w:val="22"/>
        </w:rPr>
        <w:t> </w:t>
      </w:r>
      <w:r>
        <w:rPr>
          <w:color w:val="231F20"/>
          <w:spacing w:val="-2"/>
          <w:w w:val="90"/>
          <w:sz w:val="22"/>
        </w:rPr>
        <w:t>одлуком;</w:t>
      </w:r>
    </w:p>
    <w:p>
      <w:pPr>
        <w:pStyle w:val="ListParagraph"/>
        <w:numPr>
          <w:ilvl w:val="0"/>
          <w:numId w:val="61"/>
        </w:numPr>
        <w:tabs>
          <w:tab w:pos="1427" w:val="left" w:leader="none"/>
        </w:tabs>
        <w:spacing w:line="253" w:lineRule="exact" w:before="0" w:after="0"/>
        <w:ind w:left="1426" w:right="0" w:hanging="223"/>
        <w:jc w:val="left"/>
        <w:rPr>
          <w:sz w:val="22"/>
        </w:rPr>
      </w:pPr>
      <w:r>
        <w:rPr>
          <w:color w:val="231F20"/>
          <w:spacing w:val="-6"/>
          <w:sz w:val="22"/>
        </w:rPr>
        <w:t>потпис</w:t>
      </w:r>
      <w:r>
        <w:rPr>
          <w:color w:val="231F20"/>
          <w:spacing w:val="-8"/>
          <w:sz w:val="22"/>
        </w:rPr>
        <w:t> </w:t>
      </w:r>
      <w:r>
        <w:rPr>
          <w:color w:val="231F20"/>
          <w:spacing w:val="-6"/>
          <w:sz w:val="22"/>
        </w:rPr>
        <w:t>подносиоца</w:t>
      </w:r>
      <w:r>
        <w:rPr>
          <w:color w:val="231F20"/>
          <w:spacing w:val="-8"/>
          <w:sz w:val="22"/>
        </w:rPr>
        <w:t> </w:t>
      </w:r>
      <w:r>
        <w:rPr>
          <w:color w:val="231F20"/>
          <w:spacing w:val="-6"/>
          <w:sz w:val="22"/>
        </w:rPr>
        <w:t>жалбе.</w:t>
      </w:r>
    </w:p>
    <w:p>
      <w:pPr>
        <w:spacing w:after="0" w:line="253" w:lineRule="exact"/>
        <w:jc w:val="left"/>
        <w:rPr>
          <w:sz w:val="22"/>
        </w:rPr>
        <w:sectPr>
          <w:pgSz w:w="9080" w:h="13610"/>
          <w:pgMar w:header="0" w:footer="865" w:top="1000" w:bottom="1060" w:left="440" w:right="560"/>
        </w:sectPr>
      </w:pPr>
    </w:p>
    <w:p>
      <w:pPr>
        <w:pStyle w:val="BodyText"/>
        <w:spacing w:before="86"/>
        <w:ind w:left="693" w:right="684"/>
      </w:pPr>
      <w:r>
        <w:rPr>
          <w:color w:val="231F20"/>
          <w:spacing w:val="-6"/>
        </w:rPr>
        <w:t>У</w:t>
      </w:r>
      <w:r>
        <w:rPr>
          <w:color w:val="231F20"/>
          <w:spacing w:val="-10"/>
        </w:rPr>
        <w:t> </w:t>
      </w:r>
      <w:r>
        <w:rPr>
          <w:color w:val="231F20"/>
          <w:spacing w:val="-6"/>
        </w:rPr>
        <w:t>жалби</w:t>
      </w:r>
      <w:r>
        <w:rPr>
          <w:color w:val="231F20"/>
          <w:spacing w:val="-10"/>
        </w:rPr>
        <w:t> </w:t>
      </w:r>
      <w:r>
        <w:rPr>
          <w:color w:val="231F20"/>
          <w:spacing w:val="-6"/>
        </w:rPr>
        <w:t>се</w:t>
      </w:r>
      <w:r>
        <w:rPr>
          <w:color w:val="231F20"/>
          <w:spacing w:val="-10"/>
        </w:rPr>
        <w:t> </w:t>
      </w:r>
      <w:r>
        <w:rPr>
          <w:color w:val="231F20"/>
          <w:spacing w:val="-6"/>
        </w:rPr>
        <w:t>могу</w:t>
      </w:r>
      <w:r>
        <w:rPr>
          <w:color w:val="231F20"/>
          <w:spacing w:val="-10"/>
        </w:rPr>
        <w:t> </w:t>
      </w:r>
      <w:r>
        <w:rPr>
          <w:color w:val="231F20"/>
          <w:spacing w:val="-6"/>
        </w:rPr>
        <w:t>износити</w:t>
      </w:r>
      <w:r>
        <w:rPr>
          <w:color w:val="231F20"/>
          <w:spacing w:val="-10"/>
        </w:rPr>
        <w:t> </w:t>
      </w:r>
      <w:r>
        <w:rPr>
          <w:color w:val="231F20"/>
          <w:spacing w:val="-6"/>
        </w:rPr>
        <w:t>нове</w:t>
      </w:r>
      <w:r>
        <w:rPr>
          <w:color w:val="231F20"/>
          <w:spacing w:val="-10"/>
        </w:rPr>
        <w:t> </w:t>
      </w:r>
      <w:r>
        <w:rPr>
          <w:color w:val="231F20"/>
          <w:spacing w:val="-6"/>
        </w:rPr>
        <w:t>чињенице</w:t>
      </w:r>
      <w:r>
        <w:rPr>
          <w:color w:val="231F20"/>
          <w:spacing w:val="-10"/>
        </w:rPr>
        <w:t> </w:t>
      </w:r>
      <w:r>
        <w:rPr>
          <w:color w:val="231F20"/>
          <w:spacing w:val="-6"/>
        </w:rPr>
        <w:t>и</w:t>
      </w:r>
      <w:r>
        <w:rPr>
          <w:color w:val="231F20"/>
          <w:spacing w:val="-10"/>
        </w:rPr>
        <w:t> </w:t>
      </w:r>
      <w:r>
        <w:rPr>
          <w:color w:val="231F20"/>
          <w:spacing w:val="-6"/>
        </w:rPr>
        <w:t>предлагати</w:t>
      </w:r>
      <w:r>
        <w:rPr>
          <w:color w:val="231F20"/>
          <w:spacing w:val="-10"/>
        </w:rPr>
        <w:t> </w:t>
      </w:r>
      <w:r>
        <w:rPr>
          <w:color w:val="231F20"/>
          <w:spacing w:val="-6"/>
        </w:rPr>
        <w:t>нови</w:t>
      </w:r>
      <w:r>
        <w:rPr>
          <w:color w:val="231F20"/>
          <w:spacing w:val="-10"/>
        </w:rPr>
        <w:t> </w:t>
      </w:r>
      <w:r>
        <w:rPr>
          <w:color w:val="231F20"/>
          <w:spacing w:val="-6"/>
        </w:rPr>
        <w:t>до- </w:t>
      </w:r>
      <w:r>
        <w:rPr>
          <w:color w:val="231F20"/>
          <w:w w:val="90"/>
        </w:rPr>
        <w:t>кази. Позивајући се на нове чињенице, подносилац жалбе је дужан да наведе доказе којима се те чињенице доказују. Ако подносилац жалбе</w:t>
      </w:r>
      <w:r>
        <w:rPr>
          <w:color w:val="231F20"/>
        </w:rPr>
        <w:t> </w:t>
      </w:r>
      <w:r>
        <w:rPr>
          <w:color w:val="231F20"/>
          <w:spacing w:val="-8"/>
        </w:rPr>
        <w:t>у</w:t>
      </w:r>
      <w:r>
        <w:rPr>
          <w:color w:val="231F20"/>
          <w:spacing w:val="-9"/>
        </w:rPr>
        <w:t> </w:t>
      </w:r>
      <w:r>
        <w:rPr>
          <w:color w:val="231F20"/>
          <w:spacing w:val="-8"/>
        </w:rPr>
        <w:t>жалби</w:t>
      </w:r>
      <w:r>
        <w:rPr>
          <w:color w:val="231F20"/>
          <w:spacing w:val="-9"/>
        </w:rPr>
        <w:t> </w:t>
      </w:r>
      <w:r>
        <w:rPr>
          <w:color w:val="231F20"/>
          <w:spacing w:val="-8"/>
        </w:rPr>
        <w:t>износи нове</w:t>
      </w:r>
      <w:r>
        <w:rPr>
          <w:color w:val="231F20"/>
          <w:spacing w:val="-9"/>
        </w:rPr>
        <w:t> </w:t>
      </w:r>
      <w:r>
        <w:rPr>
          <w:color w:val="231F20"/>
          <w:spacing w:val="-8"/>
        </w:rPr>
        <w:t>доказе, дужан</w:t>
      </w:r>
      <w:r>
        <w:rPr>
          <w:color w:val="231F20"/>
          <w:spacing w:val="-9"/>
        </w:rPr>
        <w:t> </w:t>
      </w:r>
      <w:r>
        <w:rPr>
          <w:color w:val="231F20"/>
          <w:spacing w:val="-8"/>
        </w:rPr>
        <w:t>је да</w:t>
      </w:r>
      <w:r>
        <w:rPr>
          <w:color w:val="231F20"/>
          <w:spacing w:val="-9"/>
        </w:rPr>
        <w:t> </w:t>
      </w:r>
      <w:r>
        <w:rPr>
          <w:color w:val="231F20"/>
          <w:spacing w:val="-8"/>
        </w:rPr>
        <w:t>наведе</w:t>
      </w:r>
      <w:r>
        <w:rPr>
          <w:color w:val="231F20"/>
          <w:spacing w:val="-9"/>
        </w:rPr>
        <w:t> </w:t>
      </w:r>
      <w:r>
        <w:rPr>
          <w:color w:val="231F20"/>
          <w:spacing w:val="-8"/>
        </w:rPr>
        <w:t>зашто те</w:t>
      </w:r>
      <w:r>
        <w:rPr>
          <w:color w:val="231F20"/>
          <w:spacing w:val="-9"/>
        </w:rPr>
        <w:t> </w:t>
      </w:r>
      <w:r>
        <w:rPr>
          <w:color w:val="231F20"/>
          <w:spacing w:val="-8"/>
        </w:rPr>
        <w:t>доказе није </w:t>
      </w:r>
      <w:r>
        <w:rPr>
          <w:color w:val="231F20"/>
          <w:spacing w:val="-4"/>
        </w:rPr>
        <w:t>раније</w:t>
      </w:r>
      <w:r>
        <w:rPr>
          <w:color w:val="231F20"/>
          <w:spacing w:val="-20"/>
        </w:rPr>
        <w:t> </w:t>
      </w:r>
      <w:r>
        <w:rPr>
          <w:color w:val="231F20"/>
          <w:spacing w:val="-4"/>
        </w:rPr>
        <w:t>изнео,</w:t>
      </w:r>
      <w:r>
        <w:rPr>
          <w:color w:val="231F20"/>
          <w:spacing w:val="-20"/>
        </w:rPr>
        <w:t> </w:t>
      </w:r>
      <w:r>
        <w:rPr>
          <w:color w:val="231F20"/>
          <w:spacing w:val="-4"/>
        </w:rPr>
        <w:t>као</w:t>
      </w:r>
      <w:r>
        <w:rPr>
          <w:color w:val="231F20"/>
          <w:spacing w:val="-20"/>
        </w:rPr>
        <w:t> </w:t>
      </w:r>
      <w:r>
        <w:rPr>
          <w:color w:val="231F20"/>
          <w:spacing w:val="-4"/>
        </w:rPr>
        <w:t>и</w:t>
      </w:r>
      <w:r>
        <w:rPr>
          <w:color w:val="231F20"/>
          <w:spacing w:val="-20"/>
        </w:rPr>
        <w:t> </w:t>
      </w:r>
      <w:r>
        <w:rPr>
          <w:color w:val="231F20"/>
          <w:spacing w:val="-4"/>
        </w:rPr>
        <w:t>чињенице</w:t>
      </w:r>
      <w:r>
        <w:rPr>
          <w:color w:val="231F20"/>
          <w:spacing w:val="-20"/>
        </w:rPr>
        <w:t> </w:t>
      </w:r>
      <w:r>
        <w:rPr>
          <w:color w:val="231F20"/>
          <w:spacing w:val="-4"/>
        </w:rPr>
        <w:t>које</w:t>
      </w:r>
      <w:r>
        <w:rPr>
          <w:color w:val="231F20"/>
          <w:spacing w:val="-20"/>
        </w:rPr>
        <w:t> </w:t>
      </w:r>
      <w:r>
        <w:rPr>
          <w:color w:val="231F20"/>
          <w:spacing w:val="-4"/>
        </w:rPr>
        <w:t>тим</w:t>
      </w:r>
      <w:r>
        <w:rPr>
          <w:color w:val="231F20"/>
          <w:spacing w:val="-20"/>
        </w:rPr>
        <w:t> </w:t>
      </w:r>
      <w:r>
        <w:rPr>
          <w:color w:val="231F20"/>
          <w:spacing w:val="-4"/>
        </w:rPr>
        <w:t>доказима</w:t>
      </w:r>
      <w:r>
        <w:rPr>
          <w:color w:val="231F20"/>
          <w:spacing w:val="-20"/>
        </w:rPr>
        <w:t> </w:t>
      </w:r>
      <w:r>
        <w:rPr>
          <w:color w:val="231F20"/>
          <w:spacing w:val="-4"/>
        </w:rPr>
        <w:t>доказује.</w:t>
      </w:r>
    </w:p>
    <w:p>
      <w:pPr>
        <w:pStyle w:val="BodyText"/>
        <w:spacing w:before="7"/>
        <w:ind w:left="0" w:firstLine="0"/>
        <w:jc w:val="left"/>
        <w:rPr>
          <w:sz w:val="24"/>
        </w:rPr>
      </w:pPr>
    </w:p>
    <w:p>
      <w:pPr>
        <w:pStyle w:val="Heading4"/>
        <w:numPr>
          <w:ilvl w:val="1"/>
          <w:numId w:val="54"/>
        </w:numPr>
        <w:tabs>
          <w:tab w:pos="388" w:val="left" w:leader="none"/>
        </w:tabs>
        <w:spacing w:line="240" w:lineRule="auto" w:before="1" w:after="0"/>
        <w:ind w:left="387" w:right="0" w:hanging="382"/>
        <w:jc w:val="center"/>
        <w:rPr>
          <w:i/>
        </w:rPr>
      </w:pPr>
      <w:bookmarkStart w:name="_TOC_250063" w:id="250"/>
      <w:r>
        <w:rPr>
          <w:i/>
          <w:color w:val="231F20"/>
          <w:w w:val="85"/>
        </w:rPr>
        <w:t>Разлози</w:t>
      </w:r>
      <w:r>
        <w:rPr>
          <w:i/>
          <w:color w:val="231F20"/>
          <w:spacing w:val="-5"/>
        </w:rPr>
        <w:t> </w:t>
      </w:r>
      <w:r>
        <w:rPr>
          <w:i/>
          <w:color w:val="231F20"/>
          <w:w w:val="85"/>
        </w:rPr>
        <w:t>због</w:t>
      </w:r>
      <w:r>
        <w:rPr>
          <w:i/>
          <w:color w:val="231F20"/>
          <w:spacing w:val="-4"/>
        </w:rPr>
        <w:t> </w:t>
      </w:r>
      <w:r>
        <w:rPr>
          <w:i/>
          <w:color w:val="231F20"/>
          <w:w w:val="85"/>
        </w:rPr>
        <w:t>којих</w:t>
      </w:r>
      <w:r>
        <w:rPr>
          <w:i/>
          <w:color w:val="231F20"/>
          <w:spacing w:val="-4"/>
        </w:rPr>
        <w:t> </w:t>
      </w:r>
      <w:r>
        <w:rPr>
          <w:i/>
          <w:color w:val="231F20"/>
          <w:w w:val="85"/>
        </w:rPr>
        <w:t>се</w:t>
      </w:r>
      <w:r>
        <w:rPr>
          <w:i/>
          <w:color w:val="231F20"/>
          <w:spacing w:val="-5"/>
        </w:rPr>
        <w:t> </w:t>
      </w:r>
      <w:r>
        <w:rPr>
          <w:i/>
          <w:color w:val="231F20"/>
          <w:w w:val="85"/>
        </w:rPr>
        <w:t>пресуда</w:t>
      </w:r>
      <w:r>
        <w:rPr>
          <w:i/>
          <w:color w:val="231F20"/>
          <w:spacing w:val="-4"/>
        </w:rPr>
        <w:t> </w:t>
      </w:r>
      <w:r>
        <w:rPr>
          <w:i/>
          <w:color w:val="231F20"/>
          <w:w w:val="85"/>
        </w:rPr>
        <w:t>може</w:t>
      </w:r>
      <w:r>
        <w:rPr>
          <w:i/>
          <w:color w:val="231F20"/>
          <w:spacing w:val="-4"/>
        </w:rPr>
        <w:t> </w:t>
      </w:r>
      <w:bookmarkEnd w:id="250"/>
      <w:r>
        <w:rPr>
          <w:i/>
          <w:color w:val="231F20"/>
          <w:spacing w:val="-2"/>
          <w:w w:val="85"/>
        </w:rPr>
        <w:t>побијати</w:t>
      </w:r>
    </w:p>
    <w:p>
      <w:pPr>
        <w:spacing w:line="255" w:lineRule="exact" w:before="164"/>
        <w:ind w:left="1090" w:right="0" w:firstLine="0"/>
        <w:jc w:val="left"/>
        <w:rPr>
          <w:i/>
          <w:sz w:val="22"/>
        </w:rPr>
      </w:pPr>
      <w:r>
        <w:rPr>
          <w:i/>
          <w:color w:val="231F20"/>
          <w:w w:val="90"/>
          <w:sz w:val="22"/>
        </w:rPr>
        <w:t>Пресуда</w:t>
      </w:r>
      <w:r>
        <w:rPr>
          <w:i/>
          <w:color w:val="231F20"/>
          <w:spacing w:val="-16"/>
          <w:w w:val="90"/>
          <w:sz w:val="22"/>
        </w:rPr>
        <w:t> </w:t>
      </w:r>
      <w:r>
        <w:rPr>
          <w:i/>
          <w:color w:val="231F20"/>
          <w:w w:val="90"/>
          <w:sz w:val="22"/>
        </w:rPr>
        <w:t>се</w:t>
      </w:r>
      <w:r>
        <w:rPr>
          <w:i/>
          <w:color w:val="231F20"/>
          <w:spacing w:val="-15"/>
          <w:w w:val="90"/>
          <w:sz w:val="22"/>
        </w:rPr>
        <w:t> </w:t>
      </w:r>
      <w:r>
        <w:rPr>
          <w:i/>
          <w:color w:val="231F20"/>
          <w:w w:val="90"/>
          <w:sz w:val="22"/>
        </w:rPr>
        <w:t>може</w:t>
      </w:r>
      <w:r>
        <w:rPr>
          <w:i/>
          <w:color w:val="231F20"/>
          <w:spacing w:val="-15"/>
          <w:w w:val="90"/>
          <w:sz w:val="22"/>
        </w:rPr>
        <w:t> </w:t>
      </w:r>
      <w:r>
        <w:rPr>
          <w:i/>
          <w:color w:val="231F20"/>
          <w:spacing w:val="-2"/>
          <w:w w:val="90"/>
          <w:sz w:val="22"/>
        </w:rPr>
        <w:t>побијати:</w:t>
      </w:r>
    </w:p>
    <w:p>
      <w:pPr>
        <w:pStyle w:val="ListParagraph"/>
        <w:numPr>
          <w:ilvl w:val="0"/>
          <w:numId w:val="62"/>
        </w:numPr>
        <w:tabs>
          <w:tab w:pos="1313" w:val="left" w:leader="none"/>
        </w:tabs>
        <w:spacing w:line="254" w:lineRule="exact" w:before="0" w:after="0"/>
        <w:ind w:left="1312" w:right="0" w:hanging="223"/>
        <w:jc w:val="left"/>
        <w:rPr>
          <w:sz w:val="22"/>
        </w:rPr>
      </w:pPr>
      <w:r>
        <w:rPr>
          <w:color w:val="231F20"/>
          <w:spacing w:val="-6"/>
          <w:sz w:val="22"/>
        </w:rPr>
        <w:t>због</w:t>
      </w:r>
      <w:r>
        <w:rPr>
          <w:color w:val="231F20"/>
          <w:spacing w:val="-18"/>
          <w:sz w:val="22"/>
        </w:rPr>
        <w:t> </w:t>
      </w:r>
      <w:r>
        <w:rPr>
          <w:color w:val="231F20"/>
          <w:spacing w:val="-6"/>
          <w:sz w:val="22"/>
        </w:rPr>
        <w:t>битне</w:t>
      </w:r>
      <w:r>
        <w:rPr>
          <w:color w:val="231F20"/>
          <w:spacing w:val="-17"/>
          <w:sz w:val="22"/>
        </w:rPr>
        <w:t> </w:t>
      </w:r>
      <w:r>
        <w:rPr>
          <w:color w:val="231F20"/>
          <w:spacing w:val="-6"/>
          <w:sz w:val="22"/>
        </w:rPr>
        <w:t>повреде</w:t>
      </w:r>
      <w:r>
        <w:rPr>
          <w:color w:val="231F20"/>
          <w:spacing w:val="-18"/>
          <w:sz w:val="22"/>
        </w:rPr>
        <w:t> </w:t>
      </w:r>
      <w:r>
        <w:rPr>
          <w:color w:val="231F20"/>
          <w:spacing w:val="-6"/>
          <w:sz w:val="22"/>
        </w:rPr>
        <w:t>одредби</w:t>
      </w:r>
      <w:r>
        <w:rPr>
          <w:color w:val="231F20"/>
          <w:spacing w:val="-17"/>
          <w:sz w:val="22"/>
        </w:rPr>
        <w:t> </w:t>
      </w:r>
      <w:r>
        <w:rPr>
          <w:color w:val="231F20"/>
          <w:spacing w:val="-6"/>
          <w:sz w:val="22"/>
        </w:rPr>
        <w:t>прекршајног</w:t>
      </w:r>
      <w:r>
        <w:rPr>
          <w:color w:val="231F20"/>
          <w:spacing w:val="-18"/>
          <w:sz w:val="22"/>
        </w:rPr>
        <w:t> </w:t>
      </w:r>
      <w:r>
        <w:rPr>
          <w:color w:val="231F20"/>
          <w:spacing w:val="-6"/>
          <w:sz w:val="22"/>
        </w:rPr>
        <w:t>поступка;</w:t>
      </w:r>
    </w:p>
    <w:p>
      <w:pPr>
        <w:pStyle w:val="ListParagraph"/>
        <w:numPr>
          <w:ilvl w:val="0"/>
          <w:numId w:val="62"/>
        </w:numPr>
        <w:tabs>
          <w:tab w:pos="1313" w:val="left" w:leader="none"/>
        </w:tabs>
        <w:spacing w:line="254" w:lineRule="exact" w:before="0" w:after="0"/>
        <w:ind w:left="1312" w:right="0" w:hanging="223"/>
        <w:jc w:val="left"/>
        <w:rPr>
          <w:sz w:val="22"/>
        </w:rPr>
      </w:pPr>
      <w:r>
        <w:rPr>
          <w:color w:val="231F20"/>
          <w:w w:val="90"/>
          <w:sz w:val="22"/>
        </w:rPr>
        <w:t>због</w:t>
      </w:r>
      <w:r>
        <w:rPr>
          <w:color w:val="231F20"/>
          <w:spacing w:val="18"/>
          <w:sz w:val="22"/>
        </w:rPr>
        <w:t> </w:t>
      </w:r>
      <w:r>
        <w:rPr>
          <w:color w:val="231F20"/>
          <w:w w:val="90"/>
          <w:sz w:val="22"/>
        </w:rPr>
        <w:t>повреде</w:t>
      </w:r>
      <w:r>
        <w:rPr>
          <w:color w:val="231F20"/>
          <w:spacing w:val="18"/>
          <w:sz w:val="22"/>
        </w:rPr>
        <w:t> </w:t>
      </w:r>
      <w:r>
        <w:rPr>
          <w:color w:val="231F20"/>
          <w:w w:val="90"/>
          <w:sz w:val="22"/>
        </w:rPr>
        <w:t>одредби</w:t>
      </w:r>
      <w:r>
        <w:rPr>
          <w:color w:val="231F20"/>
          <w:spacing w:val="19"/>
          <w:sz w:val="22"/>
        </w:rPr>
        <w:t> </w:t>
      </w:r>
      <w:r>
        <w:rPr>
          <w:color w:val="231F20"/>
          <w:w w:val="90"/>
          <w:sz w:val="22"/>
        </w:rPr>
        <w:t>материјалног</w:t>
      </w:r>
      <w:r>
        <w:rPr>
          <w:color w:val="231F20"/>
          <w:spacing w:val="18"/>
          <w:sz w:val="22"/>
        </w:rPr>
        <w:t> </w:t>
      </w:r>
      <w:r>
        <w:rPr>
          <w:color w:val="231F20"/>
          <w:spacing w:val="-2"/>
          <w:w w:val="90"/>
          <w:sz w:val="22"/>
        </w:rPr>
        <w:t>права;</w:t>
      </w:r>
    </w:p>
    <w:p>
      <w:pPr>
        <w:pStyle w:val="ListParagraph"/>
        <w:numPr>
          <w:ilvl w:val="0"/>
          <w:numId w:val="62"/>
        </w:numPr>
        <w:tabs>
          <w:tab w:pos="1313" w:val="left" w:leader="none"/>
        </w:tabs>
        <w:spacing w:line="254" w:lineRule="exact" w:before="0" w:after="0"/>
        <w:ind w:left="1312" w:right="0" w:hanging="223"/>
        <w:jc w:val="left"/>
        <w:rPr>
          <w:sz w:val="22"/>
        </w:rPr>
      </w:pPr>
      <w:r>
        <w:rPr>
          <w:color w:val="231F20"/>
          <w:spacing w:val="-6"/>
          <w:sz w:val="22"/>
        </w:rPr>
        <w:t>због</w:t>
      </w:r>
      <w:r>
        <w:rPr>
          <w:color w:val="231F20"/>
          <w:spacing w:val="-11"/>
          <w:sz w:val="22"/>
        </w:rPr>
        <w:t> </w:t>
      </w:r>
      <w:r>
        <w:rPr>
          <w:color w:val="231F20"/>
          <w:spacing w:val="-6"/>
          <w:sz w:val="22"/>
        </w:rPr>
        <w:t>погрешно</w:t>
      </w:r>
      <w:r>
        <w:rPr>
          <w:color w:val="231F20"/>
          <w:spacing w:val="-11"/>
          <w:sz w:val="22"/>
        </w:rPr>
        <w:t> </w:t>
      </w:r>
      <w:r>
        <w:rPr>
          <w:color w:val="231F20"/>
          <w:spacing w:val="-6"/>
          <w:sz w:val="22"/>
        </w:rPr>
        <w:t>или</w:t>
      </w:r>
      <w:r>
        <w:rPr>
          <w:color w:val="231F20"/>
          <w:spacing w:val="-10"/>
          <w:sz w:val="22"/>
        </w:rPr>
        <w:t> </w:t>
      </w:r>
      <w:r>
        <w:rPr>
          <w:color w:val="231F20"/>
          <w:spacing w:val="-6"/>
          <w:sz w:val="22"/>
        </w:rPr>
        <w:t>непотпуно</w:t>
      </w:r>
      <w:r>
        <w:rPr>
          <w:color w:val="231F20"/>
          <w:spacing w:val="-11"/>
          <w:sz w:val="22"/>
        </w:rPr>
        <w:t> </w:t>
      </w:r>
      <w:r>
        <w:rPr>
          <w:color w:val="231F20"/>
          <w:spacing w:val="-6"/>
          <w:sz w:val="22"/>
        </w:rPr>
        <w:t>утврђеног</w:t>
      </w:r>
      <w:r>
        <w:rPr>
          <w:color w:val="231F20"/>
          <w:spacing w:val="-10"/>
          <w:sz w:val="22"/>
        </w:rPr>
        <w:t> </w:t>
      </w:r>
      <w:r>
        <w:rPr>
          <w:color w:val="231F20"/>
          <w:spacing w:val="-6"/>
          <w:sz w:val="22"/>
        </w:rPr>
        <w:t>чињеничног</w:t>
      </w:r>
      <w:r>
        <w:rPr>
          <w:color w:val="231F20"/>
          <w:spacing w:val="-11"/>
          <w:sz w:val="22"/>
        </w:rPr>
        <w:t> </w:t>
      </w:r>
      <w:r>
        <w:rPr>
          <w:color w:val="231F20"/>
          <w:spacing w:val="-6"/>
          <w:sz w:val="22"/>
        </w:rPr>
        <w:t>стања;</w:t>
      </w:r>
    </w:p>
    <w:p>
      <w:pPr>
        <w:pStyle w:val="ListParagraph"/>
        <w:numPr>
          <w:ilvl w:val="0"/>
          <w:numId w:val="62"/>
        </w:numPr>
        <w:tabs>
          <w:tab w:pos="1298" w:val="left" w:leader="none"/>
        </w:tabs>
        <w:spacing w:line="240" w:lineRule="auto" w:before="0" w:after="0"/>
        <w:ind w:left="693" w:right="683" w:firstLine="396"/>
        <w:jc w:val="right"/>
        <w:rPr>
          <w:sz w:val="22"/>
        </w:rPr>
      </w:pPr>
      <w:r>
        <w:rPr>
          <w:color w:val="231F20"/>
          <w:w w:val="90"/>
          <w:sz w:val="22"/>
        </w:rPr>
        <w:t>због</w:t>
      </w:r>
      <w:r>
        <w:rPr>
          <w:color w:val="231F20"/>
          <w:spacing w:val="-15"/>
          <w:w w:val="90"/>
          <w:sz w:val="22"/>
        </w:rPr>
        <w:t> </w:t>
      </w:r>
      <w:r>
        <w:rPr>
          <w:color w:val="231F20"/>
          <w:w w:val="90"/>
          <w:sz w:val="22"/>
        </w:rPr>
        <w:t>одлуке</w:t>
      </w:r>
      <w:r>
        <w:rPr>
          <w:color w:val="231F20"/>
          <w:spacing w:val="-15"/>
          <w:w w:val="90"/>
          <w:sz w:val="22"/>
        </w:rPr>
        <w:t> </w:t>
      </w:r>
      <w:r>
        <w:rPr>
          <w:color w:val="231F20"/>
          <w:w w:val="90"/>
          <w:sz w:val="22"/>
        </w:rPr>
        <w:t>о</w:t>
      </w:r>
      <w:r>
        <w:rPr>
          <w:color w:val="231F20"/>
          <w:spacing w:val="-15"/>
          <w:w w:val="90"/>
          <w:sz w:val="22"/>
        </w:rPr>
        <w:t> </w:t>
      </w:r>
      <w:r>
        <w:rPr>
          <w:color w:val="231F20"/>
          <w:w w:val="90"/>
          <w:sz w:val="22"/>
        </w:rPr>
        <w:t>прекршајним</w:t>
      </w:r>
      <w:r>
        <w:rPr>
          <w:color w:val="231F20"/>
          <w:spacing w:val="-15"/>
          <w:w w:val="90"/>
          <w:sz w:val="22"/>
        </w:rPr>
        <w:t> </w:t>
      </w:r>
      <w:r>
        <w:rPr>
          <w:color w:val="231F20"/>
          <w:w w:val="90"/>
          <w:sz w:val="22"/>
        </w:rPr>
        <w:t>санкцијама,</w:t>
      </w:r>
      <w:r>
        <w:rPr>
          <w:color w:val="231F20"/>
          <w:spacing w:val="-15"/>
          <w:w w:val="90"/>
          <w:sz w:val="22"/>
        </w:rPr>
        <w:t> </w:t>
      </w:r>
      <w:r>
        <w:rPr>
          <w:color w:val="231F20"/>
          <w:w w:val="90"/>
          <w:sz w:val="22"/>
        </w:rPr>
        <w:t>одузимању</w:t>
      </w:r>
      <w:r>
        <w:rPr>
          <w:color w:val="231F20"/>
          <w:spacing w:val="-15"/>
          <w:w w:val="90"/>
          <w:sz w:val="22"/>
        </w:rPr>
        <w:t> </w:t>
      </w:r>
      <w:r>
        <w:rPr>
          <w:color w:val="231F20"/>
          <w:w w:val="90"/>
          <w:sz w:val="22"/>
        </w:rPr>
        <w:t>имовинске</w:t>
      </w:r>
      <w:r>
        <w:rPr>
          <w:color w:val="231F20"/>
          <w:spacing w:val="-15"/>
          <w:w w:val="90"/>
          <w:sz w:val="22"/>
        </w:rPr>
        <w:t> </w:t>
      </w:r>
      <w:r>
        <w:rPr>
          <w:color w:val="231F20"/>
          <w:w w:val="90"/>
          <w:sz w:val="22"/>
        </w:rPr>
        <w:t>ко- ристи,</w:t>
      </w:r>
      <w:r>
        <w:rPr>
          <w:color w:val="231F20"/>
          <w:spacing w:val="-6"/>
          <w:sz w:val="22"/>
        </w:rPr>
        <w:t> </w:t>
      </w:r>
      <w:r>
        <w:rPr>
          <w:color w:val="231F20"/>
          <w:w w:val="90"/>
          <w:sz w:val="22"/>
        </w:rPr>
        <w:t>трошковима</w:t>
      </w:r>
      <w:r>
        <w:rPr>
          <w:color w:val="231F20"/>
          <w:spacing w:val="-5"/>
          <w:sz w:val="22"/>
        </w:rPr>
        <w:t> </w:t>
      </w:r>
      <w:r>
        <w:rPr>
          <w:color w:val="231F20"/>
          <w:w w:val="90"/>
          <w:sz w:val="22"/>
        </w:rPr>
        <w:t>прекршајног</w:t>
      </w:r>
      <w:r>
        <w:rPr>
          <w:color w:val="231F20"/>
          <w:spacing w:val="-5"/>
          <w:sz w:val="22"/>
        </w:rPr>
        <w:t> </w:t>
      </w:r>
      <w:r>
        <w:rPr>
          <w:color w:val="231F20"/>
          <w:w w:val="90"/>
          <w:sz w:val="22"/>
        </w:rPr>
        <w:t>поступка</w:t>
      </w:r>
      <w:r>
        <w:rPr>
          <w:color w:val="231F20"/>
          <w:spacing w:val="-5"/>
          <w:sz w:val="22"/>
        </w:rPr>
        <w:t> </w:t>
      </w:r>
      <w:r>
        <w:rPr>
          <w:color w:val="231F20"/>
          <w:w w:val="90"/>
          <w:sz w:val="22"/>
        </w:rPr>
        <w:t>и</w:t>
      </w:r>
      <w:r>
        <w:rPr>
          <w:color w:val="231F20"/>
          <w:spacing w:val="-5"/>
          <w:sz w:val="22"/>
        </w:rPr>
        <w:t> </w:t>
      </w:r>
      <w:r>
        <w:rPr>
          <w:color w:val="231F20"/>
          <w:w w:val="90"/>
          <w:sz w:val="22"/>
        </w:rPr>
        <w:t>имовинскоправном</w:t>
      </w:r>
      <w:r>
        <w:rPr>
          <w:color w:val="231F20"/>
          <w:spacing w:val="-5"/>
          <w:sz w:val="22"/>
        </w:rPr>
        <w:t> </w:t>
      </w:r>
      <w:r>
        <w:rPr>
          <w:color w:val="231F20"/>
          <w:spacing w:val="-2"/>
          <w:w w:val="90"/>
          <w:sz w:val="22"/>
        </w:rPr>
        <w:t>захтеву.</w:t>
      </w:r>
    </w:p>
    <w:p>
      <w:pPr>
        <w:pStyle w:val="BodyText"/>
        <w:spacing w:line="237" w:lineRule="auto"/>
        <w:ind w:left="693" w:right="686"/>
      </w:pPr>
      <w:r>
        <w:rPr>
          <w:color w:val="231F20"/>
          <w:spacing w:val="-6"/>
        </w:rPr>
        <w:t>Из</w:t>
      </w:r>
      <w:r>
        <w:rPr>
          <w:color w:val="231F20"/>
          <w:spacing w:val="-11"/>
        </w:rPr>
        <w:t> </w:t>
      </w:r>
      <w:r>
        <w:rPr>
          <w:color w:val="231F20"/>
          <w:spacing w:val="-6"/>
        </w:rPr>
        <w:t>разлога</w:t>
      </w:r>
      <w:r>
        <w:rPr>
          <w:color w:val="231F20"/>
          <w:spacing w:val="-11"/>
        </w:rPr>
        <w:t> </w:t>
      </w:r>
      <w:r>
        <w:rPr>
          <w:color w:val="231F20"/>
          <w:spacing w:val="-6"/>
        </w:rPr>
        <w:t>из</w:t>
      </w:r>
      <w:r>
        <w:rPr>
          <w:color w:val="231F20"/>
          <w:spacing w:val="-10"/>
        </w:rPr>
        <w:t> </w:t>
      </w:r>
      <w:r>
        <w:rPr>
          <w:color w:val="231F20"/>
          <w:spacing w:val="-6"/>
        </w:rPr>
        <w:t>којих</w:t>
      </w:r>
      <w:r>
        <w:rPr>
          <w:color w:val="231F20"/>
          <w:spacing w:val="-11"/>
        </w:rPr>
        <w:t> </w:t>
      </w:r>
      <w:r>
        <w:rPr>
          <w:color w:val="231F20"/>
          <w:spacing w:val="-6"/>
        </w:rPr>
        <w:t>се</w:t>
      </w:r>
      <w:r>
        <w:rPr>
          <w:color w:val="231F20"/>
          <w:spacing w:val="-10"/>
        </w:rPr>
        <w:t> </w:t>
      </w:r>
      <w:r>
        <w:rPr>
          <w:color w:val="231F20"/>
          <w:spacing w:val="-6"/>
        </w:rPr>
        <w:t>може</w:t>
      </w:r>
      <w:r>
        <w:rPr>
          <w:color w:val="231F20"/>
          <w:spacing w:val="-11"/>
        </w:rPr>
        <w:t> </w:t>
      </w:r>
      <w:r>
        <w:rPr>
          <w:color w:val="231F20"/>
          <w:spacing w:val="-6"/>
        </w:rPr>
        <w:t>побијати</w:t>
      </w:r>
      <w:r>
        <w:rPr>
          <w:color w:val="231F20"/>
          <w:spacing w:val="-10"/>
        </w:rPr>
        <w:t> </w:t>
      </w:r>
      <w:r>
        <w:rPr>
          <w:color w:val="231F20"/>
          <w:spacing w:val="-6"/>
        </w:rPr>
        <w:t>пресуда,</w:t>
      </w:r>
      <w:r>
        <w:rPr>
          <w:color w:val="231F20"/>
          <w:spacing w:val="-11"/>
        </w:rPr>
        <w:t> </w:t>
      </w:r>
      <w:r>
        <w:rPr>
          <w:color w:val="231F20"/>
          <w:spacing w:val="-6"/>
        </w:rPr>
        <w:t>може</w:t>
      </w:r>
      <w:r>
        <w:rPr>
          <w:color w:val="231F20"/>
          <w:spacing w:val="-11"/>
        </w:rPr>
        <w:t> </w:t>
      </w:r>
      <w:r>
        <w:rPr>
          <w:color w:val="231F20"/>
          <w:spacing w:val="-6"/>
        </w:rPr>
        <w:t>се</w:t>
      </w:r>
      <w:r>
        <w:rPr>
          <w:color w:val="231F20"/>
          <w:spacing w:val="-10"/>
        </w:rPr>
        <w:t> </w:t>
      </w:r>
      <w:r>
        <w:rPr>
          <w:color w:val="231F20"/>
          <w:spacing w:val="-6"/>
        </w:rPr>
        <w:t>побијати </w:t>
      </w:r>
      <w:r>
        <w:rPr>
          <w:color w:val="231F20"/>
        </w:rPr>
        <w:t>и</w:t>
      </w:r>
      <w:r>
        <w:rPr>
          <w:color w:val="231F20"/>
          <w:spacing w:val="-14"/>
        </w:rPr>
        <w:t> </w:t>
      </w:r>
      <w:r>
        <w:rPr>
          <w:color w:val="231F20"/>
        </w:rPr>
        <w:t>решење.</w:t>
      </w:r>
    </w:p>
    <w:p>
      <w:pPr>
        <w:pStyle w:val="BodyText"/>
        <w:ind w:left="693" w:right="683"/>
      </w:pPr>
      <w:r>
        <w:rPr>
          <w:i/>
          <w:color w:val="231F20"/>
          <w:w w:val="85"/>
        </w:rPr>
        <w:t>Битне повреде одредби прекршајног поступка</w:t>
      </w:r>
      <w:r>
        <w:rPr>
          <w:color w:val="231F20"/>
          <w:w w:val="85"/>
        </w:rPr>
        <w:t>, сходно Закону, деле </w:t>
      </w:r>
      <w:r>
        <w:rPr>
          <w:color w:val="231F20"/>
          <w:w w:val="90"/>
        </w:rPr>
        <w:t>се</w:t>
      </w:r>
      <w:r>
        <w:rPr>
          <w:color w:val="231F20"/>
          <w:spacing w:val="-10"/>
          <w:w w:val="90"/>
        </w:rPr>
        <w:t> </w:t>
      </w:r>
      <w:r>
        <w:rPr>
          <w:color w:val="231F20"/>
          <w:w w:val="90"/>
        </w:rPr>
        <w:t>у</w:t>
      </w:r>
      <w:r>
        <w:rPr>
          <w:color w:val="231F20"/>
          <w:spacing w:val="-10"/>
          <w:w w:val="90"/>
        </w:rPr>
        <w:t> </w:t>
      </w:r>
      <w:r>
        <w:rPr>
          <w:color w:val="231F20"/>
          <w:w w:val="90"/>
        </w:rPr>
        <w:t>две</w:t>
      </w:r>
      <w:r>
        <w:rPr>
          <w:color w:val="231F20"/>
          <w:spacing w:val="-10"/>
          <w:w w:val="90"/>
        </w:rPr>
        <w:t> </w:t>
      </w:r>
      <w:r>
        <w:rPr>
          <w:color w:val="231F20"/>
          <w:w w:val="90"/>
        </w:rPr>
        <w:t>групе.</w:t>
      </w:r>
      <w:r>
        <w:rPr>
          <w:color w:val="231F20"/>
          <w:spacing w:val="-10"/>
          <w:w w:val="90"/>
        </w:rPr>
        <w:t> </w:t>
      </w:r>
      <w:r>
        <w:rPr>
          <w:color w:val="231F20"/>
          <w:w w:val="90"/>
        </w:rPr>
        <w:t>За</w:t>
      </w:r>
      <w:r>
        <w:rPr>
          <w:color w:val="231F20"/>
          <w:spacing w:val="-10"/>
          <w:w w:val="90"/>
        </w:rPr>
        <w:t> </w:t>
      </w:r>
      <w:r>
        <w:rPr>
          <w:color w:val="231F20"/>
          <w:w w:val="90"/>
        </w:rPr>
        <w:t>једне</w:t>
      </w:r>
      <w:r>
        <w:rPr>
          <w:color w:val="231F20"/>
          <w:spacing w:val="-9"/>
          <w:w w:val="90"/>
        </w:rPr>
        <w:t> </w:t>
      </w:r>
      <w:r>
        <w:rPr>
          <w:color w:val="231F20"/>
          <w:w w:val="90"/>
        </w:rPr>
        <w:t>се</w:t>
      </w:r>
      <w:r>
        <w:rPr>
          <w:color w:val="231F20"/>
          <w:spacing w:val="-10"/>
          <w:w w:val="90"/>
        </w:rPr>
        <w:t> </w:t>
      </w:r>
      <w:r>
        <w:rPr>
          <w:color w:val="231F20"/>
          <w:w w:val="90"/>
        </w:rPr>
        <w:t>може</w:t>
      </w:r>
      <w:r>
        <w:rPr>
          <w:color w:val="231F20"/>
          <w:spacing w:val="-10"/>
          <w:w w:val="90"/>
        </w:rPr>
        <w:t> </w:t>
      </w:r>
      <w:r>
        <w:rPr>
          <w:color w:val="231F20"/>
          <w:w w:val="90"/>
        </w:rPr>
        <w:t>рећи</w:t>
      </w:r>
      <w:r>
        <w:rPr>
          <w:color w:val="231F20"/>
          <w:spacing w:val="-10"/>
          <w:w w:val="90"/>
        </w:rPr>
        <w:t> </w:t>
      </w:r>
      <w:r>
        <w:rPr>
          <w:color w:val="231F20"/>
          <w:w w:val="90"/>
        </w:rPr>
        <w:t>да</w:t>
      </w:r>
      <w:r>
        <w:rPr>
          <w:color w:val="231F20"/>
          <w:spacing w:val="-10"/>
          <w:w w:val="90"/>
        </w:rPr>
        <w:t> </w:t>
      </w:r>
      <w:r>
        <w:rPr>
          <w:color w:val="231F20"/>
          <w:w w:val="90"/>
        </w:rPr>
        <w:t>су</w:t>
      </w:r>
      <w:r>
        <w:rPr>
          <w:color w:val="231F20"/>
          <w:spacing w:val="-10"/>
          <w:w w:val="90"/>
        </w:rPr>
        <w:t> </w:t>
      </w:r>
      <w:r>
        <w:rPr>
          <w:color w:val="231F20"/>
          <w:w w:val="90"/>
        </w:rPr>
        <w:t>апсолутно</w:t>
      </w:r>
      <w:r>
        <w:rPr>
          <w:color w:val="231F20"/>
          <w:spacing w:val="-9"/>
          <w:w w:val="90"/>
        </w:rPr>
        <w:t> </w:t>
      </w:r>
      <w:r>
        <w:rPr>
          <w:color w:val="231F20"/>
          <w:w w:val="90"/>
        </w:rPr>
        <w:t>битне</w:t>
      </w:r>
      <w:r>
        <w:rPr>
          <w:color w:val="231F20"/>
          <w:spacing w:val="-10"/>
          <w:w w:val="90"/>
        </w:rPr>
        <w:t> </w:t>
      </w:r>
      <w:r>
        <w:rPr>
          <w:color w:val="231F20"/>
          <w:w w:val="90"/>
        </w:rPr>
        <w:t>и</w:t>
      </w:r>
      <w:r>
        <w:rPr>
          <w:color w:val="231F20"/>
          <w:spacing w:val="-10"/>
          <w:w w:val="90"/>
        </w:rPr>
        <w:t> </w:t>
      </w:r>
      <w:r>
        <w:rPr>
          <w:color w:val="231F20"/>
          <w:w w:val="90"/>
        </w:rPr>
        <w:t>да,</w:t>
      </w:r>
      <w:r>
        <w:rPr>
          <w:color w:val="231F20"/>
          <w:spacing w:val="-10"/>
          <w:w w:val="90"/>
        </w:rPr>
        <w:t> </w:t>
      </w:r>
      <w:r>
        <w:rPr>
          <w:color w:val="231F20"/>
          <w:w w:val="90"/>
        </w:rPr>
        <w:t>ако</w:t>
      </w:r>
      <w:r>
        <w:rPr>
          <w:color w:val="231F20"/>
          <w:spacing w:val="-10"/>
          <w:w w:val="90"/>
        </w:rPr>
        <w:t> </w:t>
      </w:r>
      <w:r>
        <w:rPr>
          <w:color w:val="231F20"/>
          <w:w w:val="90"/>
        </w:rPr>
        <w:t>се учине, увек (по аутоматизму) за последицу морају имати незакониту и </w:t>
      </w:r>
      <w:r>
        <w:rPr>
          <w:color w:val="231F20"/>
          <w:spacing w:val="-8"/>
        </w:rPr>
        <w:t>неправилну пресуду. За разлику од њих, друге повреде су релативно </w:t>
      </w:r>
      <w:r>
        <w:rPr>
          <w:color w:val="231F20"/>
          <w:w w:val="90"/>
        </w:rPr>
        <w:t>битне, јер су (само) утицале или могле да буде од утицаја на доноше- ње законите и правилне пресуде, али тај утицај није морао (по аутома- тизму) резултирати незаконитом и неправилном пресудом. Без обзира </w:t>
      </w:r>
      <w:r>
        <w:rPr>
          <w:color w:val="231F20"/>
          <w:spacing w:val="-8"/>
        </w:rPr>
        <w:t>на то којој од ових група припада битна повреда, њено (не)постојање </w:t>
      </w:r>
      <w:r>
        <w:rPr>
          <w:color w:val="231F20"/>
          <w:w w:val="90"/>
        </w:rPr>
        <w:t>у конкретној прекршајној ствари утврђује суд и, зависно од тога, доно- </w:t>
      </w:r>
      <w:r>
        <w:rPr>
          <w:color w:val="231F20"/>
        </w:rPr>
        <w:t>си</w:t>
      </w:r>
      <w:r>
        <w:rPr>
          <w:color w:val="231F20"/>
          <w:spacing w:val="-20"/>
        </w:rPr>
        <w:t> </w:t>
      </w:r>
      <w:r>
        <w:rPr>
          <w:color w:val="231F20"/>
        </w:rPr>
        <w:t>одговарајућу</w:t>
      </w:r>
      <w:r>
        <w:rPr>
          <w:color w:val="231F20"/>
          <w:spacing w:val="-20"/>
        </w:rPr>
        <w:t> </w:t>
      </w:r>
      <w:r>
        <w:rPr>
          <w:color w:val="231F20"/>
        </w:rPr>
        <w:t>пресуду.</w:t>
      </w:r>
    </w:p>
    <w:p>
      <w:pPr>
        <w:spacing w:line="238" w:lineRule="exact" w:before="0"/>
        <w:ind w:left="1090" w:right="0" w:firstLine="0"/>
        <w:jc w:val="both"/>
        <w:rPr>
          <w:sz w:val="22"/>
        </w:rPr>
      </w:pPr>
      <w:r>
        <w:rPr>
          <w:i/>
          <w:color w:val="231F20"/>
          <w:w w:val="90"/>
          <w:sz w:val="22"/>
        </w:rPr>
        <w:t>Битна</w:t>
      </w:r>
      <w:r>
        <w:rPr>
          <w:i/>
          <w:color w:val="231F20"/>
          <w:spacing w:val="-13"/>
          <w:w w:val="90"/>
          <w:sz w:val="22"/>
        </w:rPr>
        <w:t> </w:t>
      </w:r>
      <w:r>
        <w:rPr>
          <w:i/>
          <w:color w:val="231F20"/>
          <w:w w:val="90"/>
          <w:sz w:val="22"/>
        </w:rPr>
        <w:t>повреда</w:t>
      </w:r>
      <w:r>
        <w:rPr>
          <w:i/>
          <w:color w:val="231F20"/>
          <w:spacing w:val="-12"/>
          <w:w w:val="90"/>
          <w:sz w:val="22"/>
        </w:rPr>
        <w:t> </w:t>
      </w:r>
      <w:r>
        <w:rPr>
          <w:i/>
          <w:color w:val="231F20"/>
          <w:w w:val="90"/>
          <w:sz w:val="22"/>
        </w:rPr>
        <w:t>одредби</w:t>
      </w:r>
      <w:r>
        <w:rPr>
          <w:i/>
          <w:color w:val="231F20"/>
          <w:spacing w:val="-13"/>
          <w:w w:val="90"/>
          <w:sz w:val="22"/>
        </w:rPr>
        <w:t> </w:t>
      </w:r>
      <w:r>
        <w:rPr>
          <w:i/>
          <w:color w:val="231F20"/>
          <w:w w:val="90"/>
          <w:sz w:val="22"/>
        </w:rPr>
        <w:t>прекршајног</w:t>
      </w:r>
      <w:r>
        <w:rPr>
          <w:i/>
          <w:color w:val="231F20"/>
          <w:spacing w:val="-12"/>
          <w:w w:val="90"/>
          <w:sz w:val="22"/>
        </w:rPr>
        <w:t> </w:t>
      </w:r>
      <w:r>
        <w:rPr>
          <w:i/>
          <w:color w:val="231F20"/>
          <w:w w:val="90"/>
          <w:sz w:val="22"/>
        </w:rPr>
        <w:t>поступка</w:t>
      </w:r>
      <w:r>
        <w:rPr>
          <w:i/>
          <w:color w:val="231F20"/>
          <w:spacing w:val="-12"/>
          <w:w w:val="90"/>
          <w:sz w:val="22"/>
        </w:rPr>
        <w:t> </w:t>
      </w:r>
      <w:r>
        <w:rPr>
          <w:i/>
          <w:color w:val="231F20"/>
          <w:w w:val="90"/>
          <w:sz w:val="22"/>
        </w:rPr>
        <w:t>увек</w:t>
      </w:r>
      <w:r>
        <w:rPr>
          <w:i/>
          <w:color w:val="231F20"/>
          <w:spacing w:val="-13"/>
          <w:w w:val="90"/>
          <w:sz w:val="22"/>
        </w:rPr>
        <w:t> </w:t>
      </w:r>
      <w:r>
        <w:rPr>
          <w:i/>
          <w:color w:val="231F20"/>
          <w:w w:val="90"/>
          <w:sz w:val="22"/>
        </w:rPr>
        <w:t>постоји</w:t>
      </w:r>
      <w:r>
        <w:rPr>
          <w:i/>
          <w:color w:val="231F20"/>
          <w:spacing w:val="-12"/>
          <w:w w:val="90"/>
          <w:sz w:val="22"/>
        </w:rPr>
        <w:t> </w:t>
      </w:r>
      <w:r>
        <w:rPr>
          <w:i/>
          <w:color w:val="231F20"/>
          <w:spacing w:val="-4"/>
          <w:w w:val="90"/>
          <w:sz w:val="22"/>
        </w:rPr>
        <w:t>ако</w:t>
      </w:r>
      <w:r>
        <w:rPr>
          <w:color w:val="231F20"/>
          <w:spacing w:val="-4"/>
          <w:w w:val="90"/>
          <w:sz w:val="22"/>
        </w:rPr>
        <w:t>:</w:t>
      </w:r>
    </w:p>
    <w:p>
      <w:pPr>
        <w:pStyle w:val="ListParagraph"/>
        <w:numPr>
          <w:ilvl w:val="0"/>
          <w:numId w:val="63"/>
        </w:numPr>
        <w:tabs>
          <w:tab w:pos="1328" w:val="left" w:leader="none"/>
        </w:tabs>
        <w:spacing w:line="240" w:lineRule="auto" w:before="0" w:after="0"/>
        <w:ind w:left="693" w:right="686" w:firstLine="396"/>
        <w:jc w:val="both"/>
        <w:rPr>
          <w:sz w:val="22"/>
        </w:rPr>
      </w:pPr>
      <w:r>
        <w:rPr>
          <w:color w:val="231F20"/>
          <w:spacing w:val="-4"/>
          <w:sz w:val="22"/>
        </w:rPr>
        <w:t>је</w:t>
      </w:r>
      <w:r>
        <w:rPr>
          <w:color w:val="231F20"/>
          <w:spacing w:val="-9"/>
          <w:sz w:val="22"/>
        </w:rPr>
        <w:t> </w:t>
      </w:r>
      <w:r>
        <w:rPr>
          <w:color w:val="231F20"/>
          <w:spacing w:val="-4"/>
          <w:sz w:val="22"/>
        </w:rPr>
        <w:t>прекршајни</w:t>
      </w:r>
      <w:r>
        <w:rPr>
          <w:color w:val="231F20"/>
          <w:spacing w:val="-9"/>
          <w:sz w:val="22"/>
        </w:rPr>
        <w:t> </w:t>
      </w:r>
      <w:r>
        <w:rPr>
          <w:color w:val="231F20"/>
          <w:spacing w:val="-4"/>
          <w:sz w:val="22"/>
        </w:rPr>
        <w:t>поступак</w:t>
      </w:r>
      <w:r>
        <w:rPr>
          <w:color w:val="231F20"/>
          <w:spacing w:val="-9"/>
          <w:sz w:val="22"/>
        </w:rPr>
        <w:t> </w:t>
      </w:r>
      <w:r>
        <w:rPr>
          <w:color w:val="231F20"/>
          <w:spacing w:val="-4"/>
          <w:sz w:val="22"/>
        </w:rPr>
        <w:t>водио</w:t>
      </w:r>
      <w:r>
        <w:rPr>
          <w:color w:val="231F20"/>
          <w:spacing w:val="-9"/>
          <w:sz w:val="22"/>
        </w:rPr>
        <w:t> </w:t>
      </w:r>
      <w:r>
        <w:rPr>
          <w:color w:val="231F20"/>
          <w:spacing w:val="-4"/>
          <w:sz w:val="22"/>
        </w:rPr>
        <w:t>и</w:t>
      </w:r>
      <w:r>
        <w:rPr>
          <w:color w:val="231F20"/>
          <w:spacing w:val="-9"/>
          <w:sz w:val="22"/>
        </w:rPr>
        <w:t> </w:t>
      </w:r>
      <w:r>
        <w:rPr>
          <w:color w:val="231F20"/>
          <w:spacing w:val="-4"/>
          <w:sz w:val="22"/>
        </w:rPr>
        <w:t>пресуду</w:t>
      </w:r>
      <w:r>
        <w:rPr>
          <w:color w:val="231F20"/>
          <w:spacing w:val="-9"/>
          <w:sz w:val="22"/>
        </w:rPr>
        <w:t> </w:t>
      </w:r>
      <w:r>
        <w:rPr>
          <w:color w:val="231F20"/>
          <w:spacing w:val="-4"/>
          <w:sz w:val="22"/>
        </w:rPr>
        <w:t>донео</w:t>
      </w:r>
      <w:r>
        <w:rPr>
          <w:color w:val="231F20"/>
          <w:spacing w:val="-9"/>
          <w:sz w:val="22"/>
        </w:rPr>
        <w:t> </w:t>
      </w:r>
      <w:r>
        <w:rPr>
          <w:color w:val="231F20"/>
          <w:spacing w:val="-4"/>
          <w:sz w:val="22"/>
        </w:rPr>
        <w:t>судија</w:t>
      </w:r>
      <w:r>
        <w:rPr>
          <w:color w:val="231F20"/>
          <w:spacing w:val="-9"/>
          <w:sz w:val="22"/>
        </w:rPr>
        <w:t> </w:t>
      </w:r>
      <w:r>
        <w:rPr>
          <w:color w:val="231F20"/>
          <w:spacing w:val="-4"/>
          <w:sz w:val="22"/>
        </w:rPr>
        <w:t>који</w:t>
      </w:r>
      <w:r>
        <w:rPr>
          <w:color w:val="231F20"/>
          <w:spacing w:val="-9"/>
          <w:sz w:val="22"/>
        </w:rPr>
        <w:t> </w:t>
      </w:r>
      <w:r>
        <w:rPr>
          <w:color w:val="231F20"/>
          <w:spacing w:val="-4"/>
          <w:sz w:val="22"/>
        </w:rPr>
        <w:t>је правноснажном</w:t>
      </w:r>
      <w:r>
        <w:rPr>
          <w:color w:val="231F20"/>
          <w:spacing w:val="-9"/>
          <w:sz w:val="22"/>
        </w:rPr>
        <w:t> </w:t>
      </w:r>
      <w:r>
        <w:rPr>
          <w:color w:val="231F20"/>
          <w:spacing w:val="-4"/>
          <w:sz w:val="22"/>
        </w:rPr>
        <w:t>одлуком</w:t>
      </w:r>
      <w:r>
        <w:rPr>
          <w:color w:val="231F20"/>
          <w:spacing w:val="-9"/>
          <w:sz w:val="22"/>
        </w:rPr>
        <w:t> </w:t>
      </w:r>
      <w:r>
        <w:rPr>
          <w:color w:val="231F20"/>
          <w:spacing w:val="-4"/>
          <w:sz w:val="22"/>
        </w:rPr>
        <w:t>изузет</w:t>
      </w:r>
      <w:r>
        <w:rPr>
          <w:color w:val="231F20"/>
          <w:spacing w:val="-9"/>
          <w:sz w:val="22"/>
        </w:rPr>
        <w:t> </w:t>
      </w:r>
      <w:r>
        <w:rPr>
          <w:color w:val="231F20"/>
          <w:spacing w:val="-4"/>
          <w:sz w:val="22"/>
        </w:rPr>
        <w:t>од</w:t>
      </w:r>
      <w:r>
        <w:rPr>
          <w:color w:val="231F20"/>
          <w:spacing w:val="-9"/>
          <w:sz w:val="22"/>
        </w:rPr>
        <w:t> </w:t>
      </w:r>
      <w:r>
        <w:rPr>
          <w:color w:val="231F20"/>
          <w:spacing w:val="-4"/>
          <w:sz w:val="22"/>
        </w:rPr>
        <w:t>вођења</w:t>
      </w:r>
      <w:r>
        <w:rPr>
          <w:color w:val="231F20"/>
          <w:spacing w:val="-9"/>
          <w:sz w:val="22"/>
        </w:rPr>
        <w:t> </w:t>
      </w:r>
      <w:r>
        <w:rPr>
          <w:color w:val="231F20"/>
          <w:spacing w:val="-4"/>
          <w:sz w:val="22"/>
        </w:rPr>
        <w:t>поступка</w:t>
      </w:r>
      <w:r>
        <w:rPr>
          <w:color w:val="231F20"/>
          <w:spacing w:val="-9"/>
          <w:sz w:val="22"/>
        </w:rPr>
        <w:t> </w:t>
      </w:r>
      <w:r>
        <w:rPr>
          <w:color w:val="231F20"/>
          <w:spacing w:val="-4"/>
          <w:sz w:val="22"/>
        </w:rPr>
        <w:t>и</w:t>
      </w:r>
      <w:r>
        <w:rPr>
          <w:color w:val="231F20"/>
          <w:spacing w:val="-9"/>
          <w:sz w:val="22"/>
        </w:rPr>
        <w:t> </w:t>
      </w:r>
      <w:r>
        <w:rPr>
          <w:color w:val="231F20"/>
          <w:spacing w:val="-4"/>
          <w:sz w:val="22"/>
        </w:rPr>
        <w:t>одлучивања;</w:t>
      </w:r>
    </w:p>
    <w:p>
      <w:pPr>
        <w:pStyle w:val="ListParagraph"/>
        <w:numPr>
          <w:ilvl w:val="0"/>
          <w:numId w:val="63"/>
        </w:numPr>
        <w:tabs>
          <w:tab w:pos="1308" w:val="left" w:leader="none"/>
        </w:tabs>
        <w:spacing w:line="237" w:lineRule="auto" w:before="0" w:after="0"/>
        <w:ind w:left="693" w:right="685" w:firstLine="396"/>
        <w:jc w:val="both"/>
        <w:rPr>
          <w:sz w:val="22"/>
        </w:rPr>
      </w:pPr>
      <w:r>
        <w:rPr>
          <w:color w:val="231F20"/>
          <w:w w:val="90"/>
          <w:sz w:val="22"/>
        </w:rPr>
        <w:t>је прекршајни поступак водио и одлуку донео судија који се мо- </w:t>
      </w:r>
      <w:r>
        <w:rPr>
          <w:color w:val="231F20"/>
          <w:sz w:val="22"/>
        </w:rPr>
        <w:t>рао</w:t>
      </w:r>
      <w:r>
        <w:rPr>
          <w:color w:val="231F20"/>
          <w:spacing w:val="-17"/>
          <w:sz w:val="22"/>
        </w:rPr>
        <w:t> </w:t>
      </w:r>
      <w:r>
        <w:rPr>
          <w:color w:val="231F20"/>
          <w:sz w:val="22"/>
        </w:rPr>
        <w:t>изузети</w:t>
      </w:r>
      <w:r>
        <w:rPr>
          <w:color w:val="231F20"/>
          <w:spacing w:val="-17"/>
          <w:sz w:val="22"/>
        </w:rPr>
        <w:t> </w:t>
      </w:r>
      <w:r>
        <w:rPr>
          <w:color w:val="231F20"/>
          <w:sz w:val="22"/>
        </w:rPr>
        <w:t>применом</w:t>
      </w:r>
      <w:r>
        <w:rPr>
          <w:color w:val="231F20"/>
          <w:spacing w:val="-17"/>
          <w:sz w:val="22"/>
        </w:rPr>
        <w:t> </w:t>
      </w:r>
      <w:r>
        <w:rPr>
          <w:color w:val="231F20"/>
          <w:sz w:val="22"/>
        </w:rPr>
        <w:t>Закона;</w:t>
      </w:r>
    </w:p>
    <w:p>
      <w:pPr>
        <w:pStyle w:val="ListParagraph"/>
        <w:numPr>
          <w:ilvl w:val="0"/>
          <w:numId w:val="63"/>
        </w:numPr>
        <w:tabs>
          <w:tab w:pos="1308" w:val="left" w:leader="none"/>
        </w:tabs>
        <w:spacing w:line="240" w:lineRule="auto" w:before="0" w:after="0"/>
        <w:ind w:left="693" w:right="680" w:firstLine="396"/>
        <w:jc w:val="both"/>
        <w:rPr>
          <w:sz w:val="22"/>
        </w:rPr>
      </w:pPr>
      <w:r>
        <w:rPr>
          <w:color w:val="231F20"/>
          <w:w w:val="90"/>
          <w:sz w:val="22"/>
        </w:rPr>
        <w:t>окривљени није поучен о праву на употребу језика, или је њему </w:t>
      </w:r>
      <w:r>
        <w:rPr>
          <w:color w:val="231F20"/>
          <w:spacing w:val="-4"/>
          <w:sz w:val="22"/>
        </w:rPr>
        <w:t>или</w:t>
      </w:r>
      <w:r>
        <w:rPr>
          <w:color w:val="231F20"/>
          <w:spacing w:val="-5"/>
          <w:sz w:val="22"/>
        </w:rPr>
        <w:t> </w:t>
      </w:r>
      <w:r>
        <w:rPr>
          <w:color w:val="231F20"/>
          <w:spacing w:val="-4"/>
          <w:sz w:val="22"/>
        </w:rPr>
        <w:t>његовом</w:t>
      </w:r>
      <w:r>
        <w:rPr>
          <w:color w:val="231F20"/>
          <w:spacing w:val="-5"/>
          <w:sz w:val="22"/>
        </w:rPr>
        <w:t> </w:t>
      </w:r>
      <w:r>
        <w:rPr>
          <w:color w:val="231F20"/>
          <w:spacing w:val="-4"/>
          <w:sz w:val="22"/>
        </w:rPr>
        <w:t>браниоцу</w:t>
      </w:r>
      <w:r>
        <w:rPr>
          <w:color w:val="231F20"/>
          <w:spacing w:val="-5"/>
          <w:sz w:val="22"/>
        </w:rPr>
        <w:t> </w:t>
      </w:r>
      <w:r>
        <w:rPr>
          <w:color w:val="231F20"/>
          <w:spacing w:val="-4"/>
          <w:sz w:val="22"/>
        </w:rPr>
        <w:t>противно</w:t>
      </w:r>
      <w:r>
        <w:rPr>
          <w:color w:val="231F20"/>
          <w:spacing w:val="-5"/>
          <w:sz w:val="22"/>
        </w:rPr>
        <w:t> </w:t>
      </w:r>
      <w:r>
        <w:rPr>
          <w:color w:val="231F20"/>
          <w:spacing w:val="-4"/>
          <w:sz w:val="22"/>
        </w:rPr>
        <w:t>његовом</w:t>
      </w:r>
      <w:r>
        <w:rPr>
          <w:color w:val="231F20"/>
          <w:spacing w:val="-5"/>
          <w:sz w:val="22"/>
        </w:rPr>
        <w:t> </w:t>
      </w:r>
      <w:r>
        <w:rPr>
          <w:color w:val="231F20"/>
          <w:spacing w:val="-4"/>
          <w:sz w:val="22"/>
        </w:rPr>
        <w:t>захтеву</w:t>
      </w:r>
      <w:r>
        <w:rPr>
          <w:color w:val="231F20"/>
          <w:spacing w:val="-5"/>
          <w:sz w:val="22"/>
        </w:rPr>
        <w:t> </w:t>
      </w:r>
      <w:r>
        <w:rPr>
          <w:color w:val="231F20"/>
          <w:spacing w:val="-4"/>
          <w:sz w:val="22"/>
        </w:rPr>
        <w:t>ускраћено</w:t>
      </w:r>
      <w:r>
        <w:rPr>
          <w:color w:val="231F20"/>
          <w:spacing w:val="-5"/>
          <w:sz w:val="22"/>
        </w:rPr>
        <w:t> </w:t>
      </w:r>
      <w:r>
        <w:rPr>
          <w:color w:val="231F20"/>
          <w:spacing w:val="-4"/>
          <w:sz w:val="22"/>
        </w:rPr>
        <w:t>право </w:t>
      </w:r>
      <w:r>
        <w:rPr>
          <w:color w:val="231F20"/>
          <w:w w:val="90"/>
          <w:sz w:val="22"/>
        </w:rPr>
        <w:t>да на усменом претресу или у току осталих радњи у прекршајном пос- </w:t>
      </w:r>
      <w:r>
        <w:rPr>
          <w:color w:val="231F20"/>
          <w:spacing w:val="-4"/>
          <w:sz w:val="22"/>
        </w:rPr>
        <w:t>тупку</w:t>
      </w:r>
      <w:r>
        <w:rPr>
          <w:color w:val="231F20"/>
          <w:spacing w:val="-12"/>
          <w:sz w:val="22"/>
        </w:rPr>
        <w:t> </w:t>
      </w:r>
      <w:r>
        <w:rPr>
          <w:color w:val="231F20"/>
          <w:spacing w:val="-4"/>
          <w:sz w:val="22"/>
        </w:rPr>
        <w:t>употребљава</w:t>
      </w:r>
      <w:r>
        <w:rPr>
          <w:color w:val="231F20"/>
          <w:spacing w:val="-12"/>
          <w:sz w:val="22"/>
        </w:rPr>
        <w:t> </w:t>
      </w:r>
      <w:r>
        <w:rPr>
          <w:color w:val="231F20"/>
          <w:spacing w:val="-4"/>
          <w:sz w:val="22"/>
        </w:rPr>
        <w:t>свој</w:t>
      </w:r>
      <w:r>
        <w:rPr>
          <w:color w:val="231F20"/>
          <w:spacing w:val="-12"/>
          <w:sz w:val="22"/>
        </w:rPr>
        <w:t> </w:t>
      </w:r>
      <w:r>
        <w:rPr>
          <w:color w:val="231F20"/>
          <w:spacing w:val="-4"/>
          <w:sz w:val="22"/>
        </w:rPr>
        <w:t>језик</w:t>
      </w:r>
      <w:r>
        <w:rPr>
          <w:color w:val="231F20"/>
          <w:spacing w:val="-12"/>
          <w:sz w:val="22"/>
        </w:rPr>
        <w:t> </w:t>
      </w:r>
      <w:r>
        <w:rPr>
          <w:color w:val="231F20"/>
          <w:spacing w:val="-4"/>
          <w:sz w:val="22"/>
        </w:rPr>
        <w:t>и</w:t>
      </w:r>
      <w:r>
        <w:rPr>
          <w:color w:val="231F20"/>
          <w:spacing w:val="-12"/>
          <w:sz w:val="22"/>
        </w:rPr>
        <w:t> </w:t>
      </w:r>
      <w:r>
        <w:rPr>
          <w:color w:val="231F20"/>
          <w:spacing w:val="-4"/>
          <w:sz w:val="22"/>
        </w:rPr>
        <w:t>да</w:t>
      </w:r>
      <w:r>
        <w:rPr>
          <w:color w:val="231F20"/>
          <w:spacing w:val="-12"/>
          <w:sz w:val="22"/>
        </w:rPr>
        <w:t> </w:t>
      </w:r>
      <w:r>
        <w:rPr>
          <w:color w:val="231F20"/>
          <w:spacing w:val="-4"/>
          <w:sz w:val="22"/>
        </w:rPr>
        <w:t>на</w:t>
      </w:r>
      <w:r>
        <w:rPr>
          <w:color w:val="231F20"/>
          <w:spacing w:val="-12"/>
          <w:sz w:val="22"/>
        </w:rPr>
        <w:t> </w:t>
      </w:r>
      <w:r>
        <w:rPr>
          <w:color w:val="231F20"/>
          <w:spacing w:val="-4"/>
          <w:sz w:val="22"/>
        </w:rPr>
        <w:t>свом</w:t>
      </w:r>
      <w:r>
        <w:rPr>
          <w:color w:val="231F20"/>
          <w:spacing w:val="-12"/>
          <w:sz w:val="22"/>
        </w:rPr>
        <w:t> </w:t>
      </w:r>
      <w:r>
        <w:rPr>
          <w:color w:val="231F20"/>
          <w:spacing w:val="-4"/>
          <w:sz w:val="22"/>
        </w:rPr>
        <w:t>језику</w:t>
      </w:r>
      <w:r>
        <w:rPr>
          <w:color w:val="231F20"/>
          <w:spacing w:val="-12"/>
          <w:sz w:val="22"/>
        </w:rPr>
        <w:t> </w:t>
      </w:r>
      <w:r>
        <w:rPr>
          <w:color w:val="231F20"/>
          <w:spacing w:val="-4"/>
          <w:sz w:val="22"/>
        </w:rPr>
        <w:t>прати</w:t>
      </w:r>
      <w:r>
        <w:rPr>
          <w:color w:val="231F20"/>
          <w:spacing w:val="-12"/>
          <w:sz w:val="22"/>
        </w:rPr>
        <w:t> </w:t>
      </w:r>
      <w:r>
        <w:rPr>
          <w:color w:val="231F20"/>
          <w:spacing w:val="-4"/>
          <w:sz w:val="22"/>
        </w:rPr>
        <w:t>ток</w:t>
      </w:r>
      <w:r>
        <w:rPr>
          <w:color w:val="231F20"/>
          <w:spacing w:val="-12"/>
          <w:sz w:val="22"/>
        </w:rPr>
        <w:t> </w:t>
      </w:r>
      <w:r>
        <w:rPr>
          <w:color w:val="231F20"/>
          <w:spacing w:val="-4"/>
          <w:sz w:val="22"/>
        </w:rPr>
        <w:t>усменог </w:t>
      </w:r>
      <w:r>
        <w:rPr>
          <w:color w:val="231F20"/>
          <w:sz w:val="22"/>
        </w:rPr>
        <w:t>претреса</w:t>
      </w:r>
      <w:r>
        <w:rPr>
          <w:color w:val="231F20"/>
          <w:spacing w:val="-8"/>
          <w:sz w:val="22"/>
        </w:rPr>
        <w:t> </w:t>
      </w:r>
      <w:r>
        <w:rPr>
          <w:color w:val="231F20"/>
          <w:sz w:val="22"/>
        </w:rPr>
        <w:t>односно</w:t>
      </w:r>
      <w:r>
        <w:rPr>
          <w:color w:val="231F20"/>
          <w:spacing w:val="-8"/>
          <w:sz w:val="22"/>
        </w:rPr>
        <w:t> </w:t>
      </w:r>
      <w:r>
        <w:rPr>
          <w:color w:val="231F20"/>
          <w:sz w:val="22"/>
        </w:rPr>
        <w:t>поступка;</w:t>
      </w:r>
    </w:p>
    <w:p>
      <w:pPr>
        <w:pStyle w:val="ListParagraph"/>
        <w:numPr>
          <w:ilvl w:val="0"/>
          <w:numId w:val="63"/>
        </w:numPr>
        <w:tabs>
          <w:tab w:pos="1300" w:val="left" w:leader="none"/>
        </w:tabs>
        <w:spacing w:line="246" w:lineRule="exact" w:before="0" w:after="0"/>
        <w:ind w:left="1299" w:right="0" w:hanging="210"/>
        <w:jc w:val="both"/>
        <w:rPr>
          <w:sz w:val="22"/>
        </w:rPr>
      </w:pPr>
      <w:r>
        <w:rPr>
          <w:color w:val="231F20"/>
          <w:w w:val="90"/>
          <w:sz w:val="22"/>
        </w:rPr>
        <w:t>је</w:t>
      </w:r>
      <w:r>
        <w:rPr>
          <w:color w:val="231F20"/>
          <w:spacing w:val="-10"/>
          <w:w w:val="90"/>
          <w:sz w:val="22"/>
        </w:rPr>
        <w:t> </w:t>
      </w:r>
      <w:r>
        <w:rPr>
          <w:color w:val="231F20"/>
          <w:w w:val="90"/>
          <w:sz w:val="22"/>
        </w:rPr>
        <w:t>противно</w:t>
      </w:r>
      <w:r>
        <w:rPr>
          <w:color w:val="231F20"/>
          <w:spacing w:val="-10"/>
          <w:w w:val="90"/>
          <w:sz w:val="22"/>
        </w:rPr>
        <w:t> </w:t>
      </w:r>
      <w:r>
        <w:rPr>
          <w:color w:val="231F20"/>
          <w:w w:val="90"/>
          <w:sz w:val="22"/>
        </w:rPr>
        <w:t>закону</w:t>
      </w:r>
      <w:r>
        <w:rPr>
          <w:color w:val="231F20"/>
          <w:spacing w:val="-10"/>
          <w:w w:val="90"/>
          <w:sz w:val="22"/>
        </w:rPr>
        <w:t> </w:t>
      </w:r>
      <w:r>
        <w:rPr>
          <w:color w:val="231F20"/>
          <w:w w:val="90"/>
          <w:sz w:val="22"/>
        </w:rPr>
        <w:t>била</w:t>
      </w:r>
      <w:r>
        <w:rPr>
          <w:color w:val="231F20"/>
          <w:spacing w:val="-10"/>
          <w:w w:val="90"/>
          <w:sz w:val="22"/>
        </w:rPr>
        <w:t> </w:t>
      </w:r>
      <w:r>
        <w:rPr>
          <w:color w:val="231F20"/>
          <w:w w:val="90"/>
          <w:sz w:val="22"/>
        </w:rPr>
        <w:t>искључена</w:t>
      </w:r>
      <w:r>
        <w:rPr>
          <w:color w:val="231F20"/>
          <w:spacing w:val="-10"/>
          <w:w w:val="90"/>
          <w:sz w:val="22"/>
        </w:rPr>
        <w:t> </w:t>
      </w:r>
      <w:r>
        <w:rPr>
          <w:color w:val="231F20"/>
          <w:w w:val="90"/>
          <w:sz w:val="22"/>
        </w:rPr>
        <w:t>јавност</w:t>
      </w:r>
      <w:r>
        <w:rPr>
          <w:color w:val="231F20"/>
          <w:spacing w:val="-10"/>
          <w:w w:val="90"/>
          <w:sz w:val="22"/>
        </w:rPr>
        <w:t> </w:t>
      </w:r>
      <w:r>
        <w:rPr>
          <w:color w:val="231F20"/>
          <w:w w:val="90"/>
          <w:sz w:val="22"/>
        </w:rPr>
        <w:t>на</w:t>
      </w:r>
      <w:r>
        <w:rPr>
          <w:color w:val="231F20"/>
          <w:spacing w:val="-10"/>
          <w:w w:val="90"/>
          <w:sz w:val="22"/>
        </w:rPr>
        <w:t> </w:t>
      </w:r>
      <w:r>
        <w:rPr>
          <w:color w:val="231F20"/>
          <w:w w:val="90"/>
          <w:sz w:val="22"/>
        </w:rPr>
        <w:t>усменом</w:t>
      </w:r>
      <w:r>
        <w:rPr>
          <w:color w:val="231F20"/>
          <w:spacing w:val="-10"/>
          <w:w w:val="90"/>
          <w:sz w:val="22"/>
        </w:rPr>
        <w:t> </w:t>
      </w:r>
      <w:r>
        <w:rPr>
          <w:color w:val="231F20"/>
          <w:spacing w:val="-2"/>
          <w:w w:val="90"/>
          <w:sz w:val="22"/>
        </w:rPr>
        <w:t>претресу;</w:t>
      </w:r>
    </w:p>
    <w:p>
      <w:pPr>
        <w:pStyle w:val="ListParagraph"/>
        <w:numPr>
          <w:ilvl w:val="0"/>
          <w:numId w:val="63"/>
        </w:numPr>
        <w:tabs>
          <w:tab w:pos="1313" w:val="left" w:leader="none"/>
        </w:tabs>
        <w:spacing w:line="254" w:lineRule="exact" w:before="0" w:after="0"/>
        <w:ind w:left="1312" w:right="0" w:hanging="223"/>
        <w:jc w:val="both"/>
        <w:rPr>
          <w:sz w:val="22"/>
        </w:rPr>
      </w:pPr>
      <w:r>
        <w:rPr>
          <w:color w:val="231F20"/>
          <w:spacing w:val="-6"/>
          <w:sz w:val="22"/>
        </w:rPr>
        <w:t>је</w:t>
      </w:r>
      <w:r>
        <w:rPr>
          <w:color w:val="231F20"/>
          <w:spacing w:val="-19"/>
          <w:sz w:val="22"/>
        </w:rPr>
        <w:t> </w:t>
      </w:r>
      <w:r>
        <w:rPr>
          <w:color w:val="231F20"/>
          <w:spacing w:val="-6"/>
          <w:sz w:val="22"/>
        </w:rPr>
        <w:t>суд</w:t>
      </w:r>
      <w:r>
        <w:rPr>
          <w:color w:val="231F20"/>
          <w:spacing w:val="-19"/>
          <w:sz w:val="22"/>
        </w:rPr>
        <w:t> </w:t>
      </w:r>
      <w:r>
        <w:rPr>
          <w:color w:val="231F20"/>
          <w:spacing w:val="-6"/>
          <w:sz w:val="22"/>
        </w:rPr>
        <w:t>одбацио</w:t>
      </w:r>
      <w:r>
        <w:rPr>
          <w:color w:val="231F20"/>
          <w:spacing w:val="-19"/>
          <w:sz w:val="22"/>
        </w:rPr>
        <w:t> </w:t>
      </w:r>
      <w:r>
        <w:rPr>
          <w:color w:val="231F20"/>
          <w:spacing w:val="-6"/>
          <w:sz w:val="22"/>
        </w:rPr>
        <w:t>захтев</w:t>
      </w:r>
      <w:r>
        <w:rPr>
          <w:color w:val="231F20"/>
          <w:spacing w:val="-19"/>
          <w:sz w:val="22"/>
        </w:rPr>
        <w:t> </w:t>
      </w:r>
      <w:r>
        <w:rPr>
          <w:color w:val="231F20"/>
          <w:spacing w:val="-6"/>
          <w:sz w:val="22"/>
        </w:rPr>
        <w:t>за</w:t>
      </w:r>
      <w:r>
        <w:rPr>
          <w:color w:val="231F20"/>
          <w:spacing w:val="-18"/>
          <w:sz w:val="22"/>
        </w:rPr>
        <w:t> </w:t>
      </w:r>
      <w:r>
        <w:rPr>
          <w:color w:val="231F20"/>
          <w:spacing w:val="-6"/>
          <w:sz w:val="22"/>
        </w:rPr>
        <w:t>ППП</w:t>
      </w:r>
      <w:r>
        <w:rPr>
          <w:color w:val="231F20"/>
          <w:spacing w:val="-19"/>
          <w:sz w:val="22"/>
        </w:rPr>
        <w:t> </w:t>
      </w:r>
      <w:r>
        <w:rPr>
          <w:color w:val="231F20"/>
          <w:spacing w:val="-6"/>
          <w:sz w:val="22"/>
        </w:rPr>
        <w:t>противно</w:t>
      </w:r>
      <w:r>
        <w:rPr>
          <w:color w:val="231F20"/>
          <w:spacing w:val="-19"/>
          <w:sz w:val="22"/>
        </w:rPr>
        <w:t> </w:t>
      </w:r>
      <w:r>
        <w:rPr>
          <w:color w:val="231F20"/>
          <w:spacing w:val="-6"/>
          <w:sz w:val="22"/>
        </w:rPr>
        <w:t>одредбама</w:t>
      </w:r>
      <w:r>
        <w:rPr>
          <w:color w:val="231F20"/>
          <w:spacing w:val="-19"/>
          <w:sz w:val="22"/>
        </w:rPr>
        <w:t> </w:t>
      </w:r>
      <w:r>
        <w:rPr>
          <w:color w:val="231F20"/>
          <w:spacing w:val="-6"/>
          <w:sz w:val="22"/>
        </w:rPr>
        <w:t>Закона;</w:t>
      </w:r>
    </w:p>
    <w:p>
      <w:pPr>
        <w:pStyle w:val="ListParagraph"/>
        <w:numPr>
          <w:ilvl w:val="0"/>
          <w:numId w:val="63"/>
        </w:numPr>
        <w:tabs>
          <w:tab w:pos="1324" w:val="left" w:leader="none"/>
        </w:tabs>
        <w:spacing w:line="240" w:lineRule="auto" w:before="0" w:after="0"/>
        <w:ind w:left="693" w:right="683" w:firstLine="396"/>
        <w:jc w:val="both"/>
        <w:rPr>
          <w:sz w:val="22"/>
        </w:rPr>
      </w:pPr>
      <w:r>
        <w:rPr>
          <w:color w:val="231F20"/>
          <w:spacing w:val="-4"/>
          <w:sz w:val="22"/>
        </w:rPr>
        <w:t>је</w:t>
      </w:r>
      <w:r>
        <w:rPr>
          <w:color w:val="231F20"/>
          <w:spacing w:val="-13"/>
          <w:sz w:val="22"/>
        </w:rPr>
        <w:t> </w:t>
      </w:r>
      <w:r>
        <w:rPr>
          <w:color w:val="231F20"/>
          <w:spacing w:val="-4"/>
          <w:sz w:val="22"/>
        </w:rPr>
        <w:t>суд</w:t>
      </w:r>
      <w:r>
        <w:rPr>
          <w:color w:val="231F20"/>
          <w:spacing w:val="-13"/>
          <w:sz w:val="22"/>
        </w:rPr>
        <w:t> </w:t>
      </w:r>
      <w:r>
        <w:rPr>
          <w:color w:val="231F20"/>
          <w:spacing w:val="-4"/>
          <w:sz w:val="22"/>
        </w:rPr>
        <w:t>решењем</w:t>
      </w:r>
      <w:r>
        <w:rPr>
          <w:color w:val="231F20"/>
          <w:spacing w:val="-12"/>
          <w:sz w:val="22"/>
        </w:rPr>
        <w:t> </w:t>
      </w:r>
      <w:r>
        <w:rPr>
          <w:color w:val="231F20"/>
          <w:spacing w:val="-4"/>
          <w:sz w:val="22"/>
        </w:rPr>
        <w:t>обуставио</w:t>
      </w:r>
      <w:r>
        <w:rPr>
          <w:color w:val="231F20"/>
          <w:spacing w:val="-13"/>
          <w:sz w:val="22"/>
        </w:rPr>
        <w:t> </w:t>
      </w:r>
      <w:r>
        <w:rPr>
          <w:color w:val="231F20"/>
          <w:spacing w:val="-4"/>
          <w:sz w:val="22"/>
        </w:rPr>
        <w:t>прекршајни</w:t>
      </w:r>
      <w:r>
        <w:rPr>
          <w:color w:val="231F20"/>
          <w:spacing w:val="-12"/>
          <w:sz w:val="22"/>
        </w:rPr>
        <w:t> </w:t>
      </w:r>
      <w:r>
        <w:rPr>
          <w:color w:val="231F20"/>
          <w:spacing w:val="-4"/>
          <w:sz w:val="22"/>
        </w:rPr>
        <w:t>поступак</w:t>
      </w:r>
      <w:r>
        <w:rPr>
          <w:color w:val="231F20"/>
          <w:spacing w:val="-13"/>
          <w:sz w:val="22"/>
        </w:rPr>
        <w:t> </w:t>
      </w:r>
      <w:r>
        <w:rPr>
          <w:color w:val="231F20"/>
          <w:spacing w:val="-4"/>
          <w:sz w:val="22"/>
        </w:rPr>
        <w:t>или</w:t>
      </w:r>
      <w:r>
        <w:rPr>
          <w:color w:val="231F20"/>
          <w:spacing w:val="-12"/>
          <w:sz w:val="22"/>
        </w:rPr>
        <w:t> </w:t>
      </w:r>
      <w:r>
        <w:rPr>
          <w:color w:val="231F20"/>
          <w:spacing w:val="-4"/>
          <w:sz w:val="22"/>
        </w:rPr>
        <w:t>је</w:t>
      </w:r>
      <w:r>
        <w:rPr>
          <w:color w:val="231F20"/>
          <w:spacing w:val="-13"/>
          <w:sz w:val="22"/>
        </w:rPr>
        <w:t> </w:t>
      </w:r>
      <w:r>
        <w:rPr>
          <w:color w:val="231F20"/>
          <w:spacing w:val="-4"/>
          <w:sz w:val="22"/>
        </w:rPr>
        <w:t>донео </w:t>
      </w:r>
      <w:r>
        <w:rPr>
          <w:color w:val="231F20"/>
          <w:spacing w:val="-8"/>
          <w:sz w:val="22"/>
        </w:rPr>
        <w:t>пресуду</w:t>
      </w:r>
      <w:r>
        <w:rPr>
          <w:color w:val="231F20"/>
          <w:spacing w:val="-9"/>
          <w:sz w:val="22"/>
        </w:rPr>
        <w:t> </w:t>
      </w:r>
      <w:r>
        <w:rPr>
          <w:color w:val="231F20"/>
          <w:spacing w:val="-8"/>
          <w:sz w:val="22"/>
        </w:rPr>
        <w:t>којом</w:t>
      </w:r>
      <w:r>
        <w:rPr>
          <w:color w:val="231F20"/>
          <w:spacing w:val="-9"/>
          <w:sz w:val="22"/>
        </w:rPr>
        <w:t> </w:t>
      </w:r>
      <w:r>
        <w:rPr>
          <w:color w:val="231F20"/>
          <w:spacing w:val="-8"/>
          <w:sz w:val="22"/>
        </w:rPr>
        <w:t>се окривљени</w:t>
      </w:r>
      <w:r>
        <w:rPr>
          <w:color w:val="231F20"/>
          <w:spacing w:val="-9"/>
          <w:sz w:val="22"/>
        </w:rPr>
        <w:t> </w:t>
      </w:r>
      <w:r>
        <w:rPr>
          <w:color w:val="231F20"/>
          <w:spacing w:val="-8"/>
          <w:sz w:val="22"/>
        </w:rPr>
        <w:t>ослобађа одговорности</w:t>
      </w:r>
      <w:r>
        <w:rPr>
          <w:color w:val="231F20"/>
          <w:spacing w:val="-9"/>
          <w:sz w:val="22"/>
        </w:rPr>
        <w:t> </w:t>
      </w:r>
      <w:r>
        <w:rPr>
          <w:color w:val="231F20"/>
          <w:spacing w:val="-8"/>
          <w:sz w:val="22"/>
        </w:rPr>
        <w:t>противно одред- </w:t>
      </w:r>
      <w:r>
        <w:rPr>
          <w:color w:val="231F20"/>
          <w:sz w:val="22"/>
        </w:rPr>
        <w:t>бама</w:t>
      </w:r>
      <w:r>
        <w:rPr>
          <w:color w:val="231F20"/>
          <w:spacing w:val="-14"/>
          <w:sz w:val="22"/>
        </w:rPr>
        <w:t> </w:t>
      </w:r>
      <w:r>
        <w:rPr>
          <w:color w:val="231F20"/>
          <w:sz w:val="22"/>
        </w:rPr>
        <w:t>Закона;</w:t>
      </w:r>
    </w:p>
    <w:p>
      <w:pPr>
        <w:pStyle w:val="ListParagraph"/>
        <w:numPr>
          <w:ilvl w:val="0"/>
          <w:numId w:val="63"/>
        </w:numPr>
        <w:tabs>
          <w:tab w:pos="1319" w:val="left" w:leader="none"/>
        </w:tabs>
        <w:spacing w:line="237" w:lineRule="auto" w:before="0" w:after="0"/>
        <w:ind w:left="693" w:right="685" w:firstLine="396"/>
        <w:jc w:val="both"/>
        <w:rPr>
          <w:sz w:val="22"/>
        </w:rPr>
      </w:pPr>
      <w:r>
        <w:rPr>
          <w:color w:val="231F20"/>
          <w:spacing w:val="-8"/>
          <w:sz w:val="22"/>
        </w:rPr>
        <w:t>је</w:t>
      </w:r>
      <w:r>
        <w:rPr>
          <w:color w:val="231F20"/>
          <w:spacing w:val="-9"/>
          <w:sz w:val="22"/>
        </w:rPr>
        <w:t> </w:t>
      </w:r>
      <w:r>
        <w:rPr>
          <w:color w:val="231F20"/>
          <w:spacing w:val="-8"/>
          <w:sz w:val="22"/>
        </w:rPr>
        <w:t>пресуду или</w:t>
      </w:r>
      <w:r>
        <w:rPr>
          <w:color w:val="231F20"/>
          <w:spacing w:val="-9"/>
          <w:sz w:val="22"/>
        </w:rPr>
        <w:t> </w:t>
      </w:r>
      <w:r>
        <w:rPr>
          <w:color w:val="231F20"/>
          <w:spacing w:val="-8"/>
          <w:sz w:val="22"/>
        </w:rPr>
        <w:t>решење донео</w:t>
      </w:r>
      <w:r>
        <w:rPr>
          <w:color w:val="231F20"/>
          <w:spacing w:val="-9"/>
          <w:sz w:val="22"/>
        </w:rPr>
        <w:t> </w:t>
      </w:r>
      <w:r>
        <w:rPr>
          <w:color w:val="231F20"/>
          <w:spacing w:val="-8"/>
          <w:sz w:val="22"/>
        </w:rPr>
        <w:t>суд који</w:t>
      </w:r>
      <w:r>
        <w:rPr>
          <w:color w:val="231F20"/>
          <w:spacing w:val="-9"/>
          <w:sz w:val="22"/>
        </w:rPr>
        <w:t> </w:t>
      </w:r>
      <w:r>
        <w:rPr>
          <w:color w:val="231F20"/>
          <w:spacing w:val="-8"/>
          <w:sz w:val="22"/>
        </w:rPr>
        <w:t>због стварне</w:t>
      </w:r>
      <w:r>
        <w:rPr>
          <w:color w:val="231F20"/>
          <w:spacing w:val="-9"/>
          <w:sz w:val="22"/>
        </w:rPr>
        <w:t> </w:t>
      </w:r>
      <w:r>
        <w:rPr>
          <w:color w:val="231F20"/>
          <w:spacing w:val="-8"/>
          <w:sz w:val="22"/>
        </w:rPr>
        <w:t>ненадлеж- </w:t>
      </w:r>
      <w:r>
        <w:rPr>
          <w:color w:val="231F20"/>
          <w:spacing w:val="-2"/>
          <w:sz w:val="22"/>
        </w:rPr>
        <w:t>ности</w:t>
      </w:r>
      <w:r>
        <w:rPr>
          <w:color w:val="231F20"/>
          <w:spacing w:val="-20"/>
          <w:sz w:val="22"/>
        </w:rPr>
        <w:t> </w:t>
      </w:r>
      <w:r>
        <w:rPr>
          <w:color w:val="231F20"/>
          <w:spacing w:val="-2"/>
          <w:sz w:val="22"/>
        </w:rPr>
        <w:t>није</w:t>
      </w:r>
      <w:r>
        <w:rPr>
          <w:color w:val="231F20"/>
          <w:spacing w:val="-20"/>
          <w:sz w:val="22"/>
        </w:rPr>
        <w:t> </w:t>
      </w:r>
      <w:r>
        <w:rPr>
          <w:color w:val="231F20"/>
          <w:spacing w:val="-2"/>
          <w:sz w:val="22"/>
        </w:rPr>
        <w:t>могао</w:t>
      </w:r>
      <w:r>
        <w:rPr>
          <w:color w:val="231F20"/>
          <w:spacing w:val="-20"/>
          <w:sz w:val="22"/>
        </w:rPr>
        <w:t> </w:t>
      </w:r>
      <w:r>
        <w:rPr>
          <w:color w:val="231F20"/>
          <w:spacing w:val="-2"/>
          <w:sz w:val="22"/>
        </w:rPr>
        <w:t>судити</w:t>
      </w:r>
      <w:r>
        <w:rPr>
          <w:color w:val="231F20"/>
          <w:spacing w:val="-20"/>
          <w:sz w:val="22"/>
        </w:rPr>
        <w:t> </w:t>
      </w:r>
      <w:r>
        <w:rPr>
          <w:color w:val="231F20"/>
          <w:spacing w:val="-2"/>
          <w:sz w:val="22"/>
        </w:rPr>
        <w:t>у</w:t>
      </w:r>
      <w:r>
        <w:rPr>
          <w:color w:val="231F20"/>
          <w:spacing w:val="-20"/>
          <w:sz w:val="22"/>
        </w:rPr>
        <w:t> </w:t>
      </w:r>
      <w:r>
        <w:rPr>
          <w:color w:val="231F20"/>
          <w:spacing w:val="-2"/>
          <w:sz w:val="22"/>
        </w:rPr>
        <w:t>тој</w:t>
      </w:r>
      <w:r>
        <w:rPr>
          <w:color w:val="231F20"/>
          <w:spacing w:val="-20"/>
          <w:sz w:val="22"/>
        </w:rPr>
        <w:t> </w:t>
      </w:r>
      <w:r>
        <w:rPr>
          <w:color w:val="231F20"/>
          <w:spacing w:val="-2"/>
          <w:sz w:val="22"/>
        </w:rPr>
        <w:t>ствари;</w:t>
      </w:r>
    </w:p>
    <w:p>
      <w:pPr>
        <w:pStyle w:val="ListParagraph"/>
        <w:numPr>
          <w:ilvl w:val="0"/>
          <w:numId w:val="63"/>
        </w:numPr>
        <w:tabs>
          <w:tab w:pos="1313" w:val="left" w:leader="none"/>
        </w:tabs>
        <w:spacing w:line="240" w:lineRule="auto" w:before="0" w:after="0"/>
        <w:ind w:left="1312" w:right="0" w:hanging="223"/>
        <w:jc w:val="both"/>
        <w:rPr>
          <w:sz w:val="22"/>
        </w:rPr>
      </w:pPr>
      <w:r>
        <w:rPr>
          <w:color w:val="231F20"/>
          <w:w w:val="90"/>
          <w:sz w:val="22"/>
        </w:rPr>
        <w:t>усмено</w:t>
      </w:r>
      <w:r>
        <w:rPr>
          <w:color w:val="231F20"/>
          <w:spacing w:val="3"/>
          <w:sz w:val="22"/>
        </w:rPr>
        <w:t> </w:t>
      </w:r>
      <w:r>
        <w:rPr>
          <w:color w:val="231F20"/>
          <w:w w:val="90"/>
          <w:sz w:val="22"/>
        </w:rPr>
        <w:t>саопштена</w:t>
      </w:r>
      <w:r>
        <w:rPr>
          <w:color w:val="231F20"/>
          <w:spacing w:val="3"/>
          <w:sz w:val="22"/>
        </w:rPr>
        <w:t> </w:t>
      </w:r>
      <w:r>
        <w:rPr>
          <w:color w:val="231F20"/>
          <w:w w:val="90"/>
          <w:sz w:val="22"/>
        </w:rPr>
        <w:t>пресуда</w:t>
      </w:r>
      <w:r>
        <w:rPr>
          <w:color w:val="231F20"/>
          <w:spacing w:val="4"/>
          <w:sz w:val="22"/>
        </w:rPr>
        <w:t> </w:t>
      </w:r>
      <w:r>
        <w:rPr>
          <w:color w:val="231F20"/>
          <w:w w:val="90"/>
          <w:sz w:val="22"/>
        </w:rPr>
        <w:t>није</w:t>
      </w:r>
      <w:r>
        <w:rPr>
          <w:color w:val="231F20"/>
          <w:spacing w:val="3"/>
          <w:sz w:val="22"/>
        </w:rPr>
        <w:t> </w:t>
      </w:r>
      <w:r>
        <w:rPr>
          <w:color w:val="231F20"/>
          <w:w w:val="90"/>
          <w:sz w:val="22"/>
        </w:rPr>
        <w:t>унета</w:t>
      </w:r>
      <w:r>
        <w:rPr>
          <w:color w:val="231F20"/>
          <w:spacing w:val="4"/>
          <w:sz w:val="22"/>
        </w:rPr>
        <w:t> </w:t>
      </w:r>
      <w:r>
        <w:rPr>
          <w:color w:val="231F20"/>
          <w:w w:val="90"/>
          <w:sz w:val="22"/>
        </w:rPr>
        <w:t>у</w:t>
      </w:r>
      <w:r>
        <w:rPr>
          <w:color w:val="231F20"/>
          <w:spacing w:val="3"/>
          <w:sz w:val="22"/>
        </w:rPr>
        <w:t> </w:t>
      </w:r>
      <w:r>
        <w:rPr>
          <w:color w:val="231F20"/>
          <w:spacing w:val="-2"/>
          <w:w w:val="90"/>
          <w:sz w:val="22"/>
        </w:rPr>
        <w:t>записник;</w:t>
      </w:r>
    </w:p>
    <w:p>
      <w:pPr>
        <w:spacing w:after="0" w:line="240" w:lineRule="auto"/>
        <w:jc w:val="both"/>
        <w:rPr>
          <w:sz w:val="22"/>
        </w:rPr>
        <w:sectPr>
          <w:pgSz w:w="9080" w:h="13610"/>
          <w:pgMar w:header="0" w:footer="865" w:top="1000" w:bottom="1060" w:left="440" w:right="560"/>
        </w:sectPr>
      </w:pPr>
    </w:p>
    <w:p>
      <w:pPr>
        <w:pStyle w:val="ListParagraph"/>
        <w:numPr>
          <w:ilvl w:val="0"/>
          <w:numId w:val="63"/>
        </w:numPr>
        <w:tabs>
          <w:tab w:pos="1427" w:val="left" w:leader="none"/>
        </w:tabs>
        <w:spacing w:line="254" w:lineRule="exact" w:before="86" w:after="0"/>
        <w:ind w:left="1426" w:right="0" w:hanging="223"/>
        <w:jc w:val="both"/>
        <w:rPr>
          <w:sz w:val="22"/>
        </w:rPr>
      </w:pPr>
      <w:r>
        <w:rPr>
          <w:color w:val="231F20"/>
          <w:w w:val="90"/>
          <w:sz w:val="22"/>
        </w:rPr>
        <w:t>суд</w:t>
      </w:r>
      <w:r>
        <w:rPr>
          <w:color w:val="231F20"/>
          <w:spacing w:val="-3"/>
          <w:sz w:val="22"/>
        </w:rPr>
        <w:t> </w:t>
      </w:r>
      <w:r>
        <w:rPr>
          <w:color w:val="231F20"/>
          <w:w w:val="90"/>
          <w:sz w:val="22"/>
        </w:rPr>
        <w:t>није</w:t>
      </w:r>
      <w:r>
        <w:rPr>
          <w:color w:val="231F20"/>
          <w:spacing w:val="-3"/>
          <w:sz w:val="22"/>
        </w:rPr>
        <w:t> </w:t>
      </w:r>
      <w:r>
        <w:rPr>
          <w:color w:val="231F20"/>
          <w:w w:val="90"/>
          <w:sz w:val="22"/>
        </w:rPr>
        <w:t>у</w:t>
      </w:r>
      <w:r>
        <w:rPr>
          <w:color w:val="231F20"/>
          <w:spacing w:val="-2"/>
          <w:sz w:val="22"/>
        </w:rPr>
        <w:t> </w:t>
      </w:r>
      <w:r>
        <w:rPr>
          <w:color w:val="231F20"/>
          <w:w w:val="90"/>
          <w:sz w:val="22"/>
        </w:rPr>
        <w:t>целости</w:t>
      </w:r>
      <w:r>
        <w:rPr>
          <w:color w:val="231F20"/>
          <w:spacing w:val="-3"/>
          <w:sz w:val="22"/>
        </w:rPr>
        <w:t> </w:t>
      </w:r>
      <w:r>
        <w:rPr>
          <w:color w:val="231F20"/>
          <w:w w:val="90"/>
          <w:sz w:val="22"/>
        </w:rPr>
        <w:t>одлучио</w:t>
      </w:r>
      <w:r>
        <w:rPr>
          <w:color w:val="231F20"/>
          <w:spacing w:val="-3"/>
          <w:sz w:val="22"/>
        </w:rPr>
        <w:t> </w:t>
      </w:r>
      <w:r>
        <w:rPr>
          <w:color w:val="231F20"/>
          <w:w w:val="90"/>
          <w:sz w:val="22"/>
        </w:rPr>
        <w:t>о</w:t>
      </w:r>
      <w:r>
        <w:rPr>
          <w:color w:val="231F20"/>
          <w:spacing w:val="-2"/>
          <w:sz w:val="22"/>
        </w:rPr>
        <w:t> </w:t>
      </w:r>
      <w:r>
        <w:rPr>
          <w:color w:val="231F20"/>
          <w:w w:val="90"/>
          <w:sz w:val="22"/>
        </w:rPr>
        <w:t>захтеву</w:t>
      </w:r>
      <w:r>
        <w:rPr>
          <w:color w:val="231F20"/>
          <w:spacing w:val="-3"/>
          <w:sz w:val="22"/>
        </w:rPr>
        <w:t> </w:t>
      </w:r>
      <w:r>
        <w:rPr>
          <w:color w:val="231F20"/>
          <w:w w:val="90"/>
          <w:sz w:val="22"/>
        </w:rPr>
        <w:t>за</w:t>
      </w:r>
      <w:r>
        <w:rPr>
          <w:color w:val="231F20"/>
          <w:spacing w:val="-2"/>
          <w:sz w:val="22"/>
        </w:rPr>
        <w:t> </w:t>
      </w:r>
      <w:r>
        <w:rPr>
          <w:color w:val="231F20"/>
          <w:spacing w:val="-4"/>
          <w:w w:val="90"/>
          <w:sz w:val="22"/>
        </w:rPr>
        <w:t>ППП;</w:t>
      </w:r>
    </w:p>
    <w:p>
      <w:pPr>
        <w:pStyle w:val="ListParagraph"/>
        <w:numPr>
          <w:ilvl w:val="0"/>
          <w:numId w:val="63"/>
        </w:numPr>
        <w:tabs>
          <w:tab w:pos="1539" w:val="left" w:leader="none"/>
        </w:tabs>
        <w:spacing w:line="253" w:lineRule="exact" w:before="0" w:after="0"/>
        <w:ind w:left="1538" w:right="0" w:hanging="335"/>
        <w:jc w:val="both"/>
        <w:rPr>
          <w:sz w:val="22"/>
        </w:rPr>
      </w:pPr>
      <w:r>
        <w:rPr>
          <w:color w:val="231F20"/>
          <w:w w:val="90"/>
          <w:sz w:val="22"/>
        </w:rPr>
        <w:t>је</w:t>
      </w:r>
      <w:r>
        <w:rPr>
          <w:color w:val="231F20"/>
          <w:spacing w:val="-3"/>
          <w:sz w:val="22"/>
        </w:rPr>
        <w:t> </w:t>
      </w:r>
      <w:r>
        <w:rPr>
          <w:color w:val="231F20"/>
          <w:w w:val="90"/>
          <w:sz w:val="22"/>
        </w:rPr>
        <w:t>суд</w:t>
      </w:r>
      <w:r>
        <w:rPr>
          <w:color w:val="231F20"/>
          <w:spacing w:val="-2"/>
          <w:sz w:val="22"/>
        </w:rPr>
        <w:t> </w:t>
      </w:r>
      <w:r>
        <w:rPr>
          <w:color w:val="231F20"/>
          <w:w w:val="90"/>
          <w:sz w:val="22"/>
        </w:rPr>
        <w:t>одлучио</w:t>
      </w:r>
      <w:r>
        <w:rPr>
          <w:color w:val="231F20"/>
          <w:spacing w:val="-2"/>
          <w:sz w:val="22"/>
        </w:rPr>
        <w:t> </w:t>
      </w:r>
      <w:r>
        <w:rPr>
          <w:color w:val="231F20"/>
          <w:w w:val="90"/>
          <w:sz w:val="22"/>
        </w:rPr>
        <w:t>мимо</w:t>
      </w:r>
      <w:r>
        <w:rPr>
          <w:color w:val="231F20"/>
          <w:spacing w:val="-3"/>
          <w:sz w:val="22"/>
        </w:rPr>
        <w:t> </w:t>
      </w:r>
      <w:r>
        <w:rPr>
          <w:color w:val="231F20"/>
          <w:w w:val="90"/>
          <w:sz w:val="22"/>
        </w:rPr>
        <w:t>захтева</w:t>
      </w:r>
      <w:r>
        <w:rPr>
          <w:color w:val="231F20"/>
          <w:spacing w:val="-2"/>
          <w:sz w:val="22"/>
        </w:rPr>
        <w:t> </w:t>
      </w:r>
      <w:r>
        <w:rPr>
          <w:color w:val="231F20"/>
          <w:w w:val="90"/>
          <w:sz w:val="22"/>
        </w:rPr>
        <w:t>за</w:t>
      </w:r>
      <w:r>
        <w:rPr>
          <w:color w:val="231F20"/>
          <w:spacing w:val="-2"/>
          <w:sz w:val="22"/>
        </w:rPr>
        <w:t> </w:t>
      </w:r>
      <w:r>
        <w:rPr>
          <w:color w:val="231F20"/>
          <w:spacing w:val="-4"/>
          <w:w w:val="90"/>
          <w:sz w:val="22"/>
        </w:rPr>
        <w:t>ППП;</w:t>
      </w:r>
    </w:p>
    <w:p>
      <w:pPr>
        <w:pStyle w:val="ListParagraph"/>
        <w:numPr>
          <w:ilvl w:val="0"/>
          <w:numId w:val="63"/>
        </w:numPr>
        <w:tabs>
          <w:tab w:pos="1540" w:val="left" w:leader="none"/>
        </w:tabs>
        <w:spacing w:line="237" w:lineRule="auto" w:before="1" w:after="0"/>
        <w:ind w:left="807" w:right="570" w:firstLine="396"/>
        <w:jc w:val="both"/>
        <w:rPr>
          <w:sz w:val="22"/>
        </w:rPr>
      </w:pPr>
      <w:r>
        <w:rPr>
          <w:color w:val="231F20"/>
          <w:w w:val="90"/>
          <w:sz w:val="22"/>
        </w:rPr>
        <w:t>се пресуда заснива на доказу на коме се по одредбама Закона не може заснивати, осим ако је, с обзиром на друге доказе, очигледно </w:t>
      </w:r>
      <w:r>
        <w:rPr>
          <w:color w:val="231F20"/>
          <w:spacing w:val="-4"/>
          <w:sz w:val="22"/>
        </w:rPr>
        <w:t>да</w:t>
      </w:r>
      <w:r>
        <w:rPr>
          <w:color w:val="231F20"/>
          <w:spacing w:val="-18"/>
          <w:sz w:val="22"/>
        </w:rPr>
        <w:t> </w:t>
      </w:r>
      <w:r>
        <w:rPr>
          <w:color w:val="231F20"/>
          <w:spacing w:val="-4"/>
          <w:sz w:val="22"/>
        </w:rPr>
        <w:t>би</w:t>
      </w:r>
      <w:r>
        <w:rPr>
          <w:color w:val="231F20"/>
          <w:spacing w:val="-18"/>
          <w:sz w:val="22"/>
        </w:rPr>
        <w:t> </w:t>
      </w:r>
      <w:r>
        <w:rPr>
          <w:color w:val="231F20"/>
          <w:spacing w:val="-4"/>
          <w:sz w:val="22"/>
        </w:rPr>
        <w:t>и</w:t>
      </w:r>
      <w:r>
        <w:rPr>
          <w:color w:val="231F20"/>
          <w:spacing w:val="-18"/>
          <w:sz w:val="22"/>
        </w:rPr>
        <w:t> </w:t>
      </w:r>
      <w:r>
        <w:rPr>
          <w:color w:val="231F20"/>
          <w:spacing w:val="-4"/>
          <w:sz w:val="22"/>
        </w:rPr>
        <w:t>без</w:t>
      </w:r>
      <w:r>
        <w:rPr>
          <w:color w:val="231F20"/>
          <w:spacing w:val="-18"/>
          <w:sz w:val="22"/>
        </w:rPr>
        <w:t> </w:t>
      </w:r>
      <w:r>
        <w:rPr>
          <w:color w:val="231F20"/>
          <w:spacing w:val="-4"/>
          <w:sz w:val="22"/>
        </w:rPr>
        <w:t>тог</w:t>
      </w:r>
      <w:r>
        <w:rPr>
          <w:color w:val="231F20"/>
          <w:spacing w:val="-18"/>
          <w:sz w:val="22"/>
        </w:rPr>
        <w:t> </w:t>
      </w:r>
      <w:r>
        <w:rPr>
          <w:color w:val="231F20"/>
          <w:spacing w:val="-4"/>
          <w:sz w:val="22"/>
        </w:rPr>
        <w:t>доказа</w:t>
      </w:r>
      <w:r>
        <w:rPr>
          <w:color w:val="231F20"/>
          <w:spacing w:val="-18"/>
          <w:sz w:val="22"/>
        </w:rPr>
        <w:t> </w:t>
      </w:r>
      <w:r>
        <w:rPr>
          <w:color w:val="231F20"/>
          <w:spacing w:val="-4"/>
          <w:sz w:val="22"/>
        </w:rPr>
        <w:t>била</w:t>
      </w:r>
      <w:r>
        <w:rPr>
          <w:color w:val="231F20"/>
          <w:spacing w:val="-18"/>
          <w:sz w:val="22"/>
        </w:rPr>
        <w:t> </w:t>
      </w:r>
      <w:r>
        <w:rPr>
          <w:color w:val="231F20"/>
          <w:spacing w:val="-4"/>
          <w:sz w:val="22"/>
        </w:rPr>
        <w:t>донета</w:t>
      </w:r>
      <w:r>
        <w:rPr>
          <w:color w:val="231F20"/>
          <w:spacing w:val="-18"/>
          <w:sz w:val="22"/>
        </w:rPr>
        <w:t> </w:t>
      </w:r>
      <w:r>
        <w:rPr>
          <w:color w:val="231F20"/>
          <w:spacing w:val="-4"/>
          <w:sz w:val="22"/>
        </w:rPr>
        <w:t>иста</w:t>
      </w:r>
      <w:r>
        <w:rPr>
          <w:color w:val="231F20"/>
          <w:spacing w:val="-18"/>
          <w:sz w:val="22"/>
        </w:rPr>
        <w:t> </w:t>
      </w:r>
      <w:r>
        <w:rPr>
          <w:color w:val="231F20"/>
          <w:spacing w:val="-4"/>
          <w:sz w:val="22"/>
        </w:rPr>
        <w:t>одлука;</w:t>
      </w:r>
    </w:p>
    <w:p>
      <w:pPr>
        <w:pStyle w:val="ListParagraph"/>
        <w:numPr>
          <w:ilvl w:val="0"/>
          <w:numId w:val="63"/>
        </w:numPr>
        <w:tabs>
          <w:tab w:pos="1536" w:val="left" w:leader="none"/>
        </w:tabs>
        <w:spacing w:line="237" w:lineRule="auto" w:before="1" w:after="0"/>
        <w:ind w:left="807" w:right="571" w:firstLine="396"/>
        <w:jc w:val="both"/>
        <w:rPr>
          <w:sz w:val="22"/>
        </w:rPr>
      </w:pPr>
      <w:r>
        <w:rPr>
          <w:color w:val="231F20"/>
          <w:w w:val="90"/>
          <w:sz w:val="22"/>
        </w:rPr>
        <w:t>се пресуда заснива на исказу окривљеног који није био упозо- </w:t>
      </w:r>
      <w:r>
        <w:rPr>
          <w:color w:val="231F20"/>
          <w:spacing w:val="-8"/>
          <w:sz w:val="22"/>
        </w:rPr>
        <w:t>рен на право да узме браниоца по свом избору или да буде саслушан </w:t>
      </w:r>
      <w:r>
        <w:rPr>
          <w:color w:val="231F20"/>
          <w:sz w:val="22"/>
        </w:rPr>
        <w:t>у присуству браниоца;</w:t>
      </w:r>
    </w:p>
    <w:p>
      <w:pPr>
        <w:pStyle w:val="ListParagraph"/>
        <w:numPr>
          <w:ilvl w:val="0"/>
          <w:numId w:val="63"/>
        </w:numPr>
        <w:tabs>
          <w:tab w:pos="1539" w:val="left" w:leader="none"/>
        </w:tabs>
        <w:spacing w:line="237" w:lineRule="auto" w:before="1" w:after="0"/>
        <w:ind w:left="807" w:right="572" w:firstLine="396"/>
        <w:jc w:val="both"/>
        <w:rPr>
          <w:sz w:val="22"/>
        </w:rPr>
      </w:pPr>
      <w:r>
        <w:rPr>
          <w:color w:val="231F20"/>
          <w:spacing w:val="-8"/>
          <w:sz w:val="22"/>
        </w:rPr>
        <w:t>је повређена одредба Закона којом је утврђена забрана преи- </w:t>
      </w:r>
      <w:r>
        <w:rPr>
          <w:color w:val="231F20"/>
          <w:sz w:val="22"/>
        </w:rPr>
        <w:t>начења на горе;</w:t>
      </w:r>
    </w:p>
    <w:p>
      <w:pPr>
        <w:pStyle w:val="ListParagraph"/>
        <w:numPr>
          <w:ilvl w:val="0"/>
          <w:numId w:val="63"/>
        </w:numPr>
        <w:tabs>
          <w:tab w:pos="1539" w:val="left" w:leader="none"/>
        </w:tabs>
        <w:spacing w:line="253" w:lineRule="exact" w:before="0" w:after="0"/>
        <w:ind w:left="1538" w:right="0" w:hanging="335"/>
        <w:jc w:val="both"/>
        <w:rPr>
          <w:sz w:val="22"/>
        </w:rPr>
      </w:pPr>
      <w:r>
        <w:rPr>
          <w:color w:val="231F20"/>
          <w:w w:val="90"/>
          <w:sz w:val="22"/>
        </w:rPr>
        <w:t>је</w:t>
      </w:r>
      <w:r>
        <w:rPr>
          <w:color w:val="231F20"/>
          <w:spacing w:val="-2"/>
          <w:sz w:val="22"/>
        </w:rPr>
        <w:t> </w:t>
      </w:r>
      <w:r>
        <w:rPr>
          <w:color w:val="231F20"/>
          <w:w w:val="90"/>
          <w:sz w:val="22"/>
        </w:rPr>
        <w:t>изрека</w:t>
      </w:r>
      <w:r>
        <w:rPr>
          <w:color w:val="231F20"/>
          <w:spacing w:val="-1"/>
          <w:sz w:val="22"/>
        </w:rPr>
        <w:t> </w:t>
      </w:r>
      <w:r>
        <w:rPr>
          <w:color w:val="231F20"/>
          <w:w w:val="90"/>
          <w:sz w:val="22"/>
        </w:rPr>
        <w:t>пресуде</w:t>
      </w:r>
      <w:r>
        <w:rPr>
          <w:color w:val="231F20"/>
          <w:spacing w:val="-1"/>
          <w:sz w:val="22"/>
        </w:rPr>
        <w:t> </w:t>
      </w:r>
      <w:r>
        <w:rPr>
          <w:color w:val="231F20"/>
          <w:spacing w:val="-2"/>
          <w:w w:val="90"/>
          <w:sz w:val="22"/>
        </w:rPr>
        <w:t>неразумљива.</w:t>
      </w:r>
    </w:p>
    <w:p>
      <w:pPr>
        <w:spacing w:line="237" w:lineRule="auto" w:before="1"/>
        <w:ind w:left="807" w:right="568" w:firstLine="396"/>
        <w:jc w:val="both"/>
        <w:rPr>
          <w:i/>
          <w:sz w:val="22"/>
        </w:rPr>
      </w:pPr>
      <w:r>
        <w:rPr>
          <w:i/>
          <w:color w:val="231F20"/>
          <w:w w:val="85"/>
          <w:sz w:val="22"/>
        </w:rPr>
        <w:t>Битна повреда одредби прекршајног поступка која је утицала или</w:t>
      </w:r>
      <w:r>
        <w:rPr>
          <w:i/>
          <w:color w:val="231F20"/>
          <w:spacing w:val="80"/>
          <w:sz w:val="22"/>
        </w:rPr>
        <w:t> </w:t>
      </w:r>
      <w:r>
        <w:rPr>
          <w:i/>
          <w:color w:val="231F20"/>
          <w:w w:val="90"/>
          <w:sz w:val="22"/>
        </w:rPr>
        <w:t>је</w:t>
      </w:r>
      <w:r>
        <w:rPr>
          <w:i/>
          <w:color w:val="231F20"/>
          <w:spacing w:val="-3"/>
          <w:w w:val="90"/>
          <w:sz w:val="22"/>
        </w:rPr>
        <w:t> </w:t>
      </w:r>
      <w:r>
        <w:rPr>
          <w:i/>
          <w:color w:val="231F20"/>
          <w:w w:val="90"/>
          <w:sz w:val="22"/>
        </w:rPr>
        <w:t>могла</w:t>
      </w:r>
      <w:r>
        <w:rPr>
          <w:i/>
          <w:color w:val="231F20"/>
          <w:spacing w:val="-3"/>
          <w:w w:val="90"/>
          <w:sz w:val="22"/>
        </w:rPr>
        <w:t> </w:t>
      </w:r>
      <w:r>
        <w:rPr>
          <w:i/>
          <w:color w:val="231F20"/>
          <w:w w:val="90"/>
          <w:sz w:val="22"/>
        </w:rPr>
        <w:t>да</w:t>
      </w:r>
      <w:r>
        <w:rPr>
          <w:i/>
          <w:color w:val="231F20"/>
          <w:spacing w:val="-3"/>
          <w:w w:val="90"/>
          <w:sz w:val="22"/>
        </w:rPr>
        <w:t> </w:t>
      </w:r>
      <w:r>
        <w:rPr>
          <w:i/>
          <w:color w:val="231F20"/>
          <w:w w:val="90"/>
          <w:sz w:val="22"/>
        </w:rPr>
        <w:t>буде</w:t>
      </w:r>
      <w:r>
        <w:rPr>
          <w:i/>
          <w:color w:val="231F20"/>
          <w:spacing w:val="-3"/>
          <w:w w:val="90"/>
          <w:sz w:val="22"/>
        </w:rPr>
        <w:t> </w:t>
      </w:r>
      <w:r>
        <w:rPr>
          <w:i/>
          <w:color w:val="231F20"/>
          <w:w w:val="90"/>
          <w:sz w:val="22"/>
        </w:rPr>
        <w:t>од</w:t>
      </w:r>
      <w:r>
        <w:rPr>
          <w:i/>
          <w:color w:val="231F20"/>
          <w:spacing w:val="-3"/>
          <w:w w:val="90"/>
          <w:sz w:val="22"/>
        </w:rPr>
        <w:t> </w:t>
      </w:r>
      <w:r>
        <w:rPr>
          <w:i/>
          <w:color w:val="231F20"/>
          <w:w w:val="90"/>
          <w:sz w:val="22"/>
        </w:rPr>
        <w:t>утицаја</w:t>
      </w:r>
      <w:r>
        <w:rPr>
          <w:i/>
          <w:color w:val="231F20"/>
          <w:spacing w:val="-3"/>
          <w:w w:val="90"/>
          <w:sz w:val="22"/>
        </w:rPr>
        <w:t> </w:t>
      </w:r>
      <w:r>
        <w:rPr>
          <w:i/>
          <w:color w:val="231F20"/>
          <w:w w:val="90"/>
          <w:sz w:val="22"/>
        </w:rPr>
        <w:t>на</w:t>
      </w:r>
      <w:r>
        <w:rPr>
          <w:i/>
          <w:color w:val="231F20"/>
          <w:spacing w:val="-3"/>
          <w:w w:val="90"/>
          <w:sz w:val="22"/>
        </w:rPr>
        <w:t> </w:t>
      </w:r>
      <w:r>
        <w:rPr>
          <w:i/>
          <w:color w:val="231F20"/>
          <w:w w:val="90"/>
          <w:sz w:val="22"/>
        </w:rPr>
        <w:t>доношење</w:t>
      </w:r>
      <w:r>
        <w:rPr>
          <w:i/>
          <w:color w:val="231F20"/>
          <w:spacing w:val="-3"/>
          <w:w w:val="90"/>
          <w:sz w:val="22"/>
        </w:rPr>
        <w:t> </w:t>
      </w:r>
      <w:r>
        <w:rPr>
          <w:i/>
          <w:color w:val="231F20"/>
          <w:w w:val="90"/>
          <w:sz w:val="22"/>
        </w:rPr>
        <w:t>законите</w:t>
      </w:r>
      <w:r>
        <w:rPr>
          <w:i/>
          <w:color w:val="231F20"/>
          <w:spacing w:val="-3"/>
          <w:w w:val="90"/>
          <w:sz w:val="22"/>
        </w:rPr>
        <w:t> </w:t>
      </w:r>
      <w:r>
        <w:rPr>
          <w:i/>
          <w:color w:val="231F20"/>
          <w:w w:val="90"/>
          <w:sz w:val="22"/>
        </w:rPr>
        <w:t>и</w:t>
      </w:r>
      <w:r>
        <w:rPr>
          <w:i/>
          <w:color w:val="231F20"/>
          <w:spacing w:val="-3"/>
          <w:w w:val="90"/>
          <w:sz w:val="22"/>
        </w:rPr>
        <w:t> </w:t>
      </w:r>
      <w:r>
        <w:rPr>
          <w:i/>
          <w:color w:val="231F20"/>
          <w:w w:val="90"/>
          <w:sz w:val="22"/>
        </w:rPr>
        <w:t>правилне</w:t>
      </w:r>
      <w:r>
        <w:rPr>
          <w:i/>
          <w:color w:val="231F20"/>
          <w:spacing w:val="-3"/>
          <w:w w:val="90"/>
          <w:sz w:val="22"/>
        </w:rPr>
        <w:t> </w:t>
      </w:r>
      <w:r>
        <w:rPr>
          <w:i/>
          <w:color w:val="231F20"/>
          <w:w w:val="90"/>
          <w:sz w:val="22"/>
        </w:rPr>
        <w:t>пресу- </w:t>
      </w:r>
      <w:r>
        <w:rPr>
          <w:i/>
          <w:color w:val="231F20"/>
          <w:sz w:val="22"/>
        </w:rPr>
        <w:t>де</w:t>
      </w:r>
      <w:r>
        <w:rPr>
          <w:i/>
          <w:color w:val="231F20"/>
          <w:spacing w:val="-21"/>
          <w:sz w:val="22"/>
        </w:rPr>
        <w:t> </w:t>
      </w:r>
      <w:r>
        <w:rPr>
          <w:i/>
          <w:color w:val="231F20"/>
          <w:sz w:val="22"/>
        </w:rPr>
        <w:t>постоји</w:t>
      </w:r>
      <w:r>
        <w:rPr>
          <w:i/>
          <w:color w:val="231F20"/>
          <w:spacing w:val="-21"/>
          <w:sz w:val="22"/>
        </w:rPr>
        <w:t> </w:t>
      </w:r>
      <w:r>
        <w:rPr>
          <w:i/>
          <w:color w:val="231F20"/>
          <w:sz w:val="22"/>
        </w:rPr>
        <w:t>ако:</w:t>
      </w:r>
    </w:p>
    <w:p>
      <w:pPr>
        <w:pStyle w:val="ListParagraph"/>
        <w:numPr>
          <w:ilvl w:val="0"/>
          <w:numId w:val="64"/>
        </w:numPr>
        <w:tabs>
          <w:tab w:pos="1419" w:val="left" w:leader="none"/>
        </w:tabs>
        <w:spacing w:line="237" w:lineRule="auto" w:before="1" w:after="0"/>
        <w:ind w:left="807" w:right="571" w:firstLine="396"/>
        <w:jc w:val="both"/>
        <w:rPr>
          <w:sz w:val="22"/>
        </w:rPr>
      </w:pPr>
      <w:r>
        <w:rPr>
          <w:color w:val="231F20"/>
          <w:w w:val="90"/>
          <w:sz w:val="22"/>
        </w:rPr>
        <w:t>окривљени у прекршајном поступку није саслушан пре доноше- </w:t>
      </w:r>
      <w:r>
        <w:rPr>
          <w:color w:val="231F20"/>
          <w:spacing w:val="-4"/>
          <w:sz w:val="22"/>
        </w:rPr>
        <w:t>ња</w:t>
      </w:r>
      <w:r>
        <w:rPr>
          <w:color w:val="231F20"/>
          <w:spacing w:val="-13"/>
          <w:sz w:val="22"/>
        </w:rPr>
        <w:t> </w:t>
      </w:r>
      <w:r>
        <w:rPr>
          <w:color w:val="231F20"/>
          <w:spacing w:val="-4"/>
          <w:sz w:val="22"/>
        </w:rPr>
        <w:t>одлуке</w:t>
      </w:r>
      <w:r>
        <w:rPr>
          <w:color w:val="231F20"/>
          <w:spacing w:val="-13"/>
          <w:sz w:val="22"/>
        </w:rPr>
        <w:t> </w:t>
      </w:r>
      <w:r>
        <w:rPr>
          <w:color w:val="231F20"/>
          <w:spacing w:val="-4"/>
          <w:sz w:val="22"/>
        </w:rPr>
        <w:t>осим</w:t>
      </w:r>
      <w:r>
        <w:rPr>
          <w:color w:val="231F20"/>
          <w:spacing w:val="-13"/>
          <w:sz w:val="22"/>
        </w:rPr>
        <w:t> </w:t>
      </w:r>
      <w:r>
        <w:rPr>
          <w:color w:val="231F20"/>
          <w:spacing w:val="-4"/>
          <w:sz w:val="22"/>
        </w:rPr>
        <w:t>у</w:t>
      </w:r>
      <w:r>
        <w:rPr>
          <w:color w:val="231F20"/>
          <w:spacing w:val="-13"/>
          <w:sz w:val="22"/>
        </w:rPr>
        <w:t> </w:t>
      </w:r>
      <w:r>
        <w:rPr>
          <w:color w:val="231F20"/>
          <w:spacing w:val="-4"/>
          <w:sz w:val="22"/>
        </w:rPr>
        <w:t>случајевима</w:t>
      </w:r>
      <w:r>
        <w:rPr>
          <w:color w:val="231F20"/>
          <w:spacing w:val="-13"/>
          <w:sz w:val="22"/>
        </w:rPr>
        <w:t> </w:t>
      </w:r>
      <w:r>
        <w:rPr>
          <w:color w:val="231F20"/>
          <w:spacing w:val="-4"/>
          <w:sz w:val="22"/>
        </w:rPr>
        <w:t>предвиђеним</w:t>
      </w:r>
      <w:r>
        <w:rPr>
          <w:color w:val="231F20"/>
          <w:spacing w:val="-13"/>
          <w:sz w:val="22"/>
        </w:rPr>
        <w:t> </w:t>
      </w:r>
      <w:r>
        <w:rPr>
          <w:color w:val="231F20"/>
          <w:spacing w:val="-4"/>
          <w:sz w:val="22"/>
        </w:rPr>
        <w:t>Законом;</w:t>
      </w:r>
    </w:p>
    <w:p>
      <w:pPr>
        <w:pStyle w:val="ListParagraph"/>
        <w:numPr>
          <w:ilvl w:val="0"/>
          <w:numId w:val="64"/>
        </w:numPr>
        <w:tabs>
          <w:tab w:pos="1427" w:val="left" w:leader="none"/>
        </w:tabs>
        <w:spacing w:line="253" w:lineRule="exact" w:before="0" w:after="0"/>
        <w:ind w:left="1426" w:right="0" w:hanging="223"/>
        <w:jc w:val="both"/>
        <w:rPr>
          <w:sz w:val="22"/>
        </w:rPr>
      </w:pPr>
      <w:r>
        <w:rPr>
          <w:color w:val="231F20"/>
          <w:spacing w:val="-6"/>
          <w:sz w:val="22"/>
        </w:rPr>
        <w:t>је</w:t>
      </w:r>
      <w:r>
        <w:rPr>
          <w:color w:val="231F20"/>
          <w:spacing w:val="-16"/>
          <w:sz w:val="22"/>
        </w:rPr>
        <w:t> </w:t>
      </w:r>
      <w:r>
        <w:rPr>
          <w:color w:val="231F20"/>
          <w:spacing w:val="-6"/>
          <w:sz w:val="22"/>
        </w:rPr>
        <w:t>изрека</w:t>
      </w:r>
      <w:r>
        <w:rPr>
          <w:color w:val="231F20"/>
          <w:spacing w:val="-16"/>
          <w:sz w:val="22"/>
        </w:rPr>
        <w:t> </w:t>
      </w:r>
      <w:r>
        <w:rPr>
          <w:color w:val="231F20"/>
          <w:spacing w:val="-6"/>
          <w:sz w:val="22"/>
        </w:rPr>
        <w:t>противречна</w:t>
      </w:r>
      <w:r>
        <w:rPr>
          <w:color w:val="231F20"/>
          <w:spacing w:val="-16"/>
          <w:sz w:val="22"/>
        </w:rPr>
        <w:t> </w:t>
      </w:r>
      <w:r>
        <w:rPr>
          <w:color w:val="231F20"/>
          <w:spacing w:val="-6"/>
          <w:sz w:val="22"/>
        </w:rPr>
        <w:t>разлозима</w:t>
      </w:r>
      <w:r>
        <w:rPr>
          <w:color w:val="231F20"/>
          <w:spacing w:val="-15"/>
          <w:sz w:val="22"/>
        </w:rPr>
        <w:t> </w:t>
      </w:r>
      <w:r>
        <w:rPr>
          <w:color w:val="231F20"/>
          <w:spacing w:val="-6"/>
          <w:sz w:val="22"/>
        </w:rPr>
        <w:t>пресуде;</w:t>
      </w:r>
    </w:p>
    <w:p>
      <w:pPr>
        <w:pStyle w:val="ListParagraph"/>
        <w:numPr>
          <w:ilvl w:val="0"/>
          <w:numId w:val="64"/>
        </w:numPr>
        <w:tabs>
          <w:tab w:pos="1430" w:val="left" w:leader="none"/>
        </w:tabs>
        <w:spacing w:line="237" w:lineRule="auto" w:before="1" w:after="0"/>
        <w:ind w:left="807" w:right="571" w:firstLine="396"/>
        <w:jc w:val="both"/>
        <w:rPr>
          <w:sz w:val="22"/>
        </w:rPr>
      </w:pPr>
      <w:r>
        <w:rPr>
          <w:color w:val="231F20"/>
          <w:spacing w:val="-8"/>
          <w:sz w:val="22"/>
        </w:rPr>
        <w:t>пресуда уопште нема разлога или нису наведени разлози о од- </w:t>
      </w:r>
      <w:r>
        <w:rPr>
          <w:color w:val="231F20"/>
          <w:w w:val="90"/>
          <w:sz w:val="22"/>
        </w:rPr>
        <w:t>лучним чињеницама, или су ти разлози потпуно нејасни, или у знатној </w:t>
      </w:r>
      <w:r>
        <w:rPr>
          <w:color w:val="231F20"/>
          <w:spacing w:val="-4"/>
          <w:sz w:val="22"/>
        </w:rPr>
        <w:t>мери</w:t>
      </w:r>
      <w:r>
        <w:rPr>
          <w:color w:val="231F20"/>
          <w:spacing w:val="-13"/>
          <w:sz w:val="22"/>
        </w:rPr>
        <w:t> </w:t>
      </w:r>
      <w:r>
        <w:rPr>
          <w:color w:val="231F20"/>
          <w:spacing w:val="-4"/>
          <w:sz w:val="22"/>
        </w:rPr>
        <w:t>противречни,</w:t>
      </w:r>
      <w:r>
        <w:rPr>
          <w:color w:val="231F20"/>
          <w:spacing w:val="-13"/>
          <w:sz w:val="22"/>
        </w:rPr>
        <w:t> </w:t>
      </w:r>
      <w:r>
        <w:rPr>
          <w:color w:val="231F20"/>
          <w:spacing w:val="-4"/>
          <w:sz w:val="22"/>
        </w:rPr>
        <w:t>или</w:t>
      </w:r>
      <w:r>
        <w:rPr>
          <w:color w:val="231F20"/>
          <w:spacing w:val="-12"/>
          <w:sz w:val="22"/>
        </w:rPr>
        <w:t> </w:t>
      </w:r>
      <w:r>
        <w:rPr>
          <w:color w:val="231F20"/>
          <w:spacing w:val="-4"/>
          <w:sz w:val="22"/>
        </w:rPr>
        <w:t>ако</w:t>
      </w:r>
      <w:r>
        <w:rPr>
          <w:color w:val="231F20"/>
          <w:spacing w:val="-13"/>
          <w:sz w:val="22"/>
        </w:rPr>
        <w:t> </w:t>
      </w:r>
      <w:r>
        <w:rPr>
          <w:color w:val="231F20"/>
          <w:spacing w:val="-4"/>
          <w:sz w:val="22"/>
        </w:rPr>
        <w:t>о</w:t>
      </w:r>
      <w:r>
        <w:rPr>
          <w:color w:val="231F20"/>
          <w:spacing w:val="-12"/>
          <w:sz w:val="22"/>
        </w:rPr>
        <w:t> </w:t>
      </w:r>
      <w:r>
        <w:rPr>
          <w:color w:val="231F20"/>
          <w:spacing w:val="-4"/>
          <w:sz w:val="22"/>
        </w:rPr>
        <w:t>одлучним</w:t>
      </w:r>
      <w:r>
        <w:rPr>
          <w:color w:val="231F20"/>
          <w:spacing w:val="-13"/>
          <w:sz w:val="22"/>
        </w:rPr>
        <w:t> </w:t>
      </w:r>
      <w:r>
        <w:rPr>
          <w:color w:val="231F20"/>
          <w:spacing w:val="-4"/>
          <w:sz w:val="22"/>
        </w:rPr>
        <w:t>чињеницама</w:t>
      </w:r>
      <w:r>
        <w:rPr>
          <w:color w:val="231F20"/>
          <w:spacing w:val="-12"/>
          <w:sz w:val="22"/>
        </w:rPr>
        <w:t> </w:t>
      </w:r>
      <w:r>
        <w:rPr>
          <w:color w:val="231F20"/>
          <w:spacing w:val="-4"/>
          <w:sz w:val="22"/>
        </w:rPr>
        <w:t>постоји</w:t>
      </w:r>
      <w:r>
        <w:rPr>
          <w:color w:val="231F20"/>
          <w:spacing w:val="-13"/>
          <w:sz w:val="22"/>
        </w:rPr>
        <w:t> </w:t>
      </w:r>
      <w:r>
        <w:rPr>
          <w:color w:val="231F20"/>
          <w:spacing w:val="-4"/>
          <w:sz w:val="22"/>
        </w:rPr>
        <w:t>знатна </w:t>
      </w:r>
      <w:r>
        <w:rPr>
          <w:color w:val="231F20"/>
          <w:w w:val="90"/>
          <w:sz w:val="22"/>
        </w:rPr>
        <w:t>противречност између оног што се у разлозима одлуке наводи, о садр- жини исправа или записника о исказима датим у поступку, и самих тих </w:t>
      </w:r>
      <w:r>
        <w:rPr>
          <w:color w:val="231F20"/>
          <w:spacing w:val="-4"/>
          <w:sz w:val="22"/>
        </w:rPr>
        <w:t>исправа</w:t>
      </w:r>
      <w:r>
        <w:rPr>
          <w:color w:val="231F20"/>
          <w:spacing w:val="-16"/>
          <w:sz w:val="22"/>
        </w:rPr>
        <w:t> </w:t>
      </w:r>
      <w:r>
        <w:rPr>
          <w:color w:val="231F20"/>
          <w:spacing w:val="-4"/>
          <w:sz w:val="22"/>
        </w:rPr>
        <w:t>или</w:t>
      </w:r>
      <w:r>
        <w:rPr>
          <w:color w:val="231F20"/>
          <w:spacing w:val="-16"/>
          <w:sz w:val="22"/>
        </w:rPr>
        <w:t> </w:t>
      </w:r>
      <w:r>
        <w:rPr>
          <w:color w:val="231F20"/>
          <w:spacing w:val="-4"/>
          <w:sz w:val="22"/>
        </w:rPr>
        <w:t>записника,</w:t>
      </w:r>
      <w:r>
        <w:rPr>
          <w:color w:val="231F20"/>
          <w:spacing w:val="-16"/>
          <w:sz w:val="22"/>
        </w:rPr>
        <w:t> </w:t>
      </w:r>
      <w:r>
        <w:rPr>
          <w:color w:val="231F20"/>
          <w:spacing w:val="-4"/>
          <w:sz w:val="22"/>
        </w:rPr>
        <w:t>осим</w:t>
      </w:r>
      <w:r>
        <w:rPr>
          <w:color w:val="231F20"/>
          <w:spacing w:val="-16"/>
          <w:sz w:val="22"/>
        </w:rPr>
        <w:t> </w:t>
      </w:r>
      <w:r>
        <w:rPr>
          <w:color w:val="231F20"/>
          <w:spacing w:val="-4"/>
          <w:sz w:val="22"/>
        </w:rPr>
        <w:t>у</w:t>
      </w:r>
      <w:r>
        <w:rPr>
          <w:color w:val="231F20"/>
          <w:spacing w:val="-16"/>
          <w:sz w:val="22"/>
        </w:rPr>
        <w:t> </w:t>
      </w:r>
      <w:r>
        <w:rPr>
          <w:color w:val="231F20"/>
          <w:spacing w:val="-4"/>
          <w:sz w:val="22"/>
        </w:rPr>
        <w:t>случају</w:t>
      </w:r>
      <w:r>
        <w:rPr>
          <w:color w:val="231F20"/>
          <w:spacing w:val="-16"/>
          <w:sz w:val="22"/>
        </w:rPr>
        <w:t> </w:t>
      </w:r>
      <w:r>
        <w:rPr>
          <w:color w:val="231F20"/>
          <w:spacing w:val="-4"/>
          <w:sz w:val="22"/>
        </w:rPr>
        <w:t>предвиђеном</w:t>
      </w:r>
      <w:r>
        <w:rPr>
          <w:color w:val="231F20"/>
          <w:spacing w:val="-16"/>
          <w:sz w:val="22"/>
        </w:rPr>
        <w:t> </w:t>
      </w:r>
      <w:r>
        <w:rPr>
          <w:color w:val="231F20"/>
          <w:spacing w:val="-4"/>
          <w:sz w:val="22"/>
        </w:rPr>
        <w:t>Законом;</w:t>
      </w:r>
    </w:p>
    <w:p>
      <w:pPr>
        <w:pStyle w:val="ListParagraph"/>
        <w:numPr>
          <w:ilvl w:val="0"/>
          <w:numId w:val="64"/>
        </w:numPr>
        <w:tabs>
          <w:tab w:pos="1419" w:val="left" w:leader="none"/>
        </w:tabs>
        <w:spacing w:line="237" w:lineRule="auto" w:before="2" w:after="0"/>
        <w:ind w:left="807" w:right="569" w:firstLine="396"/>
        <w:jc w:val="both"/>
        <w:rPr>
          <w:sz w:val="22"/>
        </w:rPr>
      </w:pPr>
      <w:r>
        <w:rPr>
          <w:color w:val="231F20"/>
          <w:w w:val="90"/>
          <w:sz w:val="22"/>
        </w:rPr>
        <w:t>суд у току прекршајног поступка или приликом доношења одлу- ке није применио или је погрешно применио коју одредбу Закона, или </w:t>
      </w:r>
      <w:r>
        <w:rPr>
          <w:color w:val="231F20"/>
          <w:spacing w:val="-2"/>
          <w:sz w:val="22"/>
        </w:rPr>
        <w:t>је</w:t>
      </w:r>
      <w:r>
        <w:rPr>
          <w:color w:val="231F20"/>
          <w:spacing w:val="-18"/>
          <w:sz w:val="22"/>
        </w:rPr>
        <w:t> </w:t>
      </w:r>
      <w:r>
        <w:rPr>
          <w:color w:val="231F20"/>
          <w:spacing w:val="-2"/>
          <w:sz w:val="22"/>
        </w:rPr>
        <w:t>у</w:t>
      </w:r>
      <w:r>
        <w:rPr>
          <w:color w:val="231F20"/>
          <w:spacing w:val="-18"/>
          <w:sz w:val="22"/>
        </w:rPr>
        <w:t> </w:t>
      </w:r>
      <w:r>
        <w:rPr>
          <w:color w:val="231F20"/>
          <w:spacing w:val="-2"/>
          <w:sz w:val="22"/>
        </w:rPr>
        <w:t>току</w:t>
      </w:r>
      <w:r>
        <w:rPr>
          <w:color w:val="231F20"/>
          <w:spacing w:val="-18"/>
          <w:sz w:val="22"/>
        </w:rPr>
        <w:t> </w:t>
      </w:r>
      <w:r>
        <w:rPr>
          <w:color w:val="231F20"/>
          <w:spacing w:val="-2"/>
          <w:sz w:val="22"/>
        </w:rPr>
        <w:t>прекршајног</w:t>
      </w:r>
      <w:r>
        <w:rPr>
          <w:color w:val="231F20"/>
          <w:spacing w:val="-18"/>
          <w:sz w:val="22"/>
        </w:rPr>
        <w:t> </w:t>
      </w:r>
      <w:r>
        <w:rPr>
          <w:color w:val="231F20"/>
          <w:spacing w:val="-2"/>
          <w:sz w:val="22"/>
        </w:rPr>
        <w:t>поступка</w:t>
      </w:r>
      <w:r>
        <w:rPr>
          <w:color w:val="231F20"/>
          <w:spacing w:val="-18"/>
          <w:sz w:val="22"/>
        </w:rPr>
        <w:t> </w:t>
      </w:r>
      <w:r>
        <w:rPr>
          <w:color w:val="231F20"/>
          <w:spacing w:val="-2"/>
          <w:sz w:val="22"/>
        </w:rPr>
        <w:t>повредио</w:t>
      </w:r>
      <w:r>
        <w:rPr>
          <w:color w:val="231F20"/>
          <w:spacing w:val="-18"/>
          <w:sz w:val="22"/>
        </w:rPr>
        <w:t> </w:t>
      </w:r>
      <w:r>
        <w:rPr>
          <w:color w:val="231F20"/>
          <w:spacing w:val="-2"/>
          <w:sz w:val="22"/>
        </w:rPr>
        <w:t>право</w:t>
      </w:r>
      <w:r>
        <w:rPr>
          <w:color w:val="231F20"/>
          <w:spacing w:val="-18"/>
          <w:sz w:val="22"/>
        </w:rPr>
        <w:t> </w:t>
      </w:r>
      <w:r>
        <w:rPr>
          <w:color w:val="231F20"/>
          <w:spacing w:val="-2"/>
          <w:sz w:val="22"/>
        </w:rPr>
        <w:t>одбране.</w:t>
      </w:r>
    </w:p>
    <w:p>
      <w:pPr>
        <w:spacing w:line="237" w:lineRule="auto" w:before="1"/>
        <w:ind w:left="807" w:right="569" w:firstLine="396"/>
        <w:jc w:val="both"/>
        <w:rPr>
          <w:sz w:val="22"/>
        </w:rPr>
      </w:pPr>
      <w:r>
        <w:rPr>
          <w:i/>
          <w:color w:val="231F20"/>
          <w:w w:val="90"/>
          <w:sz w:val="22"/>
        </w:rPr>
        <w:t>Повреда</w:t>
      </w:r>
      <w:r>
        <w:rPr>
          <w:i/>
          <w:color w:val="231F20"/>
          <w:spacing w:val="-9"/>
          <w:w w:val="90"/>
          <w:sz w:val="22"/>
        </w:rPr>
        <w:t> </w:t>
      </w:r>
      <w:r>
        <w:rPr>
          <w:i/>
          <w:color w:val="231F20"/>
          <w:w w:val="90"/>
          <w:sz w:val="22"/>
        </w:rPr>
        <w:t>материјалног</w:t>
      </w:r>
      <w:r>
        <w:rPr>
          <w:i/>
          <w:color w:val="231F20"/>
          <w:spacing w:val="-9"/>
          <w:w w:val="90"/>
          <w:sz w:val="22"/>
        </w:rPr>
        <w:t> </w:t>
      </w:r>
      <w:r>
        <w:rPr>
          <w:i/>
          <w:color w:val="231F20"/>
          <w:w w:val="90"/>
          <w:sz w:val="22"/>
        </w:rPr>
        <w:t>права</w:t>
      </w:r>
      <w:r>
        <w:rPr>
          <w:i/>
          <w:color w:val="231F20"/>
          <w:spacing w:val="-2"/>
          <w:w w:val="90"/>
          <w:sz w:val="22"/>
        </w:rPr>
        <w:t> </w:t>
      </w:r>
      <w:r>
        <w:rPr>
          <w:color w:val="231F20"/>
          <w:w w:val="90"/>
          <w:sz w:val="22"/>
        </w:rPr>
        <w:t>постоји</w:t>
      </w:r>
      <w:r>
        <w:rPr>
          <w:color w:val="231F20"/>
          <w:spacing w:val="-2"/>
          <w:w w:val="90"/>
          <w:sz w:val="22"/>
        </w:rPr>
        <w:t> </w:t>
      </w:r>
      <w:r>
        <w:rPr>
          <w:color w:val="231F20"/>
          <w:w w:val="90"/>
          <w:sz w:val="22"/>
        </w:rPr>
        <w:t>ако</w:t>
      </w:r>
      <w:r>
        <w:rPr>
          <w:color w:val="231F20"/>
          <w:spacing w:val="-2"/>
          <w:w w:val="90"/>
          <w:sz w:val="22"/>
        </w:rPr>
        <w:t> </w:t>
      </w:r>
      <w:r>
        <w:rPr>
          <w:color w:val="231F20"/>
          <w:w w:val="90"/>
          <w:sz w:val="22"/>
        </w:rPr>
        <w:t>суд</w:t>
      </w:r>
      <w:r>
        <w:rPr>
          <w:color w:val="231F20"/>
          <w:spacing w:val="-2"/>
          <w:w w:val="90"/>
          <w:sz w:val="22"/>
        </w:rPr>
        <w:t> </w:t>
      </w:r>
      <w:r>
        <w:rPr>
          <w:color w:val="231F20"/>
          <w:w w:val="90"/>
          <w:sz w:val="22"/>
        </w:rPr>
        <w:t>није</w:t>
      </w:r>
      <w:r>
        <w:rPr>
          <w:color w:val="231F20"/>
          <w:spacing w:val="-2"/>
          <w:w w:val="90"/>
          <w:sz w:val="22"/>
        </w:rPr>
        <w:t> </w:t>
      </w:r>
      <w:r>
        <w:rPr>
          <w:color w:val="231F20"/>
          <w:w w:val="90"/>
          <w:sz w:val="22"/>
        </w:rPr>
        <w:t>применио</w:t>
      </w:r>
      <w:r>
        <w:rPr>
          <w:color w:val="231F20"/>
          <w:spacing w:val="-2"/>
          <w:w w:val="90"/>
          <w:sz w:val="22"/>
        </w:rPr>
        <w:t> </w:t>
      </w:r>
      <w:r>
        <w:rPr>
          <w:color w:val="231F20"/>
          <w:w w:val="90"/>
          <w:sz w:val="22"/>
        </w:rPr>
        <w:t>или</w:t>
      </w:r>
      <w:r>
        <w:rPr>
          <w:color w:val="231F20"/>
          <w:spacing w:val="-2"/>
          <w:w w:val="90"/>
          <w:sz w:val="22"/>
        </w:rPr>
        <w:t> </w:t>
      </w:r>
      <w:r>
        <w:rPr>
          <w:color w:val="231F20"/>
          <w:w w:val="90"/>
          <w:sz w:val="22"/>
        </w:rPr>
        <w:t>је </w:t>
      </w:r>
      <w:r>
        <w:rPr>
          <w:color w:val="231F20"/>
          <w:spacing w:val="-2"/>
          <w:sz w:val="22"/>
        </w:rPr>
        <w:t>погрешно</w:t>
      </w:r>
      <w:r>
        <w:rPr>
          <w:color w:val="231F20"/>
          <w:spacing w:val="-20"/>
          <w:sz w:val="22"/>
        </w:rPr>
        <w:t> </w:t>
      </w:r>
      <w:r>
        <w:rPr>
          <w:color w:val="231F20"/>
          <w:spacing w:val="-2"/>
          <w:sz w:val="22"/>
        </w:rPr>
        <w:t>применио</w:t>
      </w:r>
      <w:r>
        <w:rPr>
          <w:color w:val="231F20"/>
          <w:spacing w:val="-20"/>
          <w:sz w:val="22"/>
        </w:rPr>
        <w:t> </w:t>
      </w:r>
      <w:r>
        <w:rPr>
          <w:color w:val="231F20"/>
          <w:spacing w:val="-2"/>
          <w:sz w:val="22"/>
        </w:rPr>
        <w:t>одредбе</w:t>
      </w:r>
      <w:r>
        <w:rPr>
          <w:color w:val="231F20"/>
          <w:spacing w:val="-20"/>
          <w:sz w:val="22"/>
        </w:rPr>
        <w:t> </w:t>
      </w:r>
      <w:r>
        <w:rPr>
          <w:color w:val="231F20"/>
          <w:spacing w:val="-2"/>
          <w:sz w:val="22"/>
        </w:rPr>
        <w:t>којима</w:t>
      </w:r>
      <w:r>
        <w:rPr>
          <w:color w:val="231F20"/>
          <w:spacing w:val="-20"/>
          <w:sz w:val="22"/>
        </w:rPr>
        <w:t> </w:t>
      </w:r>
      <w:r>
        <w:rPr>
          <w:color w:val="231F20"/>
          <w:spacing w:val="-2"/>
          <w:sz w:val="22"/>
        </w:rPr>
        <w:t>се</w:t>
      </w:r>
      <w:r>
        <w:rPr>
          <w:color w:val="231F20"/>
          <w:spacing w:val="-20"/>
          <w:sz w:val="22"/>
        </w:rPr>
        <w:t> </w:t>
      </w:r>
      <w:r>
        <w:rPr>
          <w:color w:val="231F20"/>
          <w:spacing w:val="-2"/>
          <w:sz w:val="22"/>
        </w:rPr>
        <w:t>одређује:</w:t>
      </w:r>
    </w:p>
    <w:p>
      <w:pPr>
        <w:pStyle w:val="ListParagraph"/>
        <w:numPr>
          <w:ilvl w:val="0"/>
          <w:numId w:val="65"/>
        </w:numPr>
        <w:tabs>
          <w:tab w:pos="1427" w:val="left" w:leader="none"/>
        </w:tabs>
        <w:spacing w:line="253" w:lineRule="exact" w:before="0" w:after="0"/>
        <w:ind w:left="1426" w:right="0" w:hanging="223"/>
        <w:jc w:val="both"/>
        <w:rPr>
          <w:sz w:val="22"/>
        </w:rPr>
      </w:pPr>
      <w:r>
        <w:rPr>
          <w:color w:val="231F20"/>
          <w:w w:val="90"/>
          <w:sz w:val="22"/>
        </w:rPr>
        <w:t>да</w:t>
      </w:r>
      <w:r>
        <w:rPr>
          <w:color w:val="231F20"/>
          <w:spacing w:val="-3"/>
          <w:sz w:val="22"/>
        </w:rPr>
        <w:t> </w:t>
      </w:r>
      <w:r>
        <w:rPr>
          <w:color w:val="231F20"/>
          <w:w w:val="90"/>
          <w:sz w:val="22"/>
        </w:rPr>
        <w:t>ли</w:t>
      </w:r>
      <w:r>
        <w:rPr>
          <w:color w:val="231F20"/>
          <w:spacing w:val="-3"/>
          <w:sz w:val="22"/>
        </w:rPr>
        <w:t> </w:t>
      </w:r>
      <w:r>
        <w:rPr>
          <w:color w:val="231F20"/>
          <w:w w:val="90"/>
          <w:sz w:val="22"/>
        </w:rPr>
        <w:t>је</w:t>
      </w:r>
      <w:r>
        <w:rPr>
          <w:color w:val="231F20"/>
          <w:spacing w:val="-2"/>
          <w:sz w:val="22"/>
        </w:rPr>
        <w:t> </w:t>
      </w:r>
      <w:r>
        <w:rPr>
          <w:color w:val="231F20"/>
          <w:w w:val="90"/>
          <w:sz w:val="22"/>
        </w:rPr>
        <w:t>радња</w:t>
      </w:r>
      <w:r>
        <w:rPr>
          <w:color w:val="231F20"/>
          <w:spacing w:val="-3"/>
          <w:sz w:val="22"/>
        </w:rPr>
        <w:t> </w:t>
      </w:r>
      <w:r>
        <w:rPr>
          <w:color w:val="231F20"/>
          <w:w w:val="90"/>
          <w:sz w:val="22"/>
        </w:rPr>
        <w:t>за</w:t>
      </w:r>
      <w:r>
        <w:rPr>
          <w:color w:val="231F20"/>
          <w:spacing w:val="-2"/>
          <w:sz w:val="22"/>
        </w:rPr>
        <w:t> </w:t>
      </w:r>
      <w:r>
        <w:rPr>
          <w:color w:val="231F20"/>
          <w:w w:val="90"/>
          <w:sz w:val="22"/>
        </w:rPr>
        <w:t>коју</w:t>
      </w:r>
      <w:r>
        <w:rPr>
          <w:color w:val="231F20"/>
          <w:spacing w:val="-3"/>
          <w:sz w:val="22"/>
        </w:rPr>
        <w:t> </w:t>
      </w:r>
      <w:r>
        <w:rPr>
          <w:color w:val="231F20"/>
          <w:w w:val="90"/>
          <w:sz w:val="22"/>
        </w:rPr>
        <w:t>се</w:t>
      </w:r>
      <w:r>
        <w:rPr>
          <w:color w:val="231F20"/>
          <w:spacing w:val="-2"/>
          <w:sz w:val="22"/>
        </w:rPr>
        <w:t> </w:t>
      </w:r>
      <w:r>
        <w:rPr>
          <w:color w:val="231F20"/>
          <w:w w:val="90"/>
          <w:sz w:val="22"/>
        </w:rPr>
        <w:t>окривљени</w:t>
      </w:r>
      <w:r>
        <w:rPr>
          <w:color w:val="231F20"/>
          <w:spacing w:val="-3"/>
          <w:sz w:val="22"/>
        </w:rPr>
        <w:t> </w:t>
      </w:r>
      <w:r>
        <w:rPr>
          <w:color w:val="231F20"/>
          <w:w w:val="90"/>
          <w:sz w:val="22"/>
        </w:rPr>
        <w:t>гони</w:t>
      </w:r>
      <w:r>
        <w:rPr>
          <w:color w:val="231F20"/>
          <w:spacing w:val="-3"/>
          <w:sz w:val="22"/>
        </w:rPr>
        <w:t> </w:t>
      </w:r>
      <w:r>
        <w:rPr>
          <w:color w:val="231F20"/>
          <w:spacing w:val="-2"/>
          <w:w w:val="90"/>
          <w:sz w:val="22"/>
        </w:rPr>
        <w:t>прекршај;</w:t>
      </w:r>
    </w:p>
    <w:p>
      <w:pPr>
        <w:pStyle w:val="ListParagraph"/>
        <w:numPr>
          <w:ilvl w:val="0"/>
          <w:numId w:val="65"/>
        </w:numPr>
        <w:tabs>
          <w:tab w:pos="1427" w:val="left" w:leader="none"/>
        </w:tabs>
        <w:spacing w:line="253" w:lineRule="exact" w:before="0" w:after="0"/>
        <w:ind w:left="1426" w:right="0" w:hanging="223"/>
        <w:jc w:val="both"/>
        <w:rPr>
          <w:sz w:val="22"/>
        </w:rPr>
      </w:pPr>
      <w:r>
        <w:rPr>
          <w:color w:val="231F20"/>
          <w:w w:val="90"/>
          <w:sz w:val="22"/>
        </w:rPr>
        <w:t>да</w:t>
      </w:r>
      <w:r>
        <w:rPr>
          <w:color w:val="231F20"/>
          <w:spacing w:val="6"/>
          <w:sz w:val="22"/>
        </w:rPr>
        <w:t> </w:t>
      </w:r>
      <w:r>
        <w:rPr>
          <w:color w:val="231F20"/>
          <w:w w:val="90"/>
          <w:sz w:val="22"/>
        </w:rPr>
        <w:t>ли</w:t>
      </w:r>
      <w:r>
        <w:rPr>
          <w:color w:val="231F20"/>
          <w:spacing w:val="7"/>
          <w:sz w:val="22"/>
        </w:rPr>
        <w:t> </w:t>
      </w:r>
      <w:r>
        <w:rPr>
          <w:color w:val="231F20"/>
          <w:w w:val="90"/>
          <w:sz w:val="22"/>
        </w:rPr>
        <w:t>има</w:t>
      </w:r>
      <w:r>
        <w:rPr>
          <w:color w:val="231F20"/>
          <w:spacing w:val="7"/>
          <w:sz w:val="22"/>
        </w:rPr>
        <w:t> </w:t>
      </w:r>
      <w:r>
        <w:rPr>
          <w:color w:val="231F20"/>
          <w:w w:val="90"/>
          <w:sz w:val="22"/>
        </w:rPr>
        <w:t>околности</w:t>
      </w:r>
      <w:r>
        <w:rPr>
          <w:color w:val="231F20"/>
          <w:spacing w:val="6"/>
          <w:sz w:val="22"/>
        </w:rPr>
        <w:t> </w:t>
      </w:r>
      <w:r>
        <w:rPr>
          <w:color w:val="231F20"/>
          <w:w w:val="90"/>
          <w:sz w:val="22"/>
        </w:rPr>
        <w:t>које</w:t>
      </w:r>
      <w:r>
        <w:rPr>
          <w:color w:val="231F20"/>
          <w:spacing w:val="7"/>
          <w:sz w:val="22"/>
        </w:rPr>
        <w:t> </w:t>
      </w:r>
      <w:r>
        <w:rPr>
          <w:color w:val="231F20"/>
          <w:w w:val="90"/>
          <w:sz w:val="22"/>
        </w:rPr>
        <w:t>искључују</w:t>
      </w:r>
      <w:r>
        <w:rPr>
          <w:color w:val="231F20"/>
          <w:spacing w:val="7"/>
          <w:sz w:val="22"/>
        </w:rPr>
        <w:t> </w:t>
      </w:r>
      <w:r>
        <w:rPr>
          <w:color w:val="231F20"/>
          <w:w w:val="90"/>
          <w:sz w:val="22"/>
        </w:rPr>
        <w:t>одговорност</w:t>
      </w:r>
      <w:r>
        <w:rPr>
          <w:color w:val="231F20"/>
          <w:spacing w:val="7"/>
          <w:sz w:val="22"/>
        </w:rPr>
        <w:t> </w:t>
      </w:r>
      <w:r>
        <w:rPr>
          <w:color w:val="231F20"/>
          <w:w w:val="90"/>
          <w:sz w:val="22"/>
        </w:rPr>
        <w:t>за</w:t>
      </w:r>
      <w:r>
        <w:rPr>
          <w:color w:val="231F20"/>
          <w:spacing w:val="6"/>
          <w:sz w:val="22"/>
        </w:rPr>
        <w:t> </w:t>
      </w:r>
      <w:r>
        <w:rPr>
          <w:color w:val="231F20"/>
          <w:spacing w:val="-2"/>
          <w:w w:val="90"/>
          <w:sz w:val="22"/>
        </w:rPr>
        <w:t>прекршај;</w:t>
      </w:r>
    </w:p>
    <w:p>
      <w:pPr>
        <w:pStyle w:val="ListParagraph"/>
        <w:numPr>
          <w:ilvl w:val="0"/>
          <w:numId w:val="65"/>
        </w:numPr>
        <w:tabs>
          <w:tab w:pos="1419" w:val="left" w:leader="none"/>
        </w:tabs>
        <w:spacing w:line="237" w:lineRule="auto" w:before="1" w:after="0"/>
        <w:ind w:left="807" w:right="566" w:firstLine="396"/>
        <w:jc w:val="both"/>
        <w:rPr>
          <w:sz w:val="22"/>
        </w:rPr>
      </w:pPr>
      <w:r>
        <w:rPr>
          <w:color w:val="231F20"/>
          <w:w w:val="90"/>
          <w:sz w:val="22"/>
        </w:rPr>
        <w:t>да ли има околности које искључују покретање и вођење прекр- </w:t>
      </w:r>
      <w:r>
        <w:rPr>
          <w:color w:val="231F20"/>
          <w:spacing w:val="-2"/>
          <w:sz w:val="22"/>
        </w:rPr>
        <w:t>шајног</w:t>
      </w:r>
      <w:r>
        <w:rPr>
          <w:color w:val="231F20"/>
          <w:spacing w:val="-11"/>
          <w:sz w:val="22"/>
        </w:rPr>
        <w:t> </w:t>
      </w:r>
      <w:r>
        <w:rPr>
          <w:color w:val="231F20"/>
          <w:spacing w:val="-2"/>
          <w:sz w:val="22"/>
        </w:rPr>
        <w:t>поступка,</w:t>
      </w:r>
      <w:r>
        <w:rPr>
          <w:color w:val="231F20"/>
          <w:spacing w:val="-11"/>
          <w:sz w:val="22"/>
        </w:rPr>
        <w:t> </w:t>
      </w:r>
      <w:r>
        <w:rPr>
          <w:color w:val="231F20"/>
          <w:spacing w:val="-2"/>
          <w:sz w:val="22"/>
        </w:rPr>
        <w:t>а</w:t>
      </w:r>
      <w:r>
        <w:rPr>
          <w:color w:val="231F20"/>
          <w:spacing w:val="-11"/>
          <w:sz w:val="22"/>
        </w:rPr>
        <w:t> </w:t>
      </w:r>
      <w:r>
        <w:rPr>
          <w:color w:val="231F20"/>
          <w:spacing w:val="-2"/>
          <w:sz w:val="22"/>
        </w:rPr>
        <w:t>нарочито</w:t>
      </w:r>
      <w:r>
        <w:rPr>
          <w:color w:val="231F20"/>
          <w:spacing w:val="-11"/>
          <w:sz w:val="22"/>
        </w:rPr>
        <w:t> </w:t>
      </w:r>
      <w:r>
        <w:rPr>
          <w:color w:val="231F20"/>
          <w:spacing w:val="-2"/>
          <w:sz w:val="22"/>
        </w:rPr>
        <w:t>да</w:t>
      </w:r>
      <w:r>
        <w:rPr>
          <w:color w:val="231F20"/>
          <w:spacing w:val="-11"/>
          <w:sz w:val="22"/>
        </w:rPr>
        <w:t> </w:t>
      </w:r>
      <w:r>
        <w:rPr>
          <w:color w:val="231F20"/>
          <w:spacing w:val="-2"/>
          <w:sz w:val="22"/>
        </w:rPr>
        <w:t>ли</w:t>
      </w:r>
      <w:r>
        <w:rPr>
          <w:color w:val="231F20"/>
          <w:spacing w:val="-11"/>
          <w:sz w:val="22"/>
        </w:rPr>
        <w:t> </w:t>
      </w:r>
      <w:r>
        <w:rPr>
          <w:color w:val="231F20"/>
          <w:spacing w:val="-2"/>
          <w:sz w:val="22"/>
        </w:rPr>
        <w:t>је</w:t>
      </w:r>
      <w:r>
        <w:rPr>
          <w:color w:val="231F20"/>
          <w:spacing w:val="-11"/>
          <w:sz w:val="22"/>
        </w:rPr>
        <w:t> </w:t>
      </w:r>
      <w:r>
        <w:rPr>
          <w:color w:val="231F20"/>
          <w:spacing w:val="-2"/>
          <w:sz w:val="22"/>
        </w:rPr>
        <w:t>наступила</w:t>
      </w:r>
      <w:r>
        <w:rPr>
          <w:color w:val="231F20"/>
          <w:spacing w:val="-11"/>
          <w:sz w:val="22"/>
        </w:rPr>
        <w:t> </w:t>
      </w:r>
      <w:r>
        <w:rPr>
          <w:color w:val="231F20"/>
          <w:spacing w:val="-2"/>
          <w:sz w:val="22"/>
        </w:rPr>
        <w:t>застарелост</w:t>
      </w:r>
      <w:r>
        <w:rPr>
          <w:color w:val="231F20"/>
          <w:spacing w:val="-11"/>
          <w:sz w:val="22"/>
        </w:rPr>
        <w:t> </w:t>
      </w:r>
      <w:r>
        <w:rPr>
          <w:color w:val="231F20"/>
          <w:spacing w:val="-2"/>
          <w:sz w:val="22"/>
        </w:rPr>
        <w:t>или</w:t>
      </w:r>
      <w:r>
        <w:rPr>
          <w:color w:val="231F20"/>
          <w:spacing w:val="-11"/>
          <w:sz w:val="22"/>
        </w:rPr>
        <w:t> </w:t>
      </w:r>
      <w:r>
        <w:rPr>
          <w:color w:val="231F20"/>
          <w:spacing w:val="-2"/>
          <w:sz w:val="22"/>
        </w:rPr>
        <w:t>је </w:t>
      </w:r>
      <w:r>
        <w:rPr>
          <w:color w:val="231F20"/>
          <w:sz w:val="22"/>
        </w:rPr>
        <w:t>ствар</w:t>
      </w:r>
      <w:r>
        <w:rPr>
          <w:color w:val="231F20"/>
          <w:spacing w:val="-20"/>
          <w:sz w:val="22"/>
        </w:rPr>
        <w:t> </w:t>
      </w:r>
      <w:r>
        <w:rPr>
          <w:color w:val="231F20"/>
          <w:sz w:val="22"/>
        </w:rPr>
        <w:t>већ</w:t>
      </w:r>
      <w:r>
        <w:rPr>
          <w:color w:val="231F20"/>
          <w:spacing w:val="-20"/>
          <w:sz w:val="22"/>
        </w:rPr>
        <w:t> </w:t>
      </w:r>
      <w:r>
        <w:rPr>
          <w:color w:val="231F20"/>
          <w:sz w:val="22"/>
        </w:rPr>
        <w:t>правноснажно</w:t>
      </w:r>
      <w:r>
        <w:rPr>
          <w:color w:val="231F20"/>
          <w:spacing w:val="-20"/>
          <w:sz w:val="22"/>
        </w:rPr>
        <w:t> </w:t>
      </w:r>
      <w:r>
        <w:rPr>
          <w:color w:val="231F20"/>
          <w:sz w:val="22"/>
        </w:rPr>
        <w:t>пресуђена;</w:t>
      </w:r>
    </w:p>
    <w:p>
      <w:pPr>
        <w:pStyle w:val="ListParagraph"/>
        <w:numPr>
          <w:ilvl w:val="0"/>
          <w:numId w:val="65"/>
        </w:numPr>
        <w:tabs>
          <w:tab w:pos="1419" w:val="left" w:leader="none"/>
        </w:tabs>
        <w:spacing w:line="237" w:lineRule="auto" w:before="1" w:after="0"/>
        <w:ind w:left="807" w:right="571" w:firstLine="396"/>
        <w:jc w:val="both"/>
        <w:rPr>
          <w:sz w:val="22"/>
        </w:rPr>
      </w:pPr>
      <w:r>
        <w:rPr>
          <w:color w:val="231F20"/>
          <w:w w:val="90"/>
          <w:sz w:val="22"/>
        </w:rPr>
        <w:t>да</w:t>
      </w:r>
      <w:r>
        <w:rPr>
          <w:color w:val="231F20"/>
          <w:spacing w:val="-5"/>
          <w:w w:val="90"/>
          <w:sz w:val="22"/>
        </w:rPr>
        <w:t> </w:t>
      </w:r>
      <w:r>
        <w:rPr>
          <w:color w:val="231F20"/>
          <w:w w:val="90"/>
          <w:sz w:val="22"/>
        </w:rPr>
        <w:t>ли</w:t>
      </w:r>
      <w:r>
        <w:rPr>
          <w:color w:val="231F20"/>
          <w:spacing w:val="-5"/>
          <w:w w:val="90"/>
          <w:sz w:val="22"/>
        </w:rPr>
        <w:t> </w:t>
      </w:r>
      <w:r>
        <w:rPr>
          <w:color w:val="231F20"/>
          <w:w w:val="90"/>
          <w:sz w:val="22"/>
        </w:rPr>
        <w:t>је</w:t>
      </w:r>
      <w:r>
        <w:rPr>
          <w:color w:val="231F20"/>
          <w:spacing w:val="-5"/>
          <w:w w:val="90"/>
          <w:sz w:val="22"/>
        </w:rPr>
        <w:t> </w:t>
      </w:r>
      <w:r>
        <w:rPr>
          <w:color w:val="231F20"/>
          <w:w w:val="90"/>
          <w:sz w:val="22"/>
        </w:rPr>
        <w:t>у</w:t>
      </w:r>
      <w:r>
        <w:rPr>
          <w:color w:val="231F20"/>
          <w:spacing w:val="-5"/>
          <w:w w:val="90"/>
          <w:sz w:val="22"/>
        </w:rPr>
        <w:t> </w:t>
      </w:r>
      <w:r>
        <w:rPr>
          <w:color w:val="231F20"/>
          <w:w w:val="90"/>
          <w:sz w:val="22"/>
        </w:rPr>
        <w:t>погледу</w:t>
      </w:r>
      <w:r>
        <w:rPr>
          <w:color w:val="231F20"/>
          <w:spacing w:val="-5"/>
          <w:w w:val="90"/>
          <w:sz w:val="22"/>
        </w:rPr>
        <w:t> </w:t>
      </w:r>
      <w:r>
        <w:rPr>
          <w:color w:val="231F20"/>
          <w:w w:val="90"/>
          <w:sz w:val="22"/>
        </w:rPr>
        <w:t>прекршаја</w:t>
      </w:r>
      <w:r>
        <w:rPr>
          <w:color w:val="231F20"/>
          <w:spacing w:val="-5"/>
          <w:w w:val="90"/>
          <w:sz w:val="22"/>
        </w:rPr>
        <w:t> </w:t>
      </w:r>
      <w:r>
        <w:rPr>
          <w:color w:val="231F20"/>
          <w:w w:val="90"/>
          <w:sz w:val="22"/>
        </w:rPr>
        <w:t>који</w:t>
      </w:r>
      <w:r>
        <w:rPr>
          <w:color w:val="231F20"/>
          <w:spacing w:val="-5"/>
          <w:w w:val="90"/>
          <w:sz w:val="22"/>
        </w:rPr>
        <w:t> </w:t>
      </w:r>
      <w:r>
        <w:rPr>
          <w:color w:val="231F20"/>
          <w:w w:val="90"/>
          <w:sz w:val="22"/>
        </w:rPr>
        <w:t>је</w:t>
      </w:r>
      <w:r>
        <w:rPr>
          <w:color w:val="231F20"/>
          <w:spacing w:val="-5"/>
          <w:w w:val="90"/>
          <w:sz w:val="22"/>
        </w:rPr>
        <w:t> </w:t>
      </w:r>
      <w:r>
        <w:rPr>
          <w:color w:val="231F20"/>
          <w:w w:val="90"/>
          <w:sz w:val="22"/>
        </w:rPr>
        <w:t>предмет</w:t>
      </w:r>
      <w:r>
        <w:rPr>
          <w:color w:val="231F20"/>
          <w:spacing w:val="-5"/>
          <w:w w:val="90"/>
          <w:sz w:val="22"/>
        </w:rPr>
        <w:t> </w:t>
      </w:r>
      <w:r>
        <w:rPr>
          <w:color w:val="231F20"/>
          <w:w w:val="90"/>
          <w:sz w:val="22"/>
        </w:rPr>
        <w:t>захтева</w:t>
      </w:r>
      <w:r>
        <w:rPr>
          <w:color w:val="231F20"/>
          <w:spacing w:val="-5"/>
          <w:w w:val="90"/>
          <w:sz w:val="22"/>
        </w:rPr>
        <w:t> </w:t>
      </w:r>
      <w:r>
        <w:rPr>
          <w:color w:val="231F20"/>
          <w:w w:val="90"/>
          <w:sz w:val="22"/>
        </w:rPr>
        <w:t>за</w:t>
      </w:r>
      <w:r>
        <w:rPr>
          <w:color w:val="231F20"/>
          <w:spacing w:val="-5"/>
          <w:w w:val="90"/>
          <w:sz w:val="22"/>
        </w:rPr>
        <w:t> </w:t>
      </w:r>
      <w:r>
        <w:rPr>
          <w:color w:val="231F20"/>
          <w:w w:val="90"/>
          <w:sz w:val="22"/>
        </w:rPr>
        <w:t>ППП</w:t>
      </w:r>
      <w:r>
        <w:rPr>
          <w:color w:val="231F20"/>
          <w:spacing w:val="-5"/>
          <w:w w:val="90"/>
          <w:sz w:val="22"/>
        </w:rPr>
        <w:t> </w:t>
      </w:r>
      <w:r>
        <w:rPr>
          <w:color w:val="231F20"/>
          <w:w w:val="90"/>
          <w:sz w:val="22"/>
        </w:rPr>
        <w:t>при- </w:t>
      </w:r>
      <w:r>
        <w:rPr>
          <w:color w:val="231F20"/>
          <w:spacing w:val="-4"/>
          <w:sz w:val="22"/>
        </w:rPr>
        <w:t>мењен</w:t>
      </w:r>
      <w:r>
        <w:rPr>
          <w:color w:val="231F20"/>
          <w:spacing w:val="-16"/>
          <w:sz w:val="22"/>
        </w:rPr>
        <w:t> </w:t>
      </w:r>
      <w:r>
        <w:rPr>
          <w:color w:val="231F20"/>
          <w:spacing w:val="-4"/>
          <w:sz w:val="22"/>
        </w:rPr>
        <w:t>закон</w:t>
      </w:r>
      <w:r>
        <w:rPr>
          <w:color w:val="231F20"/>
          <w:spacing w:val="-16"/>
          <w:sz w:val="22"/>
        </w:rPr>
        <w:t> </w:t>
      </w:r>
      <w:r>
        <w:rPr>
          <w:color w:val="231F20"/>
          <w:spacing w:val="-4"/>
          <w:sz w:val="22"/>
        </w:rPr>
        <w:t>или</w:t>
      </w:r>
      <w:r>
        <w:rPr>
          <w:color w:val="231F20"/>
          <w:spacing w:val="-16"/>
          <w:sz w:val="22"/>
        </w:rPr>
        <w:t> </w:t>
      </w:r>
      <w:r>
        <w:rPr>
          <w:color w:val="231F20"/>
          <w:spacing w:val="-4"/>
          <w:sz w:val="22"/>
        </w:rPr>
        <w:t>други</w:t>
      </w:r>
      <w:r>
        <w:rPr>
          <w:color w:val="231F20"/>
          <w:spacing w:val="-16"/>
          <w:sz w:val="22"/>
        </w:rPr>
        <w:t> </w:t>
      </w:r>
      <w:r>
        <w:rPr>
          <w:color w:val="231F20"/>
          <w:spacing w:val="-4"/>
          <w:sz w:val="22"/>
        </w:rPr>
        <w:t>пропис</w:t>
      </w:r>
      <w:r>
        <w:rPr>
          <w:color w:val="231F20"/>
          <w:spacing w:val="-16"/>
          <w:sz w:val="22"/>
        </w:rPr>
        <w:t> </w:t>
      </w:r>
      <w:r>
        <w:rPr>
          <w:color w:val="231F20"/>
          <w:spacing w:val="-4"/>
          <w:sz w:val="22"/>
        </w:rPr>
        <w:t>који</w:t>
      </w:r>
      <w:r>
        <w:rPr>
          <w:color w:val="231F20"/>
          <w:spacing w:val="-16"/>
          <w:sz w:val="22"/>
        </w:rPr>
        <w:t> </w:t>
      </w:r>
      <w:r>
        <w:rPr>
          <w:color w:val="231F20"/>
          <w:spacing w:val="-4"/>
          <w:sz w:val="22"/>
        </w:rPr>
        <w:t>се</w:t>
      </w:r>
      <w:r>
        <w:rPr>
          <w:color w:val="231F20"/>
          <w:spacing w:val="-16"/>
          <w:sz w:val="22"/>
        </w:rPr>
        <w:t> </w:t>
      </w:r>
      <w:r>
        <w:rPr>
          <w:color w:val="231F20"/>
          <w:spacing w:val="-4"/>
          <w:sz w:val="22"/>
        </w:rPr>
        <w:t>не</w:t>
      </w:r>
      <w:r>
        <w:rPr>
          <w:color w:val="231F20"/>
          <w:spacing w:val="-16"/>
          <w:sz w:val="22"/>
        </w:rPr>
        <w:t> </w:t>
      </w:r>
      <w:r>
        <w:rPr>
          <w:color w:val="231F20"/>
          <w:spacing w:val="-4"/>
          <w:sz w:val="22"/>
        </w:rPr>
        <w:t>може</w:t>
      </w:r>
      <w:r>
        <w:rPr>
          <w:color w:val="231F20"/>
          <w:spacing w:val="-16"/>
          <w:sz w:val="22"/>
        </w:rPr>
        <w:t> </w:t>
      </w:r>
      <w:r>
        <w:rPr>
          <w:color w:val="231F20"/>
          <w:spacing w:val="-4"/>
          <w:sz w:val="22"/>
        </w:rPr>
        <w:t>применити;</w:t>
      </w:r>
    </w:p>
    <w:p>
      <w:pPr>
        <w:pStyle w:val="ListParagraph"/>
        <w:numPr>
          <w:ilvl w:val="0"/>
          <w:numId w:val="65"/>
        </w:numPr>
        <w:tabs>
          <w:tab w:pos="1439" w:val="left" w:leader="none"/>
        </w:tabs>
        <w:spacing w:line="237" w:lineRule="auto" w:before="1" w:after="0"/>
        <w:ind w:left="807" w:right="570" w:firstLine="396"/>
        <w:jc w:val="both"/>
        <w:rPr>
          <w:sz w:val="22"/>
        </w:rPr>
      </w:pPr>
      <w:r>
        <w:rPr>
          <w:color w:val="231F20"/>
          <w:spacing w:val="-6"/>
          <w:sz w:val="22"/>
        </w:rPr>
        <w:t>да</w:t>
      </w:r>
      <w:r>
        <w:rPr>
          <w:color w:val="231F20"/>
          <w:spacing w:val="-9"/>
          <w:sz w:val="22"/>
        </w:rPr>
        <w:t> </w:t>
      </w:r>
      <w:r>
        <w:rPr>
          <w:color w:val="231F20"/>
          <w:spacing w:val="-6"/>
          <w:sz w:val="22"/>
        </w:rPr>
        <w:t>ли</w:t>
      </w:r>
      <w:r>
        <w:rPr>
          <w:color w:val="231F20"/>
          <w:spacing w:val="-9"/>
          <w:sz w:val="22"/>
        </w:rPr>
        <w:t> </w:t>
      </w:r>
      <w:r>
        <w:rPr>
          <w:color w:val="231F20"/>
          <w:spacing w:val="-6"/>
          <w:sz w:val="22"/>
        </w:rPr>
        <w:t>је</w:t>
      </w:r>
      <w:r>
        <w:rPr>
          <w:color w:val="231F20"/>
          <w:spacing w:val="-9"/>
          <w:sz w:val="22"/>
        </w:rPr>
        <w:t> </w:t>
      </w:r>
      <w:r>
        <w:rPr>
          <w:color w:val="231F20"/>
          <w:spacing w:val="-6"/>
          <w:sz w:val="22"/>
        </w:rPr>
        <w:t>одлуком</w:t>
      </w:r>
      <w:r>
        <w:rPr>
          <w:color w:val="231F20"/>
          <w:spacing w:val="-9"/>
          <w:sz w:val="22"/>
        </w:rPr>
        <w:t> </w:t>
      </w:r>
      <w:r>
        <w:rPr>
          <w:color w:val="231F20"/>
          <w:spacing w:val="-6"/>
          <w:sz w:val="22"/>
        </w:rPr>
        <w:t>о</w:t>
      </w:r>
      <w:r>
        <w:rPr>
          <w:color w:val="231F20"/>
          <w:spacing w:val="-9"/>
          <w:sz w:val="22"/>
        </w:rPr>
        <w:t> </w:t>
      </w:r>
      <w:r>
        <w:rPr>
          <w:color w:val="231F20"/>
          <w:spacing w:val="-6"/>
          <w:sz w:val="22"/>
        </w:rPr>
        <w:t>казни,</w:t>
      </w:r>
      <w:r>
        <w:rPr>
          <w:color w:val="231F20"/>
          <w:spacing w:val="-9"/>
          <w:sz w:val="22"/>
        </w:rPr>
        <w:t> </w:t>
      </w:r>
      <w:r>
        <w:rPr>
          <w:color w:val="231F20"/>
          <w:spacing w:val="-6"/>
          <w:sz w:val="22"/>
        </w:rPr>
        <w:t>заштитној</w:t>
      </w:r>
      <w:r>
        <w:rPr>
          <w:color w:val="231F20"/>
          <w:spacing w:val="-9"/>
          <w:sz w:val="22"/>
        </w:rPr>
        <w:t> </w:t>
      </w:r>
      <w:r>
        <w:rPr>
          <w:color w:val="231F20"/>
          <w:spacing w:val="-6"/>
          <w:sz w:val="22"/>
        </w:rPr>
        <w:t>мери,</w:t>
      </w:r>
      <w:r>
        <w:rPr>
          <w:color w:val="231F20"/>
          <w:spacing w:val="-9"/>
          <w:sz w:val="22"/>
        </w:rPr>
        <w:t> </w:t>
      </w:r>
      <w:r>
        <w:rPr>
          <w:color w:val="231F20"/>
          <w:spacing w:val="-6"/>
          <w:sz w:val="22"/>
        </w:rPr>
        <w:t>другој</w:t>
      </w:r>
      <w:r>
        <w:rPr>
          <w:color w:val="231F20"/>
          <w:spacing w:val="-9"/>
          <w:sz w:val="22"/>
        </w:rPr>
        <w:t> </w:t>
      </w:r>
      <w:r>
        <w:rPr>
          <w:color w:val="231F20"/>
          <w:spacing w:val="-6"/>
          <w:sz w:val="22"/>
        </w:rPr>
        <w:t>прекршајној </w:t>
      </w:r>
      <w:r>
        <w:rPr>
          <w:color w:val="231F20"/>
          <w:sz w:val="22"/>
        </w:rPr>
        <w:t>санкцији</w:t>
      </w:r>
      <w:r>
        <w:rPr>
          <w:color w:val="231F20"/>
          <w:spacing w:val="-14"/>
          <w:sz w:val="22"/>
        </w:rPr>
        <w:t> </w:t>
      </w:r>
      <w:r>
        <w:rPr>
          <w:color w:val="231F20"/>
          <w:sz w:val="22"/>
        </w:rPr>
        <w:t>или</w:t>
      </w:r>
      <w:r>
        <w:rPr>
          <w:color w:val="231F20"/>
          <w:spacing w:val="-14"/>
          <w:sz w:val="22"/>
        </w:rPr>
        <w:t> </w:t>
      </w:r>
      <w:r>
        <w:rPr>
          <w:color w:val="231F20"/>
          <w:sz w:val="22"/>
        </w:rPr>
        <w:t>о</w:t>
      </w:r>
      <w:r>
        <w:rPr>
          <w:color w:val="231F20"/>
          <w:spacing w:val="-14"/>
          <w:sz w:val="22"/>
        </w:rPr>
        <w:t> </w:t>
      </w:r>
      <w:r>
        <w:rPr>
          <w:color w:val="231F20"/>
          <w:sz w:val="22"/>
        </w:rPr>
        <w:t>одузимању</w:t>
      </w:r>
      <w:r>
        <w:rPr>
          <w:color w:val="231F20"/>
          <w:spacing w:val="-14"/>
          <w:sz w:val="22"/>
        </w:rPr>
        <w:t> </w:t>
      </w:r>
      <w:r>
        <w:rPr>
          <w:color w:val="231F20"/>
          <w:sz w:val="22"/>
        </w:rPr>
        <w:t>имовинске</w:t>
      </w:r>
      <w:r>
        <w:rPr>
          <w:color w:val="231F20"/>
          <w:spacing w:val="-14"/>
          <w:sz w:val="22"/>
        </w:rPr>
        <w:t> </w:t>
      </w:r>
      <w:r>
        <w:rPr>
          <w:color w:val="231F20"/>
          <w:sz w:val="22"/>
        </w:rPr>
        <w:t>користи</w:t>
      </w:r>
      <w:r>
        <w:rPr>
          <w:color w:val="231F20"/>
          <w:spacing w:val="-14"/>
          <w:sz w:val="22"/>
        </w:rPr>
        <w:t> </w:t>
      </w:r>
      <w:r>
        <w:rPr>
          <w:color w:val="231F20"/>
          <w:sz w:val="22"/>
        </w:rPr>
        <w:t>прекорачено</w:t>
      </w:r>
      <w:r>
        <w:rPr>
          <w:color w:val="231F20"/>
          <w:spacing w:val="-14"/>
          <w:sz w:val="22"/>
        </w:rPr>
        <w:t> </w:t>
      </w:r>
      <w:r>
        <w:rPr>
          <w:color w:val="231F20"/>
          <w:sz w:val="22"/>
        </w:rPr>
        <w:t>овла- шћење</w:t>
      </w:r>
      <w:r>
        <w:rPr>
          <w:color w:val="231F20"/>
          <w:spacing w:val="-20"/>
          <w:sz w:val="22"/>
        </w:rPr>
        <w:t> </w:t>
      </w:r>
      <w:r>
        <w:rPr>
          <w:color w:val="231F20"/>
          <w:sz w:val="22"/>
        </w:rPr>
        <w:t>које</w:t>
      </w:r>
      <w:r>
        <w:rPr>
          <w:color w:val="231F20"/>
          <w:spacing w:val="-20"/>
          <w:sz w:val="22"/>
        </w:rPr>
        <w:t> </w:t>
      </w:r>
      <w:r>
        <w:rPr>
          <w:color w:val="231F20"/>
          <w:sz w:val="22"/>
        </w:rPr>
        <w:t>суд</w:t>
      </w:r>
      <w:r>
        <w:rPr>
          <w:color w:val="231F20"/>
          <w:spacing w:val="-20"/>
          <w:sz w:val="22"/>
        </w:rPr>
        <w:t> </w:t>
      </w:r>
      <w:r>
        <w:rPr>
          <w:color w:val="231F20"/>
          <w:sz w:val="22"/>
        </w:rPr>
        <w:t>има</w:t>
      </w:r>
      <w:r>
        <w:rPr>
          <w:color w:val="231F20"/>
          <w:spacing w:val="-20"/>
          <w:sz w:val="22"/>
        </w:rPr>
        <w:t> </w:t>
      </w:r>
      <w:r>
        <w:rPr>
          <w:color w:val="231F20"/>
          <w:sz w:val="22"/>
        </w:rPr>
        <w:t>по</w:t>
      </w:r>
      <w:r>
        <w:rPr>
          <w:color w:val="231F20"/>
          <w:spacing w:val="-20"/>
          <w:sz w:val="22"/>
        </w:rPr>
        <w:t> </w:t>
      </w:r>
      <w:r>
        <w:rPr>
          <w:color w:val="231F20"/>
          <w:sz w:val="22"/>
        </w:rPr>
        <w:t>закону;</w:t>
      </w:r>
    </w:p>
    <w:p>
      <w:pPr>
        <w:pStyle w:val="ListParagraph"/>
        <w:numPr>
          <w:ilvl w:val="0"/>
          <w:numId w:val="65"/>
        </w:numPr>
        <w:tabs>
          <w:tab w:pos="1436" w:val="left" w:leader="none"/>
        </w:tabs>
        <w:spacing w:line="237" w:lineRule="auto" w:before="1" w:after="0"/>
        <w:ind w:left="807" w:right="571" w:firstLine="396"/>
        <w:jc w:val="both"/>
        <w:rPr>
          <w:sz w:val="22"/>
        </w:rPr>
      </w:pPr>
      <w:r>
        <w:rPr>
          <w:color w:val="231F20"/>
          <w:spacing w:val="-4"/>
          <w:sz w:val="22"/>
        </w:rPr>
        <w:t>да</w:t>
      </w:r>
      <w:r>
        <w:rPr>
          <w:color w:val="231F20"/>
          <w:spacing w:val="-13"/>
          <w:sz w:val="22"/>
        </w:rPr>
        <w:t> </w:t>
      </w:r>
      <w:r>
        <w:rPr>
          <w:color w:val="231F20"/>
          <w:spacing w:val="-4"/>
          <w:sz w:val="22"/>
        </w:rPr>
        <w:t>ли</w:t>
      </w:r>
      <w:r>
        <w:rPr>
          <w:color w:val="231F20"/>
          <w:spacing w:val="-13"/>
          <w:sz w:val="22"/>
        </w:rPr>
        <w:t> </w:t>
      </w:r>
      <w:r>
        <w:rPr>
          <w:color w:val="231F20"/>
          <w:spacing w:val="-4"/>
          <w:sz w:val="22"/>
        </w:rPr>
        <w:t>су</w:t>
      </w:r>
      <w:r>
        <w:rPr>
          <w:color w:val="231F20"/>
          <w:spacing w:val="-12"/>
          <w:sz w:val="22"/>
        </w:rPr>
        <w:t> </w:t>
      </w:r>
      <w:r>
        <w:rPr>
          <w:color w:val="231F20"/>
          <w:spacing w:val="-4"/>
          <w:sz w:val="22"/>
        </w:rPr>
        <w:t>повређене</w:t>
      </w:r>
      <w:r>
        <w:rPr>
          <w:color w:val="231F20"/>
          <w:spacing w:val="-13"/>
          <w:sz w:val="22"/>
        </w:rPr>
        <w:t> </w:t>
      </w:r>
      <w:r>
        <w:rPr>
          <w:color w:val="231F20"/>
          <w:spacing w:val="-4"/>
          <w:sz w:val="22"/>
        </w:rPr>
        <w:t>одредбе</w:t>
      </w:r>
      <w:r>
        <w:rPr>
          <w:color w:val="231F20"/>
          <w:spacing w:val="-12"/>
          <w:sz w:val="22"/>
        </w:rPr>
        <w:t> </w:t>
      </w:r>
      <w:r>
        <w:rPr>
          <w:color w:val="231F20"/>
          <w:spacing w:val="-4"/>
          <w:sz w:val="22"/>
        </w:rPr>
        <w:t>о</w:t>
      </w:r>
      <w:r>
        <w:rPr>
          <w:color w:val="231F20"/>
          <w:spacing w:val="-13"/>
          <w:sz w:val="22"/>
        </w:rPr>
        <w:t> </w:t>
      </w:r>
      <w:r>
        <w:rPr>
          <w:color w:val="231F20"/>
          <w:spacing w:val="-4"/>
          <w:sz w:val="22"/>
        </w:rPr>
        <w:t>урачунавању</w:t>
      </w:r>
      <w:r>
        <w:rPr>
          <w:color w:val="231F20"/>
          <w:spacing w:val="-12"/>
          <w:sz w:val="22"/>
        </w:rPr>
        <w:t> </w:t>
      </w:r>
      <w:r>
        <w:rPr>
          <w:color w:val="231F20"/>
          <w:spacing w:val="-4"/>
          <w:sz w:val="22"/>
        </w:rPr>
        <w:t>задржавања</w:t>
      </w:r>
      <w:r>
        <w:rPr>
          <w:color w:val="231F20"/>
          <w:spacing w:val="-13"/>
          <w:sz w:val="22"/>
        </w:rPr>
        <w:t> </w:t>
      </w:r>
      <w:r>
        <w:rPr>
          <w:color w:val="231F20"/>
          <w:spacing w:val="-4"/>
          <w:sz w:val="22"/>
        </w:rPr>
        <w:t>и</w:t>
      </w:r>
      <w:r>
        <w:rPr>
          <w:color w:val="231F20"/>
          <w:spacing w:val="-13"/>
          <w:sz w:val="22"/>
        </w:rPr>
        <w:t> </w:t>
      </w:r>
      <w:r>
        <w:rPr>
          <w:color w:val="231F20"/>
          <w:spacing w:val="-4"/>
          <w:sz w:val="22"/>
        </w:rPr>
        <w:t>из- </w:t>
      </w:r>
      <w:r>
        <w:rPr>
          <w:color w:val="231F20"/>
          <w:sz w:val="22"/>
        </w:rPr>
        <w:t>држане</w:t>
      </w:r>
      <w:r>
        <w:rPr>
          <w:color w:val="231F20"/>
          <w:spacing w:val="-14"/>
          <w:sz w:val="22"/>
        </w:rPr>
        <w:t> </w:t>
      </w:r>
      <w:r>
        <w:rPr>
          <w:color w:val="231F20"/>
          <w:sz w:val="22"/>
        </w:rPr>
        <w:t>казне.</w:t>
      </w:r>
    </w:p>
    <w:p>
      <w:pPr>
        <w:spacing w:line="237" w:lineRule="auto" w:before="1"/>
        <w:ind w:left="807" w:right="569" w:firstLine="396"/>
        <w:jc w:val="both"/>
        <w:rPr>
          <w:sz w:val="22"/>
        </w:rPr>
      </w:pPr>
      <w:r>
        <w:rPr>
          <w:i/>
          <w:color w:val="231F20"/>
          <w:w w:val="90"/>
          <w:sz w:val="22"/>
        </w:rPr>
        <w:t>Погрешно</w:t>
      </w:r>
      <w:r>
        <w:rPr>
          <w:i/>
          <w:color w:val="231F20"/>
          <w:spacing w:val="-4"/>
          <w:w w:val="90"/>
          <w:sz w:val="22"/>
        </w:rPr>
        <w:t> </w:t>
      </w:r>
      <w:r>
        <w:rPr>
          <w:i/>
          <w:color w:val="231F20"/>
          <w:w w:val="90"/>
          <w:sz w:val="22"/>
        </w:rPr>
        <w:t>или</w:t>
      </w:r>
      <w:r>
        <w:rPr>
          <w:i/>
          <w:color w:val="231F20"/>
          <w:spacing w:val="-4"/>
          <w:w w:val="90"/>
          <w:sz w:val="22"/>
        </w:rPr>
        <w:t> </w:t>
      </w:r>
      <w:r>
        <w:rPr>
          <w:i/>
          <w:color w:val="231F20"/>
          <w:w w:val="90"/>
          <w:sz w:val="22"/>
        </w:rPr>
        <w:t>непотпуно</w:t>
      </w:r>
      <w:r>
        <w:rPr>
          <w:i/>
          <w:color w:val="231F20"/>
          <w:spacing w:val="-4"/>
          <w:w w:val="90"/>
          <w:sz w:val="22"/>
        </w:rPr>
        <w:t> </w:t>
      </w:r>
      <w:r>
        <w:rPr>
          <w:i/>
          <w:color w:val="231F20"/>
          <w:w w:val="90"/>
          <w:sz w:val="22"/>
        </w:rPr>
        <w:t>утврђено</w:t>
      </w:r>
      <w:r>
        <w:rPr>
          <w:i/>
          <w:color w:val="231F20"/>
          <w:spacing w:val="-4"/>
          <w:w w:val="90"/>
          <w:sz w:val="22"/>
        </w:rPr>
        <w:t> </w:t>
      </w:r>
      <w:r>
        <w:rPr>
          <w:i/>
          <w:color w:val="231F20"/>
          <w:w w:val="90"/>
          <w:sz w:val="22"/>
        </w:rPr>
        <w:t>чињенично</w:t>
      </w:r>
      <w:r>
        <w:rPr>
          <w:i/>
          <w:color w:val="231F20"/>
          <w:spacing w:val="-4"/>
          <w:w w:val="90"/>
          <w:sz w:val="22"/>
        </w:rPr>
        <w:t> </w:t>
      </w:r>
      <w:r>
        <w:rPr>
          <w:i/>
          <w:color w:val="231F20"/>
          <w:w w:val="90"/>
          <w:sz w:val="22"/>
        </w:rPr>
        <w:t>стање </w:t>
      </w:r>
      <w:r>
        <w:rPr>
          <w:color w:val="231F20"/>
          <w:w w:val="90"/>
          <w:sz w:val="22"/>
        </w:rPr>
        <w:t>постоји </w:t>
      </w:r>
      <w:r>
        <w:rPr>
          <w:color w:val="231F20"/>
          <w:w w:val="90"/>
          <w:sz w:val="22"/>
        </w:rPr>
        <w:t>кад </w:t>
      </w:r>
      <w:r>
        <w:rPr>
          <w:color w:val="231F20"/>
          <w:spacing w:val="-8"/>
          <w:sz w:val="22"/>
        </w:rPr>
        <w:t>је</w:t>
      </w:r>
      <w:r>
        <w:rPr>
          <w:color w:val="231F20"/>
          <w:spacing w:val="-9"/>
          <w:sz w:val="22"/>
        </w:rPr>
        <w:t> </w:t>
      </w:r>
      <w:r>
        <w:rPr>
          <w:color w:val="231F20"/>
          <w:spacing w:val="-8"/>
          <w:sz w:val="22"/>
        </w:rPr>
        <w:t>суд</w:t>
      </w:r>
      <w:r>
        <w:rPr>
          <w:color w:val="231F20"/>
          <w:spacing w:val="-9"/>
          <w:sz w:val="22"/>
        </w:rPr>
        <w:t> </w:t>
      </w:r>
      <w:r>
        <w:rPr>
          <w:color w:val="231F20"/>
          <w:spacing w:val="-8"/>
          <w:sz w:val="22"/>
        </w:rPr>
        <w:t>неку одлучну</w:t>
      </w:r>
      <w:r>
        <w:rPr>
          <w:color w:val="231F20"/>
          <w:spacing w:val="-9"/>
          <w:sz w:val="22"/>
        </w:rPr>
        <w:t> </w:t>
      </w:r>
      <w:r>
        <w:rPr>
          <w:color w:val="231F20"/>
          <w:spacing w:val="-8"/>
          <w:sz w:val="22"/>
        </w:rPr>
        <w:t>чињеницу погрешно</w:t>
      </w:r>
      <w:r>
        <w:rPr>
          <w:color w:val="231F20"/>
          <w:spacing w:val="-9"/>
          <w:sz w:val="22"/>
        </w:rPr>
        <w:t> </w:t>
      </w:r>
      <w:r>
        <w:rPr>
          <w:color w:val="231F20"/>
          <w:spacing w:val="-8"/>
          <w:sz w:val="22"/>
        </w:rPr>
        <w:t>утврдио или</w:t>
      </w:r>
      <w:r>
        <w:rPr>
          <w:color w:val="231F20"/>
          <w:spacing w:val="-9"/>
          <w:sz w:val="22"/>
        </w:rPr>
        <w:t> </w:t>
      </w:r>
      <w:r>
        <w:rPr>
          <w:color w:val="231F20"/>
          <w:spacing w:val="-8"/>
          <w:sz w:val="22"/>
        </w:rPr>
        <w:t>је</w:t>
      </w:r>
      <w:r>
        <w:rPr>
          <w:color w:val="231F20"/>
          <w:spacing w:val="-9"/>
          <w:sz w:val="22"/>
        </w:rPr>
        <w:t> </w:t>
      </w:r>
      <w:r>
        <w:rPr>
          <w:color w:val="231F20"/>
          <w:spacing w:val="-8"/>
          <w:sz w:val="22"/>
        </w:rPr>
        <w:t>није утврдио. </w:t>
      </w:r>
      <w:r>
        <w:rPr>
          <w:color w:val="231F20"/>
          <w:w w:val="90"/>
          <w:sz w:val="22"/>
        </w:rPr>
        <w:t>Непотпуно утврђено чињенично стање постоји и кад на то указују нове </w:t>
      </w:r>
      <w:r>
        <w:rPr>
          <w:color w:val="231F20"/>
          <w:sz w:val="22"/>
        </w:rPr>
        <w:t>чињенице</w:t>
      </w:r>
      <w:r>
        <w:rPr>
          <w:color w:val="231F20"/>
          <w:spacing w:val="-11"/>
          <w:sz w:val="22"/>
        </w:rPr>
        <w:t> </w:t>
      </w:r>
      <w:r>
        <w:rPr>
          <w:color w:val="231F20"/>
          <w:sz w:val="22"/>
        </w:rPr>
        <w:t>или</w:t>
      </w:r>
      <w:r>
        <w:rPr>
          <w:color w:val="231F20"/>
          <w:spacing w:val="-11"/>
          <w:sz w:val="22"/>
        </w:rPr>
        <w:t> </w:t>
      </w:r>
      <w:r>
        <w:rPr>
          <w:color w:val="231F20"/>
          <w:sz w:val="22"/>
        </w:rPr>
        <w:t>нови</w:t>
      </w:r>
      <w:r>
        <w:rPr>
          <w:color w:val="231F20"/>
          <w:spacing w:val="-11"/>
          <w:sz w:val="22"/>
        </w:rPr>
        <w:t> </w:t>
      </w:r>
      <w:r>
        <w:rPr>
          <w:color w:val="231F20"/>
          <w:sz w:val="22"/>
        </w:rPr>
        <w:t>докази.</w:t>
      </w:r>
    </w:p>
    <w:p>
      <w:pPr>
        <w:spacing w:after="0" w:line="237" w:lineRule="auto"/>
        <w:jc w:val="both"/>
        <w:rPr>
          <w:sz w:val="22"/>
        </w:rPr>
        <w:sectPr>
          <w:pgSz w:w="9080" w:h="13610"/>
          <w:pgMar w:header="0" w:footer="865" w:top="1000" w:bottom="1060" w:left="440" w:right="560"/>
        </w:sectPr>
      </w:pPr>
    </w:p>
    <w:p>
      <w:pPr>
        <w:spacing w:line="255" w:lineRule="exact" w:before="86"/>
        <w:ind w:left="1090" w:right="0" w:firstLine="0"/>
        <w:jc w:val="both"/>
        <w:rPr>
          <w:i/>
          <w:sz w:val="22"/>
        </w:rPr>
      </w:pPr>
      <w:r>
        <w:rPr>
          <w:i/>
          <w:color w:val="231F20"/>
          <w:w w:val="85"/>
          <w:sz w:val="22"/>
        </w:rPr>
        <w:t>Пресуда</w:t>
      </w:r>
      <w:r>
        <w:rPr>
          <w:i/>
          <w:color w:val="231F20"/>
          <w:spacing w:val="-8"/>
          <w:sz w:val="22"/>
        </w:rPr>
        <w:t> </w:t>
      </w:r>
      <w:r>
        <w:rPr>
          <w:i/>
          <w:color w:val="231F20"/>
          <w:w w:val="85"/>
          <w:sz w:val="22"/>
        </w:rPr>
        <w:t>се</w:t>
      </w:r>
      <w:r>
        <w:rPr>
          <w:i/>
          <w:color w:val="231F20"/>
          <w:spacing w:val="-7"/>
          <w:sz w:val="22"/>
        </w:rPr>
        <w:t> </w:t>
      </w:r>
      <w:r>
        <w:rPr>
          <w:i/>
          <w:color w:val="231F20"/>
          <w:w w:val="85"/>
          <w:sz w:val="22"/>
        </w:rPr>
        <w:t>може</w:t>
      </w:r>
      <w:r>
        <w:rPr>
          <w:i/>
          <w:color w:val="231F20"/>
          <w:spacing w:val="-7"/>
          <w:sz w:val="22"/>
        </w:rPr>
        <w:t> </w:t>
      </w:r>
      <w:r>
        <w:rPr>
          <w:i/>
          <w:color w:val="231F20"/>
          <w:w w:val="85"/>
          <w:sz w:val="22"/>
        </w:rPr>
        <w:t>побијати</w:t>
      </w:r>
      <w:r>
        <w:rPr>
          <w:i/>
          <w:color w:val="231F20"/>
          <w:spacing w:val="-7"/>
          <w:sz w:val="22"/>
        </w:rPr>
        <w:t> </w:t>
      </w:r>
      <w:r>
        <w:rPr>
          <w:i/>
          <w:color w:val="231F20"/>
          <w:w w:val="85"/>
          <w:sz w:val="22"/>
        </w:rPr>
        <w:t>и</w:t>
      </w:r>
      <w:r>
        <w:rPr>
          <w:i/>
          <w:color w:val="231F20"/>
          <w:spacing w:val="-7"/>
          <w:sz w:val="22"/>
        </w:rPr>
        <w:t> </w:t>
      </w:r>
      <w:r>
        <w:rPr>
          <w:i/>
          <w:color w:val="231F20"/>
          <w:w w:val="85"/>
          <w:sz w:val="22"/>
        </w:rPr>
        <w:t>из</w:t>
      </w:r>
      <w:r>
        <w:rPr>
          <w:i/>
          <w:color w:val="231F20"/>
          <w:spacing w:val="-7"/>
          <w:sz w:val="22"/>
        </w:rPr>
        <w:t> </w:t>
      </w:r>
      <w:r>
        <w:rPr>
          <w:i/>
          <w:color w:val="231F20"/>
          <w:w w:val="85"/>
          <w:sz w:val="22"/>
        </w:rPr>
        <w:t>других</w:t>
      </w:r>
      <w:r>
        <w:rPr>
          <w:i/>
          <w:color w:val="231F20"/>
          <w:spacing w:val="-7"/>
          <w:sz w:val="22"/>
        </w:rPr>
        <w:t> </w:t>
      </w:r>
      <w:r>
        <w:rPr>
          <w:i/>
          <w:color w:val="231F20"/>
          <w:w w:val="85"/>
          <w:sz w:val="22"/>
        </w:rPr>
        <w:t>разлога</w:t>
      </w:r>
      <w:r>
        <w:rPr>
          <w:color w:val="231F20"/>
          <w:w w:val="85"/>
          <w:sz w:val="22"/>
        </w:rPr>
        <w:t>,</w:t>
      </w:r>
      <w:r>
        <w:rPr>
          <w:color w:val="231F20"/>
          <w:spacing w:val="3"/>
          <w:sz w:val="22"/>
        </w:rPr>
        <w:t> </w:t>
      </w:r>
      <w:r>
        <w:rPr>
          <w:color w:val="231F20"/>
          <w:w w:val="85"/>
          <w:sz w:val="22"/>
        </w:rPr>
        <w:t>и</w:t>
      </w:r>
      <w:r>
        <w:rPr>
          <w:color w:val="231F20"/>
          <w:spacing w:val="4"/>
          <w:sz w:val="22"/>
        </w:rPr>
        <w:t> </w:t>
      </w:r>
      <w:r>
        <w:rPr>
          <w:color w:val="231F20"/>
          <w:w w:val="85"/>
          <w:sz w:val="22"/>
        </w:rPr>
        <w:t>то</w:t>
      </w:r>
      <w:r>
        <w:rPr>
          <w:color w:val="231F20"/>
          <w:spacing w:val="3"/>
          <w:sz w:val="22"/>
        </w:rPr>
        <w:t> </w:t>
      </w:r>
      <w:r>
        <w:rPr>
          <w:color w:val="231F20"/>
          <w:w w:val="85"/>
          <w:sz w:val="22"/>
        </w:rPr>
        <w:t>кад</w:t>
      </w:r>
      <w:r>
        <w:rPr>
          <w:color w:val="231F20"/>
          <w:spacing w:val="4"/>
          <w:sz w:val="22"/>
        </w:rPr>
        <w:t> </w:t>
      </w:r>
      <w:r>
        <w:rPr>
          <w:color w:val="231F20"/>
          <w:spacing w:val="-2"/>
          <w:w w:val="85"/>
          <w:sz w:val="22"/>
        </w:rPr>
        <w:t>постоји</w:t>
      </w:r>
      <w:r>
        <w:rPr>
          <w:i/>
          <w:color w:val="231F20"/>
          <w:spacing w:val="-2"/>
          <w:w w:val="85"/>
          <w:sz w:val="22"/>
        </w:rPr>
        <w:t>:</w:t>
      </w:r>
    </w:p>
    <w:p>
      <w:pPr>
        <w:pStyle w:val="ListParagraph"/>
        <w:numPr>
          <w:ilvl w:val="0"/>
          <w:numId w:val="66"/>
        </w:numPr>
        <w:tabs>
          <w:tab w:pos="1359" w:val="left" w:leader="none"/>
        </w:tabs>
        <w:spacing w:line="240" w:lineRule="auto" w:before="0" w:after="0"/>
        <w:ind w:left="693" w:right="685" w:firstLine="443"/>
        <w:jc w:val="both"/>
        <w:rPr>
          <w:sz w:val="22"/>
        </w:rPr>
      </w:pPr>
      <w:r>
        <w:rPr>
          <w:color w:val="231F20"/>
          <w:w w:val="90"/>
          <w:sz w:val="22"/>
        </w:rPr>
        <w:t>одлука о прекршајној санкцији, кад том одлуком није прекора- чено законско овлашћење, али суд није правилно одмерио казну с об- </w:t>
      </w:r>
      <w:r>
        <w:rPr>
          <w:color w:val="231F20"/>
          <w:spacing w:val="-4"/>
          <w:sz w:val="22"/>
        </w:rPr>
        <w:t>зиром</w:t>
      </w:r>
      <w:r>
        <w:rPr>
          <w:color w:val="231F20"/>
          <w:spacing w:val="-16"/>
          <w:sz w:val="22"/>
        </w:rPr>
        <w:t> </w:t>
      </w:r>
      <w:r>
        <w:rPr>
          <w:color w:val="231F20"/>
          <w:spacing w:val="-4"/>
          <w:sz w:val="22"/>
        </w:rPr>
        <w:t>на</w:t>
      </w:r>
      <w:r>
        <w:rPr>
          <w:color w:val="231F20"/>
          <w:spacing w:val="-16"/>
          <w:sz w:val="22"/>
        </w:rPr>
        <w:t> </w:t>
      </w:r>
      <w:r>
        <w:rPr>
          <w:color w:val="231F20"/>
          <w:spacing w:val="-4"/>
          <w:sz w:val="22"/>
        </w:rPr>
        <w:t>околности</w:t>
      </w:r>
      <w:r>
        <w:rPr>
          <w:color w:val="231F20"/>
          <w:spacing w:val="-16"/>
          <w:sz w:val="22"/>
        </w:rPr>
        <w:t> </w:t>
      </w:r>
      <w:r>
        <w:rPr>
          <w:color w:val="231F20"/>
          <w:spacing w:val="-4"/>
          <w:sz w:val="22"/>
        </w:rPr>
        <w:t>које</w:t>
      </w:r>
      <w:r>
        <w:rPr>
          <w:color w:val="231F20"/>
          <w:spacing w:val="-16"/>
          <w:sz w:val="22"/>
        </w:rPr>
        <w:t> </w:t>
      </w:r>
      <w:r>
        <w:rPr>
          <w:color w:val="231F20"/>
          <w:spacing w:val="-4"/>
          <w:sz w:val="22"/>
        </w:rPr>
        <w:t>утичу</w:t>
      </w:r>
      <w:r>
        <w:rPr>
          <w:color w:val="231F20"/>
          <w:spacing w:val="-16"/>
          <w:sz w:val="22"/>
        </w:rPr>
        <w:t> </w:t>
      </w:r>
      <w:r>
        <w:rPr>
          <w:color w:val="231F20"/>
          <w:spacing w:val="-4"/>
          <w:sz w:val="22"/>
        </w:rPr>
        <w:t>да</w:t>
      </w:r>
      <w:r>
        <w:rPr>
          <w:color w:val="231F20"/>
          <w:spacing w:val="-16"/>
          <w:sz w:val="22"/>
        </w:rPr>
        <w:t> </w:t>
      </w:r>
      <w:r>
        <w:rPr>
          <w:color w:val="231F20"/>
          <w:spacing w:val="-4"/>
          <w:sz w:val="22"/>
        </w:rPr>
        <w:t>казна</w:t>
      </w:r>
      <w:r>
        <w:rPr>
          <w:color w:val="231F20"/>
          <w:spacing w:val="-16"/>
          <w:sz w:val="22"/>
        </w:rPr>
        <w:t> </w:t>
      </w:r>
      <w:r>
        <w:rPr>
          <w:color w:val="231F20"/>
          <w:spacing w:val="-4"/>
          <w:sz w:val="22"/>
        </w:rPr>
        <w:t>буде</w:t>
      </w:r>
      <w:r>
        <w:rPr>
          <w:color w:val="231F20"/>
          <w:spacing w:val="-16"/>
          <w:sz w:val="22"/>
        </w:rPr>
        <w:t> </w:t>
      </w:r>
      <w:r>
        <w:rPr>
          <w:color w:val="231F20"/>
          <w:spacing w:val="-4"/>
          <w:sz w:val="22"/>
        </w:rPr>
        <w:t>већа</w:t>
      </w:r>
      <w:r>
        <w:rPr>
          <w:color w:val="231F20"/>
          <w:spacing w:val="-16"/>
          <w:sz w:val="22"/>
        </w:rPr>
        <w:t> </w:t>
      </w:r>
      <w:r>
        <w:rPr>
          <w:color w:val="231F20"/>
          <w:spacing w:val="-4"/>
          <w:sz w:val="22"/>
        </w:rPr>
        <w:t>или</w:t>
      </w:r>
      <w:r>
        <w:rPr>
          <w:color w:val="231F20"/>
          <w:spacing w:val="-16"/>
          <w:sz w:val="22"/>
        </w:rPr>
        <w:t> </w:t>
      </w:r>
      <w:r>
        <w:rPr>
          <w:color w:val="231F20"/>
          <w:spacing w:val="-4"/>
          <w:sz w:val="22"/>
        </w:rPr>
        <w:t>мања;</w:t>
      </w:r>
    </w:p>
    <w:p>
      <w:pPr>
        <w:pStyle w:val="ListParagraph"/>
        <w:numPr>
          <w:ilvl w:val="0"/>
          <w:numId w:val="66"/>
        </w:numPr>
        <w:tabs>
          <w:tab w:pos="1304" w:val="left" w:leader="none"/>
        </w:tabs>
        <w:spacing w:line="240" w:lineRule="auto" w:before="0" w:after="0"/>
        <w:ind w:left="693" w:right="685" w:firstLine="396"/>
        <w:jc w:val="both"/>
        <w:rPr>
          <w:sz w:val="22"/>
        </w:rPr>
      </w:pPr>
      <w:r>
        <w:rPr>
          <w:color w:val="231F20"/>
          <w:w w:val="90"/>
          <w:sz w:val="22"/>
        </w:rPr>
        <w:t>одлука</w:t>
      </w:r>
      <w:r>
        <w:rPr>
          <w:color w:val="231F20"/>
          <w:spacing w:val="-1"/>
          <w:w w:val="90"/>
          <w:sz w:val="22"/>
        </w:rPr>
        <w:t> </w:t>
      </w:r>
      <w:r>
        <w:rPr>
          <w:color w:val="231F20"/>
          <w:w w:val="90"/>
          <w:sz w:val="22"/>
        </w:rPr>
        <w:t>о</w:t>
      </w:r>
      <w:r>
        <w:rPr>
          <w:color w:val="231F20"/>
          <w:spacing w:val="-1"/>
          <w:w w:val="90"/>
          <w:sz w:val="22"/>
        </w:rPr>
        <w:t> </w:t>
      </w:r>
      <w:r>
        <w:rPr>
          <w:color w:val="231F20"/>
          <w:w w:val="90"/>
          <w:sz w:val="22"/>
        </w:rPr>
        <w:t>казни</w:t>
      </w:r>
      <w:r>
        <w:rPr>
          <w:color w:val="231F20"/>
          <w:spacing w:val="-1"/>
          <w:w w:val="90"/>
          <w:sz w:val="22"/>
        </w:rPr>
        <w:t> </w:t>
      </w:r>
      <w:r>
        <w:rPr>
          <w:color w:val="231F20"/>
          <w:w w:val="90"/>
          <w:sz w:val="22"/>
        </w:rPr>
        <w:t>због</w:t>
      </w:r>
      <w:r>
        <w:rPr>
          <w:color w:val="231F20"/>
          <w:spacing w:val="-1"/>
          <w:w w:val="90"/>
          <w:sz w:val="22"/>
        </w:rPr>
        <w:t> </w:t>
      </w:r>
      <w:r>
        <w:rPr>
          <w:color w:val="231F20"/>
          <w:w w:val="90"/>
          <w:sz w:val="22"/>
        </w:rPr>
        <w:t>тога</w:t>
      </w:r>
      <w:r>
        <w:rPr>
          <w:color w:val="231F20"/>
          <w:spacing w:val="-1"/>
          <w:w w:val="90"/>
          <w:sz w:val="22"/>
        </w:rPr>
        <w:t> </w:t>
      </w:r>
      <w:r>
        <w:rPr>
          <w:color w:val="231F20"/>
          <w:w w:val="90"/>
          <w:sz w:val="22"/>
        </w:rPr>
        <w:t>што</w:t>
      </w:r>
      <w:r>
        <w:rPr>
          <w:color w:val="231F20"/>
          <w:spacing w:val="-1"/>
          <w:w w:val="90"/>
          <w:sz w:val="22"/>
        </w:rPr>
        <w:t> </w:t>
      </w:r>
      <w:r>
        <w:rPr>
          <w:color w:val="231F20"/>
          <w:w w:val="90"/>
          <w:sz w:val="22"/>
        </w:rPr>
        <w:t>је</w:t>
      </w:r>
      <w:r>
        <w:rPr>
          <w:color w:val="231F20"/>
          <w:spacing w:val="-1"/>
          <w:w w:val="90"/>
          <w:sz w:val="22"/>
        </w:rPr>
        <w:t> </w:t>
      </w:r>
      <w:r>
        <w:rPr>
          <w:color w:val="231F20"/>
          <w:w w:val="90"/>
          <w:sz w:val="22"/>
        </w:rPr>
        <w:t>суд</w:t>
      </w:r>
      <w:r>
        <w:rPr>
          <w:color w:val="231F20"/>
          <w:spacing w:val="-1"/>
          <w:w w:val="90"/>
          <w:sz w:val="22"/>
        </w:rPr>
        <w:t> </w:t>
      </w:r>
      <w:r>
        <w:rPr>
          <w:color w:val="231F20"/>
          <w:w w:val="90"/>
          <w:sz w:val="22"/>
        </w:rPr>
        <w:t>применио</w:t>
      </w:r>
      <w:r>
        <w:rPr>
          <w:color w:val="231F20"/>
          <w:spacing w:val="-1"/>
          <w:w w:val="90"/>
          <w:sz w:val="22"/>
        </w:rPr>
        <w:t> </w:t>
      </w:r>
      <w:r>
        <w:rPr>
          <w:color w:val="231F20"/>
          <w:w w:val="90"/>
          <w:sz w:val="22"/>
        </w:rPr>
        <w:t>или</w:t>
      </w:r>
      <w:r>
        <w:rPr>
          <w:color w:val="231F20"/>
          <w:spacing w:val="-1"/>
          <w:w w:val="90"/>
          <w:sz w:val="22"/>
        </w:rPr>
        <w:t> </w:t>
      </w:r>
      <w:r>
        <w:rPr>
          <w:color w:val="231F20"/>
          <w:w w:val="90"/>
          <w:sz w:val="22"/>
        </w:rPr>
        <w:t>није</w:t>
      </w:r>
      <w:r>
        <w:rPr>
          <w:color w:val="231F20"/>
          <w:spacing w:val="-1"/>
          <w:w w:val="90"/>
          <w:sz w:val="22"/>
        </w:rPr>
        <w:t> </w:t>
      </w:r>
      <w:r>
        <w:rPr>
          <w:color w:val="231F20"/>
          <w:w w:val="90"/>
          <w:sz w:val="22"/>
        </w:rPr>
        <w:t>применио одредбе о ублажавању казне, о ослобођењу од казне, или што није из- </w:t>
      </w:r>
      <w:r>
        <w:rPr>
          <w:color w:val="231F20"/>
          <w:spacing w:val="-2"/>
          <w:sz w:val="22"/>
        </w:rPr>
        <w:t>рекао</w:t>
      </w:r>
      <w:r>
        <w:rPr>
          <w:color w:val="231F20"/>
          <w:spacing w:val="-20"/>
          <w:sz w:val="22"/>
        </w:rPr>
        <w:t> </w:t>
      </w:r>
      <w:r>
        <w:rPr>
          <w:color w:val="231F20"/>
          <w:spacing w:val="-2"/>
          <w:sz w:val="22"/>
        </w:rPr>
        <w:t>опомену</w:t>
      </w:r>
      <w:r>
        <w:rPr>
          <w:color w:val="231F20"/>
          <w:spacing w:val="-20"/>
          <w:sz w:val="22"/>
        </w:rPr>
        <w:t> </w:t>
      </w:r>
      <w:r>
        <w:rPr>
          <w:color w:val="231F20"/>
          <w:spacing w:val="-2"/>
          <w:sz w:val="22"/>
        </w:rPr>
        <w:t>иако</w:t>
      </w:r>
      <w:r>
        <w:rPr>
          <w:color w:val="231F20"/>
          <w:spacing w:val="-20"/>
          <w:sz w:val="22"/>
        </w:rPr>
        <w:t> </w:t>
      </w:r>
      <w:r>
        <w:rPr>
          <w:color w:val="231F20"/>
          <w:spacing w:val="-2"/>
          <w:sz w:val="22"/>
        </w:rPr>
        <w:t>су</w:t>
      </w:r>
      <w:r>
        <w:rPr>
          <w:color w:val="231F20"/>
          <w:spacing w:val="-20"/>
          <w:sz w:val="22"/>
        </w:rPr>
        <w:t> </w:t>
      </w:r>
      <w:r>
        <w:rPr>
          <w:color w:val="231F20"/>
          <w:spacing w:val="-2"/>
          <w:sz w:val="22"/>
        </w:rPr>
        <w:t>за</w:t>
      </w:r>
      <w:r>
        <w:rPr>
          <w:color w:val="231F20"/>
          <w:spacing w:val="-20"/>
          <w:sz w:val="22"/>
        </w:rPr>
        <w:t> </w:t>
      </w:r>
      <w:r>
        <w:rPr>
          <w:color w:val="231F20"/>
          <w:spacing w:val="-2"/>
          <w:sz w:val="22"/>
        </w:rPr>
        <w:t>то</w:t>
      </w:r>
      <w:r>
        <w:rPr>
          <w:color w:val="231F20"/>
          <w:spacing w:val="-20"/>
          <w:sz w:val="22"/>
        </w:rPr>
        <w:t> </w:t>
      </w:r>
      <w:r>
        <w:rPr>
          <w:color w:val="231F20"/>
          <w:spacing w:val="-2"/>
          <w:sz w:val="22"/>
        </w:rPr>
        <w:t>постојали</w:t>
      </w:r>
      <w:r>
        <w:rPr>
          <w:color w:val="231F20"/>
          <w:spacing w:val="-20"/>
          <w:sz w:val="22"/>
        </w:rPr>
        <w:t> </w:t>
      </w:r>
      <w:r>
        <w:rPr>
          <w:color w:val="231F20"/>
          <w:spacing w:val="-2"/>
          <w:sz w:val="22"/>
        </w:rPr>
        <w:t>законски</w:t>
      </w:r>
      <w:r>
        <w:rPr>
          <w:color w:val="231F20"/>
          <w:spacing w:val="-20"/>
          <w:sz w:val="22"/>
        </w:rPr>
        <w:t> </w:t>
      </w:r>
      <w:r>
        <w:rPr>
          <w:color w:val="231F20"/>
          <w:spacing w:val="-2"/>
          <w:sz w:val="22"/>
        </w:rPr>
        <w:t>услови;</w:t>
      </w:r>
    </w:p>
    <w:p>
      <w:pPr>
        <w:pStyle w:val="ListParagraph"/>
        <w:numPr>
          <w:ilvl w:val="0"/>
          <w:numId w:val="66"/>
        </w:numPr>
        <w:tabs>
          <w:tab w:pos="1304" w:val="left" w:leader="none"/>
        </w:tabs>
        <w:spacing w:line="240" w:lineRule="auto" w:before="0" w:after="0"/>
        <w:ind w:left="693" w:right="685" w:firstLine="396"/>
        <w:jc w:val="both"/>
        <w:rPr>
          <w:sz w:val="22"/>
        </w:rPr>
      </w:pPr>
      <w:r>
        <w:rPr>
          <w:color w:val="231F20"/>
          <w:w w:val="90"/>
          <w:sz w:val="22"/>
        </w:rPr>
        <w:t>одлука</w:t>
      </w:r>
      <w:r>
        <w:rPr>
          <w:color w:val="231F20"/>
          <w:spacing w:val="-4"/>
          <w:w w:val="90"/>
          <w:sz w:val="22"/>
        </w:rPr>
        <w:t> </w:t>
      </w:r>
      <w:r>
        <w:rPr>
          <w:color w:val="231F20"/>
          <w:w w:val="90"/>
          <w:sz w:val="22"/>
        </w:rPr>
        <w:t>о</w:t>
      </w:r>
      <w:r>
        <w:rPr>
          <w:color w:val="231F20"/>
          <w:spacing w:val="-4"/>
          <w:w w:val="90"/>
          <w:sz w:val="22"/>
        </w:rPr>
        <w:t> </w:t>
      </w:r>
      <w:r>
        <w:rPr>
          <w:color w:val="231F20"/>
          <w:w w:val="90"/>
          <w:sz w:val="22"/>
        </w:rPr>
        <w:t>заштитној</w:t>
      </w:r>
      <w:r>
        <w:rPr>
          <w:color w:val="231F20"/>
          <w:spacing w:val="-4"/>
          <w:w w:val="90"/>
          <w:sz w:val="22"/>
        </w:rPr>
        <w:t> </w:t>
      </w:r>
      <w:r>
        <w:rPr>
          <w:color w:val="231F20"/>
          <w:w w:val="90"/>
          <w:sz w:val="22"/>
        </w:rPr>
        <w:t>мери,</w:t>
      </w:r>
      <w:r>
        <w:rPr>
          <w:color w:val="231F20"/>
          <w:spacing w:val="-4"/>
          <w:w w:val="90"/>
          <w:sz w:val="22"/>
        </w:rPr>
        <w:t> </w:t>
      </w:r>
      <w:r>
        <w:rPr>
          <w:color w:val="231F20"/>
          <w:w w:val="90"/>
          <w:sz w:val="22"/>
        </w:rPr>
        <w:t>другој</w:t>
      </w:r>
      <w:r>
        <w:rPr>
          <w:color w:val="231F20"/>
          <w:spacing w:val="-4"/>
          <w:w w:val="90"/>
          <w:sz w:val="22"/>
        </w:rPr>
        <w:t> </w:t>
      </w:r>
      <w:r>
        <w:rPr>
          <w:color w:val="231F20"/>
          <w:w w:val="90"/>
          <w:sz w:val="22"/>
        </w:rPr>
        <w:t>прекршајној</w:t>
      </w:r>
      <w:r>
        <w:rPr>
          <w:color w:val="231F20"/>
          <w:spacing w:val="-4"/>
          <w:w w:val="90"/>
          <w:sz w:val="22"/>
        </w:rPr>
        <w:t> </w:t>
      </w:r>
      <w:r>
        <w:rPr>
          <w:color w:val="231F20"/>
          <w:w w:val="90"/>
          <w:sz w:val="22"/>
        </w:rPr>
        <w:t>санкцији</w:t>
      </w:r>
      <w:r>
        <w:rPr>
          <w:color w:val="231F20"/>
          <w:spacing w:val="-4"/>
          <w:w w:val="90"/>
          <w:sz w:val="22"/>
        </w:rPr>
        <w:t> </w:t>
      </w:r>
      <w:r>
        <w:rPr>
          <w:color w:val="231F20"/>
          <w:w w:val="90"/>
          <w:sz w:val="22"/>
        </w:rPr>
        <w:t>или</w:t>
      </w:r>
      <w:r>
        <w:rPr>
          <w:color w:val="231F20"/>
          <w:spacing w:val="-4"/>
          <w:w w:val="90"/>
          <w:sz w:val="22"/>
        </w:rPr>
        <w:t> </w:t>
      </w:r>
      <w:r>
        <w:rPr>
          <w:color w:val="231F20"/>
          <w:w w:val="90"/>
          <w:sz w:val="22"/>
        </w:rPr>
        <w:t>о</w:t>
      </w:r>
      <w:r>
        <w:rPr>
          <w:color w:val="231F20"/>
          <w:spacing w:val="-4"/>
          <w:w w:val="90"/>
          <w:sz w:val="22"/>
        </w:rPr>
        <w:t> </w:t>
      </w:r>
      <w:r>
        <w:rPr>
          <w:color w:val="231F20"/>
          <w:w w:val="90"/>
          <w:sz w:val="22"/>
        </w:rPr>
        <w:t>оду- зимању имовинске користи, иако не постоји одређена повреда Закона, </w:t>
      </w:r>
      <w:r>
        <w:rPr>
          <w:color w:val="231F20"/>
          <w:spacing w:val="-4"/>
          <w:sz w:val="22"/>
        </w:rPr>
        <w:t>али</w:t>
      </w:r>
      <w:r>
        <w:rPr>
          <w:color w:val="231F20"/>
          <w:spacing w:val="-10"/>
          <w:sz w:val="22"/>
        </w:rPr>
        <w:t> </w:t>
      </w:r>
      <w:r>
        <w:rPr>
          <w:color w:val="231F20"/>
          <w:spacing w:val="-4"/>
          <w:sz w:val="22"/>
        </w:rPr>
        <w:t>је</w:t>
      </w:r>
      <w:r>
        <w:rPr>
          <w:color w:val="231F20"/>
          <w:spacing w:val="-10"/>
          <w:sz w:val="22"/>
        </w:rPr>
        <w:t> </w:t>
      </w:r>
      <w:r>
        <w:rPr>
          <w:color w:val="231F20"/>
          <w:spacing w:val="-4"/>
          <w:sz w:val="22"/>
        </w:rPr>
        <w:t>суд</w:t>
      </w:r>
      <w:r>
        <w:rPr>
          <w:color w:val="231F20"/>
          <w:spacing w:val="-10"/>
          <w:sz w:val="22"/>
        </w:rPr>
        <w:t> </w:t>
      </w:r>
      <w:r>
        <w:rPr>
          <w:color w:val="231F20"/>
          <w:spacing w:val="-4"/>
          <w:sz w:val="22"/>
        </w:rPr>
        <w:t>неправилно</w:t>
      </w:r>
      <w:r>
        <w:rPr>
          <w:color w:val="231F20"/>
          <w:spacing w:val="-10"/>
          <w:sz w:val="22"/>
        </w:rPr>
        <w:t> </w:t>
      </w:r>
      <w:r>
        <w:rPr>
          <w:color w:val="231F20"/>
          <w:spacing w:val="-4"/>
          <w:sz w:val="22"/>
        </w:rPr>
        <w:t>донео</w:t>
      </w:r>
      <w:r>
        <w:rPr>
          <w:color w:val="231F20"/>
          <w:spacing w:val="-10"/>
          <w:sz w:val="22"/>
        </w:rPr>
        <w:t> </w:t>
      </w:r>
      <w:r>
        <w:rPr>
          <w:color w:val="231F20"/>
          <w:spacing w:val="-4"/>
          <w:sz w:val="22"/>
        </w:rPr>
        <w:t>ову</w:t>
      </w:r>
      <w:r>
        <w:rPr>
          <w:color w:val="231F20"/>
          <w:spacing w:val="-10"/>
          <w:sz w:val="22"/>
        </w:rPr>
        <w:t> </w:t>
      </w:r>
      <w:r>
        <w:rPr>
          <w:color w:val="231F20"/>
          <w:spacing w:val="-4"/>
          <w:sz w:val="22"/>
        </w:rPr>
        <w:t>одлуку</w:t>
      </w:r>
      <w:r>
        <w:rPr>
          <w:color w:val="231F20"/>
          <w:spacing w:val="-10"/>
          <w:sz w:val="22"/>
        </w:rPr>
        <w:t> </w:t>
      </w:r>
      <w:r>
        <w:rPr>
          <w:color w:val="231F20"/>
          <w:spacing w:val="-4"/>
          <w:sz w:val="22"/>
        </w:rPr>
        <w:t>или</w:t>
      </w:r>
      <w:r>
        <w:rPr>
          <w:color w:val="231F20"/>
          <w:spacing w:val="-10"/>
          <w:sz w:val="22"/>
        </w:rPr>
        <w:t> </w:t>
      </w:r>
      <w:r>
        <w:rPr>
          <w:color w:val="231F20"/>
          <w:spacing w:val="-4"/>
          <w:sz w:val="22"/>
        </w:rPr>
        <w:t>није</w:t>
      </w:r>
      <w:r>
        <w:rPr>
          <w:color w:val="231F20"/>
          <w:spacing w:val="-10"/>
          <w:sz w:val="22"/>
        </w:rPr>
        <w:t> </w:t>
      </w:r>
      <w:r>
        <w:rPr>
          <w:color w:val="231F20"/>
          <w:spacing w:val="-4"/>
          <w:sz w:val="22"/>
        </w:rPr>
        <w:t>изрекао</w:t>
      </w:r>
      <w:r>
        <w:rPr>
          <w:color w:val="231F20"/>
          <w:spacing w:val="-10"/>
          <w:sz w:val="22"/>
        </w:rPr>
        <w:t> </w:t>
      </w:r>
      <w:r>
        <w:rPr>
          <w:color w:val="231F20"/>
          <w:spacing w:val="-4"/>
          <w:sz w:val="22"/>
        </w:rPr>
        <w:t>заштитну </w:t>
      </w:r>
      <w:r>
        <w:rPr>
          <w:color w:val="231F20"/>
          <w:spacing w:val="-6"/>
          <w:sz w:val="22"/>
        </w:rPr>
        <w:t>меру</w:t>
      </w:r>
      <w:r>
        <w:rPr>
          <w:color w:val="231F20"/>
          <w:spacing w:val="-7"/>
          <w:sz w:val="22"/>
        </w:rPr>
        <w:t> </w:t>
      </w:r>
      <w:r>
        <w:rPr>
          <w:color w:val="231F20"/>
          <w:spacing w:val="-6"/>
          <w:sz w:val="22"/>
        </w:rPr>
        <w:t>односно</w:t>
      </w:r>
      <w:r>
        <w:rPr>
          <w:color w:val="231F20"/>
          <w:spacing w:val="-7"/>
          <w:sz w:val="22"/>
        </w:rPr>
        <w:t> </w:t>
      </w:r>
      <w:r>
        <w:rPr>
          <w:color w:val="231F20"/>
          <w:spacing w:val="-6"/>
          <w:sz w:val="22"/>
        </w:rPr>
        <w:t>одузимање</w:t>
      </w:r>
      <w:r>
        <w:rPr>
          <w:color w:val="231F20"/>
          <w:spacing w:val="-7"/>
          <w:sz w:val="22"/>
        </w:rPr>
        <w:t> </w:t>
      </w:r>
      <w:r>
        <w:rPr>
          <w:color w:val="231F20"/>
          <w:spacing w:val="-6"/>
          <w:sz w:val="22"/>
        </w:rPr>
        <w:t>имовинске</w:t>
      </w:r>
      <w:r>
        <w:rPr>
          <w:color w:val="231F20"/>
          <w:spacing w:val="-7"/>
          <w:sz w:val="22"/>
        </w:rPr>
        <w:t> </w:t>
      </w:r>
      <w:r>
        <w:rPr>
          <w:color w:val="231F20"/>
          <w:spacing w:val="-6"/>
          <w:sz w:val="22"/>
        </w:rPr>
        <w:t>користи,</w:t>
      </w:r>
      <w:r>
        <w:rPr>
          <w:color w:val="231F20"/>
          <w:spacing w:val="-7"/>
          <w:sz w:val="22"/>
        </w:rPr>
        <w:t> </w:t>
      </w:r>
      <w:r>
        <w:rPr>
          <w:color w:val="231F20"/>
          <w:spacing w:val="-6"/>
          <w:sz w:val="22"/>
        </w:rPr>
        <w:t>мада</w:t>
      </w:r>
      <w:r>
        <w:rPr>
          <w:color w:val="231F20"/>
          <w:spacing w:val="-7"/>
          <w:sz w:val="22"/>
        </w:rPr>
        <w:t> </w:t>
      </w:r>
      <w:r>
        <w:rPr>
          <w:color w:val="231F20"/>
          <w:spacing w:val="-6"/>
          <w:sz w:val="22"/>
        </w:rPr>
        <w:t>су</w:t>
      </w:r>
      <w:r>
        <w:rPr>
          <w:color w:val="231F20"/>
          <w:spacing w:val="-7"/>
          <w:sz w:val="22"/>
        </w:rPr>
        <w:t> </w:t>
      </w:r>
      <w:r>
        <w:rPr>
          <w:color w:val="231F20"/>
          <w:spacing w:val="-6"/>
          <w:sz w:val="22"/>
        </w:rPr>
        <w:t>за</w:t>
      </w:r>
      <w:r>
        <w:rPr>
          <w:color w:val="231F20"/>
          <w:spacing w:val="-7"/>
          <w:sz w:val="22"/>
        </w:rPr>
        <w:t> </w:t>
      </w:r>
      <w:r>
        <w:rPr>
          <w:color w:val="231F20"/>
          <w:spacing w:val="-6"/>
          <w:sz w:val="22"/>
        </w:rPr>
        <w:t>то</w:t>
      </w:r>
      <w:r>
        <w:rPr>
          <w:color w:val="231F20"/>
          <w:spacing w:val="-7"/>
          <w:sz w:val="22"/>
        </w:rPr>
        <w:t> </w:t>
      </w:r>
      <w:r>
        <w:rPr>
          <w:color w:val="231F20"/>
          <w:spacing w:val="-6"/>
          <w:sz w:val="22"/>
        </w:rPr>
        <w:t>постоја- </w:t>
      </w:r>
      <w:r>
        <w:rPr>
          <w:color w:val="231F20"/>
          <w:sz w:val="22"/>
        </w:rPr>
        <w:t>ли</w:t>
      </w:r>
      <w:r>
        <w:rPr>
          <w:color w:val="231F20"/>
          <w:spacing w:val="-5"/>
          <w:sz w:val="22"/>
        </w:rPr>
        <w:t> </w:t>
      </w:r>
      <w:r>
        <w:rPr>
          <w:color w:val="231F20"/>
          <w:sz w:val="22"/>
        </w:rPr>
        <w:t>законски</w:t>
      </w:r>
      <w:r>
        <w:rPr>
          <w:color w:val="231F20"/>
          <w:spacing w:val="-5"/>
          <w:sz w:val="22"/>
        </w:rPr>
        <w:t> </w:t>
      </w:r>
      <w:r>
        <w:rPr>
          <w:color w:val="231F20"/>
          <w:sz w:val="22"/>
        </w:rPr>
        <w:t>услови;</w:t>
      </w:r>
    </w:p>
    <w:p>
      <w:pPr>
        <w:pStyle w:val="ListParagraph"/>
        <w:numPr>
          <w:ilvl w:val="0"/>
          <w:numId w:val="66"/>
        </w:numPr>
        <w:tabs>
          <w:tab w:pos="1304" w:val="left" w:leader="none"/>
        </w:tabs>
        <w:spacing w:line="240" w:lineRule="auto" w:before="0" w:after="0"/>
        <w:ind w:left="693" w:right="684" w:firstLine="396"/>
        <w:jc w:val="both"/>
        <w:rPr>
          <w:sz w:val="22"/>
        </w:rPr>
      </w:pPr>
      <w:r>
        <w:rPr>
          <w:color w:val="231F20"/>
          <w:w w:val="90"/>
          <w:sz w:val="22"/>
        </w:rPr>
        <w:t>одлука о имовинскоправном захтеву као и одлука о трошковима прекршајног</w:t>
      </w:r>
      <w:r>
        <w:rPr>
          <w:color w:val="231F20"/>
          <w:spacing w:val="-3"/>
          <w:w w:val="90"/>
          <w:sz w:val="22"/>
        </w:rPr>
        <w:t> </w:t>
      </w:r>
      <w:r>
        <w:rPr>
          <w:color w:val="231F20"/>
          <w:w w:val="90"/>
          <w:sz w:val="22"/>
        </w:rPr>
        <w:t>поступка,</w:t>
      </w:r>
      <w:r>
        <w:rPr>
          <w:color w:val="231F20"/>
          <w:spacing w:val="-3"/>
          <w:w w:val="90"/>
          <w:sz w:val="22"/>
        </w:rPr>
        <w:t> </w:t>
      </w:r>
      <w:r>
        <w:rPr>
          <w:color w:val="231F20"/>
          <w:w w:val="90"/>
          <w:sz w:val="22"/>
        </w:rPr>
        <w:t>кад</w:t>
      </w:r>
      <w:r>
        <w:rPr>
          <w:color w:val="231F20"/>
          <w:spacing w:val="-3"/>
          <w:w w:val="90"/>
          <w:sz w:val="22"/>
        </w:rPr>
        <w:t> </w:t>
      </w:r>
      <w:r>
        <w:rPr>
          <w:color w:val="231F20"/>
          <w:w w:val="90"/>
          <w:sz w:val="22"/>
        </w:rPr>
        <w:t>је</w:t>
      </w:r>
      <w:r>
        <w:rPr>
          <w:color w:val="231F20"/>
          <w:spacing w:val="-3"/>
          <w:w w:val="90"/>
          <w:sz w:val="22"/>
        </w:rPr>
        <w:t> </w:t>
      </w:r>
      <w:r>
        <w:rPr>
          <w:color w:val="231F20"/>
          <w:w w:val="90"/>
          <w:sz w:val="22"/>
        </w:rPr>
        <w:t>суд</w:t>
      </w:r>
      <w:r>
        <w:rPr>
          <w:color w:val="231F20"/>
          <w:spacing w:val="-3"/>
          <w:w w:val="90"/>
          <w:sz w:val="22"/>
        </w:rPr>
        <w:t> </w:t>
      </w:r>
      <w:r>
        <w:rPr>
          <w:color w:val="231F20"/>
          <w:w w:val="90"/>
          <w:sz w:val="22"/>
        </w:rPr>
        <w:t>о</w:t>
      </w:r>
      <w:r>
        <w:rPr>
          <w:color w:val="231F20"/>
          <w:spacing w:val="-3"/>
          <w:w w:val="90"/>
          <w:sz w:val="22"/>
        </w:rPr>
        <w:t> </w:t>
      </w:r>
      <w:r>
        <w:rPr>
          <w:color w:val="231F20"/>
          <w:w w:val="90"/>
          <w:sz w:val="22"/>
        </w:rPr>
        <w:t>томе</w:t>
      </w:r>
      <w:r>
        <w:rPr>
          <w:color w:val="231F20"/>
          <w:spacing w:val="-3"/>
          <w:w w:val="90"/>
          <w:sz w:val="22"/>
        </w:rPr>
        <w:t> </w:t>
      </w:r>
      <w:r>
        <w:rPr>
          <w:color w:val="231F20"/>
          <w:w w:val="90"/>
          <w:sz w:val="22"/>
        </w:rPr>
        <w:t>донео</w:t>
      </w:r>
      <w:r>
        <w:rPr>
          <w:color w:val="231F20"/>
          <w:spacing w:val="-3"/>
          <w:w w:val="90"/>
          <w:sz w:val="22"/>
        </w:rPr>
        <w:t> </w:t>
      </w:r>
      <w:r>
        <w:rPr>
          <w:color w:val="231F20"/>
          <w:w w:val="90"/>
          <w:sz w:val="22"/>
        </w:rPr>
        <w:t>одлуку</w:t>
      </w:r>
      <w:r>
        <w:rPr>
          <w:color w:val="231F20"/>
          <w:spacing w:val="-3"/>
          <w:w w:val="90"/>
          <w:sz w:val="22"/>
        </w:rPr>
        <w:t> </w:t>
      </w:r>
      <w:r>
        <w:rPr>
          <w:color w:val="231F20"/>
          <w:w w:val="90"/>
          <w:sz w:val="22"/>
        </w:rPr>
        <w:t>противно</w:t>
      </w:r>
      <w:r>
        <w:rPr>
          <w:color w:val="231F20"/>
          <w:spacing w:val="-2"/>
          <w:w w:val="90"/>
          <w:sz w:val="22"/>
        </w:rPr>
        <w:t> закону.</w:t>
      </w:r>
    </w:p>
    <w:p>
      <w:pPr>
        <w:pStyle w:val="BodyText"/>
        <w:spacing w:before="1"/>
        <w:ind w:left="0" w:firstLine="0"/>
        <w:jc w:val="left"/>
        <w:rPr>
          <w:sz w:val="24"/>
        </w:rPr>
      </w:pPr>
    </w:p>
    <w:p>
      <w:pPr>
        <w:pStyle w:val="Heading4"/>
        <w:numPr>
          <w:ilvl w:val="1"/>
          <w:numId w:val="54"/>
        </w:numPr>
        <w:tabs>
          <w:tab w:pos="1276" w:val="left" w:leader="none"/>
        </w:tabs>
        <w:spacing w:line="240" w:lineRule="auto" w:before="0" w:after="0"/>
        <w:ind w:left="1275" w:right="0" w:hanging="382"/>
        <w:jc w:val="left"/>
        <w:rPr>
          <w:i/>
        </w:rPr>
      </w:pPr>
      <w:bookmarkStart w:name="_TOC_250062" w:id="251"/>
      <w:r>
        <w:rPr>
          <w:i/>
          <w:color w:val="231F20"/>
          <w:w w:val="90"/>
        </w:rPr>
        <w:t>Жалба</w:t>
      </w:r>
      <w:r>
        <w:rPr>
          <w:i/>
          <w:color w:val="231F20"/>
          <w:spacing w:val="-13"/>
          <w:w w:val="90"/>
        </w:rPr>
        <w:t> </w:t>
      </w:r>
      <w:r>
        <w:rPr>
          <w:i/>
          <w:color w:val="231F20"/>
          <w:w w:val="90"/>
        </w:rPr>
        <w:t>против</w:t>
      </w:r>
      <w:r>
        <w:rPr>
          <w:i/>
          <w:color w:val="231F20"/>
          <w:spacing w:val="-12"/>
          <w:w w:val="90"/>
        </w:rPr>
        <w:t> </w:t>
      </w:r>
      <w:r>
        <w:rPr>
          <w:i/>
          <w:color w:val="231F20"/>
          <w:w w:val="90"/>
        </w:rPr>
        <w:t>одлуке</w:t>
      </w:r>
      <w:r>
        <w:rPr>
          <w:i/>
          <w:color w:val="231F20"/>
          <w:spacing w:val="-12"/>
          <w:w w:val="90"/>
        </w:rPr>
        <w:t> </w:t>
      </w:r>
      <w:r>
        <w:rPr>
          <w:i/>
          <w:color w:val="231F20"/>
          <w:w w:val="90"/>
        </w:rPr>
        <w:t>о</w:t>
      </w:r>
      <w:r>
        <w:rPr>
          <w:i/>
          <w:color w:val="231F20"/>
          <w:spacing w:val="-12"/>
          <w:w w:val="90"/>
        </w:rPr>
        <w:t> </w:t>
      </w:r>
      <w:r>
        <w:rPr>
          <w:i/>
          <w:color w:val="231F20"/>
          <w:w w:val="90"/>
        </w:rPr>
        <w:t>споразуму</w:t>
      </w:r>
      <w:r>
        <w:rPr>
          <w:i/>
          <w:color w:val="231F20"/>
          <w:spacing w:val="-12"/>
          <w:w w:val="90"/>
        </w:rPr>
        <w:t> </w:t>
      </w:r>
      <w:r>
        <w:rPr>
          <w:i/>
          <w:color w:val="231F20"/>
          <w:w w:val="90"/>
        </w:rPr>
        <w:t>о</w:t>
      </w:r>
      <w:r>
        <w:rPr>
          <w:i/>
          <w:color w:val="231F20"/>
          <w:spacing w:val="-13"/>
          <w:w w:val="90"/>
        </w:rPr>
        <w:t> </w:t>
      </w:r>
      <w:r>
        <w:rPr>
          <w:i/>
          <w:color w:val="231F20"/>
          <w:w w:val="90"/>
        </w:rPr>
        <w:t>признању</w:t>
      </w:r>
      <w:r>
        <w:rPr>
          <w:i/>
          <w:color w:val="231F20"/>
          <w:spacing w:val="-12"/>
          <w:w w:val="90"/>
        </w:rPr>
        <w:t> </w:t>
      </w:r>
      <w:bookmarkEnd w:id="251"/>
      <w:r>
        <w:rPr>
          <w:i/>
          <w:color w:val="231F20"/>
          <w:spacing w:val="-2"/>
          <w:w w:val="90"/>
        </w:rPr>
        <w:t>прекршаја</w:t>
      </w:r>
    </w:p>
    <w:p>
      <w:pPr>
        <w:pStyle w:val="BodyText"/>
        <w:spacing w:before="165"/>
        <w:ind w:left="693" w:right="684"/>
      </w:pPr>
      <w:r>
        <w:rPr>
          <w:color w:val="231F20"/>
          <w:spacing w:val="-2"/>
        </w:rPr>
        <w:t>Против</w:t>
      </w:r>
      <w:r>
        <w:rPr>
          <w:color w:val="231F20"/>
          <w:spacing w:val="-10"/>
        </w:rPr>
        <w:t> </w:t>
      </w:r>
      <w:r>
        <w:rPr>
          <w:color w:val="231F20"/>
          <w:spacing w:val="-2"/>
        </w:rPr>
        <w:t>решења</w:t>
      </w:r>
      <w:r>
        <w:rPr>
          <w:color w:val="231F20"/>
          <w:spacing w:val="-10"/>
        </w:rPr>
        <w:t> </w:t>
      </w:r>
      <w:r>
        <w:rPr>
          <w:color w:val="231F20"/>
          <w:spacing w:val="-2"/>
        </w:rPr>
        <w:t>суда</w:t>
      </w:r>
      <w:r>
        <w:rPr>
          <w:color w:val="231F20"/>
          <w:spacing w:val="-10"/>
        </w:rPr>
        <w:t> </w:t>
      </w:r>
      <w:r>
        <w:rPr>
          <w:color w:val="231F20"/>
          <w:spacing w:val="-2"/>
        </w:rPr>
        <w:t>о</w:t>
      </w:r>
      <w:r>
        <w:rPr>
          <w:color w:val="231F20"/>
          <w:spacing w:val="-10"/>
        </w:rPr>
        <w:t> </w:t>
      </w:r>
      <w:r>
        <w:rPr>
          <w:color w:val="231F20"/>
          <w:spacing w:val="-2"/>
        </w:rPr>
        <w:t>одбијању</w:t>
      </w:r>
      <w:r>
        <w:rPr>
          <w:color w:val="231F20"/>
          <w:spacing w:val="-10"/>
        </w:rPr>
        <w:t> </w:t>
      </w:r>
      <w:r>
        <w:rPr>
          <w:color w:val="231F20"/>
          <w:spacing w:val="-2"/>
        </w:rPr>
        <w:t>споразума</w:t>
      </w:r>
      <w:r>
        <w:rPr>
          <w:color w:val="231F20"/>
          <w:spacing w:val="-10"/>
        </w:rPr>
        <w:t> </w:t>
      </w:r>
      <w:r>
        <w:rPr>
          <w:color w:val="231F20"/>
          <w:spacing w:val="-2"/>
        </w:rPr>
        <w:t>о</w:t>
      </w:r>
      <w:r>
        <w:rPr>
          <w:color w:val="231F20"/>
          <w:spacing w:val="-10"/>
        </w:rPr>
        <w:t> </w:t>
      </w:r>
      <w:r>
        <w:rPr>
          <w:color w:val="231F20"/>
          <w:spacing w:val="-2"/>
        </w:rPr>
        <w:t>признању</w:t>
      </w:r>
      <w:r>
        <w:rPr>
          <w:color w:val="231F20"/>
          <w:spacing w:val="-10"/>
        </w:rPr>
        <w:t> </w:t>
      </w:r>
      <w:r>
        <w:rPr>
          <w:color w:val="231F20"/>
          <w:spacing w:val="-2"/>
        </w:rPr>
        <w:t>прекр- </w:t>
      </w:r>
      <w:r>
        <w:rPr>
          <w:color w:val="231F20"/>
          <w:w w:val="90"/>
        </w:rPr>
        <w:t>шаја, жалбу у року од осам дана од дана када им је решење доставље- но могу изјавити овлашћени подносилац захтева, окривљени и његов </w:t>
      </w:r>
      <w:r>
        <w:rPr>
          <w:color w:val="231F20"/>
          <w:spacing w:val="-2"/>
        </w:rPr>
        <w:t>бранилац.</w:t>
      </w:r>
    </w:p>
    <w:p>
      <w:pPr>
        <w:pStyle w:val="BodyText"/>
        <w:ind w:left="693" w:right="683"/>
      </w:pPr>
      <w:r>
        <w:rPr>
          <w:color w:val="231F20"/>
          <w:spacing w:val="-8"/>
        </w:rPr>
        <w:t>Против</w:t>
      </w:r>
      <w:r>
        <w:rPr>
          <w:color w:val="231F20"/>
          <w:spacing w:val="-9"/>
        </w:rPr>
        <w:t> </w:t>
      </w:r>
      <w:r>
        <w:rPr>
          <w:color w:val="231F20"/>
          <w:spacing w:val="-8"/>
        </w:rPr>
        <w:t>пресуде</w:t>
      </w:r>
      <w:r>
        <w:rPr>
          <w:color w:val="231F20"/>
          <w:spacing w:val="-9"/>
        </w:rPr>
        <w:t> </w:t>
      </w:r>
      <w:r>
        <w:rPr>
          <w:color w:val="231F20"/>
          <w:spacing w:val="-8"/>
        </w:rPr>
        <w:t>суда о</w:t>
      </w:r>
      <w:r>
        <w:rPr>
          <w:color w:val="231F20"/>
          <w:spacing w:val="-9"/>
        </w:rPr>
        <w:t> </w:t>
      </w:r>
      <w:r>
        <w:rPr>
          <w:color w:val="231F20"/>
          <w:spacing w:val="-8"/>
        </w:rPr>
        <w:t>усвајању споразума</w:t>
      </w:r>
      <w:r>
        <w:rPr>
          <w:color w:val="231F20"/>
          <w:spacing w:val="-9"/>
        </w:rPr>
        <w:t> </w:t>
      </w:r>
      <w:r>
        <w:rPr>
          <w:color w:val="231F20"/>
          <w:spacing w:val="-8"/>
        </w:rPr>
        <w:t>о признању</w:t>
      </w:r>
      <w:r>
        <w:rPr>
          <w:color w:val="231F20"/>
          <w:spacing w:val="-9"/>
        </w:rPr>
        <w:t> </w:t>
      </w:r>
      <w:r>
        <w:rPr>
          <w:color w:val="231F20"/>
          <w:spacing w:val="-8"/>
        </w:rPr>
        <w:t>прекршаја </w:t>
      </w:r>
      <w:r>
        <w:rPr>
          <w:color w:val="231F20"/>
        </w:rPr>
        <w:t>није</w:t>
      </w:r>
      <w:r>
        <w:rPr>
          <w:color w:val="231F20"/>
          <w:spacing w:val="-19"/>
        </w:rPr>
        <w:t> </w:t>
      </w:r>
      <w:r>
        <w:rPr>
          <w:color w:val="231F20"/>
        </w:rPr>
        <w:t>дозвољена</w:t>
      </w:r>
      <w:r>
        <w:rPr>
          <w:color w:val="231F20"/>
          <w:spacing w:val="-19"/>
        </w:rPr>
        <w:t> </w:t>
      </w:r>
      <w:r>
        <w:rPr>
          <w:color w:val="231F20"/>
        </w:rPr>
        <w:t>жалба.</w:t>
      </w:r>
    </w:p>
    <w:p>
      <w:pPr>
        <w:pStyle w:val="BodyText"/>
        <w:spacing w:before="5"/>
        <w:ind w:left="0" w:firstLine="0"/>
        <w:jc w:val="left"/>
        <w:rPr>
          <w:sz w:val="29"/>
        </w:rPr>
      </w:pPr>
    </w:p>
    <w:p>
      <w:pPr>
        <w:pStyle w:val="Heading1"/>
        <w:numPr>
          <w:ilvl w:val="0"/>
          <w:numId w:val="54"/>
        </w:numPr>
        <w:tabs>
          <w:tab w:pos="2852" w:val="left" w:leader="none"/>
        </w:tabs>
        <w:spacing w:line="240" w:lineRule="auto" w:before="0" w:after="0"/>
        <w:ind w:left="2851" w:right="0" w:hanging="364"/>
        <w:jc w:val="left"/>
      </w:pPr>
      <w:bookmarkStart w:name="_TOC_250061" w:id="252"/>
      <w:r>
        <w:rPr>
          <w:color w:val="231F20"/>
        </w:rPr>
        <w:t>Ванредни</w:t>
      </w:r>
      <w:r>
        <w:rPr>
          <w:color w:val="231F20"/>
          <w:spacing w:val="28"/>
        </w:rPr>
        <w:t> </w:t>
      </w:r>
      <w:r>
        <w:rPr>
          <w:color w:val="231F20"/>
        </w:rPr>
        <w:t>правни</w:t>
      </w:r>
      <w:r>
        <w:rPr>
          <w:color w:val="231F20"/>
          <w:spacing w:val="29"/>
        </w:rPr>
        <w:t> </w:t>
      </w:r>
      <w:bookmarkEnd w:id="252"/>
      <w:r>
        <w:rPr>
          <w:color w:val="231F20"/>
          <w:spacing w:val="-2"/>
        </w:rPr>
        <w:t>лекови</w:t>
      </w:r>
    </w:p>
    <w:p>
      <w:pPr>
        <w:pStyle w:val="Heading4"/>
        <w:numPr>
          <w:ilvl w:val="1"/>
          <w:numId w:val="54"/>
        </w:numPr>
        <w:tabs>
          <w:tab w:pos="1969" w:val="left" w:leader="none"/>
        </w:tabs>
        <w:spacing w:line="240" w:lineRule="auto" w:before="165" w:after="0"/>
        <w:ind w:left="1968" w:right="0" w:hanging="500"/>
        <w:jc w:val="left"/>
        <w:rPr>
          <w:i/>
        </w:rPr>
      </w:pPr>
      <w:bookmarkStart w:name="_TOC_250060" w:id="253"/>
      <w:r>
        <w:rPr>
          <w:i/>
          <w:color w:val="231F20"/>
          <w:w w:val="90"/>
        </w:rPr>
        <w:t>Захтев</w:t>
      </w:r>
      <w:r>
        <w:rPr>
          <w:i/>
          <w:color w:val="231F20"/>
          <w:spacing w:val="-18"/>
          <w:w w:val="90"/>
        </w:rPr>
        <w:t> </w:t>
      </w:r>
      <w:r>
        <w:rPr>
          <w:i/>
          <w:color w:val="231F20"/>
          <w:w w:val="90"/>
        </w:rPr>
        <w:t>за</w:t>
      </w:r>
      <w:r>
        <w:rPr>
          <w:i/>
          <w:color w:val="231F20"/>
          <w:spacing w:val="-17"/>
          <w:w w:val="90"/>
        </w:rPr>
        <w:t> </w:t>
      </w:r>
      <w:r>
        <w:rPr>
          <w:i/>
          <w:color w:val="231F20"/>
          <w:w w:val="90"/>
        </w:rPr>
        <w:t>понављање</w:t>
      </w:r>
      <w:r>
        <w:rPr>
          <w:i/>
          <w:color w:val="231F20"/>
          <w:spacing w:val="-17"/>
          <w:w w:val="90"/>
        </w:rPr>
        <w:t> </w:t>
      </w:r>
      <w:r>
        <w:rPr>
          <w:i/>
          <w:color w:val="231F20"/>
          <w:w w:val="90"/>
        </w:rPr>
        <w:t>прекршајног</w:t>
      </w:r>
      <w:r>
        <w:rPr>
          <w:i/>
          <w:color w:val="231F20"/>
          <w:spacing w:val="-17"/>
          <w:w w:val="90"/>
        </w:rPr>
        <w:t> </w:t>
      </w:r>
      <w:bookmarkEnd w:id="253"/>
      <w:r>
        <w:rPr>
          <w:i/>
          <w:color w:val="231F20"/>
          <w:spacing w:val="-2"/>
          <w:w w:val="90"/>
        </w:rPr>
        <w:t>поступка</w:t>
      </w:r>
    </w:p>
    <w:p>
      <w:pPr>
        <w:spacing w:before="164"/>
        <w:ind w:left="693" w:right="682" w:firstLine="396"/>
        <w:jc w:val="both"/>
        <w:rPr>
          <w:sz w:val="22"/>
        </w:rPr>
      </w:pPr>
      <w:r>
        <w:rPr>
          <w:i/>
          <w:color w:val="231F20"/>
          <w:w w:val="90"/>
          <w:sz w:val="22"/>
        </w:rPr>
        <w:t>Циљ</w:t>
      </w:r>
      <w:r>
        <w:rPr>
          <w:i/>
          <w:color w:val="231F20"/>
          <w:spacing w:val="-9"/>
          <w:w w:val="90"/>
          <w:sz w:val="22"/>
        </w:rPr>
        <w:t> </w:t>
      </w:r>
      <w:r>
        <w:rPr>
          <w:i/>
          <w:color w:val="231F20"/>
          <w:w w:val="90"/>
          <w:sz w:val="22"/>
        </w:rPr>
        <w:t>захтева</w:t>
      </w:r>
      <w:r>
        <w:rPr>
          <w:i/>
          <w:color w:val="231F20"/>
          <w:spacing w:val="-1"/>
          <w:w w:val="90"/>
          <w:sz w:val="22"/>
        </w:rPr>
        <w:t> </w:t>
      </w:r>
      <w:r>
        <w:rPr>
          <w:i/>
          <w:color w:val="231F20"/>
          <w:w w:val="90"/>
          <w:sz w:val="22"/>
        </w:rPr>
        <w:t>за</w:t>
      </w:r>
      <w:r>
        <w:rPr>
          <w:i/>
          <w:color w:val="231F20"/>
          <w:spacing w:val="-9"/>
          <w:w w:val="90"/>
          <w:sz w:val="22"/>
        </w:rPr>
        <w:t> </w:t>
      </w:r>
      <w:r>
        <w:rPr>
          <w:i/>
          <w:color w:val="231F20"/>
          <w:w w:val="90"/>
          <w:sz w:val="22"/>
        </w:rPr>
        <w:t>понављање</w:t>
      </w:r>
      <w:r>
        <w:rPr>
          <w:i/>
          <w:color w:val="231F20"/>
          <w:spacing w:val="-9"/>
          <w:w w:val="90"/>
          <w:sz w:val="22"/>
        </w:rPr>
        <w:t> </w:t>
      </w:r>
      <w:r>
        <w:rPr>
          <w:i/>
          <w:color w:val="231F20"/>
          <w:w w:val="90"/>
          <w:sz w:val="22"/>
        </w:rPr>
        <w:t>прекршајног</w:t>
      </w:r>
      <w:r>
        <w:rPr>
          <w:i/>
          <w:color w:val="231F20"/>
          <w:spacing w:val="-9"/>
          <w:w w:val="90"/>
          <w:sz w:val="22"/>
        </w:rPr>
        <w:t> </w:t>
      </w:r>
      <w:r>
        <w:rPr>
          <w:i/>
          <w:color w:val="231F20"/>
          <w:w w:val="90"/>
          <w:sz w:val="22"/>
        </w:rPr>
        <w:t>поступка</w:t>
      </w:r>
      <w:r>
        <w:rPr>
          <w:i/>
          <w:color w:val="231F20"/>
          <w:spacing w:val="-9"/>
          <w:w w:val="90"/>
          <w:sz w:val="22"/>
        </w:rPr>
        <w:t> </w:t>
      </w:r>
      <w:r>
        <w:rPr>
          <w:color w:val="231F20"/>
          <w:w w:val="90"/>
          <w:sz w:val="22"/>
        </w:rPr>
        <w:t>је</w:t>
      </w:r>
      <w:r>
        <w:rPr>
          <w:color w:val="231F20"/>
          <w:spacing w:val="-1"/>
          <w:w w:val="90"/>
          <w:sz w:val="22"/>
        </w:rPr>
        <w:t> </w:t>
      </w:r>
      <w:r>
        <w:rPr>
          <w:color w:val="231F20"/>
          <w:w w:val="90"/>
          <w:sz w:val="22"/>
        </w:rPr>
        <w:t>да</w:t>
      </w:r>
      <w:r>
        <w:rPr>
          <w:color w:val="231F20"/>
          <w:spacing w:val="-1"/>
          <w:w w:val="90"/>
          <w:sz w:val="22"/>
        </w:rPr>
        <w:t> </w:t>
      </w:r>
      <w:r>
        <w:rPr>
          <w:color w:val="231F20"/>
          <w:w w:val="90"/>
          <w:sz w:val="22"/>
        </w:rPr>
        <w:t>се</w:t>
      </w:r>
      <w:r>
        <w:rPr>
          <w:color w:val="231F20"/>
          <w:spacing w:val="-1"/>
          <w:w w:val="90"/>
          <w:sz w:val="22"/>
        </w:rPr>
        <w:t> </w:t>
      </w:r>
      <w:r>
        <w:rPr>
          <w:color w:val="231F20"/>
          <w:w w:val="90"/>
          <w:sz w:val="22"/>
        </w:rPr>
        <w:t>понови </w:t>
      </w:r>
      <w:r>
        <w:rPr>
          <w:color w:val="231F20"/>
          <w:spacing w:val="-6"/>
          <w:sz w:val="22"/>
        </w:rPr>
        <w:t>прекршајни</w:t>
      </w:r>
      <w:r>
        <w:rPr>
          <w:color w:val="231F20"/>
          <w:spacing w:val="-10"/>
          <w:sz w:val="22"/>
        </w:rPr>
        <w:t> </w:t>
      </w:r>
      <w:r>
        <w:rPr>
          <w:color w:val="231F20"/>
          <w:spacing w:val="-6"/>
          <w:sz w:val="22"/>
        </w:rPr>
        <w:t>поступак</w:t>
      </w:r>
      <w:r>
        <w:rPr>
          <w:color w:val="231F20"/>
          <w:spacing w:val="-10"/>
          <w:sz w:val="22"/>
        </w:rPr>
        <w:t> </w:t>
      </w:r>
      <w:r>
        <w:rPr>
          <w:color w:val="231F20"/>
          <w:spacing w:val="-6"/>
          <w:sz w:val="22"/>
        </w:rPr>
        <w:t>завршен</w:t>
      </w:r>
      <w:r>
        <w:rPr>
          <w:color w:val="231F20"/>
          <w:spacing w:val="-10"/>
          <w:sz w:val="22"/>
        </w:rPr>
        <w:t> </w:t>
      </w:r>
      <w:r>
        <w:rPr>
          <w:color w:val="231F20"/>
          <w:spacing w:val="-6"/>
          <w:sz w:val="22"/>
        </w:rPr>
        <w:t>правноснажном</w:t>
      </w:r>
      <w:r>
        <w:rPr>
          <w:color w:val="231F20"/>
          <w:spacing w:val="-10"/>
          <w:sz w:val="22"/>
        </w:rPr>
        <w:t> </w:t>
      </w:r>
      <w:r>
        <w:rPr>
          <w:color w:val="231F20"/>
          <w:spacing w:val="-6"/>
          <w:sz w:val="22"/>
        </w:rPr>
        <w:t>одлуком.</w:t>
      </w:r>
      <w:r>
        <w:rPr>
          <w:color w:val="231F20"/>
          <w:spacing w:val="-10"/>
          <w:sz w:val="22"/>
        </w:rPr>
        <w:t> </w:t>
      </w:r>
      <w:r>
        <w:rPr>
          <w:color w:val="231F20"/>
          <w:spacing w:val="-6"/>
          <w:sz w:val="22"/>
        </w:rPr>
        <w:t>Поступак</w:t>
      </w:r>
      <w:r>
        <w:rPr>
          <w:color w:val="231F20"/>
          <w:spacing w:val="-10"/>
          <w:sz w:val="22"/>
        </w:rPr>
        <w:t> </w:t>
      </w:r>
      <w:r>
        <w:rPr>
          <w:color w:val="231F20"/>
          <w:spacing w:val="-6"/>
          <w:sz w:val="22"/>
        </w:rPr>
        <w:t>се </w:t>
      </w:r>
      <w:r>
        <w:rPr>
          <w:color w:val="231F20"/>
          <w:sz w:val="22"/>
        </w:rPr>
        <w:t>може поновити ако:</w:t>
      </w:r>
    </w:p>
    <w:p>
      <w:pPr>
        <w:pStyle w:val="ListParagraph"/>
        <w:numPr>
          <w:ilvl w:val="0"/>
          <w:numId w:val="67"/>
        </w:numPr>
        <w:tabs>
          <w:tab w:pos="1305" w:val="left" w:leader="none"/>
        </w:tabs>
        <w:spacing w:line="240" w:lineRule="auto" w:before="0" w:after="0"/>
        <w:ind w:left="693" w:right="682" w:firstLine="396"/>
        <w:jc w:val="both"/>
        <w:rPr>
          <w:sz w:val="22"/>
        </w:rPr>
      </w:pPr>
      <w:r>
        <w:rPr>
          <w:color w:val="231F20"/>
          <w:w w:val="90"/>
          <w:sz w:val="22"/>
        </w:rPr>
        <w:t>докаже</w:t>
      </w:r>
      <w:r>
        <w:rPr>
          <w:color w:val="231F20"/>
          <w:spacing w:val="-3"/>
          <w:w w:val="90"/>
          <w:sz w:val="22"/>
        </w:rPr>
        <w:t> </w:t>
      </w:r>
      <w:r>
        <w:rPr>
          <w:color w:val="231F20"/>
          <w:w w:val="90"/>
          <w:sz w:val="22"/>
        </w:rPr>
        <w:t>да</w:t>
      </w:r>
      <w:r>
        <w:rPr>
          <w:color w:val="231F20"/>
          <w:spacing w:val="-3"/>
          <w:w w:val="90"/>
          <w:sz w:val="22"/>
        </w:rPr>
        <w:t> </w:t>
      </w:r>
      <w:r>
        <w:rPr>
          <w:color w:val="231F20"/>
          <w:w w:val="90"/>
          <w:sz w:val="22"/>
        </w:rPr>
        <w:t>је</w:t>
      </w:r>
      <w:r>
        <w:rPr>
          <w:color w:val="231F20"/>
          <w:spacing w:val="-3"/>
          <w:w w:val="90"/>
          <w:sz w:val="22"/>
        </w:rPr>
        <w:t> </w:t>
      </w:r>
      <w:r>
        <w:rPr>
          <w:color w:val="231F20"/>
          <w:w w:val="90"/>
          <w:sz w:val="22"/>
        </w:rPr>
        <w:t>одлука</w:t>
      </w:r>
      <w:r>
        <w:rPr>
          <w:color w:val="231F20"/>
          <w:spacing w:val="-3"/>
          <w:w w:val="90"/>
          <w:sz w:val="22"/>
        </w:rPr>
        <w:t> </w:t>
      </w:r>
      <w:r>
        <w:rPr>
          <w:color w:val="231F20"/>
          <w:w w:val="90"/>
          <w:sz w:val="22"/>
        </w:rPr>
        <w:t>заснована</w:t>
      </w:r>
      <w:r>
        <w:rPr>
          <w:color w:val="231F20"/>
          <w:spacing w:val="-3"/>
          <w:w w:val="90"/>
          <w:sz w:val="22"/>
        </w:rPr>
        <w:t> </w:t>
      </w:r>
      <w:r>
        <w:rPr>
          <w:color w:val="231F20"/>
          <w:w w:val="90"/>
          <w:sz w:val="22"/>
        </w:rPr>
        <w:t>на</w:t>
      </w:r>
      <w:r>
        <w:rPr>
          <w:color w:val="231F20"/>
          <w:spacing w:val="-3"/>
          <w:w w:val="90"/>
          <w:sz w:val="22"/>
        </w:rPr>
        <w:t> </w:t>
      </w:r>
      <w:r>
        <w:rPr>
          <w:color w:val="231F20"/>
          <w:w w:val="90"/>
          <w:sz w:val="22"/>
        </w:rPr>
        <w:t>лажној</w:t>
      </w:r>
      <w:r>
        <w:rPr>
          <w:color w:val="231F20"/>
          <w:spacing w:val="-3"/>
          <w:w w:val="90"/>
          <w:sz w:val="22"/>
        </w:rPr>
        <w:t> </w:t>
      </w:r>
      <w:r>
        <w:rPr>
          <w:color w:val="231F20"/>
          <w:w w:val="90"/>
          <w:sz w:val="22"/>
        </w:rPr>
        <w:t>исправи</w:t>
      </w:r>
      <w:r>
        <w:rPr>
          <w:color w:val="231F20"/>
          <w:spacing w:val="-3"/>
          <w:w w:val="90"/>
          <w:sz w:val="22"/>
        </w:rPr>
        <w:t> </w:t>
      </w:r>
      <w:r>
        <w:rPr>
          <w:color w:val="231F20"/>
          <w:w w:val="90"/>
          <w:sz w:val="22"/>
        </w:rPr>
        <w:t>или</w:t>
      </w:r>
      <w:r>
        <w:rPr>
          <w:color w:val="231F20"/>
          <w:spacing w:val="-3"/>
          <w:w w:val="90"/>
          <w:sz w:val="22"/>
        </w:rPr>
        <w:t> </w:t>
      </w:r>
      <w:r>
        <w:rPr>
          <w:color w:val="231F20"/>
          <w:w w:val="90"/>
          <w:sz w:val="22"/>
        </w:rPr>
        <w:t>на</w:t>
      </w:r>
      <w:r>
        <w:rPr>
          <w:color w:val="231F20"/>
          <w:spacing w:val="-3"/>
          <w:w w:val="90"/>
          <w:sz w:val="22"/>
        </w:rPr>
        <w:t> </w:t>
      </w:r>
      <w:r>
        <w:rPr>
          <w:color w:val="231F20"/>
          <w:w w:val="90"/>
          <w:sz w:val="22"/>
        </w:rPr>
        <w:t>лажном </w:t>
      </w:r>
      <w:r>
        <w:rPr>
          <w:color w:val="231F20"/>
          <w:spacing w:val="-2"/>
          <w:sz w:val="22"/>
        </w:rPr>
        <w:t>исказу</w:t>
      </w:r>
      <w:r>
        <w:rPr>
          <w:color w:val="231F20"/>
          <w:spacing w:val="-16"/>
          <w:sz w:val="22"/>
        </w:rPr>
        <w:t> </w:t>
      </w:r>
      <w:r>
        <w:rPr>
          <w:color w:val="231F20"/>
          <w:spacing w:val="-2"/>
          <w:sz w:val="22"/>
        </w:rPr>
        <w:t>сведока</w:t>
      </w:r>
      <w:r>
        <w:rPr>
          <w:color w:val="231F20"/>
          <w:spacing w:val="-16"/>
          <w:sz w:val="22"/>
        </w:rPr>
        <w:t> </w:t>
      </w:r>
      <w:r>
        <w:rPr>
          <w:color w:val="231F20"/>
          <w:spacing w:val="-2"/>
          <w:sz w:val="22"/>
        </w:rPr>
        <w:t>или</w:t>
      </w:r>
      <w:r>
        <w:rPr>
          <w:color w:val="231F20"/>
          <w:spacing w:val="-16"/>
          <w:sz w:val="22"/>
        </w:rPr>
        <w:t> </w:t>
      </w:r>
      <w:r>
        <w:rPr>
          <w:color w:val="231F20"/>
          <w:spacing w:val="-2"/>
          <w:sz w:val="22"/>
        </w:rPr>
        <w:t>вештака;</w:t>
      </w:r>
    </w:p>
    <w:p>
      <w:pPr>
        <w:pStyle w:val="ListParagraph"/>
        <w:numPr>
          <w:ilvl w:val="0"/>
          <w:numId w:val="67"/>
        </w:numPr>
        <w:tabs>
          <w:tab w:pos="1314" w:val="left" w:leader="none"/>
        </w:tabs>
        <w:spacing w:line="240" w:lineRule="auto" w:before="0" w:after="0"/>
        <w:ind w:left="693" w:right="686" w:firstLine="396"/>
        <w:jc w:val="both"/>
        <w:rPr>
          <w:sz w:val="22"/>
        </w:rPr>
      </w:pPr>
      <w:r>
        <w:rPr>
          <w:color w:val="231F20"/>
          <w:w w:val="90"/>
          <w:sz w:val="22"/>
        </w:rPr>
        <w:t>се докаже да је одлука донета услед кривичног дела судије или </w:t>
      </w:r>
      <w:r>
        <w:rPr>
          <w:color w:val="231F20"/>
          <w:spacing w:val="-4"/>
          <w:sz w:val="22"/>
        </w:rPr>
        <w:t>другог</w:t>
      </w:r>
      <w:r>
        <w:rPr>
          <w:color w:val="231F20"/>
          <w:spacing w:val="-17"/>
          <w:sz w:val="22"/>
        </w:rPr>
        <w:t> </w:t>
      </w:r>
      <w:r>
        <w:rPr>
          <w:color w:val="231F20"/>
          <w:spacing w:val="-4"/>
          <w:sz w:val="22"/>
        </w:rPr>
        <w:t>службеног</w:t>
      </w:r>
      <w:r>
        <w:rPr>
          <w:color w:val="231F20"/>
          <w:spacing w:val="-17"/>
          <w:sz w:val="22"/>
        </w:rPr>
        <w:t> </w:t>
      </w:r>
      <w:r>
        <w:rPr>
          <w:color w:val="231F20"/>
          <w:spacing w:val="-4"/>
          <w:sz w:val="22"/>
        </w:rPr>
        <w:t>лица</w:t>
      </w:r>
      <w:r>
        <w:rPr>
          <w:color w:val="231F20"/>
          <w:spacing w:val="-17"/>
          <w:sz w:val="22"/>
        </w:rPr>
        <w:t> </w:t>
      </w:r>
      <w:r>
        <w:rPr>
          <w:color w:val="231F20"/>
          <w:spacing w:val="-4"/>
          <w:sz w:val="22"/>
        </w:rPr>
        <w:t>које</w:t>
      </w:r>
      <w:r>
        <w:rPr>
          <w:color w:val="231F20"/>
          <w:spacing w:val="-17"/>
          <w:sz w:val="22"/>
        </w:rPr>
        <w:t> </w:t>
      </w:r>
      <w:r>
        <w:rPr>
          <w:color w:val="231F20"/>
          <w:spacing w:val="-4"/>
          <w:sz w:val="22"/>
        </w:rPr>
        <w:t>је</w:t>
      </w:r>
      <w:r>
        <w:rPr>
          <w:color w:val="231F20"/>
          <w:spacing w:val="-17"/>
          <w:sz w:val="22"/>
        </w:rPr>
        <w:t> </w:t>
      </w:r>
      <w:r>
        <w:rPr>
          <w:color w:val="231F20"/>
          <w:spacing w:val="-4"/>
          <w:sz w:val="22"/>
        </w:rPr>
        <w:t>учествовало</w:t>
      </w:r>
      <w:r>
        <w:rPr>
          <w:color w:val="231F20"/>
          <w:spacing w:val="-17"/>
          <w:sz w:val="22"/>
        </w:rPr>
        <w:t> </w:t>
      </w:r>
      <w:r>
        <w:rPr>
          <w:color w:val="231F20"/>
          <w:spacing w:val="-4"/>
          <w:sz w:val="22"/>
        </w:rPr>
        <w:t>у</w:t>
      </w:r>
      <w:r>
        <w:rPr>
          <w:color w:val="231F20"/>
          <w:spacing w:val="-17"/>
          <w:sz w:val="22"/>
        </w:rPr>
        <w:t> </w:t>
      </w:r>
      <w:r>
        <w:rPr>
          <w:color w:val="231F20"/>
          <w:spacing w:val="-4"/>
          <w:sz w:val="22"/>
        </w:rPr>
        <w:t>поступку;</w:t>
      </w:r>
    </w:p>
    <w:p>
      <w:pPr>
        <w:pStyle w:val="ListParagraph"/>
        <w:numPr>
          <w:ilvl w:val="0"/>
          <w:numId w:val="67"/>
        </w:numPr>
        <w:tabs>
          <w:tab w:pos="1295" w:val="left" w:leader="none"/>
        </w:tabs>
        <w:spacing w:line="240" w:lineRule="auto" w:before="0" w:after="0"/>
        <w:ind w:left="693" w:right="687" w:firstLine="396"/>
        <w:jc w:val="both"/>
        <w:rPr>
          <w:sz w:val="22"/>
        </w:rPr>
      </w:pPr>
      <w:r>
        <w:rPr>
          <w:color w:val="231F20"/>
          <w:spacing w:val="-4"/>
          <w:w w:val="90"/>
          <w:sz w:val="22"/>
        </w:rPr>
        <w:t>се</w:t>
      </w:r>
      <w:r>
        <w:rPr>
          <w:color w:val="231F20"/>
          <w:spacing w:val="-6"/>
          <w:w w:val="90"/>
          <w:sz w:val="22"/>
        </w:rPr>
        <w:t> </w:t>
      </w:r>
      <w:r>
        <w:rPr>
          <w:color w:val="231F20"/>
          <w:spacing w:val="-4"/>
          <w:w w:val="90"/>
          <w:sz w:val="22"/>
        </w:rPr>
        <w:t>утврди</w:t>
      </w:r>
      <w:r>
        <w:rPr>
          <w:color w:val="231F20"/>
          <w:spacing w:val="-6"/>
          <w:w w:val="90"/>
          <w:sz w:val="22"/>
        </w:rPr>
        <w:t> </w:t>
      </w:r>
      <w:r>
        <w:rPr>
          <w:color w:val="231F20"/>
          <w:spacing w:val="-4"/>
          <w:w w:val="90"/>
          <w:sz w:val="22"/>
        </w:rPr>
        <w:t>да</w:t>
      </w:r>
      <w:r>
        <w:rPr>
          <w:color w:val="231F20"/>
          <w:spacing w:val="-6"/>
          <w:w w:val="90"/>
          <w:sz w:val="22"/>
        </w:rPr>
        <w:t> </w:t>
      </w:r>
      <w:r>
        <w:rPr>
          <w:color w:val="231F20"/>
          <w:spacing w:val="-4"/>
          <w:w w:val="90"/>
          <w:sz w:val="22"/>
        </w:rPr>
        <w:t>је</w:t>
      </w:r>
      <w:r>
        <w:rPr>
          <w:color w:val="231F20"/>
          <w:spacing w:val="-6"/>
          <w:w w:val="90"/>
          <w:sz w:val="22"/>
        </w:rPr>
        <w:t> </w:t>
      </w:r>
      <w:r>
        <w:rPr>
          <w:color w:val="231F20"/>
          <w:spacing w:val="-4"/>
          <w:w w:val="90"/>
          <w:sz w:val="22"/>
        </w:rPr>
        <w:t>лице</w:t>
      </w:r>
      <w:r>
        <w:rPr>
          <w:color w:val="231F20"/>
          <w:spacing w:val="-6"/>
          <w:w w:val="90"/>
          <w:sz w:val="22"/>
        </w:rPr>
        <w:t> </w:t>
      </w:r>
      <w:r>
        <w:rPr>
          <w:color w:val="231F20"/>
          <w:spacing w:val="-4"/>
          <w:w w:val="90"/>
          <w:sz w:val="22"/>
        </w:rPr>
        <w:t>које</w:t>
      </w:r>
      <w:r>
        <w:rPr>
          <w:color w:val="231F20"/>
          <w:spacing w:val="-6"/>
          <w:w w:val="90"/>
          <w:sz w:val="22"/>
        </w:rPr>
        <w:t> </w:t>
      </w:r>
      <w:r>
        <w:rPr>
          <w:color w:val="231F20"/>
          <w:spacing w:val="-4"/>
          <w:w w:val="90"/>
          <w:sz w:val="22"/>
        </w:rPr>
        <w:t>је</w:t>
      </w:r>
      <w:r>
        <w:rPr>
          <w:color w:val="231F20"/>
          <w:spacing w:val="-6"/>
          <w:w w:val="90"/>
          <w:sz w:val="22"/>
        </w:rPr>
        <w:t> </w:t>
      </w:r>
      <w:r>
        <w:rPr>
          <w:color w:val="231F20"/>
          <w:spacing w:val="-4"/>
          <w:w w:val="90"/>
          <w:sz w:val="22"/>
        </w:rPr>
        <w:t>кажњено</w:t>
      </w:r>
      <w:r>
        <w:rPr>
          <w:color w:val="231F20"/>
          <w:spacing w:val="-6"/>
          <w:w w:val="90"/>
          <w:sz w:val="22"/>
        </w:rPr>
        <w:t> </w:t>
      </w:r>
      <w:r>
        <w:rPr>
          <w:color w:val="231F20"/>
          <w:spacing w:val="-4"/>
          <w:w w:val="90"/>
          <w:sz w:val="22"/>
        </w:rPr>
        <w:t>за</w:t>
      </w:r>
      <w:r>
        <w:rPr>
          <w:color w:val="231F20"/>
          <w:spacing w:val="-6"/>
          <w:w w:val="90"/>
          <w:sz w:val="22"/>
        </w:rPr>
        <w:t> </w:t>
      </w:r>
      <w:r>
        <w:rPr>
          <w:color w:val="231F20"/>
          <w:spacing w:val="-4"/>
          <w:w w:val="90"/>
          <w:sz w:val="22"/>
        </w:rPr>
        <w:t>прекршај</w:t>
      </w:r>
      <w:r>
        <w:rPr>
          <w:color w:val="231F20"/>
          <w:spacing w:val="-6"/>
          <w:w w:val="90"/>
          <w:sz w:val="22"/>
        </w:rPr>
        <w:t> </w:t>
      </w:r>
      <w:r>
        <w:rPr>
          <w:color w:val="231F20"/>
          <w:spacing w:val="-4"/>
          <w:w w:val="90"/>
          <w:sz w:val="22"/>
        </w:rPr>
        <w:t>за</w:t>
      </w:r>
      <w:r>
        <w:rPr>
          <w:color w:val="231F20"/>
          <w:spacing w:val="-6"/>
          <w:w w:val="90"/>
          <w:sz w:val="22"/>
        </w:rPr>
        <w:t> </w:t>
      </w:r>
      <w:r>
        <w:rPr>
          <w:color w:val="231F20"/>
          <w:spacing w:val="-4"/>
          <w:w w:val="90"/>
          <w:sz w:val="22"/>
        </w:rPr>
        <w:t>исту</w:t>
      </w:r>
      <w:r>
        <w:rPr>
          <w:color w:val="231F20"/>
          <w:spacing w:val="-6"/>
          <w:w w:val="90"/>
          <w:sz w:val="22"/>
        </w:rPr>
        <w:t> </w:t>
      </w:r>
      <w:r>
        <w:rPr>
          <w:color w:val="231F20"/>
          <w:spacing w:val="-4"/>
          <w:w w:val="90"/>
          <w:sz w:val="22"/>
        </w:rPr>
        <w:t>радњу</w:t>
      </w:r>
      <w:r>
        <w:rPr>
          <w:color w:val="231F20"/>
          <w:spacing w:val="-6"/>
          <w:w w:val="90"/>
          <w:sz w:val="22"/>
        </w:rPr>
        <w:t> </w:t>
      </w:r>
      <w:r>
        <w:rPr>
          <w:color w:val="231F20"/>
          <w:spacing w:val="-4"/>
          <w:w w:val="90"/>
          <w:sz w:val="22"/>
        </w:rPr>
        <w:t>већ </w:t>
      </w:r>
      <w:r>
        <w:rPr>
          <w:color w:val="231F20"/>
          <w:spacing w:val="-8"/>
          <w:sz w:val="22"/>
        </w:rPr>
        <w:t>једном</w:t>
      </w:r>
      <w:r>
        <w:rPr>
          <w:color w:val="231F20"/>
          <w:spacing w:val="-18"/>
          <w:sz w:val="22"/>
        </w:rPr>
        <w:t> </w:t>
      </w:r>
      <w:r>
        <w:rPr>
          <w:color w:val="231F20"/>
          <w:spacing w:val="-8"/>
          <w:sz w:val="22"/>
        </w:rPr>
        <w:t>кажњено</w:t>
      </w:r>
      <w:r>
        <w:rPr>
          <w:color w:val="231F20"/>
          <w:spacing w:val="-18"/>
          <w:sz w:val="22"/>
        </w:rPr>
        <w:t> </w:t>
      </w:r>
      <w:r>
        <w:rPr>
          <w:color w:val="231F20"/>
          <w:spacing w:val="-8"/>
          <w:sz w:val="22"/>
        </w:rPr>
        <w:t>за</w:t>
      </w:r>
      <w:r>
        <w:rPr>
          <w:color w:val="231F20"/>
          <w:spacing w:val="-18"/>
          <w:sz w:val="22"/>
        </w:rPr>
        <w:t> </w:t>
      </w:r>
      <w:r>
        <w:rPr>
          <w:color w:val="231F20"/>
          <w:spacing w:val="-8"/>
          <w:sz w:val="22"/>
        </w:rPr>
        <w:t>прекршај,</w:t>
      </w:r>
      <w:r>
        <w:rPr>
          <w:color w:val="231F20"/>
          <w:spacing w:val="-18"/>
          <w:sz w:val="22"/>
        </w:rPr>
        <w:t> </w:t>
      </w:r>
      <w:r>
        <w:rPr>
          <w:color w:val="231F20"/>
          <w:spacing w:val="-8"/>
          <w:sz w:val="22"/>
        </w:rPr>
        <w:t>привредни</w:t>
      </w:r>
      <w:r>
        <w:rPr>
          <w:color w:val="231F20"/>
          <w:spacing w:val="-18"/>
          <w:sz w:val="22"/>
        </w:rPr>
        <w:t> </w:t>
      </w:r>
      <w:r>
        <w:rPr>
          <w:color w:val="231F20"/>
          <w:spacing w:val="-8"/>
          <w:sz w:val="22"/>
        </w:rPr>
        <w:t>преступ</w:t>
      </w:r>
      <w:r>
        <w:rPr>
          <w:color w:val="231F20"/>
          <w:spacing w:val="-18"/>
          <w:sz w:val="22"/>
        </w:rPr>
        <w:t> </w:t>
      </w:r>
      <w:r>
        <w:rPr>
          <w:color w:val="231F20"/>
          <w:spacing w:val="-8"/>
          <w:sz w:val="22"/>
        </w:rPr>
        <w:t>или</w:t>
      </w:r>
      <w:r>
        <w:rPr>
          <w:color w:val="231F20"/>
          <w:spacing w:val="-18"/>
          <w:sz w:val="22"/>
        </w:rPr>
        <w:t> </w:t>
      </w:r>
      <w:r>
        <w:rPr>
          <w:color w:val="231F20"/>
          <w:spacing w:val="-8"/>
          <w:sz w:val="22"/>
        </w:rPr>
        <w:t>кривично</w:t>
      </w:r>
      <w:r>
        <w:rPr>
          <w:color w:val="231F20"/>
          <w:spacing w:val="-18"/>
          <w:sz w:val="22"/>
        </w:rPr>
        <w:t> </w:t>
      </w:r>
      <w:r>
        <w:rPr>
          <w:color w:val="231F20"/>
          <w:spacing w:val="-8"/>
          <w:sz w:val="22"/>
        </w:rPr>
        <w:t>дело;</w:t>
      </w:r>
    </w:p>
    <w:p>
      <w:pPr>
        <w:pStyle w:val="ListParagraph"/>
        <w:numPr>
          <w:ilvl w:val="0"/>
          <w:numId w:val="67"/>
        </w:numPr>
        <w:tabs>
          <w:tab w:pos="1306" w:val="left" w:leader="none"/>
        </w:tabs>
        <w:spacing w:line="240" w:lineRule="auto" w:before="0" w:after="0"/>
        <w:ind w:left="693" w:right="687" w:firstLine="396"/>
        <w:jc w:val="both"/>
        <w:rPr>
          <w:sz w:val="22"/>
        </w:rPr>
      </w:pPr>
      <w:r>
        <w:rPr>
          <w:color w:val="231F20"/>
          <w:w w:val="90"/>
          <w:sz w:val="22"/>
        </w:rPr>
        <w:t>се изнесу нове чињенице или поднесу нови докази који би сами за</w:t>
      </w:r>
      <w:r>
        <w:rPr>
          <w:color w:val="231F20"/>
          <w:spacing w:val="-3"/>
          <w:w w:val="90"/>
          <w:sz w:val="22"/>
        </w:rPr>
        <w:t> </w:t>
      </w:r>
      <w:r>
        <w:rPr>
          <w:color w:val="231F20"/>
          <w:w w:val="90"/>
          <w:sz w:val="22"/>
        </w:rPr>
        <w:t>себе</w:t>
      </w:r>
      <w:r>
        <w:rPr>
          <w:color w:val="231F20"/>
          <w:spacing w:val="-3"/>
          <w:w w:val="90"/>
          <w:sz w:val="22"/>
        </w:rPr>
        <w:t> </w:t>
      </w:r>
      <w:r>
        <w:rPr>
          <w:color w:val="231F20"/>
          <w:w w:val="90"/>
          <w:sz w:val="22"/>
        </w:rPr>
        <w:t>или</w:t>
      </w:r>
      <w:r>
        <w:rPr>
          <w:color w:val="231F20"/>
          <w:spacing w:val="-3"/>
          <w:w w:val="90"/>
          <w:sz w:val="22"/>
        </w:rPr>
        <w:t> </w:t>
      </w:r>
      <w:r>
        <w:rPr>
          <w:color w:val="231F20"/>
          <w:w w:val="90"/>
          <w:sz w:val="22"/>
        </w:rPr>
        <w:t>у</w:t>
      </w:r>
      <w:r>
        <w:rPr>
          <w:color w:val="231F20"/>
          <w:spacing w:val="-3"/>
          <w:w w:val="90"/>
          <w:sz w:val="22"/>
        </w:rPr>
        <w:t> </w:t>
      </w:r>
      <w:r>
        <w:rPr>
          <w:color w:val="231F20"/>
          <w:w w:val="90"/>
          <w:sz w:val="22"/>
        </w:rPr>
        <w:t>вези</w:t>
      </w:r>
      <w:r>
        <w:rPr>
          <w:color w:val="231F20"/>
          <w:spacing w:val="-3"/>
          <w:w w:val="90"/>
          <w:sz w:val="22"/>
        </w:rPr>
        <w:t> </w:t>
      </w:r>
      <w:r>
        <w:rPr>
          <w:color w:val="231F20"/>
          <w:w w:val="90"/>
          <w:sz w:val="22"/>
        </w:rPr>
        <w:t>с</w:t>
      </w:r>
      <w:r>
        <w:rPr>
          <w:color w:val="231F20"/>
          <w:spacing w:val="-3"/>
          <w:w w:val="90"/>
          <w:sz w:val="22"/>
        </w:rPr>
        <w:t> </w:t>
      </w:r>
      <w:r>
        <w:rPr>
          <w:color w:val="231F20"/>
          <w:w w:val="90"/>
          <w:sz w:val="22"/>
        </w:rPr>
        <w:t>ранијим</w:t>
      </w:r>
      <w:r>
        <w:rPr>
          <w:color w:val="231F20"/>
          <w:spacing w:val="-3"/>
          <w:w w:val="90"/>
          <w:sz w:val="22"/>
        </w:rPr>
        <w:t> </w:t>
      </w:r>
      <w:r>
        <w:rPr>
          <w:color w:val="231F20"/>
          <w:w w:val="90"/>
          <w:sz w:val="22"/>
        </w:rPr>
        <w:t>доказима</w:t>
      </w:r>
      <w:r>
        <w:rPr>
          <w:color w:val="231F20"/>
          <w:spacing w:val="-3"/>
          <w:w w:val="90"/>
          <w:sz w:val="22"/>
        </w:rPr>
        <w:t> </w:t>
      </w:r>
      <w:r>
        <w:rPr>
          <w:color w:val="231F20"/>
          <w:w w:val="90"/>
          <w:sz w:val="22"/>
        </w:rPr>
        <w:t>довели</w:t>
      </w:r>
      <w:r>
        <w:rPr>
          <w:color w:val="231F20"/>
          <w:spacing w:val="-3"/>
          <w:w w:val="90"/>
          <w:sz w:val="22"/>
        </w:rPr>
        <w:t> </w:t>
      </w:r>
      <w:r>
        <w:rPr>
          <w:color w:val="231F20"/>
          <w:w w:val="90"/>
          <w:sz w:val="22"/>
        </w:rPr>
        <w:t>до</w:t>
      </w:r>
      <w:r>
        <w:rPr>
          <w:color w:val="231F20"/>
          <w:spacing w:val="-3"/>
          <w:w w:val="90"/>
          <w:sz w:val="22"/>
        </w:rPr>
        <w:t> </w:t>
      </w:r>
      <w:r>
        <w:rPr>
          <w:color w:val="231F20"/>
          <w:w w:val="90"/>
          <w:sz w:val="22"/>
        </w:rPr>
        <w:t>друкчије</w:t>
      </w:r>
      <w:r>
        <w:rPr>
          <w:color w:val="231F20"/>
          <w:spacing w:val="-3"/>
          <w:w w:val="90"/>
          <w:sz w:val="22"/>
        </w:rPr>
        <w:t> </w:t>
      </w:r>
      <w:r>
        <w:rPr>
          <w:color w:val="231F20"/>
          <w:w w:val="90"/>
          <w:sz w:val="22"/>
        </w:rPr>
        <w:t>одлуке</w:t>
      </w:r>
      <w:r>
        <w:rPr>
          <w:color w:val="231F20"/>
          <w:spacing w:val="-3"/>
          <w:w w:val="90"/>
          <w:sz w:val="22"/>
        </w:rPr>
        <w:t> </w:t>
      </w:r>
      <w:r>
        <w:rPr>
          <w:color w:val="231F20"/>
          <w:w w:val="90"/>
          <w:sz w:val="22"/>
        </w:rPr>
        <w:t>да</w:t>
      </w:r>
      <w:r>
        <w:rPr>
          <w:color w:val="231F20"/>
          <w:spacing w:val="-3"/>
          <w:w w:val="90"/>
          <w:sz w:val="22"/>
        </w:rPr>
        <w:t> </w:t>
      </w:r>
      <w:r>
        <w:rPr>
          <w:color w:val="231F20"/>
          <w:w w:val="90"/>
          <w:sz w:val="22"/>
        </w:rPr>
        <w:t>су </w:t>
      </w:r>
      <w:r>
        <w:rPr>
          <w:color w:val="231F20"/>
          <w:sz w:val="22"/>
        </w:rPr>
        <w:t>били</w:t>
      </w:r>
      <w:r>
        <w:rPr>
          <w:color w:val="231F20"/>
          <w:spacing w:val="-20"/>
          <w:sz w:val="22"/>
        </w:rPr>
        <w:t> </w:t>
      </w:r>
      <w:r>
        <w:rPr>
          <w:color w:val="231F20"/>
          <w:sz w:val="22"/>
        </w:rPr>
        <w:t>познати</w:t>
      </w:r>
      <w:r>
        <w:rPr>
          <w:color w:val="231F20"/>
          <w:spacing w:val="-20"/>
          <w:sz w:val="22"/>
        </w:rPr>
        <w:t> </w:t>
      </w:r>
      <w:r>
        <w:rPr>
          <w:color w:val="231F20"/>
          <w:sz w:val="22"/>
        </w:rPr>
        <w:t>у</w:t>
      </w:r>
      <w:r>
        <w:rPr>
          <w:color w:val="231F20"/>
          <w:spacing w:val="-20"/>
          <w:sz w:val="22"/>
        </w:rPr>
        <w:t> </w:t>
      </w:r>
      <w:r>
        <w:rPr>
          <w:color w:val="231F20"/>
          <w:sz w:val="22"/>
        </w:rPr>
        <w:t>ранијем</w:t>
      </w:r>
      <w:r>
        <w:rPr>
          <w:color w:val="231F20"/>
          <w:spacing w:val="-20"/>
          <w:sz w:val="22"/>
        </w:rPr>
        <w:t> </w:t>
      </w:r>
      <w:r>
        <w:rPr>
          <w:color w:val="231F20"/>
          <w:sz w:val="22"/>
        </w:rPr>
        <w:t>поступку;</w:t>
      </w:r>
    </w:p>
    <w:p>
      <w:pPr>
        <w:pStyle w:val="ListParagraph"/>
        <w:numPr>
          <w:ilvl w:val="0"/>
          <w:numId w:val="67"/>
        </w:numPr>
        <w:tabs>
          <w:tab w:pos="1333" w:val="left" w:leader="none"/>
        </w:tabs>
        <w:spacing w:line="240" w:lineRule="auto" w:before="0" w:after="0"/>
        <w:ind w:left="693" w:right="680" w:firstLine="396"/>
        <w:jc w:val="both"/>
        <w:rPr>
          <w:sz w:val="22"/>
        </w:rPr>
      </w:pPr>
      <w:r>
        <w:rPr>
          <w:color w:val="231F20"/>
          <w:spacing w:val="-2"/>
          <w:sz w:val="22"/>
        </w:rPr>
        <w:t>окривљени</w:t>
      </w:r>
      <w:r>
        <w:rPr>
          <w:color w:val="231F20"/>
          <w:spacing w:val="-10"/>
          <w:sz w:val="22"/>
        </w:rPr>
        <w:t> </w:t>
      </w:r>
      <w:r>
        <w:rPr>
          <w:color w:val="231F20"/>
          <w:spacing w:val="-2"/>
          <w:sz w:val="22"/>
        </w:rPr>
        <w:t>стекне</w:t>
      </w:r>
      <w:r>
        <w:rPr>
          <w:color w:val="231F20"/>
          <w:spacing w:val="-10"/>
          <w:sz w:val="22"/>
        </w:rPr>
        <w:t> </w:t>
      </w:r>
      <w:r>
        <w:rPr>
          <w:color w:val="231F20"/>
          <w:spacing w:val="-2"/>
          <w:sz w:val="22"/>
        </w:rPr>
        <w:t>могућност</w:t>
      </w:r>
      <w:r>
        <w:rPr>
          <w:color w:val="231F20"/>
          <w:spacing w:val="-10"/>
          <w:sz w:val="22"/>
        </w:rPr>
        <w:t> </w:t>
      </w:r>
      <w:r>
        <w:rPr>
          <w:color w:val="231F20"/>
          <w:spacing w:val="-2"/>
          <w:sz w:val="22"/>
        </w:rPr>
        <w:t>да</w:t>
      </w:r>
      <w:r>
        <w:rPr>
          <w:color w:val="231F20"/>
          <w:spacing w:val="-10"/>
          <w:sz w:val="22"/>
        </w:rPr>
        <w:t> </w:t>
      </w:r>
      <w:r>
        <w:rPr>
          <w:color w:val="231F20"/>
          <w:spacing w:val="-2"/>
          <w:sz w:val="22"/>
        </w:rPr>
        <w:t>употреби</w:t>
      </w:r>
      <w:r>
        <w:rPr>
          <w:color w:val="231F20"/>
          <w:spacing w:val="-10"/>
          <w:sz w:val="22"/>
        </w:rPr>
        <w:t> </w:t>
      </w:r>
      <w:r>
        <w:rPr>
          <w:color w:val="231F20"/>
          <w:spacing w:val="-2"/>
          <w:sz w:val="22"/>
        </w:rPr>
        <w:t>одлуку</w:t>
      </w:r>
      <w:r>
        <w:rPr>
          <w:color w:val="231F20"/>
          <w:spacing w:val="-10"/>
          <w:sz w:val="22"/>
        </w:rPr>
        <w:t> </w:t>
      </w:r>
      <w:r>
        <w:rPr>
          <w:color w:val="231F20"/>
          <w:spacing w:val="-2"/>
          <w:sz w:val="22"/>
        </w:rPr>
        <w:t>Европског </w:t>
      </w:r>
      <w:r>
        <w:rPr>
          <w:color w:val="231F20"/>
          <w:spacing w:val="-6"/>
          <w:sz w:val="22"/>
        </w:rPr>
        <w:t>суда</w:t>
      </w:r>
      <w:r>
        <w:rPr>
          <w:color w:val="231F20"/>
          <w:spacing w:val="-9"/>
          <w:sz w:val="22"/>
        </w:rPr>
        <w:t> </w:t>
      </w:r>
      <w:r>
        <w:rPr>
          <w:color w:val="231F20"/>
          <w:spacing w:val="-6"/>
          <w:sz w:val="22"/>
        </w:rPr>
        <w:t>за</w:t>
      </w:r>
      <w:r>
        <w:rPr>
          <w:color w:val="231F20"/>
          <w:spacing w:val="-9"/>
          <w:sz w:val="22"/>
        </w:rPr>
        <w:t> </w:t>
      </w:r>
      <w:r>
        <w:rPr>
          <w:color w:val="231F20"/>
          <w:spacing w:val="-6"/>
          <w:sz w:val="22"/>
        </w:rPr>
        <w:t>људска</w:t>
      </w:r>
      <w:r>
        <w:rPr>
          <w:color w:val="231F20"/>
          <w:spacing w:val="-9"/>
          <w:sz w:val="22"/>
        </w:rPr>
        <w:t> </w:t>
      </w:r>
      <w:r>
        <w:rPr>
          <w:color w:val="231F20"/>
          <w:spacing w:val="-6"/>
          <w:sz w:val="22"/>
        </w:rPr>
        <w:t>права</w:t>
      </w:r>
      <w:r>
        <w:rPr>
          <w:color w:val="231F20"/>
          <w:spacing w:val="-9"/>
          <w:sz w:val="22"/>
        </w:rPr>
        <w:t> </w:t>
      </w:r>
      <w:r>
        <w:rPr>
          <w:color w:val="231F20"/>
          <w:spacing w:val="-6"/>
          <w:sz w:val="22"/>
        </w:rPr>
        <w:t>којом</w:t>
      </w:r>
      <w:r>
        <w:rPr>
          <w:color w:val="231F20"/>
          <w:spacing w:val="-9"/>
          <w:sz w:val="22"/>
        </w:rPr>
        <w:t> </w:t>
      </w:r>
      <w:r>
        <w:rPr>
          <w:color w:val="231F20"/>
          <w:spacing w:val="-6"/>
          <w:sz w:val="22"/>
        </w:rPr>
        <w:t>је</w:t>
      </w:r>
      <w:r>
        <w:rPr>
          <w:color w:val="231F20"/>
          <w:spacing w:val="-9"/>
          <w:sz w:val="22"/>
        </w:rPr>
        <w:t> </w:t>
      </w:r>
      <w:r>
        <w:rPr>
          <w:color w:val="231F20"/>
          <w:spacing w:val="-6"/>
          <w:sz w:val="22"/>
        </w:rPr>
        <w:t>утврђена</w:t>
      </w:r>
      <w:r>
        <w:rPr>
          <w:color w:val="231F20"/>
          <w:spacing w:val="-9"/>
          <w:sz w:val="22"/>
        </w:rPr>
        <w:t> </w:t>
      </w:r>
      <w:r>
        <w:rPr>
          <w:color w:val="231F20"/>
          <w:spacing w:val="-6"/>
          <w:sz w:val="22"/>
        </w:rPr>
        <w:t>повреда</w:t>
      </w:r>
      <w:r>
        <w:rPr>
          <w:color w:val="231F20"/>
          <w:spacing w:val="-9"/>
          <w:sz w:val="22"/>
        </w:rPr>
        <w:t> </w:t>
      </w:r>
      <w:r>
        <w:rPr>
          <w:color w:val="231F20"/>
          <w:spacing w:val="-6"/>
          <w:sz w:val="22"/>
        </w:rPr>
        <w:t>људског</w:t>
      </w:r>
      <w:r>
        <w:rPr>
          <w:color w:val="231F20"/>
          <w:spacing w:val="-9"/>
          <w:sz w:val="22"/>
        </w:rPr>
        <w:t> </w:t>
      </w:r>
      <w:r>
        <w:rPr>
          <w:color w:val="231F20"/>
          <w:spacing w:val="-6"/>
          <w:sz w:val="22"/>
        </w:rPr>
        <w:t>права,</w:t>
      </w:r>
      <w:r>
        <w:rPr>
          <w:color w:val="231F20"/>
          <w:spacing w:val="-9"/>
          <w:sz w:val="22"/>
        </w:rPr>
        <w:t> </w:t>
      </w:r>
      <w:r>
        <w:rPr>
          <w:color w:val="231F20"/>
          <w:spacing w:val="-6"/>
          <w:sz w:val="22"/>
        </w:rPr>
        <w:t>а</w:t>
      </w:r>
      <w:r>
        <w:rPr>
          <w:color w:val="231F20"/>
          <w:spacing w:val="-9"/>
          <w:sz w:val="22"/>
        </w:rPr>
        <w:t> </w:t>
      </w:r>
      <w:r>
        <w:rPr>
          <w:color w:val="231F20"/>
          <w:spacing w:val="-6"/>
          <w:sz w:val="22"/>
        </w:rPr>
        <w:t>то је</w:t>
      </w:r>
      <w:r>
        <w:rPr>
          <w:color w:val="231F20"/>
          <w:spacing w:val="-11"/>
          <w:sz w:val="22"/>
        </w:rPr>
        <w:t> </w:t>
      </w:r>
      <w:r>
        <w:rPr>
          <w:color w:val="231F20"/>
          <w:spacing w:val="-6"/>
          <w:sz w:val="22"/>
        </w:rPr>
        <w:t>могло</w:t>
      </w:r>
      <w:r>
        <w:rPr>
          <w:color w:val="231F20"/>
          <w:spacing w:val="-11"/>
          <w:sz w:val="22"/>
        </w:rPr>
        <w:t> </w:t>
      </w:r>
      <w:r>
        <w:rPr>
          <w:color w:val="231F20"/>
          <w:spacing w:val="-6"/>
          <w:sz w:val="22"/>
        </w:rPr>
        <w:t>да</w:t>
      </w:r>
      <w:r>
        <w:rPr>
          <w:color w:val="231F20"/>
          <w:spacing w:val="-10"/>
          <w:sz w:val="22"/>
        </w:rPr>
        <w:t> </w:t>
      </w:r>
      <w:r>
        <w:rPr>
          <w:color w:val="231F20"/>
          <w:spacing w:val="-6"/>
          <w:sz w:val="22"/>
        </w:rPr>
        <w:t>буде</w:t>
      </w:r>
      <w:r>
        <w:rPr>
          <w:color w:val="231F20"/>
          <w:spacing w:val="-11"/>
          <w:sz w:val="22"/>
        </w:rPr>
        <w:t> </w:t>
      </w:r>
      <w:r>
        <w:rPr>
          <w:color w:val="231F20"/>
          <w:spacing w:val="-6"/>
          <w:sz w:val="22"/>
        </w:rPr>
        <w:t>од</w:t>
      </w:r>
      <w:r>
        <w:rPr>
          <w:color w:val="231F20"/>
          <w:spacing w:val="-10"/>
          <w:sz w:val="22"/>
        </w:rPr>
        <w:t> </w:t>
      </w:r>
      <w:r>
        <w:rPr>
          <w:color w:val="231F20"/>
          <w:spacing w:val="-6"/>
          <w:sz w:val="22"/>
        </w:rPr>
        <w:t>утицаја</w:t>
      </w:r>
      <w:r>
        <w:rPr>
          <w:color w:val="231F20"/>
          <w:spacing w:val="-11"/>
          <w:sz w:val="22"/>
        </w:rPr>
        <w:t> </w:t>
      </w:r>
      <w:r>
        <w:rPr>
          <w:color w:val="231F20"/>
          <w:spacing w:val="-6"/>
          <w:sz w:val="22"/>
        </w:rPr>
        <w:t>на</w:t>
      </w:r>
      <w:r>
        <w:rPr>
          <w:color w:val="231F20"/>
          <w:spacing w:val="-10"/>
          <w:sz w:val="22"/>
        </w:rPr>
        <w:t> </w:t>
      </w:r>
      <w:r>
        <w:rPr>
          <w:color w:val="231F20"/>
          <w:spacing w:val="-6"/>
          <w:sz w:val="22"/>
        </w:rPr>
        <w:t>доношење</w:t>
      </w:r>
      <w:r>
        <w:rPr>
          <w:color w:val="231F20"/>
          <w:spacing w:val="-11"/>
          <w:sz w:val="22"/>
        </w:rPr>
        <w:t> </w:t>
      </w:r>
      <w:r>
        <w:rPr>
          <w:color w:val="231F20"/>
          <w:spacing w:val="-6"/>
          <w:sz w:val="22"/>
        </w:rPr>
        <w:t>повољније</w:t>
      </w:r>
      <w:r>
        <w:rPr>
          <w:color w:val="231F20"/>
          <w:spacing w:val="-11"/>
          <w:sz w:val="22"/>
        </w:rPr>
        <w:t> </w:t>
      </w:r>
      <w:r>
        <w:rPr>
          <w:color w:val="231F20"/>
          <w:spacing w:val="-6"/>
          <w:sz w:val="22"/>
        </w:rPr>
        <w:t>одлуке</w:t>
      </w:r>
      <w:r>
        <w:rPr>
          <w:color w:val="231F20"/>
          <w:spacing w:val="-10"/>
          <w:sz w:val="22"/>
        </w:rPr>
        <w:t> </w:t>
      </w:r>
      <w:r>
        <w:rPr>
          <w:color w:val="231F20"/>
          <w:spacing w:val="-6"/>
          <w:sz w:val="22"/>
        </w:rPr>
        <w:t>по</w:t>
      </w:r>
      <w:r>
        <w:rPr>
          <w:color w:val="231F20"/>
          <w:spacing w:val="-11"/>
          <w:sz w:val="22"/>
        </w:rPr>
        <w:t> </w:t>
      </w:r>
      <w:r>
        <w:rPr>
          <w:color w:val="231F20"/>
          <w:spacing w:val="-6"/>
          <w:sz w:val="22"/>
        </w:rPr>
        <w:t>окри- </w:t>
      </w:r>
      <w:r>
        <w:rPr>
          <w:color w:val="231F20"/>
          <w:spacing w:val="-2"/>
          <w:sz w:val="22"/>
        </w:rPr>
        <w:t>вљеног;</w:t>
      </w:r>
    </w:p>
    <w:p>
      <w:pPr>
        <w:spacing w:after="0" w:line="240" w:lineRule="auto"/>
        <w:jc w:val="both"/>
        <w:rPr>
          <w:sz w:val="22"/>
        </w:rPr>
        <w:sectPr>
          <w:pgSz w:w="9080" w:h="13610"/>
          <w:pgMar w:header="0" w:footer="865" w:top="1000" w:bottom="1060" w:left="440" w:right="560"/>
        </w:sectPr>
      </w:pPr>
    </w:p>
    <w:p>
      <w:pPr>
        <w:pStyle w:val="ListParagraph"/>
        <w:numPr>
          <w:ilvl w:val="0"/>
          <w:numId w:val="67"/>
        </w:numPr>
        <w:tabs>
          <w:tab w:pos="1439" w:val="left" w:leader="none"/>
        </w:tabs>
        <w:spacing w:line="237" w:lineRule="auto" w:before="88" w:after="0"/>
        <w:ind w:left="807" w:right="571" w:firstLine="396"/>
        <w:jc w:val="both"/>
        <w:rPr>
          <w:sz w:val="22"/>
        </w:rPr>
      </w:pPr>
      <w:r>
        <w:rPr>
          <w:color w:val="231F20"/>
          <w:spacing w:val="-4"/>
          <w:sz w:val="22"/>
        </w:rPr>
        <w:t>је</w:t>
      </w:r>
      <w:r>
        <w:rPr>
          <w:color w:val="231F20"/>
          <w:spacing w:val="-12"/>
          <w:sz w:val="22"/>
        </w:rPr>
        <w:t> </w:t>
      </w:r>
      <w:r>
        <w:rPr>
          <w:color w:val="231F20"/>
          <w:spacing w:val="-4"/>
          <w:sz w:val="22"/>
        </w:rPr>
        <w:t>Уставни</w:t>
      </w:r>
      <w:r>
        <w:rPr>
          <w:color w:val="231F20"/>
          <w:spacing w:val="-12"/>
          <w:sz w:val="22"/>
        </w:rPr>
        <w:t> </w:t>
      </w:r>
      <w:r>
        <w:rPr>
          <w:color w:val="231F20"/>
          <w:spacing w:val="-4"/>
          <w:sz w:val="22"/>
        </w:rPr>
        <w:t>суд</w:t>
      </w:r>
      <w:r>
        <w:rPr>
          <w:color w:val="231F20"/>
          <w:spacing w:val="-12"/>
          <w:sz w:val="22"/>
        </w:rPr>
        <w:t> </w:t>
      </w:r>
      <w:r>
        <w:rPr>
          <w:color w:val="231F20"/>
          <w:spacing w:val="-4"/>
          <w:sz w:val="22"/>
        </w:rPr>
        <w:t>у</w:t>
      </w:r>
      <w:r>
        <w:rPr>
          <w:color w:val="231F20"/>
          <w:spacing w:val="-12"/>
          <w:sz w:val="22"/>
        </w:rPr>
        <w:t> </w:t>
      </w:r>
      <w:r>
        <w:rPr>
          <w:color w:val="231F20"/>
          <w:spacing w:val="-4"/>
          <w:sz w:val="22"/>
        </w:rPr>
        <w:t>поступку</w:t>
      </w:r>
      <w:r>
        <w:rPr>
          <w:color w:val="231F20"/>
          <w:spacing w:val="-12"/>
          <w:sz w:val="22"/>
        </w:rPr>
        <w:t> </w:t>
      </w:r>
      <w:r>
        <w:rPr>
          <w:color w:val="231F20"/>
          <w:spacing w:val="-4"/>
          <w:sz w:val="22"/>
        </w:rPr>
        <w:t>по</w:t>
      </w:r>
      <w:r>
        <w:rPr>
          <w:color w:val="231F20"/>
          <w:spacing w:val="-12"/>
          <w:sz w:val="22"/>
        </w:rPr>
        <w:t> </w:t>
      </w:r>
      <w:r>
        <w:rPr>
          <w:color w:val="231F20"/>
          <w:spacing w:val="-4"/>
          <w:sz w:val="22"/>
        </w:rPr>
        <w:t>уставној</w:t>
      </w:r>
      <w:r>
        <w:rPr>
          <w:color w:val="231F20"/>
          <w:spacing w:val="-12"/>
          <w:sz w:val="22"/>
        </w:rPr>
        <w:t> </w:t>
      </w:r>
      <w:r>
        <w:rPr>
          <w:color w:val="231F20"/>
          <w:spacing w:val="-4"/>
          <w:sz w:val="22"/>
        </w:rPr>
        <w:t>жалби</w:t>
      </w:r>
      <w:r>
        <w:rPr>
          <w:color w:val="231F20"/>
          <w:spacing w:val="-12"/>
          <w:sz w:val="22"/>
        </w:rPr>
        <w:t> </w:t>
      </w:r>
      <w:r>
        <w:rPr>
          <w:color w:val="231F20"/>
          <w:spacing w:val="-4"/>
          <w:sz w:val="22"/>
        </w:rPr>
        <w:t>утврдио</w:t>
      </w:r>
      <w:r>
        <w:rPr>
          <w:color w:val="231F20"/>
          <w:spacing w:val="-12"/>
          <w:sz w:val="22"/>
        </w:rPr>
        <w:t> </w:t>
      </w:r>
      <w:r>
        <w:rPr>
          <w:color w:val="231F20"/>
          <w:spacing w:val="-4"/>
          <w:sz w:val="22"/>
        </w:rPr>
        <w:t>повреду </w:t>
      </w:r>
      <w:r>
        <w:rPr>
          <w:color w:val="231F20"/>
          <w:spacing w:val="-8"/>
          <w:sz w:val="22"/>
        </w:rPr>
        <w:t>или</w:t>
      </w:r>
      <w:r>
        <w:rPr>
          <w:color w:val="231F20"/>
          <w:spacing w:val="-9"/>
          <w:sz w:val="22"/>
        </w:rPr>
        <w:t> </w:t>
      </w:r>
      <w:r>
        <w:rPr>
          <w:color w:val="231F20"/>
          <w:spacing w:val="-8"/>
          <w:sz w:val="22"/>
        </w:rPr>
        <w:t>ускраћивање људског</w:t>
      </w:r>
      <w:r>
        <w:rPr>
          <w:color w:val="231F20"/>
          <w:spacing w:val="-9"/>
          <w:sz w:val="22"/>
        </w:rPr>
        <w:t> </w:t>
      </w:r>
      <w:r>
        <w:rPr>
          <w:color w:val="231F20"/>
          <w:spacing w:val="-8"/>
          <w:sz w:val="22"/>
        </w:rPr>
        <w:t>или мањинског</w:t>
      </w:r>
      <w:r>
        <w:rPr>
          <w:color w:val="231F20"/>
          <w:spacing w:val="-9"/>
          <w:sz w:val="22"/>
        </w:rPr>
        <w:t> </w:t>
      </w:r>
      <w:r>
        <w:rPr>
          <w:color w:val="231F20"/>
          <w:spacing w:val="-8"/>
          <w:sz w:val="22"/>
        </w:rPr>
        <w:t>права и</w:t>
      </w:r>
      <w:r>
        <w:rPr>
          <w:color w:val="231F20"/>
          <w:spacing w:val="-9"/>
          <w:sz w:val="22"/>
        </w:rPr>
        <w:t> </w:t>
      </w:r>
      <w:r>
        <w:rPr>
          <w:color w:val="231F20"/>
          <w:spacing w:val="-8"/>
          <w:sz w:val="22"/>
        </w:rPr>
        <w:t>слободе зајемчене </w:t>
      </w:r>
      <w:r>
        <w:rPr>
          <w:color w:val="231F20"/>
          <w:w w:val="90"/>
          <w:sz w:val="22"/>
        </w:rPr>
        <w:t>Уставом</w:t>
      </w:r>
      <w:r>
        <w:rPr>
          <w:color w:val="231F20"/>
          <w:spacing w:val="-8"/>
          <w:w w:val="90"/>
          <w:sz w:val="22"/>
        </w:rPr>
        <w:t> </w:t>
      </w:r>
      <w:r>
        <w:rPr>
          <w:color w:val="231F20"/>
          <w:w w:val="90"/>
          <w:sz w:val="22"/>
        </w:rPr>
        <w:t>у</w:t>
      </w:r>
      <w:r>
        <w:rPr>
          <w:color w:val="231F20"/>
          <w:spacing w:val="-8"/>
          <w:w w:val="90"/>
          <w:sz w:val="22"/>
        </w:rPr>
        <w:t> </w:t>
      </w:r>
      <w:r>
        <w:rPr>
          <w:color w:val="231F20"/>
          <w:w w:val="90"/>
          <w:sz w:val="22"/>
        </w:rPr>
        <w:t>прекршајном</w:t>
      </w:r>
      <w:r>
        <w:rPr>
          <w:color w:val="231F20"/>
          <w:spacing w:val="-8"/>
          <w:w w:val="90"/>
          <w:sz w:val="22"/>
        </w:rPr>
        <w:t> </w:t>
      </w:r>
      <w:r>
        <w:rPr>
          <w:color w:val="231F20"/>
          <w:w w:val="90"/>
          <w:sz w:val="22"/>
        </w:rPr>
        <w:t>поступку,</w:t>
      </w:r>
      <w:r>
        <w:rPr>
          <w:color w:val="231F20"/>
          <w:spacing w:val="-8"/>
          <w:w w:val="90"/>
          <w:sz w:val="22"/>
        </w:rPr>
        <w:t> </w:t>
      </w:r>
      <w:r>
        <w:rPr>
          <w:color w:val="231F20"/>
          <w:w w:val="90"/>
          <w:sz w:val="22"/>
        </w:rPr>
        <w:t>а</w:t>
      </w:r>
      <w:r>
        <w:rPr>
          <w:color w:val="231F20"/>
          <w:spacing w:val="-8"/>
          <w:w w:val="90"/>
          <w:sz w:val="22"/>
        </w:rPr>
        <w:t> </w:t>
      </w:r>
      <w:r>
        <w:rPr>
          <w:color w:val="231F20"/>
          <w:w w:val="90"/>
          <w:sz w:val="22"/>
        </w:rPr>
        <w:t>то</w:t>
      </w:r>
      <w:r>
        <w:rPr>
          <w:color w:val="231F20"/>
          <w:spacing w:val="-8"/>
          <w:w w:val="90"/>
          <w:sz w:val="22"/>
        </w:rPr>
        <w:t> </w:t>
      </w:r>
      <w:r>
        <w:rPr>
          <w:color w:val="231F20"/>
          <w:w w:val="90"/>
          <w:sz w:val="22"/>
        </w:rPr>
        <w:t>је</w:t>
      </w:r>
      <w:r>
        <w:rPr>
          <w:color w:val="231F20"/>
          <w:spacing w:val="-8"/>
          <w:w w:val="90"/>
          <w:sz w:val="22"/>
        </w:rPr>
        <w:t> </w:t>
      </w:r>
      <w:r>
        <w:rPr>
          <w:color w:val="231F20"/>
          <w:w w:val="90"/>
          <w:sz w:val="22"/>
        </w:rPr>
        <w:t>могло</w:t>
      </w:r>
      <w:r>
        <w:rPr>
          <w:color w:val="231F20"/>
          <w:spacing w:val="-8"/>
          <w:w w:val="90"/>
          <w:sz w:val="22"/>
        </w:rPr>
        <w:t> </w:t>
      </w:r>
      <w:r>
        <w:rPr>
          <w:color w:val="231F20"/>
          <w:w w:val="90"/>
          <w:sz w:val="22"/>
        </w:rPr>
        <w:t>да</w:t>
      </w:r>
      <w:r>
        <w:rPr>
          <w:color w:val="231F20"/>
          <w:spacing w:val="-8"/>
          <w:w w:val="90"/>
          <w:sz w:val="22"/>
        </w:rPr>
        <w:t> </w:t>
      </w:r>
      <w:r>
        <w:rPr>
          <w:color w:val="231F20"/>
          <w:w w:val="90"/>
          <w:sz w:val="22"/>
        </w:rPr>
        <w:t>буде</w:t>
      </w:r>
      <w:r>
        <w:rPr>
          <w:color w:val="231F20"/>
          <w:spacing w:val="-8"/>
          <w:w w:val="90"/>
          <w:sz w:val="22"/>
        </w:rPr>
        <w:t> </w:t>
      </w:r>
      <w:r>
        <w:rPr>
          <w:color w:val="231F20"/>
          <w:w w:val="90"/>
          <w:sz w:val="22"/>
        </w:rPr>
        <w:t>од</w:t>
      </w:r>
      <w:r>
        <w:rPr>
          <w:color w:val="231F20"/>
          <w:spacing w:val="-8"/>
          <w:w w:val="90"/>
          <w:sz w:val="22"/>
        </w:rPr>
        <w:t> </w:t>
      </w:r>
      <w:r>
        <w:rPr>
          <w:color w:val="231F20"/>
          <w:w w:val="90"/>
          <w:sz w:val="22"/>
        </w:rPr>
        <w:t>утицаја</w:t>
      </w:r>
      <w:r>
        <w:rPr>
          <w:color w:val="231F20"/>
          <w:spacing w:val="-8"/>
          <w:w w:val="90"/>
          <w:sz w:val="22"/>
        </w:rPr>
        <w:t> </w:t>
      </w:r>
      <w:r>
        <w:rPr>
          <w:color w:val="231F20"/>
          <w:w w:val="90"/>
          <w:sz w:val="22"/>
        </w:rPr>
        <w:t>на</w:t>
      </w:r>
      <w:r>
        <w:rPr>
          <w:color w:val="231F20"/>
          <w:spacing w:val="-8"/>
          <w:w w:val="90"/>
          <w:sz w:val="22"/>
        </w:rPr>
        <w:t> </w:t>
      </w:r>
      <w:r>
        <w:rPr>
          <w:color w:val="231F20"/>
          <w:w w:val="90"/>
          <w:sz w:val="22"/>
        </w:rPr>
        <w:t>до- </w:t>
      </w:r>
      <w:r>
        <w:rPr>
          <w:color w:val="231F20"/>
          <w:spacing w:val="-2"/>
          <w:sz w:val="22"/>
        </w:rPr>
        <w:t>ношење</w:t>
      </w:r>
      <w:r>
        <w:rPr>
          <w:color w:val="231F20"/>
          <w:spacing w:val="-16"/>
          <w:sz w:val="22"/>
        </w:rPr>
        <w:t> </w:t>
      </w:r>
      <w:r>
        <w:rPr>
          <w:color w:val="231F20"/>
          <w:spacing w:val="-2"/>
          <w:sz w:val="22"/>
        </w:rPr>
        <w:t>повољније</w:t>
      </w:r>
      <w:r>
        <w:rPr>
          <w:color w:val="231F20"/>
          <w:spacing w:val="-16"/>
          <w:sz w:val="22"/>
        </w:rPr>
        <w:t> </w:t>
      </w:r>
      <w:r>
        <w:rPr>
          <w:color w:val="231F20"/>
          <w:spacing w:val="-2"/>
          <w:sz w:val="22"/>
        </w:rPr>
        <w:t>одлуке</w:t>
      </w:r>
      <w:r>
        <w:rPr>
          <w:color w:val="231F20"/>
          <w:spacing w:val="-16"/>
          <w:sz w:val="22"/>
        </w:rPr>
        <w:t> </w:t>
      </w:r>
      <w:r>
        <w:rPr>
          <w:color w:val="231F20"/>
          <w:spacing w:val="-2"/>
          <w:sz w:val="22"/>
        </w:rPr>
        <w:t>по</w:t>
      </w:r>
      <w:r>
        <w:rPr>
          <w:color w:val="231F20"/>
          <w:spacing w:val="-16"/>
          <w:sz w:val="22"/>
        </w:rPr>
        <w:t> </w:t>
      </w:r>
      <w:r>
        <w:rPr>
          <w:color w:val="231F20"/>
          <w:spacing w:val="-2"/>
          <w:sz w:val="22"/>
        </w:rPr>
        <w:t>окривљеног.</w:t>
      </w:r>
    </w:p>
    <w:p>
      <w:pPr>
        <w:pStyle w:val="BodyText"/>
        <w:spacing w:line="237" w:lineRule="auto" w:before="1"/>
        <w:ind w:right="569"/>
      </w:pPr>
      <w:r>
        <w:rPr>
          <w:color w:val="231F20"/>
          <w:spacing w:val="-6"/>
        </w:rPr>
        <w:t>Чињенице</w:t>
      </w:r>
      <w:r>
        <w:rPr>
          <w:color w:val="231F20"/>
          <w:spacing w:val="-11"/>
        </w:rPr>
        <w:t> </w:t>
      </w:r>
      <w:r>
        <w:rPr>
          <w:color w:val="231F20"/>
          <w:spacing w:val="-6"/>
        </w:rPr>
        <w:t>које</w:t>
      </w:r>
      <w:r>
        <w:rPr>
          <w:color w:val="231F20"/>
          <w:spacing w:val="-11"/>
        </w:rPr>
        <w:t> </w:t>
      </w:r>
      <w:r>
        <w:rPr>
          <w:color w:val="231F20"/>
          <w:spacing w:val="-6"/>
        </w:rPr>
        <w:t>су</w:t>
      </w:r>
      <w:r>
        <w:rPr>
          <w:color w:val="231F20"/>
          <w:spacing w:val="-10"/>
        </w:rPr>
        <w:t> </w:t>
      </w:r>
      <w:r>
        <w:rPr>
          <w:color w:val="231F20"/>
          <w:spacing w:val="-6"/>
        </w:rPr>
        <w:t>наведене</w:t>
      </w:r>
      <w:r>
        <w:rPr>
          <w:color w:val="231F20"/>
          <w:spacing w:val="-11"/>
        </w:rPr>
        <w:t> </w:t>
      </w:r>
      <w:r>
        <w:rPr>
          <w:color w:val="231F20"/>
          <w:spacing w:val="-6"/>
        </w:rPr>
        <w:t>под</w:t>
      </w:r>
      <w:r>
        <w:rPr>
          <w:color w:val="231F20"/>
          <w:spacing w:val="-10"/>
        </w:rPr>
        <w:t> </w:t>
      </w:r>
      <w:r>
        <w:rPr>
          <w:color w:val="231F20"/>
          <w:spacing w:val="-6"/>
        </w:rPr>
        <w:t>1)</w:t>
      </w:r>
      <w:r>
        <w:rPr>
          <w:color w:val="231F20"/>
          <w:spacing w:val="-11"/>
        </w:rPr>
        <w:t> </w:t>
      </w:r>
      <w:r>
        <w:rPr>
          <w:color w:val="231F20"/>
          <w:spacing w:val="-6"/>
        </w:rPr>
        <w:t>до</w:t>
      </w:r>
      <w:r>
        <w:rPr>
          <w:color w:val="231F20"/>
          <w:spacing w:val="-10"/>
        </w:rPr>
        <w:t> </w:t>
      </w:r>
      <w:r>
        <w:rPr>
          <w:color w:val="231F20"/>
          <w:spacing w:val="-6"/>
        </w:rPr>
        <w:t>3)</w:t>
      </w:r>
      <w:r>
        <w:rPr>
          <w:color w:val="231F20"/>
          <w:spacing w:val="-11"/>
        </w:rPr>
        <w:t> </w:t>
      </w:r>
      <w:r>
        <w:rPr>
          <w:color w:val="231F20"/>
          <w:spacing w:val="-6"/>
        </w:rPr>
        <w:t>доказују</w:t>
      </w:r>
      <w:r>
        <w:rPr>
          <w:color w:val="231F20"/>
          <w:spacing w:val="-11"/>
        </w:rPr>
        <w:t> </w:t>
      </w:r>
      <w:r>
        <w:rPr>
          <w:color w:val="231F20"/>
          <w:spacing w:val="-6"/>
        </w:rPr>
        <w:t>се</w:t>
      </w:r>
      <w:r>
        <w:rPr>
          <w:color w:val="231F20"/>
          <w:spacing w:val="-10"/>
        </w:rPr>
        <w:t> </w:t>
      </w:r>
      <w:r>
        <w:rPr>
          <w:color w:val="231F20"/>
          <w:spacing w:val="-6"/>
        </w:rPr>
        <w:t>правноснаж- </w:t>
      </w:r>
      <w:r>
        <w:rPr>
          <w:color w:val="231F20"/>
          <w:w w:val="90"/>
        </w:rPr>
        <w:t>ном судском одлуком, изузев ако се поступак против тих лица не може спровести зато што су умрла или што постоје околности које искључују </w:t>
      </w:r>
      <w:r>
        <w:rPr>
          <w:color w:val="231F20"/>
          <w:spacing w:val="-8"/>
        </w:rPr>
        <w:t>кривично гоњење, када се чињенице наведене под 1) и 2) могу утвр- </w:t>
      </w:r>
      <w:r>
        <w:rPr>
          <w:color w:val="231F20"/>
        </w:rPr>
        <w:t>дити</w:t>
      </w:r>
      <w:r>
        <w:rPr>
          <w:color w:val="231F20"/>
          <w:spacing w:val="-20"/>
        </w:rPr>
        <w:t> </w:t>
      </w:r>
      <w:r>
        <w:rPr>
          <w:color w:val="231F20"/>
        </w:rPr>
        <w:t>и</w:t>
      </w:r>
      <w:r>
        <w:rPr>
          <w:color w:val="231F20"/>
          <w:spacing w:val="-20"/>
        </w:rPr>
        <w:t> </w:t>
      </w:r>
      <w:r>
        <w:rPr>
          <w:color w:val="231F20"/>
        </w:rPr>
        <w:t>другим</w:t>
      </w:r>
      <w:r>
        <w:rPr>
          <w:color w:val="231F20"/>
          <w:spacing w:val="-20"/>
        </w:rPr>
        <w:t> </w:t>
      </w:r>
      <w:r>
        <w:rPr>
          <w:color w:val="231F20"/>
        </w:rPr>
        <w:t>доказима.</w:t>
      </w:r>
    </w:p>
    <w:p>
      <w:pPr>
        <w:pStyle w:val="BodyText"/>
        <w:spacing w:line="237" w:lineRule="auto" w:before="2"/>
        <w:ind w:right="569"/>
      </w:pPr>
      <w:r>
        <w:rPr>
          <w:i/>
          <w:color w:val="231F20"/>
          <w:w w:val="90"/>
        </w:rPr>
        <w:t>Подношење захтева за понављање поступка </w:t>
      </w:r>
      <w:r>
        <w:rPr>
          <w:color w:val="231F20"/>
          <w:w w:val="90"/>
        </w:rPr>
        <w:t>регулисано је тако </w:t>
      </w:r>
      <w:r>
        <w:rPr>
          <w:color w:val="231F20"/>
          <w:spacing w:val="-8"/>
        </w:rPr>
        <w:t>да</w:t>
      </w:r>
      <w:r>
        <w:rPr>
          <w:color w:val="231F20"/>
          <w:spacing w:val="-9"/>
        </w:rPr>
        <w:t> </w:t>
      </w:r>
      <w:r>
        <w:rPr>
          <w:color w:val="231F20"/>
          <w:spacing w:val="-8"/>
        </w:rPr>
        <w:t>захтев може поднети</w:t>
      </w:r>
      <w:r>
        <w:rPr>
          <w:color w:val="231F20"/>
          <w:spacing w:val="-9"/>
        </w:rPr>
        <w:t> </w:t>
      </w:r>
      <w:r>
        <w:rPr>
          <w:color w:val="231F20"/>
          <w:spacing w:val="-8"/>
        </w:rPr>
        <w:t>кажњени, а у</w:t>
      </w:r>
      <w:r>
        <w:rPr>
          <w:color w:val="231F20"/>
          <w:spacing w:val="-9"/>
        </w:rPr>
        <w:t> </w:t>
      </w:r>
      <w:r>
        <w:rPr>
          <w:color w:val="231F20"/>
          <w:spacing w:val="-8"/>
        </w:rPr>
        <w:t>његову корист могу</w:t>
      </w:r>
      <w:r>
        <w:rPr>
          <w:color w:val="231F20"/>
          <w:spacing w:val="-7"/>
        </w:rPr>
        <w:t> </w:t>
      </w:r>
      <w:r>
        <w:rPr>
          <w:color w:val="231F20"/>
          <w:spacing w:val="-8"/>
        </w:rPr>
        <w:t>га</w:t>
      </w:r>
      <w:r>
        <w:rPr>
          <w:color w:val="231F20"/>
          <w:spacing w:val="-9"/>
        </w:rPr>
        <w:t> </w:t>
      </w:r>
      <w:r>
        <w:rPr>
          <w:color w:val="231F20"/>
          <w:spacing w:val="-8"/>
        </w:rPr>
        <w:t>поднети </w:t>
      </w:r>
      <w:r>
        <w:rPr>
          <w:color w:val="231F20"/>
          <w:w w:val="90"/>
        </w:rPr>
        <w:t>и лица овлашћена Законом за подношење жалбе. Захтев се подноси у року од 60 дана од дана када је странка сазнала за постојање чињени- </w:t>
      </w:r>
      <w:r>
        <w:rPr>
          <w:color w:val="231F20"/>
          <w:spacing w:val="-6"/>
        </w:rPr>
        <w:t>ца и околности које представљају законски разлог за његово подно- </w:t>
      </w:r>
      <w:r>
        <w:rPr>
          <w:color w:val="231F20"/>
          <w:w w:val="90"/>
        </w:rPr>
        <w:t>шење. Захтев за понављање прекршајног поступка у корист кажњеног </w:t>
      </w:r>
      <w:r>
        <w:rPr>
          <w:color w:val="231F20"/>
          <w:spacing w:val="-4"/>
        </w:rPr>
        <w:t>може</w:t>
      </w:r>
      <w:r>
        <w:rPr>
          <w:color w:val="231F20"/>
          <w:spacing w:val="-15"/>
        </w:rPr>
        <w:t> </w:t>
      </w:r>
      <w:r>
        <w:rPr>
          <w:color w:val="231F20"/>
          <w:spacing w:val="-4"/>
        </w:rPr>
        <w:t>се</w:t>
      </w:r>
      <w:r>
        <w:rPr>
          <w:color w:val="231F20"/>
          <w:spacing w:val="-15"/>
        </w:rPr>
        <w:t> </w:t>
      </w:r>
      <w:r>
        <w:rPr>
          <w:color w:val="231F20"/>
          <w:spacing w:val="-4"/>
        </w:rPr>
        <w:t>поднети</w:t>
      </w:r>
      <w:r>
        <w:rPr>
          <w:color w:val="231F20"/>
          <w:spacing w:val="-15"/>
        </w:rPr>
        <w:t> </w:t>
      </w:r>
      <w:r>
        <w:rPr>
          <w:color w:val="231F20"/>
          <w:spacing w:val="-4"/>
        </w:rPr>
        <w:t>и</w:t>
      </w:r>
      <w:r>
        <w:rPr>
          <w:color w:val="231F20"/>
          <w:spacing w:val="-15"/>
        </w:rPr>
        <w:t> </w:t>
      </w:r>
      <w:r>
        <w:rPr>
          <w:color w:val="231F20"/>
          <w:spacing w:val="-4"/>
        </w:rPr>
        <w:t>након</w:t>
      </w:r>
      <w:r>
        <w:rPr>
          <w:color w:val="231F20"/>
          <w:spacing w:val="-15"/>
        </w:rPr>
        <w:t> </w:t>
      </w:r>
      <w:r>
        <w:rPr>
          <w:color w:val="231F20"/>
          <w:spacing w:val="-4"/>
        </w:rPr>
        <w:t>што</w:t>
      </w:r>
      <w:r>
        <w:rPr>
          <w:color w:val="231F20"/>
          <w:spacing w:val="-15"/>
        </w:rPr>
        <w:t> </w:t>
      </w:r>
      <w:r>
        <w:rPr>
          <w:color w:val="231F20"/>
          <w:spacing w:val="-4"/>
        </w:rPr>
        <w:t>је</w:t>
      </w:r>
      <w:r>
        <w:rPr>
          <w:color w:val="231F20"/>
          <w:spacing w:val="-15"/>
        </w:rPr>
        <w:t> </w:t>
      </w:r>
      <w:r>
        <w:rPr>
          <w:color w:val="231F20"/>
          <w:spacing w:val="-4"/>
        </w:rPr>
        <w:t>одлука</w:t>
      </w:r>
      <w:r>
        <w:rPr>
          <w:color w:val="231F20"/>
          <w:spacing w:val="-15"/>
        </w:rPr>
        <w:t> </w:t>
      </w:r>
      <w:r>
        <w:rPr>
          <w:color w:val="231F20"/>
          <w:spacing w:val="-4"/>
        </w:rPr>
        <w:t>извршена.</w:t>
      </w:r>
    </w:p>
    <w:p>
      <w:pPr>
        <w:spacing w:line="237" w:lineRule="auto" w:before="3"/>
        <w:ind w:left="807" w:right="569" w:firstLine="396"/>
        <w:jc w:val="both"/>
        <w:rPr>
          <w:sz w:val="22"/>
        </w:rPr>
      </w:pPr>
      <w:r>
        <w:rPr>
          <w:i/>
          <w:color w:val="231F20"/>
          <w:w w:val="90"/>
          <w:sz w:val="22"/>
        </w:rPr>
        <w:t>Одлагање извршења одлуке поводом поднетог захтева за пона-</w:t>
      </w:r>
      <w:r>
        <w:rPr>
          <w:i/>
          <w:color w:val="231F20"/>
          <w:w w:val="90"/>
          <w:sz w:val="22"/>
        </w:rPr>
        <w:t> </w:t>
      </w:r>
      <w:r>
        <w:rPr>
          <w:i/>
          <w:color w:val="231F20"/>
          <w:spacing w:val="-2"/>
          <w:sz w:val="22"/>
        </w:rPr>
        <w:t>вљање</w:t>
      </w:r>
      <w:r>
        <w:rPr>
          <w:i/>
          <w:color w:val="231F20"/>
          <w:spacing w:val="-15"/>
          <w:sz w:val="22"/>
        </w:rPr>
        <w:t> </w:t>
      </w:r>
      <w:r>
        <w:rPr>
          <w:i/>
          <w:color w:val="231F20"/>
          <w:spacing w:val="-2"/>
          <w:sz w:val="22"/>
        </w:rPr>
        <w:t>поступка</w:t>
      </w:r>
      <w:r>
        <w:rPr>
          <w:i/>
          <w:color w:val="231F20"/>
          <w:spacing w:val="-15"/>
          <w:sz w:val="22"/>
        </w:rPr>
        <w:t> </w:t>
      </w:r>
      <w:r>
        <w:rPr>
          <w:color w:val="231F20"/>
          <w:spacing w:val="-2"/>
          <w:sz w:val="22"/>
        </w:rPr>
        <w:t>могуће</w:t>
      </w:r>
      <w:r>
        <w:rPr>
          <w:color w:val="231F20"/>
          <w:spacing w:val="-14"/>
          <w:sz w:val="22"/>
        </w:rPr>
        <w:t> </w:t>
      </w:r>
      <w:r>
        <w:rPr>
          <w:color w:val="231F20"/>
          <w:spacing w:val="-2"/>
          <w:sz w:val="22"/>
        </w:rPr>
        <w:t>је</w:t>
      </w:r>
      <w:r>
        <w:rPr>
          <w:color w:val="231F20"/>
          <w:spacing w:val="-15"/>
          <w:sz w:val="22"/>
        </w:rPr>
        <w:t> </w:t>
      </w:r>
      <w:r>
        <w:rPr>
          <w:color w:val="231F20"/>
          <w:spacing w:val="-2"/>
          <w:sz w:val="22"/>
        </w:rPr>
        <w:t>само</w:t>
      </w:r>
      <w:r>
        <w:rPr>
          <w:color w:val="231F20"/>
          <w:spacing w:val="-14"/>
          <w:sz w:val="22"/>
        </w:rPr>
        <w:t> </w:t>
      </w:r>
      <w:r>
        <w:rPr>
          <w:color w:val="231F20"/>
          <w:spacing w:val="-2"/>
          <w:sz w:val="22"/>
        </w:rPr>
        <w:t>изузетно,</w:t>
      </w:r>
      <w:r>
        <w:rPr>
          <w:color w:val="231F20"/>
          <w:spacing w:val="-15"/>
          <w:sz w:val="22"/>
        </w:rPr>
        <w:t> </w:t>
      </w:r>
      <w:r>
        <w:rPr>
          <w:color w:val="231F20"/>
          <w:spacing w:val="-2"/>
          <w:sz w:val="22"/>
        </w:rPr>
        <w:t>и</w:t>
      </w:r>
      <w:r>
        <w:rPr>
          <w:color w:val="231F20"/>
          <w:spacing w:val="-14"/>
          <w:sz w:val="22"/>
        </w:rPr>
        <w:t> </w:t>
      </w:r>
      <w:r>
        <w:rPr>
          <w:color w:val="231F20"/>
          <w:spacing w:val="-2"/>
          <w:sz w:val="22"/>
        </w:rPr>
        <w:t>то</w:t>
      </w:r>
      <w:r>
        <w:rPr>
          <w:color w:val="231F20"/>
          <w:spacing w:val="-15"/>
          <w:sz w:val="22"/>
        </w:rPr>
        <w:t> </w:t>
      </w:r>
      <w:r>
        <w:rPr>
          <w:color w:val="231F20"/>
          <w:spacing w:val="-2"/>
          <w:sz w:val="22"/>
        </w:rPr>
        <w:t>само</w:t>
      </w:r>
      <w:r>
        <w:rPr>
          <w:color w:val="231F20"/>
          <w:spacing w:val="-15"/>
          <w:sz w:val="22"/>
        </w:rPr>
        <w:t> </w:t>
      </w:r>
      <w:r>
        <w:rPr>
          <w:color w:val="231F20"/>
          <w:spacing w:val="-2"/>
          <w:sz w:val="22"/>
        </w:rPr>
        <w:t>ако</w:t>
      </w:r>
      <w:r>
        <w:rPr>
          <w:color w:val="231F20"/>
          <w:spacing w:val="-14"/>
          <w:sz w:val="22"/>
        </w:rPr>
        <w:t> </w:t>
      </w:r>
      <w:r>
        <w:rPr>
          <w:color w:val="231F20"/>
          <w:spacing w:val="-2"/>
          <w:sz w:val="22"/>
        </w:rPr>
        <w:t>суд</w:t>
      </w:r>
      <w:r>
        <w:rPr>
          <w:color w:val="231F20"/>
          <w:spacing w:val="-15"/>
          <w:sz w:val="22"/>
        </w:rPr>
        <w:t> </w:t>
      </w:r>
      <w:r>
        <w:rPr>
          <w:color w:val="231F20"/>
          <w:spacing w:val="-2"/>
          <w:sz w:val="22"/>
        </w:rPr>
        <w:t>оцени </w:t>
      </w:r>
      <w:r>
        <w:rPr>
          <w:color w:val="231F20"/>
          <w:spacing w:val="-6"/>
          <w:sz w:val="22"/>
        </w:rPr>
        <w:t>да</w:t>
      </w:r>
      <w:r>
        <w:rPr>
          <w:color w:val="231F20"/>
          <w:spacing w:val="-10"/>
          <w:sz w:val="22"/>
        </w:rPr>
        <w:t> </w:t>
      </w:r>
      <w:r>
        <w:rPr>
          <w:color w:val="231F20"/>
          <w:spacing w:val="-6"/>
          <w:sz w:val="22"/>
        </w:rPr>
        <w:t>захтев</w:t>
      </w:r>
      <w:r>
        <w:rPr>
          <w:color w:val="231F20"/>
          <w:spacing w:val="-10"/>
          <w:sz w:val="22"/>
        </w:rPr>
        <w:t> </w:t>
      </w:r>
      <w:r>
        <w:rPr>
          <w:color w:val="231F20"/>
          <w:spacing w:val="-6"/>
          <w:sz w:val="22"/>
        </w:rPr>
        <w:t>може</w:t>
      </w:r>
      <w:r>
        <w:rPr>
          <w:color w:val="231F20"/>
          <w:spacing w:val="-10"/>
          <w:sz w:val="22"/>
        </w:rPr>
        <w:t> </w:t>
      </w:r>
      <w:r>
        <w:rPr>
          <w:color w:val="231F20"/>
          <w:spacing w:val="-6"/>
          <w:sz w:val="22"/>
        </w:rPr>
        <w:t>бити</w:t>
      </w:r>
      <w:r>
        <w:rPr>
          <w:color w:val="231F20"/>
          <w:spacing w:val="-10"/>
          <w:sz w:val="22"/>
        </w:rPr>
        <w:t> </w:t>
      </w:r>
      <w:r>
        <w:rPr>
          <w:color w:val="231F20"/>
          <w:spacing w:val="-6"/>
          <w:sz w:val="22"/>
        </w:rPr>
        <w:t>уважен.</w:t>
      </w:r>
      <w:r>
        <w:rPr>
          <w:color w:val="231F20"/>
          <w:spacing w:val="-10"/>
          <w:sz w:val="22"/>
        </w:rPr>
        <w:t> </w:t>
      </w:r>
      <w:r>
        <w:rPr>
          <w:color w:val="231F20"/>
          <w:spacing w:val="-6"/>
          <w:sz w:val="22"/>
        </w:rPr>
        <w:t>У</w:t>
      </w:r>
      <w:r>
        <w:rPr>
          <w:color w:val="231F20"/>
          <w:spacing w:val="-10"/>
          <w:sz w:val="22"/>
        </w:rPr>
        <w:t> </w:t>
      </w:r>
      <w:r>
        <w:rPr>
          <w:color w:val="231F20"/>
          <w:spacing w:val="-6"/>
          <w:sz w:val="22"/>
        </w:rPr>
        <w:t>том</w:t>
      </w:r>
      <w:r>
        <w:rPr>
          <w:color w:val="231F20"/>
          <w:spacing w:val="-10"/>
          <w:sz w:val="22"/>
        </w:rPr>
        <w:t> </w:t>
      </w:r>
      <w:r>
        <w:rPr>
          <w:color w:val="231F20"/>
          <w:spacing w:val="-6"/>
          <w:sz w:val="22"/>
        </w:rPr>
        <w:t>случају</w:t>
      </w:r>
      <w:r>
        <w:rPr>
          <w:color w:val="231F20"/>
          <w:spacing w:val="-10"/>
          <w:sz w:val="22"/>
        </w:rPr>
        <w:t> </w:t>
      </w:r>
      <w:r>
        <w:rPr>
          <w:color w:val="231F20"/>
          <w:spacing w:val="-6"/>
          <w:sz w:val="22"/>
        </w:rPr>
        <w:t>суд</w:t>
      </w:r>
      <w:r>
        <w:rPr>
          <w:color w:val="231F20"/>
          <w:spacing w:val="-10"/>
          <w:sz w:val="22"/>
        </w:rPr>
        <w:t> </w:t>
      </w:r>
      <w:r>
        <w:rPr>
          <w:color w:val="231F20"/>
          <w:spacing w:val="-6"/>
          <w:sz w:val="22"/>
        </w:rPr>
        <w:t>може</w:t>
      </w:r>
      <w:r>
        <w:rPr>
          <w:color w:val="231F20"/>
          <w:spacing w:val="-10"/>
          <w:sz w:val="22"/>
        </w:rPr>
        <w:t> </w:t>
      </w:r>
      <w:r>
        <w:rPr>
          <w:color w:val="231F20"/>
          <w:spacing w:val="-6"/>
          <w:sz w:val="22"/>
        </w:rPr>
        <w:t>одлучити</w:t>
      </w:r>
      <w:r>
        <w:rPr>
          <w:color w:val="231F20"/>
          <w:spacing w:val="-10"/>
          <w:sz w:val="22"/>
        </w:rPr>
        <w:t> </w:t>
      </w:r>
      <w:r>
        <w:rPr>
          <w:color w:val="231F20"/>
          <w:spacing w:val="-6"/>
          <w:sz w:val="22"/>
        </w:rPr>
        <w:t>да</w:t>
      </w:r>
      <w:r>
        <w:rPr>
          <w:color w:val="231F20"/>
          <w:spacing w:val="-10"/>
          <w:sz w:val="22"/>
        </w:rPr>
        <w:t> </w:t>
      </w:r>
      <w:r>
        <w:rPr>
          <w:color w:val="231F20"/>
          <w:spacing w:val="-6"/>
          <w:sz w:val="22"/>
        </w:rPr>
        <w:t>се </w:t>
      </w:r>
      <w:r>
        <w:rPr>
          <w:color w:val="231F20"/>
          <w:spacing w:val="-4"/>
          <w:sz w:val="22"/>
        </w:rPr>
        <w:t>одложи</w:t>
      </w:r>
      <w:r>
        <w:rPr>
          <w:color w:val="231F20"/>
          <w:spacing w:val="-13"/>
          <w:sz w:val="22"/>
        </w:rPr>
        <w:t> </w:t>
      </w:r>
      <w:r>
        <w:rPr>
          <w:color w:val="231F20"/>
          <w:spacing w:val="-4"/>
          <w:sz w:val="22"/>
        </w:rPr>
        <w:t>извршење</w:t>
      </w:r>
      <w:r>
        <w:rPr>
          <w:color w:val="231F20"/>
          <w:spacing w:val="-13"/>
          <w:sz w:val="22"/>
        </w:rPr>
        <w:t> </w:t>
      </w:r>
      <w:r>
        <w:rPr>
          <w:color w:val="231F20"/>
          <w:spacing w:val="-4"/>
          <w:sz w:val="22"/>
        </w:rPr>
        <w:t>одлуке</w:t>
      </w:r>
      <w:r>
        <w:rPr>
          <w:color w:val="231F20"/>
          <w:spacing w:val="-12"/>
          <w:sz w:val="22"/>
        </w:rPr>
        <w:t> </w:t>
      </w:r>
      <w:r>
        <w:rPr>
          <w:color w:val="231F20"/>
          <w:spacing w:val="-4"/>
          <w:sz w:val="22"/>
        </w:rPr>
        <w:t>док</w:t>
      </w:r>
      <w:r>
        <w:rPr>
          <w:color w:val="231F20"/>
          <w:spacing w:val="-13"/>
          <w:sz w:val="22"/>
        </w:rPr>
        <w:t> </w:t>
      </w:r>
      <w:r>
        <w:rPr>
          <w:color w:val="231F20"/>
          <w:spacing w:val="-4"/>
          <w:sz w:val="22"/>
        </w:rPr>
        <w:t>се</w:t>
      </w:r>
      <w:r>
        <w:rPr>
          <w:color w:val="231F20"/>
          <w:spacing w:val="-12"/>
          <w:sz w:val="22"/>
        </w:rPr>
        <w:t> </w:t>
      </w:r>
      <w:r>
        <w:rPr>
          <w:color w:val="231F20"/>
          <w:spacing w:val="-4"/>
          <w:sz w:val="22"/>
        </w:rPr>
        <w:t>не</w:t>
      </w:r>
      <w:r>
        <w:rPr>
          <w:color w:val="231F20"/>
          <w:spacing w:val="-13"/>
          <w:sz w:val="22"/>
        </w:rPr>
        <w:t> </w:t>
      </w:r>
      <w:r>
        <w:rPr>
          <w:color w:val="231F20"/>
          <w:spacing w:val="-4"/>
          <w:sz w:val="22"/>
        </w:rPr>
        <w:t>одлучи</w:t>
      </w:r>
      <w:r>
        <w:rPr>
          <w:color w:val="231F20"/>
          <w:spacing w:val="-12"/>
          <w:sz w:val="22"/>
        </w:rPr>
        <w:t> </w:t>
      </w:r>
      <w:r>
        <w:rPr>
          <w:color w:val="231F20"/>
          <w:spacing w:val="-4"/>
          <w:sz w:val="22"/>
        </w:rPr>
        <w:t>о</w:t>
      </w:r>
      <w:r>
        <w:rPr>
          <w:color w:val="231F20"/>
          <w:spacing w:val="-13"/>
          <w:sz w:val="22"/>
        </w:rPr>
        <w:t> </w:t>
      </w:r>
      <w:r>
        <w:rPr>
          <w:color w:val="231F20"/>
          <w:spacing w:val="-4"/>
          <w:sz w:val="22"/>
        </w:rPr>
        <w:t>захтеву</w:t>
      </w:r>
      <w:r>
        <w:rPr>
          <w:color w:val="231F20"/>
          <w:spacing w:val="-13"/>
          <w:sz w:val="22"/>
        </w:rPr>
        <w:t> </w:t>
      </w:r>
      <w:r>
        <w:rPr>
          <w:color w:val="231F20"/>
          <w:spacing w:val="-4"/>
          <w:sz w:val="22"/>
        </w:rPr>
        <w:t>за</w:t>
      </w:r>
      <w:r>
        <w:rPr>
          <w:color w:val="231F20"/>
          <w:spacing w:val="-12"/>
          <w:sz w:val="22"/>
        </w:rPr>
        <w:t> </w:t>
      </w:r>
      <w:r>
        <w:rPr>
          <w:color w:val="231F20"/>
          <w:spacing w:val="-4"/>
          <w:sz w:val="22"/>
        </w:rPr>
        <w:t>понављање </w:t>
      </w:r>
      <w:r>
        <w:rPr>
          <w:color w:val="231F20"/>
          <w:spacing w:val="-2"/>
          <w:sz w:val="22"/>
        </w:rPr>
        <w:t>поступка.</w:t>
      </w:r>
    </w:p>
    <w:p>
      <w:pPr>
        <w:pStyle w:val="BodyText"/>
        <w:spacing w:line="237" w:lineRule="auto" w:before="1"/>
        <w:ind w:right="571"/>
      </w:pPr>
      <w:r>
        <w:rPr>
          <w:i/>
          <w:color w:val="231F20"/>
          <w:w w:val="90"/>
        </w:rPr>
        <w:t>Поступак по захтеву </w:t>
      </w:r>
      <w:r>
        <w:rPr>
          <w:color w:val="231F20"/>
          <w:w w:val="90"/>
        </w:rPr>
        <w:t>за понављање прекршајног поступка води и</w:t>
      </w:r>
      <w:r>
        <w:rPr>
          <w:color w:val="231F20"/>
          <w:spacing w:val="40"/>
        </w:rPr>
        <w:t> </w:t>
      </w:r>
      <w:r>
        <w:rPr>
          <w:color w:val="231F20"/>
          <w:spacing w:val="-4"/>
        </w:rPr>
        <w:t>о</w:t>
      </w:r>
      <w:r>
        <w:rPr>
          <w:color w:val="231F20"/>
          <w:spacing w:val="-20"/>
        </w:rPr>
        <w:t> </w:t>
      </w:r>
      <w:r>
        <w:rPr>
          <w:color w:val="231F20"/>
          <w:spacing w:val="-4"/>
        </w:rPr>
        <w:t>захтеву</w:t>
      </w:r>
      <w:r>
        <w:rPr>
          <w:color w:val="231F20"/>
          <w:spacing w:val="-20"/>
        </w:rPr>
        <w:t> </w:t>
      </w:r>
      <w:r>
        <w:rPr>
          <w:color w:val="231F20"/>
          <w:spacing w:val="-4"/>
        </w:rPr>
        <w:t>одлучује</w:t>
      </w:r>
      <w:r>
        <w:rPr>
          <w:color w:val="231F20"/>
          <w:spacing w:val="-20"/>
        </w:rPr>
        <w:t> </w:t>
      </w:r>
      <w:r>
        <w:rPr>
          <w:color w:val="231F20"/>
          <w:spacing w:val="-4"/>
        </w:rPr>
        <w:t>суд</w:t>
      </w:r>
      <w:r>
        <w:rPr>
          <w:color w:val="231F20"/>
          <w:spacing w:val="-20"/>
        </w:rPr>
        <w:t> </w:t>
      </w:r>
      <w:r>
        <w:rPr>
          <w:color w:val="231F20"/>
          <w:spacing w:val="-4"/>
        </w:rPr>
        <w:t>који</w:t>
      </w:r>
      <w:r>
        <w:rPr>
          <w:color w:val="231F20"/>
          <w:spacing w:val="-20"/>
        </w:rPr>
        <w:t> </w:t>
      </w:r>
      <w:r>
        <w:rPr>
          <w:color w:val="231F20"/>
          <w:spacing w:val="-4"/>
        </w:rPr>
        <w:t>је</w:t>
      </w:r>
      <w:r>
        <w:rPr>
          <w:color w:val="231F20"/>
          <w:spacing w:val="-20"/>
        </w:rPr>
        <w:t> </w:t>
      </w:r>
      <w:r>
        <w:rPr>
          <w:color w:val="231F20"/>
          <w:spacing w:val="-4"/>
        </w:rPr>
        <w:t>донео</w:t>
      </w:r>
      <w:r>
        <w:rPr>
          <w:color w:val="231F20"/>
          <w:spacing w:val="-20"/>
        </w:rPr>
        <w:t> </w:t>
      </w:r>
      <w:r>
        <w:rPr>
          <w:color w:val="231F20"/>
          <w:spacing w:val="-4"/>
        </w:rPr>
        <w:t>првостепену</w:t>
      </w:r>
      <w:r>
        <w:rPr>
          <w:color w:val="231F20"/>
          <w:spacing w:val="-20"/>
        </w:rPr>
        <w:t> </w:t>
      </w:r>
      <w:r>
        <w:rPr>
          <w:color w:val="231F20"/>
          <w:spacing w:val="-4"/>
        </w:rPr>
        <w:t>одлуку.</w:t>
      </w:r>
    </w:p>
    <w:p>
      <w:pPr>
        <w:spacing w:line="253" w:lineRule="exact" w:before="0"/>
        <w:ind w:left="1204" w:right="0" w:firstLine="0"/>
        <w:jc w:val="both"/>
        <w:rPr>
          <w:i/>
          <w:sz w:val="22"/>
        </w:rPr>
      </w:pPr>
      <w:r>
        <w:rPr>
          <w:i/>
          <w:color w:val="231F20"/>
          <w:w w:val="90"/>
          <w:sz w:val="22"/>
        </w:rPr>
        <w:t>Захтев</w:t>
      </w:r>
      <w:r>
        <w:rPr>
          <w:i/>
          <w:color w:val="231F20"/>
          <w:spacing w:val="-18"/>
          <w:w w:val="90"/>
          <w:sz w:val="22"/>
        </w:rPr>
        <w:t> </w:t>
      </w:r>
      <w:r>
        <w:rPr>
          <w:i/>
          <w:color w:val="231F20"/>
          <w:w w:val="90"/>
          <w:sz w:val="22"/>
        </w:rPr>
        <w:t>ће</w:t>
      </w:r>
      <w:r>
        <w:rPr>
          <w:i/>
          <w:color w:val="231F20"/>
          <w:spacing w:val="-17"/>
          <w:w w:val="90"/>
          <w:sz w:val="22"/>
        </w:rPr>
        <w:t> </w:t>
      </w:r>
      <w:r>
        <w:rPr>
          <w:i/>
          <w:color w:val="231F20"/>
          <w:w w:val="90"/>
          <w:sz w:val="22"/>
        </w:rPr>
        <w:t>се</w:t>
      </w:r>
      <w:r>
        <w:rPr>
          <w:i/>
          <w:color w:val="231F20"/>
          <w:spacing w:val="-17"/>
          <w:w w:val="90"/>
          <w:sz w:val="22"/>
        </w:rPr>
        <w:t> </w:t>
      </w:r>
      <w:r>
        <w:rPr>
          <w:i/>
          <w:color w:val="231F20"/>
          <w:w w:val="90"/>
          <w:sz w:val="22"/>
        </w:rPr>
        <w:t>решењем</w:t>
      </w:r>
      <w:r>
        <w:rPr>
          <w:i/>
          <w:color w:val="231F20"/>
          <w:spacing w:val="-17"/>
          <w:w w:val="90"/>
          <w:sz w:val="22"/>
        </w:rPr>
        <w:t> </w:t>
      </w:r>
      <w:r>
        <w:rPr>
          <w:i/>
          <w:color w:val="231F20"/>
          <w:w w:val="90"/>
          <w:sz w:val="22"/>
        </w:rPr>
        <w:t>суда</w:t>
      </w:r>
      <w:r>
        <w:rPr>
          <w:i/>
          <w:color w:val="231F20"/>
          <w:spacing w:val="-17"/>
          <w:w w:val="90"/>
          <w:sz w:val="22"/>
        </w:rPr>
        <w:t> </w:t>
      </w:r>
      <w:r>
        <w:rPr>
          <w:i/>
          <w:color w:val="231F20"/>
          <w:spacing w:val="-2"/>
          <w:w w:val="90"/>
          <w:sz w:val="22"/>
        </w:rPr>
        <w:t>одбацити:</w:t>
      </w:r>
    </w:p>
    <w:p>
      <w:pPr>
        <w:pStyle w:val="ListParagraph"/>
        <w:numPr>
          <w:ilvl w:val="0"/>
          <w:numId w:val="68"/>
        </w:numPr>
        <w:tabs>
          <w:tab w:pos="1432" w:val="left" w:leader="none"/>
        </w:tabs>
        <w:spacing w:line="237" w:lineRule="auto" w:before="1" w:after="0"/>
        <w:ind w:left="807" w:right="569" w:firstLine="396"/>
        <w:jc w:val="both"/>
        <w:rPr>
          <w:sz w:val="22"/>
        </w:rPr>
      </w:pPr>
      <w:r>
        <w:rPr>
          <w:color w:val="231F20"/>
          <w:spacing w:val="-8"/>
          <w:sz w:val="22"/>
        </w:rPr>
        <w:t>ако</w:t>
      </w:r>
      <w:r>
        <w:rPr>
          <w:color w:val="231F20"/>
          <w:spacing w:val="-9"/>
          <w:sz w:val="22"/>
        </w:rPr>
        <w:t> </w:t>
      </w:r>
      <w:r>
        <w:rPr>
          <w:color w:val="231F20"/>
          <w:spacing w:val="-8"/>
          <w:sz w:val="22"/>
        </w:rPr>
        <w:t>не</w:t>
      </w:r>
      <w:r>
        <w:rPr>
          <w:color w:val="231F20"/>
          <w:spacing w:val="-9"/>
          <w:sz w:val="22"/>
        </w:rPr>
        <w:t> </w:t>
      </w:r>
      <w:r>
        <w:rPr>
          <w:color w:val="231F20"/>
          <w:spacing w:val="-8"/>
          <w:sz w:val="22"/>
        </w:rPr>
        <w:t>садржи податке</w:t>
      </w:r>
      <w:r>
        <w:rPr>
          <w:color w:val="231F20"/>
          <w:spacing w:val="-9"/>
          <w:sz w:val="22"/>
        </w:rPr>
        <w:t> </w:t>
      </w:r>
      <w:r>
        <w:rPr>
          <w:color w:val="231F20"/>
          <w:spacing w:val="-8"/>
          <w:sz w:val="22"/>
        </w:rPr>
        <w:t>по којима</w:t>
      </w:r>
      <w:r>
        <w:rPr>
          <w:color w:val="231F20"/>
          <w:spacing w:val="-9"/>
          <w:sz w:val="22"/>
        </w:rPr>
        <w:t> </w:t>
      </w:r>
      <w:r>
        <w:rPr>
          <w:color w:val="231F20"/>
          <w:spacing w:val="-8"/>
          <w:sz w:val="22"/>
        </w:rPr>
        <w:t>се, по</w:t>
      </w:r>
      <w:r>
        <w:rPr>
          <w:color w:val="231F20"/>
          <w:spacing w:val="-9"/>
          <w:sz w:val="22"/>
        </w:rPr>
        <w:t> </w:t>
      </w:r>
      <w:r>
        <w:rPr>
          <w:color w:val="231F20"/>
          <w:spacing w:val="-8"/>
          <w:sz w:val="22"/>
        </w:rPr>
        <w:t>законском</w:t>
      </w:r>
      <w:r>
        <w:rPr>
          <w:color w:val="231F20"/>
          <w:spacing w:val="-9"/>
          <w:sz w:val="22"/>
        </w:rPr>
        <w:t> </w:t>
      </w:r>
      <w:r>
        <w:rPr>
          <w:color w:val="231F20"/>
          <w:spacing w:val="-8"/>
          <w:sz w:val="22"/>
        </w:rPr>
        <w:t>основу, тра- </w:t>
      </w:r>
      <w:r>
        <w:rPr>
          <w:color w:val="231F20"/>
          <w:spacing w:val="-6"/>
          <w:sz w:val="22"/>
        </w:rPr>
        <w:t>жи</w:t>
      </w:r>
      <w:r>
        <w:rPr>
          <w:color w:val="231F20"/>
          <w:spacing w:val="-11"/>
          <w:sz w:val="22"/>
        </w:rPr>
        <w:t> </w:t>
      </w:r>
      <w:r>
        <w:rPr>
          <w:color w:val="231F20"/>
          <w:spacing w:val="-6"/>
          <w:sz w:val="22"/>
        </w:rPr>
        <w:t>понављање</w:t>
      </w:r>
      <w:r>
        <w:rPr>
          <w:color w:val="231F20"/>
          <w:spacing w:val="-11"/>
          <w:sz w:val="22"/>
        </w:rPr>
        <w:t> </w:t>
      </w:r>
      <w:r>
        <w:rPr>
          <w:color w:val="231F20"/>
          <w:spacing w:val="-6"/>
          <w:sz w:val="22"/>
        </w:rPr>
        <w:t>поступка</w:t>
      </w:r>
      <w:r>
        <w:rPr>
          <w:color w:val="231F20"/>
          <w:spacing w:val="-10"/>
          <w:sz w:val="22"/>
        </w:rPr>
        <w:t> </w:t>
      </w:r>
      <w:r>
        <w:rPr>
          <w:color w:val="231F20"/>
          <w:spacing w:val="-6"/>
          <w:sz w:val="22"/>
        </w:rPr>
        <w:t>и</w:t>
      </w:r>
      <w:r>
        <w:rPr>
          <w:color w:val="231F20"/>
          <w:spacing w:val="-11"/>
          <w:sz w:val="22"/>
        </w:rPr>
        <w:t> </w:t>
      </w:r>
      <w:r>
        <w:rPr>
          <w:color w:val="231F20"/>
          <w:spacing w:val="-6"/>
          <w:sz w:val="22"/>
        </w:rPr>
        <w:t>којим</w:t>
      </w:r>
      <w:r>
        <w:rPr>
          <w:color w:val="231F20"/>
          <w:spacing w:val="-10"/>
          <w:sz w:val="22"/>
        </w:rPr>
        <w:t> </w:t>
      </w:r>
      <w:r>
        <w:rPr>
          <w:color w:val="231F20"/>
          <w:spacing w:val="-6"/>
          <w:sz w:val="22"/>
        </w:rPr>
        <w:t>се</w:t>
      </w:r>
      <w:r>
        <w:rPr>
          <w:color w:val="231F20"/>
          <w:spacing w:val="-11"/>
          <w:sz w:val="22"/>
        </w:rPr>
        <w:t> </w:t>
      </w:r>
      <w:r>
        <w:rPr>
          <w:color w:val="231F20"/>
          <w:spacing w:val="-6"/>
          <w:sz w:val="22"/>
        </w:rPr>
        <w:t>доказима</w:t>
      </w:r>
      <w:r>
        <w:rPr>
          <w:color w:val="231F20"/>
          <w:spacing w:val="-10"/>
          <w:sz w:val="22"/>
        </w:rPr>
        <w:t> </w:t>
      </w:r>
      <w:r>
        <w:rPr>
          <w:color w:val="231F20"/>
          <w:spacing w:val="-6"/>
          <w:sz w:val="22"/>
        </w:rPr>
        <w:t>поткрепљују</w:t>
      </w:r>
      <w:r>
        <w:rPr>
          <w:color w:val="231F20"/>
          <w:spacing w:val="-11"/>
          <w:sz w:val="22"/>
        </w:rPr>
        <w:t> </w:t>
      </w:r>
      <w:r>
        <w:rPr>
          <w:color w:val="231F20"/>
          <w:spacing w:val="-6"/>
          <w:sz w:val="22"/>
        </w:rPr>
        <w:t>чињенице </w:t>
      </w:r>
      <w:r>
        <w:rPr>
          <w:color w:val="231F20"/>
          <w:spacing w:val="-2"/>
          <w:sz w:val="22"/>
        </w:rPr>
        <w:t>на</w:t>
      </w:r>
      <w:r>
        <w:rPr>
          <w:color w:val="231F20"/>
          <w:spacing w:val="-18"/>
          <w:sz w:val="22"/>
        </w:rPr>
        <w:t> </w:t>
      </w:r>
      <w:r>
        <w:rPr>
          <w:color w:val="231F20"/>
          <w:spacing w:val="-2"/>
          <w:sz w:val="22"/>
        </w:rPr>
        <w:t>којима</w:t>
      </w:r>
      <w:r>
        <w:rPr>
          <w:color w:val="231F20"/>
          <w:spacing w:val="-18"/>
          <w:sz w:val="22"/>
        </w:rPr>
        <w:t> </w:t>
      </w:r>
      <w:r>
        <w:rPr>
          <w:color w:val="231F20"/>
          <w:spacing w:val="-2"/>
          <w:sz w:val="22"/>
        </w:rPr>
        <w:t>се</w:t>
      </w:r>
      <w:r>
        <w:rPr>
          <w:color w:val="231F20"/>
          <w:spacing w:val="-18"/>
          <w:sz w:val="22"/>
        </w:rPr>
        <w:t> </w:t>
      </w:r>
      <w:r>
        <w:rPr>
          <w:color w:val="231F20"/>
          <w:spacing w:val="-2"/>
          <w:sz w:val="22"/>
        </w:rPr>
        <w:t>захтев</w:t>
      </w:r>
      <w:r>
        <w:rPr>
          <w:color w:val="231F20"/>
          <w:spacing w:val="-18"/>
          <w:sz w:val="22"/>
        </w:rPr>
        <w:t> </w:t>
      </w:r>
      <w:r>
        <w:rPr>
          <w:color w:val="231F20"/>
          <w:spacing w:val="-2"/>
          <w:sz w:val="22"/>
        </w:rPr>
        <w:t>заснива;</w:t>
      </w:r>
    </w:p>
    <w:p>
      <w:pPr>
        <w:pStyle w:val="ListParagraph"/>
        <w:numPr>
          <w:ilvl w:val="0"/>
          <w:numId w:val="68"/>
        </w:numPr>
        <w:tabs>
          <w:tab w:pos="1421" w:val="left" w:leader="none"/>
        </w:tabs>
        <w:spacing w:line="237" w:lineRule="auto" w:before="1" w:after="0"/>
        <w:ind w:left="807" w:right="571" w:firstLine="396"/>
        <w:jc w:val="right"/>
        <w:rPr>
          <w:sz w:val="22"/>
        </w:rPr>
      </w:pPr>
      <w:r>
        <w:rPr>
          <w:color w:val="231F20"/>
          <w:spacing w:val="-8"/>
          <w:sz w:val="22"/>
        </w:rPr>
        <w:t>кад</w:t>
      </w:r>
      <w:r>
        <w:rPr>
          <w:color w:val="231F20"/>
          <w:spacing w:val="-23"/>
          <w:sz w:val="22"/>
        </w:rPr>
        <w:t> </w:t>
      </w:r>
      <w:r>
        <w:rPr>
          <w:color w:val="231F20"/>
          <w:spacing w:val="-8"/>
          <w:sz w:val="22"/>
        </w:rPr>
        <w:t>суд</w:t>
      </w:r>
      <w:r>
        <w:rPr>
          <w:color w:val="231F20"/>
          <w:spacing w:val="-23"/>
          <w:sz w:val="22"/>
        </w:rPr>
        <w:t> </w:t>
      </w:r>
      <w:r>
        <w:rPr>
          <w:color w:val="231F20"/>
          <w:spacing w:val="-8"/>
          <w:sz w:val="22"/>
        </w:rPr>
        <w:t>на</w:t>
      </w:r>
      <w:r>
        <w:rPr>
          <w:color w:val="231F20"/>
          <w:spacing w:val="-23"/>
          <w:sz w:val="22"/>
        </w:rPr>
        <w:t> </w:t>
      </w:r>
      <w:r>
        <w:rPr>
          <w:color w:val="231F20"/>
          <w:spacing w:val="-8"/>
          <w:sz w:val="22"/>
        </w:rPr>
        <w:t>основу</w:t>
      </w:r>
      <w:r>
        <w:rPr>
          <w:color w:val="231F20"/>
          <w:spacing w:val="-23"/>
          <w:sz w:val="22"/>
        </w:rPr>
        <w:t> </w:t>
      </w:r>
      <w:r>
        <w:rPr>
          <w:color w:val="231F20"/>
          <w:spacing w:val="-8"/>
          <w:sz w:val="22"/>
        </w:rPr>
        <w:t>захтева</w:t>
      </w:r>
      <w:r>
        <w:rPr>
          <w:color w:val="231F20"/>
          <w:spacing w:val="-23"/>
          <w:sz w:val="22"/>
        </w:rPr>
        <w:t> </w:t>
      </w:r>
      <w:r>
        <w:rPr>
          <w:color w:val="231F20"/>
          <w:spacing w:val="-8"/>
          <w:sz w:val="22"/>
        </w:rPr>
        <w:t>и</w:t>
      </w:r>
      <w:r>
        <w:rPr>
          <w:color w:val="231F20"/>
          <w:spacing w:val="-23"/>
          <w:sz w:val="22"/>
        </w:rPr>
        <w:t> </w:t>
      </w:r>
      <w:r>
        <w:rPr>
          <w:color w:val="231F20"/>
          <w:spacing w:val="-8"/>
          <w:sz w:val="22"/>
        </w:rPr>
        <w:t>доказа</w:t>
      </w:r>
      <w:r>
        <w:rPr>
          <w:color w:val="231F20"/>
          <w:spacing w:val="-23"/>
          <w:sz w:val="22"/>
        </w:rPr>
        <w:t> </w:t>
      </w:r>
      <w:r>
        <w:rPr>
          <w:color w:val="231F20"/>
          <w:spacing w:val="-8"/>
          <w:sz w:val="22"/>
        </w:rPr>
        <w:t>из</w:t>
      </w:r>
      <w:r>
        <w:rPr>
          <w:color w:val="231F20"/>
          <w:spacing w:val="-23"/>
          <w:sz w:val="22"/>
        </w:rPr>
        <w:t> </w:t>
      </w:r>
      <w:r>
        <w:rPr>
          <w:color w:val="231F20"/>
          <w:spacing w:val="-8"/>
          <w:sz w:val="22"/>
        </w:rPr>
        <w:t>списа</w:t>
      </w:r>
      <w:r>
        <w:rPr>
          <w:color w:val="231F20"/>
          <w:spacing w:val="-23"/>
          <w:sz w:val="22"/>
        </w:rPr>
        <w:t> </w:t>
      </w:r>
      <w:r>
        <w:rPr>
          <w:color w:val="231F20"/>
          <w:spacing w:val="-8"/>
          <w:sz w:val="22"/>
        </w:rPr>
        <w:t>предмета</w:t>
      </w:r>
      <w:r>
        <w:rPr>
          <w:color w:val="231F20"/>
          <w:spacing w:val="-23"/>
          <w:sz w:val="22"/>
        </w:rPr>
        <w:t> </w:t>
      </w:r>
      <w:r>
        <w:rPr>
          <w:color w:val="231F20"/>
          <w:spacing w:val="-8"/>
          <w:sz w:val="22"/>
        </w:rPr>
        <w:t>из</w:t>
      </w:r>
      <w:r>
        <w:rPr>
          <w:color w:val="231F20"/>
          <w:spacing w:val="-23"/>
          <w:sz w:val="22"/>
        </w:rPr>
        <w:t> </w:t>
      </w:r>
      <w:r>
        <w:rPr>
          <w:color w:val="231F20"/>
          <w:spacing w:val="-8"/>
          <w:sz w:val="22"/>
        </w:rPr>
        <w:t>ранијег </w:t>
      </w:r>
      <w:r>
        <w:rPr>
          <w:color w:val="231F20"/>
          <w:w w:val="90"/>
          <w:sz w:val="22"/>
        </w:rPr>
        <w:t>поступка утврди да је захтев поднело неовлашћено лице или да је за- </w:t>
      </w:r>
      <w:r>
        <w:rPr>
          <w:color w:val="231F20"/>
          <w:spacing w:val="-8"/>
          <w:sz w:val="22"/>
        </w:rPr>
        <w:t>хтев</w:t>
      </w:r>
      <w:r>
        <w:rPr>
          <w:color w:val="231F20"/>
          <w:spacing w:val="-20"/>
          <w:sz w:val="22"/>
        </w:rPr>
        <w:t> </w:t>
      </w:r>
      <w:r>
        <w:rPr>
          <w:color w:val="231F20"/>
          <w:spacing w:val="-8"/>
          <w:sz w:val="22"/>
        </w:rPr>
        <w:t>неблаговремено</w:t>
      </w:r>
      <w:r>
        <w:rPr>
          <w:color w:val="231F20"/>
          <w:spacing w:val="-20"/>
          <w:sz w:val="22"/>
        </w:rPr>
        <w:t> </w:t>
      </w:r>
      <w:r>
        <w:rPr>
          <w:color w:val="231F20"/>
          <w:spacing w:val="-8"/>
          <w:sz w:val="22"/>
        </w:rPr>
        <w:t>поднесен</w:t>
      </w:r>
      <w:r>
        <w:rPr>
          <w:color w:val="231F20"/>
          <w:spacing w:val="-20"/>
          <w:sz w:val="22"/>
        </w:rPr>
        <w:t> </w:t>
      </w:r>
      <w:r>
        <w:rPr>
          <w:color w:val="231F20"/>
          <w:spacing w:val="-8"/>
          <w:sz w:val="22"/>
        </w:rPr>
        <w:t>или</w:t>
      </w:r>
      <w:r>
        <w:rPr>
          <w:color w:val="231F20"/>
          <w:spacing w:val="-20"/>
          <w:sz w:val="22"/>
        </w:rPr>
        <w:t> </w:t>
      </w:r>
      <w:r>
        <w:rPr>
          <w:color w:val="231F20"/>
          <w:spacing w:val="-8"/>
          <w:sz w:val="22"/>
        </w:rPr>
        <w:t>да</w:t>
      </w:r>
      <w:r>
        <w:rPr>
          <w:color w:val="231F20"/>
          <w:spacing w:val="-20"/>
          <w:sz w:val="22"/>
        </w:rPr>
        <w:t> </w:t>
      </w:r>
      <w:r>
        <w:rPr>
          <w:color w:val="231F20"/>
          <w:spacing w:val="-8"/>
          <w:sz w:val="22"/>
        </w:rPr>
        <w:t>нема</w:t>
      </w:r>
      <w:r>
        <w:rPr>
          <w:color w:val="231F20"/>
          <w:spacing w:val="-20"/>
          <w:sz w:val="22"/>
        </w:rPr>
        <w:t> </w:t>
      </w:r>
      <w:r>
        <w:rPr>
          <w:color w:val="231F20"/>
          <w:spacing w:val="-8"/>
          <w:sz w:val="22"/>
        </w:rPr>
        <w:t>законских</w:t>
      </w:r>
      <w:r>
        <w:rPr>
          <w:color w:val="231F20"/>
          <w:spacing w:val="-20"/>
          <w:sz w:val="22"/>
        </w:rPr>
        <w:t> </w:t>
      </w:r>
      <w:r>
        <w:rPr>
          <w:color w:val="231F20"/>
          <w:spacing w:val="-8"/>
          <w:sz w:val="22"/>
        </w:rPr>
        <w:t>услова</w:t>
      </w:r>
      <w:r>
        <w:rPr>
          <w:color w:val="231F20"/>
          <w:spacing w:val="-20"/>
          <w:sz w:val="22"/>
        </w:rPr>
        <w:t> </w:t>
      </w:r>
      <w:r>
        <w:rPr>
          <w:color w:val="231F20"/>
          <w:spacing w:val="-8"/>
          <w:sz w:val="22"/>
        </w:rPr>
        <w:t>за</w:t>
      </w:r>
      <w:r>
        <w:rPr>
          <w:color w:val="231F20"/>
          <w:spacing w:val="-20"/>
          <w:sz w:val="22"/>
        </w:rPr>
        <w:t> </w:t>
      </w:r>
      <w:r>
        <w:rPr>
          <w:color w:val="231F20"/>
          <w:spacing w:val="-8"/>
          <w:sz w:val="22"/>
        </w:rPr>
        <w:t>пона- </w:t>
      </w:r>
      <w:r>
        <w:rPr>
          <w:color w:val="231F20"/>
          <w:spacing w:val="-6"/>
          <w:sz w:val="22"/>
        </w:rPr>
        <w:t>вљање</w:t>
      </w:r>
      <w:r>
        <w:rPr>
          <w:color w:val="231F20"/>
          <w:spacing w:val="-24"/>
          <w:sz w:val="22"/>
        </w:rPr>
        <w:t> </w:t>
      </w:r>
      <w:r>
        <w:rPr>
          <w:color w:val="231F20"/>
          <w:spacing w:val="-6"/>
          <w:sz w:val="22"/>
        </w:rPr>
        <w:t>поступка</w:t>
      </w:r>
      <w:r>
        <w:rPr>
          <w:color w:val="231F20"/>
          <w:spacing w:val="-22"/>
          <w:sz w:val="22"/>
        </w:rPr>
        <w:t> </w:t>
      </w:r>
      <w:r>
        <w:rPr>
          <w:color w:val="231F20"/>
          <w:spacing w:val="-6"/>
          <w:sz w:val="22"/>
        </w:rPr>
        <w:t>или</w:t>
      </w:r>
      <w:r>
        <w:rPr>
          <w:color w:val="231F20"/>
          <w:spacing w:val="-22"/>
          <w:sz w:val="22"/>
        </w:rPr>
        <w:t> </w:t>
      </w:r>
      <w:r>
        <w:rPr>
          <w:color w:val="231F20"/>
          <w:spacing w:val="-6"/>
          <w:sz w:val="22"/>
        </w:rPr>
        <w:t>да</w:t>
      </w:r>
      <w:r>
        <w:rPr>
          <w:color w:val="231F20"/>
          <w:spacing w:val="-22"/>
          <w:sz w:val="22"/>
        </w:rPr>
        <w:t> </w:t>
      </w:r>
      <w:r>
        <w:rPr>
          <w:color w:val="231F20"/>
          <w:spacing w:val="-6"/>
          <w:sz w:val="22"/>
        </w:rPr>
        <w:t>чињенице</w:t>
      </w:r>
      <w:r>
        <w:rPr>
          <w:color w:val="231F20"/>
          <w:spacing w:val="-22"/>
          <w:sz w:val="22"/>
        </w:rPr>
        <w:t> </w:t>
      </w:r>
      <w:r>
        <w:rPr>
          <w:color w:val="231F20"/>
          <w:spacing w:val="-6"/>
          <w:sz w:val="22"/>
        </w:rPr>
        <w:t>и</w:t>
      </w:r>
      <w:r>
        <w:rPr>
          <w:color w:val="231F20"/>
          <w:spacing w:val="-22"/>
          <w:sz w:val="22"/>
        </w:rPr>
        <w:t> </w:t>
      </w:r>
      <w:r>
        <w:rPr>
          <w:color w:val="231F20"/>
          <w:spacing w:val="-6"/>
          <w:sz w:val="22"/>
        </w:rPr>
        <w:t>докази</w:t>
      </w:r>
      <w:r>
        <w:rPr>
          <w:color w:val="231F20"/>
          <w:spacing w:val="-22"/>
          <w:sz w:val="22"/>
        </w:rPr>
        <w:t> </w:t>
      </w:r>
      <w:r>
        <w:rPr>
          <w:color w:val="231F20"/>
          <w:spacing w:val="-6"/>
          <w:sz w:val="22"/>
        </w:rPr>
        <w:t>на</w:t>
      </w:r>
      <w:r>
        <w:rPr>
          <w:color w:val="231F20"/>
          <w:spacing w:val="-22"/>
          <w:sz w:val="22"/>
        </w:rPr>
        <w:t> </w:t>
      </w:r>
      <w:r>
        <w:rPr>
          <w:color w:val="231F20"/>
          <w:spacing w:val="-6"/>
          <w:sz w:val="22"/>
        </w:rPr>
        <w:t>којима</w:t>
      </w:r>
      <w:r>
        <w:rPr>
          <w:color w:val="231F20"/>
          <w:spacing w:val="-22"/>
          <w:sz w:val="22"/>
        </w:rPr>
        <w:t> </w:t>
      </w:r>
      <w:r>
        <w:rPr>
          <w:color w:val="231F20"/>
          <w:spacing w:val="-6"/>
          <w:sz w:val="22"/>
        </w:rPr>
        <w:t>се</w:t>
      </w:r>
      <w:r>
        <w:rPr>
          <w:color w:val="231F20"/>
          <w:spacing w:val="-22"/>
          <w:sz w:val="22"/>
        </w:rPr>
        <w:t> </w:t>
      </w:r>
      <w:r>
        <w:rPr>
          <w:color w:val="231F20"/>
          <w:spacing w:val="-6"/>
          <w:sz w:val="22"/>
        </w:rPr>
        <w:t>захтев</w:t>
      </w:r>
      <w:r>
        <w:rPr>
          <w:color w:val="231F20"/>
          <w:spacing w:val="-22"/>
          <w:sz w:val="22"/>
        </w:rPr>
        <w:t> </w:t>
      </w:r>
      <w:r>
        <w:rPr>
          <w:color w:val="231F20"/>
          <w:spacing w:val="-6"/>
          <w:sz w:val="22"/>
        </w:rPr>
        <w:t>засни- ва</w:t>
      </w:r>
      <w:r>
        <w:rPr>
          <w:color w:val="231F20"/>
          <w:spacing w:val="-19"/>
          <w:sz w:val="22"/>
        </w:rPr>
        <w:t> </w:t>
      </w:r>
      <w:r>
        <w:rPr>
          <w:color w:val="231F20"/>
          <w:spacing w:val="-6"/>
          <w:sz w:val="22"/>
        </w:rPr>
        <w:t>очигледно</w:t>
      </w:r>
      <w:r>
        <w:rPr>
          <w:color w:val="231F20"/>
          <w:spacing w:val="-19"/>
          <w:sz w:val="22"/>
        </w:rPr>
        <w:t> </w:t>
      </w:r>
      <w:r>
        <w:rPr>
          <w:color w:val="231F20"/>
          <w:spacing w:val="-6"/>
          <w:sz w:val="22"/>
        </w:rPr>
        <w:t>нису</w:t>
      </w:r>
      <w:r>
        <w:rPr>
          <w:color w:val="231F20"/>
          <w:spacing w:val="-18"/>
          <w:sz w:val="22"/>
        </w:rPr>
        <w:t> </w:t>
      </w:r>
      <w:r>
        <w:rPr>
          <w:color w:val="231F20"/>
          <w:spacing w:val="-6"/>
          <w:sz w:val="22"/>
        </w:rPr>
        <w:t>подобни</w:t>
      </w:r>
      <w:r>
        <w:rPr>
          <w:color w:val="231F20"/>
          <w:spacing w:val="-19"/>
          <w:sz w:val="22"/>
        </w:rPr>
        <w:t> </w:t>
      </w:r>
      <w:r>
        <w:rPr>
          <w:color w:val="231F20"/>
          <w:spacing w:val="-6"/>
          <w:sz w:val="22"/>
        </w:rPr>
        <w:t>да</w:t>
      </w:r>
      <w:r>
        <w:rPr>
          <w:color w:val="231F20"/>
          <w:spacing w:val="-19"/>
          <w:sz w:val="22"/>
        </w:rPr>
        <w:t> </w:t>
      </w:r>
      <w:r>
        <w:rPr>
          <w:color w:val="231F20"/>
          <w:spacing w:val="-6"/>
          <w:sz w:val="22"/>
        </w:rPr>
        <w:t>се</w:t>
      </w:r>
      <w:r>
        <w:rPr>
          <w:color w:val="231F20"/>
          <w:spacing w:val="-18"/>
          <w:sz w:val="22"/>
        </w:rPr>
        <w:t> </w:t>
      </w:r>
      <w:r>
        <w:rPr>
          <w:color w:val="231F20"/>
          <w:spacing w:val="-6"/>
          <w:sz w:val="22"/>
        </w:rPr>
        <w:t>на</w:t>
      </w:r>
      <w:r>
        <w:rPr>
          <w:color w:val="231F20"/>
          <w:spacing w:val="-19"/>
          <w:sz w:val="22"/>
        </w:rPr>
        <w:t> </w:t>
      </w:r>
      <w:r>
        <w:rPr>
          <w:color w:val="231F20"/>
          <w:spacing w:val="-6"/>
          <w:sz w:val="22"/>
        </w:rPr>
        <w:t>основу</w:t>
      </w:r>
      <w:r>
        <w:rPr>
          <w:color w:val="231F20"/>
          <w:spacing w:val="-18"/>
          <w:sz w:val="22"/>
        </w:rPr>
        <w:t> </w:t>
      </w:r>
      <w:r>
        <w:rPr>
          <w:color w:val="231F20"/>
          <w:spacing w:val="-6"/>
          <w:sz w:val="22"/>
        </w:rPr>
        <w:t>њих</w:t>
      </w:r>
      <w:r>
        <w:rPr>
          <w:color w:val="231F20"/>
          <w:spacing w:val="-19"/>
          <w:sz w:val="22"/>
        </w:rPr>
        <w:t> </w:t>
      </w:r>
      <w:r>
        <w:rPr>
          <w:color w:val="231F20"/>
          <w:spacing w:val="-6"/>
          <w:sz w:val="22"/>
        </w:rPr>
        <w:t>дозволи</w:t>
      </w:r>
      <w:r>
        <w:rPr>
          <w:color w:val="231F20"/>
          <w:spacing w:val="-19"/>
          <w:sz w:val="22"/>
        </w:rPr>
        <w:t> </w:t>
      </w:r>
      <w:r>
        <w:rPr>
          <w:color w:val="231F20"/>
          <w:spacing w:val="-6"/>
          <w:sz w:val="22"/>
        </w:rPr>
        <w:t>понављање.</w:t>
      </w:r>
    </w:p>
    <w:p>
      <w:pPr>
        <w:pStyle w:val="BodyText"/>
        <w:spacing w:line="237" w:lineRule="auto" w:before="2"/>
        <w:ind w:right="574"/>
      </w:pPr>
      <w:r>
        <w:rPr>
          <w:color w:val="231F20"/>
          <w:spacing w:val="-8"/>
        </w:rPr>
        <w:t>Против</w:t>
      </w:r>
      <w:r>
        <w:rPr>
          <w:color w:val="231F20"/>
          <w:spacing w:val="-9"/>
        </w:rPr>
        <w:t> </w:t>
      </w:r>
      <w:r>
        <w:rPr>
          <w:color w:val="231F20"/>
          <w:spacing w:val="-8"/>
        </w:rPr>
        <w:t>решења</w:t>
      </w:r>
      <w:r>
        <w:rPr>
          <w:color w:val="231F20"/>
          <w:spacing w:val="-9"/>
        </w:rPr>
        <w:t> </w:t>
      </w:r>
      <w:r>
        <w:rPr>
          <w:color w:val="231F20"/>
          <w:spacing w:val="-8"/>
        </w:rPr>
        <w:t>којим се</w:t>
      </w:r>
      <w:r>
        <w:rPr>
          <w:color w:val="231F20"/>
          <w:spacing w:val="-9"/>
        </w:rPr>
        <w:t> </w:t>
      </w:r>
      <w:r>
        <w:rPr>
          <w:color w:val="231F20"/>
          <w:spacing w:val="-8"/>
        </w:rPr>
        <w:t>одбацује захтев</w:t>
      </w:r>
      <w:r>
        <w:rPr>
          <w:color w:val="231F20"/>
          <w:spacing w:val="-9"/>
        </w:rPr>
        <w:t> </w:t>
      </w:r>
      <w:r>
        <w:rPr>
          <w:color w:val="231F20"/>
          <w:spacing w:val="-8"/>
        </w:rPr>
        <w:t>може се</w:t>
      </w:r>
      <w:r>
        <w:rPr>
          <w:color w:val="231F20"/>
          <w:spacing w:val="-9"/>
        </w:rPr>
        <w:t> </w:t>
      </w:r>
      <w:r>
        <w:rPr>
          <w:color w:val="231F20"/>
          <w:spacing w:val="-8"/>
        </w:rPr>
        <w:t>изјавити</w:t>
      </w:r>
      <w:r>
        <w:rPr>
          <w:color w:val="231F20"/>
          <w:spacing w:val="-9"/>
        </w:rPr>
        <w:t> </w:t>
      </w:r>
      <w:r>
        <w:rPr>
          <w:color w:val="231F20"/>
          <w:spacing w:val="-8"/>
        </w:rPr>
        <w:t>жалба </w:t>
      </w:r>
      <w:r>
        <w:rPr>
          <w:color w:val="231F20"/>
          <w:spacing w:val="-2"/>
        </w:rPr>
        <w:t>у</w:t>
      </w:r>
      <w:r>
        <w:rPr>
          <w:color w:val="231F20"/>
          <w:spacing w:val="-19"/>
        </w:rPr>
        <w:t> </w:t>
      </w:r>
      <w:r>
        <w:rPr>
          <w:color w:val="231F20"/>
          <w:spacing w:val="-2"/>
        </w:rPr>
        <w:t>року</w:t>
      </w:r>
      <w:r>
        <w:rPr>
          <w:color w:val="231F20"/>
          <w:spacing w:val="-19"/>
        </w:rPr>
        <w:t> </w:t>
      </w:r>
      <w:r>
        <w:rPr>
          <w:color w:val="231F20"/>
          <w:spacing w:val="-2"/>
        </w:rPr>
        <w:t>од</w:t>
      </w:r>
      <w:r>
        <w:rPr>
          <w:color w:val="231F20"/>
          <w:spacing w:val="-19"/>
        </w:rPr>
        <w:t> </w:t>
      </w:r>
      <w:r>
        <w:rPr>
          <w:color w:val="231F20"/>
          <w:spacing w:val="-2"/>
        </w:rPr>
        <w:t>осам</w:t>
      </w:r>
      <w:r>
        <w:rPr>
          <w:color w:val="231F20"/>
          <w:spacing w:val="-19"/>
        </w:rPr>
        <w:t> </w:t>
      </w:r>
      <w:r>
        <w:rPr>
          <w:color w:val="231F20"/>
          <w:spacing w:val="-2"/>
        </w:rPr>
        <w:t>дана</w:t>
      </w:r>
      <w:r>
        <w:rPr>
          <w:color w:val="231F20"/>
          <w:spacing w:val="-19"/>
        </w:rPr>
        <w:t> </w:t>
      </w:r>
      <w:r>
        <w:rPr>
          <w:color w:val="231F20"/>
          <w:spacing w:val="-2"/>
        </w:rPr>
        <w:t>од</w:t>
      </w:r>
      <w:r>
        <w:rPr>
          <w:color w:val="231F20"/>
          <w:spacing w:val="-19"/>
        </w:rPr>
        <w:t> </w:t>
      </w:r>
      <w:r>
        <w:rPr>
          <w:color w:val="231F20"/>
          <w:spacing w:val="-2"/>
        </w:rPr>
        <w:t>дана</w:t>
      </w:r>
      <w:r>
        <w:rPr>
          <w:color w:val="231F20"/>
          <w:spacing w:val="-19"/>
        </w:rPr>
        <w:t> </w:t>
      </w:r>
      <w:r>
        <w:rPr>
          <w:color w:val="231F20"/>
          <w:spacing w:val="-2"/>
        </w:rPr>
        <w:t>достављања.</w:t>
      </w:r>
    </w:p>
    <w:p>
      <w:pPr>
        <w:pStyle w:val="BodyText"/>
        <w:spacing w:line="237" w:lineRule="auto" w:before="1"/>
        <w:ind w:right="567"/>
      </w:pPr>
      <w:r>
        <w:rPr>
          <w:i/>
          <w:color w:val="231F20"/>
          <w:w w:val="90"/>
        </w:rPr>
        <w:t>Одлуке поводом захтева за понављање поступка суд доноси ако</w:t>
      </w:r>
      <w:r>
        <w:rPr>
          <w:i/>
          <w:color w:val="231F20"/>
          <w:w w:val="90"/>
        </w:rPr>
        <w:t> захтев</w:t>
      </w:r>
      <w:r>
        <w:rPr>
          <w:i/>
          <w:color w:val="231F20"/>
          <w:spacing w:val="-6"/>
          <w:w w:val="90"/>
        </w:rPr>
        <w:t> </w:t>
      </w:r>
      <w:r>
        <w:rPr>
          <w:i/>
          <w:color w:val="231F20"/>
          <w:w w:val="90"/>
        </w:rPr>
        <w:t>не</w:t>
      </w:r>
      <w:r>
        <w:rPr>
          <w:i/>
          <w:color w:val="231F20"/>
          <w:spacing w:val="-6"/>
          <w:w w:val="90"/>
        </w:rPr>
        <w:t> </w:t>
      </w:r>
      <w:r>
        <w:rPr>
          <w:i/>
          <w:color w:val="231F20"/>
          <w:w w:val="90"/>
        </w:rPr>
        <w:t>одбаци.</w:t>
      </w:r>
      <w:r>
        <w:rPr>
          <w:i/>
          <w:color w:val="231F20"/>
          <w:spacing w:val="-6"/>
          <w:w w:val="90"/>
        </w:rPr>
        <w:t> </w:t>
      </w:r>
      <w:r>
        <w:rPr>
          <w:color w:val="231F20"/>
          <w:w w:val="90"/>
        </w:rPr>
        <w:t>У том случају поновиће поступак у обиму који је не- </w:t>
      </w:r>
      <w:r>
        <w:rPr>
          <w:color w:val="231F20"/>
          <w:spacing w:val="-6"/>
        </w:rPr>
        <w:t>опходан</w:t>
      </w:r>
      <w:r>
        <w:rPr>
          <w:color w:val="231F20"/>
          <w:spacing w:val="-11"/>
        </w:rPr>
        <w:t> </w:t>
      </w:r>
      <w:r>
        <w:rPr>
          <w:color w:val="231F20"/>
          <w:spacing w:val="-6"/>
        </w:rPr>
        <w:t>да</w:t>
      </w:r>
      <w:r>
        <w:rPr>
          <w:color w:val="231F20"/>
          <w:spacing w:val="-11"/>
        </w:rPr>
        <w:t> </w:t>
      </w:r>
      <w:r>
        <w:rPr>
          <w:color w:val="231F20"/>
          <w:spacing w:val="-6"/>
        </w:rPr>
        <w:t>се</w:t>
      </w:r>
      <w:r>
        <w:rPr>
          <w:color w:val="231F20"/>
          <w:spacing w:val="-10"/>
        </w:rPr>
        <w:t> </w:t>
      </w:r>
      <w:r>
        <w:rPr>
          <w:color w:val="231F20"/>
          <w:spacing w:val="-6"/>
        </w:rPr>
        <w:t>утврде</w:t>
      </w:r>
      <w:r>
        <w:rPr>
          <w:color w:val="231F20"/>
          <w:spacing w:val="-11"/>
        </w:rPr>
        <w:t> </w:t>
      </w:r>
      <w:r>
        <w:rPr>
          <w:color w:val="231F20"/>
          <w:spacing w:val="-6"/>
        </w:rPr>
        <w:t>чињенице</w:t>
      </w:r>
      <w:r>
        <w:rPr>
          <w:color w:val="231F20"/>
          <w:spacing w:val="-10"/>
        </w:rPr>
        <w:t> </w:t>
      </w:r>
      <w:r>
        <w:rPr>
          <w:color w:val="231F20"/>
          <w:spacing w:val="-6"/>
        </w:rPr>
        <w:t>због</w:t>
      </w:r>
      <w:r>
        <w:rPr>
          <w:color w:val="231F20"/>
          <w:spacing w:val="-11"/>
        </w:rPr>
        <w:t> </w:t>
      </w:r>
      <w:r>
        <w:rPr>
          <w:color w:val="231F20"/>
          <w:spacing w:val="-6"/>
        </w:rPr>
        <w:t>којих</w:t>
      </w:r>
      <w:r>
        <w:rPr>
          <w:color w:val="231F20"/>
          <w:spacing w:val="-10"/>
        </w:rPr>
        <w:t> </w:t>
      </w:r>
      <w:r>
        <w:rPr>
          <w:color w:val="231F20"/>
          <w:spacing w:val="-6"/>
        </w:rPr>
        <w:t>је</w:t>
      </w:r>
      <w:r>
        <w:rPr>
          <w:color w:val="231F20"/>
          <w:spacing w:val="-11"/>
        </w:rPr>
        <w:t> </w:t>
      </w:r>
      <w:r>
        <w:rPr>
          <w:color w:val="231F20"/>
          <w:spacing w:val="-6"/>
        </w:rPr>
        <w:t>захтев</w:t>
      </w:r>
      <w:r>
        <w:rPr>
          <w:color w:val="231F20"/>
          <w:spacing w:val="-11"/>
        </w:rPr>
        <w:t> </w:t>
      </w:r>
      <w:r>
        <w:rPr>
          <w:color w:val="231F20"/>
          <w:spacing w:val="-6"/>
        </w:rPr>
        <w:t>поднет.</w:t>
      </w:r>
      <w:r>
        <w:rPr>
          <w:color w:val="231F20"/>
          <w:spacing w:val="-10"/>
        </w:rPr>
        <w:t> </w:t>
      </w:r>
      <w:r>
        <w:rPr>
          <w:color w:val="231F20"/>
          <w:spacing w:val="-6"/>
        </w:rPr>
        <w:t>Зависно </w:t>
      </w:r>
      <w:r>
        <w:rPr>
          <w:color w:val="231F20"/>
          <w:w w:val="90"/>
        </w:rPr>
        <w:t>од резултата поновљеног поступка, захтев ће се решењем одбити или </w:t>
      </w:r>
      <w:r>
        <w:rPr>
          <w:color w:val="231F20"/>
          <w:spacing w:val="-2"/>
        </w:rPr>
        <w:t>ће</w:t>
      </w:r>
      <w:r>
        <w:rPr>
          <w:color w:val="231F20"/>
          <w:spacing w:val="-15"/>
        </w:rPr>
        <w:t> </w:t>
      </w:r>
      <w:r>
        <w:rPr>
          <w:color w:val="231F20"/>
          <w:spacing w:val="-2"/>
        </w:rPr>
        <w:t>се</w:t>
      </w:r>
      <w:r>
        <w:rPr>
          <w:color w:val="231F20"/>
          <w:spacing w:val="-15"/>
        </w:rPr>
        <w:t> </w:t>
      </w:r>
      <w:r>
        <w:rPr>
          <w:color w:val="231F20"/>
          <w:spacing w:val="-2"/>
        </w:rPr>
        <w:t>новом</w:t>
      </w:r>
      <w:r>
        <w:rPr>
          <w:color w:val="231F20"/>
          <w:spacing w:val="-14"/>
        </w:rPr>
        <w:t> </w:t>
      </w:r>
      <w:r>
        <w:rPr>
          <w:color w:val="231F20"/>
          <w:spacing w:val="-2"/>
        </w:rPr>
        <w:t>одлуком</w:t>
      </w:r>
      <w:r>
        <w:rPr>
          <w:color w:val="231F20"/>
          <w:spacing w:val="-15"/>
        </w:rPr>
        <w:t> </w:t>
      </w:r>
      <w:r>
        <w:rPr>
          <w:color w:val="231F20"/>
          <w:spacing w:val="-2"/>
        </w:rPr>
        <w:t>претходна</w:t>
      </w:r>
      <w:r>
        <w:rPr>
          <w:color w:val="231F20"/>
          <w:spacing w:val="-14"/>
        </w:rPr>
        <w:t> </w:t>
      </w:r>
      <w:r>
        <w:rPr>
          <w:color w:val="231F20"/>
          <w:spacing w:val="-2"/>
        </w:rPr>
        <w:t>укинути</w:t>
      </w:r>
      <w:r>
        <w:rPr>
          <w:color w:val="231F20"/>
          <w:spacing w:val="-15"/>
        </w:rPr>
        <w:t> </w:t>
      </w:r>
      <w:r>
        <w:rPr>
          <w:color w:val="231F20"/>
          <w:spacing w:val="-2"/>
        </w:rPr>
        <w:t>у</w:t>
      </w:r>
      <w:r>
        <w:rPr>
          <w:color w:val="231F20"/>
          <w:spacing w:val="-14"/>
        </w:rPr>
        <w:t> </w:t>
      </w:r>
      <w:r>
        <w:rPr>
          <w:color w:val="231F20"/>
          <w:spacing w:val="-2"/>
        </w:rPr>
        <w:t>целости</w:t>
      </w:r>
      <w:r>
        <w:rPr>
          <w:color w:val="231F20"/>
          <w:spacing w:val="-15"/>
        </w:rPr>
        <w:t> </w:t>
      </w:r>
      <w:r>
        <w:rPr>
          <w:color w:val="231F20"/>
          <w:spacing w:val="-2"/>
        </w:rPr>
        <w:t>или</w:t>
      </w:r>
      <w:r>
        <w:rPr>
          <w:color w:val="231F20"/>
          <w:spacing w:val="-15"/>
        </w:rPr>
        <w:t> </w:t>
      </w:r>
      <w:r>
        <w:rPr>
          <w:color w:val="231F20"/>
          <w:spacing w:val="-2"/>
        </w:rPr>
        <w:t>делимично. </w:t>
      </w:r>
      <w:r>
        <w:rPr>
          <w:color w:val="231F20"/>
          <w:spacing w:val="-6"/>
        </w:rPr>
        <w:t>Против</w:t>
      </w:r>
      <w:r>
        <w:rPr>
          <w:color w:val="231F20"/>
          <w:spacing w:val="-11"/>
        </w:rPr>
        <w:t> </w:t>
      </w:r>
      <w:r>
        <w:rPr>
          <w:color w:val="231F20"/>
          <w:spacing w:val="-6"/>
        </w:rPr>
        <w:t>решења</w:t>
      </w:r>
      <w:r>
        <w:rPr>
          <w:color w:val="231F20"/>
          <w:spacing w:val="-11"/>
        </w:rPr>
        <w:t> </w:t>
      </w:r>
      <w:r>
        <w:rPr>
          <w:color w:val="231F20"/>
          <w:spacing w:val="-6"/>
        </w:rPr>
        <w:t>којим</w:t>
      </w:r>
      <w:r>
        <w:rPr>
          <w:color w:val="231F20"/>
          <w:spacing w:val="-10"/>
        </w:rPr>
        <w:t> </w:t>
      </w:r>
      <w:r>
        <w:rPr>
          <w:color w:val="231F20"/>
          <w:spacing w:val="-6"/>
        </w:rPr>
        <w:t>се</w:t>
      </w:r>
      <w:r>
        <w:rPr>
          <w:color w:val="231F20"/>
          <w:spacing w:val="-11"/>
        </w:rPr>
        <w:t> </w:t>
      </w:r>
      <w:r>
        <w:rPr>
          <w:color w:val="231F20"/>
          <w:spacing w:val="-6"/>
        </w:rPr>
        <w:t>одбија</w:t>
      </w:r>
      <w:r>
        <w:rPr>
          <w:color w:val="231F20"/>
          <w:spacing w:val="-10"/>
        </w:rPr>
        <w:t> </w:t>
      </w:r>
      <w:r>
        <w:rPr>
          <w:color w:val="231F20"/>
          <w:spacing w:val="-6"/>
        </w:rPr>
        <w:t>захтев</w:t>
      </w:r>
      <w:r>
        <w:rPr>
          <w:color w:val="231F20"/>
          <w:spacing w:val="-11"/>
        </w:rPr>
        <w:t> </w:t>
      </w:r>
      <w:r>
        <w:rPr>
          <w:color w:val="231F20"/>
          <w:spacing w:val="-6"/>
        </w:rPr>
        <w:t>за</w:t>
      </w:r>
      <w:r>
        <w:rPr>
          <w:color w:val="231F20"/>
          <w:spacing w:val="-10"/>
        </w:rPr>
        <w:t> </w:t>
      </w:r>
      <w:r>
        <w:rPr>
          <w:color w:val="231F20"/>
          <w:spacing w:val="-6"/>
        </w:rPr>
        <w:t>понављање</w:t>
      </w:r>
      <w:r>
        <w:rPr>
          <w:color w:val="231F20"/>
          <w:spacing w:val="-11"/>
        </w:rPr>
        <w:t> </w:t>
      </w:r>
      <w:r>
        <w:rPr>
          <w:color w:val="231F20"/>
          <w:spacing w:val="-6"/>
        </w:rPr>
        <w:t>поступка</w:t>
      </w:r>
      <w:r>
        <w:rPr>
          <w:color w:val="231F20"/>
          <w:spacing w:val="-11"/>
        </w:rPr>
        <w:t> </w:t>
      </w:r>
      <w:r>
        <w:rPr>
          <w:color w:val="231F20"/>
          <w:spacing w:val="-6"/>
        </w:rPr>
        <w:t>може </w:t>
      </w:r>
      <w:r>
        <w:rPr>
          <w:color w:val="231F20"/>
          <w:w w:val="90"/>
        </w:rPr>
        <w:t>се изјавити жалба у року од осам дана од дана достављања. Ако се до- </w:t>
      </w:r>
      <w:r>
        <w:rPr>
          <w:color w:val="231F20"/>
          <w:spacing w:val="-6"/>
        </w:rPr>
        <w:t>зволи</w:t>
      </w:r>
      <w:r>
        <w:rPr>
          <w:color w:val="231F20"/>
          <w:spacing w:val="-10"/>
        </w:rPr>
        <w:t> </w:t>
      </w:r>
      <w:r>
        <w:rPr>
          <w:color w:val="231F20"/>
          <w:spacing w:val="-6"/>
        </w:rPr>
        <w:t>понављање</w:t>
      </w:r>
      <w:r>
        <w:rPr>
          <w:color w:val="231F20"/>
          <w:spacing w:val="-10"/>
        </w:rPr>
        <w:t> </w:t>
      </w:r>
      <w:r>
        <w:rPr>
          <w:color w:val="231F20"/>
          <w:spacing w:val="-6"/>
        </w:rPr>
        <w:t>поступка,</w:t>
      </w:r>
      <w:r>
        <w:rPr>
          <w:color w:val="231F20"/>
          <w:spacing w:val="-10"/>
        </w:rPr>
        <w:t> </w:t>
      </w:r>
      <w:r>
        <w:rPr>
          <w:color w:val="231F20"/>
          <w:spacing w:val="-6"/>
        </w:rPr>
        <w:t>у</w:t>
      </w:r>
      <w:r>
        <w:rPr>
          <w:color w:val="231F20"/>
          <w:spacing w:val="-10"/>
        </w:rPr>
        <w:t> </w:t>
      </w:r>
      <w:r>
        <w:rPr>
          <w:color w:val="231F20"/>
          <w:spacing w:val="-6"/>
        </w:rPr>
        <w:t>поновном</w:t>
      </w:r>
      <w:r>
        <w:rPr>
          <w:color w:val="231F20"/>
          <w:spacing w:val="-10"/>
        </w:rPr>
        <w:t> </w:t>
      </w:r>
      <w:r>
        <w:rPr>
          <w:color w:val="231F20"/>
          <w:spacing w:val="-6"/>
        </w:rPr>
        <w:t>поступку</w:t>
      </w:r>
      <w:r>
        <w:rPr>
          <w:color w:val="231F20"/>
          <w:spacing w:val="-10"/>
        </w:rPr>
        <w:t> </w:t>
      </w:r>
      <w:r>
        <w:rPr>
          <w:color w:val="231F20"/>
          <w:spacing w:val="-6"/>
        </w:rPr>
        <w:t>суд</w:t>
      </w:r>
      <w:r>
        <w:rPr>
          <w:color w:val="231F20"/>
          <w:spacing w:val="-10"/>
        </w:rPr>
        <w:t> </w:t>
      </w:r>
      <w:r>
        <w:rPr>
          <w:color w:val="231F20"/>
          <w:spacing w:val="-6"/>
        </w:rPr>
        <w:t>је</w:t>
      </w:r>
      <w:r>
        <w:rPr>
          <w:color w:val="231F20"/>
          <w:spacing w:val="-10"/>
        </w:rPr>
        <w:t> </w:t>
      </w:r>
      <w:r>
        <w:rPr>
          <w:color w:val="231F20"/>
          <w:spacing w:val="-6"/>
        </w:rPr>
        <w:t>везан</w:t>
      </w:r>
      <w:r>
        <w:rPr>
          <w:color w:val="231F20"/>
          <w:spacing w:val="-10"/>
        </w:rPr>
        <w:t> </w:t>
      </w:r>
      <w:r>
        <w:rPr>
          <w:color w:val="231F20"/>
          <w:spacing w:val="-6"/>
        </w:rPr>
        <w:t>забра- </w:t>
      </w:r>
      <w:r>
        <w:rPr>
          <w:color w:val="231F20"/>
          <w:spacing w:val="-4"/>
        </w:rPr>
        <w:t>ном</w:t>
      </w:r>
      <w:r>
        <w:rPr>
          <w:color w:val="231F20"/>
          <w:spacing w:val="-13"/>
        </w:rPr>
        <w:t> </w:t>
      </w:r>
      <w:r>
        <w:rPr>
          <w:color w:val="231F20"/>
          <w:spacing w:val="-4"/>
        </w:rPr>
        <w:t>преиначења</w:t>
      </w:r>
      <w:r>
        <w:rPr>
          <w:color w:val="231F20"/>
          <w:spacing w:val="-13"/>
        </w:rPr>
        <w:t> </w:t>
      </w:r>
      <w:r>
        <w:rPr>
          <w:color w:val="231F20"/>
          <w:spacing w:val="-4"/>
        </w:rPr>
        <w:t>одлуке</w:t>
      </w:r>
      <w:r>
        <w:rPr>
          <w:color w:val="231F20"/>
          <w:spacing w:val="-12"/>
        </w:rPr>
        <w:t> </w:t>
      </w:r>
      <w:r>
        <w:rPr>
          <w:color w:val="231F20"/>
          <w:spacing w:val="-4"/>
        </w:rPr>
        <w:t>на</w:t>
      </w:r>
      <w:r>
        <w:rPr>
          <w:color w:val="231F20"/>
          <w:spacing w:val="-13"/>
        </w:rPr>
        <w:t> </w:t>
      </w:r>
      <w:r>
        <w:rPr>
          <w:color w:val="231F20"/>
          <w:spacing w:val="-4"/>
        </w:rPr>
        <w:t>горе.</w:t>
      </w:r>
      <w:r>
        <w:rPr>
          <w:color w:val="231F20"/>
          <w:spacing w:val="-12"/>
        </w:rPr>
        <w:t> </w:t>
      </w:r>
      <w:r>
        <w:rPr>
          <w:color w:val="231F20"/>
          <w:spacing w:val="-4"/>
        </w:rPr>
        <w:t>Решење</w:t>
      </w:r>
      <w:r>
        <w:rPr>
          <w:color w:val="231F20"/>
          <w:spacing w:val="-13"/>
        </w:rPr>
        <w:t> </w:t>
      </w:r>
      <w:r>
        <w:rPr>
          <w:color w:val="231F20"/>
          <w:spacing w:val="-4"/>
        </w:rPr>
        <w:t>којим</w:t>
      </w:r>
      <w:r>
        <w:rPr>
          <w:color w:val="231F20"/>
          <w:spacing w:val="-12"/>
        </w:rPr>
        <w:t> </w:t>
      </w:r>
      <w:r>
        <w:rPr>
          <w:color w:val="231F20"/>
          <w:spacing w:val="-4"/>
        </w:rPr>
        <w:t>се</w:t>
      </w:r>
      <w:r>
        <w:rPr>
          <w:color w:val="231F20"/>
          <w:spacing w:val="-13"/>
        </w:rPr>
        <w:t> </w:t>
      </w:r>
      <w:r>
        <w:rPr>
          <w:color w:val="231F20"/>
          <w:spacing w:val="-4"/>
        </w:rPr>
        <w:t>дозвољава</w:t>
      </w:r>
      <w:r>
        <w:rPr>
          <w:color w:val="231F20"/>
          <w:spacing w:val="-13"/>
        </w:rPr>
        <w:t> </w:t>
      </w:r>
      <w:r>
        <w:rPr>
          <w:color w:val="231F20"/>
          <w:spacing w:val="-4"/>
        </w:rPr>
        <w:t>пона- </w:t>
      </w:r>
      <w:r>
        <w:rPr>
          <w:color w:val="231F20"/>
          <w:w w:val="90"/>
        </w:rPr>
        <w:t>вљање</w:t>
      </w:r>
      <w:r>
        <w:rPr>
          <w:color w:val="231F20"/>
          <w:spacing w:val="12"/>
        </w:rPr>
        <w:t> </w:t>
      </w:r>
      <w:r>
        <w:rPr>
          <w:color w:val="231F20"/>
          <w:w w:val="90"/>
        </w:rPr>
        <w:t>поступка</w:t>
      </w:r>
      <w:r>
        <w:rPr>
          <w:color w:val="231F20"/>
          <w:spacing w:val="12"/>
        </w:rPr>
        <w:t> </w:t>
      </w:r>
      <w:r>
        <w:rPr>
          <w:color w:val="231F20"/>
          <w:w w:val="90"/>
        </w:rPr>
        <w:t>одлаже</w:t>
      </w:r>
      <w:r>
        <w:rPr>
          <w:color w:val="231F20"/>
          <w:spacing w:val="12"/>
        </w:rPr>
        <w:t> </w:t>
      </w:r>
      <w:r>
        <w:rPr>
          <w:color w:val="231F20"/>
          <w:w w:val="90"/>
        </w:rPr>
        <w:t>извршење</w:t>
      </w:r>
      <w:r>
        <w:rPr>
          <w:color w:val="231F20"/>
          <w:spacing w:val="12"/>
        </w:rPr>
        <w:t> </w:t>
      </w:r>
      <w:r>
        <w:rPr>
          <w:color w:val="231F20"/>
          <w:w w:val="90"/>
        </w:rPr>
        <w:t>одлуке</w:t>
      </w:r>
      <w:r>
        <w:rPr>
          <w:color w:val="231F20"/>
          <w:spacing w:val="12"/>
        </w:rPr>
        <w:t> </w:t>
      </w:r>
      <w:r>
        <w:rPr>
          <w:color w:val="231F20"/>
          <w:w w:val="90"/>
        </w:rPr>
        <w:t>против</w:t>
      </w:r>
      <w:r>
        <w:rPr>
          <w:color w:val="231F20"/>
          <w:spacing w:val="12"/>
        </w:rPr>
        <w:t> </w:t>
      </w:r>
      <w:r>
        <w:rPr>
          <w:color w:val="231F20"/>
          <w:w w:val="90"/>
        </w:rPr>
        <w:t>које</w:t>
      </w:r>
      <w:r>
        <w:rPr>
          <w:color w:val="231F20"/>
          <w:spacing w:val="12"/>
        </w:rPr>
        <w:t> </w:t>
      </w:r>
      <w:r>
        <w:rPr>
          <w:color w:val="231F20"/>
          <w:w w:val="90"/>
        </w:rPr>
        <w:t>је</w:t>
      </w:r>
      <w:r>
        <w:rPr>
          <w:color w:val="231F20"/>
          <w:spacing w:val="12"/>
        </w:rPr>
        <w:t> </w:t>
      </w:r>
      <w:r>
        <w:rPr>
          <w:color w:val="231F20"/>
          <w:spacing w:val="-2"/>
          <w:w w:val="90"/>
        </w:rPr>
        <w:t>понављање</w:t>
      </w:r>
    </w:p>
    <w:p>
      <w:pPr>
        <w:spacing w:after="0" w:line="237" w:lineRule="auto"/>
        <w:sectPr>
          <w:pgSz w:w="9080" w:h="13610"/>
          <w:pgMar w:header="0" w:footer="865" w:top="1000" w:bottom="1060" w:left="440" w:right="560"/>
        </w:sectPr>
      </w:pPr>
    </w:p>
    <w:p>
      <w:pPr>
        <w:pStyle w:val="BodyText"/>
        <w:spacing w:before="86"/>
        <w:ind w:left="693" w:right="678" w:firstLine="0"/>
        <w:jc w:val="left"/>
      </w:pPr>
      <w:r>
        <w:rPr>
          <w:color w:val="231F20"/>
          <w:spacing w:val="-6"/>
        </w:rPr>
        <w:t>дозвољено.</w:t>
      </w:r>
      <w:r>
        <w:rPr>
          <w:color w:val="231F20"/>
          <w:spacing w:val="-27"/>
        </w:rPr>
        <w:t> </w:t>
      </w:r>
      <w:r>
        <w:rPr>
          <w:color w:val="231F20"/>
          <w:spacing w:val="-6"/>
        </w:rPr>
        <w:t>Против</w:t>
      </w:r>
      <w:r>
        <w:rPr>
          <w:color w:val="231F20"/>
          <w:spacing w:val="-25"/>
        </w:rPr>
        <w:t> </w:t>
      </w:r>
      <w:r>
        <w:rPr>
          <w:color w:val="231F20"/>
          <w:spacing w:val="-6"/>
        </w:rPr>
        <w:t>решења</w:t>
      </w:r>
      <w:r>
        <w:rPr>
          <w:color w:val="231F20"/>
          <w:spacing w:val="-25"/>
        </w:rPr>
        <w:t> </w:t>
      </w:r>
      <w:r>
        <w:rPr>
          <w:color w:val="231F20"/>
          <w:spacing w:val="-6"/>
        </w:rPr>
        <w:t>којим</w:t>
      </w:r>
      <w:r>
        <w:rPr>
          <w:color w:val="231F20"/>
          <w:spacing w:val="-25"/>
        </w:rPr>
        <w:t> </w:t>
      </w:r>
      <w:r>
        <w:rPr>
          <w:color w:val="231F20"/>
          <w:spacing w:val="-6"/>
        </w:rPr>
        <w:t>се</w:t>
      </w:r>
      <w:r>
        <w:rPr>
          <w:color w:val="231F20"/>
          <w:spacing w:val="-25"/>
        </w:rPr>
        <w:t> </w:t>
      </w:r>
      <w:r>
        <w:rPr>
          <w:color w:val="231F20"/>
          <w:spacing w:val="-6"/>
        </w:rPr>
        <w:t>дозвољава</w:t>
      </w:r>
      <w:r>
        <w:rPr>
          <w:color w:val="231F20"/>
          <w:spacing w:val="-25"/>
        </w:rPr>
        <w:t> </w:t>
      </w:r>
      <w:r>
        <w:rPr>
          <w:color w:val="231F20"/>
          <w:spacing w:val="-6"/>
        </w:rPr>
        <w:t>понављање</w:t>
      </w:r>
      <w:r>
        <w:rPr>
          <w:color w:val="231F20"/>
          <w:spacing w:val="-25"/>
        </w:rPr>
        <w:t> </w:t>
      </w:r>
      <w:r>
        <w:rPr>
          <w:color w:val="231F20"/>
          <w:spacing w:val="-6"/>
        </w:rPr>
        <w:t>поступка </w:t>
      </w:r>
      <w:r>
        <w:rPr>
          <w:color w:val="231F20"/>
        </w:rPr>
        <w:t>није</w:t>
      </w:r>
      <w:r>
        <w:rPr>
          <w:color w:val="231F20"/>
          <w:spacing w:val="-19"/>
        </w:rPr>
        <w:t> </w:t>
      </w:r>
      <w:r>
        <w:rPr>
          <w:color w:val="231F20"/>
        </w:rPr>
        <w:t>дозвољена</w:t>
      </w:r>
      <w:r>
        <w:rPr>
          <w:color w:val="231F20"/>
          <w:spacing w:val="-19"/>
        </w:rPr>
        <w:t> </w:t>
      </w:r>
      <w:r>
        <w:rPr>
          <w:color w:val="231F20"/>
        </w:rPr>
        <w:t>жалба.</w:t>
      </w:r>
    </w:p>
    <w:p>
      <w:pPr>
        <w:pStyle w:val="BodyText"/>
        <w:spacing w:before="1"/>
        <w:ind w:left="0" w:firstLine="0"/>
        <w:jc w:val="left"/>
        <w:rPr>
          <w:sz w:val="25"/>
        </w:rPr>
      </w:pPr>
    </w:p>
    <w:p>
      <w:pPr>
        <w:pStyle w:val="Heading4"/>
        <w:numPr>
          <w:ilvl w:val="1"/>
          <w:numId w:val="54"/>
        </w:numPr>
        <w:tabs>
          <w:tab w:pos="2508" w:val="left" w:leader="none"/>
        </w:tabs>
        <w:spacing w:line="240" w:lineRule="auto" w:before="0" w:after="0"/>
        <w:ind w:left="2507" w:right="0" w:hanging="501"/>
        <w:jc w:val="left"/>
        <w:rPr>
          <w:i/>
        </w:rPr>
      </w:pPr>
      <w:bookmarkStart w:name="_TOC_250059" w:id="254"/>
      <w:r>
        <w:rPr>
          <w:i/>
          <w:color w:val="231F20"/>
          <w:w w:val="90"/>
        </w:rPr>
        <w:t>Захтев</w:t>
      </w:r>
      <w:r>
        <w:rPr>
          <w:i/>
          <w:color w:val="231F20"/>
          <w:spacing w:val="-13"/>
          <w:w w:val="90"/>
        </w:rPr>
        <w:t> </w:t>
      </w:r>
      <w:r>
        <w:rPr>
          <w:i/>
          <w:color w:val="231F20"/>
          <w:w w:val="90"/>
        </w:rPr>
        <w:t>за</w:t>
      </w:r>
      <w:r>
        <w:rPr>
          <w:i/>
          <w:color w:val="231F20"/>
          <w:spacing w:val="-12"/>
          <w:w w:val="90"/>
        </w:rPr>
        <w:t> </w:t>
      </w:r>
      <w:r>
        <w:rPr>
          <w:i/>
          <w:color w:val="231F20"/>
          <w:w w:val="90"/>
        </w:rPr>
        <w:t>заштиту</w:t>
      </w:r>
      <w:r>
        <w:rPr>
          <w:i/>
          <w:color w:val="231F20"/>
          <w:spacing w:val="-12"/>
          <w:w w:val="90"/>
        </w:rPr>
        <w:t> </w:t>
      </w:r>
      <w:bookmarkEnd w:id="254"/>
      <w:r>
        <w:rPr>
          <w:i/>
          <w:color w:val="231F20"/>
          <w:spacing w:val="-2"/>
          <w:w w:val="90"/>
        </w:rPr>
        <w:t>законитости</w:t>
      </w:r>
    </w:p>
    <w:p>
      <w:pPr>
        <w:pStyle w:val="BodyText"/>
        <w:spacing w:before="164"/>
        <w:ind w:left="693" w:right="685"/>
      </w:pPr>
      <w:r>
        <w:rPr>
          <w:color w:val="231F20"/>
          <w:spacing w:val="-6"/>
        </w:rPr>
        <w:t>Захтев</w:t>
      </w:r>
      <w:r>
        <w:rPr>
          <w:color w:val="231F20"/>
          <w:spacing w:val="-11"/>
        </w:rPr>
        <w:t> </w:t>
      </w:r>
      <w:r>
        <w:rPr>
          <w:color w:val="231F20"/>
          <w:spacing w:val="-6"/>
        </w:rPr>
        <w:t>за</w:t>
      </w:r>
      <w:r>
        <w:rPr>
          <w:color w:val="231F20"/>
          <w:spacing w:val="-11"/>
        </w:rPr>
        <w:t> </w:t>
      </w:r>
      <w:r>
        <w:rPr>
          <w:color w:val="231F20"/>
          <w:spacing w:val="-6"/>
        </w:rPr>
        <w:t>заштиту</w:t>
      </w:r>
      <w:r>
        <w:rPr>
          <w:color w:val="231F20"/>
          <w:spacing w:val="-10"/>
        </w:rPr>
        <w:t> </w:t>
      </w:r>
      <w:r>
        <w:rPr>
          <w:color w:val="231F20"/>
          <w:spacing w:val="-6"/>
        </w:rPr>
        <w:t>законитости</w:t>
      </w:r>
      <w:r>
        <w:rPr>
          <w:color w:val="231F20"/>
          <w:spacing w:val="-11"/>
        </w:rPr>
        <w:t> </w:t>
      </w:r>
      <w:r>
        <w:rPr>
          <w:color w:val="231F20"/>
          <w:spacing w:val="-6"/>
        </w:rPr>
        <w:t>може</w:t>
      </w:r>
      <w:r>
        <w:rPr>
          <w:color w:val="231F20"/>
          <w:spacing w:val="-10"/>
        </w:rPr>
        <w:t> </w:t>
      </w:r>
      <w:r>
        <w:rPr>
          <w:color w:val="231F20"/>
          <w:spacing w:val="-6"/>
        </w:rPr>
        <w:t>се</w:t>
      </w:r>
      <w:r>
        <w:rPr>
          <w:color w:val="231F20"/>
          <w:spacing w:val="-11"/>
        </w:rPr>
        <w:t> </w:t>
      </w:r>
      <w:r>
        <w:rPr>
          <w:color w:val="231F20"/>
          <w:spacing w:val="-6"/>
        </w:rPr>
        <w:t>поднети</w:t>
      </w:r>
      <w:r>
        <w:rPr>
          <w:color w:val="231F20"/>
          <w:spacing w:val="-10"/>
        </w:rPr>
        <w:t> </w:t>
      </w:r>
      <w:r>
        <w:rPr>
          <w:color w:val="231F20"/>
          <w:spacing w:val="-6"/>
        </w:rPr>
        <w:t>против</w:t>
      </w:r>
      <w:r>
        <w:rPr>
          <w:color w:val="231F20"/>
          <w:spacing w:val="-11"/>
        </w:rPr>
        <w:t> </w:t>
      </w:r>
      <w:r>
        <w:rPr>
          <w:color w:val="231F20"/>
          <w:spacing w:val="-6"/>
        </w:rPr>
        <w:t>правнос- </w:t>
      </w:r>
      <w:r>
        <w:rPr>
          <w:color w:val="231F20"/>
        </w:rPr>
        <w:t>нажне</w:t>
      </w:r>
      <w:r>
        <w:rPr>
          <w:color w:val="231F20"/>
          <w:spacing w:val="-20"/>
        </w:rPr>
        <w:t> </w:t>
      </w:r>
      <w:r>
        <w:rPr>
          <w:color w:val="231F20"/>
        </w:rPr>
        <w:t>пресуде</w:t>
      </w:r>
      <w:r>
        <w:rPr>
          <w:color w:val="231F20"/>
          <w:spacing w:val="-20"/>
        </w:rPr>
        <w:t> </w:t>
      </w:r>
      <w:r>
        <w:rPr>
          <w:color w:val="231F20"/>
        </w:rPr>
        <w:t>ако</w:t>
      </w:r>
      <w:r>
        <w:rPr>
          <w:color w:val="231F20"/>
          <w:spacing w:val="-20"/>
        </w:rPr>
        <w:t> </w:t>
      </w:r>
      <w:r>
        <w:rPr>
          <w:color w:val="231F20"/>
        </w:rPr>
        <w:t>је:</w:t>
      </w:r>
    </w:p>
    <w:p>
      <w:pPr>
        <w:pStyle w:val="ListParagraph"/>
        <w:numPr>
          <w:ilvl w:val="0"/>
          <w:numId w:val="69"/>
        </w:numPr>
        <w:tabs>
          <w:tab w:pos="1313" w:val="left" w:leader="none"/>
        </w:tabs>
        <w:spacing w:line="251" w:lineRule="exact" w:before="0" w:after="0"/>
        <w:ind w:left="1312" w:right="0" w:hanging="223"/>
        <w:jc w:val="both"/>
        <w:rPr>
          <w:sz w:val="22"/>
        </w:rPr>
      </w:pPr>
      <w:r>
        <w:rPr>
          <w:color w:val="231F20"/>
          <w:spacing w:val="-6"/>
          <w:sz w:val="22"/>
        </w:rPr>
        <w:t>повређен</w:t>
      </w:r>
      <w:r>
        <w:rPr>
          <w:color w:val="231F20"/>
          <w:spacing w:val="-13"/>
          <w:sz w:val="22"/>
        </w:rPr>
        <w:t> </w:t>
      </w:r>
      <w:r>
        <w:rPr>
          <w:color w:val="231F20"/>
          <w:spacing w:val="-6"/>
          <w:sz w:val="22"/>
        </w:rPr>
        <w:t>закон</w:t>
      </w:r>
      <w:r>
        <w:rPr>
          <w:color w:val="231F20"/>
          <w:spacing w:val="-13"/>
          <w:sz w:val="22"/>
        </w:rPr>
        <w:t> </w:t>
      </w:r>
      <w:r>
        <w:rPr>
          <w:color w:val="231F20"/>
          <w:spacing w:val="-6"/>
          <w:sz w:val="22"/>
        </w:rPr>
        <w:t>или</w:t>
      </w:r>
      <w:r>
        <w:rPr>
          <w:color w:val="231F20"/>
          <w:spacing w:val="-13"/>
          <w:sz w:val="22"/>
        </w:rPr>
        <w:t> </w:t>
      </w:r>
      <w:r>
        <w:rPr>
          <w:color w:val="231F20"/>
          <w:spacing w:val="-6"/>
          <w:sz w:val="22"/>
        </w:rPr>
        <w:t>други</w:t>
      </w:r>
      <w:r>
        <w:rPr>
          <w:color w:val="231F20"/>
          <w:spacing w:val="-13"/>
          <w:sz w:val="22"/>
        </w:rPr>
        <w:t> </w:t>
      </w:r>
      <w:r>
        <w:rPr>
          <w:color w:val="231F20"/>
          <w:spacing w:val="-6"/>
          <w:sz w:val="22"/>
        </w:rPr>
        <w:t>пропис</w:t>
      </w:r>
      <w:r>
        <w:rPr>
          <w:color w:val="231F20"/>
          <w:spacing w:val="-13"/>
          <w:sz w:val="22"/>
        </w:rPr>
        <w:t> </w:t>
      </w:r>
      <w:r>
        <w:rPr>
          <w:color w:val="231F20"/>
          <w:spacing w:val="-6"/>
          <w:sz w:val="22"/>
        </w:rPr>
        <w:t>о</w:t>
      </w:r>
      <w:r>
        <w:rPr>
          <w:color w:val="231F20"/>
          <w:spacing w:val="-13"/>
          <w:sz w:val="22"/>
        </w:rPr>
        <w:t> </w:t>
      </w:r>
      <w:r>
        <w:rPr>
          <w:color w:val="231F20"/>
          <w:spacing w:val="-6"/>
          <w:sz w:val="22"/>
        </w:rPr>
        <w:t>прекршају;</w:t>
      </w:r>
    </w:p>
    <w:p>
      <w:pPr>
        <w:pStyle w:val="ListParagraph"/>
        <w:numPr>
          <w:ilvl w:val="0"/>
          <w:numId w:val="69"/>
        </w:numPr>
        <w:tabs>
          <w:tab w:pos="1321" w:val="left" w:leader="none"/>
        </w:tabs>
        <w:spacing w:line="240" w:lineRule="auto" w:before="0" w:after="0"/>
        <w:ind w:left="693" w:right="681" w:firstLine="396"/>
        <w:jc w:val="both"/>
        <w:rPr>
          <w:sz w:val="22"/>
        </w:rPr>
      </w:pPr>
      <w:r>
        <w:rPr>
          <w:color w:val="231F20"/>
          <w:spacing w:val="-6"/>
          <w:sz w:val="22"/>
        </w:rPr>
        <w:t>примењен</w:t>
      </w:r>
      <w:r>
        <w:rPr>
          <w:color w:val="231F20"/>
          <w:spacing w:val="-11"/>
          <w:sz w:val="22"/>
        </w:rPr>
        <w:t> </w:t>
      </w:r>
      <w:r>
        <w:rPr>
          <w:color w:val="231F20"/>
          <w:spacing w:val="-6"/>
          <w:sz w:val="22"/>
        </w:rPr>
        <w:t>закон</w:t>
      </w:r>
      <w:r>
        <w:rPr>
          <w:color w:val="231F20"/>
          <w:spacing w:val="-10"/>
          <w:sz w:val="22"/>
        </w:rPr>
        <w:t> </w:t>
      </w:r>
      <w:r>
        <w:rPr>
          <w:color w:val="231F20"/>
          <w:spacing w:val="-6"/>
          <w:sz w:val="22"/>
        </w:rPr>
        <w:t>за</w:t>
      </w:r>
      <w:r>
        <w:rPr>
          <w:color w:val="231F20"/>
          <w:spacing w:val="-11"/>
          <w:sz w:val="22"/>
        </w:rPr>
        <w:t> </w:t>
      </w:r>
      <w:r>
        <w:rPr>
          <w:color w:val="231F20"/>
          <w:spacing w:val="-6"/>
          <w:sz w:val="22"/>
        </w:rPr>
        <w:t>који</w:t>
      </w:r>
      <w:r>
        <w:rPr>
          <w:color w:val="231F20"/>
          <w:spacing w:val="-10"/>
          <w:sz w:val="22"/>
        </w:rPr>
        <w:t> </w:t>
      </w:r>
      <w:r>
        <w:rPr>
          <w:color w:val="231F20"/>
          <w:spacing w:val="-6"/>
          <w:sz w:val="22"/>
        </w:rPr>
        <w:t>је</w:t>
      </w:r>
      <w:r>
        <w:rPr>
          <w:color w:val="231F20"/>
          <w:spacing w:val="-11"/>
          <w:sz w:val="22"/>
        </w:rPr>
        <w:t> </w:t>
      </w:r>
      <w:r>
        <w:rPr>
          <w:color w:val="231F20"/>
          <w:spacing w:val="-6"/>
          <w:sz w:val="22"/>
        </w:rPr>
        <w:t>одлуком</w:t>
      </w:r>
      <w:r>
        <w:rPr>
          <w:color w:val="231F20"/>
          <w:spacing w:val="-10"/>
          <w:sz w:val="22"/>
        </w:rPr>
        <w:t> </w:t>
      </w:r>
      <w:r>
        <w:rPr>
          <w:color w:val="231F20"/>
          <w:spacing w:val="-6"/>
          <w:sz w:val="22"/>
        </w:rPr>
        <w:t>Уставног</w:t>
      </w:r>
      <w:r>
        <w:rPr>
          <w:color w:val="231F20"/>
          <w:spacing w:val="-11"/>
          <w:sz w:val="22"/>
        </w:rPr>
        <w:t> </w:t>
      </w:r>
      <w:r>
        <w:rPr>
          <w:color w:val="231F20"/>
          <w:spacing w:val="-6"/>
          <w:sz w:val="22"/>
        </w:rPr>
        <w:t>суда</w:t>
      </w:r>
      <w:r>
        <w:rPr>
          <w:color w:val="231F20"/>
          <w:spacing w:val="-10"/>
          <w:sz w:val="22"/>
        </w:rPr>
        <w:t> </w:t>
      </w:r>
      <w:r>
        <w:rPr>
          <w:color w:val="231F20"/>
          <w:spacing w:val="-6"/>
          <w:sz w:val="22"/>
        </w:rPr>
        <w:t>утврђено</w:t>
      </w:r>
      <w:r>
        <w:rPr>
          <w:color w:val="231F20"/>
          <w:spacing w:val="-11"/>
          <w:sz w:val="22"/>
        </w:rPr>
        <w:t> </w:t>
      </w:r>
      <w:r>
        <w:rPr>
          <w:color w:val="231F20"/>
          <w:spacing w:val="-6"/>
          <w:sz w:val="22"/>
        </w:rPr>
        <w:t>да </w:t>
      </w:r>
      <w:r>
        <w:rPr>
          <w:color w:val="231F20"/>
          <w:spacing w:val="-8"/>
          <w:sz w:val="22"/>
        </w:rPr>
        <w:t>није у сагласности с уставом, општеприхваћеним правилима међуна- </w:t>
      </w:r>
      <w:r>
        <w:rPr>
          <w:color w:val="231F20"/>
          <w:spacing w:val="-2"/>
          <w:sz w:val="22"/>
        </w:rPr>
        <w:t>родног</w:t>
      </w:r>
      <w:r>
        <w:rPr>
          <w:color w:val="231F20"/>
          <w:spacing w:val="-13"/>
          <w:sz w:val="22"/>
        </w:rPr>
        <w:t> </w:t>
      </w:r>
      <w:r>
        <w:rPr>
          <w:color w:val="231F20"/>
          <w:spacing w:val="-2"/>
          <w:sz w:val="22"/>
        </w:rPr>
        <w:t>права</w:t>
      </w:r>
      <w:r>
        <w:rPr>
          <w:color w:val="231F20"/>
          <w:spacing w:val="-13"/>
          <w:sz w:val="22"/>
        </w:rPr>
        <w:t> </w:t>
      </w:r>
      <w:r>
        <w:rPr>
          <w:color w:val="231F20"/>
          <w:spacing w:val="-2"/>
          <w:sz w:val="22"/>
        </w:rPr>
        <w:t>и</w:t>
      </w:r>
      <w:r>
        <w:rPr>
          <w:color w:val="231F20"/>
          <w:spacing w:val="-13"/>
          <w:sz w:val="22"/>
        </w:rPr>
        <w:t> </w:t>
      </w:r>
      <w:r>
        <w:rPr>
          <w:color w:val="231F20"/>
          <w:spacing w:val="-2"/>
          <w:sz w:val="22"/>
        </w:rPr>
        <w:t>потврђеним</w:t>
      </w:r>
      <w:r>
        <w:rPr>
          <w:color w:val="231F20"/>
          <w:spacing w:val="-13"/>
          <w:sz w:val="22"/>
        </w:rPr>
        <w:t> </w:t>
      </w:r>
      <w:r>
        <w:rPr>
          <w:color w:val="231F20"/>
          <w:spacing w:val="-2"/>
          <w:sz w:val="22"/>
        </w:rPr>
        <w:t>међународним</w:t>
      </w:r>
      <w:r>
        <w:rPr>
          <w:color w:val="231F20"/>
          <w:spacing w:val="-13"/>
          <w:sz w:val="22"/>
        </w:rPr>
        <w:t> </w:t>
      </w:r>
      <w:r>
        <w:rPr>
          <w:color w:val="231F20"/>
          <w:spacing w:val="-2"/>
          <w:sz w:val="22"/>
        </w:rPr>
        <w:t>уговорима.</w:t>
      </w:r>
    </w:p>
    <w:p>
      <w:pPr>
        <w:pStyle w:val="BodyText"/>
        <w:spacing w:line="237" w:lineRule="auto"/>
        <w:ind w:left="693" w:right="684"/>
      </w:pPr>
      <w:r>
        <w:rPr>
          <w:color w:val="231F20"/>
          <w:spacing w:val="-4"/>
        </w:rPr>
        <w:t>Захтев</w:t>
      </w:r>
      <w:r>
        <w:rPr>
          <w:color w:val="231F20"/>
          <w:spacing w:val="-13"/>
        </w:rPr>
        <w:t> </w:t>
      </w:r>
      <w:r>
        <w:rPr>
          <w:color w:val="231F20"/>
          <w:spacing w:val="-4"/>
        </w:rPr>
        <w:t>за</w:t>
      </w:r>
      <w:r>
        <w:rPr>
          <w:color w:val="231F20"/>
          <w:spacing w:val="-13"/>
        </w:rPr>
        <w:t> </w:t>
      </w:r>
      <w:r>
        <w:rPr>
          <w:color w:val="231F20"/>
          <w:spacing w:val="-4"/>
        </w:rPr>
        <w:t>заштиту</w:t>
      </w:r>
      <w:r>
        <w:rPr>
          <w:color w:val="231F20"/>
          <w:spacing w:val="-12"/>
        </w:rPr>
        <w:t> </w:t>
      </w:r>
      <w:r>
        <w:rPr>
          <w:color w:val="231F20"/>
          <w:spacing w:val="-4"/>
        </w:rPr>
        <w:t>законитости</w:t>
      </w:r>
      <w:r>
        <w:rPr>
          <w:color w:val="231F20"/>
          <w:spacing w:val="-13"/>
        </w:rPr>
        <w:t> </w:t>
      </w:r>
      <w:r>
        <w:rPr>
          <w:color w:val="231F20"/>
          <w:spacing w:val="-4"/>
        </w:rPr>
        <w:t>подиже</w:t>
      </w:r>
      <w:r>
        <w:rPr>
          <w:color w:val="231F20"/>
          <w:spacing w:val="-12"/>
        </w:rPr>
        <w:t> </w:t>
      </w:r>
      <w:r>
        <w:rPr>
          <w:color w:val="231F20"/>
          <w:spacing w:val="-4"/>
        </w:rPr>
        <w:t>Врховни</w:t>
      </w:r>
      <w:r>
        <w:rPr>
          <w:color w:val="231F20"/>
          <w:spacing w:val="-13"/>
        </w:rPr>
        <w:t> </w:t>
      </w:r>
      <w:r>
        <w:rPr>
          <w:color w:val="231F20"/>
          <w:spacing w:val="-4"/>
        </w:rPr>
        <w:t>јавни</w:t>
      </w:r>
      <w:r>
        <w:rPr>
          <w:color w:val="231F20"/>
          <w:spacing w:val="-12"/>
        </w:rPr>
        <w:t> </w:t>
      </w:r>
      <w:r>
        <w:rPr>
          <w:color w:val="231F20"/>
          <w:spacing w:val="-4"/>
        </w:rPr>
        <w:t>тужилац</w:t>
      </w:r>
      <w:r>
        <w:rPr>
          <w:color w:val="231F20"/>
          <w:spacing w:val="-13"/>
        </w:rPr>
        <w:t> </w:t>
      </w:r>
      <w:r>
        <w:rPr>
          <w:color w:val="231F20"/>
          <w:spacing w:val="-4"/>
        </w:rPr>
        <w:t>у </w:t>
      </w:r>
      <w:r>
        <w:rPr>
          <w:color w:val="231F20"/>
          <w:spacing w:val="-2"/>
        </w:rPr>
        <w:t>року</w:t>
      </w:r>
      <w:r>
        <w:rPr>
          <w:color w:val="231F20"/>
          <w:spacing w:val="-20"/>
        </w:rPr>
        <w:t> </w:t>
      </w:r>
      <w:r>
        <w:rPr>
          <w:color w:val="231F20"/>
          <w:spacing w:val="-2"/>
        </w:rPr>
        <w:t>од</w:t>
      </w:r>
      <w:r>
        <w:rPr>
          <w:color w:val="231F20"/>
          <w:spacing w:val="-20"/>
        </w:rPr>
        <w:t> </w:t>
      </w:r>
      <w:r>
        <w:rPr>
          <w:color w:val="231F20"/>
          <w:spacing w:val="-2"/>
        </w:rPr>
        <w:t>три</w:t>
      </w:r>
      <w:r>
        <w:rPr>
          <w:color w:val="231F20"/>
          <w:spacing w:val="-20"/>
        </w:rPr>
        <w:t> </w:t>
      </w:r>
      <w:r>
        <w:rPr>
          <w:color w:val="231F20"/>
          <w:spacing w:val="-2"/>
        </w:rPr>
        <w:t>месеца</w:t>
      </w:r>
      <w:r>
        <w:rPr>
          <w:color w:val="231F20"/>
          <w:spacing w:val="-20"/>
        </w:rPr>
        <w:t> </w:t>
      </w:r>
      <w:r>
        <w:rPr>
          <w:color w:val="231F20"/>
          <w:spacing w:val="-2"/>
        </w:rPr>
        <w:t>од</w:t>
      </w:r>
      <w:r>
        <w:rPr>
          <w:color w:val="231F20"/>
          <w:spacing w:val="-20"/>
        </w:rPr>
        <w:t> </w:t>
      </w:r>
      <w:r>
        <w:rPr>
          <w:color w:val="231F20"/>
          <w:spacing w:val="-2"/>
        </w:rPr>
        <w:t>дана</w:t>
      </w:r>
      <w:r>
        <w:rPr>
          <w:color w:val="231F20"/>
          <w:spacing w:val="-20"/>
        </w:rPr>
        <w:t> </w:t>
      </w:r>
      <w:r>
        <w:rPr>
          <w:color w:val="231F20"/>
          <w:spacing w:val="-2"/>
        </w:rPr>
        <w:t>достављања</w:t>
      </w:r>
      <w:r>
        <w:rPr>
          <w:color w:val="231F20"/>
          <w:spacing w:val="-20"/>
        </w:rPr>
        <w:t> </w:t>
      </w:r>
      <w:r>
        <w:rPr>
          <w:color w:val="231F20"/>
          <w:spacing w:val="-2"/>
        </w:rPr>
        <w:t>пресуде.</w:t>
      </w:r>
    </w:p>
    <w:p>
      <w:pPr>
        <w:pStyle w:val="BodyText"/>
        <w:ind w:left="693" w:right="684"/>
      </w:pPr>
      <w:r>
        <w:rPr>
          <w:i/>
          <w:color w:val="231F20"/>
          <w:w w:val="90"/>
        </w:rPr>
        <w:t>Одлучивање</w:t>
      </w:r>
      <w:r>
        <w:rPr>
          <w:i/>
          <w:color w:val="231F20"/>
          <w:spacing w:val="-10"/>
          <w:w w:val="90"/>
        </w:rPr>
        <w:t> </w:t>
      </w:r>
      <w:r>
        <w:rPr>
          <w:i/>
          <w:color w:val="231F20"/>
          <w:w w:val="90"/>
        </w:rPr>
        <w:t>о</w:t>
      </w:r>
      <w:r>
        <w:rPr>
          <w:i/>
          <w:color w:val="231F20"/>
          <w:spacing w:val="-10"/>
          <w:w w:val="90"/>
        </w:rPr>
        <w:t> </w:t>
      </w:r>
      <w:r>
        <w:rPr>
          <w:i/>
          <w:color w:val="231F20"/>
          <w:w w:val="90"/>
        </w:rPr>
        <w:t>захтеву</w:t>
      </w:r>
      <w:r>
        <w:rPr>
          <w:i/>
          <w:color w:val="231F20"/>
          <w:spacing w:val="-10"/>
          <w:w w:val="90"/>
        </w:rPr>
        <w:t> </w:t>
      </w:r>
      <w:r>
        <w:rPr>
          <w:i/>
          <w:color w:val="231F20"/>
          <w:w w:val="90"/>
        </w:rPr>
        <w:t>за</w:t>
      </w:r>
      <w:r>
        <w:rPr>
          <w:i/>
          <w:color w:val="231F20"/>
          <w:spacing w:val="-10"/>
          <w:w w:val="90"/>
        </w:rPr>
        <w:t> </w:t>
      </w:r>
      <w:r>
        <w:rPr>
          <w:i/>
          <w:color w:val="231F20"/>
          <w:w w:val="90"/>
        </w:rPr>
        <w:t>заштиту</w:t>
      </w:r>
      <w:r>
        <w:rPr>
          <w:i/>
          <w:color w:val="231F20"/>
          <w:spacing w:val="-10"/>
          <w:w w:val="90"/>
        </w:rPr>
        <w:t> </w:t>
      </w:r>
      <w:r>
        <w:rPr>
          <w:i/>
          <w:color w:val="231F20"/>
          <w:w w:val="90"/>
        </w:rPr>
        <w:t>законитости</w:t>
      </w:r>
      <w:r>
        <w:rPr>
          <w:i/>
          <w:color w:val="231F20"/>
          <w:spacing w:val="-10"/>
          <w:w w:val="90"/>
        </w:rPr>
        <w:t> </w:t>
      </w:r>
      <w:r>
        <w:rPr>
          <w:color w:val="231F20"/>
          <w:w w:val="90"/>
        </w:rPr>
        <w:t>у</w:t>
      </w:r>
      <w:r>
        <w:rPr>
          <w:color w:val="231F20"/>
          <w:spacing w:val="-10"/>
          <w:w w:val="90"/>
        </w:rPr>
        <w:t> </w:t>
      </w:r>
      <w:r>
        <w:rPr>
          <w:color w:val="231F20"/>
          <w:w w:val="90"/>
        </w:rPr>
        <w:t>надлежности</w:t>
      </w:r>
      <w:r>
        <w:rPr>
          <w:color w:val="231F20"/>
          <w:spacing w:val="-10"/>
          <w:w w:val="90"/>
        </w:rPr>
        <w:t> </w:t>
      </w:r>
      <w:r>
        <w:rPr>
          <w:color w:val="231F20"/>
          <w:w w:val="90"/>
        </w:rPr>
        <w:t>је </w:t>
      </w:r>
      <w:r>
        <w:rPr>
          <w:color w:val="231F20"/>
          <w:spacing w:val="-6"/>
        </w:rPr>
        <w:t>Врховног</w:t>
      </w:r>
      <w:r>
        <w:rPr>
          <w:color w:val="231F20"/>
          <w:spacing w:val="-11"/>
        </w:rPr>
        <w:t> </w:t>
      </w:r>
      <w:r>
        <w:rPr>
          <w:color w:val="231F20"/>
          <w:spacing w:val="-6"/>
        </w:rPr>
        <w:t>суда,</w:t>
      </w:r>
      <w:r>
        <w:rPr>
          <w:color w:val="231F20"/>
          <w:spacing w:val="-11"/>
        </w:rPr>
        <w:t> </w:t>
      </w:r>
      <w:r>
        <w:rPr>
          <w:color w:val="231F20"/>
          <w:spacing w:val="-6"/>
        </w:rPr>
        <w:t>који</w:t>
      </w:r>
      <w:r>
        <w:rPr>
          <w:color w:val="231F20"/>
          <w:spacing w:val="-10"/>
        </w:rPr>
        <w:t> </w:t>
      </w:r>
      <w:r>
        <w:rPr>
          <w:color w:val="231F20"/>
          <w:spacing w:val="-6"/>
        </w:rPr>
        <w:t>о</w:t>
      </w:r>
      <w:r>
        <w:rPr>
          <w:color w:val="231F20"/>
          <w:spacing w:val="-11"/>
        </w:rPr>
        <w:t> </w:t>
      </w:r>
      <w:r>
        <w:rPr>
          <w:color w:val="231F20"/>
          <w:spacing w:val="-6"/>
        </w:rPr>
        <w:t>седници</w:t>
      </w:r>
      <w:r>
        <w:rPr>
          <w:color w:val="231F20"/>
          <w:spacing w:val="-10"/>
        </w:rPr>
        <w:t> </w:t>
      </w:r>
      <w:r>
        <w:rPr>
          <w:color w:val="231F20"/>
          <w:spacing w:val="-6"/>
        </w:rPr>
        <w:t>свог</w:t>
      </w:r>
      <w:r>
        <w:rPr>
          <w:color w:val="231F20"/>
          <w:spacing w:val="-11"/>
        </w:rPr>
        <w:t> </w:t>
      </w:r>
      <w:r>
        <w:rPr>
          <w:color w:val="231F20"/>
          <w:spacing w:val="-6"/>
        </w:rPr>
        <w:t>већа</w:t>
      </w:r>
      <w:r>
        <w:rPr>
          <w:color w:val="231F20"/>
          <w:spacing w:val="-10"/>
        </w:rPr>
        <w:t> </w:t>
      </w:r>
      <w:r>
        <w:rPr>
          <w:color w:val="231F20"/>
          <w:spacing w:val="-6"/>
        </w:rPr>
        <w:t>обавештава</w:t>
      </w:r>
      <w:r>
        <w:rPr>
          <w:color w:val="231F20"/>
          <w:spacing w:val="-11"/>
        </w:rPr>
        <w:t> </w:t>
      </w:r>
      <w:r>
        <w:rPr>
          <w:color w:val="231F20"/>
          <w:spacing w:val="-6"/>
        </w:rPr>
        <w:t>Врховног</w:t>
      </w:r>
      <w:r>
        <w:rPr>
          <w:color w:val="231F20"/>
          <w:spacing w:val="-11"/>
        </w:rPr>
        <w:t> </w:t>
      </w:r>
      <w:r>
        <w:rPr>
          <w:color w:val="231F20"/>
          <w:spacing w:val="-6"/>
        </w:rPr>
        <w:t>јавног </w:t>
      </w:r>
      <w:r>
        <w:rPr>
          <w:color w:val="231F20"/>
          <w:w w:val="90"/>
        </w:rPr>
        <w:t>тужиоца. Пре него што предмет буде изнесен на решавање судија од- </w:t>
      </w:r>
      <w:r>
        <w:rPr>
          <w:color w:val="231F20"/>
          <w:spacing w:val="-4"/>
        </w:rPr>
        <w:t>ређен</w:t>
      </w:r>
      <w:r>
        <w:rPr>
          <w:color w:val="231F20"/>
          <w:spacing w:val="-13"/>
        </w:rPr>
        <w:t> </w:t>
      </w:r>
      <w:r>
        <w:rPr>
          <w:color w:val="231F20"/>
          <w:spacing w:val="-4"/>
        </w:rPr>
        <w:t>за</w:t>
      </w:r>
      <w:r>
        <w:rPr>
          <w:color w:val="231F20"/>
          <w:spacing w:val="-13"/>
        </w:rPr>
        <w:t> </w:t>
      </w:r>
      <w:r>
        <w:rPr>
          <w:color w:val="231F20"/>
          <w:spacing w:val="-4"/>
        </w:rPr>
        <w:t>известиоца</w:t>
      </w:r>
      <w:r>
        <w:rPr>
          <w:color w:val="231F20"/>
          <w:spacing w:val="-12"/>
        </w:rPr>
        <w:t> </w:t>
      </w:r>
      <w:r>
        <w:rPr>
          <w:color w:val="231F20"/>
          <w:spacing w:val="-4"/>
        </w:rPr>
        <w:t>може</w:t>
      </w:r>
      <w:r>
        <w:rPr>
          <w:color w:val="231F20"/>
          <w:spacing w:val="-13"/>
        </w:rPr>
        <w:t> </w:t>
      </w:r>
      <w:r>
        <w:rPr>
          <w:color w:val="231F20"/>
          <w:spacing w:val="-4"/>
        </w:rPr>
        <w:t>по</w:t>
      </w:r>
      <w:r>
        <w:rPr>
          <w:color w:val="231F20"/>
          <w:spacing w:val="-12"/>
        </w:rPr>
        <w:t> </w:t>
      </w:r>
      <w:r>
        <w:rPr>
          <w:color w:val="231F20"/>
          <w:spacing w:val="-4"/>
        </w:rPr>
        <w:t>потреби</w:t>
      </w:r>
      <w:r>
        <w:rPr>
          <w:color w:val="231F20"/>
          <w:spacing w:val="-13"/>
        </w:rPr>
        <w:t> </w:t>
      </w:r>
      <w:r>
        <w:rPr>
          <w:color w:val="231F20"/>
          <w:spacing w:val="-4"/>
        </w:rPr>
        <w:t>да</w:t>
      </w:r>
      <w:r>
        <w:rPr>
          <w:color w:val="231F20"/>
          <w:spacing w:val="-12"/>
        </w:rPr>
        <w:t> </w:t>
      </w:r>
      <w:r>
        <w:rPr>
          <w:color w:val="231F20"/>
          <w:spacing w:val="-4"/>
        </w:rPr>
        <w:t>прибави</w:t>
      </w:r>
      <w:r>
        <w:rPr>
          <w:color w:val="231F20"/>
          <w:spacing w:val="-13"/>
        </w:rPr>
        <w:t> </w:t>
      </w:r>
      <w:r>
        <w:rPr>
          <w:color w:val="231F20"/>
          <w:spacing w:val="-4"/>
        </w:rPr>
        <w:t>обавештење</w:t>
      </w:r>
      <w:r>
        <w:rPr>
          <w:color w:val="231F20"/>
          <w:spacing w:val="-13"/>
        </w:rPr>
        <w:t> </w:t>
      </w:r>
      <w:r>
        <w:rPr>
          <w:color w:val="231F20"/>
          <w:spacing w:val="-4"/>
        </w:rPr>
        <w:t>о</w:t>
      </w:r>
      <w:r>
        <w:rPr>
          <w:color w:val="231F20"/>
          <w:spacing w:val="-12"/>
        </w:rPr>
        <w:t> </w:t>
      </w:r>
      <w:r>
        <w:rPr>
          <w:color w:val="231F20"/>
          <w:spacing w:val="-4"/>
        </w:rPr>
        <w:t>ис- </w:t>
      </w:r>
      <w:r>
        <w:rPr>
          <w:color w:val="231F20"/>
        </w:rPr>
        <w:t>такнутим</w:t>
      </w:r>
      <w:r>
        <w:rPr>
          <w:color w:val="231F20"/>
          <w:spacing w:val="-20"/>
        </w:rPr>
        <w:t> </w:t>
      </w:r>
      <w:r>
        <w:rPr>
          <w:color w:val="231F20"/>
        </w:rPr>
        <w:t>повредама</w:t>
      </w:r>
      <w:r>
        <w:rPr>
          <w:color w:val="231F20"/>
          <w:spacing w:val="-20"/>
        </w:rPr>
        <w:t> </w:t>
      </w:r>
      <w:r>
        <w:rPr>
          <w:color w:val="231F20"/>
        </w:rPr>
        <w:t>закона.</w:t>
      </w:r>
    </w:p>
    <w:p>
      <w:pPr>
        <w:pStyle w:val="BodyText"/>
        <w:spacing w:line="237" w:lineRule="auto"/>
        <w:ind w:left="693" w:right="681"/>
      </w:pPr>
      <w:r>
        <w:rPr>
          <w:color w:val="231F20"/>
          <w:spacing w:val="-4"/>
        </w:rPr>
        <w:t>При</w:t>
      </w:r>
      <w:r>
        <w:rPr>
          <w:color w:val="231F20"/>
          <w:spacing w:val="-13"/>
        </w:rPr>
        <w:t> </w:t>
      </w:r>
      <w:r>
        <w:rPr>
          <w:color w:val="231F20"/>
          <w:spacing w:val="-4"/>
        </w:rPr>
        <w:t>решавању</w:t>
      </w:r>
      <w:r>
        <w:rPr>
          <w:color w:val="231F20"/>
          <w:spacing w:val="-13"/>
        </w:rPr>
        <w:t> </w:t>
      </w:r>
      <w:r>
        <w:rPr>
          <w:color w:val="231F20"/>
          <w:spacing w:val="-4"/>
        </w:rPr>
        <w:t>о</w:t>
      </w:r>
      <w:r>
        <w:rPr>
          <w:color w:val="231F20"/>
          <w:spacing w:val="-12"/>
        </w:rPr>
        <w:t> </w:t>
      </w:r>
      <w:r>
        <w:rPr>
          <w:color w:val="231F20"/>
          <w:spacing w:val="-4"/>
        </w:rPr>
        <w:t>захтеву</w:t>
      </w:r>
      <w:r>
        <w:rPr>
          <w:color w:val="231F20"/>
          <w:spacing w:val="-13"/>
        </w:rPr>
        <w:t> </w:t>
      </w:r>
      <w:r>
        <w:rPr>
          <w:color w:val="231F20"/>
          <w:spacing w:val="-4"/>
        </w:rPr>
        <w:t>за</w:t>
      </w:r>
      <w:r>
        <w:rPr>
          <w:color w:val="231F20"/>
          <w:spacing w:val="-12"/>
        </w:rPr>
        <w:t> </w:t>
      </w:r>
      <w:r>
        <w:rPr>
          <w:color w:val="231F20"/>
          <w:spacing w:val="-4"/>
        </w:rPr>
        <w:t>заштиту</w:t>
      </w:r>
      <w:r>
        <w:rPr>
          <w:color w:val="231F20"/>
          <w:spacing w:val="-13"/>
        </w:rPr>
        <w:t> </w:t>
      </w:r>
      <w:r>
        <w:rPr>
          <w:color w:val="231F20"/>
          <w:spacing w:val="-4"/>
        </w:rPr>
        <w:t>законитости</w:t>
      </w:r>
      <w:r>
        <w:rPr>
          <w:color w:val="231F20"/>
          <w:spacing w:val="-12"/>
        </w:rPr>
        <w:t> </w:t>
      </w:r>
      <w:r>
        <w:rPr>
          <w:color w:val="231F20"/>
          <w:spacing w:val="-4"/>
        </w:rPr>
        <w:t>Врховни</w:t>
      </w:r>
      <w:r>
        <w:rPr>
          <w:color w:val="231F20"/>
          <w:spacing w:val="-13"/>
        </w:rPr>
        <w:t> </w:t>
      </w:r>
      <w:r>
        <w:rPr>
          <w:color w:val="231F20"/>
          <w:spacing w:val="-4"/>
        </w:rPr>
        <w:t>суд</w:t>
      </w:r>
      <w:r>
        <w:rPr>
          <w:color w:val="231F20"/>
          <w:spacing w:val="-13"/>
        </w:rPr>
        <w:t> </w:t>
      </w:r>
      <w:r>
        <w:rPr>
          <w:color w:val="231F20"/>
          <w:spacing w:val="-4"/>
        </w:rPr>
        <w:t>ће </w:t>
      </w:r>
      <w:r>
        <w:rPr>
          <w:color w:val="231F20"/>
          <w:spacing w:val="-6"/>
        </w:rPr>
        <w:t>се</w:t>
      </w:r>
      <w:r>
        <w:rPr>
          <w:color w:val="231F20"/>
          <w:spacing w:val="-11"/>
        </w:rPr>
        <w:t> </w:t>
      </w:r>
      <w:r>
        <w:rPr>
          <w:color w:val="231F20"/>
          <w:spacing w:val="-6"/>
        </w:rPr>
        <w:t>ограничити</w:t>
      </w:r>
      <w:r>
        <w:rPr>
          <w:color w:val="231F20"/>
          <w:spacing w:val="-10"/>
        </w:rPr>
        <w:t> </w:t>
      </w:r>
      <w:r>
        <w:rPr>
          <w:color w:val="231F20"/>
          <w:spacing w:val="-6"/>
        </w:rPr>
        <w:t>само</w:t>
      </w:r>
      <w:r>
        <w:rPr>
          <w:color w:val="231F20"/>
          <w:spacing w:val="-11"/>
        </w:rPr>
        <w:t> </w:t>
      </w:r>
      <w:r>
        <w:rPr>
          <w:color w:val="231F20"/>
          <w:spacing w:val="-6"/>
        </w:rPr>
        <w:t>на</w:t>
      </w:r>
      <w:r>
        <w:rPr>
          <w:color w:val="231F20"/>
          <w:spacing w:val="-10"/>
        </w:rPr>
        <w:t> </w:t>
      </w:r>
      <w:r>
        <w:rPr>
          <w:color w:val="231F20"/>
          <w:spacing w:val="-6"/>
        </w:rPr>
        <w:t>испитивање</w:t>
      </w:r>
      <w:r>
        <w:rPr>
          <w:color w:val="231F20"/>
          <w:spacing w:val="-11"/>
        </w:rPr>
        <w:t> </w:t>
      </w:r>
      <w:r>
        <w:rPr>
          <w:color w:val="231F20"/>
          <w:spacing w:val="-6"/>
        </w:rPr>
        <w:t>повреде</w:t>
      </w:r>
      <w:r>
        <w:rPr>
          <w:color w:val="231F20"/>
          <w:spacing w:val="-10"/>
        </w:rPr>
        <w:t> </w:t>
      </w:r>
      <w:r>
        <w:rPr>
          <w:color w:val="231F20"/>
          <w:spacing w:val="-6"/>
        </w:rPr>
        <w:t>прописа</w:t>
      </w:r>
      <w:r>
        <w:rPr>
          <w:color w:val="231F20"/>
          <w:spacing w:val="-11"/>
        </w:rPr>
        <w:t> </w:t>
      </w:r>
      <w:r>
        <w:rPr>
          <w:color w:val="231F20"/>
          <w:spacing w:val="-6"/>
        </w:rPr>
        <w:t>на</w:t>
      </w:r>
      <w:r>
        <w:rPr>
          <w:color w:val="231F20"/>
          <w:spacing w:val="-10"/>
        </w:rPr>
        <w:t> </w:t>
      </w:r>
      <w:r>
        <w:rPr>
          <w:color w:val="231F20"/>
          <w:spacing w:val="-6"/>
        </w:rPr>
        <w:t>коју</w:t>
      </w:r>
      <w:r>
        <w:rPr>
          <w:color w:val="231F20"/>
          <w:spacing w:val="-11"/>
        </w:rPr>
        <w:t> </w:t>
      </w:r>
      <w:r>
        <w:rPr>
          <w:color w:val="231F20"/>
          <w:spacing w:val="-6"/>
        </w:rPr>
        <w:t>се</w:t>
      </w:r>
      <w:r>
        <w:rPr>
          <w:color w:val="231F20"/>
          <w:spacing w:val="-10"/>
        </w:rPr>
        <w:t> </w:t>
      </w:r>
      <w:r>
        <w:rPr>
          <w:color w:val="231F20"/>
          <w:spacing w:val="-6"/>
        </w:rPr>
        <w:t>јавни </w:t>
      </w:r>
      <w:r>
        <w:rPr>
          <w:color w:val="231F20"/>
          <w:w w:val="90"/>
        </w:rPr>
        <w:t>тужилац позива у свом захтеву. О захтеву који је поднет због повреде </w:t>
      </w:r>
      <w:r>
        <w:rPr>
          <w:color w:val="231F20"/>
          <w:spacing w:val="-6"/>
        </w:rPr>
        <w:t>Закона,</w:t>
      </w:r>
      <w:r>
        <w:rPr>
          <w:color w:val="231F20"/>
          <w:spacing w:val="-8"/>
        </w:rPr>
        <w:t> </w:t>
      </w:r>
      <w:r>
        <w:rPr>
          <w:color w:val="231F20"/>
          <w:spacing w:val="-6"/>
        </w:rPr>
        <w:t>Врховни</w:t>
      </w:r>
      <w:r>
        <w:rPr>
          <w:color w:val="231F20"/>
          <w:spacing w:val="-8"/>
        </w:rPr>
        <w:t> </w:t>
      </w:r>
      <w:r>
        <w:rPr>
          <w:color w:val="231F20"/>
          <w:spacing w:val="-6"/>
        </w:rPr>
        <w:t>суд</w:t>
      </w:r>
      <w:r>
        <w:rPr>
          <w:color w:val="231F20"/>
          <w:spacing w:val="-8"/>
        </w:rPr>
        <w:t> </w:t>
      </w:r>
      <w:r>
        <w:rPr>
          <w:color w:val="231F20"/>
          <w:spacing w:val="-6"/>
        </w:rPr>
        <w:t>одлучује</w:t>
      </w:r>
      <w:r>
        <w:rPr>
          <w:color w:val="231F20"/>
          <w:spacing w:val="-8"/>
        </w:rPr>
        <w:t> </w:t>
      </w:r>
      <w:r>
        <w:rPr>
          <w:color w:val="231F20"/>
          <w:spacing w:val="-6"/>
        </w:rPr>
        <w:t>само</w:t>
      </w:r>
      <w:r>
        <w:rPr>
          <w:color w:val="231F20"/>
          <w:spacing w:val="-8"/>
        </w:rPr>
        <w:t> </w:t>
      </w:r>
      <w:r>
        <w:rPr>
          <w:color w:val="231F20"/>
          <w:spacing w:val="-6"/>
        </w:rPr>
        <w:t>ако</w:t>
      </w:r>
      <w:r>
        <w:rPr>
          <w:color w:val="231F20"/>
          <w:spacing w:val="-8"/>
        </w:rPr>
        <w:t> </w:t>
      </w:r>
      <w:r>
        <w:rPr>
          <w:color w:val="231F20"/>
          <w:spacing w:val="-6"/>
        </w:rPr>
        <w:t>сматра</w:t>
      </w:r>
      <w:r>
        <w:rPr>
          <w:color w:val="231F20"/>
          <w:spacing w:val="-8"/>
        </w:rPr>
        <w:t> </w:t>
      </w:r>
      <w:r>
        <w:rPr>
          <w:color w:val="231F20"/>
          <w:spacing w:val="-6"/>
        </w:rPr>
        <w:t>да</w:t>
      </w:r>
      <w:r>
        <w:rPr>
          <w:color w:val="231F20"/>
          <w:spacing w:val="-8"/>
        </w:rPr>
        <w:t> </w:t>
      </w:r>
      <w:r>
        <w:rPr>
          <w:color w:val="231F20"/>
          <w:spacing w:val="-6"/>
        </w:rPr>
        <w:t>је</w:t>
      </w:r>
      <w:r>
        <w:rPr>
          <w:color w:val="231F20"/>
          <w:spacing w:val="-8"/>
        </w:rPr>
        <w:t> </w:t>
      </w:r>
      <w:r>
        <w:rPr>
          <w:color w:val="231F20"/>
          <w:spacing w:val="-6"/>
        </w:rPr>
        <w:t>реч</w:t>
      </w:r>
      <w:r>
        <w:rPr>
          <w:color w:val="231F20"/>
          <w:spacing w:val="-8"/>
        </w:rPr>
        <w:t> </w:t>
      </w:r>
      <w:r>
        <w:rPr>
          <w:color w:val="231F20"/>
          <w:spacing w:val="-6"/>
        </w:rPr>
        <w:t>о</w:t>
      </w:r>
      <w:r>
        <w:rPr>
          <w:color w:val="231F20"/>
          <w:spacing w:val="-8"/>
        </w:rPr>
        <w:t> </w:t>
      </w:r>
      <w:r>
        <w:rPr>
          <w:color w:val="231F20"/>
          <w:spacing w:val="-6"/>
        </w:rPr>
        <w:t>питању</w:t>
      </w:r>
      <w:r>
        <w:rPr>
          <w:color w:val="231F20"/>
          <w:spacing w:val="-8"/>
        </w:rPr>
        <w:t> </w:t>
      </w:r>
      <w:r>
        <w:rPr>
          <w:color w:val="231F20"/>
          <w:spacing w:val="-6"/>
        </w:rPr>
        <w:t>од </w:t>
      </w:r>
      <w:r>
        <w:rPr>
          <w:color w:val="231F20"/>
          <w:spacing w:val="-4"/>
        </w:rPr>
        <w:t>значаја</w:t>
      </w:r>
      <w:r>
        <w:rPr>
          <w:color w:val="231F20"/>
          <w:spacing w:val="-12"/>
        </w:rPr>
        <w:t> </w:t>
      </w:r>
      <w:r>
        <w:rPr>
          <w:color w:val="231F20"/>
          <w:spacing w:val="-4"/>
        </w:rPr>
        <w:t>за</w:t>
      </w:r>
      <w:r>
        <w:rPr>
          <w:color w:val="231F20"/>
          <w:spacing w:val="-12"/>
        </w:rPr>
        <w:t> </w:t>
      </w:r>
      <w:r>
        <w:rPr>
          <w:color w:val="231F20"/>
          <w:spacing w:val="-4"/>
        </w:rPr>
        <w:t>правилну</w:t>
      </w:r>
      <w:r>
        <w:rPr>
          <w:color w:val="231F20"/>
          <w:spacing w:val="-12"/>
        </w:rPr>
        <w:t> </w:t>
      </w:r>
      <w:r>
        <w:rPr>
          <w:color w:val="231F20"/>
          <w:spacing w:val="-4"/>
        </w:rPr>
        <w:t>или</w:t>
      </w:r>
      <w:r>
        <w:rPr>
          <w:color w:val="231F20"/>
          <w:spacing w:val="-12"/>
        </w:rPr>
        <w:t> </w:t>
      </w:r>
      <w:r>
        <w:rPr>
          <w:color w:val="231F20"/>
          <w:spacing w:val="-4"/>
        </w:rPr>
        <w:t>уједначену</w:t>
      </w:r>
      <w:r>
        <w:rPr>
          <w:color w:val="231F20"/>
          <w:spacing w:val="-12"/>
        </w:rPr>
        <w:t> </w:t>
      </w:r>
      <w:r>
        <w:rPr>
          <w:color w:val="231F20"/>
          <w:spacing w:val="-4"/>
        </w:rPr>
        <w:t>примену</w:t>
      </w:r>
      <w:r>
        <w:rPr>
          <w:color w:val="231F20"/>
          <w:spacing w:val="-12"/>
        </w:rPr>
        <w:t> </w:t>
      </w:r>
      <w:r>
        <w:rPr>
          <w:color w:val="231F20"/>
          <w:spacing w:val="-4"/>
        </w:rPr>
        <w:t>права.</w:t>
      </w:r>
    </w:p>
    <w:p>
      <w:pPr>
        <w:pStyle w:val="BodyText"/>
        <w:ind w:left="693" w:right="681"/>
      </w:pPr>
      <w:r>
        <w:rPr>
          <w:color w:val="231F20"/>
          <w:w w:val="90"/>
        </w:rPr>
        <w:t>Врховни суд ће пресудом одбити захтев као неоснован ако утврди да не постоји повреда прописа на коју се указује у захтеву. Кад утврди да је захтев основан, донеће пресуду којом ће, према природи повре- де, преиначити правноснажну одлуку или укинути у целости или дели- </w:t>
      </w:r>
      <w:r>
        <w:rPr>
          <w:color w:val="231F20"/>
          <w:spacing w:val="-6"/>
        </w:rPr>
        <w:t>мично</w:t>
      </w:r>
      <w:r>
        <w:rPr>
          <w:color w:val="231F20"/>
          <w:spacing w:val="-11"/>
        </w:rPr>
        <w:t> </w:t>
      </w:r>
      <w:r>
        <w:rPr>
          <w:color w:val="231F20"/>
          <w:spacing w:val="-6"/>
        </w:rPr>
        <w:t>одлуке</w:t>
      </w:r>
      <w:r>
        <w:rPr>
          <w:color w:val="231F20"/>
          <w:spacing w:val="-11"/>
        </w:rPr>
        <w:t> </w:t>
      </w:r>
      <w:r>
        <w:rPr>
          <w:color w:val="231F20"/>
          <w:spacing w:val="-6"/>
        </w:rPr>
        <w:t>прекршајног</w:t>
      </w:r>
      <w:r>
        <w:rPr>
          <w:color w:val="231F20"/>
          <w:spacing w:val="-10"/>
        </w:rPr>
        <w:t> </w:t>
      </w:r>
      <w:r>
        <w:rPr>
          <w:color w:val="231F20"/>
          <w:spacing w:val="-6"/>
        </w:rPr>
        <w:t>суда</w:t>
      </w:r>
      <w:r>
        <w:rPr>
          <w:color w:val="231F20"/>
          <w:spacing w:val="-11"/>
        </w:rPr>
        <w:t> </w:t>
      </w:r>
      <w:r>
        <w:rPr>
          <w:color w:val="231F20"/>
          <w:spacing w:val="-6"/>
        </w:rPr>
        <w:t>и</w:t>
      </w:r>
      <w:r>
        <w:rPr>
          <w:color w:val="231F20"/>
          <w:spacing w:val="-10"/>
        </w:rPr>
        <w:t> </w:t>
      </w:r>
      <w:r>
        <w:rPr>
          <w:color w:val="231F20"/>
          <w:spacing w:val="-6"/>
        </w:rPr>
        <w:t>другостепеног</w:t>
      </w:r>
      <w:r>
        <w:rPr>
          <w:color w:val="231F20"/>
          <w:spacing w:val="-11"/>
        </w:rPr>
        <w:t> </w:t>
      </w:r>
      <w:r>
        <w:rPr>
          <w:color w:val="231F20"/>
          <w:spacing w:val="-6"/>
        </w:rPr>
        <w:t>прекршајног</w:t>
      </w:r>
      <w:r>
        <w:rPr>
          <w:color w:val="231F20"/>
          <w:spacing w:val="-10"/>
        </w:rPr>
        <w:t> </w:t>
      </w:r>
      <w:r>
        <w:rPr>
          <w:color w:val="231F20"/>
          <w:spacing w:val="-6"/>
        </w:rPr>
        <w:t>суда</w:t>
      </w:r>
      <w:r>
        <w:rPr>
          <w:color w:val="231F20"/>
          <w:spacing w:val="-11"/>
        </w:rPr>
        <w:t> </w:t>
      </w:r>
      <w:r>
        <w:rPr>
          <w:color w:val="231F20"/>
          <w:spacing w:val="-6"/>
        </w:rPr>
        <w:t>и </w:t>
      </w:r>
      <w:r>
        <w:rPr>
          <w:color w:val="231F20"/>
          <w:w w:val="90"/>
        </w:rPr>
        <w:t>предмет вратити на поновно одлучивање прекршајном суду или ће се </w:t>
      </w:r>
      <w:r>
        <w:rPr>
          <w:color w:val="231F20"/>
          <w:spacing w:val="-2"/>
        </w:rPr>
        <w:t>ограничити</w:t>
      </w:r>
      <w:r>
        <w:rPr>
          <w:color w:val="231F20"/>
          <w:spacing w:val="-18"/>
        </w:rPr>
        <w:t> </w:t>
      </w:r>
      <w:r>
        <w:rPr>
          <w:color w:val="231F20"/>
          <w:spacing w:val="-2"/>
        </w:rPr>
        <w:t>само</w:t>
      </w:r>
      <w:r>
        <w:rPr>
          <w:color w:val="231F20"/>
          <w:spacing w:val="-18"/>
        </w:rPr>
        <w:t> </w:t>
      </w:r>
      <w:r>
        <w:rPr>
          <w:color w:val="231F20"/>
          <w:spacing w:val="-2"/>
        </w:rPr>
        <w:t>на</w:t>
      </w:r>
      <w:r>
        <w:rPr>
          <w:color w:val="231F20"/>
          <w:spacing w:val="-18"/>
        </w:rPr>
        <w:t> </w:t>
      </w:r>
      <w:r>
        <w:rPr>
          <w:color w:val="231F20"/>
          <w:spacing w:val="-2"/>
        </w:rPr>
        <w:t>то</w:t>
      </w:r>
      <w:r>
        <w:rPr>
          <w:color w:val="231F20"/>
          <w:spacing w:val="-18"/>
        </w:rPr>
        <w:t> </w:t>
      </w:r>
      <w:r>
        <w:rPr>
          <w:color w:val="231F20"/>
          <w:spacing w:val="-2"/>
        </w:rPr>
        <w:t>да</w:t>
      </w:r>
      <w:r>
        <w:rPr>
          <w:color w:val="231F20"/>
          <w:spacing w:val="-18"/>
        </w:rPr>
        <w:t> </w:t>
      </w:r>
      <w:r>
        <w:rPr>
          <w:color w:val="231F20"/>
          <w:spacing w:val="-2"/>
        </w:rPr>
        <w:t>утврди</w:t>
      </w:r>
      <w:r>
        <w:rPr>
          <w:color w:val="231F20"/>
          <w:spacing w:val="-18"/>
        </w:rPr>
        <w:t> </w:t>
      </w:r>
      <w:r>
        <w:rPr>
          <w:color w:val="231F20"/>
          <w:spacing w:val="-2"/>
        </w:rPr>
        <w:t>повреду</w:t>
      </w:r>
      <w:r>
        <w:rPr>
          <w:color w:val="231F20"/>
          <w:spacing w:val="-18"/>
        </w:rPr>
        <w:t> </w:t>
      </w:r>
      <w:r>
        <w:rPr>
          <w:color w:val="231F20"/>
          <w:spacing w:val="-2"/>
        </w:rPr>
        <w:t>прописа.</w:t>
      </w:r>
    </w:p>
    <w:p>
      <w:pPr>
        <w:pStyle w:val="BodyText"/>
        <w:spacing w:line="237" w:lineRule="auto"/>
        <w:ind w:left="693" w:right="681"/>
      </w:pPr>
      <w:r>
        <w:rPr>
          <w:color w:val="231F20"/>
          <w:w w:val="90"/>
        </w:rPr>
        <w:t>Ако је захтев за заштиту законитости подигнут на штету кажњеног, </w:t>
      </w:r>
      <w:r>
        <w:rPr>
          <w:color w:val="231F20"/>
          <w:spacing w:val="-6"/>
        </w:rPr>
        <w:t>а</w:t>
      </w:r>
      <w:r>
        <w:rPr>
          <w:color w:val="231F20"/>
          <w:spacing w:val="-9"/>
        </w:rPr>
        <w:t> </w:t>
      </w:r>
      <w:r>
        <w:rPr>
          <w:color w:val="231F20"/>
          <w:spacing w:val="-6"/>
        </w:rPr>
        <w:t>Врховни</w:t>
      </w:r>
      <w:r>
        <w:rPr>
          <w:color w:val="231F20"/>
          <w:spacing w:val="-9"/>
        </w:rPr>
        <w:t> </w:t>
      </w:r>
      <w:r>
        <w:rPr>
          <w:color w:val="231F20"/>
          <w:spacing w:val="-6"/>
        </w:rPr>
        <w:t>суд</w:t>
      </w:r>
      <w:r>
        <w:rPr>
          <w:color w:val="231F20"/>
          <w:spacing w:val="-9"/>
        </w:rPr>
        <w:t> </w:t>
      </w:r>
      <w:r>
        <w:rPr>
          <w:color w:val="231F20"/>
          <w:spacing w:val="-6"/>
        </w:rPr>
        <w:t>нађе</w:t>
      </w:r>
      <w:r>
        <w:rPr>
          <w:color w:val="231F20"/>
          <w:spacing w:val="-9"/>
        </w:rPr>
        <w:t> </w:t>
      </w:r>
      <w:r>
        <w:rPr>
          <w:color w:val="231F20"/>
          <w:spacing w:val="-6"/>
        </w:rPr>
        <w:t>да</w:t>
      </w:r>
      <w:r>
        <w:rPr>
          <w:color w:val="231F20"/>
          <w:spacing w:val="-9"/>
        </w:rPr>
        <w:t> </w:t>
      </w:r>
      <w:r>
        <w:rPr>
          <w:color w:val="231F20"/>
          <w:spacing w:val="-6"/>
        </w:rPr>
        <w:t>је</w:t>
      </w:r>
      <w:r>
        <w:rPr>
          <w:color w:val="231F20"/>
          <w:spacing w:val="-9"/>
        </w:rPr>
        <w:t> </w:t>
      </w:r>
      <w:r>
        <w:rPr>
          <w:color w:val="231F20"/>
          <w:spacing w:val="-6"/>
        </w:rPr>
        <w:t>основан,</w:t>
      </w:r>
      <w:r>
        <w:rPr>
          <w:color w:val="231F20"/>
          <w:spacing w:val="-9"/>
        </w:rPr>
        <w:t> </w:t>
      </w:r>
      <w:r>
        <w:rPr>
          <w:color w:val="231F20"/>
          <w:spacing w:val="-6"/>
        </w:rPr>
        <w:t>утврдиће</w:t>
      </w:r>
      <w:r>
        <w:rPr>
          <w:color w:val="231F20"/>
          <w:spacing w:val="-9"/>
        </w:rPr>
        <w:t> </w:t>
      </w:r>
      <w:r>
        <w:rPr>
          <w:color w:val="231F20"/>
          <w:spacing w:val="-6"/>
        </w:rPr>
        <w:t>само</w:t>
      </w:r>
      <w:r>
        <w:rPr>
          <w:color w:val="231F20"/>
          <w:spacing w:val="-9"/>
        </w:rPr>
        <w:t> </w:t>
      </w:r>
      <w:r>
        <w:rPr>
          <w:color w:val="231F20"/>
          <w:spacing w:val="-6"/>
        </w:rPr>
        <w:t>да</w:t>
      </w:r>
      <w:r>
        <w:rPr>
          <w:color w:val="231F20"/>
          <w:spacing w:val="-9"/>
        </w:rPr>
        <w:t> </w:t>
      </w:r>
      <w:r>
        <w:rPr>
          <w:color w:val="231F20"/>
          <w:spacing w:val="-6"/>
        </w:rPr>
        <w:t>постоји</w:t>
      </w:r>
      <w:r>
        <w:rPr>
          <w:color w:val="231F20"/>
          <w:spacing w:val="-9"/>
        </w:rPr>
        <w:t> </w:t>
      </w:r>
      <w:r>
        <w:rPr>
          <w:color w:val="231F20"/>
          <w:spacing w:val="-6"/>
        </w:rPr>
        <w:t>повреда </w:t>
      </w:r>
      <w:r>
        <w:rPr>
          <w:color w:val="231F20"/>
          <w:spacing w:val="-8"/>
        </w:rPr>
        <w:t>закона, не дирајући у правноснажну одлуку. Ако је захтев за заштиту </w:t>
      </w:r>
      <w:r>
        <w:rPr>
          <w:color w:val="231F20"/>
          <w:w w:val="90"/>
        </w:rPr>
        <w:t>законитости подигнут у корист кажњеног, Врховни суд је при доноше- </w:t>
      </w:r>
      <w:r>
        <w:rPr>
          <w:color w:val="231F20"/>
          <w:spacing w:val="-2"/>
        </w:rPr>
        <w:t>њу</w:t>
      </w:r>
      <w:r>
        <w:rPr>
          <w:color w:val="231F20"/>
          <w:spacing w:val="-20"/>
        </w:rPr>
        <w:t> </w:t>
      </w:r>
      <w:r>
        <w:rPr>
          <w:color w:val="231F20"/>
          <w:spacing w:val="-2"/>
        </w:rPr>
        <w:t>одлуке</w:t>
      </w:r>
      <w:r>
        <w:rPr>
          <w:color w:val="231F20"/>
          <w:spacing w:val="-20"/>
        </w:rPr>
        <w:t> </w:t>
      </w:r>
      <w:r>
        <w:rPr>
          <w:color w:val="231F20"/>
          <w:spacing w:val="-2"/>
        </w:rPr>
        <w:t>везан</w:t>
      </w:r>
      <w:r>
        <w:rPr>
          <w:color w:val="231F20"/>
          <w:spacing w:val="-20"/>
        </w:rPr>
        <w:t> </w:t>
      </w:r>
      <w:r>
        <w:rPr>
          <w:color w:val="231F20"/>
          <w:spacing w:val="-2"/>
        </w:rPr>
        <w:t>забраном</w:t>
      </w:r>
      <w:r>
        <w:rPr>
          <w:color w:val="231F20"/>
          <w:spacing w:val="-20"/>
        </w:rPr>
        <w:t> </w:t>
      </w:r>
      <w:r>
        <w:rPr>
          <w:color w:val="231F20"/>
          <w:spacing w:val="-2"/>
        </w:rPr>
        <w:t>преиначења</w:t>
      </w:r>
      <w:r>
        <w:rPr>
          <w:color w:val="231F20"/>
          <w:spacing w:val="-20"/>
        </w:rPr>
        <w:t> </w:t>
      </w:r>
      <w:r>
        <w:rPr>
          <w:color w:val="231F20"/>
          <w:spacing w:val="-2"/>
        </w:rPr>
        <w:t>на</w:t>
      </w:r>
      <w:r>
        <w:rPr>
          <w:color w:val="231F20"/>
          <w:spacing w:val="-20"/>
        </w:rPr>
        <w:t> </w:t>
      </w:r>
      <w:r>
        <w:rPr>
          <w:color w:val="231F20"/>
          <w:spacing w:val="-2"/>
        </w:rPr>
        <w:t>горе.</w:t>
      </w:r>
    </w:p>
    <w:p>
      <w:pPr>
        <w:pStyle w:val="BodyText"/>
        <w:ind w:left="693" w:right="685"/>
      </w:pPr>
      <w:r>
        <w:rPr>
          <w:color w:val="231F20"/>
          <w:spacing w:val="-8"/>
        </w:rPr>
        <w:t>Ако Врховни суд нађе да разлози због којих је донео одлуку у ко- </w:t>
      </w:r>
      <w:r>
        <w:rPr>
          <w:color w:val="231F20"/>
          <w:w w:val="90"/>
        </w:rPr>
        <w:t>рист кажњеног постоје и за неког од кажњених саокривљених за којег није подигнут захтев за заштиту законитости, поступиће по службеној </w:t>
      </w:r>
      <w:r>
        <w:rPr>
          <w:color w:val="231F20"/>
          <w:spacing w:val="-2"/>
        </w:rPr>
        <w:t>дужности</w:t>
      </w:r>
      <w:r>
        <w:rPr>
          <w:color w:val="231F20"/>
          <w:spacing w:val="-20"/>
        </w:rPr>
        <w:t> </w:t>
      </w:r>
      <w:r>
        <w:rPr>
          <w:color w:val="231F20"/>
          <w:spacing w:val="-2"/>
        </w:rPr>
        <w:t>као</w:t>
      </w:r>
      <w:r>
        <w:rPr>
          <w:color w:val="231F20"/>
          <w:spacing w:val="-20"/>
        </w:rPr>
        <w:t> </w:t>
      </w:r>
      <w:r>
        <w:rPr>
          <w:color w:val="231F20"/>
          <w:spacing w:val="-2"/>
        </w:rPr>
        <w:t>да</w:t>
      </w:r>
      <w:r>
        <w:rPr>
          <w:color w:val="231F20"/>
          <w:spacing w:val="-20"/>
        </w:rPr>
        <w:t> </w:t>
      </w:r>
      <w:r>
        <w:rPr>
          <w:color w:val="231F20"/>
          <w:spacing w:val="-2"/>
        </w:rPr>
        <w:t>такав</w:t>
      </w:r>
      <w:r>
        <w:rPr>
          <w:color w:val="231F20"/>
          <w:spacing w:val="-20"/>
        </w:rPr>
        <w:t> </w:t>
      </w:r>
      <w:r>
        <w:rPr>
          <w:color w:val="231F20"/>
          <w:spacing w:val="-2"/>
        </w:rPr>
        <w:t>захтев</w:t>
      </w:r>
      <w:r>
        <w:rPr>
          <w:color w:val="231F20"/>
          <w:spacing w:val="-20"/>
        </w:rPr>
        <w:t> </w:t>
      </w:r>
      <w:r>
        <w:rPr>
          <w:color w:val="231F20"/>
          <w:spacing w:val="-2"/>
        </w:rPr>
        <w:t>постоји.</w:t>
      </w:r>
    </w:p>
    <w:p>
      <w:pPr>
        <w:pStyle w:val="BodyText"/>
        <w:spacing w:line="237" w:lineRule="auto"/>
        <w:ind w:left="693" w:right="683"/>
      </w:pPr>
      <w:r>
        <w:rPr>
          <w:color w:val="231F20"/>
          <w:w w:val="90"/>
        </w:rPr>
        <w:t>Захтев за заштиту законитости не одлаже извршење пресуде, али Врховни суд при решавању о захтеву може наложити надлежном суду да одложи односно прекине извршење пресуде док не одлучи о поди- </w:t>
      </w:r>
      <w:r>
        <w:rPr>
          <w:color w:val="231F20"/>
          <w:spacing w:val="-6"/>
        </w:rPr>
        <w:t>гнутом захтеву. Одлука Врховног суда у потребном броју примерака </w:t>
      </w:r>
      <w:r>
        <w:rPr>
          <w:color w:val="231F20"/>
          <w:w w:val="90"/>
        </w:rPr>
        <w:t>доставља</w:t>
      </w:r>
      <w:r>
        <w:rPr>
          <w:color w:val="231F20"/>
        </w:rPr>
        <w:t> </w:t>
      </w:r>
      <w:r>
        <w:rPr>
          <w:color w:val="231F20"/>
          <w:w w:val="90"/>
        </w:rPr>
        <w:t>се</w:t>
      </w:r>
      <w:r>
        <w:rPr>
          <w:color w:val="231F20"/>
        </w:rPr>
        <w:t> </w:t>
      </w:r>
      <w:r>
        <w:rPr>
          <w:color w:val="231F20"/>
          <w:w w:val="90"/>
        </w:rPr>
        <w:t>прекршајном</w:t>
      </w:r>
      <w:r>
        <w:rPr>
          <w:color w:val="231F20"/>
        </w:rPr>
        <w:t> </w:t>
      </w:r>
      <w:r>
        <w:rPr>
          <w:color w:val="231F20"/>
          <w:w w:val="90"/>
        </w:rPr>
        <w:t>суду</w:t>
      </w:r>
      <w:r>
        <w:rPr>
          <w:color w:val="231F20"/>
        </w:rPr>
        <w:t> </w:t>
      </w:r>
      <w:r>
        <w:rPr>
          <w:color w:val="231F20"/>
          <w:w w:val="90"/>
        </w:rPr>
        <w:t>преко</w:t>
      </w:r>
      <w:r>
        <w:rPr>
          <w:color w:val="231F20"/>
        </w:rPr>
        <w:t> </w:t>
      </w:r>
      <w:r>
        <w:rPr>
          <w:color w:val="231F20"/>
          <w:w w:val="90"/>
        </w:rPr>
        <w:t>другостепеног</w:t>
      </w:r>
      <w:r>
        <w:rPr>
          <w:color w:val="231F20"/>
        </w:rPr>
        <w:t> </w:t>
      </w:r>
      <w:r>
        <w:rPr>
          <w:color w:val="231F20"/>
          <w:w w:val="90"/>
        </w:rPr>
        <w:t>прекршајног</w:t>
      </w:r>
      <w:r>
        <w:rPr>
          <w:color w:val="231F20"/>
          <w:spacing w:val="1"/>
        </w:rPr>
        <w:t> </w:t>
      </w:r>
      <w:r>
        <w:rPr>
          <w:color w:val="231F20"/>
          <w:spacing w:val="-4"/>
          <w:w w:val="90"/>
        </w:rPr>
        <w:t>суда.</w:t>
      </w:r>
    </w:p>
    <w:p>
      <w:pPr>
        <w:spacing w:after="0" w:line="237" w:lineRule="auto"/>
        <w:sectPr>
          <w:pgSz w:w="9080" w:h="13610"/>
          <w:pgMar w:header="0" w:footer="865" w:top="1000" w:bottom="1060" w:left="440" w:right="560"/>
        </w:sectPr>
      </w:pPr>
    </w:p>
    <w:p>
      <w:pPr>
        <w:pStyle w:val="BodyText"/>
        <w:spacing w:before="86"/>
        <w:ind w:right="571"/>
      </w:pPr>
      <w:r>
        <w:rPr>
          <w:color w:val="231F20"/>
          <w:w w:val="90"/>
        </w:rPr>
        <w:t>Ако је правноснажна пресуда укинута и предмет враћен на понов- но вођење прекршајног поступка, за основу ће се узети ранији захтев</w:t>
      </w:r>
      <w:r>
        <w:rPr>
          <w:color w:val="231F20"/>
        </w:rPr>
        <w:t> </w:t>
      </w:r>
      <w:r>
        <w:rPr>
          <w:color w:val="231F20"/>
          <w:spacing w:val="-8"/>
        </w:rPr>
        <w:t>за покретање прекршајног поступка. Суд је дужан да изведе све про- </w:t>
      </w:r>
      <w:r>
        <w:rPr>
          <w:color w:val="231F20"/>
          <w:w w:val="90"/>
        </w:rPr>
        <w:t>цесне радње и расправи питања на која му је указао Врховни суд. У по- </w:t>
      </w:r>
      <w:r>
        <w:rPr>
          <w:color w:val="231F20"/>
          <w:spacing w:val="-6"/>
        </w:rPr>
        <w:t>новном</w:t>
      </w:r>
      <w:r>
        <w:rPr>
          <w:color w:val="231F20"/>
          <w:spacing w:val="-7"/>
        </w:rPr>
        <w:t> </w:t>
      </w:r>
      <w:r>
        <w:rPr>
          <w:color w:val="231F20"/>
          <w:spacing w:val="-6"/>
        </w:rPr>
        <w:t>поступку</w:t>
      </w:r>
      <w:r>
        <w:rPr>
          <w:color w:val="231F20"/>
          <w:spacing w:val="-7"/>
        </w:rPr>
        <w:t> </w:t>
      </w:r>
      <w:r>
        <w:rPr>
          <w:color w:val="231F20"/>
          <w:spacing w:val="-6"/>
        </w:rPr>
        <w:t>могу</w:t>
      </w:r>
      <w:r>
        <w:rPr>
          <w:color w:val="231F20"/>
          <w:spacing w:val="-7"/>
        </w:rPr>
        <w:t> </w:t>
      </w:r>
      <w:r>
        <w:rPr>
          <w:color w:val="231F20"/>
          <w:spacing w:val="-6"/>
        </w:rPr>
        <w:t>се</w:t>
      </w:r>
      <w:r>
        <w:rPr>
          <w:color w:val="231F20"/>
          <w:spacing w:val="-7"/>
        </w:rPr>
        <w:t> </w:t>
      </w:r>
      <w:r>
        <w:rPr>
          <w:color w:val="231F20"/>
          <w:spacing w:val="-6"/>
        </w:rPr>
        <w:t>истицати</w:t>
      </w:r>
      <w:r>
        <w:rPr>
          <w:color w:val="231F20"/>
          <w:spacing w:val="-7"/>
        </w:rPr>
        <w:t> </w:t>
      </w:r>
      <w:r>
        <w:rPr>
          <w:color w:val="231F20"/>
          <w:spacing w:val="-6"/>
        </w:rPr>
        <w:t>нове</w:t>
      </w:r>
      <w:r>
        <w:rPr>
          <w:color w:val="231F20"/>
          <w:spacing w:val="-7"/>
        </w:rPr>
        <w:t> </w:t>
      </w:r>
      <w:r>
        <w:rPr>
          <w:color w:val="231F20"/>
          <w:spacing w:val="-6"/>
        </w:rPr>
        <w:t>чињенице</w:t>
      </w:r>
      <w:r>
        <w:rPr>
          <w:color w:val="231F20"/>
          <w:spacing w:val="-7"/>
        </w:rPr>
        <w:t> </w:t>
      </w:r>
      <w:r>
        <w:rPr>
          <w:color w:val="231F20"/>
          <w:spacing w:val="-6"/>
        </w:rPr>
        <w:t>и</w:t>
      </w:r>
      <w:r>
        <w:rPr>
          <w:color w:val="231F20"/>
          <w:spacing w:val="-7"/>
        </w:rPr>
        <w:t> </w:t>
      </w:r>
      <w:r>
        <w:rPr>
          <w:color w:val="231F20"/>
          <w:spacing w:val="-6"/>
        </w:rPr>
        <w:t>подносити</w:t>
      </w:r>
      <w:r>
        <w:rPr>
          <w:color w:val="231F20"/>
          <w:spacing w:val="-7"/>
        </w:rPr>
        <w:t> </w:t>
      </w:r>
      <w:r>
        <w:rPr>
          <w:color w:val="231F20"/>
          <w:spacing w:val="-6"/>
        </w:rPr>
        <w:t>нови </w:t>
      </w:r>
      <w:r>
        <w:rPr>
          <w:color w:val="231F20"/>
          <w:spacing w:val="-8"/>
        </w:rPr>
        <w:t>докази. Суд је приликом доношења нове одлуке везан забраном пре- </w:t>
      </w:r>
      <w:r>
        <w:rPr>
          <w:color w:val="231F20"/>
        </w:rPr>
        <w:t>иначења на горе.</w:t>
      </w:r>
    </w:p>
    <w:p>
      <w:pPr>
        <w:pStyle w:val="BodyText"/>
        <w:spacing w:before="11"/>
        <w:ind w:left="0" w:firstLine="0"/>
        <w:jc w:val="left"/>
        <w:rPr>
          <w:sz w:val="28"/>
        </w:rPr>
      </w:pPr>
    </w:p>
    <w:p>
      <w:pPr>
        <w:pStyle w:val="Heading1"/>
        <w:numPr>
          <w:ilvl w:val="0"/>
          <w:numId w:val="54"/>
        </w:numPr>
        <w:tabs>
          <w:tab w:pos="3130" w:val="left" w:leader="none"/>
        </w:tabs>
        <w:spacing w:line="240" w:lineRule="auto" w:before="0" w:after="0"/>
        <w:ind w:left="3129" w:right="0" w:hanging="364"/>
        <w:jc w:val="left"/>
      </w:pPr>
      <w:bookmarkStart w:name="_TOC_250058" w:id="255"/>
      <w:r>
        <w:rPr>
          <w:color w:val="231F20"/>
          <w:w w:val="105"/>
        </w:rPr>
        <w:t>Јединствени</w:t>
      </w:r>
      <w:r>
        <w:rPr>
          <w:color w:val="231F20"/>
          <w:spacing w:val="-13"/>
          <w:w w:val="105"/>
        </w:rPr>
        <w:t> </w:t>
      </w:r>
      <w:bookmarkEnd w:id="255"/>
      <w:r>
        <w:rPr>
          <w:color w:val="231F20"/>
          <w:spacing w:val="-2"/>
          <w:w w:val="105"/>
        </w:rPr>
        <w:t>регистри</w:t>
      </w:r>
    </w:p>
    <w:p>
      <w:pPr>
        <w:pStyle w:val="Heading4"/>
        <w:numPr>
          <w:ilvl w:val="1"/>
          <w:numId w:val="54"/>
        </w:numPr>
        <w:tabs>
          <w:tab w:pos="3458" w:val="left" w:leader="none"/>
        </w:tabs>
        <w:spacing w:line="240" w:lineRule="auto" w:before="164" w:after="0"/>
        <w:ind w:left="3457" w:right="0" w:hanging="500"/>
        <w:jc w:val="left"/>
        <w:rPr>
          <w:i/>
        </w:rPr>
      </w:pPr>
      <w:bookmarkStart w:name="_TOC_250057" w:id="256"/>
      <w:r>
        <w:rPr>
          <w:i/>
          <w:color w:val="231F20"/>
          <w:w w:val="85"/>
        </w:rPr>
        <w:t>Регистар</w:t>
      </w:r>
      <w:r>
        <w:rPr>
          <w:i/>
          <w:color w:val="231F20"/>
          <w:spacing w:val="1"/>
        </w:rPr>
        <w:t> </w:t>
      </w:r>
      <w:bookmarkEnd w:id="256"/>
      <w:r>
        <w:rPr>
          <w:i/>
          <w:color w:val="231F20"/>
          <w:spacing w:val="-2"/>
        </w:rPr>
        <w:t>санкција</w:t>
      </w:r>
    </w:p>
    <w:p>
      <w:pPr>
        <w:pStyle w:val="BodyText"/>
        <w:spacing w:before="164"/>
        <w:ind w:right="567"/>
      </w:pPr>
      <w:r>
        <w:rPr>
          <w:color w:val="231F20"/>
          <w:w w:val="90"/>
        </w:rPr>
        <w:t>Јединствени регистар санкција (у даљем тексту: Регистар) центра- лизована је електронска база података у којој се чувају и обрађују сви </w:t>
      </w:r>
      <w:r>
        <w:rPr>
          <w:color w:val="231F20"/>
          <w:spacing w:val="-6"/>
        </w:rPr>
        <w:t>унети</w:t>
      </w:r>
      <w:r>
        <w:rPr>
          <w:color w:val="231F20"/>
          <w:spacing w:val="-9"/>
        </w:rPr>
        <w:t> </w:t>
      </w:r>
      <w:r>
        <w:rPr>
          <w:color w:val="231F20"/>
          <w:spacing w:val="-6"/>
        </w:rPr>
        <w:t>подаци</w:t>
      </w:r>
      <w:r>
        <w:rPr>
          <w:color w:val="231F20"/>
          <w:spacing w:val="-9"/>
        </w:rPr>
        <w:t> </w:t>
      </w:r>
      <w:r>
        <w:rPr>
          <w:color w:val="231F20"/>
          <w:spacing w:val="-6"/>
        </w:rPr>
        <w:t>о</w:t>
      </w:r>
      <w:r>
        <w:rPr>
          <w:color w:val="231F20"/>
          <w:spacing w:val="-9"/>
        </w:rPr>
        <w:t> </w:t>
      </w:r>
      <w:r>
        <w:rPr>
          <w:color w:val="231F20"/>
          <w:spacing w:val="-6"/>
        </w:rPr>
        <w:t>изреченим</w:t>
      </w:r>
      <w:r>
        <w:rPr>
          <w:color w:val="231F20"/>
          <w:spacing w:val="-9"/>
        </w:rPr>
        <w:t> </w:t>
      </w:r>
      <w:r>
        <w:rPr>
          <w:color w:val="231F20"/>
          <w:spacing w:val="-6"/>
        </w:rPr>
        <w:t>прекршајним</w:t>
      </w:r>
      <w:r>
        <w:rPr>
          <w:color w:val="231F20"/>
          <w:spacing w:val="-9"/>
        </w:rPr>
        <w:t> </w:t>
      </w:r>
      <w:r>
        <w:rPr>
          <w:color w:val="231F20"/>
          <w:spacing w:val="-6"/>
        </w:rPr>
        <w:t>санкцијама.</w:t>
      </w:r>
      <w:r>
        <w:rPr>
          <w:color w:val="231F20"/>
          <w:spacing w:val="-9"/>
        </w:rPr>
        <w:t> </w:t>
      </w:r>
      <w:r>
        <w:rPr>
          <w:color w:val="231F20"/>
          <w:spacing w:val="-6"/>
        </w:rPr>
        <w:t>Сврха</w:t>
      </w:r>
      <w:r>
        <w:rPr>
          <w:color w:val="231F20"/>
          <w:spacing w:val="-9"/>
        </w:rPr>
        <w:t> </w:t>
      </w:r>
      <w:r>
        <w:rPr>
          <w:color w:val="231F20"/>
          <w:spacing w:val="-6"/>
        </w:rPr>
        <w:t>Регистра је</w:t>
      </w:r>
      <w:r>
        <w:rPr>
          <w:color w:val="231F20"/>
          <w:spacing w:val="-16"/>
        </w:rPr>
        <w:t> </w:t>
      </w:r>
      <w:r>
        <w:rPr>
          <w:color w:val="231F20"/>
          <w:spacing w:val="-6"/>
        </w:rPr>
        <w:t>вођење</w:t>
      </w:r>
      <w:r>
        <w:rPr>
          <w:color w:val="231F20"/>
          <w:spacing w:val="-16"/>
        </w:rPr>
        <w:t> </w:t>
      </w:r>
      <w:r>
        <w:rPr>
          <w:color w:val="231F20"/>
          <w:spacing w:val="-6"/>
        </w:rPr>
        <w:t>јединствене</w:t>
      </w:r>
      <w:r>
        <w:rPr>
          <w:color w:val="231F20"/>
          <w:spacing w:val="-16"/>
        </w:rPr>
        <w:t> </w:t>
      </w:r>
      <w:r>
        <w:rPr>
          <w:color w:val="231F20"/>
          <w:spacing w:val="-6"/>
        </w:rPr>
        <w:t>евиденције</w:t>
      </w:r>
      <w:r>
        <w:rPr>
          <w:color w:val="231F20"/>
          <w:spacing w:val="-16"/>
        </w:rPr>
        <w:t> </w:t>
      </w:r>
      <w:r>
        <w:rPr>
          <w:color w:val="231F20"/>
          <w:spacing w:val="-6"/>
        </w:rPr>
        <w:t>изречених</w:t>
      </w:r>
      <w:r>
        <w:rPr>
          <w:color w:val="231F20"/>
          <w:spacing w:val="-16"/>
        </w:rPr>
        <w:t> </w:t>
      </w:r>
      <w:r>
        <w:rPr>
          <w:color w:val="231F20"/>
          <w:spacing w:val="-6"/>
        </w:rPr>
        <w:t>прекршајних</w:t>
      </w:r>
      <w:r>
        <w:rPr>
          <w:color w:val="231F20"/>
          <w:spacing w:val="-16"/>
        </w:rPr>
        <w:t> </w:t>
      </w:r>
      <w:r>
        <w:rPr>
          <w:color w:val="231F20"/>
          <w:spacing w:val="-6"/>
        </w:rPr>
        <w:t>санкција.</w:t>
      </w:r>
    </w:p>
    <w:p>
      <w:pPr>
        <w:pStyle w:val="BodyText"/>
        <w:spacing w:line="237" w:lineRule="auto"/>
        <w:ind w:right="570"/>
      </w:pPr>
      <w:r>
        <w:rPr>
          <w:color w:val="231F20"/>
          <w:spacing w:val="-4"/>
        </w:rPr>
        <w:t>Регистар</w:t>
      </w:r>
      <w:r>
        <w:rPr>
          <w:color w:val="231F20"/>
          <w:spacing w:val="-11"/>
        </w:rPr>
        <w:t> </w:t>
      </w:r>
      <w:r>
        <w:rPr>
          <w:color w:val="231F20"/>
          <w:spacing w:val="-4"/>
        </w:rPr>
        <w:t>се</w:t>
      </w:r>
      <w:r>
        <w:rPr>
          <w:color w:val="231F20"/>
          <w:spacing w:val="-11"/>
        </w:rPr>
        <w:t> </w:t>
      </w:r>
      <w:r>
        <w:rPr>
          <w:color w:val="231F20"/>
          <w:spacing w:val="-4"/>
        </w:rPr>
        <w:t>чува</w:t>
      </w:r>
      <w:r>
        <w:rPr>
          <w:color w:val="231F20"/>
          <w:spacing w:val="-11"/>
        </w:rPr>
        <w:t> </w:t>
      </w:r>
      <w:r>
        <w:rPr>
          <w:color w:val="231F20"/>
          <w:spacing w:val="-4"/>
        </w:rPr>
        <w:t>на</w:t>
      </w:r>
      <w:r>
        <w:rPr>
          <w:color w:val="231F20"/>
          <w:spacing w:val="-11"/>
        </w:rPr>
        <w:t> </w:t>
      </w:r>
      <w:r>
        <w:rPr>
          <w:color w:val="231F20"/>
          <w:spacing w:val="-4"/>
        </w:rPr>
        <w:t>централном</w:t>
      </w:r>
      <w:r>
        <w:rPr>
          <w:color w:val="231F20"/>
          <w:spacing w:val="-11"/>
        </w:rPr>
        <w:t> </w:t>
      </w:r>
      <w:r>
        <w:rPr>
          <w:color w:val="231F20"/>
          <w:spacing w:val="-4"/>
        </w:rPr>
        <w:t>електронском</w:t>
      </w:r>
      <w:r>
        <w:rPr>
          <w:color w:val="231F20"/>
          <w:spacing w:val="-11"/>
        </w:rPr>
        <w:t> </w:t>
      </w:r>
      <w:r>
        <w:rPr>
          <w:color w:val="231F20"/>
          <w:spacing w:val="-4"/>
        </w:rPr>
        <w:t>носачу</w:t>
      </w:r>
      <w:r>
        <w:rPr>
          <w:color w:val="231F20"/>
          <w:spacing w:val="-11"/>
        </w:rPr>
        <w:t> </w:t>
      </w:r>
      <w:r>
        <w:rPr>
          <w:color w:val="231F20"/>
          <w:spacing w:val="-4"/>
        </w:rPr>
        <w:t>података </w:t>
      </w:r>
      <w:r>
        <w:rPr>
          <w:color w:val="231F20"/>
          <w:spacing w:val="-6"/>
        </w:rPr>
        <w:t>при министарству надлежном за послове правосуђа које је одговор- </w:t>
      </w:r>
      <w:r>
        <w:rPr>
          <w:color w:val="231F20"/>
          <w:w w:val="90"/>
        </w:rPr>
        <w:t>но за његово одржавање и чување. Министарство предузима техничке, кадровске и организационе мере заштите података, у складу с утврђе- ним стандардима и поступцима, које су потребне да би се подаци заш- титили од губитка, уништења, недопуштеног приступа, промене, обја- вљивања и сваке друге злоупотребе, као и да утврди обавезу лица која </w:t>
      </w:r>
      <w:r>
        <w:rPr>
          <w:color w:val="231F20"/>
          <w:spacing w:val="-4"/>
        </w:rPr>
        <w:t>су</w:t>
      </w:r>
      <w:r>
        <w:rPr>
          <w:color w:val="231F20"/>
          <w:spacing w:val="-15"/>
        </w:rPr>
        <w:t> </w:t>
      </w:r>
      <w:r>
        <w:rPr>
          <w:color w:val="231F20"/>
          <w:spacing w:val="-4"/>
        </w:rPr>
        <w:t>запослена</w:t>
      </w:r>
      <w:r>
        <w:rPr>
          <w:color w:val="231F20"/>
          <w:spacing w:val="-15"/>
        </w:rPr>
        <w:t> </w:t>
      </w:r>
      <w:r>
        <w:rPr>
          <w:color w:val="231F20"/>
          <w:spacing w:val="-4"/>
        </w:rPr>
        <w:t>на</w:t>
      </w:r>
      <w:r>
        <w:rPr>
          <w:color w:val="231F20"/>
          <w:spacing w:val="-15"/>
        </w:rPr>
        <w:t> </w:t>
      </w:r>
      <w:r>
        <w:rPr>
          <w:color w:val="231F20"/>
          <w:spacing w:val="-4"/>
        </w:rPr>
        <w:t>обради</w:t>
      </w:r>
      <w:r>
        <w:rPr>
          <w:color w:val="231F20"/>
          <w:spacing w:val="-15"/>
        </w:rPr>
        <w:t> </w:t>
      </w:r>
      <w:r>
        <w:rPr>
          <w:color w:val="231F20"/>
          <w:spacing w:val="-4"/>
        </w:rPr>
        <w:t>да</w:t>
      </w:r>
      <w:r>
        <w:rPr>
          <w:color w:val="231F20"/>
          <w:spacing w:val="-15"/>
        </w:rPr>
        <w:t> </w:t>
      </w:r>
      <w:r>
        <w:rPr>
          <w:color w:val="231F20"/>
          <w:spacing w:val="-4"/>
        </w:rPr>
        <w:t>чувају</w:t>
      </w:r>
      <w:r>
        <w:rPr>
          <w:color w:val="231F20"/>
          <w:spacing w:val="-15"/>
        </w:rPr>
        <w:t> </w:t>
      </w:r>
      <w:r>
        <w:rPr>
          <w:color w:val="231F20"/>
          <w:spacing w:val="-4"/>
        </w:rPr>
        <w:t>тајност</w:t>
      </w:r>
      <w:r>
        <w:rPr>
          <w:color w:val="231F20"/>
          <w:spacing w:val="-15"/>
        </w:rPr>
        <w:t> </w:t>
      </w:r>
      <w:r>
        <w:rPr>
          <w:color w:val="231F20"/>
          <w:spacing w:val="-4"/>
        </w:rPr>
        <w:t>података.</w:t>
      </w:r>
    </w:p>
    <w:p>
      <w:pPr>
        <w:pStyle w:val="BodyText"/>
        <w:ind w:right="568"/>
      </w:pPr>
      <w:r>
        <w:rPr>
          <w:color w:val="231F20"/>
          <w:spacing w:val="-4"/>
        </w:rPr>
        <w:t>Руковаоца</w:t>
      </w:r>
      <w:r>
        <w:rPr>
          <w:color w:val="231F20"/>
          <w:spacing w:val="-5"/>
        </w:rPr>
        <w:t> </w:t>
      </w:r>
      <w:r>
        <w:rPr>
          <w:color w:val="231F20"/>
          <w:spacing w:val="-4"/>
        </w:rPr>
        <w:t>података</w:t>
      </w:r>
      <w:r>
        <w:rPr>
          <w:color w:val="231F20"/>
          <w:spacing w:val="-5"/>
        </w:rPr>
        <w:t> </w:t>
      </w:r>
      <w:r>
        <w:rPr>
          <w:color w:val="231F20"/>
          <w:spacing w:val="-4"/>
        </w:rPr>
        <w:t>садржаних</w:t>
      </w:r>
      <w:r>
        <w:rPr>
          <w:color w:val="231F20"/>
          <w:spacing w:val="-5"/>
        </w:rPr>
        <w:t> </w:t>
      </w:r>
      <w:r>
        <w:rPr>
          <w:color w:val="231F20"/>
          <w:spacing w:val="-4"/>
        </w:rPr>
        <w:t>у</w:t>
      </w:r>
      <w:r>
        <w:rPr>
          <w:color w:val="231F20"/>
          <w:spacing w:val="-5"/>
        </w:rPr>
        <w:t> </w:t>
      </w:r>
      <w:r>
        <w:rPr>
          <w:color w:val="231F20"/>
          <w:spacing w:val="-4"/>
        </w:rPr>
        <w:t>Регистру</w:t>
      </w:r>
      <w:r>
        <w:rPr>
          <w:color w:val="231F20"/>
          <w:spacing w:val="-5"/>
        </w:rPr>
        <w:t> </w:t>
      </w:r>
      <w:r>
        <w:rPr>
          <w:color w:val="231F20"/>
          <w:spacing w:val="-4"/>
        </w:rPr>
        <w:t>именује</w:t>
      </w:r>
      <w:r>
        <w:rPr>
          <w:color w:val="231F20"/>
          <w:spacing w:val="-5"/>
        </w:rPr>
        <w:t> </w:t>
      </w:r>
      <w:r>
        <w:rPr>
          <w:color w:val="231F20"/>
          <w:spacing w:val="-4"/>
        </w:rPr>
        <w:t>председник </w:t>
      </w:r>
      <w:r>
        <w:rPr>
          <w:color w:val="231F20"/>
          <w:w w:val="90"/>
        </w:rPr>
        <w:t>прекршајног суда. Руковалац има следећа овлашћења и обавезе: 1) да се стара о законитом, систематичном и ажурном уносу, брисању и из- </w:t>
      </w:r>
      <w:r>
        <w:rPr>
          <w:color w:val="231F20"/>
          <w:spacing w:val="-6"/>
        </w:rPr>
        <w:t>мени</w:t>
      </w:r>
      <w:r>
        <w:rPr>
          <w:color w:val="231F20"/>
          <w:spacing w:val="-8"/>
        </w:rPr>
        <w:t> </w:t>
      </w:r>
      <w:r>
        <w:rPr>
          <w:color w:val="231F20"/>
          <w:spacing w:val="-6"/>
        </w:rPr>
        <w:t>података</w:t>
      </w:r>
      <w:r>
        <w:rPr>
          <w:color w:val="231F20"/>
          <w:spacing w:val="-8"/>
        </w:rPr>
        <w:t> </w:t>
      </w:r>
      <w:r>
        <w:rPr>
          <w:color w:val="231F20"/>
          <w:spacing w:val="-6"/>
        </w:rPr>
        <w:t>у</w:t>
      </w:r>
      <w:r>
        <w:rPr>
          <w:color w:val="231F20"/>
          <w:spacing w:val="-8"/>
        </w:rPr>
        <w:t> </w:t>
      </w:r>
      <w:r>
        <w:rPr>
          <w:color w:val="231F20"/>
          <w:spacing w:val="-6"/>
        </w:rPr>
        <w:t>регистру;</w:t>
      </w:r>
      <w:r>
        <w:rPr>
          <w:color w:val="231F20"/>
          <w:spacing w:val="-8"/>
        </w:rPr>
        <w:t> </w:t>
      </w:r>
      <w:r>
        <w:rPr>
          <w:color w:val="231F20"/>
          <w:spacing w:val="-6"/>
        </w:rPr>
        <w:t>2)</w:t>
      </w:r>
      <w:r>
        <w:rPr>
          <w:color w:val="231F20"/>
          <w:spacing w:val="-8"/>
        </w:rPr>
        <w:t> </w:t>
      </w:r>
      <w:r>
        <w:rPr>
          <w:color w:val="231F20"/>
          <w:spacing w:val="-6"/>
        </w:rPr>
        <w:t>обезбеђује</w:t>
      </w:r>
      <w:r>
        <w:rPr>
          <w:color w:val="231F20"/>
          <w:spacing w:val="-8"/>
        </w:rPr>
        <w:t> </w:t>
      </w:r>
      <w:r>
        <w:rPr>
          <w:color w:val="231F20"/>
          <w:spacing w:val="-6"/>
        </w:rPr>
        <w:t>овлашћеним</w:t>
      </w:r>
      <w:r>
        <w:rPr>
          <w:color w:val="231F20"/>
          <w:spacing w:val="-8"/>
        </w:rPr>
        <w:t> </w:t>
      </w:r>
      <w:r>
        <w:rPr>
          <w:color w:val="231F20"/>
          <w:spacing w:val="-6"/>
        </w:rPr>
        <w:t>лицима</w:t>
      </w:r>
      <w:r>
        <w:rPr>
          <w:color w:val="231F20"/>
          <w:spacing w:val="-8"/>
        </w:rPr>
        <w:t> </w:t>
      </w:r>
      <w:r>
        <w:rPr>
          <w:color w:val="231F20"/>
          <w:spacing w:val="-6"/>
        </w:rPr>
        <w:t>увид</w:t>
      </w:r>
      <w:r>
        <w:rPr>
          <w:color w:val="231F20"/>
          <w:spacing w:val="-8"/>
        </w:rPr>
        <w:t> </w:t>
      </w:r>
      <w:r>
        <w:rPr>
          <w:color w:val="231F20"/>
          <w:spacing w:val="-6"/>
        </w:rPr>
        <w:t>у </w:t>
      </w:r>
      <w:r>
        <w:rPr>
          <w:color w:val="231F20"/>
          <w:w w:val="90"/>
        </w:rPr>
        <w:t>регистар; 3) издаје оверене изводе из регистра и потврде да лице није уписано у регистар; 4) обезбеђује чување и архивирање документације која представља основ за упис, брисање или измене података у регис- </w:t>
      </w:r>
      <w:r>
        <w:rPr>
          <w:color w:val="231F20"/>
          <w:spacing w:val="-4"/>
        </w:rPr>
        <w:t>тру;</w:t>
      </w:r>
      <w:r>
        <w:rPr>
          <w:color w:val="231F20"/>
          <w:spacing w:val="-12"/>
        </w:rPr>
        <w:t> </w:t>
      </w:r>
      <w:r>
        <w:rPr>
          <w:color w:val="231F20"/>
          <w:spacing w:val="-4"/>
        </w:rPr>
        <w:t>5)</w:t>
      </w:r>
      <w:r>
        <w:rPr>
          <w:color w:val="231F20"/>
          <w:spacing w:val="-12"/>
        </w:rPr>
        <w:t> </w:t>
      </w:r>
      <w:r>
        <w:rPr>
          <w:color w:val="231F20"/>
          <w:spacing w:val="-4"/>
        </w:rPr>
        <w:t>предузима</w:t>
      </w:r>
      <w:r>
        <w:rPr>
          <w:color w:val="231F20"/>
          <w:spacing w:val="-12"/>
        </w:rPr>
        <w:t> </w:t>
      </w:r>
      <w:r>
        <w:rPr>
          <w:color w:val="231F20"/>
          <w:spacing w:val="-4"/>
        </w:rPr>
        <w:t>друге</w:t>
      </w:r>
      <w:r>
        <w:rPr>
          <w:color w:val="231F20"/>
          <w:spacing w:val="-12"/>
        </w:rPr>
        <w:t> </w:t>
      </w:r>
      <w:r>
        <w:rPr>
          <w:color w:val="231F20"/>
          <w:spacing w:val="-4"/>
        </w:rPr>
        <w:t>радње</w:t>
      </w:r>
      <w:r>
        <w:rPr>
          <w:color w:val="231F20"/>
          <w:spacing w:val="-12"/>
        </w:rPr>
        <w:t> </w:t>
      </w:r>
      <w:r>
        <w:rPr>
          <w:color w:val="231F20"/>
          <w:spacing w:val="-4"/>
        </w:rPr>
        <w:t>неопходне</w:t>
      </w:r>
      <w:r>
        <w:rPr>
          <w:color w:val="231F20"/>
          <w:spacing w:val="-12"/>
        </w:rPr>
        <w:t> </w:t>
      </w:r>
      <w:r>
        <w:rPr>
          <w:color w:val="231F20"/>
          <w:spacing w:val="-4"/>
        </w:rPr>
        <w:t>за</w:t>
      </w:r>
      <w:r>
        <w:rPr>
          <w:color w:val="231F20"/>
          <w:spacing w:val="-12"/>
        </w:rPr>
        <w:t> </w:t>
      </w:r>
      <w:r>
        <w:rPr>
          <w:color w:val="231F20"/>
          <w:spacing w:val="-4"/>
        </w:rPr>
        <w:t>несметано</w:t>
      </w:r>
      <w:r>
        <w:rPr>
          <w:color w:val="231F20"/>
          <w:spacing w:val="-12"/>
        </w:rPr>
        <w:t> </w:t>
      </w:r>
      <w:r>
        <w:rPr>
          <w:color w:val="231F20"/>
          <w:spacing w:val="-4"/>
        </w:rPr>
        <w:t>и</w:t>
      </w:r>
      <w:r>
        <w:rPr>
          <w:color w:val="231F20"/>
          <w:spacing w:val="-12"/>
        </w:rPr>
        <w:t> </w:t>
      </w:r>
      <w:r>
        <w:rPr>
          <w:color w:val="231F20"/>
          <w:spacing w:val="-4"/>
        </w:rPr>
        <w:t>правилно ажурирање</w:t>
      </w:r>
      <w:r>
        <w:rPr>
          <w:color w:val="231F20"/>
          <w:spacing w:val="-20"/>
        </w:rPr>
        <w:t> </w:t>
      </w:r>
      <w:r>
        <w:rPr>
          <w:color w:val="231F20"/>
          <w:spacing w:val="-4"/>
        </w:rPr>
        <w:t>података</w:t>
      </w:r>
      <w:r>
        <w:rPr>
          <w:color w:val="231F20"/>
          <w:spacing w:val="-20"/>
        </w:rPr>
        <w:t> </w:t>
      </w:r>
      <w:r>
        <w:rPr>
          <w:color w:val="231F20"/>
          <w:spacing w:val="-4"/>
        </w:rPr>
        <w:t>у</w:t>
      </w:r>
      <w:r>
        <w:rPr>
          <w:color w:val="231F20"/>
          <w:spacing w:val="-20"/>
        </w:rPr>
        <w:t> </w:t>
      </w:r>
      <w:r>
        <w:rPr>
          <w:color w:val="231F20"/>
          <w:spacing w:val="-4"/>
        </w:rPr>
        <w:t>регистру,</w:t>
      </w:r>
      <w:r>
        <w:rPr>
          <w:color w:val="231F20"/>
          <w:spacing w:val="-20"/>
        </w:rPr>
        <w:t> </w:t>
      </w:r>
      <w:r>
        <w:rPr>
          <w:color w:val="231F20"/>
          <w:spacing w:val="-4"/>
        </w:rPr>
        <w:t>у</w:t>
      </w:r>
      <w:r>
        <w:rPr>
          <w:color w:val="231F20"/>
          <w:spacing w:val="-20"/>
        </w:rPr>
        <w:t> </w:t>
      </w:r>
      <w:r>
        <w:rPr>
          <w:color w:val="231F20"/>
          <w:spacing w:val="-4"/>
        </w:rPr>
        <w:t>складу</w:t>
      </w:r>
      <w:r>
        <w:rPr>
          <w:color w:val="231F20"/>
          <w:spacing w:val="-20"/>
        </w:rPr>
        <w:t> </w:t>
      </w:r>
      <w:r>
        <w:rPr>
          <w:color w:val="231F20"/>
          <w:spacing w:val="-4"/>
        </w:rPr>
        <w:t>са</w:t>
      </w:r>
      <w:r>
        <w:rPr>
          <w:color w:val="231F20"/>
          <w:spacing w:val="-20"/>
        </w:rPr>
        <w:t> </w:t>
      </w:r>
      <w:r>
        <w:rPr>
          <w:color w:val="231F20"/>
          <w:spacing w:val="-4"/>
        </w:rPr>
        <w:t>законом.</w:t>
      </w:r>
    </w:p>
    <w:p>
      <w:pPr>
        <w:pStyle w:val="BodyText"/>
        <w:spacing w:line="237" w:lineRule="auto"/>
        <w:ind w:right="569"/>
      </w:pPr>
      <w:r>
        <w:rPr>
          <w:color w:val="231F20"/>
          <w:spacing w:val="-8"/>
        </w:rPr>
        <w:t>У Регистар се уписују следећи подаци: 1) име и презиме и једин- </w:t>
      </w:r>
      <w:r>
        <w:rPr>
          <w:color w:val="231F20"/>
        </w:rPr>
        <w:t>ствени</w:t>
      </w:r>
      <w:r>
        <w:rPr>
          <w:color w:val="231F20"/>
          <w:spacing w:val="-17"/>
        </w:rPr>
        <w:t> </w:t>
      </w:r>
      <w:r>
        <w:rPr>
          <w:color w:val="231F20"/>
        </w:rPr>
        <w:t>матични</w:t>
      </w:r>
      <w:r>
        <w:rPr>
          <w:color w:val="231F20"/>
          <w:spacing w:val="-17"/>
        </w:rPr>
        <w:t> </w:t>
      </w:r>
      <w:r>
        <w:rPr>
          <w:color w:val="231F20"/>
        </w:rPr>
        <w:t>број</w:t>
      </w:r>
      <w:r>
        <w:rPr>
          <w:color w:val="231F20"/>
          <w:spacing w:val="-16"/>
        </w:rPr>
        <w:t> </w:t>
      </w:r>
      <w:r>
        <w:rPr>
          <w:color w:val="231F20"/>
        </w:rPr>
        <w:t>кажњеног</w:t>
      </w:r>
      <w:r>
        <w:rPr>
          <w:color w:val="231F20"/>
          <w:spacing w:val="-17"/>
        </w:rPr>
        <w:t> </w:t>
      </w:r>
      <w:r>
        <w:rPr>
          <w:color w:val="231F20"/>
        </w:rPr>
        <w:t>физичког</w:t>
      </w:r>
      <w:r>
        <w:rPr>
          <w:color w:val="231F20"/>
          <w:spacing w:val="-16"/>
        </w:rPr>
        <w:t> </w:t>
      </w:r>
      <w:r>
        <w:rPr>
          <w:color w:val="231F20"/>
        </w:rPr>
        <w:t>лица,</w:t>
      </w:r>
      <w:r>
        <w:rPr>
          <w:color w:val="231F20"/>
          <w:spacing w:val="-17"/>
        </w:rPr>
        <w:t> </w:t>
      </w:r>
      <w:r>
        <w:rPr>
          <w:color w:val="231F20"/>
        </w:rPr>
        <w:t>предузетника,</w:t>
      </w:r>
      <w:r>
        <w:rPr>
          <w:color w:val="231F20"/>
          <w:spacing w:val="-16"/>
        </w:rPr>
        <w:t> </w:t>
      </w:r>
      <w:r>
        <w:rPr>
          <w:color w:val="231F20"/>
        </w:rPr>
        <w:t>од- </w:t>
      </w:r>
      <w:r>
        <w:rPr>
          <w:color w:val="231F20"/>
          <w:spacing w:val="-4"/>
        </w:rPr>
        <w:t>носно</w:t>
      </w:r>
      <w:r>
        <w:rPr>
          <w:color w:val="231F20"/>
          <w:spacing w:val="-13"/>
        </w:rPr>
        <w:t> </w:t>
      </w:r>
      <w:r>
        <w:rPr>
          <w:color w:val="231F20"/>
          <w:spacing w:val="-4"/>
        </w:rPr>
        <w:t>одговорног</w:t>
      </w:r>
      <w:r>
        <w:rPr>
          <w:color w:val="231F20"/>
          <w:spacing w:val="-13"/>
        </w:rPr>
        <w:t> </w:t>
      </w:r>
      <w:r>
        <w:rPr>
          <w:color w:val="231F20"/>
          <w:spacing w:val="-4"/>
        </w:rPr>
        <w:t>лица</w:t>
      </w:r>
      <w:r>
        <w:rPr>
          <w:color w:val="231F20"/>
          <w:spacing w:val="-12"/>
        </w:rPr>
        <w:t> </w:t>
      </w:r>
      <w:r>
        <w:rPr>
          <w:color w:val="231F20"/>
          <w:spacing w:val="-4"/>
        </w:rPr>
        <w:t>у</w:t>
      </w:r>
      <w:r>
        <w:rPr>
          <w:color w:val="231F20"/>
          <w:spacing w:val="-13"/>
        </w:rPr>
        <w:t> </w:t>
      </w:r>
      <w:r>
        <w:rPr>
          <w:color w:val="231F20"/>
          <w:spacing w:val="-4"/>
        </w:rPr>
        <w:t>правном</w:t>
      </w:r>
      <w:r>
        <w:rPr>
          <w:color w:val="231F20"/>
          <w:spacing w:val="-12"/>
        </w:rPr>
        <w:t> </w:t>
      </w:r>
      <w:r>
        <w:rPr>
          <w:color w:val="231F20"/>
          <w:spacing w:val="-4"/>
        </w:rPr>
        <w:t>лицу,</w:t>
      </w:r>
      <w:r>
        <w:rPr>
          <w:color w:val="231F20"/>
          <w:spacing w:val="-13"/>
        </w:rPr>
        <w:t> </w:t>
      </w:r>
      <w:r>
        <w:rPr>
          <w:color w:val="231F20"/>
          <w:spacing w:val="-4"/>
        </w:rPr>
        <w:t>односно</w:t>
      </w:r>
      <w:r>
        <w:rPr>
          <w:color w:val="231F20"/>
          <w:spacing w:val="-12"/>
        </w:rPr>
        <w:t> </w:t>
      </w:r>
      <w:r>
        <w:rPr>
          <w:color w:val="231F20"/>
          <w:spacing w:val="-4"/>
        </w:rPr>
        <w:t>број</w:t>
      </w:r>
      <w:r>
        <w:rPr>
          <w:color w:val="231F20"/>
          <w:spacing w:val="-13"/>
        </w:rPr>
        <w:t> </w:t>
      </w:r>
      <w:r>
        <w:rPr>
          <w:color w:val="231F20"/>
          <w:spacing w:val="-4"/>
        </w:rPr>
        <w:t>путне</w:t>
      </w:r>
      <w:r>
        <w:rPr>
          <w:color w:val="231F20"/>
          <w:spacing w:val="-13"/>
        </w:rPr>
        <w:t> </w:t>
      </w:r>
      <w:r>
        <w:rPr>
          <w:color w:val="231F20"/>
          <w:spacing w:val="-4"/>
        </w:rPr>
        <w:t>исправе </w:t>
      </w:r>
      <w:r>
        <w:rPr>
          <w:color w:val="231F20"/>
          <w:spacing w:val="-6"/>
        </w:rPr>
        <w:t>страног</w:t>
      </w:r>
      <w:r>
        <w:rPr>
          <w:color w:val="231F20"/>
          <w:spacing w:val="-13"/>
        </w:rPr>
        <w:t> </w:t>
      </w:r>
      <w:r>
        <w:rPr>
          <w:color w:val="231F20"/>
          <w:spacing w:val="-6"/>
        </w:rPr>
        <w:t>физичког</w:t>
      </w:r>
      <w:r>
        <w:rPr>
          <w:color w:val="231F20"/>
          <w:spacing w:val="-13"/>
        </w:rPr>
        <w:t> </w:t>
      </w:r>
      <w:r>
        <w:rPr>
          <w:color w:val="231F20"/>
          <w:spacing w:val="-6"/>
        </w:rPr>
        <w:t>лица,</w:t>
      </w:r>
      <w:r>
        <w:rPr>
          <w:color w:val="231F20"/>
          <w:spacing w:val="-13"/>
        </w:rPr>
        <w:t> </w:t>
      </w:r>
      <w:r>
        <w:rPr>
          <w:color w:val="231F20"/>
          <w:spacing w:val="-6"/>
        </w:rPr>
        <w:t>а</w:t>
      </w:r>
      <w:r>
        <w:rPr>
          <w:color w:val="231F20"/>
          <w:spacing w:val="-13"/>
        </w:rPr>
        <w:t> </w:t>
      </w:r>
      <w:r>
        <w:rPr>
          <w:color w:val="231F20"/>
          <w:spacing w:val="-6"/>
        </w:rPr>
        <w:t>за</w:t>
      </w:r>
      <w:r>
        <w:rPr>
          <w:color w:val="231F20"/>
          <w:spacing w:val="-13"/>
        </w:rPr>
        <w:t> </w:t>
      </w:r>
      <w:r>
        <w:rPr>
          <w:color w:val="231F20"/>
          <w:spacing w:val="-6"/>
        </w:rPr>
        <w:t>предузетника</w:t>
      </w:r>
      <w:r>
        <w:rPr>
          <w:color w:val="231F20"/>
          <w:spacing w:val="-13"/>
        </w:rPr>
        <w:t> </w:t>
      </w:r>
      <w:r>
        <w:rPr>
          <w:color w:val="231F20"/>
          <w:spacing w:val="-6"/>
        </w:rPr>
        <w:t>и</w:t>
      </w:r>
      <w:r>
        <w:rPr>
          <w:color w:val="231F20"/>
          <w:spacing w:val="-13"/>
        </w:rPr>
        <w:t> </w:t>
      </w:r>
      <w:r>
        <w:rPr>
          <w:color w:val="231F20"/>
          <w:spacing w:val="-6"/>
        </w:rPr>
        <w:t>назив</w:t>
      </w:r>
      <w:r>
        <w:rPr>
          <w:color w:val="231F20"/>
          <w:spacing w:val="-13"/>
        </w:rPr>
        <w:t> </w:t>
      </w:r>
      <w:r>
        <w:rPr>
          <w:color w:val="231F20"/>
          <w:spacing w:val="-6"/>
        </w:rPr>
        <w:t>и</w:t>
      </w:r>
      <w:r>
        <w:rPr>
          <w:color w:val="231F20"/>
          <w:spacing w:val="-13"/>
        </w:rPr>
        <w:t> </w:t>
      </w:r>
      <w:r>
        <w:rPr>
          <w:color w:val="231F20"/>
          <w:spacing w:val="-6"/>
        </w:rPr>
        <w:t>седиште</w:t>
      </w:r>
      <w:r>
        <w:rPr>
          <w:color w:val="231F20"/>
          <w:spacing w:val="-13"/>
        </w:rPr>
        <w:t> </w:t>
      </w:r>
      <w:r>
        <w:rPr>
          <w:color w:val="231F20"/>
          <w:spacing w:val="-6"/>
        </w:rPr>
        <w:t>радње;</w:t>
      </w:r>
    </w:p>
    <w:p>
      <w:pPr>
        <w:pStyle w:val="ListParagraph"/>
        <w:numPr>
          <w:ilvl w:val="0"/>
          <w:numId w:val="70"/>
        </w:numPr>
        <w:tabs>
          <w:tab w:pos="1041" w:val="left" w:leader="none"/>
        </w:tabs>
        <w:spacing w:line="240" w:lineRule="auto" w:before="0" w:after="0"/>
        <w:ind w:left="807" w:right="569" w:firstLine="0"/>
        <w:jc w:val="both"/>
        <w:rPr>
          <w:sz w:val="22"/>
        </w:rPr>
      </w:pPr>
      <w:r>
        <w:rPr>
          <w:color w:val="231F20"/>
          <w:spacing w:val="-6"/>
          <w:sz w:val="22"/>
        </w:rPr>
        <w:t>за</w:t>
      </w:r>
      <w:r>
        <w:rPr>
          <w:color w:val="231F20"/>
          <w:spacing w:val="-8"/>
          <w:sz w:val="22"/>
        </w:rPr>
        <w:t> </w:t>
      </w:r>
      <w:r>
        <w:rPr>
          <w:color w:val="231F20"/>
          <w:spacing w:val="-6"/>
          <w:sz w:val="22"/>
        </w:rPr>
        <w:t>кажњено</w:t>
      </w:r>
      <w:r>
        <w:rPr>
          <w:color w:val="231F20"/>
          <w:spacing w:val="-8"/>
          <w:sz w:val="22"/>
        </w:rPr>
        <w:t> </w:t>
      </w:r>
      <w:r>
        <w:rPr>
          <w:color w:val="231F20"/>
          <w:spacing w:val="-6"/>
          <w:sz w:val="22"/>
        </w:rPr>
        <w:t>правно</w:t>
      </w:r>
      <w:r>
        <w:rPr>
          <w:color w:val="231F20"/>
          <w:spacing w:val="-8"/>
          <w:sz w:val="22"/>
        </w:rPr>
        <w:t> </w:t>
      </w:r>
      <w:r>
        <w:rPr>
          <w:color w:val="231F20"/>
          <w:spacing w:val="-6"/>
          <w:sz w:val="22"/>
        </w:rPr>
        <w:t>лице</w:t>
      </w:r>
      <w:r>
        <w:rPr>
          <w:color w:val="231F20"/>
          <w:spacing w:val="-8"/>
          <w:sz w:val="22"/>
        </w:rPr>
        <w:t> </w:t>
      </w:r>
      <w:r>
        <w:rPr>
          <w:color w:val="231F20"/>
          <w:spacing w:val="-6"/>
          <w:sz w:val="22"/>
        </w:rPr>
        <w:t>назив</w:t>
      </w:r>
      <w:r>
        <w:rPr>
          <w:color w:val="231F20"/>
          <w:spacing w:val="-8"/>
          <w:sz w:val="22"/>
        </w:rPr>
        <w:t> </w:t>
      </w:r>
      <w:r>
        <w:rPr>
          <w:color w:val="231F20"/>
          <w:spacing w:val="-6"/>
          <w:sz w:val="22"/>
        </w:rPr>
        <w:t>и</w:t>
      </w:r>
      <w:r>
        <w:rPr>
          <w:color w:val="231F20"/>
          <w:spacing w:val="-8"/>
          <w:sz w:val="22"/>
        </w:rPr>
        <w:t> </w:t>
      </w:r>
      <w:r>
        <w:rPr>
          <w:color w:val="231F20"/>
          <w:spacing w:val="-6"/>
          <w:sz w:val="22"/>
        </w:rPr>
        <w:t>седиште,</w:t>
      </w:r>
      <w:r>
        <w:rPr>
          <w:color w:val="231F20"/>
          <w:spacing w:val="-8"/>
          <w:sz w:val="22"/>
        </w:rPr>
        <w:t> </w:t>
      </w:r>
      <w:r>
        <w:rPr>
          <w:color w:val="231F20"/>
          <w:spacing w:val="-6"/>
          <w:sz w:val="22"/>
        </w:rPr>
        <w:t>ПИБ</w:t>
      </w:r>
      <w:r>
        <w:rPr>
          <w:color w:val="231F20"/>
          <w:spacing w:val="-8"/>
          <w:sz w:val="22"/>
        </w:rPr>
        <w:t> </w:t>
      </w:r>
      <w:r>
        <w:rPr>
          <w:color w:val="231F20"/>
          <w:spacing w:val="-6"/>
          <w:sz w:val="22"/>
        </w:rPr>
        <w:t>и</w:t>
      </w:r>
      <w:r>
        <w:rPr>
          <w:color w:val="231F20"/>
          <w:spacing w:val="-8"/>
          <w:sz w:val="22"/>
        </w:rPr>
        <w:t> </w:t>
      </w:r>
      <w:r>
        <w:rPr>
          <w:color w:val="231F20"/>
          <w:spacing w:val="-6"/>
          <w:sz w:val="22"/>
        </w:rPr>
        <w:t>матични</w:t>
      </w:r>
      <w:r>
        <w:rPr>
          <w:color w:val="231F20"/>
          <w:spacing w:val="-8"/>
          <w:sz w:val="22"/>
        </w:rPr>
        <w:t> </w:t>
      </w:r>
      <w:r>
        <w:rPr>
          <w:color w:val="231F20"/>
          <w:spacing w:val="-6"/>
          <w:sz w:val="22"/>
        </w:rPr>
        <w:t>број;</w:t>
      </w:r>
      <w:r>
        <w:rPr>
          <w:color w:val="231F20"/>
          <w:spacing w:val="-8"/>
          <w:sz w:val="22"/>
        </w:rPr>
        <w:t> </w:t>
      </w:r>
      <w:r>
        <w:rPr>
          <w:color w:val="231F20"/>
          <w:spacing w:val="-6"/>
          <w:sz w:val="22"/>
        </w:rPr>
        <w:t>3) правноснажна,</w:t>
      </w:r>
      <w:r>
        <w:rPr>
          <w:color w:val="231F20"/>
          <w:spacing w:val="-11"/>
          <w:sz w:val="22"/>
        </w:rPr>
        <w:t> </w:t>
      </w:r>
      <w:r>
        <w:rPr>
          <w:color w:val="231F20"/>
          <w:spacing w:val="-6"/>
          <w:sz w:val="22"/>
        </w:rPr>
        <w:t>односно</w:t>
      </w:r>
      <w:r>
        <w:rPr>
          <w:color w:val="231F20"/>
          <w:spacing w:val="-11"/>
          <w:sz w:val="22"/>
        </w:rPr>
        <w:t> </w:t>
      </w:r>
      <w:r>
        <w:rPr>
          <w:color w:val="231F20"/>
          <w:spacing w:val="-6"/>
          <w:sz w:val="22"/>
        </w:rPr>
        <w:t>коначна</w:t>
      </w:r>
      <w:r>
        <w:rPr>
          <w:color w:val="231F20"/>
          <w:spacing w:val="-10"/>
          <w:sz w:val="22"/>
        </w:rPr>
        <w:t> </w:t>
      </w:r>
      <w:r>
        <w:rPr>
          <w:color w:val="231F20"/>
          <w:spacing w:val="-6"/>
          <w:sz w:val="22"/>
        </w:rPr>
        <w:t>одлука</w:t>
      </w:r>
      <w:r>
        <w:rPr>
          <w:color w:val="231F20"/>
          <w:spacing w:val="-11"/>
          <w:sz w:val="22"/>
        </w:rPr>
        <w:t> </w:t>
      </w:r>
      <w:r>
        <w:rPr>
          <w:color w:val="231F20"/>
          <w:spacing w:val="-6"/>
          <w:sz w:val="22"/>
        </w:rPr>
        <w:t>којом</w:t>
      </w:r>
      <w:r>
        <w:rPr>
          <w:color w:val="231F20"/>
          <w:spacing w:val="-10"/>
          <w:sz w:val="22"/>
        </w:rPr>
        <w:t> </w:t>
      </w:r>
      <w:r>
        <w:rPr>
          <w:color w:val="231F20"/>
          <w:spacing w:val="-6"/>
          <w:sz w:val="22"/>
        </w:rPr>
        <w:t>је</w:t>
      </w:r>
      <w:r>
        <w:rPr>
          <w:color w:val="231F20"/>
          <w:spacing w:val="-11"/>
          <w:sz w:val="22"/>
        </w:rPr>
        <w:t> </w:t>
      </w:r>
      <w:r>
        <w:rPr>
          <w:color w:val="231F20"/>
          <w:spacing w:val="-6"/>
          <w:sz w:val="22"/>
        </w:rPr>
        <w:t>изречена</w:t>
      </w:r>
      <w:r>
        <w:rPr>
          <w:color w:val="231F20"/>
          <w:spacing w:val="-10"/>
          <w:sz w:val="22"/>
        </w:rPr>
        <w:t> </w:t>
      </w:r>
      <w:r>
        <w:rPr>
          <w:color w:val="231F20"/>
          <w:spacing w:val="-6"/>
          <w:sz w:val="22"/>
        </w:rPr>
        <w:t>прекршај- на санкција; 4) правна квалификација учињеног прекршаја; 5) врста </w:t>
      </w:r>
      <w:r>
        <w:rPr>
          <w:color w:val="231F20"/>
          <w:spacing w:val="-4"/>
          <w:sz w:val="22"/>
        </w:rPr>
        <w:t>и</w:t>
      </w:r>
      <w:r>
        <w:rPr>
          <w:color w:val="231F20"/>
          <w:spacing w:val="-12"/>
          <w:sz w:val="22"/>
        </w:rPr>
        <w:t> </w:t>
      </w:r>
      <w:r>
        <w:rPr>
          <w:color w:val="231F20"/>
          <w:spacing w:val="-4"/>
          <w:sz w:val="22"/>
        </w:rPr>
        <w:t>опис</w:t>
      </w:r>
      <w:r>
        <w:rPr>
          <w:color w:val="231F20"/>
          <w:spacing w:val="-12"/>
          <w:sz w:val="22"/>
        </w:rPr>
        <w:t> </w:t>
      </w:r>
      <w:r>
        <w:rPr>
          <w:color w:val="231F20"/>
          <w:spacing w:val="-4"/>
          <w:sz w:val="22"/>
        </w:rPr>
        <w:t>изречене</w:t>
      </w:r>
      <w:r>
        <w:rPr>
          <w:color w:val="231F20"/>
          <w:spacing w:val="-12"/>
          <w:sz w:val="22"/>
        </w:rPr>
        <w:t> </w:t>
      </w:r>
      <w:r>
        <w:rPr>
          <w:color w:val="231F20"/>
          <w:spacing w:val="-4"/>
          <w:sz w:val="22"/>
        </w:rPr>
        <w:t>прекршајне</w:t>
      </w:r>
      <w:r>
        <w:rPr>
          <w:color w:val="231F20"/>
          <w:spacing w:val="-12"/>
          <w:sz w:val="22"/>
        </w:rPr>
        <w:t> </w:t>
      </w:r>
      <w:r>
        <w:rPr>
          <w:color w:val="231F20"/>
          <w:spacing w:val="-4"/>
          <w:sz w:val="22"/>
        </w:rPr>
        <w:t>санкције;</w:t>
      </w:r>
      <w:r>
        <w:rPr>
          <w:color w:val="231F20"/>
          <w:spacing w:val="-12"/>
          <w:sz w:val="22"/>
        </w:rPr>
        <w:t> </w:t>
      </w:r>
      <w:r>
        <w:rPr>
          <w:color w:val="231F20"/>
          <w:spacing w:val="-4"/>
          <w:sz w:val="22"/>
        </w:rPr>
        <w:t>6)</w:t>
      </w:r>
      <w:r>
        <w:rPr>
          <w:color w:val="231F20"/>
          <w:spacing w:val="-12"/>
          <w:sz w:val="22"/>
        </w:rPr>
        <w:t> </w:t>
      </w:r>
      <w:r>
        <w:rPr>
          <w:color w:val="231F20"/>
          <w:spacing w:val="-4"/>
          <w:sz w:val="22"/>
        </w:rPr>
        <w:t>трајање</w:t>
      </w:r>
      <w:r>
        <w:rPr>
          <w:color w:val="231F20"/>
          <w:spacing w:val="-12"/>
          <w:sz w:val="22"/>
        </w:rPr>
        <w:t> </w:t>
      </w:r>
      <w:r>
        <w:rPr>
          <w:color w:val="231F20"/>
          <w:spacing w:val="-4"/>
          <w:sz w:val="22"/>
        </w:rPr>
        <w:t>изречене</w:t>
      </w:r>
      <w:r>
        <w:rPr>
          <w:color w:val="231F20"/>
          <w:spacing w:val="-12"/>
          <w:sz w:val="22"/>
        </w:rPr>
        <w:t> </w:t>
      </w:r>
      <w:r>
        <w:rPr>
          <w:color w:val="231F20"/>
          <w:spacing w:val="-4"/>
          <w:sz w:val="22"/>
        </w:rPr>
        <w:t>заштит- </w:t>
      </w:r>
      <w:r>
        <w:rPr>
          <w:color w:val="231F20"/>
          <w:w w:val="90"/>
          <w:sz w:val="22"/>
        </w:rPr>
        <w:t>не мере; 7) прекршајни суд који је донео пресуду, односно орган који </w:t>
      </w:r>
      <w:r>
        <w:rPr>
          <w:color w:val="231F20"/>
          <w:spacing w:val="-6"/>
          <w:sz w:val="22"/>
        </w:rPr>
        <w:t>је издао прекршајни налог; 8) прекршајни суд који је извршио упис;</w:t>
      </w:r>
    </w:p>
    <w:p>
      <w:pPr>
        <w:pStyle w:val="BodyText"/>
        <w:spacing w:line="245" w:lineRule="exact"/>
        <w:ind w:firstLine="0"/>
      </w:pPr>
      <w:r>
        <w:rPr>
          <w:color w:val="231F20"/>
          <w:w w:val="90"/>
        </w:rPr>
        <w:t>9)</w:t>
      </w:r>
      <w:r>
        <w:rPr>
          <w:color w:val="231F20"/>
          <w:spacing w:val="-9"/>
          <w:w w:val="90"/>
        </w:rPr>
        <w:t> </w:t>
      </w:r>
      <w:r>
        <w:rPr>
          <w:color w:val="231F20"/>
          <w:w w:val="90"/>
        </w:rPr>
        <w:t>датум</w:t>
      </w:r>
      <w:r>
        <w:rPr>
          <w:color w:val="231F20"/>
          <w:spacing w:val="-8"/>
          <w:w w:val="90"/>
        </w:rPr>
        <w:t> </w:t>
      </w:r>
      <w:r>
        <w:rPr>
          <w:color w:val="231F20"/>
          <w:spacing w:val="-2"/>
          <w:w w:val="90"/>
        </w:rPr>
        <w:t>уписа.</w:t>
      </w:r>
    </w:p>
    <w:p>
      <w:pPr>
        <w:spacing w:after="0" w:line="245" w:lineRule="exact"/>
        <w:sectPr>
          <w:pgSz w:w="9080" w:h="13610"/>
          <w:pgMar w:header="0" w:footer="865" w:top="1000" w:bottom="1060" w:left="440" w:right="560"/>
        </w:sectPr>
      </w:pPr>
    </w:p>
    <w:p>
      <w:pPr>
        <w:pStyle w:val="BodyText"/>
        <w:spacing w:line="237" w:lineRule="auto" w:before="88"/>
        <w:ind w:left="693" w:right="684"/>
      </w:pPr>
      <w:r>
        <w:rPr>
          <w:color w:val="231F20"/>
          <w:w w:val="90"/>
        </w:rPr>
        <w:t>Унос података у Регистар врши суд који је донео правоснажну од- </w:t>
      </w:r>
      <w:r>
        <w:rPr>
          <w:color w:val="231F20"/>
          <w:spacing w:val="-8"/>
        </w:rPr>
        <w:t>носно коначну одлуку која је основ за унос, односно првостепени суд </w:t>
      </w:r>
      <w:r>
        <w:rPr>
          <w:color w:val="231F20"/>
          <w:w w:val="90"/>
        </w:rPr>
        <w:t>на</w:t>
      </w:r>
      <w:r>
        <w:rPr>
          <w:color w:val="231F20"/>
          <w:spacing w:val="-4"/>
          <w:w w:val="90"/>
        </w:rPr>
        <w:t> </w:t>
      </w:r>
      <w:r>
        <w:rPr>
          <w:color w:val="231F20"/>
          <w:w w:val="90"/>
        </w:rPr>
        <w:t>чијем</w:t>
      </w:r>
      <w:r>
        <w:rPr>
          <w:color w:val="231F20"/>
          <w:spacing w:val="-4"/>
          <w:w w:val="90"/>
        </w:rPr>
        <w:t> </w:t>
      </w:r>
      <w:r>
        <w:rPr>
          <w:color w:val="231F20"/>
          <w:w w:val="90"/>
        </w:rPr>
        <w:t>подручју</w:t>
      </w:r>
      <w:r>
        <w:rPr>
          <w:color w:val="231F20"/>
          <w:spacing w:val="-4"/>
          <w:w w:val="90"/>
        </w:rPr>
        <w:t> </w:t>
      </w:r>
      <w:r>
        <w:rPr>
          <w:color w:val="231F20"/>
          <w:w w:val="90"/>
        </w:rPr>
        <w:t>је</w:t>
      </w:r>
      <w:r>
        <w:rPr>
          <w:color w:val="231F20"/>
          <w:spacing w:val="-4"/>
          <w:w w:val="90"/>
        </w:rPr>
        <w:t> </w:t>
      </w:r>
      <w:r>
        <w:rPr>
          <w:color w:val="231F20"/>
          <w:w w:val="90"/>
        </w:rPr>
        <w:t>издат</w:t>
      </w:r>
      <w:r>
        <w:rPr>
          <w:color w:val="231F20"/>
          <w:spacing w:val="-4"/>
          <w:w w:val="90"/>
        </w:rPr>
        <w:t> </w:t>
      </w:r>
      <w:r>
        <w:rPr>
          <w:color w:val="231F20"/>
          <w:w w:val="90"/>
        </w:rPr>
        <w:t>прекршајни</w:t>
      </w:r>
      <w:r>
        <w:rPr>
          <w:color w:val="231F20"/>
          <w:spacing w:val="-4"/>
          <w:w w:val="90"/>
        </w:rPr>
        <w:t> </w:t>
      </w:r>
      <w:r>
        <w:rPr>
          <w:color w:val="231F20"/>
          <w:w w:val="90"/>
        </w:rPr>
        <w:t>налог</w:t>
      </w:r>
      <w:r>
        <w:rPr>
          <w:color w:val="231F20"/>
          <w:spacing w:val="-4"/>
          <w:w w:val="90"/>
        </w:rPr>
        <w:t> </w:t>
      </w:r>
      <w:r>
        <w:rPr>
          <w:color w:val="231F20"/>
          <w:w w:val="90"/>
        </w:rPr>
        <w:t>који</w:t>
      </w:r>
      <w:r>
        <w:rPr>
          <w:color w:val="231F20"/>
          <w:spacing w:val="-4"/>
          <w:w w:val="90"/>
        </w:rPr>
        <w:t> </w:t>
      </w:r>
      <w:r>
        <w:rPr>
          <w:color w:val="231F20"/>
          <w:w w:val="90"/>
        </w:rPr>
        <w:t>је</w:t>
      </w:r>
      <w:r>
        <w:rPr>
          <w:color w:val="231F20"/>
          <w:spacing w:val="-4"/>
          <w:w w:val="90"/>
        </w:rPr>
        <w:t> </w:t>
      </w:r>
      <w:r>
        <w:rPr>
          <w:color w:val="231F20"/>
          <w:w w:val="90"/>
        </w:rPr>
        <w:t>основ</w:t>
      </w:r>
      <w:r>
        <w:rPr>
          <w:color w:val="231F20"/>
          <w:spacing w:val="-4"/>
          <w:w w:val="90"/>
        </w:rPr>
        <w:t> </w:t>
      </w:r>
      <w:r>
        <w:rPr>
          <w:color w:val="231F20"/>
          <w:w w:val="90"/>
        </w:rPr>
        <w:t>за</w:t>
      </w:r>
      <w:r>
        <w:rPr>
          <w:color w:val="231F20"/>
          <w:spacing w:val="-4"/>
          <w:w w:val="90"/>
        </w:rPr>
        <w:t> </w:t>
      </w:r>
      <w:r>
        <w:rPr>
          <w:color w:val="231F20"/>
          <w:w w:val="90"/>
        </w:rPr>
        <w:t>унос.</w:t>
      </w:r>
      <w:r>
        <w:rPr>
          <w:color w:val="231F20"/>
          <w:spacing w:val="-4"/>
          <w:w w:val="90"/>
        </w:rPr>
        <w:t> </w:t>
      </w:r>
      <w:r>
        <w:rPr>
          <w:color w:val="231F20"/>
          <w:w w:val="90"/>
        </w:rPr>
        <w:t>Унос </w:t>
      </w:r>
      <w:r>
        <w:rPr>
          <w:color w:val="231F20"/>
          <w:spacing w:val="-6"/>
        </w:rPr>
        <w:t>се врши одмах по наступању правноснажности, односно коначности одлуке</w:t>
      </w:r>
      <w:r>
        <w:rPr>
          <w:color w:val="231F20"/>
          <w:spacing w:val="-11"/>
        </w:rPr>
        <w:t> </w:t>
      </w:r>
      <w:r>
        <w:rPr>
          <w:color w:val="231F20"/>
          <w:spacing w:val="-6"/>
        </w:rPr>
        <w:t>којом</w:t>
      </w:r>
      <w:r>
        <w:rPr>
          <w:color w:val="231F20"/>
          <w:spacing w:val="-11"/>
        </w:rPr>
        <w:t> </w:t>
      </w:r>
      <w:r>
        <w:rPr>
          <w:color w:val="231F20"/>
          <w:spacing w:val="-6"/>
        </w:rPr>
        <w:t>је</w:t>
      </w:r>
      <w:r>
        <w:rPr>
          <w:color w:val="231F20"/>
          <w:spacing w:val="-10"/>
        </w:rPr>
        <w:t> </w:t>
      </w:r>
      <w:r>
        <w:rPr>
          <w:color w:val="231F20"/>
          <w:spacing w:val="-6"/>
        </w:rPr>
        <w:t>изречена</w:t>
      </w:r>
      <w:r>
        <w:rPr>
          <w:color w:val="231F20"/>
          <w:spacing w:val="-11"/>
        </w:rPr>
        <w:t> </w:t>
      </w:r>
      <w:r>
        <w:rPr>
          <w:color w:val="231F20"/>
          <w:spacing w:val="-6"/>
        </w:rPr>
        <w:t>прекршајна</w:t>
      </w:r>
      <w:r>
        <w:rPr>
          <w:color w:val="231F20"/>
          <w:spacing w:val="-10"/>
        </w:rPr>
        <w:t> </w:t>
      </w:r>
      <w:r>
        <w:rPr>
          <w:color w:val="231F20"/>
          <w:spacing w:val="-6"/>
        </w:rPr>
        <w:t>санкција,</w:t>
      </w:r>
      <w:r>
        <w:rPr>
          <w:color w:val="231F20"/>
          <w:spacing w:val="-11"/>
        </w:rPr>
        <w:t> </w:t>
      </w:r>
      <w:r>
        <w:rPr>
          <w:color w:val="231F20"/>
          <w:spacing w:val="-6"/>
        </w:rPr>
        <w:t>о</w:t>
      </w:r>
      <w:r>
        <w:rPr>
          <w:color w:val="231F20"/>
          <w:spacing w:val="-10"/>
        </w:rPr>
        <w:t> </w:t>
      </w:r>
      <w:r>
        <w:rPr>
          <w:color w:val="231F20"/>
          <w:spacing w:val="-6"/>
        </w:rPr>
        <w:t>чему</w:t>
      </w:r>
      <w:r>
        <w:rPr>
          <w:color w:val="231F20"/>
          <w:spacing w:val="-11"/>
        </w:rPr>
        <w:t> </w:t>
      </w:r>
      <w:r>
        <w:rPr>
          <w:color w:val="231F20"/>
          <w:spacing w:val="-6"/>
        </w:rPr>
        <w:t>надлежан</w:t>
      </w:r>
      <w:r>
        <w:rPr>
          <w:color w:val="231F20"/>
          <w:spacing w:val="-11"/>
        </w:rPr>
        <w:t> </w:t>
      </w:r>
      <w:r>
        <w:rPr>
          <w:color w:val="231F20"/>
          <w:spacing w:val="-6"/>
        </w:rPr>
        <w:t>суд води рачуна по службеној дужности. Издавалац прекршајног налога </w:t>
      </w:r>
      <w:r>
        <w:rPr>
          <w:color w:val="231F20"/>
          <w:spacing w:val="-2"/>
          <w:w w:val="90"/>
        </w:rPr>
        <w:t>обавезан</w:t>
      </w:r>
      <w:r>
        <w:rPr>
          <w:color w:val="231F20"/>
          <w:spacing w:val="-4"/>
          <w:w w:val="90"/>
        </w:rPr>
        <w:t> </w:t>
      </w:r>
      <w:r>
        <w:rPr>
          <w:color w:val="231F20"/>
          <w:spacing w:val="-2"/>
          <w:w w:val="90"/>
        </w:rPr>
        <w:t>је</w:t>
      </w:r>
      <w:r>
        <w:rPr>
          <w:color w:val="231F20"/>
          <w:spacing w:val="-4"/>
          <w:w w:val="90"/>
        </w:rPr>
        <w:t> </w:t>
      </w:r>
      <w:r>
        <w:rPr>
          <w:color w:val="231F20"/>
          <w:spacing w:val="-2"/>
          <w:w w:val="90"/>
        </w:rPr>
        <w:t>да,</w:t>
      </w:r>
      <w:r>
        <w:rPr>
          <w:color w:val="231F20"/>
          <w:spacing w:val="-4"/>
          <w:w w:val="90"/>
        </w:rPr>
        <w:t> </w:t>
      </w:r>
      <w:r>
        <w:rPr>
          <w:color w:val="231F20"/>
          <w:spacing w:val="-2"/>
          <w:w w:val="90"/>
        </w:rPr>
        <w:t>одмах</w:t>
      </w:r>
      <w:r>
        <w:rPr>
          <w:color w:val="231F20"/>
          <w:spacing w:val="-4"/>
          <w:w w:val="90"/>
        </w:rPr>
        <w:t> </w:t>
      </w:r>
      <w:r>
        <w:rPr>
          <w:color w:val="231F20"/>
          <w:spacing w:val="-2"/>
          <w:w w:val="90"/>
        </w:rPr>
        <w:t>по</w:t>
      </w:r>
      <w:r>
        <w:rPr>
          <w:color w:val="231F20"/>
          <w:spacing w:val="-4"/>
          <w:w w:val="90"/>
        </w:rPr>
        <w:t> </w:t>
      </w:r>
      <w:r>
        <w:rPr>
          <w:color w:val="231F20"/>
          <w:spacing w:val="-2"/>
          <w:w w:val="90"/>
        </w:rPr>
        <w:t>истеку</w:t>
      </w:r>
      <w:r>
        <w:rPr>
          <w:color w:val="231F20"/>
          <w:spacing w:val="-4"/>
          <w:w w:val="90"/>
        </w:rPr>
        <w:t> </w:t>
      </w:r>
      <w:r>
        <w:rPr>
          <w:color w:val="231F20"/>
          <w:spacing w:val="-2"/>
          <w:w w:val="90"/>
        </w:rPr>
        <w:t>рока</w:t>
      </w:r>
      <w:r>
        <w:rPr>
          <w:color w:val="231F20"/>
          <w:spacing w:val="-4"/>
          <w:w w:val="90"/>
        </w:rPr>
        <w:t> </w:t>
      </w:r>
      <w:r>
        <w:rPr>
          <w:color w:val="231F20"/>
          <w:spacing w:val="-2"/>
          <w:w w:val="90"/>
        </w:rPr>
        <w:t>из</w:t>
      </w:r>
      <w:r>
        <w:rPr>
          <w:color w:val="231F20"/>
          <w:spacing w:val="-4"/>
          <w:w w:val="90"/>
        </w:rPr>
        <w:t> </w:t>
      </w:r>
      <w:r>
        <w:rPr>
          <w:color w:val="231F20"/>
          <w:spacing w:val="-2"/>
          <w:w w:val="90"/>
        </w:rPr>
        <w:t>члана</w:t>
      </w:r>
      <w:r>
        <w:rPr>
          <w:color w:val="231F20"/>
          <w:spacing w:val="-4"/>
          <w:w w:val="90"/>
        </w:rPr>
        <w:t> </w:t>
      </w:r>
      <w:r>
        <w:rPr>
          <w:color w:val="231F20"/>
          <w:spacing w:val="-2"/>
          <w:w w:val="90"/>
        </w:rPr>
        <w:t>173.</w:t>
      </w:r>
      <w:r>
        <w:rPr>
          <w:color w:val="231F20"/>
          <w:spacing w:val="-4"/>
          <w:w w:val="90"/>
        </w:rPr>
        <w:t> </w:t>
      </w:r>
      <w:r>
        <w:rPr>
          <w:color w:val="231F20"/>
          <w:spacing w:val="-2"/>
          <w:w w:val="90"/>
        </w:rPr>
        <w:t>став</w:t>
      </w:r>
      <w:r>
        <w:rPr>
          <w:color w:val="231F20"/>
          <w:spacing w:val="-4"/>
          <w:w w:val="90"/>
        </w:rPr>
        <w:t> </w:t>
      </w:r>
      <w:r>
        <w:rPr>
          <w:color w:val="231F20"/>
          <w:spacing w:val="-2"/>
          <w:w w:val="90"/>
        </w:rPr>
        <w:t>2.</w:t>
      </w:r>
      <w:r>
        <w:rPr>
          <w:color w:val="231F20"/>
          <w:spacing w:val="-4"/>
          <w:w w:val="90"/>
        </w:rPr>
        <w:t> </w:t>
      </w:r>
      <w:r>
        <w:rPr>
          <w:color w:val="231F20"/>
          <w:spacing w:val="-2"/>
          <w:w w:val="90"/>
        </w:rPr>
        <w:t>Закона,</w:t>
      </w:r>
      <w:r>
        <w:rPr>
          <w:color w:val="231F20"/>
          <w:spacing w:val="-4"/>
          <w:w w:val="90"/>
        </w:rPr>
        <w:t> </w:t>
      </w:r>
      <w:r>
        <w:rPr>
          <w:color w:val="231F20"/>
          <w:spacing w:val="-2"/>
          <w:w w:val="90"/>
        </w:rPr>
        <w:t>доста- </w:t>
      </w:r>
      <w:r>
        <w:rPr>
          <w:color w:val="231F20"/>
          <w:w w:val="90"/>
        </w:rPr>
        <w:t>ви надлежном суду копију издатог прекршајног налога с констатацијом </w:t>
      </w:r>
      <w:r>
        <w:rPr>
          <w:color w:val="231F20"/>
          <w:spacing w:val="-4"/>
        </w:rPr>
        <w:t>коначности</w:t>
      </w:r>
      <w:r>
        <w:rPr>
          <w:color w:val="231F20"/>
          <w:spacing w:val="-16"/>
        </w:rPr>
        <w:t> </w:t>
      </w:r>
      <w:r>
        <w:rPr>
          <w:color w:val="231F20"/>
          <w:spacing w:val="-4"/>
        </w:rPr>
        <w:t>и</w:t>
      </w:r>
      <w:r>
        <w:rPr>
          <w:color w:val="231F20"/>
          <w:spacing w:val="-16"/>
        </w:rPr>
        <w:t> </w:t>
      </w:r>
      <w:r>
        <w:rPr>
          <w:color w:val="231F20"/>
          <w:spacing w:val="-4"/>
        </w:rPr>
        <w:t>забелешком</w:t>
      </w:r>
      <w:r>
        <w:rPr>
          <w:color w:val="231F20"/>
          <w:spacing w:val="-16"/>
        </w:rPr>
        <w:t> </w:t>
      </w:r>
      <w:r>
        <w:rPr>
          <w:color w:val="231F20"/>
          <w:spacing w:val="-4"/>
        </w:rPr>
        <w:t>да</w:t>
      </w:r>
      <w:r>
        <w:rPr>
          <w:color w:val="231F20"/>
          <w:spacing w:val="-16"/>
        </w:rPr>
        <w:t> </w:t>
      </w:r>
      <w:r>
        <w:rPr>
          <w:color w:val="231F20"/>
          <w:spacing w:val="-4"/>
        </w:rPr>
        <w:t>ли</w:t>
      </w:r>
      <w:r>
        <w:rPr>
          <w:color w:val="231F20"/>
          <w:spacing w:val="-16"/>
        </w:rPr>
        <w:t> </w:t>
      </w:r>
      <w:r>
        <w:rPr>
          <w:color w:val="231F20"/>
          <w:spacing w:val="-4"/>
        </w:rPr>
        <w:t>је</w:t>
      </w:r>
      <w:r>
        <w:rPr>
          <w:color w:val="231F20"/>
          <w:spacing w:val="-16"/>
        </w:rPr>
        <w:t> </w:t>
      </w:r>
      <w:r>
        <w:rPr>
          <w:color w:val="231F20"/>
          <w:spacing w:val="-4"/>
        </w:rPr>
        <w:t>новчана</w:t>
      </w:r>
      <w:r>
        <w:rPr>
          <w:color w:val="231F20"/>
          <w:spacing w:val="-16"/>
        </w:rPr>
        <w:t> </w:t>
      </w:r>
      <w:r>
        <w:rPr>
          <w:color w:val="231F20"/>
          <w:spacing w:val="-4"/>
        </w:rPr>
        <w:t>казна</w:t>
      </w:r>
      <w:r>
        <w:rPr>
          <w:color w:val="231F20"/>
          <w:spacing w:val="-16"/>
        </w:rPr>
        <w:t> </w:t>
      </w:r>
      <w:r>
        <w:rPr>
          <w:color w:val="231F20"/>
          <w:spacing w:val="-4"/>
        </w:rPr>
        <w:t>плаћена.</w:t>
      </w:r>
    </w:p>
    <w:p>
      <w:pPr>
        <w:pStyle w:val="BodyText"/>
        <w:spacing w:line="237" w:lineRule="auto" w:before="1"/>
        <w:ind w:left="693" w:right="682"/>
      </w:pPr>
      <w:r>
        <w:rPr>
          <w:color w:val="231F20"/>
          <w:w w:val="90"/>
        </w:rPr>
        <w:t>Брисање</w:t>
      </w:r>
      <w:r>
        <w:rPr>
          <w:color w:val="231F20"/>
          <w:spacing w:val="-6"/>
          <w:w w:val="90"/>
        </w:rPr>
        <w:t> </w:t>
      </w:r>
      <w:r>
        <w:rPr>
          <w:color w:val="231F20"/>
          <w:w w:val="90"/>
        </w:rPr>
        <w:t>података</w:t>
      </w:r>
      <w:r>
        <w:rPr>
          <w:color w:val="231F20"/>
          <w:spacing w:val="-6"/>
          <w:w w:val="90"/>
        </w:rPr>
        <w:t> </w:t>
      </w:r>
      <w:r>
        <w:rPr>
          <w:color w:val="231F20"/>
          <w:w w:val="90"/>
        </w:rPr>
        <w:t>из</w:t>
      </w:r>
      <w:r>
        <w:rPr>
          <w:color w:val="231F20"/>
          <w:spacing w:val="-6"/>
          <w:w w:val="90"/>
        </w:rPr>
        <w:t> </w:t>
      </w:r>
      <w:r>
        <w:rPr>
          <w:color w:val="231F20"/>
          <w:w w:val="90"/>
        </w:rPr>
        <w:t>Регистра</w:t>
      </w:r>
      <w:r>
        <w:rPr>
          <w:color w:val="231F20"/>
          <w:spacing w:val="-6"/>
          <w:w w:val="90"/>
        </w:rPr>
        <w:t> </w:t>
      </w:r>
      <w:r>
        <w:rPr>
          <w:color w:val="231F20"/>
          <w:w w:val="90"/>
        </w:rPr>
        <w:t>уређено</w:t>
      </w:r>
      <w:r>
        <w:rPr>
          <w:color w:val="231F20"/>
          <w:spacing w:val="-6"/>
          <w:w w:val="90"/>
        </w:rPr>
        <w:t> </w:t>
      </w:r>
      <w:r>
        <w:rPr>
          <w:color w:val="231F20"/>
          <w:w w:val="90"/>
        </w:rPr>
        <w:t>је</w:t>
      </w:r>
      <w:r>
        <w:rPr>
          <w:color w:val="231F20"/>
          <w:spacing w:val="-6"/>
          <w:w w:val="90"/>
        </w:rPr>
        <w:t> </w:t>
      </w:r>
      <w:r>
        <w:rPr>
          <w:color w:val="231F20"/>
          <w:w w:val="90"/>
        </w:rPr>
        <w:t>тако</w:t>
      </w:r>
      <w:r>
        <w:rPr>
          <w:color w:val="231F20"/>
          <w:spacing w:val="-6"/>
          <w:w w:val="90"/>
        </w:rPr>
        <w:t> </w:t>
      </w:r>
      <w:r>
        <w:rPr>
          <w:color w:val="231F20"/>
          <w:w w:val="90"/>
        </w:rPr>
        <w:t>да</w:t>
      </w:r>
      <w:r>
        <w:rPr>
          <w:color w:val="231F20"/>
          <w:spacing w:val="-6"/>
          <w:w w:val="90"/>
        </w:rPr>
        <w:t> </w:t>
      </w:r>
      <w:r>
        <w:rPr>
          <w:color w:val="231F20"/>
          <w:w w:val="90"/>
        </w:rPr>
        <w:t>се</w:t>
      </w:r>
      <w:r>
        <w:rPr>
          <w:color w:val="231F20"/>
          <w:spacing w:val="-6"/>
          <w:w w:val="90"/>
        </w:rPr>
        <w:t> </w:t>
      </w:r>
      <w:r>
        <w:rPr>
          <w:color w:val="231F20"/>
          <w:w w:val="90"/>
        </w:rPr>
        <w:t>изречена</w:t>
      </w:r>
      <w:r>
        <w:rPr>
          <w:color w:val="231F20"/>
          <w:spacing w:val="-6"/>
          <w:w w:val="90"/>
        </w:rPr>
        <w:t> </w:t>
      </w:r>
      <w:r>
        <w:rPr>
          <w:color w:val="231F20"/>
          <w:w w:val="90"/>
        </w:rPr>
        <w:t>санк- </w:t>
      </w:r>
      <w:r>
        <w:rPr>
          <w:color w:val="231F20"/>
          <w:spacing w:val="-8"/>
        </w:rPr>
        <w:t>ција</w:t>
      </w:r>
      <w:r>
        <w:rPr>
          <w:color w:val="231F20"/>
          <w:spacing w:val="-9"/>
        </w:rPr>
        <w:t> </w:t>
      </w:r>
      <w:r>
        <w:rPr>
          <w:color w:val="231F20"/>
          <w:spacing w:val="-8"/>
        </w:rPr>
        <w:t>правном, физичком</w:t>
      </w:r>
      <w:r>
        <w:rPr>
          <w:color w:val="231F20"/>
          <w:spacing w:val="-9"/>
        </w:rPr>
        <w:t> </w:t>
      </w:r>
      <w:r>
        <w:rPr>
          <w:color w:val="231F20"/>
          <w:spacing w:val="-8"/>
        </w:rPr>
        <w:t>и одговорном</w:t>
      </w:r>
      <w:r>
        <w:rPr>
          <w:color w:val="231F20"/>
          <w:spacing w:val="-9"/>
        </w:rPr>
        <w:t> </w:t>
      </w:r>
      <w:r>
        <w:rPr>
          <w:color w:val="231F20"/>
          <w:spacing w:val="-8"/>
        </w:rPr>
        <w:t>лицу, као</w:t>
      </w:r>
      <w:r>
        <w:rPr>
          <w:color w:val="231F20"/>
          <w:spacing w:val="-9"/>
        </w:rPr>
        <w:t> </w:t>
      </w:r>
      <w:r>
        <w:rPr>
          <w:color w:val="231F20"/>
          <w:spacing w:val="-8"/>
        </w:rPr>
        <w:t>и предузетнику</w:t>
      </w:r>
      <w:r>
        <w:rPr>
          <w:color w:val="231F20"/>
          <w:spacing w:val="-9"/>
        </w:rPr>
        <w:t> </w:t>
      </w:r>
      <w:r>
        <w:rPr>
          <w:color w:val="231F20"/>
          <w:spacing w:val="-8"/>
        </w:rPr>
        <w:t>бри- </w:t>
      </w:r>
      <w:r>
        <w:rPr>
          <w:color w:val="231F20"/>
          <w:spacing w:val="-2"/>
        </w:rPr>
        <w:t>ше</w:t>
      </w:r>
      <w:r>
        <w:rPr>
          <w:color w:val="231F20"/>
          <w:spacing w:val="-15"/>
        </w:rPr>
        <w:t> </w:t>
      </w:r>
      <w:r>
        <w:rPr>
          <w:color w:val="231F20"/>
          <w:spacing w:val="-2"/>
        </w:rPr>
        <w:t>из</w:t>
      </w:r>
      <w:r>
        <w:rPr>
          <w:color w:val="231F20"/>
          <w:spacing w:val="-15"/>
        </w:rPr>
        <w:t> </w:t>
      </w:r>
      <w:r>
        <w:rPr>
          <w:color w:val="231F20"/>
          <w:spacing w:val="-2"/>
        </w:rPr>
        <w:t>евиденције</w:t>
      </w:r>
      <w:r>
        <w:rPr>
          <w:color w:val="231F20"/>
          <w:spacing w:val="-14"/>
        </w:rPr>
        <w:t> </w:t>
      </w:r>
      <w:r>
        <w:rPr>
          <w:color w:val="231F20"/>
          <w:spacing w:val="-2"/>
        </w:rPr>
        <w:t>по</w:t>
      </w:r>
      <w:r>
        <w:rPr>
          <w:color w:val="231F20"/>
          <w:spacing w:val="-15"/>
        </w:rPr>
        <w:t> </w:t>
      </w:r>
      <w:r>
        <w:rPr>
          <w:color w:val="231F20"/>
          <w:spacing w:val="-2"/>
        </w:rPr>
        <w:t>службеној</w:t>
      </w:r>
      <w:r>
        <w:rPr>
          <w:color w:val="231F20"/>
          <w:spacing w:val="-14"/>
        </w:rPr>
        <w:t> </w:t>
      </w:r>
      <w:r>
        <w:rPr>
          <w:color w:val="231F20"/>
          <w:spacing w:val="-2"/>
        </w:rPr>
        <w:t>дужности</w:t>
      </w:r>
      <w:r>
        <w:rPr>
          <w:color w:val="231F20"/>
          <w:spacing w:val="-15"/>
        </w:rPr>
        <w:t> </w:t>
      </w:r>
      <w:r>
        <w:rPr>
          <w:color w:val="231F20"/>
          <w:spacing w:val="-2"/>
        </w:rPr>
        <w:t>ако</w:t>
      </w:r>
      <w:r>
        <w:rPr>
          <w:color w:val="231F20"/>
          <w:spacing w:val="-14"/>
        </w:rPr>
        <w:t> </w:t>
      </w:r>
      <w:r>
        <w:rPr>
          <w:color w:val="231F20"/>
          <w:spacing w:val="-2"/>
        </w:rPr>
        <w:t>кажњено</w:t>
      </w:r>
      <w:r>
        <w:rPr>
          <w:color w:val="231F20"/>
          <w:spacing w:val="-15"/>
        </w:rPr>
        <w:t> </w:t>
      </w:r>
      <w:r>
        <w:rPr>
          <w:color w:val="231F20"/>
          <w:spacing w:val="-2"/>
        </w:rPr>
        <w:t>лице</w:t>
      </w:r>
      <w:r>
        <w:rPr>
          <w:color w:val="231F20"/>
          <w:spacing w:val="-15"/>
        </w:rPr>
        <w:t> </w:t>
      </w:r>
      <w:r>
        <w:rPr>
          <w:color w:val="231F20"/>
          <w:spacing w:val="-2"/>
        </w:rPr>
        <w:t>у</w:t>
      </w:r>
      <w:r>
        <w:rPr>
          <w:color w:val="231F20"/>
          <w:spacing w:val="-14"/>
        </w:rPr>
        <w:t> </w:t>
      </w:r>
      <w:r>
        <w:rPr>
          <w:color w:val="231F20"/>
          <w:spacing w:val="-2"/>
        </w:rPr>
        <w:t>року </w:t>
      </w:r>
      <w:r>
        <w:rPr>
          <w:color w:val="231F20"/>
          <w:spacing w:val="-8"/>
        </w:rPr>
        <w:t>од</w:t>
      </w:r>
      <w:r>
        <w:rPr>
          <w:color w:val="231F20"/>
          <w:spacing w:val="-9"/>
        </w:rPr>
        <w:t> </w:t>
      </w:r>
      <w:r>
        <w:rPr>
          <w:color w:val="231F20"/>
          <w:spacing w:val="-8"/>
        </w:rPr>
        <w:t>четири године</w:t>
      </w:r>
      <w:r>
        <w:rPr>
          <w:color w:val="231F20"/>
          <w:spacing w:val="-9"/>
        </w:rPr>
        <w:t> </w:t>
      </w:r>
      <w:r>
        <w:rPr>
          <w:color w:val="231F20"/>
          <w:spacing w:val="-8"/>
        </w:rPr>
        <w:t>од дана</w:t>
      </w:r>
      <w:r>
        <w:rPr>
          <w:color w:val="231F20"/>
          <w:spacing w:val="-9"/>
        </w:rPr>
        <w:t> </w:t>
      </w:r>
      <w:r>
        <w:rPr>
          <w:color w:val="231F20"/>
          <w:spacing w:val="-8"/>
        </w:rPr>
        <w:t>правноснажности одлуке</w:t>
      </w:r>
      <w:r>
        <w:rPr>
          <w:color w:val="231F20"/>
          <w:spacing w:val="-9"/>
        </w:rPr>
        <w:t> </w:t>
      </w:r>
      <w:r>
        <w:rPr>
          <w:color w:val="231F20"/>
          <w:spacing w:val="-8"/>
        </w:rPr>
        <w:t>којом је</w:t>
      </w:r>
      <w:r>
        <w:rPr>
          <w:color w:val="231F20"/>
          <w:spacing w:val="-9"/>
        </w:rPr>
        <w:t> </w:t>
      </w:r>
      <w:r>
        <w:rPr>
          <w:color w:val="231F20"/>
          <w:spacing w:val="-8"/>
        </w:rPr>
        <w:t>изречена санкција не учини нови прекршај. Изузетно од тога, изречена опоме- на брише се у року од годину дана од правноснажности одлуке којом </w:t>
      </w:r>
      <w:r>
        <w:rPr>
          <w:color w:val="231F20"/>
          <w:w w:val="90"/>
        </w:rPr>
        <w:t>је изречена. Малолетном лицу брисаће се изречена казна малолетнич- </w:t>
      </w:r>
      <w:r>
        <w:rPr>
          <w:color w:val="231F20"/>
          <w:spacing w:val="-8"/>
        </w:rPr>
        <w:t>ког затвора у року од две године од када је та казна извршена, заста- </w:t>
      </w:r>
      <w:r>
        <w:rPr>
          <w:color w:val="231F20"/>
          <w:w w:val="90"/>
        </w:rPr>
        <w:t>рела или опроштена, ако не изврши нови прекршај. Заштитна мера се </w:t>
      </w:r>
      <w:r>
        <w:rPr>
          <w:color w:val="231F20"/>
          <w:spacing w:val="-8"/>
        </w:rPr>
        <w:t>неће брисати из прекршајне евиденције док се не изврши или док не </w:t>
      </w:r>
      <w:r>
        <w:rPr>
          <w:color w:val="231F20"/>
          <w:spacing w:val="-4"/>
        </w:rPr>
        <w:t>истекне</w:t>
      </w:r>
      <w:r>
        <w:rPr>
          <w:color w:val="231F20"/>
          <w:spacing w:val="-13"/>
        </w:rPr>
        <w:t> </w:t>
      </w:r>
      <w:r>
        <w:rPr>
          <w:color w:val="231F20"/>
          <w:spacing w:val="-4"/>
        </w:rPr>
        <w:t>рок</w:t>
      </w:r>
      <w:r>
        <w:rPr>
          <w:color w:val="231F20"/>
          <w:spacing w:val="-13"/>
        </w:rPr>
        <w:t> </w:t>
      </w:r>
      <w:r>
        <w:rPr>
          <w:color w:val="231F20"/>
          <w:spacing w:val="-4"/>
        </w:rPr>
        <w:t>застарелости</w:t>
      </w:r>
      <w:r>
        <w:rPr>
          <w:color w:val="231F20"/>
          <w:spacing w:val="-13"/>
        </w:rPr>
        <w:t> </w:t>
      </w:r>
      <w:r>
        <w:rPr>
          <w:color w:val="231F20"/>
          <w:spacing w:val="-4"/>
        </w:rPr>
        <w:t>извршења</w:t>
      </w:r>
      <w:r>
        <w:rPr>
          <w:color w:val="231F20"/>
          <w:spacing w:val="-13"/>
        </w:rPr>
        <w:t> </w:t>
      </w:r>
      <w:r>
        <w:rPr>
          <w:color w:val="231F20"/>
          <w:spacing w:val="-4"/>
        </w:rPr>
        <w:t>заштитне</w:t>
      </w:r>
      <w:r>
        <w:rPr>
          <w:color w:val="231F20"/>
          <w:spacing w:val="-13"/>
        </w:rPr>
        <w:t> </w:t>
      </w:r>
      <w:r>
        <w:rPr>
          <w:color w:val="231F20"/>
          <w:spacing w:val="-4"/>
        </w:rPr>
        <w:t>мере.</w:t>
      </w:r>
    </w:p>
    <w:p>
      <w:pPr>
        <w:pStyle w:val="BodyText"/>
        <w:spacing w:line="237" w:lineRule="auto" w:before="2"/>
        <w:ind w:left="693" w:right="680"/>
      </w:pPr>
      <w:r>
        <w:rPr>
          <w:color w:val="231F20"/>
          <w:w w:val="90"/>
        </w:rPr>
        <w:t>Издавање података из Регистра регулисано је тако да се подаци о кажњеним</w:t>
      </w:r>
      <w:r>
        <w:rPr>
          <w:color w:val="231F20"/>
          <w:spacing w:val="-2"/>
          <w:w w:val="90"/>
        </w:rPr>
        <w:t> </w:t>
      </w:r>
      <w:r>
        <w:rPr>
          <w:color w:val="231F20"/>
          <w:w w:val="90"/>
        </w:rPr>
        <w:t>лицима</w:t>
      </w:r>
      <w:r>
        <w:rPr>
          <w:color w:val="231F20"/>
          <w:spacing w:val="-2"/>
          <w:w w:val="90"/>
        </w:rPr>
        <w:t> </w:t>
      </w:r>
      <w:r>
        <w:rPr>
          <w:color w:val="231F20"/>
          <w:w w:val="90"/>
        </w:rPr>
        <w:t>из</w:t>
      </w:r>
      <w:r>
        <w:rPr>
          <w:color w:val="231F20"/>
          <w:spacing w:val="-2"/>
          <w:w w:val="90"/>
        </w:rPr>
        <w:t> </w:t>
      </w:r>
      <w:r>
        <w:rPr>
          <w:color w:val="231F20"/>
          <w:w w:val="90"/>
        </w:rPr>
        <w:t>Регистра</w:t>
      </w:r>
      <w:r>
        <w:rPr>
          <w:color w:val="231F20"/>
          <w:spacing w:val="-2"/>
          <w:w w:val="90"/>
        </w:rPr>
        <w:t> </w:t>
      </w:r>
      <w:r>
        <w:rPr>
          <w:color w:val="231F20"/>
          <w:w w:val="90"/>
        </w:rPr>
        <w:t>могу</w:t>
      </w:r>
      <w:r>
        <w:rPr>
          <w:color w:val="231F20"/>
          <w:spacing w:val="-2"/>
          <w:w w:val="90"/>
        </w:rPr>
        <w:t> </w:t>
      </w:r>
      <w:r>
        <w:rPr>
          <w:color w:val="231F20"/>
          <w:w w:val="90"/>
        </w:rPr>
        <w:t>дати</w:t>
      </w:r>
      <w:r>
        <w:rPr>
          <w:color w:val="231F20"/>
          <w:spacing w:val="-2"/>
          <w:w w:val="90"/>
        </w:rPr>
        <w:t> </w:t>
      </w:r>
      <w:r>
        <w:rPr>
          <w:color w:val="231F20"/>
          <w:w w:val="90"/>
        </w:rPr>
        <w:t>само</w:t>
      </w:r>
      <w:r>
        <w:rPr>
          <w:color w:val="231F20"/>
          <w:spacing w:val="-2"/>
          <w:w w:val="90"/>
        </w:rPr>
        <w:t> </w:t>
      </w:r>
      <w:r>
        <w:rPr>
          <w:color w:val="231F20"/>
          <w:w w:val="90"/>
        </w:rPr>
        <w:t>другом</w:t>
      </w:r>
      <w:r>
        <w:rPr>
          <w:color w:val="231F20"/>
          <w:spacing w:val="-2"/>
          <w:w w:val="90"/>
        </w:rPr>
        <w:t> </w:t>
      </w:r>
      <w:r>
        <w:rPr>
          <w:color w:val="231F20"/>
          <w:w w:val="90"/>
        </w:rPr>
        <w:t>суду,</w:t>
      </w:r>
      <w:r>
        <w:rPr>
          <w:color w:val="231F20"/>
          <w:spacing w:val="-2"/>
          <w:w w:val="90"/>
        </w:rPr>
        <w:t> </w:t>
      </w:r>
      <w:r>
        <w:rPr>
          <w:color w:val="231F20"/>
          <w:w w:val="90"/>
        </w:rPr>
        <w:t>надлежном тужилаштву, полицији и органима инспекције, у вези с кривичним пос- тупком или поступком за прекршај који се води против лица које је ра- није било кажњавано за прекршај, органима надлежним за извршење </w:t>
      </w:r>
      <w:r>
        <w:rPr>
          <w:color w:val="231F20"/>
          <w:spacing w:val="-8"/>
        </w:rPr>
        <w:t>санкција за прекршаје или надлежним органима који учествују у пос- </w:t>
      </w:r>
      <w:r>
        <w:rPr>
          <w:color w:val="231F20"/>
          <w:spacing w:val="-6"/>
        </w:rPr>
        <w:t>тупку</w:t>
      </w:r>
      <w:r>
        <w:rPr>
          <w:color w:val="231F20"/>
          <w:spacing w:val="-11"/>
        </w:rPr>
        <w:t> </w:t>
      </w:r>
      <w:r>
        <w:rPr>
          <w:color w:val="231F20"/>
          <w:spacing w:val="-6"/>
        </w:rPr>
        <w:t>брисања</w:t>
      </w:r>
      <w:r>
        <w:rPr>
          <w:color w:val="231F20"/>
          <w:spacing w:val="-11"/>
        </w:rPr>
        <w:t> </w:t>
      </w:r>
      <w:r>
        <w:rPr>
          <w:color w:val="231F20"/>
          <w:spacing w:val="-6"/>
        </w:rPr>
        <w:t>казне.</w:t>
      </w:r>
      <w:r>
        <w:rPr>
          <w:color w:val="231F20"/>
          <w:spacing w:val="-10"/>
        </w:rPr>
        <w:t> </w:t>
      </w:r>
      <w:r>
        <w:rPr>
          <w:color w:val="231F20"/>
          <w:spacing w:val="-6"/>
        </w:rPr>
        <w:t>На</w:t>
      </w:r>
      <w:r>
        <w:rPr>
          <w:color w:val="231F20"/>
          <w:spacing w:val="-11"/>
        </w:rPr>
        <w:t> </w:t>
      </w:r>
      <w:r>
        <w:rPr>
          <w:color w:val="231F20"/>
          <w:spacing w:val="-6"/>
        </w:rPr>
        <w:t>образложени</w:t>
      </w:r>
      <w:r>
        <w:rPr>
          <w:color w:val="231F20"/>
          <w:spacing w:val="-10"/>
        </w:rPr>
        <w:t> </w:t>
      </w:r>
      <w:r>
        <w:rPr>
          <w:color w:val="231F20"/>
          <w:spacing w:val="-6"/>
        </w:rPr>
        <w:t>захтев</w:t>
      </w:r>
      <w:r>
        <w:rPr>
          <w:color w:val="231F20"/>
          <w:spacing w:val="-11"/>
        </w:rPr>
        <w:t> </w:t>
      </w:r>
      <w:r>
        <w:rPr>
          <w:color w:val="231F20"/>
          <w:spacing w:val="-6"/>
        </w:rPr>
        <w:t>наведених</w:t>
      </w:r>
      <w:r>
        <w:rPr>
          <w:color w:val="231F20"/>
          <w:spacing w:val="-10"/>
        </w:rPr>
        <w:t> </w:t>
      </w:r>
      <w:r>
        <w:rPr>
          <w:color w:val="231F20"/>
          <w:spacing w:val="-6"/>
        </w:rPr>
        <w:t>органа</w:t>
      </w:r>
      <w:r>
        <w:rPr>
          <w:color w:val="231F20"/>
          <w:spacing w:val="-11"/>
        </w:rPr>
        <w:t> </w:t>
      </w:r>
      <w:r>
        <w:rPr>
          <w:color w:val="231F20"/>
          <w:spacing w:val="-6"/>
        </w:rPr>
        <w:t>могу се</w:t>
      </w:r>
      <w:r>
        <w:rPr>
          <w:color w:val="231F20"/>
          <w:spacing w:val="-10"/>
        </w:rPr>
        <w:t> </w:t>
      </w:r>
      <w:r>
        <w:rPr>
          <w:color w:val="231F20"/>
          <w:spacing w:val="-6"/>
        </w:rPr>
        <w:t>дати</w:t>
      </w:r>
      <w:r>
        <w:rPr>
          <w:color w:val="231F20"/>
          <w:spacing w:val="-10"/>
        </w:rPr>
        <w:t> </w:t>
      </w:r>
      <w:r>
        <w:rPr>
          <w:color w:val="231F20"/>
          <w:spacing w:val="-6"/>
        </w:rPr>
        <w:t>подаци</w:t>
      </w:r>
      <w:r>
        <w:rPr>
          <w:color w:val="231F20"/>
          <w:spacing w:val="-10"/>
        </w:rPr>
        <w:t> </w:t>
      </w:r>
      <w:r>
        <w:rPr>
          <w:color w:val="231F20"/>
          <w:spacing w:val="-6"/>
        </w:rPr>
        <w:t>из</w:t>
      </w:r>
      <w:r>
        <w:rPr>
          <w:color w:val="231F20"/>
          <w:spacing w:val="-10"/>
        </w:rPr>
        <w:t> </w:t>
      </w:r>
      <w:r>
        <w:rPr>
          <w:color w:val="231F20"/>
          <w:spacing w:val="-6"/>
        </w:rPr>
        <w:t>регистра</w:t>
      </w:r>
      <w:r>
        <w:rPr>
          <w:color w:val="231F20"/>
          <w:spacing w:val="-10"/>
        </w:rPr>
        <w:t> </w:t>
      </w:r>
      <w:r>
        <w:rPr>
          <w:color w:val="231F20"/>
          <w:spacing w:val="-6"/>
        </w:rPr>
        <w:t>за</w:t>
      </w:r>
      <w:r>
        <w:rPr>
          <w:color w:val="231F20"/>
          <w:spacing w:val="-10"/>
        </w:rPr>
        <w:t> </w:t>
      </w:r>
      <w:r>
        <w:rPr>
          <w:color w:val="231F20"/>
          <w:spacing w:val="-6"/>
        </w:rPr>
        <w:t>кажњено</w:t>
      </w:r>
      <w:r>
        <w:rPr>
          <w:color w:val="231F20"/>
          <w:spacing w:val="-10"/>
        </w:rPr>
        <w:t> </w:t>
      </w:r>
      <w:r>
        <w:rPr>
          <w:color w:val="231F20"/>
          <w:spacing w:val="-6"/>
        </w:rPr>
        <w:t>лице</w:t>
      </w:r>
      <w:r>
        <w:rPr>
          <w:color w:val="231F20"/>
          <w:spacing w:val="-10"/>
        </w:rPr>
        <w:t> </w:t>
      </w:r>
      <w:r>
        <w:rPr>
          <w:color w:val="231F20"/>
          <w:spacing w:val="-6"/>
        </w:rPr>
        <w:t>ако</w:t>
      </w:r>
      <w:r>
        <w:rPr>
          <w:color w:val="231F20"/>
          <w:spacing w:val="-10"/>
        </w:rPr>
        <w:t> </w:t>
      </w:r>
      <w:r>
        <w:rPr>
          <w:color w:val="231F20"/>
          <w:spacing w:val="-6"/>
        </w:rPr>
        <w:t>још</w:t>
      </w:r>
      <w:r>
        <w:rPr>
          <w:color w:val="231F20"/>
          <w:spacing w:val="-10"/>
        </w:rPr>
        <w:t> </w:t>
      </w:r>
      <w:r>
        <w:rPr>
          <w:color w:val="231F20"/>
          <w:spacing w:val="-6"/>
        </w:rPr>
        <w:t>трају</w:t>
      </w:r>
      <w:r>
        <w:rPr>
          <w:color w:val="231F20"/>
          <w:spacing w:val="-10"/>
        </w:rPr>
        <w:t> </w:t>
      </w:r>
      <w:r>
        <w:rPr>
          <w:color w:val="231F20"/>
          <w:spacing w:val="-6"/>
        </w:rPr>
        <w:t>одређене </w:t>
      </w:r>
      <w:r>
        <w:rPr>
          <w:color w:val="231F20"/>
          <w:w w:val="90"/>
        </w:rPr>
        <w:t>правне последице казне или заштитне мере, или ако за то постоји оп- </w:t>
      </w:r>
      <w:r>
        <w:rPr>
          <w:color w:val="231F20"/>
          <w:spacing w:val="-2"/>
        </w:rPr>
        <w:t>равдан</w:t>
      </w:r>
      <w:r>
        <w:rPr>
          <w:color w:val="231F20"/>
          <w:spacing w:val="-16"/>
        </w:rPr>
        <w:t> </w:t>
      </w:r>
      <w:r>
        <w:rPr>
          <w:color w:val="231F20"/>
          <w:spacing w:val="-2"/>
        </w:rPr>
        <w:t>интерес</w:t>
      </w:r>
      <w:r>
        <w:rPr>
          <w:color w:val="231F20"/>
          <w:spacing w:val="-16"/>
        </w:rPr>
        <w:t> </w:t>
      </w:r>
      <w:r>
        <w:rPr>
          <w:color w:val="231F20"/>
          <w:spacing w:val="-2"/>
        </w:rPr>
        <w:t>заснован</w:t>
      </w:r>
      <w:r>
        <w:rPr>
          <w:color w:val="231F20"/>
          <w:spacing w:val="-16"/>
        </w:rPr>
        <w:t> </w:t>
      </w:r>
      <w:r>
        <w:rPr>
          <w:color w:val="231F20"/>
          <w:spacing w:val="-2"/>
        </w:rPr>
        <w:t>на</w:t>
      </w:r>
      <w:r>
        <w:rPr>
          <w:color w:val="231F20"/>
          <w:spacing w:val="-16"/>
        </w:rPr>
        <w:t> </w:t>
      </w:r>
      <w:r>
        <w:rPr>
          <w:color w:val="231F20"/>
          <w:spacing w:val="-2"/>
        </w:rPr>
        <w:t>закону.</w:t>
      </w:r>
    </w:p>
    <w:p>
      <w:pPr>
        <w:pStyle w:val="BodyText"/>
        <w:spacing w:line="237" w:lineRule="auto" w:before="2"/>
        <w:ind w:left="693" w:right="682"/>
      </w:pPr>
      <w:r>
        <w:rPr>
          <w:color w:val="231F20"/>
          <w:w w:val="90"/>
        </w:rPr>
        <w:t>Грађанима и правним лицима се, на њихов захтев, морају дати по- даци о њиховом кажњавању за прекршаје. Од грађана и правних лица </w:t>
      </w:r>
      <w:r>
        <w:rPr>
          <w:color w:val="231F20"/>
          <w:spacing w:val="-6"/>
        </w:rPr>
        <w:t>не</w:t>
      </w:r>
      <w:r>
        <w:rPr>
          <w:color w:val="231F20"/>
          <w:spacing w:val="-11"/>
        </w:rPr>
        <w:t> </w:t>
      </w:r>
      <w:r>
        <w:rPr>
          <w:color w:val="231F20"/>
          <w:spacing w:val="-6"/>
        </w:rPr>
        <w:t>може</w:t>
      </w:r>
      <w:r>
        <w:rPr>
          <w:color w:val="231F20"/>
          <w:spacing w:val="-11"/>
        </w:rPr>
        <w:t> </w:t>
      </w:r>
      <w:r>
        <w:rPr>
          <w:color w:val="231F20"/>
          <w:spacing w:val="-6"/>
        </w:rPr>
        <w:t>се</w:t>
      </w:r>
      <w:r>
        <w:rPr>
          <w:color w:val="231F20"/>
          <w:spacing w:val="-10"/>
        </w:rPr>
        <w:t> </w:t>
      </w:r>
      <w:r>
        <w:rPr>
          <w:color w:val="231F20"/>
          <w:spacing w:val="-6"/>
        </w:rPr>
        <w:t>тражити</w:t>
      </w:r>
      <w:r>
        <w:rPr>
          <w:color w:val="231F20"/>
          <w:spacing w:val="-11"/>
        </w:rPr>
        <w:t> </w:t>
      </w:r>
      <w:r>
        <w:rPr>
          <w:color w:val="231F20"/>
          <w:spacing w:val="-6"/>
        </w:rPr>
        <w:t>да</w:t>
      </w:r>
      <w:r>
        <w:rPr>
          <w:color w:val="231F20"/>
          <w:spacing w:val="-10"/>
        </w:rPr>
        <w:t> </w:t>
      </w:r>
      <w:r>
        <w:rPr>
          <w:color w:val="231F20"/>
          <w:spacing w:val="-6"/>
        </w:rPr>
        <w:t>поднесу</w:t>
      </w:r>
      <w:r>
        <w:rPr>
          <w:color w:val="231F20"/>
          <w:spacing w:val="-11"/>
        </w:rPr>
        <w:t> </w:t>
      </w:r>
      <w:r>
        <w:rPr>
          <w:color w:val="231F20"/>
          <w:spacing w:val="-6"/>
        </w:rPr>
        <w:t>доказе</w:t>
      </w:r>
      <w:r>
        <w:rPr>
          <w:color w:val="231F20"/>
          <w:spacing w:val="-10"/>
        </w:rPr>
        <w:t> </w:t>
      </w:r>
      <w:r>
        <w:rPr>
          <w:color w:val="231F20"/>
          <w:spacing w:val="-6"/>
        </w:rPr>
        <w:t>да</w:t>
      </w:r>
      <w:r>
        <w:rPr>
          <w:color w:val="231F20"/>
          <w:spacing w:val="-11"/>
        </w:rPr>
        <w:t> </w:t>
      </w:r>
      <w:r>
        <w:rPr>
          <w:color w:val="231F20"/>
          <w:spacing w:val="-6"/>
        </w:rPr>
        <w:t>нису</w:t>
      </w:r>
      <w:r>
        <w:rPr>
          <w:color w:val="231F20"/>
          <w:spacing w:val="-11"/>
        </w:rPr>
        <w:t> </w:t>
      </w:r>
      <w:r>
        <w:rPr>
          <w:color w:val="231F20"/>
          <w:spacing w:val="-6"/>
        </w:rPr>
        <w:t>кажњавани</w:t>
      </w:r>
      <w:r>
        <w:rPr>
          <w:color w:val="231F20"/>
          <w:spacing w:val="-10"/>
        </w:rPr>
        <w:t> </w:t>
      </w:r>
      <w:r>
        <w:rPr>
          <w:color w:val="231F20"/>
          <w:spacing w:val="-6"/>
        </w:rPr>
        <w:t>за</w:t>
      </w:r>
      <w:r>
        <w:rPr>
          <w:color w:val="231F20"/>
          <w:spacing w:val="-11"/>
        </w:rPr>
        <w:t> </w:t>
      </w:r>
      <w:r>
        <w:rPr>
          <w:color w:val="231F20"/>
          <w:spacing w:val="-6"/>
        </w:rPr>
        <w:t>прекр- </w:t>
      </w:r>
      <w:r>
        <w:rPr>
          <w:color w:val="231F20"/>
          <w:w w:val="90"/>
        </w:rPr>
        <w:t>шаје, осим ако је то изричито предвиђено законом. Уз захтев за изда- вање података из регистра санкција доставља се и доказ о уплати нак- наде за тражену услугу. Накнаде прописује посебним актом министар </w:t>
      </w:r>
      <w:r>
        <w:rPr>
          <w:color w:val="231F20"/>
        </w:rPr>
        <w:t>за послове правосуђа.</w:t>
      </w:r>
    </w:p>
    <w:p>
      <w:pPr>
        <w:pStyle w:val="BodyText"/>
        <w:spacing w:before="4"/>
        <w:ind w:left="0" w:firstLine="0"/>
        <w:jc w:val="left"/>
        <w:rPr>
          <w:sz w:val="25"/>
        </w:rPr>
      </w:pPr>
    </w:p>
    <w:p>
      <w:pPr>
        <w:pStyle w:val="Heading4"/>
        <w:numPr>
          <w:ilvl w:val="1"/>
          <w:numId w:val="54"/>
        </w:numPr>
        <w:tabs>
          <w:tab w:pos="2370" w:val="left" w:leader="none"/>
        </w:tabs>
        <w:spacing w:line="244" w:lineRule="auto" w:before="0" w:after="0"/>
        <w:ind w:left="2755" w:right="1861" w:hanging="886"/>
        <w:jc w:val="left"/>
      </w:pPr>
      <w:r>
        <w:rPr>
          <w:i/>
          <w:color w:val="231F20"/>
          <w:w w:val="90"/>
        </w:rPr>
        <w:t>Регистар</w:t>
      </w:r>
      <w:r>
        <w:rPr>
          <w:i/>
          <w:color w:val="231F20"/>
          <w:spacing w:val="-18"/>
          <w:w w:val="90"/>
        </w:rPr>
        <w:t> </w:t>
      </w:r>
      <w:r>
        <w:rPr>
          <w:i/>
          <w:color w:val="231F20"/>
          <w:w w:val="90"/>
        </w:rPr>
        <w:t>неплаћених</w:t>
      </w:r>
      <w:r>
        <w:rPr>
          <w:i/>
          <w:color w:val="231F20"/>
          <w:spacing w:val="-18"/>
          <w:w w:val="90"/>
        </w:rPr>
        <w:t> </w:t>
      </w:r>
      <w:r>
        <w:rPr>
          <w:i/>
          <w:color w:val="231F20"/>
          <w:w w:val="90"/>
        </w:rPr>
        <w:t>новчаних</w:t>
      </w:r>
      <w:r>
        <w:rPr>
          <w:i/>
          <w:color w:val="231F20"/>
          <w:spacing w:val="-18"/>
          <w:w w:val="90"/>
        </w:rPr>
        <w:t> </w:t>
      </w:r>
      <w:r>
        <w:rPr>
          <w:i/>
          <w:color w:val="231F20"/>
          <w:w w:val="90"/>
        </w:rPr>
        <w:t>казни</w:t>
      </w:r>
      <w:r>
        <w:rPr>
          <w:color w:val="231F20"/>
          <w:w w:val="90"/>
        </w:rPr>
        <w:t> </w:t>
      </w:r>
      <w:r>
        <w:rPr>
          <w:color w:val="231F20"/>
          <w:spacing w:val="-4"/>
        </w:rPr>
        <w:t>и</w:t>
      </w:r>
      <w:r>
        <w:rPr>
          <w:color w:val="231F20"/>
          <w:spacing w:val="-29"/>
        </w:rPr>
        <w:t> </w:t>
      </w:r>
      <w:r>
        <w:rPr>
          <w:color w:val="231F20"/>
          <w:spacing w:val="-4"/>
        </w:rPr>
        <w:t>других</w:t>
      </w:r>
      <w:r>
        <w:rPr>
          <w:color w:val="231F20"/>
          <w:spacing w:val="-29"/>
        </w:rPr>
        <w:t> </w:t>
      </w:r>
      <w:r>
        <w:rPr>
          <w:color w:val="231F20"/>
          <w:spacing w:val="-4"/>
        </w:rPr>
        <w:t>новчаних</w:t>
      </w:r>
      <w:r>
        <w:rPr>
          <w:color w:val="231F20"/>
          <w:spacing w:val="-29"/>
        </w:rPr>
        <w:t> </w:t>
      </w:r>
      <w:r>
        <w:rPr>
          <w:color w:val="231F20"/>
          <w:spacing w:val="-4"/>
        </w:rPr>
        <w:t>износа</w:t>
      </w:r>
    </w:p>
    <w:p>
      <w:pPr>
        <w:pStyle w:val="BodyText"/>
        <w:spacing w:line="237" w:lineRule="auto" w:before="159"/>
        <w:ind w:left="693" w:right="685"/>
      </w:pPr>
      <w:r>
        <w:rPr>
          <w:color w:val="231F20"/>
          <w:spacing w:val="-8"/>
        </w:rPr>
        <w:t>Јединствен регистар неплаћених новчаних казни и других новча- них</w:t>
      </w:r>
      <w:r>
        <w:rPr>
          <w:color w:val="231F20"/>
          <w:spacing w:val="-9"/>
        </w:rPr>
        <w:t> </w:t>
      </w:r>
      <w:r>
        <w:rPr>
          <w:color w:val="231F20"/>
          <w:spacing w:val="-8"/>
        </w:rPr>
        <w:t>износа</w:t>
      </w:r>
      <w:r>
        <w:rPr>
          <w:color w:val="231F20"/>
          <w:spacing w:val="-9"/>
        </w:rPr>
        <w:t> </w:t>
      </w:r>
      <w:r>
        <w:rPr>
          <w:color w:val="231F20"/>
          <w:spacing w:val="-8"/>
        </w:rPr>
        <w:t>(у даљем</w:t>
      </w:r>
      <w:r>
        <w:rPr>
          <w:color w:val="231F20"/>
          <w:spacing w:val="-9"/>
        </w:rPr>
        <w:t> </w:t>
      </w:r>
      <w:r>
        <w:rPr>
          <w:color w:val="231F20"/>
          <w:spacing w:val="-8"/>
        </w:rPr>
        <w:t>тексту: Регистар)</w:t>
      </w:r>
      <w:r>
        <w:rPr>
          <w:color w:val="231F20"/>
          <w:spacing w:val="-9"/>
        </w:rPr>
        <w:t> </w:t>
      </w:r>
      <w:r>
        <w:rPr>
          <w:color w:val="231F20"/>
          <w:spacing w:val="-8"/>
        </w:rPr>
        <w:t>води се</w:t>
      </w:r>
      <w:r>
        <w:rPr>
          <w:color w:val="231F20"/>
          <w:spacing w:val="-9"/>
        </w:rPr>
        <w:t> </w:t>
      </w:r>
      <w:r>
        <w:rPr>
          <w:color w:val="231F20"/>
          <w:spacing w:val="-8"/>
        </w:rPr>
        <w:t>у</w:t>
      </w:r>
      <w:r>
        <w:rPr>
          <w:color w:val="231F20"/>
          <w:spacing w:val="-9"/>
        </w:rPr>
        <w:t> </w:t>
      </w:r>
      <w:r>
        <w:rPr>
          <w:color w:val="231F20"/>
          <w:spacing w:val="-8"/>
        </w:rPr>
        <w:t>сврху ефикасне</w:t>
      </w:r>
      <w:r>
        <w:rPr>
          <w:color w:val="231F20"/>
          <w:spacing w:val="-9"/>
        </w:rPr>
        <w:t> </w:t>
      </w:r>
      <w:r>
        <w:rPr>
          <w:color w:val="231F20"/>
          <w:spacing w:val="-8"/>
        </w:rPr>
        <w:t>нап- </w:t>
      </w:r>
      <w:r>
        <w:rPr>
          <w:color w:val="231F20"/>
          <w:spacing w:val="-6"/>
        </w:rPr>
        <w:t>лате</w:t>
      </w:r>
      <w:r>
        <w:rPr>
          <w:color w:val="231F20"/>
          <w:spacing w:val="-11"/>
        </w:rPr>
        <w:t> </w:t>
      </w:r>
      <w:r>
        <w:rPr>
          <w:color w:val="231F20"/>
          <w:spacing w:val="-6"/>
        </w:rPr>
        <w:t>изречених</w:t>
      </w:r>
      <w:r>
        <w:rPr>
          <w:color w:val="231F20"/>
          <w:spacing w:val="-11"/>
        </w:rPr>
        <w:t> </w:t>
      </w:r>
      <w:r>
        <w:rPr>
          <w:color w:val="231F20"/>
          <w:spacing w:val="-6"/>
        </w:rPr>
        <w:t>новчаних</w:t>
      </w:r>
      <w:r>
        <w:rPr>
          <w:color w:val="231F20"/>
          <w:spacing w:val="-11"/>
        </w:rPr>
        <w:t> </w:t>
      </w:r>
      <w:r>
        <w:rPr>
          <w:color w:val="231F20"/>
          <w:spacing w:val="-6"/>
        </w:rPr>
        <w:t>казни,</w:t>
      </w:r>
      <w:r>
        <w:rPr>
          <w:color w:val="231F20"/>
          <w:spacing w:val="-11"/>
        </w:rPr>
        <w:t> </w:t>
      </w:r>
      <w:r>
        <w:rPr>
          <w:color w:val="231F20"/>
          <w:spacing w:val="-6"/>
        </w:rPr>
        <w:t>накнаде</w:t>
      </w:r>
      <w:r>
        <w:rPr>
          <w:color w:val="231F20"/>
          <w:spacing w:val="-11"/>
        </w:rPr>
        <w:t> </w:t>
      </w:r>
      <w:r>
        <w:rPr>
          <w:color w:val="231F20"/>
          <w:spacing w:val="-6"/>
        </w:rPr>
        <w:t>трошкова</w:t>
      </w:r>
      <w:r>
        <w:rPr>
          <w:color w:val="231F20"/>
          <w:spacing w:val="-11"/>
        </w:rPr>
        <w:t> </w:t>
      </w:r>
      <w:r>
        <w:rPr>
          <w:color w:val="231F20"/>
          <w:spacing w:val="-6"/>
        </w:rPr>
        <w:t>и</w:t>
      </w:r>
      <w:r>
        <w:rPr>
          <w:color w:val="231F20"/>
          <w:spacing w:val="-11"/>
        </w:rPr>
        <w:t> </w:t>
      </w:r>
      <w:r>
        <w:rPr>
          <w:color w:val="231F20"/>
          <w:spacing w:val="-6"/>
        </w:rPr>
        <w:t>наплате</w:t>
      </w:r>
      <w:r>
        <w:rPr>
          <w:color w:val="231F20"/>
          <w:spacing w:val="-11"/>
        </w:rPr>
        <w:t> </w:t>
      </w:r>
      <w:r>
        <w:rPr>
          <w:color w:val="231F20"/>
          <w:spacing w:val="-6"/>
        </w:rPr>
        <w:t>других</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spacing w:val="-4"/>
        </w:rPr>
        <w:t>новчаних</w:t>
      </w:r>
      <w:r>
        <w:rPr>
          <w:color w:val="231F20"/>
          <w:spacing w:val="-5"/>
        </w:rPr>
        <w:t> </w:t>
      </w:r>
      <w:r>
        <w:rPr>
          <w:color w:val="231F20"/>
          <w:spacing w:val="-4"/>
        </w:rPr>
        <w:t>износа</w:t>
      </w:r>
      <w:r>
        <w:rPr>
          <w:color w:val="231F20"/>
          <w:spacing w:val="-5"/>
        </w:rPr>
        <w:t> </w:t>
      </w:r>
      <w:r>
        <w:rPr>
          <w:color w:val="231F20"/>
          <w:spacing w:val="-4"/>
        </w:rPr>
        <w:t>досуђених</w:t>
      </w:r>
      <w:r>
        <w:rPr>
          <w:color w:val="231F20"/>
          <w:spacing w:val="-5"/>
        </w:rPr>
        <w:t> </w:t>
      </w:r>
      <w:r>
        <w:rPr>
          <w:color w:val="231F20"/>
          <w:spacing w:val="-4"/>
        </w:rPr>
        <w:t>по</w:t>
      </w:r>
      <w:r>
        <w:rPr>
          <w:color w:val="231F20"/>
          <w:spacing w:val="-5"/>
        </w:rPr>
        <w:t> </w:t>
      </w:r>
      <w:r>
        <w:rPr>
          <w:color w:val="231F20"/>
          <w:spacing w:val="-4"/>
        </w:rPr>
        <w:t>основу</w:t>
      </w:r>
      <w:r>
        <w:rPr>
          <w:color w:val="231F20"/>
          <w:spacing w:val="-5"/>
        </w:rPr>
        <w:t> </w:t>
      </w:r>
      <w:r>
        <w:rPr>
          <w:color w:val="231F20"/>
          <w:spacing w:val="-4"/>
        </w:rPr>
        <w:t>накнаде</w:t>
      </w:r>
      <w:r>
        <w:rPr>
          <w:color w:val="231F20"/>
          <w:spacing w:val="-5"/>
        </w:rPr>
        <w:t> </w:t>
      </w:r>
      <w:r>
        <w:rPr>
          <w:color w:val="231F20"/>
          <w:spacing w:val="-4"/>
        </w:rPr>
        <w:t>штете,</w:t>
      </w:r>
      <w:r>
        <w:rPr>
          <w:color w:val="231F20"/>
          <w:spacing w:val="-5"/>
        </w:rPr>
        <w:t> </w:t>
      </w:r>
      <w:r>
        <w:rPr>
          <w:color w:val="231F20"/>
          <w:spacing w:val="-4"/>
        </w:rPr>
        <w:t>имовинскоп- </w:t>
      </w:r>
      <w:r>
        <w:rPr>
          <w:color w:val="231F20"/>
          <w:spacing w:val="-6"/>
        </w:rPr>
        <w:t>равног захтева или одузимања имовинске користи. Регистар је цен- </w:t>
      </w:r>
      <w:r>
        <w:rPr>
          <w:color w:val="231F20"/>
          <w:spacing w:val="-4"/>
        </w:rPr>
        <w:t>трализована</w:t>
      </w:r>
      <w:r>
        <w:rPr>
          <w:color w:val="231F20"/>
          <w:spacing w:val="-13"/>
        </w:rPr>
        <w:t> </w:t>
      </w:r>
      <w:r>
        <w:rPr>
          <w:color w:val="231F20"/>
          <w:spacing w:val="-4"/>
        </w:rPr>
        <w:t>електронска</w:t>
      </w:r>
      <w:r>
        <w:rPr>
          <w:color w:val="231F20"/>
          <w:spacing w:val="-13"/>
        </w:rPr>
        <w:t> </w:t>
      </w:r>
      <w:r>
        <w:rPr>
          <w:color w:val="231F20"/>
          <w:spacing w:val="-4"/>
        </w:rPr>
        <w:t>база</w:t>
      </w:r>
      <w:r>
        <w:rPr>
          <w:color w:val="231F20"/>
          <w:spacing w:val="-12"/>
        </w:rPr>
        <w:t> </w:t>
      </w:r>
      <w:r>
        <w:rPr>
          <w:color w:val="231F20"/>
          <w:spacing w:val="-4"/>
        </w:rPr>
        <w:t>података</w:t>
      </w:r>
      <w:r>
        <w:rPr>
          <w:color w:val="231F20"/>
          <w:spacing w:val="-13"/>
        </w:rPr>
        <w:t> </w:t>
      </w:r>
      <w:r>
        <w:rPr>
          <w:color w:val="231F20"/>
          <w:spacing w:val="-4"/>
        </w:rPr>
        <w:t>у</w:t>
      </w:r>
      <w:r>
        <w:rPr>
          <w:color w:val="231F20"/>
          <w:spacing w:val="-12"/>
        </w:rPr>
        <w:t> </w:t>
      </w:r>
      <w:r>
        <w:rPr>
          <w:color w:val="231F20"/>
          <w:spacing w:val="-4"/>
        </w:rPr>
        <w:t>којој</w:t>
      </w:r>
      <w:r>
        <w:rPr>
          <w:color w:val="231F20"/>
          <w:spacing w:val="-13"/>
        </w:rPr>
        <w:t> </w:t>
      </w:r>
      <w:r>
        <w:rPr>
          <w:color w:val="231F20"/>
          <w:spacing w:val="-4"/>
        </w:rPr>
        <w:t>се</w:t>
      </w:r>
      <w:r>
        <w:rPr>
          <w:color w:val="231F20"/>
          <w:spacing w:val="-12"/>
        </w:rPr>
        <w:t> </w:t>
      </w:r>
      <w:r>
        <w:rPr>
          <w:color w:val="231F20"/>
          <w:spacing w:val="-4"/>
        </w:rPr>
        <w:t>чувају</w:t>
      </w:r>
      <w:r>
        <w:rPr>
          <w:color w:val="231F20"/>
          <w:spacing w:val="-13"/>
        </w:rPr>
        <w:t> </w:t>
      </w:r>
      <w:r>
        <w:rPr>
          <w:color w:val="231F20"/>
          <w:spacing w:val="-4"/>
        </w:rPr>
        <w:t>сви</w:t>
      </w:r>
      <w:r>
        <w:rPr>
          <w:color w:val="231F20"/>
          <w:spacing w:val="-13"/>
        </w:rPr>
        <w:t> </w:t>
      </w:r>
      <w:r>
        <w:rPr>
          <w:color w:val="231F20"/>
          <w:spacing w:val="-4"/>
        </w:rPr>
        <w:t>подаци </w:t>
      </w:r>
      <w:r>
        <w:rPr>
          <w:color w:val="231F20"/>
        </w:rPr>
        <w:t>унети</w:t>
      </w:r>
      <w:r>
        <w:rPr>
          <w:color w:val="231F20"/>
          <w:spacing w:val="-11"/>
        </w:rPr>
        <w:t> </w:t>
      </w:r>
      <w:r>
        <w:rPr>
          <w:color w:val="231F20"/>
        </w:rPr>
        <w:t>у</w:t>
      </w:r>
      <w:r>
        <w:rPr>
          <w:color w:val="231F20"/>
          <w:spacing w:val="-11"/>
        </w:rPr>
        <w:t> </w:t>
      </w:r>
      <w:r>
        <w:rPr>
          <w:color w:val="231F20"/>
        </w:rPr>
        <w:t>Регистар.</w:t>
      </w:r>
    </w:p>
    <w:p>
      <w:pPr>
        <w:pStyle w:val="BodyText"/>
        <w:spacing w:line="237" w:lineRule="auto" w:before="1"/>
        <w:ind w:right="566"/>
      </w:pPr>
      <w:r>
        <w:rPr>
          <w:color w:val="231F20"/>
          <w:spacing w:val="-2"/>
        </w:rPr>
        <w:t>Све</w:t>
      </w:r>
      <w:r>
        <w:rPr>
          <w:color w:val="231F20"/>
          <w:spacing w:val="-14"/>
        </w:rPr>
        <w:t> </w:t>
      </w:r>
      <w:r>
        <w:rPr>
          <w:color w:val="231F20"/>
          <w:spacing w:val="-2"/>
        </w:rPr>
        <w:t>неплаћене</w:t>
      </w:r>
      <w:r>
        <w:rPr>
          <w:color w:val="231F20"/>
          <w:spacing w:val="-14"/>
        </w:rPr>
        <w:t> </w:t>
      </w:r>
      <w:r>
        <w:rPr>
          <w:color w:val="231F20"/>
          <w:spacing w:val="-2"/>
        </w:rPr>
        <w:t>новчане</w:t>
      </w:r>
      <w:r>
        <w:rPr>
          <w:color w:val="231F20"/>
          <w:spacing w:val="-14"/>
        </w:rPr>
        <w:t> </w:t>
      </w:r>
      <w:r>
        <w:rPr>
          <w:color w:val="231F20"/>
          <w:spacing w:val="-2"/>
        </w:rPr>
        <w:t>казне,</w:t>
      </w:r>
      <w:r>
        <w:rPr>
          <w:color w:val="231F20"/>
          <w:spacing w:val="-14"/>
        </w:rPr>
        <w:t> </w:t>
      </w:r>
      <w:r>
        <w:rPr>
          <w:color w:val="231F20"/>
          <w:spacing w:val="-2"/>
        </w:rPr>
        <w:t>трошкови</w:t>
      </w:r>
      <w:r>
        <w:rPr>
          <w:color w:val="231F20"/>
          <w:spacing w:val="-14"/>
        </w:rPr>
        <w:t> </w:t>
      </w:r>
      <w:r>
        <w:rPr>
          <w:color w:val="231F20"/>
          <w:spacing w:val="-2"/>
        </w:rPr>
        <w:t>поступка</w:t>
      </w:r>
      <w:r>
        <w:rPr>
          <w:color w:val="231F20"/>
          <w:spacing w:val="-14"/>
        </w:rPr>
        <w:t> </w:t>
      </w:r>
      <w:r>
        <w:rPr>
          <w:color w:val="231F20"/>
          <w:spacing w:val="-2"/>
        </w:rPr>
        <w:t>и</w:t>
      </w:r>
      <w:r>
        <w:rPr>
          <w:color w:val="231F20"/>
          <w:spacing w:val="-14"/>
        </w:rPr>
        <w:t> </w:t>
      </w:r>
      <w:r>
        <w:rPr>
          <w:color w:val="231F20"/>
          <w:spacing w:val="-2"/>
        </w:rPr>
        <w:t>други</w:t>
      </w:r>
      <w:r>
        <w:rPr>
          <w:color w:val="231F20"/>
          <w:spacing w:val="-14"/>
        </w:rPr>
        <w:t> </w:t>
      </w:r>
      <w:r>
        <w:rPr>
          <w:color w:val="231F20"/>
          <w:spacing w:val="-2"/>
        </w:rPr>
        <w:t>нов- </w:t>
      </w:r>
      <w:r>
        <w:rPr>
          <w:color w:val="231F20"/>
          <w:spacing w:val="-4"/>
        </w:rPr>
        <w:t>чани</w:t>
      </w:r>
      <w:r>
        <w:rPr>
          <w:color w:val="231F20"/>
          <w:spacing w:val="-6"/>
        </w:rPr>
        <w:t> </w:t>
      </w:r>
      <w:r>
        <w:rPr>
          <w:color w:val="231F20"/>
          <w:spacing w:val="-4"/>
        </w:rPr>
        <w:t>износи</w:t>
      </w:r>
      <w:r>
        <w:rPr>
          <w:color w:val="231F20"/>
          <w:spacing w:val="-6"/>
        </w:rPr>
        <w:t> </w:t>
      </w:r>
      <w:r>
        <w:rPr>
          <w:color w:val="231F20"/>
          <w:spacing w:val="-4"/>
        </w:rPr>
        <w:t>који</w:t>
      </w:r>
      <w:r>
        <w:rPr>
          <w:color w:val="231F20"/>
          <w:spacing w:val="-6"/>
        </w:rPr>
        <w:t> </w:t>
      </w:r>
      <w:r>
        <w:rPr>
          <w:color w:val="231F20"/>
          <w:spacing w:val="-4"/>
        </w:rPr>
        <w:t>су</w:t>
      </w:r>
      <w:r>
        <w:rPr>
          <w:color w:val="231F20"/>
          <w:spacing w:val="-6"/>
        </w:rPr>
        <w:t> </w:t>
      </w:r>
      <w:r>
        <w:rPr>
          <w:color w:val="231F20"/>
          <w:spacing w:val="-4"/>
        </w:rPr>
        <w:t>изречени</w:t>
      </w:r>
      <w:r>
        <w:rPr>
          <w:color w:val="231F20"/>
          <w:spacing w:val="-6"/>
        </w:rPr>
        <w:t> </w:t>
      </w:r>
      <w:r>
        <w:rPr>
          <w:color w:val="231F20"/>
          <w:spacing w:val="-4"/>
        </w:rPr>
        <w:t>правноснажном</w:t>
      </w:r>
      <w:r>
        <w:rPr>
          <w:color w:val="231F20"/>
          <w:spacing w:val="-6"/>
        </w:rPr>
        <w:t> </w:t>
      </w:r>
      <w:r>
        <w:rPr>
          <w:color w:val="231F20"/>
          <w:spacing w:val="-4"/>
        </w:rPr>
        <w:t>и</w:t>
      </w:r>
      <w:r>
        <w:rPr>
          <w:color w:val="231F20"/>
          <w:spacing w:val="-6"/>
        </w:rPr>
        <w:t> </w:t>
      </w:r>
      <w:r>
        <w:rPr>
          <w:color w:val="231F20"/>
          <w:spacing w:val="-4"/>
        </w:rPr>
        <w:t>извршном</w:t>
      </w:r>
      <w:r>
        <w:rPr>
          <w:color w:val="231F20"/>
          <w:spacing w:val="-6"/>
        </w:rPr>
        <w:t> </w:t>
      </w:r>
      <w:r>
        <w:rPr>
          <w:color w:val="231F20"/>
          <w:spacing w:val="-4"/>
        </w:rPr>
        <w:t>одлуком </w:t>
      </w:r>
      <w:r>
        <w:rPr>
          <w:color w:val="231F20"/>
          <w:spacing w:val="-8"/>
        </w:rPr>
        <w:t>суда или путем коначног и извршног прекршајног налога уписују се у Регистар.</w:t>
      </w:r>
      <w:r>
        <w:rPr>
          <w:color w:val="231F20"/>
          <w:spacing w:val="-9"/>
        </w:rPr>
        <w:t> </w:t>
      </w:r>
      <w:r>
        <w:rPr>
          <w:color w:val="231F20"/>
          <w:spacing w:val="-8"/>
        </w:rPr>
        <w:t>Подаци</w:t>
      </w:r>
      <w:r>
        <w:rPr>
          <w:color w:val="231F20"/>
          <w:spacing w:val="-9"/>
        </w:rPr>
        <w:t> </w:t>
      </w:r>
      <w:r>
        <w:rPr>
          <w:color w:val="231F20"/>
          <w:spacing w:val="-8"/>
        </w:rPr>
        <w:t>у Регистру</w:t>
      </w:r>
      <w:r>
        <w:rPr>
          <w:color w:val="231F20"/>
          <w:spacing w:val="-9"/>
        </w:rPr>
        <w:t> </w:t>
      </w:r>
      <w:r>
        <w:rPr>
          <w:color w:val="231F20"/>
          <w:spacing w:val="-8"/>
        </w:rPr>
        <w:t>се чувају</w:t>
      </w:r>
      <w:r>
        <w:rPr>
          <w:color w:val="231F20"/>
          <w:spacing w:val="-9"/>
        </w:rPr>
        <w:t> </w:t>
      </w:r>
      <w:r>
        <w:rPr>
          <w:color w:val="231F20"/>
          <w:spacing w:val="-8"/>
        </w:rPr>
        <w:t>и њима</w:t>
      </w:r>
      <w:r>
        <w:rPr>
          <w:color w:val="231F20"/>
          <w:spacing w:val="-9"/>
        </w:rPr>
        <w:t> </w:t>
      </w:r>
      <w:r>
        <w:rPr>
          <w:color w:val="231F20"/>
          <w:spacing w:val="-8"/>
        </w:rPr>
        <w:t>се</w:t>
      </w:r>
      <w:r>
        <w:rPr>
          <w:color w:val="231F20"/>
          <w:spacing w:val="-9"/>
        </w:rPr>
        <w:t> </w:t>
      </w:r>
      <w:r>
        <w:rPr>
          <w:color w:val="231F20"/>
          <w:spacing w:val="-8"/>
        </w:rPr>
        <w:t>рукује као</w:t>
      </w:r>
      <w:r>
        <w:rPr>
          <w:color w:val="231F20"/>
          <w:spacing w:val="-9"/>
        </w:rPr>
        <w:t> </w:t>
      </w:r>
      <w:r>
        <w:rPr>
          <w:color w:val="231F20"/>
          <w:spacing w:val="-8"/>
        </w:rPr>
        <w:t>и подаци- </w:t>
      </w:r>
      <w:r>
        <w:rPr>
          <w:color w:val="231F20"/>
        </w:rPr>
        <w:t>ма</w:t>
      </w:r>
      <w:r>
        <w:rPr>
          <w:color w:val="231F20"/>
          <w:spacing w:val="-20"/>
        </w:rPr>
        <w:t> </w:t>
      </w:r>
      <w:r>
        <w:rPr>
          <w:color w:val="231F20"/>
        </w:rPr>
        <w:t>из</w:t>
      </w:r>
      <w:r>
        <w:rPr>
          <w:color w:val="231F20"/>
          <w:spacing w:val="-20"/>
        </w:rPr>
        <w:t> </w:t>
      </w:r>
      <w:r>
        <w:rPr>
          <w:color w:val="231F20"/>
        </w:rPr>
        <w:t>регистра</w:t>
      </w:r>
      <w:r>
        <w:rPr>
          <w:color w:val="231F20"/>
          <w:spacing w:val="-20"/>
        </w:rPr>
        <w:t> </w:t>
      </w:r>
      <w:r>
        <w:rPr>
          <w:color w:val="231F20"/>
        </w:rPr>
        <w:t>санкција.</w:t>
      </w:r>
    </w:p>
    <w:p>
      <w:pPr>
        <w:pStyle w:val="BodyText"/>
        <w:spacing w:line="237" w:lineRule="auto" w:before="2"/>
        <w:ind w:right="569"/>
      </w:pPr>
      <w:r>
        <w:rPr>
          <w:color w:val="231F20"/>
          <w:w w:val="90"/>
        </w:rPr>
        <w:t>У Регистар се уносе (уписују) следећи подаци: 1) име и презиме и јединствени матични број кажњеног физичког лица, предузетника од- </w:t>
      </w:r>
      <w:r>
        <w:rPr>
          <w:color w:val="231F20"/>
          <w:spacing w:val="-4"/>
        </w:rPr>
        <w:t>носно</w:t>
      </w:r>
      <w:r>
        <w:rPr>
          <w:color w:val="231F20"/>
          <w:spacing w:val="-13"/>
        </w:rPr>
        <w:t> </w:t>
      </w:r>
      <w:r>
        <w:rPr>
          <w:color w:val="231F20"/>
          <w:spacing w:val="-4"/>
        </w:rPr>
        <w:t>одговорног</w:t>
      </w:r>
      <w:r>
        <w:rPr>
          <w:color w:val="231F20"/>
          <w:spacing w:val="-13"/>
        </w:rPr>
        <w:t> </w:t>
      </w:r>
      <w:r>
        <w:rPr>
          <w:color w:val="231F20"/>
          <w:spacing w:val="-4"/>
        </w:rPr>
        <w:t>лица</w:t>
      </w:r>
      <w:r>
        <w:rPr>
          <w:color w:val="231F20"/>
          <w:spacing w:val="-12"/>
        </w:rPr>
        <w:t> </w:t>
      </w:r>
      <w:r>
        <w:rPr>
          <w:color w:val="231F20"/>
          <w:spacing w:val="-4"/>
        </w:rPr>
        <w:t>у</w:t>
      </w:r>
      <w:r>
        <w:rPr>
          <w:color w:val="231F20"/>
          <w:spacing w:val="-13"/>
        </w:rPr>
        <w:t> </w:t>
      </w:r>
      <w:r>
        <w:rPr>
          <w:color w:val="231F20"/>
          <w:spacing w:val="-4"/>
        </w:rPr>
        <w:t>правном</w:t>
      </w:r>
      <w:r>
        <w:rPr>
          <w:color w:val="231F20"/>
          <w:spacing w:val="-12"/>
        </w:rPr>
        <w:t> </w:t>
      </w:r>
      <w:r>
        <w:rPr>
          <w:color w:val="231F20"/>
          <w:spacing w:val="-4"/>
        </w:rPr>
        <w:t>лицу,</w:t>
      </w:r>
      <w:r>
        <w:rPr>
          <w:color w:val="231F20"/>
          <w:spacing w:val="-13"/>
        </w:rPr>
        <w:t> </w:t>
      </w:r>
      <w:r>
        <w:rPr>
          <w:color w:val="231F20"/>
          <w:spacing w:val="-4"/>
        </w:rPr>
        <w:t>односно</w:t>
      </w:r>
      <w:r>
        <w:rPr>
          <w:color w:val="231F20"/>
          <w:spacing w:val="-12"/>
        </w:rPr>
        <w:t> </w:t>
      </w:r>
      <w:r>
        <w:rPr>
          <w:color w:val="231F20"/>
          <w:spacing w:val="-4"/>
        </w:rPr>
        <w:t>број</w:t>
      </w:r>
      <w:r>
        <w:rPr>
          <w:color w:val="231F20"/>
          <w:spacing w:val="-13"/>
        </w:rPr>
        <w:t> </w:t>
      </w:r>
      <w:r>
        <w:rPr>
          <w:color w:val="231F20"/>
          <w:spacing w:val="-4"/>
        </w:rPr>
        <w:t>путне</w:t>
      </w:r>
      <w:r>
        <w:rPr>
          <w:color w:val="231F20"/>
          <w:spacing w:val="-13"/>
        </w:rPr>
        <w:t> </w:t>
      </w:r>
      <w:r>
        <w:rPr>
          <w:color w:val="231F20"/>
          <w:spacing w:val="-4"/>
        </w:rPr>
        <w:t>исправе </w:t>
      </w:r>
      <w:r>
        <w:rPr>
          <w:color w:val="231F20"/>
          <w:spacing w:val="-8"/>
        </w:rPr>
        <w:t>страног физичког лица који није у прописаном року у целости платио </w:t>
      </w:r>
      <w:r>
        <w:rPr>
          <w:color w:val="231F20"/>
          <w:spacing w:val="-6"/>
        </w:rPr>
        <w:t>новчану</w:t>
      </w:r>
      <w:r>
        <w:rPr>
          <w:color w:val="231F20"/>
          <w:spacing w:val="-11"/>
        </w:rPr>
        <w:t> </w:t>
      </w:r>
      <w:r>
        <w:rPr>
          <w:color w:val="231F20"/>
          <w:spacing w:val="-6"/>
        </w:rPr>
        <w:t>казну</w:t>
      </w:r>
      <w:r>
        <w:rPr>
          <w:color w:val="231F20"/>
          <w:spacing w:val="-11"/>
        </w:rPr>
        <w:t> </w:t>
      </w:r>
      <w:r>
        <w:rPr>
          <w:color w:val="231F20"/>
          <w:spacing w:val="-6"/>
        </w:rPr>
        <w:t>или</w:t>
      </w:r>
      <w:r>
        <w:rPr>
          <w:color w:val="231F20"/>
          <w:spacing w:val="-10"/>
        </w:rPr>
        <w:t> </w:t>
      </w:r>
      <w:r>
        <w:rPr>
          <w:color w:val="231F20"/>
          <w:spacing w:val="-6"/>
        </w:rPr>
        <w:t>друге</w:t>
      </w:r>
      <w:r>
        <w:rPr>
          <w:color w:val="231F20"/>
          <w:spacing w:val="-11"/>
        </w:rPr>
        <w:t> </w:t>
      </w:r>
      <w:r>
        <w:rPr>
          <w:color w:val="231F20"/>
          <w:spacing w:val="-6"/>
        </w:rPr>
        <w:t>досуђене</w:t>
      </w:r>
      <w:r>
        <w:rPr>
          <w:color w:val="231F20"/>
          <w:spacing w:val="-10"/>
        </w:rPr>
        <w:t> </w:t>
      </w:r>
      <w:r>
        <w:rPr>
          <w:color w:val="231F20"/>
          <w:spacing w:val="-6"/>
        </w:rPr>
        <w:t>новчане</w:t>
      </w:r>
      <w:r>
        <w:rPr>
          <w:color w:val="231F20"/>
          <w:spacing w:val="-11"/>
        </w:rPr>
        <w:t> </w:t>
      </w:r>
      <w:r>
        <w:rPr>
          <w:color w:val="231F20"/>
          <w:spacing w:val="-6"/>
        </w:rPr>
        <w:t>износе</w:t>
      </w:r>
      <w:r>
        <w:rPr>
          <w:color w:val="231F20"/>
          <w:spacing w:val="-10"/>
        </w:rPr>
        <w:t> </w:t>
      </w:r>
      <w:r>
        <w:rPr>
          <w:color w:val="231F20"/>
          <w:spacing w:val="-6"/>
        </w:rPr>
        <w:t>или</w:t>
      </w:r>
      <w:r>
        <w:rPr>
          <w:color w:val="231F20"/>
          <w:spacing w:val="-11"/>
        </w:rPr>
        <w:t> </w:t>
      </w:r>
      <w:r>
        <w:rPr>
          <w:color w:val="231F20"/>
          <w:spacing w:val="-6"/>
        </w:rPr>
        <w:t>није</w:t>
      </w:r>
      <w:r>
        <w:rPr>
          <w:color w:val="231F20"/>
          <w:spacing w:val="-11"/>
        </w:rPr>
        <w:t> </w:t>
      </w:r>
      <w:r>
        <w:rPr>
          <w:color w:val="231F20"/>
          <w:spacing w:val="-6"/>
        </w:rPr>
        <w:t>надокна- </w:t>
      </w:r>
      <w:r>
        <w:rPr>
          <w:color w:val="231F20"/>
          <w:spacing w:val="-8"/>
        </w:rPr>
        <w:t>дио досуђене трошкове поступка; 2) за кажњено правно лице назив и </w:t>
      </w:r>
      <w:r>
        <w:rPr>
          <w:color w:val="231F20"/>
          <w:w w:val="90"/>
        </w:rPr>
        <w:t>седиште,</w:t>
      </w:r>
      <w:r>
        <w:rPr>
          <w:color w:val="231F20"/>
          <w:spacing w:val="-3"/>
          <w:w w:val="90"/>
        </w:rPr>
        <w:t> </w:t>
      </w:r>
      <w:r>
        <w:rPr>
          <w:color w:val="231F20"/>
          <w:w w:val="90"/>
        </w:rPr>
        <w:t>ПИБ</w:t>
      </w:r>
      <w:r>
        <w:rPr>
          <w:color w:val="231F20"/>
          <w:spacing w:val="-3"/>
          <w:w w:val="90"/>
        </w:rPr>
        <w:t> </w:t>
      </w:r>
      <w:r>
        <w:rPr>
          <w:color w:val="231F20"/>
          <w:w w:val="90"/>
        </w:rPr>
        <w:t>и</w:t>
      </w:r>
      <w:r>
        <w:rPr>
          <w:color w:val="231F20"/>
          <w:spacing w:val="-3"/>
          <w:w w:val="90"/>
        </w:rPr>
        <w:t> </w:t>
      </w:r>
      <w:r>
        <w:rPr>
          <w:color w:val="231F20"/>
          <w:w w:val="90"/>
        </w:rPr>
        <w:t>матични</w:t>
      </w:r>
      <w:r>
        <w:rPr>
          <w:color w:val="231F20"/>
          <w:spacing w:val="-3"/>
          <w:w w:val="90"/>
        </w:rPr>
        <w:t> </w:t>
      </w:r>
      <w:r>
        <w:rPr>
          <w:color w:val="231F20"/>
          <w:w w:val="90"/>
        </w:rPr>
        <w:t>број,</w:t>
      </w:r>
      <w:r>
        <w:rPr>
          <w:color w:val="231F20"/>
          <w:spacing w:val="-3"/>
          <w:w w:val="90"/>
        </w:rPr>
        <w:t> </w:t>
      </w:r>
      <w:r>
        <w:rPr>
          <w:color w:val="231F20"/>
          <w:w w:val="90"/>
        </w:rPr>
        <w:t>за</w:t>
      </w:r>
      <w:r>
        <w:rPr>
          <w:color w:val="231F20"/>
          <w:spacing w:val="-3"/>
          <w:w w:val="90"/>
        </w:rPr>
        <w:t> </w:t>
      </w:r>
      <w:r>
        <w:rPr>
          <w:color w:val="231F20"/>
          <w:w w:val="90"/>
        </w:rPr>
        <w:t>предузетника</w:t>
      </w:r>
      <w:r>
        <w:rPr>
          <w:color w:val="231F20"/>
          <w:spacing w:val="-3"/>
          <w:w w:val="90"/>
        </w:rPr>
        <w:t> </w:t>
      </w:r>
      <w:r>
        <w:rPr>
          <w:color w:val="231F20"/>
          <w:w w:val="90"/>
        </w:rPr>
        <w:t>назив</w:t>
      </w:r>
      <w:r>
        <w:rPr>
          <w:color w:val="231F20"/>
          <w:spacing w:val="-3"/>
          <w:w w:val="90"/>
        </w:rPr>
        <w:t> </w:t>
      </w:r>
      <w:r>
        <w:rPr>
          <w:color w:val="231F20"/>
          <w:w w:val="90"/>
        </w:rPr>
        <w:t>и</w:t>
      </w:r>
      <w:r>
        <w:rPr>
          <w:color w:val="231F20"/>
          <w:spacing w:val="-3"/>
          <w:w w:val="90"/>
        </w:rPr>
        <w:t> </w:t>
      </w:r>
      <w:r>
        <w:rPr>
          <w:color w:val="231F20"/>
          <w:w w:val="90"/>
        </w:rPr>
        <w:t>седиште</w:t>
      </w:r>
      <w:r>
        <w:rPr>
          <w:color w:val="231F20"/>
          <w:spacing w:val="-3"/>
          <w:w w:val="90"/>
        </w:rPr>
        <w:t> </w:t>
      </w:r>
      <w:r>
        <w:rPr>
          <w:color w:val="231F20"/>
          <w:w w:val="90"/>
        </w:rPr>
        <w:t>радње;</w:t>
      </w:r>
    </w:p>
    <w:p>
      <w:pPr>
        <w:pStyle w:val="ListParagraph"/>
        <w:numPr>
          <w:ilvl w:val="0"/>
          <w:numId w:val="70"/>
        </w:numPr>
        <w:tabs>
          <w:tab w:pos="1034" w:val="left" w:leader="none"/>
        </w:tabs>
        <w:spacing w:line="237" w:lineRule="auto" w:before="3" w:after="0"/>
        <w:ind w:left="807" w:right="567" w:firstLine="0"/>
        <w:jc w:val="both"/>
        <w:rPr>
          <w:sz w:val="22"/>
        </w:rPr>
      </w:pPr>
      <w:r>
        <w:rPr>
          <w:color w:val="231F20"/>
          <w:spacing w:val="-8"/>
          <w:sz w:val="22"/>
        </w:rPr>
        <w:t>правноснажна, односно коначна одлука којом је изречена новчана </w:t>
      </w:r>
      <w:r>
        <w:rPr>
          <w:color w:val="231F20"/>
          <w:w w:val="90"/>
          <w:sz w:val="22"/>
        </w:rPr>
        <w:t>обавеза; 4) прекршајни суд који је донео одлуку односно орган који је издао прекршајни налог; 5) дуговани износ и основ дуговања; 6) датум доспећа обавезе плаћања; 7) прекршајни суд који је извршио упис; 8) </w:t>
      </w:r>
      <w:r>
        <w:rPr>
          <w:color w:val="231F20"/>
          <w:spacing w:val="-8"/>
          <w:sz w:val="22"/>
        </w:rPr>
        <w:t>датум уписа. У Регистру се евидентирају и воде и неплаћене новчане </w:t>
      </w:r>
      <w:r>
        <w:rPr>
          <w:color w:val="231F20"/>
          <w:sz w:val="22"/>
        </w:rPr>
        <w:t>казне</w:t>
      </w:r>
      <w:r>
        <w:rPr>
          <w:color w:val="231F20"/>
          <w:spacing w:val="-20"/>
          <w:sz w:val="22"/>
        </w:rPr>
        <w:t> </w:t>
      </w:r>
      <w:r>
        <w:rPr>
          <w:color w:val="231F20"/>
          <w:sz w:val="22"/>
        </w:rPr>
        <w:t>и</w:t>
      </w:r>
      <w:r>
        <w:rPr>
          <w:color w:val="231F20"/>
          <w:spacing w:val="-20"/>
          <w:sz w:val="22"/>
        </w:rPr>
        <w:t> </w:t>
      </w:r>
      <w:r>
        <w:rPr>
          <w:color w:val="231F20"/>
          <w:sz w:val="22"/>
        </w:rPr>
        <w:t>други</w:t>
      </w:r>
      <w:r>
        <w:rPr>
          <w:color w:val="231F20"/>
          <w:spacing w:val="-20"/>
          <w:sz w:val="22"/>
        </w:rPr>
        <w:t> </w:t>
      </w:r>
      <w:r>
        <w:rPr>
          <w:color w:val="231F20"/>
          <w:sz w:val="22"/>
        </w:rPr>
        <w:t>досуђени</w:t>
      </w:r>
      <w:r>
        <w:rPr>
          <w:color w:val="231F20"/>
          <w:spacing w:val="-20"/>
          <w:sz w:val="22"/>
        </w:rPr>
        <w:t> </w:t>
      </w:r>
      <w:r>
        <w:rPr>
          <w:color w:val="231F20"/>
          <w:sz w:val="22"/>
        </w:rPr>
        <w:t>новчани</w:t>
      </w:r>
      <w:r>
        <w:rPr>
          <w:color w:val="231F20"/>
          <w:spacing w:val="-20"/>
          <w:sz w:val="22"/>
        </w:rPr>
        <w:t> </w:t>
      </w:r>
      <w:r>
        <w:rPr>
          <w:color w:val="231F20"/>
          <w:sz w:val="22"/>
        </w:rPr>
        <w:t>износи.</w:t>
      </w:r>
    </w:p>
    <w:p>
      <w:pPr>
        <w:pStyle w:val="BodyText"/>
        <w:spacing w:line="237" w:lineRule="auto" w:before="2"/>
        <w:ind w:right="569"/>
      </w:pPr>
      <w:r>
        <w:rPr>
          <w:color w:val="231F20"/>
          <w:w w:val="90"/>
        </w:rPr>
        <w:t>Унос података у Регистар врши суд који је донео одлуку која је ос- нов</w:t>
      </w:r>
      <w:r>
        <w:rPr>
          <w:color w:val="231F20"/>
          <w:spacing w:val="-4"/>
          <w:w w:val="90"/>
        </w:rPr>
        <w:t> </w:t>
      </w:r>
      <w:r>
        <w:rPr>
          <w:color w:val="231F20"/>
          <w:w w:val="90"/>
        </w:rPr>
        <w:t>за</w:t>
      </w:r>
      <w:r>
        <w:rPr>
          <w:color w:val="231F20"/>
          <w:spacing w:val="-4"/>
          <w:w w:val="90"/>
        </w:rPr>
        <w:t> </w:t>
      </w:r>
      <w:r>
        <w:rPr>
          <w:color w:val="231F20"/>
          <w:w w:val="90"/>
        </w:rPr>
        <w:t>унос,</w:t>
      </w:r>
      <w:r>
        <w:rPr>
          <w:color w:val="231F20"/>
          <w:spacing w:val="-4"/>
          <w:w w:val="90"/>
        </w:rPr>
        <w:t> </w:t>
      </w:r>
      <w:r>
        <w:rPr>
          <w:color w:val="231F20"/>
          <w:w w:val="90"/>
        </w:rPr>
        <w:t>односно</w:t>
      </w:r>
      <w:r>
        <w:rPr>
          <w:color w:val="231F20"/>
          <w:spacing w:val="-4"/>
          <w:w w:val="90"/>
        </w:rPr>
        <w:t> </w:t>
      </w:r>
      <w:r>
        <w:rPr>
          <w:color w:val="231F20"/>
          <w:w w:val="90"/>
        </w:rPr>
        <w:t>првостепени</w:t>
      </w:r>
      <w:r>
        <w:rPr>
          <w:color w:val="231F20"/>
          <w:spacing w:val="-4"/>
          <w:w w:val="90"/>
        </w:rPr>
        <w:t> </w:t>
      </w:r>
      <w:r>
        <w:rPr>
          <w:color w:val="231F20"/>
          <w:w w:val="90"/>
        </w:rPr>
        <w:t>суд</w:t>
      </w:r>
      <w:r>
        <w:rPr>
          <w:color w:val="231F20"/>
          <w:spacing w:val="-4"/>
          <w:w w:val="90"/>
        </w:rPr>
        <w:t> </w:t>
      </w:r>
      <w:r>
        <w:rPr>
          <w:color w:val="231F20"/>
          <w:w w:val="90"/>
        </w:rPr>
        <w:t>на</w:t>
      </w:r>
      <w:r>
        <w:rPr>
          <w:color w:val="231F20"/>
          <w:spacing w:val="-4"/>
          <w:w w:val="90"/>
        </w:rPr>
        <w:t> </w:t>
      </w:r>
      <w:r>
        <w:rPr>
          <w:color w:val="231F20"/>
          <w:w w:val="90"/>
        </w:rPr>
        <w:t>чијем</w:t>
      </w:r>
      <w:r>
        <w:rPr>
          <w:color w:val="231F20"/>
          <w:spacing w:val="-4"/>
          <w:w w:val="90"/>
        </w:rPr>
        <w:t> </w:t>
      </w:r>
      <w:r>
        <w:rPr>
          <w:color w:val="231F20"/>
          <w:w w:val="90"/>
        </w:rPr>
        <w:t>подручју</w:t>
      </w:r>
      <w:r>
        <w:rPr>
          <w:color w:val="231F20"/>
          <w:spacing w:val="-4"/>
          <w:w w:val="90"/>
        </w:rPr>
        <w:t> </w:t>
      </w:r>
      <w:r>
        <w:rPr>
          <w:color w:val="231F20"/>
          <w:w w:val="90"/>
        </w:rPr>
        <w:t>је</w:t>
      </w:r>
      <w:r>
        <w:rPr>
          <w:color w:val="231F20"/>
          <w:spacing w:val="-4"/>
          <w:w w:val="90"/>
        </w:rPr>
        <w:t> </w:t>
      </w:r>
      <w:r>
        <w:rPr>
          <w:color w:val="231F20"/>
          <w:w w:val="90"/>
        </w:rPr>
        <w:t>издат</w:t>
      </w:r>
      <w:r>
        <w:rPr>
          <w:color w:val="231F20"/>
          <w:spacing w:val="-4"/>
          <w:w w:val="90"/>
        </w:rPr>
        <w:t> </w:t>
      </w:r>
      <w:r>
        <w:rPr>
          <w:color w:val="231F20"/>
          <w:w w:val="90"/>
        </w:rPr>
        <w:t>прекр- </w:t>
      </w:r>
      <w:r>
        <w:rPr>
          <w:color w:val="231F20"/>
          <w:spacing w:val="-8"/>
        </w:rPr>
        <w:t>шајни налог који је основ за унос. Унос се врши по истеку рока за до- </w:t>
      </w:r>
      <w:r>
        <w:rPr>
          <w:color w:val="231F20"/>
          <w:spacing w:val="-6"/>
        </w:rPr>
        <w:t>бровољно плаћање, о чему надлежни суд води рачуна по службеној дужности.</w:t>
      </w:r>
      <w:r>
        <w:rPr>
          <w:color w:val="231F20"/>
          <w:spacing w:val="-8"/>
        </w:rPr>
        <w:t> </w:t>
      </w:r>
      <w:r>
        <w:rPr>
          <w:color w:val="231F20"/>
          <w:spacing w:val="-6"/>
        </w:rPr>
        <w:t>Унос</w:t>
      </w:r>
      <w:r>
        <w:rPr>
          <w:color w:val="231F20"/>
          <w:spacing w:val="-8"/>
        </w:rPr>
        <w:t> </w:t>
      </w:r>
      <w:r>
        <w:rPr>
          <w:color w:val="231F20"/>
          <w:spacing w:val="-6"/>
        </w:rPr>
        <w:t>података</w:t>
      </w:r>
      <w:r>
        <w:rPr>
          <w:color w:val="231F20"/>
          <w:spacing w:val="-8"/>
        </w:rPr>
        <w:t> </w:t>
      </w:r>
      <w:r>
        <w:rPr>
          <w:color w:val="231F20"/>
          <w:spacing w:val="-6"/>
        </w:rPr>
        <w:t>који</w:t>
      </w:r>
      <w:r>
        <w:rPr>
          <w:color w:val="231F20"/>
          <w:spacing w:val="-8"/>
        </w:rPr>
        <w:t> </w:t>
      </w:r>
      <w:r>
        <w:rPr>
          <w:color w:val="231F20"/>
          <w:spacing w:val="-6"/>
        </w:rPr>
        <w:t>се</w:t>
      </w:r>
      <w:r>
        <w:rPr>
          <w:color w:val="231F20"/>
          <w:spacing w:val="-8"/>
        </w:rPr>
        <w:t> </w:t>
      </w:r>
      <w:r>
        <w:rPr>
          <w:color w:val="231F20"/>
          <w:spacing w:val="-6"/>
        </w:rPr>
        <w:t>односе</w:t>
      </w:r>
      <w:r>
        <w:rPr>
          <w:color w:val="231F20"/>
          <w:spacing w:val="-8"/>
        </w:rPr>
        <w:t> </w:t>
      </w:r>
      <w:r>
        <w:rPr>
          <w:color w:val="231F20"/>
          <w:spacing w:val="-6"/>
        </w:rPr>
        <w:t>на</w:t>
      </w:r>
      <w:r>
        <w:rPr>
          <w:color w:val="231F20"/>
          <w:spacing w:val="-8"/>
        </w:rPr>
        <w:t> </w:t>
      </w:r>
      <w:r>
        <w:rPr>
          <w:color w:val="231F20"/>
          <w:spacing w:val="-6"/>
        </w:rPr>
        <w:t>прекршајне</w:t>
      </w:r>
      <w:r>
        <w:rPr>
          <w:color w:val="231F20"/>
          <w:spacing w:val="-8"/>
        </w:rPr>
        <w:t> </w:t>
      </w:r>
      <w:r>
        <w:rPr>
          <w:color w:val="231F20"/>
          <w:spacing w:val="-6"/>
        </w:rPr>
        <w:t>налоге</w:t>
      </w:r>
      <w:r>
        <w:rPr>
          <w:color w:val="231F20"/>
          <w:spacing w:val="-8"/>
        </w:rPr>
        <w:t> </w:t>
      </w:r>
      <w:r>
        <w:rPr>
          <w:color w:val="231F20"/>
          <w:spacing w:val="-6"/>
        </w:rPr>
        <w:t>врши </w:t>
      </w:r>
      <w:r>
        <w:rPr>
          <w:color w:val="231F20"/>
          <w:spacing w:val="-4"/>
        </w:rPr>
        <w:t>се</w:t>
      </w:r>
      <w:r>
        <w:rPr>
          <w:color w:val="231F20"/>
          <w:spacing w:val="-16"/>
        </w:rPr>
        <w:t> </w:t>
      </w:r>
      <w:r>
        <w:rPr>
          <w:color w:val="231F20"/>
          <w:spacing w:val="-4"/>
        </w:rPr>
        <w:t>као</w:t>
      </w:r>
      <w:r>
        <w:rPr>
          <w:color w:val="231F20"/>
          <w:spacing w:val="-16"/>
        </w:rPr>
        <w:t> </w:t>
      </w:r>
      <w:r>
        <w:rPr>
          <w:color w:val="231F20"/>
          <w:spacing w:val="-4"/>
        </w:rPr>
        <w:t>и</w:t>
      </w:r>
      <w:r>
        <w:rPr>
          <w:color w:val="231F20"/>
          <w:spacing w:val="-16"/>
        </w:rPr>
        <w:t> </w:t>
      </w:r>
      <w:r>
        <w:rPr>
          <w:color w:val="231F20"/>
          <w:spacing w:val="-4"/>
        </w:rPr>
        <w:t>унос</w:t>
      </w:r>
      <w:r>
        <w:rPr>
          <w:color w:val="231F20"/>
          <w:spacing w:val="-16"/>
        </w:rPr>
        <w:t> </w:t>
      </w:r>
      <w:r>
        <w:rPr>
          <w:color w:val="231F20"/>
          <w:spacing w:val="-4"/>
        </w:rPr>
        <w:t>тих</w:t>
      </w:r>
      <w:r>
        <w:rPr>
          <w:color w:val="231F20"/>
          <w:spacing w:val="-16"/>
        </w:rPr>
        <w:t> </w:t>
      </w:r>
      <w:r>
        <w:rPr>
          <w:color w:val="231F20"/>
          <w:spacing w:val="-4"/>
        </w:rPr>
        <w:t>података</w:t>
      </w:r>
      <w:r>
        <w:rPr>
          <w:color w:val="231F20"/>
          <w:spacing w:val="-16"/>
        </w:rPr>
        <w:t> </w:t>
      </w:r>
      <w:r>
        <w:rPr>
          <w:color w:val="231F20"/>
          <w:spacing w:val="-4"/>
        </w:rPr>
        <w:t>у</w:t>
      </w:r>
      <w:r>
        <w:rPr>
          <w:color w:val="231F20"/>
          <w:spacing w:val="-16"/>
        </w:rPr>
        <w:t> </w:t>
      </w:r>
      <w:r>
        <w:rPr>
          <w:color w:val="231F20"/>
          <w:spacing w:val="-4"/>
        </w:rPr>
        <w:t>регистар</w:t>
      </w:r>
      <w:r>
        <w:rPr>
          <w:color w:val="231F20"/>
          <w:spacing w:val="-16"/>
        </w:rPr>
        <w:t> </w:t>
      </w:r>
      <w:r>
        <w:rPr>
          <w:color w:val="231F20"/>
          <w:spacing w:val="-4"/>
        </w:rPr>
        <w:t>санкција.</w:t>
      </w:r>
    </w:p>
    <w:p>
      <w:pPr>
        <w:pStyle w:val="BodyText"/>
        <w:spacing w:line="237" w:lineRule="auto" w:before="2"/>
        <w:ind w:right="569"/>
      </w:pPr>
      <w:r>
        <w:rPr>
          <w:color w:val="231F20"/>
        </w:rPr>
        <w:t>Брисање</w:t>
      </w:r>
      <w:r>
        <w:rPr>
          <w:color w:val="231F20"/>
          <w:spacing w:val="-17"/>
        </w:rPr>
        <w:t> </w:t>
      </w:r>
      <w:r>
        <w:rPr>
          <w:color w:val="231F20"/>
        </w:rPr>
        <w:t>и</w:t>
      </w:r>
      <w:r>
        <w:rPr>
          <w:color w:val="231F20"/>
          <w:spacing w:val="-17"/>
        </w:rPr>
        <w:t> </w:t>
      </w:r>
      <w:r>
        <w:rPr>
          <w:color w:val="231F20"/>
        </w:rPr>
        <w:t>промена</w:t>
      </w:r>
      <w:r>
        <w:rPr>
          <w:color w:val="231F20"/>
          <w:spacing w:val="-16"/>
        </w:rPr>
        <w:t> </w:t>
      </w:r>
      <w:r>
        <w:rPr>
          <w:color w:val="231F20"/>
        </w:rPr>
        <w:t>података</w:t>
      </w:r>
      <w:r>
        <w:rPr>
          <w:color w:val="231F20"/>
          <w:spacing w:val="-17"/>
        </w:rPr>
        <w:t> </w:t>
      </w:r>
      <w:r>
        <w:rPr>
          <w:color w:val="231F20"/>
        </w:rPr>
        <w:t>у</w:t>
      </w:r>
      <w:r>
        <w:rPr>
          <w:color w:val="231F20"/>
          <w:spacing w:val="-16"/>
        </w:rPr>
        <w:t> </w:t>
      </w:r>
      <w:r>
        <w:rPr>
          <w:color w:val="231F20"/>
        </w:rPr>
        <w:t>Регистру</w:t>
      </w:r>
      <w:r>
        <w:rPr>
          <w:color w:val="231F20"/>
          <w:spacing w:val="-17"/>
        </w:rPr>
        <w:t> </w:t>
      </w:r>
      <w:r>
        <w:rPr>
          <w:color w:val="231F20"/>
        </w:rPr>
        <w:t>регулисани</w:t>
      </w:r>
      <w:r>
        <w:rPr>
          <w:color w:val="231F20"/>
          <w:spacing w:val="-16"/>
        </w:rPr>
        <w:t> </w:t>
      </w:r>
      <w:r>
        <w:rPr>
          <w:color w:val="231F20"/>
        </w:rPr>
        <w:t>су</w:t>
      </w:r>
      <w:r>
        <w:rPr>
          <w:color w:val="231F20"/>
          <w:spacing w:val="-17"/>
        </w:rPr>
        <w:t> </w:t>
      </w:r>
      <w:r>
        <w:rPr>
          <w:color w:val="231F20"/>
        </w:rPr>
        <w:t>уз</w:t>
      </w:r>
      <w:r>
        <w:rPr>
          <w:color w:val="231F20"/>
          <w:spacing w:val="-17"/>
        </w:rPr>
        <w:t> </w:t>
      </w:r>
      <w:r>
        <w:rPr>
          <w:color w:val="231F20"/>
        </w:rPr>
        <w:t>узи- </w:t>
      </w:r>
      <w:r>
        <w:rPr>
          <w:color w:val="231F20"/>
          <w:w w:val="90"/>
        </w:rPr>
        <w:t>мање у обзир различитих ситуација. Ако кажњено лице делимично или </w:t>
      </w:r>
      <w:r>
        <w:rPr>
          <w:color w:val="231F20"/>
          <w:spacing w:val="-6"/>
        </w:rPr>
        <w:t>потпуно</w:t>
      </w:r>
      <w:r>
        <w:rPr>
          <w:color w:val="231F20"/>
          <w:spacing w:val="-8"/>
        </w:rPr>
        <w:t> </w:t>
      </w:r>
      <w:r>
        <w:rPr>
          <w:color w:val="231F20"/>
          <w:spacing w:val="-6"/>
        </w:rPr>
        <w:t>плати</w:t>
      </w:r>
      <w:r>
        <w:rPr>
          <w:color w:val="231F20"/>
          <w:spacing w:val="-8"/>
        </w:rPr>
        <w:t> </w:t>
      </w:r>
      <w:r>
        <w:rPr>
          <w:color w:val="231F20"/>
          <w:spacing w:val="-6"/>
        </w:rPr>
        <w:t>дуговани</w:t>
      </w:r>
      <w:r>
        <w:rPr>
          <w:color w:val="231F20"/>
          <w:spacing w:val="-8"/>
        </w:rPr>
        <w:t> </w:t>
      </w:r>
      <w:r>
        <w:rPr>
          <w:color w:val="231F20"/>
          <w:spacing w:val="-6"/>
        </w:rPr>
        <w:t>износ</w:t>
      </w:r>
      <w:r>
        <w:rPr>
          <w:color w:val="231F20"/>
          <w:spacing w:val="-8"/>
        </w:rPr>
        <w:t> </w:t>
      </w:r>
      <w:r>
        <w:rPr>
          <w:color w:val="231F20"/>
          <w:spacing w:val="-6"/>
        </w:rPr>
        <w:t>или</w:t>
      </w:r>
      <w:r>
        <w:rPr>
          <w:color w:val="231F20"/>
          <w:spacing w:val="-8"/>
        </w:rPr>
        <w:t> </w:t>
      </w:r>
      <w:r>
        <w:rPr>
          <w:color w:val="231F20"/>
          <w:spacing w:val="-6"/>
        </w:rPr>
        <w:t>се</w:t>
      </w:r>
      <w:r>
        <w:rPr>
          <w:color w:val="231F20"/>
          <w:spacing w:val="-8"/>
        </w:rPr>
        <w:t> </w:t>
      </w:r>
      <w:r>
        <w:rPr>
          <w:color w:val="231F20"/>
          <w:spacing w:val="-6"/>
        </w:rPr>
        <w:t>изречена</w:t>
      </w:r>
      <w:r>
        <w:rPr>
          <w:color w:val="231F20"/>
          <w:spacing w:val="-8"/>
        </w:rPr>
        <w:t> </w:t>
      </w:r>
      <w:r>
        <w:rPr>
          <w:color w:val="231F20"/>
          <w:spacing w:val="-6"/>
        </w:rPr>
        <w:t>новчана</w:t>
      </w:r>
      <w:r>
        <w:rPr>
          <w:color w:val="231F20"/>
          <w:spacing w:val="-8"/>
        </w:rPr>
        <w:t> </w:t>
      </w:r>
      <w:r>
        <w:rPr>
          <w:color w:val="231F20"/>
          <w:spacing w:val="-6"/>
        </w:rPr>
        <w:t>казна</w:t>
      </w:r>
      <w:r>
        <w:rPr>
          <w:color w:val="231F20"/>
          <w:spacing w:val="-8"/>
        </w:rPr>
        <w:t> </w:t>
      </w:r>
      <w:r>
        <w:rPr>
          <w:color w:val="231F20"/>
          <w:spacing w:val="-6"/>
        </w:rPr>
        <w:t>потпу- </w:t>
      </w:r>
      <w:r>
        <w:rPr>
          <w:color w:val="231F20"/>
          <w:w w:val="90"/>
        </w:rPr>
        <w:t>но или делимично замени извршеном казном затвора или радом у јав- ном интересу, надлежни суд је обавезан да одмах изврши брисање по- датака односно упише одговарајућу промену у Регистар. Ако кажњено </w:t>
      </w:r>
      <w:r>
        <w:rPr>
          <w:color w:val="231F20"/>
          <w:spacing w:val="-2"/>
        </w:rPr>
        <w:t>лице</w:t>
      </w:r>
      <w:r>
        <w:rPr>
          <w:color w:val="231F20"/>
          <w:spacing w:val="-10"/>
        </w:rPr>
        <w:t> </w:t>
      </w:r>
      <w:r>
        <w:rPr>
          <w:color w:val="231F20"/>
          <w:spacing w:val="-2"/>
        </w:rPr>
        <w:t>пре</w:t>
      </w:r>
      <w:r>
        <w:rPr>
          <w:color w:val="231F20"/>
          <w:spacing w:val="-10"/>
        </w:rPr>
        <w:t> </w:t>
      </w:r>
      <w:r>
        <w:rPr>
          <w:color w:val="231F20"/>
          <w:spacing w:val="-2"/>
        </w:rPr>
        <w:t>поступка</w:t>
      </w:r>
      <w:r>
        <w:rPr>
          <w:color w:val="231F20"/>
          <w:spacing w:val="-10"/>
        </w:rPr>
        <w:t> </w:t>
      </w:r>
      <w:r>
        <w:rPr>
          <w:color w:val="231F20"/>
          <w:spacing w:val="-2"/>
        </w:rPr>
        <w:t>извршења</w:t>
      </w:r>
      <w:r>
        <w:rPr>
          <w:color w:val="231F20"/>
          <w:spacing w:val="-10"/>
        </w:rPr>
        <w:t> </w:t>
      </w:r>
      <w:r>
        <w:rPr>
          <w:color w:val="231F20"/>
          <w:spacing w:val="-2"/>
        </w:rPr>
        <w:t>добровољно</w:t>
      </w:r>
      <w:r>
        <w:rPr>
          <w:color w:val="231F20"/>
          <w:spacing w:val="-10"/>
        </w:rPr>
        <w:t> </w:t>
      </w:r>
      <w:r>
        <w:rPr>
          <w:color w:val="231F20"/>
          <w:spacing w:val="-2"/>
        </w:rPr>
        <w:t>делимично</w:t>
      </w:r>
      <w:r>
        <w:rPr>
          <w:color w:val="231F20"/>
          <w:spacing w:val="-10"/>
        </w:rPr>
        <w:t> </w:t>
      </w:r>
      <w:r>
        <w:rPr>
          <w:color w:val="231F20"/>
          <w:spacing w:val="-2"/>
        </w:rPr>
        <w:t>или</w:t>
      </w:r>
      <w:r>
        <w:rPr>
          <w:color w:val="231F20"/>
          <w:spacing w:val="-10"/>
        </w:rPr>
        <w:t> </w:t>
      </w:r>
      <w:r>
        <w:rPr>
          <w:color w:val="231F20"/>
          <w:spacing w:val="-2"/>
        </w:rPr>
        <w:t>потпуно </w:t>
      </w:r>
      <w:r>
        <w:rPr>
          <w:color w:val="231F20"/>
          <w:spacing w:val="-4"/>
        </w:rPr>
        <w:t>плати</w:t>
      </w:r>
      <w:r>
        <w:rPr>
          <w:color w:val="231F20"/>
          <w:spacing w:val="-13"/>
        </w:rPr>
        <w:t> </w:t>
      </w:r>
      <w:r>
        <w:rPr>
          <w:color w:val="231F20"/>
          <w:spacing w:val="-4"/>
        </w:rPr>
        <w:t>новчану</w:t>
      </w:r>
      <w:r>
        <w:rPr>
          <w:color w:val="231F20"/>
          <w:spacing w:val="-13"/>
        </w:rPr>
        <w:t> </w:t>
      </w:r>
      <w:r>
        <w:rPr>
          <w:color w:val="231F20"/>
          <w:spacing w:val="-4"/>
        </w:rPr>
        <w:t>казну</w:t>
      </w:r>
      <w:r>
        <w:rPr>
          <w:color w:val="231F20"/>
          <w:spacing w:val="-12"/>
        </w:rPr>
        <w:t> </w:t>
      </w:r>
      <w:r>
        <w:rPr>
          <w:color w:val="231F20"/>
          <w:spacing w:val="-4"/>
        </w:rPr>
        <w:t>изречену</w:t>
      </w:r>
      <w:r>
        <w:rPr>
          <w:color w:val="231F20"/>
          <w:spacing w:val="-13"/>
        </w:rPr>
        <w:t> </w:t>
      </w:r>
      <w:r>
        <w:rPr>
          <w:color w:val="231F20"/>
          <w:spacing w:val="-4"/>
        </w:rPr>
        <w:t>прекршајним</w:t>
      </w:r>
      <w:r>
        <w:rPr>
          <w:color w:val="231F20"/>
          <w:spacing w:val="-12"/>
        </w:rPr>
        <w:t> </w:t>
      </w:r>
      <w:r>
        <w:rPr>
          <w:color w:val="231F20"/>
          <w:spacing w:val="-4"/>
        </w:rPr>
        <w:t>налогом,</w:t>
      </w:r>
      <w:r>
        <w:rPr>
          <w:color w:val="231F20"/>
          <w:spacing w:val="-13"/>
        </w:rPr>
        <w:t> </w:t>
      </w:r>
      <w:r>
        <w:rPr>
          <w:color w:val="231F20"/>
          <w:spacing w:val="-4"/>
        </w:rPr>
        <w:t>издавалац</w:t>
      </w:r>
      <w:r>
        <w:rPr>
          <w:color w:val="231F20"/>
          <w:spacing w:val="-12"/>
        </w:rPr>
        <w:t> </w:t>
      </w:r>
      <w:r>
        <w:rPr>
          <w:color w:val="231F20"/>
          <w:spacing w:val="-4"/>
        </w:rPr>
        <w:t>на- </w:t>
      </w:r>
      <w:r>
        <w:rPr>
          <w:color w:val="231F20"/>
          <w:w w:val="90"/>
        </w:rPr>
        <w:t>лога је обавезан да о томе одмах обавести надлежни суд. Новчана каз- </w:t>
      </w:r>
      <w:r>
        <w:rPr>
          <w:color w:val="231F20"/>
          <w:spacing w:val="-4"/>
        </w:rPr>
        <w:t>на</w:t>
      </w:r>
      <w:r>
        <w:rPr>
          <w:color w:val="231F20"/>
          <w:spacing w:val="-8"/>
        </w:rPr>
        <w:t> </w:t>
      </w:r>
      <w:r>
        <w:rPr>
          <w:color w:val="231F20"/>
          <w:spacing w:val="-4"/>
        </w:rPr>
        <w:t>и</w:t>
      </w:r>
      <w:r>
        <w:rPr>
          <w:color w:val="231F20"/>
          <w:spacing w:val="-8"/>
        </w:rPr>
        <w:t> </w:t>
      </w:r>
      <w:r>
        <w:rPr>
          <w:color w:val="231F20"/>
          <w:spacing w:val="-4"/>
        </w:rPr>
        <w:t>трошкови</w:t>
      </w:r>
      <w:r>
        <w:rPr>
          <w:color w:val="231F20"/>
          <w:spacing w:val="-8"/>
        </w:rPr>
        <w:t> </w:t>
      </w:r>
      <w:r>
        <w:rPr>
          <w:color w:val="231F20"/>
          <w:spacing w:val="-4"/>
        </w:rPr>
        <w:t>поступка,</w:t>
      </w:r>
      <w:r>
        <w:rPr>
          <w:color w:val="231F20"/>
          <w:spacing w:val="-8"/>
        </w:rPr>
        <w:t> </w:t>
      </w:r>
      <w:r>
        <w:rPr>
          <w:color w:val="231F20"/>
          <w:spacing w:val="-4"/>
        </w:rPr>
        <w:t>подаци</w:t>
      </w:r>
      <w:r>
        <w:rPr>
          <w:color w:val="231F20"/>
          <w:spacing w:val="-8"/>
        </w:rPr>
        <w:t> </w:t>
      </w:r>
      <w:r>
        <w:rPr>
          <w:color w:val="231F20"/>
          <w:spacing w:val="-4"/>
        </w:rPr>
        <w:t>о</w:t>
      </w:r>
      <w:r>
        <w:rPr>
          <w:color w:val="231F20"/>
          <w:spacing w:val="-8"/>
        </w:rPr>
        <w:t> </w:t>
      </w:r>
      <w:r>
        <w:rPr>
          <w:color w:val="231F20"/>
          <w:spacing w:val="-4"/>
        </w:rPr>
        <w:t>кажњеном</w:t>
      </w:r>
      <w:r>
        <w:rPr>
          <w:color w:val="231F20"/>
          <w:spacing w:val="-8"/>
        </w:rPr>
        <w:t> </w:t>
      </w:r>
      <w:r>
        <w:rPr>
          <w:color w:val="231F20"/>
          <w:spacing w:val="-4"/>
        </w:rPr>
        <w:t>лицу</w:t>
      </w:r>
      <w:r>
        <w:rPr>
          <w:color w:val="231F20"/>
          <w:spacing w:val="-8"/>
        </w:rPr>
        <w:t> </w:t>
      </w:r>
      <w:r>
        <w:rPr>
          <w:color w:val="231F20"/>
          <w:spacing w:val="-4"/>
        </w:rPr>
        <w:t>као</w:t>
      </w:r>
      <w:r>
        <w:rPr>
          <w:color w:val="231F20"/>
          <w:spacing w:val="-8"/>
        </w:rPr>
        <w:t> </w:t>
      </w:r>
      <w:r>
        <w:rPr>
          <w:color w:val="231F20"/>
          <w:spacing w:val="-4"/>
        </w:rPr>
        <w:t>и</w:t>
      </w:r>
      <w:r>
        <w:rPr>
          <w:color w:val="231F20"/>
          <w:spacing w:val="-8"/>
        </w:rPr>
        <w:t> </w:t>
      </w:r>
      <w:r>
        <w:rPr>
          <w:color w:val="231F20"/>
          <w:spacing w:val="-4"/>
        </w:rPr>
        <w:t>сви</w:t>
      </w:r>
      <w:r>
        <w:rPr>
          <w:color w:val="231F20"/>
          <w:spacing w:val="-8"/>
        </w:rPr>
        <w:t> </w:t>
      </w:r>
      <w:r>
        <w:rPr>
          <w:color w:val="231F20"/>
          <w:spacing w:val="-4"/>
        </w:rPr>
        <w:t>остали </w:t>
      </w:r>
      <w:r>
        <w:rPr>
          <w:color w:val="231F20"/>
          <w:spacing w:val="-10"/>
        </w:rPr>
        <w:t>подаци</w:t>
      </w:r>
      <w:r>
        <w:rPr>
          <w:color w:val="231F20"/>
          <w:spacing w:val="-3"/>
        </w:rPr>
        <w:t> </w:t>
      </w:r>
      <w:r>
        <w:rPr>
          <w:color w:val="231F20"/>
          <w:spacing w:val="-10"/>
        </w:rPr>
        <w:t>у</w:t>
      </w:r>
      <w:r>
        <w:rPr>
          <w:color w:val="231F20"/>
          <w:spacing w:val="-3"/>
        </w:rPr>
        <w:t> </w:t>
      </w:r>
      <w:r>
        <w:rPr>
          <w:color w:val="231F20"/>
          <w:spacing w:val="-10"/>
        </w:rPr>
        <w:t>вези</w:t>
      </w:r>
      <w:r>
        <w:rPr>
          <w:color w:val="231F20"/>
          <w:spacing w:val="-3"/>
        </w:rPr>
        <w:t> </w:t>
      </w:r>
      <w:r>
        <w:rPr>
          <w:color w:val="231F20"/>
          <w:spacing w:val="-10"/>
        </w:rPr>
        <w:t>са</w:t>
      </w:r>
      <w:r>
        <w:rPr>
          <w:color w:val="231F20"/>
          <w:spacing w:val="-3"/>
        </w:rPr>
        <w:t> </w:t>
      </w:r>
      <w:r>
        <w:rPr>
          <w:color w:val="231F20"/>
          <w:spacing w:val="-10"/>
        </w:rPr>
        <w:t>тим</w:t>
      </w:r>
      <w:r>
        <w:rPr>
          <w:color w:val="231F20"/>
          <w:spacing w:val="-3"/>
        </w:rPr>
        <w:t> </w:t>
      </w:r>
      <w:r>
        <w:rPr>
          <w:color w:val="231F20"/>
          <w:spacing w:val="-10"/>
        </w:rPr>
        <w:t>бришу</w:t>
      </w:r>
      <w:r>
        <w:rPr>
          <w:color w:val="231F20"/>
          <w:spacing w:val="-3"/>
        </w:rPr>
        <w:t> </w:t>
      </w:r>
      <w:r>
        <w:rPr>
          <w:color w:val="231F20"/>
          <w:spacing w:val="-10"/>
        </w:rPr>
        <w:t>се</w:t>
      </w:r>
      <w:r>
        <w:rPr>
          <w:color w:val="231F20"/>
          <w:spacing w:val="-3"/>
        </w:rPr>
        <w:t> </w:t>
      </w:r>
      <w:r>
        <w:rPr>
          <w:color w:val="231F20"/>
          <w:spacing w:val="-10"/>
        </w:rPr>
        <w:t>из</w:t>
      </w:r>
      <w:r>
        <w:rPr>
          <w:color w:val="231F20"/>
          <w:spacing w:val="-3"/>
        </w:rPr>
        <w:t> </w:t>
      </w:r>
      <w:r>
        <w:rPr>
          <w:color w:val="231F20"/>
          <w:spacing w:val="-10"/>
        </w:rPr>
        <w:t>Регистра</w:t>
      </w:r>
      <w:r>
        <w:rPr>
          <w:color w:val="231F20"/>
          <w:spacing w:val="-3"/>
        </w:rPr>
        <w:t> </w:t>
      </w:r>
      <w:r>
        <w:rPr>
          <w:color w:val="231F20"/>
          <w:spacing w:val="-10"/>
        </w:rPr>
        <w:t>одмах</w:t>
      </w:r>
      <w:r>
        <w:rPr>
          <w:color w:val="231F20"/>
          <w:spacing w:val="-3"/>
        </w:rPr>
        <w:t> </w:t>
      </w:r>
      <w:r>
        <w:rPr>
          <w:color w:val="231F20"/>
          <w:spacing w:val="-10"/>
        </w:rPr>
        <w:t>након</w:t>
      </w:r>
      <w:r>
        <w:rPr>
          <w:color w:val="231F20"/>
          <w:spacing w:val="-3"/>
        </w:rPr>
        <w:t> </w:t>
      </w:r>
      <w:r>
        <w:rPr>
          <w:color w:val="231F20"/>
          <w:spacing w:val="-10"/>
        </w:rPr>
        <w:t>што</w:t>
      </w:r>
      <w:r>
        <w:rPr>
          <w:color w:val="231F20"/>
          <w:spacing w:val="-3"/>
        </w:rPr>
        <w:t> </w:t>
      </w:r>
      <w:r>
        <w:rPr>
          <w:color w:val="231F20"/>
          <w:spacing w:val="-10"/>
        </w:rPr>
        <w:t>кажњени </w:t>
      </w:r>
      <w:r>
        <w:rPr>
          <w:color w:val="231F20"/>
          <w:spacing w:val="-8"/>
        </w:rPr>
        <w:t>плати целокупан дуговани износ, односно по протеку рока од четири </w:t>
      </w:r>
      <w:r>
        <w:rPr>
          <w:color w:val="231F20"/>
          <w:spacing w:val="-6"/>
        </w:rPr>
        <w:t>године од дана када су прекршајни налог или осуђујућа пресуда по- </w:t>
      </w:r>
      <w:r>
        <w:rPr>
          <w:color w:val="231F20"/>
        </w:rPr>
        <w:t>стали</w:t>
      </w:r>
      <w:r>
        <w:rPr>
          <w:color w:val="231F20"/>
          <w:spacing w:val="-14"/>
        </w:rPr>
        <w:t> </w:t>
      </w:r>
      <w:r>
        <w:rPr>
          <w:color w:val="231F20"/>
        </w:rPr>
        <w:t>правноснажни.</w:t>
      </w:r>
    </w:p>
    <w:p>
      <w:pPr>
        <w:pStyle w:val="BodyText"/>
        <w:spacing w:line="237" w:lineRule="auto" w:before="5"/>
        <w:ind w:right="565"/>
      </w:pPr>
      <w:r>
        <w:rPr>
          <w:color w:val="231F20"/>
          <w:spacing w:val="-2"/>
        </w:rPr>
        <w:t>Приступ</w:t>
      </w:r>
      <w:r>
        <w:rPr>
          <w:color w:val="231F20"/>
          <w:spacing w:val="-15"/>
        </w:rPr>
        <w:t> </w:t>
      </w:r>
      <w:r>
        <w:rPr>
          <w:color w:val="231F20"/>
          <w:spacing w:val="-2"/>
        </w:rPr>
        <w:t>подацима</w:t>
      </w:r>
      <w:r>
        <w:rPr>
          <w:color w:val="231F20"/>
          <w:spacing w:val="-15"/>
        </w:rPr>
        <w:t> </w:t>
      </w:r>
      <w:r>
        <w:rPr>
          <w:color w:val="231F20"/>
          <w:spacing w:val="-2"/>
        </w:rPr>
        <w:t>у</w:t>
      </w:r>
      <w:r>
        <w:rPr>
          <w:color w:val="231F20"/>
          <w:spacing w:val="-14"/>
        </w:rPr>
        <w:t> </w:t>
      </w:r>
      <w:r>
        <w:rPr>
          <w:color w:val="231F20"/>
          <w:spacing w:val="-2"/>
        </w:rPr>
        <w:t>Регистру</w:t>
      </w:r>
      <w:r>
        <w:rPr>
          <w:color w:val="231F20"/>
          <w:spacing w:val="-15"/>
        </w:rPr>
        <w:t> </w:t>
      </w:r>
      <w:r>
        <w:rPr>
          <w:color w:val="231F20"/>
          <w:spacing w:val="-2"/>
        </w:rPr>
        <w:t>и</w:t>
      </w:r>
      <w:r>
        <w:rPr>
          <w:color w:val="231F20"/>
          <w:spacing w:val="-14"/>
        </w:rPr>
        <w:t> </w:t>
      </w:r>
      <w:r>
        <w:rPr>
          <w:color w:val="231F20"/>
          <w:spacing w:val="-2"/>
        </w:rPr>
        <w:t>издавање</w:t>
      </w:r>
      <w:r>
        <w:rPr>
          <w:color w:val="231F20"/>
          <w:spacing w:val="-15"/>
        </w:rPr>
        <w:t> </w:t>
      </w:r>
      <w:r>
        <w:rPr>
          <w:color w:val="231F20"/>
          <w:spacing w:val="-2"/>
        </w:rPr>
        <w:t>извода</w:t>
      </w:r>
      <w:r>
        <w:rPr>
          <w:color w:val="231F20"/>
          <w:spacing w:val="-14"/>
        </w:rPr>
        <w:t> </w:t>
      </w:r>
      <w:r>
        <w:rPr>
          <w:color w:val="231F20"/>
          <w:spacing w:val="-2"/>
        </w:rPr>
        <w:t>и</w:t>
      </w:r>
      <w:r>
        <w:rPr>
          <w:color w:val="231F20"/>
          <w:spacing w:val="-15"/>
        </w:rPr>
        <w:t> </w:t>
      </w:r>
      <w:r>
        <w:rPr>
          <w:color w:val="231F20"/>
          <w:spacing w:val="-2"/>
        </w:rPr>
        <w:t>података</w:t>
      </w:r>
      <w:r>
        <w:rPr>
          <w:color w:val="231F20"/>
          <w:spacing w:val="-15"/>
        </w:rPr>
        <w:t> </w:t>
      </w:r>
      <w:r>
        <w:rPr>
          <w:color w:val="231F20"/>
          <w:spacing w:val="-2"/>
        </w:rPr>
        <w:t>из </w:t>
      </w:r>
      <w:r>
        <w:rPr>
          <w:color w:val="231F20"/>
          <w:spacing w:val="-4"/>
        </w:rPr>
        <w:t>Регистра</w:t>
      </w:r>
      <w:r>
        <w:rPr>
          <w:color w:val="231F20"/>
          <w:spacing w:val="-7"/>
        </w:rPr>
        <w:t> </w:t>
      </w:r>
      <w:r>
        <w:rPr>
          <w:color w:val="231F20"/>
          <w:spacing w:val="-4"/>
        </w:rPr>
        <w:t>омогућен</w:t>
      </w:r>
      <w:r>
        <w:rPr>
          <w:color w:val="231F20"/>
          <w:spacing w:val="-7"/>
        </w:rPr>
        <w:t> </w:t>
      </w:r>
      <w:r>
        <w:rPr>
          <w:color w:val="231F20"/>
          <w:spacing w:val="-4"/>
        </w:rPr>
        <w:t>је</w:t>
      </w:r>
      <w:r>
        <w:rPr>
          <w:color w:val="231F20"/>
          <w:spacing w:val="-7"/>
        </w:rPr>
        <w:t> </w:t>
      </w:r>
      <w:r>
        <w:rPr>
          <w:color w:val="231F20"/>
          <w:spacing w:val="-4"/>
        </w:rPr>
        <w:t>свим</w:t>
      </w:r>
      <w:r>
        <w:rPr>
          <w:color w:val="231F20"/>
          <w:spacing w:val="-7"/>
        </w:rPr>
        <w:t> </w:t>
      </w:r>
      <w:r>
        <w:rPr>
          <w:color w:val="231F20"/>
          <w:spacing w:val="-4"/>
        </w:rPr>
        <w:t>прекршајним</w:t>
      </w:r>
      <w:r>
        <w:rPr>
          <w:color w:val="231F20"/>
          <w:spacing w:val="-7"/>
        </w:rPr>
        <w:t> </w:t>
      </w:r>
      <w:r>
        <w:rPr>
          <w:color w:val="231F20"/>
          <w:spacing w:val="-4"/>
        </w:rPr>
        <w:t>судовима,</w:t>
      </w:r>
      <w:r>
        <w:rPr>
          <w:color w:val="231F20"/>
          <w:spacing w:val="-7"/>
        </w:rPr>
        <w:t> </w:t>
      </w:r>
      <w:r>
        <w:rPr>
          <w:color w:val="231F20"/>
          <w:spacing w:val="-4"/>
        </w:rPr>
        <w:t>као</w:t>
      </w:r>
      <w:r>
        <w:rPr>
          <w:color w:val="231F20"/>
          <w:spacing w:val="-7"/>
        </w:rPr>
        <w:t> </w:t>
      </w:r>
      <w:r>
        <w:rPr>
          <w:color w:val="231F20"/>
          <w:spacing w:val="-4"/>
        </w:rPr>
        <w:t>и</w:t>
      </w:r>
      <w:r>
        <w:rPr>
          <w:color w:val="231F20"/>
          <w:spacing w:val="-6"/>
        </w:rPr>
        <w:t> </w:t>
      </w:r>
      <w:r>
        <w:rPr>
          <w:color w:val="231F20"/>
          <w:spacing w:val="-4"/>
        </w:rPr>
        <w:t>органима</w:t>
      </w:r>
    </w:p>
    <w:p>
      <w:pPr>
        <w:spacing w:after="0" w:line="237" w:lineRule="auto"/>
        <w:sectPr>
          <w:pgSz w:w="9080" w:h="13610"/>
          <w:pgMar w:header="0" w:footer="865" w:top="1000" w:bottom="1060" w:left="440" w:right="560"/>
        </w:sectPr>
      </w:pPr>
    </w:p>
    <w:p>
      <w:pPr>
        <w:pStyle w:val="BodyText"/>
        <w:spacing w:line="237" w:lineRule="auto" w:before="88"/>
        <w:ind w:left="693" w:right="685" w:firstLine="0"/>
      </w:pPr>
      <w:r>
        <w:rPr>
          <w:color w:val="231F20"/>
          <w:spacing w:val="-6"/>
        </w:rPr>
        <w:t>надлежним</w:t>
      </w:r>
      <w:r>
        <w:rPr>
          <w:color w:val="231F20"/>
          <w:spacing w:val="-8"/>
        </w:rPr>
        <w:t> </w:t>
      </w:r>
      <w:r>
        <w:rPr>
          <w:color w:val="231F20"/>
          <w:spacing w:val="-6"/>
        </w:rPr>
        <w:t>за</w:t>
      </w:r>
      <w:r>
        <w:rPr>
          <w:color w:val="231F20"/>
          <w:spacing w:val="-8"/>
        </w:rPr>
        <w:t> </w:t>
      </w:r>
      <w:r>
        <w:rPr>
          <w:color w:val="231F20"/>
          <w:spacing w:val="-6"/>
        </w:rPr>
        <w:t>вођење</w:t>
      </w:r>
      <w:r>
        <w:rPr>
          <w:color w:val="231F20"/>
          <w:spacing w:val="-8"/>
        </w:rPr>
        <w:t> </w:t>
      </w:r>
      <w:r>
        <w:rPr>
          <w:color w:val="231F20"/>
          <w:spacing w:val="-6"/>
        </w:rPr>
        <w:t>поступака</w:t>
      </w:r>
      <w:r>
        <w:rPr>
          <w:color w:val="231F20"/>
          <w:spacing w:val="-8"/>
        </w:rPr>
        <w:t> </w:t>
      </w:r>
      <w:r>
        <w:rPr>
          <w:color w:val="231F20"/>
          <w:spacing w:val="-6"/>
        </w:rPr>
        <w:t>којима</w:t>
      </w:r>
      <w:r>
        <w:rPr>
          <w:color w:val="231F20"/>
          <w:spacing w:val="-8"/>
        </w:rPr>
        <w:t> </w:t>
      </w:r>
      <w:r>
        <w:rPr>
          <w:color w:val="231F20"/>
          <w:spacing w:val="-6"/>
        </w:rPr>
        <w:t>су</w:t>
      </w:r>
      <w:r>
        <w:rPr>
          <w:color w:val="231F20"/>
          <w:spacing w:val="-8"/>
        </w:rPr>
        <w:t> </w:t>
      </w:r>
      <w:r>
        <w:rPr>
          <w:color w:val="231F20"/>
          <w:spacing w:val="-6"/>
        </w:rPr>
        <w:t>доступни</w:t>
      </w:r>
      <w:r>
        <w:rPr>
          <w:color w:val="231F20"/>
          <w:spacing w:val="-8"/>
        </w:rPr>
        <w:t> </w:t>
      </w:r>
      <w:r>
        <w:rPr>
          <w:color w:val="231F20"/>
          <w:spacing w:val="-6"/>
        </w:rPr>
        <w:t>и</w:t>
      </w:r>
      <w:r>
        <w:rPr>
          <w:color w:val="231F20"/>
          <w:spacing w:val="-8"/>
        </w:rPr>
        <w:t> </w:t>
      </w:r>
      <w:r>
        <w:rPr>
          <w:color w:val="231F20"/>
          <w:spacing w:val="-6"/>
        </w:rPr>
        <w:t>подаци</w:t>
      </w:r>
      <w:r>
        <w:rPr>
          <w:color w:val="231F20"/>
          <w:spacing w:val="-8"/>
        </w:rPr>
        <w:t> </w:t>
      </w:r>
      <w:r>
        <w:rPr>
          <w:color w:val="231F20"/>
          <w:spacing w:val="-6"/>
        </w:rPr>
        <w:t>из</w:t>
      </w:r>
      <w:r>
        <w:rPr>
          <w:color w:val="231F20"/>
          <w:spacing w:val="-8"/>
        </w:rPr>
        <w:t> </w:t>
      </w:r>
      <w:r>
        <w:rPr>
          <w:color w:val="231F20"/>
          <w:spacing w:val="-6"/>
        </w:rPr>
        <w:t>ре- гистра</w:t>
      </w:r>
      <w:r>
        <w:rPr>
          <w:color w:val="231F20"/>
          <w:spacing w:val="-11"/>
        </w:rPr>
        <w:t> </w:t>
      </w:r>
      <w:r>
        <w:rPr>
          <w:color w:val="231F20"/>
          <w:spacing w:val="-6"/>
        </w:rPr>
        <w:t>санкција.</w:t>
      </w:r>
      <w:r>
        <w:rPr>
          <w:color w:val="231F20"/>
          <w:spacing w:val="-11"/>
        </w:rPr>
        <w:t> </w:t>
      </w:r>
      <w:r>
        <w:rPr>
          <w:color w:val="231F20"/>
          <w:spacing w:val="-6"/>
        </w:rPr>
        <w:t>Издавање</w:t>
      </w:r>
      <w:r>
        <w:rPr>
          <w:color w:val="231F20"/>
          <w:spacing w:val="-10"/>
        </w:rPr>
        <w:t> </w:t>
      </w:r>
      <w:r>
        <w:rPr>
          <w:color w:val="231F20"/>
          <w:spacing w:val="-6"/>
        </w:rPr>
        <w:t>података</w:t>
      </w:r>
      <w:r>
        <w:rPr>
          <w:color w:val="231F20"/>
          <w:spacing w:val="-11"/>
        </w:rPr>
        <w:t> </w:t>
      </w:r>
      <w:r>
        <w:rPr>
          <w:color w:val="231F20"/>
          <w:spacing w:val="-6"/>
        </w:rPr>
        <w:t>из</w:t>
      </w:r>
      <w:r>
        <w:rPr>
          <w:color w:val="231F20"/>
          <w:spacing w:val="-10"/>
        </w:rPr>
        <w:t> </w:t>
      </w:r>
      <w:r>
        <w:rPr>
          <w:color w:val="231F20"/>
          <w:spacing w:val="-6"/>
        </w:rPr>
        <w:t>Регистра</w:t>
      </w:r>
      <w:r>
        <w:rPr>
          <w:color w:val="231F20"/>
          <w:spacing w:val="-11"/>
        </w:rPr>
        <w:t> </w:t>
      </w:r>
      <w:r>
        <w:rPr>
          <w:color w:val="231F20"/>
          <w:spacing w:val="-6"/>
        </w:rPr>
        <w:t>врши</w:t>
      </w:r>
      <w:r>
        <w:rPr>
          <w:color w:val="231F20"/>
          <w:spacing w:val="-10"/>
        </w:rPr>
        <w:t> </w:t>
      </w:r>
      <w:r>
        <w:rPr>
          <w:color w:val="231F20"/>
          <w:spacing w:val="-6"/>
        </w:rPr>
        <w:t>се</w:t>
      </w:r>
      <w:r>
        <w:rPr>
          <w:color w:val="231F20"/>
          <w:spacing w:val="-11"/>
        </w:rPr>
        <w:t> </w:t>
      </w:r>
      <w:r>
        <w:rPr>
          <w:color w:val="231F20"/>
          <w:spacing w:val="-6"/>
        </w:rPr>
        <w:t>као</w:t>
      </w:r>
      <w:r>
        <w:rPr>
          <w:color w:val="231F20"/>
          <w:spacing w:val="-11"/>
        </w:rPr>
        <w:t> </w:t>
      </w:r>
      <w:r>
        <w:rPr>
          <w:color w:val="231F20"/>
          <w:spacing w:val="-6"/>
        </w:rPr>
        <w:t>и</w:t>
      </w:r>
      <w:r>
        <w:rPr>
          <w:color w:val="231F20"/>
          <w:spacing w:val="-10"/>
        </w:rPr>
        <w:t> </w:t>
      </w:r>
      <w:r>
        <w:rPr>
          <w:color w:val="231F20"/>
          <w:spacing w:val="-6"/>
        </w:rPr>
        <w:t>изда- </w:t>
      </w:r>
      <w:r>
        <w:rPr>
          <w:color w:val="231F20"/>
          <w:spacing w:val="-8"/>
        </w:rPr>
        <w:t>вање података из регистра санкција. Захтев за издавање података из </w:t>
      </w:r>
      <w:r>
        <w:rPr>
          <w:color w:val="231F20"/>
          <w:w w:val="90"/>
        </w:rPr>
        <w:t>регистра новчаних казни може се поднети било ком прекршајном суду. Приступ подацима из Регистра одобрава и ближе уређује посебним ак- </w:t>
      </w:r>
      <w:r>
        <w:rPr>
          <w:color w:val="231F20"/>
        </w:rPr>
        <w:t>том</w:t>
      </w:r>
      <w:r>
        <w:rPr>
          <w:color w:val="231F20"/>
          <w:spacing w:val="-20"/>
        </w:rPr>
        <w:t> </w:t>
      </w:r>
      <w:r>
        <w:rPr>
          <w:color w:val="231F20"/>
        </w:rPr>
        <w:t>министар</w:t>
      </w:r>
      <w:r>
        <w:rPr>
          <w:color w:val="231F20"/>
          <w:spacing w:val="-20"/>
        </w:rPr>
        <w:t> </w:t>
      </w:r>
      <w:r>
        <w:rPr>
          <w:color w:val="231F20"/>
        </w:rPr>
        <w:t>за</w:t>
      </w:r>
      <w:r>
        <w:rPr>
          <w:color w:val="231F20"/>
          <w:spacing w:val="-20"/>
        </w:rPr>
        <w:t> </w:t>
      </w:r>
      <w:r>
        <w:rPr>
          <w:color w:val="231F20"/>
        </w:rPr>
        <w:t>послове</w:t>
      </w:r>
      <w:r>
        <w:rPr>
          <w:color w:val="231F20"/>
          <w:spacing w:val="-20"/>
        </w:rPr>
        <w:t> </w:t>
      </w:r>
      <w:r>
        <w:rPr>
          <w:color w:val="231F20"/>
        </w:rPr>
        <w:t>правосуђа.</w:t>
      </w:r>
    </w:p>
    <w:p>
      <w:pPr>
        <w:pStyle w:val="BodyText"/>
        <w:ind w:left="0" w:firstLine="0"/>
        <w:jc w:val="left"/>
        <w:rPr>
          <w:sz w:val="26"/>
        </w:rPr>
      </w:pPr>
    </w:p>
    <w:p>
      <w:pPr>
        <w:pStyle w:val="BodyText"/>
        <w:spacing w:before="2"/>
        <w:ind w:left="0" w:firstLine="0"/>
        <w:jc w:val="left"/>
        <w:rPr>
          <w:sz w:val="25"/>
        </w:rPr>
      </w:pPr>
    </w:p>
    <w:p>
      <w:pPr>
        <w:pStyle w:val="Heading2"/>
        <w:spacing w:line="261" w:lineRule="auto"/>
        <w:ind w:left="2653" w:right="1710" w:hanging="722"/>
      </w:pPr>
      <w:bookmarkStart w:name="_TOC_250056" w:id="257"/>
      <w:r>
        <w:rPr>
          <w:color w:val="231F20"/>
          <w:spacing w:val="-4"/>
        </w:rPr>
        <w:t>В.</w:t>
      </w:r>
      <w:r>
        <w:rPr>
          <w:color w:val="231F20"/>
          <w:spacing w:val="-15"/>
        </w:rPr>
        <w:t> </w:t>
      </w:r>
      <w:r>
        <w:rPr>
          <w:color w:val="231F20"/>
          <w:spacing w:val="-4"/>
        </w:rPr>
        <w:t>ПРИВРЕДНИ</w:t>
      </w:r>
      <w:r>
        <w:rPr>
          <w:color w:val="231F20"/>
          <w:spacing w:val="-11"/>
        </w:rPr>
        <w:t> </w:t>
      </w:r>
      <w:r>
        <w:rPr>
          <w:color w:val="231F20"/>
          <w:spacing w:val="-4"/>
        </w:rPr>
        <w:t>ПРЕСТУПИ</w:t>
      </w:r>
      <w:r>
        <w:rPr>
          <w:color w:val="231F20"/>
          <w:spacing w:val="-11"/>
        </w:rPr>
        <w:t> </w:t>
      </w:r>
      <w:r>
        <w:rPr>
          <w:color w:val="231F20"/>
          <w:spacing w:val="-4"/>
        </w:rPr>
        <w:t>И</w:t>
      </w:r>
      <w:r>
        <w:rPr>
          <w:color w:val="231F20"/>
          <w:spacing w:val="-11"/>
        </w:rPr>
        <w:t> </w:t>
      </w:r>
      <w:r>
        <w:rPr>
          <w:color w:val="231F20"/>
          <w:spacing w:val="-4"/>
        </w:rPr>
        <w:t>ПОСТУПАК </w:t>
      </w:r>
      <w:bookmarkEnd w:id="257"/>
      <w:r>
        <w:rPr>
          <w:color w:val="231F20"/>
        </w:rPr>
        <w:t>ЗА ПРИВРЕДНЕ ПРЕСТУПЕ</w:t>
      </w:r>
    </w:p>
    <w:p>
      <w:pPr>
        <w:pStyle w:val="Heading1"/>
        <w:numPr>
          <w:ilvl w:val="1"/>
          <w:numId w:val="70"/>
        </w:numPr>
        <w:tabs>
          <w:tab w:pos="2016" w:val="left" w:leader="none"/>
        </w:tabs>
        <w:spacing w:line="240" w:lineRule="auto" w:before="145" w:after="0"/>
        <w:ind w:left="2015" w:right="0" w:hanging="236"/>
        <w:jc w:val="left"/>
      </w:pPr>
      <w:bookmarkStart w:name="_TOC_250055" w:id="258"/>
      <w:r>
        <w:rPr>
          <w:color w:val="231F20"/>
        </w:rPr>
        <w:t>Појам</w:t>
      </w:r>
      <w:r>
        <w:rPr>
          <w:color w:val="231F20"/>
          <w:spacing w:val="15"/>
        </w:rPr>
        <w:t> </w:t>
      </w:r>
      <w:r>
        <w:rPr>
          <w:color w:val="231F20"/>
        </w:rPr>
        <w:t>и</w:t>
      </w:r>
      <w:r>
        <w:rPr>
          <w:color w:val="231F20"/>
          <w:spacing w:val="16"/>
        </w:rPr>
        <w:t> </w:t>
      </w:r>
      <w:r>
        <w:rPr>
          <w:color w:val="231F20"/>
        </w:rPr>
        <w:t>обележја</w:t>
      </w:r>
      <w:r>
        <w:rPr>
          <w:color w:val="231F20"/>
          <w:spacing w:val="16"/>
        </w:rPr>
        <w:t> </w:t>
      </w:r>
      <w:r>
        <w:rPr>
          <w:color w:val="231F20"/>
        </w:rPr>
        <w:t>привредног</w:t>
      </w:r>
      <w:r>
        <w:rPr>
          <w:color w:val="231F20"/>
          <w:spacing w:val="16"/>
        </w:rPr>
        <w:t> </w:t>
      </w:r>
      <w:bookmarkEnd w:id="258"/>
      <w:r>
        <w:rPr>
          <w:color w:val="231F20"/>
          <w:spacing w:val="-2"/>
        </w:rPr>
        <w:t>преступа</w:t>
      </w:r>
    </w:p>
    <w:p>
      <w:pPr>
        <w:pStyle w:val="BodyText"/>
        <w:spacing w:line="237" w:lineRule="auto" w:before="154"/>
        <w:ind w:left="693" w:right="685"/>
      </w:pPr>
      <w:r>
        <w:rPr>
          <w:color w:val="231F20"/>
          <w:w w:val="90"/>
        </w:rPr>
        <w:t>Законом</w:t>
      </w:r>
      <w:r>
        <w:rPr>
          <w:color w:val="231F20"/>
          <w:spacing w:val="-3"/>
          <w:w w:val="90"/>
        </w:rPr>
        <w:t> </w:t>
      </w:r>
      <w:r>
        <w:rPr>
          <w:color w:val="231F20"/>
          <w:w w:val="90"/>
        </w:rPr>
        <w:t>о</w:t>
      </w:r>
      <w:r>
        <w:rPr>
          <w:color w:val="231F20"/>
          <w:spacing w:val="-3"/>
          <w:w w:val="90"/>
        </w:rPr>
        <w:t> </w:t>
      </w:r>
      <w:r>
        <w:rPr>
          <w:color w:val="231F20"/>
          <w:w w:val="90"/>
        </w:rPr>
        <w:t>привредним</w:t>
      </w:r>
      <w:r>
        <w:rPr>
          <w:color w:val="231F20"/>
          <w:spacing w:val="-3"/>
          <w:w w:val="90"/>
        </w:rPr>
        <w:t> </w:t>
      </w:r>
      <w:r>
        <w:rPr>
          <w:color w:val="231F20"/>
          <w:w w:val="90"/>
        </w:rPr>
        <w:t>преступима</w:t>
      </w:r>
      <w:r>
        <w:rPr>
          <w:color w:val="231F20"/>
          <w:spacing w:val="-3"/>
          <w:w w:val="90"/>
        </w:rPr>
        <w:t> </w:t>
      </w:r>
      <w:r>
        <w:rPr>
          <w:color w:val="231F20"/>
          <w:w w:val="90"/>
        </w:rPr>
        <w:t>(у</w:t>
      </w:r>
      <w:r>
        <w:rPr>
          <w:color w:val="231F20"/>
          <w:spacing w:val="-3"/>
          <w:w w:val="90"/>
        </w:rPr>
        <w:t> </w:t>
      </w:r>
      <w:r>
        <w:rPr>
          <w:color w:val="231F20"/>
          <w:w w:val="90"/>
        </w:rPr>
        <w:t>даљем</w:t>
      </w:r>
      <w:r>
        <w:rPr>
          <w:color w:val="231F20"/>
          <w:spacing w:val="-3"/>
          <w:w w:val="90"/>
        </w:rPr>
        <w:t> </w:t>
      </w:r>
      <w:r>
        <w:rPr>
          <w:color w:val="231F20"/>
          <w:w w:val="90"/>
        </w:rPr>
        <w:t>тексту:</w:t>
      </w:r>
      <w:r>
        <w:rPr>
          <w:color w:val="231F20"/>
          <w:spacing w:val="-3"/>
          <w:w w:val="90"/>
        </w:rPr>
        <w:t> </w:t>
      </w:r>
      <w:r>
        <w:rPr>
          <w:color w:val="231F20"/>
          <w:w w:val="90"/>
        </w:rPr>
        <w:t>Закон)</w:t>
      </w:r>
      <w:r>
        <w:rPr>
          <w:color w:val="231F20"/>
          <w:spacing w:val="-3"/>
          <w:w w:val="90"/>
        </w:rPr>
        <w:t> </w:t>
      </w:r>
      <w:r>
        <w:rPr>
          <w:color w:val="231F20"/>
          <w:w w:val="90"/>
        </w:rPr>
        <w:t>утврђе- на</w:t>
      </w:r>
      <w:r>
        <w:rPr>
          <w:color w:val="231F20"/>
          <w:spacing w:val="-10"/>
          <w:w w:val="90"/>
        </w:rPr>
        <w:t> </w:t>
      </w:r>
      <w:r>
        <w:rPr>
          <w:color w:val="231F20"/>
          <w:w w:val="90"/>
        </w:rPr>
        <w:t>је</w:t>
      </w:r>
      <w:r>
        <w:rPr>
          <w:color w:val="231F20"/>
          <w:spacing w:val="-10"/>
          <w:w w:val="90"/>
        </w:rPr>
        <w:t> </w:t>
      </w:r>
      <w:r>
        <w:rPr>
          <w:color w:val="231F20"/>
          <w:w w:val="90"/>
        </w:rPr>
        <w:t>тзв.</w:t>
      </w:r>
      <w:r>
        <w:rPr>
          <w:color w:val="231F20"/>
          <w:spacing w:val="-10"/>
          <w:w w:val="90"/>
        </w:rPr>
        <w:t> </w:t>
      </w:r>
      <w:r>
        <w:rPr>
          <w:color w:val="231F20"/>
          <w:w w:val="90"/>
        </w:rPr>
        <w:t>Позитивно-негативна</w:t>
      </w:r>
      <w:r>
        <w:rPr>
          <w:color w:val="231F20"/>
          <w:spacing w:val="-10"/>
          <w:w w:val="90"/>
        </w:rPr>
        <w:t> </w:t>
      </w:r>
      <w:r>
        <w:rPr>
          <w:color w:val="231F20"/>
          <w:w w:val="90"/>
        </w:rPr>
        <w:t>дефиниција</w:t>
      </w:r>
      <w:r>
        <w:rPr>
          <w:color w:val="231F20"/>
          <w:spacing w:val="-10"/>
          <w:w w:val="90"/>
        </w:rPr>
        <w:t> </w:t>
      </w:r>
      <w:r>
        <w:rPr>
          <w:color w:val="231F20"/>
          <w:w w:val="90"/>
        </w:rPr>
        <w:t>привредног</w:t>
      </w:r>
      <w:r>
        <w:rPr>
          <w:color w:val="231F20"/>
          <w:spacing w:val="-10"/>
          <w:w w:val="90"/>
        </w:rPr>
        <w:t> </w:t>
      </w:r>
      <w:r>
        <w:rPr>
          <w:color w:val="231F20"/>
          <w:w w:val="90"/>
        </w:rPr>
        <w:t>преступа,</w:t>
      </w:r>
      <w:r>
        <w:rPr>
          <w:color w:val="231F20"/>
          <w:spacing w:val="-10"/>
          <w:w w:val="90"/>
        </w:rPr>
        <w:t> </w:t>
      </w:r>
      <w:r>
        <w:rPr>
          <w:color w:val="231F20"/>
          <w:w w:val="90"/>
        </w:rPr>
        <w:t>тј.</w:t>
      </w:r>
      <w:r>
        <w:rPr>
          <w:color w:val="231F20"/>
          <w:spacing w:val="-10"/>
          <w:w w:val="90"/>
        </w:rPr>
        <w:t> </w:t>
      </w:r>
      <w:r>
        <w:rPr>
          <w:color w:val="231F20"/>
          <w:w w:val="90"/>
        </w:rPr>
        <w:t>од- </w:t>
      </w:r>
      <w:r>
        <w:rPr>
          <w:color w:val="231F20"/>
          <w:spacing w:val="-8"/>
        </w:rPr>
        <w:t>ређено</w:t>
      </w:r>
      <w:r>
        <w:rPr>
          <w:color w:val="231F20"/>
          <w:spacing w:val="-9"/>
        </w:rPr>
        <w:t> </w:t>
      </w:r>
      <w:r>
        <w:rPr>
          <w:color w:val="231F20"/>
          <w:spacing w:val="-8"/>
        </w:rPr>
        <w:t>је</w:t>
      </w:r>
      <w:r>
        <w:rPr>
          <w:color w:val="231F20"/>
          <w:spacing w:val="-9"/>
        </w:rPr>
        <w:t> </w:t>
      </w:r>
      <w:r>
        <w:rPr>
          <w:color w:val="231F20"/>
          <w:spacing w:val="-8"/>
        </w:rPr>
        <w:t>и шта</w:t>
      </w:r>
      <w:r>
        <w:rPr>
          <w:color w:val="231F20"/>
          <w:spacing w:val="-9"/>
        </w:rPr>
        <w:t> </w:t>
      </w:r>
      <w:r>
        <w:rPr>
          <w:color w:val="231F20"/>
          <w:spacing w:val="-8"/>
        </w:rPr>
        <w:t>привредни преступ</w:t>
      </w:r>
      <w:r>
        <w:rPr>
          <w:color w:val="231F20"/>
          <w:spacing w:val="-9"/>
        </w:rPr>
        <w:t> </w:t>
      </w:r>
      <w:r>
        <w:rPr>
          <w:color w:val="231F20"/>
          <w:spacing w:val="-8"/>
        </w:rPr>
        <w:t>јесте и</w:t>
      </w:r>
      <w:r>
        <w:rPr>
          <w:color w:val="231F20"/>
          <w:spacing w:val="-9"/>
        </w:rPr>
        <w:t> </w:t>
      </w:r>
      <w:r>
        <w:rPr>
          <w:color w:val="231F20"/>
          <w:spacing w:val="-8"/>
        </w:rPr>
        <w:t>шта</w:t>
      </w:r>
      <w:r>
        <w:rPr>
          <w:color w:val="231F20"/>
          <w:spacing w:val="-9"/>
        </w:rPr>
        <w:t> </w:t>
      </w:r>
      <w:r>
        <w:rPr>
          <w:color w:val="231F20"/>
          <w:spacing w:val="-8"/>
        </w:rPr>
        <w:t>није. Према</w:t>
      </w:r>
      <w:r>
        <w:rPr>
          <w:color w:val="231F20"/>
          <w:spacing w:val="-9"/>
        </w:rPr>
        <w:t> </w:t>
      </w:r>
      <w:r>
        <w:rPr>
          <w:color w:val="231F20"/>
          <w:spacing w:val="-8"/>
        </w:rPr>
        <w:t>тој дефи- </w:t>
      </w:r>
      <w:r>
        <w:rPr>
          <w:color w:val="231F20"/>
          <w:spacing w:val="-4"/>
        </w:rPr>
        <w:t>ницији,</w:t>
      </w:r>
      <w:r>
        <w:rPr>
          <w:color w:val="231F20"/>
          <w:spacing w:val="-13"/>
        </w:rPr>
        <w:t> </w:t>
      </w:r>
      <w:r>
        <w:rPr>
          <w:color w:val="231F20"/>
          <w:spacing w:val="-4"/>
        </w:rPr>
        <w:t>привредни</w:t>
      </w:r>
      <w:r>
        <w:rPr>
          <w:color w:val="231F20"/>
          <w:spacing w:val="-13"/>
        </w:rPr>
        <w:t> </w:t>
      </w:r>
      <w:r>
        <w:rPr>
          <w:color w:val="231F20"/>
          <w:spacing w:val="-4"/>
        </w:rPr>
        <w:t>преступ</w:t>
      </w:r>
      <w:r>
        <w:rPr>
          <w:color w:val="231F20"/>
          <w:spacing w:val="-12"/>
        </w:rPr>
        <w:t> </w:t>
      </w:r>
      <w:r>
        <w:rPr>
          <w:color w:val="231F20"/>
          <w:spacing w:val="-4"/>
        </w:rPr>
        <w:t>је</w:t>
      </w:r>
      <w:r>
        <w:rPr>
          <w:color w:val="231F20"/>
          <w:spacing w:val="-13"/>
        </w:rPr>
        <w:t> </w:t>
      </w:r>
      <w:r>
        <w:rPr>
          <w:color w:val="231F20"/>
          <w:spacing w:val="-4"/>
        </w:rPr>
        <w:t>друштвено</w:t>
      </w:r>
      <w:r>
        <w:rPr>
          <w:color w:val="231F20"/>
          <w:spacing w:val="-12"/>
        </w:rPr>
        <w:t> </w:t>
      </w:r>
      <w:r>
        <w:rPr>
          <w:color w:val="231F20"/>
          <w:spacing w:val="-4"/>
        </w:rPr>
        <w:t>штетна</w:t>
      </w:r>
      <w:r>
        <w:rPr>
          <w:color w:val="231F20"/>
          <w:spacing w:val="-13"/>
        </w:rPr>
        <w:t> </w:t>
      </w:r>
      <w:r>
        <w:rPr>
          <w:color w:val="231F20"/>
          <w:spacing w:val="-4"/>
        </w:rPr>
        <w:t>повреда</w:t>
      </w:r>
      <w:r>
        <w:rPr>
          <w:color w:val="231F20"/>
          <w:spacing w:val="-12"/>
        </w:rPr>
        <w:t> </w:t>
      </w:r>
      <w:r>
        <w:rPr>
          <w:color w:val="231F20"/>
          <w:spacing w:val="-4"/>
        </w:rPr>
        <w:t>прописа</w:t>
      </w:r>
      <w:r>
        <w:rPr>
          <w:color w:val="231F20"/>
          <w:spacing w:val="-13"/>
        </w:rPr>
        <w:t> </w:t>
      </w:r>
      <w:r>
        <w:rPr>
          <w:color w:val="231F20"/>
          <w:spacing w:val="-4"/>
        </w:rPr>
        <w:t>о </w:t>
      </w:r>
      <w:r>
        <w:rPr>
          <w:color w:val="231F20"/>
          <w:spacing w:val="-8"/>
        </w:rPr>
        <w:t>привредном или финансијском пословању која је проузроковала или </w:t>
      </w:r>
      <w:r>
        <w:rPr>
          <w:color w:val="231F20"/>
          <w:spacing w:val="-6"/>
        </w:rPr>
        <w:t>је могла проузроковати теже последице и која је прописом надлеж- </w:t>
      </w:r>
      <w:r>
        <w:rPr>
          <w:color w:val="231F20"/>
          <w:spacing w:val="-4"/>
        </w:rPr>
        <w:t>ног</w:t>
      </w:r>
      <w:r>
        <w:rPr>
          <w:color w:val="231F20"/>
          <w:spacing w:val="-10"/>
        </w:rPr>
        <w:t> </w:t>
      </w:r>
      <w:r>
        <w:rPr>
          <w:color w:val="231F20"/>
          <w:spacing w:val="-4"/>
        </w:rPr>
        <w:t>органа</w:t>
      </w:r>
      <w:r>
        <w:rPr>
          <w:color w:val="231F20"/>
          <w:spacing w:val="-10"/>
        </w:rPr>
        <w:t> </w:t>
      </w:r>
      <w:r>
        <w:rPr>
          <w:color w:val="231F20"/>
          <w:spacing w:val="-4"/>
        </w:rPr>
        <w:t>одређена</w:t>
      </w:r>
      <w:r>
        <w:rPr>
          <w:color w:val="231F20"/>
          <w:spacing w:val="-10"/>
        </w:rPr>
        <w:t> </w:t>
      </w:r>
      <w:r>
        <w:rPr>
          <w:color w:val="231F20"/>
          <w:spacing w:val="-4"/>
        </w:rPr>
        <w:t>као</w:t>
      </w:r>
      <w:r>
        <w:rPr>
          <w:color w:val="231F20"/>
          <w:spacing w:val="-10"/>
        </w:rPr>
        <w:t> </w:t>
      </w:r>
      <w:r>
        <w:rPr>
          <w:color w:val="231F20"/>
          <w:spacing w:val="-4"/>
        </w:rPr>
        <w:t>привредни</w:t>
      </w:r>
      <w:r>
        <w:rPr>
          <w:color w:val="231F20"/>
          <w:spacing w:val="-10"/>
        </w:rPr>
        <w:t> </w:t>
      </w:r>
      <w:r>
        <w:rPr>
          <w:color w:val="231F20"/>
          <w:spacing w:val="-4"/>
        </w:rPr>
        <w:t>преступ.</w:t>
      </w:r>
      <w:r>
        <w:rPr>
          <w:color w:val="231F20"/>
          <w:spacing w:val="-10"/>
        </w:rPr>
        <w:t> </w:t>
      </w:r>
      <w:r>
        <w:rPr>
          <w:color w:val="231F20"/>
          <w:spacing w:val="-4"/>
        </w:rPr>
        <w:t>Није</w:t>
      </w:r>
      <w:r>
        <w:rPr>
          <w:color w:val="231F20"/>
          <w:spacing w:val="-10"/>
        </w:rPr>
        <w:t> </w:t>
      </w:r>
      <w:r>
        <w:rPr>
          <w:color w:val="231F20"/>
          <w:spacing w:val="-4"/>
        </w:rPr>
        <w:t>привредни</w:t>
      </w:r>
      <w:r>
        <w:rPr>
          <w:color w:val="231F20"/>
          <w:spacing w:val="-10"/>
        </w:rPr>
        <w:t> </w:t>
      </w:r>
      <w:r>
        <w:rPr>
          <w:color w:val="231F20"/>
          <w:spacing w:val="-4"/>
        </w:rPr>
        <w:t>прес- </w:t>
      </w:r>
      <w:r>
        <w:rPr>
          <w:color w:val="231F20"/>
          <w:spacing w:val="-8"/>
        </w:rPr>
        <w:t>туп она повреда прописа о привредном или финансијском пословању </w:t>
      </w:r>
      <w:r>
        <w:rPr>
          <w:color w:val="231F20"/>
          <w:w w:val="90"/>
        </w:rPr>
        <w:t>која, иако садржи обележја привредног преступа одређена прописом, представља</w:t>
      </w:r>
      <w:r>
        <w:rPr>
          <w:color w:val="231F20"/>
          <w:spacing w:val="-2"/>
          <w:w w:val="90"/>
        </w:rPr>
        <w:t> </w:t>
      </w:r>
      <w:r>
        <w:rPr>
          <w:color w:val="231F20"/>
          <w:w w:val="90"/>
        </w:rPr>
        <w:t>незнатну</w:t>
      </w:r>
      <w:r>
        <w:rPr>
          <w:color w:val="231F20"/>
          <w:spacing w:val="-2"/>
          <w:w w:val="90"/>
        </w:rPr>
        <w:t> </w:t>
      </w:r>
      <w:r>
        <w:rPr>
          <w:color w:val="231F20"/>
          <w:w w:val="90"/>
        </w:rPr>
        <w:t>друштвену</w:t>
      </w:r>
      <w:r>
        <w:rPr>
          <w:color w:val="231F20"/>
          <w:spacing w:val="-2"/>
          <w:w w:val="90"/>
        </w:rPr>
        <w:t> </w:t>
      </w:r>
      <w:r>
        <w:rPr>
          <w:color w:val="231F20"/>
          <w:w w:val="90"/>
        </w:rPr>
        <w:t>штетност</w:t>
      </w:r>
      <w:r>
        <w:rPr>
          <w:color w:val="231F20"/>
          <w:spacing w:val="-2"/>
          <w:w w:val="90"/>
        </w:rPr>
        <w:t> </w:t>
      </w:r>
      <w:r>
        <w:rPr>
          <w:color w:val="231F20"/>
          <w:w w:val="90"/>
        </w:rPr>
        <w:t>због</w:t>
      </w:r>
      <w:r>
        <w:rPr>
          <w:color w:val="231F20"/>
          <w:spacing w:val="-2"/>
          <w:w w:val="90"/>
        </w:rPr>
        <w:t> </w:t>
      </w:r>
      <w:r>
        <w:rPr>
          <w:color w:val="231F20"/>
          <w:w w:val="90"/>
        </w:rPr>
        <w:t>малог</w:t>
      </w:r>
      <w:r>
        <w:rPr>
          <w:color w:val="231F20"/>
          <w:spacing w:val="-2"/>
          <w:w w:val="90"/>
        </w:rPr>
        <w:t> </w:t>
      </w:r>
      <w:r>
        <w:rPr>
          <w:color w:val="231F20"/>
          <w:w w:val="90"/>
        </w:rPr>
        <w:t>значаја</w:t>
      </w:r>
      <w:r>
        <w:rPr>
          <w:color w:val="231F20"/>
          <w:spacing w:val="-2"/>
          <w:w w:val="90"/>
        </w:rPr>
        <w:t> </w:t>
      </w:r>
      <w:r>
        <w:rPr>
          <w:color w:val="231F20"/>
          <w:w w:val="90"/>
        </w:rPr>
        <w:t>и</w:t>
      </w:r>
      <w:r>
        <w:rPr>
          <w:color w:val="231F20"/>
          <w:spacing w:val="-2"/>
          <w:w w:val="90"/>
        </w:rPr>
        <w:t> </w:t>
      </w:r>
      <w:r>
        <w:rPr>
          <w:color w:val="231F20"/>
          <w:w w:val="90"/>
        </w:rPr>
        <w:t>због</w:t>
      </w:r>
      <w:r>
        <w:rPr>
          <w:color w:val="231F20"/>
          <w:spacing w:val="-2"/>
          <w:w w:val="90"/>
        </w:rPr>
        <w:t> </w:t>
      </w:r>
      <w:r>
        <w:rPr>
          <w:color w:val="231F20"/>
          <w:w w:val="90"/>
        </w:rPr>
        <w:t>не- </w:t>
      </w:r>
      <w:r>
        <w:rPr>
          <w:color w:val="231F20"/>
          <w:spacing w:val="-4"/>
        </w:rPr>
        <w:t>знатности</w:t>
      </w:r>
      <w:r>
        <w:rPr>
          <w:color w:val="231F20"/>
          <w:spacing w:val="-9"/>
        </w:rPr>
        <w:t> </w:t>
      </w:r>
      <w:r>
        <w:rPr>
          <w:color w:val="231F20"/>
          <w:spacing w:val="-4"/>
        </w:rPr>
        <w:t>или</w:t>
      </w:r>
      <w:r>
        <w:rPr>
          <w:color w:val="231F20"/>
          <w:spacing w:val="-9"/>
        </w:rPr>
        <w:t> </w:t>
      </w:r>
      <w:r>
        <w:rPr>
          <w:color w:val="231F20"/>
          <w:spacing w:val="-4"/>
        </w:rPr>
        <w:t>одсутности</w:t>
      </w:r>
      <w:r>
        <w:rPr>
          <w:color w:val="231F20"/>
          <w:spacing w:val="-9"/>
        </w:rPr>
        <w:t> </w:t>
      </w:r>
      <w:r>
        <w:rPr>
          <w:color w:val="231F20"/>
          <w:spacing w:val="-4"/>
        </w:rPr>
        <w:t>штетних</w:t>
      </w:r>
      <w:r>
        <w:rPr>
          <w:color w:val="231F20"/>
          <w:spacing w:val="-9"/>
        </w:rPr>
        <w:t> </w:t>
      </w:r>
      <w:r>
        <w:rPr>
          <w:color w:val="231F20"/>
          <w:spacing w:val="-4"/>
        </w:rPr>
        <w:t>последица.</w:t>
      </w:r>
    </w:p>
    <w:p>
      <w:pPr>
        <w:pStyle w:val="BodyText"/>
        <w:spacing w:line="237" w:lineRule="auto"/>
        <w:ind w:left="693" w:right="681"/>
      </w:pPr>
      <w:r>
        <w:rPr>
          <w:color w:val="231F20"/>
          <w:w w:val="90"/>
        </w:rPr>
        <w:t>Према овој дефиницији, привредни преступ обухвата три консти- </w:t>
      </w:r>
      <w:r>
        <w:rPr>
          <w:color w:val="231F20"/>
          <w:spacing w:val="-6"/>
        </w:rPr>
        <w:t>тутивна</w:t>
      </w:r>
      <w:r>
        <w:rPr>
          <w:color w:val="231F20"/>
          <w:spacing w:val="-11"/>
        </w:rPr>
        <w:t> </w:t>
      </w:r>
      <w:r>
        <w:rPr>
          <w:color w:val="231F20"/>
          <w:spacing w:val="-6"/>
        </w:rPr>
        <w:t>елемента:</w:t>
      </w:r>
      <w:r>
        <w:rPr>
          <w:color w:val="231F20"/>
          <w:spacing w:val="-11"/>
        </w:rPr>
        <w:t> </w:t>
      </w:r>
      <w:r>
        <w:rPr>
          <w:color w:val="231F20"/>
          <w:spacing w:val="-6"/>
        </w:rPr>
        <w:t>1)</w:t>
      </w:r>
      <w:r>
        <w:rPr>
          <w:color w:val="231F20"/>
          <w:spacing w:val="-10"/>
        </w:rPr>
        <w:t> </w:t>
      </w:r>
      <w:r>
        <w:rPr>
          <w:color w:val="231F20"/>
          <w:spacing w:val="-6"/>
        </w:rPr>
        <w:t>друштвено</w:t>
      </w:r>
      <w:r>
        <w:rPr>
          <w:color w:val="231F20"/>
          <w:spacing w:val="-11"/>
        </w:rPr>
        <w:t> </w:t>
      </w:r>
      <w:r>
        <w:rPr>
          <w:color w:val="231F20"/>
          <w:spacing w:val="-6"/>
        </w:rPr>
        <w:t>штетну</w:t>
      </w:r>
      <w:r>
        <w:rPr>
          <w:color w:val="231F20"/>
          <w:spacing w:val="-10"/>
        </w:rPr>
        <w:t> </w:t>
      </w:r>
      <w:r>
        <w:rPr>
          <w:color w:val="231F20"/>
          <w:spacing w:val="-6"/>
        </w:rPr>
        <w:t>повреду</w:t>
      </w:r>
      <w:r>
        <w:rPr>
          <w:color w:val="231F20"/>
          <w:spacing w:val="-11"/>
        </w:rPr>
        <w:t> </w:t>
      </w:r>
      <w:r>
        <w:rPr>
          <w:color w:val="231F20"/>
          <w:spacing w:val="-6"/>
        </w:rPr>
        <w:t>прописа</w:t>
      </w:r>
      <w:r>
        <w:rPr>
          <w:color w:val="231F20"/>
          <w:spacing w:val="-10"/>
        </w:rPr>
        <w:t> </w:t>
      </w:r>
      <w:r>
        <w:rPr>
          <w:color w:val="231F20"/>
          <w:spacing w:val="-6"/>
        </w:rPr>
        <w:t>о</w:t>
      </w:r>
      <w:r>
        <w:rPr>
          <w:color w:val="231F20"/>
          <w:spacing w:val="-11"/>
        </w:rPr>
        <w:t> </w:t>
      </w:r>
      <w:r>
        <w:rPr>
          <w:color w:val="231F20"/>
          <w:spacing w:val="-6"/>
        </w:rPr>
        <w:t>привред- </w:t>
      </w:r>
      <w:r>
        <w:rPr>
          <w:color w:val="231F20"/>
          <w:spacing w:val="-4"/>
        </w:rPr>
        <w:t>ном</w:t>
      </w:r>
      <w:r>
        <w:rPr>
          <w:color w:val="231F20"/>
          <w:spacing w:val="-13"/>
        </w:rPr>
        <w:t> </w:t>
      </w:r>
      <w:r>
        <w:rPr>
          <w:color w:val="231F20"/>
          <w:spacing w:val="-4"/>
        </w:rPr>
        <w:t>или</w:t>
      </w:r>
      <w:r>
        <w:rPr>
          <w:color w:val="231F20"/>
          <w:spacing w:val="-13"/>
        </w:rPr>
        <w:t> </w:t>
      </w:r>
      <w:r>
        <w:rPr>
          <w:color w:val="231F20"/>
          <w:spacing w:val="-4"/>
        </w:rPr>
        <w:t>финансијском</w:t>
      </w:r>
      <w:r>
        <w:rPr>
          <w:color w:val="231F20"/>
          <w:spacing w:val="-12"/>
        </w:rPr>
        <w:t> </w:t>
      </w:r>
      <w:r>
        <w:rPr>
          <w:color w:val="231F20"/>
          <w:spacing w:val="-4"/>
        </w:rPr>
        <w:t>пословању;</w:t>
      </w:r>
      <w:r>
        <w:rPr>
          <w:color w:val="231F20"/>
          <w:spacing w:val="-13"/>
        </w:rPr>
        <w:t> </w:t>
      </w:r>
      <w:r>
        <w:rPr>
          <w:color w:val="231F20"/>
          <w:spacing w:val="-4"/>
        </w:rPr>
        <w:t>2)</w:t>
      </w:r>
      <w:r>
        <w:rPr>
          <w:color w:val="231F20"/>
          <w:spacing w:val="-12"/>
        </w:rPr>
        <w:t> </w:t>
      </w:r>
      <w:r>
        <w:rPr>
          <w:color w:val="231F20"/>
          <w:spacing w:val="-4"/>
        </w:rPr>
        <w:t>проузроковање</w:t>
      </w:r>
      <w:r>
        <w:rPr>
          <w:color w:val="231F20"/>
          <w:spacing w:val="-13"/>
        </w:rPr>
        <w:t> </w:t>
      </w:r>
      <w:r>
        <w:rPr>
          <w:color w:val="231F20"/>
          <w:spacing w:val="-4"/>
        </w:rPr>
        <w:t>том</w:t>
      </w:r>
      <w:r>
        <w:rPr>
          <w:color w:val="231F20"/>
          <w:spacing w:val="-12"/>
        </w:rPr>
        <w:t> </w:t>
      </w:r>
      <w:r>
        <w:rPr>
          <w:color w:val="231F20"/>
          <w:spacing w:val="-4"/>
        </w:rPr>
        <w:t>повредом </w:t>
      </w:r>
      <w:r>
        <w:rPr>
          <w:color w:val="231F20"/>
          <w:w w:val="90"/>
        </w:rPr>
        <w:t>теже</w:t>
      </w:r>
      <w:r>
        <w:rPr>
          <w:color w:val="231F20"/>
          <w:spacing w:val="-3"/>
          <w:w w:val="90"/>
        </w:rPr>
        <w:t> </w:t>
      </w:r>
      <w:r>
        <w:rPr>
          <w:color w:val="231F20"/>
          <w:w w:val="90"/>
        </w:rPr>
        <w:t>последице</w:t>
      </w:r>
      <w:r>
        <w:rPr>
          <w:color w:val="231F20"/>
          <w:spacing w:val="-3"/>
          <w:w w:val="90"/>
        </w:rPr>
        <w:t> </w:t>
      </w:r>
      <w:r>
        <w:rPr>
          <w:color w:val="231F20"/>
          <w:w w:val="90"/>
        </w:rPr>
        <w:t>или</w:t>
      </w:r>
      <w:r>
        <w:rPr>
          <w:color w:val="231F20"/>
          <w:spacing w:val="-3"/>
          <w:w w:val="90"/>
        </w:rPr>
        <w:t> </w:t>
      </w:r>
      <w:r>
        <w:rPr>
          <w:color w:val="231F20"/>
          <w:w w:val="90"/>
        </w:rPr>
        <w:t>могуће</w:t>
      </w:r>
      <w:r>
        <w:rPr>
          <w:color w:val="231F20"/>
          <w:spacing w:val="-3"/>
          <w:w w:val="90"/>
        </w:rPr>
        <w:t> </w:t>
      </w:r>
      <w:r>
        <w:rPr>
          <w:color w:val="231F20"/>
          <w:w w:val="90"/>
        </w:rPr>
        <w:t>теже</w:t>
      </w:r>
      <w:r>
        <w:rPr>
          <w:color w:val="231F20"/>
          <w:spacing w:val="-3"/>
          <w:w w:val="90"/>
        </w:rPr>
        <w:t> </w:t>
      </w:r>
      <w:r>
        <w:rPr>
          <w:color w:val="231F20"/>
          <w:w w:val="90"/>
        </w:rPr>
        <w:t>последице;</w:t>
      </w:r>
      <w:r>
        <w:rPr>
          <w:color w:val="231F20"/>
          <w:spacing w:val="-3"/>
          <w:w w:val="90"/>
        </w:rPr>
        <w:t> </w:t>
      </w:r>
      <w:r>
        <w:rPr>
          <w:color w:val="231F20"/>
          <w:w w:val="90"/>
        </w:rPr>
        <w:t>3)</w:t>
      </w:r>
      <w:r>
        <w:rPr>
          <w:color w:val="231F20"/>
          <w:spacing w:val="-3"/>
          <w:w w:val="90"/>
        </w:rPr>
        <w:t> </w:t>
      </w:r>
      <w:r>
        <w:rPr>
          <w:color w:val="231F20"/>
          <w:w w:val="90"/>
        </w:rPr>
        <w:t>предвиђеност</w:t>
      </w:r>
      <w:r>
        <w:rPr>
          <w:color w:val="231F20"/>
          <w:spacing w:val="-3"/>
          <w:w w:val="90"/>
        </w:rPr>
        <w:t> </w:t>
      </w:r>
      <w:r>
        <w:rPr>
          <w:color w:val="231F20"/>
          <w:w w:val="90"/>
        </w:rPr>
        <w:t>привред- </w:t>
      </w:r>
      <w:r>
        <w:rPr>
          <w:color w:val="231F20"/>
          <w:spacing w:val="-8"/>
        </w:rPr>
        <w:t>ног преступа прописом надлежног органа. Ови елементи су тесно по- </w:t>
      </w:r>
      <w:r>
        <w:rPr>
          <w:color w:val="231F20"/>
          <w:w w:val="90"/>
        </w:rPr>
        <w:t>везани, јер тек ако је прописом надлежног органа предвиђен као при- вредни преступ он може и постојати, а његове штетне и противправне последице огледају се и у повреди прописа и у последицама. Међутим, </w:t>
      </w:r>
      <w:r>
        <w:rPr>
          <w:color w:val="231F20"/>
          <w:spacing w:val="-6"/>
        </w:rPr>
        <w:t>постојање привредног преступа искључује институт незнатне друш- </w:t>
      </w:r>
      <w:r>
        <w:rPr>
          <w:color w:val="231F20"/>
          <w:w w:val="90"/>
        </w:rPr>
        <w:t>твене штетности. И кад садржи обележја привредног преступа одређе- </w:t>
      </w:r>
      <w:r>
        <w:rPr>
          <w:color w:val="231F20"/>
          <w:spacing w:val="-2"/>
        </w:rPr>
        <w:t>на</w:t>
      </w:r>
      <w:r>
        <w:rPr>
          <w:color w:val="231F20"/>
          <w:spacing w:val="-13"/>
        </w:rPr>
        <w:t> </w:t>
      </w:r>
      <w:r>
        <w:rPr>
          <w:color w:val="231F20"/>
          <w:spacing w:val="-2"/>
        </w:rPr>
        <w:t>прописом,</w:t>
      </w:r>
      <w:r>
        <w:rPr>
          <w:color w:val="231F20"/>
          <w:spacing w:val="-13"/>
        </w:rPr>
        <w:t> </w:t>
      </w:r>
      <w:r>
        <w:rPr>
          <w:color w:val="231F20"/>
          <w:spacing w:val="-2"/>
        </w:rPr>
        <w:t>он</w:t>
      </w:r>
      <w:r>
        <w:rPr>
          <w:color w:val="231F20"/>
          <w:spacing w:val="-13"/>
        </w:rPr>
        <w:t> </w:t>
      </w:r>
      <w:r>
        <w:rPr>
          <w:color w:val="231F20"/>
          <w:spacing w:val="-2"/>
        </w:rPr>
        <w:t>то</w:t>
      </w:r>
      <w:r>
        <w:rPr>
          <w:color w:val="231F20"/>
          <w:spacing w:val="-13"/>
        </w:rPr>
        <w:t> </w:t>
      </w:r>
      <w:r>
        <w:rPr>
          <w:color w:val="231F20"/>
          <w:spacing w:val="-2"/>
        </w:rPr>
        <w:t>неће</w:t>
      </w:r>
      <w:r>
        <w:rPr>
          <w:color w:val="231F20"/>
          <w:spacing w:val="-13"/>
        </w:rPr>
        <w:t> </w:t>
      </w:r>
      <w:r>
        <w:rPr>
          <w:color w:val="231F20"/>
          <w:spacing w:val="-2"/>
        </w:rPr>
        <w:t>бити</w:t>
      </w:r>
      <w:r>
        <w:rPr>
          <w:color w:val="231F20"/>
          <w:spacing w:val="-13"/>
        </w:rPr>
        <w:t> </w:t>
      </w:r>
      <w:r>
        <w:rPr>
          <w:color w:val="231F20"/>
          <w:spacing w:val="-2"/>
        </w:rPr>
        <w:t>ако</w:t>
      </w:r>
      <w:r>
        <w:rPr>
          <w:color w:val="231F20"/>
          <w:spacing w:val="-13"/>
        </w:rPr>
        <w:t> </w:t>
      </w:r>
      <w:r>
        <w:rPr>
          <w:color w:val="231F20"/>
          <w:spacing w:val="-2"/>
        </w:rPr>
        <w:t>представља</w:t>
      </w:r>
      <w:r>
        <w:rPr>
          <w:color w:val="231F20"/>
          <w:spacing w:val="-13"/>
        </w:rPr>
        <w:t> </w:t>
      </w:r>
      <w:r>
        <w:rPr>
          <w:color w:val="231F20"/>
          <w:spacing w:val="-2"/>
        </w:rPr>
        <w:t>незнатну</w:t>
      </w:r>
      <w:r>
        <w:rPr>
          <w:color w:val="231F20"/>
          <w:spacing w:val="-13"/>
        </w:rPr>
        <w:t> </w:t>
      </w:r>
      <w:r>
        <w:rPr>
          <w:color w:val="231F20"/>
          <w:spacing w:val="-2"/>
        </w:rPr>
        <w:t>друштвену </w:t>
      </w:r>
      <w:r>
        <w:rPr>
          <w:color w:val="231F20"/>
          <w:spacing w:val="-8"/>
        </w:rPr>
        <w:t>штетност</w:t>
      </w:r>
      <w:r>
        <w:rPr>
          <w:color w:val="231F20"/>
          <w:spacing w:val="-9"/>
        </w:rPr>
        <w:t> </w:t>
      </w:r>
      <w:r>
        <w:rPr>
          <w:color w:val="231F20"/>
          <w:spacing w:val="-8"/>
        </w:rPr>
        <w:t>због</w:t>
      </w:r>
      <w:r>
        <w:rPr>
          <w:color w:val="231F20"/>
          <w:spacing w:val="-9"/>
        </w:rPr>
        <w:t> </w:t>
      </w:r>
      <w:r>
        <w:rPr>
          <w:color w:val="231F20"/>
          <w:spacing w:val="-8"/>
        </w:rPr>
        <w:t>малог значаја</w:t>
      </w:r>
      <w:r>
        <w:rPr>
          <w:color w:val="231F20"/>
          <w:spacing w:val="-9"/>
        </w:rPr>
        <w:t> </w:t>
      </w:r>
      <w:r>
        <w:rPr>
          <w:color w:val="231F20"/>
          <w:spacing w:val="-8"/>
        </w:rPr>
        <w:t>и због</w:t>
      </w:r>
      <w:r>
        <w:rPr>
          <w:color w:val="231F20"/>
          <w:spacing w:val="-9"/>
        </w:rPr>
        <w:t> </w:t>
      </w:r>
      <w:r>
        <w:rPr>
          <w:color w:val="231F20"/>
          <w:spacing w:val="-8"/>
        </w:rPr>
        <w:t>незнатности или</w:t>
      </w:r>
      <w:r>
        <w:rPr>
          <w:color w:val="231F20"/>
          <w:spacing w:val="-9"/>
        </w:rPr>
        <w:t> </w:t>
      </w:r>
      <w:r>
        <w:rPr>
          <w:color w:val="231F20"/>
          <w:spacing w:val="-8"/>
        </w:rPr>
        <w:t>одсутности</w:t>
      </w:r>
      <w:r>
        <w:rPr>
          <w:color w:val="231F20"/>
          <w:spacing w:val="-9"/>
        </w:rPr>
        <w:t> </w:t>
      </w:r>
      <w:r>
        <w:rPr>
          <w:color w:val="231F20"/>
          <w:spacing w:val="-8"/>
        </w:rPr>
        <w:t>штет- </w:t>
      </w:r>
      <w:r>
        <w:rPr>
          <w:color w:val="231F20"/>
          <w:spacing w:val="-6"/>
        </w:rPr>
        <w:t>них</w:t>
      </w:r>
      <w:r>
        <w:rPr>
          <w:color w:val="231F20"/>
          <w:spacing w:val="-7"/>
        </w:rPr>
        <w:t> </w:t>
      </w:r>
      <w:r>
        <w:rPr>
          <w:color w:val="231F20"/>
          <w:spacing w:val="-6"/>
        </w:rPr>
        <w:t>последица.</w:t>
      </w:r>
      <w:r>
        <w:rPr>
          <w:color w:val="231F20"/>
          <w:spacing w:val="-7"/>
        </w:rPr>
        <w:t> </w:t>
      </w:r>
      <w:r>
        <w:rPr>
          <w:color w:val="231F20"/>
          <w:spacing w:val="-6"/>
        </w:rPr>
        <w:t>Институт</w:t>
      </w:r>
      <w:r>
        <w:rPr>
          <w:color w:val="231F20"/>
          <w:spacing w:val="-7"/>
        </w:rPr>
        <w:t> </w:t>
      </w:r>
      <w:r>
        <w:rPr>
          <w:color w:val="231F20"/>
          <w:spacing w:val="-6"/>
        </w:rPr>
        <w:t>незнатне</w:t>
      </w:r>
      <w:r>
        <w:rPr>
          <w:color w:val="231F20"/>
          <w:spacing w:val="-7"/>
        </w:rPr>
        <w:t> </w:t>
      </w:r>
      <w:r>
        <w:rPr>
          <w:color w:val="231F20"/>
          <w:spacing w:val="-6"/>
        </w:rPr>
        <w:t>друштвене</w:t>
      </w:r>
      <w:r>
        <w:rPr>
          <w:color w:val="231F20"/>
          <w:spacing w:val="-7"/>
        </w:rPr>
        <w:t> </w:t>
      </w:r>
      <w:r>
        <w:rPr>
          <w:color w:val="231F20"/>
          <w:spacing w:val="-6"/>
        </w:rPr>
        <w:t>штетности</w:t>
      </w:r>
      <w:r>
        <w:rPr>
          <w:color w:val="231F20"/>
          <w:spacing w:val="-7"/>
        </w:rPr>
        <w:t> </w:t>
      </w:r>
      <w:r>
        <w:rPr>
          <w:color w:val="231F20"/>
          <w:spacing w:val="-6"/>
        </w:rPr>
        <w:t>подсећа</w:t>
      </w:r>
      <w:r>
        <w:rPr>
          <w:color w:val="231F20"/>
          <w:spacing w:val="-7"/>
        </w:rPr>
        <w:t> </w:t>
      </w:r>
      <w:r>
        <w:rPr>
          <w:color w:val="231F20"/>
          <w:spacing w:val="-6"/>
        </w:rPr>
        <w:t>на институт</w:t>
      </w:r>
      <w:r>
        <w:rPr>
          <w:color w:val="231F20"/>
          <w:spacing w:val="-10"/>
        </w:rPr>
        <w:t> </w:t>
      </w:r>
      <w:r>
        <w:rPr>
          <w:color w:val="231F20"/>
          <w:spacing w:val="-6"/>
        </w:rPr>
        <w:t>незнатне</w:t>
      </w:r>
      <w:r>
        <w:rPr>
          <w:color w:val="231F20"/>
          <w:spacing w:val="-10"/>
        </w:rPr>
        <w:t> </w:t>
      </w:r>
      <w:r>
        <w:rPr>
          <w:color w:val="231F20"/>
          <w:spacing w:val="-6"/>
        </w:rPr>
        <w:t>друштвене</w:t>
      </w:r>
      <w:r>
        <w:rPr>
          <w:color w:val="231F20"/>
          <w:spacing w:val="-10"/>
        </w:rPr>
        <w:t> </w:t>
      </w:r>
      <w:r>
        <w:rPr>
          <w:color w:val="231F20"/>
          <w:spacing w:val="-6"/>
        </w:rPr>
        <w:t>опасности</w:t>
      </w:r>
      <w:r>
        <w:rPr>
          <w:color w:val="231F20"/>
          <w:spacing w:val="-10"/>
        </w:rPr>
        <w:t> </w:t>
      </w:r>
      <w:r>
        <w:rPr>
          <w:color w:val="231F20"/>
          <w:spacing w:val="-6"/>
        </w:rPr>
        <w:t>који</w:t>
      </w:r>
      <w:r>
        <w:rPr>
          <w:color w:val="231F20"/>
          <w:spacing w:val="-10"/>
        </w:rPr>
        <w:t> </w:t>
      </w:r>
      <w:r>
        <w:rPr>
          <w:color w:val="231F20"/>
          <w:spacing w:val="-6"/>
        </w:rPr>
        <w:t>је</w:t>
      </w:r>
      <w:r>
        <w:rPr>
          <w:color w:val="231F20"/>
          <w:spacing w:val="-10"/>
        </w:rPr>
        <w:t> </w:t>
      </w:r>
      <w:r>
        <w:rPr>
          <w:color w:val="231F20"/>
          <w:spacing w:val="-6"/>
        </w:rPr>
        <w:t>у</w:t>
      </w:r>
      <w:r>
        <w:rPr>
          <w:color w:val="231F20"/>
          <w:spacing w:val="-10"/>
        </w:rPr>
        <w:t> </w:t>
      </w:r>
      <w:r>
        <w:rPr>
          <w:color w:val="231F20"/>
          <w:spacing w:val="-6"/>
        </w:rPr>
        <w:t>КЗ</w:t>
      </w:r>
      <w:r>
        <w:rPr>
          <w:color w:val="231F20"/>
          <w:spacing w:val="-10"/>
        </w:rPr>
        <w:t> </w:t>
      </w:r>
      <w:r>
        <w:rPr>
          <w:color w:val="231F20"/>
          <w:spacing w:val="-6"/>
        </w:rPr>
        <w:t>замењен</w:t>
      </w:r>
      <w:r>
        <w:rPr>
          <w:color w:val="231F20"/>
          <w:spacing w:val="-10"/>
        </w:rPr>
        <w:t> </w:t>
      </w:r>
      <w:r>
        <w:rPr>
          <w:color w:val="231F20"/>
          <w:spacing w:val="-6"/>
        </w:rPr>
        <w:t>инсти- </w:t>
      </w:r>
      <w:r>
        <w:rPr>
          <w:color w:val="231F20"/>
          <w:w w:val="90"/>
        </w:rPr>
        <w:t>тутом</w:t>
      </w:r>
      <w:r>
        <w:rPr>
          <w:color w:val="231F20"/>
          <w:spacing w:val="-3"/>
          <w:w w:val="90"/>
        </w:rPr>
        <w:t> </w:t>
      </w:r>
      <w:r>
        <w:rPr>
          <w:i/>
          <w:color w:val="231F20"/>
          <w:w w:val="90"/>
        </w:rPr>
        <w:t>дело</w:t>
      </w:r>
      <w:r>
        <w:rPr>
          <w:i/>
          <w:color w:val="231F20"/>
          <w:spacing w:val="-10"/>
          <w:w w:val="90"/>
        </w:rPr>
        <w:t> </w:t>
      </w:r>
      <w:r>
        <w:rPr>
          <w:i/>
          <w:color w:val="231F20"/>
          <w:w w:val="90"/>
        </w:rPr>
        <w:t>малог</w:t>
      </w:r>
      <w:r>
        <w:rPr>
          <w:i/>
          <w:color w:val="231F20"/>
          <w:spacing w:val="-10"/>
          <w:w w:val="90"/>
        </w:rPr>
        <w:t> </w:t>
      </w:r>
      <w:r>
        <w:rPr>
          <w:i/>
          <w:color w:val="231F20"/>
          <w:w w:val="90"/>
        </w:rPr>
        <w:t>значаја</w:t>
      </w:r>
      <w:r>
        <w:rPr>
          <w:i/>
          <w:color w:val="231F20"/>
          <w:spacing w:val="-2"/>
          <w:w w:val="90"/>
        </w:rPr>
        <w:t> </w:t>
      </w:r>
      <w:r>
        <w:rPr>
          <w:color w:val="231F20"/>
          <w:w w:val="90"/>
        </w:rPr>
        <w:t>који</w:t>
      </w:r>
      <w:r>
        <w:rPr>
          <w:color w:val="231F20"/>
          <w:spacing w:val="-2"/>
          <w:w w:val="90"/>
        </w:rPr>
        <w:t> </w:t>
      </w:r>
      <w:r>
        <w:rPr>
          <w:color w:val="231F20"/>
          <w:w w:val="90"/>
        </w:rPr>
        <w:t>има</w:t>
      </w:r>
      <w:r>
        <w:rPr>
          <w:color w:val="231F20"/>
          <w:spacing w:val="-2"/>
          <w:w w:val="90"/>
        </w:rPr>
        <w:t> </w:t>
      </w:r>
      <w:r>
        <w:rPr>
          <w:color w:val="231F20"/>
          <w:w w:val="90"/>
        </w:rPr>
        <w:t>исту</w:t>
      </w:r>
      <w:r>
        <w:rPr>
          <w:color w:val="231F20"/>
          <w:spacing w:val="-2"/>
          <w:w w:val="90"/>
        </w:rPr>
        <w:t> </w:t>
      </w:r>
      <w:r>
        <w:rPr>
          <w:color w:val="231F20"/>
          <w:w w:val="90"/>
        </w:rPr>
        <w:t>сврху.</w:t>
      </w:r>
      <w:r>
        <w:rPr>
          <w:color w:val="231F20"/>
          <w:spacing w:val="-2"/>
          <w:w w:val="90"/>
        </w:rPr>
        <w:t> </w:t>
      </w:r>
      <w:r>
        <w:rPr>
          <w:color w:val="231F20"/>
          <w:w w:val="90"/>
        </w:rPr>
        <w:t>У</w:t>
      </w:r>
      <w:r>
        <w:rPr>
          <w:color w:val="231F20"/>
          <w:spacing w:val="-2"/>
          <w:w w:val="90"/>
        </w:rPr>
        <w:t> </w:t>
      </w:r>
      <w:r>
        <w:rPr>
          <w:color w:val="231F20"/>
          <w:w w:val="90"/>
        </w:rPr>
        <w:t>Закону,</w:t>
      </w:r>
      <w:r>
        <w:rPr>
          <w:color w:val="231F20"/>
          <w:spacing w:val="-2"/>
          <w:w w:val="90"/>
        </w:rPr>
        <w:t> </w:t>
      </w:r>
      <w:r>
        <w:rPr>
          <w:color w:val="231F20"/>
          <w:w w:val="90"/>
        </w:rPr>
        <w:t>давно</w:t>
      </w:r>
      <w:r>
        <w:rPr>
          <w:color w:val="231F20"/>
          <w:spacing w:val="-2"/>
          <w:w w:val="90"/>
        </w:rPr>
        <w:t> </w:t>
      </w:r>
      <w:r>
        <w:rPr>
          <w:color w:val="231F20"/>
          <w:w w:val="90"/>
        </w:rPr>
        <w:t>донетом у његовом основном тексту, то није учињено, али у прилог решењу из Закона иде терминолошка разлика (штетност – опасност), као и то што један од елемената незнатне друштвене штетности јесте управо </w:t>
      </w:r>
      <w:r>
        <w:rPr>
          <w:i/>
          <w:color w:val="231F20"/>
          <w:w w:val="90"/>
        </w:rPr>
        <w:t>мали</w:t>
      </w:r>
      <w:r>
        <w:rPr>
          <w:i/>
          <w:color w:val="231F20"/>
          <w:w w:val="90"/>
        </w:rPr>
        <w:t> значај</w:t>
      </w:r>
      <w:r>
        <w:rPr>
          <w:color w:val="231F20"/>
          <w:w w:val="90"/>
        </w:rPr>
        <w:t>, уз незнатност или одсутност штетних последица. Свакако ваља </w:t>
      </w:r>
      <w:r>
        <w:rPr>
          <w:color w:val="231F20"/>
          <w:spacing w:val="-4"/>
        </w:rPr>
        <w:t>бити</w:t>
      </w:r>
      <w:r>
        <w:rPr>
          <w:color w:val="231F20"/>
          <w:spacing w:val="-13"/>
        </w:rPr>
        <w:t> </w:t>
      </w:r>
      <w:r>
        <w:rPr>
          <w:color w:val="231F20"/>
          <w:spacing w:val="-4"/>
        </w:rPr>
        <w:t>обазрив</w:t>
      </w:r>
      <w:r>
        <w:rPr>
          <w:color w:val="231F20"/>
          <w:spacing w:val="-13"/>
        </w:rPr>
        <w:t> </w:t>
      </w:r>
      <w:r>
        <w:rPr>
          <w:color w:val="231F20"/>
          <w:spacing w:val="-4"/>
        </w:rPr>
        <w:t>у</w:t>
      </w:r>
      <w:r>
        <w:rPr>
          <w:color w:val="231F20"/>
          <w:spacing w:val="-13"/>
        </w:rPr>
        <w:t> </w:t>
      </w:r>
      <w:r>
        <w:rPr>
          <w:color w:val="231F20"/>
          <w:spacing w:val="-4"/>
        </w:rPr>
        <w:t>разумевању</w:t>
      </w:r>
      <w:r>
        <w:rPr>
          <w:color w:val="231F20"/>
          <w:spacing w:val="-13"/>
        </w:rPr>
        <w:t> </w:t>
      </w:r>
      <w:r>
        <w:rPr>
          <w:color w:val="231F20"/>
          <w:spacing w:val="-4"/>
        </w:rPr>
        <w:t>и</w:t>
      </w:r>
      <w:r>
        <w:rPr>
          <w:color w:val="231F20"/>
          <w:spacing w:val="-13"/>
        </w:rPr>
        <w:t> </w:t>
      </w:r>
      <w:r>
        <w:rPr>
          <w:color w:val="231F20"/>
          <w:spacing w:val="-4"/>
        </w:rPr>
        <w:t>примени</w:t>
      </w:r>
      <w:r>
        <w:rPr>
          <w:color w:val="231F20"/>
          <w:spacing w:val="-13"/>
        </w:rPr>
        <w:t> </w:t>
      </w:r>
      <w:r>
        <w:rPr>
          <w:color w:val="231F20"/>
          <w:spacing w:val="-4"/>
        </w:rPr>
        <w:t>ових</w:t>
      </w:r>
      <w:r>
        <w:rPr>
          <w:color w:val="231F20"/>
          <w:spacing w:val="-13"/>
        </w:rPr>
        <w:t> </w:t>
      </w:r>
      <w:r>
        <w:rPr>
          <w:color w:val="231F20"/>
          <w:spacing w:val="-4"/>
        </w:rPr>
        <w:t>и</w:t>
      </w:r>
      <w:r>
        <w:rPr>
          <w:color w:val="231F20"/>
          <w:spacing w:val="-13"/>
        </w:rPr>
        <w:t> </w:t>
      </w:r>
      <w:r>
        <w:rPr>
          <w:color w:val="231F20"/>
          <w:spacing w:val="-4"/>
        </w:rPr>
        <w:t>других</w:t>
      </w:r>
      <w:r>
        <w:rPr>
          <w:color w:val="231F20"/>
          <w:spacing w:val="-13"/>
        </w:rPr>
        <w:t> </w:t>
      </w:r>
      <w:r>
        <w:rPr>
          <w:color w:val="231F20"/>
          <w:spacing w:val="-4"/>
        </w:rPr>
        <w:t>института</w:t>
      </w:r>
      <w:r>
        <w:rPr>
          <w:color w:val="231F20"/>
          <w:spacing w:val="-13"/>
        </w:rPr>
        <w:t> </w:t>
      </w:r>
      <w:r>
        <w:rPr>
          <w:color w:val="231F20"/>
          <w:spacing w:val="-4"/>
        </w:rPr>
        <w:t>који</w:t>
      </w:r>
    </w:p>
    <w:p>
      <w:pPr>
        <w:spacing w:after="0" w:line="237" w:lineRule="auto"/>
        <w:sectPr>
          <w:pgSz w:w="9080" w:h="13610"/>
          <w:pgMar w:header="0" w:footer="865" w:top="1000" w:bottom="1060" w:left="440" w:right="560"/>
        </w:sectPr>
      </w:pPr>
    </w:p>
    <w:p>
      <w:pPr>
        <w:pStyle w:val="BodyText"/>
        <w:spacing w:line="237" w:lineRule="auto" w:before="88"/>
        <w:ind w:right="573" w:firstLine="0"/>
      </w:pPr>
      <w:r>
        <w:rPr>
          <w:color w:val="231F20"/>
          <w:spacing w:val="-4"/>
        </w:rPr>
        <w:t>представљају</w:t>
      </w:r>
      <w:r>
        <w:rPr>
          <w:color w:val="231F20"/>
          <w:spacing w:val="-13"/>
        </w:rPr>
        <w:t> </w:t>
      </w:r>
      <w:r>
        <w:rPr>
          <w:color w:val="231F20"/>
          <w:spacing w:val="-4"/>
        </w:rPr>
        <w:t>основ</w:t>
      </w:r>
      <w:r>
        <w:rPr>
          <w:color w:val="231F20"/>
          <w:spacing w:val="-13"/>
        </w:rPr>
        <w:t> </w:t>
      </w:r>
      <w:r>
        <w:rPr>
          <w:color w:val="231F20"/>
          <w:spacing w:val="-4"/>
        </w:rPr>
        <w:t>за</w:t>
      </w:r>
      <w:r>
        <w:rPr>
          <w:color w:val="231F20"/>
          <w:spacing w:val="-12"/>
        </w:rPr>
        <w:t> </w:t>
      </w:r>
      <w:r>
        <w:rPr>
          <w:color w:val="231F20"/>
          <w:spacing w:val="-4"/>
        </w:rPr>
        <w:t>искључење</w:t>
      </w:r>
      <w:r>
        <w:rPr>
          <w:color w:val="231F20"/>
          <w:spacing w:val="-13"/>
        </w:rPr>
        <w:t> </w:t>
      </w:r>
      <w:r>
        <w:rPr>
          <w:color w:val="231F20"/>
          <w:spacing w:val="-4"/>
        </w:rPr>
        <w:t>противправности,</w:t>
      </w:r>
      <w:r>
        <w:rPr>
          <w:color w:val="231F20"/>
          <w:spacing w:val="-12"/>
        </w:rPr>
        <w:t> </w:t>
      </w:r>
      <w:r>
        <w:rPr>
          <w:color w:val="231F20"/>
          <w:spacing w:val="-4"/>
        </w:rPr>
        <w:t>пре</w:t>
      </w:r>
      <w:r>
        <w:rPr>
          <w:color w:val="231F20"/>
          <w:spacing w:val="-13"/>
        </w:rPr>
        <w:t> </w:t>
      </w:r>
      <w:r>
        <w:rPr>
          <w:color w:val="231F20"/>
          <w:spacing w:val="-4"/>
        </w:rPr>
        <w:t>свега</w:t>
      </w:r>
      <w:r>
        <w:rPr>
          <w:color w:val="231F20"/>
          <w:spacing w:val="-12"/>
        </w:rPr>
        <w:t> </w:t>
      </w:r>
      <w:r>
        <w:rPr>
          <w:color w:val="231F20"/>
          <w:spacing w:val="-4"/>
        </w:rPr>
        <w:t>због </w:t>
      </w:r>
      <w:r>
        <w:rPr>
          <w:color w:val="231F20"/>
          <w:spacing w:val="-2"/>
        </w:rPr>
        <w:t>могуће</w:t>
      </w:r>
      <w:r>
        <w:rPr>
          <w:color w:val="231F20"/>
          <w:spacing w:val="-13"/>
        </w:rPr>
        <w:t> </w:t>
      </w:r>
      <w:r>
        <w:rPr>
          <w:color w:val="231F20"/>
          <w:spacing w:val="-2"/>
        </w:rPr>
        <w:t>опасности</w:t>
      </w:r>
      <w:r>
        <w:rPr>
          <w:color w:val="231F20"/>
          <w:spacing w:val="-13"/>
        </w:rPr>
        <w:t> </w:t>
      </w:r>
      <w:r>
        <w:rPr>
          <w:color w:val="231F20"/>
          <w:spacing w:val="-2"/>
        </w:rPr>
        <w:t>по</w:t>
      </w:r>
      <w:r>
        <w:rPr>
          <w:color w:val="231F20"/>
          <w:spacing w:val="-13"/>
        </w:rPr>
        <w:t> </w:t>
      </w:r>
      <w:r>
        <w:rPr>
          <w:color w:val="231F20"/>
          <w:spacing w:val="-2"/>
        </w:rPr>
        <w:t>начело</w:t>
      </w:r>
      <w:r>
        <w:rPr>
          <w:color w:val="231F20"/>
          <w:spacing w:val="-13"/>
        </w:rPr>
        <w:t> </w:t>
      </w:r>
      <w:r>
        <w:rPr>
          <w:color w:val="231F20"/>
          <w:spacing w:val="-2"/>
        </w:rPr>
        <w:t>законитости.</w:t>
      </w:r>
    </w:p>
    <w:p>
      <w:pPr>
        <w:pStyle w:val="BodyText"/>
        <w:spacing w:line="237" w:lineRule="auto"/>
        <w:ind w:right="567"/>
      </w:pPr>
      <w:r>
        <w:rPr>
          <w:color w:val="231F20"/>
          <w:spacing w:val="-8"/>
        </w:rPr>
        <w:t>Привредни</w:t>
      </w:r>
      <w:r>
        <w:rPr>
          <w:color w:val="231F20"/>
          <w:spacing w:val="-9"/>
        </w:rPr>
        <w:t> </w:t>
      </w:r>
      <w:r>
        <w:rPr>
          <w:color w:val="231F20"/>
          <w:spacing w:val="-8"/>
        </w:rPr>
        <w:t>преступи</w:t>
      </w:r>
      <w:r>
        <w:rPr>
          <w:color w:val="231F20"/>
          <w:spacing w:val="-9"/>
        </w:rPr>
        <w:t> </w:t>
      </w:r>
      <w:r>
        <w:rPr>
          <w:color w:val="231F20"/>
          <w:spacing w:val="-8"/>
        </w:rPr>
        <w:t>одређују се</w:t>
      </w:r>
      <w:r>
        <w:rPr>
          <w:color w:val="231F20"/>
          <w:spacing w:val="-9"/>
        </w:rPr>
        <w:t> </w:t>
      </w:r>
      <w:r>
        <w:rPr>
          <w:color w:val="231F20"/>
          <w:spacing w:val="-8"/>
        </w:rPr>
        <w:t>законима и</w:t>
      </w:r>
      <w:r>
        <w:rPr>
          <w:color w:val="231F20"/>
          <w:spacing w:val="-9"/>
        </w:rPr>
        <w:t> </w:t>
      </w:r>
      <w:r>
        <w:rPr>
          <w:color w:val="231F20"/>
          <w:spacing w:val="-8"/>
        </w:rPr>
        <w:t>уредбама, с</w:t>
      </w:r>
      <w:r>
        <w:rPr>
          <w:color w:val="231F20"/>
          <w:spacing w:val="-9"/>
        </w:rPr>
        <w:t> </w:t>
      </w:r>
      <w:r>
        <w:rPr>
          <w:color w:val="231F20"/>
          <w:spacing w:val="-8"/>
        </w:rPr>
        <w:t>тим</w:t>
      </w:r>
      <w:r>
        <w:rPr>
          <w:color w:val="231F20"/>
          <w:spacing w:val="-9"/>
        </w:rPr>
        <w:t> </w:t>
      </w:r>
      <w:r>
        <w:rPr>
          <w:color w:val="231F20"/>
          <w:spacing w:val="-8"/>
        </w:rPr>
        <w:t>што </w:t>
      </w:r>
      <w:r>
        <w:rPr>
          <w:color w:val="231F20"/>
          <w:spacing w:val="-2"/>
        </w:rPr>
        <w:t>одредбе</w:t>
      </w:r>
      <w:r>
        <w:rPr>
          <w:color w:val="231F20"/>
          <w:spacing w:val="-15"/>
        </w:rPr>
        <w:t> </w:t>
      </w:r>
      <w:r>
        <w:rPr>
          <w:color w:val="231F20"/>
          <w:spacing w:val="-2"/>
        </w:rPr>
        <w:t>Закона,</w:t>
      </w:r>
      <w:r>
        <w:rPr>
          <w:color w:val="231F20"/>
          <w:spacing w:val="-15"/>
        </w:rPr>
        <w:t> </w:t>
      </w:r>
      <w:r>
        <w:rPr>
          <w:color w:val="231F20"/>
          <w:spacing w:val="-2"/>
        </w:rPr>
        <w:t>којима</w:t>
      </w:r>
      <w:r>
        <w:rPr>
          <w:color w:val="231F20"/>
          <w:spacing w:val="-14"/>
        </w:rPr>
        <w:t> </w:t>
      </w:r>
      <w:r>
        <w:rPr>
          <w:color w:val="231F20"/>
          <w:spacing w:val="-2"/>
        </w:rPr>
        <w:t>су</w:t>
      </w:r>
      <w:r>
        <w:rPr>
          <w:color w:val="231F20"/>
          <w:spacing w:val="-15"/>
        </w:rPr>
        <w:t> </w:t>
      </w:r>
      <w:r>
        <w:rPr>
          <w:color w:val="231F20"/>
          <w:spacing w:val="-2"/>
        </w:rPr>
        <w:t>уређени</w:t>
      </w:r>
      <w:r>
        <w:rPr>
          <w:color w:val="231F20"/>
          <w:spacing w:val="-14"/>
        </w:rPr>
        <w:t> </w:t>
      </w:r>
      <w:r>
        <w:rPr>
          <w:color w:val="231F20"/>
          <w:spacing w:val="-2"/>
        </w:rPr>
        <w:t>одговорност</w:t>
      </w:r>
      <w:r>
        <w:rPr>
          <w:color w:val="231F20"/>
          <w:spacing w:val="-15"/>
        </w:rPr>
        <w:t> </w:t>
      </w:r>
      <w:r>
        <w:rPr>
          <w:color w:val="231F20"/>
          <w:spacing w:val="-2"/>
        </w:rPr>
        <w:t>и</w:t>
      </w:r>
      <w:r>
        <w:rPr>
          <w:color w:val="231F20"/>
          <w:spacing w:val="-14"/>
        </w:rPr>
        <w:t> </w:t>
      </w:r>
      <w:r>
        <w:rPr>
          <w:color w:val="231F20"/>
          <w:spacing w:val="-2"/>
        </w:rPr>
        <w:t>санкције</w:t>
      </w:r>
      <w:r>
        <w:rPr>
          <w:color w:val="231F20"/>
          <w:spacing w:val="-15"/>
        </w:rPr>
        <w:t> </w:t>
      </w:r>
      <w:r>
        <w:rPr>
          <w:color w:val="231F20"/>
          <w:spacing w:val="-2"/>
        </w:rPr>
        <w:t>за</w:t>
      </w:r>
      <w:r>
        <w:rPr>
          <w:color w:val="231F20"/>
          <w:spacing w:val="-15"/>
        </w:rPr>
        <w:t> </w:t>
      </w:r>
      <w:r>
        <w:rPr>
          <w:color w:val="231F20"/>
          <w:spacing w:val="-2"/>
        </w:rPr>
        <w:t>при- </w:t>
      </w:r>
      <w:r>
        <w:rPr>
          <w:color w:val="231F20"/>
          <w:spacing w:val="-6"/>
        </w:rPr>
        <w:t>вредне преступе,</w:t>
      </w:r>
      <w:r>
        <w:rPr>
          <w:color w:val="231F20"/>
          <w:spacing w:val="-7"/>
        </w:rPr>
        <w:t> </w:t>
      </w:r>
      <w:r>
        <w:rPr>
          <w:color w:val="231F20"/>
          <w:spacing w:val="-6"/>
        </w:rPr>
        <w:t>важе</w:t>
      </w:r>
      <w:r>
        <w:rPr>
          <w:color w:val="231F20"/>
          <w:spacing w:val="-7"/>
        </w:rPr>
        <w:t> </w:t>
      </w:r>
      <w:r>
        <w:rPr>
          <w:color w:val="231F20"/>
          <w:spacing w:val="-6"/>
        </w:rPr>
        <w:t>за</w:t>
      </w:r>
      <w:r>
        <w:rPr>
          <w:color w:val="231F20"/>
          <w:spacing w:val="-7"/>
        </w:rPr>
        <w:t> </w:t>
      </w:r>
      <w:r>
        <w:rPr>
          <w:color w:val="231F20"/>
          <w:spacing w:val="-6"/>
        </w:rPr>
        <w:t>све</w:t>
      </w:r>
      <w:r>
        <w:rPr>
          <w:color w:val="231F20"/>
          <w:spacing w:val="-7"/>
        </w:rPr>
        <w:t> </w:t>
      </w:r>
      <w:r>
        <w:rPr>
          <w:color w:val="231F20"/>
          <w:spacing w:val="-6"/>
        </w:rPr>
        <w:t>привредне</w:t>
      </w:r>
      <w:r>
        <w:rPr>
          <w:color w:val="231F20"/>
          <w:spacing w:val="-7"/>
        </w:rPr>
        <w:t> </w:t>
      </w:r>
      <w:r>
        <w:rPr>
          <w:color w:val="231F20"/>
          <w:spacing w:val="-6"/>
        </w:rPr>
        <w:t>преступе</w:t>
      </w:r>
      <w:r>
        <w:rPr>
          <w:color w:val="231F20"/>
          <w:spacing w:val="-7"/>
        </w:rPr>
        <w:t> </w:t>
      </w:r>
      <w:r>
        <w:rPr>
          <w:color w:val="231F20"/>
          <w:spacing w:val="-6"/>
        </w:rPr>
        <w:t>одређене другим законима и уредбама. Пропис којим се одређује привредни преступ садржи обележја привредног преступа и казну која се за привредни </w:t>
      </w:r>
      <w:r>
        <w:rPr>
          <w:color w:val="231F20"/>
          <w:w w:val="90"/>
        </w:rPr>
        <w:t>преступ изриче. Никоме не може бити изречена казна или друга санк- </w:t>
      </w:r>
      <w:r>
        <w:rPr>
          <w:color w:val="231F20"/>
          <w:spacing w:val="-4"/>
        </w:rPr>
        <w:t>ција</w:t>
      </w:r>
      <w:r>
        <w:rPr>
          <w:color w:val="231F20"/>
          <w:spacing w:val="-12"/>
        </w:rPr>
        <w:t> </w:t>
      </w:r>
      <w:r>
        <w:rPr>
          <w:color w:val="231F20"/>
          <w:spacing w:val="-4"/>
        </w:rPr>
        <w:t>за</w:t>
      </w:r>
      <w:r>
        <w:rPr>
          <w:color w:val="231F20"/>
          <w:spacing w:val="-12"/>
        </w:rPr>
        <w:t> </w:t>
      </w:r>
      <w:r>
        <w:rPr>
          <w:color w:val="231F20"/>
          <w:spacing w:val="-4"/>
        </w:rPr>
        <w:t>дело</w:t>
      </w:r>
      <w:r>
        <w:rPr>
          <w:color w:val="231F20"/>
          <w:spacing w:val="-12"/>
        </w:rPr>
        <w:t> </w:t>
      </w:r>
      <w:r>
        <w:rPr>
          <w:color w:val="231F20"/>
          <w:spacing w:val="-4"/>
        </w:rPr>
        <w:t>које,</w:t>
      </w:r>
      <w:r>
        <w:rPr>
          <w:color w:val="231F20"/>
          <w:spacing w:val="-12"/>
        </w:rPr>
        <w:t> </w:t>
      </w:r>
      <w:r>
        <w:rPr>
          <w:color w:val="231F20"/>
          <w:spacing w:val="-4"/>
        </w:rPr>
        <w:t>пре</w:t>
      </w:r>
      <w:r>
        <w:rPr>
          <w:color w:val="231F20"/>
          <w:spacing w:val="-12"/>
        </w:rPr>
        <w:t> </w:t>
      </w:r>
      <w:r>
        <w:rPr>
          <w:color w:val="231F20"/>
          <w:spacing w:val="-4"/>
        </w:rPr>
        <w:t>него</w:t>
      </w:r>
      <w:r>
        <w:rPr>
          <w:color w:val="231F20"/>
          <w:spacing w:val="-12"/>
        </w:rPr>
        <w:t> </w:t>
      </w:r>
      <w:r>
        <w:rPr>
          <w:color w:val="231F20"/>
          <w:spacing w:val="-4"/>
        </w:rPr>
        <w:t>што</w:t>
      </w:r>
      <w:r>
        <w:rPr>
          <w:color w:val="231F20"/>
          <w:spacing w:val="-12"/>
        </w:rPr>
        <w:t> </w:t>
      </w:r>
      <w:r>
        <w:rPr>
          <w:color w:val="231F20"/>
          <w:spacing w:val="-4"/>
        </w:rPr>
        <w:t>је</w:t>
      </w:r>
      <w:r>
        <w:rPr>
          <w:color w:val="231F20"/>
          <w:spacing w:val="-12"/>
        </w:rPr>
        <w:t> </w:t>
      </w:r>
      <w:r>
        <w:rPr>
          <w:color w:val="231F20"/>
          <w:spacing w:val="-4"/>
        </w:rPr>
        <w:t>учињено,</w:t>
      </w:r>
      <w:r>
        <w:rPr>
          <w:color w:val="231F20"/>
          <w:spacing w:val="-12"/>
        </w:rPr>
        <w:t> </w:t>
      </w:r>
      <w:r>
        <w:rPr>
          <w:color w:val="231F20"/>
          <w:spacing w:val="-4"/>
        </w:rPr>
        <w:t>није</w:t>
      </w:r>
      <w:r>
        <w:rPr>
          <w:color w:val="231F20"/>
          <w:spacing w:val="-12"/>
        </w:rPr>
        <w:t> </w:t>
      </w:r>
      <w:r>
        <w:rPr>
          <w:color w:val="231F20"/>
          <w:spacing w:val="-4"/>
        </w:rPr>
        <w:t>било</w:t>
      </w:r>
      <w:r>
        <w:rPr>
          <w:color w:val="231F20"/>
          <w:spacing w:val="-12"/>
        </w:rPr>
        <w:t> </w:t>
      </w:r>
      <w:r>
        <w:rPr>
          <w:color w:val="231F20"/>
          <w:spacing w:val="-4"/>
        </w:rPr>
        <w:t>одређено</w:t>
      </w:r>
      <w:r>
        <w:rPr>
          <w:color w:val="231F20"/>
          <w:spacing w:val="-12"/>
        </w:rPr>
        <w:t> </w:t>
      </w:r>
      <w:r>
        <w:rPr>
          <w:color w:val="231F20"/>
          <w:spacing w:val="-4"/>
        </w:rPr>
        <w:t>као привредни</w:t>
      </w:r>
      <w:r>
        <w:rPr>
          <w:color w:val="231F20"/>
          <w:spacing w:val="-12"/>
        </w:rPr>
        <w:t> </w:t>
      </w:r>
      <w:r>
        <w:rPr>
          <w:color w:val="231F20"/>
          <w:spacing w:val="-4"/>
        </w:rPr>
        <w:t>преступ</w:t>
      </w:r>
      <w:r>
        <w:rPr>
          <w:color w:val="231F20"/>
          <w:spacing w:val="-12"/>
        </w:rPr>
        <w:t> </w:t>
      </w:r>
      <w:r>
        <w:rPr>
          <w:color w:val="231F20"/>
          <w:spacing w:val="-4"/>
        </w:rPr>
        <w:t>законом</w:t>
      </w:r>
      <w:r>
        <w:rPr>
          <w:color w:val="231F20"/>
          <w:spacing w:val="-12"/>
        </w:rPr>
        <w:t> </w:t>
      </w:r>
      <w:r>
        <w:rPr>
          <w:color w:val="231F20"/>
          <w:spacing w:val="-4"/>
        </w:rPr>
        <w:t>или</w:t>
      </w:r>
      <w:r>
        <w:rPr>
          <w:color w:val="231F20"/>
          <w:spacing w:val="-12"/>
        </w:rPr>
        <w:t> </w:t>
      </w:r>
      <w:r>
        <w:rPr>
          <w:color w:val="231F20"/>
          <w:spacing w:val="-4"/>
        </w:rPr>
        <w:t>уредбом</w:t>
      </w:r>
      <w:r>
        <w:rPr>
          <w:color w:val="231F20"/>
          <w:spacing w:val="-12"/>
        </w:rPr>
        <w:t> </w:t>
      </w:r>
      <w:r>
        <w:rPr>
          <w:color w:val="231F20"/>
          <w:spacing w:val="-4"/>
        </w:rPr>
        <w:t>донетом</w:t>
      </w:r>
      <w:r>
        <w:rPr>
          <w:color w:val="231F20"/>
          <w:spacing w:val="-12"/>
        </w:rPr>
        <w:t> </w:t>
      </w:r>
      <w:r>
        <w:rPr>
          <w:color w:val="231F20"/>
          <w:spacing w:val="-4"/>
        </w:rPr>
        <w:t>на</w:t>
      </w:r>
      <w:r>
        <w:rPr>
          <w:color w:val="231F20"/>
          <w:spacing w:val="-12"/>
        </w:rPr>
        <w:t> </w:t>
      </w:r>
      <w:r>
        <w:rPr>
          <w:color w:val="231F20"/>
          <w:spacing w:val="-4"/>
        </w:rPr>
        <w:t>основу</w:t>
      </w:r>
      <w:r>
        <w:rPr>
          <w:color w:val="231F20"/>
          <w:spacing w:val="-12"/>
        </w:rPr>
        <w:t> </w:t>
      </w:r>
      <w:r>
        <w:rPr>
          <w:color w:val="231F20"/>
          <w:spacing w:val="-4"/>
        </w:rPr>
        <w:t>закона </w:t>
      </w:r>
      <w:r>
        <w:rPr>
          <w:color w:val="231F20"/>
          <w:spacing w:val="-8"/>
        </w:rPr>
        <w:t>и</w:t>
      </w:r>
      <w:r>
        <w:rPr>
          <w:color w:val="231F20"/>
          <w:spacing w:val="-9"/>
        </w:rPr>
        <w:t> </w:t>
      </w:r>
      <w:r>
        <w:rPr>
          <w:color w:val="231F20"/>
          <w:spacing w:val="-8"/>
        </w:rPr>
        <w:t>за</w:t>
      </w:r>
      <w:r>
        <w:rPr>
          <w:color w:val="231F20"/>
          <w:spacing w:val="-9"/>
        </w:rPr>
        <w:t> </w:t>
      </w:r>
      <w:r>
        <w:rPr>
          <w:color w:val="231F20"/>
          <w:spacing w:val="-8"/>
        </w:rPr>
        <w:t>које тим</w:t>
      </w:r>
      <w:r>
        <w:rPr>
          <w:color w:val="231F20"/>
          <w:spacing w:val="-9"/>
        </w:rPr>
        <w:t> </w:t>
      </w:r>
      <w:r>
        <w:rPr>
          <w:color w:val="231F20"/>
          <w:spacing w:val="-8"/>
        </w:rPr>
        <w:t>прописом није</w:t>
      </w:r>
      <w:r>
        <w:rPr>
          <w:color w:val="231F20"/>
          <w:spacing w:val="-9"/>
        </w:rPr>
        <w:t> </w:t>
      </w:r>
      <w:r>
        <w:rPr>
          <w:color w:val="231F20"/>
          <w:spacing w:val="-8"/>
        </w:rPr>
        <w:t>било одређено</w:t>
      </w:r>
      <w:r>
        <w:rPr>
          <w:color w:val="231F20"/>
          <w:spacing w:val="-9"/>
        </w:rPr>
        <w:t> </w:t>
      </w:r>
      <w:r>
        <w:rPr>
          <w:color w:val="231F20"/>
          <w:spacing w:val="-8"/>
        </w:rPr>
        <w:t>како</w:t>
      </w:r>
      <w:r>
        <w:rPr>
          <w:color w:val="231F20"/>
          <w:spacing w:val="-9"/>
        </w:rPr>
        <w:t> </w:t>
      </w:r>
      <w:r>
        <w:rPr>
          <w:color w:val="231F20"/>
          <w:spacing w:val="-8"/>
        </w:rPr>
        <w:t>ће се</w:t>
      </w:r>
      <w:r>
        <w:rPr>
          <w:color w:val="231F20"/>
          <w:spacing w:val="-9"/>
        </w:rPr>
        <w:t> </w:t>
      </w:r>
      <w:r>
        <w:rPr>
          <w:color w:val="231F20"/>
          <w:spacing w:val="-8"/>
        </w:rPr>
        <w:t>казнити учини- </w:t>
      </w:r>
      <w:r>
        <w:rPr>
          <w:color w:val="231F20"/>
        </w:rPr>
        <w:t>лац</w:t>
      </w:r>
      <w:r>
        <w:rPr>
          <w:color w:val="231F20"/>
          <w:spacing w:val="-17"/>
        </w:rPr>
        <w:t> </w:t>
      </w:r>
      <w:r>
        <w:rPr>
          <w:color w:val="231F20"/>
        </w:rPr>
        <w:t>тог</w:t>
      </w:r>
      <w:r>
        <w:rPr>
          <w:color w:val="231F20"/>
          <w:spacing w:val="-17"/>
        </w:rPr>
        <w:t> </w:t>
      </w:r>
      <w:r>
        <w:rPr>
          <w:color w:val="231F20"/>
        </w:rPr>
        <w:t>привредног</w:t>
      </w:r>
      <w:r>
        <w:rPr>
          <w:color w:val="231F20"/>
          <w:spacing w:val="-17"/>
        </w:rPr>
        <w:t> </w:t>
      </w:r>
      <w:r>
        <w:rPr>
          <w:color w:val="231F20"/>
        </w:rPr>
        <w:t>преступа.</w:t>
      </w:r>
    </w:p>
    <w:p>
      <w:pPr>
        <w:pStyle w:val="BodyText"/>
        <w:spacing w:before="3"/>
        <w:ind w:left="0" w:firstLine="0"/>
        <w:jc w:val="left"/>
        <w:rPr>
          <w:sz w:val="29"/>
        </w:rPr>
      </w:pPr>
    </w:p>
    <w:p>
      <w:pPr>
        <w:pStyle w:val="Heading1"/>
        <w:numPr>
          <w:ilvl w:val="1"/>
          <w:numId w:val="70"/>
        </w:numPr>
        <w:tabs>
          <w:tab w:pos="1723" w:val="left" w:leader="none"/>
        </w:tabs>
        <w:spacing w:line="240" w:lineRule="auto" w:before="1" w:after="0"/>
        <w:ind w:left="1722" w:right="0" w:hanging="236"/>
        <w:jc w:val="left"/>
      </w:pPr>
      <w:bookmarkStart w:name="_TOC_250054" w:id="259"/>
      <w:r>
        <w:rPr>
          <w:color w:val="231F20"/>
          <w:w w:val="105"/>
        </w:rPr>
        <w:t>Субјекти</w:t>
      </w:r>
      <w:r>
        <w:rPr>
          <w:color w:val="231F20"/>
          <w:spacing w:val="-14"/>
          <w:w w:val="105"/>
        </w:rPr>
        <w:t> </w:t>
      </w:r>
      <w:r>
        <w:rPr>
          <w:color w:val="231F20"/>
          <w:w w:val="105"/>
        </w:rPr>
        <w:t>одговорности</w:t>
      </w:r>
      <w:r>
        <w:rPr>
          <w:color w:val="231F20"/>
          <w:spacing w:val="-14"/>
          <w:w w:val="105"/>
        </w:rPr>
        <w:t> </w:t>
      </w:r>
      <w:r>
        <w:rPr>
          <w:color w:val="231F20"/>
          <w:w w:val="105"/>
        </w:rPr>
        <w:t>за</w:t>
      </w:r>
      <w:r>
        <w:rPr>
          <w:color w:val="231F20"/>
          <w:spacing w:val="-13"/>
          <w:w w:val="105"/>
        </w:rPr>
        <w:t> </w:t>
      </w:r>
      <w:r>
        <w:rPr>
          <w:color w:val="231F20"/>
          <w:w w:val="105"/>
        </w:rPr>
        <w:t>привредне</w:t>
      </w:r>
      <w:r>
        <w:rPr>
          <w:color w:val="231F20"/>
          <w:spacing w:val="-14"/>
          <w:w w:val="105"/>
        </w:rPr>
        <w:t> </w:t>
      </w:r>
      <w:bookmarkEnd w:id="259"/>
      <w:r>
        <w:rPr>
          <w:color w:val="231F20"/>
          <w:spacing w:val="-2"/>
          <w:w w:val="105"/>
        </w:rPr>
        <w:t>преступе</w:t>
      </w:r>
    </w:p>
    <w:p>
      <w:pPr>
        <w:pStyle w:val="BodyText"/>
        <w:spacing w:line="237" w:lineRule="auto" w:before="153"/>
        <w:ind w:right="567"/>
        <w:jc w:val="right"/>
      </w:pPr>
      <w:r>
        <w:rPr>
          <w:color w:val="231F20"/>
          <w:spacing w:val="-6"/>
        </w:rPr>
        <w:t>За</w:t>
      </w:r>
      <w:r>
        <w:rPr>
          <w:color w:val="231F20"/>
          <w:spacing w:val="-11"/>
        </w:rPr>
        <w:t> </w:t>
      </w:r>
      <w:r>
        <w:rPr>
          <w:color w:val="231F20"/>
          <w:spacing w:val="-6"/>
        </w:rPr>
        <w:t>привредни</w:t>
      </w:r>
      <w:r>
        <w:rPr>
          <w:color w:val="231F20"/>
          <w:spacing w:val="-11"/>
        </w:rPr>
        <w:t> </w:t>
      </w:r>
      <w:r>
        <w:rPr>
          <w:color w:val="231F20"/>
          <w:spacing w:val="-6"/>
        </w:rPr>
        <w:t>преступ</w:t>
      </w:r>
      <w:r>
        <w:rPr>
          <w:color w:val="231F20"/>
          <w:spacing w:val="-11"/>
        </w:rPr>
        <w:t> </w:t>
      </w:r>
      <w:r>
        <w:rPr>
          <w:color w:val="231F20"/>
          <w:spacing w:val="-6"/>
        </w:rPr>
        <w:t>може</w:t>
      </w:r>
      <w:r>
        <w:rPr>
          <w:color w:val="231F20"/>
          <w:spacing w:val="-11"/>
        </w:rPr>
        <w:t> </w:t>
      </w:r>
      <w:r>
        <w:rPr>
          <w:color w:val="231F20"/>
          <w:spacing w:val="-6"/>
        </w:rPr>
        <w:t>бити</w:t>
      </w:r>
      <w:r>
        <w:rPr>
          <w:color w:val="231F20"/>
          <w:spacing w:val="-11"/>
        </w:rPr>
        <w:t> </w:t>
      </w:r>
      <w:r>
        <w:rPr>
          <w:color w:val="231F20"/>
          <w:spacing w:val="-6"/>
        </w:rPr>
        <w:t>одговорно</w:t>
      </w:r>
      <w:r>
        <w:rPr>
          <w:color w:val="231F20"/>
          <w:spacing w:val="-11"/>
        </w:rPr>
        <w:t> </w:t>
      </w:r>
      <w:r>
        <w:rPr>
          <w:color w:val="231F20"/>
          <w:spacing w:val="-6"/>
        </w:rPr>
        <w:t>правно</w:t>
      </w:r>
      <w:r>
        <w:rPr>
          <w:color w:val="231F20"/>
          <w:spacing w:val="-11"/>
        </w:rPr>
        <w:t> </w:t>
      </w:r>
      <w:r>
        <w:rPr>
          <w:color w:val="231F20"/>
          <w:spacing w:val="-6"/>
        </w:rPr>
        <w:t>лице</w:t>
      </w:r>
      <w:r>
        <w:rPr>
          <w:color w:val="231F20"/>
          <w:spacing w:val="-11"/>
        </w:rPr>
        <w:t> </w:t>
      </w:r>
      <w:r>
        <w:rPr>
          <w:color w:val="231F20"/>
          <w:spacing w:val="-6"/>
        </w:rPr>
        <w:t>и</w:t>
      </w:r>
      <w:r>
        <w:rPr>
          <w:color w:val="231F20"/>
          <w:spacing w:val="-11"/>
        </w:rPr>
        <w:t> </w:t>
      </w:r>
      <w:r>
        <w:rPr>
          <w:color w:val="231F20"/>
          <w:spacing w:val="-6"/>
        </w:rPr>
        <w:t>одго- ворно</w:t>
      </w:r>
      <w:r>
        <w:rPr>
          <w:color w:val="231F20"/>
          <w:spacing w:val="-28"/>
        </w:rPr>
        <w:t> </w:t>
      </w:r>
      <w:r>
        <w:rPr>
          <w:color w:val="231F20"/>
          <w:spacing w:val="-6"/>
        </w:rPr>
        <w:t>лице</w:t>
      </w:r>
      <w:r>
        <w:rPr>
          <w:color w:val="231F20"/>
          <w:spacing w:val="-26"/>
        </w:rPr>
        <w:t> </w:t>
      </w:r>
      <w:r>
        <w:rPr>
          <w:color w:val="231F20"/>
          <w:spacing w:val="-6"/>
        </w:rPr>
        <w:t>у</w:t>
      </w:r>
      <w:r>
        <w:rPr>
          <w:color w:val="231F20"/>
          <w:spacing w:val="-26"/>
        </w:rPr>
        <w:t> </w:t>
      </w:r>
      <w:r>
        <w:rPr>
          <w:color w:val="231F20"/>
          <w:spacing w:val="-6"/>
        </w:rPr>
        <w:t>правном</w:t>
      </w:r>
      <w:r>
        <w:rPr>
          <w:color w:val="231F20"/>
          <w:spacing w:val="-26"/>
        </w:rPr>
        <w:t> </w:t>
      </w:r>
      <w:r>
        <w:rPr>
          <w:color w:val="231F20"/>
          <w:spacing w:val="-6"/>
        </w:rPr>
        <w:t>лицу.</w:t>
      </w:r>
      <w:r>
        <w:rPr>
          <w:color w:val="231F20"/>
          <w:spacing w:val="-26"/>
        </w:rPr>
        <w:t> </w:t>
      </w:r>
      <w:r>
        <w:rPr>
          <w:color w:val="231F20"/>
          <w:spacing w:val="-6"/>
        </w:rPr>
        <w:t>За</w:t>
      </w:r>
      <w:r>
        <w:rPr>
          <w:color w:val="231F20"/>
          <w:spacing w:val="-26"/>
        </w:rPr>
        <w:t> </w:t>
      </w:r>
      <w:r>
        <w:rPr>
          <w:color w:val="231F20"/>
          <w:spacing w:val="-6"/>
        </w:rPr>
        <w:t>привредни</w:t>
      </w:r>
      <w:r>
        <w:rPr>
          <w:color w:val="231F20"/>
          <w:spacing w:val="-26"/>
        </w:rPr>
        <w:t> </w:t>
      </w:r>
      <w:r>
        <w:rPr>
          <w:color w:val="231F20"/>
          <w:spacing w:val="-6"/>
        </w:rPr>
        <w:t>преступ</w:t>
      </w:r>
      <w:r>
        <w:rPr>
          <w:color w:val="231F20"/>
          <w:spacing w:val="-26"/>
        </w:rPr>
        <w:t> </w:t>
      </w:r>
      <w:r>
        <w:rPr>
          <w:color w:val="231F20"/>
          <w:spacing w:val="-6"/>
        </w:rPr>
        <w:t>не</w:t>
      </w:r>
      <w:r>
        <w:rPr>
          <w:color w:val="231F20"/>
          <w:spacing w:val="-26"/>
        </w:rPr>
        <w:t> </w:t>
      </w:r>
      <w:r>
        <w:rPr>
          <w:color w:val="231F20"/>
          <w:spacing w:val="-6"/>
        </w:rPr>
        <w:t>могу</w:t>
      </w:r>
      <w:r>
        <w:rPr>
          <w:color w:val="231F20"/>
          <w:spacing w:val="-26"/>
        </w:rPr>
        <w:t> </w:t>
      </w:r>
      <w:r>
        <w:rPr>
          <w:color w:val="231F20"/>
          <w:spacing w:val="-6"/>
        </w:rPr>
        <w:t>одговарати </w:t>
      </w:r>
      <w:r>
        <w:rPr>
          <w:color w:val="231F20"/>
          <w:spacing w:val="-8"/>
        </w:rPr>
        <w:t>РС,</w:t>
      </w:r>
      <w:r>
        <w:rPr>
          <w:color w:val="231F20"/>
          <w:spacing w:val="-21"/>
        </w:rPr>
        <w:t> </w:t>
      </w:r>
      <w:r>
        <w:rPr>
          <w:color w:val="231F20"/>
          <w:spacing w:val="-8"/>
        </w:rPr>
        <w:t>аутономна</w:t>
      </w:r>
      <w:r>
        <w:rPr>
          <w:color w:val="231F20"/>
          <w:spacing w:val="-21"/>
        </w:rPr>
        <w:t> </w:t>
      </w:r>
      <w:r>
        <w:rPr>
          <w:color w:val="231F20"/>
          <w:spacing w:val="-8"/>
        </w:rPr>
        <w:t>покрајина</w:t>
      </w:r>
      <w:r>
        <w:rPr>
          <w:color w:val="231F20"/>
          <w:spacing w:val="-21"/>
        </w:rPr>
        <w:t> </w:t>
      </w:r>
      <w:r>
        <w:rPr>
          <w:color w:val="231F20"/>
          <w:spacing w:val="-8"/>
        </w:rPr>
        <w:t>и</w:t>
      </w:r>
      <w:r>
        <w:rPr>
          <w:color w:val="231F20"/>
          <w:spacing w:val="-21"/>
        </w:rPr>
        <w:t> </w:t>
      </w:r>
      <w:r>
        <w:rPr>
          <w:color w:val="231F20"/>
          <w:spacing w:val="-8"/>
        </w:rPr>
        <w:t>јединица</w:t>
      </w:r>
      <w:r>
        <w:rPr>
          <w:color w:val="231F20"/>
          <w:spacing w:val="-21"/>
        </w:rPr>
        <w:t> </w:t>
      </w:r>
      <w:r>
        <w:rPr>
          <w:color w:val="231F20"/>
          <w:spacing w:val="-8"/>
        </w:rPr>
        <w:t>локалне</w:t>
      </w:r>
      <w:r>
        <w:rPr>
          <w:color w:val="231F20"/>
          <w:spacing w:val="-21"/>
        </w:rPr>
        <w:t> </w:t>
      </w:r>
      <w:r>
        <w:rPr>
          <w:color w:val="231F20"/>
          <w:spacing w:val="-8"/>
        </w:rPr>
        <w:t>самоуправе</w:t>
      </w:r>
      <w:r>
        <w:rPr>
          <w:color w:val="231F20"/>
          <w:spacing w:val="-21"/>
        </w:rPr>
        <w:t> </w:t>
      </w:r>
      <w:r>
        <w:rPr>
          <w:color w:val="231F20"/>
          <w:spacing w:val="-8"/>
        </w:rPr>
        <w:t>и</w:t>
      </w:r>
      <w:r>
        <w:rPr>
          <w:color w:val="231F20"/>
          <w:spacing w:val="-21"/>
        </w:rPr>
        <w:t> </w:t>
      </w:r>
      <w:r>
        <w:rPr>
          <w:color w:val="231F20"/>
          <w:spacing w:val="-8"/>
        </w:rPr>
        <w:t>њихови</w:t>
      </w:r>
      <w:r>
        <w:rPr>
          <w:color w:val="231F20"/>
          <w:spacing w:val="-21"/>
        </w:rPr>
        <w:t> </w:t>
      </w:r>
      <w:r>
        <w:rPr>
          <w:color w:val="231F20"/>
          <w:spacing w:val="-8"/>
        </w:rPr>
        <w:t>ор- гани.</w:t>
      </w:r>
      <w:r>
        <w:rPr>
          <w:color w:val="231F20"/>
          <w:spacing w:val="-9"/>
        </w:rPr>
        <w:t> </w:t>
      </w:r>
      <w:r>
        <w:rPr>
          <w:color w:val="231F20"/>
          <w:spacing w:val="-8"/>
        </w:rPr>
        <w:t>Међутим,</w:t>
      </w:r>
      <w:r>
        <w:rPr>
          <w:color w:val="231F20"/>
          <w:spacing w:val="-9"/>
        </w:rPr>
        <w:t> </w:t>
      </w:r>
      <w:r>
        <w:rPr>
          <w:color w:val="231F20"/>
          <w:spacing w:val="-8"/>
        </w:rPr>
        <w:t>прописом</w:t>
      </w:r>
      <w:r>
        <w:rPr>
          <w:color w:val="231F20"/>
          <w:spacing w:val="-9"/>
        </w:rPr>
        <w:t> </w:t>
      </w:r>
      <w:r>
        <w:rPr>
          <w:color w:val="231F20"/>
          <w:spacing w:val="-8"/>
        </w:rPr>
        <w:t>којим</w:t>
      </w:r>
      <w:r>
        <w:rPr>
          <w:color w:val="231F20"/>
          <w:spacing w:val="-9"/>
        </w:rPr>
        <w:t> </w:t>
      </w:r>
      <w:r>
        <w:rPr>
          <w:color w:val="231F20"/>
          <w:spacing w:val="-8"/>
        </w:rPr>
        <w:t>се</w:t>
      </w:r>
      <w:r>
        <w:rPr>
          <w:color w:val="231F20"/>
          <w:spacing w:val="-9"/>
        </w:rPr>
        <w:t> </w:t>
      </w:r>
      <w:r>
        <w:rPr>
          <w:color w:val="231F20"/>
          <w:spacing w:val="-8"/>
        </w:rPr>
        <w:t>одређује</w:t>
      </w:r>
      <w:r>
        <w:rPr>
          <w:color w:val="231F20"/>
          <w:spacing w:val="-9"/>
        </w:rPr>
        <w:t> </w:t>
      </w:r>
      <w:r>
        <w:rPr>
          <w:color w:val="231F20"/>
          <w:spacing w:val="-8"/>
        </w:rPr>
        <w:t>привредни</w:t>
      </w:r>
      <w:r>
        <w:rPr>
          <w:color w:val="231F20"/>
          <w:spacing w:val="-9"/>
        </w:rPr>
        <w:t> </w:t>
      </w:r>
      <w:r>
        <w:rPr>
          <w:color w:val="231F20"/>
          <w:spacing w:val="-8"/>
        </w:rPr>
        <w:t>преступ</w:t>
      </w:r>
      <w:r>
        <w:rPr>
          <w:color w:val="231F20"/>
          <w:spacing w:val="-9"/>
        </w:rPr>
        <w:t> </w:t>
      </w:r>
      <w:r>
        <w:rPr>
          <w:color w:val="231F20"/>
          <w:spacing w:val="-8"/>
        </w:rPr>
        <w:t>може се</w:t>
      </w:r>
      <w:r>
        <w:rPr>
          <w:color w:val="231F20"/>
          <w:spacing w:val="-19"/>
        </w:rPr>
        <w:t> </w:t>
      </w:r>
      <w:r>
        <w:rPr>
          <w:color w:val="231F20"/>
          <w:spacing w:val="-8"/>
        </w:rPr>
        <w:t>предвидети</w:t>
      </w:r>
      <w:r>
        <w:rPr>
          <w:color w:val="231F20"/>
          <w:spacing w:val="-19"/>
        </w:rPr>
        <w:t> </w:t>
      </w:r>
      <w:r>
        <w:rPr>
          <w:color w:val="231F20"/>
          <w:spacing w:val="-8"/>
        </w:rPr>
        <w:t>да</w:t>
      </w:r>
      <w:r>
        <w:rPr>
          <w:color w:val="231F20"/>
          <w:spacing w:val="-19"/>
        </w:rPr>
        <w:t> </w:t>
      </w:r>
      <w:r>
        <w:rPr>
          <w:color w:val="231F20"/>
          <w:spacing w:val="-8"/>
        </w:rPr>
        <w:t>за</w:t>
      </w:r>
      <w:r>
        <w:rPr>
          <w:color w:val="231F20"/>
          <w:spacing w:val="-19"/>
        </w:rPr>
        <w:t> </w:t>
      </w:r>
      <w:r>
        <w:rPr>
          <w:color w:val="231F20"/>
          <w:spacing w:val="-8"/>
        </w:rPr>
        <w:t>одређени</w:t>
      </w:r>
      <w:r>
        <w:rPr>
          <w:color w:val="231F20"/>
          <w:spacing w:val="-19"/>
        </w:rPr>
        <w:t> </w:t>
      </w:r>
      <w:r>
        <w:rPr>
          <w:color w:val="231F20"/>
          <w:spacing w:val="-8"/>
        </w:rPr>
        <w:t>привредни</w:t>
      </w:r>
      <w:r>
        <w:rPr>
          <w:color w:val="231F20"/>
          <w:spacing w:val="-19"/>
        </w:rPr>
        <w:t> </w:t>
      </w:r>
      <w:r>
        <w:rPr>
          <w:color w:val="231F20"/>
          <w:spacing w:val="-8"/>
        </w:rPr>
        <w:t>преступ</w:t>
      </w:r>
      <w:r>
        <w:rPr>
          <w:color w:val="231F20"/>
          <w:spacing w:val="-19"/>
        </w:rPr>
        <w:t> </w:t>
      </w:r>
      <w:r>
        <w:rPr>
          <w:color w:val="231F20"/>
          <w:spacing w:val="-8"/>
        </w:rPr>
        <w:t>одговара</w:t>
      </w:r>
      <w:r>
        <w:rPr>
          <w:color w:val="231F20"/>
          <w:spacing w:val="-19"/>
        </w:rPr>
        <w:t> </w:t>
      </w:r>
      <w:r>
        <w:rPr>
          <w:color w:val="231F20"/>
          <w:spacing w:val="-8"/>
        </w:rPr>
        <w:t>одговорно </w:t>
      </w:r>
      <w:r>
        <w:rPr>
          <w:color w:val="231F20"/>
          <w:w w:val="90"/>
        </w:rPr>
        <w:t>лице</w:t>
      </w:r>
      <w:r>
        <w:rPr>
          <w:color w:val="231F20"/>
          <w:spacing w:val="-9"/>
          <w:w w:val="90"/>
        </w:rPr>
        <w:t> </w:t>
      </w:r>
      <w:r>
        <w:rPr>
          <w:color w:val="231F20"/>
          <w:w w:val="90"/>
        </w:rPr>
        <w:t>у</w:t>
      </w:r>
      <w:r>
        <w:rPr>
          <w:color w:val="231F20"/>
          <w:spacing w:val="-9"/>
          <w:w w:val="90"/>
        </w:rPr>
        <w:t> </w:t>
      </w:r>
      <w:r>
        <w:rPr>
          <w:color w:val="231F20"/>
          <w:w w:val="90"/>
        </w:rPr>
        <w:t>државном</w:t>
      </w:r>
      <w:r>
        <w:rPr>
          <w:color w:val="231F20"/>
          <w:spacing w:val="-9"/>
          <w:w w:val="90"/>
        </w:rPr>
        <w:t> </w:t>
      </w:r>
      <w:r>
        <w:rPr>
          <w:color w:val="231F20"/>
          <w:w w:val="90"/>
        </w:rPr>
        <w:t>органу,</w:t>
      </w:r>
      <w:r>
        <w:rPr>
          <w:color w:val="231F20"/>
          <w:spacing w:val="-9"/>
          <w:w w:val="90"/>
        </w:rPr>
        <w:t> </w:t>
      </w:r>
      <w:r>
        <w:rPr>
          <w:color w:val="231F20"/>
          <w:w w:val="90"/>
        </w:rPr>
        <w:t>покрајинском,</w:t>
      </w:r>
      <w:r>
        <w:rPr>
          <w:color w:val="231F20"/>
          <w:spacing w:val="-9"/>
          <w:w w:val="90"/>
        </w:rPr>
        <w:t> </w:t>
      </w:r>
      <w:r>
        <w:rPr>
          <w:color w:val="231F20"/>
          <w:w w:val="90"/>
        </w:rPr>
        <w:t>општинском</w:t>
      </w:r>
      <w:r>
        <w:rPr>
          <w:color w:val="231F20"/>
          <w:spacing w:val="-9"/>
          <w:w w:val="90"/>
        </w:rPr>
        <w:t> </w:t>
      </w:r>
      <w:r>
        <w:rPr>
          <w:color w:val="231F20"/>
          <w:w w:val="90"/>
        </w:rPr>
        <w:t>и</w:t>
      </w:r>
      <w:r>
        <w:rPr>
          <w:color w:val="231F20"/>
          <w:spacing w:val="-9"/>
          <w:w w:val="90"/>
        </w:rPr>
        <w:t> </w:t>
      </w:r>
      <w:r>
        <w:rPr>
          <w:color w:val="231F20"/>
          <w:w w:val="90"/>
        </w:rPr>
        <w:t>градском</w:t>
      </w:r>
      <w:r>
        <w:rPr>
          <w:color w:val="231F20"/>
          <w:spacing w:val="-9"/>
          <w:w w:val="90"/>
        </w:rPr>
        <w:t> </w:t>
      </w:r>
      <w:r>
        <w:rPr>
          <w:color w:val="231F20"/>
          <w:w w:val="90"/>
        </w:rPr>
        <w:t>органу. </w:t>
      </w:r>
      <w:r>
        <w:rPr>
          <w:color w:val="231F20"/>
          <w:spacing w:val="-4"/>
        </w:rPr>
        <w:t>Страно</w:t>
      </w:r>
      <w:r>
        <w:rPr>
          <w:color w:val="231F20"/>
          <w:spacing w:val="-21"/>
        </w:rPr>
        <w:t> </w:t>
      </w:r>
      <w:r>
        <w:rPr>
          <w:color w:val="231F20"/>
          <w:spacing w:val="-4"/>
        </w:rPr>
        <w:t>правно</w:t>
      </w:r>
      <w:r>
        <w:rPr>
          <w:color w:val="231F20"/>
          <w:spacing w:val="-21"/>
        </w:rPr>
        <w:t> </w:t>
      </w:r>
      <w:r>
        <w:rPr>
          <w:color w:val="231F20"/>
          <w:spacing w:val="-4"/>
        </w:rPr>
        <w:t>лице</w:t>
      </w:r>
      <w:r>
        <w:rPr>
          <w:color w:val="231F20"/>
          <w:spacing w:val="-21"/>
        </w:rPr>
        <w:t> </w:t>
      </w:r>
      <w:r>
        <w:rPr>
          <w:color w:val="231F20"/>
          <w:spacing w:val="-4"/>
        </w:rPr>
        <w:t>и</w:t>
      </w:r>
      <w:r>
        <w:rPr>
          <w:color w:val="231F20"/>
          <w:spacing w:val="-21"/>
        </w:rPr>
        <w:t> </w:t>
      </w:r>
      <w:r>
        <w:rPr>
          <w:color w:val="231F20"/>
          <w:spacing w:val="-4"/>
        </w:rPr>
        <w:t>одговорно</w:t>
      </w:r>
      <w:r>
        <w:rPr>
          <w:color w:val="231F20"/>
          <w:spacing w:val="-21"/>
        </w:rPr>
        <w:t> </w:t>
      </w:r>
      <w:r>
        <w:rPr>
          <w:color w:val="231F20"/>
          <w:spacing w:val="-4"/>
        </w:rPr>
        <w:t>лице</w:t>
      </w:r>
      <w:r>
        <w:rPr>
          <w:color w:val="231F20"/>
          <w:spacing w:val="-21"/>
        </w:rPr>
        <w:t> </w:t>
      </w:r>
      <w:r>
        <w:rPr>
          <w:color w:val="231F20"/>
          <w:spacing w:val="-4"/>
        </w:rPr>
        <w:t>у</w:t>
      </w:r>
      <w:r>
        <w:rPr>
          <w:color w:val="231F20"/>
          <w:spacing w:val="-21"/>
        </w:rPr>
        <w:t> </w:t>
      </w:r>
      <w:r>
        <w:rPr>
          <w:color w:val="231F20"/>
          <w:spacing w:val="-4"/>
        </w:rPr>
        <w:t>страном</w:t>
      </w:r>
      <w:r>
        <w:rPr>
          <w:color w:val="231F20"/>
          <w:spacing w:val="-21"/>
        </w:rPr>
        <w:t> </w:t>
      </w:r>
      <w:r>
        <w:rPr>
          <w:color w:val="231F20"/>
          <w:spacing w:val="-4"/>
        </w:rPr>
        <w:t>правном</w:t>
      </w:r>
      <w:r>
        <w:rPr>
          <w:color w:val="231F20"/>
          <w:spacing w:val="-21"/>
        </w:rPr>
        <w:t> </w:t>
      </w:r>
      <w:r>
        <w:rPr>
          <w:color w:val="231F20"/>
          <w:spacing w:val="-4"/>
        </w:rPr>
        <w:t>лицу</w:t>
      </w:r>
      <w:r>
        <w:rPr>
          <w:color w:val="231F20"/>
          <w:spacing w:val="-21"/>
        </w:rPr>
        <w:t> </w:t>
      </w:r>
      <w:r>
        <w:rPr>
          <w:color w:val="231F20"/>
          <w:spacing w:val="-4"/>
        </w:rPr>
        <w:t>од- говорни</w:t>
      </w:r>
      <w:r>
        <w:rPr>
          <w:color w:val="231F20"/>
          <w:spacing w:val="-13"/>
        </w:rPr>
        <w:t> </w:t>
      </w:r>
      <w:r>
        <w:rPr>
          <w:color w:val="231F20"/>
          <w:spacing w:val="-4"/>
        </w:rPr>
        <w:t>су</w:t>
      </w:r>
      <w:r>
        <w:rPr>
          <w:color w:val="231F20"/>
          <w:spacing w:val="-13"/>
        </w:rPr>
        <w:t> </w:t>
      </w:r>
      <w:r>
        <w:rPr>
          <w:color w:val="231F20"/>
          <w:spacing w:val="-4"/>
        </w:rPr>
        <w:t>за</w:t>
      </w:r>
      <w:r>
        <w:rPr>
          <w:color w:val="231F20"/>
          <w:spacing w:val="-13"/>
        </w:rPr>
        <w:t> </w:t>
      </w:r>
      <w:r>
        <w:rPr>
          <w:color w:val="231F20"/>
          <w:spacing w:val="-4"/>
        </w:rPr>
        <w:t>привредни</w:t>
      </w:r>
      <w:r>
        <w:rPr>
          <w:color w:val="231F20"/>
          <w:spacing w:val="-13"/>
        </w:rPr>
        <w:t> </w:t>
      </w:r>
      <w:r>
        <w:rPr>
          <w:color w:val="231F20"/>
          <w:spacing w:val="-4"/>
        </w:rPr>
        <w:t>преступ</w:t>
      </w:r>
      <w:r>
        <w:rPr>
          <w:color w:val="231F20"/>
          <w:spacing w:val="-13"/>
        </w:rPr>
        <w:t> </w:t>
      </w:r>
      <w:r>
        <w:rPr>
          <w:color w:val="231F20"/>
          <w:spacing w:val="-4"/>
        </w:rPr>
        <w:t>ако</w:t>
      </w:r>
      <w:r>
        <w:rPr>
          <w:color w:val="231F20"/>
          <w:spacing w:val="-13"/>
        </w:rPr>
        <w:t> </w:t>
      </w:r>
      <w:r>
        <w:rPr>
          <w:color w:val="231F20"/>
          <w:spacing w:val="-4"/>
        </w:rPr>
        <w:t>страно</w:t>
      </w:r>
      <w:r>
        <w:rPr>
          <w:color w:val="231F20"/>
          <w:spacing w:val="-13"/>
        </w:rPr>
        <w:t> </w:t>
      </w:r>
      <w:r>
        <w:rPr>
          <w:color w:val="231F20"/>
          <w:spacing w:val="-4"/>
        </w:rPr>
        <w:t>правно</w:t>
      </w:r>
      <w:r>
        <w:rPr>
          <w:color w:val="231F20"/>
          <w:spacing w:val="-13"/>
        </w:rPr>
        <w:t> </w:t>
      </w:r>
      <w:r>
        <w:rPr>
          <w:color w:val="231F20"/>
          <w:spacing w:val="-4"/>
        </w:rPr>
        <w:t>лице</w:t>
      </w:r>
      <w:r>
        <w:rPr>
          <w:color w:val="231F20"/>
          <w:spacing w:val="-13"/>
        </w:rPr>
        <w:t> </w:t>
      </w:r>
      <w:r>
        <w:rPr>
          <w:color w:val="231F20"/>
          <w:spacing w:val="-4"/>
        </w:rPr>
        <w:t>има</w:t>
      </w:r>
      <w:r>
        <w:rPr>
          <w:color w:val="231F20"/>
          <w:spacing w:val="-13"/>
        </w:rPr>
        <w:t> </w:t>
      </w:r>
      <w:r>
        <w:rPr>
          <w:color w:val="231F20"/>
          <w:spacing w:val="-4"/>
        </w:rPr>
        <w:t>пред- </w:t>
      </w:r>
      <w:r>
        <w:rPr>
          <w:color w:val="231F20"/>
          <w:spacing w:val="-6"/>
        </w:rPr>
        <w:t>ставништво</w:t>
      </w:r>
      <w:r>
        <w:rPr>
          <w:color w:val="231F20"/>
          <w:spacing w:val="-7"/>
        </w:rPr>
        <w:t> </w:t>
      </w:r>
      <w:r>
        <w:rPr>
          <w:color w:val="231F20"/>
          <w:spacing w:val="-6"/>
        </w:rPr>
        <w:t>на</w:t>
      </w:r>
      <w:r>
        <w:rPr>
          <w:color w:val="231F20"/>
          <w:spacing w:val="-7"/>
        </w:rPr>
        <w:t> </w:t>
      </w:r>
      <w:r>
        <w:rPr>
          <w:color w:val="231F20"/>
          <w:spacing w:val="-6"/>
        </w:rPr>
        <w:t>територији</w:t>
      </w:r>
      <w:r>
        <w:rPr>
          <w:color w:val="231F20"/>
          <w:spacing w:val="-7"/>
        </w:rPr>
        <w:t> </w:t>
      </w:r>
      <w:r>
        <w:rPr>
          <w:color w:val="231F20"/>
          <w:spacing w:val="-6"/>
        </w:rPr>
        <w:t>РС,</w:t>
      </w:r>
      <w:r>
        <w:rPr>
          <w:color w:val="231F20"/>
          <w:spacing w:val="-7"/>
        </w:rPr>
        <w:t> </w:t>
      </w:r>
      <w:r>
        <w:rPr>
          <w:color w:val="231F20"/>
          <w:spacing w:val="-6"/>
        </w:rPr>
        <w:t>или</w:t>
      </w:r>
      <w:r>
        <w:rPr>
          <w:color w:val="231F20"/>
          <w:spacing w:val="-7"/>
        </w:rPr>
        <w:t> </w:t>
      </w:r>
      <w:r>
        <w:rPr>
          <w:color w:val="231F20"/>
          <w:spacing w:val="-6"/>
        </w:rPr>
        <w:t>ако</w:t>
      </w:r>
      <w:r>
        <w:rPr>
          <w:color w:val="231F20"/>
          <w:spacing w:val="-7"/>
        </w:rPr>
        <w:t> </w:t>
      </w:r>
      <w:r>
        <w:rPr>
          <w:color w:val="231F20"/>
          <w:spacing w:val="-6"/>
        </w:rPr>
        <w:t>је</w:t>
      </w:r>
      <w:r>
        <w:rPr>
          <w:color w:val="231F20"/>
          <w:spacing w:val="-7"/>
        </w:rPr>
        <w:t> </w:t>
      </w:r>
      <w:r>
        <w:rPr>
          <w:color w:val="231F20"/>
          <w:spacing w:val="-6"/>
        </w:rPr>
        <w:t>привредни</w:t>
      </w:r>
      <w:r>
        <w:rPr>
          <w:color w:val="231F20"/>
          <w:spacing w:val="-7"/>
        </w:rPr>
        <w:t> </w:t>
      </w:r>
      <w:r>
        <w:rPr>
          <w:color w:val="231F20"/>
          <w:spacing w:val="-6"/>
        </w:rPr>
        <w:t>преступ</w:t>
      </w:r>
      <w:r>
        <w:rPr>
          <w:color w:val="231F20"/>
          <w:spacing w:val="-7"/>
        </w:rPr>
        <w:t> </w:t>
      </w:r>
      <w:r>
        <w:rPr>
          <w:color w:val="231F20"/>
          <w:spacing w:val="-6"/>
        </w:rPr>
        <w:t>учињен његовим</w:t>
      </w:r>
      <w:r>
        <w:rPr>
          <w:color w:val="231F20"/>
          <w:spacing w:val="-13"/>
        </w:rPr>
        <w:t> </w:t>
      </w:r>
      <w:r>
        <w:rPr>
          <w:color w:val="231F20"/>
          <w:spacing w:val="-6"/>
        </w:rPr>
        <w:t>превозним</w:t>
      </w:r>
      <w:r>
        <w:rPr>
          <w:color w:val="231F20"/>
          <w:spacing w:val="-13"/>
        </w:rPr>
        <w:t> </w:t>
      </w:r>
      <w:r>
        <w:rPr>
          <w:color w:val="231F20"/>
          <w:spacing w:val="-6"/>
        </w:rPr>
        <w:t>средством,</w:t>
      </w:r>
      <w:r>
        <w:rPr>
          <w:color w:val="231F20"/>
          <w:spacing w:val="-13"/>
        </w:rPr>
        <w:t> </w:t>
      </w:r>
      <w:r>
        <w:rPr>
          <w:color w:val="231F20"/>
          <w:spacing w:val="-6"/>
        </w:rPr>
        <w:t>ако</w:t>
      </w:r>
      <w:r>
        <w:rPr>
          <w:color w:val="231F20"/>
          <w:spacing w:val="-13"/>
        </w:rPr>
        <w:t> </w:t>
      </w:r>
      <w:r>
        <w:rPr>
          <w:color w:val="231F20"/>
          <w:spacing w:val="-6"/>
        </w:rPr>
        <w:t>прописом</w:t>
      </w:r>
      <w:r>
        <w:rPr>
          <w:color w:val="231F20"/>
          <w:spacing w:val="-13"/>
        </w:rPr>
        <w:t> </w:t>
      </w:r>
      <w:r>
        <w:rPr>
          <w:color w:val="231F20"/>
          <w:spacing w:val="-6"/>
        </w:rPr>
        <w:t>којим</w:t>
      </w:r>
      <w:r>
        <w:rPr>
          <w:color w:val="231F20"/>
          <w:spacing w:val="-13"/>
        </w:rPr>
        <w:t> </w:t>
      </w:r>
      <w:r>
        <w:rPr>
          <w:color w:val="231F20"/>
          <w:spacing w:val="-6"/>
        </w:rPr>
        <w:t>је</w:t>
      </w:r>
      <w:r>
        <w:rPr>
          <w:color w:val="231F20"/>
          <w:spacing w:val="-13"/>
        </w:rPr>
        <w:t> </w:t>
      </w:r>
      <w:r>
        <w:rPr>
          <w:color w:val="231F20"/>
          <w:spacing w:val="-6"/>
        </w:rPr>
        <w:t>одређен</w:t>
      </w:r>
      <w:r>
        <w:rPr>
          <w:color w:val="231F20"/>
          <w:spacing w:val="-13"/>
        </w:rPr>
        <w:t> </w:t>
      </w:r>
      <w:r>
        <w:rPr>
          <w:color w:val="231F20"/>
          <w:spacing w:val="-6"/>
        </w:rPr>
        <w:t>при-</w:t>
      </w:r>
    </w:p>
    <w:p>
      <w:pPr>
        <w:pStyle w:val="BodyText"/>
        <w:spacing w:line="247" w:lineRule="exact"/>
        <w:ind w:firstLine="0"/>
      </w:pPr>
      <w:r>
        <w:rPr>
          <w:color w:val="231F20"/>
          <w:w w:val="90"/>
        </w:rPr>
        <w:t>вредни</w:t>
      </w:r>
      <w:r>
        <w:rPr>
          <w:color w:val="231F20"/>
          <w:spacing w:val="6"/>
        </w:rPr>
        <w:t> </w:t>
      </w:r>
      <w:r>
        <w:rPr>
          <w:color w:val="231F20"/>
          <w:w w:val="90"/>
        </w:rPr>
        <w:t>преступ</w:t>
      </w:r>
      <w:r>
        <w:rPr>
          <w:color w:val="231F20"/>
          <w:spacing w:val="6"/>
        </w:rPr>
        <w:t> </w:t>
      </w:r>
      <w:r>
        <w:rPr>
          <w:color w:val="231F20"/>
          <w:w w:val="90"/>
        </w:rPr>
        <w:t>није</w:t>
      </w:r>
      <w:r>
        <w:rPr>
          <w:color w:val="231F20"/>
          <w:spacing w:val="6"/>
        </w:rPr>
        <w:t> </w:t>
      </w:r>
      <w:r>
        <w:rPr>
          <w:color w:val="231F20"/>
          <w:w w:val="90"/>
        </w:rPr>
        <w:t>шта</w:t>
      </w:r>
      <w:r>
        <w:rPr>
          <w:color w:val="231F20"/>
          <w:spacing w:val="6"/>
        </w:rPr>
        <w:t> </w:t>
      </w:r>
      <w:r>
        <w:rPr>
          <w:color w:val="231F20"/>
          <w:w w:val="90"/>
        </w:rPr>
        <w:t>друго</w:t>
      </w:r>
      <w:r>
        <w:rPr>
          <w:color w:val="231F20"/>
          <w:spacing w:val="6"/>
        </w:rPr>
        <w:t> </w:t>
      </w:r>
      <w:r>
        <w:rPr>
          <w:color w:val="231F20"/>
          <w:spacing w:val="-2"/>
          <w:w w:val="90"/>
        </w:rPr>
        <w:t>одређено.</w:t>
      </w:r>
    </w:p>
    <w:p>
      <w:pPr>
        <w:pStyle w:val="BodyText"/>
        <w:spacing w:line="237" w:lineRule="auto" w:before="1"/>
        <w:ind w:right="571"/>
      </w:pPr>
      <w:r>
        <w:rPr>
          <w:color w:val="231F20"/>
          <w:spacing w:val="-8"/>
        </w:rPr>
        <w:t>Прописом којим се одређује привредни преступ може се предви- </w:t>
      </w:r>
      <w:r>
        <w:rPr>
          <w:color w:val="231F20"/>
          <w:w w:val="90"/>
        </w:rPr>
        <w:t>дети да сва или само нека правна лица могу бити одговорна за тај при- </w:t>
      </w:r>
      <w:r>
        <w:rPr>
          <w:color w:val="231F20"/>
        </w:rPr>
        <w:t>вредни</w:t>
      </w:r>
      <w:r>
        <w:rPr>
          <w:color w:val="231F20"/>
          <w:spacing w:val="-14"/>
        </w:rPr>
        <w:t> </w:t>
      </w:r>
      <w:r>
        <w:rPr>
          <w:color w:val="231F20"/>
        </w:rPr>
        <w:t>преступ.</w:t>
      </w:r>
    </w:p>
    <w:p>
      <w:pPr>
        <w:pStyle w:val="BodyText"/>
        <w:spacing w:line="237" w:lineRule="auto"/>
        <w:ind w:right="566"/>
      </w:pPr>
      <w:r>
        <w:rPr>
          <w:color w:val="231F20"/>
          <w:spacing w:val="-4"/>
        </w:rPr>
        <w:t>Правно</w:t>
      </w:r>
      <w:r>
        <w:rPr>
          <w:color w:val="231F20"/>
          <w:spacing w:val="-9"/>
        </w:rPr>
        <w:t> </w:t>
      </w:r>
      <w:r>
        <w:rPr>
          <w:color w:val="231F20"/>
          <w:spacing w:val="-4"/>
        </w:rPr>
        <w:t>лице</w:t>
      </w:r>
      <w:r>
        <w:rPr>
          <w:color w:val="231F20"/>
          <w:spacing w:val="-9"/>
        </w:rPr>
        <w:t> </w:t>
      </w:r>
      <w:r>
        <w:rPr>
          <w:color w:val="231F20"/>
          <w:spacing w:val="-4"/>
        </w:rPr>
        <w:t>је</w:t>
      </w:r>
      <w:r>
        <w:rPr>
          <w:color w:val="231F20"/>
          <w:spacing w:val="-9"/>
        </w:rPr>
        <w:t> </w:t>
      </w:r>
      <w:r>
        <w:rPr>
          <w:color w:val="231F20"/>
          <w:spacing w:val="-4"/>
        </w:rPr>
        <w:t>одговорно</w:t>
      </w:r>
      <w:r>
        <w:rPr>
          <w:color w:val="231F20"/>
          <w:spacing w:val="-9"/>
        </w:rPr>
        <w:t> </w:t>
      </w:r>
      <w:r>
        <w:rPr>
          <w:color w:val="231F20"/>
          <w:spacing w:val="-4"/>
        </w:rPr>
        <w:t>за</w:t>
      </w:r>
      <w:r>
        <w:rPr>
          <w:color w:val="231F20"/>
          <w:spacing w:val="-9"/>
        </w:rPr>
        <w:t> </w:t>
      </w:r>
      <w:r>
        <w:rPr>
          <w:color w:val="231F20"/>
          <w:spacing w:val="-4"/>
        </w:rPr>
        <w:t>привредни</w:t>
      </w:r>
      <w:r>
        <w:rPr>
          <w:color w:val="231F20"/>
          <w:spacing w:val="-9"/>
        </w:rPr>
        <w:t> </w:t>
      </w:r>
      <w:r>
        <w:rPr>
          <w:color w:val="231F20"/>
          <w:spacing w:val="-4"/>
        </w:rPr>
        <w:t>преступ</w:t>
      </w:r>
      <w:r>
        <w:rPr>
          <w:color w:val="231F20"/>
          <w:spacing w:val="-9"/>
        </w:rPr>
        <w:t> </w:t>
      </w:r>
      <w:r>
        <w:rPr>
          <w:color w:val="231F20"/>
          <w:spacing w:val="-4"/>
        </w:rPr>
        <w:t>ако</w:t>
      </w:r>
      <w:r>
        <w:rPr>
          <w:color w:val="231F20"/>
          <w:spacing w:val="-9"/>
        </w:rPr>
        <w:t> </w:t>
      </w:r>
      <w:r>
        <w:rPr>
          <w:color w:val="231F20"/>
          <w:spacing w:val="-4"/>
        </w:rPr>
        <w:t>је</w:t>
      </w:r>
      <w:r>
        <w:rPr>
          <w:color w:val="231F20"/>
          <w:spacing w:val="-9"/>
        </w:rPr>
        <w:t> </w:t>
      </w:r>
      <w:r>
        <w:rPr>
          <w:color w:val="231F20"/>
          <w:spacing w:val="-4"/>
        </w:rPr>
        <w:t>до</w:t>
      </w:r>
      <w:r>
        <w:rPr>
          <w:color w:val="231F20"/>
          <w:spacing w:val="-9"/>
        </w:rPr>
        <w:t> </w:t>
      </w:r>
      <w:r>
        <w:rPr>
          <w:color w:val="231F20"/>
          <w:spacing w:val="-4"/>
        </w:rPr>
        <w:t>извр- </w:t>
      </w:r>
      <w:r>
        <w:rPr>
          <w:color w:val="231F20"/>
          <w:spacing w:val="-2"/>
        </w:rPr>
        <w:t>шења</w:t>
      </w:r>
      <w:r>
        <w:rPr>
          <w:color w:val="231F20"/>
          <w:spacing w:val="-15"/>
        </w:rPr>
        <w:t> </w:t>
      </w:r>
      <w:r>
        <w:rPr>
          <w:color w:val="231F20"/>
          <w:spacing w:val="-2"/>
        </w:rPr>
        <w:t>привредног</w:t>
      </w:r>
      <w:r>
        <w:rPr>
          <w:color w:val="231F20"/>
          <w:spacing w:val="-14"/>
        </w:rPr>
        <w:t> </w:t>
      </w:r>
      <w:r>
        <w:rPr>
          <w:color w:val="231F20"/>
          <w:spacing w:val="-2"/>
        </w:rPr>
        <w:t>преступа</w:t>
      </w:r>
      <w:r>
        <w:rPr>
          <w:color w:val="231F20"/>
          <w:spacing w:val="-15"/>
        </w:rPr>
        <w:t> </w:t>
      </w:r>
      <w:r>
        <w:rPr>
          <w:color w:val="231F20"/>
          <w:spacing w:val="-2"/>
        </w:rPr>
        <w:t>дошло</w:t>
      </w:r>
      <w:r>
        <w:rPr>
          <w:color w:val="231F20"/>
          <w:spacing w:val="-14"/>
        </w:rPr>
        <w:t> </w:t>
      </w:r>
      <w:r>
        <w:rPr>
          <w:color w:val="231F20"/>
          <w:spacing w:val="-2"/>
        </w:rPr>
        <w:t>радњом</w:t>
      </w:r>
      <w:r>
        <w:rPr>
          <w:color w:val="231F20"/>
          <w:spacing w:val="-15"/>
        </w:rPr>
        <w:t> </w:t>
      </w:r>
      <w:r>
        <w:rPr>
          <w:color w:val="231F20"/>
          <w:spacing w:val="-2"/>
        </w:rPr>
        <w:t>или</w:t>
      </w:r>
      <w:r>
        <w:rPr>
          <w:color w:val="231F20"/>
          <w:spacing w:val="-14"/>
        </w:rPr>
        <w:t> </w:t>
      </w:r>
      <w:r>
        <w:rPr>
          <w:color w:val="231F20"/>
          <w:spacing w:val="-2"/>
        </w:rPr>
        <w:t>пропуштањем</w:t>
      </w:r>
      <w:r>
        <w:rPr>
          <w:color w:val="231F20"/>
          <w:spacing w:val="-15"/>
        </w:rPr>
        <w:t> </w:t>
      </w:r>
      <w:r>
        <w:rPr>
          <w:color w:val="231F20"/>
          <w:spacing w:val="-2"/>
        </w:rPr>
        <w:t>дуж- </w:t>
      </w:r>
      <w:r>
        <w:rPr>
          <w:color w:val="231F20"/>
          <w:spacing w:val="-4"/>
        </w:rPr>
        <w:t>ног</w:t>
      </w:r>
      <w:r>
        <w:rPr>
          <w:color w:val="231F20"/>
          <w:spacing w:val="-13"/>
        </w:rPr>
        <w:t> </w:t>
      </w:r>
      <w:r>
        <w:rPr>
          <w:color w:val="231F20"/>
          <w:spacing w:val="-4"/>
        </w:rPr>
        <w:t>надзора</w:t>
      </w:r>
      <w:r>
        <w:rPr>
          <w:color w:val="231F20"/>
          <w:spacing w:val="-12"/>
        </w:rPr>
        <w:t> </w:t>
      </w:r>
      <w:r>
        <w:rPr>
          <w:color w:val="231F20"/>
          <w:spacing w:val="-4"/>
        </w:rPr>
        <w:t>од</w:t>
      </w:r>
      <w:r>
        <w:rPr>
          <w:color w:val="231F20"/>
          <w:spacing w:val="-13"/>
        </w:rPr>
        <w:t> </w:t>
      </w:r>
      <w:r>
        <w:rPr>
          <w:color w:val="231F20"/>
          <w:spacing w:val="-4"/>
        </w:rPr>
        <w:t>стране</w:t>
      </w:r>
      <w:r>
        <w:rPr>
          <w:color w:val="231F20"/>
          <w:spacing w:val="-12"/>
        </w:rPr>
        <w:t> </w:t>
      </w:r>
      <w:r>
        <w:rPr>
          <w:color w:val="231F20"/>
          <w:spacing w:val="-4"/>
        </w:rPr>
        <w:t>органа</w:t>
      </w:r>
      <w:r>
        <w:rPr>
          <w:color w:val="231F20"/>
          <w:spacing w:val="-13"/>
        </w:rPr>
        <w:t> </w:t>
      </w:r>
      <w:r>
        <w:rPr>
          <w:color w:val="231F20"/>
          <w:spacing w:val="-4"/>
        </w:rPr>
        <w:t>управљања</w:t>
      </w:r>
      <w:r>
        <w:rPr>
          <w:color w:val="231F20"/>
          <w:spacing w:val="-12"/>
        </w:rPr>
        <w:t> </w:t>
      </w:r>
      <w:r>
        <w:rPr>
          <w:color w:val="231F20"/>
          <w:spacing w:val="-4"/>
        </w:rPr>
        <w:t>или</w:t>
      </w:r>
      <w:r>
        <w:rPr>
          <w:color w:val="231F20"/>
          <w:spacing w:val="-13"/>
        </w:rPr>
        <w:t> </w:t>
      </w:r>
      <w:r>
        <w:rPr>
          <w:color w:val="231F20"/>
          <w:spacing w:val="-4"/>
        </w:rPr>
        <w:t>одговорног</w:t>
      </w:r>
      <w:r>
        <w:rPr>
          <w:color w:val="231F20"/>
          <w:spacing w:val="-12"/>
        </w:rPr>
        <w:t> </w:t>
      </w:r>
      <w:r>
        <w:rPr>
          <w:color w:val="231F20"/>
          <w:spacing w:val="-4"/>
        </w:rPr>
        <w:t>лица,</w:t>
      </w:r>
      <w:r>
        <w:rPr>
          <w:color w:val="231F20"/>
          <w:spacing w:val="-13"/>
        </w:rPr>
        <w:t> </w:t>
      </w:r>
      <w:r>
        <w:rPr>
          <w:color w:val="231F20"/>
          <w:spacing w:val="-4"/>
        </w:rPr>
        <w:t>или </w:t>
      </w:r>
      <w:r>
        <w:rPr>
          <w:color w:val="231F20"/>
          <w:w w:val="90"/>
        </w:rPr>
        <w:t>радњом другог лица које је било овлашћено да поступа у име правног </w:t>
      </w:r>
      <w:r>
        <w:rPr>
          <w:color w:val="231F20"/>
          <w:spacing w:val="-4"/>
        </w:rPr>
        <w:t>лица.</w:t>
      </w:r>
      <w:r>
        <w:rPr>
          <w:color w:val="231F20"/>
          <w:spacing w:val="-13"/>
        </w:rPr>
        <w:t> </w:t>
      </w:r>
      <w:r>
        <w:rPr>
          <w:color w:val="231F20"/>
          <w:spacing w:val="-4"/>
        </w:rPr>
        <w:t>Правно</w:t>
      </w:r>
      <w:r>
        <w:rPr>
          <w:color w:val="231F20"/>
          <w:spacing w:val="-13"/>
        </w:rPr>
        <w:t> </w:t>
      </w:r>
      <w:r>
        <w:rPr>
          <w:color w:val="231F20"/>
          <w:spacing w:val="-4"/>
        </w:rPr>
        <w:t>лице</w:t>
      </w:r>
      <w:r>
        <w:rPr>
          <w:color w:val="231F20"/>
          <w:spacing w:val="-12"/>
        </w:rPr>
        <w:t> </w:t>
      </w:r>
      <w:r>
        <w:rPr>
          <w:color w:val="231F20"/>
          <w:spacing w:val="-4"/>
        </w:rPr>
        <w:t>које</w:t>
      </w:r>
      <w:r>
        <w:rPr>
          <w:color w:val="231F20"/>
          <w:spacing w:val="-13"/>
        </w:rPr>
        <w:t> </w:t>
      </w:r>
      <w:r>
        <w:rPr>
          <w:color w:val="231F20"/>
          <w:spacing w:val="-4"/>
        </w:rPr>
        <w:t>се</w:t>
      </w:r>
      <w:r>
        <w:rPr>
          <w:color w:val="231F20"/>
          <w:spacing w:val="-12"/>
        </w:rPr>
        <w:t> </w:t>
      </w:r>
      <w:r>
        <w:rPr>
          <w:color w:val="231F20"/>
          <w:spacing w:val="-4"/>
        </w:rPr>
        <w:t>налази</w:t>
      </w:r>
      <w:r>
        <w:rPr>
          <w:color w:val="231F20"/>
          <w:spacing w:val="-13"/>
        </w:rPr>
        <w:t> </w:t>
      </w:r>
      <w:r>
        <w:rPr>
          <w:color w:val="231F20"/>
          <w:spacing w:val="-4"/>
        </w:rPr>
        <w:t>под</w:t>
      </w:r>
      <w:r>
        <w:rPr>
          <w:color w:val="231F20"/>
          <w:spacing w:val="-12"/>
        </w:rPr>
        <w:t> </w:t>
      </w:r>
      <w:r>
        <w:rPr>
          <w:color w:val="231F20"/>
          <w:spacing w:val="-4"/>
        </w:rPr>
        <w:t>стечајем</w:t>
      </w:r>
      <w:r>
        <w:rPr>
          <w:color w:val="231F20"/>
          <w:spacing w:val="-13"/>
        </w:rPr>
        <w:t> </w:t>
      </w:r>
      <w:r>
        <w:rPr>
          <w:color w:val="231F20"/>
          <w:spacing w:val="-4"/>
        </w:rPr>
        <w:t>одговорно</w:t>
      </w:r>
      <w:r>
        <w:rPr>
          <w:color w:val="231F20"/>
          <w:spacing w:val="-13"/>
        </w:rPr>
        <w:t> </w:t>
      </w:r>
      <w:r>
        <w:rPr>
          <w:color w:val="231F20"/>
          <w:spacing w:val="-4"/>
        </w:rPr>
        <w:t>је</w:t>
      </w:r>
      <w:r>
        <w:rPr>
          <w:color w:val="231F20"/>
          <w:spacing w:val="-12"/>
        </w:rPr>
        <w:t> </w:t>
      </w:r>
      <w:r>
        <w:rPr>
          <w:color w:val="231F20"/>
          <w:spacing w:val="-4"/>
        </w:rPr>
        <w:t>за</w:t>
      </w:r>
      <w:r>
        <w:rPr>
          <w:color w:val="231F20"/>
          <w:spacing w:val="-13"/>
        </w:rPr>
        <w:t> </w:t>
      </w:r>
      <w:r>
        <w:rPr>
          <w:color w:val="231F20"/>
          <w:spacing w:val="-4"/>
        </w:rPr>
        <w:t>при- </w:t>
      </w:r>
      <w:r>
        <w:rPr>
          <w:color w:val="231F20"/>
          <w:spacing w:val="-8"/>
        </w:rPr>
        <w:t>вредни преступ, без обзира на то да ли је привредни преступ учињен </w:t>
      </w:r>
      <w:r>
        <w:rPr>
          <w:color w:val="231F20"/>
          <w:w w:val="90"/>
        </w:rPr>
        <w:t>пре отварања или у току стечајног поступка, али му се не може изрећи казна него само заштитна мера одузимања предмета и одузимање имо- </w:t>
      </w:r>
      <w:r>
        <w:rPr>
          <w:color w:val="231F20"/>
        </w:rPr>
        <w:t>винске</w:t>
      </w:r>
      <w:r>
        <w:rPr>
          <w:color w:val="231F20"/>
          <w:spacing w:val="-14"/>
        </w:rPr>
        <w:t> </w:t>
      </w:r>
      <w:r>
        <w:rPr>
          <w:color w:val="231F20"/>
        </w:rPr>
        <w:t>користи.</w:t>
      </w:r>
    </w:p>
    <w:p>
      <w:pPr>
        <w:pStyle w:val="BodyText"/>
        <w:spacing w:line="237" w:lineRule="auto"/>
        <w:ind w:right="571"/>
      </w:pPr>
      <w:r>
        <w:rPr>
          <w:color w:val="231F20"/>
          <w:w w:val="90"/>
        </w:rPr>
        <w:t>Одговорним лицем, у смислу Закона, сматра се лице коме је пове- рен одређен круг послова у области привредног или финансијског по- </w:t>
      </w:r>
      <w:r>
        <w:rPr>
          <w:color w:val="231F20"/>
          <w:spacing w:val="-8"/>
        </w:rPr>
        <w:t>словања у правном лицу, односно у државном органу, покрајинском, </w:t>
      </w:r>
      <w:r>
        <w:rPr>
          <w:color w:val="231F20"/>
          <w:w w:val="90"/>
        </w:rPr>
        <w:t>општинском и градском органу. Прописом којим се одређује привред- ни преступ може се одредити које одговорно лице одговара за тај при- </w:t>
      </w:r>
      <w:r>
        <w:rPr>
          <w:color w:val="231F20"/>
        </w:rPr>
        <w:t>вредни</w:t>
      </w:r>
      <w:r>
        <w:rPr>
          <w:color w:val="231F20"/>
          <w:spacing w:val="-14"/>
        </w:rPr>
        <w:t> </w:t>
      </w:r>
      <w:r>
        <w:rPr>
          <w:color w:val="231F20"/>
        </w:rPr>
        <w:t>преступ.</w:t>
      </w:r>
    </w:p>
    <w:p>
      <w:pPr>
        <w:spacing w:after="0" w:line="237" w:lineRule="auto"/>
        <w:sectPr>
          <w:pgSz w:w="9080" w:h="13610"/>
          <w:pgMar w:header="0" w:footer="865" w:top="1000" w:bottom="1060" w:left="440" w:right="560"/>
        </w:sectPr>
      </w:pPr>
    </w:p>
    <w:p>
      <w:pPr>
        <w:pStyle w:val="BodyText"/>
        <w:spacing w:line="237" w:lineRule="auto" w:before="88"/>
        <w:ind w:left="693" w:right="682"/>
      </w:pPr>
      <w:r>
        <w:rPr>
          <w:color w:val="231F20"/>
          <w:spacing w:val="-2"/>
        </w:rPr>
        <w:t>Одговорно</w:t>
      </w:r>
      <w:r>
        <w:rPr>
          <w:color w:val="231F20"/>
          <w:spacing w:val="-15"/>
        </w:rPr>
        <w:t> </w:t>
      </w:r>
      <w:r>
        <w:rPr>
          <w:color w:val="231F20"/>
          <w:spacing w:val="-2"/>
        </w:rPr>
        <w:t>лице</w:t>
      </w:r>
      <w:r>
        <w:rPr>
          <w:color w:val="231F20"/>
          <w:spacing w:val="-15"/>
        </w:rPr>
        <w:t> </w:t>
      </w:r>
      <w:r>
        <w:rPr>
          <w:color w:val="231F20"/>
          <w:spacing w:val="-2"/>
        </w:rPr>
        <w:t>је</w:t>
      </w:r>
      <w:r>
        <w:rPr>
          <w:color w:val="231F20"/>
          <w:spacing w:val="-14"/>
        </w:rPr>
        <w:t> </w:t>
      </w:r>
      <w:r>
        <w:rPr>
          <w:color w:val="231F20"/>
          <w:spacing w:val="-2"/>
        </w:rPr>
        <w:t>одговорно</w:t>
      </w:r>
      <w:r>
        <w:rPr>
          <w:color w:val="231F20"/>
          <w:spacing w:val="-15"/>
        </w:rPr>
        <w:t> </w:t>
      </w:r>
      <w:r>
        <w:rPr>
          <w:color w:val="231F20"/>
          <w:spacing w:val="-2"/>
        </w:rPr>
        <w:t>за</w:t>
      </w:r>
      <w:r>
        <w:rPr>
          <w:color w:val="231F20"/>
          <w:spacing w:val="-14"/>
        </w:rPr>
        <w:t> </w:t>
      </w:r>
      <w:r>
        <w:rPr>
          <w:color w:val="231F20"/>
          <w:spacing w:val="-2"/>
        </w:rPr>
        <w:t>привредни</w:t>
      </w:r>
      <w:r>
        <w:rPr>
          <w:color w:val="231F20"/>
          <w:spacing w:val="-15"/>
        </w:rPr>
        <w:t> </w:t>
      </w:r>
      <w:r>
        <w:rPr>
          <w:color w:val="231F20"/>
          <w:spacing w:val="-2"/>
        </w:rPr>
        <w:t>преступ</w:t>
      </w:r>
      <w:r>
        <w:rPr>
          <w:color w:val="231F20"/>
          <w:spacing w:val="-14"/>
        </w:rPr>
        <w:t> </w:t>
      </w:r>
      <w:r>
        <w:rPr>
          <w:color w:val="231F20"/>
          <w:spacing w:val="-2"/>
        </w:rPr>
        <w:t>ако</w:t>
      </w:r>
      <w:r>
        <w:rPr>
          <w:color w:val="231F20"/>
          <w:spacing w:val="-15"/>
        </w:rPr>
        <w:t> </w:t>
      </w:r>
      <w:r>
        <w:rPr>
          <w:color w:val="231F20"/>
          <w:spacing w:val="-2"/>
        </w:rPr>
        <w:t>је</w:t>
      </w:r>
      <w:r>
        <w:rPr>
          <w:color w:val="231F20"/>
          <w:spacing w:val="-15"/>
        </w:rPr>
        <w:t> </w:t>
      </w:r>
      <w:r>
        <w:rPr>
          <w:color w:val="231F20"/>
          <w:spacing w:val="-2"/>
        </w:rPr>
        <w:t>при- </w:t>
      </w:r>
      <w:r>
        <w:rPr>
          <w:color w:val="231F20"/>
          <w:w w:val="90"/>
        </w:rPr>
        <w:t>вредни преступ извршен његовом радњом или његовим пропуштањем </w:t>
      </w:r>
      <w:r>
        <w:rPr>
          <w:color w:val="231F20"/>
          <w:spacing w:val="-6"/>
        </w:rPr>
        <w:t>дужног</w:t>
      </w:r>
      <w:r>
        <w:rPr>
          <w:color w:val="231F20"/>
          <w:spacing w:val="-10"/>
        </w:rPr>
        <w:t> </w:t>
      </w:r>
      <w:r>
        <w:rPr>
          <w:color w:val="231F20"/>
          <w:spacing w:val="-6"/>
        </w:rPr>
        <w:t>надзора</w:t>
      </w:r>
      <w:r>
        <w:rPr>
          <w:color w:val="231F20"/>
          <w:spacing w:val="-10"/>
        </w:rPr>
        <w:t> </w:t>
      </w:r>
      <w:r>
        <w:rPr>
          <w:color w:val="231F20"/>
          <w:spacing w:val="-6"/>
        </w:rPr>
        <w:t>и</w:t>
      </w:r>
      <w:r>
        <w:rPr>
          <w:color w:val="231F20"/>
          <w:spacing w:val="-10"/>
        </w:rPr>
        <w:t> </w:t>
      </w:r>
      <w:r>
        <w:rPr>
          <w:color w:val="231F20"/>
          <w:spacing w:val="-6"/>
        </w:rPr>
        <w:t>ако</w:t>
      </w:r>
      <w:r>
        <w:rPr>
          <w:color w:val="231F20"/>
          <w:spacing w:val="-10"/>
        </w:rPr>
        <w:t> </w:t>
      </w:r>
      <w:r>
        <w:rPr>
          <w:color w:val="231F20"/>
          <w:spacing w:val="-6"/>
        </w:rPr>
        <w:t>је</w:t>
      </w:r>
      <w:r>
        <w:rPr>
          <w:color w:val="231F20"/>
          <w:spacing w:val="-10"/>
        </w:rPr>
        <w:t> </w:t>
      </w:r>
      <w:r>
        <w:rPr>
          <w:color w:val="231F20"/>
          <w:spacing w:val="-6"/>
        </w:rPr>
        <w:t>оно</w:t>
      </w:r>
      <w:r>
        <w:rPr>
          <w:color w:val="231F20"/>
          <w:spacing w:val="-10"/>
        </w:rPr>
        <w:t> </w:t>
      </w:r>
      <w:r>
        <w:rPr>
          <w:color w:val="231F20"/>
          <w:spacing w:val="-6"/>
        </w:rPr>
        <w:t>притом</w:t>
      </w:r>
      <w:r>
        <w:rPr>
          <w:color w:val="231F20"/>
          <w:spacing w:val="-10"/>
        </w:rPr>
        <w:t> </w:t>
      </w:r>
      <w:r>
        <w:rPr>
          <w:color w:val="231F20"/>
          <w:spacing w:val="-6"/>
        </w:rPr>
        <w:t>поступило</w:t>
      </w:r>
      <w:r>
        <w:rPr>
          <w:color w:val="231F20"/>
          <w:spacing w:val="-10"/>
        </w:rPr>
        <w:t> </w:t>
      </w:r>
      <w:r>
        <w:rPr>
          <w:color w:val="231F20"/>
          <w:spacing w:val="-6"/>
        </w:rPr>
        <w:t>са</w:t>
      </w:r>
      <w:r>
        <w:rPr>
          <w:color w:val="231F20"/>
          <w:spacing w:val="-10"/>
        </w:rPr>
        <w:t> </w:t>
      </w:r>
      <w:r>
        <w:rPr>
          <w:color w:val="231F20"/>
          <w:spacing w:val="-6"/>
        </w:rPr>
        <w:t>умишљајем</w:t>
      </w:r>
      <w:r>
        <w:rPr>
          <w:color w:val="231F20"/>
          <w:spacing w:val="-10"/>
        </w:rPr>
        <w:t> </w:t>
      </w:r>
      <w:r>
        <w:rPr>
          <w:color w:val="231F20"/>
          <w:spacing w:val="-6"/>
        </w:rPr>
        <w:t>или</w:t>
      </w:r>
      <w:r>
        <w:rPr>
          <w:color w:val="231F20"/>
          <w:spacing w:val="-10"/>
        </w:rPr>
        <w:t> </w:t>
      </w:r>
      <w:r>
        <w:rPr>
          <w:color w:val="231F20"/>
          <w:spacing w:val="-6"/>
        </w:rPr>
        <w:t>из </w:t>
      </w:r>
      <w:r>
        <w:rPr>
          <w:color w:val="231F20"/>
          <w:w w:val="90"/>
        </w:rPr>
        <w:t>нехата, ако прописом којим је одређен привредни преступ није пред- </w:t>
      </w:r>
      <w:r>
        <w:rPr>
          <w:color w:val="231F20"/>
          <w:spacing w:val="-4"/>
        </w:rPr>
        <w:t>виђено</w:t>
      </w:r>
      <w:r>
        <w:rPr>
          <w:color w:val="231F20"/>
          <w:spacing w:val="-19"/>
        </w:rPr>
        <w:t> </w:t>
      </w:r>
      <w:r>
        <w:rPr>
          <w:color w:val="231F20"/>
          <w:spacing w:val="-4"/>
        </w:rPr>
        <w:t>да</w:t>
      </w:r>
      <w:r>
        <w:rPr>
          <w:color w:val="231F20"/>
          <w:spacing w:val="-19"/>
        </w:rPr>
        <w:t> </w:t>
      </w:r>
      <w:r>
        <w:rPr>
          <w:color w:val="231F20"/>
          <w:spacing w:val="-4"/>
        </w:rPr>
        <w:t>се</w:t>
      </w:r>
      <w:r>
        <w:rPr>
          <w:color w:val="231F20"/>
          <w:spacing w:val="-19"/>
        </w:rPr>
        <w:t> </w:t>
      </w:r>
      <w:r>
        <w:rPr>
          <w:color w:val="231F20"/>
          <w:spacing w:val="-4"/>
        </w:rPr>
        <w:t>привредни</w:t>
      </w:r>
      <w:r>
        <w:rPr>
          <w:color w:val="231F20"/>
          <w:spacing w:val="-19"/>
        </w:rPr>
        <w:t> </w:t>
      </w:r>
      <w:r>
        <w:rPr>
          <w:color w:val="231F20"/>
          <w:spacing w:val="-4"/>
        </w:rPr>
        <w:t>преступ</w:t>
      </w:r>
      <w:r>
        <w:rPr>
          <w:color w:val="231F20"/>
          <w:spacing w:val="-19"/>
        </w:rPr>
        <w:t> </w:t>
      </w:r>
      <w:r>
        <w:rPr>
          <w:color w:val="231F20"/>
          <w:spacing w:val="-4"/>
        </w:rPr>
        <w:t>може</w:t>
      </w:r>
      <w:r>
        <w:rPr>
          <w:color w:val="231F20"/>
          <w:spacing w:val="-19"/>
        </w:rPr>
        <w:t> </w:t>
      </w:r>
      <w:r>
        <w:rPr>
          <w:color w:val="231F20"/>
          <w:spacing w:val="-4"/>
        </w:rPr>
        <w:t>учинити</w:t>
      </w:r>
      <w:r>
        <w:rPr>
          <w:color w:val="231F20"/>
          <w:spacing w:val="-19"/>
        </w:rPr>
        <w:t> </w:t>
      </w:r>
      <w:r>
        <w:rPr>
          <w:color w:val="231F20"/>
          <w:spacing w:val="-4"/>
        </w:rPr>
        <w:t>само</w:t>
      </w:r>
      <w:r>
        <w:rPr>
          <w:color w:val="231F20"/>
          <w:spacing w:val="-19"/>
        </w:rPr>
        <w:t> </w:t>
      </w:r>
      <w:r>
        <w:rPr>
          <w:color w:val="231F20"/>
          <w:spacing w:val="-4"/>
        </w:rPr>
        <w:t>са</w:t>
      </w:r>
      <w:r>
        <w:rPr>
          <w:color w:val="231F20"/>
          <w:spacing w:val="-19"/>
        </w:rPr>
        <w:t> </w:t>
      </w:r>
      <w:r>
        <w:rPr>
          <w:color w:val="231F20"/>
          <w:spacing w:val="-4"/>
        </w:rPr>
        <w:t>умишљајем.</w:t>
      </w:r>
    </w:p>
    <w:p>
      <w:pPr>
        <w:pStyle w:val="BodyText"/>
        <w:spacing w:line="237" w:lineRule="auto"/>
        <w:ind w:left="693" w:right="684"/>
      </w:pPr>
      <w:r>
        <w:rPr>
          <w:color w:val="231F20"/>
          <w:spacing w:val="-6"/>
        </w:rPr>
        <w:t>Одговорност одговорног лица за привредни преступ не престаје </w:t>
      </w:r>
      <w:r>
        <w:rPr>
          <w:color w:val="231F20"/>
          <w:spacing w:val="-8"/>
        </w:rPr>
        <w:t>зато што му је престао радни однос у правном лицу односно у држав- </w:t>
      </w:r>
      <w:r>
        <w:rPr>
          <w:color w:val="231F20"/>
          <w:w w:val="90"/>
        </w:rPr>
        <w:t>ном органу, покрајинском, општинском и градском органу, ни зато што </w:t>
      </w:r>
      <w:r>
        <w:rPr>
          <w:color w:val="231F20"/>
          <w:spacing w:val="-8"/>
        </w:rPr>
        <w:t>је</w:t>
      </w:r>
      <w:r>
        <w:rPr>
          <w:color w:val="231F20"/>
          <w:spacing w:val="-9"/>
        </w:rPr>
        <w:t> </w:t>
      </w:r>
      <w:r>
        <w:rPr>
          <w:color w:val="231F20"/>
          <w:spacing w:val="-8"/>
        </w:rPr>
        <w:t>отворен стечај</w:t>
      </w:r>
      <w:r>
        <w:rPr>
          <w:color w:val="231F20"/>
          <w:spacing w:val="-9"/>
        </w:rPr>
        <w:t> </w:t>
      </w:r>
      <w:r>
        <w:rPr>
          <w:color w:val="231F20"/>
          <w:spacing w:val="-8"/>
        </w:rPr>
        <w:t>над правним</w:t>
      </w:r>
      <w:r>
        <w:rPr>
          <w:color w:val="231F20"/>
          <w:spacing w:val="-9"/>
        </w:rPr>
        <w:t> </w:t>
      </w:r>
      <w:r>
        <w:rPr>
          <w:color w:val="231F20"/>
          <w:spacing w:val="-8"/>
        </w:rPr>
        <w:t>лицем или</w:t>
      </w:r>
      <w:r>
        <w:rPr>
          <w:color w:val="231F20"/>
          <w:spacing w:val="-9"/>
        </w:rPr>
        <w:t> </w:t>
      </w:r>
      <w:r>
        <w:rPr>
          <w:color w:val="231F20"/>
          <w:spacing w:val="-8"/>
        </w:rPr>
        <w:t>што је</w:t>
      </w:r>
      <w:r>
        <w:rPr>
          <w:color w:val="231F20"/>
          <w:spacing w:val="-9"/>
        </w:rPr>
        <w:t> </w:t>
      </w:r>
      <w:r>
        <w:rPr>
          <w:color w:val="231F20"/>
          <w:spacing w:val="-8"/>
        </w:rPr>
        <w:t>настала немогућност </w:t>
      </w:r>
      <w:r>
        <w:rPr>
          <w:color w:val="231F20"/>
          <w:spacing w:val="-2"/>
        </w:rPr>
        <w:t>кажњавања</w:t>
      </w:r>
      <w:r>
        <w:rPr>
          <w:color w:val="231F20"/>
          <w:spacing w:val="-20"/>
        </w:rPr>
        <w:t> </w:t>
      </w:r>
      <w:r>
        <w:rPr>
          <w:color w:val="231F20"/>
          <w:spacing w:val="-2"/>
        </w:rPr>
        <w:t>правног</w:t>
      </w:r>
      <w:r>
        <w:rPr>
          <w:color w:val="231F20"/>
          <w:spacing w:val="-20"/>
        </w:rPr>
        <w:t> </w:t>
      </w:r>
      <w:r>
        <w:rPr>
          <w:color w:val="231F20"/>
          <w:spacing w:val="-2"/>
        </w:rPr>
        <w:t>лица</w:t>
      </w:r>
      <w:r>
        <w:rPr>
          <w:color w:val="231F20"/>
          <w:spacing w:val="-20"/>
        </w:rPr>
        <w:t> </w:t>
      </w:r>
      <w:r>
        <w:rPr>
          <w:color w:val="231F20"/>
          <w:spacing w:val="-2"/>
        </w:rPr>
        <w:t>услед</w:t>
      </w:r>
      <w:r>
        <w:rPr>
          <w:color w:val="231F20"/>
          <w:spacing w:val="-20"/>
        </w:rPr>
        <w:t> </w:t>
      </w:r>
      <w:r>
        <w:rPr>
          <w:color w:val="231F20"/>
          <w:spacing w:val="-2"/>
        </w:rPr>
        <w:t>његовог</w:t>
      </w:r>
      <w:r>
        <w:rPr>
          <w:color w:val="231F20"/>
          <w:spacing w:val="-20"/>
        </w:rPr>
        <w:t> </w:t>
      </w:r>
      <w:r>
        <w:rPr>
          <w:color w:val="231F20"/>
          <w:spacing w:val="-2"/>
        </w:rPr>
        <w:t>престанка.</w:t>
      </w:r>
    </w:p>
    <w:p>
      <w:pPr>
        <w:pStyle w:val="BodyText"/>
        <w:spacing w:line="237" w:lineRule="auto"/>
        <w:ind w:left="693" w:right="681"/>
      </w:pPr>
      <w:r>
        <w:rPr>
          <w:color w:val="231F20"/>
          <w:spacing w:val="-4"/>
        </w:rPr>
        <w:t>Одговорност</w:t>
      </w:r>
      <w:r>
        <w:rPr>
          <w:color w:val="231F20"/>
          <w:spacing w:val="-5"/>
        </w:rPr>
        <w:t> </w:t>
      </w:r>
      <w:r>
        <w:rPr>
          <w:color w:val="231F20"/>
          <w:spacing w:val="-4"/>
        </w:rPr>
        <w:t>одговорног</w:t>
      </w:r>
      <w:r>
        <w:rPr>
          <w:color w:val="231F20"/>
          <w:spacing w:val="-5"/>
        </w:rPr>
        <w:t> </w:t>
      </w:r>
      <w:r>
        <w:rPr>
          <w:color w:val="231F20"/>
          <w:spacing w:val="-4"/>
        </w:rPr>
        <w:t>лица</w:t>
      </w:r>
      <w:r>
        <w:rPr>
          <w:color w:val="231F20"/>
          <w:spacing w:val="-5"/>
        </w:rPr>
        <w:t> </w:t>
      </w:r>
      <w:r>
        <w:rPr>
          <w:color w:val="231F20"/>
          <w:spacing w:val="-4"/>
        </w:rPr>
        <w:t>за</w:t>
      </w:r>
      <w:r>
        <w:rPr>
          <w:color w:val="231F20"/>
          <w:spacing w:val="-5"/>
        </w:rPr>
        <w:t> </w:t>
      </w:r>
      <w:r>
        <w:rPr>
          <w:color w:val="231F20"/>
          <w:spacing w:val="-4"/>
        </w:rPr>
        <w:t>привредни</w:t>
      </w:r>
      <w:r>
        <w:rPr>
          <w:color w:val="231F20"/>
          <w:spacing w:val="-5"/>
        </w:rPr>
        <w:t> </w:t>
      </w:r>
      <w:r>
        <w:rPr>
          <w:color w:val="231F20"/>
          <w:spacing w:val="-4"/>
        </w:rPr>
        <w:t>преступ</w:t>
      </w:r>
      <w:r>
        <w:rPr>
          <w:color w:val="231F20"/>
          <w:spacing w:val="-5"/>
        </w:rPr>
        <w:t> </w:t>
      </w:r>
      <w:r>
        <w:rPr>
          <w:color w:val="231F20"/>
          <w:spacing w:val="-4"/>
        </w:rPr>
        <w:t>не</w:t>
      </w:r>
      <w:r>
        <w:rPr>
          <w:color w:val="231F20"/>
          <w:spacing w:val="-5"/>
        </w:rPr>
        <w:t> </w:t>
      </w:r>
      <w:r>
        <w:rPr>
          <w:color w:val="231F20"/>
          <w:spacing w:val="-4"/>
        </w:rPr>
        <w:t>постоји </w:t>
      </w:r>
      <w:r>
        <w:rPr>
          <w:color w:val="231F20"/>
          <w:spacing w:val="-8"/>
        </w:rPr>
        <w:t>ако је поступало по наређењу другог одговорног лица или органа уп- рављања и ако је предузело све радње које је на основу закона, дру- гог прописа или општег акта било дужно да предузме да би спречило </w:t>
      </w:r>
      <w:r>
        <w:rPr>
          <w:color w:val="231F20"/>
          <w:w w:val="90"/>
        </w:rPr>
        <w:t>извршење привредног преступа. Одговорно лице које је правноснаж-</w:t>
      </w:r>
      <w:r>
        <w:rPr>
          <w:color w:val="231F20"/>
          <w:spacing w:val="40"/>
        </w:rPr>
        <w:t> </w:t>
      </w:r>
      <w:r>
        <w:rPr>
          <w:color w:val="231F20"/>
          <w:spacing w:val="-8"/>
        </w:rPr>
        <w:t>но оглашено кривим за кривично дело које има обележја привредног </w:t>
      </w:r>
      <w:r>
        <w:rPr>
          <w:color w:val="231F20"/>
          <w:spacing w:val="-2"/>
        </w:rPr>
        <w:t>преступа,</w:t>
      </w:r>
      <w:r>
        <w:rPr>
          <w:color w:val="231F20"/>
          <w:spacing w:val="-20"/>
        </w:rPr>
        <w:t> </w:t>
      </w:r>
      <w:r>
        <w:rPr>
          <w:color w:val="231F20"/>
          <w:spacing w:val="-2"/>
        </w:rPr>
        <w:t>неће</w:t>
      </w:r>
      <w:r>
        <w:rPr>
          <w:color w:val="231F20"/>
          <w:spacing w:val="-20"/>
        </w:rPr>
        <w:t> </w:t>
      </w:r>
      <w:r>
        <w:rPr>
          <w:color w:val="231F20"/>
          <w:spacing w:val="-2"/>
        </w:rPr>
        <w:t>се</w:t>
      </w:r>
      <w:r>
        <w:rPr>
          <w:color w:val="231F20"/>
          <w:spacing w:val="-20"/>
        </w:rPr>
        <w:t> </w:t>
      </w:r>
      <w:r>
        <w:rPr>
          <w:color w:val="231F20"/>
          <w:spacing w:val="-2"/>
        </w:rPr>
        <w:t>казнити</w:t>
      </w:r>
      <w:r>
        <w:rPr>
          <w:color w:val="231F20"/>
          <w:spacing w:val="-20"/>
        </w:rPr>
        <w:t> </w:t>
      </w:r>
      <w:r>
        <w:rPr>
          <w:color w:val="231F20"/>
          <w:spacing w:val="-2"/>
        </w:rPr>
        <w:t>за</w:t>
      </w:r>
      <w:r>
        <w:rPr>
          <w:color w:val="231F20"/>
          <w:spacing w:val="-20"/>
        </w:rPr>
        <w:t> </w:t>
      </w:r>
      <w:r>
        <w:rPr>
          <w:color w:val="231F20"/>
          <w:spacing w:val="-2"/>
        </w:rPr>
        <w:t>привредни</w:t>
      </w:r>
      <w:r>
        <w:rPr>
          <w:color w:val="231F20"/>
          <w:spacing w:val="-20"/>
        </w:rPr>
        <w:t> </w:t>
      </w:r>
      <w:r>
        <w:rPr>
          <w:color w:val="231F20"/>
          <w:spacing w:val="-2"/>
        </w:rPr>
        <w:t>преступ.</w:t>
      </w:r>
    </w:p>
    <w:p>
      <w:pPr>
        <w:pStyle w:val="BodyText"/>
        <w:spacing w:line="237" w:lineRule="auto"/>
        <w:ind w:left="693" w:right="683"/>
      </w:pPr>
      <w:r>
        <w:rPr>
          <w:color w:val="231F20"/>
          <w:spacing w:val="-6"/>
        </w:rPr>
        <w:t>Одговорност</w:t>
      </w:r>
      <w:r>
        <w:rPr>
          <w:color w:val="231F20"/>
          <w:spacing w:val="-11"/>
        </w:rPr>
        <w:t> </w:t>
      </w:r>
      <w:r>
        <w:rPr>
          <w:color w:val="231F20"/>
          <w:spacing w:val="-6"/>
        </w:rPr>
        <w:t>за</w:t>
      </w:r>
      <w:r>
        <w:rPr>
          <w:color w:val="231F20"/>
          <w:spacing w:val="-11"/>
        </w:rPr>
        <w:t> </w:t>
      </w:r>
      <w:r>
        <w:rPr>
          <w:color w:val="231F20"/>
          <w:spacing w:val="-6"/>
        </w:rPr>
        <w:t>покушај</w:t>
      </w:r>
      <w:r>
        <w:rPr>
          <w:color w:val="231F20"/>
          <w:spacing w:val="-10"/>
        </w:rPr>
        <w:t> </w:t>
      </w:r>
      <w:r>
        <w:rPr>
          <w:color w:val="231F20"/>
          <w:spacing w:val="-6"/>
        </w:rPr>
        <w:t>привредног</w:t>
      </w:r>
      <w:r>
        <w:rPr>
          <w:color w:val="231F20"/>
          <w:spacing w:val="-11"/>
        </w:rPr>
        <w:t> </w:t>
      </w:r>
      <w:r>
        <w:rPr>
          <w:color w:val="231F20"/>
          <w:spacing w:val="-6"/>
        </w:rPr>
        <w:t>преступа</w:t>
      </w:r>
      <w:r>
        <w:rPr>
          <w:color w:val="231F20"/>
          <w:spacing w:val="-10"/>
        </w:rPr>
        <w:t> </w:t>
      </w:r>
      <w:r>
        <w:rPr>
          <w:color w:val="231F20"/>
          <w:spacing w:val="-6"/>
        </w:rPr>
        <w:t>постоји</w:t>
      </w:r>
      <w:r>
        <w:rPr>
          <w:color w:val="231F20"/>
          <w:spacing w:val="-11"/>
        </w:rPr>
        <w:t> </w:t>
      </w:r>
      <w:r>
        <w:rPr>
          <w:color w:val="231F20"/>
          <w:spacing w:val="-6"/>
        </w:rPr>
        <w:t>ако</w:t>
      </w:r>
      <w:r>
        <w:rPr>
          <w:color w:val="231F20"/>
          <w:spacing w:val="-10"/>
        </w:rPr>
        <w:t> </w:t>
      </w:r>
      <w:r>
        <w:rPr>
          <w:color w:val="231F20"/>
          <w:spacing w:val="-6"/>
        </w:rPr>
        <w:t>је</w:t>
      </w:r>
      <w:r>
        <w:rPr>
          <w:color w:val="231F20"/>
          <w:spacing w:val="-11"/>
        </w:rPr>
        <w:t> </w:t>
      </w:r>
      <w:r>
        <w:rPr>
          <w:color w:val="231F20"/>
          <w:spacing w:val="-6"/>
        </w:rPr>
        <w:t>про- </w:t>
      </w:r>
      <w:r>
        <w:rPr>
          <w:color w:val="231F20"/>
          <w:spacing w:val="-8"/>
        </w:rPr>
        <w:t>писом</w:t>
      </w:r>
      <w:r>
        <w:rPr>
          <w:color w:val="231F20"/>
          <w:spacing w:val="-9"/>
        </w:rPr>
        <w:t> </w:t>
      </w:r>
      <w:r>
        <w:rPr>
          <w:color w:val="231F20"/>
          <w:spacing w:val="-8"/>
        </w:rPr>
        <w:t>којим</w:t>
      </w:r>
      <w:r>
        <w:rPr>
          <w:color w:val="231F20"/>
          <w:spacing w:val="-9"/>
        </w:rPr>
        <w:t> </w:t>
      </w:r>
      <w:r>
        <w:rPr>
          <w:color w:val="231F20"/>
          <w:spacing w:val="-8"/>
        </w:rPr>
        <w:t>се одређује</w:t>
      </w:r>
      <w:r>
        <w:rPr>
          <w:color w:val="231F20"/>
          <w:spacing w:val="-9"/>
        </w:rPr>
        <w:t> </w:t>
      </w:r>
      <w:r>
        <w:rPr>
          <w:color w:val="231F20"/>
          <w:spacing w:val="-8"/>
        </w:rPr>
        <w:t>привредни преступ</w:t>
      </w:r>
      <w:r>
        <w:rPr>
          <w:color w:val="231F20"/>
          <w:spacing w:val="-9"/>
        </w:rPr>
        <w:t> </w:t>
      </w:r>
      <w:r>
        <w:rPr>
          <w:color w:val="231F20"/>
          <w:spacing w:val="-8"/>
        </w:rPr>
        <w:t>изричито одређено</w:t>
      </w:r>
      <w:r>
        <w:rPr>
          <w:color w:val="231F20"/>
          <w:spacing w:val="-9"/>
        </w:rPr>
        <w:t> </w:t>
      </w:r>
      <w:r>
        <w:rPr>
          <w:color w:val="231F20"/>
          <w:spacing w:val="-8"/>
        </w:rPr>
        <w:t>да</w:t>
      </w:r>
      <w:r>
        <w:rPr>
          <w:color w:val="231F20"/>
          <w:spacing w:val="-9"/>
        </w:rPr>
        <w:t> </w:t>
      </w:r>
      <w:r>
        <w:rPr>
          <w:color w:val="231F20"/>
          <w:spacing w:val="-8"/>
        </w:rPr>
        <w:t>ће </w:t>
      </w:r>
      <w:r>
        <w:rPr>
          <w:color w:val="231F20"/>
        </w:rPr>
        <w:t>се</w:t>
      </w:r>
      <w:r>
        <w:rPr>
          <w:color w:val="231F20"/>
          <w:spacing w:val="-17"/>
        </w:rPr>
        <w:t> </w:t>
      </w:r>
      <w:r>
        <w:rPr>
          <w:color w:val="231F20"/>
        </w:rPr>
        <w:t>казнити</w:t>
      </w:r>
      <w:r>
        <w:rPr>
          <w:color w:val="231F20"/>
          <w:spacing w:val="-17"/>
        </w:rPr>
        <w:t> </w:t>
      </w:r>
      <w:r>
        <w:rPr>
          <w:color w:val="231F20"/>
        </w:rPr>
        <w:t>за</w:t>
      </w:r>
      <w:r>
        <w:rPr>
          <w:color w:val="231F20"/>
          <w:spacing w:val="-17"/>
        </w:rPr>
        <w:t> </w:t>
      </w:r>
      <w:r>
        <w:rPr>
          <w:color w:val="231F20"/>
        </w:rPr>
        <w:t>покушај.</w:t>
      </w:r>
    </w:p>
    <w:p>
      <w:pPr>
        <w:pStyle w:val="BodyText"/>
        <w:spacing w:line="237" w:lineRule="auto"/>
        <w:ind w:left="693" w:right="681"/>
      </w:pPr>
      <w:r>
        <w:rPr>
          <w:color w:val="231F20"/>
          <w:spacing w:val="-8"/>
        </w:rPr>
        <w:t>Одредбе КЗ о крајњој нужди (члан 20), урачунљивости (члан 23), </w:t>
      </w:r>
      <w:r>
        <w:rPr>
          <w:color w:val="231F20"/>
          <w:w w:val="90"/>
        </w:rPr>
        <w:t>умишљају</w:t>
      </w:r>
      <w:r>
        <w:rPr>
          <w:color w:val="231F20"/>
          <w:spacing w:val="-9"/>
          <w:w w:val="90"/>
        </w:rPr>
        <w:t> </w:t>
      </w:r>
      <w:r>
        <w:rPr>
          <w:color w:val="231F20"/>
          <w:w w:val="90"/>
        </w:rPr>
        <w:t>и</w:t>
      </w:r>
      <w:r>
        <w:rPr>
          <w:color w:val="231F20"/>
          <w:spacing w:val="-9"/>
          <w:w w:val="90"/>
        </w:rPr>
        <w:t> </w:t>
      </w:r>
      <w:r>
        <w:rPr>
          <w:color w:val="231F20"/>
          <w:w w:val="90"/>
        </w:rPr>
        <w:t>нехату</w:t>
      </w:r>
      <w:r>
        <w:rPr>
          <w:color w:val="231F20"/>
          <w:spacing w:val="-9"/>
          <w:w w:val="90"/>
        </w:rPr>
        <w:t> </w:t>
      </w:r>
      <w:r>
        <w:rPr>
          <w:color w:val="231F20"/>
          <w:w w:val="90"/>
        </w:rPr>
        <w:t>(чл.</w:t>
      </w:r>
      <w:r>
        <w:rPr>
          <w:color w:val="231F20"/>
          <w:spacing w:val="-9"/>
          <w:w w:val="90"/>
        </w:rPr>
        <w:t> </w:t>
      </w:r>
      <w:r>
        <w:rPr>
          <w:color w:val="231F20"/>
          <w:w w:val="90"/>
        </w:rPr>
        <w:t>25.</w:t>
      </w:r>
      <w:r>
        <w:rPr>
          <w:color w:val="231F20"/>
          <w:spacing w:val="-9"/>
          <w:w w:val="90"/>
        </w:rPr>
        <w:t> </w:t>
      </w:r>
      <w:r>
        <w:rPr>
          <w:color w:val="231F20"/>
          <w:w w:val="90"/>
        </w:rPr>
        <w:t>и</w:t>
      </w:r>
      <w:r>
        <w:rPr>
          <w:color w:val="231F20"/>
          <w:spacing w:val="-9"/>
          <w:w w:val="90"/>
        </w:rPr>
        <w:t> </w:t>
      </w:r>
      <w:r>
        <w:rPr>
          <w:color w:val="231F20"/>
          <w:w w:val="90"/>
        </w:rPr>
        <w:t>26),</w:t>
      </w:r>
      <w:r>
        <w:rPr>
          <w:color w:val="231F20"/>
          <w:spacing w:val="-9"/>
          <w:w w:val="90"/>
        </w:rPr>
        <w:t> </w:t>
      </w:r>
      <w:r>
        <w:rPr>
          <w:color w:val="231F20"/>
          <w:w w:val="90"/>
        </w:rPr>
        <w:t>одговорности</w:t>
      </w:r>
      <w:r>
        <w:rPr>
          <w:color w:val="231F20"/>
          <w:spacing w:val="-9"/>
          <w:w w:val="90"/>
        </w:rPr>
        <w:t> </w:t>
      </w:r>
      <w:r>
        <w:rPr>
          <w:color w:val="231F20"/>
          <w:w w:val="90"/>
        </w:rPr>
        <w:t>за</w:t>
      </w:r>
      <w:r>
        <w:rPr>
          <w:color w:val="231F20"/>
          <w:spacing w:val="-9"/>
          <w:w w:val="90"/>
        </w:rPr>
        <w:t> </w:t>
      </w:r>
      <w:r>
        <w:rPr>
          <w:color w:val="231F20"/>
          <w:w w:val="90"/>
        </w:rPr>
        <w:t>тежу</w:t>
      </w:r>
      <w:r>
        <w:rPr>
          <w:color w:val="231F20"/>
          <w:spacing w:val="-9"/>
          <w:w w:val="90"/>
        </w:rPr>
        <w:t> </w:t>
      </w:r>
      <w:r>
        <w:rPr>
          <w:color w:val="231F20"/>
          <w:w w:val="90"/>
        </w:rPr>
        <w:t>последицу</w:t>
      </w:r>
      <w:r>
        <w:rPr>
          <w:color w:val="231F20"/>
          <w:spacing w:val="-9"/>
          <w:w w:val="90"/>
        </w:rPr>
        <w:t> </w:t>
      </w:r>
      <w:r>
        <w:rPr>
          <w:color w:val="231F20"/>
          <w:w w:val="90"/>
        </w:rPr>
        <w:t>(члан 27),</w:t>
      </w:r>
      <w:r>
        <w:rPr>
          <w:color w:val="231F20"/>
          <w:spacing w:val="-3"/>
          <w:w w:val="90"/>
        </w:rPr>
        <w:t> </w:t>
      </w:r>
      <w:r>
        <w:rPr>
          <w:color w:val="231F20"/>
          <w:w w:val="90"/>
        </w:rPr>
        <w:t>стварној</w:t>
      </w:r>
      <w:r>
        <w:rPr>
          <w:color w:val="231F20"/>
          <w:spacing w:val="-3"/>
          <w:w w:val="90"/>
        </w:rPr>
        <w:t> </w:t>
      </w:r>
      <w:r>
        <w:rPr>
          <w:color w:val="231F20"/>
          <w:w w:val="90"/>
        </w:rPr>
        <w:t>и</w:t>
      </w:r>
      <w:r>
        <w:rPr>
          <w:color w:val="231F20"/>
          <w:spacing w:val="-3"/>
          <w:w w:val="90"/>
        </w:rPr>
        <w:t> </w:t>
      </w:r>
      <w:r>
        <w:rPr>
          <w:color w:val="231F20"/>
          <w:w w:val="90"/>
        </w:rPr>
        <w:t>правној</w:t>
      </w:r>
      <w:r>
        <w:rPr>
          <w:color w:val="231F20"/>
          <w:spacing w:val="-3"/>
          <w:w w:val="90"/>
        </w:rPr>
        <w:t> </w:t>
      </w:r>
      <w:r>
        <w:rPr>
          <w:color w:val="231F20"/>
          <w:w w:val="90"/>
        </w:rPr>
        <w:t>заблуди</w:t>
      </w:r>
      <w:r>
        <w:rPr>
          <w:color w:val="231F20"/>
          <w:spacing w:val="-3"/>
          <w:w w:val="90"/>
        </w:rPr>
        <w:t> </w:t>
      </w:r>
      <w:r>
        <w:rPr>
          <w:color w:val="231F20"/>
          <w:w w:val="90"/>
        </w:rPr>
        <w:t>(чл.</w:t>
      </w:r>
      <w:r>
        <w:rPr>
          <w:color w:val="231F20"/>
          <w:spacing w:val="-3"/>
          <w:w w:val="90"/>
        </w:rPr>
        <w:t> </w:t>
      </w:r>
      <w:r>
        <w:rPr>
          <w:color w:val="231F20"/>
          <w:w w:val="90"/>
        </w:rPr>
        <w:t>28.</w:t>
      </w:r>
      <w:r>
        <w:rPr>
          <w:color w:val="231F20"/>
          <w:spacing w:val="-3"/>
          <w:w w:val="90"/>
        </w:rPr>
        <w:t> </w:t>
      </w:r>
      <w:r>
        <w:rPr>
          <w:color w:val="231F20"/>
          <w:w w:val="90"/>
        </w:rPr>
        <w:t>и</w:t>
      </w:r>
      <w:r>
        <w:rPr>
          <w:color w:val="231F20"/>
          <w:spacing w:val="-3"/>
          <w:w w:val="90"/>
        </w:rPr>
        <w:t> </w:t>
      </w:r>
      <w:r>
        <w:rPr>
          <w:color w:val="231F20"/>
          <w:w w:val="90"/>
        </w:rPr>
        <w:t>29),</w:t>
      </w:r>
      <w:r>
        <w:rPr>
          <w:color w:val="231F20"/>
          <w:spacing w:val="-3"/>
          <w:w w:val="90"/>
        </w:rPr>
        <w:t> </w:t>
      </w:r>
      <w:r>
        <w:rPr>
          <w:color w:val="231F20"/>
          <w:w w:val="90"/>
        </w:rPr>
        <w:t>покушају</w:t>
      </w:r>
      <w:r>
        <w:rPr>
          <w:color w:val="231F20"/>
          <w:spacing w:val="-3"/>
          <w:w w:val="90"/>
        </w:rPr>
        <w:t> </w:t>
      </w:r>
      <w:r>
        <w:rPr>
          <w:color w:val="231F20"/>
          <w:w w:val="90"/>
        </w:rPr>
        <w:t>(чл.</w:t>
      </w:r>
      <w:r>
        <w:rPr>
          <w:color w:val="231F20"/>
          <w:spacing w:val="-3"/>
          <w:w w:val="90"/>
        </w:rPr>
        <w:t> </w:t>
      </w:r>
      <w:r>
        <w:rPr>
          <w:color w:val="231F20"/>
          <w:w w:val="90"/>
        </w:rPr>
        <w:t>30–32),</w:t>
      </w:r>
      <w:r>
        <w:rPr>
          <w:color w:val="231F20"/>
          <w:spacing w:val="-3"/>
          <w:w w:val="90"/>
        </w:rPr>
        <w:t> </w:t>
      </w:r>
      <w:r>
        <w:rPr>
          <w:color w:val="231F20"/>
          <w:w w:val="90"/>
        </w:rPr>
        <w:t>сау- </w:t>
      </w:r>
      <w:r>
        <w:rPr>
          <w:color w:val="231F20"/>
          <w:spacing w:val="-8"/>
        </w:rPr>
        <w:t>чесништву (чл. 33–36), начину, времену и месту извршења кривичног </w:t>
      </w:r>
      <w:r>
        <w:rPr>
          <w:color w:val="231F20"/>
          <w:spacing w:val="-4"/>
        </w:rPr>
        <w:t>дела</w:t>
      </w:r>
      <w:r>
        <w:rPr>
          <w:color w:val="231F20"/>
          <w:spacing w:val="-20"/>
        </w:rPr>
        <w:t> </w:t>
      </w:r>
      <w:r>
        <w:rPr>
          <w:color w:val="231F20"/>
          <w:spacing w:val="-4"/>
        </w:rPr>
        <w:t>(чл.</w:t>
      </w:r>
      <w:r>
        <w:rPr>
          <w:color w:val="231F20"/>
          <w:spacing w:val="-20"/>
        </w:rPr>
        <w:t> </w:t>
      </w:r>
      <w:r>
        <w:rPr>
          <w:color w:val="231F20"/>
          <w:spacing w:val="-4"/>
        </w:rPr>
        <w:t>15–17),</w:t>
      </w:r>
      <w:r>
        <w:rPr>
          <w:color w:val="231F20"/>
          <w:spacing w:val="-20"/>
        </w:rPr>
        <w:t> </w:t>
      </w:r>
      <w:r>
        <w:rPr>
          <w:color w:val="231F20"/>
          <w:spacing w:val="-4"/>
        </w:rPr>
        <w:t>сходно</w:t>
      </w:r>
      <w:r>
        <w:rPr>
          <w:color w:val="231F20"/>
          <w:spacing w:val="-20"/>
        </w:rPr>
        <w:t> </w:t>
      </w:r>
      <w:r>
        <w:rPr>
          <w:color w:val="231F20"/>
          <w:spacing w:val="-4"/>
        </w:rPr>
        <w:t>важе</w:t>
      </w:r>
      <w:r>
        <w:rPr>
          <w:color w:val="231F20"/>
          <w:spacing w:val="-20"/>
        </w:rPr>
        <w:t> </w:t>
      </w:r>
      <w:r>
        <w:rPr>
          <w:color w:val="231F20"/>
          <w:spacing w:val="-4"/>
        </w:rPr>
        <w:t>и</w:t>
      </w:r>
      <w:r>
        <w:rPr>
          <w:color w:val="231F20"/>
          <w:spacing w:val="-20"/>
        </w:rPr>
        <w:t> </w:t>
      </w:r>
      <w:r>
        <w:rPr>
          <w:color w:val="231F20"/>
          <w:spacing w:val="-4"/>
        </w:rPr>
        <w:t>за</w:t>
      </w:r>
      <w:r>
        <w:rPr>
          <w:color w:val="231F20"/>
          <w:spacing w:val="-20"/>
        </w:rPr>
        <w:t> </w:t>
      </w:r>
      <w:r>
        <w:rPr>
          <w:color w:val="231F20"/>
          <w:spacing w:val="-4"/>
        </w:rPr>
        <w:t>привредне</w:t>
      </w:r>
      <w:r>
        <w:rPr>
          <w:color w:val="231F20"/>
          <w:spacing w:val="-20"/>
        </w:rPr>
        <w:t> </w:t>
      </w:r>
      <w:r>
        <w:rPr>
          <w:color w:val="231F20"/>
          <w:spacing w:val="-4"/>
        </w:rPr>
        <w:t>преступе.</w:t>
      </w:r>
    </w:p>
    <w:p>
      <w:pPr>
        <w:pStyle w:val="BodyText"/>
        <w:spacing w:before="9"/>
        <w:ind w:left="0" w:firstLine="0"/>
        <w:jc w:val="left"/>
        <w:rPr>
          <w:sz w:val="28"/>
        </w:rPr>
      </w:pPr>
    </w:p>
    <w:p>
      <w:pPr>
        <w:pStyle w:val="Heading1"/>
        <w:numPr>
          <w:ilvl w:val="1"/>
          <w:numId w:val="70"/>
        </w:numPr>
        <w:tabs>
          <w:tab w:pos="1579" w:val="left" w:leader="none"/>
        </w:tabs>
        <w:spacing w:line="240" w:lineRule="auto" w:before="0" w:after="0"/>
        <w:ind w:left="1578" w:right="0" w:hanging="236"/>
        <w:jc w:val="left"/>
      </w:pPr>
      <w:bookmarkStart w:name="_TOC_250053" w:id="260"/>
      <w:r>
        <w:rPr>
          <w:color w:val="231F20"/>
          <w:spacing w:val="-2"/>
          <w:w w:val="105"/>
        </w:rPr>
        <w:t>Санкције</w:t>
      </w:r>
      <w:r>
        <w:rPr>
          <w:color w:val="231F20"/>
          <w:spacing w:val="-5"/>
          <w:w w:val="105"/>
        </w:rPr>
        <w:t> </w:t>
      </w:r>
      <w:r>
        <w:rPr>
          <w:color w:val="231F20"/>
          <w:spacing w:val="-2"/>
          <w:w w:val="105"/>
        </w:rPr>
        <w:t>које</w:t>
      </w:r>
      <w:r>
        <w:rPr>
          <w:color w:val="231F20"/>
          <w:spacing w:val="-4"/>
          <w:w w:val="105"/>
        </w:rPr>
        <w:t> </w:t>
      </w:r>
      <w:r>
        <w:rPr>
          <w:color w:val="231F20"/>
          <w:spacing w:val="-2"/>
          <w:w w:val="105"/>
        </w:rPr>
        <w:t>се</w:t>
      </w:r>
      <w:r>
        <w:rPr>
          <w:color w:val="231F20"/>
          <w:spacing w:val="-5"/>
          <w:w w:val="105"/>
        </w:rPr>
        <w:t> </w:t>
      </w:r>
      <w:r>
        <w:rPr>
          <w:color w:val="231F20"/>
          <w:spacing w:val="-2"/>
          <w:w w:val="105"/>
        </w:rPr>
        <w:t>изричу</w:t>
      </w:r>
      <w:r>
        <w:rPr>
          <w:color w:val="231F20"/>
          <w:spacing w:val="-4"/>
          <w:w w:val="105"/>
        </w:rPr>
        <w:t> </w:t>
      </w:r>
      <w:r>
        <w:rPr>
          <w:color w:val="231F20"/>
          <w:spacing w:val="-2"/>
          <w:w w:val="105"/>
        </w:rPr>
        <w:t>за</w:t>
      </w:r>
      <w:r>
        <w:rPr>
          <w:color w:val="231F20"/>
          <w:spacing w:val="-5"/>
          <w:w w:val="105"/>
        </w:rPr>
        <w:t> </w:t>
      </w:r>
      <w:r>
        <w:rPr>
          <w:color w:val="231F20"/>
          <w:spacing w:val="-2"/>
          <w:w w:val="105"/>
        </w:rPr>
        <w:t>привредне</w:t>
      </w:r>
      <w:r>
        <w:rPr>
          <w:color w:val="231F20"/>
          <w:spacing w:val="-4"/>
          <w:w w:val="105"/>
        </w:rPr>
        <w:t> </w:t>
      </w:r>
      <w:bookmarkEnd w:id="260"/>
      <w:r>
        <w:rPr>
          <w:color w:val="231F20"/>
          <w:spacing w:val="-2"/>
          <w:w w:val="105"/>
        </w:rPr>
        <w:t>преступе</w:t>
      </w:r>
    </w:p>
    <w:p>
      <w:pPr>
        <w:pStyle w:val="BodyText"/>
        <w:spacing w:line="237" w:lineRule="auto" w:before="154"/>
        <w:ind w:left="693" w:right="682"/>
      </w:pPr>
      <w:r>
        <w:rPr>
          <w:color w:val="231F20"/>
          <w:spacing w:val="-2"/>
          <w:w w:val="90"/>
        </w:rPr>
        <w:t>Глава</w:t>
      </w:r>
      <w:r>
        <w:rPr>
          <w:color w:val="231F20"/>
          <w:spacing w:val="-8"/>
          <w:w w:val="90"/>
        </w:rPr>
        <w:t> </w:t>
      </w:r>
      <w:r>
        <w:rPr>
          <w:color w:val="231F20"/>
          <w:spacing w:val="-2"/>
          <w:w w:val="90"/>
        </w:rPr>
        <w:t>III.</w:t>
      </w:r>
      <w:r>
        <w:rPr>
          <w:color w:val="231F20"/>
          <w:spacing w:val="-8"/>
          <w:w w:val="90"/>
        </w:rPr>
        <w:t> </w:t>
      </w:r>
      <w:r>
        <w:rPr>
          <w:color w:val="231F20"/>
          <w:spacing w:val="-2"/>
          <w:w w:val="90"/>
        </w:rPr>
        <w:t>Закона,</w:t>
      </w:r>
      <w:r>
        <w:rPr>
          <w:color w:val="231F20"/>
          <w:spacing w:val="-8"/>
          <w:w w:val="90"/>
        </w:rPr>
        <w:t> </w:t>
      </w:r>
      <w:r>
        <w:rPr>
          <w:color w:val="231F20"/>
          <w:spacing w:val="-2"/>
          <w:w w:val="90"/>
        </w:rPr>
        <w:t>под</w:t>
      </w:r>
      <w:r>
        <w:rPr>
          <w:color w:val="231F20"/>
          <w:spacing w:val="-8"/>
          <w:w w:val="90"/>
        </w:rPr>
        <w:t> </w:t>
      </w:r>
      <w:r>
        <w:rPr>
          <w:color w:val="231F20"/>
          <w:spacing w:val="-2"/>
          <w:w w:val="90"/>
        </w:rPr>
        <w:t>називом</w:t>
      </w:r>
      <w:r>
        <w:rPr>
          <w:color w:val="231F20"/>
          <w:spacing w:val="-8"/>
          <w:w w:val="90"/>
        </w:rPr>
        <w:t> </w:t>
      </w:r>
      <w:r>
        <w:rPr>
          <w:color w:val="231F20"/>
          <w:spacing w:val="-2"/>
          <w:w w:val="90"/>
        </w:rPr>
        <w:t>„Казне, условна осуда, заштитне мере </w:t>
      </w:r>
      <w:r>
        <w:rPr>
          <w:color w:val="231F20"/>
          <w:spacing w:val="-6"/>
        </w:rPr>
        <w:t>и</w:t>
      </w:r>
      <w:r>
        <w:rPr>
          <w:color w:val="231F20"/>
          <w:spacing w:val="-11"/>
        </w:rPr>
        <w:t> </w:t>
      </w:r>
      <w:r>
        <w:rPr>
          <w:color w:val="231F20"/>
          <w:spacing w:val="-6"/>
        </w:rPr>
        <w:t>правне</w:t>
      </w:r>
      <w:r>
        <w:rPr>
          <w:color w:val="231F20"/>
          <w:spacing w:val="-11"/>
        </w:rPr>
        <w:t> </w:t>
      </w:r>
      <w:r>
        <w:rPr>
          <w:color w:val="231F20"/>
          <w:spacing w:val="-6"/>
        </w:rPr>
        <w:t>последице</w:t>
      </w:r>
      <w:r>
        <w:rPr>
          <w:color w:val="231F20"/>
          <w:spacing w:val="-10"/>
        </w:rPr>
        <w:t> </w:t>
      </w:r>
      <w:r>
        <w:rPr>
          <w:color w:val="231F20"/>
          <w:spacing w:val="-6"/>
        </w:rPr>
        <w:t>осуде“</w:t>
      </w:r>
      <w:r>
        <w:rPr>
          <w:color w:val="231F20"/>
          <w:spacing w:val="-11"/>
        </w:rPr>
        <w:t> </w:t>
      </w:r>
      <w:r>
        <w:rPr>
          <w:color w:val="231F20"/>
          <w:spacing w:val="-6"/>
        </w:rPr>
        <w:t>садржи</w:t>
      </w:r>
      <w:r>
        <w:rPr>
          <w:color w:val="231F20"/>
          <w:spacing w:val="-10"/>
        </w:rPr>
        <w:t> </w:t>
      </w:r>
      <w:r>
        <w:rPr>
          <w:color w:val="231F20"/>
          <w:spacing w:val="-6"/>
        </w:rPr>
        <w:t>одредбе</w:t>
      </w:r>
      <w:r>
        <w:rPr>
          <w:color w:val="231F20"/>
          <w:spacing w:val="-11"/>
        </w:rPr>
        <w:t> </w:t>
      </w:r>
      <w:r>
        <w:rPr>
          <w:color w:val="231F20"/>
          <w:spacing w:val="-6"/>
        </w:rPr>
        <w:t>о</w:t>
      </w:r>
      <w:r>
        <w:rPr>
          <w:color w:val="231F20"/>
          <w:spacing w:val="-10"/>
        </w:rPr>
        <w:t> </w:t>
      </w:r>
      <w:r>
        <w:rPr>
          <w:color w:val="231F20"/>
          <w:spacing w:val="-6"/>
        </w:rPr>
        <w:t>три</w:t>
      </w:r>
      <w:r>
        <w:rPr>
          <w:color w:val="231F20"/>
          <w:spacing w:val="-11"/>
        </w:rPr>
        <w:t> </w:t>
      </w:r>
      <w:r>
        <w:rPr>
          <w:color w:val="231F20"/>
          <w:spacing w:val="-6"/>
        </w:rPr>
        <w:t>врсте</w:t>
      </w:r>
      <w:r>
        <w:rPr>
          <w:color w:val="231F20"/>
          <w:spacing w:val="-11"/>
        </w:rPr>
        <w:t> </w:t>
      </w:r>
      <w:r>
        <w:rPr>
          <w:color w:val="231F20"/>
          <w:spacing w:val="-6"/>
        </w:rPr>
        <w:t>санкција</w:t>
      </w:r>
      <w:r>
        <w:rPr>
          <w:color w:val="231F20"/>
          <w:spacing w:val="-10"/>
        </w:rPr>
        <w:t> </w:t>
      </w:r>
      <w:r>
        <w:rPr>
          <w:color w:val="231F20"/>
          <w:spacing w:val="-6"/>
        </w:rPr>
        <w:t>и</w:t>
      </w:r>
      <w:r>
        <w:rPr>
          <w:color w:val="231F20"/>
          <w:spacing w:val="-11"/>
        </w:rPr>
        <w:t> </w:t>
      </w:r>
      <w:r>
        <w:rPr>
          <w:color w:val="231F20"/>
          <w:spacing w:val="-6"/>
        </w:rPr>
        <w:t>о правној последици осуде за привредне преступе. Иако то није обух- </w:t>
      </w:r>
      <w:r>
        <w:rPr>
          <w:color w:val="231F20"/>
          <w:w w:val="90"/>
        </w:rPr>
        <w:t>ваћено</w:t>
      </w:r>
      <w:r>
        <w:rPr>
          <w:color w:val="231F20"/>
          <w:spacing w:val="-5"/>
          <w:w w:val="90"/>
        </w:rPr>
        <w:t> </w:t>
      </w:r>
      <w:r>
        <w:rPr>
          <w:color w:val="231F20"/>
          <w:w w:val="90"/>
        </w:rPr>
        <w:t>материјом</w:t>
      </w:r>
      <w:r>
        <w:rPr>
          <w:color w:val="231F20"/>
          <w:spacing w:val="-5"/>
          <w:w w:val="90"/>
        </w:rPr>
        <w:t> </w:t>
      </w:r>
      <w:r>
        <w:rPr>
          <w:color w:val="231F20"/>
          <w:w w:val="90"/>
        </w:rPr>
        <w:t>Закона,</w:t>
      </w:r>
      <w:r>
        <w:rPr>
          <w:color w:val="231F20"/>
          <w:spacing w:val="-5"/>
          <w:w w:val="90"/>
        </w:rPr>
        <w:t> </w:t>
      </w:r>
      <w:r>
        <w:rPr>
          <w:color w:val="231F20"/>
          <w:w w:val="90"/>
        </w:rPr>
        <w:t>може</w:t>
      </w:r>
      <w:r>
        <w:rPr>
          <w:color w:val="231F20"/>
          <w:spacing w:val="-5"/>
          <w:w w:val="90"/>
        </w:rPr>
        <w:t> </w:t>
      </w:r>
      <w:r>
        <w:rPr>
          <w:color w:val="231F20"/>
          <w:w w:val="90"/>
        </w:rPr>
        <w:t>се</w:t>
      </w:r>
      <w:r>
        <w:rPr>
          <w:color w:val="231F20"/>
          <w:spacing w:val="-5"/>
          <w:w w:val="90"/>
        </w:rPr>
        <w:t> </w:t>
      </w:r>
      <w:r>
        <w:rPr>
          <w:color w:val="231F20"/>
          <w:w w:val="90"/>
        </w:rPr>
        <w:t>рећи</w:t>
      </w:r>
      <w:r>
        <w:rPr>
          <w:color w:val="231F20"/>
          <w:spacing w:val="-5"/>
          <w:w w:val="90"/>
        </w:rPr>
        <w:t> </w:t>
      </w:r>
      <w:r>
        <w:rPr>
          <w:color w:val="231F20"/>
          <w:w w:val="90"/>
        </w:rPr>
        <w:t>да</w:t>
      </w:r>
      <w:r>
        <w:rPr>
          <w:color w:val="231F20"/>
          <w:spacing w:val="-5"/>
          <w:w w:val="90"/>
        </w:rPr>
        <w:t> </w:t>
      </w:r>
      <w:r>
        <w:rPr>
          <w:color w:val="231F20"/>
          <w:w w:val="90"/>
        </w:rPr>
        <w:t>је</w:t>
      </w:r>
      <w:r>
        <w:rPr>
          <w:color w:val="231F20"/>
          <w:spacing w:val="-5"/>
          <w:w w:val="90"/>
        </w:rPr>
        <w:t> </w:t>
      </w:r>
      <w:r>
        <w:rPr>
          <w:color w:val="231F20"/>
          <w:w w:val="90"/>
        </w:rPr>
        <w:t>новчана</w:t>
      </w:r>
      <w:r>
        <w:rPr>
          <w:color w:val="231F20"/>
          <w:spacing w:val="-5"/>
          <w:w w:val="90"/>
        </w:rPr>
        <w:t> </w:t>
      </w:r>
      <w:r>
        <w:rPr>
          <w:color w:val="231F20"/>
          <w:w w:val="90"/>
        </w:rPr>
        <w:t>казна,</w:t>
      </w:r>
      <w:r>
        <w:rPr>
          <w:color w:val="231F20"/>
          <w:spacing w:val="-5"/>
          <w:w w:val="90"/>
        </w:rPr>
        <w:t> </w:t>
      </w:r>
      <w:r>
        <w:rPr>
          <w:color w:val="231F20"/>
          <w:w w:val="90"/>
        </w:rPr>
        <w:t>као</w:t>
      </w:r>
      <w:r>
        <w:rPr>
          <w:color w:val="231F20"/>
          <w:spacing w:val="-5"/>
          <w:w w:val="90"/>
        </w:rPr>
        <w:t> </w:t>
      </w:r>
      <w:r>
        <w:rPr>
          <w:color w:val="231F20"/>
          <w:w w:val="90"/>
        </w:rPr>
        <w:t>једина казна предвиђена Законом, ефективна и најважнија врста санкције, да </w:t>
      </w:r>
      <w:r>
        <w:rPr>
          <w:color w:val="231F20"/>
          <w:spacing w:val="-8"/>
        </w:rPr>
        <w:t>је</w:t>
      </w:r>
      <w:r>
        <w:rPr>
          <w:color w:val="231F20"/>
          <w:spacing w:val="-9"/>
        </w:rPr>
        <w:t> </w:t>
      </w:r>
      <w:r>
        <w:rPr>
          <w:color w:val="231F20"/>
          <w:spacing w:val="-8"/>
        </w:rPr>
        <w:t>условна осуда</w:t>
      </w:r>
      <w:r>
        <w:rPr>
          <w:color w:val="231F20"/>
          <w:spacing w:val="-9"/>
        </w:rPr>
        <w:t> </w:t>
      </w:r>
      <w:r>
        <w:rPr>
          <w:color w:val="231F20"/>
          <w:spacing w:val="-8"/>
        </w:rPr>
        <w:t>санкција која</w:t>
      </w:r>
      <w:r>
        <w:rPr>
          <w:color w:val="231F20"/>
          <w:spacing w:val="-9"/>
        </w:rPr>
        <w:t> </w:t>
      </w:r>
      <w:r>
        <w:rPr>
          <w:color w:val="231F20"/>
          <w:spacing w:val="-8"/>
        </w:rPr>
        <w:t>представља упозорење</w:t>
      </w:r>
      <w:r>
        <w:rPr>
          <w:color w:val="231F20"/>
          <w:spacing w:val="-9"/>
        </w:rPr>
        <w:t> </w:t>
      </w:r>
      <w:r>
        <w:rPr>
          <w:color w:val="231F20"/>
          <w:spacing w:val="-8"/>
        </w:rPr>
        <w:t>уз претњу</w:t>
      </w:r>
      <w:r>
        <w:rPr>
          <w:color w:val="231F20"/>
          <w:spacing w:val="-9"/>
        </w:rPr>
        <w:t> </w:t>
      </w:r>
      <w:r>
        <w:rPr>
          <w:color w:val="231F20"/>
          <w:spacing w:val="-8"/>
        </w:rPr>
        <w:t>при- мене казне и да је заштитна мера санкција усмерена превасходно на </w:t>
      </w:r>
      <w:r>
        <w:rPr>
          <w:color w:val="231F20"/>
          <w:spacing w:val="-6"/>
        </w:rPr>
        <w:t>то да учинилац убудуће не врши привредне преступе. За разлику од </w:t>
      </w:r>
      <w:r>
        <w:rPr>
          <w:color w:val="231F20"/>
          <w:w w:val="90"/>
        </w:rPr>
        <w:t>ових санкција, суд не изриче правну последицу осуде, већ она наступа аутоматски по сили закона (</w:t>
      </w:r>
      <w:r>
        <w:rPr>
          <w:i/>
          <w:color w:val="231F20"/>
          <w:w w:val="90"/>
        </w:rPr>
        <w:t>ex lege</w:t>
      </w:r>
      <w:r>
        <w:rPr>
          <w:color w:val="231F20"/>
          <w:w w:val="90"/>
        </w:rPr>
        <w:t>) код осуде за одређени привредни </w:t>
      </w:r>
      <w:r>
        <w:rPr>
          <w:color w:val="231F20"/>
          <w:spacing w:val="-8"/>
        </w:rPr>
        <w:t>преступ</w:t>
      </w:r>
      <w:r>
        <w:rPr>
          <w:color w:val="231F20"/>
          <w:spacing w:val="-9"/>
        </w:rPr>
        <w:t> </w:t>
      </w:r>
      <w:r>
        <w:rPr>
          <w:color w:val="231F20"/>
          <w:spacing w:val="-8"/>
        </w:rPr>
        <w:t>и</w:t>
      </w:r>
      <w:r>
        <w:rPr>
          <w:color w:val="231F20"/>
          <w:spacing w:val="-9"/>
        </w:rPr>
        <w:t> </w:t>
      </w:r>
      <w:r>
        <w:rPr>
          <w:color w:val="231F20"/>
          <w:spacing w:val="-8"/>
        </w:rPr>
        <w:t>на одређену</w:t>
      </w:r>
      <w:r>
        <w:rPr>
          <w:color w:val="231F20"/>
          <w:spacing w:val="-9"/>
        </w:rPr>
        <w:t> </w:t>
      </w:r>
      <w:r>
        <w:rPr>
          <w:color w:val="231F20"/>
          <w:spacing w:val="-8"/>
        </w:rPr>
        <w:t>казну. Због</w:t>
      </w:r>
      <w:r>
        <w:rPr>
          <w:color w:val="231F20"/>
          <w:spacing w:val="-9"/>
        </w:rPr>
        <w:t> </w:t>
      </w:r>
      <w:r>
        <w:rPr>
          <w:color w:val="231F20"/>
          <w:spacing w:val="-8"/>
        </w:rPr>
        <w:t>те и</w:t>
      </w:r>
      <w:r>
        <w:rPr>
          <w:color w:val="231F20"/>
          <w:spacing w:val="-9"/>
        </w:rPr>
        <w:t> </w:t>
      </w:r>
      <w:r>
        <w:rPr>
          <w:color w:val="231F20"/>
          <w:spacing w:val="-8"/>
        </w:rPr>
        <w:t>још</w:t>
      </w:r>
      <w:r>
        <w:rPr>
          <w:color w:val="231F20"/>
          <w:spacing w:val="-9"/>
        </w:rPr>
        <w:t> </w:t>
      </w:r>
      <w:r>
        <w:rPr>
          <w:color w:val="231F20"/>
          <w:spacing w:val="-8"/>
        </w:rPr>
        <w:t>неких разлика,</w:t>
      </w:r>
      <w:r>
        <w:rPr>
          <w:color w:val="231F20"/>
          <w:spacing w:val="-9"/>
        </w:rPr>
        <w:t> </w:t>
      </w:r>
      <w:r>
        <w:rPr>
          <w:color w:val="231F20"/>
          <w:spacing w:val="-8"/>
        </w:rPr>
        <w:t>правне по- </w:t>
      </w:r>
      <w:r>
        <w:rPr>
          <w:color w:val="231F20"/>
          <w:w w:val="90"/>
        </w:rPr>
        <w:t>следице осуде не сматрају се санкцијама. Ипак, овде ћемо се осврнути на правну последицу осуде, једину коју Закон предвиђа, јер она каткад за учиниоца привредног преступа (одговорно лице) може бити и тежа од санкција, а још више због обавезе инспекција и инспектора да пра- </w:t>
      </w:r>
      <w:r>
        <w:rPr>
          <w:color w:val="231F20"/>
          <w:spacing w:val="-4"/>
        </w:rPr>
        <w:t>те</w:t>
      </w:r>
      <w:r>
        <w:rPr>
          <w:color w:val="231F20"/>
          <w:spacing w:val="-16"/>
        </w:rPr>
        <w:t> </w:t>
      </w:r>
      <w:r>
        <w:rPr>
          <w:color w:val="231F20"/>
          <w:spacing w:val="-4"/>
        </w:rPr>
        <w:t>њен</w:t>
      </w:r>
      <w:r>
        <w:rPr>
          <w:color w:val="231F20"/>
          <w:spacing w:val="-16"/>
        </w:rPr>
        <w:t> </w:t>
      </w:r>
      <w:r>
        <w:rPr>
          <w:color w:val="231F20"/>
          <w:spacing w:val="-4"/>
        </w:rPr>
        <w:t>почетак,</w:t>
      </w:r>
      <w:r>
        <w:rPr>
          <w:color w:val="231F20"/>
          <w:spacing w:val="-16"/>
        </w:rPr>
        <w:t> </w:t>
      </w:r>
      <w:r>
        <w:rPr>
          <w:color w:val="231F20"/>
          <w:spacing w:val="-4"/>
        </w:rPr>
        <w:t>трајање</w:t>
      </w:r>
      <w:r>
        <w:rPr>
          <w:color w:val="231F20"/>
          <w:spacing w:val="-16"/>
        </w:rPr>
        <w:t> </w:t>
      </w:r>
      <w:r>
        <w:rPr>
          <w:color w:val="231F20"/>
          <w:spacing w:val="-4"/>
        </w:rPr>
        <w:t>и</w:t>
      </w:r>
      <w:r>
        <w:rPr>
          <w:color w:val="231F20"/>
          <w:spacing w:val="-16"/>
        </w:rPr>
        <w:t> </w:t>
      </w:r>
      <w:r>
        <w:rPr>
          <w:color w:val="231F20"/>
          <w:spacing w:val="-4"/>
        </w:rPr>
        <w:t>престанак.</w:t>
      </w:r>
    </w:p>
    <w:p>
      <w:pPr>
        <w:spacing w:after="0" w:line="237" w:lineRule="auto"/>
        <w:sectPr>
          <w:pgSz w:w="9080" w:h="13610"/>
          <w:pgMar w:header="0" w:footer="865" w:top="1000" w:bottom="1060" w:left="440" w:right="560"/>
        </w:sectPr>
      </w:pPr>
    </w:p>
    <w:p>
      <w:pPr>
        <w:pStyle w:val="Heading4"/>
        <w:numPr>
          <w:ilvl w:val="2"/>
          <w:numId w:val="70"/>
        </w:numPr>
        <w:tabs>
          <w:tab w:pos="4044" w:val="left" w:leader="none"/>
        </w:tabs>
        <w:spacing w:line="240" w:lineRule="auto" w:before="82" w:after="0"/>
        <w:ind w:left="4043" w:right="0" w:hanging="382"/>
        <w:jc w:val="left"/>
        <w:rPr>
          <w:i/>
        </w:rPr>
      </w:pPr>
      <w:bookmarkStart w:name="_TOC_250052" w:id="261"/>
      <w:bookmarkEnd w:id="261"/>
      <w:r>
        <w:rPr>
          <w:i/>
          <w:color w:val="231F20"/>
          <w:spacing w:val="-4"/>
        </w:rPr>
        <w:t>Казна</w:t>
      </w:r>
    </w:p>
    <w:p>
      <w:pPr>
        <w:spacing w:before="165"/>
        <w:ind w:left="807" w:right="568" w:firstLine="396"/>
        <w:jc w:val="both"/>
        <w:rPr>
          <w:sz w:val="22"/>
        </w:rPr>
      </w:pPr>
      <w:r>
        <w:rPr>
          <w:i/>
          <w:color w:val="231F20"/>
          <w:w w:val="90"/>
          <w:sz w:val="22"/>
        </w:rPr>
        <w:t>За привредни преступ може се прописати само новчана казна </w:t>
      </w:r>
      <w:r>
        <w:rPr>
          <w:color w:val="231F20"/>
          <w:w w:val="90"/>
          <w:sz w:val="22"/>
        </w:rPr>
        <w:t>(у даљем тексту: казна). </w:t>
      </w:r>
      <w:r>
        <w:rPr>
          <w:i/>
          <w:color w:val="231F20"/>
          <w:w w:val="90"/>
          <w:sz w:val="22"/>
        </w:rPr>
        <w:t>Висина казне </w:t>
      </w:r>
      <w:r>
        <w:rPr>
          <w:color w:val="231F20"/>
          <w:w w:val="90"/>
          <w:sz w:val="22"/>
        </w:rPr>
        <w:t>прописује се на два алтернативно </w:t>
      </w:r>
      <w:r>
        <w:rPr>
          <w:color w:val="231F20"/>
          <w:spacing w:val="-8"/>
          <w:sz w:val="22"/>
        </w:rPr>
        <w:t>предвиђена начина: одређивањем новчаних износа или у сразмери с </w:t>
      </w:r>
      <w:r>
        <w:rPr>
          <w:color w:val="231F20"/>
          <w:w w:val="90"/>
          <w:sz w:val="22"/>
        </w:rPr>
        <w:t>висином учињене штете, неизвршене обавезе или вредности робе или </w:t>
      </w:r>
      <w:r>
        <w:rPr>
          <w:color w:val="231F20"/>
          <w:spacing w:val="-4"/>
          <w:sz w:val="22"/>
        </w:rPr>
        <w:t>друге</w:t>
      </w:r>
      <w:r>
        <w:rPr>
          <w:color w:val="231F20"/>
          <w:spacing w:val="-12"/>
          <w:sz w:val="22"/>
        </w:rPr>
        <w:t> </w:t>
      </w:r>
      <w:r>
        <w:rPr>
          <w:color w:val="231F20"/>
          <w:spacing w:val="-4"/>
          <w:sz w:val="22"/>
        </w:rPr>
        <w:t>ствари</w:t>
      </w:r>
      <w:r>
        <w:rPr>
          <w:color w:val="231F20"/>
          <w:spacing w:val="-12"/>
          <w:sz w:val="22"/>
        </w:rPr>
        <w:t> </w:t>
      </w:r>
      <w:r>
        <w:rPr>
          <w:color w:val="231F20"/>
          <w:spacing w:val="-4"/>
          <w:sz w:val="22"/>
        </w:rPr>
        <w:t>која</w:t>
      </w:r>
      <w:r>
        <w:rPr>
          <w:color w:val="231F20"/>
          <w:spacing w:val="-12"/>
          <w:sz w:val="22"/>
        </w:rPr>
        <w:t> </w:t>
      </w:r>
      <w:r>
        <w:rPr>
          <w:color w:val="231F20"/>
          <w:spacing w:val="-4"/>
          <w:sz w:val="22"/>
        </w:rPr>
        <w:t>је</w:t>
      </w:r>
      <w:r>
        <w:rPr>
          <w:color w:val="231F20"/>
          <w:spacing w:val="-12"/>
          <w:sz w:val="22"/>
        </w:rPr>
        <w:t> </w:t>
      </w:r>
      <w:r>
        <w:rPr>
          <w:color w:val="231F20"/>
          <w:spacing w:val="-4"/>
          <w:sz w:val="22"/>
        </w:rPr>
        <w:t>предмет</w:t>
      </w:r>
      <w:r>
        <w:rPr>
          <w:color w:val="231F20"/>
          <w:spacing w:val="-12"/>
          <w:sz w:val="22"/>
        </w:rPr>
        <w:t> </w:t>
      </w:r>
      <w:r>
        <w:rPr>
          <w:color w:val="231F20"/>
          <w:spacing w:val="-4"/>
          <w:sz w:val="22"/>
        </w:rPr>
        <w:t>привредног</w:t>
      </w:r>
      <w:r>
        <w:rPr>
          <w:color w:val="231F20"/>
          <w:spacing w:val="-12"/>
          <w:sz w:val="22"/>
        </w:rPr>
        <w:t> </w:t>
      </w:r>
      <w:r>
        <w:rPr>
          <w:color w:val="231F20"/>
          <w:spacing w:val="-4"/>
          <w:sz w:val="22"/>
        </w:rPr>
        <w:t>преступа.</w:t>
      </w:r>
    </w:p>
    <w:p>
      <w:pPr>
        <w:pStyle w:val="BodyText"/>
        <w:ind w:right="569"/>
      </w:pPr>
      <w:r>
        <w:rPr>
          <w:color w:val="231F20"/>
          <w:w w:val="90"/>
        </w:rPr>
        <w:t>Законом</w:t>
      </w:r>
      <w:r>
        <w:rPr>
          <w:color w:val="231F20"/>
          <w:spacing w:val="-6"/>
          <w:w w:val="90"/>
        </w:rPr>
        <w:t> </w:t>
      </w:r>
      <w:r>
        <w:rPr>
          <w:color w:val="231F20"/>
          <w:w w:val="90"/>
        </w:rPr>
        <w:t>је</w:t>
      </w:r>
      <w:r>
        <w:rPr>
          <w:color w:val="231F20"/>
          <w:spacing w:val="-6"/>
          <w:w w:val="90"/>
        </w:rPr>
        <w:t> </w:t>
      </w:r>
      <w:r>
        <w:rPr>
          <w:color w:val="231F20"/>
          <w:w w:val="90"/>
        </w:rPr>
        <w:t>одређен</w:t>
      </w:r>
      <w:r>
        <w:rPr>
          <w:color w:val="231F20"/>
          <w:spacing w:val="-6"/>
          <w:w w:val="90"/>
        </w:rPr>
        <w:t> </w:t>
      </w:r>
      <w:r>
        <w:rPr>
          <w:color w:val="231F20"/>
          <w:w w:val="90"/>
        </w:rPr>
        <w:t>општи</w:t>
      </w:r>
      <w:r>
        <w:rPr>
          <w:color w:val="231F20"/>
          <w:spacing w:val="-6"/>
          <w:w w:val="90"/>
        </w:rPr>
        <w:t> </w:t>
      </w:r>
      <w:r>
        <w:rPr>
          <w:color w:val="231F20"/>
          <w:w w:val="90"/>
        </w:rPr>
        <w:t>минимум</w:t>
      </w:r>
      <w:r>
        <w:rPr>
          <w:color w:val="231F20"/>
          <w:spacing w:val="-6"/>
          <w:w w:val="90"/>
        </w:rPr>
        <w:t> </w:t>
      </w:r>
      <w:r>
        <w:rPr>
          <w:color w:val="231F20"/>
          <w:w w:val="90"/>
        </w:rPr>
        <w:t>(„најмања</w:t>
      </w:r>
      <w:r>
        <w:rPr>
          <w:color w:val="231F20"/>
          <w:spacing w:val="-6"/>
          <w:w w:val="90"/>
        </w:rPr>
        <w:t> </w:t>
      </w:r>
      <w:r>
        <w:rPr>
          <w:color w:val="231F20"/>
          <w:w w:val="90"/>
        </w:rPr>
        <w:t>мера“)</w:t>
      </w:r>
      <w:r>
        <w:rPr>
          <w:color w:val="231F20"/>
          <w:spacing w:val="-6"/>
          <w:w w:val="90"/>
        </w:rPr>
        <w:t> </w:t>
      </w:r>
      <w:r>
        <w:rPr>
          <w:color w:val="231F20"/>
          <w:w w:val="90"/>
        </w:rPr>
        <w:t>и</w:t>
      </w:r>
      <w:r>
        <w:rPr>
          <w:color w:val="231F20"/>
          <w:spacing w:val="-6"/>
          <w:w w:val="90"/>
        </w:rPr>
        <w:t> </w:t>
      </w:r>
      <w:r>
        <w:rPr>
          <w:color w:val="231F20"/>
          <w:w w:val="90"/>
        </w:rPr>
        <w:t>општи</w:t>
      </w:r>
      <w:r>
        <w:rPr>
          <w:color w:val="231F20"/>
          <w:spacing w:val="-6"/>
          <w:w w:val="90"/>
        </w:rPr>
        <w:t> </w:t>
      </w:r>
      <w:r>
        <w:rPr>
          <w:color w:val="231F20"/>
          <w:w w:val="90"/>
        </w:rPr>
        <w:t>мак- симум</w:t>
      </w:r>
      <w:r>
        <w:rPr>
          <w:color w:val="231F20"/>
          <w:spacing w:val="-8"/>
          <w:w w:val="90"/>
        </w:rPr>
        <w:t> </w:t>
      </w:r>
      <w:r>
        <w:rPr>
          <w:color w:val="231F20"/>
          <w:w w:val="90"/>
        </w:rPr>
        <w:t>(„највећа</w:t>
      </w:r>
      <w:r>
        <w:rPr>
          <w:color w:val="231F20"/>
          <w:spacing w:val="-8"/>
          <w:w w:val="90"/>
        </w:rPr>
        <w:t> </w:t>
      </w:r>
      <w:r>
        <w:rPr>
          <w:color w:val="231F20"/>
          <w:w w:val="90"/>
        </w:rPr>
        <w:t>мера“)</w:t>
      </w:r>
      <w:r>
        <w:rPr>
          <w:color w:val="231F20"/>
          <w:spacing w:val="-8"/>
          <w:w w:val="90"/>
        </w:rPr>
        <w:t> </w:t>
      </w:r>
      <w:r>
        <w:rPr>
          <w:color w:val="231F20"/>
          <w:w w:val="90"/>
        </w:rPr>
        <w:t>новчане</w:t>
      </w:r>
      <w:r>
        <w:rPr>
          <w:color w:val="231F20"/>
          <w:spacing w:val="-8"/>
          <w:w w:val="90"/>
        </w:rPr>
        <w:t> </w:t>
      </w:r>
      <w:r>
        <w:rPr>
          <w:color w:val="231F20"/>
          <w:w w:val="90"/>
        </w:rPr>
        <w:t>казне</w:t>
      </w:r>
      <w:r>
        <w:rPr>
          <w:color w:val="231F20"/>
          <w:spacing w:val="-8"/>
          <w:w w:val="90"/>
        </w:rPr>
        <w:t> </w:t>
      </w:r>
      <w:r>
        <w:rPr>
          <w:color w:val="231F20"/>
          <w:w w:val="90"/>
        </w:rPr>
        <w:t>у</w:t>
      </w:r>
      <w:r>
        <w:rPr>
          <w:color w:val="231F20"/>
          <w:spacing w:val="-8"/>
          <w:w w:val="90"/>
        </w:rPr>
        <w:t> </w:t>
      </w:r>
      <w:r>
        <w:rPr>
          <w:color w:val="231F20"/>
          <w:w w:val="90"/>
        </w:rPr>
        <w:t>оквиру</w:t>
      </w:r>
      <w:r>
        <w:rPr>
          <w:color w:val="231F20"/>
          <w:spacing w:val="-8"/>
          <w:w w:val="90"/>
        </w:rPr>
        <w:t> </w:t>
      </w:r>
      <w:r>
        <w:rPr>
          <w:color w:val="231F20"/>
          <w:w w:val="90"/>
        </w:rPr>
        <w:t>којег</w:t>
      </w:r>
      <w:r>
        <w:rPr>
          <w:color w:val="231F20"/>
          <w:spacing w:val="-8"/>
          <w:w w:val="90"/>
        </w:rPr>
        <w:t> </w:t>
      </w:r>
      <w:r>
        <w:rPr>
          <w:color w:val="231F20"/>
          <w:w w:val="90"/>
        </w:rPr>
        <w:t>се</w:t>
      </w:r>
      <w:r>
        <w:rPr>
          <w:color w:val="231F20"/>
          <w:spacing w:val="-8"/>
          <w:w w:val="90"/>
        </w:rPr>
        <w:t> </w:t>
      </w:r>
      <w:r>
        <w:rPr>
          <w:color w:val="231F20"/>
          <w:w w:val="90"/>
        </w:rPr>
        <w:t>прописом</w:t>
      </w:r>
      <w:r>
        <w:rPr>
          <w:color w:val="231F20"/>
          <w:spacing w:val="-8"/>
          <w:w w:val="90"/>
        </w:rPr>
        <w:t> </w:t>
      </w:r>
      <w:r>
        <w:rPr>
          <w:color w:val="231F20"/>
          <w:w w:val="90"/>
        </w:rPr>
        <w:t>којим се утврђује привредни преступ могу одредити посебан минимум и мак- </w:t>
      </w:r>
      <w:r>
        <w:rPr>
          <w:color w:val="231F20"/>
          <w:spacing w:val="-6"/>
        </w:rPr>
        <w:t>симум.</w:t>
      </w:r>
      <w:r>
        <w:rPr>
          <w:color w:val="231F20"/>
          <w:spacing w:val="-8"/>
        </w:rPr>
        <w:t> </w:t>
      </w:r>
      <w:r>
        <w:rPr>
          <w:color w:val="231F20"/>
          <w:spacing w:val="-6"/>
        </w:rPr>
        <w:t>Конкретније,</w:t>
      </w:r>
      <w:r>
        <w:rPr>
          <w:color w:val="231F20"/>
          <w:spacing w:val="-8"/>
        </w:rPr>
        <w:t> </w:t>
      </w:r>
      <w:r>
        <w:rPr>
          <w:color w:val="231F20"/>
          <w:spacing w:val="-6"/>
        </w:rPr>
        <w:t>најмања</w:t>
      </w:r>
      <w:r>
        <w:rPr>
          <w:color w:val="231F20"/>
          <w:spacing w:val="-8"/>
        </w:rPr>
        <w:t> </w:t>
      </w:r>
      <w:r>
        <w:rPr>
          <w:color w:val="231F20"/>
          <w:spacing w:val="-6"/>
        </w:rPr>
        <w:t>мера</w:t>
      </w:r>
      <w:r>
        <w:rPr>
          <w:color w:val="231F20"/>
          <w:spacing w:val="-8"/>
        </w:rPr>
        <w:t> </w:t>
      </w:r>
      <w:r>
        <w:rPr>
          <w:color w:val="231F20"/>
          <w:spacing w:val="-6"/>
        </w:rPr>
        <w:t>новчане</w:t>
      </w:r>
      <w:r>
        <w:rPr>
          <w:color w:val="231F20"/>
          <w:spacing w:val="-8"/>
        </w:rPr>
        <w:t> </w:t>
      </w:r>
      <w:r>
        <w:rPr>
          <w:color w:val="231F20"/>
          <w:spacing w:val="-6"/>
        </w:rPr>
        <w:t>казне</w:t>
      </w:r>
      <w:r>
        <w:rPr>
          <w:color w:val="231F20"/>
          <w:spacing w:val="-8"/>
        </w:rPr>
        <w:t> </w:t>
      </w:r>
      <w:r>
        <w:rPr>
          <w:color w:val="231F20"/>
          <w:spacing w:val="-6"/>
        </w:rPr>
        <w:t>која</w:t>
      </w:r>
      <w:r>
        <w:rPr>
          <w:color w:val="231F20"/>
          <w:spacing w:val="-8"/>
        </w:rPr>
        <w:t> </w:t>
      </w:r>
      <w:r>
        <w:rPr>
          <w:color w:val="231F20"/>
          <w:spacing w:val="-6"/>
        </w:rPr>
        <w:t>се</w:t>
      </w:r>
      <w:r>
        <w:rPr>
          <w:color w:val="231F20"/>
          <w:spacing w:val="-8"/>
        </w:rPr>
        <w:t> </w:t>
      </w:r>
      <w:r>
        <w:rPr>
          <w:color w:val="231F20"/>
          <w:spacing w:val="-6"/>
        </w:rPr>
        <w:t>може</w:t>
      </w:r>
      <w:r>
        <w:rPr>
          <w:color w:val="231F20"/>
          <w:spacing w:val="-8"/>
        </w:rPr>
        <w:t> </w:t>
      </w:r>
      <w:r>
        <w:rPr>
          <w:color w:val="231F20"/>
          <w:spacing w:val="-6"/>
        </w:rPr>
        <w:t>про- </w:t>
      </w:r>
      <w:r>
        <w:rPr>
          <w:color w:val="231F20"/>
          <w:w w:val="90"/>
        </w:rPr>
        <w:t>писати за правно лице је 10.000, а највећа 3.000.000 динара. Најмања мера новчане казне која се може прописати за одговорно лице износи 2.000, а највећа 200.000 динара. Ако у пропису није одређена најмања </w:t>
      </w:r>
      <w:r>
        <w:rPr>
          <w:color w:val="231F20"/>
          <w:spacing w:val="-4"/>
        </w:rPr>
        <w:t>или</w:t>
      </w:r>
      <w:r>
        <w:rPr>
          <w:color w:val="231F20"/>
          <w:spacing w:val="-13"/>
        </w:rPr>
        <w:t> </w:t>
      </w:r>
      <w:r>
        <w:rPr>
          <w:color w:val="231F20"/>
          <w:spacing w:val="-4"/>
        </w:rPr>
        <w:t>највећа</w:t>
      </w:r>
      <w:r>
        <w:rPr>
          <w:color w:val="231F20"/>
          <w:spacing w:val="-13"/>
        </w:rPr>
        <w:t> </w:t>
      </w:r>
      <w:r>
        <w:rPr>
          <w:color w:val="231F20"/>
          <w:spacing w:val="-4"/>
        </w:rPr>
        <w:t>мера</w:t>
      </w:r>
      <w:r>
        <w:rPr>
          <w:color w:val="231F20"/>
          <w:spacing w:val="-12"/>
        </w:rPr>
        <w:t> </w:t>
      </w:r>
      <w:r>
        <w:rPr>
          <w:color w:val="231F20"/>
          <w:spacing w:val="-4"/>
        </w:rPr>
        <w:t>новчане</w:t>
      </w:r>
      <w:r>
        <w:rPr>
          <w:color w:val="231F20"/>
          <w:spacing w:val="-13"/>
        </w:rPr>
        <w:t> </w:t>
      </w:r>
      <w:r>
        <w:rPr>
          <w:color w:val="231F20"/>
          <w:spacing w:val="-4"/>
        </w:rPr>
        <w:t>казне,</w:t>
      </w:r>
      <w:r>
        <w:rPr>
          <w:color w:val="231F20"/>
          <w:spacing w:val="-12"/>
        </w:rPr>
        <w:t> </w:t>
      </w:r>
      <w:r>
        <w:rPr>
          <w:color w:val="231F20"/>
          <w:spacing w:val="-4"/>
        </w:rPr>
        <w:t>та</w:t>
      </w:r>
      <w:r>
        <w:rPr>
          <w:color w:val="231F20"/>
          <w:spacing w:val="-13"/>
        </w:rPr>
        <w:t> </w:t>
      </w:r>
      <w:r>
        <w:rPr>
          <w:color w:val="231F20"/>
          <w:spacing w:val="-4"/>
        </w:rPr>
        <w:t>мера</w:t>
      </w:r>
      <w:r>
        <w:rPr>
          <w:color w:val="231F20"/>
          <w:spacing w:val="-12"/>
        </w:rPr>
        <w:t> </w:t>
      </w:r>
      <w:r>
        <w:rPr>
          <w:color w:val="231F20"/>
          <w:spacing w:val="-4"/>
        </w:rPr>
        <w:t>може</w:t>
      </w:r>
      <w:r>
        <w:rPr>
          <w:color w:val="231F20"/>
          <w:spacing w:val="-13"/>
        </w:rPr>
        <w:t> </w:t>
      </w:r>
      <w:r>
        <w:rPr>
          <w:color w:val="231F20"/>
          <w:spacing w:val="-4"/>
        </w:rPr>
        <w:t>бити</w:t>
      </w:r>
      <w:r>
        <w:rPr>
          <w:color w:val="231F20"/>
          <w:spacing w:val="-13"/>
        </w:rPr>
        <w:t> </w:t>
      </w:r>
      <w:r>
        <w:rPr>
          <w:color w:val="231F20"/>
          <w:spacing w:val="-4"/>
        </w:rPr>
        <w:t>само</w:t>
      </w:r>
      <w:r>
        <w:rPr>
          <w:color w:val="231F20"/>
          <w:spacing w:val="-12"/>
        </w:rPr>
        <w:t> </w:t>
      </w:r>
      <w:r>
        <w:rPr>
          <w:color w:val="231F20"/>
          <w:spacing w:val="-4"/>
        </w:rPr>
        <w:t>у</w:t>
      </w:r>
      <w:r>
        <w:rPr>
          <w:color w:val="231F20"/>
          <w:spacing w:val="-13"/>
        </w:rPr>
        <w:t> </w:t>
      </w:r>
      <w:r>
        <w:rPr>
          <w:color w:val="231F20"/>
          <w:spacing w:val="-4"/>
        </w:rPr>
        <w:t>распону </w:t>
      </w:r>
      <w:r>
        <w:rPr>
          <w:color w:val="231F20"/>
          <w:w w:val="90"/>
        </w:rPr>
        <w:t>од општег минимума до општег максимума новчане казне, односно не </w:t>
      </w:r>
      <w:r>
        <w:rPr>
          <w:color w:val="231F20"/>
          <w:spacing w:val="-4"/>
        </w:rPr>
        <w:t>мања</w:t>
      </w:r>
      <w:r>
        <w:rPr>
          <w:color w:val="231F20"/>
          <w:spacing w:val="-15"/>
        </w:rPr>
        <w:t> </w:t>
      </w:r>
      <w:r>
        <w:rPr>
          <w:color w:val="231F20"/>
          <w:spacing w:val="-4"/>
        </w:rPr>
        <w:t>од</w:t>
      </w:r>
      <w:r>
        <w:rPr>
          <w:color w:val="231F20"/>
          <w:spacing w:val="-15"/>
        </w:rPr>
        <w:t> </w:t>
      </w:r>
      <w:r>
        <w:rPr>
          <w:color w:val="231F20"/>
          <w:spacing w:val="-4"/>
        </w:rPr>
        <w:t>најмање</w:t>
      </w:r>
      <w:r>
        <w:rPr>
          <w:color w:val="231F20"/>
          <w:spacing w:val="-15"/>
        </w:rPr>
        <w:t> </w:t>
      </w:r>
      <w:r>
        <w:rPr>
          <w:color w:val="231F20"/>
          <w:spacing w:val="-4"/>
        </w:rPr>
        <w:t>ни</w:t>
      </w:r>
      <w:r>
        <w:rPr>
          <w:color w:val="231F20"/>
          <w:spacing w:val="-15"/>
        </w:rPr>
        <w:t> </w:t>
      </w:r>
      <w:r>
        <w:rPr>
          <w:color w:val="231F20"/>
          <w:spacing w:val="-4"/>
        </w:rPr>
        <w:t>већа</w:t>
      </w:r>
      <w:r>
        <w:rPr>
          <w:color w:val="231F20"/>
          <w:spacing w:val="-15"/>
        </w:rPr>
        <w:t> </w:t>
      </w:r>
      <w:r>
        <w:rPr>
          <w:color w:val="231F20"/>
          <w:spacing w:val="-4"/>
        </w:rPr>
        <w:t>од</w:t>
      </w:r>
      <w:r>
        <w:rPr>
          <w:color w:val="231F20"/>
          <w:spacing w:val="-15"/>
        </w:rPr>
        <w:t> </w:t>
      </w:r>
      <w:r>
        <w:rPr>
          <w:color w:val="231F20"/>
          <w:spacing w:val="-4"/>
        </w:rPr>
        <w:t>највеће</w:t>
      </w:r>
      <w:r>
        <w:rPr>
          <w:color w:val="231F20"/>
          <w:spacing w:val="-15"/>
        </w:rPr>
        <w:t> </w:t>
      </w:r>
      <w:r>
        <w:rPr>
          <w:color w:val="231F20"/>
          <w:spacing w:val="-4"/>
        </w:rPr>
        <w:t>мере</w:t>
      </w:r>
      <w:r>
        <w:rPr>
          <w:color w:val="231F20"/>
          <w:spacing w:val="-15"/>
        </w:rPr>
        <w:t> </w:t>
      </w:r>
      <w:r>
        <w:rPr>
          <w:color w:val="231F20"/>
          <w:spacing w:val="-4"/>
        </w:rPr>
        <w:t>одређене</w:t>
      </w:r>
      <w:r>
        <w:rPr>
          <w:color w:val="231F20"/>
          <w:spacing w:val="-15"/>
        </w:rPr>
        <w:t> </w:t>
      </w:r>
      <w:r>
        <w:rPr>
          <w:color w:val="231F20"/>
          <w:spacing w:val="-4"/>
        </w:rPr>
        <w:t>Законом.</w:t>
      </w:r>
    </w:p>
    <w:p>
      <w:pPr>
        <w:pStyle w:val="BodyText"/>
        <w:ind w:right="571"/>
      </w:pPr>
      <w:r>
        <w:rPr>
          <w:color w:val="231F20"/>
          <w:spacing w:val="-6"/>
        </w:rPr>
        <w:t>Висина</w:t>
      </w:r>
      <w:r>
        <w:rPr>
          <w:color w:val="231F20"/>
          <w:spacing w:val="-11"/>
        </w:rPr>
        <w:t> </w:t>
      </w:r>
      <w:r>
        <w:rPr>
          <w:color w:val="231F20"/>
          <w:spacing w:val="-6"/>
        </w:rPr>
        <w:t>новчане</w:t>
      </w:r>
      <w:r>
        <w:rPr>
          <w:color w:val="231F20"/>
          <w:spacing w:val="-10"/>
        </w:rPr>
        <w:t> </w:t>
      </w:r>
      <w:r>
        <w:rPr>
          <w:color w:val="231F20"/>
          <w:spacing w:val="-6"/>
        </w:rPr>
        <w:t>казне</w:t>
      </w:r>
      <w:r>
        <w:rPr>
          <w:color w:val="231F20"/>
          <w:spacing w:val="-11"/>
        </w:rPr>
        <w:t> </w:t>
      </w:r>
      <w:r>
        <w:rPr>
          <w:color w:val="231F20"/>
          <w:spacing w:val="-6"/>
        </w:rPr>
        <w:t>за</w:t>
      </w:r>
      <w:r>
        <w:rPr>
          <w:color w:val="231F20"/>
          <w:spacing w:val="-10"/>
        </w:rPr>
        <w:t> </w:t>
      </w:r>
      <w:r>
        <w:rPr>
          <w:color w:val="231F20"/>
          <w:spacing w:val="-6"/>
        </w:rPr>
        <w:t>правно</w:t>
      </w:r>
      <w:r>
        <w:rPr>
          <w:color w:val="231F20"/>
          <w:spacing w:val="-11"/>
        </w:rPr>
        <w:t> </w:t>
      </w:r>
      <w:r>
        <w:rPr>
          <w:color w:val="231F20"/>
          <w:spacing w:val="-6"/>
        </w:rPr>
        <w:t>лице,</w:t>
      </w:r>
      <w:r>
        <w:rPr>
          <w:color w:val="231F20"/>
          <w:spacing w:val="-10"/>
        </w:rPr>
        <w:t> </w:t>
      </w:r>
      <w:r>
        <w:rPr>
          <w:color w:val="231F20"/>
          <w:spacing w:val="-6"/>
        </w:rPr>
        <w:t>сагласно</w:t>
      </w:r>
      <w:r>
        <w:rPr>
          <w:color w:val="231F20"/>
          <w:spacing w:val="-11"/>
        </w:rPr>
        <w:t> </w:t>
      </w:r>
      <w:r>
        <w:rPr>
          <w:color w:val="231F20"/>
          <w:spacing w:val="-6"/>
        </w:rPr>
        <w:t>Закону,</w:t>
      </w:r>
      <w:r>
        <w:rPr>
          <w:color w:val="231F20"/>
          <w:spacing w:val="-10"/>
        </w:rPr>
        <w:t> </w:t>
      </w:r>
      <w:r>
        <w:rPr>
          <w:color w:val="231F20"/>
          <w:spacing w:val="-6"/>
        </w:rPr>
        <w:t>може</w:t>
      </w:r>
      <w:r>
        <w:rPr>
          <w:color w:val="231F20"/>
          <w:spacing w:val="-11"/>
        </w:rPr>
        <w:t> </w:t>
      </w:r>
      <w:r>
        <w:rPr>
          <w:color w:val="231F20"/>
          <w:spacing w:val="-6"/>
        </w:rPr>
        <w:t>се прописати</w:t>
      </w:r>
      <w:r>
        <w:rPr>
          <w:color w:val="231F20"/>
          <w:spacing w:val="-10"/>
        </w:rPr>
        <w:t> </w:t>
      </w:r>
      <w:r>
        <w:rPr>
          <w:color w:val="231F20"/>
          <w:spacing w:val="-6"/>
        </w:rPr>
        <w:t>и</w:t>
      </w:r>
      <w:r>
        <w:rPr>
          <w:color w:val="231F20"/>
          <w:spacing w:val="-10"/>
        </w:rPr>
        <w:t> </w:t>
      </w:r>
      <w:r>
        <w:rPr>
          <w:color w:val="231F20"/>
          <w:spacing w:val="-6"/>
        </w:rPr>
        <w:t>у</w:t>
      </w:r>
      <w:r>
        <w:rPr>
          <w:color w:val="231F20"/>
          <w:spacing w:val="-10"/>
        </w:rPr>
        <w:t> </w:t>
      </w:r>
      <w:r>
        <w:rPr>
          <w:color w:val="231F20"/>
          <w:spacing w:val="-6"/>
        </w:rPr>
        <w:t>сразмери</w:t>
      </w:r>
      <w:r>
        <w:rPr>
          <w:color w:val="231F20"/>
          <w:spacing w:val="-10"/>
        </w:rPr>
        <w:t> </w:t>
      </w:r>
      <w:r>
        <w:rPr>
          <w:color w:val="231F20"/>
          <w:spacing w:val="-6"/>
        </w:rPr>
        <w:t>с</w:t>
      </w:r>
      <w:r>
        <w:rPr>
          <w:color w:val="231F20"/>
          <w:spacing w:val="-10"/>
        </w:rPr>
        <w:t> </w:t>
      </w:r>
      <w:r>
        <w:rPr>
          <w:color w:val="231F20"/>
          <w:spacing w:val="-6"/>
        </w:rPr>
        <w:t>висином</w:t>
      </w:r>
      <w:r>
        <w:rPr>
          <w:color w:val="231F20"/>
          <w:spacing w:val="-10"/>
        </w:rPr>
        <w:t> </w:t>
      </w:r>
      <w:r>
        <w:rPr>
          <w:color w:val="231F20"/>
          <w:spacing w:val="-6"/>
        </w:rPr>
        <w:t>учињене</w:t>
      </w:r>
      <w:r>
        <w:rPr>
          <w:color w:val="231F20"/>
          <w:spacing w:val="-10"/>
        </w:rPr>
        <w:t> </w:t>
      </w:r>
      <w:r>
        <w:rPr>
          <w:color w:val="231F20"/>
          <w:spacing w:val="-6"/>
        </w:rPr>
        <w:t>штете,</w:t>
      </w:r>
      <w:r>
        <w:rPr>
          <w:color w:val="231F20"/>
          <w:spacing w:val="-10"/>
        </w:rPr>
        <w:t> </w:t>
      </w:r>
      <w:r>
        <w:rPr>
          <w:color w:val="231F20"/>
          <w:spacing w:val="-6"/>
        </w:rPr>
        <w:t>неизвршене</w:t>
      </w:r>
      <w:r>
        <w:rPr>
          <w:color w:val="231F20"/>
          <w:spacing w:val="-10"/>
        </w:rPr>
        <w:t> </w:t>
      </w:r>
      <w:r>
        <w:rPr>
          <w:color w:val="231F20"/>
          <w:spacing w:val="-6"/>
        </w:rPr>
        <w:t>оба- </w:t>
      </w:r>
      <w:r>
        <w:rPr>
          <w:color w:val="231F20"/>
          <w:w w:val="90"/>
        </w:rPr>
        <w:t>везе или вредности робе или друге ствари која је предмет привредног преступа (у даљем тексту: казна прописана у сразмери), у ком случају </w:t>
      </w:r>
      <w:r>
        <w:rPr>
          <w:color w:val="231F20"/>
          <w:spacing w:val="-4"/>
        </w:rPr>
        <w:t>највећа</w:t>
      </w:r>
      <w:r>
        <w:rPr>
          <w:color w:val="231F20"/>
          <w:spacing w:val="-13"/>
        </w:rPr>
        <w:t> </w:t>
      </w:r>
      <w:r>
        <w:rPr>
          <w:color w:val="231F20"/>
          <w:spacing w:val="-4"/>
        </w:rPr>
        <w:t>мера</w:t>
      </w:r>
      <w:r>
        <w:rPr>
          <w:color w:val="231F20"/>
          <w:spacing w:val="-12"/>
        </w:rPr>
        <w:t> </w:t>
      </w:r>
      <w:r>
        <w:rPr>
          <w:color w:val="231F20"/>
          <w:spacing w:val="-4"/>
        </w:rPr>
        <w:t>новчане</w:t>
      </w:r>
      <w:r>
        <w:rPr>
          <w:color w:val="231F20"/>
          <w:spacing w:val="-13"/>
        </w:rPr>
        <w:t> </w:t>
      </w:r>
      <w:r>
        <w:rPr>
          <w:color w:val="231F20"/>
          <w:spacing w:val="-4"/>
        </w:rPr>
        <w:t>казне</w:t>
      </w:r>
      <w:r>
        <w:rPr>
          <w:color w:val="231F20"/>
          <w:spacing w:val="-12"/>
        </w:rPr>
        <w:t> </w:t>
      </w:r>
      <w:r>
        <w:rPr>
          <w:color w:val="231F20"/>
          <w:spacing w:val="-4"/>
        </w:rPr>
        <w:t>може</w:t>
      </w:r>
      <w:r>
        <w:rPr>
          <w:color w:val="231F20"/>
          <w:spacing w:val="-13"/>
        </w:rPr>
        <w:t> </w:t>
      </w:r>
      <w:r>
        <w:rPr>
          <w:color w:val="231F20"/>
          <w:spacing w:val="-4"/>
        </w:rPr>
        <w:t>бити</w:t>
      </w:r>
      <w:r>
        <w:rPr>
          <w:color w:val="231F20"/>
          <w:spacing w:val="-12"/>
        </w:rPr>
        <w:t> </w:t>
      </w:r>
      <w:r>
        <w:rPr>
          <w:color w:val="231F20"/>
          <w:spacing w:val="-4"/>
        </w:rPr>
        <w:t>до</w:t>
      </w:r>
      <w:r>
        <w:rPr>
          <w:color w:val="231F20"/>
          <w:spacing w:val="-13"/>
        </w:rPr>
        <w:t> </w:t>
      </w:r>
      <w:r>
        <w:rPr>
          <w:color w:val="231F20"/>
          <w:spacing w:val="-4"/>
        </w:rPr>
        <w:t>двадесетоструког</w:t>
      </w:r>
      <w:r>
        <w:rPr>
          <w:color w:val="231F20"/>
          <w:spacing w:val="-12"/>
        </w:rPr>
        <w:t> </w:t>
      </w:r>
      <w:r>
        <w:rPr>
          <w:color w:val="231F20"/>
          <w:spacing w:val="-4"/>
        </w:rPr>
        <w:t>износа </w:t>
      </w:r>
      <w:r>
        <w:rPr>
          <w:color w:val="231F20"/>
          <w:spacing w:val="-6"/>
        </w:rPr>
        <w:t>учињене штете, неизвршене обавезе или вредности робе или друге </w:t>
      </w:r>
      <w:r>
        <w:rPr>
          <w:color w:val="231F20"/>
          <w:spacing w:val="-2"/>
        </w:rPr>
        <w:t>ствари</w:t>
      </w:r>
      <w:r>
        <w:rPr>
          <w:color w:val="231F20"/>
          <w:spacing w:val="-20"/>
        </w:rPr>
        <w:t> </w:t>
      </w:r>
      <w:r>
        <w:rPr>
          <w:color w:val="231F20"/>
          <w:spacing w:val="-2"/>
        </w:rPr>
        <w:t>која</w:t>
      </w:r>
      <w:r>
        <w:rPr>
          <w:color w:val="231F20"/>
          <w:spacing w:val="-20"/>
        </w:rPr>
        <w:t> </w:t>
      </w:r>
      <w:r>
        <w:rPr>
          <w:color w:val="231F20"/>
          <w:spacing w:val="-2"/>
        </w:rPr>
        <w:t>је</w:t>
      </w:r>
      <w:r>
        <w:rPr>
          <w:color w:val="231F20"/>
          <w:spacing w:val="-20"/>
        </w:rPr>
        <w:t> </w:t>
      </w:r>
      <w:r>
        <w:rPr>
          <w:color w:val="231F20"/>
          <w:spacing w:val="-2"/>
        </w:rPr>
        <w:t>предмет</w:t>
      </w:r>
      <w:r>
        <w:rPr>
          <w:color w:val="231F20"/>
          <w:spacing w:val="-20"/>
        </w:rPr>
        <w:t> </w:t>
      </w:r>
      <w:r>
        <w:rPr>
          <w:color w:val="231F20"/>
          <w:spacing w:val="-2"/>
        </w:rPr>
        <w:t>привредног</w:t>
      </w:r>
      <w:r>
        <w:rPr>
          <w:color w:val="231F20"/>
          <w:spacing w:val="-20"/>
        </w:rPr>
        <w:t> </w:t>
      </w:r>
      <w:r>
        <w:rPr>
          <w:color w:val="231F20"/>
          <w:spacing w:val="-2"/>
        </w:rPr>
        <w:t>преступа.</w:t>
      </w:r>
    </w:p>
    <w:p>
      <w:pPr>
        <w:pStyle w:val="BodyText"/>
        <w:ind w:right="569"/>
      </w:pPr>
      <w:r>
        <w:rPr>
          <w:i/>
          <w:color w:val="231F20"/>
          <w:spacing w:val="-8"/>
        </w:rPr>
        <w:t>Одмеравање</w:t>
      </w:r>
      <w:r>
        <w:rPr>
          <w:i/>
          <w:color w:val="231F20"/>
          <w:spacing w:val="-9"/>
        </w:rPr>
        <w:t> </w:t>
      </w:r>
      <w:r>
        <w:rPr>
          <w:i/>
          <w:color w:val="231F20"/>
          <w:spacing w:val="-8"/>
        </w:rPr>
        <w:t>казне</w:t>
      </w:r>
      <w:r>
        <w:rPr>
          <w:i/>
          <w:color w:val="231F20"/>
          <w:spacing w:val="-9"/>
        </w:rPr>
        <w:t> </w:t>
      </w:r>
      <w:r>
        <w:rPr>
          <w:color w:val="231F20"/>
          <w:spacing w:val="-8"/>
        </w:rPr>
        <w:t>правном лицу</w:t>
      </w:r>
      <w:r>
        <w:rPr>
          <w:color w:val="231F20"/>
          <w:spacing w:val="-6"/>
        </w:rPr>
        <w:t> </w:t>
      </w:r>
      <w:r>
        <w:rPr>
          <w:color w:val="231F20"/>
          <w:spacing w:val="-8"/>
        </w:rPr>
        <w:t>суд</w:t>
      </w:r>
      <w:r>
        <w:rPr>
          <w:color w:val="231F20"/>
          <w:spacing w:val="-7"/>
        </w:rPr>
        <w:t> </w:t>
      </w:r>
      <w:r>
        <w:rPr>
          <w:color w:val="231F20"/>
          <w:spacing w:val="-8"/>
        </w:rPr>
        <w:t>врши</w:t>
      </w:r>
      <w:r>
        <w:rPr>
          <w:color w:val="231F20"/>
          <w:spacing w:val="-7"/>
        </w:rPr>
        <w:t> </w:t>
      </w:r>
      <w:r>
        <w:rPr>
          <w:color w:val="231F20"/>
          <w:spacing w:val="-8"/>
        </w:rPr>
        <w:t>у</w:t>
      </w:r>
      <w:r>
        <w:rPr>
          <w:color w:val="231F20"/>
          <w:spacing w:val="-7"/>
        </w:rPr>
        <w:t> </w:t>
      </w:r>
      <w:r>
        <w:rPr>
          <w:color w:val="231F20"/>
          <w:spacing w:val="-8"/>
        </w:rPr>
        <w:t>границама</w:t>
      </w:r>
      <w:r>
        <w:rPr>
          <w:color w:val="231F20"/>
          <w:spacing w:val="-7"/>
        </w:rPr>
        <w:t> </w:t>
      </w:r>
      <w:r>
        <w:rPr>
          <w:color w:val="231F20"/>
          <w:spacing w:val="-8"/>
        </w:rPr>
        <w:t>прописа- </w:t>
      </w:r>
      <w:r>
        <w:rPr>
          <w:color w:val="231F20"/>
          <w:w w:val="90"/>
        </w:rPr>
        <w:t>ним за привредни преступ, узимајући у обзир све околности које утичу да казна буде већа или мања (отежавајуће и олакшавајуће околности), а нарочито тежину учињеног привредног преступа, последице које су </w:t>
      </w:r>
      <w:r>
        <w:rPr>
          <w:color w:val="231F20"/>
          <w:spacing w:val="-8"/>
        </w:rPr>
        <w:t>наступиле или су могле наступити, околности под којима је привред- ни</w:t>
      </w:r>
      <w:r>
        <w:rPr>
          <w:color w:val="231F20"/>
          <w:spacing w:val="-9"/>
        </w:rPr>
        <w:t> </w:t>
      </w:r>
      <w:r>
        <w:rPr>
          <w:color w:val="231F20"/>
          <w:spacing w:val="-8"/>
        </w:rPr>
        <w:t>преступ</w:t>
      </w:r>
      <w:r>
        <w:rPr>
          <w:color w:val="231F20"/>
          <w:spacing w:val="-9"/>
        </w:rPr>
        <w:t> </w:t>
      </w:r>
      <w:r>
        <w:rPr>
          <w:color w:val="231F20"/>
          <w:spacing w:val="-8"/>
        </w:rPr>
        <w:t>учињен и</w:t>
      </w:r>
      <w:r>
        <w:rPr>
          <w:color w:val="231F20"/>
          <w:spacing w:val="-9"/>
        </w:rPr>
        <w:t> </w:t>
      </w:r>
      <w:r>
        <w:rPr>
          <w:color w:val="231F20"/>
          <w:spacing w:val="-8"/>
        </w:rPr>
        <w:t>економску снагу</w:t>
      </w:r>
      <w:r>
        <w:rPr>
          <w:color w:val="231F20"/>
          <w:spacing w:val="-9"/>
        </w:rPr>
        <w:t> </w:t>
      </w:r>
      <w:r>
        <w:rPr>
          <w:color w:val="231F20"/>
          <w:spacing w:val="-8"/>
        </w:rPr>
        <w:t>правног лица.</w:t>
      </w:r>
      <w:r>
        <w:rPr>
          <w:color w:val="231F20"/>
          <w:spacing w:val="-9"/>
        </w:rPr>
        <w:t> </w:t>
      </w:r>
      <w:r>
        <w:rPr>
          <w:color w:val="231F20"/>
          <w:spacing w:val="-8"/>
        </w:rPr>
        <w:t>При</w:t>
      </w:r>
      <w:r>
        <w:rPr>
          <w:color w:val="231F20"/>
          <w:spacing w:val="-9"/>
        </w:rPr>
        <w:t> </w:t>
      </w:r>
      <w:r>
        <w:rPr>
          <w:color w:val="231F20"/>
          <w:spacing w:val="-8"/>
        </w:rPr>
        <w:t>одмеравању казне</w:t>
      </w:r>
      <w:r>
        <w:rPr>
          <w:color w:val="231F20"/>
          <w:spacing w:val="-9"/>
        </w:rPr>
        <w:t> </w:t>
      </w:r>
      <w:r>
        <w:rPr>
          <w:color w:val="231F20"/>
          <w:spacing w:val="-8"/>
        </w:rPr>
        <w:t>одговорном</w:t>
      </w:r>
      <w:r>
        <w:rPr>
          <w:color w:val="231F20"/>
          <w:spacing w:val="-9"/>
        </w:rPr>
        <w:t> </w:t>
      </w:r>
      <w:r>
        <w:rPr>
          <w:color w:val="231F20"/>
          <w:spacing w:val="-8"/>
        </w:rPr>
        <w:t>лицу сходно</w:t>
      </w:r>
      <w:r>
        <w:rPr>
          <w:color w:val="231F20"/>
          <w:spacing w:val="-9"/>
        </w:rPr>
        <w:t> </w:t>
      </w:r>
      <w:r>
        <w:rPr>
          <w:color w:val="231F20"/>
          <w:spacing w:val="-8"/>
        </w:rPr>
        <w:t>ће се</w:t>
      </w:r>
      <w:r>
        <w:rPr>
          <w:color w:val="231F20"/>
          <w:spacing w:val="-7"/>
        </w:rPr>
        <w:t> </w:t>
      </w:r>
      <w:r>
        <w:rPr>
          <w:color w:val="231F20"/>
          <w:spacing w:val="-8"/>
        </w:rPr>
        <w:t>примењивати одредбе</w:t>
      </w:r>
      <w:r>
        <w:rPr>
          <w:color w:val="231F20"/>
          <w:spacing w:val="-9"/>
        </w:rPr>
        <w:t> </w:t>
      </w:r>
      <w:r>
        <w:rPr>
          <w:color w:val="231F20"/>
          <w:spacing w:val="-8"/>
        </w:rPr>
        <w:t>члана</w:t>
      </w:r>
      <w:r>
        <w:rPr>
          <w:color w:val="231F20"/>
          <w:spacing w:val="-7"/>
        </w:rPr>
        <w:t> </w:t>
      </w:r>
      <w:r>
        <w:rPr>
          <w:color w:val="231F20"/>
          <w:spacing w:val="-8"/>
        </w:rPr>
        <w:t>54. </w:t>
      </w:r>
      <w:r>
        <w:rPr>
          <w:color w:val="231F20"/>
          <w:w w:val="90"/>
        </w:rPr>
        <w:t>КЗ. При одмеравању казне суд ће посебно узети у обзир да ли је прав- </w:t>
      </w:r>
      <w:r>
        <w:rPr>
          <w:color w:val="231F20"/>
          <w:spacing w:val="-6"/>
        </w:rPr>
        <w:t>но</w:t>
      </w:r>
      <w:r>
        <w:rPr>
          <w:color w:val="231F20"/>
          <w:spacing w:val="-9"/>
        </w:rPr>
        <w:t> </w:t>
      </w:r>
      <w:r>
        <w:rPr>
          <w:color w:val="231F20"/>
          <w:spacing w:val="-6"/>
        </w:rPr>
        <w:t>лице</w:t>
      </w:r>
      <w:r>
        <w:rPr>
          <w:color w:val="231F20"/>
          <w:spacing w:val="-9"/>
        </w:rPr>
        <w:t> </w:t>
      </w:r>
      <w:r>
        <w:rPr>
          <w:color w:val="231F20"/>
          <w:spacing w:val="-6"/>
        </w:rPr>
        <w:t>или</w:t>
      </w:r>
      <w:r>
        <w:rPr>
          <w:color w:val="231F20"/>
          <w:spacing w:val="-9"/>
        </w:rPr>
        <w:t> </w:t>
      </w:r>
      <w:r>
        <w:rPr>
          <w:color w:val="231F20"/>
          <w:spacing w:val="-6"/>
        </w:rPr>
        <w:t>одговорно</w:t>
      </w:r>
      <w:r>
        <w:rPr>
          <w:color w:val="231F20"/>
          <w:spacing w:val="-9"/>
        </w:rPr>
        <w:t> </w:t>
      </w:r>
      <w:r>
        <w:rPr>
          <w:color w:val="231F20"/>
          <w:spacing w:val="-6"/>
        </w:rPr>
        <w:t>лице</w:t>
      </w:r>
      <w:r>
        <w:rPr>
          <w:color w:val="231F20"/>
          <w:spacing w:val="-9"/>
        </w:rPr>
        <w:t> </w:t>
      </w:r>
      <w:r>
        <w:rPr>
          <w:color w:val="231F20"/>
          <w:spacing w:val="-6"/>
        </w:rPr>
        <w:t>осуђивано</w:t>
      </w:r>
      <w:r>
        <w:rPr>
          <w:color w:val="231F20"/>
          <w:spacing w:val="-9"/>
        </w:rPr>
        <w:t> </w:t>
      </w:r>
      <w:r>
        <w:rPr>
          <w:color w:val="231F20"/>
          <w:spacing w:val="-6"/>
        </w:rPr>
        <w:t>за</w:t>
      </w:r>
      <w:r>
        <w:rPr>
          <w:color w:val="231F20"/>
          <w:spacing w:val="-9"/>
        </w:rPr>
        <w:t> </w:t>
      </w:r>
      <w:r>
        <w:rPr>
          <w:color w:val="231F20"/>
          <w:spacing w:val="-6"/>
        </w:rPr>
        <w:t>привредни</w:t>
      </w:r>
      <w:r>
        <w:rPr>
          <w:color w:val="231F20"/>
          <w:spacing w:val="-9"/>
        </w:rPr>
        <w:t> </w:t>
      </w:r>
      <w:r>
        <w:rPr>
          <w:color w:val="231F20"/>
          <w:spacing w:val="-6"/>
        </w:rPr>
        <w:t>преступ</w:t>
      </w:r>
      <w:r>
        <w:rPr>
          <w:color w:val="231F20"/>
          <w:spacing w:val="-9"/>
        </w:rPr>
        <w:t> </w:t>
      </w:r>
      <w:r>
        <w:rPr>
          <w:color w:val="231F20"/>
          <w:spacing w:val="-6"/>
        </w:rPr>
        <w:t>или</w:t>
      </w:r>
      <w:r>
        <w:rPr>
          <w:color w:val="231F20"/>
          <w:spacing w:val="-9"/>
        </w:rPr>
        <w:t> </w:t>
      </w:r>
      <w:r>
        <w:rPr>
          <w:color w:val="231F20"/>
          <w:spacing w:val="-6"/>
        </w:rPr>
        <w:t>за </w:t>
      </w:r>
      <w:r>
        <w:rPr>
          <w:color w:val="231F20"/>
          <w:w w:val="90"/>
        </w:rPr>
        <w:t>кривично дело које је сродно с привредним преступом, да ли је ранији </w:t>
      </w:r>
      <w:r>
        <w:rPr>
          <w:color w:val="231F20"/>
          <w:spacing w:val="-6"/>
        </w:rPr>
        <w:t>привредни преступ, односно кривично дело истоврсно с новим при- </w:t>
      </w:r>
      <w:r>
        <w:rPr>
          <w:color w:val="231F20"/>
          <w:w w:val="90"/>
        </w:rPr>
        <w:t>вредним преступом и колико је времена протекло од раније осуде. На </w:t>
      </w:r>
      <w:r>
        <w:rPr>
          <w:color w:val="231F20"/>
          <w:spacing w:val="-8"/>
        </w:rPr>
        <w:t>исти начин суд ће одмерити казну и кад накнадно суди за привредни </w:t>
      </w:r>
      <w:r>
        <w:rPr>
          <w:color w:val="231F20"/>
        </w:rPr>
        <w:t>преступ</w:t>
      </w:r>
      <w:r>
        <w:rPr>
          <w:color w:val="231F20"/>
          <w:spacing w:val="-20"/>
        </w:rPr>
        <w:t> </w:t>
      </w:r>
      <w:r>
        <w:rPr>
          <w:color w:val="231F20"/>
        </w:rPr>
        <w:t>извршен</w:t>
      </w:r>
      <w:r>
        <w:rPr>
          <w:color w:val="231F20"/>
          <w:spacing w:val="-20"/>
        </w:rPr>
        <w:t> </w:t>
      </w:r>
      <w:r>
        <w:rPr>
          <w:color w:val="231F20"/>
        </w:rPr>
        <w:t>пре</w:t>
      </w:r>
      <w:r>
        <w:rPr>
          <w:color w:val="231F20"/>
          <w:spacing w:val="-20"/>
        </w:rPr>
        <w:t> </w:t>
      </w:r>
      <w:r>
        <w:rPr>
          <w:color w:val="231F20"/>
        </w:rPr>
        <w:t>раније</w:t>
      </w:r>
      <w:r>
        <w:rPr>
          <w:color w:val="231F20"/>
          <w:spacing w:val="-20"/>
        </w:rPr>
        <w:t> </w:t>
      </w:r>
      <w:r>
        <w:rPr>
          <w:color w:val="231F20"/>
        </w:rPr>
        <w:t>осуде.</w:t>
      </w:r>
    </w:p>
    <w:p>
      <w:pPr>
        <w:pStyle w:val="BodyText"/>
        <w:ind w:right="569"/>
      </w:pPr>
      <w:r>
        <w:rPr>
          <w:i/>
          <w:color w:val="231F20"/>
          <w:w w:val="90"/>
        </w:rPr>
        <w:t>Начин</w:t>
      </w:r>
      <w:r>
        <w:rPr>
          <w:i/>
          <w:color w:val="231F20"/>
          <w:spacing w:val="-4"/>
          <w:w w:val="90"/>
        </w:rPr>
        <w:t> </w:t>
      </w:r>
      <w:r>
        <w:rPr>
          <w:i/>
          <w:color w:val="231F20"/>
          <w:w w:val="90"/>
        </w:rPr>
        <w:t>одмеравања</w:t>
      </w:r>
      <w:r>
        <w:rPr>
          <w:i/>
          <w:color w:val="231F20"/>
          <w:spacing w:val="-4"/>
          <w:w w:val="90"/>
        </w:rPr>
        <w:t> </w:t>
      </w:r>
      <w:r>
        <w:rPr>
          <w:i/>
          <w:color w:val="231F20"/>
          <w:w w:val="90"/>
        </w:rPr>
        <w:t>казне</w:t>
      </w:r>
      <w:r>
        <w:rPr>
          <w:i/>
          <w:color w:val="231F20"/>
          <w:spacing w:val="-4"/>
          <w:w w:val="90"/>
        </w:rPr>
        <w:t> </w:t>
      </w:r>
      <w:r>
        <w:rPr>
          <w:i/>
          <w:color w:val="231F20"/>
          <w:w w:val="90"/>
        </w:rPr>
        <w:t>за</w:t>
      </w:r>
      <w:r>
        <w:rPr>
          <w:i/>
          <w:color w:val="231F20"/>
          <w:spacing w:val="-4"/>
          <w:w w:val="90"/>
        </w:rPr>
        <w:t> </w:t>
      </w:r>
      <w:r>
        <w:rPr>
          <w:i/>
          <w:color w:val="231F20"/>
          <w:w w:val="90"/>
        </w:rPr>
        <w:t>привредне</w:t>
      </w:r>
      <w:r>
        <w:rPr>
          <w:i/>
          <w:color w:val="231F20"/>
          <w:spacing w:val="-6"/>
          <w:w w:val="90"/>
        </w:rPr>
        <w:t> </w:t>
      </w:r>
      <w:r>
        <w:rPr>
          <w:i/>
          <w:color w:val="231F20"/>
          <w:w w:val="90"/>
        </w:rPr>
        <w:t>преступе</w:t>
      </w:r>
      <w:r>
        <w:rPr>
          <w:i/>
          <w:color w:val="231F20"/>
          <w:spacing w:val="-4"/>
          <w:w w:val="90"/>
        </w:rPr>
        <w:t> </w:t>
      </w:r>
      <w:r>
        <w:rPr>
          <w:i/>
          <w:color w:val="231F20"/>
          <w:w w:val="90"/>
        </w:rPr>
        <w:t>у</w:t>
      </w:r>
      <w:r>
        <w:rPr>
          <w:i/>
          <w:color w:val="231F20"/>
          <w:spacing w:val="-4"/>
          <w:w w:val="90"/>
        </w:rPr>
        <w:t> </w:t>
      </w:r>
      <w:r>
        <w:rPr>
          <w:i/>
          <w:color w:val="231F20"/>
          <w:w w:val="90"/>
        </w:rPr>
        <w:t>стицају </w:t>
      </w:r>
      <w:r>
        <w:rPr>
          <w:color w:val="231F20"/>
          <w:w w:val="90"/>
        </w:rPr>
        <w:t>уређен је тако што ће суд претходно утврдити казну за сваки привредни прес- туп, па ће изрећи јединствену казну која представља збир појединач- но утврђених казни, а која не може прећи двоструки износ највеће за- конске мере казне (општег максимума). Ако суд утврди заштитне мере ма</w:t>
      </w:r>
      <w:r>
        <w:rPr>
          <w:color w:val="231F20"/>
          <w:spacing w:val="-2"/>
        </w:rPr>
        <w:t> </w:t>
      </w:r>
      <w:r>
        <w:rPr>
          <w:color w:val="231F20"/>
          <w:w w:val="90"/>
        </w:rPr>
        <w:t>и</w:t>
      </w:r>
      <w:r>
        <w:rPr>
          <w:color w:val="231F20"/>
          <w:spacing w:val="-1"/>
        </w:rPr>
        <w:t> </w:t>
      </w:r>
      <w:r>
        <w:rPr>
          <w:color w:val="231F20"/>
          <w:w w:val="90"/>
        </w:rPr>
        <w:t>за</w:t>
      </w:r>
      <w:r>
        <w:rPr>
          <w:color w:val="231F20"/>
          <w:spacing w:val="-2"/>
        </w:rPr>
        <w:t> </w:t>
      </w:r>
      <w:r>
        <w:rPr>
          <w:color w:val="231F20"/>
          <w:w w:val="90"/>
        </w:rPr>
        <w:t>један</w:t>
      </w:r>
      <w:r>
        <w:rPr>
          <w:color w:val="231F20"/>
          <w:spacing w:val="-1"/>
        </w:rPr>
        <w:t> </w:t>
      </w:r>
      <w:r>
        <w:rPr>
          <w:color w:val="231F20"/>
          <w:w w:val="90"/>
        </w:rPr>
        <w:t>привредни</w:t>
      </w:r>
      <w:r>
        <w:rPr>
          <w:color w:val="231F20"/>
          <w:spacing w:val="-2"/>
        </w:rPr>
        <w:t> </w:t>
      </w:r>
      <w:r>
        <w:rPr>
          <w:color w:val="231F20"/>
          <w:w w:val="90"/>
        </w:rPr>
        <w:t>преступ</w:t>
      </w:r>
      <w:r>
        <w:rPr>
          <w:color w:val="231F20"/>
          <w:spacing w:val="-1"/>
        </w:rPr>
        <w:t> </w:t>
      </w:r>
      <w:r>
        <w:rPr>
          <w:color w:val="231F20"/>
          <w:w w:val="90"/>
        </w:rPr>
        <w:t>у</w:t>
      </w:r>
      <w:r>
        <w:rPr>
          <w:color w:val="231F20"/>
          <w:spacing w:val="-2"/>
        </w:rPr>
        <w:t> </w:t>
      </w:r>
      <w:r>
        <w:rPr>
          <w:color w:val="231F20"/>
          <w:w w:val="90"/>
        </w:rPr>
        <w:t>стицају,</w:t>
      </w:r>
      <w:r>
        <w:rPr>
          <w:color w:val="231F20"/>
          <w:spacing w:val="-1"/>
        </w:rPr>
        <w:t> </w:t>
      </w:r>
      <w:r>
        <w:rPr>
          <w:color w:val="231F20"/>
          <w:w w:val="90"/>
        </w:rPr>
        <w:t>суд</w:t>
      </w:r>
      <w:r>
        <w:rPr>
          <w:color w:val="231F20"/>
          <w:spacing w:val="-2"/>
        </w:rPr>
        <w:t> </w:t>
      </w:r>
      <w:r>
        <w:rPr>
          <w:color w:val="231F20"/>
          <w:w w:val="90"/>
        </w:rPr>
        <w:t>ће</w:t>
      </w:r>
      <w:r>
        <w:rPr>
          <w:color w:val="231F20"/>
          <w:spacing w:val="-1"/>
        </w:rPr>
        <w:t> </w:t>
      </w:r>
      <w:r>
        <w:rPr>
          <w:color w:val="231F20"/>
          <w:w w:val="90"/>
        </w:rPr>
        <w:t>их</w:t>
      </w:r>
      <w:r>
        <w:rPr>
          <w:color w:val="231F20"/>
          <w:spacing w:val="-1"/>
        </w:rPr>
        <w:t> </w:t>
      </w:r>
      <w:r>
        <w:rPr>
          <w:color w:val="231F20"/>
          <w:w w:val="90"/>
        </w:rPr>
        <w:t>изрећи.</w:t>
      </w:r>
      <w:r>
        <w:rPr>
          <w:color w:val="231F20"/>
          <w:spacing w:val="-2"/>
        </w:rPr>
        <w:t> </w:t>
      </w:r>
      <w:r>
        <w:rPr>
          <w:color w:val="231F20"/>
          <w:w w:val="90"/>
        </w:rPr>
        <w:t>Ако</w:t>
      </w:r>
      <w:r>
        <w:rPr>
          <w:color w:val="231F20"/>
          <w:spacing w:val="-1"/>
        </w:rPr>
        <w:t> </w:t>
      </w:r>
      <w:r>
        <w:rPr>
          <w:color w:val="231F20"/>
          <w:w w:val="90"/>
        </w:rPr>
        <w:t>је</w:t>
      </w:r>
      <w:r>
        <w:rPr>
          <w:color w:val="231F20"/>
          <w:spacing w:val="-2"/>
        </w:rPr>
        <w:t> </w:t>
      </w:r>
      <w:r>
        <w:rPr>
          <w:color w:val="231F20"/>
          <w:spacing w:val="-5"/>
          <w:w w:val="90"/>
        </w:rPr>
        <w:t>за</w:t>
      </w:r>
    </w:p>
    <w:p>
      <w:pPr>
        <w:spacing w:after="0"/>
        <w:sectPr>
          <w:pgSz w:w="9080" w:h="13610"/>
          <w:pgMar w:header="0" w:footer="865" w:top="1000" w:bottom="1060" w:left="440" w:right="560"/>
        </w:sectPr>
      </w:pPr>
    </w:p>
    <w:p>
      <w:pPr>
        <w:pStyle w:val="BodyText"/>
        <w:spacing w:before="86"/>
        <w:ind w:left="689" w:right="681" w:firstLine="0"/>
        <w:jc w:val="right"/>
      </w:pPr>
      <w:r>
        <w:rPr>
          <w:color w:val="231F20"/>
          <w:w w:val="90"/>
        </w:rPr>
        <w:t>једне привредне преступе у стицају суд одмерио казну на наведени на- чин а за друге одмерио прописану казну у сразмери, јединствена казна </w:t>
      </w:r>
      <w:r>
        <w:rPr>
          <w:color w:val="231F20"/>
          <w:spacing w:val="-8"/>
        </w:rPr>
        <w:t>за</w:t>
      </w:r>
      <w:r>
        <w:rPr>
          <w:color w:val="231F20"/>
          <w:spacing w:val="-20"/>
        </w:rPr>
        <w:t> </w:t>
      </w:r>
      <w:r>
        <w:rPr>
          <w:color w:val="231F20"/>
          <w:spacing w:val="-8"/>
        </w:rPr>
        <w:t>све</w:t>
      </w:r>
      <w:r>
        <w:rPr>
          <w:color w:val="231F20"/>
          <w:spacing w:val="-20"/>
        </w:rPr>
        <w:t> </w:t>
      </w:r>
      <w:r>
        <w:rPr>
          <w:color w:val="231F20"/>
          <w:spacing w:val="-8"/>
        </w:rPr>
        <w:t>те</w:t>
      </w:r>
      <w:r>
        <w:rPr>
          <w:color w:val="231F20"/>
          <w:spacing w:val="-20"/>
        </w:rPr>
        <w:t> </w:t>
      </w:r>
      <w:r>
        <w:rPr>
          <w:color w:val="231F20"/>
          <w:spacing w:val="-8"/>
        </w:rPr>
        <w:t>привредне</w:t>
      </w:r>
      <w:r>
        <w:rPr>
          <w:color w:val="231F20"/>
          <w:spacing w:val="-20"/>
        </w:rPr>
        <w:t> </w:t>
      </w:r>
      <w:r>
        <w:rPr>
          <w:color w:val="231F20"/>
          <w:spacing w:val="-8"/>
        </w:rPr>
        <w:t>преступе</w:t>
      </w:r>
      <w:r>
        <w:rPr>
          <w:color w:val="231F20"/>
          <w:spacing w:val="-20"/>
        </w:rPr>
        <w:t> </w:t>
      </w:r>
      <w:r>
        <w:rPr>
          <w:color w:val="231F20"/>
          <w:spacing w:val="-8"/>
        </w:rPr>
        <w:t>представља</w:t>
      </w:r>
      <w:r>
        <w:rPr>
          <w:color w:val="231F20"/>
          <w:spacing w:val="-20"/>
        </w:rPr>
        <w:t> </w:t>
      </w:r>
      <w:r>
        <w:rPr>
          <w:color w:val="231F20"/>
          <w:spacing w:val="-8"/>
        </w:rPr>
        <w:t>збир</w:t>
      </w:r>
      <w:r>
        <w:rPr>
          <w:color w:val="231F20"/>
          <w:spacing w:val="-20"/>
        </w:rPr>
        <w:t> </w:t>
      </w:r>
      <w:r>
        <w:rPr>
          <w:color w:val="231F20"/>
          <w:spacing w:val="-8"/>
        </w:rPr>
        <w:t>тако</w:t>
      </w:r>
      <w:r>
        <w:rPr>
          <w:color w:val="231F20"/>
          <w:spacing w:val="-20"/>
        </w:rPr>
        <w:t> </w:t>
      </w:r>
      <w:r>
        <w:rPr>
          <w:color w:val="231F20"/>
          <w:spacing w:val="-8"/>
        </w:rPr>
        <w:t>одмерених</w:t>
      </w:r>
      <w:r>
        <w:rPr>
          <w:color w:val="231F20"/>
          <w:spacing w:val="-20"/>
        </w:rPr>
        <w:t> </w:t>
      </w:r>
      <w:r>
        <w:rPr>
          <w:color w:val="231F20"/>
          <w:spacing w:val="-8"/>
        </w:rPr>
        <w:t>казни. </w:t>
      </w:r>
      <w:r>
        <w:rPr>
          <w:i/>
          <w:color w:val="231F20"/>
          <w:spacing w:val="-6"/>
        </w:rPr>
        <w:t>Пооштравање</w:t>
      </w:r>
      <w:r>
        <w:rPr>
          <w:i/>
          <w:color w:val="231F20"/>
          <w:spacing w:val="-26"/>
        </w:rPr>
        <w:t> </w:t>
      </w:r>
      <w:r>
        <w:rPr>
          <w:i/>
          <w:color w:val="231F20"/>
          <w:spacing w:val="-6"/>
        </w:rPr>
        <w:t>казне</w:t>
      </w:r>
      <w:r>
        <w:rPr>
          <w:i/>
          <w:color w:val="231F20"/>
          <w:spacing w:val="-26"/>
        </w:rPr>
        <w:t> </w:t>
      </w:r>
      <w:r>
        <w:rPr>
          <w:color w:val="231F20"/>
          <w:spacing w:val="-6"/>
        </w:rPr>
        <w:t>уређено</w:t>
      </w:r>
      <w:r>
        <w:rPr>
          <w:color w:val="231F20"/>
          <w:spacing w:val="-19"/>
        </w:rPr>
        <w:t> </w:t>
      </w:r>
      <w:r>
        <w:rPr>
          <w:color w:val="231F20"/>
          <w:spacing w:val="-6"/>
        </w:rPr>
        <w:t>је</w:t>
      </w:r>
      <w:r>
        <w:rPr>
          <w:color w:val="231F20"/>
          <w:spacing w:val="-19"/>
        </w:rPr>
        <w:t> </w:t>
      </w:r>
      <w:r>
        <w:rPr>
          <w:color w:val="231F20"/>
          <w:spacing w:val="-6"/>
        </w:rPr>
        <w:t>Законом</w:t>
      </w:r>
      <w:r>
        <w:rPr>
          <w:color w:val="231F20"/>
          <w:spacing w:val="-19"/>
        </w:rPr>
        <w:t> </w:t>
      </w:r>
      <w:r>
        <w:rPr>
          <w:color w:val="231F20"/>
          <w:spacing w:val="-6"/>
        </w:rPr>
        <w:t>тако</w:t>
      </w:r>
      <w:r>
        <w:rPr>
          <w:color w:val="231F20"/>
          <w:spacing w:val="-19"/>
        </w:rPr>
        <w:t> </w:t>
      </w:r>
      <w:r>
        <w:rPr>
          <w:color w:val="231F20"/>
          <w:spacing w:val="-6"/>
        </w:rPr>
        <w:t>да</w:t>
      </w:r>
      <w:r>
        <w:rPr>
          <w:color w:val="231F20"/>
          <w:spacing w:val="-19"/>
        </w:rPr>
        <w:t> </w:t>
      </w:r>
      <w:r>
        <w:rPr>
          <w:color w:val="231F20"/>
          <w:spacing w:val="-6"/>
        </w:rPr>
        <w:t>суд</w:t>
      </w:r>
      <w:r>
        <w:rPr>
          <w:color w:val="231F20"/>
          <w:spacing w:val="-19"/>
        </w:rPr>
        <w:t> </w:t>
      </w:r>
      <w:r>
        <w:rPr>
          <w:color w:val="231F20"/>
          <w:spacing w:val="-6"/>
        </w:rPr>
        <w:t>правном</w:t>
      </w:r>
      <w:r>
        <w:rPr>
          <w:color w:val="231F20"/>
          <w:spacing w:val="-19"/>
        </w:rPr>
        <w:t> </w:t>
      </w:r>
      <w:r>
        <w:rPr>
          <w:color w:val="231F20"/>
          <w:spacing w:val="-6"/>
        </w:rPr>
        <w:t>лицу</w:t>
      </w:r>
      <w:r>
        <w:rPr>
          <w:color w:val="231F20"/>
          <w:spacing w:val="-6"/>
        </w:rPr>
        <w:t> </w:t>
      </w:r>
      <w:r>
        <w:rPr>
          <w:color w:val="231F20"/>
          <w:spacing w:val="-4"/>
        </w:rPr>
        <w:t>или</w:t>
      </w:r>
      <w:r>
        <w:rPr>
          <w:color w:val="231F20"/>
          <w:spacing w:val="-14"/>
        </w:rPr>
        <w:t> </w:t>
      </w:r>
      <w:r>
        <w:rPr>
          <w:color w:val="231F20"/>
          <w:spacing w:val="-4"/>
        </w:rPr>
        <w:t>одговорном</w:t>
      </w:r>
      <w:r>
        <w:rPr>
          <w:color w:val="231F20"/>
          <w:spacing w:val="-14"/>
        </w:rPr>
        <w:t> </w:t>
      </w:r>
      <w:r>
        <w:rPr>
          <w:color w:val="231F20"/>
          <w:spacing w:val="-4"/>
        </w:rPr>
        <w:t>лицу</w:t>
      </w:r>
      <w:r>
        <w:rPr>
          <w:color w:val="231F20"/>
          <w:spacing w:val="-14"/>
        </w:rPr>
        <w:t> </w:t>
      </w:r>
      <w:r>
        <w:rPr>
          <w:color w:val="231F20"/>
          <w:spacing w:val="-4"/>
        </w:rPr>
        <w:t>може</w:t>
      </w:r>
      <w:r>
        <w:rPr>
          <w:color w:val="231F20"/>
          <w:spacing w:val="-14"/>
        </w:rPr>
        <w:t> </w:t>
      </w:r>
      <w:r>
        <w:rPr>
          <w:color w:val="231F20"/>
          <w:spacing w:val="-4"/>
        </w:rPr>
        <w:t>да</w:t>
      </w:r>
      <w:r>
        <w:rPr>
          <w:color w:val="231F20"/>
          <w:spacing w:val="-14"/>
        </w:rPr>
        <w:t> </w:t>
      </w:r>
      <w:r>
        <w:rPr>
          <w:color w:val="231F20"/>
          <w:spacing w:val="-4"/>
        </w:rPr>
        <w:t>пооштри</w:t>
      </w:r>
      <w:r>
        <w:rPr>
          <w:color w:val="231F20"/>
          <w:spacing w:val="-14"/>
        </w:rPr>
        <w:t> </w:t>
      </w:r>
      <w:r>
        <w:rPr>
          <w:color w:val="231F20"/>
          <w:spacing w:val="-4"/>
        </w:rPr>
        <w:t>казну</w:t>
      </w:r>
      <w:r>
        <w:rPr>
          <w:color w:val="231F20"/>
          <w:spacing w:val="-14"/>
        </w:rPr>
        <w:t> </w:t>
      </w:r>
      <w:r>
        <w:rPr>
          <w:color w:val="231F20"/>
          <w:spacing w:val="-4"/>
        </w:rPr>
        <w:t>предвиђену</w:t>
      </w:r>
      <w:r>
        <w:rPr>
          <w:color w:val="231F20"/>
          <w:spacing w:val="-14"/>
        </w:rPr>
        <w:t> </w:t>
      </w:r>
      <w:r>
        <w:rPr>
          <w:color w:val="231F20"/>
          <w:spacing w:val="-4"/>
        </w:rPr>
        <w:t>за</w:t>
      </w:r>
      <w:r>
        <w:rPr>
          <w:color w:val="231F20"/>
          <w:spacing w:val="-14"/>
        </w:rPr>
        <w:t> </w:t>
      </w:r>
      <w:r>
        <w:rPr>
          <w:color w:val="231F20"/>
          <w:spacing w:val="-4"/>
        </w:rPr>
        <w:t>учиње- </w:t>
      </w:r>
      <w:r>
        <w:rPr>
          <w:color w:val="231F20"/>
          <w:spacing w:val="-6"/>
        </w:rPr>
        <w:t>ни</w:t>
      </w:r>
      <w:r>
        <w:rPr>
          <w:color w:val="231F20"/>
          <w:spacing w:val="-11"/>
        </w:rPr>
        <w:t> </w:t>
      </w:r>
      <w:r>
        <w:rPr>
          <w:color w:val="231F20"/>
          <w:spacing w:val="-6"/>
        </w:rPr>
        <w:t>привредни</w:t>
      </w:r>
      <w:r>
        <w:rPr>
          <w:color w:val="231F20"/>
          <w:spacing w:val="-11"/>
        </w:rPr>
        <w:t> </w:t>
      </w:r>
      <w:r>
        <w:rPr>
          <w:color w:val="231F20"/>
          <w:spacing w:val="-6"/>
        </w:rPr>
        <w:t>преступ</w:t>
      </w:r>
      <w:r>
        <w:rPr>
          <w:color w:val="231F20"/>
          <w:spacing w:val="-11"/>
        </w:rPr>
        <w:t> </w:t>
      </w:r>
      <w:r>
        <w:rPr>
          <w:color w:val="231F20"/>
          <w:spacing w:val="-6"/>
        </w:rPr>
        <w:t>до</w:t>
      </w:r>
      <w:r>
        <w:rPr>
          <w:color w:val="231F20"/>
          <w:spacing w:val="-11"/>
        </w:rPr>
        <w:t> </w:t>
      </w:r>
      <w:r>
        <w:rPr>
          <w:color w:val="231F20"/>
          <w:spacing w:val="-6"/>
        </w:rPr>
        <w:t>двоструког</w:t>
      </w:r>
      <w:r>
        <w:rPr>
          <w:color w:val="231F20"/>
          <w:spacing w:val="-11"/>
        </w:rPr>
        <w:t> </w:t>
      </w:r>
      <w:r>
        <w:rPr>
          <w:color w:val="231F20"/>
          <w:spacing w:val="-6"/>
        </w:rPr>
        <w:t>износа</w:t>
      </w:r>
      <w:r>
        <w:rPr>
          <w:color w:val="231F20"/>
          <w:spacing w:val="-11"/>
        </w:rPr>
        <w:t> </w:t>
      </w:r>
      <w:r>
        <w:rPr>
          <w:color w:val="231F20"/>
          <w:spacing w:val="-6"/>
        </w:rPr>
        <w:t>највеће</w:t>
      </w:r>
      <w:r>
        <w:rPr>
          <w:color w:val="231F20"/>
          <w:spacing w:val="-11"/>
        </w:rPr>
        <w:t> </w:t>
      </w:r>
      <w:r>
        <w:rPr>
          <w:color w:val="231F20"/>
          <w:spacing w:val="-6"/>
        </w:rPr>
        <w:t>мере</w:t>
      </w:r>
      <w:r>
        <w:rPr>
          <w:color w:val="231F20"/>
          <w:spacing w:val="-11"/>
        </w:rPr>
        <w:t> </w:t>
      </w:r>
      <w:r>
        <w:rPr>
          <w:color w:val="231F20"/>
          <w:spacing w:val="-6"/>
        </w:rPr>
        <w:t>предвиђе- </w:t>
      </w:r>
      <w:r>
        <w:rPr>
          <w:color w:val="231F20"/>
          <w:w w:val="90"/>
        </w:rPr>
        <w:t>не</w:t>
      </w:r>
      <w:r>
        <w:rPr>
          <w:color w:val="231F20"/>
          <w:spacing w:val="-1"/>
          <w:w w:val="90"/>
        </w:rPr>
        <w:t> </w:t>
      </w:r>
      <w:r>
        <w:rPr>
          <w:color w:val="231F20"/>
          <w:w w:val="90"/>
        </w:rPr>
        <w:t>казне,</w:t>
      </w:r>
      <w:r>
        <w:rPr>
          <w:color w:val="231F20"/>
          <w:spacing w:val="-1"/>
          <w:w w:val="90"/>
        </w:rPr>
        <w:t> </w:t>
      </w:r>
      <w:r>
        <w:rPr>
          <w:color w:val="231F20"/>
          <w:w w:val="90"/>
        </w:rPr>
        <w:t>ако</w:t>
      </w:r>
      <w:r>
        <w:rPr>
          <w:color w:val="231F20"/>
          <w:spacing w:val="-1"/>
          <w:w w:val="90"/>
        </w:rPr>
        <w:t> </w:t>
      </w:r>
      <w:r>
        <w:rPr>
          <w:color w:val="231F20"/>
          <w:w w:val="90"/>
        </w:rPr>
        <w:t>се</w:t>
      </w:r>
      <w:r>
        <w:rPr>
          <w:color w:val="231F20"/>
          <w:spacing w:val="-1"/>
          <w:w w:val="90"/>
        </w:rPr>
        <w:t> </w:t>
      </w:r>
      <w:r>
        <w:rPr>
          <w:color w:val="231F20"/>
          <w:w w:val="90"/>
        </w:rPr>
        <w:t>учинилац</w:t>
      </w:r>
      <w:r>
        <w:rPr>
          <w:color w:val="231F20"/>
          <w:spacing w:val="-1"/>
          <w:w w:val="90"/>
        </w:rPr>
        <w:t> </w:t>
      </w:r>
      <w:r>
        <w:rPr>
          <w:color w:val="231F20"/>
          <w:w w:val="90"/>
        </w:rPr>
        <w:t>налази</w:t>
      </w:r>
      <w:r>
        <w:rPr>
          <w:color w:val="231F20"/>
          <w:spacing w:val="-1"/>
          <w:w w:val="90"/>
        </w:rPr>
        <w:t> </w:t>
      </w:r>
      <w:r>
        <w:rPr>
          <w:color w:val="231F20"/>
          <w:w w:val="90"/>
        </w:rPr>
        <w:t>у</w:t>
      </w:r>
      <w:r>
        <w:rPr>
          <w:color w:val="231F20"/>
          <w:spacing w:val="-1"/>
          <w:w w:val="90"/>
        </w:rPr>
        <w:t> </w:t>
      </w:r>
      <w:r>
        <w:rPr>
          <w:color w:val="231F20"/>
          <w:w w:val="90"/>
        </w:rPr>
        <w:t>вишеструком</w:t>
      </w:r>
      <w:r>
        <w:rPr>
          <w:color w:val="231F20"/>
          <w:spacing w:val="-1"/>
          <w:w w:val="90"/>
        </w:rPr>
        <w:t> </w:t>
      </w:r>
      <w:r>
        <w:rPr>
          <w:color w:val="231F20"/>
          <w:w w:val="90"/>
        </w:rPr>
        <w:t>поврату.</w:t>
      </w:r>
      <w:r>
        <w:rPr>
          <w:color w:val="231F20"/>
          <w:spacing w:val="-1"/>
          <w:w w:val="90"/>
        </w:rPr>
        <w:t> </w:t>
      </w:r>
      <w:r>
        <w:rPr>
          <w:color w:val="231F20"/>
          <w:w w:val="90"/>
        </w:rPr>
        <w:t>У</w:t>
      </w:r>
      <w:r>
        <w:rPr>
          <w:color w:val="231F20"/>
          <w:spacing w:val="-1"/>
          <w:w w:val="90"/>
        </w:rPr>
        <w:t> </w:t>
      </w:r>
      <w:r>
        <w:rPr>
          <w:color w:val="231F20"/>
          <w:w w:val="90"/>
        </w:rPr>
        <w:t>вези</w:t>
      </w:r>
      <w:r>
        <w:rPr>
          <w:color w:val="231F20"/>
          <w:spacing w:val="-1"/>
          <w:w w:val="90"/>
        </w:rPr>
        <w:t> </w:t>
      </w:r>
      <w:r>
        <w:rPr>
          <w:color w:val="231F20"/>
          <w:w w:val="90"/>
        </w:rPr>
        <w:t>с</w:t>
      </w:r>
      <w:r>
        <w:rPr>
          <w:color w:val="231F20"/>
          <w:spacing w:val="-1"/>
          <w:w w:val="90"/>
        </w:rPr>
        <w:t> </w:t>
      </w:r>
      <w:r>
        <w:rPr>
          <w:color w:val="231F20"/>
          <w:w w:val="90"/>
        </w:rPr>
        <w:t>тим, </w:t>
      </w:r>
      <w:r>
        <w:rPr>
          <w:color w:val="231F20"/>
          <w:spacing w:val="-8"/>
        </w:rPr>
        <w:t>прецизирано</w:t>
      </w:r>
      <w:r>
        <w:rPr>
          <w:color w:val="231F20"/>
          <w:spacing w:val="-20"/>
        </w:rPr>
        <w:t> </w:t>
      </w:r>
      <w:r>
        <w:rPr>
          <w:color w:val="231F20"/>
          <w:spacing w:val="-8"/>
        </w:rPr>
        <w:t>је</w:t>
      </w:r>
      <w:r>
        <w:rPr>
          <w:color w:val="231F20"/>
          <w:spacing w:val="-20"/>
        </w:rPr>
        <w:t> </w:t>
      </w:r>
      <w:r>
        <w:rPr>
          <w:color w:val="231F20"/>
          <w:spacing w:val="-8"/>
        </w:rPr>
        <w:t>да:</w:t>
      </w:r>
      <w:r>
        <w:rPr>
          <w:color w:val="231F20"/>
          <w:spacing w:val="-20"/>
        </w:rPr>
        <w:t> </w:t>
      </w:r>
      <w:r>
        <w:rPr>
          <w:color w:val="231F20"/>
          <w:spacing w:val="-8"/>
        </w:rPr>
        <w:t>1)</w:t>
      </w:r>
      <w:r>
        <w:rPr>
          <w:color w:val="231F20"/>
          <w:spacing w:val="-20"/>
        </w:rPr>
        <w:t> </w:t>
      </w:r>
      <w:r>
        <w:rPr>
          <w:color w:val="231F20"/>
          <w:spacing w:val="-8"/>
        </w:rPr>
        <w:t>вишеструки</w:t>
      </w:r>
      <w:r>
        <w:rPr>
          <w:color w:val="231F20"/>
          <w:spacing w:val="-20"/>
        </w:rPr>
        <w:t> </w:t>
      </w:r>
      <w:r>
        <w:rPr>
          <w:color w:val="231F20"/>
          <w:spacing w:val="-8"/>
        </w:rPr>
        <w:t>поврат</w:t>
      </w:r>
      <w:r>
        <w:rPr>
          <w:color w:val="231F20"/>
          <w:spacing w:val="-20"/>
        </w:rPr>
        <w:t> </w:t>
      </w:r>
      <w:r>
        <w:rPr>
          <w:color w:val="231F20"/>
          <w:spacing w:val="-8"/>
        </w:rPr>
        <w:t>за</w:t>
      </w:r>
      <w:r>
        <w:rPr>
          <w:color w:val="231F20"/>
          <w:spacing w:val="-20"/>
        </w:rPr>
        <w:t> </w:t>
      </w:r>
      <w:r>
        <w:rPr>
          <w:color w:val="231F20"/>
          <w:spacing w:val="-8"/>
        </w:rPr>
        <w:t>правно</w:t>
      </w:r>
      <w:r>
        <w:rPr>
          <w:color w:val="231F20"/>
          <w:spacing w:val="-20"/>
        </w:rPr>
        <w:t> </w:t>
      </w:r>
      <w:r>
        <w:rPr>
          <w:color w:val="231F20"/>
          <w:spacing w:val="-8"/>
        </w:rPr>
        <w:t>лице</w:t>
      </w:r>
      <w:r>
        <w:rPr>
          <w:color w:val="231F20"/>
          <w:spacing w:val="-20"/>
        </w:rPr>
        <w:t> </w:t>
      </w:r>
      <w:r>
        <w:rPr>
          <w:color w:val="231F20"/>
          <w:spacing w:val="-8"/>
        </w:rPr>
        <w:t>постоји</w:t>
      </w:r>
      <w:r>
        <w:rPr>
          <w:color w:val="231F20"/>
          <w:spacing w:val="-20"/>
        </w:rPr>
        <w:t> </w:t>
      </w:r>
      <w:r>
        <w:rPr>
          <w:color w:val="231F20"/>
          <w:spacing w:val="-8"/>
        </w:rPr>
        <w:t>ако</w:t>
      </w:r>
      <w:r>
        <w:rPr>
          <w:color w:val="231F20"/>
          <w:spacing w:val="-20"/>
        </w:rPr>
        <w:t> </w:t>
      </w:r>
      <w:r>
        <w:rPr>
          <w:color w:val="231F20"/>
          <w:spacing w:val="-8"/>
        </w:rPr>
        <w:t>је </w:t>
      </w:r>
      <w:r>
        <w:rPr>
          <w:color w:val="231F20"/>
          <w:spacing w:val="-6"/>
        </w:rPr>
        <w:t>оно</w:t>
      </w:r>
      <w:r>
        <w:rPr>
          <w:color w:val="231F20"/>
          <w:spacing w:val="-16"/>
        </w:rPr>
        <w:t> </w:t>
      </w:r>
      <w:r>
        <w:rPr>
          <w:color w:val="231F20"/>
          <w:spacing w:val="-6"/>
        </w:rPr>
        <w:t>већ</w:t>
      </w:r>
      <w:r>
        <w:rPr>
          <w:color w:val="231F20"/>
          <w:spacing w:val="-16"/>
        </w:rPr>
        <w:t> </w:t>
      </w:r>
      <w:r>
        <w:rPr>
          <w:color w:val="231F20"/>
          <w:spacing w:val="-6"/>
        </w:rPr>
        <w:t>било</w:t>
      </w:r>
      <w:r>
        <w:rPr>
          <w:color w:val="231F20"/>
          <w:spacing w:val="-16"/>
        </w:rPr>
        <w:t> </w:t>
      </w:r>
      <w:r>
        <w:rPr>
          <w:color w:val="231F20"/>
          <w:spacing w:val="-6"/>
        </w:rPr>
        <w:t>најмање</w:t>
      </w:r>
      <w:r>
        <w:rPr>
          <w:color w:val="231F20"/>
          <w:spacing w:val="-16"/>
        </w:rPr>
        <w:t> </w:t>
      </w:r>
      <w:r>
        <w:rPr>
          <w:color w:val="231F20"/>
          <w:spacing w:val="-6"/>
        </w:rPr>
        <w:t>два</w:t>
      </w:r>
      <w:r>
        <w:rPr>
          <w:color w:val="231F20"/>
          <w:spacing w:val="-16"/>
        </w:rPr>
        <w:t> </w:t>
      </w:r>
      <w:r>
        <w:rPr>
          <w:color w:val="231F20"/>
          <w:spacing w:val="-6"/>
        </w:rPr>
        <w:t>пута</w:t>
      </w:r>
      <w:r>
        <w:rPr>
          <w:color w:val="231F20"/>
          <w:spacing w:val="-16"/>
        </w:rPr>
        <w:t> </w:t>
      </w:r>
      <w:r>
        <w:rPr>
          <w:color w:val="231F20"/>
          <w:spacing w:val="-6"/>
        </w:rPr>
        <w:t>осуђивано</w:t>
      </w:r>
      <w:r>
        <w:rPr>
          <w:color w:val="231F20"/>
          <w:spacing w:val="-16"/>
        </w:rPr>
        <w:t> </w:t>
      </w:r>
      <w:r>
        <w:rPr>
          <w:color w:val="231F20"/>
          <w:spacing w:val="-6"/>
        </w:rPr>
        <w:t>за</w:t>
      </w:r>
      <w:r>
        <w:rPr>
          <w:color w:val="231F20"/>
          <w:spacing w:val="-16"/>
        </w:rPr>
        <w:t> </w:t>
      </w:r>
      <w:r>
        <w:rPr>
          <w:color w:val="231F20"/>
          <w:spacing w:val="-6"/>
        </w:rPr>
        <w:t>сродне</w:t>
      </w:r>
      <w:r>
        <w:rPr>
          <w:color w:val="231F20"/>
          <w:spacing w:val="-16"/>
        </w:rPr>
        <w:t> </w:t>
      </w:r>
      <w:r>
        <w:rPr>
          <w:color w:val="231F20"/>
          <w:spacing w:val="-6"/>
        </w:rPr>
        <w:t>привредне</w:t>
      </w:r>
      <w:r>
        <w:rPr>
          <w:color w:val="231F20"/>
          <w:spacing w:val="-16"/>
        </w:rPr>
        <w:t> </w:t>
      </w:r>
      <w:r>
        <w:rPr>
          <w:color w:val="231F20"/>
          <w:spacing w:val="-6"/>
        </w:rPr>
        <w:t>прес- тупе</w:t>
      </w:r>
      <w:r>
        <w:rPr>
          <w:color w:val="231F20"/>
          <w:spacing w:val="-10"/>
        </w:rPr>
        <w:t> </w:t>
      </w:r>
      <w:r>
        <w:rPr>
          <w:color w:val="231F20"/>
          <w:spacing w:val="-6"/>
        </w:rPr>
        <w:t>на</w:t>
      </w:r>
      <w:r>
        <w:rPr>
          <w:color w:val="231F20"/>
          <w:spacing w:val="-10"/>
        </w:rPr>
        <w:t> </w:t>
      </w:r>
      <w:r>
        <w:rPr>
          <w:color w:val="231F20"/>
          <w:spacing w:val="-6"/>
        </w:rPr>
        <w:t>казне</w:t>
      </w:r>
      <w:r>
        <w:rPr>
          <w:color w:val="231F20"/>
          <w:spacing w:val="-10"/>
        </w:rPr>
        <w:t> </w:t>
      </w:r>
      <w:r>
        <w:rPr>
          <w:color w:val="231F20"/>
          <w:spacing w:val="-6"/>
        </w:rPr>
        <w:t>преко</w:t>
      </w:r>
      <w:r>
        <w:rPr>
          <w:color w:val="231F20"/>
          <w:spacing w:val="-10"/>
        </w:rPr>
        <w:t> </w:t>
      </w:r>
      <w:r>
        <w:rPr>
          <w:color w:val="231F20"/>
          <w:spacing w:val="-6"/>
        </w:rPr>
        <w:t>20.000</w:t>
      </w:r>
      <w:r>
        <w:rPr>
          <w:color w:val="231F20"/>
          <w:spacing w:val="-10"/>
        </w:rPr>
        <w:t> </w:t>
      </w:r>
      <w:r>
        <w:rPr>
          <w:color w:val="231F20"/>
          <w:spacing w:val="-6"/>
        </w:rPr>
        <w:t>динара</w:t>
      </w:r>
      <w:r>
        <w:rPr>
          <w:color w:val="231F20"/>
          <w:spacing w:val="-10"/>
        </w:rPr>
        <w:t> </w:t>
      </w:r>
      <w:r>
        <w:rPr>
          <w:color w:val="231F20"/>
          <w:spacing w:val="-6"/>
        </w:rPr>
        <w:t>и</w:t>
      </w:r>
      <w:r>
        <w:rPr>
          <w:color w:val="231F20"/>
          <w:spacing w:val="-10"/>
        </w:rPr>
        <w:t> </w:t>
      </w:r>
      <w:r>
        <w:rPr>
          <w:color w:val="231F20"/>
          <w:spacing w:val="-6"/>
        </w:rPr>
        <w:t>ако</w:t>
      </w:r>
      <w:r>
        <w:rPr>
          <w:color w:val="231F20"/>
          <w:spacing w:val="-10"/>
        </w:rPr>
        <w:t> </w:t>
      </w:r>
      <w:r>
        <w:rPr>
          <w:color w:val="231F20"/>
          <w:spacing w:val="-6"/>
        </w:rPr>
        <w:t>од</w:t>
      </w:r>
      <w:r>
        <w:rPr>
          <w:color w:val="231F20"/>
          <w:spacing w:val="-9"/>
        </w:rPr>
        <w:t> </w:t>
      </w:r>
      <w:r>
        <w:rPr>
          <w:color w:val="231F20"/>
          <w:spacing w:val="-6"/>
        </w:rPr>
        <w:t>последње</w:t>
      </w:r>
      <w:r>
        <w:rPr>
          <w:color w:val="231F20"/>
          <w:spacing w:val="-10"/>
        </w:rPr>
        <w:t> </w:t>
      </w:r>
      <w:r>
        <w:rPr>
          <w:color w:val="231F20"/>
          <w:spacing w:val="-6"/>
        </w:rPr>
        <w:t>правноснажне изречене</w:t>
      </w:r>
      <w:r>
        <w:rPr>
          <w:color w:val="231F20"/>
          <w:spacing w:val="-17"/>
        </w:rPr>
        <w:t> </w:t>
      </w:r>
      <w:r>
        <w:rPr>
          <w:color w:val="231F20"/>
          <w:spacing w:val="-6"/>
        </w:rPr>
        <w:t>казне</w:t>
      </w:r>
      <w:r>
        <w:rPr>
          <w:color w:val="231F20"/>
          <w:spacing w:val="-15"/>
        </w:rPr>
        <w:t> </w:t>
      </w:r>
      <w:r>
        <w:rPr>
          <w:color w:val="231F20"/>
          <w:spacing w:val="-6"/>
        </w:rPr>
        <w:t>није</w:t>
      </w:r>
      <w:r>
        <w:rPr>
          <w:color w:val="231F20"/>
          <w:spacing w:val="-15"/>
        </w:rPr>
        <w:t> </w:t>
      </w:r>
      <w:r>
        <w:rPr>
          <w:color w:val="231F20"/>
          <w:spacing w:val="-6"/>
        </w:rPr>
        <w:t>протекло</w:t>
      </w:r>
      <w:r>
        <w:rPr>
          <w:color w:val="231F20"/>
          <w:spacing w:val="-15"/>
        </w:rPr>
        <w:t> </w:t>
      </w:r>
      <w:r>
        <w:rPr>
          <w:color w:val="231F20"/>
          <w:spacing w:val="-6"/>
        </w:rPr>
        <w:t>више</w:t>
      </w:r>
      <w:r>
        <w:rPr>
          <w:color w:val="231F20"/>
          <w:spacing w:val="-15"/>
        </w:rPr>
        <w:t> </w:t>
      </w:r>
      <w:r>
        <w:rPr>
          <w:color w:val="231F20"/>
          <w:spacing w:val="-6"/>
        </w:rPr>
        <w:t>од</w:t>
      </w:r>
      <w:r>
        <w:rPr>
          <w:color w:val="231F20"/>
          <w:spacing w:val="-15"/>
        </w:rPr>
        <w:t> </w:t>
      </w:r>
      <w:r>
        <w:rPr>
          <w:color w:val="231F20"/>
          <w:spacing w:val="-6"/>
        </w:rPr>
        <w:t>пет</w:t>
      </w:r>
      <w:r>
        <w:rPr>
          <w:color w:val="231F20"/>
          <w:spacing w:val="-15"/>
        </w:rPr>
        <w:t> </w:t>
      </w:r>
      <w:r>
        <w:rPr>
          <w:color w:val="231F20"/>
          <w:spacing w:val="-6"/>
        </w:rPr>
        <w:t>година;</w:t>
      </w:r>
      <w:r>
        <w:rPr>
          <w:color w:val="231F20"/>
          <w:spacing w:val="-15"/>
        </w:rPr>
        <w:t> </w:t>
      </w:r>
      <w:r>
        <w:rPr>
          <w:color w:val="231F20"/>
          <w:spacing w:val="-6"/>
        </w:rPr>
        <w:t>2)</w:t>
      </w:r>
      <w:r>
        <w:rPr>
          <w:color w:val="231F20"/>
          <w:spacing w:val="-15"/>
        </w:rPr>
        <w:t> </w:t>
      </w:r>
      <w:r>
        <w:rPr>
          <w:color w:val="231F20"/>
          <w:spacing w:val="-6"/>
        </w:rPr>
        <w:t>вишеструки</w:t>
      </w:r>
      <w:r>
        <w:rPr>
          <w:color w:val="231F20"/>
          <w:spacing w:val="-15"/>
        </w:rPr>
        <w:t> </w:t>
      </w:r>
      <w:r>
        <w:rPr>
          <w:color w:val="231F20"/>
          <w:spacing w:val="-6"/>
        </w:rPr>
        <w:t>по- </w:t>
      </w:r>
      <w:r>
        <w:rPr>
          <w:color w:val="231F20"/>
          <w:spacing w:val="-4"/>
        </w:rPr>
        <w:t>врат</w:t>
      </w:r>
      <w:r>
        <w:rPr>
          <w:color w:val="231F20"/>
          <w:spacing w:val="-8"/>
        </w:rPr>
        <w:t> </w:t>
      </w:r>
      <w:r>
        <w:rPr>
          <w:color w:val="231F20"/>
          <w:spacing w:val="-4"/>
        </w:rPr>
        <w:t>за</w:t>
      </w:r>
      <w:r>
        <w:rPr>
          <w:color w:val="231F20"/>
          <w:spacing w:val="-8"/>
        </w:rPr>
        <w:t> </w:t>
      </w:r>
      <w:r>
        <w:rPr>
          <w:color w:val="231F20"/>
          <w:spacing w:val="-4"/>
        </w:rPr>
        <w:t>одговорно</w:t>
      </w:r>
      <w:r>
        <w:rPr>
          <w:color w:val="231F20"/>
          <w:spacing w:val="-8"/>
        </w:rPr>
        <w:t> </w:t>
      </w:r>
      <w:r>
        <w:rPr>
          <w:color w:val="231F20"/>
          <w:spacing w:val="-4"/>
        </w:rPr>
        <w:t>лице</w:t>
      </w:r>
      <w:r>
        <w:rPr>
          <w:color w:val="231F20"/>
          <w:spacing w:val="-8"/>
        </w:rPr>
        <w:t> </w:t>
      </w:r>
      <w:r>
        <w:rPr>
          <w:color w:val="231F20"/>
          <w:spacing w:val="-4"/>
        </w:rPr>
        <w:t>постоји</w:t>
      </w:r>
      <w:r>
        <w:rPr>
          <w:color w:val="231F20"/>
          <w:spacing w:val="-8"/>
        </w:rPr>
        <w:t> </w:t>
      </w:r>
      <w:r>
        <w:rPr>
          <w:color w:val="231F20"/>
          <w:spacing w:val="-4"/>
        </w:rPr>
        <w:t>ако</w:t>
      </w:r>
      <w:r>
        <w:rPr>
          <w:color w:val="231F20"/>
          <w:spacing w:val="-8"/>
        </w:rPr>
        <w:t> </w:t>
      </w:r>
      <w:r>
        <w:rPr>
          <w:color w:val="231F20"/>
          <w:spacing w:val="-4"/>
        </w:rPr>
        <w:t>је</w:t>
      </w:r>
      <w:r>
        <w:rPr>
          <w:color w:val="231F20"/>
          <w:spacing w:val="-8"/>
        </w:rPr>
        <w:t> </w:t>
      </w:r>
      <w:r>
        <w:rPr>
          <w:color w:val="231F20"/>
          <w:spacing w:val="-4"/>
        </w:rPr>
        <w:t>за</w:t>
      </w:r>
      <w:r>
        <w:rPr>
          <w:color w:val="231F20"/>
          <w:spacing w:val="-8"/>
        </w:rPr>
        <w:t> </w:t>
      </w:r>
      <w:r>
        <w:rPr>
          <w:color w:val="231F20"/>
          <w:spacing w:val="-4"/>
        </w:rPr>
        <w:t>сродна</w:t>
      </w:r>
      <w:r>
        <w:rPr>
          <w:color w:val="231F20"/>
          <w:spacing w:val="-8"/>
        </w:rPr>
        <w:t> </w:t>
      </w:r>
      <w:r>
        <w:rPr>
          <w:color w:val="231F20"/>
          <w:spacing w:val="-4"/>
        </w:rPr>
        <w:t>кривична</w:t>
      </w:r>
      <w:r>
        <w:rPr>
          <w:color w:val="231F20"/>
          <w:spacing w:val="-8"/>
        </w:rPr>
        <w:t> </w:t>
      </w:r>
      <w:r>
        <w:rPr>
          <w:color w:val="231F20"/>
          <w:spacing w:val="-4"/>
        </w:rPr>
        <w:t>дела</w:t>
      </w:r>
      <w:r>
        <w:rPr>
          <w:color w:val="231F20"/>
          <w:spacing w:val="-8"/>
        </w:rPr>
        <w:t> </w:t>
      </w:r>
      <w:r>
        <w:rPr>
          <w:color w:val="231F20"/>
          <w:spacing w:val="-4"/>
        </w:rPr>
        <w:t>или </w:t>
      </w:r>
      <w:r>
        <w:rPr>
          <w:color w:val="231F20"/>
          <w:spacing w:val="-6"/>
        </w:rPr>
        <w:t>привредне преступе било најмање двапут осуђивано на казну затво- ра</w:t>
      </w:r>
      <w:r>
        <w:rPr>
          <w:color w:val="231F20"/>
          <w:spacing w:val="-18"/>
        </w:rPr>
        <w:t> </w:t>
      </w:r>
      <w:r>
        <w:rPr>
          <w:color w:val="231F20"/>
          <w:spacing w:val="-6"/>
        </w:rPr>
        <w:t>или</w:t>
      </w:r>
      <w:r>
        <w:rPr>
          <w:color w:val="231F20"/>
          <w:spacing w:val="-18"/>
        </w:rPr>
        <w:t> </w:t>
      </w:r>
      <w:r>
        <w:rPr>
          <w:color w:val="231F20"/>
          <w:spacing w:val="-6"/>
        </w:rPr>
        <w:t>новчану</w:t>
      </w:r>
      <w:r>
        <w:rPr>
          <w:color w:val="231F20"/>
          <w:spacing w:val="-18"/>
        </w:rPr>
        <w:t> </w:t>
      </w:r>
      <w:r>
        <w:rPr>
          <w:color w:val="231F20"/>
          <w:spacing w:val="-6"/>
        </w:rPr>
        <w:t>казну</w:t>
      </w:r>
      <w:r>
        <w:rPr>
          <w:color w:val="231F20"/>
          <w:spacing w:val="-18"/>
        </w:rPr>
        <w:t> </w:t>
      </w:r>
      <w:r>
        <w:rPr>
          <w:color w:val="231F20"/>
          <w:spacing w:val="-6"/>
        </w:rPr>
        <w:t>преко</w:t>
      </w:r>
      <w:r>
        <w:rPr>
          <w:color w:val="231F20"/>
          <w:spacing w:val="-18"/>
        </w:rPr>
        <w:t> </w:t>
      </w:r>
      <w:r>
        <w:rPr>
          <w:color w:val="231F20"/>
          <w:spacing w:val="-6"/>
        </w:rPr>
        <w:t>4.000</w:t>
      </w:r>
      <w:r>
        <w:rPr>
          <w:color w:val="231F20"/>
          <w:spacing w:val="-18"/>
        </w:rPr>
        <w:t> </w:t>
      </w:r>
      <w:r>
        <w:rPr>
          <w:color w:val="231F20"/>
          <w:spacing w:val="-6"/>
        </w:rPr>
        <w:t>динара,</w:t>
      </w:r>
      <w:r>
        <w:rPr>
          <w:color w:val="231F20"/>
          <w:spacing w:val="-18"/>
        </w:rPr>
        <w:t> </w:t>
      </w:r>
      <w:r>
        <w:rPr>
          <w:color w:val="231F20"/>
          <w:spacing w:val="-6"/>
        </w:rPr>
        <w:t>ако</w:t>
      </w:r>
      <w:r>
        <w:rPr>
          <w:color w:val="231F20"/>
          <w:spacing w:val="-18"/>
        </w:rPr>
        <w:t> </w:t>
      </w:r>
      <w:r>
        <w:rPr>
          <w:color w:val="231F20"/>
          <w:spacing w:val="-6"/>
        </w:rPr>
        <w:t>од</w:t>
      </w:r>
      <w:r>
        <w:rPr>
          <w:color w:val="231F20"/>
          <w:spacing w:val="-18"/>
        </w:rPr>
        <w:t> </w:t>
      </w:r>
      <w:r>
        <w:rPr>
          <w:color w:val="231F20"/>
          <w:spacing w:val="-6"/>
        </w:rPr>
        <w:t>последње</w:t>
      </w:r>
      <w:r>
        <w:rPr>
          <w:color w:val="231F20"/>
          <w:spacing w:val="-18"/>
        </w:rPr>
        <w:t> </w:t>
      </w:r>
      <w:r>
        <w:rPr>
          <w:color w:val="231F20"/>
          <w:spacing w:val="-6"/>
        </w:rPr>
        <w:t>издржане </w:t>
      </w:r>
      <w:r>
        <w:rPr>
          <w:color w:val="231F20"/>
          <w:spacing w:val="-4"/>
        </w:rPr>
        <w:t>казне</w:t>
      </w:r>
      <w:r>
        <w:rPr>
          <w:color w:val="231F20"/>
          <w:spacing w:val="-12"/>
        </w:rPr>
        <w:t> </w:t>
      </w:r>
      <w:r>
        <w:rPr>
          <w:color w:val="231F20"/>
          <w:spacing w:val="-4"/>
        </w:rPr>
        <w:t>затвора,</w:t>
      </w:r>
      <w:r>
        <w:rPr>
          <w:color w:val="231F20"/>
          <w:spacing w:val="-12"/>
        </w:rPr>
        <w:t> </w:t>
      </w:r>
      <w:r>
        <w:rPr>
          <w:color w:val="231F20"/>
          <w:spacing w:val="-4"/>
        </w:rPr>
        <w:t>односно</w:t>
      </w:r>
      <w:r>
        <w:rPr>
          <w:color w:val="231F20"/>
          <w:spacing w:val="-12"/>
        </w:rPr>
        <w:t> </w:t>
      </w:r>
      <w:r>
        <w:rPr>
          <w:color w:val="231F20"/>
          <w:spacing w:val="-4"/>
        </w:rPr>
        <w:t>правноснажно</w:t>
      </w:r>
      <w:r>
        <w:rPr>
          <w:color w:val="231F20"/>
          <w:spacing w:val="-12"/>
        </w:rPr>
        <w:t> </w:t>
      </w:r>
      <w:r>
        <w:rPr>
          <w:color w:val="231F20"/>
          <w:spacing w:val="-4"/>
        </w:rPr>
        <w:t>изречене</w:t>
      </w:r>
      <w:r>
        <w:rPr>
          <w:color w:val="231F20"/>
          <w:spacing w:val="-12"/>
        </w:rPr>
        <w:t> </w:t>
      </w:r>
      <w:r>
        <w:rPr>
          <w:color w:val="231F20"/>
          <w:spacing w:val="-4"/>
        </w:rPr>
        <w:t>новчане</w:t>
      </w:r>
      <w:r>
        <w:rPr>
          <w:color w:val="231F20"/>
          <w:spacing w:val="-12"/>
        </w:rPr>
        <w:t> </w:t>
      </w:r>
      <w:r>
        <w:rPr>
          <w:color w:val="231F20"/>
          <w:spacing w:val="-4"/>
        </w:rPr>
        <w:t>казне</w:t>
      </w:r>
      <w:r>
        <w:rPr>
          <w:color w:val="231F20"/>
          <w:spacing w:val="-12"/>
        </w:rPr>
        <w:t> </w:t>
      </w:r>
      <w:r>
        <w:rPr>
          <w:color w:val="231F20"/>
          <w:spacing w:val="-4"/>
        </w:rPr>
        <w:t>није прошло</w:t>
      </w:r>
      <w:r>
        <w:rPr>
          <w:color w:val="231F20"/>
          <w:spacing w:val="-14"/>
        </w:rPr>
        <w:t> </w:t>
      </w:r>
      <w:r>
        <w:rPr>
          <w:color w:val="231F20"/>
          <w:spacing w:val="-4"/>
        </w:rPr>
        <w:t>више</w:t>
      </w:r>
      <w:r>
        <w:rPr>
          <w:color w:val="231F20"/>
          <w:spacing w:val="-14"/>
        </w:rPr>
        <w:t> </w:t>
      </w:r>
      <w:r>
        <w:rPr>
          <w:color w:val="231F20"/>
          <w:spacing w:val="-4"/>
        </w:rPr>
        <w:t>од</w:t>
      </w:r>
      <w:r>
        <w:rPr>
          <w:color w:val="231F20"/>
          <w:spacing w:val="-14"/>
        </w:rPr>
        <w:t> </w:t>
      </w:r>
      <w:r>
        <w:rPr>
          <w:color w:val="231F20"/>
          <w:spacing w:val="-4"/>
        </w:rPr>
        <w:t>пет</w:t>
      </w:r>
      <w:r>
        <w:rPr>
          <w:color w:val="231F20"/>
          <w:spacing w:val="-14"/>
        </w:rPr>
        <w:t> </w:t>
      </w:r>
      <w:r>
        <w:rPr>
          <w:color w:val="231F20"/>
          <w:spacing w:val="-4"/>
        </w:rPr>
        <w:t>година</w:t>
      </w:r>
      <w:r>
        <w:rPr>
          <w:color w:val="231F20"/>
          <w:spacing w:val="-14"/>
        </w:rPr>
        <w:t> </w:t>
      </w:r>
      <w:r>
        <w:rPr>
          <w:color w:val="231F20"/>
          <w:spacing w:val="-4"/>
        </w:rPr>
        <w:t>и</w:t>
      </w:r>
      <w:r>
        <w:rPr>
          <w:color w:val="231F20"/>
          <w:spacing w:val="-14"/>
        </w:rPr>
        <w:t> </w:t>
      </w:r>
      <w:r>
        <w:rPr>
          <w:color w:val="231F20"/>
          <w:spacing w:val="-4"/>
        </w:rPr>
        <w:t>ако</w:t>
      </w:r>
      <w:r>
        <w:rPr>
          <w:color w:val="231F20"/>
          <w:spacing w:val="-14"/>
        </w:rPr>
        <w:t> </w:t>
      </w:r>
      <w:r>
        <w:rPr>
          <w:color w:val="231F20"/>
          <w:spacing w:val="-4"/>
        </w:rPr>
        <w:t>учинилац</w:t>
      </w:r>
      <w:r>
        <w:rPr>
          <w:color w:val="231F20"/>
          <w:spacing w:val="-14"/>
        </w:rPr>
        <w:t> </w:t>
      </w:r>
      <w:r>
        <w:rPr>
          <w:color w:val="231F20"/>
          <w:spacing w:val="-4"/>
        </w:rPr>
        <w:t>показује</w:t>
      </w:r>
      <w:r>
        <w:rPr>
          <w:color w:val="231F20"/>
          <w:spacing w:val="-14"/>
        </w:rPr>
        <w:t> </w:t>
      </w:r>
      <w:r>
        <w:rPr>
          <w:color w:val="231F20"/>
          <w:spacing w:val="-4"/>
        </w:rPr>
        <w:t>склоност</w:t>
      </w:r>
      <w:r>
        <w:rPr>
          <w:color w:val="231F20"/>
          <w:spacing w:val="-14"/>
        </w:rPr>
        <w:t> </w:t>
      </w:r>
      <w:r>
        <w:rPr>
          <w:color w:val="231F20"/>
          <w:spacing w:val="-4"/>
        </w:rPr>
        <w:t>за</w:t>
      </w:r>
      <w:r>
        <w:rPr>
          <w:color w:val="231F20"/>
          <w:spacing w:val="-14"/>
        </w:rPr>
        <w:t> </w:t>
      </w:r>
      <w:r>
        <w:rPr>
          <w:color w:val="231F20"/>
          <w:spacing w:val="-4"/>
        </w:rPr>
        <w:t>вр- </w:t>
      </w:r>
      <w:r>
        <w:rPr>
          <w:color w:val="231F20"/>
          <w:spacing w:val="-6"/>
        </w:rPr>
        <w:t>шење</w:t>
      </w:r>
      <w:r>
        <w:rPr>
          <w:color w:val="231F20"/>
          <w:spacing w:val="-23"/>
        </w:rPr>
        <w:t> </w:t>
      </w:r>
      <w:r>
        <w:rPr>
          <w:color w:val="231F20"/>
          <w:spacing w:val="-6"/>
        </w:rPr>
        <w:t>таквих</w:t>
      </w:r>
      <w:r>
        <w:rPr>
          <w:color w:val="231F20"/>
          <w:spacing w:val="-21"/>
        </w:rPr>
        <w:t> </w:t>
      </w:r>
      <w:r>
        <w:rPr>
          <w:color w:val="231F20"/>
          <w:spacing w:val="-6"/>
        </w:rPr>
        <w:t>кривичних</w:t>
      </w:r>
      <w:r>
        <w:rPr>
          <w:color w:val="231F20"/>
          <w:spacing w:val="-21"/>
        </w:rPr>
        <w:t> </w:t>
      </w:r>
      <w:r>
        <w:rPr>
          <w:color w:val="231F20"/>
          <w:spacing w:val="-6"/>
        </w:rPr>
        <w:t>дела,</w:t>
      </w:r>
      <w:r>
        <w:rPr>
          <w:color w:val="231F20"/>
          <w:spacing w:val="-21"/>
        </w:rPr>
        <w:t> </w:t>
      </w:r>
      <w:r>
        <w:rPr>
          <w:color w:val="231F20"/>
          <w:spacing w:val="-6"/>
        </w:rPr>
        <w:t>односно</w:t>
      </w:r>
      <w:r>
        <w:rPr>
          <w:color w:val="231F20"/>
          <w:spacing w:val="-21"/>
        </w:rPr>
        <w:t> </w:t>
      </w:r>
      <w:r>
        <w:rPr>
          <w:color w:val="231F20"/>
          <w:spacing w:val="-6"/>
        </w:rPr>
        <w:t>привредних</w:t>
      </w:r>
      <w:r>
        <w:rPr>
          <w:color w:val="231F20"/>
          <w:spacing w:val="-21"/>
        </w:rPr>
        <w:t> </w:t>
      </w:r>
      <w:r>
        <w:rPr>
          <w:color w:val="231F20"/>
          <w:spacing w:val="-6"/>
        </w:rPr>
        <w:t>преступа.</w:t>
      </w:r>
      <w:r>
        <w:rPr>
          <w:color w:val="231F20"/>
          <w:spacing w:val="-21"/>
        </w:rPr>
        <w:t> </w:t>
      </w:r>
      <w:r>
        <w:rPr>
          <w:color w:val="231F20"/>
          <w:spacing w:val="-6"/>
        </w:rPr>
        <w:t>При</w:t>
      </w:r>
      <w:r>
        <w:rPr>
          <w:color w:val="231F20"/>
          <w:spacing w:val="-21"/>
        </w:rPr>
        <w:t> </w:t>
      </w:r>
      <w:r>
        <w:rPr>
          <w:color w:val="231F20"/>
          <w:spacing w:val="-6"/>
        </w:rPr>
        <w:t>од- </w:t>
      </w:r>
      <w:r>
        <w:rPr>
          <w:color w:val="231F20"/>
          <w:spacing w:val="-8"/>
        </w:rPr>
        <w:t>лучивању</w:t>
      </w:r>
      <w:r>
        <w:rPr>
          <w:color w:val="231F20"/>
          <w:spacing w:val="-26"/>
        </w:rPr>
        <w:t> </w:t>
      </w:r>
      <w:r>
        <w:rPr>
          <w:color w:val="231F20"/>
          <w:spacing w:val="-8"/>
        </w:rPr>
        <w:t>да</w:t>
      </w:r>
      <w:r>
        <w:rPr>
          <w:color w:val="231F20"/>
          <w:spacing w:val="-26"/>
        </w:rPr>
        <w:t> </w:t>
      </w:r>
      <w:r>
        <w:rPr>
          <w:color w:val="231F20"/>
          <w:spacing w:val="-8"/>
        </w:rPr>
        <w:t>ли</w:t>
      </w:r>
      <w:r>
        <w:rPr>
          <w:color w:val="231F20"/>
          <w:spacing w:val="-26"/>
        </w:rPr>
        <w:t> </w:t>
      </w:r>
      <w:r>
        <w:rPr>
          <w:color w:val="231F20"/>
          <w:spacing w:val="-8"/>
        </w:rPr>
        <w:t>ће</w:t>
      </w:r>
      <w:r>
        <w:rPr>
          <w:color w:val="231F20"/>
          <w:spacing w:val="-26"/>
        </w:rPr>
        <w:t> </w:t>
      </w:r>
      <w:r>
        <w:rPr>
          <w:color w:val="231F20"/>
          <w:spacing w:val="-8"/>
        </w:rPr>
        <w:t>пооштрити</w:t>
      </w:r>
      <w:r>
        <w:rPr>
          <w:color w:val="231F20"/>
          <w:spacing w:val="-26"/>
        </w:rPr>
        <w:t> </w:t>
      </w:r>
      <w:r>
        <w:rPr>
          <w:color w:val="231F20"/>
          <w:spacing w:val="-8"/>
        </w:rPr>
        <w:t>казну,</w:t>
      </w:r>
      <w:r>
        <w:rPr>
          <w:color w:val="231F20"/>
          <w:spacing w:val="-26"/>
        </w:rPr>
        <w:t> </w:t>
      </w:r>
      <w:r>
        <w:rPr>
          <w:color w:val="231F20"/>
          <w:spacing w:val="-8"/>
        </w:rPr>
        <w:t>суд</w:t>
      </w:r>
      <w:r>
        <w:rPr>
          <w:color w:val="231F20"/>
          <w:spacing w:val="-26"/>
        </w:rPr>
        <w:t> </w:t>
      </w:r>
      <w:r>
        <w:rPr>
          <w:color w:val="231F20"/>
          <w:spacing w:val="-8"/>
        </w:rPr>
        <w:t>ће</w:t>
      </w:r>
      <w:r>
        <w:rPr>
          <w:color w:val="231F20"/>
          <w:spacing w:val="-26"/>
        </w:rPr>
        <w:t> </w:t>
      </w:r>
      <w:r>
        <w:rPr>
          <w:color w:val="231F20"/>
          <w:spacing w:val="-8"/>
        </w:rPr>
        <w:t>посебно</w:t>
      </w:r>
      <w:r>
        <w:rPr>
          <w:color w:val="231F20"/>
          <w:spacing w:val="-26"/>
        </w:rPr>
        <w:t> </w:t>
      </w:r>
      <w:r>
        <w:rPr>
          <w:color w:val="231F20"/>
          <w:spacing w:val="-8"/>
        </w:rPr>
        <w:t>имати</w:t>
      </w:r>
      <w:r>
        <w:rPr>
          <w:color w:val="231F20"/>
          <w:spacing w:val="-26"/>
        </w:rPr>
        <w:t> </w:t>
      </w:r>
      <w:r>
        <w:rPr>
          <w:color w:val="231F20"/>
          <w:spacing w:val="-8"/>
        </w:rPr>
        <w:t>у</w:t>
      </w:r>
      <w:r>
        <w:rPr>
          <w:color w:val="231F20"/>
          <w:spacing w:val="-26"/>
        </w:rPr>
        <w:t> </w:t>
      </w:r>
      <w:r>
        <w:rPr>
          <w:color w:val="231F20"/>
          <w:spacing w:val="-8"/>
        </w:rPr>
        <w:t>виду</w:t>
      </w:r>
      <w:r>
        <w:rPr>
          <w:color w:val="231F20"/>
          <w:spacing w:val="-26"/>
        </w:rPr>
        <w:t> </w:t>
      </w:r>
      <w:r>
        <w:rPr>
          <w:color w:val="231F20"/>
          <w:spacing w:val="-8"/>
        </w:rPr>
        <w:t>окол- </w:t>
      </w:r>
      <w:r>
        <w:rPr>
          <w:color w:val="231F20"/>
          <w:spacing w:val="-4"/>
        </w:rPr>
        <w:t>ности</w:t>
      </w:r>
      <w:r>
        <w:rPr>
          <w:color w:val="231F20"/>
          <w:spacing w:val="-14"/>
        </w:rPr>
        <w:t> </w:t>
      </w:r>
      <w:r>
        <w:rPr>
          <w:color w:val="231F20"/>
          <w:spacing w:val="-4"/>
        </w:rPr>
        <w:t>под</w:t>
      </w:r>
      <w:r>
        <w:rPr>
          <w:color w:val="231F20"/>
          <w:spacing w:val="-14"/>
        </w:rPr>
        <w:t> </w:t>
      </w:r>
      <w:r>
        <w:rPr>
          <w:color w:val="231F20"/>
          <w:spacing w:val="-4"/>
        </w:rPr>
        <w:t>којима</w:t>
      </w:r>
      <w:r>
        <w:rPr>
          <w:color w:val="231F20"/>
          <w:spacing w:val="-14"/>
        </w:rPr>
        <w:t> </w:t>
      </w:r>
      <w:r>
        <w:rPr>
          <w:color w:val="231F20"/>
          <w:spacing w:val="-4"/>
        </w:rPr>
        <w:t>је</w:t>
      </w:r>
      <w:r>
        <w:rPr>
          <w:color w:val="231F20"/>
          <w:spacing w:val="-14"/>
        </w:rPr>
        <w:t> </w:t>
      </w:r>
      <w:r>
        <w:rPr>
          <w:color w:val="231F20"/>
          <w:spacing w:val="-4"/>
        </w:rPr>
        <w:t>привредни</w:t>
      </w:r>
      <w:r>
        <w:rPr>
          <w:color w:val="231F20"/>
          <w:spacing w:val="-14"/>
        </w:rPr>
        <w:t> </w:t>
      </w:r>
      <w:r>
        <w:rPr>
          <w:color w:val="231F20"/>
          <w:spacing w:val="-4"/>
        </w:rPr>
        <w:t>преступ</w:t>
      </w:r>
      <w:r>
        <w:rPr>
          <w:color w:val="231F20"/>
          <w:spacing w:val="-14"/>
        </w:rPr>
        <w:t> </w:t>
      </w:r>
      <w:r>
        <w:rPr>
          <w:color w:val="231F20"/>
          <w:spacing w:val="-4"/>
        </w:rPr>
        <w:t>учињен</w:t>
      </w:r>
      <w:r>
        <w:rPr>
          <w:color w:val="231F20"/>
          <w:spacing w:val="-14"/>
        </w:rPr>
        <w:t> </w:t>
      </w:r>
      <w:r>
        <w:rPr>
          <w:color w:val="231F20"/>
          <w:spacing w:val="-4"/>
        </w:rPr>
        <w:t>и</w:t>
      </w:r>
      <w:r>
        <w:rPr>
          <w:color w:val="231F20"/>
          <w:spacing w:val="-14"/>
        </w:rPr>
        <w:t> </w:t>
      </w:r>
      <w:r>
        <w:rPr>
          <w:color w:val="231F20"/>
          <w:spacing w:val="-4"/>
        </w:rPr>
        <w:t>тежину</w:t>
      </w:r>
      <w:r>
        <w:rPr>
          <w:color w:val="231F20"/>
          <w:spacing w:val="-14"/>
        </w:rPr>
        <w:t> </w:t>
      </w:r>
      <w:r>
        <w:rPr>
          <w:color w:val="231F20"/>
          <w:spacing w:val="-4"/>
        </w:rPr>
        <w:t>последица </w:t>
      </w:r>
      <w:r>
        <w:rPr>
          <w:color w:val="231F20"/>
          <w:w w:val="90"/>
        </w:rPr>
        <w:t>које су наступиле. Казна прописана у сразмери не може се пооштрити. </w:t>
      </w:r>
      <w:r>
        <w:rPr>
          <w:i/>
          <w:color w:val="231F20"/>
          <w:spacing w:val="-6"/>
        </w:rPr>
        <w:t>Ублажавање</w:t>
      </w:r>
      <w:r>
        <w:rPr>
          <w:i/>
          <w:color w:val="231F20"/>
          <w:spacing w:val="-23"/>
        </w:rPr>
        <w:t> </w:t>
      </w:r>
      <w:r>
        <w:rPr>
          <w:i/>
          <w:color w:val="231F20"/>
          <w:spacing w:val="-6"/>
        </w:rPr>
        <w:t>казне</w:t>
      </w:r>
      <w:r>
        <w:rPr>
          <w:i/>
          <w:color w:val="231F20"/>
          <w:spacing w:val="-23"/>
        </w:rPr>
        <w:t> </w:t>
      </w:r>
      <w:r>
        <w:rPr>
          <w:color w:val="231F20"/>
          <w:spacing w:val="-6"/>
        </w:rPr>
        <w:t>значи</w:t>
      </w:r>
      <w:r>
        <w:rPr>
          <w:color w:val="231F20"/>
          <w:spacing w:val="-15"/>
        </w:rPr>
        <w:t> </w:t>
      </w:r>
      <w:r>
        <w:rPr>
          <w:color w:val="231F20"/>
          <w:spacing w:val="-6"/>
        </w:rPr>
        <w:t>да</w:t>
      </w:r>
      <w:r>
        <w:rPr>
          <w:color w:val="231F20"/>
          <w:spacing w:val="-15"/>
        </w:rPr>
        <w:t> </w:t>
      </w:r>
      <w:r>
        <w:rPr>
          <w:color w:val="231F20"/>
          <w:spacing w:val="-6"/>
        </w:rPr>
        <w:t>суд</w:t>
      </w:r>
      <w:r>
        <w:rPr>
          <w:color w:val="231F20"/>
          <w:spacing w:val="-15"/>
        </w:rPr>
        <w:t> </w:t>
      </w:r>
      <w:r>
        <w:rPr>
          <w:color w:val="231F20"/>
          <w:spacing w:val="-6"/>
        </w:rPr>
        <w:t>може</w:t>
      </w:r>
      <w:r>
        <w:rPr>
          <w:color w:val="231F20"/>
          <w:spacing w:val="-15"/>
        </w:rPr>
        <w:t> </w:t>
      </w:r>
      <w:r>
        <w:rPr>
          <w:color w:val="231F20"/>
          <w:spacing w:val="-6"/>
        </w:rPr>
        <w:t>одмерити</w:t>
      </w:r>
      <w:r>
        <w:rPr>
          <w:color w:val="231F20"/>
          <w:spacing w:val="-15"/>
        </w:rPr>
        <w:t> </w:t>
      </w:r>
      <w:r>
        <w:rPr>
          <w:color w:val="231F20"/>
          <w:spacing w:val="-6"/>
        </w:rPr>
        <w:t>казну</w:t>
      </w:r>
      <w:r>
        <w:rPr>
          <w:color w:val="231F20"/>
          <w:spacing w:val="-15"/>
        </w:rPr>
        <w:t> </w:t>
      </w:r>
      <w:r>
        <w:rPr>
          <w:color w:val="231F20"/>
          <w:spacing w:val="-6"/>
        </w:rPr>
        <w:t>и</w:t>
      </w:r>
      <w:r>
        <w:rPr>
          <w:color w:val="231F20"/>
          <w:spacing w:val="-15"/>
        </w:rPr>
        <w:t> </w:t>
      </w:r>
      <w:r>
        <w:rPr>
          <w:color w:val="231F20"/>
          <w:spacing w:val="-6"/>
        </w:rPr>
        <w:t>испод</w:t>
      </w:r>
      <w:r>
        <w:rPr>
          <w:color w:val="231F20"/>
          <w:spacing w:val="-15"/>
        </w:rPr>
        <w:t> </w:t>
      </w:r>
      <w:r>
        <w:rPr>
          <w:color w:val="231F20"/>
          <w:spacing w:val="-6"/>
        </w:rPr>
        <w:t>нај- </w:t>
      </w:r>
      <w:r>
        <w:rPr>
          <w:color w:val="231F20"/>
          <w:spacing w:val="-4"/>
        </w:rPr>
        <w:t>мање</w:t>
      </w:r>
      <w:r>
        <w:rPr>
          <w:color w:val="231F20"/>
          <w:spacing w:val="-13"/>
        </w:rPr>
        <w:t> </w:t>
      </w:r>
      <w:r>
        <w:rPr>
          <w:color w:val="231F20"/>
          <w:spacing w:val="-4"/>
        </w:rPr>
        <w:t>мере</w:t>
      </w:r>
      <w:r>
        <w:rPr>
          <w:color w:val="231F20"/>
          <w:spacing w:val="-13"/>
        </w:rPr>
        <w:t> </w:t>
      </w:r>
      <w:r>
        <w:rPr>
          <w:color w:val="231F20"/>
          <w:spacing w:val="-4"/>
        </w:rPr>
        <w:t>прописане</w:t>
      </w:r>
      <w:r>
        <w:rPr>
          <w:color w:val="231F20"/>
          <w:spacing w:val="-13"/>
        </w:rPr>
        <w:t> </w:t>
      </w:r>
      <w:r>
        <w:rPr>
          <w:color w:val="231F20"/>
          <w:spacing w:val="-4"/>
        </w:rPr>
        <w:t>за</w:t>
      </w:r>
      <w:r>
        <w:rPr>
          <w:color w:val="231F20"/>
          <w:spacing w:val="-13"/>
        </w:rPr>
        <w:t> </w:t>
      </w:r>
      <w:r>
        <w:rPr>
          <w:color w:val="231F20"/>
          <w:spacing w:val="-4"/>
        </w:rPr>
        <w:t>поједини</w:t>
      </w:r>
      <w:r>
        <w:rPr>
          <w:color w:val="231F20"/>
          <w:spacing w:val="-13"/>
        </w:rPr>
        <w:t> </w:t>
      </w:r>
      <w:r>
        <w:rPr>
          <w:color w:val="231F20"/>
          <w:spacing w:val="-4"/>
        </w:rPr>
        <w:t>привредни</w:t>
      </w:r>
      <w:r>
        <w:rPr>
          <w:color w:val="231F20"/>
          <w:spacing w:val="-13"/>
        </w:rPr>
        <w:t> </w:t>
      </w:r>
      <w:r>
        <w:rPr>
          <w:color w:val="231F20"/>
          <w:spacing w:val="-4"/>
        </w:rPr>
        <w:t>преступ,</w:t>
      </w:r>
      <w:r>
        <w:rPr>
          <w:color w:val="231F20"/>
          <w:spacing w:val="-13"/>
        </w:rPr>
        <w:t> </w:t>
      </w:r>
      <w:r>
        <w:rPr>
          <w:color w:val="231F20"/>
          <w:spacing w:val="-4"/>
        </w:rPr>
        <w:t>кад</w:t>
      </w:r>
      <w:r>
        <w:rPr>
          <w:color w:val="231F20"/>
          <w:spacing w:val="-13"/>
        </w:rPr>
        <w:t> </w:t>
      </w:r>
      <w:r>
        <w:rPr>
          <w:color w:val="231F20"/>
          <w:spacing w:val="-4"/>
        </w:rPr>
        <w:t>то</w:t>
      </w:r>
      <w:r>
        <w:rPr>
          <w:color w:val="231F20"/>
          <w:spacing w:val="-13"/>
        </w:rPr>
        <w:t> </w:t>
      </w:r>
      <w:r>
        <w:rPr>
          <w:color w:val="231F20"/>
          <w:spacing w:val="-4"/>
        </w:rPr>
        <w:t>пред- </w:t>
      </w:r>
      <w:r>
        <w:rPr>
          <w:color w:val="231F20"/>
          <w:spacing w:val="-6"/>
        </w:rPr>
        <w:t>виђа</w:t>
      </w:r>
      <w:r>
        <w:rPr>
          <w:color w:val="231F20"/>
          <w:spacing w:val="-14"/>
        </w:rPr>
        <w:t> </w:t>
      </w:r>
      <w:r>
        <w:rPr>
          <w:color w:val="231F20"/>
          <w:spacing w:val="-6"/>
        </w:rPr>
        <w:t>Закон</w:t>
      </w:r>
      <w:r>
        <w:rPr>
          <w:color w:val="231F20"/>
          <w:spacing w:val="-14"/>
        </w:rPr>
        <w:t> </w:t>
      </w:r>
      <w:r>
        <w:rPr>
          <w:color w:val="231F20"/>
          <w:spacing w:val="-6"/>
        </w:rPr>
        <w:t>или</w:t>
      </w:r>
      <w:r>
        <w:rPr>
          <w:color w:val="231F20"/>
          <w:spacing w:val="-14"/>
        </w:rPr>
        <w:t> </w:t>
      </w:r>
      <w:r>
        <w:rPr>
          <w:color w:val="231F20"/>
          <w:spacing w:val="-6"/>
        </w:rPr>
        <w:t>пропис</w:t>
      </w:r>
      <w:r>
        <w:rPr>
          <w:color w:val="231F20"/>
          <w:spacing w:val="-14"/>
        </w:rPr>
        <w:t> </w:t>
      </w:r>
      <w:r>
        <w:rPr>
          <w:color w:val="231F20"/>
          <w:spacing w:val="-6"/>
        </w:rPr>
        <w:t>којим</w:t>
      </w:r>
      <w:r>
        <w:rPr>
          <w:color w:val="231F20"/>
          <w:spacing w:val="-14"/>
        </w:rPr>
        <w:t> </w:t>
      </w:r>
      <w:r>
        <w:rPr>
          <w:color w:val="231F20"/>
          <w:spacing w:val="-6"/>
        </w:rPr>
        <w:t>је</w:t>
      </w:r>
      <w:r>
        <w:rPr>
          <w:color w:val="231F20"/>
          <w:spacing w:val="-14"/>
        </w:rPr>
        <w:t> </w:t>
      </w:r>
      <w:r>
        <w:rPr>
          <w:color w:val="231F20"/>
          <w:spacing w:val="-6"/>
        </w:rPr>
        <w:t>одређен</w:t>
      </w:r>
      <w:r>
        <w:rPr>
          <w:color w:val="231F20"/>
          <w:spacing w:val="-14"/>
        </w:rPr>
        <w:t> </w:t>
      </w:r>
      <w:r>
        <w:rPr>
          <w:color w:val="231F20"/>
          <w:spacing w:val="-6"/>
        </w:rPr>
        <w:t>привредни</w:t>
      </w:r>
      <w:r>
        <w:rPr>
          <w:color w:val="231F20"/>
          <w:spacing w:val="-14"/>
        </w:rPr>
        <w:t> </w:t>
      </w:r>
      <w:r>
        <w:rPr>
          <w:color w:val="231F20"/>
          <w:spacing w:val="-6"/>
        </w:rPr>
        <w:t>преступ,</w:t>
      </w:r>
      <w:r>
        <w:rPr>
          <w:color w:val="231F20"/>
          <w:spacing w:val="-14"/>
        </w:rPr>
        <w:t> </w:t>
      </w:r>
      <w:r>
        <w:rPr>
          <w:color w:val="231F20"/>
          <w:spacing w:val="-6"/>
        </w:rPr>
        <w:t>или</w:t>
      </w:r>
      <w:r>
        <w:rPr>
          <w:color w:val="231F20"/>
          <w:spacing w:val="-14"/>
        </w:rPr>
        <w:t> </w:t>
      </w:r>
      <w:r>
        <w:rPr>
          <w:color w:val="231F20"/>
          <w:spacing w:val="-6"/>
        </w:rPr>
        <w:t>ако </w:t>
      </w:r>
      <w:r>
        <w:rPr>
          <w:color w:val="231F20"/>
          <w:spacing w:val="-8"/>
        </w:rPr>
        <w:t>нађе</w:t>
      </w:r>
      <w:r>
        <w:rPr>
          <w:color w:val="231F20"/>
          <w:spacing w:val="-9"/>
        </w:rPr>
        <w:t> </w:t>
      </w:r>
      <w:r>
        <w:rPr>
          <w:color w:val="231F20"/>
          <w:spacing w:val="-8"/>
        </w:rPr>
        <w:t>да</w:t>
      </w:r>
      <w:r>
        <w:rPr>
          <w:color w:val="231F20"/>
          <w:spacing w:val="-9"/>
        </w:rPr>
        <w:t> </w:t>
      </w:r>
      <w:r>
        <w:rPr>
          <w:color w:val="231F20"/>
          <w:spacing w:val="-8"/>
        </w:rPr>
        <w:t>постоје</w:t>
      </w:r>
      <w:r>
        <w:rPr>
          <w:color w:val="231F20"/>
          <w:spacing w:val="-9"/>
        </w:rPr>
        <w:t> </w:t>
      </w:r>
      <w:r>
        <w:rPr>
          <w:color w:val="231F20"/>
          <w:spacing w:val="-8"/>
        </w:rPr>
        <w:t>нарочито</w:t>
      </w:r>
      <w:r>
        <w:rPr>
          <w:color w:val="231F20"/>
          <w:spacing w:val="-9"/>
        </w:rPr>
        <w:t> </w:t>
      </w:r>
      <w:r>
        <w:rPr>
          <w:color w:val="231F20"/>
          <w:spacing w:val="-8"/>
        </w:rPr>
        <w:t>олакшавајуће</w:t>
      </w:r>
      <w:r>
        <w:rPr>
          <w:color w:val="231F20"/>
          <w:spacing w:val="-9"/>
        </w:rPr>
        <w:t> </w:t>
      </w:r>
      <w:r>
        <w:rPr>
          <w:color w:val="231F20"/>
          <w:spacing w:val="-8"/>
        </w:rPr>
        <w:t>околности.</w:t>
      </w:r>
      <w:r>
        <w:rPr>
          <w:color w:val="231F20"/>
          <w:spacing w:val="-9"/>
        </w:rPr>
        <w:t> </w:t>
      </w:r>
      <w:r>
        <w:rPr>
          <w:color w:val="231F20"/>
          <w:spacing w:val="-8"/>
        </w:rPr>
        <w:t>Казна</w:t>
      </w:r>
      <w:r>
        <w:rPr>
          <w:color w:val="231F20"/>
          <w:spacing w:val="-9"/>
        </w:rPr>
        <w:t> </w:t>
      </w:r>
      <w:r>
        <w:rPr>
          <w:color w:val="231F20"/>
          <w:spacing w:val="-8"/>
        </w:rPr>
        <w:t>се</w:t>
      </w:r>
      <w:r>
        <w:rPr>
          <w:color w:val="231F20"/>
          <w:spacing w:val="-9"/>
        </w:rPr>
        <w:t> </w:t>
      </w:r>
      <w:r>
        <w:rPr>
          <w:color w:val="231F20"/>
          <w:spacing w:val="-8"/>
        </w:rPr>
        <w:t>може</w:t>
      </w:r>
      <w:r>
        <w:rPr>
          <w:color w:val="231F20"/>
          <w:spacing w:val="-9"/>
        </w:rPr>
        <w:t> </w:t>
      </w:r>
      <w:r>
        <w:rPr>
          <w:color w:val="231F20"/>
          <w:spacing w:val="-8"/>
        </w:rPr>
        <w:t>уб- </w:t>
      </w:r>
      <w:r>
        <w:rPr>
          <w:color w:val="231F20"/>
          <w:w w:val="90"/>
        </w:rPr>
        <w:t>лажити</w:t>
      </w:r>
      <w:r>
        <w:rPr>
          <w:color w:val="231F20"/>
          <w:spacing w:val="-3"/>
          <w:w w:val="90"/>
        </w:rPr>
        <w:t> </w:t>
      </w:r>
      <w:r>
        <w:rPr>
          <w:color w:val="231F20"/>
          <w:w w:val="90"/>
        </w:rPr>
        <w:t>до</w:t>
      </w:r>
      <w:r>
        <w:rPr>
          <w:color w:val="231F20"/>
          <w:spacing w:val="-3"/>
          <w:w w:val="90"/>
        </w:rPr>
        <w:t> </w:t>
      </w:r>
      <w:r>
        <w:rPr>
          <w:color w:val="231F20"/>
          <w:w w:val="90"/>
        </w:rPr>
        <w:t>општег</w:t>
      </w:r>
      <w:r>
        <w:rPr>
          <w:color w:val="231F20"/>
          <w:spacing w:val="-3"/>
          <w:w w:val="90"/>
        </w:rPr>
        <w:t> </w:t>
      </w:r>
      <w:r>
        <w:rPr>
          <w:color w:val="231F20"/>
          <w:w w:val="90"/>
        </w:rPr>
        <w:t>минимума,</w:t>
      </w:r>
      <w:r>
        <w:rPr>
          <w:color w:val="231F20"/>
          <w:spacing w:val="-3"/>
          <w:w w:val="90"/>
        </w:rPr>
        <w:t> </w:t>
      </w:r>
      <w:r>
        <w:rPr>
          <w:color w:val="231F20"/>
          <w:w w:val="90"/>
        </w:rPr>
        <w:t>тј.</w:t>
      </w:r>
      <w:r>
        <w:rPr>
          <w:color w:val="231F20"/>
          <w:spacing w:val="-3"/>
          <w:w w:val="90"/>
        </w:rPr>
        <w:t> </w:t>
      </w:r>
      <w:r>
        <w:rPr>
          <w:color w:val="231F20"/>
          <w:w w:val="90"/>
        </w:rPr>
        <w:t>најмање</w:t>
      </w:r>
      <w:r>
        <w:rPr>
          <w:color w:val="231F20"/>
          <w:spacing w:val="-3"/>
          <w:w w:val="90"/>
        </w:rPr>
        <w:t> </w:t>
      </w:r>
      <w:r>
        <w:rPr>
          <w:color w:val="231F20"/>
          <w:w w:val="90"/>
        </w:rPr>
        <w:t>мере</w:t>
      </w:r>
      <w:r>
        <w:rPr>
          <w:color w:val="231F20"/>
          <w:spacing w:val="-3"/>
          <w:w w:val="90"/>
        </w:rPr>
        <w:t> </w:t>
      </w:r>
      <w:r>
        <w:rPr>
          <w:color w:val="231F20"/>
          <w:w w:val="90"/>
        </w:rPr>
        <w:t>прописане</w:t>
      </w:r>
      <w:r>
        <w:rPr>
          <w:color w:val="231F20"/>
          <w:spacing w:val="-3"/>
          <w:w w:val="90"/>
        </w:rPr>
        <w:t> </w:t>
      </w:r>
      <w:r>
        <w:rPr>
          <w:color w:val="231F20"/>
          <w:w w:val="90"/>
        </w:rPr>
        <w:t>Законом.</w:t>
      </w:r>
      <w:r>
        <w:rPr>
          <w:color w:val="231F20"/>
          <w:spacing w:val="-3"/>
          <w:w w:val="90"/>
        </w:rPr>
        <w:t> </w:t>
      </w:r>
      <w:r>
        <w:rPr>
          <w:color w:val="231F20"/>
          <w:w w:val="90"/>
        </w:rPr>
        <w:t>Ако </w:t>
      </w:r>
      <w:r>
        <w:rPr>
          <w:color w:val="231F20"/>
          <w:spacing w:val="-6"/>
        </w:rPr>
        <w:t>је</w:t>
      </w:r>
      <w:r>
        <w:rPr>
          <w:color w:val="231F20"/>
          <w:spacing w:val="-28"/>
        </w:rPr>
        <w:t> </w:t>
      </w:r>
      <w:r>
        <w:rPr>
          <w:color w:val="231F20"/>
          <w:spacing w:val="-6"/>
        </w:rPr>
        <w:t>надлежни</w:t>
      </w:r>
      <w:r>
        <w:rPr>
          <w:color w:val="231F20"/>
          <w:spacing w:val="-26"/>
        </w:rPr>
        <w:t> </w:t>
      </w:r>
      <w:r>
        <w:rPr>
          <w:color w:val="231F20"/>
          <w:spacing w:val="-6"/>
        </w:rPr>
        <w:t>орган</w:t>
      </w:r>
      <w:r>
        <w:rPr>
          <w:color w:val="231F20"/>
          <w:spacing w:val="-26"/>
        </w:rPr>
        <w:t> </w:t>
      </w:r>
      <w:r>
        <w:rPr>
          <w:color w:val="231F20"/>
          <w:spacing w:val="-6"/>
        </w:rPr>
        <w:t>у</w:t>
      </w:r>
      <w:r>
        <w:rPr>
          <w:color w:val="231F20"/>
          <w:spacing w:val="-26"/>
        </w:rPr>
        <w:t> </w:t>
      </w:r>
      <w:r>
        <w:rPr>
          <w:color w:val="231F20"/>
          <w:spacing w:val="-6"/>
        </w:rPr>
        <w:t>правном</w:t>
      </w:r>
      <w:r>
        <w:rPr>
          <w:color w:val="231F20"/>
          <w:spacing w:val="-26"/>
        </w:rPr>
        <w:t> </w:t>
      </w:r>
      <w:r>
        <w:rPr>
          <w:color w:val="231F20"/>
          <w:spacing w:val="-6"/>
        </w:rPr>
        <w:t>лицу</w:t>
      </w:r>
      <w:r>
        <w:rPr>
          <w:color w:val="231F20"/>
          <w:spacing w:val="-26"/>
        </w:rPr>
        <w:t> </w:t>
      </w:r>
      <w:r>
        <w:rPr>
          <w:color w:val="231F20"/>
          <w:spacing w:val="-6"/>
        </w:rPr>
        <w:t>открио</w:t>
      </w:r>
      <w:r>
        <w:rPr>
          <w:color w:val="231F20"/>
          <w:spacing w:val="-26"/>
        </w:rPr>
        <w:t> </w:t>
      </w:r>
      <w:r>
        <w:rPr>
          <w:color w:val="231F20"/>
          <w:spacing w:val="-6"/>
        </w:rPr>
        <w:t>и</w:t>
      </w:r>
      <w:r>
        <w:rPr>
          <w:color w:val="231F20"/>
          <w:spacing w:val="-26"/>
        </w:rPr>
        <w:t> </w:t>
      </w:r>
      <w:r>
        <w:rPr>
          <w:color w:val="231F20"/>
          <w:spacing w:val="-6"/>
        </w:rPr>
        <w:t>пријавио</w:t>
      </w:r>
      <w:r>
        <w:rPr>
          <w:color w:val="231F20"/>
          <w:spacing w:val="-26"/>
        </w:rPr>
        <w:t> </w:t>
      </w:r>
      <w:r>
        <w:rPr>
          <w:color w:val="231F20"/>
          <w:spacing w:val="-6"/>
        </w:rPr>
        <w:t>привредни</w:t>
      </w:r>
      <w:r>
        <w:rPr>
          <w:color w:val="231F20"/>
          <w:spacing w:val="-26"/>
        </w:rPr>
        <w:t> </w:t>
      </w:r>
      <w:r>
        <w:rPr>
          <w:color w:val="231F20"/>
          <w:spacing w:val="-6"/>
        </w:rPr>
        <w:t>прес- туп,</w:t>
      </w:r>
      <w:r>
        <w:rPr>
          <w:color w:val="231F20"/>
          <w:spacing w:val="-10"/>
        </w:rPr>
        <w:t> </w:t>
      </w:r>
      <w:r>
        <w:rPr>
          <w:color w:val="231F20"/>
          <w:spacing w:val="-6"/>
        </w:rPr>
        <w:t>или</w:t>
      </w:r>
      <w:r>
        <w:rPr>
          <w:color w:val="231F20"/>
          <w:spacing w:val="-10"/>
        </w:rPr>
        <w:t> </w:t>
      </w:r>
      <w:r>
        <w:rPr>
          <w:color w:val="231F20"/>
          <w:spacing w:val="-6"/>
        </w:rPr>
        <w:t>су</w:t>
      </w:r>
      <w:r>
        <w:rPr>
          <w:color w:val="231F20"/>
          <w:spacing w:val="-10"/>
        </w:rPr>
        <w:t> </w:t>
      </w:r>
      <w:r>
        <w:rPr>
          <w:color w:val="231F20"/>
          <w:spacing w:val="-6"/>
        </w:rPr>
        <w:t>привредни</w:t>
      </w:r>
      <w:r>
        <w:rPr>
          <w:color w:val="231F20"/>
          <w:spacing w:val="-10"/>
        </w:rPr>
        <w:t> </w:t>
      </w:r>
      <w:r>
        <w:rPr>
          <w:color w:val="231F20"/>
          <w:spacing w:val="-6"/>
        </w:rPr>
        <w:t>преступ</w:t>
      </w:r>
      <w:r>
        <w:rPr>
          <w:color w:val="231F20"/>
          <w:spacing w:val="-10"/>
        </w:rPr>
        <w:t> </w:t>
      </w:r>
      <w:r>
        <w:rPr>
          <w:color w:val="231F20"/>
          <w:spacing w:val="-6"/>
        </w:rPr>
        <w:t>открили</w:t>
      </w:r>
      <w:r>
        <w:rPr>
          <w:color w:val="231F20"/>
          <w:spacing w:val="-10"/>
        </w:rPr>
        <w:t> </w:t>
      </w:r>
      <w:r>
        <w:rPr>
          <w:color w:val="231F20"/>
          <w:spacing w:val="-6"/>
        </w:rPr>
        <w:t>и</w:t>
      </w:r>
      <w:r>
        <w:rPr>
          <w:color w:val="231F20"/>
          <w:spacing w:val="-10"/>
        </w:rPr>
        <w:t> </w:t>
      </w:r>
      <w:r>
        <w:rPr>
          <w:color w:val="231F20"/>
          <w:spacing w:val="-6"/>
        </w:rPr>
        <w:t>пријавили</w:t>
      </w:r>
      <w:r>
        <w:rPr>
          <w:color w:val="231F20"/>
          <w:spacing w:val="-10"/>
        </w:rPr>
        <w:t> </w:t>
      </w:r>
      <w:r>
        <w:rPr>
          <w:color w:val="231F20"/>
          <w:spacing w:val="-6"/>
        </w:rPr>
        <w:t>запослени</w:t>
      </w:r>
      <w:r>
        <w:rPr>
          <w:color w:val="231F20"/>
          <w:spacing w:val="-10"/>
        </w:rPr>
        <w:t> </w:t>
      </w:r>
      <w:r>
        <w:rPr>
          <w:color w:val="231F20"/>
          <w:spacing w:val="-6"/>
        </w:rPr>
        <w:t>у</w:t>
      </w:r>
      <w:r>
        <w:rPr>
          <w:color w:val="231F20"/>
          <w:spacing w:val="-10"/>
        </w:rPr>
        <w:t> </w:t>
      </w:r>
      <w:r>
        <w:rPr>
          <w:color w:val="231F20"/>
          <w:spacing w:val="-6"/>
        </w:rPr>
        <w:t>том </w:t>
      </w:r>
      <w:r>
        <w:rPr>
          <w:color w:val="231F20"/>
          <w:w w:val="90"/>
        </w:rPr>
        <w:t>правном</w:t>
      </w:r>
      <w:r>
        <w:rPr>
          <w:color w:val="231F20"/>
          <w:spacing w:val="-2"/>
          <w:w w:val="90"/>
        </w:rPr>
        <w:t> </w:t>
      </w:r>
      <w:r>
        <w:rPr>
          <w:color w:val="231F20"/>
          <w:w w:val="90"/>
        </w:rPr>
        <w:t>лицу,</w:t>
      </w:r>
      <w:r>
        <w:rPr>
          <w:color w:val="231F20"/>
          <w:spacing w:val="-1"/>
          <w:w w:val="90"/>
        </w:rPr>
        <w:t> </w:t>
      </w:r>
      <w:r>
        <w:rPr>
          <w:color w:val="231F20"/>
          <w:w w:val="90"/>
        </w:rPr>
        <w:t>суд</w:t>
      </w:r>
      <w:r>
        <w:rPr>
          <w:color w:val="231F20"/>
          <w:spacing w:val="-1"/>
          <w:w w:val="90"/>
        </w:rPr>
        <w:t> </w:t>
      </w:r>
      <w:r>
        <w:rPr>
          <w:color w:val="231F20"/>
          <w:w w:val="90"/>
        </w:rPr>
        <w:t>може</w:t>
      </w:r>
      <w:r>
        <w:rPr>
          <w:color w:val="231F20"/>
          <w:spacing w:val="-1"/>
          <w:w w:val="90"/>
        </w:rPr>
        <w:t> </w:t>
      </w:r>
      <w:r>
        <w:rPr>
          <w:color w:val="231F20"/>
          <w:w w:val="90"/>
        </w:rPr>
        <w:t>правном</w:t>
      </w:r>
      <w:r>
        <w:rPr>
          <w:color w:val="231F20"/>
          <w:spacing w:val="-1"/>
          <w:w w:val="90"/>
        </w:rPr>
        <w:t> </w:t>
      </w:r>
      <w:r>
        <w:rPr>
          <w:color w:val="231F20"/>
          <w:w w:val="90"/>
        </w:rPr>
        <w:t>лицу</w:t>
      </w:r>
      <w:r>
        <w:rPr>
          <w:color w:val="231F20"/>
          <w:spacing w:val="-2"/>
          <w:w w:val="90"/>
        </w:rPr>
        <w:t> </w:t>
      </w:r>
      <w:r>
        <w:rPr>
          <w:color w:val="231F20"/>
          <w:w w:val="90"/>
        </w:rPr>
        <w:t>ублажити</w:t>
      </w:r>
      <w:r>
        <w:rPr>
          <w:color w:val="231F20"/>
          <w:spacing w:val="-1"/>
          <w:w w:val="90"/>
        </w:rPr>
        <w:t> </w:t>
      </w:r>
      <w:r>
        <w:rPr>
          <w:color w:val="231F20"/>
          <w:w w:val="90"/>
        </w:rPr>
        <w:t>казну,</w:t>
      </w:r>
      <w:r>
        <w:rPr>
          <w:color w:val="231F20"/>
          <w:spacing w:val="-1"/>
          <w:w w:val="90"/>
        </w:rPr>
        <w:t> </w:t>
      </w:r>
      <w:r>
        <w:rPr>
          <w:color w:val="231F20"/>
          <w:w w:val="90"/>
        </w:rPr>
        <w:t>а</w:t>
      </w:r>
      <w:r>
        <w:rPr>
          <w:color w:val="231F20"/>
          <w:spacing w:val="-1"/>
          <w:w w:val="90"/>
        </w:rPr>
        <w:t> </w:t>
      </w:r>
      <w:r>
        <w:rPr>
          <w:color w:val="231F20"/>
          <w:w w:val="90"/>
        </w:rPr>
        <w:t>може</w:t>
      </w:r>
      <w:r>
        <w:rPr>
          <w:color w:val="231F20"/>
          <w:spacing w:val="-1"/>
          <w:w w:val="90"/>
        </w:rPr>
        <w:t> </w:t>
      </w:r>
      <w:r>
        <w:rPr>
          <w:color w:val="231F20"/>
          <w:w w:val="90"/>
        </w:rPr>
        <w:t>га</w:t>
      </w:r>
      <w:r>
        <w:rPr>
          <w:color w:val="231F20"/>
          <w:spacing w:val="-1"/>
          <w:w w:val="90"/>
        </w:rPr>
        <w:t> </w:t>
      </w:r>
      <w:r>
        <w:rPr>
          <w:color w:val="231F20"/>
          <w:w w:val="90"/>
        </w:rPr>
        <w:t>и</w:t>
      </w:r>
      <w:r>
        <w:rPr>
          <w:color w:val="231F20"/>
          <w:spacing w:val="-2"/>
          <w:w w:val="90"/>
        </w:rPr>
        <w:t> </w:t>
      </w:r>
      <w:r>
        <w:rPr>
          <w:color w:val="231F20"/>
          <w:spacing w:val="-5"/>
          <w:w w:val="90"/>
        </w:rPr>
        <w:t>ос-</w:t>
      </w:r>
    </w:p>
    <w:p>
      <w:pPr>
        <w:pStyle w:val="BodyText"/>
        <w:spacing w:line="209" w:lineRule="exact"/>
        <w:ind w:left="693" w:firstLine="0"/>
      </w:pPr>
      <w:r>
        <w:rPr>
          <w:color w:val="231F20"/>
          <w:spacing w:val="-8"/>
        </w:rPr>
        <w:t>лободити</w:t>
      </w:r>
      <w:r>
        <w:rPr>
          <w:color w:val="231F20"/>
          <w:spacing w:val="-11"/>
        </w:rPr>
        <w:t> </w:t>
      </w:r>
      <w:r>
        <w:rPr>
          <w:color w:val="231F20"/>
          <w:spacing w:val="-8"/>
        </w:rPr>
        <w:t>од</w:t>
      </w:r>
      <w:r>
        <w:rPr>
          <w:color w:val="231F20"/>
          <w:spacing w:val="-10"/>
        </w:rPr>
        <w:t> </w:t>
      </w:r>
      <w:r>
        <w:rPr>
          <w:color w:val="231F20"/>
          <w:spacing w:val="-8"/>
        </w:rPr>
        <w:t>казне.</w:t>
      </w:r>
    </w:p>
    <w:p>
      <w:pPr>
        <w:pStyle w:val="BodyText"/>
        <w:ind w:left="693" w:right="683"/>
      </w:pPr>
      <w:r>
        <w:rPr>
          <w:i/>
          <w:color w:val="231F20"/>
          <w:w w:val="90"/>
        </w:rPr>
        <w:t>Рок</w:t>
      </w:r>
      <w:r>
        <w:rPr>
          <w:i/>
          <w:color w:val="231F20"/>
          <w:spacing w:val="-6"/>
          <w:w w:val="90"/>
        </w:rPr>
        <w:t> </w:t>
      </w:r>
      <w:r>
        <w:rPr>
          <w:i/>
          <w:color w:val="231F20"/>
          <w:w w:val="90"/>
        </w:rPr>
        <w:t>плаћања</w:t>
      </w:r>
      <w:r>
        <w:rPr>
          <w:i/>
          <w:color w:val="231F20"/>
          <w:spacing w:val="-6"/>
          <w:w w:val="90"/>
        </w:rPr>
        <w:t> </w:t>
      </w:r>
      <w:r>
        <w:rPr>
          <w:i/>
          <w:color w:val="231F20"/>
          <w:w w:val="90"/>
        </w:rPr>
        <w:t>казне </w:t>
      </w:r>
      <w:r>
        <w:rPr>
          <w:color w:val="231F20"/>
          <w:w w:val="90"/>
        </w:rPr>
        <w:t>одређује се у пресуди и не може бити краћи од 15 дана нити дужи од три месеца. У оправданим случајевима суд може </w:t>
      </w:r>
      <w:r>
        <w:rPr>
          <w:color w:val="231F20"/>
          <w:spacing w:val="-10"/>
        </w:rPr>
        <w:t>дозволити</w:t>
      </w:r>
      <w:r>
        <w:rPr>
          <w:color w:val="231F20"/>
          <w:spacing w:val="-1"/>
        </w:rPr>
        <w:t> </w:t>
      </w:r>
      <w:r>
        <w:rPr>
          <w:color w:val="231F20"/>
          <w:spacing w:val="-10"/>
        </w:rPr>
        <w:t>осуђеном</w:t>
      </w:r>
      <w:r>
        <w:rPr>
          <w:color w:val="231F20"/>
          <w:spacing w:val="-1"/>
        </w:rPr>
        <w:t> </w:t>
      </w:r>
      <w:r>
        <w:rPr>
          <w:color w:val="231F20"/>
          <w:spacing w:val="-10"/>
        </w:rPr>
        <w:t>правном</w:t>
      </w:r>
      <w:r>
        <w:rPr>
          <w:color w:val="231F20"/>
          <w:spacing w:val="-1"/>
        </w:rPr>
        <w:t> </w:t>
      </w:r>
      <w:r>
        <w:rPr>
          <w:color w:val="231F20"/>
          <w:spacing w:val="-10"/>
        </w:rPr>
        <w:t>лицу</w:t>
      </w:r>
      <w:r>
        <w:rPr>
          <w:color w:val="231F20"/>
          <w:spacing w:val="-1"/>
        </w:rPr>
        <w:t> </w:t>
      </w:r>
      <w:r>
        <w:rPr>
          <w:color w:val="231F20"/>
          <w:spacing w:val="-10"/>
        </w:rPr>
        <w:t>и</w:t>
      </w:r>
      <w:r>
        <w:rPr>
          <w:color w:val="231F20"/>
          <w:spacing w:val="-1"/>
        </w:rPr>
        <w:t> </w:t>
      </w:r>
      <w:r>
        <w:rPr>
          <w:color w:val="231F20"/>
          <w:spacing w:val="-10"/>
        </w:rPr>
        <w:t>одговорном</w:t>
      </w:r>
      <w:r>
        <w:rPr>
          <w:color w:val="231F20"/>
          <w:spacing w:val="-1"/>
        </w:rPr>
        <w:t> </w:t>
      </w:r>
      <w:r>
        <w:rPr>
          <w:color w:val="231F20"/>
          <w:spacing w:val="-10"/>
        </w:rPr>
        <w:t>лицу</w:t>
      </w:r>
      <w:r>
        <w:rPr>
          <w:color w:val="231F20"/>
          <w:spacing w:val="-1"/>
        </w:rPr>
        <w:t> </w:t>
      </w:r>
      <w:r>
        <w:rPr>
          <w:color w:val="231F20"/>
          <w:spacing w:val="-10"/>
        </w:rPr>
        <w:t>да</w:t>
      </w:r>
      <w:r>
        <w:rPr>
          <w:color w:val="231F20"/>
          <w:spacing w:val="-1"/>
        </w:rPr>
        <w:t> </w:t>
      </w:r>
      <w:r>
        <w:rPr>
          <w:color w:val="231F20"/>
          <w:spacing w:val="-10"/>
        </w:rPr>
        <w:t>исплате</w:t>
      </w:r>
      <w:r>
        <w:rPr>
          <w:color w:val="231F20"/>
          <w:spacing w:val="-1"/>
        </w:rPr>
        <w:t> </w:t>
      </w:r>
      <w:r>
        <w:rPr>
          <w:color w:val="231F20"/>
          <w:spacing w:val="-10"/>
        </w:rPr>
        <w:t>каз- </w:t>
      </w:r>
      <w:r>
        <w:rPr>
          <w:color w:val="231F20"/>
          <w:w w:val="90"/>
        </w:rPr>
        <w:t>ну</w:t>
      </w:r>
      <w:r>
        <w:rPr>
          <w:color w:val="231F20"/>
          <w:spacing w:val="-2"/>
          <w:w w:val="90"/>
        </w:rPr>
        <w:t> </w:t>
      </w:r>
      <w:r>
        <w:rPr>
          <w:color w:val="231F20"/>
          <w:w w:val="90"/>
        </w:rPr>
        <w:t>у</w:t>
      </w:r>
      <w:r>
        <w:rPr>
          <w:color w:val="231F20"/>
          <w:spacing w:val="-2"/>
          <w:w w:val="90"/>
        </w:rPr>
        <w:t> </w:t>
      </w:r>
      <w:r>
        <w:rPr>
          <w:color w:val="231F20"/>
          <w:w w:val="90"/>
        </w:rPr>
        <w:t>отплатама,</w:t>
      </w:r>
      <w:r>
        <w:rPr>
          <w:color w:val="231F20"/>
          <w:spacing w:val="-2"/>
          <w:w w:val="90"/>
        </w:rPr>
        <w:t> </w:t>
      </w:r>
      <w:r>
        <w:rPr>
          <w:color w:val="231F20"/>
          <w:w w:val="90"/>
        </w:rPr>
        <w:t>с</w:t>
      </w:r>
      <w:r>
        <w:rPr>
          <w:color w:val="231F20"/>
          <w:spacing w:val="-2"/>
          <w:w w:val="90"/>
        </w:rPr>
        <w:t> </w:t>
      </w:r>
      <w:r>
        <w:rPr>
          <w:color w:val="231F20"/>
          <w:w w:val="90"/>
        </w:rPr>
        <w:t>тим</w:t>
      </w:r>
      <w:r>
        <w:rPr>
          <w:color w:val="231F20"/>
          <w:spacing w:val="-2"/>
          <w:w w:val="90"/>
        </w:rPr>
        <w:t> </w:t>
      </w:r>
      <w:r>
        <w:rPr>
          <w:color w:val="231F20"/>
          <w:w w:val="90"/>
        </w:rPr>
        <w:t>да</w:t>
      </w:r>
      <w:r>
        <w:rPr>
          <w:color w:val="231F20"/>
          <w:spacing w:val="-2"/>
          <w:w w:val="90"/>
        </w:rPr>
        <w:t> </w:t>
      </w:r>
      <w:r>
        <w:rPr>
          <w:color w:val="231F20"/>
          <w:w w:val="90"/>
        </w:rPr>
        <w:t>рок</w:t>
      </w:r>
      <w:r>
        <w:rPr>
          <w:color w:val="231F20"/>
          <w:spacing w:val="-2"/>
          <w:w w:val="90"/>
        </w:rPr>
        <w:t> </w:t>
      </w:r>
      <w:r>
        <w:rPr>
          <w:color w:val="231F20"/>
          <w:w w:val="90"/>
        </w:rPr>
        <w:t>исплате</w:t>
      </w:r>
      <w:r>
        <w:rPr>
          <w:color w:val="231F20"/>
          <w:spacing w:val="-2"/>
          <w:w w:val="90"/>
        </w:rPr>
        <w:t> </w:t>
      </w:r>
      <w:r>
        <w:rPr>
          <w:color w:val="231F20"/>
          <w:w w:val="90"/>
        </w:rPr>
        <w:t>не</w:t>
      </w:r>
      <w:r>
        <w:rPr>
          <w:color w:val="231F20"/>
          <w:spacing w:val="-2"/>
          <w:w w:val="90"/>
        </w:rPr>
        <w:t> </w:t>
      </w:r>
      <w:r>
        <w:rPr>
          <w:color w:val="231F20"/>
          <w:w w:val="90"/>
        </w:rPr>
        <w:t>може</w:t>
      </w:r>
      <w:r>
        <w:rPr>
          <w:color w:val="231F20"/>
          <w:spacing w:val="-2"/>
          <w:w w:val="90"/>
        </w:rPr>
        <w:t> </w:t>
      </w:r>
      <w:r>
        <w:rPr>
          <w:color w:val="231F20"/>
          <w:w w:val="90"/>
        </w:rPr>
        <w:t>бити</w:t>
      </w:r>
      <w:r>
        <w:rPr>
          <w:color w:val="231F20"/>
          <w:spacing w:val="-2"/>
          <w:w w:val="90"/>
        </w:rPr>
        <w:t> </w:t>
      </w:r>
      <w:r>
        <w:rPr>
          <w:color w:val="231F20"/>
          <w:w w:val="90"/>
        </w:rPr>
        <w:t>дужи</w:t>
      </w:r>
      <w:r>
        <w:rPr>
          <w:color w:val="231F20"/>
          <w:spacing w:val="-2"/>
          <w:w w:val="90"/>
        </w:rPr>
        <w:t> </w:t>
      </w:r>
      <w:r>
        <w:rPr>
          <w:color w:val="231F20"/>
          <w:w w:val="90"/>
        </w:rPr>
        <w:t>од</w:t>
      </w:r>
      <w:r>
        <w:rPr>
          <w:color w:val="231F20"/>
          <w:spacing w:val="-2"/>
          <w:w w:val="90"/>
        </w:rPr>
        <w:t> </w:t>
      </w:r>
      <w:r>
        <w:rPr>
          <w:color w:val="231F20"/>
          <w:w w:val="90"/>
        </w:rPr>
        <w:t>једне</w:t>
      </w:r>
      <w:r>
        <w:rPr>
          <w:color w:val="231F20"/>
          <w:spacing w:val="-2"/>
          <w:w w:val="90"/>
        </w:rPr>
        <w:t> </w:t>
      </w:r>
      <w:r>
        <w:rPr>
          <w:color w:val="231F20"/>
          <w:w w:val="90"/>
        </w:rPr>
        <w:t>годи- </w:t>
      </w:r>
      <w:r>
        <w:rPr>
          <w:color w:val="231F20"/>
          <w:spacing w:val="-6"/>
        </w:rPr>
        <w:t>не.</w:t>
      </w:r>
      <w:r>
        <w:rPr>
          <w:color w:val="231F20"/>
          <w:spacing w:val="-12"/>
        </w:rPr>
        <w:t> </w:t>
      </w:r>
      <w:r>
        <w:rPr>
          <w:color w:val="231F20"/>
          <w:spacing w:val="-6"/>
        </w:rPr>
        <w:t>После</w:t>
      </w:r>
      <w:r>
        <w:rPr>
          <w:color w:val="231F20"/>
          <w:spacing w:val="-12"/>
        </w:rPr>
        <w:t> </w:t>
      </w:r>
      <w:r>
        <w:rPr>
          <w:color w:val="231F20"/>
          <w:spacing w:val="-6"/>
        </w:rPr>
        <w:t>смрти</w:t>
      </w:r>
      <w:r>
        <w:rPr>
          <w:color w:val="231F20"/>
          <w:spacing w:val="-12"/>
        </w:rPr>
        <w:t> </w:t>
      </w:r>
      <w:r>
        <w:rPr>
          <w:color w:val="231F20"/>
          <w:spacing w:val="-6"/>
        </w:rPr>
        <w:t>осуђеног</w:t>
      </w:r>
      <w:r>
        <w:rPr>
          <w:color w:val="231F20"/>
          <w:spacing w:val="-12"/>
        </w:rPr>
        <w:t> </w:t>
      </w:r>
      <w:r>
        <w:rPr>
          <w:color w:val="231F20"/>
          <w:spacing w:val="-6"/>
        </w:rPr>
        <w:t>одговорног</w:t>
      </w:r>
      <w:r>
        <w:rPr>
          <w:color w:val="231F20"/>
          <w:spacing w:val="-12"/>
        </w:rPr>
        <w:t> </w:t>
      </w:r>
      <w:r>
        <w:rPr>
          <w:color w:val="231F20"/>
          <w:spacing w:val="-6"/>
        </w:rPr>
        <w:t>лица,</w:t>
      </w:r>
      <w:r>
        <w:rPr>
          <w:color w:val="231F20"/>
          <w:spacing w:val="-12"/>
        </w:rPr>
        <w:t> </w:t>
      </w:r>
      <w:r>
        <w:rPr>
          <w:color w:val="231F20"/>
          <w:spacing w:val="-6"/>
        </w:rPr>
        <w:t>казна</w:t>
      </w:r>
      <w:r>
        <w:rPr>
          <w:color w:val="231F20"/>
          <w:spacing w:val="-12"/>
        </w:rPr>
        <w:t> </w:t>
      </w:r>
      <w:r>
        <w:rPr>
          <w:color w:val="231F20"/>
          <w:spacing w:val="-6"/>
        </w:rPr>
        <w:t>се</w:t>
      </w:r>
      <w:r>
        <w:rPr>
          <w:color w:val="231F20"/>
          <w:spacing w:val="-12"/>
        </w:rPr>
        <w:t> </w:t>
      </w:r>
      <w:r>
        <w:rPr>
          <w:color w:val="231F20"/>
          <w:spacing w:val="-6"/>
        </w:rPr>
        <w:t>неће</w:t>
      </w:r>
      <w:r>
        <w:rPr>
          <w:color w:val="231F20"/>
          <w:spacing w:val="-12"/>
        </w:rPr>
        <w:t> </w:t>
      </w:r>
      <w:r>
        <w:rPr>
          <w:color w:val="231F20"/>
          <w:spacing w:val="-6"/>
        </w:rPr>
        <w:t>извршити.</w:t>
      </w:r>
    </w:p>
    <w:p>
      <w:pPr>
        <w:pStyle w:val="BodyText"/>
        <w:spacing w:line="237" w:lineRule="auto"/>
        <w:ind w:left="693" w:right="684"/>
      </w:pPr>
      <w:r>
        <w:rPr>
          <w:i/>
          <w:color w:val="231F20"/>
          <w:w w:val="90"/>
        </w:rPr>
        <w:t>Урачунавање плаћене казне за прекршај </w:t>
      </w:r>
      <w:r>
        <w:rPr>
          <w:color w:val="231F20"/>
          <w:w w:val="90"/>
        </w:rPr>
        <w:t>могуће је ако ако постоји подударност обележја конкретног прекршаја и привредног преступа. Наиме, новчана казна коју је осуђено правно лице или одговорно лице платило за прекршај урачунава се у казну изречену за привредни прес- </w:t>
      </w:r>
      <w:r>
        <w:rPr>
          <w:color w:val="231F20"/>
          <w:spacing w:val="-4"/>
        </w:rPr>
        <w:t>туп</w:t>
      </w:r>
      <w:r>
        <w:rPr>
          <w:color w:val="231F20"/>
          <w:spacing w:val="-20"/>
        </w:rPr>
        <w:t> </w:t>
      </w:r>
      <w:r>
        <w:rPr>
          <w:color w:val="231F20"/>
          <w:spacing w:val="-4"/>
        </w:rPr>
        <w:t>чија</w:t>
      </w:r>
      <w:r>
        <w:rPr>
          <w:color w:val="231F20"/>
          <w:spacing w:val="-20"/>
        </w:rPr>
        <w:t> </w:t>
      </w:r>
      <w:r>
        <w:rPr>
          <w:color w:val="231F20"/>
          <w:spacing w:val="-4"/>
        </w:rPr>
        <w:t>обележја</w:t>
      </w:r>
      <w:r>
        <w:rPr>
          <w:color w:val="231F20"/>
          <w:spacing w:val="-20"/>
        </w:rPr>
        <w:t> </w:t>
      </w:r>
      <w:r>
        <w:rPr>
          <w:color w:val="231F20"/>
          <w:spacing w:val="-4"/>
        </w:rPr>
        <w:t>обухватају</w:t>
      </w:r>
      <w:r>
        <w:rPr>
          <w:color w:val="231F20"/>
          <w:spacing w:val="-20"/>
        </w:rPr>
        <w:t> </w:t>
      </w:r>
      <w:r>
        <w:rPr>
          <w:color w:val="231F20"/>
          <w:spacing w:val="-4"/>
        </w:rPr>
        <w:t>и</w:t>
      </w:r>
      <w:r>
        <w:rPr>
          <w:color w:val="231F20"/>
          <w:spacing w:val="-20"/>
        </w:rPr>
        <w:t> </w:t>
      </w:r>
      <w:r>
        <w:rPr>
          <w:color w:val="231F20"/>
          <w:spacing w:val="-4"/>
        </w:rPr>
        <w:t>обележја</w:t>
      </w:r>
      <w:r>
        <w:rPr>
          <w:color w:val="231F20"/>
          <w:spacing w:val="-20"/>
        </w:rPr>
        <w:t> </w:t>
      </w:r>
      <w:r>
        <w:rPr>
          <w:color w:val="231F20"/>
          <w:spacing w:val="-4"/>
        </w:rPr>
        <w:t>прекршаја.</w:t>
      </w:r>
    </w:p>
    <w:p>
      <w:pPr>
        <w:pStyle w:val="BodyText"/>
        <w:spacing w:before="11"/>
        <w:ind w:left="0" w:firstLine="0"/>
        <w:jc w:val="left"/>
        <w:rPr>
          <w:sz w:val="24"/>
        </w:rPr>
      </w:pPr>
    </w:p>
    <w:p>
      <w:pPr>
        <w:pStyle w:val="Heading4"/>
        <w:numPr>
          <w:ilvl w:val="2"/>
          <w:numId w:val="70"/>
        </w:numPr>
        <w:tabs>
          <w:tab w:pos="3496" w:val="left" w:leader="none"/>
        </w:tabs>
        <w:spacing w:line="240" w:lineRule="auto" w:before="0" w:after="0"/>
        <w:ind w:left="3495" w:right="0" w:hanging="382"/>
        <w:jc w:val="left"/>
        <w:rPr>
          <w:i/>
        </w:rPr>
      </w:pPr>
      <w:bookmarkStart w:name="_TOC_250051" w:id="262"/>
      <w:r>
        <w:rPr>
          <w:i/>
          <w:color w:val="231F20"/>
          <w:w w:val="90"/>
        </w:rPr>
        <w:t>Условна</w:t>
      </w:r>
      <w:r>
        <w:rPr>
          <w:i/>
          <w:color w:val="231F20"/>
          <w:spacing w:val="-11"/>
          <w:w w:val="90"/>
        </w:rPr>
        <w:t> </w:t>
      </w:r>
      <w:bookmarkEnd w:id="262"/>
      <w:r>
        <w:rPr>
          <w:i/>
          <w:color w:val="231F20"/>
          <w:spacing w:val="-2"/>
        </w:rPr>
        <w:t>осуда</w:t>
      </w:r>
    </w:p>
    <w:p>
      <w:pPr>
        <w:pStyle w:val="BodyText"/>
        <w:spacing w:before="164"/>
        <w:ind w:left="693" w:right="683"/>
      </w:pPr>
      <w:r>
        <w:rPr>
          <w:color w:val="231F20"/>
          <w:spacing w:val="-2"/>
        </w:rPr>
        <w:t>Правном</w:t>
      </w:r>
      <w:r>
        <w:rPr>
          <w:color w:val="231F20"/>
          <w:spacing w:val="-13"/>
        </w:rPr>
        <w:t> </w:t>
      </w:r>
      <w:r>
        <w:rPr>
          <w:color w:val="231F20"/>
          <w:spacing w:val="-2"/>
        </w:rPr>
        <w:t>лицу</w:t>
      </w:r>
      <w:r>
        <w:rPr>
          <w:color w:val="231F20"/>
          <w:spacing w:val="-13"/>
        </w:rPr>
        <w:t> </w:t>
      </w:r>
      <w:r>
        <w:rPr>
          <w:color w:val="231F20"/>
          <w:spacing w:val="-2"/>
        </w:rPr>
        <w:t>и</w:t>
      </w:r>
      <w:r>
        <w:rPr>
          <w:color w:val="231F20"/>
          <w:spacing w:val="-13"/>
        </w:rPr>
        <w:t> </w:t>
      </w:r>
      <w:r>
        <w:rPr>
          <w:color w:val="231F20"/>
          <w:spacing w:val="-2"/>
        </w:rPr>
        <w:t>лицу</w:t>
      </w:r>
      <w:r>
        <w:rPr>
          <w:color w:val="231F20"/>
          <w:spacing w:val="-13"/>
        </w:rPr>
        <w:t> </w:t>
      </w:r>
      <w:r>
        <w:rPr>
          <w:color w:val="231F20"/>
          <w:spacing w:val="-2"/>
        </w:rPr>
        <w:t>одговорном</w:t>
      </w:r>
      <w:r>
        <w:rPr>
          <w:color w:val="231F20"/>
          <w:spacing w:val="-13"/>
        </w:rPr>
        <w:t> </w:t>
      </w:r>
      <w:r>
        <w:rPr>
          <w:color w:val="231F20"/>
          <w:spacing w:val="-2"/>
        </w:rPr>
        <w:t>за</w:t>
      </w:r>
      <w:r>
        <w:rPr>
          <w:color w:val="231F20"/>
          <w:spacing w:val="-13"/>
        </w:rPr>
        <w:t> </w:t>
      </w:r>
      <w:r>
        <w:rPr>
          <w:color w:val="231F20"/>
          <w:spacing w:val="-2"/>
        </w:rPr>
        <w:t>учињени</w:t>
      </w:r>
      <w:r>
        <w:rPr>
          <w:color w:val="231F20"/>
          <w:spacing w:val="-13"/>
        </w:rPr>
        <w:t> </w:t>
      </w:r>
      <w:r>
        <w:rPr>
          <w:color w:val="231F20"/>
          <w:spacing w:val="-2"/>
        </w:rPr>
        <w:t>привредни</w:t>
      </w:r>
      <w:r>
        <w:rPr>
          <w:color w:val="231F20"/>
          <w:spacing w:val="-13"/>
        </w:rPr>
        <w:t> </w:t>
      </w:r>
      <w:r>
        <w:rPr>
          <w:color w:val="231F20"/>
          <w:spacing w:val="-2"/>
        </w:rPr>
        <w:t>прес- </w:t>
      </w:r>
      <w:r>
        <w:rPr>
          <w:color w:val="231F20"/>
          <w:w w:val="90"/>
        </w:rPr>
        <w:t>туп</w:t>
      </w:r>
      <w:r>
        <w:rPr>
          <w:color w:val="231F20"/>
          <w:spacing w:val="-3"/>
          <w:w w:val="90"/>
        </w:rPr>
        <w:t> </w:t>
      </w:r>
      <w:r>
        <w:rPr>
          <w:color w:val="231F20"/>
          <w:w w:val="90"/>
        </w:rPr>
        <w:t>суд</w:t>
      </w:r>
      <w:r>
        <w:rPr>
          <w:color w:val="231F20"/>
          <w:spacing w:val="-3"/>
          <w:w w:val="90"/>
        </w:rPr>
        <w:t> </w:t>
      </w:r>
      <w:r>
        <w:rPr>
          <w:color w:val="231F20"/>
          <w:w w:val="90"/>
        </w:rPr>
        <w:t>може</w:t>
      </w:r>
      <w:r>
        <w:rPr>
          <w:color w:val="231F20"/>
          <w:spacing w:val="-2"/>
          <w:w w:val="90"/>
        </w:rPr>
        <w:t> </w:t>
      </w:r>
      <w:r>
        <w:rPr>
          <w:color w:val="231F20"/>
          <w:w w:val="90"/>
        </w:rPr>
        <w:t>изрећи</w:t>
      </w:r>
      <w:r>
        <w:rPr>
          <w:color w:val="231F20"/>
          <w:spacing w:val="-3"/>
          <w:w w:val="90"/>
        </w:rPr>
        <w:t> </w:t>
      </w:r>
      <w:r>
        <w:rPr>
          <w:color w:val="231F20"/>
          <w:w w:val="90"/>
        </w:rPr>
        <w:t>условну</w:t>
      </w:r>
      <w:r>
        <w:rPr>
          <w:color w:val="231F20"/>
          <w:spacing w:val="-2"/>
          <w:w w:val="90"/>
        </w:rPr>
        <w:t> </w:t>
      </w:r>
      <w:r>
        <w:rPr>
          <w:color w:val="231F20"/>
          <w:w w:val="90"/>
        </w:rPr>
        <w:t>осуду.</w:t>
      </w:r>
      <w:r>
        <w:rPr>
          <w:color w:val="231F20"/>
          <w:spacing w:val="-3"/>
          <w:w w:val="90"/>
        </w:rPr>
        <w:t> </w:t>
      </w:r>
      <w:r>
        <w:rPr>
          <w:color w:val="231F20"/>
          <w:w w:val="90"/>
        </w:rPr>
        <w:t>Таквом</w:t>
      </w:r>
      <w:r>
        <w:rPr>
          <w:color w:val="231F20"/>
          <w:spacing w:val="-2"/>
          <w:w w:val="90"/>
        </w:rPr>
        <w:t> </w:t>
      </w:r>
      <w:r>
        <w:rPr>
          <w:color w:val="231F20"/>
          <w:w w:val="90"/>
        </w:rPr>
        <w:t>осудом</w:t>
      </w:r>
      <w:r>
        <w:rPr>
          <w:color w:val="231F20"/>
          <w:spacing w:val="-3"/>
          <w:w w:val="90"/>
        </w:rPr>
        <w:t> </w:t>
      </w:r>
      <w:r>
        <w:rPr>
          <w:color w:val="231F20"/>
          <w:w w:val="90"/>
        </w:rPr>
        <w:t>суд</w:t>
      </w:r>
      <w:r>
        <w:rPr>
          <w:color w:val="231F20"/>
          <w:spacing w:val="-2"/>
          <w:w w:val="90"/>
        </w:rPr>
        <w:t> </w:t>
      </w:r>
      <w:r>
        <w:rPr>
          <w:color w:val="231F20"/>
          <w:w w:val="90"/>
        </w:rPr>
        <w:t>може</w:t>
      </w:r>
      <w:r>
        <w:rPr>
          <w:color w:val="231F20"/>
          <w:spacing w:val="-3"/>
          <w:w w:val="90"/>
        </w:rPr>
        <w:t> </w:t>
      </w:r>
      <w:r>
        <w:rPr>
          <w:color w:val="231F20"/>
          <w:spacing w:val="-2"/>
          <w:w w:val="90"/>
        </w:rPr>
        <w:t>утврдити</w:t>
      </w:r>
    </w:p>
    <w:p>
      <w:pPr>
        <w:spacing w:after="0"/>
        <w:sectPr>
          <w:pgSz w:w="9080" w:h="13610"/>
          <w:pgMar w:header="0" w:footer="865" w:top="1000" w:bottom="1060" w:left="440" w:right="560"/>
        </w:sectPr>
      </w:pPr>
    </w:p>
    <w:p>
      <w:pPr>
        <w:pStyle w:val="BodyText"/>
        <w:spacing w:before="86"/>
        <w:ind w:right="571" w:firstLine="0"/>
      </w:pPr>
      <w:r>
        <w:rPr>
          <w:color w:val="231F20"/>
          <w:w w:val="90"/>
        </w:rPr>
        <w:t>правном лицу казну до 20.000 динара, а одговорном лицу до 4.000 ди- нара, с тим да се она неће извршити ако осуђени за време које одреди суд, а које не може бити краће од једне ни дуже од две године (време </w:t>
      </w:r>
      <w:r>
        <w:rPr>
          <w:color w:val="231F20"/>
          <w:spacing w:val="-4"/>
        </w:rPr>
        <w:t>проверавања),</w:t>
      </w:r>
      <w:r>
        <w:rPr>
          <w:color w:val="231F20"/>
          <w:spacing w:val="-8"/>
        </w:rPr>
        <w:t> </w:t>
      </w:r>
      <w:r>
        <w:rPr>
          <w:color w:val="231F20"/>
          <w:spacing w:val="-4"/>
        </w:rPr>
        <w:t>не</w:t>
      </w:r>
      <w:r>
        <w:rPr>
          <w:color w:val="231F20"/>
          <w:spacing w:val="-8"/>
        </w:rPr>
        <w:t> </w:t>
      </w:r>
      <w:r>
        <w:rPr>
          <w:color w:val="231F20"/>
          <w:spacing w:val="-4"/>
        </w:rPr>
        <w:t>учини</w:t>
      </w:r>
      <w:r>
        <w:rPr>
          <w:color w:val="231F20"/>
          <w:spacing w:val="-8"/>
        </w:rPr>
        <w:t> </w:t>
      </w:r>
      <w:r>
        <w:rPr>
          <w:color w:val="231F20"/>
          <w:spacing w:val="-4"/>
        </w:rPr>
        <w:t>нов</w:t>
      </w:r>
      <w:r>
        <w:rPr>
          <w:color w:val="231F20"/>
          <w:spacing w:val="-8"/>
        </w:rPr>
        <w:t> </w:t>
      </w:r>
      <w:r>
        <w:rPr>
          <w:color w:val="231F20"/>
          <w:spacing w:val="-4"/>
        </w:rPr>
        <w:t>привредни</w:t>
      </w:r>
      <w:r>
        <w:rPr>
          <w:color w:val="231F20"/>
          <w:spacing w:val="-8"/>
        </w:rPr>
        <w:t> </w:t>
      </w:r>
      <w:r>
        <w:rPr>
          <w:color w:val="231F20"/>
          <w:spacing w:val="-4"/>
        </w:rPr>
        <w:t>преступ,</w:t>
      </w:r>
      <w:r>
        <w:rPr>
          <w:color w:val="231F20"/>
          <w:spacing w:val="-8"/>
        </w:rPr>
        <w:t> </w:t>
      </w:r>
      <w:r>
        <w:rPr>
          <w:color w:val="231F20"/>
          <w:spacing w:val="-4"/>
        </w:rPr>
        <w:t>односно</w:t>
      </w:r>
      <w:r>
        <w:rPr>
          <w:color w:val="231F20"/>
          <w:spacing w:val="-8"/>
        </w:rPr>
        <w:t> </w:t>
      </w:r>
      <w:r>
        <w:rPr>
          <w:color w:val="231F20"/>
          <w:spacing w:val="-4"/>
        </w:rPr>
        <w:t>ако</w:t>
      </w:r>
      <w:r>
        <w:rPr>
          <w:color w:val="231F20"/>
          <w:spacing w:val="-8"/>
        </w:rPr>
        <w:t> </w:t>
      </w:r>
      <w:r>
        <w:rPr>
          <w:color w:val="231F20"/>
          <w:spacing w:val="-4"/>
        </w:rPr>
        <w:t>одго- </w:t>
      </w:r>
      <w:r>
        <w:rPr>
          <w:color w:val="231F20"/>
          <w:spacing w:val="-6"/>
        </w:rPr>
        <w:t>ворно</w:t>
      </w:r>
      <w:r>
        <w:rPr>
          <w:color w:val="231F20"/>
          <w:spacing w:val="-11"/>
        </w:rPr>
        <w:t> </w:t>
      </w:r>
      <w:r>
        <w:rPr>
          <w:color w:val="231F20"/>
          <w:spacing w:val="-6"/>
        </w:rPr>
        <w:t>лице</w:t>
      </w:r>
      <w:r>
        <w:rPr>
          <w:color w:val="231F20"/>
          <w:spacing w:val="-11"/>
        </w:rPr>
        <w:t> </w:t>
      </w:r>
      <w:r>
        <w:rPr>
          <w:color w:val="231F20"/>
          <w:spacing w:val="-6"/>
        </w:rPr>
        <w:t>не</w:t>
      </w:r>
      <w:r>
        <w:rPr>
          <w:color w:val="231F20"/>
          <w:spacing w:val="-10"/>
        </w:rPr>
        <w:t> </w:t>
      </w:r>
      <w:r>
        <w:rPr>
          <w:color w:val="231F20"/>
          <w:spacing w:val="-6"/>
        </w:rPr>
        <w:t>учини</w:t>
      </w:r>
      <w:r>
        <w:rPr>
          <w:color w:val="231F20"/>
          <w:spacing w:val="-11"/>
        </w:rPr>
        <w:t> </w:t>
      </w:r>
      <w:r>
        <w:rPr>
          <w:color w:val="231F20"/>
          <w:spacing w:val="-6"/>
        </w:rPr>
        <w:t>кривично</w:t>
      </w:r>
      <w:r>
        <w:rPr>
          <w:color w:val="231F20"/>
          <w:spacing w:val="-10"/>
        </w:rPr>
        <w:t> </w:t>
      </w:r>
      <w:r>
        <w:rPr>
          <w:color w:val="231F20"/>
          <w:spacing w:val="-6"/>
        </w:rPr>
        <w:t>дело</w:t>
      </w:r>
      <w:r>
        <w:rPr>
          <w:color w:val="231F20"/>
          <w:spacing w:val="-11"/>
        </w:rPr>
        <w:t> </w:t>
      </w:r>
      <w:r>
        <w:rPr>
          <w:color w:val="231F20"/>
          <w:spacing w:val="-6"/>
        </w:rPr>
        <w:t>које</w:t>
      </w:r>
      <w:r>
        <w:rPr>
          <w:color w:val="231F20"/>
          <w:spacing w:val="-10"/>
        </w:rPr>
        <w:t> </w:t>
      </w:r>
      <w:r>
        <w:rPr>
          <w:color w:val="231F20"/>
          <w:spacing w:val="-6"/>
        </w:rPr>
        <w:t>има</w:t>
      </w:r>
      <w:r>
        <w:rPr>
          <w:color w:val="231F20"/>
          <w:spacing w:val="-11"/>
        </w:rPr>
        <w:t> </w:t>
      </w:r>
      <w:r>
        <w:rPr>
          <w:color w:val="231F20"/>
          <w:spacing w:val="-6"/>
        </w:rPr>
        <w:t>и</w:t>
      </w:r>
      <w:r>
        <w:rPr>
          <w:color w:val="231F20"/>
          <w:spacing w:val="-11"/>
        </w:rPr>
        <w:t> </w:t>
      </w:r>
      <w:r>
        <w:rPr>
          <w:color w:val="231F20"/>
          <w:spacing w:val="-6"/>
        </w:rPr>
        <w:t>обележје</w:t>
      </w:r>
      <w:r>
        <w:rPr>
          <w:color w:val="231F20"/>
          <w:spacing w:val="-10"/>
        </w:rPr>
        <w:t> </w:t>
      </w:r>
      <w:r>
        <w:rPr>
          <w:color w:val="231F20"/>
          <w:spacing w:val="-6"/>
        </w:rPr>
        <w:t>привредног </w:t>
      </w:r>
      <w:r>
        <w:rPr>
          <w:color w:val="231F20"/>
          <w:spacing w:val="-8"/>
        </w:rPr>
        <w:t>преступа. У погледу изрицања условне осуде, њеног дејства и опози- </w:t>
      </w:r>
      <w:r>
        <w:rPr>
          <w:color w:val="231F20"/>
          <w:spacing w:val="-6"/>
        </w:rPr>
        <w:t>вања</w:t>
      </w:r>
      <w:r>
        <w:rPr>
          <w:color w:val="231F20"/>
          <w:spacing w:val="-16"/>
        </w:rPr>
        <w:t> </w:t>
      </w:r>
      <w:r>
        <w:rPr>
          <w:color w:val="231F20"/>
          <w:spacing w:val="-6"/>
        </w:rPr>
        <w:t>важе</w:t>
      </w:r>
      <w:r>
        <w:rPr>
          <w:color w:val="231F20"/>
          <w:spacing w:val="-16"/>
        </w:rPr>
        <w:t> </w:t>
      </w:r>
      <w:r>
        <w:rPr>
          <w:color w:val="231F20"/>
          <w:spacing w:val="-6"/>
        </w:rPr>
        <w:t>сходно</w:t>
      </w:r>
      <w:r>
        <w:rPr>
          <w:color w:val="231F20"/>
          <w:spacing w:val="-16"/>
        </w:rPr>
        <w:t> </w:t>
      </w:r>
      <w:r>
        <w:rPr>
          <w:color w:val="231F20"/>
          <w:spacing w:val="-6"/>
        </w:rPr>
        <w:t>одредбе</w:t>
      </w:r>
      <w:r>
        <w:rPr>
          <w:color w:val="231F20"/>
          <w:spacing w:val="-16"/>
        </w:rPr>
        <w:t> </w:t>
      </w:r>
      <w:r>
        <w:rPr>
          <w:color w:val="231F20"/>
          <w:spacing w:val="-6"/>
        </w:rPr>
        <w:t>чл.</w:t>
      </w:r>
      <w:r>
        <w:rPr>
          <w:color w:val="231F20"/>
          <w:spacing w:val="-16"/>
        </w:rPr>
        <w:t> </w:t>
      </w:r>
      <w:r>
        <w:rPr>
          <w:color w:val="231F20"/>
          <w:spacing w:val="-6"/>
        </w:rPr>
        <w:t>65.</w:t>
      </w:r>
      <w:r>
        <w:rPr>
          <w:color w:val="231F20"/>
          <w:spacing w:val="-16"/>
        </w:rPr>
        <w:t> </w:t>
      </w:r>
      <w:r>
        <w:rPr>
          <w:color w:val="231F20"/>
          <w:spacing w:val="-6"/>
        </w:rPr>
        <w:t>до</w:t>
      </w:r>
      <w:r>
        <w:rPr>
          <w:color w:val="231F20"/>
          <w:spacing w:val="-16"/>
        </w:rPr>
        <w:t> </w:t>
      </w:r>
      <w:r>
        <w:rPr>
          <w:color w:val="231F20"/>
          <w:spacing w:val="-6"/>
        </w:rPr>
        <w:t>70.</w:t>
      </w:r>
      <w:r>
        <w:rPr>
          <w:color w:val="231F20"/>
          <w:spacing w:val="-16"/>
        </w:rPr>
        <w:t> </w:t>
      </w:r>
      <w:r>
        <w:rPr>
          <w:color w:val="231F20"/>
          <w:spacing w:val="-6"/>
        </w:rPr>
        <w:t>КЗ.</w:t>
      </w:r>
    </w:p>
    <w:p>
      <w:pPr>
        <w:pStyle w:val="BodyText"/>
        <w:spacing w:before="4"/>
        <w:ind w:left="0" w:firstLine="0"/>
        <w:jc w:val="left"/>
        <w:rPr>
          <w:sz w:val="24"/>
        </w:rPr>
      </w:pPr>
    </w:p>
    <w:p>
      <w:pPr>
        <w:pStyle w:val="Heading4"/>
        <w:numPr>
          <w:ilvl w:val="2"/>
          <w:numId w:val="70"/>
        </w:numPr>
        <w:tabs>
          <w:tab w:pos="3488" w:val="left" w:leader="none"/>
        </w:tabs>
        <w:spacing w:line="240" w:lineRule="auto" w:before="0" w:after="0"/>
        <w:ind w:left="3487" w:right="0" w:hanging="382"/>
        <w:jc w:val="left"/>
        <w:rPr>
          <w:i/>
        </w:rPr>
      </w:pPr>
      <w:bookmarkStart w:name="_TOC_250050" w:id="263"/>
      <w:r>
        <w:rPr>
          <w:i/>
          <w:color w:val="231F20"/>
          <w:w w:val="90"/>
        </w:rPr>
        <w:t>Заштитне</w:t>
      </w:r>
      <w:bookmarkEnd w:id="263"/>
      <w:r>
        <w:rPr>
          <w:i/>
          <w:color w:val="231F20"/>
          <w:spacing w:val="-4"/>
        </w:rPr>
        <w:t> мере</w:t>
      </w:r>
    </w:p>
    <w:p>
      <w:pPr>
        <w:pStyle w:val="BodyText"/>
        <w:spacing w:before="164"/>
        <w:ind w:right="570"/>
      </w:pPr>
      <w:r>
        <w:rPr>
          <w:i/>
          <w:color w:val="231F20"/>
          <w:w w:val="90"/>
        </w:rPr>
        <w:t>Врсте</w:t>
      </w:r>
      <w:r>
        <w:rPr>
          <w:i/>
          <w:color w:val="231F20"/>
          <w:spacing w:val="-3"/>
          <w:w w:val="90"/>
        </w:rPr>
        <w:t> </w:t>
      </w:r>
      <w:r>
        <w:rPr>
          <w:i/>
          <w:color w:val="231F20"/>
          <w:w w:val="90"/>
        </w:rPr>
        <w:t>заштитних</w:t>
      </w:r>
      <w:r>
        <w:rPr>
          <w:i/>
          <w:color w:val="231F20"/>
          <w:spacing w:val="-3"/>
          <w:w w:val="90"/>
        </w:rPr>
        <w:t> </w:t>
      </w:r>
      <w:r>
        <w:rPr>
          <w:i/>
          <w:color w:val="231F20"/>
          <w:w w:val="90"/>
        </w:rPr>
        <w:t>мера </w:t>
      </w:r>
      <w:r>
        <w:rPr>
          <w:color w:val="231F20"/>
          <w:w w:val="90"/>
        </w:rPr>
        <w:t>које се могу изрећи за привредне престу- пе јесу: 1) јавно објављивање пресуде; 2) одузимање предмета; 3) за- </w:t>
      </w:r>
      <w:r>
        <w:rPr>
          <w:color w:val="231F20"/>
          <w:spacing w:val="-6"/>
        </w:rPr>
        <w:t>брана</w:t>
      </w:r>
      <w:r>
        <w:rPr>
          <w:color w:val="231F20"/>
          <w:spacing w:val="-9"/>
        </w:rPr>
        <w:t> </w:t>
      </w:r>
      <w:r>
        <w:rPr>
          <w:color w:val="231F20"/>
          <w:spacing w:val="-6"/>
        </w:rPr>
        <w:t>правном</w:t>
      </w:r>
      <w:r>
        <w:rPr>
          <w:color w:val="231F20"/>
          <w:spacing w:val="-8"/>
        </w:rPr>
        <w:t> </w:t>
      </w:r>
      <w:r>
        <w:rPr>
          <w:color w:val="231F20"/>
          <w:spacing w:val="-6"/>
        </w:rPr>
        <w:t>лицу</w:t>
      </w:r>
      <w:r>
        <w:rPr>
          <w:color w:val="231F20"/>
          <w:spacing w:val="-8"/>
        </w:rPr>
        <w:t> </w:t>
      </w:r>
      <w:r>
        <w:rPr>
          <w:color w:val="231F20"/>
          <w:spacing w:val="-6"/>
        </w:rPr>
        <w:t>да</w:t>
      </w:r>
      <w:r>
        <w:rPr>
          <w:color w:val="231F20"/>
          <w:spacing w:val="-8"/>
        </w:rPr>
        <w:t> </w:t>
      </w:r>
      <w:r>
        <w:rPr>
          <w:color w:val="231F20"/>
          <w:spacing w:val="-6"/>
        </w:rPr>
        <w:t>се</w:t>
      </w:r>
      <w:r>
        <w:rPr>
          <w:color w:val="231F20"/>
          <w:spacing w:val="-8"/>
        </w:rPr>
        <w:t> </w:t>
      </w:r>
      <w:r>
        <w:rPr>
          <w:color w:val="231F20"/>
          <w:spacing w:val="-6"/>
        </w:rPr>
        <w:t>бави</w:t>
      </w:r>
      <w:r>
        <w:rPr>
          <w:color w:val="231F20"/>
          <w:spacing w:val="-8"/>
        </w:rPr>
        <w:t> </w:t>
      </w:r>
      <w:r>
        <w:rPr>
          <w:color w:val="231F20"/>
          <w:spacing w:val="-6"/>
        </w:rPr>
        <w:t>одређеном</w:t>
      </w:r>
      <w:r>
        <w:rPr>
          <w:color w:val="231F20"/>
          <w:spacing w:val="-8"/>
        </w:rPr>
        <w:t> </w:t>
      </w:r>
      <w:r>
        <w:rPr>
          <w:color w:val="231F20"/>
          <w:spacing w:val="-6"/>
        </w:rPr>
        <w:t>привредном</w:t>
      </w:r>
      <w:r>
        <w:rPr>
          <w:color w:val="231F20"/>
          <w:spacing w:val="-8"/>
        </w:rPr>
        <w:t> </w:t>
      </w:r>
      <w:r>
        <w:rPr>
          <w:color w:val="231F20"/>
          <w:spacing w:val="-7"/>
        </w:rPr>
        <w:t>делатношћу;</w:t>
      </w:r>
    </w:p>
    <w:p>
      <w:pPr>
        <w:pStyle w:val="BodyText"/>
        <w:spacing w:line="250" w:lineRule="exact"/>
        <w:ind w:firstLine="0"/>
      </w:pPr>
      <w:r>
        <w:rPr>
          <w:color w:val="231F20"/>
          <w:spacing w:val="-6"/>
        </w:rPr>
        <w:t>4)</w:t>
      </w:r>
      <w:r>
        <w:rPr>
          <w:color w:val="231F20"/>
          <w:spacing w:val="-16"/>
        </w:rPr>
        <w:t> </w:t>
      </w:r>
      <w:r>
        <w:rPr>
          <w:color w:val="231F20"/>
          <w:spacing w:val="-6"/>
        </w:rPr>
        <w:t>забрана</w:t>
      </w:r>
      <w:r>
        <w:rPr>
          <w:color w:val="231F20"/>
          <w:spacing w:val="-15"/>
        </w:rPr>
        <w:t> </w:t>
      </w:r>
      <w:r>
        <w:rPr>
          <w:color w:val="231F20"/>
          <w:spacing w:val="-6"/>
        </w:rPr>
        <w:t>одговорном</w:t>
      </w:r>
      <w:r>
        <w:rPr>
          <w:color w:val="231F20"/>
          <w:spacing w:val="-15"/>
        </w:rPr>
        <w:t> </w:t>
      </w:r>
      <w:r>
        <w:rPr>
          <w:color w:val="231F20"/>
          <w:spacing w:val="-6"/>
        </w:rPr>
        <w:t>лицу</w:t>
      </w:r>
      <w:r>
        <w:rPr>
          <w:color w:val="231F20"/>
          <w:spacing w:val="-15"/>
        </w:rPr>
        <w:t> </w:t>
      </w:r>
      <w:r>
        <w:rPr>
          <w:color w:val="231F20"/>
          <w:spacing w:val="-6"/>
        </w:rPr>
        <w:t>да</w:t>
      </w:r>
      <w:r>
        <w:rPr>
          <w:color w:val="231F20"/>
          <w:spacing w:val="-16"/>
        </w:rPr>
        <w:t> </w:t>
      </w:r>
      <w:r>
        <w:rPr>
          <w:color w:val="231F20"/>
          <w:spacing w:val="-6"/>
        </w:rPr>
        <w:t>врши</w:t>
      </w:r>
      <w:r>
        <w:rPr>
          <w:color w:val="231F20"/>
          <w:spacing w:val="-15"/>
        </w:rPr>
        <w:t> </w:t>
      </w:r>
      <w:r>
        <w:rPr>
          <w:color w:val="231F20"/>
          <w:spacing w:val="-6"/>
        </w:rPr>
        <w:t>одређене</w:t>
      </w:r>
      <w:r>
        <w:rPr>
          <w:color w:val="231F20"/>
          <w:spacing w:val="-15"/>
        </w:rPr>
        <w:t> </w:t>
      </w:r>
      <w:r>
        <w:rPr>
          <w:color w:val="231F20"/>
          <w:spacing w:val="-6"/>
        </w:rPr>
        <w:t>дужности.</w:t>
      </w:r>
    </w:p>
    <w:p>
      <w:pPr>
        <w:pStyle w:val="BodyText"/>
        <w:ind w:right="566"/>
      </w:pPr>
      <w:r>
        <w:rPr>
          <w:i/>
          <w:color w:val="231F20"/>
          <w:w w:val="90"/>
        </w:rPr>
        <w:t>Изрицање заштитних мера </w:t>
      </w:r>
      <w:r>
        <w:rPr>
          <w:color w:val="231F20"/>
          <w:w w:val="90"/>
        </w:rPr>
        <w:t>уређено је Законом тако да суд може </w:t>
      </w:r>
      <w:r>
        <w:rPr>
          <w:color w:val="231F20"/>
        </w:rPr>
        <w:t>учиниоцу</w:t>
      </w:r>
      <w:r>
        <w:rPr>
          <w:color w:val="231F20"/>
          <w:spacing w:val="-12"/>
        </w:rPr>
        <w:t> </w:t>
      </w:r>
      <w:r>
        <w:rPr>
          <w:color w:val="231F20"/>
        </w:rPr>
        <w:t>привредног</w:t>
      </w:r>
      <w:r>
        <w:rPr>
          <w:color w:val="231F20"/>
          <w:spacing w:val="-12"/>
        </w:rPr>
        <w:t> </w:t>
      </w:r>
      <w:r>
        <w:rPr>
          <w:color w:val="231F20"/>
        </w:rPr>
        <w:t>преступа</w:t>
      </w:r>
      <w:r>
        <w:rPr>
          <w:color w:val="231F20"/>
          <w:spacing w:val="-12"/>
        </w:rPr>
        <w:t> </w:t>
      </w:r>
      <w:r>
        <w:rPr>
          <w:color w:val="231F20"/>
        </w:rPr>
        <w:t>изрећи</w:t>
      </w:r>
      <w:r>
        <w:rPr>
          <w:color w:val="231F20"/>
          <w:spacing w:val="-12"/>
        </w:rPr>
        <w:t> </w:t>
      </w:r>
      <w:r>
        <w:rPr>
          <w:color w:val="231F20"/>
        </w:rPr>
        <w:t>једну</w:t>
      </w:r>
      <w:r>
        <w:rPr>
          <w:color w:val="231F20"/>
          <w:spacing w:val="-12"/>
        </w:rPr>
        <w:t> </w:t>
      </w:r>
      <w:r>
        <w:rPr>
          <w:color w:val="231F20"/>
        </w:rPr>
        <w:t>или</w:t>
      </w:r>
      <w:r>
        <w:rPr>
          <w:color w:val="231F20"/>
          <w:spacing w:val="-12"/>
        </w:rPr>
        <w:t> </w:t>
      </w:r>
      <w:r>
        <w:rPr>
          <w:color w:val="231F20"/>
        </w:rPr>
        <w:t>више</w:t>
      </w:r>
      <w:r>
        <w:rPr>
          <w:color w:val="231F20"/>
          <w:spacing w:val="-12"/>
        </w:rPr>
        <w:t> </w:t>
      </w:r>
      <w:r>
        <w:rPr>
          <w:color w:val="231F20"/>
        </w:rPr>
        <w:t>заштитних </w:t>
      </w:r>
      <w:r>
        <w:rPr>
          <w:color w:val="231F20"/>
          <w:spacing w:val="-4"/>
        </w:rPr>
        <w:t>мера</w:t>
      </w:r>
      <w:r>
        <w:rPr>
          <w:color w:val="231F20"/>
          <w:spacing w:val="-11"/>
        </w:rPr>
        <w:t> </w:t>
      </w:r>
      <w:r>
        <w:rPr>
          <w:color w:val="231F20"/>
          <w:spacing w:val="-4"/>
        </w:rPr>
        <w:t>кад</w:t>
      </w:r>
      <w:r>
        <w:rPr>
          <w:color w:val="231F20"/>
          <w:spacing w:val="-11"/>
        </w:rPr>
        <w:t> </w:t>
      </w:r>
      <w:r>
        <w:rPr>
          <w:color w:val="231F20"/>
          <w:spacing w:val="-4"/>
        </w:rPr>
        <w:t>постоје</w:t>
      </w:r>
      <w:r>
        <w:rPr>
          <w:color w:val="231F20"/>
          <w:spacing w:val="-11"/>
        </w:rPr>
        <w:t> </w:t>
      </w:r>
      <w:r>
        <w:rPr>
          <w:color w:val="231F20"/>
          <w:spacing w:val="-4"/>
        </w:rPr>
        <w:t>Законом</w:t>
      </w:r>
      <w:r>
        <w:rPr>
          <w:color w:val="231F20"/>
          <w:spacing w:val="-11"/>
        </w:rPr>
        <w:t> </w:t>
      </w:r>
      <w:r>
        <w:rPr>
          <w:color w:val="231F20"/>
          <w:spacing w:val="-4"/>
        </w:rPr>
        <w:t>предвиђени</w:t>
      </w:r>
      <w:r>
        <w:rPr>
          <w:color w:val="231F20"/>
          <w:spacing w:val="-11"/>
        </w:rPr>
        <w:t> </w:t>
      </w:r>
      <w:r>
        <w:rPr>
          <w:color w:val="231F20"/>
          <w:spacing w:val="-4"/>
        </w:rPr>
        <w:t>услови</w:t>
      </w:r>
      <w:r>
        <w:rPr>
          <w:color w:val="231F20"/>
          <w:spacing w:val="-11"/>
        </w:rPr>
        <w:t> </w:t>
      </w:r>
      <w:r>
        <w:rPr>
          <w:color w:val="231F20"/>
          <w:spacing w:val="-4"/>
        </w:rPr>
        <w:t>за</w:t>
      </w:r>
      <w:r>
        <w:rPr>
          <w:color w:val="231F20"/>
          <w:spacing w:val="-11"/>
        </w:rPr>
        <w:t> </w:t>
      </w:r>
      <w:r>
        <w:rPr>
          <w:color w:val="231F20"/>
          <w:spacing w:val="-4"/>
        </w:rPr>
        <w:t>њихово</w:t>
      </w:r>
      <w:r>
        <w:rPr>
          <w:color w:val="231F20"/>
          <w:spacing w:val="-11"/>
        </w:rPr>
        <w:t> </w:t>
      </w:r>
      <w:r>
        <w:rPr>
          <w:color w:val="231F20"/>
          <w:spacing w:val="-4"/>
        </w:rPr>
        <w:t>изрицање. Заштитне</w:t>
      </w:r>
      <w:r>
        <w:rPr>
          <w:color w:val="231F20"/>
          <w:spacing w:val="-13"/>
        </w:rPr>
        <w:t> </w:t>
      </w:r>
      <w:r>
        <w:rPr>
          <w:color w:val="231F20"/>
          <w:spacing w:val="-4"/>
        </w:rPr>
        <w:t>мере</w:t>
      </w:r>
      <w:r>
        <w:rPr>
          <w:color w:val="231F20"/>
          <w:spacing w:val="-13"/>
        </w:rPr>
        <w:t> </w:t>
      </w:r>
      <w:r>
        <w:rPr>
          <w:color w:val="231F20"/>
          <w:spacing w:val="-4"/>
        </w:rPr>
        <w:t>могу</w:t>
      </w:r>
      <w:r>
        <w:rPr>
          <w:color w:val="231F20"/>
          <w:spacing w:val="-12"/>
        </w:rPr>
        <w:t> </w:t>
      </w:r>
      <w:r>
        <w:rPr>
          <w:color w:val="231F20"/>
          <w:spacing w:val="-4"/>
        </w:rPr>
        <w:t>се</w:t>
      </w:r>
      <w:r>
        <w:rPr>
          <w:color w:val="231F20"/>
          <w:spacing w:val="-13"/>
        </w:rPr>
        <w:t> </w:t>
      </w:r>
      <w:r>
        <w:rPr>
          <w:color w:val="231F20"/>
          <w:spacing w:val="-4"/>
        </w:rPr>
        <w:t>изрећи</w:t>
      </w:r>
      <w:r>
        <w:rPr>
          <w:color w:val="231F20"/>
          <w:spacing w:val="-12"/>
        </w:rPr>
        <w:t> </w:t>
      </w:r>
      <w:r>
        <w:rPr>
          <w:color w:val="231F20"/>
          <w:spacing w:val="-4"/>
        </w:rPr>
        <w:t>само</w:t>
      </w:r>
      <w:r>
        <w:rPr>
          <w:color w:val="231F20"/>
          <w:spacing w:val="-13"/>
        </w:rPr>
        <w:t> </w:t>
      </w:r>
      <w:r>
        <w:rPr>
          <w:color w:val="231F20"/>
          <w:spacing w:val="-4"/>
        </w:rPr>
        <w:t>ако</w:t>
      </w:r>
      <w:r>
        <w:rPr>
          <w:color w:val="231F20"/>
          <w:spacing w:val="-12"/>
        </w:rPr>
        <w:t> </w:t>
      </w:r>
      <w:r>
        <w:rPr>
          <w:color w:val="231F20"/>
          <w:spacing w:val="-4"/>
        </w:rPr>
        <w:t>је</w:t>
      </w:r>
      <w:r>
        <w:rPr>
          <w:color w:val="231F20"/>
          <w:spacing w:val="-13"/>
        </w:rPr>
        <w:t> </w:t>
      </w:r>
      <w:r>
        <w:rPr>
          <w:color w:val="231F20"/>
          <w:spacing w:val="-4"/>
        </w:rPr>
        <w:t>учиниоцу</w:t>
      </w:r>
      <w:r>
        <w:rPr>
          <w:color w:val="231F20"/>
          <w:spacing w:val="-13"/>
        </w:rPr>
        <w:t> </w:t>
      </w:r>
      <w:r>
        <w:rPr>
          <w:color w:val="231F20"/>
          <w:spacing w:val="-4"/>
        </w:rPr>
        <w:t>изречена</w:t>
      </w:r>
      <w:r>
        <w:rPr>
          <w:color w:val="231F20"/>
          <w:spacing w:val="-12"/>
        </w:rPr>
        <w:t> </w:t>
      </w:r>
      <w:r>
        <w:rPr>
          <w:color w:val="231F20"/>
          <w:spacing w:val="-4"/>
        </w:rPr>
        <w:t>казна </w:t>
      </w:r>
      <w:r>
        <w:rPr>
          <w:color w:val="231F20"/>
          <w:spacing w:val="-6"/>
        </w:rPr>
        <w:t>и када Законом није друкчије одређено. Заштитне мере јавног обја- </w:t>
      </w:r>
      <w:r>
        <w:rPr>
          <w:color w:val="231F20"/>
          <w:spacing w:val="-4"/>
        </w:rPr>
        <w:t>вљивања</w:t>
      </w:r>
      <w:r>
        <w:rPr>
          <w:color w:val="231F20"/>
          <w:spacing w:val="-8"/>
        </w:rPr>
        <w:t> </w:t>
      </w:r>
      <w:r>
        <w:rPr>
          <w:color w:val="231F20"/>
          <w:spacing w:val="-4"/>
        </w:rPr>
        <w:t>пресуде</w:t>
      </w:r>
      <w:r>
        <w:rPr>
          <w:color w:val="231F20"/>
          <w:spacing w:val="-8"/>
        </w:rPr>
        <w:t> </w:t>
      </w:r>
      <w:r>
        <w:rPr>
          <w:color w:val="231F20"/>
          <w:spacing w:val="-4"/>
        </w:rPr>
        <w:t>и</w:t>
      </w:r>
      <w:r>
        <w:rPr>
          <w:color w:val="231F20"/>
          <w:spacing w:val="-8"/>
        </w:rPr>
        <w:t> </w:t>
      </w:r>
      <w:r>
        <w:rPr>
          <w:color w:val="231F20"/>
          <w:spacing w:val="-4"/>
        </w:rPr>
        <w:t>одузимања</w:t>
      </w:r>
      <w:r>
        <w:rPr>
          <w:color w:val="231F20"/>
          <w:spacing w:val="-8"/>
        </w:rPr>
        <w:t> </w:t>
      </w:r>
      <w:r>
        <w:rPr>
          <w:color w:val="231F20"/>
          <w:spacing w:val="-4"/>
        </w:rPr>
        <w:t>предмета</w:t>
      </w:r>
      <w:r>
        <w:rPr>
          <w:color w:val="231F20"/>
          <w:spacing w:val="-8"/>
        </w:rPr>
        <w:t> </w:t>
      </w:r>
      <w:r>
        <w:rPr>
          <w:color w:val="231F20"/>
          <w:spacing w:val="-4"/>
        </w:rPr>
        <w:t>могу</w:t>
      </w:r>
      <w:r>
        <w:rPr>
          <w:color w:val="231F20"/>
          <w:spacing w:val="-8"/>
        </w:rPr>
        <w:t> </w:t>
      </w:r>
      <w:r>
        <w:rPr>
          <w:color w:val="231F20"/>
          <w:spacing w:val="-4"/>
        </w:rPr>
        <w:t>се</w:t>
      </w:r>
      <w:r>
        <w:rPr>
          <w:color w:val="231F20"/>
          <w:spacing w:val="-8"/>
        </w:rPr>
        <w:t> </w:t>
      </w:r>
      <w:r>
        <w:rPr>
          <w:color w:val="231F20"/>
          <w:spacing w:val="-4"/>
        </w:rPr>
        <w:t>изрећи</w:t>
      </w:r>
      <w:r>
        <w:rPr>
          <w:color w:val="231F20"/>
          <w:spacing w:val="-8"/>
        </w:rPr>
        <w:t> </w:t>
      </w:r>
      <w:r>
        <w:rPr>
          <w:color w:val="231F20"/>
          <w:spacing w:val="-4"/>
        </w:rPr>
        <w:t>и</w:t>
      </w:r>
      <w:r>
        <w:rPr>
          <w:color w:val="231F20"/>
          <w:spacing w:val="-8"/>
        </w:rPr>
        <w:t> </w:t>
      </w:r>
      <w:r>
        <w:rPr>
          <w:color w:val="231F20"/>
          <w:spacing w:val="-4"/>
        </w:rPr>
        <w:t>уз</w:t>
      </w:r>
      <w:r>
        <w:rPr>
          <w:color w:val="231F20"/>
          <w:spacing w:val="-8"/>
        </w:rPr>
        <w:t> </w:t>
      </w:r>
      <w:r>
        <w:rPr>
          <w:color w:val="231F20"/>
          <w:spacing w:val="-4"/>
        </w:rPr>
        <w:t>усло- </w:t>
      </w:r>
      <w:r>
        <w:rPr>
          <w:color w:val="231F20"/>
        </w:rPr>
        <w:t>вну</w:t>
      </w:r>
      <w:r>
        <w:rPr>
          <w:color w:val="231F20"/>
          <w:spacing w:val="-14"/>
        </w:rPr>
        <w:t> </w:t>
      </w:r>
      <w:r>
        <w:rPr>
          <w:color w:val="231F20"/>
        </w:rPr>
        <w:t>осуду.</w:t>
      </w:r>
    </w:p>
    <w:p>
      <w:pPr>
        <w:pStyle w:val="ListParagraph"/>
        <w:numPr>
          <w:ilvl w:val="0"/>
          <w:numId w:val="71"/>
        </w:numPr>
        <w:tabs>
          <w:tab w:pos="1428" w:val="left" w:leader="none"/>
        </w:tabs>
        <w:spacing w:line="237" w:lineRule="auto" w:before="0" w:after="0"/>
        <w:ind w:left="807" w:right="569" w:firstLine="396"/>
        <w:jc w:val="both"/>
        <w:rPr>
          <w:sz w:val="22"/>
        </w:rPr>
      </w:pPr>
      <w:r>
        <w:rPr>
          <w:i/>
          <w:color w:val="231F20"/>
          <w:spacing w:val="-8"/>
          <w:sz w:val="22"/>
        </w:rPr>
        <w:t>Јавно</w:t>
      </w:r>
      <w:r>
        <w:rPr>
          <w:i/>
          <w:color w:val="231F20"/>
          <w:spacing w:val="-9"/>
          <w:sz w:val="22"/>
        </w:rPr>
        <w:t> </w:t>
      </w:r>
      <w:r>
        <w:rPr>
          <w:i/>
          <w:color w:val="231F20"/>
          <w:spacing w:val="-8"/>
          <w:sz w:val="22"/>
        </w:rPr>
        <w:t>објављивање</w:t>
      </w:r>
      <w:r>
        <w:rPr>
          <w:i/>
          <w:color w:val="231F20"/>
          <w:spacing w:val="-9"/>
          <w:sz w:val="22"/>
        </w:rPr>
        <w:t> </w:t>
      </w:r>
      <w:r>
        <w:rPr>
          <w:i/>
          <w:color w:val="231F20"/>
          <w:spacing w:val="-8"/>
          <w:sz w:val="22"/>
        </w:rPr>
        <w:t>пресуде </w:t>
      </w:r>
      <w:r>
        <w:rPr>
          <w:color w:val="231F20"/>
          <w:spacing w:val="-8"/>
          <w:sz w:val="22"/>
        </w:rPr>
        <w:t>суд</w:t>
      </w:r>
      <w:r>
        <w:rPr>
          <w:color w:val="231F20"/>
          <w:spacing w:val="-3"/>
          <w:sz w:val="22"/>
        </w:rPr>
        <w:t> </w:t>
      </w:r>
      <w:r>
        <w:rPr>
          <w:color w:val="231F20"/>
          <w:spacing w:val="-8"/>
          <w:sz w:val="22"/>
        </w:rPr>
        <w:t>ће</w:t>
      </w:r>
      <w:r>
        <w:rPr>
          <w:color w:val="231F20"/>
          <w:spacing w:val="-3"/>
          <w:sz w:val="22"/>
        </w:rPr>
        <w:t> </w:t>
      </w:r>
      <w:r>
        <w:rPr>
          <w:color w:val="231F20"/>
          <w:spacing w:val="-8"/>
          <w:sz w:val="22"/>
        </w:rPr>
        <w:t>одредити</w:t>
      </w:r>
      <w:r>
        <w:rPr>
          <w:color w:val="231F20"/>
          <w:spacing w:val="-3"/>
          <w:sz w:val="22"/>
        </w:rPr>
        <w:t> </w:t>
      </w:r>
      <w:r>
        <w:rPr>
          <w:color w:val="231F20"/>
          <w:spacing w:val="-8"/>
          <w:sz w:val="22"/>
        </w:rPr>
        <w:t>ако</w:t>
      </w:r>
      <w:r>
        <w:rPr>
          <w:color w:val="231F20"/>
          <w:spacing w:val="-3"/>
          <w:sz w:val="22"/>
        </w:rPr>
        <w:t> </w:t>
      </w:r>
      <w:r>
        <w:rPr>
          <w:color w:val="231F20"/>
          <w:spacing w:val="-8"/>
          <w:sz w:val="22"/>
        </w:rPr>
        <w:t>сматра</w:t>
      </w:r>
      <w:r>
        <w:rPr>
          <w:color w:val="231F20"/>
          <w:spacing w:val="-3"/>
          <w:sz w:val="22"/>
        </w:rPr>
        <w:t> </w:t>
      </w:r>
      <w:r>
        <w:rPr>
          <w:color w:val="231F20"/>
          <w:spacing w:val="-8"/>
          <w:sz w:val="22"/>
        </w:rPr>
        <w:t>да</w:t>
      </w:r>
      <w:r>
        <w:rPr>
          <w:color w:val="231F20"/>
          <w:spacing w:val="-3"/>
          <w:sz w:val="22"/>
        </w:rPr>
        <w:t> </w:t>
      </w:r>
      <w:r>
        <w:rPr>
          <w:color w:val="231F20"/>
          <w:spacing w:val="-8"/>
          <w:sz w:val="22"/>
        </w:rPr>
        <w:t>би </w:t>
      </w:r>
      <w:r>
        <w:rPr>
          <w:color w:val="231F20"/>
          <w:w w:val="90"/>
          <w:sz w:val="22"/>
        </w:rPr>
        <w:t>било корисно да се јавност упозна с пресудом, а нарочито ако би обја- </w:t>
      </w:r>
      <w:r>
        <w:rPr>
          <w:color w:val="231F20"/>
          <w:spacing w:val="-2"/>
          <w:sz w:val="22"/>
        </w:rPr>
        <w:t>вљивање</w:t>
      </w:r>
      <w:r>
        <w:rPr>
          <w:color w:val="231F20"/>
          <w:spacing w:val="-15"/>
          <w:sz w:val="22"/>
        </w:rPr>
        <w:t> </w:t>
      </w:r>
      <w:r>
        <w:rPr>
          <w:color w:val="231F20"/>
          <w:spacing w:val="-2"/>
          <w:sz w:val="22"/>
        </w:rPr>
        <w:t>пресуде</w:t>
      </w:r>
      <w:r>
        <w:rPr>
          <w:color w:val="231F20"/>
          <w:spacing w:val="-15"/>
          <w:sz w:val="22"/>
        </w:rPr>
        <w:t> </w:t>
      </w:r>
      <w:r>
        <w:rPr>
          <w:color w:val="231F20"/>
          <w:spacing w:val="-2"/>
          <w:sz w:val="22"/>
        </w:rPr>
        <w:t>допринело</w:t>
      </w:r>
      <w:r>
        <w:rPr>
          <w:color w:val="231F20"/>
          <w:spacing w:val="-14"/>
          <w:sz w:val="22"/>
        </w:rPr>
        <w:t> </w:t>
      </w:r>
      <w:r>
        <w:rPr>
          <w:color w:val="231F20"/>
          <w:spacing w:val="-2"/>
          <w:sz w:val="22"/>
        </w:rPr>
        <w:t>да</w:t>
      </w:r>
      <w:r>
        <w:rPr>
          <w:color w:val="231F20"/>
          <w:spacing w:val="-15"/>
          <w:sz w:val="22"/>
        </w:rPr>
        <w:t> </w:t>
      </w:r>
      <w:r>
        <w:rPr>
          <w:color w:val="231F20"/>
          <w:spacing w:val="-2"/>
          <w:sz w:val="22"/>
        </w:rPr>
        <w:t>се</w:t>
      </w:r>
      <w:r>
        <w:rPr>
          <w:color w:val="231F20"/>
          <w:spacing w:val="-14"/>
          <w:sz w:val="22"/>
        </w:rPr>
        <w:t> </w:t>
      </w:r>
      <w:r>
        <w:rPr>
          <w:color w:val="231F20"/>
          <w:spacing w:val="-2"/>
          <w:sz w:val="22"/>
        </w:rPr>
        <w:t>отклони</w:t>
      </w:r>
      <w:r>
        <w:rPr>
          <w:color w:val="231F20"/>
          <w:spacing w:val="-15"/>
          <w:sz w:val="22"/>
        </w:rPr>
        <w:t> </w:t>
      </w:r>
      <w:r>
        <w:rPr>
          <w:color w:val="231F20"/>
          <w:spacing w:val="-2"/>
          <w:sz w:val="22"/>
        </w:rPr>
        <w:t>опасност</w:t>
      </w:r>
      <w:r>
        <w:rPr>
          <w:color w:val="231F20"/>
          <w:spacing w:val="-14"/>
          <w:sz w:val="22"/>
        </w:rPr>
        <w:t> </w:t>
      </w:r>
      <w:r>
        <w:rPr>
          <w:color w:val="231F20"/>
          <w:spacing w:val="-2"/>
          <w:sz w:val="22"/>
        </w:rPr>
        <w:t>по</w:t>
      </w:r>
      <w:r>
        <w:rPr>
          <w:color w:val="231F20"/>
          <w:spacing w:val="-15"/>
          <w:sz w:val="22"/>
        </w:rPr>
        <w:t> </w:t>
      </w:r>
      <w:r>
        <w:rPr>
          <w:color w:val="231F20"/>
          <w:spacing w:val="-2"/>
          <w:sz w:val="22"/>
        </w:rPr>
        <w:t>живот</w:t>
      </w:r>
      <w:r>
        <w:rPr>
          <w:color w:val="231F20"/>
          <w:spacing w:val="-15"/>
          <w:sz w:val="22"/>
        </w:rPr>
        <w:t> </w:t>
      </w:r>
      <w:r>
        <w:rPr>
          <w:color w:val="231F20"/>
          <w:spacing w:val="-2"/>
          <w:sz w:val="22"/>
        </w:rPr>
        <w:t>или </w:t>
      </w:r>
      <w:r>
        <w:rPr>
          <w:color w:val="231F20"/>
          <w:w w:val="90"/>
          <w:sz w:val="22"/>
        </w:rPr>
        <w:t>здравље људи или да се заштити сигурност промета или други интерес </w:t>
      </w:r>
      <w:r>
        <w:rPr>
          <w:color w:val="231F20"/>
          <w:spacing w:val="-8"/>
          <w:sz w:val="22"/>
        </w:rPr>
        <w:t>привреде. Суд одлучује, према значају привредног преступа и потре- </w:t>
      </w:r>
      <w:r>
        <w:rPr>
          <w:color w:val="231F20"/>
          <w:w w:val="90"/>
          <w:sz w:val="22"/>
        </w:rPr>
        <w:t>би</w:t>
      </w:r>
      <w:r>
        <w:rPr>
          <w:color w:val="231F20"/>
          <w:spacing w:val="-5"/>
          <w:w w:val="90"/>
          <w:sz w:val="22"/>
        </w:rPr>
        <w:t> </w:t>
      </w:r>
      <w:r>
        <w:rPr>
          <w:color w:val="231F20"/>
          <w:w w:val="90"/>
          <w:sz w:val="22"/>
        </w:rPr>
        <w:t>обавештавања</w:t>
      </w:r>
      <w:r>
        <w:rPr>
          <w:color w:val="231F20"/>
          <w:spacing w:val="-5"/>
          <w:w w:val="90"/>
          <w:sz w:val="22"/>
        </w:rPr>
        <w:t> </w:t>
      </w:r>
      <w:r>
        <w:rPr>
          <w:color w:val="231F20"/>
          <w:w w:val="90"/>
          <w:sz w:val="22"/>
        </w:rPr>
        <w:t>јавности,</w:t>
      </w:r>
      <w:r>
        <w:rPr>
          <w:color w:val="231F20"/>
          <w:spacing w:val="-5"/>
          <w:w w:val="90"/>
          <w:sz w:val="22"/>
        </w:rPr>
        <w:t> </w:t>
      </w:r>
      <w:r>
        <w:rPr>
          <w:color w:val="231F20"/>
          <w:w w:val="90"/>
          <w:sz w:val="22"/>
        </w:rPr>
        <w:t>да</w:t>
      </w:r>
      <w:r>
        <w:rPr>
          <w:color w:val="231F20"/>
          <w:spacing w:val="-5"/>
          <w:w w:val="90"/>
          <w:sz w:val="22"/>
        </w:rPr>
        <w:t> </w:t>
      </w:r>
      <w:r>
        <w:rPr>
          <w:color w:val="231F20"/>
          <w:w w:val="90"/>
          <w:sz w:val="22"/>
        </w:rPr>
        <w:t>ли</w:t>
      </w:r>
      <w:r>
        <w:rPr>
          <w:color w:val="231F20"/>
          <w:spacing w:val="-5"/>
          <w:w w:val="90"/>
          <w:sz w:val="22"/>
        </w:rPr>
        <w:t> </w:t>
      </w:r>
      <w:r>
        <w:rPr>
          <w:color w:val="231F20"/>
          <w:w w:val="90"/>
          <w:sz w:val="22"/>
        </w:rPr>
        <w:t>ће</w:t>
      </w:r>
      <w:r>
        <w:rPr>
          <w:color w:val="231F20"/>
          <w:spacing w:val="-5"/>
          <w:w w:val="90"/>
          <w:sz w:val="22"/>
        </w:rPr>
        <w:t> </w:t>
      </w:r>
      <w:r>
        <w:rPr>
          <w:color w:val="231F20"/>
          <w:w w:val="90"/>
          <w:sz w:val="22"/>
        </w:rPr>
        <w:t>се</w:t>
      </w:r>
      <w:r>
        <w:rPr>
          <w:color w:val="231F20"/>
          <w:spacing w:val="-5"/>
          <w:w w:val="90"/>
          <w:sz w:val="22"/>
        </w:rPr>
        <w:t> </w:t>
      </w:r>
      <w:r>
        <w:rPr>
          <w:color w:val="231F20"/>
          <w:w w:val="90"/>
          <w:sz w:val="22"/>
        </w:rPr>
        <w:t>пресуда</w:t>
      </w:r>
      <w:r>
        <w:rPr>
          <w:color w:val="231F20"/>
          <w:spacing w:val="-5"/>
          <w:w w:val="90"/>
          <w:sz w:val="22"/>
        </w:rPr>
        <w:t> </w:t>
      </w:r>
      <w:r>
        <w:rPr>
          <w:color w:val="231F20"/>
          <w:w w:val="90"/>
          <w:sz w:val="22"/>
        </w:rPr>
        <w:t>објавити</w:t>
      </w:r>
      <w:r>
        <w:rPr>
          <w:color w:val="231F20"/>
          <w:spacing w:val="-5"/>
          <w:w w:val="90"/>
          <w:sz w:val="22"/>
        </w:rPr>
        <w:t> </w:t>
      </w:r>
      <w:r>
        <w:rPr>
          <w:color w:val="231F20"/>
          <w:w w:val="90"/>
          <w:sz w:val="22"/>
        </w:rPr>
        <w:t>путем</w:t>
      </w:r>
      <w:r>
        <w:rPr>
          <w:color w:val="231F20"/>
          <w:spacing w:val="-5"/>
          <w:w w:val="90"/>
          <w:sz w:val="22"/>
        </w:rPr>
        <w:t> </w:t>
      </w:r>
      <w:r>
        <w:rPr>
          <w:color w:val="231F20"/>
          <w:w w:val="90"/>
          <w:sz w:val="22"/>
        </w:rPr>
        <w:t>штампе, радија или телевизије или путем више наведених средстава информи- сања, као и да ли ће се образложење пресуде објавити у целини или у изводу, водећи притом рачуна да начин објављивања омогући обавеш- теност свих у чијем интересу пресуду треба објавити. Прописом којим </w:t>
      </w:r>
      <w:r>
        <w:rPr>
          <w:color w:val="231F20"/>
          <w:spacing w:val="-6"/>
          <w:sz w:val="22"/>
        </w:rPr>
        <w:t>се одређује привредни преступ може се предвидети обавезно изри- </w:t>
      </w:r>
      <w:r>
        <w:rPr>
          <w:color w:val="231F20"/>
          <w:spacing w:val="-4"/>
          <w:sz w:val="22"/>
        </w:rPr>
        <w:t>цање</w:t>
      </w:r>
      <w:r>
        <w:rPr>
          <w:color w:val="231F20"/>
          <w:spacing w:val="-12"/>
          <w:sz w:val="22"/>
        </w:rPr>
        <w:t> </w:t>
      </w:r>
      <w:r>
        <w:rPr>
          <w:color w:val="231F20"/>
          <w:spacing w:val="-4"/>
          <w:sz w:val="22"/>
        </w:rPr>
        <w:t>заштитне</w:t>
      </w:r>
      <w:r>
        <w:rPr>
          <w:color w:val="231F20"/>
          <w:spacing w:val="-12"/>
          <w:sz w:val="22"/>
        </w:rPr>
        <w:t> </w:t>
      </w:r>
      <w:r>
        <w:rPr>
          <w:color w:val="231F20"/>
          <w:spacing w:val="-4"/>
          <w:sz w:val="22"/>
        </w:rPr>
        <w:t>мере</w:t>
      </w:r>
      <w:r>
        <w:rPr>
          <w:color w:val="231F20"/>
          <w:spacing w:val="-12"/>
          <w:sz w:val="22"/>
        </w:rPr>
        <w:t> </w:t>
      </w:r>
      <w:r>
        <w:rPr>
          <w:color w:val="231F20"/>
          <w:spacing w:val="-4"/>
          <w:sz w:val="22"/>
        </w:rPr>
        <w:t>јавног</w:t>
      </w:r>
      <w:r>
        <w:rPr>
          <w:color w:val="231F20"/>
          <w:spacing w:val="-12"/>
          <w:sz w:val="22"/>
        </w:rPr>
        <w:t> </w:t>
      </w:r>
      <w:r>
        <w:rPr>
          <w:color w:val="231F20"/>
          <w:spacing w:val="-4"/>
          <w:sz w:val="22"/>
        </w:rPr>
        <w:t>објављивања</w:t>
      </w:r>
      <w:r>
        <w:rPr>
          <w:color w:val="231F20"/>
          <w:spacing w:val="-12"/>
          <w:sz w:val="22"/>
        </w:rPr>
        <w:t> </w:t>
      </w:r>
      <w:r>
        <w:rPr>
          <w:color w:val="231F20"/>
          <w:spacing w:val="-4"/>
          <w:sz w:val="22"/>
        </w:rPr>
        <w:t>пресуде.</w:t>
      </w:r>
    </w:p>
    <w:p>
      <w:pPr>
        <w:pStyle w:val="ListParagraph"/>
        <w:numPr>
          <w:ilvl w:val="0"/>
          <w:numId w:val="71"/>
        </w:numPr>
        <w:tabs>
          <w:tab w:pos="1423" w:val="left" w:leader="none"/>
        </w:tabs>
        <w:spacing w:line="240" w:lineRule="auto" w:before="0" w:after="0"/>
        <w:ind w:left="807" w:right="567" w:firstLine="396"/>
        <w:jc w:val="both"/>
        <w:rPr>
          <w:sz w:val="22"/>
        </w:rPr>
      </w:pPr>
      <w:r>
        <w:rPr>
          <w:i/>
          <w:color w:val="231F20"/>
          <w:spacing w:val="-6"/>
          <w:sz w:val="22"/>
        </w:rPr>
        <w:t>Одузимање</w:t>
      </w:r>
      <w:r>
        <w:rPr>
          <w:i/>
          <w:color w:val="231F20"/>
          <w:spacing w:val="-11"/>
          <w:sz w:val="22"/>
        </w:rPr>
        <w:t> </w:t>
      </w:r>
      <w:r>
        <w:rPr>
          <w:i/>
          <w:color w:val="231F20"/>
          <w:spacing w:val="-6"/>
          <w:sz w:val="22"/>
        </w:rPr>
        <w:t>предмета</w:t>
      </w:r>
      <w:r>
        <w:rPr>
          <w:i/>
          <w:color w:val="231F20"/>
          <w:spacing w:val="-11"/>
          <w:sz w:val="22"/>
        </w:rPr>
        <w:t> </w:t>
      </w:r>
      <w:r>
        <w:rPr>
          <w:color w:val="231F20"/>
          <w:spacing w:val="-6"/>
          <w:sz w:val="22"/>
        </w:rPr>
        <w:t>од</w:t>
      </w:r>
      <w:r>
        <w:rPr>
          <w:color w:val="231F20"/>
          <w:spacing w:val="-10"/>
          <w:sz w:val="22"/>
        </w:rPr>
        <w:t> </w:t>
      </w:r>
      <w:r>
        <w:rPr>
          <w:color w:val="231F20"/>
          <w:spacing w:val="-6"/>
          <w:sz w:val="22"/>
        </w:rPr>
        <w:t>правног</w:t>
      </w:r>
      <w:r>
        <w:rPr>
          <w:color w:val="231F20"/>
          <w:spacing w:val="-11"/>
          <w:sz w:val="22"/>
        </w:rPr>
        <w:t> </w:t>
      </w:r>
      <w:r>
        <w:rPr>
          <w:color w:val="231F20"/>
          <w:spacing w:val="-6"/>
          <w:sz w:val="22"/>
        </w:rPr>
        <w:t>или</w:t>
      </w:r>
      <w:r>
        <w:rPr>
          <w:color w:val="231F20"/>
          <w:spacing w:val="-10"/>
          <w:sz w:val="22"/>
        </w:rPr>
        <w:t> </w:t>
      </w:r>
      <w:r>
        <w:rPr>
          <w:color w:val="231F20"/>
          <w:spacing w:val="-6"/>
          <w:sz w:val="22"/>
        </w:rPr>
        <w:t>од</w:t>
      </w:r>
      <w:r>
        <w:rPr>
          <w:color w:val="231F20"/>
          <w:spacing w:val="-11"/>
          <w:sz w:val="22"/>
        </w:rPr>
        <w:t> </w:t>
      </w:r>
      <w:r>
        <w:rPr>
          <w:color w:val="231F20"/>
          <w:spacing w:val="-6"/>
          <w:sz w:val="22"/>
        </w:rPr>
        <w:t>одговорног</w:t>
      </w:r>
      <w:r>
        <w:rPr>
          <w:color w:val="231F20"/>
          <w:spacing w:val="-10"/>
          <w:sz w:val="22"/>
        </w:rPr>
        <w:t> </w:t>
      </w:r>
      <w:r>
        <w:rPr>
          <w:color w:val="231F20"/>
          <w:spacing w:val="-6"/>
          <w:sz w:val="22"/>
        </w:rPr>
        <w:t>лица</w:t>
      </w:r>
      <w:r>
        <w:rPr>
          <w:color w:val="231F20"/>
          <w:spacing w:val="-11"/>
          <w:sz w:val="22"/>
        </w:rPr>
        <w:t> </w:t>
      </w:r>
      <w:r>
        <w:rPr>
          <w:color w:val="231F20"/>
          <w:spacing w:val="-6"/>
          <w:sz w:val="22"/>
        </w:rPr>
        <w:t>суд </w:t>
      </w:r>
      <w:r>
        <w:rPr>
          <w:color w:val="231F20"/>
          <w:sz w:val="22"/>
        </w:rPr>
        <w:t>може</w:t>
      </w:r>
      <w:r>
        <w:rPr>
          <w:color w:val="231F20"/>
          <w:spacing w:val="-6"/>
          <w:sz w:val="22"/>
        </w:rPr>
        <w:t> </w:t>
      </w:r>
      <w:r>
        <w:rPr>
          <w:color w:val="231F20"/>
          <w:sz w:val="22"/>
        </w:rPr>
        <w:t>одредити</w:t>
      </w:r>
      <w:r>
        <w:rPr>
          <w:color w:val="231F20"/>
          <w:spacing w:val="-6"/>
          <w:sz w:val="22"/>
        </w:rPr>
        <w:t> </w:t>
      </w:r>
      <w:r>
        <w:rPr>
          <w:color w:val="231F20"/>
          <w:sz w:val="22"/>
        </w:rPr>
        <w:t>ако</w:t>
      </w:r>
      <w:r>
        <w:rPr>
          <w:color w:val="231F20"/>
          <w:spacing w:val="-6"/>
          <w:sz w:val="22"/>
        </w:rPr>
        <w:t> </w:t>
      </w:r>
      <w:r>
        <w:rPr>
          <w:color w:val="231F20"/>
          <w:sz w:val="22"/>
        </w:rPr>
        <w:t>су</w:t>
      </w:r>
      <w:r>
        <w:rPr>
          <w:color w:val="231F20"/>
          <w:spacing w:val="-6"/>
          <w:sz w:val="22"/>
        </w:rPr>
        <w:t> </w:t>
      </w:r>
      <w:r>
        <w:rPr>
          <w:color w:val="231F20"/>
          <w:sz w:val="22"/>
        </w:rPr>
        <w:t>предмети</w:t>
      </w:r>
      <w:r>
        <w:rPr>
          <w:color w:val="231F20"/>
          <w:spacing w:val="-6"/>
          <w:sz w:val="22"/>
        </w:rPr>
        <w:t> </w:t>
      </w:r>
      <w:r>
        <w:rPr>
          <w:color w:val="231F20"/>
          <w:sz w:val="22"/>
        </w:rPr>
        <w:t>били</w:t>
      </w:r>
      <w:r>
        <w:rPr>
          <w:color w:val="231F20"/>
          <w:spacing w:val="-6"/>
          <w:sz w:val="22"/>
        </w:rPr>
        <w:t> </w:t>
      </w:r>
      <w:r>
        <w:rPr>
          <w:color w:val="231F20"/>
          <w:sz w:val="22"/>
        </w:rPr>
        <w:t>употребљени</w:t>
      </w:r>
      <w:r>
        <w:rPr>
          <w:color w:val="231F20"/>
          <w:spacing w:val="-6"/>
          <w:sz w:val="22"/>
        </w:rPr>
        <w:t> </w:t>
      </w:r>
      <w:r>
        <w:rPr>
          <w:color w:val="231F20"/>
          <w:sz w:val="22"/>
        </w:rPr>
        <w:t>или</w:t>
      </w:r>
      <w:r>
        <w:rPr>
          <w:color w:val="231F20"/>
          <w:spacing w:val="-6"/>
          <w:sz w:val="22"/>
        </w:rPr>
        <w:t> </w:t>
      </w:r>
      <w:r>
        <w:rPr>
          <w:color w:val="231F20"/>
          <w:sz w:val="22"/>
        </w:rPr>
        <w:t>намење- ни</w:t>
      </w:r>
      <w:r>
        <w:rPr>
          <w:color w:val="231F20"/>
          <w:spacing w:val="-17"/>
          <w:sz w:val="22"/>
        </w:rPr>
        <w:t> </w:t>
      </w:r>
      <w:r>
        <w:rPr>
          <w:color w:val="231F20"/>
          <w:sz w:val="22"/>
        </w:rPr>
        <w:t>за</w:t>
      </w:r>
      <w:r>
        <w:rPr>
          <w:color w:val="231F20"/>
          <w:spacing w:val="-17"/>
          <w:sz w:val="22"/>
        </w:rPr>
        <w:t> </w:t>
      </w:r>
      <w:r>
        <w:rPr>
          <w:color w:val="231F20"/>
          <w:sz w:val="22"/>
        </w:rPr>
        <w:t>извршење</w:t>
      </w:r>
      <w:r>
        <w:rPr>
          <w:color w:val="231F20"/>
          <w:spacing w:val="-16"/>
          <w:sz w:val="22"/>
        </w:rPr>
        <w:t> </w:t>
      </w:r>
      <w:r>
        <w:rPr>
          <w:color w:val="231F20"/>
          <w:sz w:val="22"/>
        </w:rPr>
        <w:t>привредног</w:t>
      </w:r>
      <w:r>
        <w:rPr>
          <w:color w:val="231F20"/>
          <w:spacing w:val="-17"/>
          <w:sz w:val="22"/>
        </w:rPr>
        <w:t> </w:t>
      </w:r>
      <w:r>
        <w:rPr>
          <w:color w:val="231F20"/>
          <w:sz w:val="22"/>
        </w:rPr>
        <w:t>преступа,</w:t>
      </w:r>
      <w:r>
        <w:rPr>
          <w:color w:val="231F20"/>
          <w:spacing w:val="-16"/>
          <w:sz w:val="22"/>
        </w:rPr>
        <w:t> </w:t>
      </w:r>
      <w:r>
        <w:rPr>
          <w:color w:val="231F20"/>
          <w:sz w:val="22"/>
        </w:rPr>
        <w:t>или</w:t>
      </w:r>
      <w:r>
        <w:rPr>
          <w:color w:val="231F20"/>
          <w:spacing w:val="-17"/>
          <w:sz w:val="22"/>
        </w:rPr>
        <w:t> </w:t>
      </w:r>
      <w:r>
        <w:rPr>
          <w:color w:val="231F20"/>
          <w:sz w:val="22"/>
        </w:rPr>
        <w:t>су</w:t>
      </w:r>
      <w:r>
        <w:rPr>
          <w:color w:val="231F20"/>
          <w:spacing w:val="-16"/>
          <w:sz w:val="22"/>
        </w:rPr>
        <w:t> </w:t>
      </w:r>
      <w:r>
        <w:rPr>
          <w:color w:val="231F20"/>
          <w:sz w:val="22"/>
        </w:rPr>
        <w:t>настали</w:t>
      </w:r>
      <w:r>
        <w:rPr>
          <w:color w:val="231F20"/>
          <w:spacing w:val="-17"/>
          <w:sz w:val="22"/>
        </w:rPr>
        <w:t> </w:t>
      </w:r>
      <w:r>
        <w:rPr>
          <w:color w:val="231F20"/>
          <w:sz w:val="22"/>
        </w:rPr>
        <w:t>извршењем </w:t>
      </w:r>
      <w:r>
        <w:rPr>
          <w:color w:val="231F20"/>
          <w:spacing w:val="-6"/>
          <w:sz w:val="22"/>
        </w:rPr>
        <w:t>привредног</w:t>
      </w:r>
      <w:r>
        <w:rPr>
          <w:color w:val="231F20"/>
          <w:spacing w:val="-8"/>
          <w:sz w:val="22"/>
        </w:rPr>
        <w:t> </w:t>
      </w:r>
      <w:r>
        <w:rPr>
          <w:color w:val="231F20"/>
          <w:spacing w:val="-6"/>
          <w:sz w:val="22"/>
        </w:rPr>
        <w:t>преступа.</w:t>
      </w:r>
      <w:r>
        <w:rPr>
          <w:color w:val="231F20"/>
          <w:spacing w:val="-8"/>
          <w:sz w:val="22"/>
        </w:rPr>
        <w:t> </w:t>
      </w:r>
      <w:r>
        <w:rPr>
          <w:color w:val="231F20"/>
          <w:spacing w:val="-6"/>
          <w:sz w:val="22"/>
        </w:rPr>
        <w:t>Предмети</w:t>
      </w:r>
      <w:r>
        <w:rPr>
          <w:color w:val="231F20"/>
          <w:spacing w:val="-8"/>
          <w:sz w:val="22"/>
        </w:rPr>
        <w:t> </w:t>
      </w:r>
      <w:r>
        <w:rPr>
          <w:color w:val="231F20"/>
          <w:spacing w:val="-6"/>
          <w:sz w:val="22"/>
        </w:rPr>
        <w:t>се</w:t>
      </w:r>
      <w:r>
        <w:rPr>
          <w:color w:val="231F20"/>
          <w:spacing w:val="-8"/>
          <w:sz w:val="22"/>
        </w:rPr>
        <w:t> </w:t>
      </w:r>
      <w:r>
        <w:rPr>
          <w:color w:val="231F20"/>
          <w:spacing w:val="-6"/>
          <w:sz w:val="22"/>
        </w:rPr>
        <w:t>могу</w:t>
      </w:r>
      <w:r>
        <w:rPr>
          <w:color w:val="231F20"/>
          <w:spacing w:val="-8"/>
          <w:sz w:val="22"/>
        </w:rPr>
        <w:t> </w:t>
      </w:r>
      <w:r>
        <w:rPr>
          <w:color w:val="231F20"/>
          <w:spacing w:val="-6"/>
          <w:sz w:val="22"/>
        </w:rPr>
        <w:t>одузети</w:t>
      </w:r>
      <w:r>
        <w:rPr>
          <w:color w:val="231F20"/>
          <w:spacing w:val="-8"/>
          <w:sz w:val="22"/>
        </w:rPr>
        <w:t> </w:t>
      </w:r>
      <w:r>
        <w:rPr>
          <w:color w:val="231F20"/>
          <w:spacing w:val="-6"/>
          <w:sz w:val="22"/>
        </w:rPr>
        <w:t>и</w:t>
      </w:r>
      <w:r>
        <w:rPr>
          <w:color w:val="231F20"/>
          <w:spacing w:val="-8"/>
          <w:sz w:val="22"/>
        </w:rPr>
        <w:t> </w:t>
      </w:r>
      <w:r>
        <w:rPr>
          <w:color w:val="231F20"/>
          <w:spacing w:val="-6"/>
          <w:sz w:val="22"/>
        </w:rPr>
        <w:t>кад</w:t>
      </w:r>
      <w:r>
        <w:rPr>
          <w:color w:val="231F20"/>
          <w:spacing w:val="-8"/>
          <w:sz w:val="22"/>
        </w:rPr>
        <w:t> </w:t>
      </w:r>
      <w:r>
        <w:rPr>
          <w:color w:val="231F20"/>
          <w:spacing w:val="-6"/>
          <w:sz w:val="22"/>
        </w:rPr>
        <w:t>њима</w:t>
      </w:r>
      <w:r>
        <w:rPr>
          <w:color w:val="231F20"/>
          <w:spacing w:val="-8"/>
          <w:sz w:val="22"/>
        </w:rPr>
        <w:t> </w:t>
      </w:r>
      <w:r>
        <w:rPr>
          <w:color w:val="231F20"/>
          <w:spacing w:val="-6"/>
          <w:sz w:val="22"/>
        </w:rPr>
        <w:t>не</w:t>
      </w:r>
      <w:r>
        <w:rPr>
          <w:color w:val="231F20"/>
          <w:spacing w:val="-8"/>
          <w:sz w:val="22"/>
        </w:rPr>
        <w:t> </w:t>
      </w:r>
      <w:r>
        <w:rPr>
          <w:color w:val="231F20"/>
          <w:spacing w:val="-6"/>
          <w:sz w:val="22"/>
        </w:rPr>
        <w:t>рас- </w:t>
      </w:r>
      <w:r>
        <w:rPr>
          <w:color w:val="231F20"/>
          <w:spacing w:val="-2"/>
          <w:sz w:val="22"/>
        </w:rPr>
        <w:t>полаже</w:t>
      </w:r>
      <w:r>
        <w:rPr>
          <w:color w:val="231F20"/>
          <w:spacing w:val="-15"/>
          <w:sz w:val="22"/>
        </w:rPr>
        <w:t> </w:t>
      </w:r>
      <w:r>
        <w:rPr>
          <w:color w:val="231F20"/>
          <w:spacing w:val="-2"/>
          <w:sz w:val="22"/>
        </w:rPr>
        <w:t>правно</w:t>
      </w:r>
      <w:r>
        <w:rPr>
          <w:color w:val="231F20"/>
          <w:spacing w:val="-15"/>
          <w:sz w:val="22"/>
        </w:rPr>
        <w:t> </w:t>
      </w:r>
      <w:r>
        <w:rPr>
          <w:color w:val="231F20"/>
          <w:spacing w:val="-2"/>
          <w:sz w:val="22"/>
        </w:rPr>
        <w:t>лице</w:t>
      </w:r>
      <w:r>
        <w:rPr>
          <w:color w:val="231F20"/>
          <w:spacing w:val="-14"/>
          <w:sz w:val="22"/>
        </w:rPr>
        <w:t> </w:t>
      </w:r>
      <w:r>
        <w:rPr>
          <w:color w:val="231F20"/>
          <w:spacing w:val="-2"/>
          <w:sz w:val="22"/>
        </w:rPr>
        <w:t>–</w:t>
      </w:r>
      <w:r>
        <w:rPr>
          <w:color w:val="231F20"/>
          <w:spacing w:val="-15"/>
          <w:sz w:val="22"/>
        </w:rPr>
        <w:t> </w:t>
      </w:r>
      <w:r>
        <w:rPr>
          <w:color w:val="231F20"/>
          <w:spacing w:val="-2"/>
          <w:sz w:val="22"/>
        </w:rPr>
        <w:t>учинилац</w:t>
      </w:r>
      <w:r>
        <w:rPr>
          <w:color w:val="231F20"/>
          <w:spacing w:val="-14"/>
          <w:sz w:val="22"/>
        </w:rPr>
        <w:t> </w:t>
      </w:r>
      <w:r>
        <w:rPr>
          <w:color w:val="231F20"/>
          <w:spacing w:val="-2"/>
          <w:sz w:val="22"/>
        </w:rPr>
        <w:t>привредног</w:t>
      </w:r>
      <w:r>
        <w:rPr>
          <w:color w:val="231F20"/>
          <w:spacing w:val="-15"/>
          <w:sz w:val="22"/>
        </w:rPr>
        <w:t> </w:t>
      </w:r>
      <w:r>
        <w:rPr>
          <w:color w:val="231F20"/>
          <w:spacing w:val="-2"/>
          <w:sz w:val="22"/>
        </w:rPr>
        <w:t>преступа,</w:t>
      </w:r>
      <w:r>
        <w:rPr>
          <w:color w:val="231F20"/>
          <w:spacing w:val="-14"/>
          <w:sz w:val="22"/>
        </w:rPr>
        <w:t> </w:t>
      </w:r>
      <w:r>
        <w:rPr>
          <w:color w:val="231F20"/>
          <w:spacing w:val="-2"/>
          <w:sz w:val="22"/>
        </w:rPr>
        <w:t>односно</w:t>
      </w:r>
      <w:r>
        <w:rPr>
          <w:color w:val="231F20"/>
          <w:spacing w:val="-15"/>
          <w:sz w:val="22"/>
        </w:rPr>
        <w:t> </w:t>
      </w:r>
      <w:r>
        <w:rPr>
          <w:color w:val="231F20"/>
          <w:spacing w:val="-2"/>
          <w:sz w:val="22"/>
        </w:rPr>
        <w:t>кад </w:t>
      </w:r>
      <w:r>
        <w:rPr>
          <w:color w:val="231F20"/>
          <w:spacing w:val="-6"/>
          <w:sz w:val="22"/>
        </w:rPr>
        <w:t>нису</w:t>
      </w:r>
      <w:r>
        <w:rPr>
          <w:color w:val="231F20"/>
          <w:spacing w:val="-11"/>
          <w:sz w:val="22"/>
        </w:rPr>
        <w:t> </w:t>
      </w:r>
      <w:r>
        <w:rPr>
          <w:color w:val="231F20"/>
          <w:spacing w:val="-6"/>
          <w:sz w:val="22"/>
        </w:rPr>
        <w:t>својина</w:t>
      </w:r>
      <w:r>
        <w:rPr>
          <w:color w:val="231F20"/>
          <w:spacing w:val="-11"/>
          <w:sz w:val="22"/>
        </w:rPr>
        <w:t> </w:t>
      </w:r>
      <w:r>
        <w:rPr>
          <w:color w:val="231F20"/>
          <w:spacing w:val="-6"/>
          <w:sz w:val="22"/>
        </w:rPr>
        <w:t>одговорног</w:t>
      </w:r>
      <w:r>
        <w:rPr>
          <w:color w:val="231F20"/>
          <w:spacing w:val="-10"/>
          <w:sz w:val="22"/>
        </w:rPr>
        <w:t> </w:t>
      </w:r>
      <w:r>
        <w:rPr>
          <w:color w:val="231F20"/>
          <w:spacing w:val="-6"/>
          <w:sz w:val="22"/>
        </w:rPr>
        <w:t>лица,</w:t>
      </w:r>
      <w:r>
        <w:rPr>
          <w:color w:val="231F20"/>
          <w:spacing w:val="-11"/>
          <w:sz w:val="22"/>
        </w:rPr>
        <w:t> </w:t>
      </w:r>
      <w:r>
        <w:rPr>
          <w:color w:val="231F20"/>
          <w:spacing w:val="-6"/>
          <w:sz w:val="22"/>
        </w:rPr>
        <w:t>ако</w:t>
      </w:r>
      <w:r>
        <w:rPr>
          <w:color w:val="231F20"/>
          <w:spacing w:val="-10"/>
          <w:sz w:val="22"/>
        </w:rPr>
        <w:t> </w:t>
      </w:r>
      <w:r>
        <w:rPr>
          <w:color w:val="231F20"/>
          <w:spacing w:val="-6"/>
          <w:sz w:val="22"/>
        </w:rPr>
        <w:t>то</w:t>
      </w:r>
      <w:r>
        <w:rPr>
          <w:color w:val="231F20"/>
          <w:spacing w:val="-11"/>
          <w:sz w:val="22"/>
        </w:rPr>
        <w:t> </w:t>
      </w:r>
      <w:r>
        <w:rPr>
          <w:color w:val="231F20"/>
          <w:spacing w:val="-6"/>
          <w:sz w:val="22"/>
        </w:rPr>
        <w:t>захтевају</w:t>
      </w:r>
      <w:r>
        <w:rPr>
          <w:color w:val="231F20"/>
          <w:spacing w:val="-10"/>
          <w:sz w:val="22"/>
        </w:rPr>
        <w:t> </w:t>
      </w:r>
      <w:r>
        <w:rPr>
          <w:color w:val="231F20"/>
          <w:spacing w:val="-6"/>
          <w:sz w:val="22"/>
        </w:rPr>
        <w:t>интереси</w:t>
      </w:r>
      <w:r>
        <w:rPr>
          <w:color w:val="231F20"/>
          <w:spacing w:val="-11"/>
          <w:sz w:val="22"/>
        </w:rPr>
        <w:t> </w:t>
      </w:r>
      <w:r>
        <w:rPr>
          <w:color w:val="231F20"/>
          <w:spacing w:val="-6"/>
          <w:sz w:val="22"/>
        </w:rPr>
        <w:t>чувања</w:t>
      </w:r>
      <w:r>
        <w:rPr>
          <w:color w:val="231F20"/>
          <w:spacing w:val="-11"/>
          <w:sz w:val="22"/>
        </w:rPr>
        <w:t> </w:t>
      </w:r>
      <w:r>
        <w:rPr>
          <w:color w:val="231F20"/>
          <w:spacing w:val="-6"/>
          <w:sz w:val="22"/>
        </w:rPr>
        <w:t>жи- </w:t>
      </w:r>
      <w:r>
        <w:rPr>
          <w:color w:val="231F20"/>
          <w:spacing w:val="-2"/>
          <w:sz w:val="22"/>
        </w:rPr>
        <w:t>вота</w:t>
      </w:r>
      <w:r>
        <w:rPr>
          <w:color w:val="231F20"/>
          <w:spacing w:val="-11"/>
          <w:sz w:val="22"/>
        </w:rPr>
        <w:t> </w:t>
      </w:r>
      <w:r>
        <w:rPr>
          <w:color w:val="231F20"/>
          <w:spacing w:val="-2"/>
          <w:sz w:val="22"/>
        </w:rPr>
        <w:t>и</w:t>
      </w:r>
      <w:r>
        <w:rPr>
          <w:color w:val="231F20"/>
          <w:spacing w:val="-11"/>
          <w:sz w:val="22"/>
        </w:rPr>
        <w:t> </w:t>
      </w:r>
      <w:r>
        <w:rPr>
          <w:color w:val="231F20"/>
          <w:spacing w:val="-2"/>
          <w:sz w:val="22"/>
        </w:rPr>
        <w:t>здравља</w:t>
      </w:r>
      <w:r>
        <w:rPr>
          <w:color w:val="231F20"/>
          <w:spacing w:val="-11"/>
          <w:sz w:val="22"/>
        </w:rPr>
        <w:t> </w:t>
      </w:r>
      <w:r>
        <w:rPr>
          <w:color w:val="231F20"/>
          <w:spacing w:val="-2"/>
          <w:sz w:val="22"/>
        </w:rPr>
        <w:t>људи,</w:t>
      </w:r>
      <w:r>
        <w:rPr>
          <w:color w:val="231F20"/>
          <w:spacing w:val="-11"/>
          <w:sz w:val="22"/>
        </w:rPr>
        <w:t> </w:t>
      </w:r>
      <w:r>
        <w:rPr>
          <w:color w:val="231F20"/>
          <w:spacing w:val="-2"/>
          <w:sz w:val="22"/>
        </w:rPr>
        <w:t>сигурност</w:t>
      </w:r>
      <w:r>
        <w:rPr>
          <w:color w:val="231F20"/>
          <w:spacing w:val="-11"/>
          <w:sz w:val="22"/>
        </w:rPr>
        <w:t> </w:t>
      </w:r>
      <w:r>
        <w:rPr>
          <w:color w:val="231F20"/>
          <w:spacing w:val="-2"/>
          <w:sz w:val="22"/>
        </w:rPr>
        <w:t>промета</w:t>
      </w:r>
      <w:r>
        <w:rPr>
          <w:color w:val="231F20"/>
          <w:spacing w:val="-11"/>
          <w:sz w:val="22"/>
        </w:rPr>
        <w:t> </w:t>
      </w:r>
      <w:r>
        <w:rPr>
          <w:color w:val="231F20"/>
          <w:spacing w:val="-2"/>
          <w:sz w:val="22"/>
        </w:rPr>
        <w:t>или</w:t>
      </w:r>
      <w:r>
        <w:rPr>
          <w:color w:val="231F20"/>
          <w:spacing w:val="-11"/>
          <w:sz w:val="22"/>
        </w:rPr>
        <w:t> </w:t>
      </w:r>
      <w:r>
        <w:rPr>
          <w:color w:val="231F20"/>
          <w:spacing w:val="-2"/>
          <w:sz w:val="22"/>
        </w:rPr>
        <w:t>други</w:t>
      </w:r>
      <w:r>
        <w:rPr>
          <w:color w:val="231F20"/>
          <w:spacing w:val="-11"/>
          <w:sz w:val="22"/>
        </w:rPr>
        <w:t> </w:t>
      </w:r>
      <w:r>
        <w:rPr>
          <w:color w:val="231F20"/>
          <w:spacing w:val="-2"/>
          <w:sz w:val="22"/>
        </w:rPr>
        <w:t>интереси</w:t>
      </w:r>
      <w:r>
        <w:rPr>
          <w:color w:val="231F20"/>
          <w:spacing w:val="-11"/>
          <w:sz w:val="22"/>
        </w:rPr>
        <w:t> </w:t>
      </w:r>
      <w:r>
        <w:rPr>
          <w:color w:val="231F20"/>
          <w:spacing w:val="-2"/>
          <w:sz w:val="22"/>
        </w:rPr>
        <w:t>при- </w:t>
      </w:r>
      <w:r>
        <w:rPr>
          <w:color w:val="231F20"/>
          <w:spacing w:val="-6"/>
          <w:sz w:val="22"/>
        </w:rPr>
        <w:t>вреде</w:t>
      </w:r>
      <w:r>
        <w:rPr>
          <w:color w:val="231F20"/>
          <w:spacing w:val="-10"/>
          <w:sz w:val="22"/>
        </w:rPr>
        <w:t> </w:t>
      </w:r>
      <w:r>
        <w:rPr>
          <w:color w:val="231F20"/>
          <w:spacing w:val="-6"/>
          <w:sz w:val="22"/>
        </w:rPr>
        <w:t>или</w:t>
      </w:r>
      <w:r>
        <w:rPr>
          <w:color w:val="231F20"/>
          <w:spacing w:val="-10"/>
          <w:sz w:val="22"/>
        </w:rPr>
        <w:t> </w:t>
      </w:r>
      <w:r>
        <w:rPr>
          <w:color w:val="231F20"/>
          <w:spacing w:val="-6"/>
          <w:sz w:val="22"/>
        </w:rPr>
        <w:t>разлози</w:t>
      </w:r>
      <w:r>
        <w:rPr>
          <w:color w:val="231F20"/>
          <w:spacing w:val="-10"/>
          <w:sz w:val="22"/>
        </w:rPr>
        <w:t> </w:t>
      </w:r>
      <w:r>
        <w:rPr>
          <w:color w:val="231F20"/>
          <w:spacing w:val="-6"/>
          <w:sz w:val="22"/>
        </w:rPr>
        <w:t>морала,</w:t>
      </w:r>
      <w:r>
        <w:rPr>
          <w:color w:val="231F20"/>
          <w:spacing w:val="-10"/>
          <w:sz w:val="22"/>
        </w:rPr>
        <w:t> </w:t>
      </w:r>
      <w:r>
        <w:rPr>
          <w:color w:val="231F20"/>
          <w:spacing w:val="-6"/>
          <w:sz w:val="22"/>
        </w:rPr>
        <w:t>али</w:t>
      </w:r>
      <w:r>
        <w:rPr>
          <w:color w:val="231F20"/>
          <w:spacing w:val="-10"/>
          <w:sz w:val="22"/>
        </w:rPr>
        <w:t> </w:t>
      </w:r>
      <w:r>
        <w:rPr>
          <w:color w:val="231F20"/>
          <w:spacing w:val="-6"/>
          <w:sz w:val="22"/>
        </w:rPr>
        <w:t>се</w:t>
      </w:r>
      <w:r>
        <w:rPr>
          <w:color w:val="231F20"/>
          <w:spacing w:val="-10"/>
          <w:sz w:val="22"/>
        </w:rPr>
        <w:t> </w:t>
      </w:r>
      <w:r>
        <w:rPr>
          <w:color w:val="231F20"/>
          <w:spacing w:val="-6"/>
          <w:sz w:val="22"/>
        </w:rPr>
        <w:t>тиме</w:t>
      </w:r>
      <w:r>
        <w:rPr>
          <w:color w:val="231F20"/>
          <w:spacing w:val="-10"/>
          <w:sz w:val="22"/>
        </w:rPr>
        <w:t> </w:t>
      </w:r>
      <w:r>
        <w:rPr>
          <w:color w:val="231F20"/>
          <w:spacing w:val="-6"/>
          <w:sz w:val="22"/>
        </w:rPr>
        <w:t>не</w:t>
      </w:r>
      <w:r>
        <w:rPr>
          <w:color w:val="231F20"/>
          <w:spacing w:val="-10"/>
          <w:sz w:val="22"/>
        </w:rPr>
        <w:t> </w:t>
      </w:r>
      <w:r>
        <w:rPr>
          <w:color w:val="231F20"/>
          <w:spacing w:val="-6"/>
          <w:sz w:val="22"/>
        </w:rPr>
        <w:t>дира</w:t>
      </w:r>
      <w:r>
        <w:rPr>
          <w:color w:val="231F20"/>
          <w:spacing w:val="-10"/>
          <w:sz w:val="22"/>
        </w:rPr>
        <w:t> </w:t>
      </w:r>
      <w:r>
        <w:rPr>
          <w:color w:val="231F20"/>
          <w:spacing w:val="-6"/>
          <w:sz w:val="22"/>
        </w:rPr>
        <w:t>у</w:t>
      </w:r>
      <w:r>
        <w:rPr>
          <w:color w:val="231F20"/>
          <w:spacing w:val="-10"/>
          <w:sz w:val="22"/>
        </w:rPr>
        <w:t> </w:t>
      </w:r>
      <w:r>
        <w:rPr>
          <w:color w:val="231F20"/>
          <w:spacing w:val="-6"/>
          <w:sz w:val="22"/>
        </w:rPr>
        <w:t>право</w:t>
      </w:r>
      <w:r>
        <w:rPr>
          <w:color w:val="231F20"/>
          <w:spacing w:val="-10"/>
          <w:sz w:val="22"/>
        </w:rPr>
        <w:t> </w:t>
      </w:r>
      <w:r>
        <w:rPr>
          <w:color w:val="231F20"/>
          <w:spacing w:val="-6"/>
          <w:sz w:val="22"/>
        </w:rPr>
        <w:t>трећих</w:t>
      </w:r>
      <w:r>
        <w:rPr>
          <w:color w:val="231F20"/>
          <w:spacing w:val="-10"/>
          <w:sz w:val="22"/>
        </w:rPr>
        <w:t> </w:t>
      </w:r>
      <w:r>
        <w:rPr>
          <w:color w:val="231F20"/>
          <w:spacing w:val="-6"/>
          <w:sz w:val="22"/>
        </w:rPr>
        <w:t>лица </w:t>
      </w:r>
      <w:r>
        <w:rPr>
          <w:color w:val="231F20"/>
          <w:spacing w:val="-2"/>
          <w:sz w:val="22"/>
        </w:rPr>
        <w:t>на</w:t>
      </w:r>
      <w:r>
        <w:rPr>
          <w:color w:val="231F20"/>
          <w:spacing w:val="-15"/>
          <w:sz w:val="22"/>
        </w:rPr>
        <w:t> </w:t>
      </w:r>
      <w:r>
        <w:rPr>
          <w:color w:val="231F20"/>
          <w:spacing w:val="-2"/>
          <w:sz w:val="22"/>
        </w:rPr>
        <w:t>накнаду</w:t>
      </w:r>
      <w:r>
        <w:rPr>
          <w:color w:val="231F20"/>
          <w:spacing w:val="-15"/>
          <w:sz w:val="22"/>
        </w:rPr>
        <w:t> </w:t>
      </w:r>
      <w:r>
        <w:rPr>
          <w:color w:val="231F20"/>
          <w:spacing w:val="-2"/>
          <w:sz w:val="22"/>
        </w:rPr>
        <w:t>штете.</w:t>
      </w:r>
      <w:r>
        <w:rPr>
          <w:color w:val="231F20"/>
          <w:spacing w:val="-14"/>
          <w:sz w:val="22"/>
        </w:rPr>
        <w:t> </w:t>
      </w:r>
      <w:r>
        <w:rPr>
          <w:color w:val="231F20"/>
          <w:spacing w:val="-2"/>
          <w:sz w:val="22"/>
        </w:rPr>
        <w:t>Прописом</w:t>
      </w:r>
      <w:r>
        <w:rPr>
          <w:color w:val="231F20"/>
          <w:spacing w:val="-15"/>
          <w:sz w:val="22"/>
        </w:rPr>
        <w:t> </w:t>
      </w:r>
      <w:r>
        <w:rPr>
          <w:color w:val="231F20"/>
          <w:spacing w:val="-2"/>
          <w:sz w:val="22"/>
        </w:rPr>
        <w:t>којим</w:t>
      </w:r>
      <w:r>
        <w:rPr>
          <w:color w:val="231F20"/>
          <w:spacing w:val="-14"/>
          <w:sz w:val="22"/>
        </w:rPr>
        <w:t> </w:t>
      </w:r>
      <w:r>
        <w:rPr>
          <w:color w:val="231F20"/>
          <w:spacing w:val="-2"/>
          <w:sz w:val="22"/>
        </w:rPr>
        <w:t>се</w:t>
      </w:r>
      <w:r>
        <w:rPr>
          <w:color w:val="231F20"/>
          <w:spacing w:val="-15"/>
          <w:sz w:val="22"/>
        </w:rPr>
        <w:t> </w:t>
      </w:r>
      <w:r>
        <w:rPr>
          <w:color w:val="231F20"/>
          <w:spacing w:val="-2"/>
          <w:sz w:val="22"/>
        </w:rPr>
        <w:t>одређује</w:t>
      </w:r>
      <w:r>
        <w:rPr>
          <w:color w:val="231F20"/>
          <w:spacing w:val="-14"/>
          <w:sz w:val="22"/>
        </w:rPr>
        <w:t> </w:t>
      </w:r>
      <w:r>
        <w:rPr>
          <w:color w:val="231F20"/>
          <w:spacing w:val="-2"/>
          <w:sz w:val="22"/>
        </w:rPr>
        <w:t>привредни</w:t>
      </w:r>
      <w:r>
        <w:rPr>
          <w:color w:val="231F20"/>
          <w:spacing w:val="-15"/>
          <w:sz w:val="22"/>
        </w:rPr>
        <w:t> </w:t>
      </w:r>
      <w:r>
        <w:rPr>
          <w:color w:val="231F20"/>
          <w:spacing w:val="-2"/>
          <w:sz w:val="22"/>
        </w:rPr>
        <w:t>преступ </w:t>
      </w:r>
      <w:r>
        <w:rPr>
          <w:color w:val="231F20"/>
          <w:spacing w:val="-4"/>
          <w:sz w:val="22"/>
        </w:rPr>
        <w:t>може</w:t>
      </w:r>
      <w:r>
        <w:rPr>
          <w:color w:val="231F20"/>
          <w:spacing w:val="-13"/>
          <w:sz w:val="22"/>
        </w:rPr>
        <w:t> </w:t>
      </w:r>
      <w:r>
        <w:rPr>
          <w:color w:val="231F20"/>
          <w:spacing w:val="-4"/>
          <w:sz w:val="22"/>
        </w:rPr>
        <w:t>се</w:t>
      </w:r>
      <w:r>
        <w:rPr>
          <w:color w:val="231F20"/>
          <w:spacing w:val="-13"/>
          <w:sz w:val="22"/>
        </w:rPr>
        <w:t> </w:t>
      </w:r>
      <w:r>
        <w:rPr>
          <w:color w:val="231F20"/>
          <w:spacing w:val="-4"/>
          <w:sz w:val="22"/>
        </w:rPr>
        <w:t>предвидети</w:t>
      </w:r>
      <w:r>
        <w:rPr>
          <w:color w:val="231F20"/>
          <w:spacing w:val="-12"/>
          <w:sz w:val="22"/>
        </w:rPr>
        <w:t> </w:t>
      </w:r>
      <w:r>
        <w:rPr>
          <w:color w:val="231F20"/>
          <w:spacing w:val="-4"/>
          <w:sz w:val="22"/>
        </w:rPr>
        <w:t>обавезно</w:t>
      </w:r>
      <w:r>
        <w:rPr>
          <w:color w:val="231F20"/>
          <w:spacing w:val="-13"/>
          <w:sz w:val="22"/>
        </w:rPr>
        <w:t> </w:t>
      </w:r>
      <w:r>
        <w:rPr>
          <w:color w:val="231F20"/>
          <w:spacing w:val="-4"/>
          <w:sz w:val="22"/>
        </w:rPr>
        <w:t>изрицање</w:t>
      </w:r>
      <w:r>
        <w:rPr>
          <w:color w:val="231F20"/>
          <w:spacing w:val="-12"/>
          <w:sz w:val="22"/>
        </w:rPr>
        <w:t> </w:t>
      </w:r>
      <w:r>
        <w:rPr>
          <w:color w:val="231F20"/>
          <w:spacing w:val="-4"/>
          <w:sz w:val="22"/>
        </w:rPr>
        <w:t>заштитне</w:t>
      </w:r>
      <w:r>
        <w:rPr>
          <w:color w:val="231F20"/>
          <w:spacing w:val="-13"/>
          <w:sz w:val="22"/>
        </w:rPr>
        <w:t> </w:t>
      </w:r>
      <w:r>
        <w:rPr>
          <w:color w:val="231F20"/>
          <w:spacing w:val="-4"/>
          <w:sz w:val="22"/>
        </w:rPr>
        <w:t>мере</w:t>
      </w:r>
      <w:r>
        <w:rPr>
          <w:color w:val="231F20"/>
          <w:spacing w:val="-12"/>
          <w:sz w:val="22"/>
        </w:rPr>
        <w:t> </w:t>
      </w:r>
      <w:r>
        <w:rPr>
          <w:color w:val="231F20"/>
          <w:spacing w:val="-4"/>
          <w:sz w:val="22"/>
        </w:rPr>
        <w:t>одузимања </w:t>
      </w:r>
      <w:r>
        <w:rPr>
          <w:color w:val="231F20"/>
          <w:spacing w:val="-2"/>
          <w:sz w:val="22"/>
        </w:rPr>
        <w:t>предмета.</w:t>
      </w:r>
    </w:p>
    <w:p>
      <w:pPr>
        <w:spacing w:after="0" w:line="240" w:lineRule="auto"/>
        <w:jc w:val="both"/>
        <w:rPr>
          <w:sz w:val="22"/>
        </w:rPr>
        <w:sectPr>
          <w:pgSz w:w="9080" w:h="13610"/>
          <w:pgMar w:header="0" w:footer="865" w:top="1000" w:bottom="1060" w:left="440" w:right="560"/>
        </w:sectPr>
      </w:pPr>
    </w:p>
    <w:p>
      <w:pPr>
        <w:pStyle w:val="ListParagraph"/>
        <w:numPr>
          <w:ilvl w:val="0"/>
          <w:numId w:val="71"/>
        </w:numPr>
        <w:tabs>
          <w:tab w:pos="1296" w:val="left" w:leader="none"/>
        </w:tabs>
        <w:spacing w:line="240" w:lineRule="auto" w:before="86" w:after="0"/>
        <w:ind w:left="693" w:right="682" w:firstLine="396"/>
        <w:jc w:val="both"/>
        <w:rPr>
          <w:sz w:val="22"/>
        </w:rPr>
      </w:pPr>
      <w:r>
        <w:rPr>
          <w:i/>
          <w:color w:val="231F20"/>
          <w:w w:val="90"/>
          <w:sz w:val="22"/>
        </w:rPr>
        <w:t>Забрана</w:t>
      </w:r>
      <w:r>
        <w:rPr>
          <w:i/>
          <w:color w:val="231F20"/>
          <w:spacing w:val="-10"/>
          <w:w w:val="90"/>
          <w:sz w:val="22"/>
        </w:rPr>
        <w:t> </w:t>
      </w:r>
      <w:r>
        <w:rPr>
          <w:i/>
          <w:color w:val="231F20"/>
          <w:w w:val="90"/>
          <w:sz w:val="22"/>
        </w:rPr>
        <w:t>правном</w:t>
      </w:r>
      <w:r>
        <w:rPr>
          <w:i/>
          <w:color w:val="231F20"/>
          <w:spacing w:val="-10"/>
          <w:w w:val="90"/>
          <w:sz w:val="22"/>
        </w:rPr>
        <w:t> </w:t>
      </w:r>
      <w:r>
        <w:rPr>
          <w:i/>
          <w:color w:val="231F20"/>
          <w:w w:val="90"/>
          <w:sz w:val="22"/>
        </w:rPr>
        <w:t>лицу</w:t>
      </w:r>
      <w:r>
        <w:rPr>
          <w:i/>
          <w:color w:val="231F20"/>
          <w:spacing w:val="-10"/>
          <w:w w:val="90"/>
          <w:sz w:val="22"/>
        </w:rPr>
        <w:t> </w:t>
      </w:r>
      <w:r>
        <w:rPr>
          <w:i/>
          <w:color w:val="231F20"/>
          <w:w w:val="90"/>
          <w:sz w:val="22"/>
        </w:rPr>
        <w:t>да</w:t>
      </w:r>
      <w:r>
        <w:rPr>
          <w:i/>
          <w:color w:val="231F20"/>
          <w:spacing w:val="-10"/>
          <w:w w:val="90"/>
          <w:sz w:val="22"/>
        </w:rPr>
        <w:t> </w:t>
      </w:r>
      <w:r>
        <w:rPr>
          <w:i/>
          <w:color w:val="231F20"/>
          <w:w w:val="90"/>
          <w:sz w:val="22"/>
        </w:rPr>
        <w:t>се</w:t>
      </w:r>
      <w:r>
        <w:rPr>
          <w:i/>
          <w:color w:val="231F20"/>
          <w:spacing w:val="-10"/>
          <w:w w:val="90"/>
          <w:sz w:val="22"/>
        </w:rPr>
        <w:t> </w:t>
      </w:r>
      <w:r>
        <w:rPr>
          <w:i/>
          <w:color w:val="231F20"/>
          <w:w w:val="90"/>
          <w:sz w:val="22"/>
        </w:rPr>
        <w:t>бави</w:t>
      </w:r>
      <w:r>
        <w:rPr>
          <w:i/>
          <w:color w:val="231F20"/>
          <w:spacing w:val="-10"/>
          <w:w w:val="90"/>
          <w:sz w:val="22"/>
        </w:rPr>
        <w:t> </w:t>
      </w:r>
      <w:r>
        <w:rPr>
          <w:i/>
          <w:color w:val="231F20"/>
          <w:w w:val="90"/>
          <w:sz w:val="22"/>
        </w:rPr>
        <w:t>одређеном</w:t>
      </w:r>
      <w:r>
        <w:rPr>
          <w:i/>
          <w:color w:val="231F20"/>
          <w:spacing w:val="-10"/>
          <w:w w:val="90"/>
          <w:sz w:val="22"/>
        </w:rPr>
        <w:t> </w:t>
      </w:r>
      <w:r>
        <w:rPr>
          <w:i/>
          <w:color w:val="231F20"/>
          <w:w w:val="90"/>
          <w:sz w:val="22"/>
        </w:rPr>
        <w:t>привредном</w:t>
      </w:r>
      <w:r>
        <w:rPr>
          <w:i/>
          <w:color w:val="231F20"/>
          <w:spacing w:val="-10"/>
          <w:w w:val="90"/>
          <w:sz w:val="22"/>
        </w:rPr>
        <w:t> </w:t>
      </w:r>
      <w:r>
        <w:rPr>
          <w:i/>
          <w:color w:val="231F20"/>
          <w:w w:val="90"/>
          <w:sz w:val="22"/>
        </w:rPr>
        <w:t>делат–</w:t>
      </w:r>
      <w:r>
        <w:rPr>
          <w:i/>
          <w:color w:val="231F20"/>
          <w:w w:val="90"/>
          <w:sz w:val="22"/>
        </w:rPr>
        <w:t> </w:t>
      </w:r>
      <w:r>
        <w:rPr>
          <w:i/>
          <w:color w:val="231F20"/>
          <w:spacing w:val="-6"/>
          <w:sz w:val="22"/>
        </w:rPr>
        <w:t>ношћу </w:t>
      </w:r>
      <w:r>
        <w:rPr>
          <w:color w:val="231F20"/>
          <w:spacing w:val="-6"/>
          <w:sz w:val="22"/>
        </w:rPr>
        <w:t>састоји се у забрани производње одређених производа или у забрани</w:t>
      </w:r>
      <w:r>
        <w:rPr>
          <w:color w:val="231F20"/>
          <w:spacing w:val="-8"/>
          <w:sz w:val="22"/>
        </w:rPr>
        <w:t> </w:t>
      </w:r>
      <w:r>
        <w:rPr>
          <w:color w:val="231F20"/>
          <w:spacing w:val="-6"/>
          <w:sz w:val="22"/>
        </w:rPr>
        <w:t>вршења</w:t>
      </w:r>
      <w:r>
        <w:rPr>
          <w:color w:val="231F20"/>
          <w:spacing w:val="-8"/>
          <w:sz w:val="22"/>
        </w:rPr>
        <w:t> </w:t>
      </w:r>
      <w:r>
        <w:rPr>
          <w:color w:val="231F20"/>
          <w:spacing w:val="-6"/>
          <w:sz w:val="22"/>
        </w:rPr>
        <w:t>одређених</w:t>
      </w:r>
      <w:r>
        <w:rPr>
          <w:color w:val="231F20"/>
          <w:spacing w:val="-8"/>
          <w:sz w:val="22"/>
        </w:rPr>
        <w:t> </w:t>
      </w:r>
      <w:r>
        <w:rPr>
          <w:color w:val="231F20"/>
          <w:spacing w:val="-6"/>
          <w:sz w:val="22"/>
        </w:rPr>
        <w:t>послова</w:t>
      </w:r>
      <w:r>
        <w:rPr>
          <w:color w:val="231F20"/>
          <w:spacing w:val="-8"/>
          <w:sz w:val="22"/>
        </w:rPr>
        <w:t> </w:t>
      </w:r>
      <w:r>
        <w:rPr>
          <w:color w:val="231F20"/>
          <w:spacing w:val="-6"/>
          <w:sz w:val="22"/>
        </w:rPr>
        <w:t>промета</w:t>
      </w:r>
      <w:r>
        <w:rPr>
          <w:color w:val="231F20"/>
          <w:spacing w:val="-8"/>
          <w:sz w:val="22"/>
        </w:rPr>
        <w:t> </w:t>
      </w:r>
      <w:r>
        <w:rPr>
          <w:color w:val="231F20"/>
          <w:spacing w:val="-6"/>
          <w:sz w:val="22"/>
        </w:rPr>
        <w:t>робе</w:t>
      </w:r>
      <w:r>
        <w:rPr>
          <w:color w:val="231F20"/>
          <w:spacing w:val="-8"/>
          <w:sz w:val="22"/>
        </w:rPr>
        <w:t> </w:t>
      </w:r>
      <w:r>
        <w:rPr>
          <w:color w:val="231F20"/>
          <w:spacing w:val="-6"/>
          <w:sz w:val="22"/>
        </w:rPr>
        <w:t>и</w:t>
      </w:r>
      <w:r>
        <w:rPr>
          <w:color w:val="231F20"/>
          <w:spacing w:val="-8"/>
          <w:sz w:val="22"/>
        </w:rPr>
        <w:t> </w:t>
      </w:r>
      <w:r>
        <w:rPr>
          <w:color w:val="231F20"/>
          <w:spacing w:val="-6"/>
          <w:sz w:val="22"/>
        </w:rPr>
        <w:t>услуга</w:t>
      </w:r>
      <w:r>
        <w:rPr>
          <w:color w:val="231F20"/>
          <w:spacing w:val="-8"/>
          <w:sz w:val="22"/>
        </w:rPr>
        <w:t> </w:t>
      </w:r>
      <w:r>
        <w:rPr>
          <w:color w:val="231F20"/>
          <w:spacing w:val="-6"/>
          <w:sz w:val="22"/>
        </w:rPr>
        <w:t>или</w:t>
      </w:r>
      <w:r>
        <w:rPr>
          <w:color w:val="231F20"/>
          <w:spacing w:val="-8"/>
          <w:sz w:val="22"/>
        </w:rPr>
        <w:t> </w:t>
      </w:r>
      <w:r>
        <w:rPr>
          <w:color w:val="231F20"/>
          <w:spacing w:val="-6"/>
          <w:sz w:val="22"/>
        </w:rPr>
        <w:t>дру- </w:t>
      </w:r>
      <w:r>
        <w:rPr>
          <w:color w:val="231F20"/>
          <w:w w:val="90"/>
          <w:sz w:val="22"/>
        </w:rPr>
        <w:t>гих привредних послова. У пресуди којом се изриче та мера наводи се привредна делатност чије се вршење забрањује правном лицу. Ако за изрицање ове заштитне мере, прописом којим се одређује привредни преступ, нису посебно прописани услови за њено изрицање, та мера се може изрећи правном лицу ако би даље бављење одређеном привред- </w:t>
      </w:r>
      <w:r>
        <w:rPr>
          <w:color w:val="231F20"/>
          <w:spacing w:val="-10"/>
          <w:sz w:val="22"/>
        </w:rPr>
        <w:t>ном</w:t>
      </w:r>
      <w:r>
        <w:rPr>
          <w:color w:val="231F20"/>
          <w:spacing w:val="-3"/>
          <w:sz w:val="22"/>
        </w:rPr>
        <w:t> </w:t>
      </w:r>
      <w:r>
        <w:rPr>
          <w:color w:val="231F20"/>
          <w:spacing w:val="-10"/>
          <w:sz w:val="22"/>
        </w:rPr>
        <w:t>делатношћу</w:t>
      </w:r>
      <w:r>
        <w:rPr>
          <w:color w:val="231F20"/>
          <w:spacing w:val="-3"/>
          <w:sz w:val="22"/>
        </w:rPr>
        <w:t> </w:t>
      </w:r>
      <w:r>
        <w:rPr>
          <w:color w:val="231F20"/>
          <w:spacing w:val="-10"/>
          <w:sz w:val="22"/>
        </w:rPr>
        <w:t>било</w:t>
      </w:r>
      <w:r>
        <w:rPr>
          <w:color w:val="231F20"/>
          <w:spacing w:val="-3"/>
          <w:sz w:val="22"/>
        </w:rPr>
        <w:t> </w:t>
      </w:r>
      <w:r>
        <w:rPr>
          <w:color w:val="231F20"/>
          <w:spacing w:val="-10"/>
          <w:sz w:val="22"/>
        </w:rPr>
        <w:t>опасно</w:t>
      </w:r>
      <w:r>
        <w:rPr>
          <w:color w:val="231F20"/>
          <w:spacing w:val="-3"/>
          <w:sz w:val="22"/>
        </w:rPr>
        <w:t> </w:t>
      </w:r>
      <w:r>
        <w:rPr>
          <w:color w:val="231F20"/>
          <w:spacing w:val="-10"/>
          <w:sz w:val="22"/>
        </w:rPr>
        <w:t>по</w:t>
      </w:r>
      <w:r>
        <w:rPr>
          <w:color w:val="231F20"/>
          <w:spacing w:val="-3"/>
          <w:sz w:val="22"/>
        </w:rPr>
        <w:t> </w:t>
      </w:r>
      <w:r>
        <w:rPr>
          <w:color w:val="231F20"/>
          <w:spacing w:val="-10"/>
          <w:sz w:val="22"/>
        </w:rPr>
        <w:t>живот</w:t>
      </w:r>
      <w:r>
        <w:rPr>
          <w:color w:val="231F20"/>
          <w:spacing w:val="-3"/>
          <w:sz w:val="22"/>
        </w:rPr>
        <w:t> </w:t>
      </w:r>
      <w:r>
        <w:rPr>
          <w:color w:val="231F20"/>
          <w:spacing w:val="-10"/>
          <w:sz w:val="22"/>
        </w:rPr>
        <w:t>или</w:t>
      </w:r>
      <w:r>
        <w:rPr>
          <w:color w:val="231F20"/>
          <w:spacing w:val="-3"/>
          <w:sz w:val="22"/>
        </w:rPr>
        <w:t> </w:t>
      </w:r>
      <w:r>
        <w:rPr>
          <w:color w:val="231F20"/>
          <w:spacing w:val="-10"/>
          <w:sz w:val="22"/>
        </w:rPr>
        <w:t>здравље</w:t>
      </w:r>
      <w:r>
        <w:rPr>
          <w:color w:val="231F20"/>
          <w:spacing w:val="-3"/>
          <w:sz w:val="22"/>
        </w:rPr>
        <w:t> </w:t>
      </w:r>
      <w:r>
        <w:rPr>
          <w:color w:val="231F20"/>
          <w:spacing w:val="-10"/>
          <w:sz w:val="22"/>
        </w:rPr>
        <w:t>људи</w:t>
      </w:r>
      <w:r>
        <w:rPr>
          <w:color w:val="231F20"/>
          <w:spacing w:val="-3"/>
          <w:sz w:val="22"/>
        </w:rPr>
        <w:t> </w:t>
      </w:r>
      <w:r>
        <w:rPr>
          <w:color w:val="231F20"/>
          <w:spacing w:val="-10"/>
          <w:sz w:val="22"/>
        </w:rPr>
        <w:t>или</w:t>
      </w:r>
      <w:r>
        <w:rPr>
          <w:color w:val="231F20"/>
          <w:spacing w:val="-3"/>
          <w:sz w:val="22"/>
        </w:rPr>
        <w:t> </w:t>
      </w:r>
      <w:r>
        <w:rPr>
          <w:color w:val="231F20"/>
          <w:spacing w:val="-10"/>
          <w:sz w:val="22"/>
        </w:rPr>
        <w:t>штетно </w:t>
      </w:r>
      <w:r>
        <w:rPr>
          <w:color w:val="231F20"/>
          <w:w w:val="90"/>
          <w:sz w:val="22"/>
        </w:rPr>
        <w:t>за привредно или финансијско пословање других правних лица или за привреду, или би штетило угледу РС или правних лица у иностранству </w:t>
      </w:r>
      <w:r>
        <w:rPr>
          <w:color w:val="231F20"/>
          <w:spacing w:val="-6"/>
          <w:sz w:val="22"/>
        </w:rPr>
        <w:t>при</w:t>
      </w:r>
      <w:r>
        <w:rPr>
          <w:color w:val="231F20"/>
          <w:spacing w:val="-10"/>
          <w:sz w:val="22"/>
        </w:rPr>
        <w:t> </w:t>
      </w:r>
      <w:r>
        <w:rPr>
          <w:color w:val="231F20"/>
          <w:spacing w:val="-6"/>
          <w:sz w:val="22"/>
        </w:rPr>
        <w:t>вршењу</w:t>
      </w:r>
      <w:r>
        <w:rPr>
          <w:color w:val="231F20"/>
          <w:spacing w:val="-10"/>
          <w:sz w:val="22"/>
        </w:rPr>
        <w:t> </w:t>
      </w:r>
      <w:r>
        <w:rPr>
          <w:color w:val="231F20"/>
          <w:spacing w:val="-6"/>
          <w:sz w:val="22"/>
        </w:rPr>
        <w:t>послова</w:t>
      </w:r>
      <w:r>
        <w:rPr>
          <w:color w:val="231F20"/>
          <w:spacing w:val="-10"/>
          <w:sz w:val="22"/>
        </w:rPr>
        <w:t> </w:t>
      </w:r>
      <w:r>
        <w:rPr>
          <w:color w:val="231F20"/>
          <w:spacing w:val="-6"/>
          <w:sz w:val="22"/>
        </w:rPr>
        <w:t>спољнотрговинског</w:t>
      </w:r>
      <w:r>
        <w:rPr>
          <w:color w:val="231F20"/>
          <w:spacing w:val="-10"/>
          <w:sz w:val="22"/>
        </w:rPr>
        <w:t> </w:t>
      </w:r>
      <w:r>
        <w:rPr>
          <w:color w:val="231F20"/>
          <w:spacing w:val="-6"/>
          <w:sz w:val="22"/>
        </w:rPr>
        <w:t>промета,</w:t>
      </w:r>
      <w:r>
        <w:rPr>
          <w:color w:val="231F20"/>
          <w:spacing w:val="-10"/>
          <w:sz w:val="22"/>
        </w:rPr>
        <w:t> </w:t>
      </w:r>
      <w:r>
        <w:rPr>
          <w:color w:val="231F20"/>
          <w:spacing w:val="-6"/>
          <w:sz w:val="22"/>
        </w:rPr>
        <w:t>или</w:t>
      </w:r>
      <w:r>
        <w:rPr>
          <w:color w:val="231F20"/>
          <w:spacing w:val="-10"/>
          <w:sz w:val="22"/>
        </w:rPr>
        <w:t> </w:t>
      </w:r>
      <w:r>
        <w:rPr>
          <w:color w:val="231F20"/>
          <w:spacing w:val="-6"/>
          <w:sz w:val="22"/>
        </w:rPr>
        <w:t>ако</w:t>
      </w:r>
      <w:r>
        <w:rPr>
          <w:color w:val="231F20"/>
          <w:spacing w:val="-10"/>
          <w:sz w:val="22"/>
        </w:rPr>
        <w:t> </w:t>
      </w:r>
      <w:r>
        <w:rPr>
          <w:color w:val="231F20"/>
          <w:spacing w:val="-6"/>
          <w:sz w:val="22"/>
        </w:rPr>
        <w:t>је</w:t>
      </w:r>
      <w:r>
        <w:rPr>
          <w:color w:val="231F20"/>
          <w:spacing w:val="-10"/>
          <w:sz w:val="22"/>
        </w:rPr>
        <w:t> </w:t>
      </w:r>
      <w:r>
        <w:rPr>
          <w:color w:val="231F20"/>
          <w:spacing w:val="-6"/>
          <w:sz w:val="22"/>
        </w:rPr>
        <w:t>правно </w:t>
      </w:r>
      <w:r>
        <w:rPr>
          <w:color w:val="231F20"/>
          <w:spacing w:val="-4"/>
          <w:sz w:val="22"/>
        </w:rPr>
        <w:t>лице</w:t>
      </w:r>
      <w:r>
        <w:rPr>
          <w:color w:val="231F20"/>
          <w:spacing w:val="-12"/>
          <w:sz w:val="22"/>
        </w:rPr>
        <w:t> </w:t>
      </w:r>
      <w:r>
        <w:rPr>
          <w:color w:val="231F20"/>
          <w:spacing w:val="-4"/>
          <w:sz w:val="22"/>
        </w:rPr>
        <w:t>за</w:t>
      </w:r>
      <w:r>
        <w:rPr>
          <w:color w:val="231F20"/>
          <w:spacing w:val="-12"/>
          <w:sz w:val="22"/>
        </w:rPr>
        <w:t> </w:t>
      </w:r>
      <w:r>
        <w:rPr>
          <w:color w:val="231F20"/>
          <w:spacing w:val="-4"/>
          <w:sz w:val="22"/>
        </w:rPr>
        <w:t>последње</w:t>
      </w:r>
      <w:r>
        <w:rPr>
          <w:color w:val="231F20"/>
          <w:spacing w:val="-12"/>
          <w:sz w:val="22"/>
        </w:rPr>
        <w:t> </w:t>
      </w:r>
      <w:r>
        <w:rPr>
          <w:color w:val="231F20"/>
          <w:spacing w:val="-4"/>
          <w:sz w:val="22"/>
        </w:rPr>
        <w:t>две</w:t>
      </w:r>
      <w:r>
        <w:rPr>
          <w:color w:val="231F20"/>
          <w:spacing w:val="-12"/>
          <w:sz w:val="22"/>
        </w:rPr>
        <w:t> </w:t>
      </w:r>
      <w:r>
        <w:rPr>
          <w:color w:val="231F20"/>
          <w:spacing w:val="-4"/>
          <w:sz w:val="22"/>
        </w:rPr>
        <w:t>године</w:t>
      </w:r>
      <w:r>
        <w:rPr>
          <w:color w:val="231F20"/>
          <w:spacing w:val="-12"/>
          <w:sz w:val="22"/>
        </w:rPr>
        <w:t> </w:t>
      </w:r>
      <w:r>
        <w:rPr>
          <w:color w:val="231F20"/>
          <w:spacing w:val="-4"/>
          <w:sz w:val="22"/>
        </w:rPr>
        <w:t>кажњено</w:t>
      </w:r>
      <w:r>
        <w:rPr>
          <w:color w:val="231F20"/>
          <w:spacing w:val="-12"/>
          <w:sz w:val="22"/>
        </w:rPr>
        <w:t> </w:t>
      </w:r>
      <w:r>
        <w:rPr>
          <w:color w:val="231F20"/>
          <w:spacing w:val="-4"/>
          <w:sz w:val="22"/>
        </w:rPr>
        <w:t>због</w:t>
      </w:r>
      <w:r>
        <w:rPr>
          <w:color w:val="231F20"/>
          <w:spacing w:val="-12"/>
          <w:sz w:val="22"/>
        </w:rPr>
        <w:t> </w:t>
      </w:r>
      <w:r>
        <w:rPr>
          <w:color w:val="231F20"/>
          <w:spacing w:val="-4"/>
          <w:sz w:val="22"/>
        </w:rPr>
        <w:t>истог</w:t>
      </w:r>
      <w:r>
        <w:rPr>
          <w:color w:val="231F20"/>
          <w:spacing w:val="-12"/>
          <w:sz w:val="22"/>
        </w:rPr>
        <w:t> </w:t>
      </w:r>
      <w:r>
        <w:rPr>
          <w:color w:val="231F20"/>
          <w:spacing w:val="-4"/>
          <w:sz w:val="22"/>
        </w:rPr>
        <w:t>или</w:t>
      </w:r>
      <w:r>
        <w:rPr>
          <w:color w:val="231F20"/>
          <w:spacing w:val="-12"/>
          <w:sz w:val="22"/>
        </w:rPr>
        <w:t> </w:t>
      </w:r>
      <w:r>
        <w:rPr>
          <w:color w:val="231F20"/>
          <w:spacing w:val="-4"/>
          <w:sz w:val="22"/>
        </w:rPr>
        <w:t>сличног</w:t>
      </w:r>
      <w:r>
        <w:rPr>
          <w:color w:val="231F20"/>
          <w:spacing w:val="-12"/>
          <w:sz w:val="22"/>
        </w:rPr>
        <w:t> </w:t>
      </w:r>
      <w:r>
        <w:rPr>
          <w:color w:val="231F20"/>
          <w:spacing w:val="-4"/>
          <w:sz w:val="22"/>
        </w:rPr>
        <w:t>при- </w:t>
      </w:r>
      <w:r>
        <w:rPr>
          <w:color w:val="231F20"/>
          <w:w w:val="90"/>
          <w:sz w:val="22"/>
        </w:rPr>
        <w:t>вредног преступа. Ова мера може се изрећи за време од шест месеци </w:t>
      </w:r>
      <w:r>
        <w:rPr>
          <w:color w:val="231F20"/>
          <w:spacing w:val="-4"/>
          <w:sz w:val="22"/>
        </w:rPr>
        <w:t>до</w:t>
      </w:r>
      <w:r>
        <w:rPr>
          <w:color w:val="231F20"/>
          <w:spacing w:val="-16"/>
          <w:sz w:val="22"/>
        </w:rPr>
        <w:t> </w:t>
      </w:r>
      <w:r>
        <w:rPr>
          <w:color w:val="231F20"/>
          <w:spacing w:val="-4"/>
          <w:sz w:val="22"/>
        </w:rPr>
        <w:t>10</w:t>
      </w:r>
      <w:r>
        <w:rPr>
          <w:color w:val="231F20"/>
          <w:spacing w:val="-16"/>
          <w:sz w:val="22"/>
        </w:rPr>
        <w:t> </w:t>
      </w:r>
      <w:r>
        <w:rPr>
          <w:color w:val="231F20"/>
          <w:spacing w:val="-4"/>
          <w:sz w:val="22"/>
        </w:rPr>
        <w:t>година,</w:t>
      </w:r>
      <w:r>
        <w:rPr>
          <w:color w:val="231F20"/>
          <w:spacing w:val="-16"/>
          <w:sz w:val="22"/>
        </w:rPr>
        <w:t> </w:t>
      </w:r>
      <w:r>
        <w:rPr>
          <w:color w:val="231F20"/>
          <w:spacing w:val="-4"/>
          <w:sz w:val="22"/>
        </w:rPr>
        <w:t>рачунајући</w:t>
      </w:r>
      <w:r>
        <w:rPr>
          <w:color w:val="231F20"/>
          <w:spacing w:val="-16"/>
          <w:sz w:val="22"/>
        </w:rPr>
        <w:t> </w:t>
      </w:r>
      <w:r>
        <w:rPr>
          <w:color w:val="231F20"/>
          <w:spacing w:val="-4"/>
          <w:sz w:val="22"/>
        </w:rPr>
        <w:t>од</w:t>
      </w:r>
      <w:r>
        <w:rPr>
          <w:color w:val="231F20"/>
          <w:spacing w:val="-16"/>
          <w:sz w:val="22"/>
        </w:rPr>
        <w:t> </w:t>
      </w:r>
      <w:r>
        <w:rPr>
          <w:color w:val="231F20"/>
          <w:spacing w:val="-4"/>
          <w:sz w:val="22"/>
        </w:rPr>
        <w:t>дана</w:t>
      </w:r>
      <w:r>
        <w:rPr>
          <w:color w:val="231F20"/>
          <w:spacing w:val="-16"/>
          <w:sz w:val="22"/>
        </w:rPr>
        <w:t> </w:t>
      </w:r>
      <w:r>
        <w:rPr>
          <w:color w:val="231F20"/>
          <w:spacing w:val="-4"/>
          <w:sz w:val="22"/>
        </w:rPr>
        <w:t>правноснажности</w:t>
      </w:r>
      <w:r>
        <w:rPr>
          <w:color w:val="231F20"/>
          <w:spacing w:val="-16"/>
          <w:sz w:val="22"/>
        </w:rPr>
        <w:t> </w:t>
      </w:r>
      <w:r>
        <w:rPr>
          <w:color w:val="231F20"/>
          <w:spacing w:val="-4"/>
          <w:sz w:val="22"/>
        </w:rPr>
        <w:t>пресуде.</w:t>
      </w:r>
    </w:p>
    <w:p>
      <w:pPr>
        <w:pStyle w:val="ListParagraph"/>
        <w:numPr>
          <w:ilvl w:val="0"/>
          <w:numId w:val="71"/>
        </w:numPr>
        <w:tabs>
          <w:tab w:pos="1314" w:val="left" w:leader="none"/>
        </w:tabs>
        <w:spacing w:line="230" w:lineRule="exact" w:before="0" w:after="0"/>
        <w:ind w:left="1313" w:right="0" w:hanging="224"/>
        <w:jc w:val="both"/>
        <w:rPr>
          <w:sz w:val="22"/>
        </w:rPr>
      </w:pPr>
      <w:r>
        <w:rPr>
          <w:i/>
          <w:color w:val="231F20"/>
          <w:w w:val="90"/>
          <w:sz w:val="22"/>
        </w:rPr>
        <w:t>Забрана</w:t>
      </w:r>
      <w:r>
        <w:rPr>
          <w:i/>
          <w:color w:val="231F20"/>
          <w:spacing w:val="1"/>
          <w:sz w:val="22"/>
        </w:rPr>
        <w:t> </w:t>
      </w:r>
      <w:r>
        <w:rPr>
          <w:i/>
          <w:color w:val="231F20"/>
          <w:w w:val="90"/>
          <w:sz w:val="22"/>
        </w:rPr>
        <w:t>одговорном</w:t>
      </w:r>
      <w:r>
        <w:rPr>
          <w:i/>
          <w:color w:val="231F20"/>
          <w:spacing w:val="2"/>
          <w:sz w:val="22"/>
        </w:rPr>
        <w:t> </w:t>
      </w:r>
      <w:r>
        <w:rPr>
          <w:i/>
          <w:color w:val="231F20"/>
          <w:w w:val="90"/>
          <w:sz w:val="22"/>
        </w:rPr>
        <w:t>лицу</w:t>
      </w:r>
      <w:r>
        <w:rPr>
          <w:i/>
          <w:color w:val="231F20"/>
          <w:spacing w:val="2"/>
          <w:sz w:val="22"/>
        </w:rPr>
        <w:t> </w:t>
      </w:r>
      <w:r>
        <w:rPr>
          <w:i/>
          <w:color w:val="231F20"/>
          <w:w w:val="90"/>
          <w:sz w:val="22"/>
        </w:rPr>
        <w:t>да</w:t>
      </w:r>
      <w:r>
        <w:rPr>
          <w:i/>
          <w:color w:val="231F20"/>
          <w:spacing w:val="2"/>
          <w:sz w:val="22"/>
        </w:rPr>
        <w:t> </w:t>
      </w:r>
      <w:r>
        <w:rPr>
          <w:i/>
          <w:color w:val="231F20"/>
          <w:w w:val="90"/>
          <w:sz w:val="22"/>
        </w:rPr>
        <w:t>врши</w:t>
      </w:r>
      <w:r>
        <w:rPr>
          <w:i/>
          <w:color w:val="231F20"/>
          <w:spacing w:val="1"/>
          <w:sz w:val="22"/>
        </w:rPr>
        <w:t> </w:t>
      </w:r>
      <w:r>
        <w:rPr>
          <w:i/>
          <w:color w:val="231F20"/>
          <w:w w:val="90"/>
          <w:sz w:val="22"/>
        </w:rPr>
        <w:t>одређене</w:t>
      </w:r>
      <w:r>
        <w:rPr>
          <w:i/>
          <w:color w:val="231F20"/>
          <w:spacing w:val="2"/>
          <w:sz w:val="22"/>
        </w:rPr>
        <w:t> </w:t>
      </w:r>
      <w:r>
        <w:rPr>
          <w:i/>
          <w:color w:val="231F20"/>
          <w:w w:val="90"/>
          <w:sz w:val="22"/>
        </w:rPr>
        <w:t>дужности</w:t>
      </w:r>
      <w:r>
        <w:rPr>
          <w:i/>
          <w:color w:val="231F20"/>
          <w:spacing w:val="13"/>
          <w:sz w:val="22"/>
        </w:rPr>
        <w:t> </w:t>
      </w:r>
      <w:r>
        <w:rPr>
          <w:color w:val="231F20"/>
          <w:spacing w:val="-2"/>
          <w:w w:val="90"/>
          <w:sz w:val="22"/>
        </w:rPr>
        <w:t>састоји</w:t>
      </w:r>
    </w:p>
    <w:p>
      <w:pPr>
        <w:pStyle w:val="BodyText"/>
        <w:ind w:left="693" w:right="681" w:firstLine="0"/>
      </w:pPr>
      <w:r>
        <w:rPr>
          <w:color w:val="231F20"/>
          <w:spacing w:val="-8"/>
        </w:rPr>
        <w:t>се у забрани одговорном лицу да врши дужност коју је вршило у вре- </w:t>
      </w:r>
      <w:r>
        <w:rPr>
          <w:color w:val="231F20"/>
          <w:spacing w:val="-2"/>
        </w:rPr>
        <w:t>ме</w:t>
      </w:r>
      <w:r>
        <w:rPr>
          <w:color w:val="231F20"/>
          <w:spacing w:val="-15"/>
        </w:rPr>
        <w:t> </w:t>
      </w:r>
      <w:r>
        <w:rPr>
          <w:color w:val="231F20"/>
          <w:spacing w:val="-2"/>
        </w:rPr>
        <w:t>извршења</w:t>
      </w:r>
      <w:r>
        <w:rPr>
          <w:color w:val="231F20"/>
          <w:spacing w:val="-15"/>
        </w:rPr>
        <w:t> </w:t>
      </w:r>
      <w:r>
        <w:rPr>
          <w:color w:val="231F20"/>
          <w:spacing w:val="-2"/>
        </w:rPr>
        <w:t>привредног</w:t>
      </w:r>
      <w:r>
        <w:rPr>
          <w:color w:val="231F20"/>
          <w:spacing w:val="-14"/>
        </w:rPr>
        <w:t> </w:t>
      </w:r>
      <w:r>
        <w:rPr>
          <w:color w:val="231F20"/>
          <w:spacing w:val="-2"/>
        </w:rPr>
        <w:t>преступа,</w:t>
      </w:r>
      <w:r>
        <w:rPr>
          <w:color w:val="231F20"/>
          <w:spacing w:val="-15"/>
        </w:rPr>
        <w:t> </w:t>
      </w:r>
      <w:r>
        <w:rPr>
          <w:color w:val="231F20"/>
          <w:spacing w:val="-2"/>
        </w:rPr>
        <w:t>одређену</w:t>
      </w:r>
      <w:r>
        <w:rPr>
          <w:color w:val="231F20"/>
          <w:spacing w:val="-14"/>
        </w:rPr>
        <w:t> </w:t>
      </w:r>
      <w:r>
        <w:rPr>
          <w:color w:val="231F20"/>
          <w:spacing w:val="-2"/>
        </w:rPr>
        <w:t>руководећу</w:t>
      </w:r>
      <w:r>
        <w:rPr>
          <w:color w:val="231F20"/>
          <w:spacing w:val="-15"/>
        </w:rPr>
        <w:t> </w:t>
      </w:r>
      <w:r>
        <w:rPr>
          <w:color w:val="231F20"/>
          <w:spacing w:val="-2"/>
        </w:rPr>
        <w:t>дужност </w:t>
      </w:r>
      <w:r>
        <w:rPr>
          <w:color w:val="231F20"/>
          <w:spacing w:val="-6"/>
        </w:rPr>
        <w:t>у</w:t>
      </w:r>
      <w:r>
        <w:rPr>
          <w:color w:val="231F20"/>
          <w:spacing w:val="-7"/>
        </w:rPr>
        <w:t> </w:t>
      </w:r>
      <w:r>
        <w:rPr>
          <w:color w:val="231F20"/>
          <w:spacing w:val="-6"/>
        </w:rPr>
        <w:t>погледу</w:t>
      </w:r>
      <w:r>
        <w:rPr>
          <w:color w:val="231F20"/>
          <w:spacing w:val="-7"/>
        </w:rPr>
        <w:t> </w:t>
      </w:r>
      <w:r>
        <w:rPr>
          <w:color w:val="231F20"/>
          <w:spacing w:val="-6"/>
        </w:rPr>
        <w:t>привредног</w:t>
      </w:r>
      <w:r>
        <w:rPr>
          <w:color w:val="231F20"/>
          <w:spacing w:val="-7"/>
        </w:rPr>
        <w:t> </w:t>
      </w:r>
      <w:r>
        <w:rPr>
          <w:color w:val="231F20"/>
          <w:spacing w:val="-6"/>
        </w:rPr>
        <w:t>или</w:t>
      </w:r>
      <w:r>
        <w:rPr>
          <w:color w:val="231F20"/>
          <w:spacing w:val="-7"/>
        </w:rPr>
        <w:t> </w:t>
      </w:r>
      <w:r>
        <w:rPr>
          <w:color w:val="231F20"/>
          <w:spacing w:val="-6"/>
        </w:rPr>
        <w:t>финансијског</w:t>
      </w:r>
      <w:r>
        <w:rPr>
          <w:color w:val="231F20"/>
          <w:spacing w:val="-7"/>
        </w:rPr>
        <w:t> </w:t>
      </w:r>
      <w:r>
        <w:rPr>
          <w:color w:val="231F20"/>
          <w:spacing w:val="-6"/>
        </w:rPr>
        <w:t>пословања,</w:t>
      </w:r>
      <w:r>
        <w:rPr>
          <w:color w:val="231F20"/>
          <w:spacing w:val="-7"/>
        </w:rPr>
        <w:t> </w:t>
      </w:r>
      <w:r>
        <w:rPr>
          <w:color w:val="231F20"/>
          <w:spacing w:val="-6"/>
        </w:rPr>
        <w:t>одређену</w:t>
      </w:r>
      <w:r>
        <w:rPr>
          <w:color w:val="231F20"/>
          <w:spacing w:val="-7"/>
        </w:rPr>
        <w:t> </w:t>
      </w:r>
      <w:r>
        <w:rPr>
          <w:color w:val="231F20"/>
          <w:spacing w:val="-6"/>
        </w:rPr>
        <w:t>врсту </w:t>
      </w:r>
      <w:r>
        <w:rPr>
          <w:color w:val="231F20"/>
          <w:spacing w:val="-4"/>
        </w:rPr>
        <w:t>послова</w:t>
      </w:r>
      <w:r>
        <w:rPr>
          <w:color w:val="231F20"/>
          <w:spacing w:val="-7"/>
        </w:rPr>
        <w:t> </w:t>
      </w:r>
      <w:r>
        <w:rPr>
          <w:color w:val="231F20"/>
          <w:spacing w:val="-4"/>
        </w:rPr>
        <w:t>или</w:t>
      </w:r>
      <w:r>
        <w:rPr>
          <w:color w:val="231F20"/>
          <w:spacing w:val="-7"/>
        </w:rPr>
        <w:t> </w:t>
      </w:r>
      <w:r>
        <w:rPr>
          <w:color w:val="231F20"/>
          <w:spacing w:val="-4"/>
        </w:rPr>
        <w:t>свих</w:t>
      </w:r>
      <w:r>
        <w:rPr>
          <w:color w:val="231F20"/>
          <w:spacing w:val="-7"/>
        </w:rPr>
        <w:t> </w:t>
      </w:r>
      <w:r>
        <w:rPr>
          <w:color w:val="231F20"/>
          <w:spacing w:val="-4"/>
        </w:rPr>
        <w:t>или</w:t>
      </w:r>
      <w:r>
        <w:rPr>
          <w:color w:val="231F20"/>
          <w:spacing w:val="-7"/>
        </w:rPr>
        <w:t> </w:t>
      </w:r>
      <w:r>
        <w:rPr>
          <w:color w:val="231F20"/>
          <w:spacing w:val="-4"/>
        </w:rPr>
        <w:t>неких</w:t>
      </w:r>
      <w:r>
        <w:rPr>
          <w:color w:val="231F20"/>
          <w:spacing w:val="-7"/>
        </w:rPr>
        <w:t> </w:t>
      </w:r>
      <w:r>
        <w:rPr>
          <w:color w:val="231F20"/>
          <w:spacing w:val="-4"/>
        </w:rPr>
        <w:t>дужности</w:t>
      </w:r>
      <w:r>
        <w:rPr>
          <w:color w:val="231F20"/>
          <w:spacing w:val="-7"/>
        </w:rPr>
        <w:t> </w:t>
      </w:r>
      <w:r>
        <w:rPr>
          <w:color w:val="231F20"/>
          <w:spacing w:val="-4"/>
        </w:rPr>
        <w:t>везаних</w:t>
      </w:r>
      <w:r>
        <w:rPr>
          <w:color w:val="231F20"/>
          <w:spacing w:val="-7"/>
        </w:rPr>
        <w:t> </w:t>
      </w:r>
      <w:r>
        <w:rPr>
          <w:color w:val="231F20"/>
          <w:spacing w:val="-4"/>
        </w:rPr>
        <w:t>за</w:t>
      </w:r>
      <w:r>
        <w:rPr>
          <w:color w:val="231F20"/>
          <w:spacing w:val="-7"/>
        </w:rPr>
        <w:t> </w:t>
      </w:r>
      <w:r>
        <w:rPr>
          <w:color w:val="231F20"/>
          <w:spacing w:val="-4"/>
        </w:rPr>
        <w:t>чување,</w:t>
      </w:r>
      <w:r>
        <w:rPr>
          <w:color w:val="231F20"/>
          <w:spacing w:val="-7"/>
        </w:rPr>
        <w:t> </w:t>
      </w:r>
      <w:r>
        <w:rPr>
          <w:color w:val="231F20"/>
          <w:spacing w:val="-4"/>
        </w:rPr>
        <w:t>распола- </w:t>
      </w:r>
      <w:r>
        <w:rPr>
          <w:color w:val="231F20"/>
          <w:spacing w:val="-8"/>
        </w:rPr>
        <w:t>гање, коришћење, управљање или руковање средствима. Ако пропи- сом којим се одређује привредни преступ није друкчије предвиђено, </w:t>
      </w:r>
      <w:r>
        <w:rPr>
          <w:color w:val="231F20"/>
          <w:spacing w:val="-10"/>
        </w:rPr>
        <w:t>ову</w:t>
      </w:r>
      <w:r>
        <w:rPr>
          <w:color w:val="231F20"/>
          <w:spacing w:val="-1"/>
        </w:rPr>
        <w:t> </w:t>
      </w:r>
      <w:r>
        <w:rPr>
          <w:color w:val="231F20"/>
          <w:spacing w:val="-10"/>
        </w:rPr>
        <w:t>меру</w:t>
      </w:r>
      <w:r>
        <w:rPr>
          <w:color w:val="231F20"/>
          <w:spacing w:val="-1"/>
        </w:rPr>
        <w:t> </w:t>
      </w:r>
      <w:r>
        <w:rPr>
          <w:color w:val="231F20"/>
          <w:spacing w:val="-10"/>
        </w:rPr>
        <w:t>суд</w:t>
      </w:r>
      <w:r>
        <w:rPr>
          <w:color w:val="231F20"/>
          <w:spacing w:val="-1"/>
        </w:rPr>
        <w:t> </w:t>
      </w:r>
      <w:r>
        <w:rPr>
          <w:color w:val="231F20"/>
          <w:spacing w:val="-10"/>
        </w:rPr>
        <w:t>ће</w:t>
      </w:r>
      <w:r>
        <w:rPr>
          <w:color w:val="231F20"/>
          <w:spacing w:val="-1"/>
        </w:rPr>
        <w:t> </w:t>
      </w:r>
      <w:r>
        <w:rPr>
          <w:color w:val="231F20"/>
          <w:spacing w:val="-10"/>
        </w:rPr>
        <w:t>изрећи</w:t>
      </w:r>
      <w:r>
        <w:rPr>
          <w:color w:val="231F20"/>
          <w:spacing w:val="-1"/>
        </w:rPr>
        <w:t> </w:t>
      </w:r>
      <w:r>
        <w:rPr>
          <w:color w:val="231F20"/>
          <w:spacing w:val="-10"/>
        </w:rPr>
        <w:t>ако</w:t>
      </w:r>
      <w:r>
        <w:rPr>
          <w:color w:val="231F20"/>
          <w:spacing w:val="-1"/>
        </w:rPr>
        <w:t> </w:t>
      </w:r>
      <w:r>
        <w:rPr>
          <w:color w:val="231F20"/>
          <w:spacing w:val="-10"/>
        </w:rPr>
        <w:t>је</w:t>
      </w:r>
      <w:r>
        <w:rPr>
          <w:color w:val="231F20"/>
          <w:spacing w:val="-1"/>
        </w:rPr>
        <w:t> </w:t>
      </w:r>
      <w:r>
        <w:rPr>
          <w:color w:val="231F20"/>
          <w:spacing w:val="-10"/>
        </w:rPr>
        <w:t>одговорно</w:t>
      </w:r>
      <w:r>
        <w:rPr>
          <w:color w:val="231F20"/>
          <w:spacing w:val="-1"/>
        </w:rPr>
        <w:t> </w:t>
      </w:r>
      <w:r>
        <w:rPr>
          <w:color w:val="231F20"/>
          <w:spacing w:val="-10"/>
        </w:rPr>
        <w:t>лице</w:t>
      </w:r>
      <w:r>
        <w:rPr>
          <w:color w:val="231F20"/>
          <w:spacing w:val="-1"/>
        </w:rPr>
        <w:t> </w:t>
      </w:r>
      <w:r>
        <w:rPr>
          <w:color w:val="231F20"/>
          <w:spacing w:val="-10"/>
        </w:rPr>
        <w:t>злоупотребило</w:t>
      </w:r>
      <w:r>
        <w:rPr>
          <w:color w:val="231F20"/>
          <w:spacing w:val="-1"/>
        </w:rPr>
        <w:t> </w:t>
      </w:r>
      <w:r>
        <w:rPr>
          <w:color w:val="231F20"/>
          <w:spacing w:val="-10"/>
        </w:rPr>
        <w:t>вршење </w:t>
      </w:r>
      <w:r>
        <w:rPr>
          <w:color w:val="231F20"/>
          <w:spacing w:val="-8"/>
        </w:rPr>
        <w:t>дужности ради извршења привредног преступа или ако се оправдано </w:t>
      </w:r>
      <w:r>
        <w:rPr>
          <w:color w:val="231F20"/>
          <w:w w:val="90"/>
        </w:rPr>
        <w:t>може сматрати да би његово даље вршење такве дужности било опас- </w:t>
      </w:r>
      <w:r>
        <w:rPr>
          <w:color w:val="231F20"/>
          <w:spacing w:val="-4"/>
        </w:rPr>
        <w:t>но.</w:t>
      </w:r>
      <w:r>
        <w:rPr>
          <w:color w:val="231F20"/>
          <w:spacing w:val="-12"/>
        </w:rPr>
        <w:t> </w:t>
      </w:r>
      <w:r>
        <w:rPr>
          <w:color w:val="231F20"/>
          <w:spacing w:val="-4"/>
        </w:rPr>
        <w:t>Ову</w:t>
      </w:r>
      <w:r>
        <w:rPr>
          <w:color w:val="231F20"/>
          <w:spacing w:val="-12"/>
        </w:rPr>
        <w:t> </w:t>
      </w:r>
      <w:r>
        <w:rPr>
          <w:color w:val="231F20"/>
          <w:spacing w:val="-4"/>
        </w:rPr>
        <w:t>меру</w:t>
      </w:r>
      <w:r>
        <w:rPr>
          <w:color w:val="231F20"/>
          <w:spacing w:val="-12"/>
        </w:rPr>
        <w:t> </w:t>
      </w:r>
      <w:r>
        <w:rPr>
          <w:color w:val="231F20"/>
          <w:spacing w:val="-4"/>
        </w:rPr>
        <w:t>суд</w:t>
      </w:r>
      <w:r>
        <w:rPr>
          <w:color w:val="231F20"/>
          <w:spacing w:val="-12"/>
        </w:rPr>
        <w:t> </w:t>
      </w:r>
      <w:r>
        <w:rPr>
          <w:color w:val="231F20"/>
          <w:spacing w:val="-4"/>
        </w:rPr>
        <w:t>може</w:t>
      </w:r>
      <w:r>
        <w:rPr>
          <w:color w:val="231F20"/>
          <w:spacing w:val="-12"/>
        </w:rPr>
        <w:t> </w:t>
      </w:r>
      <w:r>
        <w:rPr>
          <w:color w:val="231F20"/>
          <w:spacing w:val="-4"/>
        </w:rPr>
        <w:t>изрећи</w:t>
      </w:r>
      <w:r>
        <w:rPr>
          <w:color w:val="231F20"/>
          <w:spacing w:val="-12"/>
        </w:rPr>
        <w:t> </w:t>
      </w:r>
      <w:r>
        <w:rPr>
          <w:color w:val="231F20"/>
          <w:spacing w:val="-4"/>
        </w:rPr>
        <w:t>и</w:t>
      </w:r>
      <w:r>
        <w:rPr>
          <w:color w:val="231F20"/>
          <w:spacing w:val="-12"/>
        </w:rPr>
        <w:t> </w:t>
      </w:r>
      <w:r>
        <w:rPr>
          <w:color w:val="231F20"/>
          <w:spacing w:val="-4"/>
        </w:rPr>
        <w:t>кад</w:t>
      </w:r>
      <w:r>
        <w:rPr>
          <w:color w:val="231F20"/>
          <w:spacing w:val="-12"/>
        </w:rPr>
        <w:t> </w:t>
      </w:r>
      <w:r>
        <w:rPr>
          <w:color w:val="231F20"/>
          <w:spacing w:val="-4"/>
        </w:rPr>
        <w:t>је</w:t>
      </w:r>
      <w:r>
        <w:rPr>
          <w:color w:val="231F20"/>
          <w:spacing w:val="-12"/>
        </w:rPr>
        <w:t> </w:t>
      </w:r>
      <w:r>
        <w:rPr>
          <w:color w:val="231F20"/>
          <w:spacing w:val="-4"/>
        </w:rPr>
        <w:t>одговорно</w:t>
      </w:r>
      <w:r>
        <w:rPr>
          <w:color w:val="231F20"/>
          <w:spacing w:val="-12"/>
        </w:rPr>
        <w:t> </w:t>
      </w:r>
      <w:r>
        <w:rPr>
          <w:color w:val="231F20"/>
          <w:spacing w:val="-4"/>
        </w:rPr>
        <w:t>лице</w:t>
      </w:r>
      <w:r>
        <w:rPr>
          <w:color w:val="231F20"/>
          <w:spacing w:val="-12"/>
        </w:rPr>
        <w:t> </w:t>
      </w:r>
      <w:r>
        <w:rPr>
          <w:color w:val="231F20"/>
          <w:spacing w:val="-4"/>
        </w:rPr>
        <w:t>раније</w:t>
      </w:r>
      <w:r>
        <w:rPr>
          <w:color w:val="231F20"/>
          <w:spacing w:val="-12"/>
        </w:rPr>
        <w:t> </w:t>
      </w:r>
      <w:r>
        <w:rPr>
          <w:color w:val="231F20"/>
          <w:spacing w:val="-4"/>
        </w:rPr>
        <w:t>више </w:t>
      </w:r>
      <w:r>
        <w:rPr>
          <w:color w:val="231F20"/>
        </w:rPr>
        <w:t>пута</w:t>
      </w:r>
      <w:r>
        <w:rPr>
          <w:color w:val="231F20"/>
          <w:spacing w:val="-15"/>
        </w:rPr>
        <w:t> </w:t>
      </w:r>
      <w:r>
        <w:rPr>
          <w:color w:val="231F20"/>
        </w:rPr>
        <w:t>било</w:t>
      </w:r>
      <w:r>
        <w:rPr>
          <w:color w:val="231F20"/>
          <w:spacing w:val="-15"/>
        </w:rPr>
        <w:t> </w:t>
      </w:r>
      <w:r>
        <w:rPr>
          <w:color w:val="231F20"/>
        </w:rPr>
        <w:t>осуђивано</w:t>
      </w:r>
      <w:r>
        <w:rPr>
          <w:color w:val="231F20"/>
          <w:spacing w:val="-15"/>
        </w:rPr>
        <w:t> </w:t>
      </w:r>
      <w:r>
        <w:rPr>
          <w:color w:val="231F20"/>
        </w:rPr>
        <w:t>за</w:t>
      </w:r>
      <w:r>
        <w:rPr>
          <w:color w:val="231F20"/>
          <w:spacing w:val="-15"/>
        </w:rPr>
        <w:t> </w:t>
      </w:r>
      <w:r>
        <w:rPr>
          <w:color w:val="231F20"/>
        </w:rPr>
        <w:t>привредне</w:t>
      </w:r>
      <w:r>
        <w:rPr>
          <w:color w:val="231F20"/>
          <w:spacing w:val="-15"/>
        </w:rPr>
        <w:t> </w:t>
      </w:r>
      <w:r>
        <w:rPr>
          <w:color w:val="231F20"/>
        </w:rPr>
        <w:t>преступе</w:t>
      </w:r>
      <w:r>
        <w:rPr>
          <w:color w:val="231F20"/>
          <w:spacing w:val="-15"/>
        </w:rPr>
        <w:t> </w:t>
      </w:r>
      <w:r>
        <w:rPr>
          <w:color w:val="231F20"/>
        </w:rPr>
        <w:t>или</w:t>
      </w:r>
      <w:r>
        <w:rPr>
          <w:color w:val="231F20"/>
          <w:spacing w:val="-15"/>
        </w:rPr>
        <w:t> </w:t>
      </w:r>
      <w:r>
        <w:rPr>
          <w:color w:val="231F20"/>
        </w:rPr>
        <w:t>сродна</w:t>
      </w:r>
      <w:r>
        <w:rPr>
          <w:color w:val="231F20"/>
          <w:spacing w:val="-15"/>
        </w:rPr>
        <w:t> </w:t>
      </w:r>
      <w:r>
        <w:rPr>
          <w:color w:val="231F20"/>
        </w:rPr>
        <w:t>кривична </w:t>
      </w:r>
      <w:r>
        <w:rPr>
          <w:color w:val="231F20"/>
          <w:w w:val="90"/>
        </w:rPr>
        <w:t>дела. Мера се може изрећи за време од шест месеци до 10 година, ра- </w:t>
      </w:r>
      <w:r>
        <w:rPr>
          <w:color w:val="231F20"/>
          <w:spacing w:val="-2"/>
        </w:rPr>
        <w:t>чунајући</w:t>
      </w:r>
      <w:r>
        <w:rPr>
          <w:color w:val="231F20"/>
          <w:spacing w:val="-20"/>
        </w:rPr>
        <w:t> </w:t>
      </w:r>
      <w:r>
        <w:rPr>
          <w:color w:val="231F20"/>
          <w:spacing w:val="-2"/>
        </w:rPr>
        <w:t>од</w:t>
      </w:r>
      <w:r>
        <w:rPr>
          <w:color w:val="231F20"/>
          <w:spacing w:val="-20"/>
        </w:rPr>
        <w:t> </w:t>
      </w:r>
      <w:r>
        <w:rPr>
          <w:color w:val="231F20"/>
          <w:spacing w:val="-2"/>
        </w:rPr>
        <w:t>дана</w:t>
      </w:r>
      <w:r>
        <w:rPr>
          <w:color w:val="231F20"/>
          <w:spacing w:val="-20"/>
        </w:rPr>
        <w:t> </w:t>
      </w:r>
      <w:r>
        <w:rPr>
          <w:color w:val="231F20"/>
          <w:spacing w:val="-2"/>
        </w:rPr>
        <w:t>правноснажности</w:t>
      </w:r>
      <w:r>
        <w:rPr>
          <w:color w:val="231F20"/>
          <w:spacing w:val="-20"/>
        </w:rPr>
        <w:t> </w:t>
      </w:r>
      <w:r>
        <w:rPr>
          <w:color w:val="231F20"/>
          <w:spacing w:val="-2"/>
        </w:rPr>
        <w:t>пресуде.</w:t>
      </w:r>
    </w:p>
    <w:p>
      <w:pPr>
        <w:pStyle w:val="BodyText"/>
        <w:spacing w:before="5"/>
        <w:ind w:left="0" w:firstLine="0"/>
        <w:jc w:val="left"/>
        <w:rPr>
          <w:sz w:val="23"/>
        </w:rPr>
      </w:pPr>
    </w:p>
    <w:p>
      <w:pPr>
        <w:pStyle w:val="Heading4"/>
        <w:numPr>
          <w:ilvl w:val="2"/>
          <w:numId w:val="70"/>
        </w:numPr>
        <w:tabs>
          <w:tab w:pos="2971" w:val="left" w:leader="none"/>
        </w:tabs>
        <w:spacing w:line="240" w:lineRule="auto" w:before="0" w:after="0"/>
        <w:ind w:left="2970" w:right="0" w:hanging="382"/>
        <w:jc w:val="left"/>
        <w:rPr>
          <w:i/>
        </w:rPr>
      </w:pPr>
      <w:bookmarkStart w:name="_TOC_250049" w:id="264"/>
      <w:r>
        <w:rPr>
          <w:i/>
          <w:color w:val="231F20"/>
          <w:w w:val="90"/>
        </w:rPr>
        <w:t>Правна</w:t>
      </w:r>
      <w:r>
        <w:rPr>
          <w:i/>
          <w:color w:val="231F20"/>
          <w:spacing w:val="-2"/>
        </w:rPr>
        <w:t> </w:t>
      </w:r>
      <w:r>
        <w:rPr>
          <w:i/>
          <w:color w:val="231F20"/>
          <w:w w:val="90"/>
        </w:rPr>
        <w:t>последица</w:t>
      </w:r>
      <w:r>
        <w:rPr>
          <w:i/>
          <w:color w:val="231F20"/>
          <w:spacing w:val="-2"/>
        </w:rPr>
        <w:t> </w:t>
      </w:r>
      <w:bookmarkEnd w:id="264"/>
      <w:r>
        <w:rPr>
          <w:i/>
          <w:color w:val="231F20"/>
          <w:spacing w:val="-2"/>
          <w:w w:val="90"/>
        </w:rPr>
        <w:t>осуде</w:t>
      </w:r>
    </w:p>
    <w:p>
      <w:pPr>
        <w:pStyle w:val="BodyText"/>
        <w:spacing w:before="164"/>
        <w:ind w:left="693" w:right="684"/>
      </w:pPr>
      <w:r>
        <w:rPr>
          <w:color w:val="231F20"/>
          <w:spacing w:val="-8"/>
        </w:rPr>
        <w:t>Законом</w:t>
      </w:r>
      <w:r>
        <w:rPr>
          <w:color w:val="231F20"/>
          <w:spacing w:val="-9"/>
        </w:rPr>
        <w:t> </w:t>
      </w:r>
      <w:r>
        <w:rPr>
          <w:color w:val="231F20"/>
          <w:spacing w:val="-8"/>
        </w:rPr>
        <w:t>се може</w:t>
      </w:r>
      <w:r>
        <w:rPr>
          <w:color w:val="231F20"/>
          <w:spacing w:val="-9"/>
        </w:rPr>
        <w:t> </w:t>
      </w:r>
      <w:r>
        <w:rPr>
          <w:color w:val="231F20"/>
          <w:spacing w:val="-8"/>
        </w:rPr>
        <w:t>прописати да</w:t>
      </w:r>
      <w:r>
        <w:rPr>
          <w:color w:val="231F20"/>
          <w:spacing w:val="-9"/>
        </w:rPr>
        <w:t> </w:t>
      </w:r>
      <w:r>
        <w:rPr>
          <w:color w:val="231F20"/>
          <w:spacing w:val="-8"/>
        </w:rPr>
        <w:t>осуда одговорног</w:t>
      </w:r>
      <w:r>
        <w:rPr>
          <w:color w:val="231F20"/>
          <w:spacing w:val="-9"/>
        </w:rPr>
        <w:t> </w:t>
      </w:r>
      <w:r>
        <w:rPr>
          <w:color w:val="231F20"/>
          <w:spacing w:val="-8"/>
        </w:rPr>
        <w:t>лица за</w:t>
      </w:r>
      <w:r>
        <w:rPr>
          <w:color w:val="231F20"/>
          <w:spacing w:val="-9"/>
        </w:rPr>
        <w:t> </w:t>
      </w:r>
      <w:r>
        <w:rPr>
          <w:color w:val="231F20"/>
          <w:spacing w:val="-8"/>
        </w:rPr>
        <w:t>одређе- </w:t>
      </w:r>
      <w:r>
        <w:rPr>
          <w:color w:val="231F20"/>
          <w:w w:val="90"/>
        </w:rPr>
        <w:t>ни привредни преступ и на одређену казну повлачи као правну после- дицу забрану одговорном лицу да врши одређене дужности у правном лицу, државном органу, покрајинском, општинском и градском органу. </w:t>
      </w:r>
      <w:r>
        <w:rPr>
          <w:color w:val="231F20"/>
          <w:spacing w:val="-6"/>
        </w:rPr>
        <w:t>Законом</w:t>
      </w:r>
      <w:r>
        <w:rPr>
          <w:color w:val="231F20"/>
          <w:spacing w:val="-8"/>
        </w:rPr>
        <w:t> </w:t>
      </w:r>
      <w:r>
        <w:rPr>
          <w:color w:val="231F20"/>
          <w:spacing w:val="-6"/>
        </w:rPr>
        <w:t>којим</w:t>
      </w:r>
      <w:r>
        <w:rPr>
          <w:color w:val="231F20"/>
          <w:spacing w:val="-8"/>
        </w:rPr>
        <w:t> </w:t>
      </w:r>
      <w:r>
        <w:rPr>
          <w:color w:val="231F20"/>
          <w:spacing w:val="-6"/>
        </w:rPr>
        <w:t>се</w:t>
      </w:r>
      <w:r>
        <w:rPr>
          <w:color w:val="231F20"/>
          <w:spacing w:val="-8"/>
        </w:rPr>
        <w:t> </w:t>
      </w:r>
      <w:r>
        <w:rPr>
          <w:color w:val="231F20"/>
          <w:spacing w:val="-6"/>
        </w:rPr>
        <w:t>предвиђа</w:t>
      </w:r>
      <w:r>
        <w:rPr>
          <w:color w:val="231F20"/>
          <w:spacing w:val="-8"/>
        </w:rPr>
        <w:t> </w:t>
      </w:r>
      <w:r>
        <w:rPr>
          <w:color w:val="231F20"/>
          <w:spacing w:val="-6"/>
        </w:rPr>
        <w:t>ова</w:t>
      </w:r>
      <w:r>
        <w:rPr>
          <w:color w:val="231F20"/>
          <w:spacing w:val="-8"/>
        </w:rPr>
        <w:t> </w:t>
      </w:r>
      <w:r>
        <w:rPr>
          <w:color w:val="231F20"/>
          <w:spacing w:val="-6"/>
        </w:rPr>
        <w:t>правна</w:t>
      </w:r>
      <w:r>
        <w:rPr>
          <w:color w:val="231F20"/>
          <w:spacing w:val="-8"/>
        </w:rPr>
        <w:t> </w:t>
      </w:r>
      <w:r>
        <w:rPr>
          <w:color w:val="231F20"/>
          <w:spacing w:val="-6"/>
        </w:rPr>
        <w:t>последица</w:t>
      </w:r>
      <w:r>
        <w:rPr>
          <w:color w:val="231F20"/>
          <w:spacing w:val="-8"/>
        </w:rPr>
        <w:t> </w:t>
      </w:r>
      <w:r>
        <w:rPr>
          <w:color w:val="231F20"/>
          <w:spacing w:val="-6"/>
        </w:rPr>
        <w:t>осуде</w:t>
      </w:r>
      <w:r>
        <w:rPr>
          <w:color w:val="231F20"/>
          <w:spacing w:val="-8"/>
        </w:rPr>
        <w:t> </w:t>
      </w:r>
      <w:r>
        <w:rPr>
          <w:color w:val="231F20"/>
          <w:spacing w:val="-6"/>
        </w:rPr>
        <w:t>одређује</w:t>
      </w:r>
      <w:r>
        <w:rPr>
          <w:color w:val="231F20"/>
          <w:spacing w:val="-8"/>
        </w:rPr>
        <w:t> </w:t>
      </w:r>
      <w:r>
        <w:rPr>
          <w:color w:val="231F20"/>
          <w:spacing w:val="-6"/>
        </w:rPr>
        <w:t>се </w:t>
      </w:r>
      <w:r>
        <w:rPr>
          <w:color w:val="231F20"/>
          <w:w w:val="90"/>
        </w:rPr>
        <w:t>и њено трајање, које не може да буде дуже од три године, рачунајући </w:t>
      </w:r>
      <w:r>
        <w:rPr>
          <w:color w:val="231F20"/>
          <w:spacing w:val="-8"/>
        </w:rPr>
        <w:t>од дана правноснажности пресуде. Условна осуда не повлачи правну </w:t>
      </w:r>
      <w:r>
        <w:rPr>
          <w:color w:val="231F20"/>
        </w:rPr>
        <w:t>последицу</w:t>
      </w:r>
      <w:r>
        <w:rPr>
          <w:color w:val="231F20"/>
          <w:spacing w:val="-14"/>
        </w:rPr>
        <w:t> </w:t>
      </w:r>
      <w:r>
        <w:rPr>
          <w:color w:val="231F20"/>
        </w:rPr>
        <w:t>осуде.</w:t>
      </w:r>
    </w:p>
    <w:p>
      <w:pPr>
        <w:pStyle w:val="BodyText"/>
        <w:spacing w:line="237" w:lineRule="auto"/>
        <w:ind w:left="693" w:right="685"/>
      </w:pPr>
      <w:r>
        <w:rPr>
          <w:color w:val="231F20"/>
          <w:w w:val="90"/>
        </w:rPr>
        <w:t>По</w:t>
      </w:r>
      <w:r>
        <w:rPr>
          <w:color w:val="231F20"/>
          <w:spacing w:val="-2"/>
          <w:w w:val="90"/>
        </w:rPr>
        <w:t> </w:t>
      </w:r>
      <w:r>
        <w:rPr>
          <w:color w:val="231F20"/>
          <w:w w:val="90"/>
        </w:rPr>
        <w:t>истеку</w:t>
      </w:r>
      <w:r>
        <w:rPr>
          <w:color w:val="231F20"/>
          <w:spacing w:val="-2"/>
          <w:w w:val="90"/>
        </w:rPr>
        <w:t> </w:t>
      </w:r>
      <w:r>
        <w:rPr>
          <w:color w:val="231F20"/>
          <w:w w:val="90"/>
        </w:rPr>
        <w:t>једне</w:t>
      </w:r>
      <w:r>
        <w:rPr>
          <w:color w:val="231F20"/>
          <w:spacing w:val="-2"/>
          <w:w w:val="90"/>
        </w:rPr>
        <w:t> </w:t>
      </w:r>
      <w:r>
        <w:rPr>
          <w:color w:val="231F20"/>
          <w:w w:val="90"/>
        </w:rPr>
        <w:t>године</w:t>
      </w:r>
      <w:r>
        <w:rPr>
          <w:color w:val="231F20"/>
          <w:spacing w:val="-2"/>
          <w:w w:val="90"/>
        </w:rPr>
        <w:t> </w:t>
      </w:r>
      <w:r>
        <w:rPr>
          <w:color w:val="231F20"/>
          <w:w w:val="90"/>
        </w:rPr>
        <w:t>од</w:t>
      </w:r>
      <w:r>
        <w:rPr>
          <w:color w:val="231F20"/>
          <w:spacing w:val="-2"/>
          <w:w w:val="90"/>
        </w:rPr>
        <w:t> </w:t>
      </w:r>
      <w:r>
        <w:rPr>
          <w:color w:val="231F20"/>
          <w:w w:val="90"/>
        </w:rPr>
        <w:t>дана</w:t>
      </w:r>
      <w:r>
        <w:rPr>
          <w:color w:val="231F20"/>
          <w:spacing w:val="-2"/>
          <w:w w:val="90"/>
        </w:rPr>
        <w:t> </w:t>
      </w:r>
      <w:r>
        <w:rPr>
          <w:color w:val="231F20"/>
          <w:w w:val="90"/>
        </w:rPr>
        <w:t>извршене</w:t>
      </w:r>
      <w:r>
        <w:rPr>
          <w:color w:val="231F20"/>
          <w:spacing w:val="-2"/>
          <w:w w:val="90"/>
        </w:rPr>
        <w:t> </w:t>
      </w:r>
      <w:r>
        <w:rPr>
          <w:color w:val="231F20"/>
          <w:w w:val="90"/>
        </w:rPr>
        <w:t>или</w:t>
      </w:r>
      <w:r>
        <w:rPr>
          <w:color w:val="231F20"/>
          <w:spacing w:val="-2"/>
          <w:w w:val="90"/>
        </w:rPr>
        <w:t> </w:t>
      </w:r>
      <w:r>
        <w:rPr>
          <w:color w:val="231F20"/>
          <w:w w:val="90"/>
        </w:rPr>
        <w:t>застареле</w:t>
      </w:r>
      <w:r>
        <w:rPr>
          <w:color w:val="231F20"/>
          <w:spacing w:val="-2"/>
          <w:w w:val="90"/>
        </w:rPr>
        <w:t> </w:t>
      </w:r>
      <w:r>
        <w:rPr>
          <w:color w:val="231F20"/>
          <w:w w:val="90"/>
        </w:rPr>
        <w:t>казне,</w:t>
      </w:r>
      <w:r>
        <w:rPr>
          <w:color w:val="231F20"/>
          <w:spacing w:val="-2"/>
          <w:w w:val="90"/>
        </w:rPr>
        <w:t> </w:t>
      </w:r>
      <w:r>
        <w:rPr>
          <w:color w:val="231F20"/>
          <w:w w:val="90"/>
        </w:rPr>
        <w:t>суд може, на молбу осуђеног одговорног лица, одредити да престане прав- </w:t>
      </w:r>
      <w:r>
        <w:rPr>
          <w:color w:val="231F20"/>
          <w:spacing w:val="-8"/>
        </w:rPr>
        <w:t>на последица осуде ако нађе да је осуђено одговорно лице то својим </w:t>
      </w:r>
      <w:r>
        <w:rPr>
          <w:color w:val="231F20"/>
        </w:rPr>
        <w:t>владањем</w:t>
      </w:r>
      <w:r>
        <w:rPr>
          <w:color w:val="231F20"/>
          <w:spacing w:val="-20"/>
        </w:rPr>
        <w:t> </w:t>
      </w:r>
      <w:r>
        <w:rPr>
          <w:color w:val="231F20"/>
        </w:rPr>
        <w:t>заслужило.</w:t>
      </w:r>
    </w:p>
    <w:p>
      <w:pPr>
        <w:spacing w:after="0" w:line="237" w:lineRule="auto"/>
        <w:sectPr>
          <w:pgSz w:w="9080" w:h="13610"/>
          <w:pgMar w:header="0" w:footer="865" w:top="1000" w:bottom="1060" w:left="440" w:right="560"/>
        </w:sectPr>
      </w:pPr>
    </w:p>
    <w:p>
      <w:pPr>
        <w:pStyle w:val="Heading1"/>
        <w:numPr>
          <w:ilvl w:val="1"/>
          <w:numId w:val="70"/>
        </w:numPr>
        <w:tabs>
          <w:tab w:pos="1981" w:val="left" w:leader="none"/>
        </w:tabs>
        <w:spacing w:line="240" w:lineRule="auto" w:before="79" w:after="0"/>
        <w:ind w:left="1980" w:right="0" w:hanging="236"/>
        <w:jc w:val="left"/>
      </w:pPr>
      <w:bookmarkStart w:name="_TOC_250048" w:id="265"/>
      <w:r>
        <w:rPr>
          <w:color w:val="231F20"/>
          <w:w w:val="105"/>
        </w:rPr>
        <w:t>Фазе</w:t>
      </w:r>
      <w:r>
        <w:rPr>
          <w:color w:val="231F20"/>
          <w:spacing w:val="-11"/>
          <w:w w:val="105"/>
        </w:rPr>
        <w:t> </w:t>
      </w:r>
      <w:r>
        <w:rPr>
          <w:color w:val="231F20"/>
          <w:w w:val="105"/>
        </w:rPr>
        <w:t>тока</w:t>
      </w:r>
      <w:r>
        <w:rPr>
          <w:color w:val="231F20"/>
          <w:spacing w:val="-11"/>
          <w:w w:val="105"/>
        </w:rPr>
        <w:t> </w:t>
      </w:r>
      <w:r>
        <w:rPr>
          <w:color w:val="231F20"/>
          <w:w w:val="105"/>
        </w:rPr>
        <w:t>поступка</w:t>
      </w:r>
      <w:r>
        <w:rPr>
          <w:color w:val="231F20"/>
          <w:spacing w:val="-10"/>
          <w:w w:val="105"/>
        </w:rPr>
        <w:t> </w:t>
      </w:r>
      <w:r>
        <w:rPr>
          <w:color w:val="231F20"/>
          <w:w w:val="105"/>
        </w:rPr>
        <w:t>за</w:t>
      </w:r>
      <w:r>
        <w:rPr>
          <w:color w:val="231F20"/>
          <w:spacing w:val="-11"/>
          <w:w w:val="105"/>
        </w:rPr>
        <w:t> </w:t>
      </w:r>
      <w:r>
        <w:rPr>
          <w:color w:val="231F20"/>
          <w:w w:val="105"/>
        </w:rPr>
        <w:t>привредни</w:t>
      </w:r>
      <w:r>
        <w:rPr>
          <w:color w:val="231F20"/>
          <w:spacing w:val="-10"/>
          <w:w w:val="105"/>
        </w:rPr>
        <w:t> </w:t>
      </w:r>
      <w:bookmarkEnd w:id="265"/>
      <w:r>
        <w:rPr>
          <w:color w:val="231F20"/>
          <w:spacing w:val="-2"/>
          <w:w w:val="105"/>
        </w:rPr>
        <w:t>преступ</w:t>
      </w:r>
    </w:p>
    <w:p>
      <w:pPr>
        <w:pStyle w:val="BodyText"/>
        <w:spacing w:before="154"/>
        <w:ind w:right="571"/>
      </w:pPr>
      <w:r>
        <w:rPr>
          <w:color w:val="231F20"/>
          <w:spacing w:val="-2"/>
        </w:rPr>
        <w:t>У</w:t>
      </w:r>
      <w:r>
        <w:rPr>
          <w:color w:val="231F20"/>
          <w:spacing w:val="-13"/>
        </w:rPr>
        <w:t> </w:t>
      </w:r>
      <w:r>
        <w:rPr>
          <w:color w:val="231F20"/>
          <w:spacing w:val="-2"/>
        </w:rPr>
        <w:t>складу</w:t>
      </w:r>
      <w:r>
        <w:rPr>
          <w:color w:val="231F20"/>
          <w:spacing w:val="-13"/>
        </w:rPr>
        <w:t> </w:t>
      </w:r>
      <w:r>
        <w:rPr>
          <w:color w:val="231F20"/>
          <w:spacing w:val="-2"/>
        </w:rPr>
        <w:t>са</w:t>
      </w:r>
      <w:r>
        <w:rPr>
          <w:color w:val="231F20"/>
          <w:spacing w:val="-13"/>
        </w:rPr>
        <w:t> </w:t>
      </w:r>
      <w:r>
        <w:rPr>
          <w:color w:val="231F20"/>
          <w:spacing w:val="-2"/>
        </w:rPr>
        <w:t>систематиком</w:t>
      </w:r>
      <w:r>
        <w:rPr>
          <w:color w:val="231F20"/>
          <w:spacing w:val="-13"/>
        </w:rPr>
        <w:t> </w:t>
      </w:r>
      <w:r>
        <w:rPr>
          <w:color w:val="231F20"/>
          <w:spacing w:val="-2"/>
        </w:rPr>
        <w:t>Закона,</w:t>
      </w:r>
      <w:r>
        <w:rPr>
          <w:color w:val="231F20"/>
          <w:spacing w:val="-13"/>
        </w:rPr>
        <w:t> </w:t>
      </w:r>
      <w:r>
        <w:rPr>
          <w:color w:val="231F20"/>
          <w:spacing w:val="-2"/>
        </w:rPr>
        <w:t>могу</w:t>
      </w:r>
      <w:r>
        <w:rPr>
          <w:color w:val="231F20"/>
          <w:spacing w:val="-13"/>
        </w:rPr>
        <w:t> </w:t>
      </w:r>
      <w:r>
        <w:rPr>
          <w:color w:val="231F20"/>
          <w:spacing w:val="-2"/>
        </w:rPr>
        <w:t>се</w:t>
      </w:r>
      <w:r>
        <w:rPr>
          <w:color w:val="231F20"/>
          <w:spacing w:val="-13"/>
        </w:rPr>
        <w:t> </w:t>
      </w:r>
      <w:r>
        <w:rPr>
          <w:color w:val="231F20"/>
          <w:spacing w:val="-2"/>
        </w:rPr>
        <w:t>разликовати</w:t>
      </w:r>
      <w:r>
        <w:rPr>
          <w:color w:val="231F20"/>
          <w:spacing w:val="-13"/>
        </w:rPr>
        <w:t> </w:t>
      </w:r>
      <w:r>
        <w:rPr>
          <w:color w:val="231F20"/>
          <w:spacing w:val="-2"/>
        </w:rPr>
        <w:t>четири </w:t>
      </w:r>
      <w:r>
        <w:rPr>
          <w:color w:val="231F20"/>
          <w:spacing w:val="-4"/>
        </w:rPr>
        <w:t>фазе</w:t>
      </w:r>
      <w:r>
        <w:rPr>
          <w:color w:val="231F20"/>
          <w:spacing w:val="-6"/>
        </w:rPr>
        <w:t> </w:t>
      </w:r>
      <w:r>
        <w:rPr>
          <w:color w:val="231F20"/>
          <w:spacing w:val="-4"/>
        </w:rPr>
        <w:t>тока</w:t>
      </w:r>
      <w:r>
        <w:rPr>
          <w:color w:val="231F20"/>
          <w:spacing w:val="-6"/>
        </w:rPr>
        <w:t> </w:t>
      </w:r>
      <w:r>
        <w:rPr>
          <w:color w:val="231F20"/>
          <w:spacing w:val="-4"/>
        </w:rPr>
        <w:t>поступка</w:t>
      </w:r>
      <w:r>
        <w:rPr>
          <w:color w:val="231F20"/>
          <w:spacing w:val="-6"/>
        </w:rPr>
        <w:t> </w:t>
      </w:r>
      <w:r>
        <w:rPr>
          <w:color w:val="231F20"/>
          <w:spacing w:val="-4"/>
        </w:rPr>
        <w:t>за</w:t>
      </w:r>
      <w:r>
        <w:rPr>
          <w:color w:val="231F20"/>
          <w:spacing w:val="-6"/>
        </w:rPr>
        <w:t> </w:t>
      </w:r>
      <w:r>
        <w:rPr>
          <w:color w:val="231F20"/>
          <w:spacing w:val="-4"/>
        </w:rPr>
        <w:t>привредни</w:t>
      </w:r>
      <w:r>
        <w:rPr>
          <w:color w:val="231F20"/>
          <w:spacing w:val="-6"/>
        </w:rPr>
        <w:t> </w:t>
      </w:r>
      <w:r>
        <w:rPr>
          <w:color w:val="231F20"/>
          <w:spacing w:val="-4"/>
        </w:rPr>
        <w:t>преступ,</w:t>
      </w:r>
      <w:r>
        <w:rPr>
          <w:color w:val="231F20"/>
          <w:spacing w:val="-6"/>
        </w:rPr>
        <w:t> </w:t>
      </w:r>
      <w:r>
        <w:rPr>
          <w:color w:val="231F20"/>
          <w:spacing w:val="-4"/>
        </w:rPr>
        <w:t>означене</w:t>
      </w:r>
      <w:r>
        <w:rPr>
          <w:color w:val="231F20"/>
          <w:spacing w:val="-6"/>
        </w:rPr>
        <w:t> </w:t>
      </w:r>
      <w:r>
        <w:rPr>
          <w:color w:val="231F20"/>
          <w:spacing w:val="-4"/>
        </w:rPr>
        <w:t>као</w:t>
      </w:r>
      <w:r>
        <w:rPr>
          <w:color w:val="231F20"/>
          <w:spacing w:val="-6"/>
        </w:rPr>
        <w:t> </w:t>
      </w:r>
      <w:r>
        <w:rPr>
          <w:color w:val="231F20"/>
          <w:spacing w:val="-4"/>
        </w:rPr>
        <w:t>претходни </w:t>
      </w:r>
      <w:r>
        <w:rPr>
          <w:color w:val="231F20"/>
          <w:w w:val="90"/>
        </w:rPr>
        <w:t>поступак, главни претрес и пресуда и поступак по правним лековима. </w:t>
      </w:r>
      <w:r>
        <w:rPr>
          <w:color w:val="231F20"/>
          <w:spacing w:val="-8"/>
        </w:rPr>
        <w:t>Законом</w:t>
      </w:r>
      <w:r>
        <w:rPr>
          <w:color w:val="231F20"/>
          <w:spacing w:val="-9"/>
        </w:rPr>
        <w:t> </w:t>
      </w:r>
      <w:r>
        <w:rPr>
          <w:color w:val="231F20"/>
          <w:spacing w:val="-8"/>
        </w:rPr>
        <w:t>су уређени</w:t>
      </w:r>
      <w:r>
        <w:rPr>
          <w:color w:val="231F20"/>
          <w:spacing w:val="-9"/>
        </w:rPr>
        <w:t> </w:t>
      </w:r>
      <w:r>
        <w:rPr>
          <w:color w:val="231F20"/>
          <w:spacing w:val="-8"/>
        </w:rPr>
        <w:t>и скраћени</w:t>
      </w:r>
      <w:r>
        <w:rPr>
          <w:color w:val="231F20"/>
          <w:spacing w:val="-9"/>
        </w:rPr>
        <w:t> </w:t>
      </w:r>
      <w:r>
        <w:rPr>
          <w:color w:val="231F20"/>
          <w:spacing w:val="-8"/>
        </w:rPr>
        <w:t>поступак, посебни</w:t>
      </w:r>
      <w:r>
        <w:rPr>
          <w:color w:val="231F20"/>
          <w:spacing w:val="-9"/>
        </w:rPr>
        <w:t> </w:t>
      </w:r>
      <w:r>
        <w:rPr>
          <w:color w:val="231F20"/>
          <w:spacing w:val="-8"/>
        </w:rPr>
        <w:t>поступци и</w:t>
      </w:r>
      <w:r>
        <w:rPr>
          <w:color w:val="231F20"/>
          <w:spacing w:val="-9"/>
        </w:rPr>
        <w:t> </w:t>
      </w:r>
      <w:r>
        <w:rPr>
          <w:color w:val="231F20"/>
          <w:spacing w:val="-8"/>
        </w:rPr>
        <w:t>део </w:t>
      </w:r>
      <w:r>
        <w:rPr>
          <w:color w:val="231F20"/>
          <w:spacing w:val="-8"/>
        </w:rPr>
        <w:t>из- </w:t>
      </w:r>
      <w:r>
        <w:rPr>
          <w:color w:val="231F20"/>
        </w:rPr>
        <w:t>вршног</w:t>
      </w:r>
      <w:r>
        <w:rPr>
          <w:color w:val="231F20"/>
          <w:spacing w:val="-14"/>
        </w:rPr>
        <w:t> </w:t>
      </w:r>
      <w:r>
        <w:rPr>
          <w:color w:val="231F20"/>
        </w:rPr>
        <w:t>поступка.</w:t>
      </w:r>
    </w:p>
    <w:p>
      <w:pPr>
        <w:pStyle w:val="BodyText"/>
        <w:ind w:right="571"/>
      </w:pPr>
      <w:r>
        <w:rPr>
          <w:i/>
          <w:color w:val="231F20"/>
          <w:w w:val="90"/>
        </w:rPr>
        <w:t>Претходни поступак </w:t>
      </w:r>
      <w:r>
        <w:rPr>
          <w:color w:val="231F20"/>
          <w:w w:val="90"/>
        </w:rPr>
        <w:t>обухвата пријаву за привредни преступ, ис- тражне радње и оптужни предлог. С обзиром на значај претходног пос- тупка за рад инспекција и инспектора, овај поступак је касније детаљ- </w:t>
      </w:r>
      <w:r>
        <w:rPr>
          <w:color w:val="231F20"/>
        </w:rPr>
        <w:t>није</w:t>
      </w:r>
      <w:r>
        <w:rPr>
          <w:color w:val="231F20"/>
          <w:spacing w:val="-14"/>
        </w:rPr>
        <w:t> </w:t>
      </w:r>
      <w:r>
        <w:rPr>
          <w:color w:val="231F20"/>
        </w:rPr>
        <w:t>обрађен.</w:t>
      </w:r>
    </w:p>
    <w:p>
      <w:pPr>
        <w:pStyle w:val="BodyText"/>
        <w:ind w:right="569"/>
      </w:pPr>
      <w:r>
        <w:rPr>
          <w:i/>
          <w:color w:val="231F20"/>
          <w:w w:val="90"/>
        </w:rPr>
        <w:t>Главни претрес и пресуда</w:t>
      </w:r>
      <w:r>
        <w:rPr>
          <w:color w:val="231F20"/>
          <w:w w:val="90"/>
        </w:rPr>
        <w:t>, као фаза поступка у којој председник већа, односно судија појединац, на главни претрес позива: представ- </w:t>
      </w:r>
      <w:r>
        <w:rPr>
          <w:color w:val="231F20"/>
          <w:spacing w:val="-6"/>
        </w:rPr>
        <w:t>ника</w:t>
      </w:r>
      <w:r>
        <w:rPr>
          <w:color w:val="231F20"/>
          <w:spacing w:val="-11"/>
        </w:rPr>
        <w:t> </w:t>
      </w:r>
      <w:r>
        <w:rPr>
          <w:color w:val="231F20"/>
          <w:spacing w:val="-6"/>
        </w:rPr>
        <w:t>окривљеног</w:t>
      </w:r>
      <w:r>
        <w:rPr>
          <w:color w:val="231F20"/>
          <w:spacing w:val="-10"/>
        </w:rPr>
        <w:t> </w:t>
      </w:r>
      <w:r>
        <w:rPr>
          <w:color w:val="231F20"/>
          <w:spacing w:val="-6"/>
        </w:rPr>
        <w:t>правног</w:t>
      </w:r>
      <w:r>
        <w:rPr>
          <w:color w:val="231F20"/>
          <w:spacing w:val="-11"/>
        </w:rPr>
        <w:t> </w:t>
      </w:r>
      <w:r>
        <w:rPr>
          <w:color w:val="231F20"/>
          <w:spacing w:val="-6"/>
        </w:rPr>
        <w:t>лица,</w:t>
      </w:r>
      <w:r>
        <w:rPr>
          <w:color w:val="231F20"/>
          <w:spacing w:val="-11"/>
        </w:rPr>
        <w:t> </w:t>
      </w:r>
      <w:r>
        <w:rPr>
          <w:color w:val="231F20"/>
          <w:spacing w:val="-6"/>
        </w:rPr>
        <w:t>окривљено</w:t>
      </w:r>
      <w:r>
        <w:rPr>
          <w:color w:val="231F20"/>
          <w:spacing w:val="-10"/>
        </w:rPr>
        <w:t> </w:t>
      </w:r>
      <w:r>
        <w:rPr>
          <w:color w:val="231F20"/>
          <w:spacing w:val="-6"/>
        </w:rPr>
        <w:t>одговорно</w:t>
      </w:r>
      <w:r>
        <w:rPr>
          <w:color w:val="231F20"/>
          <w:spacing w:val="-11"/>
        </w:rPr>
        <w:t> </w:t>
      </w:r>
      <w:r>
        <w:rPr>
          <w:color w:val="231F20"/>
          <w:spacing w:val="-6"/>
        </w:rPr>
        <w:t>лице,</w:t>
      </w:r>
      <w:r>
        <w:rPr>
          <w:color w:val="231F20"/>
          <w:spacing w:val="-10"/>
        </w:rPr>
        <w:t> </w:t>
      </w:r>
      <w:r>
        <w:rPr>
          <w:color w:val="231F20"/>
          <w:spacing w:val="-6"/>
        </w:rPr>
        <w:t>њихове </w:t>
      </w:r>
      <w:r>
        <w:rPr>
          <w:color w:val="231F20"/>
          <w:spacing w:val="-4"/>
        </w:rPr>
        <w:t>браниоце,</w:t>
      </w:r>
      <w:r>
        <w:rPr>
          <w:color w:val="231F20"/>
          <w:spacing w:val="-13"/>
        </w:rPr>
        <w:t> </w:t>
      </w:r>
      <w:r>
        <w:rPr>
          <w:color w:val="231F20"/>
          <w:spacing w:val="-4"/>
        </w:rPr>
        <w:t>тужиоца,</w:t>
      </w:r>
      <w:r>
        <w:rPr>
          <w:color w:val="231F20"/>
          <w:spacing w:val="-13"/>
        </w:rPr>
        <w:t> </w:t>
      </w:r>
      <w:r>
        <w:rPr>
          <w:color w:val="231F20"/>
          <w:spacing w:val="-4"/>
        </w:rPr>
        <w:t>оштећеног</w:t>
      </w:r>
      <w:r>
        <w:rPr>
          <w:color w:val="231F20"/>
          <w:spacing w:val="-12"/>
        </w:rPr>
        <w:t> </w:t>
      </w:r>
      <w:r>
        <w:rPr>
          <w:color w:val="231F20"/>
          <w:spacing w:val="-4"/>
        </w:rPr>
        <w:t>и</w:t>
      </w:r>
      <w:r>
        <w:rPr>
          <w:color w:val="231F20"/>
          <w:spacing w:val="-13"/>
        </w:rPr>
        <w:t> </w:t>
      </w:r>
      <w:r>
        <w:rPr>
          <w:color w:val="231F20"/>
          <w:spacing w:val="-4"/>
        </w:rPr>
        <w:t>његовог</w:t>
      </w:r>
      <w:r>
        <w:rPr>
          <w:color w:val="231F20"/>
          <w:spacing w:val="-12"/>
        </w:rPr>
        <w:t> </w:t>
      </w:r>
      <w:r>
        <w:rPr>
          <w:color w:val="231F20"/>
          <w:spacing w:val="-4"/>
        </w:rPr>
        <w:t>законског</w:t>
      </w:r>
      <w:r>
        <w:rPr>
          <w:color w:val="231F20"/>
          <w:spacing w:val="-13"/>
        </w:rPr>
        <w:t> </w:t>
      </w:r>
      <w:r>
        <w:rPr>
          <w:color w:val="231F20"/>
          <w:spacing w:val="-4"/>
        </w:rPr>
        <w:t>заступника</w:t>
      </w:r>
      <w:r>
        <w:rPr>
          <w:color w:val="231F20"/>
          <w:spacing w:val="-12"/>
        </w:rPr>
        <w:t> </w:t>
      </w:r>
      <w:r>
        <w:rPr>
          <w:color w:val="231F20"/>
          <w:spacing w:val="-4"/>
        </w:rPr>
        <w:t>или </w:t>
      </w:r>
      <w:r>
        <w:rPr>
          <w:color w:val="231F20"/>
          <w:spacing w:val="-8"/>
        </w:rPr>
        <w:t>пуномоћника, сведоке, вештаке и тумача, а, по потреби, прибавља и предмете</w:t>
      </w:r>
      <w:r>
        <w:rPr>
          <w:color w:val="231F20"/>
          <w:spacing w:val="-9"/>
        </w:rPr>
        <w:t> </w:t>
      </w:r>
      <w:r>
        <w:rPr>
          <w:color w:val="231F20"/>
          <w:spacing w:val="-8"/>
        </w:rPr>
        <w:t>који</w:t>
      </w:r>
      <w:r>
        <w:rPr>
          <w:color w:val="231F20"/>
          <w:spacing w:val="-9"/>
        </w:rPr>
        <w:t> </w:t>
      </w:r>
      <w:r>
        <w:rPr>
          <w:color w:val="231F20"/>
          <w:spacing w:val="-8"/>
        </w:rPr>
        <w:t>треба да</w:t>
      </w:r>
      <w:r>
        <w:rPr>
          <w:color w:val="231F20"/>
          <w:spacing w:val="-9"/>
        </w:rPr>
        <w:t> </w:t>
      </w:r>
      <w:r>
        <w:rPr>
          <w:color w:val="231F20"/>
          <w:spacing w:val="-8"/>
        </w:rPr>
        <w:t>служе као</w:t>
      </w:r>
      <w:r>
        <w:rPr>
          <w:color w:val="231F20"/>
          <w:spacing w:val="-9"/>
        </w:rPr>
        <w:t> </w:t>
      </w:r>
      <w:r>
        <w:rPr>
          <w:color w:val="231F20"/>
          <w:spacing w:val="-8"/>
        </w:rPr>
        <w:t>доказ на</w:t>
      </w:r>
      <w:r>
        <w:rPr>
          <w:color w:val="231F20"/>
          <w:spacing w:val="-9"/>
        </w:rPr>
        <w:t> </w:t>
      </w:r>
      <w:r>
        <w:rPr>
          <w:color w:val="231F20"/>
          <w:spacing w:val="-8"/>
        </w:rPr>
        <w:t>главном</w:t>
      </w:r>
      <w:r>
        <w:rPr>
          <w:color w:val="231F20"/>
          <w:spacing w:val="-9"/>
        </w:rPr>
        <w:t> </w:t>
      </w:r>
      <w:r>
        <w:rPr>
          <w:color w:val="231F20"/>
          <w:spacing w:val="-8"/>
        </w:rPr>
        <w:t>претресу. Главни </w:t>
      </w:r>
      <w:r>
        <w:rPr>
          <w:color w:val="231F20"/>
          <w:w w:val="90"/>
        </w:rPr>
        <w:t>претрес почиње објављивањем главне садржине оптужног предлога. После тога саслушава се представник окривљеног правног лица, а за- </w:t>
      </w:r>
      <w:r>
        <w:rPr>
          <w:color w:val="231F20"/>
          <w:spacing w:val="-8"/>
        </w:rPr>
        <w:t>тим се испитује окривљено одговорно лице. По завршеном доказном </w:t>
      </w:r>
      <w:r>
        <w:rPr>
          <w:color w:val="231F20"/>
          <w:w w:val="90"/>
        </w:rPr>
        <w:t>поступку, а после речи тужиоца и оштећеног, даје се реч браниоцу ок- ривљеног правног лица и представнику тог лица, а затим браниоцу ок- </w:t>
      </w:r>
      <w:r>
        <w:rPr>
          <w:color w:val="231F20"/>
          <w:spacing w:val="-2"/>
        </w:rPr>
        <w:t>ривљеног</w:t>
      </w:r>
      <w:r>
        <w:rPr>
          <w:color w:val="231F20"/>
          <w:spacing w:val="-17"/>
        </w:rPr>
        <w:t> </w:t>
      </w:r>
      <w:r>
        <w:rPr>
          <w:color w:val="231F20"/>
          <w:spacing w:val="-2"/>
        </w:rPr>
        <w:t>одговорног</w:t>
      </w:r>
      <w:r>
        <w:rPr>
          <w:color w:val="231F20"/>
          <w:spacing w:val="-17"/>
        </w:rPr>
        <w:t> </w:t>
      </w:r>
      <w:r>
        <w:rPr>
          <w:color w:val="231F20"/>
          <w:spacing w:val="-2"/>
        </w:rPr>
        <w:t>лица</w:t>
      </w:r>
      <w:r>
        <w:rPr>
          <w:color w:val="231F20"/>
          <w:spacing w:val="-17"/>
        </w:rPr>
        <w:t> </w:t>
      </w:r>
      <w:r>
        <w:rPr>
          <w:color w:val="231F20"/>
          <w:spacing w:val="-2"/>
        </w:rPr>
        <w:t>и</w:t>
      </w:r>
      <w:r>
        <w:rPr>
          <w:color w:val="231F20"/>
          <w:spacing w:val="-17"/>
        </w:rPr>
        <w:t> </w:t>
      </w:r>
      <w:r>
        <w:rPr>
          <w:color w:val="231F20"/>
          <w:spacing w:val="-2"/>
        </w:rPr>
        <w:t>окривљеном</w:t>
      </w:r>
      <w:r>
        <w:rPr>
          <w:color w:val="231F20"/>
          <w:spacing w:val="-17"/>
        </w:rPr>
        <w:t> </w:t>
      </w:r>
      <w:r>
        <w:rPr>
          <w:color w:val="231F20"/>
          <w:spacing w:val="-2"/>
        </w:rPr>
        <w:t>одговорном</w:t>
      </w:r>
      <w:r>
        <w:rPr>
          <w:color w:val="231F20"/>
          <w:spacing w:val="-17"/>
        </w:rPr>
        <w:t> </w:t>
      </w:r>
      <w:r>
        <w:rPr>
          <w:color w:val="231F20"/>
          <w:spacing w:val="-2"/>
        </w:rPr>
        <w:t>лицу.</w:t>
      </w:r>
    </w:p>
    <w:p>
      <w:pPr>
        <w:pStyle w:val="BodyText"/>
        <w:ind w:right="567"/>
      </w:pPr>
      <w:r>
        <w:rPr>
          <w:color w:val="231F20"/>
          <w:spacing w:val="-6"/>
        </w:rPr>
        <w:t>По</w:t>
      </w:r>
      <w:r>
        <w:rPr>
          <w:color w:val="231F20"/>
          <w:spacing w:val="-7"/>
        </w:rPr>
        <w:t> </w:t>
      </w:r>
      <w:r>
        <w:rPr>
          <w:color w:val="231F20"/>
          <w:spacing w:val="-6"/>
        </w:rPr>
        <w:t>закључењу</w:t>
      </w:r>
      <w:r>
        <w:rPr>
          <w:color w:val="231F20"/>
          <w:spacing w:val="-8"/>
        </w:rPr>
        <w:t> </w:t>
      </w:r>
      <w:r>
        <w:rPr>
          <w:color w:val="231F20"/>
          <w:spacing w:val="-6"/>
        </w:rPr>
        <w:t>главног</w:t>
      </w:r>
      <w:r>
        <w:rPr>
          <w:color w:val="231F20"/>
          <w:spacing w:val="-7"/>
        </w:rPr>
        <w:t> </w:t>
      </w:r>
      <w:r>
        <w:rPr>
          <w:color w:val="231F20"/>
          <w:spacing w:val="-6"/>
        </w:rPr>
        <w:t>претреса,</w:t>
      </w:r>
      <w:r>
        <w:rPr>
          <w:color w:val="231F20"/>
          <w:spacing w:val="-8"/>
        </w:rPr>
        <w:t> </w:t>
      </w:r>
      <w:r>
        <w:rPr>
          <w:color w:val="231F20"/>
          <w:spacing w:val="-6"/>
        </w:rPr>
        <w:t>суд</w:t>
      </w:r>
      <w:r>
        <w:rPr>
          <w:color w:val="231F20"/>
          <w:spacing w:val="-7"/>
        </w:rPr>
        <w:t> </w:t>
      </w:r>
      <w:r>
        <w:rPr>
          <w:color w:val="231F20"/>
          <w:spacing w:val="-6"/>
        </w:rPr>
        <w:t>ће</w:t>
      </w:r>
      <w:r>
        <w:rPr>
          <w:color w:val="231F20"/>
          <w:spacing w:val="-8"/>
        </w:rPr>
        <w:t> </w:t>
      </w:r>
      <w:r>
        <w:rPr>
          <w:color w:val="231F20"/>
          <w:spacing w:val="-6"/>
        </w:rPr>
        <w:t>одмах</w:t>
      </w:r>
      <w:r>
        <w:rPr>
          <w:color w:val="231F20"/>
          <w:spacing w:val="-7"/>
        </w:rPr>
        <w:t> </w:t>
      </w:r>
      <w:r>
        <w:rPr>
          <w:color w:val="231F20"/>
          <w:spacing w:val="-6"/>
        </w:rPr>
        <w:t>изрећи</w:t>
      </w:r>
      <w:r>
        <w:rPr>
          <w:color w:val="231F20"/>
          <w:spacing w:val="-8"/>
        </w:rPr>
        <w:t> </w:t>
      </w:r>
      <w:r>
        <w:rPr>
          <w:i/>
          <w:color w:val="231F20"/>
          <w:spacing w:val="-6"/>
        </w:rPr>
        <w:t>пресуду</w:t>
      </w:r>
      <w:r>
        <w:rPr>
          <w:i/>
          <w:color w:val="231F20"/>
          <w:spacing w:val="-7"/>
        </w:rPr>
        <w:t> </w:t>
      </w:r>
      <w:r>
        <w:rPr>
          <w:color w:val="231F20"/>
          <w:spacing w:val="-6"/>
        </w:rPr>
        <w:t>и објавити је са битним разлозима. У пресуди којом се окривљени ог- </w:t>
      </w:r>
      <w:r>
        <w:rPr>
          <w:color w:val="231F20"/>
        </w:rPr>
        <w:t>лашавају</w:t>
      </w:r>
      <w:r>
        <w:rPr>
          <w:color w:val="231F20"/>
          <w:spacing w:val="-17"/>
        </w:rPr>
        <w:t> </w:t>
      </w:r>
      <w:r>
        <w:rPr>
          <w:color w:val="231F20"/>
        </w:rPr>
        <w:t>одговорним</w:t>
      </w:r>
      <w:r>
        <w:rPr>
          <w:color w:val="231F20"/>
          <w:spacing w:val="-17"/>
        </w:rPr>
        <w:t> </w:t>
      </w:r>
      <w:r>
        <w:rPr>
          <w:color w:val="231F20"/>
        </w:rPr>
        <w:t>суд</w:t>
      </w:r>
      <w:r>
        <w:rPr>
          <w:color w:val="231F20"/>
          <w:spacing w:val="-16"/>
        </w:rPr>
        <w:t> </w:t>
      </w:r>
      <w:r>
        <w:rPr>
          <w:color w:val="231F20"/>
        </w:rPr>
        <w:t>ће</w:t>
      </w:r>
      <w:r>
        <w:rPr>
          <w:color w:val="231F20"/>
          <w:spacing w:val="-17"/>
        </w:rPr>
        <w:t> </w:t>
      </w:r>
      <w:r>
        <w:rPr>
          <w:color w:val="231F20"/>
        </w:rPr>
        <w:t>изрећи:</w:t>
      </w:r>
      <w:r>
        <w:rPr>
          <w:color w:val="231F20"/>
          <w:spacing w:val="-16"/>
        </w:rPr>
        <w:t> </w:t>
      </w:r>
      <w:r>
        <w:rPr>
          <w:color w:val="231F20"/>
        </w:rPr>
        <w:t>1)</w:t>
      </w:r>
      <w:r>
        <w:rPr>
          <w:color w:val="231F20"/>
          <w:spacing w:val="-17"/>
        </w:rPr>
        <w:t> </w:t>
      </w:r>
      <w:r>
        <w:rPr>
          <w:color w:val="231F20"/>
        </w:rPr>
        <w:t>за</w:t>
      </w:r>
      <w:r>
        <w:rPr>
          <w:color w:val="231F20"/>
          <w:spacing w:val="-16"/>
        </w:rPr>
        <w:t> </w:t>
      </w:r>
      <w:r>
        <w:rPr>
          <w:color w:val="231F20"/>
        </w:rPr>
        <w:t>које</w:t>
      </w:r>
      <w:r>
        <w:rPr>
          <w:color w:val="231F20"/>
          <w:spacing w:val="-17"/>
        </w:rPr>
        <w:t> </w:t>
      </w:r>
      <w:r>
        <w:rPr>
          <w:color w:val="231F20"/>
        </w:rPr>
        <w:t>се</w:t>
      </w:r>
      <w:r>
        <w:rPr>
          <w:color w:val="231F20"/>
          <w:spacing w:val="-17"/>
        </w:rPr>
        <w:t> </w:t>
      </w:r>
      <w:r>
        <w:rPr>
          <w:color w:val="231F20"/>
        </w:rPr>
        <w:t>дело</w:t>
      </w:r>
      <w:r>
        <w:rPr>
          <w:color w:val="231F20"/>
          <w:spacing w:val="-16"/>
        </w:rPr>
        <w:t> </w:t>
      </w:r>
      <w:r>
        <w:rPr>
          <w:color w:val="231F20"/>
        </w:rPr>
        <w:t>окривљено </w:t>
      </w:r>
      <w:r>
        <w:rPr>
          <w:color w:val="231F20"/>
          <w:spacing w:val="-2"/>
        </w:rPr>
        <w:t>правно</w:t>
      </w:r>
      <w:r>
        <w:rPr>
          <w:color w:val="231F20"/>
          <w:spacing w:val="-15"/>
        </w:rPr>
        <w:t> </w:t>
      </w:r>
      <w:r>
        <w:rPr>
          <w:color w:val="231F20"/>
          <w:spacing w:val="-2"/>
        </w:rPr>
        <w:t>лице</w:t>
      </w:r>
      <w:r>
        <w:rPr>
          <w:color w:val="231F20"/>
          <w:spacing w:val="-15"/>
        </w:rPr>
        <w:t> </w:t>
      </w:r>
      <w:r>
        <w:rPr>
          <w:color w:val="231F20"/>
          <w:spacing w:val="-2"/>
        </w:rPr>
        <w:t>и</w:t>
      </w:r>
      <w:r>
        <w:rPr>
          <w:color w:val="231F20"/>
          <w:spacing w:val="-14"/>
        </w:rPr>
        <w:t> </w:t>
      </w:r>
      <w:r>
        <w:rPr>
          <w:color w:val="231F20"/>
          <w:spacing w:val="-2"/>
        </w:rPr>
        <w:t>окривљено</w:t>
      </w:r>
      <w:r>
        <w:rPr>
          <w:color w:val="231F20"/>
          <w:spacing w:val="-15"/>
        </w:rPr>
        <w:t> </w:t>
      </w:r>
      <w:r>
        <w:rPr>
          <w:color w:val="231F20"/>
          <w:spacing w:val="-2"/>
        </w:rPr>
        <w:t>одговорно</w:t>
      </w:r>
      <w:r>
        <w:rPr>
          <w:color w:val="231F20"/>
          <w:spacing w:val="-14"/>
        </w:rPr>
        <w:t> </w:t>
      </w:r>
      <w:r>
        <w:rPr>
          <w:color w:val="231F20"/>
          <w:spacing w:val="-2"/>
        </w:rPr>
        <w:t>лице</w:t>
      </w:r>
      <w:r>
        <w:rPr>
          <w:color w:val="231F20"/>
          <w:spacing w:val="-15"/>
        </w:rPr>
        <w:t> </w:t>
      </w:r>
      <w:r>
        <w:rPr>
          <w:color w:val="231F20"/>
          <w:spacing w:val="-2"/>
        </w:rPr>
        <w:t>оглашавају</w:t>
      </w:r>
      <w:r>
        <w:rPr>
          <w:color w:val="231F20"/>
          <w:spacing w:val="-14"/>
        </w:rPr>
        <w:t> </w:t>
      </w:r>
      <w:r>
        <w:rPr>
          <w:color w:val="231F20"/>
          <w:spacing w:val="-2"/>
        </w:rPr>
        <w:t>одговорним, </w:t>
      </w:r>
      <w:r>
        <w:rPr>
          <w:color w:val="231F20"/>
          <w:spacing w:val="-4"/>
        </w:rPr>
        <w:t>уз</w:t>
      </w:r>
      <w:r>
        <w:rPr>
          <w:color w:val="231F20"/>
          <w:spacing w:val="-12"/>
        </w:rPr>
        <w:t> </w:t>
      </w:r>
      <w:r>
        <w:rPr>
          <w:color w:val="231F20"/>
          <w:spacing w:val="-4"/>
        </w:rPr>
        <w:t>навођење</w:t>
      </w:r>
      <w:r>
        <w:rPr>
          <w:color w:val="231F20"/>
          <w:spacing w:val="-12"/>
        </w:rPr>
        <w:t> </w:t>
      </w:r>
      <w:r>
        <w:rPr>
          <w:color w:val="231F20"/>
          <w:spacing w:val="-4"/>
        </w:rPr>
        <w:t>чињеница</w:t>
      </w:r>
      <w:r>
        <w:rPr>
          <w:color w:val="231F20"/>
          <w:spacing w:val="-12"/>
        </w:rPr>
        <w:t> </w:t>
      </w:r>
      <w:r>
        <w:rPr>
          <w:color w:val="231F20"/>
          <w:spacing w:val="-4"/>
        </w:rPr>
        <w:t>и</w:t>
      </w:r>
      <w:r>
        <w:rPr>
          <w:color w:val="231F20"/>
          <w:spacing w:val="-12"/>
        </w:rPr>
        <w:t> </w:t>
      </w:r>
      <w:r>
        <w:rPr>
          <w:color w:val="231F20"/>
          <w:spacing w:val="-4"/>
        </w:rPr>
        <w:t>околности</w:t>
      </w:r>
      <w:r>
        <w:rPr>
          <w:color w:val="231F20"/>
          <w:spacing w:val="-12"/>
        </w:rPr>
        <w:t> </w:t>
      </w:r>
      <w:r>
        <w:rPr>
          <w:color w:val="231F20"/>
          <w:spacing w:val="-4"/>
        </w:rPr>
        <w:t>које</w:t>
      </w:r>
      <w:r>
        <w:rPr>
          <w:color w:val="231F20"/>
          <w:spacing w:val="-12"/>
        </w:rPr>
        <w:t> </w:t>
      </w:r>
      <w:r>
        <w:rPr>
          <w:color w:val="231F20"/>
          <w:spacing w:val="-4"/>
        </w:rPr>
        <w:t>чине</w:t>
      </w:r>
      <w:r>
        <w:rPr>
          <w:color w:val="231F20"/>
          <w:spacing w:val="-12"/>
        </w:rPr>
        <w:t> </w:t>
      </w:r>
      <w:r>
        <w:rPr>
          <w:color w:val="231F20"/>
          <w:spacing w:val="-4"/>
        </w:rPr>
        <w:t>обележја</w:t>
      </w:r>
      <w:r>
        <w:rPr>
          <w:color w:val="231F20"/>
          <w:spacing w:val="-12"/>
        </w:rPr>
        <w:t> </w:t>
      </w:r>
      <w:r>
        <w:rPr>
          <w:color w:val="231F20"/>
          <w:spacing w:val="-4"/>
        </w:rPr>
        <w:t>привредног </w:t>
      </w:r>
      <w:r>
        <w:rPr>
          <w:color w:val="231F20"/>
          <w:w w:val="90"/>
        </w:rPr>
        <w:t>преступа; 2) који су прописи о привредном преступу примењени; 3) на </w:t>
      </w:r>
      <w:r>
        <w:rPr>
          <w:color w:val="231F20"/>
          <w:spacing w:val="-6"/>
        </w:rPr>
        <w:t>коју се казну осуђује окривљено правно лице и окривљено одговор- </w:t>
      </w:r>
      <w:r>
        <w:rPr>
          <w:color w:val="231F20"/>
          <w:w w:val="90"/>
        </w:rPr>
        <w:t>но</w:t>
      </w:r>
      <w:r>
        <w:rPr>
          <w:color w:val="231F20"/>
          <w:spacing w:val="-3"/>
        </w:rPr>
        <w:t> </w:t>
      </w:r>
      <w:r>
        <w:rPr>
          <w:color w:val="231F20"/>
          <w:w w:val="90"/>
        </w:rPr>
        <w:t>лице;</w:t>
      </w:r>
      <w:r>
        <w:rPr>
          <w:color w:val="231F20"/>
          <w:spacing w:val="-3"/>
        </w:rPr>
        <w:t> </w:t>
      </w:r>
      <w:r>
        <w:rPr>
          <w:color w:val="231F20"/>
          <w:w w:val="90"/>
        </w:rPr>
        <w:t>4)</w:t>
      </w:r>
      <w:r>
        <w:rPr>
          <w:color w:val="231F20"/>
          <w:spacing w:val="-2"/>
        </w:rPr>
        <w:t> </w:t>
      </w:r>
      <w:r>
        <w:rPr>
          <w:color w:val="231F20"/>
          <w:w w:val="90"/>
        </w:rPr>
        <w:t>одлуку</w:t>
      </w:r>
      <w:r>
        <w:rPr>
          <w:color w:val="231F20"/>
          <w:spacing w:val="-3"/>
        </w:rPr>
        <w:t> </w:t>
      </w:r>
      <w:r>
        <w:rPr>
          <w:color w:val="231F20"/>
          <w:w w:val="90"/>
        </w:rPr>
        <w:t>о</w:t>
      </w:r>
      <w:r>
        <w:rPr>
          <w:color w:val="231F20"/>
          <w:spacing w:val="-3"/>
        </w:rPr>
        <w:t> </w:t>
      </w:r>
      <w:r>
        <w:rPr>
          <w:color w:val="231F20"/>
          <w:w w:val="90"/>
        </w:rPr>
        <w:t>ослобођењу</w:t>
      </w:r>
      <w:r>
        <w:rPr>
          <w:color w:val="231F20"/>
          <w:spacing w:val="-2"/>
        </w:rPr>
        <w:t> </w:t>
      </w:r>
      <w:r>
        <w:rPr>
          <w:color w:val="231F20"/>
          <w:w w:val="90"/>
        </w:rPr>
        <w:t>од</w:t>
      </w:r>
      <w:r>
        <w:rPr>
          <w:color w:val="231F20"/>
          <w:spacing w:val="-3"/>
        </w:rPr>
        <w:t> </w:t>
      </w:r>
      <w:r>
        <w:rPr>
          <w:color w:val="231F20"/>
          <w:w w:val="90"/>
        </w:rPr>
        <w:t>казне;</w:t>
      </w:r>
      <w:r>
        <w:rPr>
          <w:color w:val="231F20"/>
          <w:spacing w:val="-3"/>
        </w:rPr>
        <w:t> </w:t>
      </w:r>
      <w:r>
        <w:rPr>
          <w:color w:val="231F20"/>
          <w:w w:val="90"/>
        </w:rPr>
        <w:t>5)</w:t>
      </w:r>
      <w:r>
        <w:rPr>
          <w:color w:val="231F20"/>
          <w:spacing w:val="-2"/>
        </w:rPr>
        <w:t> </w:t>
      </w:r>
      <w:r>
        <w:rPr>
          <w:color w:val="231F20"/>
          <w:w w:val="90"/>
        </w:rPr>
        <w:t>одлуку</w:t>
      </w:r>
      <w:r>
        <w:rPr>
          <w:color w:val="231F20"/>
          <w:spacing w:val="-3"/>
        </w:rPr>
        <w:t> </w:t>
      </w:r>
      <w:r>
        <w:rPr>
          <w:color w:val="231F20"/>
          <w:w w:val="90"/>
        </w:rPr>
        <w:t>о</w:t>
      </w:r>
      <w:r>
        <w:rPr>
          <w:color w:val="231F20"/>
          <w:spacing w:val="-3"/>
        </w:rPr>
        <w:t> </w:t>
      </w:r>
      <w:r>
        <w:rPr>
          <w:color w:val="231F20"/>
          <w:w w:val="90"/>
        </w:rPr>
        <w:t>условној</w:t>
      </w:r>
      <w:r>
        <w:rPr>
          <w:color w:val="231F20"/>
          <w:spacing w:val="-2"/>
        </w:rPr>
        <w:t> </w:t>
      </w:r>
      <w:r>
        <w:rPr>
          <w:color w:val="231F20"/>
          <w:spacing w:val="-2"/>
          <w:w w:val="90"/>
        </w:rPr>
        <w:t>осуди;</w:t>
      </w:r>
    </w:p>
    <w:p>
      <w:pPr>
        <w:pStyle w:val="BodyText"/>
        <w:ind w:right="571" w:firstLine="0"/>
      </w:pPr>
      <w:r>
        <w:rPr>
          <w:color w:val="231F20"/>
          <w:spacing w:val="-8"/>
        </w:rPr>
        <w:t>6)</w:t>
      </w:r>
      <w:r>
        <w:rPr>
          <w:color w:val="231F20"/>
          <w:spacing w:val="-9"/>
        </w:rPr>
        <w:t> </w:t>
      </w:r>
      <w:r>
        <w:rPr>
          <w:color w:val="231F20"/>
          <w:spacing w:val="-8"/>
        </w:rPr>
        <w:t>одлуку о</w:t>
      </w:r>
      <w:r>
        <w:rPr>
          <w:color w:val="231F20"/>
          <w:spacing w:val="-9"/>
        </w:rPr>
        <w:t> </w:t>
      </w:r>
      <w:r>
        <w:rPr>
          <w:color w:val="231F20"/>
          <w:spacing w:val="-8"/>
        </w:rPr>
        <w:t>заштитним мерама;</w:t>
      </w:r>
      <w:r>
        <w:rPr>
          <w:color w:val="231F20"/>
          <w:spacing w:val="-9"/>
        </w:rPr>
        <w:t> </w:t>
      </w:r>
      <w:r>
        <w:rPr>
          <w:color w:val="231F20"/>
          <w:spacing w:val="-8"/>
        </w:rPr>
        <w:t>7) одлуку</w:t>
      </w:r>
      <w:r>
        <w:rPr>
          <w:color w:val="231F20"/>
          <w:spacing w:val="-9"/>
        </w:rPr>
        <w:t> </w:t>
      </w:r>
      <w:r>
        <w:rPr>
          <w:color w:val="231F20"/>
          <w:spacing w:val="-8"/>
        </w:rPr>
        <w:t>о одузимању</w:t>
      </w:r>
      <w:r>
        <w:rPr>
          <w:color w:val="231F20"/>
          <w:spacing w:val="-9"/>
        </w:rPr>
        <w:t> </w:t>
      </w:r>
      <w:r>
        <w:rPr>
          <w:color w:val="231F20"/>
          <w:spacing w:val="-8"/>
        </w:rPr>
        <w:t>имовинске ко- </w:t>
      </w:r>
      <w:r>
        <w:rPr>
          <w:color w:val="231F20"/>
          <w:w w:val="90"/>
        </w:rPr>
        <w:t>ристи; 8) одлуку о трошковима поступка и о имовинскоправном захте- </w:t>
      </w:r>
      <w:r>
        <w:rPr>
          <w:color w:val="231F20"/>
          <w:spacing w:val="-6"/>
        </w:rPr>
        <w:t>ву.</w:t>
      </w:r>
      <w:r>
        <w:rPr>
          <w:color w:val="231F20"/>
          <w:spacing w:val="-15"/>
        </w:rPr>
        <w:t> </w:t>
      </w:r>
      <w:r>
        <w:rPr>
          <w:color w:val="231F20"/>
          <w:spacing w:val="-6"/>
        </w:rPr>
        <w:t>У</w:t>
      </w:r>
      <w:r>
        <w:rPr>
          <w:color w:val="231F20"/>
          <w:spacing w:val="-15"/>
        </w:rPr>
        <w:t> </w:t>
      </w:r>
      <w:r>
        <w:rPr>
          <w:color w:val="231F20"/>
          <w:spacing w:val="-6"/>
        </w:rPr>
        <w:t>пресуди</w:t>
      </w:r>
      <w:r>
        <w:rPr>
          <w:color w:val="231F20"/>
          <w:spacing w:val="-15"/>
        </w:rPr>
        <w:t> </w:t>
      </w:r>
      <w:r>
        <w:rPr>
          <w:color w:val="231F20"/>
          <w:spacing w:val="-6"/>
        </w:rPr>
        <w:t>се</w:t>
      </w:r>
      <w:r>
        <w:rPr>
          <w:color w:val="231F20"/>
          <w:spacing w:val="-15"/>
        </w:rPr>
        <w:t> </w:t>
      </w:r>
      <w:r>
        <w:rPr>
          <w:color w:val="231F20"/>
          <w:spacing w:val="-6"/>
        </w:rPr>
        <w:t>назначује</w:t>
      </w:r>
      <w:r>
        <w:rPr>
          <w:color w:val="231F20"/>
          <w:spacing w:val="-15"/>
        </w:rPr>
        <w:t> </w:t>
      </w:r>
      <w:r>
        <w:rPr>
          <w:color w:val="231F20"/>
          <w:spacing w:val="-6"/>
        </w:rPr>
        <w:t>рок</w:t>
      </w:r>
      <w:r>
        <w:rPr>
          <w:color w:val="231F20"/>
          <w:spacing w:val="-15"/>
        </w:rPr>
        <w:t> </w:t>
      </w:r>
      <w:r>
        <w:rPr>
          <w:color w:val="231F20"/>
          <w:spacing w:val="-6"/>
        </w:rPr>
        <w:t>у</w:t>
      </w:r>
      <w:r>
        <w:rPr>
          <w:color w:val="231F20"/>
          <w:spacing w:val="-15"/>
        </w:rPr>
        <w:t> </w:t>
      </w:r>
      <w:r>
        <w:rPr>
          <w:color w:val="231F20"/>
          <w:spacing w:val="-6"/>
        </w:rPr>
        <w:t>коме</w:t>
      </w:r>
      <w:r>
        <w:rPr>
          <w:color w:val="231F20"/>
          <w:spacing w:val="-15"/>
        </w:rPr>
        <w:t> </w:t>
      </w:r>
      <w:r>
        <w:rPr>
          <w:color w:val="231F20"/>
          <w:spacing w:val="-6"/>
        </w:rPr>
        <w:t>се</w:t>
      </w:r>
      <w:r>
        <w:rPr>
          <w:color w:val="231F20"/>
          <w:spacing w:val="-15"/>
        </w:rPr>
        <w:t> </w:t>
      </w:r>
      <w:r>
        <w:rPr>
          <w:color w:val="231F20"/>
          <w:spacing w:val="-6"/>
        </w:rPr>
        <w:t>новчана</w:t>
      </w:r>
      <w:r>
        <w:rPr>
          <w:color w:val="231F20"/>
          <w:spacing w:val="-15"/>
        </w:rPr>
        <w:t> </w:t>
      </w:r>
      <w:r>
        <w:rPr>
          <w:color w:val="231F20"/>
          <w:spacing w:val="-6"/>
        </w:rPr>
        <w:t>казна</w:t>
      </w:r>
      <w:r>
        <w:rPr>
          <w:color w:val="231F20"/>
          <w:spacing w:val="-15"/>
        </w:rPr>
        <w:t> </w:t>
      </w:r>
      <w:r>
        <w:rPr>
          <w:color w:val="231F20"/>
          <w:spacing w:val="-6"/>
        </w:rPr>
        <w:t>има</w:t>
      </w:r>
      <w:r>
        <w:rPr>
          <w:color w:val="231F20"/>
          <w:spacing w:val="-15"/>
        </w:rPr>
        <w:t> </w:t>
      </w:r>
      <w:r>
        <w:rPr>
          <w:color w:val="231F20"/>
          <w:spacing w:val="-6"/>
        </w:rPr>
        <w:t>платити.</w:t>
      </w:r>
    </w:p>
    <w:p>
      <w:pPr>
        <w:pStyle w:val="BodyText"/>
        <w:ind w:right="571"/>
      </w:pPr>
      <w:r>
        <w:rPr>
          <w:i/>
          <w:color w:val="231F20"/>
          <w:w w:val="90"/>
        </w:rPr>
        <w:t>Поступак</w:t>
      </w:r>
      <w:r>
        <w:rPr>
          <w:i/>
          <w:color w:val="231F20"/>
          <w:spacing w:val="-3"/>
          <w:w w:val="90"/>
        </w:rPr>
        <w:t> </w:t>
      </w:r>
      <w:r>
        <w:rPr>
          <w:i/>
          <w:color w:val="231F20"/>
          <w:w w:val="90"/>
        </w:rPr>
        <w:t>по</w:t>
      </w:r>
      <w:r>
        <w:rPr>
          <w:i/>
          <w:color w:val="231F20"/>
          <w:spacing w:val="-3"/>
          <w:w w:val="90"/>
        </w:rPr>
        <w:t> </w:t>
      </w:r>
      <w:r>
        <w:rPr>
          <w:i/>
          <w:color w:val="231F20"/>
          <w:w w:val="90"/>
        </w:rPr>
        <w:t>правним</w:t>
      </w:r>
      <w:r>
        <w:rPr>
          <w:i/>
          <w:color w:val="231F20"/>
          <w:spacing w:val="-3"/>
          <w:w w:val="90"/>
        </w:rPr>
        <w:t> </w:t>
      </w:r>
      <w:r>
        <w:rPr>
          <w:i/>
          <w:color w:val="231F20"/>
          <w:w w:val="90"/>
        </w:rPr>
        <w:t>лековима </w:t>
      </w:r>
      <w:r>
        <w:rPr>
          <w:color w:val="231F20"/>
          <w:w w:val="90"/>
        </w:rPr>
        <w:t>односи се на жалбу против пресу- де и решења (редован правни лек), као и на ванредне правне лекове – </w:t>
      </w:r>
      <w:r>
        <w:rPr>
          <w:color w:val="231F20"/>
          <w:spacing w:val="-2"/>
        </w:rPr>
        <w:t>понављање</w:t>
      </w:r>
      <w:r>
        <w:rPr>
          <w:color w:val="231F20"/>
          <w:spacing w:val="-20"/>
        </w:rPr>
        <w:t> </w:t>
      </w:r>
      <w:r>
        <w:rPr>
          <w:color w:val="231F20"/>
          <w:spacing w:val="-2"/>
        </w:rPr>
        <w:t>поступка</w:t>
      </w:r>
      <w:r>
        <w:rPr>
          <w:color w:val="231F20"/>
          <w:spacing w:val="-20"/>
        </w:rPr>
        <w:t> </w:t>
      </w:r>
      <w:r>
        <w:rPr>
          <w:color w:val="231F20"/>
          <w:spacing w:val="-2"/>
        </w:rPr>
        <w:t>и</w:t>
      </w:r>
      <w:r>
        <w:rPr>
          <w:color w:val="231F20"/>
          <w:spacing w:val="-20"/>
        </w:rPr>
        <w:t> </w:t>
      </w:r>
      <w:r>
        <w:rPr>
          <w:color w:val="231F20"/>
          <w:spacing w:val="-2"/>
        </w:rPr>
        <w:t>захтев</w:t>
      </w:r>
      <w:r>
        <w:rPr>
          <w:color w:val="231F20"/>
          <w:spacing w:val="-20"/>
        </w:rPr>
        <w:t> </w:t>
      </w:r>
      <w:r>
        <w:rPr>
          <w:color w:val="231F20"/>
          <w:spacing w:val="-2"/>
        </w:rPr>
        <w:t>за</w:t>
      </w:r>
      <w:r>
        <w:rPr>
          <w:color w:val="231F20"/>
          <w:spacing w:val="-20"/>
        </w:rPr>
        <w:t> </w:t>
      </w:r>
      <w:r>
        <w:rPr>
          <w:color w:val="231F20"/>
          <w:spacing w:val="-2"/>
        </w:rPr>
        <w:t>заштиту</w:t>
      </w:r>
      <w:r>
        <w:rPr>
          <w:color w:val="231F20"/>
          <w:spacing w:val="-20"/>
        </w:rPr>
        <w:t> </w:t>
      </w:r>
      <w:r>
        <w:rPr>
          <w:color w:val="231F20"/>
          <w:spacing w:val="-2"/>
        </w:rPr>
        <w:t>законитости.</w:t>
      </w:r>
    </w:p>
    <w:p>
      <w:pPr>
        <w:pStyle w:val="BodyText"/>
        <w:ind w:right="571"/>
      </w:pPr>
      <w:r>
        <w:rPr>
          <w:i/>
          <w:color w:val="231F20"/>
          <w:w w:val="90"/>
        </w:rPr>
        <w:t>Скраћени поступак </w:t>
      </w:r>
      <w:r>
        <w:rPr>
          <w:color w:val="231F20"/>
          <w:w w:val="90"/>
        </w:rPr>
        <w:t>постављен је Законом као алтернатива потпу- </w:t>
      </w:r>
      <w:r>
        <w:rPr>
          <w:color w:val="231F20"/>
          <w:spacing w:val="-2"/>
        </w:rPr>
        <w:t>ног</w:t>
      </w:r>
      <w:r>
        <w:rPr>
          <w:color w:val="231F20"/>
          <w:spacing w:val="-10"/>
        </w:rPr>
        <w:t> </w:t>
      </w:r>
      <w:r>
        <w:rPr>
          <w:color w:val="231F20"/>
          <w:spacing w:val="-2"/>
        </w:rPr>
        <w:t>поступка,</w:t>
      </w:r>
      <w:r>
        <w:rPr>
          <w:color w:val="231F20"/>
          <w:spacing w:val="-10"/>
        </w:rPr>
        <w:t> </w:t>
      </w:r>
      <w:r>
        <w:rPr>
          <w:color w:val="231F20"/>
          <w:spacing w:val="-2"/>
        </w:rPr>
        <w:t>у</w:t>
      </w:r>
      <w:r>
        <w:rPr>
          <w:color w:val="231F20"/>
          <w:spacing w:val="-10"/>
        </w:rPr>
        <w:t> </w:t>
      </w:r>
      <w:r>
        <w:rPr>
          <w:color w:val="231F20"/>
          <w:spacing w:val="-2"/>
        </w:rPr>
        <w:t>складу</w:t>
      </w:r>
      <w:r>
        <w:rPr>
          <w:color w:val="231F20"/>
          <w:spacing w:val="-10"/>
        </w:rPr>
        <w:t> </w:t>
      </w:r>
      <w:r>
        <w:rPr>
          <w:color w:val="231F20"/>
          <w:spacing w:val="-2"/>
        </w:rPr>
        <w:t>с</w:t>
      </w:r>
      <w:r>
        <w:rPr>
          <w:color w:val="231F20"/>
          <w:spacing w:val="-10"/>
        </w:rPr>
        <w:t> </w:t>
      </w:r>
      <w:r>
        <w:rPr>
          <w:color w:val="231F20"/>
          <w:spacing w:val="-2"/>
        </w:rPr>
        <w:t>начелом</w:t>
      </w:r>
      <w:r>
        <w:rPr>
          <w:color w:val="231F20"/>
          <w:spacing w:val="-10"/>
        </w:rPr>
        <w:t> </w:t>
      </w:r>
      <w:r>
        <w:rPr>
          <w:color w:val="231F20"/>
          <w:spacing w:val="-2"/>
        </w:rPr>
        <w:t>економичности</w:t>
      </w:r>
      <w:r>
        <w:rPr>
          <w:color w:val="231F20"/>
          <w:spacing w:val="-10"/>
        </w:rPr>
        <w:t> </w:t>
      </w:r>
      <w:r>
        <w:rPr>
          <w:color w:val="231F20"/>
          <w:spacing w:val="-2"/>
        </w:rPr>
        <w:t>и</w:t>
      </w:r>
      <w:r>
        <w:rPr>
          <w:color w:val="231F20"/>
          <w:spacing w:val="-10"/>
        </w:rPr>
        <w:t> </w:t>
      </w:r>
      <w:r>
        <w:rPr>
          <w:color w:val="231F20"/>
          <w:spacing w:val="-2"/>
        </w:rPr>
        <w:t>потребом</w:t>
      </w:r>
      <w:r>
        <w:rPr>
          <w:color w:val="231F20"/>
          <w:spacing w:val="-10"/>
        </w:rPr>
        <w:t> </w:t>
      </w:r>
      <w:r>
        <w:rPr>
          <w:color w:val="231F20"/>
          <w:spacing w:val="-2"/>
        </w:rPr>
        <w:t>ефи- касности</w:t>
      </w:r>
      <w:r>
        <w:rPr>
          <w:color w:val="231F20"/>
          <w:spacing w:val="-12"/>
        </w:rPr>
        <w:t> </w:t>
      </w:r>
      <w:r>
        <w:rPr>
          <w:color w:val="231F20"/>
          <w:spacing w:val="-2"/>
        </w:rPr>
        <w:t>поступка.</w:t>
      </w:r>
      <w:r>
        <w:rPr>
          <w:color w:val="231F20"/>
          <w:spacing w:val="-12"/>
        </w:rPr>
        <w:t> </w:t>
      </w:r>
      <w:r>
        <w:rPr>
          <w:color w:val="231F20"/>
          <w:spacing w:val="-2"/>
        </w:rPr>
        <w:t>Законом</w:t>
      </w:r>
      <w:r>
        <w:rPr>
          <w:color w:val="231F20"/>
          <w:spacing w:val="-12"/>
        </w:rPr>
        <w:t> </w:t>
      </w:r>
      <w:r>
        <w:rPr>
          <w:color w:val="231F20"/>
          <w:spacing w:val="-2"/>
        </w:rPr>
        <w:t>је,</w:t>
      </w:r>
      <w:r>
        <w:rPr>
          <w:color w:val="231F20"/>
          <w:spacing w:val="-12"/>
        </w:rPr>
        <w:t> </w:t>
      </w:r>
      <w:r>
        <w:rPr>
          <w:color w:val="231F20"/>
          <w:spacing w:val="-2"/>
        </w:rPr>
        <w:t>наиме,</w:t>
      </w:r>
      <w:r>
        <w:rPr>
          <w:color w:val="231F20"/>
          <w:spacing w:val="-12"/>
        </w:rPr>
        <w:t> </w:t>
      </w:r>
      <w:r>
        <w:rPr>
          <w:color w:val="231F20"/>
          <w:spacing w:val="-2"/>
        </w:rPr>
        <w:t>омогућено</w:t>
      </w:r>
      <w:r>
        <w:rPr>
          <w:color w:val="231F20"/>
          <w:spacing w:val="-12"/>
        </w:rPr>
        <w:t> </w:t>
      </w:r>
      <w:r>
        <w:rPr>
          <w:color w:val="231F20"/>
          <w:spacing w:val="-2"/>
        </w:rPr>
        <w:t>да</w:t>
      </w:r>
      <w:r>
        <w:rPr>
          <w:color w:val="231F20"/>
          <w:spacing w:val="-12"/>
        </w:rPr>
        <w:t> </w:t>
      </w:r>
      <w:r>
        <w:rPr>
          <w:color w:val="231F20"/>
          <w:spacing w:val="-2"/>
        </w:rPr>
        <w:t>се</w:t>
      </w:r>
      <w:r>
        <w:rPr>
          <w:color w:val="231F20"/>
          <w:spacing w:val="-12"/>
        </w:rPr>
        <w:t> </w:t>
      </w:r>
      <w:r>
        <w:rPr>
          <w:color w:val="231F20"/>
          <w:spacing w:val="-2"/>
        </w:rPr>
        <w:t>у</w:t>
      </w:r>
      <w:r>
        <w:rPr>
          <w:color w:val="231F20"/>
          <w:spacing w:val="-12"/>
        </w:rPr>
        <w:t> </w:t>
      </w:r>
      <w:r>
        <w:rPr>
          <w:color w:val="231F20"/>
          <w:spacing w:val="-2"/>
        </w:rPr>
        <w:t>поступку </w:t>
      </w:r>
      <w:r>
        <w:rPr>
          <w:color w:val="231F20"/>
          <w:spacing w:val="-6"/>
        </w:rPr>
        <w:t>за привредне преступе за које је надлежан судија појединац, може, на</w:t>
      </w:r>
      <w:r>
        <w:rPr>
          <w:color w:val="231F20"/>
          <w:spacing w:val="-10"/>
        </w:rPr>
        <w:t> </w:t>
      </w:r>
      <w:r>
        <w:rPr>
          <w:color w:val="231F20"/>
          <w:spacing w:val="-6"/>
        </w:rPr>
        <w:t>предлог</w:t>
      </w:r>
      <w:r>
        <w:rPr>
          <w:color w:val="231F20"/>
          <w:spacing w:val="-10"/>
        </w:rPr>
        <w:t> </w:t>
      </w:r>
      <w:r>
        <w:rPr>
          <w:color w:val="231F20"/>
          <w:spacing w:val="-6"/>
        </w:rPr>
        <w:t>тужиоца,</w:t>
      </w:r>
      <w:r>
        <w:rPr>
          <w:color w:val="231F20"/>
          <w:spacing w:val="-10"/>
        </w:rPr>
        <w:t> </w:t>
      </w:r>
      <w:r>
        <w:rPr>
          <w:color w:val="231F20"/>
          <w:spacing w:val="-6"/>
        </w:rPr>
        <w:t>донети</w:t>
      </w:r>
      <w:r>
        <w:rPr>
          <w:color w:val="231F20"/>
          <w:spacing w:val="-10"/>
        </w:rPr>
        <w:t> </w:t>
      </w:r>
      <w:r>
        <w:rPr>
          <w:color w:val="231F20"/>
          <w:spacing w:val="-6"/>
        </w:rPr>
        <w:t>решење</w:t>
      </w:r>
      <w:r>
        <w:rPr>
          <w:color w:val="231F20"/>
          <w:spacing w:val="-10"/>
        </w:rPr>
        <w:t> </w:t>
      </w:r>
      <w:r>
        <w:rPr>
          <w:color w:val="231F20"/>
          <w:spacing w:val="-6"/>
        </w:rPr>
        <w:t>о</w:t>
      </w:r>
      <w:r>
        <w:rPr>
          <w:color w:val="231F20"/>
          <w:spacing w:val="-10"/>
        </w:rPr>
        <w:t> </w:t>
      </w:r>
      <w:r>
        <w:rPr>
          <w:color w:val="231F20"/>
          <w:spacing w:val="-6"/>
        </w:rPr>
        <w:t>привредном</w:t>
      </w:r>
      <w:r>
        <w:rPr>
          <w:color w:val="231F20"/>
          <w:spacing w:val="-10"/>
        </w:rPr>
        <w:t> </w:t>
      </w:r>
      <w:r>
        <w:rPr>
          <w:color w:val="231F20"/>
          <w:spacing w:val="-6"/>
        </w:rPr>
        <w:t>преступу</w:t>
      </w:r>
      <w:r>
        <w:rPr>
          <w:color w:val="231F20"/>
          <w:spacing w:val="-10"/>
        </w:rPr>
        <w:t> </w:t>
      </w:r>
      <w:r>
        <w:rPr>
          <w:color w:val="231F20"/>
          <w:spacing w:val="-6"/>
        </w:rPr>
        <w:t>без</w:t>
      </w:r>
      <w:r>
        <w:rPr>
          <w:color w:val="231F20"/>
          <w:spacing w:val="-10"/>
        </w:rPr>
        <w:t> </w:t>
      </w:r>
      <w:r>
        <w:rPr>
          <w:color w:val="231F20"/>
          <w:spacing w:val="-6"/>
        </w:rPr>
        <w:t>од- </w:t>
      </w:r>
      <w:r>
        <w:rPr>
          <w:color w:val="231F20"/>
          <w:w w:val="90"/>
        </w:rPr>
        <w:t>ређивања главног претреса (скраћени поступак). Овај поступак може</w:t>
      </w:r>
      <w:r>
        <w:rPr>
          <w:color w:val="231F20"/>
          <w:spacing w:val="40"/>
        </w:rPr>
        <w:t> </w:t>
      </w:r>
      <w:r>
        <w:rPr>
          <w:color w:val="231F20"/>
          <w:spacing w:val="-6"/>
        </w:rPr>
        <w:t>се</w:t>
      </w:r>
      <w:r>
        <w:rPr>
          <w:color w:val="231F20"/>
          <w:spacing w:val="-10"/>
        </w:rPr>
        <w:t> </w:t>
      </w:r>
      <w:r>
        <w:rPr>
          <w:color w:val="231F20"/>
          <w:spacing w:val="-6"/>
        </w:rPr>
        <w:t>спровести</w:t>
      </w:r>
      <w:r>
        <w:rPr>
          <w:color w:val="231F20"/>
          <w:spacing w:val="-10"/>
        </w:rPr>
        <w:t> </w:t>
      </w:r>
      <w:r>
        <w:rPr>
          <w:color w:val="231F20"/>
          <w:spacing w:val="-6"/>
        </w:rPr>
        <w:t>само</w:t>
      </w:r>
      <w:r>
        <w:rPr>
          <w:color w:val="231F20"/>
          <w:spacing w:val="-10"/>
        </w:rPr>
        <w:t> </w:t>
      </w:r>
      <w:r>
        <w:rPr>
          <w:color w:val="231F20"/>
          <w:spacing w:val="-6"/>
        </w:rPr>
        <w:t>ако</w:t>
      </w:r>
      <w:r>
        <w:rPr>
          <w:color w:val="231F20"/>
          <w:spacing w:val="-10"/>
        </w:rPr>
        <w:t> </w:t>
      </w:r>
      <w:r>
        <w:rPr>
          <w:color w:val="231F20"/>
          <w:spacing w:val="-6"/>
        </w:rPr>
        <w:t>је</w:t>
      </w:r>
      <w:r>
        <w:rPr>
          <w:color w:val="231F20"/>
          <w:spacing w:val="-9"/>
        </w:rPr>
        <w:t> </w:t>
      </w:r>
      <w:r>
        <w:rPr>
          <w:color w:val="231F20"/>
          <w:spacing w:val="-6"/>
        </w:rPr>
        <w:t>представник</w:t>
      </w:r>
      <w:r>
        <w:rPr>
          <w:color w:val="231F20"/>
          <w:spacing w:val="-10"/>
        </w:rPr>
        <w:t> </w:t>
      </w:r>
      <w:r>
        <w:rPr>
          <w:color w:val="231F20"/>
          <w:spacing w:val="-6"/>
        </w:rPr>
        <w:t>окривљеног</w:t>
      </w:r>
      <w:r>
        <w:rPr>
          <w:color w:val="231F20"/>
          <w:spacing w:val="-10"/>
        </w:rPr>
        <w:t> </w:t>
      </w:r>
      <w:r>
        <w:rPr>
          <w:color w:val="231F20"/>
          <w:spacing w:val="-6"/>
        </w:rPr>
        <w:t>правног</w:t>
      </w:r>
      <w:r>
        <w:rPr>
          <w:color w:val="231F20"/>
          <w:spacing w:val="-10"/>
        </w:rPr>
        <w:t> </w:t>
      </w:r>
      <w:r>
        <w:rPr>
          <w:color w:val="231F20"/>
          <w:spacing w:val="-6"/>
        </w:rPr>
        <w:t>лица</w:t>
      </w:r>
      <w:r>
        <w:rPr>
          <w:color w:val="231F20"/>
          <w:spacing w:val="-9"/>
        </w:rPr>
        <w:t> </w:t>
      </w:r>
      <w:r>
        <w:rPr>
          <w:color w:val="231F20"/>
          <w:spacing w:val="-6"/>
        </w:rPr>
        <w:t>већ</w:t>
      </w:r>
    </w:p>
    <w:p>
      <w:pPr>
        <w:spacing w:after="0"/>
        <w:sectPr>
          <w:pgSz w:w="9080" w:h="13610"/>
          <w:pgMar w:header="0" w:footer="865" w:top="1000" w:bottom="1060" w:left="440" w:right="560"/>
        </w:sectPr>
      </w:pPr>
    </w:p>
    <w:p>
      <w:pPr>
        <w:pStyle w:val="BodyText"/>
        <w:spacing w:line="235" w:lineRule="auto" w:before="90"/>
        <w:ind w:left="689" w:right="682" w:firstLine="0"/>
        <w:jc w:val="right"/>
      </w:pPr>
      <w:r>
        <w:rPr>
          <w:color w:val="231F20"/>
          <w:spacing w:val="-8"/>
        </w:rPr>
        <w:t>саслушан,</w:t>
      </w:r>
      <w:r>
        <w:rPr>
          <w:color w:val="231F20"/>
          <w:spacing w:val="-15"/>
        </w:rPr>
        <w:t> </w:t>
      </w:r>
      <w:r>
        <w:rPr>
          <w:color w:val="231F20"/>
          <w:spacing w:val="-8"/>
        </w:rPr>
        <w:t>а</w:t>
      </w:r>
      <w:r>
        <w:rPr>
          <w:color w:val="231F20"/>
          <w:spacing w:val="-15"/>
        </w:rPr>
        <w:t> </w:t>
      </w:r>
      <w:r>
        <w:rPr>
          <w:color w:val="231F20"/>
          <w:spacing w:val="-8"/>
        </w:rPr>
        <w:t>окривљено</w:t>
      </w:r>
      <w:r>
        <w:rPr>
          <w:color w:val="231F20"/>
          <w:spacing w:val="-15"/>
        </w:rPr>
        <w:t> </w:t>
      </w:r>
      <w:r>
        <w:rPr>
          <w:color w:val="231F20"/>
          <w:spacing w:val="-8"/>
        </w:rPr>
        <w:t>одговорно</w:t>
      </w:r>
      <w:r>
        <w:rPr>
          <w:color w:val="231F20"/>
          <w:spacing w:val="-15"/>
        </w:rPr>
        <w:t> </w:t>
      </w:r>
      <w:r>
        <w:rPr>
          <w:color w:val="231F20"/>
          <w:spacing w:val="-8"/>
        </w:rPr>
        <w:t>лице</w:t>
      </w:r>
      <w:r>
        <w:rPr>
          <w:color w:val="231F20"/>
          <w:spacing w:val="-15"/>
        </w:rPr>
        <w:t> </w:t>
      </w:r>
      <w:r>
        <w:rPr>
          <w:color w:val="231F20"/>
          <w:spacing w:val="-8"/>
        </w:rPr>
        <w:t>већ</w:t>
      </w:r>
      <w:r>
        <w:rPr>
          <w:color w:val="231F20"/>
          <w:spacing w:val="-15"/>
        </w:rPr>
        <w:t> </w:t>
      </w:r>
      <w:r>
        <w:rPr>
          <w:color w:val="231F20"/>
          <w:spacing w:val="-8"/>
        </w:rPr>
        <w:t>испитано.</w:t>
      </w:r>
      <w:r>
        <w:rPr>
          <w:color w:val="231F20"/>
          <w:spacing w:val="-15"/>
        </w:rPr>
        <w:t> </w:t>
      </w:r>
      <w:r>
        <w:rPr>
          <w:color w:val="231F20"/>
          <w:spacing w:val="-8"/>
        </w:rPr>
        <w:t>Могу</w:t>
      </w:r>
      <w:r>
        <w:rPr>
          <w:color w:val="231F20"/>
          <w:spacing w:val="-15"/>
        </w:rPr>
        <w:t> </w:t>
      </w:r>
      <w:r>
        <w:rPr>
          <w:color w:val="231F20"/>
          <w:spacing w:val="-8"/>
        </w:rPr>
        <w:t>се</w:t>
      </w:r>
      <w:r>
        <w:rPr>
          <w:color w:val="231F20"/>
          <w:spacing w:val="-15"/>
        </w:rPr>
        <w:t> </w:t>
      </w:r>
      <w:r>
        <w:rPr>
          <w:color w:val="231F20"/>
          <w:spacing w:val="-8"/>
        </w:rPr>
        <w:t>изрећи </w:t>
      </w:r>
      <w:r>
        <w:rPr>
          <w:color w:val="231F20"/>
          <w:spacing w:val="-4"/>
        </w:rPr>
        <w:t>новчане</w:t>
      </w:r>
      <w:r>
        <w:rPr>
          <w:color w:val="231F20"/>
          <w:spacing w:val="-11"/>
        </w:rPr>
        <w:t> </w:t>
      </w:r>
      <w:r>
        <w:rPr>
          <w:color w:val="231F20"/>
          <w:spacing w:val="-4"/>
        </w:rPr>
        <w:t>казне</w:t>
      </w:r>
      <w:r>
        <w:rPr>
          <w:color w:val="231F20"/>
          <w:spacing w:val="-11"/>
        </w:rPr>
        <w:t> </w:t>
      </w:r>
      <w:r>
        <w:rPr>
          <w:color w:val="231F20"/>
          <w:spacing w:val="-4"/>
        </w:rPr>
        <w:t>у</w:t>
      </w:r>
      <w:r>
        <w:rPr>
          <w:color w:val="231F20"/>
          <w:spacing w:val="-11"/>
        </w:rPr>
        <w:t> </w:t>
      </w:r>
      <w:r>
        <w:rPr>
          <w:color w:val="231F20"/>
          <w:spacing w:val="-4"/>
        </w:rPr>
        <w:t>Законом</w:t>
      </w:r>
      <w:r>
        <w:rPr>
          <w:color w:val="231F20"/>
          <w:spacing w:val="-11"/>
        </w:rPr>
        <w:t> </w:t>
      </w:r>
      <w:r>
        <w:rPr>
          <w:color w:val="231F20"/>
          <w:spacing w:val="-4"/>
        </w:rPr>
        <w:t>ограниченом</w:t>
      </w:r>
      <w:r>
        <w:rPr>
          <w:color w:val="231F20"/>
          <w:spacing w:val="-11"/>
        </w:rPr>
        <w:t> </w:t>
      </w:r>
      <w:r>
        <w:rPr>
          <w:color w:val="231F20"/>
          <w:spacing w:val="-4"/>
        </w:rPr>
        <w:t>износу,</w:t>
      </w:r>
      <w:r>
        <w:rPr>
          <w:color w:val="231F20"/>
          <w:spacing w:val="-11"/>
        </w:rPr>
        <w:t> </w:t>
      </w:r>
      <w:r>
        <w:rPr>
          <w:color w:val="231F20"/>
          <w:spacing w:val="-4"/>
        </w:rPr>
        <w:t>а</w:t>
      </w:r>
      <w:r>
        <w:rPr>
          <w:color w:val="231F20"/>
          <w:spacing w:val="-11"/>
        </w:rPr>
        <w:t> </w:t>
      </w:r>
      <w:r>
        <w:rPr>
          <w:color w:val="231F20"/>
          <w:spacing w:val="-4"/>
        </w:rPr>
        <w:t>од</w:t>
      </w:r>
      <w:r>
        <w:rPr>
          <w:color w:val="231F20"/>
          <w:spacing w:val="-11"/>
        </w:rPr>
        <w:t> </w:t>
      </w:r>
      <w:r>
        <w:rPr>
          <w:color w:val="231F20"/>
          <w:spacing w:val="-4"/>
        </w:rPr>
        <w:t>заштитних</w:t>
      </w:r>
      <w:r>
        <w:rPr>
          <w:color w:val="231F20"/>
          <w:spacing w:val="-11"/>
        </w:rPr>
        <w:t> </w:t>
      </w:r>
      <w:r>
        <w:rPr>
          <w:color w:val="231F20"/>
          <w:spacing w:val="-4"/>
        </w:rPr>
        <w:t>мера </w:t>
      </w:r>
      <w:r>
        <w:rPr>
          <w:color w:val="231F20"/>
          <w:w w:val="90"/>
        </w:rPr>
        <w:t>само мера одузимање предмета и мера одузимање имовинске користи. </w:t>
      </w:r>
      <w:r>
        <w:rPr>
          <w:i/>
          <w:color w:val="231F20"/>
          <w:spacing w:val="-6"/>
        </w:rPr>
        <w:t>Посебни</w:t>
      </w:r>
      <w:r>
        <w:rPr>
          <w:i/>
          <w:color w:val="231F20"/>
          <w:spacing w:val="-31"/>
        </w:rPr>
        <w:t> </w:t>
      </w:r>
      <w:r>
        <w:rPr>
          <w:i/>
          <w:color w:val="231F20"/>
          <w:spacing w:val="-6"/>
        </w:rPr>
        <w:t>поступци</w:t>
      </w:r>
      <w:r>
        <w:rPr>
          <w:i/>
          <w:color w:val="231F20"/>
          <w:spacing w:val="-31"/>
        </w:rPr>
        <w:t> </w:t>
      </w:r>
      <w:r>
        <w:rPr>
          <w:color w:val="231F20"/>
          <w:spacing w:val="-6"/>
        </w:rPr>
        <w:t>предвиђени</w:t>
      </w:r>
      <w:r>
        <w:rPr>
          <w:color w:val="231F20"/>
          <w:spacing w:val="-24"/>
        </w:rPr>
        <w:t> </w:t>
      </w:r>
      <w:r>
        <w:rPr>
          <w:color w:val="231F20"/>
          <w:spacing w:val="-6"/>
        </w:rPr>
        <w:t>Законом</w:t>
      </w:r>
      <w:r>
        <w:rPr>
          <w:color w:val="231F20"/>
          <w:spacing w:val="-24"/>
        </w:rPr>
        <w:t> </w:t>
      </w:r>
      <w:r>
        <w:rPr>
          <w:color w:val="231F20"/>
          <w:spacing w:val="-6"/>
        </w:rPr>
        <w:t>јесу:</w:t>
      </w:r>
      <w:r>
        <w:rPr>
          <w:color w:val="231F20"/>
          <w:spacing w:val="-24"/>
        </w:rPr>
        <w:t> </w:t>
      </w:r>
      <w:r>
        <w:rPr>
          <w:color w:val="231F20"/>
          <w:spacing w:val="-6"/>
        </w:rPr>
        <w:t>1)</w:t>
      </w:r>
      <w:r>
        <w:rPr>
          <w:color w:val="231F20"/>
          <w:spacing w:val="-24"/>
        </w:rPr>
        <w:t> </w:t>
      </w:r>
      <w:r>
        <w:rPr>
          <w:color w:val="231F20"/>
          <w:spacing w:val="-6"/>
        </w:rPr>
        <w:t>поступак</w:t>
      </w:r>
      <w:r>
        <w:rPr>
          <w:color w:val="231F20"/>
          <w:spacing w:val="-24"/>
        </w:rPr>
        <w:t> </w:t>
      </w:r>
      <w:r>
        <w:rPr>
          <w:color w:val="231F20"/>
          <w:spacing w:val="-6"/>
        </w:rPr>
        <w:t>за</w:t>
      </w:r>
      <w:r>
        <w:rPr>
          <w:color w:val="231F20"/>
          <w:spacing w:val="-24"/>
        </w:rPr>
        <w:t> </w:t>
      </w:r>
      <w:r>
        <w:rPr>
          <w:color w:val="231F20"/>
          <w:spacing w:val="-6"/>
        </w:rPr>
        <w:t>одузи- </w:t>
      </w:r>
      <w:r>
        <w:rPr>
          <w:color w:val="231F20"/>
          <w:spacing w:val="-8"/>
        </w:rPr>
        <w:t>мање</w:t>
      </w:r>
      <w:r>
        <w:rPr>
          <w:color w:val="231F20"/>
          <w:spacing w:val="-13"/>
        </w:rPr>
        <w:t> </w:t>
      </w:r>
      <w:r>
        <w:rPr>
          <w:color w:val="231F20"/>
          <w:spacing w:val="-8"/>
        </w:rPr>
        <w:t>имовинске</w:t>
      </w:r>
      <w:r>
        <w:rPr>
          <w:color w:val="231F20"/>
          <w:spacing w:val="-13"/>
        </w:rPr>
        <w:t> </w:t>
      </w:r>
      <w:r>
        <w:rPr>
          <w:color w:val="231F20"/>
          <w:spacing w:val="-8"/>
        </w:rPr>
        <w:t>користи;</w:t>
      </w:r>
      <w:r>
        <w:rPr>
          <w:color w:val="231F20"/>
          <w:spacing w:val="-13"/>
        </w:rPr>
        <w:t> </w:t>
      </w:r>
      <w:r>
        <w:rPr>
          <w:color w:val="231F20"/>
          <w:spacing w:val="-8"/>
        </w:rPr>
        <w:t>2)</w:t>
      </w:r>
      <w:r>
        <w:rPr>
          <w:color w:val="231F20"/>
          <w:spacing w:val="-13"/>
        </w:rPr>
        <w:t> </w:t>
      </w:r>
      <w:r>
        <w:rPr>
          <w:color w:val="231F20"/>
          <w:spacing w:val="-8"/>
        </w:rPr>
        <w:t>поступак</w:t>
      </w:r>
      <w:r>
        <w:rPr>
          <w:color w:val="231F20"/>
          <w:spacing w:val="-13"/>
        </w:rPr>
        <w:t> </w:t>
      </w:r>
      <w:r>
        <w:rPr>
          <w:color w:val="231F20"/>
          <w:spacing w:val="-8"/>
        </w:rPr>
        <w:t>за</w:t>
      </w:r>
      <w:r>
        <w:rPr>
          <w:color w:val="231F20"/>
          <w:spacing w:val="-13"/>
        </w:rPr>
        <w:t> </w:t>
      </w:r>
      <w:r>
        <w:rPr>
          <w:color w:val="231F20"/>
          <w:spacing w:val="-8"/>
        </w:rPr>
        <w:t>накнаду</w:t>
      </w:r>
      <w:r>
        <w:rPr>
          <w:color w:val="231F20"/>
          <w:spacing w:val="-13"/>
        </w:rPr>
        <w:t> </w:t>
      </w:r>
      <w:r>
        <w:rPr>
          <w:color w:val="231F20"/>
          <w:spacing w:val="-8"/>
        </w:rPr>
        <w:t>штете</w:t>
      </w:r>
      <w:r>
        <w:rPr>
          <w:color w:val="231F20"/>
          <w:spacing w:val="-13"/>
        </w:rPr>
        <w:t> </w:t>
      </w:r>
      <w:r>
        <w:rPr>
          <w:color w:val="231F20"/>
          <w:spacing w:val="-8"/>
        </w:rPr>
        <w:t>због</w:t>
      </w:r>
      <w:r>
        <w:rPr>
          <w:color w:val="231F20"/>
          <w:spacing w:val="-13"/>
        </w:rPr>
        <w:t> </w:t>
      </w:r>
      <w:r>
        <w:rPr>
          <w:color w:val="231F20"/>
          <w:spacing w:val="-8"/>
        </w:rPr>
        <w:t>неоправ- </w:t>
      </w:r>
      <w:r>
        <w:rPr>
          <w:color w:val="231F20"/>
          <w:w w:val="90"/>
        </w:rPr>
        <w:t>дане</w:t>
      </w:r>
      <w:r>
        <w:rPr>
          <w:color w:val="231F20"/>
          <w:spacing w:val="-4"/>
          <w:w w:val="90"/>
        </w:rPr>
        <w:t> </w:t>
      </w:r>
      <w:r>
        <w:rPr>
          <w:color w:val="231F20"/>
          <w:w w:val="90"/>
        </w:rPr>
        <w:t>осуде;</w:t>
      </w:r>
      <w:r>
        <w:rPr>
          <w:color w:val="231F20"/>
          <w:spacing w:val="-3"/>
          <w:w w:val="90"/>
        </w:rPr>
        <w:t> </w:t>
      </w:r>
      <w:r>
        <w:rPr>
          <w:color w:val="231F20"/>
          <w:w w:val="90"/>
        </w:rPr>
        <w:t>3)</w:t>
      </w:r>
      <w:r>
        <w:rPr>
          <w:color w:val="231F20"/>
          <w:spacing w:val="-4"/>
          <w:w w:val="90"/>
        </w:rPr>
        <w:t> </w:t>
      </w:r>
      <w:r>
        <w:rPr>
          <w:color w:val="231F20"/>
          <w:w w:val="90"/>
        </w:rPr>
        <w:t>поступак</w:t>
      </w:r>
      <w:r>
        <w:rPr>
          <w:color w:val="231F20"/>
          <w:spacing w:val="-3"/>
          <w:w w:val="90"/>
        </w:rPr>
        <w:t> </w:t>
      </w:r>
      <w:r>
        <w:rPr>
          <w:color w:val="231F20"/>
          <w:w w:val="90"/>
        </w:rPr>
        <w:t>за</w:t>
      </w:r>
      <w:r>
        <w:rPr>
          <w:color w:val="231F20"/>
          <w:spacing w:val="-4"/>
          <w:w w:val="90"/>
        </w:rPr>
        <w:t> </w:t>
      </w:r>
      <w:r>
        <w:rPr>
          <w:color w:val="231F20"/>
          <w:w w:val="90"/>
        </w:rPr>
        <w:t>брисање</w:t>
      </w:r>
      <w:r>
        <w:rPr>
          <w:color w:val="231F20"/>
          <w:spacing w:val="-3"/>
          <w:w w:val="90"/>
        </w:rPr>
        <w:t> </w:t>
      </w:r>
      <w:r>
        <w:rPr>
          <w:color w:val="231F20"/>
          <w:w w:val="90"/>
        </w:rPr>
        <w:t>осуде,</w:t>
      </w:r>
      <w:r>
        <w:rPr>
          <w:color w:val="231F20"/>
          <w:spacing w:val="-3"/>
          <w:w w:val="90"/>
        </w:rPr>
        <w:t> </w:t>
      </w:r>
      <w:r>
        <w:rPr>
          <w:color w:val="231F20"/>
          <w:w w:val="90"/>
        </w:rPr>
        <w:t>за</w:t>
      </w:r>
      <w:r>
        <w:rPr>
          <w:color w:val="231F20"/>
          <w:spacing w:val="-4"/>
          <w:w w:val="90"/>
        </w:rPr>
        <w:t> </w:t>
      </w:r>
      <w:r>
        <w:rPr>
          <w:color w:val="231F20"/>
          <w:w w:val="90"/>
        </w:rPr>
        <w:t>престанак</w:t>
      </w:r>
      <w:r>
        <w:rPr>
          <w:color w:val="231F20"/>
          <w:spacing w:val="-3"/>
          <w:w w:val="90"/>
        </w:rPr>
        <w:t> </w:t>
      </w:r>
      <w:r>
        <w:rPr>
          <w:color w:val="231F20"/>
          <w:w w:val="90"/>
        </w:rPr>
        <w:t>заштитне</w:t>
      </w:r>
      <w:r>
        <w:rPr>
          <w:color w:val="231F20"/>
          <w:spacing w:val="-4"/>
          <w:w w:val="90"/>
        </w:rPr>
        <w:t> мере</w:t>
      </w:r>
    </w:p>
    <w:p>
      <w:pPr>
        <w:pStyle w:val="BodyText"/>
        <w:spacing w:line="247" w:lineRule="exact"/>
        <w:ind w:left="693" w:firstLine="0"/>
      </w:pPr>
      <w:r>
        <w:rPr>
          <w:color w:val="231F20"/>
          <w:w w:val="90"/>
        </w:rPr>
        <w:t>или</w:t>
      </w:r>
      <w:r>
        <w:rPr>
          <w:color w:val="231F20"/>
          <w:spacing w:val="16"/>
        </w:rPr>
        <w:t> </w:t>
      </w:r>
      <w:r>
        <w:rPr>
          <w:color w:val="231F20"/>
          <w:w w:val="90"/>
        </w:rPr>
        <w:t>правне</w:t>
      </w:r>
      <w:r>
        <w:rPr>
          <w:color w:val="231F20"/>
          <w:spacing w:val="16"/>
        </w:rPr>
        <w:t> </w:t>
      </w:r>
      <w:r>
        <w:rPr>
          <w:color w:val="231F20"/>
          <w:w w:val="90"/>
        </w:rPr>
        <w:t>последице</w:t>
      </w:r>
      <w:r>
        <w:rPr>
          <w:color w:val="231F20"/>
          <w:spacing w:val="16"/>
        </w:rPr>
        <w:t> </w:t>
      </w:r>
      <w:r>
        <w:rPr>
          <w:color w:val="231F20"/>
          <w:spacing w:val="-2"/>
          <w:w w:val="90"/>
        </w:rPr>
        <w:t>осуде.</w:t>
      </w:r>
    </w:p>
    <w:p>
      <w:pPr>
        <w:pStyle w:val="BodyText"/>
        <w:spacing w:line="235" w:lineRule="auto" w:before="1"/>
        <w:ind w:left="693" w:right="685"/>
      </w:pPr>
      <w:r>
        <w:rPr>
          <w:i/>
          <w:color w:val="231F20"/>
          <w:w w:val="90"/>
        </w:rPr>
        <w:t>Извршење</w:t>
      </w:r>
      <w:r>
        <w:rPr>
          <w:i/>
          <w:color w:val="231F20"/>
          <w:spacing w:val="-10"/>
          <w:w w:val="90"/>
        </w:rPr>
        <w:t> </w:t>
      </w:r>
      <w:r>
        <w:rPr>
          <w:i/>
          <w:color w:val="231F20"/>
          <w:w w:val="90"/>
        </w:rPr>
        <w:t>одлука</w:t>
      </w:r>
      <w:r>
        <w:rPr>
          <w:i/>
          <w:color w:val="231F20"/>
          <w:spacing w:val="-10"/>
          <w:w w:val="90"/>
        </w:rPr>
        <w:t> </w:t>
      </w:r>
      <w:r>
        <w:rPr>
          <w:color w:val="231F20"/>
          <w:w w:val="90"/>
        </w:rPr>
        <w:t>уређено</w:t>
      </w:r>
      <w:r>
        <w:rPr>
          <w:color w:val="231F20"/>
          <w:spacing w:val="-10"/>
          <w:w w:val="90"/>
        </w:rPr>
        <w:t> </w:t>
      </w:r>
      <w:r>
        <w:rPr>
          <w:color w:val="231F20"/>
          <w:w w:val="90"/>
        </w:rPr>
        <w:t>је</w:t>
      </w:r>
      <w:r>
        <w:rPr>
          <w:color w:val="231F20"/>
          <w:spacing w:val="-10"/>
          <w:w w:val="90"/>
        </w:rPr>
        <w:t> </w:t>
      </w:r>
      <w:r>
        <w:rPr>
          <w:color w:val="231F20"/>
          <w:w w:val="90"/>
        </w:rPr>
        <w:t>Законом</w:t>
      </w:r>
      <w:r>
        <w:rPr>
          <w:color w:val="231F20"/>
          <w:spacing w:val="-10"/>
          <w:w w:val="90"/>
        </w:rPr>
        <w:t> </w:t>
      </w:r>
      <w:r>
        <w:rPr>
          <w:color w:val="231F20"/>
          <w:w w:val="90"/>
        </w:rPr>
        <w:t>само</w:t>
      </w:r>
      <w:r>
        <w:rPr>
          <w:color w:val="231F20"/>
          <w:spacing w:val="-10"/>
          <w:w w:val="90"/>
        </w:rPr>
        <w:t> </w:t>
      </w:r>
      <w:r>
        <w:rPr>
          <w:color w:val="231F20"/>
          <w:w w:val="90"/>
        </w:rPr>
        <w:t>у</w:t>
      </w:r>
      <w:r>
        <w:rPr>
          <w:color w:val="231F20"/>
          <w:spacing w:val="-10"/>
          <w:w w:val="90"/>
        </w:rPr>
        <w:t> </w:t>
      </w:r>
      <w:r>
        <w:rPr>
          <w:color w:val="231F20"/>
          <w:w w:val="90"/>
        </w:rPr>
        <w:t>делу</w:t>
      </w:r>
      <w:r>
        <w:rPr>
          <w:color w:val="231F20"/>
          <w:spacing w:val="-10"/>
          <w:w w:val="90"/>
        </w:rPr>
        <w:t> </w:t>
      </w:r>
      <w:r>
        <w:rPr>
          <w:color w:val="231F20"/>
          <w:w w:val="90"/>
        </w:rPr>
        <w:t>који</w:t>
      </w:r>
      <w:r>
        <w:rPr>
          <w:color w:val="231F20"/>
          <w:spacing w:val="-10"/>
          <w:w w:val="90"/>
        </w:rPr>
        <w:t> </w:t>
      </w:r>
      <w:r>
        <w:rPr>
          <w:color w:val="231F20"/>
          <w:w w:val="90"/>
        </w:rPr>
        <w:t>се</w:t>
      </w:r>
      <w:r>
        <w:rPr>
          <w:color w:val="231F20"/>
          <w:spacing w:val="-10"/>
          <w:w w:val="90"/>
        </w:rPr>
        <w:t> </w:t>
      </w:r>
      <w:r>
        <w:rPr>
          <w:color w:val="231F20"/>
          <w:w w:val="90"/>
        </w:rPr>
        <w:t>односи</w:t>
      </w:r>
      <w:r>
        <w:rPr>
          <w:color w:val="231F20"/>
          <w:spacing w:val="-10"/>
          <w:w w:val="90"/>
        </w:rPr>
        <w:t> </w:t>
      </w:r>
      <w:r>
        <w:rPr>
          <w:color w:val="231F20"/>
          <w:w w:val="90"/>
        </w:rPr>
        <w:t>на услове за извршење одлука (правноснажност одлуке, достављање дру- </w:t>
      </w:r>
      <w:r>
        <w:rPr>
          <w:color w:val="231F20"/>
          <w:spacing w:val="-8"/>
        </w:rPr>
        <w:t>гостепене одлуке окривљеном, истек рока за плаћање казне и трош- </w:t>
      </w:r>
      <w:r>
        <w:rPr>
          <w:color w:val="231F20"/>
        </w:rPr>
        <w:t>кова</w:t>
      </w:r>
      <w:r>
        <w:rPr>
          <w:color w:val="231F20"/>
          <w:spacing w:val="-14"/>
        </w:rPr>
        <w:t> </w:t>
      </w:r>
      <w:r>
        <w:rPr>
          <w:color w:val="231F20"/>
        </w:rPr>
        <w:t>поступка).</w:t>
      </w:r>
    </w:p>
    <w:p>
      <w:pPr>
        <w:pStyle w:val="BodyText"/>
        <w:spacing w:before="4"/>
        <w:ind w:left="0" w:firstLine="0"/>
        <w:jc w:val="left"/>
        <w:rPr>
          <w:sz w:val="30"/>
        </w:rPr>
      </w:pPr>
    </w:p>
    <w:p>
      <w:pPr>
        <w:pStyle w:val="Heading1"/>
        <w:numPr>
          <w:ilvl w:val="1"/>
          <w:numId w:val="70"/>
        </w:numPr>
        <w:tabs>
          <w:tab w:pos="1307" w:val="left" w:leader="none"/>
        </w:tabs>
        <w:spacing w:line="230" w:lineRule="auto" w:before="0" w:after="0"/>
        <w:ind w:left="2135" w:right="1062" w:hanging="1065"/>
        <w:jc w:val="left"/>
      </w:pPr>
      <w:r>
        <w:rPr>
          <w:color w:val="231F20"/>
          <w:w w:val="105"/>
        </w:rPr>
        <w:t>Претходни</w:t>
      </w:r>
      <w:r>
        <w:rPr>
          <w:color w:val="231F20"/>
          <w:spacing w:val="-15"/>
          <w:w w:val="105"/>
        </w:rPr>
        <w:t> </w:t>
      </w:r>
      <w:r>
        <w:rPr>
          <w:color w:val="231F20"/>
          <w:w w:val="105"/>
        </w:rPr>
        <w:t>поступак:</w:t>
      </w:r>
      <w:r>
        <w:rPr>
          <w:color w:val="231F20"/>
          <w:spacing w:val="-14"/>
          <w:w w:val="105"/>
        </w:rPr>
        <w:t> </w:t>
      </w:r>
      <w:r>
        <w:rPr>
          <w:color w:val="231F20"/>
          <w:w w:val="105"/>
        </w:rPr>
        <w:t>пријава</w:t>
      </w:r>
      <w:r>
        <w:rPr>
          <w:color w:val="231F20"/>
          <w:spacing w:val="-14"/>
          <w:w w:val="105"/>
        </w:rPr>
        <w:t> </w:t>
      </w:r>
      <w:r>
        <w:rPr>
          <w:color w:val="231F20"/>
          <w:w w:val="105"/>
        </w:rPr>
        <w:t>за</w:t>
      </w:r>
      <w:r>
        <w:rPr>
          <w:color w:val="231F20"/>
          <w:spacing w:val="-14"/>
          <w:w w:val="105"/>
        </w:rPr>
        <w:t> </w:t>
      </w:r>
      <w:r>
        <w:rPr>
          <w:color w:val="231F20"/>
          <w:w w:val="105"/>
        </w:rPr>
        <w:t>привредни</w:t>
      </w:r>
      <w:r>
        <w:rPr>
          <w:color w:val="231F20"/>
          <w:spacing w:val="-15"/>
          <w:w w:val="105"/>
        </w:rPr>
        <w:t> </w:t>
      </w:r>
      <w:r>
        <w:rPr>
          <w:color w:val="231F20"/>
          <w:w w:val="105"/>
        </w:rPr>
        <w:t>преступ, истражне радње, оптужни предлог</w:t>
      </w:r>
    </w:p>
    <w:p>
      <w:pPr>
        <w:pStyle w:val="Heading4"/>
        <w:numPr>
          <w:ilvl w:val="2"/>
          <w:numId w:val="70"/>
        </w:numPr>
        <w:tabs>
          <w:tab w:pos="2649" w:val="left" w:leader="none"/>
        </w:tabs>
        <w:spacing w:line="240" w:lineRule="auto" w:before="161" w:after="0"/>
        <w:ind w:left="2648" w:right="0" w:hanging="382"/>
        <w:jc w:val="left"/>
        <w:rPr>
          <w:i/>
        </w:rPr>
      </w:pPr>
      <w:bookmarkStart w:name="_TOC_250047" w:id="266"/>
      <w:r>
        <w:rPr>
          <w:i/>
          <w:color w:val="231F20"/>
          <w:w w:val="90"/>
        </w:rPr>
        <w:t>Пријава</w:t>
      </w:r>
      <w:r>
        <w:rPr>
          <w:i/>
          <w:color w:val="231F20"/>
          <w:spacing w:val="-5"/>
          <w:w w:val="90"/>
        </w:rPr>
        <w:t> </w:t>
      </w:r>
      <w:r>
        <w:rPr>
          <w:i/>
          <w:color w:val="231F20"/>
          <w:w w:val="90"/>
        </w:rPr>
        <w:t>за</w:t>
      </w:r>
      <w:r>
        <w:rPr>
          <w:i/>
          <w:color w:val="231F20"/>
          <w:spacing w:val="-5"/>
          <w:w w:val="90"/>
        </w:rPr>
        <w:t> </w:t>
      </w:r>
      <w:r>
        <w:rPr>
          <w:i/>
          <w:color w:val="231F20"/>
          <w:w w:val="90"/>
        </w:rPr>
        <w:t>привредни</w:t>
      </w:r>
      <w:r>
        <w:rPr>
          <w:i/>
          <w:color w:val="231F20"/>
          <w:spacing w:val="-4"/>
          <w:w w:val="90"/>
        </w:rPr>
        <w:t> </w:t>
      </w:r>
      <w:bookmarkEnd w:id="266"/>
      <w:r>
        <w:rPr>
          <w:i/>
          <w:color w:val="231F20"/>
          <w:spacing w:val="-2"/>
          <w:w w:val="90"/>
        </w:rPr>
        <w:t>преступ</w:t>
      </w:r>
    </w:p>
    <w:p>
      <w:pPr>
        <w:pStyle w:val="BodyText"/>
        <w:spacing w:line="235" w:lineRule="auto" w:before="165"/>
        <w:ind w:left="693" w:right="685"/>
      </w:pPr>
      <w:r>
        <w:rPr>
          <w:i/>
          <w:color w:val="231F20"/>
          <w:w w:val="90"/>
        </w:rPr>
        <w:t>Дужност пријављивања </w:t>
      </w:r>
      <w:r>
        <w:rPr>
          <w:color w:val="231F20"/>
          <w:w w:val="90"/>
        </w:rPr>
        <w:t>утврђена је за све државне органе и не- државне субјекте, дакле и за инспекције. Наиме, сви државни органи, </w:t>
      </w:r>
      <w:r>
        <w:rPr>
          <w:color w:val="231F20"/>
          <w:spacing w:val="-8"/>
        </w:rPr>
        <w:t>покрајински, општински и градски органи, привредна друштва и дру- </w:t>
      </w:r>
      <w:r>
        <w:rPr>
          <w:color w:val="231F20"/>
          <w:spacing w:val="-6"/>
        </w:rPr>
        <w:t>га</w:t>
      </w:r>
      <w:r>
        <w:rPr>
          <w:color w:val="231F20"/>
          <w:spacing w:val="-7"/>
        </w:rPr>
        <w:t> </w:t>
      </w:r>
      <w:r>
        <w:rPr>
          <w:color w:val="231F20"/>
          <w:spacing w:val="-6"/>
        </w:rPr>
        <w:t>правна</w:t>
      </w:r>
      <w:r>
        <w:rPr>
          <w:color w:val="231F20"/>
          <w:spacing w:val="-7"/>
        </w:rPr>
        <w:t> </w:t>
      </w:r>
      <w:r>
        <w:rPr>
          <w:color w:val="231F20"/>
          <w:spacing w:val="-6"/>
        </w:rPr>
        <w:t>лица</w:t>
      </w:r>
      <w:r>
        <w:rPr>
          <w:color w:val="231F20"/>
          <w:spacing w:val="-7"/>
        </w:rPr>
        <w:t> </w:t>
      </w:r>
      <w:r>
        <w:rPr>
          <w:color w:val="231F20"/>
          <w:spacing w:val="-6"/>
        </w:rPr>
        <w:t>дужни</w:t>
      </w:r>
      <w:r>
        <w:rPr>
          <w:color w:val="231F20"/>
          <w:spacing w:val="-7"/>
        </w:rPr>
        <w:t> </w:t>
      </w:r>
      <w:r>
        <w:rPr>
          <w:color w:val="231F20"/>
          <w:spacing w:val="-6"/>
        </w:rPr>
        <w:t>су</w:t>
      </w:r>
      <w:r>
        <w:rPr>
          <w:color w:val="231F20"/>
          <w:spacing w:val="-7"/>
        </w:rPr>
        <w:t> </w:t>
      </w:r>
      <w:r>
        <w:rPr>
          <w:color w:val="231F20"/>
          <w:spacing w:val="-6"/>
        </w:rPr>
        <w:t>да</w:t>
      </w:r>
      <w:r>
        <w:rPr>
          <w:color w:val="231F20"/>
          <w:spacing w:val="-7"/>
        </w:rPr>
        <w:t> </w:t>
      </w:r>
      <w:r>
        <w:rPr>
          <w:color w:val="231F20"/>
          <w:spacing w:val="-6"/>
        </w:rPr>
        <w:t>пријаве</w:t>
      </w:r>
      <w:r>
        <w:rPr>
          <w:color w:val="231F20"/>
          <w:spacing w:val="-7"/>
        </w:rPr>
        <w:t> </w:t>
      </w:r>
      <w:r>
        <w:rPr>
          <w:color w:val="231F20"/>
          <w:spacing w:val="-6"/>
        </w:rPr>
        <w:t>привредне</w:t>
      </w:r>
      <w:r>
        <w:rPr>
          <w:color w:val="231F20"/>
          <w:spacing w:val="-7"/>
        </w:rPr>
        <w:t> </w:t>
      </w:r>
      <w:r>
        <w:rPr>
          <w:color w:val="231F20"/>
          <w:spacing w:val="-6"/>
        </w:rPr>
        <w:t>преступе</w:t>
      </w:r>
      <w:r>
        <w:rPr>
          <w:color w:val="231F20"/>
          <w:spacing w:val="-7"/>
        </w:rPr>
        <w:t> </w:t>
      </w:r>
      <w:r>
        <w:rPr>
          <w:color w:val="231F20"/>
          <w:spacing w:val="-6"/>
        </w:rPr>
        <w:t>о</w:t>
      </w:r>
      <w:r>
        <w:rPr>
          <w:color w:val="231F20"/>
          <w:spacing w:val="-7"/>
        </w:rPr>
        <w:t> </w:t>
      </w:r>
      <w:r>
        <w:rPr>
          <w:color w:val="231F20"/>
          <w:spacing w:val="-6"/>
        </w:rPr>
        <w:t>којима</w:t>
      </w:r>
      <w:r>
        <w:rPr>
          <w:color w:val="231F20"/>
          <w:spacing w:val="-7"/>
        </w:rPr>
        <w:t> </w:t>
      </w:r>
      <w:r>
        <w:rPr>
          <w:color w:val="231F20"/>
          <w:spacing w:val="-6"/>
        </w:rPr>
        <w:t>су </w:t>
      </w:r>
      <w:r>
        <w:rPr>
          <w:color w:val="231F20"/>
          <w:spacing w:val="-8"/>
        </w:rPr>
        <w:t>обавештени или за које сазнају на који други начин. Ови субјекти на- </w:t>
      </w:r>
      <w:r>
        <w:rPr>
          <w:color w:val="231F20"/>
          <w:w w:val="90"/>
        </w:rPr>
        <w:t>вешће у пријави све податке о привредном преступу и учиниоцу и до- казе који су им познати и предузеће мере да се обезбеде исправе, по- словне књиге, други списи и трагови привредног преступа, предмети </w:t>
      </w:r>
      <w:r>
        <w:rPr>
          <w:color w:val="231F20"/>
          <w:spacing w:val="-6"/>
        </w:rPr>
        <w:t>на</w:t>
      </w:r>
      <w:r>
        <w:rPr>
          <w:color w:val="231F20"/>
          <w:spacing w:val="-7"/>
        </w:rPr>
        <w:t> </w:t>
      </w:r>
      <w:r>
        <w:rPr>
          <w:color w:val="231F20"/>
          <w:spacing w:val="-6"/>
        </w:rPr>
        <w:t>којима</w:t>
      </w:r>
      <w:r>
        <w:rPr>
          <w:color w:val="231F20"/>
          <w:spacing w:val="-7"/>
        </w:rPr>
        <w:t> </w:t>
      </w:r>
      <w:r>
        <w:rPr>
          <w:color w:val="231F20"/>
          <w:spacing w:val="-6"/>
        </w:rPr>
        <w:t>је</w:t>
      </w:r>
      <w:r>
        <w:rPr>
          <w:color w:val="231F20"/>
          <w:spacing w:val="-7"/>
        </w:rPr>
        <w:t> </w:t>
      </w:r>
      <w:r>
        <w:rPr>
          <w:color w:val="231F20"/>
          <w:spacing w:val="-6"/>
        </w:rPr>
        <w:t>или</w:t>
      </w:r>
      <w:r>
        <w:rPr>
          <w:color w:val="231F20"/>
          <w:spacing w:val="-7"/>
        </w:rPr>
        <w:t> </w:t>
      </w:r>
      <w:r>
        <w:rPr>
          <w:color w:val="231F20"/>
          <w:spacing w:val="-6"/>
        </w:rPr>
        <w:t>помоћу</w:t>
      </w:r>
      <w:r>
        <w:rPr>
          <w:color w:val="231F20"/>
          <w:spacing w:val="-7"/>
        </w:rPr>
        <w:t> </w:t>
      </w:r>
      <w:r>
        <w:rPr>
          <w:color w:val="231F20"/>
          <w:spacing w:val="-6"/>
        </w:rPr>
        <w:t>којих</w:t>
      </w:r>
      <w:r>
        <w:rPr>
          <w:color w:val="231F20"/>
          <w:spacing w:val="-7"/>
        </w:rPr>
        <w:t> </w:t>
      </w:r>
      <w:r>
        <w:rPr>
          <w:color w:val="231F20"/>
          <w:spacing w:val="-6"/>
        </w:rPr>
        <w:t>је</w:t>
      </w:r>
      <w:r>
        <w:rPr>
          <w:color w:val="231F20"/>
          <w:spacing w:val="-7"/>
        </w:rPr>
        <w:t> </w:t>
      </w:r>
      <w:r>
        <w:rPr>
          <w:color w:val="231F20"/>
          <w:spacing w:val="-6"/>
        </w:rPr>
        <w:t>учињен</w:t>
      </w:r>
      <w:r>
        <w:rPr>
          <w:color w:val="231F20"/>
          <w:spacing w:val="-7"/>
        </w:rPr>
        <w:t> </w:t>
      </w:r>
      <w:r>
        <w:rPr>
          <w:color w:val="231F20"/>
          <w:spacing w:val="-6"/>
        </w:rPr>
        <w:t>привредни</w:t>
      </w:r>
      <w:r>
        <w:rPr>
          <w:color w:val="231F20"/>
          <w:spacing w:val="-7"/>
        </w:rPr>
        <w:t> </w:t>
      </w:r>
      <w:r>
        <w:rPr>
          <w:color w:val="231F20"/>
          <w:spacing w:val="-6"/>
        </w:rPr>
        <w:t>преступ</w:t>
      </w:r>
      <w:r>
        <w:rPr>
          <w:color w:val="231F20"/>
          <w:spacing w:val="-7"/>
        </w:rPr>
        <w:t> </w:t>
      </w:r>
      <w:r>
        <w:rPr>
          <w:color w:val="231F20"/>
          <w:spacing w:val="-6"/>
        </w:rPr>
        <w:t>и</w:t>
      </w:r>
      <w:r>
        <w:rPr>
          <w:color w:val="231F20"/>
          <w:spacing w:val="-7"/>
        </w:rPr>
        <w:t> </w:t>
      </w:r>
      <w:r>
        <w:rPr>
          <w:color w:val="231F20"/>
          <w:spacing w:val="-6"/>
        </w:rPr>
        <w:t>други </w:t>
      </w:r>
      <w:r>
        <w:rPr>
          <w:color w:val="231F20"/>
          <w:spacing w:val="-8"/>
        </w:rPr>
        <w:t>докази. Осим ових пријава, надлежни органи дужни су да узму у раз- </w:t>
      </w:r>
      <w:r>
        <w:rPr>
          <w:color w:val="231F20"/>
          <w:spacing w:val="-2"/>
        </w:rPr>
        <w:t>матрање</w:t>
      </w:r>
      <w:r>
        <w:rPr>
          <w:color w:val="231F20"/>
          <w:spacing w:val="-19"/>
        </w:rPr>
        <w:t> </w:t>
      </w:r>
      <w:r>
        <w:rPr>
          <w:color w:val="231F20"/>
          <w:spacing w:val="-2"/>
        </w:rPr>
        <w:t>и</w:t>
      </w:r>
      <w:r>
        <w:rPr>
          <w:color w:val="231F20"/>
          <w:spacing w:val="-19"/>
        </w:rPr>
        <w:t> </w:t>
      </w:r>
      <w:r>
        <w:rPr>
          <w:color w:val="231F20"/>
          <w:spacing w:val="-2"/>
        </w:rPr>
        <w:t>пријаве</w:t>
      </w:r>
      <w:r>
        <w:rPr>
          <w:color w:val="231F20"/>
          <w:spacing w:val="-19"/>
        </w:rPr>
        <w:t> </w:t>
      </w:r>
      <w:r>
        <w:rPr>
          <w:color w:val="231F20"/>
          <w:spacing w:val="-2"/>
        </w:rPr>
        <w:t>које</w:t>
      </w:r>
      <w:r>
        <w:rPr>
          <w:color w:val="231F20"/>
          <w:spacing w:val="-19"/>
        </w:rPr>
        <w:t> </w:t>
      </w:r>
      <w:r>
        <w:rPr>
          <w:color w:val="231F20"/>
          <w:spacing w:val="-2"/>
        </w:rPr>
        <w:t>подносе</w:t>
      </w:r>
      <w:r>
        <w:rPr>
          <w:color w:val="231F20"/>
          <w:spacing w:val="-19"/>
        </w:rPr>
        <w:t> </w:t>
      </w:r>
      <w:r>
        <w:rPr>
          <w:color w:val="231F20"/>
          <w:spacing w:val="-2"/>
        </w:rPr>
        <w:t>грађани.</w:t>
      </w:r>
    </w:p>
    <w:p>
      <w:pPr>
        <w:pStyle w:val="BodyText"/>
        <w:spacing w:line="235" w:lineRule="auto"/>
        <w:ind w:left="693" w:right="684"/>
      </w:pPr>
      <w:r>
        <w:rPr>
          <w:color w:val="231F20"/>
          <w:spacing w:val="-6"/>
        </w:rPr>
        <w:t>Пријава</w:t>
      </w:r>
      <w:r>
        <w:rPr>
          <w:color w:val="231F20"/>
          <w:spacing w:val="-9"/>
        </w:rPr>
        <w:t> </w:t>
      </w:r>
      <w:r>
        <w:rPr>
          <w:color w:val="231F20"/>
          <w:spacing w:val="-6"/>
        </w:rPr>
        <w:t>за</w:t>
      </w:r>
      <w:r>
        <w:rPr>
          <w:color w:val="231F20"/>
          <w:spacing w:val="-9"/>
        </w:rPr>
        <w:t> </w:t>
      </w:r>
      <w:r>
        <w:rPr>
          <w:color w:val="231F20"/>
          <w:spacing w:val="-6"/>
        </w:rPr>
        <w:t>привредни</w:t>
      </w:r>
      <w:r>
        <w:rPr>
          <w:color w:val="231F20"/>
          <w:spacing w:val="-9"/>
        </w:rPr>
        <w:t> </w:t>
      </w:r>
      <w:r>
        <w:rPr>
          <w:color w:val="231F20"/>
          <w:spacing w:val="-6"/>
        </w:rPr>
        <w:t>преступ</w:t>
      </w:r>
      <w:r>
        <w:rPr>
          <w:color w:val="231F20"/>
          <w:spacing w:val="-9"/>
        </w:rPr>
        <w:t> </w:t>
      </w:r>
      <w:r>
        <w:rPr>
          <w:color w:val="231F20"/>
          <w:spacing w:val="-6"/>
        </w:rPr>
        <w:t>подноси</w:t>
      </w:r>
      <w:r>
        <w:rPr>
          <w:color w:val="231F20"/>
          <w:spacing w:val="-9"/>
        </w:rPr>
        <w:t> </w:t>
      </w:r>
      <w:r>
        <w:rPr>
          <w:color w:val="231F20"/>
          <w:spacing w:val="-6"/>
        </w:rPr>
        <w:t>се</w:t>
      </w:r>
      <w:r>
        <w:rPr>
          <w:color w:val="231F20"/>
          <w:spacing w:val="-9"/>
        </w:rPr>
        <w:t> </w:t>
      </w:r>
      <w:r>
        <w:rPr>
          <w:color w:val="231F20"/>
          <w:spacing w:val="-6"/>
        </w:rPr>
        <w:t>надлежном</w:t>
      </w:r>
      <w:r>
        <w:rPr>
          <w:color w:val="231F20"/>
          <w:spacing w:val="-9"/>
        </w:rPr>
        <w:t> </w:t>
      </w:r>
      <w:r>
        <w:rPr>
          <w:color w:val="231F20"/>
          <w:spacing w:val="-6"/>
        </w:rPr>
        <w:t>јавном</w:t>
      </w:r>
      <w:r>
        <w:rPr>
          <w:color w:val="231F20"/>
          <w:spacing w:val="-9"/>
        </w:rPr>
        <w:t> </w:t>
      </w:r>
      <w:r>
        <w:rPr>
          <w:color w:val="231F20"/>
          <w:spacing w:val="-6"/>
        </w:rPr>
        <w:t>ту- </w:t>
      </w:r>
      <w:r>
        <w:rPr>
          <w:color w:val="231F20"/>
          <w:w w:val="90"/>
        </w:rPr>
        <w:t>жиоцу писмено или усмено. Кад се пријава подноси усмено, упозориће се пријавилац на последице лажног пријављивања. О усменој пријави </w:t>
      </w:r>
      <w:r>
        <w:rPr>
          <w:color w:val="231F20"/>
          <w:spacing w:val="-8"/>
        </w:rPr>
        <w:t>саставиће се записник, а ако је пријава саопштена телефоном, сачи- </w:t>
      </w:r>
      <w:r>
        <w:rPr>
          <w:color w:val="231F20"/>
          <w:w w:val="90"/>
        </w:rPr>
        <w:t>ниће се службена белешка. Ако је пријава за привредни преступ под- несена суду, </w:t>
      </w:r>
      <w:r>
        <w:rPr>
          <w:i/>
          <w:color w:val="231F20"/>
          <w:w w:val="90"/>
        </w:rPr>
        <w:t>органу</w:t>
      </w:r>
      <w:r>
        <w:rPr>
          <w:i/>
          <w:color w:val="231F20"/>
          <w:spacing w:val="-4"/>
          <w:w w:val="90"/>
        </w:rPr>
        <w:t> </w:t>
      </w:r>
      <w:r>
        <w:rPr>
          <w:i/>
          <w:color w:val="231F20"/>
          <w:w w:val="90"/>
        </w:rPr>
        <w:t>инспекције </w:t>
      </w:r>
      <w:r>
        <w:rPr>
          <w:color w:val="231F20"/>
          <w:w w:val="90"/>
        </w:rPr>
        <w:t>или ненадлежном јавном тужиоцу, </w:t>
      </w:r>
      <w:r>
        <w:rPr>
          <w:color w:val="231F20"/>
          <w:w w:val="90"/>
        </w:rPr>
        <w:t>они </w:t>
      </w:r>
      <w:r>
        <w:rPr>
          <w:color w:val="231F20"/>
          <w:spacing w:val="-4"/>
        </w:rPr>
        <w:t>ће</w:t>
      </w:r>
      <w:r>
        <w:rPr>
          <w:color w:val="231F20"/>
          <w:spacing w:val="-18"/>
        </w:rPr>
        <w:t> </w:t>
      </w:r>
      <w:r>
        <w:rPr>
          <w:color w:val="231F20"/>
          <w:spacing w:val="-4"/>
        </w:rPr>
        <w:t>пријаву</w:t>
      </w:r>
      <w:r>
        <w:rPr>
          <w:color w:val="231F20"/>
          <w:spacing w:val="-18"/>
        </w:rPr>
        <w:t> </w:t>
      </w:r>
      <w:r>
        <w:rPr>
          <w:color w:val="231F20"/>
          <w:spacing w:val="-4"/>
        </w:rPr>
        <w:t>примити</w:t>
      </w:r>
      <w:r>
        <w:rPr>
          <w:color w:val="231F20"/>
          <w:spacing w:val="-18"/>
        </w:rPr>
        <w:t> </w:t>
      </w:r>
      <w:r>
        <w:rPr>
          <w:color w:val="231F20"/>
          <w:spacing w:val="-4"/>
        </w:rPr>
        <w:t>и</w:t>
      </w:r>
      <w:r>
        <w:rPr>
          <w:color w:val="231F20"/>
          <w:spacing w:val="-18"/>
        </w:rPr>
        <w:t> </w:t>
      </w:r>
      <w:r>
        <w:rPr>
          <w:color w:val="231F20"/>
          <w:spacing w:val="-4"/>
        </w:rPr>
        <w:t>одмах</w:t>
      </w:r>
      <w:r>
        <w:rPr>
          <w:color w:val="231F20"/>
          <w:spacing w:val="-18"/>
        </w:rPr>
        <w:t> </w:t>
      </w:r>
      <w:r>
        <w:rPr>
          <w:color w:val="231F20"/>
          <w:spacing w:val="-4"/>
        </w:rPr>
        <w:t>доставити</w:t>
      </w:r>
      <w:r>
        <w:rPr>
          <w:color w:val="231F20"/>
          <w:spacing w:val="-18"/>
        </w:rPr>
        <w:t> </w:t>
      </w:r>
      <w:r>
        <w:rPr>
          <w:color w:val="231F20"/>
          <w:spacing w:val="-4"/>
        </w:rPr>
        <w:t>надлежном</w:t>
      </w:r>
      <w:r>
        <w:rPr>
          <w:color w:val="231F20"/>
          <w:spacing w:val="-18"/>
        </w:rPr>
        <w:t> </w:t>
      </w:r>
      <w:r>
        <w:rPr>
          <w:color w:val="231F20"/>
          <w:spacing w:val="-4"/>
        </w:rPr>
        <w:t>јавном</w:t>
      </w:r>
      <w:r>
        <w:rPr>
          <w:color w:val="231F20"/>
          <w:spacing w:val="-18"/>
        </w:rPr>
        <w:t> </w:t>
      </w:r>
      <w:r>
        <w:rPr>
          <w:color w:val="231F20"/>
          <w:spacing w:val="-4"/>
        </w:rPr>
        <w:t>тужиоцу.</w:t>
      </w:r>
    </w:p>
    <w:p>
      <w:pPr>
        <w:pStyle w:val="BodyText"/>
        <w:spacing w:line="235" w:lineRule="auto"/>
        <w:ind w:left="693" w:right="683"/>
      </w:pPr>
      <w:r>
        <w:rPr>
          <w:color w:val="231F20"/>
          <w:spacing w:val="-2"/>
        </w:rPr>
        <w:t>Јавни</w:t>
      </w:r>
      <w:r>
        <w:rPr>
          <w:color w:val="231F20"/>
          <w:spacing w:val="-15"/>
        </w:rPr>
        <w:t> </w:t>
      </w:r>
      <w:r>
        <w:rPr>
          <w:color w:val="231F20"/>
          <w:spacing w:val="-2"/>
        </w:rPr>
        <w:t>тужилац</w:t>
      </w:r>
      <w:r>
        <w:rPr>
          <w:color w:val="231F20"/>
          <w:spacing w:val="-15"/>
        </w:rPr>
        <w:t> </w:t>
      </w:r>
      <w:r>
        <w:rPr>
          <w:color w:val="231F20"/>
          <w:spacing w:val="-2"/>
        </w:rPr>
        <w:t>ће</w:t>
      </w:r>
      <w:r>
        <w:rPr>
          <w:color w:val="231F20"/>
          <w:spacing w:val="-14"/>
        </w:rPr>
        <w:t> </w:t>
      </w:r>
      <w:r>
        <w:rPr>
          <w:color w:val="231F20"/>
          <w:spacing w:val="-2"/>
        </w:rPr>
        <w:t>одбацити</w:t>
      </w:r>
      <w:r>
        <w:rPr>
          <w:color w:val="231F20"/>
          <w:spacing w:val="-15"/>
        </w:rPr>
        <w:t> </w:t>
      </w:r>
      <w:r>
        <w:rPr>
          <w:color w:val="231F20"/>
          <w:spacing w:val="-2"/>
        </w:rPr>
        <w:t>пријаву</w:t>
      </w:r>
      <w:r>
        <w:rPr>
          <w:color w:val="231F20"/>
          <w:spacing w:val="-14"/>
        </w:rPr>
        <w:t> </w:t>
      </w:r>
      <w:r>
        <w:rPr>
          <w:color w:val="231F20"/>
          <w:spacing w:val="-2"/>
        </w:rPr>
        <w:t>ако</w:t>
      </w:r>
      <w:r>
        <w:rPr>
          <w:color w:val="231F20"/>
          <w:spacing w:val="-15"/>
        </w:rPr>
        <w:t> </w:t>
      </w:r>
      <w:r>
        <w:rPr>
          <w:color w:val="231F20"/>
          <w:spacing w:val="-2"/>
        </w:rPr>
        <w:t>из</w:t>
      </w:r>
      <w:r>
        <w:rPr>
          <w:color w:val="231F20"/>
          <w:spacing w:val="-14"/>
        </w:rPr>
        <w:t> </w:t>
      </w:r>
      <w:r>
        <w:rPr>
          <w:color w:val="231F20"/>
          <w:spacing w:val="-2"/>
        </w:rPr>
        <w:t>саме</w:t>
      </w:r>
      <w:r>
        <w:rPr>
          <w:color w:val="231F20"/>
          <w:spacing w:val="-15"/>
        </w:rPr>
        <w:t> </w:t>
      </w:r>
      <w:r>
        <w:rPr>
          <w:color w:val="231F20"/>
          <w:spacing w:val="-2"/>
        </w:rPr>
        <w:t>пријаве</w:t>
      </w:r>
      <w:r>
        <w:rPr>
          <w:color w:val="231F20"/>
          <w:spacing w:val="-15"/>
        </w:rPr>
        <w:t> </w:t>
      </w:r>
      <w:r>
        <w:rPr>
          <w:color w:val="231F20"/>
          <w:spacing w:val="-2"/>
        </w:rPr>
        <w:t>проис- тиче</w:t>
      </w:r>
      <w:r>
        <w:rPr>
          <w:color w:val="231F20"/>
          <w:spacing w:val="-12"/>
        </w:rPr>
        <w:t> </w:t>
      </w:r>
      <w:r>
        <w:rPr>
          <w:color w:val="231F20"/>
          <w:spacing w:val="-2"/>
        </w:rPr>
        <w:t>да</w:t>
      </w:r>
      <w:r>
        <w:rPr>
          <w:color w:val="231F20"/>
          <w:spacing w:val="-12"/>
        </w:rPr>
        <w:t> </w:t>
      </w:r>
      <w:r>
        <w:rPr>
          <w:color w:val="231F20"/>
          <w:spacing w:val="-2"/>
        </w:rPr>
        <w:t>пријављено</w:t>
      </w:r>
      <w:r>
        <w:rPr>
          <w:color w:val="231F20"/>
          <w:spacing w:val="-12"/>
        </w:rPr>
        <w:t> </w:t>
      </w:r>
      <w:r>
        <w:rPr>
          <w:color w:val="231F20"/>
          <w:spacing w:val="-2"/>
        </w:rPr>
        <w:t>дело</w:t>
      </w:r>
      <w:r>
        <w:rPr>
          <w:color w:val="231F20"/>
          <w:spacing w:val="-12"/>
        </w:rPr>
        <w:t> </w:t>
      </w:r>
      <w:r>
        <w:rPr>
          <w:color w:val="231F20"/>
          <w:spacing w:val="-2"/>
        </w:rPr>
        <w:t>није</w:t>
      </w:r>
      <w:r>
        <w:rPr>
          <w:color w:val="231F20"/>
          <w:spacing w:val="-12"/>
        </w:rPr>
        <w:t> </w:t>
      </w:r>
      <w:r>
        <w:rPr>
          <w:color w:val="231F20"/>
          <w:spacing w:val="-2"/>
        </w:rPr>
        <w:t>привредни</w:t>
      </w:r>
      <w:r>
        <w:rPr>
          <w:color w:val="231F20"/>
          <w:spacing w:val="-12"/>
        </w:rPr>
        <w:t> </w:t>
      </w:r>
      <w:r>
        <w:rPr>
          <w:color w:val="231F20"/>
          <w:spacing w:val="-2"/>
        </w:rPr>
        <w:t>преступ,</w:t>
      </w:r>
      <w:r>
        <w:rPr>
          <w:color w:val="231F20"/>
          <w:spacing w:val="-12"/>
        </w:rPr>
        <w:t> </w:t>
      </w:r>
      <w:r>
        <w:rPr>
          <w:color w:val="231F20"/>
          <w:spacing w:val="-2"/>
        </w:rPr>
        <w:t>да</w:t>
      </w:r>
      <w:r>
        <w:rPr>
          <w:color w:val="231F20"/>
          <w:spacing w:val="-12"/>
        </w:rPr>
        <w:t> </w:t>
      </w:r>
      <w:r>
        <w:rPr>
          <w:color w:val="231F20"/>
          <w:spacing w:val="-2"/>
        </w:rPr>
        <w:t>је</w:t>
      </w:r>
      <w:r>
        <w:rPr>
          <w:color w:val="231F20"/>
          <w:spacing w:val="-12"/>
        </w:rPr>
        <w:t> </w:t>
      </w:r>
      <w:r>
        <w:rPr>
          <w:color w:val="231F20"/>
          <w:spacing w:val="-2"/>
        </w:rPr>
        <w:t>наступила </w:t>
      </w:r>
      <w:r>
        <w:rPr>
          <w:color w:val="231F20"/>
          <w:spacing w:val="-4"/>
        </w:rPr>
        <w:t>застарелост</w:t>
      </w:r>
      <w:r>
        <w:rPr>
          <w:color w:val="231F20"/>
          <w:spacing w:val="-13"/>
        </w:rPr>
        <w:t> </w:t>
      </w:r>
      <w:r>
        <w:rPr>
          <w:color w:val="231F20"/>
          <w:spacing w:val="-4"/>
        </w:rPr>
        <w:t>гоњења</w:t>
      </w:r>
      <w:r>
        <w:rPr>
          <w:color w:val="231F20"/>
          <w:spacing w:val="-13"/>
        </w:rPr>
        <w:t> </w:t>
      </w:r>
      <w:r>
        <w:rPr>
          <w:color w:val="231F20"/>
          <w:spacing w:val="-4"/>
        </w:rPr>
        <w:t>или</w:t>
      </w:r>
      <w:r>
        <w:rPr>
          <w:color w:val="231F20"/>
          <w:spacing w:val="-12"/>
        </w:rPr>
        <w:t> </w:t>
      </w:r>
      <w:r>
        <w:rPr>
          <w:color w:val="231F20"/>
          <w:spacing w:val="-4"/>
        </w:rPr>
        <w:t>да</w:t>
      </w:r>
      <w:r>
        <w:rPr>
          <w:color w:val="231F20"/>
          <w:spacing w:val="-13"/>
        </w:rPr>
        <w:t> </w:t>
      </w:r>
      <w:r>
        <w:rPr>
          <w:color w:val="231F20"/>
          <w:spacing w:val="-4"/>
        </w:rPr>
        <w:t>постоје</w:t>
      </w:r>
      <w:r>
        <w:rPr>
          <w:color w:val="231F20"/>
          <w:spacing w:val="-12"/>
        </w:rPr>
        <w:t> </w:t>
      </w:r>
      <w:r>
        <w:rPr>
          <w:color w:val="231F20"/>
          <w:spacing w:val="-4"/>
        </w:rPr>
        <w:t>други</w:t>
      </w:r>
      <w:r>
        <w:rPr>
          <w:color w:val="231F20"/>
          <w:spacing w:val="-13"/>
        </w:rPr>
        <w:t> </w:t>
      </w:r>
      <w:r>
        <w:rPr>
          <w:color w:val="231F20"/>
          <w:spacing w:val="-4"/>
        </w:rPr>
        <w:t>законски</w:t>
      </w:r>
      <w:r>
        <w:rPr>
          <w:color w:val="231F20"/>
          <w:spacing w:val="-12"/>
        </w:rPr>
        <w:t> </w:t>
      </w:r>
      <w:r>
        <w:rPr>
          <w:color w:val="231F20"/>
          <w:spacing w:val="-4"/>
        </w:rPr>
        <w:t>разлози</w:t>
      </w:r>
      <w:r>
        <w:rPr>
          <w:color w:val="231F20"/>
          <w:spacing w:val="-13"/>
        </w:rPr>
        <w:t> </w:t>
      </w:r>
      <w:r>
        <w:rPr>
          <w:color w:val="231F20"/>
          <w:spacing w:val="-4"/>
        </w:rPr>
        <w:t>који</w:t>
      </w:r>
      <w:r>
        <w:rPr>
          <w:color w:val="231F20"/>
          <w:spacing w:val="-13"/>
        </w:rPr>
        <w:t> </w:t>
      </w:r>
      <w:r>
        <w:rPr>
          <w:color w:val="231F20"/>
          <w:spacing w:val="-4"/>
        </w:rPr>
        <w:t>ис- </w:t>
      </w:r>
      <w:r>
        <w:rPr>
          <w:color w:val="231F20"/>
          <w:spacing w:val="-8"/>
        </w:rPr>
        <w:t>кључују гоњење. О одбацивању пријаве и о разлозима за то јавни ту- жилац</w:t>
      </w:r>
      <w:r>
        <w:rPr>
          <w:color w:val="231F20"/>
          <w:spacing w:val="-9"/>
        </w:rPr>
        <w:t> </w:t>
      </w:r>
      <w:r>
        <w:rPr>
          <w:color w:val="231F20"/>
          <w:spacing w:val="-8"/>
        </w:rPr>
        <w:t>ће</w:t>
      </w:r>
      <w:r>
        <w:rPr>
          <w:color w:val="231F20"/>
          <w:spacing w:val="-9"/>
        </w:rPr>
        <w:t> </w:t>
      </w:r>
      <w:r>
        <w:rPr>
          <w:color w:val="231F20"/>
          <w:spacing w:val="-8"/>
        </w:rPr>
        <w:t>обавестити подносиоца</w:t>
      </w:r>
      <w:r>
        <w:rPr>
          <w:color w:val="231F20"/>
          <w:spacing w:val="-9"/>
        </w:rPr>
        <w:t> </w:t>
      </w:r>
      <w:r>
        <w:rPr>
          <w:color w:val="231F20"/>
          <w:spacing w:val="-8"/>
        </w:rPr>
        <w:t>пријаве и</w:t>
      </w:r>
      <w:r>
        <w:rPr>
          <w:color w:val="231F20"/>
          <w:spacing w:val="-9"/>
        </w:rPr>
        <w:t> </w:t>
      </w:r>
      <w:r>
        <w:rPr>
          <w:color w:val="231F20"/>
          <w:spacing w:val="-8"/>
        </w:rPr>
        <w:t>оштећеног у</w:t>
      </w:r>
      <w:r>
        <w:rPr>
          <w:color w:val="231F20"/>
          <w:spacing w:val="-9"/>
        </w:rPr>
        <w:t> </w:t>
      </w:r>
      <w:r>
        <w:rPr>
          <w:color w:val="231F20"/>
          <w:spacing w:val="-8"/>
        </w:rPr>
        <w:t>року</w:t>
      </w:r>
      <w:r>
        <w:rPr>
          <w:color w:val="231F20"/>
          <w:spacing w:val="-9"/>
        </w:rPr>
        <w:t> </w:t>
      </w:r>
      <w:r>
        <w:rPr>
          <w:color w:val="231F20"/>
          <w:spacing w:val="-8"/>
        </w:rPr>
        <w:t>од осам </w:t>
      </w:r>
      <w:r>
        <w:rPr>
          <w:color w:val="231F20"/>
          <w:spacing w:val="-4"/>
        </w:rPr>
        <w:t>дана</w:t>
      </w:r>
      <w:r>
        <w:rPr>
          <w:color w:val="231F20"/>
          <w:spacing w:val="-7"/>
        </w:rPr>
        <w:t> </w:t>
      </w:r>
      <w:r>
        <w:rPr>
          <w:color w:val="231F20"/>
          <w:spacing w:val="-4"/>
        </w:rPr>
        <w:t>од</w:t>
      </w:r>
      <w:r>
        <w:rPr>
          <w:color w:val="231F20"/>
          <w:spacing w:val="-7"/>
        </w:rPr>
        <w:t> </w:t>
      </w:r>
      <w:r>
        <w:rPr>
          <w:color w:val="231F20"/>
          <w:spacing w:val="-4"/>
        </w:rPr>
        <w:t>дана</w:t>
      </w:r>
      <w:r>
        <w:rPr>
          <w:color w:val="231F20"/>
          <w:spacing w:val="-7"/>
        </w:rPr>
        <w:t> </w:t>
      </w:r>
      <w:r>
        <w:rPr>
          <w:color w:val="231F20"/>
          <w:spacing w:val="-4"/>
        </w:rPr>
        <w:t>доношења</w:t>
      </w:r>
      <w:r>
        <w:rPr>
          <w:color w:val="231F20"/>
          <w:spacing w:val="-7"/>
        </w:rPr>
        <w:t> </w:t>
      </w:r>
      <w:r>
        <w:rPr>
          <w:color w:val="231F20"/>
          <w:spacing w:val="-4"/>
        </w:rPr>
        <w:t>решења.</w:t>
      </w:r>
      <w:r>
        <w:rPr>
          <w:color w:val="231F20"/>
          <w:spacing w:val="-7"/>
        </w:rPr>
        <w:t> </w:t>
      </w:r>
      <w:r>
        <w:rPr>
          <w:color w:val="231F20"/>
          <w:spacing w:val="-4"/>
        </w:rPr>
        <w:t>Подносилац</w:t>
      </w:r>
      <w:r>
        <w:rPr>
          <w:color w:val="231F20"/>
          <w:spacing w:val="-7"/>
        </w:rPr>
        <w:t> </w:t>
      </w:r>
      <w:r>
        <w:rPr>
          <w:color w:val="231F20"/>
          <w:spacing w:val="-4"/>
        </w:rPr>
        <w:t>пријаве</w:t>
      </w:r>
      <w:r>
        <w:rPr>
          <w:color w:val="231F20"/>
          <w:spacing w:val="-7"/>
        </w:rPr>
        <w:t> </w:t>
      </w:r>
      <w:r>
        <w:rPr>
          <w:color w:val="231F20"/>
          <w:spacing w:val="-4"/>
        </w:rPr>
        <w:t>може</w:t>
      </w:r>
      <w:r>
        <w:rPr>
          <w:color w:val="231F20"/>
          <w:spacing w:val="-7"/>
        </w:rPr>
        <w:t> </w:t>
      </w:r>
      <w:r>
        <w:rPr>
          <w:color w:val="231F20"/>
          <w:spacing w:val="-4"/>
        </w:rPr>
        <w:t>подне- </w:t>
      </w:r>
      <w:r>
        <w:rPr>
          <w:color w:val="231F20"/>
        </w:rPr>
        <w:t>ти</w:t>
      </w:r>
      <w:r>
        <w:rPr>
          <w:color w:val="231F20"/>
          <w:spacing w:val="-14"/>
        </w:rPr>
        <w:t> </w:t>
      </w:r>
      <w:r>
        <w:rPr>
          <w:color w:val="231F20"/>
        </w:rPr>
        <w:t>вишем</w:t>
      </w:r>
      <w:r>
        <w:rPr>
          <w:color w:val="231F20"/>
          <w:spacing w:val="-14"/>
        </w:rPr>
        <w:t> </w:t>
      </w:r>
      <w:r>
        <w:rPr>
          <w:color w:val="231F20"/>
        </w:rPr>
        <w:t>јавном</w:t>
      </w:r>
      <w:r>
        <w:rPr>
          <w:color w:val="231F20"/>
          <w:spacing w:val="-14"/>
        </w:rPr>
        <w:t> </w:t>
      </w:r>
      <w:r>
        <w:rPr>
          <w:color w:val="231F20"/>
        </w:rPr>
        <w:t>тужиоцу</w:t>
      </w:r>
      <w:r>
        <w:rPr>
          <w:color w:val="231F20"/>
          <w:spacing w:val="-14"/>
        </w:rPr>
        <w:t> </w:t>
      </w:r>
      <w:r>
        <w:rPr>
          <w:color w:val="231F20"/>
        </w:rPr>
        <w:t>приговор</w:t>
      </w:r>
      <w:r>
        <w:rPr>
          <w:color w:val="231F20"/>
          <w:spacing w:val="-14"/>
        </w:rPr>
        <w:t> </w:t>
      </w:r>
      <w:r>
        <w:rPr>
          <w:color w:val="231F20"/>
        </w:rPr>
        <w:t>против</w:t>
      </w:r>
      <w:r>
        <w:rPr>
          <w:color w:val="231F20"/>
          <w:spacing w:val="-14"/>
        </w:rPr>
        <w:t> </w:t>
      </w:r>
      <w:r>
        <w:rPr>
          <w:color w:val="231F20"/>
        </w:rPr>
        <w:t>решења</w:t>
      </w:r>
      <w:r>
        <w:rPr>
          <w:color w:val="231F20"/>
          <w:spacing w:val="-14"/>
        </w:rPr>
        <w:t> </w:t>
      </w:r>
      <w:r>
        <w:rPr>
          <w:color w:val="231F20"/>
        </w:rPr>
        <w:t>о</w:t>
      </w:r>
      <w:r>
        <w:rPr>
          <w:color w:val="231F20"/>
          <w:spacing w:val="-14"/>
        </w:rPr>
        <w:t> </w:t>
      </w:r>
      <w:r>
        <w:rPr>
          <w:color w:val="231F20"/>
        </w:rPr>
        <w:t>одбацивању </w:t>
      </w:r>
      <w:r>
        <w:rPr>
          <w:color w:val="231F20"/>
          <w:spacing w:val="-2"/>
        </w:rPr>
        <w:t>пријаве.</w:t>
      </w:r>
    </w:p>
    <w:p>
      <w:pPr>
        <w:spacing w:after="0" w:line="235" w:lineRule="auto"/>
        <w:sectPr>
          <w:pgSz w:w="9080" w:h="13610"/>
          <w:pgMar w:header="0" w:footer="865" w:top="1000" w:bottom="1060" w:left="440" w:right="560"/>
        </w:sectPr>
      </w:pPr>
    </w:p>
    <w:p>
      <w:pPr>
        <w:pStyle w:val="BodyText"/>
        <w:spacing w:line="235" w:lineRule="auto" w:before="90"/>
        <w:ind w:right="568"/>
        <w:jc w:val="right"/>
      </w:pPr>
      <w:r>
        <w:rPr>
          <w:i/>
          <w:color w:val="231F20"/>
          <w:w w:val="90"/>
        </w:rPr>
        <w:t>Посебне</w:t>
      </w:r>
      <w:r>
        <w:rPr>
          <w:i/>
          <w:color w:val="231F20"/>
          <w:spacing w:val="-12"/>
          <w:w w:val="90"/>
        </w:rPr>
        <w:t> </w:t>
      </w:r>
      <w:r>
        <w:rPr>
          <w:i/>
          <w:color w:val="231F20"/>
          <w:w w:val="90"/>
        </w:rPr>
        <w:t>дужности</w:t>
      </w:r>
      <w:r>
        <w:rPr>
          <w:i/>
          <w:color w:val="231F20"/>
          <w:spacing w:val="-12"/>
          <w:w w:val="90"/>
        </w:rPr>
        <w:t> </w:t>
      </w:r>
      <w:r>
        <w:rPr>
          <w:i/>
          <w:color w:val="231F20"/>
          <w:w w:val="90"/>
        </w:rPr>
        <w:t>органа</w:t>
      </w:r>
      <w:r>
        <w:rPr>
          <w:i/>
          <w:color w:val="231F20"/>
          <w:spacing w:val="-12"/>
          <w:w w:val="90"/>
        </w:rPr>
        <w:t> </w:t>
      </w:r>
      <w:r>
        <w:rPr>
          <w:i/>
          <w:color w:val="231F20"/>
          <w:w w:val="90"/>
        </w:rPr>
        <w:t>инспекције</w:t>
      </w:r>
      <w:r>
        <w:rPr>
          <w:i/>
          <w:color w:val="231F20"/>
          <w:spacing w:val="-12"/>
          <w:w w:val="90"/>
        </w:rPr>
        <w:t> </w:t>
      </w:r>
      <w:r>
        <w:rPr>
          <w:color w:val="231F20"/>
          <w:w w:val="90"/>
        </w:rPr>
        <w:t>утврђене</w:t>
      </w:r>
      <w:r>
        <w:rPr>
          <w:color w:val="231F20"/>
          <w:spacing w:val="-3"/>
          <w:w w:val="90"/>
        </w:rPr>
        <w:t> </w:t>
      </w:r>
      <w:r>
        <w:rPr>
          <w:color w:val="231F20"/>
          <w:w w:val="90"/>
        </w:rPr>
        <w:t>су</w:t>
      </w:r>
      <w:r>
        <w:rPr>
          <w:color w:val="231F20"/>
          <w:spacing w:val="-3"/>
          <w:w w:val="90"/>
        </w:rPr>
        <w:t> </w:t>
      </w:r>
      <w:r>
        <w:rPr>
          <w:color w:val="231F20"/>
          <w:w w:val="90"/>
        </w:rPr>
        <w:t>и</w:t>
      </w:r>
      <w:r>
        <w:rPr>
          <w:color w:val="231F20"/>
          <w:spacing w:val="-3"/>
          <w:w w:val="90"/>
        </w:rPr>
        <w:t> </w:t>
      </w:r>
      <w:r>
        <w:rPr>
          <w:color w:val="231F20"/>
          <w:w w:val="90"/>
        </w:rPr>
        <w:t>поводом</w:t>
      </w:r>
      <w:r>
        <w:rPr>
          <w:color w:val="231F20"/>
          <w:spacing w:val="-3"/>
          <w:w w:val="90"/>
        </w:rPr>
        <w:t> </w:t>
      </w:r>
      <w:r>
        <w:rPr>
          <w:color w:val="231F20"/>
          <w:w w:val="90"/>
        </w:rPr>
        <w:t>прија- </w:t>
      </w:r>
      <w:r>
        <w:rPr>
          <w:color w:val="231F20"/>
          <w:spacing w:val="-8"/>
        </w:rPr>
        <w:t>ва,</w:t>
      </w:r>
      <w:r>
        <w:rPr>
          <w:color w:val="231F20"/>
          <w:spacing w:val="-19"/>
        </w:rPr>
        <w:t> </w:t>
      </w:r>
      <w:r>
        <w:rPr>
          <w:color w:val="231F20"/>
          <w:spacing w:val="-8"/>
        </w:rPr>
        <w:t>како</w:t>
      </w:r>
      <w:r>
        <w:rPr>
          <w:color w:val="231F20"/>
          <w:spacing w:val="-19"/>
        </w:rPr>
        <w:t> </w:t>
      </w:r>
      <w:r>
        <w:rPr>
          <w:color w:val="231F20"/>
          <w:spacing w:val="-8"/>
        </w:rPr>
        <w:t>оних</w:t>
      </w:r>
      <w:r>
        <w:rPr>
          <w:color w:val="231F20"/>
          <w:spacing w:val="-19"/>
        </w:rPr>
        <w:t> </w:t>
      </w:r>
      <w:r>
        <w:rPr>
          <w:color w:val="231F20"/>
          <w:spacing w:val="-8"/>
        </w:rPr>
        <w:t>које</w:t>
      </w:r>
      <w:r>
        <w:rPr>
          <w:color w:val="231F20"/>
          <w:spacing w:val="-19"/>
        </w:rPr>
        <w:t> </w:t>
      </w:r>
      <w:r>
        <w:rPr>
          <w:color w:val="231F20"/>
          <w:spacing w:val="-8"/>
        </w:rPr>
        <w:t>подносе</w:t>
      </w:r>
      <w:r>
        <w:rPr>
          <w:color w:val="231F20"/>
          <w:spacing w:val="-19"/>
        </w:rPr>
        <w:t> </w:t>
      </w:r>
      <w:r>
        <w:rPr>
          <w:color w:val="231F20"/>
          <w:spacing w:val="-8"/>
        </w:rPr>
        <w:t>тако</w:t>
      </w:r>
      <w:r>
        <w:rPr>
          <w:color w:val="231F20"/>
          <w:spacing w:val="-19"/>
        </w:rPr>
        <w:t> </w:t>
      </w:r>
      <w:r>
        <w:rPr>
          <w:color w:val="231F20"/>
          <w:spacing w:val="-8"/>
        </w:rPr>
        <w:t>и</w:t>
      </w:r>
      <w:r>
        <w:rPr>
          <w:color w:val="231F20"/>
          <w:spacing w:val="-19"/>
        </w:rPr>
        <w:t> </w:t>
      </w:r>
      <w:r>
        <w:rPr>
          <w:color w:val="231F20"/>
          <w:spacing w:val="-8"/>
        </w:rPr>
        <w:t>оних</w:t>
      </w:r>
      <w:r>
        <w:rPr>
          <w:color w:val="231F20"/>
          <w:spacing w:val="-19"/>
        </w:rPr>
        <w:t> </w:t>
      </w:r>
      <w:r>
        <w:rPr>
          <w:color w:val="231F20"/>
          <w:spacing w:val="-8"/>
        </w:rPr>
        <w:t>које</w:t>
      </w:r>
      <w:r>
        <w:rPr>
          <w:color w:val="231F20"/>
          <w:spacing w:val="-19"/>
        </w:rPr>
        <w:t> </w:t>
      </w:r>
      <w:r>
        <w:rPr>
          <w:color w:val="231F20"/>
          <w:spacing w:val="-8"/>
        </w:rPr>
        <w:t>приме.</w:t>
      </w:r>
      <w:r>
        <w:rPr>
          <w:color w:val="231F20"/>
          <w:spacing w:val="-19"/>
        </w:rPr>
        <w:t> </w:t>
      </w:r>
      <w:r>
        <w:rPr>
          <w:color w:val="231F20"/>
          <w:spacing w:val="-8"/>
        </w:rPr>
        <w:t>Ако</w:t>
      </w:r>
      <w:r>
        <w:rPr>
          <w:color w:val="231F20"/>
          <w:spacing w:val="-19"/>
        </w:rPr>
        <w:t> </w:t>
      </w:r>
      <w:r>
        <w:rPr>
          <w:color w:val="231F20"/>
          <w:spacing w:val="-8"/>
        </w:rPr>
        <w:t>поводом</w:t>
      </w:r>
      <w:r>
        <w:rPr>
          <w:color w:val="231F20"/>
          <w:spacing w:val="-19"/>
        </w:rPr>
        <w:t> </w:t>
      </w:r>
      <w:r>
        <w:rPr>
          <w:color w:val="231F20"/>
          <w:spacing w:val="-8"/>
        </w:rPr>
        <w:t>прија- </w:t>
      </w:r>
      <w:r>
        <w:rPr>
          <w:color w:val="231F20"/>
          <w:spacing w:val="-6"/>
        </w:rPr>
        <w:t>ве</w:t>
      </w:r>
      <w:r>
        <w:rPr>
          <w:color w:val="231F20"/>
          <w:spacing w:val="-10"/>
        </w:rPr>
        <w:t> </w:t>
      </w:r>
      <w:r>
        <w:rPr>
          <w:color w:val="231F20"/>
          <w:spacing w:val="-6"/>
        </w:rPr>
        <w:t>или</w:t>
      </w:r>
      <w:r>
        <w:rPr>
          <w:color w:val="231F20"/>
          <w:spacing w:val="-10"/>
        </w:rPr>
        <w:t> </w:t>
      </w:r>
      <w:r>
        <w:rPr>
          <w:color w:val="231F20"/>
          <w:spacing w:val="-6"/>
        </w:rPr>
        <w:t>при</w:t>
      </w:r>
      <w:r>
        <w:rPr>
          <w:color w:val="231F20"/>
          <w:spacing w:val="-10"/>
        </w:rPr>
        <w:t> </w:t>
      </w:r>
      <w:r>
        <w:rPr>
          <w:color w:val="231F20"/>
          <w:spacing w:val="-6"/>
        </w:rPr>
        <w:t>вршењу</w:t>
      </w:r>
      <w:r>
        <w:rPr>
          <w:color w:val="231F20"/>
          <w:spacing w:val="-10"/>
        </w:rPr>
        <w:t> </w:t>
      </w:r>
      <w:r>
        <w:rPr>
          <w:color w:val="231F20"/>
          <w:spacing w:val="-6"/>
        </w:rPr>
        <w:t>своје</w:t>
      </w:r>
      <w:r>
        <w:rPr>
          <w:color w:val="231F20"/>
          <w:spacing w:val="-10"/>
        </w:rPr>
        <w:t> </w:t>
      </w:r>
      <w:r>
        <w:rPr>
          <w:color w:val="231F20"/>
          <w:spacing w:val="-6"/>
        </w:rPr>
        <w:t>дужности</w:t>
      </w:r>
      <w:r>
        <w:rPr>
          <w:color w:val="231F20"/>
          <w:spacing w:val="-10"/>
        </w:rPr>
        <w:t> </w:t>
      </w:r>
      <w:r>
        <w:rPr>
          <w:color w:val="231F20"/>
          <w:spacing w:val="-6"/>
        </w:rPr>
        <w:t>сазнају</w:t>
      </w:r>
      <w:r>
        <w:rPr>
          <w:color w:val="231F20"/>
          <w:spacing w:val="-10"/>
        </w:rPr>
        <w:t> </w:t>
      </w:r>
      <w:r>
        <w:rPr>
          <w:color w:val="231F20"/>
          <w:spacing w:val="-6"/>
        </w:rPr>
        <w:t>да</w:t>
      </w:r>
      <w:r>
        <w:rPr>
          <w:color w:val="231F20"/>
          <w:spacing w:val="-10"/>
        </w:rPr>
        <w:t> </w:t>
      </w:r>
      <w:r>
        <w:rPr>
          <w:color w:val="231F20"/>
          <w:spacing w:val="-6"/>
        </w:rPr>
        <w:t>је</w:t>
      </w:r>
      <w:r>
        <w:rPr>
          <w:color w:val="231F20"/>
          <w:spacing w:val="-10"/>
        </w:rPr>
        <w:t> </w:t>
      </w:r>
      <w:r>
        <w:rPr>
          <w:color w:val="231F20"/>
          <w:spacing w:val="-6"/>
        </w:rPr>
        <w:t>извршен</w:t>
      </w:r>
      <w:r>
        <w:rPr>
          <w:color w:val="231F20"/>
          <w:spacing w:val="-10"/>
        </w:rPr>
        <w:t> </w:t>
      </w:r>
      <w:r>
        <w:rPr>
          <w:color w:val="231F20"/>
          <w:spacing w:val="-6"/>
        </w:rPr>
        <w:t>привредни </w:t>
      </w:r>
      <w:r>
        <w:rPr>
          <w:color w:val="231F20"/>
          <w:spacing w:val="-8"/>
        </w:rPr>
        <w:t>преступ,</w:t>
      </w:r>
      <w:r>
        <w:rPr>
          <w:color w:val="231F20"/>
          <w:spacing w:val="-27"/>
        </w:rPr>
        <w:t> </w:t>
      </w:r>
      <w:r>
        <w:rPr>
          <w:color w:val="231F20"/>
          <w:spacing w:val="-8"/>
        </w:rPr>
        <w:t>органи</w:t>
      </w:r>
      <w:r>
        <w:rPr>
          <w:color w:val="231F20"/>
          <w:spacing w:val="-27"/>
        </w:rPr>
        <w:t> </w:t>
      </w:r>
      <w:r>
        <w:rPr>
          <w:color w:val="231F20"/>
          <w:spacing w:val="-8"/>
        </w:rPr>
        <w:t>инспекције</w:t>
      </w:r>
      <w:r>
        <w:rPr>
          <w:color w:val="231F20"/>
          <w:spacing w:val="-27"/>
        </w:rPr>
        <w:t> </w:t>
      </w:r>
      <w:r>
        <w:rPr>
          <w:color w:val="231F20"/>
          <w:spacing w:val="-8"/>
        </w:rPr>
        <w:t>дужни</w:t>
      </w:r>
      <w:r>
        <w:rPr>
          <w:color w:val="231F20"/>
          <w:spacing w:val="-27"/>
        </w:rPr>
        <w:t> </w:t>
      </w:r>
      <w:r>
        <w:rPr>
          <w:color w:val="231F20"/>
          <w:spacing w:val="-8"/>
        </w:rPr>
        <w:t>су</w:t>
      </w:r>
      <w:r>
        <w:rPr>
          <w:color w:val="231F20"/>
          <w:spacing w:val="-27"/>
        </w:rPr>
        <w:t> </w:t>
      </w:r>
      <w:r>
        <w:rPr>
          <w:color w:val="231F20"/>
          <w:spacing w:val="-8"/>
        </w:rPr>
        <w:t>да</w:t>
      </w:r>
      <w:r>
        <w:rPr>
          <w:color w:val="231F20"/>
          <w:spacing w:val="-27"/>
        </w:rPr>
        <w:t> </w:t>
      </w:r>
      <w:r>
        <w:rPr>
          <w:color w:val="231F20"/>
          <w:spacing w:val="-8"/>
        </w:rPr>
        <w:t>предузму</w:t>
      </w:r>
      <w:r>
        <w:rPr>
          <w:color w:val="231F20"/>
          <w:spacing w:val="-27"/>
        </w:rPr>
        <w:t> </w:t>
      </w:r>
      <w:r>
        <w:rPr>
          <w:color w:val="231F20"/>
          <w:spacing w:val="-8"/>
        </w:rPr>
        <w:t>мере</w:t>
      </w:r>
      <w:r>
        <w:rPr>
          <w:color w:val="231F20"/>
          <w:spacing w:val="-27"/>
        </w:rPr>
        <w:t> </w:t>
      </w:r>
      <w:r>
        <w:rPr>
          <w:color w:val="231F20"/>
          <w:spacing w:val="-8"/>
        </w:rPr>
        <w:t>потребне</w:t>
      </w:r>
      <w:r>
        <w:rPr>
          <w:color w:val="231F20"/>
          <w:spacing w:val="-27"/>
        </w:rPr>
        <w:t> </w:t>
      </w:r>
      <w:r>
        <w:rPr>
          <w:color w:val="231F20"/>
          <w:spacing w:val="-8"/>
        </w:rPr>
        <w:t>да</w:t>
      </w:r>
      <w:r>
        <w:rPr>
          <w:color w:val="231F20"/>
          <w:spacing w:val="-27"/>
        </w:rPr>
        <w:t> </w:t>
      </w:r>
      <w:r>
        <w:rPr>
          <w:color w:val="231F20"/>
          <w:spacing w:val="-8"/>
        </w:rPr>
        <w:t>се </w:t>
      </w:r>
      <w:r>
        <w:rPr>
          <w:color w:val="231F20"/>
          <w:spacing w:val="-6"/>
        </w:rPr>
        <w:t>открије</w:t>
      </w:r>
      <w:r>
        <w:rPr>
          <w:color w:val="231F20"/>
          <w:spacing w:val="-12"/>
        </w:rPr>
        <w:t> </w:t>
      </w:r>
      <w:r>
        <w:rPr>
          <w:color w:val="231F20"/>
          <w:spacing w:val="-6"/>
        </w:rPr>
        <w:t>учинилац</w:t>
      </w:r>
      <w:r>
        <w:rPr>
          <w:color w:val="231F20"/>
          <w:spacing w:val="-12"/>
        </w:rPr>
        <w:t> </w:t>
      </w:r>
      <w:r>
        <w:rPr>
          <w:color w:val="231F20"/>
          <w:spacing w:val="-6"/>
        </w:rPr>
        <w:t>привредног</w:t>
      </w:r>
      <w:r>
        <w:rPr>
          <w:color w:val="231F20"/>
          <w:spacing w:val="-12"/>
        </w:rPr>
        <w:t> </w:t>
      </w:r>
      <w:r>
        <w:rPr>
          <w:color w:val="231F20"/>
          <w:spacing w:val="-6"/>
        </w:rPr>
        <w:t>преступа,</w:t>
      </w:r>
      <w:r>
        <w:rPr>
          <w:color w:val="231F20"/>
          <w:spacing w:val="-12"/>
        </w:rPr>
        <w:t> </w:t>
      </w:r>
      <w:r>
        <w:rPr>
          <w:color w:val="231F20"/>
          <w:spacing w:val="-6"/>
        </w:rPr>
        <w:t>да</w:t>
      </w:r>
      <w:r>
        <w:rPr>
          <w:color w:val="231F20"/>
          <w:spacing w:val="-12"/>
        </w:rPr>
        <w:t> </w:t>
      </w:r>
      <w:r>
        <w:rPr>
          <w:color w:val="231F20"/>
          <w:spacing w:val="-6"/>
        </w:rPr>
        <w:t>се</w:t>
      </w:r>
      <w:r>
        <w:rPr>
          <w:color w:val="231F20"/>
          <w:spacing w:val="-12"/>
        </w:rPr>
        <w:t> </w:t>
      </w:r>
      <w:r>
        <w:rPr>
          <w:color w:val="231F20"/>
          <w:spacing w:val="-6"/>
        </w:rPr>
        <w:t>обезбеде</w:t>
      </w:r>
      <w:r>
        <w:rPr>
          <w:color w:val="231F20"/>
          <w:spacing w:val="-12"/>
        </w:rPr>
        <w:t> </w:t>
      </w:r>
      <w:r>
        <w:rPr>
          <w:color w:val="231F20"/>
          <w:spacing w:val="-6"/>
        </w:rPr>
        <w:t>трагови</w:t>
      </w:r>
      <w:r>
        <w:rPr>
          <w:color w:val="231F20"/>
          <w:spacing w:val="-12"/>
        </w:rPr>
        <w:t> </w:t>
      </w:r>
      <w:r>
        <w:rPr>
          <w:color w:val="231F20"/>
          <w:spacing w:val="-6"/>
        </w:rPr>
        <w:t>при- </w:t>
      </w:r>
      <w:r>
        <w:rPr>
          <w:color w:val="231F20"/>
          <w:spacing w:val="-8"/>
        </w:rPr>
        <w:t>вредног</w:t>
      </w:r>
      <w:r>
        <w:rPr>
          <w:color w:val="231F20"/>
          <w:spacing w:val="-15"/>
        </w:rPr>
        <w:t> </w:t>
      </w:r>
      <w:r>
        <w:rPr>
          <w:color w:val="231F20"/>
          <w:spacing w:val="-8"/>
        </w:rPr>
        <w:t>преступа</w:t>
      </w:r>
      <w:r>
        <w:rPr>
          <w:color w:val="231F20"/>
          <w:spacing w:val="-15"/>
        </w:rPr>
        <w:t> </w:t>
      </w:r>
      <w:r>
        <w:rPr>
          <w:color w:val="231F20"/>
          <w:spacing w:val="-8"/>
        </w:rPr>
        <w:t>и</w:t>
      </w:r>
      <w:r>
        <w:rPr>
          <w:color w:val="231F20"/>
          <w:spacing w:val="-15"/>
        </w:rPr>
        <w:t> </w:t>
      </w:r>
      <w:r>
        <w:rPr>
          <w:color w:val="231F20"/>
          <w:spacing w:val="-8"/>
        </w:rPr>
        <w:t>предмети</w:t>
      </w:r>
      <w:r>
        <w:rPr>
          <w:color w:val="231F20"/>
          <w:spacing w:val="-15"/>
        </w:rPr>
        <w:t> </w:t>
      </w:r>
      <w:r>
        <w:rPr>
          <w:color w:val="231F20"/>
          <w:spacing w:val="-8"/>
        </w:rPr>
        <w:t>који</w:t>
      </w:r>
      <w:r>
        <w:rPr>
          <w:color w:val="231F20"/>
          <w:spacing w:val="-15"/>
        </w:rPr>
        <w:t> </w:t>
      </w:r>
      <w:r>
        <w:rPr>
          <w:color w:val="231F20"/>
          <w:spacing w:val="-8"/>
        </w:rPr>
        <w:t>могу</w:t>
      </w:r>
      <w:r>
        <w:rPr>
          <w:color w:val="231F20"/>
          <w:spacing w:val="-15"/>
        </w:rPr>
        <w:t> </w:t>
      </w:r>
      <w:r>
        <w:rPr>
          <w:color w:val="231F20"/>
          <w:spacing w:val="-8"/>
        </w:rPr>
        <w:t>послужити</w:t>
      </w:r>
      <w:r>
        <w:rPr>
          <w:color w:val="231F20"/>
          <w:spacing w:val="-15"/>
        </w:rPr>
        <w:t> </w:t>
      </w:r>
      <w:r>
        <w:rPr>
          <w:color w:val="231F20"/>
          <w:spacing w:val="-8"/>
        </w:rPr>
        <w:t>као</w:t>
      </w:r>
      <w:r>
        <w:rPr>
          <w:color w:val="231F20"/>
          <w:spacing w:val="-15"/>
        </w:rPr>
        <w:t> </w:t>
      </w:r>
      <w:r>
        <w:rPr>
          <w:color w:val="231F20"/>
          <w:spacing w:val="-8"/>
        </w:rPr>
        <w:t>доказ,</w:t>
      </w:r>
      <w:r>
        <w:rPr>
          <w:color w:val="231F20"/>
          <w:spacing w:val="-15"/>
        </w:rPr>
        <w:t> </w:t>
      </w:r>
      <w:r>
        <w:rPr>
          <w:color w:val="231F20"/>
          <w:spacing w:val="-8"/>
        </w:rPr>
        <w:t>као</w:t>
      </w:r>
      <w:r>
        <w:rPr>
          <w:color w:val="231F20"/>
          <w:spacing w:val="-15"/>
        </w:rPr>
        <w:t> </w:t>
      </w:r>
      <w:r>
        <w:rPr>
          <w:color w:val="231F20"/>
          <w:spacing w:val="-8"/>
        </w:rPr>
        <w:t>и</w:t>
      </w:r>
      <w:r>
        <w:rPr>
          <w:color w:val="231F20"/>
          <w:spacing w:val="-15"/>
        </w:rPr>
        <w:t> </w:t>
      </w:r>
      <w:r>
        <w:rPr>
          <w:color w:val="231F20"/>
          <w:spacing w:val="-8"/>
        </w:rPr>
        <w:t>да </w:t>
      </w:r>
      <w:r>
        <w:rPr>
          <w:color w:val="231F20"/>
          <w:spacing w:val="-4"/>
        </w:rPr>
        <w:t>прикупе</w:t>
      </w:r>
      <w:r>
        <w:rPr>
          <w:color w:val="231F20"/>
          <w:spacing w:val="-9"/>
        </w:rPr>
        <w:t> </w:t>
      </w:r>
      <w:r>
        <w:rPr>
          <w:color w:val="231F20"/>
          <w:spacing w:val="-4"/>
        </w:rPr>
        <w:t>сва</w:t>
      </w:r>
      <w:r>
        <w:rPr>
          <w:color w:val="231F20"/>
          <w:spacing w:val="-9"/>
        </w:rPr>
        <w:t> </w:t>
      </w:r>
      <w:r>
        <w:rPr>
          <w:color w:val="231F20"/>
          <w:spacing w:val="-4"/>
        </w:rPr>
        <w:t>обавештења</w:t>
      </w:r>
      <w:r>
        <w:rPr>
          <w:color w:val="231F20"/>
          <w:spacing w:val="-9"/>
        </w:rPr>
        <w:t> </w:t>
      </w:r>
      <w:r>
        <w:rPr>
          <w:color w:val="231F20"/>
          <w:spacing w:val="-4"/>
        </w:rPr>
        <w:t>која</w:t>
      </w:r>
      <w:r>
        <w:rPr>
          <w:color w:val="231F20"/>
          <w:spacing w:val="-9"/>
        </w:rPr>
        <w:t> </w:t>
      </w:r>
      <w:r>
        <w:rPr>
          <w:color w:val="231F20"/>
          <w:spacing w:val="-4"/>
        </w:rPr>
        <w:t>би</w:t>
      </w:r>
      <w:r>
        <w:rPr>
          <w:color w:val="231F20"/>
          <w:spacing w:val="-9"/>
        </w:rPr>
        <w:t> </w:t>
      </w:r>
      <w:r>
        <w:rPr>
          <w:color w:val="231F20"/>
          <w:spacing w:val="-4"/>
        </w:rPr>
        <w:t>могла</w:t>
      </w:r>
      <w:r>
        <w:rPr>
          <w:color w:val="231F20"/>
          <w:spacing w:val="-9"/>
        </w:rPr>
        <w:t> </w:t>
      </w:r>
      <w:r>
        <w:rPr>
          <w:color w:val="231F20"/>
          <w:spacing w:val="-4"/>
        </w:rPr>
        <w:t>бити</w:t>
      </w:r>
      <w:r>
        <w:rPr>
          <w:color w:val="231F20"/>
          <w:spacing w:val="-9"/>
        </w:rPr>
        <w:t> </w:t>
      </w:r>
      <w:r>
        <w:rPr>
          <w:color w:val="231F20"/>
          <w:spacing w:val="-4"/>
        </w:rPr>
        <w:t>од</w:t>
      </w:r>
      <w:r>
        <w:rPr>
          <w:color w:val="231F20"/>
          <w:spacing w:val="-9"/>
        </w:rPr>
        <w:t> </w:t>
      </w:r>
      <w:r>
        <w:rPr>
          <w:color w:val="231F20"/>
          <w:spacing w:val="-4"/>
        </w:rPr>
        <w:t>користи</w:t>
      </w:r>
      <w:r>
        <w:rPr>
          <w:color w:val="231F20"/>
          <w:spacing w:val="-9"/>
        </w:rPr>
        <w:t> </w:t>
      </w:r>
      <w:r>
        <w:rPr>
          <w:color w:val="231F20"/>
          <w:spacing w:val="-4"/>
        </w:rPr>
        <w:t>за</w:t>
      </w:r>
      <w:r>
        <w:rPr>
          <w:color w:val="231F20"/>
          <w:spacing w:val="-9"/>
        </w:rPr>
        <w:t> </w:t>
      </w:r>
      <w:r>
        <w:rPr>
          <w:color w:val="231F20"/>
          <w:spacing w:val="-4"/>
        </w:rPr>
        <w:t>успешно </w:t>
      </w:r>
      <w:r>
        <w:rPr>
          <w:color w:val="231F20"/>
          <w:spacing w:val="-8"/>
        </w:rPr>
        <w:t>вођење</w:t>
      </w:r>
      <w:r>
        <w:rPr>
          <w:color w:val="231F20"/>
          <w:spacing w:val="-10"/>
        </w:rPr>
        <w:t> </w:t>
      </w:r>
      <w:r>
        <w:rPr>
          <w:color w:val="231F20"/>
          <w:spacing w:val="-8"/>
        </w:rPr>
        <w:t>поступка</w:t>
      </w:r>
      <w:r>
        <w:rPr>
          <w:color w:val="231F20"/>
          <w:spacing w:val="-10"/>
        </w:rPr>
        <w:t> </w:t>
      </w:r>
      <w:r>
        <w:rPr>
          <w:color w:val="231F20"/>
          <w:spacing w:val="-8"/>
        </w:rPr>
        <w:t>за</w:t>
      </w:r>
      <w:r>
        <w:rPr>
          <w:color w:val="231F20"/>
          <w:spacing w:val="-10"/>
        </w:rPr>
        <w:t> </w:t>
      </w:r>
      <w:r>
        <w:rPr>
          <w:color w:val="231F20"/>
          <w:spacing w:val="-8"/>
        </w:rPr>
        <w:t>привредни</w:t>
      </w:r>
      <w:r>
        <w:rPr>
          <w:color w:val="231F20"/>
          <w:spacing w:val="-10"/>
        </w:rPr>
        <w:t> </w:t>
      </w:r>
      <w:r>
        <w:rPr>
          <w:color w:val="231F20"/>
          <w:spacing w:val="-8"/>
        </w:rPr>
        <w:t>преступ.</w:t>
      </w:r>
      <w:r>
        <w:rPr>
          <w:color w:val="231F20"/>
          <w:spacing w:val="-10"/>
        </w:rPr>
        <w:t> </w:t>
      </w:r>
      <w:r>
        <w:rPr>
          <w:color w:val="231F20"/>
          <w:spacing w:val="-8"/>
        </w:rPr>
        <w:t>У</w:t>
      </w:r>
      <w:r>
        <w:rPr>
          <w:color w:val="231F20"/>
          <w:spacing w:val="-10"/>
        </w:rPr>
        <w:t> </w:t>
      </w:r>
      <w:r>
        <w:rPr>
          <w:color w:val="231F20"/>
          <w:spacing w:val="-8"/>
        </w:rPr>
        <w:t>ту</w:t>
      </w:r>
      <w:r>
        <w:rPr>
          <w:color w:val="231F20"/>
          <w:spacing w:val="-10"/>
        </w:rPr>
        <w:t> </w:t>
      </w:r>
      <w:r>
        <w:rPr>
          <w:color w:val="231F20"/>
          <w:spacing w:val="-8"/>
        </w:rPr>
        <w:t>сврху</w:t>
      </w:r>
      <w:r>
        <w:rPr>
          <w:color w:val="231F20"/>
          <w:spacing w:val="-10"/>
        </w:rPr>
        <w:t> </w:t>
      </w:r>
      <w:r>
        <w:rPr>
          <w:color w:val="231F20"/>
          <w:spacing w:val="-8"/>
        </w:rPr>
        <w:t>органи</w:t>
      </w:r>
      <w:r>
        <w:rPr>
          <w:color w:val="231F20"/>
          <w:spacing w:val="-10"/>
        </w:rPr>
        <w:t> </w:t>
      </w:r>
      <w:r>
        <w:rPr>
          <w:color w:val="231F20"/>
          <w:spacing w:val="-8"/>
        </w:rPr>
        <w:t>инспекције могу</w:t>
      </w:r>
      <w:r>
        <w:rPr>
          <w:color w:val="231F20"/>
          <w:spacing w:val="-29"/>
        </w:rPr>
        <w:t> </w:t>
      </w:r>
      <w:r>
        <w:rPr>
          <w:color w:val="231F20"/>
          <w:spacing w:val="-8"/>
        </w:rPr>
        <w:t>тражити</w:t>
      </w:r>
      <w:r>
        <w:rPr>
          <w:color w:val="231F20"/>
          <w:spacing w:val="-29"/>
        </w:rPr>
        <w:t> </w:t>
      </w:r>
      <w:r>
        <w:rPr>
          <w:color w:val="231F20"/>
          <w:spacing w:val="-8"/>
        </w:rPr>
        <w:t>потребна</w:t>
      </w:r>
      <w:r>
        <w:rPr>
          <w:color w:val="231F20"/>
          <w:spacing w:val="-29"/>
        </w:rPr>
        <w:t> </w:t>
      </w:r>
      <w:r>
        <w:rPr>
          <w:color w:val="231F20"/>
          <w:spacing w:val="-8"/>
        </w:rPr>
        <w:t>обавештења</w:t>
      </w:r>
      <w:r>
        <w:rPr>
          <w:color w:val="231F20"/>
          <w:spacing w:val="-29"/>
        </w:rPr>
        <w:t> </w:t>
      </w:r>
      <w:r>
        <w:rPr>
          <w:color w:val="231F20"/>
          <w:spacing w:val="-8"/>
        </w:rPr>
        <w:t>и</w:t>
      </w:r>
      <w:r>
        <w:rPr>
          <w:color w:val="231F20"/>
          <w:spacing w:val="-29"/>
        </w:rPr>
        <w:t> </w:t>
      </w:r>
      <w:r>
        <w:rPr>
          <w:color w:val="231F20"/>
          <w:spacing w:val="-8"/>
        </w:rPr>
        <w:t>од</w:t>
      </w:r>
      <w:r>
        <w:rPr>
          <w:color w:val="231F20"/>
          <w:spacing w:val="-29"/>
        </w:rPr>
        <w:t> </w:t>
      </w:r>
      <w:r>
        <w:rPr>
          <w:color w:val="231F20"/>
          <w:spacing w:val="-8"/>
        </w:rPr>
        <w:t>државног</w:t>
      </w:r>
      <w:r>
        <w:rPr>
          <w:color w:val="231F20"/>
          <w:spacing w:val="-29"/>
        </w:rPr>
        <w:t> </w:t>
      </w:r>
      <w:r>
        <w:rPr>
          <w:color w:val="231F20"/>
          <w:spacing w:val="-8"/>
        </w:rPr>
        <w:t>органа,</w:t>
      </w:r>
      <w:r>
        <w:rPr>
          <w:color w:val="231F20"/>
          <w:spacing w:val="-29"/>
        </w:rPr>
        <w:t> </w:t>
      </w:r>
      <w:r>
        <w:rPr>
          <w:color w:val="231F20"/>
          <w:spacing w:val="-8"/>
        </w:rPr>
        <w:t>привредног друштва</w:t>
      </w:r>
      <w:r>
        <w:rPr>
          <w:color w:val="231F20"/>
          <w:spacing w:val="-13"/>
        </w:rPr>
        <w:t> </w:t>
      </w:r>
      <w:r>
        <w:rPr>
          <w:color w:val="231F20"/>
          <w:spacing w:val="-8"/>
        </w:rPr>
        <w:t>или</w:t>
      </w:r>
      <w:r>
        <w:rPr>
          <w:color w:val="231F20"/>
          <w:spacing w:val="-13"/>
        </w:rPr>
        <w:t> </w:t>
      </w:r>
      <w:r>
        <w:rPr>
          <w:color w:val="231F20"/>
          <w:spacing w:val="-8"/>
        </w:rPr>
        <w:t>другог</w:t>
      </w:r>
      <w:r>
        <w:rPr>
          <w:color w:val="231F20"/>
          <w:spacing w:val="-13"/>
        </w:rPr>
        <w:t> </w:t>
      </w:r>
      <w:r>
        <w:rPr>
          <w:color w:val="231F20"/>
          <w:spacing w:val="-8"/>
        </w:rPr>
        <w:t>правног</w:t>
      </w:r>
      <w:r>
        <w:rPr>
          <w:color w:val="231F20"/>
          <w:spacing w:val="-13"/>
        </w:rPr>
        <w:t> </w:t>
      </w:r>
      <w:r>
        <w:rPr>
          <w:color w:val="231F20"/>
          <w:spacing w:val="-8"/>
        </w:rPr>
        <w:t>лица</w:t>
      </w:r>
      <w:r>
        <w:rPr>
          <w:color w:val="231F20"/>
          <w:spacing w:val="-13"/>
        </w:rPr>
        <w:t> </w:t>
      </w:r>
      <w:r>
        <w:rPr>
          <w:color w:val="231F20"/>
          <w:spacing w:val="-8"/>
        </w:rPr>
        <w:t>у</w:t>
      </w:r>
      <w:r>
        <w:rPr>
          <w:color w:val="231F20"/>
          <w:spacing w:val="-13"/>
        </w:rPr>
        <w:t> </w:t>
      </w:r>
      <w:r>
        <w:rPr>
          <w:color w:val="231F20"/>
          <w:spacing w:val="-8"/>
        </w:rPr>
        <w:t>коме</w:t>
      </w:r>
      <w:r>
        <w:rPr>
          <w:color w:val="231F20"/>
          <w:spacing w:val="-13"/>
        </w:rPr>
        <w:t> </w:t>
      </w:r>
      <w:r>
        <w:rPr>
          <w:color w:val="231F20"/>
          <w:spacing w:val="-8"/>
        </w:rPr>
        <w:t>је</w:t>
      </w:r>
      <w:r>
        <w:rPr>
          <w:color w:val="231F20"/>
          <w:spacing w:val="-13"/>
        </w:rPr>
        <w:t> </w:t>
      </w:r>
      <w:r>
        <w:rPr>
          <w:color w:val="231F20"/>
          <w:spacing w:val="-8"/>
        </w:rPr>
        <w:t>откривен</w:t>
      </w:r>
      <w:r>
        <w:rPr>
          <w:color w:val="231F20"/>
          <w:spacing w:val="-13"/>
        </w:rPr>
        <w:t> </w:t>
      </w:r>
      <w:r>
        <w:rPr>
          <w:color w:val="231F20"/>
          <w:spacing w:val="-8"/>
        </w:rPr>
        <w:t>привредни</w:t>
      </w:r>
      <w:r>
        <w:rPr>
          <w:color w:val="231F20"/>
          <w:spacing w:val="-13"/>
        </w:rPr>
        <w:t> </w:t>
      </w:r>
      <w:r>
        <w:rPr>
          <w:color w:val="231F20"/>
          <w:spacing w:val="-8"/>
        </w:rPr>
        <w:t>прес- </w:t>
      </w:r>
      <w:r>
        <w:rPr>
          <w:color w:val="231F20"/>
          <w:w w:val="90"/>
        </w:rPr>
        <w:t>туп</w:t>
      </w:r>
      <w:r>
        <w:rPr>
          <w:color w:val="231F20"/>
          <w:spacing w:val="-7"/>
          <w:w w:val="90"/>
        </w:rPr>
        <w:t> </w:t>
      </w:r>
      <w:r>
        <w:rPr>
          <w:color w:val="231F20"/>
          <w:w w:val="90"/>
        </w:rPr>
        <w:t>или</w:t>
      </w:r>
      <w:r>
        <w:rPr>
          <w:color w:val="231F20"/>
          <w:spacing w:val="-7"/>
          <w:w w:val="90"/>
        </w:rPr>
        <w:t> </w:t>
      </w:r>
      <w:r>
        <w:rPr>
          <w:color w:val="231F20"/>
          <w:w w:val="90"/>
        </w:rPr>
        <w:t>од</w:t>
      </w:r>
      <w:r>
        <w:rPr>
          <w:color w:val="231F20"/>
          <w:spacing w:val="-7"/>
          <w:w w:val="90"/>
        </w:rPr>
        <w:t> </w:t>
      </w:r>
      <w:r>
        <w:rPr>
          <w:color w:val="231F20"/>
          <w:w w:val="90"/>
        </w:rPr>
        <w:t>појединаца,</w:t>
      </w:r>
      <w:r>
        <w:rPr>
          <w:color w:val="231F20"/>
          <w:spacing w:val="-7"/>
          <w:w w:val="90"/>
        </w:rPr>
        <w:t> </w:t>
      </w:r>
      <w:r>
        <w:rPr>
          <w:color w:val="231F20"/>
          <w:w w:val="90"/>
        </w:rPr>
        <w:t>али</w:t>
      </w:r>
      <w:r>
        <w:rPr>
          <w:color w:val="231F20"/>
          <w:spacing w:val="-7"/>
          <w:w w:val="90"/>
        </w:rPr>
        <w:t> </w:t>
      </w:r>
      <w:r>
        <w:rPr>
          <w:color w:val="231F20"/>
          <w:w w:val="90"/>
        </w:rPr>
        <w:t>не</w:t>
      </w:r>
      <w:r>
        <w:rPr>
          <w:color w:val="231F20"/>
          <w:spacing w:val="-7"/>
          <w:w w:val="90"/>
        </w:rPr>
        <w:t> </w:t>
      </w:r>
      <w:r>
        <w:rPr>
          <w:color w:val="231F20"/>
          <w:w w:val="90"/>
        </w:rPr>
        <w:t>могу</w:t>
      </w:r>
      <w:r>
        <w:rPr>
          <w:color w:val="231F20"/>
          <w:spacing w:val="-7"/>
          <w:w w:val="90"/>
        </w:rPr>
        <w:t> </w:t>
      </w:r>
      <w:r>
        <w:rPr>
          <w:color w:val="231F20"/>
          <w:w w:val="90"/>
        </w:rPr>
        <w:t>никога</w:t>
      </w:r>
      <w:r>
        <w:rPr>
          <w:color w:val="231F20"/>
          <w:spacing w:val="-7"/>
          <w:w w:val="90"/>
        </w:rPr>
        <w:t> </w:t>
      </w:r>
      <w:r>
        <w:rPr>
          <w:color w:val="231F20"/>
          <w:w w:val="90"/>
        </w:rPr>
        <w:t>да</w:t>
      </w:r>
      <w:r>
        <w:rPr>
          <w:color w:val="231F20"/>
          <w:spacing w:val="-7"/>
          <w:w w:val="90"/>
        </w:rPr>
        <w:t> </w:t>
      </w:r>
      <w:r>
        <w:rPr>
          <w:color w:val="231F20"/>
          <w:w w:val="90"/>
        </w:rPr>
        <w:t>саслушавају</w:t>
      </w:r>
      <w:r>
        <w:rPr>
          <w:color w:val="231F20"/>
          <w:spacing w:val="-7"/>
          <w:w w:val="90"/>
        </w:rPr>
        <w:t> </w:t>
      </w:r>
      <w:r>
        <w:rPr>
          <w:color w:val="231F20"/>
          <w:w w:val="90"/>
        </w:rPr>
        <w:t>у</w:t>
      </w:r>
      <w:r>
        <w:rPr>
          <w:color w:val="231F20"/>
          <w:spacing w:val="-7"/>
          <w:w w:val="90"/>
        </w:rPr>
        <w:t> </w:t>
      </w:r>
      <w:r>
        <w:rPr>
          <w:color w:val="231F20"/>
          <w:w w:val="90"/>
        </w:rPr>
        <w:t>својству</w:t>
      </w:r>
      <w:r>
        <w:rPr>
          <w:color w:val="231F20"/>
          <w:spacing w:val="-7"/>
          <w:w w:val="90"/>
        </w:rPr>
        <w:t> </w:t>
      </w:r>
      <w:r>
        <w:rPr>
          <w:color w:val="231F20"/>
          <w:w w:val="90"/>
        </w:rPr>
        <w:t>ок- </w:t>
      </w:r>
      <w:r>
        <w:rPr>
          <w:color w:val="231F20"/>
          <w:spacing w:val="-8"/>
        </w:rPr>
        <w:t>ривљеног,</w:t>
      </w:r>
      <w:r>
        <w:rPr>
          <w:color w:val="231F20"/>
          <w:spacing w:val="-10"/>
        </w:rPr>
        <w:t> </w:t>
      </w:r>
      <w:r>
        <w:rPr>
          <w:color w:val="231F20"/>
          <w:spacing w:val="-8"/>
        </w:rPr>
        <w:t>сведока</w:t>
      </w:r>
      <w:r>
        <w:rPr>
          <w:color w:val="231F20"/>
          <w:spacing w:val="-10"/>
        </w:rPr>
        <w:t> </w:t>
      </w:r>
      <w:r>
        <w:rPr>
          <w:color w:val="231F20"/>
          <w:spacing w:val="-8"/>
        </w:rPr>
        <w:t>или</w:t>
      </w:r>
      <w:r>
        <w:rPr>
          <w:color w:val="231F20"/>
          <w:spacing w:val="-10"/>
        </w:rPr>
        <w:t> </w:t>
      </w:r>
      <w:r>
        <w:rPr>
          <w:color w:val="231F20"/>
          <w:spacing w:val="-8"/>
        </w:rPr>
        <w:t>вештака.</w:t>
      </w:r>
      <w:r>
        <w:rPr>
          <w:color w:val="231F20"/>
          <w:spacing w:val="-10"/>
        </w:rPr>
        <w:t> </w:t>
      </w:r>
      <w:r>
        <w:rPr>
          <w:color w:val="231F20"/>
          <w:spacing w:val="-8"/>
        </w:rPr>
        <w:t>Приликом</w:t>
      </w:r>
      <w:r>
        <w:rPr>
          <w:color w:val="231F20"/>
          <w:spacing w:val="-10"/>
        </w:rPr>
        <w:t> </w:t>
      </w:r>
      <w:r>
        <w:rPr>
          <w:color w:val="231F20"/>
          <w:spacing w:val="-8"/>
        </w:rPr>
        <w:t>прикупљања</w:t>
      </w:r>
      <w:r>
        <w:rPr>
          <w:color w:val="231F20"/>
          <w:spacing w:val="-10"/>
        </w:rPr>
        <w:t> </w:t>
      </w:r>
      <w:r>
        <w:rPr>
          <w:color w:val="231F20"/>
          <w:spacing w:val="-8"/>
        </w:rPr>
        <w:t>обавештења органи</w:t>
      </w:r>
      <w:r>
        <w:rPr>
          <w:color w:val="231F20"/>
          <w:spacing w:val="-19"/>
        </w:rPr>
        <w:t> </w:t>
      </w:r>
      <w:r>
        <w:rPr>
          <w:color w:val="231F20"/>
          <w:spacing w:val="-8"/>
        </w:rPr>
        <w:t>инспекције</w:t>
      </w:r>
      <w:r>
        <w:rPr>
          <w:color w:val="231F20"/>
          <w:spacing w:val="-19"/>
        </w:rPr>
        <w:t> </w:t>
      </w:r>
      <w:r>
        <w:rPr>
          <w:color w:val="231F20"/>
          <w:spacing w:val="-8"/>
        </w:rPr>
        <w:t>могу</w:t>
      </w:r>
      <w:r>
        <w:rPr>
          <w:color w:val="231F20"/>
          <w:spacing w:val="-19"/>
        </w:rPr>
        <w:t> </w:t>
      </w:r>
      <w:r>
        <w:rPr>
          <w:color w:val="231F20"/>
          <w:spacing w:val="-8"/>
        </w:rPr>
        <w:t>предузимати</w:t>
      </w:r>
      <w:r>
        <w:rPr>
          <w:color w:val="231F20"/>
          <w:spacing w:val="-19"/>
        </w:rPr>
        <w:t> </w:t>
      </w:r>
      <w:r>
        <w:rPr>
          <w:color w:val="231F20"/>
          <w:spacing w:val="-8"/>
        </w:rPr>
        <w:t>одговарајуће</w:t>
      </w:r>
      <w:r>
        <w:rPr>
          <w:color w:val="231F20"/>
          <w:spacing w:val="-19"/>
        </w:rPr>
        <w:t> </w:t>
      </w:r>
      <w:r>
        <w:rPr>
          <w:color w:val="231F20"/>
          <w:spacing w:val="-8"/>
        </w:rPr>
        <w:t>управне</w:t>
      </w:r>
      <w:r>
        <w:rPr>
          <w:color w:val="231F20"/>
          <w:spacing w:val="-19"/>
        </w:rPr>
        <w:t> </w:t>
      </w:r>
      <w:r>
        <w:rPr>
          <w:color w:val="231F20"/>
          <w:spacing w:val="-8"/>
        </w:rPr>
        <w:t>мере</w:t>
      </w:r>
      <w:r>
        <w:rPr>
          <w:color w:val="231F20"/>
          <w:spacing w:val="-19"/>
        </w:rPr>
        <w:t> </w:t>
      </w:r>
      <w:r>
        <w:rPr>
          <w:color w:val="231F20"/>
          <w:spacing w:val="-8"/>
        </w:rPr>
        <w:t>и</w:t>
      </w:r>
      <w:r>
        <w:rPr>
          <w:color w:val="231F20"/>
          <w:spacing w:val="-19"/>
        </w:rPr>
        <w:t> </w:t>
      </w:r>
      <w:r>
        <w:rPr>
          <w:color w:val="231F20"/>
          <w:spacing w:val="-8"/>
        </w:rPr>
        <w:t>вр- </w:t>
      </w:r>
      <w:r>
        <w:rPr>
          <w:color w:val="231F20"/>
          <w:w w:val="90"/>
        </w:rPr>
        <w:t>шити</w:t>
      </w:r>
      <w:r>
        <w:rPr>
          <w:color w:val="231F20"/>
          <w:spacing w:val="-5"/>
          <w:w w:val="90"/>
        </w:rPr>
        <w:t> </w:t>
      </w:r>
      <w:r>
        <w:rPr>
          <w:color w:val="231F20"/>
          <w:w w:val="90"/>
        </w:rPr>
        <w:t>друга</w:t>
      </w:r>
      <w:r>
        <w:rPr>
          <w:color w:val="231F20"/>
          <w:spacing w:val="-5"/>
          <w:w w:val="90"/>
        </w:rPr>
        <w:t> </w:t>
      </w:r>
      <w:r>
        <w:rPr>
          <w:color w:val="231F20"/>
          <w:w w:val="90"/>
        </w:rPr>
        <w:t>инспекцијска</w:t>
      </w:r>
      <w:r>
        <w:rPr>
          <w:color w:val="231F20"/>
          <w:spacing w:val="-5"/>
          <w:w w:val="90"/>
        </w:rPr>
        <w:t> </w:t>
      </w:r>
      <w:r>
        <w:rPr>
          <w:color w:val="231F20"/>
          <w:w w:val="90"/>
        </w:rPr>
        <w:t>овлашћења</w:t>
      </w:r>
      <w:r>
        <w:rPr>
          <w:color w:val="231F20"/>
          <w:spacing w:val="-5"/>
          <w:w w:val="90"/>
        </w:rPr>
        <w:t> </w:t>
      </w:r>
      <w:r>
        <w:rPr>
          <w:color w:val="231F20"/>
          <w:w w:val="90"/>
        </w:rPr>
        <w:t>која</w:t>
      </w:r>
      <w:r>
        <w:rPr>
          <w:color w:val="231F20"/>
          <w:spacing w:val="-5"/>
          <w:w w:val="90"/>
        </w:rPr>
        <w:t> </w:t>
      </w:r>
      <w:r>
        <w:rPr>
          <w:color w:val="231F20"/>
          <w:w w:val="90"/>
        </w:rPr>
        <w:t>имају</w:t>
      </w:r>
      <w:r>
        <w:rPr>
          <w:color w:val="231F20"/>
          <w:spacing w:val="-5"/>
          <w:w w:val="90"/>
        </w:rPr>
        <w:t> </w:t>
      </w:r>
      <w:r>
        <w:rPr>
          <w:color w:val="231F20"/>
          <w:w w:val="90"/>
        </w:rPr>
        <w:t>по</w:t>
      </w:r>
      <w:r>
        <w:rPr>
          <w:color w:val="231F20"/>
          <w:spacing w:val="-5"/>
          <w:w w:val="90"/>
        </w:rPr>
        <w:t> </w:t>
      </w:r>
      <w:r>
        <w:rPr>
          <w:color w:val="231F20"/>
          <w:w w:val="90"/>
        </w:rPr>
        <w:t>важећим</w:t>
      </w:r>
      <w:r>
        <w:rPr>
          <w:color w:val="231F20"/>
          <w:spacing w:val="-5"/>
          <w:w w:val="90"/>
        </w:rPr>
        <w:t> </w:t>
      </w:r>
      <w:r>
        <w:rPr>
          <w:color w:val="231F20"/>
          <w:w w:val="90"/>
        </w:rPr>
        <w:t>прописима. </w:t>
      </w:r>
      <w:r>
        <w:rPr>
          <w:color w:val="231F20"/>
        </w:rPr>
        <w:t>На</w:t>
      </w:r>
      <w:r>
        <w:rPr>
          <w:color w:val="231F20"/>
          <w:spacing w:val="-17"/>
        </w:rPr>
        <w:t> </w:t>
      </w:r>
      <w:r>
        <w:rPr>
          <w:color w:val="231F20"/>
        </w:rPr>
        <w:t>основу</w:t>
      </w:r>
      <w:r>
        <w:rPr>
          <w:color w:val="231F20"/>
          <w:spacing w:val="-17"/>
        </w:rPr>
        <w:t> </w:t>
      </w:r>
      <w:r>
        <w:rPr>
          <w:color w:val="231F20"/>
        </w:rPr>
        <w:t>прикупљених</w:t>
      </w:r>
      <w:r>
        <w:rPr>
          <w:color w:val="231F20"/>
          <w:spacing w:val="-16"/>
        </w:rPr>
        <w:t> </w:t>
      </w:r>
      <w:r>
        <w:rPr>
          <w:color w:val="231F20"/>
        </w:rPr>
        <w:t>обавештења,</w:t>
      </w:r>
      <w:r>
        <w:rPr>
          <w:color w:val="231F20"/>
          <w:spacing w:val="-17"/>
        </w:rPr>
        <w:t> </w:t>
      </w:r>
      <w:r>
        <w:rPr>
          <w:color w:val="231F20"/>
        </w:rPr>
        <w:t>органи</w:t>
      </w:r>
      <w:r>
        <w:rPr>
          <w:color w:val="231F20"/>
          <w:spacing w:val="-16"/>
        </w:rPr>
        <w:t> </w:t>
      </w:r>
      <w:r>
        <w:rPr>
          <w:color w:val="231F20"/>
        </w:rPr>
        <w:t>инспекције</w:t>
      </w:r>
      <w:r>
        <w:rPr>
          <w:color w:val="231F20"/>
          <w:spacing w:val="-17"/>
        </w:rPr>
        <w:t> </w:t>
      </w:r>
      <w:r>
        <w:rPr>
          <w:color w:val="231F20"/>
        </w:rPr>
        <w:t>саста- </w:t>
      </w:r>
      <w:r>
        <w:rPr>
          <w:color w:val="231F20"/>
          <w:spacing w:val="-6"/>
        </w:rPr>
        <w:t>вљају</w:t>
      </w:r>
      <w:r>
        <w:rPr>
          <w:color w:val="231F20"/>
          <w:spacing w:val="-21"/>
        </w:rPr>
        <w:t> </w:t>
      </w:r>
      <w:r>
        <w:rPr>
          <w:color w:val="231F20"/>
          <w:spacing w:val="-6"/>
        </w:rPr>
        <w:t>пријаву</w:t>
      </w:r>
      <w:r>
        <w:rPr>
          <w:color w:val="231F20"/>
          <w:spacing w:val="-19"/>
        </w:rPr>
        <w:t> </w:t>
      </w:r>
      <w:r>
        <w:rPr>
          <w:color w:val="231F20"/>
          <w:spacing w:val="-6"/>
        </w:rPr>
        <w:t>за</w:t>
      </w:r>
      <w:r>
        <w:rPr>
          <w:color w:val="231F20"/>
          <w:spacing w:val="-19"/>
        </w:rPr>
        <w:t> </w:t>
      </w:r>
      <w:r>
        <w:rPr>
          <w:color w:val="231F20"/>
          <w:spacing w:val="-6"/>
        </w:rPr>
        <w:t>привредни</w:t>
      </w:r>
      <w:r>
        <w:rPr>
          <w:color w:val="231F20"/>
          <w:spacing w:val="-19"/>
        </w:rPr>
        <w:t> </w:t>
      </w:r>
      <w:r>
        <w:rPr>
          <w:color w:val="231F20"/>
          <w:spacing w:val="-6"/>
        </w:rPr>
        <w:t>преступ,</w:t>
      </w:r>
      <w:r>
        <w:rPr>
          <w:color w:val="231F20"/>
          <w:spacing w:val="-19"/>
        </w:rPr>
        <w:t> </w:t>
      </w:r>
      <w:r>
        <w:rPr>
          <w:color w:val="231F20"/>
          <w:spacing w:val="-6"/>
        </w:rPr>
        <w:t>а</w:t>
      </w:r>
      <w:r>
        <w:rPr>
          <w:color w:val="231F20"/>
          <w:spacing w:val="-19"/>
        </w:rPr>
        <w:t> </w:t>
      </w:r>
      <w:r>
        <w:rPr>
          <w:color w:val="231F20"/>
          <w:spacing w:val="-6"/>
        </w:rPr>
        <w:t>ако</w:t>
      </w:r>
      <w:r>
        <w:rPr>
          <w:color w:val="231F20"/>
          <w:spacing w:val="-19"/>
        </w:rPr>
        <w:t> </w:t>
      </w:r>
      <w:r>
        <w:rPr>
          <w:color w:val="231F20"/>
          <w:spacing w:val="-6"/>
        </w:rPr>
        <w:t>су</w:t>
      </w:r>
      <w:r>
        <w:rPr>
          <w:color w:val="231F20"/>
          <w:spacing w:val="-19"/>
        </w:rPr>
        <w:t> </w:t>
      </w:r>
      <w:r>
        <w:rPr>
          <w:color w:val="231F20"/>
          <w:spacing w:val="-6"/>
        </w:rPr>
        <w:t>пријаву</w:t>
      </w:r>
      <w:r>
        <w:rPr>
          <w:color w:val="231F20"/>
          <w:spacing w:val="-19"/>
        </w:rPr>
        <w:t> </w:t>
      </w:r>
      <w:r>
        <w:rPr>
          <w:color w:val="231F20"/>
          <w:spacing w:val="-6"/>
        </w:rPr>
        <w:t>раније</w:t>
      </w:r>
      <w:r>
        <w:rPr>
          <w:color w:val="231F20"/>
          <w:spacing w:val="-19"/>
        </w:rPr>
        <w:t> </w:t>
      </w:r>
      <w:r>
        <w:rPr>
          <w:color w:val="231F20"/>
          <w:spacing w:val="-6"/>
        </w:rPr>
        <w:t>достави- </w:t>
      </w:r>
      <w:r>
        <w:rPr>
          <w:color w:val="231F20"/>
          <w:spacing w:val="-4"/>
        </w:rPr>
        <w:t>ли</w:t>
      </w:r>
      <w:r>
        <w:rPr>
          <w:color w:val="231F20"/>
          <w:spacing w:val="-14"/>
        </w:rPr>
        <w:t> </w:t>
      </w:r>
      <w:r>
        <w:rPr>
          <w:color w:val="231F20"/>
          <w:spacing w:val="-4"/>
        </w:rPr>
        <w:t>надлежном</w:t>
      </w:r>
      <w:r>
        <w:rPr>
          <w:color w:val="231F20"/>
          <w:spacing w:val="-14"/>
        </w:rPr>
        <w:t> </w:t>
      </w:r>
      <w:r>
        <w:rPr>
          <w:color w:val="231F20"/>
          <w:spacing w:val="-4"/>
        </w:rPr>
        <w:t>јавном</w:t>
      </w:r>
      <w:r>
        <w:rPr>
          <w:color w:val="231F20"/>
          <w:spacing w:val="-14"/>
        </w:rPr>
        <w:t> </w:t>
      </w:r>
      <w:r>
        <w:rPr>
          <w:color w:val="231F20"/>
          <w:spacing w:val="-4"/>
        </w:rPr>
        <w:t>тужиоцу</w:t>
      </w:r>
      <w:r>
        <w:rPr>
          <w:color w:val="231F20"/>
          <w:spacing w:val="-14"/>
        </w:rPr>
        <w:t> </w:t>
      </w:r>
      <w:r>
        <w:rPr>
          <w:color w:val="231F20"/>
          <w:spacing w:val="-4"/>
        </w:rPr>
        <w:t>–</w:t>
      </w:r>
      <w:r>
        <w:rPr>
          <w:color w:val="231F20"/>
          <w:spacing w:val="-14"/>
        </w:rPr>
        <w:t> </w:t>
      </w:r>
      <w:r>
        <w:rPr>
          <w:color w:val="231F20"/>
          <w:spacing w:val="-4"/>
        </w:rPr>
        <w:t>посебан</w:t>
      </w:r>
      <w:r>
        <w:rPr>
          <w:color w:val="231F20"/>
          <w:spacing w:val="-14"/>
        </w:rPr>
        <w:t> </w:t>
      </w:r>
      <w:r>
        <w:rPr>
          <w:color w:val="231F20"/>
          <w:spacing w:val="-4"/>
        </w:rPr>
        <w:t>извештај</w:t>
      </w:r>
      <w:r>
        <w:rPr>
          <w:color w:val="231F20"/>
          <w:spacing w:val="-14"/>
        </w:rPr>
        <w:t> </w:t>
      </w:r>
      <w:r>
        <w:rPr>
          <w:color w:val="231F20"/>
          <w:spacing w:val="-4"/>
        </w:rPr>
        <w:t>као</w:t>
      </w:r>
      <w:r>
        <w:rPr>
          <w:color w:val="231F20"/>
          <w:spacing w:val="-14"/>
        </w:rPr>
        <w:t> </w:t>
      </w:r>
      <w:r>
        <w:rPr>
          <w:color w:val="231F20"/>
          <w:spacing w:val="-4"/>
        </w:rPr>
        <w:t>допуну</w:t>
      </w:r>
      <w:r>
        <w:rPr>
          <w:color w:val="231F20"/>
          <w:spacing w:val="-14"/>
        </w:rPr>
        <w:t> </w:t>
      </w:r>
      <w:r>
        <w:rPr>
          <w:color w:val="231F20"/>
          <w:spacing w:val="-4"/>
        </w:rPr>
        <w:t>прија- ве.</w:t>
      </w:r>
      <w:r>
        <w:rPr>
          <w:color w:val="231F20"/>
          <w:spacing w:val="-13"/>
        </w:rPr>
        <w:t> </w:t>
      </w:r>
      <w:r>
        <w:rPr>
          <w:color w:val="231F20"/>
          <w:spacing w:val="-4"/>
        </w:rPr>
        <w:t>Ако</w:t>
      </w:r>
      <w:r>
        <w:rPr>
          <w:color w:val="231F20"/>
          <w:spacing w:val="-13"/>
        </w:rPr>
        <w:t> </w:t>
      </w:r>
      <w:r>
        <w:rPr>
          <w:color w:val="231F20"/>
          <w:spacing w:val="-4"/>
        </w:rPr>
        <w:t>треба</w:t>
      </w:r>
      <w:r>
        <w:rPr>
          <w:color w:val="231F20"/>
          <w:spacing w:val="-12"/>
        </w:rPr>
        <w:t> </w:t>
      </w:r>
      <w:r>
        <w:rPr>
          <w:color w:val="231F20"/>
          <w:spacing w:val="-4"/>
        </w:rPr>
        <w:t>да</w:t>
      </w:r>
      <w:r>
        <w:rPr>
          <w:color w:val="231F20"/>
          <w:spacing w:val="-13"/>
        </w:rPr>
        <w:t> </w:t>
      </w:r>
      <w:r>
        <w:rPr>
          <w:color w:val="231F20"/>
          <w:spacing w:val="-4"/>
        </w:rPr>
        <w:t>се</w:t>
      </w:r>
      <w:r>
        <w:rPr>
          <w:color w:val="231F20"/>
          <w:spacing w:val="-12"/>
        </w:rPr>
        <w:t> </w:t>
      </w:r>
      <w:r>
        <w:rPr>
          <w:color w:val="231F20"/>
          <w:spacing w:val="-4"/>
        </w:rPr>
        <w:t>предузме</w:t>
      </w:r>
      <w:r>
        <w:rPr>
          <w:color w:val="231F20"/>
          <w:spacing w:val="-13"/>
        </w:rPr>
        <w:t> </w:t>
      </w:r>
      <w:r>
        <w:rPr>
          <w:color w:val="231F20"/>
          <w:spacing w:val="-4"/>
        </w:rPr>
        <w:t>истражна</w:t>
      </w:r>
      <w:r>
        <w:rPr>
          <w:color w:val="231F20"/>
          <w:spacing w:val="-12"/>
        </w:rPr>
        <w:t> </w:t>
      </w:r>
      <w:r>
        <w:rPr>
          <w:color w:val="231F20"/>
          <w:spacing w:val="-4"/>
        </w:rPr>
        <w:t>радња</w:t>
      </w:r>
      <w:r>
        <w:rPr>
          <w:color w:val="231F20"/>
          <w:spacing w:val="-13"/>
        </w:rPr>
        <w:t> </w:t>
      </w:r>
      <w:r>
        <w:rPr>
          <w:color w:val="231F20"/>
          <w:spacing w:val="-4"/>
        </w:rPr>
        <w:t>која</w:t>
      </w:r>
      <w:r>
        <w:rPr>
          <w:color w:val="231F20"/>
          <w:spacing w:val="-13"/>
        </w:rPr>
        <w:t> </w:t>
      </w:r>
      <w:r>
        <w:rPr>
          <w:color w:val="231F20"/>
          <w:spacing w:val="-4"/>
        </w:rPr>
        <w:t>се</w:t>
      </w:r>
      <w:r>
        <w:rPr>
          <w:color w:val="231F20"/>
          <w:spacing w:val="-12"/>
        </w:rPr>
        <w:t> </w:t>
      </w:r>
      <w:r>
        <w:rPr>
          <w:color w:val="231F20"/>
          <w:spacing w:val="-4"/>
        </w:rPr>
        <w:t>доцније</w:t>
      </w:r>
      <w:r>
        <w:rPr>
          <w:color w:val="231F20"/>
          <w:spacing w:val="-13"/>
        </w:rPr>
        <w:t> </w:t>
      </w:r>
      <w:r>
        <w:rPr>
          <w:color w:val="231F20"/>
          <w:spacing w:val="-4"/>
        </w:rPr>
        <w:t>не</w:t>
      </w:r>
      <w:r>
        <w:rPr>
          <w:color w:val="231F20"/>
          <w:spacing w:val="-12"/>
        </w:rPr>
        <w:t> </w:t>
      </w:r>
      <w:r>
        <w:rPr>
          <w:color w:val="231F20"/>
          <w:spacing w:val="-4"/>
        </w:rPr>
        <w:t>би </w:t>
      </w:r>
      <w:r>
        <w:rPr>
          <w:color w:val="231F20"/>
          <w:spacing w:val="-6"/>
        </w:rPr>
        <w:t>могла</w:t>
      </w:r>
      <w:r>
        <w:rPr>
          <w:color w:val="231F20"/>
          <w:spacing w:val="-12"/>
        </w:rPr>
        <w:t> </w:t>
      </w:r>
      <w:r>
        <w:rPr>
          <w:color w:val="231F20"/>
          <w:spacing w:val="-6"/>
        </w:rPr>
        <w:t>са</w:t>
      </w:r>
      <w:r>
        <w:rPr>
          <w:color w:val="231F20"/>
          <w:spacing w:val="-12"/>
        </w:rPr>
        <w:t> </w:t>
      </w:r>
      <w:r>
        <w:rPr>
          <w:color w:val="231F20"/>
          <w:spacing w:val="-6"/>
        </w:rPr>
        <w:t>успехом</w:t>
      </w:r>
      <w:r>
        <w:rPr>
          <w:color w:val="231F20"/>
          <w:spacing w:val="-12"/>
        </w:rPr>
        <w:t> </w:t>
      </w:r>
      <w:r>
        <w:rPr>
          <w:color w:val="231F20"/>
          <w:spacing w:val="-6"/>
        </w:rPr>
        <w:t>извршити,</w:t>
      </w:r>
      <w:r>
        <w:rPr>
          <w:color w:val="231F20"/>
          <w:spacing w:val="-12"/>
        </w:rPr>
        <w:t> </w:t>
      </w:r>
      <w:r>
        <w:rPr>
          <w:color w:val="231F20"/>
          <w:spacing w:val="-6"/>
        </w:rPr>
        <w:t>органи</w:t>
      </w:r>
      <w:r>
        <w:rPr>
          <w:color w:val="231F20"/>
          <w:spacing w:val="-12"/>
        </w:rPr>
        <w:t> </w:t>
      </w:r>
      <w:r>
        <w:rPr>
          <w:color w:val="231F20"/>
          <w:spacing w:val="-6"/>
        </w:rPr>
        <w:t>инспекције</w:t>
      </w:r>
      <w:r>
        <w:rPr>
          <w:color w:val="231F20"/>
          <w:spacing w:val="-12"/>
        </w:rPr>
        <w:t> </w:t>
      </w:r>
      <w:r>
        <w:rPr>
          <w:color w:val="231F20"/>
          <w:spacing w:val="-6"/>
        </w:rPr>
        <w:t>могу</w:t>
      </w:r>
      <w:r>
        <w:rPr>
          <w:color w:val="231F20"/>
          <w:spacing w:val="-12"/>
        </w:rPr>
        <w:t> </w:t>
      </w:r>
      <w:r>
        <w:rPr>
          <w:color w:val="231F20"/>
          <w:spacing w:val="-6"/>
        </w:rPr>
        <w:t>и</w:t>
      </w:r>
      <w:r>
        <w:rPr>
          <w:color w:val="231F20"/>
          <w:spacing w:val="-12"/>
        </w:rPr>
        <w:t> </w:t>
      </w:r>
      <w:r>
        <w:rPr>
          <w:color w:val="231F20"/>
          <w:spacing w:val="-6"/>
        </w:rPr>
        <w:t>сами</w:t>
      </w:r>
      <w:r>
        <w:rPr>
          <w:color w:val="231F20"/>
          <w:spacing w:val="-12"/>
        </w:rPr>
        <w:t> </w:t>
      </w:r>
      <w:r>
        <w:rPr>
          <w:color w:val="231F20"/>
          <w:spacing w:val="-6"/>
        </w:rPr>
        <w:t>да</w:t>
      </w:r>
      <w:r>
        <w:rPr>
          <w:color w:val="231F20"/>
          <w:spacing w:val="-12"/>
        </w:rPr>
        <w:t> </w:t>
      </w:r>
      <w:r>
        <w:rPr>
          <w:color w:val="231F20"/>
          <w:spacing w:val="-6"/>
        </w:rPr>
        <w:t>извр- ше</w:t>
      </w:r>
      <w:r>
        <w:rPr>
          <w:color w:val="231F20"/>
          <w:spacing w:val="1"/>
        </w:rPr>
        <w:t> </w:t>
      </w:r>
      <w:r>
        <w:rPr>
          <w:color w:val="231F20"/>
          <w:spacing w:val="-6"/>
        </w:rPr>
        <w:t>привремено</w:t>
      </w:r>
      <w:r>
        <w:rPr>
          <w:color w:val="231F20"/>
          <w:spacing w:val="1"/>
        </w:rPr>
        <w:t> </w:t>
      </w:r>
      <w:r>
        <w:rPr>
          <w:color w:val="231F20"/>
          <w:spacing w:val="-6"/>
        </w:rPr>
        <w:t>одузимање</w:t>
      </w:r>
      <w:r>
        <w:rPr>
          <w:color w:val="231F20"/>
          <w:spacing w:val="1"/>
        </w:rPr>
        <w:t> </w:t>
      </w:r>
      <w:r>
        <w:rPr>
          <w:color w:val="231F20"/>
          <w:spacing w:val="-6"/>
        </w:rPr>
        <w:t>предмета,</w:t>
      </w:r>
      <w:r>
        <w:rPr>
          <w:color w:val="231F20"/>
          <w:spacing w:val="1"/>
        </w:rPr>
        <w:t> </w:t>
      </w:r>
      <w:r>
        <w:rPr>
          <w:color w:val="231F20"/>
          <w:spacing w:val="-6"/>
        </w:rPr>
        <w:t>претресање</w:t>
      </w:r>
      <w:r>
        <w:rPr>
          <w:color w:val="231F20"/>
          <w:spacing w:val="1"/>
        </w:rPr>
        <w:t> </w:t>
      </w:r>
      <w:r>
        <w:rPr>
          <w:color w:val="231F20"/>
          <w:spacing w:val="-6"/>
        </w:rPr>
        <w:t>пословних</w:t>
      </w:r>
      <w:r>
        <w:rPr>
          <w:color w:val="231F20"/>
          <w:spacing w:val="1"/>
        </w:rPr>
        <w:t> </w:t>
      </w:r>
      <w:r>
        <w:rPr>
          <w:color w:val="231F20"/>
          <w:spacing w:val="-6"/>
        </w:rPr>
        <w:t>прос-</w:t>
      </w:r>
    </w:p>
    <w:p>
      <w:pPr>
        <w:pStyle w:val="BodyText"/>
        <w:spacing w:line="242" w:lineRule="exact"/>
        <w:ind w:firstLine="0"/>
      </w:pPr>
      <w:r>
        <w:rPr>
          <w:color w:val="231F20"/>
          <w:spacing w:val="-8"/>
        </w:rPr>
        <w:t>торија</w:t>
      </w:r>
      <w:r>
        <w:rPr>
          <w:color w:val="231F20"/>
          <w:spacing w:val="-14"/>
        </w:rPr>
        <w:t> </w:t>
      </w:r>
      <w:r>
        <w:rPr>
          <w:color w:val="231F20"/>
          <w:spacing w:val="-8"/>
        </w:rPr>
        <w:t>и</w:t>
      </w:r>
      <w:r>
        <w:rPr>
          <w:color w:val="231F20"/>
          <w:spacing w:val="-14"/>
        </w:rPr>
        <w:t> </w:t>
      </w:r>
      <w:r>
        <w:rPr>
          <w:color w:val="231F20"/>
          <w:spacing w:val="-8"/>
        </w:rPr>
        <w:t>увиђај.</w:t>
      </w:r>
    </w:p>
    <w:p>
      <w:pPr>
        <w:pStyle w:val="BodyText"/>
        <w:spacing w:line="235" w:lineRule="auto" w:before="1"/>
        <w:ind w:right="569"/>
      </w:pPr>
      <w:r>
        <w:rPr>
          <w:color w:val="231F20"/>
          <w:spacing w:val="-2"/>
        </w:rPr>
        <w:t>Кад</w:t>
      </w:r>
      <w:r>
        <w:rPr>
          <w:color w:val="231F20"/>
          <w:spacing w:val="-15"/>
        </w:rPr>
        <w:t> </w:t>
      </w:r>
      <w:r>
        <w:rPr>
          <w:color w:val="231F20"/>
          <w:spacing w:val="-2"/>
        </w:rPr>
        <w:t>орган</w:t>
      </w:r>
      <w:r>
        <w:rPr>
          <w:color w:val="231F20"/>
          <w:spacing w:val="-15"/>
        </w:rPr>
        <w:t> </w:t>
      </w:r>
      <w:r>
        <w:rPr>
          <w:color w:val="231F20"/>
          <w:spacing w:val="-2"/>
        </w:rPr>
        <w:t>инспекције</w:t>
      </w:r>
      <w:r>
        <w:rPr>
          <w:color w:val="231F20"/>
          <w:spacing w:val="-14"/>
        </w:rPr>
        <w:t> </w:t>
      </w:r>
      <w:r>
        <w:rPr>
          <w:color w:val="231F20"/>
          <w:spacing w:val="-2"/>
        </w:rPr>
        <w:t>предузима</w:t>
      </w:r>
      <w:r>
        <w:rPr>
          <w:color w:val="231F20"/>
          <w:spacing w:val="-15"/>
        </w:rPr>
        <w:t> </w:t>
      </w:r>
      <w:r>
        <w:rPr>
          <w:color w:val="231F20"/>
          <w:spacing w:val="-2"/>
        </w:rPr>
        <w:t>поједине</w:t>
      </w:r>
      <w:r>
        <w:rPr>
          <w:color w:val="231F20"/>
          <w:spacing w:val="-14"/>
        </w:rPr>
        <w:t> </w:t>
      </w:r>
      <w:r>
        <w:rPr>
          <w:color w:val="231F20"/>
          <w:spacing w:val="-2"/>
        </w:rPr>
        <w:t>истражне</w:t>
      </w:r>
      <w:r>
        <w:rPr>
          <w:color w:val="231F20"/>
          <w:spacing w:val="-15"/>
        </w:rPr>
        <w:t> </w:t>
      </w:r>
      <w:r>
        <w:rPr>
          <w:color w:val="231F20"/>
          <w:spacing w:val="-2"/>
        </w:rPr>
        <w:t>радње,</w:t>
      </w:r>
      <w:r>
        <w:rPr>
          <w:color w:val="231F20"/>
          <w:spacing w:val="-14"/>
        </w:rPr>
        <w:t> </w:t>
      </w:r>
      <w:r>
        <w:rPr>
          <w:color w:val="231F20"/>
          <w:spacing w:val="-2"/>
        </w:rPr>
        <w:t>те </w:t>
      </w:r>
      <w:r>
        <w:rPr>
          <w:color w:val="231F20"/>
          <w:w w:val="90"/>
        </w:rPr>
        <w:t>радње</w:t>
      </w:r>
      <w:r>
        <w:rPr>
          <w:color w:val="231F20"/>
          <w:spacing w:val="-5"/>
          <w:w w:val="90"/>
        </w:rPr>
        <w:t> </w:t>
      </w:r>
      <w:r>
        <w:rPr>
          <w:color w:val="231F20"/>
          <w:w w:val="90"/>
        </w:rPr>
        <w:t>могу</w:t>
      </w:r>
      <w:r>
        <w:rPr>
          <w:color w:val="231F20"/>
          <w:spacing w:val="-5"/>
          <w:w w:val="90"/>
        </w:rPr>
        <w:t> </w:t>
      </w:r>
      <w:r>
        <w:rPr>
          <w:color w:val="231F20"/>
          <w:w w:val="90"/>
        </w:rPr>
        <w:t>да</w:t>
      </w:r>
      <w:r>
        <w:rPr>
          <w:color w:val="231F20"/>
          <w:spacing w:val="-5"/>
          <w:w w:val="90"/>
        </w:rPr>
        <w:t> </w:t>
      </w:r>
      <w:r>
        <w:rPr>
          <w:color w:val="231F20"/>
          <w:w w:val="90"/>
        </w:rPr>
        <w:t>врше</w:t>
      </w:r>
      <w:r>
        <w:rPr>
          <w:color w:val="231F20"/>
          <w:spacing w:val="-5"/>
          <w:w w:val="90"/>
        </w:rPr>
        <w:t> </w:t>
      </w:r>
      <w:r>
        <w:rPr>
          <w:color w:val="231F20"/>
          <w:w w:val="90"/>
        </w:rPr>
        <w:t>само</w:t>
      </w:r>
      <w:r>
        <w:rPr>
          <w:color w:val="231F20"/>
          <w:spacing w:val="-5"/>
          <w:w w:val="90"/>
        </w:rPr>
        <w:t> </w:t>
      </w:r>
      <w:r>
        <w:rPr>
          <w:color w:val="231F20"/>
          <w:w w:val="90"/>
        </w:rPr>
        <w:t>инспектори.</w:t>
      </w:r>
      <w:r>
        <w:rPr>
          <w:color w:val="231F20"/>
          <w:spacing w:val="-5"/>
          <w:w w:val="90"/>
        </w:rPr>
        <w:t> </w:t>
      </w:r>
      <w:r>
        <w:rPr>
          <w:color w:val="231F20"/>
          <w:w w:val="90"/>
        </w:rPr>
        <w:t>Истражне</w:t>
      </w:r>
      <w:r>
        <w:rPr>
          <w:color w:val="231F20"/>
          <w:spacing w:val="-5"/>
          <w:w w:val="90"/>
        </w:rPr>
        <w:t> </w:t>
      </w:r>
      <w:r>
        <w:rPr>
          <w:color w:val="231F20"/>
          <w:w w:val="90"/>
        </w:rPr>
        <w:t>радње</w:t>
      </w:r>
      <w:r>
        <w:rPr>
          <w:color w:val="231F20"/>
          <w:spacing w:val="-5"/>
          <w:w w:val="90"/>
        </w:rPr>
        <w:t> </w:t>
      </w:r>
      <w:r>
        <w:rPr>
          <w:color w:val="231F20"/>
          <w:w w:val="90"/>
        </w:rPr>
        <w:t>се</w:t>
      </w:r>
      <w:r>
        <w:rPr>
          <w:color w:val="231F20"/>
          <w:spacing w:val="-5"/>
          <w:w w:val="90"/>
        </w:rPr>
        <w:t> </w:t>
      </w:r>
      <w:r>
        <w:rPr>
          <w:color w:val="231F20"/>
          <w:w w:val="90"/>
        </w:rPr>
        <w:t>врше</w:t>
      </w:r>
      <w:r>
        <w:rPr>
          <w:color w:val="231F20"/>
          <w:spacing w:val="-5"/>
          <w:w w:val="90"/>
        </w:rPr>
        <w:t> </w:t>
      </w:r>
      <w:r>
        <w:rPr>
          <w:color w:val="231F20"/>
          <w:w w:val="90"/>
        </w:rPr>
        <w:t>по</w:t>
      </w:r>
      <w:r>
        <w:rPr>
          <w:color w:val="231F20"/>
          <w:spacing w:val="-5"/>
          <w:w w:val="90"/>
        </w:rPr>
        <w:t> </w:t>
      </w:r>
      <w:r>
        <w:rPr>
          <w:color w:val="231F20"/>
          <w:w w:val="90"/>
        </w:rPr>
        <w:t>про- писима који важе за истражне радње које предузима суд. Записници о </w:t>
      </w:r>
      <w:r>
        <w:rPr>
          <w:color w:val="231F20"/>
          <w:spacing w:val="-8"/>
        </w:rPr>
        <w:t>извршеним истражним радњама достављају се јавном тужиоцу, с об- </w:t>
      </w:r>
      <w:r>
        <w:rPr>
          <w:color w:val="231F20"/>
          <w:spacing w:val="-2"/>
        </w:rPr>
        <w:t>разложењем</w:t>
      </w:r>
      <w:r>
        <w:rPr>
          <w:color w:val="231F20"/>
          <w:spacing w:val="-16"/>
        </w:rPr>
        <w:t> </w:t>
      </w:r>
      <w:r>
        <w:rPr>
          <w:color w:val="231F20"/>
          <w:spacing w:val="-2"/>
        </w:rPr>
        <w:t>о</w:t>
      </w:r>
      <w:r>
        <w:rPr>
          <w:color w:val="231F20"/>
          <w:spacing w:val="-16"/>
        </w:rPr>
        <w:t> </w:t>
      </w:r>
      <w:r>
        <w:rPr>
          <w:color w:val="231F20"/>
          <w:spacing w:val="-2"/>
        </w:rPr>
        <w:t>потреби</w:t>
      </w:r>
      <w:r>
        <w:rPr>
          <w:color w:val="231F20"/>
          <w:spacing w:val="-16"/>
        </w:rPr>
        <w:t> </w:t>
      </w:r>
      <w:r>
        <w:rPr>
          <w:color w:val="231F20"/>
          <w:spacing w:val="-2"/>
        </w:rPr>
        <w:t>њиховог</w:t>
      </w:r>
      <w:r>
        <w:rPr>
          <w:color w:val="231F20"/>
          <w:spacing w:val="-16"/>
        </w:rPr>
        <w:t> </w:t>
      </w:r>
      <w:r>
        <w:rPr>
          <w:color w:val="231F20"/>
          <w:spacing w:val="-2"/>
        </w:rPr>
        <w:t>предузимања.</w:t>
      </w:r>
    </w:p>
    <w:p>
      <w:pPr>
        <w:spacing w:line="235" w:lineRule="auto" w:before="0"/>
        <w:ind w:left="807" w:right="571" w:firstLine="396"/>
        <w:jc w:val="both"/>
        <w:rPr>
          <w:sz w:val="22"/>
        </w:rPr>
      </w:pPr>
      <w:r>
        <w:rPr>
          <w:i/>
          <w:color w:val="231F20"/>
          <w:w w:val="90"/>
          <w:sz w:val="22"/>
        </w:rPr>
        <w:t>Поступање</w:t>
      </w:r>
      <w:r>
        <w:rPr>
          <w:i/>
          <w:color w:val="231F20"/>
          <w:spacing w:val="-8"/>
          <w:w w:val="90"/>
          <w:sz w:val="22"/>
        </w:rPr>
        <w:t> </w:t>
      </w:r>
      <w:r>
        <w:rPr>
          <w:i/>
          <w:color w:val="231F20"/>
          <w:w w:val="90"/>
          <w:sz w:val="22"/>
        </w:rPr>
        <w:t>органа</w:t>
      </w:r>
      <w:r>
        <w:rPr>
          <w:i/>
          <w:color w:val="231F20"/>
          <w:spacing w:val="-8"/>
          <w:w w:val="90"/>
          <w:sz w:val="22"/>
        </w:rPr>
        <w:t> </w:t>
      </w:r>
      <w:r>
        <w:rPr>
          <w:i/>
          <w:color w:val="231F20"/>
          <w:w w:val="90"/>
          <w:sz w:val="22"/>
        </w:rPr>
        <w:t>инспекције</w:t>
      </w:r>
      <w:r>
        <w:rPr>
          <w:i/>
          <w:color w:val="231F20"/>
          <w:spacing w:val="-8"/>
          <w:w w:val="90"/>
          <w:sz w:val="22"/>
        </w:rPr>
        <w:t> </w:t>
      </w:r>
      <w:r>
        <w:rPr>
          <w:i/>
          <w:color w:val="231F20"/>
          <w:w w:val="90"/>
          <w:sz w:val="22"/>
        </w:rPr>
        <w:t>по</w:t>
      </w:r>
      <w:r>
        <w:rPr>
          <w:i/>
          <w:color w:val="231F20"/>
          <w:spacing w:val="-8"/>
          <w:w w:val="90"/>
          <w:sz w:val="22"/>
        </w:rPr>
        <w:t> </w:t>
      </w:r>
      <w:r>
        <w:rPr>
          <w:i/>
          <w:color w:val="231F20"/>
          <w:w w:val="90"/>
          <w:sz w:val="22"/>
        </w:rPr>
        <w:t>захтеву</w:t>
      </w:r>
      <w:r>
        <w:rPr>
          <w:i/>
          <w:color w:val="231F20"/>
          <w:spacing w:val="-8"/>
          <w:w w:val="90"/>
          <w:sz w:val="22"/>
        </w:rPr>
        <w:t> </w:t>
      </w:r>
      <w:r>
        <w:rPr>
          <w:i/>
          <w:color w:val="231F20"/>
          <w:w w:val="90"/>
          <w:sz w:val="22"/>
        </w:rPr>
        <w:t>јавног</w:t>
      </w:r>
      <w:r>
        <w:rPr>
          <w:i/>
          <w:color w:val="231F20"/>
          <w:spacing w:val="-8"/>
          <w:w w:val="90"/>
          <w:sz w:val="22"/>
        </w:rPr>
        <w:t> </w:t>
      </w:r>
      <w:r>
        <w:rPr>
          <w:i/>
          <w:color w:val="231F20"/>
          <w:w w:val="90"/>
          <w:sz w:val="22"/>
        </w:rPr>
        <w:t>тужиоца</w:t>
      </w:r>
      <w:r>
        <w:rPr>
          <w:i/>
          <w:color w:val="231F20"/>
          <w:spacing w:val="-7"/>
          <w:w w:val="90"/>
          <w:sz w:val="22"/>
        </w:rPr>
        <w:t> </w:t>
      </w:r>
      <w:r>
        <w:rPr>
          <w:color w:val="231F20"/>
          <w:w w:val="90"/>
          <w:sz w:val="22"/>
        </w:rPr>
        <w:t>уређено </w:t>
      </w:r>
      <w:r>
        <w:rPr>
          <w:color w:val="231F20"/>
          <w:spacing w:val="-4"/>
          <w:sz w:val="22"/>
        </w:rPr>
        <w:t>је</w:t>
      </w:r>
      <w:r>
        <w:rPr>
          <w:color w:val="231F20"/>
          <w:spacing w:val="-10"/>
          <w:sz w:val="22"/>
        </w:rPr>
        <w:t> </w:t>
      </w:r>
      <w:r>
        <w:rPr>
          <w:color w:val="231F20"/>
          <w:spacing w:val="-4"/>
          <w:sz w:val="22"/>
        </w:rPr>
        <w:t>оквиру</w:t>
      </w:r>
      <w:r>
        <w:rPr>
          <w:color w:val="231F20"/>
          <w:spacing w:val="-10"/>
          <w:sz w:val="22"/>
        </w:rPr>
        <w:t> </w:t>
      </w:r>
      <w:r>
        <w:rPr>
          <w:color w:val="231F20"/>
          <w:spacing w:val="-4"/>
          <w:sz w:val="22"/>
        </w:rPr>
        <w:t>овлашћења</w:t>
      </w:r>
      <w:r>
        <w:rPr>
          <w:color w:val="231F20"/>
          <w:spacing w:val="-10"/>
          <w:sz w:val="22"/>
        </w:rPr>
        <w:t> </w:t>
      </w:r>
      <w:r>
        <w:rPr>
          <w:color w:val="231F20"/>
          <w:spacing w:val="-4"/>
          <w:sz w:val="22"/>
        </w:rPr>
        <w:t>тужиоца</w:t>
      </w:r>
      <w:r>
        <w:rPr>
          <w:color w:val="231F20"/>
          <w:spacing w:val="-10"/>
          <w:sz w:val="22"/>
        </w:rPr>
        <w:t> </w:t>
      </w:r>
      <w:r>
        <w:rPr>
          <w:color w:val="231F20"/>
          <w:spacing w:val="-4"/>
          <w:sz w:val="22"/>
        </w:rPr>
        <w:t>према</w:t>
      </w:r>
      <w:r>
        <w:rPr>
          <w:color w:val="231F20"/>
          <w:spacing w:val="-10"/>
          <w:sz w:val="22"/>
        </w:rPr>
        <w:t> </w:t>
      </w:r>
      <w:r>
        <w:rPr>
          <w:color w:val="231F20"/>
          <w:spacing w:val="-4"/>
          <w:sz w:val="22"/>
        </w:rPr>
        <w:t>инспекцији</w:t>
      </w:r>
      <w:r>
        <w:rPr>
          <w:color w:val="231F20"/>
          <w:spacing w:val="-10"/>
          <w:sz w:val="22"/>
        </w:rPr>
        <w:t> </w:t>
      </w:r>
      <w:r>
        <w:rPr>
          <w:color w:val="231F20"/>
          <w:spacing w:val="-4"/>
          <w:sz w:val="22"/>
        </w:rPr>
        <w:t>(посебно)</w:t>
      </w:r>
      <w:r>
        <w:rPr>
          <w:color w:val="231F20"/>
          <w:spacing w:val="-10"/>
          <w:sz w:val="22"/>
        </w:rPr>
        <w:t> </w:t>
      </w:r>
      <w:r>
        <w:rPr>
          <w:color w:val="231F20"/>
          <w:spacing w:val="-4"/>
          <w:sz w:val="22"/>
        </w:rPr>
        <w:t>и</w:t>
      </w:r>
      <w:r>
        <w:rPr>
          <w:color w:val="231F20"/>
          <w:spacing w:val="-10"/>
          <w:sz w:val="22"/>
        </w:rPr>
        <w:t> </w:t>
      </w:r>
      <w:r>
        <w:rPr>
          <w:color w:val="231F20"/>
          <w:spacing w:val="-4"/>
          <w:sz w:val="22"/>
        </w:rPr>
        <w:t>према </w:t>
      </w:r>
      <w:r>
        <w:rPr>
          <w:color w:val="231F20"/>
          <w:sz w:val="22"/>
        </w:rPr>
        <w:t>свим</w:t>
      </w:r>
      <w:r>
        <w:rPr>
          <w:color w:val="231F20"/>
          <w:spacing w:val="-20"/>
          <w:sz w:val="22"/>
        </w:rPr>
        <w:t> </w:t>
      </w:r>
      <w:r>
        <w:rPr>
          <w:color w:val="231F20"/>
          <w:sz w:val="22"/>
        </w:rPr>
        <w:t>другим</w:t>
      </w:r>
      <w:r>
        <w:rPr>
          <w:color w:val="231F20"/>
          <w:spacing w:val="-20"/>
          <w:sz w:val="22"/>
        </w:rPr>
        <w:t> </w:t>
      </w:r>
      <w:r>
        <w:rPr>
          <w:color w:val="231F20"/>
          <w:sz w:val="22"/>
        </w:rPr>
        <w:t>субјектима.</w:t>
      </w:r>
    </w:p>
    <w:p>
      <w:pPr>
        <w:pStyle w:val="BodyText"/>
        <w:spacing w:line="235" w:lineRule="auto"/>
        <w:ind w:right="570"/>
        <w:jc w:val="right"/>
      </w:pPr>
      <w:r>
        <w:rPr>
          <w:color w:val="231F20"/>
          <w:spacing w:val="-4"/>
        </w:rPr>
        <w:t>Ако</w:t>
      </w:r>
      <w:r>
        <w:rPr>
          <w:color w:val="231F20"/>
          <w:spacing w:val="-9"/>
        </w:rPr>
        <w:t> </w:t>
      </w:r>
      <w:r>
        <w:rPr>
          <w:color w:val="231F20"/>
          <w:spacing w:val="-4"/>
        </w:rPr>
        <w:t>јавни</w:t>
      </w:r>
      <w:r>
        <w:rPr>
          <w:color w:val="231F20"/>
          <w:spacing w:val="-9"/>
        </w:rPr>
        <w:t> </w:t>
      </w:r>
      <w:r>
        <w:rPr>
          <w:color w:val="231F20"/>
          <w:spacing w:val="-4"/>
        </w:rPr>
        <w:t>тужилац</w:t>
      </w:r>
      <w:r>
        <w:rPr>
          <w:color w:val="231F20"/>
          <w:spacing w:val="-9"/>
        </w:rPr>
        <w:t> </w:t>
      </w:r>
      <w:r>
        <w:rPr>
          <w:color w:val="231F20"/>
          <w:spacing w:val="-4"/>
        </w:rPr>
        <w:t>сматра</w:t>
      </w:r>
      <w:r>
        <w:rPr>
          <w:color w:val="231F20"/>
          <w:spacing w:val="-9"/>
        </w:rPr>
        <w:t> </w:t>
      </w:r>
      <w:r>
        <w:rPr>
          <w:color w:val="231F20"/>
          <w:spacing w:val="-4"/>
        </w:rPr>
        <w:t>да</w:t>
      </w:r>
      <w:r>
        <w:rPr>
          <w:color w:val="231F20"/>
          <w:spacing w:val="-9"/>
        </w:rPr>
        <w:t> </w:t>
      </w:r>
      <w:r>
        <w:rPr>
          <w:color w:val="231F20"/>
          <w:spacing w:val="-4"/>
        </w:rPr>
        <w:t>пријава</w:t>
      </w:r>
      <w:r>
        <w:rPr>
          <w:color w:val="231F20"/>
          <w:spacing w:val="-9"/>
        </w:rPr>
        <w:t> </w:t>
      </w:r>
      <w:r>
        <w:rPr>
          <w:color w:val="231F20"/>
          <w:spacing w:val="-4"/>
        </w:rPr>
        <w:t>не</w:t>
      </w:r>
      <w:r>
        <w:rPr>
          <w:color w:val="231F20"/>
          <w:spacing w:val="-9"/>
        </w:rPr>
        <w:t> </w:t>
      </w:r>
      <w:r>
        <w:rPr>
          <w:color w:val="231F20"/>
          <w:spacing w:val="-4"/>
        </w:rPr>
        <w:t>пружа</w:t>
      </w:r>
      <w:r>
        <w:rPr>
          <w:color w:val="231F20"/>
          <w:spacing w:val="-9"/>
        </w:rPr>
        <w:t> </w:t>
      </w:r>
      <w:r>
        <w:rPr>
          <w:color w:val="231F20"/>
          <w:spacing w:val="-4"/>
        </w:rPr>
        <w:t>довољно</w:t>
      </w:r>
      <w:r>
        <w:rPr>
          <w:color w:val="231F20"/>
          <w:spacing w:val="-9"/>
        </w:rPr>
        <w:t> </w:t>
      </w:r>
      <w:r>
        <w:rPr>
          <w:color w:val="231F20"/>
          <w:spacing w:val="-4"/>
        </w:rPr>
        <w:t>основа </w:t>
      </w:r>
      <w:r>
        <w:rPr>
          <w:color w:val="231F20"/>
          <w:spacing w:val="-8"/>
        </w:rPr>
        <w:t>да</w:t>
      </w:r>
      <w:r>
        <w:rPr>
          <w:color w:val="231F20"/>
          <w:spacing w:val="-18"/>
        </w:rPr>
        <w:t> </w:t>
      </w:r>
      <w:r>
        <w:rPr>
          <w:color w:val="231F20"/>
          <w:spacing w:val="-8"/>
        </w:rPr>
        <w:t>може</w:t>
      </w:r>
      <w:r>
        <w:rPr>
          <w:color w:val="231F20"/>
          <w:spacing w:val="-18"/>
        </w:rPr>
        <w:t> </w:t>
      </w:r>
      <w:r>
        <w:rPr>
          <w:color w:val="231F20"/>
          <w:spacing w:val="-8"/>
        </w:rPr>
        <w:t>одлучити</w:t>
      </w:r>
      <w:r>
        <w:rPr>
          <w:color w:val="231F20"/>
          <w:spacing w:val="-18"/>
        </w:rPr>
        <w:t> </w:t>
      </w:r>
      <w:r>
        <w:rPr>
          <w:color w:val="231F20"/>
          <w:spacing w:val="-8"/>
        </w:rPr>
        <w:t>да</w:t>
      </w:r>
      <w:r>
        <w:rPr>
          <w:color w:val="231F20"/>
          <w:spacing w:val="-18"/>
        </w:rPr>
        <w:t> </w:t>
      </w:r>
      <w:r>
        <w:rPr>
          <w:color w:val="231F20"/>
          <w:spacing w:val="-8"/>
        </w:rPr>
        <w:t>ли</w:t>
      </w:r>
      <w:r>
        <w:rPr>
          <w:color w:val="231F20"/>
          <w:spacing w:val="-18"/>
        </w:rPr>
        <w:t> </w:t>
      </w:r>
      <w:r>
        <w:rPr>
          <w:color w:val="231F20"/>
          <w:spacing w:val="-8"/>
        </w:rPr>
        <w:t>ће</w:t>
      </w:r>
      <w:r>
        <w:rPr>
          <w:color w:val="231F20"/>
          <w:spacing w:val="-18"/>
        </w:rPr>
        <w:t> </w:t>
      </w:r>
      <w:r>
        <w:rPr>
          <w:color w:val="231F20"/>
          <w:spacing w:val="-8"/>
        </w:rPr>
        <w:t>покренути</w:t>
      </w:r>
      <w:r>
        <w:rPr>
          <w:color w:val="231F20"/>
          <w:spacing w:val="-18"/>
        </w:rPr>
        <w:t> </w:t>
      </w:r>
      <w:r>
        <w:rPr>
          <w:color w:val="231F20"/>
          <w:spacing w:val="-8"/>
        </w:rPr>
        <w:t>поступак</w:t>
      </w:r>
      <w:r>
        <w:rPr>
          <w:color w:val="231F20"/>
          <w:spacing w:val="-18"/>
        </w:rPr>
        <w:t> </w:t>
      </w:r>
      <w:r>
        <w:rPr>
          <w:color w:val="231F20"/>
          <w:spacing w:val="-8"/>
        </w:rPr>
        <w:t>за</w:t>
      </w:r>
      <w:r>
        <w:rPr>
          <w:color w:val="231F20"/>
          <w:spacing w:val="-18"/>
        </w:rPr>
        <w:t> </w:t>
      </w:r>
      <w:r>
        <w:rPr>
          <w:color w:val="231F20"/>
          <w:spacing w:val="-8"/>
        </w:rPr>
        <w:t>привредни</w:t>
      </w:r>
      <w:r>
        <w:rPr>
          <w:color w:val="231F20"/>
          <w:spacing w:val="-18"/>
        </w:rPr>
        <w:t> </w:t>
      </w:r>
      <w:r>
        <w:rPr>
          <w:color w:val="231F20"/>
          <w:spacing w:val="-8"/>
        </w:rPr>
        <w:t>преступ, </w:t>
      </w:r>
      <w:r>
        <w:rPr>
          <w:color w:val="231F20"/>
          <w:w w:val="90"/>
        </w:rPr>
        <w:t>или</w:t>
      </w:r>
      <w:r>
        <w:rPr>
          <w:color w:val="231F20"/>
          <w:spacing w:val="-3"/>
          <w:w w:val="90"/>
        </w:rPr>
        <w:t> </w:t>
      </w:r>
      <w:r>
        <w:rPr>
          <w:color w:val="231F20"/>
          <w:w w:val="90"/>
        </w:rPr>
        <w:t>ако</w:t>
      </w:r>
      <w:r>
        <w:rPr>
          <w:color w:val="231F20"/>
          <w:spacing w:val="-3"/>
          <w:w w:val="90"/>
        </w:rPr>
        <w:t> </w:t>
      </w:r>
      <w:r>
        <w:rPr>
          <w:color w:val="231F20"/>
          <w:w w:val="90"/>
        </w:rPr>
        <w:t>је</w:t>
      </w:r>
      <w:r>
        <w:rPr>
          <w:color w:val="231F20"/>
          <w:spacing w:val="-3"/>
          <w:w w:val="90"/>
        </w:rPr>
        <w:t> </w:t>
      </w:r>
      <w:r>
        <w:rPr>
          <w:color w:val="231F20"/>
          <w:w w:val="90"/>
        </w:rPr>
        <w:t>јавни</w:t>
      </w:r>
      <w:r>
        <w:rPr>
          <w:color w:val="231F20"/>
          <w:spacing w:val="-3"/>
          <w:w w:val="90"/>
        </w:rPr>
        <w:t> </w:t>
      </w:r>
      <w:r>
        <w:rPr>
          <w:color w:val="231F20"/>
          <w:w w:val="90"/>
        </w:rPr>
        <w:t>тужилац</w:t>
      </w:r>
      <w:r>
        <w:rPr>
          <w:color w:val="231F20"/>
          <w:spacing w:val="-3"/>
          <w:w w:val="90"/>
        </w:rPr>
        <w:t> </w:t>
      </w:r>
      <w:r>
        <w:rPr>
          <w:color w:val="231F20"/>
          <w:w w:val="90"/>
        </w:rPr>
        <w:t>сазнао</w:t>
      </w:r>
      <w:r>
        <w:rPr>
          <w:color w:val="231F20"/>
          <w:spacing w:val="-3"/>
          <w:w w:val="90"/>
        </w:rPr>
        <w:t> </w:t>
      </w:r>
      <w:r>
        <w:rPr>
          <w:color w:val="231F20"/>
          <w:w w:val="90"/>
        </w:rPr>
        <w:t>само</w:t>
      </w:r>
      <w:r>
        <w:rPr>
          <w:color w:val="231F20"/>
          <w:spacing w:val="-3"/>
          <w:w w:val="90"/>
        </w:rPr>
        <w:t> </w:t>
      </w:r>
      <w:r>
        <w:rPr>
          <w:color w:val="231F20"/>
          <w:w w:val="90"/>
        </w:rPr>
        <w:t>то</w:t>
      </w:r>
      <w:r>
        <w:rPr>
          <w:color w:val="231F20"/>
          <w:spacing w:val="-3"/>
          <w:w w:val="90"/>
        </w:rPr>
        <w:t> </w:t>
      </w:r>
      <w:r>
        <w:rPr>
          <w:color w:val="231F20"/>
          <w:w w:val="90"/>
        </w:rPr>
        <w:t>да</w:t>
      </w:r>
      <w:r>
        <w:rPr>
          <w:color w:val="231F20"/>
          <w:spacing w:val="-3"/>
          <w:w w:val="90"/>
        </w:rPr>
        <w:t> </w:t>
      </w:r>
      <w:r>
        <w:rPr>
          <w:color w:val="231F20"/>
          <w:w w:val="90"/>
        </w:rPr>
        <w:t>је</w:t>
      </w:r>
      <w:r>
        <w:rPr>
          <w:color w:val="231F20"/>
          <w:spacing w:val="-3"/>
          <w:w w:val="90"/>
        </w:rPr>
        <w:t> </w:t>
      </w:r>
      <w:r>
        <w:rPr>
          <w:color w:val="231F20"/>
          <w:w w:val="90"/>
        </w:rPr>
        <w:t>извршен</w:t>
      </w:r>
      <w:r>
        <w:rPr>
          <w:color w:val="231F20"/>
          <w:spacing w:val="-3"/>
          <w:w w:val="90"/>
        </w:rPr>
        <w:t> </w:t>
      </w:r>
      <w:r>
        <w:rPr>
          <w:color w:val="231F20"/>
          <w:w w:val="90"/>
        </w:rPr>
        <w:t>привредни</w:t>
      </w:r>
      <w:r>
        <w:rPr>
          <w:color w:val="231F20"/>
          <w:spacing w:val="-3"/>
          <w:w w:val="90"/>
        </w:rPr>
        <w:t> </w:t>
      </w:r>
      <w:r>
        <w:rPr>
          <w:color w:val="231F20"/>
          <w:w w:val="90"/>
        </w:rPr>
        <w:t>прес- туп,</w:t>
      </w:r>
      <w:r>
        <w:rPr>
          <w:color w:val="231F20"/>
          <w:spacing w:val="-20"/>
          <w:w w:val="90"/>
        </w:rPr>
        <w:t> </w:t>
      </w:r>
      <w:r>
        <w:rPr>
          <w:color w:val="231F20"/>
          <w:w w:val="90"/>
        </w:rPr>
        <w:t>може</w:t>
      </w:r>
      <w:r>
        <w:rPr>
          <w:color w:val="231F20"/>
          <w:spacing w:val="-20"/>
          <w:w w:val="90"/>
        </w:rPr>
        <w:t> </w:t>
      </w:r>
      <w:r>
        <w:rPr>
          <w:color w:val="231F20"/>
          <w:w w:val="90"/>
        </w:rPr>
        <w:t>од</w:t>
      </w:r>
      <w:r>
        <w:rPr>
          <w:color w:val="231F20"/>
          <w:spacing w:val="-20"/>
          <w:w w:val="90"/>
        </w:rPr>
        <w:t> </w:t>
      </w:r>
      <w:r>
        <w:rPr>
          <w:i/>
          <w:color w:val="231F20"/>
          <w:w w:val="90"/>
        </w:rPr>
        <w:t>надлежног</w:t>
      </w:r>
      <w:r>
        <w:rPr>
          <w:i/>
          <w:color w:val="231F20"/>
          <w:spacing w:val="-26"/>
          <w:w w:val="90"/>
        </w:rPr>
        <w:t> </w:t>
      </w:r>
      <w:r>
        <w:rPr>
          <w:i/>
          <w:color w:val="231F20"/>
          <w:w w:val="90"/>
        </w:rPr>
        <w:t>органа</w:t>
      </w:r>
      <w:r>
        <w:rPr>
          <w:i/>
          <w:color w:val="231F20"/>
          <w:spacing w:val="-26"/>
          <w:w w:val="90"/>
        </w:rPr>
        <w:t> </w:t>
      </w:r>
      <w:r>
        <w:rPr>
          <w:i/>
          <w:color w:val="231F20"/>
          <w:w w:val="90"/>
        </w:rPr>
        <w:t>инспекције</w:t>
      </w:r>
      <w:r>
        <w:rPr>
          <w:i/>
          <w:color w:val="231F20"/>
          <w:spacing w:val="-20"/>
          <w:w w:val="90"/>
        </w:rPr>
        <w:t> </w:t>
      </w:r>
      <w:r>
        <w:rPr>
          <w:color w:val="231F20"/>
          <w:w w:val="90"/>
        </w:rPr>
        <w:t>захтевати</w:t>
      </w:r>
      <w:r>
        <w:rPr>
          <w:color w:val="231F20"/>
          <w:spacing w:val="-20"/>
          <w:w w:val="90"/>
        </w:rPr>
        <w:t> </w:t>
      </w:r>
      <w:r>
        <w:rPr>
          <w:color w:val="231F20"/>
          <w:w w:val="90"/>
        </w:rPr>
        <w:t>да</w:t>
      </w:r>
      <w:r>
        <w:rPr>
          <w:color w:val="231F20"/>
          <w:spacing w:val="-20"/>
          <w:w w:val="90"/>
        </w:rPr>
        <w:t> </w:t>
      </w:r>
      <w:r>
        <w:rPr>
          <w:color w:val="231F20"/>
          <w:w w:val="90"/>
        </w:rPr>
        <w:t>прикупи</w:t>
      </w:r>
      <w:r>
        <w:rPr>
          <w:color w:val="231F20"/>
          <w:spacing w:val="-20"/>
          <w:w w:val="90"/>
        </w:rPr>
        <w:t> </w:t>
      </w:r>
      <w:r>
        <w:rPr>
          <w:color w:val="231F20"/>
          <w:w w:val="90"/>
        </w:rPr>
        <w:t>потреб- </w:t>
      </w:r>
      <w:r>
        <w:rPr>
          <w:color w:val="231F20"/>
          <w:spacing w:val="-6"/>
        </w:rPr>
        <w:t>на</w:t>
      </w:r>
      <w:r>
        <w:rPr>
          <w:color w:val="231F20"/>
          <w:spacing w:val="-8"/>
        </w:rPr>
        <w:t> </w:t>
      </w:r>
      <w:r>
        <w:rPr>
          <w:color w:val="231F20"/>
          <w:spacing w:val="-6"/>
        </w:rPr>
        <w:t>обавештења</w:t>
      </w:r>
      <w:r>
        <w:rPr>
          <w:color w:val="231F20"/>
          <w:spacing w:val="-8"/>
        </w:rPr>
        <w:t> </w:t>
      </w:r>
      <w:r>
        <w:rPr>
          <w:color w:val="231F20"/>
          <w:spacing w:val="-6"/>
        </w:rPr>
        <w:t>и</w:t>
      </w:r>
      <w:r>
        <w:rPr>
          <w:color w:val="231F20"/>
          <w:spacing w:val="-8"/>
        </w:rPr>
        <w:t> </w:t>
      </w:r>
      <w:r>
        <w:rPr>
          <w:color w:val="231F20"/>
          <w:spacing w:val="-6"/>
        </w:rPr>
        <w:t>да</w:t>
      </w:r>
      <w:r>
        <w:rPr>
          <w:color w:val="231F20"/>
          <w:spacing w:val="-8"/>
        </w:rPr>
        <w:t> </w:t>
      </w:r>
      <w:r>
        <w:rPr>
          <w:color w:val="231F20"/>
          <w:spacing w:val="-6"/>
        </w:rPr>
        <w:t>предузме</w:t>
      </w:r>
      <w:r>
        <w:rPr>
          <w:color w:val="231F20"/>
          <w:spacing w:val="-8"/>
        </w:rPr>
        <w:t> </w:t>
      </w:r>
      <w:r>
        <w:rPr>
          <w:color w:val="231F20"/>
          <w:spacing w:val="-6"/>
        </w:rPr>
        <w:t>друге</w:t>
      </w:r>
      <w:r>
        <w:rPr>
          <w:color w:val="231F20"/>
          <w:spacing w:val="-8"/>
        </w:rPr>
        <w:t> </w:t>
      </w:r>
      <w:r>
        <w:rPr>
          <w:color w:val="231F20"/>
          <w:spacing w:val="-6"/>
        </w:rPr>
        <w:t>мере</w:t>
      </w:r>
      <w:r>
        <w:rPr>
          <w:color w:val="231F20"/>
          <w:spacing w:val="-8"/>
        </w:rPr>
        <w:t> </w:t>
      </w:r>
      <w:r>
        <w:rPr>
          <w:color w:val="231F20"/>
          <w:spacing w:val="-6"/>
        </w:rPr>
        <w:t>ради</w:t>
      </w:r>
      <w:r>
        <w:rPr>
          <w:color w:val="231F20"/>
          <w:spacing w:val="-8"/>
        </w:rPr>
        <w:t> </w:t>
      </w:r>
      <w:r>
        <w:rPr>
          <w:color w:val="231F20"/>
          <w:spacing w:val="-6"/>
        </w:rPr>
        <w:t>откривања</w:t>
      </w:r>
      <w:r>
        <w:rPr>
          <w:color w:val="231F20"/>
          <w:spacing w:val="-8"/>
        </w:rPr>
        <w:t> </w:t>
      </w:r>
      <w:r>
        <w:rPr>
          <w:color w:val="231F20"/>
          <w:spacing w:val="-6"/>
        </w:rPr>
        <w:t>учиниоца привредног</w:t>
      </w:r>
      <w:r>
        <w:rPr>
          <w:color w:val="231F20"/>
          <w:spacing w:val="-23"/>
        </w:rPr>
        <w:t> </w:t>
      </w:r>
      <w:r>
        <w:rPr>
          <w:color w:val="231F20"/>
          <w:spacing w:val="-6"/>
        </w:rPr>
        <w:t>преступа</w:t>
      </w:r>
      <w:r>
        <w:rPr>
          <w:color w:val="231F20"/>
          <w:spacing w:val="-21"/>
        </w:rPr>
        <w:t> </w:t>
      </w:r>
      <w:r>
        <w:rPr>
          <w:color w:val="231F20"/>
          <w:spacing w:val="-6"/>
        </w:rPr>
        <w:t>и</w:t>
      </w:r>
      <w:r>
        <w:rPr>
          <w:color w:val="231F20"/>
          <w:spacing w:val="-21"/>
        </w:rPr>
        <w:t> </w:t>
      </w:r>
      <w:r>
        <w:rPr>
          <w:color w:val="231F20"/>
          <w:spacing w:val="-6"/>
        </w:rPr>
        <w:t>обезбеђења</w:t>
      </w:r>
      <w:r>
        <w:rPr>
          <w:color w:val="231F20"/>
          <w:spacing w:val="-21"/>
        </w:rPr>
        <w:t> </w:t>
      </w:r>
      <w:r>
        <w:rPr>
          <w:color w:val="231F20"/>
          <w:spacing w:val="-6"/>
        </w:rPr>
        <w:t>доказа.</w:t>
      </w:r>
      <w:r>
        <w:rPr>
          <w:color w:val="231F20"/>
          <w:spacing w:val="-21"/>
        </w:rPr>
        <w:t> </w:t>
      </w:r>
      <w:r>
        <w:rPr>
          <w:color w:val="231F20"/>
          <w:spacing w:val="-6"/>
        </w:rPr>
        <w:t>Јавни</w:t>
      </w:r>
      <w:r>
        <w:rPr>
          <w:color w:val="231F20"/>
          <w:spacing w:val="-21"/>
        </w:rPr>
        <w:t> </w:t>
      </w:r>
      <w:r>
        <w:rPr>
          <w:color w:val="231F20"/>
          <w:spacing w:val="-6"/>
        </w:rPr>
        <w:t>тужилац</w:t>
      </w:r>
      <w:r>
        <w:rPr>
          <w:color w:val="231F20"/>
          <w:spacing w:val="-21"/>
        </w:rPr>
        <w:t> </w:t>
      </w:r>
      <w:r>
        <w:rPr>
          <w:color w:val="231F20"/>
          <w:spacing w:val="-6"/>
        </w:rPr>
        <w:t>може</w:t>
      </w:r>
      <w:r>
        <w:rPr>
          <w:color w:val="231F20"/>
          <w:spacing w:val="-21"/>
        </w:rPr>
        <w:t> </w:t>
      </w:r>
      <w:r>
        <w:rPr>
          <w:color w:val="231F20"/>
          <w:spacing w:val="-6"/>
        </w:rPr>
        <w:t>увек </w:t>
      </w:r>
      <w:r>
        <w:rPr>
          <w:color w:val="231F20"/>
          <w:w w:val="90"/>
        </w:rPr>
        <w:t>тражити</w:t>
      </w:r>
      <w:r>
        <w:rPr>
          <w:color w:val="231F20"/>
          <w:spacing w:val="-11"/>
          <w:w w:val="90"/>
        </w:rPr>
        <w:t> </w:t>
      </w:r>
      <w:r>
        <w:rPr>
          <w:color w:val="231F20"/>
          <w:w w:val="90"/>
        </w:rPr>
        <w:t>од</w:t>
      </w:r>
      <w:r>
        <w:rPr>
          <w:color w:val="231F20"/>
          <w:spacing w:val="-11"/>
          <w:w w:val="90"/>
        </w:rPr>
        <w:t> </w:t>
      </w:r>
      <w:r>
        <w:rPr>
          <w:i/>
          <w:color w:val="231F20"/>
          <w:w w:val="90"/>
        </w:rPr>
        <w:t>органа</w:t>
      </w:r>
      <w:r>
        <w:rPr>
          <w:i/>
          <w:color w:val="231F20"/>
          <w:spacing w:val="-18"/>
          <w:w w:val="90"/>
        </w:rPr>
        <w:t> </w:t>
      </w:r>
      <w:r>
        <w:rPr>
          <w:i/>
          <w:color w:val="231F20"/>
          <w:w w:val="90"/>
        </w:rPr>
        <w:t>инспекције</w:t>
      </w:r>
      <w:r>
        <w:rPr>
          <w:i/>
          <w:color w:val="231F20"/>
          <w:spacing w:val="-11"/>
          <w:w w:val="90"/>
        </w:rPr>
        <w:t> </w:t>
      </w:r>
      <w:r>
        <w:rPr>
          <w:color w:val="231F20"/>
          <w:w w:val="90"/>
        </w:rPr>
        <w:t>да</w:t>
      </w:r>
      <w:r>
        <w:rPr>
          <w:color w:val="231F20"/>
          <w:spacing w:val="-11"/>
          <w:w w:val="90"/>
        </w:rPr>
        <w:t> </w:t>
      </w:r>
      <w:r>
        <w:rPr>
          <w:color w:val="231F20"/>
          <w:w w:val="90"/>
        </w:rPr>
        <w:t>га</w:t>
      </w:r>
      <w:r>
        <w:rPr>
          <w:color w:val="231F20"/>
          <w:spacing w:val="-11"/>
          <w:w w:val="90"/>
        </w:rPr>
        <w:t> </w:t>
      </w:r>
      <w:r>
        <w:rPr>
          <w:color w:val="231F20"/>
          <w:w w:val="90"/>
        </w:rPr>
        <w:t>обавести</w:t>
      </w:r>
      <w:r>
        <w:rPr>
          <w:color w:val="231F20"/>
          <w:spacing w:val="-11"/>
          <w:w w:val="90"/>
        </w:rPr>
        <w:t> </w:t>
      </w:r>
      <w:r>
        <w:rPr>
          <w:color w:val="231F20"/>
          <w:w w:val="90"/>
        </w:rPr>
        <w:t>о</w:t>
      </w:r>
      <w:r>
        <w:rPr>
          <w:color w:val="231F20"/>
          <w:spacing w:val="-11"/>
          <w:w w:val="90"/>
        </w:rPr>
        <w:t> </w:t>
      </w:r>
      <w:r>
        <w:rPr>
          <w:color w:val="231F20"/>
          <w:w w:val="90"/>
        </w:rPr>
        <w:t>мерама</w:t>
      </w:r>
      <w:r>
        <w:rPr>
          <w:color w:val="231F20"/>
          <w:spacing w:val="-11"/>
          <w:w w:val="90"/>
        </w:rPr>
        <w:t> </w:t>
      </w:r>
      <w:r>
        <w:rPr>
          <w:color w:val="231F20"/>
          <w:w w:val="90"/>
        </w:rPr>
        <w:t>које</w:t>
      </w:r>
      <w:r>
        <w:rPr>
          <w:color w:val="231F20"/>
          <w:spacing w:val="-11"/>
          <w:w w:val="90"/>
        </w:rPr>
        <w:t> </w:t>
      </w:r>
      <w:r>
        <w:rPr>
          <w:color w:val="231F20"/>
          <w:w w:val="90"/>
        </w:rPr>
        <w:t>је</w:t>
      </w:r>
      <w:r>
        <w:rPr>
          <w:color w:val="231F20"/>
          <w:spacing w:val="-11"/>
          <w:w w:val="90"/>
        </w:rPr>
        <w:t> </w:t>
      </w:r>
      <w:r>
        <w:rPr>
          <w:color w:val="231F20"/>
          <w:w w:val="90"/>
        </w:rPr>
        <w:t>предузео. </w:t>
      </w:r>
      <w:r>
        <w:rPr>
          <w:color w:val="231F20"/>
          <w:spacing w:val="-4"/>
        </w:rPr>
        <w:t>Јавни</w:t>
      </w:r>
      <w:r>
        <w:rPr>
          <w:color w:val="231F20"/>
          <w:spacing w:val="-13"/>
        </w:rPr>
        <w:t> </w:t>
      </w:r>
      <w:r>
        <w:rPr>
          <w:color w:val="231F20"/>
          <w:spacing w:val="-4"/>
        </w:rPr>
        <w:t>тужилац</w:t>
      </w:r>
      <w:r>
        <w:rPr>
          <w:color w:val="231F20"/>
          <w:spacing w:val="-13"/>
        </w:rPr>
        <w:t> </w:t>
      </w:r>
      <w:r>
        <w:rPr>
          <w:color w:val="231F20"/>
          <w:spacing w:val="-4"/>
        </w:rPr>
        <w:t>може</w:t>
      </w:r>
      <w:r>
        <w:rPr>
          <w:color w:val="231F20"/>
          <w:spacing w:val="-13"/>
        </w:rPr>
        <w:t> </w:t>
      </w:r>
      <w:r>
        <w:rPr>
          <w:color w:val="231F20"/>
          <w:spacing w:val="-4"/>
        </w:rPr>
        <w:t>тражити</w:t>
      </w:r>
      <w:r>
        <w:rPr>
          <w:color w:val="231F20"/>
          <w:spacing w:val="-13"/>
        </w:rPr>
        <w:t> </w:t>
      </w:r>
      <w:r>
        <w:rPr>
          <w:color w:val="231F20"/>
          <w:spacing w:val="-4"/>
        </w:rPr>
        <w:t>потребне</w:t>
      </w:r>
      <w:r>
        <w:rPr>
          <w:color w:val="231F20"/>
          <w:spacing w:val="-13"/>
        </w:rPr>
        <w:t> </w:t>
      </w:r>
      <w:r>
        <w:rPr>
          <w:color w:val="231F20"/>
          <w:spacing w:val="-4"/>
        </w:rPr>
        <w:t>податке</w:t>
      </w:r>
      <w:r>
        <w:rPr>
          <w:color w:val="231F20"/>
          <w:spacing w:val="-13"/>
        </w:rPr>
        <w:t> </w:t>
      </w:r>
      <w:r>
        <w:rPr>
          <w:color w:val="231F20"/>
          <w:spacing w:val="-4"/>
        </w:rPr>
        <w:t>и</w:t>
      </w:r>
      <w:r>
        <w:rPr>
          <w:color w:val="231F20"/>
          <w:spacing w:val="-13"/>
        </w:rPr>
        <w:t> </w:t>
      </w:r>
      <w:r>
        <w:rPr>
          <w:color w:val="231F20"/>
          <w:spacing w:val="-4"/>
        </w:rPr>
        <w:t>обавештења</w:t>
      </w:r>
      <w:r>
        <w:rPr>
          <w:color w:val="231F20"/>
          <w:spacing w:val="-13"/>
        </w:rPr>
        <w:t> </w:t>
      </w:r>
      <w:r>
        <w:rPr>
          <w:color w:val="231F20"/>
          <w:spacing w:val="-4"/>
        </w:rPr>
        <w:t>од </w:t>
      </w:r>
      <w:r>
        <w:rPr>
          <w:color w:val="231F20"/>
          <w:spacing w:val="-8"/>
        </w:rPr>
        <w:t>државних органа, покрајинских, општинских и градских органа, при- </w:t>
      </w:r>
      <w:r>
        <w:rPr>
          <w:color w:val="231F20"/>
          <w:spacing w:val="-6"/>
        </w:rPr>
        <w:t>вредних</w:t>
      </w:r>
      <w:r>
        <w:rPr>
          <w:color w:val="231F20"/>
          <w:spacing w:val="-10"/>
        </w:rPr>
        <w:t> </w:t>
      </w:r>
      <w:r>
        <w:rPr>
          <w:color w:val="231F20"/>
          <w:spacing w:val="-6"/>
        </w:rPr>
        <w:t>друштава</w:t>
      </w:r>
      <w:r>
        <w:rPr>
          <w:color w:val="231F20"/>
          <w:spacing w:val="-10"/>
        </w:rPr>
        <w:t> </w:t>
      </w:r>
      <w:r>
        <w:rPr>
          <w:color w:val="231F20"/>
          <w:spacing w:val="-6"/>
        </w:rPr>
        <w:t>и</w:t>
      </w:r>
      <w:r>
        <w:rPr>
          <w:color w:val="231F20"/>
          <w:spacing w:val="-10"/>
        </w:rPr>
        <w:t> </w:t>
      </w:r>
      <w:r>
        <w:rPr>
          <w:color w:val="231F20"/>
          <w:spacing w:val="-6"/>
        </w:rPr>
        <w:t>других</w:t>
      </w:r>
      <w:r>
        <w:rPr>
          <w:color w:val="231F20"/>
          <w:spacing w:val="-10"/>
        </w:rPr>
        <w:t> </w:t>
      </w:r>
      <w:r>
        <w:rPr>
          <w:color w:val="231F20"/>
          <w:spacing w:val="-6"/>
        </w:rPr>
        <w:t>правних</w:t>
      </w:r>
      <w:r>
        <w:rPr>
          <w:color w:val="231F20"/>
          <w:spacing w:val="-10"/>
        </w:rPr>
        <w:t> </w:t>
      </w:r>
      <w:r>
        <w:rPr>
          <w:color w:val="231F20"/>
          <w:spacing w:val="-6"/>
        </w:rPr>
        <w:t>лица,</w:t>
      </w:r>
      <w:r>
        <w:rPr>
          <w:color w:val="231F20"/>
          <w:spacing w:val="-10"/>
        </w:rPr>
        <w:t> </w:t>
      </w:r>
      <w:r>
        <w:rPr>
          <w:color w:val="231F20"/>
          <w:spacing w:val="-6"/>
        </w:rPr>
        <w:t>а</w:t>
      </w:r>
      <w:r>
        <w:rPr>
          <w:color w:val="231F20"/>
          <w:spacing w:val="-10"/>
        </w:rPr>
        <w:t> </w:t>
      </w:r>
      <w:r>
        <w:rPr>
          <w:color w:val="231F20"/>
          <w:spacing w:val="-6"/>
        </w:rPr>
        <w:t>може</w:t>
      </w:r>
      <w:r>
        <w:rPr>
          <w:color w:val="231F20"/>
          <w:spacing w:val="-10"/>
        </w:rPr>
        <w:t> </w:t>
      </w:r>
      <w:r>
        <w:rPr>
          <w:color w:val="231F20"/>
          <w:spacing w:val="-6"/>
        </w:rPr>
        <w:t>у</w:t>
      </w:r>
      <w:r>
        <w:rPr>
          <w:color w:val="231F20"/>
          <w:spacing w:val="-10"/>
        </w:rPr>
        <w:t> </w:t>
      </w:r>
      <w:r>
        <w:rPr>
          <w:color w:val="231F20"/>
          <w:spacing w:val="-6"/>
        </w:rPr>
        <w:t>ту</w:t>
      </w:r>
      <w:r>
        <w:rPr>
          <w:color w:val="231F20"/>
          <w:spacing w:val="-10"/>
        </w:rPr>
        <w:t> </w:t>
      </w:r>
      <w:r>
        <w:rPr>
          <w:color w:val="231F20"/>
          <w:spacing w:val="-6"/>
        </w:rPr>
        <w:t>сврху</w:t>
      </w:r>
      <w:r>
        <w:rPr>
          <w:color w:val="231F20"/>
          <w:spacing w:val="-10"/>
        </w:rPr>
        <w:t> </w:t>
      </w:r>
      <w:r>
        <w:rPr>
          <w:color w:val="231F20"/>
          <w:spacing w:val="-6"/>
        </w:rPr>
        <w:t>позвати и</w:t>
      </w:r>
      <w:r>
        <w:rPr>
          <w:color w:val="231F20"/>
          <w:spacing w:val="-12"/>
        </w:rPr>
        <w:t> </w:t>
      </w:r>
      <w:r>
        <w:rPr>
          <w:color w:val="231F20"/>
          <w:spacing w:val="-6"/>
        </w:rPr>
        <w:t>подносиоца</w:t>
      </w:r>
      <w:r>
        <w:rPr>
          <w:color w:val="231F20"/>
          <w:spacing w:val="-12"/>
        </w:rPr>
        <w:t> </w:t>
      </w:r>
      <w:r>
        <w:rPr>
          <w:color w:val="231F20"/>
          <w:spacing w:val="-6"/>
        </w:rPr>
        <w:t>пријаве</w:t>
      </w:r>
      <w:r>
        <w:rPr>
          <w:color w:val="231F20"/>
          <w:spacing w:val="-12"/>
        </w:rPr>
        <w:t> </w:t>
      </w:r>
      <w:r>
        <w:rPr>
          <w:color w:val="231F20"/>
          <w:spacing w:val="-6"/>
        </w:rPr>
        <w:t>за</w:t>
      </w:r>
      <w:r>
        <w:rPr>
          <w:color w:val="231F20"/>
          <w:spacing w:val="-12"/>
        </w:rPr>
        <w:t> </w:t>
      </w:r>
      <w:r>
        <w:rPr>
          <w:color w:val="231F20"/>
          <w:spacing w:val="-6"/>
        </w:rPr>
        <w:t>привредни</w:t>
      </w:r>
      <w:r>
        <w:rPr>
          <w:color w:val="231F20"/>
          <w:spacing w:val="-12"/>
        </w:rPr>
        <w:t> </w:t>
      </w:r>
      <w:r>
        <w:rPr>
          <w:color w:val="231F20"/>
          <w:spacing w:val="-6"/>
        </w:rPr>
        <w:t>преступ.</w:t>
      </w:r>
      <w:r>
        <w:rPr>
          <w:color w:val="231F20"/>
          <w:spacing w:val="-12"/>
        </w:rPr>
        <w:t> </w:t>
      </w:r>
      <w:r>
        <w:rPr>
          <w:color w:val="231F20"/>
          <w:spacing w:val="-6"/>
        </w:rPr>
        <w:t>Приликом</w:t>
      </w:r>
      <w:r>
        <w:rPr>
          <w:color w:val="231F20"/>
          <w:spacing w:val="-12"/>
        </w:rPr>
        <w:t> </w:t>
      </w:r>
      <w:r>
        <w:rPr>
          <w:color w:val="231F20"/>
          <w:spacing w:val="-6"/>
        </w:rPr>
        <w:t>прикупљања обавештења</w:t>
      </w:r>
      <w:r>
        <w:rPr>
          <w:color w:val="231F20"/>
          <w:spacing w:val="-9"/>
        </w:rPr>
        <w:t> </w:t>
      </w:r>
      <w:r>
        <w:rPr>
          <w:color w:val="231F20"/>
          <w:spacing w:val="-6"/>
        </w:rPr>
        <w:t>односно</w:t>
      </w:r>
      <w:r>
        <w:rPr>
          <w:color w:val="231F20"/>
          <w:spacing w:val="-9"/>
        </w:rPr>
        <w:t> </w:t>
      </w:r>
      <w:r>
        <w:rPr>
          <w:color w:val="231F20"/>
          <w:spacing w:val="-6"/>
        </w:rPr>
        <w:t>давања</w:t>
      </w:r>
      <w:r>
        <w:rPr>
          <w:color w:val="231F20"/>
          <w:spacing w:val="-9"/>
        </w:rPr>
        <w:t> </w:t>
      </w:r>
      <w:r>
        <w:rPr>
          <w:color w:val="231F20"/>
          <w:spacing w:val="-6"/>
        </w:rPr>
        <w:t>података</w:t>
      </w:r>
      <w:r>
        <w:rPr>
          <w:color w:val="231F20"/>
          <w:spacing w:val="-9"/>
        </w:rPr>
        <w:t> </w:t>
      </w:r>
      <w:r>
        <w:rPr>
          <w:color w:val="231F20"/>
          <w:spacing w:val="-6"/>
        </w:rPr>
        <w:t>сви</w:t>
      </w:r>
      <w:r>
        <w:rPr>
          <w:color w:val="231F20"/>
          <w:spacing w:val="-9"/>
        </w:rPr>
        <w:t> </w:t>
      </w:r>
      <w:r>
        <w:rPr>
          <w:color w:val="231F20"/>
          <w:spacing w:val="-6"/>
        </w:rPr>
        <w:t>морају</w:t>
      </w:r>
      <w:r>
        <w:rPr>
          <w:color w:val="231F20"/>
          <w:spacing w:val="-9"/>
        </w:rPr>
        <w:t> </w:t>
      </w:r>
      <w:r>
        <w:rPr>
          <w:color w:val="231F20"/>
          <w:spacing w:val="-6"/>
        </w:rPr>
        <w:t>поступати</w:t>
      </w:r>
      <w:r>
        <w:rPr>
          <w:color w:val="231F20"/>
          <w:spacing w:val="-9"/>
        </w:rPr>
        <w:t> </w:t>
      </w:r>
      <w:r>
        <w:rPr>
          <w:color w:val="231F20"/>
          <w:spacing w:val="-6"/>
        </w:rPr>
        <w:t>обазри- </w:t>
      </w:r>
      <w:r>
        <w:rPr>
          <w:color w:val="231F20"/>
          <w:w w:val="90"/>
        </w:rPr>
        <w:t>во,</w:t>
      </w:r>
      <w:r>
        <w:rPr>
          <w:color w:val="231F20"/>
          <w:spacing w:val="2"/>
        </w:rPr>
        <w:t> </w:t>
      </w:r>
      <w:r>
        <w:rPr>
          <w:color w:val="231F20"/>
          <w:w w:val="90"/>
        </w:rPr>
        <w:t>водећи</w:t>
      </w:r>
      <w:r>
        <w:rPr>
          <w:color w:val="231F20"/>
          <w:spacing w:val="3"/>
        </w:rPr>
        <w:t> </w:t>
      </w:r>
      <w:r>
        <w:rPr>
          <w:color w:val="231F20"/>
          <w:w w:val="90"/>
        </w:rPr>
        <w:t>рачуна</w:t>
      </w:r>
      <w:r>
        <w:rPr>
          <w:color w:val="231F20"/>
          <w:spacing w:val="2"/>
        </w:rPr>
        <w:t> </w:t>
      </w:r>
      <w:r>
        <w:rPr>
          <w:color w:val="231F20"/>
          <w:w w:val="90"/>
        </w:rPr>
        <w:t>да</w:t>
      </w:r>
      <w:r>
        <w:rPr>
          <w:color w:val="231F20"/>
          <w:spacing w:val="3"/>
        </w:rPr>
        <w:t> </w:t>
      </w:r>
      <w:r>
        <w:rPr>
          <w:color w:val="231F20"/>
          <w:w w:val="90"/>
        </w:rPr>
        <w:t>се</w:t>
      </w:r>
      <w:r>
        <w:rPr>
          <w:color w:val="231F20"/>
          <w:spacing w:val="2"/>
        </w:rPr>
        <w:t> </w:t>
      </w:r>
      <w:r>
        <w:rPr>
          <w:color w:val="231F20"/>
          <w:w w:val="90"/>
        </w:rPr>
        <w:t>не</w:t>
      </w:r>
      <w:r>
        <w:rPr>
          <w:color w:val="231F20"/>
          <w:spacing w:val="3"/>
        </w:rPr>
        <w:t> </w:t>
      </w:r>
      <w:r>
        <w:rPr>
          <w:color w:val="231F20"/>
          <w:w w:val="90"/>
        </w:rPr>
        <w:t>нашкоди</w:t>
      </w:r>
      <w:r>
        <w:rPr>
          <w:color w:val="231F20"/>
          <w:spacing w:val="2"/>
        </w:rPr>
        <w:t> </w:t>
      </w:r>
      <w:r>
        <w:rPr>
          <w:color w:val="231F20"/>
          <w:w w:val="90"/>
        </w:rPr>
        <w:t>угледу</w:t>
      </w:r>
      <w:r>
        <w:rPr>
          <w:color w:val="231F20"/>
          <w:spacing w:val="3"/>
        </w:rPr>
        <w:t> </w:t>
      </w:r>
      <w:r>
        <w:rPr>
          <w:color w:val="231F20"/>
          <w:w w:val="90"/>
        </w:rPr>
        <w:t>окривљеног</w:t>
      </w:r>
      <w:r>
        <w:rPr>
          <w:color w:val="231F20"/>
          <w:spacing w:val="2"/>
        </w:rPr>
        <w:t> </w:t>
      </w:r>
      <w:r>
        <w:rPr>
          <w:color w:val="231F20"/>
          <w:w w:val="90"/>
        </w:rPr>
        <w:t>правног</w:t>
      </w:r>
      <w:r>
        <w:rPr>
          <w:color w:val="231F20"/>
          <w:spacing w:val="3"/>
        </w:rPr>
        <w:t> </w:t>
      </w:r>
      <w:r>
        <w:rPr>
          <w:color w:val="231F20"/>
          <w:spacing w:val="-2"/>
          <w:w w:val="90"/>
        </w:rPr>
        <w:t>лица,</w:t>
      </w:r>
    </w:p>
    <w:p>
      <w:pPr>
        <w:pStyle w:val="BodyText"/>
        <w:spacing w:line="247" w:lineRule="exact"/>
        <w:ind w:firstLine="0"/>
      </w:pPr>
      <w:r>
        <w:rPr>
          <w:color w:val="231F20"/>
          <w:spacing w:val="-6"/>
        </w:rPr>
        <w:t>односно</w:t>
      </w:r>
      <w:r>
        <w:rPr>
          <w:color w:val="231F20"/>
          <w:spacing w:val="-17"/>
        </w:rPr>
        <w:t> </w:t>
      </w:r>
      <w:r>
        <w:rPr>
          <w:color w:val="231F20"/>
          <w:spacing w:val="-6"/>
        </w:rPr>
        <w:t>части</w:t>
      </w:r>
      <w:r>
        <w:rPr>
          <w:color w:val="231F20"/>
          <w:spacing w:val="-16"/>
        </w:rPr>
        <w:t> </w:t>
      </w:r>
      <w:r>
        <w:rPr>
          <w:color w:val="231F20"/>
          <w:spacing w:val="-6"/>
        </w:rPr>
        <w:t>и</w:t>
      </w:r>
      <w:r>
        <w:rPr>
          <w:color w:val="231F20"/>
          <w:spacing w:val="-17"/>
        </w:rPr>
        <w:t> </w:t>
      </w:r>
      <w:r>
        <w:rPr>
          <w:color w:val="231F20"/>
          <w:spacing w:val="-6"/>
        </w:rPr>
        <w:t>угледу</w:t>
      </w:r>
      <w:r>
        <w:rPr>
          <w:color w:val="231F20"/>
          <w:spacing w:val="-16"/>
        </w:rPr>
        <w:t> </w:t>
      </w:r>
      <w:r>
        <w:rPr>
          <w:color w:val="231F20"/>
          <w:spacing w:val="-6"/>
        </w:rPr>
        <w:t>окривљеног</w:t>
      </w:r>
      <w:r>
        <w:rPr>
          <w:color w:val="231F20"/>
          <w:spacing w:val="-17"/>
        </w:rPr>
        <w:t> </w:t>
      </w:r>
      <w:r>
        <w:rPr>
          <w:color w:val="231F20"/>
          <w:spacing w:val="-6"/>
        </w:rPr>
        <w:t>одговорног</w:t>
      </w:r>
      <w:r>
        <w:rPr>
          <w:color w:val="231F20"/>
          <w:spacing w:val="-16"/>
        </w:rPr>
        <w:t> </w:t>
      </w:r>
      <w:r>
        <w:rPr>
          <w:color w:val="231F20"/>
          <w:spacing w:val="-6"/>
        </w:rPr>
        <w:t>лица.</w:t>
      </w:r>
    </w:p>
    <w:p>
      <w:pPr>
        <w:spacing w:after="0" w:line="247" w:lineRule="exact"/>
        <w:sectPr>
          <w:pgSz w:w="9080" w:h="13610"/>
          <w:pgMar w:header="0" w:footer="865" w:top="1000" w:bottom="1060" w:left="440" w:right="560"/>
        </w:sectPr>
      </w:pPr>
    </w:p>
    <w:p>
      <w:pPr>
        <w:pStyle w:val="Heading4"/>
        <w:numPr>
          <w:ilvl w:val="2"/>
          <w:numId w:val="70"/>
        </w:numPr>
        <w:tabs>
          <w:tab w:pos="3334" w:val="left" w:leader="none"/>
        </w:tabs>
        <w:spacing w:line="240" w:lineRule="auto" w:before="82" w:after="0"/>
        <w:ind w:left="3333" w:right="0" w:hanging="382"/>
        <w:jc w:val="left"/>
        <w:rPr>
          <w:i/>
        </w:rPr>
      </w:pPr>
      <w:bookmarkStart w:name="_TOC_250046" w:id="267"/>
      <w:r>
        <w:rPr>
          <w:i/>
          <w:color w:val="231F20"/>
          <w:w w:val="90"/>
        </w:rPr>
        <w:t>Истражне</w:t>
      </w:r>
      <w:r>
        <w:rPr>
          <w:i/>
          <w:color w:val="231F20"/>
          <w:spacing w:val="-6"/>
        </w:rPr>
        <w:t> </w:t>
      </w:r>
      <w:bookmarkEnd w:id="267"/>
      <w:r>
        <w:rPr>
          <w:i/>
          <w:color w:val="231F20"/>
          <w:spacing w:val="-2"/>
        </w:rPr>
        <w:t>радње</w:t>
      </w:r>
    </w:p>
    <w:p>
      <w:pPr>
        <w:pStyle w:val="BodyText"/>
        <w:spacing w:before="165"/>
        <w:ind w:left="693" w:right="681"/>
      </w:pPr>
      <w:r>
        <w:rPr>
          <w:color w:val="231F20"/>
          <w:spacing w:val="-6"/>
        </w:rPr>
        <w:t>Ако јавни тужилац сматра да сама пријава или прикупљена оба- вештења</w:t>
      </w:r>
      <w:r>
        <w:rPr>
          <w:color w:val="231F20"/>
          <w:spacing w:val="-11"/>
        </w:rPr>
        <w:t> </w:t>
      </w:r>
      <w:r>
        <w:rPr>
          <w:color w:val="231F20"/>
          <w:spacing w:val="-6"/>
        </w:rPr>
        <w:t>и</w:t>
      </w:r>
      <w:r>
        <w:rPr>
          <w:color w:val="231F20"/>
          <w:spacing w:val="-11"/>
        </w:rPr>
        <w:t> </w:t>
      </w:r>
      <w:r>
        <w:rPr>
          <w:color w:val="231F20"/>
          <w:spacing w:val="-6"/>
        </w:rPr>
        <w:t>подаци</w:t>
      </w:r>
      <w:r>
        <w:rPr>
          <w:color w:val="231F20"/>
          <w:spacing w:val="-10"/>
        </w:rPr>
        <w:t> </w:t>
      </w:r>
      <w:r>
        <w:rPr>
          <w:color w:val="231F20"/>
          <w:spacing w:val="-6"/>
        </w:rPr>
        <w:t>не</w:t>
      </w:r>
      <w:r>
        <w:rPr>
          <w:color w:val="231F20"/>
          <w:spacing w:val="-11"/>
        </w:rPr>
        <w:t> </w:t>
      </w:r>
      <w:r>
        <w:rPr>
          <w:color w:val="231F20"/>
          <w:spacing w:val="-6"/>
        </w:rPr>
        <w:t>пружају</w:t>
      </w:r>
      <w:r>
        <w:rPr>
          <w:color w:val="231F20"/>
          <w:spacing w:val="-10"/>
        </w:rPr>
        <w:t> </w:t>
      </w:r>
      <w:r>
        <w:rPr>
          <w:color w:val="231F20"/>
          <w:spacing w:val="-6"/>
        </w:rPr>
        <w:t>довољно</w:t>
      </w:r>
      <w:r>
        <w:rPr>
          <w:color w:val="231F20"/>
          <w:spacing w:val="-11"/>
        </w:rPr>
        <w:t> </w:t>
      </w:r>
      <w:r>
        <w:rPr>
          <w:color w:val="231F20"/>
          <w:spacing w:val="-6"/>
        </w:rPr>
        <w:t>основа</w:t>
      </w:r>
      <w:r>
        <w:rPr>
          <w:color w:val="231F20"/>
          <w:spacing w:val="-10"/>
        </w:rPr>
        <w:t> </w:t>
      </w:r>
      <w:r>
        <w:rPr>
          <w:color w:val="231F20"/>
          <w:spacing w:val="-6"/>
        </w:rPr>
        <w:t>за</w:t>
      </w:r>
      <w:r>
        <w:rPr>
          <w:color w:val="231F20"/>
          <w:spacing w:val="-11"/>
        </w:rPr>
        <w:t> </w:t>
      </w:r>
      <w:r>
        <w:rPr>
          <w:color w:val="231F20"/>
          <w:spacing w:val="-6"/>
        </w:rPr>
        <w:t>подношење</w:t>
      </w:r>
      <w:r>
        <w:rPr>
          <w:color w:val="231F20"/>
          <w:spacing w:val="-11"/>
        </w:rPr>
        <w:t> </w:t>
      </w:r>
      <w:r>
        <w:rPr>
          <w:color w:val="231F20"/>
          <w:spacing w:val="-6"/>
        </w:rPr>
        <w:t>оптуж- </w:t>
      </w:r>
      <w:r>
        <w:rPr>
          <w:color w:val="231F20"/>
          <w:spacing w:val="-2"/>
        </w:rPr>
        <w:t>ног</w:t>
      </w:r>
      <w:r>
        <w:rPr>
          <w:color w:val="231F20"/>
          <w:spacing w:val="-15"/>
        </w:rPr>
        <w:t> </w:t>
      </w:r>
      <w:r>
        <w:rPr>
          <w:color w:val="231F20"/>
          <w:spacing w:val="-2"/>
        </w:rPr>
        <w:t>предлога,</w:t>
      </w:r>
      <w:r>
        <w:rPr>
          <w:color w:val="231F20"/>
          <w:spacing w:val="-15"/>
        </w:rPr>
        <w:t> </w:t>
      </w:r>
      <w:r>
        <w:rPr>
          <w:color w:val="231F20"/>
          <w:spacing w:val="-2"/>
        </w:rPr>
        <w:t>предложиће</w:t>
      </w:r>
      <w:r>
        <w:rPr>
          <w:color w:val="231F20"/>
          <w:spacing w:val="-14"/>
        </w:rPr>
        <w:t> </w:t>
      </w:r>
      <w:r>
        <w:rPr>
          <w:color w:val="231F20"/>
          <w:spacing w:val="-2"/>
        </w:rPr>
        <w:t>надлежном</w:t>
      </w:r>
      <w:r>
        <w:rPr>
          <w:color w:val="231F20"/>
          <w:spacing w:val="-15"/>
        </w:rPr>
        <w:t> </w:t>
      </w:r>
      <w:r>
        <w:rPr>
          <w:color w:val="231F20"/>
          <w:spacing w:val="-2"/>
        </w:rPr>
        <w:t>суду</w:t>
      </w:r>
      <w:r>
        <w:rPr>
          <w:color w:val="231F20"/>
          <w:spacing w:val="-14"/>
        </w:rPr>
        <w:t> </w:t>
      </w:r>
      <w:r>
        <w:rPr>
          <w:color w:val="231F20"/>
          <w:spacing w:val="-2"/>
        </w:rPr>
        <w:t>да</w:t>
      </w:r>
      <w:r>
        <w:rPr>
          <w:color w:val="231F20"/>
          <w:spacing w:val="-15"/>
        </w:rPr>
        <w:t> </w:t>
      </w:r>
      <w:r>
        <w:rPr>
          <w:color w:val="231F20"/>
          <w:spacing w:val="-2"/>
        </w:rPr>
        <w:t>предузме</w:t>
      </w:r>
      <w:r>
        <w:rPr>
          <w:color w:val="231F20"/>
          <w:spacing w:val="-14"/>
        </w:rPr>
        <w:t> </w:t>
      </w:r>
      <w:r>
        <w:rPr>
          <w:color w:val="231F20"/>
          <w:spacing w:val="-2"/>
        </w:rPr>
        <w:t>одређене </w:t>
      </w:r>
      <w:r>
        <w:rPr>
          <w:color w:val="231F20"/>
          <w:spacing w:val="-4"/>
        </w:rPr>
        <w:t>истражне</w:t>
      </w:r>
      <w:r>
        <w:rPr>
          <w:color w:val="231F20"/>
          <w:spacing w:val="-13"/>
        </w:rPr>
        <w:t> </w:t>
      </w:r>
      <w:r>
        <w:rPr>
          <w:color w:val="231F20"/>
          <w:spacing w:val="-4"/>
        </w:rPr>
        <w:t>радње.</w:t>
      </w:r>
      <w:r>
        <w:rPr>
          <w:color w:val="231F20"/>
          <w:spacing w:val="-13"/>
        </w:rPr>
        <w:t> </w:t>
      </w:r>
      <w:r>
        <w:rPr>
          <w:color w:val="231F20"/>
          <w:spacing w:val="-4"/>
        </w:rPr>
        <w:t>Ако</w:t>
      </w:r>
      <w:r>
        <w:rPr>
          <w:color w:val="231F20"/>
          <w:spacing w:val="-12"/>
        </w:rPr>
        <w:t> </w:t>
      </w:r>
      <w:r>
        <w:rPr>
          <w:color w:val="231F20"/>
          <w:spacing w:val="-4"/>
        </w:rPr>
        <w:t>се</w:t>
      </w:r>
      <w:r>
        <w:rPr>
          <w:color w:val="231F20"/>
          <w:spacing w:val="-13"/>
        </w:rPr>
        <w:t> </w:t>
      </w:r>
      <w:r>
        <w:rPr>
          <w:color w:val="231F20"/>
          <w:spacing w:val="-4"/>
        </w:rPr>
        <w:t>судија</w:t>
      </w:r>
      <w:r>
        <w:rPr>
          <w:color w:val="231F20"/>
          <w:spacing w:val="-12"/>
        </w:rPr>
        <w:t> </w:t>
      </w:r>
      <w:r>
        <w:rPr>
          <w:color w:val="231F20"/>
          <w:spacing w:val="-4"/>
        </w:rPr>
        <w:t>одређен</w:t>
      </w:r>
      <w:r>
        <w:rPr>
          <w:color w:val="231F20"/>
          <w:spacing w:val="-13"/>
        </w:rPr>
        <w:t> </w:t>
      </w:r>
      <w:r>
        <w:rPr>
          <w:color w:val="231F20"/>
          <w:spacing w:val="-4"/>
        </w:rPr>
        <w:t>да</w:t>
      </w:r>
      <w:r>
        <w:rPr>
          <w:color w:val="231F20"/>
          <w:spacing w:val="-12"/>
        </w:rPr>
        <w:t> </w:t>
      </w:r>
      <w:r>
        <w:rPr>
          <w:color w:val="231F20"/>
          <w:spacing w:val="-4"/>
        </w:rPr>
        <w:t>води</w:t>
      </w:r>
      <w:r>
        <w:rPr>
          <w:color w:val="231F20"/>
          <w:spacing w:val="-13"/>
        </w:rPr>
        <w:t> </w:t>
      </w:r>
      <w:r>
        <w:rPr>
          <w:color w:val="231F20"/>
          <w:spacing w:val="-4"/>
        </w:rPr>
        <w:t>истражне</w:t>
      </w:r>
      <w:r>
        <w:rPr>
          <w:color w:val="231F20"/>
          <w:spacing w:val="-13"/>
        </w:rPr>
        <w:t> </w:t>
      </w:r>
      <w:r>
        <w:rPr>
          <w:color w:val="231F20"/>
          <w:spacing w:val="-4"/>
        </w:rPr>
        <w:t>радње</w:t>
      </w:r>
      <w:r>
        <w:rPr>
          <w:color w:val="231F20"/>
          <w:spacing w:val="-12"/>
        </w:rPr>
        <w:t> </w:t>
      </w:r>
      <w:r>
        <w:rPr>
          <w:color w:val="231F20"/>
          <w:spacing w:val="-4"/>
        </w:rPr>
        <w:t>(у </w:t>
      </w:r>
      <w:r>
        <w:rPr>
          <w:color w:val="231F20"/>
          <w:w w:val="90"/>
        </w:rPr>
        <w:t>даљем</w:t>
      </w:r>
      <w:r>
        <w:rPr>
          <w:color w:val="231F20"/>
          <w:spacing w:val="-1"/>
          <w:w w:val="90"/>
        </w:rPr>
        <w:t> </w:t>
      </w:r>
      <w:r>
        <w:rPr>
          <w:color w:val="231F20"/>
          <w:w w:val="90"/>
        </w:rPr>
        <w:t>тексту:</w:t>
      </w:r>
      <w:r>
        <w:rPr>
          <w:color w:val="231F20"/>
          <w:spacing w:val="-1"/>
          <w:w w:val="90"/>
        </w:rPr>
        <w:t> </w:t>
      </w:r>
      <w:r>
        <w:rPr>
          <w:color w:val="231F20"/>
          <w:w w:val="90"/>
        </w:rPr>
        <w:t>одређени</w:t>
      </w:r>
      <w:r>
        <w:rPr>
          <w:color w:val="231F20"/>
          <w:spacing w:val="-1"/>
          <w:w w:val="90"/>
        </w:rPr>
        <w:t> </w:t>
      </w:r>
      <w:r>
        <w:rPr>
          <w:color w:val="231F20"/>
          <w:w w:val="90"/>
        </w:rPr>
        <w:t>судија)</w:t>
      </w:r>
      <w:r>
        <w:rPr>
          <w:color w:val="231F20"/>
          <w:spacing w:val="-1"/>
          <w:w w:val="90"/>
        </w:rPr>
        <w:t> </w:t>
      </w:r>
      <w:r>
        <w:rPr>
          <w:color w:val="231F20"/>
          <w:w w:val="90"/>
        </w:rPr>
        <w:t>сложи</w:t>
      </w:r>
      <w:r>
        <w:rPr>
          <w:color w:val="231F20"/>
          <w:spacing w:val="-1"/>
          <w:w w:val="90"/>
        </w:rPr>
        <w:t> </w:t>
      </w:r>
      <w:r>
        <w:rPr>
          <w:color w:val="231F20"/>
          <w:w w:val="90"/>
        </w:rPr>
        <w:t>с</w:t>
      </w:r>
      <w:r>
        <w:rPr>
          <w:color w:val="231F20"/>
          <w:spacing w:val="-1"/>
          <w:w w:val="90"/>
        </w:rPr>
        <w:t> </w:t>
      </w:r>
      <w:r>
        <w:rPr>
          <w:color w:val="231F20"/>
          <w:w w:val="90"/>
        </w:rPr>
        <w:t>тим</w:t>
      </w:r>
      <w:r>
        <w:rPr>
          <w:color w:val="231F20"/>
          <w:spacing w:val="-1"/>
          <w:w w:val="90"/>
        </w:rPr>
        <w:t> </w:t>
      </w:r>
      <w:r>
        <w:rPr>
          <w:color w:val="231F20"/>
          <w:w w:val="90"/>
        </w:rPr>
        <w:t>предлогом,</w:t>
      </w:r>
      <w:r>
        <w:rPr>
          <w:color w:val="231F20"/>
          <w:spacing w:val="-1"/>
          <w:w w:val="90"/>
        </w:rPr>
        <w:t> </w:t>
      </w:r>
      <w:r>
        <w:rPr>
          <w:color w:val="231F20"/>
          <w:w w:val="90"/>
        </w:rPr>
        <w:t>предузеће</w:t>
      </w:r>
      <w:r>
        <w:rPr>
          <w:color w:val="231F20"/>
          <w:spacing w:val="-1"/>
          <w:w w:val="90"/>
        </w:rPr>
        <w:t> </w:t>
      </w:r>
      <w:r>
        <w:rPr>
          <w:color w:val="231F20"/>
          <w:w w:val="90"/>
        </w:rPr>
        <w:t>ис- тражне радње, а затим ће све списе доставити јавном тужиоцу. У про- тивном,</w:t>
      </w:r>
      <w:r>
        <w:rPr>
          <w:color w:val="231F20"/>
          <w:spacing w:val="-5"/>
          <w:w w:val="90"/>
        </w:rPr>
        <w:t> </w:t>
      </w:r>
      <w:r>
        <w:rPr>
          <w:color w:val="231F20"/>
          <w:w w:val="90"/>
        </w:rPr>
        <w:t>затражиће</w:t>
      </w:r>
      <w:r>
        <w:rPr>
          <w:color w:val="231F20"/>
          <w:spacing w:val="-5"/>
          <w:w w:val="90"/>
        </w:rPr>
        <w:t> </w:t>
      </w:r>
      <w:r>
        <w:rPr>
          <w:color w:val="231F20"/>
          <w:w w:val="90"/>
        </w:rPr>
        <w:t>да</w:t>
      </w:r>
      <w:r>
        <w:rPr>
          <w:color w:val="231F20"/>
          <w:spacing w:val="-5"/>
          <w:w w:val="90"/>
        </w:rPr>
        <w:t> </w:t>
      </w:r>
      <w:r>
        <w:rPr>
          <w:color w:val="231F20"/>
          <w:w w:val="90"/>
        </w:rPr>
        <w:t>о</w:t>
      </w:r>
      <w:r>
        <w:rPr>
          <w:color w:val="231F20"/>
          <w:spacing w:val="-5"/>
          <w:w w:val="90"/>
        </w:rPr>
        <w:t> </w:t>
      </w:r>
      <w:r>
        <w:rPr>
          <w:color w:val="231F20"/>
          <w:w w:val="90"/>
        </w:rPr>
        <w:t>томе</w:t>
      </w:r>
      <w:r>
        <w:rPr>
          <w:color w:val="231F20"/>
          <w:spacing w:val="-5"/>
          <w:w w:val="90"/>
        </w:rPr>
        <w:t> </w:t>
      </w:r>
      <w:r>
        <w:rPr>
          <w:color w:val="231F20"/>
          <w:w w:val="90"/>
        </w:rPr>
        <w:t>одлучи</w:t>
      </w:r>
      <w:r>
        <w:rPr>
          <w:color w:val="231F20"/>
          <w:spacing w:val="-5"/>
          <w:w w:val="90"/>
        </w:rPr>
        <w:t> </w:t>
      </w:r>
      <w:r>
        <w:rPr>
          <w:color w:val="231F20"/>
          <w:w w:val="90"/>
        </w:rPr>
        <w:t>веће</w:t>
      </w:r>
      <w:r>
        <w:rPr>
          <w:color w:val="231F20"/>
          <w:spacing w:val="-5"/>
          <w:w w:val="90"/>
        </w:rPr>
        <w:t> </w:t>
      </w:r>
      <w:r>
        <w:rPr>
          <w:color w:val="231F20"/>
          <w:w w:val="90"/>
        </w:rPr>
        <w:t>истог</w:t>
      </w:r>
      <w:r>
        <w:rPr>
          <w:color w:val="231F20"/>
          <w:spacing w:val="-5"/>
          <w:w w:val="90"/>
        </w:rPr>
        <w:t> </w:t>
      </w:r>
      <w:r>
        <w:rPr>
          <w:color w:val="231F20"/>
          <w:w w:val="90"/>
        </w:rPr>
        <w:t>суда</w:t>
      </w:r>
      <w:r>
        <w:rPr>
          <w:color w:val="231F20"/>
          <w:spacing w:val="-5"/>
          <w:w w:val="90"/>
        </w:rPr>
        <w:t> </w:t>
      </w:r>
      <w:r>
        <w:rPr>
          <w:color w:val="231F20"/>
          <w:w w:val="90"/>
        </w:rPr>
        <w:t>у</w:t>
      </w:r>
      <w:r>
        <w:rPr>
          <w:color w:val="231F20"/>
          <w:spacing w:val="-5"/>
          <w:w w:val="90"/>
        </w:rPr>
        <w:t> </w:t>
      </w:r>
      <w:r>
        <w:rPr>
          <w:color w:val="231F20"/>
          <w:w w:val="90"/>
        </w:rPr>
        <w:t>саставу</w:t>
      </w:r>
      <w:r>
        <w:rPr>
          <w:color w:val="231F20"/>
          <w:spacing w:val="-5"/>
          <w:w w:val="90"/>
        </w:rPr>
        <w:t> </w:t>
      </w:r>
      <w:r>
        <w:rPr>
          <w:color w:val="231F20"/>
          <w:w w:val="90"/>
        </w:rPr>
        <w:t>од</w:t>
      </w:r>
      <w:r>
        <w:rPr>
          <w:color w:val="231F20"/>
          <w:spacing w:val="-5"/>
          <w:w w:val="90"/>
        </w:rPr>
        <w:t> </w:t>
      </w:r>
      <w:r>
        <w:rPr>
          <w:color w:val="231F20"/>
          <w:w w:val="90"/>
        </w:rPr>
        <w:t>троји- </w:t>
      </w:r>
      <w:r>
        <w:rPr>
          <w:color w:val="231F20"/>
          <w:spacing w:val="-4"/>
        </w:rPr>
        <w:t>це</w:t>
      </w:r>
      <w:r>
        <w:rPr>
          <w:color w:val="231F20"/>
          <w:spacing w:val="-13"/>
        </w:rPr>
        <w:t> </w:t>
      </w:r>
      <w:r>
        <w:rPr>
          <w:color w:val="231F20"/>
          <w:spacing w:val="-4"/>
        </w:rPr>
        <w:t>судија.</w:t>
      </w:r>
      <w:r>
        <w:rPr>
          <w:color w:val="231F20"/>
          <w:spacing w:val="-13"/>
        </w:rPr>
        <w:t> </w:t>
      </w:r>
      <w:r>
        <w:rPr>
          <w:color w:val="231F20"/>
          <w:spacing w:val="-4"/>
        </w:rPr>
        <w:t>Кад</w:t>
      </w:r>
      <w:r>
        <w:rPr>
          <w:color w:val="231F20"/>
          <w:spacing w:val="-12"/>
        </w:rPr>
        <w:t> </w:t>
      </w:r>
      <w:r>
        <w:rPr>
          <w:color w:val="231F20"/>
          <w:spacing w:val="-4"/>
        </w:rPr>
        <w:t>јавни</w:t>
      </w:r>
      <w:r>
        <w:rPr>
          <w:color w:val="231F20"/>
          <w:spacing w:val="-13"/>
        </w:rPr>
        <w:t> </w:t>
      </w:r>
      <w:r>
        <w:rPr>
          <w:color w:val="231F20"/>
          <w:spacing w:val="-4"/>
        </w:rPr>
        <w:t>тужилац</w:t>
      </w:r>
      <w:r>
        <w:rPr>
          <w:color w:val="231F20"/>
          <w:spacing w:val="-12"/>
        </w:rPr>
        <w:t> </w:t>
      </w:r>
      <w:r>
        <w:rPr>
          <w:color w:val="231F20"/>
          <w:spacing w:val="-4"/>
        </w:rPr>
        <w:t>прими</w:t>
      </w:r>
      <w:r>
        <w:rPr>
          <w:color w:val="231F20"/>
          <w:spacing w:val="-13"/>
        </w:rPr>
        <w:t> </w:t>
      </w:r>
      <w:r>
        <w:rPr>
          <w:color w:val="231F20"/>
          <w:spacing w:val="-4"/>
        </w:rPr>
        <w:t>списе,</w:t>
      </w:r>
      <w:r>
        <w:rPr>
          <w:color w:val="231F20"/>
          <w:spacing w:val="-12"/>
        </w:rPr>
        <w:t> </w:t>
      </w:r>
      <w:r>
        <w:rPr>
          <w:color w:val="231F20"/>
          <w:spacing w:val="-4"/>
        </w:rPr>
        <w:t>односно</w:t>
      </w:r>
      <w:r>
        <w:rPr>
          <w:color w:val="231F20"/>
          <w:spacing w:val="-13"/>
        </w:rPr>
        <w:t> </w:t>
      </w:r>
      <w:r>
        <w:rPr>
          <w:color w:val="231F20"/>
          <w:spacing w:val="-4"/>
        </w:rPr>
        <w:t>обавештење</w:t>
      </w:r>
      <w:r>
        <w:rPr>
          <w:color w:val="231F20"/>
          <w:spacing w:val="-13"/>
        </w:rPr>
        <w:t> </w:t>
      </w:r>
      <w:r>
        <w:rPr>
          <w:color w:val="231F20"/>
          <w:spacing w:val="-4"/>
        </w:rPr>
        <w:t>од </w:t>
      </w:r>
      <w:r>
        <w:rPr>
          <w:color w:val="231F20"/>
          <w:spacing w:val="-8"/>
        </w:rPr>
        <w:t>првостепеног суда, поднеће оптужни предлог или ће донети решење </w:t>
      </w:r>
      <w:r>
        <w:rPr>
          <w:color w:val="231F20"/>
          <w:spacing w:val="-2"/>
        </w:rPr>
        <w:t>о</w:t>
      </w:r>
      <w:r>
        <w:rPr>
          <w:color w:val="231F20"/>
          <w:spacing w:val="-13"/>
        </w:rPr>
        <w:t> </w:t>
      </w:r>
      <w:r>
        <w:rPr>
          <w:color w:val="231F20"/>
          <w:spacing w:val="-2"/>
        </w:rPr>
        <w:t>одбацивању</w:t>
      </w:r>
      <w:r>
        <w:rPr>
          <w:color w:val="231F20"/>
          <w:spacing w:val="-13"/>
        </w:rPr>
        <w:t> </w:t>
      </w:r>
      <w:r>
        <w:rPr>
          <w:color w:val="231F20"/>
          <w:spacing w:val="-2"/>
        </w:rPr>
        <w:t>пријаве</w:t>
      </w:r>
      <w:r>
        <w:rPr>
          <w:color w:val="231F20"/>
          <w:spacing w:val="-13"/>
        </w:rPr>
        <w:t> </w:t>
      </w:r>
      <w:r>
        <w:rPr>
          <w:color w:val="231F20"/>
          <w:spacing w:val="-2"/>
        </w:rPr>
        <w:t>за</w:t>
      </w:r>
      <w:r>
        <w:rPr>
          <w:color w:val="231F20"/>
          <w:spacing w:val="-13"/>
        </w:rPr>
        <w:t> </w:t>
      </w:r>
      <w:r>
        <w:rPr>
          <w:color w:val="231F20"/>
          <w:spacing w:val="-2"/>
        </w:rPr>
        <w:t>привредни</w:t>
      </w:r>
      <w:r>
        <w:rPr>
          <w:color w:val="231F20"/>
          <w:spacing w:val="-13"/>
        </w:rPr>
        <w:t> </w:t>
      </w:r>
      <w:r>
        <w:rPr>
          <w:color w:val="231F20"/>
          <w:spacing w:val="-2"/>
        </w:rPr>
        <w:t>преступ.</w:t>
      </w:r>
    </w:p>
    <w:p>
      <w:pPr>
        <w:pStyle w:val="BodyText"/>
        <w:ind w:left="693" w:right="681"/>
        <w:jc w:val="right"/>
      </w:pPr>
      <w:r>
        <w:rPr>
          <w:color w:val="231F20"/>
          <w:w w:val="90"/>
        </w:rPr>
        <w:t>Странке могу, по правилу, присуствовати свим истражним радња- ма</w:t>
      </w:r>
      <w:r>
        <w:rPr>
          <w:color w:val="231F20"/>
          <w:spacing w:val="-15"/>
          <w:w w:val="90"/>
        </w:rPr>
        <w:t> </w:t>
      </w:r>
      <w:r>
        <w:rPr>
          <w:color w:val="231F20"/>
          <w:w w:val="90"/>
        </w:rPr>
        <w:t>које</w:t>
      </w:r>
      <w:r>
        <w:rPr>
          <w:color w:val="231F20"/>
          <w:spacing w:val="-15"/>
          <w:w w:val="90"/>
        </w:rPr>
        <w:t> </w:t>
      </w:r>
      <w:r>
        <w:rPr>
          <w:color w:val="231F20"/>
          <w:w w:val="90"/>
        </w:rPr>
        <w:t>предузима</w:t>
      </w:r>
      <w:r>
        <w:rPr>
          <w:color w:val="231F20"/>
          <w:spacing w:val="-15"/>
          <w:w w:val="90"/>
        </w:rPr>
        <w:t> </w:t>
      </w:r>
      <w:r>
        <w:rPr>
          <w:color w:val="231F20"/>
          <w:w w:val="90"/>
        </w:rPr>
        <w:t>одређени</w:t>
      </w:r>
      <w:r>
        <w:rPr>
          <w:color w:val="231F20"/>
          <w:spacing w:val="-15"/>
          <w:w w:val="90"/>
        </w:rPr>
        <w:t> </w:t>
      </w:r>
      <w:r>
        <w:rPr>
          <w:color w:val="231F20"/>
          <w:w w:val="90"/>
        </w:rPr>
        <w:t>судија,</w:t>
      </w:r>
      <w:r>
        <w:rPr>
          <w:color w:val="231F20"/>
          <w:spacing w:val="-15"/>
          <w:w w:val="90"/>
        </w:rPr>
        <w:t> </w:t>
      </w:r>
      <w:r>
        <w:rPr>
          <w:color w:val="231F20"/>
          <w:w w:val="90"/>
        </w:rPr>
        <w:t>односно</w:t>
      </w:r>
      <w:r>
        <w:rPr>
          <w:color w:val="231F20"/>
          <w:spacing w:val="-15"/>
          <w:w w:val="90"/>
        </w:rPr>
        <w:t> </w:t>
      </w:r>
      <w:r>
        <w:rPr>
          <w:i/>
          <w:color w:val="231F20"/>
          <w:w w:val="90"/>
        </w:rPr>
        <w:t>орган</w:t>
      </w:r>
      <w:r>
        <w:rPr>
          <w:i/>
          <w:color w:val="231F20"/>
          <w:spacing w:val="-20"/>
          <w:w w:val="90"/>
        </w:rPr>
        <w:t> </w:t>
      </w:r>
      <w:r>
        <w:rPr>
          <w:i/>
          <w:color w:val="231F20"/>
          <w:w w:val="90"/>
        </w:rPr>
        <w:t>инспекције</w:t>
      </w:r>
      <w:r>
        <w:rPr>
          <w:color w:val="231F20"/>
          <w:w w:val="90"/>
        </w:rPr>
        <w:t>.</w:t>
      </w:r>
      <w:r>
        <w:rPr>
          <w:color w:val="231F20"/>
          <w:spacing w:val="-15"/>
          <w:w w:val="90"/>
        </w:rPr>
        <w:t> </w:t>
      </w:r>
      <w:r>
        <w:rPr>
          <w:color w:val="231F20"/>
          <w:w w:val="90"/>
        </w:rPr>
        <w:t>Тужилац </w:t>
      </w:r>
      <w:r>
        <w:rPr>
          <w:color w:val="231F20"/>
          <w:spacing w:val="-8"/>
        </w:rPr>
        <w:t>и</w:t>
      </w:r>
      <w:r>
        <w:rPr>
          <w:color w:val="231F20"/>
          <w:spacing w:val="-15"/>
        </w:rPr>
        <w:t> </w:t>
      </w:r>
      <w:r>
        <w:rPr>
          <w:color w:val="231F20"/>
          <w:spacing w:val="-8"/>
        </w:rPr>
        <w:t>бранилац</w:t>
      </w:r>
      <w:r>
        <w:rPr>
          <w:color w:val="231F20"/>
          <w:spacing w:val="-15"/>
        </w:rPr>
        <w:t> </w:t>
      </w:r>
      <w:r>
        <w:rPr>
          <w:color w:val="231F20"/>
          <w:spacing w:val="-8"/>
        </w:rPr>
        <w:t>могу</w:t>
      </w:r>
      <w:r>
        <w:rPr>
          <w:color w:val="231F20"/>
          <w:spacing w:val="-15"/>
        </w:rPr>
        <w:t> </w:t>
      </w:r>
      <w:r>
        <w:rPr>
          <w:color w:val="231F20"/>
          <w:spacing w:val="-8"/>
        </w:rPr>
        <w:t>да</w:t>
      </w:r>
      <w:r>
        <w:rPr>
          <w:color w:val="231F20"/>
          <w:spacing w:val="-15"/>
        </w:rPr>
        <w:t> </w:t>
      </w:r>
      <w:r>
        <w:rPr>
          <w:color w:val="231F20"/>
          <w:spacing w:val="-8"/>
        </w:rPr>
        <w:t>присуствују</w:t>
      </w:r>
      <w:r>
        <w:rPr>
          <w:color w:val="231F20"/>
          <w:spacing w:val="-15"/>
        </w:rPr>
        <w:t> </w:t>
      </w:r>
      <w:r>
        <w:rPr>
          <w:color w:val="231F20"/>
          <w:spacing w:val="-8"/>
        </w:rPr>
        <w:t>саслушању</w:t>
      </w:r>
      <w:r>
        <w:rPr>
          <w:color w:val="231F20"/>
          <w:spacing w:val="-15"/>
        </w:rPr>
        <w:t> </w:t>
      </w:r>
      <w:r>
        <w:rPr>
          <w:color w:val="231F20"/>
          <w:spacing w:val="-8"/>
        </w:rPr>
        <w:t>представника</w:t>
      </w:r>
      <w:r>
        <w:rPr>
          <w:color w:val="231F20"/>
          <w:spacing w:val="-15"/>
        </w:rPr>
        <w:t> </w:t>
      </w:r>
      <w:r>
        <w:rPr>
          <w:color w:val="231F20"/>
          <w:spacing w:val="-8"/>
        </w:rPr>
        <w:t>окривљеног </w:t>
      </w:r>
      <w:r>
        <w:rPr>
          <w:color w:val="231F20"/>
          <w:spacing w:val="-6"/>
        </w:rPr>
        <w:t>правног лица и испитивању окривљеног одговорног лица. Тужилац, </w:t>
      </w:r>
      <w:r>
        <w:rPr>
          <w:color w:val="231F20"/>
          <w:spacing w:val="-2"/>
        </w:rPr>
        <w:t>оштећени,</w:t>
      </w:r>
      <w:r>
        <w:rPr>
          <w:color w:val="231F20"/>
          <w:spacing w:val="-9"/>
        </w:rPr>
        <w:t> </w:t>
      </w:r>
      <w:r>
        <w:rPr>
          <w:color w:val="231F20"/>
          <w:spacing w:val="-2"/>
        </w:rPr>
        <w:t>представник</w:t>
      </w:r>
      <w:r>
        <w:rPr>
          <w:color w:val="231F20"/>
          <w:spacing w:val="-9"/>
        </w:rPr>
        <w:t> </w:t>
      </w:r>
      <w:r>
        <w:rPr>
          <w:color w:val="231F20"/>
          <w:spacing w:val="-2"/>
        </w:rPr>
        <w:t>окривљеног</w:t>
      </w:r>
      <w:r>
        <w:rPr>
          <w:color w:val="231F20"/>
          <w:spacing w:val="-9"/>
        </w:rPr>
        <w:t> </w:t>
      </w:r>
      <w:r>
        <w:rPr>
          <w:color w:val="231F20"/>
          <w:spacing w:val="-2"/>
        </w:rPr>
        <w:t>правног</w:t>
      </w:r>
      <w:r>
        <w:rPr>
          <w:color w:val="231F20"/>
          <w:spacing w:val="-9"/>
        </w:rPr>
        <w:t> </w:t>
      </w:r>
      <w:r>
        <w:rPr>
          <w:color w:val="231F20"/>
          <w:spacing w:val="-2"/>
        </w:rPr>
        <w:t>лица,</w:t>
      </w:r>
      <w:r>
        <w:rPr>
          <w:color w:val="231F20"/>
          <w:spacing w:val="-9"/>
        </w:rPr>
        <w:t> </w:t>
      </w:r>
      <w:r>
        <w:rPr>
          <w:color w:val="231F20"/>
          <w:spacing w:val="-2"/>
        </w:rPr>
        <w:t>окривљено</w:t>
      </w:r>
      <w:r>
        <w:rPr>
          <w:color w:val="231F20"/>
          <w:spacing w:val="-9"/>
        </w:rPr>
        <w:t> </w:t>
      </w:r>
      <w:r>
        <w:rPr>
          <w:color w:val="231F20"/>
          <w:spacing w:val="-2"/>
        </w:rPr>
        <w:t>од- говорно</w:t>
      </w:r>
      <w:r>
        <w:rPr>
          <w:color w:val="231F20"/>
          <w:spacing w:val="-14"/>
        </w:rPr>
        <w:t> </w:t>
      </w:r>
      <w:r>
        <w:rPr>
          <w:color w:val="231F20"/>
          <w:spacing w:val="-2"/>
        </w:rPr>
        <w:t>лице</w:t>
      </w:r>
      <w:r>
        <w:rPr>
          <w:color w:val="231F20"/>
          <w:spacing w:val="-14"/>
        </w:rPr>
        <w:t> </w:t>
      </w:r>
      <w:r>
        <w:rPr>
          <w:color w:val="231F20"/>
          <w:spacing w:val="-2"/>
        </w:rPr>
        <w:t>и</w:t>
      </w:r>
      <w:r>
        <w:rPr>
          <w:color w:val="231F20"/>
          <w:spacing w:val="-14"/>
        </w:rPr>
        <w:t> </w:t>
      </w:r>
      <w:r>
        <w:rPr>
          <w:color w:val="231F20"/>
          <w:spacing w:val="-2"/>
        </w:rPr>
        <w:t>бранилац</w:t>
      </w:r>
      <w:r>
        <w:rPr>
          <w:color w:val="231F20"/>
          <w:spacing w:val="-14"/>
        </w:rPr>
        <w:t> </w:t>
      </w:r>
      <w:r>
        <w:rPr>
          <w:color w:val="231F20"/>
          <w:spacing w:val="-2"/>
        </w:rPr>
        <w:t>могу</w:t>
      </w:r>
      <w:r>
        <w:rPr>
          <w:color w:val="231F20"/>
          <w:spacing w:val="-14"/>
        </w:rPr>
        <w:t> </w:t>
      </w:r>
      <w:r>
        <w:rPr>
          <w:color w:val="231F20"/>
          <w:spacing w:val="-2"/>
        </w:rPr>
        <w:t>присуствовати</w:t>
      </w:r>
      <w:r>
        <w:rPr>
          <w:color w:val="231F20"/>
          <w:spacing w:val="-14"/>
        </w:rPr>
        <w:t> </w:t>
      </w:r>
      <w:r>
        <w:rPr>
          <w:color w:val="231F20"/>
          <w:spacing w:val="-2"/>
        </w:rPr>
        <w:t>увиђају</w:t>
      </w:r>
      <w:r>
        <w:rPr>
          <w:color w:val="231F20"/>
          <w:spacing w:val="-14"/>
        </w:rPr>
        <w:t> </w:t>
      </w:r>
      <w:r>
        <w:rPr>
          <w:color w:val="231F20"/>
          <w:spacing w:val="-2"/>
        </w:rPr>
        <w:t>и</w:t>
      </w:r>
      <w:r>
        <w:rPr>
          <w:color w:val="231F20"/>
          <w:spacing w:val="-14"/>
        </w:rPr>
        <w:t> </w:t>
      </w:r>
      <w:r>
        <w:rPr>
          <w:color w:val="231F20"/>
          <w:spacing w:val="-2"/>
        </w:rPr>
        <w:t>саслушању </w:t>
      </w:r>
      <w:r>
        <w:rPr>
          <w:color w:val="231F20"/>
          <w:w w:val="90"/>
        </w:rPr>
        <w:t>вештака. Саслушању сведока могу присуствовати тужилац, представ- </w:t>
      </w:r>
      <w:r>
        <w:rPr>
          <w:color w:val="231F20"/>
          <w:spacing w:val="-4"/>
        </w:rPr>
        <w:t>ник</w:t>
      </w:r>
      <w:r>
        <w:rPr>
          <w:color w:val="231F20"/>
          <w:spacing w:val="-14"/>
        </w:rPr>
        <w:t> </w:t>
      </w:r>
      <w:r>
        <w:rPr>
          <w:color w:val="231F20"/>
          <w:spacing w:val="-4"/>
        </w:rPr>
        <w:t>окривљеног</w:t>
      </w:r>
      <w:r>
        <w:rPr>
          <w:color w:val="231F20"/>
          <w:spacing w:val="-14"/>
        </w:rPr>
        <w:t> </w:t>
      </w:r>
      <w:r>
        <w:rPr>
          <w:color w:val="231F20"/>
          <w:spacing w:val="-4"/>
        </w:rPr>
        <w:t>правног</w:t>
      </w:r>
      <w:r>
        <w:rPr>
          <w:color w:val="231F20"/>
          <w:spacing w:val="-14"/>
        </w:rPr>
        <w:t> </w:t>
      </w:r>
      <w:r>
        <w:rPr>
          <w:color w:val="231F20"/>
          <w:spacing w:val="-4"/>
        </w:rPr>
        <w:t>лица,</w:t>
      </w:r>
      <w:r>
        <w:rPr>
          <w:color w:val="231F20"/>
          <w:spacing w:val="-14"/>
        </w:rPr>
        <w:t> </w:t>
      </w:r>
      <w:r>
        <w:rPr>
          <w:color w:val="231F20"/>
          <w:spacing w:val="-4"/>
        </w:rPr>
        <w:t>окривљено</w:t>
      </w:r>
      <w:r>
        <w:rPr>
          <w:color w:val="231F20"/>
          <w:spacing w:val="-14"/>
        </w:rPr>
        <w:t> </w:t>
      </w:r>
      <w:r>
        <w:rPr>
          <w:color w:val="231F20"/>
          <w:spacing w:val="-4"/>
        </w:rPr>
        <w:t>одговорно</w:t>
      </w:r>
      <w:r>
        <w:rPr>
          <w:color w:val="231F20"/>
          <w:spacing w:val="-14"/>
        </w:rPr>
        <w:t> </w:t>
      </w:r>
      <w:r>
        <w:rPr>
          <w:color w:val="231F20"/>
          <w:spacing w:val="-4"/>
        </w:rPr>
        <w:t>лице</w:t>
      </w:r>
      <w:r>
        <w:rPr>
          <w:color w:val="231F20"/>
          <w:spacing w:val="-14"/>
        </w:rPr>
        <w:t> </w:t>
      </w:r>
      <w:r>
        <w:rPr>
          <w:color w:val="231F20"/>
          <w:spacing w:val="-4"/>
        </w:rPr>
        <w:t>и</w:t>
      </w:r>
      <w:r>
        <w:rPr>
          <w:color w:val="231F20"/>
          <w:spacing w:val="-14"/>
        </w:rPr>
        <w:t> </w:t>
      </w:r>
      <w:r>
        <w:rPr>
          <w:color w:val="231F20"/>
          <w:spacing w:val="-4"/>
        </w:rPr>
        <w:t>брани- </w:t>
      </w:r>
      <w:r>
        <w:rPr>
          <w:color w:val="231F20"/>
          <w:spacing w:val="-6"/>
        </w:rPr>
        <w:t>лац,</w:t>
      </w:r>
      <w:r>
        <w:rPr>
          <w:color w:val="231F20"/>
          <w:spacing w:val="-17"/>
        </w:rPr>
        <w:t> </w:t>
      </w:r>
      <w:r>
        <w:rPr>
          <w:color w:val="231F20"/>
          <w:spacing w:val="-6"/>
        </w:rPr>
        <w:t>ако</w:t>
      </w:r>
      <w:r>
        <w:rPr>
          <w:color w:val="231F20"/>
          <w:spacing w:val="-15"/>
        </w:rPr>
        <w:t> </w:t>
      </w:r>
      <w:r>
        <w:rPr>
          <w:color w:val="231F20"/>
          <w:spacing w:val="-6"/>
        </w:rPr>
        <w:t>је</w:t>
      </w:r>
      <w:r>
        <w:rPr>
          <w:color w:val="231F20"/>
          <w:spacing w:val="-15"/>
        </w:rPr>
        <w:t> </w:t>
      </w:r>
      <w:r>
        <w:rPr>
          <w:color w:val="231F20"/>
          <w:spacing w:val="-6"/>
        </w:rPr>
        <w:t>вероватно</w:t>
      </w:r>
      <w:r>
        <w:rPr>
          <w:color w:val="231F20"/>
          <w:spacing w:val="-15"/>
        </w:rPr>
        <w:t> </w:t>
      </w:r>
      <w:r>
        <w:rPr>
          <w:color w:val="231F20"/>
          <w:spacing w:val="-6"/>
        </w:rPr>
        <w:t>да</w:t>
      </w:r>
      <w:r>
        <w:rPr>
          <w:color w:val="231F20"/>
          <w:spacing w:val="-15"/>
        </w:rPr>
        <w:t> </w:t>
      </w:r>
      <w:r>
        <w:rPr>
          <w:color w:val="231F20"/>
          <w:spacing w:val="-6"/>
        </w:rPr>
        <w:t>сведок</w:t>
      </w:r>
      <w:r>
        <w:rPr>
          <w:color w:val="231F20"/>
          <w:spacing w:val="-15"/>
        </w:rPr>
        <w:t> </w:t>
      </w:r>
      <w:r>
        <w:rPr>
          <w:color w:val="231F20"/>
          <w:spacing w:val="-6"/>
        </w:rPr>
        <w:t>неће</w:t>
      </w:r>
      <w:r>
        <w:rPr>
          <w:color w:val="231F20"/>
          <w:spacing w:val="-15"/>
        </w:rPr>
        <w:t> </w:t>
      </w:r>
      <w:r>
        <w:rPr>
          <w:color w:val="231F20"/>
          <w:spacing w:val="-6"/>
        </w:rPr>
        <w:t>доћи</w:t>
      </w:r>
      <w:r>
        <w:rPr>
          <w:color w:val="231F20"/>
          <w:spacing w:val="-15"/>
        </w:rPr>
        <w:t> </w:t>
      </w:r>
      <w:r>
        <w:rPr>
          <w:color w:val="231F20"/>
          <w:spacing w:val="-6"/>
        </w:rPr>
        <w:t>на</w:t>
      </w:r>
      <w:r>
        <w:rPr>
          <w:color w:val="231F20"/>
          <w:spacing w:val="-15"/>
        </w:rPr>
        <w:t> </w:t>
      </w:r>
      <w:r>
        <w:rPr>
          <w:color w:val="231F20"/>
          <w:spacing w:val="-6"/>
        </w:rPr>
        <w:t>главни</w:t>
      </w:r>
      <w:r>
        <w:rPr>
          <w:color w:val="231F20"/>
          <w:spacing w:val="-15"/>
        </w:rPr>
        <w:t> </w:t>
      </w:r>
      <w:r>
        <w:rPr>
          <w:color w:val="231F20"/>
          <w:spacing w:val="-6"/>
        </w:rPr>
        <w:t>претрес</w:t>
      </w:r>
      <w:r>
        <w:rPr>
          <w:color w:val="231F20"/>
          <w:spacing w:val="-15"/>
        </w:rPr>
        <w:t> </w:t>
      </w:r>
      <w:r>
        <w:rPr>
          <w:color w:val="231F20"/>
          <w:spacing w:val="-6"/>
        </w:rPr>
        <w:t>или</w:t>
      </w:r>
      <w:r>
        <w:rPr>
          <w:color w:val="231F20"/>
          <w:spacing w:val="-15"/>
        </w:rPr>
        <w:t> </w:t>
      </w:r>
      <w:r>
        <w:rPr>
          <w:color w:val="231F20"/>
          <w:spacing w:val="-6"/>
        </w:rPr>
        <w:t>ако </w:t>
      </w:r>
      <w:r>
        <w:rPr>
          <w:color w:val="231F20"/>
          <w:w w:val="90"/>
        </w:rPr>
        <w:t>судија нађе да је то целисходно, или ако једна од странака захтева да </w:t>
      </w:r>
      <w:r>
        <w:rPr>
          <w:color w:val="231F20"/>
          <w:spacing w:val="-4"/>
        </w:rPr>
        <w:t>присуствује</w:t>
      </w:r>
      <w:r>
        <w:rPr>
          <w:color w:val="231F20"/>
          <w:spacing w:val="-9"/>
        </w:rPr>
        <w:t> </w:t>
      </w:r>
      <w:r>
        <w:rPr>
          <w:color w:val="231F20"/>
          <w:spacing w:val="-4"/>
        </w:rPr>
        <w:t>саслушању.</w:t>
      </w:r>
      <w:r>
        <w:rPr>
          <w:color w:val="231F20"/>
          <w:spacing w:val="-9"/>
        </w:rPr>
        <w:t> </w:t>
      </w:r>
      <w:r>
        <w:rPr>
          <w:color w:val="231F20"/>
          <w:spacing w:val="-4"/>
        </w:rPr>
        <w:t>Оштећени</w:t>
      </w:r>
      <w:r>
        <w:rPr>
          <w:color w:val="231F20"/>
          <w:spacing w:val="-9"/>
        </w:rPr>
        <w:t> </w:t>
      </w:r>
      <w:r>
        <w:rPr>
          <w:color w:val="231F20"/>
          <w:spacing w:val="-4"/>
        </w:rPr>
        <w:t>може</w:t>
      </w:r>
      <w:r>
        <w:rPr>
          <w:color w:val="231F20"/>
          <w:spacing w:val="-9"/>
        </w:rPr>
        <w:t> </w:t>
      </w:r>
      <w:r>
        <w:rPr>
          <w:color w:val="231F20"/>
          <w:spacing w:val="-4"/>
        </w:rPr>
        <w:t>присуствовати</w:t>
      </w:r>
      <w:r>
        <w:rPr>
          <w:color w:val="231F20"/>
          <w:spacing w:val="-9"/>
        </w:rPr>
        <w:t> </w:t>
      </w:r>
      <w:r>
        <w:rPr>
          <w:color w:val="231F20"/>
          <w:spacing w:val="-4"/>
        </w:rPr>
        <w:t>саслушању </w:t>
      </w:r>
      <w:r>
        <w:rPr>
          <w:color w:val="231F20"/>
          <w:spacing w:val="-8"/>
        </w:rPr>
        <w:t>сведока</w:t>
      </w:r>
      <w:r>
        <w:rPr>
          <w:color w:val="231F20"/>
          <w:spacing w:val="-21"/>
        </w:rPr>
        <w:t> </w:t>
      </w:r>
      <w:r>
        <w:rPr>
          <w:color w:val="231F20"/>
          <w:spacing w:val="-8"/>
        </w:rPr>
        <w:t>само</w:t>
      </w:r>
      <w:r>
        <w:rPr>
          <w:color w:val="231F20"/>
          <w:spacing w:val="-21"/>
        </w:rPr>
        <w:t> </w:t>
      </w:r>
      <w:r>
        <w:rPr>
          <w:color w:val="231F20"/>
          <w:spacing w:val="-8"/>
        </w:rPr>
        <w:t>ако</w:t>
      </w:r>
      <w:r>
        <w:rPr>
          <w:color w:val="231F20"/>
          <w:spacing w:val="-21"/>
        </w:rPr>
        <w:t> </w:t>
      </w:r>
      <w:r>
        <w:rPr>
          <w:color w:val="231F20"/>
          <w:spacing w:val="-8"/>
        </w:rPr>
        <w:t>је</w:t>
      </w:r>
      <w:r>
        <w:rPr>
          <w:color w:val="231F20"/>
          <w:spacing w:val="-21"/>
        </w:rPr>
        <w:t> </w:t>
      </w:r>
      <w:r>
        <w:rPr>
          <w:color w:val="231F20"/>
          <w:spacing w:val="-8"/>
        </w:rPr>
        <w:t>вероватно</w:t>
      </w:r>
      <w:r>
        <w:rPr>
          <w:color w:val="231F20"/>
          <w:spacing w:val="-21"/>
        </w:rPr>
        <w:t> </w:t>
      </w:r>
      <w:r>
        <w:rPr>
          <w:color w:val="231F20"/>
          <w:spacing w:val="-8"/>
        </w:rPr>
        <w:t>да</w:t>
      </w:r>
      <w:r>
        <w:rPr>
          <w:color w:val="231F20"/>
          <w:spacing w:val="-21"/>
        </w:rPr>
        <w:t> </w:t>
      </w:r>
      <w:r>
        <w:rPr>
          <w:color w:val="231F20"/>
          <w:spacing w:val="-8"/>
        </w:rPr>
        <w:t>сведок</w:t>
      </w:r>
      <w:r>
        <w:rPr>
          <w:color w:val="231F20"/>
          <w:spacing w:val="-21"/>
        </w:rPr>
        <w:t> </w:t>
      </w:r>
      <w:r>
        <w:rPr>
          <w:color w:val="231F20"/>
          <w:spacing w:val="-8"/>
        </w:rPr>
        <w:t>неће</w:t>
      </w:r>
      <w:r>
        <w:rPr>
          <w:color w:val="231F20"/>
          <w:spacing w:val="-21"/>
        </w:rPr>
        <w:t> </w:t>
      </w:r>
      <w:r>
        <w:rPr>
          <w:color w:val="231F20"/>
          <w:spacing w:val="-8"/>
        </w:rPr>
        <w:t>доћи</w:t>
      </w:r>
      <w:r>
        <w:rPr>
          <w:color w:val="231F20"/>
          <w:spacing w:val="-21"/>
        </w:rPr>
        <w:t> </w:t>
      </w:r>
      <w:r>
        <w:rPr>
          <w:color w:val="231F20"/>
          <w:spacing w:val="-8"/>
        </w:rPr>
        <w:t>на</w:t>
      </w:r>
      <w:r>
        <w:rPr>
          <w:color w:val="231F20"/>
          <w:spacing w:val="-21"/>
        </w:rPr>
        <w:t> </w:t>
      </w:r>
      <w:r>
        <w:rPr>
          <w:color w:val="231F20"/>
          <w:spacing w:val="-8"/>
        </w:rPr>
        <w:t>главни</w:t>
      </w:r>
      <w:r>
        <w:rPr>
          <w:color w:val="231F20"/>
          <w:spacing w:val="-21"/>
        </w:rPr>
        <w:t> </w:t>
      </w:r>
      <w:r>
        <w:rPr>
          <w:color w:val="231F20"/>
          <w:spacing w:val="-8"/>
        </w:rPr>
        <w:t>претрес. </w:t>
      </w:r>
      <w:r>
        <w:rPr>
          <w:color w:val="231F20"/>
          <w:spacing w:val="-4"/>
        </w:rPr>
        <w:t>Судија</w:t>
      </w:r>
      <w:r>
        <w:rPr>
          <w:color w:val="231F20"/>
          <w:spacing w:val="-23"/>
        </w:rPr>
        <w:t> </w:t>
      </w:r>
      <w:r>
        <w:rPr>
          <w:color w:val="231F20"/>
          <w:spacing w:val="-4"/>
        </w:rPr>
        <w:t>који</w:t>
      </w:r>
      <w:r>
        <w:rPr>
          <w:color w:val="231F20"/>
          <w:spacing w:val="-23"/>
        </w:rPr>
        <w:t> </w:t>
      </w:r>
      <w:r>
        <w:rPr>
          <w:color w:val="231F20"/>
          <w:spacing w:val="-4"/>
        </w:rPr>
        <w:t>предузима</w:t>
      </w:r>
      <w:r>
        <w:rPr>
          <w:color w:val="231F20"/>
          <w:spacing w:val="-23"/>
        </w:rPr>
        <w:t> </w:t>
      </w:r>
      <w:r>
        <w:rPr>
          <w:color w:val="231F20"/>
          <w:spacing w:val="-4"/>
        </w:rPr>
        <w:t>истражну</w:t>
      </w:r>
      <w:r>
        <w:rPr>
          <w:color w:val="231F20"/>
          <w:spacing w:val="-23"/>
        </w:rPr>
        <w:t> </w:t>
      </w:r>
      <w:r>
        <w:rPr>
          <w:color w:val="231F20"/>
          <w:spacing w:val="-4"/>
        </w:rPr>
        <w:t>радњу</w:t>
      </w:r>
      <w:r>
        <w:rPr>
          <w:color w:val="231F20"/>
          <w:spacing w:val="-23"/>
        </w:rPr>
        <w:t> </w:t>
      </w:r>
      <w:r>
        <w:rPr>
          <w:color w:val="231F20"/>
          <w:spacing w:val="-4"/>
        </w:rPr>
        <w:t>дужан</w:t>
      </w:r>
      <w:r>
        <w:rPr>
          <w:color w:val="231F20"/>
          <w:spacing w:val="-23"/>
        </w:rPr>
        <w:t> </w:t>
      </w:r>
      <w:r>
        <w:rPr>
          <w:color w:val="231F20"/>
          <w:spacing w:val="-4"/>
        </w:rPr>
        <w:t>је</w:t>
      </w:r>
      <w:r>
        <w:rPr>
          <w:color w:val="231F20"/>
          <w:spacing w:val="-23"/>
        </w:rPr>
        <w:t> </w:t>
      </w:r>
      <w:r>
        <w:rPr>
          <w:color w:val="231F20"/>
          <w:spacing w:val="-4"/>
        </w:rPr>
        <w:t>да</w:t>
      </w:r>
      <w:r>
        <w:rPr>
          <w:color w:val="231F20"/>
          <w:spacing w:val="-23"/>
        </w:rPr>
        <w:t> </w:t>
      </w:r>
      <w:r>
        <w:rPr>
          <w:color w:val="231F20"/>
          <w:spacing w:val="-4"/>
        </w:rPr>
        <w:t>на</w:t>
      </w:r>
      <w:r>
        <w:rPr>
          <w:color w:val="231F20"/>
          <w:spacing w:val="-23"/>
        </w:rPr>
        <w:t> </w:t>
      </w:r>
      <w:r>
        <w:rPr>
          <w:color w:val="231F20"/>
          <w:spacing w:val="-4"/>
        </w:rPr>
        <w:t>погодан</w:t>
      </w:r>
      <w:r>
        <w:rPr>
          <w:color w:val="231F20"/>
          <w:spacing w:val="-23"/>
        </w:rPr>
        <w:t> </w:t>
      </w:r>
      <w:r>
        <w:rPr>
          <w:color w:val="231F20"/>
          <w:spacing w:val="-4"/>
        </w:rPr>
        <w:t>на-</w:t>
      </w:r>
      <w:r>
        <w:rPr>
          <w:color w:val="231F20"/>
          <w:spacing w:val="-4"/>
        </w:rPr>
        <w:t> </w:t>
      </w:r>
      <w:r>
        <w:rPr>
          <w:color w:val="231F20"/>
          <w:spacing w:val="-6"/>
        </w:rPr>
        <w:t>чин</w:t>
      </w:r>
      <w:r>
        <w:rPr>
          <w:color w:val="231F20"/>
          <w:spacing w:val="-24"/>
        </w:rPr>
        <w:t> </w:t>
      </w:r>
      <w:r>
        <w:rPr>
          <w:color w:val="231F20"/>
          <w:spacing w:val="-6"/>
        </w:rPr>
        <w:t>обавести</w:t>
      </w:r>
      <w:r>
        <w:rPr>
          <w:color w:val="231F20"/>
          <w:spacing w:val="-24"/>
        </w:rPr>
        <w:t> </w:t>
      </w:r>
      <w:r>
        <w:rPr>
          <w:color w:val="231F20"/>
          <w:spacing w:val="-6"/>
        </w:rPr>
        <w:t>тужиоца,</w:t>
      </w:r>
      <w:r>
        <w:rPr>
          <w:color w:val="231F20"/>
          <w:spacing w:val="-24"/>
        </w:rPr>
        <w:t> </w:t>
      </w:r>
      <w:r>
        <w:rPr>
          <w:color w:val="231F20"/>
          <w:spacing w:val="-6"/>
        </w:rPr>
        <w:t>оштећеног,</w:t>
      </w:r>
      <w:r>
        <w:rPr>
          <w:color w:val="231F20"/>
          <w:spacing w:val="-24"/>
        </w:rPr>
        <w:t> </w:t>
      </w:r>
      <w:r>
        <w:rPr>
          <w:color w:val="231F20"/>
          <w:spacing w:val="-6"/>
        </w:rPr>
        <w:t>окривљеног</w:t>
      </w:r>
      <w:r>
        <w:rPr>
          <w:color w:val="231F20"/>
          <w:spacing w:val="-24"/>
        </w:rPr>
        <w:t> </w:t>
      </w:r>
      <w:r>
        <w:rPr>
          <w:color w:val="231F20"/>
          <w:spacing w:val="-6"/>
        </w:rPr>
        <w:t>и</w:t>
      </w:r>
      <w:r>
        <w:rPr>
          <w:color w:val="231F20"/>
          <w:spacing w:val="-24"/>
        </w:rPr>
        <w:t> </w:t>
      </w:r>
      <w:r>
        <w:rPr>
          <w:color w:val="231F20"/>
          <w:spacing w:val="-6"/>
        </w:rPr>
        <w:t>браниоца</w:t>
      </w:r>
      <w:r>
        <w:rPr>
          <w:color w:val="231F20"/>
          <w:spacing w:val="-24"/>
        </w:rPr>
        <w:t> </w:t>
      </w:r>
      <w:r>
        <w:rPr>
          <w:color w:val="231F20"/>
          <w:spacing w:val="-6"/>
        </w:rPr>
        <w:t>о</w:t>
      </w:r>
      <w:r>
        <w:rPr>
          <w:color w:val="231F20"/>
          <w:spacing w:val="-24"/>
        </w:rPr>
        <w:t> </w:t>
      </w:r>
      <w:r>
        <w:rPr>
          <w:color w:val="231F20"/>
          <w:spacing w:val="-6"/>
        </w:rPr>
        <w:t>времену и</w:t>
      </w:r>
      <w:r>
        <w:rPr>
          <w:color w:val="231F20"/>
          <w:spacing w:val="-17"/>
        </w:rPr>
        <w:t> </w:t>
      </w:r>
      <w:r>
        <w:rPr>
          <w:color w:val="231F20"/>
          <w:spacing w:val="-6"/>
        </w:rPr>
        <w:t>месту</w:t>
      </w:r>
      <w:r>
        <w:rPr>
          <w:color w:val="231F20"/>
          <w:spacing w:val="-15"/>
        </w:rPr>
        <w:t> </w:t>
      </w:r>
      <w:r>
        <w:rPr>
          <w:color w:val="231F20"/>
          <w:spacing w:val="-6"/>
        </w:rPr>
        <w:t>вршења</w:t>
      </w:r>
      <w:r>
        <w:rPr>
          <w:color w:val="231F20"/>
          <w:spacing w:val="-15"/>
        </w:rPr>
        <w:t> </w:t>
      </w:r>
      <w:r>
        <w:rPr>
          <w:color w:val="231F20"/>
          <w:spacing w:val="-6"/>
        </w:rPr>
        <w:t>истражне</w:t>
      </w:r>
      <w:r>
        <w:rPr>
          <w:color w:val="231F20"/>
          <w:spacing w:val="-15"/>
        </w:rPr>
        <w:t> </w:t>
      </w:r>
      <w:r>
        <w:rPr>
          <w:color w:val="231F20"/>
          <w:spacing w:val="-6"/>
        </w:rPr>
        <w:t>радње</w:t>
      </w:r>
      <w:r>
        <w:rPr>
          <w:color w:val="231F20"/>
          <w:spacing w:val="-15"/>
        </w:rPr>
        <w:t> </w:t>
      </w:r>
      <w:r>
        <w:rPr>
          <w:color w:val="231F20"/>
          <w:spacing w:val="-6"/>
        </w:rPr>
        <w:t>којој</w:t>
      </w:r>
      <w:r>
        <w:rPr>
          <w:color w:val="231F20"/>
          <w:spacing w:val="-15"/>
        </w:rPr>
        <w:t> </w:t>
      </w:r>
      <w:r>
        <w:rPr>
          <w:color w:val="231F20"/>
          <w:spacing w:val="-6"/>
        </w:rPr>
        <w:t>они</w:t>
      </w:r>
      <w:r>
        <w:rPr>
          <w:color w:val="231F20"/>
          <w:spacing w:val="-15"/>
        </w:rPr>
        <w:t> </w:t>
      </w:r>
      <w:r>
        <w:rPr>
          <w:color w:val="231F20"/>
          <w:spacing w:val="-6"/>
        </w:rPr>
        <w:t>могу</w:t>
      </w:r>
      <w:r>
        <w:rPr>
          <w:color w:val="231F20"/>
          <w:spacing w:val="-15"/>
        </w:rPr>
        <w:t> </w:t>
      </w:r>
      <w:r>
        <w:rPr>
          <w:color w:val="231F20"/>
          <w:spacing w:val="-6"/>
        </w:rPr>
        <w:t>да</w:t>
      </w:r>
      <w:r>
        <w:rPr>
          <w:color w:val="231F20"/>
          <w:spacing w:val="-15"/>
        </w:rPr>
        <w:t> </w:t>
      </w:r>
      <w:r>
        <w:rPr>
          <w:color w:val="231F20"/>
          <w:spacing w:val="-6"/>
        </w:rPr>
        <w:t>присуствују,</w:t>
      </w:r>
      <w:r>
        <w:rPr>
          <w:color w:val="231F20"/>
          <w:spacing w:val="-15"/>
        </w:rPr>
        <w:t> </w:t>
      </w:r>
      <w:r>
        <w:rPr>
          <w:color w:val="231F20"/>
          <w:spacing w:val="-6"/>
        </w:rPr>
        <w:t>осим ако</w:t>
      </w:r>
      <w:r>
        <w:rPr>
          <w:color w:val="231F20"/>
          <w:spacing w:val="-7"/>
        </w:rPr>
        <w:t> </w:t>
      </w:r>
      <w:r>
        <w:rPr>
          <w:color w:val="231F20"/>
          <w:spacing w:val="-6"/>
        </w:rPr>
        <w:t>постоји</w:t>
      </w:r>
      <w:r>
        <w:rPr>
          <w:color w:val="231F20"/>
          <w:spacing w:val="-7"/>
        </w:rPr>
        <w:t> </w:t>
      </w:r>
      <w:r>
        <w:rPr>
          <w:color w:val="231F20"/>
          <w:spacing w:val="-6"/>
        </w:rPr>
        <w:t>опасност</w:t>
      </w:r>
      <w:r>
        <w:rPr>
          <w:color w:val="231F20"/>
          <w:spacing w:val="-7"/>
        </w:rPr>
        <w:t> </w:t>
      </w:r>
      <w:r>
        <w:rPr>
          <w:color w:val="231F20"/>
          <w:spacing w:val="-6"/>
        </w:rPr>
        <w:t>од</w:t>
      </w:r>
      <w:r>
        <w:rPr>
          <w:color w:val="231F20"/>
          <w:spacing w:val="-7"/>
        </w:rPr>
        <w:t> </w:t>
      </w:r>
      <w:r>
        <w:rPr>
          <w:color w:val="231F20"/>
          <w:spacing w:val="-6"/>
        </w:rPr>
        <w:t>одлагања.</w:t>
      </w:r>
      <w:r>
        <w:rPr>
          <w:color w:val="231F20"/>
          <w:spacing w:val="-7"/>
        </w:rPr>
        <w:t> </w:t>
      </w:r>
      <w:r>
        <w:rPr>
          <w:color w:val="231F20"/>
          <w:spacing w:val="-6"/>
        </w:rPr>
        <w:t>Ако</w:t>
      </w:r>
      <w:r>
        <w:rPr>
          <w:color w:val="231F20"/>
          <w:spacing w:val="-7"/>
        </w:rPr>
        <w:t> </w:t>
      </w:r>
      <w:r>
        <w:rPr>
          <w:color w:val="231F20"/>
          <w:spacing w:val="-6"/>
        </w:rPr>
        <w:t>окривљено</w:t>
      </w:r>
      <w:r>
        <w:rPr>
          <w:color w:val="231F20"/>
          <w:spacing w:val="-7"/>
        </w:rPr>
        <w:t> </w:t>
      </w:r>
      <w:r>
        <w:rPr>
          <w:color w:val="231F20"/>
          <w:spacing w:val="-6"/>
        </w:rPr>
        <w:t>правно</w:t>
      </w:r>
      <w:r>
        <w:rPr>
          <w:color w:val="231F20"/>
          <w:spacing w:val="-7"/>
        </w:rPr>
        <w:t> </w:t>
      </w:r>
      <w:r>
        <w:rPr>
          <w:color w:val="231F20"/>
          <w:spacing w:val="-6"/>
        </w:rPr>
        <w:t>или</w:t>
      </w:r>
      <w:r>
        <w:rPr>
          <w:color w:val="231F20"/>
          <w:spacing w:val="-7"/>
        </w:rPr>
        <w:t> </w:t>
      </w:r>
      <w:r>
        <w:rPr>
          <w:color w:val="231F20"/>
          <w:spacing w:val="-6"/>
        </w:rPr>
        <w:t>окри- вљено</w:t>
      </w:r>
      <w:r>
        <w:rPr>
          <w:color w:val="231F20"/>
          <w:spacing w:val="-10"/>
        </w:rPr>
        <w:t> </w:t>
      </w:r>
      <w:r>
        <w:rPr>
          <w:color w:val="231F20"/>
          <w:spacing w:val="-6"/>
        </w:rPr>
        <w:t>одговорно</w:t>
      </w:r>
      <w:r>
        <w:rPr>
          <w:color w:val="231F20"/>
          <w:spacing w:val="-10"/>
        </w:rPr>
        <w:t> </w:t>
      </w:r>
      <w:r>
        <w:rPr>
          <w:color w:val="231F20"/>
          <w:spacing w:val="-6"/>
        </w:rPr>
        <w:t>лице</w:t>
      </w:r>
      <w:r>
        <w:rPr>
          <w:color w:val="231F20"/>
          <w:spacing w:val="-10"/>
        </w:rPr>
        <w:t> </w:t>
      </w:r>
      <w:r>
        <w:rPr>
          <w:color w:val="231F20"/>
          <w:spacing w:val="-6"/>
        </w:rPr>
        <w:t>има</w:t>
      </w:r>
      <w:r>
        <w:rPr>
          <w:color w:val="231F20"/>
          <w:spacing w:val="-10"/>
        </w:rPr>
        <w:t> </w:t>
      </w:r>
      <w:r>
        <w:rPr>
          <w:color w:val="231F20"/>
          <w:spacing w:val="-6"/>
        </w:rPr>
        <w:t>браниоца,</w:t>
      </w:r>
      <w:r>
        <w:rPr>
          <w:color w:val="231F20"/>
          <w:spacing w:val="-10"/>
        </w:rPr>
        <w:t> </w:t>
      </w:r>
      <w:r>
        <w:rPr>
          <w:color w:val="231F20"/>
          <w:spacing w:val="-6"/>
        </w:rPr>
        <w:t>судија</w:t>
      </w:r>
      <w:r>
        <w:rPr>
          <w:color w:val="231F20"/>
          <w:spacing w:val="-10"/>
        </w:rPr>
        <w:t> </w:t>
      </w:r>
      <w:r>
        <w:rPr>
          <w:color w:val="231F20"/>
          <w:spacing w:val="-6"/>
        </w:rPr>
        <w:t>ће</w:t>
      </w:r>
      <w:r>
        <w:rPr>
          <w:color w:val="231F20"/>
          <w:spacing w:val="-10"/>
        </w:rPr>
        <w:t> </w:t>
      </w:r>
      <w:r>
        <w:rPr>
          <w:color w:val="231F20"/>
          <w:spacing w:val="-6"/>
        </w:rPr>
        <w:t>уместо</w:t>
      </w:r>
      <w:r>
        <w:rPr>
          <w:color w:val="231F20"/>
          <w:spacing w:val="-10"/>
        </w:rPr>
        <w:t> </w:t>
      </w:r>
      <w:r>
        <w:rPr>
          <w:color w:val="231F20"/>
          <w:spacing w:val="-6"/>
        </w:rPr>
        <w:t>окривљеног, по</w:t>
      </w:r>
      <w:r>
        <w:rPr>
          <w:color w:val="231F20"/>
          <w:spacing w:val="-27"/>
        </w:rPr>
        <w:t> </w:t>
      </w:r>
      <w:r>
        <w:rPr>
          <w:color w:val="231F20"/>
          <w:spacing w:val="-6"/>
        </w:rPr>
        <w:t>правилу,</w:t>
      </w:r>
      <w:r>
        <w:rPr>
          <w:color w:val="231F20"/>
          <w:spacing w:val="-25"/>
        </w:rPr>
        <w:t> </w:t>
      </w:r>
      <w:r>
        <w:rPr>
          <w:color w:val="231F20"/>
          <w:spacing w:val="-6"/>
        </w:rPr>
        <w:t>обавестити</w:t>
      </w:r>
      <w:r>
        <w:rPr>
          <w:color w:val="231F20"/>
          <w:spacing w:val="-25"/>
        </w:rPr>
        <w:t> </w:t>
      </w:r>
      <w:r>
        <w:rPr>
          <w:color w:val="231F20"/>
          <w:spacing w:val="-6"/>
        </w:rPr>
        <w:t>само</w:t>
      </w:r>
      <w:r>
        <w:rPr>
          <w:color w:val="231F20"/>
          <w:spacing w:val="-25"/>
        </w:rPr>
        <w:t> </w:t>
      </w:r>
      <w:r>
        <w:rPr>
          <w:color w:val="231F20"/>
          <w:spacing w:val="-6"/>
        </w:rPr>
        <w:t>браниоца.</w:t>
      </w:r>
      <w:r>
        <w:rPr>
          <w:color w:val="231F20"/>
          <w:spacing w:val="-25"/>
        </w:rPr>
        <w:t> </w:t>
      </w:r>
      <w:r>
        <w:rPr>
          <w:color w:val="231F20"/>
          <w:spacing w:val="-6"/>
        </w:rPr>
        <w:t>Ако</w:t>
      </w:r>
      <w:r>
        <w:rPr>
          <w:color w:val="231F20"/>
          <w:spacing w:val="-25"/>
        </w:rPr>
        <w:t> </w:t>
      </w:r>
      <w:r>
        <w:rPr>
          <w:color w:val="231F20"/>
          <w:spacing w:val="-6"/>
        </w:rPr>
        <w:t>лице</w:t>
      </w:r>
      <w:r>
        <w:rPr>
          <w:color w:val="231F20"/>
          <w:spacing w:val="-25"/>
        </w:rPr>
        <w:t> </w:t>
      </w:r>
      <w:r>
        <w:rPr>
          <w:color w:val="231F20"/>
          <w:spacing w:val="-6"/>
        </w:rPr>
        <w:t>коме</w:t>
      </w:r>
      <w:r>
        <w:rPr>
          <w:color w:val="231F20"/>
          <w:spacing w:val="-25"/>
        </w:rPr>
        <w:t> </w:t>
      </w:r>
      <w:r>
        <w:rPr>
          <w:color w:val="231F20"/>
          <w:spacing w:val="-6"/>
        </w:rPr>
        <w:t>је</w:t>
      </w:r>
      <w:r>
        <w:rPr>
          <w:color w:val="231F20"/>
          <w:spacing w:val="-25"/>
        </w:rPr>
        <w:t> </w:t>
      </w:r>
      <w:r>
        <w:rPr>
          <w:color w:val="231F20"/>
          <w:spacing w:val="-6"/>
        </w:rPr>
        <w:t>упућено</w:t>
      </w:r>
      <w:r>
        <w:rPr>
          <w:color w:val="231F20"/>
          <w:spacing w:val="-25"/>
        </w:rPr>
        <w:t> </w:t>
      </w:r>
      <w:r>
        <w:rPr>
          <w:color w:val="231F20"/>
          <w:spacing w:val="-6"/>
        </w:rPr>
        <w:t>оба- </w:t>
      </w:r>
      <w:r>
        <w:rPr>
          <w:color w:val="231F20"/>
          <w:w w:val="90"/>
        </w:rPr>
        <w:t>вештење</w:t>
      </w:r>
      <w:r>
        <w:rPr>
          <w:color w:val="231F20"/>
          <w:spacing w:val="5"/>
        </w:rPr>
        <w:t> </w:t>
      </w:r>
      <w:r>
        <w:rPr>
          <w:color w:val="231F20"/>
          <w:w w:val="90"/>
        </w:rPr>
        <w:t>о</w:t>
      </w:r>
      <w:r>
        <w:rPr>
          <w:color w:val="231F20"/>
          <w:spacing w:val="6"/>
        </w:rPr>
        <w:t> </w:t>
      </w:r>
      <w:r>
        <w:rPr>
          <w:color w:val="231F20"/>
          <w:w w:val="90"/>
        </w:rPr>
        <w:t>истражној</w:t>
      </w:r>
      <w:r>
        <w:rPr>
          <w:color w:val="231F20"/>
          <w:spacing w:val="5"/>
        </w:rPr>
        <w:t> </w:t>
      </w:r>
      <w:r>
        <w:rPr>
          <w:color w:val="231F20"/>
          <w:w w:val="90"/>
        </w:rPr>
        <w:t>радњи</w:t>
      </w:r>
      <w:r>
        <w:rPr>
          <w:color w:val="231F20"/>
          <w:spacing w:val="6"/>
        </w:rPr>
        <w:t> </w:t>
      </w:r>
      <w:r>
        <w:rPr>
          <w:color w:val="231F20"/>
          <w:w w:val="90"/>
        </w:rPr>
        <w:t>није</w:t>
      </w:r>
      <w:r>
        <w:rPr>
          <w:color w:val="231F20"/>
          <w:spacing w:val="6"/>
        </w:rPr>
        <w:t> </w:t>
      </w:r>
      <w:r>
        <w:rPr>
          <w:color w:val="231F20"/>
          <w:w w:val="90"/>
        </w:rPr>
        <w:t>присутно,</w:t>
      </w:r>
      <w:r>
        <w:rPr>
          <w:color w:val="231F20"/>
          <w:spacing w:val="5"/>
        </w:rPr>
        <w:t> </w:t>
      </w:r>
      <w:r>
        <w:rPr>
          <w:color w:val="231F20"/>
          <w:w w:val="90"/>
        </w:rPr>
        <w:t>радња</w:t>
      </w:r>
      <w:r>
        <w:rPr>
          <w:color w:val="231F20"/>
          <w:spacing w:val="6"/>
        </w:rPr>
        <w:t> </w:t>
      </w:r>
      <w:r>
        <w:rPr>
          <w:color w:val="231F20"/>
          <w:w w:val="90"/>
        </w:rPr>
        <w:t>се</w:t>
      </w:r>
      <w:r>
        <w:rPr>
          <w:color w:val="231F20"/>
          <w:spacing w:val="6"/>
        </w:rPr>
        <w:t> </w:t>
      </w:r>
      <w:r>
        <w:rPr>
          <w:color w:val="231F20"/>
          <w:w w:val="90"/>
        </w:rPr>
        <w:t>може</w:t>
      </w:r>
      <w:r>
        <w:rPr>
          <w:color w:val="231F20"/>
          <w:spacing w:val="5"/>
        </w:rPr>
        <w:t> </w:t>
      </w:r>
      <w:r>
        <w:rPr>
          <w:color w:val="231F20"/>
          <w:spacing w:val="-2"/>
          <w:w w:val="90"/>
        </w:rPr>
        <w:t>извршити</w:t>
      </w:r>
    </w:p>
    <w:p>
      <w:pPr>
        <w:pStyle w:val="BodyText"/>
        <w:spacing w:line="244" w:lineRule="exact"/>
        <w:ind w:left="693" w:firstLine="0"/>
      </w:pPr>
      <w:r>
        <w:rPr>
          <w:color w:val="231F20"/>
          <w:spacing w:val="-6"/>
        </w:rPr>
        <w:t>и</w:t>
      </w:r>
      <w:r>
        <w:rPr>
          <w:color w:val="231F20"/>
          <w:spacing w:val="-19"/>
        </w:rPr>
        <w:t> </w:t>
      </w:r>
      <w:r>
        <w:rPr>
          <w:color w:val="231F20"/>
          <w:spacing w:val="-6"/>
        </w:rPr>
        <w:t>у</w:t>
      </w:r>
      <w:r>
        <w:rPr>
          <w:color w:val="231F20"/>
          <w:spacing w:val="-19"/>
        </w:rPr>
        <w:t> </w:t>
      </w:r>
      <w:r>
        <w:rPr>
          <w:color w:val="231F20"/>
          <w:spacing w:val="-6"/>
        </w:rPr>
        <w:t>његовом</w:t>
      </w:r>
      <w:r>
        <w:rPr>
          <w:color w:val="231F20"/>
          <w:spacing w:val="-18"/>
        </w:rPr>
        <w:t> </w:t>
      </w:r>
      <w:r>
        <w:rPr>
          <w:color w:val="231F20"/>
          <w:spacing w:val="-6"/>
        </w:rPr>
        <w:t>одсуству.</w:t>
      </w:r>
    </w:p>
    <w:p>
      <w:pPr>
        <w:pStyle w:val="BodyText"/>
        <w:ind w:left="693" w:right="685"/>
      </w:pPr>
      <w:r>
        <w:rPr>
          <w:color w:val="231F20"/>
          <w:spacing w:val="-6"/>
        </w:rPr>
        <w:t>Ради разјашњења појединих техничких или других стручних пи- </w:t>
      </w:r>
      <w:r>
        <w:rPr>
          <w:color w:val="231F20"/>
          <w:w w:val="90"/>
        </w:rPr>
        <w:t>тања која се постављају у вези с прибављеним доказима или приликом испитивања окривљеног одговорног лица или представника окривље- </w:t>
      </w:r>
      <w:r>
        <w:rPr>
          <w:color w:val="231F20"/>
          <w:spacing w:val="-6"/>
        </w:rPr>
        <w:t>ног</w:t>
      </w:r>
      <w:r>
        <w:rPr>
          <w:color w:val="231F20"/>
          <w:spacing w:val="-11"/>
        </w:rPr>
        <w:t> </w:t>
      </w:r>
      <w:r>
        <w:rPr>
          <w:color w:val="231F20"/>
          <w:spacing w:val="-6"/>
        </w:rPr>
        <w:t>правног</w:t>
      </w:r>
      <w:r>
        <w:rPr>
          <w:color w:val="231F20"/>
          <w:spacing w:val="-11"/>
        </w:rPr>
        <w:t> </w:t>
      </w:r>
      <w:r>
        <w:rPr>
          <w:color w:val="231F20"/>
          <w:spacing w:val="-6"/>
        </w:rPr>
        <w:t>лица</w:t>
      </w:r>
      <w:r>
        <w:rPr>
          <w:color w:val="231F20"/>
          <w:spacing w:val="-10"/>
        </w:rPr>
        <w:t> </w:t>
      </w:r>
      <w:r>
        <w:rPr>
          <w:color w:val="231F20"/>
          <w:spacing w:val="-6"/>
        </w:rPr>
        <w:t>или</w:t>
      </w:r>
      <w:r>
        <w:rPr>
          <w:color w:val="231F20"/>
          <w:spacing w:val="-11"/>
        </w:rPr>
        <w:t> </w:t>
      </w:r>
      <w:r>
        <w:rPr>
          <w:color w:val="231F20"/>
          <w:spacing w:val="-6"/>
        </w:rPr>
        <w:t>предузимања</w:t>
      </w:r>
      <w:r>
        <w:rPr>
          <w:color w:val="231F20"/>
          <w:spacing w:val="-10"/>
        </w:rPr>
        <w:t> </w:t>
      </w:r>
      <w:r>
        <w:rPr>
          <w:color w:val="231F20"/>
          <w:spacing w:val="-6"/>
        </w:rPr>
        <w:t>других</w:t>
      </w:r>
      <w:r>
        <w:rPr>
          <w:color w:val="231F20"/>
          <w:spacing w:val="-11"/>
        </w:rPr>
        <w:t> </w:t>
      </w:r>
      <w:r>
        <w:rPr>
          <w:color w:val="231F20"/>
          <w:spacing w:val="-6"/>
        </w:rPr>
        <w:t>истражних</w:t>
      </w:r>
      <w:r>
        <w:rPr>
          <w:color w:val="231F20"/>
          <w:spacing w:val="-10"/>
        </w:rPr>
        <w:t> </w:t>
      </w:r>
      <w:r>
        <w:rPr>
          <w:color w:val="231F20"/>
          <w:spacing w:val="-6"/>
        </w:rPr>
        <w:t>радњи,</w:t>
      </w:r>
      <w:r>
        <w:rPr>
          <w:color w:val="231F20"/>
          <w:spacing w:val="-11"/>
        </w:rPr>
        <w:t> </w:t>
      </w:r>
      <w:r>
        <w:rPr>
          <w:color w:val="231F20"/>
          <w:spacing w:val="-6"/>
        </w:rPr>
        <w:t>судија </w:t>
      </w:r>
      <w:r>
        <w:rPr>
          <w:color w:val="231F20"/>
          <w:w w:val="90"/>
        </w:rPr>
        <w:t>може</w:t>
      </w:r>
      <w:r>
        <w:rPr>
          <w:color w:val="231F20"/>
          <w:spacing w:val="-2"/>
          <w:w w:val="90"/>
        </w:rPr>
        <w:t> </w:t>
      </w:r>
      <w:r>
        <w:rPr>
          <w:color w:val="231F20"/>
          <w:w w:val="90"/>
        </w:rPr>
        <w:t>позвати</w:t>
      </w:r>
      <w:r>
        <w:rPr>
          <w:color w:val="231F20"/>
          <w:spacing w:val="-2"/>
          <w:w w:val="90"/>
        </w:rPr>
        <w:t> </w:t>
      </w:r>
      <w:r>
        <w:rPr>
          <w:color w:val="231F20"/>
          <w:w w:val="90"/>
        </w:rPr>
        <w:t>стручно</w:t>
      </w:r>
      <w:r>
        <w:rPr>
          <w:color w:val="231F20"/>
          <w:spacing w:val="-2"/>
          <w:w w:val="90"/>
        </w:rPr>
        <w:t> </w:t>
      </w:r>
      <w:r>
        <w:rPr>
          <w:color w:val="231F20"/>
          <w:w w:val="90"/>
        </w:rPr>
        <w:t>лице</w:t>
      </w:r>
      <w:r>
        <w:rPr>
          <w:color w:val="231F20"/>
          <w:spacing w:val="-2"/>
          <w:w w:val="90"/>
        </w:rPr>
        <w:t> </w:t>
      </w:r>
      <w:r>
        <w:rPr>
          <w:color w:val="231F20"/>
          <w:w w:val="90"/>
        </w:rPr>
        <w:t>које</w:t>
      </w:r>
      <w:r>
        <w:rPr>
          <w:color w:val="231F20"/>
          <w:spacing w:val="-2"/>
          <w:w w:val="90"/>
        </w:rPr>
        <w:t> </w:t>
      </w:r>
      <w:r>
        <w:rPr>
          <w:color w:val="231F20"/>
          <w:w w:val="90"/>
        </w:rPr>
        <w:t>ће</w:t>
      </w:r>
      <w:r>
        <w:rPr>
          <w:color w:val="231F20"/>
          <w:spacing w:val="-2"/>
          <w:w w:val="90"/>
        </w:rPr>
        <w:t> </w:t>
      </w:r>
      <w:r>
        <w:rPr>
          <w:color w:val="231F20"/>
          <w:w w:val="90"/>
        </w:rPr>
        <w:t>му</w:t>
      </w:r>
      <w:r>
        <w:rPr>
          <w:color w:val="231F20"/>
          <w:spacing w:val="-2"/>
          <w:w w:val="90"/>
        </w:rPr>
        <w:t> </w:t>
      </w:r>
      <w:r>
        <w:rPr>
          <w:color w:val="231F20"/>
          <w:w w:val="90"/>
        </w:rPr>
        <w:t>о</w:t>
      </w:r>
      <w:r>
        <w:rPr>
          <w:color w:val="231F20"/>
          <w:spacing w:val="-2"/>
          <w:w w:val="90"/>
        </w:rPr>
        <w:t> </w:t>
      </w:r>
      <w:r>
        <w:rPr>
          <w:color w:val="231F20"/>
          <w:w w:val="90"/>
        </w:rPr>
        <w:t>тим</w:t>
      </w:r>
      <w:r>
        <w:rPr>
          <w:color w:val="231F20"/>
          <w:spacing w:val="-2"/>
          <w:w w:val="90"/>
        </w:rPr>
        <w:t> </w:t>
      </w:r>
      <w:r>
        <w:rPr>
          <w:color w:val="231F20"/>
          <w:w w:val="90"/>
        </w:rPr>
        <w:t>питањима</w:t>
      </w:r>
      <w:r>
        <w:rPr>
          <w:color w:val="231F20"/>
          <w:spacing w:val="-2"/>
          <w:w w:val="90"/>
        </w:rPr>
        <w:t> </w:t>
      </w:r>
      <w:r>
        <w:rPr>
          <w:color w:val="231F20"/>
          <w:w w:val="90"/>
        </w:rPr>
        <w:t>давати</w:t>
      </w:r>
      <w:r>
        <w:rPr>
          <w:color w:val="231F20"/>
          <w:spacing w:val="-2"/>
          <w:w w:val="90"/>
        </w:rPr>
        <w:t> </w:t>
      </w:r>
      <w:r>
        <w:rPr>
          <w:color w:val="231F20"/>
          <w:w w:val="90"/>
        </w:rPr>
        <w:t>потребна </w:t>
      </w:r>
      <w:r>
        <w:rPr>
          <w:color w:val="231F20"/>
          <w:spacing w:val="-8"/>
        </w:rPr>
        <w:t>обавештења. Ако су странке присутне, могу тражити да стручно лице </w:t>
      </w:r>
      <w:r>
        <w:rPr>
          <w:color w:val="231F20"/>
          <w:w w:val="90"/>
        </w:rPr>
        <w:t>пружи</w:t>
      </w:r>
      <w:r>
        <w:rPr>
          <w:color w:val="231F20"/>
          <w:spacing w:val="-6"/>
          <w:w w:val="90"/>
        </w:rPr>
        <w:t> </w:t>
      </w:r>
      <w:r>
        <w:rPr>
          <w:color w:val="231F20"/>
          <w:w w:val="90"/>
        </w:rPr>
        <w:t>ближа</w:t>
      </w:r>
      <w:r>
        <w:rPr>
          <w:color w:val="231F20"/>
          <w:spacing w:val="-6"/>
          <w:w w:val="90"/>
        </w:rPr>
        <w:t> </w:t>
      </w:r>
      <w:r>
        <w:rPr>
          <w:color w:val="231F20"/>
          <w:w w:val="90"/>
        </w:rPr>
        <w:t>објашњења.</w:t>
      </w:r>
      <w:r>
        <w:rPr>
          <w:color w:val="231F20"/>
          <w:spacing w:val="-6"/>
          <w:w w:val="90"/>
        </w:rPr>
        <w:t> </w:t>
      </w:r>
      <w:r>
        <w:rPr>
          <w:color w:val="231F20"/>
          <w:w w:val="90"/>
        </w:rPr>
        <w:t>У</w:t>
      </w:r>
      <w:r>
        <w:rPr>
          <w:color w:val="231F20"/>
          <w:spacing w:val="-6"/>
          <w:w w:val="90"/>
        </w:rPr>
        <w:t> </w:t>
      </w:r>
      <w:r>
        <w:rPr>
          <w:color w:val="231F20"/>
          <w:w w:val="90"/>
        </w:rPr>
        <w:t>случају</w:t>
      </w:r>
      <w:r>
        <w:rPr>
          <w:color w:val="231F20"/>
          <w:spacing w:val="-6"/>
          <w:w w:val="90"/>
        </w:rPr>
        <w:t> </w:t>
      </w:r>
      <w:r>
        <w:rPr>
          <w:color w:val="231F20"/>
          <w:w w:val="90"/>
        </w:rPr>
        <w:t>потребе,</w:t>
      </w:r>
      <w:r>
        <w:rPr>
          <w:color w:val="231F20"/>
          <w:spacing w:val="-6"/>
          <w:w w:val="90"/>
        </w:rPr>
        <w:t> </w:t>
      </w:r>
      <w:r>
        <w:rPr>
          <w:color w:val="231F20"/>
          <w:w w:val="90"/>
        </w:rPr>
        <w:t>судија</w:t>
      </w:r>
      <w:r>
        <w:rPr>
          <w:color w:val="231F20"/>
          <w:spacing w:val="-6"/>
          <w:w w:val="90"/>
        </w:rPr>
        <w:t> </w:t>
      </w:r>
      <w:r>
        <w:rPr>
          <w:color w:val="231F20"/>
          <w:w w:val="90"/>
        </w:rPr>
        <w:t>може</w:t>
      </w:r>
      <w:r>
        <w:rPr>
          <w:color w:val="231F20"/>
          <w:spacing w:val="-6"/>
          <w:w w:val="90"/>
        </w:rPr>
        <w:t> </w:t>
      </w:r>
      <w:r>
        <w:rPr>
          <w:color w:val="231F20"/>
          <w:w w:val="90"/>
        </w:rPr>
        <w:t>тражити</w:t>
      </w:r>
      <w:r>
        <w:rPr>
          <w:color w:val="231F20"/>
          <w:spacing w:val="-6"/>
          <w:w w:val="90"/>
        </w:rPr>
        <w:t> </w:t>
      </w:r>
      <w:r>
        <w:rPr>
          <w:color w:val="231F20"/>
          <w:w w:val="90"/>
        </w:rPr>
        <w:t>обја- </w:t>
      </w:r>
      <w:r>
        <w:rPr>
          <w:color w:val="231F20"/>
          <w:spacing w:val="-2"/>
        </w:rPr>
        <w:t>шњења</w:t>
      </w:r>
      <w:r>
        <w:rPr>
          <w:color w:val="231F20"/>
          <w:spacing w:val="-20"/>
        </w:rPr>
        <w:t> </w:t>
      </w:r>
      <w:r>
        <w:rPr>
          <w:color w:val="231F20"/>
          <w:spacing w:val="-2"/>
        </w:rPr>
        <w:t>и</w:t>
      </w:r>
      <w:r>
        <w:rPr>
          <w:color w:val="231F20"/>
          <w:spacing w:val="-20"/>
        </w:rPr>
        <w:t> </w:t>
      </w:r>
      <w:r>
        <w:rPr>
          <w:color w:val="231F20"/>
          <w:spacing w:val="-2"/>
        </w:rPr>
        <w:t>од</w:t>
      </w:r>
      <w:r>
        <w:rPr>
          <w:color w:val="231F20"/>
          <w:spacing w:val="-20"/>
        </w:rPr>
        <w:t> </w:t>
      </w:r>
      <w:r>
        <w:rPr>
          <w:color w:val="231F20"/>
          <w:spacing w:val="-2"/>
        </w:rPr>
        <w:t>одговарајуће</w:t>
      </w:r>
      <w:r>
        <w:rPr>
          <w:color w:val="231F20"/>
          <w:spacing w:val="-20"/>
        </w:rPr>
        <w:t> </w:t>
      </w:r>
      <w:r>
        <w:rPr>
          <w:color w:val="231F20"/>
          <w:spacing w:val="-2"/>
        </w:rPr>
        <w:t>стручне</w:t>
      </w:r>
      <w:r>
        <w:rPr>
          <w:color w:val="231F20"/>
          <w:spacing w:val="-20"/>
        </w:rPr>
        <w:t> </w:t>
      </w:r>
      <w:r>
        <w:rPr>
          <w:color w:val="231F20"/>
          <w:spacing w:val="-2"/>
        </w:rPr>
        <w:t>установе.</w:t>
      </w:r>
    </w:p>
    <w:p>
      <w:pPr>
        <w:pStyle w:val="BodyText"/>
        <w:ind w:left="693" w:right="685"/>
      </w:pPr>
      <w:r>
        <w:rPr>
          <w:color w:val="231F20"/>
          <w:spacing w:val="-8"/>
        </w:rPr>
        <w:t>Лица која присуствују истражним радњама могу да предложе су- </w:t>
      </w:r>
      <w:r>
        <w:rPr>
          <w:color w:val="231F20"/>
          <w:w w:val="90"/>
        </w:rPr>
        <w:t>дији да, ради разјашњења ствари, постави одређена питања представ- нику окривљеног правног лица и окривљеном одговорном лицу, сведо- ку</w:t>
      </w:r>
      <w:r>
        <w:rPr>
          <w:color w:val="231F20"/>
          <w:spacing w:val="-2"/>
          <w:w w:val="90"/>
        </w:rPr>
        <w:t> </w:t>
      </w:r>
      <w:r>
        <w:rPr>
          <w:color w:val="231F20"/>
          <w:w w:val="90"/>
        </w:rPr>
        <w:t>или</w:t>
      </w:r>
      <w:r>
        <w:rPr>
          <w:color w:val="231F20"/>
          <w:spacing w:val="-1"/>
          <w:w w:val="90"/>
        </w:rPr>
        <w:t> </w:t>
      </w:r>
      <w:r>
        <w:rPr>
          <w:color w:val="231F20"/>
          <w:w w:val="90"/>
        </w:rPr>
        <w:t>вештаку,</w:t>
      </w:r>
      <w:r>
        <w:rPr>
          <w:color w:val="231F20"/>
          <w:spacing w:val="-1"/>
          <w:w w:val="90"/>
        </w:rPr>
        <w:t> </w:t>
      </w:r>
      <w:r>
        <w:rPr>
          <w:color w:val="231F20"/>
          <w:w w:val="90"/>
        </w:rPr>
        <w:t>а</w:t>
      </w:r>
      <w:r>
        <w:rPr>
          <w:color w:val="231F20"/>
          <w:spacing w:val="-1"/>
          <w:w w:val="90"/>
        </w:rPr>
        <w:t> </w:t>
      </w:r>
      <w:r>
        <w:rPr>
          <w:color w:val="231F20"/>
          <w:w w:val="90"/>
        </w:rPr>
        <w:t>по</w:t>
      </w:r>
      <w:r>
        <w:rPr>
          <w:color w:val="231F20"/>
          <w:spacing w:val="-1"/>
          <w:w w:val="90"/>
        </w:rPr>
        <w:t> </w:t>
      </w:r>
      <w:r>
        <w:rPr>
          <w:color w:val="231F20"/>
          <w:w w:val="90"/>
        </w:rPr>
        <w:t>дозволи</w:t>
      </w:r>
      <w:r>
        <w:rPr>
          <w:color w:val="231F20"/>
          <w:spacing w:val="-1"/>
          <w:w w:val="90"/>
        </w:rPr>
        <w:t> </w:t>
      </w:r>
      <w:r>
        <w:rPr>
          <w:color w:val="231F20"/>
          <w:w w:val="90"/>
        </w:rPr>
        <w:t>судије,</w:t>
      </w:r>
      <w:r>
        <w:rPr>
          <w:color w:val="231F20"/>
          <w:spacing w:val="-1"/>
          <w:w w:val="90"/>
        </w:rPr>
        <w:t> </w:t>
      </w:r>
      <w:r>
        <w:rPr>
          <w:color w:val="231F20"/>
          <w:w w:val="90"/>
        </w:rPr>
        <w:t>могу</w:t>
      </w:r>
      <w:r>
        <w:rPr>
          <w:color w:val="231F20"/>
          <w:spacing w:val="-1"/>
          <w:w w:val="90"/>
        </w:rPr>
        <w:t> </w:t>
      </w:r>
      <w:r>
        <w:rPr>
          <w:color w:val="231F20"/>
          <w:w w:val="90"/>
        </w:rPr>
        <w:t>и</w:t>
      </w:r>
      <w:r>
        <w:rPr>
          <w:color w:val="231F20"/>
          <w:spacing w:val="-1"/>
          <w:w w:val="90"/>
        </w:rPr>
        <w:t> </w:t>
      </w:r>
      <w:r>
        <w:rPr>
          <w:color w:val="231F20"/>
          <w:w w:val="90"/>
        </w:rPr>
        <w:t>непосредно</w:t>
      </w:r>
      <w:r>
        <w:rPr>
          <w:color w:val="231F20"/>
          <w:spacing w:val="-2"/>
          <w:w w:val="90"/>
        </w:rPr>
        <w:t> </w:t>
      </w:r>
      <w:r>
        <w:rPr>
          <w:color w:val="231F20"/>
          <w:w w:val="90"/>
        </w:rPr>
        <w:t>да</w:t>
      </w:r>
      <w:r>
        <w:rPr>
          <w:color w:val="231F20"/>
          <w:spacing w:val="-1"/>
          <w:w w:val="90"/>
        </w:rPr>
        <w:t> </w:t>
      </w:r>
      <w:r>
        <w:rPr>
          <w:color w:val="231F20"/>
          <w:spacing w:val="-2"/>
          <w:w w:val="90"/>
        </w:rPr>
        <w:t>постављају</w:t>
      </w:r>
    </w:p>
    <w:p>
      <w:pPr>
        <w:spacing w:after="0"/>
        <w:sectPr>
          <w:pgSz w:w="9080" w:h="13610"/>
          <w:pgMar w:header="0" w:footer="865" w:top="1000" w:bottom="1060" w:left="440" w:right="560"/>
        </w:sectPr>
      </w:pPr>
    </w:p>
    <w:p>
      <w:pPr>
        <w:pStyle w:val="BodyText"/>
        <w:spacing w:line="237" w:lineRule="auto" w:before="88"/>
        <w:ind w:right="571" w:firstLine="0"/>
      </w:pPr>
      <w:r>
        <w:rPr>
          <w:color w:val="231F20"/>
          <w:w w:val="90"/>
        </w:rPr>
        <w:t>питања. Та лица могу захтевати да се у записник унесу и њихове при- медбе у погледу извршења појединих радњи, а могу предлагати и из- </w:t>
      </w:r>
      <w:r>
        <w:rPr>
          <w:color w:val="231F20"/>
        </w:rPr>
        <w:t>вођење</w:t>
      </w:r>
      <w:r>
        <w:rPr>
          <w:color w:val="231F20"/>
          <w:spacing w:val="-15"/>
        </w:rPr>
        <w:t> </w:t>
      </w:r>
      <w:r>
        <w:rPr>
          <w:color w:val="231F20"/>
        </w:rPr>
        <w:t>појединих</w:t>
      </w:r>
      <w:r>
        <w:rPr>
          <w:color w:val="231F20"/>
          <w:spacing w:val="-15"/>
        </w:rPr>
        <w:t> </w:t>
      </w:r>
      <w:r>
        <w:rPr>
          <w:color w:val="231F20"/>
        </w:rPr>
        <w:t>доказа.</w:t>
      </w:r>
    </w:p>
    <w:p>
      <w:pPr>
        <w:pStyle w:val="BodyText"/>
        <w:spacing w:line="237" w:lineRule="auto" w:before="1"/>
        <w:ind w:right="571"/>
        <w:jc w:val="right"/>
      </w:pPr>
      <w:r>
        <w:rPr>
          <w:color w:val="231F20"/>
          <w:w w:val="90"/>
        </w:rPr>
        <w:t>Ако се саслушава представник окривљеног правног лица, претход- </w:t>
      </w:r>
      <w:r>
        <w:rPr>
          <w:color w:val="231F20"/>
          <w:spacing w:val="-6"/>
        </w:rPr>
        <w:t>но</w:t>
      </w:r>
      <w:r>
        <w:rPr>
          <w:color w:val="231F20"/>
          <w:spacing w:val="-27"/>
        </w:rPr>
        <w:t> </w:t>
      </w:r>
      <w:r>
        <w:rPr>
          <w:color w:val="231F20"/>
          <w:spacing w:val="-6"/>
        </w:rPr>
        <w:t>ће</w:t>
      </w:r>
      <w:r>
        <w:rPr>
          <w:color w:val="231F20"/>
          <w:spacing w:val="-25"/>
        </w:rPr>
        <w:t> </w:t>
      </w:r>
      <w:r>
        <w:rPr>
          <w:color w:val="231F20"/>
          <w:spacing w:val="-6"/>
        </w:rPr>
        <w:t>се</w:t>
      </w:r>
      <w:r>
        <w:rPr>
          <w:color w:val="231F20"/>
          <w:spacing w:val="-25"/>
        </w:rPr>
        <w:t> </w:t>
      </w:r>
      <w:r>
        <w:rPr>
          <w:color w:val="231F20"/>
          <w:spacing w:val="-6"/>
        </w:rPr>
        <w:t>утврдити</w:t>
      </w:r>
      <w:r>
        <w:rPr>
          <w:color w:val="231F20"/>
          <w:spacing w:val="-25"/>
        </w:rPr>
        <w:t> </w:t>
      </w:r>
      <w:r>
        <w:rPr>
          <w:color w:val="231F20"/>
          <w:spacing w:val="-6"/>
        </w:rPr>
        <w:t>његов</w:t>
      </w:r>
      <w:r>
        <w:rPr>
          <w:color w:val="231F20"/>
          <w:spacing w:val="-25"/>
        </w:rPr>
        <w:t> </w:t>
      </w:r>
      <w:r>
        <w:rPr>
          <w:color w:val="231F20"/>
          <w:spacing w:val="-6"/>
        </w:rPr>
        <w:t>идентитет</w:t>
      </w:r>
      <w:r>
        <w:rPr>
          <w:color w:val="231F20"/>
          <w:spacing w:val="-25"/>
        </w:rPr>
        <w:t> </w:t>
      </w:r>
      <w:r>
        <w:rPr>
          <w:color w:val="231F20"/>
          <w:spacing w:val="-6"/>
        </w:rPr>
        <w:t>и</w:t>
      </w:r>
      <w:r>
        <w:rPr>
          <w:color w:val="231F20"/>
          <w:spacing w:val="-25"/>
        </w:rPr>
        <w:t> </w:t>
      </w:r>
      <w:r>
        <w:rPr>
          <w:color w:val="231F20"/>
          <w:spacing w:val="-6"/>
        </w:rPr>
        <w:t>овлашћење</w:t>
      </w:r>
      <w:r>
        <w:rPr>
          <w:color w:val="231F20"/>
          <w:spacing w:val="-25"/>
        </w:rPr>
        <w:t> </w:t>
      </w:r>
      <w:r>
        <w:rPr>
          <w:color w:val="231F20"/>
          <w:spacing w:val="-6"/>
        </w:rPr>
        <w:t>да</w:t>
      </w:r>
      <w:r>
        <w:rPr>
          <w:color w:val="231F20"/>
          <w:spacing w:val="-25"/>
        </w:rPr>
        <w:t> </w:t>
      </w:r>
      <w:r>
        <w:rPr>
          <w:color w:val="231F20"/>
          <w:spacing w:val="-6"/>
        </w:rPr>
        <w:t>представља</w:t>
      </w:r>
      <w:r>
        <w:rPr>
          <w:color w:val="231F20"/>
          <w:spacing w:val="-25"/>
        </w:rPr>
        <w:t> </w:t>
      </w:r>
      <w:r>
        <w:rPr>
          <w:color w:val="231F20"/>
          <w:spacing w:val="-6"/>
        </w:rPr>
        <w:t>прав- но</w:t>
      </w:r>
      <w:r>
        <w:rPr>
          <w:color w:val="231F20"/>
          <w:spacing w:val="-24"/>
        </w:rPr>
        <w:t> </w:t>
      </w:r>
      <w:r>
        <w:rPr>
          <w:color w:val="231F20"/>
          <w:spacing w:val="-6"/>
        </w:rPr>
        <w:t>лице.</w:t>
      </w:r>
      <w:r>
        <w:rPr>
          <w:color w:val="231F20"/>
          <w:spacing w:val="-22"/>
        </w:rPr>
        <w:t> </w:t>
      </w:r>
      <w:r>
        <w:rPr>
          <w:color w:val="231F20"/>
          <w:spacing w:val="-6"/>
        </w:rPr>
        <w:t>Окривљено</w:t>
      </w:r>
      <w:r>
        <w:rPr>
          <w:color w:val="231F20"/>
          <w:spacing w:val="-22"/>
        </w:rPr>
        <w:t> </w:t>
      </w:r>
      <w:r>
        <w:rPr>
          <w:color w:val="231F20"/>
          <w:spacing w:val="-6"/>
        </w:rPr>
        <w:t>одговорно</w:t>
      </w:r>
      <w:r>
        <w:rPr>
          <w:color w:val="231F20"/>
          <w:spacing w:val="-22"/>
        </w:rPr>
        <w:t> </w:t>
      </w:r>
      <w:r>
        <w:rPr>
          <w:color w:val="231F20"/>
          <w:spacing w:val="-6"/>
        </w:rPr>
        <w:t>лице</w:t>
      </w:r>
      <w:r>
        <w:rPr>
          <w:color w:val="231F20"/>
          <w:spacing w:val="-22"/>
        </w:rPr>
        <w:t> </w:t>
      </w:r>
      <w:r>
        <w:rPr>
          <w:color w:val="231F20"/>
          <w:spacing w:val="-6"/>
        </w:rPr>
        <w:t>питаће</w:t>
      </w:r>
      <w:r>
        <w:rPr>
          <w:color w:val="231F20"/>
          <w:spacing w:val="-22"/>
        </w:rPr>
        <w:t> </w:t>
      </w:r>
      <w:r>
        <w:rPr>
          <w:color w:val="231F20"/>
          <w:spacing w:val="-6"/>
        </w:rPr>
        <w:t>се</w:t>
      </w:r>
      <w:r>
        <w:rPr>
          <w:color w:val="231F20"/>
          <w:spacing w:val="-22"/>
        </w:rPr>
        <w:t> </w:t>
      </w:r>
      <w:r>
        <w:rPr>
          <w:color w:val="231F20"/>
          <w:spacing w:val="-6"/>
        </w:rPr>
        <w:t>за</w:t>
      </w:r>
      <w:r>
        <w:rPr>
          <w:color w:val="231F20"/>
          <w:spacing w:val="-22"/>
        </w:rPr>
        <w:t> </w:t>
      </w:r>
      <w:r>
        <w:rPr>
          <w:color w:val="231F20"/>
          <w:spacing w:val="-6"/>
        </w:rPr>
        <w:t>име</w:t>
      </w:r>
      <w:r>
        <w:rPr>
          <w:color w:val="231F20"/>
          <w:spacing w:val="-22"/>
        </w:rPr>
        <w:t> </w:t>
      </w:r>
      <w:r>
        <w:rPr>
          <w:color w:val="231F20"/>
          <w:spacing w:val="-6"/>
        </w:rPr>
        <w:t>и</w:t>
      </w:r>
      <w:r>
        <w:rPr>
          <w:color w:val="231F20"/>
          <w:spacing w:val="-22"/>
        </w:rPr>
        <w:t> </w:t>
      </w:r>
      <w:r>
        <w:rPr>
          <w:color w:val="231F20"/>
          <w:spacing w:val="-6"/>
        </w:rPr>
        <w:t>презиме,</w:t>
      </w:r>
      <w:r>
        <w:rPr>
          <w:color w:val="231F20"/>
          <w:spacing w:val="-22"/>
        </w:rPr>
        <w:t> </w:t>
      </w:r>
      <w:r>
        <w:rPr>
          <w:color w:val="231F20"/>
          <w:spacing w:val="-6"/>
        </w:rPr>
        <w:t>име </w:t>
      </w:r>
      <w:r>
        <w:rPr>
          <w:color w:val="231F20"/>
          <w:spacing w:val="-8"/>
        </w:rPr>
        <w:t>једног од родитеља, место рођења, године живота, школску спрему, </w:t>
      </w:r>
      <w:r>
        <w:rPr>
          <w:color w:val="231F20"/>
          <w:spacing w:val="-6"/>
        </w:rPr>
        <w:t>занимање</w:t>
      </w:r>
      <w:r>
        <w:rPr>
          <w:color w:val="231F20"/>
          <w:spacing w:val="-8"/>
        </w:rPr>
        <w:t> </w:t>
      </w:r>
      <w:r>
        <w:rPr>
          <w:color w:val="231F20"/>
          <w:spacing w:val="-6"/>
        </w:rPr>
        <w:t>и</w:t>
      </w:r>
      <w:r>
        <w:rPr>
          <w:color w:val="231F20"/>
          <w:spacing w:val="-8"/>
        </w:rPr>
        <w:t> </w:t>
      </w:r>
      <w:r>
        <w:rPr>
          <w:color w:val="231F20"/>
          <w:spacing w:val="-6"/>
        </w:rPr>
        <w:t>дужност</w:t>
      </w:r>
      <w:r>
        <w:rPr>
          <w:color w:val="231F20"/>
          <w:spacing w:val="-8"/>
        </w:rPr>
        <w:t> </w:t>
      </w:r>
      <w:r>
        <w:rPr>
          <w:color w:val="231F20"/>
          <w:spacing w:val="-6"/>
        </w:rPr>
        <w:t>коју</w:t>
      </w:r>
      <w:r>
        <w:rPr>
          <w:color w:val="231F20"/>
          <w:spacing w:val="-8"/>
        </w:rPr>
        <w:t> </w:t>
      </w:r>
      <w:r>
        <w:rPr>
          <w:color w:val="231F20"/>
          <w:spacing w:val="-6"/>
        </w:rPr>
        <w:t>обавља</w:t>
      </w:r>
      <w:r>
        <w:rPr>
          <w:color w:val="231F20"/>
          <w:spacing w:val="-8"/>
        </w:rPr>
        <w:t> </w:t>
      </w:r>
      <w:r>
        <w:rPr>
          <w:color w:val="231F20"/>
          <w:spacing w:val="-6"/>
        </w:rPr>
        <w:t>у</w:t>
      </w:r>
      <w:r>
        <w:rPr>
          <w:color w:val="231F20"/>
          <w:spacing w:val="-8"/>
        </w:rPr>
        <w:t> </w:t>
      </w:r>
      <w:r>
        <w:rPr>
          <w:color w:val="231F20"/>
          <w:spacing w:val="-6"/>
        </w:rPr>
        <w:t>правном</w:t>
      </w:r>
      <w:r>
        <w:rPr>
          <w:color w:val="231F20"/>
          <w:spacing w:val="-8"/>
        </w:rPr>
        <w:t> </w:t>
      </w:r>
      <w:r>
        <w:rPr>
          <w:color w:val="231F20"/>
          <w:spacing w:val="-6"/>
        </w:rPr>
        <w:t>лицу</w:t>
      </w:r>
      <w:r>
        <w:rPr>
          <w:color w:val="231F20"/>
          <w:spacing w:val="-8"/>
        </w:rPr>
        <w:t> </w:t>
      </w:r>
      <w:r>
        <w:rPr>
          <w:color w:val="231F20"/>
          <w:spacing w:val="-6"/>
        </w:rPr>
        <w:t>у</w:t>
      </w:r>
      <w:r>
        <w:rPr>
          <w:color w:val="231F20"/>
          <w:spacing w:val="-8"/>
        </w:rPr>
        <w:t> </w:t>
      </w:r>
      <w:r>
        <w:rPr>
          <w:color w:val="231F20"/>
          <w:spacing w:val="-6"/>
        </w:rPr>
        <w:t>време</w:t>
      </w:r>
      <w:r>
        <w:rPr>
          <w:color w:val="231F20"/>
          <w:spacing w:val="-8"/>
        </w:rPr>
        <w:t> </w:t>
      </w:r>
      <w:r>
        <w:rPr>
          <w:color w:val="231F20"/>
          <w:spacing w:val="-6"/>
        </w:rPr>
        <w:t>извршења </w:t>
      </w:r>
      <w:r>
        <w:rPr>
          <w:color w:val="231F20"/>
          <w:w w:val="90"/>
        </w:rPr>
        <w:t>привредног преступа, пребивалиште, да ли је, кад и зашто осуђивано, </w:t>
      </w:r>
      <w:r>
        <w:rPr>
          <w:color w:val="231F20"/>
          <w:spacing w:val="-6"/>
        </w:rPr>
        <w:t>да</w:t>
      </w:r>
      <w:r>
        <w:rPr>
          <w:color w:val="231F20"/>
          <w:spacing w:val="-23"/>
        </w:rPr>
        <w:t> </w:t>
      </w:r>
      <w:r>
        <w:rPr>
          <w:color w:val="231F20"/>
          <w:spacing w:val="-6"/>
        </w:rPr>
        <w:t>ли</w:t>
      </w:r>
      <w:r>
        <w:rPr>
          <w:color w:val="231F20"/>
          <w:spacing w:val="-23"/>
        </w:rPr>
        <w:t> </w:t>
      </w:r>
      <w:r>
        <w:rPr>
          <w:color w:val="231F20"/>
          <w:spacing w:val="-6"/>
        </w:rPr>
        <w:t>се</w:t>
      </w:r>
      <w:r>
        <w:rPr>
          <w:color w:val="231F20"/>
          <w:spacing w:val="-23"/>
        </w:rPr>
        <w:t> </w:t>
      </w:r>
      <w:r>
        <w:rPr>
          <w:color w:val="231F20"/>
          <w:spacing w:val="-6"/>
        </w:rPr>
        <w:t>против</w:t>
      </w:r>
      <w:r>
        <w:rPr>
          <w:color w:val="231F20"/>
          <w:spacing w:val="-23"/>
        </w:rPr>
        <w:t> </w:t>
      </w:r>
      <w:r>
        <w:rPr>
          <w:color w:val="231F20"/>
          <w:spacing w:val="-6"/>
        </w:rPr>
        <w:t>њега</w:t>
      </w:r>
      <w:r>
        <w:rPr>
          <w:color w:val="231F20"/>
          <w:spacing w:val="-23"/>
        </w:rPr>
        <w:t> </w:t>
      </w:r>
      <w:r>
        <w:rPr>
          <w:color w:val="231F20"/>
          <w:spacing w:val="-6"/>
        </w:rPr>
        <w:t>води</w:t>
      </w:r>
      <w:r>
        <w:rPr>
          <w:color w:val="231F20"/>
          <w:spacing w:val="-23"/>
        </w:rPr>
        <w:t> </w:t>
      </w:r>
      <w:r>
        <w:rPr>
          <w:color w:val="231F20"/>
          <w:spacing w:val="-6"/>
        </w:rPr>
        <w:t>поступак</w:t>
      </w:r>
      <w:r>
        <w:rPr>
          <w:color w:val="231F20"/>
          <w:spacing w:val="-23"/>
        </w:rPr>
        <w:t> </w:t>
      </w:r>
      <w:r>
        <w:rPr>
          <w:color w:val="231F20"/>
          <w:spacing w:val="-6"/>
        </w:rPr>
        <w:t>за</w:t>
      </w:r>
      <w:r>
        <w:rPr>
          <w:color w:val="231F20"/>
          <w:spacing w:val="-23"/>
        </w:rPr>
        <w:t> </w:t>
      </w:r>
      <w:r>
        <w:rPr>
          <w:color w:val="231F20"/>
          <w:spacing w:val="-6"/>
        </w:rPr>
        <w:t>кривично</w:t>
      </w:r>
      <w:r>
        <w:rPr>
          <w:color w:val="231F20"/>
          <w:spacing w:val="-23"/>
        </w:rPr>
        <w:t> </w:t>
      </w:r>
      <w:r>
        <w:rPr>
          <w:color w:val="231F20"/>
          <w:spacing w:val="-6"/>
        </w:rPr>
        <w:t>дело</w:t>
      </w:r>
      <w:r>
        <w:rPr>
          <w:color w:val="231F20"/>
          <w:spacing w:val="-23"/>
        </w:rPr>
        <w:t> </w:t>
      </w:r>
      <w:r>
        <w:rPr>
          <w:color w:val="231F20"/>
          <w:spacing w:val="-6"/>
        </w:rPr>
        <w:t>или</w:t>
      </w:r>
      <w:r>
        <w:rPr>
          <w:color w:val="231F20"/>
          <w:spacing w:val="-23"/>
        </w:rPr>
        <w:t> </w:t>
      </w:r>
      <w:r>
        <w:rPr>
          <w:color w:val="231F20"/>
          <w:spacing w:val="-6"/>
        </w:rPr>
        <w:t>за</w:t>
      </w:r>
      <w:r>
        <w:rPr>
          <w:color w:val="231F20"/>
          <w:spacing w:val="-23"/>
        </w:rPr>
        <w:t> </w:t>
      </w:r>
      <w:r>
        <w:rPr>
          <w:color w:val="231F20"/>
          <w:spacing w:val="-6"/>
        </w:rPr>
        <w:t>који</w:t>
      </w:r>
      <w:r>
        <w:rPr>
          <w:color w:val="231F20"/>
          <w:spacing w:val="-23"/>
        </w:rPr>
        <w:t> </w:t>
      </w:r>
      <w:r>
        <w:rPr>
          <w:color w:val="231F20"/>
          <w:spacing w:val="-6"/>
        </w:rPr>
        <w:t>дру- ги</w:t>
      </w:r>
      <w:r>
        <w:rPr>
          <w:color w:val="231F20"/>
          <w:spacing w:val="-23"/>
        </w:rPr>
        <w:t> </w:t>
      </w:r>
      <w:r>
        <w:rPr>
          <w:color w:val="231F20"/>
          <w:spacing w:val="-6"/>
        </w:rPr>
        <w:t>привредни</w:t>
      </w:r>
      <w:r>
        <w:rPr>
          <w:color w:val="231F20"/>
          <w:spacing w:val="-23"/>
        </w:rPr>
        <w:t> </w:t>
      </w:r>
      <w:r>
        <w:rPr>
          <w:color w:val="231F20"/>
          <w:spacing w:val="-6"/>
        </w:rPr>
        <w:t>преступ</w:t>
      </w:r>
      <w:r>
        <w:rPr>
          <w:color w:val="231F20"/>
          <w:spacing w:val="-23"/>
        </w:rPr>
        <w:t> </w:t>
      </w:r>
      <w:r>
        <w:rPr>
          <w:color w:val="231F20"/>
          <w:spacing w:val="-6"/>
        </w:rPr>
        <w:t>и</w:t>
      </w:r>
      <w:r>
        <w:rPr>
          <w:color w:val="231F20"/>
          <w:spacing w:val="-23"/>
        </w:rPr>
        <w:t> </w:t>
      </w:r>
      <w:r>
        <w:rPr>
          <w:color w:val="231F20"/>
          <w:spacing w:val="-6"/>
        </w:rPr>
        <w:t>какве</w:t>
      </w:r>
      <w:r>
        <w:rPr>
          <w:color w:val="231F20"/>
          <w:spacing w:val="-23"/>
        </w:rPr>
        <w:t> </w:t>
      </w:r>
      <w:r>
        <w:rPr>
          <w:color w:val="231F20"/>
          <w:spacing w:val="-6"/>
        </w:rPr>
        <w:t>су</w:t>
      </w:r>
      <w:r>
        <w:rPr>
          <w:color w:val="231F20"/>
          <w:spacing w:val="-23"/>
        </w:rPr>
        <w:t> </w:t>
      </w:r>
      <w:r>
        <w:rPr>
          <w:color w:val="231F20"/>
          <w:spacing w:val="-6"/>
        </w:rPr>
        <w:t>му</w:t>
      </w:r>
      <w:r>
        <w:rPr>
          <w:color w:val="231F20"/>
          <w:spacing w:val="-23"/>
        </w:rPr>
        <w:t> </w:t>
      </w:r>
      <w:r>
        <w:rPr>
          <w:color w:val="231F20"/>
          <w:spacing w:val="-6"/>
        </w:rPr>
        <w:t>имовинске</w:t>
      </w:r>
      <w:r>
        <w:rPr>
          <w:color w:val="231F20"/>
          <w:spacing w:val="-23"/>
        </w:rPr>
        <w:t> </w:t>
      </w:r>
      <w:r>
        <w:rPr>
          <w:color w:val="231F20"/>
          <w:spacing w:val="-6"/>
        </w:rPr>
        <w:t>и</w:t>
      </w:r>
      <w:r>
        <w:rPr>
          <w:color w:val="231F20"/>
          <w:spacing w:val="-23"/>
        </w:rPr>
        <w:t> </w:t>
      </w:r>
      <w:r>
        <w:rPr>
          <w:color w:val="231F20"/>
          <w:spacing w:val="-6"/>
        </w:rPr>
        <w:t>породичне</w:t>
      </w:r>
      <w:r>
        <w:rPr>
          <w:color w:val="231F20"/>
          <w:spacing w:val="-23"/>
        </w:rPr>
        <w:t> </w:t>
      </w:r>
      <w:r>
        <w:rPr>
          <w:color w:val="231F20"/>
          <w:spacing w:val="-6"/>
        </w:rPr>
        <w:t>прилике. </w:t>
      </w:r>
      <w:r>
        <w:rPr>
          <w:color w:val="231F20"/>
          <w:spacing w:val="-2"/>
        </w:rPr>
        <w:t>Ако</w:t>
      </w:r>
      <w:r>
        <w:rPr>
          <w:color w:val="231F20"/>
          <w:spacing w:val="-15"/>
        </w:rPr>
        <w:t> </w:t>
      </w:r>
      <w:r>
        <w:rPr>
          <w:color w:val="231F20"/>
          <w:spacing w:val="-2"/>
        </w:rPr>
        <w:t>је</w:t>
      </w:r>
      <w:r>
        <w:rPr>
          <w:color w:val="231F20"/>
          <w:spacing w:val="-15"/>
        </w:rPr>
        <w:t> </w:t>
      </w:r>
      <w:r>
        <w:rPr>
          <w:color w:val="231F20"/>
          <w:spacing w:val="-2"/>
        </w:rPr>
        <w:t>ради</w:t>
      </w:r>
      <w:r>
        <w:rPr>
          <w:color w:val="231F20"/>
          <w:spacing w:val="-15"/>
        </w:rPr>
        <w:t> </w:t>
      </w:r>
      <w:r>
        <w:rPr>
          <w:color w:val="231F20"/>
          <w:spacing w:val="-2"/>
        </w:rPr>
        <w:t>успешног</w:t>
      </w:r>
      <w:r>
        <w:rPr>
          <w:color w:val="231F20"/>
          <w:spacing w:val="-15"/>
        </w:rPr>
        <w:t> </w:t>
      </w:r>
      <w:r>
        <w:rPr>
          <w:color w:val="231F20"/>
          <w:spacing w:val="-2"/>
        </w:rPr>
        <w:t>извршења</w:t>
      </w:r>
      <w:r>
        <w:rPr>
          <w:color w:val="231F20"/>
          <w:spacing w:val="-15"/>
        </w:rPr>
        <w:t> </w:t>
      </w:r>
      <w:r>
        <w:rPr>
          <w:color w:val="231F20"/>
          <w:spacing w:val="-2"/>
        </w:rPr>
        <w:t>појединих</w:t>
      </w:r>
      <w:r>
        <w:rPr>
          <w:color w:val="231F20"/>
          <w:spacing w:val="-15"/>
        </w:rPr>
        <w:t> </w:t>
      </w:r>
      <w:r>
        <w:rPr>
          <w:color w:val="231F20"/>
          <w:spacing w:val="-2"/>
        </w:rPr>
        <w:t>истражних</w:t>
      </w:r>
      <w:r>
        <w:rPr>
          <w:color w:val="231F20"/>
          <w:spacing w:val="-15"/>
        </w:rPr>
        <w:t> </w:t>
      </w:r>
      <w:r>
        <w:rPr>
          <w:color w:val="231F20"/>
          <w:spacing w:val="-2"/>
        </w:rPr>
        <w:t>радњи</w:t>
      </w:r>
      <w:r>
        <w:rPr>
          <w:color w:val="231F20"/>
          <w:spacing w:val="-15"/>
        </w:rPr>
        <w:t> </w:t>
      </w:r>
      <w:r>
        <w:rPr>
          <w:color w:val="231F20"/>
          <w:spacing w:val="-2"/>
        </w:rPr>
        <w:t>су- </w:t>
      </w:r>
      <w:r>
        <w:rPr>
          <w:color w:val="231F20"/>
          <w:spacing w:val="-6"/>
        </w:rPr>
        <w:t>дији</w:t>
      </w:r>
      <w:r>
        <w:rPr>
          <w:color w:val="231F20"/>
          <w:spacing w:val="-9"/>
        </w:rPr>
        <w:t> </w:t>
      </w:r>
      <w:r>
        <w:rPr>
          <w:color w:val="231F20"/>
          <w:spacing w:val="-6"/>
        </w:rPr>
        <w:t>потребна</w:t>
      </w:r>
      <w:r>
        <w:rPr>
          <w:color w:val="231F20"/>
          <w:spacing w:val="-9"/>
        </w:rPr>
        <w:t> </w:t>
      </w:r>
      <w:r>
        <w:rPr>
          <w:color w:val="231F20"/>
          <w:spacing w:val="-6"/>
        </w:rPr>
        <w:t>помоћ</w:t>
      </w:r>
      <w:r>
        <w:rPr>
          <w:color w:val="231F20"/>
          <w:spacing w:val="-8"/>
        </w:rPr>
        <w:t> </w:t>
      </w:r>
      <w:r>
        <w:rPr>
          <w:color w:val="231F20"/>
          <w:spacing w:val="-6"/>
        </w:rPr>
        <w:t>органа</w:t>
      </w:r>
      <w:r>
        <w:rPr>
          <w:color w:val="231F20"/>
          <w:spacing w:val="-9"/>
        </w:rPr>
        <w:t> </w:t>
      </w:r>
      <w:r>
        <w:rPr>
          <w:color w:val="231F20"/>
          <w:spacing w:val="-6"/>
        </w:rPr>
        <w:t>унутрашњих</w:t>
      </w:r>
      <w:r>
        <w:rPr>
          <w:color w:val="231F20"/>
          <w:spacing w:val="-9"/>
        </w:rPr>
        <w:t> </w:t>
      </w:r>
      <w:r>
        <w:rPr>
          <w:color w:val="231F20"/>
          <w:spacing w:val="-6"/>
        </w:rPr>
        <w:t>послова</w:t>
      </w:r>
      <w:r>
        <w:rPr>
          <w:color w:val="231F20"/>
          <w:spacing w:val="-8"/>
        </w:rPr>
        <w:t> </w:t>
      </w:r>
      <w:r>
        <w:rPr>
          <w:color w:val="231F20"/>
          <w:spacing w:val="-6"/>
        </w:rPr>
        <w:t>или</w:t>
      </w:r>
      <w:r>
        <w:rPr>
          <w:color w:val="231F20"/>
          <w:spacing w:val="-9"/>
        </w:rPr>
        <w:t> </w:t>
      </w:r>
      <w:r>
        <w:rPr>
          <w:color w:val="231F20"/>
          <w:spacing w:val="-6"/>
        </w:rPr>
        <w:t>другог</w:t>
      </w:r>
      <w:r>
        <w:rPr>
          <w:color w:val="231F20"/>
          <w:spacing w:val="-9"/>
        </w:rPr>
        <w:t> </w:t>
      </w:r>
      <w:r>
        <w:rPr>
          <w:color w:val="231F20"/>
          <w:spacing w:val="-6"/>
        </w:rPr>
        <w:t>држав-</w:t>
      </w:r>
    </w:p>
    <w:p>
      <w:pPr>
        <w:pStyle w:val="BodyText"/>
        <w:spacing w:line="254" w:lineRule="exact" w:before="1"/>
        <w:ind w:firstLine="0"/>
      </w:pPr>
      <w:r>
        <w:rPr>
          <w:color w:val="231F20"/>
          <w:w w:val="90"/>
        </w:rPr>
        <w:t>ног</w:t>
      </w:r>
      <w:r>
        <w:rPr>
          <w:color w:val="231F20"/>
          <w:spacing w:val="-7"/>
        </w:rPr>
        <w:t> </w:t>
      </w:r>
      <w:r>
        <w:rPr>
          <w:color w:val="231F20"/>
          <w:w w:val="90"/>
        </w:rPr>
        <w:t>органа,</w:t>
      </w:r>
      <w:r>
        <w:rPr>
          <w:color w:val="231F20"/>
          <w:spacing w:val="-6"/>
        </w:rPr>
        <w:t> </w:t>
      </w:r>
      <w:r>
        <w:rPr>
          <w:color w:val="231F20"/>
          <w:w w:val="90"/>
        </w:rPr>
        <w:t>они</w:t>
      </w:r>
      <w:r>
        <w:rPr>
          <w:color w:val="231F20"/>
          <w:spacing w:val="-6"/>
        </w:rPr>
        <w:t> </w:t>
      </w:r>
      <w:r>
        <w:rPr>
          <w:color w:val="231F20"/>
          <w:w w:val="90"/>
        </w:rPr>
        <w:t>су</w:t>
      </w:r>
      <w:r>
        <w:rPr>
          <w:color w:val="231F20"/>
          <w:spacing w:val="-6"/>
        </w:rPr>
        <w:t> </w:t>
      </w:r>
      <w:r>
        <w:rPr>
          <w:color w:val="231F20"/>
          <w:w w:val="90"/>
        </w:rPr>
        <w:t>дужни,</w:t>
      </w:r>
      <w:r>
        <w:rPr>
          <w:color w:val="231F20"/>
          <w:spacing w:val="-6"/>
        </w:rPr>
        <w:t> </w:t>
      </w:r>
      <w:r>
        <w:rPr>
          <w:color w:val="231F20"/>
          <w:w w:val="90"/>
        </w:rPr>
        <w:t>на</w:t>
      </w:r>
      <w:r>
        <w:rPr>
          <w:color w:val="231F20"/>
          <w:spacing w:val="-7"/>
        </w:rPr>
        <w:t> </w:t>
      </w:r>
      <w:r>
        <w:rPr>
          <w:color w:val="231F20"/>
          <w:w w:val="90"/>
        </w:rPr>
        <w:t>његов</w:t>
      </w:r>
      <w:r>
        <w:rPr>
          <w:color w:val="231F20"/>
          <w:spacing w:val="-6"/>
        </w:rPr>
        <w:t> </w:t>
      </w:r>
      <w:r>
        <w:rPr>
          <w:color w:val="231F20"/>
          <w:w w:val="90"/>
        </w:rPr>
        <w:t>захтев,</w:t>
      </w:r>
      <w:r>
        <w:rPr>
          <w:color w:val="231F20"/>
          <w:spacing w:val="-6"/>
        </w:rPr>
        <w:t> </w:t>
      </w:r>
      <w:r>
        <w:rPr>
          <w:color w:val="231F20"/>
          <w:w w:val="90"/>
        </w:rPr>
        <w:t>да</w:t>
      </w:r>
      <w:r>
        <w:rPr>
          <w:color w:val="231F20"/>
          <w:spacing w:val="-6"/>
        </w:rPr>
        <w:t> </w:t>
      </w:r>
      <w:r>
        <w:rPr>
          <w:color w:val="231F20"/>
          <w:w w:val="90"/>
        </w:rPr>
        <w:t>му</w:t>
      </w:r>
      <w:r>
        <w:rPr>
          <w:color w:val="231F20"/>
          <w:spacing w:val="-6"/>
        </w:rPr>
        <w:t> </w:t>
      </w:r>
      <w:r>
        <w:rPr>
          <w:color w:val="231F20"/>
          <w:w w:val="90"/>
        </w:rPr>
        <w:t>ту</w:t>
      </w:r>
      <w:r>
        <w:rPr>
          <w:color w:val="231F20"/>
          <w:spacing w:val="-7"/>
        </w:rPr>
        <w:t> </w:t>
      </w:r>
      <w:r>
        <w:rPr>
          <w:color w:val="231F20"/>
          <w:w w:val="90"/>
        </w:rPr>
        <w:t>помоћ</w:t>
      </w:r>
      <w:r>
        <w:rPr>
          <w:color w:val="231F20"/>
          <w:spacing w:val="-6"/>
        </w:rPr>
        <w:t> </w:t>
      </w:r>
      <w:r>
        <w:rPr>
          <w:color w:val="231F20"/>
          <w:spacing w:val="-2"/>
          <w:w w:val="90"/>
        </w:rPr>
        <w:t>пруже.</w:t>
      </w:r>
    </w:p>
    <w:p>
      <w:pPr>
        <w:pStyle w:val="BodyText"/>
        <w:spacing w:line="237" w:lineRule="auto" w:before="1"/>
        <w:ind w:right="568"/>
      </w:pPr>
      <w:r>
        <w:rPr>
          <w:color w:val="231F20"/>
          <w:w w:val="90"/>
        </w:rPr>
        <w:t>Ако то захтевају интереси поступка или интереси чувања тајне, су- дија ће приликом предузимања истражне радње наредити лицима која саслушава или која присуствују другој истражној радњи да чувају као </w:t>
      </w:r>
      <w:r>
        <w:rPr>
          <w:color w:val="231F20"/>
          <w:spacing w:val="-6"/>
        </w:rPr>
        <w:t>тајну</w:t>
      </w:r>
      <w:r>
        <w:rPr>
          <w:color w:val="231F20"/>
          <w:spacing w:val="-11"/>
        </w:rPr>
        <w:t> </w:t>
      </w:r>
      <w:r>
        <w:rPr>
          <w:color w:val="231F20"/>
          <w:spacing w:val="-6"/>
        </w:rPr>
        <w:t>одређене</w:t>
      </w:r>
      <w:r>
        <w:rPr>
          <w:color w:val="231F20"/>
          <w:spacing w:val="-11"/>
        </w:rPr>
        <w:t> </w:t>
      </w:r>
      <w:r>
        <w:rPr>
          <w:color w:val="231F20"/>
          <w:spacing w:val="-6"/>
        </w:rPr>
        <w:t>чињенице</w:t>
      </w:r>
      <w:r>
        <w:rPr>
          <w:color w:val="231F20"/>
          <w:spacing w:val="-10"/>
        </w:rPr>
        <w:t> </w:t>
      </w:r>
      <w:r>
        <w:rPr>
          <w:color w:val="231F20"/>
          <w:spacing w:val="-6"/>
        </w:rPr>
        <w:t>или</w:t>
      </w:r>
      <w:r>
        <w:rPr>
          <w:color w:val="231F20"/>
          <w:spacing w:val="-11"/>
        </w:rPr>
        <w:t> </w:t>
      </w:r>
      <w:r>
        <w:rPr>
          <w:color w:val="231F20"/>
          <w:spacing w:val="-6"/>
        </w:rPr>
        <w:t>податке</w:t>
      </w:r>
      <w:r>
        <w:rPr>
          <w:color w:val="231F20"/>
          <w:spacing w:val="-10"/>
        </w:rPr>
        <w:t> </w:t>
      </w:r>
      <w:r>
        <w:rPr>
          <w:color w:val="231F20"/>
          <w:spacing w:val="-6"/>
        </w:rPr>
        <w:t>које</w:t>
      </w:r>
      <w:r>
        <w:rPr>
          <w:color w:val="231F20"/>
          <w:spacing w:val="-11"/>
        </w:rPr>
        <w:t> </w:t>
      </w:r>
      <w:r>
        <w:rPr>
          <w:color w:val="231F20"/>
          <w:spacing w:val="-6"/>
        </w:rPr>
        <w:t>су</w:t>
      </w:r>
      <w:r>
        <w:rPr>
          <w:color w:val="231F20"/>
          <w:spacing w:val="-10"/>
        </w:rPr>
        <w:t> </w:t>
      </w:r>
      <w:r>
        <w:rPr>
          <w:color w:val="231F20"/>
          <w:spacing w:val="-6"/>
        </w:rPr>
        <w:t>том</w:t>
      </w:r>
      <w:r>
        <w:rPr>
          <w:color w:val="231F20"/>
          <w:spacing w:val="-11"/>
        </w:rPr>
        <w:t> </w:t>
      </w:r>
      <w:r>
        <w:rPr>
          <w:color w:val="231F20"/>
          <w:spacing w:val="-6"/>
        </w:rPr>
        <w:t>приликом</w:t>
      </w:r>
      <w:r>
        <w:rPr>
          <w:color w:val="231F20"/>
          <w:spacing w:val="-11"/>
        </w:rPr>
        <w:t> </w:t>
      </w:r>
      <w:r>
        <w:rPr>
          <w:color w:val="231F20"/>
          <w:spacing w:val="-6"/>
        </w:rPr>
        <w:t>сазнали и упозориће их да одавање тајне повлачи кривичну одговорност. Та наредба</w:t>
      </w:r>
      <w:r>
        <w:rPr>
          <w:color w:val="231F20"/>
          <w:spacing w:val="-7"/>
        </w:rPr>
        <w:t> </w:t>
      </w:r>
      <w:r>
        <w:rPr>
          <w:color w:val="231F20"/>
          <w:spacing w:val="-6"/>
        </w:rPr>
        <w:t>унеће</w:t>
      </w:r>
      <w:r>
        <w:rPr>
          <w:color w:val="231F20"/>
          <w:spacing w:val="-7"/>
        </w:rPr>
        <w:t> </w:t>
      </w:r>
      <w:r>
        <w:rPr>
          <w:color w:val="231F20"/>
          <w:spacing w:val="-6"/>
        </w:rPr>
        <w:t>се</w:t>
      </w:r>
      <w:r>
        <w:rPr>
          <w:color w:val="231F20"/>
          <w:spacing w:val="-7"/>
        </w:rPr>
        <w:t> </w:t>
      </w:r>
      <w:r>
        <w:rPr>
          <w:color w:val="231F20"/>
          <w:spacing w:val="-6"/>
        </w:rPr>
        <w:t>у</w:t>
      </w:r>
      <w:r>
        <w:rPr>
          <w:color w:val="231F20"/>
          <w:spacing w:val="-7"/>
        </w:rPr>
        <w:t> </w:t>
      </w:r>
      <w:r>
        <w:rPr>
          <w:color w:val="231F20"/>
          <w:spacing w:val="-6"/>
        </w:rPr>
        <w:t>записник</w:t>
      </w:r>
      <w:r>
        <w:rPr>
          <w:color w:val="231F20"/>
          <w:spacing w:val="-7"/>
        </w:rPr>
        <w:t> </w:t>
      </w:r>
      <w:r>
        <w:rPr>
          <w:color w:val="231F20"/>
          <w:spacing w:val="-6"/>
        </w:rPr>
        <w:t>о</w:t>
      </w:r>
      <w:r>
        <w:rPr>
          <w:color w:val="231F20"/>
          <w:spacing w:val="-7"/>
        </w:rPr>
        <w:t> </w:t>
      </w:r>
      <w:r>
        <w:rPr>
          <w:color w:val="231F20"/>
          <w:spacing w:val="-6"/>
        </w:rPr>
        <w:t>истражној</w:t>
      </w:r>
      <w:r>
        <w:rPr>
          <w:color w:val="231F20"/>
          <w:spacing w:val="-7"/>
        </w:rPr>
        <w:t> </w:t>
      </w:r>
      <w:r>
        <w:rPr>
          <w:color w:val="231F20"/>
          <w:spacing w:val="-6"/>
        </w:rPr>
        <w:t>радњи</w:t>
      </w:r>
      <w:r>
        <w:rPr>
          <w:color w:val="231F20"/>
          <w:spacing w:val="-7"/>
        </w:rPr>
        <w:t> </w:t>
      </w:r>
      <w:r>
        <w:rPr>
          <w:color w:val="231F20"/>
          <w:spacing w:val="-6"/>
        </w:rPr>
        <w:t>уз</w:t>
      </w:r>
      <w:r>
        <w:rPr>
          <w:color w:val="231F20"/>
          <w:spacing w:val="-7"/>
        </w:rPr>
        <w:t> </w:t>
      </w:r>
      <w:r>
        <w:rPr>
          <w:color w:val="231F20"/>
          <w:spacing w:val="-6"/>
        </w:rPr>
        <w:t>потпис</w:t>
      </w:r>
      <w:r>
        <w:rPr>
          <w:color w:val="231F20"/>
          <w:spacing w:val="-7"/>
        </w:rPr>
        <w:t> </w:t>
      </w:r>
      <w:r>
        <w:rPr>
          <w:color w:val="231F20"/>
          <w:spacing w:val="-6"/>
        </w:rPr>
        <w:t>лица</w:t>
      </w:r>
      <w:r>
        <w:rPr>
          <w:color w:val="231F20"/>
          <w:spacing w:val="-7"/>
        </w:rPr>
        <w:t> </w:t>
      </w:r>
      <w:r>
        <w:rPr>
          <w:color w:val="231F20"/>
          <w:spacing w:val="-6"/>
        </w:rPr>
        <w:t>које </w:t>
      </w:r>
      <w:r>
        <w:rPr>
          <w:color w:val="231F20"/>
        </w:rPr>
        <w:t>је</w:t>
      </w:r>
      <w:r>
        <w:rPr>
          <w:color w:val="231F20"/>
          <w:spacing w:val="-14"/>
        </w:rPr>
        <w:t> </w:t>
      </w:r>
      <w:r>
        <w:rPr>
          <w:color w:val="231F20"/>
        </w:rPr>
        <w:t>упозорено.</w:t>
      </w:r>
    </w:p>
    <w:p>
      <w:pPr>
        <w:pStyle w:val="BodyText"/>
        <w:spacing w:line="237" w:lineRule="auto" w:before="3"/>
        <w:ind w:right="571"/>
      </w:pPr>
      <w:r>
        <w:rPr>
          <w:color w:val="231F20"/>
          <w:w w:val="90"/>
        </w:rPr>
        <w:t>Новчаном</w:t>
      </w:r>
      <w:r>
        <w:rPr>
          <w:color w:val="231F20"/>
          <w:spacing w:val="-10"/>
          <w:w w:val="90"/>
        </w:rPr>
        <w:t> </w:t>
      </w:r>
      <w:r>
        <w:rPr>
          <w:color w:val="231F20"/>
          <w:w w:val="90"/>
        </w:rPr>
        <w:t>казном</w:t>
      </w:r>
      <w:r>
        <w:rPr>
          <w:color w:val="231F20"/>
          <w:spacing w:val="-10"/>
          <w:w w:val="90"/>
        </w:rPr>
        <w:t> </w:t>
      </w:r>
      <w:r>
        <w:rPr>
          <w:color w:val="231F20"/>
          <w:w w:val="90"/>
        </w:rPr>
        <w:t>до</w:t>
      </w:r>
      <w:r>
        <w:rPr>
          <w:color w:val="231F20"/>
          <w:spacing w:val="-10"/>
          <w:w w:val="90"/>
        </w:rPr>
        <w:t> </w:t>
      </w:r>
      <w:r>
        <w:rPr>
          <w:color w:val="231F20"/>
          <w:w w:val="90"/>
        </w:rPr>
        <w:t>1.000</w:t>
      </w:r>
      <w:r>
        <w:rPr>
          <w:color w:val="231F20"/>
          <w:spacing w:val="-10"/>
          <w:w w:val="90"/>
        </w:rPr>
        <w:t> </w:t>
      </w:r>
      <w:r>
        <w:rPr>
          <w:color w:val="231F20"/>
          <w:w w:val="90"/>
        </w:rPr>
        <w:t>динара,</w:t>
      </w:r>
      <w:r>
        <w:rPr>
          <w:color w:val="231F20"/>
          <w:spacing w:val="-10"/>
          <w:w w:val="90"/>
        </w:rPr>
        <w:t> </w:t>
      </w:r>
      <w:r>
        <w:rPr>
          <w:color w:val="231F20"/>
          <w:w w:val="90"/>
        </w:rPr>
        <w:t>судија</w:t>
      </w:r>
      <w:r>
        <w:rPr>
          <w:color w:val="231F20"/>
          <w:spacing w:val="-10"/>
          <w:w w:val="90"/>
        </w:rPr>
        <w:t> </w:t>
      </w:r>
      <w:r>
        <w:rPr>
          <w:color w:val="231F20"/>
          <w:w w:val="90"/>
        </w:rPr>
        <w:t>или</w:t>
      </w:r>
      <w:r>
        <w:rPr>
          <w:color w:val="231F20"/>
          <w:spacing w:val="-10"/>
          <w:w w:val="90"/>
        </w:rPr>
        <w:t> </w:t>
      </w:r>
      <w:r>
        <w:rPr>
          <w:i/>
          <w:color w:val="231F20"/>
          <w:w w:val="90"/>
        </w:rPr>
        <w:t>орган</w:t>
      </w:r>
      <w:r>
        <w:rPr>
          <w:i/>
          <w:color w:val="231F20"/>
          <w:spacing w:val="-10"/>
          <w:w w:val="90"/>
        </w:rPr>
        <w:t> </w:t>
      </w:r>
      <w:r>
        <w:rPr>
          <w:i/>
          <w:color w:val="231F20"/>
          <w:w w:val="90"/>
        </w:rPr>
        <w:t>инспекције</w:t>
      </w:r>
      <w:r>
        <w:rPr>
          <w:i/>
          <w:color w:val="231F20"/>
          <w:spacing w:val="-10"/>
          <w:w w:val="90"/>
        </w:rPr>
        <w:t> </w:t>
      </w:r>
      <w:r>
        <w:rPr>
          <w:color w:val="231F20"/>
          <w:w w:val="90"/>
        </w:rPr>
        <w:t>који предузима истражну радњу може казнити свако лице које за време вр- шења</w:t>
      </w:r>
      <w:r>
        <w:rPr>
          <w:color w:val="231F20"/>
          <w:spacing w:val="-1"/>
          <w:w w:val="90"/>
        </w:rPr>
        <w:t> </w:t>
      </w:r>
      <w:r>
        <w:rPr>
          <w:color w:val="231F20"/>
          <w:w w:val="90"/>
        </w:rPr>
        <w:t>истражне</w:t>
      </w:r>
      <w:r>
        <w:rPr>
          <w:color w:val="231F20"/>
          <w:spacing w:val="-1"/>
          <w:w w:val="90"/>
        </w:rPr>
        <w:t> </w:t>
      </w:r>
      <w:r>
        <w:rPr>
          <w:color w:val="231F20"/>
          <w:w w:val="90"/>
        </w:rPr>
        <w:t>радње</w:t>
      </w:r>
      <w:r>
        <w:rPr>
          <w:color w:val="231F20"/>
          <w:spacing w:val="-1"/>
          <w:w w:val="90"/>
        </w:rPr>
        <w:t> </w:t>
      </w:r>
      <w:r>
        <w:rPr>
          <w:color w:val="231F20"/>
          <w:w w:val="90"/>
        </w:rPr>
        <w:t>и</w:t>
      </w:r>
      <w:r>
        <w:rPr>
          <w:color w:val="231F20"/>
          <w:spacing w:val="-1"/>
          <w:w w:val="90"/>
        </w:rPr>
        <w:t> </w:t>
      </w:r>
      <w:r>
        <w:rPr>
          <w:color w:val="231F20"/>
          <w:w w:val="90"/>
        </w:rPr>
        <w:t>после</w:t>
      </w:r>
      <w:r>
        <w:rPr>
          <w:color w:val="231F20"/>
          <w:spacing w:val="-1"/>
          <w:w w:val="90"/>
        </w:rPr>
        <w:t> </w:t>
      </w:r>
      <w:r>
        <w:rPr>
          <w:color w:val="231F20"/>
          <w:w w:val="90"/>
        </w:rPr>
        <w:t>опомене</w:t>
      </w:r>
      <w:r>
        <w:rPr>
          <w:color w:val="231F20"/>
          <w:spacing w:val="-1"/>
          <w:w w:val="90"/>
        </w:rPr>
        <w:t> </w:t>
      </w:r>
      <w:r>
        <w:rPr>
          <w:color w:val="231F20"/>
          <w:w w:val="90"/>
        </w:rPr>
        <w:t>нарушава</w:t>
      </w:r>
      <w:r>
        <w:rPr>
          <w:color w:val="231F20"/>
          <w:spacing w:val="-1"/>
          <w:w w:val="90"/>
        </w:rPr>
        <w:t> </w:t>
      </w:r>
      <w:r>
        <w:rPr>
          <w:color w:val="231F20"/>
          <w:w w:val="90"/>
        </w:rPr>
        <w:t>ред.</w:t>
      </w:r>
      <w:r>
        <w:rPr>
          <w:color w:val="231F20"/>
          <w:spacing w:val="-1"/>
          <w:w w:val="90"/>
        </w:rPr>
        <w:t> </w:t>
      </w:r>
      <w:r>
        <w:rPr>
          <w:color w:val="231F20"/>
          <w:w w:val="90"/>
        </w:rPr>
        <w:t>Ако</w:t>
      </w:r>
      <w:r>
        <w:rPr>
          <w:color w:val="231F20"/>
          <w:spacing w:val="-1"/>
          <w:w w:val="90"/>
        </w:rPr>
        <w:t> </w:t>
      </w:r>
      <w:r>
        <w:rPr>
          <w:color w:val="231F20"/>
          <w:w w:val="90"/>
        </w:rPr>
        <w:t>учешће</w:t>
      </w:r>
      <w:r>
        <w:rPr>
          <w:color w:val="231F20"/>
          <w:spacing w:val="-1"/>
          <w:w w:val="90"/>
        </w:rPr>
        <w:t> </w:t>
      </w:r>
      <w:r>
        <w:rPr>
          <w:color w:val="231F20"/>
          <w:w w:val="90"/>
        </w:rPr>
        <w:t>так- вог</w:t>
      </w:r>
      <w:r>
        <w:rPr>
          <w:color w:val="231F20"/>
          <w:spacing w:val="-8"/>
          <w:w w:val="90"/>
        </w:rPr>
        <w:t> </w:t>
      </w:r>
      <w:r>
        <w:rPr>
          <w:color w:val="231F20"/>
          <w:w w:val="90"/>
        </w:rPr>
        <w:t>лица</w:t>
      </w:r>
      <w:r>
        <w:rPr>
          <w:color w:val="231F20"/>
          <w:spacing w:val="-8"/>
          <w:w w:val="90"/>
        </w:rPr>
        <w:t> </w:t>
      </w:r>
      <w:r>
        <w:rPr>
          <w:color w:val="231F20"/>
          <w:w w:val="90"/>
        </w:rPr>
        <w:t>није</w:t>
      </w:r>
      <w:r>
        <w:rPr>
          <w:color w:val="231F20"/>
          <w:spacing w:val="-8"/>
          <w:w w:val="90"/>
        </w:rPr>
        <w:t> </w:t>
      </w:r>
      <w:r>
        <w:rPr>
          <w:color w:val="231F20"/>
          <w:w w:val="90"/>
        </w:rPr>
        <w:t>неопходно,</w:t>
      </w:r>
      <w:r>
        <w:rPr>
          <w:color w:val="231F20"/>
          <w:spacing w:val="-8"/>
          <w:w w:val="90"/>
        </w:rPr>
        <w:t> </w:t>
      </w:r>
      <w:r>
        <w:rPr>
          <w:color w:val="231F20"/>
          <w:w w:val="90"/>
        </w:rPr>
        <w:t>оно</w:t>
      </w:r>
      <w:r>
        <w:rPr>
          <w:color w:val="231F20"/>
          <w:spacing w:val="-8"/>
          <w:w w:val="90"/>
        </w:rPr>
        <w:t> </w:t>
      </w:r>
      <w:r>
        <w:rPr>
          <w:color w:val="231F20"/>
          <w:w w:val="90"/>
        </w:rPr>
        <w:t>може</w:t>
      </w:r>
      <w:r>
        <w:rPr>
          <w:color w:val="231F20"/>
          <w:spacing w:val="-8"/>
          <w:w w:val="90"/>
        </w:rPr>
        <w:t> </w:t>
      </w:r>
      <w:r>
        <w:rPr>
          <w:color w:val="231F20"/>
          <w:w w:val="90"/>
        </w:rPr>
        <w:t>да</w:t>
      </w:r>
      <w:r>
        <w:rPr>
          <w:color w:val="231F20"/>
          <w:spacing w:val="-8"/>
          <w:w w:val="90"/>
        </w:rPr>
        <w:t> </w:t>
      </w:r>
      <w:r>
        <w:rPr>
          <w:color w:val="231F20"/>
          <w:w w:val="90"/>
        </w:rPr>
        <w:t>буде</w:t>
      </w:r>
      <w:r>
        <w:rPr>
          <w:color w:val="231F20"/>
          <w:spacing w:val="-8"/>
          <w:w w:val="90"/>
        </w:rPr>
        <w:t> </w:t>
      </w:r>
      <w:r>
        <w:rPr>
          <w:color w:val="231F20"/>
          <w:w w:val="90"/>
        </w:rPr>
        <w:t>удаљено</w:t>
      </w:r>
      <w:r>
        <w:rPr>
          <w:color w:val="231F20"/>
          <w:spacing w:val="-8"/>
          <w:w w:val="90"/>
        </w:rPr>
        <w:t> </w:t>
      </w:r>
      <w:r>
        <w:rPr>
          <w:color w:val="231F20"/>
          <w:w w:val="90"/>
        </w:rPr>
        <w:t>с</w:t>
      </w:r>
      <w:r>
        <w:rPr>
          <w:color w:val="231F20"/>
          <w:spacing w:val="-8"/>
          <w:w w:val="90"/>
        </w:rPr>
        <w:t> </w:t>
      </w:r>
      <w:r>
        <w:rPr>
          <w:color w:val="231F20"/>
          <w:w w:val="90"/>
        </w:rPr>
        <w:t>места</w:t>
      </w:r>
      <w:r>
        <w:rPr>
          <w:color w:val="231F20"/>
          <w:spacing w:val="-8"/>
          <w:w w:val="90"/>
        </w:rPr>
        <w:t> </w:t>
      </w:r>
      <w:r>
        <w:rPr>
          <w:color w:val="231F20"/>
          <w:w w:val="90"/>
        </w:rPr>
        <w:t>где</w:t>
      </w:r>
      <w:r>
        <w:rPr>
          <w:color w:val="231F20"/>
          <w:spacing w:val="-8"/>
          <w:w w:val="90"/>
        </w:rPr>
        <w:t> </w:t>
      </w:r>
      <w:r>
        <w:rPr>
          <w:color w:val="231F20"/>
          <w:w w:val="90"/>
        </w:rPr>
        <w:t>се</w:t>
      </w:r>
      <w:r>
        <w:rPr>
          <w:color w:val="231F20"/>
          <w:spacing w:val="-8"/>
          <w:w w:val="90"/>
        </w:rPr>
        <w:t> </w:t>
      </w:r>
      <w:r>
        <w:rPr>
          <w:color w:val="231F20"/>
          <w:w w:val="90"/>
        </w:rPr>
        <w:t>пре- </w:t>
      </w:r>
      <w:r>
        <w:rPr>
          <w:color w:val="231F20"/>
          <w:spacing w:val="-10"/>
        </w:rPr>
        <w:t>дузима</w:t>
      </w:r>
      <w:r>
        <w:rPr>
          <w:color w:val="231F20"/>
          <w:spacing w:val="-1"/>
        </w:rPr>
        <w:t> </w:t>
      </w:r>
      <w:r>
        <w:rPr>
          <w:color w:val="231F20"/>
          <w:spacing w:val="-10"/>
        </w:rPr>
        <w:t>радња.</w:t>
      </w:r>
      <w:r>
        <w:rPr>
          <w:color w:val="231F20"/>
          <w:spacing w:val="-1"/>
        </w:rPr>
        <w:t> </w:t>
      </w:r>
      <w:r>
        <w:rPr>
          <w:color w:val="231F20"/>
          <w:spacing w:val="-10"/>
        </w:rPr>
        <w:t>Окривљено</w:t>
      </w:r>
      <w:r>
        <w:rPr>
          <w:color w:val="231F20"/>
          <w:spacing w:val="-1"/>
        </w:rPr>
        <w:t> </w:t>
      </w:r>
      <w:r>
        <w:rPr>
          <w:color w:val="231F20"/>
          <w:spacing w:val="-10"/>
        </w:rPr>
        <w:t>одговорно</w:t>
      </w:r>
      <w:r>
        <w:rPr>
          <w:color w:val="231F20"/>
          <w:spacing w:val="-1"/>
        </w:rPr>
        <w:t> </w:t>
      </w:r>
      <w:r>
        <w:rPr>
          <w:color w:val="231F20"/>
          <w:spacing w:val="-10"/>
        </w:rPr>
        <w:t>лице</w:t>
      </w:r>
      <w:r>
        <w:rPr>
          <w:color w:val="231F20"/>
          <w:spacing w:val="-1"/>
        </w:rPr>
        <w:t> </w:t>
      </w:r>
      <w:r>
        <w:rPr>
          <w:color w:val="231F20"/>
          <w:spacing w:val="-10"/>
        </w:rPr>
        <w:t>не</w:t>
      </w:r>
      <w:r>
        <w:rPr>
          <w:color w:val="231F20"/>
          <w:spacing w:val="-1"/>
        </w:rPr>
        <w:t> </w:t>
      </w:r>
      <w:r>
        <w:rPr>
          <w:color w:val="231F20"/>
          <w:spacing w:val="-10"/>
        </w:rPr>
        <w:t>може</w:t>
      </w:r>
      <w:r>
        <w:rPr>
          <w:color w:val="231F20"/>
          <w:spacing w:val="-1"/>
        </w:rPr>
        <w:t> </w:t>
      </w:r>
      <w:r>
        <w:rPr>
          <w:color w:val="231F20"/>
          <w:spacing w:val="-10"/>
        </w:rPr>
        <w:t>да</w:t>
      </w:r>
      <w:r>
        <w:rPr>
          <w:color w:val="231F20"/>
          <w:spacing w:val="-1"/>
        </w:rPr>
        <w:t> </w:t>
      </w:r>
      <w:r>
        <w:rPr>
          <w:color w:val="231F20"/>
          <w:spacing w:val="-10"/>
        </w:rPr>
        <w:t>буде</w:t>
      </w:r>
      <w:r>
        <w:rPr>
          <w:color w:val="231F20"/>
          <w:spacing w:val="-1"/>
        </w:rPr>
        <w:t> </w:t>
      </w:r>
      <w:r>
        <w:rPr>
          <w:color w:val="231F20"/>
          <w:spacing w:val="-10"/>
        </w:rPr>
        <w:t>кажњено </w:t>
      </w:r>
      <w:r>
        <w:rPr>
          <w:color w:val="231F20"/>
          <w:w w:val="90"/>
        </w:rPr>
        <w:t>новчаном казном. Ако јавни тужилац или његов заменик нарушава ред, </w:t>
      </w:r>
      <w:r>
        <w:rPr>
          <w:color w:val="231F20"/>
          <w:spacing w:val="-4"/>
        </w:rPr>
        <w:t>судија</w:t>
      </w:r>
      <w:r>
        <w:rPr>
          <w:color w:val="231F20"/>
          <w:spacing w:val="-18"/>
        </w:rPr>
        <w:t> </w:t>
      </w:r>
      <w:r>
        <w:rPr>
          <w:color w:val="231F20"/>
          <w:spacing w:val="-4"/>
        </w:rPr>
        <w:t>ће</w:t>
      </w:r>
      <w:r>
        <w:rPr>
          <w:color w:val="231F20"/>
          <w:spacing w:val="-18"/>
        </w:rPr>
        <w:t> </w:t>
      </w:r>
      <w:r>
        <w:rPr>
          <w:color w:val="231F20"/>
          <w:spacing w:val="-4"/>
        </w:rPr>
        <w:t>о</w:t>
      </w:r>
      <w:r>
        <w:rPr>
          <w:color w:val="231F20"/>
          <w:spacing w:val="-18"/>
        </w:rPr>
        <w:t> </w:t>
      </w:r>
      <w:r>
        <w:rPr>
          <w:color w:val="231F20"/>
          <w:spacing w:val="-4"/>
        </w:rPr>
        <w:t>томе</w:t>
      </w:r>
      <w:r>
        <w:rPr>
          <w:color w:val="231F20"/>
          <w:spacing w:val="-18"/>
        </w:rPr>
        <w:t> </w:t>
      </w:r>
      <w:r>
        <w:rPr>
          <w:color w:val="231F20"/>
          <w:spacing w:val="-4"/>
        </w:rPr>
        <w:t>обавестити</w:t>
      </w:r>
      <w:r>
        <w:rPr>
          <w:color w:val="231F20"/>
          <w:spacing w:val="-18"/>
        </w:rPr>
        <w:t> </w:t>
      </w:r>
      <w:r>
        <w:rPr>
          <w:color w:val="231F20"/>
          <w:spacing w:val="-4"/>
        </w:rPr>
        <w:t>надлежног</w:t>
      </w:r>
      <w:r>
        <w:rPr>
          <w:color w:val="231F20"/>
          <w:spacing w:val="-18"/>
        </w:rPr>
        <w:t> </w:t>
      </w:r>
      <w:r>
        <w:rPr>
          <w:color w:val="231F20"/>
          <w:spacing w:val="-4"/>
        </w:rPr>
        <w:t>јавног</w:t>
      </w:r>
      <w:r>
        <w:rPr>
          <w:color w:val="231F20"/>
          <w:spacing w:val="-18"/>
        </w:rPr>
        <w:t> </w:t>
      </w:r>
      <w:r>
        <w:rPr>
          <w:color w:val="231F20"/>
          <w:spacing w:val="-4"/>
        </w:rPr>
        <w:t>тужиоца.</w:t>
      </w:r>
    </w:p>
    <w:p>
      <w:pPr>
        <w:pStyle w:val="BodyText"/>
        <w:spacing w:line="237" w:lineRule="auto" w:before="2"/>
        <w:ind w:right="571"/>
      </w:pPr>
      <w:r>
        <w:rPr>
          <w:color w:val="231F20"/>
          <w:spacing w:val="-4"/>
        </w:rPr>
        <w:t>Предмети</w:t>
      </w:r>
      <w:r>
        <w:rPr>
          <w:color w:val="231F20"/>
          <w:spacing w:val="-13"/>
        </w:rPr>
        <w:t> </w:t>
      </w:r>
      <w:r>
        <w:rPr>
          <w:color w:val="231F20"/>
          <w:spacing w:val="-4"/>
        </w:rPr>
        <w:t>који</w:t>
      </w:r>
      <w:r>
        <w:rPr>
          <w:color w:val="231F20"/>
          <w:spacing w:val="-13"/>
        </w:rPr>
        <w:t> </w:t>
      </w:r>
      <w:r>
        <w:rPr>
          <w:color w:val="231F20"/>
          <w:spacing w:val="-4"/>
        </w:rPr>
        <w:t>се</w:t>
      </w:r>
      <w:r>
        <w:rPr>
          <w:color w:val="231F20"/>
          <w:spacing w:val="-12"/>
        </w:rPr>
        <w:t> </w:t>
      </w:r>
      <w:r>
        <w:rPr>
          <w:color w:val="231F20"/>
          <w:spacing w:val="-4"/>
        </w:rPr>
        <w:t>по</w:t>
      </w:r>
      <w:r>
        <w:rPr>
          <w:color w:val="231F20"/>
          <w:spacing w:val="-13"/>
        </w:rPr>
        <w:t> </w:t>
      </w:r>
      <w:r>
        <w:rPr>
          <w:color w:val="231F20"/>
          <w:spacing w:val="-4"/>
        </w:rPr>
        <w:t>Закону</w:t>
      </w:r>
      <w:r>
        <w:rPr>
          <w:color w:val="231F20"/>
          <w:spacing w:val="-12"/>
        </w:rPr>
        <w:t> </w:t>
      </w:r>
      <w:r>
        <w:rPr>
          <w:color w:val="231F20"/>
          <w:spacing w:val="-4"/>
        </w:rPr>
        <w:t>или</w:t>
      </w:r>
      <w:r>
        <w:rPr>
          <w:color w:val="231F20"/>
          <w:spacing w:val="-13"/>
        </w:rPr>
        <w:t> </w:t>
      </w:r>
      <w:r>
        <w:rPr>
          <w:color w:val="231F20"/>
          <w:spacing w:val="-4"/>
        </w:rPr>
        <w:t>по</w:t>
      </w:r>
      <w:r>
        <w:rPr>
          <w:color w:val="231F20"/>
          <w:spacing w:val="-12"/>
        </w:rPr>
        <w:t> </w:t>
      </w:r>
      <w:r>
        <w:rPr>
          <w:color w:val="231F20"/>
          <w:spacing w:val="-4"/>
        </w:rPr>
        <w:t>пропису</w:t>
      </w:r>
      <w:r>
        <w:rPr>
          <w:color w:val="231F20"/>
          <w:spacing w:val="-13"/>
        </w:rPr>
        <w:t> </w:t>
      </w:r>
      <w:r>
        <w:rPr>
          <w:color w:val="231F20"/>
          <w:spacing w:val="-4"/>
        </w:rPr>
        <w:t>о</w:t>
      </w:r>
      <w:r>
        <w:rPr>
          <w:color w:val="231F20"/>
          <w:spacing w:val="-13"/>
        </w:rPr>
        <w:t> </w:t>
      </w:r>
      <w:r>
        <w:rPr>
          <w:color w:val="231F20"/>
          <w:spacing w:val="-4"/>
        </w:rPr>
        <w:t>привредном</w:t>
      </w:r>
      <w:r>
        <w:rPr>
          <w:color w:val="231F20"/>
          <w:spacing w:val="-12"/>
        </w:rPr>
        <w:t> </w:t>
      </w:r>
      <w:r>
        <w:rPr>
          <w:color w:val="231F20"/>
          <w:spacing w:val="-4"/>
        </w:rPr>
        <w:t>прес- тупу</w:t>
      </w:r>
      <w:r>
        <w:rPr>
          <w:color w:val="231F20"/>
          <w:spacing w:val="-13"/>
        </w:rPr>
        <w:t> </w:t>
      </w:r>
      <w:r>
        <w:rPr>
          <w:color w:val="231F20"/>
          <w:spacing w:val="-4"/>
        </w:rPr>
        <w:t>имају</w:t>
      </w:r>
      <w:r>
        <w:rPr>
          <w:color w:val="231F20"/>
          <w:spacing w:val="-13"/>
        </w:rPr>
        <w:t> </w:t>
      </w:r>
      <w:r>
        <w:rPr>
          <w:color w:val="231F20"/>
          <w:spacing w:val="-4"/>
        </w:rPr>
        <w:t>одузети</w:t>
      </w:r>
      <w:r>
        <w:rPr>
          <w:color w:val="231F20"/>
          <w:spacing w:val="-12"/>
        </w:rPr>
        <w:t> </w:t>
      </w:r>
      <w:r>
        <w:rPr>
          <w:color w:val="231F20"/>
          <w:spacing w:val="-4"/>
        </w:rPr>
        <w:t>или</w:t>
      </w:r>
      <w:r>
        <w:rPr>
          <w:color w:val="231F20"/>
          <w:spacing w:val="-13"/>
        </w:rPr>
        <w:t> </w:t>
      </w:r>
      <w:r>
        <w:rPr>
          <w:color w:val="231F20"/>
          <w:spacing w:val="-4"/>
        </w:rPr>
        <w:t>који</w:t>
      </w:r>
      <w:r>
        <w:rPr>
          <w:color w:val="231F20"/>
          <w:spacing w:val="-12"/>
        </w:rPr>
        <w:t> </w:t>
      </w:r>
      <w:r>
        <w:rPr>
          <w:color w:val="231F20"/>
          <w:spacing w:val="-4"/>
        </w:rPr>
        <w:t>могу</w:t>
      </w:r>
      <w:r>
        <w:rPr>
          <w:color w:val="231F20"/>
          <w:spacing w:val="-13"/>
        </w:rPr>
        <w:t> </w:t>
      </w:r>
      <w:r>
        <w:rPr>
          <w:color w:val="231F20"/>
          <w:spacing w:val="-4"/>
        </w:rPr>
        <w:t>послужити</w:t>
      </w:r>
      <w:r>
        <w:rPr>
          <w:color w:val="231F20"/>
          <w:spacing w:val="-12"/>
        </w:rPr>
        <w:t> </w:t>
      </w:r>
      <w:r>
        <w:rPr>
          <w:color w:val="231F20"/>
          <w:spacing w:val="-4"/>
        </w:rPr>
        <w:t>као</w:t>
      </w:r>
      <w:r>
        <w:rPr>
          <w:color w:val="231F20"/>
          <w:spacing w:val="-13"/>
        </w:rPr>
        <w:t> </w:t>
      </w:r>
      <w:r>
        <w:rPr>
          <w:color w:val="231F20"/>
          <w:spacing w:val="-4"/>
        </w:rPr>
        <w:t>доказ</w:t>
      </w:r>
      <w:r>
        <w:rPr>
          <w:color w:val="231F20"/>
          <w:spacing w:val="-13"/>
        </w:rPr>
        <w:t> </w:t>
      </w:r>
      <w:r>
        <w:rPr>
          <w:color w:val="231F20"/>
          <w:spacing w:val="-4"/>
        </w:rPr>
        <w:t>у</w:t>
      </w:r>
      <w:r>
        <w:rPr>
          <w:color w:val="231F20"/>
          <w:spacing w:val="-12"/>
        </w:rPr>
        <w:t> </w:t>
      </w:r>
      <w:r>
        <w:rPr>
          <w:color w:val="231F20"/>
          <w:spacing w:val="-4"/>
        </w:rPr>
        <w:t>поступку</w:t>
      </w:r>
      <w:r>
        <w:rPr>
          <w:color w:val="231F20"/>
          <w:spacing w:val="-13"/>
        </w:rPr>
        <w:t> </w:t>
      </w:r>
      <w:r>
        <w:rPr>
          <w:color w:val="231F20"/>
          <w:spacing w:val="-4"/>
        </w:rPr>
        <w:t>за </w:t>
      </w:r>
      <w:r>
        <w:rPr>
          <w:color w:val="231F20"/>
          <w:spacing w:val="-8"/>
        </w:rPr>
        <w:t>привредне преступе, привремено ће се одузети и предати на чување </w:t>
      </w:r>
      <w:r>
        <w:rPr>
          <w:color w:val="231F20"/>
          <w:w w:val="90"/>
        </w:rPr>
        <w:t>суду или ће се на други начин одредити њихово чување. Ко држи овак- ве предмете дужан је, на захтев судије или овлашћеног</w:t>
      </w:r>
      <w:r>
        <w:rPr>
          <w:color w:val="231F20"/>
          <w:spacing w:val="-10"/>
          <w:w w:val="90"/>
        </w:rPr>
        <w:t> </w:t>
      </w:r>
      <w:r>
        <w:rPr>
          <w:color w:val="231F20"/>
          <w:w w:val="90"/>
        </w:rPr>
        <w:t>органа инспек- ције, да их преда. Приликом одузимања предмета назначиће се где су </w:t>
      </w:r>
      <w:r>
        <w:rPr>
          <w:color w:val="231F20"/>
          <w:spacing w:val="-8"/>
        </w:rPr>
        <w:t>пронађени и описаће се, а по потреби ће се и на други начин обезбе- </w:t>
      </w:r>
      <w:r>
        <w:rPr>
          <w:color w:val="231F20"/>
          <w:w w:val="90"/>
        </w:rPr>
        <w:t>дити утврђивање њихове истоветности. За одузете предмете издаће се потврда. Судија или орган инспекције који предузима истражну радњу </w:t>
      </w:r>
      <w:r>
        <w:rPr>
          <w:color w:val="231F20"/>
          <w:spacing w:val="-4"/>
        </w:rPr>
        <w:t>може</w:t>
      </w:r>
      <w:r>
        <w:rPr>
          <w:color w:val="231F20"/>
          <w:spacing w:val="-13"/>
        </w:rPr>
        <w:t> </w:t>
      </w:r>
      <w:r>
        <w:rPr>
          <w:color w:val="231F20"/>
          <w:spacing w:val="-4"/>
        </w:rPr>
        <w:t>казнити</w:t>
      </w:r>
      <w:r>
        <w:rPr>
          <w:color w:val="231F20"/>
          <w:spacing w:val="-13"/>
        </w:rPr>
        <w:t> </w:t>
      </w:r>
      <w:r>
        <w:rPr>
          <w:color w:val="231F20"/>
          <w:spacing w:val="-4"/>
        </w:rPr>
        <w:t>новчаном</w:t>
      </w:r>
      <w:r>
        <w:rPr>
          <w:color w:val="231F20"/>
          <w:spacing w:val="-12"/>
        </w:rPr>
        <w:t> </w:t>
      </w:r>
      <w:r>
        <w:rPr>
          <w:color w:val="231F20"/>
          <w:spacing w:val="-4"/>
        </w:rPr>
        <w:t>казном</w:t>
      </w:r>
      <w:r>
        <w:rPr>
          <w:color w:val="231F20"/>
          <w:spacing w:val="-13"/>
        </w:rPr>
        <w:t> </w:t>
      </w:r>
      <w:r>
        <w:rPr>
          <w:color w:val="231F20"/>
          <w:spacing w:val="-4"/>
        </w:rPr>
        <w:t>до</w:t>
      </w:r>
      <w:r>
        <w:rPr>
          <w:color w:val="231F20"/>
          <w:spacing w:val="-12"/>
        </w:rPr>
        <w:t> </w:t>
      </w:r>
      <w:r>
        <w:rPr>
          <w:color w:val="231F20"/>
          <w:spacing w:val="-4"/>
        </w:rPr>
        <w:t>2.000</w:t>
      </w:r>
      <w:r>
        <w:rPr>
          <w:color w:val="231F20"/>
          <w:spacing w:val="-13"/>
        </w:rPr>
        <w:t> </w:t>
      </w:r>
      <w:r>
        <w:rPr>
          <w:color w:val="231F20"/>
          <w:spacing w:val="-4"/>
        </w:rPr>
        <w:t>динара</w:t>
      </w:r>
      <w:r>
        <w:rPr>
          <w:color w:val="231F20"/>
          <w:spacing w:val="-12"/>
        </w:rPr>
        <w:t> </w:t>
      </w:r>
      <w:r>
        <w:rPr>
          <w:color w:val="231F20"/>
          <w:spacing w:val="-4"/>
        </w:rPr>
        <w:t>свако</w:t>
      </w:r>
      <w:r>
        <w:rPr>
          <w:color w:val="231F20"/>
          <w:spacing w:val="-13"/>
        </w:rPr>
        <w:t> </w:t>
      </w:r>
      <w:r>
        <w:rPr>
          <w:color w:val="231F20"/>
          <w:spacing w:val="-4"/>
        </w:rPr>
        <w:t>лице</w:t>
      </w:r>
      <w:r>
        <w:rPr>
          <w:color w:val="231F20"/>
          <w:spacing w:val="-13"/>
        </w:rPr>
        <w:t> </w:t>
      </w:r>
      <w:r>
        <w:rPr>
          <w:color w:val="231F20"/>
          <w:spacing w:val="-4"/>
        </w:rPr>
        <w:t>које</w:t>
      </w:r>
      <w:r>
        <w:rPr>
          <w:color w:val="231F20"/>
          <w:spacing w:val="-12"/>
        </w:rPr>
        <w:t> </w:t>
      </w:r>
      <w:r>
        <w:rPr>
          <w:color w:val="231F20"/>
          <w:spacing w:val="-4"/>
        </w:rPr>
        <w:t>од- </w:t>
      </w:r>
      <w:r>
        <w:rPr>
          <w:color w:val="231F20"/>
          <w:w w:val="90"/>
        </w:rPr>
        <w:t>бије да преда предмет. Ако изречена казна остане без успеха, лицу се </w:t>
      </w:r>
      <w:r>
        <w:rPr>
          <w:color w:val="231F20"/>
          <w:spacing w:val="-8"/>
        </w:rPr>
        <w:t>може за свако даље одбијање предаје предмета изрећи новчана каз- </w:t>
      </w:r>
      <w:r>
        <w:rPr>
          <w:color w:val="231F20"/>
          <w:w w:val="90"/>
        </w:rPr>
        <w:t>на</w:t>
      </w:r>
      <w:r>
        <w:rPr>
          <w:color w:val="231F20"/>
          <w:spacing w:val="-5"/>
          <w:w w:val="90"/>
        </w:rPr>
        <w:t> </w:t>
      </w:r>
      <w:r>
        <w:rPr>
          <w:color w:val="231F20"/>
          <w:w w:val="90"/>
        </w:rPr>
        <w:t>до</w:t>
      </w:r>
      <w:r>
        <w:rPr>
          <w:color w:val="231F20"/>
          <w:spacing w:val="-4"/>
          <w:w w:val="90"/>
        </w:rPr>
        <w:t> </w:t>
      </w:r>
      <w:r>
        <w:rPr>
          <w:color w:val="231F20"/>
          <w:w w:val="90"/>
        </w:rPr>
        <w:t>4.000</w:t>
      </w:r>
      <w:r>
        <w:rPr>
          <w:color w:val="231F20"/>
          <w:spacing w:val="-4"/>
          <w:w w:val="90"/>
        </w:rPr>
        <w:t> </w:t>
      </w:r>
      <w:r>
        <w:rPr>
          <w:color w:val="231F20"/>
          <w:w w:val="90"/>
        </w:rPr>
        <w:t>динара.</w:t>
      </w:r>
      <w:r>
        <w:rPr>
          <w:color w:val="231F20"/>
          <w:spacing w:val="-4"/>
          <w:w w:val="90"/>
        </w:rPr>
        <w:t> </w:t>
      </w:r>
      <w:r>
        <w:rPr>
          <w:color w:val="231F20"/>
          <w:w w:val="90"/>
        </w:rPr>
        <w:t>Овлашћени</w:t>
      </w:r>
      <w:r>
        <w:rPr>
          <w:color w:val="231F20"/>
          <w:spacing w:val="-4"/>
          <w:w w:val="90"/>
        </w:rPr>
        <w:t> </w:t>
      </w:r>
      <w:r>
        <w:rPr>
          <w:i/>
          <w:color w:val="231F20"/>
          <w:w w:val="90"/>
        </w:rPr>
        <w:t>орган</w:t>
      </w:r>
      <w:r>
        <w:rPr>
          <w:i/>
          <w:color w:val="231F20"/>
          <w:spacing w:val="-10"/>
          <w:w w:val="90"/>
        </w:rPr>
        <w:t> </w:t>
      </w:r>
      <w:r>
        <w:rPr>
          <w:i/>
          <w:color w:val="231F20"/>
          <w:w w:val="90"/>
        </w:rPr>
        <w:t>инспекције</w:t>
      </w:r>
      <w:r>
        <w:rPr>
          <w:i/>
          <w:color w:val="231F20"/>
          <w:spacing w:val="-4"/>
          <w:w w:val="90"/>
        </w:rPr>
        <w:t> </w:t>
      </w:r>
      <w:r>
        <w:rPr>
          <w:color w:val="231F20"/>
          <w:w w:val="90"/>
        </w:rPr>
        <w:t>може</w:t>
      </w:r>
      <w:r>
        <w:rPr>
          <w:color w:val="231F20"/>
          <w:spacing w:val="-4"/>
          <w:w w:val="90"/>
        </w:rPr>
        <w:t> </w:t>
      </w:r>
      <w:r>
        <w:rPr>
          <w:color w:val="231F20"/>
          <w:w w:val="90"/>
        </w:rPr>
        <w:t>одузети</w:t>
      </w:r>
      <w:r>
        <w:rPr>
          <w:color w:val="231F20"/>
          <w:spacing w:val="-4"/>
          <w:w w:val="90"/>
        </w:rPr>
        <w:t> </w:t>
      </w:r>
      <w:r>
        <w:rPr>
          <w:color w:val="231F20"/>
          <w:w w:val="90"/>
        </w:rPr>
        <w:t>наведе- не предмете кад поступа по чл. 87. и 88. Закона или кад извршава на- лог суда. О жалби против решења о новчаној казни одлучује надлежни </w:t>
      </w:r>
      <w:r>
        <w:rPr>
          <w:color w:val="231F20"/>
        </w:rPr>
        <w:t>суд у већу.</w:t>
      </w:r>
    </w:p>
    <w:p>
      <w:pPr>
        <w:spacing w:after="0" w:line="237" w:lineRule="auto"/>
        <w:sectPr>
          <w:pgSz w:w="9080" w:h="13610"/>
          <w:pgMar w:header="0" w:footer="865" w:top="1000" w:bottom="1060" w:left="440" w:right="560"/>
        </w:sectPr>
      </w:pPr>
    </w:p>
    <w:p>
      <w:pPr>
        <w:pStyle w:val="BodyText"/>
        <w:spacing w:before="86"/>
        <w:ind w:left="693" w:right="684"/>
      </w:pPr>
      <w:r>
        <w:rPr>
          <w:color w:val="231F20"/>
          <w:w w:val="90"/>
        </w:rPr>
        <w:t>Тужилац, представник окривљеног правног лица и окривљено од- говорно лице могу притужбом да се обрате председнику суда у случају </w:t>
      </w:r>
      <w:r>
        <w:rPr>
          <w:color w:val="231F20"/>
          <w:spacing w:val="-6"/>
        </w:rPr>
        <w:t>одуговлачења</w:t>
      </w:r>
      <w:r>
        <w:rPr>
          <w:color w:val="231F20"/>
          <w:spacing w:val="-11"/>
        </w:rPr>
        <w:t> </w:t>
      </w:r>
      <w:r>
        <w:rPr>
          <w:color w:val="231F20"/>
          <w:spacing w:val="-6"/>
        </w:rPr>
        <w:t>или</w:t>
      </w:r>
      <w:r>
        <w:rPr>
          <w:color w:val="231F20"/>
          <w:spacing w:val="-10"/>
        </w:rPr>
        <w:t> </w:t>
      </w:r>
      <w:r>
        <w:rPr>
          <w:color w:val="231F20"/>
          <w:spacing w:val="-6"/>
        </w:rPr>
        <w:t>других</w:t>
      </w:r>
      <w:r>
        <w:rPr>
          <w:color w:val="231F20"/>
          <w:spacing w:val="-11"/>
        </w:rPr>
        <w:t> </w:t>
      </w:r>
      <w:r>
        <w:rPr>
          <w:color w:val="231F20"/>
          <w:spacing w:val="-6"/>
        </w:rPr>
        <w:t>неправилности</w:t>
      </w:r>
      <w:r>
        <w:rPr>
          <w:color w:val="231F20"/>
          <w:spacing w:val="-10"/>
        </w:rPr>
        <w:t> </w:t>
      </w:r>
      <w:r>
        <w:rPr>
          <w:color w:val="231F20"/>
          <w:spacing w:val="-6"/>
        </w:rPr>
        <w:t>у</w:t>
      </w:r>
      <w:r>
        <w:rPr>
          <w:color w:val="231F20"/>
          <w:spacing w:val="-11"/>
        </w:rPr>
        <w:t> </w:t>
      </w:r>
      <w:r>
        <w:rPr>
          <w:color w:val="231F20"/>
          <w:spacing w:val="-6"/>
        </w:rPr>
        <w:t>вези</w:t>
      </w:r>
      <w:r>
        <w:rPr>
          <w:color w:val="231F20"/>
          <w:spacing w:val="-9"/>
        </w:rPr>
        <w:t> </w:t>
      </w:r>
      <w:r>
        <w:rPr>
          <w:color w:val="231F20"/>
          <w:spacing w:val="-6"/>
        </w:rPr>
        <w:t>са</w:t>
      </w:r>
      <w:r>
        <w:rPr>
          <w:color w:val="231F20"/>
          <w:spacing w:val="-10"/>
        </w:rPr>
        <w:t> </w:t>
      </w:r>
      <w:r>
        <w:rPr>
          <w:color w:val="231F20"/>
          <w:spacing w:val="-6"/>
        </w:rPr>
        <w:t>спровођењем</w:t>
      </w:r>
      <w:r>
        <w:rPr>
          <w:color w:val="231F20"/>
          <w:spacing w:val="-10"/>
        </w:rPr>
        <w:t> </w:t>
      </w:r>
      <w:r>
        <w:rPr>
          <w:color w:val="231F20"/>
          <w:spacing w:val="-6"/>
        </w:rPr>
        <w:t>ис- </w:t>
      </w:r>
      <w:r>
        <w:rPr>
          <w:color w:val="231F20"/>
          <w:w w:val="90"/>
        </w:rPr>
        <w:t>тражних радњи. Председник суда ће испитати наводе притужбе, а ако </w:t>
      </w:r>
      <w:r>
        <w:rPr>
          <w:color w:val="231F20"/>
          <w:spacing w:val="-6"/>
        </w:rPr>
        <w:t>је</w:t>
      </w:r>
      <w:r>
        <w:rPr>
          <w:color w:val="231F20"/>
          <w:spacing w:val="-20"/>
        </w:rPr>
        <w:t> </w:t>
      </w:r>
      <w:r>
        <w:rPr>
          <w:color w:val="231F20"/>
          <w:spacing w:val="-6"/>
        </w:rPr>
        <w:t>подносилац</w:t>
      </w:r>
      <w:r>
        <w:rPr>
          <w:color w:val="231F20"/>
          <w:spacing w:val="-20"/>
        </w:rPr>
        <w:t> </w:t>
      </w:r>
      <w:r>
        <w:rPr>
          <w:color w:val="231F20"/>
          <w:spacing w:val="-6"/>
        </w:rPr>
        <w:t>притужбе</w:t>
      </w:r>
      <w:r>
        <w:rPr>
          <w:color w:val="231F20"/>
          <w:spacing w:val="-20"/>
        </w:rPr>
        <w:t> </w:t>
      </w:r>
      <w:r>
        <w:rPr>
          <w:color w:val="231F20"/>
          <w:spacing w:val="-6"/>
        </w:rPr>
        <w:t>то</w:t>
      </w:r>
      <w:r>
        <w:rPr>
          <w:color w:val="231F20"/>
          <w:spacing w:val="-20"/>
        </w:rPr>
        <w:t> </w:t>
      </w:r>
      <w:r>
        <w:rPr>
          <w:color w:val="231F20"/>
          <w:spacing w:val="-6"/>
        </w:rPr>
        <w:t>захтевао,</w:t>
      </w:r>
      <w:r>
        <w:rPr>
          <w:color w:val="231F20"/>
          <w:spacing w:val="-20"/>
        </w:rPr>
        <w:t> </w:t>
      </w:r>
      <w:r>
        <w:rPr>
          <w:color w:val="231F20"/>
          <w:spacing w:val="-6"/>
        </w:rPr>
        <w:t>обавестиће</w:t>
      </w:r>
      <w:r>
        <w:rPr>
          <w:color w:val="231F20"/>
          <w:spacing w:val="-20"/>
        </w:rPr>
        <w:t> </w:t>
      </w:r>
      <w:r>
        <w:rPr>
          <w:color w:val="231F20"/>
          <w:spacing w:val="-6"/>
        </w:rPr>
        <w:t>га</w:t>
      </w:r>
      <w:r>
        <w:rPr>
          <w:color w:val="231F20"/>
          <w:spacing w:val="-20"/>
        </w:rPr>
        <w:t> </w:t>
      </w:r>
      <w:r>
        <w:rPr>
          <w:color w:val="231F20"/>
          <w:spacing w:val="-6"/>
        </w:rPr>
        <w:t>шта</w:t>
      </w:r>
      <w:r>
        <w:rPr>
          <w:color w:val="231F20"/>
          <w:spacing w:val="-20"/>
        </w:rPr>
        <w:t> </w:t>
      </w:r>
      <w:r>
        <w:rPr>
          <w:color w:val="231F20"/>
          <w:spacing w:val="-6"/>
        </w:rPr>
        <w:t>је</w:t>
      </w:r>
      <w:r>
        <w:rPr>
          <w:color w:val="231F20"/>
          <w:spacing w:val="-20"/>
        </w:rPr>
        <w:t> </w:t>
      </w:r>
      <w:r>
        <w:rPr>
          <w:color w:val="231F20"/>
          <w:spacing w:val="-6"/>
        </w:rPr>
        <w:t>предузето.</w:t>
      </w:r>
    </w:p>
    <w:p>
      <w:pPr>
        <w:pStyle w:val="BodyText"/>
        <w:spacing w:before="7"/>
        <w:ind w:left="0" w:firstLine="0"/>
        <w:jc w:val="left"/>
        <w:rPr>
          <w:sz w:val="24"/>
        </w:rPr>
      </w:pPr>
    </w:p>
    <w:p>
      <w:pPr>
        <w:pStyle w:val="Heading4"/>
        <w:numPr>
          <w:ilvl w:val="2"/>
          <w:numId w:val="70"/>
        </w:numPr>
        <w:tabs>
          <w:tab w:pos="3320" w:val="left" w:leader="none"/>
        </w:tabs>
        <w:spacing w:line="240" w:lineRule="auto" w:before="1" w:after="0"/>
        <w:ind w:left="3319" w:right="0" w:hanging="382"/>
        <w:jc w:val="left"/>
        <w:rPr>
          <w:i/>
        </w:rPr>
      </w:pPr>
      <w:bookmarkStart w:name="_TOC_250045" w:id="268"/>
      <w:r>
        <w:rPr>
          <w:i/>
          <w:color w:val="231F20"/>
          <w:w w:val="90"/>
        </w:rPr>
        <w:t>Оптужни</w:t>
      </w:r>
      <w:r>
        <w:rPr>
          <w:i/>
          <w:color w:val="231F20"/>
          <w:spacing w:val="-1"/>
          <w:w w:val="90"/>
        </w:rPr>
        <w:t> </w:t>
      </w:r>
      <w:bookmarkEnd w:id="268"/>
      <w:r>
        <w:rPr>
          <w:i/>
          <w:color w:val="231F20"/>
          <w:spacing w:val="-2"/>
        </w:rPr>
        <w:t>предлог</w:t>
      </w:r>
    </w:p>
    <w:p>
      <w:pPr>
        <w:pStyle w:val="BodyText"/>
        <w:spacing w:before="164"/>
        <w:ind w:left="693" w:right="683"/>
      </w:pPr>
      <w:r>
        <w:rPr>
          <w:color w:val="231F20"/>
          <w:w w:val="90"/>
        </w:rPr>
        <w:t>После извршених истражних радњи, даљи поступак се може наста- вити само на основу оптужног предлога тужиоца. Јавни тужилац може поднети оптужни предлог и на основу саме пријаве. Оптужни предлог подноси се у потребном броју примерака за суд, за окривљено правно лице и за окривљено одговорно лице, а садржи: фирму, односно назив </w:t>
      </w:r>
      <w:r>
        <w:rPr>
          <w:color w:val="231F20"/>
          <w:spacing w:val="-8"/>
        </w:rPr>
        <w:t>окривљеног правног лица, његово седиште и име и презиме његовог </w:t>
      </w:r>
      <w:r>
        <w:rPr>
          <w:color w:val="231F20"/>
          <w:spacing w:val="-6"/>
        </w:rPr>
        <w:t>представника,</w:t>
      </w:r>
      <w:r>
        <w:rPr>
          <w:color w:val="231F20"/>
          <w:spacing w:val="-11"/>
        </w:rPr>
        <w:t> </w:t>
      </w:r>
      <w:r>
        <w:rPr>
          <w:color w:val="231F20"/>
          <w:spacing w:val="-6"/>
        </w:rPr>
        <w:t>ако</w:t>
      </w:r>
      <w:r>
        <w:rPr>
          <w:color w:val="231F20"/>
          <w:spacing w:val="-11"/>
        </w:rPr>
        <w:t> </w:t>
      </w:r>
      <w:r>
        <w:rPr>
          <w:color w:val="231F20"/>
          <w:spacing w:val="-6"/>
        </w:rPr>
        <w:t>је</w:t>
      </w:r>
      <w:r>
        <w:rPr>
          <w:color w:val="231F20"/>
          <w:spacing w:val="-10"/>
        </w:rPr>
        <w:t> </w:t>
      </w:r>
      <w:r>
        <w:rPr>
          <w:color w:val="231F20"/>
          <w:spacing w:val="-6"/>
        </w:rPr>
        <w:t>познат.</w:t>
      </w:r>
      <w:r>
        <w:rPr>
          <w:color w:val="231F20"/>
          <w:spacing w:val="-11"/>
        </w:rPr>
        <w:t> </w:t>
      </w:r>
      <w:r>
        <w:rPr>
          <w:color w:val="231F20"/>
          <w:spacing w:val="-6"/>
        </w:rPr>
        <w:t>За</w:t>
      </w:r>
      <w:r>
        <w:rPr>
          <w:color w:val="231F20"/>
          <w:spacing w:val="-10"/>
        </w:rPr>
        <w:t> </w:t>
      </w:r>
      <w:r>
        <w:rPr>
          <w:color w:val="231F20"/>
          <w:spacing w:val="-6"/>
        </w:rPr>
        <w:t>окривљено</w:t>
      </w:r>
      <w:r>
        <w:rPr>
          <w:color w:val="231F20"/>
          <w:spacing w:val="-11"/>
        </w:rPr>
        <w:t> </w:t>
      </w:r>
      <w:r>
        <w:rPr>
          <w:color w:val="231F20"/>
          <w:spacing w:val="-6"/>
        </w:rPr>
        <w:t>одговорно</w:t>
      </w:r>
      <w:r>
        <w:rPr>
          <w:color w:val="231F20"/>
          <w:spacing w:val="-10"/>
        </w:rPr>
        <w:t> </w:t>
      </w:r>
      <w:r>
        <w:rPr>
          <w:color w:val="231F20"/>
          <w:spacing w:val="-6"/>
        </w:rPr>
        <w:t>лице</w:t>
      </w:r>
      <w:r>
        <w:rPr>
          <w:color w:val="231F20"/>
          <w:spacing w:val="-11"/>
        </w:rPr>
        <w:t> </w:t>
      </w:r>
      <w:r>
        <w:rPr>
          <w:color w:val="231F20"/>
          <w:spacing w:val="-6"/>
        </w:rPr>
        <w:t>навешће се</w:t>
      </w:r>
      <w:r>
        <w:rPr>
          <w:color w:val="231F20"/>
          <w:spacing w:val="-9"/>
        </w:rPr>
        <w:t> </w:t>
      </w:r>
      <w:r>
        <w:rPr>
          <w:color w:val="231F20"/>
          <w:spacing w:val="-6"/>
        </w:rPr>
        <w:t>у</w:t>
      </w:r>
      <w:r>
        <w:rPr>
          <w:color w:val="231F20"/>
          <w:spacing w:val="-9"/>
        </w:rPr>
        <w:t> </w:t>
      </w:r>
      <w:r>
        <w:rPr>
          <w:color w:val="231F20"/>
          <w:spacing w:val="-6"/>
        </w:rPr>
        <w:t>оптужном</w:t>
      </w:r>
      <w:r>
        <w:rPr>
          <w:color w:val="231F20"/>
          <w:spacing w:val="-9"/>
        </w:rPr>
        <w:t> </w:t>
      </w:r>
      <w:r>
        <w:rPr>
          <w:color w:val="231F20"/>
          <w:spacing w:val="-6"/>
        </w:rPr>
        <w:t>предлогу</w:t>
      </w:r>
      <w:r>
        <w:rPr>
          <w:color w:val="231F20"/>
          <w:spacing w:val="-9"/>
        </w:rPr>
        <w:t> </w:t>
      </w:r>
      <w:r>
        <w:rPr>
          <w:color w:val="231F20"/>
          <w:spacing w:val="-6"/>
        </w:rPr>
        <w:t>његово</w:t>
      </w:r>
      <w:r>
        <w:rPr>
          <w:color w:val="231F20"/>
          <w:spacing w:val="-9"/>
        </w:rPr>
        <w:t> </w:t>
      </w:r>
      <w:r>
        <w:rPr>
          <w:color w:val="231F20"/>
          <w:spacing w:val="-6"/>
        </w:rPr>
        <w:t>име</w:t>
      </w:r>
      <w:r>
        <w:rPr>
          <w:color w:val="231F20"/>
          <w:spacing w:val="-9"/>
        </w:rPr>
        <w:t> </w:t>
      </w:r>
      <w:r>
        <w:rPr>
          <w:color w:val="231F20"/>
          <w:spacing w:val="-6"/>
        </w:rPr>
        <w:t>и</w:t>
      </w:r>
      <w:r>
        <w:rPr>
          <w:color w:val="231F20"/>
          <w:spacing w:val="-9"/>
        </w:rPr>
        <w:t> </w:t>
      </w:r>
      <w:r>
        <w:rPr>
          <w:color w:val="231F20"/>
          <w:spacing w:val="-6"/>
        </w:rPr>
        <w:t>презиме,</w:t>
      </w:r>
      <w:r>
        <w:rPr>
          <w:color w:val="231F20"/>
          <w:spacing w:val="-9"/>
        </w:rPr>
        <w:t> </w:t>
      </w:r>
      <w:r>
        <w:rPr>
          <w:color w:val="231F20"/>
          <w:spacing w:val="-6"/>
        </w:rPr>
        <w:t>име</w:t>
      </w:r>
      <w:r>
        <w:rPr>
          <w:color w:val="231F20"/>
          <w:spacing w:val="-9"/>
        </w:rPr>
        <w:t> </w:t>
      </w:r>
      <w:r>
        <w:rPr>
          <w:color w:val="231F20"/>
          <w:spacing w:val="-6"/>
        </w:rPr>
        <w:t>једног</w:t>
      </w:r>
      <w:r>
        <w:rPr>
          <w:color w:val="231F20"/>
          <w:spacing w:val="-9"/>
        </w:rPr>
        <w:t> </w:t>
      </w:r>
      <w:r>
        <w:rPr>
          <w:color w:val="231F20"/>
          <w:spacing w:val="-6"/>
        </w:rPr>
        <w:t>од</w:t>
      </w:r>
      <w:r>
        <w:rPr>
          <w:color w:val="231F20"/>
          <w:spacing w:val="-9"/>
        </w:rPr>
        <w:t> </w:t>
      </w:r>
      <w:r>
        <w:rPr>
          <w:color w:val="231F20"/>
          <w:spacing w:val="-6"/>
        </w:rPr>
        <w:t>роди- </w:t>
      </w:r>
      <w:r>
        <w:rPr>
          <w:color w:val="231F20"/>
        </w:rPr>
        <w:t>теља</w:t>
      </w:r>
      <w:r>
        <w:rPr>
          <w:color w:val="231F20"/>
          <w:spacing w:val="-20"/>
        </w:rPr>
        <w:t> </w:t>
      </w:r>
      <w:r>
        <w:rPr>
          <w:color w:val="231F20"/>
        </w:rPr>
        <w:t>и</w:t>
      </w:r>
      <w:r>
        <w:rPr>
          <w:color w:val="231F20"/>
          <w:spacing w:val="-20"/>
        </w:rPr>
        <w:t> </w:t>
      </w:r>
      <w:r>
        <w:rPr>
          <w:color w:val="231F20"/>
        </w:rPr>
        <w:t>његови</w:t>
      </w:r>
      <w:r>
        <w:rPr>
          <w:color w:val="231F20"/>
          <w:spacing w:val="-20"/>
        </w:rPr>
        <w:t> </w:t>
      </w:r>
      <w:r>
        <w:rPr>
          <w:color w:val="231F20"/>
        </w:rPr>
        <w:t>лични</w:t>
      </w:r>
      <w:r>
        <w:rPr>
          <w:color w:val="231F20"/>
          <w:spacing w:val="-20"/>
        </w:rPr>
        <w:t> </w:t>
      </w:r>
      <w:r>
        <w:rPr>
          <w:color w:val="231F20"/>
        </w:rPr>
        <w:t>подаци.</w:t>
      </w:r>
    </w:p>
    <w:p>
      <w:pPr>
        <w:pStyle w:val="BodyText"/>
        <w:spacing w:line="237" w:lineRule="auto"/>
        <w:ind w:left="693" w:right="683"/>
      </w:pPr>
      <w:r>
        <w:rPr>
          <w:color w:val="231F20"/>
          <w:spacing w:val="-6"/>
        </w:rPr>
        <w:t>У оптужном предлогу наводи се и кратак опис привредног прес- тупа, означење суда пред којим ће се одржати главни претрес, које доказе</w:t>
      </w:r>
      <w:r>
        <w:rPr>
          <w:color w:val="231F20"/>
          <w:spacing w:val="-11"/>
        </w:rPr>
        <w:t> </w:t>
      </w:r>
      <w:r>
        <w:rPr>
          <w:color w:val="231F20"/>
          <w:spacing w:val="-6"/>
        </w:rPr>
        <w:t>треба</w:t>
      </w:r>
      <w:r>
        <w:rPr>
          <w:color w:val="231F20"/>
          <w:spacing w:val="-11"/>
        </w:rPr>
        <w:t> </w:t>
      </w:r>
      <w:r>
        <w:rPr>
          <w:color w:val="231F20"/>
          <w:spacing w:val="-6"/>
        </w:rPr>
        <w:t>извести</w:t>
      </w:r>
      <w:r>
        <w:rPr>
          <w:color w:val="231F20"/>
          <w:spacing w:val="-10"/>
        </w:rPr>
        <w:t> </w:t>
      </w:r>
      <w:r>
        <w:rPr>
          <w:color w:val="231F20"/>
          <w:spacing w:val="-6"/>
        </w:rPr>
        <w:t>на</w:t>
      </w:r>
      <w:r>
        <w:rPr>
          <w:color w:val="231F20"/>
          <w:spacing w:val="-11"/>
        </w:rPr>
        <w:t> </w:t>
      </w:r>
      <w:r>
        <w:rPr>
          <w:color w:val="231F20"/>
          <w:spacing w:val="-6"/>
        </w:rPr>
        <w:t>главном</w:t>
      </w:r>
      <w:r>
        <w:rPr>
          <w:color w:val="231F20"/>
          <w:spacing w:val="-10"/>
        </w:rPr>
        <w:t> </w:t>
      </w:r>
      <w:r>
        <w:rPr>
          <w:color w:val="231F20"/>
          <w:spacing w:val="-6"/>
        </w:rPr>
        <w:t>претресу</w:t>
      </w:r>
      <w:r>
        <w:rPr>
          <w:color w:val="231F20"/>
          <w:spacing w:val="-11"/>
        </w:rPr>
        <w:t> </w:t>
      </w:r>
      <w:r>
        <w:rPr>
          <w:color w:val="231F20"/>
          <w:spacing w:val="-6"/>
        </w:rPr>
        <w:t>и</w:t>
      </w:r>
      <w:r>
        <w:rPr>
          <w:color w:val="231F20"/>
          <w:spacing w:val="-10"/>
        </w:rPr>
        <w:t> </w:t>
      </w:r>
      <w:r>
        <w:rPr>
          <w:color w:val="231F20"/>
          <w:spacing w:val="-6"/>
        </w:rPr>
        <w:t>предлог</w:t>
      </w:r>
      <w:r>
        <w:rPr>
          <w:color w:val="231F20"/>
          <w:spacing w:val="-11"/>
        </w:rPr>
        <w:t> </w:t>
      </w:r>
      <w:r>
        <w:rPr>
          <w:color w:val="231F20"/>
          <w:spacing w:val="-6"/>
        </w:rPr>
        <w:t>да</w:t>
      </w:r>
      <w:r>
        <w:rPr>
          <w:color w:val="231F20"/>
          <w:spacing w:val="-11"/>
        </w:rPr>
        <w:t> </w:t>
      </w:r>
      <w:r>
        <w:rPr>
          <w:color w:val="231F20"/>
          <w:spacing w:val="-6"/>
        </w:rPr>
        <w:t>се</w:t>
      </w:r>
      <w:r>
        <w:rPr>
          <w:color w:val="231F20"/>
          <w:spacing w:val="-10"/>
        </w:rPr>
        <w:t> </w:t>
      </w:r>
      <w:r>
        <w:rPr>
          <w:color w:val="231F20"/>
          <w:spacing w:val="-6"/>
        </w:rPr>
        <w:t>окривље- </w:t>
      </w:r>
      <w:r>
        <w:rPr>
          <w:color w:val="231F20"/>
          <w:spacing w:val="-4"/>
        </w:rPr>
        <w:t>но</w:t>
      </w:r>
      <w:r>
        <w:rPr>
          <w:color w:val="231F20"/>
          <w:spacing w:val="-13"/>
        </w:rPr>
        <w:t> </w:t>
      </w:r>
      <w:r>
        <w:rPr>
          <w:color w:val="231F20"/>
          <w:spacing w:val="-4"/>
        </w:rPr>
        <w:t>правно</w:t>
      </w:r>
      <w:r>
        <w:rPr>
          <w:color w:val="231F20"/>
          <w:spacing w:val="-13"/>
        </w:rPr>
        <w:t> </w:t>
      </w:r>
      <w:r>
        <w:rPr>
          <w:color w:val="231F20"/>
          <w:spacing w:val="-4"/>
        </w:rPr>
        <w:t>лице,</w:t>
      </w:r>
      <w:r>
        <w:rPr>
          <w:color w:val="231F20"/>
          <w:spacing w:val="-12"/>
        </w:rPr>
        <w:t> </w:t>
      </w:r>
      <w:r>
        <w:rPr>
          <w:color w:val="231F20"/>
          <w:spacing w:val="-4"/>
        </w:rPr>
        <w:t>односно</w:t>
      </w:r>
      <w:r>
        <w:rPr>
          <w:color w:val="231F20"/>
          <w:spacing w:val="-13"/>
        </w:rPr>
        <w:t> </w:t>
      </w:r>
      <w:r>
        <w:rPr>
          <w:color w:val="231F20"/>
          <w:spacing w:val="-4"/>
        </w:rPr>
        <w:t>окривљено</w:t>
      </w:r>
      <w:r>
        <w:rPr>
          <w:color w:val="231F20"/>
          <w:spacing w:val="-12"/>
        </w:rPr>
        <w:t> </w:t>
      </w:r>
      <w:r>
        <w:rPr>
          <w:color w:val="231F20"/>
          <w:spacing w:val="-4"/>
        </w:rPr>
        <w:t>одговорно</w:t>
      </w:r>
      <w:r>
        <w:rPr>
          <w:color w:val="231F20"/>
          <w:spacing w:val="-13"/>
        </w:rPr>
        <w:t> </w:t>
      </w:r>
      <w:r>
        <w:rPr>
          <w:color w:val="231F20"/>
          <w:spacing w:val="-4"/>
        </w:rPr>
        <w:t>лице</w:t>
      </w:r>
      <w:r>
        <w:rPr>
          <w:color w:val="231F20"/>
          <w:spacing w:val="-12"/>
        </w:rPr>
        <w:t> </w:t>
      </w:r>
      <w:r>
        <w:rPr>
          <w:color w:val="231F20"/>
          <w:spacing w:val="-4"/>
        </w:rPr>
        <w:t>осуди</w:t>
      </w:r>
      <w:r>
        <w:rPr>
          <w:color w:val="231F20"/>
          <w:spacing w:val="-13"/>
        </w:rPr>
        <w:t> </w:t>
      </w:r>
      <w:r>
        <w:rPr>
          <w:color w:val="231F20"/>
          <w:spacing w:val="-4"/>
        </w:rPr>
        <w:t>по</w:t>
      </w:r>
      <w:r>
        <w:rPr>
          <w:color w:val="231F20"/>
          <w:spacing w:val="-13"/>
        </w:rPr>
        <w:t> </w:t>
      </w:r>
      <w:r>
        <w:rPr>
          <w:color w:val="231F20"/>
          <w:spacing w:val="-4"/>
        </w:rPr>
        <w:t>зако- </w:t>
      </w:r>
      <w:r>
        <w:rPr>
          <w:color w:val="231F20"/>
          <w:w w:val="90"/>
        </w:rPr>
        <w:t>ну.</w:t>
      </w:r>
      <w:r>
        <w:rPr>
          <w:color w:val="231F20"/>
          <w:spacing w:val="-1"/>
          <w:w w:val="90"/>
        </w:rPr>
        <w:t> </w:t>
      </w:r>
      <w:r>
        <w:rPr>
          <w:color w:val="231F20"/>
          <w:w w:val="90"/>
        </w:rPr>
        <w:t>Ако</w:t>
      </w:r>
      <w:r>
        <w:rPr>
          <w:color w:val="231F20"/>
          <w:spacing w:val="-1"/>
          <w:w w:val="90"/>
        </w:rPr>
        <w:t> </w:t>
      </w:r>
      <w:r>
        <w:rPr>
          <w:color w:val="231F20"/>
          <w:w w:val="90"/>
        </w:rPr>
        <w:t>је</w:t>
      </w:r>
      <w:r>
        <w:rPr>
          <w:color w:val="231F20"/>
          <w:spacing w:val="-1"/>
          <w:w w:val="90"/>
        </w:rPr>
        <w:t> </w:t>
      </w:r>
      <w:r>
        <w:rPr>
          <w:color w:val="231F20"/>
          <w:w w:val="90"/>
        </w:rPr>
        <w:t>то</w:t>
      </w:r>
      <w:r>
        <w:rPr>
          <w:color w:val="231F20"/>
          <w:spacing w:val="-1"/>
          <w:w w:val="90"/>
        </w:rPr>
        <w:t> </w:t>
      </w:r>
      <w:r>
        <w:rPr>
          <w:color w:val="231F20"/>
          <w:w w:val="90"/>
        </w:rPr>
        <w:t>потребно,</w:t>
      </w:r>
      <w:r>
        <w:rPr>
          <w:color w:val="231F20"/>
          <w:spacing w:val="-1"/>
          <w:w w:val="90"/>
        </w:rPr>
        <w:t> </w:t>
      </w:r>
      <w:r>
        <w:rPr>
          <w:color w:val="231F20"/>
          <w:w w:val="90"/>
        </w:rPr>
        <w:t>у</w:t>
      </w:r>
      <w:r>
        <w:rPr>
          <w:color w:val="231F20"/>
          <w:spacing w:val="-1"/>
          <w:w w:val="90"/>
        </w:rPr>
        <w:t> </w:t>
      </w:r>
      <w:r>
        <w:rPr>
          <w:color w:val="231F20"/>
          <w:w w:val="90"/>
        </w:rPr>
        <w:t>оптужни</w:t>
      </w:r>
      <w:r>
        <w:rPr>
          <w:color w:val="231F20"/>
          <w:spacing w:val="-1"/>
          <w:w w:val="90"/>
        </w:rPr>
        <w:t> </w:t>
      </w:r>
      <w:r>
        <w:rPr>
          <w:color w:val="231F20"/>
          <w:w w:val="90"/>
        </w:rPr>
        <w:t>предлог</w:t>
      </w:r>
      <w:r>
        <w:rPr>
          <w:color w:val="231F20"/>
          <w:spacing w:val="-1"/>
          <w:w w:val="90"/>
        </w:rPr>
        <w:t> </w:t>
      </w:r>
      <w:r>
        <w:rPr>
          <w:color w:val="231F20"/>
          <w:w w:val="90"/>
        </w:rPr>
        <w:t>уносе</w:t>
      </w:r>
      <w:r>
        <w:rPr>
          <w:color w:val="231F20"/>
          <w:spacing w:val="-1"/>
          <w:w w:val="90"/>
        </w:rPr>
        <w:t> </w:t>
      </w:r>
      <w:r>
        <w:rPr>
          <w:color w:val="231F20"/>
          <w:w w:val="90"/>
        </w:rPr>
        <w:t>се</w:t>
      </w:r>
      <w:r>
        <w:rPr>
          <w:color w:val="231F20"/>
          <w:spacing w:val="-1"/>
          <w:w w:val="90"/>
        </w:rPr>
        <w:t> </w:t>
      </w:r>
      <w:r>
        <w:rPr>
          <w:color w:val="231F20"/>
          <w:w w:val="90"/>
        </w:rPr>
        <w:t>и</w:t>
      </w:r>
      <w:r>
        <w:rPr>
          <w:color w:val="231F20"/>
          <w:spacing w:val="-1"/>
          <w:w w:val="90"/>
        </w:rPr>
        <w:t> </w:t>
      </w:r>
      <w:r>
        <w:rPr>
          <w:color w:val="231F20"/>
          <w:w w:val="90"/>
        </w:rPr>
        <w:t>разлози</w:t>
      </w:r>
      <w:r>
        <w:rPr>
          <w:color w:val="231F20"/>
          <w:spacing w:val="-1"/>
          <w:w w:val="90"/>
        </w:rPr>
        <w:t> </w:t>
      </w:r>
      <w:r>
        <w:rPr>
          <w:color w:val="231F20"/>
          <w:w w:val="90"/>
        </w:rPr>
        <w:t>којима</w:t>
      </w:r>
      <w:r>
        <w:rPr>
          <w:color w:val="231F20"/>
          <w:spacing w:val="-1"/>
          <w:w w:val="90"/>
        </w:rPr>
        <w:t> </w:t>
      </w:r>
      <w:r>
        <w:rPr>
          <w:color w:val="231F20"/>
          <w:w w:val="90"/>
        </w:rPr>
        <w:t>се </w:t>
      </w:r>
      <w:r>
        <w:rPr>
          <w:color w:val="231F20"/>
        </w:rPr>
        <w:t>утврђује</w:t>
      </w:r>
      <w:r>
        <w:rPr>
          <w:color w:val="231F20"/>
          <w:spacing w:val="-20"/>
        </w:rPr>
        <w:t> </w:t>
      </w:r>
      <w:r>
        <w:rPr>
          <w:color w:val="231F20"/>
        </w:rPr>
        <w:t>основаност</w:t>
      </w:r>
      <w:r>
        <w:rPr>
          <w:color w:val="231F20"/>
          <w:spacing w:val="-20"/>
        </w:rPr>
        <w:t> </w:t>
      </w:r>
      <w:r>
        <w:rPr>
          <w:color w:val="231F20"/>
        </w:rPr>
        <w:t>оптужбе.</w:t>
      </w:r>
    </w:p>
    <w:p>
      <w:pPr>
        <w:pStyle w:val="BodyText"/>
        <w:ind w:left="693" w:right="681"/>
      </w:pPr>
      <w:r>
        <w:rPr>
          <w:color w:val="231F20"/>
          <w:w w:val="90"/>
        </w:rPr>
        <w:t>Кад суд прими оптужни предлог, председник већа или судија поје- динац ће претходно испитати да ли је суд надлежан, да ли треба спро- </w:t>
      </w:r>
      <w:r>
        <w:rPr>
          <w:color w:val="231F20"/>
          <w:spacing w:val="-4"/>
        </w:rPr>
        <w:t>вести</w:t>
      </w:r>
      <w:r>
        <w:rPr>
          <w:color w:val="231F20"/>
          <w:spacing w:val="-6"/>
        </w:rPr>
        <w:t> </w:t>
      </w:r>
      <w:r>
        <w:rPr>
          <w:color w:val="231F20"/>
          <w:spacing w:val="-4"/>
        </w:rPr>
        <w:t>поједине</w:t>
      </w:r>
      <w:r>
        <w:rPr>
          <w:color w:val="231F20"/>
          <w:spacing w:val="-6"/>
        </w:rPr>
        <w:t> </w:t>
      </w:r>
      <w:r>
        <w:rPr>
          <w:color w:val="231F20"/>
          <w:spacing w:val="-4"/>
        </w:rPr>
        <w:t>истражне</w:t>
      </w:r>
      <w:r>
        <w:rPr>
          <w:color w:val="231F20"/>
          <w:spacing w:val="-6"/>
        </w:rPr>
        <w:t> </w:t>
      </w:r>
      <w:r>
        <w:rPr>
          <w:color w:val="231F20"/>
          <w:spacing w:val="-4"/>
        </w:rPr>
        <w:t>радње</w:t>
      </w:r>
      <w:r>
        <w:rPr>
          <w:color w:val="231F20"/>
          <w:spacing w:val="-6"/>
        </w:rPr>
        <w:t> </w:t>
      </w:r>
      <w:r>
        <w:rPr>
          <w:color w:val="231F20"/>
          <w:spacing w:val="-4"/>
        </w:rPr>
        <w:t>или</w:t>
      </w:r>
      <w:r>
        <w:rPr>
          <w:color w:val="231F20"/>
          <w:spacing w:val="-6"/>
        </w:rPr>
        <w:t> </w:t>
      </w:r>
      <w:r>
        <w:rPr>
          <w:color w:val="231F20"/>
          <w:spacing w:val="-4"/>
        </w:rPr>
        <w:t>допунити</w:t>
      </w:r>
      <w:r>
        <w:rPr>
          <w:color w:val="231F20"/>
          <w:spacing w:val="-6"/>
        </w:rPr>
        <w:t> </w:t>
      </w:r>
      <w:r>
        <w:rPr>
          <w:color w:val="231F20"/>
          <w:spacing w:val="-4"/>
        </w:rPr>
        <w:t>спроведене</w:t>
      </w:r>
      <w:r>
        <w:rPr>
          <w:color w:val="231F20"/>
          <w:spacing w:val="-6"/>
        </w:rPr>
        <w:t> </w:t>
      </w:r>
      <w:r>
        <w:rPr>
          <w:color w:val="231F20"/>
          <w:spacing w:val="-4"/>
        </w:rPr>
        <w:t>истраж- </w:t>
      </w:r>
      <w:r>
        <w:rPr>
          <w:color w:val="231F20"/>
          <w:spacing w:val="-6"/>
        </w:rPr>
        <w:t>не</w:t>
      </w:r>
      <w:r>
        <w:rPr>
          <w:color w:val="231F20"/>
          <w:spacing w:val="-7"/>
        </w:rPr>
        <w:t> </w:t>
      </w:r>
      <w:r>
        <w:rPr>
          <w:color w:val="231F20"/>
          <w:spacing w:val="-6"/>
        </w:rPr>
        <w:t>радње</w:t>
      </w:r>
      <w:r>
        <w:rPr>
          <w:color w:val="231F20"/>
          <w:spacing w:val="-7"/>
        </w:rPr>
        <w:t> </w:t>
      </w:r>
      <w:r>
        <w:rPr>
          <w:color w:val="231F20"/>
          <w:spacing w:val="-6"/>
        </w:rPr>
        <w:t>и</w:t>
      </w:r>
      <w:r>
        <w:rPr>
          <w:color w:val="231F20"/>
          <w:spacing w:val="-7"/>
        </w:rPr>
        <w:t> </w:t>
      </w:r>
      <w:r>
        <w:rPr>
          <w:color w:val="231F20"/>
          <w:spacing w:val="-6"/>
        </w:rPr>
        <w:t>да</w:t>
      </w:r>
      <w:r>
        <w:rPr>
          <w:color w:val="231F20"/>
          <w:spacing w:val="-7"/>
        </w:rPr>
        <w:t> </w:t>
      </w:r>
      <w:r>
        <w:rPr>
          <w:color w:val="231F20"/>
          <w:spacing w:val="-6"/>
        </w:rPr>
        <w:t>ли</w:t>
      </w:r>
      <w:r>
        <w:rPr>
          <w:color w:val="231F20"/>
          <w:spacing w:val="-7"/>
        </w:rPr>
        <w:t> </w:t>
      </w:r>
      <w:r>
        <w:rPr>
          <w:color w:val="231F20"/>
          <w:spacing w:val="-6"/>
        </w:rPr>
        <w:t>постоје</w:t>
      </w:r>
      <w:r>
        <w:rPr>
          <w:color w:val="231F20"/>
          <w:spacing w:val="-7"/>
        </w:rPr>
        <w:t> </w:t>
      </w:r>
      <w:r>
        <w:rPr>
          <w:color w:val="231F20"/>
          <w:spacing w:val="-6"/>
        </w:rPr>
        <w:t>услови</w:t>
      </w:r>
      <w:r>
        <w:rPr>
          <w:color w:val="231F20"/>
          <w:spacing w:val="-7"/>
        </w:rPr>
        <w:t> </w:t>
      </w:r>
      <w:r>
        <w:rPr>
          <w:color w:val="231F20"/>
          <w:spacing w:val="-6"/>
        </w:rPr>
        <w:t>за</w:t>
      </w:r>
      <w:r>
        <w:rPr>
          <w:color w:val="231F20"/>
          <w:spacing w:val="-7"/>
        </w:rPr>
        <w:t> </w:t>
      </w:r>
      <w:r>
        <w:rPr>
          <w:color w:val="231F20"/>
          <w:spacing w:val="-6"/>
        </w:rPr>
        <w:t>одбацивање</w:t>
      </w:r>
      <w:r>
        <w:rPr>
          <w:color w:val="231F20"/>
          <w:spacing w:val="-7"/>
        </w:rPr>
        <w:t> </w:t>
      </w:r>
      <w:r>
        <w:rPr>
          <w:color w:val="231F20"/>
          <w:spacing w:val="-6"/>
        </w:rPr>
        <w:t>оптужног</w:t>
      </w:r>
      <w:r>
        <w:rPr>
          <w:color w:val="231F20"/>
          <w:spacing w:val="-7"/>
        </w:rPr>
        <w:t> </w:t>
      </w:r>
      <w:r>
        <w:rPr>
          <w:color w:val="231F20"/>
          <w:spacing w:val="-6"/>
        </w:rPr>
        <w:t>предлога. Ако</w:t>
      </w:r>
      <w:r>
        <w:rPr>
          <w:color w:val="231F20"/>
          <w:spacing w:val="-11"/>
        </w:rPr>
        <w:t> </w:t>
      </w:r>
      <w:r>
        <w:rPr>
          <w:color w:val="231F20"/>
          <w:spacing w:val="-6"/>
        </w:rPr>
        <w:t>нађе</w:t>
      </w:r>
      <w:r>
        <w:rPr>
          <w:color w:val="231F20"/>
          <w:spacing w:val="-11"/>
        </w:rPr>
        <w:t> </w:t>
      </w:r>
      <w:r>
        <w:rPr>
          <w:color w:val="231F20"/>
          <w:spacing w:val="-6"/>
        </w:rPr>
        <w:t>да</w:t>
      </w:r>
      <w:r>
        <w:rPr>
          <w:color w:val="231F20"/>
          <w:spacing w:val="-10"/>
        </w:rPr>
        <w:t> </w:t>
      </w:r>
      <w:r>
        <w:rPr>
          <w:color w:val="231F20"/>
          <w:spacing w:val="-6"/>
        </w:rPr>
        <w:t>је</w:t>
      </w:r>
      <w:r>
        <w:rPr>
          <w:color w:val="231F20"/>
          <w:spacing w:val="-11"/>
        </w:rPr>
        <w:t> </w:t>
      </w:r>
      <w:r>
        <w:rPr>
          <w:color w:val="231F20"/>
          <w:spacing w:val="-6"/>
        </w:rPr>
        <w:t>за</w:t>
      </w:r>
      <w:r>
        <w:rPr>
          <w:color w:val="231F20"/>
          <w:spacing w:val="-10"/>
        </w:rPr>
        <w:t> </w:t>
      </w:r>
      <w:r>
        <w:rPr>
          <w:color w:val="231F20"/>
          <w:spacing w:val="-6"/>
        </w:rPr>
        <w:t>суђење</w:t>
      </w:r>
      <w:r>
        <w:rPr>
          <w:color w:val="231F20"/>
          <w:spacing w:val="-11"/>
        </w:rPr>
        <w:t> </w:t>
      </w:r>
      <w:r>
        <w:rPr>
          <w:color w:val="231F20"/>
          <w:spacing w:val="-6"/>
        </w:rPr>
        <w:t>надлежан</w:t>
      </w:r>
      <w:r>
        <w:rPr>
          <w:color w:val="231F20"/>
          <w:spacing w:val="-10"/>
        </w:rPr>
        <w:t> </w:t>
      </w:r>
      <w:r>
        <w:rPr>
          <w:color w:val="231F20"/>
          <w:spacing w:val="-6"/>
        </w:rPr>
        <w:t>други</w:t>
      </w:r>
      <w:r>
        <w:rPr>
          <w:color w:val="231F20"/>
          <w:spacing w:val="-11"/>
        </w:rPr>
        <w:t> </w:t>
      </w:r>
      <w:r>
        <w:rPr>
          <w:color w:val="231F20"/>
          <w:spacing w:val="-6"/>
        </w:rPr>
        <w:t>првостепени</w:t>
      </w:r>
      <w:r>
        <w:rPr>
          <w:color w:val="231F20"/>
          <w:spacing w:val="-11"/>
        </w:rPr>
        <w:t> </w:t>
      </w:r>
      <w:r>
        <w:rPr>
          <w:color w:val="231F20"/>
          <w:spacing w:val="-6"/>
        </w:rPr>
        <w:t>суд,</w:t>
      </w:r>
      <w:r>
        <w:rPr>
          <w:color w:val="231F20"/>
          <w:spacing w:val="-10"/>
        </w:rPr>
        <w:t> </w:t>
      </w:r>
      <w:r>
        <w:rPr>
          <w:color w:val="231F20"/>
          <w:spacing w:val="-6"/>
        </w:rPr>
        <w:t>уступиће </w:t>
      </w:r>
      <w:r>
        <w:rPr>
          <w:color w:val="231F20"/>
          <w:w w:val="90"/>
        </w:rPr>
        <w:t>предмет, по правноснажности решења о ненадлежности, том суду. Ако приликом испитивања оптужног предлога нађе да је ради разјашњења </w:t>
      </w:r>
      <w:r>
        <w:rPr>
          <w:color w:val="231F20"/>
          <w:spacing w:val="-6"/>
        </w:rPr>
        <w:t>ствари потребно спровести поједине истражне радње или допунити </w:t>
      </w:r>
      <w:r>
        <w:rPr>
          <w:color w:val="231F20"/>
          <w:spacing w:val="-8"/>
        </w:rPr>
        <w:t>већ спроведене истражне радње, сам ће спровести те радње. О пре- дузетој истражној радњи председник већа или судија појединац оба- </w:t>
      </w:r>
      <w:r>
        <w:rPr>
          <w:color w:val="231F20"/>
          <w:spacing w:val="-4"/>
        </w:rPr>
        <w:t>вестиће</w:t>
      </w:r>
      <w:r>
        <w:rPr>
          <w:color w:val="231F20"/>
          <w:spacing w:val="-14"/>
        </w:rPr>
        <w:t> </w:t>
      </w:r>
      <w:r>
        <w:rPr>
          <w:color w:val="231F20"/>
          <w:spacing w:val="-4"/>
        </w:rPr>
        <w:t>тужиоца,</w:t>
      </w:r>
      <w:r>
        <w:rPr>
          <w:color w:val="231F20"/>
          <w:spacing w:val="-14"/>
        </w:rPr>
        <w:t> </w:t>
      </w:r>
      <w:r>
        <w:rPr>
          <w:color w:val="231F20"/>
          <w:spacing w:val="-4"/>
        </w:rPr>
        <w:t>ако</w:t>
      </w:r>
      <w:r>
        <w:rPr>
          <w:color w:val="231F20"/>
          <w:spacing w:val="-14"/>
        </w:rPr>
        <w:t> </w:t>
      </w:r>
      <w:r>
        <w:rPr>
          <w:color w:val="231F20"/>
          <w:spacing w:val="-4"/>
        </w:rPr>
        <w:t>тој</w:t>
      </w:r>
      <w:r>
        <w:rPr>
          <w:color w:val="231F20"/>
          <w:spacing w:val="-14"/>
        </w:rPr>
        <w:t> </w:t>
      </w:r>
      <w:r>
        <w:rPr>
          <w:color w:val="231F20"/>
          <w:spacing w:val="-4"/>
        </w:rPr>
        <w:t>радњи</w:t>
      </w:r>
      <w:r>
        <w:rPr>
          <w:color w:val="231F20"/>
          <w:spacing w:val="-14"/>
        </w:rPr>
        <w:t> </w:t>
      </w:r>
      <w:r>
        <w:rPr>
          <w:color w:val="231F20"/>
          <w:spacing w:val="-4"/>
        </w:rPr>
        <w:t>није</w:t>
      </w:r>
      <w:r>
        <w:rPr>
          <w:color w:val="231F20"/>
          <w:spacing w:val="-14"/>
        </w:rPr>
        <w:t> </w:t>
      </w:r>
      <w:r>
        <w:rPr>
          <w:color w:val="231F20"/>
          <w:spacing w:val="-4"/>
        </w:rPr>
        <w:t>присуствовао.</w:t>
      </w:r>
    </w:p>
    <w:p>
      <w:pPr>
        <w:pStyle w:val="BodyText"/>
        <w:spacing w:line="237" w:lineRule="exact"/>
        <w:ind w:left="1090" w:firstLine="0"/>
      </w:pPr>
      <w:r>
        <w:rPr>
          <w:color w:val="231F20"/>
          <w:spacing w:val="-6"/>
        </w:rPr>
        <w:t>Председник</w:t>
      </w:r>
      <w:r>
        <w:rPr>
          <w:color w:val="231F20"/>
        </w:rPr>
        <w:t> </w:t>
      </w:r>
      <w:r>
        <w:rPr>
          <w:color w:val="231F20"/>
          <w:spacing w:val="-6"/>
        </w:rPr>
        <w:t>већа,</w:t>
      </w:r>
      <w:r>
        <w:rPr>
          <w:color w:val="231F20"/>
        </w:rPr>
        <w:t> </w:t>
      </w:r>
      <w:r>
        <w:rPr>
          <w:color w:val="231F20"/>
          <w:spacing w:val="-6"/>
        </w:rPr>
        <w:t>односно</w:t>
      </w:r>
      <w:r>
        <w:rPr>
          <w:color w:val="231F20"/>
        </w:rPr>
        <w:t> </w:t>
      </w:r>
      <w:r>
        <w:rPr>
          <w:color w:val="231F20"/>
          <w:spacing w:val="-6"/>
        </w:rPr>
        <w:t>судија</w:t>
      </w:r>
      <w:r>
        <w:rPr>
          <w:color w:val="231F20"/>
        </w:rPr>
        <w:t> </w:t>
      </w:r>
      <w:r>
        <w:rPr>
          <w:color w:val="231F20"/>
          <w:spacing w:val="-6"/>
        </w:rPr>
        <w:t>појединац</w:t>
      </w:r>
      <w:r>
        <w:rPr>
          <w:color w:val="231F20"/>
        </w:rPr>
        <w:t> </w:t>
      </w:r>
      <w:r>
        <w:rPr>
          <w:color w:val="231F20"/>
          <w:spacing w:val="-6"/>
        </w:rPr>
        <w:t>одбациће</w:t>
      </w:r>
      <w:r>
        <w:rPr>
          <w:color w:val="231F20"/>
        </w:rPr>
        <w:t> </w:t>
      </w:r>
      <w:r>
        <w:rPr>
          <w:color w:val="231F20"/>
          <w:spacing w:val="-6"/>
        </w:rPr>
        <w:t>оптужни</w:t>
      </w:r>
    </w:p>
    <w:p>
      <w:pPr>
        <w:pStyle w:val="BodyText"/>
        <w:ind w:left="693" w:right="681" w:firstLine="0"/>
      </w:pPr>
      <w:r>
        <w:rPr>
          <w:color w:val="231F20"/>
          <w:w w:val="90"/>
        </w:rPr>
        <w:t>предлог решењем, ако нађе да дело које је предмет оптужбе није при- </w:t>
      </w:r>
      <w:r>
        <w:rPr>
          <w:color w:val="231F20"/>
          <w:spacing w:val="-6"/>
        </w:rPr>
        <w:t>вредни</w:t>
      </w:r>
      <w:r>
        <w:rPr>
          <w:color w:val="231F20"/>
          <w:spacing w:val="-8"/>
        </w:rPr>
        <w:t> </w:t>
      </w:r>
      <w:r>
        <w:rPr>
          <w:color w:val="231F20"/>
          <w:spacing w:val="-6"/>
        </w:rPr>
        <w:t>преступ,</w:t>
      </w:r>
      <w:r>
        <w:rPr>
          <w:color w:val="231F20"/>
          <w:spacing w:val="-8"/>
        </w:rPr>
        <w:t> </w:t>
      </w:r>
      <w:r>
        <w:rPr>
          <w:color w:val="231F20"/>
          <w:spacing w:val="-6"/>
        </w:rPr>
        <w:t>да</w:t>
      </w:r>
      <w:r>
        <w:rPr>
          <w:color w:val="231F20"/>
          <w:spacing w:val="-8"/>
        </w:rPr>
        <w:t> </w:t>
      </w:r>
      <w:r>
        <w:rPr>
          <w:color w:val="231F20"/>
          <w:spacing w:val="-6"/>
        </w:rPr>
        <w:t>је</w:t>
      </w:r>
      <w:r>
        <w:rPr>
          <w:color w:val="231F20"/>
          <w:spacing w:val="-8"/>
        </w:rPr>
        <w:t> </w:t>
      </w:r>
      <w:r>
        <w:rPr>
          <w:color w:val="231F20"/>
          <w:spacing w:val="-6"/>
        </w:rPr>
        <w:t>наступила</w:t>
      </w:r>
      <w:r>
        <w:rPr>
          <w:color w:val="231F20"/>
          <w:spacing w:val="-8"/>
        </w:rPr>
        <w:t> </w:t>
      </w:r>
      <w:r>
        <w:rPr>
          <w:color w:val="231F20"/>
          <w:spacing w:val="-6"/>
        </w:rPr>
        <w:t>застарелост</w:t>
      </w:r>
      <w:r>
        <w:rPr>
          <w:color w:val="231F20"/>
          <w:spacing w:val="-8"/>
        </w:rPr>
        <w:t> </w:t>
      </w:r>
      <w:r>
        <w:rPr>
          <w:color w:val="231F20"/>
          <w:spacing w:val="-6"/>
        </w:rPr>
        <w:t>гоњења</w:t>
      </w:r>
      <w:r>
        <w:rPr>
          <w:color w:val="231F20"/>
          <w:spacing w:val="-8"/>
        </w:rPr>
        <w:t> </w:t>
      </w:r>
      <w:r>
        <w:rPr>
          <w:color w:val="231F20"/>
          <w:spacing w:val="-6"/>
        </w:rPr>
        <w:t>или</w:t>
      </w:r>
      <w:r>
        <w:rPr>
          <w:color w:val="231F20"/>
          <w:spacing w:val="-8"/>
        </w:rPr>
        <w:t> </w:t>
      </w:r>
      <w:r>
        <w:rPr>
          <w:color w:val="231F20"/>
          <w:spacing w:val="-6"/>
        </w:rPr>
        <w:t>да</w:t>
      </w:r>
      <w:r>
        <w:rPr>
          <w:color w:val="231F20"/>
          <w:spacing w:val="-8"/>
        </w:rPr>
        <w:t> </w:t>
      </w:r>
      <w:r>
        <w:rPr>
          <w:color w:val="231F20"/>
          <w:spacing w:val="-6"/>
        </w:rPr>
        <w:t>постоје </w:t>
      </w:r>
      <w:r>
        <w:rPr>
          <w:color w:val="231F20"/>
          <w:w w:val="90"/>
        </w:rPr>
        <w:t>други законски разлози који искључују гоњења. Ако су спроведене ис- тражне радње, председник већа, односно судија појединац ће одбаци- </w:t>
      </w:r>
      <w:r>
        <w:rPr>
          <w:color w:val="231F20"/>
          <w:spacing w:val="-6"/>
        </w:rPr>
        <w:t>ти</w:t>
      </w:r>
      <w:r>
        <w:rPr>
          <w:color w:val="231F20"/>
          <w:spacing w:val="-11"/>
        </w:rPr>
        <w:t> </w:t>
      </w:r>
      <w:r>
        <w:rPr>
          <w:color w:val="231F20"/>
          <w:spacing w:val="-6"/>
        </w:rPr>
        <w:t>оптужни</w:t>
      </w:r>
      <w:r>
        <w:rPr>
          <w:color w:val="231F20"/>
          <w:spacing w:val="-11"/>
        </w:rPr>
        <w:t> </w:t>
      </w:r>
      <w:r>
        <w:rPr>
          <w:color w:val="231F20"/>
          <w:spacing w:val="-6"/>
        </w:rPr>
        <w:t>предлог</w:t>
      </w:r>
      <w:r>
        <w:rPr>
          <w:color w:val="231F20"/>
          <w:spacing w:val="-10"/>
        </w:rPr>
        <w:t> </w:t>
      </w:r>
      <w:r>
        <w:rPr>
          <w:color w:val="231F20"/>
          <w:spacing w:val="-6"/>
        </w:rPr>
        <w:t>иако</w:t>
      </w:r>
      <w:r>
        <w:rPr>
          <w:color w:val="231F20"/>
          <w:spacing w:val="-11"/>
        </w:rPr>
        <w:t> </w:t>
      </w:r>
      <w:r>
        <w:rPr>
          <w:color w:val="231F20"/>
          <w:spacing w:val="-6"/>
        </w:rPr>
        <w:t>нађе</w:t>
      </w:r>
      <w:r>
        <w:rPr>
          <w:color w:val="231F20"/>
          <w:spacing w:val="-10"/>
        </w:rPr>
        <w:t> </w:t>
      </w:r>
      <w:r>
        <w:rPr>
          <w:color w:val="231F20"/>
          <w:spacing w:val="-6"/>
        </w:rPr>
        <w:t>да</w:t>
      </w:r>
      <w:r>
        <w:rPr>
          <w:color w:val="231F20"/>
          <w:spacing w:val="-11"/>
        </w:rPr>
        <w:t> </w:t>
      </w:r>
      <w:r>
        <w:rPr>
          <w:color w:val="231F20"/>
          <w:spacing w:val="-6"/>
        </w:rPr>
        <w:t>нема</w:t>
      </w:r>
      <w:r>
        <w:rPr>
          <w:color w:val="231F20"/>
          <w:spacing w:val="-10"/>
        </w:rPr>
        <w:t> </w:t>
      </w:r>
      <w:r>
        <w:rPr>
          <w:color w:val="231F20"/>
          <w:spacing w:val="-6"/>
        </w:rPr>
        <w:t>довољно</w:t>
      </w:r>
      <w:r>
        <w:rPr>
          <w:color w:val="231F20"/>
          <w:spacing w:val="-11"/>
        </w:rPr>
        <w:t> </w:t>
      </w:r>
      <w:r>
        <w:rPr>
          <w:color w:val="231F20"/>
          <w:spacing w:val="-6"/>
        </w:rPr>
        <w:t>доказа</w:t>
      </w:r>
      <w:r>
        <w:rPr>
          <w:color w:val="231F20"/>
          <w:spacing w:val="-11"/>
        </w:rPr>
        <w:t> </w:t>
      </w:r>
      <w:r>
        <w:rPr>
          <w:color w:val="231F20"/>
          <w:spacing w:val="-6"/>
        </w:rPr>
        <w:t>за</w:t>
      </w:r>
      <w:r>
        <w:rPr>
          <w:color w:val="231F20"/>
          <w:spacing w:val="-10"/>
        </w:rPr>
        <w:t> </w:t>
      </w:r>
      <w:r>
        <w:rPr>
          <w:color w:val="231F20"/>
          <w:spacing w:val="-6"/>
        </w:rPr>
        <w:t>постојање </w:t>
      </w:r>
      <w:r>
        <w:rPr>
          <w:color w:val="231F20"/>
          <w:spacing w:val="-4"/>
        </w:rPr>
        <w:t>основане</w:t>
      </w:r>
      <w:r>
        <w:rPr>
          <w:color w:val="231F20"/>
          <w:spacing w:val="-13"/>
        </w:rPr>
        <w:t> </w:t>
      </w:r>
      <w:r>
        <w:rPr>
          <w:color w:val="231F20"/>
          <w:spacing w:val="-4"/>
        </w:rPr>
        <w:t>сумње</w:t>
      </w:r>
      <w:r>
        <w:rPr>
          <w:color w:val="231F20"/>
          <w:spacing w:val="-13"/>
        </w:rPr>
        <w:t> </w:t>
      </w:r>
      <w:r>
        <w:rPr>
          <w:color w:val="231F20"/>
          <w:spacing w:val="-4"/>
        </w:rPr>
        <w:t>да</w:t>
      </w:r>
      <w:r>
        <w:rPr>
          <w:color w:val="231F20"/>
          <w:spacing w:val="-12"/>
        </w:rPr>
        <w:t> </w:t>
      </w:r>
      <w:r>
        <w:rPr>
          <w:color w:val="231F20"/>
          <w:spacing w:val="-4"/>
        </w:rPr>
        <w:t>је</w:t>
      </w:r>
      <w:r>
        <w:rPr>
          <w:color w:val="231F20"/>
          <w:spacing w:val="-13"/>
        </w:rPr>
        <w:t> </w:t>
      </w:r>
      <w:r>
        <w:rPr>
          <w:color w:val="231F20"/>
          <w:spacing w:val="-4"/>
        </w:rPr>
        <w:t>окривљени</w:t>
      </w:r>
      <w:r>
        <w:rPr>
          <w:color w:val="231F20"/>
          <w:spacing w:val="-12"/>
        </w:rPr>
        <w:t> </w:t>
      </w:r>
      <w:r>
        <w:rPr>
          <w:color w:val="231F20"/>
          <w:spacing w:val="-4"/>
        </w:rPr>
        <w:t>учинио</w:t>
      </w:r>
      <w:r>
        <w:rPr>
          <w:color w:val="231F20"/>
          <w:spacing w:val="-13"/>
        </w:rPr>
        <w:t> </w:t>
      </w:r>
      <w:r>
        <w:rPr>
          <w:color w:val="231F20"/>
          <w:spacing w:val="-4"/>
        </w:rPr>
        <w:t>привредни</w:t>
      </w:r>
      <w:r>
        <w:rPr>
          <w:color w:val="231F20"/>
          <w:spacing w:val="-12"/>
        </w:rPr>
        <w:t> </w:t>
      </w:r>
      <w:r>
        <w:rPr>
          <w:color w:val="231F20"/>
          <w:spacing w:val="-4"/>
        </w:rPr>
        <w:t>преступ</w:t>
      </w:r>
      <w:r>
        <w:rPr>
          <w:color w:val="231F20"/>
          <w:spacing w:val="-13"/>
        </w:rPr>
        <w:t> </w:t>
      </w:r>
      <w:r>
        <w:rPr>
          <w:color w:val="231F20"/>
          <w:spacing w:val="-4"/>
        </w:rPr>
        <w:t>који</w:t>
      </w:r>
      <w:r>
        <w:rPr>
          <w:color w:val="231F20"/>
          <w:spacing w:val="-13"/>
        </w:rPr>
        <w:t> </w:t>
      </w:r>
      <w:r>
        <w:rPr>
          <w:color w:val="231F20"/>
          <w:spacing w:val="-4"/>
        </w:rPr>
        <w:t>је </w:t>
      </w:r>
      <w:r>
        <w:rPr>
          <w:color w:val="231F20"/>
          <w:w w:val="90"/>
        </w:rPr>
        <w:t>предмет оптужбе. Решење о одбацивању оптужног предлога с кратким образложењем доставља се тужиоцу, окривљеном правном лицу и ок- </w:t>
      </w:r>
      <w:r>
        <w:rPr>
          <w:color w:val="231F20"/>
        </w:rPr>
        <w:t>ривљеном</w:t>
      </w:r>
      <w:r>
        <w:rPr>
          <w:color w:val="231F20"/>
          <w:spacing w:val="-8"/>
        </w:rPr>
        <w:t> </w:t>
      </w:r>
      <w:r>
        <w:rPr>
          <w:color w:val="231F20"/>
        </w:rPr>
        <w:t>одговорном</w:t>
      </w:r>
      <w:r>
        <w:rPr>
          <w:color w:val="231F20"/>
          <w:spacing w:val="-8"/>
        </w:rPr>
        <w:t> </w:t>
      </w:r>
      <w:r>
        <w:rPr>
          <w:color w:val="231F20"/>
        </w:rPr>
        <w:t>лицу.</w:t>
      </w:r>
    </w:p>
    <w:p>
      <w:pPr>
        <w:spacing w:after="0"/>
        <w:sectPr>
          <w:pgSz w:w="9080" w:h="13610"/>
          <w:pgMar w:header="0" w:footer="865" w:top="1000" w:bottom="1060" w:left="440" w:right="560"/>
        </w:sectPr>
      </w:pPr>
    </w:p>
    <w:p>
      <w:pPr>
        <w:pStyle w:val="BodyText"/>
        <w:spacing w:before="86"/>
        <w:ind w:right="569"/>
      </w:pPr>
      <w:r>
        <w:rPr>
          <w:color w:val="231F20"/>
          <w:w w:val="90"/>
        </w:rPr>
        <w:t>Ако преседник већа после претходног испитивања оптужног пред- </w:t>
      </w:r>
      <w:r>
        <w:rPr>
          <w:color w:val="231F20"/>
          <w:spacing w:val="-8"/>
        </w:rPr>
        <w:t>лога</w:t>
      </w:r>
      <w:r>
        <w:rPr>
          <w:color w:val="231F20"/>
          <w:spacing w:val="-9"/>
        </w:rPr>
        <w:t> </w:t>
      </w:r>
      <w:r>
        <w:rPr>
          <w:color w:val="231F20"/>
          <w:spacing w:val="-8"/>
        </w:rPr>
        <w:t>не нађе</w:t>
      </w:r>
      <w:r>
        <w:rPr>
          <w:color w:val="231F20"/>
          <w:spacing w:val="-9"/>
        </w:rPr>
        <w:t> </w:t>
      </w:r>
      <w:r>
        <w:rPr>
          <w:color w:val="231F20"/>
          <w:spacing w:val="-8"/>
        </w:rPr>
        <w:t>да има</w:t>
      </w:r>
      <w:r>
        <w:rPr>
          <w:color w:val="231F20"/>
          <w:spacing w:val="-9"/>
        </w:rPr>
        <w:t> </w:t>
      </w:r>
      <w:r>
        <w:rPr>
          <w:color w:val="231F20"/>
          <w:spacing w:val="-8"/>
        </w:rPr>
        <w:t>потребе за</w:t>
      </w:r>
      <w:r>
        <w:rPr>
          <w:color w:val="231F20"/>
          <w:spacing w:val="-9"/>
        </w:rPr>
        <w:t> </w:t>
      </w:r>
      <w:r>
        <w:rPr>
          <w:color w:val="231F20"/>
          <w:spacing w:val="-8"/>
        </w:rPr>
        <w:t>неким од</w:t>
      </w:r>
      <w:r>
        <w:rPr>
          <w:color w:val="231F20"/>
          <w:spacing w:val="-9"/>
        </w:rPr>
        <w:t> </w:t>
      </w:r>
      <w:r>
        <w:rPr>
          <w:color w:val="231F20"/>
          <w:spacing w:val="-8"/>
        </w:rPr>
        <w:t>наведених поступања,</w:t>
      </w:r>
      <w:r>
        <w:rPr>
          <w:color w:val="231F20"/>
          <w:spacing w:val="-9"/>
        </w:rPr>
        <w:t> </w:t>
      </w:r>
      <w:r>
        <w:rPr>
          <w:color w:val="231F20"/>
          <w:spacing w:val="-8"/>
        </w:rPr>
        <w:t>зака- </w:t>
      </w:r>
      <w:r>
        <w:rPr>
          <w:color w:val="231F20"/>
          <w:w w:val="90"/>
        </w:rPr>
        <w:t>заће</w:t>
      </w:r>
      <w:r>
        <w:rPr>
          <w:color w:val="231F20"/>
          <w:spacing w:val="-4"/>
          <w:w w:val="90"/>
        </w:rPr>
        <w:t> </w:t>
      </w:r>
      <w:r>
        <w:rPr>
          <w:color w:val="231F20"/>
          <w:w w:val="90"/>
        </w:rPr>
        <w:t>одмах</w:t>
      </w:r>
      <w:r>
        <w:rPr>
          <w:color w:val="231F20"/>
          <w:spacing w:val="-4"/>
          <w:w w:val="90"/>
        </w:rPr>
        <w:t> </w:t>
      </w:r>
      <w:r>
        <w:rPr>
          <w:color w:val="231F20"/>
          <w:w w:val="90"/>
        </w:rPr>
        <w:t>главни</w:t>
      </w:r>
      <w:r>
        <w:rPr>
          <w:color w:val="231F20"/>
          <w:spacing w:val="-4"/>
          <w:w w:val="90"/>
        </w:rPr>
        <w:t> </w:t>
      </w:r>
      <w:r>
        <w:rPr>
          <w:color w:val="231F20"/>
          <w:w w:val="90"/>
        </w:rPr>
        <w:t>претрес.</w:t>
      </w:r>
      <w:r>
        <w:rPr>
          <w:color w:val="231F20"/>
          <w:spacing w:val="-4"/>
          <w:w w:val="90"/>
        </w:rPr>
        <w:t> </w:t>
      </w:r>
      <w:r>
        <w:rPr>
          <w:color w:val="231F20"/>
          <w:w w:val="90"/>
        </w:rPr>
        <w:t>У</w:t>
      </w:r>
      <w:r>
        <w:rPr>
          <w:color w:val="231F20"/>
          <w:spacing w:val="-4"/>
          <w:w w:val="90"/>
        </w:rPr>
        <w:t> </w:t>
      </w:r>
      <w:r>
        <w:rPr>
          <w:color w:val="231F20"/>
          <w:w w:val="90"/>
        </w:rPr>
        <w:t>том</w:t>
      </w:r>
      <w:r>
        <w:rPr>
          <w:color w:val="231F20"/>
          <w:spacing w:val="-4"/>
          <w:w w:val="90"/>
        </w:rPr>
        <w:t> </w:t>
      </w:r>
      <w:r>
        <w:rPr>
          <w:color w:val="231F20"/>
          <w:w w:val="90"/>
        </w:rPr>
        <w:t>случају</w:t>
      </w:r>
      <w:r>
        <w:rPr>
          <w:color w:val="231F20"/>
          <w:spacing w:val="-4"/>
          <w:w w:val="90"/>
        </w:rPr>
        <w:t> </w:t>
      </w:r>
      <w:r>
        <w:rPr>
          <w:color w:val="231F20"/>
          <w:w w:val="90"/>
        </w:rPr>
        <w:t>судија</w:t>
      </w:r>
      <w:r>
        <w:rPr>
          <w:color w:val="231F20"/>
          <w:spacing w:val="-4"/>
          <w:w w:val="90"/>
        </w:rPr>
        <w:t> </w:t>
      </w:r>
      <w:r>
        <w:rPr>
          <w:color w:val="231F20"/>
          <w:w w:val="90"/>
        </w:rPr>
        <w:t>појединац</w:t>
      </w:r>
      <w:r>
        <w:rPr>
          <w:color w:val="231F20"/>
          <w:spacing w:val="-4"/>
          <w:w w:val="90"/>
        </w:rPr>
        <w:t> </w:t>
      </w:r>
      <w:r>
        <w:rPr>
          <w:color w:val="231F20"/>
          <w:w w:val="90"/>
        </w:rPr>
        <w:t>ће</w:t>
      </w:r>
      <w:r>
        <w:rPr>
          <w:color w:val="231F20"/>
          <w:spacing w:val="-4"/>
          <w:w w:val="90"/>
        </w:rPr>
        <w:t> </w:t>
      </w:r>
      <w:r>
        <w:rPr>
          <w:color w:val="231F20"/>
          <w:w w:val="90"/>
        </w:rPr>
        <w:t>одлучити да ли ће одмах заказати главни претрес или ће решење о привредном </w:t>
      </w:r>
      <w:r>
        <w:rPr>
          <w:color w:val="231F20"/>
          <w:spacing w:val="-2"/>
        </w:rPr>
        <w:t>преступу</w:t>
      </w:r>
      <w:r>
        <w:rPr>
          <w:color w:val="231F20"/>
          <w:spacing w:val="-15"/>
        </w:rPr>
        <w:t> </w:t>
      </w:r>
      <w:r>
        <w:rPr>
          <w:color w:val="231F20"/>
          <w:spacing w:val="-2"/>
        </w:rPr>
        <w:t>донети</w:t>
      </w:r>
      <w:r>
        <w:rPr>
          <w:color w:val="231F20"/>
          <w:spacing w:val="-15"/>
        </w:rPr>
        <w:t> </w:t>
      </w:r>
      <w:r>
        <w:rPr>
          <w:color w:val="231F20"/>
          <w:spacing w:val="-2"/>
        </w:rPr>
        <w:t>у</w:t>
      </w:r>
      <w:r>
        <w:rPr>
          <w:color w:val="231F20"/>
          <w:spacing w:val="-15"/>
        </w:rPr>
        <w:t> </w:t>
      </w:r>
      <w:r>
        <w:rPr>
          <w:color w:val="231F20"/>
          <w:spacing w:val="-2"/>
        </w:rPr>
        <w:t>скраћеном</w:t>
      </w:r>
      <w:r>
        <w:rPr>
          <w:color w:val="231F20"/>
          <w:spacing w:val="-15"/>
        </w:rPr>
        <w:t> </w:t>
      </w:r>
      <w:r>
        <w:rPr>
          <w:color w:val="231F20"/>
          <w:spacing w:val="-2"/>
        </w:rPr>
        <w:t>поступку.</w:t>
      </w:r>
    </w:p>
    <w:p>
      <w:pPr>
        <w:pStyle w:val="BodyText"/>
        <w:ind w:right="570"/>
      </w:pPr>
      <w:r>
        <w:rPr>
          <w:color w:val="231F20"/>
          <w:spacing w:val="-6"/>
        </w:rPr>
        <w:t>Председник</w:t>
      </w:r>
      <w:r>
        <w:rPr>
          <w:color w:val="231F20"/>
          <w:spacing w:val="-11"/>
        </w:rPr>
        <w:t> </w:t>
      </w:r>
      <w:r>
        <w:rPr>
          <w:color w:val="231F20"/>
          <w:spacing w:val="-6"/>
        </w:rPr>
        <w:t>већа,</w:t>
      </w:r>
      <w:r>
        <w:rPr>
          <w:color w:val="231F20"/>
          <w:spacing w:val="-11"/>
        </w:rPr>
        <w:t> </w:t>
      </w:r>
      <w:r>
        <w:rPr>
          <w:color w:val="231F20"/>
          <w:spacing w:val="-6"/>
        </w:rPr>
        <w:t>односно</w:t>
      </w:r>
      <w:r>
        <w:rPr>
          <w:color w:val="231F20"/>
          <w:spacing w:val="-10"/>
        </w:rPr>
        <w:t> </w:t>
      </w:r>
      <w:r>
        <w:rPr>
          <w:color w:val="231F20"/>
          <w:spacing w:val="-6"/>
        </w:rPr>
        <w:t>судија</w:t>
      </w:r>
      <w:r>
        <w:rPr>
          <w:color w:val="231F20"/>
          <w:spacing w:val="-11"/>
        </w:rPr>
        <w:t> </w:t>
      </w:r>
      <w:r>
        <w:rPr>
          <w:color w:val="231F20"/>
          <w:spacing w:val="-6"/>
        </w:rPr>
        <w:t>појединац</w:t>
      </w:r>
      <w:r>
        <w:rPr>
          <w:color w:val="231F20"/>
          <w:spacing w:val="-10"/>
        </w:rPr>
        <w:t> </w:t>
      </w:r>
      <w:r>
        <w:rPr>
          <w:color w:val="231F20"/>
          <w:spacing w:val="-6"/>
        </w:rPr>
        <w:t>ће</w:t>
      </w:r>
      <w:r>
        <w:rPr>
          <w:color w:val="231F20"/>
          <w:spacing w:val="-11"/>
        </w:rPr>
        <w:t> </w:t>
      </w:r>
      <w:r>
        <w:rPr>
          <w:color w:val="231F20"/>
          <w:spacing w:val="-6"/>
        </w:rPr>
        <w:t>решењем</w:t>
      </w:r>
      <w:r>
        <w:rPr>
          <w:color w:val="231F20"/>
          <w:spacing w:val="-10"/>
        </w:rPr>
        <w:t> </w:t>
      </w:r>
      <w:r>
        <w:rPr>
          <w:color w:val="231F20"/>
          <w:spacing w:val="-6"/>
        </w:rPr>
        <w:t>преки- </w:t>
      </w:r>
      <w:r>
        <w:rPr>
          <w:color w:val="231F20"/>
          <w:w w:val="90"/>
        </w:rPr>
        <w:t>нути поступак против окривљеног одговорног лица: 1) ако окривљено </w:t>
      </w:r>
      <w:r>
        <w:rPr>
          <w:color w:val="231F20"/>
          <w:spacing w:val="-6"/>
        </w:rPr>
        <w:t>одговорно</w:t>
      </w:r>
      <w:r>
        <w:rPr>
          <w:color w:val="231F20"/>
          <w:spacing w:val="-11"/>
        </w:rPr>
        <w:t> </w:t>
      </w:r>
      <w:r>
        <w:rPr>
          <w:color w:val="231F20"/>
          <w:spacing w:val="-6"/>
        </w:rPr>
        <w:t>лице</w:t>
      </w:r>
      <w:r>
        <w:rPr>
          <w:color w:val="231F20"/>
          <w:spacing w:val="-11"/>
        </w:rPr>
        <w:t> </w:t>
      </w:r>
      <w:r>
        <w:rPr>
          <w:color w:val="231F20"/>
          <w:spacing w:val="-6"/>
        </w:rPr>
        <w:t>није</w:t>
      </w:r>
      <w:r>
        <w:rPr>
          <w:color w:val="231F20"/>
          <w:spacing w:val="-10"/>
        </w:rPr>
        <w:t> </w:t>
      </w:r>
      <w:r>
        <w:rPr>
          <w:color w:val="231F20"/>
          <w:spacing w:val="-6"/>
        </w:rPr>
        <w:t>достижно</w:t>
      </w:r>
      <w:r>
        <w:rPr>
          <w:color w:val="231F20"/>
          <w:spacing w:val="-11"/>
        </w:rPr>
        <w:t> </w:t>
      </w:r>
      <w:r>
        <w:rPr>
          <w:color w:val="231F20"/>
          <w:spacing w:val="-6"/>
        </w:rPr>
        <w:t>државним</w:t>
      </w:r>
      <w:r>
        <w:rPr>
          <w:color w:val="231F20"/>
          <w:spacing w:val="-10"/>
        </w:rPr>
        <w:t> </w:t>
      </w:r>
      <w:r>
        <w:rPr>
          <w:color w:val="231F20"/>
          <w:spacing w:val="-6"/>
        </w:rPr>
        <w:t>органима;</w:t>
      </w:r>
      <w:r>
        <w:rPr>
          <w:color w:val="231F20"/>
          <w:spacing w:val="-11"/>
        </w:rPr>
        <w:t> </w:t>
      </w:r>
      <w:r>
        <w:rPr>
          <w:color w:val="231F20"/>
          <w:spacing w:val="-6"/>
        </w:rPr>
        <w:t>2)</w:t>
      </w:r>
      <w:r>
        <w:rPr>
          <w:color w:val="231F20"/>
          <w:spacing w:val="-10"/>
        </w:rPr>
        <w:t> </w:t>
      </w:r>
      <w:r>
        <w:rPr>
          <w:color w:val="231F20"/>
          <w:spacing w:val="-6"/>
        </w:rPr>
        <w:t>ако</w:t>
      </w:r>
      <w:r>
        <w:rPr>
          <w:color w:val="231F20"/>
          <w:spacing w:val="-11"/>
        </w:rPr>
        <w:t> </w:t>
      </w:r>
      <w:r>
        <w:rPr>
          <w:color w:val="231F20"/>
          <w:spacing w:val="-6"/>
        </w:rPr>
        <w:t>је</w:t>
      </w:r>
      <w:r>
        <w:rPr>
          <w:color w:val="231F20"/>
          <w:spacing w:val="-11"/>
        </w:rPr>
        <w:t> </w:t>
      </w:r>
      <w:r>
        <w:rPr>
          <w:color w:val="231F20"/>
          <w:spacing w:val="-6"/>
        </w:rPr>
        <w:t>код</w:t>
      </w:r>
      <w:r>
        <w:rPr>
          <w:color w:val="231F20"/>
          <w:spacing w:val="-10"/>
        </w:rPr>
        <w:t> </w:t>
      </w:r>
      <w:r>
        <w:rPr>
          <w:color w:val="231F20"/>
          <w:spacing w:val="-6"/>
        </w:rPr>
        <w:t>ок- </w:t>
      </w:r>
      <w:r>
        <w:rPr>
          <w:color w:val="231F20"/>
          <w:spacing w:val="-8"/>
        </w:rPr>
        <w:t>ривљеног одговорног лица наступило привремено душевно обољење </w:t>
      </w:r>
      <w:r>
        <w:rPr>
          <w:color w:val="231F20"/>
          <w:spacing w:val="-2"/>
        </w:rPr>
        <w:t>или</w:t>
      </w:r>
      <w:r>
        <w:rPr>
          <w:color w:val="231F20"/>
          <w:spacing w:val="-15"/>
        </w:rPr>
        <w:t> </w:t>
      </w:r>
      <w:r>
        <w:rPr>
          <w:color w:val="231F20"/>
          <w:spacing w:val="-2"/>
        </w:rPr>
        <w:t>привремена</w:t>
      </w:r>
      <w:r>
        <w:rPr>
          <w:color w:val="231F20"/>
          <w:spacing w:val="-15"/>
        </w:rPr>
        <w:t> </w:t>
      </w:r>
      <w:r>
        <w:rPr>
          <w:color w:val="231F20"/>
          <w:spacing w:val="-2"/>
        </w:rPr>
        <w:t>душевна</w:t>
      </w:r>
      <w:r>
        <w:rPr>
          <w:color w:val="231F20"/>
          <w:spacing w:val="-14"/>
        </w:rPr>
        <w:t> </w:t>
      </w:r>
      <w:r>
        <w:rPr>
          <w:color w:val="231F20"/>
          <w:spacing w:val="-2"/>
        </w:rPr>
        <w:t>поремећеност.</w:t>
      </w:r>
      <w:r>
        <w:rPr>
          <w:color w:val="231F20"/>
          <w:spacing w:val="-15"/>
        </w:rPr>
        <w:t> </w:t>
      </w:r>
      <w:r>
        <w:rPr>
          <w:color w:val="231F20"/>
          <w:spacing w:val="-2"/>
        </w:rPr>
        <w:t>Пре</w:t>
      </w:r>
      <w:r>
        <w:rPr>
          <w:color w:val="231F20"/>
          <w:spacing w:val="-14"/>
        </w:rPr>
        <w:t> </w:t>
      </w:r>
      <w:r>
        <w:rPr>
          <w:color w:val="231F20"/>
          <w:spacing w:val="-2"/>
        </w:rPr>
        <w:t>него</w:t>
      </w:r>
      <w:r>
        <w:rPr>
          <w:color w:val="231F20"/>
          <w:spacing w:val="-15"/>
        </w:rPr>
        <w:t> </w:t>
      </w:r>
      <w:r>
        <w:rPr>
          <w:color w:val="231F20"/>
          <w:spacing w:val="-2"/>
        </w:rPr>
        <w:t>што</w:t>
      </w:r>
      <w:r>
        <w:rPr>
          <w:color w:val="231F20"/>
          <w:spacing w:val="-14"/>
        </w:rPr>
        <w:t> </w:t>
      </w:r>
      <w:r>
        <w:rPr>
          <w:color w:val="231F20"/>
          <w:spacing w:val="-2"/>
        </w:rPr>
        <w:t>се</w:t>
      </w:r>
      <w:r>
        <w:rPr>
          <w:color w:val="231F20"/>
          <w:spacing w:val="-15"/>
        </w:rPr>
        <w:t> </w:t>
      </w:r>
      <w:r>
        <w:rPr>
          <w:color w:val="231F20"/>
          <w:spacing w:val="-2"/>
        </w:rPr>
        <w:t>поступак </w:t>
      </w:r>
      <w:r>
        <w:rPr>
          <w:color w:val="231F20"/>
          <w:w w:val="90"/>
        </w:rPr>
        <w:t>прекине, прикупиће се сви докази о привредном преступу до којих се може доћи. Кад престану сметње које су проузроковале прекид, наста- </w:t>
      </w:r>
      <w:r>
        <w:rPr>
          <w:color w:val="231F20"/>
          <w:spacing w:val="-2"/>
        </w:rPr>
        <w:t>виће</w:t>
      </w:r>
      <w:r>
        <w:rPr>
          <w:color w:val="231F20"/>
          <w:spacing w:val="-16"/>
        </w:rPr>
        <w:t> </w:t>
      </w:r>
      <w:r>
        <w:rPr>
          <w:color w:val="231F20"/>
          <w:spacing w:val="-2"/>
        </w:rPr>
        <w:t>се</w:t>
      </w:r>
      <w:r>
        <w:rPr>
          <w:color w:val="231F20"/>
          <w:spacing w:val="-16"/>
        </w:rPr>
        <w:t> </w:t>
      </w:r>
      <w:r>
        <w:rPr>
          <w:color w:val="231F20"/>
          <w:spacing w:val="-2"/>
        </w:rPr>
        <w:t>поступак</w:t>
      </w:r>
      <w:r>
        <w:rPr>
          <w:color w:val="231F20"/>
          <w:spacing w:val="-16"/>
        </w:rPr>
        <w:t> </w:t>
      </w:r>
      <w:r>
        <w:rPr>
          <w:color w:val="231F20"/>
          <w:spacing w:val="-2"/>
        </w:rPr>
        <w:t>против</w:t>
      </w:r>
      <w:r>
        <w:rPr>
          <w:color w:val="231F20"/>
          <w:spacing w:val="-16"/>
        </w:rPr>
        <w:t> </w:t>
      </w:r>
      <w:r>
        <w:rPr>
          <w:color w:val="231F20"/>
          <w:spacing w:val="-2"/>
        </w:rPr>
        <w:t>окривљеног</w:t>
      </w:r>
      <w:r>
        <w:rPr>
          <w:color w:val="231F20"/>
          <w:spacing w:val="-16"/>
        </w:rPr>
        <w:t> </w:t>
      </w:r>
      <w:r>
        <w:rPr>
          <w:color w:val="231F20"/>
          <w:spacing w:val="-2"/>
        </w:rPr>
        <w:t>одговорног</w:t>
      </w:r>
      <w:r>
        <w:rPr>
          <w:color w:val="231F20"/>
          <w:spacing w:val="-16"/>
        </w:rPr>
        <w:t> </w:t>
      </w:r>
      <w:r>
        <w:rPr>
          <w:color w:val="231F20"/>
          <w:spacing w:val="-2"/>
        </w:rPr>
        <w:t>лица.</w:t>
      </w:r>
    </w:p>
    <w:p>
      <w:pPr>
        <w:pStyle w:val="BodyText"/>
        <w:ind w:left="0" w:firstLine="0"/>
        <w:jc w:val="left"/>
        <w:rPr>
          <w:sz w:val="26"/>
        </w:rPr>
      </w:pPr>
    </w:p>
    <w:p>
      <w:pPr>
        <w:pStyle w:val="BodyText"/>
        <w:spacing w:before="4"/>
        <w:ind w:left="0" w:firstLine="0"/>
        <w:jc w:val="left"/>
        <w:rPr>
          <w:sz w:val="25"/>
        </w:rPr>
      </w:pPr>
    </w:p>
    <w:p>
      <w:pPr>
        <w:pStyle w:val="Heading2"/>
        <w:ind w:right="442"/>
        <w:jc w:val="center"/>
      </w:pPr>
      <w:bookmarkStart w:name="_TOC_250044" w:id="269"/>
      <w:r>
        <w:rPr>
          <w:color w:val="231F20"/>
          <w:w w:val="90"/>
        </w:rPr>
        <w:t>Г.</w:t>
      </w:r>
      <w:r>
        <w:rPr>
          <w:color w:val="231F20"/>
          <w:spacing w:val="19"/>
        </w:rPr>
        <w:t> </w:t>
      </w:r>
      <w:r>
        <w:rPr>
          <w:color w:val="231F20"/>
          <w:w w:val="90"/>
        </w:rPr>
        <w:t>КРИВИЧНА</w:t>
      </w:r>
      <w:r>
        <w:rPr>
          <w:color w:val="231F20"/>
          <w:spacing w:val="25"/>
        </w:rPr>
        <w:t> </w:t>
      </w:r>
      <w:r>
        <w:rPr>
          <w:color w:val="231F20"/>
          <w:w w:val="90"/>
        </w:rPr>
        <w:t>ДЕЛА</w:t>
      </w:r>
      <w:r>
        <w:rPr>
          <w:color w:val="231F20"/>
          <w:spacing w:val="25"/>
        </w:rPr>
        <w:t> </w:t>
      </w:r>
      <w:r>
        <w:rPr>
          <w:color w:val="231F20"/>
          <w:w w:val="90"/>
        </w:rPr>
        <w:t>И</w:t>
      </w:r>
      <w:r>
        <w:rPr>
          <w:color w:val="231F20"/>
          <w:spacing w:val="24"/>
        </w:rPr>
        <w:t> </w:t>
      </w:r>
      <w:r>
        <w:rPr>
          <w:color w:val="231F20"/>
          <w:w w:val="90"/>
        </w:rPr>
        <w:t>КРИВИЧНИ</w:t>
      </w:r>
      <w:r>
        <w:rPr>
          <w:color w:val="231F20"/>
          <w:spacing w:val="25"/>
        </w:rPr>
        <w:t> </w:t>
      </w:r>
      <w:bookmarkEnd w:id="269"/>
      <w:r>
        <w:rPr>
          <w:color w:val="231F20"/>
          <w:spacing w:val="-2"/>
          <w:w w:val="90"/>
        </w:rPr>
        <w:t>ПОСТУПАК</w:t>
      </w:r>
    </w:p>
    <w:p>
      <w:pPr>
        <w:pStyle w:val="Heading1"/>
        <w:numPr>
          <w:ilvl w:val="0"/>
          <w:numId w:val="72"/>
        </w:numPr>
        <w:tabs>
          <w:tab w:pos="1971" w:val="left" w:leader="none"/>
        </w:tabs>
        <w:spacing w:line="240" w:lineRule="auto" w:before="161" w:after="0"/>
        <w:ind w:left="1970" w:right="0" w:hanging="241"/>
        <w:jc w:val="left"/>
        <w:rPr>
          <w:rFonts w:ascii="Century Gothic" w:hAnsi="Century Gothic"/>
          <w:color w:val="231F20"/>
        </w:rPr>
      </w:pPr>
      <w:bookmarkStart w:name="_TOC_250043" w:id="270"/>
      <w:r>
        <w:rPr>
          <w:rFonts w:ascii="Century Gothic" w:hAnsi="Century Gothic"/>
          <w:color w:val="231F20"/>
          <w:w w:val="90"/>
        </w:rPr>
        <w:t>Кривично</w:t>
      </w:r>
      <w:r>
        <w:rPr>
          <w:rFonts w:ascii="Century Gothic" w:hAnsi="Century Gothic"/>
          <w:color w:val="231F20"/>
          <w:spacing w:val="-1"/>
        </w:rPr>
        <w:t> </w:t>
      </w:r>
      <w:r>
        <w:rPr>
          <w:rFonts w:ascii="Century Gothic" w:hAnsi="Century Gothic"/>
          <w:color w:val="231F20"/>
          <w:w w:val="90"/>
        </w:rPr>
        <w:t>материјално</w:t>
      </w:r>
      <w:r>
        <w:rPr>
          <w:rFonts w:ascii="Century Gothic" w:hAnsi="Century Gothic"/>
          <w:color w:val="231F20"/>
        </w:rPr>
        <w:t> </w:t>
      </w:r>
      <w:r>
        <w:rPr>
          <w:rFonts w:ascii="Century Gothic" w:hAnsi="Century Gothic"/>
          <w:color w:val="231F20"/>
          <w:w w:val="90"/>
        </w:rPr>
        <w:t>право:</w:t>
      </w:r>
      <w:r>
        <w:rPr>
          <w:rFonts w:ascii="Century Gothic" w:hAnsi="Century Gothic"/>
          <w:color w:val="231F20"/>
        </w:rPr>
        <w:t> </w:t>
      </w:r>
      <w:r>
        <w:rPr>
          <w:rFonts w:ascii="Century Gothic" w:hAnsi="Century Gothic"/>
          <w:color w:val="231F20"/>
          <w:w w:val="90"/>
        </w:rPr>
        <w:t>општи</w:t>
      </w:r>
      <w:r>
        <w:rPr>
          <w:rFonts w:ascii="Century Gothic" w:hAnsi="Century Gothic"/>
          <w:color w:val="231F20"/>
        </w:rPr>
        <w:t> </w:t>
      </w:r>
      <w:bookmarkEnd w:id="270"/>
      <w:r>
        <w:rPr>
          <w:rFonts w:ascii="Century Gothic" w:hAnsi="Century Gothic"/>
          <w:color w:val="231F20"/>
          <w:spacing w:val="-5"/>
          <w:w w:val="90"/>
        </w:rPr>
        <w:t>део</w:t>
      </w:r>
    </w:p>
    <w:p>
      <w:pPr>
        <w:pStyle w:val="Heading4"/>
        <w:numPr>
          <w:ilvl w:val="1"/>
          <w:numId w:val="72"/>
        </w:numPr>
        <w:tabs>
          <w:tab w:pos="1821" w:val="left" w:leader="none"/>
        </w:tabs>
        <w:spacing w:line="240" w:lineRule="auto" w:before="177" w:after="0"/>
        <w:ind w:left="1820" w:right="0" w:hanging="382"/>
        <w:jc w:val="left"/>
        <w:rPr>
          <w:i/>
        </w:rPr>
      </w:pPr>
      <w:bookmarkStart w:name="_TOC_250042" w:id="271"/>
      <w:r>
        <w:rPr>
          <w:i/>
          <w:color w:val="231F20"/>
          <w:w w:val="85"/>
        </w:rPr>
        <w:t>Општи</w:t>
      </w:r>
      <w:r>
        <w:rPr>
          <w:i/>
          <w:color w:val="231F20"/>
          <w:spacing w:val="1"/>
        </w:rPr>
        <w:t> </w:t>
      </w:r>
      <w:r>
        <w:rPr>
          <w:i/>
          <w:color w:val="231F20"/>
          <w:w w:val="85"/>
        </w:rPr>
        <w:t>појам</w:t>
      </w:r>
      <w:r>
        <w:rPr>
          <w:i/>
          <w:color w:val="231F20"/>
          <w:spacing w:val="4"/>
        </w:rPr>
        <w:t> </w:t>
      </w:r>
      <w:r>
        <w:rPr>
          <w:i/>
          <w:color w:val="231F20"/>
          <w:w w:val="85"/>
        </w:rPr>
        <w:t>кривичног</w:t>
      </w:r>
      <w:r>
        <w:rPr>
          <w:i/>
          <w:color w:val="231F20"/>
          <w:spacing w:val="4"/>
        </w:rPr>
        <w:t> </w:t>
      </w:r>
      <w:r>
        <w:rPr>
          <w:i/>
          <w:color w:val="231F20"/>
          <w:w w:val="85"/>
        </w:rPr>
        <w:t>дела</w:t>
      </w:r>
      <w:r>
        <w:rPr>
          <w:i/>
          <w:color w:val="231F20"/>
          <w:spacing w:val="3"/>
        </w:rPr>
        <w:t> </w:t>
      </w:r>
      <w:r>
        <w:rPr>
          <w:i/>
          <w:color w:val="231F20"/>
          <w:w w:val="85"/>
        </w:rPr>
        <w:t>и</w:t>
      </w:r>
      <w:r>
        <w:rPr>
          <w:i/>
          <w:color w:val="231F20"/>
          <w:spacing w:val="4"/>
        </w:rPr>
        <w:t> </w:t>
      </w:r>
      <w:r>
        <w:rPr>
          <w:i/>
          <w:color w:val="231F20"/>
          <w:w w:val="85"/>
        </w:rPr>
        <w:t>његови</w:t>
      </w:r>
      <w:r>
        <w:rPr>
          <w:i/>
          <w:color w:val="231F20"/>
          <w:spacing w:val="4"/>
        </w:rPr>
        <w:t> </w:t>
      </w:r>
      <w:bookmarkEnd w:id="271"/>
      <w:r>
        <w:rPr>
          <w:i/>
          <w:color w:val="231F20"/>
          <w:spacing w:val="-2"/>
          <w:w w:val="85"/>
        </w:rPr>
        <w:t>елементи</w:t>
      </w:r>
    </w:p>
    <w:p>
      <w:pPr>
        <w:pStyle w:val="BodyText"/>
        <w:spacing w:before="166"/>
        <w:ind w:right="569"/>
      </w:pPr>
      <w:r>
        <w:rPr>
          <w:i/>
          <w:color w:val="231F20"/>
          <w:spacing w:val="-2"/>
          <w:w w:val="90"/>
        </w:rPr>
        <w:t>Појам</w:t>
      </w:r>
      <w:r>
        <w:rPr>
          <w:i/>
          <w:color w:val="231F20"/>
          <w:spacing w:val="-8"/>
          <w:w w:val="90"/>
        </w:rPr>
        <w:t> </w:t>
      </w:r>
      <w:r>
        <w:rPr>
          <w:i/>
          <w:color w:val="231F20"/>
          <w:spacing w:val="-2"/>
          <w:w w:val="90"/>
        </w:rPr>
        <w:t>кривичног</w:t>
      </w:r>
      <w:r>
        <w:rPr>
          <w:i/>
          <w:color w:val="231F20"/>
          <w:spacing w:val="-8"/>
          <w:w w:val="90"/>
        </w:rPr>
        <w:t> </w:t>
      </w:r>
      <w:r>
        <w:rPr>
          <w:i/>
          <w:color w:val="231F20"/>
          <w:spacing w:val="-2"/>
          <w:w w:val="90"/>
        </w:rPr>
        <w:t>дела</w:t>
      </w:r>
      <w:r>
        <w:rPr>
          <w:i/>
          <w:color w:val="231F20"/>
          <w:spacing w:val="-8"/>
          <w:w w:val="90"/>
        </w:rPr>
        <w:t> </w:t>
      </w:r>
      <w:r>
        <w:rPr>
          <w:color w:val="231F20"/>
          <w:spacing w:val="-2"/>
          <w:w w:val="90"/>
        </w:rPr>
        <w:t>одређен</w:t>
      </w:r>
      <w:r>
        <w:rPr>
          <w:color w:val="231F20"/>
          <w:spacing w:val="-6"/>
          <w:w w:val="90"/>
        </w:rPr>
        <w:t> </w:t>
      </w:r>
      <w:r>
        <w:rPr>
          <w:color w:val="231F20"/>
          <w:spacing w:val="-2"/>
          <w:w w:val="90"/>
        </w:rPr>
        <w:t>је</w:t>
      </w:r>
      <w:r>
        <w:rPr>
          <w:color w:val="231F20"/>
        </w:rPr>
        <w:t> </w:t>
      </w:r>
      <w:r>
        <w:rPr>
          <w:color w:val="231F20"/>
          <w:spacing w:val="-2"/>
          <w:w w:val="90"/>
        </w:rPr>
        <w:t>нормом</w:t>
      </w:r>
      <w:r>
        <w:rPr>
          <w:color w:val="231F20"/>
          <w:spacing w:val="-4"/>
          <w:w w:val="90"/>
        </w:rPr>
        <w:t> </w:t>
      </w:r>
      <w:r>
        <w:rPr>
          <w:color w:val="231F20"/>
          <w:spacing w:val="-2"/>
          <w:w w:val="90"/>
        </w:rPr>
        <w:t>КЗ:</w:t>
      </w:r>
      <w:r>
        <w:rPr>
          <w:color w:val="231F20"/>
          <w:spacing w:val="-8"/>
          <w:w w:val="90"/>
        </w:rPr>
        <w:t> </w:t>
      </w:r>
      <w:r>
        <w:rPr>
          <w:color w:val="231F20"/>
          <w:spacing w:val="-2"/>
          <w:w w:val="90"/>
        </w:rPr>
        <w:t>„Кривично</w:t>
      </w:r>
      <w:r>
        <w:rPr>
          <w:color w:val="231F20"/>
        </w:rPr>
        <w:t> </w:t>
      </w:r>
      <w:r>
        <w:rPr>
          <w:color w:val="231F20"/>
          <w:spacing w:val="-2"/>
          <w:w w:val="90"/>
        </w:rPr>
        <w:t>дело</w:t>
      </w:r>
      <w:r>
        <w:rPr>
          <w:color w:val="231F20"/>
          <w:spacing w:val="-4"/>
          <w:w w:val="90"/>
        </w:rPr>
        <w:t> </w:t>
      </w:r>
      <w:r>
        <w:rPr>
          <w:color w:val="231F20"/>
          <w:spacing w:val="-2"/>
          <w:w w:val="90"/>
        </w:rPr>
        <w:t>је</w:t>
      </w:r>
      <w:r>
        <w:rPr>
          <w:color w:val="231F20"/>
        </w:rPr>
        <w:t> </w:t>
      </w:r>
      <w:r>
        <w:rPr>
          <w:color w:val="231F20"/>
          <w:spacing w:val="-2"/>
          <w:w w:val="90"/>
        </w:rPr>
        <w:t>оно </w:t>
      </w:r>
      <w:r>
        <w:rPr>
          <w:color w:val="231F20"/>
          <w:spacing w:val="-6"/>
        </w:rPr>
        <w:t>дело</w:t>
      </w:r>
      <w:r>
        <w:rPr>
          <w:color w:val="231F20"/>
          <w:spacing w:val="-7"/>
        </w:rPr>
        <w:t> </w:t>
      </w:r>
      <w:r>
        <w:rPr>
          <w:color w:val="231F20"/>
          <w:spacing w:val="-6"/>
        </w:rPr>
        <w:t>које</w:t>
      </w:r>
      <w:r>
        <w:rPr>
          <w:color w:val="231F20"/>
          <w:spacing w:val="-7"/>
        </w:rPr>
        <w:t> </w:t>
      </w:r>
      <w:r>
        <w:rPr>
          <w:color w:val="231F20"/>
          <w:spacing w:val="-6"/>
        </w:rPr>
        <w:t>је</w:t>
      </w:r>
      <w:r>
        <w:rPr>
          <w:color w:val="231F20"/>
          <w:spacing w:val="-7"/>
        </w:rPr>
        <w:t> </w:t>
      </w:r>
      <w:r>
        <w:rPr>
          <w:color w:val="231F20"/>
          <w:spacing w:val="-6"/>
        </w:rPr>
        <w:t>законом</w:t>
      </w:r>
      <w:r>
        <w:rPr>
          <w:color w:val="231F20"/>
          <w:spacing w:val="-7"/>
        </w:rPr>
        <w:t> </w:t>
      </w:r>
      <w:r>
        <w:rPr>
          <w:color w:val="231F20"/>
          <w:spacing w:val="-6"/>
        </w:rPr>
        <w:t>предвиђено</w:t>
      </w:r>
      <w:r>
        <w:rPr>
          <w:color w:val="231F20"/>
          <w:spacing w:val="-7"/>
        </w:rPr>
        <w:t> </w:t>
      </w:r>
      <w:r>
        <w:rPr>
          <w:color w:val="231F20"/>
          <w:spacing w:val="-6"/>
        </w:rPr>
        <w:t>као</w:t>
      </w:r>
      <w:r>
        <w:rPr>
          <w:color w:val="231F20"/>
          <w:spacing w:val="-7"/>
        </w:rPr>
        <w:t> </w:t>
      </w:r>
      <w:r>
        <w:rPr>
          <w:color w:val="231F20"/>
          <w:spacing w:val="-6"/>
        </w:rPr>
        <w:t>кривично</w:t>
      </w:r>
      <w:r>
        <w:rPr>
          <w:color w:val="231F20"/>
          <w:spacing w:val="-7"/>
        </w:rPr>
        <w:t> </w:t>
      </w:r>
      <w:r>
        <w:rPr>
          <w:color w:val="231F20"/>
          <w:spacing w:val="-6"/>
        </w:rPr>
        <w:t>дело,</w:t>
      </w:r>
      <w:r>
        <w:rPr>
          <w:color w:val="231F20"/>
          <w:spacing w:val="-7"/>
        </w:rPr>
        <w:t> </w:t>
      </w:r>
      <w:r>
        <w:rPr>
          <w:color w:val="231F20"/>
          <w:spacing w:val="-6"/>
        </w:rPr>
        <w:t>које</w:t>
      </w:r>
      <w:r>
        <w:rPr>
          <w:color w:val="231F20"/>
          <w:spacing w:val="-7"/>
        </w:rPr>
        <w:t> </w:t>
      </w:r>
      <w:r>
        <w:rPr>
          <w:color w:val="231F20"/>
          <w:spacing w:val="-6"/>
        </w:rPr>
        <w:t>је</w:t>
      </w:r>
      <w:r>
        <w:rPr>
          <w:color w:val="231F20"/>
          <w:spacing w:val="-7"/>
        </w:rPr>
        <w:t> </w:t>
      </w:r>
      <w:r>
        <w:rPr>
          <w:color w:val="231F20"/>
          <w:spacing w:val="-6"/>
        </w:rPr>
        <w:t>против- </w:t>
      </w:r>
      <w:r>
        <w:rPr>
          <w:color w:val="231F20"/>
          <w:w w:val="90"/>
        </w:rPr>
        <w:t>правно и које је скривљено.“ Овај општи појам кривичног дела садржи </w:t>
      </w:r>
      <w:r>
        <w:rPr>
          <w:color w:val="231F20"/>
          <w:spacing w:val="-4"/>
        </w:rPr>
        <w:t>у</w:t>
      </w:r>
      <w:r>
        <w:rPr>
          <w:color w:val="231F20"/>
          <w:spacing w:val="-20"/>
        </w:rPr>
        <w:t> </w:t>
      </w:r>
      <w:r>
        <w:rPr>
          <w:color w:val="231F20"/>
          <w:spacing w:val="-4"/>
        </w:rPr>
        <w:t>себи</w:t>
      </w:r>
      <w:r>
        <w:rPr>
          <w:color w:val="231F20"/>
          <w:spacing w:val="-20"/>
        </w:rPr>
        <w:t> </w:t>
      </w:r>
      <w:r>
        <w:rPr>
          <w:color w:val="231F20"/>
          <w:spacing w:val="-4"/>
        </w:rPr>
        <w:t>и</w:t>
      </w:r>
      <w:r>
        <w:rPr>
          <w:color w:val="231F20"/>
          <w:spacing w:val="-20"/>
        </w:rPr>
        <w:t> </w:t>
      </w:r>
      <w:r>
        <w:rPr>
          <w:color w:val="231F20"/>
          <w:spacing w:val="-4"/>
        </w:rPr>
        <w:t>објективне</w:t>
      </w:r>
      <w:r>
        <w:rPr>
          <w:color w:val="231F20"/>
          <w:spacing w:val="-20"/>
        </w:rPr>
        <w:t> </w:t>
      </w:r>
      <w:r>
        <w:rPr>
          <w:color w:val="231F20"/>
          <w:spacing w:val="-4"/>
        </w:rPr>
        <w:t>и</w:t>
      </w:r>
      <w:r>
        <w:rPr>
          <w:color w:val="231F20"/>
          <w:spacing w:val="-20"/>
        </w:rPr>
        <w:t> </w:t>
      </w:r>
      <w:r>
        <w:rPr>
          <w:color w:val="231F20"/>
          <w:spacing w:val="-4"/>
        </w:rPr>
        <w:t>субјективне</w:t>
      </w:r>
      <w:r>
        <w:rPr>
          <w:color w:val="231F20"/>
          <w:spacing w:val="-20"/>
        </w:rPr>
        <w:t> </w:t>
      </w:r>
      <w:r>
        <w:rPr>
          <w:color w:val="231F20"/>
          <w:spacing w:val="-4"/>
        </w:rPr>
        <w:t>елементе.</w:t>
      </w:r>
    </w:p>
    <w:p>
      <w:pPr>
        <w:pStyle w:val="BodyText"/>
        <w:ind w:right="569"/>
      </w:pPr>
      <w:r>
        <w:rPr>
          <w:color w:val="231F20"/>
          <w:spacing w:val="-2"/>
        </w:rPr>
        <w:t>У</w:t>
      </w:r>
      <w:r>
        <w:rPr>
          <w:color w:val="231F20"/>
          <w:spacing w:val="-15"/>
        </w:rPr>
        <w:t> </w:t>
      </w:r>
      <w:r>
        <w:rPr>
          <w:color w:val="231F20"/>
          <w:spacing w:val="-2"/>
        </w:rPr>
        <w:t>неким</w:t>
      </w:r>
      <w:r>
        <w:rPr>
          <w:color w:val="231F20"/>
          <w:spacing w:val="-15"/>
        </w:rPr>
        <w:t> </w:t>
      </w:r>
      <w:r>
        <w:rPr>
          <w:color w:val="231F20"/>
          <w:spacing w:val="-2"/>
        </w:rPr>
        <w:t>случајевима</w:t>
      </w:r>
      <w:r>
        <w:rPr>
          <w:color w:val="231F20"/>
          <w:spacing w:val="-14"/>
        </w:rPr>
        <w:t> </w:t>
      </w:r>
      <w:r>
        <w:rPr>
          <w:color w:val="231F20"/>
          <w:spacing w:val="-2"/>
        </w:rPr>
        <w:t>ни</w:t>
      </w:r>
      <w:r>
        <w:rPr>
          <w:color w:val="231F20"/>
          <w:spacing w:val="-15"/>
        </w:rPr>
        <w:t> </w:t>
      </w:r>
      <w:r>
        <w:rPr>
          <w:color w:val="231F20"/>
          <w:spacing w:val="-2"/>
        </w:rPr>
        <w:t>наведени</w:t>
      </w:r>
      <w:r>
        <w:rPr>
          <w:color w:val="231F20"/>
          <w:spacing w:val="-14"/>
        </w:rPr>
        <w:t> </w:t>
      </w:r>
      <w:r>
        <w:rPr>
          <w:color w:val="231F20"/>
          <w:spacing w:val="-2"/>
        </w:rPr>
        <w:t>општи</w:t>
      </w:r>
      <w:r>
        <w:rPr>
          <w:color w:val="231F20"/>
          <w:spacing w:val="-15"/>
        </w:rPr>
        <w:t> </w:t>
      </w:r>
      <w:r>
        <w:rPr>
          <w:color w:val="231F20"/>
          <w:spacing w:val="-2"/>
        </w:rPr>
        <w:t>појам</w:t>
      </w:r>
      <w:r>
        <w:rPr>
          <w:color w:val="231F20"/>
          <w:spacing w:val="-14"/>
        </w:rPr>
        <w:t> </w:t>
      </w:r>
      <w:r>
        <w:rPr>
          <w:color w:val="231F20"/>
          <w:spacing w:val="-2"/>
        </w:rPr>
        <w:t>кривичног</w:t>
      </w:r>
      <w:r>
        <w:rPr>
          <w:color w:val="231F20"/>
          <w:spacing w:val="-15"/>
        </w:rPr>
        <w:t> </w:t>
      </w:r>
      <w:r>
        <w:rPr>
          <w:color w:val="231F20"/>
          <w:spacing w:val="-2"/>
        </w:rPr>
        <w:t>дела </w:t>
      </w:r>
      <w:r>
        <w:rPr>
          <w:color w:val="231F20"/>
          <w:spacing w:val="-6"/>
        </w:rPr>
        <w:t>нити</w:t>
      </w:r>
      <w:r>
        <w:rPr>
          <w:color w:val="231F20"/>
          <w:spacing w:val="-9"/>
        </w:rPr>
        <w:t> </w:t>
      </w:r>
      <w:r>
        <w:rPr>
          <w:color w:val="231F20"/>
          <w:spacing w:val="-6"/>
        </w:rPr>
        <w:t>законски</w:t>
      </w:r>
      <w:r>
        <w:rPr>
          <w:color w:val="231F20"/>
          <w:spacing w:val="-9"/>
        </w:rPr>
        <w:t> </w:t>
      </w:r>
      <w:r>
        <w:rPr>
          <w:color w:val="231F20"/>
          <w:spacing w:val="-6"/>
        </w:rPr>
        <w:t>опис</w:t>
      </w:r>
      <w:r>
        <w:rPr>
          <w:color w:val="231F20"/>
          <w:spacing w:val="-9"/>
        </w:rPr>
        <w:t> </w:t>
      </w:r>
      <w:r>
        <w:rPr>
          <w:color w:val="231F20"/>
          <w:spacing w:val="-6"/>
        </w:rPr>
        <w:t>неког</w:t>
      </w:r>
      <w:r>
        <w:rPr>
          <w:color w:val="231F20"/>
          <w:spacing w:val="-9"/>
        </w:rPr>
        <w:t> </w:t>
      </w:r>
      <w:r>
        <w:rPr>
          <w:color w:val="231F20"/>
          <w:spacing w:val="-6"/>
        </w:rPr>
        <w:t>конкретног</w:t>
      </w:r>
      <w:r>
        <w:rPr>
          <w:color w:val="231F20"/>
          <w:spacing w:val="-9"/>
        </w:rPr>
        <w:t> </w:t>
      </w:r>
      <w:r>
        <w:rPr>
          <w:color w:val="231F20"/>
          <w:spacing w:val="-6"/>
        </w:rPr>
        <w:t>кривичног</w:t>
      </w:r>
      <w:r>
        <w:rPr>
          <w:color w:val="231F20"/>
          <w:spacing w:val="-9"/>
        </w:rPr>
        <w:t> </w:t>
      </w:r>
      <w:r>
        <w:rPr>
          <w:color w:val="231F20"/>
          <w:spacing w:val="-6"/>
        </w:rPr>
        <w:t>дела</w:t>
      </w:r>
      <w:r>
        <w:rPr>
          <w:color w:val="231F20"/>
          <w:spacing w:val="-9"/>
        </w:rPr>
        <w:t> </w:t>
      </w:r>
      <w:r>
        <w:rPr>
          <w:color w:val="231F20"/>
          <w:spacing w:val="-6"/>
        </w:rPr>
        <w:t>не</w:t>
      </w:r>
      <w:r>
        <w:rPr>
          <w:color w:val="231F20"/>
          <w:spacing w:val="-9"/>
        </w:rPr>
        <w:t> </w:t>
      </w:r>
      <w:r>
        <w:rPr>
          <w:color w:val="231F20"/>
          <w:spacing w:val="-6"/>
        </w:rPr>
        <w:t>значе</w:t>
      </w:r>
      <w:r>
        <w:rPr>
          <w:color w:val="231F20"/>
          <w:spacing w:val="-9"/>
        </w:rPr>
        <w:t> </w:t>
      </w:r>
      <w:r>
        <w:rPr>
          <w:color w:val="231F20"/>
          <w:spacing w:val="-6"/>
        </w:rPr>
        <w:t>да</w:t>
      </w:r>
      <w:r>
        <w:rPr>
          <w:color w:val="231F20"/>
          <w:spacing w:val="-9"/>
        </w:rPr>
        <w:t> </w:t>
      </w:r>
      <w:r>
        <w:rPr>
          <w:color w:val="231F20"/>
          <w:spacing w:val="-6"/>
        </w:rPr>
        <w:t>ће постојати</w:t>
      </w:r>
      <w:r>
        <w:rPr>
          <w:color w:val="231F20"/>
          <w:spacing w:val="-8"/>
        </w:rPr>
        <w:t> </w:t>
      </w:r>
      <w:r>
        <w:rPr>
          <w:color w:val="231F20"/>
          <w:spacing w:val="-6"/>
        </w:rPr>
        <w:t>кривично</w:t>
      </w:r>
      <w:r>
        <w:rPr>
          <w:color w:val="231F20"/>
          <w:spacing w:val="-8"/>
        </w:rPr>
        <w:t> </w:t>
      </w:r>
      <w:r>
        <w:rPr>
          <w:color w:val="231F20"/>
          <w:spacing w:val="-6"/>
        </w:rPr>
        <w:t>дело.</w:t>
      </w:r>
      <w:r>
        <w:rPr>
          <w:color w:val="231F20"/>
          <w:spacing w:val="-8"/>
        </w:rPr>
        <w:t> </w:t>
      </w:r>
      <w:r>
        <w:rPr>
          <w:color w:val="231F20"/>
          <w:spacing w:val="-6"/>
        </w:rPr>
        <w:t>Нема</w:t>
      </w:r>
      <w:r>
        <w:rPr>
          <w:color w:val="231F20"/>
          <w:spacing w:val="-8"/>
        </w:rPr>
        <w:t> </w:t>
      </w:r>
      <w:r>
        <w:rPr>
          <w:color w:val="231F20"/>
          <w:spacing w:val="-6"/>
        </w:rPr>
        <w:t>кривичног</w:t>
      </w:r>
      <w:r>
        <w:rPr>
          <w:color w:val="231F20"/>
          <w:spacing w:val="-8"/>
        </w:rPr>
        <w:t> </w:t>
      </w:r>
      <w:r>
        <w:rPr>
          <w:color w:val="231F20"/>
          <w:spacing w:val="-6"/>
        </w:rPr>
        <w:t>дела</w:t>
      </w:r>
      <w:r>
        <w:rPr>
          <w:color w:val="231F20"/>
          <w:spacing w:val="-8"/>
        </w:rPr>
        <w:t> </w:t>
      </w:r>
      <w:r>
        <w:rPr>
          <w:color w:val="231F20"/>
          <w:spacing w:val="-6"/>
        </w:rPr>
        <w:t>уколико</w:t>
      </w:r>
      <w:r>
        <w:rPr>
          <w:color w:val="231F20"/>
          <w:spacing w:val="-8"/>
        </w:rPr>
        <w:t> </w:t>
      </w:r>
      <w:r>
        <w:rPr>
          <w:color w:val="231F20"/>
          <w:spacing w:val="-6"/>
        </w:rPr>
        <w:t>је</w:t>
      </w:r>
      <w:r>
        <w:rPr>
          <w:color w:val="231F20"/>
          <w:spacing w:val="-8"/>
        </w:rPr>
        <w:t> </w:t>
      </w:r>
      <w:r>
        <w:rPr>
          <w:color w:val="231F20"/>
          <w:spacing w:val="-6"/>
        </w:rPr>
        <w:t>искључе- </w:t>
      </w:r>
      <w:r>
        <w:rPr>
          <w:color w:val="231F20"/>
          <w:spacing w:val="-4"/>
        </w:rPr>
        <w:t>на</w:t>
      </w:r>
      <w:r>
        <w:rPr>
          <w:color w:val="231F20"/>
          <w:spacing w:val="-12"/>
        </w:rPr>
        <w:t> </w:t>
      </w:r>
      <w:r>
        <w:rPr>
          <w:color w:val="231F20"/>
          <w:spacing w:val="-4"/>
        </w:rPr>
        <w:t>противправност</w:t>
      </w:r>
      <w:r>
        <w:rPr>
          <w:color w:val="231F20"/>
          <w:spacing w:val="-12"/>
        </w:rPr>
        <w:t> </w:t>
      </w:r>
      <w:r>
        <w:rPr>
          <w:color w:val="231F20"/>
          <w:spacing w:val="-4"/>
        </w:rPr>
        <w:t>или</w:t>
      </w:r>
      <w:r>
        <w:rPr>
          <w:color w:val="231F20"/>
          <w:spacing w:val="-12"/>
        </w:rPr>
        <w:t> </w:t>
      </w:r>
      <w:r>
        <w:rPr>
          <w:color w:val="231F20"/>
          <w:spacing w:val="-4"/>
        </w:rPr>
        <w:t>кривица,</w:t>
      </w:r>
      <w:r>
        <w:rPr>
          <w:color w:val="231F20"/>
          <w:spacing w:val="-12"/>
        </w:rPr>
        <w:t> </w:t>
      </w:r>
      <w:r>
        <w:rPr>
          <w:color w:val="231F20"/>
          <w:spacing w:val="-4"/>
        </w:rPr>
        <w:t>иако</w:t>
      </w:r>
      <w:r>
        <w:rPr>
          <w:color w:val="231F20"/>
          <w:spacing w:val="-12"/>
        </w:rPr>
        <w:t> </w:t>
      </w:r>
      <w:r>
        <w:rPr>
          <w:color w:val="231F20"/>
          <w:spacing w:val="-4"/>
        </w:rPr>
        <w:t>постоје</w:t>
      </w:r>
      <w:r>
        <w:rPr>
          <w:color w:val="231F20"/>
          <w:spacing w:val="-12"/>
        </w:rPr>
        <w:t> </w:t>
      </w:r>
      <w:r>
        <w:rPr>
          <w:color w:val="231F20"/>
          <w:spacing w:val="-4"/>
        </w:rPr>
        <w:t>сва</w:t>
      </w:r>
      <w:r>
        <w:rPr>
          <w:color w:val="231F20"/>
          <w:spacing w:val="-12"/>
        </w:rPr>
        <w:t> </w:t>
      </w:r>
      <w:r>
        <w:rPr>
          <w:color w:val="231F20"/>
          <w:spacing w:val="-4"/>
        </w:rPr>
        <w:t>обележја</w:t>
      </w:r>
      <w:r>
        <w:rPr>
          <w:color w:val="231F20"/>
          <w:spacing w:val="-12"/>
        </w:rPr>
        <w:t> </w:t>
      </w:r>
      <w:r>
        <w:rPr>
          <w:color w:val="231F20"/>
          <w:spacing w:val="-4"/>
        </w:rPr>
        <w:t>кривич- </w:t>
      </w:r>
      <w:r>
        <w:rPr>
          <w:color w:val="231F20"/>
          <w:w w:val="90"/>
        </w:rPr>
        <w:t>ног</w:t>
      </w:r>
      <w:r>
        <w:rPr>
          <w:color w:val="231F20"/>
          <w:spacing w:val="-1"/>
          <w:w w:val="90"/>
        </w:rPr>
        <w:t> </w:t>
      </w:r>
      <w:r>
        <w:rPr>
          <w:color w:val="231F20"/>
          <w:w w:val="90"/>
        </w:rPr>
        <w:t>дела</w:t>
      </w:r>
      <w:r>
        <w:rPr>
          <w:color w:val="231F20"/>
          <w:spacing w:val="-1"/>
          <w:w w:val="90"/>
        </w:rPr>
        <w:t> </w:t>
      </w:r>
      <w:r>
        <w:rPr>
          <w:color w:val="231F20"/>
          <w:w w:val="90"/>
        </w:rPr>
        <w:t>одређена</w:t>
      </w:r>
      <w:r>
        <w:rPr>
          <w:color w:val="231F20"/>
          <w:spacing w:val="-1"/>
          <w:w w:val="90"/>
        </w:rPr>
        <w:t> </w:t>
      </w:r>
      <w:r>
        <w:rPr>
          <w:color w:val="231F20"/>
          <w:w w:val="90"/>
        </w:rPr>
        <w:t>законом.</w:t>
      </w:r>
      <w:r>
        <w:rPr>
          <w:color w:val="231F20"/>
          <w:spacing w:val="-1"/>
          <w:w w:val="90"/>
        </w:rPr>
        <w:t> </w:t>
      </w:r>
      <w:r>
        <w:rPr>
          <w:color w:val="231F20"/>
          <w:w w:val="90"/>
        </w:rPr>
        <w:t>Није</w:t>
      </w:r>
      <w:r>
        <w:rPr>
          <w:color w:val="231F20"/>
          <w:spacing w:val="-1"/>
          <w:w w:val="90"/>
        </w:rPr>
        <w:t> </w:t>
      </w:r>
      <w:r>
        <w:rPr>
          <w:color w:val="231F20"/>
          <w:w w:val="90"/>
        </w:rPr>
        <w:t>кривично</w:t>
      </w:r>
      <w:r>
        <w:rPr>
          <w:color w:val="231F20"/>
          <w:spacing w:val="-1"/>
          <w:w w:val="90"/>
        </w:rPr>
        <w:t> </w:t>
      </w:r>
      <w:r>
        <w:rPr>
          <w:color w:val="231F20"/>
          <w:w w:val="90"/>
        </w:rPr>
        <w:t>дело</w:t>
      </w:r>
      <w:r>
        <w:rPr>
          <w:color w:val="231F20"/>
          <w:spacing w:val="-1"/>
          <w:w w:val="90"/>
        </w:rPr>
        <w:t> </w:t>
      </w:r>
      <w:r>
        <w:rPr>
          <w:color w:val="231F20"/>
          <w:w w:val="90"/>
        </w:rPr>
        <w:t>ни</w:t>
      </w:r>
      <w:r>
        <w:rPr>
          <w:color w:val="231F20"/>
          <w:spacing w:val="-1"/>
          <w:w w:val="90"/>
        </w:rPr>
        <w:t> </w:t>
      </w:r>
      <w:r>
        <w:rPr>
          <w:color w:val="231F20"/>
          <w:w w:val="90"/>
        </w:rPr>
        <w:t>дело</w:t>
      </w:r>
      <w:r>
        <w:rPr>
          <w:color w:val="231F20"/>
          <w:spacing w:val="-1"/>
          <w:w w:val="90"/>
        </w:rPr>
        <w:t> </w:t>
      </w:r>
      <w:r>
        <w:rPr>
          <w:color w:val="231F20"/>
          <w:w w:val="90"/>
        </w:rPr>
        <w:t>које</w:t>
      </w:r>
      <w:r>
        <w:rPr>
          <w:color w:val="231F20"/>
          <w:spacing w:val="-1"/>
          <w:w w:val="90"/>
        </w:rPr>
        <w:t> </w:t>
      </w:r>
      <w:r>
        <w:rPr>
          <w:color w:val="231F20"/>
          <w:w w:val="90"/>
        </w:rPr>
        <w:t>је</w:t>
      </w:r>
      <w:r>
        <w:rPr>
          <w:color w:val="231F20"/>
          <w:spacing w:val="-1"/>
          <w:w w:val="90"/>
        </w:rPr>
        <w:t> </w:t>
      </w:r>
      <w:r>
        <w:rPr>
          <w:color w:val="231F20"/>
          <w:w w:val="90"/>
        </w:rPr>
        <w:t>учиње- </w:t>
      </w:r>
      <w:r>
        <w:rPr>
          <w:color w:val="231F20"/>
          <w:spacing w:val="-8"/>
        </w:rPr>
        <w:t>но под дејством неодољиве силе. Ако је кривично дело учињено под </w:t>
      </w:r>
      <w:r>
        <w:rPr>
          <w:color w:val="231F20"/>
          <w:spacing w:val="-2"/>
        </w:rPr>
        <w:t>дејством</w:t>
      </w:r>
      <w:r>
        <w:rPr>
          <w:color w:val="231F20"/>
          <w:spacing w:val="-15"/>
        </w:rPr>
        <w:t> </w:t>
      </w:r>
      <w:r>
        <w:rPr>
          <w:color w:val="231F20"/>
          <w:spacing w:val="-2"/>
        </w:rPr>
        <w:t>силе</w:t>
      </w:r>
      <w:r>
        <w:rPr>
          <w:color w:val="231F20"/>
          <w:spacing w:val="-15"/>
        </w:rPr>
        <w:t> </w:t>
      </w:r>
      <w:r>
        <w:rPr>
          <w:color w:val="231F20"/>
          <w:spacing w:val="-2"/>
        </w:rPr>
        <w:t>која</w:t>
      </w:r>
      <w:r>
        <w:rPr>
          <w:color w:val="231F20"/>
          <w:spacing w:val="-14"/>
        </w:rPr>
        <w:t> </w:t>
      </w:r>
      <w:r>
        <w:rPr>
          <w:color w:val="231F20"/>
          <w:spacing w:val="-2"/>
        </w:rPr>
        <w:t>није</w:t>
      </w:r>
      <w:r>
        <w:rPr>
          <w:color w:val="231F20"/>
          <w:spacing w:val="-15"/>
        </w:rPr>
        <w:t> </w:t>
      </w:r>
      <w:r>
        <w:rPr>
          <w:color w:val="231F20"/>
          <w:spacing w:val="-2"/>
        </w:rPr>
        <w:t>неодољива</w:t>
      </w:r>
      <w:r>
        <w:rPr>
          <w:color w:val="231F20"/>
          <w:spacing w:val="-14"/>
        </w:rPr>
        <w:t> </w:t>
      </w:r>
      <w:r>
        <w:rPr>
          <w:color w:val="231F20"/>
          <w:spacing w:val="-2"/>
        </w:rPr>
        <w:t>или</w:t>
      </w:r>
      <w:r>
        <w:rPr>
          <w:color w:val="231F20"/>
          <w:spacing w:val="-15"/>
        </w:rPr>
        <w:t> </w:t>
      </w:r>
      <w:r>
        <w:rPr>
          <w:color w:val="231F20"/>
          <w:spacing w:val="-2"/>
        </w:rPr>
        <w:t>претње,</w:t>
      </w:r>
      <w:r>
        <w:rPr>
          <w:color w:val="231F20"/>
          <w:spacing w:val="-14"/>
        </w:rPr>
        <w:t> </w:t>
      </w:r>
      <w:r>
        <w:rPr>
          <w:color w:val="231F20"/>
          <w:spacing w:val="-2"/>
        </w:rPr>
        <w:t>учиниоцу</w:t>
      </w:r>
      <w:r>
        <w:rPr>
          <w:color w:val="231F20"/>
          <w:spacing w:val="-15"/>
        </w:rPr>
        <w:t> </w:t>
      </w:r>
      <w:r>
        <w:rPr>
          <w:color w:val="231F20"/>
          <w:spacing w:val="-2"/>
        </w:rPr>
        <w:t>се</w:t>
      </w:r>
      <w:r>
        <w:rPr>
          <w:color w:val="231F20"/>
          <w:spacing w:val="-15"/>
        </w:rPr>
        <w:t> </w:t>
      </w:r>
      <w:r>
        <w:rPr>
          <w:color w:val="231F20"/>
          <w:spacing w:val="-2"/>
        </w:rPr>
        <w:t>казна </w:t>
      </w:r>
      <w:r>
        <w:rPr>
          <w:color w:val="231F20"/>
        </w:rPr>
        <w:t>може</w:t>
      </w:r>
      <w:r>
        <w:rPr>
          <w:color w:val="231F20"/>
          <w:spacing w:val="-14"/>
        </w:rPr>
        <w:t> </w:t>
      </w:r>
      <w:r>
        <w:rPr>
          <w:color w:val="231F20"/>
        </w:rPr>
        <w:t>ублажити.</w:t>
      </w:r>
    </w:p>
    <w:p>
      <w:pPr>
        <w:spacing w:before="0"/>
        <w:ind w:left="807" w:right="572" w:firstLine="396"/>
        <w:jc w:val="both"/>
        <w:rPr>
          <w:sz w:val="22"/>
        </w:rPr>
      </w:pPr>
      <w:r>
        <w:rPr>
          <w:i/>
          <w:color w:val="231F20"/>
          <w:w w:val="90"/>
          <w:sz w:val="22"/>
        </w:rPr>
        <w:t>Елементи</w:t>
      </w:r>
      <w:r>
        <w:rPr>
          <w:i/>
          <w:color w:val="231F20"/>
          <w:spacing w:val="-10"/>
          <w:w w:val="90"/>
          <w:sz w:val="22"/>
        </w:rPr>
        <w:t> </w:t>
      </w:r>
      <w:r>
        <w:rPr>
          <w:i/>
          <w:color w:val="231F20"/>
          <w:w w:val="90"/>
          <w:sz w:val="22"/>
        </w:rPr>
        <w:t>кривичног</w:t>
      </w:r>
      <w:r>
        <w:rPr>
          <w:i/>
          <w:color w:val="231F20"/>
          <w:spacing w:val="-10"/>
          <w:w w:val="90"/>
          <w:sz w:val="22"/>
        </w:rPr>
        <w:t> </w:t>
      </w:r>
      <w:r>
        <w:rPr>
          <w:i/>
          <w:color w:val="231F20"/>
          <w:w w:val="90"/>
          <w:sz w:val="22"/>
        </w:rPr>
        <w:t>дела</w:t>
      </w:r>
      <w:r>
        <w:rPr>
          <w:i/>
          <w:color w:val="231F20"/>
          <w:spacing w:val="-10"/>
          <w:w w:val="90"/>
          <w:sz w:val="22"/>
        </w:rPr>
        <w:t> </w:t>
      </w:r>
      <w:r>
        <w:rPr>
          <w:color w:val="231F20"/>
          <w:w w:val="90"/>
          <w:sz w:val="22"/>
        </w:rPr>
        <w:t>су</w:t>
      </w:r>
      <w:r>
        <w:rPr>
          <w:color w:val="231F20"/>
          <w:spacing w:val="-10"/>
          <w:w w:val="90"/>
          <w:sz w:val="22"/>
        </w:rPr>
        <w:t> </w:t>
      </w:r>
      <w:r>
        <w:rPr>
          <w:color w:val="231F20"/>
          <w:w w:val="90"/>
          <w:sz w:val="22"/>
        </w:rPr>
        <w:t>дело</w:t>
      </w:r>
      <w:r>
        <w:rPr>
          <w:color w:val="231F20"/>
          <w:spacing w:val="-10"/>
          <w:w w:val="90"/>
          <w:sz w:val="22"/>
        </w:rPr>
        <w:t> </w:t>
      </w:r>
      <w:r>
        <w:rPr>
          <w:color w:val="231F20"/>
          <w:w w:val="90"/>
          <w:sz w:val="22"/>
        </w:rPr>
        <w:t>(радња),</w:t>
      </w:r>
      <w:r>
        <w:rPr>
          <w:color w:val="231F20"/>
          <w:spacing w:val="-10"/>
          <w:w w:val="90"/>
          <w:sz w:val="22"/>
        </w:rPr>
        <w:t> </w:t>
      </w:r>
      <w:r>
        <w:rPr>
          <w:color w:val="231F20"/>
          <w:w w:val="90"/>
          <w:sz w:val="22"/>
        </w:rPr>
        <w:t>предвиђеност</w:t>
      </w:r>
      <w:r>
        <w:rPr>
          <w:color w:val="231F20"/>
          <w:spacing w:val="-10"/>
          <w:w w:val="90"/>
          <w:sz w:val="22"/>
        </w:rPr>
        <w:t> </w:t>
      </w:r>
      <w:r>
        <w:rPr>
          <w:color w:val="231F20"/>
          <w:w w:val="90"/>
          <w:sz w:val="22"/>
        </w:rPr>
        <w:t>у</w:t>
      </w:r>
      <w:r>
        <w:rPr>
          <w:color w:val="231F20"/>
          <w:spacing w:val="-7"/>
          <w:w w:val="90"/>
          <w:sz w:val="22"/>
        </w:rPr>
        <w:t> </w:t>
      </w:r>
      <w:r>
        <w:rPr>
          <w:color w:val="231F20"/>
          <w:w w:val="90"/>
          <w:sz w:val="22"/>
        </w:rPr>
        <w:t>закону, </w:t>
      </w:r>
      <w:r>
        <w:rPr>
          <w:color w:val="231F20"/>
          <w:sz w:val="22"/>
        </w:rPr>
        <w:t>противправност,</w:t>
      </w:r>
      <w:r>
        <w:rPr>
          <w:color w:val="231F20"/>
          <w:spacing w:val="-15"/>
          <w:sz w:val="22"/>
        </w:rPr>
        <w:t> </w:t>
      </w:r>
      <w:r>
        <w:rPr>
          <w:color w:val="231F20"/>
          <w:sz w:val="22"/>
        </w:rPr>
        <w:t>кривица.</w:t>
      </w:r>
    </w:p>
    <w:p>
      <w:pPr>
        <w:pStyle w:val="BodyText"/>
        <w:ind w:right="571" w:firstLine="431"/>
      </w:pPr>
      <w:r>
        <w:rPr>
          <w:color w:val="231F20"/>
          <w:w w:val="90"/>
        </w:rPr>
        <w:t>Свакo</w:t>
      </w:r>
      <w:r>
        <w:rPr>
          <w:color w:val="231F20"/>
          <w:spacing w:val="-3"/>
          <w:w w:val="90"/>
        </w:rPr>
        <w:t> </w:t>
      </w:r>
      <w:r>
        <w:rPr>
          <w:color w:val="231F20"/>
          <w:w w:val="90"/>
        </w:rPr>
        <w:t>кривично</w:t>
      </w:r>
      <w:r>
        <w:rPr>
          <w:color w:val="231F20"/>
          <w:spacing w:val="-3"/>
          <w:w w:val="90"/>
        </w:rPr>
        <w:t> </w:t>
      </w:r>
      <w:r>
        <w:rPr>
          <w:color w:val="231F20"/>
          <w:w w:val="90"/>
        </w:rPr>
        <w:t>дело</w:t>
      </w:r>
      <w:r>
        <w:rPr>
          <w:color w:val="231F20"/>
          <w:spacing w:val="-3"/>
          <w:w w:val="90"/>
        </w:rPr>
        <w:t> </w:t>
      </w:r>
      <w:r>
        <w:rPr>
          <w:color w:val="231F20"/>
          <w:w w:val="90"/>
        </w:rPr>
        <w:t>мора</w:t>
      </w:r>
      <w:r>
        <w:rPr>
          <w:color w:val="231F20"/>
          <w:spacing w:val="-3"/>
          <w:w w:val="90"/>
        </w:rPr>
        <w:t> </w:t>
      </w:r>
      <w:r>
        <w:rPr>
          <w:color w:val="231F20"/>
          <w:w w:val="90"/>
        </w:rPr>
        <w:t>да</w:t>
      </w:r>
      <w:r>
        <w:rPr>
          <w:color w:val="231F20"/>
          <w:spacing w:val="-3"/>
          <w:w w:val="90"/>
        </w:rPr>
        <w:t> </w:t>
      </w:r>
      <w:r>
        <w:rPr>
          <w:color w:val="231F20"/>
          <w:w w:val="90"/>
        </w:rPr>
        <w:t>садржи</w:t>
      </w:r>
      <w:r>
        <w:rPr>
          <w:color w:val="231F20"/>
          <w:spacing w:val="-3"/>
          <w:w w:val="90"/>
        </w:rPr>
        <w:t> </w:t>
      </w:r>
      <w:r>
        <w:rPr>
          <w:color w:val="231F20"/>
          <w:w w:val="90"/>
        </w:rPr>
        <w:t>ове</w:t>
      </w:r>
      <w:r>
        <w:rPr>
          <w:color w:val="231F20"/>
          <w:spacing w:val="-3"/>
          <w:w w:val="90"/>
        </w:rPr>
        <w:t> </w:t>
      </w:r>
      <w:r>
        <w:rPr>
          <w:color w:val="231F20"/>
          <w:w w:val="90"/>
        </w:rPr>
        <w:t>елементе,</w:t>
      </w:r>
      <w:r>
        <w:rPr>
          <w:color w:val="231F20"/>
          <w:spacing w:val="-3"/>
          <w:w w:val="90"/>
        </w:rPr>
        <w:t> </w:t>
      </w:r>
      <w:r>
        <w:rPr>
          <w:color w:val="231F20"/>
          <w:w w:val="90"/>
        </w:rPr>
        <w:t>али</w:t>
      </w:r>
      <w:r>
        <w:rPr>
          <w:color w:val="231F20"/>
          <w:spacing w:val="-3"/>
          <w:w w:val="90"/>
        </w:rPr>
        <w:t> </w:t>
      </w:r>
      <w:r>
        <w:rPr>
          <w:color w:val="231F20"/>
          <w:w w:val="90"/>
        </w:rPr>
        <w:t>мора</w:t>
      </w:r>
      <w:r>
        <w:rPr>
          <w:color w:val="231F20"/>
          <w:spacing w:val="-3"/>
          <w:w w:val="90"/>
        </w:rPr>
        <w:t> </w:t>
      </w:r>
      <w:r>
        <w:rPr>
          <w:color w:val="231F20"/>
          <w:w w:val="90"/>
        </w:rPr>
        <w:t>има- </w:t>
      </w:r>
      <w:r>
        <w:rPr>
          <w:color w:val="231F20"/>
          <w:spacing w:val="-6"/>
        </w:rPr>
        <w:t>ти</w:t>
      </w:r>
      <w:r>
        <w:rPr>
          <w:color w:val="231F20"/>
          <w:spacing w:val="-11"/>
        </w:rPr>
        <w:t> </w:t>
      </w:r>
      <w:r>
        <w:rPr>
          <w:color w:val="231F20"/>
          <w:spacing w:val="-6"/>
        </w:rPr>
        <w:t>и</w:t>
      </w:r>
      <w:r>
        <w:rPr>
          <w:color w:val="231F20"/>
          <w:spacing w:val="-11"/>
        </w:rPr>
        <w:t> </w:t>
      </w:r>
      <w:r>
        <w:rPr>
          <w:color w:val="231F20"/>
          <w:spacing w:val="-6"/>
        </w:rPr>
        <w:t>свој</w:t>
      </w:r>
      <w:r>
        <w:rPr>
          <w:color w:val="231F20"/>
          <w:spacing w:val="-10"/>
        </w:rPr>
        <w:t> </w:t>
      </w:r>
      <w:r>
        <w:rPr>
          <w:color w:val="231F20"/>
          <w:spacing w:val="-6"/>
        </w:rPr>
        <w:t>особен</w:t>
      </w:r>
      <w:r>
        <w:rPr>
          <w:color w:val="231F20"/>
          <w:spacing w:val="-11"/>
        </w:rPr>
        <w:t> </w:t>
      </w:r>
      <w:r>
        <w:rPr>
          <w:color w:val="231F20"/>
          <w:spacing w:val="-6"/>
        </w:rPr>
        <w:t>(посебан)</w:t>
      </w:r>
      <w:r>
        <w:rPr>
          <w:color w:val="231F20"/>
          <w:spacing w:val="-10"/>
        </w:rPr>
        <w:t> </w:t>
      </w:r>
      <w:r>
        <w:rPr>
          <w:color w:val="231F20"/>
          <w:spacing w:val="-6"/>
        </w:rPr>
        <w:t>опис</w:t>
      </w:r>
      <w:r>
        <w:rPr>
          <w:color w:val="231F20"/>
          <w:spacing w:val="-11"/>
        </w:rPr>
        <w:t> </w:t>
      </w:r>
      <w:r>
        <w:rPr>
          <w:color w:val="231F20"/>
          <w:spacing w:val="-6"/>
        </w:rPr>
        <w:t>који</w:t>
      </w:r>
      <w:r>
        <w:rPr>
          <w:color w:val="231F20"/>
          <w:spacing w:val="-10"/>
        </w:rPr>
        <w:t> </w:t>
      </w:r>
      <w:r>
        <w:rPr>
          <w:color w:val="231F20"/>
          <w:spacing w:val="-6"/>
        </w:rPr>
        <w:t>се</w:t>
      </w:r>
      <w:r>
        <w:rPr>
          <w:color w:val="231F20"/>
          <w:spacing w:val="-10"/>
        </w:rPr>
        <w:t> </w:t>
      </w:r>
      <w:r>
        <w:rPr>
          <w:color w:val="231F20"/>
          <w:spacing w:val="-6"/>
        </w:rPr>
        <w:t>утврђује</w:t>
      </w:r>
      <w:r>
        <w:rPr>
          <w:color w:val="231F20"/>
          <w:spacing w:val="-11"/>
        </w:rPr>
        <w:t> </w:t>
      </w:r>
      <w:r>
        <w:rPr>
          <w:color w:val="231F20"/>
          <w:spacing w:val="-6"/>
        </w:rPr>
        <w:t>КЗ</w:t>
      </w:r>
      <w:r>
        <w:rPr>
          <w:color w:val="231F20"/>
          <w:spacing w:val="-10"/>
        </w:rPr>
        <w:t> </w:t>
      </w:r>
      <w:r>
        <w:rPr>
          <w:color w:val="231F20"/>
          <w:spacing w:val="-6"/>
        </w:rPr>
        <w:t>или</w:t>
      </w:r>
      <w:r>
        <w:rPr>
          <w:color w:val="231F20"/>
          <w:spacing w:val="-11"/>
        </w:rPr>
        <w:t> </w:t>
      </w:r>
      <w:r>
        <w:rPr>
          <w:color w:val="231F20"/>
          <w:spacing w:val="-6"/>
        </w:rPr>
        <w:t>другим</w:t>
      </w:r>
      <w:r>
        <w:rPr>
          <w:color w:val="231F20"/>
          <w:spacing w:val="-10"/>
        </w:rPr>
        <w:t> </w:t>
      </w:r>
      <w:r>
        <w:rPr>
          <w:color w:val="231F20"/>
          <w:spacing w:val="-6"/>
        </w:rPr>
        <w:t>зако- </w:t>
      </w:r>
      <w:r>
        <w:rPr>
          <w:color w:val="231F20"/>
          <w:spacing w:val="-8"/>
        </w:rPr>
        <w:t>ном.</w:t>
      </w:r>
      <w:r>
        <w:rPr>
          <w:color w:val="231F20"/>
          <w:spacing w:val="-9"/>
        </w:rPr>
        <w:t> </w:t>
      </w:r>
      <w:r>
        <w:rPr>
          <w:color w:val="231F20"/>
          <w:spacing w:val="-8"/>
        </w:rPr>
        <w:t>Тај</w:t>
      </w:r>
      <w:r>
        <w:rPr>
          <w:color w:val="231F20"/>
          <w:spacing w:val="-9"/>
        </w:rPr>
        <w:t> </w:t>
      </w:r>
      <w:r>
        <w:rPr>
          <w:color w:val="231F20"/>
          <w:spacing w:val="-8"/>
        </w:rPr>
        <w:t>опис чини,</w:t>
      </w:r>
      <w:r>
        <w:rPr>
          <w:color w:val="231F20"/>
          <w:spacing w:val="-9"/>
        </w:rPr>
        <w:t> </w:t>
      </w:r>
      <w:r>
        <w:rPr>
          <w:color w:val="231F20"/>
          <w:spacing w:val="-8"/>
        </w:rPr>
        <w:t>по правилу,</w:t>
      </w:r>
      <w:r>
        <w:rPr>
          <w:color w:val="231F20"/>
          <w:spacing w:val="-9"/>
        </w:rPr>
        <w:t> </w:t>
      </w:r>
      <w:r>
        <w:rPr>
          <w:color w:val="231F20"/>
          <w:spacing w:val="-8"/>
        </w:rPr>
        <w:t>највећи део</w:t>
      </w:r>
      <w:r>
        <w:rPr>
          <w:color w:val="231F20"/>
          <w:spacing w:val="-9"/>
        </w:rPr>
        <w:t> </w:t>
      </w:r>
      <w:r>
        <w:rPr>
          <w:color w:val="231F20"/>
          <w:spacing w:val="-8"/>
        </w:rPr>
        <w:t>садржине</w:t>
      </w:r>
      <w:r>
        <w:rPr>
          <w:color w:val="231F20"/>
          <w:spacing w:val="-9"/>
        </w:rPr>
        <w:t> </w:t>
      </w:r>
      <w:r>
        <w:rPr>
          <w:color w:val="231F20"/>
          <w:spacing w:val="-8"/>
        </w:rPr>
        <w:t>сваког поједи- </w:t>
      </w:r>
      <w:r>
        <w:rPr>
          <w:color w:val="231F20"/>
        </w:rPr>
        <w:t>начног</w:t>
      </w:r>
      <w:r>
        <w:rPr>
          <w:color w:val="231F20"/>
          <w:spacing w:val="-9"/>
        </w:rPr>
        <w:t> </w:t>
      </w:r>
      <w:r>
        <w:rPr>
          <w:color w:val="231F20"/>
        </w:rPr>
        <w:t>кривичног</w:t>
      </w:r>
      <w:r>
        <w:rPr>
          <w:color w:val="231F20"/>
          <w:spacing w:val="-9"/>
        </w:rPr>
        <w:t> </w:t>
      </w:r>
      <w:r>
        <w:rPr>
          <w:color w:val="231F20"/>
        </w:rPr>
        <w:t>дела.</w:t>
      </w:r>
    </w:p>
    <w:p>
      <w:pPr>
        <w:pStyle w:val="BodyText"/>
        <w:ind w:right="569"/>
      </w:pPr>
      <w:r>
        <w:rPr>
          <w:color w:val="231F20"/>
          <w:spacing w:val="-8"/>
        </w:rPr>
        <w:t>Да би постојало било које кривично дело, морају бити остварена </w:t>
      </w:r>
      <w:r>
        <w:rPr>
          <w:color w:val="231F20"/>
          <w:w w:val="90"/>
        </w:rPr>
        <w:t>битна обележја тог описа кривичног дела, мора чињенично стање од- говарати том опису, тј. мора бити остварено биће кривичног дела. Оно </w:t>
      </w:r>
      <w:r>
        <w:rPr>
          <w:color w:val="231F20"/>
          <w:spacing w:val="-8"/>
        </w:rPr>
        <w:t>обухвата скуп обавезних обележја која чине посебне појмове поједи- </w:t>
      </w:r>
      <w:r>
        <w:rPr>
          <w:color w:val="231F20"/>
        </w:rPr>
        <w:t>начних</w:t>
      </w:r>
      <w:r>
        <w:rPr>
          <w:color w:val="231F20"/>
          <w:spacing w:val="-15"/>
        </w:rPr>
        <w:t> </w:t>
      </w:r>
      <w:r>
        <w:rPr>
          <w:color w:val="231F20"/>
        </w:rPr>
        <w:t>кривичних</w:t>
      </w:r>
      <w:r>
        <w:rPr>
          <w:color w:val="231F20"/>
          <w:spacing w:val="-15"/>
        </w:rPr>
        <w:t> </w:t>
      </w:r>
      <w:r>
        <w:rPr>
          <w:color w:val="231F20"/>
        </w:rPr>
        <w:t>дела.</w:t>
      </w:r>
    </w:p>
    <w:p>
      <w:pPr>
        <w:spacing w:after="0"/>
        <w:sectPr>
          <w:pgSz w:w="9080" w:h="13610"/>
          <w:pgMar w:header="0" w:footer="865" w:top="1000" w:bottom="1060" w:left="440" w:right="560"/>
        </w:sectPr>
      </w:pPr>
    </w:p>
    <w:p>
      <w:pPr>
        <w:pStyle w:val="BodyText"/>
        <w:spacing w:before="86"/>
        <w:ind w:left="693" w:right="681"/>
      </w:pPr>
      <w:r>
        <w:rPr>
          <w:i/>
          <w:color w:val="231F20"/>
          <w:spacing w:val="-4"/>
        </w:rPr>
        <w:t>Дело(радња)</w:t>
      </w:r>
      <w:r>
        <w:rPr>
          <w:i/>
          <w:color w:val="231F20"/>
          <w:spacing w:val="-13"/>
        </w:rPr>
        <w:t> </w:t>
      </w:r>
      <w:r>
        <w:rPr>
          <w:color w:val="231F20"/>
          <w:spacing w:val="-4"/>
        </w:rPr>
        <w:t>којом</w:t>
      </w:r>
      <w:r>
        <w:rPr>
          <w:color w:val="231F20"/>
          <w:spacing w:val="-11"/>
        </w:rPr>
        <w:t> </w:t>
      </w:r>
      <w:r>
        <w:rPr>
          <w:color w:val="231F20"/>
          <w:spacing w:val="-4"/>
        </w:rPr>
        <w:t>се</w:t>
      </w:r>
      <w:r>
        <w:rPr>
          <w:color w:val="231F20"/>
          <w:spacing w:val="-8"/>
        </w:rPr>
        <w:t> </w:t>
      </w:r>
      <w:r>
        <w:rPr>
          <w:color w:val="231F20"/>
          <w:spacing w:val="-4"/>
        </w:rPr>
        <w:t>може</w:t>
      </w:r>
      <w:r>
        <w:rPr>
          <w:color w:val="231F20"/>
          <w:spacing w:val="-8"/>
        </w:rPr>
        <w:t> </w:t>
      </w:r>
      <w:r>
        <w:rPr>
          <w:color w:val="231F20"/>
          <w:spacing w:val="-4"/>
        </w:rPr>
        <w:t>учинити</w:t>
      </w:r>
      <w:r>
        <w:rPr>
          <w:color w:val="231F20"/>
          <w:spacing w:val="-8"/>
        </w:rPr>
        <w:t> </w:t>
      </w:r>
      <w:r>
        <w:rPr>
          <w:color w:val="231F20"/>
          <w:spacing w:val="-4"/>
        </w:rPr>
        <w:t>неко</w:t>
      </w:r>
      <w:r>
        <w:rPr>
          <w:color w:val="231F20"/>
          <w:spacing w:val="-8"/>
        </w:rPr>
        <w:t> </w:t>
      </w:r>
      <w:r>
        <w:rPr>
          <w:color w:val="231F20"/>
          <w:spacing w:val="-4"/>
        </w:rPr>
        <w:t>кривично</w:t>
      </w:r>
      <w:r>
        <w:rPr>
          <w:color w:val="231F20"/>
          <w:spacing w:val="-8"/>
        </w:rPr>
        <w:t> </w:t>
      </w:r>
      <w:r>
        <w:rPr>
          <w:color w:val="231F20"/>
          <w:spacing w:val="-4"/>
        </w:rPr>
        <w:t>дело</w:t>
      </w:r>
      <w:r>
        <w:rPr>
          <w:color w:val="231F20"/>
          <w:spacing w:val="-8"/>
        </w:rPr>
        <w:t> </w:t>
      </w:r>
      <w:r>
        <w:rPr>
          <w:color w:val="231F20"/>
          <w:spacing w:val="-4"/>
        </w:rPr>
        <w:t>је</w:t>
      </w:r>
      <w:r>
        <w:rPr>
          <w:color w:val="231F20"/>
          <w:spacing w:val="-8"/>
        </w:rPr>
        <w:t> </w:t>
      </w:r>
      <w:r>
        <w:rPr>
          <w:color w:val="231F20"/>
          <w:spacing w:val="-4"/>
        </w:rPr>
        <w:t>од- </w:t>
      </w:r>
      <w:r>
        <w:rPr>
          <w:color w:val="231F20"/>
          <w:spacing w:val="-10"/>
        </w:rPr>
        <w:t>ређено</w:t>
      </w:r>
      <w:r>
        <w:rPr>
          <w:color w:val="231F20"/>
          <w:spacing w:val="-5"/>
        </w:rPr>
        <w:t> </w:t>
      </w:r>
      <w:r>
        <w:rPr>
          <w:color w:val="231F20"/>
          <w:spacing w:val="-10"/>
        </w:rPr>
        <w:t>чињење</w:t>
      </w:r>
      <w:r>
        <w:rPr>
          <w:color w:val="231F20"/>
          <w:spacing w:val="-5"/>
        </w:rPr>
        <w:t> </w:t>
      </w:r>
      <w:r>
        <w:rPr>
          <w:color w:val="231F20"/>
          <w:spacing w:val="-10"/>
        </w:rPr>
        <w:t>или</w:t>
      </w:r>
      <w:r>
        <w:rPr>
          <w:color w:val="231F20"/>
          <w:spacing w:val="-5"/>
        </w:rPr>
        <w:t> </w:t>
      </w:r>
      <w:r>
        <w:rPr>
          <w:color w:val="231F20"/>
          <w:spacing w:val="-10"/>
        </w:rPr>
        <w:t>одређено</w:t>
      </w:r>
      <w:r>
        <w:rPr>
          <w:color w:val="231F20"/>
          <w:spacing w:val="-5"/>
        </w:rPr>
        <w:t> </w:t>
      </w:r>
      <w:r>
        <w:rPr>
          <w:color w:val="231F20"/>
          <w:spacing w:val="-10"/>
        </w:rPr>
        <w:t>нечињење.</w:t>
      </w:r>
      <w:r>
        <w:rPr>
          <w:color w:val="231F20"/>
          <w:spacing w:val="-5"/>
        </w:rPr>
        <w:t> </w:t>
      </w:r>
      <w:r>
        <w:rPr>
          <w:color w:val="231F20"/>
          <w:spacing w:val="-10"/>
        </w:rPr>
        <w:t>Подела</w:t>
      </w:r>
      <w:r>
        <w:rPr>
          <w:color w:val="231F20"/>
          <w:spacing w:val="-5"/>
        </w:rPr>
        <w:t> </w:t>
      </w:r>
      <w:r>
        <w:rPr>
          <w:color w:val="231F20"/>
          <w:spacing w:val="-10"/>
        </w:rPr>
        <w:t>на</w:t>
      </w:r>
      <w:r>
        <w:rPr>
          <w:color w:val="231F20"/>
          <w:spacing w:val="-5"/>
        </w:rPr>
        <w:t> </w:t>
      </w:r>
      <w:r>
        <w:rPr>
          <w:color w:val="231F20"/>
          <w:spacing w:val="-10"/>
        </w:rPr>
        <w:t>радњу</w:t>
      </w:r>
      <w:r>
        <w:rPr>
          <w:color w:val="231F20"/>
          <w:spacing w:val="-5"/>
        </w:rPr>
        <w:t> </w:t>
      </w:r>
      <w:r>
        <w:rPr>
          <w:color w:val="231F20"/>
          <w:spacing w:val="-10"/>
        </w:rPr>
        <w:t>чињења</w:t>
      </w:r>
      <w:r>
        <w:rPr>
          <w:color w:val="231F20"/>
          <w:spacing w:val="-5"/>
        </w:rPr>
        <w:t> </w:t>
      </w:r>
      <w:r>
        <w:rPr>
          <w:color w:val="231F20"/>
          <w:spacing w:val="-10"/>
        </w:rPr>
        <w:t>и </w:t>
      </w:r>
      <w:r>
        <w:rPr>
          <w:color w:val="231F20"/>
          <w:w w:val="90"/>
        </w:rPr>
        <w:t>радњу нечињења (пропуштања) општеприхваћена је у теорији. Према КЗ, кривично дело је учињено нечињењем кад закон пропуштање да се предузме одређено чињење предвиђа као кривично дело. Нечињењем </w:t>
      </w:r>
      <w:r>
        <w:rPr>
          <w:color w:val="231F20"/>
          <w:spacing w:val="-2"/>
        </w:rPr>
        <w:t>може</w:t>
      </w:r>
      <w:r>
        <w:rPr>
          <w:color w:val="231F20"/>
          <w:spacing w:val="-14"/>
        </w:rPr>
        <w:t> </w:t>
      </w:r>
      <w:r>
        <w:rPr>
          <w:color w:val="231F20"/>
          <w:spacing w:val="-2"/>
        </w:rPr>
        <w:t>бити</w:t>
      </w:r>
      <w:r>
        <w:rPr>
          <w:color w:val="231F20"/>
          <w:spacing w:val="-14"/>
        </w:rPr>
        <w:t> </w:t>
      </w:r>
      <w:r>
        <w:rPr>
          <w:color w:val="231F20"/>
          <w:spacing w:val="-2"/>
        </w:rPr>
        <w:t>учињено</w:t>
      </w:r>
      <w:r>
        <w:rPr>
          <w:color w:val="231F20"/>
          <w:spacing w:val="-14"/>
        </w:rPr>
        <w:t> </w:t>
      </w:r>
      <w:r>
        <w:rPr>
          <w:color w:val="231F20"/>
          <w:spacing w:val="-2"/>
        </w:rPr>
        <w:t>и</w:t>
      </w:r>
      <w:r>
        <w:rPr>
          <w:color w:val="231F20"/>
          <w:spacing w:val="-14"/>
        </w:rPr>
        <w:t> </w:t>
      </w:r>
      <w:r>
        <w:rPr>
          <w:color w:val="231F20"/>
          <w:spacing w:val="-2"/>
        </w:rPr>
        <w:t>кривично</w:t>
      </w:r>
      <w:r>
        <w:rPr>
          <w:color w:val="231F20"/>
          <w:spacing w:val="-14"/>
        </w:rPr>
        <w:t> </w:t>
      </w:r>
      <w:r>
        <w:rPr>
          <w:color w:val="231F20"/>
          <w:spacing w:val="-2"/>
        </w:rPr>
        <w:t>дело</w:t>
      </w:r>
      <w:r>
        <w:rPr>
          <w:color w:val="231F20"/>
          <w:spacing w:val="-14"/>
        </w:rPr>
        <w:t> </w:t>
      </w:r>
      <w:r>
        <w:rPr>
          <w:color w:val="231F20"/>
          <w:spacing w:val="-2"/>
        </w:rPr>
        <w:t>које</w:t>
      </w:r>
      <w:r>
        <w:rPr>
          <w:color w:val="231F20"/>
          <w:spacing w:val="-14"/>
        </w:rPr>
        <w:t> </w:t>
      </w:r>
      <w:r>
        <w:rPr>
          <w:color w:val="231F20"/>
          <w:spacing w:val="-2"/>
        </w:rPr>
        <w:t>је</w:t>
      </w:r>
      <w:r>
        <w:rPr>
          <w:color w:val="231F20"/>
          <w:spacing w:val="-14"/>
        </w:rPr>
        <w:t> </w:t>
      </w:r>
      <w:r>
        <w:rPr>
          <w:color w:val="231F20"/>
          <w:spacing w:val="-2"/>
        </w:rPr>
        <w:t>законом</w:t>
      </w:r>
      <w:r>
        <w:rPr>
          <w:color w:val="231F20"/>
          <w:spacing w:val="-14"/>
        </w:rPr>
        <w:t> </w:t>
      </w:r>
      <w:r>
        <w:rPr>
          <w:color w:val="231F20"/>
          <w:spacing w:val="-2"/>
        </w:rPr>
        <w:t>одређено</w:t>
      </w:r>
      <w:r>
        <w:rPr>
          <w:color w:val="231F20"/>
          <w:spacing w:val="-14"/>
        </w:rPr>
        <w:t> </w:t>
      </w:r>
      <w:r>
        <w:rPr>
          <w:color w:val="231F20"/>
          <w:spacing w:val="-2"/>
        </w:rPr>
        <w:t>као </w:t>
      </w:r>
      <w:r>
        <w:rPr>
          <w:color w:val="231F20"/>
          <w:w w:val="90"/>
        </w:rPr>
        <w:t>чињење, ако је учинилац пропуштањем дужног чињења остварио обе- лежја тог кривичног дела. Радња је први елемент у општем појму кри- вичног дела, а на њу се надовезују предвиђеност дела у закону, проти- </w:t>
      </w:r>
      <w:r>
        <w:rPr>
          <w:color w:val="231F20"/>
          <w:spacing w:val="-2"/>
        </w:rPr>
        <w:t>вправност</w:t>
      </w:r>
      <w:r>
        <w:rPr>
          <w:color w:val="231F20"/>
          <w:spacing w:val="-20"/>
        </w:rPr>
        <w:t> </w:t>
      </w:r>
      <w:r>
        <w:rPr>
          <w:color w:val="231F20"/>
          <w:spacing w:val="-2"/>
        </w:rPr>
        <w:t>и</w:t>
      </w:r>
      <w:r>
        <w:rPr>
          <w:color w:val="231F20"/>
          <w:spacing w:val="-20"/>
        </w:rPr>
        <w:t> </w:t>
      </w:r>
      <w:r>
        <w:rPr>
          <w:color w:val="231F20"/>
          <w:spacing w:val="-2"/>
        </w:rPr>
        <w:t>кривица,</w:t>
      </w:r>
      <w:r>
        <w:rPr>
          <w:color w:val="231F20"/>
          <w:spacing w:val="-20"/>
        </w:rPr>
        <w:t> </w:t>
      </w:r>
      <w:r>
        <w:rPr>
          <w:color w:val="231F20"/>
          <w:spacing w:val="-2"/>
        </w:rPr>
        <w:t>о</w:t>
      </w:r>
      <w:r>
        <w:rPr>
          <w:color w:val="231F20"/>
          <w:spacing w:val="-20"/>
        </w:rPr>
        <w:t> </w:t>
      </w:r>
      <w:r>
        <w:rPr>
          <w:color w:val="231F20"/>
          <w:spacing w:val="-2"/>
        </w:rPr>
        <w:t>којима</w:t>
      </w:r>
      <w:r>
        <w:rPr>
          <w:color w:val="231F20"/>
          <w:spacing w:val="-20"/>
        </w:rPr>
        <w:t> </w:t>
      </w:r>
      <w:r>
        <w:rPr>
          <w:color w:val="231F20"/>
          <w:spacing w:val="-2"/>
        </w:rPr>
        <w:t>ће</w:t>
      </w:r>
      <w:r>
        <w:rPr>
          <w:color w:val="231F20"/>
          <w:spacing w:val="-20"/>
        </w:rPr>
        <w:t> </w:t>
      </w:r>
      <w:r>
        <w:rPr>
          <w:color w:val="231F20"/>
          <w:spacing w:val="-2"/>
        </w:rPr>
        <w:t>касније</w:t>
      </w:r>
      <w:r>
        <w:rPr>
          <w:color w:val="231F20"/>
          <w:spacing w:val="-20"/>
        </w:rPr>
        <w:t> </w:t>
      </w:r>
      <w:r>
        <w:rPr>
          <w:color w:val="231F20"/>
          <w:spacing w:val="-2"/>
        </w:rPr>
        <w:t>бити</w:t>
      </w:r>
      <w:r>
        <w:rPr>
          <w:color w:val="231F20"/>
          <w:spacing w:val="-20"/>
        </w:rPr>
        <w:t> </w:t>
      </w:r>
      <w:r>
        <w:rPr>
          <w:color w:val="231F20"/>
          <w:spacing w:val="-2"/>
        </w:rPr>
        <w:t>речи.</w:t>
      </w:r>
    </w:p>
    <w:p>
      <w:pPr>
        <w:pStyle w:val="BodyText"/>
        <w:spacing w:before="11"/>
        <w:ind w:left="0" w:firstLine="0"/>
        <w:jc w:val="left"/>
        <w:rPr>
          <w:sz w:val="23"/>
        </w:rPr>
      </w:pPr>
    </w:p>
    <w:p>
      <w:pPr>
        <w:pStyle w:val="Heading4"/>
        <w:numPr>
          <w:ilvl w:val="1"/>
          <w:numId w:val="72"/>
        </w:numPr>
        <w:tabs>
          <w:tab w:pos="2557" w:val="left" w:leader="none"/>
        </w:tabs>
        <w:spacing w:line="240" w:lineRule="auto" w:before="0" w:after="0"/>
        <w:ind w:left="2556" w:right="0" w:hanging="382"/>
        <w:jc w:val="left"/>
        <w:rPr>
          <w:i/>
        </w:rPr>
      </w:pPr>
      <w:bookmarkStart w:name="_TOC_250041" w:id="272"/>
      <w:r>
        <w:rPr>
          <w:i/>
          <w:color w:val="231F20"/>
          <w:w w:val="85"/>
        </w:rPr>
        <w:t>Субјект</w:t>
      </w:r>
      <w:r>
        <w:rPr>
          <w:i/>
          <w:color w:val="231F20"/>
          <w:spacing w:val="-2"/>
        </w:rPr>
        <w:t> </w:t>
      </w:r>
      <w:r>
        <w:rPr>
          <w:i/>
          <w:color w:val="231F20"/>
          <w:w w:val="85"/>
        </w:rPr>
        <w:t>и</w:t>
      </w:r>
      <w:r>
        <w:rPr>
          <w:i/>
          <w:color w:val="231F20"/>
          <w:spacing w:val="-1"/>
        </w:rPr>
        <w:t> </w:t>
      </w:r>
      <w:r>
        <w:rPr>
          <w:i/>
          <w:color w:val="231F20"/>
          <w:w w:val="85"/>
        </w:rPr>
        <w:t>објект</w:t>
      </w:r>
      <w:r>
        <w:rPr>
          <w:i/>
          <w:color w:val="231F20"/>
          <w:spacing w:val="-1"/>
        </w:rPr>
        <w:t> </w:t>
      </w:r>
      <w:r>
        <w:rPr>
          <w:i/>
          <w:color w:val="231F20"/>
          <w:w w:val="85"/>
        </w:rPr>
        <w:t>кривичног</w:t>
      </w:r>
      <w:r>
        <w:rPr>
          <w:i/>
          <w:color w:val="231F20"/>
          <w:spacing w:val="-1"/>
        </w:rPr>
        <w:t> </w:t>
      </w:r>
      <w:bookmarkEnd w:id="272"/>
      <w:r>
        <w:rPr>
          <w:i/>
          <w:color w:val="231F20"/>
          <w:spacing w:val="-4"/>
          <w:w w:val="85"/>
        </w:rPr>
        <w:t>дела</w:t>
      </w:r>
    </w:p>
    <w:p>
      <w:pPr>
        <w:pStyle w:val="BodyText"/>
        <w:spacing w:before="164"/>
        <w:ind w:left="693" w:right="681" w:firstLine="445"/>
      </w:pPr>
      <w:r>
        <w:rPr>
          <w:i/>
          <w:color w:val="231F20"/>
          <w:w w:val="90"/>
        </w:rPr>
        <w:t>Субјект</w:t>
      </w:r>
      <w:r>
        <w:rPr>
          <w:i/>
          <w:color w:val="231F20"/>
          <w:spacing w:val="-10"/>
          <w:w w:val="90"/>
        </w:rPr>
        <w:t> </w:t>
      </w:r>
      <w:r>
        <w:rPr>
          <w:i/>
          <w:color w:val="231F20"/>
          <w:w w:val="90"/>
        </w:rPr>
        <w:t>(учинилац)</w:t>
      </w:r>
      <w:r>
        <w:rPr>
          <w:i/>
          <w:color w:val="231F20"/>
          <w:spacing w:val="-10"/>
          <w:w w:val="90"/>
        </w:rPr>
        <w:t> </w:t>
      </w:r>
      <w:r>
        <w:rPr>
          <w:i/>
          <w:color w:val="231F20"/>
          <w:w w:val="90"/>
        </w:rPr>
        <w:t>кривичног</w:t>
      </w:r>
      <w:r>
        <w:rPr>
          <w:i/>
          <w:color w:val="231F20"/>
          <w:spacing w:val="-10"/>
          <w:w w:val="90"/>
        </w:rPr>
        <w:t> </w:t>
      </w:r>
      <w:r>
        <w:rPr>
          <w:i/>
          <w:color w:val="231F20"/>
          <w:w w:val="90"/>
        </w:rPr>
        <w:t>дела</w:t>
      </w:r>
      <w:r>
        <w:rPr>
          <w:i/>
          <w:color w:val="231F20"/>
          <w:spacing w:val="-10"/>
          <w:w w:val="90"/>
        </w:rPr>
        <w:t> </w:t>
      </w:r>
      <w:r>
        <w:rPr>
          <w:color w:val="231F20"/>
          <w:w w:val="90"/>
        </w:rPr>
        <w:t>је</w:t>
      </w:r>
      <w:r>
        <w:rPr>
          <w:color w:val="231F20"/>
          <w:spacing w:val="-10"/>
          <w:w w:val="90"/>
        </w:rPr>
        <w:t> </w:t>
      </w:r>
      <w:r>
        <w:rPr>
          <w:color w:val="231F20"/>
          <w:w w:val="90"/>
        </w:rPr>
        <w:t>човек,</w:t>
      </w:r>
      <w:r>
        <w:rPr>
          <w:color w:val="231F20"/>
          <w:spacing w:val="-10"/>
          <w:w w:val="90"/>
        </w:rPr>
        <w:t> </w:t>
      </w:r>
      <w:r>
        <w:rPr>
          <w:color w:val="231F20"/>
          <w:w w:val="90"/>
        </w:rPr>
        <w:t>тј.</w:t>
      </w:r>
      <w:r>
        <w:rPr>
          <w:color w:val="231F20"/>
          <w:spacing w:val="-10"/>
          <w:w w:val="90"/>
        </w:rPr>
        <w:t> </w:t>
      </w:r>
      <w:r>
        <w:rPr>
          <w:color w:val="231F20"/>
          <w:w w:val="90"/>
        </w:rPr>
        <w:t>физичко</w:t>
      </w:r>
      <w:r>
        <w:rPr>
          <w:color w:val="231F20"/>
          <w:spacing w:val="-10"/>
          <w:w w:val="90"/>
        </w:rPr>
        <w:t> </w:t>
      </w:r>
      <w:r>
        <w:rPr>
          <w:color w:val="231F20"/>
          <w:w w:val="90"/>
        </w:rPr>
        <w:t>лице</w:t>
      </w:r>
      <w:r>
        <w:rPr>
          <w:color w:val="231F20"/>
          <w:spacing w:val="-10"/>
          <w:w w:val="90"/>
        </w:rPr>
        <w:t> </w:t>
      </w:r>
      <w:r>
        <w:rPr>
          <w:color w:val="231F20"/>
          <w:w w:val="90"/>
        </w:rPr>
        <w:t>које предузима радњу извршења (извршилац) или радњу саучесништва (са- учесник). Субјект кривичног дела је неизоставан део описа кривичног дела.</w:t>
      </w:r>
      <w:r>
        <w:rPr>
          <w:color w:val="231F20"/>
          <w:spacing w:val="-10"/>
          <w:w w:val="90"/>
        </w:rPr>
        <w:t> </w:t>
      </w:r>
      <w:r>
        <w:rPr>
          <w:color w:val="231F20"/>
          <w:w w:val="90"/>
        </w:rPr>
        <w:t>За</w:t>
      </w:r>
      <w:r>
        <w:rPr>
          <w:color w:val="231F20"/>
          <w:spacing w:val="-1"/>
          <w:w w:val="90"/>
        </w:rPr>
        <w:t> </w:t>
      </w:r>
      <w:r>
        <w:rPr>
          <w:color w:val="231F20"/>
          <w:w w:val="90"/>
        </w:rPr>
        <w:t>њега се у КЗ најчешће употребљава термин</w:t>
      </w:r>
      <w:r>
        <w:rPr>
          <w:color w:val="231F20"/>
          <w:spacing w:val="-10"/>
          <w:w w:val="90"/>
        </w:rPr>
        <w:t> </w:t>
      </w:r>
      <w:r>
        <w:rPr>
          <w:color w:val="231F20"/>
          <w:w w:val="90"/>
        </w:rPr>
        <w:t>„ко“, којим се као субјект кривичног дела означава свако лице које предузме радњу кри- вичног дела. Субјект кривичног дела је најшири појам. Обухвата и из- </w:t>
      </w:r>
      <w:r>
        <w:rPr>
          <w:color w:val="231F20"/>
          <w:spacing w:val="-6"/>
        </w:rPr>
        <w:t>вршиоца</w:t>
      </w:r>
      <w:r>
        <w:rPr>
          <w:color w:val="231F20"/>
          <w:spacing w:val="-11"/>
        </w:rPr>
        <w:t> </w:t>
      </w:r>
      <w:r>
        <w:rPr>
          <w:color w:val="231F20"/>
          <w:spacing w:val="-6"/>
        </w:rPr>
        <w:t>и</w:t>
      </w:r>
      <w:r>
        <w:rPr>
          <w:color w:val="231F20"/>
          <w:spacing w:val="-11"/>
        </w:rPr>
        <w:t> </w:t>
      </w:r>
      <w:r>
        <w:rPr>
          <w:color w:val="231F20"/>
          <w:spacing w:val="-6"/>
        </w:rPr>
        <w:t>саучеснике,</w:t>
      </w:r>
      <w:r>
        <w:rPr>
          <w:color w:val="231F20"/>
          <w:spacing w:val="-10"/>
        </w:rPr>
        <w:t> </w:t>
      </w:r>
      <w:r>
        <w:rPr>
          <w:color w:val="231F20"/>
          <w:spacing w:val="-6"/>
        </w:rPr>
        <w:t>а</w:t>
      </w:r>
      <w:r>
        <w:rPr>
          <w:color w:val="231F20"/>
          <w:spacing w:val="-11"/>
        </w:rPr>
        <w:t> </w:t>
      </w:r>
      <w:r>
        <w:rPr>
          <w:color w:val="231F20"/>
          <w:spacing w:val="-6"/>
        </w:rPr>
        <w:t>поред</w:t>
      </w:r>
      <w:r>
        <w:rPr>
          <w:color w:val="231F20"/>
          <w:spacing w:val="-10"/>
        </w:rPr>
        <w:t> </w:t>
      </w:r>
      <w:r>
        <w:rPr>
          <w:color w:val="231F20"/>
          <w:spacing w:val="-6"/>
        </w:rPr>
        <w:t>кривца</w:t>
      </w:r>
      <w:r>
        <w:rPr>
          <w:color w:val="231F20"/>
          <w:spacing w:val="-11"/>
        </w:rPr>
        <w:t> </w:t>
      </w:r>
      <w:r>
        <w:rPr>
          <w:color w:val="231F20"/>
          <w:spacing w:val="-6"/>
        </w:rPr>
        <w:t>обухвата</w:t>
      </w:r>
      <w:r>
        <w:rPr>
          <w:color w:val="231F20"/>
          <w:spacing w:val="-10"/>
        </w:rPr>
        <w:t> </w:t>
      </w:r>
      <w:r>
        <w:rPr>
          <w:color w:val="231F20"/>
          <w:spacing w:val="-6"/>
        </w:rPr>
        <w:t>и</w:t>
      </w:r>
      <w:r>
        <w:rPr>
          <w:color w:val="231F20"/>
          <w:spacing w:val="-11"/>
        </w:rPr>
        <w:t> </w:t>
      </w:r>
      <w:r>
        <w:rPr>
          <w:color w:val="231F20"/>
          <w:spacing w:val="-6"/>
        </w:rPr>
        <w:t>лица</w:t>
      </w:r>
      <w:r>
        <w:rPr>
          <w:color w:val="231F20"/>
          <w:spacing w:val="-11"/>
        </w:rPr>
        <w:t> </w:t>
      </w:r>
      <w:r>
        <w:rPr>
          <w:color w:val="231F20"/>
          <w:spacing w:val="-6"/>
        </w:rPr>
        <w:t>која</w:t>
      </w:r>
      <w:r>
        <w:rPr>
          <w:color w:val="231F20"/>
          <w:spacing w:val="-10"/>
        </w:rPr>
        <w:t> </w:t>
      </w:r>
      <w:r>
        <w:rPr>
          <w:color w:val="231F20"/>
          <w:spacing w:val="-6"/>
        </w:rPr>
        <w:t>без</w:t>
      </w:r>
      <w:r>
        <w:rPr>
          <w:color w:val="231F20"/>
          <w:spacing w:val="-11"/>
        </w:rPr>
        <w:t> </w:t>
      </w:r>
      <w:r>
        <w:rPr>
          <w:color w:val="231F20"/>
          <w:spacing w:val="-6"/>
        </w:rPr>
        <w:t>кри- </w:t>
      </w:r>
      <w:r>
        <w:rPr>
          <w:color w:val="231F20"/>
          <w:w w:val="90"/>
        </w:rPr>
        <w:t>вице преузимају радњу кривичног дела. Све присутније је схватање да субјект</w:t>
      </w:r>
      <w:r>
        <w:rPr>
          <w:color w:val="231F20"/>
          <w:spacing w:val="-7"/>
          <w:w w:val="90"/>
        </w:rPr>
        <w:t> </w:t>
      </w:r>
      <w:r>
        <w:rPr>
          <w:color w:val="231F20"/>
          <w:w w:val="90"/>
        </w:rPr>
        <w:t>кривичног</w:t>
      </w:r>
      <w:r>
        <w:rPr>
          <w:color w:val="231F20"/>
          <w:spacing w:val="-7"/>
          <w:w w:val="90"/>
        </w:rPr>
        <w:t> </w:t>
      </w:r>
      <w:r>
        <w:rPr>
          <w:color w:val="231F20"/>
          <w:w w:val="90"/>
        </w:rPr>
        <w:t>дела</w:t>
      </w:r>
      <w:r>
        <w:rPr>
          <w:color w:val="231F20"/>
          <w:spacing w:val="-7"/>
          <w:w w:val="90"/>
        </w:rPr>
        <w:t> </w:t>
      </w:r>
      <w:r>
        <w:rPr>
          <w:color w:val="231F20"/>
          <w:w w:val="90"/>
        </w:rPr>
        <w:t>може</w:t>
      </w:r>
      <w:r>
        <w:rPr>
          <w:color w:val="231F20"/>
          <w:spacing w:val="-7"/>
          <w:w w:val="90"/>
        </w:rPr>
        <w:t> </w:t>
      </w:r>
      <w:r>
        <w:rPr>
          <w:color w:val="231F20"/>
          <w:w w:val="90"/>
        </w:rPr>
        <w:t>бити</w:t>
      </w:r>
      <w:r>
        <w:rPr>
          <w:color w:val="231F20"/>
          <w:spacing w:val="-7"/>
          <w:w w:val="90"/>
        </w:rPr>
        <w:t> </w:t>
      </w:r>
      <w:r>
        <w:rPr>
          <w:color w:val="231F20"/>
          <w:w w:val="90"/>
        </w:rPr>
        <w:t>и</w:t>
      </w:r>
      <w:r>
        <w:rPr>
          <w:color w:val="231F20"/>
          <w:spacing w:val="-7"/>
          <w:w w:val="90"/>
        </w:rPr>
        <w:t> </w:t>
      </w:r>
      <w:r>
        <w:rPr>
          <w:color w:val="231F20"/>
          <w:w w:val="90"/>
        </w:rPr>
        <w:t>правно</w:t>
      </w:r>
      <w:r>
        <w:rPr>
          <w:color w:val="231F20"/>
          <w:spacing w:val="-7"/>
          <w:w w:val="90"/>
        </w:rPr>
        <w:t> </w:t>
      </w:r>
      <w:r>
        <w:rPr>
          <w:color w:val="231F20"/>
          <w:w w:val="90"/>
        </w:rPr>
        <w:t>лице.</w:t>
      </w:r>
      <w:r>
        <w:rPr>
          <w:color w:val="231F20"/>
          <w:spacing w:val="-7"/>
          <w:w w:val="90"/>
        </w:rPr>
        <w:t> </w:t>
      </w:r>
      <w:r>
        <w:rPr>
          <w:color w:val="231F20"/>
          <w:w w:val="90"/>
        </w:rPr>
        <w:t>То</w:t>
      </w:r>
      <w:r>
        <w:rPr>
          <w:color w:val="231F20"/>
          <w:spacing w:val="-7"/>
          <w:w w:val="90"/>
        </w:rPr>
        <w:t> </w:t>
      </w:r>
      <w:r>
        <w:rPr>
          <w:color w:val="231F20"/>
          <w:w w:val="90"/>
        </w:rPr>
        <w:t>је</w:t>
      </w:r>
      <w:r>
        <w:rPr>
          <w:color w:val="231F20"/>
          <w:spacing w:val="-7"/>
          <w:w w:val="90"/>
        </w:rPr>
        <w:t> </w:t>
      </w:r>
      <w:r>
        <w:rPr>
          <w:color w:val="231F20"/>
          <w:w w:val="90"/>
        </w:rPr>
        <w:t>и</w:t>
      </w:r>
      <w:r>
        <w:rPr>
          <w:color w:val="231F20"/>
          <w:spacing w:val="-7"/>
          <w:w w:val="90"/>
        </w:rPr>
        <w:t> </w:t>
      </w:r>
      <w:r>
        <w:rPr>
          <w:color w:val="231F20"/>
          <w:w w:val="90"/>
        </w:rPr>
        <w:t>код</w:t>
      </w:r>
      <w:r>
        <w:rPr>
          <w:color w:val="231F20"/>
          <w:spacing w:val="-7"/>
          <w:w w:val="90"/>
        </w:rPr>
        <w:t> </w:t>
      </w:r>
      <w:r>
        <w:rPr>
          <w:color w:val="231F20"/>
          <w:w w:val="90"/>
        </w:rPr>
        <w:t>нас</w:t>
      </w:r>
      <w:r>
        <w:rPr>
          <w:color w:val="231F20"/>
          <w:spacing w:val="-7"/>
          <w:w w:val="90"/>
        </w:rPr>
        <w:t> </w:t>
      </w:r>
      <w:r>
        <w:rPr>
          <w:color w:val="231F20"/>
          <w:w w:val="90"/>
        </w:rPr>
        <w:t>резул- </w:t>
      </w:r>
      <w:r>
        <w:rPr>
          <w:color w:val="231F20"/>
          <w:spacing w:val="-4"/>
        </w:rPr>
        <w:t>тирало</w:t>
      </w:r>
      <w:r>
        <w:rPr>
          <w:color w:val="231F20"/>
          <w:spacing w:val="-13"/>
        </w:rPr>
        <w:t> </w:t>
      </w:r>
      <w:r>
        <w:rPr>
          <w:color w:val="231F20"/>
          <w:spacing w:val="-4"/>
        </w:rPr>
        <w:t>доношењем</w:t>
      </w:r>
      <w:r>
        <w:rPr>
          <w:color w:val="231F20"/>
          <w:spacing w:val="-12"/>
        </w:rPr>
        <w:t> </w:t>
      </w:r>
      <w:r>
        <w:rPr>
          <w:color w:val="231F20"/>
          <w:spacing w:val="-4"/>
        </w:rPr>
        <w:t>Закона</w:t>
      </w:r>
      <w:r>
        <w:rPr>
          <w:color w:val="231F20"/>
          <w:spacing w:val="-13"/>
        </w:rPr>
        <w:t> </w:t>
      </w:r>
      <w:r>
        <w:rPr>
          <w:color w:val="231F20"/>
          <w:spacing w:val="-4"/>
        </w:rPr>
        <w:t>о</w:t>
      </w:r>
      <w:r>
        <w:rPr>
          <w:color w:val="231F20"/>
          <w:spacing w:val="-12"/>
        </w:rPr>
        <w:t> </w:t>
      </w:r>
      <w:r>
        <w:rPr>
          <w:color w:val="231F20"/>
          <w:spacing w:val="-4"/>
        </w:rPr>
        <w:t>одговорности</w:t>
      </w:r>
      <w:r>
        <w:rPr>
          <w:color w:val="231F20"/>
          <w:spacing w:val="-13"/>
        </w:rPr>
        <w:t> </w:t>
      </w:r>
      <w:r>
        <w:rPr>
          <w:color w:val="231F20"/>
          <w:spacing w:val="-4"/>
        </w:rPr>
        <w:t>правних</w:t>
      </w:r>
      <w:r>
        <w:rPr>
          <w:color w:val="231F20"/>
          <w:spacing w:val="-12"/>
        </w:rPr>
        <w:t> </w:t>
      </w:r>
      <w:r>
        <w:rPr>
          <w:color w:val="231F20"/>
          <w:spacing w:val="-4"/>
        </w:rPr>
        <w:t>лица</w:t>
      </w:r>
      <w:r>
        <w:rPr>
          <w:color w:val="231F20"/>
          <w:spacing w:val="-13"/>
        </w:rPr>
        <w:t> </w:t>
      </w:r>
      <w:r>
        <w:rPr>
          <w:color w:val="231F20"/>
          <w:spacing w:val="-4"/>
        </w:rPr>
        <w:t>за</w:t>
      </w:r>
      <w:r>
        <w:rPr>
          <w:color w:val="231F20"/>
          <w:spacing w:val="-12"/>
        </w:rPr>
        <w:t> </w:t>
      </w:r>
      <w:r>
        <w:rPr>
          <w:color w:val="231F20"/>
          <w:spacing w:val="-4"/>
        </w:rPr>
        <w:t>кривич- </w:t>
      </w:r>
      <w:r>
        <w:rPr>
          <w:color w:val="231F20"/>
          <w:w w:val="90"/>
        </w:rPr>
        <w:t>на дела (2008), али се и даље примењује Закон о привредним престу- </w:t>
      </w:r>
      <w:r>
        <w:rPr>
          <w:color w:val="231F20"/>
          <w:spacing w:val="-6"/>
        </w:rPr>
        <w:t>пима, према коме је правно лице субјект привредног преступа, а не </w:t>
      </w:r>
      <w:r>
        <w:rPr>
          <w:color w:val="231F20"/>
        </w:rPr>
        <w:t>субјект</w:t>
      </w:r>
      <w:r>
        <w:rPr>
          <w:color w:val="231F20"/>
          <w:spacing w:val="-20"/>
        </w:rPr>
        <w:t> </w:t>
      </w:r>
      <w:r>
        <w:rPr>
          <w:color w:val="231F20"/>
        </w:rPr>
        <w:t>кривичног</w:t>
      </w:r>
      <w:r>
        <w:rPr>
          <w:color w:val="231F20"/>
          <w:spacing w:val="-20"/>
        </w:rPr>
        <w:t> </w:t>
      </w:r>
      <w:r>
        <w:rPr>
          <w:color w:val="231F20"/>
        </w:rPr>
        <w:t>дела.</w:t>
      </w:r>
    </w:p>
    <w:p>
      <w:pPr>
        <w:spacing w:line="234" w:lineRule="exact" w:before="0"/>
        <w:ind w:left="1090" w:right="0" w:firstLine="0"/>
        <w:jc w:val="both"/>
        <w:rPr>
          <w:sz w:val="22"/>
        </w:rPr>
      </w:pPr>
      <w:r>
        <w:rPr>
          <w:i/>
          <w:color w:val="231F20"/>
          <w:w w:val="90"/>
          <w:sz w:val="22"/>
        </w:rPr>
        <w:t>Објект</w:t>
      </w:r>
      <w:r>
        <w:rPr>
          <w:i/>
          <w:color w:val="231F20"/>
          <w:spacing w:val="-15"/>
          <w:w w:val="90"/>
          <w:sz w:val="22"/>
        </w:rPr>
        <w:t> </w:t>
      </w:r>
      <w:r>
        <w:rPr>
          <w:i/>
          <w:color w:val="231F20"/>
          <w:w w:val="90"/>
          <w:sz w:val="22"/>
        </w:rPr>
        <w:t>кривичног</w:t>
      </w:r>
      <w:r>
        <w:rPr>
          <w:i/>
          <w:color w:val="231F20"/>
          <w:spacing w:val="-14"/>
          <w:w w:val="90"/>
          <w:sz w:val="22"/>
        </w:rPr>
        <w:t> </w:t>
      </w:r>
      <w:r>
        <w:rPr>
          <w:i/>
          <w:color w:val="231F20"/>
          <w:w w:val="90"/>
          <w:sz w:val="22"/>
        </w:rPr>
        <w:t>дела</w:t>
      </w:r>
      <w:r>
        <w:rPr>
          <w:i/>
          <w:color w:val="231F20"/>
          <w:spacing w:val="-14"/>
          <w:w w:val="90"/>
          <w:sz w:val="22"/>
        </w:rPr>
        <w:t> </w:t>
      </w:r>
      <w:r>
        <w:rPr>
          <w:color w:val="231F20"/>
          <w:w w:val="90"/>
          <w:sz w:val="22"/>
        </w:rPr>
        <w:t>може</w:t>
      </w:r>
      <w:r>
        <w:rPr>
          <w:color w:val="231F20"/>
          <w:spacing w:val="-7"/>
          <w:w w:val="90"/>
          <w:sz w:val="22"/>
        </w:rPr>
        <w:t> </w:t>
      </w:r>
      <w:r>
        <w:rPr>
          <w:color w:val="231F20"/>
          <w:w w:val="90"/>
          <w:sz w:val="22"/>
        </w:rPr>
        <w:t>бити</w:t>
      </w:r>
      <w:r>
        <w:rPr>
          <w:color w:val="231F20"/>
          <w:spacing w:val="-7"/>
          <w:w w:val="90"/>
          <w:sz w:val="22"/>
        </w:rPr>
        <w:t> </w:t>
      </w:r>
      <w:r>
        <w:rPr>
          <w:color w:val="231F20"/>
          <w:w w:val="90"/>
          <w:sz w:val="22"/>
        </w:rPr>
        <w:t>заштитни</w:t>
      </w:r>
      <w:r>
        <w:rPr>
          <w:color w:val="231F20"/>
          <w:spacing w:val="-8"/>
          <w:w w:val="90"/>
          <w:sz w:val="22"/>
        </w:rPr>
        <w:t> </w:t>
      </w:r>
      <w:r>
        <w:rPr>
          <w:color w:val="231F20"/>
          <w:w w:val="90"/>
          <w:sz w:val="22"/>
        </w:rPr>
        <w:t>објект</w:t>
      </w:r>
      <w:r>
        <w:rPr>
          <w:color w:val="231F20"/>
          <w:spacing w:val="-7"/>
          <w:w w:val="90"/>
          <w:sz w:val="22"/>
        </w:rPr>
        <w:t> </w:t>
      </w:r>
      <w:r>
        <w:rPr>
          <w:color w:val="231F20"/>
          <w:w w:val="90"/>
          <w:sz w:val="22"/>
        </w:rPr>
        <w:t>и</w:t>
      </w:r>
      <w:r>
        <w:rPr>
          <w:color w:val="231F20"/>
          <w:spacing w:val="-7"/>
          <w:w w:val="90"/>
          <w:sz w:val="22"/>
        </w:rPr>
        <w:t> </w:t>
      </w:r>
      <w:r>
        <w:rPr>
          <w:color w:val="231F20"/>
          <w:w w:val="90"/>
          <w:sz w:val="22"/>
        </w:rPr>
        <w:t>објект</w:t>
      </w:r>
      <w:r>
        <w:rPr>
          <w:color w:val="231F20"/>
          <w:spacing w:val="-8"/>
          <w:w w:val="90"/>
          <w:sz w:val="22"/>
        </w:rPr>
        <w:t> </w:t>
      </w:r>
      <w:r>
        <w:rPr>
          <w:color w:val="231F20"/>
          <w:spacing w:val="-2"/>
          <w:w w:val="90"/>
          <w:sz w:val="22"/>
        </w:rPr>
        <w:t>радње,</w:t>
      </w:r>
    </w:p>
    <w:p>
      <w:pPr>
        <w:pStyle w:val="BodyText"/>
        <w:spacing w:line="254" w:lineRule="exact"/>
        <w:ind w:left="693" w:firstLine="0"/>
      </w:pPr>
      <w:r>
        <w:rPr>
          <w:color w:val="231F20"/>
          <w:w w:val="90"/>
        </w:rPr>
        <w:t>који</w:t>
      </w:r>
      <w:r>
        <w:rPr>
          <w:color w:val="231F20"/>
          <w:spacing w:val="1"/>
        </w:rPr>
        <w:t> </w:t>
      </w:r>
      <w:r>
        <w:rPr>
          <w:color w:val="231F20"/>
          <w:w w:val="90"/>
        </w:rPr>
        <w:t>се</w:t>
      </w:r>
      <w:r>
        <w:rPr>
          <w:color w:val="231F20"/>
          <w:spacing w:val="1"/>
        </w:rPr>
        <w:t> </w:t>
      </w:r>
      <w:r>
        <w:rPr>
          <w:color w:val="231F20"/>
          <w:w w:val="90"/>
        </w:rPr>
        <w:t>међусобно</w:t>
      </w:r>
      <w:r>
        <w:rPr>
          <w:color w:val="231F20"/>
          <w:spacing w:val="1"/>
        </w:rPr>
        <w:t> </w:t>
      </w:r>
      <w:r>
        <w:rPr>
          <w:color w:val="231F20"/>
          <w:w w:val="90"/>
        </w:rPr>
        <w:t>у</w:t>
      </w:r>
      <w:r>
        <w:rPr>
          <w:color w:val="231F20"/>
          <w:spacing w:val="1"/>
        </w:rPr>
        <w:t> </w:t>
      </w:r>
      <w:r>
        <w:rPr>
          <w:color w:val="231F20"/>
          <w:w w:val="90"/>
        </w:rPr>
        <w:t>много</w:t>
      </w:r>
      <w:r>
        <w:rPr>
          <w:color w:val="231F20"/>
          <w:spacing w:val="1"/>
        </w:rPr>
        <w:t> </w:t>
      </w:r>
      <w:r>
        <w:rPr>
          <w:color w:val="231F20"/>
          <w:w w:val="90"/>
        </w:rPr>
        <w:t>чему</w:t>
      </w:r>
      <w:r>
        <w:rPr>
          <w:color w:val="231F20"/>
          <w:spacing w:val="1"/>
        </w:rPr>
        <w:t> </w:t>
      </w:r>
      <w:r>
        <w:rPr>
          <w:color w:val="231F20"/>
          <w:spacing w:val="-2"/>
          <w:w w:val="90"/>
        </w:rPr>
        <w:t>разликују.</w:t>
      </w:r>
    </w:p>
    <w:p>
      <w:pPr>
        <w:pStyle w:val="BodyText"/>
        <w:ind w:left="693" w:right="684"/>
      </w:pPr>
      <w:r>
        <w:rPr>
          <w:i/>
          <w:color w:val="231F20"/>
          <w:w w:val="90"/>
        </w:rPr>
        <w:t>Заштитни објект </w:t>
      </w:r>
      <w:r>
        <w:rPr>
          <w:color w:val="231F20"/>
          <w:w w:val="90"/>
        </w:rPr>
        <w:t>чине одређена добра којима се пружа кривич- ноправна заштита. Заштитни објект може бити општи и групни, али је ова подела условна и у теорији дискутабилна. Чланом 3. КЗ општи заш- титни објект посредно је одређен тако што на прво место ставља чове- </w:t>
      </w:r>
      <w:r>
        <w:rPr>
          <w:color w:val="231F20"/>
          <w:spacing w:val="-8"/>
        </w:rPr>
        <w:t>ка,</w:t>
      </w:r>
      <w:r>
        <w:rPr>
          <w:color w:val="231F20"/>
          <w:spacing w:val="-9"/>
        </w:rPr>
        <w:t> </w:t>
      </w:r>
      <w:r>
        <w:rPr>
          <w:color w:val="231F20"/>
          <w:spacing w:val="-8"/>
        </w:rPr>
        <w:t>а</w:t>
      </w:r>
      <w:r>
        <w:rPr>
          <w:color w:val="231F20"/>
          <w:spacing w:val="-9"/>
        </w:rPr>
        <w:t> </w:t>
      </w:r>
      <w:r>
        <w:rPr>
          <w:color w:val="231F20"/>
          <w:spacing w:val="-8"/>
        </w:rPr>
        <w:t>затим и</w:t>
      </w:r>
      <w:r>
        <w:rPr>
          <w:color w:val="231F20"/>
          <w:spacing w:val="-9"/>
        </w:rPr>
        <w:t> </w:t>
      </w:r>
      <w:r>
        <w:rPr>
          <w:color w:val="231F20"/>
          <w:spacing w:val="-8"/>
        </w:rPr>
        <w:t>друге основне</w:t>
      </w:r>
      <w:r>
        <w:rPr>
          <w:color w:val="231F20"/>
          <w:spacing w:val="-9"/>
        </w:rPr>
        <w:t> </w:t>
      </w:r>
      <w:r>
        <w:rPr>
          <w:color w:val="231F20"/>
          <w:spacing w:val="-8"/>
        </w:rPr>
        <w:t>вредности. Групни</w:t>
      </w:r>
      <w:r>
        <w:rPr>
          <w:color w:val="231F20"/>
          <w:spacing w:val="-9"/>
        </w:rPr>
        <w:t> </w:t>
      </w:r>
      <w:r>
        <w:rPr>
          <w:color w:val="231F20"/>
          <w:spacing w:val="-8"/>
        </w:rPr>
        <w:t>заштитни</w:t>
      </w:r>
      <w:r>
        <w:rPr>
          <w:color w:val="231F20"/>
          <w:spacing w:val="-9"/>
        </w:rPr>
        <w:t> </w:t>
      </w:r>
      <w:r>
        <w:rPr>
          <w:color w:val="231F20"/>
          <w:spacing w:val="-8"/>
        </w:rPr>
        <w:t>објект пред- </w:t>
      </w:r>
      <w:r>
        <w:rPr>
          <w:color w:val="231F20"/>
          <w:spacing w:val="-6"/>
        </w:rPr>
        <w:t>ставља добра заједничка за одређена кривична дела (живот и тело, </w:t>
      </w:r>
      <w:r>
        <w:rPr>
          <w:color w:val="231F20"/>
          <w:w w:val="90"/>
        </w:rPr>
        <w:t>имовина, привреда и др.), што је критеријум и за њихову класифика- </w:t>
      </w:r>
      <w:r>
        <w:rPr>
          <w:color w:val="231F20"/>
        </w:rPr>
        <w:t>цију</w:t>
      </w:r>
      <w:r>
        <w:rPr>
          <w:color w:val="231F20"/>
          <w:spacing w:val="-20"/>
        </w:rPr>
        <w:t> </w:t>
      </w:r>
      <w:r>
        <w:rPr>
          <w:color w:val="231F20"/>
        </w:rPr>
        <w:t>у</w:t>
      </w:r>
      <w:r>
        <w:rPr>
          <w:color w:val="231F20"/>
          <w:spacing w:val="-20"/>
        </w:rPr>
        <w:t> </w:t>
      </w:r>
      <w:r>
        <w:rPr>
          <w:color w:val="231F20"/>
        </w:rPr>
        <w:t>посебном</w:t>
      </w:r>
      <w:r>
        <w:rPr>
          <w:color w:val="231F20"/>
          <w:spacing w:val="-20"/>
        </w:rPr>
        <w:t> </w:t>
      </w:r>
      <w:r>
        <w:rPr>
          <w:color w:val="231F20"/>
        </w:rPr>
        <w:t>делу</w:t>
      </w:r>
      <w:r>
        <w:rPr>
          <w:color w:val="231F20"/>
          <w:spacing w:val="-20"/>
        </w:rPr>
        <w:t> </w:t>
      </w:r>
      <w:r>
        <w:rPr>
          <w:color w:val="231F20"/>
        </w:rPr>
        <w:t>КЗ.</w:t>
      </w:r>
    </w:p>
    <w:p>
      <w:pPr>
        <w:pStyle w:val="BodyText"/>
        <w:spacing w:line="237" w:lineRule="auto"/>
        <w:ind w:left="693" w:right="681" w:firstLine="460"/>
      </w:pPr>
      <w:r>
        <w:rPr>
          <w:i/>
          <w:color w:val="231F20"/>
          <w:spacing w:val="-4"/>
        </w:rPr>
        <w:t>Објект</w:t>
      </w:r>
      <w:r>
        <w:rPr>
          <w:i/>
          <w:color w:val="231F20"/>
          <w:spacing w:val="-13"/>
        </w:rPr>
        <w:t> </w:t>
      </w:r>
      <w:r>
        <w:rPr>
          <w:i/>
          <w:color w:val="231F20"/>
          <w:spacing w:val="-4"/>
        </w:rPr>
        <w:t>радње</w:t>
      </w:r>
      <w:r>
        <w:rPr>
          <w:i/>
          <w:color w:val="231F20"/>
          <w:spacing w:val="-13"/>
        </w:rPr>
        <w:t> </w:t>
      </w:r>
      <w:r>
        <w:rPr>
          <w:color w:val="231F20"/>
          <w:spacing w:val="-4"/>
        </w:rPr>
        <w:t>јесте</w:t>
      </w:r>
      <w:r>
        <w:rPr>
          <w:color w:val="231F20"/>
          <w:spacing w:val="-12"/>
        </w:rPr>
        <w:t> </w:t>
      </w:r>
      <w:r>
        <w:rPr>
          <w:color w:val="231F20"/>
          <w:spacing w:val="-4"/>
        </w:rPr>
        <w:t>материјални,</w:t>
      </w:r>
      <w:r>
        <w:rPr>
          <w:color w:val="231F20"/>
          <w:spacing w:val="-13"/>
        </w:rPr>
        <w:t> </w:t>
      </w:r>
      <w:r>
        <w:rPr>
          <w:color w:val="231F20"/>
          <w:spacing w:val="-4"/>
        </w:rPr>
        <w:t>физички</w:t>
      </w:r>
      <w:r>
        <w:rPr>
          <w:color w:val="231F20"/>
          <w:spacing w:val="-12"/>
        </w:rPr>
        <w:t> </w:t>
      </w:r>
      <w:r>
        <w:rPr>
          <w:color w:val="231F20"/>
          <w:spacing w:val="-4"/>
        </w:rPr>
        <w:t>предмет</w:t>
      </w:r>
      <w:r>
        <w:rPr>
          <w:color w:val="231F20"/>
          <w:spacing w:val="-13"/>
        </w:rPr>
        <w:t> </w:t>
      </w:r>
      <w:r>
        <w:rPr>
          <w:color w:val="231F20"/>
          <w:spacing w:val="-4"/>
        </w:rPr>
        <w:t>на</w:t>
      </w:r>
      <w:r>
        <w:rPr>
          <w:color w:val="231F20"/>
          <w:spacing w:val="-12"/>
        </w:rPr>
        <w:t> </w:t>
      </w:r>
      <w:r>
        <w:rPr>
          <w:color w:val="231F20"/>
          <w:spacing w:val="-4"/>
        </w:rPr>
        <w:t>коме</w:t>
      </w:r>
      <w:r>
        <w:rPr>
          <w:color w:val="231F20"/>
          <w:spacing w:val="-13"/>
        </w:rPr>
        <w:t> </w:t>
      </w:r>
      <w:r>
        <w:rPr>
          <w:color w:val="231F20"/>
          <w:spacing w:val="-4"/>
        </w:rPr>
        <w:t>се </w:t>
      </w:r>
      <w:r>
        <w:rPr>
          <w:color w:val="231F20"/>
          <w:spacing w:val="-8"/>
        </w:rPr>
        <w:t>остварује радња кривичног дела. Објект радње имају само нека кри- </w:t>
      </w:r>
      <w:r>
        <w:rPr>
          <w:color w:val="231F20"/>
          <w:spacing w:val="-4"/>
        </w:rPr>
        <w:t>вична</w:t>
      </w:r>
      <w:r>
        <w:rPr>
          <w:color w:val="231F20"/>
          <w:spacing w:val="-13"/>
        </w:rPr>
        <w:t> </w:t>
      </w:r>
      <w:r>
        <w:rPr>
          <w:color w:val="231F20"/>
          <w:spacing w:val="-4"/>
        </w:rPr>
        <w:t>дела</w:t>
      </w:r>
      <w:r>
        <w:rPr>
          <w:color w:val="231F20"/>
          <w:spacing w:val="-13"/>
        </w:rPr>
        <w:t> </w:t>
      </w:r>
      <w:r>
        <w:rPr>
          <w:color w:val="231F20"/>
          <w:spacing w:val="-4"/>
        </w:rPr>
        <w:t>код</w:t>
      </w:r>
      <w:r>
        <w:rPr>
          <w:color w:val="231F20"/>
          <w:spacing w:val="-12"/>
        </w:rPr>
        <w:t> </w:t>
      </w:r>
      <w:r>
        <w:rPr>
          <w:color w:val="231F20"/>
          <w:spacing w:val="-4"/>
        </w:rPr>
        <w:t>којих</w:t>
      </w:r>
      <w:r>
        <w:rPr>
          <w:color w:val="231F20"/>
          <w:spacing w:val="-13"/>
        </w:rPr>
        <w:t> </w:t>
      </w:r>
      <w:r>
        <w:rPr>
          <w:color w:val="231F20"/>
          <w:spacing w:val="-4"/>
        </w:rPr>
        <w:t>је</w:t>
      </w:r>
      <w:r>
        <w:rPr>
          <w:color w:val="231F20"/>
          <w:spacing w:val="-12"/>
        </w:rPr>
        <w:t> </w:t>
      </w:r>
      <w:r>
        <w:rPr>
          <w:color w:val="231F20"/>
          <w:spacing w:val="-4"/>
        </w:rPr>
        <w:t>то</w:t>
      </w:r>
      <w:r>
        <w:rPr>
          <w:color w:val="231F20"/>
          <w:spacing w:val="-13"/>
        </w:rPr>
        <w:t> </w:t>
      </w:r>
      <w:r>
        <w:rPr>
          <w:color w:val="231F20"/>
          <w:spacing w:val="-4"/>
        </w:rPr>
        <w:t>изричито</w:t>
      </w:r>
      <w:r>
        <w:rPr>
          <w:color w:val="231F20"/>
          <w:spacing w:val="-12"/>
        </w:rPr>
        <w:t> </w:t>
      </w:r>
      <w:r>
        <w:rPr>
          <w:color w:val="231F20"/>
          <w:spacing w:val="-4"/>
        </w:rPr>
        <w:t>законом</w:t>
      </w:r>
      <w:r>
        <w:rPr>
          <w:color w:val="231F20"/>
          <w:spacing w:val="-13"/>
        </w:rPr>
        <w:t> </w:t>
      </w:r>
      <w:r>
        <w:rPr>
          <w:color w:val="231F20"/>
          <w:spacing w:val="-4"/>
        </w:rPr>
        <w:t>предвиђено</w:t>
      </w:r>
      <w:r>
        <w:rPr>
          <w:color w:val="231F20"/>
          <w:spacing w:val="-13"/>
        </w:rPr>
        <w:t> </w:t>
      </w:r>
      <w:r>
        <w:rPr>
          <w:color w:val="231F20"/>
          <w:spacing w:val="-4"/>
        </w:rPr>
        <w:t>као</w:t>
      </w:r>
      <w:r>
        <w:rPr>
          <w:color w:val="231F20"/>
          <w:spacing w:val="-12"/>
        </w:rPr>
        <w:t> </w:t>
      </w:r>
      <w:r>
        <w:rPr>
          <w:color w:val="231F20"/>
          <w:spacing w:val="-4"/>
        </w:rPr>
        <w:t>њихов </w:t>
      </w:r>
      <w:r>
        <w:rPr>
          <w:color w:val="231F20"/>
          <w:w w:val="90"/>
        </w:rPr>
        <w:t>битни</w:t>
      </w:r>
      <w:r>
        <w:rPr>
          <w:color w:val="231F20"/>
          <w:spacing w:val="-10"/>
          <w:w w:val="90"/>
        </w:rPr>
        <w:t> </w:t>
      </w:r>
      <w:r>
        <w:rPr>
          <w:color w:val="231F20"/>
          <w:w w:val="90"/>
        </w:rPr>
        <w:t>елеменат.</w:t>
      </w:r>
      <w:r>
        <w:rPr>
          <w:color w:val="231F20"/>
          <w:spacing w:val="-10"/>
          <w:w w:val="90"/>
        </w:rPr>
        <w:t> </w:t>
      </w:r>
      <w:r>
        <w:rPr>
          <w:color w:val="231F20"/>
          <w:w w:val="90"/>
        </w:rPr>
        <w:t>То</w:t>
      </w:r>
      <w:r>
        <w:rPr>
          <w:color w:val="231F20"/>
          <w:spacing w:val="-10"/>
          <w:w w:val="90"/>
        </w:rPr>
        <w:t> </w:t>
      </w:r>
      <w:r>
        <w:rPr>
          <w:color w:val="231F20"/>
          <w:w w:val="90"/>
        </w:rPr>
        <w:t>је,</w:t>
      </w:r>
      <w:r>
        <w:rPr>
          <w:color w:val="231F20"/>
          <w:spacing w:val="-10"/>
          <w:w w:val="90"/>
        </w:rPr>
        <w:t> </w:t>
      </w:r>
      <w:r>
        <w:rPr>
          <w:color w:val="231F20"/>
          <w:w w:val="90"/>
        </w:rPr>
        <w:t>на</w:t>
      </w:r>
      <w:r>
        <w:rPr>
          <w:color w:val="231F20"/>
          <w:spacing w:val="-10"/>
          <w:w w:val="90"/>
        </w:rPr>
        <w:t> </w:t>
      </w:r>
      <w:r>
        <w:rPr>
          <w:color w:val="231F20"/>
          <w:w w:val="90"/>
        </w:rPr>
        <w:t>пример,</w:t>
      </w:r>
      <w:r>
        <w:rPr>
          <w:color w:val="231F20"/>
          <w:spacing w:val="-10"/>
          <w:w w:val="90"/>
        </w:rPr>
        <w:t> </w:t>
      </w:r>
      <w:r>
        <w:rPr>
          <w:color w:val="231F20"/>
          <w:w w:val="90"/>
        </w:rPr>
        <w:t>туђа</w:t>
      </w:r>
      <w:r>
        <w:rPr>
          <w:color w:val="231F20"/>
          <w:spacing w:val="-10"/>
          <w:w w:val="90"/>
        </w:rPr>
        <w:t> </w:t>
      </w:r>
      <w:r>
        <w:rPr>
          <w:color w:val="231F20"/>
          <w:w w:val="90"/>
        </w:rPr>
        <w:t>покретна</w:t>
      </w:r>
      <w:r>
        <w:rPr>
          <w:color w:val="231F20"/>
          <w:spacing w:val="-10"/>
          <w:w w:val="90"/>
        </w:rPr>
        <w:t> </w:t>
      </w:r>
      <w:r>
        <w:rPr>
          <w:color w:val="231F20"/>
          <w:w w:val="90"/>
        </w:rPr>
        <w:t>ствар</w:t>
      </w:r>
      <w:r>
        <w:rPr>
          <w:color w:val="231F20"/>
          <w:spacing w:val="-10"/>
          <w:w w:val="90"/>
        </w:rPr>
        <w:t> </w:t>
      </w:r>
      <w:r>
        <w:rPr>
          <w:color w:val="231F20"/>
          <w:w w:val="90"/>
        </w:rPr>
        <w:t>као</w:t>
      </w:r>
      <w:r>
        <w:rPr>
          <w:color w:val="231F20"/>
          <w:spacing w:val="-10"/>
          <w:w w:val="90"/>
        </w:rPr>
        <w:t> </w:t>
      </w:r>
      <w:r>
        <w:rPr>
          <w:color w:val="231F20"/>
          <w:w w:val="90"/>
        </w:rPr>
        <w:t>објект</w:t>
      </w:r>
      <w:r>
        <w:rPr>
          <w:color w:val="231F20"/>
          <w:spacing w:val="-10"/>
          <w:w w:val="90"/>
        </w:rPr>
        <w:t> </w:t>
      </w:r>
      <w:r>
        <w:rPr>
          <w:color w:val="231F20"/>
          <w:w w:val="90"/>
        </w:rPr>
        <w:t>радње код крађе, утаје или другог конкретног кривичног дела против имови- не.</w:t>
      </w:r>
      <w:r>
        <w:rPr>
          <w:color w:val="231F20"/>
          <w:spacing w:val="-4"/>
          <w:w w:val="90"/>
        </w:rPr>
        <w:t> </w:t>
      </w:r>
      <w:r>
        <w:rPr>
          <w:color w:val="231F20"/>
          <w:w w:val="90"/>
        </w:rPr>
        <w:t>По</w:t>
      </w:r>
      <w:r>
        <w:rPr>
          <w:color w:val="231F20"/>
          <w:spacing w:val="-4"/>
          <w:w w:val="90"/>
        </w:rPr>
        <w:t> </w:t>
      </w:r>
      <w:r>
        <w:rPr>
          <w:color w:val="231F20"/>
          <w:w w:val="90"/>
        </w:rPr>
        <w:t>тој</w:t>
      </w:r>
      <w:r>
        <w:rPr>
          <w:color w:val="231F20"/>
          <w:spacing w:val="-4"/>
          <w:w w:val="90"/>
        </w:rPr>
        <w:t> </w:t>
      </w:r>
      <w:r>
        <w:rPr>
          <w:color w:val="231F20"/>
          <w:w w:val="90"/>
        </w:rPr>
        <w:t>конкретности</w:t>
      </w:r>
      <w:r>
        <w:rPr>
          <w:color w:val="231F20"/>
          <w:spacing w:val="-4"/>
          <w:w w:val="90"/>
        </w:rPr>
        <w:t> </w:t>
      </w:r>
      <w:r>
        <w:rPr>
          <w:color w:val="231F20"/>
          <w:w w:val="90"/>
        </w:rPr>
        <w:t>и</w:t>
      </w:r>
      <w:r>
        <w:rPr>
          <w:color w:val="231F20"/>
          <w:spacing w:val="-4"/>
          <w:w w:val="90"/>
        </w:rPr>
        <w:t> </w:t>
      </w:r>
      <w:r>
        <w:rPr>
          <w:color w:val="231F20"/>
          <w:w w:val="90"/>
        </w:rPr>
        <w:t>непосредности,</w:t>
      </w:r>
      <w:r>
        <w:rPr>
          <w:color w:val="231F20"/>
          <w:spacing w:val="-4"/>
          <w:w w:val="90"/>
        </w:rPr>
        <w:t> </w:t>
      </w:r>
      <w:r>
        <w:rPr>
          <w:color w:val="231F20"/>
          <w:w w:val="90"/>
        </w:rPr>
        <w:t>објект</w:t>
      </w:r>
      <w:r>
        <w:rPr>
          <w:color w:val="231F20"/>
          <w:spacing w:val="-4"/>
          <w:w w:val="90"/>
        </w:rPr>
        <w:t> </w:t>
      </w:r>
      <w:r>
        <w:rPr>
          <w:color w:val="231F20"/>
          <w:w w:val="90"/>
        </w:rPr>
        <w:t>радње</w:t>
      </w:r>
      <w:r>
        <w:rPr>
          <w:color w:val="231F20"/>
          <w:spacing w:val="-4"/>
          <w:w w:val="90"/>
        </w:rPr>
        <w:t> </w:t>
      </w:r>
      <w:r>
        <w:rPr>
          <w:color w:val="231F20"/>
          <w:w w:val="90"/>
        </w:rPr>
        <w:t>битно</w:t>
      </w:r>
      <w:r>
        <w:rPr>
          <w:color w:val="231F20"/>
          <w:spacing w:val="-4"/>
          <w:w w:val="90"/>
        </w:rPr>
        <w:t> </w:t>
      </w:r>
      <w:r>
        <w:rPr>
          <w:color w:val="231F20"/>
          <w:w w:val="90"/>
        </w:rPr>
        <w:t>се</w:t>
      </w:r>
      <w:r>
        <w:rPr>
          <w:color w:val="231F20"/>
          <w:spacing w:val="-4"/>
          <w:w w:val="90"/>
        </w:rPr>
        <w:t> </w:t>
      </w:r>
      <w:r>
        <w:rPr>
          <w:color w:val="231F20"/>
          <w:w w:val="90"/>
        </w:rPr>
        <w:t>разли- кује од заштитног објекта, било да је у питању општи заштитни објект </w:t>
      </w:r>
      <w:r>
        <w:rPr>
          <w:color w:val="231F20"/>
          <w:spacing w:val="-6"/>
        </w:rPr>
        <w:t>који обухвата добра којима се потенцијално пружа заштита кроз сва</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w w:val="90"/>
        </w:rPr>
        <w:t>кривична</w:t>
      </w:r>
      <w:r>
        <w:rPr>
          <w:color w:val="231F20"/>
          <w:spacing w:val="-6"/>
          <w:w w:val="90"/>
        </w:rPr>
        <w:t> </w:t>
      </w:r>
      <w:r>
        <w:rPr>
          <w:color w:val="231F20"/>
          <w:w w:val="90"/>
        </w:rPr>
        <w:t>дела,</w:t>
      </w:r>
      <w:r>
        <w:rPr>
          <w:color w:val="231F20"/>
          <w:spacing w:val="-6"/>
          <w:w w:val="90"/>
        </w:rPr>
        <w:t> </w:t>
      </w:r>
      <w:r>
        <w:rPr>
          <w:color w:val="231F20"/>
          <w:w w:val="90"/>
        </w:rPr>
        <w:t>било</w:t>
      </w:r>
      <w:r>
        <w:rPr>
          <w:color w:val="231F20"/>
          <w:spacing w:val="-6"/>
          <w:w w:val="90"/>
        </w:rPr>
        <w:t> </w:t>
      </w:r>
      <w:r>
        <w:rPr>
          <w:color w:val="231F20"/>
          <w:w w:val="90"/>
        </w:rPr>
        <w:t>да</w:t>
      </w:r>
      <w:r>
        <w:rPr>
          <w:color w:val="231F20"/>
          <w:spacing w:val="-6"/>
          <w:w w:val="90"/>
        </w:rPr>
        <w:t> </w:t>
      </w:r>
      <w:r>
        <w:rPr>
          <w:color w:val="231F20"/>
          <w:w w:val="90"/>
        </w:rPr>
        <w:t>се</w:t>
      </w:r>
      <w:r>
        <w:rPr>
          <w:color w:val="231F20"/>
          <w:spacing w:val="-6"/>
          <w:w w:val="90"/>
        </w:rPr>
        <w:t> </w:t>
      </w:r>
      <w:r>
        <w:rPr>
          <w:color w:val="231F20"/>
          <w:w w:val="90"/>
        </w:rPr>
        <w:t>ради</w:t>
      </w:r>
      <w:r>
        <w:rPr>
          <w:color w:val="231F20"/>
          <w:spacing w:val="-6"/>
          <w:w w:val="90"/>
        </w:rPr>
        <w:t> </w:t>
      </w:r>
      <w:r>
        <w:rPr>
          <w:color w:val="231F20"/>
          <w:w w:val="90"/>
        </w:rPr>
        <w:t>о</w:t>
      </w:r>
      <w:r>
        <w:rPr>
          <w:color w:val="231F20"/>
          <w:spacing w:val="-6"/>
          <w:w w:val="90"/>
        </w:rPr>
        <w:t> </w:t>
      </w:r>
      <w:r>
        <w:rPr>
          <w:color w:val="231F20"/>
          <w:w w:val="90"/>
        </w:rPr>
        <w:t>групном</w:t>
      </w:r>
      <w:r>
        <w:rPr>
          <w:color w:val="231F20"/>
          <w:spacing w:val="-6"/>
          <w:w w:val="90"/>
        </w:rPr>
        <w:t> </w:t>
      </w:r>
      <w:r>
        <w:rPr>
          <w:color w:val="231F20"/>
          <w:w w:val="90"/>
        </w:rPr>
        <w:t>заштитном</w:t>
      </w:r>
      <w:r>
        <w:rPr>
          <w:color w:val="231F20"/>
          <w:spacing w:val="-6"/>
          <w:w w:val="90"/>
        </w:rPr>
        <w:t> </w:t>
      </w:r>
      <w:r>
        <w:rPr>
          <w:color w:val="231F20"/>
          <w:w w:val="90"/>
        </w:rPr>
        <w:t>објекту</w:t>
      </w:r>
      <w:r>
        <w:rPr>
          <w:color w:val="231F20"/>
          <w:spacing w:val="-6"/>
          <w:w w:val="90"/>
        </w:rPr>
        <w:t> </w:t>
      </w:r>
      <w:r>
        <w:rPr>
          <w:color w:val="231F20"/>
          <w:w w:val="90"/>
        </w:rPr>
        <w:t>који</w:t>
      </w:r>
      <w:r>
        <w:rPr>
          <w:color w:val="231F20"/>
          <w:spacing w:val="-6"/>
          <w:w w:val="90"/>
        </w:rPr>
        <w:t> </w:t>
      </w:r>
      <w:r>
        <w:rPr>
          <w:color w:val="231F20"/>
          <w:w w:val="90"/>
        </w:rPr>
        <w:t>обух- </w:t>
      </w:r>
      <w:r>
        <w:rPr>
          <w:color w:val="231F20"/>
          <w:spacing w:val="-2"/>
        </w:rPr>
        <w:t>вата</w:t>
      </w:r>
      <w:r>
        <w:rPr>
          <w:color w:val="231F20"/>
          <w:spacing w:val="-13"/>
        </w:rPr>
        <w:t> </w:t>
      </w:r>
      <w:r>
        <w:rPr>
          <w:color w:val="231F20"/>
          <w:spacing w:val="-2"/>
        </w:rPr>
        <w:t>добра</w:t>
      </w:r>
      <w:r>
        <w:rPr>
          <w:color w:val="231F20"/>
          <w:spacing w:val="-13"/>
        </w:rPr>
        <w:t> </w:t>
      </w:r>
      <w:r>
        <w:rPr>
          <w:color w:val="231F20"/>
          <w:spacing w:val="-2"/>
        </w:rPr>
        <w:t>којима</w:t>
      </w:r>
      <w:r>
        <w:rPr>
          <w:color w:val="231F20"/>
          <w:spacing w:val="-13"/>
        </w:rPr>
        <w:t> </w:t>
      </w:r>
      <w:r>
        <w:rPr>
          <w:color w:val="231F20"/>
          <w:spacing w:val="-2"/>
        </w:rPr>
        <w:t>се</w:t>
      </w:r>
      <w:r>
        <w:rPr>
          <w:color w:val="231F20"/>
          <w:spacing w:val="-13"/>
        </w:rPr>
        <w:t> </w:t>
      </w:r>
      <w:r>
        <w:rPr>
          <w:color w:val="231F20"/>
          <w:spacing w:val="-2"/>
        </w:rPr>
        <w:t>то</w:t>
      </w:r>
      <w:r>
        <w:rPr>
          <w:color w:val="231F20"/>
          <w:spacing w:val="-13"/>
        </w:rPr>
        <w:t> </w:t>
      </w:r>
      <w:r>
        <w:rPr>
          <w:color w:val="231F20"/>
          <w:spacing w:val="-2"/>
        </w:rPr>
        <w:t>чини</w:t>
      </w:r>
      <w:r>
        <w:rPr>
          <w:color w:val="231F20"/>
          <w:spacing w:val="-13"/>
        </w:rPr>
        <w:t> </w:t>
      </w:r>
      <w:r>
        <w:rPr>
          <w:color w:val="231F20"/>
          <w:spacing w:val="-2"/>
        </w:rPr>
        <w:t>само</w:t>
      </w:r>
      <w:r>
        <w:rPr>
          <w:color w:val="231F20"/>
          <w:spacing w:val="-13"/>
        </w:rPr>
        <w:t> </w:t>
      </w:r>
      <w:r>
        <w:rPr>
          <w:color w:val="231F20"/>
          <w:spacing w:val="-2"/>
        </w:rPr>
        <w:t>кроз</w:t>
      </w:r>
      <w:r>
        <w:rPr>
          <w:color w:val="231F20"/>
          <w:spacing w:val="-13"/>
        </w:rPr>
        <w:t> </w:t>
      </w:r>
      <w:r>
        <w:rPr>
          <w:color w:val="231F20"/>
          <w:spacing w:val="-2"/>
        </w:rPr>
        <w:t>одређене</w:t>
      </w:r>
      <w:r>
        <w:rPr>
          <w:color w:val="231F20"/>
          <w:spacing w:val="-13"/>
        </w:rPr>
        <w:t> </w:t>
      </w:r>
      <w:r>
        <w:rPr>
          <w:color w:val="231F20"/>
          <w:spacing w:val="-2"/>
        </w:rPr>
        <w:t>групе</w:t>
      </w:r>
      <w:r>
        <w:rPr>
          <w:color w:val="231F20"/>
          <w:spacing w:val="-13"/>
        </w:rPr>
        <w:t> </w:t>
      </w:r>
      <w:r>
        <w:rPr>
          <w:color w:val="231F20"/>
          <w:spacing w:val="-2"/>
        </w:rPr>
        <w:t>кривичних </w:t>
      </w:r>
      <w:r>
        <w:rPr>
          <w:color w:val="231F20"/>
          <w:spacing w:val="-4"/>
        </w:rPr>
        <w:t>дела,</w:t>
      </w:r>
      <w:r>
        <w:rPr>
          <w:color w:val="231F20"/>
          <w:spacing w:val="-14"/>
        </w:rPr>
        <w:t> </w:t>
      </w:r>
      <w:r>
        <w:rPr>
          <w:color w:val="231F20"/>
          <w:spacing w:val="-4"/>
        </w:rPr>
        <w:t>на</w:t>
      </w:r>
      <w:r>
        <w:rPr>
          <w:color w:val="231F20"/>
          <w:spacing w:val="-14"/>
        </w:rPr>
        <w:t> </w:t>
      </w:r>
      <w:r>
        <w:rPr>
          <w:color w:val="231F20"/>
          <w:spacing w:val="-4"/>
        </w:rPr>
        <w:t>пример</w:t>
      </w:r>
      <w:r>
        <w:rPr>
          <w:color w:val="231F20"/>
          <w:spacing w:val="-14"/>
        </w:rPr>
        <w:t> </w:t>
      </w:r>
      <w:r>
        <w:rPr>
          <w:color w:val="231F20"/>
          <w:spacing w:val="-4"/>
        </w:rPr>
        <w:t>кроз</w:t>
      </w:r>
      <w:r>
        <w:rPr>
          <w:color w:val="231F20"/>
          <w:spacing w:val="-14"/>
        </w:rPr>
        <w:t> </w:t>
      </w:r>
      <w:r>
        <w:rPr>
          <w:color w:val="231F20"/>
          <w:spacing w:val="-4"/>
        </w:rPr>
        <w:t>сва</w:t>
      </w:r>
      <w:r>
        <w:rPr>
          <w:color w:val="231F20"/>
          <w:spacing w:val="-14"/>
        </w:rPr>
        <w:t> </w:t>
      </w:r>
      <w:r>
        <w:rPr>
          <w:color w:val="231F20"/>
          <w:spacing w:val="-4"/>
        </w:rPr>
        <w:t>кривична</w:t>
      </w:r>
      <w:r>
        <w:rPr>
          <w:color w:val="231F20"/>
          <w:spacing w:val="-14"/>
        </w:rPr>
        <w:t> </w:t>
      </w:r>
      <w:r>
        <w:rPr>
          <w:color w:val="231F20"/>
          <w:spacing w:val="-4"/>
        </w:rPr>
        <w:t>дела</w:t>
      </w:r>
      <w:r>
        <w:rPr>
          <w:color w:val="231F20"/>
          <w:spacing w:val="-14"/>
        </w:rPr>
        <w:t> </w:t>
      </w:r>
      <w:r>
        <w:rPr>
          <w:color w:val="231F20"/>
          <w:spacing w:val="-4"/>
        </w:rPr>
        <w:t>против</w:t>
      </w:r>
      <w:r>
        <w:rPr>
          <w:color w:val="231F20"/>
          <w:spacing w:val="-14"/>
        </w:rPr>
        <w:t> </w:t>
      </w:r>
      <w:r>
        <w:rPr>
          <w:color w:val="231F20"/>
          <w:spacing w:val="-4"/>
        </w:rPr>
        <w:t>имовине.</w:t>
      </w:r>
    </w:p>
    <w:p>
      <w:pPr>
        <w:pStyle w:val="BodyText"/>
        <w:ind w:left="0" w:firstLine="0"/>
        <w:jc w:val="left"/>
        <w:rPr>
          <w:sz w:val="25"/>
        </w:rPr>
      </w:pPr>
    </w:p>
    <w:p>
      <w:pPr>
        <w:pStyle w:val="Heading4"/>
        <w:numPr>
          <w:ilvl w:val="1"/>
          <w:numId w:val="72"/>
        </w:numPr>
        <w:tabs>
          <w:tab w:pos="1709" w:val="left" w:leader="none"/>
        </w:tabs>
        <w:spacing w:line="242" w:lineRule="auto" w:before="0" w:after="0"/>
        <w:ind w:left="1873" w:right="1092" w:hanging="546"/>
        <w:jc w:val="left"/>
      </w:pPr>
      <w:r>
        <w:rPr>
          <w:i/>
          <w:color w:val="231F20"/>
          <w:w w:val="90"/>
        </w:rPr>
        <w:t>Предвиђеност</w:t>
      </w:r>
      <w:r>
        <w:rPr>
          <w:i/>
          <w:color w:val="231F20"/>
          <w:spacing w:val="-5"/>
          <w:w w:val="90"/>
        </w:rPr>
        <w:t> </w:t>
      </w:r>
      <w:r>
        <w:rPr>
          <w:i/>
          <w:color w:val="231F20"/>
          <w:w w:val="90"/>
        </w:rPr>
        <w:t>у</w:t>
      </w:r>
      <w:r>
        <w:rPr>
          <w:i/>
          <w:color w:val="231F20"/>
          <w:spacing w:val="-5"/>
          <w:w w:val="90"/>
        </w:rPr>
        <w:t> </w:t>
      </w:r>
      <w:r>
        <w:rPr>
          <w:i/>
          <w:color w:val="231F20"/>
          <w:w w:val="90"/>
        </w:rPr>
        <w:t>закону,</w:t>
      </w:r>
      <w:r>
        <w:rPr>
          <w:i/>
          <w:color w:val="231F20"/>
          <w:spacing w:val="-5"/>
          <w:w w:val="90"/>
        </w:rPr>
        <w:t> </w:t>
      </w:r>
      <w:r>
        <w:rPr>
          <w:i/>
          <w:color w:val="231F20"/>
          <w:w w:val="90"/>
        </w:rPr>
        <w:t>противправност</w:t>
      </w:r>
      <w:r>
        <w:rPr>
          <w:i/>
          <w:color w:val="231F20"/>
          <w:spacing w:val="-5"/>
          <w:w w:val="90"/>
        </w:rPr>
        <w:t> </w:t>
      </w:r>
      <w:r>
        <w:rPr>
          <w:i/>
          <w:color w:val="231F20"/>
          <w:w w:val="90"/>
        </w:rPr>
        <w:t>и</w:t>
      </w:r>
      <w:r>
        <w:rPr>
          <w:i/>
          <w:color w:val="231F20"/>
          <w:spacing w:val="-5"/>
          <w:w w:val="90"/>
        </w:rPr>
        <w:t> </w:t>
      </w:r>
      <w:r>
        <w:rPr>
          <w:i/>
          <w:color w:val="231F20"/>
          <w:w w:val="90"/>
        </w:rPr>
        <w:t>основи</w:t>
      </w:r>
      <w:r>
        <w:rPr>
          <w:color w:val="231F20"/>
          <w:w w:val="90"/>
        </w:rPr>
        <w:t> који искључују противправност: дело малог</w:t>
      </w:r>
    </w:p>
    <w:p>
      <w:pPr>
        <w:spacing w:before="2"/>
        <w:ind w:left="2132" w:right="0" w:firstLine="0"/>
        <w:jc w:val="left"/>
        <w:rPr>
          <w:i/>
          <w:sz w:val="24"/>
        </w:rPr>
      </w:pPr>
      <w:r>
        <w:rPr>
          <w:i/>
          <w:color w:val="231F20"/>
          <w:w w:val="90"/>
          <w:sz w:val="24"/>
        </w:rPr>
        <w:t>значаја,</w:t>
      </w:r>
      <w:r>
        <w:rPr>
          <w:i/>
          <w:color w:val="231F20"/>
          <w:spacing w:val="-16"/>
          <w:w w:val="90"/>
          <w:sz w:val="24"/>
        </w:rPr>
        <w:t> </w:t>
      </w:r>
      <w:r>
        <w:rPr>
          <w:i/>
          <w:color w:val="231F20"/>
          <w:w w:val="90"/>
          <w:sz w:val="24"/>
        </w:rPr>
        <w:t>нужна</w:t>
      </w:r>
      <w:r>
        <w:rPr>
          <w:i/>
          <w:color w:val="231F20"/>
          <w:spacing w:val="-15"/>
          <w:w w:val="90"/>
          <w:sz w:val="24"/>
        </w:rPr>
        <w:t> </w:t>
      </w:r>
      <w:r>
        <w:rPr>
          <w:i/>
          <w:color w:val="231F20"/>
          <w:w w:val="90"/>
          <w:sz w:val="24"/>
        </w:rPr>
        <w:t>одбрана</w:t>
      </w:r>
      <w:r>
        <w:rPr>
          <w:i/>
          <w:color w:val="231F20"/>
          <w:spacing w:val="-15"/>
          <w:w w:val="90"/>
          <w:sz w:val="24"/>
        </w:rPr>
        <w:t> </w:t>
      </w:r>
      <w:r>
        <w:rPr>
          <w:i/>
          <w:color w:val="231F20"/>
          <w:w w:val="90"/>
          <w:sz w:val="24"/>
        </w:rPr>
        <w:t>и</w:t>
      </w:r>
      <w:r>
        <w:rPr>
          <w:i/>
          <w:color w:val="231F20"/>
          <w:spacing w:val="-15"/>
          <w:w w:val="90"/>
          <w:sz w:val="24"/>
        </w:rPr>
        <w:t> </w:t>
      </w:r>
      <w:r>
        <w:rPr>
          <w:i/>
          <w:color w:val="231F20"/>
          <w:w w:val="90"/>
          <w:sz w:val="24"/>
        </w:rPr>
        <w:t>крајња</w:t>
      </w:r>
      <w:r>
        <w:rPr>
          <w:i/>
          <w:color w:val="231F20"/>
          <w:spacing w:val="-15"/>
          <w:w w:val="90"/>
          <w:sz w:val="24"/>
        </w:rPr>
        <w:t> </w:t>
      </w:r>
      <w:r>
        <w:rPr>
          <w:i/>
          <w:color w:val="231F20"/>
          <w:spacing w:val="-2"/>
          <w:w w:val="90"/>
          <w:sz w:val="24"/>
        </w:rPr>
        <w:t>нужда</w:t>
      </w:r>
    </w:p>
    <w:p>
      <w:pPr>
        <w:spacing w:line="237" w:lineRule="auto" w:before="165"/>
        <w:ind w:left="807" w:right="571" w:firstLine="396"/>
        <w:jc w:val="both"/>
        <w:rPr>
          <w:sz w:val="22"/>
        </w:rPr>
      </w:pPr>
      <w:r>
        <w:rPr>
          <w:i/>
          <w:color w:val="231F20"/>
          <w:w w:val="90"/>
          <w:sz w:val="22"/>
        </w:rPr>
        <w:t>Предвиђеност у закону и противправност </w:t>
      </w:r>
      <w:r>
        <w:rPr>
          <w:color w:val="231F20"/>
          <w:w w:val="90"/>
          <w:sz w:val="22"/>
        </w:rPr>
        <w:t>су два од четири еле- </w:t>
      </w:r>
      <w:r>
        <w:rPr>
          <w:color w:val="231F20"/>
          <w:spacing w:val="-4"/>
          <w:sz w:val="22"/>
        </w:rPr>
        <w:t>мента</w:t>
      </w:r>
      <w:r>
        <w:rPr>
          <w:color w:val="231F20"/>
          <w:spacing w:val="-20"/>
          <w:sz w:val="22"/>
        </w:rPr>
        <w:t> </w:t>
      </w:r>
      <w:r>
        <w:rPr>
          <w:color w:val="231F20"/>
          <w:spacing w:val="-4"/>
          <w:sz w:val="22"/>
        </w:rPr>
        <w:t>кривичног</w:t>
      </w:r>
      <w:r>
        <w:rPr>
          <w:color w:val="231F20"/>
          <w:spacing w:val="-20"/>
          <w:sz w:val="22"/>
        </w:rPr>
        <w:t> </w:t>
      </w:r>
      <w:r>
        <w:rPr>
          <w:color w:val="231F20"/>
          <w:spacing w:val="-4"/>
          <w:sz w:val="22"/>
        </w:rPr>
        <w:t>дела,</w:t>
      </w:r>
      <w:r>
        <w:rPr>
          <w:color w:val="231F20"/>
          <w:spacing w:val="-20"/>
          <w:sz w:val="22"/>
        </w:rPr>
        <w:t> </w:t>
      </w:r>
      <w:r>
        <w:rPr>
          <w:color w:val="231F20"/>
          <w:spacing w:val="-4"/>
          <w:sz w:val="22"/>
        </w:rPr>
        <w:t>поред</w:t>
      </w:r>
      <w:r>
        <w:rPr>
          <w:color w:val="231F20"/>
          <w:spacing w:val="-20"/>
          <w:sz w:val="22"/>
        </w:rPr>
        <w:t> </w:t>
      </w:r>
      <w:r>
        <w:rPr>
          <w:color w:val="231F20"/>
          <w:spacing w:val="-4"/>
          <w:sz w:val="22"/>
        </w:rPr>
        <w:t>дела</w:t>
      </w:r>
      <w:r>
        <w:rPr>
          <w:color w:val="231F20"/>
          <w:spacing w:val="-20"/>
          <w:sz w:val="22"/>
        </w:rPr>
        <w:t> </w:t>
      </w:r>
      <w:r>
        <w:rPr>
          <w:color w:val="231F20"/>
          <w:spacing w:val="-4"/>
          <w:sz w:val="22"/>
        </w:rPr>
        <w:t>(радње)</w:t>
      </w:r>
      <w:r>
        <w:rPr>
          <w:color w:val="231F20"/>
          <w:spacing w:val="-20"/>
          <w:sz w:val="22"/>
        </w:rPr>
        <w:t> </w:t>
      </w:r>
      <w:r>
        <w:rPr>
          <w:color w:val="231F20"/>
          <w:spacing w:val="-4"/>
          <w:sz w:val="22"/>
        </w:rPr>
        <w:t>и</w:t>
      </w:r>
      <w:r>
        <w:rPr>
          <w:color w:val="231F20"/>
          <w:spacing w:val="-20"/>
          <w:sz w:val="22"/>
        </w:rPr>
        <w:t> </w:t>
      </w:r>
      <w:r>
        <w:rPr>
          <w:color w:val="231F20"/>
          <w:spacing w:val="-4"/>
          <w:sz w:val="22"/>
        </w:rPr>
        <w:t>кривице.</w:t>
      </w:r>
    </w:p>
    <w:p>
      <w:pPr>
        <w:pStyle w:val="BodyText"/>
        <w:spacing w:line="237" w:lineRule="auto"/>
        <w:ind w:right="567"/>
      </w:pPr>
      <w:r>
        <w:rPr>
          <w:i/>
          <w:color w:val="231F20"/>
          <w:w w:val="90"/>
        </w:rPr>
        <w:t>Предвиђеност у закону </w:t>
      </w:r>
      <w:r>
        <w:rPr>
          <w:color w:val="231F20"/>
          <w:w w:val="90"/>
        </w:rPr>
        <w:t>је обавезан услов за постојање кривичног дела. Тај услов битно сужава круг радњи које представљају кривично </w:t>
      </w:r>
      <w:r>
        <w:rPr>
          <w:color w:val="231F20"/>
          <w:spacing w:val="-4"/>
        </w:rPr>
        <w:t>дело.</w:t>
      </w:r>
      <w:r>
        <w:rPr>
          <w:color w:val="231F20"/>
          <w:spacing w:val="-13"/>
        </w:rPr>
        <w:t> </w:t>
      </w:r>
      <w:r>
        <w:rPr>
          <w:color w:val="231F20"/>
          <w:spacing w:val="-4"/>
        </w:rPr>
        <w:t>Да</w:t>
      </w:r>
      <w:r>
        <w:rPr>
          <w:color w:val="231F20"/>
          <w:spacing w:val="-13"/>
        </w:rPr>
        <w:t> </w:t>
      </w:r>
      <w:r>
        <w:rPr>
          <w:color w:val="231F20"/>
          <w:spacing w:val="-4"/>
        </w:rPr>
        <w:t>би</w:t>
      </w:r>
      <w:r>
        <w:rPr>
          <w:color w:val="231F20"/>
          <w:spacing w:val="-12"/>
        </w:rPr>
        <w:t> </w:t>
      </w:r>
      <w:r>
        <w:rPr>
          <w:color w:val="231F20"/>
          <w:spacing w:val="-4"/>
        </w:rPr>
        <w:t>нека</w:t>
      </w:r>
      <w:r>
        <w:rPr>
          <w:color w:val="231F20"/>
          <w:spacing w:val="-13"/>
        </w:rPr>
        <w:t> </w:t>
      </w:r>
      <w:r>
        <w:rPr>
          <w:color w:val="231F20"/>
          <w:spacing w:val="-4"/>
        </w:rPr>
        <w:t>радња</w:t>
      </w:r>
      <w:r>
        <w:rPr>
          <w:color w:val="231F20"/>
          <w:spacing w:val="-12"/>
        </w:rPr>
        <w:t> </w:t>
      </w:r>
      <w:r>
        <w:rPr>
          <w:color w:val="231F20"/>
          <w:spacing w:val="-4"/>
        </w:rPr>
        <w:t>била</w:t>
      </w:r>
      <w:r>
        <w:rPr>
          <w:color w:val="231F20"/>
          <w:spacing w:val="-13"/>
        </w:rPr>
        <w:t> </w:t>
      </w:r>
      <w:r>
        <w:rPr>
          <w:color w:val="231F20"/>
          <w:spacing w:val="-4"/>
        </w:rPr>
        <w:t>кривично</w:t>
      </w:r>
      <w:r>
        <w:rPr>
          <w:color w:val="231F20"/>
          <w:spacing w:val="-12"/>
        </w:rPr>
        <w:t> </w:t>
      </w:r>
      <w:r>
        <w:rPr>
          <w:color w:val="231F20"/>
          <w:spacing w:val="-4"/>
        </w:rPr>
        <w:t>дело</w:t>
      </w:r>
      <w:r>
        <w:rPr>
          <w:color w:val="231F20"/>
          <w:spacing w:val="-13"/>
        </w:rPr>
        <w:t> </w:t>
      </w:r>
      <w:r>
        <w:rPr>
          <w:color w:val="231F20"/>
          <w:spacing w:val="-4"/>
        </w:rPr>
        <w:t>она</w:t>
      </w:r>
      <w:r>
        <w:rPr>
          <w:color w:val="231F20"/>
          <w:spacing w:val="-13"/>
        </w:rPr>
        <w:t> </w:t>
      </w:r>
      <w:r>
        <w:rPr>
          <w:color w:val="231F20"/>
          <w:spacing w:val="-4"/>
        </w:rPr>
        <w:t>мора</w:t>
      </w:r>
      <w:r>
        <w:rPr>
          <w:color w:val="231F20"/>
          <w:spacing w:val="-12"/>
        </w:rPr>
        <w:t> </w:t>
      </w:r>
      <w:r>
        <w:rPr>
          <w:color w:val="231F20"/>
          <w:spacing w:val="-4"/>
        </w:rPr>
        <w:t>у</w:t>
      </w:r>
      <w:r>
        <w:rPr>
          <w:color w:val="231F20"/>
          <w:spacing w:val="-13"/>
        </w:rPr>
        <w:t> </w:t>
      </w:r>
      <w:r>
        <w:rPr>
          <w:color w:val="231F20"/>
          <w:spacing w:val="-4"/>
        </w:rPr>
        <w:t>закону</w:t>
      </w:r>
      <w:r>
        <w:rPr>
          <w:color w:val="231F20"/>
          <w:spacing w:val="-12"/>
        </w:rPr>
        <w:t> </w:t>
      </w:r>
      <w:r>
        <w:rPr>
          <w:color w:val="231F20"/>
          <w:spacing w:val="-4"/>
        </w:rPr>
        <w:t>бити </w:t>
      </w:r>
      <w:r>
        <w:rPr>
          <w:color w:val="231F20"/>
          <w:w w:val="90"/>
        </w:rPr>
        <w:t>предвиђена</w:t>
      </w:r>
      <w:r>
        <w:rPr>
          <w:color w:val="231F20"/>
          <w:spacing w:val="-2"/>
          <w:w w:val="90"/>
        </w:rPr>
        <w:t> </w:t>
      </w:r>
      <w:r>
        <w:rPr>
          <w:color w:val="231F20"/>
          <w:w w:val="90"/>
        </w:rPr>
        <w:t>као</w:t>
      </w:r>
      <w:r>
        <w:rPr>
          <w:color w:val="231F20"/>
          <w:spacing w:val="-2"/>
          <w:w w:val="90"/>
        </w:rPr>
        <w:t> </w:t>
      </w:r>
      <w:r>
        <w:rPr>
          <w:color w:val="231F20"/>
          <w:w w:val="90"/>
        </w:rPr>
        <w:t>кривично</w:t>
      </w:r>
      <w:r>
        <w:rPr>
          <w:color w:val="231F20"/>
          <w:spacing w:val="-2"/>
          <w:w w:val="90"/>
        </w:rPr>
        <w:t> </w:t>
      </w:r>
      <w:r>
        <w:rPr>
          <w:color w:val="231F20"/>
          <w:w w:val="90"/>
        </w:rPr>
        <w:t>дело.</w:t>
      </w:r>
      <w:r>
        <w:rPr>
          <w:color w:val="231F20"/>
          <w:spacing w:val="-2"/>
          <w:w w:val="90"/>
        </w:rPr>
        <w:t> </w:t>
      </w:r>
      <w:r>
        <w:rPr>
          <w:color w:val="231F20"/>
          <w:w w:val="90"/>
        </w:rPr>
        <w:t>Разлог</w:t>
      </w:r>
      <w:r>
        <w:rPr>
          <w:color w:val="231F20"/>
          <w:spacing w:val="-2"/>
          <w:w w:val="90"/>
        </w:rPr>
        <w:t> </w:t>
      </w:r>
      <w:r>
        <w:rPr>
          <w:color w:val="231F20"/>
          <w:w w:val="90"/>
        </w:rPr>
        <w:t>због</w:t>
      </w:r>
      <w:r>
        <w:rPr>
          <w:color w:val="231F20"/>
          <w:spacing w:val="-2"/>
          <w:w w:val="90"/>
        </w:rPr>
        <w:t> </w:t>
      </w:r>
      <w:r>
        <w:rPr>
          <w:color w:val="231F20"/>
          <w:w w:val="90"/>
        </w:rPr>
        <w:t>кога</w:t>
      </w:r>
      <w:r>
        <w:rPr>
          <w:color w:val="231F20"/>
          <w:spacing w:val="-2"/>
          <w:w w:val="90"/>
        </w:rPr>
        <w:t> </w:t>
      </w:r>
      <w:r>
        <w:rPr>
          <w:color w:val="231F20"/>
          <w:w w:val="90"/>
        </w:rPr>
        <w:t>се</w:t>
      </w:r>
      <w:r>
        <w:rPr>
          <w:color w:val="231F20"/>
          <w:spacing w:val="-2"/>
          <w:w w:val="90"/>
        </w:rPr>
        <w:t> </w:t>
      </w:r>
      <w:r>
        <w:rPr>
          <w:color w:val="231F20"/>
          <w:w w:val="90"/>
        </w:rPr>
        <w:t>то</w:t>
      </w:r>
      <w:r>
        <w:rPr>
          <w:color w:val="231F20"/>
          <w:spacing w:val="-2"/>
          <w:w w:val="90"/>
        </w:rPr>
        <w:t> </w:t>
      </w:r>
      <w:r>
        <w:rPr>
          <w:color w:val="231F20"/>
          <w:w w:val="90"/>
        </w:rPr>
        <w:t>чини</w:t>
      </w:r>
      <w:r>
        <w:rPr>
          <w:color w:val="231F20"/>
          <w:spacing w:val="-2"/>
          <w:w w:val="90"/>
        </w:rPr>
        <w:t> </w:t>
      </w:r>
      <w:r>
        <w:rPr>
          <w:color w:val="231F20"/>
          <w:w w:val="90"/>
        </w:rPr>
        <w:t>је</w:t>
      </w:r>
      <w:r>
        <w:rPr>
          <w:color w:val="231F20"/>
          <w:spacing w:val="-2"/>
          <w:w w:val="90"/>
        </w:rPr>
        <w:t> </w:t>
      </w:r>
      <w:r>
        <w:rPr>
          <w:color w:val="231F20"/>
          <w:w w:val="90"/>
        </w:rPr>
        <w:t>друштве- на опасност те радње. Предвиђеност у закону неке радње као кривич- ног дела везује се за појам бића кривичног дела о коме је било речи, а обухвата и услове кажњивости. Биће кривичног дела и услови кажњи- </w:t>
      </w:r>
      <w:r>
        <w:rPr>
          <w:color w:val="231F20"/>
          <w:spacing w:val="-8"/>
        </w:rPr>
        <w:t>вости чине законски опис неког кривичног дела. Тако омогућавају да </w:t>
      </w:r>
      <w:r>
        <w:rPr>
          <w:color w:val="231F20"/>
          <w:spacing w:val="-4"/>
        </w:rPr>
        <w:t>се</w:t>
      </w:r>
      <w:r>
        <w:rPr>
          <w:color w:val="231F20"/>
          <w:spacing w:val="-14"/>
        </w:rPr>
        <w:t> </w:t>
      </w:r>
      <w:r>
        <w:rPr>
          <w:color w:val="231F20"/>
          <w:spacing w:val="-4"/>
        </w:rPr>
        <w:t>пређе</w:t>
      </w:r>
      <w:r>
        <w:rPr>
          <w:color w:val="231F20"/>
          <w:spacing w:val="-14"/>
        </w:rPr>
        <w:t> </w:t>
      </w:r>
      <w:r>
        <w:rPr>
          <w:color w:val="231F20"/>
          <w:spacing w:val="-4"/>
        </w:rPr>
        <w:t>у</w:t>
      </w:r>
      <w:r>
        <w:rPr>
          <w:color w:val="231F20"/>
          <w:spacing w:val="-14"/>
        </w:rPr>
        <w:t> </w:t>
      </w:r>
      <w:r>
        <w:rPr>
          <w:color w:val="231F20"/>
          <w:spacing w:val="-4"/>
        </w:rPr>
        <w:t>фазу</w:t>
      </w:r>
      <w:r>
        <w:rPr>
          <w:color w:val="231F20"/>
          <w:spacing w:val="-14"/>
        </w:rPr>
        <w:t> </w:t>
      </w:r>
      <w:r>
        <w:rPr>
          <w:color w:val="231F20"/>
          <w:spacing w:val="-4"/>
        </w:rPr>
        <w:t>утврђивања</w:t>
      </w:r>
      <w:r>
        <w:rPr>
          <w:color w:val="231F20"/>
          <w:spacing w:val="-14"/>
        </w:rPr>
        <w:t> </w:t>
      </w:r>
      <w:r>
        <w:rPr>
          <w:color w:val="231F20"/>
          <w:spacing w:val="-4"/>
        </w:rPr>
        <w:t>противправности,</w:t>
      </w:r>
      <w:r>
        <w:rPr>
          <w:color w:val="231F20"/>
          <w:spacing w:val="-14"/>
        </w:rPr>
        <w:t> </w:t>
      </w:r>
      <w:r>
        <w:rPr>
          <w:color w:val="231F20"/>
          <w:spacing w:val="-4"/>
        </w:rPr>
        <w:t>а</w:t>
      </w:r>
      <w:r>
        <w:rPr>
          <w:color w:val="231F20"/>
          <w:spacing w:val="-14"/>
        </w:rPr>
        <w:t> </w:t>
      </w:r>
      <w:r>
        <w:rPr>
          <w:color w:val="231F20"/>
          <w:spacing w:val="-4"/>
        </w:rPr>
        <w:t>потом</w:t>
      </w:r>
      <w:r>
        <w:rPr>
          <w:color w:val="231F20"/>
          <w:spacing w:val="-14"/>
        </w:rPr>
        <w:t> </w:t>
      </w:r>
      <w:r>
        <w:rPr>
          <w:color w:val="231F20"/>
          <w:spacing w:val="-4"/>
        </w:rPr>
        <w:t>и</w:t>
      </w:r>
      <w:r>
        <w:rPr>
          <w:color w:val="231F20"/>
          <w:spacing w:val="-14"/>
        </w:rPr>
        <w:t> </w:t>
      </w:r>
      <w:r>
        <w:rPr>
          <w:color w:val="231F20"/>
          <w:spacing w:val="-4"/>
        </w:rPr>
        <w:t>кривице.</w:t>
      </w:r>
    </w:p>
    <w:p>
      <w:pPr>
        <w:pStyle w:val="BodyText"/>
        <w:spacing w:line="237" w:lineRule="auto"/>
        <w:ind w:right="566"/>
      </w:pPr>
      <w:r>
        <w:rPr>
          <w:i/>
          <w:color w:val="231F20"/>
          <w:w w:val="90"/>
        </w:rPr>
        <w:t>Противправност </w:t>
      </w:r>
      <w:r>
        <w:rPr>
          <w:color w:val="231F20"/>
          <w:w w:val="90"/>
        </w:rPr>
        <w:t>је повезана с претходним елементом кривичног дела, јер ње у кривичноправном смислу нема ако неко дело није пред- виђено законом као кривично дело. Ако неко дело садржи све елемен- </w:t>
      </w:r>
      <w:r>
        <w:rPr>
          <w:color w:val="231F20"/>
          <w:spacing w:val="-4"/>
        </w:rPr>
        <w:t>те</w:t>
      </w:r>
      <w:r>
        <w:rPr>
          <w:color w:val="231F20"/>
          <w:spacing w:val="-13"/>
        </w:rPr>
        <w:t> </w:t>
      </w:r>
      <w:r>
        <w:rPr>
          <w:color w:val="231F20"/>
          <w:spacing w:val="-4"/>
        </w:rPr>
        <w:t>прописане</w:t>
      </w:r>
      <w:r>
        <w:rPr>
          <w:color w:val="231F20"/>
          <w:spacing w:val="-13"/>
        </w:rPr>
        <w:t> </w:t>
      </w:r>
      <w:r>
        <w:rPr>
          <w:color w:val="231F20"/>
          <w:spacing w:val="-4"/>
        </w:rPr>
        <w:t>у</w:t>
      </w:r>
      <w:r>
        <w:rPr>
          <w:color w:val="231F20"/>
          <w:spacing w:val="-12"/>
        </w:rPr>
        <w:t> </w:t>
      </w:r>
      <w:r>
        <w:rPr>
          <w:color w:val="231F20"/>
          <w:spacing w:val="-4"/>
        </w:rPr>
        <w:t>законском</w:t>
      </w:r>
      <w:r>
        <w:rPr>
          <w:color w:val="231F20"/>
          <w:spacing w:val="-13"/>
        </w:rPr>
        <w:t> </w:t>
      </w:r>
      <w:r>
        <w:rPr>
          <w:color w:val="231F20"/>
          <w:spacing w:val="-4"/>
        </w:rPr>
        <w:t>опису</w:t>
      </w:r>
      <w:r>
        <w:rPr>
          <w:color w:val="231F20"/>
          <w:spacing w:val="-12"/>
        </w:rPr>
        <w:t> </w:t>
      </w:r>
      <w:r>
        <w:rPr>
          <w:color w:val="231F20"/>
          <w:spacing w:val="-4"/>
        </w:rPr>
        <w:t>бића</w:t>
      </w:r>
      <w:r>
        <w:rPr>
          <w:color w:val="231F20"/>
          <w:spacing w:val="-13"/>
        </w:rPr>
        <w:t> </w:t>
      </w:r>
      <w:r>
        <w:rPr>
          <w:color w:val="231F20"/>
          <w:spacing w:val="-4"/>
        </w:rPr>
        <w:t>кривичног</w:t>
      </w:r>
      <w:r>
        <w:rPr>
          <w:color w:val="231F20"/>
          <w:spacing w:val="-12"/>
        </w:rPr>
        <w:t> </w:t>
      </w:r>
      <w:r>
        <w:rPr>
          <w:color w:val="231F20"/>
          <w:spacing w:val="-4"/>
        </w:rPr>
        <w:t>дела,</w:t>
      </w:r>
      <w:r>
        <w:rPr>
          <w:color w:val="231F20"/>
          <w:spacing w:val="-13"/>
        </w:rPr>
        <w:t> </w:t>
      </w:r>
      <w:r>
        <w:rPr>
          <w:color w:val="231F20"/>
          <w:spacing w:val="-4"/>
        </w:rPr>
        <w:t>самим</w:t>
      </w:r>
      <w:r>
        <w:rPr>
          <w:color w:val="231F20"/>
          <w:spacing w:val="-13"/>
        </w:rPr>
        <w:t> </w:t>
      </w:r>
      <w:r>
        <w:rPr>
          <w:color w:val="231F20"/>
          <w:spacing w:val="-4"/>
        </w:rPr>
        <w:t>тим</w:t>
      </w:r>
      <w:r>
        <w:rPr>
          <w:color w:val="231F20"/>
          <w:spacing w:val="-12"/>
        </w:rPr>
        <w:t> </w:t>
      </w:r>
      <w:r>
        <w:rPr>
          <w:color w:val="231F20"/>
          <w:spacing w:val="-4"/>
        </w:rPr>
        <w:t>је </w:t>
      </w:r>
      <w:r>
        <w:rPr>
          <w:color w:val="231F20"/>
          <w:w w:val="90"/>
        </w:rPr>
        <w:t>оно и противправно. Изузетно, противправност може бити искључена. На</w:t>
      </w:r>
      <w:r>
        <w:rPr>
          <w:color w:val="231F20"/>
          <w:spacing w:val="-4"/>
          <w:w w:val="90"/>
        </w:rPr>
        <w:t> </w:t>
      </w:r>
      <w:r>
        <w:rPr>
          <w:color w:val="231F20"/>
          <w:w w:val="90"/>
        </w:rPr>
        <w:t>то</w:t>
      </w:r>
      <w:r>
        <w:rPr>
          <w:color w:val="231F20"/>
          <w:spacing w:val="-4"/>
          <w:w w:val="90"/>
        </w:rPr>
        <w:t> </w:t>
      </w:r>
      <w:r>
        <w:rPr>
          <w:color w:val="231F20"/>
          <w:w w:val="90"/>
        </w:rPr>
        <w:t>указује</w:t>
      </w:r>
      <w:r>
        <w:rPr>
          <w:color w:val="231F20"/>
          <w:spacing w:val="-4"/>
          <w:w w:val="90"/>
        </w:rPr>
        <w:t> </w:t>
      </w:r>
      <w:r>
        <w:rPr>
          <w:color w:val="231F20"/>
          <w:w w:val="90"/>
        </w:rPr>
        <w:t>начелно</w:t>
      </w:r>
      <w:r>
        <w:rPr>
          <w:color w:val="231F20"/>
          <w:spacing w:val="-4"/>
          <w:w w:val="90"/>
        </w:rPr>
        <w:t> </w:t>
      </w:r>
      <w:r>
        <w:rPr>
          <w:color w:val="231F20"/>
          <w:w w:val="90"/>
        </w:rPr>
        <w:t>решење</w:t>
      </w:r>
      <w:r>
        <w:rPr>
          <w:color w:val="231F20"/>
          <w:spacing w:val="-4"/>
          <w:w w:val="90"/>
        </w:rPr>
        <w:t> </w:t>
      </w:r>
      <w:r>
        <w:rPr>
          <w:color w:val="231F20"/>
          <w:w w:val="90"/>
        </w:rPr>
        <w:t>из</w:t>
      </w:r>
      <w:r>
        <w:rPr>
          <w:color w:val="231F20"/>
          <w:spacing w:val="-4"/>
          <w:w w:val="90"/>
        </w:rPr>
        <w:t> </w:t>
      </w:r>
      <w:r>
        <w:rPr>
          <w:color w:val="231F20"/>
          <w:w w:val="90"/>
        </w:rPr>
        <w:t>члана</w:t>
      </w:r>
      <w:r>
        <w:rPr>
          <w:color w:val="231F20"/>
          <w:spacing w:val="-4"/>
          <w:w w:val="90"/>
        </w:rPr>
        <w:t> </w:t>
      </w:r>
      <w:r>
        <w:rPr>
          <w:color w:val="231F20"/>
          <w:w w:val="90"/>
        </w:rPr>
        <w:t>14.</w:t>
      </w:r>
      <w:r>
        <w:rPr>
          <w:color w:val="231F20"/>
          <w:spacing w:val="-4"/>
          <w:w w:val="90"/>
        </w:rPr>
        <w:t> </w:t>
      </w:r>
      <w:r>
        <w:rPr>
          <w:color w:val="231F20"/>
          <w:w w:val="90"/>
        </w:rPr>
        <w:t>став</w:t>
      </w:r>
      <w:r>
        <w:rPr>
          <w:color w:val="231F20"/>
          <w:spacing w:val="-4"/>
          <w:w w:val="90"/>
        </w:rPr>
        <w:t> </w:t>
      </w:r>
      <w:r>
        <w:rPr>
          <w:color w:val="231F20"/>
          <w:w w:val="90"/>
        </w:rPr>
        <w:t>2.</w:t>
      </w:r>
      <w:r>
        <w:rPr>
          <w:color w:val="231F20"/>
          <w:spacing w:val="-4"/>
          <w:w w:val="90"/>
        </w:rPr>
        <w:t> </w:t>
      </w:r>
      <w:r>
        <w:rPr>
          <w:color w:val="231F20"/>
          <w:w w:val="90"/>
        </w:rPr>
        <w:t>КЗ,</w:t>
      </w:r>
      <w:r>
        <w:rPr>
          <w:color w:val="231F20"/>
          <w:spacing w:val="-4"/>
          <w:w w:val="90"/>
        </w:rPr>
        <w:t> </w:t>
      </w:r>
      <w:r>
        <w:rPr>
          <w:color w:val="231F20"/>
          <w:w w:val="90"/>
        </w:rPr>
        <w:t>према</w:t>
      </w:r>
      <w:r>
        <w:rPr>
          <w:color w:val="231F20"/>
          <w:spacing w:val="-4"/>
          <w:w w:val="90"/>
        </w:rPr>
        <w:t> </w:t>
      </w:r>
      <w:r>
        <w:rPr>
          <w:color w:val="231F20"/>
          <w:w w:val="90"/>
        </w:rPr>
        <w:t>коме</w:t>
      </w:r>
      <w:r>
        <w:rPr>
          <w:color w:val="231F20"/>
          <w:spacing w:val="-4"/>
          <w:w w:val="90"/>
        </w:rPr>
        <w:t> </w:t>
      </w:r>
      <w:r>
        <w:rPr>
          <w:color w:val="231F20"/>
          <w:w w:val="90"/>
        </w:rPr>
        <w:t>нема </w:t>
      </w:r>
      <w:r>
        <w:rPr>
          <w:color w:val="231F20"/>
          <w:spacing w:val="-6"/>
        </w:rPr>
        <w:t>кривичног дела уколико је искључена противправност или кривица, </w:t>
      </w:r>
      <w:r>
        <w:rPr>
          <w:color w:val="231F20"/>
          <w:w w:val="90"/>
        </w:rPr>
        <w:t>иако постоје сва обележја кривичног дела одређена законом. Основи искључења противправности, изричито прописани КЗ јесу </w:t>
      </w:r>
      <w:r>
        <w:rPr>
          <w:i/>
          <w:color w:val="231F20"/>
          <w:w w:val="90"/>
        </w:rPr>
        <w:t>дело малог</w:t>
      </w:r>
      <w:r>
        <w:rPr>
          <w:i/>
          <w:color w:val="231F20"/>
          <w:w w:val="90"/>
        </w:rPr>
        <w:t> </w:t>
      </w:r>
      <w:r>
        <w:rPr>
          <w:i/>
          <w:color w:val="231F20"/>
          <w:spacing w:val="-6"/>
        </w:rPr>
        <w:t>значаја,</w:t>
      </w:r>
      <w:r>
        <w:rPr>
          <w:i/>
          <w:color w:val="231F20"/>
          <w:spacing w:val="-27"/>
        </w:rPr>
        <w:t> </w:t>
      </w:r>
      <w:r>
        <w:rPr>
          <w:i/>
          <w:color w:val="231F20"/>
          <w:spacing w:val="-6"/>
        </w:rPr>
        <w:t>нужна</w:t>
      </w:r>
      <w:r>
        <w:rPr>
          <w:i/>
          <w:color w:val="231F20"/>
          <w:spacing w:val="-27"/>
        </w:rPr>
        <w:t> </w:t>
      </w:r>
      <w:r>
        <w:rPr>
          <w:i/>
          <w:color w:val="231F20"/>
          <w:spacing w:val="-6"/>
        </w:rPr>
        <w:t>одбрана</w:t>
      </w:r>
      <w:r>
        <w:rPr>
          <w:i/>
          <w:color w:val="231F20"/>
          <w:spacing w:val="-27"/>
        </w:rPr>
        <w:t> </w:t>
      </w:r>
      <w:r>
        <w:rPr>
          <w:i/>
          <w:color w:val="231F20"/>
          <w:spacing w:val="-6"/>
        </w:rPr>
        <w:t>и</w:t>
      </w:r>
      <w:r>
        <w:rPr>
          <w:i/>
          <w:color w:val="231F20"/>
          <w:spacing w:val="-27"/>
        </w:rPr>
        <w:t> </w:t>
      </w:r>
      <w:r>
        <w:rPr>
          <w:i/>
          <w:color w:val="231F20"/>
          <w:spacing w:val="-6"/>
        </w:rPr>
        <w:t>крајња</w:t>
      </w:r>
      <w:r>
        <w:rPr>
          <w:i/>
          <w:color w:val="231F20"/>
          <w:spacing w:val="-27"/>
        </w:rPr>
        <w:t> </w:t>
      </w:r>
      <w:r>
        <w:rPr>
          <w:i/>
          <w:color w:val="231F20"/>
          <w:spacing w:val="-6"/>
        </w:rPr>
        <w:t>нужда</w:t>
      </w:r>
      <w:r>
        <w:rPr>
          <w:color w:val="231F20"/>
          <w:spacing w:val="-6"/>
        </w:rPr>
        <w:t>.</w:t>
      </w:r>
    </w:p>
    <w:p>
      <w:pPr>
        <w:pStyle w:val="BodyText"/>
        <w:spacing w:line="237" w:lineRule="auto"/>
        <w:ind w:right="571"/>
      </w:pPr>
      <w:r>
        <w:rPr>
          <w:i/>
          <w:color w:val="231F20"/>
          <w:w w:val="90"/>
        </w:rPr>
        <w:t>Дело</w:t>
      </w:r>
      <w:r>
        <w:rPr>
          <w:i/>
          <w:color w:val="231F20"/>
          <w:spacing w:val="-10"/>
          <w:w w:val="90"/>
        </w:rPr>
        <w:t> </w:t>
      </w:r>
      <w:r>
        <w:rPr>
          <w:i/>
          <w:color w:val="231F20"/>
          <w:w w:val="90"/>
        </w:rPr>
        <w:t>малог</w:t>
      </w:r>
      <w:r>
        <w:rPr>
          <w:i/>
          <w:color w:val="231F20"/>
          <w:spacing w:val="-10"/>
          <w:w w:val="90"/>
        </w:rPr>
        <w:t> </w:t>
      </w:r>
      <w:r>
        <w:rPr>
          <w:i/>
          <w:color w:val="231F20"/>
          <w:w w:val="90"/>
        </w:rPr>
        <w:t>значаја.</w:t>
      </w:r>
      <w:r>
        <w:rPr>
          <w:i/>
          <w:color w:val="231F20"/>
          <w:spacing w:val="-10"/>
          <w:w w:val="90"/>
        </w:rPr>
        <w:t> </w:t>
      </w:r>
      <w:r>
        <w:rPr>
          <w:color w:val="231F20"/>
          <w:w w:val="90"/>
        </w:rPr>
        <w:t>–</w:t>
      </w:r>
      <w:r>
        <w:rPr>
          <w:color w:val="231F20"/>
          <w:spacing w:val="-10"/>
          <w:w w:val="90"/>
        </w:rPr>
        <w:t> </w:t>
      </w:r>
      <w:r>
        <w:rPr>
          <w:color w:val="231F20"/>
          <w:w w:val="90"/>
        </w:rPr>
        <w:t>Није</w:t>
      </w:r>
      <w:r>
        <w:rPr>
          <w:color w:val="231F20"/>
          <w:spacing w:val="-10"/>
          <w:w w:val="90"/>
        </w:rPr>
        <w:t> </w:t>
      </w:r>
      <w:r>
        <w:rPr>
          <w:color w:val="231F20"/>
          <w:w w:val="90"/>
        </w:rPr>
        <w:t>кривично</w:t>
      </w:r>
      <w:r>
        <w:rPr>
          <w:color w:val="231F20"/>
          <w:spacing w:val="-10"/>
          <w:w w:val="90"/>
        </w:rPr>
        <w:t> </w:t>
      </w:r>
      <w:r>
        <w:rPr>
          <w:color w:val="231F20"/>
          <w:w w:val="90"/>
        </w:rPr>
        <w:t>дело</w:t>
      </w:r>
      <w:r>
        <w:rPr>
          <w:color w:val="231F20"/>
          <w:spacing w:val="-9"/>
          <w:w w:val="90"/>
        </w:rPr>
        <w:t> </w:t>
      </w:r>
      <w:r>
        <w:rPr>
          <w:color w:val="231F20"/>
          <w:w w:val="90"/>
        </w:rPr>
        <w:t>оно</w:t>
      </w:r>
      <w:r>
        <w:rPr>
          <w:color w:val="231F20"/>
          <w:spacing w:val="-7"/>
          <w:w w:val="90"/>
        </w:rPr>
        <w:t> </w:t>
      </w:r>
      <w:r>
        <w:rPr>
          <w:color w:val="231F20"/>
          <w:w w:val="90"/>
        </w:rPr>
        <w:t>дело</w:t>
      </w:r>
      <w:r>
        <w:rPr>
          <w:color w:val="231F20"/>
          <w:spacing w:val="-8"/>
          <w:w w:val="90"/>
        </w:rPr>
        <w:t> </w:t>
      </w:r>
      <w:r>
        <w:rPr>
          <w:color w:val="231F20"/>
          <w:w w:val="90"/>
        </w:rPr>
        <w:t>које,</w:t>
      </w:r>
      <w:r>
        <w:rPr>
          <w:color w:val="231F20"/>
          <w:spacing w:val="-8"/>
          <w:w w:val="90"/>
        </w:rPr>
        <w:t> </w:t>
      </w:r>
      <w:r>
        <w:rPr>
          <w:color w:val="231F20"/>
          <w:w w:val="90"/>
        </w:rPr>
        <w:t>иако</w:t>
      </w:r>
      <w:r>
        <w:rPr>
          <w:color w:val="231F20"/>
          <w:spacing w:val="-8"/>
          <w:w w:val="90"/>
        </w:rPr>
        <w:t> </w:t>
      </w:r>
      <w:r>
        <w:rPr>
          <w:color w:val="231F20"/>
          <w:w w:val="90"/>
        </w:rPr>
        <w:t>садр- жи</w:t>
      </w:r>
      <w:r>
        <w:rPr>
          <w:color w:val="231F20"/>
          <w:spacing w:val="-6"/>
          <w:w w:val="90"/>
        </w:rPr>
        <w:t> </w:t>
      </w:r>
      <w:r>
        <w:rPr>
          <w:color w:val="231F20"/>
          <w:w w:val="90"/>
        </w:rPr>
        <w:t>обележја</w:t>
      </w:r>
      <w:r>
        <w:rPr>
          <w:color w:val="231F20"/>
          <w:spacing w:val="-6"/>
          <w:w w:val="90"/>
        </w:rPr>
        <w:t> </w:t>
      </w:r>
      <w:r>
        <w:rPr>
          <w:color w:val="231F20"/>
          <w:w w:val="90"/>
        </w:rPr>
        <w:t>кривичног</w:t>
      </w:r>
      <w:r>
        <w:rPr>
          <w:color w:val="231F20"/>
          <w:spacing w:val="-6"/>
          <w:w w:val="90"/>
        </w:rPr>
        <w:t> </w:t>
      </w:r>
      <w:r>
        <w:rPr>
          <w:color w:val="231F20"/>
          <w:w w:val="90"/>
        </w:rPr>
        <w:t>дела,</w:t>
      </w:r>
      <w:r>
        <w:rPr>
          <w:color w:val="231F20"/>
          <w:spacing w:val="-6"/>
          <w:w w:val="90"/>
        </w:rPr>
        <w:t> </w:t>
      </w:r>
      <w:r>
        <w:rPr>
          <w:color w:val="231F20"/>
          <w:w w:val="90"/>
        </w:rPr>
        <w:t>представља</w:t>
      </w:r>
      <w:r>
        <w:rPr>
          <w:color w:val="231F20"/>
          <w:spacing w:val="-6"/>
          <w:w w:val="90"/>
        </w:rPr>
        <w:t> </w:t>
      </w:r>
      <w:r>
        <w:rPr>
          <w:color w:val="231F20"/>
          <w:w w:val="90"/>
        </w:rPr>
        <w:t>дело</w:t>
      </w:r>
      <w:r>
        <w:rPr>
          <w:color w:val="231F20"/>
          <w:spacing w:val="-6"/>
          <w:w w:val="90"/>
        </w:rPr>
        <w:t> </w:t>
      </w:r>
      <w:r>
        <w:rPr>
          <w:color w:val="231F20"/>
          <w:w w:val="90"/>
        </w:rPr>
        <w:t>малог</w:t>
      </w:r>
      <w:r>
        <w:rPr>
          <w:color w:val="231F20"/>
          <w:spacing w:val="-6"/>
          <w:w w:val="90"/>
        </w:rPr>
        <w:t> </w:t>
      </w:r>
      <w:r>
        <w:rPr>
          <w:color w:val="231F20"/>
          <w:w w:val="90"/>
        </w:rPr>
        <w:t>значаја,</w:t>
      </w:r>
      <w:r>
        <w:rPr>
          <w:color w:val="231F20"/>
          <w:spacing w:val="-6"/>
          <w:w w:val="90"/>
        </w:rPr>
        <w:t> </w:t>
      </w:r>
      <w:r>
        <w:rPr>
          <w:color w:val="231F20"/>
          <w:w w:val="90"/>
        </w:rPr>
        <w:t>тј.</w:t>
      </w:r>
      <w:r>
        <w:rPr>
          <w:color w:val="231F20"/>
          <w:spacing w:val="-6"/>
          <w:w w:val="90"/>
        </w:rPr>
        <w:t> </w:t>
      </w:r>
      <w:r>
        <w:rPr>
          <w:color w:val="231F20"/>
          <w:w w:val="90"/>
        </w:rPr>
        <w:t>ако</w:t>
      </w:r>
      <w:r>
        <w:rPr>
          <w:color w:val="231F20"/>
          <w:spacing w:val="-6"/>
          <w:w w:val="90"/>
        </w:rPr>
        <w:t> </w:t>
      </w:r>
      <w:r>
        <w:rPr>
          <w:color w:val="231F20"/>
          <w:w w:val="90"/>
        </w:rPr>
        <w:t>су штетне последице одсутне или незнатне и ако општа сврха кривичних санкција не захтева изрицање кривичне санкције. Одредбе које се од- носе</w:t>
      </w:r>
      <w:r>
        <w:rPr>
          <w:color w:val="231F20"/>
          <w:spacing w:val="-1"/>
          <w:w w:val="90"/>
        </w:rPr>
        <w:t> </w:t>
      </w:r>
      <w:r>
        <w:rPr>
          <w:color w:val="231F20"/>
          <w:w w:val="90"/>
        </w:rPr>
        <w:t>на</w:t>
      </w:r>
      <w:r>
        <w:rPr>
          <w:color w:val="231F20"/>
          <w:spacing w:val="-1"/>
          <w:w w:val="90"/>
        </w:rPr>
        <w:t> </w:t>
      </w:r>
      <w:r>
        <w:rPr>
          <w:color w:val="231F20"/>
          <w:w w:val="90"/>
        </w:rPr>
        <w:t>дело</w:t>
      </w:r>
      <w:r>
        <w:rPr>
          <w:color w:val="231F20"/>
          <w:spacing w:val="-1"/>
          <w:w w:val="90"/>
        </w:rPr>
        <w:t> </w:t>
      </w:r>
      <w:r>
        <w:rPr>
          <w:color w:val="231F20"/>
          <w:w w:val="90"/>
        </w:rPr>
        <w:t>малог</w:t>
      </w:r>
      <w:r>
        <w:rPr>
          <w:color w:val="231F20"/>
          <w:spacing w:val="-1"/>
          <w:w w:val="90"/>
        </w:rPr>
        <w:t> </w:t>
      </w:r>
      <w:r>
        <w:rPr>
          <w:color w:val="231F20"/>
          <w:w w:val="90"/>
        </w:rPr>
        <w:t>значаја</w:t>
      </w:r>
      <w:r>
        <w:rPr>
          <w:color w:val="231F20"/>
          <w:spacing w:val="-1"/>
          <w:w w:val="90"/>
        </w:rPr>
        <w:t> </w:t>
      </w:r>
      <w:r>
        <w:rPr>
          <w:color w:val="231F20"/>
          <w:w w:val="90"/>
        </w:rPr>
        <w:t>могу</w:t>
      </w:r>
      <w:r>
        <w:rPr>
          <w:color w:val="231F20"/>
          <w:spacing w:val="-1"/>
          <w:w w:val="90"/>
        </w:rPr>
        <w:t> </w:t>
      </w:r>
      <w:r>
        <w:rPr>
          <w:color w:val="231F20"/>
          <w:w w:val="90"/>
        </w:rPr>
        <w:t>се</w:t>
      </w:r>
      <w:r>
        <w:rPr>
          <w:color w:val="231F20"/>
          <w:spacing w:val="-1"/>
          <w:w w:val="90"/>
        </w:rPr>
        <w:t> </w:t>
      </w:r>
      <w:r>
        <w:rPr>
          <w:color w:val="231F20"/>
          <w:w w:val="90"/>
        </w:rPr>
        <w:t>применити</w:t>
      </w:r>
      <w:r>
        <w:rPr>
          <w:color w:val="231F20"/>
          <w:spacing w:val="-1"/>
          <w:w w:val="90"/>
        </w:rPr>
        <w:t> </w:t>
      </w:r>
      <w:r>
        <w:rPr>
          <w:color w:val="231F20"/>
          <w:w w:val="90"/>
        </w:rPr>
        <w:t>(само)</w:t>
      </w:r>
      <w:r>
        <w:rPr>
          <w:color w:val="231F20"/>
          <w:spacing w:val="-1"/>
          <w:w w:val="90"/>
        </w:rPr>
        <w:t> </w:t>
      </w:r>
      <w:r>
        <w:rPr>
          <w:color w:val="231F20"/>
          <w:w w:val="90"/>
        </w:rPr>
        <w:t>на</w:t>
      </w:r>
      <w:r>
        <w:rPr>
          <w:color w:val="231F20"/>
          <w:spacing w:val="-1"/>
          <w:w w:val="90"/>
        </w:rPr>
        <w:t> </w:t>
      </w:r>
      <w:r>
        <w:rPr>
          <w:color w:val="231F20"/>
          <w:w w:val="90"/>
        </w:rPr>
        <w:t>кривична</w:t>
      </w:r>
      <w:r>
        <w:rPr>
          <w:color w:val="231F20"/>
          <w:spacing w:val="-1"/>
          <w:w w:val="90"/>
        </w:rPr>
        <w:t> </w:t>
      </w:r>
      <w:r>
        <w:rPr>
          <w:color w:val="231F20"/>
          <w:w w:val="90"/>
        </w:rPr>
        <w:t>дела </w:t>
      </w:r>
      <w:r>
        <w:rPr>
          <w:color w:val="231F20"/>
          <w:spacing w:val="-4"/>
        </w:rPr>
        <w:t>за</w:t>
      </w:r>
      <w:r>
        <w:rPr>
          <w:color w:val="231F20"/>
          <w:spacing w:val="-19"/>
        </w:rPr>
        <w:t> </w:t>
      </w:r>
      <w:r>
        <w:rPr>
          <w:color w:val="231F20"/>
          <w:spacing w:val="-4"/>
        </w:rPr>
        <w:t>која</w:t>
      </w:r>
      <w:r>
        <w:rPr>
          <w:color w:val="231F20"/>
          <w:spacing w:val="-19"/>
        </w:rPr>
        <w:t> </w:t>
      </w:r>
      <w:r>
        <w:rPr>
          <w:color w:val="231F20"/>
          <w:spacing w:val="-4"/>
        </w:rPr>
        <w:t>је</w:t>
      </w:r>
      <w:r>
        <w:rPr>
          <w:color w:val="231F20"/>
          <w:spacing w:val="-19"/>
        </w:rPr>
        <w:t> </w:t>
      </w:r>
      <w:r>
        <w:rPr>
          <w:color w:val="231F20"/>
          <w:spacing w:val="-4"/>
        </w:rPr>
        <w:t>прописана</w:t>
      </w:r>
      <w:r>
        <w:rPr>
          <w:color w:val="231F20"/>
          <w:spacing w:val="-19"/>
        </w:rPr>
        <w:t> </w:t>
      </w:r>
      <w:r>
        <w:rPr>
          <w:color w:val="231F20"/>
          <w:spacing w:val="-4"/>
        </w:rPr>
        <w:t>казна</w:t>
      </w:r>
      <w:r>
        <w:rPr>
          <w:color w:val="231F20"/>
          <w:spacing w:val="-19"/>
        </w:rPr>
        <w:t> </w:t>
      </w:r>
      <w:r>
        <w:rPr>
          <w:color w:val="231F20"/>
          <w:spacing w:val="-4"/>
        </w:rPr>
        <w:t>затвора</w:t>
      </w:r>
      <w:r>
        <w:rPr>
          <w:color w:val="231F20"/>
          <w:spacing w:val="-19"/>
        </w:rPr>
        <w:t> </w:t>
      </w:r>
      <w:r>
        <w:rPr>
          <w:color w:val="231F20"/>
          <w:spacing w:val="-4"/>
        </w:rPr>
        <w:t>до</w:t>
      </w:r>
      <w:r>
        <w:rPr>
          <w:color w:val="231F20"/>
          <w:spacing w:val="-19"/>
        </w:rPr>
        <w:t> </w:t>
      </w:r>
      <w:r>
        <w:rPr>
          <w:color w:val="231F20"/>
          <w:spacing w:val="-4"/>
        </w:rPr>
        <w:t>три</w:t>
      </w:r>
      <w:r>
        <w:rPr>
          <w:color w:val="231F20"/>
          <w:spacing w:val="-19"/>
        </w:rPr>
        <w:t> </w:t>
      </w:r>
      <w:r>
        <w:rPr>
          <w:color w:val="231F20"/>
          <w:spacing w:val="-4"/>
        </w:rPr>
        <w:t>године</w:t>
      </w:r>
      <w:r>
        <w:rPr>
          <w:color w:val="231F20"/>
          <w:spacing w:val="-19"/>
        </w:rPr>
        <w:t> </w:t>
      </w:r>
      <w:r>
        <w:rPr>
          <w:color w:val="231F20"/>
          <w:spacing w:val="-4"/>
        </w:rPr>
        <w:t>или</w:t>
      </w:r>
      <w:r>
        <w:rPr>
          <w:color w:val="231F20"/>
          <w:spacing w:val="-19"/>
        </w:rPr>
        <w:t> </w:t>
      </w:r>
      <w:r>
        <w:rPr>
          <w:color w:val="231F20"/>
          <w:spacing w:val="-4"/>
        </w:rPr>
        <w:t>новчана</w:t>
      </w:r>
      <w:r>
        <w:rPr>
          <w:color w:val="231F20"/>
          <w:spacing w:val="-19"/>
        </w:rPr>
        <w:t> </w:t>
      </w:r>
      <w:r>
        <w:rPr>
          <w:color w:val="231F20"/>
          <w:spacing w:val="-4"/>
        </w:rPr>
        <w:t>казна.</w:t>
      </w:r>
    </w:p>
    <w:p>
      <w:pPr>
        <w:pStyle w:val="BodyText"/>
        <w:spacing w:line="237" w:lineRule="auto"/>
        <w:ind w:right="569"/>
      </w:pPr>
      <w:r>
        <w:rPr>
          <w:i/>
          <w:color w:val="231F20"/>
          <w:spacing w:val="-8"/>
        </w:rPr>
        <w:t>Нужна</w:t>
      </w:r>
      <w:r>
        <w:rPr>
          <w:i/>
          <w:color w:val="231F20"/>
          <w:spacing w:val="-9"/>
        </w:rPr>
        <w:t> </w:t>
      </w:r>
      <w:r>
        <w:rPr>
          <w:i/>
          <w:color w:val="231F20"/>
          <w:spacing w:val="-8"/>
        </w:rPr>
        <w:t>одбрана.</w:t>
      </w:r>
      <w:r>
        <w:rPr>
          <w:i/>
          <w:color w:val="231F20"/>
          <w:spacing w:val="-9"/>
        </w:rPr>
        <w:t> </w:t>
      </w:r>
      <w:r>
        <w:rPr>
          <w:color w:val="231F20"/>
          <w:spacing w:val="-8"/>
        </w:rPr>
        <w:t>– Није</w:t>
      </w:r>
      <w:r>
        <w:rPr>
          <w:color w:val="231F20"/>
          <w:spacing w:val="-9"/>
        </w:rPr>
        <w:t> </w:t>
      </w:r>
      <w:r>
        <w:rPr>
          <w:color w:val="231F20"/>
          <w:spacing w:val="-8"/>
        </w:rPr>
        <w:t>кривично дело</w:t>
      </w:r>
      <w:r>
        <w:rPr>
          <w:color w:val="231F20"/>
          <w:spacing w:val="-9"/>
        </w:rPr>
        <w:t> </w:t>
      </w:r>
      <w:r>
        <w:rPr>
          <w:color w:val="231F20"/>
          <w:spacing w:val="-8"/>
        </w:rPr>
        <w:t>оно дело</w:t>
      </w:r>
      <w:r>
        <w:rPr>
          <w:color w:val="231F20"/>
          <w:spacing w:val="-9"/>
        </w:rPr>
        <w:t> </w:t>
      </w:r>
      <w:r>
        <w:rPr>
          <w:color w:val="231F20"/>
          <w:spacing w:val="-8"/>
        </w:rPr>
        <w:t>које</w:t>
      </w:r>
      <w:r>
        <w:rPr>
          <w:color w:val="231F20"/>
          <w:spacing w:val="-9"/>
        </w:rPr>
        <w:t> </w:t>
      </w:r>
      <w:r>
        <w:rPr>
          <w:color w:val="231F20"/>
          <w:spacing w:val="-8"/>
        </w:rPr>
        <w:t>је</w:t>
      </w:r>
      <w:r>
        <w:rPr>
          <w:color w:val="231F20"/>
          <w:spacing w:val="-7"/>
        </w:rPr>
        <w:t> </w:t>
      </w:r>
      <w:r>
        <w:rPr>
          <w:color w:val="231F20"/>
          <w:spacing w:val="-8"/>
        </w:rPr>
        <w:t>учињено</w:t>
      </w:r>
      <w:r>
        <w:rPr>
          <w:color w:val="231F20"/>
          <w:spacing w:val="-7"/>
        </w:rPr>
        <w:t> </w:t>
      </w:r>
      <w:r>
        <w:rPr>
          <w:color w:val="231F20"/>
          <w:spacing w:val="-8"/>
        </w:rPr>
        <w:t>у нужној</w:t>
      </w:r>
      <w:r>
        <w:rPr>
          <w:color w:val="231F20"/>
          <w:spacing w:val="-9"/>
        </w:rPr>
        <w:t> </w:t>
      </w:r>
      <w:r>
        <w:rPr>
          <w:color w:val="231F20"/>
          <w:spacing w:val="-8"/>
        </w:rPr>
        <w:t>одбрани.</w:t>
      </w:r>
      <w:r>
        <w:rPr>
          <w:color w:val="231F20"/>
          <w:spacing w:val="-9"/>
        </w:rPr>
        <w:t> </w:t>
      </w:r>
      <w:r>
        <w:rPr>
          <w:color w:val="231F20"/>
          <w:spacing w:val="-8"/>
        </w:rPr>
        <w:t>Нужна је</w:t>
      </w:r>
      <w:r>
        <w:rPr>
          <w:color w:val="231F20"/>
          <w:spacing w:val="-9"/>
        </w:rPr>
        <w:t> </w:t>
      </w:r>
      <w:r>
        <w:rPr>
          <w:color w:val="231F20"/>
          <w:spacing w:val="-8"/>
        </w:rPr>
        <w:t>она одбрана</w:t>
      </w:r>
      <w:r>
        <w:rPr>
          <w:color w:val="231F20"/>
          <w:spacing w:val="-9"/>
        </w:rPr>
        <w:t> </w:t>
      </w:r>
      <w:r>
        <w:rPr>
          <w:color w:val="231F20"/>
          <w:spacing w:val="-8"/>
        </w:rPr>
        <w:t>која је</w:t>
      </w:r>
      <w:r>
        <w:rPr>
          <w:color w:val="231F20"/>
          <w:spacing w:val="-9"/>
        </w:rPr>
        <w:t> </w:t>
      </w:r>
      <w:r>
        <w:rPr>
          <w:color w:val="231F20"/>
          <w:spacing w:val="-8"/>
        </w:rPr>
        <w:t>неопходна</w:t>
      </w:r>
      <w:r>
        <w:rPr>
          <w:color w:val="231F20"/>
          <w:spacing w:val="-9"/>
        </w:rPr>
        <w:t> </w:t>
      </w:r>
      <w:r>
        <w:rPr>
          <w:color w:val="231F20"/>
          <w:spacing w:val="-8"/>
        </w:rPr>
        <w:t>да учинилац </w:t>
      </w:r>
      <w:r>
        <w:rPr>
          <w:color w:val="231F20"/>
          <w:spacing w:val="-4"/>
        </w:rPr>
        <w:t>од</w:t>
      </w:r>
      <w:r>
        <w:rPr>
          <w:color w:val="231F20"/>
          <w:spacing w:val="-13"/>
        </w:rPr>
        <w:t> </w:t>
      </w:r>
      <w:r>
        <w:rPr>
          <w:color w:val="231F20"/>
          <w:spacing w:val="-4"/>
        </w:rPr>
        <w:t>свог</w:t>
      </w:r>
      <w:r>
        <w:rPr>
          <w:color w:val="231F20"/>
          <w:spacing w:val="-13"/>
        </w:rPr>
        <w:t> </w:t>
      </w:r>
      <w:r>
        <w:rPr>
          <w:color w:val="231F20"/>
          <w:spacing w:val="-4"/>
        </w:rPr>
        <w:t>добра</w:t>
      </w:r>
      <w:r>
        <w:rPr>
          <w:color w:val="231F20"/>
          <w:spacing w:val="-12"/>
        </w:rPr>
        <w:t> </w:t>
      </w:r>
      <w:r>
        <w:rPr>
          <w:color w:val="231F20"/>
          <w:spacing w:val="-4"/>
        </w:rPr>
        <w:t>или</w:t>
      </w:r>
      <w:r>
        <w:rPr>
          <w:color w:val="231F20"/>
          <w:spacing w:val="-13"/>
        </w:rPr>
        <w:t> </w:t>
      </w:r>
      <w:r>
        <w:rPr>
          <w:color w:val="231F20"/>
          <w:spacing w:val="-4"/>
        </w:rPr>
        <w:t>добра</w:t>
      </w:r>
      <w:r>
        <w:rPr>
          <w:color w:val="231F20"/>
          <w:spacing w:val="-12"/>
        </w:rPr>
        <w:t> </w:t>
      </w:r>
      <w:r>
        <w:rPr>
          <w:color w:val="231F20"/>
          <w:spacing w:val="-4"/>
        </w:rPr>
        <w:t>другога</w:t>
      </w:r>
      <w:r>
        <w:rPr>
          <w:color w:val="231F20"/>
          <w:spacing w:val="-13"/>
        </w:rPr>
        <w:t> </w:t>
      </w:r>
      <w:r>
        <w:rPr>
          <w:color w:val="231F20"/>
          <w:spacing w:val="-4"/>
        </w:rPr>
        <w:t>одбије</w:t>
      </w:r>
      <w:r>
        <w:rPr>
          <w:color w:val="231F20"/>
          <w:spacing w:val="-12"/>
        </w:rPr>
        <w:t> </w:t>
      </w:r>
      <w:r>
        <w:rPr>
          <w:color w:val="231F20"/>
          <w:spacing w:val="-4"/>
        </w:rPr>
        <w:t>истовремени</w:t>
      </w:r>
      <w:r>
        <w:rPr>
          <w:color w:val="231F20"/>
          <w:spacing w:val="-13"/>
        </w:rPr>
        <w:t> </w:t>
      </w:r>
      <w:r>
        <w:rPr>
          <w:color w:val="231F20"/>
          <w:spacing w:val="-4"/>
        </w:rPr>
        <w:t>противправни </w:t>
      </w:r>
      <w:r>
        <w:rPr>
          <w:color w:val="231F20"/>
          <w:spacing w:val="-8"/>
        </w:rPr>
        <w:t>напад. Учиниоцу који је прекорачио границе нужне одбране може се казна ублажити. Ако је учинилац прекорачио границе нужне одбране </w:t>
      </w:r>
      <w:r>
        <w:rPr>
          <w:color w:val="231F20"/>
          <w:w w:val="90"/>
        </w:rPr>
        <w:t>услед јаке раздражености или препасти изазване нападом, може се и </w:t>
      </w:r>
      <w:r>
        <w:rPr>
          <w:color w:val="231F20"/>
        </w:rPr>
        <w:t>ослободити</w:t>
      </w:r>
      <w:r>
        <w:rPr>
          <w:color w:val="231F20"/>
          <w:spacing w:val="-3"/>
        </w:rPr>
        <w:t> </w:t>
      </w:r>
      <w:r>
        <w:rPr>
          <w:color w:val="231F20"/>
        </w:rPr>
        <w:t>од</w:t>
      </w:r>
      <w:r>
        <w:rPr>
          <w:color w:val="231F20"/>
          <w:spacing w:val="-3"/>
        </w:rPr>
        <w:t> </w:t>
      </w:r>
      <w:r>
        <w:rPr>
          <w:color w:val="231F20"/>
        </w:rPr>
        <w:t>казне.</w:t>
      </w:r>
    </w:p>
    <w:p>
      <w:pPr>
        <w:pStyle w:val="BodyText"/>
        <w:spacing w:line="237" w:lineRule="auto"/>
        <w:ind w:right="574"/>
      </w:pPr>
      <w:r>
        <w:rPr>
          <w:i/>
          <w:color w:val="231F20"/>
          <w:spacing w:val="-4"/>
        </w:rPr>
        <w:t>Крајња</w:t>
      </w:r>
      <w:r>
        <w:rPr>
          <w:i/>
          <w:color w:val="231F20"/>
          <w:spacing w:val="-13"/>
        </w:rPr>
        <w:t> </w:t>
      </w:r>
      <w:r>
        <w:rPr>
          <w:i/>
          <w:color w:val="231F20"/>
          <w:spacing w:val="-4"/>
        </w:rPr>
        <w:t>нужда.</w:t>
      </w:r>
      <w:r>
        <w:rPr>
          <w:i/>
          <w:color w:val="231F20"/>
          <w:spacing w:val="-13"/>
        </w:rPr>
        <w:t> </w:t>
      </w:r>
      <w:r>
        <w:rPr>
          <w:color w:val="231F20"/>
          <w:spacing w:val="-4"/>
        </w:rPr>
        <w:t>–</w:t>
      </w:r>
      <w:r>
        <w:rPr>
          <w:color w:val="231F20"/>
          <w:spacing w:val="-12"/>
        </w:rPr>
        <w:t> </w:t>
      </w:r>
      <w:r>
        <w:rPr>
          <w:color w:val="231F20"/>
          <w:spacing w:val="-4"/>
        </w:rPr>
        <w:t>Није</w:t>
      </w:r>
      <w:r>
        <w:rPr>
          <w:color w:val="231F20"/>
          <w:spacing w:val="-13"/>
        </w:rPr>
        <w:t> </w:t>
      </w:r>
      <w:r>
        <w:rPr>
          <w:color w:val="231F20"/>
          <w:spacing w:val="-4"/>
        </w:rPr>
        <w:t>кривично</w:t>
      </w:r>
      <w:r>
        <w:rPr>
          <w:color w:val="231F20"/>
          <w:spacing w:val="-12"/>
        </w:rPr>
        <w:t> </w:t>
      </w:r>
      <w:r>
        <w:rPr>
          <w:color w:val="231F20"/>
          <w:spacing w:val="-4"/>
        </w:rPr>
        <w:t>дело</w:t>
      </w:r>
      <w:r>
        <w:rPr>
          <w:color w:val="231F20"/>
          <w:spacing w:val="-13"/>
        </w:rPr>
        <w:t> </w:t>
      </w:r>
      <w:r>
        <w:rPr>
          <w:color w:val="231F20"/>
          <w:spacing w:val="-4"/>
        </w:rPr>
        <w:t>оно</w:t>
      </w:r>
      <w:r>
        <w:rPr>
          <w:color w:val="231F20"/>
          <w:spacing w:val="-12"/>
        </w:rPr>
        <w:t> </w:t>
      </w:r>
      <w:r>
        <w:rPr>
          <w:color w:val="231F20"/>
          <w:spacing w:val="-4"/>
        </w:rPr>
        <w:t>дело</w:t>
      </w:r>
      <w:r>
        <w:rPr>
          <w:color w:val="231F20"/>
          <w:spacing w:val="-13"/>
        </w:rPr>
        <w:t> </w:t>
      </w:r>
      <w:r>
        <w:rPr>
          <w:color w:val="231F20"/>
          <w:spacing w:val="-4"/>
        </w:rPr>
        <w:t>које</w:t>
      </w:r>
      <w:r>
        <w:rPr>
          <w:color w:val="231F20"/>
          <w:spacing w:val="-13"/>
        </w:rPr>
        <w:t> </w:t>
      </w:r>
      <w:r>
        <w:rPr>
          <w:color w:val="231F20"/>
          <w:spacing w:val="-4"/>
        </w:rPr>
        <w:t>је</w:t>
      </w:r>
      <w:r>
        <w:rPr>
          <w:color w:val="231F20"/>
          <w:spacing w:val="-12"/>
        </w:rPr>
        <w:t> </w:t>
      </w:r>
      <w:r>
        <w:rPr>
          <w:color w:val="231F20"/>
          <w:spacing w:val="-4"/>
        </w:rPr>
        <w:t>учињено</w:t>
      </w:r>
      <w:r>
        <w:rPr>
          <w:color w:val="231F20"/>
          <w:spacing w:val="-13"/>
        </w:rPr>
        <w:t> </w:t>
      </w:r>
      <w:r>
        <w:rPr>
          <w:color w:val="231F20"/>
          <w:spacing w:val="-4"/>
        </w:rPr>
        <w:t>у </w:t>
      </w:r>
      <w:r>
        <w:rPr>
          <w:color w:val="231F20"/>
          <w:spacing w:val="-6"/>
        </w:rPr>
        <w:t>крајњој</w:t>
      </w:r>
      <w:r>
        <w:rPr>
          <w:color w:val="231F20"/>
          <w:spacing w:val="-13"/>
        </w:rPr>
        <w:t> </w:t>
      </w:r>
      <w:r>
        <w:rPr>
          <w:color w:val="231F20"/>
          <w:spacing w:val="-6"/>
        </w:rPr>
        <w:t>нужди.</w:t>
      </w:r>
      <w:r>
        <w:rPr>
          <w:color w:val="231F20"/>
          <w:spacing w:val="-13"/>
        </w:rPr>
        <w:t> </w:t>
      </w:r>
      <w:r>
        <w:rPr>
          <w:color w:val="231F20"/>
          <w:spacing w:val="-6"/>
        </w:rPr>
        <w:t>Крајња</w:t>
      </w:r>
      <w:r>
        <w:rPr>
          <w:color w:val="231F20"/>
          <w:spacing w:val="-13"/>
        </w:rPr>
        <w:t> </w:t>
      </w:r>
      <w:r>
        <w:rPr>
          <w:color w:val="231F20"/>
          <w:spacing w:val="-6"/>
        </w:rPr>
        <w:t>нужда</w:t>
      </w:r>
      <w:r>
        <w:rPr>
          <w:color w:val="231F20"/>
          <w:spacing w:val="-13"/>
        </w:rPr>
        <w:t> </w:t>
      </w:r>
      <w:r>
        <w:rPr>
          <w:color w:val="231F20"/>
          <w:spacing w:val="-6"/>
        </w:rPr>
        <w:t>постоји</w:t>
      </w:r>
      <w:r>
        <w:rPr>
          <w:color w:val="231F20"/>
          <w:spacing w:val="-13"/>
        </w:rPr>
        <w:t> </w:t>
      </w:r>
      <w:r>
        <w:rPr>
          <w:color w:val="231F20"/>
          <w:spacing w:val="-6"/>
        </w:rPr>
        <w:t>кад</w:t>
      </w:r>
      <w:r>
        <w:rPr>
          <w:color w:val="231F20"/>
          <w:spacing w:val="-13"/>
        </w:rPr>
        <w:t> </w:t>
      </w:r>
      <w:r>
        <w:rPr>
          <w:color w:val="231F20"/>
          <w:spacing w:val="-6"/>
        </w:rPr>
        <w:t>је</w:t>
      </w:r>
      <w:r>
        <w:rPr>
          <w:color w:val="231F20"/>
          <w:spacing w:val="-13"/>
        </w:rPr>
        <w:t> </w:t>
      </w:r>
      <w:r>
        <w:rPr>
          <w:color w:val="231F20"/>
          <w:spacing w:val="-6"/>
        </w:rPr>
        <w:t>дело</w:t>
      </w:r>
      <w:r>
        <w:rPr>
          <w:color w:val="231F20"/>
          <w:spacing w:val="-13"/>
        </w:rPr>
        <w:t> </w:t>
      </w:r>
      <w:r>
        <w:rPr>
          <w:color w:val="231F20"/>
          <w:spacing w:val="-6"/>
        </w:rPr>
        <w:t>учињено</w:t>
      </w:r>
      <w:r>
        <w:rPr>
          <w:color w:val="231F20"/>
          <w:spacing w:val="-13"/>
        </w:rPr>
        <w:t> </w:t>
      </w:r>
      <w:r>
        <w:rPr>
          <w:color w:val="231F20"/>
          <w:spacing w:val="-6"/>
        </w:rPr>
        <w:t>ради</w:t>
      </w:r>
      <w:r>
        <w:rPr>
          <w:color w:val="231F20"/>
          <w:spacing w:val="-13"/>
        </w:rPr>
        <w:t> </w:t>
      </w:r>
      <w:r>
        <w:rPr>
          <w:color w:val="231F20"/>
          <w:spacing w:val="-6"/>
        </w:rPr>
        <w:t>тога</w:t>
      </w:r>
    </w:p>
    <w:p>
      <w:pPr>
        <w:spacing w:after="0" w:line="237" w:lineRule="auto"/>
        <w:sectPr>
          <w:pgSz w:w="9080" w:h="13610"/>
          <w:pgMar w:header="0" w:footer="865" w:top="1000" w:bottom="1060" w:left="440" w:right="560"/>
        </w:sectPr>
      </w:pPr>
    </w:p>
    <w:p>
      <w:pPr>
        <w:pStyle w:val="BodyText"/>
        <w:spacing w:line="237" w:lineRule="auto" w:before="88"/>
        <w:ind w:left="693" w:right="682" w:firstLine="0"/>
      </w:pPr>
      <w:r>
        <w:rPr>
          <w:color w:val="231F20"/>
          <w:spacing w:val="-4"/>
        </w:rPr>
        <w:t>да</w:t>
      </w:r>
      <w:r>
        <w:rPr>
          <w:color w:val="231F20"/>
          <w:spacing w:val="-11"/>
        </w:rPr>
        <w:t> </w:t>
      </w:r>
      <w:r>
        <w:rPr>
          <w:color w:val="231F20"/>
          <w:spacing w:val="-4"/>
        </w:rPr>
        <w:t>учинилац</w:t>
      </w:r>
      <w:r>
        <w:rPr>
          <w:color w:val="231F20"/>
          <w:spacing w:val="-11"/>
        </w:rPr>
        <w:t> </w:t>
      </w:r>
      <w:r>
        <w:rPr>
          <w:color w:val="231F20"/>
          <w:spacing w:val="-4"/>
        </w:rPr>
        <w:t>отклони</w:t>
      </w:r>
      <w:r>
        <w:rPr>
          <w:color w:val="231F20"/>
          <w:spacing w:val="-11"/>
        </w:rPr>
        <w:t> </w:t>
      </w:r>
      <w:r>
        <w:rPr>
          <w:color w:val="231F20"/>
          <w:spacing w:val="-4"/>
        </w:rPr>
        <w:t>од</w:t>
      </w:r>
      <w:r>
        <w:rPr>
          <w:color w:val="231F20"/>
          <w:spacing w:val="-11"/>
        </w:rPr>
        <w:t> </w:t>
      </w:r>
      <w:r>
        <w:rPr>
          <w:color w:val="231F20"/>
          <w:spacing w:val="-4"/>
        </w:rPr>
        <w:t>свог</w:t>
      </w:r>
      <w:r>
        <w:rPr>
          <w:color w:val="231F20"/>
          <w:spacing w:val="-11"/>
        </w:rPr>
        <w:t> </w:t>
      </w:r>
      <w:r>
        <w:rPr>
          <w:color w:val="231F20"/>
          <w:spacing w:val="-4"/>
        </w:rPr>
        <w:t>добра</w:t>
      </w:r>
      <w:r>
        <w:rPr>
          <w:color w:val="231F20"/>
          <w:spacing w:val="-11"/>
        </w:rPr>
        <w:t> </w:t>
      </w:r>
      <w:r>
        <w:rPr>
          <w:color w:val="231F20"/>
          <w:spacing w:val="-4"/>
        </w:rPr>
        <w:t>или</w:t>
      </w:r>
      <w:r>
        <w:rPr>
          <w:color w:val="231F20"/>
          <w:spacing w:val="-11"/>
        </w:rPr>
        <w:t> </w:t>
      </w:r>
      <w:r>
        <w:rPr>
          <w:color w:val="231F20"/>
          <w:spacing w:val="-4"/>
        </w:rPr>
        <w:t>добра</w:t>
      </w:r>
      <w:r>
        <w:rPr>
          <w:color w:val="231F20"/>
          <w:spacing w:val="-11"/>
        </w:rPr>
        <w:t> </w:t>
      </w:r>
      <w:r>
        <w:rPr>
          <w:color w:val="231F20"/>
          <w:spacing w:val="-4"/>
        </w:rPr>
        <w:t>другога</w:t>
      </w:r>
      <w:r>
        <w:rPr>
          <w:color w:val="231F20"/>
          <w:spacing w:val="-11"/>
        </w:rPr>
        <w:t> </w:t>
      </w:r>
      <w:r>
        <w:rPr>
          <w:color w:val="231F20"/>
          <w:spacing w:val="-4"/>
        </w:rPr>
        <w:t>истовремену </w:t>
      </w:r>
      <w:r>
        <w:rPr>
          <w:color w:val="231F20"/>
          <w:w w:val="90"/>
        </w:rPr>
        <w:t>нескривљену опасност која се на други начин није могла отклонити, а притом учињено зло није веће од зла које је претило. Учиниоцу који је сам изазвао опасност, али из нехата или је прекорачио границе крајње нужде, може се казна ублажити. Ако је учинилац прекорачио границе </w:t>
      </w:r>
      <w:r>
        <w:rPr>
          <w:color w:val="231F20"/>
          <w:spacing w:val="-6"/>
        </w:rPr>
        <w:t>крајње нужде, под нарочито олакшавајућим околностима може се и ослободити</w:t>
      </w:r>
      <w:r>
        <w:rPr>
          <w:color w:val="231F20"/>
          <w:spacing w:val="-11"/>
        </w:rPr>
        <w:t> </w:t>
      </w:r>
      <w:r>
        <w:rPr>
          <w:color w:val="231F20"/>
          <w:spacing w:val="-6"/>
        </w:rPr>
        <w:t>од</w:t>
      </w:r>
      <w:r>
        <w:rPr>
          <w:color w:val="231F20"/>
          <w:spacing w:val="-11"/>
        </w:rPr>
        <w:t> </w:t>
      </w:r>
      <w:r>
        <w:rPr>
          <w:color w:val="231F20"/>
          <w:spacing w:val="-6"/>
        </w:rPr>
        <w:t>казне.</w:t>
      </w:r>
      <w:r>
        <w:rPr>
          <w:color w:val="231F20"/>
          <w:spacing w:val="-10"/>
        </w:rPr>
        <w:t> </w:t>
      </w:r>
      <w:r>
        <w:rPr>
          <w:color w:val="231F20"/>
          <w:spacing w:val="-6"/>
        </w:rPr>
        <w:t>Нема</w:t>
      </w:r>
      <w:r>
        <w:rPr>
          <w:color w:val="231F20"/>
          <w:spacing w:val="-11"/>
        </w:rPr>
        <w:t> </w:t>
      </w:r>
      <w:r>
        <w:rPr>
          <w:color w:val="231F20"/>
          <w:spacing w:val="-6"/>
        </w:rPr>
        <w:t>крајње</w:t>
      </w:r>
      <w:r>
        <w:rPr>
          <w:color w:val="231F20"/>
          <w:spacing w:val="-10"/>
        </w:rPr>
        <w:t> </w:t>
      </w:r>
      <w:r>
        <w:rPr>
          <w:color w:val="231F20"/>
          <w:spacing w:val="-6"/>
        </w:rPr>
        <w:t>нужде</w:t>
      </w:r>
      <w:r>
        <w:rPr>
          <w:color w:val="231F20"/>
          <w:spacing w:val="-11"/>
        </w:rPr>
        <w:t> </w:t>
      </w:r>
      <w:r>
        <w:rPr>
          <w:color w:val="231F20"/>
          <w:spacing w:val="-6"/>
        </w:rPr>
        <w:t>ако</w:t>
      </w:r>
      <w:r>
        <w:rPr>
          <w:color w:val="231F20"/>
          <w:spacing w:val="-10"/>
        </w:rPr>
        <w:t> </w:t>
      </w:r>
      <w:r>
        <w:rPr>
          <w:color w:val="231F20"/>
          <w:spacing w:val="-6"/>
        </w:rPr>
        <w:t>је</w:t>
      </w:r>
      <w:r>
        <w:rPr>
          <w:color w:val="231F20"/>
          <w:spacing w:val="-11"/>
        </w:rPr>
        <w:t> </w:t>
      </w:r>
      <w:r>
        <w:rPr>
          <w:color w:val="231F20"/>
          <w:spacing w:val="-6"/>
        </w:rPr>
        <w:t>учинилац</w:t>
      </w:r>
      <w:r>
        <w:rPr>
          <w:color w:val="231F20"/>
          <w:spacing w:val="-11"/>
        </w:rPr>
        <w:t> </w:t>
      </w:r>
      <w:r>
        <w:rPr>
          <w:color w:val="231F20"/>
          <w:spacing w:val="-6"/>
        </w:rPr>
        <w:t>био</w:t>
      </w:r>
      <w:r>
        <w:rPr>
          <w:color w:val="231F20"/>
          <w:spacing w:val="-10"/>
        </w:rPr>
        <w:t> </w:t>
      </w:r>
      <w:r>
        <w:rPr>
          <w:color w:val="231F20"/>
          <w:spacing w:val="-6"/>
        </w:rPr>
        <w:t>дужан </w:t>
      </w:r>
      <w:r>
        <w:rPr>
          <w:color w:val="231F20"/>
          <w:spacing w:val="-4"/>
        </w:rPr>
        <w:t>да</w:t>
      </w:r>
      <w:r>
        <w:rPr>
          <w:color w:val="231F20"/>
          <w:spacing w:val="-16"/>
        </w:rPr>
        <w:t> </w:t>
      </w:r>
      <w:r>
        <w:rPr>
          <w:color w:val="231F20"/>
          <w:spacing w:val="-4"/>
        </w:rPr>
        <w:t>се</w:t>
      </w:r>
      <w:r>
        <w:rPr>
          <w:color w:val="231F20"/>
          <w:spacing w:val="-16"/>
        </w:rPr>
        <w:t> </w:t>
      </w:r>
      <w:r>
        <w:rPr>
          <w:color w:val="231F20"/>
          <w:spacing w:val="-4"/>
        </w:rPr>
        <w:t>излаже</w:t>
      </w:r>
      <w:r>
        <w:rPr>
          <w:color w:val="231F20"/>
          <w:spacing w:val="-16"/>
        </w:rPr>
        <w:t> </w:t>
      </w:r>
      <w:r>
        <w:rPr>
          <w:color w:val="231F20"/>
          <w:spacing w:val="-4"/>
        </w:rPr>
        <w:t>опасности</w:t>
      </w:r>
      <w:r>
        <w:rPr>
          <w:color w:val="231F20"/>
          <w:spacing w:val="-16"/>
        </w:rPr>
        <w:t> </w:t>
      </w:r>
      <w:r>
        <w:rPr>
          <w:color w:val="231F20"/>
          <w:spacing w:val="-4"/>
        </w:rPr>
        <w:t>која</w:t>
      </w:r>
      <w:r>
        <w:rPr>
          <w:color w:val="231F20"/>
          <w:spacing w:val="-16"/>
        </w:rPr>
        <w:t> </w:t>
      </w:r>
      <w:r>
        <w:rPr>
          <w:color w:val="231F20"/>
          <w:spacing w:val="-4"/>
        </w:rPr>
        <w:t>је</w:t>
      </w:r>
      <w:r>
        <w:rPr>
          <w:color w:val="231F20"/>
          <w:spacing w:val="-16"/>
        </w:rPr>
        <w:t> </w:t>
      </w:r>
      <w:r>
        <w:rPr>
          <w:color w:val="231F20"/>
          <w:spacing w:val="-4"/>
        </w:rPr>
        <w:t>претила.</w:t>
      </w:r>
    </w:p>
    <w:p>
      <w:pPr>
        <w:pStyle w:val="BodyText"/>
        <w:spacing w:before="2"/>
        <w:ind w:left="0" w:firstLine="0"/>
        <w:jc w:val="left"/>
        <w:rPr>
          <w:sz w:val="25"/>
        </w:rPr>
      </w:pPr>
    </w:p>
    <w:p>
      <w:pPr>
        <w:pStyle w:val="Heading4"/>
        <w:numPr>
          <w:ilvl w:val="1"/>
          <w:numId w:val="72"/>
        </w:numPr>
        <w:tabs>
          <w:tab w:pos="1082" w:val="left" w:leader="none"/>
        </w:tabs>
        <w:spacing w:line="240" w:lineRule="auto" w:before="0" w:after="0"/>
        <w:ind w:left="1090" w:right="0" w:hanging="373"/>
        <w:jc w:val="left"/>
        <w:rPr>
          <w:i/>
        </w:rPr>
      </w:pPr>
      <w:bookmarkStart w:name="_TOC_250040" w:id="273"/>
      <w:r>
        <w:rPr>
          <w:i/>
          <w:color w:val="231F20"/>
          <w:spacing w:val="-4"/>
          <w:w w:val="90"/>
        </w:rPr>
        <w:t>Кривица</w:t>
      </w:r>
      <w:r>
        <w:rPr>
          <w:i/>
          <w:color w:val="231F20"/>
          <w:spacing w:val="-24"/>
          <w:w w:val="90"/>
        </w:rPr>
        <w:t> </w:t>
      </w:r>
      <w:r>
        <w:rPr>
          <w:i/>
          <w:color w:val="231F20"/>
          <w:spacing w:val="-4"/>
          <w:w w:val="90"/>
        </w:rPr>
        <w:t>–</w:t>
      </w:r>
      <w:r>
        <w:rPr>
          <w:i/>
          <w:color w:val="231F20"/>
          <w:spacing w:val="-23"/>
          <w:w w:val="90"/>
        </w:rPr>
        <w:t> </w:t>
      </w:r>
      <w:r>
        <w:rPr>
          <w:i/>
          <w:color w:val="231F20"/>
          <w:spacing w:val="-4"/>
          <w:w w:val="90"/>
        </w:rPr>
        <w:t>појам</w:t>
      </w:r>
      <w:r>
        <w:rPr>
          <w:i/>
          <w:color w:val="231F20"/>
          <w:spacing w:val="-23"/>
          <w:w w:val="90"/>
        </w:rPr>
        <w:t> </w:t>
      </w:r>
      <w:r>
        <w:rPr>
          <w:i/>
          <w:color w:val="231F20"/>
          <w:spacing w:val="-4"/>
          <w:w w:val="90"/>
        </w:rPr>
        <w:t>и</w:t>
      </w:r>
      <w:r>
        <w:rPr>
          <w:i/>
          <w:color w:val="231F20"/>
          <w:spacing w:val="-23"/>
          <w:w w:val="90"/>
        </w:rPr>
        <w:t> </w:t>
      </w:r>
      <w:r>
        <w:rPr>
          <w:i/>
          <w:color w:val="231F20"/>
          <w:spacing w:val="-4"/>
          <w:w w:val="90"/>
        </w:rPr>
        <w:t>облици</w:t>
      </w:r>
      <w:r>
        <w:rPr>
          <w:i/>
          <w:color w:val="231F20"/>
          <w:spacing w:val="-23"/>
          <w:w w:val="90"/>
        </w:rPr>
        <w:t> </w:t>
      </w:r>
      <w:r>
        <w:rPr>
          <w:i/>
          <w:color w:val="231F20"/>
          <w:spacing w:val="-4"/>
          <w:w w:val="90"/>
        </w:rPr>
        <w:t>(степени</w:t>
      </w:r>
      <w:r>
        <w:rPr>
          <w:i/>
          <w:color w:val="231F20"/>
          <w:spacing w:val="-23"/>
          <w:w w:val="90"/>
        </w:rPr>
        <w:t> </w:t>
      </w:r>
      <w:r>
        <w:rPr>
          <w:i/>
          <w:color w:val="231F20"/>
          <w:spacing w:val="-4"/>
          <w:w w:val="90"/>
        </w:rPr>
        <w:t>кривице):</w:t>
      </w:r>
      <w:r>
        <w:rPr>
          <w:i/>
          <w:color w:val="231F20"/>
          <w:spacing w:val="-23"/>
          <w:w w:val="90"/>
        </w:rPr>
        <w:t> </w:t>
      </w:r>
      <w:r>
        <w:rPr>
          <w:i/>
          <w:color w:val="231F20"/>
          <w:spacing w:val="-4"/>
          <w:w w:val="90"/>
        </w:rPr>
        <w:t>умишљај</w:t>
      </w:r>
      <w:r>
        <w:rPr>
          <w:i/>
          <w:color w:val="231F20"/>
          <w:spacing w:val="-23"/>
          <w:w w:val="90"/>
        </w:rPr>
        <w:t> </w:t>
      </w:r>
      <w:r>
        <w:rPr>
          <w:i/>
          <w:color w:val="231F20"/>
          <w:spacing w:val="-4"/>
          <w:w w:val="90"/>
        </w:rPr>
        <w:t>и</w:t>
      </w:r>
      <w:r>
        <w:rPr>
          <w:i/>
          <w:color w:val="231F20"/>
          <w:spacing w:val="-23"/>
          <w:w w:val="90"/>
        </w:rPr>
        <w:t> </w:t>
      </w:r>
      <w:bookmarkEnd w:id="273"/>
      <w:r>
        <w:rPr>
          <w:i/>
          <w:color w:val="231F20"/>
          <w:spacing w:val="-4"/>
          <w:w w:val="90"/>
        </w:rPr>
        <w:t>нехат</w:t>
      </w:r>
    </w:p>
    <w:p>
      <w:pPr>
        <w:pStyle w:val="BodyText"/>
        <w:spacing w:line="237" w:lineRule="auto" w:before="165"/>
        <w:ind w:left="693" w:right="684"/>
      </w:pPr>
      <w:r>
        <w:rPr>
          <w:i/>
          <w:color w:val="231F20"/>
          <w:w w:val="90"/>
        </w:rPr>
        <w:t>Кривица </w:t>
      </w:r>
      <w:r>
        <w:rPr>
          <w:color w:val="231F20"/>
          <w:w w:val="90"/>
        </w:rPr>
        <w:t>постоји ако је учинилац у време када је учинио кривично </w:t>
      </w:r>
      <w:r>
        <w:rPr>
          <w:color w:val="231F20"/>
          <w:spacing w:val="-8"/>
        </w:rPr>
        <w:t>дело био урачунљив и поступао с умишљајем, а био је свестан или је </w:t>
      </w:r>
      <w:r>
        <w:rPr>
          <w:color w:val="231F20"/>
          <w:spacing w:val="-4"/>
        </w:rPr>
        <w:t>био</w:t>
      </w:r>
      <w:r>
        <w:rPr>
          <w:color w:val="231F20"/>
          <w:spacing w:val="-17"/>
        </w:rPr>
        <w:t> </w:t>
      </w:r>
      <w:r>
        <w:rPr>
          <w:color w:val="231F20"/>
          <w:spacing w:val="-4"/>
        </w:rPr>
        <w:t>дужан</w:t>
      </w:r>
      <w:r>
        <w:rPr>
          <w:color w:val="231F20"/>
          <w:spacing w:val="-17"/>
        </w:rPr>
        <w:t> </w:t>
      </w:r>
      <w:r>
        <w:rPr>
          <w:color w:val="231F20"/>
          <w:spacing w:val="-4"/>
        </w:rPr>
        <w:t>и</w:t>
      </w:r>
      <w:r>
        <w:rPr>
          <w:color w:val="231F20"/>
          <w:spacing w:val="-17"/>
        </w:rPr>
        <w:t> </w:t>
      </w:r>
      <w:r>
        <w:rPr>
          <w:color w:val="231F20"/>
          <w:spacing w:val="-4"/>
        </w:rPr>
        <w:t>могао</w:t>
      </w:r>
      <w:r>
        <w:rPr>
          <w:color w:val="231F20"/>
          <w:spacing w:val="-17"/>
        </w:rPr>
        <w:t> </w:t>
      </w:r>
      <w:r>
        <w:rPr>
          <w:color w:val="231F20"/>
          <w:spacing w:val="-4"/>
        </w:rPr>
        <w:t>бити</w:t>
      </w:r>
      <w:r>
        <w:rPr>
          <w:color w:val="231F20"/>
          <w:spacing w:val="-17"/>
        </w:rPr>
        <w:t> </w:t>
      </w:r>
      <w:r>
        <w:rPr>
          <w:color w:val="231F20"/>
          <w:spacing w:val="-4"/>
        </w:rPr>
        <w:t>свестан</w:t>
      </w:r>
      <w:r>
        <w:rPr>
          <w:color w:val="231F20"/>
          <w:spacing w:val="-17"/>
        </w:rPr>
        <w:t> </w:t>
      </w:r>
      <w:r>
        <w:rPr>
          <w:color w:val="231F20"/>
          <w:spacing w:val="-4"/>
        </w:rPr>
        <w:t>да</w:t>
      </w:r>
      <w:r>
        <w:rPr>
          <w:color w:val="231F20"/>
          <w:spacing w:val="-17"/>
        </w:rPr>
        <w:t> </w:t>
      </w:r>
      <w:r>
        <w:rPr>
          <w:color w:val="231F20"/>
          <w:spacing w:val="-4"/>
        </w:rPr>
        <w:t>је</w:t>
      </w:r>
      <w:r>
        <w:rPr>
          <w:color w:val="231F20"/>
          <w:spacing w:val="-17"/>
        </w:rPr>
        <w:t> </w:t>
      </w:r>
      <w:r>
        <w:rPr>
          <w:color w:val="231F20"/>
          <w:spacing w:val="-4"/>
        </w:rPr>
        <w:t>његово</w:t>
      </w:r>
      <w:r>
        <w:rPr>
          <w:color w:val="231F20"/>
          <w:spacing w:val="-17"/>
        </w:rPr>
        <w:t> </w:t>
      </w:r>
      <w:r>
        <w:rPr>
          <w:color w:val="231F20"/>
          <w:spacing w:val="-4"/>
        </w:rPr>
        <w:t>дело</w:t>
      </w:r>
      <w:r>
        <w:rPr>
          <w:color w:val="231F20"/>
          <w:spacing w:val="-17"/>
        </w:rPr>
        <w:t> </w:t>
      </w:r>
      <w:r>
        <w:rPr>
          <w:color w:val="231F20"/>
          <w:spacing w:val="-4"/>
        </w:rPr>
        <w:t>забрањено.</w:t>
      </w:r>
    </w:p>
    <w:p>
      <w:pPr>
        <w:pStyle w:val="BodyText"/>
        <w:spacing w:line="237" w:lineRule="auto"/>
        <w:ind w:left="693" w:right="688"/>
      </w:pPr>
      <w:r>
        <w:rPr>
          <w:color w:val="231F20"/>
          <w:w w:val="90"/>
        </w:rPr>
        <w:t>Кривично дело је учињено с кривицом и ако је учинилац поступао </w:t>
      </w:r>
      <w:r>
        <w:rPr>
          <w:color w:val="231F20"/>
          <w:spacing w:val="-4"/>
        </w:rPr>
        <w:t>из</w:t>
      </w:r>
      <w:r>
        <w:rPr>
          <w:color w:val="231F20"/>
          <w:spacing w:val="-12"/>
        </w:rPr>
        <w:t> </w:t>
      </w:r>
      <w:r>
        <w:rPr>
          <w:color w:val="231F20"/>
          <w:spacing w:val="-4"/>
        </w:rPr>
        <w:t>нехата,</w:t>
      </w:r>
      <w:r>
        <w:rPr>
          <w:color w:val="231F20"/>
          <w:spacing w:val="-12"/>
        </w:rPr>
        <w:t> </w:t>
      </w:r>
      <w:r>
        <w:rPr>
          <w:color w:val="231F20"/>
          <w:spacing w:val="-4"/>
        </w:rPr>
        <w:t>уколико</w:t>
      </w:r>
      <w:r>
        <w:rPr>
          <w:color w:val="231F20"/>
          <w:spacing w:val="-12"/>
        </w:rPr>
        <w:t> </w:t>
      </w:r>
      <w:r>
        <w:rPr>
          <w:color w:val="231F20"/>
          <w:spacing w:val="-4"/>
        </w:rPr>
        <w:t>закон</w:t>
      </w:r>
      <w:r>
        <w:rPr>
          <w:color w:val="231F20"/>
          <w:spacing w:val="-12"/>
        </w:rPr>
        <w:t> </w:t>
      </w:r>
      <w:r>
        <w:rPr>
          <w:color w:val="231F20"/>
          <w:spacing w:val="-4"/>
        </w:rPr>
        <w:t>то</w:t>
      </w:r>
      <w:r>
        <w:rPr>
          <w:color w:val="231F20"/>
          <w:spacing w:val="-12"/>
        </w:rPr>
        <w:t> </w:t>
      </w:r>
      <w:r>
        <w:rPr>
          <w:color w:val="231F20"/>
          <w:spacing w:val="-4"/>
        </w:rPr>
        <w:t>изричито</w:t>
      </w:r>
      <w:r>
        <w:rPr>
          <w:color w:val="231F20"/>
          <w:spacing w:val="-12"/>
        </w:rPr>
        <w:t> </w:t>
      </w:r>
      <w:r>
        <w:rPr>
          <w:color w:val="231F20"/>
          <w:spacing w:val="-4"/>
        </w:rPr>
        <w:t>предвиђа.</w:t>
      </w:r>
    </w:p>
    <w:p>
      <w:pPr>
        <w:pStyle w:val="BodyText"/>
        <w:spacing w:line="237" w:lineRule="auto"/>
        <w:ind w:left="693" w:right="683"/>
      </w:pPr>
      <w:r>
        <w:rPr>
          <w:i/>
          <w:color w:val="231F20"/>
          <w:spacing w:val="-2"/>
          <w:w w:val="90"/>
        </w:rPr>
        <w:t>Умишљај</w:t>
      </w:r>
      <w:r>
        <w:rPr>
          <w:i/>
          <w:color w:val="231F20"/>
          <w:spacing w:val="-8"/>
          <w:w w:val="90"/>
        </w:rPr>
        <w:t> </w:t>
      </w:r>
      <w:r>
        <w:rPr>
          <w:color w:val="231F20"/>
          <w:spacing w:val="-2"/>
          <w:w w:val="90"/>
        </w:rPr>
        <w:t>(лат.</w:t>
      </w:r>
      <w:r>
        <w:rPr>
          <w:color w:val="231F20"/>
          <w:spacing w:val="-7"/>
          <w:w w:val="90"/>
        </w:rPr>
        <w:t> </w:t>
      </w:r>
      <w:r>
        <w:rPr>
          <w:i/>
          <w:color w:val="231F20"/>
          <w:spacing w:val="-2"/>
          <w:w w:val="90"/>
        </w:rPr>
        <w:t>dolus</w:t>
      </w:r>
      <w:r>
        <w:rPr>
          <w:color w:val="231F20"/>
          <w:spacing w:val="-2"/>
          <w:w w:val="90"/>
        </w:rPr>
        <w:t>)</w:t>
      </w:r>
      <w:r>
        <w:rPr>
          <w:color w:val="231F20"/>
          <w:spacing w:val="-8"/>
          <w:w w:val="90"/>
        </w:rPr>
        <w:t> </w:t>
      </w:r>
      <w:r>
        <w:rPr>
          <w:color w:val="231F20"/>
          <w:spacing w:val="-2"/>
          <w:w w:val="90"/>
        </w:rPr>
        <w:t>тежи је степен кривице који се увек захтева за </w:t>
      </w:r>
      <w:r>
        <w:rPr>
          <w:color w:val="231F20"/>
          <w:w w:val="90"/>
        </w:rPr>
        <w:t>постојање кривичног дела, за разлику од нехата који представља бла- жи степен кривице и предвиђа се само код неких кривичних дела или њихових лакших облика. Истом формулацијом у КЗ предвиђене су две </w:t>
      </w:r>
      <w:r>
        <w:rPr>
          <w:color w:val="231F20"/>
          <w:spacing w:val="-8"/>
        </w:rPr>
        <w:t>врсте умишљаја – директни и евентуални. Кривично дело је учињено </w:t>
      </w:r>
      <w:r>
        <w:rPr>
          <w:color w:val="231F20"/>
          <w:w w:val="90"/>
        </w:rPr>
        <w:t>с умишљајем кад је учинилац био свестан свог дела и хтео његово из- вршење (директни умишљај) или кад је учинилац био свестан да може </w:t>
      </w:r>
      <w:r>
        <w:rPr>
          <w:color w:val="231F20"/>
          <w:spacing w:val="-4"/>
        </w:rPr>
        <w:t>учинити</w:t>
      </w:r>
      <w:r>
        <w:rPr>
          <w:color w:val="231F20"/>
          <w:spacing w:val="-20"/>
        </w:rPr>
        <w:t> </w:t>
      </w:r>
      <w:r>
        <w:rPr>
          <w:color w:val="231F20"/>
          <w:spacing w:val="-4"/>
        </w:rPr>
        <w:t>дело</w:t>
      </w:r>
      <w:r>
        <w:rPr>
          <w:color w:val="231F20"/>
          <w:spacing w:val="-20"/>
        </w:rPr>
        <w:t> </w:t>
      </w:r>
      <w:r>
        <w:rPr>
          <w:color w:val="231F20"/>
          <w:spacing w:val="-4"/>
        </w:rPr>
        <w:t>па</w:t>
      </w:r>
      <w:r>
        <w:rPr>
          <w:color w:val="231F20"/>
          <w:spacing w:val="-20"/>
        </w:rPr>
        <w:t> </w:t>
      </w:r>
      <w:r>
        <w:rPr>
          <w:color w:val="231F20"/>
          <w:spacing w:val="-4"/>
        </w:rPr>
        <w:t>је</w:t>
      </w:r>
      <w:r>
        <w:rPr>
          <w:color w:val="231F20"/>
          <w:spacing w:val="-20"/>
        </w:rPr>
        <w:t> </w:t>
      </w:r>
      <w:r>
        <w:rPr>
          <w:color w:val="231F20"/>
          <w:spacing w:val="-4"/>
        </w:rPr>
        <w:t>на</w:t>
      </w:r>
      <w:r>
        <w:rPr>
          <w:color w:val="231F20"/>
          <w:spacing w:val="-20"/>
        </w:rPr>
        <w:t> </w:t>
      </w:r>
      <w:r>
        <w:rPr>
          <w:color w:val="231F20"/>
          <w:spacing w:val="-4"/>
        </w:rPr>
        <w:t>то</w:t>
      </w:r>
      <w:r>
        <w:rPr>
          <w:color w:val="231F20"/>
          <w:spacing w:val="-20"/>
        </w:rPr>
        <w:t> </w:t>
      </w:r>
      <w:r>
        <w:rPr>
          <w:color w:val="231F20"/>
          <w:spacing w:val="-4"/>
        </w:rPr>
        <w:t>пристао</w:t>
      </w:r>
      <w:r>
        <w:rPr>
          <w:color w:val="231F20"/>
          <w:spacing w:val="-20"/>
        </w:rPr>
        <w:t> </w:t>
      </w:r>
      <w:r>
        <w:rPr>
          <w:color w:val="231F20"/>
          <w:spacing w:val="-4"/>
        </w:rPr>
        <w:t>(евентуални</w:t>
      </w:r>
      <w:r>
        <w:rPr>
          <w:color w:val="231F20"/>
          <w:spacing w:val="-20"/>
        </w:rPr>
        <w:t> </w:t>
      </w:r>
      <w:r>
        <w:rPr>
          <w:color w:val="231F20"/>
          <w:spacing w:val="-4"/>
        </w:rPr>
        <w:t>умишљај).</w:t>
      </w:r>
    </w:p>
    <w:p>
      <w:pPr>
        <w:pStyle w:val="BodyText"/>
        <w:spacing w:line="237" w:lineRule="auto"/>
        <w:ind w:left="693" w:right="681"/>
      </w:pPr>
      <w:r>
        <w:rPr>
          <w:i/>
          <w:color w:val="231F20"/>
          <w:spacing w:val="-4"/>
        </w:rPr>
        <w:t>Нехат</w:t>
      </w:r>
      <w:r>
        <w:rPr>
          <w:i/>
          <w:color w:val="231F20"/>
          <w:spacing w:val="-13"/>
        </w:rPr>
        <w:t> </w:t>
      </w:r>
      <w:r>
        <w:rPr>
          <w:color w:val="231F20"/>
          <w:spacing w:val="-4"/>
        </w:rPr>
        <w:t>(</w:t>
      </w:r>
      <w:r>
        <w:rPr>
          <w:i/>
          <w:color w:val="231F20"/>
          <w:spacing w:val="-4"/>
        </w:rPr>
        <w:t>culpa</w:t>
      </w:r>
      <w:r>
        <w:rPr>
          <w:color w:val="231F20"/>
          <w:spacing w:val="-4"/>
        </w:rPr>
        <w:t>)</w:t>
      </w:r>
      <w:r>
        <w:rPr>
          <w:color w:val="231F20"/>
          <w:spacing w:val="-13"/>
        </w:rPr>
        <w:t> </w:t>
      </w:r>
      <w:r>
        <w:rPr>
          <w:color w:val="231F20"/>
          <w:spacing w:val="-4"/>
        </w:rPr>
        <w:t>лакши</w:t>
      </w:r>
      <w:r>
        <w:rPr>
          <w:color w:val="231F20"/>
          <w:spacing w:val="-12"/>
        </w:rPr>
        <w:t> </w:t>
      </w:r>
      <w:r>
        <w:rPr>
          <w:color w:val="231F20"/>
          <w:spacing w:val="-4"/>
        </w:rPr>
        <w:t>је</w:t>
      </w:r>
      <w:r>
        <w:rPr>
          <w:color w:val="231F20"/>
          <w:spacing w:val="-13"/>
        </w:rPr>
        <w:t> </w:t>
      </w:r>
      <w:r>
        <w:rPr>
          <w:color w:val="231F20"/>
          <w:spacing w:val="-4"/>
        </w:rPr>
        <w:t>степен</w:t>
      </w:r>
      <w:r>
        <w:rPr>
          <w:color w:val="231F20"/>
          <w:spacing w:val="-12"/>
        </w:rPr>
        <w:t> </w:t>
      </w:r>
      <w:r>
        <w:rPr>
          <w:color w:val="231F20"/>
          <w:spacing w:val="-4"/>
        </w:rPr>
        <w:t>кривице</w:t>
      </w:r>
      <w:r>
        <w:rPr>
          <w:color w:val="231F20"/>
          <w:spacing w:val="-13"/>
        </w:rPr>
        <w:t> </w:t>
      </w:r>
      <w:r>
        <w:rPr>
          <w:color w:val="231F20"/>
          <w:spacing w:val="-4"/>
        </w:rPr>
        <w:t>од</w:t>
      </w:r>
      <w:r>
        <w:rPr>
          <w:color w:val="231F20"/>
          <w:spacing w:val="-12"/>
        </w:rPr>
        <w:t> </w:t>
      </w:r>
      <w:r>
        <w:rPr>
          <w:color w:val="231F20"/>
          <w:spacing w:val="-4"/>
        </w:rPr>
        <w:t>умишљаја</w:t>
      </w:r>
      <w:r>
        <w:rPr>
          <w:color w:val="231F20"/>
          <w:spacing w:val="-13"/>
        </w:rPr>
        <w:t> </w:t>
      </w:r>
      <w:r>
        <w:rPr>
          <w:color w:val="231F20"/>
          <w:spacing w:val="-4"/>
        </w:rPr>
        <w:t>и</w:t>
      </w:r>
      <w:r>
        <w:rPr>
          <w:color w:val="231F20"/>
          <w:spacing w:val="-13"/>
        </w:rPr>
        <w:t> </w:t>
      </w:r>
      <w:r>
        <w:rPr>
          <w:color w:val="231F20"/>
          <w:spacing w:val="-4"/>
        </w:rPr>
        <w:t>изузетак </w:t>
      </w:r>
      <w:r>
        <w:rPr>
          <w:color w:val="231F20"/>
          <w:spacing w:val="-6"/>
        </w:rPr>
        <w:t>због</w:t>
      </w:r>
      <w:r>
        <w:rPr>
          <w:color w:val="231F20"/>
          <w:spacing w:val="-7"/>
        </w:rPr>
        <w:t> </w:t>
      </w:r>
      <w:r>
        <w:rPr>
          <w:color w:val="231F20"/>
          <w:spacing w:val="-6"/>
        </w:rPr>
        <w:t>тога</w:t>
      </w:r>
      <w:r>
        <w:rPr>
          <w:color w:val="231F20"/>
          <w:spacing w:val="-7"/>
        </w:rPr>
        <w:t> </w:t>
      </w:r>
      <w:r>
        <w:rPr>
          <w:color w:val="231F20"/>
          <w:spacing w:val="-6"/>
        </w:rPr>
        <w:t>што</w:t>
      </w:r>
      <w:r>
        <w:rPr>
          <w:color w:val="231F20"/>
          <w:spacing w:val="-7"/>
        </w:rPr>
        <w:t> </w:t>
      </w:r>
      <w:r>
        <w:rPr>
          <w:color w:val="231F20"/>
          <w:spacing w:val="-6"/>
        </w:rPr>
        <w:t>се</w:t>
      </w:r>
      <w:r>
        <w:rPr>
          <w:color w:val="231F20"/>
          <w:spacing w:val="-7"/>
        </w:rPr>
        <w:t> </w:t>
      </w:r>
      <w:r>
        <w:rPr>
          <w:color w:val="231F20"/>
          <w:spacing w:val="-6"/>
        </w:rPr>
        <w:t>изричито</w:t>
      </w:r>
      <w:r>
        <w:rPr>
          <w:color w:val="231F20"/>
          <w:spacing w:val="-7"/>
        </w:rPr>
        <w:t> </w:t>
      </w:r>
      <w:r>
        <w:rPr>
          <w:color w:val="231F20"/>
          <w:spacing w:val="-6"/>
        </w:rPr>
        <w:t>прописује</w:t>
      </w:r>
      <w:r>
        <w:rPr>
          <w:color w:val="231F20"/>
          <w:spacing w:val="-7"/>
        </w:rPr>
        <w:t> </w:t>
      </w:r>
      <w:r>
        <w:rPr>
          <w:color w:val="231F20"/>
          <w:spacing w:val="-6"/>
        </w:rPr>
        <w:t>код</w:t>
      </w:r>
      <w:r>
        <w:rPr>
          <w:color w:val="231F20"/>
          <w:spacing w:val="-7"/>
        </w:rPr>
        <w:t> </w:t>
      </w:r>
      <w:r>
        <w:rPr>
          <w:color w:val="231F20"/>
          <w:spacing w:val="-6"/>
        </w:rPr>
        <w:t>појединих</w:t>
      </w:r>
      <w:r>
        <w:rPr>
          <w:color w:val="231F20"/>
          <w:spacing w:val="-7"/>
        </w:rPr>
        <w:t> </w:t>
      </w:r>
      <w:r>
        <w:rPr>
          <w:color w:val="231F20"/>
          <w:spacing w:val="-6"/>
        </w:rPr>
        <w:t>кривичних</w:t>
      </w:r>
      <w:r>
        <w:rPr>
          <w:color w:val="231F20"/>
          <w:spacing w:val="-7"/>
        </w:rPr>
        <w:t> </w:t>
      </w:r>
      <w:r>
        <w:rPr>
          <w:color w:val="231F20"/>
          <w:spacing w:val="-6"/>
        </w:rPr>
        <w:t>дела, за</w:t>
      </w:r>
      <w:r>
        <w:rPr>
          <w:color w:val="231F20"/>
          <w:spacing w:val="-11"/>
        </w:rPr>
        <w:t> </w:t>
      </w:r>
      <w:r>
        <w:rPr>
          <w:color w:val="231F20"/>
          <w:spacing w:val="-6"/>
        </w:rPr>
        <w:t>разлику</w:t>
      </w:r>
      <w:r>
        <w:rPr>
          <w:color w:val="231F20"/>
          <w:spacing w:val="-11"/>
        </w:rPr>
        <w:t> </w:t>
      </w:r>
      <w:r>
        <w:rPr>
          <w:color w:val="231F20"/>
          <w:spacing w:val="-6"/>
        </w:rPr>
        <w:t>од</w:t>
      </w:r>
      <w:r>
        <w:rPr>
          <w:color w:val="231F20"/>
          <w:spacing w:val="-10"/>
        </w:rPr>
        <w:t> </w:t>
      </w:r>
      <w:r>
        <w:rPr>
          <w:color w:val="231F20"/>
          <w:spacing w:val="-6"/>
        </w:rPr>
        <w:t>умишљаја</w:t>
      </w:r>
      <w:r>
        <w:rPr>
          <w:color w:val="231F20"/>
          <w:spacing w:val="-11"/>
        </w:rPr>
        <w:t> </w:t>
      </w:r>
      <w:r>
        <w:rPr>
          <w:color w:val="231F20"/>
          <w:spacing w:val="-6"/>
        </w:rPr>
        <w:t>који</w:t>
      </w:r>
      <w:r>
        <w:rPr>
          <w:color w:val="231F20"/>
          <w:spacing w:val="-10"/>
        </w:rPr>
        <w:t> </w:t>
      </w:r>
      <w:r>
        <w:rPr>
          <w:color w:val="231F20"/>
          <w:spacing w:val="-6"/>
        </w:rPr>
        <w:t>је</w:t>
      </w:r>
      <w:r>
        <w:rPr>
          <w:color w:val="231F20"/>
          <w:spacing w:val="-11"/>
        </w:rPr>
        <w:t> </w:t>
      </w:r>
      <w:r>
        <w:rPr>
          <w:color w:val="231F20"/>
          <w:spacing w:val="-6"/>
        </w:rPr>
        <w:t>правило</w:t>
      </w:r>
      <w:r>
        <w:rPr>
          <w:color w:val="231F20"/>
          <w:spacing w:val="-10"/>
        </w:rPr>
        <w:t> </w:t>
      </w:r>
      <w:r>
        <w:rPr>
          <w:color w:val="231F20"/>
          <w:spacing w:val="-6"/>
        </w:rPr>
        <w:t>већ</w:t>
      </w:r>
      <w:r>
        <w:rPr>
          <w:color w:val="231F20"/>
          <w:spacing w:val="-11"/>
        </w:rPr>
        <w:t> </w:t>
      </w:r>
      <w:r>
        <w:rPr>
          <w:color w:val="231F20"/>
          <w:spacing w:val="-6"/>
        </w:rPr>
        <w:t>утврђено</w:t>
      </w:r>
      <w:r>
        <w:rPr>
          <w:color w:val="231F20"/>
          <w:spacing w:val="-11"/>
        </w:rPr>
        <w:t> </w:t>
      </w:r>
      <w:r>
        <w:rPr>
          <w:color w:val="231F20"/>
          <w:spacing w:val="-6"/>
        </w:rPr>
        <w:t>општим</w:t>
      </w:r>
      <w:r>
        <w:rPr>
          <w:color w:val="231F20"/>
          <w:spacing w:val="-10"/>
        </w:rPr>
        <w:t> </w:t>
      </w:r>
      <w:r>
        <w:rPr>
          <w:color w:val="231F20"/>
          <w:spacing w:val="-6"/>
        </w:rPr>
        <w:t>делом </w:t>
      </w:r>
      <w:r>
        <w:rPr>
          <w:color w:val="231F20"/>
          <w:spacing w:val="-4"/>
        </w:rPr>
        <w:t>КЗ</w:t>
      </w:r>
      <w:r>
        <w:rPr>
          <w:color w:val="231F20"/>
          <w:spacing w:val="-14"/>
        </w:rPr>
        <w:t> </w:t>
      </w:r>
      <w:r>
        <w:rPr>
          <w:color w:val="231F20"/>
          <w:spacing w:val="-4"/>
        </w:rPr>
        <w:t>и</w:t>
      </w:r>
      <w:r>
        <w:rPr>
          <w:color w:val="231F20"/>
          <w:spacing w:val="-14"/>
        </w:rPr>
        <w:t> </w:t>
      </w:r>
      <w:r>
        <w:rPr>
          <w:color w:val="231F20"/>
          <w:spacing w:val="-4"/>
        </w:rPr>
        <w:t>које</w:t>
      </w:r>
      <w:r>
        <w:rPr>
          <w:color w:val="231F20"/>
          <w:spacing w:val="-14"/>
        </w:rPr>
        <w:t> </w:t>
      </w:r>
      <w:r>
        <w:rPr>
          <w:color w:val="231F20"/>
          <w:spacing w:val="-4"/>
        </w:rPr>
        <w:t>важи</w:t>
      </w:r>
      <w:r>
        <w:rPr>
          <w:color w:val="231F20"/>
          <w:spacing w:val="-14"/>
        </w:rPr>
        <w:t> </w:t>
      </w:r>
      <w:r>
        <w:rPr>
          <w:color w:val="231F20"/>
          <w:spacing w:val="-4"/>
        </w:rPr>
        <w:t>без</w:t>
      </w:r>
      <w:r>
        <w:rPr>
          <w:color w:val="231F20"/>
          <w:spacing w:val="-14"/>
        </w:rPr>
        <w:t> </w:t>
      </w:r>
      <w:r>
        <w:rPr>
          <w:color w:val="231F20"/>
          <w:spacing w:val="-4"/>
        </w:rPr>
        <w:t>каснијег</w:t>
      </w:r>
      <w:r>
        <w:rPr>
          <w:color w:val="231F20"/>
          <w:spacing w:val="-14"/>
        </w:rPr>
        <w:t> </w:t>
      </w:r>
      <w:r>
        <w:rPr>
          <w:color w:val="231F20"/>
          <w:spacing w:val="-4"/>
        </w:rPr>
        <w:t>посебног</w:t>
      </w:r>
      <w:r>
        <w:rPr>
          <w:color w:val="231F20"/>
          <w:spacing w:val="-14"/>
        </w:rPr>
        <w:t> </w:t>
      </w:r>
      <w:r>
        <w:rPr>
          <w:color w:val="231F20"/>
          <w:spacing w:val="-4"/>
        </w:rPr>
        <w:t>прописивања.</w:t>
      </w:r>
    </w:p>
    <w:p>
      <w:pPr>
        <w:pStyle w:val="BodyText"/>
        <w:spacing w:line="237" w:lineRule="auto"/>
        <w:ind w:left="693" w:right="684"/>
      </w:pPr>
      <w:r>
        <w:rPr>
          <w:color w:val="231F20"/>
          <w:spacing w:val="-2"/>
        </w:rPr>
        <w:t>У</w:t>
      </w:r>
      <w:r>
        <w:rPr>
          <w:color w:val="231F20"/>
          <w:spacing w:val="-15"/>
        </w:rPr>
        <w:t> </w:t>
      </w:r>
      <w:r>
        <w:rPr>
          <w:color w:val="231F20"/>
          <w:spacing w:val="-2"/>
        </w:rPr>
        <w:t>начелу,</w:t>
      </w:r>
      <w:r>
        <w:rPr>
          <w:color w:val="231F20"/>
          <w:spacing w:val="-15"/>
        </w:rPr>
        <w:t> </w:t>
      </w:r>
      <w:r>
        <w:rPr>
          <w:color w:val="231F20"/>
          <w:spacing w:val="-2"/>
        </w:rPr>
        <w:t>КЗ</w:t>
      </w:r>
      <w:r>
        <w:rPr>
          <w:color w:val="231F20"/>
          <w:spacing w:val="-14"/>
        </w:rPr>
        <w:t> </w:t>
      </w:r>
      <w:r>
        <w:rPr>
          <w:color w:val="231F20"/>
          <w:spacing w:val="-2"/>
        </w:rPr>
        <w:t>разликује</w:t>
      </w:r>
      <w:r>
        <w:rPr>
          <w:color w:val="231F20"/>
          <w:spacing w:val="-15"/>
        </w:rPr>
        <w:t> </w:t>
      </w:r>
      <w:r>
        <w:rPr>
          <w:color w:val="231F20"/>
          <w:spacing w:val="-2"/>
        </w:rPr>
        <w:t>свесни</w:t>
      </w:r>
      <w:r>
        <w:rPr>
          <w:color w:val="231F20"/>
          <w:spacing w:val="-14"/>
        </w:rPr>
        <w:t> </w:t>
      </w:r>
      <w:r>
        <w:rPr>
          <w:color w:val="231F20"/>
          <w:spacing w:val="-2"/>
        </w:rPr>
        <w:t>нехат</w:t>
      </w:r>
      <w:r>
        <w:rPr>
          <w:color w:val="231F20"/>
          <w:spacing w:val="-15"/>
        </w:rPr>
        <w:t> </w:t>
      </w:r>
      <w:r>
        <w:rPr>
          <w:color w:val="231F20"/>
          <w:spacing w:val="-2"/>
        </w:rPr>
        <w:t>(</w:t>
      </w:r>
      <w:r>
        <w:rPr>
          <w:i/>
          <w:color w:val="231F20"/>
          <w:spacing w:val="-2"/>
        </w:rPr>
        <w:t>luxuria</w:t>
      </w:r>
      <w:r>
        <w:rPr>
          <w:color w:val="231F20"/>
          <w:spacing w:val="-2"/>
        </w:rPr>
        <w:t>)</w:t>
      </w:r>
      <w:r>
        <w:rPr>
          <w:color w:val="231F20"/>
          <w:spacing w:val="-14"/>
        </w:rPr>
        <w:t> </w:t>
      </w:r>
      <w:r>
        <w:rPr>
          <w:color w:val="231F20"/>
          <w:spacing w:val="-2"/>
        </w:rPr>
        <w:t>и</w:t>
      </w:r>
      <w:r>
        <w:rPr>
          <w:color w:val="231F20"/>
          <w:spacing w:val="-15"/>
        </w:rPr>
        <w:t> </w:t>
      </w:r>
      <w:r>
        <w:rPr>
          <w:color w:val="231F20"/>
          <w:spacing w:val="-2"/>
        </w:rPr>
        <w:t>несвесни</w:t>
      </w:r>
      <w:r>
        <w:rPr>
          <w:color w:val="231F20"/>
          <w:spacing w:val="-15"/>
        </w:rPr>
        <w:t> </w:t>
      </w:r>
      <w:r>
        <w:rPr>
          <w:color w:val="231F20"/>
          <w:spacing w:val="-2"/>
        </w:rPr>
        <w:t>нехат </w:t>
      </w:r>
      <w:r>
        <w:rPr>
          <w:color w:val="231F20"/>
          <w:w w:val="90"/>
        </w:rPr>
        <w:t>(</w:t>
      </w:r>
      <w:r>
        <w:rPr>
          <w:i/>
          <w:color w:val="231F20"/>
          <w:w w:val="90"/>
        </w:rPr>
        <w:t>negligentia</w:t>
      </w:r>
      <w:r>
        <w:rPr>
          <w:color w:val="231F20"/>
          <w:w w:val="90"/>
        </w:rPr>
        <w:t>). Кривично дело је учињено из нехата кад је учинилац био </w:t>
      </w:r>
      <w:r>
        <w:rPr>
          <w:color w:val="231F20"/>
          <w:spacing w:val="-8"/>
        </w:rPr>
        <w:t>свестан</w:t>
      </w:r>
      <w:r>
        <w:rPr>
          <w:color w:val="231F20"/>
          <w:spacing w:val="-9"/>
        </w:rPr>
        <w:t> </w:t>
      </w:r>
      <w:r>
        <w:rPr>
          <w:color w:val="231F20"/>
          <w:spacing w:val="-8"/>
        </w:rPr>
        <w:t>да</w:t>
      </w:r>
      <w:r>
        <w:rPr>
          <w:color w:val="231F20"/>
          <w:spacing w:val="-9"/>
        </w:rPr>
        <w:t> </w:t>
      </w:r>
      <w:r>
        <w:rPr>
          <w:color w:val="231F20"/>
          <w:spacing w:val="-8"/>
        </w:rPr>
        <w:t>својом радњом</w:t>
      </w:r>
      <w:r>
        <w:rPr>
          <w:color w:val="231F20"/>
          <w:spacing w:val="-9"/>
        </w:rPr>
        <w:t> </w:t>
      </w:r>
      <w:r>
        <w:rPr>
          <w:color w:val="231F20"/>
          <w:spacing w:val="-8"/>
        </w:rPr>
        <w:t>може учинити</w:t>
      </w:r>
      <w:r>
        <w:rPr>
          <w:color w:val="231F20"/>
          <w:spacing w:val="-9"/>
        </w:rPr>
        <w:t> </w:t>
      </w:r>
      <w:r>
        <w:rPr>
          <w:color w:val="231F20"/>
          <w:spacing w:val="-8"/>
        </w:rPr>
        <w:t>дело, али</w:t>
      </w:r>
      <w:r>
        <w:rPr>
          <w:color w:val="231F20"/>
          <w:spacing w:val="-9"/>
        </w:rPr>
        <w:t> </w:t>
      </w:r>
      <w:r>
        <w:rPr>
          <w:color w:val="231F20"/>
          <w:spacing w:val="-8"/>
        </w:rPr>
        <w:t>је</w:t>
      </w:r>
      <w:r>
        <w:rPr>
          <w:color w:val="231F20"/>
          <w:spacing w:val="-9"/>
        </w:rPr>
        <w:t> </w:t>
      </w:r>
      <w:r>
        <w:rPr>
          <w:color w:val="231F20"/>
          <w:spacing w:val="-8"/>
        </w:rPr>
        <w:t>олако држао</w:t>
      </w:r>
      <w:r>
        <w:rPr>
          <w:color w:val="231F20"/>
          <w:spacing w:val="-9"/>
        </w:rPr>
        <w:t> </w:t>
      </w:r>
      <w:r>
        <w:rPr>
          <w:color w:val="231F20"/>
          <w:spacing w:val="-8"/>
        </w:rPr>
        <w:t>да до тога неће доћи или да ће то моћи спречити (свесни нехат) или кад </w:t>
      </w:r>
      <w:r>
        <w:rPr>
          <w:color w:val="231F20"/>
          <w:w w:val="90"/>
        </w:rPr>
        <w:t>није био свестан да својом радњом може учинити дело, иако је према околностима под којима је оно учињено и према својим личним својст- вима</w:t>
      </w:r>
      <w:r>
        <w:rPr>
          <w:color w:val="231F20"/>
          <w:spacing w:val="4"/>
        </w:rPr>
        <w:t> </w:t>
      </w:r>
      <w:r>
        <w:rPr>
          <w:color w:val="231F20"/>
          <w:w w:val="90"/>
        </w:rPr>
        <w:t>био</w:t>
      </w:r>
      <w:r>
        <w:rPr>
          <w:color w:val="231F20"/>
          <w:spacing w:val="4"/>
        </w:rPr>
        <w:t> </w:t>
      </w:r>
      <w:r>
        <w:rPr>
          <w:color w:val="231F20"/>
          <w:w w:val="90"/>
        </w:rPr>
        <w:t>дужан</w:t>
      </w:r>
      <w:r>
        <w:rPr>
          <w:color w:val="231F20"/>
          <w:spacing w:val="4"/>
        </w:rPr>
        <w:t> </w:t>
      </w:r>
      <w:r>
        <w:rPr>
          <w:color w:val="231F20"/>
          <w:w w:val="90"/>
        </w:rPr>
        <w:t>и</w:t>
      </w:r>
      <w:r>
        <w:rPr>
          <w:color w:val="231F20"/>
          <w:spacing w:val="4"/>
        </w:rPr>
        <w:t> </w:t>
      </w:r>
      <w:r>
        <w:rPr>
          <w:color w:val="231F20"/>
          <w:w w:val="90"/>
        </w:rPr>
        <w:t>могао</w:t>
      </w:r>
      <w:r>
        <w:rPr>
          <w:color w:val="231F20"/>
          <w:spacing w:val="4"/>
        </w:rPr>
        <w:t> </w:t>
      </w:r>
      <w:r>
        <w:rPr>
          <w:color w:val="231F20"/>
          <w:w w:val="90"/>
        </w:rPr>
        <w:t>бити</w:t>
      </w:r>
      <w:r>
        <w:rPr>
          <w:color w:val="231F20"/>
          <w:spacing w:val="4"/>
        </w:rPr>
        <w:t> </w:t>
      </w:r>
      <w:r>
        <w:rPr>
          <w:color w:val="231F20"/>
          <w:w w:val="90"/>
        </w:rPr>
        <w:t>свестан</w:t>
      </w:r>
      <w:r>
        <w:rPr>
          <w:color w:val="231F20"/>
          <w:spacing w:val="4"/>
        </w:rPr>
        <w:t> </w:t>
      </w:r>
      <w:r>
        <w:rPr>
          <w:color w:val="231F20"/>
          <w:w w:val="90"/>
        </w:rPr>
        <w:t>те</w:t>
      </w:r>
      <w:r>
        <w:rPr>
          <w:color w:val="231F20"/>
          <w:spacing w:val="5"/>
        </w:rPr>
        <w:t> </w:t>
      </w:r>
      <w:r>
        <w:rPr>
          <w:color w:val="231F20"/>
          <w:w w:val="90"/>
        </w:rPr>
        <w:t>могућности</w:t>
      </w:r>
      <w:r>
        <w:rPr>
          <w:color w:val="231F20"/>
          <w:spacing w:val="4"/>
        </w:rPr>
        <w:t> </w:t>
      </w:r>
      <w:r>
        <w:rPr>
          <w:color w:val="231F20"/>
          <w:w w:val="90"/>
        </w:rPr>
        <w:t>(несвесни</w:t>
      </w:r>
      <w:r>
        <w:rPr>
          <w:color w:val="231F20"/>
          <w:spacing w:val="4"/>
        </w:rPr>
        <w:t> </w:t>
      </w:r>
      <w:r>
        <w:rPr>
          <w:color w:val="231F20"/>
          <w:spacing w:val="-2"/>
          <w:w w:val="90"/>
        </w:rPr>
        <w:t>нехат).</w:t>
      </w:r>
    </w:p>
    <w:p>
      <w:pPr>
        <w:pStyle w:val="BodyText"/>
        <w:spacing w:before="2"/>
        <w:ind w:left="0" w:firstLine="0"/>
        <w:jc w:val="left"/>
        <w:rPr>
          <w:sz w:val="25"/>
        </w:rPr>
      </w:pPr>
    </w:p>
    <w:p>
      <w:pPr>
        <w:pStyle w:val="Heading4"/>
        <w:numPr>
          <w:ilvl w:val="1"/>
          <w:numId w:val="72"/>
        </w:numPr>
        <w:tabs>
          <w:tab w:pos="1698" w:val="left" w:leader="none"/>
        </w:tabs>
        <w:spacing w:line="244" w:lineRule="auto" w:before="1" w:after="0"/>
        <w:ind w:left="1428" w:right="1307" w:hanging="112"/>
        <w:jc w:val="left"/>
      </w:pPr>
      <w:r>
        <w:rPr>
          <w:i/>
          <w:color w:val="231F20"/>
          <w:w w:val="85"/>
        </w:rPr>
        <w:t>Основи који искључују кривицу: неурачунљивост,</w:t>
      </w:r>
      <w:r>
        <w:rPr>
          <w:color w:val="231F20"/>
          <w:w w:val="85"/>
        </w:rPr>
        <w:t> </w:t>
      </w:r>
      <w:r>
        <w:rPr>
          <w:color w:val="231F20"/>
          <w:w w:val="90"/>
        </w:rPr>
        <w:t>(неотклоњива) стварна заблуда и (неотклоњива)</w:t>
      </w:r>
    </w:p>
    <w:p>
      <w:pPr>
        <w:spacing w:line="276" w:lineRule="exact" w:before="0"/>
        <w:ind w:left="3232" w:right="0" w:firstLine="0"/>
        <w:jc w:val="left"/>
        <w:rPr>
          <w:i/>
          <w:sz w:val="24"/>
        </w:rPr>
      </w:pPr>
      <w:r>
        <w:rPr>
          <w:i/>
          <w:color w:val="231F20"/>
          <w:w w:val="90"/>
          <w:sz w:val="24"/>
        </w:rPr>
        <w:t>правна</w:t>
      </w:r>
      <w:r>
        <w:rPr>
          <w:i/>
          <w:color w:val="231F20"/>
          <w:spacing w:val="2"/>
          <w:sz w:val="24"/>
        </w:rPr>
        <w:t> </w:t>
      </w:r>
      <w:r>
        <w:rPr>
          <w:i/>
          <w:color w:val="231F20"/>
          <w:spacing w:val="-2"/>
          <w:sz w:val="24"/>
        </w:rPr>
        <w:t>заблуда</w:t>
      </w:r>
    </w:p>
    <w:p>
      <w:pPr>
        <w:pStyle w:val="BodyText"/>
        <w:spacing w:line="237" w:lineRule="auto" w:before="165"/>
        <w:ind w:left="693" w:right="685"/>
      </w:pPr>
      <w:r>
        <w:rPr>
          <w:i/>
          <w:color w:val="231F20"/>
          <w:spacing w:val="-2"/>
          <w:w w:val="90"/>
        </w:rPr>
        <w:t>Урачунљивост</w:t>
      </w:r>
      <w:r>
        <w:rPr>
          <w:i/>
          <w:color w:val="231F20"/>
          <w:spacing w:val="-8"/>
          <w:w w:val="90"/>
        </w:rPr>
        <w:t> </w:t>
      </w:r>
      <w:r>
        <w:rPr>
          <w:color w:val="231F20"/>
          <w:spacing w:val="-2"/>
          <w:w w:val="90"/>
        </w:rPr>
        <w:t>је</w:t>
      </w:r>
      <w:r>
        <w:rPr>
          <w:color w:val="231F20"/>
          <w:spacing w:val="-3"/>
          <w:w w:val="90"/>
        </w:rPr>
        <w:t> </w:t>
      </w:r>
      <w:r>
        <w:rPr>
          <w:color w:val="231F20"/>
          <w:spacing w:val="-2"/>
          <w:w w:val="90"/>
        </w:rPr>
        <w:t>једна од компоненти кривице, уз умишљај или не- </w:t>
      </w:r>
      <w:r>
        <w:rPr>
          <w:color w:val="231F20"/>
          <w:spacing w:val="-4"/>
          <w:w w:val="90"/>
        </w:rPr>
        <w:t>хат</w:t>
      </w:r>
      <w:r>
        <w:rPr>
          <w:color w:val="231F20"/>
          <w:spacing w:val="-6"/>
          <w:w w:val="90"/>
        </w:rPr>
        <w:t> </w:t>
      </w:r>
      <w:r>
        <w:rPr>
          <w:color w:val="231F20"/>
          <w:spacing w:val="-4"/>
          <w:w w:val="90"/>
        </w:rPr>
        <w:t>и</w:t>
      </w:r>
      <w:r>
        <w:rPr>
          <w:color w:val="231F20"/>
          <w:spacing w:val="-6"/>
          <w:w w:val="90"/>
        </w:rPr>
        <w:t> </w:t>
      </w:r>
      <w:r>
        <w:rPr>
          <w:color w:val="231F20"/>
          <w:spacing w:val="-4"/>
          <w:w w:val="90"/>
        </w:rPr>
        <w:t>свесност</w:t>
      </w:r>
      <w:r>
        <w:rPr>
          <w:color w:val="231F20"/>
          <w:spacing w:val="-6"/>
          <w:w w:val="90"/>
        </w:rPr>
        <w:t> </w:t>
      </w:r>
      <w:r>
        <w:rPr>
          <w:color w:val="231F20"/>
          <w:spacing w:val="-4"/>
          <w:w w:val="90"/>
        </w:rPr>
        <w:t>(могућност,</w:t>
      </w:r>
      <w:r>
        <w:rPr>
          <w:color w:val="231F20"/>
          <w:spacing w:val="-6"/>
          <w:w w:val="90"/>
        </w:rPr>
        <w:t> </w:t>
      </w:r>
      <w:r>
        <w:rPr>
          <w:color w:val="231F20"/>
          <w:spacing w:val="-4"/>
          <w:w w:val="90"/>
        </w:rPr>
        <w:t>дужност</w:t>
      </w:r>
      <w:r>
        <w:rPr>
          <w:color w:val="231F20"/>
          <w:spacing w:val="-6"/>
          <w:w w:val="90"/>
        </w:rPr>
        <w:t> </w:t>
      </w:r>
      <w:r>
        <w:rPr>
          <w:color w:val="231F20"/>
          <w:spacing w:val="-4"/>
          <w:w w:val="90"/>
        </w:rPr>
        <w:t>или</w:t>
      </w:r>
      <w:r>
        <w:rPr>
          <w:color w:val="231F20"/>
          <w:spacing w:val="-6"/>
          <w:w w:val="90"/>
        </w:rPr>
        <w:t> </w:t>
      </w:r>
      <w:r>
        <w:rPr>
          <w:color w:val="231F20"/>
          <w:spacing w:val="-4"/>
          <w:w w:val="90"/>
        </w:rPr>
        <w:t>имање</w:t>
      </w:r>
      <w:r>
        <w:rPr>
          <w:color w:val="231F20"/>
          <w:spacing w:val="-6"/>
          <w:w w:val="90"/>
        </w:rPr>
        <w:t> </w:t>
      </w:r>
      <w:r>
        <w:rPr>
          <w:color w:val="231F20"/>
          <w:spacing w:val="-4"/>
          <w:w w:val="90"/>
        </w:rPr>
        <w:t>свести)</w:t>
      </w:r>
      <w:r>
        <w:rPr>
          <w:color w:val="231F20"/>
          <w:spacing w:val="-6"/>
          <w:w w:val="90"/>
        </w:rPr>
        <w:t> </w:t>
      </w:r>
      <w:r>
        <w:rPr>
          <w:color w:val="231F20"/>
          <w:spacing w:val="-4"/>
          <w:w w:val="90"/>
        </w:rPr>
        <w:t>о</w:t>
      </w:r>
      <w:r>
        <w:rPr>
          <w:color w:val="231F20"/>
          <w:spacing w:val="-6"/>
          <w:w w:val="90"/>
        </w:rPr>
        <w:t> </w:t>
      </w:r>
      <w:r>
        <w:rPr>
          <w:color w:val="231F20"/>
          <w:spacing w:val="-4"/>
          <w:w w:val="90"/>
        </w:rPr>
        <w:t>противправности. </w:t>
      </w:r>
      <w:r>
        <w:rPr>
          <w:color w:val="231F20"/>
          <w:w w:val="90"/>
        </w:rPr>
        <w:t>Постојање</w:t>
      </w:r>
      <w:r>
        <w:rPr>
          <w:color w:val="231F20"/>
          <w:spacing w:val="-10"/>
          <w:w w:val="90"/>
        </w:rPr>
        <w:t> </w:t>
      </w:r>
      <w:r>
        <w:rPr>
          <w:color w:val="231F20"/>
          <w:w w:val="90"/>
        </w:rPr>
        <w:t>урачунљивости</w:t>
      </w:r>
      <w:r>
        <w:rPr>
          <w:color w:val="231F20"/>
          <w:spacing w:val="-10"/>
          <w:w w:val="90"/>
        </w:rPr>
        <w:t> </w:t>
      </w:r>
      <w:r>
        <w:rPr>
          <w:color w:val="231F20"/>
          <w:w w:val="90"/>
        </w:rPr>
        <w:t>се</w:t>
      </w:r>
      <w:r>
        <w:rPr>
          <w:color w:val="231F20"/>
          <w:spacing w:val="-10"/>
          <w:w w:val="90"/>
        </w:rPr>
        <w:t> </w:t>
      </w:r>
      <w:r>
        <w:rPr>
          <w:color w:val="231F20"/>
          <w:w w:val="90"/>
        </w:rPr>
        <w:t>претпоставља,</w:t>
      </w:r>
      <w:r>
        <w:rPr>
          <w:color w:val="231F20"/>
          <w:spacing w:val="-10"/>
          <w:w w:val="90"/>
        </w:rPr>
        <w:t> </w:t>
      </w:r>
      <w:r>
        <w:rPr>
          <w:color w:val="231F20"/>
          <w:w w:val="90"/>
        </w:rPr>
        <w:t>а</w:t>
      </w:r>
      <w:r>
        <w:rPr>
          <w:color w:val="231F20"/>
          <w:spacing w:val="-10"/>
          <w:w w:val="90"/>
        </w:rPr>
        <w:t> </w:t>
      </w:r>
      <w:r>
        <w:rPr>
          <w:color w:val="231F20"/>
          <w:w w:val="90"/>
        </w:rPr>
        <w:t>непостојање</w:t>
      </w:r>
      <w:r>
        <w:rPr>
          <w:color w:val="231F20"/>
          <w:spacing w:val="-10"/>
          <w:w w:val="90"/>
        </w:rPr>
        <w:t> </w:t>
      </w:r>
      <w:r>
        <w:rPr>
          <w:color w:val="231F20"/>
          <w:w w:val="90"/>
        </w:rPr>
        <w:t>урачунљиво- </w:t>
      </w:r>
      <w:r>
        <w:rPr>
          <w:color w:val="231F20"/>
          <w:spacing w:val="-8"/>
        </w:rPr>
        <w:t>сти</w:t>
      </w:r>
      <w:r>
        <w:rPr>
          <w:color w:val="231F20"/>
          <w:spacing w:val="-29"/>
        </w:rPr>
        <w:t> </w:t>
      </w:r>
      <w:r>
        <w:rPr>
          <w:color w:val="231F20"/>
          <w:spacing w:val="-8"/>
        </w:rPr>
        <w:t>(неурачунљивост)</w:t>
      </w:r>
      <w:r>
        <w:rPr>
          <w:color w:val="231F20"/>
          <w:spacing w:val="-29"/>
        </w:rPr>
        <w:t> </w:t>
      </w:r>
      <w:r>
        <w:rPr>
          <w:color w:val="231F20"/>
          <w:spacing w:val="-8"/>
        </w:rPr>
        <w:t>мора</w:t>
      </w:r>
      <w:r>
        <w:rPr>
          <w:color w:val="231F20"/>
          <w:spacing w:val="-29"/>
        </w:rPr>
        <w:t> </w:t>
      </w:r>
      <w:r>
        <w:rPr>
          <w:color w:val="231F20"/>
          <w:spacing w:val="-8"/>
        </w:rPr>
        <w:t>се</w:t>
      </w:r>
      <w:r>
        <w:rPr>
          <w:color w:val="231F20"/>
          <w:spacing w:val="-29"/>
        </w:rPr>
        <w:t> </w:t>
      </w:r>
      <w:r>
        <w:rPr>
          <w:color w:val="231F20"/>
          <w:spacing w:val="-8"/>
        </w:rPr>
        <w:t>утврдити</w:t>
      </w:r>
      <w:r>
        <w:rPr>
          <w:color w:val="231F20"/>
          <w:spacing w:val="-29"/>
        </w:rPr>
        <w:t> </w:t>
      </w:r>
      <w:r>
        <w:rPr>
          <w:color w:val="231F20"/>
          <w:spacing w:val="-8"/>
        </w:rPr>
        <w:t>да</w:t>
      </w:r>
      <w:r>
        <w:rPr>
          <w:color w:val="231F20"/>
          <w:spacing w:val="-29"/>
        </w:rPr>
        <w:t> </w:t>
      </w:r>
      <w:r>
        <w:rPr>
          <w:color w:val="231F20"/>
          <w:spacing w:val="-8"/>
        </w:rPr>
        <w:t>би</w:t>
      </w:r>
      <w:r>
        <w:rPr>
          <w:color w:val="231F20"/>
          <w:spacing w:val="-29"/>
        </w:rPr>
        <w:t> </w:t>
      </w:r>
      <w:r>
        <w:rPr>
          <w:color w:val="231F20"/>
          <w:spacing w:val="-8"/>
        </w:rPr>
        <w:t>се</w:t>
      </w:r>
      <w:r>
        <w:rPr>
          <w:color w:val="231F20"/>
          <w:spacing w:val="-29"/>
        </w:rPr>
        <w:t> </w:t>
      </w:r>
      <w:r>
        <w:rPr>
          <w:color w:val="231F20"/>
          <w:spacing w:val="-8"/>
        </w:rPr>
        <w:t>искључила</w:t>
      </w:r>
      <w:r>
        <w:rPr>
          <w:color w:val="231F20"/>
          <w:spacing w:val="-29"/>
        </w:rPr>
        <w:t> </w:t>
      </w:r>
      <w:r>
        <w:rPr>
          <w:color w:val="231F20"/>
          <w:spacing w:val="-8"/>
        </w:rPr>
        <w:t>кривица.</w:t>
      </w:r>
    </w:p>
    <w:p>
      <w:pPr>
        <w:spacing w:after="0" w:line="237" w:lineRule="auto"/>
        <w:sectPr>
          <w:pgSz w:w="9080" w:h="13610"/>
          <w:pgMar w:header="0" w:footer="865" w:top="1000" w:bottom="1060" w:left="440" w:right="560"/>
        </w:sectPr>
      </w:pPr>
    </w:p>
    <w:p>
      <w:pPr>
        <w:pStyle w:val="BodyText"/>
        <w:spacing w:line="237" w:lineRule="auto" w:before="88"/>
        <w:ind w:right="571"/>
      </w:pPr>
      <w:r>
        <w:rPr>
          <w:i/>
          <w:color w:val="231F20"/>
          <w:w w:val="90"/>
        </w:rPr>
        <w:t>Неурачунљивост </w:t>
      </w:r>
      <w:r>
        <w:rPr>
          <w:color w:val="231F20"/>
          <w:w w:val="90"/>
        </w:rPr>
        <w:t>је, дакле, један од основа за искључивање кри- </w:t>
      </w:r>
      <w:r>
        <w:rPr>
          <w:color w:val="231F20"/>
          <w:spacing w:val="-2"/>
        </w:rPr>
        <w:t>вице.</w:t>
      </w:r>
      <w:r>
        <w:rPr>
          <w:color w:val="231F20"/>
          <w:spacing w:val="-15"/>
        </w:rPr>
        <w:t> </w:t>
      </w:r>
      <w:r>
        <w:rPr>
          <w:color w:val="231F20"/>
          <w:spacing w:val="-2"/>
        </w:rPr>
        <w:t>Није</w:t>
      </w:r>
      <w:r>
        <w:rPr>
          <w:color w:val="231F20"/>
          <w:spacing w:val="-14"/>
        </w:rPr>
        <w:t> </w:t>
      </w:r>
      <w:r>
        <w:rPr>
          <w:color w:val="231F20"/>
          <w:spacing w:val="-2"/>
        </w:rPr>
        <w:t>кривично</w:t>
      </w:r>
      <w:r>
        <w:rPr>
          <w:color w:val="231F20"/>
          <w:spacing w:val="-15"/>
        </w:rPr>
        <w:t> </w:t>
      </w:r>
      <w:r>
        <w:rPr>
          <w:color w:val="231F20"/>
          <w:spacing w:val="-2"/>
        </w:rPr>
        <w:t>дело</w:t>
      </w:r>
      <w:r>
        <w:rPr>
          <w:color w:val="231F20"/>
          <w:spacing w:val="-14"/>
        </w:rPr>
        <w:t> </w:t>
      </w:r>
      <w:r>
        <w:rPr>
          <w:color w:val="231F20"/>
          <w:spacing w:val="-2"/>
        </w:rPr>
        <w:t>оно</w:t>
      </w:r>
      <w:r>
        <w:rPr>
          <w:color w:val="231F20"/>
          <w:spacing w:val="-15"/>
        </w:rPr>
        <w:t> </w:t>
      </w:r>
      <w:r>
        <w:rPr>
          <w:color w:val="231F20"/>
          <w:spacing w:val="-2"/>
        </w:rPr>
        <w:t>дело</w:t>
      </w:r>
      <w:r>
        <w:rPr>
          <w:color w:val="231F20"/>
          <w:spacing w:val="-14"/>
        </w:rPr>
        <w:t> </w:t>
      </w:r>
      <w:r>
        <w:rPr>
          <w:color w:val="231F20"/>
          <w:spacing w:val="-2"/>
        </w:rPr>
        <w:t>које</w:t>
      </w:r>
      <w:r>
        <w:rPr>
          <w:color w:val="231F20"/>
          <w:spacing w:val="-15"/>
        </w:rPr>
        <w:t> </w:t>
      </w:r>
      <w:r>
        <w:rPr>
          <w:color w:val="231F20"/>
          <w:spacing w:val="-2"/>
        </w:rPr>
        <w:t>је</w:t>
      </w:r>
      <w:r>
        <w:rPr>
          <w:color w:val="231F20"/>
          <w:spacing w:val="-14"/>
        </w:rPr>
        <w:t> </w:t>
      </w:r>
      <w:r>
        <w:rPr>
          <w:color w:val="231F20"/>
          <w:spacing w:val="-2"/>
        </w:rPr>
        <w:t>учињено</w:t>
      </w:r>
      <w:r>
        <w:rPr>
          <w:color w:val="231F20"/>
          <w:spacing w:val="-15"/>
        </w:rPr>
        <w:t> </w:t>
      </w:r>
      <w:r>
        <w:rPr>
          <w:color w:val="231F20"/>
          <w:spacing w:val="-2"/>
        </w:rPr>
        <w:t>у</w:t>
      </w:r>
      <w:r>
        <w:rPr>
          <w:color w:val="231F20"/>
          <w:spacing w:val="-14"/>
        </w:rPr>
        <w:t> </w:t>
      </w:r>
      <w:r>
        <w:rPr>
          <w:color w:val="231F20"/>
          <w:spacing w:val="-2"/>
        </w:rPr>
        <w:t>стању</w:t>
      </w:r>
      <w:r>
        <w:rPr>
          <w:color w:val="231F20"/>
          <w:spacing w:val="-15"/>
        </w:rPr>
        <w:t> </w:t>
      </w:r>
      <w:r>
        <w:rPr>
          <w:color w:val="231F20"/>
          <w:spacing w:val="-2"/>
        </w:rPr>
        <w:t>неура- </w:t>
      </w:r>
      <w:r>
        <w:rPr>
          <w:color w:val="231F20"/>
          <w:w w:val="90"/>
        </w:rPr>
        <w:t>чунљивости. Неурачунљив је онај учинилац који није могао да схвати </w:t>
      </w:r>
      <w:r>
        <w:rPr>
          <w:color w:val="231F20"/>
          <w:spacing w:val="-8"/>
        </w:rPr>
        <w:t>значај</w:t>
      </w:r>
      <w:r>
        <w:rPr>
          <w:color w:val="231F20"/>
          <w:spacing w:val="-9"/>
        </w:rPr>
        <w:t> </w:t>
      </w:r>
      <w:r>
        <w:rPr>
          <w:color w:val="231F20"/>
          <w:spacing w:val="-8"/>
        </w:rPr>
        <w:t>свог</w:t>
      </w:r>
      <w:r>
        <w:rPr>
          <w:color w:val="231F20"/>
          <w:spacing w:val="-9"/>
        </w:rPr>
        <w:t> </w:t>
      </w:r>
      <w:r>
        <w:rPr>
          <w:color w:val="231F20"/>
          <w:spacing w:val="-8"/>
        </w:rPr>
        <w:t>дела или</w:t>
      </w:r>
      <w:r>
        <w:rPr>
          <w:color w:val="231F20"/>
          <w:spacing w:val="-9"/>
        </w:rPr>
        <w:t> </w:t>
      </w:r>
      <w:r>
        <w:rPr>
          <w:color w:val="231F20"/>
          <w:spacing w:val="-8"/>
        </w:rPr>
        <w:t>није могао</w:t>
      </w:r>
      <w:r>
        <w:rPr>
          <w:color w:val="231F20"/>
          <w:spacing w:val="-9"/>
        </w:rPr>
        <w:t> </w:t>
      </w:r>
      <w:r>
        <w:rPr>
          <w:color w:val="231F20"/>
          <w:spacing w:val="-8"/>
        </w:rPr>
        <w:t>да управља</w:t>
      </w:r>
      <w:r>
        <w:rPr>
          <w:color w:val="231F20"/>
          <w:spacing w:val="-9"/>
        </w:rPr>
        <w:t> </w:t>
      </w:r>
      <w:r>
        <w:rPr>
          <w:color w:val="231F20"/>
          <w:spacing w:val="-8"/>
        </w:rPr>
        <w:t>својим</w:t>
      </w:r>
      <w:r>
        <w:rPr>
          <w:color w:val="231F20"/>
          <w:spacing w:val="-9"/>
        </w:rPr>
        <w:t> </w:t>
      </w:r>
      <w:r>
        <w:rPr>
          <w:color w:val="231F20"/>
          <w:spacing w:val="-8"/>
        </w:rPr>
        <w:t>поступцима услед </w:t>
      </w:r>
      <w:r>
        <w:rPr>
          <w:color w:val="231F20"/>
          <w:w w:val="90"/>
        </w:rPr>
        <w:t>душевне болести, привремене душевне поремећености, заосталог ду- </w:t>
      </w:r>
      <w:r>
        <w:rPr>
          <w:color w:val="231F20"/>
          <w:spacing w:val="-4"/>
        </w:rPr>
        <w:t>шевног</w:t>
      </w:r>
      <w:r>
        <w:rPr>
          <w:color w:val="231F20"/>
          <w:spacing w:val="-16"/>
        </w:rPr>
        <w:t> </w:t>
      </w:r>
      <w:r>
        <w:rPr>
          <w:color w:val="231F20"/>
          <w:spacing w:val="-4"/>
        </w:rPr>
        <w:t>развоја</w:t>
      </w:r>
      <w:r>
        <w:rPr>
          <w:color w:val="231F20"/>
          <w:spacing w:val="-16"/>
        </w:rPr>
        <w:t> </w:t>
      </w:r>
      <w:r>
        <w:rPr>
          <w:color w:val="231F20"/>
          <w:spacing w:val="-4"/>
        </w:rPr>
        <w:t>или</w:t>
      </w:r>
      <w:r>
        <w:rPr>
          <w:color w:val="231F20"/>
          <w:spacing w:val="-16"/>
        </w:rPr>
        <w:t> </w:t>
      </w:r>
      <w:r>
        <w:rPr>
          <w:color w:val="231F20"/>
          <w:spacing w:val="-4"/>
        </w:rPr>
        <w:t>друге</w:t>
      </w:r>
      <w:r>
        <w:rPr>
          <w:color w:val="231F20"/>
          <w:spacing w:val="-16"/>
        </w:rPr>
        <w:t> </w:t>
      </w:r>
      <w:r>
        <w:rPr>
          <w:color w:val="231F20"/>
          <w:spacing w:val="-4"/>
        </w:rPr>
        <w:t>теже</w:t>
      </w:r>
      <w:r>
        <w:rPr>
          <w:color w:val="231F20"/>
          <w:spacing w:val="-16"/>
        </w:rPr>
        <w:t> </w:t>
      </w:r>
      <w:r>
        <w:rPr>
          <w:color w:val="231F20"/>
          <w:spacing w:val="-4"/>
        </w:rPr>
        <w:t>душевне</w:t>
      </w:r>
      <w:r>
        <w:rPr>
          <w:color w:val="231F20"/>
          <w:spacing w:val="-16"/>
        </w:rPr>
        <w:t> </w:t>
      </w:r>
      <w:r>
        <w:rPr>
          <w:color w:val="231F20"/>
          <w:spacing w:val="-4"/>
        </w:rPr>
        <w:t>поремећености.</w:t>
      </w:r>
    </w:p>
    <w:p>
      <w:pPr>
        <w:pStyle w:val="BodyText"/>
        <w:spacing w:line="237" w:lineRule="auto" w:before="2"/>
        <w:ind w:right="570"/>
      </w:pPr>
      <w:r>
        <w:rPr>
          <w:color w:val="231F20"/>
        </w:rPr>
        <w:t>Учиниоцу</w:t>
      </w:r>
      <w:r>
        <w:rPr>
          <w:color w:val="231F20"/>
          <w:spacing w:val="-9"/>
        </w:rPr>
        <w:t> </w:t>
      </w:r>
      <w:r>
        <w:rPr>
          <w:color w:val="231F20"/>
        </w:rPr>
        <w:t>кривичног</w:t>
      </w:r>
      <w:r>
        <w:rPr>
          <w:color w:val="231F20"/>
          <w:spacing w:val="-9"/>
        </w:rPr>
        <w:t> </w:t>
      </w:r>
      <w:r>
        <w:rPr>
          <w:color w:val="231F20"/>
        </w:rPr>
        <w:t>дела</w:t>
      </w:r>
      <w:r>
        <w:rPr>
          <w:color w:val="231F20"/>
          <w:spacing w:val="-9"/>
        </w:rPr>
        <w:t> </w:t>
      </w:r>
      <w:r>
        <w:rPr>
          <w:color w:val="231F20"/>
        </w:rPr>
        <w:t>чија</w:t>
      </w:r>
      <w:r>
        <w:rPr>
          <w:color w:val="231F20"/>
          <w:spacing w:val="-9"/>
        </w:rPr>
        <w:t> </w:t>
      </w:r>
      <w:r>
        <w:rPr>
          <w:color w:val="231F20"/>
        </w:rPr>
        <w:t>је</w:t>
      </w:r>
      <w:r>
        <w:rPr>
          <w:color w:val="231F20"/>
          <w:spacing w:val="-9"/>
        </w:rPr>
        <w:t> </w:t>
      </w:r>
      <w:r>
        <w:rPr>
          <w:color w:val="231F20"/>
        </w:rPr>
        <w:t>способност</w:t>
      </w:r>
      <w:r>
        <w:rPr>
          <w:color w:val="231F20"/>
          <w:spacing w:val="-9"/>
        </w:rPr>
        <w:t> </w:t>
      </w:r>
      <w:r>
        <w:rPr>
          <w:color w:val="231F20"/>
        </w:rPr>
        <w:t>да</w:t>
      </w:r>
      <w:r>
        <w:rPr>
          <w:color w:val="231F20"/>
          <w:spacing w:val="-9"/>
        </w:rPr>
        <w:t> </w:t>
      </w:r>
      <w:r>
        <w:rPr>
          <w:color w:val="231F20"/>
        </w:rPr>
        <w:t>схвати</w:t>
      </w:r>
      <w:r>
        <w:rPr>
          <w:color w:val="231F20"/>
          <w:spacing w:val="-9"/>
        </w:rPr>
        <w:t> </w:t>
      </w:r>
      <w:r>
        <w:rPr>
          <w:color w:val="231F20"/>
        </w:rPr>
        <w:t>значај </w:t>
      </w:r>
      <w:r>
        <w:rPr>
          <w:color w:val="231F20"/>
          <w:spacing w:val="-6"/>
        </w:rPr>
        <w:t>свог</w:t>
      </w:r>
      <w:r>
        <w:rPr>
          <w:color w:val="231F20"/>
          <w:spacing w:val="-11"/>
        </w:rPr>
        <w:t> </w:t>
      </w:r>
      <w:r>
        <w:rPr>
          <w:color w:val="231F20"/>
          <w:spacing w:val="-6"/>
        </w:rPr>
        <w:t>дела</w:t>
      </w:r>
      <w:r>
        <w:rPr>
          <w:color w:val="231F20"/>
          <w:spacing w:val="-11"/>
        </w:rPr>
        <w:t> </w:t>
      </w:r>
      <w:r>
        <w:rPr>
          <w:color w:val="231F20"/>
          <w:spacing w:val="-6"/>
        </w:rPr>
        <w:t>или</w:t>
      </w:r>
      <w:r>
        <w:rPr>
          <w:color w:val="231F20"/>
          <w:spacing w:val="-10"/>
        </w:rPr>
        <w:t> </w:t>
      </w:r>
      <w:r>
        <w:rPr>
          <w:color w:val="231F20"/>
          <w:spacing w:val="-6"/>
        </w:rPr>
        <w:t>способност</w:t>
      </w:r>
      <w:r>
        <w:rPr>
          <w:color w:val="231F20"/>
          <w:spacing w:val="-11"/>
        </w:rPr>
        <w:t> </w:t>
      </w:r>
      <w:r>
        <w:rPr>
          <w:color w:val="231F20"/>
          <w:spacing w:val="-6"/>
        </w:rPr>
        <w:t>да</w:t>
      </w:r>
      <w:r>
        <w:rPr>
          <w:color w:val="231F20"/>
          <w:spacing w:val="-10"/>
        </w:rPr>
        <w:t> </w:t>
      </w:r>
      <w:r>
        <w:rPr>
          <w:color w:val="231F20"/>
          <w:spacing w:val="-6"/>
        </w:rPr>
        <w:t>управља</w:t>
      </w:r>
      <w:r>
        <w:rPr>
          <w:color w:val="231F20"/>
          <w:spacing w:val="-11"/>
        </w:rPr>
        <w:t> </w:t>
      </w:r>
      <w:r>
        <w:rPr>
          <w:color w:val="231F20"/>
          <w:spacing w:val="-6"/>
        </w:rPr>
        <w:t>својим</w:t>
      </w:r>
      <w:r>
        <w:rPr>
          <w:color w:val="231F20"/>
          <w:spacing w:val="-10"/>
        </w:rPr>
        <w:t> </w:t>
      </w:r>
      <w:r>
        <w:rPr>
          <w:color w:val="231F20"/>
          <w:spacing w:val="-6"/>
        </w:rPr>
        <w:t>поступцима</w:t>
      </w:r>
      <w:r>
        <w:rPr>
          <w:color w:val="231F20"/>
          <w:spacing w:val="-11"/>
        </w:rPr>
        <w:t> </w:t>
      </w:r>
      <w:r>
        <w:rPr>
          <w:color w:val="231F20"/>
          <w:spacing w:val="-6"/>
        </w:rPr>
        <w:t>била</w:t>
      </w:r>
      <w:r>
        <w:rPr>
          <w:color w:val="231F20"/>
          <w:spacing w:val="-11"/>
        </w:rPr>
        <w:t> </w:t>
      </w:r>
      <w:r>
        <w:rPr>
          <w:color w:val="231F20"/>
          <w:spacing w:val="-6"/>
        </w:rPr>
        <w:t>битно </w:t>
      </w:r>
      <w:r>
        <w:rPr>
          <w:color w:val="231F20"/>
          <w:w w:val="90"/>
        </w:rPr>
        <w:t>смањена услед неког од наведених стања (битно смањена урачунљи- вост) може се ублажити казна. С друге стране, кривица учиниоца кри- </w:t>
      </w:r>
      <w:r>
        <w:rPr>
          <w:color w:val="231F20"/>
          <w:spacing w:val="-4"/>
        </w:rPr>
        <w:t>вичног</w:t>
      </w:r>
      <w:r>
        <w:rPr>
          <w:color w:val="231F20"/>
          <w:spacing w:val="-8"/>
        </w:rPr>
        <w:t> </w:t>
      </w:r>
      <w:r>
        <w:rPr>
          <w:color w:val="231F20"/>
          <w:spacing w:val="-4"/>
        </w:rPr>
        <w:t>дела</w:t>
      </w:r>
      <w:r>
        <w:rPr>
          <w:color w:val="231F20"/>
          <w:spacing w:val="-8"/>
        </w:rPr>
        <w:t> </w:t>
      </w:r>
      <w:r>
        <w:rPr>
          <w:color w:val="231F20"/>
          <w:spacing w:val="-4"/>
        </w:rPr>
        <w:t>који</w:t>
      </w:r>
      <w:r>
        <w:rPr>
          <w:color w:val="231F20"/>
          <w:spacing w:val="-8"/>
        </w:rPr>
        <w:t> </w:t>
      </w:r>
      <w:r>
        <w:rPr>
          <w:color w:val="231F20"/>
          <w:spacing w:val="-4"/>
        </w:rPr>
        <w:t>се</w:t>
      </w:r>
      <w:r>
        <w:rPr>
          <w:color w:val="231F20"/>
          <w:spacing w:val="-8"/>
        </w:rPr>
        <w:t> </w:t>
      </w:r>
      <w:r>
        <w:rPr>
          <w:color w:val="231F20"/>
          <w:spacing w:val="-4"/>
        </w:rPr>
        <w:t>употребом</w:t>
      </w:r>
      <w:r>
        <w:rPr>
          <w:color w:val="231F20"/>
          <w:spacing w:val="-8"/>
        </w:rPr>
        <w:t> </w:t>
      </w:r>
      <w:r>
        <w:rPr>
          <w:color w:val="231F20"/>
          <w:spacing w:val="-4"/>
        </w:rPr>
        <w:t>алкохола,</w:t>
      </w:r>
      <w:r>
        <w:rPr>
          <w:color w:val="231F20"/>
          <w:spacing w:val="-8"/>
        </w:rPr>
        <w:t> </w:t>
      </w:r>
      <w:r>
        <w:rPr>
          <w:color w:val="231F20"/>
          <w:spacing w:val="-4"/>
        </w:rPr>
        <w:t>дрога</w:t>
      </w:r>
      <w:r>
        <w:rPr>
          <w:color w:val="231F20"/>
          <w:spacing w:val="-8"/>
        </w:rPr>
        <w:t> </w:t>
      </w:r>
      <w:r>
        <w:rPr>
          <w:color w:val="231F20"/>
          <w:spacing w:val="-4"/>
        </w:rPr>
        <w:t>или</w:t>
      </w:r>
      <w:r>
        <w:rPr>
          <w:color w:val="231F20"/>
          <w:spacing w:val="-8"/>
        </w:rPr>
        <w:t> </w:t>
      </w:r>
      <w:r>
        <w:rPr>
          <w:color w:val="231F20"/>
          <w:spacing w:val="-4"/>
        </w:rPr>
        <w:t>на</w:t>
      </w:r>
      <w:r>
        <w:rPr>
          <w:color w:val="231F20"/>
          <w:spacing w:val="-8"/>
        </w:rPr>
        <w:t> </w:t>
      </w:r>
      <w:r>
        <w:rPr>
          <w:color w:val="231F20"/>
          <w:spacing w:val="-4"/>
        </w:rPr>
        <w:t>други</w:t>
      </w:r>
      <w:r>
        <w:rPr>
          <w:color w:val="231F20"/>
          <w:spacing w:val="-8"/>
        </w:rPr>
        <w:t> </w:t>
      </w:r>
      <w:r>
        <w:rPr>
          <w:color w:val="231F20"/>
          <w:spacing w:val="-4"/>
        </w:rPr>
        <w:t>начин </w:t>
      </w:r>
      <w:r>
        <w:rPr>
          <w:color w:val="231F20"/>
          <w:w w:val="90"/>
        </w:rPr>
        <w:t>довео у стање у којем није могао да схвати значај свог дела или да уп- </w:t>
      </w:r>
      <w:r>
        <w:rPr>
          <w:color w:val="231F20"/>
          <w:spacing w:val="-8"/>
        </w:rPr>
        <w:t>равља</w:t>
      </w:r>
      <w:r>
        <w:rPr>
          <w:color w:val="231F20"/>
          <w:spacing w:val="-9"/>
        </w:rPr>
        <w:t> </w:t>
      </w:r>
      <w:r>
        <w:rPr>
          <w:color w:val="231F20"/>
          <w:spacing w:val="-8"/>
        </w:rPr>
        <w:t>својим</w:t>
      </w:r>
      <w:r>
        <w:rPr>
          <w:color w:val="231F20"/>
          <w:spacing w:val="-9"/>
        </w:rPr>
        <w:t> </w:t>
      </w:r>
      <w:r>
        <w:rPr>
          <w:color w:val="231F20"/>
          <w:spacing w:val="-8"/>
        </w:rPr>
        <w:t>поступцима утврђује</w:t>
      </w:r>
      <w:r>
        <w:rPr>
          <w:color w:val="231F20"/>
          <w:spacing w:val="-9"/>
        </w:rPr>
        <w:t> </w:t>
      </w:r>
      <w:r>
        <w:rPr>
          <w:color w:val="231F20"/>
          <w:spacing w:val="-8"/>
        </w:rPr>
        <w:t>се према</w:t>
      </w:r>
      <w:r>
        <w:rPr>
          <w:color w:val="231F20"/>
          <w:spacing w:val="-9"/>
        </w:rPr>
        <w:t> </w:t>
      </w:r>
      <w:r>
        <w:rPr>
          <w:color w:val="231F20"/>
          <w:spacing w:val="-8"/>
        </w:rPr>
        <w:t>времену непосредно</w:t>
      </w:r>
      <w:r>
        <w:rPr>
          <w:color w:val="231F20"/>
          <w:spacing w:val="-9"/>
        </w:rPr>
        <w:t> </w:t>
      </w:r>
      <w:r>
        <w:rPr>
          <w:color w:val="231F20"/>
          <w:spacing w:val="-8"/>
        </w:rPr>
        <w:t>пре </w:t>
      </w:r>
      <w:r>
        <w:rPr>
          <w:color w:val="231F20"/>
          <w:spacing w:val="-4"/>
        </w:rPr>
        <w:t>довођења</w:t>
      </w:r>
      <w:r>
        <w:rPr>
          <w:color w:val="231F20"/>
          <w:spacing w:val="-11"/>
        </w:rPr>
        <w:t> </w:t>
      </w:r>
      <w:r>
        <w:rPr>
          <w:color w:val="231F20"/>
          <w:spacing w:val="-4"/>
        </w:rPr>
        <w:t>у</w:t>
      </w:r>
      <w:r>
        <w:rPr>
          <w:color w:val="231F20"/>
          <w:spacing w:val="-11"/>
        </w:rPr>
        <w:t> </w:t>
      </w:r>
      <w:r>
        <w:rPr>
          <w:color w:val="231F20"/>
          <w:spacing w:val="-4"/>
        </w:rPr>
        <w:t>такво</w:t>
      </w:r>
      <w:r>
        <w:rPr>
          <w:color w:val="231F20"/>
          <w:spacing w:val="-11"/>
        </w:rPr>
        <w:t> </w:t>
      </w:r>
      <w:r>
        <w:rPr>
          <w:color w:val="231F20"/>
          <w:spacing w:val="-4"/>
        </w:rPr>
        <w:t>стање.</w:t>
      </w:r>
      <w:r>
        <w:rPr>
          <w:color w:val="231F20"/>
          <w:spacing w:val="-11"/>
        </w:rPr>
        <w:t> </w:t>
      </w:r>
      <w:r>
        <w:rPr>
          <w:color w:val="231F20"/>
          <w:spacing w:val="-4"/>
        </w:rPr>
        <w:t>Учиниоцу</w:t>
      </w:r>
      <w:r>
        <w:rPr>
          <w:color w:val="231F20"/>
          <w:spacing w:val="-11"/>
        </w:rPr>
        <w:t> </w:t>
      </w:r>
      <w:r>
        <w:rPr>
          <w:color w:val="231F20"/>
          <w:spacing w:val="-4"/>
        </w:rPr>
        <w:t>који</w:t>
      </w:r>
      <w:r>
        <w:rPr>
          <w:color w:val="231F20"/>
          <w:spacing w:val="-11"/>
        </w:rPr>
        <w:t> </w:t>
      </w:r>
      <w:r>
        <w:rPr>
          <w:color w:val="231F20"/>
          <w:spacing w:val="-4"/>
        </w:rPr>
        <w:t>је</w:t>
      </w:r>
      <w:r>
        <w:rPr>
          <w:color w:val="231F20"/>
          <w:spacing w:val="-11"/>
        </w:rPr>
        <w:t> </w:t>
      </w:r>
      <w:r>
        <w:rPr>
          <w:color w:val="231F20"/>
          <w:spacing w:val="-4"/>
        </w:rPr>
        <w:t>под</w:t>
      </w:r>
      <w:r>
        <w:rPr>
          <w:color w:val="231F20"/>
          <w:spacing w:val="-11"/>
        </w:rPr>
        <w:t> </w:t>
      </w:r>
      <w:r>
        <w:rPr>
          <w:color w:val="231F20"/>
          <w:spacing w:val="-4"/>
        </w:rPr>
        <w:t>овим</w:t>
      </w:r>
      <w:r>
        <w:rPr>
          <w:color w:val="231F20"/>
          <w:spacing w:val="-11"/>
        </w:rPr>
        <w:t> </w:t>
      </w:r>
      <w:r>
        <w:rPr>
          <w:color w:val="231F20"/>
          <w:spacing w:val="-4"/>
        </w:rPr>
        <w:t>околностима,</w:t>
      </w:r>
      <w:r>
        <w:rPr>
          <w:color w:val="231F20"/>
          <w:spacing w:val="-11"/>
        </w:rPr>
        <w:t> </w:t>
      </w:r>
      <w:r>
        <w:rPr>
          <w:color w:val="231F20"/>
          <w:spacing w:val="-4"/>
        </w:rPr>
        <w:t>у </w:t>
      </w:r>
      <w:r>
        <w:rPr>
          <w:color w:val="231F20"/>
          <w:w w:val="90"/>
        </w:rPr>
        <w:t>стању битно смањене урачунљивости, учинио кривично дело не може </w:t>
      </w:r>
      <w:r>
        <w:rPr>
          <w:color w:val="231F20"/>
          <w:spacing w:val="-2"/>
        </w:rPr>
        <w:t>се</w:t>
      </w:r>
      <w:r>
        <w:rPr>
          <w:color w:val="231F20"/>
          <w:spacing w:val="-16"/>
        </w:rPr>
        <w:t> </w:t>
      </w:r>
      <w:r>
        <w:rPr>
          <w:color w:val="231F20"/>
          <w:spacing w:val="-2"/>
        </w:rPr>
        <w:t>по</w:t>
      </w:r>
      <w:r>
        <w:rPr>
          <w:color w:val="231F20"/>
          <w:spacing w:val="-16"/>
        </w:rPr>
        <w:t> </w:t>
      </w:r>
      <w:r>
        <w:rPr>
          <w:color w:val="231F20"/>
          <w:spacing w:val="-2"/>
        </w:rPr>
        <w:t>том</w:t>
      </w:r>
      <w:r>
        <w:rPr>
          <w:color w:val="231F20"/>
          <w:spacing w:val="-16"/>
        </w:rPr>
        <w:t> </w:t>
      </w:r>
      <w:r>
        <w:rPr>
          <w:color w:val="231F20"/>
          <w:spacing w:val="-2"/>
        </w:rPr>
        <w:t>основу</w:t>
      </w:r>
      <w:r>
        <w:rPr>
          <w:color w:val="231F20"/>
          <w:spacing w:val="-16"/>
        </w:rPr>
        <w:t> </w:t>
      </w:r>
      <w:r>
        <w:rPr>
          <w:color w:val="231F20"/>
          <w:spacing w:val="-2"/>
        </w:rPr>
        <w:t>ублажити</w:t>
      </w:r>
      <w:r>
        <w:rPr>
          <w:color w:val="231F20"/>
          <w:spacing w:val="-16"/>
        </w:rPr>
        <w:t> </w:t>
      </w:r>
      <w:r>
        <w:rPr>
          <w:color w:val="231F20"/>
          <w:spacing w:val="-2"/>
        </w:rPr>
        <w:t>казна.</w:t>
      </w:r>
    </w:p>
    <w:p>
      <w:pPr>
        <w:pStyle w:val="BodyText"/>
        <w:spacing w:line="237" w:lineRule="auto" w:before="4"/>
        <w:ind w:right="571"/>
      </w:pPr>
      <w:r>
        <w:rPr>
          <w:i/>
          <w:color w:val="231F20"/>
          <w:w w:val="90"/>
        </w:rPr>
        <w:t>Заблуда</w:t>
      </w:r>
      <w:r>
        <w:rPr>
          <w:i/>
          <w:color w:val="231F20"/>
          <w:spacing w:val="-10"/>
          <w:w w:val="90"/>
        </w:rPr>
        <w:t> </w:t>
      </w:r>
      <w:r>
        <w:rPr>
          <w:color w:val="231F20"/>
          <w:w w:val="90"/>
        </w:rPr>
        <w:t>је</w:t>
      </w:r>
      <w:r>
        <w:rPr>
          <w:color w:val="231F20"/>
          <w:spacing w:val="-8"/>
          <w:w w:val="90"/>
        </w:rPr>
        <w:t> </w:t>
      </w:r>
      <w:r>
        <w:rPr>
          <w:color w:val="231F20"/>
          <w:w w:val="90"/>
        </w:rPr>
        <w:t>стање</w:t>
      </w:r>
      <w:r>
        <w:rPr>
          <w:color w:val="231F20"/>
          <w:spacing w:val="-4"/>
          <w:w w:val="90"/>
        </w:rPr>
        <w:t> </w:t>
      </w:r>
      <w:r>
        <w:rPr>
          <w:color w:val="231F20"/>
          <w:w w:val="90"/>
        </w:rPr>
        <w:t>у</w:t>
      </w:r>
      <w:r>
        <w:rPr>
          <w:color w:val="231F20"/>
          <w:spacing w:val="-4"/>
          <w:w w:val="90"/>
        </w:rPr>
        <w:t> </w:t>
      </w:r>
      <w:r>
        <w:rPr>
          <w:color w:val="231F20"/>
          <w:w w:val="90"/>
        </w:rPr>
        <w:t>којем</w:t>
      </w:r>
      <w:r>
        <w:rPr>
          <w:color w:val="231F20"/>
          <w:spacing w:val="-4"/>
          <w:w w:val="90"/>
        </w:rPr>
        <w:t> </w:t>
      </w:r>
      <w:r>
        <w:rPr>
          <w:color w:val="231F20"/>
          <w:w w:val="90"/>
        </w:rPr>
        <w:t>је</w:t>
      </w:r>
      <w:r>
        <w:rPr>
          <w:color w:val="231F20"/>
          <w:spacing w:val="-4"/>
          <w:w w:val="90"/>
        </w:rPr>
        <w:t> </w:t>
      </w:r>
      <w:r>
        <w:rPr>
          <w:color w:val="231F20"/>
          <w:w w:val="90"/>
        </w:rPr>
        <w:t>лице</w:t>
      </w:r>
      <w:r>
        <w:rPr>
          <w:color w:val="231F20"/>
          <w:spacing w:val="-4"/>
          <w:w w:val="90"/>
        </w:rPr>
        <w:t> </w:t>
      </w:r>
      <w:r>
        <w:rPr>
          <w:color w:val="231F20"/>
          <w:w w:val="90"/>
        </w:rPr>
        <w:t>које</w:t>
      </w:r>
      <w:r>
        <w:rPr>
          <w:color w:val="231F20"/>
          <w:spacing w:val="-4"/>
          <w:w w:val="90"/>
        </w:rPr>
        <w:t> </w:t>
      </w:r>
      <w:r>
        <w:rPr>
          <w:color w:val="231F20"/>
          <w:w w:val="90"/>
        </w:rPr>
        <w:t>нема</w:t>
      </w:r>
      <w:r>
        <w:rPr>
          <w:color w:val="231F20"/>
          <w:spacing w:val="-4"/>
          <w:w w:val="90"/>
        </w:rPr>
        <w:t> </w:t>
      </w:r>
      <w:r>
        <w:rPr>
          <w:color w:val="231F20"/>
          <w:w w:val="90"/>
        </w:rPr>
        <w:t>свест</w:t>
      </w:r>
      <w:r>
        <w:rPr>
          <w:color w:val="231F20"/>
          <w:spacing w:val="-4"/>
          <w:w w:val="90"/>
        </w:rPr>
        <w:t> </w:t>
      </w:r>
      <w:r>
        <w:rPr>
          <w:color w:val="231F20"/>
          <w:w w:val="90"/>
        </w:rPr>
        <w:t>или</w:t>
      </w:r>
      <w:r>
        <w:rPr>
          <w:color w:val="231F20"/>
          <w:spacing w:val="-4"/>
          <w:w w:val="90"/>
        </w:rPr>
        <w:t> </w:t>
      </w:r>
      <w:r>
        <w:rPr>
          <w:color w:val="231F20"/>
          <w:w w:val="90"/>
        </w:rPr>
        <w:t>има</w:t>
      </w:r>
      <w:r>
        <w:rPr>
          <w:color w:val="231F20"/>
          <w:spacing w:val="-4"/>
          <w:w w:val="90"/>
        </w:rPr>
        <w:t> </w:t>
      </w:r>
      <w:r>
        <w:rPr>
          <w:color w:val="231F20"/>
          <w:w w:val="90"/>
        </w:rPr>
        <w:t>погрешну свест</w:t>
      </w:r>
      <w:r>
        <w:rPr>
          <w:color w:val="231F20"/>
          <w:spacing w:val="-2"/>
          <w:w w:val="90"/>
        </w:rPr>
        <w:t> </w:t>
      </w:r>
      <w:r>
        <w:rPr>
          <w:color w:val="231F20"/>
          <w:w w:val="90"/>
        </w:rPr>
        <w:t>о</w:t>
      </w:r>
      <w:r>
        <w:rPr>
          <w:color w:val="231F20"/>
          <w:spacing w:val="-2"/>
          <w:w w:val="90"/>
        </w:rPr>
        <w:t> </w:t>
      </w:r>
      <w:r>
        <w:rPr>
          <w:color w:val="231F20"/>
          <w:w w:val="90"/>
        </w:rPr>
        <w:t>нечему.</w:t>
      </w:r>
      <w:r>
        <w:rPr>
          <w:color w:val="231F20"/>
          <w:spacing w:val="-2"/>
          <w:w w:val="90"/>
        </w:rPr>
        <w:t> </w:t>
      </w:r>
      <w:r>
        <w:rPr>
          <w:color w:val="231F20"/>
          <w:w w:val="90"/>
        </w:rPr>
        <w:t>У</w:t>
      </w:r>
      <w:r>
        <w:rPr>
          <w:color w:val="231F20"/>
          <w:spacing w:val="-2"/>
          <w:w w:val="90"/>
        </w:rPr>
        <w:t> </w:t>
      </w:r>
      <w:r>
        <w:rPr>
          <w:color w:val="231F20"/>
          <w:w w:val="90"/>
        </w:rPr>
        <w:t>том</w:t>
      </w:r>
      <w:r>
        <w:rPr>
          <w:color w:val="231F20"/>
          <w:spacing w:val="-2"/>
          <w:w w:val="90"/>
        </w:rPr>
        <w:t> </w:t>
      </w:r>
      <w:r>
        <w:rPr>
          <w:color w:val="231F20"/>
          <w:w w:val="90"/>
        </w:rPr>
        <w:t>смислу,</w:t>
      </w:r>
      <w:r>
        <w:rPr>
          <w:color w:val="231F20"/>
          <w:spacing w:val="-2"/>
          <w:w w:val="90"/>
        </w:rPr>
        <w:t> </w:t>
      </w:r>
      <w:r>
        <w:rPr>
          <w:color w:val="231F20"/>
          <w:w w:val="90"/>
        </w:rPr>
        <w:t>у</w:t>
      </w:r>
      <w:r>
        <w:rPr>
          <w:color w:val="231F20"/>
          <w:spacing w:val="-2"/>
          <w:w w:val="90"/>
        </w:rPr>
        <w:t> </w:t>
      </w:r>
      <w:r>
        <w:rPr>
          <w:color w:val="231F20"/>
          <w:w w:val="90"/>
        </w:rPr>
        <w:t>заблуди</w:t>
      </w:r>
      <w:r>
        <w:rPr>
          <w:color w:val="231F20"/>
          <w:spacing w:val="-2"/>
          <w:w w:val="90"/>
        </w:rPr>
        <w:t> </w:t>
      </w:r>
      <w:r>
        <w:rPr>
          <w:color w:val="231F20"/>
          <w:w w:val="90"/>
        </w:rPr>
        <w:t>може</w:t>
      </w:r>
      <w:r>
        <w:rPr>
          <w:color w:val="231F20"/>
          <w:spacing w:val="-2"/>
          <w:w w:val="90"/>
        </w:rPr>
        <w:t> </w:t>
      </w:r>
      <w:r>
        <w:rPr>
          <w:color w:val="231F20"/>
          <w:w w:val="90"/>
        </w:rPr>
        <w:t>бити</w:t>
      </w:r>
      <w:r>
        <w:rPr>
          <w:color w:val="231F20"/>
          <w:spacing w:val="-2"/>
          <w:w w:val="90"/>
        </w:rPr>
        <w:t> </w:t>
      </w:r>
      <w:r>
        <w:rPr>
          <w:color w:val="231F20"/>
          <w:w w:val="90"/>
        </w:rPr>
        <w:t>и</w:t>
      </w:r>
      <w:r>
        <w:rPr>
          <w:color w:val="231F20"/>
          <w:spacing w:val="-2"/>
          <w:w w:val="90"/>
        </w:rPr>
        <w:t> </w:t>
      </w:r>
      <w:r>
        <w:rPr>
          <w:color w:val="231F20"/>
          <w:w w:val="90"/>
        </w:rPr>
        <w:t>учинилац</w:t>
      </w:r>
      <w:r>
        <w:rPr>
          <w:color w:val="231F20"/>
          <w:spacing w:val="-2"/>
          <w:w w:val="90"/>
        </w:rPr>
        <w:t> </w:t>
      </w:r>
      <w:r>
        <w:rPr>
          <w:color w:val="231F20"/>
          <w:w w:val="90"/>
        </w:rPr>
        <w:t>кривич- </w:t>
      </w:r>
      <w:r>
        <w:rPr>
          <w:color w:val="231F20"/>
          <w:spacing w:val="-8"/>
        </w:rPr>
        <w:t>ног дела, али су КЗ установљене само две врсте заблуде које су кри- </w:t>
      </w:r>
      <w:r>
        <w:rPr>
          <w:color w:val="231F20"/>
          <w:w w:val="90"/>
        </w:rPr>
        <w:t>вичноправно релевантне: стварна заблуда и правна заблуда. Претежни </w:t>
      </w:r>
      <w:r>
        <w:rPr>
          <w:color w:val="231F20"/>
          <w:spacing w:val="-4"/>
        </w:rPr>
        <w:t>елементи</w:t>
      </w:r>
      <w:r>
        <w:rPr>
          <w:color w:val="231F20"/>
          <w:spacing w:val="-9"/>
        </w:rPr>
        <w:t> </w:t>
      </w:r>
      <w:r>
        <w:rPr>
          <w:color w:val="231F20"/>
          <w:spacing w:val="-4"/>
        </w:rPr>
        <w:t>прве</w:t>
      </w:r>
      <w:r>
        <w:rPr>
          <w:color w:val="231F20"/>
          <w:spacing w:val="-9"/>
        </w:rPr>
        <w:t> </w:t>
      </w:r>
      <w:r>
        <w:rPr>
          <w:color w:val="231F20"/>
          <w:spacing w:val="-4"/>
        </w:rPr>
        <w:t>су</w:t>
      </w:r>
      <w:r>
        <w:rPr>
          <w:color w:val="231F20"/>
          <w:spacing w:val="-9"/>
        </w:rPr>
        <w:t> </w:t>
      </w:r>
      <w:r>
        <w:rPr>
          <w:color w:val="231F20"/>
          <w:spacing w:val="-4"/>
        </w:rPr>
        <w:t>заблуђеност</w:t>
      </w:r>
      <w:r>
        <w:rPr>
          <w:color w:val="231F20"/>
          <w:spacing w:val="-9"/>
        </w:rPr>
        <w:t> </w:t>
      </w:r>
      <w:r>
        <w:rPr>
          <w:color w:val="231F20"/>
          <w:spacing w:val="-4"/>
        </w:rPr>
        <w:t>о</w:t>
      </w:r>
      <w:r>
        <w:rPr>
          <w:color w:val="231F20"/>
          <w:spacing w:val="-9"/>
        </w:rPr>
        <w:t> </w:t>
      </w:r>
      <w:r>
        <w:rPr>
          <w:color w:val="231F20"/>
          <w:spacing w:val="-4"/>
        </w:rPr>
        <w:t>стварним</w:t>
      </w:r>
      <w:r>
        <w:rPr>
          <w:color w:val="231F20"/>
          <w:spacing w:val="-9"/>
        </w:rPr>
        <w:t> </w:t>
      </w:r>
      <w:r>
        <w:rPr>
          <w:color w:val="231F20"/>
          <w:spacing w:val="-4"/>
        </w:rPr>
        <w:t>чињеницама,</w:t>
      </w:r>
      <w:r>
        <w:rPr>
          <w:color w:val="231F20"/>
          <w:spacing w:val="-9"/>
        </w:rPr>
        <w:t> </w:t>
      </w:r>
      <w:r>
        <w:rPr>
          <w:color w:val="231F20"/>
          <w:spacing w:val="-4"/>
        </w:rPr>
        <w:t>а</w:t>
      </w:r>
      <w:r>
        <w:rPr>
          <w:color w:val="231F20"/>
          <w:spacing w:val="-9"/>
        </w:rPr>
        <w:t> </w:t>
      </w:r>
      <w:r>
        <w:rPr>
          <w:color w:val="231F20"/>
          <w:spacing w:val="-4"/>
        </w:rPr>
        <w:t>друге</w:t>
      </w:r>
      <w:r>
        <w:rPr>
          <w:color w:val="231F20"/>
          <w:spacing w:val="-9"/>
        </w:rPr>
        <w:t> </w:t>
      </w:r>
      <w:r>
        <w:rPr>
          <w:color w:val="231F20"/>
          <w:spacing w:val="-4"/>
        </w:rPr>
        <w:t>за- </w:t>
      </w:r>
      <w:r>
        <w:rPr>
          <w:color w:val="231F20"/>
          <w:spacing w:val="-6"/>
        </w:rPr>
        <w:t>блуђеност</w:t>
      </w:r>
      <w:r>
        <w:rPr>
          <w:color w:val="231F20"/>
          <w:spacing w:val="-7"/>
        </w:rPr>
        <w:t> </w:t>
      </w:r>
      <w:r>
        <w:rPr>
          <w:color w:val="231F20"/>
          <w:spacing w:val="-6"/>
        </w:rPr>
        <w:t>о</w:t>
      </w:r>
      <w:r>
        <w:rPr>
          <w:color w:val="231F20"/>
          <w:spacing w:val="-7"/>
        </w:rPr>
        <w:t> </w:t>
      </w:r>
      <w:r>
        <w:rPr>
          <w:color w:val="231F20"/>
          <w:spacing w:val="-6"/>
        </w:rPr>
        <w:t>правним</w:t>
      </w:r>
      <w:r>
        <w:rPr>
          <w:color w:val="231F20"/>
          <w:spacing w:val="-7"/>
        </w:rPr>
        <w:t> </w:t>
      </w:r>
      <w:r>
        <w:rPr>
          <w:color w:val="231F20"/>
          <w:spacing w:val="-6"/>
        </w:rPr>
        <w:t>чињеницама.</w:t>
      </w:r>
      <w:r>
        <w:rPr>
          <w:color w:val="231F20"/>
          <w:spacing w:val="-7"/>
        </w:rPr>
        <w:t> </w:t>
      </w:r>
      <w:r>
        <w:rPr>
          <w:color w:val="231F20"/>
          <w:spacing w:val="-6"/>
        </w:rPr>
        <w:t>У</w:t>
      </w:r>
      <w:r>
        <w:rPr>
          <w:color w:val="231F20"/>
          <w:spacing w:val="-7"/>
        </w:rPr>
        <w:t> </w:t>
      </w:r>
      <w:r>
        <w:rPr>
          <w:color w:val="231F20"/>
          <w:spacing w:val="-6"/>
        </w:rPr>
        <w:t>односу</w:t>
      </w:r>
      <w:r>
        <w:rPr>
          <w:color w:val="231F20"/>
          <w:spacing w:val="-7"/>
        </w:rPr>
        <w:t> </w:t>
      </w:r>
      <w:r>
        <w:rPr>
          <w:color w:val="231F20"/>
          <w:spacing w:val="-6"/>
        </w:rPr>
        <w:t>на</w:t>
      </w:r>
      <w:r>
        <w:rPr>
          <w:color w:val="231F20"/>
          <w:spacing w:val="-7"/>
        </w:rPr>
        <w:t> </w:t>
      </w:r>
      <w:r>
        <w:rPr>
          <w:color w:val="231F20"/>
          <w:spacing w:val="-6"/>
        </w:rPr>
        <w:t>обе</w:t>
      </w:r>
      <w:r>
        <w:rPr>
          <w:color w:val="231F20"/>
          <w:spacing w:val="-7"/>
        </w:rPr>
        <w:t> </w:t>
      </w:r>
      <w:r>
        <w:rPr>
          <w:color w:val="231F20"/>
          <w:spacing w:val="-6"/>
        </w:rPr>
        <w:t>врсте</w:t>
      </w:r>
      <w:r>
        <w:rPr>
          <w:color w:val="231F20"/>
          <w:spacing w:val="-7"/>
        </w:rPr>
        <w:t> </w:t>
      </w:r>
      <w:r>
        <w:rPr>
          <w:color w:val="231F20"/>
          <w:spacing w:val="-6"/>
        </w:rPr>
        <w:t>заблуде,</w:t>
      </w:r>
      <w:r>
        <w:rPr>
          <w:color w:val="231F20"/>
          <w:spacing w:val="-7"/>
        </w:rPr>
        <w:t> </w:t>
      </w:r>
      <w:r>
        <w:rPr>
          <w:color w:val="231F20"/>
          <w:spacing w:val="-6"/>
        </w:rPr>
        <w:t>у </w:t>
      </w:r>
      <w:r>
        <w:rPr>
          <w:color w:val="231F20"/>
          <w:spacing w:val="-4"/>
        </w:rPr>
        <w:t>КЗ</w:t>
      </w:r>
      <w:r>
        <w:rPr>
          <w:color w:val="231F20"/>
          <w:spacing w:val="-13"/>
        </w:rPr>
        <w:t> </w:t>
      </w:r>
      <w:r>
        <w:rPr>
          <w:color w:val="231F20"/>
          <w:spacing w:val="-4"/>
        </w:rPr>
        <w:t>је</w:t>
      </w:r>
      <w:r>
        <w:rPr>
          <w:color w:val="231F20"/>
          <w:spacing w:val="-13"/>
        </w:rPr>
        <w:t> </w:t>
      </w:r>
      <w:r>
        <w:rPr>
          <w:color w:val="231F20"/>
          <w:spacing w:val="-4"/>
        </w:rPr>
        <w:t>посебним</w:t>
      </w:r>
      <w:r>
        <w:rPr>
          <w:color w:val="231F20"/>
          <w:spacing w:val="-12"/>
        </w:rPr>
        <w:t> </w:t>
      </w:r>
      <w:r>
        <w:rPr>
          <w:color w:val="231F20"/>
          <w:spacing w:val="-4"/>
        </w:rPr>
        <w:t>и</w:t>
      </w:r>
      <w:r>
        <w:rPr>
          <w:color w:val="231F20"/>
          <w:spacing w:val="-13"/>
        </w:rPr>
        <w:t> </w:t>
      </w:r>
      <w:r>
        <w:rPr>
          <w:color w:val="231F20"/>
          <w:spacing w:val="-4"/>
        </w:rPr>
        <w:t>готово</w:t>
      </w:r>
      <w:r>
        <w:rPr>
          <w:color w:val="231F20"/>
          <w:spacing w:val="-12"/>
        </w:rPr>
        <w:t> </w:t>
      </w:r>
      <w:r>
        <w:rPr>
          <w:color w:val="231F20"/>
          <w:spacing w:val="-4"/>
        </w:rPr>
        <w:t>истоветним</w:t>
      </w:r>
      <w:r>
        <w:rPr>
          <w:color w:val="231F20"/>
          <w:spacing w:val="-13"/>
        </w:rPr>
        <w:t> </w:t>
      </w:r>
      <w:r>
        <w:rPr>
          <w:color w:val="231F20"/>
          <w:spacing w:val="-4"/>
        </w:rPr>
        <w:t>формулацијама</w:t>
      </w:r>
      <w:r>
        <w:rPr>
          <w:color w:val="231F20"/>
          <w:spacing w:val="-12"/>
        </w:rPr>
        <w:t> </w:t>
      </w:r>
      <w:r>
        <w:rPr>
          <w:color w:val="231F20"/>
          <w:spacing w:val="-4"/>
        </w:rPr>
        <w:t>предвиђено</w:t>
      </w:r>
      <w:r>
        <w:rPr>
          <w:color w:val="231F20"/>
          <w:spacing w:val="-13"/>
        </w:rPr>
        <w:t> </w:t>
      </w:r>
      <w:r>
        <w:rPr>
          <w:color w:val="231F20"/>
          <w:spacing w:val="-4"/>
        </w:rPr>
        <w:t>да </w:t>
      </w:r>
      <w:r>
        <w:rPr>
          <w:color w:val="231F20"/>
          <w:spacing w:val="-6"/>
        </w:rPr>
        <w:t>није</w:t>
      </w:r>
      <w:r>
        <w:rPr>
          <w:color w:val="231F20"/>
          <w:spacing w:val="-11"/>
        </w:rPr>
        <w:t> </w:t>
      </w:r>
      <w:r>
        <w:rPr>
          <w:color w:val="231F20"/>
          <w:spacing w:val="-6"/>
        </w:rPr>
        <w:t>кривично</w:t>
      </w:r>
      <w:r>
        <w:rPr>
          <w:color w:val="231F20"/>
          <w:spacing w:val="-11"/>
        </w:rPr>
        <w:t> </w:t>
      </w:r>
      <w:r>
        <w:rPr>
          <w:color w:val="231F20"/>
          <w:spacing w:val="-6"/>
        </w:rPr>
        <w:t>дело</w:t>
      </w:r>
      <w:r>
        <w:rPr>
          <w:color w:val="231F20"/>
          <w:spacing w:val="-10"/>
        </w:rPr>
        <w:t> </w:t>
      </w:r>
      <w:r>
        <w:rPr>
          <w:color w:val="231F20"/>
          <w:spacing w:val="-6"/>
        </w:rPr>
        <w:t>оно</w:t>
      </w:r>
      <w:r>
        <w:rPr>
          <w:color w:val="231F20"/>
          <w:spacing w:val="-11"/>
        </w:rPr>
        <w:t> </w:t>
      </w:r>
      <w:r>
        <w:rPr>
          <w:color w:val="231F20"/>
          <w:spacing w:val="-6"/>
        </w:rPr>
        <w:t>дело</w:t>
      </w:r>
      <w:r>
        <w:rPr>
          <w:color w:val="231F20"/>
          <w:spacing w:val="-10"/>
        </w:rPr>
        <w:t> </w:t>
      </w:r>
      <w:r>
        <w:rPr>
          <w:color w:val="231F20"/>
          <w:spacing w:val="-6"/>
        </w:rPr>
        <w:t>које</w:t>
      </w:r>
      <w:r>
        <w:rPr>
          <w:color w:val="231F20"/>
          <w:spacing w:val="-11"/>
        </w:rPr>
        <w:t> </w:t>
      </w:r>
      <w:r>
        <w:rPr>
          <w:color w:val="231F20"/>
          <w:spacing w:val="-6"/>
        </w:rPr>
        <w:t>је</w:t>
      </w:r>
      <w:r>
        <w:rPr>
          <w:color w:val="231F20"/>
          <w:spacing w:val="-10"/>
        </w:rPr>
        <w:t> </w:t>
      </w:r>
      <w:r>
        <w:rPr>
          <w:color w:val="231F20"/>
          <w:spacing w:val="-6"/>
        </w:rPr>
        <w:t>учињено</w:t>
      </w:r>
      <w:r>
        <w:rPr>
          <w:color w:val="231F20"/>
          <w:spacing w:val="-11"/>
        </w:rPr>
        <w:t> </w:t>
      </w:r>
      <w:r>
        <w:rPr>
          <w:color w:val="231F20"/>
          <w:spacing w:val="-6"/>
        </w:rPr>
        <w:t>у</w:t>
      </w:r>
      <w:r>
        <w:rPr>
          <w:color w:val="231F20"/>
          <w:spacing w:val="-11"/>
        </w:rPr>
        <w:t> </w:t>
      </w:r>
      <w:r>
        <w:rPr>
          <w:color w:val="231F20"/>
          <w:spacing w:val="-6"/>
        </w:rPr>
        <w:t>стварној</w:t>
      </w:r>
      <w:r>
        <w:rPr>
          <w:color w:val="231F20"/>
          <w:spacing w:val="-10"/>
        </w:rPr>
        <w:t> </w:t>
      </w:r>
      <w:r>
        <w:rPr>
          <w:color w:val="231F20"/>
          <w:spacing w:val="-6"/>
        </w:rPr>
        <w:t>заблуди</w:t>
      </w:r>
      <w:r>
        <w:rPr>
          <w:color w:val="231F20"/>
          <w:spacing w:val="-11"/>
        </w:rPr>
        <w:t> </w:t>
      </w:r>
      <w:r>
        <w:rPr>
          <w:color w:val="231F20"/>
          <w:spacing w:val="-6"/>
        </w:rPr>
        <w:t>или </w:t>
      </w:r>
      <w:r>
        <w:rPr>
          <w:color w:val="231F20"/>
        </w:rPr>
        <w:t>у</w:t>
      </w:r>
      <w:r>
        <w:rPr>
          <w:color w:val="231F20"/>
          <w:spacing w:val="-1"/>
        </w:rPr>
        <w:t> </w:t>
      </w:r>
      <w:r>
        <w:rPr>
          <w:color w:val="231F20"/>
        </w:rPr>
        <w:t>правној</w:t>
      </w:r>
      <w:r>
        <w:rPr>
          <w:color w:val="231F20"/>
          <w:spacing w:val="-1"/>
        </w:rPr>
        <w:t> </w:t>
      </w:r>
      <w:r>
        <w:rPr>
          <w:color w:val="231F20"/>
        </w:rPr>
        <w:t>заблуди.</w:t>
      </w:r>
    </w:p>
    <w:p>
      <w:pPr>
        <w:pStyle w:val="BodyText"/>
        <w:spacing w:line="237" w:lineRule="auto" w:before="3"/>
        <w:ind w:right="569"/>
      </w:pPr>
      <w:r>
        <w:rPr>
          <w:i/>
          <w:color w:val="231F20"/>
          <w:w w:val="90"/>
        </w:rPr>
        <w:t>Стварна заблуда </w:t>
      </w:r>
      <w:r>
        <w:rPr>
          <w:color w:val="231F20"/>
          <w:w w:val="90"/>
        </w:rPr>
        <w:t>мора бити неотклоњива, јер није кривично дело </w:t>
      </w:r>
      <w:r>
        <w:rPr>
          <w:color w:val="231F20"/>
          <w:spacing w:val="-2"/>
        </w:rPr>
        <w:t>(само)</w:t>
      </w:r>
      <w:r>
        <w:rPr>
          <w:color w:val="231F20"/>
          <w:spacing w:val="-15"/>
        </w:rPr>
        <w:t> </w:t>
      </w:r>
      <w:r>
        <w:rPr>
          <w:color w:val="231F20"/>
          <w:spacing w:val="-2"/>
        </w:rPr>
        <w:t>оно</w:t>
      </w:r>
      <w:r>
        <w:rPr>
          <w:color w:val="231F20"/>
          <w:spacing w:val="-12"/>
        </w:rPr>
        <w:t> </w:t>
      </w:r>
      <w:r>
        <w:rPr>
          <w:color w:val="231F20"/>
          <w:spacing w:val="-2"/>
        </w:rPr>
        <w:t>дело</w:t>
      </w:r>
      <w:r>
        <w:rPr>
          <w:color w:val="231F20"/>
          <w:spacing w:val="-15"/>
        </w:rPr>
        <w:t> </w:t>
      </w:r>
      <w:r>
        <w:rPr>
          <w:color w:val="231F20"/>
          <w:spacing w:val="-2"/>
        </w:rPr>
        <w:t>које</w:t>
      </w:r>
      <w:r>
        <w:rPr>
          <w:color w:val="231F20"/>
          <w:spacing w:val="-11"/>
        </w:rPr>
        <w:t> </w:t>
      </w:r>
      <w:r>
        <w:rPr>
          <w:color w:val="231F20"/>
          <w:spacing w:val="-2"/>
        </w:rPr>
        <w:t>је</w:t>
      </w:r>
      <w:r>
        <w:rPr>
          <w:color w:val="231F20"/>
          <w:spacing w:val="-12"/>
        </w:rPr>
        <w:t> </w:t>
      </w:r>
      <w:r>
        <w:rPr>
          <w:color w:val="231F20"/>
          <w:spacing w:val="-2"/>
        </w:rPr>
        <w:t>учињено</w:t>
      </w:r>
      <w:r>
        <w:rPr>
          <w:color w:val="231F20"/>
          <w:spacing w:val="-12"/>
        </w:rPr>
        <w:t> </w:t>
      </w:r>
      <w:r>
        <w:rPr>
          <w:color w:val="231F20"/>
          <w:spacing w:val="-2"/>
        </w:rPr>
        <w:t>у</w:t>
      </w:r>
      <w:r>
        <w:rPr>
          <w:color w:val="231F20"/>
          <w:spacing w:val="-12"/>
        </w:rPr>
        <w:t> </w:t>
      </w:r>
      <w:r>
        <w:rPr>
          <w:color w:val="231F20"/>
          <w:spacing w:val="-2"/>
        </w:rPr>
        <w:t>неотклоњивој</w:t>
      </w:r>
      <w:r>
        <w:rPr>
          <w:color w:val="231F20"/>
          <w:spacing w:val="-12"/>
        </w:rPr>
        <w:t> </w:t>
      </w:r>
      <w:r>
        <w:rPr>
          <w:color w:val="231F20"/>
          <w:spacing w:val="-2"/>
        </w:rPr>
        <w:t>стварној</w:t>
      </w:r>
      <w:r>
        <w:rPr>
          <w:color w:val="231F20"/>
          <w:spacing w:val="-12"/>
        </w:rPr>
        <w:t> </w:t>
      </w:r>
      <w:r>
        <w:rPr>
          <w:color w:val="231F20"/>
          <w:spacing w:val="-2"/>
        </w:rPr>
        <w:t>заблуди. </w:t>
      </w:r>
      <w:r>
        <w:rPr>
          <w:color w:val="231F20"/>
          <w:spacing w:val="-8"/>
        </w:rPr>
        <w:t>Према</w:t>
      </w:r>
      <w:r>
        <w:rPr>
          <w:color w:val="231F20"/>
          <w:spacing w:val="-9"/>
        </w:rPr>
        <w:t> </w:t>
      </w:r>
      <w:r>
        <w:rPr>
          <w:color w:val="231F20"/>
          <w:spacing w:val="-8"/>
        </w:rPr>
        <w:t>КЗ, стварна</w:t>
      </w:r>
      <w:r>
        <w:rPr>
          <w:color w:val="231F20"/>
          <w:spacing w:val="-9"/>
        </w:rPr>
        <w:t> </w:t>
      </w:r>
      <w:r>
        <w:rPr>
          <w:color w:val="231F20"/>
          <w:spacing w:val="-8"/>
        </w:rPr>
        <w:t>заблуда је</w:t>
      </w:r>
      <w:r>
        <w:rPr>
          <w:color w:val="231F20"/>
          <w:spacing w:val="-9"/>
        </w:rPr>
        <w:t> </w:t>
      </w:r>
      <w:r>
        <w:rPr>
          <w:color w:val="231F20"/>
          <w:spacing w:val="-8"/>
        </w:rPr>
        <w:t>неотклоњива ако</w:t>
      </w:r>
      <w:r>
        <w:rPr>
          <w:color w:val="231F20"/>
          <w:spacing w:val="-9"/>
        </w:rPr>
        <w:t> </w:t>
      </w:r>
      <w:r>
        <w:rPr>
          <w:color w:val="231F20"/>
          <w:spacing w:val="-8"/>
        </w:rPr>
        <w:t>учинилац није</w:t>
      </w:r>
      <w:r>
        <w:rPr>
          <w:color w:val="231F20"/>
          <w:spacing w:val="-9"/>
        </w:rPr>
        <w:t> </w:t>
      </w:r>
      <w:r>
        <w:rPr>
          <w:color w:val="231F20"/>
          <w:spacing w:val="-8"/>
        </w:rPr>
        <w:t>био ду- </w:t>
      </w:r>
      <w:r>
        <w:rPr>
          <w:color w:val="231F20"/>
          <w:w w:val="90"/>
        </w:rPr>
        <w:t>жан и није могао да избегне заблуду у погледу неке стварне околнос- ти</w:t>
      </w:r>
      <w:r>
        <w:rPr>
          <w:color w:val="231F20"/>
          <w:spacing w:val="-3"/>
          <w:w w:val="90"/>
        </w:rPr>
        <w:t> </w:t>
      </w:r>
      <w:r>
        <w:rPr>
          <w:color w:val="231F20"/>
          <w:w w:val="90"/>
        </w:rPr>
        <w:t>која</w:t>
      </w:r>
      <w:r>
        <w:rPr>
          <w:color w:val="231F20"/>
          <w:spacing w:val="-3"/>
          <w:w w:val="90"/>
        </w:rPr>
        <w:t> </w:t>
      </w:r>
      <w:r>
        <w:rPr>
          <w:color w:val="231F20"/>
          <w:w w:val="90"/>
        </w:rPr>
        <w:t>представља</w:t>
      </w:r>
      <w:r>
        <w:rPr>
          <w:color w:val="231F20"/>
          <w:spacing w:val="-3"/>
          <w:w w:val="90"/>
        </w:rPr>
        <w:t> </w:t>
      </w:r>
      <w:r>
        <w:rPr>
          <w:color w:val="231F20"/>
          <w:w w:val="90"/>
        </w:rPr>
        <w:t>обележје</w:t>
      </w:r>
      <w:r>
        <w:rPr>
          <w:color w:val="231F20"/>
          <w:spacing w:val="-3"/>
          <w:w w:val="90"/>
        </w:rPr>
        <w:t> </w:t>
      </w:r>
      <w:r>
        <w:rPr>
          <w:color w:val="231F20"/>
          <w:w w:val="90"/>
        </w:rPr>
        <w:t>кривичног</w:t>
      </w:r>
      <w:r>
        <w:rPr>
          <w:color w:val="231F20"/>
          <w:spacing w:val="-3"/>
          <w:w w:val="90"/>
        </w:rPr>
        <w:t> </w:t>
      </w:r>
      <w:r>
        <w:rPr>
          <w:color w:val="231F20"/>
          <w:w w:val="90"/>
        </w:rPr>
        <w:t>дела</w:t>
      </w:r>
      <w:r>
        <w:rPr>
          <w:color w:val="231F20"/>
          <w:spacing w:val="-3"/>
          <w:w w:val="90"/>
        </w:rPr>
        <w:t> </w:t>
      </w:r>
      <w:r>
        <w:rPr>
          <w:color w:val="231F20"/>
          <w:w w:val="90"/>
        </w:rPr>
        <w:t>или</w:t>
      </w:r>
      <w:r>
        <w:rPr>
          <w:color w:val="231F20"/>
          <w:spacing w:val="-3"/>
          <w:w w:val="90"/>
        </w:rPr>
        <w:t> </w:t>
      </w:r>
      <w:r>
        <w:rPr>
          <w:color w:val="231F20"/>
          <w:w w:val="90"/>
        </w:rPr>
        <w:t>у</w:t>
      </w:r>
      <w:r>
        <w:rPr>
          <w:color w:val="231F20"/>
          <w:spacing w:val="-3"/>
          <w:w w:val="90"/>
        </w:rPr>
        <w:t> </w:t>
      </w:r>
      <w:r>
        <w:rPr>
          <w:color w:val="231F20"/>
          <w:w w:val="90"/>
        </w:rPr>
        <w:t>погледу</w:t>
      </w:r>
      <w:r>
        <w:rPr>
          <w:color w:val="231F20"/>
          <w:spacing w:val="-3"/>
          <w:w w:val="90"/>
        </w:rPr>
        <w:t> </w:t>
      </w:r>
      <w:r>
        <w:rPr>
          <w:color w:val="231F20"/>
          <w:w w:val="90"/>
        </w:rPr>
        <w:t>неке</w:t>
      </w:r>
      <w:r>
        <w:rPr>
          <w:color w:val="231F20"/>
          <w:spacing w:val="-3"/>
          <w:w w:val="90"/>
        </w:rPr>
        <w:t> </w:t>
      </w:r>
      <w:r>
        <w:rPr>
          <w:color w:val="231F20"/>
          <w:w w:val="90"/>
        </w:rPr>
        <w:t>ствар- не</w:t>
      </w:r>
      <w:r>
        <w:rPr>
          <w:color w:val="231F20"/>
          <w:spacing w:val="-2"/>
          <w:w w:val="90"/>
        </w:rPr>
        <w:t> </w:t>
      </w:r>
      <w:r>
        <w:rPr>
          <w:color w:val="231F20"/>
          <w:w w:val="90"/>
        </w:rPr>
        <w:t>околности</w:t>
      </w:r>
      <w:r>
        <w:rPr>
          <w:color w:val="231F20"/>
          <w:spacing w:val="-2"/>
          <w:w w:val="90"/>
        </w:rPr>
        <w:t> </w:t>
      </w:r>
      <w:r>
        <w:rPr>
          <w:color w:val="231F20"/>
          <w:w w:val="90"/>
        </w:rPr>
        <w:t>која</w:t>
      </w:r>
      <w:r>
        <w:rPr>
          <w:color w:val="231F20"/>
          <w:spacing w:val="-2"/>
          <w:w w:val="90"/>
        </w:rPr>
        <w:t> </w:t>
      </w:r>
      <w:r>
        <w:rPr>
          <w:color w:val="231F20"/>
          <w:w w:val="90"/>
        </w:rPr>
        <w:t>би,</w:t>
      </w:r>
      <w:r>
        <w:rPr>
          <w:color w:val="231F20"/>
          <w:spacing w:val="-2"/>
          <w:w w:val="90"/>
        </w:rPr>
        <w:t> </w:t>
      </w:r>
      <w:r>
        <w:rPr>
          <w:color w:val="231F20"/>
          <w:w w:val="90"/>
        </w:rPr>
        <w:t>да</w:t>
      </w:r>
      <w:r>
        <w:rPr>
          <w:color w:val="231F20"/>
          <w:spacing w:val="-2"/>
          <w:w w:val="90"/>
        </w:rPr>
        <w:t> </w:t>
      </w:r>
      <w:r>
        <w:rPr>
          <w:color w:val="231F20"/>
          <w:w w:val="90"/>
        </w:rPr>
        <w:t>је</w:t>
      </w:r>
      <w:r>
        <w:rPr>
          <w:color w:val="231F20"/>
          <w:spacing w:val="-2"/>
          <w:w w:val="90"/>
        </w:rPr>
        <w:t> </w:t>
      </w:r>
      <w:r>
        <w:rPr>
          <w:color w:val="231F20"/>
          <w:w w:val="90"/>
        </w:rPr>
        <w:t>заиста</w:t>
      </w:r>
      <w:r>
        <w:rPr>
          <w:color w:val="231F20"/>
          <w:spacing w:val="-2"/>
          <w:w w:val="90"/>
        </w:rPr>
        <w:t> </w:t>
      </w:r>
      <w:r>
        <w:rPr>
          <w:color w:val="231F20"/>
          <w:w w:val="90"/>
        </w:rPr>
        <w:t>постојала,</w:t>
      </w:r>
      <w:r>
        <w:rPr>
          <w:color w:val="231F20"/>
          <w:spacing w:val="-2"/>
          <w:w w:val="90"/>
        </w:rPr>
        <w:t> </w:t>
      </w:r>
      <w:r>
        <w:rPr>
          <w:color w:val="231F20"/>
          <w:w w:val="90"/>
        </w:rPr>
        <w:t>чинила</w:t>
      </w:r>
      <w:r>
        <w:rPr>
          <w:color w:val="231F20"/>
          <w:spacing w:val="-2"/>
          <w:w w:val="90"/>
        </w:rPr>
        <w:t> </w:t>
      </w:r>
      <w:r>
        <w:rPr>
          <w:color w:val="231F20"/>
          <w:w w:val="90"/>
        </w:rPr>
        <w:t>дело</w:t>
      </w:r>
      <w:r>
        <w:rPr>
          <w:color w:val="231F20"/>
          <w:spacing w:val="-2"/>
          <w:w w:val="90"/>
        </w:rPr>
        <w:t> </w:t>
      </w:r>
      <w:r>
        <w:rPr>
          <w:color w:val="231F20"/>
          <w:w w:val="90"/>
        </w:rPr>
        <w:t>дозвољеним. Произлази да стварна заблуда може бити у погледу стварног обележја </w:t>
      </w:r>
      <w:r>
        <w:rPr>
          <w:color w:val="231F20"/>
          <w:spacing w:val="-6"/>
        </w:rPr>
        <w:t>кривичног дела или у погледу разлога за искључење противправно- </w:t>
      </w:r>
      <w:r>
        <w:rPr>
          <w:color w:val="231F20"/>
          <w:w w:val="90"/>
        </w:rPr>
        <w:t>сти. Неотклоњивост се, пак, огледа у томе што у конкретној ситуацији учинилац никако није могао имати свест у погледу наведених околнос- ти. Да је могао или био дужан да има ту свест, радило би се евентуал- но о отклоњивој стварној заблуди која не искључује нехатну кривицу. Наиме,</w:t>
      </w:r>
      <w:r>
        <w:rPr>
          <w:color w:val="231F20"/>
          <w:spacing w:val="-2"/>
          <w:w w:val="90"/>
        </w:rPr>
        <w:t> </w:t>
      </w:r>
      <w:r>
        <w:rPr>
          <w:color w:val="231F20"/>
          <w:w w:val="90"/>
        </w:rPr>
        <w:t>према</w:t>
      </w:r>
      <w:r>
        <w:rPr>
          <w:color w:val="231F20"/>
          <w:spacing w:val="-2"/>
          <w:w w:val="90"/>
        </w:rPr>
        <w:t> </w:t>
      </w:r>
      <w:r>
        <w:rPr>
          <w:color w:val="231F20"/>
          <w:w w:val="90"/>
        </w:rPr>
        <w:t>КЗ,</w:t>
      </w:r>
      <w:r>
        <w:rPr>
          <w:color w:val="231F20"/>
          <w:spacing w:val="-2"/>
          <w:w w:val="90"/>
        </w:rPr>
        <w:t> </w:t>
      </w:r>
      <w:r>
        <w:rPr>
          <w:color w:val="231F20"/>
          <w:w w:val="90"/>
        </w:rPr>
        <w:t>ако</w:t>
      </w:r>
      <w:r>
        <w:rPr>
          <w:color w:val="231F20"/>
          <w:spacing w:val="-2"/>
          <w:w w:val="90"/>
        </w:rPr>
        <w:t> </w:t>
      </w:r>
      <w:r>
        <w:rPr>
          <w:color w:val="231F20"/>
          <w:w w:val="90"/>
        </w:rPr>
        <w:t>је</w:t>
      </w:r>
      <w:r>
        <w:rPr>
          <w:color w:val="231F20"/>
          <w:spacing w:val="-2"/>
          <w:w w:val="90"/>
        </w:rPr>
        <w:t> </w:t>
      </w:r>
      <w:r>
        <w:rPr>
          <w:color w:val="231F20"/>
          <w:w w:val="90"/>
        </w:rPr>
        <w:t>учинилац</w:t>
      </w:r>
      <w:r>
        <w:rPr>
          <w:color w:val="231F20"/>
          <w:spacing w:val="-2"/>
          <w:w w:val="90"/>
        </w:rPr>
        <w:t> </w:t>
      </w:r>
      <w:r>
        <w:rPr>
          <w:color w:val="231F20"/>
          <w:w w:val="90"/>
        </w:rPr>
        <w:t>био</w:t>
      </w:r>
      <w:r>
        <w:rPr>
          <w:color w:val="231F20"/>
          <w:spacing w:val="-2"/>
          <w:w w:val="90"/>
        </w:rPr>
        <w:t> </w:t>
      </w:r>
      <w:r>
        <w:rPr>
          <w:color w:val="231F20"/>
          <w:w w:val="90"/>
        </w:rPr>
        <w:t>у</w:t>
      </w:r>
      <w:r>
        <w:rPr>
          <w:color w:val="231F20"/>
          <w:spacing w:val="-2"/>
          <w:w w:val="90"/>
        </w:rPr>
        <w:t> </w:t>
      </w:r>
      <w:r>
        <w:rPr>
          <w:color w:val="231F20"/>
          <w:w w:val="90"/>
        </w:rPr>
        <w:t>стварној</w:t>
      </w:r>
      <w:r>
        <w:rPr>
          <w:color w:val="231F20"/>
          <w:spacing w:val="-2"/>
          <w:w w:val="90"/>
        </w:rPr>
        <w:t> </w:t>
      </w:r>
      <w:r>
        <w:rPr>
          <w:color w:val="231F20"/>
          <w:w w:val="90"/>
        </w:rPr>
        <w:t>заблуди</w:t>
      </w:r>
      <w:r>
        <w:rPr>
          <w:color w:val="231F20"/>
          <w:spacing w:val="-2"/>
          <w:w w:val="90"/>
        </w:rPr>
        <w:t> </w:t>
      </w:r>
      <w:r>
        <w:rPr>
          <w:color w:val="231F20"/>
          <w:w w:val="90"/>
        </w:rPr>
        <w:t>услед</w:t>
      </w:r>
      <w:r>
        <w:rPr>
          <w:color w:val="231F20"/>
          <w:spacing w:val="-2"/>
          <w:w w:val="90"/>
        </w:rPr>
        <w:t> </w:t>
      </w:r>
      <w:r>
        <w:rPr>
          <w:color w:val="231F20"/>
          <w:w w:val="90"/>
        </w:rPr>
        <w:t>нехата, </w:t>
      </w:r>
      <w:r>
        <w:rPr>
          <w:color w:val="231F20"/>
          <w:spacing w:val="-6"/>
        </w:rPr>
        <w:t>кривично</w:t>
      </w:r>
      <w:r>
        <w:rPr>
          <w:color w:val="231F20"/>
          <w:spacing w:val="-11"/>
        </w:rPr>
        <w:t> </w:t>
      </w:r>
      <w:r>
        <w:rPr>
          <w:color w:val="231F20"/>
          <w:spacing w:val="-6"/>
        </w:rPr>
        <w:t>дело</w:t>
      </w:r>
      <w:r>
        <w:rPr>
          <w:color w:val="231F20"/>
          <w:spacing w:val="-11"/>
        </w:rPr>
        <w:t> </w:t>
      </w:r>
      <w:r>
        <w:rPr>
          <w:color w:val="231F20"/>
          <w:spacing w:val="-6"/>
        </w:rPr>
        <w:t>учињено</w:t>
      </w:r>
      <w:r>
        <w:rPr>
          <w:color w:val="231F20"/>
          <w:spacing w:val="-10"/>
        </w:rPr>
        <w:t> </w:t>
      </w:r>
      <w:r>
        <w:rPr>
          <w:color w:val="231F20"/>
          <w:spacing w:val="-6"/>
        </w:rPr>
        <w:t>из</w:t>
      </w:r>
      <w:r>
        <w:rPr>
          <w:color w:val="231F20"/>
          <w:spacing w:val="-11"/>
        </w:rPr>
        <w:t> </w:t>
      </w:r>
      <w:r>
        <w:rPr>
          <w:color w:val="231F20"/>
          <w:spacing w:val="-6"/>
        </w:rPr>
        <w:t>нехата</w:t>
      </w:r>
      <w:r>
        <w:rPr>
          <w:color w:val="231F20"/>
          <w:spacing w:val="-10"/>
        </w:rPr>
        <w:t> </w:t>
      </w:r>
      <w:r>
        <w:rPr>
          <w:color w:val="231F20"/>
          <w:spacing w:val="-6"/>
        </w:rPr>
        <w:t>постојаће</w:t>
      </w:r>
      <w:r>
        <w:rPr>
          <w:color w:val="231F20"/>
          <w:spacing w:val="-11"/>
        </w:rPr>
        <w:t> </w:t>
      </w:r>
      <w:r>
        <w:rPr>
          <w:color w:val="231F20"/>
          <w:spacing w:val="-6"/>
        </w:rPr>
        <w:t>кад</w:t>
      </w:r>
      <w:r>
        <w:rPr>
          <w:color w:val="231F20"/>
          <w:spacing w:val="-10"/>
        </w:rPr>
        <w:t> </w:t>
      </w:r>
      <w:r>
        <w:rPr>
          <w:color w:val="231F20"/>
          <w:spacing w:val="-6"/>
        </w:rPr>
        <w:t>закон</w:t>
      </w:r>
      <w:r>
        <w:rPr>
          <w:color w:val="231F20"/>
          <w:spacing w:val="-11"/>
        </w:rPr>
        <w:t> </w:t>
      </w:r>
      <w:r>
        <w:rPr>
          <w:color w:val="231F20"/>
          <w:spacing w:val="-6"/>
        </w:rPr>
        <w:t>такво</w:t>
      </w:r>
      <w:r>
        <w:rPr>
          <w:color w:val="231F20"/>
          <w:spacing w:val="-11"/>
        </w:rPr>
        <w:t> </w:t>
      </w:r>
      <w:r>
        <w:rPr>
          <w:color w:val="231F20"/>
          <w:spacing w:val="-6"/>
        </w:rPr>
        <w:t>кривич- </w:t>
      </w:r>
      <w:r>
        <w:rPr>
          <w:color w:val="231F20"/>
        </w:rPr>
        <w:t>но дело предвиђа.</w:t>
      </w:r>
    </w:p>
    <w:p>
      <w:pPr>
        <w:pStyle w:val="BodyText"/>
        <w:spacing w:line="237" w:lineRule="auto" w:before="5"/>
        <w:ind w:right="569"/>
      </w:pPr>
      <w:r>
        <w:rPr>
          <w:i/>
          <w:color w:val="231F20"/>
          <w:spacing w:val="-8"/>
        </w:rPr>
        <w:t>Правна</w:t>
      </w:r>
      <w:r>
        <w:rPr>
          <w:i/>
          <w:color w:val="231F20"/>
          <w:spacing w:val="-9"/>
        </w:rPr>
        <w:t> </w:t>
      </w:r>
      <w:r>
        <w:rPr>
          <w:i/>
          <w:color w:val="231F20"/>
          <w:spacing w:val="-8"/>
        </w:rPr>
        <w:t>заблуда</w:t>
      </w:r>
      <w:r>
        <w:rPr>
          <w:i/>
          <w:color w:val="231F20"/>
          <w:spacing w:val="-9"/>
        </w:rPr>
        <w:t> </w:t>
      </w:r>
      <w:r>
        <w:rPr>
          <w:color w:val="231F20"/>
          <w:spacing w:val="-8"/>
        </w:rPr>
        <w:t>мора, такође,</w:t>
      </w:r>
      <w:r>
        <w:rPr>
          <w:color w:val="231F20"/>
          <w:spacing w:val="-4"/>
        </w:rPr>
        <w:t> </w:t>
      </w:r>
      <w:r>
        <w:rPr>
          <w:color w:val="231F20"/>
          <w:spacing w:val="-8"/>
        </w:rPr>
        <w:t>бити</w:t>
      </w:r>
      <w:r>
        <w:rPr>
          <w:color w:val="231F20"/>
          <w:spacing w:val="-3"/>
        </w:rPr>
        <w:t> </w:t>
      </w:r>
      <w:r>
        <w:rPr>
          <w:color w:val="231F20"/>
          <w:spacing w:val="-8"/>
        </w:rPr>
        <w:t>неотклоњива</w:t>
      </w:r>
      <w:r>
        <w:rPr>
          <w:color w:val="231F20"/>
          <w:spacing w:val="-3"/>
        </w:rPr>
        <w:t> </w:t>
      </w:r>
      <w:r>
        <w:rPr>
          <w:color w:val="231F20"/>
          <w:spacing w:val="-8"/>
        </w:rPr>
        <w:t>да</w:t>
      </w:r>
      <w:r>
        <w:rPr>
          <w:color w:val="231F20"/>
          <w:spacing w:val="-3"/>
        </w:rPr>
        <w:t> </w:t>
      </w:r>
      <w:r>
        <w:rPr>
          <w:color w:val="231F20"/>
          <w:spacing w:val="-8"/>
        </w:rPr>
        <w:t>би</w:t>
      </w:r>
      <w:r>
        <w:rPr>
          <w:color w:val="231F20"/>
          <w:spacing w:val="-3"/>
        </w:rPr>
        <w:t> </w:t>
      </w:r>
      <w:r>
        <w:rPr>
          <w:color w:val="231F20"/>
          <w:spacing w:val="-8"/>
        </w:rPr>
        <w:t>се</w:t>
      </w:r>
      <w:r>
        <w:rPr>
          <w:color w:val="231F20"/>
          <w:spacing w:val="-3"/>
        </w:rPr>
        <w:t> </w:t>
      </w:r>
      <w:r>
        <w:rPr>
          <w:color w:val="231F20"/>
          <w:spacing w:val="-8"/>
        </w:rPr>
        <w:t>стекао </w:t>
      </w:r>
      <w:r>
        <w:rPr>
          <w:color w:val="231F20"/>
          <w:spacing w:val="-2"/>
        </w:rPr>
        <w:t>услов</w:t>
      </w:r>
      <w:r>
        <w:rPr>
          <w:color w:val="231F20"/>
          <w:spacing w:val="-15"/>
        </w:rPr>
        <w:t> </w:t>
      </w:r>
      <w:r>
        <w:rPr>
          <w:color w:val="231F20"/>
          <w:spacing w:val="-2"/>
        </w:rPr>
        <w:t>да</w:t>
      </w:r>
      <w:r>
        <w:rPr>
          <w:color w:val="231F20"/>
          <w:spacing w:val="-15"/>
        </w:rPr>
        <w:t> </w:t>
      </w:r>
      <w:r>
        <w:rPr>
          <w:color w:val="231F20"/>
          <w:spacing w:val="-2"/>
        </w:rPr>
        <w:t>оно</w:t>
      </w:r>
      <w:r>
        <w:rPr>
          <w:color w:val="231F20"/>
          <w:spacing w:val="-14"/>
        </w:rPr>
        <w:t> </w:t>
      </w:r>
      <w:r>
        <w:rPr>
          <w:color w:val="231F20"/>
          <w:spacing w:val="-2"/>
        </w:rPr>
        <w:t>дело</w:t>
      </w:r>
      <w:r>
        <w:rPr>
          <w:color w:val="231F20"/>
          <w:spacing w:val="-15"/>
        </w:rPr>
        <w:t> </w:t>
      </w:r>
      <w:r>
        <w:rPr>
          <w:color w:val="231F20"/>
          <w:spacing w:val="-2"/>
        </w:rPr>
        <w:t>које</w:t>
      </w:r>
      <w:r>
        <w:rPr>
          <w:color w:val="231F20"/>
          <w:spacing w:val="-14"/>
        </w:rPr>
        <w:t> </w:t>
      </w:r>
      <w:r>
        <w:rPr>
          <w:color w:val="231F20"/>
          <w:spacing w:val="-2"/>
        </w:rPr>
        <w:t>је</w:t>
      </w:r>
      <w:r>
        <w:rPr>
          <w:color w:val="231F20"/>
          <w:spacing w:val="-15"/>
        </w:rPr>
        <w:t> </w:t>
      </w:r>
      <w:r>
        <w:rPr>
          <w:color w:val="231F20"/>
          <w:spacing w:val="-2"/>
        </w:rPr>
        <w:t>учињено</w:t>
      </w:r>
      <w:r>
        <w:rPr>
          <w:color w:val="231F20"/>
          <w:spacing w:val="-14"/>
        </w:rPr>
        <w:t> </w:t>
      </w:r>
      <w:r>
        <w:rPr>
          <w:color w:val="231F20"/>
          <w:spacing w:val="-2"/>
        </w:rPr>
        <w:t>у</w:t>
      </w:r>
      <w:r>
        <w:rPr>
          <w:color w:val="231F20"/>
          <w:spacing w:val="-15"/>
        </w:rPr>
        <w:t> </w:t>
      </w:r>
      <w:r>
        <w:rPr>
          <w:color w:val="231F20"/>
          <w:spacing w:val="-2"/>
        </w:rPr>
        <w:t>неотклоњивој</w:t>
      </w:r>
      <w:r>
        <w:rPr>
          <w:color w:val="231F20"/>
          <w:spacing w:val="-15"/>
        </w:rPr>
        <w:t> </w:t>
      </w:r>
      <w:r>
        <w:rPr>
          <w:color w:val="231F20"/>
          <w:spacing w:val="-2"/>
        </w:rPr>
        <w:t>правној</w:t>
      </w:r>
      <w:r>
        <w:rPr>
          <w:color w:val="231F20"/>
          <w:spacing w:val="-14"/>
        </w:rPr>
        <w:t> </w:t>
      </w:r>
      <w:r>
        <w:rPr>
          <w:color w:val="231F20"/>
          <w:spacing w:val="-2"/>
        </w:rPr>
        <w:t>заблуди </w:t>
      </w:r>
      <w:r>
        <w:rPr>
          <w:color w:val="231F20"/>
          <w:w w:val="90"/>
        </w:rPr>
        <w:t>није кривично дело. Правна заблуда је неотклоњива ако учинилац није </w:t>
      </w:r>
      <w:r>
        <w:rPr>
          <w:color w:val="231F20"/>
          <w:spacing w:val="-6"/>
        </w:rPr>
        <w:t>био</w:t>
      </w:r>
      <w:r>
        <w:rPr>
          <w:color w:val="231F20"/>
          <w:spacing w:val="-7"/>
        </w:rPr>
        <w:t> </w:t>
      </w:r>
      <w:r>
        <w:rPr>
          <w:color w:val="231F20"/>
          <w:spacing w:val="-6"/>
        </w:rPr>
        <w:t>дужан и није</w:t>
      </w:r>
      <w:r>
        <w:rPr>
          <w:color w:val="231F20"/>
          <w:spacing w:val="-7"/>
        </w:rPr>
        <w:t> </w:t>
      </w:r>
      <w:r>
        <w:rPr>
          <w:color w:val="231F20"/>
          <w:spacing w:val="-6"/>
        </w:rPr>
        <w:t>могао да зна</w:t>
      </w:r>
      <w:r>
        <w:rPr>
          <w:color w:val="231F20"/>
          <w:spacing w:val="-7"/>
        </w:rPr>
        <w:t> </w:t>
      </w:r>
      <w:r>
        <w:rPr>
          <w:color w:val="231F20"/>
          <w:spacing w:val="-6"/>
        </w:rPr>
        <w:t>да је његово</w:t>
      </w:r>
      <w:r>
        <w:rPr>
          <w:color w:val="231F20"/>
          <w:spacing w:val="-7"/>
        </w:rPr>
        <w:t> </w:t>
      </w:r>
      <w:r>
        <w:rPr>
          <w:color w:val="231F20"/>
          <w:spacing w:val="-6"/>
        </w:rPr>
        <w:t>дело забрањено. Дакле,</w:t>
      </w:r>
    </w:p>
    <w:p>
      <w:pPr>
        <w:spacing w:after="0" w:line="237" w:lineRule="auto"/>
        <w:sectPr>
          <w:pgSz w:w="9080" w:h="13610"/>
          <w:pgMar w:header="0" w:footer="865" w:top="1000" w:bottom="1060" w:left="440" w:right="560"/>
        </w:sectPr>
      </w:pPr>
    </w:p>
    <w:p>
      <w:pPr>
        <w:pStyle w:val="BodyText"/>
        <w:spacing w:before="86"/>
        <w:ind w:left="693" w:right="682" w:firstLine="0"/>
      </w:pPr>
      <w:r>
        <w:rPr>
          <w:color w:val="231F20"/>
          <w:w w:val="90"/>
        </w:rPr>
        <w:t>учинилац</w:t>
      </w:r>
      <w:r>
        <w:rPr>
          <w:color w:val="231F20"/>
          <w:spacing w:val="-9"/>
          <w:w w:val="90"/>
        </w:rPr>
        <w:t> </w:t>
      </w:r>
      <w:r>
        <w:rPr>
          <w:color w:val="231F20"/>
          <w:w w:val="90"/>
        </w:rPr>
        <w:t>нема</w:t>
      </w:r>
      <w:r>
        <w:rPr>
          <w:color w:val="231F20"/>
          <w:spacing w:val="-9"/>
          <w:w w:val="90"/>
        </w:rPr>
        <w:t> </w:t>
      </w:r>
      <w:r>
        <w:rPr>
          <w:color w:val="231F20"/>
          <w:w w:val="90"/>
        </w:rPr>
        <w:t>свест</w:t>
      </w:r>
      <w:r>
        <w:rPr>
          <w:color w:val="231F20"/>
          <w:spacing w:val="-9"/>
          <w:w w:val="90"/>
        </w:rPr>
        <w:t> </w:t>
      </w:r>
      <w:r>
        <w:rPr>
          <w:color w:val="231F20"/>
          <w:w w:val="90"/>
        </w:rPr>
        <w:t>о</w:t>
      </w:r>
      <w:r>
        <w:rPr>
          <w:color w:val="231F20"/>
          <w:spacing w:val="-9"/>
          <w:w w:val="90"/>
        </w:rPr>
        <w:t> </w:t>
      </w:r>
      <w:r>
        <w:rPr>
          <w:color w:val="231F20"/>
          <w:w w:val="90"/>
        </w:rPr>
        <w:t>томе</w:t>
      </w:r>
      <w:r>
        <w:rPr>
          <w:color w:val="231F20"/>
          <w:spacing w:val="-9"/>
          <w:w w:val="90"/>
        </w:rPr>
        <w:t> </w:t>
      </w:r>
      <w:r>
        <w:rPr>
          <w:color w:val="231F20"/>
          <w:w w:val="90"/>
        </w:rPr>
        <w:t>(„није</w:t>
      </w:r>
      <w:r>
        <w:rPr>
          <w:color w:val="231F20"/>
          <w:spacing w:val="-9"/>
          <w:w w:val="90"/>
        </w:rPr>
        <w:t> </w:t>
      </w:r>
      <w:r>
        <w:rPr>
          <w:color w:val="231F20"/>
          <w:w w:val="90"/>
        </w:rPr>
        <w:t>био</w:t>
      </w:r>
      <w:r>
        <w:rPr>
          <w:color w:val="231F20"/>
          <w:spacing w:val="-9"/>
          <w:w w:val="90"/>
        </w:rPr>
        <w:t> </w:t>
      </w:r>
      <w:r>
        <w:rPr>
          <w:color w:val="231F20"/>
          <w:w w:val="90"/>
        </w:rPr>
        <w:t>дужан</w:t>
      </w:r>
      <w:r>
        <w:rPr>
          <w:color w:val="231F20"/>
          <w:spacing w:val="-9"/>
          <w:w w:val="90"/>
        </w:rPr>
        <w:t> </w:t>
      </w:r>
      <w:r>
        <w:rPr>
          <w:color w:val="231F20"/>
          <w:w w:val="90"/>
        </w:rPr>
        <w:t>и</w:t>
      </w:r>
      <w:r>
        <w:rPr>
          <w:color w:val="231F20"/>
          <w:spacing w:val="-9"/>
          <w:w w:val="90"/>
        </w:rPr>
        <w:t> </w:t>
      </w:r>
      <w:r>
        <w:rPr>
          <w:color w:val="231F20"/>
          <w:w w:val="90"/>
        </w:rPr>
        <w:t>није</w:t>
      </w:r>
      <w:r>
        <w:rPr>
          <w:color w:val="231F20"/>
          <w:spacing w:val="-9"/>
          <w:w w:val="90"/>
        </w:rPr>
        <w:t> </w:t>
      </w:r>
      <w:r>
        <w:rPr>
          <w:color w:val="231F20"/>
          <w:w w:val="90"/>
        </w:rPr>
        <w:t>могао</w:t>
      </w:r>
      <w:r>
        <w:rPr>
          <w:color w:val="231F20"/>
          <w:spacing w:val="-9"/>
          <w:w w:val="90"/>
        </w:rPr>
        <w:t> </w:t>
      </w:r>
      <w:r>
        <w:rPr>
          <w:color w:val="231F20"/>
          <w:w w:val="90"/>
        </w:rPr>
        <w:t>да</w:t>
      </w:r>
      <w:r>
        <w:rPr>
          <w:color w:val="231F20"/>
          <w:spacing w:val="-9"/>
          <w:w w:val="90"/>
        </w:rPr>
        <w:t> </w:t>
      </w:r>
      <w:r>
        <w:rPr>
          <w:color w:val="231F20"/>
          <w:w w:val="90"/>
        </w:rPr>
        <w:t>зна“)</w:t>
      </w:r>
      <w:r>
        <w:rPr>
          <w:color w:val="231F20"/>
          <w:spacing w:val="-9"/>
          <w:w w:val="90"/>
        </w:rPr>
        <w:t> </w:t>
      </w:r>
      <w:r>
        <w:rPr>
          <w:color w:val="231F20"/>
          <w:w w:val="90"/>
        </w:rPr>
        <w:t>да</w:t>
      </w:r>
      <w:r>
        <w:rPr>
          <w:color w:val="231F20"/>
          <w:spacing w:val="-9"/>
          <w:w w:val="90"/>
        </w:rPr>
        <w:t> </w:t>
      </w:r>
      <w:r>
        <w:rPr>
          <w:color w:val="231F20"/>
          <w:w w:val="90"/>
        </w:rPr>
        <w:t>је </w:t>
      </w:r>
      <w:r>
        <w:rPr>
          <w:color w:val="231F20"/>
          <w:spacing w:val="-8"/>
        </w:rPr>
        <w:t>дело које предузима предвиђено законом као кривично дело. Могуће </w:t>
      </w:r>
      <w:r>
        <w:rPr>
          <w:color w:val="231F20"/>
          <w:w w:val="90"/>
        </w:rPr>
        <w:t>је да му није познато да кривичноправна норма постоји, али је могуће</w:t>
      </w:r>
      <w:r>
        <w:rPr>
          <w:color w:val="231F20"/>
          <w:spacing w:val="40"/>
        </w:rPr>
        <w:t> </w:t>
      </w:r>
      <w:r>
        <w:rPr>
          <w:color w:val="231F20"/>
          <w:w w:val="90"/>
        </w:rPr>
        <w:t>и да зна за норму и да ипак нема свест о томе да она обухвата и њего- </w:t>
      </w:r>
      <w:r>
        <w:rPr>
          <w:color w:val="231F20"/>
          <w:spacing w:val="-8"/>
        </w:rPr>
        <w:t>во</w:t>
      </w:r>
      <w:r>
        <w:rPr>
          <w:color w:val="231F20"/>
          <w:spacing w:val="-9"/>
        </w:rPr>
        <w:t> </w:t>
      </w:r>
      <w:r>
        <w:rPr>
          <w:color w:val="231F20"/>
          <w:spacing w:val="-8"/>
        </w:rPr>
        <w:t>дело, тј.</w:t>
      </w:r>
      <w:r>
        <w:rPr>
          <w:color w:val="231F20"/>
          <w:spacing w:val="-9"/>
        </w:rPr>
        <w:t> </w:t>
      </w:r>
      <w:r>
        <w:rPr>
          <w:color w:val="231F20"/>
          <w:spacing w:val="-8"/>
        </w:rPr>
        <w:t>да је</w:t>
      </w:r>
      <w:r>
        <w:rPr>
          <w:color w:val="231F20"/>
          <w:spacing w:val="-9"/>
        </w:rPr>
        <w:t> </w:t>
      </w:r>
      <w:r>
        <w:rPr>
          <w:color w:val="231F20"/>
          <w:spacing w:val="-8"/>
        </w:rPr>
        <w:t>његово дело</w:t>
      </w:r>
      <w:r>
        <w:rPr>
          <w:color w:val="231F20"/>
          <w:spacing w:val="-9"/>
        </w:rPr>
        <w:t> </w:t>
      </w:r>
      <w:r>
        <w:rPr>
          <w:color w:val="231F20"/>
          <w:spacing w:val="-8"/>
        </w:rPr>
        <w:t>забрањено. Управо</w:t>
      </w:r>
      <w:r>
        <w:rPr>
          <w:color w:val="231F20"/>
          <w:spacing w:val="-9"/>
        </w:rPr>
        <w:t> </w:t>
      </w:r>
      <w:r>
        <w:rPr>
          <w:color w:val="231F20"/>
          <w:spacing w:val="-8"/>
        </w:rPr>
        <w:t>заблуда о</w:t>
      </w:r>
      <w:r>
        <w:rPr>
          <w:color w:val="231F20"/>
          <w:spacing w:val="-9"/>
        </w:rPr>
        <w:t> </w:t>
      </w:r>
      <w:r>
        <w:rPr>
          <w:color w:val="231F20"/>
          <w:spacing w:val="-8"/>
        </w:rPr>
        <w:t>забрање- </w:t>
      </w:r>
      <w:r>
        <w:rPr>
          <w:color w:val="231F20"/>
          <w:w w:val="90"/>
        </w:rPr>
        <w:t>ности</w:t>
      </w:r>
      <w:r>
        <w:rPr>
          <w:color w:val="231F20"/>
          <w:spacing w:val="-9"/>
          <w:w w:val="90"/>
        </w:rPr>
        <w:t> </w:t>
      </w:r>
      <w:r>
        <w:rPr>
          <w:color w:val="231F20"/>
          <w:w w:val="90"/>
        </w:rPr>
        <w:t>дела,</w:t>
      </w:r>
      <w:r>
        <w:rPr>
          <w:color w:val="231F20"/>
          <w:spacing w:val="-9"/>
          <w:w w:val="90"/>
        </w:rPr>
        <w:t> </w:t>
      </w:r>
      <w:r>
        <w:rPr>
          <w:color w:val="231F20"/>
          <w:w w:val="90"/>
        </w:rPr>
        <w:t>с</w:t>
      </w:r>
      <w:r>
        <w:rPr>
          <w:color w:val="231F20"/>
          <w:spacing w:val="-9"/>
          <w:w w:val="90"/>
        </w:rPr>
        <w:t> </w:t>
      </w:r>
      <w:r>
        <w:rPr>
          <w:color w:val="231F20"/>
          <w:w w:val="90"/>
        </w:rPr>
        <w:t>једне,</w:t>
      </w:r>
      <w:r>
        <w:rPr>
          <w:color w:val="231F20"/>
          <w:spacing w:val="-9"/>
          <w:w w:val="90"/>
        </w:rPr>
        <w:t> </w:t>
      </w:r>
      <w:r>
        <w:rPr>
          <w:color w:val="231F20"/>
          <w:w w:val="90"/>
        </w:rPr>
        <w:t>у</w:t>
      </w:r>
      <w:r>
        <w:rPr>
          <w:color w:val="231F20"/>
          <w:spacing w:val="-9"/>
          <w:w w:val="90"/>
        </w:rPr>
        <w:t> </w:t>
      </w:r>
      <w:r>
        <w:rPr>
          <w:color w:val="231F20"/>
          <w:w w:val="90"/>
        </w:rPr>
        <w:t>односу</w:t>
      </w:r>
      <w:r>
        <w:rPr>
          <w:color w:val="231F20"/>
          <w:spacing w:val="-9"/>
          <w:w w:val="90"/>
        </w:rPr>
        <w:t> </w:t>
      </w:r>
      <w:r>
        <w:rPr>
          <w:color w:val="231F20"/>
          <w:w w:val="90"/>
        </w:rPr>
        <w:t>на</w:t>
      </w:r>
      <w:r>
        <w:rPr>
          <w:color w:val="231F20"/>
          <w:spacing w:val="-9"/>
          <w:w w:val="90"/>
        </w:rPr>
        <w:t> </w:t>
      </w:r>
      <w:r>
        <w:rPr>
          <w:color w:val="231F20"/>
          <w:w w:val="90"/>
        </w:rPr>
        <w:t>заблуду</w:t>
      </w:r>
      <w:r>
        <w:rPr>
          <w:color w:val="231F20"/>
          <w:spacing w:val="-9"/>
          <w:w w:val="90"/>
        </w:rPr>
        <w:t> </w:t>
      </w:r>
      <w:r>
        <w:rPr>
          <w:color w:val="231F20"/>
          <w:w w:val="90"/>
        </w:rPr>
        <w:t>у</w:t>
      </w:r>
      <w:r>
        <w:rPr>
          <w:color w:val="231F20"/>
          <w:spacing w:val="-9"/>
          <w:w w:val="90"/>
        </w:rPr>
        <w:t> </w:t>
      </w:r>
      <w:r>
        <w:rPr>
          <w:color w:val="231F20"/>
          <w:w w:val="90"/>
        </w:rPr>
        <w:t>погледу</w:t>
      </w:r>
      <w:r>
        <w:rPr>
          <w:color w:val="231F20"/>
          <w:spacing w:val="-9"/>
          <w:w w:val="90"/>
        </w:rPr>
        <w:t> </w:t>
      </w:r>
      <w:r>
        <w:rPr>
          <w:color w:val="231F20"/>
          <w:w w:val="90"/>
        </w:rPr>
        <w:t>чињеничне</w:t>
      </w:r>
      <w:r>
        <w:rPr>
          <w:color w:val="231F20"/>
          <w:spacing w:val="-9"/>
          <w:w w:val="90"/>
        </w:rPr>
        <w:t> </w:t>
      </w:r>
      <w:r>
        <w:rPr>
          <w:color w:val="231F20"/>
          <w:w w:val="90"/>
        </w:rPr>
        <w:t>(стварне) </w:t>
      </w:r>
      <w:r>
        <w:rPr>
          <w:color w:val="231F20"/>
          <w:spacing w:val="-6"/>
        </w:rPr>
        <w:t>подлоге</w:t>
      </w:r>
      <w:r>
        <w:rPr>
          <w:color w:val="231F20"/>
          <w:spacing w:val="-8"/>
        </w:rPr>
        <w:t> </w:t>
      </w:r>
      <w:r>
        <w:rPr>
          <w:color w:val="231F20"/>
          <w:spacing w:val="-6"/>
        </w:rPr>
        <w:t>кривичног</w:t>
      </w:r>
      <w:r>
        <w:rPr>
          <w:color w:val="231F20"/>
          <w:spacing w:val="-8"/>
        </w:rPr>
        <w:t> </w:t>
      </w:r>
      <w:r>
        <w:rPr>
          <w:color w:val="231F20"/>
          <w:spacing w:val="-6"/>
        </w:rPr>
        <w:t>дела,</w:t>
      </w:r>
      <w:r>
        <w:rPr>
          <w:color w:val="231F20"/>
          <w:spacing w:val="-8"/>
        </w:rPr>
        <w:t> </w:t>
      </w:r>
      <w:r>
        <w:rPr>
          <w:color w:val="231F20"/>
          <w:spacing w:val="-6"/>
        </w:rPr>
        <w:t>с</w:t>
      </w:r>
      <w:r>
        <w:rPr>
          <w:color w:val="231F20"/>
          <w:spacing w:val="-8"/>
        </w:rPr>
        <w:t> </w:t>
      </w:r>
      <w:r>
        <w:rPr>
          <w:color w:val="231F20"/>
          <w:spacing w:val="-6"/>
        </w:rPr>
        <w:t>друге</w:t>
      </w:r>
      <w:r>
        <w:rPr>
          <w:color w:val="231F20"/>
          <w:spacing w:val="-8"/>
        </w:rPr>
        <w:t> </w:t>
      </w:r>
      <w:r>
        <w:rPr>
          <w:color w:val="231F20"/>
          <w:spacing w:val="-6"/>
        </w:rPr>
        <w:t>стране,</w:t>
      </w:r>
      <w:r>
        <w:rPr>
          <w:color w:val="231F20"/>
          <w:spacing w:val="-8"/>
        </w:rPr>
        <w:t> </w:t>
      </w:r>
      <w:r>
        <w:rPr>
          <w:color w:val="231F20"/>
          <w:spacing w:val="-6"/>
        </w:rPr>
        <w:t>чини</w:t>
      </w:r>
      <w:r>
        <w:rPr>
          <w:color w:val="231F20"/>
          <w:spacing w:val="-8"/>
        </w:rPr>
        <w:t> </w:t>
      </w:r>
      <w:r>
        <w:rPr>
          <w:color w:val="231F20"/>
          <w:spacing w:val="-6"/>
        </w:rPr>
        <w:t>разлику</w:t>
      </w:r>
      <w:r>
        <w:rPr>
          <w:color w:val="231F20"/>
          <w:spacing w:val="-8"/>
        </w:rPr>
        <w:t> </w:t>
      </w:r>
      <w:r>
        <w:rPr>
          <w:color w:val="231F20"/>
          <w:spacing w:val="-6"/>
        </w:rPr>
        <w:t>између</w:t>
      </w:r>
      <w:r>
        <w:rPr>
          <w:color w:val="231F20"/>
          <w:spacing w:val="-8"/>
        </w:rPr>
        <w:t> </w:t>
      </w:r>
      <w:r>
        <w:rPr>
          <w:color w:val="231F20"/>
          <w:spacing w:val="-6"/>
        </w:rPr>
        <w:t>прав- </w:t>
      </w:r>
      <w:r>
        <w:rPr>
          <w:color w:val="231F20"/>
          <w:w w:val="90"/>
        </w:rPr>
        <w:t>не и стварне заблуде. Забрањеност дела је у вези и с тзв. отклоњивом правном заблудом, која је разлог за ублажавање казне. Она је препо- знатљива у КЗ, у формулацији да се учиниоцу који није знао да је дело забрањено, али је то био дужан и могао да зна, казна може ублажити.</w:t>
      </w:r>
    </w:p>
    <w:p>
      <w:pPr>
        <w:pStyle w:val="BodyText"/>
        <w:spacing w:before="9"/>
        <w:ind w:left="0" w:firstLine="0"/>
        <w:jc w:val="left"/>
        <w:rPr>
          <w:sz w:val="23"/>
        </w:rPr>
      </w:pPr>
    </w:p>
    <w:p>
      <w:pPr>
        <w:pStyle w:val="Heading4"/>
        <w:numPr>
          <w:ilvl w:val="1"/>
          <w:numId w:val="72"/>
        </w:numPr>
        <w:tabs>
          <w:tab w:pos="2135" w:val="left" w:leader="none"/>
        </w:tabs>
        <w:spacing w:line="240" w:lineRule="auto" w:before="0" w:after="0"/>
        <w:ind w:left="2134" w:right="0" w:hanging="382"/>
        <w:jc w:val="left"/>
        <w:rPr>
          <w:i/>
        </w:rPr>
      </w:pPr>
      <w:bookmarkStart w:name="_TOC_250039" w:id="274"/>
      <w:r>
        <w:rPr>
          <w:i/>
          <w:color w:val="231F20"/>
          <w:w w:val="85"/>
        </w:rPr>
        <w:t>Појам,</w:t>
      </w:r>
      <w:r>
        <w:rPr>
          <w:i/>
          <w:color w:val="231F20"/>
          <w:spacing w:val="3"/>
        </w:rPr>
        <w:t> </w:t>
      </w:r>
      <w:r>
        <w:rPr>
          <w:i/>
          <w:color w:val="231F20"/>
          <w:w w:val="85"/>
        </w:rPr>
        <w:t>сврха</w:t>
      </w:r>
      <w:r>
        <w:rPr>
          <w:i/>
          <w:color w:val="231F20"/>
          <w:spacing w:val="3"/>
        </w:rPr>
        <w:t> </w:t>
      </w:r>
      <w:r>
        <w:rPr>
          <w:i/>
          <w:color w:val="231F20"/>
          <w:w w:val="85"/>
        </w:rPr>
        <w:t>и</w:t>
      </w:r>
      <w:r>
        <w:rPr>
          <w:i/>
          <w:color w:val="231F20"/>
          <w:spacing w:val="3"/>
        </w:rPr>
        <w:t> </w:t>
      </w:r>
      <w:r>
        <w:rPr>
          <w:i/>
          <w:color w:val="231F20"/>
          <w:w w:val="85"/>
        </w:rPr>
        <w:t>врсте</w:t>
      </w:r>
      <w:r>
        <w:rPr>
          <w:i/>
          <w:color w:val="231F20"/>
          <w:spacing w:val="3"/>
        </w:rPr>
        <w:t> </w:t>
      </w:r>
      <w:r>
        <w:rPr>
          <w:i/>
          <w:color w:val="231F20"/>
          <w:w w:val="85"/>
        </w:rPr>
        <w:t>кривичних</w:t>
      </w:r>
      <w:r>
        <w:rPr>
          <w:i/>
          <w:color w:val="231F20"/>
          <w:spacing w:val="4"/>
        </w:rPr>
        <w:t> </w:t>
      </w:r>
      <w:bookmarkEnd w:id="274"/>
      <w:r>
        <w:rPr>
          <w:i/>
          <w:color w:val="231F20"/>
          <w:spacing w:val="-2"/>
          <w:w w:val="85"/>
        </w:rPr>
        <w:t>санкција</w:t>
      </w:r>
    </w:p>
    <w:p>
      <w:pPr>
        <w:pStyle w:val="BodyText"/>
        <w:spacing w:before="164"/>
        <w:ind w:left="693" w:right="682"/>
      </w:pPr>
      <w:r>
        <w:rPr>
          <w:i/>
          <w:color w:val="231F20"/>
          <w:w w:val="90"/>
        </w:rPr>
        <w:t>Општи појам кривичних санкција</w:t>
      </w:r>
      <w:r>
        <w:rPr>
          <w:color w:val="231F20"/>
          <w:w w:val="90"/>
        </w:rPr>
        <w:t>, ако би се изузео покушај суву- </w:t>
      </w:r>
      <w:r>
        <w:rPr>
          <w:color w:val="231F20"/>
          <w:spacing w:val="-8"/>
        </w:rPr>
        <w:t>ше описне, обимне и за праксу несврсисходне дефиниције, указивао </w:t>
      </w:r>
      <w:r>
        <w:rPr>
          <w:color w:val="231F20"/>
          <w:spacing w:val="-6"/>
        </w:rPr>
        <w:t>би</w:t>
      </w:r>
      <w:r>
        <w:rPr>
          <w:color w:val="231F20"/>
          <w:spacing w:val="-9"/>
        </w:rPr>
        <w:t> </w:t>
      </w:r>
      <w:r>
        <w:rPr>
          <w:color w:val="231F20"/>
          <w:spacing w:val="-6"/>
        </w:rPr>
        <w:t>на</w:t>
      </w:r>
      <w:r>
        <w:rPr>
          <w:color w:val="231F20"/>
          <w:spacing w:val="-9"/>
        </w:rPr>
        <w:t> </w:t>
      </w:r>
      <w:r>
        <w:rPr>
          <w:color w:val="231F20"/>
          <w:spacing w:val="-6"/>
        </w:rPr>
        <w:t>то</w:t>
      </w:r>
      <w:r>
        <w:rPr>
          <w:color w:val="231F20"/>
          <w:spacing w:val="-9"/>
        </w:rPr>
        <w:t> </w:t>
      </w:r>
      <w:r>
        <w:rPr>
          <w:color w:val="231F20"/>
          <w:spacing w:val="-6"/>
        </w:rPr>
        <w:t>да</w:t>
      </w:r>
      <w:r>
        <w:rPr>
          <w:color w:val="231F20"/>
          <w:spacing w:val="-9"/>
        </w:rPr>
        <w:t> </w:t>
      </w:r>
      <w:r>
        <w:rPr>
          <w:color w:val="231F20"/>
          <w:spacing w:val="-6"/>
        </w:rPr>
        <w:t>су</w:t>
      </w:r>
      <w:r>
        <w:rPr>
          <w:color w:val="231F20"/>
          <w:spacing w:val="-9"/>
        </w:rPr>
        <w:t> </w:t>
      </w:r>
      <w:r>
        <w:rPr>
          <w:color w:val="231F20"/>
          <w:spacing w:val="-6"/>
        </w:rPr>
        <w:t>кривичне</w:t>
      </w:r>
      <w:r>
        <w:rPr>
          <w:color w:val="231F20"/>
          <w:spacing w:val="-9"/>
        </w:rPr>
        <w:t> </w:t>
      </w:r>
      <w:r>
        <w:rPr>
          <w:color w:val="231F20"/>
          <w:spacing w:val="-6"/>
        </w:rPr>
        <w:t>санкције</w:t>
      </w:r>
      <w:r>
        <w:rPr>
          <w:color w:val="231F20"/>
          <w:spacing w:val="-9"/>
        </w:rPr>
        <w:t> </w:t>
      </w:r>
      <w:r>
        <w:rPr>
          <w:color w:val="231F20"/>
          <w:spacing w:val="-6"/>
        </w:rPr>
        <w:t>средство</w:t>
      </w:r>
      <w:r>
        <w:rPr>
          <w:color w:val="231F20"/>
          <w:spacing w:val="-9"/>
        </w:rPr>
        <w:t> </w:t>
      </w:r>
      <w:r>
        <w:rPr>
          <w:color w:val="231F20"/>
          <w:spacing w:val="-6"/>
        </w:rPr>
        <w:t>које,</w:t>
      </w:r>
      <w:r>
        <w:rPr>
          <w:color w:val="231F20"/>
          <w:spacing w:val="-9"/>
        </w:rPr>
        <w:t> </w:t>
      </w:r>
      <w:r>
        <w:rPr>
          <w:color w:val="231F20"/>
          <w:spacing w:val="-6"/>
        </w:rPr>
        <w:t>као</w:t>
      </w:r>
      <w:r>
        <w:rPr>
          <w:color w:val="231F20"/>
          <w:spacing w:val="-9"/>
        </w:rPr>
        <w:t> </w:t>
      </w:r>
      <w:r>
        <w:rPr>
          <w:color w:val="231F20"/>
          <w:spacing w:val="-6"/>
        </w:rPr>
        <w:t>и</w:t>
      </w:r>
      <w:r>
        <w:rPr>
          <w:color w:val="231F20"/>
          <w:spacing w:val="-9"/>
        </w:rPr>
        <w:t> </w:t>
      </w:r>
      <w:r>
        <w:rPr>
          <w:color w:val="231F20"/>
          <w:spacing w:val="-6"/>
        </w:rPr>
        <w:t>кривично</w:t>
      </w:r>
      <w:r>
        <w:rPr>
          <w:color w:val="231F20"/>
          <w:spacing w:val="-9"/>
        </w:rPr>
        <w:t> </w:t>
      </w:r>
      <w:r>
        <w:rPr>
          <w:color w:val="231F20"/>
          <w:spacing w:val="-6"/>
        </w:rPr>
        <w:t>пра- </w:t>
      </w:r>
      <w:r>
        <w:rPr>
          <w:color w:val="231F20"/>
          <w:w w:val="90"/>
        </w:rPr>
        <w:t>во чији су део, има за циљ сузбијање криминалитета. Тај циљ („општа сврха“) у КЗ исказан је формулацијом према којој је општа сврха про- писивања и изрицања кривичних санкција</w:t>
      </w:r>
      <w:r>
        <w:rPr>
          <w:color w:val="231F20"/>
          <w:spacing w:val="-10"/>
          <w:w w:val="90"/>
        </w:rPr>
        <w:t> </w:t>
      </w:r>
      <w:r>
        <w:rPr>
          <w:color w:val="231F20"/>
          <w:w w:val="90"/>
        </w:rPr>
        <w:t>„сузбијање дела“ којима се повређују или угрожавају вредности заштићене кривичним законодав- ством. Као средство, кривичне санкције карактерише њихова хетеро- </w:t>
      </w:r>
      <w:r>
        <w:rPr>
          <w:color w:val="231F20"/>
          <w:spacing w:val="-8"/>
        </w:rPr>
        <w:t>геност и то да морају бити предвиђене законом као и кривично дело, да су репресивне према учиниоцу кривичног дела и да их изриче суд </w:t>
      </w:r>
      <w:r>
        <w:rPr>
          <w:color w:val="231F20"/>
        </w:rPr>
        <w:t>у кривичном поступку.</w:t>
      </w:r>
    </w:p>
    <w:p>
      <w:pPr>
        <w:spacing w:line="237" w:lineRule="exact" w:before="0"/>
        <w:ind w:left="1090" w:right="0" w:firstLine="0"/>
        <w:jc w:val="both"/>
        <w:rPr>
          <w:sz w:val="22"/>
        </w:rPr>
      </w:pPr>
      <w:r>
        <w:rPr>
          <w:i/>
          <w:color w:val="231F20"/>
          <w:w w:val="90"/>
          <w:sz w:val="22"/>
        </w:rPr>
        <w:t>Врсте</w:t>
      </w:r>
      <w:r>
        <w:rPr>
          <w:i/>
          <w:color w:val="231F20"/>
          <w:spacing w:val="-23"/>
          <w:w w:val="90"/>
          <w:sz w:val="22"/>
        </w:rPr>
        <w:t> </w:t>
      </w:r>
      <w:r>
        <w:rPr>
          <w:i/>
          <w:color w:val="231F20"/>
          <w:w w:val="90"/>
          <w:sz w:val="22"/>
        </w:rPr>
        <w:t>кривичних</w:t>
      </w:r>
      <w:r>
        <w:rPr>
          <w:i/>
          <w:color w:val="231F20"/>
          <w:spacing w:val="-23"/>
          <w:w w:val="90"/>
          <w:sz w:val="22"/>
        </w:rPr>
        <w:t> </w:t>
      </w:r>
      <w:r>
        <w:rPr>
          <w:i/>
          <w:color w:val="231F20"/>
          <w:w w:val="90"/>
          <w:sz w:val="22"/>
        </w:rPr>
        <w:t>санкција</w:t>
      </w:r>
      <w:r>
        <w:rPr>
          <w:i/>
          <w:color w:val="231F20"/>
          <w:spacing w:val="-22"/>
          <w:w w:val="90"/>
          <w:sz w:val="22"/>
        </w:rPr>
        <w:t> </w:t>
      </w:r>
      <w:r>
        <w:rPr>
          <w:color w:val="231F20"/>
          <w:w w:val="90"/>
          <w:sz w:val="22"/>
        </w:rPr>
        <w:t>су:</w:t>
      </w:r>
      <w:r>
        <w:rPr>
          <w:color w:val="231F20"/>
          <w:spacing w:val="-17"/>
          <w:w w:val="90"/>
          <w:sz w:val="22"/>
        </w:rPr>
        <w:t> </w:t>
      </w:r>
      <w:r>
        <w:rPr>
          <w:color w:val="231F20"/>
          <w:w w:val="90"/>
          <w:sz w:val="22"/>
        </w:rPr>
        <w:t>казне,</w:t>
      </w:r>
      <w:r>
        <w:rPr>
          <w:color w:val="231F20"/>
          <w:spacing w:val="-17"/>
          <w:w w:val="90"/>
          <w:sz w:val="22"/>
        </w:rPr>
        <w:t> </w:t>
      </w:r>
      <w:r>
        <w:rPr>
          <w:color w:val="231F20"/>
          <w:w w:val="90"/>
          <w:sz w:val="22"/>
        </w:rPr>
        <w:t>мере</w:t>
      </w:r>
      <w:r>
        <w:rPr>
          <w:color w:val="231F20"/>
          <w:spacing w:val="-17"/>
          <w:w w:val="90"/>
          <w:sz w:val="22"/>
        </w:rPr>
        <w:t> </w:t>
      </w:r>
      <w:r>
        <w:rPr>
          <w:color w:val="231F20"/>
          <w:w w:val="90"/>
          <w:sz w:val="22"/>
        </w:rPr>
        <w:t>упозорења,</w:t>
      </w:r>
      <w:r>
        <w:rPr>
          <w:color w:val="231F20"/>
          <w:spacing w:val="-18"/>
          <w:w w:val="90"/>
          <w:sz w:val="22"/>
        </w:rPr>
        <w:t> </w:t>
      </w:r>
      <w:r>
        <w:rPr>
          <w:color w:val="231F20"/>
          <w:w w:val="90"/>
          <w:sz w:val="22"/>
        </w:rPr>
        <w:t>мере</w:t>
      </w:r>
      <w:r>
        <w:rPr>
          <w:color w:val="231F20"/>
          <w:spacing w:val="-17"/>
          <w:w w:val="90"/>
          <w:sz w:val="22"/>
        </w:rPr>
        <w:t> </w:t>
      </w:r>
      <w:r>
        <w:rPr>
          <w:color w:val="231F20"/>
          <w:spacing w:val="-2"/>
          <w:w w:val="90"/>
          <w:sz w:val="22"/>
        </w:rPr>
        <w:t>безбед-</w:t>
      </w:r>
    </w:p>
    <w:p>
      <w:pPr>
        <w:pStyle w:val="BodyText"/>
        <w:ind w:left="693" w:right="684" w:firstLine="0"/>
      </w:pPr>
      <w:r>
        <w:rPr>
          <w:color w:val="231F20"/>
          <w:w w:val="90"/>
        </w:rPr>
        <w:t>ности и васпитне мере. Кривичне санкције се не могу изрећи лицу које у време када је дело учињено није навршило 14 година. Васпитне мере и</w:t>
      </w:r>
      <w:r>
        <w:rPr>
          <w:color w:val="231F20"/>
          <w:spacing w:val="-6"/>
          <w:w w:val="90"/>
        </w:rPr>
        <w:t> </w:t>
      </w:r>
      <w:r>
        <w:rPr>
          <w:color w:val="231F20"/>
          <w:w w:val="90"/>
        </w:rPr>
        <w:t>друге</w:t>
      </w:r>
      <w:r>
        <w:rPr>
          <w:color w:val="231F20"/>
          <w:spacing w:val="-6"/>
          <w:w w:val="90"/>
        </w:rPr>
        <w:t> </w:t>
      </w:r>
      <w:r>
        <w:rPr>
          <w:color w:val="231F20"/>
          <w:w w:val="90"/>
        </w:rPr>
        <w:t>кривичне</w:t>
      </w:r>
      <w:r>
        <w:rPr>
          <w:color w:val="231F20"/>
          <w:spacing w:val="-6"/>
          <w:w w:val="90"/>
        </w:rPr>
        <w:t> </w:t>
      </w:r>
      <w:r>
        <w:rPr>
          <w:color w:val="231F20"/>
          <w:w w:val="90"/>
        </w:rPr>
        <w:t>санкције</w:t>
      </w:r>
      <w:r>
        <w:rPr>
          <w:color w:val="231F20"/>
          <w:spacing w:val="-6"/>
          <w:w w:val="90"/>
        </w:rPr>
        <w:t> </w:t>
      </w:r>
      <w:r>
        <w:rPr>
          <w:color w:val="231F20"/>
          <w:w w:val="90"/>
        </w:rPr>
        <w:t>могу</w:t>
      </w:r>
      <w:r>
        <w:rPr>
          <w:color w:val="231F20"/>
          <w:spacing w:val="-6"/>
          <w:w w:val="90"/>
        </w:rPr>
        <w:t> </w:t>
      </w:r>
      <w:r>
        <w:rPr>
          <w:color w:val="231F20"/>
          <w:w w:val="90"/>
        </w:rPr>
        <w:t>се</w:t>
      </w:r>
      <w:r>
        <w:rPr>
          <w:color w:val="231F20"/>
          <w:spacing w:val="-6"/>
          <w:w w:val="90"/>
        </w:rPr>
        <w:t> </w:t>
      </w:r>
      <w:r>
        <w:rPr>
          <w:color w:val="231F20"/>
          <w:w w:val="90"/>
        </w:rPr>
        <w:t>изрећи</w:t>
      </w:r>
      <w:r>
        <w:rPr>
          <w:color w:val="231F20"/>
          <w:spacing w:val="-6"/>
          <w:w w:val="90"/>
        </w:rPr>
        <w:t> </w:t>
      </w:r>
      <w:r>
        <w:rPr>
          <w:color w:val="231F20"/>
          <w:w w:val="90"/>
        </w:rPr>
        <w:t>малолетнику</w:t>
      </w:r>
      <w:r>
        <w:rPr>
          <w:color w:val="231F20"/>
          <w:spacing w:val="-6"/>
          <w:w w:val="90"/>
        </w:rPr>
        <w:t> </w:t>
      </w:r>
      <w:r>
        <w:rPr>
          <w:color w:val="231F20"/>
          <w:w w:val="90"/>
        </w:rPr>
        <w:t>(тј.</w:t>
      </w:r>
      <w:r>
        <w:rPr>
          <w:color w:val="231F20"/>
          <w:spacing w:val="-6"/>
          <w:w w:val="90"/>
        </w:rPr>
        <w:t> </w:t>
      </w:r>
      <w:r>
        <w:rPr>
          <w:color w:val="231F20"/>
          <w:w w:val="90"/>
        </w:rPr>
        <w:t>малолетном </w:t>
      </w:r>
      <w:r>
        <w:rPr>
          <w:color w:val="231F20"/>
          <w:spacing w:val="-8"/>
        </w:rPr>
        <w:t>лицу</w:t>
      </w:r>
      <w:r>
        <w:rPr>
          <w:color w:val="231F20"/>
          <w:spacing w:val="-9"/>
        </w:rPr>
        <w:t> </w:t>
      </w:r>
      <w:r>
        <w:rPr>
          <w:color w:val="231F20"/>
          <w:spacing w:val="-8"/>
        </w:rPr>
        <w:t>од навршених</w:t>
      </w:r>
      <w:r>
        <w:rPr>
          <w:color w:val="231F20"/>
          <w:spacing w:val="-9"/>
        </w:rPr>
        <w:t> </w:t>
      </w:r>
      <w:r>
        <w:rPr>
          <w:color w:val="231F20"/>
          <w:spacing w:val="-8"/>
        </w:rPr>
        <w:t>14 до</w:t>
      </w:r>
      <w:r>
        <w:rPr>
          <w:color w:val="231F20"/>
          <w:spacing w:val="-9"/>
        </w:rPr>
        <w:t> </w:t>
      </w:r>
      <w:r>
        <w:rPr>
          <w:color w:val="231F20"/>
          <w:spacing w:val="-8"/>
        </w:rPr>
        <w:t>навршених 18</w:t>
      </w:r>
      <w:r>
        <w:rPr>
          <w:color w:val="231F20"/>
          <w:spacing w:val="-9"/>
        </w:rPr>
        <w:t> </w:t>
      </w:r>
      <w:r>
        <w:rPr>
          <w:color w:val="231F20"/>
          <w:spacing w:val="-8"/>
        </w:rPr>
        <w:t>година живота)</w:t>
      </w:r>
      <w:r>
        <w:rPr>
          <w:color w:val="231F20"/>
          <w:spacing w:val="-9"/>
        </w:rPr>
        <w:t> </w:t>
      </w:r>
      <w:r>
        <w:rPr>
          <w:color w:val="231F20"/>
          <w:spacing w:val="-8"/>
        </w:rPr>
        <w:t>под условима </w:t>
      </w:r>
      <w:r>
        <w:rPr>
          <w:color w:val="231F20"/>
        </w:rPr>
        <w:t>прописаним</w:t>
      </w:r>
      <w:r>
        <w:rPr>
          <w:color w:val="231F20"/>
          <w:spacing w:val="-11"/>
        </w:rPr>
        <w:t> </w:t>
      </w:r>
      <w:r>
        <w:rPr>
          <w:color w:val="231F20"/>
        </w:rPr>
        <w:t>посебним</w:t>
      </w:r>
      <w:r>
        <w:rPr>
          <w:color w:val="231F20"/>
          <w:spacing w:val="-11"/>
        </w:rPr>
        <w:t> </w:t>
      </w:r>
      <w:r>
        <w:rPr>
          <w:color w:val="231F20"/>
        </w:rPr>
        <w:t>законом.</w:t>
      </w:r>
    </w:p>
    <w:p>
      <w:pPr>
        <w:pStyle w:val="BodyText"/>
        <w:spacing w:line="237" w:lineRule="auto"/>
        <w:ind w:left="693" w:right="682"/>
        <w:jc w:val="right"/>
      </w:pPr>
      <w:r>
        <w:rPr>
          <w:i/>
          <w:color w:val="231F20"/>
          <w:spacing w:val="-2"/>
        </w:rPr>
        <w:t>Мере</w:t>
      </w:r>
      <w:r>
        <w:rPr>
          <w:i/>
          <w:color w:val="231F20"/>
          <w:spacing w:val="-15"/>
        </w:rPr>
        <w:t> </w:t>
      </w:r>
      <w:r>
        <w:rPr>
          <w:i/>
          <w:color w:val="231F20"/>
          <w:spacing w:val="-2"/>
        </w:rPr>
        <w:t>упозорења</w:t>
      </w:r>
      <w:r>
        <w:rPr>
          <w:color w:val="231F20"/>
          <w:spacing w:val="-2"/>
        </w:rPr>
        <w:t>,</w:t>
      </w:r>
      <w:r>
        <w:rPr>
          <w:color w:val="231F20"/>
          <w:spacing w:val="-15"/>
        </w:rPr>
        <w:t> </w:t>
      </w:r>
      <w:r>
        <w:rPr>
          <w:color w:val="231F20"/>
          <w:spacing w:val="-2"/>
        </w:rPr>
        <w:t>за</w:t>
      </w:r>
      <w:r>
        <w:rPr>
          <w:color w:val="231F20"/>
          <w:spacing w:val="-14"/>
        </w:rPr>
        <w:t> </w:t>
      </w:r>
      <w:r>
        <w:rPr>
          <w:color w:val="231F20"/>
          <w:spacing w:val="-2"/>
        </w:rPr>
        <w:t>разлику</w:t>
      </w:r>
      <w:r>
        <w:rPr>
          <w:color w:val="231F20"/>
          <w:spacing w:val="-12"/>
        </w:rPr>
        <w:t> </w:t>
      </w:r>
      <w:r>
        <w:rPr>
          <w:color w:val="231F20"/>
          <w:spacing w:val="-2"/>
        </w:rPr>
        <w:t>од</w:t>
      </w:r>
      <w:r>
        <w:rPr>
          <w:color w:val="231F20"/>
          <w:spacing w:val="-12"/>
        </w:rPr>
        <w:t> </w:t>
      </w:r>
      <w:r>
        <w:rPr>
          <w:color w:val="231F20"/>
          <w:spacing w:val="-2"/>
        </w:rPr>
        <w:t>казни</w:t>
      </w:r>
      <w:r>
        <w:rPr>
          <w:color w:val="231F20"/>
          <w:spacing w:val="-12"/>
        </w:rPr>
        <w:t> </w:t>
      </w:r>
      <w:r>
        <w:rPr>
          <w:color w:val="231F20"/>
          <w:spacing w:val="-2"/>
        </w:rPr>
        <w:t>о</w:t>
      </w:r>
      <w:r>
        <w:rPr>
          <w:color w:val="231F20"/>
          <w:spacing w:val="-12"/>
        </w:rPr>
        <w:t> </w:t>
      </w:r>
      <w:r>
        <w:rPr>
          <w:color w:val="231F20"/>
          <w:spacing w:val="-2"/>
        </w:rPr>
        <w:t>којима</w:t>
      </w:r>
      <w:r>
        <w:rPr>
          <w:color w:val="231F20"/>
          <w:spacing w:val="-12"/>
        </w:rPr>
        <w:t> </w:t>
      </w:r>
      <w:r>
        <w:rPr>
          <w:color w:val="231F20"/>
          <w:spacing w:val="-2"/>
        </w:rPr>
        <w:t>ће</w:t>
      </w:r>
      <w:r>
        <w:rPr>
          <w:color w:val="231F20"/>
          <w:spacing w:val="-12"/>
        </w:rPr>
        <w:t> </w:t>
      </w:r>
      <w:r>
        <w:rPr>
          <w:color w:val="231F20"/>
          <w:spacing w:val="-2"/>
        </w:rPr>
        <w:t>касније</w:t>
      </w:r>
      <w:r>
        <w:rPr>
          <w:color w:val="231F20"/>
          <w:spacing w:val="-12"/>
        </w:rPr>
        <w:t> </w:t>
      </w:r>
      <w:r>
        <w:rPr>
          <w:color w:val="231F20"/>
          <w:spacing w:val="-2"/>
        </w:rPr>
        <w:t>бити </w:t>
      </w:r>
      <w:r>
        <w:rPr>
          <w:color w:val="231F20"/>
          <w:w w:val="90"/>
        </w:rPr>
        <w:t>речи, посебна су (блажа) врста санкција. Имају за циљ оживотворење </w:t>
      </w:r>
      <w:r>
        <w:rPr>
          <w:color w:val="231F20"/>
          <w:spacing w:val="-6"/>
        </w:rPr>
        <w:t>принципа</w:t>
      </w:r>
      <w:r>
        <w:rPr>
          <w:color w:val="231F20"/>
          <w:spacing w:val="-8"/>
        </w:rPr>
        <w:t> </w:t>
      </w:r>
      <w:r>
        <w:rPr>
          <w:color w:val="231F20"/>
          <w:spacing w:val="-6"/>
        </w:rPr>
        <w:t>да</w:t>
      </w:r>
      <w:r>
        <w:rPr>
          <w:color w:val="231F20"/>
          <w:spacing w:val="-8"/>
        </w:rPr>
        <w:t> </w:t>
      </w:r>
      <w:r>
        <w:rPr>
          <w:color w:val="231F20"/>
          <w:spacing w:val="-6"/>
        </w:rPr>
        <w:t>блаже</w:t>
      </w:r>
      <w:r>
        <w:rPr>
          <w:color w:val="231F20"/>
          <w:spacing w:val="-8"/>
        </w:rPr>
        <w:t> </w:t>
      </w:r>
      <w:r>
        <w:rPr>
          <w:color w:val="231F20"/>
          <w:spacing w:val="-6"/>
        </w:rPr>
        <w:t>санкције</w:t>
      </w:r>
      <w:r>
        <w:rPr>
          <w:color w:val="231F20"/>
          <w:spacing w:val="-8"/>
        </w:rPr>
        <w:t> </w:t>
      </w:r>
      <w:r>
        <w:rPr>
          <w:color w:val="231F20"/>
          <w:spacing w:val="-6"/>
        </w:rPr>
        <w:t>од</w:t>
      </w:r>
      <w:r>
        <w:rPr>
          <w:color w:val="231F20"/>
          <w:spacing w:val="-8"/>
        </w:rPr>
        <w:t> </w:t>
      </w:r>
      <w:r>
        <w:rPr>
          <w:color w:val="231F20"/>
          <w:spacing w:val="-6"/>
        </w:rPr>
        <w:t>казни</w:t>
      </w:r>
      <w:r>
        <w:rPr>
          <w:color w:val="231F20"/>
          <w:spacing w:val="-8"/>
        </w:rPr>
        <w:t> </w:t>
      </w:r>
      <w:r>
        <w:rPr>
          <w:color w:val="231F20"/>
          <w:spacing w:val="-6"/>
        </w:rPr>
        <w:t>треба</w:t>
      </w:r>
      <w:r>
        <w:rPr>
          <w:color w:val="231F20"/>
          <w:spacing w:val="-8"/>
        </w:rPr>
        <w:t> </w:t>
      </w:r>
      <w:r>
        <w:rPr>
          <w:color w:val="231F20"/>
          <w:spacing w:val="-6"/>
        </w:rPr>
        <w:t>примењивати</w:t>
      </w:r>
      <w:r>
        <w:rPr>
          <w:color w:val="231F20"/>
          <w:spacing w:val="-8"/>
        </w:rPr>
        <w:t> </w:t>
      </w:r>
      <w:r>
        <w:rPr>
          <w:color w:val="231F20"/>
          <w:spacing w:val="-6"/>
        </w:rPr>
        <w:t>увек</w:t>
      </w:r>
      <w:r>
        <w:rPr>
          <w:color w:val="231F20"/>
          <w:spacing w:val="-8"/>
        </w:rPr>
        <w:t> </w:t>
      </w:r>
      <w:r>
        <w:rPr>
          <w:color w:val="231F20"/>
          <w:spacing w:val="-6"/>
        </w:rPr>
        <w:t>када се</w:t>
      </w:r>
      <w:r>
        <w:rPr>
          <w:color w:val="231F20"/>
          <w:spacing w:val="-15"/>
        </w:rPr>
        <w:t> </w:t>
      </w:r>
      <w:r>
        <w:rPr>
          <w:color w:val="231F20"/>
          <w:spacing w:val="-6"/>
        </w:rPr>
        <w:t>и</w:t>
      </w:r>
      <w:r>
        <w:rPr>
          <w:color w:val="231F20"/>
          <w:spacing w:val="-15"/>
        </w:rPr>
        <w:t> </w:t>
      </w:r>
      <w:r>
        <w:rPr>
          <w:color w:val="231F20"/>
          <w:spacing w:val="-6"/>
        </w:rPr>
        <w:t>њима</w:t>
      </w:r>
      <w:r>
        <w:rPr>
          <w:color w:val="231F20"/>
          <w:spacing w:val="-15"/>
        </w:rPr>
        <w:t> </w:t>
      </w:r>
      <w:r>
        <w:rPr>
          <w:color w:val="231F20"/>
          <w:spacing w:val="-6"/>
        </w:rPr>
        <w:t>може</w:t>
      </w:r>
      <w:r>
        <w:rPr>
          <w:color w:val="231F20"/>
          <w:spacing w:val="-15"/>
        </w:rPr>
        <w:t> </w:t>
      </w:r>
      <w:r>
        <w:rPr>
          <w:color w:val="231F20"/>
          <w:spacing w:val="-6"/>
        </w:rPr>
        <w:t>постићи</w:t>
      </w:r>
      <w:r>
        <w:rPr>
          <w:color w:val="231F20"/>
          <w:spacing w:val="-15"/>
        </w:rPr>
        <w:t> </w:t>
      </w:r>
      <w:r>
        <w:rPr>
          <w:color w:val="231F20"/>
          <w:spacing w:val="-6"/>
        </w:rPr>
        <w:t>сврха</w:t>
      </w:r>
      <w:r>
        <w:rPr>
          <w:color w:val="231F20"/>
          <w:spacing w:val="-15"/>
        </w:rPr>
        <w:t> </w:t>
      </w:r>
      <w:r>
        <w:rPr>
          <w:color w:val="231F20"/>
          <w:spacing w:val="-6"/>
        </w:rPr>
        <w:t>санкција.</w:t>
      </w:r>
      <w:r>
        <w:rPr>
          <w:color w:val="231F20"/>
          <w:spacing w:val="-15"/>
        </w:rPr>
        <w:t> </w:t>
      </w:r>
      <w:r>
        <w:rPr>
          <w:color w:val="231F20"/>
          <w:spacing w:val="-6"/>
        </w:rPr>
        <w:t>Мере</w:t>
      </w:r>
      <w:r>
        <w:rPr>
          <w:color w:val="231F20"/>
          <w:spacing w:val="-15"/>
        </w:rPr>
        <w:t> </w:t>
      </w:r>
      <w:r>
        <w:rPr>
          <w:color w:val="231F20"/>
          <w:spacing w:val="-6"/>
        </w:rPr>
        <w:t>упозорења</w:t>
      </w:r>
      <w:r>
        <w:rPr>
          <w:color w:val="231F20"/>
          <w:spacing w:val="-15"/>
        </w:rPr>
        <w:t> </w:t>
      </w:r>
      <w:r>
        <w:rPr>
          <w:color w:val="231F20"/>
          <w:spacing w:val="-6"/>
        </w:rPr>
        <w:t>су</w:t>
      </w:r>
      <w:r>
        <w:rPr>
          <w:color w:val="231F20"/>
          <w:spacing w:val="-15"/>
        </w:rPr>
        <w:t> </w:t>
      </w:r>
      <w:r>
        <w:rPr>
          <w:color w:val="231F20"/>
          <w:spacing w:val="-6"/>
        </w:rPr>
        <w:t>условна </w:t>
      </w:r>
      <w:r>
        <w:rPr>
          <w:color w:val="231F20"/>
          <w:w w:val="90"/>
        </w:rPr>
        <w:t>осуда и судска опомена. Условна осуда представља реалну могућност да се изречена казна реализује, због чега је и ефикаснија од опомене. </w:t>
      </w:r>
      <w:r>
        <w:rPr>
          <w:i/>
          <w:color w:val="231F20"/>
          <w:spacing w:val="-2"/>
        </w:rPr>
        <w:t>Условна</w:t>
      </w:r>
      <w:r>
        <w:rPr>
          <w:i/>
          <w:color w:val="231F20"/>
          <w:spacing w:val="-20"/>
        </w:rPr>
        <w:t> </w:t>
      </w:r>
      <w:r>
        <w:rPr>
          <w:i/>
          <w:color w:val="231F20"/>
          <w:spacing w:val="-2"/>
        </w:rPr>
        <w:t>осуда</w:t>
      </w:r>
      <w:r>
        <w:rPr>
          <w:i/>
          <w:color w:val="231F20"/>
          <w:spacing w:val="-15"/>
        </w:rPr>
        <w:t> </w:t>
      </w:r>
      <w:r>
        <w:rPr>
          <w:color w:val="231F20"/>
          <w:spacing w:val="-2"/>
        </w:rPr>
        <w:t>је</w:t>
      </w:r>
      <w:r>
        <w:rPr>
          <w:color w:val="231F20"/>
          <w:spacing w:val="-15"/>
        </w:rPr>
        <w:t> </w:t>
      </w:r>
      <w:r>
        <w:rPr>
          <w:color w:val="231F20"/>
          <w:spacing w:val="-2"/>
        </w:rPr>
        <w:t>санкција</w:t>
      </w:r>
      <w:r>
        <w:rPr>
          <w:color w:val="231F20"/>
          <w:spacing w:val="-14"/>
        </w:rPr>
        <w:t> </w:t>
      </w:r>
      <w:r>
        <w:rPr>
          <w:color w:val="231F20"/>
          <w:spacing w:val="-2"/>
        </w:rPr>
        <w:t>која</w:t>
      </w:r>
      <w:r>
        <w:rPr>
          <w:color w:val="231F20"/>
          <w:spacing w:val="-15"/>
        </w:rPr>
        <w:t> </w:t>
      </w:r>
      <w:r>
        <w:rPr>
          <w:color w:val="231F20"/>
          <w:spacing w:val="-2"/>
        </w:rPr>
        <w:t>се</w:t>
      </w:r>
      <w:r>
        <w:rPr>
          <w:color w:val="231F20"/>
          <w:spacing w:val="-14"/>
        </w:rPr>
        <w:t> </w:t>
      </w:r>
      <w:r>
        <w:rPr>
          <w:color w:val="231F20"/>
          <w:spacing w:val="-2"/>
        </w:rPr>
        <w:t>састоји</w:t>
      </w:r>
      <w:r>
        <w:rPr>
          <w:color w:val="231F20"/>
          <w:spacing w:val="-15"/>
        </w:rPr>
        <w:t> </w:t>
      </w:r>
      <w:r>
        <w:rPr>
          <w:color w:val="231F20"/>
          <w:spacing w:val="-2"/>
        </w:rPr>
        <w:t>у</w:t>
      </w:r>
      <w:r>
        <w:rPr>
          <w:color w:val="231F20"/>
          <w:spacing w:val="-14"/>
        </w:rPr>
        <w:t> </w:t>
      </w:r>
      <w:r>
        <w:rPr>
          <w:color w:val="231F20"/>
          <w:spacing w:val="-2"/>
        </w:rPr>
        <w:t>томе</w:t>
      </w:r>
      <w:r>
        <w:rPr>
          <w:color w:val="231F20"/>
          <w:spacing w:val="-15"/>
        </w:rPr>
        <w:t> </w:t>
      </w:r>
      <w:r>
        <w:rPr>
          <w:color w:val="231F20"/>
          <w:spacing w:val="-2"/>
        </w:rPr>
        <w:t>да</w:t>
      </w:r>
      <w:r>
        <w:rPr>
          <w:color w:val="231F20"/>
          <w:spacing w:val="-15"/>
        </w:rPr>
        <w:t> </w:t>
      </w:r>
      <w:r>
        <w:rPr>
          <w:color w:val="231F20"/>
          <w:spacing w:val="-2"/>
        </w:rPr>
        <w:t>суд</w:t>
      </w:r>
      <w:r>
        <w:rPr>
          <w:color w:val="231F20"/>
          <w:spacing w:val="-14"/>
        </w:rPr>
        <w:t> </w:t>
      </w:r>
      <w:r>
        <w:rPr>
          <w:color w:val="231F20"/>
          <w:spacing w:val="-2"/>
        </w:rPr>
        <w:t>учиниоцу </w:t>
      </w:r>
      <w:r>
        <w:rPr>
          <w:color w:val="231F20"/>
          <w:spacing w:val="-6"/>
        </w:rPr>
        <w:t>кривичног</w:t>
      </w:r>
      <w:r>
        <w:rPr>
          <w:color w:val="231F20"/>
          <w:spacing w:val="-27"/>
        </w:rPr>
        <w:t> </w:t>
      </w:r>
      <w:r>
        <w:rPr>
          <w:color w:val="231F20"/>
          <w:spacing w:val="-6"/>
        </w:rPr>
        <w:t>дела</w:t>
      </w:r>
      <w:r>
        <w:rPr>
          <w:color w:val="231F20"/>
          <w:spacing w:val="-25"/>
        </w:rPr>
        <w:t> </w:t>
      </w:r>
      <w:r>
        <w:rPr>
          <w:color w:val="231F20"/>
          <w:spacing w:val="-6"/>
        </w:rPr>
        <w:t>утврђује</w:t>
      </w:r>
      <w:r>
        <w:rPr>
          <w:color w:val="231F20"/>
          <w:spacing w:val="-25"/>
        </w:rPr>
        <w:t> </w:t>
      </w:r>
      <w:r>
        <w:rPr>
          <w:color w:val="231F20"/>
          <w:spacing w:val="-6"/>
        </w:rPr>
        <w:t>казну</w:t>
      </w:r>
      <w:r>
        <w:rPr>
          <w:color w:val="231F20"/>
          <w:spacing w:val="-25"/>
        </w:rPr>
        <w:t> </w:t>
      </w:r>
      <w:r>
        <w:rPr>
          <w:color w:val="231F20"/>
          <w:spacing w:val="-6"/>
        </w:rPr>
        <w:t>и</w:t>
      </w:r>
      <w:r>
        <w:rPr>
          <w:color w:val="231F20"/>
          <w:spacing w:val="-25"/>
        </w:rPr>
        <w:t> </w:t>
      </w:r>
      <w:r>
        <w:rPr>
          <w:color w:val="231F20"/>
          <w:spacing w:val="-6"/>
        </w:rPr>
        <w:t>истовремено</w:t>
      </w:r>
      <w:r>
        <w:rPr>
          <w:color w:val="231F20"/>
          <w:spacing w:val="-25"/>
        </w:rPr>
        <w:t> </w:t>
      </w:r>
      <w:r>
        <w:rPr>
          <w:color w:val="231F20"/>
          <w:spacing w:val="-6"/>
        </w:rPr>
        <w:t>одређује</w:t>
      </w:r>
      <w:r>
        <w:rPr>
          <w:color w:val="231F20"/>
          <w:spacing w:val="-25"/>
        </w:rPr>
        <w:t> </w:t>
      </w:r>
      <w:r>
        <w:rPr>
          <w:color w:val="231F20"/>
          <w:spacing w:val="-6"/>
        </w:rPr>
        <w:t>да</w:t>
      </w:r>
      <w:r>
        <w:rPr>
          <w:color w:val="231F20"/>
          <w:spacing w:val="-25"/>
        </w:rPr>
        <w:t> </w:t>
      </w:r>
      <w:r>
        <w:rPr>
          <w:color w:val="231F20"/>
          <w:spacing w:val="-6"/>
        </w:rPr>
        <w:t>се</w:t>
      </w:r>
      <w:r>
        <w:rPr>
          <w:color w:val="231F20"/>
          <w:spacing w:val="-25"/>
        </w:rPr>
        <w:t> </w:t>
      </w:r>
      <w:r>
        <w:rPr>
          <w:color w:val="231F20"/>
          <w:spacing w:val="-6"/>
        </w:rPr>
        <w:t>она</w:t>
      </w:r>
      <w:r>
        <w:rPr>
          <w:color w:val="231F20"/>
          <w:spacing w:val="-25"/>
        </w:rPr>
        <w:t> </w:t>
      </w:r>
      <w:r>
        <w:rPr>
          <w:color w:val="231F20"/>
          <w:spacing w:val="-6"/>
        </w:rPr>
        <w:t>неће </w:t>
      </w:r>
      <w:r>
        <w:rPr>
          <w:color w:val="231F20"/>
          <w:w w:val="90"/>
        </w:rPr>
        <w:t>извршити, ако осуђени за време које одреди суд, а које не може бити краће од једне нити дуже од пет година (време проверавања), не учи- </w:t>
      </w:r>
      <w:r>
        <w:rPr>
          <w:color w:val="231F20"/>
        </w:rPr>
        <w:t>ни</w:t>
      </w:r>
      <w:r>
        <w:rPr>
          <w:color w:val="231F20"/>
          <w:spacing w:val="-14"/>
        </w:rPr>
        <w:t> </w:t>
      </w:r>
      <w:r>
        <w:rPr>
          <w:color w:val="231F20"/>
        </w:rPr>
        <w:t>ново</w:t>
      </w:r>
      <w:r>
        <w:rPr>
          <w:color w:val="231F20"/>
          <w:spacing w:val="-14"/>
        </w:rPr>
        <w:t> </w:t>
      </w:r>
      <w:r>
        <w:rPr>
          <w:color w:val="231F20"/>
        </w:rPr>
        <w:t>кривично</w:t>
      </w:r>
      <w:r>
        <w:rPr>
          <w:color w:val="231F20"/>
          <w:spacing w:val="-14"/>
        </w:rPr>
        <w:t> </w:t>
      </w:r>
      <w:r>
        <w:rPr>
          <w:color w:val="231F20"/>
        </w:rPr>
        <w:t>дело.</w:t>
      </w:r>
      <w:r>
        <w:rPr>
          <w:color w:val="231F20"/>
          <w:spacing w:val="-14"/>
        </w:rPr>
        <w:t> </w:t>
      </w:r>
      <w:r>
        <w:rPr>
          <w:color w:val="231F20"/>
        </w:rPr>
        <w:t>Суд</w:t>
      </w:r>
      <w:r>
        <w:rPr>
          <w:color w:val="231F20"/>
          <w:spacing w:val="-14"/>
        </w:rPr>
        <w:t> </w:t>
      </w:r>
      <w:r>
        <w:rPr>
          <w:color w:val="231F20"/>
        </w:rPr>
        <w:t>може</w:t>
      </w:r>
      <w:r>
        <w:rPr>
          <w:color w:val="231F20"/>
          <w:spacing w:val="-14"/>
        </w:rPr>
        <w:t> </w:t>
      </w:r>
      <w:r>
        <w:rPr>
          <w:color w:val="231F20"/>
        </w:rPr>
        <w:t>у</w:t>
      </w:r>
      <w:r>
        <w:rPr>
          <w:color w:val="231F20"/>
          <w:spacing w:val="-14"/>
        </w:rPr>
        <w:t> </w:t>
      </w:r>
      <w:r>
        <w:rPr>
          <w:color w:val="231F20"/>
        </w:rPr>
        <w:t>оквиру</w:t>
      </w:r>
      <w:r>
        <w:rPr>
          <w:color w:val="231F20"/>
          <w:spacing w:val="-14"/>
        </w:rPr>
        <w:t> </w:t>
      </w:r>
      <w:r>
        <w:rPr>
          <w:color w:val="231F20"/>
        </w:rPr>
        <w:t>времена</w:t>
      </w:r>
      <w:r>
        <w:rPr>
          <w:color w:val="231F20"/>
          <w:spacing w:val="-14"/>
        </w:rPr>
        <w:t> </w:t>
      </w:r>
      <w:r>
        <w:rPr>
          <w:color w:val="231F20"/>
        </w:rPr>
        <w:t>проверавања </w:t>
      </w:r>
      <w:r>
        <w:rPr>
          <w:color w:val="231F20"/>
          <w:spacing w:val="-6"/>
        </w:rPr>
        <w:t>одредити</w:t>
      </w:r>
      <w:r>
        <w:rPr>
          <w:color w:val="231F20"/>
          <w:spacing w:val="-8"/>
        </w:rPr>
        <w:t> </w:t>
      </w:r>
      <w:r>
        <w:rPr>
          <w:color w:val="231F20"/>
          <w:spacing w:val="-6"/>
        </w:rPr>
        <w:t>и</w:t>
      </w:r>
      <w:r>
        <w:rPr>
          <w:color w:val="231F20"/>
          <w:spacing w:val="-8"/>
        </w:rPr>
        <w:t> </w:t>
      </w:r>
      <w:r>
        <w:rPr>
          <w:color w:val="231F20"/>
          <w:spacing w:val="-6"/>
        </w:rPr>
        <w:t>рок</w:t>
      </w:r>
      <w:r>
        <w:rPr>
          <w:color w:val="231F20"/>
          <w:spacing w:val="-8"/>
        </w:rPr>
        <w:t> </w:t>
      </w:r>
      <w:r>
        <w:rPr>
          <w:color w:val="231F20"/>
          <w:spacing w:val="-6"/>
        </w:rPr>
        <w:t>за</w:t>
      </w:r>
      <w:r>
        <w:rPr>
          <w:color w:val="231F20"/>
          <w:spacing w:val="-8"/>
        </w:rPr>
        <w:t> </w:t>
      </w:r>
      <w:r>
        <w:rPr>
          <w:color w:val="231F20"/>
          <w:spacing w:val="-6"/>
        </w:rPr>
        <w:t>враћање</w:t>
      </w:r>
      <w:r>
        <w:rPr>
          <w:color w:val="231F20"/>
          <w:spacing w:val="-8"/>
        </w:rPr>
        <w:t> </w:t>
      </w:r>
      <w:r>
        <w:rPr>
          <w:color w:val="231F20"/>
          <w:spacing w:val="-6"/>
        </w:rPr>
        <w:t>имовинске</w:t>
      </w:r>
      <w:r>
        <w:rPr>
          <w:color w:val="231F20"/>
          <w:spacing w:val="-8"/>
        </w:rPr>
        <w:t> </w:t>
      </w:r>
      <w:r>
        <w:rPr>
          <w:color w:val="231F20"/>
          <w:spacing w:val="-6"/>
        </w:rPr>
        <w:t>користи,</w:t>
      </w:r>
      <w:r>
        <w:rPr>
          <w:color w:val="231F20"/>
          <w:spacing w:val="-8"/>
        </w:rPr>
        <w:t> </w:t>
      </w:r>
      <w:r>
        <w:rPr>
          <w:color w:val="231F20"/>
          <w:spacing w:val="-6"/>
        </w:rPr>
        <w:t>накнаду</w:t>
      </w:r>
      <w:r>
        <w:rPr>
          <w:color w:val="231F20"/>
          <w:spacing w:val="-8"/>
        </w:rPr>
        <w:t> </w:t>
      </w:r>
      <w:r>
        <w:rPr>
          <w:color w:val="231F20"/>
          <w:spacing w:val="-6"/>
        </w:rPr>
        <w:t>штете</w:t>
      </w:r>
      <w:r>
        <w:rPr>
          <w:color w:val="231F20"/>
          <w:spacing w:val="-8"/>
        </w:rPr>
        <w:t> </w:t>
      </w:r>
      <w:r>
        <w:rPr>
          <w:color w:val="231F20"/>
          <w:spacing w:val="-6"/>
        </w:rPr>
        <w:t>и</w:t>
      </w:r>
      <w:r>
        <w:rPr>
          <w:color w:val="231F20"/>
          <w:spacing w:val="-8"/>
        </w:rPr>
        <w:t> </w:t>
      </w:r>
      <w:r>
        <w:rPr>
          <w:color w:val="231F20"/>
          <w:spacing w:val="-6"/>
        </w:rPr>
        <w:t>ис- </w:t>
      </w:r>
      <w:r>
        <w:rPr>
          <w:color w:val="231F20"/>
          <w:spacing w:val="-4"/>
        </w:rPr>
        <w:t>пуњење</w:t>
      </w:r>
      <w:r>
        <w:rPr>
          <w:color w:val="231F20"/>
          <w:spacing w:val="-7"/>
        </w:rPr>
        <w:t> </w:t>
      </w:r>
      <w:r>
        <w:rPr>
          <w:color w:val="231F20"/>
          <w:spacing w:val="-4"/>
        </w:rPr>
        <w:t>друге</w:t>
      </w:r>
      <w:r>
        <w:rPr>
          <w:color w:val="231F20"/>
          <w:spacing w:val="-7"/>
        </w:rPr>
        <w:t> </w:t>
      </w:r>
      <w:r>
        <w:rPr>
          <w:color w:val="231F20"/>
          <w:spacing w:val="-4"/>
        </w:rPr>
        <w:t>обавезе</w:t>
      </w:r>
      <w:r>
        <w:rPr>
          <w:color w:val="231F20"/>
          <w:spacing w:val="-7"/>
        </w:rPr>
        <w:t> </w:t>
      </w:r>
      <w:r>
        <w:rPr>
          <w:color w:val="231F20"/>
          <w:spacing w:val="-4"/>
        </w:rPr>
        <w:t>предвиђене</w:t>
      </w:r>
      <w:r>
        <w:rPr>
          <w:color w:val="231F20"/>
          <w:spacing w:val="-7"/>
        </w:rPr>
        <w:t> </w:t>
      </w:r>
      <w:r>
        <w:rPr>
          <w:color w:val="231F20"/>
          <w:spacing w:val="-4"/>
        </w:rPr>
        <w:t>у</w:t>
      </w:r>
      <w:r>
        <w:rPr>
          <w:color w:val="231F20"/>
          <w:spacing w:val="-7"/>
        </w:rPr>
        <w:t> </w:t>
      </w:r>
      <w:r>
        <w:rPr>
          <w:color w:val="231F20"/>
          <w:spacing w:val="-4"/>
        </w:rPr>
        <w:t>кривичноправним</w:t>
      </w:r>
      <w:r>
        <w:rPr>
          <w:color w:val="231F20"/>
          <w:spacing w:val="-7"/>
        </w:rPr>
        <w:t> </w:t>
      </w:r>
      <w:r>
        <w:rPr>
          <w:color w:val="231F20"/>
          <w:spacing w:val="-4"/>
        </w:rPr>
        <w:t>одредбама.</w:t>
      </w:r>
    </w:p>
    <w:p>
      <w:pPr>
        <w:spacing w:after="0" w:line="237" w:lineRule="auto"/>
        <w:jc w:val="right"/>
        <w:sectPr>
          <w:pgSz w:w="9080" w:h="13610"/>
          <w:pgMar w:header="0" w:footer="865" w:top="1000" w:bottom="1060" w:left="440" w:right="560"/>
        </w:sectPr>
      </w:pPr>
    </w:p>
    <w:p>
      <w:pPr>
        <w:pStyle w:val="BodyText"/>
        <w:spacing w:line="237" w:lineRule="auto" w:before="88"/>
        <w:ind w:right="566" w:firstLine="0"/>
      </w:pPr>
      <w:r>
        <w:rPr>
          <w:color w:val="231F20"/>
          <w:spacing w:val="-8"/>
        </w:rPr>
        <w:t>Условна осуда може се изрећи кад је учиниоцу утврђена казна затво- </w:t>
      </w:r>
      <w:r>
        <w:rPr>
          <w:color w:val="231F20"/>
          <w:spacing w:val="-6"/>
        </w:rPr>
        <w:t>ра</w:t>
      </w:r>
      <w:r>
        <w:rPr>
          <w:color w:val="231F20"/>
          <w:spacing w:val="-11"/>
        </w:rPr>
        <w:t> </w:t>
      </w:r>
      <w:r>
        <w:rPr>
          <w:color w:val="231F20"/>
          <w:spacing w:val="-6"/>
        </w:rPr>
        <w:t>у</w:t>
      </w:r>
      <w:r>
        <w:rPr>
          <w:color w:val="231F20"/>
          <w:spacing w:val="-11"/>
        </w:rPr>
        <w:t> </w:t>
      </w:r>
      <w:r>
        <w:rPr>
          <w:color w:val="231F20"/>
          <w:spacing w:val="-6"/>
        </w:rPr>
        <w:t>трајању</w:t>
      </w:r>
      <w:r>
        <w:rPr>
          <w:color w:val="231F20"/>
          <w:spacing w:val="-10"/>
        </w:rPr>
        <w:t> </w:t>
      </w:r>
      <w:r>
        <w:rPr>
          <w:color w:val="231F20"/>
          <w:spacing w:val="-6"/>
        </w:rPr>
        <w:t>мањем</w:t>
      </w:r>
      <w:r>
        <w:rPr>
          <w:color w:val="231F20"/>
          <w:spacing w:val="-11"/>
        </w:rPr>
        <w:t> </w:t>
      </w:r>
      <w:r>
        <w:rPr>
          <w:color w:val="231F20"/>
          <w:spacing w:val="-6"/>
        </w:rPr>
        <w:t>од</w:t>
      </w:r>
      <w:r>
        <w:rPr>
          <w:color w:val="231F20"/>
          <w:spacing w:val="-10"/>
        </w:rPr>
        <w:t> </w:t>
      </w:r>
      <w:r>
        <w:rPr>
          <w:color w:val="231F20"/>
          <w:spacing w:val="-6"/>
        </w:rPr>
        <w:t>две</w:t>
      </w:r>
      <w:r>
        <w:rPr>
          <w:color w:val="231F20"/>
          <w:spacing w:val="-11"/>
        </w:rPr>
        <w:t> </w:t>
      </w:r>
      <w:r>
        <w:rPr>
          <w:color w:val="231F20"/>
          <w:spacing w:val="-6"/>
        </w:rPr>
        <w:t>године,</w:t>
      </w:r>
      <w:r>
        <w:rPr>
          <w:color w:val="231F20"/>
          <w:spacing w:val="-10"/>
        </w:rPr>
        <w:t> </w:t>
      </w:r>
      <w:r>
        <w:rPr>
          <w:color w:val="231F20"/>
          <w:spacing w:val="-6"/>
        </w:rPr>
        <w:t>а</w:t>
      </w:r>
      <w:r>
        <w:rPr>
          <w:color w:val="231F20"/>
          <w:spacing w:val="-11"/>
        </w:rPr>
        <w:t> </w:t>
      </w:r>
      <w:r>
        <w:rPr>
          <w:color w:val="231F20"/>
          <w:spacing w:val="-6"/>
        </w:rPr>
        <w:t>не</w:t>
      </w:r>
      <w:r>
        <w:rPr>
          <w:color w:val="231F20"/>
          <w:spacing w:val="-11"/>
        </w:rPr>
        <w:t> </w:t>
      </w:r>
      <w:r>
        <w:rPr>
          <w:color w:val="231F20"/>
          <w:spacing w:val="-6"/>
        </w:rPr>
        <w:t>може</w:t>
      </w:r>
      <w:r>
        <w:rPr>
          <w:color w:val="231F20"/>
          <w:spacing w:val="-10"/>
        </w:rPr>
        <w:t> </w:t>
      </w:r>
      <w:r>
        <w:rPr>
          <w:color w:val="231F20"/>
          <w:spacing w:val="-6"/>
        </w:rPr>
        <w:t>се</w:t>
      </w:r>
      <w:r>
        <w:rPr>
          <w:color w:val="231F20"/>
          <w:spacing w:val="-11"/>
        </w:rPr>
        <w:t> </w:t>
      </w:r>
      <w:r>
        <w:rPr>
          <w:color w:val="231F20"/>
          <w:spacing w:val="-6"/>
        </w:rPr>
        <w:t>изрећи</w:t>
      </w:r>
      <w:r>
        <w:rPr>
          <w:color w:val="231F20"/>
          <w:spacing w:val="-10"/>
        </w:rPr>
        <w:t> </w:t>
      </w:r>
      <w:r>
        <w:rPr>
          <w:color w:val="231F20"/>
          <w:spacing w:val="-6"/>
        </w:rPr>
        <w:t>за</w:t>
      </w:r>
      <w:r>
        <w:rPr>
          <w:color w:val="231F20"/>
          <w:spacing w:val="-11"/>
        </w:rPr>
        <w:t> </w:t>
      </w:r>
      <w:r>
        <w:rPr>
          <w:color w:val="231F20"/>
          <w:spacing w:val="-6"/>
        </w:rPr>
        <w:t>кривична </w:t>
      </w:r>
      <w:r>
        <w:rPr>
          <w:color w:val="231F20"/>
          <w:spacing w:val="-8"/>
        </w:rPr>
        <w:t>дела за која је запрећена казна затвора у трајању од осам година или </w:t>
      </w:r>
      <w:r>
        <w:rPr>
          <w:color w:val="231F20"/>
          <w:w w:val="90"/>
        </w:rPr>
        <w:t>тежа казна. </w:t>
      </w:r>
      <w:r>
        <w:rPr>
          <w:i/>
          <w:color w:val="231F20"/>
          <w:w w:val="90"/>
        </w:rPr>
        <w:t>Опозивање</w:t>
      </w:r>
      <w:r>
        <w:rPr>
          <w:i/>
          <w:color w:val="231F20"/>
          <w:spacing w:val="-3"/>
          <w:w w:val="90"/>
        </w:rPr>
        <w:t> </w:t>
      </w:r>
      <w:r>
        <w:rPr>
          <w:i/>
          <w:color w:val="231F20"/>
          <w:w w:val="90"/>
        </w:rPr>
        <w:t>условне</w:t>
      </w:r>
      <w:r>
        <w:rPr>
          <w:i/>
          <w:color w:val="231F20"/>
          <w:spacing w:val="-3"/>
          <w:w w:val="90"/>
        </w:rPr>
        <w:t> </w:t>
      </w:r>
      <w:r>
        <w:rPr>
          <w:i/>
          <w:color w:val="231F20"/>
          <w:w w:val="90"/>
        </w:rPr>
        <w:t>осуде </w:t>
      </w:r>
      <w:r>
        <w:rPr>
          <w:color w:val="231F20"/>
          <w:w w:val="90"/>
        </w:rPr>
        <w:t>је обавезно ако осуђени у време проверавања учини једно или више кривичних дела за која је изречена казна</w:t>
      </w:r>
      <w:r>
        <w:rPr>
          <w:color w:val="231F20"/>
          <w:spacing w:val="-4"/>
          <w:w w:val="90"/>
        </w:rPr>
        <w:t> </w:t>
      </w:r>
      <w:r>
        <w:rPr>
          <w:color w:val="231F20"/>
          <w:w w:val="90"/>
        </w:rPr>
        <w:t>затвора</w:t>
      </w:r>
      <w:r>
        <w:rPr>
          <w:color w:val="231F20"/>
          <w:spacing w:val="-4"/>
          <w:w w:val="90"/>
        </w:rPr>
        <w:t> </w:t>
      </w:r>
      <w:r>
        <w:rPr>
          <w:color w:val="231F20"/>
          <w:w w:val="90"/>
        </w:rPr>
        <w:t>од</w:t>
      </w:r>
      <w:r>
        <w:rPr>
          <w:color w:val="231F20"/>
          <w:spacing w:val="-4"/>
          <w:w w:val="90"/>
        </w:rPr>
        <w:t> </w:t>
      </w:r>
      <w:r>
        <w:rPr>
          <w:color w:val="231F20"/>
          <w:w w:val="90"/>
        </w:rPr>
        <w:t>две</w:t>
      </w:r>
      <w:r>
        <w:rPr>
          <w:color w:val="231F20"/>
          <w:spacing w:val="-4"/>
          <w:w w:val="90"/>
        </w:rPr>
        <w:t> </w:t>
      </w:r>
      <w:r>
        <w:rPr>
          <w:color w:val="231F20"/>
          <w:w w:val="90"/>
        </w:rPr>
        <w:t>године</w:t>
      </w:r>
      <w:r>
        <w:rPr>
          <w:color w:val="231F20"/>
          <w:spacing w:val="-4"/>
          <w:w w:val="90"/>
        </w:rPr>
        <w:t> </w:t>
      </w:r>
      <w:r>
        <w:rPr>
          <w:color w:val="231F20"/>
          <w:w w:val="90"/>
        </w:rPr>
        <w:t>или</w:t>
      </w:r>
      <w:r>
        <w:rPr>
          <w:color w:val="231F20"/>
          <w:spacing w:val="-4"/>
          <w:w w:val="90"/>
        </w:rPr>
        <w:t> </w:t>
      </w:r>
      <w:r>
        <w:rPr>
          <w:color w:val="231F20"/>
          <w:w w:val="90"/>
        </w:rPr>
        <w:t>у</w:t>
      </w:r>
      <w:r>
        <w:rPr>
          <w:color w:val="231F20"/>
          <w:spacing w:val="-4"/>
          <w:w w:val="90"/>
        </w:rPr>
        <w:t> </w:t>
      </w:r>
      <w:r>
        <w:rPr>
          <w:color w:val="231F20"/>
          <w:w w:val="90"/>
        </w:rPr>
        <w:t>дужем</w:t>
      </w:r>
      <w:r>
        <w:rPr>
          <w:color w:val="231F20"/>
          <w:spacing w:val="-4"/>
          <w:w w:val="90"/>
        </w:rPr>
        <w:t> </w:t>
      </w:r>
      <w:r>
        <w:rPr>
          <w:color w:val="231F20"/>
          <w:w w:val="90"/>
        </w:rPr>
        <w:t>трајању.</w:t>
      </w:r>
      <w:r>
        <w:rPr>
          <w:color w:val="231F20"/>
          <w:spacing w:val="-4"/>
          <w:w w:val="90"/>
        </w:rPr>
        <w:t> </w:t>
      </w:r>
      <w:r>
        <w:rPr>
          <w:color w:val="231F20"/>
          <w:w w:val="90"/>
        </w:rPr>
        <w:t>Опозивање</w:t>
      </w:r>
      <w:r>
        <w:rPr>
          <w:color w:val="231F20"/>
          <w:spacing w:val="-4"/>
          <w:w w:val="90"/>
        </w:rPr>
        <w:t> </w:t>
      </w:r>
      <w:r>
        <w:rPr>
          <w:color w:val="231F20"/>
          <w:w w:val="90"/>
        </w:rPr>
        <w:t>је</w:t>
      </w:r>
      <w:r>
        <w:rPr>
          <w:color w:val="231F20"/>
          <w:spacing w:val="-4"/>
          <w:w w:val="90"/>
        </w:rPr>
        <w:t> </w:t>
      </w:r>
      <w:r>
        <w:rPr>
          <w:color w:val="231F20"/>
          <w:w w:val="90"/>
        </w:rPr>
        <w:t>факул- </w:t>
      </w:r>
      <w:r>
        <w:rPr>
          <w:color w:val="231F20"/>
          <w:spacing w:val="-8"/>
        </w:rPr>
        <w:t>тативно</w:t>
      </w:r>
      <w:r>
        <w:rPr>
          <w:color w:val="231F20"/>
          <w:spacing w:val="-9"/>
        </w:rPr>
        <w:t> </w:t>
      </w:r>
      <w:r>
        <w:rPr>
          <w:color w:val="231F20"/>
          <w:spacing w:val="-8"/>
        </w:rPr>
        <w:t>ако</w:t>
      </w:r>
      <w:r>
        <w:rPr>
          <w:color w:val="231F20"/>
          <w:spacing w:val="-9"/>
        </w:rPr>
        <w:t> </w:t>
      </w:r>
      <w:r>
        <w:rPr>
          <w:color w:val="231F20"/>
          <w:spacing w:val="-8"/>
        </w:rPr>
        <w:t>осуђени у</w:t>
      </w:r>
      <w:r>
        <w:rPr>
          <w:color w:val="231F20"/>
          <w:spacing w:val="-9"/>
        </w:rPr>
        <w:t> </w:t>
      </w:r>
      <w:r>
        <w:rPr>
          <w:color w:val="231F20"/>
          <w:spacing w:val="-8"/>
        </w:rPr>
        <w:t>време проверавања</w:t>
      </w:r>
      <w:r>
        <w:rPr>
          <w:color w:val="231F20"/>
          <w:spacing w:val="-9"/>
        </w:rPr>
        <w:t> </w:t>
      </w:r>
      <w:r>
        <w:rPr>
          <w:color w:val="231F20"/>
          <w:spacing w:val="-8"/>
        </w:rPr>
        <w:t>учини једно</w:t>
      </w:r>
      <w:r>
        <w:rPr>
          <w:color w:val="231F20"/>
          <w:spacing w:val="-9"/>
        </w:rPr>
        <w:t> </w:t>
      </w:r>
      <w:r>
        <w:rPr>
          <w:color w:val="231F20"/>
          <w:spacing w:val="-8"/>
        </w:rPr>
        <w:t>или</w:t>
      </w:r>
      <w:r>
        <w:rPr>
          <w:color w:val="231F20"/>
          <w:spacing w:val="-9"/>
        </w:rPr>
        <w:t> </w:t>
      </w:r>
      <w:r>
        <w:rPr>
          <w:color w:val="231F20"/>
          <w:spacing w:val="-8"/>
        </w:rPr>
        <w:t>више кри- </w:t>
      </w:r>
      <w:r>
        <w:rPr>
          <w:color w:val="231F20"/>
          <w:w w:val="90"/>
        </w:rPr>
        <w:t>вичних дела за која је изречена казна затвора мања од две године или </w:t>
      </w:r>
      <w:r>
        <w:rPr>
          <w:color w:val="231F20"/>
          <w:spacing w:val="-6"/>
        </w:rPr>
        <w:t>новчана</w:t>
      </w:r>
      <w:r>
        <w:rPr>
          <w:color w:val="231F20"/>
          <w:spacing w:val="-11"/>
        </w:rPr>
        <w:t> </w:t>
      </w:r>
      <w:r>
        <w:rPr>
          <w:color w:val="231F20"/>
          <w:spacing w:val="-6"/>
        </w:rPr>
        <w:t>казна.</w:t>
      </w:r>
      <w:r>
        <w:rPr>
          <w:color w:val="231F20"/>
          <w:spacing w:val="-11"/>
        </w:rPr>
        <w:t> </w:t>
      </w:r>
      <w:r>
        <w:rPr>
          <w:color w:val="231F20"/>
          <w:spacing w:val="-6"/>
        </w:rPr>
        <w:t>У</w:t>
      </w:r>
      <w:r>
        <w:rPr>
          <w:color w:val="231F20"/>
          <w:spacing w:val="-10"/>
        </w:rPr>
        <w:t> </w:t>
      </w:r>
      <w:r>
        <w:rPr>
          <w:color w:val="231F20"/>
          <w:spacing w:val="-6"/>
        </w:rPr>
        <w:t>том</w:t>
      </w:r>
      <w:r>
        <w:rPr>
          <w:color w:val="231F20"/>
          <w:spacing w:val="-11"/>
        </w:rPr>
        <w:t> </w:t>
      </w:r>
      <w:r>
        <w:rPr>
          <w:color w:val="231F20"/>
          <w:spacing w:val="-6"/>
        </w:rPr>
        <w:t>случају</w:t>
      </w:r>
      <w:r>
        <w:rPr>
          <w:color w:val="231F20"/>
          <w:spacing w:val="-10"/>
        </w:rPr>
        <w:t> </w:t>
      </w:r>
      <w:r>
        <w:rPr>
          <w:color w:val="231F20"/>
          <w:spacing w:val="-6"/>
        </w:rPr>
        <w:t>суд</w:t>
      </w:r>
      <w:r>
        <w:rPr>
          <w:color w:val="231F20"/>
          <w:spacing w:val="-11"/>
        </w:rPr>
        <w:t> </w:t>
      </w:r>
      <w:r>
        <w:rPr>
          <w:color w:val="231F20"/>
          <w:spacing w:val="-6"/>
        </w:rPr>
        <w:t>ће,</w:t>
      </w:r>
      <w:r>
        <w:rPr>
          <w:color w:val="231F20"/>
          <w:spacing w:val="-10"/>
        </w:rPr>
        <w:t> </w:t>
      </w:r>
      <w:r>
        <w:rPr>
          <w:color w:val="231F20"/>
          <w:spacing w:val="-6"/>
        </w:rPr>
        <w:t>пошто</w:t>
      </w:r>
      <w:r>
        <w:rPr>
          <w:color w:val="231F20"/>
          <w:spacing w:val="-11"/>
        </w:rPr>
        <w:t> </w:t>
      </w:r>
      <w:r>
        <w:rPr>
          <w:color w:val="231F20"/>
          <w:spacing w:val="-6"/>
        </w:rPr>
        <w:t>оцени</w:t>
      </w:r>
      <w:r>
        <w:rPr>
          <w:color w:val="231F20"/>
          <w:spacing w:val="-11"/>
        </w:rPr>
        <w:t> </w:t>
      </w:r>
      <w:r>
        <w:rPr>
          <w:color w:val="231F20"/>
          <w:spacing w:val="-6"/>
        </w:rPr>
        <w:t>све</w:t>
      </w:r>
      <w:r>
        <w:rPr>
          <w:color w:val="231F20"/>
          <w:spacing w:val="-10"/>
        </w:rPr>
        <w:t> </w:t>
      </w:r>
      <w:r>
        <w:rPr>
          <w:color w:val="231F20"/>
          <w:spacing w:val="-6"/>
        </w:rPr>
        <w:t>околности</w:t>
      </w:r>
      <w:r>
        <w:rPr>
          <w:color w:val="231F20"/>
          <w:spacing w:val="-11"/>
        </w:rPr>
        <w:t> </w:t>
      </w:r>
      <w:r>
        <w:rPr>
          <w:color w:val="231F20"/>
          <w:spacing w:val="-6"/>
        </w:rPr>
        <w:t>које </w:t>
      </w:r>
      <w:r>
        <w:rPr>
          <w:color w:val="231F20"/>
          <w:spacing w:val="-8"/>
        </w:rPr>
        <w:t>се</w:t>
      </w:r>
      <w:r>
        <w:rPr>
          <w:color w:val="231F20"/>
          <w:spacing w:val="-9"/>
        </w:rPr>
        <w:t> </w:t>
      </w:r>
      <w:r>
        <w:rPr>
          <w:color w:val="231F20"/>
          <w:spacing w:val="-8"/>
        </w:rPr>
        <w:t>односе</w:t>
      </w:r>
      <w:r>
        <w:rPr>
          <w:color w:val="231F20"/>
          <w:spacing w:val="-9"/>
        </w:rPr>
        <w:t> </w:t>
      </w:r>
      <w:r>
        <w:rPr>
          <w:color w:val="231F20"/>
          <w:spacing w:val="-8"/>
        </w:rPr>
        <w:t>на учињена</w:t>
      </w:r>
      <w:r>
        <w:rPr>
          <w:color w:val="231F20"/>
          <w:spacing w:val="-9"/>
        </w:rPr>
        <w:t> </w:t>
      </w:r>
      <w:r>
        <w:rPr>
          <w:color w:val="231F20"/>
          <w:spacing w:val="-8"/>
        </w:rPr>
        <w:t>кривична дела</w:t>
      </w:r>
      <w:r>
        <w:rPr>
          <w:color w:val="231F20"/>
          <w:spacing w:val="-9"/>
        </w:rPr>
        <w:t> </w:t>
      </w:r>
      <w:r>
        <w:rPr>
          <w:color w:val="231F20"/>
          <w:spacing w:val="-8"/>
        </w:rPr>
        <w:t>и учиниоца,</w:t>
      </w:r>
      <w:r>
        <w:rPr>
          <w:color w:val="231F20"/>
          <w:spacing w:val="-9"/>
        </w:rPr>
        <w:t> </w:t>
      </w:r>
      <w:r>
        <w:rPr>
          <w:color w:val="231F20"/>
          <w:spacing w:val="-8"/>
        </w:rPr>
        <w:t>а</w:t>
      </w:r>
      <w:r>
        <w:rPr>
          <w:color w:val="231F20"/>
          <w:spacing w:val="-9"/>
        </w:rPr>
        <w:t> </w:t>
      </w:r>
      <w:r>
        <w:rPr>
          <w:color w:val="231F20"/>
          <w:spacing w:val="-8"/>
        </w:rPr>
        <w:t>посебно сродност учињених кривичних дела, њихов значај и побуде из којих су учиње- </w:t>
      </w:r>
      <w:r>
        <w:rPr>
          <w:color w:val="231F20"/>
          <w:spacing w:val="-4"/>
        </w:rPr>
        <w:t>на,</w:t>
      </w:r>
      <w:r>
        <w:rPr>
          <w:color w:val="231F20"/>
          <w:spacing w:val="-17"/>
        </w:rPr>
        <w:t> </w:t>
      </w:r>
      <w:r>
        <w:rPr>
          <w:color w:val="231F20"/>
          <w:spacing w:val="-4"/>
        </w:rPr>
        <w:t>одлучити</w:t>
      </w:r>
      <w:r>
        <w:rPr>
          <w:color w:val="231F20"/>
          <w:spacing w:val="-17"/>
        </w:rPr>
        <w:t> </w:t>
      </w:r>
      <w:r>
        <w:rPr>
          <w:color w:val="231F20"/>
          <w:spacing w:val="-4"/>
        </w:rPr>
        <w:t>да</w:t>
      </w:r>
      <w:r>
        <w:rPr>
          <w:color w:val="231F20"/>
          <w:spacing w:val="-17"/>
        </w:rPr>
        <w:t> </w:t>
      </w:r>
      <w:r>
        <w:rPr>
          <w:color w:val="231F20"/>
          <w:spacing w:val="-4"/>
        </w:rPr>
        <w:t>ли</w:t>
      </w:r>
      <w:r>
        <w:rPr>
          <w:color w:val="231F20"/>
          <w:spacing w:val="-17"/>
        </w:rPr>
        <w:t> </w:t>
      </w:r>
      <w:r>
        <w:rPr>
          <w:color w:val="231F20"/>
          <w:spacing w:val="-4"/>
        </w:rPr>
        <w:t>ће</w:t>
      </w:r>
      <w:r>
        <w:rPr>
          <w:color w:val="231F20"/>
          <w:spacing w:val="-17"/>
        </w:rPr>
        <w:t> </w:t>
      </w:r>
      <w:r>
        <w:rPr>
          <w:color w:val="231F20"/>
          <w:spacing w:val="-4"/>
        </w:rPr>
        <w:t>опозвати</w:t>
      </w:r>
      <w:r>
        <w:rPr>
          <w:color w:val="231F20"/>
          <w:spacing w:val="-17"/>
        </w:rPr>
        <w:t> </w:t>
      </w:r>
      <w:r>
        <w:rPr>
          <w:color w:val="231F20"/>
          <w:spacing w:val="-4"/>
        </w:rPr>
        <w:t>условну</w:t>
      </w:r>
      <w:r>
        <w:rPr>
          <w:color w:val="231F20"/>
          <w:spacing w:val="-17"/>
        </w:rPr>
        <w:t> </w:t>
      </w:r>
      <w:r>
        <w:rPr>
          <w:color w:val="231F20"/>
          <w:spacing w:val="-4"/>
        </w:rPr>
        <w:t>осуду.</w:t>
      </w:r>
    </w:p>
    <w:p>
      <w:pPr>
        <w:pStyle w:val="BodyText"/>
        <w:spacing w:line="237" w:lineRule="auto" w:before="4"/>
        <w:ind w:right="569"/>
        <w:jc w:val="right"/>
      </w:pPr>
      <w:r>
        <w:rPr>
          <w:i/>
          <w:color w:val="231F20"/>
          <w:spacing w:val="-4"/>
        </w:rPr>
        <w:t>Судска</w:t>
      </w:r>
      <w:r>
        <w:rPr>
          <w:i/>
          <w:color w:val="231F20"/>
          <w:spacing w:val="-13"/>
        </w:rPr>
        <w:t> </w:t>
      </w:r>
      <w:r>
        <w:rPr>
          <w:i/>
          <w:color w:val="231F20"/>
          <w:spacing w:val="-4"/>
        </w:rPr>
        <w:t>опомена</w:t>
      </w:r>
      <w:r>
        <w:rPr>
          <w:color w:val="231F20"/>
          <w:spacing w:val="-4"/>
        </w:rPr>
        <w:t>,</w:t>
      </w:r>
      <w:r>
        <w:rPr>
          <w:color w:val="231F20"/>
          <w:spacing w:val="-6"/>
        </w:rPr>
        <w:t> </w:t>
      </w:r>
      <w:r>
        <w:rPr>
          <w:color w:val="231F20"/>
          <w:spacing w:val="-4"/>
        </w:rPr>
        <w:t>као</w:t>
      </w:r>
      <w:r>
        <w:rPr>
          <w:color w:val="231F20"/>
          <w:spacing w:val="-5"/>
        </w:rPr>
        <w:t> </w:t>
      </w:r>
      <w:r>
        <w:rPr>
          <w:color w:val="231F20"/>
          <w:spacing w:val="-4"/>
        </w:rPr>
        <w:t>најблажа</w:t>
      </w:r>
      <w:r>
        <w:rPr>
          <w:color w:val="231F20"/>
          <w:spacing w:val="-5"/>
        </w:rPr>
        <w:t> </w:t>
      </w:r>
      <w:r>
        <w:rPr>
          <w:color w:val="231F20"/>
          <w:spacing w:val="-4"/>
        </w:rPr>
        <w:t>санкција</w:t>
      </w:r>
      <w:r>
        <w:rPr>
          <w:color w:val="231F20"/>
          <w:spacing w:val="-5"/>
        </w:rPr>
        <w:t> </w:t>
      </w:r>
      <w:r>
        <w:rPr>
          <w:color w:val="231F20"/>
          <w:spacing w:val="-4"/>
        </w:rPr>
        <w:t>за</w:t>
      </w:r>
      <w:r>
        <w:rPr>
          <w:color w:val="231F20"/>
          <w:spacing w:val="-5"/>
        </w:rPr>
        <w:t> </w:t>
      </w:r>
      <w:r>
        <w:rPr>
          <w:color w:val="231F20"/>
          <w:spacing w:val="-4"/>
        </w:rPr>
        <w:t>пунолетне</w:t>
      </w:r>
      <w:r>
        <w:rPr>
          <w:color w:val="231F20"/>
          <w:spacing w:val="-5"/>
        </w:rPr>
        <w:t> </w:t>
      </w:r>
      <w:r>
        <w:rPr>
          <w:color w:val="231F20"/>
          <w:spacing w:val="-4"/>
        </w:rPr>
        <w:t>учиниоце кривичних</w:t>
      </w:r>
      <w:r>
        <w:rPr>
          <w:color w:val="231F20"/>
          <w:spacing w:val="-13"/>
        </w:rPr>
        <w:t> </w:t>
      </w:r>
      <w:r>
        <w:rPr>
          <w:color w:val="231F20"/>
          <w:spacing w:val="-4"/>
        </w:rPr>
        <w:t>дела,</w:t>
      </w:r>
      <w:r>
        <w:rPr>
          <w:color w:val="231F20"/>
          <w:spacing w:val="-13"/>
        </w:rPr>
        <w:t> </w:t>
      </w:r>
      <w:r>
        <w:rPr>
          <w:color w:val="231F20"/>
          <w:spacing w:val="-4"/>
        </w:rPr>
        <w:t>може</w:t>
      </w:r>
      <w:r>
        <w:rPr>
          <w:color w:val="231F20"/>
          <w:spacing w:val="-12"/>
        </w:rPr>
        <w:t> </w:t>
      </w:r>
      <w:r>
        <w:rPr>
          <w:color w:val="231F20"/>
          <w:spacing w:val="-4"/>
        </w:rPr>
        <w:t>се</w:t>
      </w:r>
      <w:r>
        <w:rPr>
          <w:color w:val="231F20"/>
          <w:spacing w:val="-13"/>
        </w:rPr>
        <w:t> </w:t>
      </w:r>
      <w:r>
        <w:rPr>
          <w:color w:val="231F20"/>
          <w:spacing w:val="-4"/>
        </w:rPr>
        <w:t>изрећи</w:t>
      </w:r>
      <w:r>
        <w:rPr>
          <w:color w:val="231F20"/>
          <w:spacing w:val="-12"/>
        </w:rPr>
        <w:t> </w:t>
      </w:r>
      <w:r>
        <w:rPr>
          <w:color w:val="231F20"/>
          <w:spacing w:val="-4"/>
        </w:rPr>
        <w:t>за</w:t>
      </w:r>
      <w:r>
        <w:rPr>
          <w:color w:val="231F20"/>
          <w:spacing w:val="-13"/>
        </w:rPr>
        <w:t> </w:t>
      </w:r>
      <w:r>
        <w:rPr>
          <w:color w:val="231F20"/>
          <w:spacing w:val="-4"/>
        </w:rPr>
        <w:t>кривична</w:t>
      </w:r>
      <w:r>
        <w:rPr>
          <w:color w:val="231F20"/>
          <w:spacing w:val="-12"/>
        </w:rPr>
        <w:t> </w:t>
      </w:r>
      <w:r>
        <w:rPr>
          <w:color w:val="231F20"/>
          <w:spacing w:val="-4"/>
        </w:rPr>
        <w:t>дела</w:t>
      </w:r>
      <w:r>
        <w:rPr>
          <w:color w:val="231F20"/>
          <w:spacing w:val="-13"/>
        </w:rPr>
        <w:t> </w:t>
      </w:r>
      <w:r>
        <w:rPr>
          <w:color w:val="231F20"/>
          <w:spacing w:val="-4"/>
        </w:rPr>
        <w:t>за</w:t>
      </w:r>
      <w:r>
        <w:rPr>
          <w:color w:val="231F20"/>
          <w:spacing w:val="-13"/>
        </w:rPr>
        <w:t> </w:t>
      </w:r>
      <w:r>
        <w:rPr>
          <w:color w:val="231F20"/>
          <w:spacing w:val="-4"/>
        </w:rPr>
        <w:t>која</w:t>
      </w:r>
      <w:r>
        <w:rPr>
          <w:color w:val="231F20"/>
          <w:spacing w:val="-12"/>
        </w:rPr>
        <w:t> </w:t>
      </w:r>
      <w:r>
        <w:rPr>
          <w:color w:val="231F20"/>
          <w:spacing w:val="-4"/>
        </w:rPr>
        <w:t>је</w:t>
      </w:r>
      <w:r>
        <w:rPr>
          <w:color w:val="231F20"/>
          <w:spacing w:val="-13"/>
        </w:rPr>
        <w:t> </w:t>
      </w:r>
      <w:r>
        <w:rPr>
          <w:color w:val="231F20"/>
          <w:spacing w:val="-4"/>
        </w:rPr>
        <w:t>пропи- </w:t>
      </w:r>
      <w:r>
        <w:rPr>
          <w:color w:val="231F20"/>
          <w:spacing w:val="-6"/>
        </w:rPr>
        <w:t>сан</w:t>
      </w:r>
      <w:r>
        <w:rPr>
          <w:color w:val="231F20"/>
          <w:spacing w:val="-13"/>
        </w:rPr>
        <w:t> </w:t>
      </w:r>
      <w:r>
        <w:rPr>
          <w:color w:val="231F20"/>
          <w:spacing w:val="-6"/>
        </w:rPr>
        <w:t>затвор</w:t>
      </w:r>
      <w:r>
        <w:rPr>
          <w:color w:val="231F20"/>
          <w:spacing w:val="-13"/>
        </w:rPr>
        <w:t> </w:t>
      </w:r>
      <w:r>
        <w:rPr>
          <w:color w:val="231F20"/>
          <w:spacing w:val="-6"/>
        </w:rPr>
        <w:t>до</w:t>
      </w:r>
      <w:r>
        <w:rPr>
          <w:color w:val="231F20"/>
          <w:spacing w:val="-13"/>
        </w:rPr>
        <w:t> </w:t>
      </w:r>
      <w:r>
        <w:rPr>
          <w:color w:val="231F20"/>
          <w:spacing w:val="-6"/>
        </w:rPr>
        <w:t>једне</w:t>
      </w:r>
      <w:r>
        <w:rPr>
          <w:color w:val="231F20"/>
          <w:spacing w:val="-13"/>
        </w:rPr>
        <w:t> </w:t>
      </w:r>
      <w:r>
        <w:rPr>
          <w:color w:val="231F20"/>
          <w:spacing w:val="-6"/>
        </w:rPr>
        <w:t>године</w:t>
      </w:r>
      <w:r>
        <w:rPr>
          <w:color w:val="231F20"/>
          <w:spacing w:val="-13"/>
        </w:rPr>
        <w:t> </w:t>
      </w:r>
      <w:r>
        <w:rPr>
          <w:color w:val="231F20"/>
          <w:spacing w:val="-6"/>
        </w:rPr>
        <w:t>или</w:t>
      </w:r>
      <w:r>
        <w:rPr>
          <w:color w:val="231F20"/>
          <w:spacing w:val="-13"/>
        </w:rPr>
        <w:t> </w:t>
      </w:r>
      <w:r>
        <w:rPr>
          <w:color w:val="231F20"/>
          <w:spacing w:val="-6"/>
        </w:rPr>
        <w:t>новчана</w:t>
      </w:r>
      <w:r>
        <w:rPr>
          <w:color w:val="231F20"/>
          <w:spacing w:val="-13"/>
        </w:rPr>
        <w:t> </w:t>
      </w:r>
      <w:r>
        <w:rPr>
          <w:color w:val="231F20"/>
          <w:spacing w:val="-6"/>
        </w:rPr>
        <w:t>казна,</w:t>
      </w:r>
      <w:r>
        <w:rPr>
          <w:color w:val="231F20"/>
          <w:spacing w:val="-13"/>
        </w:rPr>
        <w:t> </w:t>
      </w:r>
      <w:r>
        <w:rPr>
          <w:color w:val="231F20"/>
          <w:spacing w:val="-6"/>
        </w:rPr>
        <w:t>а</w:t>
      </w:r>
      <w:r>
        <w:rPr>
          <w:color w:val="231F20"/>
          <w:spacing w:val="-13"/>
        </w:rPr>
        <w:t> </w:t>
      </w:r>
      <w:r>
        <w:rPr>
          <w:color w:val="231F20"/>
          <w:spacing w:val="-6"/>
        </w:rPr>
        <w:t>учињена</w:t>
      </w:r>
      <w:r>
        <w:rPr>
          <w:color w:val="231F20"/>
          <w:spacing w:val="-13"/>
        </w:rPr>
        <w:t> </w:t>
      </w:r>
      <w:r>
        <w:rPr>
          <w:color w:val="231F20"/>
          <w:spacing w:val="-6"/>
        </w:rPr>
        <w:t>су</w:t>
      </w:r>
      <w:r>
        <w:rPr>
          <w:color w:val="231F20"/>
          <w:spacing w:val="-13"/>
        </w:rPr>
        <w:t> </w:t>
      </w:r>
      <w:r>
        <w:rPr>
          <w:color w:val="231F20"/>
          <w:spacing w:val="-6"/>
        </w:rPr>
        <w:t>под</w:t>
      </w:r>
      <w:r>
        <w:rPr>
          <w:color w:val="231F20"/>
          <w:spacing w:val="-13"/>
        </w:rPr>
        <w:t> </w:t>
      </w:r>
      <w:r>
        <w:rPr>
          <w:color w:val="231F20"/>
          <w:spacing w:val="-6"/>
        </w:rPr>
        <w:t>так- </w:t>
      </w:r>
      <w:r>
        <w:rPr>
          <w:color w:val="231F20"/>
          <w:spacing w:val="-8"/>
        </w:rPr>
        <w:t>вим</w:t>
      </w:r>
      <w:r>
        <w:rPr>
          <w:color w:val="231F20"/>
          <w:spacing w:val="-9"/>
        </w:rPr>
        <w:t> </w:t>
      </w:r>
      <w:r>
        <w:rPr>
          <w:color w:val="231F20"/>
          <w:spacing w:val="-8"/>
        </w:rPr>
        <w:t>олакшавајућим</w:t>
      </w:r>
      <w:r>
        <w:rPr>
          <w:color w:val="231F20"/>
          <w:spacing w:val="-9"/>
        </w:rPr>
        <w:t> </w:t>
      </w:r>
      <w:r>
        <w:rPr>
          <w:color w:val="231F20"/>
          <w:spacing w:val="-8"/>
        </w:rPr>
        <w:t>околностима</w:t>
      </w:r>
      <w:r>
        <w:rPr>
          <w:color w:val="231F20"/>
          <w:spacing w:val="-9"/>
        </w:rPr>
        <w:t> </w:t>
      </w:r>
      <w:r>
        <w:rPr>
          <w:color w:val="231F20"/>
          <w:spacing w:val="-8"/>
        </w:rPr>
        <w:t>које</w:t>
      </w:r>
      <w:r>
        <w:rPr>
          <w:color w:val="231F20"/>
          <w:spacing w:val="-9"/>
        </w:rPr>
        <w:t> </w:t>
      </w:r>
      <w:r>
        <w:rPr>
          <w:color w:val="231F20"/>
          <w:spacing w:val="-8"/>
        </w:rPr>
        <w:t>их</w:t>
      </w:r>
      <w:r>
        <w:rPr>
          <w:color w:val="231F20"/>
          <w:spacing w:val="-9"/>
        </w:rPr>
        <w:t> </w:t>
      </w:r>
      <w:r>
        <w:rPr>
          <w:color w:val="231F20"/>
          <w:spacing w:val="-8"/>
        </w:rPr>
        <w:t>чине</w:t>
      </w:r>
      <w:r>
        <w:rPr>
          <w:color w:val="231F20"/>
          <w:spacing w:val="-9"/>
        </w:rPr>
        <w:t> </w:t>
      </w:r>
      <w:r>
        <w:rPr>
          <w:color w:val="231F20"/>
          <w:spacing w:val="-8"/>
        </w:rPr>
        <w:t>нарочито</w:t>
      </w:r>
      <w:r>
        <w:rPr>
          <w:color w:val="231F20"/>
          <w:spacing w:val="-9"/>
        </w:rPr>
        <w:t> </w:t>
      </w:r>
      <w:r>
        <w:rPr>
          <w:color w:val="231F20"/>
          <w:spacing w:val="-8"/>
        </w:rPr>
        <w:t>лаким.</w:t>
      </w:r>
      <w:r>
        <w:rPr>
          <w:color w:val="231F20"/>
          <w:spacing w:val="-9"/>
        </w:rPr>
        <w:t> </w:t>
      </w:r>
      <w:r>
        <w:rPr>
          <w:color w:val="231F20"/>
          <w:spacing w:val="-8"/>
        </w:rPr>
        <w:t>За</w:t>
      </w:r>
      <w:r>
        <w:rPr>
          <w:color w:val="231F20"/>
          <w:spacing w:val="-9"/>
        </w:rPr>
        <w:t> </w:t>
      </w:r>
      <w:r>
        <w:rPr>
          <w:color w:val="231F20"/>
          <w:spacing w:val="-8"/>
        </w:rPr>
        <w:t>од- </w:t>
      </w:r>
      <w:r>
        <w:rPr>
          <w:color w:val="231F20"/>
          <w:spacing w:val="-6"/>
        </w:rPr>
        <w:t>ређена</w:t>
      </w:r>
      <w:r>
        <w:rPr>
          <w:color w:val="231F20"/>
          <w:spacing w:val="-15"/>
        </w:rPr>
        <w:t> </w:t>
      </w:r>
      <w:r>
        <w:rPr>
          <w:color w:val="231F20"/>
          <w:spacing w:val="-6"/>
        </w:rPr>
        <w:t>кривична</w:t>
      </w:r>
      <w:r>
        <w:rPr>
          <w:color w:val="231F20"/>
          <w:spacing w:val="-15"/>
        </w:rPr>
        <w:t> </w:t>
      </w:r>
      <w:r>
        <w:rPr>
          <w:color w:val="231F20"/>
          <w:spacing w:val="-6"/>
        </w:rPr>
        <w:t>дела</w:t>
      </w:r>
      <w:r>
        <w:rPr>
          <w:color w:val="231F20"/>
          <w:spacing w:val="-15"/>
        </w:rPr>
        <w:t> </w:t>
      </w:r>
      <w:r>
        <w:rPr>
          <w:color w:val="231F20"/>
          <w:spacing w:val="-6"/>
        </w:rPr>
        <w:t>и</w:t>
      </w:r>
      <w:r>
        <w:rPr>
          <w:color w:val="231F20"/>
          <w:spacing w:val="-15"/>
        </w:rPr>
        <w:t> </w:t>
      </w:r>
      <w:r>
        <w:rPr>
          <w:color w:val="231F20"/>
          <w:spacing w:val="-6"/>
        </w:rPr>
        <w:t>под</w:t>
      </w:r>
      <w:r>
        <w:rPr>
          <w:color w:val="231F20"/>
          <w:spacing w:val="-15"/>
        </w:rPr>
        <w:t> </w:t>
      </w:r>
      <w:r>
        <w:rPr>
          <w:color w:val="231F20"/>
          <w:spacing w:val="-6"/>
        </w:rPr>
        <w:t>условима</w:t>
      </w:r>
      <w:r>
        <w:rPr>
          <w:color w:val="231F20"/>
          <w:spacing w:val="-15"/>
        </w:rPr>
        <w:t> </w:t>
      </w:r>
      <w:r>
        <w:rPr>
          <w:color w:val="231F20"/>
          <w:spacing w:val="-6"/>
        </w:rPr>
        <w:t>предвиђеним</w:t>
      </w:r>
      <w:r>
        <w:rPr>
          <w:color w:val="231F20"/>
          <w:spacing w:val="-15"/>
        </w:rPr>
        <w:t> </w:t>
      </w:r>
      <w:r>
        <w:rPr>
          <w:color w:val="231F20"/>
          <w:spacing w:val="-6"/>
        </w:rPr>
        <w:t>законом,</w:t>
      </w:r>
      <w:r>
        <w:rPr>
          <w:color w:val="231F20"/>
          <w:spacing w:val="-15"/>
        </w:rPr>
        <w:t> </w:t>
      </w:r>
      <w:r>
        <w:rPr>
          <w:color w:val="231F20"/>
          <w:spacing w:val="-6"/>
        </w:rPr>
        <w:t>судска опомена</w:t>
      </w:r>
      <w:r>
        <w:rPr>
          <w:color w:val="231F20"/>
          <w:spacing w:val="-19"/>
        </w:rPr>
        <w:t> </w:t>
      </w:r>
      <w:r>
        <w:rPr>
          <w:color w:val="231F20"/>
          <w:spacing w:val="-6"/>
        </w:rPr>
        <w:t>може</w:t>
      </w:r>
      <w:r>
        <w:rPr>
          <w:color w:val="231F20"/>
          <w:spacing w:val="-19"/>
        </w:rPr>
        <w:t> </w:t>
      </w:r>
      <w:r>
        <w:rPr>
          <w:color w:val="231F20"/>
          <w:spacing w:val="-6"/>
        </w:rPr>
        <w:t>се</w:t>
      </w:r>
      <w:r>
        <w:rPr>
          <w:color w:val="231F20"/>
          <w:spacing w:val="-19"/>
        </w:rPr>
        <w:t> </w:t>
      </w:r>
      <w:r>
        <w:rPr>
          <w:color w:val="231F20"/>
          <w:spacing w:val="-6"/>
        </w:rPr>
        <w:t>изрећи</w:t>
      </w:r>
      <w:r>
        <w:rPr>
          <w:color w:val="231F20"/>
          <w:spacing w:val="-19"/>
        </w:rPr>
        <w:t> </w:t>
      </w:r>
      <w:r>
        <w:rPr>
          <w:color w:val="231F20"/>
          <w:spacing w:val="-6"/>
        </w:rPr>
        <w:t>и</w:t>
      </w:r>
      <w:r>
        <w:rPr>
          <w:color w:val="231F20"/>
          <w:spacing w:val="-19"/>
        </w:rPr>
        <w:t> </w:t>
      </w:r>
      <w:r>
        <w:rPr>
          <w:color w:val="231F20"/>
          <w:spacing w:val="-6"/>
        </w:rPr>
        <w:t>кад</w:t>
      </w:r>
      <w:r>
        <w:rPr>
          <w:color w:val="231F20"/>
          <w:spacing w:val="-19"/>
        </w:rPr>
        <w:t> </w:t>
      </w:r>
      <w:r>
        <w:rPr>
          <w:color w:val="231F20"/>
          <w:spacing w:val="-6"/>
        </w:rPr>
        <w:t>је</w:t>
      </w:r>
      <w:r>
        <w:rPr>
          <w:color w:val="231F20"/>
          <w:spacing w:val="-19"/>
        </w:rPr>
        <w:t> </w:t>
      </w:r>
      <w:r>
        <w:rPr>
          <w:color w:val="231F20"/>
          <w:spacing w:val="-6"/>
        </w:rPr>
        <w:t>прописан</w:t>
      </w:r>
      <w:r>
        <w:rPr>
          <w:color w:val="231F20"/>
          <w:spacing w:val="-19"/>
        </w:rPr>
        <w:t> </w:t>
      </w:r>
      <w:r>
        <w:rPr>
          <w:color w:val="231F20"/>
          <w:spacing w:val="-6"/>
        </w:rPr>
        <w:t>затвор</w:t>
      </w:r>
      <w:r>
        <w:rPr>
          <w:color w:val="231F20"/>
          <w:spacing w:val="-19"/>
        </w:rPr>
        <w:t> </w:t>
      </w:r>
      <w:r>
        <w:rPr>
          <w:color w:val="231F20"/>
          <w:spacing w:val="-6"/>
        </w:rPr>
        <w:t>до</w:t>
      </w:r>
      <w:r>
        <w:rPr>
          <w:color w:val="231F20"/>
          <w:spacing w:val="-19"/>
        </w:rPr>
        <w:t> </w:t>
      </w:r>
      <w:r>
        <w:rPr>
          <w:color w:val="231F20"/>
          <w:spacing w:val="-6"/>
        </w:rPr>
        <w:t>три</w:t>
      </w:r>
      <w:r>
        <w:rPr>
          <w:color w:val="231F20"/>
          <w:spacing w:val="-19"/>
        </w:rPr>
        <w:t> </w:t>
      </w:r>
      <w:r>
        <w:rPr>
          <w:color w:val="231F20"/>
          <w:spacing w:val="-6"/>
        </w:rPr>
        <w:t>године.</w:t>
      </w:r>
      <w:r>
        <w:rPr>
          <w:color w:val="231F20"/>
          <w:spacing w:val="-19"/>
        </w:rPr>
        <w:t> </w:t>
      </w:r>
      <w:r>
        <w:rPr>
          <w:color w:val="231F20"/>
          <w:spacing w:val="-6"/>
        </w:rPr>
        <w:t>При одлучивању</w:t>
      </w:r>
      <w:r>
        <w:rPr>
          <w:color w:val="231F20"/>
          <w:spacing w:val="-15"/>
        </w:rPr>
        <w:t> </w:t>
      </w:r>
      <w:r>
        <w:rPr>
          <w:color w:val="231F20"/>
          <w:spacing w:val="-6"/>
        </w:rPr>
        <w:t>да</w:t>
      </w:r>
      <w:r>
        <w:rPr>
          <w:color w:val="231F20"/>
          <w:spacing w:val="-15"/>
        </w:rPr>
        <w:t> </w:t>
      </w:r>
      <w:r>
        <w:rPr>
          <w:color w:val="231F20"/>
          <w:spacing w:val="-6"/>
        </w:rPr>
        <w:t>ли</w:t>
      </w:r>
      <w:r>
        <w:rPr>
          <w:color w:val="231F20"/>
          <w:spacing w:val="-15"/>
        </w:rPr>
        <w:t> </w:t>
      </w:r>
      <w:r>
        <w:rPr>
          <w:color w:val="231F20"/>
          <w:spacing w:val="-6"/>
        </w:rPr>
        <w:t>ће</w:t>
      </w:r>
      <w:r>
        <w:rPr>
          <w:color w:val="231F20"/>
          <w:spacing w:val="-15"/>
        </w:rPr>
        <w:t> </w:t>
      </w:r>
      <w:r>
        <w:rPr>
          <w:color w:val="231F20"/>
          <w:spacing w:val="-6"/>
        </w:rPr>
        <w:t>изрећи</w:t>
      </w:r>
      <w:r>
        <w:rPr>
          <w:color w:val="231F20"/>
          <w:spacing w:val="-15"/>
        </w:rPr>
        <w:t> </w:t>
      </w:r>
      <w:r>
        <w:rPr>
          <w:color w:val="231F20"/>
          <w:spacing w:val="-6"/>
        </w:rPr>
        <w:t>судску</w:t>
      </w:r>
      <w:r>
        <w:rPr>
          <w:color w:val="231F20"/>
          <w:spacing w:val="-15"/>
        </w:rPr>
        <w:t> </w:t>
      </w:r>
      <w:r>
        <w:rPr>
          <w:color w:val="231F20"/>
          <w:spacing w:val="-6"/>
        </w:rPr>
        <w:t>опомену</w:t>
      </w:r>
      <w:r>
        <w:rPr>
          <w:color w:val="231F20"/>
          <w:spacing w:val="-15"/>
        </w:rPr>
        <w:t> </w:t>
      </w:r>
      <w:r>
        <w:rPr>
          <w:color w:val="231F20"/>
          <w:spacing w:val="-6"/>
        </w:rPr>
        <w:t>суд</w:t>
      </w:r>
      <w:r>
        <w:rPr>
          <w:color w:val="231F20"/>
          <w:spacing w:val="-15"/>
        </w:rPr>
        <w:t> </w:t>
      </w:r>
      <w:r>
        <w:rPr>
          <w:color w:val="231F20"/>
          <w:spacing w:val="-6"/>
        </w:rPr>
        <w:t>ће,</w:t>
      </w:r>
      <w:r>
        <w:rPr>
          <w:color w:val="231F20"/>
          <w:spacing w:val="-15"/>
        </w:rPr>
        <w:t> </w:t>
      </w:r>
      <w:r>
        <w:rPr>
          <w:color w:val="231F20"/>
          <w:spacing w:val="-6"/>
        </w:rPr>
        <w:t>водећи</w:t>
      </w:r>
      <w:r>
        <w:rPr>
          <w:color w:val="231F20"/>
          <w:spacing w:val="-15"/>
        </w:rPr>
        <w:t> </w:t>
      </w:r>
      <w:r>
        <w:rPr>
          <w:color w:val="231F20"/>
          <w:spacing w:val="-6"/>
        </w:rPr>
        <w:t>рачуна</w:t>
      </w:r>
      <w:r>
        <w:rPr>
          <w:color w:val="231F20"/>
          <w:spacing w:val="-15"/>
        </w:rPr>
        <w:t> </w:t>
      </w:r>
      <w:r>
        <w:rPr>
          <w:color w:val="231F20"/>
          <w:spacing w:val="-6"/>
        </w:rPr>
        <w:t>о сврси</w:t>
      </w:r>
      <w:r>
        <w:rPr>
          <w:color w:val="231F20"/>
          <w:spacing w:val="-14"/>
        </w:rPr>
        <w:t> </w:t>
      </w:r>
      <w:r>
        <w:rPr>
          <w:color w:val="231F20"/>
          <w:spacing w:val="-6"/>
        </w:rPr>
        <w:t>судске</w:t>
      </w:r>
      <w:r>
        <w:rPr>
          <w:color w:val="231F20"/>
          <w:spacing w:val="-14"/>
        </w:rPr>
        <w:t> </w:t>
      </w:r>
      <w:r>
        <w:rPr>
          <w:color w:val="231F20"/>
          <w:spacing w:val="-6"/>
        </w:rPr>
        <w:t>опомене,</w:t>
      </w:r>
      <w:r>
        <w:rPr>
          <w:color w:val="231F20"/>
          <w:spacing w:val="-14"/>
        </w:rPr>
        <w:t> </w:t>
      </w:r>
      <w:r>
        <w:rPr>
          <w:color w:val="231F20"/>
          <w:spacing w:val="-6"/>
        </w:rPr>
        <w:t>посебно</w:t>
      </w:r>
      <w:r>
        <w:rPr>
          <w:color w:val="231F20"/>
          <w:spacing w:val="-14"/>
        </w:rPr>
        <w:t> </w:t>
      </w:r>
      <w:r>
        <w:rPr>
          <w:color w:val="231F20"/>
          <w:spacing w:val="-6"/>
        </w:rPr>
        <w:t>узети</w:t>
      </w:r>
      <w:r>
        <w:rPr>
          <w:color w:val="231F20"/>
          <w:spacing w:val="-14"/>
        </w:rPr>
        <w:t> </w:t>
      </w:r>
      <w:r>
        <w:rPr>
          <w:color w:val="231F20"/>
          <w:spacing w:val="-6"/>
        </w:rPr>
        <w:t>у</w:t>
      </w:r>
      <w:r>
        <w:rPr>
          <w:color w:val="231F20"/>
          <w:spacing w:val="-14"/>
        </w:rPr>
        <w:t> </w:t>
      </w:r>
      <w:r>
        <w:rPr>
          <w:color w:val="231F20"/>
          <w:spacing w:val="-6"/>
        </w:rPr>
        <w:t>обзир</w:t>
      </w:r>
      <w:r>
        <w:rPr>
          <w:color w:val="231F20"/>
          <w:spacing w:val="-14"/>
        </w:rPr>
        <w:t> </w:t>
      </w:r>
      <w:r>
        <w:rPr>
          <w:color w:val="231F20"/>
          <w:spacing w:val="-6"/>
        </w:rPr>
        <w:t>личност</w:t>
      </w:r>
      <w:r>
        <w:rPr>
          <w:color w:val="231F20"/>
          <w:spacing w:val="-14"/>
        </w:rPr>
        <w:t> </w:t>
      </w:r>
      <w:r>
        <w:rPr>
          <w:color w:val="231F20"/>
          <w:spacing w:val="-6"/>
        </w:rPr>
        <w:t>учиниоца,</w:t>
      </w:r>
      <w:r>
        <w:rPr>
          <w:color w:val="231F20"/>
          <w:spacing w:val="-14"/>
        </w:rPr>
        <w:t> </w:t>
      </w:r>
      <w:r>
        <w:rPr>
          <w:color w:val="231F20"/>
          <w:spacing w:val="-6"/>
        </w:rPr>
        <w:t>ње- </w:t>
      </w:r>
      <w:r>
        <w:rPr>
          <w:color w:val="231F20"/>
          <w:spacing w:val="-8"/>
        </w:rPr>
        <w:t>гов</w:t>
      </w:r>
      <w:r>
        <w:rPr>
          <w:color w:val="231F20"/>
          <w:spacing w:val="-20"/>
        </w:rPr>
        <w:t> </w:t>
      </w:r>
      <w:r>
        <w:rPr>
          <w:color w:val="231F20"/>
          <w:spacing w:val="-8"/>
        </w:rPr>
        <w:t>ранији</w:t>
      </w:r>
      <w:r>
        <w:rPr>
          <w:color w:val="231F20"/>
          <w:spacing w:val="-20"/>
        </w:rPr>
        <w:t> </w:t>
      </w:r>
      <w:r>
        <w:rPr>
          <w:color w:val="231F20"/>
          <w:spacing w:val="-8"/>
        </w:rPr>
        <w:t>живот,</w:t>
      </w:r>
      <w:r>
        <w:rPr>
          <w:color w:val="231F20"/>
          <w:spacing w:val="-20"/>
        </w:rPr>
        <w:t> </w:t>
      </w:r>
      <w:r>
        <w:rPr>
          <w:color w:val="231F20"/>
          <w:spacing w:val="-8"/>
        </w:rPr>
        <w:t>његово</w:t>
      </w:r>
      <w:r>
        <w:rPr>
          <w:color w:val="231F20"/>
          <w:spacing w:val="-20"/>
        </w:rPr>
        <w:t> </w:t>
      </w:r>
      <w:r>
        <w:rPr>
          <w:color w:val="231F20"/>
          <w:spacing w:val="-8"/>
        </w:rPr>
        <w:t>понашање</w:t>
      </w:r>
      <w:r>
        <w:rPr>
          <w:color w:val="231F20"/>
          <w:spacing w:val="-20"/>
        </w:rPr>
        <w:t> </w:t>
      </w:r>
      <w:r>
        <w:rPr>
          <w:color w:val="231F20"/>
          <w:spacing w:val="-8"/>
        </w:rPr>
        <w:t>после</w:t>
      </w:r>
      <w:r>
        <w:rPr>
          <w:color w:val="231F20"/>
          <w:spacing w:val="-20"/>
        </w:rPr>
        <w:t> </w:t>
      </w:r>
      <w:r>
        <w:rPr>
          <w:color w:val="231F20"/>
          <w:spacing w:val="-8"/>
        </w:rPr>
        <w:t>извршења</w:t>
      </w:r>
      <w:r>
        <w:rPr>
          <w:color w:val="231F20"/>
          <w:spacing w:val="-20"/>
        </w:rPr>
        <w:t> </w:t>
      </w:r>
      <w:r>
        <w:rPr>
          <w:color w:val="231F20"/>
          <w:spacing w:val="-8"/>
        </w:rPr>
        <w:t>кривичног</w:t>
      </w:r>
      <w:r>
        <w:rPr>
          <w:color w:val="231F20"/>
          <w:spacing w:val="-20"/>
        </w:rPr>
        <w:t> </w:t>
      </w:r>
      <w:r>
        <w:rPr>
          <w:color w:val="231F20"/>
          <w:spacing w:val="-8"/>
        </w:rPr>
        <w:t>дела, </w:t>
      </w:r>
      <w:r>
        <w:rPr>
          <w:color w:val="231F20"/>
          <w:spacing w:val="-6"/>
        </w:rPr>
        <w:t>а</w:t>
      </w:r>
      <w:r>
        <w:rPr>
          <w:color w:val="231F20"/>
          <w:spacing w:val="-13"/>
        </w:rPr>
        <w:t> </w:t>
      </w:r>
      <w:r>
        <w:rPr>
          <w:color w:val="231F20"/>
          <w:spacing w:val="-6"/>
        </w:rPr>
        <w:t>нарочито</w:t>
      </w:r>
      <w:r>
        <w:rPr>
          <w:color w:val="231F20"/>
          <w:spacing w:val="-13"/>
        </w:rPr>
        <w:t> </w:t>
      </w:r>
      <w:r>
        <w:rPr>
          <w:color w:val="231F20"/>
          <w:spacing w:val="-6"/>
        </w:rPr>
        <w:t>његов</w:t>
      </w:r>
      <w:r>
        <w:rPr>
          <w:color w:val="231F20"/>
          <w:spacing w:val="-13"/>
        </w:rPr>
        <w:t> </w:t>
      </w:r>
      <w:r>
        <w:rPr>
          <w:color w:val="231F20"/>
          <w:spacing w:val="-6"/>
        </w:rPr>
        <w:t>однос</w:t>
      </w:r>
      <w:r>
        <w:rPr>
          <w:color w:val="231F20"/>
          <w:spacing w:val="-13"/>
        </w:rPr>
        <w:t> </w:t>
      </w:r>
      <w:r>
        <w:rPr>
          <w:color w:val="231F20"/>
          <w:spacing w:val="-6"/>
        </w:rPr>
        <w:t>према</w:t>
      </w:r>
      <w:r>
        <w:rPr>
          <w:color w:val="231F20"/>
          <w:spacing w:val="-13"/>
        </w:rPr>
        <w:t> </w:t>
      </w:r>
      <w:r>
        <w:rPr>
          <w:color w:val="231F20"/>
          <w:spacing w:val="-6"/>
        </w:rPr>
        <w:t>жртви</w:t>
      </w:r>
      <w:r>
        <w:rPr>
          <w:color w:val="231F20"/>
          <w:spacing w:val="-13"/>
        </w:rPr>
        <w:t> </w:t>
      </w:r>
      <w:r>
        <w:rPr>
          <w:color w:val="231F20"/>
          <w:spacing w:val="-6"/>
        </w:rPr>
        <w:t>кривичног</w:t>
      </w:r>
      <w:r>
        <w:rPr>
          <w:color w:val="231F20"/>
          <w:spacing w:val="-13"/>
        </w:rPr>
        <w:t> </w:t>
      </w:r>
      <w:r>
        <w:rPr>
          <w:color w:val="231F20"/>
          <w:spacing w:val="-6"/>
        </w:rPr>
        <w:t>дела,</w:t>
      </w:r>
      <w:r>
        <w:rPr>
          <w:color w:val="231F20"/>
          <w:spacing w:val="-13"/>
        </w:rPr>
        <w:t> </w:t>
      </w:r>
      <w:r>
        <w:rPr>
          <w:color w:val="231F20"/>
          <w:spacing w:val="-6"/>
        </w:rPr>
        <w:t>степен</w:t>
      </w:r>
      <w:r>
        <w:rPr>
          <w:color w:val="231F20"/>
          <w:spacing w:val="-13"/>
        </w:rPr>
        <w:t> </w:t>
      </w:r>
      <w:r>
        <w:rPr>
          <w:color w:val="231F20"/>
          <w:spacing w:val="-6"/>
        </w:rPr>
        <w:t>криви- </w:t>
      </w:r>
      <w:r>
        <w:rPr>
          <w:color w:val="231F20"/>
          <w:spacing w:val="-8"/>
        </w:rPr>
        <w:t>це</w:t>
      </w:r>
      <w:r>
        <w:rPr>
          <w:color w:val="231F20"/>
          <w:spacing w:val="-12"/>
        </w:rPr>
        <w:t> </w:t>
      </w:r>
      <w:r>
        <w:rPr>
          <w:color w:val="231F20"/>
          <w:spacing w:val="-8"/>
        </w:rPr>
        <w:t>и</w:t>
      </w:r>
      <w:r>
        <w:rPr>
          <w:color w:val="231F20"/>
          <w:spacing w:val="-12"/>
        </w:rPr>
        <w:t> </w:t>
      </w:r>
      <w:r>
        <w:rPr>
          <w:color w:val="231F20"/>
          <w:spacing w:val="-8"/>
        </w:rPr>
        <w:t>друге</w:t>
      </w:r>
      <w:r>
        <w:rPr>
          <w:color w:val="231F20"/>
          <w:spacing w:val="-12"/>
        </w:rPr>
        <w:t> </w:t>
      </w:r>
      <w:r>
        <w:rPr>
          <w:color w:val="231F20"/>
          <w:spacing w:val="-8"/>
        </w:rPr>
        <w:t>околности</w:t>
      </w:r>
      <w:r>
        <w:rPr>
          <w:color w:val="231F20"/>
          <w:spacing w:val="-12"/>
        </w:rPr>
        <w:t> </w:t>
      </w:r>
      <w:r>
        <w:rPr>
          <w:color w:val="231F20"/>
          <w:spacing w:val="-8"/>
        </w:rPr>
        <w:t>под</w:t>
      </w:r>
      <w:r>
        <w:rPr>
          <w:color w:val="231F20"/>
          <w:spacing w:val="-12"/>
        </w:rPr>
        <w:t> </w:t>
      </w:r>
      <w:r>
        <w:rPr>
          <w:color w:val="231F20"/>
          <w:spacing w:val="-8"/>
        </w:rPr>
        <w:t>којима</w:t>
      </w:r>
      <w:r>
        <w:rPr>
          <w:color w:val="231F20"/>
          <w:spacing w:val="-12"/>
        </w:rPr>
        <w:t> </w:t>
      </w:r>
      <w:r>
        <w:rPr>
          <w:color w:val="231F20"/>
          <w:spacing w:val="-8"/>
        </w:rPr>
        <w:t>је</w:t>
      </w:r>
      <w:r>
        <w:rPr>
          <w:color w:val="231F20"/>
          <w:spacing w:val="-12"/>
        </w:rPr>
        <w:t> </w:t>
      </w:r>
      <w:r>
        <w:rPr>
          <w:color w:val="231F20"/>
          <w:spacing w:val="-8"/>
        </w:rPr>
        <w:t>дело</w:t>
      </w:r>
      <w:r>
        <w:rPr>
          <w:color w:val="231F20"/>
          <w:spacing w:val="-12"/>
        </w:rPr>
        <w:t> </w:t>
      </w:r>
      <w:r>
        <w:rPr>
          <w:color w:val="231F20"/>
          <w:spacing w:val="-8"/>
        </w:rPr>
        <w:t>учињено.</w:t>
      </w:r>
      <w:r>
        <w:rPr>
          <w:color w:val="231F20"/>
          <w:spacing w:val="-12"/>
        </w:rPr>
        <w:t> </w:t>
      </w:r>
      <w:r>
        <w:rPr>
          <w:color w:val="231F20"/>
          <w:spacing w:val="-8"/>
        </w:rPr>
        <w:t>Судска</w:t>
      </w:r>
      <w:r>
        <w:rPr>
          <w:color w:val="231F20"/>
          <w:spacing w:val="-12"/>
        </w:rPr>
        <w:t> </w:t>
      </w:r>
      <w:r>
        <w:rPr>
          <w:color w:val="231F20"/>
          <w:spacing w:val="-8"/>
        </w:rPr>
        <w:t>опомена</w:t>
      </w:r>
      <w:r>
        <w:rPr>
          <w:color w:val="231F20"/>
          <w:spacing w:val="-12"/>
        </w:rPr>
        <w:t> </w:t>
      </w:r>
      <w:r>
        <w:rPr>
          <w:color w:val="231F20"/>
          <w:spacing w:val="-8"/>
        </w:rPr>
        <w:t>не </w:t>
      </w:r>
      <w:r>
        <w:rPr>
          <w:color w:val="231F20"/>
          <w:w w:val="90"/>
        </w:rPr>
        <w:t>може се изрећи војним лицима за кривична дела против Војске Србије. </w:t>
      </w:r>
      <w:r>
        <w:rPr>
          <w:i/>
          <w:color w:val="231F20"/>
          <w:spacing w:val="-6"/>
        </w:rPr>
        <w:t>Мере</w:t>
      </w:r>
      <w:r>
        <w:rPr>
          <w:i/>
          <w:color w:val="231F20"/>
          <w:spacing w:val="-15"/>
        </w:rPr>
        <w:t> </w:t>
      </w:r>
      <w:r>
        <w:rPr>
          <w:i/>
          <w:color w:val="231F20"/>
          <w:spacing w:val="-6"/>
        </w:rPr>
        <w:t>безбедности</w:t>
      </w:r>
      <w:r>
        <w:rPr>
          <w:color w:val="231F20"/>
          <w:spacing w:val="-6"/>
        </w:rPr>
        <w:t>, према КЗ, имају за сврху да се отклоне стања</w:t>
      </w:r>
      <w:r>
        <w:rPr>
          <w:color w:val="231F20"/>
          <w:spacing w:val="-6"/>
        </w:rPr>
        <w:t> </w:t>
      </w:r>
      <w:r>
        <w:rPr>
          <w:color w:val="231F20"/>
          <w:spacing w:val="-8"/>
        </w:rPr>
        <w:t>или</w:t>
      </w:r>
      <w:r>
        <w:rPr>
          <w:color w:val="231F20"/>
          <w:spacing w:val="-12"/>
        </w:rPr>
        <w:t> </w:t>
      </w:r>
      <w:r>
        <w:rPr>
          <w:color w:val="231F20"/>
          <w:spacing w:val="-8"/>
        </w:rPr>
        <w:t>услови</w:t>
      </w:r>
      <w:r>
        <w:rPr>
          <w:color w:val="231F20"/>
          <w:spacing w:val="-12"/>
        </w:rPr>
        <w:t> </w:t>
      </w:r>
      <w:r>
        <w:rPr>
          <w:color w:val="231F20"/>
          <w:spacing w:val="-8"/>
        </w:rPr>
        <w:t>који</w:t>
      </w:r>
      <w:r>
        <w:rPr>
          <w:color w:val="231F20"/>
          <w:spacing w:val="-12"/>
        </w:rPr>
        <w:t> </w:t>
      </w:r>
      <w:r>
        <w:rPr>
          <w:color w:val="231F20"/>
          <w:spacing w:val="-8"/>
        </w:rPr>
        <w:t>могу</w:t>
      </w:r>
      <w:r>
        <w:rPr>
          <w:color w:val="231F20"/>
          <w:spacing w:val="-12"/>
        </w:rPr>
        <w:t> </w:t>
      </w:r>
      <w:r>
        <w:rPr>
          <w:color w:val="231F20"/>
          <w:spacing w:val="-8"/>
        </w:rPr>
        <w:t>утицати</w:t>
      </w:r>
      <w:r>
        <w:rPr>
          <w:color w:val="231F20"/>
          <w:spacing w:val="-12"/>
        </w:rPr>
        <w:t> </w:t>
      </w:r>
      <w:r>
        <w:rPr>
          <w:color w:val="231F20"/>
          <w:spacing w:val="-8"/>
        </w:rPr>
        <w:t>на</w:t>
      </w:r>
      <w:r>
        <w:rPr>
          <w:color w:val="231F20"/>
          <w:spacing w:val="-12"/>
        </w:rPr>
        <w:t> </w:t>
      </w:r>
      <w:r>
        <w:rPr>
          <w:color w:val="231F20"/>
          <w:spacing w:val="-8"/>
        </w:rPr>
        <w:t>то</w:t>
      </w:r>
      <w:r>
        <w:rPr>
          <w:color w:val="231F20"/>
          <w:spacing w:val="-12"/>
        </w:rPr>
        <w:t> </w:t>
      </w:r>
      <w:r>
        <w:rPr>
          <w:color w:val="231F20"/>
          <w:spacing w:val="-8"/>
        </w:rPr>
        <w:t>да</w:t>
      </w:r>
      <w:r>
        <w:rPr>
          <w:color w:val="231F20"/>
          <w:spacing w:val="-12"/>
        </w:rPr>
        <w:t> </w:t>
      </w:r>
      <w:r>
        <w:rPr>
          <w:color w:val="231F20"/>
          <w:spacing w:val="-8"/>
        </w:rPr>
        <w:t>учинилац</w:t>
      </w:r>
      <w:r>
        <w:rPr>
          <w:color w:val="231F20"/>
          <w:spacing w:val="-12"/>
        </w:rPr>
        <w:t> </w:t>
      </w:r>
      <w:r>
        <w:rPr>
          <w:color w:val="231F20"/>
          <w:spacing w:val="-8"/>
        </w:rPr>
        <w:t>убудуће</w:t>
      </w:r>
      <w:r>
        <w:rPr>
          <w:color w:val="231F20"/>
          <w:spacing w:val="-12"/>
        </w:rPr>
        <w:t> </w:t>
      </w:r>
      <w:r>
        <w:rPr>
          <w:color w:val="231F20"/>
          <w:spacing w:val="-8"/>
        </w:rPr>
        <w:t>не</w:t>
      </w:r>
      <w:r>
        <w:rPr>
          <w:color w:val="231F20"/>
          <w:spacing w:val="-12"/>
        </w:rPr>
        <w:t> </w:t>
      </w:r>
      <w:r>
        <w:rPr>
          <w:color w:val="231F20"/>
          <w:spacing w:val="-8"/>
        </w:rPr>
        <w:t>врши</w:t>
      </w:r>
      <w:r>
        <w:rPr>
          <w:color w:val="231F20"/>
          <w:spacing w:val="-12"/>
        </w:rPr>
        <w:t> </w:t>
      </w:r>
      <w:r>
        <w:rPr>
          <w:color w:val="231F20"/>
          <w:spacing w:val="-8"/>
        </w:rPr>
        <w:t>кри- </w:t>
      </w:r>
      <w:r>
        <w:rPr>
          <w:color w:val="231F20"/>
          <w:w w:val="90"/>
        </w:rPr>
        <w:t>вична</w:t>
      </w:r>
      <w:r>
        <w:rPr>
          <w:color w:val="231F20"/>
          <w:spacing w:val="-9"/>
          <w:w w:val="90"/>
        </w:rPr>
        <w:t> </w:t>
      </w:r>
      <w:r>
        <w:rPr>
          <w:color w:val="231F20"/>
          <w:w w:val="90"/>
        </w:rPr>
        <w:t>дела.</w:t>
      </w:r>
      <w:r>
        <w:rPr>
          <w:color w:val="231F20"/>
          <w:spacing w:val="-9"/>
          <w:w w:val="90"/>
        </w:rPr>
        <w:t> </w:t>
      </w:r>
      <w:r>
        <w:rPr>
          <w:color w:val="231F20"/>
          <w:w w:val="90"/>
        </w:rPr>
        <w:t>Дакле,</w:t>
      </w:r>
      <w:r>
        <w:rPr>
          <w:color w:val="231F20"/>
          <w:spacing w:val="-9"/>
          <w:w w:val="90"/>
        </w:rPr>
        <w:t> </w:t>
      </w:r>
      <w:r>
        <w:rPr>
          <w:color w:val="231F20"/>
          <w:w w:val="90"/>
        </w:rPr>
        <w:t>претежна</w:t>
      </w:r>
      <w:r>
        <w:rPr>
          <w:color w:val="231F20"/>
          <w:spacing w:val="-9"/>
          <w:w w:val="90"/>
        </w:rPr>
        <w:t> </w:t>
      </w:r>
      <w:r>
        <w:rPr>
          <w:color w:val="231F20"/>
          <w:w w:val="90"/>
        </w:rPr>
        <w:t>сврха</w:t>
      </w:r>
      <w:r>
        <w:rPr>
          <w:color w:val="231F20"/>
          <w:spacing w:val="-9"/>
          <w:w w:val="90"/>
        </w:rPr>
        <w:t> </w:t>
      </w:r>
      <w:r>
        <w:rPr>
          <w:color w:val="231F20"/>
          <w:w w:val="90"/>
        </w:rPr>
        <w:t>им</w:t>
      </w:r>
      <w:r>
        <w:rPr>
          <w:color w:val="231F20"/>
          <w:spacing w:val="-9"/>
          <w:w w:val="90"/>
        </w:rPr>
        <w:t> </w:t>
      </w:r>
      <w:r>
        <w:rPr>
          <w:color w:val="231F20"/>
          <w:w w:val="90"/>
        </w:rPr>
        <w:t>је</w:t>
      </w:r>
      <w:r>
        <w:rPr>
          <w:color w:val="231F20"/>
          <w:spacing w:val="-9"/>
          <w:w w:val="90"/>
        </w:rPr>
        <w:t> </w:t>
      </w:r>
      <w:r>
        <w:rPr>
          <w:color w:val="231F20"/>
          <w:w w:val="90"/>
        </w:rPr>
        <w:t>специјална</w:t>
      </w:r>
      <w:r>
        <w:rPr>
          <w:color w:val="231F20"/>
          <w:spacing w:val="-9"/>
          <w:w w:val="90"/>
        </w:rPr>
        <w:t> </w:t>
      </w:r>
      <w:r>
        <w:rPr>
          <w:color w:val="231F20"/>
          <w:w w:val="90"/>
        </w:rPr>
        <w:t>превенција</w:t>
      </w:r>
      <w:r>
        <w:rPr>
          <w:color w:val="231F20"/>
          <w:spacing w:val="-9"/>
          <w:w w:val="90"/>
        </w:rPr>
        <w:t> </w:t>
      </w:r>
      <w:r>
        <w:rPr>
          <w:color w:val="231F20"/>
          <w:w w:val="90"/>
        </w:rPr>
        <w:t>и</w:t>
      </w:r>
      <w:r>
        <w:rPr>
          <w:color w:val="231F20"/>
          <w:spacing w:val="-9"/>
          <w:w w:val="90"/>
        </w:rPr>
        <w:t> </w:t>
      </w:r>
      <w:r>
        <w:rPr>
          <w:color w:val="231F20"/>
          <w:w w:val="90"/>
        </w:rPr>
        <w:t>ресо- </w:t>
      </w:r>
      <w:r>
        <w:rPr>
          <w:color w:val="231F20"/>
          <w:spacing w:val="-8"/>
        </w:rPr>
        <w:t>цијализација.</w:t>
      </w:r>
      <w:r>
        <w:rPr>
          <w:color w:val="231F20"/>
          <w:spacing w:val="-11"/>
        </w:rPr>
        <w:t> </w:t>
      </w:r>
      <w:r>
        <w:rPr>
          <w:color w:val="231F20"/>
          <w:spacing w:val="-8"/>
        </w:rPr>
        <w:t>Учиниоцу</w:t>
      </w:r>
      <w:r>
        <w:rPr>
          <w:color w:val="231F20"/>
          <w:spacing w:val="-11"/>
        </w:rPr>
        <w:t> </w:t>
      </w:r>
      <w:r>
        <w:rPr>
          <w:color w:val="231F20"/>
          <w:spacing w:val="-8"/>
        </w:rPr>
        <w:t>кривичног</w:t>
      </w:r>
      <w:r>
        <w:rPr>
          <w:color w:val="231F20"/>
          <w:spacing w:val="-11"/>
        </w:rPr>
        <w:t> </w:t>
      </w:r>
      <w:r>
        <w:rPr>
          <w:color w:val="231F20"/>
          <w:spacing w:val="-8"/>
        </w:rPr>
        <w:t>дела</w:t>
      </w:r>
      <w:r>
        <w:rPr>
          <w:color w:val="231F20"/>
          <w:spacing w:val="-11"/>
        </w:rPr>
        <w:t> </w:t>
      </w:r>
      <w:r>
        <w:rPr>
          <w:color w:val="231F20"/>
          <w:spacing w:val="-8"/>
        </w:rPr>
        <w:t>могу</w:t>
      </w:r>
      <w:r>
        <w:rPr>
          <w:color w:val="231F20"/>
          <w:spacing w:val="-11"/>
        </w:rPr>
        <w:t> </w:t>
      </w:r>
      <w:r>
        <w:rPr>
          <w:color w:val="231F20"/>
          <w:spacing w:val="-8"/>
        </w:rPr>
        <w:t>се</w:t>
      </w:r>
      <w:r>
        <w:rPr>
          <w:color w:val="231F20"/>
          <w:spacing w:val="-11"/>
        </w:rPr>
        <w:t> </w:t>
      </w:r>
      <w:r>
        <w:rPr>
          <w:color w:val="231F20"/>
          <w:spacing w:val="-8"/>
        </w:rPr>
        <w:t>изрећи</w:t>
      </w:r>
      <w:r>
        <w:rPr>
          <w:color w:val="231F20"/>
          <w:spacing w:val="-11"/>
        </w:rPr>
        <w:t> </w:t>
      </w:r>
      <w:r>
        <w:rPr>
          <w:color w:val="231F20"/>
          <w:spacing w:val="-8"/>
        </w:rPr>
        <w:t>следеће</w:t>
      </w:r>
      <w:r>
        <w:rPr>
          <w:color w:val="231F20"/>
          <w:spacing w:val="-11"/>
        </w:rPr>
        <w:t> </w:t>
      </w:r>
      <w:r>
        <w:rPr>
          <w:color w:val="231F20"/>
          <w:spacing w:val="-8"/>
        </w:rPr>
        <w:t>мере </w:t>
      </w:r>
      <w:r>
        <w:rPr>
          <w:color w:val="231F20"/>
          <w:w w:val="90"/>
        </w:rPr>
        <w:t>безбедности:</w:t>
      </w:r>
      <w:r>
        <w:rPr>
          <w:color w:val="231F20"/>
          <w:spacing w:val="-1"/>
          <w:w w:val="90"/>
        </w:rPr>
        <w:t> </w:t>
      </w:r>
      <w:r>
        <w:rPr>
          <w:color w:val="231F20"/>
          <w:w w:val="90"/>
        </w:rPr>
        <w:t>1)</w:t>
      </w:r>
      <w:r>
        <w:rPr>
          <w:color w:val="231F20"/>
          <w:spacing w:val="-1"/>
          <w:w w:val="90"/>
        </w:rPr>
        <w:t> </w:t>
      </w:r>
      <w:r>
        <w:rPr>
          <w:color w:val="231F20"/>
          <w:w w:val="90"/>
        </w:rPr>
        <w:t>обавезно</w:t>
      </w:r>
      <w:r>
        <w:rPr>
          <w:color w:val="231F20"/>
          <w:spacing w:val="-1"/>
          <w:w w:val="90"/>
        </w:rPr>
        <w:t> </w:t>
      </w:r>
      <w:r>
        <w:rPr>
          <w:color w:val="231F20"/>
          <w:w w:val="90"/>
        </w:rPr>
        <w:t>психијатријско</w:t>
      </w:r>
      <w:r>
        <w:rPr>
          <w:color w:val="231F20"/>
          <w:spacing w:val="-1"/>
          <w:w w:val="90"/>
        </w:rPr>
        <w:t> </w:t>
      </w:r>
      <w:r>
        <w:rPr>
          <w:color w:val="231F20"/>
          <w:w w:val="90"/>
        </w:rPr>
        <w:t>лечење</w:t>
      </w:r>
      <w:r>
        <w:rPr>
          <w:color w:val="231F20"/>
          <w:spacing w:val="-1"/>
          <w:w w:val="90"/>
        </w:rPr>
        <w:t> </w:t>
      </w:r>
      <w:r>
        <w:rPr>
          <w:color w:val="231F20"/>
          <w:w w:val="90"/>
        </w:rPr>
        <w:t>и</w:t>
      </w:r>
      <w:r>
        <w:rPr>
          <w:color w:val="231F20"/>
          <w:spacing w:val="-1"/>
          <w:w w:val="90"/>
        </w:rPr>
        <w:t> </w:t>
      </w:r>
      <w:r>
        <w:rPr>
          <w:color w:val="231F20"/>
          <w:w w:val="90"/>
        </w:rPr>
        <w:t>чување</w:t>
      </w:r>
      <w:r>
        <w:rPr>
          <w:color w:val="231F20"/>
          <w:spacing w:val="-1"/>
          <w:w w:val="90"/>
        </w:rPr>
        <w:t> </w:t>
      </w:r>
      <w:r>
        <w:rPr>
          <w:color w:val="231F20"/>
          <w:w w:val="90"/>
        </w:rPr>
        <w:t>у</w:t>
      </w:r>
      <w:r>
        <w:rPr>
          <w:color w:val="231F20"/>
          <w:spacing w:val="-1"/>
          <w:w w:val="90"/>
        </w:rPr>
        <w:t> </w:t>
      </w:r>
      <w:r>
        <w:rPr>
          <w:color w:val="231F20"/>
          <w:w w:val="90"/>
        </w:rPr>
        <w:t>здравстве- ној</w:t>
      </w:r>
      <w:r>
        <w:rPr>
          <w:color w:val="231F20"/>
          <w:spacing w:val="-5"/>
          <w:w w:val="90"/>
        </w:rPr>
        <w:t> </w:t>
      </w:r>
      <w:r>
        <w:rPr>
          <w:color w:val="231F20"/>
          <w:w w:val="90"/>
        </w:rPr>
        <w:t>установи;</w:t>
      </w:r>
      <w:r>
        <w:rPr>
          <w:color w:val="231F20"/>
          <w:spacing w:val="-5"/>
          <w:w w:val="90"/>
        </w:rPr>
        <w:t> </w:t>
      </w:r>
      <w:r>
        <w:rPr>
          <w:color w:val="231F20"/>
          <w:w w:val="90"/>
        </w:rPr>
        <w:t>2)</w:t>
      </w:r>
      <w:r>
        <w:rPr>
          <w:color w:val="231F20"/>
          <w:spacing w:val="-5"/>
          <w:w w:val="90"/>
        </w:rPr>
        <w:t> </w:t>
      </w:r>
      <w:r>
        <w:rPr>
          <w:color w:val="231F20"/>
          <w:w w:val="90"/>
        </w:rPr>
        <w:t>обавезно</w:t>
      </w:r>
      <w:r>
        <w:rPr>
          <w:color w:val="231F20"/>
          <w:spacing w:val="-5"/>
          <w:w w:val="90"/>
        </w:rPr>
        <w:t> </w:t>
      </w:r>
      <w:r>
        <w:rPr>
          <w:color w:val="231F20"/>
          <w:w w:val="90"/>
        </w:rPr>
        <w:t>психијатријско</w:t>
      </w:r>
      <w:r>
        <w:rPr>
          <w:color w:val="231F20"/>
          <w:spacing w:val="-5"/>
          <w:w w:val="90"/>
        </w:rPr>
        <w:t> </w:t>
      </w:r>
      <w:r>
        <w:rPr>
          <w:color w:val="231F20"/>
          <w:w w:val="90"/>
        </w:rPr>
        <w:t>лечење</w:t>
      </w:r>
      <w:r>
        <w:rPr>
          <w:color w:val="231F20"/>
          <w:spacing w:val="-5"/>
          <w:w w:val="90"/>
        </w:rPr>
        <w:t> </w:t>
      </w:r>
      <w:r>
        <w:rPr>
          <w:color w:val="231F20"/>
          <w:w w:val="90"/>
        </w:rPr>
        <w:t>на</w:t>
      </w:r>
      <w:r>
        <w:rPr>
          <w:color w:val="231F20"/>
          <w:spacing w:val="-5"/>
          <w:w w:val="90"/>
        </w:rPr>
        <w:t> </w:t>
      </w:r>
      <w:r>
        <w:rPr>
          <w:color w:val="231F20"/>
          <w:w w:val="90"/>
        </w:rPr>
        <w:t>слободи;</w:t>
      </w:r>
      <w:r>
        <w:rPr>
          <w:color w:val="231F20"/>
          <w:spacing w:val="-5"/>
          <w:w w:val="90"/>
        </w:rPr>
        <w:t> </w:t>
      </w:r>
      <w:r>
        <w:rPr>
          <w:color w:val="231F20"/>
          <w:w w:val="90"/>
        </w:rPr>
        <w:t>3)</w:t>
      </w:r>
      <w:r>
        <w:rPr>
          <w:color w:val="231F20"/>
          <w:spacing w:val="-5"/>
          <w:w w:val="90"/>
        </w:rPr>
        <w:t> </w:t>
      </w:r>
      <w:r>
        <w:rPr>
          <w:color w:val="231F20"/>
          <w:w w:val="90"/>
        </w:rPr>
        <w:t>обавез- но</w:t>
      </w:r>
      <w:r>
        <w:rPr>
          <w:color w:val="231F20"/>
          <w:spacing w:val="-9"/>
          <w:w w:val="90"/>
        </w:rPr>
        <w:t> </w:t>
      </w:r>
      <w:r>
        <w:rPr>
          <w:color w:val="231F20"/>
          <w:w w:val="90"/>
        </w:rPr>
        <w:t>лечење</w:t>
      </w:r>
      <w:r>
        <w:rPr>
          <w:color w:val="231F20"/>
          <w:spacing w:val="-9"/>
          <w:w w:val="90"/>
        </w:rPr>
        <w:t> </w:t>
      </w:r>
      <w:r>
        <w:rPr>
          <w:color w:val="231F20"/>
          <w:w w:val="90"/>
        </w:rPr>
        <w:t>наркомана;</w:t>
      </w:r>
      <w:r>
        <w:rPr>
          <w:color w:val="231F20"/>
          <w:spacing w:val="-9"/>
          <w:w w:val="90"/>
        </w:rPr>
        <w:t> </w:t>
      </w:r>
      <w:r>
        <w:rPr>
          <w:color w:val="231F20"/>
          <w:w w:val="90"/>
        </w:rPr>
        <w:t>4)</w:t>
      </w:r>
      <w:r>
        <w:rPr>
          <w:color w:val="231F20"/>
          <w:spacing w:val="-9"/>
          <w:w w:val="90"/>
        </w:rPr>
        <w:t> </w:t>
      </w:r>
      <w:r>
        <w:rPr>
          <w:color w:val="231F20"/>
          <w:w w:val="90"/>
        </w:rPr>
        <w:t>обавезно</w:t>
      </w:r>
      <w:r>
        <w:rPr>
          <w:color w:val="231F20"/>
          <w:spacing w:val="-9"/>
          <w:w w:val="90"/>
        </w:rPr>
        <w:t> </w:t>
      </w:r>
      <w:r>
        <w:rPr>
          <w:color w:val="231F20"/>
          <w:w w:val="90"/>
        </w:rPr>
        <w:t>лечење</w:t>
      </w:r>
      <w:r>
        <w:rPr>
          <w:color w:val="231F20"/>
          <w:spacing w:val="-9"/>
          <w:w w:val="90"/>
        </w:rPr>
        <w:t> </w:t>
      </w:r>
      <w:r>
        <w:rPr>
          <w:color w:val="231F20"/>
          <w:w w:val="90"/>
        </w:rPr>
        <w:t>алкохоличара;</w:t>
      </w:r>
      <w:r>
        <w:rPr>
          <w:color w:val="231F20"/>
          <w:spacing w:val="-9"/>
          <w:w w:val="90"/>
        </w:rPr>
        <w:t> </w:t>
      </w:r>
      <w:r>
        <w:rPr>
          <w:color w:val="231F20"/>
          <w:w w:val="90"/>
        </w:rPr>
        <w:t>5)</w:t>
      </w:r>
      <w:r>
        <w:rPr>
          <w:color w:val="231F20"/>
          <w:spacing w:val="-9"/>
          <w:w w:val="90"/>
        </w:rPr>
        <w:t> </w:t>
      </w:r>
      <w:r>
        <w:rPr>
          <w:color w:val="231F20"/>
          <w:w w:val="90"/>
        </w:rPr>
        <w:t>забрана</w:t>
      </w:r>
      <w:r>
        <w:rPr>
          <w:color w:val="231F20"/>
          <w:spacing w:val="-9"/>
          <w:w w:val="90"/>
        </w:rPr>
        <w:t> </w:t>
      </w:r>
      <w:r>
        <w:rPr>
          <w:color w:val="231F20"/>
          <w:w w:val="90"/>
        </w:rPr>
        <w:t>вр- шења позива, делатности и дужности; 6) забрана управљања моторним возилом;</w:t>
      </w:r>
      <w:r>
        <w:rPr>
          <w:color w:val="231F20"/>
          <w:spacing w:val="-4"/>
          <w:w w:val="90"/>
        </w:rPr>
        <w:t> </w:t>
      </w:r>
      <w:r>
        <w:rPr>
          <w:color w:val="231F20"/>
          <w:w w:val="90"/>
        </w:rPr>
        <w:t>7)</w:t>
      </w:r>
      <w:r>
        <w:rPr>
          <w:color w:val="231F20"/>
          <w:spacing w:val="-4"/>
          <w:w w:val="90"/>
        </w:rPr>
        <w:t> </w:t>
      </w:r>
      <w:r>
        <w:rPr>
          <w:color w:val="231F20"/>
          <w:w w:val="90"/>
        </w:rPr>
        <w:t>одузимање</w:t>
      </w:r>
      <w:r>
        <w:rPr>
          <w:color w:val="231F20"/>
          <w:spacing w:val="-4"/>
          <w:w w:val="90"/>
        </w:rPr>
        <w:t> </w:t>
      </w:r>
      <w:r>
        <w:rPr>
          <w:color w:val="231F20"/>
          <w:w w:val="90"/>
        </w:rPr>
        <w:t>предмета;</w:t>
      </w:r>
      <w:r>
        <w:rPr>
          <w:color w:val="231F20"/>
          <w:spacing w:val="-4"/>
          <w:w w:val="90"/>
        </w:rPr>
        <w:t> </w:t>
      </w:r>
      <w:r>
        <w:rPr>
          <w:color w:val="231F20"/>
          <w:w w:val="90"/>
        </w:rPr>
        <w:t>8)</w:t>
      </w:r>
      <w:r>
        <w:rPr>
          <w:color w:val="231F20"/>
          <w:spacing w:val="-4"/>
          <w:w w:val="90"/>
        </w:rPr>
        <w:t> </w:t>
      </w:r>
      <w:r>
        <w:rPr>
          <w:color w:val="231F20"/>
          <w:w w:val="90"/>
        </w:rPr>
        <w:t>протеривање</w:t>
      </w:r>
      <w:r>
        <w:rPr>
          <w:color w:val="231F20"/>
          <w:spacing w:val="-4"/>
          <w:w w:val="90"/>
        </w:rPr>
        <w:t> </w:t>
      </w:r>
      <w:r>
        <w:rPr>
          <w:color w:val="231F20"/>
          <w:w w:val="90"/>
        </w:rPr>
        <w:t>странца</w:t>
      </w:r>
      <w:r>
        <w:rPr>
          <w:color w:val="231F20"/>
          <w:spacing w:val="-4"/>
          <w:w w:val="90"/>
        </w:rPr>
        <w:t> </w:t>
      </w:r>
      <w:r>
        <w:rPr>
          <w:color w:val="231F20"/>
          <w:w w:val="90"/>
        </w:rPr>
        <w:t>из</w:t>
      </w:r>
      <w:r>
        <w:rPr>
          <w:color w:val="231F20"/>
          <w:spacing w:val="-4"/>
          <w:w w:val="90"/>
        </w:rPr>
        <w:t> </w:t>
      </w:r>
      <w:r>
        <w:rPr>
          <w:color w:val="231F20"/>
          <w:w w:val="90"/>
        </w:rPr>
        <w:t>земље;</w:t>
      </w:r>
      <w:r>
        <w:rPr>
          <w:color w:val="231F20"/>
          <w:spacing w:val="-4"/>
          <w:w w:val="90"/>
        </w:rPr>
        <w:t> </w:t>
      </w:r>
      <w:r>
        <w:rPr>
          <w:color w:val="231F20"/>
          <w:w w:val="90"/>
        </w:rPr>
        <w:t>9) јавно</w:t>
      </w:r>
      <w:r>
        <w:rPr>
          <w:color w:val="231F20"/>
          <w:spacing w:val="-5"/>
          <w:w w:val="90"/>
        </w:rPr>
        <w:t> </w:t>
      </w:r>
      <w:r>
        <w:rPr>
          <w:color w:val="231F20"/>
          <w:w w:val="90"/>
        </w:rPr>
        <w:t>објављивање</w:t>
      </w:r>
      <w:r>
        <w:rPr>
          <w:color w:val="231F20"/>
          <w:spacing w:val="-5"/>
          <w:w w:val="90"/>
        </w:rPr>
        <w:t> </w:t>
      </w:r>
      <w:r>
        <w:rPr>
          <w:color w:val="231F20"/>
          <w:w w:val="90"/>
        </w:rPr>
        <w:t>пресуде;</w:t>
      </w:r>
      <w:r>
        <w:rPr>
          <w:color w:val="231F20"/>
          <w:spacing w:val="-5"/>
          <w:w w:val="90"/>
        </w:rPr>
        <w:t> </w:t>
      </w:r>
      <w:r>
        <w:rPr>
          <w:color w:val="231F20"/>
          <w:w w:val="90"/>
        </w:rPr>
        <w:t>10)</w:t>
      </w:r>
      <w:r>
        <w:rPr>
          <w:color w:val="231F20"/>
          <w:spacing w:val="-5"/>
          <w:w w:val="90"/>
        </w:rPr>
        <w:t> </w:t>
      </w:r>
      <w:r>
        <w:rPr>
          <w:color w:val="231F20"/>
          <w:w w:val="90"/>
        </w:rPr>
        <w:t>забрана</w:t>
      </w:r>
      <w:r>
        <w:rPr>
          <w:color w:val="231F20"/>
          <w:spacing w:val="-5"/>
          <w:w w:val="90"/>
        </w:rPr>
        <w:t> </w:t>
      </w:r>
      <w:r>
        <w:rPr>
          <w:color w:val="231F20"/>
          <w:w w:val="90"/>
        </w:rPr>
        <w:t>приближавања</w:t>
      </w:r>
      <w:r>
        <w:rPr>
          <w:color w:val="231F20"/>
          <w:spacing w:val="-5"/>
          <w:w w:val="90"/>
        </w:rPr>
        <w:t> </w:t>
      </w:r>
      <w:r>
        <w:rPr>
          <w:color w:val="231F20"/>
          <w:w w:val="90"/>
        </w:rPr>
        <w:t>и</w:t>
      </w:r>
      <w:r>
        <w:rPr>
          <w:color w:val="231F20"/>
          <w:spacing w:val="-5"/>
          <w:w w:val="90"/>
        </w:rPr>
        <w:t> </w:t>
      </w:r>
      <w:r>
        <w:rPr>
          <w:color w:val="231F20"/>
          <w:w w:val="90"/>
        </w:rPr>
        <w:t>комуникације </w:t>
      </w:r>
      <w:r>
        <w:rPr>
          <w:color w:val="231F20"/>
          <w:spacing w:val="-6"/>
        </w:rPr>
        <w:t>с</w:t>
      </w:r>
      <w:r>
        <w:rPr>
          <w:color w:val="231F20"/>
          <w:spacing w:val="-15"/>
        </w:rPr>
        <w:t> </w:t>
      </w:r>
      <w:r>
        <w:rPr>
          <w:color w:val="231F20"/>
          <w:spacing w:val="-6"/>
        </w:rPr>
        <w:t>оштећеним;</w:t>
      </w:r>
      <w:r>
        <w:rPr>
          <w:color w:val="231F20"/>
          <w:spacing w:val="-15"/>
        </w:rPr>
        <w:t> </w:t>
      </w:r>
      <w:r>
        <w:rPr>
          <w:color w:val="231F20"/>
          <w:spacing w:val="-6"/>
        </w:rPr>
        <w:t>11)</w:t>
      </w:r>
      <w:r>
        <w:rPr>
          <w:color w:val="231F20"/>
          <w:spacing w:val="-15"/>
        </w:rPr>
        <w:t> </w:t>
      </w:r>
      <w:r>
        <w:rPr>
          <w:color w:val="231F20"/>
          <w:spacing w:val="-6"/>
        </w:rPr>
        <w:t>забрана</w:t>
      </w:r>
      <w:r>
        <w:rPr>
          <w:color w:val="231F20"/>
          <w:spacing w:val="-15"/>
        </w:rPr>
        <w:t> </w:t>
      </w:r>
      <w:r>
        <w:rPr>
          <w:color w:val="231F20"/>
          <w:spacing w:val="-6"/>
        </w:rPr>
        <w:t>присуствовања</w:t>
      </w:r>
      <w:r>
        <w:rPr>
          <w:color w:val="231F20"/>
          <w:spacing w:val="-15"/>
        </w:rPr>
        <w:t> </w:t>
      </w:r>
      <w:r>
        <w:rPr>
          <w:color w:val="231F20"/>
          <w:spacing w:val="-6"/>
        </w:rPr>
        <w:t>одређеним</w:t>
      </w:r>
      <w:r>
        <w:rPr>
          <w:color w:val="231F20"/>
          <w:spacing w:val="-15"/>
        </w:rPr>
        <w:t> </w:t>
      </w:r>
      <w:r>
        <w:rPr>
          <w:color w:val="231F20"/>
          <w:spacing w:val="-6"/>
        </w:rPr>
        <w:t>спортским</w:t>
      </w:r>
      <w:r>
        <w:rPr>
          <w:color w:val="231F20"/>
          <w:spacing w:val="-15"/>
        </w:rPr>
        <w:t> </w:t>
      </w:r>
      <w:r>
        <w:rPr>
          <w:color w:val="231F20"/>
          <w:spacing w:val="-6"/>
        </w:rPr>
        <w:t>при- </w:t>
      </w:r>
      <w:r>
        <w:rPr>
          <w:color w:val="231F20"/>
          <w:spacing w:val="-8"/>
        </w:rPr>
        <w:t>редбама.</w:t>
      </w:r>
      <w:r>
        <w:rPr>
          <w:color w:val="231F20"/>
          <w:spacing w:val="-11"/>
        </w:rPr>
        <w:t> </w:t>
      </w:r>
      <w:r>
        <w:rPr>
          <w:color w:val="231F20"/>
          <w:spacing w:val="-8"/>
        </w:rPr>
        <w:t>Кад</w:t>
      </w:r>
      <w:r>
        <w:rPr>
          <w:color w:val="231F20"/>
          <w:spacing w:val="-11"/>
        </w:rPr>
        <w:t> </w:t>
      </w:r>
      <w:r>
        <w:rPr>
          <w:color w:val="231F20"/>
          <w:spacing w:val="-8"/>
        </w:rPr>
        <w:t>постоје</w:t>
      </w:r>
      <w:r>
        <w:rPr>
          <w:color w:val="231F20"/>
          <w:spacing w:val="-11"/>
        </w:rPr>
        <w:t> </w:t>
      </w:r>
      <w:r>
        <w:rPr>
          <w:color w:val="231F20"/>
          <w:spacing w:val="-8"/>
        </w:rPr>
        <w:t>услови</w:t>
      </w:r>
      <w:r>
        <w:rPr>
          <w:color w:val="231F20"/>
          <w:spacing w:val="-11"/>
        </w:rPr>
        <w:t> </w:t>
      </w:r>
      <w:r>
        <w:rPr>
          <w:color w:val="231F20"/>
          <w:spacing w:val="-8"/>
        </w:rPr>
        <w:t>предвиђени</w:t>
      </w:r>
      <w:r>
        <w:rPr>
          <w:color w:val="231F20"/>
          <w:spacing w:val="-11"/>
        </w:rPr>
        <w:t> </w:t>
      </w:r>
      <w:r>
        <w:rPr>
          <w:color w:val="231F20"/>
          <w:spacing w:val="-8"/>
        </w:rPr>
        <w:t>КЗ,</w:t>
      </w:r>
      <w:r>
        <w:rPr>
          <w:color w:val="231F20"/>
          <w:spacing w:val="-11"/>
        </w:rPr>
        <w:t> </w:t>
      </w:r>
      <w:r>
        <w:rPr>
          <w:color w:val="231F20"/>
          <w:spacing w:val="-8"/>
        </w:rPr>
        <w:t>суд</w:t>
      </w:r>
      <w:r>
        <w:rPr>
          <w:color w:val="231F20"/>
          <w:spacing w:val="-11"/>
        </w:rPr>
        <w:t> </w:t>
      </w:r>
      <w:r>
        <w:rPr>
          <w:color w:val="231F20"/>
          <w:spacing w:val="-8"/>
        </w:rPr>
        <w:t>учиниоцу</w:t>
      </w:r>
      <w:r>
        <w:rPr>
          <w:color w:val="231F20"/>
          <w:spacing w:val="-11"/>
        </w:rPr>
        <w:t> </w:t>
      </w:r>
      <w:r>
        <w:rPr>
          <w:color w:val="231F20"/>
          <w:spacing w:val="-8"/>
        </w:rPr>
        <w:t>кривичног дела</w:t>
      </w:r>
      <w:r>
        <w:rPr>
          <w:color w:val="231F20"/>
          <w:spacing w:val="-10"/>
        </w:rPr>
        <w:t> </w:t>
      </w:r>
      <w:r>
        <w:rPr>
          <w:color w:val="231F20"/>
          <w:spacing w:val="-8"/>
        </w:rPr>
        <w:t>може</w:t>
      </w:r>
      <w:r>
        <w:rPr>
          <w:color w:val="231F20"/>
          <w:spacing w:val="-10"/>
        </w:rPr>
        <w:t> </w:t>
      </w:r>
      <w:r>
        <w:rPr>
          <w:color w:val="231F20"/>
          <w:spacing w:val="-8"/>
        </w:rPr>
        <w:t>изрећи</w:t>
      </w:r>
      <w:r>
        <w:rPr>
          <w:color w:val="231F20"/>
          <w:spacing w:val="-10"/>
        </w:rPr>
        <w:t> </w:t>
      </w:r>
      <w:r>
        <w:rPr>
          <w:color w:val="231F20"/>
          <w:spacing w:val="-8"/>
        </w:rPr>
        <w:t>једну</w:t>
      </w:r>
      <w:r>
        <w:rPr>
          <w:color w:val="231F20"/>
          <w:spacing w:val="-10"/>
        </w:rPr>
        <w:t> </w:t>
      </w:r>
      <w:r>
        <w:rPr>
          <w:color w:val="231F20"/>
          <w:spacing w:val="-8"/>
        </w:rPr>
        <w:t>или</w:t>
      </w:r>
      <w:r>
        <w:rPr>
          <w:color w:val="231F20"/>
          <w:spacing w:val="-10"/>
        </w:rPr>
        <w:t> </w:t>
      </w:r>
      <w:r>
        <w:rPr>
          <w:color w:val="231F20"/>
          <w:spacing w:val="-8"/>
        </w:rPr>
        <w:t>више</w:t>
      </w:r>
      <w:r>
        <w:rPr>
          <w:color w:val="231F20"/>
          <w:spacing w:val="-10"/>
        </w:rPr>
        <w:t> </w:t>
      </w:r>
      <w:r>
        <w:rPr>
          <w:color w:val="231F20"/>
          <w:spacing w:val="-8"/>
        </w:rPr>
        <w:t>мера</w:t>
      </w:r>
      <w:r>
        <w:rPr>
          <w:color w:val="231F20"/>
          <w:spacing w:val="-10"/>
        </w:rPr>
        <w:t> </w:t>
      </w:r>
      <w:r>
        <w:rPr>
          <w:color w:val="231F20"/>
          <w:spacing w:val="-8"/>
        </w:rPr>
        <w:t>безбедности.</w:t>
      </w:r>
      <w:r>
        <w:rPr>
          <w:color w:val="231F20"/>
          <w:spacing w:val="-10"/>
        </w:rPr>
        <w:t> </w:t>
      </w:r>
      <w:r>
        <w:rPr>
          <w:color w:val="231F20"/>
          <w:spacing w:val="-8"/>
        </w:rPr>
        <w:t>Одређене</w:t>
      </w:r>
      <w:r>
        <w:rPr>
          <w:color w:val="231F20"/>
          <w:spacing w:val="-10"/>
        </w:rPr>
        <w:t> </w:t>
      </w:r>
      <w:r>
        <w:rPr>
          <w:color w:val="231F20"/>
          <w:spacing w:val="-8"/>
        </w:rPr>
        <w:t>мере </w:t>
      </w:r>
      <w:r>
        <w:rPr>
          <w:color w:val="231F20"/>
          <w:spacing w:val="-6"/>
        </w:rPr>
        <w:t>безбедности</w:t>
      </w:r>
      <w:r>
        <w:rPr>
          <w:color w:val="231F20"/>
          <w:spacing w:val="-5"/>
        </w:rPr>
        <w:t> </w:t>
      </w:r>
      <w:r>
        <w:rPr>
          <w:color w:val="231F20"/>
          <w:spacing w:val="-6"/>
        </w:rPr>
        <w:t>могу</w:t>
      </w:r>
      <w:r>
        <w:rPr>
          <w:color w:val="231F20"/>
          <w:spacing w:val="-5"/>
        </w:rPr>
        <w:t> </w:t>
      </w:r>
      <w:r>
        <w:rPr>
          <w:color w:val="231F20"/>
          <w:spacing w:val="-6"/>
        </w:rPr>
        <w:t>се</w:t>
      </w:r>
      <w:r>
        <w:rPr>
          <w:color w:val="231F20"/>
          <w:spacing w:val="-5"/>
        </w:rPr>
        <w:t> </w:t>
      </w:r>
      <w:r>
        <w:rPr>
          <w:color w:val="231F20"/>
          <w:spacing w:val="-6"/>
        </w:rPr>
        <w:t>изрећи</w:t>
      </w:r>
      <w:r>
        <w:rPr>
          <w:color w:val="231F20"/>
          <w:spacing w:val="-4"/>
        </w:rPr>
        <w:t> </w:t>
      </w:r>
      <w:r>
        <w:rPr>
          <w:color w:val="231F20"/>
          <w:spacing w:val="-6"/>
        </w:rPr>
        <w:t>и</w:t>
      </w:r>
      <w:r>
        <w:rPr>
          <w:color w:val="231F20"/>
          <w:spacing w:val="-5"/>
        </w:rPr>
        <w:t> </w:t>
      </w:r>
      <w:r>
        <w:rPr>
          <w:color w:val="231F20"/>
          <w:spacing w:val="-6"/>
        </w:rPr>
        <w:t>неурачунљивом</w:t>
      </w:r>
      <w:r>
        <w:rPr>
          <w:color w:val="231F20"/>
          <w:spacing w:val="-5"/>
        </w:rPr>
        <w:t> </w:t>
      </w:r>
      <w:r>
        <w:rPr>
          <w:color w:val="231F20"/>
          <w:spacing w:val="-6"/>
        </w:rPr>
        <w:t>лицу</w:t>
      </w:r>
      <w:r>
        <w:rPr>
          <w:color w:val="231F20"/>
          <w:spacing w:val="-4"/>
        </w:rPr>
        <w:t> </w:t>
      </w:r>
      <w:r>
        <w:rPr>
          <w:color w:val="231F20"/>
          <w:spacing w:val="-6"/>
        </w:rPr>
        <w:t>које</w:t>
      </w:r>
      <w:r>
        <w:rPr>
          <w:color w:val="231F20"/>
          <w:spacing w:val="-5"/>
        </w:rPr>
        <w:t> </w:t>
      </w:r>
      <w:r>
        <w:rPr>
          <w:color w:val="231F20"/>
          <w:spacing w:val="-6"/>
        </w:rPr>
        <w:t>је</w:t>
      </w:r>
      <w:r>
        <w:rPr>
          <w:color w:val="231F20"/>
          <w:spacing w:val="-5"/>
        </w:rPr>
        <w:t> </w:t>
      </w:r>
      <w:r>
        <w:rPr>
          <w:color w:val="231F20"/>
          <w:spacing w:val="-6"/>
        </w:rPr>
        <w:t>учинило</w:t>
      </w:r>
    </w:p>
    <w:p>
      <w:pPr>
        <w:pStyle w:val="BodyText"/>
        <w:spacing w:line="254" w:lineRule="exact" w:before="8"/>
        <w:ind w:firstLine="0"/>
      </w:pPr>
      <w:r>
        <w:rPr>
          <w:color w:val="231F20"/>
          <w:spacing w:val="-6"/>
        </w:rPr>
        <w:t>противправно</w:t>
      </w:r>
      <w:r>
        <w:rPr>
          <w:color w:val="231F20"/>
          <w:spacing w:val="-21"/>
        </w:rPr>
        <w:t> </w:t>
      </w:r>
      <w:r>
        <w:rPr>
          <w:color w:val="231F20"/>
          <w:spacing w:val="-6"/>
        </w:rPr>
        <w:t>дело</w:t>
      </w:r>
      <w:r>
        <w:rPr>
          <w:color w:val="231F20"/>
          <w:spacing w:val="-20"/>
        </w:rPr>
        <w:t> </w:t>
      </w:r>
      <w:r>
        <w:rPr>
          <w:color w:val="231F20"/>
          <w:spacing w:val="-6"/>
        </w:rPr>
        <w:t>у</w:t>
      </w:r>
      <w:r>
        <w:rPr>
          <w:color w:val="231F20"/>
          <w:spacing w:val="-20"/>
        </w:rPr>
        <w:t> </w:t>
      </w:r>
      <w:r>
        <w:rPr>
          <w:color w:val="231F20"/>
          <w:spacing w:val="-6"/>
        </w:rPr>
        <w:t>закону</w:t>
      </w:r>
      <w:r>
        <w:rPr>
          <w:color w:val="231F20"/>
          <w:spacing w:val="-20"/>
        </w:rPr>
        <w:t> </w:t>
      </w:r>
      <w:r>
        <w:rPr>
          <w:color w:val="231F20"/>
          <w:spacing w:val="-6"/>
        </w:rPr>
        <w:t>предвиђено</w:t>
      </w:r>
      <w:r>
        <w:rPr>
          <w:color w:val="231F20"/>
          <w:spacing w:val="-20"/>
        </w:rPr>
        <w:t> </w:t>
      </w:r>
      <w:r>
        <w:rPr>
          <w:color w:val="231F20"/>
          <w:spacing w:val="-6"/>
        </w:rPr>
        <w:t>као</w:t>
      </w:r>
      <w:r>
        <w:rPr>
          <w:color w:val="231F20"/>
          <w:spacing w:val="-20"/>
        </w:rPr>
        <w:t> </w:t>
      </w:r>
      <w:r>
        <w:rPr>
          <w:color w:val="231F20"/>
          <w:spacing w:val="-6"/>
        </w:rPr>
        <w:t>кривично</w:t>
      </w:r>
      <w:r>
        <w:rPr>
          <w:color w:val="231F20"/>
          <w:spacing w:val="-20"/>
        </w:rPr>
        <w:t> </w:t>
      </w:r>
      <w:r>
        <w:rPr>
          <w:color w:val="231F20"/>
          <w:spacing w:val="-6"/>
        </w:rPr>
        <w:t>дело.</w:t>
      </w:r>
    </w:p>
    <w:p>
      <w:pPr>
        <w:pStyle w:val="BodyText"/>
        <w:spacing w:line="237" w:lineRule="auto"/>
        <w:ind w:right="571"/>
      </w:pPr>
      <w:r>
        <w:rPr>
          <w:i/>
          <w:color w:val="231F20"/>
          <w:w w:val="90"/>
        </w:rPr>
        <w:t>Кривичне санкције које се могу изрећи малолетнику </w:t>
      </w:r>
      <w:r>
        <w:rPr>
          <w:color w:val="231F20"/>
          <w:w w:val="90"/>
        </w:rPr>
        <w:t>утврђене су </w:t>
      </w:r>
      <w:r>
        <w:rPr>
          <w:color w:val="231F20"/>
        </w:rPr>
        <w:t>Законом о малолетним учиниоцима кривичних дела и кривично- </w:t>
      </w:r>
      <w:r>
        <w:rPr>
          <w:color w:val="231F20"/>
          <w:spacing w:val="-6"/>
        </w:rPr>
        <w:t>правној</w:t>
      </w:r>
      <w:r>
        <w:rPr>
          <w:color w:val="231F20"/>
          <w:spacing w:val="-10"/>
        </w:rPr>
        <w:t> </w:t>
      </w:r>
      <w:r>
        <w:rPr>
          <w:color w:val="231F20"/>
          <w:spacing w:val="-6"/>
        </w:rPr>
        <w:t>заштити</w:t>
      </w:r>
      <w:r>
        <w:rPr>
          <w:color w:val="231F20"/>
          <w:spacing w:val="-10"/>
        </w:rPr>
        <w:t> </w:t>
      </w:r>
      <w:r>
        <w:rPr>
          <w:color w:val="231F20"/>
          <w:spacing w:val="-6"/>
        </w:rPr>
        <w:t>малолетних</w:t>
      </w:r>
      <w:r>
        <w:rPr>
          <w:color w:val="231F20"/>
          <w:spacing w:val="-10"/>
        </w:rPr>
        <w:t> </w:t>
      </w:r>
      <w:r>
        <w:rPr>
          <w:color w:val="231F20"/>
          <w:spacing w:val="-6"/>
        </w:rPr>
        <w:t>лица</w:t>
      </w:r>
      <w:r>
        <w:rPr>
          <w:color w:val="231F20"/>
          <w:spacing w:val="-10"/>
        </w:rPr>
        <w:t> </w:t>
      </w:r>
      <w:r>
        <w:rPr>
          <w:color w:val="231F20"/>
          <w:spacing w:val="-6"/>
        </w:rPr>
        <w:t>(у</w:t>
      </w:r>
      <w:r>
        <w:rPr>
          <w:color w:val="231F20"/>
          <w:spacing w:val="-10"/>
        </w:rPr>
        <w:t> </w:t>
      </w:r>
      <w:r>
        <w:rPr>
          <w:color w:val="231F20"/>
          <w:spacing w:val="-6"/>
        </w:rPr>
        <w:t>даљем</w:t>
      </w:r>
      <w:r>
        <w:rPr>
          <w:color w:val="231F20"/>
          <w:spacing w:val="-10"/>
        </w:rPr>
        <w:t> </w:t>
      </w:r>
      <w:r>
        <w:rPr>
          <w:color w:val="231F20"/>
          <w:spacing w:val="-6"/>
        </w:rPr>
        <w:t>тексту:</w:t>
      </w:r>
      <w:r>
        <w:rPr>
          <w:color w:val="231F20"/>
          <w:spacing w:val="-10"/>
        </w:rPr>
        <w:t> </w:t>
      </w:r>
      <w:r>
        <w:rPr>
          <w:color w:val="231F20"/>
          <w:spacing w:val="-6"/>
        </w:rPr>
        <w:t>Закон).</w:t>
      </w:r>
      <w:r>
        <w:rPr>
          <w:color w:val="231F20"/>
          <w:spacing w:val="-10"/>
        </w:rPr>
        <w:t> </w:t>
      </w:r>
      <w:r>
        <w:rPr>
          <w:color w:val="231F20"/>
          <w:spacing w:val="-6"/>
        </w:rPr>
        <w:t>У</w:t>
      </w:r>
      <w:r>
        <w:rPr>
          <w:color w:val="231F20"/>
          <w:spacing w:val="-10"/>
        </w:rPr>
        <w:t> </w:t>
      </w:r>
      <w:r>
        <w:rPr>
          <w:color w:val="231F20"/>
          <w:spacing w:val="-6"/>
        </w:rPr>
        <w:t>оквиру </w:t>
      </w:r>
      <w:r>
        <w:rPr>
          <w:color w:val="231F20"/>
          <w:w w:val="90"/>
        </w:rPr>
        <w:t>опште сврхе кривичних санкција утврђене КЗ, кривичне санкције пре- ма</w:t>
      </w:r>
      <w:r>
        <w:rPr>
          <w:color w:val="231F20"/>
          <w:spacing w:val="16"/>
        </w:rPr>
        <w:t> </w:t>
      </w:r>
      <w:r>
        <w:rPr>
          <w:color w:val="231F20"/>
          <w:w w:val="90"/>
        </w:rPr>
        <w:t>малолетницима</w:t>
      </w:r>
      <w:r>
        <w:rPr>
          <w:color w:val="231F20"/>
          <w:spacing w:val="16"/>
        </w:rPr>
        <w:t> </w:t>
      </w:r>
      <w:r>
        <w:rPr>
          <w:color w:val="231F20"/>
          <w:w w:val="90"/>
        </w:rPr>
        <w:t>имају</w:t>
      </w:r>
      <w:r>
        <w:rPr>
          <w:color w:val="231F20"/>
          <w:spacing w:val="16"/>
        </w:rPr>
        <w:t> </w:t>
      </w:r>
      <w:r>
        <w:rPr>
          <w:color w:val="231F20"/>
          <w:w w:val="90"/>
        </w:rPr>
        <w:t>сврху</w:t>
      </w:r>
      <w:r>
        <w:rPr>
          <w:color w:val="231F20"/>
          <w:spacing w:val="16"/>
        </w:rPr>
        <w:t> </w:t>
      </w:r>
      <w:r>
        <w:rPr>
          <w:color w:val="231F20"/>
          <w:w w:val="90"/>
        </w:rPr>
        <w:t>да</w:t>
      </w:r>
      <w:r>
        <w:rPr>
          <w:color w:val="231F20"/>
          <w:spacing w:val="16"/>
        </w:rPr>
        <w:t> </w:t>
      </w:r>
      <w:r>
        <w:rPr>
          <w:color w:val="231F20"/>
          <w:w w:val="90"/>
        </w:rPr>
        <w:t>се</w:t>
      </w:r>
      <w:r>
        <w:rPr>
          <w:color w:val="231F20"/>
          <w:spacing w:val="16"/>
        </w:rPr>
        <w:t> </w:t>
      </w:r>
      <w:r>
        <w:rPr>
          <w:color w:val="231F20"/>
          <w:w w:val="90"/>
        </w:rPr>
        <w:t>надзором,</w:t>
      </w:r>
      <w:r>
        <w:rPr>
          <w:color w:val="231F20"/>
          <w:spacing w:val="16"/>
        </w:rPr>
        <w:t> </w:t>
      </w:r>
      <w:r>
        <w:rPr>
          <w:color w:val="231F20"/>
          <w:w w:val="90"/>
        </w:rPr>
        <w:t>пружањем</w:t>
      </w:r>
      <w:r>
        <w:rPr>
          <w:color w:val="231F20"/>
          <w:spacing w:val="16"/>
        </w:rPr>
        <w:t> </w:t>
      </w:r>
      <w:r>
        <w:rPr>
          <w:color w:val="231F20"/>
          <w:w w:val="90"/>
        </w:rPr>
        <w:t>заштите</w:t>
      </w:r>
      <w:r>
        <w:rPr>
          <w:color w:val="231F20"/>
          <w:spacing w:val="16"/>
        </w:rPr>
        <w:t> </w:t>
      </w:r>
      <w:r>
        <w:rPr>
          <w:color w:val="231F20"/>
          <w:spacing w:val="-10"/>
          <w:w w:val="90"/>
        </w:rPr>
        <w:t>и</w:t>
      </w:r>
    </w:p>
    <w:p>
      <w:pPr>
        <w:spacing w:after="0" w:line="237" w:lineRule="auto"/>
        <w:sectPr>
          <w:pgSz w:w="9080" w:h="13610"/>
          <w:pgMar w:header="0" w:footer="865" w:top="1000" w:bottom="1060" w:left="440" w:right="560"/>
        </w:sectPr>
      </w:pPr>
    </w:p>
    <w:p>
      <w:pPr>
        <w:pStyle w:val="BodyText"/>
        <w:spacing w:before="86"/>
        <w:ind w:left="693" w:right="681" w:firstLine="0"/>
      </w:pPr>
      <w:r>
        <w:rPr>
          <w:color w:val="231F20"/>
          <w:w w:val="90"/>
        </w:rPr>
        <w:t>помоћи, као и обезбеђивањем општег и стручног оспособљавања ути- </w:t>
      </w:r>
      <w:r>
        <w:rPr>
          <w:color w:val="231F20"/>
          <w:spacing w:val="-6"/>
        </w:rPr>
        <w:t>че на развој и јачање личне одговорности малолетника, на васпита- </w:t>
      </w:r>
      <w:r>
        <w:rPr>
          <w:color w:val="231F20"/>
          <w:spacing w:val="-4"/>
        </w:rPr>
        <w:t>вање</w:t>
      </w:r>
      <w:r>
        <w:rPr>
          <w:color w:val="231F20"/>
          <w:spacing w:val="-13"/>
        </w:rPr>
        <w:t> </w:t>
      </w:r>
      <w:r>
        <w:rPr>
          <w:color w:val="231F20"/>
          <w:spacing w:val="-4"/>
        </w:rPr>
        <w:t>и</w:t>
      </w:r>
      <w:r>
        <w:rPr>
          <w:color w:val="231F20"/>
          <w:spacing w:val="-13"/>
        </w:rPr>
        <w:t> </w:t>
      </w:r>
      <w:r>
        <w:rPr>
          <w:color w:val="231F20"/>
          <w:spacing w:val="-4"/>
        </w:rPr>
        <w:t>правилан</w:t>
      </w:r>
      <w:r>
        <w:rPr>
          <w:color w:val="231F20"/>
          <w:spacing w:val="-12"/>
        </w:rPr>
        <w:t> </w:t>
      </w:r>
      <w:r>
        <w:rPr>
          <w:color w:val="231F20"/>
          <w:spacing w:val="-4"/>
        </w:rPr>
        <w:t>развој</w:t>
      </w:r>
      <w:r>
        <w:rPr>
          <w:color w:val="231F20"/>
          <w:spacing w:val="-13"/>
        </w:rPr>
        <w:t> </w:t>
      </w:r>
      <w:r>
        <w:rPr>
          <w:color w:val="231F20"/>
          <w:spacing w:val="-4"/>
        </w:rPr>
        <w:t>његове</w:t>
      </w:r>
      <w:r>
        <w:rPr>
          <w:color w:val="231F20"/>
          <w:spacing w:val="-12"/>
        </w:rPr>
        <w:t> </w:t>
      </w:r>
      <w:r>
        <w:rPr>
          <w:color w:val="231F20"/>
          <w:spacing w:val="-4"/>
        </w:rPr>
        <w:t>личности</w:t>
      </w:r>
      <w:r>
        <w:rPr>
          <w:color w:val="231F20"/>
          <w:spacing w:val="-13"/>
        </w:rPr>
        <w:t> </w:t>
      </w:r>
      <w:r>
        <w:rPr>
          <w:color w:val="231F20"/>
          <w:spacing w:val="-4"/>
        </w:rPr>
        <w:t>како</w:t>
      </w:r>
      <w:r>
        <w:rPr>
          <w:color w:val="231F20"/>
          <w:spacing w:val="-12"/>
        </w:rPr>
        <w:t> </w:t>
      </w:r>
      <w:r>
        <w:rPr>
          <w:color w:val="231F20"/>
          <w:spacing w:val="-4"/>
        </w:rPr>
        <w:t>би</w:t>
      </w:r>
      <w:r>
        <w:rPr>
          <w:color w:val="231F20"/>
          <w:spacing w:val="-13"/>
        </w:rPr>
        <w:t> </w:t>
      </w:r>
      <w:r>
        <w:rPr>
          <w:color w:val="231F20"/>
          <w:spacing w:val="-4"/>
        </w:rPr>
        <w:t>се</w:t>
      </w:r>
      <w:r>
        <w:rPr>
          <w:color w:val="231F20"/>
          <w:spacing w:val="-13"/>
        </w:rPr>
        <w:t> </w:t>
      </w:r>
      <w:r>
        <w:rPr>
          <w:color w:val="231F20"/>
          <w:spacing w:val="-4"/>
        </w:rPr>
        <w:t>обезбедило</w:t>
      </w:r>
      <w:r>
        <w:rPr>
          <w:color w:val="231F20"/>
          <w:spacing w:val="-12"/>
        </w:rPr>
        <w:t> </w:t>
      </w:r>
      <w:r>
        <w:rPr>
          <w:color w:val="231F20"/>
          <w:spacing w:val="-4"/>
        </w:rPr>
        <w:t>по- </w:t>
      </w:r>
      <w:r>
        <w:rPr>
          <w:color w:val="231F20"/>
          <w:spacing w:val="-6"/>
        </w:rPr>
        <w:t>новно укључивање малолетника у друштвену заједницу. Поред ове, </w:t>
      </w:r>
      <w:r>
        <w:rPr>
          <w:color w:val="231F20"/>
          <w:spacing w:val="-8"/>
        </w:rPr>
        <w:t>сврха малолетничког затвора је и вршење појачаног утицаја на мало- </w:t>
      </w:r>
      <w:r>
        <w:rPr>
          <w:color w:val="231F20"/>
          <w:w w:val="90"/>
        </w:rPr>
        <w:t>летног учиниоца да убудуће не врши кривична дела, као и на друге ма- </w:t>
      </w:r>
      <w:r>
        <w:rPr>
          <w:color w:val="231F20"/>
          <w:spacing w:val="-2"/>
        </w:rPr>
        <w:t>лолетнике</w:t>
      </w:r>
      <w:r>
        <w:rPr>
          <w:color w:val="231F20"/>
          <w:spacing w:val="-20"/>
        </w:rPr>
        <w:t> </w:t>
      </w:r>
      <w:r>
        <w:rPr>
          <w:color w:val="231F20"/>
          <w:spacing w:val="-2"/>
        </w:rPr>
        <w:t>да</w:t>
      </w:r>
      <w:r>
        <w:rPr>
          <w:color w:val="231F20"/>
          <w:spacing w:val="-20"/>
        </w:rPr>
        <w:t> </w:t>
      </w:r>
      <w:r>
        <w:rPr>
          <w:color w:val="231F20"/>
          <w:spacing w:val="-2"/>
        </w:rPr>
        <w:t>не</w:t>
      </w:r>
      <w:r>
        <w:rPr>
          <w:color w:val="231F20"/>
          <w:spacing w:val="-20"/>
        </w:rPr>
        <w:t> </w:t>
      </w:r>
      <w:r>
        <w:rPr>
          <w:color w:val="231F20"/>
          <w:spacing w:val="-2"/>
        </w:rPr>
        <w:t>врше</w:t>
      </w:r>
      <w:r>
        <w:rPr>
          <w:color w:val="231F20"/>
          <w:spacing w:val="-20"/>
        </w:rPr>
        <w:t> </w:t>
      </w:r>
      <w:r>
        <w:rPr>
          <w:color w:val="231F20"/>
          <w:spacing w:val="-2"/>
        </w:rPr>
        <w:t>кривична</w:t>
      </w:r>
      <w:r>
        <w:rPr>
          <w:color w:val="231F20"/>
          <w:spacing w:val="-20"/>
        </w:rPr>
        <w:t> </w:t>
      </w:r>
      <w:r>
        <w:rPr>
          <w:color w:val="231F20"/>
          <w:spacing w:val="-2"/>
        </w:rPr>
        <w:t>дела.</w:t>
      </w:r>
    </w:p>
    <w:p>
      <w:pPr>
        <w:pStyle w:val="BodyText"/>
        <w:spacing w:line="237" w:lineRule="auto"/>
        <w:ind w:left="693" w:right="682"/>
      </w:pPr>
      <w:r>
        <w:rPr>
          <w:color w:val="231F20"/>
          <w:w w:val="90"/>
        </w:rPr>
        <w:t>Малолетницима се за учињена кривична дела могу изрећи васпит- не мере, казна малолетничког затвора и мере безбедности предвиђене </w:t>
      </w:r>
      <w:r>
        <w:rPr>
          <w:color w:val="231F20"/>
          <w:spacing w:val="-8"/>
        </w:rPr>
        <w:t>КЗ, осим забране вршења позива, делатности или дужности. Млађим </w:t>
      </w:r>
      <w:r>
        <w:rPr>
          <w:color w:val="231F20"/>
          <w:spacing w:val="-6"/>
        </w:rPr>
        <w:t>малолетницима</w:t>
      </w:r>
      <w:r>
        <w:rPr>
          <w:color w:val="231F20"/>
          <w:spacing w:val="-11"/>
        </w:rPr>
        <w:t> </w:t>
      </w:r>
      <w:r>
        <w:rPr>
          <w:color w:val="231F20"/>
          <w:spacing w:val="-6"/>
        </w:rPr>
        <w:t>могу</w:t>
      </w:r>
      <w:r>
        <w:rPr>
          <w:color w:val="231F20"/>
          <w:spacing w:val="-11"/>
        </w:rPr>
        <w:t> </w:t>
      </w:r>
      <w:r>
        <w:rPr>
          <w:color w:val="231F20"/>
          <w:spacing w:val="-6"/>
        </w:rPr>
        <w:t>се</w:t>
      </w:r>
      <w:r>
        <w:rPr>
          <w:color w:val="231F20"/>
          <w:spacing w:val="-10"/>
        </w:rPr>
        <w:t> </w:t>
      </w:r>
      <w:r>
        <w:rPr>
          <w:color w:val="231F20"/>
          <w:spacing w:val="-6"/>
        </w:rPr>
        <w:t>изрећи</w:t>
      </w:r>
      <w:r>
        <w:rPr>
          <w:color w:val="231F20"/>
          <w:spacing w:val="-11"/>
        </w:rPr>
        <w:t> </w:t>
      </w:r>
      <w:r>
        <w:rPr>
          <w:color w:val="231F20"/>
          <w:spacing w:val="-6"/>
        </w:rPr>
        <w:t>само</w:t>
      </w:r>
      <w:r>
        <w:rPr>
          <w:color w:val="231F20"/>
          <w:spacing w:val="-10"/>
        </w:rPr>
        <w:t> </w:t>
      </w:r>
      <w:r>
        <w:rPr>
          <w:color w:val="231F20"/>
          <w:spacing w:val="-6"/>
        </w:rPr>
        <w:t>васпитне</w:t>
      </w:r>
      <w:r>
        <w:rPr>
          <w:color w:val="231F20"/>
          <w:spacing w:val="-11"/>
        </w:rPr>
        <w:t> </w:t>
      </w:r>
      <w:r>
        <w:rPr>
          <w:color w:val="231F20"/>
          <w:spacing w:val="-6"/>
        </w:rPr>
        <w:t>мере.</w:t>
      </w:r>
      <w:r>
        <w:rPr>
          <w:color w:val="231F20"/>
          <w:spacing w:val="-10"/>
        </w:rPr>
        <w:t> </w:t>
      </w:r>
      <w:r>
        <w:rPr>
          <w:color w:val="231F20"/>
          <w:spacing w:val="-6"/>
        </w:rPr>
        <w:t>Старијим</w:t>
      </w:r>
      <w:r>
        <w:rPr>
          <w:color w:val="231F20"/>
          <w:spacing w:val="-11"/>
        </w:rPr>
        <w:t> </w:t>
      </w:r>
      <w:r>
        <w:rPr>
          <w:color w:val="231F20"/>
          <w:spacing w:val="-6"/>
        </w:rPr>
        <w:t>мало- </w:t>
      </w:r>
      <w:r>
        <w:rPr>
          <w:color w:val="231F20"/>
          <w:spacing w:val="-8"/>
        </w:rPr>
        <w:t>летницима</w:t>
      </w:r>
      <w:r>
        <w:rPr>
          <w:color w:val="231F20"/>
          <w:spacing w:val="-9"/>
        </w:rPr>
        <w:t> </w:t>
      </w:r>
      <w:r>
        <w:rPr>
          <w:color w:val="231F20"/>
          <w:spacing w:val="-8"/>
        </w:rPr>
        <w:t>могу</w:t>
      </w:r>
      <w:r>
        <w:rPr>
          <w:color w:val="231F20"/>
          <w:spacing w:val="-9"/>
        </w:rPr>
        <w:t> </w:t>
      </w:r>
      <w:r>
        <w:rPr>
          <w:color w:val="231F20"/>
          <w:spacing w:val="-8"/>
        </w:rPr>
        <w:t>се изрећи</w:t>
      </w:r>
      <w:r>
        <w:rPr>
          <w:color w:val="231F20"/>
          <w:spacing w:val="-9"/>
        </w:rPr>
        <w:t> </w:t>
      </w:r>
      <w:r>
        <w:rPr>
          <w:color w:val="231F20"/>
          <w:spacing w:val="-8"/>
        </w:rPr>
        <w:t>васпитне мере,</w:t>
      </w:r>
      <w:r>
        <w:rPr>
          <w:color w:val="231F20"/>
          <w:spacing w:val="-9"/>
        </w:rPr>
        <w:t> </w:t>
      </w:r>
      <w:r>
        <w:rPr>
          <w:color w:val="231F20"/>
          <w:spacing w:val="-8"/>
        </w:rPr>
        <w:t>а изузетно</w:t>
      </w:r>
      <w:r>
        <w:rPr>
          <w:color w:val="231F20"/>
          <w:spacing w:val="-9"/>
        </w:rPr>
        <w:t> </w:t>
      </w:r>
      <w:r>
        <w:rPr>
          <w:color w:val="231F20"/>
          <w:spacing w:val="-8"/>
        </w:rPr>
        <w:t>може</w:t>
      </w:r>
      <w:r>
        <w:rPr>
          <w:color w:val="231F20"/>
          <w:spacing w:val="-9"/>
        </w:rPr>
        <w:t> </w:t>
      </w:r>
      <w:r>
        <w:rPr>
          <w:color w:val="231F20"/>
          <w:spacing w:val="-8"/>
        </w:rPr>
        <w:t>се изрећи </w:t>
      </w:r>
      <w:r>
        <w:rPr>
          <w:color w:val="231F20"/>
          <w:spacing w:val="-6"/>
        </w:rPr>
        <w:t>казна малолетничког затвора. Под условима предвиђеним Законом, </w:t>
      </w:r>
      <w:r>
        <w:rPr>
          <w:color w:val="231F20"/>
          <w:spacing w:val="-4"/>
        </w:rPr>
        <w:t>малолетницима</w:t>
      </w:r>
      <w:r>
        <w:rPr>
          <w:color w:val="231F20"/>
          <w:spacing w:val="-12"/>
        </w:rPr>
        <w:t> </w:t>
      </w:r>
      <w:r>
        <w:rPr>
          <w:color w:val="231F20"/>
          <w:spacing w:val="-4"/>
        </w:rPr>
        <w:t>се</w:t>
      </w:r>
      <w:r>
        <w:rPr>
          <w:color w:val="231F20"/>
          <w:spacing w:val="-12"/>
        </w:rPr>
        <w:t> </w:t>
      </w:r>
      <w:r>
        <w:rPr>
          <w:color w:val="231F20"/>
          <w:spacing w:val="-4"/>
        </w:rPr>
        <w:t>могу</w:t>
      </w:r>
      <w:r>
        <w:rPr>
          <w:color w:val="231F20"/>
          <w:spacing w:val="-12"/>
        </w:rPr>
        <w:t> </w:t>
      </w:r>
      <w:r>
        <w:rPr>
          <w:color w:val="231F20"/>
          <w:spacing w:val="-4"/>
        </w:rPr>
        <w:t>изрећи</w:t>
      </w:r>
      <w:r>
        <w:rPr>
          <w:color w:val="231F20"/>
          <w:spacing w:val="-12"/>
        </w:rPr>
        <w:t> </w:t>
      </w:r>
      <w:r>
        <w:rPr>
          <w:color w:val="231F20"/>
          <w:spacing w:val="-4"/>
        </w:rPr>
        <w:t>мере</w:t>
      </w:r>
      <w:r>
        <w:rPr>
          <w:color w:val="231F20"/>
          <w:spacing w:val="-12"/>
        </w:rPr>
        <w:t> </w:t>
      </w:r>
      <w:r>
        <w:rPr>
          <w:color w:val="231F20"/>
          <w:spacing w:val="-4"/>
        </w:rPr>
        <w:t>безбедности.</w:t>
      </w:r>
    </w:p>
    <w:p>
      <w:pPr>
        <w:pStyle w:val="BodyText"/>
        <w:ind w:left="693" w:right="682"/>
      </w:pPr>
      <w:r>
        <w:rPr>
          <w:i/>
          <w:color w:val="231F20"/>
          <w:w w:val="90"/>
        </w:rPr>
        <w:t>Васпитне мере </w:t>
      </w:r>
      <w:r>
        <w:rPr>
          <w:color w:val="231F20"/>
          <w:w w:val="90"/>
        </w:rPr>
        <w:t>су: 1) мере упозорења и усмеравања: судски укор</w:t>
      </w:r>
      <w:r>
        <w:rPr>
          <w:color w:val="231F20"/>
          <w:spacing w:val="40"/>
        </w:rPr>
        <w:t> </w:t>
      </w:r>
      <w:r>
        <w:rPr>
          <w:color w:val="231F20"/>
          <w:w w:val="90"/>
        </w:rPr>
        <w:t>и посебне обавезе; 2) мере појачаног надзора: појачан надзор од стра- </w:t>
      </w:r>
      <w:r>
        <w:rPr>
          <w:color w:val="231F20"/>
          <w:spacing w:val="-6"/>
        </w:rPr>
        <w:t>не</w:t>
      </w:r>
      <w:r>
        <w:rPr>
          <w:color w:val="231F20"/>
          <w:spacing w:val="-8"/>
        </w:rPr>
        <w:t> </w:t>
      </w:r>
      <w:r>
        <w:rPr>
          <w:color w:val="231F20"/>
          <w:spacing w:val="-6"/>
        </w:rPr>
        <w:t>родитеља,</w:t>
      </w:r>
      <w:r>
        <w:rPr>
          <w:color w:val="231F20"/>
          <w:spacing w:val="-8"/>
        </w:rPr>
        <w:t> </w:t>
      </w:r>
      <w:r>
        <w:rPr>
          <w:color w:val="231F20"/>
          <w:spacing w:val="-6"/>
        </w:rPr>
        <w:t>усвојиоца</w:t>
      </w:r>
      <w:r>
        <w:rPr>
          <w:color w:val="231F20"/>
          <w:spacing w:val="-8"/>
        </w:rPr>
        <w:t> </w:t>
      </w:r>
      <w:r>
        <w:rPr>
          <w:color w:val="231F20"/>
          <w:spacing w:val="-6"/>
        </w:rPr>
        <w:t>или</w:t>
      </w:r>
      <w:r>
        <w:rPr>
          <w:color w:val="231F20"/>
          <w:spacing w:val="-8"/>
        </w:rPr>
        <w:t> </w:t>
      </w:r>
      <w:r>
        <w:rPr>
          <w:color w:val="231F20"/>
          <w:spacing w:val="-6"/>
        </w:rPr>
        <w:t>стараоца,</w:t>
      </w:r>
      <w:r>
        <w:rPr>
          <w:color w:val="231F20"/>
          <w:spacing w:val="-8"/>
        </w:rPr>
        <w:t> </w:t>
      </w:r>
      <w:r>
        <w:rPr>
          <w:color w:val="231F20"/>
          <w:spacing w:val="-6"/>
        </w:rPr>
        <w:t>појачан</w:t>
      </w:r>
      <w:r>
        <w:rPr>
          <w:color w:val="231F20"/>
          <w:spacing w:val="-8"/>
        </w:rPr>
        <w:t> </w:t>
      </w:r>
      <w:r>
        <w:rPr>
          <w:color w:val="231F20"/>
          <w:spacing w:val="-6"/>
        </w:rPr>
        <w:t>надзор</w:t>
      </w:r>
      <w:r>
        <w:rPr>
          <w:color w:val="231F20"/>
          <w:spacing w:val="-8"/>
        </w:rPr>
        <w:t> </w:t>
      </w:r>
      <w:r>
        <w:rPr>
          <w:color w:val="231F20"/>
          <w:spacing w:val="-6"/>
        </w:rPr>
        <w:t>у</w:t>
      </w:r>
      <w:r>
        <w:rPr>
          <w:color w:val="231F20"/>
          <w:spacing w:val="-8"/>
        </w:rPr>
        <w:t> </w:t>
      </w:r>
      <w:r>
        <w:rPr>
          <w:color w:val="231F20"/>
          <w:spacing w:val="-6"/>
        </w:rPr>
        <w:t>другој</w:t>
      </w:r>
      <w:r>
        <w:rPr>
          <w:color w:val="231F20"/>
          <w:spacing w:val="-8"/>
        </w:rPr>
        <w:t> </w:t>
      </w:r>
      <w:r>
        <w:rPr>
          <w:color w:val="231F20"/>
          <w:spacing w:val="-6"/>
        </w:rPr>
        <w:t>поро- </w:t>
      </w:r>
      <w:r>
        <w:rPr>
          <w:color w:val="231F20"/>
          <w:spacing w:val="-8"/>
        </w:rPr>
        <w:t>дици, појачан надзор од стране органа старатељства, појачан надзор </w:t>
      </w:r>
      <w:r>
        <w:rPr>
          <w:color w:val="231F20"/>
          <w:w w:val="90"/>
        </w:rPr>
        <w:t>уз дневни боравак у одговарајућој установи за васпитавање и образо- вање малолетника; 3) заводске мере: упућивање у васпитну установу, </w:t>
      </w:r>
      <w:r>
        <w:rPr>
          <w:color w:val="231F20"/>
          <w:spacing w:val="-6"/>
        </w:rPr>
        <w:t>упућивање</w:t>
      </w:r>
      <w:r>
        <w:rPr>
          <w:color w:val="231F20"/>
          <w:spacing w:val="-7"/>
        </w:rPr>
        <w:t> </w:t>
      </w:r>
      <w:r>
        <w:rPr>
          <w:color w:val="231F20"/>
          <w:spacing w:val="-6"/>
        </w:rPr>
        <w:t>у</w:t>
      </w:r>
      <w:r>
        <w:rPr>
          <w:color w:val="231F20"/>
          <w:spacing w:val="-7"/>
        </w:rPr>
        <w:t> </w:t>
      </w:r>
      <w:r>
        <w:rPr>
          <w:color w:val="231F20"/>
          <w:spacing w:val="-6"/>
        </w:rPr>
        <w:t>васпитно-поправни</w:t>
      </w:r>
      <w:r>
        <w:rPr>
          <w:color w:val="231F20"/>
          <w:spacing w:val="-7"/>
        </w:rPr>
        <w:t> </w:t>
      </w:r>
      <w:r>
        <w:rPr>
          <w:color w:val="231F20"/>
          <w:spacing w:val="-6"/>
        </w:rPr>
        <w:t>дом,</w:t>
      </w:r>
      <w:r>
        <w:rPr>
          <w:color w:val="231F20"/>
          <w:spacing w:val="-7"/>
        </w:rPr>
        <w:t> </w:t>
      </w:r>
      <w:r>
        <w:rPr>
          <w:color w:val="231F20"/>
          <w:spacing w:val="-6"/>
        </w:rPr>
        <w:t>упућивање</w:t>
      </w:r>
      <w:r>
        <w:rPr>
          <w:color w:val="231F20"/>
          <w:spacing w:val="-7"/>
        </w:rPr>
        <w:t> </w:t>
      </w:r>
      <w:r>
        <w:rPr>
          <w:color w:val="231F20"/>
          <w:spacing w:val="-6"/>
        </w:rPr>
        <w:t>у</w:t>
      </w:r>
      <w:r>
        <w:rPr>
          <w:color w:val="231F20"/>
          <w:spacing w:val="-7"/>
        </w:rPr>
        <w:t> </w:t>
      </w:r>
      <w:r>
        <w:rPr>
          <w:color w:val="231F20"/>
          <w:spacing w:val="-6"/>
        </w:rPr>
        <w:t>посебну</w:t>
      </w:r>
      <w:r>
        <w:rPr>
          <w:color w:val="231F20"/>
          <w:spacing w:val="-7"/>
        </w:rPr>
        <w:t> </w:t>
      </w:r>
      <w:r>
        <w:rPr>
          <w:color w:val="231F20"/>
          <w:spacing w:val="-6"/>
        </w:rPr>
        <w:t>установу </w:t>
      </w:r>
      <w:r>
        <w:rPr>
          <w:color w:val="231F20"/>
        </w:rPr>
        <w:t>за</w:t>
      </w:r>
      <w:r>
        <w:rPr>
          <w:color w:val="231F20"/>
          <w:spacing w:val="-20"/>
        </w:rPr>
        <w:t> </w:t>
      </w:r>
      <w:r>
        <w:rPr>
          <w:color w:val="231F20"/>
        </w:rPr>
        <w:t>лечење</w:t>
      </w:r>
      <w:r>
        <w:rPr>
          <w:color w:val="231F20"/>
          <w:spacing w:val="-20"/>
        </w:rPr>
        <w:t> </w:t>
      </w:r>
      <w:r>
        <w:rPr>
          <w:color w:val="231F20"/>
        </w:rPr>
        <w:t>и</w:t>
      </w:r>
      <w:r>
        <w:rPr>
          <w:color w:val="231F20"/>
          <w:spacing w:val="-20"/>
        </w:rPr>
        <w:t> </w:t>
      </w:r>
      <w:r>
        <w:rPr>
          <w:color w:val="231F20"/>
        </w:rPr>
        <w:t>оспособљавање.</w:t>
      </w:r>
    </w:p>
    <w:p>
      <w:pPr>
        <w:pStyle w:val="BodyText"/>
        <w:spacing w:line="237" w:lineRule="auto"/>
        <w:ind w:left="693" w:right="684"/>
      </w:pPr>
      <w:r>
        <w:rPr>
          <w:i/>
          <w:color w:val="231F20"/>
          <w:w w:val="90"/>
        </w:rPr>
        <w:t>Казна</w:t>
      </w:r>
      <w:r>
        <w:rPr>
          <w:i/>
          <w:color w:val="231F20"/>
          <w:spacing w:val="-3"/>
          <w:w w:val="90"/>
        </w:rPr>
        <w:t> </w:t>
      </w:r>
      <w:r>
        <w:rPr>
          <w:i/>
          <w:color w:val="231F20"/>
          <w:w w:val="90"/>
        </w:rPr>
        <w:t>малолетничког</w:t>
      </w:r>
      <w:r>
        <w:rPr>
          <w:i/>
          <w:color w:val="231F20"/>
          <w:spacing w:val="-3"/>
          <w:w w:val="90"/>
        </w:rPr>
        <w:t> </w:t>
      </w:r>
      <w:r>
        <w:rPr>
          <w:i/>
          <w:color w:val="231F20"/>
          <w:w w:val="90"/>
        </w:rPr>
        <w:t>затвора </w:t>
      </w:r>
      <w:r>
        <w:rPr>
          <w:color w:val="231F20"/>
          <w:w w:val="90"/>
        </w:rPr>
        <w:t>може се изрећи старијем малолет- </w:t>
      </w:r>
      <w:r>
        <w:rPr>
          <w:color w:val="231F20"/>
          <w:spacing w:val="-6"/>
        </w:rPr>
        <w:t>нику</w:t>
      </w:r>
      <w:r>
        <w:rPr>
          <w:color w:val="231F20"/>
          <w:spacing w:val="-10"/>
        </w:rPr>
        <w:t> </w:t>
      </w:r>
      <w:r>
        <w:rPr>
          <w:color w:val="231F20"/>
          <w:spacing w:val="-6"/>
        </w:rPr>
        <w:t>који</w:t>
      </w:r>
      <w:r>
        <w:rPr>
          <w:color w:val="231F20"/>
          <w:spacing w:val="-10"/>
        </w:rPr>
        <w:t> </w:t>
      </w:r>
      <w:r>
        <w:rPr>
          <w:color w:val="231F20"/>
          <w:spacing w:val="-6"/>
        </w:rPr>
        <w:t>је</w:t>
      </w:r>
      <w:r>
        <w:rPr>
          <w:color w:val="231F20"/>
          <w:spacing w:val="-10"/>
        </w:rPr>
        <w:t> </w:t>
      </w:r>
      <w:r>
        <w:rPr>
          <w:color w:val="231F20"/>
          <w:spacing w:val="-6"/>
        </w:rPr>
        <w:t>учинио</w:t>
      </w:r>
      <w:r>
        <w:rPr>
          <w:color w:val="231F20"/>
          <w:spacing w:val="-10"/>
        </w:rPr>
        <w:t> </w:t>
      </w:r>
      <w:r>
        <w:rPr>
          <w:color w:val="231F20"/>
          <w:spacing w:val="-6"/>
        </w:rPr>
        <w:t>кривично</w:t>
      </w:r>
      <w:r>
        <w:rPr>
          <w:color w:val="231F20"/>
          <w:spacing w:val="-10"/>
        </w:rPr>
        <w:t> </w:t>
      </w:r>
      <w:r>
        <w:rPr>
          <w:color w:val="231F20"/>
          <w:spacing w:val="-6"/>
        </w:rPr>
        <w:t>дело</w:t>
      </w:r>
      <w:r>
        <w:rPr>
          <w:color w:val="231F20"/>
          <w:spacing w:val="-10"/>
        </w:rPr>
        <w:t> </w:t>
      </w:r>
      <w:r>
        <w:rPr>
          <w:color w:val="231F20"/>
          <w:spacing w:val="-6"/>
        </w:rPr>
        <w:t>за</w:t>
      </w:r>
      <w:r>
        <w:rPr>
          <w:color w:val="231F20"/>
          <w:spacing w:val="-10"/>
        </w:rPr>
        <w:t> </w:t>
      </w:r>
      <w:r>
        <w:rPr>
          <w:color w:val="231F20"/>
          <w:spacing w:val="-6"/>
        </w:rPr>
        <w:t>које</w:t>
      </w:r>
      <w:r>
        <w:rPr>
          <w:color w:val="231F20"/>
          <w:spacing w:val="-10"/>
        </w:rPr>
        <w:t> </w:t>
      </w:r>
      <w:r>
        <w:rPr>
          <w:color w:val="231F20"/>
          <w:spacing w:val="-6"/>
        </w:rPr>
        <w:t>је</w:t>
      </w:r>
      <w:r>
        <w:rPr>
          <w:color w:val="231F20"/>
          <w:spacing w:val="-10"/>
        </w:rPr>
        <w:t> </w:t>
      </w:r>
      <w:r>
        <w:rPr>
          <w:color w:val="231F20"/>
          <w:spacing w:val="-6"/>
        </w:rPr>
        <w:t>законом</w:t>
      </w:r>
      <w:r>
        <w:rPr>
          <w:color w:val="231F20"/>
          <w:spacing w:val="-10"/>
        </w:rPr>
        <w:t> </w:t>
      </w:r>
      <w:r>
        <w:rPr>
          <w:color w:val="231F20"/>
          <w:spacing w:val="-6"/>
        </w:rPr>
        <w:t>прописана</w:t>
      </w:r>
      <w:r>
        <w:rPr>
          <w:color w:val="231F20"/>
          <w:spacing w:val="-10"/>
        </w:rPr>
        <w:t> </w:t>
      </w:r>
      <w:r>
        <w:rPr>
          <w:color w:val="231F20"/>
          <w:spacing w:val="-6"/>
        </w:rPr>
        <w:t>каз- </w:t>
      </w:r>
      <w:r>
        <w:rPr>
          <w:color w:val="231F20"/>
          <w:w w:val="90"/>
        </w:rPr>
        <w:t>на затвора тежа од пет година ако због високог степена кривице, при- роде и тежине кривичног дела не би било оправдано изрећи васпитну </w:t>
      </w:r>
      <w:r>
        <w:rPr>
          <w:color w:val="231F20"/>
          <w:spacing w:val="-4"/>
        </w:rPr>
        <w:t>меру.</w:t>
      </w:r>
      <w:r>
        <w:rPr>
          <w:color w:val="231F20"/>
          <w:spacing w:val="-11"/>
        </w:rPr>
        <w:t> </w:t>
      </w:r>
      <w:r>
        <w:rPr>
          <w:color w:val="231F20"/>
          <w:spacing w:val="-4"/>
        </w:rPr>
        <w:t>Малолетнички</w:t>
      </w:r>
      <w:r>
        <w:rPr>
          <w:color w:val="231F20"/>
          <w:spacing w:val="-11"/>
        </w:rPr>
        <w:t> </w:t>
      </w:r>
      <w:r>
        <w:rPr>
          <w:color w:val="231F20"/>
          <w:spacing w:val="-4"/>
        </w:rPr>
        <w:t>затвор</w:t>
      </w:r>
      <w:r>
        <w:rPr>
          <w:color w:val="231F20"/>
          <w:spacing w:val="-11"/>
        </w:rPr>
        <w:t> </w:t>
      </w:r>
      <w:r>
        <w:rPr>
          <w:color w:val="231F20"/>
          <w:spacing w:val="-4"/>
        </w:rPr>
        <w:t>не</w:t>
      </w:r>
      <w:r>
        <w:rPr>
          <w:color w:val="231F20"/>
          <w:spacing w:val="-11"/>
        </w:rPr>
        <w:t> </w:t>
      </w:r>
      <w:r>
        <w:rPr>
          <w:color w:val="231F20"/>
          <w:spacing w:val="-4"/>
        </w:rPr>
        <w:t>може</w:t>
      </w:r>
      <w:r>
        <w:rPr>
          <w:color w:val="231F20"/>
          <w:spacing w:val="-11"/>
        </w:rPr>
        <w:t> </w:t>
      </w:r>
      <w:r>
        <w:rPr>
          <w:color w:val="231F20"/>
          <w:spacing w:val="-4"/>
        </w:rPr>
        <w:t>бити</w:t>
      </w:r>
      <w:r>
        <w:rPr>
          <w:color w:val="231F20"/>
          <w:spacing w:val="-11"/>
        </w:rPr>
        <w:t> </w:t>
      </w:r>
      <w:r>
        <w:rPr>
          <w:color w:val="231F20"/>
          <w:spacing w:val="-4"/>
        </w:rPr>
        <w:t>краћи</w:t>
      </w:r>
      <w:r>
        <w:rPr>
          <w:color w:val="231F20"/>
          <w:spacing w:val="-11"/>
        </w:rPr>
        <w:t> </w:t>
      </w:r>
      <w:r>
        <w:rPr>
          <w:color w:val="231F20"/>
          <w:spacing w:val="-4"/>
        </w:rPr>
        <w:t>од</w:t>
      </w:r>
      <w:r>
        <w:rPr>
          <w:color w:val="231F20"/>
          <w:spacing w:val="-11"/>
        </w:rPr>
        <w:t> </w:t>
      </w:r>
      <w:r>
        <w:rPr>
          <w:color w:val="231F20"/>
          <w:spacing w:val="-4"/>
        </w:rPr>
        <w:t>шест</w:t>
      </w:r>
      <w:r>
        <w:rPr>
          <w:color w:val="231F20"/>
          <w:spacing w:val="-11"/>
        </w:rPr>
        <w:t> </w:t>
      </w:r>
      <w:r>
        <w:rPr>
          <w:color w:val="231F20"/>
          <w:spacing w:val="-4"/>
        </w:rPr>
        <w:t>месеци</w:t>
      </w:r>
      <w:r>
        <w:rPr>
          <w:color w:val="231F20"/>
          <w:spacing w:val="-11"/>
        </w:rPr>
        <w:t> </w:t>
      </w:r>
      <w:r>
        <w:rPr>
          <w:color w:val="231F20"/>
          <w:spacing w:val="-4"/>
        </w:rPr>
        <w:t>ни </w:t>
      </w:r>
      <w:r>
        <w:rPr>
          <w:color w:val="231F20"/>
          <w:w w:val="90"/>
        </w:rPr>
        <w:t>дужи од пет година, а изриче се на пуне године и месеце. За кривично дело за које је прописана казна затвора 20 година или тежа казна, или у случају стицаја најмање два кривична дела за која је прописана каз- </w:t>
      </w:r>
      <w:r>
        <w:rPr>
          <w:color w:val="231F20"/>
          <w:spacing w:val="-8"/>
        </w:rPr>
        <w:t>на</w:t>
      </w:r>
      <w:r>
        <w:rPr>
          <w:color w:val="231F20"/>
          <w:spacing w:val="-9"/>
        </w:rPr>
        <w:t> </w:t>
      </w:r>
      <w:r>
        <w:rPr>
          <w:color w:val="231F20"/>
          <w:spacing w:val="-8"/>
        </w:rPr>
        <w:t>затвора</w:t>
      </w:r>
      <w:r>
        <w:rPr>
          <w:color w:val="231F20"/>
          <w:spacing w:val="-9"/>
        </w:rPr>
        <w:t> </w:t>
      </w:r>
      <w:r>
        <w:rPr>
          <w:color w:val="231F20"/>
          <w:spacing w:val="-8"/>
        </w:rPr>
        <w:t>тежа од</w:t>
      </w:r>
      <w:r>
        <w:rPr>
          <w:color w:val="231F20"/>
          <w:spacing w:val="-9"/>
        </w:rPr>
        <w:t> </w:t>
      </w:r>
      <w:r>
        <w:rPr>
          <w:color w:val="231F20"/>
          <w:spacing w:val="-8"/>
        </w:rPr>
        <w:t>10 година,</w:t>
      </w:r>
      <w:r>
        <w:rPr>
          <w:color w:val="231F20"/>
          <w:spacing w:val="-9"/>
        </w:rPr>
        <w:t> </w:t>
      </w:r>
      <w:r>
        <w:rPr>
          <w:color w:val="231F20"/>
          <w:spacing w:val="-8"/>
        </w:rPr>
        <w:t>малолетнички затвор</w:t>
      </w:r>
      <w:r>
        <w:rPr>
          <w:color w:val="231F20"/>
          <w:spacing w:val="-9"/>
        </w:rPr>
        <w:t> </w:t>
      </w:r>
      <w:r>
        <w:rPr>
          <w:color w:val="231F20"/>
          <w:spacing w:val="-8"/>
        </w:rPr>
        <w:t>може</w:t>
      </w:r>
      <w:r>
        <w:rPr>
          <w:color w:val="231F20"/>
          <w:spacing w:val="-9"/>
        </w:rPr>
        <w:t> </w:t>
      </w:r>
      <w:r>
        <w:rPr>
          <w:color w:val="231F20"/>
          <w:spacing w:val="-8"/>
        </w:rPr>
        <w:t>се изрећи</w:t>
      </w:r>
      <w:r>
        <w:rPr>
          <w:color w:val="231F20"/>
          <w:spacing w:val="-9"/>
        </w:rPr>
        <w:t> </w:t>
      </w:r>
      <w:r>
        <w:rPr>
          <w:color w:val="231F20"/>
          <w:spacing w:val="-8"/>
        </w:rPr>
        <w:t>у </w:t>
      </w:r>
      <w:r>
        <w:rPr>
          <w:color w:val="231F20"/>
        </w:rPr>
        <w:t>трајању</w:t>
      </w:r>
      <w:r>
        <w:rPr>
          <w:color w:val="231F20"/>
          <w:spacing w:val="-14"/>
        </w:rPr>
        <w:t> </w:t>
      </w:r>
      <w:r>
        <w:rPr>
          <w:color w:val="231F20"/>
        </w:rPr>
        <w:t>до</w:t>
      </w:r>
      <w:r>
        <w:rPr>
          <w:color w:val="231F20"/>
          <w:spacing w:val="-14"/>
        </w:rPr>
        <w:t> </w:t>
      </w:r>
      <w:r>
        <w:rPr>
          <w:color w:val="231F20"/>
        </w:rPr>
        <w:t>10</w:t>
      </w:r>
      <w:r>
        <w:rPr>
          <w:color w:val="231F20"/>
          <w:spacing w:val="-14"/>
        </w:rPr>
        <w:t> </w:t>
      </w:r>
      <w:r>
        <w:rPr>
          <w:color w:val="231F20"/>
        </w:rPr>
        <w:t>година.</w:t>
      </w:r>
    </w:p>
    <w:p>
      <w:pPr>
        <w:pStyle w:val="BodyText"/>
        <w:spacing w:before="7"/>
        <w:ind w:left="0" w:firstLine="0"/>
        <w:jc w:val="left"/>
        <w:rPr>
          <w:sz w:val="24"/>
        </w:rPr>
      </w:pPr>
    </w:p>
    <w:p>
      <w:pPr>
        <w:pStyle w:val="Heading4"/>
        <w:numPr>
          <w:ilvl w:val="1"/>
          <w:numId w:val="72"/>
        </w:numPr>
        <w:tabs>
          <w:tab w:pos="1277" w:val="left" w:leader="none"/>
        </w:tabs>
        <w:spacing w:line="240" w:lineRule="auto" w:before="0" w:after="0"/>
        <w:ind w:left="1276" w:right="0" w:hanging="382"/>
        <w:jc w:val="left"/>
        <w:rPr>
          <w:i/>
        </w:rPr>
      </w:pPr>
      <w:bookmarkStart w:name="_TOC_250038" w:id="275"/>
      <w:r>
        <w:rPr>
          <w:i/>
          <w:color w:val="231F20"/>
          <w:w w:val="85"/>
        </w:rPr>
        <w:t>Казне:</w:t>
      </w:r>
      <w:r>
        <w:rPr>
          <w:i/>
          <w:color w:val="231F20"/>
          <w:spacing w:val="-6"/>
        </w:rPr>
        <w:t> </w:t>
      </w:r>
      <w:r>
        <w:rPr>
          <w:i/>
          <w:color w:val="231F20"/>
          <w:w w:val="85"/>
        </w:rPr>
        <w:t>појам,</w:t>
      </w:r>
      <w:r>
        <w:rPr>
          <w:i/>
          <w:color w:val="231F20"/>
          <w:spacing w:val="-5"/>
        </w:rPr>
        <w:t> </w:t>
      </w:r>
      <w:r>
        <w:rPr>
          <w:i/>
          <w:color w:val="231F20"/>
          <w:w w:val="85"/>
        </w:rPr>
        <w:t>сврха,</w:t>
      </w:r>
      <w:r>
        <w:rPr>
          <w:i/>
          <w:color w:val="231F20"/>
          <w:spacing w:val="-5"/>
        </w:rPr>
        <w:t> </w:t>
      </w:r>
      <w:r>
        <w:rPr>
          <w:i/>
          <w:color w:val="231F20"/>
          <w:w w:val="85"/>
        </w:rPr>
        <w:t>врсте,</w:t>
      </w:r>
      <w:r>
        <w:rPr>
          <w:i/>
          <w:color w:val="231F20"/>
          <w:spacing w:val="-5"/>
        </w:rPr>
        <w:t> </w:t>
      </w:r>
      <w:r>
        <w:rPr>
          <w:i/>
          <w:color w:val="231F20"/>
          <w:w w:val="85"/>
        </w:rPr>
        <w:t>услови</w:t>
      </w:r>
      <w:r>
        <w:rPr>
          <w:i/>
          <w:color w:val="231F20"/>
          <w:spacing w:val="-5"/>
        </w:rPr>
        <w:t> </w:t>
      </w:r>
      <w:r>
        <w:rPr>
          <w:i/>
          <w:color w:val="231F20"/>
          <w:w w:val="85"/>
        </w:rPr>
        <w:t>за</w:t>
      </w:r>
      <w:r>
        <w:rPr>
          <w:i/>
          <w:color w:val="231F20"/>
          <w:spacing w:val="-5"/>
        </w:rPr>
        <w:t> </w:t>
      </w:r>
      <w:r>
        <w:rPr>
          <w:i/>
          <w:color w:val="231F20"/>
          <w:w w:val="85"/>
        </w:rPr>
        <w:t>изрицање</w:t>
      </w:r>
      <w:r>
        <w:rPr>
          <w:i/>
          <w:color w:val="231F20"/>
          <w:spacing w:val="-5"/>
        </w:rPr>
        <w:t> </w:t>
      </w:r>
      <w:r>
        <w:rPr>
          <w:i/>
          <w:color w:val="231F20"/>
          <w:w w:val="85"/>
        </w:rPr>
        <w:t>и</w:t>
      </w:r>
      <w:r>
        <w:rPr>
          <w:i/>
          <w:color w:val="231F20"/>
          <w:spacing w:val="-5"/>
        </w:rPr>
        <w:t> </w:t>
      </w:r>
      <w:bookmarkEnd w:id="275"/>
      <w:r>
        <w:rPr>
          <w:i/>
          <w:color w:val="231F20"/>
          <w:spacing w:val="-2"/>
          <w:w w:val="85"/>
        </w:rPr>
        <w:t>трајање</w:t>
      </w:r>
    </w:p>
    <w:p>
      <w:pPr>
        <w:pStyle w:val="BodyText"/>
        <w:spacing w:before="164"/>
        <w:ind w:left="693" w:right="684"/>
      </w:pPr>
      <w:r>
        <w:rPr>
          <w:i/>
          <w:color w:val="231F20"/>
          <w:w w:val="90"/>
        </w:rPr>
        <w:t>Казне</w:t>
      </w:r>
      <w:r>
        <w:rPr>
          <w:i/>
          <w:color w:val="231F20"/>
          <w:spacing w:val="-10"/>
          <w:w w:val="90"/>
        </w:rPr>
        <w:t> </w:t>
      </w:r>
      <w:r>
        <w:rPr>
          <w:color w:val="231F20"/>
          <w:w w:val="90"/>
        </w:rPr>
        <w:t>су</w:t>
      </w:r>
      <w:r>
        <w:rPr>
          <w:color w:val="231F20"/>
          <w:spacing w:val="-2"/>
          <w:w w:val="90"/>
        </w:rPr>
        <w:t> </w:t>
      </w:r>
      <w:r>
        <w:rPr>
          <w:color w:val="231F20"/>
          <w:w w:val="90"/>
        </w:rPr>
        <w:t>најважнија</w:t>
      </w:r>
      <w:r>
        <w:rPr>
          <w:color w:val="231F20"/>
          <w:spacing w:val="-2"/>
          <w:w w:val="90"/>
        </w:rPr>
        <w:t> </w:t>
      </w:r>
      <w:r>
        <w:rPr>
          <w:color w:val="231F20"/>
          <w:w w:val="90"/>
        </w:rPr>
        <w:t>врста</w:t>
      </w:r>
      <w:r>
        <w:rPr>
          <w:color w:val="231F20"/>
          <w:spacing w:val="-2"/>
          <w:w w:val="90"/>
        </w:rPr>
        <w:t> </w:t>
      </w:r>
      <w:r>
        <w:rPr>
          <w:color w:val="231F20"/>
          <w:w w:val="90"/>
        </w:rPr>
        <w:t>санкција,</w:t>
      </w:r>
      <w:r>
        <w:rPr>
          <w:color w:val="231F20"/>
          <w:spacing w:val="-2"/>
          <w:w w:val="90"/>
        </w:rPr>
        <w:t> </w:t>
      </w:r>
      <w:r>
        <w:rPr>
          <w:color w:val="231F20"/>
          <w:w w:val="90"/>
        </w:rPr>
        <w:t>иако</w:t>
      </w:r>
      <w:r>
        <w:rPr>
          <w:color w:val="231F20"/>
          <w:spacing w:val="-2"/>
          <w:w w:val="90"/>
        </w:rPr>
        <w:t> </w:t>
      </w:r>
      <w:r>
        <w:rPr>
          <w:color w:val="231F20"/>
          <w:w w:val="90"/>
        </w:rPr>
        <w:t>су</w:t>
      </w:r>
      <w:r>
        <w:rPr>
          <w:color w:val="231F20"/>
          <w:spacing w:val="-2"/>
          <w:w w:val="90"/>
        </w:rPr>
        <w:t> </w:t>
      </w:r>
      <w:r>
        <w:rPr>
          <w:color w:val="231F20"/>
          <w:w w:val="90"/>
        </w:rPr>
        <w:t>оне</w:t>
      </w:r>
      <w:r>
        <w:rPr>
          <w:color w:val="231F20"/>
          <w:spacing w:val="-2"/>
          <w:w w:val="90"/>
        </w:rPr>
        <w:t> </w:t>
      </w:r>
      <w:r>
        <w:rPr>
          <w:color w:val="231F20"/>
          <w:w w:val="90"/>
        </w:rPr>
        <w:t>најрепресивније,</w:t>
      </w:r>
      <w:r>
        <w:rPr>
          <w:color w:val="231F20"/>
          <w:spacing w:val="-2"/>
          <w:w w:val="90"/>
        </w:rPr>
        <w:t> </w:t>
      </w:r>
      <w:r>
        <w:rPr>
          <w:color w:val="231F20"/>
          <w:w w:val="90"/>
        </w:rPr>
        <w:t>а и систем санкција је проширен другим санкцијама. Казне које се могу изрећи учиниоцу кривичног дела су: 1) доживотни затвор; 2) казна за- твора; 3) новчана казна; 4) рад у јавном интересу; 5) одузимање возач- </w:t>
      </w:r>
      <w:r>
        <w:rPr>
          <w:color w:val="231F20"/>
        </w:rPr>
        <w:t>ке</w:t>
      </w:r>
      <w:r>
        <w:rPr>
          <w:color w:val="231F20"/>
          <w:spacing w:val="-14"/>
        </w:rPr>
        <w:t> </w:t>
      </w:r>
      <w:r>
        <w:rPr>
          <w:color w:val="231F20"/>
        </w:rPr>
        <w:t>дозволе.</w:t>
      </w:r>
    </w:p>
    <w:p>
      <w:pPr>
        <w:pStyle w:val="BodyText"/>
        <w:spacing w:line="237" w:lineRule="auto"/>
        <w:ind w:left="693" w:right="683"/>
        <w:jc w:val="right"/>
      </w:pPr>
      <w:r>
        <w:rPr>
          <w:i/>
          <w:color w:val="231F20"/>
          <w:w w:val="90"/>
        </w:rPr>
        <w:t>Доживотни затвор </w:t>
      </w:r>
      <w:r>
        <w:rPr>
          <w:color w:val="231F20"/>
          <w:w w:val="90"/>
        </w:rPr>
        <w:t>се, уз казну затвора, може изузетно прописа- ти за најтежа кривична дела и најтеже облике тешких кривичних дела. </w:t>
      </w:r>
      <w:r>
        <w:rPr>
          <w:i/>
          <w:color w:val="231F20"/>
          <w:spacing w:val="-4"/>
        </w:rPr>
        <w:t>Казна</w:t>
      </w:r>
      <w:r>
        <w:rPr>
          <w:i/>
          <w:color w:val="231F20"/>
          <w:spacing w:val="-31"/>
        </w:rPr>
        <w:t> </w:t>
      </w:r>
      <w:r>
        <w:rPr>
          <w:i/>
          <w:color w:val="231F20"/>
          <w:spacing w:val="-4"/>
        </w:rPr>
        <w:t>затвора</w:t>
      </w:r>
      <w:r>
        <w:rPr>
          <w:i/>
          <w:color w:val="231F20"/>
          <w:spacing w:val="-25"/>
        </w:rPr>
        <w:t> </w:t>
      </w:r>
      <w:r>
        <w:rPr>
          <w:color w:val="231F20"/>
          <w:spacing w:val="-4"/>
        </w:rPr>
        <w:t>не</w:t>
      </w:r>
      <w:r>
        <w:rPr>
          <w:color w:val="231F20"/>
          <w:spacing w:val="-25"/>
        </w:rPr>
        <w:t> </w:t>
      </w:r>
      <w:r>
        <w:rPr>
          <w:color w:val="231F20"/>
          <w:spacing w:val="-4"/>
        </w:rPr>
        <w:t>може</w:t>
      </w:r>
      <w:r>
        <w:rPr>
          <w:color w:val="231F20"/>
          <w:spacing w:val="-25"/>
        </w:rPr>
        <w:t> </w:t>
      </w:r>
      <w:r>
        <w:rPr>
          <w:color w:val="231F20"/>
          <w:spacing w:val="-4"/>
        </w:rPr>
        <w:t>бити</w:t>
      </w:r>
      <w:r>
        <w:rPr>
          <w:color w:val="231F20"/>
          <w:spacing w:val="-25"/>
        </w:rPr>
        <w:t> </w:t>
      </w:r>
      <w:r>
        <w:rPr>
          <w:color w:val="231F20"/>
          <w:spacing w:val="-4"/>
        </w:rPr>
        <w:t>краћа</w:t>
      </w:r>
      <w:r>
        <w:rPr>
          <w:color w:val="231F20"/>
          <w:spacing w:val="-25"/>
        </w:rPr>
        <w:t> </w:t>
      </w:r>
      <w:r>
        <w:rPr>
          <w:color w:val="231F20"/>
          <w:spacing w:val="-4"/>
        </w:rPr>
        <w:t>од</w:t>
      </w:r>
      <w:r>
        <w:rPr>
          <w:color w:val="231F20"/>
          <w:spacing w:val="-25"/>
        </w:rPr>
        <w:t> </w:t>
      </w:r>
      <w:r>
        <w:rPr>
          <w:color w:val="231F20"/>
          <w:spacing w:val="-4"/>
        </w:rPr>
        <w:t>тридесет</w:t>
      </w:r>
      <w:r>
        <w:rPr>
          <w:color w:val="231F20"/>
          <w:spacing w:val="-25"/>
        </w:rPr>
        <w:t> </w:t>
      </w:r>
      <w:r>
        <w:rPr>
          <w:color w:val="231F20"/>
          <w:spacing w:val="-4"/>
        </w:rPr>
        <w:t>дана</w:t>
      </w:r>
      <w:r>
        <w:rPr>
          <w:color w:val="231F20"/>
          <w:spacing w:val="-25"/>
        </w:rPr>
        <w:t> </w:t>
      </w:r>
      <w:r>
        <w:rPr>
          <w:color w:val="231F20"/>
          <w:spacing w:val="-4"/>
        </w:rPr>
        <w:t>нити</w:t>
      </w:r>
      <w:r>
        <w:rPr>
          <w:color w:val="231F20"/>
          <w:spacing w:val="-25"/>
        </w:rPr>
        <w:t> </w:t>
      </w:r>
      <w:r>
        <w:rPr>
          <w:color w:val="231F20"/>
          <w:spacing w:val="-4"/>
        </w:rPr>
        <w:t>дужа</w:t>
      </w:r>
      <w:r>
        <w:rPr>
          <w:color w:val="231F20"/>
          <w:spacing w:val="-25"/>
        </w:rPr>
        <w:t> </w:t>
      </w:r>
      <w:r>
        <w:rPr>
          <w:color w:val="231F20"/>
          <w:spacing w:val="-4"/>
        </w:rPr>
        <w:t>од</w:t>
      </w:r>
    </w:p>
    <w:p>
      <w:pPr>
        <w:pStyle w:val="BodyText"/>
        <w:ind w:left="689" w:right="685" w:firstLine="0"/>
        <w:jc w:val="right"/>
      </w:pPr>
      <w:r>
        <w:rPr>
          <w:color w:val="231F20"/>
          <w:w w:val="90"/>
        </w:rPr>
        <w:t>20</w:t>
      </w:r>
      <w:r>
        <w:rPr>
          <w:color w:val="231F20"/>
          <w:spacing w:val="-2"/>
          <w:w w:val="90"/>
        </w:rPr>
        <w:t> </w:t>
      </w:r>
      <w:r>
        <w:rPr>
          <w:color w:val="231F20"/>
          <w:w w:val="90"/>
        </w:rPr>
        <w:t>година.</w:t>
      </w:r>
      <w:r>
        <w:rPr>
          <w:color w:val="231F20"/>
          <w:spacing w:val="-1"/>
          <w:w w:val="90"/>
        </w:rPr>
        <w:t> </w:t>
      </w:r>
      <w:r>
        <w:rPr>
          <w:color w:val="231F20"/>
          <w:w w:val="90"/>
        </w:rPr>
        <w:t>Изречена</w:t>
      </w:r>
      <w:r>
        <w:rPr>
          <w:color w:val="231F20"/>
          <w:spacing w:val="-1"/>
          <w:w w:val="90"/>
        </w:rPr>
        <w:t> </w:t>
      </w:r>
      <w:r>
        <w:rPr>
          <w:color w:val="231F20"/>
          <w:w w:val="90"/>
        </w:rPr>
        <w:t>казна</w:t>
      </w:r>
      <w:r>
        <w:rPr>
          <w:color w:val="231F20"/>
          <w:spacing w:val="-1"/>
          <w:w w:val="90"/>
        </w:rPr>
        <w:t> </w:t>
      </w:r>
      <w:r>
        <w:rPr>
          <w:color w:val="231F20"/>
          <w:w w:val="90"/>
        </w:rPr>
        <w:t>затвора</w:t>
      </w:r>
      <w:r>
        <w:rPr>
          <w:color w:val="231F20"/>
          <w:spacing w:val="-1"/>
          <w:w w:val="90"/>
        </w:rPr>
        <w:t> </w:t>
      </w:r>
      <w:r>
        <w:rPr>
          <w:color w:val="231F20"/>
          <w:w w:val="90"/>
        </w:rPr>
        <w:t>до</w:t>
      </w:r>
      <w:r>
        <w:rPr>
          <w:color w:val="231F20"/>
          <w:spacing w:val="-1"/>
          <w:w w:val="90"/>
        </w:rPr>
        <w:t> </w:t>
      </w:r>
      <w:r>
        <w:rPr>
          <w:color w:val="231F20"/>
          <w:w w:val="90"/>
        </w:rPr>
        <w:t>једне</w:t>
      </w:r>
      <w:r>
        <w:rPr>
          <w:color w:val="231F20"/>
          <w:spacing w:val="-1"/>
          <w:w w:val="90"/>
        </w:rPr>
        <w:t> </w:t>
      </w:r>
      <w:r>
        <w:rPr>
          <w:color w:val="231F20"/>
          <w:w w:val="90"/>
        </w:rPr>
        <w:t>године,</w:t>
      </w:r>
      <w:r>
        <w:rPr>
          <w:color w:val="231F20"/>
          <w:spacing w:val="-1"/>
          <w:w w:val="90"/>
        </w:rPr>
        <w:t> </w:t>
      </w:r>
      <w:r>
        <w:rPr>
          <w:color w:val="231F20"/>
          <w:w w:val="90"/>
        </w:rPr>
        <w:t>кад</w:t>
      </w:r>
      <w:r>
        <w:rPr>
          <w:color w:val="231F20"/>
          <w:spacing w:val="-1"/>
          <w:w w:val="90"/>
        </w:rPr>
        <w:t> </w:t>
      </w:r>
      <w:r>
        <w:rPr>
          <w:color w:val="231F20"/>
          <w:w w:val="90"/>
        </w:rPr>
        <w:t>суд</w:t>
      </w:r>
      <w:r>
        <w:rPr>
          <w:color w:val="231F20"/>
          <w:spacing w:val="-1"/>
          <w:w w:val="90"/>
        </w:rPr>
        <w:t> </w:t>
      </w:r>
      <w:r>
        <w:rPr>
          <w:color w:val="231F20"/>
          <w:w w:val="90"/>
        </w:rPr>
        <w:t>то</w:t>
      </w:r>
      <w:r>
        <w:rPr>
          <w:color w:val="231F20"/>
          <w:spacing w:val="-1"/>
          <w:w w:val="90"/>
        </w:rPr>
        <w:t> </w:t>
      </w:r>
      <w:r>
        <w:rPr>
          <w:color w:val="231F20"/>
          <w:spacing w:val="-2"/>
          <w:w w:val="90"/>
        </w:rPr>
        <w:t>одреди,</w:t>
      </w:r>
    </w:p>
    <w:p>
      <w:pPr>
        <w:spacing w:after="0"/>
        <w:jc w:val="right"/>
        <w:sectPr>
          <w:pgSz w:w="9080" w:h="13610"/>
          <w:pgMar w:header="0" w:footer="865" w:top="1000" w:bottom="1060" w:left="440" w:right="560"/>
        </w:sectPr>
      </w:pPr>
    </w:p>
    <w:p>
      <w:pPr>
        <w:pStyle w:val="BodyText"/>
        <w:spacing w:line="237" w:lineRule="auto" w:before="88"/>
        <w:ind w:right="572" w:firstLine="0"/>
      </w:pPr>
      <w:r>
        <w:rPr>
          <w:color w:val="231F20"/>
          <w:w w:val="90"/>
        </w:rPr>
        <w:t>може се извршити тако да је осуђени издржава у просторијама у који- </w:t>
      </w:r>
      <w:r>
        <w:rPr>
          <w:color w:val="231F20"/>
        </w:rPr>
        <w:t>ма</w:t>
      </w:r>
      <w:r>
        <w:rPr>
          <w:color w:val="231F20"/>
          <w:spacing w:val="-14"/>
        </w:rPr>
        <w:t> </w:t>
      </w:r>
      <w:r>
        <w:rPr>
          <w:color w:val="231F20"/>
        </w:rPr>
        <w:t>станује.</w:t>
      </w:r>
    </w:p>
    <w:p>
      <w:pPr>
        <w:pStyle w:val="BodyText"/>
        <w:spacing w:line="237" w:lineRule="auto"/>
        <w:ind w:right="571" w:firstLine="461"/>
      </w:pPr>
      <w:r>
        <w:rPr>
          <w:i/>
          <w:color w:val="231F20"/>
        </w:rPr>
        <w:t>Новчана</w:t>
      </w:r>
      <w:r>
        <w:rPr>
          <w:i/>
          <w:color w:val="231F20"/>
          <w:spacing w:val="-17"/>
        </w:rPr>
        <w:t> </w:t>
      </w:r>
      <w:r>
        <w:rPr>
          <w:i/>
          <w:color w:val="231F20"/>
        </w:rPr>
        <w:t>казна</w:t>
      </w:r>
      <w:r>
        <w:rPr>
          <w:i/>
          <w:color w:val="231F20"/>
          <w:spacing w:val="-17"/>
        </w:rPr>
        <w:t> </w:t>
      </w:r>
      <w:r>
        <w:rPr>
          <w:color w:val="231F20"/>
        </w:rPr>
        <w:t>се</w:t>
      </w:r>
      <w:r>
        <w:rPr>
          <w:color w:val="231F20"/>
          <w:spacing w:val="-16"/>
        </w:rPr>
        <w:t> </w:t>
      </w:r>
      <w:r>
        <w:rPr>
          <w:color w:val="231F20"/>
        </w:rPr>
        <w:t>може</w:t>
      </w:r>
      <w:r>
        <w:rPr>
          <w:color w:val="231F20"/>
          <w:spacing w:val="-17"/>
        </w:rPr>
        <w:t> </w:t>
      </w:r>
      <w:r>
        <w:rPr>
          <w:color w:val="231F20"/>
        </w:rPr>
        <w:t>одмерити</w:t>
      </w:r>
      <w:r>
        <w:rPr>
          <w:color w:val="231F20"/>
          <w:spacing w:val="-16"/>
        </w:rPr>
        <w:t> </w:t>
      </w:r>
      <w:r>
        <w:rPr>
          <w:color w:val="231F20"/>
        </w:rPr>
        <w:t>и</w:t>
      </w:r>
      <w:r>
        <w:rPr>
          <w:color w:val="231F20"/>
          <w:spacing w:val="-17"/>
        </w:rPr>
        <w:t> </w:t>
      </w:r>
      <w:r>
        <w:rPr>
          <w:color w:val="231F20"/>
        </w:rPr>
        <w:t>изрећи</w:t>
      </w:r>
      <w:r>
        <w:rPr>
          <w:color w:val="231F20"/>
          <w:spacing w:val="-16"/>
        </w:rPr>
        <w:t> </w:t>
      </w:r>
      <w:r>
        <w:rPr>
          <w:color w:val="231F20"/>
        </w:rPr>
        <w:t>или</w:t>
      </w:r>
      <w:r>
        <w:rPr>
          <w:color w:val="231F20"/>
          <w:spacing w:val="-17"/>
        </w:rPr>
        <w:t> </w:t>
      </w:r>
      <w:r>
        <w:rPr>
          <w:color w:val="231F20"/>
        </w:rPr>
        <w:t>у</w:t>
      </w:r>
      <w:r>
        <w:rPr>
          <w:color w:val="231F20"/>
          <w:spacing w:val="-17"/>
        </w:rPr>
        <w:t> </w:t>
      </w:r>
      <w:r>
        <w:rPr>
          <w:color w:val="231F20"/>
        </w:rPr>
        <w:t>дневним</w:t>
      </w:r>
      <w:r>
        <w:rPr>
          <w:color w:val="231F20"/>
          <w:spacing w:val="-16"/>
        </w:rPr>
        <w:t> </w:t>
      </w:r>
      <w:r>
        <w:rPr>
          <w:color w:val="231F20"/>
        </w:rPr>
        <w:t>из- </w:t>
      </w:r>
      <w:r>
        <w:rPr>
          <w:color w:val="231F20"/>
          <w:spacing w:val="-2"/>
        </w:rPr>
        <w:t>носима</w:t>
      </w:r>
      <w:r>
        <w:rPr>
          <w:color w:val="231F20"/>
          <w:spacing w:val="-10"/>
        </w:rPr>
        <w:t> </w:t>
      </w:r>
      <w:r>
        <w:rPr>
          <w:color w:val="231F20"/>
          <w:spacing w:val="-2"/>
        </w:rPr>
        <w:t>или</w:t>
      </w:r>
      <w:r>
        <w:rPr>
          <w:color w:val="231F20"/>
          <w:spacing w:val="-10"/>
        </w:rPr>
        <w:t> </w:t>
      </w:r>
      <w:r>
        <w:rPr>
          <w:color w:val="231F20"/>
          <w:spacing w:val="-2"/>
        </w:rPr>
        <w:t>у</w:t>
      </w:r>
      <w:r>
        <w:rPr>
          <w:color w:val="231F20"/>
          <w:spacing w:val="-10"/>
        </w:rPr>
        <w:t> </w:t>
      </w:r>
      <w:r>
        <w:rPr>
          <w:color w:val="231F20"/>
          <w:spacing w:val="-2"/>
        </w:rPr>
        <w:t>одређеном</w:t>
      </w:r>
      <w:r>
        <w:rPr>
          <w:color w:val="231F20"/>
          <w:spacing w:val="-10"/>
        </w:rPr>
        <w:t> </w:t>
      </w:r>
      <w:r>
        <w:rPr>
          <w:color w:val="231F20"/>
          <w:spacing w:val="-2"/>
        </w:rPr>
        <w:t>износу.</w:t>
      </w:r>
      <w:r>
        <w:rPr>
          <w:color w:val="231F20"/>
          <w:spacing w:val="-10"/>
        </w:rPr>
        <w:t> </w:t>
      </w:r>
      <w:r>
        <w:rPr>
          <w:color w:val="231F20"/>
          <w:spacing w:val="-2"/>
        </w:rPr>
        <w:t>За</w:t>
      </w:r>
      <w:r>
        <w:rPr>
          <w:color w:val="231F20"/>
          <w:spacing w:val="-10"/>
        </w:rPr>
        <w:t> </w:t>
      </w:r>
      <w:r>
        <w:rPr>
          <w:color w:val="231F20"/>
          <w:spacing w:val="-2"/>
        </w:rPr>
        <w:t>кривична</w:t>
      </w:r>
      <w:r>
        <w:rPr>
          <w:color w:val="231F20"/>
          <w:spacing w:val="-10"/>
        </w:rPr>
        <w:t> </w:t>
      </w:r>
      <w:r>
        <w:rPr>
          <w:color w:val="231F20"/>
          <w:spacing w:val="-2"/>
        </w:rPr>
        <w:t>дела</w:t>
      </w:r>
      <w:r>
        <w:rPr>
          <w:color w:val="231F20"/>
          <w:spacing w:val="-10"/>
        </w:rPr>
        <w:t> </w:t>
      </w:r>
      <w:r>
        <w:rPr>
          <w:color w:val="231F20"/>
          <w:spacing w:val="-2"/>
        </w:rPr>
        <w:t>учињена</w:t>
      </w:r>
      <w:r>
        <w:rPr>
          <w:color w:val="231F20"/>
          <w:spacing w:val="-10"/>
        </w:rPr>
        <w:t> </w:t>
      </w:r>
      <w:r>
        <w:rPr>
          <w:color w:val="231F20"/>
          <w:spacing w:val="-2"/>
        </w:rPr>
        <w:t>из</w:t>
      </w:r>
      <w:r>
        <w:rPr>
          <w:color w:val="231F20"/>
          <w:spacing w:val="-10"/>
        </w:rPr>
        <w:t> </w:t>
      </w:r>
      <w:r>
        <w:rPr>
          <w:color w:val="231F20"/>
          <w:spacing w:val="-2"/>
        </w:rPr>
        <w:t>ко- </w:t>
      </w:r>
      <w:r>
        <w:rPr>
          <w:color w:val="231F20"/>
          <w:spacing w:val="-8"/>
        </w:rPr>
        <w:t>ристољубља новчана казна као споредна казна може се изрећи и кад </w:t>
      </w:r>
      <w:r>
        <w:rPr>
          <w:color w:val="231F20"/>
          <w:spacing w:val="-4"/>
        </w:rPr>
        <w:t>није</w:t>
      </w:r>
      <w:r>
        <w:rPr>
          <w:color w:val="231F20"/>
          <w:spacing w:val="-13"/>
        </w:rPr>
        <w:t> </w:t>
      </w:r>
      <w:r>
        <w:rPr>
          <w:color w:val="231F20"/>
          <w:spacing w:val="-4"/>
        </w:rPr>
        <w:t>прописана</w:t>
      </w:r>
      <w:r>
        <w:rPr>
          <w:color w:val="231F20"/>
          <w:spacing w:val="-13"/>
        </w:rPr>
        <w:t> </w:t>
      </w:r>
      <w:r>
        <w:rPr>
          <w:color w:val="231F20"/>
          <w:spacing w:val="-4"/>
        </w:rPr>
        <w:t>законом</w:t>
      </w:r>
      <w:r>
        <w:rPr>
          <w:color w:val="231F20"/>
          <w:spacing w:val="-12"/>
        </w:rPr>
        <w:t> </w:t>
      </w:r>
      <w:r>
        <w:rPr>
          <w:color w:val="231F20"/>
          <w:spacing w:val="-4"/>
        </w:rPr>
        <w:t>или</w:t>
      </w:r>
      <w:r>
        <w:rPr>
          <w:color w:val="231F20"/>
          <w:spacing w:val="-13"/>
        </w:rPr>
        <w:t> </w:t>
      </w:r>
      <w:r>
        <w:rPr>
          <w:color w:val="231F20"/>
          <w:spacing w:val="-4"/>
        </w:rPr>
        <w:t>кад</w:t>
      </w:r>
      <w:r>
        <w:rPr>
          <w:color w:val="231F20"/>
          <w:spacing w:val="-12"/>
        </w:rPr>
        <w:t> </w:t>
      </w:r>
      <w:r>
        <w:rPr>
          <w:color w:val="231F20"/>
          <w:spacing w:val="-4"/>
        </w:rPr>
        <w:t>је</w:t>
      </w:r>
      <w:r>
        <w:rPr>
          <w:color w:val="231F20"/>
          <w:spacing w:val="-13"/>
        </w:rPr>
        <w:t> </w:t>
      </w:r>
      <w:r>
        <w:rPr>
          <w:color w:val="231F20"/>
          <w:spacing w:val="-4"/>
        </w:rPr>
        <w:t>законом</w:t>
      </w:r>
      <w:r>
        <w:rPr>
          <w:color w:val="231F20"/>
          <w:spacing w:val="-12"/>
        </w:rPr>
        <w:t> </w:t>
      </w:r>
      <w:r>
        <w:rPr>
          <w:color w:val="231F20"/>
          <w:spacing w:val="-4"/>
        </w:rPr>
        <w:t>прописано</w:t>
      </w:r>
      <w:r>
        <w:rPr>
          <w:color w:val="231F20"/>
          <w:spacing w:val="-13"/>
        </w:rPr>
        <w:t> </w:t>
      </w:r>
      <w:r>
        <w:rPr>
          <w:color w:val="231F20"/>
          <w:spacing w:val="-4"/>
        </w:rPr>
        <w:t>да</w:t>
      </w:r>
      <w:r>
        <w:rPr>
          <w:color w:val="231F20"/>
          <w:spacing w:val="-13"/>
        </w:rPr>
        <w:t> </w:t>
      </w:r>
      <w:r>
        <w:rPr>
          <w:color w:val="231F20"/>
          <w:spacing w:val="-4"/>
        </w:rPr>
        <w:t>ће</w:t>
      </w:r>
      <w:r>
        <w:rPr>
          <w:color w:val="231F20"/>
          <w:spacing w:val="-12"/>
        </w:rPr>
        <w:t> </w:t>
      </w:r>
      <w:r>
        <w:rPr>
          <w:color w:val="231F20"/>
          <w:spacing w:val="-4"/>
        </w:rPr>
        <w:t>се</w:t>
      </w:r>
      <w:r>
        <w:rPr>
          <w:color w:val="231F20"/>
          <w:spacing w:val="-13"/>
        </w:rPr>
        <w:t> </w:t>
      </w:r>
      <w:r>
        <w:rPr>
          <w:color w:val="231F20"/>
          <w:spacing w:val="-4"/>
        </w:rPr>
        <w:t>учи- </w:t>
      </w:r>
      <w:r>
        <w:rPr>
          <w:color w:val="231F20"/>
          <w:spacing w:val="-8"/>
        </w:rPr>
        <w:t>нилац</w:t>
      </w:r>
      <w:r>
        <w:rPr>
          <w:color w:val="231F20"/>
          <w:spacing w:val="-9"/>
        </w:rPr>
        <w:t> </w:t>
      </w:r>
      <w:r>
        <w:rPr>
          <w:color w:val="231F20"/>
          <w:spacing w:val="-8"/>
        </w:rPr>
        <w:t>казнити</w:t>
      </w:r>
      <w:r>
        <w:rPr>
          <w:color w:val="231F20"/>
          <w:spacing w:val="-9"/>
        </w:rPr>
        <w:t> </w:t>
      </w:r>
      <w:r>
        <w:rPr>
          <w:color w:val="231F20"/>
          <w:spacing w:val="-8"/>
        </w:rPr>
        <w:t>казном затвора</w:t>
      </w:r>
      <w:r>
        <w:rPr>
          <w:color w:val="231F20"/>
          <w:spacing w:val="-9"/>
        </w:rPr>
        <w:t> </w:t>
      </w:r>
      <w:r>
        <w:rPr>
          <w:color w:val="231F20"/>
          <w:spacing w:val="-8"/>
        </w:rPr>
        <w:t>или новчаном</w:t>
      </w:r>
      <w:r>
        <w:rPr>
          <w:color w:val="231F20"/>
          <w:spacing w:val="-9"/>
        </w:rPr>
        <w:t> </w:t>
      </w:r>
      <w:r>
        <w:rPr>
          <w:color w:val="231F20"/>
          <w:spacing w:val="-8"/>
        </w:rPr>
        <w:t>казном, а</w:t>
      </w:r>
      <w:r>
        <w:rPr>
          <w:color w:val="231F20"/>
          <w:spacing w:val="-9"/>
        </w:rPr>
        <w:t> </w:t>
      </w:r>
      <w:r>
        <w:rPr>
          <w:color w:val="231F20"/>
          <w:spacing w:val="-8"/>
        </w:rPr>
        <w:t>суд</w:t>
      </w:r>
      <w:r>
        <w:rPr>
          <w:color w:val="231F20"/>
          <w:spacing w:val="-9"/>
        </w:rPr>
        <w:t> </w:t>
      </w:r>
      <w:r>
        <w:rPr>
          <w:color w:val="231F20"/>
          <w:spacing w:val="-8"/>
        </w:rPr>
        <w:t>као главну </w:t>
      </w:r>
      <w:r>
        <w:rPr>
          <w:color w:val="231F20"/>
        </w:rPr>
        <w:t>казну</w:t>
      </w:r>
      <w:r>
        <w:rPr>
          <w:color w:val="231F20"/>
          <w:spacing w:val="-20"/>
        </w:rPr>
        <w:t> </w:t>
      </w:r>
      <w:r>
        <w:rPr>
          <w:color w:val="231F20"/>
        </w:rPr>
        <w:t>изрекне</w:t>
      </w:r>
      <w:r>
        <w:rPr>
          <w:color w:val="231F20"/>
          <w:spacing w:val="-20"/>
        </w:rPr>
        <w:t> </w:t>
      </w:r>
      <w:r>
        <w:rPr>
          <w:color w:val="231F20"/>
        </w:rPr>
        <w:t>казну</w:t>
      </w:r>
      <w:r>
        <w:rPr>
          <w:color w:val="231F20"/>
          <w:spacing w:val="-20"/>
        </w:rPr>
        <w:t> </w:t>
      </w:r>
      <w:r>
        <w:rPr>
          <w:color w:val="231F20"/>
        </w:rPr>
        <w:t>затвора.</w:t>
      </w:r>
    </w:p>
    <w:p>
      <w:pPr>
        <w:pStyle w:val="BodyText"/>
        <w:spacing w:line="237" w:lineRule="auto" w:before="1"/>
        <w:ind w:right="571"/>
      </w:pPr>
      <w:r>
        <w:rPr>
          <w:i/>
          <w:color w:val="231F20"/>
          <w:w w:val="90"/>
        </w:rPr>
        <w:t>Рад</w:t>
      </w:r>
      <w:r>
        <w:rPr>
          <w:i/>
          <w:color w:val="231F20"/>
          <w:spacing w:val="-6"/>
          <w:w w:val="90"/>
        </w:rPr>
        <w:t> </w:t>
      </w:r>
      <w:r>
        <w:rPr>
          <w:i/>
          <w:color w:val="231F20"/>
          <w:w w:val="90"/>
        </w:rPr>
        <w:t>у</w:t>
      </w:r>
      <w:r>
        <w:rPr>
          <w:i/>
          <w:color w:val="231F20"/>
          <w:spacing w:val="-6"/>
          <w:w w:val="90"/>
        </w:rPr>
        <w:t> </w:t>
      </w:r>
      <w:r>
        <w:rPr>
          <w:i/>
          <w:color w:val="231F20"/>
          <w:w w:val="90"/>
        </w:rPr>
        <w:t>јавном</w:t>
      </w:r>
      <w:r>
        <w:rPr>
          <w:i/>
          <w:color w:val="231F20"/>
          <w:spacing w:val="-6"/>
          <w:w w:val="90"/>
        </w:rPr>
        <w:t> </w:t>
      </w:r>
      <w:r>
        <w:rPr>
          <w:i/>
          <w:color w:val="231F20"/>
          <w:w w:val="90"/>
        </w:rPr>
        <w:t>интересу </w:t>
      </w:r>
      <w:r>
        <w:rPr>
          <w:color w:val="231F20"/>
          <w:w w:val="90"/>
        </w:rPr>
        <w:t>може се изрећи за кривична дела за која је </w:t>
      </w:r>
      <w:r>
        <w:rPr>
          <w:color w:val="231F20"/>
          <w:spacing w:val="-8"/>
        </w:rPr>
        <w:t>прописан затвор до три године или новчана казна. Рад у јавном инте- </w:t>
      </w:r>
      <w:r>
        <w:rPr>
          <w:color w:val="231F20"/>
          <w:w w:val="90"/>
        </w:rPr>
        <w:t>ресу не може се изрећи без пристанка учиниоца. Уколико учинилац ис- </w:t>
      </w:r>
      <w:r>
        <w:rPr>
          <w:color w:val="231F20"/>
          <w:spacing w:val="-8"/>
        </w:rPr>
        <w:t>пуњава</w:t>
      </w:r>
      <w:r>
        <w:rPr>
          <w:color w:val="231F20"/>
          <w:spacing w:val="-9"/>
        </w:rPr>
        <w:t> </w:t>
      </w:r>
      <w:r>
        <w:rPr>
          <w:color w:val="231F20"/>
          <w:spacing w:val="-8"/>
        </w:rPr>
        <w:t>све</w:t>
      </w:r>
      <w:r>
        <w:rPr>
          <w:color w:val="231F20"/>
          <w:spacing w:val="-9"/>
        </w:rPr>
        <w:t> </w:t>
      </w:r>
      <w:r>
        <w:rPr>
          <w:color w:val="231F20"/>
          <w:spacing w:val="-8"/>
        </w:rPr>
        <w:t>обавезе везане</w:t>
      </w:r>
      <w:r>
        <w:rPr>
          <w:color w:val="231F20"/>
          <w:spacing w:val="-9"/>
        </w:rPr>
        <w:t> </w:t>
      </w:r>
      <w:r>
        <w:rPr>
          <w:color w:val="231F20"/>
          <w:spacing w:val="-8"/>
        </w:rPr>
        <w:t>за рад</w:t>
      </w:r>
      <w:r>
        <w:rPr>
          <w:color w:val="231F20"/>
          <w:spacing w:val="-9"/>
        </w:rPr>
        <w:t> </w:t>
      </w:r>
      <w:r>
        <w:rPr>
          <w:color w:val="231F20"/>
          <w:spacing w:val="-8"/>
        </w:rPr>
        <w:t>у јавном</w:t>
      </w:r>
      <w:r>
        <w:rPr>
          <w:color w:val="231F20"/>
          <w:spacing w:val="-9"/>
        </w:rPr>
        <w:t> </w:t>
      </w:r>
      <w:r>
        <w:rPr>
          <w:color w:val="231F20"/>
          <w:spacing w:val="-8"/>
        </w:rPr>
        <w:t>интересу,</w:t>
      </w:r>
      <w:r>
        <w:rPr>
          <w:color w:val="231F20"/>
          <w:spacing w:val="-9"/>
        </w:rPr>
        <w:t> </w:t>
      </w:r>
      <w:r>
        <w:rPr>
          <w:color w:val="231F20"/>
          <w:spacing w:val="-8"/>
        </w:rPr>
        <w:t>суд му</w:t>
      </w:r>
      <w:r>
        <w:rPr>
          <w:color w:val="231F20"/>
          <w:spacing w:val="-9"/>
        </w:rPr>
        <w:t> </w:t>
      </w:r>
      <w:r>
        <w:rPr>
          <w:color w:val="231F20"/>
          <w:spacing w:val="-8"/>
        </w:rPr>
        <w:t>може ду- </w:t>
      </w:r>
      <w:r>
        <w:rPr>
          <w:color w:val="231F20"/>
          <w:spacing w:val="-6"/>
        </w:rPr>
        <w:t>жину</w:t>
      </w:r>
      <w:r>
        <w:rPr>
          <w:color w:val="231F20"/>
          <w:spacing w:val="-15"/>
        </w:rPr>
        <w:t> </w:t>
      </w:r>
      <w:r>
        <w:rPr>
          <w:color w:val="231F20"/>
          <w:spacing w:val="-6"/>
        </w:rPr>
        <w:t>изреченог</w:t>
      </w:r>
      <w:r>
        <w:rPr>
          <w:color w:val="231F20"/>
          <w:spacing w:val="-15"/>
        </w:rPr>
        <w:t> </w:t>
      </w:r>
      <w:r>
        <w:rPr>
          <w:color w:val="231F20"/>
          <w:spacing w:val="-6"/>
        </w:rPr>
        <w:t>рада</w:t>
      </w:r>
      <w:r>
        <w:rPr>
          <w:color w:val="231F20"/>
          <w:spacing w:val="-15"/>
        </w:rPr>
        <w:t> </w:t>
      </w:r>
      <w:r>
        <w:rPr>
          <w:color w:val="231F20"/>
          <w:spacing w:val="-6"/>
        </w:rPr>
        <w:t>у</w:t>
      </w:r>
      <w:r>
        <w:rPr>
          <w:color w:val="231F20"/>
          <w:spacing w:val="-15"/>
        </w:rPr>
        <w:t> </w:t>
      </w:r>
      <w:r>
        <w:rPr>
          <w:color w:val="231F20"/>
          <w:spacing w:val="-6"/>
        </w:rPr>
        <w:t>јавном</w:t>
      </w:r>
      <w:r>
        <w:rPr>
          <w:color w:val="231F20"/>
          <w:spacing w:val="-15"/>
        </w:rPr>
        <w:t> </w:t>
      </w:r>
      <w:r>
        <w:rPr>
          <w:color w:val="231F20"/>
          <w:spacing w:val="-6"/>
        </w:rPr>
        <w:t>интересу</w:t>
      </w:r>
      <w:r>
        <w:rPr>
          <w:color w:val="231F20"/>
          <w:spacing w:val="-15"/>
        </w:rPr>
        <w:t> </w:t>
      </w:r>
      <w:r>
        <w:rPr>
          <w:color w:val="231F20"/>
          <w:spacing w:val="-6"/>
        </w:rPr>
        <w:t>умањити</w:t>
      </w:r>
      <w:r>
        <w:rPr>
          <w:color w:val="231F20"/>
          <w:spacing w:val="-15"/>
        </w:rPr>
        <w:t> </w:t>
      </w:r>
      <w:r>
        <w:rPr>
          <w:color w:val="231F20"/>
          <w:spacing w:val="-6"/>
        </w:rPr>
        <w:t>за</w:t>
      </w:r>
      <w:r>
        <w:rPr>
          <w:color w:val="231F20"/>
          <w:spacing w:val="-15"/>
        </w:rPr>
        <w:t> </w:t>
      </w:r>
      <w:r>
        <w:rPr>
          <w:color w:val="231F20"/>
          <w:spacing w:val="-6"/>
        </w:rPr>
        <w:t>једну</w:t>
      </w:r>
      <w:r>
        <w:rPr>
          <w:color w:val="231F20"/>
          <w:spacing w:val="-15"/>
        </w:rPr>
        <w:t> </w:t>
      </w:r>
      <w:r>
        <w:rPr>
          <w:color w:val="231F20"/>
          <w:spacing w:val="-6"/>
        </w:rPr>
        <w:t>четвртину.</w:t>
      </w:r>
    </w:p>
    <w:p>
      <w:pPr>
        <w:pStyle w:val="BodyText"/>
        <w:spacing w:line="237" w:lineRule="auto"/>
        <w:ind w:right="569"/>
      </w:pPr>
      <w:r>
        <w:rPr>
          <w:i/>
          <w:color w:val="231F20"/>
          <w:w w:val="90"/>
        </w:rPr>
        <w:t>Одузимање возачке дозволе </w:t>
      </w:r>
      <w:r>
        <w:rPr>
          <w:color w:val="231F20"/>
          <w:w w:val="90"/>
        </w:rPr>
        <w:t>може се изрећи учиниоцу кривичног </w:t>
      </w:r>
      <w:r>
        <w:rPr>
          <w:color w:val="231F20"/>
          <w:spacing w:val="-8"/>
        </w:rPr>
        <w:t>дела</w:t>
      </w:r>
      <w:r>
        <w:rPr>
          <w:color w:val="231F20"/>
          <w:spacing w:val="-9"/>
        </w:rPr>
        <w:t> </w:t>
      </w:r>
      <w:r>
        <w:rPr>
          <w:color w:val="231F20"/>
          <w:spacing w:val="-8"/>
        </w:rPr>
        <w:t>у</w:t>
      </w:r>
      <w:r>
        <w:rPr>
          <w:color w:val="231F20"/>
          <w:spacing w:val="-9"/>
        </w:rPr>
        <w:t> </w:t>
      </w:r>
      <w:r>
        <w:rPr>
          <w:color w:val="231F20"/>
          <w:spacing w:val="-8"/>
        </w:rPr>
        <w:t>вези са</w:t>
      </w:r>
      <w:r>
        <w:rPr>
          <w:color w:val="231F20"/>
          <w:spacing w:val="-9"/>
        </w:rPr>
        <w:t> </w:t>
      </w:r>
      <w:r>
        <w:rPr>
          <w:color w:val="231F20"/>
          <w:spacing w:val="-8"/>
        </w:rPr>
        <w:t>чијим је</w:t>
      </w:r>
      <w:r>
        <w:rPr>
          <w:color w:val="231F20"/>
          <w:spacing w:val="-9"/>
        </w:rPr>
        <w:t> </w:t>
      </w:r>
      <w:r>
        <w:rPr>
          <w:color w:val="231F20"/>
          <w:spacing w:val="-8"/>
        </w:rPr>
        <w:t>извршењем или</w:t>
      </w:r>
      <w:r>
        <w:rPr>
          <w:color w:val="231F20"/>
          <w:spacing w:val="-9"/>
        </w:rPr>
        <w:t> </w:t>
      </w:r>
      <w:r>
        <w:rPr>
          <w:color w:val="231F20"/>
          <w:spacing w:val="-8"/>
        </w:rPr>
        <w:t>припремањем</w:t>
      </w:r>
      <w:r>
        <w:rPr>
          <w:color w:val="231F20"/>
          <w:spacing w:val="-9"/>
        </w:rPr>
        <w:t> </w:t>
      </w:r>
      <w:r>
        <w:rPr>
          <w:color w:val="231F20"/>
          <w:spacing w:val="-8"/>
        </w:rPr>
        <w:t>коришћено мо- </w:t>
      </w:r>
      <w:r>
        <w:rPr>
          <w:color w:val="231F20"/>
          <w:spacing w:val="-4"/>
        </w:rPr>
        <w:t>торно</w:t>
      </w:r>
      <w:r>
        <w:rPr>
          <w:color w:val="231F20"/>
          <w:spacing w:val="-11"/>
        </w:rPr>
        <w:t> </w:t>
      </w:r>
      <w:r>
        <w:rPr>
          <w:color w:val="231F20"/>
          <w:spacing w:val="-4"/>
        </w:rPr>
        <w:t>возило.</w:t>
      </w:r>
      <w:r>
        <w:rPr>
          <w:color w:val="231F20"/>
          <w:spacing w:val="-11"/>
        </w:rPr>
        <w:t> </w:t>
      </w:r>
      <w:r>
        <w:rPr>
          <w:color w:val="231F20"/>
          <w:spacing w:val="-4"/>
        </w:rPr>
        <w:t>Трајање</w:t>
      </w:r>
      <w:r>
        <w:rPr>
          <w:color w:val="231F20"/>
          <w:spacing w:val="-11"/>
        </w:rPr>
        <w:t> </w:t>
      </w:r>
      <w:r>
        <w:rPr>
          <w:color w:val="231F20"/>
          <w:spacing w:val="-4"/>
        </w:rPr>
        <w:t>ове</w:t>
      </w:r>
      <w:r>
        <w:rPr>
          <w:color w:val="231F20"/>
          <w:spacing w:val="-11"/>
        </w:rPr>
        <w:t> </w:t>
      </w:r>
      <w:r>
        <w:rPr>
          <w:color w:val="231F20"/>
          <w:spacing w:val="-4"/>
        </w:rPr>
        <w:t>казне</w:t>
      </w:r>
      <w:r>
        <w:rPr>
          <w:color w:val="231F20"/>
          <w:spacing w:val="-11"/>
        </w:rPr>
        <w:t> </w:t>
      </w:r>
      <w:r>
        <w:rPr>
          <w:color w:val="231F20"/>
          <w:spacing w:val="-4"/>
        </w:rPr>
        <w:t>не</w:t>
      </w:r>
      <w:r>
        <w:rPr>
          <w:color w:val="231F20"/>
          <w:spacing w:val="-11"/>
        </w:rPr>
        <w:t> </w:t>
      </w:r>
      <w:r>
        <w:rPr>
          <w:color w:val="231F20"/>
          <w:spacing w:val="-4"/>
        </w:rPr>
        <w:t>може</w:t>
      </w:r>
      <w:r>
        <w:rPr>
          <w:color w:val="231F20"/>
          <w:spacing w:val="-11"/>
        </w:rPr>
        <w:t> </w:t>
      </w:r>
      <w:r>
        <w:rPr>
          <w:color w:val="231F20"/>
          <w:spacing w:val="-4"/>
        </w:rPr>
        <w:t>бити</w:t>
      </w:r>
      <w:r>
        <w:rPr>
          <w:color w:val="231F20"/>
          <w:spacing w:val="-11"/>
        </w:rPr>
        <w:t> </w:t>
      </w:r>
      <w:r>
        <w:rPr>
          <w:color w:val="231F20"/>
          <w:spacing w:val="-4"/>
        </w:rPr>
        <w:t>краће</w:t>
      </w:r>
      <w:r>
        <w:rPr>
          <w:color w:val="231F20"/>
          <w:spacing w:val="-11"/>
        </w:rPr>
        <w:t> </w:t>
      </w:r>
      <w:r>
        <w:rPr>
          <w:color w:val="231F20"/>
          <w:spacing w:val="-4"/>
        </w:rPr>
        <w:t>од</w:t>
      </w:r>
      <w:r>
        <w:rPr>
          <w:color w:val="231F20"/>
          <w:spacing w:val="-11"/>
        </w:rPr>
        <w:t> </w:t>
      </w:r>
      <w:r>
        <w:rPr>
          <w:color w:val="231F20"/>
          <w:spacing w:val="-4"/>
        </w:rPr>
        <w:t>једне</w:t>
      </w:r>
      <w:r>
        <w:rPr>
          <w:color w:val="231F20"/>
          <w:spacing w:val="-11"/>
        </w:rPr>
        <w:t> </w:t>
      </w:r>
      <w:r>
        <w:rPr>
          <w:color w:val="231F20"/>
          <w:spacing w:val="-4"/>
        </w:rPr>
        <w:t>нити </w:t>
      </w:r>
      <w:r>
        <w:rPr>
          <w:color w:val="231F20"/>
          <w:spacing w:val="-6"/>
        </w:rPr>
        <w:t>дуже од три године, рачунајући од дана правноснажности одлуке, с </w:t>
      </w:r>
      <w:r>
        <w:rPr>
          <w:color w:val="231F20"/>
          <w:spacing w:val="-4"/>
        </w:rPr>
        <w:t>тим</w:t>
      </w:r>
      <w:r>
        <w:rPr>
          <w:color w:val="231F20"/>
          <w:spacing w:val="-10"/>
        </w:rPr>
        <w:t> </w:t>
      </w:r>
      <w:r>
        <w:rPr>
          <w:color w:val="231F20"/>
          <w:spacing w:val="-4"/>
        </w:rPr>
        <w:t>да</w:t>
      </w:r>
      <w:r>
        <w:rPr>
          <w:color w:val="231F20"/>
          <w:spacing w:val="-10"/>
        </w:rPr>
        <w:t> </w:t>
      </w:r>
      <w:r>
        <w:rPr>
          <w:color w:val="231F20"/>
          <w:spacing w:val="-4"/>
        </w:rPr>
        <w:t>се</w:t>
      </w:r>
      <w:r>
        <w:rPr>
          <w:color w:val="231F20"/>
          <w:spacing w:val="-10"/>
        </w:rPr>
        <w:t> </w:t>
      </w:r>
      <w:r>
        <w:rPr>
          <w:color w:val="231F20"/>
          <w:spacing w:val="-4"/>
        </w:rPr>
        <w:t>време</w:t>
      </w:r>
      <w:r>
        <w:rPr>
          <w:color w:val="231F20"/>
          <w:spacing w:val="-10"/>
        </w:rPr>
        <w:t> </w:t>
      </w:r>
      <w:r>
        <w:rPr>
          <w:color w:val="231F20"/>
          <w:spacing w:val="-4"/>
        </w:rPr>
        <w:t>проведено</w:t>
      </w:r>
      <w:r>
        <w:rPr>
          <w:color w:val="231F20"/>
          <w:spacing w:val="-10"/>
        </w:rPr>
        <w:t> </w:t>
      </w:r>
      <w:r>
        <w:rPr>
          <w:color w:val="231F20"/>
          <w:spacing w:val="-4"/>
        </w:rPr>
        <w:t>у</w:t>
      </w:r>
      <w:r>
        <w:rPr>
          <w:color w:val="231F20"/>
          <w:spacing w:val="-10"/>
        </w:rPr>
        <w:t> </w:t>
      </w:r>
      <w:r>
        <w:rPr>
          <w:color w:val="231F20"/>
          <w:spacing w:val="-4"/>
        </w:rPr>
        <w:t>затвору</w:t>
      </w:r>
      <w:r>
        <w:rPr>
          <w:color w:val="231F20"/>
          <w:spacing w:val="-10"/>
        </w:rPr>
        <w:t> </w:t>
      </w:r>
      <w:r>
        <w:rPr>
          <w:color w:val="231F20"/>
          <w:spacing w:val="-4"/>
        </w:rPr>
        <w:t>не</w:t>
      </w:r>
      <w:r>
        <w:rPr>
          <w:color w:val="231F20"/>
          <w:spacing w:val="-10"/>
        </w:rPr>
        <w:t> </w:t>
      </w:r>
      <w:r>
        <w:rPr>
          <w:color w:val="231F20"/>
          <w:spacing w:val="-4"/>
        </w:rPr>
        <w:t>урачунава</w:t>
      </w:r>
      <w:r>
        <w:rPr>
          <w:color w:val="231F20"/>
          <w:spacing w:val="-10"/>
        </w:rPr>
        <w:t> </w:t>
      </w:r>
      <w:r>
        <w:rPr>
          <w:color w:val="231F20"/>
          <w:spacing w:val="-4"/>
        </w:rPr>
        <w:t>у</w:t>
      </w:r>
      <w:r>
        <w:rPr>
          <w:color w:val="231F20"/>
          <w:spacing w:val="-10"/>
        </w:rPr>
        <w:t> </w:t>
      </w:r>
      <w:r>
        <w:rPr>
          <w:color w:val="231F20"/>
          <w:spacing w:val="-4"/>
        </w:rPr>
        <w:t>време</w:t>
      </w:r>
      <w:r>
        <w:rPr>
          <w:color w:val="231F20"/>
          <w:spacing w:val="-10"/>
        </w:rPr>
        <w:t> </w:t>
      </w:r>
      <w:r>
        <w:rPr>
          <w:color w:val="231F20"/>
          <w:spacing w:val="-4"/>
        </w:rPr>
        <w:t>трајања </w:t>
      </w:r>
      <w:r>
        <w:rPr>
          <w:color w:val="231F20"/>
        </w:rPr>
        <w:t>ове</w:t>
      </w:r>
      <w:r>
        <w:rPr>
          <w:color w:val="231F20"/>
          <w:spacing w:val="-14"/>
        </w:rPr>
        <w:t> </w:t>
      </w:r>
      <w:r>
        <w:rPr>
          <w:color w:val="231F20"/>
        </w:rPr>
        <w:t>казне.</w:t>
      </w:r>
    </w:p>
    <w:p>
      <w:pPr>
        <w:pStyle w:val="BodyText"/>
        <w:spacing w:before="10"/>
        <w:ind w:left="0" w:firstLine="0"/>
        <w:jc w:val="left"/>
        <w:rPr>
          <w:sz w:val="29"/>
        </w:rPr>
      </w:pPr>
    </w:p>
    <w:p>
      <w:pPr>
        <w:pStyle w:val="Heading1"/>
        <w:numPr>
          <w:ilvl w:val="0"/>
          <w:numId w:val="72"/>
        </w:numPr>
        <w:tabs>
          <w:tab w:pos="1937" w:val="left" w:leader="none"/>
        </w:tabs>
        <w:spacing w:line="240" w:lineRule="auto" w:before="0" w:after="0"/>
        <w:ind w:left="1936" w:right="0" w:hanging="236"/>
        <w:jc w:val="left"/>
        <w:rPr>
          <w:color w:val="231F20"/>
        </w:rPr>
      </w:pPr>
      <w:bookmarkStart w:name="_TOC_250037" w:id="276"/>
      <w:r>
        <w:rPr>
          <w:color w:val="231F20"/>
        </w:rPr>
        <w:t>Кривично</w:t>
      </w:r>
      <w:r>
        <w:rPr>
          <w:color w:val="231F20"/>
          <w:spacing w:val="27"/>
        </w:rPr>
        <w:t> </w:t>
      </w:r>
      <w:r>
        <w:rPr>
          <w:color w:val="231F20"/>
        </w:rPr>
        <w:t>материјално</w:t>
      </w:r>
      <w:r>
        <w:rPr>
          <w:color w:val="231F20"/>
          <w:spacing w:val="28"/>
        </w:rPr>
        <w:t> </w:t>
      </w:r>
      <w:r>
        <w:rPr>
          <w:color w:val="231F20"/>
        </w:rPr>
        <w:t>право:</w:t>
      </w:r>
      <w:r>
        <w:rPr>
          <w:color w:val="231F20"/>
          <w:spacing w:val="28"/>
        </w:rPr>
        <w:t> </w:t>
      </w:r>
      <w:r>
        <w:rPr>
          <w:color w:val="231F20"/>
        </w:rPr>
        <w:t>посебни</w:t>
      </w:r>
      <w:r>
        <w:rPr>
          <w:color w:val="231F20"/>
          <w:spacing w:val="28"/>
        </w:rPr>
        <w:t> </w:t>
      </w:r>
      <w:bookmarkEnd w:id="276"/>
      <w:r>
        <w:rPr>
          <w:color w:val="231F20"/>
          <w:spacing w:val="-5"/>
        </w:rPr>
        <w:t>део</w:t>
      </w:r>
    </w:p>
    <w:p>
      <w:pPr>
        <w:pStyle w:val="Heading4"/>
        <w:numPr>
          <w:ilvl w:val="1"/>
          <w:numId w:val="72"/>
        </w:numPr>
        <w:tabs>
          <w:tab w:pos="1481" w:val="left" w:leader="none"/>
        </w:tabs>
        <w:spacing w:line="244" w:lineRule="auto" w:before="163" w:after="0"/>
        <w:ind w:left="3543" w:right="864" w:hanging="2445"/>
        <w:jc w:val="left"/>
      </w:pPr>
      <w:r>
        <w:rPr>
          <w:i/>
          <w:color w:val="231F20"/>
          <w:w w:val="90"/>
        </w:rPr>
        <w:t>Кривична</w:t>
      </w:r>
      <w:r>
        <w:rPr>
          <w:i/>
          <w:color w:val="231F20"/>
          <w:spacing w:val="-19"/>
          <w:w w:val="90"/>
        </w:rPr>
        <w:t> </w:t>
      </w:r>
      <w:r>
        <w:rPr>
          <w:i/>
          <w:color w:val="231F20"/>
          <w:w w:val="90"/>
        </w:rPr>
        <w:t>дела</w:t>
      </w:r>
      <w:r>
        <w:rPr>
          <w:i/>
          <w:color w:val="231F20"/>
          <w:spacing w:val="-19"/>
          <w:w w:val="90"/>
        </w:rPr>
        <w:t> </w:t>
      </w:r>
      <w:r>
        <w:rPr>
          <w:i/>
          <w:color w:val="231F20"/>
          <w:w w:val="90"/>
        </w:rPr>
        <w:t>против</w:t>
      </w:r>
      <w:r>
        <w:rPr>
          <w:i/>
          <w:color w:val="231F20"/>
          <w:spacing w:val="-19"/>
          <w:w w:val="90"/>
        </w:rPr>
        <w:t> </w:t>
      </w:r>
      <w:r>
        <w:rPr>
          <w:i/>
          <w:color w:val="231F20"/>
          <w:w w:val="90"/>
        </w:rPr>
        <w:t>државних</w:t>
      </w:r>
      <w:r>
        <w:rPr>
          <w:i/>
          <w:color w:val="231F20"/>
          <w:spacing w:val="-19"/>
          <w:w w:val="90"/>
        </w:rPr>
        <w:t> </w:t>
      </w:r>
      <w:r>
        <w:rPr>
          <w:i/>
          <w:color w:val="231F20"/>
          <w:w w:val="90"/>
        </w:rPr>
        <w:t>органа</w:t>
      </w:r>
      <w:r>
        <w:rPr>
          <w:i/>
          <w:color w:val="231F20"/>
          <w:spacing w:val="-19"/>
          <w:w w:val="90"/>
        </w:rPr>
        <w:t> </w:t>
      </w:r>
      <w:r>
        <w:rPr>
          <w:i/>
          <w:color w:val="231F20"/>
          <w:w w:val="90"/>
        </w:rPr>
        <w:t>–</w:t>
      </w:r>
      <w:r>
        <w:rPr>
          <w:i/>
          <w:color w:val="231F20"/>
          <w:spacing w:val="-19"/>
          <w:w w:val="90"/>
        </w:rPr>
        <w:t> </w:t>
      </w:r>
      <w:r>
        <w:rPr>
          <w:i/>
          <w:color w:val="231F20"/>
          <w:w w:val="90"/>
        </w:rPr>
        <w:t>Глава</w:t>
      </w:r>
      <w:r>
        <w:rPr>
          <w:i/>
          <w:color w:val="231F20"/>
          <w:spacing w:val="-19"/>
          <w:w w:val="90"/>
        </w:rPr>
        <w:t> </w:t>
      </w:r>
      <w:r>
        <w:rPr>
          <w:i/>
          <w:color w:val="231F20"/>
          <w:w w:val="90"/>
        </w:rPr>
        <w:t>XXIX</w:t>
      </w:r>
      <w:r>
        <w:rPr>
          <w:i/>
          <w:color w:val="231F20"/>
          <w:spacing w:val="-19"/>
          <w:w w:val="90"/>
        </w:rPr>
        <w:t> </w:t>
      </w:r>
      <w:r>
        <w:rPr>
          <w:i/>
          <w:color w:val="231F20"/>
          <w:w w:val="90"/>
        </w:rPr>
        <w:t>КЗ,</w:t>
      </w:r>
      <w:r>
        <w:rPr>
          <w:color w:val="231F20"/>
          <w:w w:val="90"/>
        </w:rPr>
        <w:t> </w:t>
      </w:r>
      <w:r>
        <w:rPr>
          <w:color w:val="231F20"/>
        </w:rPr>
        <w:t>чл.</w:t>
      </w:r>
      <w:r>
        <w:rPr>
          <w:color w:val="231F20"/>
          <w:spacing w:val="-26"/>
        </w:rPr>
        <w:t> </w:t>
      </w:r>
      <w:r>
        <w:rPr>
          <w:color w:val="231F20"/>
        </w:rPr>
        <w:t>322–330.</w:t>
      </w:r>
    </w:p>
    <w:p>
      <w:pPr>
        <w:pStyle w:val="BodyText"/>
        <w:spacing w:line="237" w:lineRule="auto" w:before="159"/>
        <w:ind w:right="568"/>
      </w:pPr>
      <w:r>
        <w:rPr>
          <w:color w:val="231F20"/>
          <w:spacing w:val="-8"/>
        </w:rPr>
        <w:t>Објекат заштите код кривичних дела из ове главе КЗ је правилно </w:t>
      </w:r>
      <w:r>
        <w:rPr>
          <w:color w:val="231F20"/>
          <w:spacing w:val="-6"/>
        </w:rPr>
        <w:t>функционисање</w:t>
      </w:r>
      <w:r>
        <w:rPr>
          <w:color w:val="231F20"/>
          <w:spacing w:val="-8"/>
        </w:rPr>
        <w:t> </w:t>
      </w:r>
      <w:r>
        <w:rPr>
          <w:color w:val="231F20"/>
          <w:spacing w:val="-6"/>
        </w:rPr>
        <w:t>државних</w:t>
      </w:r>
      <w:r>
        <w:rPr>
          <w:color w:val="231F20"/>
          <w:spacing w:val="-8"/>
        </w:rPr>
        <w:t> </w:t>
      </w:r>
      <w:r>
        <w:rPr>
          <w:color w:val="231F20"/>
          <w:spacing w:val="-6"/>
        </w:rPr>
        <w:t>органа,</w:t>
      </w:r>
      <w:r>
        <w:rPr>
          <w:color w:val="231F20"/>
          <w:spacing w:val="-8"/>
        </w:rPr>
        <w:t> </w:t>
      </w:r>
      <w:r>
        <w:rPr>
          <w:color w:val="231F20"/>
          <w:spacing w:val="-6"/>
        </w:rPr>
        <w:t>пре</w:t>
      </w:r>
      <w:r>
        <w:rPr>
          <w:color w:val="231F20"/>
          <w:spacing w:val="-8"/>
        </w:rPr>
        <w:t> </w:t>
      </w:r>
      <w:r>
        <w:rPr>
          <w:color w:val="231F20"/>
          <w:spacing w:val="-6"/>
        </w:rPr>
        <w:t>свега</w:t>
      </w:r>
      <w:r>
        <w:rPr>
          <w:color w:val="231F20"/>
          <w:spacing w:val="-8"/>
        </w:rPr>
        <w:t> </w:t>
      </w:r>
      <w:r>
        <w:rPr>
          <w:color w:val="231F20"/>
          <w:spacing w:val="-6"/>
        </w:rPr>
        <w:t>обављање</w:t>
      </w:r>
      <w:r>
        <w:rPr>
          <w:color w:val="231F20"/>
          <w:spacing w:val="-8"/>
        </w:rPr>
        <w:t> </w:t>
      </w:r>
      <w:r>
        <w:rPr>
          <w:color w:val="231F20"/>
          <w:spacing w:val="-6"/>
        </w:rPr>
        <w:t>њихових</w:t>
      </w:r>
      <w:r>
        <w:rPr>
          <w:color w:val="231F20"/>
          <w:spacing w:val="-8"/>
        </w:rPr>
        <w:t> </w:t>
      </w:r>
      <w:r>
        <w:rPr>
          <w:color w:val="231F20"/>
          <w:spacing w:val="-6"/>
        </w:rPr>
        <w:t>по- </w:t>
      </w:r>
      <w:r>
        <w:rPr>
          <w:color w:val="231F20"/>
          <w:spacing w:val="-4"/>
        </w:rPr>
        <w:t>слова,</w:t>
      </w:r>
      <w:r>
        <w:rPr>
          <w:color w:val="231F20"/>
          <w:spacing w:val="-14"/>
        </w:rPr>
        <w:t> </w:t>
      </w:r>
      <w:r>
        <w:rPr>
          <w:color w:val="231F20"/>
          <w:spacing w:val="-4"/>
        </w:rPr>
        <w:t>дакле</w:t>
      </w:r>
      <w:r>
        <w:rPr>
          <w:color w:val="231F20"/>
          <w:spacing w:val="-14"/>
        </w:rPr>
        <w:t> </w:t>
      </w:r>
      <w:r>
        <w:rPr>
          <w:color w:val="231F20"/>
          <w:spacing w:val="-4"/>
        </w:rPr>
        <w:t>и</w:t>
      </w:r>
      <w:r>
        <w:rPr>
          <w:color w:val="231F20"/>
          <w:spacing w:val="-14"/>
        </w:rPr>
        <w:t> </w:t>
      </w:r>
      <w:r>
        <w:rPr>
          <w:color w:val="231F20"/>
          <w:spacing w:val="-4"/>
        </w:rPr>
        <w:t>послова</w:t>
      </w:r>
      <w:r>
        <w:rPr>
          <w:color w:val="231F20"/>
          <w:spacing w:val="-14"/>
        </w:rPr>
        <w:t> </w:t>
      </w:r>
      <w:r>
        <w:rPr>
          <w:color w:val="231F20"/>
          <w:spacing w:val="-4"/>
        </w:rPr>
        <w:t>инспекција</w:t>
      </w:r>
      <w:r>
        <w:rPr>
          <w:color w:val="231F20"/>
          <w:spacing w:val="-14"/>
        </w:rPr>
        <w:t> </w:t>
      </w:r>
      <w:r>
        <w:rPr>
          <w:color w:val="231F20"/>
          <w:spacing w:val="-4"/>
        </w:rPr>
        <w:t>и</w:t>
      </w:r>
      <w:r>
        <w:rPr>
          <w:color w:val="231F20"/>
          <w:spacing w:val="-14"/>
        </w:rPr>
        <w:t> </w:t>
      </w:r>
      <w:r>
        <w:rPr>
          <w:color w:val="231F20"/>
          <w:spacing w:val="-4"/>
        </w:rPr>
        <w:t>инспектора.</w:t>
      </w:r>
    </w:p>
    <w:p>
      <w:pPr>
        <w:spacing w:line="252" w:lineRule="exact" w:before="3"/>
        <w:ind w:left="807" w:right="569" w:firstLine="396"/>
        <w:jc w:val="both"/>
        <w:rPr>
          <w:sz w:val="22"/>
        </w:rPr>
      </w:pPr>
      <w:r>
        <w:rPr>
          <w:rFonts w:ascii="Century Gothic" w:hAnsi="Century Gothic"/>
          <w:b/>
          <w:i/>
          <w:color w:val="231F20"/>
          <w:w w:val="85"/>
          <w:sz w:val="22"/>
        </w:rPr>
        <w:t>Спречавање службеног лица у вршењу службене радње </w:t>
      </w:r>
      <w:r>
        <w:rPr>
          <w:color w:val="231F20"/>
          <w:w w:val="85"/>
          <w:sz w:val="22"/>
        </w:rPr>
        <w:t>(члан </w:t>
      </w:r>
      <w:r>
        <w:rPr>
          <w:color w:val="231F20"/>
          <w:spacing w:val="-4"/>
          <w:sz w:val="22"/>
        </w:rPr>
        <w:t>322).</w:t>
      </w:r>
      <w:r>
        <w:rPr>
          <w:color w:val="231F20"/>
          <w:spacing w:val="-13"/>
          <w:sz w:val="22"/>
        </w:rPr>
        <w:t> </w:t>
      </w:r>
      <w:r>
        <w:rPr>
          <w:color w:val="231F20"/>
          <w:spacing w:val="-4"/>
          <w:sz w:val="22"/>
        </w:rPr>
        <w:t>Основни</w:t>
      </w:r>
      <w:r>
        <w:rPr>
          <w:color w:val="231F20"/>
          <w:spacing w:val="-7"/>
          <w:sz w:val="22"/>
        </w:rPr>
        <w:t> </w:t>
      </w:r>
      <w:r>
        <w:rPr>
          <w:color w:val="231F20"/>
          <w:spacing w:val="-4"/>
          <w:sz w:val="22"/>
        </w:rPr>
        <w:t>облик</w:t>
      </w:r>
      <w:r>
        <w:rPr>
          <w:color w:val="231F20"/>
          <w:spacing w:val="-7"/>
          <w:sz w:val="22"/>
        </w:rPr>
        <w:t> </w:t>
      </w:r>
      <w:r>
        <w:rPr>
          <w:color w:val="231F20"/>
          <w:spacing w:val="-4"/>
          <w:sz w:val="22"/>
        </w:rPr>
        <w:t>овог</w:t>
      </w:r>
      <w:r>
        <w:rPr>
          <w:color w:val="231F20"/>
          <w:spacing w:val="-7"/>
          <w:sz w:val="22"/>
        </w:rPr>
        <w:t> </w:t>
      </w:r>
      <w:r>
        <w:rPr>
          <w:color w:val="231F20"/>
          <w:spacing w:val="-4"/>
          <w:sz w:val="22"/>
        </w:rPr>
        <w:t>кривичног</w:t>
      </w:r>
      <w:r>
        <w:rPr>
          <w:color w:val="231F20"/>
          <w:spacing w:val="-7"/>
          <w:sz w:val="22"/>
        </w:rPr>
        <w:t> </w:t>
      </w:r>
      <w:r>
        <w:rPr>
          <w:color w:val="231F20"/>
          <w:spacing w:val="-4"/>
          <w:sz w:val="22"/>
        </w:rPr>
        <w:t>дела</w:t>
      </w:r>
      <w:r>
        <w:rPr>
          <w:color w:val="231F20"/>
          <w:spacing w:val="-7"/>
          <w:sz w:val="22"/>
        </w:rPr>
        <w:t> </w:t>
      </w:r>
      <w:r>
        <w:rPr>
          <w:color w:val="231F20"/>
          <w:spacing w:val="-4"/>
          <w:sz w:val="22"/>
        </w:rPr>
        <w:t>гласи:</w:t>
      </w:r>
      <w:r>
        <w:rPr>
          <w:color w:val="231F20"/>
          <w:spacing w:val="-7"/>
          <w:sz w:val="22"/>
        </w:rPr>
        <w:t> </w:t>
      </w:r>
      <w:r>
        <w:rPr>
          <w:i/>
          <w:color w:val="231F20"/>
          <w:spacing w:val="-4"/>
          <w:sz w:val="22"/>
        </w:rPr>
        <w:t>Ко</w:t>
      </w:r>
      <w:r>
        <w:rPr>
          <w:i/>
          <w:color w:val="231F20"/>
          <w:spacing w:val="-13"/>
          <w:sz w:val="22"/>
        </w:rPr>
        <w:t> </w:t>
      </w:r>
      <w:r>
        <w:rPr>
          <w:i/>
          <w:color w:val="231F20"/>
          <w:spacing w:val="-4"/>
          <w:sz w:val="22"/>
        </w:rPr>
        <w:t>силом</w:t>
      </w:r>
      <w:r>
        <w:rPr>
          <w:i/>
          <w:color w:val="231F20"/>
          <w:spacing w:val="-13"/>
          <w:sz w:val="22"/>
        </w:rPr>
        <w:t> </w:t>
      </w:r>
      <w:r>
        <w:rPr>
          <w:i/>
          <w:color w:val="231F20"/>
          <w:spacing w:val="-4"/>
          <w:sz w:val="22"/>
        </w:rPr>
        <w:t>или</w:t>
      </w:r>
      <w:r>
        <w:rPr>
          <w:i/>
          <w:color w:val="231F20"/>
          <w:spacing w:val="-12"/>
          <w:sz w:val="22"/>
        </w:rPr>
        <w:t> </w:t>
      </w:r>
      <w:r>
        <w:rPr>
          <w:i/>
          <w:color w:val="231F20"/>
          <w:spacing w:val="-4"/>
          <w:sz w:val="22"/>
        </w:rPr>
        <w:t>пре-</w:t>
      </w:r>
      <w:r>
        <w:rPr>
          <w:i/>
          <w:color w:val="231F20"/>
          <w:spacing w:val="-4"/>
          <w:sz w:val="22"/>
        </w:rPr>
        <w:t> </w:t>
      </w:r>
      <w:r>
        <w:rPr>
          <w:i/>
          <w:color w:val="231F20"/>
          <w:w w:val="90"/>
          <w:sz w:val="22"/>
        </w:rPr>
        <w:t>тњом да ће непосредно употребити силу спречи службено лице у вр- шењу службене радње коју предузима у оквиру својих овлашћења или га</w:t>
      </w:r>
      <w:r>
        <w:rPr>
          <w:i/>
          <w:color w:val="231F20"/>
          <w:spacing w:val="-8"/>
          <w:w w:val="90"/>
          <w:sz w:val="22"/>
        </w:rPr>
        <w:t> </w:t>
      </w:r>
      <w:r>
        <w:rPr>
          <w:i/>
          <w:color w:val="231F20"/>
          <w:w w:val="90"/>
          <w:sz w:val="22"/>
        </w:rPr>
        <w:t>на</w:t>
      </w:r>
      <w:r>
        <w:rPr>
          <w:i/>
          <w:color w:val="231F20"/>
          <w:spacing w:val="-8"/>
          <w:w w:val="90"/>
          <w:sz w:val="22"/>
        </w:rPr>
        <w:t> </w:t>
      </w:r>
      <w:r>
        <w:rPr>
          <w:i/>
          <w:color w:val="231F20"/>
          <w:w w:val="90"/>
          <w:sz w:val="22"/>
        </w:rPr>
        <w:t>исти</w:t>
      </w:r>
      <w:r>
        <w:rPr>
          <w:i/>
          <w:color w:val="231F20"/>
          <w:spacing w:val="-8"/>
          <w:w w:val="90"/>
          <w:sz w:val="22"/>
        </w:rPr>
        <w:t> </w:t>
      </w:r>
      <w:r>
        <w:rPr>
          <w:i/>
          <w:color w:val="231F20"/>
          <w:w w:val="90"/>
          <w:sz w:val="22"/>
        </w:rPr>
        <w:t>начин</w:t>
      </w:r>
      <w:r>
        <w:rPr>
          <w:i/>
          <w:color w:val="231F20"/>
          <w:spacing w:val="-8"/>
          <w:w w:val="90"/>
          <w:sz w:val="22"/>
        </w:rPr>
        <w:t> </w:t>
      </w:r>
      <w:r>
        <w:rPr>
          <w:i/>
          <w:color w:val="231F20"/>
          <w:w w:val="90"/>
          <w:sz w:val="22"/>
        </w:rPr>
        <w:t>принуди</w:t>
      </w:r>
      <w:r>
        <w:rPr>
          <w:i/>
          <w:color w:val="231F20"/>
          <w:spacing w:val="-8"/>
          <w:w w:val="90"/>
          <w:sz w:val="22"/>
        </w:rPr>
        <w:t> </w:t>
      </w:r>
      <w:r>
        <w:rPr>
          <w:i/>
          <w:color w:val="231F20"/>
          <w:w w:val="90"/>
          <w:sz w:val="22"/>
        </w:rPr>
        <w:t>на</w:t>
      </w:r>
      <w:r>
        <w:rPr>
          <w:i/>
          <w:color w:val="231F20"/>
          <w:spacing w:val="-8"/>
          <w:w w:val="90"/>
          <w:sz w:val="22"/>
        </w:rPr>
        <w:t> </w:t>
      </w:r>
      <w:r>
        <w:rPr>
          <w:i/>
          <w:color w:val="231F20"/>
          <w:w w:val="90"/>
          <w:sz w:val="22"/>
        </w:rPr>
        <w:t>вршење</w:t>
      </w:r>
      <w:r>
        <w:rPr>
          <w:i/>
          <w:color w:val="231F20"/>
          <w:spacing w:val="-8"/>
          <w:w w:val="90"/>
          <w:sz w:val="22"/>
        </w:rPr>
        <w:t> </w:t>
      </w:r>
      <w:r>
        <w:rPr>
          <w:i/>
          <w:color w:val="231F20"/>
          <w:w w:val="90"/>
          <w:sz w:val="22"/>
        </w:rPr>
        <w:t>службене</w:t>
      </w:r>
      <w:r>
        <w:rPr>
          <w:i/>
          <w:color w:val="231F20"/>
          <w:spacing w:val="-8"/>
          <w:w w:val="90"/>
          <w:sz w:val="22"/>
        </w:rPr>
        <w:t> </w:t>
      </w:r>
      <w:r>
        <w:rPr>
          <w:i/>
          <w:color w:val="231F20"/>
          <w:w w:val="90"/>
          <w:sz w:val="22"/>
        </w:rPr>
        <w:t>радње,</w:t>
      </w:r>
      <w:r>
        <w:rPr>
          <w:i/>
          <w:color w:val="231F20"/>
          <w:spacing w:val="-8"/>
          <w:w w:val="90"/>
          <w:sz w:val="22"/>
        </w:rPr>
        <w:t> </w:t>
      </w:r>
      <w:r>
        <w:rPr>
          <w:i/>
          <w:color w:val="231F20"/>
          <w:w w:val="90"/>
          <w:sz w:val="22"/>
        </w:rPr>
        <w:t>казниће</w:t>
      </w:r>
      <w:r>
        <w:rPr>
          <w:i/>
          <w:color w:val="231F20"/>
          <w:spacing w:val="-8"/>
          <w:w w:val="90"/>
          <w:sz w:val="22"/>
        </w:rPr>
        <w:t> </w:t>
      </w:r>
      <w:r>
        <w:rPr>
          <w:i/>
          <w:color w:val="231F20"/>
          <w:w w:val="90"/>
          <w:sz w:val="22"/>
        </w:rPr>
        <w:t>се</w:t>
      </w:r>
      <w:r>
        <w:rPr>
          <w:i/>
          <w:color w:val="231F20"/>
          <w:spacing w:val="-8"/>
          <w:w w:val="90"/>
          <w:sz w:val="22"/>
        </w:rPr>
        <w:t> </w:t>
      </w:r>
      <w:r>
        <w:rPr>
          <w:i/>
          <w:color w:val="231F20"/>
          <w:w w:val="90"/>
          <w:sz w:val="22"/>
        </w:rPr>
        <w:t>зат– вором</w:t>
      </w:r>
      <w:r>
        <w:rPr>
          <w:i/>
          <w:color w:val="231F20"/>
          <w:spacing w:val="-3"/>
          <w:w w:val="90"/>
          <w:sz w:val="22"/>
        </w:rPr>
        <w:t> </w:t>
      </w:r>
      <w:r>
        <w:rPr>
          <w:i/>
          <w:color w:val="231F20"/>
          <w:w w:val="90"/>
          <w:sz w:val="22"/>
        </w:rPr>
        <w:t>од</w:t>
      </w:r>
      <w:r>
        <w:rPr>
          <w:i/>
          <w:color w:val="231F20"/>
          <w:spacing w:val="-3"/>
          <w:w w:val="90"/>
          <w:sz w:val="22"/>
        </w:rPr>
        <w:t> </w:t>
      </w:r>
      <w:r>
        <w:rPr>
          <w:i/>
          <w:color w:val="231F20"/>
          <w:w w:val="90"/>
          <w:sz w:val="22"/>
        </w:rPr>
        <w:t>једне</w:t>
      </w:r>
      <w:r>
        <w:rPr>
          <w:i/>
          <w:color w:val="231F20"/>
          <w:spacing w:val="-3"/>
          <w:w w:val="90"/>
          <w:sz w:val="22"/>
        </w:rPr>
        <w:t> </w:t>
      </w:r>
      <w:r>
        <w:rPr>
          <w:i/>
          <w:color w:val="231F20"/>
          <w:w w:val="90"/>
          <w:sz w:val="22"/>
        </w:rPr>
        <w:t>до</w:t>
      </w:r>
      <w:r>
        <w:rPr>
          <w:i/>
          <w:color w:val="231F20"/>
          <w:spacing w:val="-3"/>
          <w:w w:val="90"/>
          <w:sz w:val="22"/>
        </w:rPr>
        <w:t> </w:t>
      </w:r>
      <w:r>
        <w:rPr>
          <w:i/>
          <w:color w:val="231F20"/>
          <w:w w:val="90"/>
          <w:sz w:val="22"/>
        </w:rPr>
        <w:t>пет</w:t>
      </w:r>
      <w:r>
        <w:rPr>
          <w:i/>
          <w:color w:val="231F20"/>
          <w:spacing w:val="-3"/>
          <w:w w:val="90"/>
          <w:sz w:val="22"/>
        </w:rPr>
        <w:t> </w:t>
      </w:r>
      <w:r>
        <w:rPr>
          <w:i/>
          <w:color w:val="231F20"/>
          <w:w w:val="90"/>
          <w:sz w:val="22"/>
        </w:rPr>
        <w:t>година.</w:t>
      </w:r>
      <w:r>
        <w:rPr>
          <w:i/>
          <w:color w:val="231F20"/>
          <w:spacing w:val="-3"/>
          <w:w w:val="90"/>
          <w:sz w:val="22"/>
        </w:rPr>
        <w:t> </w:t>
      </w:r>
      <w:r>
        <w:rPr>
          <w:color w:val="231F20"/>
          <w:w w:val="90"/>
          <w:sz w:val="22"/>
        </w:rPr>
        <w:t>Дело има и три тежа облика облика, са запрећеном казном за најтежи облик од три до 12 година. Предвиђено је кажњавање и за покушај, као и то да се учинилац може ослободити од казне уколико је био изазван незаконитим или грубим поступањем службеног лица. Наведени основни облик дела обухвата две радње из- вршења: спречавање службеног лица да изврши службену радњу (про- тивстављање) или принуђивање службеног лица да изврши службену </w:t>
      </w:r>
      <w:r>
        <w:rPr>
          <w:color w:val="231F20"/>
          <w:spacing w:val="-6"/>
          <w:sz w:val="22"/>
        </w:rPr>
        <w:t>радњу.</w:t>
      </w:r>
      <w:r>
        <w:rPr>
          <w:color w:val="231F20"/>
          <w:spacing w:val="-10"/>
          <w:sz w:val="22"/>
        </w:rPr>
        <w:t> </w:t>
      </w:r>
      <w:r>
        <w:rPr>
          <w:color w:val="231F20"/>
          <w:spacing w:val="-6"/>
          <w:sz w:val="22"/>
        </w:rPr>
        <w:t>У</w:t>
      </w:r>
      <w:r>
        <w:rPr>
          <w:color w:val="231F20"/>
          <w:spacing w:val="-10"/>
          <w:sz w:val="22"/>
        </w:rPr>
        <w:t> </w:t>
      </w:r>
      <w:r>
        <w:rPr>
          <w:color w:val="231F20"/>
          <w:spacing w:val="-6"/>
          <w:sz w:val="22"/>
        </w:rPr>
        <w:t>оба</w:t>
      </w:r>
      <w:r>
        <w:rPr>
          <w:color w:val="231F20"/>
          <w:spacing w:val="-10"/>
          <w:sz w:val="22"/>
        </w:rPr>
        <w:t> </w:t>
      </w:r>
      <w:r>
        <w:rPr>
          <w:color w:val="231F20"/>
          <w:spacing w:val="-6"/>
          <w:sz w:val="22"/>
        </w:rPr>
        <w:t>случаја</w:t>
      </w:r>
      <w:r>
        <w:rPr>
          <w:color w:val="231F20"/>
          <w:spacing w:val="-10"/>
          <w:sz w:val="22"/>
        </w:rPr>
        <w:t> </w:t>
      </w:r>
      <w:r>
        <w:rPr>
          <w:color w:val="231F20"/>
          <w:spacing w:val="-6"/>
          <w:sz w:val="22"/>
        </w:rPr>
        <w:t>мора</w:t>
      </w:r>
      <w:r>
        <w:rPr>
          <w:color w:val="231F20"/>
          <w:spacing w:val="-10"/>
          <w:sz w:val="22"/>
        </w:rPr>
        <w:t> </w:t>
      </w:r>
      <w:r>
        <w:rPr>
          <w:color w:val="231F20"/>
          <w:spacing w:val="-6"/>
          <w:sz w:val="22"/>
        </w:rPr>
        <w:t>постојати</w:t>
      </w:r>
      <w:r>
        <w:rPr>
          <w:color w:val="231F20"/>
          <w:spacing w:val="-10"/>
          <w:sz w:val="22"/>
        </w:rPr>
        <w:t> </w:t>
      </w:r>
      <w:r>
        <w:rPr>
          <w:color w:val="231F20"/>
          <w:spacing w:val="-6"/>
          <w:sz w:val="22"/>
        </w:rPr>
        <w:t>умишљај</w:t>
      </w:r>
      <w:r>
        <w:rPr>
          <w:color w:val="231F20"/>
          <w:spacing w:val="-10"/>
          <w:sz w:val="22"/>
        </w:rPr>
        <w:t> </w:t>
      </w:r>
      <w:r>
        <w:rPr>
          <w:color w:val="231F20"/>
          <w:spacing w:val="-6"/>
          <w:sz w:val="22"/>
        </w:rPr>
        <w:t>и</w:t>
      </w:r>
      <w:r>
        <w:rPr>
          <w:color w:val="231F20"/>
          <w:spacing w:val="-10"/>
          <w:sz w:val="22"/>
        </w:rPr>
        <w:t> </w:t>
      </w:r>
      <w:r>
        <w:rPr>
          <w:color w:val="231F20"/>
          <w:spacing w:val="-6"/>
          <w:sz w:val="22"/>
        </w:rPr>
        <w:t>користи</w:t>
      </w:r>
      <w:r>
        <w:rPr>
          <w:color w:val="231F20"/>
          <w:spacing w:val="-10"/>
          <w:sz w:val="22"/>
        </w:rPr>
        <w:t> </w:t>
      </w:r>
      <w:r>
        <w:rPr>
          <w:color w:val="231F20"/>
          <w:spacing w:val="-6"/>
          <w:sz w:val="22"/>
        </w:rPr>
        <w:t>се</w:t>
      </w:r>
      <w:r>
        <w:rPr>
          <w:color w:val="231F20"/>
          <w:spacing w:val="-10"/>
          <w:sz w:val="22"/>
        </w:rPr>
        <w:t> </w:t>
      </w:r>
      <w:r>
        <w:rPr>
          <w:color w:val="231F20"/>
          <w:spacing w:val="-6"/>
          <w:sz w:val="22"/>
        </w:rPr>
        <w:t>сила</w:t>
      </w:r>
      <w:r>
        <w:rPr>
          <w:color w:val="231F20"/>
          <w:spacing w:val="-10"/>
          <w:sz w:val="22"/>
        </w:rPr>
        <w:t> </w:t>
      </w:r>
      <w:r>
        <w:rPr>
          <w:color w:val="231F20"/>
          <w:spacing w:val="-6"/>
          <w:sz w:val="22"/>
        </w:rPr>
        <w:t>или </w:t>
      </w:r>
      <w:r>
        <w:rPr>
          <w:color w:val="231F20"/>
          <w:spacing w:val="-8"/>
          <w:sz w:val="22"/>
        </w:rPr>
        <w:t>претња</w:t>
      </w:r>
      <w:r>
        <w:rPr>
          <w:color w:val="231F20"/>
          <w:spacing w:val="-9"/>
          <w:sz w:val="22"/>
        </w:rPr>
        <w:t> </w:t>
      </w:r>
      <w:r>
        <w:rPr>
          <w:color w:val="231F20"/>
          <w:spacing w:val="-8"/>
          <w:sz w:val="22"/>
        </w:rPr>
        <w:t>да</w:t>
      </w:r>
      <w:r>
        <w:rPr>
          <w:color w:val="231F20"/>
          <w:spacing w:val="-9"/>
          <w:sz w:val="22"/>
        </w:rPr>
        <w:t> </w:t>
      </w:r>
      <w:r>
        <w:rPr>
          <w:color w:val="231F20"/>
          <w:spacing w:val="-8"/>
          <w:sz w:val="22"/>
        </w:rPr>
        <w:t>ће се</w:t>
      </w:r>
      <w:r>
        <w:rPr>
          <w:color w:val="231F20"/>
          <w:spacing w:val="-9"/>
          <w:sz w:val="22"/>
        </w:rPr>
        <w:t> </w:t>
      </w:r>
      <w:r>
        <w:rPr>
          <w:color w:val="231F20"/>
          <w:spacing w:val="-8"/>
          <w:sz w:val="22"/>
        </w:rPr>
        <w:t>применити сила</w:t>
      </w:r>
      <w:r>
        <w:rPr>
          <w:color w:val="231F20"/>
          <w:spacing w:val="-9"/>
          <w:sz w:val="22"/>
        </w:rPr>
        <w:t> </w:t>
      </w:r>
      <w:r>
        <w:rPr>
          <w:color w:val="231F20"/>
          <w:spacing w:val="-8"/>
          <w:sz w:val="22"/>
        </w:rPr>
        <w:t>ради постизања</w:t>
      </w:r>
      <w:r>
        <w:rPr>
          <w:color w:val="231F20"/>
          <w:spacing w:val="-9"/>
          <w:sz w:val="22"/>
        </w:rPr>
        <w:t> </w:t>
      </w:r>
      <w:r>
        <w:rPr>
          <w:color w:val="231F20"/>
          <w:spacing w:val="-8"/>
          <w:sz w:val="22"/>
        </w:rPr>
        <w:t>циља,</w:t>
      </w:r>
      <w:r>
        <w:rPr>
          <w:color w:val="231F20"/>
          <w:spacing w:val="-9"/>
          <w:sz w:val="22"/>
        </w:rPr>
        <w:t> </w:t>
      </w:r>
      <w:r>
        <w:rPr>
          <w:color w:val="231F20"/>
          <w:spacing w:val="-8"/>
          <w:sz w:val="22"/>
        </w:rPr>
        <w:t>тј. наведеног </w:t>
      </w:r>
      <w:r>
        <w:rPr>
          <w:color w:val="231F20"/>
          <w:w w:val="90"/>
          <w:sz w:val="22"/>
        </w:rPr>
        <w:t>спречавања односно принуђивања службеног лица. Дело је довршено када</w:t>
      </w:r>
      <w:r>
        <w:rPr>
          <w:color w:val="231F20"/>
          <w:sz w:val="22"/>
        </w:rPr>
        <w:t> </w:t>
      </w:r>
      <w:r>
        <w:rPr>
          <w:color w:val="231F20"/>
          <w:w w:val="90"/>
          <w:sz w:val="22"/>
        </w:rPr>
        <w:t>се</w:t>
      </w:r>
      <w:r>
        <w:rPr>
          <w:color w:val="231F20"/>
          <w:sz w:val="22"/>
        </w:rPr>
        <w:t> </w:t>
      </w:r>
      <w:r>
        <w:rPr>
          <w:color w:val="231F20"/>
          <w:w w:val="90"/>
          <w:sz w:val="22"/>
        </w:rPr>
        <w:t>циљ</w:t>
      </w:r>
      <w:r>
        <w:rPr>
          <w:color w:val="231F20"/>
          <w:sz w:val="22"/>
        </w:rPr>
        <w:t> </w:t>
      </w:r>
      <w:r>
        <w:rPr>
          <w:color w:val="231F20"/>
          <w:w w:val="90"/>
          <w:sz w:val="22"/>
        </w:rPr>
        <w:t>постигне,</w:t>
      </w:r>
      <w:r>
        <w:rPr>
          <w:color w:val="231F20"/>
          <w:sz w:val="22"/>
        </w:rPr>
        <w:t> </w:t>
      </w:r>
      <w:r>
        <w:rPr>
          <w:color w:val="231F20"/>
          <w:w w:val="90"/>
          <w:sz w:val="22"/>
        </w:rPr>
        <w:t>тј.</w:t>
      </w:r>
      <w:r>
        <w:rPr>
          <w:color w:val="231F20"/>
          <w:sz w:val="22"/>
        </w:rPr>
        <w:t> </w:t>
      </w:r>
      <w:r>
        <w:rPr>
          <w:color w:val="231F20"/>
          <w:w w:val="90"/>
          <w:sz w:val="22"/>
        </w:rPr>
        <w:t>када</w:t>
      </w:r>
      <w:r>
        <w:rPr>
          <w:color w:val="231F20"/>
          <w:sz w:val="22"/>
        </w:rPr>
        <w:t> </w:t>
      </w:r>
      <w:r>
        <w:rPr>
          <w:color w:val="231F20"/>
          <w:w w:val="90"/>
          <w:sz w:val="22"/>
        </w:rPr>
        <w:t>службено</w:t>
      </w:r>
      <w:r>
        <w:rPr>
          <w:color w:val="231F20"/>
          <w:sz w:val="22"/>
        </w:rPr>
        <w:t> </w:t>
      </w:r>
      <w:r>
        <w:rPr>
          <w:color w:val="231F20"/>
          <w:w w:val="90"/>
          <w:sz w:val="22"/>
        </w:rPr>
        <w:t>лице</w:t>
      </w:r>
      <w:r>
        <w:rPr>
          <w:color w:val="231F20"/>
          <w:sz w:val="22"/>
        </w:rPr>
        <w:t> </w:t>
      </w:r>
      <w:r>
        <w:rPr>
          <w:color w:val="231F20"/>
          <w:w w:val="90"/>
          <w:sz w:val="22"/>
        </w:rPr>
        <w:t>буде</w:t>
      </w:r>
      <w:r>
        <w:rPr>
          <w:color w:val="231F20"/>
          <w:sz w:val="22"/>
        </w:rPr>
        <w:t> </w:t>
      </w:r>
      <w:r>
        <w:rPr>
          <w:color w:val="231F20"/>
          <w:w w:val="90"/>
          <w:sz w:val="22"/>
        </w:rPr>
        <w:t>спречено</w:t>
      </w:r>
      <w:r>
        <w:rPr>
          <w:color w:val="231F20"/>
          <w:sz w:val="22"/>
        </w:rPr>
        <w:t> </w:t>
      </w:r>
      <w:r>
        <w:rPr>
          <w:color w:val="231F20"/>
          <w:spacing w:val="-2"/>
          <w:w w:val="90"/>
          <w:sz w:val="22"/>
        </w:rPr>
        <w:t>односно</w:t>
      </w:r>
    </w:p>
    <w:p>
      <w:pPr>
        <w:spacing w:after="0" w:line="252" w:lineRule="exact"/>
        <w:jc w:val="both"/>
        <w:rPr>
          <w:sz w:val="22"/>
        </w:rPr>
        <w:sectPr>
          <w:pgSz w:w="9080" w:h="13610"/>
          <w:pgMar w:header="0" w:footer="865" w:top="1000" w:bottom="1060" w:left="440" w:right="560"/>
        </w:sectPr>
      </w:pPr>
    </w:p>
    <w:p>
      <w:pPr>
        <w:pStyle w:val="BodyText"/>
        <w:spacing w:line="237" w:lineRule="auto" w:before="88"/>
        <w:ind w:left="693" w:right="685" w:firstLine="0"/>
      </w:pPr>
      <w:r>
        <w:rPr>
          <w:color w:val="231F20"/>
          <w:w w:val="90"/>
        </w:rPr>
        <w:t>принуђено.</w:t>
      </w:r>
      <w:r>
        <w:rPr>
          <w:color w:val="231F20"/>
          <w:spacing w:val="-1"/>
          <w:w w:val="90"/>
        </w:rPr>
        <w:t> </w:t>
      </w:r>
      <w:r>
        <w:rPr>
          <w:color w:val="231F20"/>
          <w:w w:val="90"/>
        </w:rPr>
        <w:t>Ако</w:t>
      </w:r>
      <w:r>
        <w:rPr>
          <w:color w:val="231F20"/>
          <w:spacing w:val="-1"/>
          <w:w w:val="90"/>
        </w:rPr>
        <w:t> </w:t>
      </w:r>
      <w:r>
        <w:rPr>
          <w:color w:val="231F20"/>
          <w:w w:val="90"/>
        </w:rPr>
        <w:t>то</w:t>
      </w:r>
      <w:r>
        <w:rPr>
          <w:color w:val="231F20"/>
          <w:spacing w:val="-1"/>
          <w:w w:val="90"/>
        </w:rPr>
        <w:t> </w:t>
      </w:r>
      <w:r>
        <w:rPr>
          <w:color w:val="231F20"/>
          <w:w w:val="90"/>
        </w:rPr>
        <w:t>није</w:t>
      </w:r>
      <w:r>
        <w:rPr>
          <w:color w:val="231F20"/>
          <w:spacing w:val="-1"/>
          <w:w w:val="90"/>
        </w:rPr>
        <w:t> </w:t>
      </w:r>
      <w:r>
        <w:rPr>
          <w:color w:val="231F20"/>
          <w:w w:val="90"/>
        </w:rPr>
        <w:t>случај,</w:t>
      </w:r>
      <w:r>
        <w:rPr>
          <w:color w:val="231F20"/>
          <w:spacing w:val="-1"/>
          <w:w w:val="90"/>
        </w:rPr>
        <w:t> </w:t>
      </w:r>
      <w:r>
        <w:rPr>
          <w:color w:val="231F20"/>
          <w:w w:val="90"/>
        </w:rPr>
        <w:t>постојаће</w:t>
      </w:r>
      <w:r>
        <w:rPr>
          <w:color w:val="231F20"/>
          <w:spacing w:val="-1"/>
          <w:w w:val="90"/>
        </w:rPr>
        <w:t> </w:t>
      </w:r>
      <w:r>
        <w:rPr>
          <w:color w:val="231F20"/>
          <w:w w:val="90"/>
        </w:rPr>
        <w:t>покушај.</w:t>
      </w:r>
      <w:r>
        <w:rPr>
          <w:color w:val="231F20"/>
          <w:spacing w:val="-1"/>
          <w:w w:val="90"/>
        </w:rPr>
        <w:t> </w:t>
      </w:r>
      <w:r>
        <w:rPr>
          <w:color w:val="231F20"/>
          <w:w w:val="90"/>
        </w:rPr>
        <w:t>Пасивни</w:t>
      </w:r>
      <w:r>
        <w:rPr>
          <w:color w:val="231F20"/>
          <w:spacing w:val="-1"/>
          <w:w w:val="90"/>
        </w:rPr>
        <w:t> </w:t>
      </w:r>
      <w:r>
        <w:rPr>
          <w:color w:val="231F20"/>
          <w:w w:val="90"/>
        </w:rPr>
        <w:t>субјект</w:t>
      </w:r>
      <w:r>
        <w:rPr>
          <w:color w:val="231F20"/>
          <w:spacing w:val="-1"/>
          <w:w w:val="90"/>
        </w:rPr>
        <w:t> </w:t>
      </w:r>
      <w:r>
        <w:rPr>
          <w:color w:val="231F20"/>
          <w:w w:val="90"/>
        </w:rPr>
        <w:t>кри- </w:t>
      </w:r>
      <w:r>
        <w:rPr>
          <w:color w:val="231F20"/>
          <w:spacing w:val="-6"/>
        </w:rPr>
        <w:t>вичног</w:t>
      </w:r>
      <w:r>
        <w:rPr>
          <w:color w:val="231F20"/>
          <w:spacing w:val="-14"/>
        </w:rPr>
        <w:t> </w:t>
      </w:r>
      <w:r>
        <w:rPr>
          <w:color w:val="231F20"/>
          <w:spacing w:val="-6"/>
        </w:rPr>
        <w:t>дела</w:t>
      </w:r>
      <w:r>
        <w:rPr>
          <w:color w:val="231F20"/>
          <w:spacing w:val="-14"/>
        </w:rPr>
        <w:t> </w:t>
      </w:r>
      <w:r>
        <w:rPr>
          <w:color w:val="231F20"/>
          <w:spacing w:val="-6"/>
        </w:rPr>
        <w:t>је</w:t>
      </w:r>
      <w:r>
        <w:rPr>
          <w:color w:val="231F20"/>
          <w:spacing w:val="-14"/>
        </w:rPr>
        <w:t> </w:t>
      </w:r>
      <w:r>
        <w:rPr>
          <w:color w:val="231F20"/>
          <w:spacing w:val="-6"/>
        </w:rPr>
        <w:t>службено</w:t>
      </w:r>
      <w:r>
        <w:rPr>
          <w:color w:val="231F20"/>
          <w:spacing w:val="-14"/>
        </w:rPr>
        <w:t> </w:t>
      </w:r>
      <w:r>
        <w:rPr>
          <w:color w:val="231F20"/>
          <w:spacing w:val="-6"/>
        </w:rPr>
        <w:t>лице,</w:t>
      </w:r>
      <w:r>
        <w:rPr>
          <w:color w:val="231F20"/>
          <w:spacing w:val="-14"/>
        </w:rPr>
        <w:t> </w:t>
      </w:r>
      <w:r>
        <w:rPr>
          <w:color w:val="231F20"/>
          <w:spacing w:val="-6"/>
        </w:rPr>
        <w:t>дакле</w:t>
      </w:r>
      <w:r>
        <w:rPr>
          <w:color w:val="231F20"/>
          <w:spacing w:val="-14"/>
        </w:rPr>
        <w:t> </w:t>
      </w:r>
      <w:r>
        <w:rPr>
          <w:color w:val="231F20"/>
          <w:spacing w:val="-6"/>
        </w:rPr>
        <w:t>то</w:t>
      </w:r>
      <w:r>
        <w:rPr>
          <w:color w:val="231F20"/>
          <w:spacing w:val="-14"/>
        </w:rPr>
        <w:t> </w:t>
      </w:r>
      <w:r>
        <w:rPr>
          <w:color w:val="231F20"/>
          <w:spacing w:val="-6"/>
        </w:rPr>
        <w:t>може</w:t>
      </w:r>
      <w:r>
        <w:rPr>
          <w:color w:val="231F20"/>
          <w:spacing w:val="-14"/>
        </w:rPr>
        <w:t> </w:t>
      </w:r>
      <w:r>
        <w:rPr>
          <w:color w:val="231F20"/>
          <w:spacing w:val="-6"/>
        </w:rPr>
        <w:t>бити</w:t>
      </w:r>
      <w:r>
        <w:rPr>
          <w:color w:val="231F20"/>
          <w:spacing w:val="-14"/>
        </w:rPr>
        <w:t> </w:t>
      </w:r>
      <w:r>
        <w:rPr>
          <w:color w:val="231F20"/>
          <w:spacing w:val="-6"/>
        </w:rPr>
        <w:t>и</w:t>
      </w:r>
      <w:r>
        <w:rPr>
          <w:color w:val="231F20"/>
          <w:spacing w:val="-14"/>
        </w:rPr>
        <w:t> </w:t>
      </w:r>
      <w:r>
        <w:rPr>
          <w:color w:val="231F20"/>
          <w:spacing w:val="-6"/>
        </w:rPr>
        <w:t>инспектор.</w:t>
      </w:r>
    </w:p>
    <w:p>
      <w:pPr>
        <w:pStyle w:val="BodyText"/>
        <w:spacing w:line="254" w:lineRule="exact" w:before="2"/>
        <w:ind w:left="693" w:right="682"/>
      </w:pPr>
      <w:r>
        <w:rPr>
          <w:rFonts w:ascii="Century Gothic" w:hAnsi="Century Gothic"/>
          <w:b/>
          <w:i/>
          <w:color w:val="231F20"/>
          <w:w w:val="90"/>
        </w:rPr>
        <w:t>Напад на службено лице у вршењу службене </w:t>
      </w:r>
      <w:r>
        <w:rPr>
          <w:rFonts w:ascii="Century Gothic" w:hAnsi="Century Gothic"/>
          <w:b/>
          <w:i/>
          <w:color w:val="231F20"/>
          <w:spacing w:val="-1"/>
          <w:w w:val="83"/>
        </w:rPr>
        <w:t>д</w:t>
      </w:r>
      <w:r>
        <w:rPr>
          <w:rFonts w:ascii="Century Gothic" w:hAnsi="Century Gothic"/>
          <w:b/>
          <w:i/>
          <w:color w:val="231F20"/>
          <w:spacing w:val="-1"/>
          <w:w w:val="82"/>
        </w:rPr>
        <w:t>уж</w:t>
      </w:r>
      <w:r>
        <w:rPr>
          <w:rFonts w:ascii="Century Gothic" w:hAnsi="Century Gothic"/>
          <w:b/>
          <w:i/>
          <w:color w:val="231F20"/>
          <w:w w:val="87"/>
        </w:rPr>
        <w:t>н</w:t>
      </w:r>
      <w:r>
        <w:rPr>
          <w:rFonts w:ascii="Century Gothic" w:hAnsi="Century Gothic"/>
          <w:b/>
          <w:i/>
          <w:color w:val="231F20"/>
          <w:w w:val="82"/>
        </w:rPr>
        <w:t>о</w:t>
      </w:r>
      <w:r>
        <w:rPr>
          <w:rFonts w:ascii="Century Gothic" w:hAnsi="Century Gothic"/>
          <w:b/>
          <w:i/>
          <w:color w:val="231F20"/>
          <w:spacing w:val="-1"/>
          <w:w w:val="62"/>
        </w:rPr>
        <w:t>с</w:t>
      </w:r>
      <w:r>
        <w:rPr>
          <w:rFonts w:ascii="Century Gothic" w:hAnsi="Century Gothic"/>
          <w:b/>
          <w:i/>
          <w:color w:val="231F20"/>
          <w:spacing w:val="-1"/>
          <w:w w:val="149"/>
        </w:rPr>
        <w:t>т</w:t>
      </w:r>
      <w:r>
        <w:rPr>
          <w:rFonts w:ascii="Century Gothic" w:hAnsi="Century Gothic"/>
          <w:b/>
          <w:i/>
          <w:color w:val="231F20"/>
          <w:spacing w:val="-2"/>
          <w:w w:val="88"/>
        </w:rPr>
        <w:t>и</w:t>
      </w:r>
      <w:r>
        <w:rPr>
          <w:rFonts w:ascii="Century Gothic" w:hAnsi="Century Gothic"/>
          <w:b/>
          <w:i/>
          <w:color w:val="231F20"/>
          <w:spacing w:val="-1"/>
          <w:w w:val="89"/>
        </w:rPr>
        <w:t> </w:t>
      </w:r>
      <w:r>
        <w:rPr>
          <w:color w:val="231F20"/>
          <w:w w:val="90"/>
        </w:rPr>
        <w:t>(члан </w:t>
      </w:r>
      <w:r>
        <w:rPr>
          <w:color w:val="231F20"/>
          <w:spacing w:val="-8"/>
        </w:rPr>
        <w:t>323).</w:t>
      </w:r>
      <w:r>
        <w:rPr>
          <w:color w:val="231F20"/>
          <w:spacing w:val="-9"/>
        </w:rPr>
        <w:t> </w:t>
      </w:r>
      <w:r>
        <w:rPr>
          <w:color w:val="231F20"/>
          <w:spacing w:val="-8"/>
        </w:rPr>
        <w:t>Основни</w:t>
      </w:r>
      <w:r>
        <w:rPr>
          <w:color w:val="231F20"/>
          <w:spacing w:val="-9"/>
        </w:rPr>
        <w:t> </w:t>
      </w:r>
      <w:r>
        <w:rPr>
          <w:color w:val="231F20"/>
          <w:spacing w:val="-8"/>
        </w:rPr>
        <w:t>облик овог</w:t>
      </w:r>
      <w:r>
        <w:rPr>
          <w:color w:val="231F20"/>
          <w:spacing w:val="-7"/>
        </w:rPr>
        <w:t> </w:t>
      </w:r>
      <w:r>
        <w:rPr>
          <w:color w:val="231F20"/>
          <w:spacing w:val="-8"/>
        </w:rPr>
        <w:t>кривичног</w:t>
      </w:r>
      <w:r>
        <w:rPr>
          <w:color w:val="231F20"/>
          <w:spacing w:val="-4"/>
        </w:rPr>
        <w:t> </w:t>
      </w:r>
      <w:r>
        <w:rPr>
          <w:color w:val="231F20"/>
          <w:spacing w:val="-8"/>
        </w:rPr>
        <w:t>дела</w:t>
      </w:r>
      <w:r>
        <w:rPr>
          <w:color w:val="231F20"/>
          <w:spacing w:val="-5"/>
        </w:rPr>
        <w:t> </w:t>
      </w:r>
      <w:r>
        <w:rPr>
          <w:color w:val="231F20"/>
          <w:spacing w:val="-8"/>
        </w:rPr>
        <w:t>гласи:</w:t>
      </w:r>
      <w:r>
        <w:rPr>
          <w:color w:val="231F20"/>
          <w:spacing w:val="-5"/>
        </w:rPr>
        <w:t> </w:t>
      </w:r>
      <w:r>
        <w:rPr>
          <w:i/>
          <w:color w:val="231F20"/>
          <w:spacing w:val="-8"/>
        </w:rPr>
        <w:t>Ко</w:t>
      </w:r>
      <w:r>
        <w:rPr>
          <w:i/>
          <w:color w:val="231F20"/>
          <w:spacing w:val="-9"/>
        </w:rPr>
        <w:t> </w:t>
      </w:r>
      <w:r>
        <w:rPr>
          <w:i/>
          <w:color w:val="231F20"/>
          <w:spacing w:val="-8"/>
        </w:rPr>
        <w:t>нападне</w:t>
      </w:r>
      <w:r>
        <w:rPr>
          <w:i/>
          <w:color w:val="231F20"/>
          <w:spacing w:val="-9"/>
        </w:rPr>
        <w:t> </w:t>
      </w:r>
      <w:r>
        <w:rPr>
          <w:i/>
          <w:color w:val="231F20"/>
          <w:spacing w:val="-8"/>
        </w:rPr>
        <w:t>или пре-</w:t>
      </w:r>
      <w:r>
        <w:rPr>
          <w:i/>
          <w:color w:val="231F20"/>
          <w:spacing w:val="-8"/>
        </w:rPr>
        <w:t> </w:t>
      </w:r>
      <w:r>
        <w:rPr>
          <w:i/>
          <w:color w:val="231F20"/>
          <w:w w:val="85"/>
        </w:rPr>
        <w:t>ти да ће напасти службено лице у вршењу службене дужности, казниће </w:t>
      </w:r>
      <w:r>
        <w:rPr>
          <w:i/>
          <w:color w:val="231F20"/>
          <w:w w:val="90"/>
        </w:rPr>
        <w:t>се затвором од једне до пет година. </w:t>
      </w:r>
      <w:r>
        <w:rPr>
          <w:color w:val="231F20"/>
          <w:w w:val="90"/>
        </w:rPr>
        <w:t>Дело има и три тежа облика од којих је код два последица телесна повреда (лака, односно тешка), са запрећеном казном за најтежи облик од три до 12 година. Предвиђено је кажњавање и за покушај, али се учинилац може ослободити од каз- не уколико је био изазван незаконитим или грубим поступањем служ- </w:t>
      </w:r>
      <w:r>
        <w:rPr>
          <w:color w:val="231F20"/>
          <w:spacing w:val="-6"/>
        </w:rPr>
        <w:t>беног</w:t>
      </w:r>
      <w:r>
        <w:rPr>
          <w:color w:val="231F20"/>
          <w:spacing w:val="-11"/>
        </w:rPr>
        <w:t> </w:t>
      </w:r>
      <w:r>
        <w:rPr>
          <w:color w:val="231F20"/>
          <w:spacing w:val="-6"/>
        </w:rPr>
        <w:t>лица.</w:t>
      </w:r>
      <w:r>
        <w:rPr>
          <w:color w:val="231F20"/>
          <w:spacing w:val="-11"/>
        </w:rPr>
        <w:t> </w:t>
      </w:r>
      <w:r>
        <w:rPr>
          <w:color w:val="231F20"/>
          <w:spacing w:val="-6"/>
        </w:rPr>
        <w:t>Радња</w:t>
      </w:r>
      <w:r>
        <w:rPr>
          <w:color w:val="231F20"/>
          <w:spacing w:val="-10"/>
        </w:rPr>
        <w:t> </w:t>
      </w:r>
      <w:r>
        <w:rPr>
          <w:color w:val="231F20"/>
          <w:spacing w:val="-6"/>
        </w:rPr>
        <w:t>извршења</w:t>
      </w:r>
      <w:r>
        <w:rPr>
          <w:color w:val="231F20"/>
          <w:spacing w:val="-11"/>
        </w:rPr>
        <w:t> </w:t>
      </w:r>
      <w:r>
        <w:rPr>
          <w:color w:val="231F20"/>
          <w:spacing w:val="-6"/>
        </w:rPr>
        <w:t>наведеног</w:t>
      </w:r>
      <w:r>
        <w:rPr>
          <w:color w:val="231F20"/>
          <w:spacing w:val="-10"/>
        </w:rPr>
        <w:t> </w:t>
      </w:r>
      <w:r>
        <w:rPr>
          <w:color w:val="231F20"/>
          <w:spacing w:val="-6"/>
        </w:rPr>
        <w:t>основног</w:t>
      </w:r>
      <w:r>
        <w:rPr>
          <w:color w:val="231F20"/>
          <w:spacing w:val="-11"/>
        </w:rPr>
        <w:t> </w:t>
      </w:r>
      <w:r>
        <w:rPr>
          <w:color w:val="231F20"/>
          <w:spacing w:val="-6"/>
        </w:rPr>
        <w:t>облика</w:t>
      </w:r>
      <w:r>
        <w:rPr>
          <w:color w:val="231F20"/>
          <w:spacing w:val="-10"/>
        </w:rPr>
        <w:t> </w:t>
      </w:r>
      <w:r>
        <w:rPr>
          <w:color w:val="231F20"/>
          <w:spacing w:val="-6"/>
        </w:rPr>
        <w:t>дела</w:t>
      </w:r>
      <w:r>
        <w:rPr>
          <w:color w:val="231F20"/>
          <w:spacing w:val="-11"/>
        </w:rPr>
        <w:t> </w:t>
      </w:r>
      <w:r>
        <w:rPr>
          <w:color w:val="231F20"/>
          <w:spacing w:val="-6"/>
        </w:rPr>
        <w:t>је</w:t>
      </w:r>
      <w:r>
        <w:rPr>
          <w:color w:val="231F20"/>
          <w:spacing w:val="-11"/>
        </w:rPr>
        <w:t> </w:t>
      </w:r>
      <w:r>
        <w:rPr>
          <w:color w:val="231F20"/>
          <w:spacing w:val="-6"/>
        </w:rPr>
        <w:t>на- </w:t>
      </w:r>
      <w:r>
        <w:rPr>
          <w:color w:val="231F20"/>
          <w:spacing w:val="-8"/>
        </w:rPr>
        <w:t>пад или претња нападом. Напад је принудна радња усмерена на тело </w:t>
      </w:r>
      <w:r>
        <w:rPr>
          <w:color w:val="231F20"/>
          <w:w w:val="90"/>
        </w:rPr>
        <w:t>службеног лица, а претња нападом да ће се та радња непосредно пре- дузети. Радња која се предузима или којом се прети може бити разли- чита, нпр. бацање предмета ка службеном лицу, остваривање физич- ког контакта применом физичке силе или употребом подесног премета </w:t>
      </w:r>
      <w:r>
        <w:rPr>
          <w:color w:val="231F20"/>
          <w:spacing w:val="-6"/>
        </w:rPr>
        <w:t>и</w:t>
      </w:r>
      <w:r>
        <w:rPr>
          <w:color w:val="231F20"/>
          <w:spacing w:val="-9"/>
        </w:rPr>
        <w:t> </w:t>
      </w:r>
      <w:r>
        <w:rPr>
          <w:color w:val="231F20"/>
          <w:spacing w:val="-6"/>
        </w:rPr>
        <w:t>сл.</w:t>
      </w:r>
      <w:r>
        <w:rPr>
          <w:color w:val="231F20"/>
          <w:spacing w:val="-9"/>
        </w:rPr>
        <w:t> </w:t>
      </w:r>
      <w:r>
        <w:rPr>
          <w:color w:val="231F20"/>
          <w:spacing w:val="-6"/>
        </w:rPr>
        <w:t>Неопходно</w:t>
      </w:r>
      <w:r>
        <w:rPr>
          <w:color w:val="231F20"/>
          <w:spacing w:val="-9"/>
        </w:rPr>
        <w:t> </w:t>
      </w:r>
      <w:r>
        <w:rPr>
          <w:color w:val="231F20"/>
          <w:spacing w:val="-6"/>
        </w:rPr>
        <w:t>је</w:t>
      </w:r>
      <w:r>
        <w:rPr>
          <w:color w:val="231F20"/>
          <w:spacing w:val="-9"/>
        </w:rPr>
        <w:t> </w:t>
      </w:r>
      <w:r>
        <w:rPr>
          <w:color w:val="231F20"/>
          <w:spacing w:val="-6"/>
        </w:rPr>
        <w:t>да</w:t>
      </w:r>
      <w:r>
        <w:rPr>
          <w:color w:val="231F20"/>
          <w:spacing w:val="-9"/>
        </w:rPr>
        <w:t> </w:t>
      </w:r>
      <w:r>
        <w:rPr>
          <w:color w:val="231F20"/>
          <w:spacing w:val="-6"/>
        </w:rPr>
        <w:t>се</w:t>
      </w:r>
      <w:r>
        <w:rPr>
          <w:color w:val="231F20"/>
          <w:spacing w:val="-9"/>
        </w:rPr>
        <w:t> </w:t>
      </w:r>
      <w:r>
        <w:rPr>
          <w:color w:val="231F20"/>
          <w:spacing w:val="-6"/>
        </w:rPr>
        <w:t>то</w:t>
      </w:r>
      <w:r>
        <w:rPr>
          <w:color w:val="231F20"/>
          <w:spacing w:val="-9"/>
        </w:rPr>
        <w:t> </w:t>
      </w:r>
      <w:r>
        <w:rPr>
          <w:color w:val="231F20"/>
          <w:spacing w:val="-6"/>
        </w:rPr>
        <w:t>догоди</w:t>
      </w:r>
      <w:r>
        <w:rPr>
          <w:color w:val="231F20"/>
          <w:spacing w:val="-9"/>
        </w:rPr>
        <w:t> </w:t>
      </w:r>
      <w:r>
        <w:rPr>
          <w:color w:val="231F20"/>
          <w:spacing w:val="-6"/>
        </w:rPr>
        <w:t>у</w:t>
      </w:r>
      <w:r>
        <w:rPr>
          <w:color w:val="231F20"/>
          <w:spacing w:val="-9"/>
        </w:rPr>
        <w:t> </w:t>
      </w:r>
      <w:r>
        <w:rPr>
          <w:color w:val="231F20"/>
          <w:spacing w:val="-6"/>
        </w:rPr>
        <w:t>време</w:t>
      </w:r>
      <w:r>
        <w:rPr>
          <w:color w:val="231F20"/>
          <w:spacing w:val="-9"/>
        </w:rPr>
        <w:t> </w:t>
      </w:r>
      <w:r>
        <w:rPr>
          <w:color w:val="231F20"/>
          <w:spacing w:val="-6"/>
        </w:rPr>
        <w:t>кад</w:t>
      </w:r>
      <w:r>
        <w:rPr>
          <w:color w:val="231F20"/>
          <w:spacing w:val="-9"/>
        </w:rPr>
        <w:t> </w:t>
      </w:r>
      <w:r>
        <w:rPr>
          <w:color w:val="231F20"/>
          <w:spacing w:val="-6"/>
        </w:rPr>
        <w:t>службено</w:t>
      </w:r>
      <w:r>
        <w:rPr>
          <w:color w:val="231F20"/>
          <w:spacing w:val="-9"/>
        </w:rPr>
        <w:t> </w:t>
      </w:r>
      <w:r>
        <w:rPr>
          <w:color w:val="231F20"/>
          <w:spacing w:val="-6"/>
        </w:rPr>
        <w:t>лице</w:t>
      </w:r>
      <w:r>
        <w:rPr>
          <w:color w:val="231F20"/>
          <w:spacing w:val="-9"/>
        </w:rPr>
        <w:t> </w:t>
      </w:r>
      <w:r>
        <w:rPr>
          <w:color w:val="231F20"/>
          <w:spacing w:val="-6"/>
        </w:rPr>
        <w:t>врши </w:t>
      </w:r>
      <w:r>
        <w:rPr>
          <w:color w:val="231F20"/>
          <w:w w:val="90"/>
        </w:rPr>
        <w:t>своју дужност, јер напад после тога не може бити ово кривично дело. Умишљај код овог дела обухвата само свест о томе да се напада служ- бено лице у вршењу службене дужности. По томе се највише и разли- </w:t>
      </w:r>
      <w:r>
        <w:rPr>
          <w:color w:val="231F20"/>
          <w:spacing w:val="-4"/>
        </w:rPr>
        <w:t>кује</w:t>
      </w:r>
      <w:r>
        <w:rPr>
          <w:color w:val="231F20"/>
          <w:spacing w:val="-20"/>
        </w:rPr>
        <w:t> </w:t>
      </w:r>
      <w:r>
        <w:rPr>
          <w:color w:val="231F20"/>
          <w:spacing w:val="-4"/>
        </w:rPr>
        <w:t>од</w:t>
      </w:r>
      <w:r>
        <w:rPr>
          <w:color w:val="231F20"/>
          <w:spacing w:val="-20"/>
        </w:rPr>
        <w:t> </w:t>
      </w:r>
      <w:r>
        <w:rPr>
          <w:color w:val="231F20"/>
          <w:spacing w:val="-4"/>
        </w:rPr>
        <w:t>претходног</w:t>
      </w:r>
      <w:r>
        <w:rPr>
          <w:color w:val="231F20"/>
          <w:spacing w:val="-20"/>
        </w:rPr>
        <w:t> </w:t>
      </w:r>
      <w:r>
        <w:rPr>
          <w:color w:val="231F20"/>
          <w:spacing w:val="-4"/>
        </w:rPr>
        <w:t>кривичног</w:t>
      </w:r>
      <w:r>
        <w:rPr>
          <w:color w:val="231F20"/>
          <w:spacing w:val="-20"/>
        </w:rPr>
        <w:t> </w:t>
      </w:r>
      <w:r>
        <w:rPr>
          <w:color w:val="231F20"/>
          <w:spacing w:val="-4"/>
        </w:rPr>
        <w:t>дела,</w:t>
      </w:r>
      <w:r>
        <w:rPr>
          <w:color w:val="231F20"/>
          <w:spacing w:val="-20"/>
        </w:rPr>
        <w:t> </w:t>
      </w:r>
      <w:r>
        <w:rPr>
          <w:color w:val="231F20"/>
          <w:spacing w:val="-4"/>
        </w:rPr>
        <w:t>с</w:t>
      </w:r>
      <w:r>
        <w:rPr>
          <w:color w:val="231F20"/>
          <w:spacing w:val="-20"/>
        </w:rPr>
        <w:t> </w:t>
      </w:r>
      <w:r>
        <w:rPr>
          <w:color w:val="231F20"/>
          <w:spacing w:val="-4"/>
        </w:rPr>
        <w:t>којим</w:t>
      </w:r>
      <w:r>
        <w:rPr>
          <w:color w:val="231F20"/>
          <w:spacing w:val="-20"/>
        </w:rPr>
        <w:t> </w:t>
      </w:r>
      <w:r>
        <w:rPr>
          <w:color w:val="231F20"/>
          <w:spacing w:val="-4"/>
        </w:rPr>
        <w:t>је</w:t>
      </w:r>
      <w:r>
        <w:rPr>
          <w:color w:val="231F20"/>
          <w:spacing w:val="-20"/>
        </w:rPr>
        <w:t> </w:t>
      </w:r>
      <w:r>
        <w:rPr>
          <w:color w:val="231F20"/>
          <w:spacing w:val="-4"/>
        </w:rPr>
        <w:t>слично.</w:t>
      </w:r>
    </w:p>
    <w:p>
      <w:pPr>
        <w:spacing w:line="229" w:lineRule="exact" w:before="0"/>
        <w:ind w:left="680" w:right="205" w:firstLine="0"/>
        <w:jc w:val="center"/>
        <w:rPr>
          <w:rFonts w:ascii="Century Gothic" w:hAnsi="Century Gothic"/>
          <w:b/>
          <w:i/>
          <w:sz w:val="22"/>
        </w:rPr>
      </w:pPr>
      <w:r>
        <w:rPr>
          <w:rFonts w:ascii="Century Gothic" w:hAnsi="Century Gothic"/>
          <w:b/>
          <w:i/>
          <w:color w:val="231F20"/>
          <w:w w:val="90"/>
          <w:sz w:val="22"/>
        </w:rPr>
        <w:t>Учествовање</w:t>
      </w:r>
      <w:r>
        <w:rPr>
          <w:rFonts w:ascii="Century Gothic" w:hAnsi="Century Gothic"/>
          <w:b/>
          <w:i/>
          <w:color w:val="231F20"/>
          <w:spacing w:val="6"/>
          <w:sz w:val="22"/>
        </w:rPr>
        <w:t> </w:t>
      </w:r>
      <w:r>
        <w:rPr>
          <w:rFonts w:ascii="Century Gothic" w:hAnsi="Century Gothic"/>
          <w:b/>
          <w:i/>
          <w:color w:val="231F20"/>
          <w:w w:val="90"/>
          <w:sz w:val="22"/>
        </w:rPr>
        <w:t>у</w:t>
      </w:r>
      <w:r>
        <w:rPr>
          <w:rFonts w:ascii="Century Gothic" w:hAnsi="Century Gothic"/>
          <w:b/>
          <w:i/>
          <w:color w:val="231F20"/>
          <w:spacing w:val="6"/>
          <w:sz w:val="22"/>
        </w:rPr>
        <w:t> </w:t>
      </w:r>
      <w:r>
        <w:rPr>
          <w:rFonts w:ascii="Century Gothic" w:hAnsi="Century Gothic"/>
          <w:b/>
          <w:i/>
          <w:color w:val="231F20"/>
          <w:w w:val="90"/>
          <w:sz w:val="22"/>
        </w:rPr>
        <w:t>групи</w:t>
      </w:r>
      <w:r>
        <w:rPr>
          <w:rFonts w:ascii="Century Gothic" w:hAnsi="Century Gothic"/>
          <w:b/>
          <w:i/>
          <w:color w:val="231F20"/>
          <w:spacing w:val="6"/>
          <w:sz w:val="22"/>
        </w:rPr>
        <w:t> </w:t>
      </w:r>
      <w:r>
        <w:rPr>
          <w:rFonts w:ascii="Century Gothic" w:hAnsi="Century Gothic"/>
          <w:b/>
          <w:i/>
          <w:color w:val="231F20"/>
          <w:w w:val="90"/>
          <w:sz w:val="22"/>
        </w:rPr>
        <w:t>која</w:t>
      </w:r>
      <w:r>
        <w:rPr>
          <w:rFonts w:ascii="Century Gothic" w:hAnsi="Century Gothic"/>
          <w:b/>
          <w:i/>
          <w:color w:val="231F20"/>
          <w:spacing w:val="6"/>
          <w:sz w:val="22"/>
        </w:rPr>
        <w:t> </w:t>
      </w:r>
      <w:r>
        <w:rPr>
          <w:rFonts w:ascii="Century Gothic" w:hAnsi="Century Gothic"/>
          <w:b/>
          <w:i/>
          <w:color w:val="231F20"/>
          <w:w w:val="90"/>
          <w:sz w:val="22"/>
        </w:rPr>
        <w:t>спречи</w:t>
      </w:r>
      <w:r>
        <w:rPr>
          <w:rFonts w:ascii="Century Gothic" w:hAnsi="Century Gothic"/>
          <w:b/>
          <w:i/>
          <w:color w:val="231F20"/>
          <w:spacing w:val="6"/>
          <w:sz w:val="22"/>
        </w:rPr>
        <w:t> </w:t>
      </w:r>
      <w:r>
        <w:rPr>
          <w:rFonts w:ascii="Century Gothic" w:hAnsi="Century Gothic"/>
          <w:b/>
          <w:i/>
          <w:color w:val="231F20"/>
          <w:w w:val="90"/>
          <w:sz w:val="22"/>
        </w:rPr>
        <w:t>службено</w:t>
      </w:r>
      <w:r>
        <w:rPr>
          <w:rFonts w:ascii="Century Gothic" w:hAnsi="Century Gothic"/>
          <w:b/>
          <w:i/>
          <w:color w:val="231F20"/>
          <w:spacing w:val="6"/>
          <w:sz w:val="22"/>
        </w:rPr>
        <w:t> </w:t>
      </w:r>
      <w:r>
        <w:rPr>
          <w:rFonts w:ascii="Century Gothic" w:hAnsi="Century Gothic"/>
          <w:b/>
          <w:i/>
          <w:color w:val="231F20"/>
          <w:w w:val="90"/>
          <w:sz w:val="22"/>
        </w:rPr>
        <w:t>лице</w:t>
      </w:r>
      <w:r>
        <w:rPr>
          <w:rFonts w:ascii="Century Gothic" w:hAnsi="Century Gothic"/>
          <w:b/>
          <w:i/>
          <w:color w:val="231F20"/>
          <w:spacing w:val="6"/>
          <w:sz w:val="22"/>
        </w:rPr>
        <w:t> </w:t>
      </w:r>
      <w:r>
        <w:rPr>
          <w:rFonts w:ascii="Century Gothic" w:hAnsi="Century Gothic"/>
          <w:b/>
          <w:i/>
          <w:color w:val="231F20"/>
          <w:w w:val="90"/>
          <w:sz w:val="22"/>
        </w:rPr>
        <w:t>у</w:t>
      </w:r>
      <w:r>
        <w:rPr>
          <w:rFonts w:ascii="Century Gothic" w:hAnsi="Century Gothic"/>
          <w:b/>
          <w:i/>
          <w:color w:val="231F20"/>
          <w:spacing w:val="6"/>
          <w:sz w:val="22"/>
        </w:rPr>
        <w:t> </w:t>
      </w:r>
      <w:r>
        <w:rPr>
          <w:rFonts w:ascii="Century Gothic" w:hAnsi="Century Gothic"/>
          <w:b/>
          <w:i/>
          <w:color w:val="231F20"/>
          <w:spacing w:val="-2"/>
          <w:w w:val="90"/>
          <w:sz w:val="22"/>
        </w:rPr>
        <w:t>вршењу</w:t>
      </w:r>
    </w:p>
    <w:p>
      <w:pPr>
        <w:spacing w:line="237" w:lineRule="auto" w:before="0"/>
        <w:ind w:left="693" w:right="680" w:firstLine="0"/>
        <w:jc w:val="both"/>
        <w:rPr>
          <w:sz w:val="22"/>
        </w:rPr>
      </w:pPr>
      <w:r>
        <w:rPr>
          <w:rFonts w:ascii="Century Gothic" w:hAnsi="Century Gothic"/>
          <w:b/>
          <w:i/>
          <w:color w:val="231F20"/>
          <w:w w:val="85"/>
          <w:sz w:val="22"/>
        </w:rPr>
        <w:t>службене радње </w:t>
      </w:r>
      <w:r>
        <w:rPr>
          <w:color w:val="231F20"/>
          <w:w w:val="85"/>
          <w:sz w:val="22"/>
        </w:rPr>
        <w:t>(члан 324). Основни облик овог кривичног дела гласи: </w:t>
      </w:r>
      <w:r>
        <w:rPr>
          <w:i/>
          <w:color w:val="231F20"/>
          <w:w w:val="85"/>
          <w:sz w:val="22"/>
        </w:rPr>
        <w:t>Ко учествује у групи која заједничким деловањем спречи службено лице у</w:t>
      </w:r>
      <w:r>
        <w:rPr>
          <w:i/>
          <w:color w:val="231F20"/>
          <w:w w:val="85"/>
          <w:sz w:val="22"/>
        </w:rPr>
        <w:t> вршењу службене радње или га на исти начин принуди на вршење служ- </w:t>
      </w:r>
      <w:r>
        <w:rPr>
          <w:i/>
          <w:color w:val="231F20"/>
          <w:w w:val="90"/>
          <w:sz w:val="22"/>
        </w:rPr>
        <w:t>бене</w:t>
      </w:r>
      <w:r>
        <w:rPr>
          <w:i/>
          <w:color w:val="231F20"/>
          <w:spacing w:val="-6"/>
          <w:w w:val="90"/>
          <w:sz w:val="22"/>
        </w:rPr>
        <w:t> </w:t>
      </w:r>
      <w:r>
        <w:rPr>
          <w:i/>
          <w:color w:val="231F20"/>
          <w:w w:val="90"/>
          <w:sz w:val="22"/>
        </w:rPr>
        <w:t>радње,</w:t>
      </w:r>
      <w:r>
        <w:rPr>
          <w:i/>
          <w:color w:val="231F20"/>
          <w:spacing w:val="-6"/>
          <w:w w:val="90"/>
          <w:sz w:val="22"/>
        </w:rPr>
        <w:t> </w:t>
      </w:r>
      <w:r>
        <w:rPr>
          <w:i/>
          <w:color w:val="231F20"/>
          <w:w w:val="90"/>
          <w:sz w:val="22"/>
        </w:rPr>
        <w:t>казниће</w:t>
      </w:r>
      <w:r>
        <w:rPr>
          <w:i/>
          <w:color w:val="231F20"/>
          <w:spacing w:val="-6"/>
          <w:w w:val="90"/>
          <w:sz w:val="22"/>
        </w:rPr>
        <w:t> </w:t>
      </w:r>
      <w:r>
        <w:rPr>
          <w:i/>
          <w:color w:val="231F20"/>
          <w:w w:val="90"/>
          <w:sz w:val="22"/>
        </w:rPr>
        <w:t>се</w:t>
      </w:r>
      <w:r>
        <w:rPr>
          <w:i/>
          <w:color w:val="231F20"/>
          <w:spacing w:val="-6"/>
          <w:w w:val="90"/>
          <w:sz w:val="22"/>
        </w:rPr>
        <w:t> </w:t>
      </w:r>
      <w:r>
        <w:rPr>
          <w:i/>
          <w:color w:val="231F20"/>
          <w:w w:val="90"/>
          <w:sz w:val="22"/>
        </w:rPr>
        <w:t>за</w:t>
      </w:r>
      <w:r>
        <w:rPr>
          <w:i/>
          <w:color w:val="231F20"/>
          <w:spacing w:val="-6"/>
          <w:w w:val="90"/>
          <w:sz w:val="22"/>
        </w:rPr>
        <w:t> </w:t>
      </w:r>
      <w:r>
        <w:rPr>
          <w:i/>
          <w:color w:val="231F20"/>
          <w:w w:val="90"/>
          <w:sz w:val="22"/>
        </w:rPr>
        <w:t>само</w:t>
      </w:r>
      <w:r>
        <w:rPr>
          <w:i/>
          <w:color w:val="231F20"/>
          <w:spacing w:val="-6"/>
          <w:w w:val="90"/>
          <w:sz w:val="22"/>
        </w:rPr>
        <w:t> </w:t>
      </w:r>
      <w:r>
        <w:rPr>
          <w:i/>
          <w:color w:val="231F20"/>
          <w:w w:val="90"/>
          <w:sz w:val="22"/>
        </w:rPr>
        <w:t>учествовање</w:t>
      </w:r>
      <w:r>
        <w:rPr>
          <w:i/>
          <w:color w:val="231F20"/>
          <w:spacing w:val="-6"/>
          <w:w w:val="90"/>
          <w:sz w:val="22"/>
        </w:rPr>
        <w:t> </w:t>
      </w:r>
      <w:r>
        <w:rPr>
          <w:i/>
          <w:color w:val="231F20"/>
          <w:w w:val="90"/>
          <w:sz w:val="22"/>
        </w:rPr>
        <w:t>затвором</w:t>
      </w:r>
      <w:r>
        <w:rPr>
          <w:i/>
          <w:color w:val="231F20"/>
          <w:spacing w:val="-1"/>
          <w:w w:val="90"/>
          <w:sz w:val="22"/>
        </w:rPr>
        <w:t> </w:t>
      </w:r>
      <w:r>
        <w:rPr>
          <w:i/>
          <w:color w:val="231F20"/>
          <w:w w:val="90"/>
          <w:sz w:val="22"/>
        </w:rPr>
        <w:t>од</w:t>
      </w:r>
      <w:r>
        <w:rPr>
          <w:i/>
          <w:color w:val="231F20"/>
          <w:spacing w:val="-6"/>
          <w:w w:val="90"/>
          <w:sz w:val="22"/>
        </w:rPr>
        <w:t> </w:t>
      </w:r>
      <w:r>
        <w:rPr>
          <w:i/>
          <w:color w:val="231F20"/>
          <w:w w:val="90"/>
          <w:sz w:val="22"/>
        </w:rPr>
        <w:t>шест</w:t>
      </w:r>
      <w:r>
        <w:rPr>
          <w:i/>
          <w:color w:val="231F20"/>
          <w:spacing w:val="-6"/>
          <w:w w:val="90"/>
          <w:sz w:val="22"/>
        </w:rPr>
        <w:t> </w:t>
      </w:r>
      <w:r>
        <w:rPr>
          <w:i/>
          <w:color w:val="231F20"/>
          <w:w w:val="90"/>
          <w:sz w:val="22"/>
        </w:rPr>
        <w:t>месе- </w:t>
      </w:r>
      <w:r>
        <w:rPr>
          <w:i/>
          <w:color w:val="231F20"/>
          <w:w w:val="85"/>
          <w:sz w:val="22"/>
        </w:rPr>
        <w:t>ци до три године. За покушај ће се казнити. Коловођа групе која изврши </w:t>
      </w:r>
      <w:r>
        <w:rPr>
          <w:i/>
          <w:color w:val="231F20"/>
          <w:w w:val="90"/>
          <w:sz w:val="22"/>
        </w:rPr>
        <w:t>наведено</w:t>
      </w:r>
      <w:r>
        <w:rPr>
          <w:i/>
          <w:color w:val="231F20"/>
          <w:spacing w:val="-7"/>
          <w:w w:val="90"/>
          <w:sz w:val="22"/>
        </w:rPr>
        <w:t> </w:t>
      </w:r>
      <w:r>
        <w:rPr>
          <w:i/>
          <w:color w:val="231F20"/>
          <w:w w:val="90"/>
          <w:sz w:val="22"/>
        </w:rPr>
        <w:t>дело</w:t>
      </w:r>
      <w:r>
        <w:rPr>
          <w:i/>
          <w:color w:val="231F20"/>
          <w:spacing w:val="-7"/>
          <w:w w:val="90"/>
          <w:sz w:val="22"/>
        </w:rPr>
        <w:t> </w:t>
      </w:r>
      <w:r>
        <w:rPr>
          <w:i/>
          <w:color w:val="231F20"/>
          <w:w w:val="90"/>
          <w:sz w:val="22"/>
        </w:rPr>
        <w:t>казниће</w:t>
      </w:r>
      <w:r>
        <w:rPr>
          <w:i/>
          <w:color w:val="231F20"/>
          <w:spacing w:val="-7"/>
          <w:w w:val="90"/>
          <w:sz w:val="22"/>
        </w:rPr>
        <w:t> </w:t>
      </w:r>
      <w:r>
        <w:rPr>
          <w:i/>
          <w:color w:val="231F20"/>
          <w:w w:val="90"/>
          <w:sz w:val="22"/>
        </w:rPr>
        <w:t>се</w:t>
      </w:r>
      <w:r>
        <w:rPr>
          <w:i/>
          <w:color w:val="231F20"/>
          <w:spacing w:val="-7"/>
          <w:w w:val="90"/>
          <w:sz w:val="22"/>
        </w:rPr>
        <w:t> </w:t>
      </w:r>
      <w:r>
        <w:rPr>
          <w:i/>
          <w:color w:val="231F20"/>
          <w:w w:val="90"/>
          <w:sz w:val="22"/>
        </w:rPr>
        <w:t>затвором</w:t>
      </w:r>
      <w:r>
        <w:rPr>
          <w:i/>
          <w:color w:val="231F20"/>
          <w:spacing w:val="-7"/>
          <w:w w:val="90"/>
          <w:sz w:val="22"/>
        </w:rPr>
        <w:t> </w:t>
      </w:r>
      <w:r>
        <w:rPr>
          <w:i/>
          <w:color w:val="231F20"/>
          <w:w w:val="90"/>
          <w:sz w:val="22"/>
        </w:rPr>
        <w:t>од</w:t>
      </w:r>
      <w:r>
        <w:rPr>
          <w:i/>
          <w:color w:val="231F20"/>
          <w:spacing w:val="-7"/>
          <w:w w:val="90"/>
          <w:sz w:val="22"/>
        </w:rPr>
        <w:t> </w:t>
      </w:r>
      <w:r>
        <w:rPr>
          <w:i/>
          <w:color w:val="231F20"/>
          <w:w w:val="90"/>
          <w:sz w:val="22"/>
        </w:rPr>
        <w:t>једне</w:t>
      </w:r>
      <w:r>
        <w:rPr>
          <w:i/>
          <w:color w:val="231F20"/>
          <w:spacing w:val="-7"/>
          <w:w w:val="90"/>
          <w:sz w:val="22"/>
        </w:rPr>
        <w:t> </w:t>
      </w:r>
      <w:r>
        <w:rPr>
          <w:i/>
          <w:color w:val="231F20"/>
          <w:w w:val="90"/>
          <w:sz w:val="22"/>
        </w:rPr>
        <w:t>до</w:t>
      </w:r>
      <w:r>
        <w:rPr>
          <w:i/>
          <w:color w:val="231F20"/>
          <w:spacing w:val="-7"/>
          <w:w w:val="90"/>
          <w:sz w:val="22"/>
        </w:rPr>
        <w:t> </w:t>
      </w:r>
      <w:r>
        <w:rPr>
          <w:i/>
          <w:color w:val="231F20"/>
          <w:w w:val="90"/>
          <w:sz w:val="22"/>
        </w:rPr>
        <w:t>пет</w:t>
      </w:r>
      <w:r>
        <w:rPr>
          <w:i/>
          <w:color w:val="231F20"/>
          <w:spacing w:val="-7"/>
          <w:w w:val="90"/>
          <w:sz w:val="22"/>
        </w:rPr>
        <w:t> </w:t>
      </w:r>
      <w:r>
        <w:rPr>
          <w:i/>
          <w:color w:val="231F20"/>
          <w:w w:val="90"/>
          <w:sz w:val="22"/>
        </w:rPr>
        <w:t>година.</w:t>
      </w:r>
      <w:r>
        <w:rPr>
          <w:i/>
          <w:color w:val="231F20"/>
          <w:spacing w:val="-1"/>
          <w:w w:val="90"/>
          <w:sz w:val="22"/>
        </w:rPr>
        <w:t> </w:t>
      </w:r>
      <w:r>
        <w:rPr>
          <w:i/>
          <w:color w:val="231F20"/>
          <w:w w:val="90"/>
          <w:sz w:val="22"/>
        </w:rPr>
        <w:t>Ratio</w:t>
      </w:r>
      <w:r>
        <w:rPr>
          <w:i/>
          <w:color w:val="231F20"/>
          <w:spacing w:val="-7"/>
          <w:w w:val="90"/>
          <w:sz w:val="22"/>
        </w:rPr>
        <w:t> </w:t>
      </w:r>
      <w:r>
        <w:rPr>
          <w:i/>
          <w:color w:val="231F20"/>
          <w:w w:val="90"/>
          <w:sz w:val="22"/>
        </w:rPr>
        <w:t>legis </w:t>
      </w:r>
      <w:r>
        <w:rPr>
          <w:color w:val="231F20"/>
          <w:w w:val="90"/>
          <w:sz w:val="22"/>
        </w:rPr>
        <w:t>овог кривичног дела јесте да се захвате случајеви када се у заједнич- </w:t>
      </w:r>
      <w:r>
        <w:rPr>
          <w:color w:val="231F20"/>
          <w:spacing w:val="-8"/>
          <w:sz w:val="22"/>
        </w:rPr>
        <w:t>ком</w:t>
      </w:r>
      <w:r>
        <w:rPr>
          <w:color w:val="231F20"/>
          <w:spacing w:val="-9"/>
          <w:sz w:val="22"/>
        </w:rPr>
        <w:t> </w:t>
      </w:r>
      <w:r>
        <w:rPr>
          <w:color w:val="231F20"/>
          <w:spacing w:val="-8"/>
          <w:sz w:val="22"/>
        </w:rPr>
        <w:t>деловању</w:t>
      </w:r>
      <w:r>
        <w:rPr>
          <w:color w:val="231F20"/>
          <w:spacing w:val="-9"/>
          <w:sz w:val="22"/>
        </w:rPr>
        <w:t> </w:t>
      </w:r>
      <w:r>
        <w:rPr>
          <w:color w:val="231F20"/>
          <w:spacing w:val="-8"/>
          <w:sz w:val="22"/>
        </w:rPr>
        <w:t>групе не</w:t>
      </w:r>
      <w:r>
        <w:rPr>
          <w:color w:val="231F20"/>
          <w:spacing w:val="-9"/>
          <w:sz w:val="22"/>
        </w:rPr>
        <w:t> </w:t>
      </w:r>
      <w:r>
        <w:rPr>
          <w:color w:val="231F20"/>
          <w:spacing w:val="-8"/>
          <w:sz w:val="22"/>
        </w:rPr>
        <w:t>може разазнати</w:t>
      </w:r>
      <w:r>
        <w:rPr>
          <w:color w:val="231F20"/>
          <w:spacing w:val="-9"/>
          <w:sz w:val="22"/>
        </w:rPr>
        <w:t> </w:t>
      </w:r>
      <w:r>
        <w:rPr>
          <w:color w:val="231F20"/>
          <w:spacing w:val="-8"/>
          <w:sz w:val="22"/>
        </w:rPr>
        <w:t>појединачни допринос</w:t>
      </w:r>
      <w:r>
        <w:rPr>
          <w:color w:val="231F20"/>
          <w:spacing w:val="-9"/>
          <w:sz w:val="22"/>
        </w:rPr>
        <w:t> </w:t>
      </w:r>
      <w:r>
        <w:rPr>
          <w:color w:val="231F20"/>
          <w:spacing w:val="-8"/>
          <w:sz w:val="22"/>
        </w:rPr>
        <w:t>сваког </w:t>
      </w:r>
      <w:r>
        <w:rPr>
          <w:color w:val="231F20"/>
          <w:w w:val="90"/>
          <w:sz w:val="22"/>
        </w:rPr>
        <w:t>лица које је учествовало у групи. Могуће је, наиме, да неки учесници </w:t>
      </w:r>
      <w:r>
        <w:rPr>
          <w:color w:val="231F20"/>
          <w:spacing w:val="-8"/>
          <w:sz w:val="22"/>
        </w:rPr>
        <w:t>врше (као саизвршиоци) кривично дело из члана 322, а неки ово кри- </w:t>
      </w:r>
      <w:r>
        <w:rPr>
          <w:color w:val="231F20"/>
          <w:w w:val="90"/>
          <w:sz w:val="22"/>
        </w:rPr>
        <w:t>вично дело. Умишљај мора да обухвати свест и вољу да се учествује у групи чијим ће се заједничким деловањем службено лице спречити да </w:t>
      </w:r>
      <w:r>
        <w:rPr>
          <w:color w:val="231F20"/>
          <w:spacing w:val="-4"/>
          <w:sz w:val="22"/>
        </w:rPr>
        <w:t>изврши</w:t>
      </w:r>
      <w:r>
        <w:rPr>
          <w:color w:val="231F20"/>
          <w:spacing w:val="-15"/>
          <w:sz w:val="22"/>
        </w:rPr>
        <w:t> </w:t>
      </w:r>
      <w:r>
        <w:rPr>
          <w:color w:val="231F20"/>
          <w:spacing w:val="-4"/>
          <w:sz w:val="22"/>
        </w:rPr>
        <w:t>службену</w:t>
      </w:r>
      <w:r>
        <w:rPr>
          <w:color w:val="231F20"/>
          <w:spacing w:val="-15"/>
          <w:sz w:val="22"/>
        </w:rPr>
        <w:t> </w:t>
      </w:r>
      <w:r>
        <w:rPr>
          <w:color w:val="231F20"/>
          <w:spacing w:val="-4"/>
          <w:sz w:val="22"/>
        </w:rPr>
        <w:t>радњу</w:t>
      </w:r>
      <w:r>
        <w:rPr>
          <w:color w:val="231F20"/>
          <w:spacing w:val="-15"/>
          <w:sz w:val="22"/>
        </w:rPr>
        <w:t> </w:t>
      </w:r>
      <w:r>
        <w:rPr>
          <w:color w:val="231F20"/>
          <w:spacing w:val="-4"/>
          <w:sz w:val="22"/>
        </w:rPr>
        <w:t>или</w:t>
      </w:r>
      <w:r>
        <w:rPr>
          <w:color w:val="231F20"/>
          <w:spacing w:val="-15"/>
          <w:sz w:val="22"/>
        </w:rPr>
        <w:t> </w:t>
      </w:r>
      <w:r>
        <w:rPr>
          <w:color w:val="231F20"/>
          <w:spacing w:val="-4"/>
          <w:sz w:val="22"/>
        </w:rPr>
        <w:t>ће</w:t>
      </w:r>
      <w:r>
        <w:rPr>
          <w:color w:val="231F20"/>
          <w:spacing w:val="-15"/>
          <w:sz w:val="22"/>
        </w:rPr>
        <w:t> </w:t>
      </w:r>
      <w:r>
        <w:rPr>
          <w:color w:val="231F20"/>
          <w:spacing w:val="-4"/>
          <w:sz w:val="22"/>
        </w:rPr>
        <w:t>се</w:t>
      </w:r>
      <w:r>
        <w:rPr>
          <w:color w:val="231F20"/>
          <w:spacing w:val="-15"/>
          <w:sz w:val="22"/>
        </w:rPr>
        <w:t> </w:t>
      </w:r>
      <w:r>
        <w:rPr>
          <w:color w:val="231F20"/>
          <w:spacing w:val="-4"/>
          <w:sz w:val="22"/>
        </w:rPr>
        <w:t>на</w:t>
      </w:r>
      <w:r>
        <w:rPr>
          <w:color w:val="231F20"/>
          <w:spacing w:val="-15"/>
          <w:sz w:val="22"/>
        </w:rPr>
        <w:t> </w:t>
      </w:r>
      <w:r>
        <w:rPr>
          <w:color w:val="231F20"/>
          <w:spacing w:val="-4"/>
          <w:sz w:val="22"/>
        </w:rPr>
        <w:t>њу</w:t>
      </w:r>
      <w:r>
        <w:rPr>
          <w:color w:val="231F20"/>
          <w:spacing w:val="-15"/>
          <w:sz w:val="22"/>
        </w:rPr>
        <w:t> </w:t>
      </w:r>
      <w:r>
        <w:rPr>
          <w:color w:val="231F20"/>
          <w:spacing w:val="-4"/>
          <w:sz w:val="22"/>
        </w:rPr>
        <w:t>принудити.</w:t>
      </w:r>
    </w:p>
    <w:p>
      <w:pPr>
        <w:spacing w:line="237" w:lineRule="auto" w:before="0"/>
        <w:ind w:left="693" w:right="680" w:firstLine="396"/>
        <w:jc w:val="both"/>
        <w:rPr>
          <w:sz w:val="22"/>
        </w:rPr>
      </w:pPr>
      <w:r>
        <w:rPr>
          <w:rFonts w:ascii="Century Gothic" w:hAnsi="Century Gothic"/>
          <w:b/>
          <w:i/>
          <w:color w:val="231F20"/>
          <w:w w:val="90"/>
          <w:sz w:val="22"/>
        </w:rPr>
        <w:t>Неучествовање у отклањању опште опасности </w:t>
      </w:r>
      <w:r>
        <w:rPr>
          <w:color w:val="231F20"/>
          <w:w w:val="90"/>
          <w:sz w:val="22"/>
        </w:rPr>
        <w:t>(члан 326). </w:t>
      </w:r>
      <w:r>
        <w:rPr>
          <w:i/>
          <w:color w:val="231F20"/>
          <w:w w:val="90"/>
          <w:sz w:val="22"/>
        </w:rPr>
        <w:t>Ко</w:t>
      </w:r>
      <w:r>
        <w:rPr>
          <w:i/>
          <w:color w:val="231F20"/>
          <w:w w:val="90"/>
          <w:sz w:val="22"/>
        </w:rPr>
        <w:t> </w:t>
      </w:r>
      <w:r>
        <w:rPr>
          <w:i/>
          <w:color w:val="231F20"/>
          <w:w w:val="85"/>
          <w:sz w:val="22"/>
        </w:rPr>
        <w:t>противно наређењу надлежног органа, односно другог надлежног субје- </w:t>
      </w:r>
      <w:r>
        <w:rPr>
          <w:i/>
          <w:color w:val="231F20"/>
          <w:w w:val="90"/>
          <w:sz w:val="22"/>
        </w:rPr>
        <w:t>кта, без оправданог разлога, одбије да учествује у отклањању опас- ности настале услед пожара, поплаве, земљотреса или другог уде- са, казниће се новчаном казном или затвором до три месеца. </w:t>
      </w:r>
      <w:r>
        <w:rPr>
          <w:color w:val="231F20"/>
          <w:w w:val="90"/>
          <w:sz w:val="22"/>
        </w:rPr>
        <w:t>Овим </w:t>
      </w:r>
      <w:r>
        <w:rPr>
          <w:color w:val="231F20"/>
          <w:spacing w:val="-6"/>
          <w:sz w:val="22"/>
        </w:rPr>
        <w:t>кривичним</w:t>
      </w:r>
      <w:r>
        <w:rPr>
          <w:color w:val="231F20"/>
          <w:spacing w:val="-11"/>
          <w:sz w:val="22"/>
        </w:rPr>
        <w:t> </w:t>
      </w:r>
      <w:r>
        <w:rPr>
          <w:color w:val="231F20"/>
          <w:spacing w:val="-6"/>
          <w:sz w:val="22"/>
        </w:rPr>
        <w:t>делом</w:t>
      </w:r>
      <w:r>
        <w:rPr>
          <w:color w:val="231F20"/>
          <w:spacing w:val="-11"/>
          <w:sz w:val="22"/>
        </w:rPr>
        <w:t> </w:t>
      </w:r>
      <w:r>
        <w:rPr>
          <w:color w:val="231F20"/>
          <w:spacing w:val="-6"/>
          <w:sz w:val="22"/>
        </w:rPr>
        <w:t>инкриминише</w:t>
      </w:r>
      <w:r>
        <w:rPr>
          <w:color w:val="231F20"/>
          <w:spacing w:val="-10"/>
          <w:sz w:val="22"/>
        </w:rPr>
        <w:t> </w:t>
      </w:r>
      <w:r>
        <w:rPr>
          <w:color w:val="231F20"/>
          <w:spacing w:val="-6"/>
          <w:sz w:val="22"/>
        </w:rPr>
        <w:t>се</w:t>
      </w:r>
      <w:r>
        <w:rPr>
          <w:color w:val="231F20"/>
          <w:spacing w:val="-11"/>
          <w:sz w:val="22"/>
        </w:rPr>
        <w:t> </w:t>
      </w:r>
      <w:r>
        <w:rPr>
          <w:color w:val="231F20"/>
          <w:spacing w:val="-6"/>
          <w:sz w:val="22"/>
        </w:rPr>
        <w:t>неиспуњење</w:t>
      </w:r>
      <w:r>
        <w:rPr>
          <w:color w:val="231F20"/>
          <w:spacing w:val="-10"/>
          <w:sz w:val="22"/>
        </w:rPr>
        <w:t> </w:t>
      </w:r>
      <w:r>
        <w:rPr>
          <w:color w:val="231F20"/>
          <w:spacing w:val="-6"/>
          <w:sz w:val="22"/>
        </w:rPr>
        <w:t>обавезе</w:t>
      </w:r>
      <w:r>
        <w:rPr>
          <w:color w:val="231F20"/>
          <w:spacing w:val="-11"/>
          <w:sz w:val="22"/>
        </w:rPr>
        <w:t> </w:t>
      </w:r>
      <w:r>
        <w:rPr>
          <w:color w:val="231F20"/>
          <w:spacing w:val="-6"/>
          <w:sz w:val="22"/>
        </w:rPr>
        <w:t>која</w:t>
      </w:r>
      <w:r>
        <w:rPr>
          <w:color w:val="231F20"/>
          <w:spacing w:val="-10"/>
          <w:sz w:val="22"/>
        </w:rPr>
        <w:t> </w:t>
      </w:r>
      <w:r>
        <w:rPr>
          <w:color w:val="231F20"/>
          <w:spacing w:val="-6"/>
          <w:sz w:val="22"/>
        </w:rPr>
        <w:t>је</w:t>
      </w:r>
      <w:r>
        <w:rPr>
          <w:color w:val="231F20"/>
          <w:spacing w:val="-11"/>
          <w:sz w:val="22"/>
        </w:rPr>
        <w:t> </w:t>
      </w:r>
      <w:r>
        <w:rPr>
          <w:color w:val="231F20"/>
          <w:spacing w:val="-6"/>
          <w:sz w:val="22"/>
        </w:rPr>
        <w:t>сада утврђена</w:t>
      </w:r>
      <w:r>
        <w:rPr>
          <w:color w:val="231F20"/>
          <w:spacing w:val="-10"/>
          <w:sz w:val="22"/>
        </w:rPr>
        <w:t> </w:t>
      </w:r>
      <w:r>
        <w:rPr>
          <w:color w:val="231F20"/>
          <w:spacing w:val="-6"/>
          <w:sz w:val="22"/>
        </w:rPr>
        <w:t>законима</w:t>
      </w:r>
      <w:r>
        <w:rPr>
          <w:color w:val="231F20"/>
          <w:spacing w:val="-10"/>
          <w:sz w:val="22"/>
        </w:rPr>
        <w:t> </w:t>
      </w:r>
      <w:r>
        <w:rPr>
          <w:color w:val="231F20"/>
          <w:spacing w:val="-6"/>
          <w:sz w:val="22"/>
        </w:rPr>
        <w:t>из</w:t>
      </w:r>
      <w:r>
        <w:rPr>
          <w:color w:val="231F20"/>
          <w:spacing w:val="-10"/>
          <w:sz w:val="22"/>
        </w:rPr>
        <w:t> </w:t>
      </w:r>
      <w:r>
        <w:rPr>
          <w:color w:val="231F20"/>
          <w:spacing w:val="-6"/>
          <w:sz w:val="22"/>
        </w:rPr>
        <w:t>наведених</w:t>
      </w:r>
      <w:r>
        <w:rPr>
          <w:color w:val="231F20"/>
          <w:spacing w:val="-10"/>
          <w:sz w:val="22"/>
        </w:rPr>
        <w:t> </w:t>
      </w:r>
      <w:r>
        <w:rPr>
          <w:color w:val="231F20"/>
          <w:spacing w:val="-6"/>
          <w:sz w:val="22"/>
        </w:rPr>
        <w:t>области,</w:t>
      </w:r>
      <w:r>
        <w:rPr>
          <w:color w:val="231F20"/>
          <w:spacing w:val="-10"/>
          <w:sz w:val="22"/>
        </w:rPr>
        <w:t> </w:t>
      </w:r>
      <w:r>
        <w:rPr>
          <w:color w:val="231F20"/>
          <w:spacing w:val="-6"/>
          <w:sz w:val="22"/>
        </w:rPr>
        <w:t>а</w:t>
      </w:r>
      <w:r>
        <w:rPr>
          <w:color w:val="231F20"/>
          <w:spacing w:val="-10"/>
          <w:sz w:val="22"/>
        </w:rPr>
        <w:t> </w:t>
      </w:r>
      <w:r>
        <w:rPr>
          <w:color w:val="231F20"/>
          <w:spacing w:val="-6"/>
          <w:sz w:val="22"/>
        </w:rPr>
        <w:t>раније</w:t>
      </w:r>
      <w:r>
        <w:rPr>
          <w:color w:val="231F20"/>
          <w:spacing w:val="-10"/>
          <w:sz w:val="22"/>
        </w:rPr>
        <w:t> </w:t>
      </w:r>
      <w:r>
        <w:rPr>
          <w:color w:val="231F20"/>
          <w:spacing w:val="-6"/>
          <w:sz w:val="22"/>
        </w:rPr>
        <w:t>је</w:t>
      </w:r>
      <w:r>
        <w:rPr>
          <w:color w:val="231F20"/>
          <w:spacing w:val="-10"/>
          <w:sz w:val="22"/>
        </w:rPr>
        <w:t> </w:t>
      </w:r>
      <w:r>
        <w:rPr>
          <w:color w:val="231F20"/>
          <w:spacing w:val="-6"/>
          <w:sz w:val="22"/>
        </w:rPr>
        <w:t>била</w:t>
      </w:r>
      <w:r>
        <w:rPr>
          <w:color w:val="231F20"/>
          <w:spacing w:val="-10"/>
          <w:sz w:val="22"/>
        </w:rPr>
        <w:t> </w:t>
      </w:r>
      <w:r>
        <w:rPr>
          <w:color w:val="231F20"/>
          <w:spacing w:val="-6"/>
          <w:sz w:val="22"/>
        </w:rPr>
        <w:t>и</w:t>
      </w:r>
      <w:r>
        <w:rPr>
          <w:color w:val="231F20"/>
          <w:spacing w:val="-10"/>
          <w:sz w:val="22"/>
        </w:rPr>
        <w:t> </w:t>
      </w:r>
      <w:r>
        <w:rPr>
          <w:color w:val="231F20"/>
          <w:spacing w:val="-6"/>
          <w:sz w:val="22"/>
        </w:rPr>
        <w:t>уставна </w:t>
      </w:r>
      <w:r>
        <w:rPr>
          <w:color w:val="231F20"/>
          <w:spacing w:val="-4"/>
          <w:sz w:val="22"/>
        </w:rPr>
        <w:t>обавеза.</w:t>
      </w:r>
      <w:r>
        <w:rPr>
          <w:color w:val="231F20"/>
          <w:spacing w:val="-10"/>
          <w:sz w:val="22"/>
        </w:rPr>
        <w:t> </w:t>
      </w:r>
      <w:r>
        <w:rPr>
          <w:color w:val="231F20"/>
          <w:spacing w:val="-4"/>
          <w:sz w:val="22"/>
        </w:rPr>
        <w:t>Наређење</w:t>
      </w:r>
      <w:r>
        <w:rPr>
          <w:color w:val="231F20"/>
          <w:spacing w:val="-10"/>
          <w:sz w:val="22"/>
        </w:rPr>
        <w:t> </w:t>
      </w:r>
      <w:r>
        <w:rPr>
          <w:color w:val="231F20"/>
          <w:spacing w:val="-4"/>
          <w:sz w:val="22"/>
        </w:rPr>
        <w:t>може</w:t>
      </w:r>
      <w:r>
        <w:rPr>
          <w:color w:val="231F20"/>
          <w:spacing w:val="-10"/>
          <w:sz w:val="22"/>
        </w:rPr>
        <w:t> </w:t>
      </w:r>
      <w:r>
        <w:rPr>
          <w:color w:val="231F20"/>
          <w:spacing w:val="-4"/>
          <w:sz w:val="22"/>
        </w:rPr>
        <w:t>бити</w:t>
      </w:r>
      <w:r>
        <w:rPr>
          <w:color w:val="231F20"/>
          <w:spacing w:val="-10"/>
          <w:sz w:val="22"/>
        </w:rPr>
        <w:t> </w:t>
      </w:r>
      <w:r>
        <w:rPr>
          <w:color w:val="231F20"/>
          <w:spacing w:val="-4"/>
          <w:sz w:val="22"/>
        </w:rPr>
        <w:t>упућено</w:t>
      </w:r>
      <w:r>
        <w:rPr>
          <w:color w:val="231F20"/>
          <w:spacing w:val="-10"/>
          <w:sz w:val="22"/>
        </w:rPr>
        <w:t> </w:t>
      </w:r>
      <w:r>
        <w:rPr>
          <w:color w:val="231F20"/>
          <w:spacing w:val="-4"/>
          <w:sz w:val="22"/>
        </w:rPr>
        <w:t>појединцима</w:t>
      </w:r>
      <w:r>
        <w:rPr>
          <w:color w:val="231F20"/>
          <w:spacing w:val="-10"/>
          <w:sz w:val="22"/>
        </w:rPr>
        <w:t> </w:t>
      </w:r>
      <w:r>
        <w:rPr>
          <w:color w:val="231F20"/>
          <w:spacing w:val="-4"/>
          <w:sz w:val="22"/>
        </w:rPr>
        <w:t>и</w:t>
      </w:r>
      <w:r>
        <w:rPr>
          <w:color w:val="231F20"/>
          <w:spacing w:val="-10"/>
          <w:sz w:val="22"/>
        </w:rPr>
        <w:t> </w:t>
      </w:r>
      <w:r>
        <w:rPr>
          <w:color w:val="231F20"/>
          <w:spacing w:val="-4"/>
          <w:sz w:val="22"/>
        </w:rPr>
        <w:t>групама,</w:t>
      </w:r>
      <w:r>
        <w:rPr>
          <w:color w:val="231F20"/>
          <w:spacing w:val="-10"/>
          <w:sz w:val="22"/>
        </w:rPr>
        <w:t> </w:t>
      </w:r>
      <w:r>
        <w:rPr>
          <w:color w:val="231F20"/>
          <w:spacing w:val="-4"/>
          <w:sz w:val="22"/>
        </w:rPr>
        <w:t>од- </w:t>
      </w:r>
      <w:r>
        <w:rPr>
          <w:color w:val="231F20"/>
          <w:spacing w:val="-8"/>
          <w:sz w:val="22"/>
        </w:rPr>
        <w:t>носно</w:t>
      </w:r>
      <w:r>
        <w:rPr>
          <w:color w:val="231F20"/>
          <w:spacing w:val="-28"/>
          <w:sz w:val="22"/>
        </w:rPr>
        <w:t> </w:t>
      </w:r>
      <w:r>
        <w:rPr>
          <w:color w:val="231F20"/>
          <w:spacing w:val="-8"/>
          <w:sz w:val="22"/>
        </w:rPr>
        <w:t>одређеном</w:t>
      </w:r>
      <w:r>
        <w:rPr>
          <w:color w:val="231F20"/>
          <w:spacing w:val="-28"/>
          <w:sz w:val="22"/>
        </w:rPr>
        <w:t> </w:t>
      </w:r>
      <w:r>
        <w:rPr>
          <w:color w:val="231F20"/>
          <w:spacing w:val="-8"/>
          <w:sz w:val="22"/>
        </w:rPr>
        <w:t>кругу</w:t>
      </w:r>
      <w:r>
        <w:rPr>
          <w:color w:val="231F20"/>
          <w:spacing w:val="-28"/>
          <w:sz w:val="22"/>
        </w:rPr>
        <w:t> </w:t>
      </w:r>
      <w:r>
        <w:rPr>
          <w:color w:val="231F20"/>
          <w:spacing w:val="-8"/>
          <w:sz w:val="22"/>
        </w:rPr>
        <w:t>лица.</w:t>
      </w:r>
      <w:r>
        <w:rPr>
          <w:color w:val="231F20"/>
          <w:spacing w:val="-28"/>
          <w:sz w:val="22"/>
        </w:rPr>
        <w:t> </w:t>
      </w:r>
      <w:r>
        <w:rPr>
          <w:color w:val="231F20"/>
          <w:spacing w:val="-8"/>
          <w:sz w:val="22"/>
        </w:rPr>
        <w:t>Одбијање</w:t>
      </w:r>
      <w:r>
        <w:rPr>
          <w:color w:val="231F20"/>
          <w:spacing w:val="-28"/>
          <w:sz w:val="22"/>
        </w:rPr>
        <w:t> </w:t>
      </w:r>
      <w:r>
        <w:rPr>
          <w:color w:val="231F20"/>
          <w:spacing w:val="-8"/>
          <w:sz w:val="22"/>
        </w:rPr>
        <w:t>мора</w:t>
      </w:r>
      <w:r>
        <w:rPr>
          <w:color w:val="231F20"/>
          <w:spacing w:val="-28"/>
          <w:sz w:val="22"/>
        </w:rPr>
        <w:t> </w:t>
      </w:r>
      <w:r>
        <w:rPr>
          <w:color w:val="231F20"/>
          <w:spacing w:val="-8"/>
          <w:sz w:val="22"/>
        </w:rPr>
        <w:t>бити</w:t>
      </w:r>
      <w:r>
        <w:rPr>
          <w:color w:val="231F20"/>
          <w:spacing w:val="-28"/>
          <w:sz w:val="22"/>
        </w:rPr>
        <w:t> </w:t>
      </w:r>
      <w:r>
        <w:rPr>
          <w:color w:val="231F20"/>
          <w:spacing w:val="-8"/>
          <w:sz w:val="22"/>
        </w:rPr>
        <w:t>противно</w:t>
      </w:r>
      <w:r>
        <w:rPr>
          <w:color w:val="231F20"/>
          <w:spacing w:val="-28"/>
          <w:sz w:val="22"/>
        </w:rPr>
        <w:t> </w:t>
      </w:r>
      <w:r>
        <w:rPr>
          <w:color w:val="231F20"/>
          <w:spacing w:val="-8"/>
          <w:sz w:val="22"/>
        </w:rPr>
        <w:t>наређењу,</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right="569" w:firstLine="0"/>
      </w:pPr>
      <w:r>
        <w:rPr>
          <w:color w:val="231F20"/>
          <w:spacing w:val="-2"/>
        </w:rPr>
        <w:t>а</w:t>
      </w:r>
      <w:r>
        <w:rPr>
          <w:color w:val="231F20"/>
          <w:spacing w:val="-15"/>
        </w:rPr>
        <w:t> </w:t>
      </w:r>
      <w:r>
        <w:rPr>
          <w:color w:val="231F20"/>
          <w:spacing w:val="-2"/>
        </w:rPr>
        <w:t>може</w:t>
      </w:r>
      <w:r>
        <w:rPr>
          <w:color w:val="231F20"/>
          <w:spacing w:val="-15"/>
        </w:rPr>
        <w:t> </w:t>
      </w:r>
      <w:r>
        <w:rPr>
          <w:color w:val="231F20"/>
          <w:spacing w:val="-2"/>
        </w:rPr>
        <w:t>бити</w:t>
      </w:r>
      <w:r>
        <w:rPr>
          <w:color w:val="231F20"/>
          <w:spacing w:val="-14"/>
        </w:rPr>
        <w:t> </w:t>
      </w:r>
      <w:r>
        <w:rPr>
          <w:color w:val="231F20"/>
          <w:spacing w:val="-2"/>
        </w:rPr>
        <w:t>вербално</w:t>
      </w:r>
      <w:r>
        <w:rPr>
          <w:color w:val="231F20"/>
          <w:spacing w:val="-15"/>
        </w:rPr>
        <w:t> </w:t>
      </w:r>
      <w:r>
        <w:rPr>
          <w:color w:val="231F20"/>
          <w:spacing w:val="-2"/>
        </w:rPr>
        <w:t>или</w:t>
      </w:r>
      <w:r>
        <w:rPr>
          <w:color w:val="231F20"/>
          <w:spacing w:val="-14"/>
        </w:rPr>
        <w:t> </w:t>
      </w:r>
      <w:r>
        <w:rPr>
          <w:color w:val="231F20"/>
          <w:spacing w:val="-2"/>
        </w:rPr>
        <w:t>испољено</w:t>
      </w:r>
      <w:r>
        <w:rPr>
          <w:color w:val="231F20"/>
          <w:spacing w:val="-15"/>
        </w:rPr>
        <w:t> </w:t>
      </w:r>
      <w:r>
        <w:rPr>
          <w:color w:val="231F20"/>
          <w:spacing w:val="-2"/>
        </w:rPr>
        <w:t>другим</w:t>
      </w:r>
      <w:r>
        <w:rPr>
          <w:color w:val="231F20"/>
          <w:spacing w:val="-14"/>
        </w:rPr>
        <w:t> </w:t>
      </w:r>
      <w:r>
        <w:rPr>
          <w:color w:val="231F20"/>
          <w:spacing w:val="-2"/>
        </w:rPr>
        <w:t>поступцима</w:t>
      </w:r>
      <w:r>
        <w:rPr>
          <w:color w:val="231F20"/>
          <w:spacing w:val="-15"/>
        </w:rPr>
        <w:t> </w:t>
      </w:r>
      <w:r>
        <w:rPr>
          <w:color w:val="231F20"/>
          <w:spacing w:val="-2"/>
        </w:rPr>
        <w:t>којима</w:t>
      </w:r>
      <w:r>
        <w:rPr>
          <w:color w:val="231F20"/>
          <w:spacing w:val="-15"/>
        </w:rPr>
        <w:t> </w:t>
      </w:r>
      <w:r>
        <w:rPr>
          <w:color w:val="231F20"/>
          <w:spacing w:val="-2"/>
        </w:rPr>
        <w:t>се </w:t>
      </w:r>
      <w:r>
        <w:rPr>
          <w:color w:val="231F20"/>
          <w:spacing w:val="-6"/>
        </w:rPr>
        <w:t>јасно</w:t>
      </w:r>
      <w:r>
        <w:rPr>
          <w:color w:val="231F20"/>
          <w:spacing w:val="-11"/>
        </w:rPr>
        <w:t> </w:t>
      </w:r>
      <w:r>
        <w:rPr>
          <w:color w:val="231F20"/>
          <w:spacing w:val="-6"/>
        </w:rPr>
        <w:t>показује</w:t>
      </w:r>
      <w:r>
        <w:rPr>
          <w:color w:val="231F20"/>
          <w:spacing w:val="-11"/>
        </w:rPr>
        <w:t> </w:t>
      </w:r>
      <w:r>
        <w:rPr>
          <w:color w:val="231F20"/>
          <w:spacing w:val="-6"/>
        </w:rPr>
        <w:t>воља</w:t>
      </w:r>
      <w:r>
        <w:rPr>
          <w:color w:val="231F20"/>
          <w:spacing w:val="-10"/>
        </w:rPr>
        <w:t> </w:t>
      </w:r>
      <w:r>
        <w:rPr>
          <w:color w:val="231F20"/>
          <w:spacing w:val="-6"/>
        </w:rPr>
        <w:t>да</w:t>
      </w:r>
      <w:r>
        <w:rPr>
          <w:color w:val="231F20"/>
          <w:spacing w:val="-11"/>
        </w:rPr>
        <w:t> </w:t>
      </w:r>
      <w:r>
        <w:rPr>
          <w:color w:val="231F20"/>
          <w:spacing w:val="-6"/>
        </w:rPr>
        <w:t>се</w:t>
      </w:r>
      <w:r>
        <w:rPr>
          <w:color w:val="231F20"/>
          <w:spacing w:val="-10"/>
        </w:rPr>
        <w:t> </w:t>
      </w:r>
      <w:r>
        <w:rPr>
          <w:color w:val="231F20"/>
          <w:spacing w:val="-6"/>
        </w:rPr>
        <w:t>наређење</w:t>
      </w:r>
      <w:r>
        <w:rPr>
          <w:color w:val="231F20"/>
          <w:spacing w:val="-11"/>
        </w:rPr>
        <w:t> </w:t>
      </w:r>
      <w:r>
        <w:rPr>
          <w:color w:val="231F20"/>
          <w:spacing w:val="-6"/>
        </w:rPr>
        <w:t>одбија.</w:t>
      </w:r>
      <w:r>
        <w:rPr>
          <w:color w:val="231F20"/>
          <w:spacing w:val="-10"/>
        </w:rPr>
        <w:t> </w:t>
      </w:r>
      <w:r>
        <w:rPr>
          <w:color w:val="231F20"/>
          <w:spacing w:val="-6"/>
        </w:rPr>
        <w:t>Да</w:t>
      </w:r>
      <w:r>
        <w:rPr>
          <w:color w:val="231F20"/>
          <w:spacing w:val="-11"/>
        </w:rPr>
        <w:t> </w:t>
      </w:r>
      <w:r>
        <w:rPr>
          <w:color w:val="231F20"/>
          <w:spacing w:val="-6"/>
        </w:rPr>
        <w:t>би</w:t>
      </w:r>
      <w:r>
        <w:rPr>
          <w:color w:val="231F20"/>
          <w:spacing w:val="-11"/>
        </w:rPr>
        <w:t> </w:t>
      </w:r>
      <w:r>
        <w:rPr>
          <w:color w:val="231F20"/>
          <w:spacing w:val="-6"/>
        </w:rPr>
        <w:t>постојало</w:t>
      </w:r>
      <w:r>
        <w:rPr>
          <w:color w:val="231F20"/>
          <w:spacing w:val="-10"/>
        </w:rPr>
        <w:t> </w:t>
      </w:r>
      <w:r>
        <w:rPr>
          <w:color w:val="231F20"/>
          <w:spacing w:val="-6"/>
        </w:rPr>
        <w:t>кривич- </w:t>
      </w:r>
      <w:r>
        <w:rPr>
          <w:color w:val="231F20"/>
          <w:w w:val="90"/>
        </w:rPr>
        <w:t>но дело, одбијање мора бити без оправданих разлога. Спреченост, бо- лест и слични разлози могу бити оправдани, што је фактичко питање. </w:t>
      </w:r>
      <w:r>
        <w:rPr>
          <w:color w:val="231F20"/>
          <w:spacing w:val="-8"/>
        </w:rPr>
        <w:t>Кривично дело је умишљајно, али је с тим у вези упитно да ли умиш- </w:t>
      </w:r>
      <w:r>
        <w:rPr>
          <w:color w:val="231F20"/>
          <w:w w:val="90"/>
        </w:rPr>
        <w:t>љај,</w:t>
      </w:r>
      <w:r>
        <w:rPr>
          <w:color w:val="231F20"/>
          <w:spacing w:val="-9"/>
          <w:w w:val="90"/>
        </w:rPr>
        <w:t> </w:t>
      </w:r>
      <w:r>
        <w:rPr>
          <w:color w:val="231F20"/>
          <w:w w:val="90"/>
        </w:rPr>
        <w:t>а</w:t>
      </w:r>
      <w:r>
        <w:rPr>
          <w:color w:val="231F20"/>
          <w:spacing w:val="-9"/>
          <w:w w:val="90"/>
        </w:rPr>
        <w:t> </w:t>
      </w:r>
      <w:r>
        <w:rPr>
          <w:color w:val="231F20"/>
          <w:w w:val="90"/>
        </w:rPr>
        <w:t>тиме</w:t>
      </w:r>
      <w:r>
        <w:rPr>
          <w:color w:val="231F20"/>
          <w:spacing w:val="-9"/>
          <w:w w:val="90"/>
        </w:rPr>
        <w:t> </w:t>
      </w:r>
      <w:r>
        <w:rPr>
          <w:color w:val="231F20"/>
          <w:w w:val="90"/>
        </w:rPr>
        <w:t>и</w:t>
      </w:r>
      <w:r>
        <w:rPr>
          <w:color w:val="231F20"/>
          <w:spacing w:val="-9"/>
          <w:w w:val="90"/>
        </w:rPr>
        <w:t> </w:t>
      </w:r>
      <w:r>
        <w:rPr>
          <w:color w:val="231F20"/>
          <w:w w:val="90"/>
        </w:rPr>
        <w:t>дело,</w:t>
      </w:r>
      <w:r>
        <w:rPr>
          <w:color w:val="231F20"/>
          <w:spacing w:val="-9"/>
          <w:w w:val="90"/>
        </w:rPr>
        <w:t> </w:t>
      </w:r>
      <w:r>
        <w:rPr>
          <w:color w:val="231F20"/>
          <w:w w:val="90"/>
        </w:rPr>
        <w:t>постоји</w:t>
      </w:r>
      <w:r>
        <w:rPr>
          <w:color w:val="231F20"/>
          <w:spacing w:val="-9"/>
          <w:w w:val="90"/>
        </w:rPr>
        <w:t> </w:t>
      </w:r>
      <w:r>
        <w:rPr>
          <w:color w:val="231F20"/>
          <w:w w:val="90"/>
        </w:rPr>
        <w:t>у</w:t>
      </w:r>
      <w:r>
        <w:rPr>
          <w:color w:val="231F20"/>
          <w:spacing w:val="-9"/>
          <w:w w:val="90"/>
        </w:rPr>
        <w:t> </w:t>
      </w:r>
      <w:r>
        <w:rPr>
          <w:color w:val="231F20"/>
          <w:w w:val="90"/>
        </w:rPr>
        <w:t>случају</w:t>
      </w:r>
      <w:r>
        <w:rPr>
          <w:color w:val="231F20"/>
          <w:spacing w:val="-9"/>
          <w:w w:val="90"/>
        </w:rPr>
        <w:t> </w:t>
      </w:r>
      <w:r>
        <w:rPr>
          <w:color w:val="231F20"/>
          <w:w w:val="90"/>
        </w:rPr>
        <w:t>када</w:t>
      </w:r>
      <w:r>
        <w:rPr>
          <w:color w:val="231F20"/>
          <w:spacing w:val="-9"/>
          <w:w w:val="90"/>
        </w:rPr>
        <w:t> </w:t>
      </w:r>
      <w:r>
        <w:rPr>
          <w:color w:val="231F20"/>
          <w:w w:val="90"/>
        </w:rPr>
        <w:t>учинилац</w:t>
      </w:r>
      <w:r>
        <w:rPr>
          <w:color w:val="231F20"/>
          <w:spacing w:val="-9"/>
          <w:w w:val="90"/>
        </w:rPr>
        <w:t> </w:t>
      </w:r>
      <w:r>
        <w:rPr>
          <w:color w:val="231F20"/>
          <w:w w:val="90"/>
        </w:rPr>
        <w:t>погрешно</w:t>
      </w:r>
      <w:r>
        <w:rPr>
          <w:color w:val="231F20"/>
          <w:spacing w:val="-9"/>
          <w:w w:val="90"/>
        </w:rPr>
        <w:t> </w:t>
      </w:r>
      <w:r>
        <w:rPr>
          <w:color w:val="231F20"/>
          <w:w w:val="90"/>
        </w:rPr>
        <w:t>сматра</w:t>
      </w:r>
      <w:r>
        <w:rPr>
          <w:color w:val="231F20"/>
          <w:spacing w:val="-9"/>
          <w:w w:val="90"/>
        </w:rPr>
        <w:t> </w:t>
      </w:r>
      <w:r>
        <w:rPr>
          <w:color w:val="231F20"/>
          <w:w w:val="90"/>
        </w:rPr>
        <w:t>да постоје оправдани разлози због којих одбија да учествује у отклањању </w:t>
      </w:r>
      <w:r>
        <w:rPr>
          <w:color w:val="231F20"/>
          <w:spacing w:val="-2"/>
        </w:rPr>
        <w:t>опасности.</w:t>
      </w:r>
    </w:p>
    <w:p>
      <w:pPr>
        <w:spacing w:line="237" w:lineRule="auto" w:before="0"/>
        <w:ind w:left="807" w:right="570" w:firstLine="396"/>
        <w:jc w:val="both"/>
        <w:rPr>
          <w:sz w:val="22"/>
        </w:rPr>
      </w:pPr>
      <w:r>
        <w:rPr>
          <w:rFonts w:ascii="Century Gothic" w:hAnsi="Century Gothic"/>
          <w:b/>
          <w:i/>
          <w:color w:val="231F20"/>
          <w:w w:val="85"/>
          <w:sz w:val="22"/>
        </w:rPr>
        <w:t>Скидање и повреда службеног печата и знака </w:t>
      </w:r>
      <w:r>
        <w:rPr>
          <w:color w:val="231F20"/>
          <w:w w:val="85"/>
          <w:sz w:val="22"/>
        </w:rPr>
        <w:t>(члан 327). </w:t>
      </w:r>
      <w:r>
        <w:rPr>
          <w:i/>
          <w:color w:val="231F20"/>
          <w:w w:val="85"/>
          <w:sz w:val="22"/>
        </w:rPr>
        <w:t>Ко</w:t>
      </w:r>
      <w:r>
        <w:rPr>
          <w:i/>
          <w:color w:val="231F20"/>
          <w:spacing w:val="-1"/>
          <w:w w:val="85"/>
          <w:sz w:val="22"/>
        </w:rPr>
        <w:t> </w:t>
      </w:r>
      <w:r>
        <w:rPr>
          <w:i/>
          <w:color w:val="231F20"/>
          <w:w w:val="85"/>
          <w:sz w:val="22"/>
        </w:rPr>
        <w:t>ски-</w:t>
      </w:r>
      <w:r>
        <w:rPr>
          <w:i/>
          <w:color w:val="231F20"/>
          <w:w w:val="85"/>
          <w:sz w:val="22"/>
        </w:rPr>
        <w:t> </w:t>
      </w:r>
      <w:r>
        <w:rPr>
          <w:i/>
          <w:color w:val="231F20"/>
          <w:w w:val="90"/>
          <w:sz w:val="22"/>
        </w:rPr>
        <w:t>не или повреди службени печат или знак који је овлашћено службено </w:t>
      </w:r>
      <w:r>
        <w:rPr>
          <w:i/>
          <w:color w:val="231F20"/>
          <w:spacing w:val="-2"/>
          <w:w w:val="90"/>
          <w:sz w:val="22"/>
        </w:rPr>
        <w:t>лице ставило ради осигурања предмета или простора или ко, без </w:t>
      </w:r>
      <w:r>
        <w:rPr>
          <w:i/>
          <w:color w:val="231F20"/>
          <w:spacing w:val="-2"/>
          <w:w w:val="90"/>
          <w:sz w:val="22"/>
        </w:rPr>
        <w:t>ски- </w:t>
      </w:r>
      <w:r>
        <w:rPr>
          <w:i/>
          <w:color w:val="231F20"/>
          <w:w w:val="85"/>
          <w:sz w:val="22"/>
        </w:rPr>
        <w:t>дања или повреде печата или знака, уђе у такву просторију или отво-</w:t>
      </w:r>
      <w:r>
        <w:rPr>
          <w:i/>
          <w:color w:val="231F20"/>
          <w:sz w:val="22"/>
        </w:rPr>
        <w:t> </w:t>
      </w:r>
      <w:r>
        <w:rPr>
          <w:i/>
          <w:color w:val="231F20"/>
          <w:w w:val="90"/>
          <w:sz w:val="22"/>
        </w:rPr>
        <w:t>ри</w:t>
      </w:r>
      <w:r>
        <w:rPr>
          <w:i/>
          <w:color w:val="231F20"/>
          <w:spacing w:val="-6"/>
          <w:w w:val="90"/>
          <w:sz w:val="22"/>
        </w:rPr>
        <w:t> </w:t>
      </w:r>
      <w:r>
        <w:rPr>
          <w:i/>
          <w:color w:val="231F20"/>
          <w:w w:val="90"/>
          <w:sz w:val="22"/>
        </w:rPr>
        <w:t>предмет</w:t>
      </w:r>
      <w:r>
        <w:rPr>
          <w:i/>
          <w:color w:val="231F20"/>
          <w:spacing w:val="-6"/>
          <w:w w:val="90"/>
          <w:sz w:val="22"/>
        </w:rPr>
        <w:t> </w:t>
      </w:r>
      <w:r>
        <w:rPr>
          <w:i/>
          <w:color w:val="231F20"/>
          <w:w w:val="90"/>
          <w:sz w:val="22"/>
        </w:rPr>
        <w:t>на</w:t>
      </w:r>
      <w:r>
        <w:rPr>
          <w:i/>
          <w:color w:val="231F20"/>
          <w:spacing w:val="-6"/>
          <w:w w:val="90"/>
          <w:sz w:val="22"/>
        </w:rPr>
        <w:t> </w:t>
      </w:r>
      <w:r>
        <w:rPr>
          <w:i/>
          <w:color w:val="231F20"/>
          <w:w w:val="90"/>
          <w:sz w:val="22"/>
        </w:rPr>
        <w:t>који</w:t>
      </w:r>
      <w:r>
        <w:rPr>
          <w:i/>
          <w:color w:val="231F20"/>
          <w:spacing w:val="-6"/>
          <w:w w:val="90"/>
          <w:sz w:val="22"/>
        </w:rPr>
        <w:t> </w:t>
      </w:r>
      <w:r>
        <w:rPr>
          <w:i/>
          <w:color w:val="231F20"/>
          <w:w w:val="90"/>
          <w:sz w:val="22"/>
        </w:rPr>
        <w:t>је</w:t>
      </w:r>
      <w:r>
        <w:rPr>
          <w:i/>
          <w:color w:val="231F20"/>
          <w:spacing w:val="-6"/>
          <w:w w:val="90"/>
          <w:sz w:val="22"/>
        </w:rPr>
        <w:t> </w:t>
      </w:r>
      <w:r>
        <w:rPr>
          <w:i/>
          <w:color w:val="231F20"/>
          <w:w w:val="90"/>
          <w:sz w:val="22"/>
        </w:rPr>
        <w:t>био</w:t>
      </w:r>
      <w:r>
        <w:rPr>
          <w:i/>
          <w:color w:val="231F20"/>
          <w:spacing w:val="-6"/>
          <w:w w:val="90"/>
          <w:sz w:val="22"/>
        </w:rPr>
        <w:t> </w:t>
      </w:r>
      <w:r>
        <w:rPr>
          <w:i/>
          <w:color w:val="231F20"/>
          <w:w w:val="90"/>
          <w:sz w:val="22"/>
        </w:rPr>
        <w:t>стављен</w:t>
      </w:r>
      <w:r>
        <w:rPr>
          <w:i/>
          <w:color w:val="231F20"/>
          <w:spacing w:val="-6"/>
          <w:w w:val="90"/>
          <w:sz w:val="22"/>
        </w:rPr>
        <w:t> </w:t>
      </w:r>
      <w:r>
        <w:rPr>
          <w:i/>
          <w:color w:val="231F20"/>
          <w:w w:val="90"/>
          <w:sz w:val="22"/>
        </w:rPr>
        <w:t>службени</w:t>
      </w:r>
      <w:r>
        <w:rPr>
          <w:i/>
          <w:color w:val="231F20"/>
          <w:spacing w:val="-6"/>
          <w:w w:val="90"/>
          <w:sz w:val="22"/>
        </w:rPr>
        <w:t> </w:t>
      </w:r>
      <w:r>
        <w:rPr>
          <w:i/>
          <w:color w:val="231F20"/>
          <w:w w:val="90"/>
          <w:sz w:val="22"/>
        </w:rPr>
        <w:t>печат</w:t>
      </w:r>
      <w:r>
        <w:rPr>
          <w:i/>
          <w:color w:val="231F20"/>
          <w:spacing w:val="-6"/>
          <w:w w:val="90"/>
          <w:sz w:val="22"/>
        </w:rPr>
        <w:t> </w:t>
      </w:r>
      <w:r>
        <w:rPr>
          <w:i/>
          <w:color w:val="231F20"/>
          <w:w w:val="90"/>
          <w:sz w:val="22"/>
        </w:rPr>
        <w:t>или</w:t>
      </w:r>
      <w:r>
        <w:rPr>
          <w:i/>
          <w:color w:val="231F20"/>
          <w:spacing w:val="-6"/>
          <w:w w:val="90"/>
          <w:sz w:val="22"/>
        </w:rPr>
        <w:t> </w:t>
      </w:r>
      <w:r>
        <w:rPr>
          <w:i/>
          <w:color w:val="231F20"/>
          <w:w w:val="90"/>
          <w:sz w:val="22"/>
        </w:rPr>
        <w:t>знак,</w:t>
      </w:r>
      <w:r>
        <w:rPr>
          <w:i/>
          <w:color w:val="231F20"/>
          <w:spacing w:val="-6"/>
          <w:w w:val="90"/>
          <w:sz w:val="22"/>
        </w:rPr>
        <w:t> </w:t>
      </w:r>
      <w:r>
        <w:rPr>
          <w:i/>
          <w:color w:val="231F20"/>
          <w:w w:val="90"/>
          <w:sz w:val="22"/>
        </w:rPr>
        <w:t>казниће </w:t>
      </w:r>
      <w:r>
        <w:rPr>
          <w:i/>
          <w:color w:val="231F20"/>
          <w:w w:val="85"/>
          <w:sz w:val="22"/>
        </w:rPr>
        <w:t>се новчаном казном или затвором до једне године. За покушај ће се каз- </w:t>
      </w:r>
      <w:r>
        <w:rPr>
          <w:i/>
          <w:color w:val="231F20"/>
          <w:w w:val="90"/>
          <w:sz w:val="22"/>
        </w:rPr>
        <w:t>нити. </w:t>
      </w:r>
      <w:r>
        <w:rPr>
          <w:color w:val="231F20"/>
          <w:w w:val="90"/>
          <w:sz w:val="22"/>
        </w:rPr>
        <w:t>Две су радње извршења овог кривичног дела. Прва је скидање (уклањање) или повреда (оштећење) печата или знака, а друга је ула- зак у просторију или отварање предмета на који је био стављен служ- бени печат или знак (без скидања печата). Објекат радње је службени печат или знак који је ставило овлашћено службено лице, дакле и ин- </w:t>
      </w:r>
      <w:r>
        <w:rPr>
          <w:color w:val="231F20"/>
          <w:spacing w:val="-4"/>
          <w:sz w:val="22"/>
        </w:rPr>
        <w:t>спектор.</w:t>
      </w:r>
      <w:r>
        <w:rPr>
          <w:color w:val="231F20"/>
          <w:spacing w:val="-20"/>
          <w:sz w:val="22"/>
        </w:rPr>
        <w:t> </w:t>
      </w:r>
      <w:r>
        <w:rPr>
          <w:color w:val="231F20"/>
          <w:spacing w:val="-4"/>
          <w:sz w:val="22"/>
        </w:rPr>
        <w:t>Кривично</w:t>
      </w:r>
      <w:r>
        <w:rPr>
          <w:color w:val="231F20"/>
          <w:spacing w:val="-20"/>
          <w:sz w:val="22"/>
        </w:rPr>
        <w:t> </w:t>
      </w:r>
      <w:r>
        <w:rPr>
          <w:color w:val="231F20"/>
          <w:spacing w:val="-4"/>
          <w:sz w:val="22"/>
        </w:rPr>
        <w:t>дело</w:t>
      </w:r>
      <w:r>
        <w:rPr>
          <w:color w:val="231F20"/>
          <w:spacing w:val="-20"/>
          <w:sz w:val="22"/>
        </w:rPr>
        <w:t> </w:t>
      </w:r>
      <w:r>
        <w:rPr>
          <w:color w:val="231F20"/>
          <w:spacing w:val="-4"/>
          <w:sz w:val="22"/>
        </w:rPr>
        <w:t>се</w:t>
      </w:r>
      <w:r>
        <w:rPr>
          <w:color w:val="231F20"/>
          <w:spacing w:val="-20"/>
          <w:sz w:val="22"/>
        </w:rPr>
        <w:t> </w:t>
      </w:r>
      <w:r>
        <w:rPr>
          <w:color w:val="231F20"/>
          <w:spacing w:val="-4"/>
          <w:sz w:val="22"/>
        </w:rPr>
        <w:t>може</w:t>
      </w:r>
      <w:r>
        <w:rPr>
          <w:color w:val="231F20"/>
          <w:spacing w:val="-20"/>
          <w:sz w:val="22"/>
        </w:rPr>
        <w:t> </w:t>
      </w:r>
      <w:r>
        <w:rPr>
          <w:color w:val="231F20"/>
          <w:spacing w:val="-4"/>
          <w:sz w:val="22"/>
        </w:rPr>
        <w:t>учинити</w:t>
      </w:r>
      <w:r>
        <w:rPr>
          <w:color w:val="231F20"/>
          <w:spacing w:val="-20"/>
          <w:sz w:val="22"/>
        </w:rPr>
        <w:t> </w:t>
      </w:r>
      <w:r>
        <w:rPr>
          <w:color w:val="231F20"/>
          <w:spacing w:val="-4"/>
          <w:sz w:val="22"/>
        </w:rPr>
        <w:t>само</w:t>
      </w:r>
      <w:r>
        <w:rPr>
          <w:color w:val="231F20"/>
          <w:spacing w:val="-20"/>
          <w:sz w:val="22"/>
        </w:rPr>
        <w:t> </w:t>
      </w:r>
      <w:r>
        <w:rPr>
          <w:color w:val="231F20"/>
          <w:spacing w:val="-4"/>
          <w:sz w:val="22"/>
        </w:rPr>
        <w:t>с</w:t>
      </w:r>
      <w:r>
        <w:rPr>
          <w:color w:val="231F20"/>
          <w:spacing w:val="-20"/>
          <w:sz w:val="22"/>
        </w:rPr>
        <w:t> </w:t>
      </w:r>
      <w:r>
        <w:rPr>
          <w:color w:val="231F20"/>
          <w:spacing w:val="-4"/>
          <w:sz w:val="22"/>
        </w:rPr>
        <w:t>умишљајем.</w:t>
      </w:r>
    </w:p>
    <w:p>
      <w:pPr>
        <w:spacing w:line="237" w:lineRule="auto" w:before="0"/>
        <w:ind w:left="807" w:right="569" w:firstLine="396"/>
        <w:jc w:val="both"/>
        <w:rPr>
          <w:sz w:val="22"/>
        </w:rPr>
      </w:pPr>
      <w:r>
        <w:rPr>
          <w:rFonts w:ascii="Century Gothic" w:hAnsi="Century Gothic"/>
          <w:b/>
          <w:i/>
          <w:color w:val="231F20"/>
          <w:w w:val="85"/>
          <w:sz w:val="22"/>
        </w:rPr>
        <w:t>Одузимање и уништење службеног печата и службеног списа</w:t>
      </w:r>
      <w:r>
        <w:rPr>
          <w:rFonts w:ascii="Century Gothic" w:hAnsi="Century Gothic"/>
          <w:b/>
          <w:i/>
          <w:color w:val="231F20"/>
          <w:w w:val="85"/>
          <w:sz w:val="22"/>
        </w:rPr>
        <w:t> </w:t>
      </w:r>
      <w:r>
        <w:rPr>
          <w:color w:val="231F20"/>
          <w:w w:val="85"/>
          <w:sz w:val="22"/>
        </w:rPr>
        <w:t>(члан 328). </w:t>
      </w:r>
      <w:r>
        <w:rPr>
          <w:i/>
          <w:color w:val="231F20"/>
          <w:w w:val="85"/>
          <w:sz w:val="22"/>
        </w:rPr>
        <w:t>Ко противправно одузме, сакрије, уништи, оштети или на</w:t>
      </w:r>
      <w:r>
        <w:rPr>
          <w:i/>
          <w:color w:val="231F20"/>
          <w:w w:val="85"/>
          <w:sz w:val="22"/>
        </w:rPr>
        <w:t> </w:t>
      </w:r>
      <w:r>
        <w:rPr>
          <w:i/>
          <w:color w:val="231F20"/>
          <w:w w:val="90"/>
          <w:sz w:val="22"/>
        </w:rPr>
        <w:t>други</w:t>
      </w:r>
      <w:r>
        <w:rPr>
          <w:i/>
          <w:color w:val="231F20"/>
          <w:spacing w:val="-7"/>
          <w:w w:val="90"/>
          <w:sz w:val="22"/>
        </w:rPr>
        <w:t> </w:t>
      </w:r>
      <w:r>
        <w:rPr>
          <w:i/>
          <w:color w:val="231F20"/>
          <w:w w:val="90"/>
          <w:sz w:val="22"/>
        </w:rPr>
        <w:t>начин</w:t>
      </w:r>
      <w:r>
        <w:rPr>
          <w:i/>
          <w:color w:val="231F20"/>
          <w:spacing w:val="-7"/>
          <w:w w:val="90"/>
          <w:sz w:val="22"/>
        </w:rPr>
        <w:t> </w:t>
      </w:r>
      <w:r>
        <w:rPr>
          <w:i/>
          <w:color w:val="231F20"/>
          <w:w w:val="90"/>
          <w:sz w:val="22"/>
        </w:rPr>
        <w:t>учини</w:t>
      </w:r>
      <w:r>
        <w:rPr>
          <w:i/>
          <w:color w:val="231F20"/>
          <w:spacing w:val="-7"/>
          <w:w w:val="90"/>
          <w:sz w:val="22"/>
        </w:rPr>
        <w:t> </w:t>
      </w:r>
      <w:r>
        <w:rPr>
          <w:i/>
          <w:color w:val="231F20"/>
          <w:w w:val="90"/>
          <w:sz w:val="22"/>
        </w:rPr>
        <w:t>неупотребљивим</w:t>
      </w:r>
      <w:r>
        <w:rPr>
          <w:i/>
          <w:color w:val="231F20"/>
          <w:spacing w:val="-7"/>
          <w:w w:val="90"/>
          <w:sz w:val="22"/>
        </w:rPr>
        <w:t> </w:t>
      </w:r>
      <w:r>
        <w:rPr>
          <w:i/>
          <w:color w:val="231F20"/>
          <w:w w:val="90"/>
          <w:sz w:val="22"/>
        </w:rPr>
        <w:t>службени</w:t>
      </w:r>
      <w:r>
        <w:rPr>
          <w:i/>
          <w:color w:val="231F20"/>
          <w:spacing w:val="-7"/>
          <w:w w:val="90"/>
          <w:sz w:val="22"/>
        </w:rPr>
        <w:t> </w:t>
      </w:r>
      <w:r>
        <w:rPr>
          <w:i/>
          <w:color w:val="231F20"/>
          <w:w w:val="90"/>
          <w:sz w:val="22"/>
        </w:rPr>
        <w:t>печат,</w:t>
      </w:r>
      <w:r>
        <w:rPr>
          <w:i/>
          <w:color w:val="231F20"/>
          <w:spacing w:val="-7"/>
          <w:w w:val="90"/>
          <w:sz w:val="22"/>
        </w:rPr>
        <w:t> </w:t>
      </w:r>
      <w:r>
        <w:rPr>
          <w:i/>
          <w:color w:val="231F20"/>
          <w:w w:val="90"/>
          <w:sz w:val="22"/>
        </w:rPr>
        <w:t>књигу,</w:t>
      </w:r>
      <w:r>
        <w:rPr>
          <w:i/>
          <w:color w:val="231F20"/>
          <w:spacing w:val="-7"/>
          <w:w w:val="90"/>
          <w:sz w:val="22"/>
        </w:rPr>
        <w:t> </w:t>
      </w:r>
      <w:r>
        <w:rPr>
          <w:i/>
          <w:color w:val="231F20"/>
          <w:w w:val="90"/>
          <w:sz w:val="22"/>
        </w:rPr>
        <w:t>спис</w:t>
      </w:r>
      <w:r>
        <w:rPr>
          <w:i/>
          <w:color w:val="231F20"/>
          <w:spacing w:val="-7"/>
          <w:w w:val="90"/>
          <w:sz w:val="22"/>
        </w:rPr>
        <w:t> </w:t>
      </w:r>
      <w:r>
        <w:rPr>
          <w:i/>
          <w:color w:val="231F20"/>
          <w:w w:val="90"/>
          <w:sz w:val="22"/>
        </w:rPr>
        <w:t>или </w:t>
      </w:r>
      <w:r>
        <w:rPr>
          <w:i/>
          <w:color w:val="231F20"/>
          <w:w w:val="85"/>
          <w:sz w:val="22"/>
        </w:rPr>
        <w:t>исправу који припадају државном органу, предузећу, установи или дру- гом субјекту који врши јавна овлашћења или се код њих налази, казниће се затвором до три године. За покушај ће се казнити. </w:t>
      </w:r>
      <w:r>
        <w:rPr>
          <w:color w:val="231F20"/>
          <w:w w:val="85"/>
          <w:sz w:val="22"/>
        </w:rPr>
        <w:t>Радња извршења </w:t>
      </w:r>
      <w:r>
        <w:rPr>
          <w:color w:val="231F20"/>
          <w:w w:val="90"/>
          <w:sz w:val="22"/>
        </w:rPr>
        <w:t>овог кривичног дела има више наведених облика (одузимање, </w:t>
      </w:r>
      <w:r>
        <w:rPr>
          <w:color w:val="231F20"/>
          <w:w w:val="90"/>
          <w:sz w:val="22"/>
        </w:rPr>
        <w:t>сакри- </w:t>
      </w:r>
      <w:r>
        <w:rPr>
          <w:color w:val="231F20"/>
          <w:spacing w:val="-4"/>
          <w:sz w:val="22"/>
        </w:rPr>
        <w:t>вање</w:t>
      </w:r>
      <w:r>
        <w:rPr>
          <w:color w:val="231F20"/>
          <w:spacing w:val="-12"/>
          <w:sz w:val="22"/>
        </w:rPr>
        <w:t> </w:t>
      </w:r>
      <w:r>
        <w:rPr>
          <w:color w:val="231F20"/>
          <w:spacing w:val="-4"/>
          <w:sz w:val="22"/>
        </w:rPr>
        <w:t>и</w:t>
      </w:r>
      <w:r>
        <w:rPr>
          <w:color w:val="231F20"/>
          <w:spacing w:val="-12"/>
          <w:sz w:val="22"/>
        </w:rPr>
        <w:t> </w:t>
      </w:r>
      <w:r>
        <w:rPr>
          <w:color w:val="231F20"/>
          <w:spacing w:val="-4"/>
          <w:sz w:val="22"/>
        </w:rPr>
        <w:t>др.),</w:t>
      </w:r>
      <w:r>
        <w:rPr>
          <w:color w:val="231F20"/>
          <w:spacing w:val="-12"/>
          <w:sz w:val="22"/>
        </w:rPr>
        <w:t> </w:t>
      </w:r>
      <w:r>
        <w:rPr>
          <w:color w:val="231F20"/>
          <w:spacing w:val="-4"/>
          <w:sz w:val="22"/>
        </w:rPr>
        <w:t>а</w:t>
      </w:r>
      <w:r>
        <w:rPr>
          <w:color w:val="231F20"/>
          <w:spacing w:val="-12"/>
          <w:sz w:val="22"/>
        </w:rPr>
        <w:t> </w:t>
      </w:r>
      <w:r>
        <w:rPr>
          <w:color w:val="231F20"/>
          <w:spacing w:val="-4"/>
          <w:sz w:val="22"/>
        </w:rPr>
        <w:t>сваки</w:t>
      </w:r>
      <w:r>
        <w:rPr>
          <w:color w:val="231F20"/>
          <w:spacing w:val="-12"/>
          <w:sz w:val="22"/>
        </w:rPr>
        <w:t> </w:t>
      </w:r>
      <w:r>
        <w:rPr>
          <w:color w:val="231F20"/>
          <w:spacing w:val="-4"/>
          <w:sz w:val="22"/>
        </w:rPr>
        <w:t>од</w:t>
      </w:r>
      <w:r>
        <w:rPr>
          <w:color w:val="231F20"/>
          <w:spacing w:val="-12"/>
          <w:sz w:val="22"/>
        </w:rPr>
        <w:t> </w:t>
      </w:r>
      <w:r>
        <w:rPr>
          <w:color w:val="231F20"/>
          <w:spacing w:val="-4"/>
          <w:sz w:val="22"/>
        </w:rPr>
        <w:t>њих</w:t>
      </w:r>
      <w:r>
        <w:rPr>
          <w:color w:val="231F20"/>
          <w:spacing w:val="-12"/>
          <w:sz w:val="22"/>
        </w:rPr>
        <w:t> </w:t>
      </w:r>
      <w:r>
        <w:rPr>
          <w:color w:val="231F20"/>
          <w:spacing w:val="-4"/>
          <w:sz w:val="22"/>
        </w:rPr>
        <w:t>има</w:t>
      </w:r>
      <w:r>
        <w:rPr>
          <w:color w:val="231F20"/>
          <w:spacing w:val="-12"/>
          <w:sz w:val="22"/>
        </w:rPr>
        <w:t> </w:t>
      </w:r>
      <w:r>
        <w:rPr>
          <w:color w:val="231F20"/>
          <w:spacing w:val="-4"/>
          <w:sz w:val="22"/>
        </w:rPr>
        <w:t>исту</w:t>
      </w:r>
      <w:r>
        <w:rPr>
          <w:color w:val="231F20"/>
          <w:spacing w:val="-12"/>
          <w:sz w:val="22"/>
        </w:rPr>
        <w:t> </w:t>
      </w:r>
      <w:r>
        <w:rPr>
          <w:color w:val="231F20"/>
          <w:spacing w:val="-4"/>
          <w:sz w:val="22"/>
        </w:rPr>
        <w:t>последицу</w:t>
      </w:r>
      <w:r>
        <w:rPr>
          <w:color w:val="231F20"/>
          <w:spacing w:val="-12"/>
          <w:sz w:val="22"/>
        </w:rPr>
        <w:t> </w:t>
      </w:r>
      <w:r>
        <w:rPr>
          <w:color w:val="231F20"/>
          <w:spacing w:val="-4"/>
          <w:sz w:val="22"/>
        </w:rPr>
        <w:t>–</w:t>
      </w:r>
      <w:r>
        <w:rPr>
          <w:color w:val="231F20"/>
          <w:spacing w:val="-12"/>
          <w:sz w:val="22"/>
        </w:rPr>
        <w:t> </w:t>
      </w:r>
      <w:r>
        <w:rPr>
          <w:color w:val="231F20"/>
          <w:spacing w:val="-4"/>
          <w:sz w:val="22"/>
        </w:rPr>
        <w:t>неупотребљивост </w:t>
      </w:r>
      <w:r>
        <w:rPr>
          <w:color w:val="231F20"/>
          <w:spacing w:val="-6"/>
          <w:sz w:val="22"/>
        </w:rPr>
        <w:t>службеног печата или других наведених службених ствари. Објекат </w:t>
      </w:r>
      <w:r>
        <w:rPr>
          <w:color w:val="231F20"/>
          <w:w w:val="90"/>
          <w:sz w:val="22"/>
        </w:rPr>
        <w:t>радње је службени печат, књига, спис или исправа. Једино службено </w:t>
      </w:r>
      <w:r>
        <w:rPr>
          <w:color w:val="231F20"/>
          <w:spacing w:val="-8"/>
          <w:sz w:val="22"/>
        </w:rPr>
        <w:t>лице</w:t>
      </w:r>
      <w:r>
        <w:rPr>
          <w:color w:val="231F20"/>
          <w:spacing w:val="-9"/>
          <w:sz w:val="22"/>
        </w:rPr>
        <w:t> </w:t>
      </w:r>
      <w:r>
        <w:rPr>
          <w:color w:val="231F20"/>
          <w:spacing w:val="-8"/>
          <w:sz w:val="22"/>
        </w:rPr>
        <w:t>коме</w:t>
      </w:r>
      <w:r>
        <w:rPr>
          <w:color w:val="231F20"/>
          <w:spacing w:val="-9"/>
          <w:sz w:val="22"/>
        </w:rPr>
        <w:t> </w:t>
      </w:r>
      <w:r>
        <w:rPr>
          <w:color w:val="231F20"/>
          <w:spacing w:val="-8"/>
          <w:sz w:val="22"/>
        </w:rPr>
        <w:t>су ове</w:t>
      </w:r>
      <w:r>
        <w:rPr>
          <w:color w:val="231F20"/>
          <w:spacing w:val="-9"/>
          <w:sz w:val="22"/>
        </w:rPr>
        <w:t> </w:t>
      </w:r>
      <w:r>
        <w:rPr>
          <w:color w:val="231F20"/>
          <w:spacing w:val="-8"/>
          <w:sz w:val="22"/>
        </w:rPr>
        <w:t>ствари поверене</w:t>
      </w:r>
      <w:r>
        <w:rPr>
          <w:color w:val="231F20"/>
          <w:spacing w:val="-9"/>
          <w:sz w:val="22"/>
        </w:rPr>
        <w:t> </w:t>
      </w:r>
      <w:r>
        <w:rPr>
          <w:color w:val="231F20"/>
          <w:spacing w:val="-8"/>
          <w:sz w:val="22"/>
        </w:rPr>
        <w:t>не може</w:t>
      </w:r>
      <w:r>
        <w:rPr>
          <w:color w:val="231F20"/>
          <w:spacing w:val="-9"/>
          <w:sz w:val="22"/>
        </w:rPr>
        <w:t> </w:t>
      </w:r>
      <w:r>
        <w:rPr>
          <w:color w:val="231F20"/>
          <w:spacing w:val="-8"/>
          <w:sz w:val="22"/>
        </w:rPr>
        <w:t>бити</w:t>
      </w:r>
      <w:r>
        <w:rPr>
          <w:color w:val="231F20"/>
          <w:spacing w:val="-9"/>
          <w:sz w:val="22"/>
        </w:rPr>
        <w:t> </w:t>
      </w:r>
      <w:r>
        <w:rPr>
          <w:color w:val="231F20"/>
          <w:spacing w:val="-8"/>
          <w:sz w:val="22"/>
        </w:rPr>
        <w:t>извршилац овог</w:t>
      </w:r>
      <w:r>
        <w:rPr>
          <w:color w:val="231F20"/>
          <w:spacing w:val="-9"/>
          <w:sz w:val="22"/>
        </w:rPr>
        <w:t> </w:t>
      </w:r>
      <w:r>
        <w:rPr>
          <w:color w:val="231F20"/>
          <w:spacing w:val="-8"/>
          <w:sz w:val="22"/>
        </w:rPr>
        <w:t>кри- </w:t>
      </w:r>
      <w:r>
        <w:rPr>
          <w:color w:val="231F20"/>
          <w:w w:val="90"/>
          <w:sz w:val="22"/>
        </w:rPr>
        <w:t>вичног дела, јер би таквом радњом оно било извршилац неког од кри- </w:t>
      </w:r>
      <w:r>
        <w:rPr>
          <w:color w:val="231F20"/>
          <w:spacing w:val="-2"/>
          <w:sz w:val="22"/>
        </w:rPr>
        <w:t>вичних</w:t>
      </w:r>
      <w:r>
        <w:rPr>
          <w:color w:val="231F20"/>
          <w:spacing w:val="-20"/>
          <w:sz w:val="22"/>
        </w:rPr>
        <w:t> </w:t>
      </w:r>
      <w:r>
        <w:rPr>
          <w:color w:val="231F20"/>
          <w:spacing w:val="-2"/>
          <w:sz w:val="22"/>
        </w:rPr>
        <w:t>дела</w:t>
      </w:r>
      <w:r>
        <w:rPr>
          <w:color w:val="231F20"/>
          <w:spacing w:val="-20"/>
          <w:sz w:val="22"/>
        </w:rPr>
        <w:t> </w:t>
      </w:r>
      <w:r>
        <w:rPr>
          <w:color w:val="231F20"/>
          <w:spacing w:val="-2"/>
          <w:sz w:val="22"/>
        </w:rPr>
        <w:t>против</w:t>
      </w:r>
      <w:r>
        <w:rPr>
          <w:color w:val="231F20"/>
          <w:spacing w:val="-20"/>
          <w:sz w:val="22"/>
        </w:rPr>
        <w:t> </w:t>
      </w:r>
      <w:r>
        <w:rPr>
          <w:color w:val="231F20"/>
          <w:spacing w:val="-2"/>
          <w:sz w:val="22"/>
        </w:rPr>
        <w:t>службене</w:t>
      </w:r>
      <w:r>
        <w:rPr>
          <w:color w:val="231F20"/>
          <w:spacing w:val="-20"/>
          <w:sz w:val="22"/>
        </w:rPr>
        <w:t> </w:t>
      </w:r>
      <w:r>
        <w:rPr>
          <w:color w:val="231F20"/>
          <w:spacing w:val="-2"/>
          <w:sz w:val="22"/>
        </w:rPr>
        <w:t>дужности.</w:t>
      </w:r>
    </w:p>
    <w:p>
      <w:pPr>
        <w:spacing w:line="237" w:lineRule="auto" w:before="0"/>
        <w:ind w:left="807" w:right="569" w:firstLine="396"/>
        <w:jc w:val="both"/>
        <w:rPr>
          <w:sz w:val="22"/>
        </w:rPr>
      </w:pPr>
      <w:r>
        <w:rPr>
          <w:rFonts w:ascii="Century Gothic" w:hAnsi="Century Gothic"/>
          <w:b/>
          <w:i/>
          <w:color w:val="231F20"/>
          <w:w w:val="85"/>
          <w:sz w:val="22"/>
        </w:rPr>
        <w:t>Лажно представљање </w:t>
      </w:r>
      <w:r>
        <w:rPr>
          <w:color w:val="231F20"/>
          <w:w w:val="85"/>
          <w:sz w:val="22"/>
        </w:rPr>
        <w:t>(члан 329). </w:t>
      </w:r>
      <w:r>
        <w:rPr>
          <w:i/>
          <w:color w:val="231F20"/>
          <w:w w:val="85"/>
          <w:sz w:val="22"/>
        </w:rPr>
        <w:t>Ко се у намери да себи или дру-</w:t>
      </w:r>
      <w:r>
        <w:rPr>
          <w:i/>
          <w:color w:val="231F20"/>
          <w:w w:val="85"/>
          <w:sz w:val="22"/>
        </w:rPr>
        <w:t> </w:t>
      </w:r>
      <w:r>
        <w:rPr>
          <w:i/>
          <w:color w:val="231F20"/>
          <w:w w:val="90"/>
          <w:sz w:val="22"/>
        </w:rPr>
        <w:t>гом прибави какву корист или да другом нанесе какву штету, лажно представља</w:t>
      </w:r>
      <w:r>
        <w:rPr>
          <w:i/>
          <w:color w:val="231F20"/>
          <w:spacing w:val="-8"/>
          <w:w w:val="90"/>
          <w:sz w:val="22"/>
        </w:rPr>
        <w:t> </w:t>
      </w:r>
      <w:r>
        <w:rPr>
          <w:i/>
          <w:color w:val="231F20"/>
          <w:w w:val="90"/>
          <w:sz w:val="22"/>
        </w:rPr>
        <w:t>као</w:t>
      </w:r>
      <w:r>
        <w:rPr>
          <w:i/>
          <w:color w:val="231F20"/>
          <w:spacing w:val="-8"/>
          <w:w w:val="90"/>
          <w:sz w:val="22"/>
        </w:rPr>
        <w:t> </w:t>
      </w:r>
      <w:r>
        <w:rPr>
          <w:i/>
          <w:color w:val="231F20"/>
          <w:w w:val="90"/>
          <w:sz w:val="22"/>
        </w:rPr>
        <w:t>службено</w:t>
      </w:r>
      <w:r>
        <w:rPr>
          <w:i/>
          <w:color w:val="231F20"/>
          <w:spacing w:val="-8"/>
          <w:w w:val="90"/>
          <w:sz w:val="22"/>
        </w:rPr>
        <w:t> </w:t>
      </w:r>
      <w:r>
        <w:rPr>
          <w:i/>
          <w:color w:val="231F20"/>
          <w:w w:val="90"/>
          <w:sz w:val="22"/>
        </w:rPr>
        <w:t>или</w:t>
      </w:r>
      <w:r>
        <w:rPr>
          <w:i/>
          <w:color w:val="231F20"/>
          <w:spacing w:val="-8"/>
          <w:w w:val="90"/>
          <w:sz w:val="22"/>
        </w:rPr>
        <w:t> </w:t>
      </w:r>
      <w:r>
        <w:rPr>
          <w:i/>
          <w:color w:val="231F20"/>
          <w:w w:val="90"/>
          <w:sz w:val="22"/>
        </w:rPr>
        <w:t>војно</w:t>
      </w:r>
      <w:r>
        <w:rPr>
          <w:i/>
          <w:color w:val="231F20"/>
          <w:spacing w:val="-8"/>
          <w:w w:val="90"/>
          <w:sz w:val="22"/>
        </w:rPr>
        <w:t> </w:t>
      </w:r>
      <w:r>
        <w:rPr>
          <w:i/>
          <w:color w:val="231F20"/>
          <w:w w:val="90"/>
          <w:sz w:val="22"/>
        </w:rPr>
        <w:t>лице</w:t>
      </w:r>
      <w:r>
        <w:rPr>
          <w:i/>
          <w:color w:val="231F20"/>
          <w:spacing w:val="-8"/>
          <w:w w:val="90"/>
          <w:sz w:val="22"/>
        </w:rPr>
        <w:t> </w:t>
      </w:r>
      <w:r>
        <w:rPr>
          <w:i/>
          <w:color w:val="231F20"/>
          <w:w w:val="90"/>
          <w:sz w:val="22"/>
        </w:rPr>
        <w:t>или</w:t>
      </w:r>
      <w:r>
        <w:rPr>
          <w:i/>
          <w:color w:val="231F20"/>
          <w:spacing w:val="-8"/>
          <w:w w:val="90"/>
          <w:sz w:val="22"/>
        </w:rPr>
        <w:t> </w:t>
      </w:r>
      <w:r>
        <w:rPr>
          <w:i/>
          <w:color w:val="231F20"/>
          <w:w w:val="90"/>
          <w:sz w:val="22"/>
        </w:rPr>
        <w:t>неовлашћено</w:t>
      </w:r>
      <w:r>
        <w:rPr>
          <w:i/>
          <w:color w:val="231F20"/>
          <w:spacing w:val="-8"/>
          <w:w w:val="90"/>
          <w:sz w:val="22"/>
        </w:rPr>
        <w:t> </w:t>
      </w:r>
      <w:r>
        <w:rPr>
          <w:i/>
          <w:color w:val="231F20"/>
          <w:w w:val="90"/>
          <w:sz w:val="22"/>
        </w:rPr>
        <w:t>носи</w:t>
      </w:r>
      <w:r>
        <w:rPr>
          <w:i/>
          <w:color w:val="231F20"/>
          <w:spacing w:val="-8"/>
          <w:w w:val="90"/>
          <w:sz w:val="22"/>
        </w:rPr>
        <w:t> </w:t>
      </w:r>
      <w:r>
        <w:rPr>
          <w:i/>
          <w:color w:val="231F20"/>
          <w:w w:val="90"/>
          <w:sz w:val="22"/>
        </w:rPr>
        <w:t>какве </w:t>
      </w:r>
      <w:r>
        <w:rPr>
          <w:i/>
          <w:color w:val="231F20"/>
          <w:spacing w:val="-2"/>
          <w:w w:val="90"/>
          <w:sz w:val="22"/>
        </w:rPr>
        <w:t>знаке</w:t>
      </w:r>
      <w:r>
        <w:rPr>
          <w:i/>
          <w:color w:val="231F20"/>
          <w:spacing w:val="-3"/>
          <w:w w:val="90"/>
          <w:sz w:val="22"/>
        </w:rPr>
        <w:t> </w:t>
      </w:r>
      <w:r>
        <w:rPr>
          <w:i/>
          <w:color w:val="231F20"/>
          <w:spacing w:val="-2"/>
          <w:w w:val="90"/>
          <w:sz w:val="22"/>
        </w:rPr>
        <w:t>службеног</w:t>
      </w:r>
      <w:r>
        <w:rPr>
          <w:i/>
          <w:color w:val="231F20"/>
          <w:spacing w:val="-3"/>
          <w:w w:val="90"/>
          <w:sz w:val="22"/>
        </w:rPr>
        <w:t> </w:t>
      </w:r>
      <w:r>
        <w:rPr>
          <w:i/>
          <w:color w:val="231F20"/>
          <w:spacing w:val="-2"/>
          <w:w w:val="90"/>
          <w:sz w:val="22"/>
        </w:rPr>
        <w:t>или</w:t>
      </w:r>
      <w:r>
        <w:rPr>
          <w:i/>
          <w:color w:val="231F20"/>
          <w:spacing w:val="-3"/>
          <w:w w:val="90"/>
          <w:sz w:val="22"/>
        </w:rPr>
        <w:t> </w:t>
      </w:r>
      <w:r>
        <w:rPr>
          <w:i/>
          <w:color w:val="231F20"/>
          <w:spacing w:val="-2"/>
          <w:w w:val="90"/>
          <w:sz w:val="22"/>
        </w:rPr>
        <w:t>војног</w:t>
      </w:r>
      <w:r>
        <w:rPr>
          <w:i/>
          <w:color w:val="231F20"/>
          <w:spacing w:val="-3"/>
          <w:w w:val="90"/>
          <w:sz w:val="22"/>
        </w:rPr>
        <w:t> </w:t>
      </w:r>
      <w:r>
        <w:rPr>
          <w:i/>
          <w:color w:val="231F20"/>
          <w:spacing w:val="-2"/>
          <w:w w:val="90"/>
          <w:sz w:val="22"/>
        </w:rPr>
        <w:t>лица,</w:t>
      </w:r>
      <w:r>
        <w:rPr>
          <w:i/>
          <w:color w:val="231F20"/>
          <w:spacing w:val="-3"/>
          <w:w w:val="90"/>
          <w:sz w:val="22"/>
        </w:rPr>
        <w:t> </w:t>
      </w:r>
      <w:r>
        <w:rPr>
          <w:i/>
          <w:color w:val="231F20"/>
          <w:spacing w:val="-2"/>
          <w:w w:val="90"/>
          <w:sz w:val="22"/>
        </w:rPr>
        <w:t>казниће</w:t>
      </w:r>
      <w:r>
        <w:rPr>
          <w:i/>
          <w:color w:val="231F20"/>
          <w:spacing w:val="-3"/>
          <w:w w:val="90"/>
          <w:sz w:val="22"/>
        </w:rPr>
        <w:t> </w:t>
      </w:r>
      <w:r>
        <w:rPr>
          <w:i/>
          <w:color w:val="231F20"/>
          <w:spacing w:val="-2"/>
          <w:w w:val="90"/>
          <w:sz w:val="22"/>
        </w:rPr>
        <w:t>се</w:t>
      </w:r>
      <w:r>
        <w:rPr>
          <w:i/>
          <w:color w:val="231F20"/>
          <w:spacing w:val="-3"/>
          <w:w w:val="90"/>
          <w:sz w:val="22"/>
        </w:rPr>
        <w:t> </w:t>
      </w:r>
      <w:r>
        <w:rPr>
          <w:i/>
          <w:color w:val="231F20"/>
          <w:spacing w:val="-2"/>
          <w:w w:val="90"/>
          <w:sz w:val="22"/>
        </w:rPr>
        <w:t>новчаном</w:t>
      </w:r>
      <w:r>
        <w:rPr>
          <w:i/>
          <w:color w:val="231F20"/>
          <w:spacing w:val="-3"/>
          <w:w w:val="90"/>
          <w:sz w:val="22"/>
        </w:rPr>
        <w:t> </w:t>
      </w:r>
      <w:r>
        <w:rPr>
          <w:i/>
          <w:color w:val="231F20"/>
          <w:spacing w:val="-2"/>
          <w:w w:val="90"/>
          <w:sz w:val="22"/>
        </w:rPr>
        <w:t>казном</w:t>
      </w:r>
      <w:r>
        <w:rPr>
          <w:i/>
          <w:color w:val="231F20"/>
          <w:spacing w:val="-3"/>
          <w:w w:val="90"/>
          <w:sz w:val="22"/>
        </w:rPr>
        <w:t> </w:t>
      </w:r>
      <w:r>
        <w:rPr>
          <w:i/>
          <w:color w:val="231F20"/>
          <w:spacing w:val="-2"/>
          <w:w w:val="90"/>
          <w:sz w:val="22"/>
        </w:rPr>
        <w:t>или</w:t>
      </w:r>
      <w:r>
        <w:rPr>
          <w:i/>
          <w:color w:val="231F20"/>
          <w:spacing w:val="-3"/>
          <w:w w:val="90"/>
          <w:sz w:val="22"/>
        </w:rPr>
        <w:t> </w:t>
      </w:r>
      <w:r>
        <w:rPr>
          <w:i/>
          <w:color w:val="231F20"/>
          <w:spacing w:val="-2"/>
          <w:w w:val="90"/>
          <w:sz w:val="22"/>
        </w:rPr>
        <w:t>зат– </w:t>
      </w:r>
      <w:r>
        <w:rPr>
          <w:i/>
          <w:color w:val="231F20"/>
          <w:w w:val="90"/>
          <w:sz w:val="22"/>
        </w:rPr>
        <w:t>вором</w:t>
      </w:r>
      <w:r>
        <w:rPr>
          <w:i/>
          <w:color w:val="231F20"/>
          <w:spacing w:val="-10"/>
          <w:w w:val="90"/>
          <w:sz w:val="22"/>
        </w:rPr>
        <w:t> </w:t>
      </w:r>
      <w:r>
        <w:rPr>
          <w:i/>
          <w:color w:val="231F20"/>
          <w:w w:val="90"/>
          <w:sz w:val="22"/>
        </w:rPr>
        <w:t>до</w:t>
      </w:r>
      <w:r>
        <w:rPr>
          <w:i/>
          <w:color w:val="231F20"/>
          <w:spacing w:val="-10"/>
          <w:w w:val="90"/>
          <w:sz w:val="22"/>
        </w:rPr>
        <w:t> </w:t>
      </w:r>
      <w:r>
        <w:rPr>
          <w:i/>
          <w:color w:val="231F20"/>
          <w:w w:val="90"/>
          <w:sz w:val="22"/>
        </w:rPr>
        <w:t>три</w:t>
      </w:r>
      <w:r>
        <w:rPr>
          <w:i/>
          <w:color w:val="231F20"/>
          <w:spacing w:val="-10"/>
          <w:w w:val="90"/>
          <w:sz w:val="22"/>
        </w:rPr>
        <w:t> </w:t>
      </w:r>
      <w:r>
        <w:rPr>
          <w:i/>
          <w:color w:val="231F20"/>
          <w:w w:val="90"/>
          <w:sz w:val="22"/>
        </w:rPr>
        <w:t>године.</w:t>
      </w:r>
      <w:r>
        <w:rPr>
          <w:i/>
          <w:color w:val="231F20"/>
          <w:spacing w:val="-10"/>
          <w:w w:val="90"/>
          <w:sz w:val="22"/>
        </w:rPr>
        <w:t> </w:t>
      </w:r>
      <w:r>
        <w:rPr>
          <w:color w:val="231F20"/>
          <w:w w:val="90"/>
          <w:sz w:val="22"/>
        </w:rPr>
        <w:t>Овом</w:t>
      </w:r>
      <w:r>
        <w:rPr>
          <w:color w:val="231F20"/>
          <w:spacing w:val="-10"/>
          <w:w w:val="90"/>
          <w:sz w:val="22"/>
        </w:rPr>
        <w:t> </w:t>
      </w:r>
      <w:r>
        <w:rPr>
          <w:color w:val="231F20"/>
          <w:w w:val="90"/>
          <w:sz w:val="22"/>
        </w:rPr>
        <w:t>казном</w:t>
      </w:r>
      <w:r>
        <w:rPr>
          <w:color w:val="231F20"/>
          <w:spacing w:val="-10"/>
          <w:w w:val="90"/>
          <w:sz w:val="22"/>
        </w:rPr>
        <w:t> </w:t>
      </w:r>
      <w:r>
        <w:rPr>
          <w:i/>
          <w:color w:val="231F20"/>
          <w:w w:val="90"/>
          <w:sz w:val="22"/>
        </w:rPr>
        <w:t>казниће</w:t>
      </w:r>
      <w:r>
        <w:rPr>
          <w:i/>
          <w:color w:val="231F20"/>
          <w:spacing w:val="-10"/>
          <w:w w:val="90"/>
          <w:sz w:val="22"/>
        </w:rPr>
        <w:t> </w:t>
      </w:r>
      <w:r>
        <w:rPr>
          <w:i/>
          <w:color w:val="231F20"/>
          <w:w w:val="90"/>
          <w:sz w:val="22"/>
        </w:rPr>
        <w:t>се</w:t>
      </w:r>
      <w:r>
        <w:rPr>
          <w:i/>
          <w:color w:val="231F20"/>
          <w:spacing w:val="-10"/>
          <w:w w:val="90"/>
          <w:sz w:val="22"/>
        </w:rPr>
        <w:t> </w:t>
      </w:r>
      <w:r>
        <w:rPr>
          <w:i/>
          <w:color w:val="231F20"/>
          <w:w w:val="90"/>
          <w:sz w:val="22"/>
        </w:rPr>
        <w:t>и</w:t>
      </w:r>
      <w:r>
        <w:rPr>
          <w:i/>
          <w:color w:val="231F20"/>
          <w:spacing w:val="-10"/>
          <w:w w:val="90"/>
          <w:sz w:val="22"/>
        </w:rPr>
        <w:t> </w:t>
      </w:r>
      <w:r>
        <w:rPr>
          <w:i/>
          <w:color w:val="231F20"/>
          <w:w w:val="90"/>
          <w:sz w:val="22"/>
        </w:rPr>
        <w:t>ко</w:t>
      </w:r>
      <w:r>
        <w:rPr>
          <w:i/>
          <w:color w:val="231F20"/>
          <w:spacing w:val="-10"/>
          <w:w w:val="90"/>
          <w:sz w:val="22"/>
        </w:rPr>
        <w:t> </w:t>
      </w:r>
      <w:r>
        <w:rPr>
          <w:i/>
          <w:color w:val="231F20"/>
          <w:w w:val="90"/>
          <w:sz w:val="22"/>
        </w:rPr>
        <w:t>изврши</w:t>
      </w:r>
      <w:r>
        <w:rPr>
          <w:i/>
          <w:color w:val="231F20"/>
          <w:spacing w:val="-10"/>
          <w:w w:val="90"/>
          <w:sz w:val="22"/>
        </w:rPr>
        <w:t> </w:t>
      </w:r>
      <w:r>
        <w:rPr>
          <w:i/>
          <w:color w:val="231F20"/>
          <w:w w:val="90"/>
          <w:sz w:val="22"/>
        </w:rPr>
        <w:t>какву</w:t>
      </w:r>
      <w:r>
        <w:rPr>
          <w:i/>
          <w:color w:val="231F20"/>
          <w:spacing w:val="-10"/>
          <w:w w:val="90"/>
          <w:sz w:val="22"/>
        </w:rPr>
        <w:t> </w:t>
      </w:r>
      <w:r>
        <w:rPr>
          <w:i/>
          <w:color w:val="231F20"/>
          <w:w w:val="90"/>
          <w:sz w:val="22"/>
        </w:rPr>
        <w:t>радњу</w:t>
      </w:r>
      <w:r>
        <w:rPr>
          <w:i/>
          <w:color w:val="231F20"/>
          <w:w w:val="90"/>
          <w:sz w:val="22"/>
        </w:rPr>
        <w:t> </w:t>
      </w:r>
      <w:r>
        <w:rPr>
          <w:i/>
          <w:color w:val="231F20"/>
          <w:w w:val="85"/>
          <w:sz w:val="22"/>
        </w:rPr>
        <w:t>за коју је овлашћено да изврши само одређено службено или војно лице. </w:t>
      </w:r>
      <w:r>
        <w:rPr>
          <w:color w:val="231F20"/>
          <w:w w:val="90"/>
          <w:sz w:val="22"/>
        </w:rPr>
        <w:t>Ово</w:t>
      </w:r>
      <w:r>
        <w:rPr>
          <w:color w:val="231F20"/>
          <w:spacing w:val="-3"/>
          <w:w w:val="90"/>
          <w:sz w:val="22"/>
        </w:rPr>
        <w:t> </w:t>
      </w:r>
      <w:r>
        <w:rPr>
          <w:color w:val="231F20"/>
          <w:w w:val="90"/>
          <w:sz w:val="22"/>
        </w:rPr>
        <w:t>кривично</w:t>
      </w:r>
      <w:r>
        <w:rPr>
          <w:color w:val="231F20"/>
          <w:spacing w:val="-3"/>
          <w:w w:val="90"/>
          <w:sz w:val="22"/>
        </w:rPr>
        <w:t> </w:t>
      </w:r>
      <w:r>
        <w:rPr>
          <w:color w:val="231F20"/>
          <w:w w:val="90"/>
          <w:sz w:val="22"/>
        </w:rPr>
        <w:t>дело</w:t>
      </w:r>
      <w:r>
        <w:rPr>
          <w:color w:val="231F20"/>
          <w:spacing w:val="-3"/>
          <w:w w:val="90"/>
          <w:sz w:val="22"/>
        </w:rPr>
        <w:t> </w:t>
      </w:r>
      <w:r>
        <w:rPr>
          <w:color w:val="231F20"/>
          <w:w w:val="90"/>
          <w:sz w:val="22"/>
        </w:rPr>
        <w:t>има</w:t>
      </w:r>
      <w:r>
        <w:rPr>
          <w:color w:val="231F20"/>
          <w:spacing w:val="-3"/>
          <w:w w:val="90"/>
          <w:sz w:val="22"/>
        </w:rPr>
        <w:t> </w:t>
      </w:r>
      <w:r>
        <w:rPr>
          <w:color w:val="231F20"/>
          <w:w w:val="90"/>
          <w:sz w:val="22"/>
        </w:rPr>
        <w:t>два</w:t>
      </w:r>
      <w:r>
        <w:rPr>
          <w:color w:val="231F20"/>
          <w:spacing w:val="-3"/>
          <w:w w:val="90"/>
          <w:sz w:val="22"/>
        </w:rPr>
        <w:t> </w:t>
      </w:r>
      <w:r>
        <w:rPr>
          <w:color w:val="231F20"/>
          <w:w w:val="90"/>
          <w:sz w:val="22"/>
        </w:rPr>
        <w:t>облика,</w:t>
      </w:r>
      <w:r>
        <w:rPr>
          <w:color w:val="231F20"/>
          <w:spacing w:val="-3"/>
          <w:w w:val="90"/>
          <w:sz w:val="22"/>
        </w:rPr>
        <w:t> </w:t>
      </w:r>
      <w:r>
        <w:rPr>
          <w:color w:val="231F20"/>
          <w:w w:val="90"/>
          <w:sz w:val="22"/>
        </w:rPr>
        <w:t>од</w:t>
      </w:r>
      <w:r>
        <w:rPr>
          <w:color w:val="231F20"/>
          <w:spacing w:val="-3"/>
          <w:w w:val="90"/>
          <w:sz w:val="22"/>
        </w:rPr>
        <w:t> </w:t>
      </w:r>
      <w:r>
        <w:rPr>
          <w:color w:val="231F20"/>
          <w:w w:val="90"/>
          <w:sz w:val="22"/>
        </w:rPr>
        <w:t>којих</w:t>
      </w:r>
      <w:r>
        <w:rPr>
          <w:color w:val="231F20"/>
          <w:spacing w:val="-3"/>
          <w:w w:val="90"/>
          <w:sz w:val="22"/>
        </w:rPr>
        <w:t> </w:t>
      </w:r>
      <w:r>
        <w:rPr>
          <w:color w:val="231F20"/>
          <w:w w:val="90"/>
          <w:sz w:val="22"/>
        </w:rPr>
        <w:t>први</w:t>
      </w:r>
      <w:r>
        <w:rPr>
          <w:color w:val="231F20"/>
          <w:spacing w:val="-3"/>
          <w:w w:val="90"/>
          <w:sz w:val="22"/>
        </w:rPr>
        <w:t> </w:t>
      </w:r>
      <w:r>
        <w:rPr>
          <w:color w:val="231F20"/>
          <w:w w:val="90"/>
          <w:sz w:val="22"/>
        </w:rPr>
        <w:t>облик</w:t>
      </w:r>
      <w:r>
        <w:rPr>
          <w:color w:val="231F20"/>
          <w:spacing w:val="-3"/>
          <w:w w:val="90"/>
          <w:sz w:val="22"/>
        </w:rPr>
        <w:t> </w:t>
      </w:r>
      <w:r>
        <w:rPr>
          <w:color w:val="231F20"/>
          <w:w w:val="90"/>
          <w:sz w:val="22"/>
        </w:rPr>
        <w:t>има</w:t>
      </w:r>
      <w:r>
        <w:rPr>
          <w:color w:val="231F20"/>
          <w:spacing w:val="-3"/>
          <w:w w:val="90"/>
          <w:sz w:val="22"/>
        </w:rPr>
        <w:t> </w:t>
      </w:r>
      <w:r>
        <w:rPr>
          <w:color w:val="231F20"/>
          <w:w w:val="90"/>
          <w:sz w:val="22"/>
        </w:rPr>
        <w:t>две</w:t>
      </w:r>
      <w:r>
        <w:rPr>
          <w:color w:val="231F20"/>
          <w:spacing w:val="-3"/>
          <w:w w:val="90"/>
          <w:sz w:val="22"/>
        </w:rPr>
        <w:t> </w:t>
      </w:r>
      <w:r>
        <w:rPr>
          <w:color w:val="231F20"/>
          <w:w w:val="90"/>
          <w:sz w:val="22"/>
        </w:rPr>
        <w:t>радње извршења: прва, лажно представљање као службено или војно лице; друга, неовлашћено ношење какве ознаке службеног или војног лица. Радња извршења другог облика овог кривичног дела је извршење как- </w:t>
      </w:r>
      <w:r>
        <w:rPr>
          <w:color w:val="231F20"/>
          <w:spacing w:val="-6"/>
          <w:sz w:val="22"/>
        </w:rPr>
        <w:t>ве</w:t>
      </w:r>
      <w:r>
        <w:rPr>
          <w:color w:val="231F20"/>
          <w:spacing w:val="-17"/>
          <w:sz w:val="22"/>
        </w:rPr>
        <w:t> </w:t>
      </w:r>
      <w:r>
        <w:rPr>
          <w:color w:val="231F20"/>
          <w:spacing w:val="-6"/>
          <w:sz w:val="22"/>
        </w:rPr>
        <w:t>радње</w:t>
      </w:r>
      <w:r>
        <w:rPr>
          <w:color w:val="231F20"/>
          <w:spacing w:val="-17"/>
          <w:sz w:val="22"/>
        </w:rPr>
        <w:t> </w:t>
      </w:r>
      <w:r>
        <w:rPr>
          <w:color w:val="231F20"/>
          <w:spacing w:val="-6"/>
          <w:sz w:val="22"/>
        </w:rPr>
        <w:t>за</w:t>
      </w:r>
      <w:r>
        <w:rPr>
          <w:color w:val="231F20"/>
          <w:spacing w:val="-17"/>
          <w:sz w:val="22"/>
        </w:rPr>
        <w:t> </w:t>
      </w:r>
      <w:r>
        <w:rPr>
          <w:color w:val="231F20"/>
          <w:spacing w:val="-6"/>
          <w:sz w:val="22"/>
        </w:rPr>
        <w:t>коју</w:t>
      </w:r>
      <w:r>
        <w:rPr>
          <w:color w:val="231F20"/>
          <w:spacing w:val="-16"/>
          <w:sz w:val="22"/>
        </w:rPr>
        <w:t> </w:t>
      </w:r>
      <w:r>
        <w:rPr>
          <w:color w:val="231F20"/>
          <w:spacing w:val="-6"/>
          <w:sz w:val="22"/>
        </w:rPr>
        <w:t>је</w:t>
      </w:r>
      <w:r>
        <w:rPr>
          <w:color w:val="231F20"/>
          <w:spacing w:val="-17"/>
          <w:sz w:val="22"/>
        </w:rPr>
        <w:t> </w:t>
      </w:r>
      <w:r>
        <w:rPr>
          <w:color w:val="231F20"/>
          <w:spacing w:val="-6"/>
          <w:sz w:val="22"/>
        </w:rPr>
        <w:t>овлашћено</w:t>
      </w:r>
      <w:r>
        <w:rPr>
          <w:color w:val="231F20"/>
          <w:spacing w:val="-17"/>
          <w:sz w:val="22"/>
        </w:rPr>
        <w:t> </w:t>
      </w:r>
      <w:r>
        <w:rPr>
          <w:color w:val="231F20"/>
          <w:spacing w:val="-6"/>
          <w:sz w:val="22"/>
        </w:rPr>
        <w:t>да</w:t>
      </w:r>
      <w:r>
        <w:rPr>
          <w:color w:val="231F20"/>
          <w:spacing w:val="-16"/>
          <w:sz w:val="22"/>
        </w:rPr>
        <w:t> </w:t>
      </w:r>
      <w:r>
        <w:rPr>
          <w:color w:val="231F20"/>
          <w:spacing w:val="-6"/>
          <w:sz w:val="22"/>
        </w:rPr>
        <w:t>је</w:t>
      </w:r>
      <w:r>
        <w:rPr>
          <w:color w:val="231F20"/>
          <w:spacing w:val="-17"/>
          <w:sz w:val="22"/>
        </w:rPr>
        <w:t> </w:t>
      </w:r>
      <w:r>
        <w:rPr>
          <w:color w:val="231F20"/>
          <w:spacing w:val="-6"/>
          <w:sz w:val="22"/>
        </w:rPr>
        <w:t>изврши</w:t>
      </w:r>
      <w:r>
        <w:rPr>
          <w:color w:val="231F20"/>
          <w:spacing w:val="-17"/>
          <w:sz w:val="22"/>
        </w:rPr>
        <w:t> </w:t>
      </w:r>
      <w:r>
        <w:rPr>
          <w:color w:val="231F20"/>
          <w:spacing w:val="-6"/>
          <w:sz w:val="22"/>
        </w:rPr>
        <w:t>само</w:t>
      </w:r>
      <w:r>
        <w:rPr>
          <w:color w:val="231F20"/>
          <w:spacing w:val="-16"/>
          <w:sz w:val="22"/>
        </w:rPr>
        <w:t> </w:t>
      </w:r>
      <w:r>
        <w:rPr>
          <w:color w:val="231F20"/>
          <w:spacing w:val="-6"/>
          <w:sz w:val="22"/>
        </w:rPr>
        <w:t>одређено</w:t>
      </w:r>
      <w:r>
        <w:rPr>
          <w:color w:val="231F20"/>
          <w:spacing w:val="-17"/>
          <w:sz w:val="22"/>
        </w:rPr>
        <w:t> </w:t>
      </w:r>
      <w:r>
        <w:rPr>
          <w:color w:val="231F20"/>
          <w:spacing w:val="-6"/>
          <w:sz w:val="22"/>
        </w:rPr>
        <w:t>службено</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left="693" w:right="684" w:firstLine="0"/>
      </w:pPr>
      <w:r>
        <w:rPr>
          <w:color w:val="231F20"/>
          <w:w w:val="90"/>
        </w:rPr>
        <w:t>или војно лице. Код овог облика није потребно да је постојала намера </w:t>
      </w:r>
      <w:r>
        <w:rPr>
          <w:color w:val="231F20"/>
          <w:spacing w:val="-8"/>
        </w:rPr>
        <w:t>да се себи или другом прибави каква корист. Оба облика подразуме- </w:t>
      </w:r>
      <w:r>
        <w:rPr>
          <w:color w:val="231F20"/>
        </w:rPr>
        <w:t>вају</w:t>
      </w:r>
      <w:r>
        <w:rPr>
          <w:color w:val="231F20"/>
          <w:spacing w:val="-20"/>
        </w:rPr>
        <w:t> </w:t>
      </w:r>
      <w:r>
        <w:rPr>
          <w:color w:val="231F20"/>
        </w:rPr>
        <w:t>постојање</w:t>
      </w:r>
      <w:r>
        <w:rPr>
          <w:color w:val="231F20"/>
          <w:spacing w:val="-20"/>
        </w:rPr>
        <w:t> </w:t>
      </w:r>
      <w:r>
        <w:rPr>
          <w:color w:val="231F20"/>
        </w:rPr>
        <w:t>умишљаја.</w:t>
      </w:r>
    </w:p>
    <w:p>
      <w:pPr>
        <w:pStyle w:val="BodyText"/>
        <w:spacing w:line="254" w:lineRule="exact" w:before="2"/>
        <w:ind w:left="693" w:right="682"/>
      </w:pPr>
      <w:r>
        <w:rPr>
          <w:rFonts w:ascii="Century Gothic" w:hAnsi="Century Gothic"/>
          <w:b/>
          <w:i/>
          <w:color w:val="231F20"/>
          <w:w w:val="90"/>
        </w:rPr>
        <w:t>Самовлашће </w:t>
      </w:r>
      <w:r>
        <w:rPr>
          <w:color w:val="231F20"/>
          <w:w w:val="90"/>
        </w:rPr>
        <w:t>(члан 330). Основни облик овог кривичног дела гла- си:</w:t>
      </w:r>
      <w:r>
        <w:rPr>
          <w:color w:val="231F20"/>
          <w:spacing w:val="-10"/>
          <w:w w:val="90"/>
        </w:rPr>
        <w:t> </w:t>
      </w:r>
      <w:r>
        <w:rPr>
          <w:i/>
          <w:color w:val="231F20"/>
          <w:w w:val="90"/>
        </w:rPr>
        <w:t>Ко</w:t>
      </w:r>
      <w:r>
        <w:rPr>
          <w:i/>
          <w:color w:val="231F20"/>
          <w:spacing w:val="-10"/>
          <w:w w:val="90"/>
        </w:rPr>
        <w:t> </w:t>
      </w:r>
      <w:r>
        <w:rPr>
          <w:i/>
          <w:color w:val="231F20"/>
          <w:w w:val="90"/>
        </w:rPr>
        <w:t>самовласно</w:t>
      </w:r>
      <w:r>
        <w:rPr>
          <w:i/>
          <w:color w:val="231F20"/>
          <w:spacing w:val="-10"/>
          <w:w w:val="90"/>
        </w:rPr>
        <w:t> </w:t>
      </w:r>
      <w:r>
        <w:rPr>
          <w:i/>
          <w:color w:val="231F20"/>
          <w:w w:val="90"/>
        </w:rPr>
        <w:t>прибавља</w:t>
      </w:r>
      <w:r>
        <w:rPr>
          <w:i/>
          <w:color w:val="231F20"/>
          <w:spacing w:val="-10"/>
          <w:w w:val="90"/>
        </w:rPr>
        <w:t> </w:t>
      </w:r>
      <w:r>
        <w:rPr>
          <w:i/>
          <w:color w:val="231F20"/>
          <w:w w:val="90"/>
        </w:rPr>
        <w:t>неко</w:t>
      </w:r>
      <w:r>
        <w:rPr>
          <w:i/>
          <w:color w:val="231F20"/>
          <w:spacing w:val="-10"/>
          <w:w w:val="90"/>
        </w:rPr>
        <w:t> </w:t>
      </w:r>
      <w:r>
        <w:rPr>
          <w:i/>
          <w:color w:val="231F20"/>
          <w:w w:val="90"/>
        </w:rPr>
        <w:t>своје</w:t>
      </w:r>
      <w:r>
        <w:rPr>
          <w:i/>
          <w:color w:val="231F20"/>
          <w:spacing w:val="-10"/>
          <w:w w:val="90"/>
        </w:rPr>
        <w:t> </w:t>
      </w:r>
      <w:r>
        <w:rPr>
          <w:i/>
          <w:color w:val="231F20"/>
          <w:w w:val="90"/>
        </w:rPr>
        <w:t>право</w:t>
      </w:r>
      <w:r>
        <w:rPr>
          <w:i/>
          <w:color w:val="231F20"/>
          <w:spacing w:val="-10"/>
          <w:w w:val="90"/>
        </w:rPr>
        <w:t> </w:t>
      </w:r>
      <w:r>
        <w:rPr>
          <w:i/>
          <w:color w:val="231F20"/>
          <w:w w:val="90"/>
        </w:rPr>
        <w:t>или</w:t>
      </w:r>
      <w:r>
        <w:rPr>
          <w:i/>
          <w:color w:val="231F20"/>
          <w:spacing w:val="-10"/>
          <w:w w:val="90"/>
        </w:rPr>
        <w:t> </w:t>
      </w:r>
      <w:r>
        <w:rPr>
          <w:i/>
          <w:color w:val="231F20"/>
          <w:w w:val="90"/>
        </w:rPr>
        <w:t>право</w:t>
      </w:r>
      <w:r>
        <w:rPr>
          <w:i/>
          <w:color w:val="231F20"/>
          <w:spacing w:val="-10"/>
          <w:w w:val="90"/>
        </w:rPr>
        <w:t> </w:t>
      </w:r>
      <w:r>
        <w:rPr>
          <w:i/>
          <w:color w:val="231F20"/>
          <w:w w:val="90"/>
        </w:rPr>
        <w:t>за</w:t>
      </w:r>
      <w:r>
        <w:rPr>
          <w:i/>
          <w:color w:val="231F20"/>
          <w:spacing w:val="-10"/>
          <w:w w:val="90"/>
        </w:rPr>
        <w:t> </w:t>
      </w:r>
      <w:r>
        <w:rPr>
          <w:i/>
          <w:color w:val="231F20"/>
          <w:w w:val="90"/>
        </w:rPr>
        <w:t>које</w:t>
      </w:r>
      <w:r>
        <w:rPr>
          <w:i/>
          <w:color w:val="231F20"/>
          <w:spacing w:val="-10"/>
          <w:w w:val="90"/>
        </w:rPr>
        <w:t> </w:t>
      </w:r>
      <w:r>
        <w:rPr>
          <w:i/>
          <w:color w:val="231F20"/>
          <w:w w:val="90"/>
        </w:rPr>
        <w:t>сматра</w:t>
      </w:r>
      <w:r>
        <w:rPr>
          <w:i/>
          <w:color w:val="231F20"/>
          <w:w w:val="90"/>
        </w:rPr>
        <w:t> да</w:t>
      </w:r>
      <w:r>
        <w:rPr>
          <w:i/>
          <w:color w:val="231F20"/>
          <w:spacing w:val="-6"/>
          <w:w w:val="90"/>
        </w:rPr>
        <w:t> </w:t>
      </w:r>
      <w:r>
        <w:rPr>
          <w:i/>
          <w:color w:val="231F20"/>
          <w:w w:val="90"/>
        </w:rPr>
        <w:t>му</w:t>
      </w:r>
      <w:r>
        <w:rPr>
          <w:i/>
          <w:color w:val="231F20"/>
          <w:spacing w:val="-6"/>
          <w:w w:val="90"/>
        </w:rPr>
        <w:t> </w:t>
      </w:r>
      <w:r>
        <w:rPr>
          <w:i/>
          <w:color w:val="231F20"/>
          <w:w w:val="90"/>
        </w:rPr>
        <w:t>припада,</w:t>
      </w:r>
      <w:r>
        <w:rPr>
          <w:i/>
          <w:color w:val="231F20"/>
          <w:spacing w:val="-6"/>
          <w:w w:val="90"/>
        </w:rPr>
        <w:t> </w:t>
      </w:r>
      <w:r>
        <w:rPr>
          <w:i/>
          <w:color w:val="231F20"/>
          <w:w w:val="90"/>
        </w:rPr>
        <w:t>казниће</w:t>
      </w:r>
      <w:r>
        <w:rPr>
          <w:i/>
          <w:color w:val="231F20"/>
          <w:spacing w:val="-6"/>
          <w:w w:val="90"/>
        </w:rPr>
        <w:t> </w:t>
      </w:r>
      <w:r>
        <w:rPr>
          <w:i/>
          <w:color w:val="231F20"/>
          <w:w w:val="90"/>
        </w:rPr>
        <w:t>се</w:t>
      </w:r>
      <w:r>
        <w:rPr>
          <w:i/>
          <w:color w:val="231F20"/>
          <w:spacing w:val="-6"/>
          <w:w w:val="90"/>
        </w:rPr>
        <w:t> </w:t>
      </w:r>
      <w:r>
        <w:rPr>
          <w:i/>
          <w:color w:val="231F20"/>
          <w:w w:val="90"/>
        </w:rPr>
        <w:t>новчаном</w:t>
      </w:r>
      <w:r>
        <w:rPr>
          <w:i/>
          <w:color w:val="231F20"/>
          <w:spacing w:val="-6"/>
          <w:w w:val="90"/>
        </w:rPr>
        <w:t> </w:t>
      </w:r>
      <w:r>
        <w:rPr>
          <w:i/>
          <w:color w:val="231F20"/>
          <w:w w:val="90"/>
        </w:rPr>
        <w:t>казном</w:t>
      </w:r>
      <w:r>
        <w:rPr>
          <w:i/>
          <w:color w:val="231F20"/>
          <w:spacing w:val="-6"/>
          <w:w w:val="90"/>
        </w:rPr>
        <w:t> </w:t>
      </w:r>
      <w:r>
        <w:rPr>
          <w:i/>
          <w:color w:val="231F20"/>
          <w:w w:val="90"/>
        </w:rPr>
        <w:t>или</w:t>
      </w:r>
      <w:r>
        <w:rPr>
          <w:i/>
          <w:color w:val="231F20"/>
          <w:spacing w:val="-6"/>
          <w:w w:val="90"/>
        </w:rPr>
        <w:t> </w:t>
      </w:r>
      <w:r>
        <w:rPr>
          <w:i/>
          <w:color w:val="231F20"/>
          <w:w w:val="90"/>
        </w:rPr>
        <w:t>затвором</w:t>
      </w:r>
      <w:r>
        <w:rPr>
          <w:i/>
          <w:color w:val="231F20"/>
          <w:spacing w:val="-6"/>
          <w:w w:val="90"/>
        </w:rPr>
        <w:t> </w:t>
      </w:r>
      <w:r>
        <w:rPr>
          <w:i/>
          <w:color w:val="231F20"/>
          <w:w w:val="90"/>
        </w:rPr>
        <w:t>до</w:t>
      </w:r>
      <w:r>
        <w:rPr>
          <w:i/>
          <w:color w:val="231F20"/>
          <w:spacing w:val="-6"/>
          <w:w w:val="90"/>
        </w:rPr>
        <w:t> </w:t>
      </w:r>
      <w:r>
        <w:rPr>
          <w:i/>
          <w:color w:val="231F20"/>
          <w:w w:val="90"/>
        </w:rPr>
        <w:t>једне</w:t>
      </w:r>
      <w:r>
        <w:rPr>
          <w:i/>
          <w:color w:val="231F20"/>
          <w:spacing w:val="-6"/>
          <w:w w:val="90"/>
        </w:rPr>
        <w:t> </w:t>
      </w:r>
      <w:r>
        <w:rPr>
          <w:i/>
          <w:color w:val="231F20"/>
          <w:w w:val="90"/>
        </w:rPr>
        <w:t>го- дине.</w:t>
      </w:r>
      <w:r>
        <w:rPr>
          <w:i/>
          <w:color w:val="231F20"/>
          <w:spacing w:val="-8"/>
          <w:w w:val="90"/>
        </w:rPr>
        <w:t> </w:t>
      </w:r>
      <w:r>
        <w:rPr>
          <w:color w:val="231F20"/>
          <w:w w:val="90"/>
        </w:rPr>
        <w:t>За</w:t>
      </w:r>
      <w:r>
        <w:rPr>
          <w:color w:val="231F20"/>
          <w:spacing w:val="-8"/>
          <w:w w:val="90"/>
        </w:rPr>
        <w:t> </w:t>
      </w:r>
      <w:r>
        <w:rPr>
          <w:color w:val="231F20"/>
          <w:w w:val="90"/>
        </w:rPr>
        <w:t>други облик овог кривичног дела, тј. кад се ово дело учини за другог,</w:t>
      </w:r>
      <w:r>
        <w:rPr>
          <w:color w:val="231F20"/>
          <w:spacing w:val="-4"/>
          <w:w w:val="90"/>
        </w:rPr>
        <w:t> </w:t>
      </w:r>
      <w:r>
        <w:rPr>
          <w:color w:val="231F20"/>
          <w:w w:val="90"/>
        </w:rPr>
        <w:t>запрећена</w:t>
      </w:r>
      <w:r>
        <w:rPr>
          <w:color w:val="231F20"/>
          <w:spacing w:val="-4"/>
          <w:w w:val="90"/>
        </w:rPr>
        <w:t> </w:t>
      </w:r>
      <w:r>
        <w:rPr>
          <w:color w:val="231F20"/>
          <w:w w:val="90"/>
        </w:rPr>
        <w:t>је</w:t>
      </w:r>
      <w:r>
        <w:rPr>
          <w:color w:val="231F20"/>
          <w:spacing w:val="-4"/>
          <w:w w:val="90"/>
        </w:rPr>
        <w:t> </w:t>
      </w:r>
      <w:r>
        <w:rPr>
          <w:color w:val="231F20"/>
          <w:w w:val="90"/>
        </w:rPr>
        <w:t>иста</w:t>
      </w:r>
      <w:r>
        <w:rPr>
          <w:color w:val="231F20"/>
          <w:spacing w:val="-4"/>
          <w:w w:val="90"/>
        </w:rPr>
        <w:t> </w:t>
      </w:r>
      <w:r>
        <w:rPr>
          <w:color w:val="231F20"/>
          <w:w w:val="90"/>
        </w:rPr>
        <w:t>казна.</w:t>
      </w:r>
      <w:r>
        <w:rPr>
          <w:color w:val="231F20"/>
          <w:spacing w:val="-4"/>
          <w:w w:val="90"/>
        </w:rPr>
        <w:t> </w:t>
      </w:r>
      <w:r>
        <w:rPr>
          <w:color w:val="231F20"/>
          <w:w w:val="90"/>
        </w:rPr>
        <w:t>Ако</w:t>
      </w:r>
      <w:r>
        <w:rPr>
          <w:color w:val="231F20"/>
          <w:spacing w:val="-4"/>
          <w:w w:val="90"/>
        </w:rPr>
        <w:t> </w:t>
      </w:r>
      <w:r>
        <w:rPr>
          <w:color w:val="231F20"/>
          <w:w w:val="90"/>
        </w:rPr>
        <w:t>је</w:t>
      </w:r>
      <w:r>
        <w:rPr>
          <w:color w:val="231F20"/>
          <w:spacing w:val="-4"/>
          <w:w w:val="90"/>
        </w:rPr>
        <w:t> </w:t>
      </w:r>
      <w:r>
        <w:rPr>
          <w:color w:val="231F20"/>
          <w:w w:val="90"/>
        </w:rPr>
        <w:t>дело</w:t>
      </w:r>
      <w:r>
        <w:rPr>
          <w:color w:val="231F20"/>
          <w:spacing w:val="-4"/>
          <w:w w:val="90"/>
        </w:rPr>
        <w:t> </w:t>
      </w:r>
      <w:r>
        <w:rPr>
          <w:color w:val="231F20"/>
          <w:w w:val="90"/>
        </w:rPr>
        <w:t>учињено</w:t>
      </w:r>
      <w:r>
        <w:rPr>
          <w:color w:val="231F20"/>
          <w:spacing w:val="-4"/>
          <w:w w:val="90"/>
        </w:rPr>
        <w:t> </w:t>
      </w:r>
      <w:r>
        <w:rPr>
          <w:color w:val="231F20"/>
          <w:w w:val="90"/>
        </w:rPr>
        <w:t>на</w:t>
      </w:r>
      <w:r>
        <w:rPr>
          <w:color w:val="231F20"/>
          <w:spacing w:val="-4"/>
          <w:w w:val="90"/>
        </w:rPr>
        <w:t> </w:t>
      </w:r>
      <w:r>
        <w:rPr>
          <w:color w:val="231F20"/>
          <w:w w:val="90"/>
        </w:rPr>
        <w:t>штету</w:t>
      </w:r>
      <w:r>
        <w:rPr>
          <w:color w:val="231F20"/>
          <w:spacing w:val="-4"/>
          <w:w w:val="90"/>
        </w:rPr>
        <w:t> </w:t>
      </w:r>
      <w:r>
        <w:rPr>
          <w:color w:val="231F20"/>
          <w:w w:val="90"/>
        </w:rPr>
        <w:t>грађана, гоњење се предузима по приватној тужби. Овим кривичним делом ин- криминише се самовлашће. Као појава, самовлашће се противи резо- ну на коме почивају савремена држава и право. Само онда кад држава препусти појединцу да сам остварује своје право то није самовлашће. </w:t>
      </w:r>
      <w:r>
        <w:rPr>
          <w:color w:val="231F20"/>
          <w:spacing w:val="-6"/>
        </w:rPr>
        <w:t>Тада то значи да постоји неки правни основ у корист појединца који </w:t>
      </w:r>
      <w:r>
        <w:rPr>
          <w:color w:val="231F20"/>
          <w:w w:val="90"/>
        </w:rPr>
        <w:t>такву радњу предузима. Радња извршења кривичног дела састоји се у самовласном прибављању свог права, или права за које учинилац сма- тра да му припада. У првом случају право стварно припада учиниоцу, а у другом он је у заблуди да му право припада. Код другог облика овог кривичног дела, односно кад се ради о самовласном прибављању не- </w:t>
      </w:r>
      <w:r>
        <w:rPr>
          <w:color w:val="231F20"/>
          <w:spacing w:val="-6"/>
        </w:rPr>
        <w:t>ког</w:t>
      </w:r>
      <w:r>
        <w:rPr>
          <w:color w:val="231F20"/>
          <w:spacing w:val="-14"/>
        </w:rPr>
        <w:t> </w:t>
      </w:r>
      <w:r>
        <w:rPr>
          <w:color w:val="231F20"/>
          <w:spacing w:val="-6"/>
        </w:rPr>
        <w:t>туђег</w:t>
      </w:r>
      <w:r>
        <w:rPr>
          <w:color w:val="231F20"/>
          <w:spacing w:val="-14"/>
        </w:rPr>
        <w:t> </w:t>
      </w:r>
      <w:r>
        <w:rPr>
          <w:color w:val="231F20"/>
          <w:spacing w:val="-6"/>
        </w:rPr>
        <w:t>права</w:t>
      </w:r>
      <w:r>
        <w:rPr>
          <w:color w:val="231F20"/>
          <w:spacing w:val="-14"/>
        </w:rPr>
        <w:t> </w:t>
      </w:r>
      <w:r>
        <w:rPr>
          <w:color w:val="231F20"/>
          <w:spacing w:val="-6"/>
        </w:rPr>
        <w:t>за</w:t>
      </w:r>
      <w:r>
        <w:rPr>
          <w:color w:val="231F20"/>
          <w:spacing w:val="-14"/>
        </w:rPr>
        <w:t> </w:t>
      </w:r>
      <w:r>
        <w:rPr>
          <w:color w:val="231F20"/>
          <w:spacing w:val="-6"/>
        </w:rPr>
        <w:t>другог,</w:t>
      </w:r>
      <w:r>
        <w:rPr>
          <w:color w:val="231F20"/>
          <w:spacing w:val="-14"/>
        </w:rPr>
        <w:t> </w:t>
      </w:r>
      <w:r>
        <w:rPr>
          <w:color w:val="231F20"/>
          <w:spacing w:val="-6"/>
        </w:rPr>
        <w:t>то</w:t>
      </w:r>
      <w:r>
        <w:rPr>
          <w:color w:val="231F20"/>
          <w:spacing w:val="-14"/>
        </w:rPr>
        <w:t> </w:t>
      </w:r>
      <w:r>
        <w:rPr>
          <w:color w:val="231F20"/>
          <w:spacing w:val="-6"/>
        </w:rPr>
        <w:t>друго</w:t>
      </w:r>
      <w:r>
        <w:rPr>
          <w:color w:val="231F20"/>
          <w:spacing w:val="-14"/>
        </w:rPr>
        <w:t> </w:t>
      </w:r>
      <w:r>
        <w:rPr>
          <w:color w:val="231F20"/>
          <w:spacing w:val="-6"/>
        </w:rPr>
        <w:t>лице</w:t>
      </w:r>
      <w:r>
        <w:rPr>
          <w:color w:val="231F20"/>
          <w:spacing w:val="-14"/>
        </w:rPr>
        <w:t> </w:t>
      </w:r>
      <w:r>
        <w:rPr>
          <w:color w:val="231F20"/>
          <w:spacing w:val="-6"/>
        </w:rPr>
        <w:t>може</w:t>
      </w:r>
      <w:r>
        <w:rPr>
          <w:color w:val="231F20"/>
          <w:spacing w:val="-14"/>
        </w:rPr>
        <w:t> </w:t>
      </w:r>
      <w:r>
        <w:rPr>
          <w:color w:val="231F20"/>
          <w:spacing w:val="-6"/>
        </w:rPr>
        <w:t>бити</w:t>
      </w:r>
      <w:r>
        <w:rPr>
          <w:color w:val="231F20"/>
          <w:spacing w:val="-14"/>
        </w:rPr>
        <w:t> </w:t>
      </w:r>
      <w:r>
        <w:rPr>
          <w:color w:val="231F20"/>
          <w:spacing w:val="-6"/>
        </w:rPr>
        <w:t>саучесник.</w:t>
      </w:r>
    </w:p>
    <w:p>
      <w:pPr>
        <w:pStyle w:val="BodyText"/>
        <w:spacing w:before="9"/>
        <w:ind w:left="0" w:firstLine="0"/>
        <w:jc w:val="left"/>
        <w:rPr>
          <w:sz w:val="23"/>
        </w:rPr>
      </w:pPr>
    </w:p>
    <w:p>
      <w:pPr>
        <w:pStyle w:val="Heading4"/>
        <w:numPr>
          <w:ilvl w:val="1"/>
          <w:numId w:val="72"/>
        </w:numPr>
        <w:tabs>
          <w:tab w:pos="1149" w:val="left" w:leader="none"/>
        </w:tabs>
        <w:spacing w:line="244" w:lineRule="auto" w:before="0" w:after="0"/>
        <w:ind w:left="3430" w:right="759" w:hanging="2663"/>
        <w:jc w:val="left"/>
      </w:pPr>
      <w:r>
        <w:rPr>
          <w:i/>
          <w:color w:val="231F20"/>
          <w:w w:val="90"/>
        </w:rPr>
        <w:t>Кривична</w:t>
      </w:r>
      <w:r>
        <w:rPr>
          <w:i/>
          <w:color w:val="231F20"/>
          <w:spacing w:val="-18"/>
          <w:w w:val="90"/>
        </w:rPr>
        <w:t> </w:t>
      </w:r>
      <w:r>
        <w:rPr>
          <w:i/>
          <w:color w:val="231F20"/>
          <w:w w:val="90"/>
        </w:rPr>
        <w:t>дела</w:t>
      </w:r>
      <w:r>
        <w:rPr>
          <w:i/>
          <w:color w:val="231F20"/>
          <w:spacing w:val="-18"/>
          <w:w w:val="90"/>
        </w:rPr>
        <w:t> </w:t>
      </w:r>
      <w:r>
        <w:rPr>
          <w:i/>
          <w:color w:val="231F20"/>
          <w:w w:val="90"/>
        </w:rPr>
        <w:t>против</w:t>
      </w:r>
      <w:r>
        <w:rPr>
          <w:i/>
          <w:color w:val="231F20"/>
          <w:spacing w:val="-18"/>
          <w:w w:val="90"/>
        </w:rPr>
        <w:t> </w:t>
      </w:r>
      <w:r>
        <w:rPr>
          <w:i/>
          <w:color w:val="231F20"/>
          <w:w w:val="90"/>
        </w:rPr>
        <w:t>службене</w:t>
      </w:r>
      <w:r>
        <w:rPr>
          <w:i/>
          <w:color w:val="231F20"/>
          <w:spacing w:val="-18"/>
          <w:w w:val="90"/>
        </w:rPr>
        <w:t> </w:t>
      </w:r>
      <w:r>
        <w:rPr>
          <w:i/>
          <w:color w:val="231F20"/>
          <w:w w:val="90"/>
        </w:rPr>
        <w:t>дужности</w:t>
      </w:r>
      <w:r>
        <w:rPr>
          <w:i/>
          <w:color w:val="231F20"/>
          <w:spacing w:val="-18"/>
          <w:w w:val="90"/>
        </w:rPr>
        <w:t> </w:t>
      </w:r>
      <w:r>
        <w:rPr>
          <w:i/>
          <w:color w:val="231F20"/>
          <w:w w:val="90"/>
        </w:rPr>
        <w:t>–</w:t>
      </w:r>
      <w:r>
        <w:rPr>
          <w:i/>
          <w:color w:val="231F20"/>
          <w:spacing w:val="-18"/>
          <w:w w:val="90"/>
        </w:rPr>
        <w:t> </w:t>
      </w:r>
      <w:r>
        <w:rPr>
          <w:i/>
          <w:color w:val="231F20"/>
          <w:w w:val="90"/>
        </w:rPr>
        <w:t>Глава</w:t>
      </w:r>
      <w:r>
        <w:rPr>
          <w:i/>
          <w:color w:val="231F20"/>
          <w:spacing w:val="-18"/>
          <w:w w:val="90"/>
        </w:rPr>
        <w:t> </w:t>
      </w:r>
      <w:r>
        <w:rPr>
          <w:i/>
          <w:color w:val="231F20"/>
          <w:w w:val="90"/>
        </w:rPr>
        <w:t>XXXIII</w:t>
      </w:r>
      <w:r>
        <w:rPr>
          <w:i/>
          <w:color w:val="231F20"/>
          <w:spacing w:val="-18"/>
          <w:w w:val="90"/>
        </w:rPr>
        <w:t> </w:t>
      </w:r>
      <w:r>
        <w:rPr>
          <w:i/>
          <w:color w:val="231F20"/>
          <w:w w:val="90"/>
        </w:rPr>
        <w:t>КЗ,</w:t>
      </w:r>
      <w:r>
        <w:rPr>
          <w:color w:val="231F20"/>
          <w:w w:val="90"/>
        </w:rPr>
        <w:t> </w:t>
      </w:r>
      <w:r>
        <w:rPr>
          <w:color w:val="231F20"/>
        </w:rPr>
        <w:t>чл.</w:t>
      </w:r>
      <w:r>
        <w:rPr>
          <w:color w:val="231F20"/>
          <w:spacing w:val="-26"/>
        </w:rPr>
        <w:t> </w:t>
      </w:r>
      <w:r>
        <w:rPr>
          <w:color w:val="231F20"/>
        </w:rPr>
        <w:t>359–369.</w:t>
      </w:r>
    </w:p>
    <w:p>
      <w:pPr>
        <w:pStyle w:val="BodyText"/>
        <w:spacing w:line="237" w:lineRule="auto" w:before="159"/>
        <w:ind w:left="693" w:right="684"/>
      </w:pPr>
      <w:r>
        <w:rPr>
          <w:color w:val="231F20"/>
          <w:spacing w:val="-8"/>
        </w:rPr>
        <w:t>Објекат заштите код кривичних дела из ове главе КЗ је службена </w:t>
      </w:r>
      <w:r>
        <w:rPr>
          <w:color w:val="231F20"/>
          <w:w w:val="90"/>
        </w:rPr>
        <w:t>дужност, а уз њу, код неких дела, штите се и поједина права грађана. </w:t>
      </w:r>
      <w:r>
        <w:rPr>
          <w:color w:val="231F20"/>
          <w:spacing w:val="-6"/>
        </w:rPr>
        <w:t>Као</w:t>
      </w:r>
      <w:r>
        <w:rPr>
          <w:color w:val="231F20"/>
          <w:spacing w:val="-9"/>
        </w:rPr>
        <w:t> </w:t>
      </w:r>
      <w:r>
        <w:rPr>
          <w:color w:val="231F20"/>
          <w:spacing w:val="-6"/>
        </w:rPr>
        <w:t>извршилац</w:t>
      </w:r>
      <w:r>
        <w:rPr>
          <w:color w:val="231F20"/>
          <w:spacing w:val="-9"/>
        </w:rPr>
        <w:t> </w:t>
      </w:r>
      <w:r>
        <w:rPr>
          <w:color w:val="231F20"/>
          <w:spacing w:val="-6"/>
        </w:rPr>
        <w:t>кривичних</w:t>
      </w:r>
      <w:r>
        <w:rPr>
          <w:color w:val="231F20"/>
          <w:spacing w:val="-9"/>
        </w:rPr>
        <w:t> </w:t>
      </w:r>
      <w:r>
        <w:rPr>
          <w:color w:val="231F20"/>
          <w:spacing w:val="-6"/>
        </w:rPr>
        <w:t>дела</w:t>
      </w:r>
      <w:r>
        <w:rPr>
          <w:color w:val="231F20"/>
          <w:spacing w:val="-9"/>
        </w:rPr>
        <w:t> </w:t>
      </w:r>
      <w:r>
        <w:rPr>
          <w:color w:val="231F20"/>
          <w:spacing w:val="-6"/>
        </w:rPr>
        <w:t>против</w:t>
      </w:r>
      <w:r>
        <w:rPr>
          <w:color w:val="231F20"/>
          <w:spacing w:val="-9"/>
        </w:rPr>
        <w:t> </w:t>
      </w:r>
      <w:r>
        <w:rPr>
          <w:color w:val="231F20"/>
          <w:spacing w:val="-6"/>
        </w:rPr>
        <w:t>службене</w:t>
      </w:r>
      <w:r>
        <w:rPr>
          <w:color w:val="231F20"/>
          <w:spacing w:val="-9"/>
        </w:rPr>
        <w:t> </w:t>
      </w:r>
      <w:r>
        <w:rPr>
          <w:color w:val="231F20"/>
          <w:spacing w:val="-6"/>
        </w:rPr>
        <w:t>дужности</w:t>
      </w:r>
      <w:r>
        <w:rPr>
          <w:color w:val="231F20"/>
          <w:spacing w:val="-9"/>
        </w:rPr>
        <w:t> </w:t>
      </w:r>
      <w:r>
        <w:rPr>
          <w:color w:val="231F20"/>
          <w:spacing w:val="-6"/>
        </w:rPr>
        <w:t>јавља</w:t>
      </w:r>
      <w:r>
        <w:rPr>
          <w:color w:val="231F20"/>
          <w:spacing w:val="-9"/>
        </w:rPr>
        <w:t> </w:t>
      </w:r>
      <w:r>
        <w:rPr>
          <w:color w:val="231F20"/>
          <w:spacing w:val="-6"/>
        </w:rPr>
        <w:t>се искључиво</w:t>
      </w:r>
      <w:r>
        <w:rPr>
          <w:color w:val="231F20"/>
          <w:spacing w:val="-10"/>
        </w:rPr>
        <w:t> </w:t>
      </w:r>
      <w:r>
        <w:rPr>
          <w:color w:val="231F20"/>
          <w:spacing w:val="-6"/>
        </w:rPr>
        <w:t>или</w:t>
      </w:r>
      <w:r>
        <w:rPr>
          <w:color w:val="231F20"/>
          <w:spacing w:val="-10"/>
        </w:rPr>
        <w:t> </w:t>
      </w:r>
      <w:r>
        <w:rPr>
          <w:color w:val="231F20"/>
          <w:spacing w:val="-6"/>
        </w:rPr>
        <w:t>најчешће</w:t>
      </w:r>
      <w:r>
        <w:rPr>
          <w:color w:val="231F20"/>
          <w:spacing w:val="-10"/>
        </w:rPr>
        <w:t> </w:t>
      </w:r>
      <w:r>
        <w:rPr>
          <w:color w:val="231F20"/>
          <w:spacing w:val="-6"/>
        </w:rPr>
        <w:t>службено</w:t>
      </w:r>
      <w:r>
        <w:rPr>
          <w:color w:val="231F20"/>
          <w:spacing w:val="-10"/>
        </w:rPr>
        <w:t> </w:t>
      </w:r>
      <w:r>
        <w:rPr>
          <w:color w:val="231F20"/>
          <w:spacing w:val="-6"/>
        </w:rPr>
        <w:t>лице.</w:t>
      </w:r>
      <w:r>
        <w:rPr>
          <w:color w:val="231F20"/>
          <w:spacing w:val="-10"/>
        </w:rPr>
        <w:t> </w:t>
      </w:r>
      <w:r>
        <w:rPr>
          <w:color w:val="231F20"/>
          <w:spacing w:val="-6"/>
        </w:rPr>
        <w:t>Изузетак</w:t>
      </w:r>
      <w:r>
        <w:rPr>
          <w:color w:val="231F20"/>
          <w:spacing w:val="-10"/>
        </w:rPr>
        <w:t> </w:t>
      </w:r>
      <w:r>
        <w:rPr>
          <w:color w:val="231F20"/>
          <w:spacing w:val="-6"/>
        </w:rPr>
        <w:t>је</w:t>
      </w:r>
      <w:r>
        <w:rPr>
          <w:color w:val="231F20"/>
          <w:spacing w:val="-10"/>
        </w:rPr>
        <w:t> </w:t>
      </w:r>
      <w:r>
        <w:rPr>
          <w:color w:val="231F20"/>
          <w:spacing w:val="-6"/>
        </w:rPr>
        <w:t>кривично</w:t>
      </w:r>
      <w:r>
        <w:rPr>
          <w:color w:val="231F20"/>
          <w:spacing w:val="-10"/>
        </w:rPr>
        <w:t> </w:t>
      </w:r>
      <w:r>
        <w:rPr>
          <w:color w:val="231F20"/>
          <w:spacing w:val="-6"/>
        </w:rPr>
        <w:t>дело </w:t>
      </w:r>
      <w:r>
        <w:rPr>
          <w:color w:val="231F20"/>
          <w:w w:val="90"/>
        </w:rPr>
        <w:t>давања мита, али је и ово дело повезано са службеном дужношћу због своје везе с кривичним делом примања мита. У целини гледано, може </w:t>
      </w:r>
      <w:r>
        <w:rPr>
          <w:color w:val="231F20"/>
          <w:spacing w:val="-2"/>
        </w:rPr>
        <w:t>се</w:t>
      </w:r>
      <w:r>
        <w:rPr>
          <w:color w:val="231F20"/>
          <w:spacing w:val="-12"/>
        </w:rPr>
        <w:t> </w:t>
      </w:r>
      <w:r>
        <w:rPr>
          <w:color w:val="231F20"/>
          <w:spacing w:val="-2"/>
        </w:rPr>
        <w:t>рећи</w:t>
      </w:r>
      <w:r>
        <w:rPr>
          <w:color w:val="231F20"/>
          <w:spacing w:val="-12"/>
        </w:rPr>
        <w:t> </w:t>
      </w:r>
      <w:r>
        <w:rPr>
          <w:color w:val="231F20"/>
          <w:spacing w:val="-2"/>
        </w:rPr>
        <w:t>да</w:t>
      </w:r>
      <w:r>
        <w:rPr>
          <w:color w:val="231F20"/>
          <w:spacing w:val="-12"/>
        </w:rPr>
        <w:t> </w:t>
      </w:r>
      <w:r>
        <w:rPr>
          <w:color w:val="231F20"/>
          <w:spacing w:val="-2"/>
        </w:rPr>
        <w:t>се</w:t>
      </w:r>
      <w:r>
        <w:rPr>
          <w:color w:val="231F20"/>
          <w:spacing w:val="-12"/>
        </w:rPr>
        <w:t> </w:t>
      </w:r>
      <w:r>
        <w:rPr>
          <w:color w:val="231F20"/>
          <w:spacing w:val="-2"/>
        </w:rPr>
        <w:t>кривичним</w:t>
      </w:r>
      <w:r>
        <w:rPr>
          <w:color w:val="231F20"/>
          <w:spacing w:val="-12"/>
        </w:rPr>
        <w:t> </w:t>
      </w:r>
      <w:r>
        <w:rPr>
          <w:color w:val="231F20"/>
          <w:spacing w:val="-2"/>
        </w:rPr>
        <w:t>делима</w:t>
      </w:r>
      <w:r>
        <w:rPr>
          <w:color w:val="231F20"/>
          <w:spacing w:val="-12"/>
        </w:rPr>
        <w:t> </w:t>
      </w:r>
      <w:r>
        <w:rPr>
          <w:color w:val="231F20"/>
          <w:spacing w:val="-2"/>
        </w:rPr>
        <w:t>против</w:t>
      </w:r>
      <w:r>
        <w:rPr>
          <w:color w:val="231F20"/>
          <w:spacing w:val="-12"/>
        </w:rPr>
        <w:t> </w:t>
      </w:r>
      <w:r>
        <w:rPr>
          <w:color w:val="231F20"/>
          <w:spacing w:val="-2"/>
        </w:rPr>
        <w:t>службене</w:t>
      </w:r>
      <w:r>
        <w:rPr>
          <w:color w:val="231F20"/>
          <w:spacing w:val="-12"/>
        </w:rPr>
        <w:t> </w:t>
      </w:r>
      <w:r>
        <w:rPr>
          <w:color w:val="231F20"/>
          <w:spacing w:val="-2"/>
        </w:rPr>
        <w:t>дужности</w:t>
      </w:r>
      <w:r>
        <w:rPr>
          <w:color w:val="231F20"/>
          <w:spacing w:val="-12"/>
        </w:rPr>
        <w:t> </w:t>
      </w:r>
      <w:r>
        <w:rPr>
          <w:color w:val="231F20"/>
          <w:spacing w:val="-2"/>
        </w:rPr>
        <w:t>обез- </w:t>
      </w:r>
      <w:r>
        <w:rPr>
          <w:color w:val="231F20"/>
          <w:w w:val="90"/>
        </w:rPr>
        <w:t>беђује кривичноправна заштита грађана и других субјеката, као и саме </w:t>
      </w:r>
      <w:r>
        <w:rPr>
          <w:color w:val="231F20"/>
          <w:spacing w:val="-6"/>
        </w:rPr>
        <w:t>службе</w:t>
      </w:r>
      <w:r>
        <w:rPr>
          <w:color w:val="231F20"/>
          <w:spacing w:val="-14"/>
        </w:rPr>
        <w:t> </w:t>
      </w:r>
      <w:r>
        <w:rPr>
          <w:color w:val="231F20"/>
          <w:spacing w:val="-6"/>
        </w:rPr>
        <w:t>–</w:t>
      </w:r>
      <w:r>
        <w:rPr>
          <w:color w:val="231F20"/>
          <w:spacing w:val="-14"/>
        </w:rPr>
        <w:t> </w:t>
      </w:r>
      <w:r>
        <w:rPr>
          <w:color w:val="231F20"/>
          <w:spacing w:val="-6"/>
        </w:rPr>
        <w:t>јавног</w:t>
      </w:r>
      <w:r>
        <w:rPr>
          <w:color w:val="231F20"/>
          <w:spacing w:val="-14"/>
        </w:rPr>
        <w:t> </w:t>
      </w:r>
      <w:r>
        <w:rPr>
          <w:color w:val="231F20"/>
          <w:spacing w:val="-6"/>
        </w:rPr>
        <w:t>интереса,</w:t>
      </w:r>
      <w:r>
        <w:rPr>
          <w:color w:val="231F20"/>
          <w:spacing w:val="-14"/>
        </w:rPr>
        <w:t> </w:t>
      </w:r>
      <w:r>
        <w:rPr>
          <w:color w:val="231F20"/>
          <w:spacing w:val="-6"/>
        </w:rPr>
        <w:t>од</w:t>
      </w:r>
      <w:r>
        <w:rPr>
          <w:color w:val="231F20"/>
          <w:spacing w:val="-14"/>
        </w:rPr>
        <w:t> </w:t>
      </w:r>
      <w:r>
        <w:rPr>
          <w:color w:val="231F20"/>
          <w:spacing w:val="-6"/>
        </w:rPr>
        <w:t>противправних</w:t>
      </w:r>
      <w:r>
        <w:rPr>
          <w:color w:val="231F20"/>
          <w:spacing w:val="-14"/>
        </w:rPr>
        <w:t> </w:t>
      </w:r>
      <w:r>
        <w:rPr>
          <w:color w:val="231F20"/>
          <w:spacing w:val="-6"/>
        </w:rPr>
        <w:t>радњи</w:t>
      </w:r>
      <w:r>
        <w:rPr>
          <w:color w:val="231F20"/>
          <w:spacing w:val="-14"/>
        </w:rPr>
        <w:t> </w:t>
      </w:r>
      <w:r>
        <w:rPr>
          <w:color w:val="231F20"/>
          <w:spacing w:val="-6"/>
        </w:rPr>
        <w:t>службених</w:t>
      </w:r>
      <w:r>
        <w:rPr>
          <w:color w:val="231F20"/>
          <w:spacing w:val="-14"/>
        </w:rPr>
        <w:t> </w:t>
      </w:r>
      <w:r>
        <w:rPr>
          <w:color w:val="231F20"/>
          <w:spacing w:val="-6"/>
        </w:rPr>
        <w:t>лица.</w:t>
      </w:r>
    </w:p>
    <w:p>
      <w:pPr>
        <w:spacing w:line="237" w:lineRule="auto" w:before="0"/>
        <w:ind w:left="693" w:right="682" w:firstLine="396"/>
        <w:jc w:val="both"/>
        <w:rPr>
          <w:sz w:val="22"/>
        </w:rPr>
      </w:pPr>
      <w:r>
        <w:rPr>
          <w:rFonts w:ascii="Century Gothic" w:hAnsi="Century Gothic"/>
          <w:b/>
          <w:i/>
          <w:color w:val="231F20"/>
          <w:w w:val="90"/>
          <w:sz w:val="22"/>
        </w:rPr>
        <w:t>Злоупотреба службеног положаја </w:t>
      </w:r>
      <w:r>
        <w:rPr>
          <w:color w:val="231F20"/>
          <w:w w:val="90"/>
          <w:sz w:val="22"/>
        </w:rPr>
        <w:t>(члан 359). Основни облик овог кривичног дела гласи: </w:t>
      </w:r>
      <w:r>
        <w:rPr>
          <w:i/>
          <w:color w:val="231F20"/>
          <w:w w:val="90"/>
          <w:sz w:val="22"/>
        </w:rPr>
        <w:t>Службено лице које искоришћавањем свог</w:t>
      </w:r>
      <w:r>
        <w:rPr>
          <w:i/>
          <w:color w:val="231F20"/>
          <w:w w:val="90"/>
          <w:sz w:val="22"/>
        </w:rPr>
        <w:t> </w:t>
      </w:r>
      <w:r>
        <w:rPr>
          <w:i/>
          <w:color w:val="231F20"/>
          <w:w w:val="85"/>
          <w:sz w:val="22"/>
        </w:rPr>
        <w:t>службеног положаја или овлашћења, прекорачењем границе свог служ- </w:t>
      </w:r>
      <w:r>
        <w:rPr>
          <w:i/>
          <w:color w:val="231F20"/>
          <w:w w:val="90"/>
          <w:sz w:val="22"/>
        </w:rPr>
        <w:t>беног овлашћења или невршењем своје службене дужности прибави себи</w:t>
      </w:r>
      <w:r>
        <w:rPr>
          <w:i/>
          <w:color w:val="231F20"/>
          <w:spacing w:val="-10"/>
          <w:w w:val="90"/>
          <w:sz w:val="22"/>
        </w:rPr>
        <w:t> </w:t>
      </w:r>
      <w:r>
        <w:rPr>
          <w:i/>
          <w:color w:val="231F20"/>
          <w:w w:val="90"/>
          <w:sz w:val="22"/>
        </w:rPr>
        <w:t>или</w:t>
      </w:r>
      <w:r>
        <w:rPr>
          <w:i/>
          <w:color w:val="231F20"/>
          <w:spacing w:val="-10"/>
          <w:w w:val="90"/>
          <w:sz w:val="22"/>
        </w:rPr>
        <w:t> </w:t>
      </w:r>
      <w:r>
        <w:rPr>
          <w:i/>
          <w:color w:val="231F20"/>
          <w:w w:val="90"/>
          <w:sz w:val="22"/>
        </w:rPr>
        <w:t>другом</w:t>
      </w:r>
      <w:r>
        <w:rPr>
          <w:i/>
          <w:color w:val="231F20"/>
          <w:spacing w:val="-10"/>
          <w:w w:val="90"/>
          <w:sz w:val="22"/>
        </w:rPr>
        <w:t> </w:t>
      </w:r>
      <w:r>
        <w:rPr>
          <w:i/>
          <w:color w:val="231F20"/>
          <w:w w:val="90"/>
          <w:sz w:val="22"/>
        </w:rPr>
        <w:t>физичком</w:t>
      </w:r>
      <w:r>
        <w:rPr>
          <w:i/>
          <w:color w:val="231F20"/>
          <w:spacing w:val="-10"/>
          <w:w w:val="90"/>
          <w:sz w:val="22"/>
        </w:rPr>
        <w:t> </w:t>
      </w:r>
      <w:r>
        <w:rPr>
          <w:i/>
          <w:color w:val="231F20"/>
          <w:w w:val="90"/>
          <w:sz w:val="22"/>
        </w:rPr>
        <w:t>или</w:t>
      </w:r>
      <w:r>
        <w:rPr>
          <w:i/>
          <w:color w:val="231F20"/>
          <w:spacing w:val="-10"/>
          <w:w w:val="90"/>
          <w:sz w:val="22"/>
        </w:rPr>
        <w:t> </w:t>
      </w:r>
      <w:r>
        <w:rPr>
          <w:i/>
          <w:color w:val="231F20"/>
          <w:w w:val="90"/>
          <w:sz w:val="22"/>
        </w:rPr>
        <w:t>правном</w:t>
      </w:r>
      <w:r>
        <w:rPr>
          <w:i/>
          <w:color w:val="231F20"/>
          <w:spacing w:val="-10"/>
          <w:w w:val="90"/>
          <w:sz w:val="22"/>
        </w:rPr>
        <w:t> </w:t>
      </w:r>
      <w:r>
        <w:rPr>
          <w:i/>
          <w:color w:val="231F20"/>
          <w:w w:val="90"/>
          <w:sz w:val="22"/>
        </w:rPr>
        <w:t>лицу</w:t>
      </w:r>
      <w:r>
        <w:rPr>
          <w:i/>
          <w:color w:val="231F20"/>
          <w:spacing w:val="-10"/>
          <w:w w:val="90"/>
          <w:sz w:val="22"/>
        </w:rPr>
        <w:t> </w:t>
      </w:r>
      <w:r>
        <w:rPr>
          <w:i/>
          <w:color w:val="231F20"/>
          <w:w w:val="90"/>
          <w:sz w:val="22"/>
        </w:rPr>
        <w:t>какву</w:t>
      </w:r>
      <w:r>
        <w:rPr>
          <w:i/>
          <w:color w:val="231F20"/>
          <w:spacing w:val="-10"/>
          <w:w w:val="90"/>
          <w:sz w:val="22"/>
        </w:rPr>
        <w:t> </w:t>
      </w:r>
      <w:r>
        <w:rPr>
          <w:i/>
          <w:color w:val="231F20"/>
          <w:w w:val="90"/>
          <w:sz w:val="22"/>
        </w:rPr>
        <w:t>корист,</w:t>
      </w:r>
      <w:r>
        <w:rPr>
          <w:i/>
          <w:color w:val="231F20"/>
          <w:spacing w:val="-10"/>
          <w:w w:val="90"/>
          <w:sz w:val="22"/>
        </w:rPr>
        <w:t> </w:t>
      </w:r>
      <w:r>
        <w:rPr>
          <w:i/>
          <w:color w:val="231F20"/>
          <w:w w:val="90"/>
          <w:sz w:val="22"/>
        </w:rPr>
        <w:t>другом</w:t>
      </w:r>
      <w:r>
        <w:rPr>
          <w:i/>
          <w:color w:val="231F20"/>
          <w:spacing w:val="-10"/>
          <w:w w:val="90"/>
          <w:sz w:val="22"/>
        </w:rPr>
        <w:t> </w:t>
      </w:r>
      <w:r>
        <w:rPr>
          <w:i/>
          <w:color w:val="231F20"/>
          <w:w w:val="90"/>
          <w:sz w:val="22"/>
        </w:rPr>
        <w:t>на- </w:t>
      </w:r>
      <w:r>
        <w:rPr>
          <w:i/>
          <w:color w:val="231F20"/>
          <w:w w:val="85"/>
          <w:sz w:val="22"/>
        </w:rPr>
        <w:t>несе какву штету или теже повреди права другог, казниће се затвором </w:t>
      </w:r>
      <w:r>
        <w:rPr>
          <w:i/>
          <w:color w:val="231F20"/>
          <w:w w:val="90"/>
          <w:sz w:val="22"/>
        </w:rPr>
        <w:t>од шест месеци до пет година. </w:t>
      </w:r>
      <w:r>
        <w:rPr>
          <w:color w:val="231F20"/>
          <w:w w:val="90"/>
          <w:sz w:val="22"/>
        </w:rPr>
        <w:t>Поред основног облика, постоје тежи </w:t>
      </w:r>
      <w:r>
        <w:rPr>
          <w:color w:val="231F20"/>
          <w:spacing w:val="-6"/>
          <w:sz w:val="22"/>
        </w:rPr>
        <w:t>и</w:t>
      </w:r>
      <w:r>
        <w:rPr>
          <w:color w:val="231F20"/>
          <w:spacing w:val="-10"/>
          <w:sz w:val="22"/>
        </w:rPr>
        <w:t> </w:t>
      </w:r>
      <w:r>
        <w:rPr>
          <w:color w:val="231F20"/>
          <w:spacing w:val="-6"/>
          <w:sz w:val="22"/>
        </w:rPr>
        <w:t>најтежи</w:t>
      </w:r>
      <w:r>
        <w:rPr>
          <w:color w:val="231F20"/>
          <w:spacing w:val="-10"/>
          <w:sz w:val="22"/>
        </w:rPr>
        <w:t> </w:t>
      </w:r>
      <w:r>
        <w:rPr>
          <w:color w:val="231F20"/>
          <w:spacing w:val="-6"/>
          <w:sz w:val="22"/>
        </w:rPr>
        <w:t>облик</w:t>
      </w:r>
      <w:r>
        <w:rPr>
          <w:color w:val="231F20"/>
          <w:spacing w:val="-10"/>
          <w:sz w:val="22"/>
        </w:rPr>
        <w:t> </w:t>
      </w:r>
      <w:r>
        <w:rPr>
          <w:color w:val="231F20"/>
          <w:spacing w:val="-6"/>
          <w:sz w:val="22"/>
        </w:rPr>
        <w:t>који</w:t>
      </w:r>
      <w:r>
        <w:rPr>
          <w:color w:val="231F20"/>
          <w:spacing w:val="-10"/>
          <w:sz w:val="22"/>
        </w:rPr>
        <w:t> </w:t>
      </w:r>
      <w:r>
        <w:rPr>
          <w:color w:val="231F20"/>
          <w:spacing w:val="-6"/>
          <w:sz w:val="22"/>
        </w:rPr>
        <w:t>се</w:t>
      </w:r>
      <w:r>
        <w:rPr>
          <w:color w:val="231F20"/>
          <w:spacing w:val="-10"/>
          <w:sz w:val="22"/>
        </w:rPr>
        <w:t> </w:t>
      </w:r>
      <w:r>
        <w:rPr>
          <w:color w:val="231F20"/>
          <w:spacing w:val="-6"/>
          <w:sz w:val="22"/>
        </w:rPr>
        <w:t>заснивају</w:t>
      </w:r>
      <w:r>
        <w:rPr>
          <w:color w:val="231F20"/>
          <w:spacing w:val="-10"/>
          <w:sz w:val="22"/>
        </w:rPr>
        <w:t> </w:t>
      </w:r>
      <w:r>
        <w:rPr>
          <w:color w:val="231F20"/>
          <w:spacing w:val="-6"/>
          <w:sz w:val="22"/>
        </w:rPr>
        <w:t>на</w:t>
      </w:r>
      <w:r>
        <w:rPr>
          <w:color w:val="231F20"/>
          <w:spacing w:val="-10"/>
          <w:sz w:val="22"/>
        </w:rPr>
        <w:t> </w:t>
      </w:r>
      <w:r>
        <w:rPr>
          <w:color w:val="231F20"/>
          <w:spacing w:val="-6"/>
          <w:sz w:val="22"/>
        </w:rPr>
        <w:t>висини</w:t>
      </w:r>
      <w:r>
        <w:rPr>
          <w:color w:val="231F20"/>
          <w:spacing w:val="-10"/>
          <w:sz w:val="22"/>
        </w:rPr>
        <w:t> </w:t>
      </w:r>
      <w:r>
        <w:rPr>
          <w:color w:val="231F20"/>
          <w:spacing w:val="-6"/>
          <w:sz w:val="22"/>
        </w:rPr>
        <w:t>прибављене</w:t>
      </w:r>
      <w:r>
        <w:rPr>
          <w:color w:val="231F20"/>
          <w:spacing w:val="-10"/>
          <w:sz w:val="22"/>
        </w:rPr>
        <w:t> </w:t>
      </w:r>
      <w:r>
        <w:rPr>
          <w:color w:val="231F20"/>
          <w:spacing w:val="-6"/>
          <w:sz w:val="22"/>
        </w:rPr>
        <w:t>имовинске </w:t>
      </w:r>
      <w:r>
        <w:rPr>
          <w:color w:val="231F20"/>
          <w:w w:val="90"/>
          <w:sz w:val="22"/>
        </w:rPr>
        <w:t>штете,</w:t>
      </w:r>
      <w:r>
        <w:rPr>
          <w:color w:val="231F20"/>
          <w:spacing w:val="-3"/>
          <w:w w:val="90"/>
          <w:sz w:val="22"/>
        </w:rPr>
        <w:t> </w:t>
      </w:r>
      <w:r>
        <w:rPr>
          <w:color w:val="231F20"/>
          <w:w w:val="90"/>
          <w:sz w:val="22"/>
        </w:rPr>
        <w:t>а</w:t>
      </w:r>
      <w:r>
        <w:rPr>
          <w:color w:val="231F20"/>
          <w:spacing w:val="-3"/>
          <w:w w:val="90"/>
          <w:sz w:val="22"/>
        </w:rPr>
        <w:t> </w:t>
      </w:r>
      <w:r>
        <w:rPr>
          <w:color w:val="231F20"/>
          <w:w w:val="90"/>
          <w:sz w:val="22"/>
        </w:rPr>
        <w:t>уколико</w:t>
      </w:r>
      <w:r>
        <w:rPr>
          <w:color w:val="231F20"/>
          <w:spacing w:val="-3"/>
          <w:w w:val="90"/>
          <w:sz w:val="22"/>
        </w:rPr>
        <w:t> </w:t>
      </w:r>
      <w:r>
        <w:rPr>
          <w:color w:val="231F20"/>
          <w:w w:val="90"/>
          <w:sz w:val="22"/>
        </w:rPr>
        <w:t>се</w:t>
      </w:r>
      <w:r>
        <w:rPr>
          <w:color w:val="231F20"/>
          <w:spacing w:val="-3"/>
          <w:w w:val="90"/>
          <w:sz w:val="22"/>
        </w:rPr>
        <w:t> </w:t>
      </w:r>
      <w:r>
        <w:rPr>
          <w:color w:val="231F20"/>
          <w:w w:val="90"/>
          <w:sz w:val="22"/>
        </w:rPr>
        <w:t>она</w:t>
      </w:r>
      <w:r>
        <w:rPr>
          <w:color w:val="231F20"/>
          <w:spacing w:val="-3"/>
          <w:w w:val="90"/>
          <w:sz w:val="22"/>
        </w:rPr>
        <w:t> </w:t>
      </w:r>
      <w:r>
        <w:rPr>
          <w:color w:val="231F20"/>
          <w:w w:val="90"/>
          <w:sz w:val="22"/>
        </w:rPr>
        <w:t>тачно</w:t>
      </w:r>
      <w:r>
        <w:rPr>
          <w:color w:val="231F20"/>
          <w:spacing w:val="-3"/>
          <w:w w:val="90"/>
          <w:sz w:val="22"/>
        </w:rPr>
        <w:t> </w:t>
      </w:r>
      <w:r>
        <w:rPr>
          <w:color w:val="231F20"/>
          <w:w w:val="90"/>
          <w:sz w:val="22"/>
        </w:rPr>
        <w:t>не</w:t>
      </w:r>
      <w:r>
        <w:rPr>
          <w:color w:val="231F20"/>
          <w:spacing w:val="-3"/>
          <w:w w:val="90"/>
          <w:sz w:val="22"/>
        </w:rPr>
        <w:t> </w:t>
      </w:r>
      <w:r>
        <w:rPr>
          <w:color w:val="231F20"/>
          <w:w w:val="90"/>
          <w:sz w:val="22"/>
        </w:rPr>
        <w:t>може</w:t>
      </w:r>
      <w:r>
        <w:rPr>
          <w:color w:val="231F20"/>
          <w:spacing w:val="-3"/>
          <w:w w:val="90"/>
          <w:sz w:val="22"/>
        </w:rPr>
        <w:t> </w:t>
      </w:r>
      <w:r>
        <w:rPr>
          <w:color w:val="231F20"/>
          <w:w w:val="90"/>
          <w:sz w:val="22"/>
        </w:rPr>
        <w:t>утврдити,</w:t>
      </w:r>
      <w:r>
        <w:rPr>
          <w:color w:val="231F20"/>
          <w:spacing w:val="-3"/>
          <w:w w:val="90"/>
          <w:sz w:val="22"/>
        </w:rPr>
        <w:t> </w:t>
      </w:r>
      <w:r>
        <w:rPr>
          <w:color w:val="231F20"/>
          <w:w w:val="90"/>
          <w:sz w:val="22"/>
        </w:rPr>
        <w:t>постојаће</w:t>
      </w:r>
      <w:r>
        <w:rPr>
          <w:color w:val="231F20"/>
          <w:spacing w:val="-3"/>
          <w:w w:val="90"/>
          <w:sz w:val="22"/>
        </w:rPr>
        <w:t> </w:t>
      </w:r>
      <w:r>
        <w:rPr>
          <w:color w:val="231F20"/>
          <w:w w:val="90"/>
          <w:sz w:val="22"/>
        </w:rPr>
        <w:t>основни</w:t>
      </w:r>
      <w:r>
        <w:rPr>
          <w:color w:val="231F20"/>
          <w:spacing w:val="-3"/>
          <w:w w:val="90"/>
          <w:sz w:val="22"/>
        </w:rPr>
        <w:t> </w:t>
      </w:r>
      <w:r>
        <w:rPr>
          <w:color w:val="231F20"/>
          <w:w w:val="90"/>
          <w:sz w:val="22"/>
        </w:rPr>
        <w:t>об- </w:t>
      </w:r>
      <w:r>
        <w:rPr>
          <w:color w:val="231F20"/>
          <w:spacing w:val="-8"/>
          <w:sz w:val="22"/>
        </w:rPr>
        <w:t>лик. Радња извршења код основног облика прописана је алтернатив- </w:t>
      </w:r>
      <w:r>
        <w:rPr>
          <w:color w:val="231F20"/>
          <w:spacing w:val="-6"/>
          <w:sz w:val="22"/>
        </w:rPr>
        <w:t>но</w:t>
      </w:r>
      <w:r>
        <w:rPr>
          <w:color w:val="231F20"/>
          <w:spacing w:val="-8"/>
          <w:sz w:val="22"/>
        </w:rPr>
        <w:t> </w:t>
      </w:r>
      <w:r>
        <w:rPr>
          <w:color w:val="231F20"/>
          <w:spacing w:val="-6"/>
          <w:sz w:val="22"/>
        </w:rPr>
        <w:t>и</w:t>
      </w:r>
      <w:r>
        <w:rPr>
          <w:color w:val="231F20"/>
          <w:spacing w:val="-8"/>
          <w:sz w:val="22"/>
        </w:rPr>
        <w:t> </w:t>
      </w:r>
      <w:r>
        <w:rPr>
          <w:color w:val="231F20"/>
          <w:spacing w:val="-6"/>
          <w:sz w:val="22"/>
        </w:rPr>
        <w:t>има</w:t>
      </w:r>
      <w:r>
        <w:rPr>
          <w:color w:val="231F20"/>
          <w:spacing w:val="-8"/>
          <w:sz w:val="22"/>
        </w:rPr>
        <w:t> </w:t>
      </w:r>
      <w:r>
        <w:rPr>
          <w:color w:val="231F20"/>
          <w:spacing w:val="-6"/>
          <w:sz w:val="22"/>
        </w:rPr>
        <w:t>три</w:t>
      </w:r>
      <w:r>
        <w:rPr>
          <w:color w:val="231F20"/>
          <w:spacing w:val="-8"/>
          <w:sz w:val="22"/>
        </w:rPr>
        <w:t> </w:t>
      </w:r>
      <w:r>
        <w:rPr>
          <w:color w:val="231F20"/>
          <w:spacing w:val="-6"/>
          <w:sz w:val="22"/>
        </w:rPr>
        <w:t>вида.</w:t>
      </w:r>
      <w:r>
        <w:rPr>
          <w:color w:val="231F20"/>
          <w:spacing w:val="-8"/>
          <w:sz w:val="22"/>
        </w:rPr>
        <w:t> </w:t>
      </w:r>
      <w:r>
        <w:rPr>
          <w:color w:val="231F20"/>
          <w:spacing w:val="-6"/>
          <w:sz w:val="22"/>
        </w:rPr>
        <w:t>Код</w:t>
      </w:r>
      <w:r>
        <w:rPr>
          <w:color w:val="231F20"/>
          <w:spacing w:val="-8"/>
          <w:sz w:val="22"/>
        </w:rPr>
        <w:t> </w:t>
      </w:r>
      <w:r>
        <w:rPr>
          <w:color w:val="231F20"/>
          <w:spacing w:val="-6"/>
          <w:sz w:val="22"/>
        </w:rPr>
        <w:t>првог</w:t>
      </w:r>
      <w:r>
        <w:rPr>
          <w:color w:val="231F20"/>
          <w:spacing w:val="-8"/>
          <w:sz w:val="22"/>
        </w:rPr>
        <w:t> </w:t>
      </w:r>
      <w:r>
        <w:rPr>
          <w:color w:val="231F20"/>
          <w:spacing w:val="-6"/>
          <w:sz w:val="22"/>
        </w:rPr>
        <w:t>вида</w:t>
      </w:r>
      <w:r>
        <w:rPr>
          <w:color w:val="231F20"/>
          <w:spacing w:val="-8"/>
          <w:sz w:val="22"/>
        </w:rPr>
        <w:t> </w:t>
      </w:r>
      <w:r>
        <w:rPr>
          <w:color w:val="231F20"/>
          <w:spacing w:val="-6"/>
          <w:sz w:val="22"/>
        </w:rPr>
        <w:t>службено</w:t>
      </w:r>
      <w:r>
        <w:rPr>
          <w:color w:val="231F20"/>
          <w:spacing w:val="-8"/>
          <w:sz w:val="22"/>
        </w:rPr>
        <w:t> </w:t>
      </w:r>
      <w:r>
        <w:rPr>
          <w:color w:val="231F20"/>
          <w:spacing w:val="-6"/>
          <w:sz w:val="22"/>
        </w:rPr>
        <w:t>лице</w:t>
      </w:r>
      <w:r>
        <w:rPr>
          <w:color w:val="231F20"/>
          <w:spacing w:val="-8"/>
          <w:sz w:val="22"/>
        </w:rPr>
        <w:t> </w:t>
      </w:r>
      <w:r>
        <w:rPr>
          <w:color w:val="231F20"/>
          <w:spacing w:val="-6"/>
          <w:sz w:val="22"/>
        </w:rPr>
        <w:t>извршава</w:t>
      </w:r>
      <w:r>
        <w:rPr>
          <w:color w:val="231F20"/>
          <w:spacing w:val="-8"/>
          <w:sz w:val="22"/>
        </w:rPr>
        <w:t> </w:t>
      </w:r>
      <w:r>
        <w:rPr>
          <w:color w:val="231F20"/>
          <w:spacing w:val="-6"/>
          <w:sz w:val="22"/>
        </w:rPr>
        <w:t>кривич- </w:t>
      </w:r>
      <w:r>
        <w:rPr>
          <w:color w:val="231F20"/>
          <w:w w:val="90"/>
          <w:sz w:val="22"/>
        </w:rPr>
        <w:t>но</w:t>
      </w:r>
      <w:r>
        <w:rPr>
          <w:color w:val="231F20"/>
          <w:spacing w:val="6"/>
          <w:sz w:val="22"/>
        </w:rPr>
        <w:t> </w:t>
      </w:r>
      <w:r>
        <w:rPr>
          <w:color w:val="231F20"/>
          <w:w w:val="90"/>
          <w:sz w:val="22"/>
        </w:rPr>
        <w:t>дело</w:t>
      </w:r>
      <w:r>
        <w:rPr>
          <w:color w:val="231F20"/>
          <w:spacing w:val="6"/>
          <w:sz w:val="22"/>
        </w:rPr>
        <w:t> </w:t>
      </w:r>
      <w:r>
        <w:rPr>
          <w:color w:val="231F20"/>
          <w:w w:val="90"/>
          <w:sz w:val="22"/>
        </w:rPr>
        <w:t>остајући</w:t>
      </w:r>
      <w:r>
        <w:rPr>
          <w:color w:val="231F20"/>
          <w:spacing w:val="6"/>
          <w:sz w:val="22"/>
        </w:rPr>
        <w:t> </w:t>
      </w:r>
      <w:r>
        <w:rPr>
          <w:color w:val="231F20"/>
          <w:w w:val="90"/>
          <w:sz w:val="22"/>
        </w:rPr>
        <w:t>у</w:t>
      </w:r>
      <w:r>
        <w:rPr>
          <w:color w:val="231F20"/>
          <w:spacing w:val="6"/>
          <w:sz w:val="22"/>
        </w:rPr>
        <w:t> </w:t>
      </w:r>
      <w:r>
        <w:rPr>
          <w:color w:val="231F20"/>
          <w:w w:val="90"/>
          <w:sz w:val="22"/>
        </w:rPr>
        <w:t>границама</w:t>
      </w:r>
      <w:r>
        <w:rPr>
          <w:color w:val="231F20"/>
          <w:spacing w:val="6"/>
          <w:sz w:val="22"/>
        </w:rPr>
        <w:t> </w:t>
      </w:r>
      <w:r>
        <w:rPr>
          <w:color w:val="231F20"/>
          <w:w w:val="90"/>
          <w:sz w:val="22"/>
        </w:rPr>
        <w:t>свог</w:t>
      </w:r>
      <w:r>
        <w:rPr>
          <w:color w:val="231F20"/>
          <w:spacing w:val="6"/>
          <w:sz w:val="22"/>
        </w:rPr>
        <w:t> </w:t>
      </w:r>
      <w:r>
        <w:rPr>
          <w:color w:val="231F20"/>
          <w:w w:val="90"/>
          <w:sz w:val="22"/>
        </w:rPr>
        <w:t>положаја</w:t>
      </w:r>
      <w:r>
        <w:rPr>
          <w:color w:val="231F20"/>
          <w:spacing w:val="6"/>
          <w:sz w:val="22"/>
        </w:rPr>
        <w:t> </w:t>
      </w:r>
      <w:r>
        <w:rPr>
          <w:color w:val="231F20"/>
          <w:w w:val="90"/>
          <w:sz w:val="22"/>
        </w:rPr>
        <w:t>и</w:t>
      </w:r>
      <w:r>
        <w:rPr>
          <w:color w:val="231F20"/>
          <w:spacing w:val="6"/>
          <w:sz w:val="22"/>
        </w:rPr>
        <w:t> </w:t>
      </w:r>
      <w:r>
        <w:rPr>
          <w:color w:val="231F20"/>
          <w:w w:val="90"/>
          <w:sz w:val="22"/>
        </w:rPr>
        <w:t>овлашћења,</w:t>
      </w:r>
      <w:r>
        <w:rPr>
          <w:color w:val="231F20"/>
          <w:spacing w:val="6"/>
          <w:sz w:val="22"/>
        </w:rPr>
        <w:t> </w:t>
      </w:r>
      <w:r>
        <w:rPr>
          <w:color w:val="231F20"/>
          <w:w w:val="90"/>
          <w:sz w:val="22"/>
        </w:rPr>
        <w:t>код</w:t>
      </w:r>
      <w:r>
        <w:rPr>
          <w:color w:val="231F20"/>
          <w:spacing w:val="7"/>
          <w:sz w:val="22"/>
        </w:rPr>
        <w:t> </w:t>
      </w:r>
      <w:r>
        <w:rPr>
          <w:color w:val="231F20"/>
          <w:spacing w:val="-2"/>
          <w:w w:val="90"/>
          <w:sz w:val="22"/>
        </w:rPr>
        <w:t>другог</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right="569" w:firstLine="0"/>
      </w:pPr>
      <w:r>
        <w:rPr>
          <w:color w:val="231F20"/>
          <w:spacing w:val="-4"/>
        </w:rPr>
        <w:t>прекорачујући</w:t>
      </w:r>
      <w:r>
        <w:rPr>
          <w:color w:val="231F20"/>
          <w:spacing w:val="-9"/>
        </w:rPr>
        <w:t> </w:t>
      </w:r>
      <w:r>
        <w:rPr>
          <w:color w:val="231F20"/>
          <w:spacing w:val="-4"/>
        </w:rPr>
        <w:t>границе</w:t>
      </w:r>
      <w:r>
        <w:rPr>
          <w:color w:val="231F20"/>
          <w:spacing w:val="-10"/>
        </w:rPr>
        <w:t> </w:t>
      </w:r>
      <w:r>
        <w:rPr>
          <w:color w:val="231F20"/>
          <w:spacing w:val="-4"/>
        </w:rPr>
        <w:t>свог</w:t>
      </w:r>
      <w:r>
        <w:rPr>
          <w:color w:val="231F20"/>
          <w:spacing w:val="-10"/>
        </w:rPr>
        <w:t> </w:t>
      </w:r>
      <w:r>
        <w:rPr>
          <w:color w:val="231F20"/>
          <w:spacing w:val="-4"/>
        </w:rPr>
        <w:t>службеног</w:t>
      </w:r>
      <w:r>
        <w:rPr>
          <w:color w:val="231F20"/>
          <w:spacing w:val="-9"/>
        </w:rPr>
        <w:t> </w:t>
      </w:r>
      <w:r>
        <w:rPr>
          <w:color w:val="231F20"/>
          <w:spacing w:val="-4"/>
        </w:rPr>
        <w:t>овлашћења,</w:t>
      </w:r>
      <w:r>
        <w:rPr>
          <w:color w:val="231F20"/>
          <w:spacing w:val="-10"/>
        </w:rPr>
        <w:t> </w:t>
      </w:r>
      <w:r>
        <w:rPr>
          <w:color w:val="231F20"/>
          <w:spacing w:val="-4"/>
        </w:rPr>
        <w:t>а</w:t>
      </w:r>
      <w:r>
        <w:rPr>
          <w:color w:val="231F20"/>
          <w:spacing w:val="-10"/>
        </w:rPr>
        <w:t> </w:t>
      </w:r>
      <w:r>
        <w:rPr>
          <w:color w:val="231F20"/>
          <w:spacing w:val="-4"/>
        </w:rPr>
        <w:t>код</w:t>
      </w:r>
      <w:r>
        <w:rPr>
          <w:color w:val="231F20"/>
          <w:spacing w:val="-10"/>
        </w:rPr>
        <w:t> </w:t>
      </w:r>
      <w:r>
        <w:rPr>
          <w:color w:val="231F20"/>
          <w:spacing w:val="-4"/>
        </w:rPr>
        <w:t>трећег</w:t>
      </w:r>
      <w:r>
        <w:rPr>
          <w:color w:val="231F20"/>
          <w:spacing w:val="-10"/>
        </w:rPr>
        <w:t> </w:t>
      </w:r>
      <w:r>
        <w:rPr>
          <w:color w:val="231F20"/>
          <w:spacing w:val="-4"/>
        </w:rPr>
        <w:t>то </w:t>
      </w:r>
      <w:r>
        <w:rPr>
          <w:color w:val="231F20"/>
          <w:spacing w:val="-8"/>
        </w:rPr>
        <w:t>чини невршењем своје службене дужности. Први вид је злоупотреба </w:t>
      </w:r>
      <w:r>
        <w:rPr>
          <w:color w:val="231F20"/>
          <w:spacing w:val="-6"/>
        </w:rPr>
        <w:t>у</w:t>
      </w:r>
      <w:r>
        <w:rPr>
          <w:color w:val="231F20"/>
          <w:spacing w:val="-11"/>
        </w:rPr>
        <w:t> </w:t>
      </w:r>
      <w:r>
        <w:rPr>
          <w:color w:val="231F20"/>
          <w:spacing w:val="-6"/>
        </w:rPr>
        <w:t>субјективном</w:t>
      </w:r>
      <w:r>
        <w:rPr>
          <w:color w:val="231F20"/>
          <w:spacing w:val="-11"/>
        </w:rPr>
        <w:t> </w:t>
      </w:r>
      <w:r>
        <w:rPr>
          <w:color w:val="231F20"/>
          <w:spacing w:val="-6"/>
        </w:rPr>
        <w:t>смислу</w:t>
      </w:r>
      <w:r>
        <w:rPr>
          <w:color w:val="231F20"/>
          <w:spacing w:val="-10"/>
        </w:rPr>
        <w:t> </w:t>
      </w:r>
      <w:r>
        <w:rPr>
          <w:color w:val="231F20"/>
          <w:spacing w:val="-6"/>
        </w:rPr>
        <w:t>(нпр.</w:t>
      </w:r>
      <w:r>
        <w:rPr>
          <w:color w:val="231F20"/>
          <w:spacing w:val="-11"/>
        </w:rPr>
        <w:t> </w:t>
      </w:r>
      <w:r>
        <w:rPr>
          <w:color w:val="231F20"/>
          <w:spacing w:val="-6"/>
        </w:rPr>
        <w:t>примена</w:t>
      </w:r>
      <w:r>
        <w:rPr>
          <w:color w:val="231F20"/>
          <w:spacing w:val="-10"/>
        </w:rPr>
        <w:t> </w:t>
      </w:r>
      <w:r>
        <w:rPr>
          <w:color w:val="231F20"/>
          <w:spacing w:val="-6"/>
        </w:rPr>
        <w:t>свог</w:t>
      </w:r>
      <w:r>
        <w:rPr>
          <w:color w:val="231F20"/>
          <w:spacing w:val="-11"/>
        </w:rPr>
        <w:t> </w:t>
      </w:r>
      <w:r>
        <w:rPr>
          <w:color w:val="231F20"/>
          <w:spacing w:val="-6"/>
        </w:rPr>
        <w:t>дискреционог</w:t>
      </w:r>
      <w:r>
        <w:rPr>
          <w:color w:val="231F20"/>
          <w:spacing w:val="-10"/>
        </w:rPr>
        <w:t> </w:t>
      </w:r>
      <w:r>
        <w:rPr>
          <w:color w:val="231F20"/>
          <w:spacing w:val="-6"/>
        </w:rPr>
        <w:t>овлашћења </w:t>
      </w:r>
      <w:r>
        <w:rPr>
          <w:color w:val="231F20"/>
          <w:spacing w:val="-8"/>
        </w:rPr>
        <w:t>противно интересу службе), а друга два вида су злоупотреба у објек- </w:t>
      </w:r>
      <w:r>
        <w:rPr>
          <w:color w:val="231F20"/>
          <w:w w:val="90"/>
        </w:rPr>
        <w:t>тивном смислу (нпр. прекорачењем или непримењивањем свог овла- </w:t>
      </w:r>
      <w:r>
        <w:rPr>
          <w:color w:val="231F20"/>
          <w:spacing w:val="-6"/>
        </w:rPr>
        <w:t>шћења).</w:t>
      </w:r>
      <w:r>
        <w:rPr>
          <w:color w:val="231F20"/>
          <w:spacing w:val="-11"/>
        </w:rPr>
        <w:t> </w:t>
      </w:r>
      <w:r>
        <w:rPr>
          <w:color w:val="231F20"/>
          <w:spacing w:val="-6"/>
        </w:rPr>
        <w:t>Радња</w:t>
      </w:r>
      <w:r>
        <w:rPr>
          <w:color w:val="231F20"/>
          <w:spacing w:val="-11"/>
        </w:rPr>
        <w:t> </w:t>
      </w:r>
      <w:r>
        <w:rPr>
          <w:color w:val="231F20"/>
          <w:spacing w:val="-6"/>
        </w:rPr>
        <w:t>извршења</w:t>
      </w:r>
      <w:r>
        <w:rPr>
          <w:color w:val="231F20"/>
          <w:spacing w:val="-10"/>
        </w:rPr>
        <w:t> </w:t>
      </w:r>
      <w:r>
        <w:rPr>
          <w:color w:val="231F20"/>
          <w:spacing w:val="-6"/>
        </w:rPr>
        <w:t>код</w:t>
      </w:r>
      <w:r>
        <w:rPr>
          <w:color w:val="231F20"/>
          <w:spacing w:val="-11"/>
        </w:rPr>
        <w:t> </w:t>
      </w:r>
      <w:r>
        <w:rPr>
          <w:color w:val="231F20"/>
          <w:spacing w:val="-6"/>
        </w:rPr>
        <w:t>сва</w:t>
      </w:r>
      <w:r>
        <w:rPr>
          <w:color w:val="231F20"/>
          <w:spacing w:val="-10"/>
        </w:rPr>
        <w:t> </w:t>
      </w:r>
      <w:r>
        <w:rPr>
          <w:color w:val="231F20"/>
          <w:spacing w:val="-6"/>
        </w:rPr>
        <w:t>три</w:t>
      </w:r>
      <w:r>
        <w:rPr>
          <w:color w:val="231F20"/>
          <w:spacing w:val="-11"/>
        </w:rPr>
        <w:t> </w:t>
      </w:r>
      <w:r>
        <w:rPr>
          <w:color w:val="231F20"/>
          <w:spacing w:val="-6"/>
        </w:rPr>
        <w:t>вида</w:t>
      </w:r>
      <w:r>
        <w:rPr>
          <w:color w:val="231F20"/>
          <w:spacing w:val="-10"/>
        </w:rPr>
        <w:t> </w:t>
      </w:r>
      <w:r>
        <w:rPr>
          <w:color w:val="231F20"/>
          <w:spacing w:val="-6"/>
        </w:rPr>
        <w:t>мора</w:t>
      </w:r>
      <w:r>
        <w:rPr>
          <w:color w:val="231F20"/>
          <w:spacing w:val="-11"/>
        </w:rPr>
        <w:t> </w:t>
      </w:r>
      <w:r>
        <w:rPr>
          <w:color w:val="231F20"/>
          <w:spacing w:val="-6"/>
        </w:rPr>
        <w:t>бити</w:t>
      </w:r>
      <w:r>
        <w:rPr>
          <w:color w:val="231F20"/>
          <w:spacing w:val="-11"/>
        </w:rPr>
        <w:t> </w:t>
      </w:r>
      <w:r>
        <w:rPr>
          <w:color w:val="231F20"/>
          <w:spacing w:val="-6"/>
        </w:rPr>
        <w:t>повезана</w:t>
      </w:r>
      <w:r>
        <w:rPr>
          <w:color w:val="231F20"/>
          <w:spacing w:val="-10"/>
        </w:rPr>
        <w:t> </w:t>
      </w:r>
      <w:r>
        <w:rPr>
          <w:color w:val="231F20"/>
          <w:spacing w:val="-6"/>
        </w:rPr>
        <w:t>с</w:t>
      </w:r>
      <w:r>
        <w:rPr>
          <w:color w:val="231F20"/>
          <w:spacing w:val="-11"/>
        </w:rPr>
        <w:t> </w:t>
      </w:r>
      <w:r>
        <w:rPr>
          <w:color w:val="231F20"/>
          <w:spacing w:val="-6"/>
        </w:rPr>
        <w:t>по- </w:t>
      </w:r>
      <w:r>
        <w:rPr>
          <w:color w:val="231F20"/>
          <w:w w:val="90"/>
        </w:rPr>
        <w:t>следицом,</w:t>
      </w:r>
      <w:r>
        <w:rPr>
          <w:color w:val="231F20"/>
          <w:spacing w:val="-2"/>
          <w:w w:val="90"/>
        </w:rPr>
        <w:t> </w:t>
      </w:r>
      <w:r>
        <w:rPr>
          <w:color w:val="231F20"/>
          <w:w w:val="90"/>
        </w:rPr>
        <w:t>која</w:t>
      </w:r>
      <w:r>
        <w:rPr>
          <w:color w:val="231F20"/>
          <w:spacing w:val="-2"/>
          <w:w w:val="90"/>
        </w:rPr>
        <w:t> </w:t>
      </w:r>
      <w:r>
        <w:rPr>
          <w:color w:val="231F20"/>
          <w:w w:val="90"/>
        </w:rPr>
        <w:t>се</w:t>
      </w:r>
      <w:r>
        <w:rPr>
          <w:color w:val="231F20"/>
          <w:spacing w:val="-2"/>
          <w:w w:val="90"/>
        </w:rPr>
        <w:t> </w:t>
      </w:r>
      <w:r>
        <w:rPr>
          <w:color w:val="231F20"/>
          <w:w w:val="90"/>
        </w:rPr>
        <w:t>према</w:t>
      </w:r>
      <w:r>
        <w:rPr>
          <w:color w:val="231F20"/>
          <w:spacing w:val="-2"/>
          <w:w w:val="90"/>
        </w:rPr>
        <w:t> </w:t>
      </w:r>
      <w:r>
        <w:rPr>
          <w:color w:val="231F20"/>
          <w:w w:val="90"/>
        </w:rPr>
        <w:t>опису</w:t>
      </w:r>
      <w:r>
        <w:rPr>
          <w:color w:val="231F20"/>
          <w:spacing w:val="-2"/>
          <w:w w:val="90"/>
        </w:rPr>
        <w:t> </w:t>
      </w:r>
      <w:r>
        <w:rPr>
          <w:color w:val="231F20"/>
          <w:w w:val="90"/>
        </w:rPr>
        <w:t>дела</w:t>
      </w:r>
      <w:r>
        <w:rPr>
          <w:color w:val="231F20"/>
          <w:spacing w:val="-2"/>
          <w:w w:val="90"/>
        </w:rPr>
        <w:t> </w:t>
      </w:r>
      <w:r>
        <w:rPr>
          <w:color w:val="231F20"/>
          <w:w w:val="90"/>
        </w:rPr>
        <w:t>јавља</w:t>
      </w:r>
      <w:r>
        <w:rPr>
          <w:color w:val="231F20"/>
          <w:spacing w:val="-2"/>
          <w:w w:val="90"/>
        </w:rPr>
        <w:t> </w:t>
      </w:r>
      <w:r>
        <w:rPr>
          <w:color w:val="231F20"/>
          <w:w w:val="90"/>
        </w:rPr>
        <w:t>у</w:t>
      </w:r>
      <w:r>
        <w:rPr>
          <w:color w:val="231F20"/>
          <w:spacing w:val="-2"/>
          <w:w w:val="90"/>
        </w:rPr>
        <w:t> </w:t>
      </w:r>
      <w:r>
        <w:rPr>
          <w:color w:val="231F20"/>
          <w:w w:val="90"/>
        </w:rPr>
        <w:t>три</w:t>
      </w:r>
      <w:r>
        <w:rPr>
          <w:color w:val="231F20"/>
          <w:spacing w:val="-2"/>
          <w:w w:val="90"/>
        </w:rPr>
        <w:t> </w:t>
      </w:r>
      <w:r>
        <w:rPr>
          <w:color w:val="231F20"/>
          <w:w w:val="90"/>
        </w:rPr>
        <w:t>облика</w:t>
      </w:r>
      <w:r>
        <w:rPr>
          <w:color w:val="231F20"/>
          <w:spacing w:val="-2"/>
          <w:w w:val="90"/>
        </w:rPr>
        <w:t> </w:t>
      </w:r>
      <w:r>
        <w:rPr>
          <w:color w:val="231F20"/>
          <w:w w:val="90"/>
        </w:rPr>
        <w:t>(корист</w:t>
      </w:r>
      <w:r>
        <w:rPr>
          <w:color w:val="231F20"/>
          <w:spacing w:val="-2"/>
          <w:w w:val="90"/>
        </w:rPr>
        <w:t> </w:t>
      </w:r>
      <w:r>
        <w:rPr>
          <w:color w:val="231F20"/>
          <w:w w:val="90"/>
        </w:rPr>
        <w:t>за</w:t>
      </w:r>
      <w:r>
        <w:rPr>
          <w:color w:val="231F20"/>
          <w:spacing w:val="-2"/>
          <w:w w:val="90"/>
        </w:rPr>
        <w:t> </w:t>
      </w:r>
      <w:r>
        <w:rPr>
          <w:color w:val="231F20"/>
          <w:w w:val="90"/>
        </w:rPr>
        <w:t>себе или другог, штета нанета другом, тежа повреда права другог), али се у пракси најчешће састоји у прибављању користи. Та корист може бити </w:t>
      </w:r>
      <w:r>
        <w:rPr>
          <w:color w:val="231F20"/>
          <w:spacing w:val="-6"/>
        </w:rPr>
        <w:t>готово</w:t>
      </w:r>
      <w:r>
        <w:rPr>
          <w:color w:val="231F20"/>
          <w:spacing w:val="-7"/>
        </w:rPr>
        <w:t> </w:t>
      </w:r>
      <w:r>
        <w:rPr>
          <w:color w:val="231F20"/>
          <w:spacing w:val="-6"/>
        </w:rPr>
        <w:t>било</w:t>
      </w:r>
      <w:r>
        <w:rPr>
          <w:color w:val="231F20"/>
          <w:spacing w:val="-7"/>
        </w:rPr>
        <w:t> </w:t>
      </w:r>
      <w:r>
        <w:rPr>
          <w:color w:val="231F20"/>
          <w:spacing w:val="-6"/>
        </w:rPr>
        <w:t>каква,</w:t>
      </w:r>
      <w:r>
        <w:rPr>
          <w:color w:val="231F20"/>
          <w:spacing w:val="-7"/>
        </w:rPr>
        <w:t> </w:t>
      </w:r>
      <w:r>
        <w:rPr>
          <w:color w:val="231F20"/>
          <w:spacing w:val="-6"/>
        </w:rPr>
        <w:t>а</w:t>
      </w:r>
      <w:r>
        <w:rPr>
          <w:color w:val="231F20"/>
          <w:spacing w:val="-7"/>
        </w:rPr>
        <w:t> </w:t>
      </w:r>
      <w:r>
        <w:rPr>
          <w:color w:val="231F20"/>
          <w:spacing w:val="-6"/>
        </w:rPr>
        <w:t>њене</w:t>
      </w:r>
      <w:r>
        <w:rPr>
          <w:color w:val="231F20"/>
          <w:spacing w:val="-7"/>
        </w:rPr>
        <w:t> </w:t>
      </w:r>
      <w:r>
        <w:rPr>
          <w:color w:val="231F20"/>
          <w:spacing w:val="-6"/>
        </w:rPr>
        <w:t>врсте</w:t>
      </w:r>
      <w:r>
        <w:rPr>
          <w:color w:val="231F20"/>
          <w:spacing w:val="-7"/>
        </w:rPr>
        <w:t> </w:t>
      </w:r>
      <w:r>
        <w:rPr>
          <w:color w:val="231F20"/>
          <w:spacing w:val="-6"/>
        </w:rPr>
        <w:t>су</w:t>
      </w:r>
      <w:r>
        <w:rPr>
          <w:color w:val="231F20"/>
          <w:spacing w:val="-7"/>
        </w:rPr>
        <w:t> </w:t>
      </w:r>
      <w:r>
        <w:rPr>
          <w:color w:val="231F20"/>
          <w:spacing w:val="-6"/>
        </w:rPr>
        <w:t>врло</w:t>
      </w:r>
      <w:r>
        <w:rPr>
          <w:color w:val="231F20"/>
          <w:spacing w:val="-7"/>
        </w:rPr>
        <w:t> </w:t>
      </w:r>
      <w:r>
        <w:rPr>
          <w:color w:val="231F20"/>
          <w:spacing w:val="-6"/>
        </w:rPr>
        <w:t>различите.</w:t>
      </w:r>
      <w:r>
        <w:rPr>
          <w:color w:val="231F20"/>
          <w:spacing w:val="-7"/>
        </w:rPr>
        <w:t> </w:t>
      </w:r>
      <w:r>
        <w:rPr>
          <w:color w:val="231F20"/>
          <w:spacing w:val="-6"/>
        </w:rPr>
        <w:t>Корист</w:t>
      </w:r>
      <w:r>
        <w:rPr>
          <w:color w:val="231F20"/>
          <w:spacing w:val="-7"/>
        </w:rPr>
        <w:t> </w:t>
      </w:r>
      <w:r>
        <w:rPr>
          <w:color w:val="231F20"/>
          <w:spacing w:val="-6"/>
        </w:rPr>
        <w:t>за</w:t>
      </w:r>
      <w:r>
        <w:rPr>
          <w:color w:val="231F20"/>
          <w:spacing w:val="-7"/>
        </w:rPr>
        <w:t> </w:t>
      </w:r>
      <w:r>
        <w:rPr>
          <w:color w:val="231F20"/>
          <w:spacing w:val="-6"/>
        </w:rPr>
        <w:t>неког </w:t>
      </w:r>
      <w:r>
        <w:rPr>
          <w:color w:val="231F20"/>
          <w:w w:val="90"/>
        </w:rPr>
        <w:t>субјекта</w:t>
      </w:r>
      <w:r>
        <w:rPr>
          <w:color w:val="231F20"/>
          <w:spacing w:val="-5"/>
          <w:w w:val="90"/>
        </w:rPr>
        <w:t> </w:t>
      </w:r>
      <w:r>
        <w:rPr>
          <w:color w:val="231F20"/>
          <w:w w:val="90"/>
        </w:rPr>
        <w:t>може</w:t>
      </w:r>
      <w:r>
        <w:rPr>
          <w:color w:val="231F20"/>
          <w:spacing w:val="-5"/>
          <w:w w:val="90"/>
        </w:rPr>
        <w:t> </w:t>
      </w:r>
      <w:r>
        <w:rPr>
          <w:color w:val="231F20"/>
          <w:w w:val="90"/>
        </w:rPr>
        <w:t>бити</w:t>
      </w:r>
      <w:r>
        <w:rPr>
          <w:color w:val="231F20"/>
          <w:spacing w:val="-5"/>
          <w:w w:val="90"/>
        </w:rPr>
        <w:t> </w:t>
      </w:r>
      <w:r>
        <w:rPr>
          <w:color w:val="231F20"/>
          <w:w w:val="90"/>
        </w:rPr>
        <w:t>кад</w:t>
      </w:r>
      <w:r>
        <w:rPr>
          <w:color w:val="231F20"/>
          <w:spacing w:val="-5"/>
          <w:w w:val="90"/>
        </w:rPr>
        <w:t> </w:t>
      </w:r>
      <w:r>
        <w:rPr>
          <w:color w:val="231F20"/>
          <w:w w:val="90"/>
        </w:rPr>
        <w:t>је</w:t>
      </w:r>
      <w:r>
        <w:rPr>
          <w:color w:val="231F20"/>
          <w:spacing w:val="-5"/>
          <w:w w:val="90"/>
        </w:rPr>
        <w:t> </w:t>
      </w:r>
      <w:r>
        <w:rPr>
          <w:color w:val="231F20"/>
          <w:w w:val="90"/>
        </w:rPr>
        <w:t>од</w:t>
      </w:r>
      <w:r>
        <w:rPr>
          <w:color w:val="231F20"/>
          <w:spacing w:val="-5"/>
          <w:w w:val="90"/>
        </w:rPr>
        <w:t> </w:t>
      </w:r>
      <w:r>
        <w:rPr>
          <w:color w:val="231F20"/>
          <w:w w:val="90"/>
        </w:rPr>
        <w:t>стране</w:t>
      </w:r>
      <w:r>
        <w:rPr>
          <w:color w:val="231F20"/>
          <w:spacing w:val="-5"/>
          <w:w w:val="90"/>
        </w:rPr>
        <w:t> </w:t>
      </w:r>
      <w:r>
        <w:rPr>
          <w:color w:val="231F20"/>
          <w:w w:val="90"/>
        </w:rPr>
        <w:t>надлежног</w:t>
      </w:r>
      <w:r>
        <w:rPr>
          <w:color w:val="231F20"/>
          <w:spacing w:val="-5"/>
          <w:w w:val="90"/>
        </w:rPr>
        <w:t> </w:t>
      </w:r>
      <w:r>
        <w:rPr>
          <w:color w:val="231F20"/>
          <w:w w:val="90"/>
        </w:rPr>
        <w:t>органа</w:t>
      </w:r>
      <w:r>
        <w:rPr>
          <w:color w:val="231F20"/>
          <w:spacing w:val="-5"/>
          <w:w w:val="90"/>
        </w:rPr>
        <w:t> </w:t>
      </w:r>
      <w:r>
        <w:rPr>
          <w:color w:val="231F20"/>
          <w:w w:val="90"/>
        </w:rPr>
        <w:t>привилегован</w:t>
      </w:r>
      <w:r>
        <w:rPr>
          <w:color w:val="231F20"/>
          <w:spacing w:val="-5"/>
          <w:w w:val="90"/>
        </w:rPr>
        <w:t> </w:t>
      </w:r>
      <w:r>
        <w:rPr>
          <w:color w:val="231F20"/>
          <w:w w:val="90"/>
        </w:rPr>
        <w:t>на било који начин. Један од начина може бити неиздавање прекршајног </w:t>
      </w:r>
      <w:r>
        <w:rPr>
          <w:color w:val="231F20"/>
          <w:spacing w:val="-6"/>
        </w:rPr>
        <w:t>налога</w:t>
      </w:r>
      <w:r>
        <w:rPr>
          <w:color w:val="231F20"/>
          <w:spacing w:val="-11"/>
        </w:rPr>
        <w:t> </w:t>
      </w:r>
      <w:r>
        <w:rPr>
          <w:color w:val="231F20"/>
          <w:spacing w:val="-6"/>
        </w:rPr>
        <w:t>или</w:t>
      </w:r>
      <w:r>
        <w:rPr>
          <w:color w:val="231F20"/>
          <w:spacing w:val="-11"/>
        </w:rPr>
        <w:t> </w:t>
      </w:r>
      <w:r>
        <w:rPr>
          <w:color w:val="231F20"/>
          <w:spacing w:val="-6"/>
        </w:rPr>
        <w:t>неподношење</w:t>
      </w:r>
      <w:r>
        <w:rPr>
          <w:color w:val="231F20"/>
          <w:spacing w:val="-10"/>
        </w:rPr>
        <w:t> </w:t>
      </w:r>
      <w:r>
        <w:rPr>
          <w:color w:val="231F20"/>
          <w:spacing w:val="-6"/>
        </w:rPr>
        <w:t>захтева</w:t>
      </w:r>
      <w:r>
        <w:rPr>
          <w:color w:val="231F20"/>
          <w:spacing w:val="-11"/>
        </w:rPr>
        <w:t> </w:t>
      </w:r>
      <w:r>
        <w:rPr>
          <w:color w:val="231F20"/>
          <w:spacing w:val="-6"/>
        </w:rPr>
        <w:t>за</w:t>
      </w:r>
      <w:r>
        <w:rPr>
          <w:color w:val="231F20"/>
          <w:spacing w:val="-10"/>
        </w:rPr>
        <w:t> </w:t>
      </w:r>
      <w:r>
        <w:rPr>
          <w:color w:val="231F20"/>
          <w:spacing w:val="-6"/>
        </w:rPr>
        <w:t>ППП</w:t>
      </w:r>
      <w:r>
        <w:rPr>
          <w:color w:val="231F20"/>
          <w:spacing w:val="-11"/>
        </w:rPr>
        <w:t> </w:t>
      </w:r>
      <w:r>
        <w:rPr>
          <w:color w:val="231F20"/>
          <w:spacing w:val="-6"/>
        </w:rPr>
        <w:t>против</w:t>
      </w:r>
      <w:r>
        <w:rPr>
          <w:color w:val="231F20"/>
          <w:spacing w:val="-10"/>
        </w:rPr>
        <w:t> </w:t>
      </w:r>
      <w:r>
        <w:rPr>
          <w:color w:val="231F20"/>
          <w:spacing w:val="-6"/>
        </w:rPr>
        <w:t>тог</w:t>
      </w:r>
      <w:r>
        <w:rPr>
          <w:color w:val="231F20"/>
          <w:spacing w:val="-11"/>
        </w:rPr>
        <w:t> </w:t>
      </w:r>
      <w:r>
        <w:rPr>
          <w:color w:val="231F20"/>
          <w:spacing w:val="-6"/>
        </w:rPr>
        <w:t>субјекта</w:t>
      </w:r>
      <w:r>
        <w:rPr>
          <w:color w:val="231F20"/>
          <w:spacing w:val="-11"/>
        </w:rPr>
        <w:t> </w:t>
      </w:r>
      <w:r>
        <w:rPr>
          <w:color w:val="231F20"/>
          <w:spacing w:val="-6"/>
        </w:rPr>
        <w:t>иако</w:t>
      </w:r>
      <w:r>
        <w:rPr>
          <w:color w:val="231F20"/>
          <w:spacing w:val="-10"/>
        </w:rPr>
        <w:t> </w:t>
      </w:r>
      <w:r>
        <w:rPr>
          <w:color w:val="231F20"/>
          <w:spacing w:val="-6"/>
        </w:rPr>
        <w:t>за </w:t>
      </w:r>
      <w:r>
        <w:rPr>
          <w:color w:val="231F20"/>
          <w:w w:val="90"/>
        </w:rPr>
        <w:t>то има основа. Други начин привилеговања овог субјекта може бити и само то да се неосновани такви захтеви учестало подносе против дру- гог субјекта, на пример против привредног субјекта који је конкурен- ција привилегованом. Међутим, кривично дело је довршено тек (и ако) наступи</w:t>
      </w:r>
      <w:r>
        <w:rPr>
          <w:color w:val="231F20"/>
          <w:spacing w:val="-6"/>
          <w:w w:val="90"/>
        </w:rPr>
        <w:t> </w:t>
      </w:r>
      <w:r>
        <w:rPr>
          <w:color w:val="231F20"/>
          <w:w w:val="90"/>
        </w:rPr>
        <w:t>последица,</w:t>
      </w:r>
      <w:r>
        <w:rPr>
          <w:color w:val="231F20"/>
          <w:spacing w:val="-6"/>
          <w:w w:val="90"/>
        </w:rPr>
        <w:t> </w:t>
      </w:r>
      <w:r>
        <w:rPr>
          <w:color w:val="231F20"/>
          <w:w w:val="90"/>
        </w:rPr>
        <w:t>тј.</w:t>
      </w:r>
      <w:r>
        <w:rPr>
          <w:color w:val="231F20"/>
          <w:spacing w:val="-6"/>
          <w:w w:val="90"/>
        </w:rPr>
        <w:t> </w:t>
      </w:r>
      <w:r>
        <w:rPr>
          <w:color w:val="231F20"/>
          <w:w w:val="90"/>
        </w:rPr>
        <w:t>када</w:t>
      </w:r>
      <w:r>
        <w:rPr>
          <w:color w:val="231F20"/>
          <w:spacing w:val="-6"/>
          <w:w w:val="90"/>
        </w:rPr>
        <w:t> </w:t>
      </w:r>
      <w:r>
        <w:rPr>
          <w:color w:val="231F20"/>
          <w:w w:val="90"/>
        </w:rPr>
        <w:t>је</w:t>
      </w:r>
      <w:r>
        <w:rPr>
          <w:color w:val="231F20"/>
          <w:spacing w:val="-6"/>
          <w:w w:val="90"/>
        </w:rPr>
        <w:t> </w:t>
      </w:r>
      <w:r>
        <w:rPr>
          <w:color w:val="231F20"/>
          <w:w w:val="90"/>
        </w:rPr>
        <w:t>прибављена</w:t>
      </w:r>
      <w:r>
        <w:rPr>
          <w:color w:val="231F20"/>
          <w:spacing w:val="-6"/>
          <w:w w:val="90"/>
        </w:rPr>
        <w:t> </w:t>
      </w:r>
      <w:r>
        <w:rPr>
          <w:color w:val="231F20"/>
          <w:w w:val="90"/>
        </w:rPr>
        <w:t>каква</w:t>
      </w:r>
      <w:r>
        <w:rPr>
          <w:color w:val="231F20"/>
          <w:spacing w:val="-6"/>
          <w:w w:val="90"/>
        </w:rPr>
        <w:t> </w:t>
      </w:r>
      <w:r>
        <w:rPr>
          <w:color w:val="231F20"/>
          <w:w w:val="90"/>
        </w:rPr>
        <w:t>корист,</w:t>
      </w:r>
      <w:r>
        <w:rPr>
          <w:color w:val="231F20"/>
          <w:spacing w:val="-6"/>
          <w:w w:val="90"/>
        </w:rPr>
        <w:t> </w:t>
      </w:r>
      <w:r>
        <w:rPr>
          <w:color w:val="231F20"/>
          <w:w w:val="90"/>
        </w:rPr>
        <w:t>другом</w:t>
      </w:r>
      <w:r>
        <w:rPr>
          <w:color w:val="231F20"/>
          <w:spacing w:val="-6"/>
          <w:w w:val="90"/>
        </w:rPr>
        <w:t> </w:t>
      </w:r>
      <w:r>
        <w:rPr>
          <w:color w:val="231F20"/>
          <w:w w:val="90"/>
        </w:rPr>
        <w:t>нанета </w:t>
      </w:r>
      <w:r>
        <w:rPr>
          <w:color w:val="231F20"/>
          <w:spacing w:val="-8"/>
        </w:rPr>
        <w:t>каква</w:t>
      </w:r>
      <w:r>
        <w:rPr>
          <w:color w:val="231F20"/>
          <w:spacing w:val="-9"/>
        </w:rPr>
        <w:t> </w:t>
      </w:r>
      <w:r>
        <w:rPr>
          <w:color w:val="231F20"/>
          <w:spacing w:val="-8"/>
        </w:rPr>
        <w:t>штета</w:t>
      </w:r>
      <w:r>
        <w:rPr>
          <w:color w:val="231F20"/>
          <w:spacing w:val="-9"/>
        </w:rPr>
        <w:t> </w:t>
      </w:r>
      <w:r>
        <w:rPr>
          <w:color w:val="231F20"/>
          <w:spacing w:val="-8"/>
        </w:rPr>
        <w:t>или су</w:t>
      </w:r>
      <w:r>
        <w:rPr>
          <w:color w:val="231F20"/>
          <w:spacing w:val="-9"/>
        </w:rPr>
        <w:t> </w:t>
      </w:r>
      <w:r>
        <w:rPr>
          <w:color w:val="231F20"/>
          <w:spacing w:val="-8"/>
        </w:rPr>
        <w:t>теже повређена</w:t>
      </w:r>
      <w:r>
        <w:rPr>
          <w:color w:val="231F20"/>
          <w:spacing w:val="-9"/>
        </w:rPr>
        <w:t> </w:t>
      </w:r>
      <w:r>
        <w:rPr>
          <w:color w:val="231F20"/>
          <w:spacing w:val="-8"/>
        </w:rPr>
        <w:t>права другог.</w:t>
      </w:r>
      <w:r>
        <w:rPr>
          <w:color w:val="231F20"/>
          <w:spacing w:val="-9"/>
        </w:rPr>
        <w:t> </w:t>
      </w:r>
      <w:r>
        <w:rPr>
          <w:color w:val="231F20"/>
          <w:spacing w:val="-8"/>
        </w:rPr>
        <w:t>Извршилац</w:t>
      </w:r>
      <w:r>
        <w:rPr>
          <w:color w:val="231F20"/>
          <w:spacing w:val="-9"/>
        </w:rPr>
        <w:t> </w:t>
      </w:r>
      <w:r>
        <w:rPr>
          <w:color w:val="231F20"/>
          <w:spacing w:val="-8"/>
        </w:rPr>
        <w:t>кривич- </w:t>
      </w:r>
      <w:r>
        <w:rPr>
          <w:color w:val="231F20"/>
          <w:w w:val="90"/>
        </w:rPr>
        <w:t>ног</w:t>
      </w:r>
      <w:r>
        <w:rPr>
          <w:color w:val="231F20"/>
          <w:spacing w:val="-3"/>
          <w:w w:val="90"/>
        </w:rPr>
        <w:t> </w:t>
      </w:r>
      <w:r>
        <w:rPr>
          <w:color w:val="231F20"/>
          <w:w w:val="90"/>
        </w:rPr>
        <w:t>дела</w:t>
      </w:r>
      <w:r>
        <w:rPr>
          <w:color w:val="231F20"/>
          <w:spacing w:val="-3"/>
          <w:w w:val="90"/>
        </w:rPr>
        <w:t> </w:t>
      </w:r>
      <w:r>
        <w:rPr>
          <w:color w:val="231F20"/>
          <w:w w:val="90"/>
        </w:rPr>
        <w:t>може</w:t>
      </w:r>
      <w:r>
        <w:rPr>
          <w:color w:val="231F20"/>
          <w:spacing w:val="-3"/>
          <w:w w:val="90"/>
        </w:rPr>
        <w:t> </w:t>
      </w:r>
      <w:r>
        <w:rPr>
          <w:color w:val="231F20"/>
          <w:w w:val="90"/>
        </w:rPr>
        <w:t>бити</w:t>
      </w:r>
      <w:r>
        <w:rPr>
          <w:color w:val="231F20"/>
          <w:spacing w:val="-3"/>
          <w:w w:val="90"/>
        </w:rPr>
        <w:t> </w:t>
      </w:r>
      <w:r>
        <w:rPr>
          <w:color w:val="231F20"/>
          <w:w w:val="90"/>
        </w:rPr>
        <w:t>само</w:t>
      </w:r>
      <w:r>
        <w:rPr>
          <w:color w:val="231F20"/>
          <w:spacing w:val="-3"/>
          <w:w w:val="90"/>
        </w:rPr>
        <w:t> </w:t>
      </w:r>
      <w:r>
        <w:rPr>
          <w:color w:val="231F20"/>
          <w:w w:val="90"/>
        </w:rPr>
        <w:t>службено</w:t>
      </w:r>
      <w:r>
        <w:rPr>
          <w:color w:val="231F20"/>
          <w:spacing w:val="-3"/>
          <w:w w:val="90"/>
        </w:rPr>
        <w:t> </w:t>
      </w:r>
      <w:r>
        <w:rPr>
          <w:color w:val="231F20"/>
          <w:w w:val="90"/>
        </w:rPr>
        <w:t>лице,</w:t>
      </w:r>
      <w:r>
        <w:rPr>
          <w:color w:val="231F20"/>
          <w:spacing w:val="-3"/>
          <w:w w:val="90"/>
        </w:rPr>
        <w:t> </w:t>
      </w:r>
      <w:r>
        <w:rPr>
          <w:color w:val="231F20"/>
          <w:w w:val="90"/>
        </w:rPr>
        <w:t>а</w:t>
      </w:r>
      <w:r>
        <w:rPr>
          <w:color w:val="231F20"/>
          <w:spacing w:val="-3"/>
          <w:w w:val="90"/>
        </w:rPr>
        <w:t> </w:t>
      </w:r>
      <w:r>
        <w:rPr>
          <w:color w:val="231F20"/>
          <w:w w:val="90"/>
        </w:rPr>
        <w:t>у</w:t>
      </w:r>
      <w:r>
        <w:rPr>
          <w:color w:val="231F20"/>
          <w:spacing w:val="-3"/>
          <w:w w:val="90"/>
        </w:rPr>
        <w:t> </w:t>
      </w:r>
      <w:r>
        <w:rPr>
          <w:color w:val="231F20"/>
          <w:w w:val="90"/>
        </w:rPr>
        <w:t>погледу</w:t>
      </w:r>
      <w:r>
        <w:rPr>
          <w:color w:val="231F20"/>
          <w:spacing w:val="-3"/>
          <w:w w:val="90"/>
        </w:rPr>
        <w:t> </w:t>
      </w:r>
      <w:r>
        <w:rPr>
          <w:color w:val="231F20"/>
          <w:w w:val="90"/>
        </w:rPr>
        <w:t>кривице</w:t>
      </w:r>
      <w:r>
        <w:rPr>
          <w:color w:val="231F20"/>
          <w:spacing w:val="-3"/>
          <w:w w:val="90"/>
        </w:rPr>
        <w:t> </w:t>
      </w:r>
      <w:r>
        <w:rPr>
          <w:color w:val="231F20"/>
          <w:w w:val="90"/>
        </w:rPr>
        <w:t>потребан је умишљај извршиоца. С тим у вези је важна свест извршиоца о појму (обиму и садржини) злоупотребе коју чини, пре свега о противправно- </w:t>
      </w:r>
      <w:r>
        <w:rPr>
          <w:color w:val="231F20"/>
          <w:spacing w:val="-6"/>
        </w:rPr>
        <w:t>сти</w:t>
      </w:r>
      <w:r>
        <w:rPr>
          <w:color w:val="231F20"/>
          <w:spacing w:val="-10"/>
        </w:rPr>
        <w:t> </w:t>
      </w:r>
      <w:r>
        <w:rPr>
          <w:color w:val="231F20"/>
          <w:spacing w:val="-6"/>
        </w:rPr>
        <w:t>и</w:t>
      </w:r>
      <w:r>
        <w:rPr>
          <w:color w:val="231F20"/>
          <w:spacing w:val="-10"/>
        </w:rPr>
        <w:t> </w:t>
      </w:r>
      <w:r>
        <w:rPr>
          <w:color w:val="231F20"/>
          <w:spacing w:val="-6"/>
        </w:rPr>
        <w:t>противности</w:t>
      </w:r>
      <w:r>
        <w:rPr>
          <w:color w:val="231F20"/>
          <w:spacing w:val="-10"/>
        </w:rPr>
        <w:t> </w:t>
      </w:r>
      <w:r>
        <w:rPr>
          <w:color w:val="231F20"/>
          <w:spacing w:val="-6"/>
        </w:rPr>
        <w:t>радње</w:t>
      </w:r>
      <w:r>
        <w:rPr>
          <w:color w:val="231F20"/>
          <w:spacing w:val="-10"/>
        </w:rPr>
        <w:t> </w:t>
      </w:r>
      <w:r>
        <w:rPr>
          <w:color w:val="231F20"/>
          <w:spacing w:val="-6"/>
        </w:rPr>
        <w:t>интересима</w:t>
      </w:r>
      <w:r>
        <w:rPr>
          <w:color w:val="231F20"/>
          <w:spacing w:val="-10"/>
        </w:rPr>
        <w:t> </w:t>
      </w:r>
      <w:r>
        <w:rPr>
          <w:color w:val="231F20"/>
          <w:spacing w:val="-6"/>
        </w:rPr>
        <w:t>службе</w:t>
      </w:r>
      <w:r>
        <w:rPr>
          <w:color w:val="231F20"/>
          <w:spacing w:val="-10"/>
        </w:rPr>
        <w:t> </w:t>
      </w:r>
      <w:r>
        <w:rPr>
          <w:color w:val="231F20"/>
          <w:spacing w:val="-6"/>
        </w:rPr>
        <w:t>и</w:t>
      </w:r>
      <w:r>
        <w:rPr>
          <w:color w:val="231F20"/>
          <w:spacing w:val="-10"/>
        </w:rPr>
        <w:t> </w:t>
      </w:r>
      <w:r>
        <w:rPr>
          <w:color w:val="231F20"/>
          <w:spacing w:val="-6"/>
        </w:rPr>
        <w:t>њеном</w:t>
      </w:r>
      <w:r>
        <w:rPr>
          <w:color w:val="231F20"/>
          <w:spacing w:val="-10"/>
        </w:rPr>
        <w:t> </w:t>
      </w:r>
      <w:r>
        <w:rPr>
          <w:color w:val="231F20"/>
          <w:spacing w:val="-6"/>
        </w:rPr>
        <w:t>предузимању </w:t>
      </w:r>
      <w:r>
        <w:rPr>
          <w:color w:val="231F20"/>
          <w:spacing w:val="-2"/>
        </w:rPr>
        <w:t>ради</w:t>
      </w:r>
      <w:r>
        <w:rPr>
          <w:color w:val="231F20"/>
          <w:spacing w:val="-19"/>
        </w:rPr>
        <w:t> </w:t>
      </w:r>
      <w:r>
        <w:rPr>
          <w:color w:val="231F20"/>
          <w:spacing w:val="-2"/>
        </w:rPr>
        <w:t>остваривања</w:t>
      </w:r>
      <w:r>
        <w:rPr>
          <w:color w:val="231F20"/>
          <w:spacing w:val="-19"/>
        </w:rPr>
        <w:t> </w:t>
      </w:r>
      <w:r>
        <w:rPr>
          <w:color w:val="231F20"/>
          <w:spacing w:val="-2"/>
        </w:rPr>
        <w:t>последице</w:t>
      </w:r>
      <w:r>
        <w:rPr>
          <w:color w:val="231F20"/>
          <w:spacing w:val="-19"/>
        </w:rPr>
        <w:t> </w:t>
      </w:r>
      <w:r>
        <w:rPr>
          <w:color w:val="231F20"/>
          <w:spacing w:val="-2"/>
        </w:rPr>
        <w:t>овог</w:t>
      </w:r>
      <w:r>
        <w:rPr>
          <w:color w:val="231F20"/>
          <w:spacing w:val="-19"/>
        </w:rPr>
        <w:t> </w:t>
      </w:r>
      <w:r>
        <w:rPr>
          <w:color w:val="231F20"/>
          <w:spacing w:val="-2"/>
        </w:rPr>
        <w:t>кривичног</w:t>
      </w:r>
      <w:r>
        <w:rPr>
          <w:color w:val="231F20"/>
          <w:spacing w:val="-19"/>
        </w:rPr>
        <w:t> </w:t>
      </w:r>
      <w:r>
        <w:rPr>
          <w:color w:val="231F20"/>
          <w:spacing w:val="-2"/>
        </w:rPr>
        <w:t>дела.</w:t>
      </w:r>
    </w:p>
    <w:p>
      <w:pPr>
        <w:spacing w:line="237" w:lineRule="auto" w:before="0"/>
        <w:ind w:left="807" w:right="568" w:firstLine="396"/>
        <w:jc w:val="both"/>
        <w:rPr>
          <w:sz w:val="22"/>
        </w:rPr>
      </w:pPr>
      <w:r>
        <w:rPr>
          <w:rFonts w:ascii="Century Gothic" w:hAnsi="Century Gothic"/>
          <w:b/>
          <w:i/>
          <w:color w:val="231F20"/>
          <w:w w:val="85"/>
          <w:sz w:val="22"/>
        </w:rPr>
        <w:t>Кршење закона од стране судије, јавног тужиоца и његовог за-</w:t>
      </w:r>
      <w:r>
        <w:rPr>
          <w:rFonts w:ascii="Century Gothic" w:hAnsi="Century Gothic"/>
          <w:b/>
          <w:i/>
          <w:color w:val="231F20"/>
          <w:w w:val="85"/>
          <w:sz w:val="22"/>
        </w:rPr>
        <w:t> </w:t>
      </w:r>
      <w:r>
        <w:rPr>
          <w:rFonts w:ascii="Century Gothic" w:hAnsi="Century Gothic"/>
          <w:b/>
          <w:i/>
          <w:color w:val="231F20"/>
          <w:w w:val="90"/>
          <w:sz w:val="22"/>
        </w:rPr>
        <w:t>меника </w:t>
      </w:r>
      <w:r>
        <w:rPr>
          <w:color w:val="231F20"/>
          <w:w w:val="90"/>
          <w:sz w:val="22"/>
        </w:rPr>
        <w:t>(члан 360). Основни облик овог кривичног дела гласи: </w:t>
      </w:r>
      <w:r>
        <w:rPr>
          <w:i/>
          <w:color w:val="231F20"/>
          <w:w w:val="90"/>
          <w:sz w:val="22"/>
        </w:rPr>
        <w:t>Судија</w:t>
      </w:r>
      <w:r>
        <w:rPr>
          <w:i/>
          <w:color w:val="231F20"/>
          <w:w w:val="90"/>
          <w:sz w:val="22"/>
        </w:rPr>
        <w:t> </w:t>
      </w:r>
      <w:r>
        <w:rPr>
          <w:i/>
          <w:color w:val="231F20"/>
          <w:spacing w:val="-2"/>
          <w:w w:val="90"/>
          <w:sz w:val="22"/>
        </w:rPr>
        <w:t>или судија поротник, јавни тужилац или његов заменик који у судском </w:t>
      </w:r>
      <w:r>
        <w:rPr>
          <w:i/>
          <w:color w:val="231F20"/>
          <w:w w:val="90"/>
          <w:sz w:val="22"/>
        </w:rPr>
        <w:t>поступку у намери да другом прибави какву корист или да му нанесе </w:t>
      </w:r>
      <w:r>
        <w:rPr>
          <w:i/>
          <w:color w:val="231F20"/>
          <w:w w:val="85"/>
          <w:sz w:val="22"/>
        </w:rPr>
        <w:t>какву штету, донесе незаконит акт или на други начин прекрши закон, </w:t>
      </w:r>
      <w:r>
        <w:rPr>
          <w:i/>
          <w:color w:val="231F20"/>
          <w:w w:val="90"/>
          <w:sz w:val="22"/>
        </w:rPr>
        <w:t>казниће се затвором од шест месеци до пет година. </w:t>
      </w:r>
      <w:r>
        <w:rPr>
          <w:color w:val="231F20"/>
          <w:w w:val="90"/>
          <w:sz w:val="22"/>
        </w:rPr>
        <w:t>Поред основног облика, постоје тежи и најтежи облик који се заснивају на висини при- бављене, односно нанете штете. Ово кривично дело је карактеристич- но по томе што га могу извршити само судије и тужиоци. Мора постоја- </w:t>
      </w:r>
      <w:r>
        <w:rPr>
          <w:color w:val="231F20"/>
          <w:spacing w:val="-6"/>
          <w:sz w:val="22"/>
        </w:rPr>
        <w:t>ти</w:t>
      </w:r>
      <w:r>
        <w:rPr>
          <w:color w:val="231F20"/>
          <w:spacing w:val="-7"/>
          <w:sz w:val="22"/>
        </w:rPr>
        <w:t> </w:t>
      </w:r>
      <w:r>
        <w:rPr>
          <w:color w:val="231F20"/>
          <w:spacing w:val="-6"/>
          <w:sz w:val="22"/>
        </w:rPr>
        <w:t>умишљај,</w:t>
      </w:r>
      <w:r>
        <w:rPr>
          <w:color w:val="231F20"/>
          <w:spacing w:val="-7"/>
          <w:sz w:val="22"/>
        </w:rPr>
        <w:t> </w:t>
      </w:r>
      <w:r>
        <w:rPr>
          <w:color w:val="231F20"/>
          <w:spacing w:val="-6"/>
          <w:sz w:val="22"/>
        </w:rPr>
        <w:t>који</w:t>
      </w:r>
      <w:r>
        <w:rPr>
          <w:color w:val="231F20"/>
          <w:spacing w:val="-7"/>
          <w:sz w:val="22"/>
        </w:rPr>
        <w:t> </w:t>
      </w:r>
      <w:r>
        <w:rPr>
          <w:color w:val="231F20"/>
          <w:spacing w:val="-6"/>
          <w:sz w:val="22"/>
        </w:rPr>
        <w:t>обухвата</w:t>
      </w:r>
      <w:r>
        <w:rPr>
          <w:color w:val="231F20"/>
          <w:spacing w:val="-7"/>
          <w:sz w:val="22"/>
        </w:rPr>
        <w:t> </w:t>
      </w:r>
      <w:r>
        <w:rPr>
          <w:color w:val="231F20"/>
          <w:spacing w:val="-6"/>
          <w:sz w:val="22"/>
        </w:rPr>
        <w:t>свест</w:t>
      </w:r>
      <w:r>
        <w:rPr>
          <w:color w:val="231F20"/>
          <w:spacing w:val="-7"/>
          <w:sz w:val="22"/>
        </w:rPr>
        <w:t> </w:t>
      </w:r>
      <w:r>
        <w:rPr>
          <w:color w:val="231F20"/>
          <w:spacing w:val="-6"/>
          <w:sz w:val="22"/>
        </w:rPr>
        <w:t>о</w:t>
      </w:r>
      <w:r>
        <w:rPr>
          <w:color w:val="231F20"/>
          <w:spacing w:val="-7"/>
          <w:sz w:val="22"/>
        </w:rPr>
        <w:t> </w:t>
      </w:r>
      <w:r>
        <w:rPr>
          <w:color w:val="231F20"/>
          <w:spacing w:val="-6"/>
          <w:sz w:val="22"/>
        </w:rPr>
        <w:t>томе</w:t>
      </w:r>
      <w:r>
        <w:rPr>
          <w:color w:val="231F20"/>
          <w:spacing w:val="-7"/>
          <w:sz w:val="22"/>
        </w:rPr>
        <w:t> </w:t>
      </w:r>
      <w:r>
        <w:rPr>
          <w:color w:val="231F20"/>
          <w:spacing w:val="-6"/>
          <w:sz w:val="22"/>
        </w:rPr>
        <w:t>да</w:t>
      </w:r>
      <w:r>
        <w:rPr>
          <w:color w:val="231F20"/>
          <w:spacing w:val="-7"/>
          <w:sz w:val="22"/>
        </w:rPr>
        <w:t> </w:t>
      </w:r>
      <w:r>
        <w:rPr>
          <w:color w:val="231F20"/>
          <w:spacing w:val="-6"/>
          <w:sz w:val="22"/>
        </w:rPr>
        <w:t>се</w:t>
      </w:r>
      <w:r>
        <w:rPr>
          <w:color w:val="231F20"/>
          <w:spacing w:val="-7"/>
          <w:sz w:val="22"/>
        </w:rPr>
        <w:t> </w:t>
      </w:r>
      <w:r>
        <w:rPr>
          <w:color w:val="231F20"/>
          <w:spacing w:val="-6"/>
          <w:sz w:val="22"/>
        </w:rPr>
        <w:t>доноси</w:t>
      </w:r>
      <w:r>
        <w:rPr>
          <w:color w:val="231F20"/>
          <w:spacing w:val="-7"/>
          <w:sz w:val="22"/>
        </w:rPr>
        <w:t> </w:t>
      </w:r>
      <w:r>
        <w:rPr>
          <w:color w:val="231F20"/>
          <w:spacing w:val="-6"/>
          <w:sz w:val="22"/>
        </w:rPr>
        <w:t>незаконит</w:t>
      </w:r>
      <w:r>
        <w:rPr>
          <w:color w:val="231F20"/>
          <w:spacing w:val="-7"/>
          <w:sz w:val="22"/>
        </w:rPr>
        <w:t> </w:t>
      </w:r>
      <w:r>
        <w:rPr>
          <w:color w:val="231F20"/>
          <w:spacing w:val="-6"/>
          <w:sz w:val="22"/>
        </w:rPr>
        <w:t>акт, </w:t>
      </w:r>
      <w:r>
        <w:rPr>
          <w:color w:val="231F20"/>
          <w:sz w:val="22"/>
        </w:rPr>
        <w:t>односно</w:t>
      </w:r>
      <w:r>
        <w:rPr>
          <w:color w:val="231F20"/>
          <w:spacing w:val="-20"/>
          <w:sz w:val="22"/>
        </w:rPr>
        <w:t> </w:t>
      </w:r>
      <w:r>
        <w:rPr>
          <w:color w:val="231F20"/>
          <w:sz w:val="22"/>
        </w:rPr>
        <w:t>да</w:t>
      </w:r>
      <w:r>
        <w:rPr>
          <w:color w:val="231F20"/>
          <w:spacing w:val="-20"/>
          <w:sz w:val="22"/>
        </w:rPr>
        <w:t> </w:t>
      </w:r>
      <w:r>
        <w:rPr>
          <w:color w:val="231F20"/>
          <w:sz w:val="22"/>
        </w:rPr>
        <w:t>се</w:t>
      </w:r>
      <w:r>
        <w:rPr>
          <w:color w:val="231F20"/>
          <w:spacing w:val="-20"/>
          <w:sz w:val="22"/>
        </w:rPr>
        <w:t> </w:t>
      </w:r>
      <w:r>
        <w:rPr>
          <w:color w:val="231F20"/>
          <w:sz w:val="22"/>
        </w:rPr>
        <w:t>у</w:t>
      </w:r>
      <w:r>
        <w:rPr>
          <w:color w:val="231F20"/>
          <w:spacing w:val="-20"/>
          <w:sz w:val="22"/>
        </w:rPr>
        <w:t> </w:t>
      </w:r>
      <w:r>
        <w:rPr>
          <w:color w:val="231F20"/>
          <w:sz w:val="22"/>
        </w:rPr>
        <w:t>поступку</w:t>
      </w:r>
      <w:r>
        <w:rPr>
          <w:color w:val="231F20"/>
          <w:spacing w:val="-20"/>
          <w:sz w:val="22"/>
        </w:rPr>
        <w:t> </w:t>
      </w:r>
      <w:r>
        <w:rPr>
          <w:color w:val="231F20"/>
          <w:sz w:val="22"/>
        </w:rPr>
        <w:t>крши</w:t>
      </w:r>
      <w:r>
        <w:rPr>
          <w:color w:val="231F20"/>
          <w:spacing w:val="-20"/>
          <w:sz w:val="22"/>
        </w:rPr>
        <w:t> </w:t>
      </w:r>
      <w:r>
        <w:rPr>
          <w:color w:val="231F20"/>
          <w:sz w:val="22"/>
        </w:rPr>
        <w:t>закон.</w:t>
      </w:r>
    </w:p>
    <w:p>
      <w:pPr>
        <w:spacing w:line="242" w:lineRule="exact" w:before="0"/>
        <w:ind w:left="1204" w:right="0" w:firstLine="0"/>
        <w:jc w:val="both"/>
        <w:rPr>
          <w:sz w:val="22"/>
        </w:rPr>
      </w:pPr>
      <w:r>
        <w:rPr>
          <w:rFonts w:ascii="Century Gothic" w:hAnsi="Century Gothic"/>
          <w:b/>
          <w:i/>
          <w:color w:val="231F20"/>
          <w:spacing w:val="-2"/>
          <w:w w:val="90"/>
          <w:sz w:val="22"/>
        </w:rPr>
        <w:t>Несавестан</w:t>
      </w:r>
      <w:r>
        <w:rPr>
          <w:rFonts w:ascii="Century Gothic" w:hAnsi="Century Gothic"/>
          <w:b/>
          <w:i/>
          <w:color w:val="231F20"/>
          <w:spacing w:val="-14"/>
          <w:w w:val="90"/>
          <w:sz w:val="22"/>
        </w:rPr>
        <w:t> </w:t>
      </w:r>
      <w:r>
        <w:rPr>
          <w:rFonts w:ascii="Century Gothic" w:hAnsi="Century Gothic"/>
          <w:b/>
          <w:i/>
          <w:color w:val="231F20"/>
          <w:spacing w:val="-2"/>
          <w:w w:val="90"/>
          <w:sz w:val="22"/>
        </w:rPr>
        <w:t>рад</w:t>
      </w:r>
      <w:r>
        <w:rPr>
          <w:rFonts w:ascii="Century Gothic" w:hAnsi="Century Gothic"/>
          <w:b/>
          <w:i/>
          <w:color w:val="231F20"/>
          <w:spacing w:val="-13"/>
          <w:w w:val="90"/>
          <w:sz w:val="22"/>
        </w:rPr>
        <w:t> </w:t>
      </w:r>
      <w:r>
        <w:rPr>
          <w:rFonts w:ascii="Century Gothic" w:hAnsi="Century Gothic"/>
          <w:b/>
          <w:i/>
          <w:color w:val="231F20"/>
          <w:spacing w:val="-2"/>
          <w:w w:val="90"/>
          <w:sz w:val="22"/>
        </w:rPr>
        <w:t>у</w:t>
      </w:r>
      <w:r>
        <w:rPr>
          <w:rFonts w:ascii="Century Gothic" w:hAnsi="Century Gothic"/>
          <w:b/>
          <w:i/>
          <w:color w:val="231F20"/>
          <w:spacing w:val="-13"/>
          <w:w w:val="90"/>
          <w:sz w:val="22"/>
        </w:rPr>
        <w:t> </w:t>
      </w:r>
      <w:r>
        <w:rPr>
          <w:rFonts w:ascii="Century Gothic" w:hAnsi="Century Gothic"/>
          <w:b/>
          <w:i/>
          <w:color w:val="231F20"/>
          <w:spacing w:val="-2"/>
          <w:w w:val="90"/>
          <w:sz w:val="22"/>
        </w:rPr>
        <w:t>служби</w:t>
      </w:r>
      <w:r>
        <w:rPr>
          <w:rFonts w:ascii="Century Gothic" w:hAnsi="Century Gothic"/>
          <w:b/>
          <w:i/>
          <w:color w:val="231F20"/>
          <w:spacing w:val="-7"/>
          <w:w w:val="90"/>
          <w:sz w:val="22"/>
        </w:rPr>
        <w:t> </w:t>
      </w:r>
      <w:r>
        <w:rPr>
          <w:color w:val="231F20"/>
          <w:spacing w:val="-2"/>
          <w:w w:val="90"/>
          <w:sz w:val="22"/>
        </w:rPr>
        <w:t>(члан</w:t>
      </w:r>
      <w:r>
        <w:rPr>
          <w:color w:val="231F20"/>
          <w:spacing w:val="-10"/>
          <w:w w:val="90"/>
          <w:sz w:val="22"/>
        </w:rPr>
        <w:t> </w:t>
      </w:r>
      <w:r>
        <w:rPr>
          <w:color w:val="231F20"/>
          <w:spacing w:val="-2"/>
          <w:w w:val="90"/>
          <w:sz w:val="22"/>
        </w:rPr>
        <w:t>361).</w:t>
      </w:r>
      <w:r>
        <w:rPr>
          <w:color w:val="231F20"/>
          <w:spacing w:val="-10"/>
          <w:w w:val="90"/>
          <w:sz w:val="22"/>
        </w:rPr>
        <w:t> </w:t>
      </w:r>
      <w:r>
        <w:rPr>
          <w:color w:val="231F20"/>
          <w:spacing w:val="-2"/>
          <w:w w:val="90"/>
          <w:sz w:val="22"/>
        </w:rPr>
        <w:t>Основни</w:t>
      </w:r>
      <w:r>
        <w:rPr>
          <w:color w:val="231F20"/>
          <w:spacing w:val="-11"/>
          <w:w w:val="90"/>
          <w:sz w:val="22"/>
        </w:rPr>
        <w:t> </w:t>
      </w:r>
      <w:r>
        <w:rPr>
          <w:color w:val="231F20"/>
          <w:spacing w:val="-2"/>
          <w:w w:val="90"/>
          <w:sz w:val="22"/>
        </w:rPr>
        <w:t>облик</w:t>
      </w:r>
      <w:r>
        <w:rPr>
          <w:color w:val="231F20"/>
          <w:spacing w:val="-10"/>
          <w:w w:val="90"/>
          <w:sz w:val="22"/>
        </w:rPr>
        <w:t> </w:t>
      </w:r>
      <w:r>
        <w:rPr>
          <w:color w:val="231F20"/>
          <w:spacing w:val="-2"/>
          <w:w w:val="90"/>
          <w:sz w:val="22"/>
        </w:rPr>
        <w:t>овог</w:t>
      </w:r>
      <w:r>
        <w:rPr>
          <w:color w:val="231F20"/>
          <w:spacing w:val="-10"/>
          <w:w w:val="90"/>
          <w:sz w:val="22"/>
        </w:rPr>
        <w:t> </w:t>
      </w:r>
      <w:r>
        <w:rPr>
          <w:color w:val="231F20"/>
          <w:spacing w:val="-2"/>
          <w:w w:val="90"/>
          <w:sz w:val="22"/>
        </w:rPr>
        <w:t>кривич-</w:t>
      </w:r>
    </w:p>
    <w:p>
      <w:pPr>
        <w:spacing w:line="237" w:lineRule="auto" w:before="0"/>
        <w:ind w:left="807" w:right="571" w:firstLine="0"/>
        <w:jc w:val="both"/>
        <w:rPr>
          <w:sz w:val="22"/>
        </w:rPr>
      </w:pPr>
      <w:r>
        <w:rPr>
          <w:color w:val="231F20"/>
          <w:w w:val="85"/>
          <w:sz w:val="22"/>
        </w:rPr>
        <w:t>ног дела гласи: </w:t>
      </w:r>
      <w:r>
        <w:rPr>
          <w:i/>
          <w:color w:val="231F20"/>
          <w:w w:val="85"/>
          <w:sz w:val="22"/>
        </w:rPr>
        <w:t>Службено лице које кршењем закона или других прописа</w:t>
      </w:r>
      <w:r>
        <w:rPr>
          <w:i/>
          <w:color w:val="231F20"/>
          <w:w w:val="85"/>
          <w:sz w:val="22"/>
        </w:rPr>
        <w:t> </w:t>
      </w:r>
      <w:r>
        <w:rPr>
          <w:i/>
          <w:color w:val="231F20"/>
          <w:w w:val="90"/>
          <w:sz w:val="22"/>
        </w:rPr>
        <w:t>или</w:t>
      </w:r>
      <w:r>
        <w:rPr>
          <w:i/>
          <w:color w:val="231F20"/>
          <w:spacing w:val="-10"/>
          <w:w w:val="90"/>
          <w:sz w:val="22"/>
        </w:rPr>
        <w:t> </w:t>
      </w:r>
      <w:r>
        <w:rPr>
          <w:i/>
          <w:color w:val="231F20"/>
          <w:w w:val="90"/>
          <w:sz w:val="22"/>
        </w:rPr>
        <w:t>општих</w:t>
      </w:r>
      <w:r>
        <w:rPr>
          <w:i/>
          <w:color w:val="231F20"/>
          <w:spacing w:val="-10"/>
          <w:w w:val="90"/>
          <w:sz w:val="22"/>
        </w:rPr>
        <w:t> </w:t>
      </w:r>
      <w:r>
        <w:rPr>
          <w:i/>
          <w:color w:val="231F20"/>
          <w:w w:val="90"/>
          <w:sz w:val="22"/>
        </w:rPr>
        <w:t>аката,</w:t>
      </w:r>
      <w:r>
        <w:rPr>
          <w:i/>
          <w:color w:val="231F20"/>
          <w:spacing w:val="-10"/>
          <w:w w:val="90"/>
          <w:sz w:val="22"/>
        </w:rPr>
        <w:t> </w:t>
      </w:r>
      <w:r>
        <w:rPr>
          <w:i/>
          <w:color w:val="231F20"/>
          <w:w w:val="90"/>
          <w:sz w:val="22"/>
        </w:rPr>
        <w:t>пропуштањем</w:t>
      </w:r>
      <w:r>
        <w:rPr>
          <w:i/>
          <w:color w:val="231F20"/>
          <w:spacing w:val="-10"/>
          <w:w w:val="90"/>
          <w:sz w:val="22"/>
        </w:rPr>
        <w:t> </w:t>
      </w:r>
      <w:r>
        <w:rPr>
          <w:i/>
          <w:color w:val="231F20"/>
          <w:w w:val="90"/>
          <w:sz w:val="22"/>
        </w:rPr>
        <w:t>дужности</w:t>
      </w:r>
      <w:r>
        <w:rPr>
          <w:i/>
          <w:color w:val="231F20"/>
          <w:spacing w:val="-10"/>
          <w:w w:val="90"/>
          <w:sz w:val="22"/>
        </w:rPr>
        <w:t> </w:t>
      </w:r>
      <w:r>
        <w:rPr>
          <w:i/>
          <w:color w:val="231F20"/>
          <w:w w:val="90"/>
          <w:sz w:val="22"/>
        </w:rPr>
        <w:t>надзора</w:t>
      </w:r>
      <w:r>
        <w:rPr>
          <w:i/>
          <w:color w:val="231F20"/>
          <w:spacing w:val="-10"/>
          <w:w w:val="90"/>
          <w:sz w:val="22"/>
        </w:rPr>
        <w:t> </w:t>
      </w:r>
      <w:r>
        <w:rPr>
          <w:i/>
          <w:color w:val="231F20"/>
          <w:w w:val="90"/>
          <w:sz w:val="22"/>
        </w:rPr>
        <w:t>или</w:t>
      </w:r>
      <w:r>
        <w:rPr>
          <w:i/>
          <w:color w:val="231F20"/>
          <w:spacing w:val="-10"/>
          <w:w w:val="90"/>
          <w:sz w:val="22"/>
        </w:rPr>
        <w:t> </w:t>
      </w:r>
      <w:r>
        <w:rPr>
          <w:i/>
          <w:color w:val="231F20"/>
          <w:w w:val="90"/>
          <w:sz w:val="22"/>
        </w:rPr>
        <w:t>на</w:t>
      </w:r>
      <w:r>
        <w:rPr>
          <w:i/>
          <w:color w:val="231F20"/>
          <w:spacing w:val="-10"/>
          <w:w w:val="90"/>
          <w:sz w:val="22"/>
        </w:rPr>
        <w:t> </w:t>
      </w:r>
      <w:r>
        <w:rPr>
          <w:i/>
          <w:color w:val="231F20"/>
          <w:w w:val="90"/>
          <w:sz w:val="22"/>
        </w:rPr>
        <w:t>други</w:t>
      </w:r>
      <w:r>
        <w:rPr>
          <w:i/>
          <w:color w:val="231F20"/>
          <w:spacing w:val="-10"/>
          <w:w w:val="90"/>
          <w:sz w:val="22"/>
        </w:rPr>
        <w:t> </w:t>
      </w:r>
      <w:r>
        <w:rPr>
          <w:i/>
          <w:color w:val="231F20"/>
          <w:w w:val="90"/>
          <w:sz w:val="22"/>
        </w:rPr>
        <w:t>на- </w:t>
      </w:r>
      <w:r>
        <w:rPr>
          <w:i/>
          <w:color w:val="231F20"/>
          <w:w w:val="85"/>
          <w:sz w:val="22"/>
        </w:rPr>
        <w:t>чин очигледно несавесно поступа у вршењу службе, иако је било свесно или је било дужно и могло бити свесно да услед тога може наступити </w:t>
      </w:r>
      <w:r>
        <w:rPr>
          <w:i/>
          <w:color w:val="231F20"/>
          <w:w w:val="90"/>
          <w:sz w:val="22"/>
        </w:rPr>
        <w:t>тежа</w:t>
      </w:r>
      <w:r>
        <w:rPr>
          <w:i/>
          <w:color w:val="231F20"/>
          <w:spacing w:val="-8"/>
          <w:w w:val="90"/>
          <w:sz w:val="22"/>
        </w:rPr>
        <w:t> </w:t>
      </w:r>
      <w:r>
        <w:rPr>
          <w:i/>
          <w:color w:val="231F20"/>
          <w:w w:val="90"/>
          <w:sz w:val="22"/>
        </w:rPr>
        <w:t>повреда</w:t>
      </w:r>
      <w:r>
        <w:rPr>
          <w:i/>
          <w:color w:val="231F20"/>
          <w:spacing w:val="-8"/>
          <w:w w:val="90"/>
          <w:sz w:val="22"/>
        </w:rPr>
        <w:t> </w:t>
      </w:r>
      <w:r>
        <w:rPr>
          <w:i/>
          <w:color w:val="231F20"/>
          <w:w w:val="90"/>
          <w:sz w:val="22"/>
        </w:rPr>
        <w:t>права</w:t>
      </w:r>
      <w:r>
        <w:rPr>
          <w:i/>
          <w:color w:val="231F20"/>
          <w:spacing w:val="-8"/>
          <w:w w:val="90"/>
          <w:sz w:val="22"/>
        </w:rPr>
        <w:t> </w:t>
      </w:r>
      <w:r>
        <w:rPr>
          <w:i/>
          <w:color w:val="231F20"/>
          <w:w w:val="90"/>
          <w:sz w:val="22"/>
        </w:rPr>
        <w:t>другог</w:t>
      </w:r>
      <w:r>
        <w:rPr>
          <w:i/>
          <w:color w:val="231F20"/>
          <w:spacing w:val="-8"/>
          <w:w w:val="90"/>
          <w:sz w:val="22"/>
        </w:rPr>
        <w:t> </w:t>
      </w:r>
      <w:r>
        <w:rPr>
          <w:i/>
          <w:color w:val="231F20"/>
          <w:w w:val="90"/>
          <w:sz w:val="22"/>
        </w:rPr>
        <w:t>или</w:t>
      </w:r>
      <w:r>
        <w:rPr>
          <w:i/>
          <w:color w:val="231F20"/>
          <w:spacing w:val="-8"/>
          <w:w w:val="90"/>
          <w:sz w:val="22"/>
        </w:rPr>
        <w:t> </w:t>
      </w:r>
      <w:r>
        <w:rPr>
          <w:i/>
          <w:color w:val="231F20"/>
          <w:w w:val="90"/>
          <w:sz w:val="22"/>
        </w:rPr>
        <w:t>имовинска</w:t>
      </w:r>
      <w:r>
        <w:rPr>
          <w:i/>
          <w:color w:val="231F20"/>
          <w:spacing w:val="-8"/>
          <w:w w:val="90"/>
          <w:sz w:val="22"/>
        </w:rPr>
        <w:t> </w:t>
      </w:r>
      <w:r>
        <w:rPr>
          <w:i/>
          <w:color w:val="231F20"/>
          <w:w w:val="90"/>
          <w:sz w:val="22"/>
        </w:rPr>
        <w:t>штета,</w:t>
      </w:r>
      <w:r>
        <w:rPr>
          <w:i/>
          <w:color w:val="231F20"/>
          <w:spacing w:val="-8"/>
          <w:w w:val="90"/>
          <w:sz w:val="22"/>
        </w:rPr>
        <w:t> </w:t>
      </w:r>
      <w:r>
        <w:rPr>
          <w:i/>
          <w:color w:val="231F20"/>
          <w:w w:val="90"/>
          <w:sz w:val="22"/>
        </w:rPr>
        <w:t>па</w:t>
      </w:r>
      <w:r>
        <w:rPr>
          <w:i/>
          <w:color w:val="231F20"/>
          <w:spacing w:val="-8"/>
          <w:w w:val="90"/>
          <w:sz w:val="22"/>
        </w:rPr>
        <w:t> </w:t>
      </w:r>
      <w:r>
        <w:rPr>
          <w:i/>
          <w:color w:val="231F20"/>
          <w:w w:val="90"/>
          <w:sz w:val="22"/>
        </w:rPr>
        <w:t>таква</w:t>
      </w:r>
      <w:r>
        <w:rPr>
          <w:i/>
          <w:color w:val="231F20"/>
          <w:spacing w:val="-8"/>
          <w:w w:val="90"/>
          <w:sz w:val="22"/>
        </w:rPr>
        <w:t> </w:t>
      </w:r>
      <w:r>
        <w:rPr>
          <w:i/>
          <w:color w:val="231F20"/>
          <w:w w:val="90"/>
          <w:sz w:val="22"/>
        </w:rPr>
        <w:t>повреда, </w:t>
      </w:r>
      <w:r>
        <w:rPr>
          <w:i/>
          <w:color w:val="231F20"/>
          <w:spacing w:val="-2"/>
          <w:w w:val="90"/>
          <w:sz w:val="22"/>
        </w:rPr>
        <w:t>односно</w:t>
      </w:r>
      <w:r>
        <w:rPr>
          <w:i/>
          <w:color w:val="231F20"/>
          <w:spacing w:val="-6"/>
          <w:w w:val="90"/>
          <w:sz w:val="22"/>
        </w:rPr>
        <w:t> </w:t>
      </w:r>
      <w:r>
        <w:rPr>
          <w:i/>
          <w:color w:val="231F20"/>
          <w:spacing w:val="-2"/>
          <w:w w:val="90"/>
          <w:sz w:val="22"/>
        </w:rPr>
        <w:t>штета</w:t>
      </w:r>
      <w:r>
        <w:rPr>
          <w:i/>
          <w:color w:val="231F20"/>
          <w:spacing w:val="-6"/>
          <w:w w:val="90"/>
          <w:sz w:val="22"/>
        </w:rPr>
        <w:t> </w:t>
      </w:r>
      <w:r>
        <w:rPr>
          <w:i/>
          <w:color w:val="231F20"/>
          <w:spacing w:val="-2"/>
          <w:w w:val="90"/>
          <w:sz w:val="22"/>
        </w:rPr>
        <w:t>у</w:t>
      </w:r>
      <w:r>
        <w:rPr>
          <w:i/>
          <w:color w:val="231F20"/>
          <w:spacing w:val="-6"/>
          <w:w w:val="90"/>
          <w:sz w:val="22"/>
        </w:rPr>
        <w:t> </w:t>
      </w:r>
      <w:r>
        <w:rPr>
          <w:i/>
          <w:color w:val="231F20"/>
          <w:spacing w:val="-2"/>
          <w:w w:val="90"/>
          <w:sz w:val="22"/>
        </w:rPr>
        <w:t>износу</w:t>
      </w:r>
      <w:r>
        <w:rPr>
          <w:i/>
          <w:color w:val="231F20"/>
          <w:spacing w:val="-6"/>
          <w:w w:val="90"/>
          <w:sz w:val="22"/>
        </w:rPr>
        <w:t> </w:t>
      </w:r>
      <w:r>
        <w:rPr>
          <w:i/>
          <w:color w:val="231F20"/>
          <w:spacing w:val="-2"/>
          <w:w w:val="90"/>
          <w:sz w:val="22"/>
        </w:rPr>
        <w:t>који</w:t>
      </w:r>
      <w:r>
        <w:rPr>
          <w:i/>
          <w:color w:val="231F20"/>
          <w:spacing w:val="-6"/>
          <w:w w:val="90"/>
          <w:sz w:val="22"/>
        </w:rPr>
        <w:t> </w:t>
      </w:r>
      <w:r>
        <w:rPr>
          <w:i/>
          <w:color w:val="231F20"/>
          <w:spacing w:val="-2"/>
          <w:w w:val="90"/>
          <w:sz w:val="22"/>
        </w:rPr>
        <w:t>прелази</w:t>
      </w:r>
      <w:r>
        <w:rPr>
          <w:i/>
          <w:color w:val="231F20"/>
          <w:spacing w:val="-6"/>
          <w:w w:val="90"/>
          <w:sz w:val="22"/>
        </w:rPr>
        <w:t> </w:t>
      </w:r>
      <w:r>
        <w:rPr>
          <w:i/>
          <w:color w:val="231F20"/>
          <w:spacing w:val="-2"/>
          <w:w w:val="90"/>
          <w:sz w:val="22"/>
        </w:rPr>
        <w:t>четристо</w:t>
      </w:r>
      <w:r>
        <w:rPr>
          <w:i/>
          <w:color w:val="231F20"/>
          <w:spacing w:val="-6"/>
          <w:w w:val="90"/>
          <w:sz w:val="22"/>
        </w:rPr>
        <w:t> </w:t>
      </w:r>
      <w:r>
        <w:rPr>
          <w:i/>
          <w:color w:val="231F20"/>
          <w:spacing w:val="-2"/>
          <w:w w:val="90"/>
          <w:sz w:val="22"/>
        </w:rPr>
        <w:t>педесет</w:t>
      </w:r>
      <w:r>
        <w:rPr>
          <w:i/>
          <w:color w:val="231F20"/>
          <w:spacing w:val="-6"/>
          <w:w w:val="90"/>
          <w:sz w:val="22"/>
        </w:rPr>
        <w:t> </w:t>
      </w:r>
      <w:r>
        <w:rPr>
          <w:i/>
          <w:color w:val="231F20"/>
          <w:spacing w:val="-2"/>
          <w:w w:val="90"/>
          <w:sz w:val="22"/>
        </w:rPr>
        <w:t>хиљада</w:t>
      </w:r>
      <w:r>
        <w:rPr>
          <w:i/>
          <w:color w:val="231F20"/>
          <w:spacing w:val="-6"/>
          <w:w w:val="90"/>
          <w:sz w:val="22"/>
        </w:rPr>
        <w:t> </w:t>
      </w:r>
      <w:r>
        <w:rPr>
          <w:i/>
          <w:color w:val="231F20"/>
          <w:spacing w:val="-2"/>
          <w:w w:val="90"/>
          <w:sz w:val="22"/>
        </w:rPr>
        <w:t>дина- </w:t>
      </w:r>
      <w:r>
        <w:rPr>
          <w:i/>
          <w:color w:val="231F20"/>
          <w:w w:val="85"/>
          <w:sz w:val="22"/>
        </w:rPr>
        <w:t>ра и наступи, казниће се новчаном казном или затвором до три године. </w:t>
      </w:r>
      <w:r>
        <w:rPr>
          <w:color w:val="231F20"/>
          <w:w w:val="90"/>
          <w:sz w:val="22"/>
        </w:rPr>
        <w:t>Тежи</w:t>
      </w:r>
      <w:r>
        <w:rPr>
          <w:color w:val="231F20"/>
          <w:spacing w:val="-11"/>
          <w:w w:val="90"/>
          <w:sz w:val="22"/>
        </w:rPr>
        <w:t> </w:t>
      </w:r>
      <w:r>
        <w:rPr>
          <w:color w:val="231F20"/>
          <w:w w:val="90"/>
          <w:sz w:val="22"/>
        </w:rPr>
        <w:t>облик</w:t>
      </w:r>
      <w:r>
        <w:rPr>
          <w:color w:val="231F20"/>
          <w:spacing w:val="-10"/>
          <w:w w:val="90"/>
          <w:sz w:val="22"/>
        </w:rPr>
        <w:t> </w:t>
      </w:r>
      <w:r>
        <w:rPr>
          <w:color w:val="231F20"/>
          <w:w w:val="90"/>
          <w:sz w:val="22"/>
        </w:rPr>
        <w:t>постоји</w:t>
      </w:r>
      <w:r>
        <w:rPr>
          <w:color w:val="231F20"/>
          <w:spacing w:val="-11"/>
          <w:w w:val="90"/>
          <w:sz w:val="22"/>
        </w:rPr>
        <w:t> </w:t>
      </w:r>
      <w:r>
        <w:rPr>
          <w:color w:val="231F20"/>
          <w:w w:val="90"/>
          <w:sz w:val="22"/>
        </w:rPr>
        <w:t>ако</w:t>
      </w:r>
      <w:r>
        <w:rPr>
          <w:color w:val="231F20"/>
          <w:spacing w:val="-10"/>
          <w:w w:val="90"/>
          <w:sz w:val="22"/>
        </w:rPr>
        <w:t> </w:t>
      </w:r>
      <w:r>
        <w:rPr>
          <w:color w:val="231F20"/>
          <w:w w:val="90"/>
          <w:sz w:val="22"/>
        </w:rPr>
        <w:t>је</w:t>
      </w:r>
      <w:r>
        <w:rPr>
          <w:color w:val="231F20"/>
          <w:spacing w:val="-11"/>
          <w:w w:val="90"/>
          <w:sz w:val="22"/>
        </w:rPr>
        <w:t> </w:t>
      </w:r>
      <w:r>
        <w:rPr>
          <w:color w:val="231F20"/>
          <w:w w:val="90"/>
          <w:sz w:val="22"/>
        </w:rPr>
        <w:t>штета</w:t>
      </w:r>
      <w:r>
        <w:rPr>
          <w:color w:val="231F20"/>
          <w:spacing w:val="-10"/>
          <w:w w:val="90"/>
          <w:sz w:val="22"/>
        </w:rPr>
        <w:t> </w:t>
      </w:r>
      <w:r>
        <w:rPr>
          <w:color w:val="231F20"/>
          <w:w w:val="90"/>
          <w:sz w:val="22"/>
        </w:rPr>
        <w:t>преко</w:t>
      </w:r>
      <w:r>
        <w:rPr>
          <w:color w:val="231F20"/>
          <w:spacing w:val="-11"/>
          <w:w w:val="90"/>
          <w:sz w:val="22"/>
        </w:rPr>
        <w:t> </w:t>
      </w:r>
      <w:r>
        <w:rPr>
          <w:color w:val="231F20"/>
          <w:w w:val="90"/>
          <w:sz w:val="22"/>
        </w:rPr>
        <w:t>милион</w:t>
      </w:r>
      <w:r>
        <w:rPr>
          <w:color w:val="231F20"/>
          <w:spacing w:val="-10"/>
          <w:w w:val="90"/>
          <w:sz w:val="22"/>
        </w:rPr>
        <w:t> </w:t>
      </w:r>
      <w:r>
        <w:rPr>
          <w:color w:val="231F20"/>
          <w:w w:val="90"/>
          <w:sz w:val="22"/>
        </w:rPr>
        <w:t>и</w:t>
      </w:r>
      <w:r>
        <w:rPr>
          <w:color w:val="231F20"/>
          <w:spacing w:val="-11"/>
          <w:w w:val="90"/>
          <w:sz w:val="22"/>
        </w:rPr>
        <w:t> </w:t>
      </w:r>
      <w:r>
        <w:rPr>
          <w:color w:val="231F20"/>
          <w:w w:val="90"/>
          <w:sz w:val="22"/>
        </w:rPr>
        <w:t>петсто</w:t>
      </w:r>
      <w:r>
        <w:rPr>
          <w:color w:val="231F20"/>
          <w:spacing w:val="-10"/>
          <w:w w:val="90"/>
          <w:sz w:val="22"/>
        </w:rPr>
        <w:t> </w:t>
      </w:r>
      <w:r>
        <w:rPr>
          <w:color w:val="231F20"/>
          <w:w w:val="90"/>
          <w:sz w:val="22"/>
        </w:rPr>
        <w:t>хиљада</w:t>
      </w:r>
      <w:r>
        <w:rPr>
          <w:color w:val="231F20"/>
          <w:spacing w:val="-10"/>
          <w:w w:val="90"/>
          <w:sz w:val="22"/>
        </w:rPr>
        <w:t> </w:t>
      </w:r>
      <w:r>
        <w:rPr>
          <w:color w:val="231F20"/>
          <w:spacing w:val="-2"/>
          <w:w w:val="90"/>
          <w:sz w:val="22"/>
        </w:rPr>
        <w:t>динара.</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left="693" w:right="681" w:firstLine="0"/>
      </w:pPr>
      <w:r>
        <w:rPr>
          <w:color w:val="231F20"/>
          <w:w w:val="90"/>
        </w:rPr>
        <w:t>Учинилац</w:t>
      </w:r>
      <w:r>
        <w:rPr>
          <w:color w:val="231F20"/>
          <w:spacing w:val="-10"/>
          <w:w w:val="90"/>
        </w:rPr>
        <w:t> </w:t>
      </w:r>
      <w:r>
        <w:rPr>
          <w:color w:val="231F20"/>
          <w:w w:val="90"/>
        </w:rPr>
        <w:t>може</w:t>
      </w:r>
      <w:r>
        <w:rPr>
          <w:color w:val="231F20"/>
          <w:spacing w:val="-10"/>
          <w:w w:val="90"/>
        </w:rPr>
        <w:t> </w:t>
      </w:r>
      <w:r>
        <w:rPr>
          <w:color w:val="231F20"/>
          <w:w w:val="90"/>
        </w:rPr>
        <w:t>бити</w:t>
      </w:r>
      <w:r>
        <w:rPr>
          <w:color w:val="231F20"/>
          <w:spacing w:val="-10"/>
          <w:w w:val="90"/>
        </w:rPr>
        <w:t> </w:t>
      </w:r>
      <w:r>
        <w:rPr>
          <w:color w:val="231F20"/>
          <w:w w:val="90"/>
        </w:rPr>
        <w:t>свако</w:t>
      </w:r>
      <w:r>
        <w:rPr>
          <w:color w:val="231F20"/>
          <w:spacing w:val="-10"/>
          <w:w w:val="90"/>
        </w:rPr>
        <w:t> </w:t>
      </w:r>
      <w:r>
        <w:rPr>
          <w:color w:val="231F20"/>
          <w:w w:val="90"/>
        </w:rPr>
        <w:t>службено</w:t>
      </w:r>
      <w:r>
        <w:rPr>
          <w:color w:val="231F20"/>
          <w:spacing w:val="-10"/>
          <w:w w:val="90"/>
        </w:rPr>
        <w:t> </w:t>
      </w:r>
      <w:r>
        <w:rPr>
          <w:color w:val="231F20"/>
          <w:w w:val="90"/>
        </w:rPr>
        <w:t>лице,</w:t>
      </w:r>
      <w:r>
        <w:rPr>
          <w:color w:val="231F20"/>
          <w:spacing w:val="-10"/>
          <w:w w:val="90"/>
        </w:rPr>
        <w:t> </w:t>
      </w:r>
      <w:r>
        <w:rPr>
          <w:color w:val="231F20"/>
          <w:w w:val="90"/>
        </w:rPr>
        <w:t>а</w:t>
      </w:r>
      <w:r>
        <w:rPr>
          <w:color w:val="231F20"/>
          <w:spacing w:val="-10"/>
          <w:w w:val="90"/>
        </w:rPr>
        <w:t> </w:t>
      </w:r>
      <w:r>
        <w:rPr>
          <w:color w:val="231F20"/>
          <w:w w:val="90"/>
        </w:rPr>
        <w:t>према</w:t>
      </w:r>
      <w:r>
        <w:rPr>
          <w:color w:val="231F20"/>
          <w:spacing w:val="-10"/>
          <w:w w:val="90"/>
        </w:rPr>
        <w:t> </w:t>
      </w:r>
      <w:r>
        <w:rPr>
          <w:color w:val="231F20"/>
          <w:w w:val="90"/>
        </w:rPr>
        <w:t>ставу</w:t>
      </w:r>
      <w:r>
        <w:rPr>
          <w:color w:val="231F20"/>
          <w:spacing w:val="-10"/>
          <w:w w:val="90"/>
        </w:rPr>
        <w:t> </w:t>
      </w:r>
      <w:r>
        <w:rPr>
          <w:color w:val="231F20"/>
          <w:w w:val="90"/>
        </w:rPr>
        <w:t>3.</w:t>
      </w:r>
      <w:r>
        <w:rPr>
          <w:color w:val="231F20"/>
          <w:spacing w:val="-10"/>
          <w:w w:val="90"/>
        </w:rPr>
        <w:t> </w:t>
      </w:r>
      <w:r>
        <w:rPr>
          <w:color w:val="231F20"/>
          <w:w w:val="90"/>
        </w:rPr>
        <w:t>члана</w:t>
      </w:r>
      <w:r>
        <w:rPr>
          <w:color w:val="231F20"/>
          <w:spacing w:val="-10"/>
          <w:w w:val="90"/>
        </w:rPr>
        <w:t> </w:t>
      </w:r>
      <w:r>
        <w:rPr>
          <w:color w:val="231F20"/>
          <w:w w:val="90"/>
        </w:rPr>
        <w:t>361.</w:t>
      </w:r>
      <w:r>
        <w:rPr>
          <w:color w:val="231F20"/>
          <w:spacing w:val="-10"/>
          <w:w w:val="90"/>
        </w:rPr>
        <w:t> </w:t>
      </w:r>
      <w:r>
        <w:rPr>
          <w:color w:val="231F20"/>
          <w:w w:val="90"/>
        </w:rPr>
        <w:t>и одговорно</w:t>
      </w:r>
      <w:r>
        <w:rPr>
          <w:color w:val="231F20"/>
          <w:spacing w:val="-2"/>
          <w:w w:val="90"/>
        </w:rPr>
        <w:t> </w:t>
      </w:r>
      <w:r>
        <w:rPr>
          <w:color w:val="231F20"/>
          <w:w w:val="90"/>
        </w:rPr>
        <w:t>лице</w:t>
      </w:r>
      <w:r>
        <w:rPr>
          <w:color w:val="231F20"/>
          <w:spacing w:val="-2"/>
          <w:w w:val="90"/>
        </w:rPr>
        <w:t> </w:t>
      </w:r>
      <w:r>
        <w:rPr>
          <w:color w:val="231F20"/>
          <w:w w:val="90"/>
        </w:rPr>
        <w:t>у</w:t>
      </w:r>
      <w:r>
        <w:rPr>
          <w:color w:val="231F20"/>
          <w:spacing w:val="-2"/>
          <w:w w:val="90"/>
        </w:rPr>
        <w:t> </w:t>
      </w:r>
      <w:r>
        <w:rPr>
          <w:color w:val="231F20"/>
          <w:w w:val="90"/>
        </w:rPr>
        <w:t>установи</w:t>
      </w:r>
      <w:r>
        <w:rPr>
          <w:color w:val="231F20"/>
          <w:spacing w:val="-2"/>
          <w:w w:val="90"/>
        </w:rPr>
        <w:t> </w:t>
      </w:r>
      <w:r>
        <w:rPr>
          <w:color w:val="231F20"/>
          <w:w w:val="90"/>
        </w:rPr>
        <w:t>или</w:t>
      </w:r>
      <w:r>
        <w:rPr>
          <w:color w:val="231F20"/>
          <w:spacing w:val="-2"/>
          <w:w w:val="90"/>
        </w:rPr>
        <w:t> </w:t>
      </w:r>
      <w:r>
        <w:rPr>
          <w:color w:val="231F20"/>
          <w:w w:val="90"/>
        </w:rPr>
        <w:t>другом</w:t>
      </w:r>
      <w:r>
        <w:rPr>
          <w:color w:val="231F20"/>
          <w:spacing w:val="-2"/>
          <w:w w:val="90"/>
        </w:rPr>
        <w:t> </w:t>
      </w:r>
      <w:r>
        <w:rPr>
          <w:color w:val="231F20"/>
          <w:w w:val="90"/>
        </w:rPr>
        <w:t>субјекту,</w:t>
      </w:r>
      <w:r>
        <w:rPr>
          <w:color w:val="231F20"/>
          <w:spacing w:val="-2"/>
          <w:w w:val="90"/>
        </w:rPr>
        <w:t> </w:t>
      </w:r>
      <w:r>
        <w:rPr>
          <w:color w:val="231F20"/>
          <w:w w:val="90"/>
        </w:rPr>
        <w:t>осим</w:t>
      </w:r>
      <w:r>
        <w:rPr>
          <w:color w:val="231F20"/>
          <w:spacing w:val="-2"/>
          <w:w w:val="90"/>
        </w:rPr>
        <w:t> </w:t>
      </w:r>
      <w:r>
        <w:rPr>
          <w:color w:val="231F20"/>
          <w:w w:val="90"/>
        </w:rPr>
        <w:t>оних</w:t>
      </w:r>
      <w:r>
        <w:rPr>
          <w:color w:val="231F20"/>
          <w:spacing w:val="-2"/>
          <w:w w:val="90"/>
        </w:rPr>
        <w:t> </w:t>
      </w:r>
      <w:r>
        <w:rPr>
          <w:color w:val="231F20"/>
          <w:w w:val="90"/>
        </w:rPr>
        <w:t>које</w:t>
      </w:r>
      <w:r>
        <w:rPr>
          <w:color w:val="231F20"/>
          <w:spacing w:val="-2"/>
          <w:w w:val="90"/>
        </w:rPr>
        <w:t> </w:t>
      </w:r>
      <w:r>
        <w:rPr>
          <w:color w:val="231F20"/>
          <w:w w:val="90"/>
        </w:rPr>
        <w:t>се</w:t>
      </w:r>
      <w:r>
        <w:rPr>
          <w:color w:val="231F20"/>
          <w:spacing w:val="-2"/>
          <w:w w:val="90"/>
        </w:rPr>
        <w:t> </w:t>
      </w:r>
      <w:r>
        <w:rPr>
          <w:color w:val="231F20"/>
          <w:w w:val="90"/>
        </w:rPr>
        <w:t>баве привредном делатношћу. Само </w:t>
      </w:r>
      <w:r>
        <w:rPr>
          <w:i/>
          <w:color w:val="231F20"/>
          <w:w w:val="90"/>
        </w:rPr>
        <w:t>очигледно несавесно поступање </w:t>
      </w:r>
      <w:r>
        <w:rPr>
          <w:color w:val="231F20"/>
          <w:w w:val="90"/>
        </w:rPr>
        <w:t>у вр- шењу</w:t>
      </w:r>
      <w:r>
        <w:rPr>
          <w:color w:val="231F20"/>
          <w:spacing w:val="-2"/>
          <w:w w:val="90"/>
        </w:rPr>
        <w:t> </w:t>
      </w:r>
      <w:r>
        <w:rPr>
          <w:color w:val="231F20"/>
          <w:w w:val="90"/>
        </w:rPr>
        <w:t>службе</w:t>
      </w:r>
      <w:r>
        <w:rPr>
          <w:color w:val="231F20"/>
          <w:spacing w:val="-2"/>
          <w:w w:val="90"/>
        </w:rPr>
        <w:t> </w:t>
      </w:r>
      <w:r>
        <w:rPr>
          <w:color w:val="231F20"/>
          <w:w w:val="90"/>
        </w:rPr>
        <w:t>може</w:t>
      </w:r>
      <w:r>
        <w:rPr>
          <w:color w:val="231F20"/>
          <w:spacing w:val="-2"/>
          <w:w w:val="90"/>
        </w:rPr>
        <w:t> </w:t>
      </w:r>
      <w:r>
        <w:rPr>
          <w:color w:val="231F20"/>
          <w:w w:val="90"/>
        </w:rPr>
        <w:t>представљати</w:t>
      </w:r>
      <w:r>
        <w:rPr>
          <w:color w:val="231F20"/>
          <w:spacing w:val="-2"/>
          <w:w w:val="90"/>
        </w:rPr>
        <w:t> </w:t>
      </w:r>
      <w:r>
        <w:rPr>
          <w:color w:val="231F20"/>
          <w:w w:val="90"/>
        </w:rPr>
        <w:t>ово</w:t>
      </w:r>
      <w:r>
        <w:rPr>
          <w:color w:val="231F20"/>
          <w:spacing w:val="-2"/>
          <w:w w:val="90"/>
        </w:rPr>
        <w:t> </w:t>
      </w:r>
      <w:r>
        <w:rPr>
          <w:color w:val="231F20"/>
          <w:w w:val="90"/>
        </w:rPr>
        <w:t>кривично</w:t>
      </w:r>
      <w:r>
        <w:rPr>
          <w:color w:val="231F20"/>
          <w:spacing w:val="-2"/>
          <w:w w:val="90"/>
        </w:rPr>
        <w:t> </w:t>
      </w:r>
      <w:r>
        <w:rPr>
          <w:color w:val="231F20"/>
          <w:w w:val="90"/>
        </w:rPr>
        <w:t>дело.</w:t>
      </w:r>
      <w:r>
        <w:rPr>
          <w:color w:val="231F20"/>
          <w:spacing w:val="-2"/>
          <w:w w:val="90"/>
        </w:rPr>
        <w:t> </w:t>
      </w:r>
      <w:r>
        <w:rPr>
          <w:color w:val="231F20"/>
          <w:w w:val="90"/>
        </w:rPr>
        <w:t>Реч</w:t>
      </w:r>
      <w:r>
        <w:rPr>
          <w:color w:val="231F20"/>
          <w:spacing w:val="-2"/>
          <w:w w:val="90"/>
        </w:rPr>
        <w:t> </w:t>
      </w:r>
      <w:r>
        <w:rPr>
          <w:color w:val="231F20"/>
          <w:w w:val="90"/>
        </w:rPr>
        <w:t>је</w:t>
      </w:r>
      <w:r>
        <w:rPr>
          <w:color w:val="231F20"/>
          <w:spacing w:val="-2"/>
          <w:w w:val="90"/>
        </w:rPr>
        <w:t> </w:t>
      </w:r>
      <w:r>
        <w:rPr>
          <w:color w:val="231F20"/>
          <w:w w:val="90"/>
        </w:rPr>
        <w:t>о</w:t>
      </w:r>
      <w:r>
        <w:rPr>
          <w:color w:val="231F20"/>
          <w:spacing w:val="-2"/>
          <w:w w:val="90"/>
        </w:rPr>
        <w:t> </w:t>
      </w:r>
      <w:r>
        <w:rPr>
          <w:color w:val="231F20"/>
          <w:w w:val="90"/>
        </w:rPr>
        <w:t>интензи- тету који превазилази обичну немарност. Друга несавесна поступања, мање груба, изразита и уочљива, подлежу дисциплинској или другим </w:t>
      </w:r>
      <w:r>
        <w:rPr>
          <w:color w:val="231F20"/>
          <w:spacing w:val="-4"/>
        </w:rPr>
        <w:t>врстама</w:t>
      </w:r>
      <w:r>
        <w:rPr>
          <w:color w:val="231F20"/>
          <w:spacing w:val="-13"/>
        </w:rPr>
        <w:t> </w:t>
      </w:r>
      <w:r>
        <w:rPr>
          <w:color w:val="231F20"/>
          <w:spacing w:val="-4"/>
        </w:rPr>
        <w:t>одговорности.</w:t>
      </w:r>
      <w:r>
        <w:rPr>
          <w:color w:val="231F20"/>
          <w:spacing w:val="-13"/>
        </w:rPr>
        <w:t> </w:t>
      </w:r>
      <w:r>
        <w:rPr>
          <w:color w:val="231F20"/>
          <w:spacing w:val="-4"/>
        </w:rPr>
        <w:t>За</w:t>
      </w:r>
      <w:r>
        <w:rPr>
          <w:color w:val="231F20"/>
          <w:spacing w:val="-12"/>
        </w:rPr>
        <w:t> </w:t>
      </w:r>
      <w:r>
        <w:rPr>
          <w:color w:val="231F20"/>
          <w:spacing w:val="-4"/>
        </w:rPr>
        <w:t>постојање</w:t>
      </w:r>
      <w:r>
        <w:rPr>
          <w:color w:val="231F20"/>
          <w:spacing w:val="-13"/>
        </w:rPr>
        <w:t> </w:t>
      </w:r>
      <w:r>
        <w:rPr>
          <w:color w:val="231F20"/>
          <w:spacing w:val="-4"/>
        </w:rPr>
        <w:t>кривичног</w:t>
      </w:r>
      <w:r>
        <w:rPr>
          <w:color w:val="231F20"/>
          <w:spacing w:val="-12"/>
        </w:rPr>
        <w:t> </w:t>
      </w:r>
      <w:r>
        <w:rPr>
          <w:color w:val="231F20"/>
          <w:spacing w:val="-4"/>
        </w:rPr>
        <w:t>дела</w:t>
      </w:r>
      <w:r>
        <w:rPr>
          <w:color w:val="231F20"/>
          <w:spacing w:val="-13"/>
        </w:rPr>
        <w:t> </w:t>
      </w:r>
      <w:r>
        <w:rPr>
          <w:color w:val="231F20"/>
          <w:spacing w:val="-4"/>
        </w:rPr>
        <w:t>потребно</w:t>
      </w:r>
      <w:r>
        <w:rPr>
          <w:color w:val="231F20"/>
          <w:spacing w:val="-12"/>
        </w:rPr>
        <w:t> </w:t>
      </w:r>
      <w:r>
        <w:rPr>
          <w:color w:val="231F20"/>
          <w:spacing w:val="-4"/>
        </w:rPr>
        <w:t>је</w:t>
      </w:r>
      <w:r>
        <w:rPr>
          <w:color w:val="231F20"/>
          <w:spacing w:val="-13"/>
        </w:rPr>
        <w:t> </w:t>
      </w:r>
      <w:r>
        <w:rPr>
          <w:color w:val="231F20"/>
          <w:spacing w:val="-4"/>
        </w:rPr>
        <w:t>да </w:t>
      </w:r>
      <w:r>
        <w:rPr>
          <w:color w:val="231F20"/>
          <w:w w:val="90"/>
        </w:rPr>
        <w:t>је службено лице било свесно или је било дужно и могло бити свесно да услед тога може наступити тежа повреда права другог или имовин- ска штета (субјективни елемент). Потребно је да таква штета и насту- </w:t>
      </w:r>
      <w:r>
        <w:rPr>
          <w:color w:val="231F20"/>
          <w:spacing w:val="-6"/>
        </w:rPr>
        <w:t>пи</w:t>
      </w:r>
      <w:r>
        <w:rPr>
          <w:color w:val="231F20"/>
          <w:spacing w:val="-11"/>
        </w:rPr>
        <w:t> </w:t>
      </w:r>
      <w:r>
        <w:rPr>
          <w:color w:val="231F20"/>
          <w:spacing w:val="-6"/>
        </w:rPr>
        <w:t>у</w:t>
      </w:r>
      <w:r>
        <w:rPr>
          <w:color w:val="231F20"/>
          <w:spacing w:val="-11"/>
        </w:rPr>
        <w:t> </w:t>
      </w:r>
      <w:r>
        <w:rPr>
          <w:color w:val="231F20"/>
          <w:spacing w:val="-6"/>
        </w:rPr>
        <w:t>износу</w:t>
      </w:r>
      <w:r>
        <w:rPr>
          <w:color w:val="231F20"/>
          <w:spacing w:val="-10"/>
        </w:rPr>
        <w:t> </w:t>
      </w:r>
      <w:r>
        <w:rPr>
          <w:color w:val="231F20"/>
          <w:spacing w:val="-6"/>
        </w:rPr>
        <w:t>који</w:t>
      </w:r>
      <w:r>
        <w:rPr>
          <w:color w:val="231F20"/>
          <w:spacing w:val="-11"/>
        </w:rPr>
        <w:t> </w:t>
      </w:r>
      <w:r>
        <w:rPr>
          <w:color w:val="231F20"/>
          <w:spacing w:val="-6"/>
        </w:rPr>
        <w:t>је</w:t>
      </w:r>
      <w:r>
        <w:rPr>
          <w:color w:val="231F20"/>
          <w:spacing w:val="-10"/>
        </w:rPr>
        <w:t> </w:t>
      </w:r>
      <w:r>
        <w:rPr>
          <w:color w:val="231F20"/>
          <w:spacing w:val="-6"/>
        </w:rPr>
        <w:t>одређен</w:t>
      </w:r>
      <w:r>
        <w:rPr>
          <w:color w:val="231F20"/>
          <w:spacing w:val="-11"/>
        </w:rPr>
        <w:t> </w:t>
      </w:r>
      <w:r>
        <w:rPr>
          <w:color w:val="231F20"/>
          <w:spacing w:val="-6"/>
        </w:rPr>
        <w:t>у</w:t>
      </w:r>
      <w:r>
        <w:rPr>
          <w:color w:val="231F20"/>
          <w:spacing w:val="-10"/>
        </w:rPr>
        <w:t> </w:t>
      </w:r>
      <w:r>
        <w:rPr>
          <w:color w:val="231F20"/>
          <w:spacing w:val="-6"/>
        </w:rPr>
        <w:t>опису</w:t>
      </w:r>
      <w:r>
        <w:rPr>
          <w:color w:val="231F20"/>
          <w:spacing w:val="-11"/>
        </w:rPr>
        <w:t> </w:t>
      </w:r>
      <w:r>
        <w:rPr>
          <w:color w:val="231F20"/>
          <w:spacing w:val="-6"/>
        </w:rPr>
        <w:t>овог</w:t>
      </w:r>
      <w:r>
        <w:rPr>
          <w:color w:val="231F20"/>
          <w:spacing w:val="-11"/>
        </w:rPr>
        <w:t> </w:t>
      </w:r>
      <w:r>
        <w:rPr>
          <w:color w:val="231F20"/>
          <w:spacing w:val="-6"/>
        </w:rPr>
        <w:t>кривичног</w:t>
      </w:r>
      <w:r>
        <w:rPr>
          <w:color w:val="231F20"/>
          <w:spacing w:val="-10"/>
        </w:rPr>
        <w:t> </w:t>
      </w:r>
      <w:r>
        <w:rPr>
          <w:color w:val="231F20"/>
          <w:spacing w:val="-6"/>
        </w:rPr>
        <w:t>дела</w:t>
      </w:r>
      <w:r>
        <w:rPr>
          <w:color w:val="231F20"/>
          <w:spacing w:val="-11"/>
        </w:rPr>
        <w:t> </w:t>
      </w:r>
      <w:r>
        <w:rPr>
          <w:color w:val="231F20"/>
          <w:spacing w:val="-6"/>
        </w:rPr>
        <w:t>(објективни </w:t>
      </w:r>
      <w:r>
        <w:rPr>
          <w:color w:val="231F20"/>
          <w:w w:val="90"/>
        </w:rPr>
        <w:t>елемент). Мора постојати умишљај, а у односу</w:t>
      </w:r>
      <w:r>
        <w:rPr>
          <w:color w:val="231F20"/>
          <w:spacing w:val="-3"/>
          <w:w w:val="90"/>
        </w:rPr>
        <w:t> </w:t>
      </w:r>
      <w:r>
        <w:rPr>
          <w:color w:val="231F20"/>
          <w:w w:val="90"/>
        </w:rPr>
        <w:t>на могућност наступања </w:t>
      </w:r>
      <w:r>
        <w:rPr>
          <w:color w:val="231F20"/>
          <w:spacing w:val="-6"/>
        </w:rPr>
        <w:t>теже</w:t>
      </w:r>
      <w:r>
        <w:rPr>
          <w:color w:val="231F20"/>
          <w:spacing w:val="-20"/>
        </w:rPr>
        <w:t> </w:t>
      </w:r>
      <w:r>
        <w:rPr>
          <w:color w:val="231F20"/>
          <w:spacing w:val="-6"/>
        </w:rPr>
        <w:t>повреде</w:t>
      </w:r>
      <w:r>
        <w:rPr>
          <w:color w:val="231F20"/>
          <w:spacing w:val="-20"/>
        </w:rPr>
        <w:t> </w:t>
      </w:r>
      <w:r>
        <w:rPr>
          <w:color w:val="231F20"/>
          <w:spacing w:val="-6"/>
        </w:rPr>
        <w:t>права</w:t>
      </w:r>
      <w:r>
        <w:rPr>
          <w:color w:val="231F20"/>
          <w:spacing w:val="-20"/>
        </w:rPr>
        <w:t> </w:t>
      </w:r>
      <w:r>
        <w:rPr>
          <w:color w:val="231F20"/>
          <w:spacing w:val="-6"/>
        </w:rPr>
        <w:t>другог</w:t>
      </w:r>
      <w:r>
        <w:rPr>
          <w:color w:val="231F20"/>
          <w:spacing w:val="-20"/>
        </w:rPr>
        <w:t> </w:t>
      </w:r>
      <w:r>
        <w:rPr>
          <w:color w:val="231F20"/>
          <w:spacing w:val="-6"/>
        </w:rPr>
        <w:t>или</w:t>
      </w:r>
      <w:r>
        <w:rPr>
          <w:color w:val="231F20"/>
          <w:spacing w:val="-20"/>
        </w:rPr>
        <w:t> </w:t>
      </w:r>
      <w:r>
        <w:rPr>
          <w:color w:val="231F20"/>
          <w:spacing w:val="-6"/>
        </w:rPr>
        <w:t>имовинске</w:t>
      </w:r>
      <w:r>
        <w:rPr>
          <w:color w:val="231F20"/>
          <w:spacing w:val="-20"/>
        </w:rPr>
        <w:t> </w:t>
      </w:r>
      <w:r>
        <w:rPr>
          <w:color w:val="231F20"/>
          <w:spacing w:val="-6"/>
        </w:rPr>
        <w:t>штете</w:t>
      </w:r>
      <w:r>
        <w:rPr>
          <w:color w:val="231F20"/>
          <w:spacing w:val="-20"/>
        </w:rPr>
        <w:t> </w:t>
      </w:r>
      <w:r>
        <w:rPr>
          <w:color w:val="231F20"/>
          <w:spacing w:val="-6"/>
        </w:rPr>
        <w:t>довољан</w:t>
      </w:r>
      <w:r>
        <w:rPr>
          <w:color w:val="231F20"/>
          <w:spacing w:val="-20"/>
        </w:rPr>
        <w:t> </w:t>
      </w:r>
      <w:r>
        <w:rPr>
          <w:color w:val="231F20"/>
          <w:spacing w:val="-6"/>
        </w:rPr>
        <w:t>је</w:t>
      </w:r>
      <w:r>
        <w:rPr>
          <w:color w:val="231F20"/>
          <w:spacing w:val="-20"/>
        </w:rPr>
        <w:t> </w:t>
      </w:r>
      <w:r>
        <w:rPr>
          <w:color w:val="231F20"/>
          <w:spacing w:val="-6"/>
        </w:rPr>
        <w:t>и</w:t>
      </w:r>
      <w:r>
        <w:rPr>
          <w:color w:val="231F20"/>
          <w:spacing w:val="-20"/>
        </w:rPr>
        <w:t> </w:t>
      </w:r>
      <w:r>
        <w:rPr>
          <w:color w:val="231F20"/>
          <w:spacing w:val="-6"/>
        </w:rPr>
        <w:t>нехат.</w:t>
      </w:r>
    </w:p>
    <w:p>
      <w:pPr>
        <w:spacing w:line="237" w:lineRule="auto" w:before="0"/>
        <w:ind w:left="693" w:right="684" w:firstLine="396"/>
        <w:jc w:val="both"/>
        <w:rPr>
          <w:sz w:val="22"/>
        </w:rPr>
      </w:pPr>
      <w:r>
        <w:rPr>
          <w:rFonts w:ascii="Century Gothic" w:hAnsi="Century Gothic"/>
          <w:b/>
          <w:i/>
          <w:color w:val="231F20"/>
          <w:w w:val="90"/>
          <w:sz w:val="22"/>
        </w:rPr>
        <w:t>Противзаконита наплата и исплата </w:t>
      </w:r>
      <w:r>
        <w:rPr>
          <w:color w:val="231F20"/>
          <w:w w:val="90"/>
          <w:sz w:val="22"/>
        </w:rPr>
        <w:t>(члан 362). </w:t>
      </w:r>
      <w:r>
        <w:rPr>
          <w:i/>
          <w:color w:val="231F20"/>
          <w:w w:val="90"/>
          <w:sz w:val="22"/>
        </w:rPr>
        <w:t>Службено лице</w:t>
      </w:r>
      <w:r>
        <w:rPr>
          <w:i/>
          <w:color w:val="231F20"/>
          <w:w w:val="90"/>
          <w:sz w:val="22"/>
        </w:rPr>
        <w:t> које од неког</w:t>
      </w:r>
      <w:r>
        <w:rPr>
          <w:i/>
          <w:color w:val="231F20"/>
          <w:spacing w:val="-2"/>
          <w:w w:val="90"/>
          <w:sz w:val="22"/>
        </w:rPr>
        <w:t> </w:t>
      </w:r>
      <w:r>
        <w:rPr>
          <w:i/>
          <w:color w:val="231F20"/>
          <w:w w:val="90"/>
          <w:sz w:val="22"/>
        </w:rPr>
        <w:t>наплати нешто што овај није дужан да</w:t>
      </w:r>
      <w:r>
        <w:rPr>
          <w:i/>
          <w:color w:val="231F20"/>
          <w:spacing w:val="-2"/>
          <w:w w:val="90"/>
          <w:sz w:val="22"/>
        </w:rPr>
        <w:t> </w:t>
      </w:r>
      <w:r>
        <w:rPr>
          <w:i/>
          <w:color w:val="231F20"/>
          <w:w w:val="90"/>
          <w:sz w:val="22"/>
        </w:rPr>
        <w:t>плати или нап– лати</w:t>
      </w:r>
      <w:r>
        <w:rPr>
          <w:i/>
          <w:color w:val="231F20"/>
          <w:spacing w:val="-10"/>
          <w:w w:val="90"/>
          <w:sz w:val="22"/>
        </w:rPr>
        <w:t> </w:t>
      </w:r>
      <w:r>
        <w:rPr>
          <w:i/>
          <w:color w:val="231F20"/>
          <w:w w:val="90"/>
          <w:sz w:val="22"/>
        </w:rPr>
        <w:t>више</w:t>
      </w:r>
      <w:r>
        <w:rPr>
          <w:i/>
          <w:color w:val="231F20"/>
          <w:spacing w:val="-10"/>
          <w:w w:val="90"/>
          <w:sz w:val="22"/>
        </w:rPr>
        <w:t> </w:t>
      </w:r>
      <w:r>
        <w:rPr>
          <w:i/>
          <w:color w:val="231F20"/>
          <w:w w:val="90"/>
          <w:sz w:val="22"/>
        </w:rPr>
        <w:t>него</w:t>
      </w:r>
      <w:r>
        <w:rPr>
          <w:i/>
          <w:color w:val="231F20"/>
          <w:spacing w:val="-9"/>
          <w:w w:val="90"/>
          <w:sz w:val="22"/>
        </w:rPr>
        <w:t> </w:t>
      </w:r>
      <w:r>
        <w:rPr>
          <w:i/>
          <w:color w:val="231F20"/>
          <w:w w:val="90"/>
          <w:sz w:val="22"/>
        </w:rPr>
        <w:t>што</w:t>
      </w:r>
      <w:r>
        <w:rPr>
          <w:i/>
          <w:color w:val="231F20"/>
          <w:spacing w:val="-10"/>
          <w:w w:val="90"/>
          <w:sz w:val="22"/>
        </w:rPr>
        <w:t> </w:t>
      </w:r>
      <w:r>
        <w:rPr>
          <w:i/>
          <w:color w:val="231F20"/>
          <w:w w:val="90"/>
          <w:sz w:val="22"/>
        </w:rPr>
        <w:t>је</w:t>
      </w:r>
      <w:r>
        <w:rPr>
          <w:i/>
          <w:color w:val="231F20"/>
          <w:spacing w:val="-10"/>
          <w:w w:val="90"/>
          <w:sz w:val="22"/>
        </w:rPr>
        <w:t> </w:t>
      </w:r>
      <w:r>
        <w:rPr>
          <w:i/>
          <w:color w:val="231F20"/>
          <w:w w:val="90"/>
          <w:sz w:val="22"/>
        </w:rPr>
        <w:t>дужан</w:t>
      </w:r>
      <w:r>
        <w:rPr>
          <w:i/>
          <w:color w:val="231F20"/>
          <w:spacing w:val="-9"/>
          <w:w w:val="90"/>
          <w:sz w:val="22"/>
        </w:rPr>
        <w:t> </w:t>
      </w:r>
      <w:r>
        <w:rPr>
          <w:i/>
          <w:color w:val="231F20"/>
          <w:w w:val="90"/>
          <w:sz w:val="22"/>
        </w:rPr>
        <w:t>да</w:t>
      </w:r>
      <w:r>
        <w:rPr>
          <w:i/>
          <w:color w:val="231F20"/>
          <w:spacing w:val="-10"/>
          <w:w w:val="90"/>
          <w:sz w:val="22"/>
        </w:rPr>
        <w:t> </w:t>
      </w:r>
      <w:r>
        <w:rPr>
          <w:i/>
          <w:color w:val="231F20"/>
          <w:w w:val="90"/>
          <w:sz w:val="22"/>
        </w:rPr>
        <w:t>плати</w:t>
      </w:r>
      <w:r>
        <w:rPr>
          <w:i/>
          <w:color w:val="231F20"/>
          <w:spacing w:val="-10"/>
          <w:w w:val="90"/>
          <w:sz w:val="22"/>
        </w:rPr>
        <w:t> </w:t>
      </w:r>
      <w:r>
        <w:rPr>
          <w:i/>
          <w:color w:val="231F20"/>
          <w:w w:val="90"/>
          <w:sz w:val="22"/>
        </w:rPr>
        <w:t>или</w:t>
      </w:r>
      <w:r>
        <w:rPr>
          <w:i/>
          <w:color w:val="231F20"/>
          <w:spacing w:val="-9"/>
          <w:w w:val="90"/>
          <w:sz w:val="22"/>
        </w:rPr>
        <w:t> </w:t>
      </w:r>
      <w:r>
        <w:rPr>
          <w:i/>
          <w:color w:val="231F20"/>
          <w:w w:val="90"/>
          <w:sz w:val="22"/>
        </w:rPr>
        <w:t>које</w:t>
      </w:r>
      <w:r>
        <w:rPr>
          <w:i/>
          <w:color w:val="231F20"/>
          <w:spacing w:val="-10"/>
          <w:w w:val="90"/>
          <w:sz w:val="22"/>
        </w:rPr>
        <w:t> </w:t>
      </w:r>
      <w:r>
        <w:rPr>
          <w:i/>
          <w:color w:val="231F20"/>
          <w:w w:val="90"/>
          <w:sz w:val="22"/>
        </w:rPr>
        <w:t>при</w:t>
      </w:r>
      <w:r>
        <w:rPr>
          <w:i/>
          <w:color w:val="231F20"/>
          <w:spacing w:val="-10"/>
          <w:w w:val="90"/>
          <w:sz w:val="22"/>
        </w:rPr>
        <w:t> </w:t>
      </w:r>
      <w:r>
        <w:rPr>
          <w:i/>
          <w:color w:val="231F20"/>
          <w:w w:val="90"/>
          <w:sz w:val="22"/>
        </w:rPr>
        <w:t>исплати</w:t>
      </w:r>
      <w:r>
        <w:rPr>
          <w:i/>
          <w:color w:val="231F20"/>
          <w:spacing w:val="-9"/>
          <w:w w:val="90"/>
          <w:sz w:val="22"/>
        </w:rPr>
        <w:t> </w:t>
      </w:r>
      <w:r>
        <w:rPr>
          <w:i/>
          <w:color w:val="231F20"/>
          <w:w w:val="90"/>
          <w:sz w:val="22"/>
        </w:rPr>
        <w:t>или</w:t>
      </w:r>
      <w:r>
        <w:rPr>
          <w:i/>
          <w:color w:val="231F20"/>
          <w:spacing w:val="-10"/>
          <w:w w:val="90"/>
          <w:sz w:val="22"/>
        </w:rPr>
        <w:t> </w:t>
      </w:r>
      <w:r>
        <w:rPr>
          <w:i/>
          <w:color w:val="231F20"/>
          <w:w w:val="90"/>
          <w:sz w:val="22"/>
        </w:rPr>
        <w:t>пре- даји</w:t>
      </w:r>
      <w:r>
        <w:rPr>
          <w:i/>
          <w:color w:val="231F20"/>
          <w:spacing w:val="-1"/>
          <w:w w:val="90"/>
          <w:sz w:val="22"/>
        </w:rPr>
        <w:t> </w:t>
      </w:r>
      <w:r>
        <w:rPr>
          <w:i/>
          <w:color w:val="231F20"/>
          <w:w w:val="90"/>
          <w:sz w:val="22"/>
        </w:rPr>
        <w:t>каквих</w:t>
      </w:r>
      <w:r>
        <w:rPr>
          <w:i/>
          <w:color w:val="231F20"/>
          <w:spacing w:val="-1"/>
          <w:w w:val="90"/>
          <w:sz w:val="22"/>
        </w:rPr>
        <w:t> </w:t>
      </w:r>
      <w:r>
        <w:rPr>
          <w:i/>
          <w:color w:val="231F20"/>
          <w:w w:val="90"/>
          <w:sz w:val="22"/>
        </w:rPr>
        <w:t>ствари</w:t>
      </w:r>
      <w:r>
        <w:rPr>
          <w:i/>
          <w:color w:val="231F20"/>
          <w:spacing w:val="-1"/>
          <w:w w:val="90"/>
          <w:sz w:val="22"/>
        </w:rPr>
        <w:t> </w:t>
      </w:r>
      <w:r>
        <w:rPr>
          <w:i/>
          <w:color w:val="231F20"/>
          <w:w w:val="90"/>
          <w:sz w:val="22"/>
        </w:rPr>
        <w:t>не</w:t>
      </w:r>
      <w:r>
        <w:rPr>
          <w:i/>
          <w:color w:val="231F20"/>
          <w:spacing w:val="-1"/>
          <w:w w:val="90"/>
          <w:sz w:val="22"/>
        </w:rPr>
        <w:t> </w:t>
      </w:r>
      <w:r>
        <w:rPr>
          <w:i/>
          <w:color w:val="231F20"/>
          <w:w w:val="90"/>
          <w:sz w:val="22"/>
        </w:rPr>
        <w:t>исплати,</w:t>
      </w:r>
      <w:r>
        <w:rPr>
          <w:i/>
          <w:color w:val="231F20"/>
          <w:spacing w:val="-1"/>
          <w:w w:val="90"/>
          <w:sz w:val="22"/>
        </w:rPr>
        <w:t> </w:t>
      </w:r>
      <w:r>
        <w:rPr>
          <w:i/>
          <w:color w:val="231F20"/>
          <w:w w:val="90"/>
          <w:sz w:val="22"/>
        </w:rPr>
        <w:t>мање</w:t>
      </w:r>
      <w:r>
        <w:rPr>
          <w:i/>
          <w:color w:val="231F20"/>
          <w:spacing w:val="-1"/>
          <w:w w:val="90"/>
          <w:sz w:val="22"/>
        </w:rPr>
        <w:t> </w:t>
      </w:r>
      <w:r>
        <w:rPr>
          <w:i/>
          <w:color w:val="231F20"/>
          <w:w w:val="90"/>
          <w:sz w:val="22"/>
        </w:rPr>
        <w:t>исплати,</w:t>
      </w:r>
      <w:r>
        <w:rPr>
          <w:i/>
          <w:color w:val="231F20"/>
          <w:spacing w:val="-1"/>
          <w:w w:val="90"/>
          <w:sz w:val="22"/>
        </w:rPr>
        <w:t> </w:t>
      </w:r>
      <w:r>
        <w:rPr>
          <w:i/>
          <w:color w:val="231F20"/>
          <w:w w:val="90"/>
          <w:sz w:val="22"/>
        </w:rPr>
        <w:t>односно</w:t>
      </w:r>
      <w:r>
        <w:rPr>
          <w:i/>
          <w:color w:val="231F20"/>
          <w:spacing w:val="-1"/>
          <w:w w:val="90"/>
          <w:sz w:val="22"/>
        </w:rPr>
        <w:t> </w:t>
      </w:r>
      <w:r>
        <w:rPr>
          <w:i/>
          <w:color w:val="231F20"/>
          <w:w w:val="90"/>
          <w:sz w:val="22"/>
        </w:rPr>
        <w:t>не</w:t>
      </w:r>
      <w:r>
        <w:rPr>
          <w:i/>
          <w:color w:val="231F20"/>
          <w:spacing w:val="-1"/>
          <w:w w:val="90"/>
          <w:sz w:val="22"/>
        </w:rPr>
        <w:t> </w:t>
      </w:r>
      <w:r>
        <w:rPr>
          <w:i/>
          <w:color w:val="231F20"/>
          <w:w w:val="90"/>
          <w:sz w:val="22"/>
        </w:rPr>
        <w:t>преда</w:t>
      </w:r>
      <w:r>
        <w:rPr>
          <w:i/>
          <w:color w:val="231F20"/>
          <w:spacing w:val="-1"/>
          <w:w w:val="90"/>
          <w:sz w:val="22"/>
        </w:rPr>
        <w:t> </w:t>
      </w:r>
      <w:r>
        <w:rPr>
          <w:i/>
          <w:color w:val="231F20"/>
          <w:w w:val="90"/>
          <w:sz w:val="22"/>
        </w:rPr>
        <w:t>или </w:t>
      </w:r>
      <w:r>
        <w:rPr>
          <w:i/>
          <w:color w:val="231F20"/>
          <w:w w:val="85"/>
          <w:sz w:val="22"/>
        </w:rPr>
        <w:t>мање преда, казниће се новчаном казном или затвором до три године. </w:t>
      </w:r>
      <w:r>
        <w:rPr>
          <w:color w:val="231F20"/>
          <w:w w:val="90"/>
          <w:sz w:val="22"/>
        </w:rPr>
        <w:t>Овим кривичним делом инкриминишу се незаконита наплата и испла- та. Радња извршења прописана је алтернативно и има чак шест обли- ка,</w:t>
      </w:r>
      <w:r>
        <w:rPr>
          <w:color w:val="231F20"/>
          <w:spacing w:val="-1"/>
          <w:w w:val="90"/>
          <w:sz w:val="22"/>
        </w:rPr>
        <w:t> </w:t>
      </w:r>
      <w:r>
        <w:rPr>
          <w:color w:val="231F20"/>
          <w:w w:val="90"/>
          <w:sz w:val="22"/>
        </w:rPr>
        <w:t>наведених</w:t>
      </w:r>
      <w:r>
        <w:rPr>
          <w:color w:val="231F20"/>
          <w:spacing w:val="-1"/>
          <w:w w:val="90"/>
          <w:sz w:val="22"/>
        </w:rPr>
        <w:t> </w:t>
      </w:r>
      <w:r>
        <w:rPr>
          <w:color w:val="231F20"/>
          <w:w w:val="90"/>
          <w:sz w:val="22"/>
        </w:rPr>
        <w:t>у</w:t>
      </w:r>
      <w:r>
        <w:rPr>
          <w:color w:val="231F20"/>
          <w:spacing w:val="-1"/>
          <w:w w:val="90"/>
          <w:sz w:val="22"/>
        </w:rPr>
        <w:t> </w:t>
      </w:r>
      <w:r>
        <w:rPr>
          <w:color w:val="231F20"/>
          <w:w w:val="90"/>
          <w:sz w:val="22"/>
        </w:rPr>
        <w:t>опису</w:t>
      </w:r>
      <w:r>
        <w:rPr>
          <w:color w:val="231F20"/>
          <w:spacing w:val="-1"/>
          <w:w w:val="90"/>
          <w:sz w:val="22"/>
        </w:rPr>
        <w:t> </w:t>
      </w:r>
      <w:r>
        <w:rPr>
          <w:color w:val="231F20"/>
          <w:w w:val="90"/>
          <w:sz w:val="22"/>
        </w:rPr>
        <w:t>кривичног</w:t>
      </w:r>
      <w:r>
        <w:rPr>
          <w:color w:val="231F20"/>
          <w:spacing w:val="-1"/>
          <w:w w:val="90"/>
          <w:sz w:val="22"/>
        </w:rPr>
        <w:t> </w:t>
      </w:r>
      <w:r>
        <w:rPr>
          <w:color w:val="231F20"/>
          <w:w w:val="90"/>
          <w:sz w:val="22"/>
        </w:rPr>
        <w:t>дела.</w:t>
      </w:r>
      <w:r>
        <w:rPr>
          <w:color w:val="231F20"/>
          <w:spacing w:val="-1"/>
          <w:w w:val="90"/>
          <w:sz w:val="22"/>
        </w:rPr>
        <w:t> </w:t>
      </w:r>
      <w:r>
        <w:rPr>
          <w:color w:val="231F20"/>
          <w:w w:val="90"/>
          <w:sz w:val="22"/>
        </w:rPr>
        <w:t>Радња</w:t>
      </w:r>
      <w:r>
        <w:rPr>
          <w:color w:val="231F20"/>
          <w:spacing w:val="-1"/>
          <w:w w:val="90"/>
          <w:sz w:val="22"/>
        </w:rPr>
        <w:t> </w:t>
      </w:r>
      <w:r>
        <w:rPr>
          <w:color w:val="231F20"/>
          <w:w w:val="90"/>
          <w:sz w:val="22"/>
        </w:rPr>
        <w:t>мора</w:t>
      </w:r>
      <w:r>
        <w:rPr>
          <w:color w:val="231F20"/>
          <w:spacing w:val="-1"/>
          <w:w w:val="90"/>
          <w:sz w:val="22"/>
        </w:rPr>
        <w:t> </w:t>
      </w:r>
      <w:r>
        <w:rPr>
          <w:color w:val="231F20"/>
          <w:w w:val="90"/>
          <w:sz w:val="22"/>
        </w:rPr>
        <w:t>бити</w:t>
      </w:r>
      <w:r>
        <w:rPr>
          <w:color w:val="231F20"/>
          <w:spacing w:val="-1"/>
          <w:w w:val="90"/>
          <w:sz w:val="22"/>
        </w:rPr>
        <w:t> </w:t>
      </w:r>
      <w:r>
        <w:rPr>
          <w:color w:val="231F20"/>
          <w:w w:val="90"/>
          <w:sz w:val="22"/>
        </w:rPr>
        <w:t>противправна, тј. противна закону, решењу или другом појединачном акту донетим у складу</w:t>
      </w:r>
      <w:r>
        <w:rPr>
          <w:color w:val="231F20"/>
          <w:spacing w:val="-3"/>
          <w:w w:val="90"/>
          <w:sz w:val="22"/>
        </w:rPr>
        <w:t> </w:t>
      </w:r>
      <w:r>
        <w:rPr>
          <w:color w:val="231F20"/>
          <w:w w:val="90"/>
          <w:sz w:val="22"/>
        </w:rPr>
        <w:t>са</w:t>
      </w:r>
      <w:r>
        <w:rPr>
          <w:color w:val="231F20"/>
          <w:spacing w:val="-3"/>
          <w:w w:val="90"/>
          <w:sz w:val="22"/>
        </w:rPr>
        <w:t> </w:t>
      </w:r>
      <w:r>
        <w:rPr>
          <w:color w:val="231F20"/>
          <w:w w:val="90"/>
          <w:sz w:val="22"/>
        </w:rPr>
        <w:t>законом.</w:t>
      </w:r>
      <w:r>
        <w:rPr>
          <w:color w:val="231F20"/>
          <w:spacing w:val="-3"/>
          <w:w w:val="90"/>
          <w:sz w:val="22"/>
        </w:rPr>
        <w:t> </w:t>
      </w:r>
      <w:r>
        <w:rPr>
          <w:color w:val="231F20"/>
          <w:w w:val="90"/>
          <w:sz w:val="22"/>
        </w:rPr>
        <w:t>Објект</w:t>
      </w:r>
      <w:r>
        <w:rPr>
          <w:color w:val="231F20"/>
          <w:spacing w:val="-3"/>
          <w:w w:val="90"/>
          <w:sz w:val="22"/>
        </w:rPr>
        <w:t> </w:t>
      </w:r>
      <w:r>
        <w:rPr>
          <w:color w:val="231F20"/>
          <w:w w:val="90"/>
          <w:sz w:val="22"/>
        </w:rPr>
        <w:t>радње</w:t>
      </w:r>
      <w:r>
        <w:rPr>
          <w:color w:val="231F20"/>
          <w:spacing w:val="-3"/>
          <w:w w:val="90"/>
          <w:sz w:val="22"/>
        </w:rPr>
        <w:t> </w:t>
      </w:r>
      <w:r>
        <w:rPr>
          <w:color w:val="231F20"/>
          <w:w w:val="90"/>
          <w:sz w:val="22"/>
        </w:rPr>
        <w:t>је</w:t>
      </w:r>
      <w:r>
        <w:rPr>
          <w:color w:val="231F20"/>
          <w:spacing w:val="-3"/>
          <w:w w:val="90"/>
          <w:sz w:val="22"/>
        </w:rPr>
        <w:t> </w:t>
      </w:r>
      <w:r>
        <w:rPr>
          <w:color w:val="231F20"/>
          <w:w w:val="90"/>
          <w:sz w:val="22"/>
        </w:rPr>
        <w:t>новац</w:t>
      </w:r>
      <w:r>
        <w:rPr>
          <w:color w:val="231F20"/>
          <w:spacing w:val="-3"/>
          <w:w w:val="90"/>
          <w:sz w:val="22"/>
        </w:rPr>
        <w:t> </w:t>
      </w:r>
      <w:r>
        <w:rPr>
          <w:color w:val="231F20"/>
          <w:w w:val="90"/>
          <w:sz w:val="22"/>
        </w:rPr>
        <w:t>или</w:t>
      </w:r>
      <w:r>
        <w:rPr>
          <w:color w:val="231F20"/>
          <w:spacing w:val="-3"/>
          <w:w w:val="90"/>
          <w:sz w:val="22"/>
        </w:rPr>
        <w:t> </w:t>
      </w:r>
      <w:r>
        <w:rPr>
          <w:color w:val="231F20"/>
          <w:w w:val="90"/>
          <w:sz w:val="22"/>
        </w:rPr>
        <w:t>друго</w:t>
      </w:r>
      <w:r>
        <w:rPr>
          <w:color w:val="231F20"/>
          <w:spacing w:val="-3"/>
          <w:w w:val="90"/>
          <w:sz w:val="22"/>
        </w:rPr>
        <w:t> </w:t>
      </w:r>
      <w:r>
        <w:rPr>
          <w:color w:val="231F20"/>
          <w:w w:val="90"/>
          <w:sz w:val="22"/>
        </w:rPr>
        <w:t>средство</w:t>
      </w:r>
      <w:r>
        <w:rPr>
          <w:color w:val="231F20"/>
          <w:spacing w:val="-3"/>
          <w:w w:val="90"/>
          <w:sz w:val="22"/>
        </w:rPr>
        <w:t> </w:t>
      </w:r>
      <w:r>
        <w:rPr>
          <w:color w:val="231F20"/>
          <w:w w:val="90"/>
          <w:sz w:val="22"/>
        </w:rPr>
        <w:t>плаћања, </w:t>
      </w:r>
      <w:r>
        <w:rPr>
          <w:color w:val="231F20"/>
          <w:spacing w:val="-4"/>
          <w:sz w:val="22"/>
        </w:rPr>
        <w:t>а</w:t>
      </w:r>
      <w:r>
        <w:rPr>
          <w:color w:val="231F20"/>
          <w:spacing w:val="-12"/>
          <w:sz w:val="22"/>
        </w:rPr>
        <w:t> </w:t>
      </w:r>
      <w:r>
        <w:rPr>
          <w:color w:val="231F20"/>
          <w:spacing w:val="-4"/>
          <w:sz w:val="22"/>
        </w:rPr>
        <w:t>код</w:t>
      </w:r>
      <w:r>
        <w:rPr>
          <w:color w:val="231F20"/>
          <w:spacing w:val="-12"/>
          <w:sz w:val="22"/>
        </w:rPr>
        <w:t> </w:t>
      </w:r>
      <w:r>
        <w:rPr>
          <w:color w:val="231F20"/>
          <w:spacing w:val="-4"/>
          <w:sz w:val="22"/>
        </w:rPr>
        <w:t>предаје</w:t>
      </w:r>
      <w:r>
        <w:rPr>
          <w:color w:val="231F20"/>
          <w:spacing w:val="-12"/>
          <w:sz w:val="22"/>
        </w:rPr>
        <w:t> </w:t>
      </w:r>
      <w:r>
        <w:rPr>
          <w:color w:val="231F20"/>
          <w:spacing w:val="-4"/>
          <w:sz w:val="22"/>
        </w:rPr>
        <w:t>ствари</w:t>
      </w:r>
      <w:r>
        <w:rPr>
          <w:color w:val="231F20"/>
          <w:spacing w:val="-12"/>
          <w:sz w:val="22"/>
        </w:rPr>
        <w:t> </w:t>
      </w:r>
      <w:r>
        <w:rPr>
          <w:color w:val="231F20"/>
          <w:spacing w:val="-4"/>
          <w:sz w:val="22"/>
        </w:rPr>
        <w:t>–</w:t>
      </w:r>
      <w:r>
        <w:rPr>
          <w:color w:val="231F20"/>
          <w:spacing w:val="-12"/>
          <w:sz w:val="22"/>
        </w:rPr>
        <w:t> </w:t>
      </w:r>
      <w:r>
        <w:rPr>
          <w:color w:val="231F20"/>
          <w:spacing w:val="-4"/>
          <w:sz w:val="22"/>
        </w:rPr>
        <w:t>било</w:t>
      </w:r>
      <w:r>
        <w:rPr>
          <w:color w:val="231F20"/>
          <w:spacing w:val="-12"/>
          <w:sz w:val="22"/>
        </w:rPr>
        <w:t> </w:t>
      </w:r>
      <w:r>
        <w:rPr>
          <w:color w:val="231F20"/>
          <w:spacing w:val="-4"/>
          <w:sz w:val="22"/>
        </w:rPr>
        <w:t>која</w:t>
      </w:r>
      <w:r>
        <w:rPr>
          <w:color w:val="231F20"/>
          <w:spacing w:val="-12"/>
          <w:sz w:val="22"/>
        </w:rPr>
        <w:t> </w:t>
      </w:r>
      <w:r>
        <w:rPr>
          <w:color w:val="231F20"/>
          <w:spacing w:val="-4"/>
          <w:sz w:val="22"/>
        </w:rPr>
        <w:t>покретна</w:t>
      </w:r>
      <w:r>
        <w:rPr>
          <w:color w:val="231F20"/>
          <w:spacing w:val="-12"/>
          <w:sz w:val="22"/>
        </w:rPr>
        <w:t> </w:t>
      </w:r>
      <w:r>
        <w:rPr>
          <w:color w:val="231F20"/>
          <w:spacing w:val="-4"/>
          <w:sz w:val="22"/>
        </w:rPr>
        <w:t>ствар.</w:t>
      </w:r>
      <w:r>
        <w:rPr>
          <w:color w:val="231F20"/>
          <w:spacing w:val="-12"/>
          <w:sz w:val="22"/>
        </w:rPr>
        <w:t> </w:t>
      </w:r>
      <w:r>
        <w:rPr>
          <w:color w:val="231F20"/>
          <w:spacing w:val="-4"/>
          <w:sz w:val="22"/>
        </w:rPr>
        <w:t>У</w:t>
      </w:r>
      <w:r>
        <w:rPr>
          <w:color w:val="231F20"/>
          <w:spacing w:val="-12"/>
          <w:sz w:val="22"/>
        </w:rPr>
        <w:t> </w:t>
      </w:r>
      <w:r>
        <w:rPr>
          <w:color w:val="231F20"/>
          <w:spacing w:val="-4"/>
          <w:sz w:val="22"/>
        </w:rPr>
        <w:t>погледу</w:t>
      </w:r>
      <w:r>
        <w:rPr>
          <w:color w:val="231F20"/>
          <w:spacing w:val="-12"/>
          <w:sz w:val="22"/>
        </w:rPr>
        <w:t> </w:t>
      </w:r>
      <w:r>
        <w:rPr>
          <w:color w:val="231F20"/>
          <w:spacing w:val="-4"/>
          <w:sz w:val="22"/>
        </w:rPr>
        <w:t>кривице </w:t>
      </w:r>
      <w:r>
        <w:rPr>
          <w:color w:val="231F20"/>
          <w:w w:val="90"/>
          <w:sz w:val="22"/>
        </w:rPr>
        <w:t>потребан је умишљај. Прилично сложен и дискутабилан је однос овог кривичног дела с кривичним делима злоупотребе службеног положаја, проневере и другим делима код којих је извршилац имао намеру при- </w:t>
      </w:r>
      <w:r>
        <w:rPr>
          <w:color w:val="231F20"/>
          <w:spacing w:val="-2"/>
          <w:sz w:val="22"/>
        </w:rPr>
        <w:t>бављања</w:t>
      </w:r>
      <w:r>
        <w:rPr>
          <w:color w:val="231F20"/>
          <w:spacing w:val="-20"/>
          <w:sz w:val="22"/>
        </w:rPr>
        <w:t> </w:t>
      </w:r>
      <w:r>
        <w:rPr>
          <w:color w:val="231F20"/>
          <w:spacing w:val="-2"/>
          <w:sz w:val="22"/>
        </w:rPr>
        <w:t>или</w:t>
      </w:r>
      <w:r>
        <w:rPr>
          <w:color w:val="231F20"/>
          <w:spacing w:val="-20"/>
          <w:sz w:val="22"/>
        </w:rPr>
        <w:t> </w:t>
      </w:r>
      <w:r>
        <w:rPr>
          <w:color w:val="231F20"/>
          <w:spacing w:val="-2"/>
          <w:sz w:val="22"/>
        </w:rPr>
        <w:t>је</w:t>
      </w:r>
      <w:r>
        <w:rPr>
          <w:color w:val="231F20"/>
          <w:spacing w:val="-20"/>
          <w:sz w:val="22"/>
        </w:rPr>
        <w:t> </w:t>
      </w:r>
      <w:r>
        <w:rPr>
          <w:color w:val="231F20"/>
          <w:spacing w:val="-2"/>
          <w:sz w:val="22"/>
        </w:rPr>
        <w:t>прибавио</w:t>
      </w:r>
      <w:r>
        <w:rPr>
          <w:color w:val="231F20"/>
          <w:spacing w:val="-20"/>
          <w:sz w:val="22"/>
        </w:rPr>
        <w:t> </w:t>
      </w:r>
      <w:r>
        <w:rPr>
          <w:color w:val="231F20"/>
          <w:spacing w:val="-2"/>
          <w:sz w:val="22"/>
        </w:rPr>
        <w:t>противправну</w:t>
      </w:r>
      <w:r>
        <w:rPr>
          <w:color w:val="231F20"/>
          <w:spacing w:val="-20"/>
          <w:sz w:val="22"/>
        </w:rPr>
        <w:t> </w:t>
      </w:r>
      <w:r>
        <w:rPr>
          <w:color w:val="231F20"/>
          <w:spacing w:val="-2"/>
          <w:sz w:val="22"/>
        </w:rPr>
        <w:t>имовинску</w:t>
      </w:r>
      <w:r>
        <w:rPr>
          <w:color w:val="231F20"/>
          <w:spacing w:val="-20"/>
          <w:sz w:val="22"/>
        </w:rPr>
        <w:t> </w:t>
      </w:r>
      <w:r>
        <w:rPr>
          <w:color w:val="231F20"/>
          <w:spacing w:val="-2"/>
          <w:sz w:val="22"/>
        </w:rPr>
        <w:t>корист.</w:t>
      </w:r>
    </w:p>
    <w:p>
      <w:pPr>
        <w:spacing w:line="237" w:lineRule="auto" w:before="0"/>
        <w:ind w:left="693" w:right="680" w:firstLine="396"/>
        <w:jc w:val="both"/>
        <w:rPr>
          <w:sz w:val="22"/>
        </w:rPr>
      </w:pPr>
      <w:r>
        <w:rPr>
          <w:rFonts w:ascii="Century Gothic" w:hAnsi="Century Gothic"/>
          <w:b/>
          <w:i/>
          <w:color w:val="231F20"/>
          <w:w w:val="90"/>
          <w:sz w:val="22"/>
        </w:rPr>
        <w:t>Ненаменско коришћење буџетских средстава </w:t>
      </w:r>
      <w:r>
        <w:rPr>
          <w:color w:val="231F20"/>
          <w:w w:val="90"/>
          <w:sz w:val="22"/>
        </w:rPr>
        <w:t>(члан 362а). </w:t>
      </w:r>
      <w:r>
        <w:rPr>
          <w:i/>
          <w:color w:val="231F20"/>
          <w:w w:val="90"/>
          <w:sz w:val="22"/>
        </w:rPr>
        <w:t>Одговорно</w:t>
      </w:r>
      <w:r>
        <w:rPr>
          <w:i/>
          <w:color w:val="231F20"/>
          <w:spacing w:val="-7"/>
          <w:w w:val="90"/>
          <w:sz w:val="22"/>
        </w:rPr>
        <w:t> </w:t>
      </w:r>
      <w:r>
        <w:rPr>
          <w:i/>
          <w:color w:val="231F20"/>
          <w:w w:val="90"/>
          <w:sz w:val="22"/>
        </w:rPr>
        <w:t>лице</w:t>
      </w:r>
      <w:r>
        <w:rPr>
          <w:i/>
          <w:color w:val="231F20"/>
          <w:spacing w:val="-7"/>
          <w:w w:val="90"/>
          <w:sz w:val="22"/>
        </w:rPr>
        <w:t> </w:t>
      </w:r>
      <w:r>
        <w:rPr>
          <w:i/>
          <w:color w:val="231F20"/>
          <w:w w:val="90"/>
          <w:sz w:val="22"/>
        </w:rPr>
        <w:t>корисника</w:t>
      </w:r>
      <w:r>
        <w:rPr>
          <w:i/>
          <w:color w:val="231F20"/>
          <w:spacing w:val="-7"/>
          <w:w w:val="90"/>
          <w:sz w:val="22"/>
        </w:rPr>
        <w:t> </w:t>
      </w:r>
      <w:r>
        <w:rPr>
          <w:i/>
          <w:color w:val="231F20"/>
          <w:w w:val="90"/>
          <w:sz w:val="22"/>
        </w:rPr>
        <w:t>буџетских</w:t>
      </w:r>
      <w:r>
        <w:rPr>
          <w:i/>
          <w:color w:val="231F20"/>
          <w:spacing w:val="-7"/>
          <w:w w:val="90"/>
          <w:sz w:val="22"/>
        </w:rPr>
        <w:t> </w:t>
      </w:r>
      <w:r>
        <w:rPr>
          <w:i/>
          <w:color w:val="231F20"/>
          <w:w w:val="90"/>
          <w:sz w:val="22"/>
        </w:rPr>
        <w:t>средстава</w:t>
      </w:r>
      <w:r>
        <w:rPr>
          <w:i/>
          <w:color w:val="231F20"/>
          <w:spacing w:val="-7"/>
          <w:w w:val="90"/>
          <w:sz w:val="22"/>
        </w:rPr>
        <w:t> </w:t>
      </w:r>
      <w:r>
        <w:rPr>
          <w:i/>
          <w:color w:val="231F20"/>
          <w:w w:val="90"/>
          <w:sz w:val="22"/>
        </w:rPr>
        <w:t>или</w:t>
      </w:r>
      <w:r>
        <w:rPr>
          <w:i/>
          <w:color w:val="231F20"/>
          <w:spacing w:val="-7"/>
          <w:w w:val="90"/>
          <w:sz w:val="22"/>
        </w:rPr>
        <w:t> </w:t>
      </w:r>
      <w:r>
        <w:rPr>
          <w:i/>
          <w:color w:val="231F20"/>
          <w:w w:val="90"/>
          <w:sz w:val="22"/>
        </w:rPr>
        <w:t>одговорно</w:t>
      </w:r>
      <w:r>
        <w:rPr>
          <w:i/>
          <w:color w:val="231F20"/>
          <w:spacing w:val="-7"/>
          <w:w w:val="90"/>
          <w:sz w:val="22"/>
        </w:rPr>
        <w:t> </w:t>
      </w:r>
      <w:r>
        <w:rPr>
          <w:i/>
          <w:color w:val="231F20"/>
          <w:w w:val="90"/>
          <w:sz w:val="22"/>
        </w:rPr>
        <w:t>лице</w:t>
      </w:r>
      <w:r>
        <w:rPr>
          <w:i/>
          <w:color w:val="231F20"/>
          <w:spacing w:val="-7"/>
          <w:w w:val="90"/>
          <w:sz w:val="22"/>
        </w:rPr>
        <w:t> </w:t>
      </w:r>
      <w:r>
        <w:rPr>
          <w:i/>
          <w:color w:val="231F20"/>
          <w:w w:val="90"/>
          <w:sz w:val="22"/>
        </w:rPr>
        <w:t>у</w:t>
      </w:r>
      <w:r>
        <w:rPr>
          <w:i/>
          <w:color w:val="231F20"/>
          <w:w w:val="90"/>
          <w:sz w:val="22"/>
        </w:rPr>
        <w:t> </w:t>
      </w:r>
      <w:r>
        <w:rPr>
          <w:i/>
          <w:color w:val="231F20"/>
          <w:w w:val="85"/>
          <w:sz w:val="22"/>
        </w:rPr>
        <w:t>организацији обавезног социјалног осигурања, које створи обавезе или</w:t>
      </w:r>
      <w:r>
        <w:rPr>
          <w:i/>
          <w:color w:val="231F20"/>
          <w:spacing w:val="80"/>
          <w:sz w:val="22"/>
        </w:rPr>
        <w:t> </w:t>
      </w:r>
      <w:r>
        <w:rPr>
          <w:i/>
          <w:color w:val="231F20"/>
          <w:w w:val="90"/>
          <w:sz w:val="22"/>
        </w:rPr>
        <w:t>на терет рачуна буџета одобри плаћање расхода и издатака преко износа од милион динара у односу на износ утврђен буџетом, финан- сијским планом или актом Владе којим се утврђује износ средстава позајмице,</w:t>
      </w:r>
      <w:r>
        <w:rPr>
          <w:i/>
          <w:color w:val="231F20"/>
          <w:spacing w:val="-10"/>
          <w:w w:val="90"/>
          <w:sz w:val="22"/>
        </w:rPr>
        <w:t> </w:t>
      </w:r>
      <w:r>
        <w:rPr>
          <w:i/>
          <w:color w:val="231F20"/>
          <w:w w:val="90"/>
          <w:sz w:val="22"/>
        </w:rPr>
        <w:t>казниће</w:t>
      </w:r>
      <w:r>
        <w:rPr>
          <w:i/>
          <w:color w:val="231F20"/>
          <w:spacing w:val="-10"/>
          <w:w w:val="90"/>
          <w:sz w:val="22"/>
        </w:rPr>
        <w:t> </w:t>
      </w:r>
      <w:r>
        <w:rPr>
          <w:i/>
          <w:color w:val="231F20"/>
          <w:w w:val="90"/>
          <w:sz w:val="22"/>
        </w:rPr>
        <w:t>се</w:t>
      </w:r>
      <w:r>
        <w:rPr>
          <w:i/>
          <w:color w:val="231F20"/>
          <w:spacing w:val="-10"/>
          <w:w w:val="90"/>
          <w:sz w:val="22"/>
        </w:rPr>
        <w:t> </w:t>
      </w:r>
      <w:r>
        <w:rPr>
          <w:i/>
          <w:color w:val="231F20"/>
          <w:w w:val="90"/>
          <w:sz w:val="22"/>
        </w:rPr>
        <w:t>новчаном</w:t>
      </w:r>
      <w:r>
        <w:rPr>
          <w:i/>
          <w:color w:val="231F20"/>
          <w:spacing w:val="-10"/>
          <w:w w:val="90"/>
          <w:sz w:val="22"/>
        </w:rPr>
        <w:t> </w:t>
      </w:r>
      <w:r>
        <w:rPr>
          <w:i/>
          <w:color w:val="231F20"/>
          <w:w w:val="90"/>
          <w:sz w:val="22"/>
        </w:rPr>
        <w:t>казном</w:t>
      </w:r>
      <w:r>
        <w:rPr>
          <w:i/>
          <w:color w:val="231F20"/>
          <w:spacing w:val="-10"/>
          <w:w w:val="90"/>
          <w:sz w:val="22"/>
        </w:rPr>
        <w:t> </w:t>
      </w:r>
      <w:r>
        <w:rPr>
          <w:i/>
          <w:color w:val="231F20"/>
          <w:w w:val="90"/>
          <w:sz w:val="22"/>
        </w:rPr>
        <w:t>или</w:t>
      </w:r>
      <w:r>
        <w:rPr>
          <w:i/>
          <w:color w:val="231F20"/>
          <w:spacing w:val="-10"/>
          <w:w w:val="90"/>
          <w:sz w:val="22"/>
        </w:rPr>
        <w:t> </w:t>
      </w:r>
      <w:r>
        <w:rPr>
          <w:i/>
          <w:color w:val="231F20"/>
          <w:w w:val="90"/>
          <w:sz w:val="22"/>
        </w:rPr>
        <w:t>затвором</w:t>
      </w:r>
      <w:r>
        <w:rPr>
          <w:i/>
          <w:color w:val="231F20"/>
          <w:spacing w:val="-10"/>
          <w:w w:val="90"/>
          <w:sz w:val="22"/>
        </w:rPr>
        <w:t> </w:t>
      </w:r>
      <w:r>
        <w:rPr>
          <w:i/>
          <w:color w:val="231F20"/>
          <w:w w:val="90"/>
          <w:sz w:val="22"/>
        </w:rPr>
        <w:t>до</w:t>
      </w:r>
      <w:r>
        <w:rPr>
          <w:i/>
          <w:color w:val="231F20"/>
          <w:spacing w:val="-10"/>
          <w:w w:val="90"/>
          <w:sz w:val="22"/>
        </w:rPr>
        <w:t> </w:t>
      </w:r>
      <w:r>
        <w:rPr>
          <w:i/>
          <w:color w:val="231F20"/>
          <w:w w:val="90"/>
          <w:sz w:val="22"/>
        </w:rPr>
        <w:t>једне</w:t>
      </w:r>
      <w:r>
        <w:rPr>
          <w:i/>
          <w:color w:val="231F20"/>
          <w:spacing w:val="-10"/>
          <w:w w:val="90"/>
          <w:sz w:val="22"/>
        </w:rPr>
        <w:t> </w:t>
      </w:r>
      <w:r>
        <w:rPr>
          <w:i/>
          <w:color w:val="231F20"/>
          <w:w w:val="90"/>
          <w:sz w:val="22"/>
        </w:rPr>
        <w:t>године. </w:t>
      </w:r>
      <w:r>
        <w:rPr>
          <w:color w:val="231F20"/>
          <w:w w:val="90"/>
          <w:sz w:val="22"/>
        </w:rPr>
        <w:t>Објекат заштите су буџетска средства, која се овим кривичним делом </w:t>
      </w:r>
      <w:r>
        <w:rPr>
          <w:color w:val="231F20"/>
          <w:spacing w:val="-8"/>
          <w:sz w:val="22"/>
        </w:rPr>
        <w:t>штите од ненаменског коришћења (задужења, плаћања). Извршилац </w:t>
      </w:r>
      <w:r>
        <w:rPr>
          <w:color w:val="231F20"/>
          <w:spacing w:val="-6"/>
          <w:sz w:val="22"/>
        </w:rPr>
        <w:t>може</w:t>
      </w:r>
      <w:r>
        <w:rPr>
          <w:color w:val="231F20"/>
          <w:spacing w:val="-11"/>
          <w:sz w:val="22"/>
        </w:rPr>
        <w:t> </w:t>
      </w:r>
      <w:r>
        <w:rPr>
          <w:color w:val="231F20"/>
          <w:spacing w:val="-6"/>
          <w:sz w:val="22"/>
        </w:rPr>
        <w:t>бити</w:t>
      </w:r>
      <w:r>
        <w:rPr>
          <w:color w:val="231F20"/>
          <w:spacing w:val="-11"/>
          <w:sz w:val="22"/>
        </w:rPr>
        <w:t> </w:t>
      </w:r>
      <w:r>
        <w:rPr>
          <w:color w:val="231F20"/>
          <w:spacing w:val="-6"/>
          <w:sz w:val="22"/>
        </w:rPr>
        <w:t>само</w:t>
      </w:r>
      <w:r>
        <w:rPr>
          <w:color w:val="231F20"/>
          <w:spacing w:val="-10"/>
          <w:sz w:val="22"/>
        </w:rPr>
        <w:t> </w:t>
      </w:r>
      <w:r>
        <w:rPr>
          <w:color w:val="231F20"/>
          <w:spacing w:val="-6"/>
          <w:sz w:val="22"/>
        </w:rPr>
        <w:t>одговорно</w:t>
      </w:r>
      <w:r>
        <w:rPr>
          <w:color w:val="231F20"/>
          <w:spacing w:val="-11"/>
          <w:sz w:val="22"/>
        </w:rPr>
        <w:t> </w:t>
      </w:r>
      <w:r>
        <w:rPr>
          <w:color w:val="231F20"/>
          <w:spacing w:val="-6"/>
          <w:sz w:val="22"/>
        </w:rPr>
        <w:t>лице</w:t>
      </w:r>
      <w:r>
        <w:rPr>
          <w:color w:val="231F20"/>
          <w:spacing w:val="-10"/>
          <w:sz w:val="22"/>
        </w:rPr>
        <w:t> </w:t>
      </w:r>
      <w:r>
        <w:rPr>
          <w:color w:val="231F20"/>
          <w:spacing w:val="-6"/>
          <w:sz w:val="22"/>
        </w:rPr>
        <w:t>корисника</w:t>
      </w:r>
      <w:r>
        <w:rPr>
          <w:color w:val="231F20"/>
          <w:spacing w:val="-11"/>
          <w:sz w:val="22"/>
        </w:rPr>
        <w:t> </w:t>
      </w:r>
      <w:r>
        <w:rPr>
          <w:color w:val="231F20"/>
          <w:spacing w:val="-6"/>
          <w:sz w:val="22"/>
        </w:rPr>
        <w:t>буџетских</w:t>
      </w:r>
      <w:r>
        <w:rPr>
          <w:color w:val="231F20"/>
          <w:spacing w:val="-10"/>
          <w:sz w:val="22"/>
        </w:rPr>
        <w:t> </w:t>
      </w:r>
      <w:r>
        <w:rPr>
          <w:color w:val="231F20"/>
          <w:spacing w:val="-6"/>
          <w:sz w:val="22"/>
        </w:rPr>
        <w:t>средстава</w:t>
      </w:r>
      <w:r>
        <w:rPr>
          <w:color w:val="231F20"/>
          <w:spacing w:val="-11"/>
          <w:sz w:val="22"/>
        </w:rPr>
        <w:t> </w:t>
      </w:r>
      <w:r>
        <w:rPr>
          <w:color w:val="231F20"/>
          <w:spacing w:val="-6"/>
          <w:sz w:val="22"/>
        </w:rPr>
        <w:t>или </w:t>
      </w:r>
      <w:r>
        <w:rPr>
          <w:color w:val="231F20"/>
          <w:sz w:val="22"/>
        </w:rPr>
        <w:t>одговорно</w:t>
      </w:r>
      <w:r>
        <w:rPr>
          <w:color w:val="231F20"/>
          <w:spacing w:val="-6"/>
          <w:sz w:val="22"/>
        </w:rPr>
        <w:t> </w:t>
      </w:r>
      <w:r>
        <w:rPr>
          <w:color w:val="231F20"/>
          <w:sz w:val="22"/>
        </w:rPr>
        <w:t>лице</w:t>
      </w:r>
      <w:r>
        <w:rPr>
          <w:color w:val="231F20"/>
          <w:spacing w:val="-6"/>
          <w:sz w:val="22"/>
        </w:rPr>
        <w:t> </w:t>
      </w:r>
      <w:r>
        <w:rPr>
          <w:color w:val="231F20"/>
          <w:sz w:val="22"/>
        </w:rPr>
        <w:t>у</w:t>
      </w:r>
      <w:r>
        <w:rPr>
          <w:color w:val="231F20"/>
          <w:spacing w:val="-6"/>
          <w:sz w:val="22"/>
        </w:rPr>
        <w:t> </w:t>
      </w:r>
      <w:r>
        <w:rPr>
          <w:color w:val="231F20"/>
          <w:sz w:val="22"/>
        </w:rPr>
        <w:t>организацији</w:t>
      </w:r>
      <w:r>
        <w:rPr>
          <w:color w:val="231F20"/>
          <w:spacing w:val="-6"/>
          <w:sz w:val="22"/>
        </w:rPr>
        <w:t> </w:t>
      </w:r>
      <w:r>
        <w:rPr>
          <w:color w:val="231F20"/>
          <w:sz w:val="22"/>
        </w:rPr>
        <w:t>обавезног</w:t>
      </w:r>
      <w:r>
        <w:rPr>
          <w:color w:val="231F20"/>
          <w:spacing w:val="-6"/>
          <w:sz w:val="22"/>
        </w:rPr>
        <w:t> </w:t>
      </w:r>
      <w:r>
        <w:rPr>
          <w:color w:val="231F20"/>
          <w:sz w:val="22"/>
        </w:rPr>
        <w:t>социјалног</w:t>
      </w:r>
      <w:r>
        <w:rPr>
          <w:color w:val="231F20"/>
          <w:spacing w:val="-6"/>
          <w:sz w:val="22"/>
        </w:rPr>
        <w:t> </w:t>
      </w:r>
      <w:r>
        <w:rPr>
          <w:color w:val="231F20"/>
          <w:sz w:val="22"/>
        </w:rPr>
        <w:t>осигурања. </w:t>
      </w:r>
      <w:r>
        <w:rPr>
          <w:color w:val="231F20"/>
          <w:spacing w:val="-6"/>
          <w:sz w:val="22"/>
        </w:rPr>
        <w:t>Радња</w:t>
      </w:r>
      <w:r>
        <w:rPr>
          <w:color w:val="231F20"/>
          <w:spacing w:val="-10"/>
          <w:sz w:val="22"/>
        </w:rPr>
        <w:t> </w:t>
      </w:r>
      <w:r>
        <w:rPr>
          <w:color w:val="231F20"/>
          <w:spacing w:val="-6"/>
          <w:sz w:val="22"/>
        </w:rPr>
        <w:t>извршења</w:t>
      </w:r>
      <w:r>
        <w:rPr>
          <w:color w:val="231F20"/>
          <w:spacing w:val="-10"/>
          <w:sz w:val="22"/>
        </w:rPr>
        <w:t> </w:t>
      </w:r>
      <w:r>
        <w:rPr>
          <w:color w:val="231F20"/>
          <w:spacing w:val="-6"/>
          <w:sz w:val="22"/>
        </w:rPr>
        <w:t>прописана</w:t>
      </w:r>
      <w:r>
        <w:rPr>
          <w:color w:val="231F20"/>
          <w:spacing w:val="-10"/>
          <w:sz w:val="22"/>
        </w:rPr>
        <w:t> </w:t>
      </w:r>
      <w:r>
        <w:rPr>
          <w:color w:val="231F20"/>
          <w:spacing w:val="-6"/>
          <w:sz w:val="22"/>
        </w:rPr>
        <w:t>је</w:t>
      </w:r>
      <w:r>
        <w:rPr>
          <w:color w:val="231F20"/>
          <w:spacing w:val="-10"/>
          <w:sz w:val="22"/>
        </w:rPr>
        <w:t> </w:t>
      </w:r>
      <w:r>
        <w:rPr>
          <w:color w:val="231F20"/>
          <w:spacing w:val="-6"/>
          <w:sz w:val="22"/>
        </w:rPr>
        <w:t>алтернативно</w:t>
      </w:r>
      <w:r>
        <w:rPr>
          <w:color w:val="231F20"/>
          <w:spacing w:val="-10"/>
          <w:sz w:val="22"/>
        </w:rPr>
        <w:t> </w:t>
      </w:r>
      <w:r>
        <w:rPr>
          <w:color w:val="231F20"/>
          <w:spacing w:val="-6"/>
          <w:sz w:val="22"/>
        </w:rPr>
        <w:t>и</w:t>
      </w:r>
      <w:r>
        <w:rPr>
          <w:color w:val="231F20"/>
          <w:spacing w:val="-10"/>
          <w:sz w:val="22"/>
        </w:rPr>
        <w:t> </w:t>
      </w:r>
      <w:r>
        <w:rPr>
          <w:color w:val="231F20"/>
          <w:spacing w:val="-6"/>
          <w:sz w:val="22"/>
        </w:rPr>
        <w:t>има</w:t>
      </w:r>
      <w:r>
        <w:rPr>
          <w:color w:val="231F20"/>
          <w:spacing w:val="-10"/>
          <w:sz w:val="22"/>
        </w:rPr>
        <w:t> </w:t>
      </w:r>
      <w:r>
        <w:rPr>
          <w:color w:val="231F20"/>
          <w:spacing w:val="-6"/>
          <w:sz w:val="22"/>
        </w:rPr>
        <w:t>два</w:t>
      </w:r>
      <w:r>
        <w:rPr>
          <w:color w:val="231F20"/>
          <w:spacing w:val="-10"/>
          <w:sz w:val="22"/>
        </w:rPr>
        <w:t> </w:t>
      </w:r>
      <w:r>
        <w:rPr>
          <w:color w:val="231F20"/>
          <w:spacing w:val="-6"/>
          <w:sz w:val="22"/>
        </w:rPr>
        <w:t>облика</w:t>
      </w:r>
      <w:r>
        <w:rPr>
          <w:color w:val="231F20"/>
          <w:spacing w:val="-10"/>
          <w:sz w:val="22"/>
        </w:rPr>
        <w:t> </w:t>
      </w:r>
      <w:r>
        <w:rPr>
          <w:color w:val="231F20"/>
          <w:spacing w:val="-6"/>
          <w:sz w:val="22"/>
        </w:rPr>
        <w:t>нена- менског коришћења</w:t>
      </w:r>
      <w:r>
        <w:rPr>
          <w:color w:val="231F20"/>
          <w:spacing w:val="-11"/>
          <w:sz w:val="22"/>
        </w:rPr>
        <w:t> </w:t>
      </w:r>
      <w:r>
        <w:rPr>
          <w:color w:val="231F20"/>
          <w:spacing w:val="-6"/>
          <w:sz w:val="22"/>
        </w:rPr>
        <w:t>буџетских средстава, и то стварање обавезе на </w:t>
      </w:r>
      <w:r>
        <w:rPr>
          <w:color w:val="231F20"/>
          <w:spacing w:val="-4"/>
          <w:sz w:val="22"/>
        </w:rPr>
        <w:t>терет</w:t>
      </w:r>
      <w:r>
        <w:rPr>
          <w:color w:val="231F20"/>
          <w:spacing w:val="-13"/>
          <w:sz w:val="22"/>
        </w:rPr>
        <w:t> </w:t>
      </w:r>
      <w:r>
        <w:rPr>
          <w:color w:val="231F20"/>
          <w:spacing w:val="-4"/>
          <w:sz w:val="22"/>
        </w:rPr>
        <w:t>рачуна</w:t>
      </w:r>
      <w:r>
        <w:rPr>
          <w:color w:val="231F20"/>
          <w:spacing w:val="-12"/>
          <w:sz w:val="22"/>
        </w:rPr>
        <w:t> </w:t>
      </w:r>
      <w:r>
        <w:rPr>
          <w:color w:val="231F20"/>
          <w:spacing w:val="-4"/>
          <w:sz w:val="22"/>
        </w:rPr>
        <w:t>буџета</w:t>
      </w:r>
      <w:r>
        <w:rPr>
          <w:color w:val="231F20"/>
          <w:spacing w:val="-13"/>
          <w:sz w:val="22"/>
        </w:rPr>
        <w:t> </w:t>
      </w:r>
      <w:r>
        <w:rPr>
          <w:color w:val="231F20"/>
          <w:spacing w:val="-4"/>
          <w:sz w:val="22"/>
        </w:rPr>
        <w:t>или</w:t>
      </w:r>
      <w:r>
        <w:rPr>
          <w:color w:val="231F20"/>
          <w:spacing w:val="-12"/>
          <w:sz w:val="22"/>
        </w:rPr>
        <w:t> </w:t>
      </w:r>
      <w:r>
        <w:rPr>
          <w:color w:val="231F20"/>
          <w:spacing w:val="-4"/>
          <w:sz w:val="22"/>
        </w:rPr>
        <w:t>одобрење</w:t>
      </w:r>
      <w:r>
        <w:rPr>
          <w:color w:val="231F20"/>
          <w:spacing w:val="-13"/>
          <w:sz w:val="22"/>
        </w:rPr>
        <w:t> </w:t>
      </w:r>
      <w:r>
        <w:rPr>
          <w:color w:val="231F20"/>
          <w:spacing w:val="-4"/>
          <w:sz w:val="22"/>
        </w:rPr>
        <w:t>плаћања</w:t>
      </w:r>
      <w:r>
        <w:rPr>
          <w:color w:val="231F20"/>
          <w:spacing w:val="-12"/>
          <w:sz w:val="22"/>
        </w:rPr>
        <w:t> </w:t>
      </w:r>
      <w:r>
        <w:rPr>
          <w:color w:val="231F20"/>
          <w:spacing w:val="-4"/>
          <w:sz w:val="22"/>
        </w:rPr>
        <w:t>на</w:t>
      </w:r>
      <w:r>
        <w:rPr>
          <w:color w:val="231F20"/>
          <w:spacing w:val="-13"/>
          <w:sz w:val="22"/>
        </w:rPr>
        <w:t> </w:t>
      </w:r>
      <w:r>
        <w:rPr>
          <w:color w:val="231F20"/>
          <w:spacing w:val="-4"/>
          <w:sz w:val="22"/>
        </w:rPr>
        <w:t>терет</w:t>
      </w:r>
      <w:r>
        <w:rPr>
          <w:color w:val="231F20"/>
          <w:spacing w:val="-12"/>
          <w:sz w:val="22"/>
        </w:rPr>
        <w:t> </w:t>
      </w:r>
      <w:r>
        <w:rPr>
          <w:color w:val="231F20"/>
          <w:spacing w:val="-4"/>
          <w:sz w:val="22"/>
        </w:rPr>
        <w:t>рачуна</w:t>
      </w:r>
      <w:r>
        <w:rPr>
          <w:color w:val="231F20"/>
          <w:spacing w:val="-13"/>
          <w:sz w:val="22"/>
        </w:rPr>
        <w:t> </w:t>
      </w:r>
      <w:r>
        <w:rPr>
          <w:color w:val="231F20"/>
          <w:spacing w:val="-4"/>
          <w:sz w:val="22"/>
        </w:rPr>
        <w:t>буџета </w:t>
      </w:r>
      <w:r>
        <w:rPr>
          <w:color w:val="231F20"/>
          <w:spacing w:val="-2"/>
          <w:sz w:val="22"/>
        </w:rPr>
        <w:t>расхода</w:t>
      </w:r>
      <w:r>
        <w:rPr>
          <w:color w:val="231F20"/>
          <w:spacing w:val="-15"/>
          <w:sz w:val="22"/>
        </w:rPr>
        <w:t> </w:t>
      </w:r>
      <w:r>
        <w:rPr>
          <w:color w:val="231F20"/>
          <w:spacing w:val="-2"/>
          <w:sz w:val="22"/>
        </w:rPr>
        <w:t>и</w:t>
      </w:r>
      <w:r>
        <w:rPr>
          <w:color w:val="231F20"/>
          <w:spacing w:val="-15"/>
          <w:sz w:val="22"/>
        </w:rPr>
        <w:t> </w:t>
      </w:r>
      <w:r>
        <w:rPr>
          <w:color w:val="231F20"/>
          <w:spacing w:val="-2"/>
          <w:sz w:val="22"/>
        </w:rPr>
        <w:t>издатака</w:t>
      </w:r>
      <w:r>
        <w:rPr>
          <w:color w:val="231F20"/>
          <w:spacing w:val="-14"/>
          <w:sz w:val="22"/>
        </w:rPr>
        <w:t> </w:t>
      </w:r>
      <w:r>
        <w:rPr>
          <w:color w:val="231F20"/>
          <w:spacing w:val="-2"/>
          <w:sz w:val="22"/>
        </w:rPr>
        <w:t>преко</w:t>
      </w:r>
      <w:r>
        <w:rPr>
          <w:color w:val="231F20"/>
          <w:spacing w:val="-15"/>
          <w:sz w:val="22"/>
        </w:rPr>
        <w:t> </w:t>
      </w:r>
      <w:r>
        <w:rPr>
          <w:color w:val="231F20"/>
          <w:spacing w:val="-2"/>
          <w:sz w:val="22"/>
        </w:rPr>
        <w:t>износа</w:t>
      </w:r>
      <w:r>
        <w:rPr>
          <w:color w:val="231F20"/>
          <w:spacing w:val="-14"/>
          <w:sz w:val="22"/>
        </w:rPr>
        <w:t> </w:t>
      </w:r>
      <w:r>
        <w:rPr>
          <w:color w:val="231F20"/>
          <w:spacing w:val="-2"/>
          <w:sz w:val="22"/>
        </w:rPr>
        <w:t>од</w:t>
      </w:r>
      <w:r>
        <w:rPr>
          <w:color w:val="231F20"/>
          <w:spacing w:val="-15"/>
          <w:sz w:val="22"/>
        </w:rPr>
        <w:t> </w:t>
      </w:r>
      <w:r>
        <w:rPr>
          <w:color w:val="231F20"/>
          <w:spacing w:val="-2"/>
          <w:sz w:val="22"/>
        </w:rPr>
        <w:t>милион</w:t>
      </w:r>
      <w:r>
        <w:rPr>
          <w:color w:val="231F20"/>
          <w:spacing w:val="-14"/>
          <w:sz w:val="22"/>
        </w:rPr>
        <w:t> </w:t>
      </w:r>
      <w:r>
        <w:rPr>
          <w:color w:val="231F20"/>
          <w:spacing w:val="-2"/>
          <w:sz w:val="22"/>
        </w:rPr>
        <w:t>динара</w:t>
      </w:r>
      <w:r>
        <w:rPr>
          <w:color w:val="231F20"/>
          <w:spacing w:val="-15"/>
          <w:sz w:val="22"/>
        </w:rPr>
        <w:t> </w:t>
      </w:r>
      <w:r>
        <w:rPr>
          <w:color w:val="231F20"/>
          <w:spacing w:val="-2"/>
          <w:sz w:val="22"/>
        </w:rPr>
        <w:t>у</w:t>
      </w:r>
      <w:r>
        <w:rPr>
          <w:color w:val="231F20"/>
          <w:spacing w:val="-15"/>
          <w:sz w:val="22"/>
        </w:rPr>
        <w:t> </w:t>
      </w:r>
      <w:r>
        <w:rPr>
          <w:color w:val="231F20"/>
          <w:spacing w:val="-2"/>
          <w:sz w:val="22"/>
        </w:rPr>
        <w:t>односу</w:t>
      </w:r>
      <w:r>
        <w:rPr>
          <w:color w:val="231F20"/>
          <w:spacing w:val="-14"/>
          <w:sz w:val="22"/>
        </w:rPr>
        <w:t> </w:t>
      </w:r>
      <w:r>
        <w:rPr>
          <w:color w:val="231F20"/>
          <w:spacing w:val="-2"/>
          <w:sz w:val="22"/>
        </w:rPr>
        <w:t>на</w:t>
      </w:r>
      <w:r>
        <w:rPr>
          <w:color w:val="231F20"/>
          <w:spacing w:val="-15"/>
          <w:sz w:val="22"/>
        </w:rPr>
        <w:t> </w:t>
      </w:r>
      <w:r>
        <w:rPr>
          <w:color w:val="231F20"/>
          <w:spacing w:val="-2"/>
          <w:sz w:val="22"/>
        </w:rPr>
        <w:t>из- </w:t>
      </w:r>
      <w:r>
        <w:rPr>
          <w:color w:val="231F20"/>
          <w:w w:val="90"/>
          <w:sz w:val="22"/>
        </w:rPr>
        <w:t>нос</w:t>
      </w:r>
      <w:r>
        <w:rPr>
          <w:color w:val="231F20"/>
          <w:spacing w:val="4"/>
          <w:sz w:val="22"/>
        </w:rPr>
        <w:t> </w:t>
      </w:r>
      <w:r>
        <w:rPr>
          <w:color w:val="231F20"/>
          <w:w w:val="90"/>
          <w:sz w:val="22"/>
        </w:rPr>
        <w:t>утврђен</w:t>
      </w:r>
      <w:r>
        <w:rPr>
          <w:color w:val="231F20"/>
          <w:spacing w:val="4"/>
          <w:sz w:val="22"/>
        </w:rPr>
        <w:t> </w:t>
      </w:r>
      <w:r>
        <w:rPr>
          <w:color w:val="231F20"/>
          <w:w w:val="90"/>
          <w:sz w:val="22"/>
        </w:rPr>
        <w:t>буџетом,</w:t>
      </w:r>
      <w:r>
        <w:rPr>
          <w:color w:val="231F20"/>
          <w:spacing w:val="4"/>
          <w:sz w:val="22"/>
        </w:rPr>
        <w:t> </w:t>
      </w:r>
      <w:r>
        <w:rPr>
          <w:color w:val="231F20"/>
          <w:w w:val="90"/>
          <w:sz w:val="22"/>
        </w:rPr>
        <w:t>финансијским</w:t>
      </w:r>
      <w:r>
        <w:rPr>
          <w:color w:val="231F20"/>
          <w:spacing w:val="4"/>
          <w:sz w:val="22"/>
        </w:rPr>
        <w:t> </w:t>
      </w:r>
      <w:r>
        <w:rPr>
          <w:color w:val="231F20"/>
          <w:w w:val="90"/>
          <w:sz w:val="22"/>
        </w:rPr>
        <w:t>планом</w:t>
      </w:r>
      <w:r>
        <w:rPr>
          <w:color w:val="231F20"/>
          <w:spacing w:val="4"/>
          <w:sz w:val="22"/>
        </w:rPr>
        <w:t> </w:t>
      </w:r>
      <w:r>
        <w:rPr>
          <w:color w:val="231F20"/>
          <w:w w:val="90"/>
          <w:sz w:val="22"/>
        </w:rPr>
        <w:t>или</w:t>
      </w:r>
      <w:r>
        <w:rPr>
          <w:color w:val="231F20"/>
          <w:spacing w:val="5"/>
          <w:sz w:val="22"/>
        </w:rPr>
        <w:t> </w:t>
      </w:r>
      <w:r>
        <w:rPr>
          <w:color w:val="231F20"/>
          <w:w w:val="90"/>
          <w:sz w:val="22"/>
        </w:rPr>
        <w:t>актом</w:t>
      </w:r>
      <w:r>
        <w:rPr>
          <w:color w:val="231F20"/>
          <w:spacing w:val="4"/>
          <w:sz w:val="22"/>
        </w:rPr>
        <w:t> </w:t>
      </w:r>
      <w:r>
        <w:rPr>
          <w:color w:val="231F20"/>
          <w:w w:val="90"/>
          <w:sz w:val="22"/>
        </w:rPr>
        <w:t>Владе</w:t>
      </w:r>
      <w:r>
        <w:rPr>
          <w:color w:val="231F20"/>
          <w:spacing w:val="4"/>
          <w:sz w:val="22"/>
        </w:rPr>
        <w:t> </w:t>
      </w:r>
      <w:r>
        <w:rPr>
          <w:color w:val="231F20"/>
          <w:w w:val="90"/>
          <w:sz w:val="22"/>
        </w:rPr>
        <w:t>којим</w:t>
      </w:r>
      <w:r>
        <w:rPr>
          <w:color w:val="231F20"/>
          <w:spacing w:val="4"/>
          <w:sz w:val="22"/>
        </w:rPr>
        <w:t> </w:t>
      </w:r>
      <w:r>
        <w:rPr>
          <w:color w:val="231F20"/>
          <w:spacing w:val="-5"/>
          <w:w w:val="90"/>
          <w:sz w:val="22"/>
        </w:rPr>
        <w:t>се</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right="570" w:firstLine="0"/>
      </w:pPr>
      <w:r>
        <w:rPr>
          <w:color w:val="231F20"/>
          <w:w w:val="90"/>
        </w:rPr>
        <w:t>утврђује износ средстава позајмице. Наведена разлика од милион ди- </w:t>
      </w:r>
      <w:r>
        <w:rPr>
          <w:color w:val="231F20"/>
          <w:spacing w:val="-4"/>
        </w:rPr>
        <w:t>нара</w:t>
      </w:r>
      <w:r>
        <w:rPr>
          <w:color w:val="231F20"/>
          <w:spacing w:val="-13"/>
        </w:rPr>
        <w:t> </w:t>
      </w:r>
      <w:r>
        <w:rPr>
          <w:color w:val="231F20"/>
          <w:spacing w:val="-4"/>
        </w:rPr>
        <w:t>у</w:t>
      </w:r>
      <w:r>
        <w:rPr>
          <w:color w:val="231F20"/>
          <w:spacing w:val="-12"/>
        </w:rPr>
        <w:t> </w:t>
      </w:r>
      <w:r>
        <w:rPr>
          <w:color w:val="231F20"/>
          <w:spacing w:val="-4"/>
        </w:rPr>
        <w:t>односу</w:t>
      </w:r>
      <w:r>
        <w:rPr>
          <w:color w:val="231F20"/>
          <w:spacing w:val="-13"/>
        </w:rPr>
        <w:t> </w:t>
      </w:r>
      <w:r>
        <w:rPr>
          <w:color w:val="231F20"/>
          <w:spacing w:val="-4"/>
        </w:rPr>
        <w:t>на</w:t>
      </w:r>
      <w:r>
        <w:rPr>
          <w:color w:val="231F20"/>
          <w:spacing w:val="-12"/>
        </w:rPr>
        <w:t> </w:t>
      </w:r>
      <w:r>
        <w:rPr>
          <w:color w:val="231F20"/>
          <w:spacing w:val="-4"/>
        </w:rPr>
        <w:t>одобрена</w:t>
      </w:r>
      <w:r>
        <w:rPr>
          <w:color w:val="231F20"/>
          <w:spacing w:val="-13"/>
        </w:rPr>
        <w:t> </w:t>
      </w:r>
      <w:r>
        <w:rPr>
          <w:color w:val="231F20"/>
          <w:spacing w:val="-4"/>
        </w:rPr>
        <w:t>средства</w:t>
      </w:r>
      <w:r>
        <w:rPr>
          <w:color w:val="231F20"/>
          <w:spacing w:val="-12"/>
        </w:rPr>
        <w:t> </w:t>
      </w:r>
      <w:r>
        <w:rPr>
          <w:color w:val="231F20"/>
          <w:spacing w:val="-4"/>
        </w:rPr>
        <w:t>може</w:t>
      </w:r>
      <w:r>
        <w:rPr>
          <w:color w:val="231F20"/>
          <w:spacing w:val="-13"/>
        </w:rPr>
        <w:t> </w:t>
      </w:r>
      <w:r>
        <w:rPr>
          <w:color w:val="231F20"/>
          <w:spacing w:val="-4"/>
        </w:rPr>
        <w:t>бити</w:t>
      </w:r>
      <w:r>
        <w:rPr>
          <w:color w:val="231F20"/>
          <w:spacing w:val="-12"/>
        </w:rPr>
        <w:t> </w:t>
      </w:r>
      <w:r>
        <w:rPr>
          <w:color w:val="231F20"/>
          <w:spacing w:val="-4"/>
        </w:rPr>
        <w:t>и</w:t>
      </w:r>
      <w:r>
        <w:rPr>
          <w:color w:val="231F20"/>
          <w:spacing w:val="-13"/>
        </w:rPr>
        <w:t> </w:t>
      </w:r>
      <w:r>
        <w:rPr>
          <w:color w:val="231F20"/>
          <w:spacing w:val="-4"/>
        </w:rPr>
        <w:t>већа,</w:t>
      </w:r>
      <w:r>
        <w:rPr>
          <w:color w:val="231F20"/>
          <w:spacing w:val="-12"/>
        </w:rPr>
        <w:t> </w:t>
      </w:r>
      <w:r>
        <w:rPr>
          <w:color w:val="231F20"/>
          <w:spacing w:val="-4"/>
        </w:rPr>
        <w:t>али</w:t>
      </w:r>
      <w:r>
        <w:rPr>
          <w:color w:val="231F20"/>
          <w:spacing w:val="-13"/>
        </w:rPr>
        <w:t> </w:t>
      </w:r>
      <w:r>
        <w:rPr>
          <w:color w:val="231F20"/>
          <w:spacing w:val="-4"/>
        </w:rPr>
        <w:t>уколико </w:t>
      </w:r>
      <w:r>
        <w:rPr>
          <w:color w:val="231F20"/>
          <w:spacing w:val="-8"/>
        </w:rPr>
        <w:t>је мања неће постојати ово кривично дело, већ неко друго друго каз- </w:t>
      </w:r>
      <w:r>
        <w:rPr>
          <w:color w:val="231F20"/>
          <w:w w:val="90"/>
        </w:rPr>
        <w:t>нено дело. Дело је умишљајно, а довршено је стварањем обавезе или </w:t>
      </w:r>
      <w:r>
        <w:rPr>
          <w:color w:val="231F20"/>
          <w:spacing w:val="-4"/>
        </w:rPr>
        <w:t>одобрењем</w:t>
      </w:r>
      <w:r>
        <w:rPr>
          <w:color w:val="231F20"/>
          <w:spacing w:val="-13"/>
        </w:rPr>
        <w:t> </w:t>
      </w:r>
      <w:r>
        <w:rPr>
          <w:color w:val="231F20"/>
          <w:spacing w:val="-4"/>
        </w:rPr>
        <w:t>плаћања,</w:t>
      </w:r>
      <w:r>
        <w:rPr>
          <w:color w:val="231F20"/>
          <w:spacing w:val="-13"/>
        </w:rPr>
        <w:t> </w:t>
      </w:r>
      <w:r>
        <w:rPr>
          <w:color w:val="231F20"/>
          <w:spacing w:val="-4"/>
        </w:rPr>
        <w:t>што</w:t>
      </w:r>
      <w:r>
        <w:rPr>
          <w:color w:val="231F20"/>
          <w:spacing w:val="-12"/>
        </w:rPr>
        <w:t> </w:t>
      </w:r>
      <w:r>
        <w:rPr>
          <w:color w:val="231F20"/>
          <w:spacing w:val="-4"/>
        </w:rPr>
        <w:t>не</w:t>
      </w:r>
      <w:r>
        <w:rPr>
          <w:color w:val="231F20"/>
          <w:spacing w:val="-13"/>
        </w:rPr>
        <w:t> </w:t>
      </w:r>
      <w:r>
        <w:rPr>
          <w:color w:val="231F20"/>
          <w:spacing w:val="-4"/>
        </w:rPr>
        <w:t>значи</w:t>
      </w:r>
      <w:r>
        <w:rPr>
          <w:color w:val="231F20"/>
          <w:spacing w:val="-12"/>
        </w:rPr>
        <w:t> </w:t>
      </w:r>
      <w:r>
        <w:rPr>
          <w:color w:val="231F20"/>
          <w:spacing w:val="-4"/>
        </w:rPr>
        <w:t>да</w:t>
      </w:r>
      <w:r>
        <w:rPr>
          <w:color w:val="231F20"/>
          <w:spacing w:val="-13"/>
        </w:rPr>
        <w:t> </w:t>
      </w:r>
      <w:r>
        <w:rPr>
          <w:color w:val="231F20"/>
          <w:spacing w:val="-4"/>
        </w:rPr>
        <w:t>је</w:t>
      </w:r>
      <w:r>
        <w:rPr>
          <w:color w:val="231F20"/>
          <w:spacing w:val="-12"/>
        </w:rPr>
        <w:t> </w:t>
      </w:r>
      <w:r>
        <w:rPr>
          <w:color w:val="231F20"/>
          <w:spacing w:val="-4"/>
        </w:rPr>
        <w:t>штета</w:t>
      </w:r>
      <w:r>
        <w:rPr>
          <w:color w:val="231F20"/>
          <w:spacing w:val="-13"/>
        </w:rPr>
        <w:t> </w:t>
      </w:r>
      <w:r>
        <w:rPr>
          <w:color w:val="231F20"/>
          <w:spacing w:val="-4"/>
        </w:rPr>
        <w:t>за</w:t>
      </w:r>
      <w:r>
        <w:rPr>
          <w:color w:val="231F20"/>
          <w:spacing w:val="-13"/>
        </w:rPr>
        <w:t> </w:t>
      </w:r>
      <w:r>
        <w:rPr>
          <w:color w:val="231F20"/>
          <w:spacing w:val="-4"/>
        </w:rPr>
        <w:t>буџет</w:t>
      </w:r>
      <w:r>
        <w:rPr>
          <w:color w:val="231F20"/>
          <w:spacing w:val="-12"/>
        </w:rPr>
        <w:t> </w:t>
      </w:r>
      <w:r>
        <w:rPr>
          <w:color w:val="231F20"/>
          <w:spacing w:val="-4"/>
        </w:rPr>
        <w:t>морала</w:t>
      </w:r>
      <w:r>
        <w:rPr>
          <w:color w:val="231F20"/>
          <w:spacing w:val="-13"/>
        </w:rPr>
        <w:t> </w:t>
      </w:r>
      <w:r>
        <w:rPr>
          <w:color w:val="231F20"/>
          <w:spacing w:val="-4"/>
        </w:rPr>
        <w:t>и</w:t>
      </w:r>
      <w:r>
        <w:rPr>
          <w:color w:val="231F20"/>
          <w:spacing w:val="-12"/>
        </w:rPr>
        <w:t> </w:t>
      </w:r>
      <w:r>
        <w:rPr>
          <w:color w:val="231F20"/>
          <w:spacing w:val="-4"/>
        </w:rPr>
        <w:t>да </w:t>
      </w:r>
      <w:r>
        <w:rPr>
          <w:color w:val="231F20"/>
          <w:spacing w:val="-2"/>
        </w:rPr>
        <w:t>настане.</w:t>
      </w:r>
    </w:p>
    <w:p>
      <w:pPr>
        <w:spacing w:line="237" w:lineRule="auto" w:before="0"/>
        <w:ind w:left="807" w:right="568" w:firstLine="396"/>
        <w:jc w:val="both"/>
        <w:rPr>
          <w:sz w:val="22"/>
        </w:rPr>
      </w:pPr>
      <w:r>
        <w:rPr>
          <w:rFonts w:ascii="Century Gothic" w:hAnsi="Century Gothic"/>
          <w:b/>
          <w:i/>
          <w:color w:val="231F20"/>
          <w:w w:val="90"/>
          <w:sz w:val="22"/>
        </w:rPr>
        <w:t>Превара</w:t>
      </w:r>
      <w:r>
        <w:rPr>
          <w:rFonts w:ascii="Century Gothic" w:hAnsi="Century Gothic"/>
          <w:b/>
          <w:i/>
          <w:color w:val="231F20"/>
          <w:spacing w:val="-10"/>
          <w:w w:val="90"/>
          <w:sz w:val="22"/>
        </w:rPr>
        <w:t> </w:t>
      </w:r>
      <w:r>
        <w:rPr>
          <w:rFonts w:ascii="Century Gothic" w:hAnsi="Century Gothic"/>
          <w:b/>
          <w:i/>
          <w:color w:val="231F20"/>
          <w:w w:val="90"/>
          <w:sz w:val="22"/>
        </w:rPr>
        <w:t>у</w:t>
      </w:r>
      <w:r>
        <w:rPr>
          <w:rFonts w:ascii="Century Gothic" w:hAnsi="Century Gothic"/>
          <w:b/>
          <w:i/>
          <w:color w:val="231F20"/>
          <w:spacing w:val="-9"/>
          <w:w w:val="90"/>
          <w:sz w:val="22"/>
        </w:rPr>
        <w:t> </w:t>
      </w:r>
      <w:r>
        <w:rPr>
          <w:rFonts w:ascii="Century Gothic" w:hAnsi="Century Gothic"/>
          <w:b/>
          <w:i/>
          <w:color w:val="231F20"/>
          <w:w w:val="90"/>
          <w:sz w:val="22"/>
        </w:rPr>
        <w:t>служби</w:t>
      </w:r>
      <w:r>
        <w:rPr>
          <w:rFonts w:ascii="Century Gothic" w:hAnsi="Century Gothic"/>
          <w:b/>
          <w:i/>
          <w:color w:val="231F20"/>
          <w:spacing w:val="-9"/>
          <w:w w:val="90"/>
          <w:sz w:val="22"/>
        </w:rPr>
        <w:t> </w:t>
      </w:r>
      <w:r>
        <w:rPr>
          <w:color w:val="231F20"/>
          <w:w w:val="90"/>
          <w:sz w:val="22"/>
        </w:rPr>
        <w:t>(члан</w:t>
      </w:r>
      <w:r>
        <w:rPr>
          <w:color w:val="231F20"/>
          <w:spacing w:val="-10"/>
          <w:w w:val="90"/>
          <w:sz w:val="22"/>
        </w:rPr>
        <w:t> </w:t>
      </w:r>
      <w:r>
        <w:rPr>
          <w:color w:val="231F20"/>
          <w:w w:val="90"/>
          <w:sz w:val="22"/>
        </w:rPr>
        <w:t>363).</w:t>
      </w:r>
      <w:r>
        <w:rPr>
          <w:color w:val="231F20"/>
          <w:spacing w:val="-10"/>
          <w:w w:val="90"/>
          <w:sz w:val="22"/>
        </w:rPr>
        <w:t> </w:t>
      </w:r>
      <w:r>
        <w:rPr>
          <w:color w:val="231F20"/>
          <w:w w:val="90"/>
          <w:sz w:val="22"/>
        </w:rPr>
        <w:t>Основни</w:t>
      </w:r>
      <w:r>
        <w:rPr>
          <w:color w:val="231F20"/>
          <w:spacing w:val="-8"/>
          <w:w w:val="90"/>
          <w:sz w:val="22"/>
        </w:rPr>
        <w:t> </w:t>
      </w:r>
      <w:r>
        <w:rPr>
          <w:color w:val="231F20"/>
          <w:w w:val="90"/>
          <w:sz w:val="22"/>
        </w:rPr>
        <w:t>облик</w:t>
      </w:r>
      <w:r>
        <w:rPr>
          <w:color w:val="231F20"/>
          <w:spacing w:val="-9"/>
          <w:w w:val="90"/>
          <w:sz w:val="22"/>
        </w:rPr>
        <w:t> </w:t>
      </w:r>
      <w:r>
        <w:rPr>
          <w:color w:val="231F20"/>
          <w:w w:val="90"/>
          <w:sz w:val="22"/>
        </w:rPr>
        <w:t>овог</w:t>
      </w:r>
      <w:r>
        <w:rPr>
          <w:color w:val="231F20"/>
          <w:spacing w:val="-9"/>
          <w:w w:val="90"/>
          <w:sz w:val="22"/>
        </w:rPr>
        <w:t> </w:t>
      </w:r>
      <w:r>
        <w:rPr>
          <w:color w:val="231F20"/>
          <w:w w:val="90"/>
          <w:sz w:val="22"/>
        </w:rPr>
        <w:t>кривичног</w:t>
      </w:r>
      <w:r>
        <w:rPr>
          <w:color w:val="231F20"/>
          <w:spacing w:val="-9"/>
          <w:w w:val="90"/>
          <w:sz w:val="22"/>
        </w:rPr>
        <w:t> </w:t>
      </w:r>
      <w:r>
        <w:rPr>
          <w:color w:val="231F20"/>
          <w:w w:val="90"/>
          <w:sz w:val="22"/>
        </w:rPr>
        <w:t>дела гласи:</w:t>
      </w:r>
      <w:r>
        <w:rPr>
          <w:color w:val="231F20"/>
          <w:spacing w:val="-10"/>
          <w:w w:val="90"/>
          <w:sz w:val="22"/>
        </w:rPr>
        <w:t> </w:t>
      </w:r>
      <w:r>
        <w:rPr>
          <w:i/>
          <w:color w:val="231F20"/>
          <w:w w:val="90"/>
          <w:sz w:val="22"/>
        </w:rPr>
        <w:t>Службено</w:t>
      </w:r>
      <w:r>
        <w:rPr>
          <w:i/>
          <w:color w:val="231F20"/>
          <w:spacing w:val="-10"/>
          <w:w w:val="90"/>
          <w:sz w:val="22"/>
        </w:rPr>
        <w:t> </w:t>
      </w:r>
      <w:r>
        <w:rPr>
          <w:i/>
          <w:color w:val="231F20"/>
          <w:w w:val="90"/>
          <w:sz w:val="22"/>
        </w:rPr>
        <w:t>или</w:t>
      </w:r>
      <w:r>
        <w:rPr>
          <w:i/>
          <w:color w:val="231F20"/>
          <w:spacing w:val="-10"/>
          <w:w w:val="90"/>
          <w:sz w:val="22"/>
        </w:rPr>
        <w:t> </w:t>
      </w:r>
      <w:r>
        <w:rPr>
          <w:i/>
          <w:color w:val="231F20"/>
          <w:w w:val="90"/>
          <w:sz w:val="22"/>
        </w:rPr>
        <w:t>одговорно</w:t>
      </w:r>
      <w:r>
        <w:rPr>
          <w:i/>
          <w:color w:val="231F20"/>
          <w:spacing w:val="-10"/>
          <w:w w:val="90"/>
          <w:sz w:val="22"/>
        </w:rPr>
        <w:t> </w:t>
      </w:r>
      <w:r>
        <w:rPr>
          <w:i/>
          <w:color w:val="231F20"/>
          <w:w w:val="90"/>
          <w:sz w:val="22"/>
        </w:rPr>
        <w:t>лице</w:t>
      </w:r>
      <w:r>
        <w:rPr>
          <w:i/>
          <w:color w:val="231F20"/>
          <w:spacing w:val="-10"/>
          <w:w w:val="90"/>
          <w:sz w:val="22"/>
        </w:rPr>
        <w:t> </w:t>
      </w:r>
      <w:r>
        <w:rPr>
          <w:i/>
          <w:color w:val="231F20"/>
          <w:w w:val="90"/>
          <w:sz w:val="22"/>
        </w:rPr>
        <w:t>које</w:t>
      </w:r>
      <w:r>
        <w:rPr>
          <w:i/>
          <w:color w:val="231F20"/>
          <w:spacing w:val="-10"/>
          <w:w w:val="90"/>
          <w:sz w:val="22"/>
        </w:rPr>
        <w:t> </w:t>
      </w:r>
      <w:r>
        <w:rPr>
          <w:i/>
          <w:color w:val="231F20"/>
          <w:w w:val="90"/>
          <w:sz w:val="22"/>
        </w:rPr>
        <w:t>у</w:t>
      </w:r>
      <w:r>
        <w:rPr>
          <w:i/>
          <w:color w:val="231F20"/>
          <w:spacing w:val="-10"/>
          <w:w w:val="90"/>
          <w:sz w:val="22"/>
        </w:rPr>
        <w:t> </w:t>
      </w:r>
      <w:r>
        <w:rPr>
          <w:i/>
          <w:color w:val="231F20"/>
          <w:w w:val="90"/>
          <w:sz w:val="22"/>
        </w:rPr>
        <w:t>вршењу</w:t>
      </w:r>
      <w:r>
        <w:rPr>
          <w:i/>
          <w:color w:val="231F20"/>
          <w:spacing w:val="-10"/>
          <w:w w:val="90"/>
          <w:sz w:val="22"/>
        </w:rPr>
        <w:t> </w:t>
      </w:r>
      <w:r>
        <w:rPr>
          <w:i/>
          <w:color w:val="231F20"/>
          <w:w w:val="90"/>
          <w:sz w:val="22"/>
        </w:rPr>
        <w:t>службе</w:t>
      </w:r>
      <w:r>
        <w:rPr>
          <w:i/>
          <w:color w:val="231F20"/>
          <w:spacing w:val="-10"/>
          <w:w w:val="90"/>
          <w:sz w:val="22"/>
        </w:rPr>
        <w:t> </w:t>
      </w:r>
      <w:r>
        <w:rPr>
          <w:i/>
          <w:color w:val="231F20"/>
          <w:w w:val="90"/>
          <w:sz w:val="22"/>
        </w:rPr>
        <w:t>у</w:t>
      </w:r>
      <w:r>
        <w:rPr>
          <w:i/>
          <w:color w:val="231F20"/>
          <w:spacing w:val="-10"/>
          <w:w w:val="90"/>
          <w:sz w:val="22"/>
        </w:rPr>
        <w:t> </w:t>
      </w:r>
      <w:r>
        <w:rPr>
          <w:i/>
          <w:color w:val="231F20"/>
          <w:w w:val="90"/>
          <w:sz w:val="22"/>
        </w:rPr>
        <w:t>намери</w:t>
      </w:r>
      <w:r>
        <w:rPr>
          <w:i/>
          <w:color w:val="231F20"/>
          <w:spacing w:val="-10"/>
          <w:w w:val="90"/>
          <w:sz w:val="22"/>
        </w:rPr>
        <w:t> </w:t>
      </w:r>
      <w:r>
        <w:rPr>
          <w:i/>
          <w:color w:val="231F20"/>
          <w:w w:val="90"/>
          <w:sz w:val="22"/>
        </w:rPr>
        <w:t>да</w:t>
      </w:r>
      <w:r>
        <w:rPr>
          <w:i/>
          <w:color w:val="231F20"/>
          <w:w w:val="90"/>
          <w:sz w:val="22"/>
        </w:rPr>
        <w:t> </w:t>
      </w:r>
      <w:r>
        <w:rPr>
          <w:i/>
          <w:color w:val="231F20"/>
          <w:w w:val="85"/>
          <w:sz w:val="22"/>
        </w:rPr>
        <w:t>себи или другом прибави противправну имовинску корист подношењем </w:t>
      </w:r>
      <w:r>
        <w:rPr>
          <w:i/>
          <w:color w:val="231F20"/>
          <w:w w:val="90"/>
          <w:sz w:val="22"/>
        </w:rPr>
        <w:t>лажних</w:t>
      </w:r>
      <w:r>
        <w:rPr>
          <w:i/>
          <w:color w:val="231F20"/>
          <w:spacing w:val="-10"/>
          <w:w w:val="90"/>
          <w:sz w:val="22"/>
        </w:rPr>
        <w:t> </w:t>
      </w:r>
      <w:r>
        <w:rPr>
          <w:i/>
          <w:color w:val="231F20"/>
          <w:w w:val="90"/>
          <w:sz w:val="22"/>
        </w:rPr>
        <w:t>обрачуна</w:t>
      </w:r>
      <w:r>
        <w:rPr>
          <w:i/>
          <w:color w:val="231F20"/>
          <w:spacing w:val="-10"/>
          <w:w w:val="90"/>
          <w:sz w:val="22"/>
        </w:rPr>
        <w:t> </w:t>
      </w:r>
      <w:r>
        <w:rPr>
          <w:i/>
          <w:color w:val="231F20"/>
          <w:w w:val="90"/>
          <w:sz w:val="22"/>
        </w:rPr>
        <w:t>или</w:t>
      </w:r>
      <w:r>
        <w:rPr>
          <w:i/>
          <w:color w:val="231F20"/>
          <w:spacing w:val="-10"/>
          <w:w w:val="90"/>
          <w:sz w:val="22"/>
        </w:rPr>
        <w:t> </w:t>
      </w:r>
      <w:r>
        <w:rPr>
          <w:i/>
          <w:color w:val="231F20"/>
          <w:w w:val="90"/>
          <w:sz w:val="22"/>
        </w:rPr>
        <w:t>на</w:t>
      </w:r>
      <w:r>
        <w:rPr>
          <w:i/>
          <w:color w:val="231F20"/>
          <w:spacing w:val="-9"/>
          <w:w w:val="90"/>
          <w:sz w:val="22"/>
        </w:rPr>
        <w:t> </w:t>
      </w:r>
      <w:r>
        <w:rPr>
          <w:i/>
          <w:color w:val="231F20"/>
          <w:w w:val="90"/>
          <w:sz w:val="22"/>
        </w:rPr>
        <w:t>други</w:t>
      </w:r>
      <w:r>
        <w:rPr>
          <w:i/>
          <w:color w:val="231F20"/>
          <w:spacing w:val="-10"/>
          <w:w w:val="90"/>
          <w:sz w:val="22"/>
        </w:rPr>
        <w:t> </w:t>
      </w:r>
      <w:r>
        <w:rPr>
          <w:i/>
          <w:color w:val="231F20"/>
          <w:w w:val="90"/>
          <w:sz w:val="22"/>
        </w:rPr>
        <w:t>начин</w:t>
      </w:r>
      <w:r>
        <w:rPr>
          <w:i/>
          <w:color w:val="231F20"/>
          <w:spacing w:val="-9"/>
          <w:w w:val="90"/>
          <w:sz w:val="22"/>
        </w:rPr>
        <w:t> </w:t>
      </w:r>
      <w:r>
        <w:rPr>
          <w:i/>
          <w:color w:val="231F20"/>
          <w:w w:val="90"/>
          <w:sz w:val="22"/>
        </w:rPr>
        <w:t>доведе</w:t>
      </w:r>
      <w:r>
        <w:rPr>
          <w:i/>
          <w:color w:val="231F20"/>
          <w:spacing w:val="-10"/>
          <w:w w:val="90"/>
          <w:sz w:val="22"/>
        </w:rPr>
        <w:t> </w:t>
      </w:r>
      <w:r>
        <w:rPr>
          <w:i/>
          <w:color w:val="231F20"/>
          <w:w w:val="90"/>
          <w:sz w:val="22"/>
        </w:rPr>
        <w:t>у</w:t>
      </w:r>
      <w:r>
        <w:rPr>
          <w:i/>
          <w:color w:val="231F20"/>
          <w:spacing w:val="-10"/>
          <w:w w:val="90"/>
          <w:sz w:val="22"/>
        </w:rPr>
        <w:t> </w:t>
      </w:r>
      <w:r>
        <w:rPr>
          <w:i/>
          <w:color w:val="231F20"/>
          <w:w w:val="90"/>
          <w:sz w:val="22"/>
        </w:rPr>
        <w:t>заблуду</w:t>
      </w:r>
      <w:r>
        <w:rPr>
          <w:i/>
          <w:color w:val="231F20"/>
          <w:spacing w:val="-10"/>
          <w:w w:val="90"/>
          <w:sz w:val="22"/>
        </w:rPr>
        <w:t> </w:t>
      </w:r>
      <w:r>
        <w:rPr>
          <w:i/>
          <w:color w:val="231F20"/>
          <w:w w:val="90"/>
          <w:sz w:val="22"/>
        </w:rPr>
        <w:t>овлашћено</w:t>
      </w:r>
      <w:r>
        <w:rPr>
          <w:i/>
          <w:color w:val="231F20"/>
          <w:spacing w:val="-9"/>
          <w:w w:val="90"/>
          <w:sz w:val="22"/>
        </w:rPr>
        <w:t> </w:t>
      </w:r>
      <w:r>
        <w:rPr>
          <w:i/>
          <w:color w:val="231F20"/>
          <w:w w:val="90"/>
          <w:sz w:val="22"/>
        </w:rPr>
        <w:t>лице да</w:t>
      </w:r>
      <w:r>
        <w:rPr>
          <w:i/>
          <w:color w:val="231F20"/>
          <w:spacing w:val="-7"/>
          <w:w w:val="90"/>
          <w:sz w:val="22"/>
        </w:rPr>
        <w:t> </w:t>
      </w:r>
      <w:r>
        <w:rPr>
          <w:i/>
          <w:color w:val="231F20"/>
          <w:w w:val="90"/>
          <w:sz w:val="22"/>
        </w:rPr>
        <w:t>изврши</w:t>
      </w:r>
      <w:r>
        <w:rPr>
          <w:i/>
          <w:color w:val="231F20"/>
          <w:spacing w:val="-7"/>
          <w:w w:val="90"/>
          <w:sz w:val="22"/>
        </w:rPr>
        <w:t> </w:t>
      </w:r>
      <w:r>
        <w:rPr>
          <w:i/>
          <w:color w:val="231F20"/>
          <w:w w:val="90"/>
          <w:sz w:val="22"/>
        </w:rPr>
        <w:t>незакониту</w:t>
      </w:r>
      <w:r>
        <w:rPr>
          <w:i/>
          <w:color w:val="231F20"/>
          <w:spacing w:val="-7"/>
          <w:w w:val="90"/>
          <w:sz w:val="22"/>
        </w:rPr>
        <w:t> </w:t>
      </w:r>
      <w:r>
        <w:rPr>
          <w:i/>
          <w:color w:val="231F20"/>
          <w:w w:val="90"/>
          <w:sz w:val="22"/>
        </w:rPr>
        <w:t>исплату,</w:t>
      </w:r>
      <w:r>
        <w:rPr>
          <w:i/>
          <w:color w:val="231F20"/>
          <w:spacing w:val="-7"/>
          <w:w w:val="90"/>
          <w:sz w:val="22"/>
        </w:rPr>
        <w:t> </w:t>
      </w:r>
      <w:r>
        <w:rPr>
          <w:i/>
          <w:color w:val="231F20"/>
          <w:w w:val="90"/>
          <w:sz w:val="22"/>
        </w:rPr>
        <w:t>казниће</w:t>
      </w:r>
      <w:r>
        <w:rPr>
          <w:i/>
          <w:color w:val="231F20"/>
          <w:spacing w:val="-7"/>
          <w:w w:val="90"/>
          <w:sz w:val="22"/>
        </w:rPr>
        <w:t> </w:t>
      </w:r>
      <w:r>
        <w:rPr>
          <w:i/>
          <w:color w:val="231F20"/>
          <w:w w:val="90"/>
          <w:sz w:val="22"/>
        </w:rPr>
        <w:t>се</w:t>
      </w:r>
      <w:r>
        <w:rPr>
          <w:i/>
          <w:color w:val="231F20"/>
          <w:spacing w:val="-7"/>
          <w:w w:val="90"/>
          <w:sz w:val="22"/>
        </w:rPr>
        <w:t> </w:t>
      </w:r>
      <w:r>
        <w:rPr>
          <w:i/>
          <w:color w:val="231F20"/>
          <w:w w:val="90"/>
          <w:sz w:val="22"/>
        </w:rPr>
        <w:t>затвором</w:t>
      </w:r>
      <w:r>
        <w:rPr>
          <w:i/>
          <w:color w:val="231F20"/>
          <w:spacing w:val="-7"/>
          <w:w w:val="90"/>
          <w:sz w:val="22"/>
        </w:rPr>
        <w:t> </w:t>
      </w:r>
      <w:r>
        <w:rPr>
          <w:i/>
          <w:color w:val="231F20"/>
          <w:w w:val="90"/>
          <w:sz w:val="22"/>
        </w:rPr>
        <w:t>од</w:t>
      </w:r>
      <w:r>
        <w:rPr>
          <w:i/>
          <w:color w:val="231F20"/>
          <w:spacing w:val="-7"/>
          <w:w w:val="90"/>
          <w:sz w:val="22"/>
        </w:rPr>
        <w:t> </w:t>
      </w:r>
      <w:r>
        <w:rPr>
          <w:i/>
          <w:color w:val="231F20"/>
          <w:w w:val="90"/>
          <w:sz w:val="22"/>
        </w:rPr>
        <w:t>шест</w:t>
      </w:r>
      <w:r>
        <w:rPr>
          <w:i/>
          <w:color w:val="231F20"/>
          <w:spacing w:val="-7"/>
          <w:w w:val="90"/>
          <w:sz w:val="22"/>
        </w:rPr>
        <w:t> </w:t>
      </w:r>
      <w:r>
        <w:rPr>
          <w:i/>
          <w:color w:val="231F20"/>
          <w:w w:val="90"/>
          <w:sz w:val="22"/>
        </w:rPr>
        <w:t>месеци до</w:t>
      </w:r>
      <w:r>
        <w:rPr>
          <w:i/>
          <w:color w:val="231F20"/>
          <w:spacing w:val="-1"/>
          <w:w w:val="90"/>
          <w:sz w:val="22"/>
        </w:rPr>
        <w:t> </w:t>
      </w:r>
      <w:r>
        <w:rPr>
          <w:i/>
          <w:color w:val="231F20"/>
          <w:w w:val="90"/>
          <w:sz w:val="22"/>
        </w:rPr>
        <w:t>пет</w:t>
      </w:r>
      <w:r>
        <w:rPr>
          <w:i/>
          <w:color w:val="231F20"/>
          <w:spacing w:val="-1"/>
          <w:w w:val="90"/>
          <w:sz w:val="22"/>
        </w:rPr>
        <w:t> </w:t>
      </w:r>
      <w:r>
        <w:rPr>
          <w:i/>
          <w:color w:val="231F20"/>
          <w:w w:val="90"/>
          <w:sz w:val="22"/>
        </w:rPr>
        <w:t>година</w:t>
      </w:r>
      <w:r>
        <w:rPr>
          <w:i/>
          <w:color w:val="231F20"/>
          <w:spacing w:val="-1"/>
          <w:w w:val="90"/>
          <w:sz w:val="22"/>
        </w:rPr>
        <w:t> </w:t>
      </w:r>
      <w:r>
        <w:rPr>
          <w:i/>
          <w:color w:val="231F20"/>
          <w:w w:val="90"/>
          <w:sz w:val="22"/>
        </w:rPr>
        <w:t>и</w:t>
      </w:r>
      <w:r>
        <w:rPr>
          <w:i/>
          <w:color w:val="231F20"/>
          <w:spacing w:val="-1"/>
          <w:w w:val="90"/>
          <w:sz w:val="22"/>
        </w:rPr>
        <w:t> </w:t>
      </w:r>
      <w:r>
        <w:rPr>
          <w:i/>
          <w:color w:val="231F20"/>
          <w:w w:val="90"/>
          <w:sz w:val="22"/>
        </w:rPr>
        <w:t>новчаном</w:t>
      </w:r>
      <w:r>
        <w:rPr>
          <w:i/>
          <w:color w:val="231F20"/>
          <w:spacing w:val="-1"/>
          <w:w w:val="90"/>
          <w:sz w:val="22"/>
        </w:rPr>
        <w:t> </w:t>
      </w:r>
      <w:r>
        <w:rPr>
          <w:i/>
          <w:color w:val="231F20"/>
          <w:w w:val="90"/>
          <w:sz w:val="22"/>
        </w:rPr>
        <w:t>казном.</w:t>
      </w:r>
      <w:r>
        <w:rPr>
          <w:i/>
          <w:color w:val="231F20"/>
          <w:spacing w:val="-1"/>
          <w:w w:val="90"/>
          <w:sz w:val="22"/>
        </w:rPr>
        <w:t> </w:t>
      </w:r>
      <w:r>
        <w:rPr>
          <w:color w:val="231F20"/>
          <w:w w:val="90"/>
          <w:sz w:val="22"/>
        </w:rPr>
        <w:t>Кривично дело има тежи и најтежи </w:t>
      </w:r>
      <w:r>
        <w:rPr>
          <w:color w:val="231F20"/>
          <w:spacing w:val="-6"/>
          <w:sz w:val="22"/>
        </w:rPr>
        <w:t>облик,</w:t>
      </w:r>
      <w:r>
        <w:rPr>
          <w:color w:val="231F20"/>
          <w:spacing w:val="-11"/>
          <w:sz w:val="22"/>
        </w:rPr>
        <w:t> </w:t>
      </w:r>
      <w:r>
        <w:rPr>
          <w:color w:val="231F20"/>
          <w:spacing w:val="-6"/>
          <w:sz w:val="22"/>
        </w:rPr>
        <w:t>кад</w:t>
      </w:r>
      <w:r>
        <w:rPr>
          <w:color w:val="231F20"/>
          <w:spacing w:val="-11"/>
          <w:sz w:val="22"/>
        </w:rPr>
        <w:t> </w:t>
      </w:r>
      <w:r>
        <w:rPr>
          <w:color w:val="231F20"/>
          <w:spacing w:val="-6"/>
          <w:sz w:val="22"/>
        </w:rPr>
        <w:t>је</w:t>
      </w:r>
      <w:r>
        <w:rPr>
          <w:color w:val="231F20"/>
          <w:spacing w:val="-10"/>
          <w:sz w:val="22"/>
        </w:rPr>
        <w:t> </w:t>
      </w:r>
      <w:r>
        <w:rPr>
          <w:color w:val="231F20"/>
          <w:spacing w:val="-6"/>
          <w:sz w:val="22"/>
        </w:rPr>
        <w:t>прибављена</w:t>
      </w:r>
      <w:r>
        <w:rPr>
          <w:color w:val="231F20"/>
          <w:spacing w:val="-11"/>
          <w:sz w:val="22"/>
        </w:rPr>
        <w:t> </w:t>
      </w:r>
      <w:r>
        <w:rPr>
          <w:color w:val="231F20"/>
          <w:spacing w:val="-6"/>
          <w:sz w:val="22"/>
        </w:rPr>
        <w:t>имовинска</w:t>
      </w:r>
      <w:r>
        <w:rPr>
          <w:color w:val="231F20"/>
          <w:spacing w:val="-10"/>
          <w:sz w:val="22"/>
        </w:rPr>
        <w:t> </w:t>
      </w:r>
      <w:r>
        <w:rPr>
          <w:color w:val="231F20"/>
          <w:spacing w:val="-6"/>
          <w:sz w:val="22"/>
        </w:rPr>
        <w:t>корист</w:t>
      </w:r>
      <w:r>
        <w:rPr>
          <w:color w:val="231F20"/>
          <w:spacing w:val="-11"/>
          <w:sz w:val="22"/>
        </w:rPr>
        <w:t> </w:t>
      </w:r>
      <w:r>
        <w:rPr>
          <w:color w:val="231F20"/>
          <w:spacing w:val="-6"/>
          <w:sz w:val="22"/>
        </w:rPr>
        <w:t>преко</w:t>
      </w:r>
      <w:r>
        <w:rPr>
          <w:color w:val="231F20"/>
          <w:spacing w:val="-10"/>
          <w:sz w:val="22"/>
        </w:rPr>
        <w:t> </w:t>
      </w:r>
      <w:r>
        <w:rPr>
          <w:color w:val="231F20"/>
          <w:spacing w:val="-6"/>
          <w:sz w:val="22"/>
        </w:rPr>
        <w:t>четристо</w:t>
      </w:r>
      <w:r>
        <w:rPr>
          <w:color w:val="231F20"/>
          <w:spacing w:val="-11"/>
          <w:sz w:val="22"/>
        </w:rPr>
        <w:t> </w:t>
      </w:r>
      <w:r>
        <w:rPr>
          <w:color w:val="231F20"/>
          <w:spacing w:val="-6"/>
          <w:sz w:val="22"/>
        </w:rPr>
        <w:t>педесет </w:t>
      </w:r>
      <w:r>
        <w:rPr>
          <w:color w:val="231F20"/>
          <w:w w:val="90"/>
          <w:sz w:val="22"/>
        </w:rPr>
        <w:t>хиљада, односно милион и петсто хиљада динара. Код сва три облика </w:t>
      </w:r>
      <w:r>
        <w:rPr>
          <w:color w:val="231F20"/>
          <w:spacing w:val="-8"/>
          <w:sz w:val="22"/>
        </w:rPr>
        <w:t>предвиђена је кумулативно затворска и новчана казна. Ово кривично </w:t>
      </w:r>
      <w:r>
        <w:rPr>
          <w:color w:val="231F20"/>
          <w:spacing w:val="-4"/>
          <w:sz w:val="22"/>
        </w:rPr>
        <w:t>дело</w:t>
      </w:r>
      <w:r>
        <w:rPr>
          <w:color w:val="231F20"/>
          <w:spacing w:val="-13"/>
          <w:sz w:val="22"/>
        </w:rPr>
        <w:t> </w:t>
      </w:r>
      <w:r>
        <w:rPr>
          <w:color w:val="231F20"/>
          <w:spacing w:val="-4"/>
          <w:sz w:val="22"/>
        </w:rPr>
        <w:t>представља</w:t>
      </w:r>
      <w:r>
        <w:rPr>
          <w:color w:val="231F20"/>
          <w:spacing w:val="-13"/>
          <w:sz w:val="22"/>
        </w:rPr>
        <w:t> </w:t>
      </w:r>
      <w:r>
        <w:rPr>
          <w:color w:val="231F20"/>
          <w:spacing w:val="-4"/>
          <w:sz w:val="22"/>
        </w:rPr>
        <w:t>посебан</w:t>
      </w:r>
      <w:r>
        <w:rPr>
          <w:color w:val="231F20"/>
          <w:spacing w:val="-12"/>
          <w:sz w:val="22"/>
        </w:rPr>
        <w:t> </w:t>
      </w:r>
      <w:r>
        <w:rPr>
          <w:color w:val="231F20"/>
          <w:spacing w:val="-4"/>
          <w:sz w:val="22"/>
        </w:rPr>
        <w:t>вид</w:t>
      </w:r>
      <w:r>
        <w:rPr>
          <w:color w:val="231F20"/>
          <w:spacing w:val="-13"/>
          <w:sz w:val="22"/>
        </w:rPr>
        <w:t> </w:t>
      </w:r>
      <w:r>
        <w:rPr>
          <w:color w:val="231F20"/>
          <w:spacing w:val="-4"/>
          <w:sz w:val="22"/>
        </w:rPr>
        <w:t>кривичног</w:t>
      </w:r>
      <w:r>
        <w:rPr>
          <w:color w:val="231F20"/>
          <w:spacing w:val="-12"/>
          <w:sz w:val="22"/>
        </w:rPr>
        <w:t> </w:t>
      </w:r>
      <w:r>
        <w:rPr>
          <w:color w:val="231F20"/>
          <w:spacing w:val="-4"/>
          <w:sz w:val="22"/>
        </w:rPr>
        <w:t>дела</w:t>
      </w:r>
      <w:r>
        <w:rPr>
          <w:color w:val="231F20"/>
          <w:spacing w:val="-13"/>
          <w:sz w:val="22"/>
        </w:rPr>
        <w:t> </w:t>
      </w:r>
      <w:r>
        <w:rPr>
          <w:color w:val="231F20"/>
          <w:spacing w:val="-4"/>
          <w:sz w:val="22"/>
        </w:rPr>
        <w:t>преваре,</w:t>
      </w:r>
      <w:r>
        <w:rPr>
          <w:color w:val="231F20"/>
          <w:spacing w:val="-12"/>
          <w:sz w:val="22"/>
        </w:rPr>
        <w:t> </w:t>
      </w:r>
      <w:r>
        <w:rPr>
          <w:color w:val="231F20"/>
          <w:spacing w:val="-4"/>
          <w:sz w:val="22"/>
        </w:rPr>
        <w:t>јер</w:t>
      </w:r>
      <w:r>
        <w:rPr>
          <w:color w:val="231F20"/>
          <w:spacing w:val="-13"/>
          <w:sz w:val="22"/>
        </w:rPr>
        <w:t> </w:t>
      </w:r>
      <w:r>
        <w:rPr>
          <w:color w:val="231F20"/>
          <w:spacing w:val="-4"/>
          <w:sz w:val="22"/>
        </w:rPr>
        <w:t>се</w:t>
      </w:r>
      <w:r>
        <w:rPr>
          <w:color w:val="231F20"/>
          <w:spacing w:val="-13"/>
          <w:sz w:val="22"/>
        </w:rPr>
        <w:t> </w:t>
      </w:r>
      <w:r>
        <w:rPr>
          <w:color w:val="231F20"/>
          <w:spacing w:val="-4"/>
          <w:sz w:val="22"/>
        </w:rPr>
        <w:t>врши </w:t>
      </w:r>
      <w:r>
        <w:rPr>
          <w:color w:val="231F20"/>
          <w:spacing w:val="-8"/>
          <w:sz w:val="22"/>
        </w:rPr>
        <w:t>само од стране службеног и одговорног лица у вршењу службе. Први </w:t>
      </w:r>
      <w:r>
        <w:rPr>
          <w:color w:val="231F20"/>
          <w:w w:val="90"/>
          <w:sz w:val="22"/>
        </w:rPr>
        <w:t>облик радње извршења је прецизиран (подношење рачуна), а други је </w:t>
      </w:r>
      <w:r>
        <w:rPr>
          <w:color w:val="231F20"/>
          <w:spacing w:val="-8"/>
          <w:sz w:val="22"/>
        </w:rPr>
        <w:t>правни стандард који подразумева све друге начине преваре у служ- </w:t>
      </w:r>
      <w:r>
        <w:rPr>
          <w:color w:val="231F20"/>
          <w:w w:val="90"/>
          <w:sz w:val="22"/>
        </w:rPr>
        <w:t>би. Радња мора бити предузета у намери да се прибави противправна </w:t>
      </w:r>
      <w:r>
        <w:rPr>
          <w:color w:val="231F20"/>
          <w:spacing w:val="-8"/>
          <w:sz w:val="22"/>
        </w:rPr>
        <w:t>имовинска корист. За довршено кривично дело није неопходно да се </w:t>
      </w:r>
      <w:r>
        <w:rPr>
          <w:color w:val="231F20"/>
          <w:spacing w:val="-4"/>
          <w:sz w:val="22"/>
        </w:rPr>
        <w:t>намера</w:t>
      </w:r>
      <w:r>
        <w:rPr>
          <w:color w:val="231F20"/>
          <w:spacing w:val="-19"/>
          <w:sz w:val="22"/>
        </w:rPr>
        <w:t> </w:t>
      </w:r>
      <w:r>
        <w:rPr>
          <w:color w:val="231F20"/>
          <w:spacing w:val="-4"/>
          <w:sz w:val="22"/>
        </w:rPr>
        <w:t>и</w:t>
      </w:r>
      <w:r>
        <w:rPr>
          <w:color w:val="231F20"/>
          <w:spacing w:val="-19"/>
          <w:sz w:val="22"/>
        </w:rPr>
        <w:t> </w:t>
      </w:r>
      <w:r>
        <w:rPr>
          <w:color w:val="231F20"/>
          <w:spacing w:val="-4"/>
          <w:sz w:val="22"/>
        </w:rPr>
        <w:t>оствари.</w:t>
      </w:r>
      <w:r>
        <w:rPr>
          <w:color w:val="231F20"/>
          <w:spacing w:val="-19"/>
          <w:sz w:val="22"/>
        </w:rPr>
        <w:t> </w:t>
      </w:r>
      <w:r>
        <w:rPr>
          <w:color w:val="231F20"/>
          <w:spacing w:val="-4"/>
          <w:sz w:val="22"/>
        </w:rPr>
        <w:t>Последица</w:t>
      </w:r>
      <w:r>
        <w:rPr>
          <w:color w:val="231F20"/>
          <w:spacing w:val="-19"/>
          <w:sz w:val="22"/>
        </w:rPr>
        <w:t> </w:t>
      </w:r>
      <w:r>
        <w:rPr>
          <w:color w:val="231F20"/>
          <w:spacing w:val="-4"/>
          <w:sz w:val="22"/>
        </w:rPr>
        <w:t>је</w:t>
      </w:r>
      <w:r>
        <w:rPr>
          <w:color w:val="231F20"/>
          <w:spacing w:val="-19"/>
          <w:sz w:val="22"/>
        </w:rPr>
        <w:t> </w:t>
      </w:r>
      <w:r>
        <w:rPr>
          <w:color w:val="231F20"/>
          <w:spacing w:val="-4"/>
          <w:sz w:val="22"/>
        </w:rPr>
        <w:t>незаконита</w:t>
      </w:r>
      <w:r>
        <w:rPr>
          <w:color w:val="231F20"/>
          <w:spacing w:val="-19"/>
          <w:sz w:val="22"/>
        </w:rPr>
        <w:t> </w:t>
      </w:r>
      <w:r>
        <w:rPr>
          <w:color w:val="231F20"/>
          <w:spacing w:val="-4"/>
          <w:sz w:val="22"/>
        </w:rPr>
        <w:t>исплата.</w:t>
      </w:r>
    </w:p>
    <w:p>
      <w:pPr>
        <w:spacing w:line="237" w:lineRule="auto" w:before="0"/>
        <w:ind w:left="807" w:right="568" w:firstLine="396"/>
        <w:jc w:val="both"/>
        <w:rPr>
          <w:sz w:val="22"/>
        </w:rPr>
      </w:pPr>
      <w:r>
        <w:rPr>
          <w:rFonts w:ascii="Century Gothic" w:hAnsi="Century Gothic"/>
          <w:b/>
          <w:i/>
          <w:color w:val="231F20"/>
          <w:w w:val="90"/>
          <w:sz w:val="22"/>
        </w:rPr>
        <w:t>Проневера</w:t>
      </w:r>
      <w:r>
        <w:rPr>
          <w:rFonts w:ascii="Century Gothic" w:hAnsi="Century Gothic"/>
          <w:b/>
          <w:i/>
          <w:color w:val="231F20"/>
          <w:spacing w:val="-2"/>
          <w:w w:val="90"/>
          <w:sz w:val="22"/>
        </w:rPr>
        <w:t> </w:t>
      </w:r>
      <w:r>
        <w:rPr>
          <w:color w:val="231F20"/>
          <w:w w:val="90"/>
          <w:sz w:val="22"/>
        </w:rPr>
        <w:t>(члан 364)</w:t>
      </w:r>
      <w:r>
        <w:rPr>
          <w:i/>
          <w:color w:val="231F20"/>
          <w:w w:val="90"/>
          <w:sz w:val="22"/>
        </w:rPr>
        <w:t>.</w:t>
      </w:r>
      <w:r>
        <w:rPr>
          <w:i/>
          <w:color w:val="231F20"/>
          <w:spacing w:val="-5"/>
          <w:w w:val="90"/>
          <w:sz w:val="22"/>
        </w:rPr>
        <w:t> </w:t>
      </w:r>
      <w:r>
        <w:rPr>
          <w:color w:val="231F20"/>
          <w:w w:val="90"/>
          <w:sz w:val="22"/>
        </w:rPr>
        <w:t>Основни облик овог кривичног дела гласи: </w:t>
      </w:r>
      <w:r>
        <w:rPr>
          <w:i/>
          <w:color w:val="231F20"/>
          <w:w w:val="90"/>
          <w:sz w:val="22"/>
        </w:rPr>
        <w:t>Ко</w:t>
      </w:r>
      <w:r>
        <w:rPr>
          <w:i/>
          <w:color w:val="231F20"/>
          <w:spacing w:val="-1"/>
          <w:w w:val="90"/>
          <w:sz w:val="22"/>
        </w:rPr>
        <w:t> </w:t>
      </w:r>
      <w:r>
        <w:rPr>
          <w:i/>
          <w:color w:val="231F20"/>
          <w:w w:val="90"/>
          <w:sz w:val="22"/>
        </w:rPr>
        <w:t>у</w:t>
      </w:r>
      <w:r>
        <w:rPr>
          <w:i/>
          <w:color w:val="231F20"/>
          <w:spacing w:val="-1"/>
          <w:w w:val="90"/>
          <w:sz w:val="22"/>
        </w:rPr>
        <w:t> </w:t>
      </w:r>
      <w:r>
        <w:rPr>
          <w:i/>
          <w:color w:val="231F20"/>
          <w:w w:val="90"/>
          <w:sz w:val="22"/>
        </w:rPr>
        <w:t>намери</w:t>
      </w:r>
      <w:r>
        <w:rPr>
          <w:i/>
          <w:color w:val="231F20"/>
          <w:spacing w:val="-1"/>
          <w:w w:val="90"/>
          <w:sz w:val="22"/>
        </w:rPr>
        <w:t> </w:t>
      </w:r>
      <w:r>
        <w:rPr>
          <w:i/>
          <w:color w:val="231F20"/>
          <w:w w:val="90"/>
          <w:sz w:val="22"/>
        </w:rPr>
        <w:t>да</w:t>
      </w:r>
      <w:r>
        <w:rPr>
          <w:i/>
          <w:color w:val="231F20"/>
          <w:spacing w:val="-1"/>
          <w:w w:val="90"/>
          <w:sz w:val="22"/>
        </w:rPr>
        <w:t> </w:t>
      </w:r>
      <w:r>
        <w:rPr>
          <w:i/>
          <w:color w:val="231F20"/>
          <w:w w:val="90"/>
          <w:sz w:val="22"/>
        </w:rPr>
        <w:t>себи</w:t>
      </w:r>
      <w:r>
        <w:rPr>
          <w:i/>
          <w:color w:val="231F20"/>
          <w:spacing w:val="-1"/>
          <w:w w:val="90"/>
          <w:sz w:val="22"/>
        </w:rPr>
        <w:t> </w:t>
      </w:r>
      <w:r>
        <w:rPr>
          <w:i/>
          <w:color w:val="231F20"/>
          <w:w w:val="90"/>
          <w:sz w:val="22"/>
        </w:rPr>
        <w:t>или</w:t>
      </w:r>
      <w:r>
        <w:rPr>
          <w:i/>
          <w:color w:val="231F20"/>
          <w:spacing w:val="-1"/>
          <w:w w:val="90"/>
          <w:sz w:val="22"/>
        </w:rPr>
        <w:t> </w:t>
      </w:r>
      <w:r>
        <w:rPr>
          <w:i/>
          <w:color w:val="231F20"/>
          <w:w w:val="90"/>
          <w:sz w:val="22"/>
        </w:rPr>
        <w:t>другом</w:t>
      </w:r>
      <w:r>
        <w:rPr>
          <w:i/>
          <w:color w:val="231F20"/>
          <w:spacing w:val="-1"/>
          <w:w w:val="90"/>
          <w:sz w:val="22"/>
        </w:rPr>
        <w:t> </w:t>
      </w:r>
      <w:r>
        <w:rPr>
          <w:i/>
          <w:color w:val="231F20"/>
          <w:w w:val="90"/>
          <w:sz w:val="22"/>
        </w:rPr>
        <w:t>прибави</w:t>
      </w:r>
      <w:r>
        <w:rPr>
          <w:i/>
          <w:color w:val="231F20"/>
          <w:spacing w:val="-1"/>
          <w:w w:val="90"/>
          <w:sz w:val="22"/>
        </w:rPr>
        <w:t> </w:t>
      </w:r>
      <w:r>
        <w:rPr>
          <w:i/>
          <w:color w:val="231F20"/>
          <w:w w:val="90"/>
          <w:sz w:val="22"/>
        </w:rPr>
        <w:t>противправну</w:t>
      </w:r>
      <w:r>
        <w:rPr>
          <w:i/>
          <w:color w:val="231F20"/>
          <w:spacing w:val="-1"/>
          <w:w w:val="90"/>
          <w:sz w:val="22"/>
        </w:rPr>
        <w:t> </w:t>
      </w:r>
      <w:r>
        <w:rPr>
          <w:i/>
          <w:color w:val="231F20"/>
          <w:w w:val="90"/>
          <w:sz w:val="22"/>
        </w:rPr>
        <w:t>имовинску</w:t>
      </w:r>
      <w:r>
        <w:rPr>
          <w:i/>
          <w:color w:val="231F20"/>
          <w:spacing w:val="-1"/>
          <w:w w:val="90"/>
          <w:sz w:val="22"/>
        </w:rPr>
        <w:t> </w:t>
      </w:r>
      <w:r>
        <w:rPr>
          <w:i/>
          <w:color w:val="231F20"/>
          <w:w w:val="90"/>
          <w:sz w:val="22"/>
        </w:rPr>
        <w:t>ко-</w:t>
      </w:r>
      <w:r>
        <w:rPr>
          <w:i/>
          <w:color w:val="231F20"/>
          <w:w w:val="90"/>
          <w:sz w:val="22"/>
        </w:rPr>
        <w:t> рист</w:t>
      </w:r>
      <w:r>
        <w:rPr>
          <w:i/>
          <w:color w:val="231F20"/>
          <w:spacing w:val="-10"/>
          <w:w w:val="90"/>
          <w:sz w:val="22"/>
        </w:rPr>
        <w:t> </w:t>
      </w:r>
      <w:r>
        <w:rPr>
          <w:i/>
          <w:color w:val="231F20"/>
          <w:w w:val="90"/>
          <w:sz w:val="22"/>
        </w:rPr>
        <w:t>присвоји</w:t>
      </w:r>
      <w:r>
        <w:rPr>
          <w:i/>
          <w:color w:val="231F20"/>
          <w:spacing w:val="-10"/>
          <w:w w:val="90"/>
          <w:sz w:val="22"/>
        </w:rPr>
        <w:t> </w:t>
      </w:r>
      <w:r>
        <w:rPr>
          <w:i/>
          <w:color w:val="231F20"/>
          <w:w w:val="90"/>
          <w:sz w:val="22"/>
        </w:rPr>
        <w:t>новац,</w:t>
      </w:r>
      <w:r>
        <w:rPr>
          <w:i/>
          <w:color w:val="231F20"/>
          <w:spacing w:val="-10"/>
          <w:w w:val="90"/>
          <w:sz w:val="22"/>
        </w:rPr>
        <w:t> </w:t>
      </w:r>
      <w:r>
        <w:rPr>
          <w:i/>
          <w:color w:val="231F20"/>
          <w:w w:val="90"/>
          <w:sz w:val="22"/>
        </w:rPr>
        <w:t>хартије</w:t>
      </w:r>
      <w:r>
        <w:rPr>
          <w:i/>
          <w:color w:val="231F20"/>
          <w:spacing w:val="-10"/>
          <w:w w:val="90"/>
          <w:sz w:val="22"/>
        </w:rPr>
        <w:t> </w:t>
      </w:r>
      <w:r>
        <w:rPr>
          <w:i/>
          <w:color w:val="231F20"/>
          <w:w w:val="90"/>
          <w:sz w:val="22"/>
        </w:rPr>
        <w:t>од</w:t>
      </w:r>
      <w:r>
        <w:rPr>
          <w:i/>
          <w:color w:val="231F20"/>
          <w:spacing w:val="-10"/>
          <w:w w:val="90"/>
          <w:sz w:val="22"/>
        </w:rPr>
        <w:t> </w:t>
      </w:r>
      <w:r>
        <w:rPr>
          <w:i/>
          <w:color w:val="231F20"/>
          <w:w w:val="90"/>
          <w:sz w:val="22"/>
        </w:rPr>
        <w:t>вредности</w:t>
      </w:r>
      <w:r>
        <w:rPr>
          <w:i/>
          <w:color w:val="231F20"/>
          <w:spacing w:val="-10"/>
          <w:w w:val="90"/>
          <w:sz w:val="22"/>
        </w:rPr>
        <w:t> </w:t>
      </w:r>
      <w:r>
        <w:rPr>
          <w:i/>
          <w:color w:val="231F20"/>
          <w:w w:val="90"/>
          <w:sz w:val="22"/>
        </w:rPr>
        <w:t>или</w:t>
      </w:r>
      <w:r>
        <w:rPr>
          <w:i/>
          <w:color w:val="231F20"/>
          <w:spacing w:val="-10"/>
          <w:w w:val="90"/>
          <w:sz w:val="22"/>
        </w:rPr>
        <w:t> </w:t>
      </w:r>
      <w:r>
        <w:rPr>
          <w:i/>
          <w:color w:val="231F20"/>
          <w:w w:val="90"/>
          <w:sz w:val="22"/>
        </w:rPr>
        <w:t>друге</w:t>
      </w:r>
      <w:r>
        <w:rPr>
          <w:i/>
          <w:color w:val="231F20"/>
          <w:spacing w:val="-10"/>
          <w:w w:val="90"/>
          <w:sz w:val="22"/>
        </w:rPr>
        <w:t> </w:t>
      </w:r>
      <w:r>
        <w:rPr>
          <w:i/>
          <w:color w:val="231F20"/>
          <w:w w:val="90"/>
          <w:sz w:val="22"/>
        </w:rPr>
        <w:t>покретне</w:t>
      </w:r>
      <w:r>
        <w:rPr>
          <w:i/>
          <w:color w:val="231F20"/>
          <w:spacing w:val="-10"/>
          <w:w w:val="90"/>
          <w:sz w:val="22"/>
        </w:rPr>
        <w:t> </w:t>
      </w:r>
      <w:r>
        <w:rPr>
          <w:i/>
          <w:color w:val="231F20"/>
          <w:w w:val="90"/>
          <w:sz w:val="22"/>
        </w:rPr>
        <w:t>ства- </w:t>
      </w:r>
      <w:r>
        <w:rPr>
          <w:i/>
          <w:color w:val="231F20"/>
          <w:w w:val="85"/>
          <w:sz w:val="22"/>
        </w:rPr>
        <w:t>ри које су му поверене у служби или на раду у државном органу, устано- </w:t>
      </w:r>
      <w:r>
        <w:rPr>
          <w:i/>
          <w:color w:val="231F20"/>
          <w:w w:val="90"/>
          <w:sz w:val="22"/>
        </w:rPr>
        <w:t>ви</w:t>
      </w:r>
      <w:r>
        <w:rPr>
          <w:i/>
          <w:color w:val="231F20"/>
          <w:spacing w:val="-10"/>
          <w:w w:val="90"/>
          <w:sz w:val="22"/>
        </w:rPr>
        <w:t> </w:t>
      </w:r>
      <w:r>
        <w:rPr>
          <w:i/>
          <w:color w:val="231F20"/>
          <w:w w:val="90"/>
          <w:sz w:val="22"/>
        </w:rPr>
        <w:t>или</w:t>
      </w:r>
      <w:r>
        <w:rPr>
          <w:i/>
          <w:color w:val="231F20"/>
          <w:spacing w:val="-10"/>
          <w:w w:val="90"/>
          <w:sz w:val="22"/>
        </w:rPr>
        <w:t> </w:t>
      </w:r>
      <w:r>
        <w:rPr>
          <w:i/>
          <w:color w:val="231F20"/>
          <w:w w:val="90"/>
          <w:sz w:val="22"/>
        </w:rPr>
        <w:t>другом</w:t>
      </w:r>
      <w:r>
        <w:rPr>
          <w:i/>
          <w:color w:val="231F20"/>
          <w:spacing w:val="-10"/>
          <w:w w:val="90"/>
          <w:sz w:val="22"/>
        </w:rPr>
        <w:t> </w:t>
      </w:r>
      <w:r>
        <w:rPr>
          <w:i/>
          <w:color w:val="231F20"/>
          <w:w w:val="90"/>
          <w:sz w:val="22"/>
        </w:rPr>
        <w:t>субјекту</w:t>
      </w:r>
      <w:r>
        <w:rPr>
          <w:i/>
          <w:color w:val="231F20"/>
          <w:spacing w:val="-10"/>
          <w:w w:val="90"/>
          <w:sz w:val="22"/>
        </w:rPr>
        <w:t> </w:t>
      </w:r>
      <w:r>
        <w:rPr>
          <w:i/>
          <w:color w:val="231F20"/>
          <w:w w:val="90"/>
          <w:sz w:val="22"/>
        </w:rPr>
        <w:t>који</w:t>
      </w:r>
      <w:r>
        <w:rPr>
          <w:i/>
          <w:color w:val="231F20"/>
          <w:spacing w:val="-10"/>
          <w:w w:val="90"/>
          <w:sz w:val="22"/>
        </w:rPr>
        <w:t> </w:t>
      </w:r>
      <w:r>
        <w:rPr>
          <w:i/>
          <w:color w:val="231F20"/>
          <w:w w:val="90"/>
          <w:sz w:val="22"/>
        </w:rPr>
        <w:t>не</w:t>
      </w:r>
      <w:r>
        <w:rPr>
          <w:i/>
          <w:color w:val="231F20"/>
          <w:spacing w:val="-10"/>
          <w:w w:val="90"/>
          <w:sz w:val="22"/>
        </w:rPr>
        <w:t> </w:t>
      </w:r>
      <w:r>
        <w:rPr>
          <w:i/>
          <w:color w:val="231F20"/>
          <w:w w:val="90"/>
          <w:sz w:val="22"/>
        </w:rPr>
        <w:t>обавља</w:t>
      </w:r>
      <w:r>
        <w:rPr>
          <w:i/>
          <w:color w:val="231F20"/>
          <w:spacing w:val="-10"/>
          <w:w w:val="90"/>
          <w:sz w:val="22"/>
        </w:rPr>
        <w:t> </w:t>
      </w:r>
      <w:r>
        <w:rPr>
          <w:i/>
          <w:color w:val="231F20"/>
          <w:w w:val="90"/>
          <w:sz w:val="22"/>
        </w:rPr>
        <w:t>привредну</w:t>
      </w:r>
      <w:r>
        <w:rPr>
          <w:i/>
          <w:color w:val="231F20"/>
          <w:spacing w:val="-10"/>
          <w:w w:val="90"/>
          <w:sz w:val="22"/>
        </w:rPr>
        <w:t> </w:t>
      </w:r>
      <w:r>
        <w:rPr>
          <w:i/>
          <w:color w:val="231F20"/>
          <w:w w:val="90"/>
          <w:sz w:val="22"/>
        </w:rPr>
        <w:t>делатност,</w:t>
      </w:r>
      <w:r>
        <w:rPr>
          <w:i/>
          <w:color w:val="231F20"/>
          <w:spacing w:val="-10"/>
          <w:w w:val="90"/>
          <w:sz w:val="22"/>
        </w:rPr>
        <w:t> </w:t>
      </w:r>
      <w:r>
        <w:rPr>
          <w:i/>
          <w:color w:val="231F20"/>
          <w:w w:val="90"/>
          <w:sz w:val="22"/>
        </w:rPr>
        <w:t>казниће се</w:t>
      </w:r>
      <w:r>
        <w:rPr>
          <w:i/>
          <w:color w:val="231F20"/>
          <w:spacing w:val="-1"/>
          <w:w w:val="90"/>
          <w:sz w:val="22"/>
        </w:rPr>
        <w:t> </w:t>
      </w:r>
      <w:r>
        <w:rPr>
          <w:i/>
          <w:color w:val="231F20"/>
          <w:w w:val="90"/>
          <w:sz w:val="22"/>
        </w:rPr>
        <w:t>затвором</w:t>
      </w:r>
      <w:r>
        <w:rPr>
          <w:i/>
          <w:color w:val="231F20"/>
          <w:spacing w:val="-1"/>
          <w:w w:val="90"/>
          <w:sz w:val="22"/>
        </w:rPr>
        <w:t> </w:t>
      </w:r>
      <w:r>
        <w:rPr>
          <w:i/>
          <w:color w:val="231F20"/>
          <w:w w:val="90"/>
          <w:sz w:val="22"/>
        </w:rPr>
        <w:t>од</w:t>
      </w:r>
      <w:r>
        <w:rPr>
          <w:i/>
          <w:color w:val="231F20"/>
          <w:spacing w:val="-1"/>
          <w:w w:val="90"/>
          <w:sz w:val="22"/>
        </w:rPr>
        <w:t> </w:t>
      </w:r>
      <w:r>
        <w:rPr>
          <w:i/>
          <w:color w:val="231F20"/>
          <w:w w:val="90"/>
          <w:sz w:val="22"/>
        </w:rPr>
        <w:t>шест</w:t>
      </w:r>
      <w:r>
        <w:rPr>
          <w:i/>
          <w:color w:val="231F20"/>
          <w:spacing w:val="-1"/>
          <w:w w:val="90"/>
          <w:sz w:val="22"/>
        </w:rPr>
        <w:t> </w:t>
      </w:r>
      <w:r>
        <w:rPr>
          <w:i/>
          <w:color w:val="231F20"/>
          <w:w w:val="90"/>
          <w:sz w:val="22"/>
        </w:rPr>
        <w:t>месеци</w:t>
      </w:r>
      <w:r>
        <w:rPr>
          <w:i/>
          <w:color w:val="231F20"/>
          <w:spacing w:val="-1"/>
          <w:w w:val="90"/>
          <w:sz w:val="22"/>
        </w:rPr>
        <w:t> </w:t>
      </w:r>
      <w:r>
        <w:rPr>
          <w:i/>
          <w:color w:val="231F20"/>
          <w:w w:val="90"/>
          <w:sz w:val="22"/>
        </w:rPr>
        <w:t>до</w:t>
      </w:r>
      <w:r>
        <w:rPr>
          <w:i/>
          <w:color w:val="231F20"/>
          <w:spacing w:val="-1"/>
          <w:w w:val="90"/>
          <w:sz w:val="22"/>
        </w:rPr>
        <w:t> </w:t>
      </w:r>
      <w:r>
        <w:rPr>
          <w:i/>
          <w:color w:val="231F20"/>
          <w:w w:val="90"/>
          <w:sz w:val="22"/>
        </w:rPr>
        <w:t>пет</w:t>
      </w:r>
      <w:r>
        <w:rPr>
          <w:i/>
          <w:color w:val="231F20"/>
          <w:spacing w:val="-1"/>
          <w:w w:val="90"/>
          <w:sz w:val="22"/>
        </w:rPr>
        <w:t> </w:t>
      </w:r>
      <w:r>
        <w:rPr>
          <w:i/>
          <w:color w:val="231F20"/>
          <w:w w:val="90"/>
          <w:sz w:val="22"/>
        </w:rPr>
        <w:t>година. </w:t>
      </w:r>
      <w:r>
        <w:rPr>
          <w:color w:val="231F20"/>
          <w:w w:val="90"/>
          <w:sz w:val="22"/>
        </w:rPr>
        <w:t>Поред основног, кривич- но дело има и два тежа облика, градирана према висини прибављене имовинске користи. Проневера представља посебан облик утаје, јер се присвајају покретне ствари поверене извршиоцу у служби или на раду</w:t>
      </w:r>
      <w:r>
        <w:rPr>
          <w:color w:val="231F20"/>
          <w:spacing w:val="40"/>
          <w:sz w:val="22"/>
        </w:rPr>
        <w:t> </w:t>
      </w:r>
      <w:r>
        <w:rPr>
          <w:color w:val="231F20"/>
          <w:w w:val="90"/>
          <w:sz w:val="22"/>
        </w:rPr>
        <w:t>у ванпривредном субјекту. То могу бити средства рада, ствари наста- </w:t>
      </w:r>
      <w:r>
        <w:rPr>
          <w:color w:val="231F20"/>
          <w:spacing w:val="-8"/>
          <w:sz w:val="22"/>
        </w:rPr>
        <w:t>ле</w:t>
      </w:r>
      <w:r>
        <w:rPr>
          <w:color w:val="231F20"/>
          <w:spacing w:val="-9"/>
          <w:sz w:val="22"/>
        </w:rPr>
        <w:t> </w:t>
      </w:r>
      <w:r>
        <w:rPr>
          <w:color w:val="231F20"/>
          <w:spacing w:val="-8"/>
          <w:sz w:val="22"/>
        </w:rPr>
        <w:t>у</w:t>
      </w:r>
      <w:r>
        <w:rPr>
          <w:color w:val="231F20"/>
          <w:spacing w:val="-9"/>
          <w:sz w:val="22"/>
        </w:rPr>
        <w:t> </w:t>
      </w:r>
      <w:r>
        <w:rPr>
          <w:color w:val="231F20"/>
          <w:spacing w:val="-8"/>
          <w:sz w:val="22"/>
        </w:rPr>
        <w:t>вези са</w:t>
      </w:r>
      <w:r>
        <w:rPr>
          <w:color w:val="231F20"/>
          <w:spacing w:val="-9"/>
          <w:sz w:val="22"/>
        </w:rPr>
        <w:t> </w:t>
      </w:r>
      <w:r>
        <w:rPr>
          <w:color w:val="231F20"/>
          <w:spacing w:val="-8"/>
          <w:sz w:val="22"/>
        </w:rPr>
        <w:t>службом или</w:t>
      </w:r>
      <w:r>
        <w:rPr>
          <w:color w:val="231F20"/>
          <w:spacing w:val="-9"/>
          <w:sz w:val="22"/>
        </w:rPr>
        <w:t> </w:t>
      </w:r>
      <w:r>
        <w:rPr>
          <w:color w:val="231F20"/>
          <w:spacing w:val="-8"/>
          <w:sz w:val="22"/>
        </w:rPr>
        <w:t>радом извршиоца</w:t>
      </w:r>
      <w:r>
        <w:rPr>
          <w:color w:val="231F20"/>
          <w:spacing w:val="-9"/>
          <w:sz w:val="22"/>
        </w:rPr>
        <w:t> </w:t>
      </w:r>
      <w:r>
        <w:rPr>
          <w:color w:val="231F20"/>
          <w:spacing w:val="-8"/>
          <w:sz w:val="22"/>
        </w:rPr>
        <w:t>или</w:t>
      </w:r>
      <w:r>
        <w:rPr>
          <w:color w:val="231F20"/>
          <w:spacing w:val="-9"/>
          <w:sz w:val="22"/>
        </w:rPr>
        <w:t> </w:t>
      </w:r>
      <w:r>
        <w:rPr>
          <w:color w:val="231F20"/>
          <w:spacing w:val="-8"/>
          <w:sz w:val="22"/>
        </w:rPr>
        <w:t>друге ствари</w:t>
      </w:r>
      <w:r>
        <w:rPr>
          <w:color w:val="231F20"/>
          <w:spacing w:val="-9"/>
          <w:sz w:val="22"/>
        </w:rPr>
        <w:t> </w:t>
      </w:r>
      <w:r>
        <w:rPr>
          <w:color w:val="231F20"/>
          <w:spacing w:val="-8"/>
          <w:sz w:val="22"/>
        </w:rPr>
        <w:t>у вези</w:t>
      </w:r>
      <w:r>
        <w:rPr>
          <w:color w:val="231F20"/>
          <w:spacing w:val="-9"/>
          <w:sz w:val="22"/>
        </w:rPr>
        <w:t> </w:t>
      </w:r>
      <w:r>
        <w:rPr>
          <w:color w:val="231F20"/>
          <w:spacing w:val="-8"/>
          <w:sz w:val="22"/>
        </w:rPr>
        <w:t>с </w:t>
      </w:r>
      <w:r>
        <w:rPr>
          <w:color w:val="231F20"/>
          <w:w w:val="90"/>
          <w:sz w:val="22"/>
        </w:rPr>
        <w:t>радом извршиоца које су му дошле у притежање. Ако то није случај, а </w:t>
      </w:r>
      <w:r>
        <w:rPr>
          <w:color w:val="231F20"/>
          <w:spacing w:val="-6"/>
          <w:sz w:val="22"/>
        </w:rPr>
        <w:t>извршилац</w:t>
      </w:r>
      <w:r>
        <w:rPr>
          <w:color w:val="231F20"/>
          <w:spacing w:val="-10"/>
          <w:sz w:val="22"/>
        </w:rPr>
        <w:t> </w:t>
      </w:r>
      <w:r>
        <w:rPr>
          <w:color w:val="231F20"/>
          <w:spacing w:val="-6"/>
          <w:sz w:val="22"/>
        </w:rPr>
        <w:t>присвоји</w:t>
      </w:r>
      <w:r>
        <w:rPr>
          <w:color w:val="231F20"/>
          <w:spacing w:val="-10"/>
          <w:sz w:val="22"/>
        </w:rPr>
        <w:t> </w:t>
      </w:r>
      <w:r>
        <w:rPr>
          <w:color w:val="231F20"/>
          <w:spacing w:val="-6"/>
          <w:sz w:val="22"/>
        </w:rPr>
        <w:t>ствари</w:t>
      </w:r>
      <w:r>
        <w:rPr>
          <w:color w:val="231F20"/>
          <w:spacing w:val="-10"/>
          <w:sz w:val="22"/>
        </w:rPr>
        <w:t> </w:t>
      </w:r>
      <w:r>
        <w:rPr>
          <w:color w:val="231F20"/>
          <w:spacing w:val="-6"/>
          <w:sz w:val="22"/>
        </w:rPr>
        <w:t>у</w:t>
      </w:r>
      <w:r>
        <w:rPr>
          <w:color w:val="231F20"/>
          <w:spacing w:val="-10"/>
          <w:sz w:val="22"/>
        </w:rPr>
        <w:t> </w:t>
      </w:r>
      <w:r>
        <w:rPr>
          <w:color w:val="231F20"/>
          <w:spacing w:val="-6"/>
          <w:sz w:val="22"/>
        </w:rPr>
        <w:t>служби,</w:t>
      </w:r>
      <w:r>
        <w:rPr>
          <w:color w:val="231F20"/>
          <w:spacing w:val="-10"/>
          <w:sz w:val="22"/>
        </w:rPr>
        <w:t> </w:t>
      </w:r>
      <w:r>
        <w:rPr>
          <w:color w:val="231F20"/>
          <w:spacing w:val="-6"/>
          <w:sz w:val="22"/>
        </w:rPr>
        <w:t>радиће</w:t>
      </w:r>
      <w:r>
        <w:rPr>
          <w:color w:val="231F20"/>
          <w:spacing w:val="-10"/>
          <w:sz w:val="22"/>
        </w:rPr>
        <w:t> </w:t>
      </w:r>
      <w:r>
        <w:rPr>
          <w:color w:val="231F20"/>
          <w:spacing w:val="-6"/>
          <w:sz w:val="22"/>
        </w:rPr>
        <w:t>се</w:t>
      </w:r>
      <w:r>
        <w:rPr>
          <w:color w:val="231F20"/>
          <w:spacing w:val="-10"/>
          <w:sz w:val="22"/>
        </w:rPr>
        <w:t> </w:t>
      </w:r>
      <w:r>
        <w:rPr>
          <w:color w:val="231F20"/>
          <w:spacing w:val="-6"/>
          <w:sz w:val="22"/>
        </w:rPr>
        <w:t>о</w:t>
      </w:r>
      <w:r>
        <w:rPr>
          <w:color w:val="231F20"/>
          <w:spacing w:val="-10"/>
          <w:sz w:val="22"/>
        </w:rPr>
        <w:t> </w:t>
      </w:r>
      <w:r>
        <w:rPr>
          <w:color w:val="231F20"/>
          <w:spacing w:val="-6"/>
          <w:sz w:val="22"/>
        </w:rPr>
        <w:t>крађи,</w:t>
      </w:r>
      <w:r>
        <w:rPr>
          <w:color w:val="231F20"/>
          <w:spacing w:val="-10"/>
          <w:sz w:val="22"/>
        </w:rPr>
        <w:t> </w:t>
      </w:r>
      <w:r>
        <w:rPr>
          <w:color w:val="231F20"/>
          <w:spacing w:val="-6"/>
          <w:sz w:val="22"/>
        </w:rPr>
        <w:t>а</w:t>
      </w:r>
      <w:r>
        <w:rPr>
          <w:color w:val="231F20"/>
          <w:spacing w:val="-10"/>
          <w:sz w:val="22"/>
        </w:rPr>
        <w:t> </w:t>
      </w:r>
      <w:r>
        <w:rPr>
          <w:color w:val="231F20"/>
          <w:spacing w:val="-6"/>
          <w:sz w:val="22"/>
        </w:rPr>
        <w:t>не</w:t>
      </w:r>
      <w:r>
        <w:rPr>
          <w:color w:val="231F20"/>
          <w:spacing w:val="-10"/>
          <w:sz w:val="22"/>
        </w:rPr>
        <w:t> </w:t>
      </w:r>
      <w:r>
        <w:rPr>
          <w:color w:val="231F20"/>
          <w:spacing w:val="-6"/>
          <w:sz w:val="22"/>
        </w:rPr>
        <w:t>о</w:t>
      </w:r>
      <w:r>
        <w:rPr>
          <w:color w:val="231F20"/>
          <w:spacing w:val="-10"/>
          <w:sz w:val="22"/>
        </w:rPr>
        <w:t> </w:t>
      </w:r>
      <w:r>
        <w:rPr>
          <w:color w:val="231F20"/>
          <w:spacing w:val="-6"/>
          <w:sz w:val="22"/>
        </w:rPr>
        <w:t>про- </w:t>
      </w:r>
      <w:r>
        <w:rPr>
          <w:color w:val="231F20"/>
          <w:spacing w:val="-8"/>
          <w:sz w:val="22"/>
        </w:rPr>
        <w:t>невери. Извршилац може бити службено лице, као и лице запослено </w:t>
      </w:r>
      <w:r>
        <w:rPr>
          <w:color w:val="231F20"/>
          <w:w w:val="90"/>
          <w:sz w:val="22"/>
        </w:rPr>
        <w:t>или ангажовано у ванпривредном субјекту. Дело је умишљајно, с тим да мора постојати намера да се себи или другом прибави противправ- </w:t>
      </w:r>
      <w:r>
        <w:rPr>
          <w:color w:val="231F20"/>
          <w:sz w:val="22"/>
        </w:rPr>
        <w:t>на</w:t>
      </w:r>
      <w:r>
        <w:rPr>
          <w:color w:val="231F20"/>
          <w:spacing w:val="-7"/>
          <w:sz w:val="22"/>
        </w:rPr>
        <w:t> </w:t>
      </w:r>
      <w:r>
        <w:rPr>
          <w:color w:val="231F20"/>
          <w:sz w:val="22"/>
        </w:rPr>
        <w:t>имовинска</w:t>
      </w:r>
      <w:r>
        <w:rPr>
          <w:color w:val="231F20"/>
          <w:spacing w:val="-7"/>
          <w:sz w:val="22"/>
        </w:rPr>
        <w:t> </w:t>
      </w:r>
      <w:r>
        <w:rPr>
          <w:color w:val="231F20"/>
          <w:sz w:val="22"/>
        </w:rPr>
        <w:t>корист.</w:t>
      </w:r>
    </w:p>
    <w:p>
      <w:pPr>
        <w:spacing w:line="237" w:lineRule="auto" w:before="0"/>
        <w:ind w:left="807" w:right="570" w:firstLine="396"/>
        <w:jc w:val="both"/>
        <w:rPr>
          <w:sz w:val="22"/>
        </w:rPr>
      </w:pPr>
      <w:r>
        <w:rPr>
          <w:rFonts w:ascii="Century Gothic" w:hAnsi="Century Gothic"/>
          <w:b/>
          <w:i/>
          <w:color w:val="231F20"/>
          <w:w w:val="90"/>
          <w:sz w:val="22"/>
        </w:rPr>
        <w:t>Послуга</w:t>
      </w:r>
      <w:r>
        <w:rPr>
          <w:rFonts w:ascii="Century Gothic" w:hAnsi="Century Gothic"/>
          <w:b/>
          <w:i/>
          <w:color w:val="231F20"/>
          <w:spacing w:val="-10"/>
          <w:w w:val="90"/>
          <w:sz w:val="22"/>
        </w:rPr>
        <w:t> </w:t>
      </w:r>
      <w:r>
        <w:rPr>
          <w:color w:val="231F20"/>
          <w:w w:val="90"/>
          <w:sz w:val="22"/>
        </w:rPr>
        <w:t>(члан</w:t>
      </w:r>
      <w:r>
        <w:rPr>
          <w:color w:val="231F20"/>
          <w:spacing w:val="-10"/>
          <w:w w:val="90"/>
          <w:sz w:val="22"/>
        </w:rPr>
        <w:t> </w:t>
      </w:r>
      <w:r>
        <w:rPr>
          <w:color w:val="231F20"/>
          <w:w w:val="90"/>
          <w:sz w:val="22"/>
        </w:rPr>
        <w:t>365).</w:t>
      </w:r>
      <w:r>
        <w:rPr>
          <w:color w:val="231F20"/>
          <w:spacing w:val="-10"/>
          <w:w w:val="90"/>
          <w:sz w:val="22"/>
        </w:rPr>
        <w:t> </w:t>
      </w:r>
      <w:r>
        <w:rPr>
          <w:i/>
          <w:color w:val="231F20"/>
          <w:w w:val="90"/>
          <w:sz w:val="22"/>
        </w:rPr>
        <w:t>Ко</w:t>
      </w:r>
      <w:r>
        <w:rPr>
          <w:i/>
          <w:color w:val="231F20"/>
          <w:spacing w:val="-10"/>
          <w:w w:val="90"/>
          <w:sz w:val="22"/>
        </w:rPr>
        <w:t> </w:t>
      </w:r>
      <w:r>
        <w:rPr>
          <w:i/>
          <w:color w:val="231F20"/>
          <w:w w:val="90"/>
          <w:sz w:val="22"/>
        </w:rPr>
        <w:t>се</w:t>
      </w:r>
      <w:r>
        <w:rPr>
          <w:i/>
          <w:color w:val="231F20"/>
          <w:spacing w:val="-9"/>
          <w:w w:val="90"/>
          <w:sz w:val="22"/>
        </w:rPr>
        <w:t> </w:t>
      </w:r>
      <w:r>
        <w:rPr>
          <w:i/>
          <w:color w:val="231F20"/>
          <w:w w:val="90"/>
          <w:sz w:val="22"/>
        </w:rPr>
        <w:t>неовлашћено</w:t>
      </w:r>
      <w:r>
        <w:rPr>
          <w:i/>
          <w:color w:val="231F20"/>
          <w:spacing w:val="-10"/>
          <w:w w:val="90"/>
          <w:sz w:val="22"/>
        </w:rPr>
        <w:t> </w:t>
      </w:r>
      <w:r>
        <w:rPr>
          <w:i/>
          <w:color w:val="231F20"/>
          <w:w w:val="90"/>
          <w:sz w:val="22"/>
        </w:rPr>
        <w:t>послужи</w:t>
      </w:r>
      <w:r>
        <w:rPr>
          <w:i/>
          <w:color w:val="231F20"/>
          <w:spacing w:val="-10"/>
          <w:w w:val="90"/>
          <w:sz w:val="22"/>
        </w:rPr>
        <w:t> </w:t>
      </w:r>
      <w:r>
        <w:rPr>
          <w:i/>
          <w:color w:val="231F20"/>
          <w:w w:val="90"/>
          <w:sz w:val="22"/>
        </w:rPr>
        <w:t>новцем,</w:t>
      </w:r>
      <w:r>
        <w:rPr>
          <w:i/>
          <w:color w:val="231F20"/>
          <w:spacing w:val="-10"/>
          <w:w w:val="90"/>
          <w:sz w:val="22"/>
        </w:rPr>
        <w:t> </w:t>
      </w:r>
      <w:r>
        <w:rPr>
          <w:i/>
          <w:color w:val="231F20"/>
          <w:w w:val="90"/>
          <w:sz w:val="22"/>
        </w:rPr>
        <w:t>хартијом</w:t>
      </w:r>
      <w:r>
        <w:rPr>
          <w:i/>
          <w:color w:val="231F20"/>
          <w:w w:val="90"/>
          <w:sz w:val="22"/>
        </w:rPr>
        <w:t> од вредности или другим стварима које су му поверене у служби или на раду у државном органу, предузећу, установи или другом субјек- ту</w:t>
      </w:r>
      <w:r>
        <w:rPr>
          <w:i/>
          <w:color w:val="231F20"/>
          <w:spacing w:val="-7"/>
          <w:w w:val="90"/>
          <w:sz w:val="22"/>
        </w:rPr>
        <w:t> </w:t>
      </w:r>
      <w:r>
        <w:rPr>
          <w:i/>
          <w:color w:val="231F20"/>
          <w:w w:val="90"/>
          <w:sz w:val="22"/>
        </w:rPr>
        <w:t>или</w:t>
      </w:r>
      <w:r>
        <w:rPr>
          <w:i/>
          <w:color w:val="231F20"/>
          <w:spacing w:val="-7"/>
          <w:w w:val="90"/>
          <w:sz w:val="22"/>
        </w:rPr>
        <w:t> </w:t>
      </w:r>
      <w:r>
        <w:rPr>
          <w:i/>
          <w:color w:val="231F20"/>
          <w:w w:val="90"/>
          <w:sz w:val="22"/>
        </w:rPr>
        <w:t>радњи</w:t>
      </w:r>
      <w:r>
        <w:rPr>
          <w:i/>
          <w:color w:val="231F20"/>
          <w:spacing w:val="-7"/>
          <w:w w:val="90"/>
          <w:sz w:val="22"/>
        </w:rPr>
        <w:t> </w:t>
      </w:r>
      <w:r>
        <w:rPr>
          <w:i/>
          <w:color w:val="231F20"/>
          <w:w w:val="90"/>
          <w:sz w:val="22"/>
        </w:rPr>
        <w:t>или</w:t>
      </w:r>
      <w:r>
        <w:rPr>
          <w:i/>
          <w:color w:val="231F20"/>
          <w:spacing w:val="-7"/>
          <w:w w:val="90"/>
          <w:sz w:val="22"/>
        </w:rPr>
        <w:t> </w:t>
      </w:r>
      <w:r>
        <w:rPr>
          <w:i/>
          <w:color w:val="231F20"/>
          <w:w w:val="90"/>
          <w:sz w:val="22"/>
        </w:rPr>
        <w:t>ове</w:t>
      </w:r>
      <w:r>
        <w:rPr>
          <w:i/>
          <w:color w:val="231F20"/>
          <w:spacing w:val="-7"/>
          <w:w w:val="90"/>
          <w:sz w:val="22"/>
        </w:rPr>
        <w:t> </w:t>
      </w:r>
      <w:r>
        <w:rPr>
          <w:i/>
          <w:color w:val="231F20"/>
          <w:w w:val="90"/>
          <w:sz w:val="22"/>
        </w:rPr>
        <w:t>ствари</w:t>
      </w:r>
      <w:r>
        <w:rPr>
          <w:i/>
          <w:color w:val="231F20"/>
          <w:spacing w:val="-7"/>
          <w:w w:val="90"/>
          <w:sz w:val="22"/>
        </w:rPr>
        <w:t> </w:t>
      </w:r>
      <w:r>
        <w:rPr>
          <w:i/>
          <w:color w:val="231F20"/>
          <w:w w:val="90"/>
          <w:sz w:val="22"/>
        </w:rPr>
        <w:t>другом</w:t>
      </w:r>
      <w:r>
        <w:rPr>
          <w:i/>
          <w:color w:val="231F20"/>
          <w:spacing w:val="-7"/>
          <w:w w:val="90"/>
          <w:sz w:val="22"/>
        </w:rPr>
        <w:t> </w:t>
      </w:r>
      <w:r>
        <w:rPr>
          <w:i/>
          <w:color w:val="231F20"/>
          <w:w w:val="90"/>
          <w:sz w:val="22"/>
        </w:rPr>
        <w:t>неовлашћено</w:t>
      </w:r>
      <w:r>
        <w:rPr>
          <w:i/>
          <w:color w:val="231F20"/>
          <w:spacing w:val="-7"/>
          <w:w w:val="90"/>
          <w:sz w:val="22"/>
        </w:rPr>
        <w:t> </w:t>
      </w:r>
      <w:r>
        <w:rPr>
          <w:i/>
          <w:color w:val="231F20"/>
          <w:w w:val="90"/>
          <w:sz w:val="22"/>
        </w:rPr>
        <w:t>да</w:t>
      </w:r>
      <w:r>
        <w:rPr>
          <w:i/>
          <w:color w:val="231F20"/>
          <w:spacing w:val="-7"/>
          <w:w w:val="90"/>
          <w:sz w:val="22"/>
        </w:rPr>
        <w:t> </w:t>
      </w:r>
      <w:r>
        <w:rPr>
          <w:i/>
          <w:color w:val="231F20"/>
          <w:w w:val="90"/>
          <w:sz w:val="22"/>
        </w:rPr>
        <w:t>на</w:t>
      </w:r>
      <w:r>
        <w:rPr>
          <w:i/>
          <w:color w:val="231F20"/>
          <w:spacing w:val="-7"/>
          <w:w w:val="90"/>
          <w:sz w:val="22"/>
        </w:rPr>
        <w:t> </w:t>
      </w:r>
      <w:r>
        <w:rPr>
          <w:i/>
          <w:color w:val="231F20"/>
          <w:w w:val="90"/>
          <w:sz w:val="22"/>
        </w:rPr>
        <w:t>послугу,</w:t>
      </w:r>
      <w:r>
        <w:rPr>
          <w:i/>
          <w:color w:val="231F20"/>
          <w:spacing w:val="-7"/>
          <w:w w:val="90"/>
          <w:sz w:val="22"/>
        </w:rPr>
        <w:t> </w:t>
      </w:r>
      <w:r>
        <w:rPr>
          <w:i/>
          <w:color w:val="231F20"/>
          <w:w w:val="90"/>
          <w:sz w:val="22"/>
        </w:rPr>
        <w:t>каз- ниће</w:t>
      </w:r>
      <w:r>
        <w:rPr>
          <w:i/>
          <w:color w:val="231F20"/>
          <w:spacing w:val="-3"/>
          <w:w w:val="90"/>
          <w:sz w:val="22"/>
        </w:rPr>
        <w:t> </w:t>
      </w:r>
      <w:r>
        <w:rPr>
          <w:i/>
          <w:color w:val="231F20"/>
          <w:w w:val="90"/>
          <w:sz w:val="22"/>
        </w:rPr>
        <w:t>се</w:t>
      </w:r>
      <w:r>
        <w:rPr>
          <w:i/>
          <w:color w:val="231F20"/>
          <w:spacing w:val="-2"/>
          <w:w w:val="90"/>
          <w:sz w:val="22"/>
        </w:rPr>
        <w:t> </w:t>
      </w:r>
      <w:r>
        <w:rPr>
          <w:i/>
          <w:color w:val="231F20"/>
          <w:w w:val="90"/>
          <w:sz w:val="22"/>
        </w:rPr>
        <w:t>затвором</w:t>
      </w:r>
      <w:r>
        <w:rPr>
          <w:i/>
          <w:color w:val="231F20"/>
          <w:spacing w:val="-2"/>
          <w:w w:val="90"/>
          <w:sz w:val="22"/>
        </w:rPr>
        <w:t> </w:t>
      </w:r>
      <w:r>
        <w:rPr>
          <w:i/>
          <w:color w:val="231F20"/>
          <w:w w:val="90"/>
          <w:sz w:val="22"/>
        </w:rPr>
        <w:t>од</w:t>
      </w:r>
      <w:r>
        <w:rPr>
          <w:i/>
          <w:color w:val="231F20"/>
          <w:spacing w:val="-3"/>
          <w:w w:val="90"/>
          <w:sz w:val="22"/>
        </w:rPr>
        <w:t> </w:t>
      </w:r>
      <w:r>
        <w:rPr>
          <w:i/>
          <w:color w:val="231F20"/>
          <w:w w:val="90"/>
          <w:sz w:val="22"/>
        </w:rPr>
        <w:t>шест</w:t>
      </w:r>
      <w:r>
        <w:rPr>
          <w:i/>
          <w:color w:val="231F20"/>
          <w:spacing w:val="-2"/>
          <w:w w:val="90"/>
          <w:sz w:val="22"/>
        </w:rPr>
        <w:t> </w:t>
      </w:r>
      <w:r>
        <w:rPr>
          <w:i/>
          <w:color w:val="231F20"/>
          <w:w w:val="90"/>
          <w:sz w:val="22"/>
        </w:rPr>
        <w:t>месеци</w:t>
      </w:r>
      <w:r>
        <w:rPr>
          <w:i/>
          <w:color w:val="231F20"/>
          <w:spacing w:val="-2"/>
          <w:w w:val="90"/>
          <w:sz w:val="22"/>
        </w:rPr>
        <w:t> </w:t>
      </w:r>
      <w:r>
        <w:rPr>
          <w:i/>
          <w:color w:val="231F20"/>
          <w:w w:val="90"/>
          <w:sz w:val="22"/>
        </w:rPr>
        <w:t>до</w:t>
      </w:r>
      <w:r>
        <w:rPr>
          <w:i/>
          <w:color w:val="231F20"/>
          <w:spacing w:val="-2"/>
          <w:w w:val="90"/>
          <w:sz w:val="22"/>
        </w:rPr>
        <w:t> </w:t>
      </w:r>
      <w:r>
        <w:rPr>
          <w:i/>
          <w:color w:val="231F20"/>
          <w:w w:val="90"/>
          <w:sz w:val="22"/>
        </w:rPr>
        <w:t>пет</w:t>
      </w:r>
      <w:r>
        <w:rPr>
          <w:i/>
          <w:color w:val="231F20"/>
          <w:spacing w:val="-3"/>
          <w:w w:val="90"/>
          <w:sz w:val="22"/>
        </w:rPr>
        <w:t> </w:t>
      </w:r>
      <w:r>
        <w:rPr>
          <w:i/>
          <w:color w:val="231F20"/>
          <w:w w:val="90"/>
          <w:sz w:val="22"/>
        </w:rPr>
        <w:t>година.</w:t>
      </w:r>
      <w:r>
        <w:rPr>
          <w:i/>
          <w:color w:val="231F20"/>
          <w:spacing w:val="2"/>
          <w:sz w:val="22"/>
        </w:rPr>
        <w:t> </w:t>
      </w:r>
      <w:r>
        <w:rPr>
          <w:color w:val="231F20"/>
          <w:w w:val="90"/>
          <w:sz w:val="22"/>
        </w:rPr>
        <w:t>Радња</w:t>
      </w:r>
      <w:r>
        <w:rPr>
          <w:color w:val="231F20"/>
          <w:spacing w:val="1"/>
          <w:sz w:val="22"/>
        </w:rPr>
        <w:t> </w:t>
      </w:r>
      <w:r>
        <w:rPr>
          <w:color w:val="231F20"/>
          <w:w w:val="90"/>
          <w:sz w:val="22"/>
        </w:rPr>
        <w:t>извршења</w:t>
      </w:r>
      <w:r>
        <w:rPr>
          <w:color w:val="231F20"/>
          <w:spacing w:val="2"/>
          <w:sz w:val="22"/>
        </w:rPr>
        <w:t> </w:t>
      </w:r>
      <w:r>
        <w:rPr>
          <w:color w:val="231F20"/>
          <w:spacing w:val="-5"/>
          <w:w w:val="90"/>
          <w:sz w:val="22"/>
        </w:rPr>
        <w:t>је</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left="693" w:right="684" w:firstLine="0"/>
      </w:pPr>
      <w:r>
        <w:rPr>
          <w:color w:val="231F20"/>
          <w:w w:val="90"/>
        </w:rPr>
        <w:t>послуга службеним стварима или давање тих ствари другом на послу- гу. Послуга је слична проневери, али код овог кривичног дела, за раз- лику од претходног, нема присвајања, нити намере да се прибави про- </w:t>
      </w:r>
      <w:r>
        <w:rPr>
          <w:color w:val="231F20"/>
          <w:spacing w:val="-4"/>
        </w:rPr>
        <w:t>тивправна</w:t>
      </w:r>
      <w:r>
        <w:rPr>
          <w:color w:val="231F20"/>
          <w:spacing w:val="-18"/>
        </w:rPr>
        <w:t> </w:t>
      </w:r>
      <w:r>
        <w:rPr>
          <w:color w:val="231F20"/>
          <w:spacing w:val="-4"/>
        </w:rPr>
        <w:t>имовинска</w:t>
      </w:r>
      <w:r>
        <w:rPr>
          <w:color w:val="231F20"/>
          <w:spacing w:val="-18"/>
        </w:rPr>
        <w:t> </w:t>
      </w:r>
      <w:r>
        <w:rPr>
          <w:color w:val="231F20"/>
          <w:spacing w:val="-4"/>
        </w:rPr>
        <w:t>корист.</w:t>
      </w:r>
      <w:r>
        <w:rPr>
          <w:color w:val="231F20"/>
          <w:spacing w:val="-18"/>
        </w:rPr>
        <w:t> </w:t>
      </w:r>
      <w:r>
        <w:rPr>
          <w:color w:val="231F20"/>
          <w:spacing w:val="-4"/>
        </w:rPr>
        <w:t>Дело</w:t>
      </w:r>
      <w:r>
        <w:rPr>
          <w:color w:val="231F20"/>
          <w:spacing w:val="-18"/>
        </w:rPr>
        <w:t> </w:t>
      </w:r>
      <w:r>
        <w:rPr>
          <w:color w:val="231F20"/>
          <w:spacing w:val="-4"/>
        </w:rPr>
        <w:t>је</w:t>
      </w:r>
      <w:r>
        <w:rPr>
          <w:color w:val="231F20"/>
          <w:spacing w:val="-18"/>
        </w:rPr>
        <w:t> </w:t>
      </w:r>
      <w:r>
        <w:rPr>
          <w:color w:val="231F20"/>
          <w:spacing w:val="-4"/>
        </w:rPr>
        <w:t>умишљајно.</w:t>
      </w:r>
    </w:p>
    <w:p>
      <w:pPr>
        <w:spacing w:line="237" w:lineRule="auto" w:before="0"/>
        <w:ind w:left="693" w:right="680" w:firstLine="396"/>
        <w:jc w:val="both"/>
        <w:rPr>
          <w:sz w:val="22"/>
        </w:rPr>
      </w:pPr>
      <w:r>
        <w:rPr>
          <w:rFonts w:ascii="Century Gothic" w:hAnsi="Century Gothic"/>
          <w:b/>
          <w:i/>
          <w:color w:val="231F20"/>
          <w:spacing w:val="-6"/>
          <w:sz w:val="22"/>
        </w:rPr>
        <w:t>Трговина</w:t>
      </w:r>
      <w:r>
        <w:rPr>
          <w:rFonts w:ascii="Century Gothic" w:hAnsi="Century Gothic"/>
          <w:b/>
          <w:i/>
          <w:color w:val="231F20"/>
          <w:spacing w:val="-10"/>
          <w:sz w:val="22"/>
        </w:rPr>
        <w:t> </w:t>
      </w:r>
      <w:r>
        <w:rPr>
          <w:rFonts w:ascii="Century Gothic" w:hAnsi="Century Gothic"/>
          <w:b/>
          <w:i/>
          <w:color w:val="231F20"/>
          <w:spacing w:val="-6"/>
          <w:sz w:val="22"/>
        </w:rPr>
        <w:t>утицајем </w:t>
      </w:r>
      <w:r>
        <w:rPr>
          <w:color w:val="231F20"/>
          <w:spacing w:val="-6"/>
          <w:sz w:val="22"/>
        </w:rPr>
        <w:t>(члан</w:t>
      </w:r>
      <w:r>
        <w:rPr>
          <w:color w:val="231F20"/>
          <w:spacing w:val="-7"/>
          <w:sz w:val="22"/>
        </w:rPr>
        <w:t> </w:t>
      </w:r>
      <w:r>
        <w:rPr>
          <w:color w:val="231F20"/>
          <w:spacing w:val="-6"/>
          <w:sz w:val="22"/>
        </w:rPr>
        <w:t>366).</w:t>
      </w:r>
      <w:r>
        <w:rPr>
          <w:color w:val="231F20"/>
          <w:spacing w:val="-7"/>
          <w:sz w:val="22"/>
        </w:rPr>
        <w:t> </w:t>
      </w:r>
      <w:r>
        <w:rPr>
          <w:color w:val="231F20"/>
          <w:spacing w:val="-6"/>
          <w:sz w:val="22"/>
        </w:rPr>
        <w:t>Ово</w:t>
      </w:r>
      <w:r>
        <w:rPr>
          <w:color w:val="231F20"/>
          <w:spacing w:val="-7"/>
          <w:sz w:val="22"/>
        </w:rPr>
        <w:t> </w:t>
      </w:r>
      <w:r>
        <w:rPr>
          <w:color w:val="231F20"/>
          <w:spacing w:val="-6"/>
          <w:sz w:val="22"/>
        </w:rPr>
        <w:t>кривично</w:t>
      </w:r>
      <w:r>
        <w:rPr>
          <w:color w:val="231F20"/>
          <w:spacing w:val="-7"/>
          <w:sz w:val="22"/>
        </w:rPr>
        <w:t> </w:t>
      </w:r>
      <w:r>
        <w:rPr>
          <w:color w:val="231F20"/>
          <w:spacing w:val="-6"/>
          <w:sz w:val="22"/>
        </w:rPr>
        <w:t>дело</w:t>
      </w:r>
      <w:r>
        <w:rPr>
          <w:color w:val="231F20"/>
          <w:spacing w:val="-7"/>
          <w:sz w:val="22"/>
        </w:rPr>
        <w:t> </w:t>
      </w:r>
      <w:r>
        <w:rPr>
          <w:color w:val="231F20"/>
          <w:spacing w:val="-6"/>
          <w:sz w:val="22"/>
        </w:rPr>
        <w:t>има</w:t>
      </w:r>
      <w:r>
        <w:rPr>
          <w:color w:val="231F20"/>
          <w:spacing w:val="-7"/>
          <w:sz w:val="22"/>
        </w:rPr>
        <w:t> </w:t>
      </w:r>
      <w:r>
        <w:rPr>
          <w:color w:val="231F20"/>
          <w:spacing w:val="-6"/>
          <w:sz w:val="22"/>
        </w:rPr>
        <w:t>(у</w:t>
      </w:r>
      <w:r>
        <w:rPr>
          <w:color w:val="231F20"/>
          <w:spacing w:val="-7"/>
          <w:sz w:val="22"/>
        </w:rPr>
        <w:t> </w:t>
      </w:r>
      <w:r>
        <w:rPr>
          <w:color w:val="231F20"/>
          <w:spacing w:val="-6"/>
          <w:sz w:val="22"/>
        </w:rPr>
        <w:t>ставу </w:t>
      </w:r>
      <w:r>
        <w:rPr>
          <w:color w:val="231F20"/>
          <w:w w:val="90"/>
          <w:sz w:val="22"/>
        </w:rPr>
        <w:t>1)</w:t>
      </w:r>
      <w:r>
        <w:rPr>
          <w:color w:val="231F20"/>
          <w:spacing w:val="-4"/>
          <w:w w:val="90"/>
          <w:sz w:val="22"/>
        </w:rPr>
        <w:t> </w:t>
      </w:r>
      <w:r>
        <w:rPr>
          <w:color w:val="231F20"/>
          <w:w w:val="90"/>
          <w:sz w:val="22"/>
        </w:rPr>
        <w:t>свој</w:t>
      </w:r>
      <w:r>
        <w:rPr>
          <w:color w:val="231F20"/>
          <w:spacing w:val="-4"/>
          <w:w w:val="90"/>
          <w:sz w:val="22"/>
        </w:rPr>
        <w:t> </w:t>
      </w:r>
      <w:r>
        <w:rPr>
          <w:color w:val="231F20"/>
          <w:w w:val="90"/>
          <w:sz w:val="22"/>
        </w:rPr>
        <w:t>активан</w:t>
      </w:r>
      <w:r>
        <w:rPr>
          <w:color w:val="231F20"/>
          <w:spacing w:val="-4"/>
          <w:w w:val="90"/>
          <w:sz w:val="22"/>
        </w:rPr>
        <w:t> </w:t>
      </w:r>
      <w:r>
        <w:rPr>
          <w:color w:val="231F20"/>
          <w:w w:val="90"/>
          <w:sz w:val="22"/>
        </w:rPr>
        <w:t>облик</w:t>
      </w:r>
      <w:r>
        <w:rPr>
          <w:color w:val="231F20"/>
          <w:spacing w:val="-4"/>
          <w:w w:val="90"/>
          <w:sz w:val="22"/>
        </w:rPr>
        <w:t> </w:t>
      </w:r>
      <w:r>
        <w:rPr>
          <w:color w:val="231F20"/>
          <w:w w:val="90"/>
          <w:sz w:val="22"/>
        </w:rPr>
        <w:t>и</w:t>
      </w:r>
      <w:r>
        <w:rPr>
          <w:color w:val="231F20"/>
          <w:spacing w:val="-4"/>
          <w:w w:val="90"/>
          <w:sz w:val="22"/>
        </w:rPr>
        <w:t> </w:t>
      </w:r>
      <w:r>
        <w:rPr>
          <w:color w:val="231F20"/>
          <w:w w:val="90"/>
          <w:sz w:val="22"/>
        </w:rPr>
        <w:t>(у</w:t>
      </w:r>
      <w:r>
        <w:rPr>
          <w:color w:val="231F20"/>
          <w:spacing w:val="-4"/>
          <w:w w:val="90"/>
          <w:sz w:val="22"/>
        </w:rPr>
        <w:t> </w:t>
      </w:r>
      <w:r>
        <w:rPr>
          <w:color w:val="231F20"/>
          <w:w w:val="90"/>
          <w:sz w:val="22"/>
        </w:rPr>
        <w:t>ставу</w:t>
      </w:r>
      <w:r>
        <w:rPr>
          <w:color w:val="231F20"/>
          <w:spacing w:val="-4"/>
          <w:w w:val="90"/>
          <w:sz w:val="22"/>
        </w:rPr>
        <w:t> </w:t>
      </w:r>
      <w:r>
        <w:rPr>
          <w:color w:val="231F20"/>
          <w:w w:val="90"/>
          <w:sz w:val="22"/>
        </w:rPr>
        <w:t>2)</w:t>
      </w:r>
      <w:r>
        <w:rPr>
          <w:color w:val="231F20"/>
          <w:spacing w:val="-4"/>
          <w:w w:val="90"/>
          <w:sz w:val="22"/>
        </w:rPr>
        <w:t> </w:t>
      </w:r>
      <w:r>
        <w:rPr>
          <w:color w:val="231F20"/>
          <w:w w:val="90"/>
          <w:sz w:val="22"/>
        </w:rPr>
        <w:t>свој</w:t>
      </w:r>
      <w:r>
        <w:rPr>
          <w:color w:val="231F20"/>
          <w:spacing w:val="-4"/>
          <w:w w:val="90"/>
          <w:sz w:val="22"/>
        </w:rPr>
        <w:t> </w:t>
      </w:r>
      <w:r>
        <w:rPr>
          <w:color w:val="231F20"/>
          <w:w w:val="90"/>
          <w:sz w:val="22"/>
        </w:rPr>
        <w:t>пасиван</w:t>
      </w:r>
      <w:r>
        <w:rPr>
          <w:color w:val="231F20"/>
          <w:spacing w:val="-4"/>
          <w:w w:val="90"/>
          <w:sz w:val="22"/>
        </w:rPr>
        <w:t> </w:t>
      </w:r>
      <w:r>
        <w:rPr>
          <w:color w:val="231F20"/>
          <w:w w:val="90"/>
          <w:sz w:val="22"/>
        </w:rPr>
        <w:t>облик.</w:t>
      </w:r>
      <w:r>
        <w:rPr>
          <w:color w:val="231F20"/>
          <w:spacing w:val="-4"/>
          <w:w w:val="90"/>
          <w:sz w:val="22"/>
        </w:rPr>
        <w:t> </w:t>
      </w:r>
      <w:r>
        <w:rPr>
          <w:color w:val="231F20"/>
          <w:w w:val="90"/>
          <w:sz w:val="22"/>
        </w:rPr>
        <w:t>Став</w:t>
      </w:r>
      <w:r>
        <w:rPr>
          <w:color w:val="231F20"/>
          <w:spacing w:val="-4"/>
          <w:w w:val="90"/>
          <w:sz w:val="22"/>
        </w:rPr>
        <w:t> </w:t>
      </w:r>
      <w:r>
        <w:rPr>
          <w:color w:val="231F20"/>
          <w:w w:val="90"/>
          <w:sz w:val="22"/>
        </w:rPr>
        <w:t>1.</w:t>
      </w:r>
      <w:r>
        <w:rPr>
          <w:color w:val="231F20"/>
          <w:spacing w:val="-4"/>
          <w:w w:val="90"/>
          <w:sz w:val="22"/>
        </w:rPr>
        <w:t> </w:t>
      </w:r>
      <w:r>
        <w:rPr>
          <w:color w:val="231F20"/>
          <w:w w:val="90"/>
          <w:sz w:val="22"/>
        </w:rPr>
        <w:t>гласи:</w:t>
      </w:r>
      <w:r>
        <w:rPr>
          <w:color w:val="231F20"/>
          <w:spacing w:val="-4"/>
          <w:w w:val="90"/>
          <w:sz w:val="22"/>
        </w:rPr>
        <w:t> </w:t>
      </w:r>
      <w:r>
        <w:rPr>
          <w:i/>
          <w:color w:val="231F20"/>
          <w:w w:val="90"/>
          <w:sz w:val="22"/>
        </w:rPr>
        <w:t>Ко</w:t>
      </w:r>
      <w:r>
        <w:rPr>
          <w:i/>
          <w:color w:val="231F20"/>
          <w:w w:val="90"/>
          <w:sz w:val="22"/>
        </w:rPr>
        <w:t> захтева</w:t>
      </w:r>
      <w:r>
        <w:rPr>
          <w:i/>
          <w:color w:val="231F20"/>
          <w:spacing w:val="-5"/>
          <w:w w:val="90"/>
          <w:sz w:val="22"/>
        </w:rPr>
        <w:t> </w:t>
      </w:r>
      <w:r>
        <w:rPr>
          <w:i/>
          <w:color w:val="231F20"/>
          <w:w w:val="90"/>
          <w:sz w:val="22"/>
        </w:rPr>
        <w:t>или</w:t>
      </w:r>
      <w:r>
        <w:rPr>
          <w:i/>
          <w:color w:val="231F20"/>
          <w:spacing w:val="-5"/>
          <w:w w:val="90"/>
          <w:sz w:val="22"/>
        </w:rPr>
        <w:t> </w:t>
      </w:r>
      <w:r>
        <w:rPr>
          <w:i/>
          <w:color w:val="231F20"/>
          <w:w w:val="90"/>
          <w:sz w:val="22"/>
        </w:rPr>
        <w:t>прими</w:t>
      </w:r>
      <w:r>
        <w:rPr>
          <w:i/>
          <w:color w:val="231F20"/>
          <w:spacing w:val="-5"/>
          <w:w w:val="90"/>
          <w:sz w:val="22"/>
        </w:rPr>
        <w:t> </w:t>
      </w:r>
      <w:r>
        <w:rPr>
          <w:i/>
          <w:color w:val="231F20"/>
          <w:w w:val="90"/>
          <w:sz w:val="22"/>
        </w:rPr>
        <w:t>поклон</w:t>
      </w:r>
      <w:r>
        <w:rPr>
          <w:i/>
          <w:color w:val="231F20"/>
          <w:spacing w:val="-5"/>
          <w:w w:val="90"/>
          <w:sz w:val="22"/>
        </w:rPr>
        <w:t> </w:t>
      </w:r>
      <w:r>
        <w:rPr>
          <w:i/>
          <w:color w:val="231F20"/>
          <w:w w:val="90"/>
          <w:sz w:val="22"/>
        </w:rPr>
        <w:t>или</w:t>
      </w:r>
      <w:r>
        <w:rPr>
          <w:i/>
          <w:color w:val="231F20"/>
          <w:spacing w:val="-5"/>
          <w:w w:val="90"/>
          <w:sz w:val="22"/>
        </w:rPr>
        <w:t> </w:t>
      </w:r>
      <w:r>
        <w:rPr>
          <w:i/>
          <w:color w:val="231F20"/>
          <w:w w:val="90"/>
          <w:sz w:val="22"/>
        </w:rPr>
        <w:t>какву</w:t>
      </w:r>
      <w:r>
        <w:rPr>
          <w:i/>
          <w:color w:val="231F20"/>
          <w:spacing w:val="-5"/>
          <w:w w:val="90"/>
          <w:sz w:val="22"/>
        </w:rPr>
        <w:t> </w:t>
      </w:r>
      <w:r>
        <w:rPr>
          <w:i/>
          <w:color w:val="231F20"/>
          <w:w w:val="90"/>
          <w:sz w:val="22"/>
        </w:rPr>
        <w:t>другу</w:t>
      </w:r>
      <w:r>
        <w:rPr>
          <w:i/>
          <w:color w:val="231F20"/>
          <w:spacing w:val="-5"/>
          <w:w w:val="90"/>
          <w:sz w:val="22"/>
        </w:rPr>
        <w:t> </w:t>
      </w:r>
      <w:r>
        <w:rPr>
          <w:i/>
          <w:color w:val="231F20"/>
          <w:w w:val="90"/>
          <w:sz w:val="22"/>
        </w:rPr>
        <w:t>корист</w:t>
      </w:r>
      <w:r>
        <w:rPr>
          <w:i/>
          <w:color w:val="231F20"/>
          <w:spacing w:val="-5"/>
          <w:w w:val="90"/>
          <w:sz w:val="22"/>
        </w:rPr>
        <w:t> </w:t>
      </w:r>
      <w:r>
        <w:rPr>
          <w:i/>
          <w:color w:val="231F20"/>
          <w:w w:val="90"/>
          <w:sz w:val="22"/>
        </w:rPr>
        <w:t>за</w:t>
      </w:r>
      <w:r>
        <w:rPr>
          <w:i/>
          <w:color w:val="231F20"/>
          <w:spacing w:val="-5"/>
          <w:w w:val="90"/>
          <w:sz w:val="22"/>
        </w:rPr>
        <w:t> </w:t>
      </w:r>
      <w:r>
        <w:rPr>
          <w:i/>
          <w:color w:val="231F20"/>
          <w:w w:val="90"/>
          <w:sz w:val="22"/>
        </w:rPr>
        <w:t>себе</w:t>
      </w:r>
      <w:r>
        <w:rPr>
          <w:i/>
          <w:color w:val="231F20"/>
          <w:spacing w:val="-5"/>
          <w:w w:val="90"/>
          <w:sz w:val="22"/>
        </w:rPr>
        <w:t> </w:t>
      </w:r>
      <w:r>
        <w:rPr>
          <w:i/>
          <w:color w:val="231F20"/>
          <w:w w:val="90"/>
          <w:sz w:val="22"/>
        </w:rPr>
        <w:t>или</w:t>
      </w:r>
      <w:r>
        <w:rPr>
          <w:i/>
          <w:color w:val="231F20"/>
          <w:spacing w:val="-5"/>
          <w:w w:val="90"/>
          <w:sz w:val="22"/>
        </w:rPr>
        <w:t> </w:t>
      </w:r>
      <w:r>
        <w:rPr>
          <w:i/>
          <w:color w:val="231F20"/>
          <w:w w:val="90"/>
          <w:sz w:val="22"/>
        </w:rPr>
        <w:t>другог, </w:t>
      </w:r>
      <w:r>
        <w:rPr>
          <w:i/>
          <w:color w:val="231F20"/>
          <w:w w:val="85"/>
          <w:sz w:val="22"/>
        </w:rPr>
        <w:t>непосредно или преко трећег лица, да коришћењем свог службеног или друштвеног положаја или стварног или претпостављеног утицаја, по- средује да се изврши или не изврши нека службена радња, казниће се за- </w:t>
      </w:r>
      <w:r>
        <w:rPr>
          <w:i/>
          <w:color w:val="231F20"/>
          <w:w w:val="90"/>
          <w:sz w:val="22"/>
        </w:rPr>
        <w:t>твором</w:t>
      </w:r>
      <w:r>
        <w:rPr>
          <w:i/>
          <w:color w:val="231F20"/>
          <w:spacing w:val="-10"/>
          <w:w w:val="90"/>
          <w:sz w:val="22"/>
        </w:rPr>
        <w:t> </w:t>
      </w:r>
      <w:r>
        <w:rPr>
          <w:i/>
          <w:color w:val="231F20"/>
          <w:w w:val="90"/>
          <w:sz w:val="22"/>
        </w:rPr>
        <w:t>од</w:t>
      </w:r>
      <w:r>
        <w:rPr>
          <w:i/>
          <w:color w:val="231F20"/>
          <w:spacing w:val="-10"/>
          <w:w w:val="90"/>
          <w:sz w:val="22"/>
        </w:rPr>
        <w:t> </w:t>
      </w:r>
      <w:r>
        <w:rPr>
          <w:i/>
          <w:color w:val="231F20"/>
          <w:w w:val="90"/>
          <w:sz w:val="22"/>
        </w:rPr>
        <w:t>шест</w:t>
      </w:r>
      <w:r>
        <w:rPr>
          <w:i/>
          <w:color w:val="231F20"/>
          <w:spacing w:val="-10"/>
          <w:w w:val="90"/>
          <w:sz w:val="22"/>
        </w:rPr>
        <w:t> </w:t>
      </w:r>
      <w:r>
        <w:rPr>
          <w:i/>
          <w:color w:val="231F20"/>
          <w:w w:val="90"/>
          <w:sz w:val="22"/>
        </w:rPr>
        <w:t>месеци</w:t>
      </w:r>
      <w:r>
        <w:rPr>
          <w:i/>
          <w:color w:val="231F20"/>
          <w:spacing w:val="-10"/>
          <w:w w:val="90"/>
          <w:sz w:val="22"/>
        </w:rPr>
        <w:t> </w:t>
      </w:r>
      <w:r>
        <w:rPr>
          <w:i/>
          <w:color w:val="231F20"/>
          <w:w w:val="90"/>
          <w:sz w:val="22"/>
        </w:rPr>
        <w:t>до</w:t>
      </w:r>
      <w:r>
        <w:rPr>
          <w:i/>
          <w:color w:val="231F20"/>
          <w:spacing w:val="-10"/>
          <w:w w:val="90"/>
          <w:sz w:val="22"/>
        </w:rPr>
        <w:t> </w:t>
      </w:r>
      <w:r>
        <w:rPr>
          <w:i/>
          <w:color w:val="231F20"/>
          <w:w w:val="90"/>
          <w:sz w:val="22"/>
        </w:rPr>
        <w:t>пет</w:t>
      </w:r>
      <w:r>
        <w:rPr>
          <w:i/>
          <w:color w:val="231F20"/>
          <w:spacing w:val="-10"/>
          <w:w w:val="90"/>
          <w:sz w:val="22"/>
        </w:rPr>
        <w:t> </w:t>
      </w:r>
      <w:r>
        <w:rPr>
          <w:i/>
          <w:color w:val="231F20"/>
          <w:w w:val="90"/>
          <w:sz w:val="22"/>
        </w:rPr>
        <w:t>година.</w:t>
      </w:r>
      <w:r>
        <w:rPr>
          <w:i/>
          <w:color w:val="231F20"/>
          <w:spacing w:val="-10"/>
          <w:w w:val="90"/>
          <w:sz w:val="22"/>
        </w:rPr>
        <w:t> </w:t>
      </w:r>
      <w:r>
        <w:rPr>
          <w:color w:val="231F20"/>
          <w:w w:val="90"/>
          <w:sz w:val="22"/>
        </w:rPr>
        <w:t>Став</w:t>
      </w:r>
      <w:r>
        <w:rPr>
          <w:color w:val="231F20"/>
          <w:spacing w:val="-2"/>
          <w:w w:val="90"/>
          <w:sz w:val="22"/>
        </w:rPr>
        <w:t> </w:t>
      </w:r>
      <w:r>
        <w:rPr>
          <w:color w:val="231F20"/>
          <w:w w:val="90"/>
          <w:sz w:val="22"/>
        </w:rPr>
        <w:t>2.</w:t>
      </w:r>
      <w:r>
        <w:rPr>
          <w:color w:val="231F20"/>
          <w:spacing w:val="-3"/>
          <w:w w:val="90"/>
          <w:sz w:val="22"/>
        </w:rPr>
        <w:t> </w:t>
      </w:r>
      <w:r>
        <w:rPr>
          <w:color w:val="231F20"/>
          <w:w w:val="90"/>
          <w:sz w:val="22"/>
        </w:rPr>
        <w:t>гласи:</w:t>
      </w:r>
      <w:r>
        <w:rPr>
          <w:color w:val="231F20"/>
          <w:spacing w:val="-3"/>
          <w:w w:val="90"/>
          <w:sz w:val="22"/>
        </w:rPr>
        <w:t> </w:t>
      </w:r>
      <w:r>
        <w:rPr>
          <w:i/>
          <w:color w:val="231F20"/>
          <w:w w:val="90"/>
          <w:sz w:val="22"/>
        </w:rPr>
        <w:t>Ко</w:t>
      </w:r>
      <w:r>
        <w:rPr>
          <w:i/>
          <w:color w:val="231F20"/>
          <w:spacing w:val="-10"/>
          <w:w w:val="90"/>
          <w:sz w:val="22"/>
        </w:rPr>
        <w:t> </w:t>
      </w:r>
      <w:r>
        <w:rPr>
          <w:i/>
          <w:color w:val="231F20"/>
          <w:w w:val="90"/>
          <w:sz w:val="22"/>
        </w:rPr>
        <w:t>другом</w:t>
      </w:r>
      <w:r>
        <w:rPr>
          <w:i/>
          <w:color w:val="231F20"/>
          <w:spacing w:val="-10"/>
          <w:w w:val="90"/>
          <w:sz w:val="22"/>
        </w:rPr>
        <w:t> </w:t>
      </w:r>
      <w:r>
        <w:rPr>
          <w:i/>
          <w:color w:val="231F20"/>
          <w:w w:val="90"/>
          <w:sz w:val="22"/>
        </w:rPr>
        <w:t>непо-</w:t>
      </w:r>
      <w:r>
        <w:rPr>
          <w:i/>
          <w:color w:val="231F20"/>
          <w:w w:val="90"/>
          <w:sz w:val="22"/>
        </w:rPr>
        <w:t> средно или преко трећег лица обећа, понуди или да поклон или какву </w:t>
      </w:r>
      <w:r>
        <w:rPr>
          <w:i/>
          <w:color w:val="231F20"/>
          <w:w w:val="85"/>
          <w:sz w:val="22"/>
        </w:rPr>
        <w:t>другу корист да коришћењем свог службеног или друштвеног положаја или стварног или претпостављеног утицаја посредује да се изврши или </w:t>
      </w:r>
      <w:r>
        <w:rPr>
          <w:i/>
          <w:color w:val="231F20"/>
          <w:w w:val="90"/>
          <w:sz w:val="22"/>
        </w:rPr>
        <w:t>не</w:t>
      </w:r>
      <w:r>
        <w:rPr>
          <w:i/>
          <w:color w:val="231F20"/>
          <w:spacing w:val="-2"/>
          <w:w w:val="90"/>
          <w:sz w:val="22"/>
        </w:rPr>
        <w:t> </w:t>
      </w:r>
      <w:r>
        <w:rPr>
          <w:i/>
          <w:color w:val="231F20"/>
          <w:w w:val="90"/>
          <w:sz w:val="22"/>
        </w:rPr>
        <w:t>изврши</w:t>
      </w:r>
      <w:r>
        <w:rPr>
          <w:i/>
          <w:color w:val="231F20"/>
          <w:spacing w:val="-2"/>
          <w:w w:val="90"/>
          <w:sz w:val="22"/>
        </w:rPr>
        <w:t> </w:t>
      </w:r>
      <w:r>
        <w:rPr>
          <w:i/>
          <w:color w:val="231F20"/>
          <w:w w:val="90"/>
          <w:sz w:val="22"/>
        </w:rPr>
        <w:t>нека</w:t>
      </w:r>
      <w:r>
        <w:rPr>
          <w:i/>
          <w:color w:val="231F20"/>
          <w:spacing w:val="-2"/>
          <w:w w:val="90"/>
          <w:sz w:val="22"/>
        </w:rPr>
        <w:t> </w:t>
      </w:r>
      <w:r>
        <w:rPr>
          <w:i/>
          <w:color w:val="231F20"/>
          <w:w w:val="90"/>
          <w:sz w:val="22"/>
        </w:rPr>
        <w:t>службена</w:t>
      </w:r>
      <w:r>
        <w:rPr>
          <w:i/>
          <w:color w:val="231F20"/>
          <w:spacing w:val="-2"/>
          <w:w w:val="90"/>
          <w:sz w:val="22"/>
        </w:rPr>
        <w:t> </w:t>
      </w:r>
      <w:r>
        <w:rPr>
          <w:i/>
          <w:color w:val="231F20"/>
          <w:w w:val="90"/>
          <w:sz w:val="22"/>
        </w:rPr>
        <w:t>радња,</w:t>
      </w:r>
      <w:r>
        <w:rPr>
          <w:i/>
          <w:color w:val="231F20"/>
          <w:spacing w:val="-2"/>
          <w:w w:val="90"/>
          <w:sz w:val="22"/>
        </w:rPr>
        <w:t> </w:t>
      </w:r>
      <w:r>
        <w:rPr>
          <w:i/>
          <w:color w:val="231F20"/>
          <w:w w:val="90"/>
          <w:sz w:val="22"/>
        </w:rPr>
        <w:t>казниће</w:t>
      </w:r>
      <w:r>
        <w:rPr>
          <w:i/>
          <w:color w:val="231F20"/>
          <w:spacing w:val="-2"/>
          <w:w w:val="90"/>
          <w:sz w:val="22"/>
        </w:rPr>
        <w:t> </w:t>
      </w:r>
      <w:r>
        <w:rPr>
          <w:i/>
          <w:color w:val="231F20"/>
          <w:w w:val="90"/>
          <w:sz w:val="22"/>
        </w:rPr>
        <w:t>се</w:t>
      </w:r>
      <w:r>
        <w:rPr>
          <w:i/>
          <w:color w:val="231F20"/>
          <w:spacing w:val="-2"/>
          <w:w w:val="90"/>
          <w:sz w:val="22"/>
        </w:rPr>
        <w:t> </w:t>
      </w:r>
      <w:r>
        <w:rPr>
          <w:i/>
          <w:color w:val="231F20"/>
          <w:w w:val="90"/>
          <w:sz w:val="22"/>
        </w:rPr>
        <w:t>затвором</w:t>
      </w:r>
      <w:r>
        <w:rPr>
          <w:i/>
          <w:color w:val="231F20"/>
          <w:spacing w:val="-2"/>
          <w:w w:val="90"/>
          <w:sz w:val="22"/>
        </w:rPr>
        <w:t> </w:t>
      </w:r>
      <w:r>
        <w:rPr>
          <w:i/>
          <w:color w:val="231F20"/>
          <w:w w:val="90"/>
          <w:sz w:val="22"/>
        </w:rPr>
        <w:t>до</w:t>
      </w:r>
      <w:r>
        <w:rPr>
          <w:i/>
          <w:color w:val="231F20"/>
          <w:spacing w:val="-2"/>
          <w:w w:val="90"/>
          <w:sz w:val="22"/>
        </w:rPr>
        <w:t> </w:t>
      </w:r>
      <w:r>
        <w:rPr>
          <w:i/>
          <w:color w:val="231F20"/>
          <w:w w:val="90"/>
          <w:sz w:val="22"/>
        </w:rPr>
        <w:t>три</w:t>
      </w:r>
      <w:r>
        <w:rPr>
          <w:i/>
          <w:color w:val="231F20"/>
          <w:spacing w:val="-2"/>
          <w:w w:val="90"/>
          <w:sz w:val="22"/>
        </w:rPr>
        <w:t> </w:t>
      </w:r>
      <w:r>
        <w:rPr>
          <w:i/>
          <w:color w:val="231F20"/>
          <w:w w:val="90"/>
          <w:sz w:val="22"/>
        </w:rPr>
        <w:t>године. </w:t>
      </w:r>
      <w:r>
        <w:rPr>
          <w:color w:val="231F20"/>
          <w:spacing w:val="-8"/>
          <w:sz w:val="22"/>
        </w:rPr>
        <w:t>Циљ</w:t>
      </w:r>
      <w:r>
        <w:rPr>
          <w:color w:val="231F20"/>
          <w:spacing w:val="-9"/>
          <w:sz w:val="22"/>
        </w:rPr>
        <w:t> </w:t>
      </w:r>
      <w:r>
        <w:rPr>
          <w:color w:val="231F20"/>
          <w:spacing w:val="-8"/>
          <w:sz w:val="22"/>
        </w:rPr>
        <w:t>оба облика,</w:t>
      </w:r>
      <w:r>
        <w:rPr>
          <w:color w:val="231F20"/>
          <w:spacing w:val="-9"/>
          <w:sz w:val="22"/>
        </w:rPr>
        <w:t> </w:t>
      </w:r>
      <w:r>
        <w:rPr>
          <w:color w:val="231F20"/>
          <w:spacing w:val="-8"/>
          <w:sz w:val="22"/>
        </w:rPr>
        <w:t>као и</w:t>
      </w:r>
      <w:r>
        <w:rPr>
          <w:color w:val="231F20"/>
          <w:spacing w:val="-9"/>
          <w:sz w:val="22"/>
        </w:rPr>
        <w:t> </w:t>
      </w:r>
      <w:r>
        <w:rPr>
          <w:color w:val="231F20"/>
          <w:spacing w:val="-8"/>
          <w:sz w:val="22"/>
        </w:rPr>
        <w:t>код кривичних</w:t>
      </w:r>
      <w:r>
        <w:rPr>
          <w:color w:val="231F20"/>
          <w:spacing w:val="-9"/>
          <w:sz w:val="22"/>
        </w:rPr>
        <w:t> </w:t>
      </w:r>
      <w:r>
        <w:rPr>
          <w:color w:val="231F20"/>
          <w:spacing w:val="-8"/>
          <w:sz w:val="22"/>
        </w:rPr>
        <w:t>дела примања</w:t>
      </w:r>
      <w:r>
        <w:rPr>
          <w:color w:val="231F20"/>
          <w:spacing w:val="-9"/>
          <w:sz w:val="22"/>
        </w:rPr>
        <w:t> </w:t>
      </w:r>
      <w:r>
        <w:rPr>
          <w:color w:val="231F20"/>
          <w:spacing w:val="-8"/>
          <w:sz w:val="22"/>
        </w:rPr>
        <w:t>и давања</w:t>
      </w:r>
      <w:r>
        <w:rPr>
          <w:color w:val="231F20"/>
          <w:spacing w:val="-9"/>
          <w:sz w:val="22"/>
        </w:rPr>
        <w:t> </w:t>
      </w:r>
      <w:r>
        <w:rPr>
          <w:color w:val="231F20"/>
          <w:spacing w:val="-8"/>
          <w:sz w:val="22"/>
        </w:rPr>
        <w:t>мита с </w:t>
      </w:r>
      <w:r>
        <w:rPr>
          <w:color w:val="231F20"/>
          <w:w w:val="90"/>
          <w:sz w:val="22"/>
        </w:rPr>
        <w:t>којима су слични, јесте сузбијање корупције. Код првог облика захтева </w:t>
      </w:r>
      <w:r>
        <w:rPr>
          <w:color w:val="231F20"/>
          <w:spacing w:val="-10"/>
          <w:sz w:val="22"/>
        </w:rPr>
        <w:t>се</w:t>
      </w:r>
      <w:r>
        <w:rPr>
          <w:color w:val="231F20"/>
          <w:spacing w:val="-7"/>
          <w:sz w:val="22"/>
        </w:rPr>
        <w:t> </w:t>
      </w:r>
      <w:r>
        <w:rPr>
          <w:color w:val="231F20"/>
          <w:spacing w:val="-10"/>
          <w:sz w:val="22"/>
        </w:rPr>
        <w:t>или</w:t>
      </w:r>
      <w:r>
        <w:rPr>
          <w:color w:val="231F20"/>
          <w:spacing w:val="-3"/>
          <w:sz w:val="22"/>
        </w:rPr>
        <w:t> </w:t>
      </w:r>
      <w:r>
        <w:rPr>
          <w:color w:val="231F20"/>
          <w:spacing w:val="-10"/>
          <w:sz w:val="22"/>
        </w:rPr>
        <w:t>прима</w:t>
      </w:r>
      <w:r>
        <w:rPr>
          <w:color w:val="231F20"/>
          <w:spacing w:val="-3"/>
          <w:sz w:val="22"/>
        </w:rPr>
        <w:t> </w:t>
      </w:r>
      <w:r>
        <w:rPr>
          <w:color w:val="231F20"/>
          <w:spacing w:val="-10"/>
          <w:sz w:val="22"/>
        </w:rPr>
        <w:t>поклон</w:t>
      </w:r>
      <w:r>
        <w:rPr>
          <w:color w:val="231F20"/>
          <w:spacing w:val="-3"/>
          <w:sz w:val="22"/>
        </w:rPr>
        <w:t> </w:t>
      </w:r>
      <w:r>
        <w:rPr>
          <w:color w:val="231F20"/>
          <w:spacing w:val="-10"/>
          <w:sz w:val="22"/>
        </w:rPr>
        <w:t>или</w:t>
      </w:r>
      <w:r>
        <w:rPr>
          <w:color w:val="231F20"/>
          <w:spacing w:val="-3"/>
          <w:sz w:val="22"/>
        </w:rPr>
        <w:t> </w:t>
      </w:r>
      <w:r>
        <w:rPr>
          <w:color w:val="231F20"/>
          <w:spacing w:val="-10"/>
          <w:sz w:val="22"/>
        </w:rPr>
        <w:t>друга</w:t>
      </w:r>
      <w:r>
        <w:rPr>
          <w:color w:val="231F20"/>
          <w:spacing w:val="-3"/>
          <w:sz w:val="22"/>
        </w:rPr>
        <w:t> </w:t>
      </w:r>
      <w:r>
        <w:rPr>
          <w:color w:val="231F20"/>
          <w:spacing w:val="-10"/>
          <w:sz w:val="22"/>
        </w:rPr>
        <w:t>корист</w:t>
      </w:r>
      <w:r>
        <w:rPr>
          <w:color w:val="231F20"/>
          <w:spacing w:val="-3"/>
          <w:sz w:val="22"/>
        </w:rPr>
        <w:t> </w:t>
      </w:r>
      <w:r>
        <w:rPr>
          <w:color w:val="231F20"/>
          <w:spacing w:val="-10"/>
          <w:sz w:val="22"/>
        </w:rPr>
        <w:t>да</w:t>
      </w:r>
      <w:r>
        <w:rPr>
          <w:color w:val="231F20"/>
          <w:spacing w:val="-3"/>
          <w:sz w:val="22"/>
        </w:rPr>
        <w:t> </w:t>
      </w:r>
      <w:r>
        <w:rPr>
          <w:color w:val="231F20"/>
          <w:spacing w:val="-10"/>
          <w:sz w:val="22"/>
        </w:rPr>
        <w:t>би</w:t>
      </w:r>
      <w:r>
        <w:rPr>
          <w:color w:val="231F20"/>
          <w:spacing w:val="-3"/>
          <w:sz w:val="22"/>
        </w:rPr>
        <w:t> </w:t>
      </w:r>
      <w:r>
        <w:rPr>
          <w:color w:val="231F20"/>
          <w:spacing w:val="-10"/>
          <w:sz w:val="22"/>
        </w:rPr>
        <w:t>се</w:t>
      </w:r>
      <w:r>
        <w:rPr>
          <w:color w:val="231F20"/>
          <w:spacing w:val="-3"/>
          <w:sz w:val="22"/>
        </w:rPr>
        <w:t> </w:t>
      </w:r>
      <w:r>
        <w:rPr>
          <w:color w:val="231F20"/>
          <w:spacing w:val="-10"/>
          <w:sz w:val="22"/>
        </w:rPr>
        <w:t>посредовало</w:t>
      </w:r>
      <w:r>
        <w:rPr>
          <w:color w:val="231F20"/>
          <w:spacing w:val="-3"/>
          <w:sz w:val="22"/>
        </w:rPr>
        <w:t> </w:t>
      </w:r>
      <w:r>
        <w:rPr>
          <w:color w:val="231F20"/>
          <w:spacing w:val="-10"/>
          <w:sz w:val="22"/>
        </w:rPr>
        <w:t>да</w:t>
      </w:r>
      <w:r>
        <w:rPr>
          <w:color w:val="231F20"/>
          <w:spacing w:val="-3"/>
          <w:sz w:val="22"/>
        </w:rPr>
        <w:t> </w:t>
      </w:r>
      <w:r>
        <w:rPr>
          <w:color w:val="231F20"/>
          <w:spacing w:val="-10"/>
          <w:sz w:val="22"/>
        </w:rPr>
        <w:t>се</w:t>
      </w:r>
      <w:r>
        <w:rPr>
          <w:color w:val="231F20"/>
          <w:spacing w:val="-7"/>
          <w:sz w:val="22"/>
        </w:rPr>
        <w:t> </w:t>
      </w:r>
      <w:r>
        <w:rPr>
          <w:color w:val="231F20"/>
          <w:spacing w:val="-10"/>
          <w:sz w:val="22"/>
        </w:rPr>
        <w:t>из- </w:t>
      </w:r>
      <w:r>
        <w:rPr>
          <w:color w:val="231F20"/>
          <w:w w:val="90"/>
          <w:sz w:val="22"/>
        </w:rPr>
        <w:t>врши или не изврши нека службена радња, а код другог облика обећа- ва</w:t>
      </w:r>
      <w:r>
        <w:rPr>
          <w:color w:val="231F20"/>
          <w:spacing w:val="-10"/>
          <w:w w:val="90"/>
          <w:sz w:val="22"/>
        </w:rPr>
        <w:t> </w:t>
      </w:r>
      <w:r>
        <w:rPr>
          <w:color w:val="231F20"/>
          <w:w w:val="90"/>
          <w:sz w:val="22"/>
        </w:rPr>
        <w:t>се,</w:t>
      </w:r>
      <w:r>
        <w:rPr>
          <w:color w:val="231F20"/>
          <w:spacing w:val="-9"/>
          <w:w w:val="90"/>
          <w:sz w:val="22"/>
        </w:rPr>
        <w:t> </w:t>
      </w:r>
      <w:r>
        <w:rPr>
          <w:color w:val="231F20"/>
          <w:w w:val="90"/>
          <w:sz w:val="22"/>
        </w:rPr>
        <w:t>нуди</w:t>
      </w:r>
      <w:r>
        <w:rPr>
          <w:color w:val="231F20"/>
          <w:spacing w:val="-10"/>
          <w:w w:val="90"/>
          <w:sz w:val="22"/>
        </w:rPr>
        <w:t> </w:t>
      </w:r>
      <w:r>
        <w:rPr>
          <w:color w:val="231F20"/>
          <w:w w:val="90"/>
          <w:sz w:val="22"/>
        </w:rPr>
        <w:t>или</w:t>
      </w:r>
      <w:r>
        <w:rPr>
          <w:color w:val="231F20"/>
          <w:spacing w:val="-9"/>
          <w:w w:val="90"/>
          <w:sz w:val="22"/>
        </w:rPr>
        <w:t> </w:t>
      </w:r>
      <w:r>
        <w:rPr>
          <w:color w:val="231F20"/>
          <w:w w:val="90"/>
          <w:sz w:val="22"/>
        </w:rPr>
        <w:t>даје</w:t>
      </w:r>
      <w:r>
        <w:rPr>
          <w:color w:val="231F20"/>
          <w:spacing w:val="-10"/>
          <w:w w:val="90"/>
          <w:sz w:val="22"/>
        </w:rPr>
        <w:t> </w:t>
      </w:r>
      <w:r>
        <w:rPr>
          <w:color w:val="231F20"/>
          <w:w w:val="90"/>
          <w:sz w:val="22"/>
        </w:rPr>
        <w:t>поклон</w:t>
      </w:r>
      <w:r>
        <w:rPr>
          <w:color w:val="231F20"/>
          <w:spacing w:val="-9"/>
          <w:w w:val="90"/>
          <w:sz w:val="22"/>
        </w:rPr>
        <w:t> </w:t>
      </w:r>
      <w:r>
        <w:rPr>
          <w:color w:val="231F20"/>
          <w:w w:val="90"/>
          <w:sz w:val="22"/>
        </w:rPr>
        <w:t>или</w:t>
      </w:r>
      <w:r>
        <w:rPr>
          <w:color w:val="231F20"/>
          <w:spacing w:val="-10"/>
          <w:w w:val="90"/>
          <w:sz w:val="22"/>
        </w:rPr>
        <w:t> </w:t>
      </w:r>
      <w:r>
        <w:rPr>
          <w:color w:val="231F20"/>
          <w:w w:val="90"/>
          <w:sz w:val="22"/>
        </w:rPr>
        <w:t>друга</w:t>
      </w:r>
      <w:r>
        <w:rPr>
          <w:color w:val="231F20"/>
          <w:spacing w:val="-9"/>
          <w:w w:val="90"/>
          <w:sz w:val="22"/>
        </w:rPr>
        <w:t> </w:t>
      </w:r>
      <w:r>
        <w:rPr>
          <w:color w:val="231F20"/>
          <w:w w:val="90"/>
          <w:sz w:val="22"/>
        </w:rPr>
        <w:t>корист</w:t>
      </w:r>
      <w:r>
        <w:rPr>
          <w:color w:val="231F20"/>
          <w:spacing w:val="-10"/>
          <w:w w:val="90"/>
          <w:sz w:val="22"/>
        </w:rPr>
        <w:t> </w:t>
      </w:r>
      <w:r>
        <w:rPr>
          <w:color w:val="231F20"/>
          <w:w w:val="90"/>
          <w:sz w:val="22"/>
        </w:rPr>
        <w:t>да</w:t>
      </w:r>
      <w:r>
        <w:rPr>
          <w:color w:val="231F20"/>
          <w:spacing w:val="-9"/>
          <w:w w:val="90"/>
          <w:sz w:val="22"/>
        </w:rPr>
        <w:t> </w:t>
      </w:r>
      <w:r>
        <w:rPr>
          <w:color w:val="231F20"/>
          <w:w w:val="90"/>
          <w:sz w:val="22"/>
        </w:rPr>
        <w:t>би</w:t>
      </w:r>
      <w:r>
        <w:rPr>
          <w:color w:val="231F20"/>
          <w:spacing w:val="-10"/>
          <w:w w:val="90"/>
          <w:sz w:val="22"/>
        </w:rPr>
        <w:t> </w:t>
      </w:r>
      <w:r>
        <w:rPr>
          <w:color w:val="231F20"/>
          <w:w w:val="90"/>
          <w:sz w:val="22"/>
        </w:rPr>
        <w:t>се</w:t>
      </w:r>
      <w:r>
        <w:rPr>
          <w:color w:val="231F20"/>
          <w:spacing w:val="-9"/>
          <w:w w:val="90"/>
          <w:sz w:val="22"/>
        </w:rPr>
        <w:t> </w:t>
      </w:r>
      <w:r>
        <w:rPr>
          <w:color w:val="231F20"/>
          <w:w w:val="90"/>
          <w:sz w:val="22"/>
        </w:rPr>
        <w:t>посредовало</w:t>
      </w:r>
      <w:r>
        <w:rPr>
          <w:color w:val="231F20"/>
          <w:spacing w:val="-10"/>
          <w:w w:val="90"/>
          <w:sz w:val="22"/>
        </w:rPr>
        <w:t> </w:t>
      </w:r>
      <w:r>
        <w:rPr>
          <w:color w:val="231F20"/>
          <w:w w:val="90"/>
          <w:sz w:val="22"/>
        </w:rPr>
        <w:t>у</w:t>
      </w:r>
      <w:r>
        <w:rPr>
          <w:color w:val="231F20"/>
          <w:spacing w:val="-9"/>
          <w:w w:val="90"/>
          <w:sz w:val="22"/>
        </w:rPr>
        <w:t> </w:t>
      </w:r>
      <w:r>
        <w:rPr>
          <w:color w:val="231F20"/>
          <w:w w:val="90"/>
          <w:sz w:val="22"/>
        </w:rPr>
        <w:t>ис- том</w:t>
      </w:r>
      <w:r>
        <w:rPr>
          <w:color w:val="231F20"/>
          <w:spacing w:val="-2"/>
          <w:w w:val="90"/>
          <w:sz w:val="22"/>
        </w:rPr>
        <w:t> </w:t>
      </w:r>
      <w:r>
        <w:rPr>
          <w:color w:val="231F20"/>
          <w:w w:val="90"/>
          <w:sz w:val="22"/>
        </w:rPr>
        <w:t>циљу.</w:t>
      </w:r>
      <w:r>
        <w:rPr>
          <w:color w:val="231F20"/>
          <w:spacing w:val="-2"/>
          <w:w w:val="90"/>
          <w:sz w:val="22"/>
        </w:rPr>
        <w:t> </w:t>
      </w:r>
      <w:r>
        <w:rPr>
          <w:color w:val="231F20"/>
          <w:w w:val="90"/>
          <w:sz w:val="22"/>
        </w:rPr>
        <w:t>До</w:t>
      </w:r>
      <w:r>
        <w:rPr>
          <w:color w:val="231F20"/>
          <w:spacing w:val="-2"/>
          <w:w w:val="90"/>
          <w:sz w:val="22"/>
        </w:rPr>
        <w:t> </w:t>
      </w:r>
      <w:r>
        <w:rPr>
          <w:color w:val="231F20"/>
          <w:w w:val="90"/>
          <w:sz w:val="22"/>
        </w:rPr>
        <w:t>посредовања</w:t>
      </w:r>
      <w:r>
        <w:rPr>
          <w:color w:val="231F20"/>
          <w:spacing w:val="-2"/>
          <w:w w:val="90"/>
          <w:sz w:val="22"/>
        </w:rPr>
        <w:t> </w:t>
      </w:r>
      <w:r>
        <w:rPr>
          <w:color w:val="231F20"/>
          <w:w w:val="90"/>
          <w:sz w:val="22"/>
        </w:rPr>
        <w:t>не</w:t>
      </w:r>
      <w:r>
        <w:rPr>
          <w:color w:val="231F20"/>
          <w:spacing w:val="-2"/>
          <w:w w:val="90"/>
          <w:sz w:val="22"/>
        </w:rPr>
        <w:t> </w:t>
      </w:r>
      <w:r>
        <w:rPr>
          <w:color w:val="231F20"/>
          <w:w w:val="90"/>
          <w:sz w:val="22"/>
        </w:rPr>
        <w:t>мора</w:t>
      </w:r>
      <w:r>
        <w:rPr>
          <w:color w:val="231F20"/>
          <w:spacing w:val="-2"/>
          <w:w w:val="90"/>
          <w:sz w:val="22"/>
        </w:rPr>
        <w:t> </w:t>
      </w:r>
      <w:r>
        <w:rPr>
          <w:color w:val="231F20"/>
          <w:w w:val="90"/>
          <w:sz w:val="22"/>
        </w:rPr>
        <w:t>доћи,</w:t>
      </w:r>
      <w:r>
        <w:rPr>
          <w:color w:val="231F20"/>
          <w:spacing w:val="-2"/>
          <w:w w:val="90"/>
          <w:sz w:val="22"/>
        </w:rPr>
        <w:t> </w:t>
      </w:r>
      <w:r>
        <w:rPr>
          <w:color w:val="231F20"/>
          <w:w w:val="90"/>
          <w:sz w:val="22"/>
        </w:rPr>
        <w:t>али</w:t>
      </w:r>
      <w:r>
        <w:rPr>
          <w:color w:val="231F20"/>
          <w:spacing w:val="-2"/>
          <w:w w:val="90"/>
          <w:sz w:val="22"/>
        </w:rPr>
        <w:t> </w:t>
      </w:r>
      <w:r>
        <w:rPr>
          <w:color w:val="231F20"/>
          <w:w w:val="90"/>
          <w:sz w:val="22"/>
        </w:rPr>
        <w:t>мора</w:t>
      </w:r>
      <w:r>
        <w:rPr>
          <w:color w:val="231F20"/>
          <w:spacing w:val="-2"/>
          <w:w w:val="90"/>
          <w:sz w:val="22"/>
        </w:rPr>
        <w:t> </w:t>
      </w:r>
      <w:r>
        <w:rPr>
          <w:color w:val="231F20"/>
          <w:w w:val="90"/>
          <w:sz w:val="22"/>
        </w:rPr>
        <w:t>постојати</w:t>
      </w:r>
      <w:r>
        <w:rPr>
          <w:color w:val="231F20"/>
          <w:spacing w:val="-2"/>
          <w:w w:val="90"/>
          <w:sz w:val="22"/>
        </w:rPr>
        <w:t> </w:t>
      </w:r>
      <w:r>
        <w:rPr>
          <w:color w:val="231F20"/>
          <w:w w:val="90"/>
          <w:sz w:val="22"/>
        </w:rPr>
        <w:t>службени или друштвени положај или стварни или претпостављени утицај да се </w:t>
      </w:r>
      <w:r>
        <w:rPr>
          <w:color w:val="231F20"/>
          <w:spacing w:val="-6"/>
          <w:sz w:val="22"/>
        </w:rPr>
        <w:t>посредовањем</w:t>
      </w:r>
      <w:r>
        <w:rPr>
          <w:color w:val="231F20"/>
          <w:spacing w:val="-11"/>
          <w:sz w:val="22"/>
        </w:rPr>
        <w:t> </w:t>
      </w:r>
      <w:r>
        <w:rPr>
          <w:color w:val="231F20"/>
          <w:spacing w:val="-6"/>
          <w:sz w:val="22"/>
        </w:rPr>
        <w:t>исходи</w:t>
      </w:r>
      <w:r>
        <w:rPr>
          <w:color w:val="231F20"/>
          <w:spacing w:val="-11"/>
          <w:sz w:val="22"/>
        </w:rPr>
        <w:t> </w:t>
      </w:r>
      <w:r>
        <w:rPr>
          <w:color w:val="231F20"/>
          <w:spacing w:val="-6"/>
          <w:sz w:val="22"/>
        </w:rPr>
        <w:t>извршење</w:t>
      </w:r>
      <w:r>
        <w:rPr>
          <w:color w:val="231F20"/>
          <w:spacing w:val="-10"/>
          <w:sz w:val="22"/>
        </w:rPr>
        <w:t> </w:t>
      </w:r>
      <w:r>
        <w:rPr>
          <w:color w:val="231F20"/>
          <w:spacing w:val="-6"/>
          <w:sz w:val="22"/>
        </w:rPr>
        <w:t>или</w:t>
      </w:r>
      <w:r>
        <w:rPr>
          <w:color w:val="231F20"/>
          <w:spacing w:val="-11"/>
          <w:sz w:val="22"/>
        </w:rPr>
        <w:t> </w:t>
      </w:r>
      <w:r>
        <w:rPr>
          <w:color w:val="231F20"/>
          <w:spacing w:val="-6"/>
          <w:sz w:val="22"/>
        </w:rPr>
        <w:t>неизвршење</w:t>
      </w:r>
      <w:r>
        <w:rPr>
          <w:color w:val="231F20"/>
          <w:spacing w:val="-10"/>
          <w:sz w:val="22"/>
        </w:rPr>
        <w:t> </w:t>
      </w:r>
      <w:r>
        <w:rPr>
          <w:color w:val="231F20"/>
          <w:spacing w:val="-6"/>
          <w:sz w:val="22"/>
        </w:rPr>
        <w:t>службене</w:t>
      </w:r>
      <w:r>
        <w:rPr>
          <w:color w:val="231F20"/>
          <w:spacing w:val="-11"/>
          <w:sz w:val="22"/>
        </w:rPr>
        <w:t> </w:t>
      </w:r>
      <w:r>
        <w:rPr>
          <w:color w:val="231F20"/>
          <w:spacing w:val="-6"/>
          <w:sz w:val="22"/>
        </w:rPr>
        <w:t>радње. </w:t>
      </w:r>
      <w:r>
        <w:rPr>
          <w:color w:val="231F20"/>
          <w:w w:val="90"/>
          <w:sz w:val="22"/>
        </w:rPr>
        <w:t>Ово</w:t>
      </w:r>
      <w:r>
        <w:rPr>
          <w:color w:val="231F20"/>
          <w:spacing w:val="-10"/>
          <w:w w:val="90"/>
          <w:sz w:val="22"/>
        </w:rPr>
        <w:t> </w:t>
      </w:r>
      <w:r>
        <w:rPr>
          <w:color w:val="231F20"/>
          <w:w w:val="90"/>
          <w:sz w:val="22"/>
        </w:rPr>
        <w:t>кривично</w:t>
      </w:r>
      <w:r>
        <w:rPr>
          <w:color w:val="231F20"/>
          <w:spacing w:val="-10"/>
          <w:w w:val="90"/>
          <w:sz w:val="22"/>
        </w:rPr>
        <w:t> </w:t>
      </w:r>
      <w:r>
        <w:rPr>
          <w:color w:val="231F20"/>
          <w:w w:val="90"/>
          <w:sz w:val="22"/>
        </w:rPr>
        <w:t>дело</w:t>
      </w:r>
      <w:r>
        <w:rPr>
          <w:color w:val="231F20"/>
          <w:spacing w:val="-10"/>
          <w:w w:val="90"/>
          <w:sz w:val="22"/>
        </w:rPr>
        <w:t> </w:t>
      </w:r>
      <w:r>
        <w:rPr>
          <w:color w:val="231F20"/>
          <w:w w:val="90"/>
          <w:sz w:val="22"/>
        </w:rPr>
        <w:t>има</w:t>
      </w:r>
      <w:r>
        <w:rPr>
          <w:color w:val="231F20"/>
          <w:spacing w:val="-10"/>
          <w:w w:val="90"/>
          <w:sz w:val="22"/>
        </w:rPr>
        <w:t> </w:t>
      </w:r>
      <w:r>
        <w:rPr>
          <w:color w:val="231F20"/>
          <w:w w:val="90"/>
          <w:sz w:val="22"/>
        </w:rPr>
        <w:t>и</w:t>
      </w:r>
      <w:r>
        <w:rPr>
          <w:color w:val="231F20"/>
          <w:spacing w:val="-10"/>
          <w:w w:val="90"/>
          <w:sz w:val="22"/>
        </w:rPr>
        <w:t> </w:t>
      </w:r>
      <w:r>
        <w:rPr>
          <w:color w:val="231F20"/>
          <w:w w:val="90"/>
          <w:sz w:val="22"/>
        </w:rPr>
        <w:t>два</w:t>
      </w:r>
      <w:r>
        <w:rPr>
          <w:color w:val="231F20"/>
          <w:spacing w:val="-10"/>
          <w:w w:val="90"/>
          <w:sz w:val="22"/>
        </w:rPr>
        <w:t> </w:t>
      </w:r>
      <w:r>
        <w:rPr>
          <w:color w:val="231F20"/>
          <w:w w:val="90"/>
          <w:sz w:val="22"/>
        </w:rPr>
        <w:t>тежа</w:t>
      </w:r>
      <w:r>
        <w:rPr>
          <w:color w:val="231F20"/>
          <w:spacing w:val="-10"/>
          <w:w w:val="90"/>
          <w:sz w:val="22"/>
        </w:rPr>
        <w:t> </w:t>
      </w:r>
      <w:r>
        <w:rPr>
          <w:color w:val="231F20"/>
          <w:w w:val="90"/>
          <w:sz w:val="22"/>
        </w:rPr>
        <w:t>облика,</w:t>
      </w:r>
      <w:r>
        <w:rPr>
          <w:color w:val="231F20"/>
          <w:spacing w:val="-10"/>
          <w:w w:val="90"/>
          <w:sz w:val="22"/>
        </w:rPr>
        <w:t> </w:t>
      </w:r>
      <w:r>
        <w:rPr>
          <w:color w:val="231F20"/>
          <w:w w:val="90"/>
          <w:sz w:val="22"/>
        </w:rPr>
        <w:t>такође,</w:t>
      </w:r>
      <w:r>
        <w:rPr>
          <w:color w:val="231F20"/>
          <w:spacing w:val="-10"/>
          <w:w w:val="90"/>
          <w:sz w:val="22"/>
        </w:rPr>
        <w:t> </w:t>
      </w:r>
      <w:r>
        <w:rPr>
          <w:color w:val="231F20"/>
          <w:w w:val="90"/>
          <w:sz w:val="22"/>
        </w:rPr>
        <w:t>један</w:t>
      </w:r>
      <w:r>
        <w:rPr>
          <w:color w:val="231F20"/>
          <w:spacing w:val="-10"/>
          <w:w w:val="90"/>
          <w:sz w:val="22"/>
        </w:rPr>
        <w:t> </w:t>
      </w:r>
      <w:r>
        <w:rPr>
          <w:color w:val="231F20"/>
          <w:w w:val="90"/>
          <w:sz w:val="22"/>
        </w:rPr>
        <w:t>пасиван,</w:t>
      </w:r>
      <w:r>
        <w:rPr>
          <w:color w:val="231F20"/>
          <w:spacing w:val="-10"/>
          <w:w w:val="90"/>
          <w:sz w:val="22"/>
        </w:rPr>
        <w:t> </w:t>
      </w:r>
      <w:r>
        <w:rPr>
          <w:color w:val="231F20"/>
          <w:w w:val="90"/>
          <w:sz w:val="22"/>
        </w:rPr>
        <w:t>а</w:t>
      </w:r>
      <w:r>
        <w:rPr>
          <w:color w:val="231F20"/>
          <w:spacing w:val="-10"/>
          <w:w w:val="90"/>
          <w:sz w:val="22"/>
        </w:rPr>
        <w:t> </w:t>
      </w:r>
      <w:r>
        <w:rPr>
          <w:color w:val="231F20"/>
          <w:w w:val="90"/>
          <w:sz w:val="22"/>
        </w:rPr>
        <w:t>дру- ги активан. Оба облика се суштински разликују од претходних по томе што се код њих посредује ради вршења службене радње која се не би </w:t>
      </w:r>
      <w:r>
        <w:rPr>
          <w:color w:val="231F20"/>
          <w:spacing w:val="-6"/>
          <w:sz w:val="22"/>
        </w:rPr>
        <w:t>смела</w:t>
      </w:r>
      <w:r>
        <w:rPr>
          <w:color w:val="231F20"/>
          <w:spacing w:val="-11"/>
          <w:sz w:val="22"/>
        </w:rPr>
        <w:t> </w:t>
      </w:r>
      <w:r>
        <w:rPr>
          <w:color w:val="231F20"/>
          <w:spacing w:val="-6"/>
          <w:sz w:val="22"/>
        </w:rPr>
        <w:t>извршити,</w:t>
      </w:r>
      <w:r>
        <w:rPr>
          <w:color w:val="231F20"/>
          <w:spacing w:val="-11"/>
          <w:sz w:val="22"/>
        </w:rPr>
        <w:t> </w:t>
      </w:r>
      <w:r>
        <w:rPr>
          <w:color w:val="231F20"/>
          <w:spacing w:val="-6"/>
          <w:sz w:val="22"/>
        </w:rPr>
        <w:t>односно</w:t>
      </w:r>
      <w:r>
        <w:rPr>
          <w:color w:val="231F20"/>
          <w:spacing w:val="-10"/>
          <w:sz w:val="22"/>
        </w:rPr>
        <w:t> </w:t>
      </w:r>
      <w:r>
        <w:rPr>
          <w:color w:val="231F20"/>
          <w:spacing w:val="-6"/>
          <w:sz w:val="22"/>
        </w:rPr>
        <w:t>с</w:t>
      </w:r>
      <w:r>
        <w:rPr>
          <w:color w:val="231F20"/>
          <w:spacing w:val="-11"/>
          <w:sz w:val="22"/>
        </w:rPr>
        <w:t> </w:t>
      </w:r>
      <w:r>
        <w:rPr>
          <w:color w:val="231F20"/>
          <w:spacing w:val="-6"/>
          <w:sz w:val="22"/>
        </w:rPr>
        <w:t>циљем</w:t>
      </w:r>
      <w:r>
        <w:rPr>
          <w:color w:val="231F20"/>
          <w:spacing w:val="-10"/>
          <w:sz w:val="22"/>
        </w:rPr>
        <w:t> </w:t>
      </w:r>
      <w:r>
        <w:rPr>
          <w:color w:val="231F20"/>
          <w:spacing w:val="-6"/>
          <w:sz w:val="22"/>
        </w:rPr>
        <w:t>да</w:t>
      </w:r>
      <w:r>
        <w:rPr>
          <w:color w:val="231F20"/>
          <w:spacing w:val="-11"/>
          <w:sz w:val="22"/>
        </w:rPr>
        <w:t> </w:t>
      </w:r>
      <w:r>
        <w:rPr>
          <w:color w:val="231F20"/>
          <w:spacing w:val="-6"/>
          <w:sz w:val="22"/>
        </w:rPr>
        <w:t>се</w:t>
      </w:r>
      <w:r>
        <w:rPr>
          <w:color w:val="231F20"/>
          <w:spacing w:val="-10"/>
          <w:sz w:val="22"/>
        </w:rPr>
        <w:t> </w:t>
      </w:r>
      <w:r>
        <w:rPr>
          <w:color w:val="231F20"/>
          <w:spacing w:val="-6"/>
          <w:sz w:val="22"/>
        </w:rPr>
        <w:t>не</w:t>
      </w:r>
      <w:r>
        <w:rPr>
          <w:color w:val="231F20"/>
          <w:spacing w:val="-11"/>
          <w:sz w:val="22"/>
        </w:rPr>
        <w:t> </w:t>
      </w:r>
      <w:r>
        <w:rPr>
          <w:color w:val="231F20"/>
          <w:spacing w:val="-6"/>
          <w:sz w:val="22"/>
        </w:rPr>
        <w:t>изврши</w:t>
      </w:r>
      <w:r>
        <w:rPr>
          <w:color w:val="231F20"/>
          <w:spacing w:val="-11"/>
          <w:sz w:val="22"/>
        </w:rPr>
        <w:t> </w:t>
      </w:r>
      <w:r>
        <w:rPr>
          <w:color w:val="231F20"/>
          <w:spacing w:val="-6"/>
          <w:sz w:val="22"/>
        </w:rPr>
        <w:t>службена</w:t>
      </w:r>
      <w:r>
        <w:rPr>
          <w:color w:val="231F20"/>
          <w:spacing w:val="-10"/>
          <w:sz w:val="22"/>
        </w:rPr>
        <w:t> </w:t>
      </w:r>
      <w:r>
        <w:rPr>
          <w:color w:val="231F20"/>
          <w:spacing w:val="-6"/>
          <w:sz w:val="22"/>
        </w:rPr>
        <w:t>радња </w:t>
      </w:r>
      <w:r>
        <w:rPr>
          <w:color w:val="231F20"/>
          <w:spacing w:val="-8"/>
          <w:sz w:val="22"/>
        </w:rPr>
        <w:t>која би се морала извршити. Зато је од ових тежих облика запрећена и тежа казна, а најтежа казна (затвор од две до 10 година) запрећена </w:t>
      </w:r>
      <w:r>
        <w:rPr>
          <w:color w:val="231F20"/>
          <w:w w:val="90"/>
          <w:sz w:val="22"/>
        </w:rPr>
        <w:t>је оном ко за такво посредовање захтева или прими поклон или какву </w:t>
      </w:r>
      <w:r>
        <w:rPr>
          <w:color w:val="231F20"/>
          <w:spacing w:val="-4"/>
          <w:sz w:val="22"/>
        </w:rPr>
        <w:t>другу</w:t>
      </w:r>
      <w:r>
        <w:rPr>
          <w:color w:val="231F20"/>
          <w:spacing w:val="-14"/>
          <w:sz w:val="22"/>
        </w:rPr>
        <w:t> </w:t>
      </w:r>
      <w:r>
        <w:rPr>
          <w:color w:val="231F20"/>
          <w:spacing w:val="-4"/>
          <w:sz w:val="22"/>
        </w:rPr>
        <w:t>корист.</w:t>
      </w:r>
      <w:r>
        <w:rPr>
          <w:color w:val="231F20"/>
          <w:spacing w:val="-14"/>
          <w:sz w:val="22"/>
        </w:rPr>
        <w:t> </w:t>
      </w:r>
      <w:r>
        <w:rPr>
          <w:color w:val="231F20"/>
          <w:spacing w:val="-4"/>
          <w:sz w:val="22"/>
        </w:rPr>
        <w:t>Поклон</w:t>
      </w:r>
      <w:r>
        <w:rPr>
          <w:color w:val="231F20"/>
          <w:spacing w:val="-14"/>
          <w:sz w:val="22"/>
        </w:rPr>
        <w:t> </w:t>
      </w:r>
      <w:r>
        <w:rPr>
          <w:color w:val="231F20"/>
          <w:spacing w:val="-4"/>
          <w:sz w:val="22"/>
        </w:rPr>
        <w:t>и</w:t>
      </w:r>
      <w:r>
        <w:rPr>
          <w:color w:val="231F20"/>
          <w:spacing w:val="-14"/>
          <w:sz w:val="22"/>
        </w:rPr>
        <w:t> </w:t>
      </w:r>
      <w:r>
        <w:rPr>
          <w:color w:val="231F20"/>
          <w:spacing w:val="-4"/>
          <w:sz w:val="22"/>
        </w:rPr>
        <w:t>имовинска</w:t>
      </w:r>
      <w:r>
        <w:rPr>
          <w:color w:val="231F20"/>
          <w:spacing w:val="-14"/>
          <w:sz w:val="22"/>
        </w:rPr>
        <w:t> </w:t>
      </w:r>
      <w:r>
        <w:rPr>
          <w:color w:val="231F20"/>
          <w:spacing w:val="-4"/>
          <w:sz w:val="22"/>
        </w:rPr>
        <w:t>корист</w:t>
      </w:r>
      <w:r>
        <w:rPr>
          <w:color w:val="231F20"/>
          <w:spacing w:val="-14"/>
          <w:sz w:val="22"/>
        </w:rPr>
        <w:t> </w:t>
      </w:r>
      <w:r>
        <w:rPr>
          <w:color w:val="231F20"/>
          <w:spacing w:val="-4"/>
          <w:sz w:val="22"/>
        </w:rPr>
        <w:t>одузеће</w:t>
      </w:r>
      <w:r>
        <w:rPr>
          <w:color w:val="231F20"/>
          <w:spacing w:val="-14"/>
          <w:sz w:val="22"/>
        </w:rPr>
        <w:t> </w:t>
      </w:r>
      <w:r>
        <w:rPr>
          <w:color w:val="231F20"/>
          <w:spacing w:val="-4"/>
          <w:sz w:val="22"/>
        </w:rPr>
        <w:t>се.</w:t>
      </w:r>
    </w:p>
    <w:p>
      <w:pPr>
        <w:spacing w:line="237" w:lineRule="auto" w:before="0"/>
        <w:ind w:left="693" w:right="682" w:firstLine="448"/>
        <w:jc w:val="both"/>
        <w:rPr>
          <w:sz w:val="22"/>
        </w:rPr>
      </w:pPr>
      <w:r>
        <w:rPr>
          <w:rFonts w:ascii="Century Gothic" w:hAnsi="Century Gothic"/>
          <w:b/>
          <w:i/>
          <w:color w:val="231F20"/>
          <w:spacing w:val="-8"/>
          <w:sz w:val="22"/>
        </w:rPr>
        <w:t>Примање мита</w:t>
      </w:r>
      <w:r>
        <w:rPr>
          <w:rFonts w:ascii="Century Gothic" w:hAnsi="Century Gothic"/>
          <w:b/>
          <w:i/>
          <w:color w:val="231F20"/>
          <w:spacing w:val="-7"/>
          <w:sz w:val="22"/>
        </w:rPr>
        <w:t> </w:t>
      </w:r>
      <w:r>
        <w:rPr>
          <w:color w:val="231F20"/>
          <w:spacing w:val="-8"/>
          <w:sz w:val="22"/>
        </w:rPr>
        <w:t>(члан</w:t>
      </w:r>
      <w:r>
        <w:rPr>
          <w:color w:val="231F20"/>
          <w:spacing w:val="-9"/>
          <w:sz w:val="22"/>
        </w:rPr>
        <w:t> </w:t>
      </w:r>
      <w:r>
        <w:rPr>
          <w:color w:val="231F20"/>
          <w:spacing w:val="-8"/>
          <w:sz w:val="22"/>
        </w:rPr>
        <w:t>367). Ово</w:t>
      </w:r>
      <w:r>
        <w:rPr>
          <w:color w:val="231F20"/>
          <w:spacing w:val="-9"/>
          <w:sz w:val="22"/>
        </w:rPr>
        <w:t> </w:t>
      </w:r>
      <w:r>
        <w:rPr>
          <w:color w:val="231F20"/>
          <w:spacing w:val="-8"/>
          <w:sz w:val="22"/>
        </w:rPr>
        <w:t>кривично</w:t>
      </w:r>
      <w:r>
        <w:rPr>
          <w:color w:val="231F20"/>
          <w:spacing w:val="-9"/>
          <w:sz w:val="22"/>
        </w:rPr>
        <w:t> </w:t>
      </w:r>
      <w:r>
        <w:rPr>
          <w:color w:val="231F20"/>
          <w:spacing w:val="-8"/>
          <w:sz w:val="22"/>
        </w:rPr>
        <w:t>дело назива</w:t>
      </w:r>
      <w:r>
        <w:rPr>
          <w:color w:val="231F20"/>
          <w:spacing w:val="-9"/>
          <w:sz w:val="22"/>
        </w:rPr>
        <w:t> </w:t>
      </w:r>
      <w:r>
        <w:rPr>
          <w:color w:val="231F20"/>
          <w:spacing w:val="-8"/>
          <w:sz w:val="22"/>
        </w:rPr>
        <w:t>се пасив- </w:t>
      </w:r>
      <w:r>
        <w:rPr>
          <w:color w:val="231F20"/>
          <w:spacing w:val="-2"/>
          <w:sz w:val="22"/>
        </w:rPr>
        <w:t>ним</w:t>
      </w:r>
      <w:r>
        <w:rPr>
          <w:color w:val="231F20"/>
          <w:spacing w:val="-15"/>
          <w:sz w:val="22"/>
        </w:rPr>
        <w:t> </w:t>
      </w:r>
      <w:r>
        <w:rPr>
          <w:color w:val="231F20"/>
          <w:spacing w:val="-2"/>
          <w:sz w:val="22"/>
        </w:rPr>
        <w:t>подмићивањем.</w:t>
      </w:r>
      <w:r>
        <w:rPr>
          <w:color w:val="231F20"/>
          <w:spacing w:val="-15"/>
          <w:sz w:val="22"/>
        </w:rPr>
        <w:t> </w:t>
      </w:r>
      <w:r>
        <w:rPr>
          <w:color w:val="231F20"/>
          <w:spacing w:val="-2"/>
          <w:sz w:val="22"/>
        </w:rPr>
        <w:t>Такозвано</w:t>
      </w:r>
      <w:r>
        <w:rPr>
          <w:color w:val="231F20"/>
          <w:spacing w:val="-14"/>
          <w:sz w:val="22"/>
        </w:rPr>
        <w:t> </w:t>
      </w:r>
      <w:r>
        <w:rPr>
          <w:color w:val="231F20"/>
          <w:spacing w:val="-2"/>
          <w:sz w:val="22"/>
        </w:rPr>
        <w:t>право</w:t>
      </w:r>
      <w:r>
        <w:rPr>
          <w:color w:val="231F20"/>
          <w:spacing w:val="-15"/>
          <w:sz w:val="22"/>
        </w:rPr>
        <w:t> </w:t>
      </w:r>
      <w:r>
        <w:rPr>
          <w:color w:val="231F20"/>
          <w:spacing w:val="-2"/>
          <w:sz w:val="22"/>
        </w:rPr>
        <w:t>пасивно</w:t>
      </w:r>
      <w:r>
        <w:rPr>
          <w:color w:val="231F20"/>
          <w:spacing w:val="-14"/>
          <w:sz w:val="22"/>
        </w:rPr>
        <w:t> </w:t>
      </w:r>
      <w:r>
        <w:rPr>
          <w:color w:val="231F20"/>
          <w:spacing w:val="-2"/>
          <w:sz w:val="22"/>
        </w:rPr>
        <w:t>подмићивање</w:t>
      </w:r>
      <w:r>
        <w:rPr>
          <w:color w:val="231F20"/>
          <w:spacing w:val="-15"/>
          <w:sz w:val="22"/>
        </w:rPr>
        <w:t> </w:t>
      </w:r>
      <w:r>
        <w:rPr>
          <w:color w:val="231F20"/>
          <w:spacing w:val="-2"/>
          <w:sz w:val="22"/>
        </w:rPr>
        <w:t>пред- </w:t>
      </w:r>
      <w:r>
        <w:rPr>
          <w:color w:val="231F20"/>
          <w:w w:val="90"/>
          <w:sz w:val="22"/>
        </w:rPr>
        <w:t>виђено је у ставу 1, који гласи: </w:t>
      </w:r>
      <w:r>
        <w:rPr>
          <w:i/>
          <w:color w:val="231F20"/>
          <w:w w:val="90"/>
          <w:sz w:val="22"/>
        </w:rPr>
        <w:t>Службено</w:t>
      </w:r>
      <w:r>
        <w:rPr>
          <w:i/>
          <w:color w:val="231F20"/>
          <w:spacing w:val="-7"/>
          <w:w w:val="90"/>
          <w:sz w:val="22"/>
        </w:rPr>
        <w:t> </w:t>
      </w:r>
      <w:r>
        <w:rPr>
          <w:i/>
          <w:color w:val="231F20"/>
          <w:w w:val="90"/>
          <w:sz w:val="22"/>
        </w:rPr>
        <w:t>лице</w:t>
      </w:r>
      <w:r>
        <w:rPr>
          <w:i/>
          <w:color w:val="231F20"/>
          <w:spacing w:val="-7"/>
          <w:w w:val="90"/>
          <w:sz w:val="22"/>
        </w:rPr>
        <w:t> </w:t>
      </w:r>
      <w:r>
        <w:rPr>
          <w:i/>
          <w:color w:val="231F20"/>
          <w:w w:val="90"/>
          <w:sz w:val="22"/>
        </w:rPr>
        <w:t>које</w:t>
      </w:r>
      <w:r>
        <w:rPr>
          <w:i/>
          <w:color w:val="231F20"/>
          <w:spacing w:val="-7"/>
          <w:w w:val="90"/>
          <w:sz w:val="22"/>
        </w:rPr>
        <w:t> </w:t>
      </w:r>
      <w:r>
        <w:rPr>
          <w:i/>
          <w:color w:val="231F20"/>
          <w:w w:val="90"/>
          <w:sz w:val="22"/>
        </w:rPr>
        <w:t>непосредно</w:t>
      </w:r>
      <w:r>
        <w:rPr>
          <w:i/>
          <w:color w:val="231F20"/>
          <w:spacing w:val="-7"/>
          <w:w w:val="90"/>
          <w:sz w:val="22"/>
        </w:rPr>
        <w:t> </w:t>
      </w:r>
      <w:r>
        <w:rPr>
          <w:i/>
          <w:color w:val="231F20"/>
          <w:w w:val="90"/>
          <w:sz w:val="22"/>
        </w:rPr>
        <w:t>или</w:t>
      </w:r>
      <w:r>
        <w:rPr>
          <w:i/>
          <w:color w:val="231F20"/>
          <w:spacing w:val="-7"/>
          <w:w w:val="90"/>
          <w:sz w:val="22"/>
        </w:rPr>
        <w:t> </w:t>
      </w:r>
      <w:r>
        <w:rPr>
          <w:i/>
          <w:color w:val="231F20"/>
          <w:w w:val="90"/>
          <w:sz w:val="22"/>
        </w:rPr>
        <w:t>по-</w:t>
      </w:r>
      <w:r>
        <w:rPr>
          <w:i/>
          <w:color w:val="231F20"/>
          <w:w w:val="90"/>
          <w:sz w:val="22"/>
        </w:rPr>
        <w:t> средно захтева или прими поклон или другу корист или које прими </w:t>
      </w:r>
      <w:r>
        <w:rPr>
          <w:i/>
          <w:color w:val="231F20"/>
          <w:w w:val="85"/>
          <w:sz w:val="22"/>
        </w:rPr>
        <w:t>обећање поклона или друге користи за себе или другог да у оквиру свог службеног овлашћења или у вези са својим службеним овлашћењем из- врши службену радњу коју не би смело извршити или да не изврши служ- </w:t>
      </w:r>
      <w:r>
        <w:rPr>
          <w:i/>
          <w:color w:val="231F20"/>
          <w:w w:val="90"/>
          <w:sz w:val="22"/>
        </w:rPr>
        <w:t>бену радњу коју би морало извршити, казниће се затвором од две до дванаест година. </w:t>
      </w:r>
      <w:r>
        <w:rPr>
          <w:color w:val="231F20"/>
          <w:w w:val="90"/>
          <w:sz w:val="22"/>
        </w:rPr>
        <w:t>За постојање кривичног дела неопходно је да служ- </w:t>
      </w:r>
      <w:r>
        <w:rPr>
          <w:color w:val="231F20"/>
          <w:spacing w:val="-8"/>
          <w:sz w:val="22"/>
        </w:rPr>
        <w:t>бена радња због које се прима мито спада у делокруг овлашћења из- </w:t>
      </w:r>
      <w:r>
        <w:rPr>
          <w:color w:val="231F20"/>
          <w:w w:val="90"/>
          <w:sz w:val="22"/>
        </w:rPr>
        <w:t>вршиоца. Није потребно да је извршено оно због чега се мито захтева, </w:t>
      </w:r>
      <w:r>
        <w:rPr>
          <w:color w:val="231F20"/>
          <w:spacing w:val="-6"/>
          <w:sz w:val="22"/>
        </w:rPr>
        <w:t>прима</w:t>
      </w:r>
      <w:r>
        <w:rPr>
          <w:color w:val="231F20"/>
          <w:spacing w:val="-7"/>
          <w:sz w:val="22"/>
        </w:rPr>
        <w:t> </w:t>
      </w:r>
      <w:r>
        <w:rPr>
          <w:color w:val="231F20"/>
          <w:spacing w:val="-6"/>
          <w:sz w:val="22"/>
        </w:rPr>
        <w:t>или</w:t>
      </w:r>
      <w:r>
        <w:rPr>
          <w:color w:val="231F20"/>
          <w:spacing w:val="-7"/>
          <w:sz w:val="22"/>
        </w:rPr>
        <w:t> </w:t>
      </w:r>
      <w:r>
        <w:rPr>
          <w:color w:val="231F20"/>
          <w:spacing w:val="-6"/>
          <w:sz w:val="22"/>
        </w:rPr>
        <w:t>прихвата</w:t>
      </w:r>
      <w:r>
        <w:rPr>
          <w:color w:val="231F20"/>
          <w:spacing w:val="-7"/>
          <w:sz w:val="22"/>
        </w:rPr>
        <w:t> </w:t>
      </w:r>
      <w:r>
        <w:rPr>
          <w:color w:val="231F20"/>
          <w:spacing w:val="-6"/>
          <w:sz w:val="22"/>
        </w:rPr>
        <w:t>обећање</w:t>
      </w:r>
      <w:r>
        <w:rPr>
          <w:color w:val="231F20"/>
          <w:spacing w:val="-7"/>
          <w:sz w:val="22"/>
        </w:rPr>
        <w:t> </w:t>
      </w:r>
      <w:r>
        <w:rPr>
          <w:color w:val="231F20"/>
          <w:spacing w:val="-6"/>
          <w:sz w:val="22"/>
        </w:rPr>
        <w:t>мита.</w:t>
      </w:r>
      <w:r>
        <w:rPr>
          <w:color w:val="231F20"/>
          <w:spacing w:val="-7"/>
          <w:sz w:val="22"/>
        </w:rPr>
        <w:t> </w:t>
      </w:r>
      <w:r>
        <w:rPr>
          <w:color w:val="231F20"/>
          <w:spacing w:val="-6"/>
          <w:sz w:val="22"/>
        </w:rPr>
        <w:t>Није</w:t>
      </w:r>
      <w:r>
        <w:rPr>
          <w:color w:val="231F20"/>
          <w:spacing w:val="-7"/>
          <w:sz w:val="22"/>
        </w:rPr>
        <w:t> </w:t>
      </w:r>
      <w:r>
        <w:rPr>
          <w:color w:val="231F20"/>
          <w:spacing w:val="-6"/>
          <w:sz w:val="22"/>
        </w:rPr>
        <w:t>битна</w:t>
      </w:r>
      <w:r>
        <w:rPr>
          <w:color w:val="231F20"/>
          <w:spacing w:val="-7"/>
          <w:sz w:val="22"/>
        </w:rPr>
        <w:t> </w:t>
      </w:r>
      <w:r>
        <w:rPr>
          <w:color w:val="231F20"/>
          <w:spacing w:val="-6"/>
          <w:sz w:val="22"/>
        </w:rPr>
        <w:t>вредност</w:t>
      </w:r>
      <w:r>
        <w:rPr>
          <w:color w:val="231F20"/>
          <w:spacing w:val="-7"/>
          <w:sz w:val="22"/>
        </w:rPr>
        <w:t> </w:t>
      </w:r>
      <w:r>
        <w:rPr>
          <w:color w:val="231F20"/>
          <w:spacing w:val="-6"/>
          <w:sz w:val="22"/>
        </w:rPr>
        <w:t>примљеног </w:t>
      </w:r>
      <w:r>
        <w:rPr>
          <w:color w:val="231F20"/>
          <w:spacing w:val="-4"/>
          <w:sz w:val="22"/>
        </w:rPr>
        <w:t>или</w:t>
      </w:r>
      <w:r>
        <w:rPr>
          <w:color w:val="231F20"/>
          <w:spacing w:val="-5"/>
          <w:sz w:val="22"/>
        </w:rPr>
        <w:t> </w:t>
      </w:r>
      <w:r>
        <w:rPr>
          <w:color w:val="231F20"/>
          <w:spacing w:val="-4"/>
          <w:sz w:val="22"/>
        </w:rPr>
        <w:t>обећаног</w:t>
      </w:r>
      <w:r>
        <w:rPr>
          <w:color w:val="231F20"/>
          <w:spacing w:val="-5"/>
          <w:sz w:val="22"/>
        </w:rPr>
        <w:t> </w:t>
      </w:r>
      <w:r>
        <w:rPr>
          <w:color w:val="231F20"/>
          <w:spacing w:val="-4"/>
          <w:sz w:val="22"/>
        </w:rPr>
        <w:t>поклона</w:t>
      </w:r>
      <w:r>
        <w:rPr>
          <w:color w:val="231F20"/>
          <w:spacing w:val="-5"/>
          <w:sz w:val="22"/>
        </w:rPr>
        <w:t> </w:t>
      </w:r>
      <w:r>
        <w:rPr>
          <w:color w:val="231F20"/>
          <w:spacing w:val="-4"/>
          <w:sz w:val="22"/>
        </w:rPr>
        <w:t>или</w:t>
      </w:r>
      <w:r>
        <w:rPr>
          <w:color w:val="231F20"/>
          <w:spacing w:val="-5"/>
          <w:sz w:val="22"/>
        </w:rPr>
        <w:t> </w:t>
      </w:r>
      <w:r>
        <w:rPr>
          <w:color w:val="231F20"/>
          <w:spacing w:val="-4"/>
          <w:sz w:val="22"/>
        </w:rPr>
        <w:t>друге</w:t>
      </w:r>
      <w:r>
        <w:rPr>
          <w:color w:val="231F20"/>
          <w:spacing w:val="-5"/>
          <w:sz w:val="22"/>
        </w:rPr>
        <w:t> </w:t>
      </w:r>
      <w:r>
        <w:rPr>
          <w:color w:val="231F20"/>
          <w:spacing w:val="-4"/>
          <w:sz w:val="22"/>
        </w:rPr>
        <w:t>користи.</w:t>
      </w:r>
      <w:r>
        <w:rPr>
          <w:color w:val="231F20"/>
          <w:spacing w:val="-5"/>
          <w:sz w:val="22"/>
        </w:rPr>
        <w:t> </w:t>
      </w:r>
      <w:r>
        <w:rPr>
          <w:color w:val="231F20"/>
          <w:spacing w:val="-4"/>
          <w:sz w:val="22"/>
        </w:rPr>
        <w:t>У</w:t>
      </w:r>
      <w:r>
        <w:rPr>
          <w:color w:val="231F20"/>
          <w:spacing w:val="-5"/>
          <w:sz w:val="22"/>
        </w:rPr>
        <w:t> </w:t>
      </w:r>
      <w:r>
        <w:rPr>
          <w:color w:val="231F20"/>
          <w:spacing w:val="-4"/>
          <w:sz w:val="22"/>
        </w:rPr>
        <w:t>ставу</w:t>
      </w:r>
      <w:r>
        <w:rPr>
          <w:color w:val="231F20"/>
          <w:spacing w:val="-5"/>
          <w:sz w:val="22"/>
        </w:rPr>
        <w:t> </w:t>
      </w:r>
      <w:r>
        <w:rPr>
          <w:color w:val="231F20"/>
          <w:spacing w:val="-4"/>
          <w:sz w:val="22"/>
        </w:rPr>
        <w:t>2.</w:t>
      </w:r>
      <w:r>
        <w:rPr>
          <w:color w:val="231F20"/>
          <w:spacing w:val="-5"/>
          <w:sz w:val="22"/>
        </w:rPr>
        <w:t> </w:t>
      </w:r>
      <w:r>
        <w:rPr>
          <w:color w:val="231F20"/>
          <w:spacing w:val="-4"/>
          <w:sz w:val="22"/>
        </w:rPr>
        <w:t>предвиђено </w:t>
      </w:r>
      <w:r>
        <w:rPr>
          <w:color w:val="231F20"/>
          <w:spacing w:val="-5"/>
          <w:sz w:val="22"/>
        </w:rPr>
        <w:t>је</w:t>
      </w:r>
    </w:p>
    <w:p>
      <w:pPr>
        <w:spacing w:after="0" w:line="237" w:lineRule="auto"/>
        <w:jc w:val="both"/>
        <w:rPr>
          <w:sz w:val="22"/>
        </w:rPr>
        <w:sectPr>
          <w:pgSz w:w="9080" w:h="13610"/>
          <w:pgMar w:header="0" w:footer="865" w:top="1000" w:bottom="1060" w:left="440" w:right="560"/>
        </w:sectPr>
      </w:pPr>
    </w:p>
    <w:p>
      <w:pPr>
        <w:spacing w:line="237" w:lineRule="auto" w:before="88"/>
        <w:ind w:left="689" w:right="568" w:firstLine="0"/>
        <w:jc w:val="right"/>
        <w:rPr>
          <w:sz w:val="22"/>
        </w:rPr>
      </w:pPr>
      <w:r>
        <w:rPr>
          <w:color w:val="231F20"/>
          <w:spacing w:val="-6"/>
          <w:sz w:val="22"/>
        </w:rPr>
        <w:t>неправо</w:t>
      </w:r>
      <w:r>
        <w:rPr>
          <w:color w:val="231F20"/>
          <w:spacing w:val="-27"/>
          <w:sz w:val="22"/>
        </w:rPr>
        <w:t> </w:t>
      </w:r>
      <w:r>
        <w:rPr>
          <w:color w:val="231F20"/>
          <w:spacing w:val="-6"/>
          <w:sz w:val="22"/>
        </w:rPr>
        <w:t>пасивно</w:t>
      </w:r>
      <w:r>
        <w:rPr>
          <w:color w:val="231F20"/>
          <w:spacing w:val="-25"/>
          <w:sz w:val="22"/>
        </w:rPr>
        <w:t> </w:t>
      </w:r>
      <w:r>
        <w:rPr>
          <w:color w:val="231F20"/>
          <w:spacing w:val="-6"/>
          <w:sz w:val="22"/>
        </w:rPr>
        <w:t>подмићивање,</w:t>
      </w:r>
      <w:r>
        <w:rPr>
          <w:color w:val="231F20"/>
          <w:spacing w:val="-25"/>
          <w:sz w:val="22"/>
        </w:rPr>
        <w:t> </w:t>
      </w:r>
      <w:r>
        <w:rPr>
          <w:color w:val="231F20"/>
          <w:spacing w:val="-6"/>
          <w:sz w:val="22"/>
        </w:rPr>
        <w:t>као</w:t>
      </w:r>
      <w:r>
        <w:rPr>
          <w:color w:val="231F20"/>
          <w:spacing w:val="-25"/>
          <w:sz w:val="22"/>
        </w:rPr>
        <w:t> </w:t>
      </w:r>
      <w:r>
        <w:rPr>
          <w:color w:val="231F20"/>
          <w:spacing w:val="-6"/>
          <w:sz w:val="22"/>
        </w:rPr>
        <w:t>лакше</w:t>
      </w:r>
      <w:r>
        <w:rPr>
          <w:color w:val="231F20"/>
          <w:spacing w:val="-25"/>
          <w:sz w:val="22"/>
        </w:rPr>
        <w:t> </w:t>
      </w:r>
      <w:r>
        <w:rPr>
          <w:color w:val="231F20"/>
          <w:spacing w:val="-6"/>
          <w:sz w:val="22"/>
        </w:rPr>
        <w:t>од</w:t>
      </w:r>
      <w:r>
        <w:rPr>
          <w:color w:val="231F20"/>
          <w:spacing w:val="-25"/>
          <w:sz w:val="22"/>
        </w:rPr>
        <w:t> </w:t>
      </w:r>
      <w:r>
        <w:rPr>
          <w:color w:val="231F20"/>
          <w:spacing w:val="-6"/>
          <w:sz w:val="22"/>
        </w:rPr>
        <w:t>правог.</w:t>
      </w:r>
      <w:r>
        <w:rPr>
          <w:color w:val="231F20"/>
          <w:spacing w:val="-25"/>
          <w:sz w:val="22"/>
        </w:rPr>
        <w:t> </w:t>
      </w:r>
      <w:r>
        <w:rPr>
          <w:color w:val="231F20"/>
          <w:spacing w:val="-6"/>
          <w:sz w:val="22"/>
        </w:rPr>
        <w:t>Разлика</w:t>
      </w:r>
      <w:r>
        <w:rPr>
          <w:color w:val="231F20"/>
          <w:spacing w:val="-25"/>
          <w:sz w:val="22"/>
        </w:rPr>
        <w:t> </w:t>
      </w:r>
      <w:r>
        <w:rPr>
          <w:color w:val="231F20"/>
          <w:spacing w:val="-6"/>
          <w:sz w:val="22"/>
        </w:rPr>
        <w:t>постоји само</w:t>
      </w:r>
      <w:r>
        <w:rPr>
          <w:color w:val="231F20"/>
          <w:spacing w:val="-17"/>
          <w:sz w:val="22"/>
        </w:rPr>
        <w:t> </w:t>
      </w:r>
      <w:r>
        <w:rPr>
          <w:color w:val="231F20"/>
          <w:spacing w:val="-6"/>
          <w:sz w:val="22"/>
        </w:rPr>
        <w:t>у</w:t>
      </w:r>
      <w:r>
        <w:rPr>
          <w:color w:val="231F20"/>
          <w:spacing w:val="-15"/>
          <w:sz w:val="22"/>
        </w:rPr>
        <w:t> </w:t>
      </w:r>
      <w:r>
        <w:rPr>
          <w:color w:val="231F20"/>
          <w:spacing w:val="-6"/>
          <w:sz w:val="22"/>
        </w:rPr>
        <w:t>погледу</w:t>
      </w:r>
      <w:r>
        <w:rPr>
          <w:color w:val="231F20"/>
          <w:spacing w:val="-15"/>
          <w:sz w:val="22"/>
        </w:rPr>
        <w:t> </w:t>
      </w:r>
      <w:r>
        <w:rPr>
          <w:color w:val="231F20"/>
          <w:spacing w:val="-6"/>
          <w:sz w:val="22"/>
        </w:rPr>
        <w:t>радње</w:t>
      </w:r>
      <w:r>
        <w:rPr>
          <w:color w:val="231F20"/>
          <w:spacing w:val="-15"/>
          <w:sz w:val="22"/>
        </w:rPr>
        <w:t> </w:t>
      </w:r>
      <w:r>
        <w:rPr>
          <w:color w:val="231F20"/>
          <w:spacing w:val="-6"/>
          <w:sz w:val="22"/>
        </w:rPr>
        <w:t>због</w:t>
      </w:r>
      <w:r>
        <w:rPr>
          <w:color w:val="231F20"/>
          <w:spacing w:val="-15"/>
          <w:sz w:val="22"/>
        </w:rPr>
        <w:t> </w:t>
      </w:r>
      <w:r>
        <w:rPr>
          <w:color w:val="231F20"/>
          <w:spacing w:val="-6"/>
          <w:sz w:val="22"/>
        </w:rPr>
        <w:t>које</w:t>
      </w:r>
      <w:r>
        <w:rPr>
          <w:color w:val="231F20"/>
          <w:spacing w:val="-15"/>
          <w:sz w:val="22"/>
        </w:rPr>
        <w:t> </w:t>
      </w:r>
      <w:r>
        <w:rPr>
          <w:color w:val="231F20"/>
          <w:spacing w:val="-6"/>
          <w:sz w:val="22"/>
        </w:rPr>
        <w:t>се</w:t>
      </w:r>
      <w:r>
        <w:rPr>
          <w:color w:val="231F20"/>
          <w:spacing w:val="-15"/>
          <w:sz w:val="22"/>
        </w:rPr>
        <w:t> </w:t>
      </w:r>
      <w:r>
        <w:rPr>
          <w:color w:val="231F20"/>
          <w:spacing w:val="-6"/>
          <w:sz w:val="22"/>
        </w:rPr>
        <w:t>врши</w:t>
      </w:r>
      <w:r>
        <w:rPr>
          <w:color w:val="231F20"/>
          <w:spacing w:val="-15"/>
          <w:sz w:val="22"/>
        </w:rPr>
        <w:t> </w:t>
      </w:r>
      <w:r>
        <w:rPr>
          <w:color w:val="231F20"/>
          <w:spacing w:val="-6"/>
          <w:sz w:val="22"/>
        </w:rPr>
        <w:t>подмићивање,</w:t>
      </w:r>
      <w:r>
        <w:rPr>
          <w:color w:val="231F20"/>
          <w:spacing w:val="-15"/>
          <w:sz w:val="22"/>
        </w:rPr>
        <w:t> </w:t>
      </w:r>
      <w:r>
        <w:rPr>
          <w:color w:val="231F20"/>
          <w:spacing w:val="-6"/>
          <w:sz w:val="22"/>
        </w:rPr>
        <w:t>јер</w:t>
      </w:r>
      <w:r>
        <w:rPr>
          <w:color w:val="231F20"/>
          <w:spacing w:val="-15"/>
          <w:sz w:val="22"/>
        </w:rPr>
        <w:t> </w:t>
      </w:r>
      <w:r>
        <w:rPr>
          <w:color w:val="231F20"/>
          <w:spacing w:val="-6"/>
          <w:sz w:val="22"/>
        </w:rPr>
        <w:t>се</w:t>
      </w:r>
      <w:r>
        <w:rPr>
          <w:color w:val="231F20"/>
          <w:spacing w:val="-15"/>
          <w:sz w:val="22"/>
        </w:rPr>
        <w:t> </w:t>
      </w:r>
      <w:r>
        <w:rPr>
          <w:color w:val="231F20"/>
          <w:spacing w:val="-6"/>
          <w:sz w:val="22"/>
        </w:rPr>
        <w:t>код</w:t>
      </w:r>
      <w:r>
        <w:rPr>
          <w:color w:val="231F20"/>
          <w:spacing w:val="-15"/>
          <w:sz w:val="22"/>
        </w:rPr>
        <w:t> </w:t>
      </w:r>
      <w:r>
        <w:rPr>
          <w:color w:val="231F20"/>
          <w:spacing w:val="-6"/>
          <w:sz w:val="22"/>
        </w:rPr>
        <w:t>не- правог</w:t>
      </w:r>
      <w:r>
        <w:rPr>
          <w:color w:val="231F20"/>
          <w:spacing w:val="-28"/>
          <w:sz w:val="22"/>
        </w:rPr>
        <w:t> </w:t>
      </w:r>
      <w:r>
        <w:rPr>
          <w:color w:val="231F20"/>
          <w:spacing w:val="-6"/>
          <w:sz w:val="22"/>
        </w:rPr>
        <w:t>пасивног</w:t>
      </w:r>
      <w:r>
        <w:rPr>
          <w:color w:val="231F20"/>
          <w:spacing w:val="-26"/>
          <w:sz w:val="22"/>
        </w:rPr>
        <w:t> </w:t>
      </w:r>
      <w:r>
        <w:rPr>
          <w:color w:val="231F20"/>
          <w:spacing w:val="-6"/>
          <w:sz w:val="22"/>
        </w:rPr>
        <w:t>подмићивања</w:t>
      </w:r>
      <w:r>
        <w:rPr>
          <w:color w:val="231F20"/>
          <w:spacing w:val="-26"/>
          <w:sz w:val="22"/>
        </w:rPr>
        <w:t> </w:t>
      </w:r>
      <w:r>
        <w:rPr>
          <w:color w:val="231F20"/>
          <w:spacing w:val="-6"/>
          <w:sz w:val="22"/>
        </w:rPr>
        <w:t>ради</w:t>
      </w:r>
      <w:r>
        <w:rPr>
          <w:color w:val="231F20"/>
          <w:spacing w:val="-26"/>
          <w:sz w:val="22"/>
        </w:rPr>
        <w:t> </w:t>
      </w:r>
      <w:r>
        <w:rPr>
          <w:color w:val="231F20"/>
          <w:spacing w:val="-6"/>
          <w:sz w:val="22"/>
        </w:rPr>
        <w:t>о</w:t>
      </w:r>
      <w:r>
        <w:rPr>
          <w:color w:val="231F20"/>
          <w:spacing w:val="-26"/>
          <w:sz w:val="22"/>
        </w:rPr>
        <w:t> </w:t>
      </w:r>
      <w:r>
        <w:rPr>
          <w:color w:val="231F20"/>
          <w:spacing w:val="-6"/>
          <w:sz w:val="22"/>
        </w:rPr>
        <w:t>извршењу</w:t>
      </w:r>
      <w:r>
        <w:rPr>
          <w:color w:val="231F20"/>
          <w:spacing w:val="-26"/>
          <w:sz w:val="22"/>
        </w:rPr>
        <w:t> </w:t>
      </w:r>
      <w:r>
        <w:rPr>
          <w:color w:val="231F20"/>
          <w:spacing w:val="-6"/>
          <w:sz w:val="22"/>
        </w:rPr>
        <w:t>службене</w:t>
      </w:r>
      <w:r>
        <w:rPr>
          <w:color w:val="231F20"/>
          <w:spacing w:val="-26"/>
          <w:sz w:val="22"/>
        </w:rPr>
        <w:t> </w:t>
      </w:r>
      <w:r>
        <w:rPr>
          <w:color w:val="231F20"/>
          <w:spacing w:val="-6"/>
          <w:sz w:val="22"/>
        </w:rPr>
        <w:t>радње</w:t>
      </w:r>
      <w:r>
        <w:rPr>
          <w:color w:val="231F20"/>
          <w:spacing w:val="-26"/>
          <w:sz w:val="22"/>
        </w:rPr>
        <w:t> </w:t>
      </w:r>
      <w:r>
        <w:rPr>
          <w:color w:val="231F20"/>
          <w:spacing w:val="-6"/>
          <w:sz w:val="22"/>
        </w:rPr>
        <w:t>која би</w:t>
      </w:r>
      <w:r>
        <w:rPr>
          <w:color w:val="231F20"/>
          <w:spacing w:val="-27"/>
          <w:sz w:val="22"/>
        </w:rPr>
        <w:t> </w:t>
      </w:r>
      <w:r>
        <w:rPr>
          <w:color w:val="231F20"/>
          <w:spacing w:val="-6"/>
          <w:sz w:val="22"/>
        </w:rPr>
        <w:t>се</w:t>
      </w:r>
      <w:r>
        <w:rPr>
          <w:color w:val="231F20"/>
          <w:spacing w:val="-25"/>
          <w:sz w:val="22"/>
        </w:rPr>
        <w:t> </w:t>
      </w:r>
      <w:r>
        <w:rPr>
          <w:color w:val="231F20"/>
          <w:spacing w:val="-6"/>
          <w:sz w:val="22"/>
        </w:rPr>
        <w:t>морала</w:t>
      </w:r>
      <w:r>
        <w:rPr>
          <w:color w:val="231F20"/>
          <w:spacing w:val="-25"/>
          <w:sz w:val="22"/>
        </w:rPr>
        <w:t> </w:t>
      </w:r>
      <w:r>
        <w:rPr>
          <w:color w:val="231F20"/>
          <w:spacing w:val="-6"/>
          <w:sz w:val="22"/>
        </w:rPr>
        <w:t>извршити</w:t>
      </w:r>
      <w:r>
        <w:rPr>
          <w:color w:val="231F20"/>
          <w:spacing w:val="-25"/>
          <w:sz w:val="22"/>
        </w:rPr>
        <w:t> </w:t>
      </w:r>
      <w:r>
        <w:rPr>
          <w:color w:val="231F20"/>
          <w:spacing w:val="-6"/>
          <w:sz w:val="22"/>
        </w:rPr>
        <w:t>или</w:t>
      </w:r>
      <w:r>
        <w:rPr>
          <w:color w:val="231F20"/>
          <w:spacing w:val="-25"/>
          <w:sz w:val="22"/>
        </w:rPr>
        <w:t> </w:t>
      </w:r>
      <w:r>
        <w:rPr>
          <w:color w:val="231F20"/>
          <w:spacing w:val="-6"/>
          <w:sz w:val="22"/>
        </w:rPr>
        <w:t>о</w:t>
      </w:r>
      <w:r>
        <w:rPr>
          <w:color w:val="231F20"/>
          <w:spacing w:val="-25"/>
          <w:sz w:val="22"/>
        </w:rPr>
        <w:t> </w:t>
      </w:r>
      <w:r>
        <w:rPr>
          <w:color w:val="231F20"/>
          <w:spacing w:val="-6"/>
          <w:sz w:val="22"/>
        </w:rPr>
        <w:t>невршењу</w:t>
      </w:r>
      <w:r>
        <w:rPr>
          <w:color w:val="231F20"/>
          <w:spacing w:val="-25"/>
          <w:sz w:val="22"/>
        </w:rPr>
        <w:t> </w:t>
      </w:r>
      <w:r>
        <w:rPr>
          <w:color w:val="231F20"/>
          <w:spacing w:val="-6"/>
          <w:sz w:val="22"/>
        </w:rPr>
        <w:t>службене</w:t>
      </w:r>
      <w:r>
        <w:rPr>
          <w:color w:val="231F20"/>
          <w:spacing w:val="-25"/>
          <w:sz w:val="22"/>
        </w:rPr>
        <w:t> </w:t>
      </w:r>
      <w:r>
        <w:rPr>
          <w:color w:val="231F20"/>
          <w:spacing w:val="-6"/>
          <w:sz w:val="22"/>
        </w:rPr>
        <w:t>радње</w:t>
      </w:r>
      <w:r>
        <w:rPr>
          <w:color w:val="231F20"/>
          <w:spacing w:val="-25"/>
          <w:sz w:val="22"/>
        </w:rPr>
        <w:t> </w:t>
      </w:r>
      <w:r>
        <w:rPr>
          <w:color w:val="231F20"/>
          <w:spacing w:val="-6"/>
          <w:sz w:val="22"/>
        </w:rPr>
        <w:t>која</w:t>
      </w:r>
      <w:r>
        <w:rPr>
          <w:color w:val="231F20"/>
          <w:spacing w:val="-25"/>
          <w:sz w:val="22"/>
        </w:rPr>
        <w:t> </w:t>
      </w:r>
      <w:r>
        <w:rPr>
          <w:color w:val="231F20"/>
          <w:spacing w:val="-6"/>
          <w:sz w:val="22"/>
        </w:rPr>
        <w:t>се</w:t>
      </w:r>
      <w:r>
        <w:rPr>
          <w:color w:val="231F20"/>
          <w:spacing w:val="-25"/>
          <w:sz w:val="22"/>
        </w:rPr>
        <w:t> </w:t>
      </w:r>
      <w:r>
        <w:rPr>
          <w:color w:val="231F20"/>
          <w:spacing w:val="-6"/>
          <w:sz w:val="22"/>
        </w:rPr>
        <w:t>не</w:t>
      </w:r>
      <w:r>
        <w:rPr>
          <w:color w:val="231F20"/>
          <w:spacing w:val="-25"/>
          <w:sz w:val="22"/>
        </w:rPr>
        <w:t> </w:t>
      </w:r>
      <w:r>
        <w:rPr>
          <w:color w:val="231F20"/>
          <w:spacing w:val="-6"/>
          <w:sz w:val="22"/>
        </w:rPr>
        <w:t>би смела</w:t>
      </w:r>
      <w:r>
        <w:rPr>
          <w:color w:val="231F20"/>
          <w:spacing w:val="-14"/>
          <w:sz w:val="22"/>
        </w:rPr>
        <w:t> </w:t>
      </w:r>
      <w:r>
        <w:rPr>
          <w:color w:val="231F20"/>
          <w:spacing w:val="-6"/>
          <w:sz w:val="22"/>
        </w:rPr>
        <w:t>извршити.</w:t>
      </w:r>
      <w:r>
        <w:rPr>
          <w:color w:val="231F20"/>
          <w:spacing w:val="-12"/>
          <w:sz w:val="22"/>
        </w:rPr>
        <w:t> </w:t>
      </w:r>
      <w:r>
        <w:rPr>
          <w:color w:val="231F20"/>
          <w:spacing w:val="-6"/>
          <w:sz w:val="22"/>
        </w:rPr>
        <w:t>Следствено</w:t>
      </w:r>
      <w:r>
        <w:rPr>
          <w:color w:val="231F20"/>
          <w:spacing w:val="-12"/>
          <w:sz w:val="22"/>
        </w:rPr>
        <w:t> </w:t>
      </w:r>
      <w:r>
        <w:rPr>
          <w:color w:val="231F20"/>
          <w:spacing w:val="-6"/>
          <w:sz w:val="22"/>
        </w:rPr>
        <w:t>томе,</w:t>
      </w:r>
      <w:r>
        <w:rPr>
          <w:color w:val="231F20"/>
          <w:spacing w:val="-12"/>
          <w:sz w:val="22"/>
        </w:rPr>
        <w:t> </w:t>
      </w:r>
      <w:r>
        <w:rPr>
          <w:color w:val="231F20"/>
          <w:spacing w:val="-6"/>
          <w:sz w:val="22"/>
        </w:rPr>
        <w:t>упитно</w:t>
      </w:r>
      <w:r>
        <w:rPr>
          <w:color w:val="231F20"/>
          <w:spacing w:val="-12"/>
          <w:sz w:val="22"/>
        </w:rPr>
        <w:t> </w:t>
      </w:r>
      <w:r>
        <w:rPr>
          <w:color w:val="231F20"/>
          <w:spacing w:val="-6"/>
          <w:sz w:val="22"/>
        </w:rPr>
        <w:t>је</w:t>
      </w:r>
      <w:r>
        <w:rPr>
          <w:color w:val="231F20"/>
          <w:spacing w:val="-12"/>
          <w:sz w:val="22"/>
        </w:rPr>
        <w:t> </w:t>
      </w:r>
      <w:r>
        <w:rPr>
          <w:color w:val="231F20"/>
          <w:spacing w:val="-6"/>
          <w:sz w:val="22"/>
        </w:rPr>
        <w:t>да</w:t>
      </w:r>
      <w:r>
        <w:rPr>
          <w:color w:val="231F20"/>
          <w:spacing w:val="-12"/>
          <w:sz w:val="22"/>
        </w:rPr>
        <w:t> </w:t>
      </w:r>
      <w:r>
        <w:rPr>
          <w:color w:val="231F20"/>
          <w:spacing w:val="-6"/>
          <w:sz w:val="22"/>
        </w:rPr>
        <w:t>ли</w:t>
      </w:r>
      <w:r>
        <w:rPr>
          <w:color w:val="231F20"/>
          <w:spacing w:val="-12"/>
          <w:sz w:val="22"/>
        </w:rPr>
        <w:t> </w:t>
      </w:r>
      <w:r>
        <w:rPr>
          <w:color w:val="231F20"/>
          <w:spacing w:val="-6"/>
          <w:sz w:val="22"/>
        </w:rPr>
        <w:t>је</w:t>
      </w:r>
      <w:r>
        <w:rPr>
          <w:color w:val="231F20"/>
          <w:spacing w:val="-12"/>
          <w:sz w:val="22"/>
        </w:rPr>
        <w:t> </w:t>
      </w:r>
      <w:r>
        <w:rPr>
          <w:color w:val="231F20"/>
          <w:spacing w:val="-6"/>
          <w:sz w:val="22"/>
        </w:rPr>
        <w:t>и</w:t>
      </w:r>
      <w:r>
        <w:rPr>
          <w:color w:val="231F20"/>
          <w:spacing w:val="-12"/>
          <w:sz w:val="22"/>
        </w:rPr>
        <w:t> </w:t>
      </w:r>
      <w:r>
        <w:rPr>
          <w:color w:val="231F20"/>
          <w:spacing w:val="-6"/>
          <w:sz w:val="22"/>
        </w:rPr>
        <w:t>овде</w:t>
      </w:r>
      <w:r>
        <w:rPr>
          <w:color w:val="231F20"/>
          <w:spacing w:val="-12"/>
          <w:sz w:val="22"/>
        </w:rPr>
        <w:t> </w:t>
      </w:r>
      <w:r>
        <w:rPr>
          <w:color w:val="231F20"/>
          <w:spacing w:val="-6"/>
          <w:sz w:val="22"/>
        </w:rPr>
        <w:t>без</w:t>
      </w:r>
      <w:r>
        <w:rPr>
          <w:color w:val="231F20"/>
          <w:spacing w:val="-12"/>
          <w:sz w:val="22"/>
        </w:rPr>
        <w:t> </w:t>
      </w:r>
      <w:r>
        <w:rPr>
          <w:color w:val="231F20"/>
          <w:spacing w:val="-6"/>
          <w:sz w:val="22"/>
        </w:rPr>
        <w:t>зна- чаја</w:t>
      </w:r>
      <w:r>
        <w:rPr>
          <w:color w:val="231F20"/>
          <w:spacing w:val="-24"/>
          <w:sz w:val="22"/>
        </w:rPr>
        <w:t> </w:t>
      </w:r>
      <w:r>
        <w:rPr>
          <w:color w:val="231F20"/>
          <w:spacing w:val="-6"/>
          <w:sz w:val="22"/>
        </w:rPr>
        <w:t>вредност</w:t>
      </w:r>
      <w:r>
        <w:rPr>
          <w:color w:val="231F20"/>
          <w:spacing w:val="-24"/>
          <w:sz w:val="22"/>
        </w:rPr>
        <w:t> </w:t>
      </w:r>
      <w:r>
        <w:rPr>
          <w:color w:val="231F20"/>
          <w:spacing w:val="-6"/>
          <w:sz w:val="22"/>
        </w:rPr>
        <w:t>поклона</w:t>
      </w:r>
      <w:r>
        <w:rPr>
          <w:color w:val="231F20"/>
          <w:spacing w:val="-24"/>
          <w:sz w:val="22"/>
        </w:rPr>
        <w:t> </w:t>
      </w:r>
      <w:r>
        <w:rPr>
          <w:color w:val="231F20"/>
          <w:spacing w:val="-6"/>
          <w:sz w:val="22"/>
        </w:rPr>
        <w:t>или</w:t>
      </w:r>
      <w:r>
        <w:rPr>
          <w:color w:val="231F20"/>
          <w:spacing w:val="-24"/>
          <w:sz w:val="22"/>
        </w:rPr>
        <w:t> </w:t>
      </w:r>
      <w:r>
        <w:rPr>
          <w:color w:val="231F20"/>
          <w:spacing w:val="-6"/>
          <w:sz w:val="22"/>
        </w:rPr>
        <w:t>користи</w:t>
      </w:r>
      <w:r>
        <w:rPr>
          <w:color w:val="231F20"/>
          <w:spacing w:val="-24"/>
          <w:sz w:val="22"/>
        </w:rPr>
        <w:t> </w:t>
      </w:r>
      <w:r>
        <w:rPr>
          <w:color w:val="231F20"/>
          <w:spacing w:val="-6"/>
          <w:sz w:val="22"/>
        </w:rPr>
        <w:t>као</w:t>
      </w:r>
      <w:r>
        <w:rPr>
          <w:color w:val="231F20"/>
          <w:spacing w:val="-24"/>
          <w:sz w:val="22"/>
        </w:rPr>
        <w:t> </w:t>
      </w:r>
      <w:r>
        <w:rPr>
          <w:color w:val="231F20"/>
          <w:spacing w:val="-6"/>
          <w:sz w:val="22"/>
        </w:rPr>
        <w:t>што</w:t>
      </w:r>
      <w:r>
        <w:rPr>
          <w:color w:val="231F20"/>
          <w:spacing w:val="-24"/>
          <w:sz w:val="22"/>
        </w:rPr>
        <w:t> </w:t>
      </w:r>
      <w:r>
        <w:rPr>
          <w:color w:val="231F20"/>
          <w:spacing w:val="-6"/>
          <w:sz w:val="22"/>
        </w:rPr>
        <w:t>је</w:t>
      </w:r>
      <w:r>
        <w:rPr>
          <w:color w:val="231F20"/>
          <w:spacing w:val="-24"/>
          <w:sz w:val="22"/>
        </w:rPr>
        <w:t> </w:t>
      </w:r>
      <w:r>
        <w:rPr>
          <w:color w:val="231F20"/>
          <w:spacing w:val="-6"/>
          <w:sz w:val="22"/>
        </w:rPr>
        <w:t>то</w:t>
      </w:r>
      <w:r>
        <w:rPr>
          <w:color w:val="231F20"/>
          <w:spacing w:val="-24"/>
          <w:sz w:val="22"/>
        </w:rPr>
        <w:t> </w:t>
      </w:r>
      <w:r>
        <w:rPr>
          <w:color w:val="231F20"/>
          <w:spacing w:val="-6"/>
          <w:sz w:val="22"/>
        </w:rPr>
        <w:t>случај</w:t>
      </w:r>
      <w:r>
        <w:rPr>
          <w:color w:val="231F20"/>
          <w:spacing w:val="-24"/>
          <w:sz w:val="22"/>
        </w:rPr>
        <w:t> </w:t>
      </w:r>
      <w:r>
        <w:rPr>
          <w:color w:val="231F20"/>
          <w:spacing w:val="-6"/>
          <w:sz w:val="22"/>
        </w:rPr>
        <w:t>код</w:t>
      </w:r>
      <w:r>
        <w:rPr>
          <w:color w:val="231F20"/>
          <w:spacing w:val="-24"/>
          <w:sz w:val="22"/>
        </w:rPr>
        <w:t> </w:t>
      </w:r>
      <w:r>
        <w:rPr>
          <w:color w:val="231F20"/>
          <w:spacing w:val="-6"/>
          <w:sz w:val="22"/>
        </w:rPr>
        <w:t>правог</w:t>
      </w:r>
      <w:r>
        <w:rPr>
          <w:color w:val="231F20"/>
          <w:spacing w:val="-24"/>
          <w:sz w:val="22"/>
        </w:rPr>
        <w:t> </w:t>
      </w:r>
      <w:r>
        <w:rPr>
          <w:color w:val="231F20"/>
          <w:spacing w:val="-6"/>
          <w:sz w:val="22"/>
        </w:rPr>
        <w:t>па- сивног</w:t>
      </w:r>
      <w:r>
        <w:rPr>
          <w:color w:val="231F20"/>
          <w:spacing w:val="-14"/>
          <w:sz w:val="22"/>
        </w:rPr>
        <w:t> </w:t>
      </w:r>
      <w:r>
        <w:rPr>
          <w:color w:val="231F20"/>
          <w:spacing w:val="-6"/>
          <w:sz w:val="22"/>
        </w:rPr>
        <w:t>подмићивања,</w:t>
      </w:r>
      <w:r>
        <w:rPr>
          <w:color w:val="231F20"/>
          <w:spacing w:val="-14"/>
          <w:sz w:val="22"/>
        </w:rPr>
        <w:t> </w:t>
      </w:r>
      <w:r>
        <w:rPr>
          <w:color w:val="231F20"/>
          <w:spacing w:val="-6"/>
          <w:sz w:val="22"/>
        </w:rPr>
        <w:t>посебно</w:t>
      </w:r>
      <w:r>
        <w:rPr>
          <w:color w:val="231F20"/>
          <w:spacing w:val="-14"/>
          <w:sz w:val="22"/>
        </w:rPr>
        <w:t> </w:t>
      </w:r>
      <w:r>
        <w:rPr>
          <w:color w:val="231F20"/>
          <w:spacing w:val="-6"/>
          <w:sz w:val="22"/>
        </w:rPr>
        <w:t>ако</w:t>
      </w:r>
      <w:r>
        <w:rPr>
          <w:color w:val="231F20"/>
          <w:spacing w:val="-14"/>
          <w:sz w:val="22"/>
        </w:rPr>
        <w:t> </w:t>
      </w:r>
      <w:r>
        <w:rPr>
          <w:color w:val="231F20"/>
          <w:spacing w:val="-6"/>
          <w:sz w:val="22"/>
        </w:rPr>
        <w:t>се</w:t>
      </w:r>
      <w:r>
        <w:rPr>
          <w:color w:val="231F20"/>
          <w:spacing w:val="-14"/>
          <w:sz w:val="22"/>
        </w:rPr>
        <w:t> </w:t>
      </w:r>
      <w:r>
        <w:rPr>
          <w:color w:val="231F20"/>
          <w:spacing w:val="-6"/>
          <w:sz w:val="22"/>
        </w:rPr>
        <w:t>ради</w:t>
      </w:r>
      <w:r>
        <w:rPr>
          <w:color w:val="231F20"/>
          <w:spacing w:val="-14"/>
          <w:sz w:val="22"/>
        </w:rPr>
        <w:t> </w:t>
      </w:r>
      <w:r>
        <w:rPr>
          <w:color w:val="231F20"/>
          <w:spacing w:val="-6"/>
          <w:sz w:val="22"/>
        </w:rPr>
        <w:t>о</w:t>
      </w:r>
      <w:r>
        <w:rPr>
          <w:color w:val="231F20"/>
          <w:spacing w:val="-14"/>
          <w:sz w:val="22"/>
        </w:rPr>
        <w:t> </w:t>
      </w:r>
      <w:r>
        <w:rPr>
          <w:color w:val="231F20"/>
          <w:spacing w:val="-6"/>
          <w:sz w:val="22"/>
        </w:rPr>
        <w:t>уобичајеним</w:t>
      </w:r>
      <w:r>
        <w:rPr>
          <w:color w:val="231F20"/>
          <w:spacing w:val="-14"/>
          <w:sz w:val="22"/>
        </w:rPr>
        <w:t> </w:t>
      </w:r>
      <w:r>
        <w:rPr>
          <w:color w:val="231F20"/>
          <w:spacing w:val="-6"/>
          <w:sz w:val="22"/>
        </w:rPr>
        <w:t>поклонима мале</w:t>
      </w:r>
      <w:r>
        <w:rPr>
          <w:color w:val="231F20"/>
          <w:spacing w:val="-19"/>
          <w:sz w:val="22"/>
        </w:rPr>
        <w:t> </w:t>
      </w:r>
      <w:r>
        <w:rPr>
          <w:color w:val="231F20"/>
          <w:spacing w:val="-6"/>
          <w:sz w:val="22"/>
        </w:rPr>
        <w:t>вредности,</w:t>
      </w:r>
      <w:r>
        <w:rPr>
          <w:color w:val="231F20"/>
          <w:spacing w:val="-17"/>
          <w:sz w:val="22"/>
        </w:rPr>
        <w:t> </w:t>
      </w:r>
      <w:r>
        <w:rPr>
          <w:color w:val="231F20"/>
          <w:spacing w:val="-6"/>
          <w:sz w:val="22"/>
        </w:rPr>
        <w:t>а</w:t>
      </w:r>
      <w:r>
        <w:rPr>
          <w:color w:val="231F20"/>
          <w:spacing w:val="-17"/>
          <w:sz w:val="22"/>
        </w:rPr>
        <w:t> </w:t>
      </w:r>
      <w:r>
        <w:rPr>
          <w:color w:val="231F20"/>
          <w:spacing w:val="-6"/>
          <w:sz w:val="22"/>
        </w:rPr>
        <w:t>поготову</w:t>
      </w:r>
      <w:r>
        <w:rPr>
          <w:color w:val="231F20"/>
          <w:spacing w:val="-17"/>
          <w:sz w:val="22"/>
        </w:rPr>
        <w:t> </w:t>
      </w:r>
      <w:r>
        <w:rPr>
          <w:color w:val="231F20"/>
          <w:spacing w:val="-6"/>
          <w:sz w:val="22"/>
        </w:rPr>
        <w:t>накнадно</w:t>
      </w:r>
      <w:r>
        <w:rPr>
          <w:color w:val="231F20"/>
          <w:spacing w:val="-18"/>
          <w:sz w:val="22"/>
        </w:rPr>
        <w:t> </w:t>
      </w:r>
      <w:r>
        <w:rPr>
          <w:color w:val="231F20"/>
          <w:spacing w:val="-6"/>
          <w:sz w:val="22"/>
        </w:rPr>
        <w:t>датим</w:t>
      </w:r>
      <w:r>
        <w:rPr>
          <w:color w:val="231F20"/>
          <w:spacing w:val="-17"/>
          <w:sz w:val="22"/>
        </w:rPr>
        <w:t> </w:t>
      </w:r>
      <w:r>
        <w:rPr>
          <w:color w:val="231F20"/>
          <w:spacing w:val="-6"/>
          <w:sz w:val="22"/>
        </w:rPr>
        <w:t>као</w:t>
      </w:r>
      <w:r>
        <w:rPr>
          <w:color w:val="231F20"/>
          <w:spacing w:val="-17"/>
          <w:sz w:val="22"/>
        </w:rPr>
        <w:t> </w:t>
      </w:r>
      <w:r>
        <w:rPr>
          <w:color w:val="231F20"/>
          <w:spacing w:val="-6"/>
          <w:sz w:val="22"/>
        </w:rPr>
        <w:t>код</w:t>
      </w:r>
      <w:r>
        <w:rPr>
          <w:color w:val="231F20"/>
          <w:spacing w:val="-17"/>
          <w:sz w:val="22"/>
        </w:rPr>
        <w:t> </w:t>
      </w:r>
      <w:r>
        <w:rPr>
          <w:color w:val="231F20"/>
          <w:spacing w:val="-6"/>
          <w:sz w:val="22"/>
        </w:rPr>
        <w:t>облика</w:t>
      </w:r>
      <w:r>
        <w:rPr>
          <w:color w:val="231F20"/>
          <w:spacing w:val="-17"/>
          <w:sz w:val="22"/>
        </w:rPr>
        <w:t> </w:t>
      </w:r>
      <w:r>
        <w:rPr>
          <w:color w:val="231F20"/>
          <w:spacing w:val="-6"/>
          <w:sz w:val="22"/>
        </w:rPr>
        <w:t>овог</w:t>
      </w:r>
      <w:r>
        <w:rPr>
          <w:color w:val="231F20"/>
          <w:spacing w:val="-17"/>
          <w:sz w:val="22"/>
        </w:rPr>
        <w:t> </w:t>
      </w:r>
      <w:r>
        <w:rPr>
          <w:color w:val="231F20"/>
          <w:spacing w:val="-6"/>
          <w:sz w:val="22"/>
        </w:rPr>
        <w:t>кри- </w:t>
      </w:r>
      <w:r>
        <w:rPr>
          <w:color w:val="231F20"/>
          <w:w w:val="90"/>
          <w:sz w:val="22"/>
        </w:rPr>
        <w:t>вичног</w:t>
      </w:r>
      <w:r>
        <w:rPr>
          <w:color w:val="231F20"/>
          <w:spacing w:val="-8"/>
          <w:w w:val="90"/>
          <w:sz w:val="22"/>
        </w:rPr>
        <w:t> </w:t>
      </w:r>
      <w:r>
        <w:rPr>
          <w:color w:val="231F20"/>
          <w:w w:val="90"/>
          <w:sz w:val="22"/>
        </w:rPr>
        <w:t>дела</w:t>
      </w:r>
      <w:r>
        <w:rPr>
          <w:color w:val="231F20"/>
          <w:spacing w:val="-8"/>
          <w:w w:val="90"/>
          <w:sz w:val="22"/>
        </w:rPr>
        <w:t> </w:t>
      </w:r>
      <w:r>
        <w:rPr>
          <w:color w:val="231F20"/>
          <w:w w:val="90"/>
          <w:sz w:val="22"/>
        </w:rPr>
        <w:t>из</w:t>
      </w:r>
      <w:r>
        <w:rPr>
          <w:color w:val="231F20"/>
          <w:spacing w:val="-8"/>
          <w:w w:val="90"/>
          <w:sz w:val="22"/>
        </w:rPr>
        <w:t> </w:t>
      </w:r>
      <w:r>
        <w:rPr>
          <w:color w:val="231F20"/>
          <w:w w:val="90"/>
          <w:sz w:val="22"/>
        </w:rPr>
        <w:t>става</w:t>
      </w:r>
      <w:r>
        <w:rPr>
          <w:color w:val="231F20"/>
          <w:spacing w:val="-8"/>
          <w:w w:val="90"/>
          <w:sz w:val="22"/>
        </w:rPr>
        <w:t> </w:t>
      </w:r>
      <w:r>
        <w:rPr>
          <w:color w:val="231F20"/>
          <w:w w:val="90"/>
          <w:sz w:val="22"/>
        </w:rPr>
        <w:t>4.</w:t>
      </w:r>
      <w:r>
        <w:rPr>
          <w:color w:val="231F20"/>
          <w:spacing w:val="-8"/>
          <w:w w:val="90"/>
          <w:sz w:val="22"/>
        </w:rPr>
        <w:t> </w:t>
      </w:r>
      <w:r>
        <w:rPr>
          <w:color w:val="231F20"/>
          <w:w w:val="90"/>
          <w:sz w:val="22"/>
        </w:rPr>
        <w:t>члана</w:t>
      </w:r>
      <w:r>
        <w:rPr>
          <w:color w:val="231F20"/>
          <w:spacing w:val="-8"/>
          <w:w w:val="90"/>
          <w:sz w:val="22"/>
        </w:rPr>
        <w:t> </w:t>
      </w:r>
      <w:r>
        <w:rPr>
          <w:color w:val="231F20"/>
          <w:w w:val="90"/>
          <w:sz w:val="22"/>
        </w:rPr>
        <w:t>367.</w:t>
      </w:r>
      <w:r>
        <w:rPr>
          <w:color w:val="231F20"/>
          <w:spacing w:val="-8"/>
          <w:w w:val="90"/>
          <w:sz w:val="22"/>
        </w:rPr>
        <w:t> </w:t>
      </w:r>
      <w:r>
        <w:rPr>
          <w:color w:val="231F20"/>
          <w:w w:val="90"/>
          <w:sz w:val="22"/>
        </w:rPr>
        <w:t>Тежи</w:t>
      </w:r>
      <w:r>
        <w:rPr>
          <w:color w:val="231F20"/>
          <w:spacing w:val="-8"/>
          <w:w w:val="90"/>
          <w:sz w:val="22"/>
        </w:rPr>
        <w:t> </w:t>
      </w:r>
      <w:r>
        <w:rPr>
          <w:color w:val="231F20"/>
          <w:w w:val="90"/>
          <w:sz w:val="22"/>
        </w:rPr>
        <w:t>облик</w:t>
      </w:r>
      <w:r>
        <w:rPr>
          <w:color w:val="231F20"/>
          <w:spacing w:val="-8"/>
          <w:w w:val="90"/>
          <w:sz w:val="22"/>
        </w:rPr>
        <w:t> </w:t>
      </w:r>
      <w:r>
        <w:rPr>
          <w:color w:val="231F20"/>
          <w:w w:val="90"/>
          <w:sz w:val="22"/>
        </w:rPr>
        <w:t>кривичног</w:t>
      </w:r>
      <w:r>
        <w:rPr>
          <w:color w:val="231F20"/>
          <w:spacing w:val="-8"/>
          <w:w w:val="90"/>
          <w:sz w:val="22"/>
        </w:rPr>
        <w:t> </w:t>
      </w:r>
      <w:r>
        <w:rPr>
          <w:color w:val="231F20"/>
          <w:w w:val="90"/>
          <w:sz w:val="22"/>
        </w:rPr>
        <w:t>дела</w:t>
      </w:r>
      <w:r>
        <w:rPr>
          <w:color w:val="231F20"/>
          <w:spacing w:val="-8"/>
          <w:w w:val="90"/>
          <w:sz w:val="22"/>
        </w:rPr>
        <w:t> </w:t>
      </w:r>
      <w:r>
        <w:rPr>
          <w:color w:val="231F20"/>
          <w:w w:val="90"/>
          <w:sz w:val="22"/>
        </w:rPr>
        <w:t>примања мита (из става 3) заснован је на квалификаторној околности да се мито </w:t>
      </w:r>
      <w:r>
        <w:rPr>
          <w:color w:val="231F20"/>
          <w:spacing w:val="-8"/>
          <w:sz w:val="22"/>
        </w:rPr>
        <w:t>прима</w:t>
      </w:r>
      <w:r>
        <w:rPr>
          <w:color w:val="231F20"/>
          <w:spacing w:val="-24"/>
          <w:sz w:val="22"/>
        </w:rPr>
        <w:t> </w:t>
      </w:r>
      <w:r>
        <w:rPr>
          <w:color w:val="231F20"/>
          <w:spacing w:val="-8"/>
          <w:sz w:val="22"/>
        </w:rPr>
        <w:t>у</w:t>
      </w:r>
      <w:r>
        <w:rPr>
          <w:color w:val="231F20"/>
          <w:spacing w:val="-24"/>
          <w:sz w:val="22"/>
        </w:rPr>
        <w:t> </w:t>
      </w:r>
      <w:r>
        <w:rPr>
          <w:color w:val="231F20"/>
          <w:spacing w:val="-8"/>
          <w:sz w:val="22"/>
        </w:rPr>
        <w:t>вези</w:t>
      </w:r>
      <w:r>
        <w:rPr>
          <w:color w:val="231F20"/>
          <w:spacing w:val="-24"/>
          <w:sz w:val="22"/>
        </w:rPr>
        <w:t> </w:t>
      </w:r>
      <w:r>
        <w:rPr>
          <w:color w:val="231F20"/>
          <w:spacing w:val="-8"/>
          <w:sz w:val="22"/>
        </w:rPr>
        <w:t>с</w:t>
      </w:r>
      <w:r>
        <w:rPr>
          <w:color w:val="231F20"/>
          <w:spacing w:val="-24"/>
          <w:sz w:val="22"/>
        </w:rPr>
        <w:t> </w:t>
      </w:r>
      <w:r>
        <w:rPr>
          <w:color w:val="231F20"/>
          <w:spacing w:val="-8"/>
          <w:sz w:val="22"/>
        </w:rPr>
        <w:t>откривањем</w:t>
      </w:r>
      <w:r>
        <w:rPr>
          <w:color w:val="231F20"/>
          <w:spacing w:val="-24"/>
          <w:sz w:val="22"/>
        </w:rPr>
        <w:t> </w:t>
      </w:r>
      <w:r>
        <w:rPr>
          <w:color w:val="231F20"/>
          <w:spacing w:val="-8"/>
          <w:sz w:val="22"/>
        </w:rPr>
        <w:t>кривичног</w:t>
      </w:r>
      <w:r>
        <w:rPr>
          <w:color w:val="231F20"/>
          <w:spacing w:val="-24"/>
          <w:sz w:val="22"/>
        </w:rPr>
        <w:t> </w:t>
      </w:r>
      <w:r>
        <w:rPr>
          <w:color w:val="231F20"/>
          <w:spacing w:val="-8"/>
          <w:sz w:val="22"/>
        </w:rPr>
        <w:t>дела,</w:t>
      </w:r>
      <w:r>
        <w:rPr>
          <w:color w:val="231F20"/>
          <w:spacing w:val="-24"/>
          <w:sz w:val="22"/>
        </w:rPr>
        <w:t> </w:t>
      </w:r>
      <w:r>
        <w:rPr>
          <w:color w:val="231F20"/>
          <w:spacing w:val="-8"/>
          <w:sz w:val="22"/>
        </w:rPr>
        <w:t>покретањем</w:t>
      </w:r>
      <w:r>
        <w:rPr>
          <w:color w:val="231F20"/>
          <w:spacing w:val="-24"/>
          <w:sz w:val="22"/>
        </w:rPr>
        <w:t> </w:t>
      </w:r>
      <w:r>
        <w:rPr>
          <w:color w:val="231F20"/>
          <w:spacing w:val="-8"/>
          <w:sz w:val="22"/>
        </w:rPr>
        <w:t>или</w:t>
      </w:r>
      <w:r>
        <w:rPr>
          <w:color w:val="231F20"/>
          <w:spacing w:val="-24"/>
          <w:sz w:val="22"/>
        </w:rPr>
        <w:t> </w:t>
      </w:r>
      <w:r>
        <w:rPr>
          <w:color w:val="231F20"/>
          <w:spacing w:val="-8"/>
          <w:sz w:val="22"/>
        </w:rPr>
        <w:t>вођењем </w:t>
      </w:r>
      <w:r>
        <w:rPr>
          <w:color w:val="231F20"/>
          <w:spacing w:val="-6"/>
          <w:sz w:val="22"/>
        </w:rPr>
        <w:t>кривичног</w:t>
      </w:r>
      <w:r>
        <w:rPr>
          <w:color w:val="231F20"/>
          <w:spacing w:val="-15"/>
          <w:sz w:val="22"/>
        </w:rPr>
        <w:t> </w:t>
      </w:r>
      <w:r>
        <w:rPr>
          <w:color w:val="231F20"/>
          <w:spacing w:val="-6"/>
          <w:sz w:val="22"/>
        </w:rPr>
        <w:t>поступка,</w:t>
      </w:r>
      <w:r>
        <w:rPr>
          <w:color w:val="231F20"/>
          <w:spacing w:val="-15"/>
          <w:sz w:val="22"/>
        </w:rPr>
        <w:t> </w:t>
      </w:r>
      <w:r>
        <w:rPr>
          <w:color w:val="231F20"/>
          <w:spacing w:val="-6"/>
          <w:sz w:val="22"/>
        </w:rPr>
        <w:t>изрицањем</w:t>
      </w:r>
      <w:r>
        <w:rPr>
          <w:color w:val="231F20"/>
          <w:spacing w:val="-15"/>
          <w:sz w:val="22"/>
        </w:rPr>
        <w:t> </w:t>
      </w:r>
      <w:r>
        <w:rPr>
          <w:color w:val="231F20"/>
          <w:spacing w:val="-6"/>
          <w:sz w:val="22"/>
        </w:rPr>
        <w:t>или</w:t>
      </w:r>
      <w:r>
        <w:rPr>
          <w:color w:val="231F20"/>
          <w:spacing w:val="-15"/>
          <w:sz w:val="22"/>
        </w:rPr>
        <w:t> </w:t>
      </w:r>
      <w:r>
        <w:rPr>
          <w:color w:val="231F20"/>
          <w:spacing w:val="-6"/>
          <w:sz w:val="22"/>
        </w:rPr>
        <w:t>извршењем</w:t>
      </w:r>
      <w:r>
        <w:rPr>
          <w:color w:val="231F20"/>
          <w:spacing w:val="-15"/>
          <w:sz w:val="22"/>
        </w:rPr>
        <w:t> </w:t>
      </w:r>
      <w:r>
        <w:rPr>
          <w:color w:val="231F20"/>
          <w:spacing w:val="-6"/>
          <w:sz w:val="22"/>
        </w:rPr>
        <w:t>кривичне</w:t>
      </w:r>
      <w:r>
        <w:rPr>
          <w:color w:val="231F20"/>
          <w:spacing w:val="-15"/>
          <w:sz w:val="22"/>
        </w:rPr>
        <w:t> </w:t>
      </w:r>
      <w:r>
        <w:rPr>
          <w:color w:val="231F20"/>
          <w:spacing w:val="-6"/>
          <w:sz w:val="22"/>
        </w:rPr>
        <w:t>санкције, због</w:t>
      </w:r>
      <w:r>
        <w:rPr>
          <w:color w:val="231F20"/>
          <w:spacing w:val="-12"/>
          <w:sz w:val="22"/>
        </w:rPr>
        <w:t> </w:t>
      </w:r>
      <w:r>
        <w:rPr>
          <w:color w:val="231F20"/>
          <w:spacing w:val="-6"/>
          <w:sz w:val="22"/>
        </w:rPr>
        <w:t>чега</w:t>
      </w:r>
      <w:r>
        <w:rPr>
          <w:color w:val="231F20"/>
          <w:spacing w:val="-12"/>
          <w:sz w:val="22"/>
        </w:rPr>
        <w:t> </w:t>
      </w:r>
      <w:r>
        <w:rPr>
          <w:color w:val="231F20"/>
          <w:spacing w:val="-6"/>
          <w:sz w:val="22"/>
        </w:rPr>
        <w:t>је</w:t>
      </w:r>
      <w:r>
        <w:rPr>
          <w:color w:val="231F20"/>
          <w:spacing w:val="-12"/>
          <w:sz w:val="22"/>
        </w:rPr>
        <w:t> </w:t>
      </w:r>
      <w:r>
        <w:rPr>
          <w:color w:val="231F20"/>
          <w:spacing w:val="-6"/>
          <w:sz w:val="22"/>
        </w:rPr>
        <w:t>предвиђено</w:t>
      </w:r>
      <w:r>
        <w:rPr>
          <w:color w:val="231F20"/>
          <w:spacing w:val="-12"/>
          <w:sz w:val="22"/>
        </w:rPr>
        <w:t> </w:t>
      </w:r>
      <w:r>
        <w:rPr>
          <w:color w:val="231F20"/>
          <w:spacing w:val="-6"/>
          <w:sz w:val="22"/>
        </w:rPr>
        <w:t>и</w:t>
      </w:r>
      <w:r>
        <w:rPr>
          <w:color w:val="231F20"/>
          <w:spacing w:val="-12"/>
          <w:sz w:val="22"/>
        </w:rPr>
        <w:t> </w:t>
      </w:r>
      <w:r>
        <w:rPr>
          <w:color w:val="231F20"/>
          <w:spacing w:val="-6"/>
          <w:sz w:val="22"/>
        </w:rPr>
        <w:t>кажњавање</w:t>
      </w:r>
      <w:r>
        <w:rPr>
          <w:color w:val="231F20"/>
          <w:spacing w:val="-12"/>
          <w:sz w:val="22"/>
        </w:rPr>
        <w:t> </w:t>
      </w:r>
      <w:r>
        <w:rPr>
          <w:color w:val="231F20"/>
          <w:spacing w:val="-6"/>
          <w:sz w:val="22"/>
        </w:rPr>
        <w:t>затвором</w:t>
      </w:r>
      <w:r>
        <w:rPr>
          <w:color w:val="231F20"/>
          <w:spacing w:val="-12"/>
          <w:sz w:val="22"/>
        </w:rPr>
        <w:t> </w:t>
      </w:r>
      <w:r>
        <w:rPr>
          <w:color w:val="231F20"/>
          <w:spacing w:val="-6"/>
          <w:sz w:val="22"/>
        </w:rPr>
        <w:t>од</w:t>
      </w:r>
      <w:r>
        <w:rPr>
          <w:color w:val="231F20"/>
          <w:spacing w:val="-12"/>
          <w:sz w:val="22"/>
        </w:rPr>
        <w:t> </w:t>
      </w:r>
      <w:r>
        <w:rPr>
          <w:color w:val="231F20"/>
          <w:spacing w:val="-6"/>
          <w:sz w:val="22"/>
        </w:rPr>
        <w:t>три</w:t>
      </w:r>
      <w:r>
        <w:rPr>
          <w:color w:val="231F20"/>
          <w:spacing w:val="-12"/>
          <w:sz w:val="22"/>
        </w:rPr>
        <w:t> </w:t>
      </w:r>
      <w:r>
        <w:rPr>
          <w:color w:val="231F20"/>
          <w:spacing w:val="-6"/>
          <w:sz w:val="22"/>
        </w:rPr>
        <w:t>до</w:t>
      </w:r>
      <w:r>
        <w:rPr>
          <w:color w:val="231F20"/>
          <w:spacing w:val="-12"/>
          <w:sz w:val="22"/>
        </w:rPr>
        <w:t> </w:t>
      </w:r>
      <w:r>
        <w:rPr>
          <w:color w:val="231F20"/>
          <w:spacing w:val="-6"/>
          <w:sz w:val="22"/>
        </w:rPr>
        <w:t>15</w:t>
      </w:r>
      <w:r>
        <w:rPr>
          <w:color w:val="231F20"/>
          <w:spacing w:val="-12"/>
          <w:sz w:val="22"/>
        </w:rPr>
        <w:t> </w:t>
      </w:r>
      <w:r>
        <w:rPr>
          <w:color w:val="231F20"/>
          <w:spacing w:val="-6"/>
          <w:sz w:val="22"/>
        </w:rPr>
        <w:t>година. </w:t>
      </w:r>
      <w:r>
        <w:rPr>
          <w:color w:val="231F20"/>
          <w:w w:val="90"/>
          <w:sz w:val="22"/>
        </w:rPr>
        <w:t>Код свих облика, примљени поклон и имовинска корист се одузимају. </w:t>
      </w:r>
      <w:r>
        <w:rPr>
          <w:rFonts w:ascii="Century Gothic" w:hAnsi="Century Gothic"/>
          <w:b/>
          <w:i/>
          <w:color w:val="231F20"/>
          <w:spacing w:val="-4"/>
          <w:sz w:val="22"/>
        </w:rPr>
        <w:t>Давање</w:t>
      </w:r>
      <w:r>
        <w:rPr>
          <w:rFonts w:ascii="Century Gothic" w:hAnsi="Century Gothic"/>
          <w:b/>
          <w:i/>
          <w:color w:val="231F20"/>
          <w:spacing w:val="-18"/>
          <w:sz w:val="22"/>
        </w:rPr>
        <w:t> </w:t>
      </w:r>
      <w:r>
        <w:rPr>
          <w:rFonts w:ascii="Century Gothic" w:hAnsi="Century Gothic"/>
          <w:b/>
          <w:i/>
          <w:color w:val="231F20"/>
          <w:spacing w:val="-4"/>
          <w:sz w:val="22"/>
        </w:rPr>
        <w:t>мита</w:t>
      </w:r>
      <w:r>
        <w:rPr>
          <w:rFonts w:ascii="Century Gothic" w:hAnsi="Century Gothic"/>
          <w:b/>
          <w:i/>
          <w:color w:val="231F20"/>
          <w:spacing w:val="-13"/>
          <w:sz w:val="22"/>
        </w:rPr>
        <w:t> </w:t>
      </w:r>
      <w:r>
        <w:rPr>
          <w:color w:val="231F20"/>
          <w:spacing w:val="-4"/>
          <w:sz w:val="22"/>
        </w:rPr>
        <w:t>(члан</w:t>
      </w:r>
      <w:r>
        <w:rPr>
          <w:color w:val="231F20"/>
          <w:spacing w:val="-16"/>
          <w:sz w:val="22"/>
        </w:rPr>
        <w:t> </w:t>
      </w:r>
      <w:r>
        <w:rPr>
          <w:color w:val="231F20"/>
          <w:spacing w:val="-4"/>
          <w:sz w:val="22"/>
        </w:rPr>
        <w:t>368).</w:t>
      </w:r>
      <w:r>
        <w:rPr>
          <w:color w:val="231F20"/>
          <w:spacing w:val="-16"/>
          <w:sz w:val="22"/>
        </w:rPr>
        <w:t> </w:t>
      </w:r>
      <w:r>
        <w:rPr>
          <w:color w:val="231F20"/>
          <w:spacing w:val="-4"/>
          <w:sz w:val="22"/>
        </w:rPr>
        <w:t>Ово</w:t>
      </w:r>
      <w:r>
        <w:rPr>
          <w:color w:val="231F20"/>
          <w:spacing w:val="-16"/>
          <w:sz w:val="22"/>
        </w:rPr>
        <w:t> </w:t>
      </w:r>
      <w:r>
        <w:rPr>
          <w:color w:val="231F20"/>
          <w:spacing w:val="-4"/>
          <w:sz w:val="22"/>
        </w:rPr>
        <w:t>кривично</w:t>
      </w:r>
      <w:r>
        <w:rPr>
          <w:color w:val="231F20"/>
          <w:spacing w:val="-16"/>
          <w:sz w:val="22"/>
        </w:rPr>
        <w:t> </w:t>
      </w:r>
      <w:r>
        <w:rPr>
          <w:color w:val="231F20"/>
          <w:spacing w:val="-4"/>
          <w:sz w:val="22"/>
        </w:rPr>
        <w:t>дело,</w:t>
      </w:r>
      <w:r>
        <w:rPr>
          <w:color w:val="231F20"/>
          <w:spacing w:val="-16"/>
          <w:sz w:val="22"/>
        </w:rPr>
        <w:t> </w:t>
      </w:r>
      <w:r>
        <w:rPr>
          <w:color w:val="231F20"/>
          <w:spacing w:val="-4"/>
          <w:sz w:val="22"/>
        </w:rPr>
        <w:t>за</w:t>
      </w:r>
      <w:r>
        <w:rPr>
          <w:color w:val="231F20"/>
          <w:spacing w:val="-16"/>
          <w:sz w:val="22"/>
        </w:rPr>
        <w:t> </w:t>
      </w:r>
      <w:r>
        <w:rPr>
          <w:color w:val="231F20"/>
          <w:spacing w:val="-4"/>
          <w:sz w:val="22"/>
        </w:rPr>
        <w:t>разлику</w:t>
      </w:r>
      <w:r>
        <w:rPr>
          <w:color w:val="231F20"/>
          <w:spacing w:val="-16"/>
          <w:sz w:val="22"/>
        </w:rPr>
        <w:t> </w:t>
      </w:r>
      <w:r>
        <w:rPr>
          <w:color w:val="231F20"/>
          <w:spacing w:val="-4"/>
          <w:sz w:val="22"/>
        </w:rPr>
        <w:t>од</w:t>
      </w:r>
      <w:r>
        <w:rPr>
          <w:color w:val="231F20"/>
          <w:spacing w:val="-16"/>
          <w:sz w:val="22"/>
        </w:rPr>
        <w:t> </w:t>
      </w:r>
      <w:r>
        <w:rPr>
          <w:color w:val="231F20"/>
          <w:spacing w:val="-4"/>
          <w:sz w:val="22"/>
        </w:rPr>
        <w:t>пре- </w:t>
      </w:r>
      <w:r>
        <w:rPr>
          <w:color w:val="231F20"/>
          <w:spacing w:val="-6"/>
          <w:sz w:val="22"/>
        </w:rPr>
        <w:t>тходног,</w:t>
      </w:r>
      <w:r>
        <w:rPr>
          <w:color w:val="231F20"/>
          <w:spacing w:val="-11"/>
          <w:sz w:val="22"/>
        </w:rPr>
        <w:t> </w:t>
      </w:r>
      <w:r>
        <w:rPr>
          <w:color w:val="231F20"/>
          <w:spacing w:val="-6"/>
          <w:sz w:val="22"/>
        </w:rPr>
        <w:t>назива</w:t>
      </w:r>
      <w:r>
        <w:rPr>
          <w:color w:val="231F20"/>
          <w:spacing w:val="-11"/>
          <w:sz w:val="22"/>
        </w:rPr>
        <w:t> </w:t>
      </w:r>
      <w:r>
        <w:rPr>
          <w:color w:val="231F20"/>
          <w:spacing w:val="-6"/>
          <w:sz w:val="22"/>
        </w:rPr>
        <w:t>се</w:t>
      </w:r>
      <w:r>
        <w:rPr>
          <w:color w:val="231F20"/>
          <w:spacing w:val="-11"/>
          <w:sz w:val="22"/>
        </w:rPr>
        <w:t> </w:t>
      </w:r>
      <w:r>
        <w:rPr>
          <w:color w:val="231F20"/>
          <w:spacing w:val="-6"/>
          <w:sz w:val="22"/>
        </w:rPr>
        <w:t>активним</w:t>
      </w:r>
      <w:r>
        <w:rPr>
          <w:color w:val="231F20"/>
          <w:spacing w:val="-11"/>
          <w:sz w:val="22"/>
        </w:rPr>
        <w:t> </w:t>
      </w:r>
      <w:r>
        <w:rPr>
          <w:color w:val="231F20"/>
          <w:spacing w:val="-6"/>
          <w:sz w:val="22"/>
        </w:rPr>
        <w:t>подмићивањем.</w:t>
      </w:r>
      <w:r>
        <w:rPr>
          <w:color w:val="231F20"/>
          <w:spacing w:val="-11"/>
          <w:sz w:val="22"/>
        </w:rPr>
        <w:t> </w:t>
      </w:r>
      <w:r>
        <w:rPr>
          <w:color w:val="231F20"/>
          <w:spacing w:val="-6"/>
          <w:sz w:val="22"/>
        </w:rPr>
        <w:t>И</w:t>
      </w:r>
      <w:r>
        <w:rPr>
          <w:color w:val="231F20"/>
          <w:spacing w:val="-11"/>
          <w:sz w:val="22"/>
        </w:rPr>
        <w:t> </w:t>
      </w:r>
      <w:r>
        <w:rPr>
          <w:color w:val="231F20"/>
          <w:spacing w:val="-6"/>
          <w:sz w:val="22"/>
        </w:rPr>
        <w:t>код</w:t>
      </w:r>
      <w:r>
        <w:rPr>
          <w:color w:val="231F20"/>
          <w:spacing w:val="-11"/>
          <w:sz w:val="22"/>
        </w:rPr>
        <w:t> </w:t>
      </w:r>
      <w:r>
        <w:rPr>
          <w:color w:val="231F20"/>
          <w:spacing w:val="-6"/>
          <w:sz w:val="22"/>
        </w:rPr>
        <w:t>овог</w:t>
      </w:r>
      <w:r>
        <w:rPr>
          <w:color w:val="231F20"/>
          <w:spacing w:val="-11"/>
          <w:sz w:val="22"/>
        </w:rPr>
        <w:t> </w:t>
      </w:r>
      <w:r>
        <w:rPr>
          <w:color w:val="231F20"/>
          <w:spacing w:val="-6"/>
          <w:sz w:val="22"/>
        </w:rPr>
        <w:t>дела</w:t>
      </w:r>
      <w:r>
        <w:rPr>
          <w:color w:val="231F20"/>
          <w:spacing w:val="-11"/>
          <w:sz w:val="22"/>
        </w:rPr>
        <w:t> </w:t>
      </w:r>
      <w:r>
        <w:rPr>
          <w:color w:val="231F20"/>
          <w:spacing w:val="-6"/>
          <w:sz w:val="22"/>
        </w:rPr>
        <w:t>разли- кује</w:t>
      </w:r>
      <w:r>
        <w:rPr>
          <w:color w:val="231F20"/>
          <w:spacing w:val="-10"/>
          <w:sz w:val="22"/>
        </w:rPr>
        <w:t> </w:t>
      </w:r>
      <w:r>
        <w:rPr>
          <w:color w:val="231F20"/>
          <w:spacing w:val="-6"/>
          <w:sz w:val="22"/>
        </w:rPr>
        <w:t>се</w:t>
      </w:r>
      <w:r>
        <w:rPr>
          <w:color w:val="231F20"/>
          <w:spacing w:val="-10"/>
          <w:sz w:val="22"/>
        </w:rPr>
        <w:t> </w:t>
      </w:r>
      <w:r>
        <w:rPr>
          <w:color w:val="231F20"/>
          <w:spacing w:val="-6"/>
          <w:sz w:val="22"/>
        </w:rPr>
        <w:t>право</w:t>
      </w:r>
      <w:r>
        <w:rPr>
          <w:color w:val="231F20"/>
          <w:spacing w:val="-10"/>
          <w:sz w:val="22"/>
        </w:rPr>
        <w:t> </w:t>
      </w:r>
      <w:r>
        <w:rPr>
          <w:color w:val="231F20"/>
          <w:spacing w:val="-6"/>
          <w:sz w:val="22"/>
        </w:rPr>
        <w:t>и</w:t>
      </w:r>
      <w:r>
        <w:rPr>
          <w:color w:val="231F20"/>
          <w:spacing w:val="-10"/>
          <w:sz w:val="22"/>
        </w:rPr>
        <w:t> </w:t>
      </w:r>
      <w:r>
        <w:rPr>
          <w:color w:val="231F20"/>
          <w:spacing w:val="-6"/>
          <w:sz w:val="22"/>
        </w:rPr>
        <w:t>неправо</w:t>
      </w:r>
      <w:r>
        <w:rPr>
          <w:color w:val="231F20"/>
          <w:spacing w:val="-10"/>
          <w:sz w:val="22"/>
        </w:rPr>
        <w:t> </w:t>
      </w:r>
      <w:r>
        <w:rPr>
          <w:color w:val="231F20"/>
          <w:spacing w:val="-6"/>
          <w:sz w:val="22"/>
        </w:rPr>
        <w:t>активно</w:t>
      </w:r>
      <w:r>
        <w:rPr>
          <w:color w:val="231F20"/>
          <w:spacing w:val="-10"/>
          <w:sz w:val="22"/>
        </w:rPr>
        <w:t> </w:t>
      </w:r>
      <w:r>
        <w:rPr>
          <w:color w:val="231F20"/>
          <w:spacing w:val="-6"/>
          <w:sz w:val="22"/>
        </w:rPr>
        <w:t>подмићивање.</w:t>
      </w:r>
      <w:r>
        <w:rPr>
          <w:color w:val="231F20"/>
          <w:spacing w:val="-10"/>
          <w:sz w:val="22"/>
        </w:rPr>
        <w:t> </w:t>
      </w:r>
      <w:r>
        <w:rPr>
          <w:color w:val="231F20"/>
          <w:spacing w:val="-6"/>
          <w:sz w:val="22"/>
        </w:rPr>
        <w:t>Право</w:t>
      </w:r>
      <w:r>
        <w:rPr>
          <w:color w:val="231F20"/>
          <w:spacing w:val="-10"/>
          <w:sz w:val="22"/>
        </w:rPr>
        <w:t> </w:t>
      </w:r>
      <w:r>
        <w:rPr>
          <w:color w:val="231F20"/>
          <w:spacing w:val="-6"/>
          <w:sz w:val="22"/>
        </w:rPr>
        <w:t>је</w:t>
      </w:r>
      <w:r>
        <w:rPr>
          <w:color w:val="231F20"/>
          <w:spacing w:val="-10"/>
          <w:sz w:val="22"/>
        </w:rPr>
        <w:t> </w:t>
      </w:r>
      <w:r>
        <w:rPr>
          <w:color w:val="231F20"/>
          <w:spacing w:val="-6"/>
          <w:sz w:val="22"/>
        </w:rPr>
        <w:t>предвиђено </w:t>
      </w:r>
      <w:r>
        <w:rPr>
          <w:color w:val="231F20"/>
          <w:w w:val="90"/>
          <w:sz w:val="22"/>
        </w:rPr>
        <w:t>ставом</w:t>
      </w:r>
      <w:r>
        <w:rPr>
          <w:color w:val="231F20"/>
          <w:spacing w:val="-4"/>
          <w:w w:val="90"/>
          <w:sz w:val="22"/>
        </w:rPr>
        <w:t> </w:t>
      </w:r>
      <w:r>
        <w:rPr>
          <w:color w:val="231F20"/>
          <w:w w:val="90"/>
          <w:sz w:val="22"/>
        </w:rPr>
        <w:t>1.</w:t>
      </w:r>
      <w:r>
        <w:rPr>
          <w:color w:val="231F20"/>
          <w:spacing w:val="-4"/>
          <w:w w:val="90"/>
          <w:sz w:val="22"/>
        </w:rPr>
        <w:t> </w:t>
      </w:r>
      <w:r>
        <w:rPr>
          <w:color w:val="231F20"/>
          <w:w w:val="90"/>
          <w:sz w:val="22"/>
        </w:rPr>
        <w:t>који</w:t>
      </w:r>
      <w:r>
        <w:rPr>
          <w:color w:val="231F20"/>
          <w:spacing w:val="-4"/>
          <w:w w:val="90"/>
          <w:sz w:val="22"/>
        </w:rPr>
        <w:t> </w:t>
      </w:r>
      <w:r>
        <w:rPr>
          <w:color w:val="231F20"/>
          <w:w w:val="90"/>
          <w:sz w:val="22"/>
        </w:rPr>
        <w:t>гласи:</w:t>
      </w:r>
      <w:r>
        <w:rPr>
          <w:color w:val="231F20"/>
          <w:spacing w:val="-4"/>
          <w:w w:val="90"/>
          <w:sz w:val="22"/>
        </w:rPr>
        <w:t> </w:t>
      </w:r>
      <w:r>
        <w:rPr>
          <w:i/>
          <w:color w:val="231F20"/>
          <w:w w:val="90"/>
          <w:sz w:val="22"/>
        </w:rPr>
        <w:t>Ко</w:t>
      </w:r>
      <w:r>
        <w:rPr>
          <w:i/>
          <w:color w:val="231F20"/>
          <w:spacing w:val="-12"/>
          <w:w w:val="90"/>
          <w:sz w:val="22"/>
        </w:rPr>
        <w:t> </w:t>
      </w:r>
      <w:r>
        <w:rPr>
          <w:i/>
          <w:color w:val="231F20"/>
          <w:w w:val="90"/>
          <w:sz w:val="22"/>
        </w:rPr>
        <w:t>службеном</w:t>
      </w:r>
      <w:r>
        <w:rPr>
          <w:i/>
          <w:color w:val="231F20"/>
          <w:spacing w:val="-12"/>
          <w:w w:val="90"/>
          <w:sz w:val="22"/>
        </w:rPr>
        <w:t> </w:t>
      </w:r>
      <w:r>
        <w:rPr>
          <w:i/>
          <w:color w:val="231F20"/>
          <w:w w:val="90"/>
          <w:sz w:val="22"/>
        </w:rPr>
        <w:t>или</w:t>
      </w:r>
      <w:r>
        <w:rPr>
          <w:i/>
          <w:color w:val="231F20"/>
          <w:spacing w:val="-12"/>
          <w:w w:val="90"/>
          <w:sz w:val="22"/>
        </w:rPr>
        <w:t> </w:t>
      </w:r>
      <w:r>
        <w:rPr>
          <w:i/>
          <w:color w:val="231F20"/>
          <w:w w:val="90"/>
          <w:sz w:val="22"/>
        </w:rPr>
        <w:t>другом</w:t>
      </w:r>
      <w:r>
        <w:rPr>
          <w:i/>
          <w:color w:val="231F20"/>
          <w:spacing w:val="-12"/>
          <w:w w:val="90"/>
          <w:sz w:val="22"/>
        </w:rPr>
        <w:t> </w:t>
      </w:r>
      <w:r>
        <w:rPr>
          <w:i/>
          <w:color w:val="231F20"/>
          <w:w w:val="90"/>
          <w:sz w:val="22"/>
        </w:rPr>
        <w:t>лицу</w:t>
      </w:r>
      <w:r>
        <w:rPr>
          <w:i/>
          <w:color w:val="231F20"/>
          <w:spacing w:val="-12"/>
          <w:w w:val="90"/>
          <w:sz w:val="22"/>
        </w:rPr>
        <w:t> </w:t>
      </w:r>
      <w:r>
        <w:rPr>
          <w:i/>
          <w:color w:val="231F20"/>
          <w:w w:val="90"/>
          <w:sz w:val="22"/>
        </w:rPr>
        <w:t>учини,</w:t>
      </w:r>
      <w:r>
        <w:rPr>
          <w:i/>
          <w:color w:val="231F20"/>
          <w:spacing w:val="-12"/>
          <w:w w:val="90"/>
          <w:sz w:val="22"/>
        </w:rPr>
        <w:t> </w:t>
      </w:r>
      <w:r>
        <w:rPr>
          <w:i/>
          <w:color w:val="231F20"/>
          <w:w w:val="90"/>
          <w:sz w:val="22"/>
        </w:rPr>
        <w:t>понуди</w:t>
      </w:r>
      <w:r>
        <w:rPr>
          <w:i/>
          <w:color w:val="231F20"/>
          <w:spacing w:val="-12"/>
          <w:w w:val="90"/>
          <w:sz w:val="22"/>
        </w:rPr>
        <w:t> </w:t>
      </w:r>
      <w:r>
        <w:rPr>
          <w:i/>
          <w:color w:val="231F20"/>
          <w:w w:val="90"/>
          <w:sz w:val="22"/>
        </w:rPr>
        <w:t>или</w:t>
      </w:r>
      <w:r>
        <w:rPr>
          <w:i/>
          <w:color w:val="231F20"/>
          <w:w w:val="90"/>
          <w:sz w:val="22"/>
        </w:rPr>
        <w:t> </w:t>
      </w:r>
      <w:r>
        <w:rPr>
          <w:i/>
          <w:color w:val="231F20"/>
          <w:w w:val="85"/>
          <w:sz w:val="22"/>
        </w:rPr>
        <w:t>обећа</w:t>
      </w:r>
      <w:r>
        <w:rPr>
          <w:i/>
          <w:color w:val="231F20"/>
          <w:spacing w:val="-1"/>
          <w:w w:val="85"/>
          <w:sz w:val="22"/>
        </w:rPr>
        <w:t> </w:t>
      </w:r>
      <w:r>
        <w:rPr>
          <w:i/>
          <w:color w:val="231F20"/>
          <w:w w:val="85"/>
          <w:sz w:val="22"/>
        </w:rPr>
        <w:t>поклон</w:t>
      </w:r>
      <w:r>
        <w:rPr>
          <w:i/>
          <w:color w:val="231F20"/>
          <w:spacing w:val="-1"/>
          <w:w w:val="85"/>
          <w:sz w:val="22"/>
        </w:rPr>
        <w:t> </w:t>
      </w:r>
      <w:r>
        <w:rPr>
          <w:i/>
          <w:color w:val="231F20"/>
          <w:w w:val="85"/>
          <w:sz w:val="22"/>
        </w:rPr>
        <w:t>или</w:t>
      </w:r>
      <w:r>
        <w:rPr>
          <w:i/>
          <w:color w:val="231F20"/>
          <w:spacing w:val="-1"/>
          <w:w w:val="85"/>
          <w:sz w:val="22"/>
        </w:rPr>
        <w:t> </w:t>
      </w:r>
      <w:r>
        <w:rPr>
          <w:i/>
          <w:color w:val="231F20"/>
          <w:w w:val="85"/>
          <w:sz w:val="22"/>
        </w:rPr>
        <w:t>другу</w:t>
      </w:r>
      <w:r>
        <w:rPr>
          <w:i/>
          <w:color w:val="231F20"/>
          <w:spacing w:val="-1"/>
          <w:w w:val="85"/>
          <w:sz w:val="22"/>
        </w:rPr>
        <w:t> </w:t>
      </w:r>
      <w:r>
        <w:rPr>
          <w:i/>
          <w:color w:val="231F20"/>
          <w:w w:val="85"/>
          <w:sz w:val="22"/>
        </w:rPr>
        <w:t>корист</w:t>
      </w:r>
      <w:r>
        <w:rPr>
          <w:i/>
          <w:color w:val="231F20"/>
          <w:spacing w:val="-1"/>
          <w:w w:val="85"/>
          <w:sz w:val="22"/>
        </w:rPr>
        <w:t> </w:t>
      </w:r>
      <w:r>
        <w:rPr>
          <w:i/>
          <w:color w:val="231F20"/>
          <w:w w:val="85"/>
          <w:sz w:val="22"/>
        </w:rPr>
        <w:t>да</w:t>
      </w:r>
      <w:r>
        <w:rPr>
          <w:i/>
          <w:color w:val="231F20"/>
          <w:spacing w:val="-1"/>
          <w:w w:val="85"/>
          <w:sz w:val="22"/>
        </w:rPr>
        <w:t> </w:t>
      </w:r>
      <w:r>
        <w:rPr>
          <w:i/>
          <w:color w:val="231F20"/>
          <w:w w:val="85"/>
          <w:sz w:val="22"/>
        </w:rPr>
        <w:t>службено</w:t>
      </w:r>
      <w:r>
        <w:rPr>
          <w:i/>
          <w:color w:val="231F20"/>
          <w:spacing w:val="-1"/>
          <w:w w:val="85"/>
          <w:sz w:val="22"/>
        </w:rPr>
        <w:t> </w:t>
      </w:r>
      <w:r>
        <w:rPr>
          <w:i/>
          <w:color w:val="231F20"/>
          <w:w w:val="85"/>
          <w:sz w:val="22"/>
        </w:rPr>
        <w:t>лице</w:t>
      </w:r>
      <w:r>
        <w:rPr>
          <w:i/>
          <w:color w:val="231F20"/>
          <w:spacing w:val="-1"/>
          <w:w w:val="85"/>
          <w:sz w:val="22"/>
        </w:rPr>
        <w:t> </w:t>
      </w:r>
      <w:r>
        <w:rPr>
          <w:i/>
          <w:color w:val="231F20"/>
          <w:w w:val="85"/>
          <w:sz w:val="22"/>
        </w:rPr>
        <w:t>у</w:t>
      </w:r>
      <w:r>
        <w:rPr>
          <w:i/>
          <w:color w:val="231F20"/>
          <w:spacing w:val="-1"/>
          <w:w w:val="85"/>
          <w:sz w:val="22"/>
        </w:rPr>
        <w:t> </w:t>
      </w:r>
      <w:r>
        <w:rPr>
          <w:i/>
          <w:color w:val="231F20"/>
          <w:w w:val="85"/>
          <w:sz w:val="22"/>
        </w:rPr>
        <w:t>оквиру</w:t>
      </w:r>
      <w:r>
        <w:rPr>
          <w:i/>
          <w:color w:val="231F20"/>
          <w:spacing w:val="-1"/>
          <w:w w:val="85"/>
          <w:sz w:val="22"/>
        </w:rPr>
        <w:t> </w:t>
      </w:r>
      <w:r>
        <w:rPr>
          <w:i/>
          <w:color w:val="231F20"/>
          <w:w w:val="85"/>
          <w:sz w:val="22"/>
        </w:rPr>
        <w:t>свог</w:t>
      </w:r>
      <w:r>
        <w:rPr>
          <w:i/>
          <w:color w:val="231F20"/>
          <w:spacing w:val="-1"/>
          <w:w w:val="85"/>
          <w:sz w:val="22"/>
        </w:rPr>
        <w:t> </w:t>
      </w:r>
      <w:r>
        <w:rPr>
          <w:i/>
          <w:color w:val="231F20"/>
          <w:w w:val="85"/>
          <w:sz w:val="22"/>
        </w:rPr>
        <w:t>службеног </w:t>
      </w:r>
      <w:r>
        <w:rPr>
          <w:i/>
          <w:color w:val="231F20"/>
          <w:w w:val="90"/>
          <w:sz w:val="22"/>
        </w:rPr>
        <w:t>овлашћења</w:t>
      </w:r>
      <w:r>
        <w:rPr>
          <w:i/>
          <w:color w:val="231F20"/>
          <w:spacing w:val="-11"/>
          <w:w w:val="90"/>
          <w:sz w:val="22"/>
        </w:rPr>
        <w:t> </w:t>
      </w:r>
      <w:r>
        <w:rPr>
          <w:i/>
          <w:color w:val="231F20"/>
          <w:w w:val="90"/>
          <w:sz w:val="22"/>
        </w:rPr>
        <w:t>или</w:t>
      </w:r>
      <w:r>
        <w:rPr>
          <w:i/>
          <w:color w:val="231F20"/>
          <w:spacing w:val="-11"/>
          <w:w w:val="90"/>
          <w:sz w:val="22"/>
        </w:rPr>
        <w:t> </w:t>
      </w:r>
      <w:r>
        <w:rPr>
          <w:i/>
          <w:color w:val="231F20"/>
          <w:w w:val="90"/>
          <w:sz w:val="22"/>
        </w:rPr>
        <w:t>у</w:t>
      </w:r>
      <w:r>
        <w:rPr>
          <w:i/>
          <w:color w:val="231F20"/>
          <w:spacing w:val="-11"/>
          <w:w w:val="90"/>
          <w:sz w:val="22"/>
        </w:rPr>
        <w:t> </w:t>
      </w:r>
      <w:r>
        <w:rPr>
          <w:i/>
          <w:color w:val="231F20"/>
          <w:w w:val="90"/>
          <w:sz w:val="22"/>
        </w:rPr>
        <w:t>вези</w:t>
      </w:r>
      <w:r>
        <w:rPr>
          <w:i/>
          <w:color w:val="231F20"/>
          <w:spacing w:val="-11"/>
          <w:w w:val="90"/>
          <w:sz w:val="22"/>
        </w:rPr>
        <w:t> </w:t>
      </w:r>
      <w:r>
        <w:rPr>
          <w:i/>
          <w:color w:val="231F20"/>
          <w:w w:val="90"/>
          <w:sz w:val="22"/>
        </w:rPr>
        <w:t>са</w:t>
      </w:r>
      <w:r>
        <w:rPr>
          <w:i/>
          <w:color w:val="231F20"/>
          <w:spacing w:val="-11"/>
          <w:w w:val="90"/>
          <w:sz w:val="22"/>
        </w:rPr>
        <w:t> </w:t>
      </w:r>
      <w:r>
        <w:rPr>
          <w:i/>
          <w:color w:val="231F20"/>
          <w:w w:val="90"/>
          <w:sz w:val="22"/>
        </w:rPr>
        <w:t>својим</w:t>
      </w:r>
      <w:r>
        <w:rPr>
          <w:i/>
          <w:color w:val="231F20"/>
          <w:spacing w:val="-11"/>
          <w:w w:val="90"/>
          <w:sz w:val="22"/>
        </w:rPr>
        <w:t> </w:t>
      </w:r>
      <w:r>
        <w:rPr>
          <w:i/>
          <w:color w:val="231F20"/>
          <w:w w:val="90"/>
          <w:sz w:val="22"/>
        </w:rPr>
        <w:t>службеним</w:t>
      </w:r>
      <w:r>
        <w:rPr>
          <w:i/>
          <w:color w:val="231F20"/>
          <w:spacing w:val="-11"/>
          <w:w w:val="90"/>
          <w:sz w:val="22"/>
        </w:rPr>
        <w:t> </w:t>
      </w:r>
      <w:r>
        <w:rPr>
          <w:i/>
          <w:color w:val="231F20"/>
          <w:w w:val="90"/>
          <w:sz w:val="22"/>
        </w:rPr>
        <w:t>овлашћењем</w:t>
      </w:r>
      <w:r>
        <w:rPr>
          <w:i/>
          <w:color w:val="231F20"/>
          <w:spacing w:val="-11"/>
          <w:w w:val="90"/>
          <w:sz w:val="22"/>
        </w:rPr>
        <w:t> </w:t>
      </w:r>
      <w:r>
        <w:rPr>
          <w:i/>
          <w:color w:val="231F20"/>
          <w:w w:val="90"/>
          <w:sz w:val="22"/>
        </w:rPr>
        <w:t>изврши</w:t>
      </w:r>
      <w:r>
        <w:rPr>
          <w:i/>
          <w:color w:val="231F20"/>
          <w:spacing w:val="-11"/>
          <w:w w:val="90"/>
          <w:sz w:val="22"/>
        </w:rPr>
        <w:t> </w:t>
      </w:r>
      <w:r>
        <w:rPr>
          <w:i/>
          <w:color w:val="231F20"/>
          <w:w w:val="90"/>
          <w:sz w:val="22"/>
        </w:rPr>
        <w:t>служ- </w:t>
      </w:r>
      <w:r>
        <w:rPr>
          <w:i/>
          <w:color w:val="231F20"/>
          <w:spacing w:val="-2"/>
          <w:w w:val="90"/>
          <w:sz w:val="22"/>
        </w:rPr>
        <w:t>бену</w:t>
      </w:r>
      <w:r>
        <w:rPr>
          <w:i/>
          <w:color w:val="231F20"/>
          <w:spacing w:val="-23"/>
          <w:w w:val="90"/>
          <w:sz w:val="22"/>
        </w:rPr>
        <w:t> </w:t>
      </w:r>
      <w:r>
        <w:rPr>
          <w:i/>
          <w:color w:val="231F20"/>
          <w:spacing w:val="-2"/>
          <w:w w:val="90"/>
          <w:sz w:val="22"/>
        </w:rPr>
        <w:t>радњу</w:t>
      </w:r>
      <w:r>
        <w:rPr>
          <w:i/>
          <w:color w:val="231F20"/>
          <w:spacing w:val="-21"/>
          <w:w w:val="90"/>
          <w:sz w:val="22"/>
        </w:rPr>
        <w:t> </w:t>
      </w:r>
      <w:r>
        <w:rPr>
          <w:i/>
          <w:color w:val="231F20"/>
          <w:spacing w:val="-2"/>
          <w:w w:val="90"/>
          <w:sz w:val="22"/>
        </w:rPr>
        <w:t>коју</w:t>
      </w:r>
      <w:r>
        <w:rPr>
          <w:i/>
          <w:color w:val="231F20"/>
          <w:spacing w:val="-21"/>
          <w:w w:val="90"/>
          <w:sz w:val="22"/>
        </w:rPr>
        <w:t> </w:t>
      </w:r>
      <w:r>
        <w:rPr>
          <w:i/>
          <w:color w:val="231F20"/>
          <w:spacing w:val="-2"/>
          <w:w w:val="90"/>
          <w:sz w:val="22"/>
        </w:rPr>
        <w:t>не</w:t>
      </w:r>
      <w:r>
        <w:rPr>
          <w:i/>
          <w:color w:val="231F20"/>
          <w:spacing w:val="-21"/>
          <w:w w:val="90"/>
          <w:sz w:val="22"/>
        </w:rPr>
        <w:t> </w:t>
      </w:r>
      <w:r>
        <w:rPr>
          <w:i/>
          <w:color w:val="231F20"/>
          <w:spacing w:val="-2"/>
          <w:w w:val="90"/>
          <w:sz w:val="22"/>
        </w:rPr>
        <w:t>би</w:t>
      </w:r>
      <w:r>
        <w:rPr>
          <w:i/>
          <w:color w:val="231F20"/>
          <w:spacing w:val="-21"/>
          <w:w w:val="90"/>
          <w:sz w:val="22"/>
        </w:rPr>
        <w:t> </w:t>
      </w:r>
      <w:r>
        <w:rPr>
          <w:i/>
          <w:color w:val="231F20"/>
          <w:spacing w:val="-2"/>
          <w:w w:val="90"/>
          <w:sz w:val="22"/>
        </w:rPr>
        <w:t>смело</w:t>
      </w:r>
      <w:r>
        <w:rPr>
          <w:i/>
          <w:color w:val="231F20"/>
          <w:spacing w:val="-21"/>
          <w:w w:val="90"/>
          <w:sz w:val="22"/>
        </w:rPr>
        <w:t> </w:t>
      </w:r>
      <w:r>
        <w:rPr>
          <w:i/>
          <w:color w:val="231F20"/>
          <w:spacing w:val="-2"/>
          <w:w w:val="90"/>
          <w:sz w:val="22"/>
        </w:rPr>
        <w:t>извршити</w:t>
      </w:r>
      <w:r>
        <w:rPr>
          <w:i/>
          <w:color w:val="231F20"/>
          <w:spacing w:val="-21"/>
          <w:w w:val="90"/>
          <w:sz w:val="22"/>
        </w:rPr>
        <w:t> </w:t>
      </w:r>
      <w:r>
        <w:rPr>
          <w:i/>
          <w:color w:val="231F20"/>
          <w:spacing w:val="-2"/>
          <w:w w:val="90"/>
          <w:sz w:val="22"/>
        </w:rPr>
        <w:t>или</w:t>
      </w:r>
      <w:r>
        <w:rPr>
          <w:i/>
          <w:color w:val="231F20"/>
          <w:spacing w:val="-21"/>
          <w:w w:val="90"/>
          <w:sz w:val="22"/>
        </w:rPr>
        <w:t> </w:t>
      </w:r>
      <w:r>
        <w:rPr>
          <w:i/>
          <w:color w:val="231F20"/>
          <w:spacing w:val="-2"/>
          <w:w w:val="90"/>
          <w:sz w:val="22"/>
        </w:rPr>
        <w:t>да</w:t>
      </w:r>
      <w:r>
        <w:rPr>
          <w:i/>
          <w:color w:val="231F20"/>
          <w:spacing w:val="-21"/>
          <w:w w:val="90"/>
          <w:sz w:val="22"/>
        </w:rPr>
        <w:t> </w:t>
      </w:r>
      <w:r>
        <w:rPr>
          <w:i/>
          <w:color w:val="231F20"/>
          <w:spacing w:val="-2"/>
          <w:w w:val="90"/>
          <w:sz w:val="22"/>
        </w:rPr>
        <w:t>не</w:t>
      </w:r>
      <w:r>
        <w:rPr>
          <w:i/>
          <w:color w:val="231F20"/>
          <w:spacing w:val="-21"/>
          <w:w w:val="90"/>
          <w:sz w:val="22"/>
        </w:rPr>
        <w:t> </w:t>
      </w:r>
      <w:r>
        <w:rPr>
          <w:i/>
          <w:color w:val="231F20"/>
          <w:spacing w:val="-2"/>
          <w:w w:val="90"/>
          <w:sz w:val="22"/>
        </w:rPr>
        <w:t>изврши</w:t>
      </w:r>
      <w:r>
        <w:rPr>
          <w:i/>
          <w:color w:val="231F20"/>
          <w:spacing w:val="-21"/>
          <w:w w:val="90"/>
          <w:sz w:val="22"/>
        </w:rPr>
        <w:t> </w:t>
      </w:r>
      <w:r>
        <w:rPr>
          <w:i/>
          <w:color w:val="231F20"/>
          <w:spacing w:val="-2"/>
          <w:w w:val="90"/>
          <w:sz w:val="22"/>
        </w:rPr>
        <w:t>службену</w:t>
      </w:r>
      <w:r>
        <w:rPr>
          <w:i/>
          <w:color w:val="231F20"/>
          <w:spacing w:val="-21"/>
          <w:w w:val="90"/>
          <w:sz w:val="22"/>
        </w:rPr>
        <w:t> </w:t>
      </w:r>
      <w:r>
        <w:rPr>
          <w:i/>
          <w:color w:val="231F20"/>
          <w:spacing w:val="-2"/>
          <w:w w:val="90"/>
          <w:sz w:val="22"/>
        </w:rPr>
        <w:t>радњу </w:t>
      </w:r>
      <w:r>
        <w:rPr>
          <w:i/>
          <w:color w:val="231F20"/>
          <w:w w:val="90"/>
          <w:sz w:val="22"/>
        </w:rPr>
        <w:t>коју би морало извршити или ко посредује при оваквом подмићивању службеног</w:t>
      </w:r>
      <w:r>
        <w:rPr>
          <w:i/>
          <w:color w:val="231F20"/>
          <w:spacing w:val="-4"/>
          <w:w w:val="90"/>
          <w:sz w:val="22"/>
        </w:rPr>
        <w:t> </w:t>
      </w:r>
      <w:r>
        <w:rPr>
          <w:i/>
          <w:color w:val="231F20"/>
          <w:w w:val="90"/>
          <w:sz w:val="22"/>
        </w:rPr>
        <w:t>лица,</w:t>
      </w:r>
      <w:r>
        <w:rPr>
          <w:i/>
          <w:color w:val="231F20"/>
          <w:spacing w:val="-4"/>
          <w:w w:val="90"/>
          <w:sz w:val="22"/>
        </w:rPr>
        <w:t> </w:t>
      </w:r>
      <w:r>
        <w:rPr>
          <w:i/>
          <w:color w:val="231F20"/>
          <w:w w:val="90"/>
          <w:sz w:val="22"/>
        </w:rPr>
        <w:t>казниће</w:t>
      </w:r>
      <w:r>
        <w:rPr>
          <w:i/>
          <w:color w:val="231F20"/>
          <w:spacing w:val="-4"/>
          <w:w w:val="90"/>
          <w:sz w:val="22"/>
        </w:rPr>
        <w:t> </w:t>
      </w:r>
      <w:r>
        <w:rPr>
          <w:i/>
          <w:color w:val="231F20"/>
          <w:w w:val="90"/>
          <w:sz w:val="22"/>
        </w:rPr>
        <w:t>се</w:t>
      </w:r>
      <w:r>
        <w:rPr>
          <w:i/>
          <w:color w:val="231F20"/>
          <w:spacing w:val="-4"/>
          <w:w w:val="90"/>
          <w:sz w:val="22"/>
        </w:rPr>
        <w:t> </w:t>
      </w:r>
      <w:r>
        <w:rPr>
          <w:i/>
          <w:color w:val="231F20"/>
          <w:w w:val="90"/>
          <w:sz w:val="22"/>
        </w:rPr>
        <w:t>затвором</w:t>
      </w:r>
      <w:r>
        <w:rPr>
          <w:i/>
          <w:color w:val="231F20"/>
          <w:spacing w:val="-4"/>
          <w:w w:val="90"/>
          <w:sz w:val="22"/>
        </w:rPr>
        <w:t> </w:t>
      </w:r>
      <w:r>
        <w:rPr>
          <w:i/>
          <w:color w:val="231F20"/>
          <w:w w:val="90"/>
          <w:sz w:val="22"/>
        </w:rPr>
        <w:t>од</w:t>
      </w:r>
      <w:r>
        <w:rPr>
          <w:i/>
          <w:color w:val="231F20"/>
          <w:spacing w:val="-4"/>
          <w:w w:val="90"/>
          <w:sz w:val="22"/>
        </w:rPr>
        <w:t> </w:t>
      </w:r>
      <w:r>
        <w:rPr>
          <w:i/>
          <w:color w:val="231F20"/>
          <w:w w:val="90"/>
          <w:sz w:val="22"/>
        </w:rPr>
        <w:t>шест</w:t>
      </w:r>
      <w:r>
        <w:rPr>
          <w:i/>
          <w:color w:val="231F20"/>
          <w:spacing w:val="-4"/>
          <w:w w:val="90"/>
          <w:sz w:val="22"/>
        </w:rPr>
        <w:t> </w:t>
      </w:r>
      <w:r>
        <w:rPr>
          <w:i/>
          <w:color w:val="231F20"/>
          <w:w w:val="90"/>
          <w:sz w:val="22"/>
        </w:rPr>
        <w:t>месеци</w:t>
      </w:r>
      <w:r>
        <w:rPr>
          <w:i/>
          <w:color w:val="231F20"/>
          <w:spacing w:val="-4"/>
          <w:w w:val="90"/>
          <w:sz w:val="22"/>
        </w:rPr>
        <w:t> </w:t>
      </w:r>
      <w:r>
        <w:rPr>
          <w:i/>
          <w:color w:val="231F20"/>
          <w:w w:val="90"/>
          <w:sz w:val="22"/>
        </w:rPr>
        <w:t>до</w:t>
      </w:r>
      <w:r>
        <w:rPr>
          <w:i/>
          <w:color w:val="231F20"/>
          <w:spacing w:val="-4"/>
          <w:w w:val="90"/>
          <w:sz w:val="22"/>
        </w:rPr>
        <w:t> </w:t>
      </w:r>
      <w:r>
        <w:rPr>
          <w:i/>
          <w:color w:val="231F20"/>
          <w:w w:val="90"/>
          <w:sz w:val="22"/>
        </w:rPr>
        <w:t>пет</w:t>
      </w:r>
      <w:r>
        <w:rPr>
          <w:i/>
          <w:color w:val="231F20"/>
          <w:spacing w:val="-4"/>
          <w:w w:val="90"/>
          <w:sz w:val="22"/>
        </w:rPr>
        <w:t> </w:t>
      </w:r>
      <w:r>
        <w:rPr>
          <w:i/>
          <w:color w:val="231F20"/>
          <w:w w:val="90"/>
          <w:sz w:val="22"/>
        </w:rPr>
        <w:t>година. </w:t>
      </w:r>
      <w:r>
        <w:rPr>
          <w:color w:val="231F20"/>
          <w:spacing w:val="-6"/>
          <w:sz w:val="22"/>
        </w:rPr>
        <w:t>Неправо</w:t>
      </w:r>
      <w:r>
        <w:rPr>
          <w:color w:val="231F20"/>
          <w:spacing w:val="-17"/>
          <w:sz w:val="22"/>
        </w:rPr>
        <w:t> </w:t>
      </w:r>
      <w:r>
        <w:rPr>
          <w:color w:val="231F20"/>
          <w:spacing w:val="-6"/>
          <w:sz w:val="22"/>
        </w:rPr>
        <w:t>активно</w:t>
      </w:r>
      <w:r>
        <w:rPr>
          <w:color w:val="231F20"/>
          <w:spacing w:val="-15"/>
          <w:sz w:val="22"/>
        </w:rPr>
        <w:t> </w:t>
      </w:r>
      <w:r>
        <w:rPr>
          <w:color w:val="231F20"/>
          <w:spacing w:val="-6"/>
          <w:sz w:val="22"/>
        </w:rPr>
        <w:t>подмићивање,</w:t>
      </w:r>
      <w:r>
        <w:rPr>
          <w:color w:val="231F20"/>
          <w:spacing w:val="-15"/>
          <w:sz w:val="22"/>
        </w:rPr>
        <w:t> </w:t>
      </w:r>
      <w:r>
        <w:rPr>
          <w:color w:val="231F20"/>
          <w:spacing w:val="-6"/>
          <w:sz w:val="22"/>
        </w:rPr>
        <w:t>предвиђено</w:t>
      </w:r>
      <w:r>
        <w:rPr>
          <w:color w:val="231F20"/>
          <w:spacing w:val="-15"/>
          <w:sz w:val="22"/>
        </w:rPr>
        <w:t> </w:t>
      </w:r>
      <w:r>
        <w:rPr>
          <w:color w:val="231F20"/>
          <w:spacing w:val="-6"/>
          <w:sz w:val="22"/>
        </w:rPr>
        <w:t>у</w:t>
      </w:r>
      <w:r>
        <w:rPr>
          <w:color w:val="231F20"/>
          <w:spacing w:val="-15"/>
          <w:sz w:val="22"/>
        </w:rPr>
        <w:t> </w:t>
      </w:r>
      <w:r>
        <w:rPr>
          <w:color w:val="231F20"/>
          <w:spacing w:val="-6"/>
          <w:sz w:val="22"/>
        </w:rPr>
        <w:t>ставу</w:t>
      </w:r>
      <w:r>
        <w:rPr>
          <w:color w:val="231F20"/>
          <w:spacing w:val="-15"/>
          <w:sz w:val="22"/>
        </w:rPr>
        <w:t> </w:t>
      </w:r>
      <w:r>
        <w:rPr>
          <w:color w:val="231F20"/>
          <w:spacing w:val="-6"/>
          <w:sz w:val="22"/>
        </w:rPr>
        <w:t>2,</w:t>
      </w:r>
      <w:r>
        <w:rPr>
          <w:color w:val="231F20"/>
          <w:spacing w:val="-15"/>
          <w:sz w:val="22"/>
        </w:rPr>
        <w:t> </w:t>
      </w:r>
      <w:r>
        <w:rPr>
          <w:color w:val="231F20"/>
          <w:spacing w:val="-6"/>
          <w:sz w:val="22"/>
        </w:rPr>
        <w:t>разликује</w:t>
      </w:r>
      <w:r>
        <w:rPr>
          <w:color w:val="231F20"/>
          <w:spacing w:val="-15"/>
          <w:sz w:val="22"/>
        </w:rPr>
        <w:t> </w:t>
      </w:r>
      <w:r>
        <w:rPr>
          <w:color w:val="231F20"/>
          <w:spacing w:val="-6"/>
          <w:sz w:val="22"/>
        </w:rPr>
        <w:t>се</w:t>
      </w:r>
      <w:r>
        <w:rPr>
          <w:color w:val="231F20"/>
          <w:spacing w:val="-15"/>
          <w:sz w:val="22"/>
        </w:rPr>
        <w:t> </w:t>
      </w:r>
      <w:r>
        <w:rPr>
          <w:color w:val="231F20"/>
          <w:spacing w:val="-6"/>
          <w:sz w:val="22"/>
        </w:rPr>
        <w:t>у </w:t>
      </w:r>
      <w:r>
        <w:rPr>
          <w:color w:val="231F20"/>
          <w:w w:val="90"/>
          <w:sz w:val="22"/>
        </w:rPr>
        <w:t>погледу</w:t>
      </w:r>
      <w:r>
        <w:rPr>
          <w:color w:val="231F20"/>
          <w:spacing w:val="-1"/>
          <w:w w:val="90"/>
          <w:sz w:val="22"/>
        </w:rPr>
        <w:t> </w:t>
      </w:r>
      <w:r>
        <w:rPr>
          <w:color w:val="231F20"/>
          <w:w w:val="90"/>
          <w:sz w:val="22"/>
        </w:rPr>
        <w:t>врсте</w:t>
      </w:r>
      <w:r>
        <w:rPr>
          <w:color w:val="231F20"/>
          <w:spacing w:val="-1"/>
          <w:w w:val="90"/>
          <w:sz w:val="22"/>
        </w:rPr>
        <w:t> </w:t>
      </w:r>
      <w:r>
        <w:rPr>
          <w:color w:val="231F20"/>
          <w:w w:val="90"/>
          <w:sz w:val="22"/>
        </w:rPr>
        <w:t>радње</w:t>
      </w:r>
      <w:r>
        <w:rPr>
          <w:color w:val="231F20"/>
          <w:spacing w:val="-1"/>
          <w:w w:val="90"/>
          <w:sz w:val="22"/>
        </w:rPr>
        <w:t> </w:t>
      </w:r>
      <w:r>
        <w:rPr>
          <w:color w:val="231F20"/>
          <w:w w:val="90"/>
          <w:sz w:val="22"/>
        </w:rPr>
        <w:t>због</w:t>
      </w:r>
      <w:r>
        <w:rPr>
          <w:color w:val="231F20"/>
          <w:spacing w:val="-1"/>
          <w:w w:val="90"/>
          <w:sz w:val="22"/>
        </w:rPr>
        <w:t> </w:t>
      </w:r>
      <w:r>
        <w:rPr>
          <w:color w:val="231F20"/>
          <w:w w:val="90"/>
          <w:sz w:val="22"/>
        </w:rPr>
        <w:t>које</w:t>
      </w:r>
      <w:r>
        <w:rPr>
          <w:color w:val="231F20"/>
          <w:spacing w:val="-1"/>
          <w:w w:val="90"/>
          <w:sz w:val="22"/>
        </w:rPr>
        <w:t> </w:t>
      </w:r>
      <w:r>
        <w:rPr>
          <w:color w:val="231F20"/>
          <w:w w:val="90"/>
          <w:sz w:val="22"/>
        </w:rPr>
        <w:t>се</w:t>
      </w:r>
      <w:r>
        <w:rPr>
          <w:color w:val="231F20"/>
          <w:spacing w:val="-1"/>
          <w:w w:val="90"/>
          <w:sz w:val="22"/>
        </w:rPr>
        <w:t> </w:t>
      </w:r>
      <w:r>
        <w:rPr>
          <w:color w:val="231F20"/>
          <w:w w:val="90"/>
          <w:sz w:val="22"/>
        </w:rPr>
        <w:t>службеном</w:t>
      </w:r>
      <w:r>
        <w:rPr>
          <w:color w:val="231F20"/>
          <w:spacing w:val="-1"/>
          <w:w w:val="90"/>
          <w:sz w:val="22"/>
        </w:rPr>
        <w:t> </w:t>
      </w:r>
      <w:r>
        <w:rPr>
          <w:color w:val="231F20"/>
          <w:w w:val="90"/>
          <w:sz w:val="22"/>
        </w:rPr>
        <w:t>или</w:t>
      </w:r>
      <w:r>
        <w:rPr>
          <w:color w:val="231F20"/>
          <w:spacing w:val="-1"/>
          <w:w w:val="90"/>
          <w:sz w:val="22"/>
        </w:rPr>
        <w:t> </w:t>
      </w:r>
      <w:r>
        <w:rPr>
          <w:color w:val="231F20"/>
          <w:w w:val="90"/>
          <w:sz w:val="22"/>
        </w:rPr>
        <w:t>одговорном</w:t>
      </w:r>
      <w:r>
        <w:rPr>
          <w:color w:val="231F20"/>
          <w:spacing w:val="-1"/>
          <w:w w:val="90"/>
          <w:sz w:val="22"/>
        </w:rPr>
        <w:t> </w:t>
      </w:r>
      <w:r>
        <w:rPr>
          <w:color w:val="231F20"/>
          <w:w w:val="90"/>
          <w:sz w:val="22"/>
        </w:rPr>
        <w:t>лицу</w:t>
      </w:r>
      <w:r>
        <w:rPr>
          <w:color w:val="231F20"/>
          <w:spacing w:val="-1"/>
          <w:w w:val="90"/>
          <w:sz w:val="22"/>
        </w:rPr>
        <w:t> </w:t>
      </w:r>
      <w:r>
        <w:rPr>
          <w:color w:val="231F20"/>
          <w:w w:val="90"/>
          <w:sz w:val="22"/>
        </w:rPr>
        <w:t>даје мито,</w:t>
      </w:r>
      <w:r>
        <w:rPr>
          <w:color w:val="231F20"/>
          <w:spacing w:val="-4"/>
          <w:w w:val="90"/>
          <w:sz w:val="22"/>
        </w:rPr>
        <w:t> </w:t>
      </w:r>
      <w:r>
        <w:rPr>
          <w:color w:val="231F20"/>
          <w:w w:val="90"/>
          <w:sz w:val="22"/>
        </w:rPr>
        <w:t>што</w:t>
      </w:r>
      <w:r>
        <w:rPr>
          <w:color w:val="231F20"/>
          <w:spacing w:val="-4"/>
          <w:w w:val="90"/>
          <w:sz w:val="22"/>
        </w:rPr>
        <w:t> </w:t>
      </w:r>
      <w:r>
        <w:rPr>
          <w:color w:val="231F20"/>
          <w:w w:val="90"/>
          <w:sz w:val="22"/>
        </w:rPr>
        <w:t>је</w:t>
      </w:r>
      <w:r>
        <w:rPr>
          <w:color w:val="231F20"/>
          <w:spacing w:val="-4"/>
          <w:w w:val="90"/>
          <w:sz w:val="22"/>
        </w:rPr>
        <w:t> </w:t>
      </w:r>
      <w:r>
        <w:rPr>
          <w:color w:val="231F20"/>
          <w:w w:val="90"/>
          <w:sz w:val="22"/>
        </w:rPr>
        <w:t>лакши</w:t>
      </w:r>
      <w:r>
        <w:rPr>
          <w:color w:val="231F20"/>
          <w:spacing w:val="-4"/>
          <w:w w:val="90"/>
          <w:sz w:val="22"/>
        </w:rPr>
        <w:t> </w:t>
      </w:r>
      <w:r>
        <w:rPr>
          <w:color w:val="231F20"/>
          <w:w w:val="90"/>
          <w:sz w:val="22"/>
        </w:rPr>
        <w:t>облик</w:t>
      </w:r>
      <w:r>
        <w:rPr>
          <w:color w:val="231F20"/>
          <w:spacing w:val="-4"/>
          <w:w w:val="90"/>
          <w:sz w:val="22"/>
        </w:rPr>
        <w:t> </w:t>
      </w:r>
      <w:r>
        <w:rPr>
          <w:color w:val="231F20"/>
          <w:w w:val="90"/>
          <w:sz w:val="22"/>
        </w:rPr>
        <w:t>од</w:t>
      </w:r>
      <w:r>
        <w:rPr>
          <w:color w:val="231F20"/>
          <w:spacing w:val="-4"/>
          <w:w w:val="90"/>
          <w:sz w:val="22"/>
        </w:rPr>
        <w:t> </w:t>
      </w:r>
      <w:r>
        <w:rPr>
          <w:color w:val="231F20"/>
          <w:w w:val="90"/>
          <w:sz w:val="22"/>
        </w:rPr>
        <w:t>претходног,</w:t>
      </w:r>
      <w:r>
        <w:rPr>
          <w:color w:val="231F20"/>
          <w:spacing w:val="-4"/>
          <w:w w:val="90"/>
          <w:sz w:val="22"/>
        </w:rPr>
        <w:t> </w:t>
      </w:r>
      <w:r>
        <w:rPr>
          <w:color w:val="231F20"/>
          <w:w w:val="90"/>
          <w:sz w:val="22"/>
        </w:rPr>
        <w:t>с</w:t>
      </w:r>
      <w:r>
        <w:rPr>
          <w:color w:val="231F20"/>
          <w:spacing w:val="-4"/>
          <w:w w:val="90"/>
          <w:sz w:val="22"/>
        </w:rPr>
        <w:t> </w:t>
      </w:r>
      <w:r>
        <w:rPr>
          <w:color w:val="231F20"/>
          <w:w w:val="90"/>
          <w:sz w:val="22"/>
        </w:rPr>
        <w:t>блажом</w:t>
      </w:r>
      <w:r>
        <w:rPr>
          <w:color w:val="231F20"/>
          <w:spacing w:val="-4"/>
          <w:w w:val="90"/>
          <w:sz w:val="22"/>
        </w:rPr>
        <w:t> </w:t>
      </w:r>
      <w:r>
        <w:rPr>
          <w:color w:val="231F20"/>
          <w:w w:val="90"/>
          <w:sz w:val="22"/>
        </w:rPr>
        <w:t>запрећеном</w:t>
      </w:r>
      <w:r>
        <w:rPr>
          <w:color w:val="231F20"/>
          <w:spacing w:val="-4"/>
          <w:w w:val="90"/>
          <w:sz w:val="22"/>
        </w:rPr>
        <w:t> </w:t>
      </w:r>
      <w:r>
        <w:rPr>
          <w:color w:val="231F20"/>
          <w:w w:val="90"/>
          <w:sz w:val="22"/>
        </w:rPr>
        <w:t>казном. </w:t>
      </w:r>
      <w:r>
        <w:rPr>
          <w:color w:val="231F20"/>
          <w:spacing w:val="-6"/>
          <w:sz w:val="22"/>
        </w:rPr>
        <w:t>Поклон</w:t>
      </w:r>
      <w:r>
        <w:rPr>
          <w:color w:val="231F20"/>
          <w:spacing w:val="-23"/>
          <w:sz w:val="22"/>
        </w:rPr>
        <w:t> </w:t>
      </w:r>
      <w:r>
        <w:rPr>
          <w:color w:val="231F20"/>
          <w:spacing w:val="-6"/>
          <w:sz w:val="22"/>
        </w:rPr>
        <w:t>и</w:t>
      </w:r>
      <w:r>
        <w:rPr>
          <w:color w:val="231F20"/>
          <w:spacing w:val="-21"/>
          <w:sz w:val="22"/>
        </w:rPr>
        <w:t> </w:t>
      </w:r>
      <w:r>
        <w:rPr>
          <w:color w:val="231F20"/>
          <w:spacing w:val="-6"/>
          <w:sz w:val="22"/>
        </w:rPr>
        <w:t>имовинска</w:t>
      </w:r>
      <w:r>
        <w:rPr>
          <w:color w:val="231F20"/>
          <w:spacing w:val="-21"/>
          <w:sz w:val="22"/>
        </w:rPr>
        <w:t> </w:t>
      </w:r>
      <w:r>
        <w:rPr>
          <w:color w:val="231F20"/>
          <w:spacing w:val="-6"/>
          <w:sz w:val="22"/>
        </w:rPr>
        <w:t>корист</w:t>
      </w:r>
      <w:r>
        <w:rPr>
          <w:color w:val="231F20"/>
          <w:spacing w:val="-21"/>
          <w:sz w:val="22"/>
        </w:rPr>
        <w:t> </w:t>
      </w:r>
      <w:r>
        <w:rPr>
          <w:color w:val="231F20"/>
          <w:spacing w:val="-6"/>
          <w:sz w:val="22"/>
        </w:rPr>
        <w:t>одузеће</w:t>
      </w:r>
      <w:r>
        <w:rPr>
          <w:color w:val="231F20"/>
          <w:spacing w:val="-21"/>
          <w:sz w:val="22"/>
        </w:rPr>
        <w:t> </w:t>
      </w:r>
      <w:r>
        <w:rPr>
          <w:color w:val="231F20"/>
          <w:spacing w:val="-6"/>
          <w:sz w:val="22"/>
        </w:rPr>
        <w:t>се,</w:t>
      </w:r>
      <w:r>
        <w:rPr>
          <w:color w:val="231F20"/>
          <w:spacing w:val="-21"/>
          <w:sz w:val="22"/>
        </w:rPr>
        <w:t> </w:t>
      </w:r>
      <w:r>
        <w:rPr>
          <w:color w:val="231F20"/>
          <w:spacing w:val="-6"/>
          <w:sz w:val="22"/>
        </w:rPr>
        <w:t>изузев</w:t>
      </w:r>
      <w:r>
        <w:rPr>
          <w:color w:val="231F20"/>
          <w:spacing w:val="-21"/>
          <w:sz w:val="22"/>
        </w:rPr>
        <w:t> </w:t>
      </w:r>
      <w:r>
        <w:rPr>
          <w:color w:val="231F20"/>
          <w:spacing w:val="-6"/>
          <w:sz w:val="22"/>
        </w:rPr>
        <w:t>ако</w:t>
      </w:r>
      <w:r>
        <w:rPr>
          <w:color w:val="231F20"/>
          <w:spacing w:val="-21"/>
          <w:sz w:val="22"/>
        </w:rPr>
        <w:t> </w:t>
      </w:r>
      <w:r>
        <w:rPr>
          <w:color w:val="231F20"/>
          <w:spacing w:val="-6"/>
          <w:sz w:val="22"/>
        </w:rPr>
        <w:t>је</w:t>
      </w:r>
      <w:r>
        <w:rPr>
          <w:color w:val="231F20"/>
          <w:spacing w:val="-21"/>
          <w:sz w:val="22"/>
        </w:rPr>
        <w:t> </w:t>
      </w:r>
      <w:r>
        <w:rPr>
          <w:color w:val="231F20"/>
          <w:spacing w:val="-6"/>
          <w:sz w:val="22"/>
        </w:rPr>
        <w:t>учинилац</w:t>
      </w:r>
      <w:r>
        <w:rPr>
          <w:color w:val="231F20"/>
          <w:spacing w:val="-21"/>
          <w:sz w:val="22"/>
        </w:rPr>
        <w:t> </w:t>
      </w:r>
      <w:r>
        <w:rPr>
          <w:color w:val="231F20"/>
          <w:spacing w:val="-6"/>
          <w:sz w:val="22"/>
        </w:rPr>
        <w:t>прија- </w:t>
      </w:r>
      <w:r>
        <w:rPr>
          <w:color w:val="231F20"/>
          <w:w w:val="90"/>
          <w:sz w:val="22"/>
        </w:rPr>
        <w:t>вио</w:t>
      </w:r>
      <w:r>
        <w:rPr>
          <w:color w:val="231F20"/>
          <w:spacing w:val="1"/>
          <w:sz w:val="22"/>
        </w:rPr>
        <w:t> </w:t>
      </w:r>
      <w:r>
        <w:rPr>
          <w:color w:val="231F20"/>
          <w:w w:val="90"/>
          <w:sz w:val="22"/>
        </w:rPr>
        <w:t>дело</w:t>
      </w:r>
      <w:r>
        <w:rPr>
          <w:color w:val="231F20"/>
          <w:spacing w:val="2"/>
          <w:sz w:val="22"/>
        </w:rPr>
        <w:t> </w:t>
      </w:r>
      <w:r>
        <w:rPr>
          <w:color w:val="231F20"/>
          <w:w w:val="90"/>
          <w:sz w:val="22"/>
        </w:rPr>
        <w:t>пре</w:t>
      </w:r>
      <w:r>
        <w:rPr>
          <w:color w:val="231F20"/>
          <w:spacing w:val="1"/>
          <w:sz w:val="22"/>
        </w:rPr>
        <w:t> </w:t>
      </w:r>
      <w:r>
        <w:rPr>
          <w:color w:val="231F20"/>
          <w:w w:val="90"/>
          <w:sz w:val="22"/>
        </w:rPr>
        <w:t>него</w:t>
      </w:r>
      <w:r>
        <w:rPr>
          <w:color w:val="231F20"/>
          <w:spacing w:val="2"/>
          <w:sz w:val="22"/>
        </w:rPr>
        <w:t> </w:t>
      </w:r>
      <w:r>
        <w:rPr>
          <w:color w:val="231F20"/>
          <w:w w:val="90"/>
          <w:sz w:val="22"/>
        </w:rPr>
        <w:t>што</w:t>
      </w:r>
      <w:r>
        <w:rPr>
          <w:color w:val="231F20"/>
          <w:spacing w:val="2"/>
          <w:sz w:val="22"/>
        </w:rPr>
        <w:t> </w:t>
      </w:r>
      <w:r>
        <w:rPr>
          <w:color w:val="231F20"/>
          <w:w w:val="90"/>
          <w:sz w:val="22"/>
        </w:rPr>
        <w:t>је</w:t>
      </w:r>
      <w:r>
        <w:rPr>
          <w:color w:val="231F20"/>
          <w:spacing w:val="1"/>
          <w:sz w:val="22"/>
        </w:rPr>
        <w:t> </w:t>
      </w:r>
      <w:r>
        <w:rPr>
          <w:color w:val="231F20"/>
          <w:w w:val="90"/>
          <w:sz w:val="22"/>
        </w:rPr>
        <w:t>сазнао</w:t>
      </w:r>
      <w:r>
        <w:rPr>
          <w:color w:val="231F20"/>
          <w:spacing w:val="2"/>
          <w:sz w:val="22"/>
        </w:rPr>
        <w:t> </w:t>
      </w:r>
      <w:r>
        <w:rPr>
          <w:color w:val="231F20"/>
          <w:w w:val="90"/>
          <w:sz w:val="22"/>
        </w:rPr>
        <w:t>да</w:t>
      </w:r>
      <w:r>
        <w:rPr>
          <w:color w:val="231F20"/>
          <w:spacing w:val="2"/>
          <w:sz w:val="22"/>
        </w:rPr>
        <w:t> </w:t>
      </w:r>
      <w:r>
        <w:rPr>
          <w:color w:val="231F20"/>
          <w:w w:val="90"/>
          <w:sz w:val="22"/>
        </w:rPr>
        <w:t>је</w:t>
      </w:r>
      <w:r>
        <w:rPr>
          <w:color w:val="231F20"/>
          <w:spacing w:val="1"/>
          <w:sz w:val="22"/>
        </w:rPr>
        <w:t> </w:t>
      </w:r>
      <w:r>
        <w:rPr>
          <w:color w:val="231F20"/>
          <w:w w:val="90"/>
          <w:sz w:val="22"/>
        </w:rPr>
        <w:t>оно</w:t>
      </w:r>
      <w:r>
        <w:rPr>
          <w:color w:val="231F20"/>
          <w:spacing w:val="2"/>
          <w:sz w:val="22"/>
        </w:rPr>
        <w:t> </w:t>
      </w:r>
      <w:r>
        <w:rPr>
          <w:color w:val="231F20"/>
          <w:w w:val="90"/>
          <w:sz w:val="22"/>
        </w:rPr>
        <w:t>откривено,</w:t>
      </w:r>
      <w:r>
        <w:rPr>
          <w:color w:val="231F20"/>
          <w:spacing w:val="1"/>
          <w:sz w:val="22"/>
        </w:rPr>
        <w:t> </w:t>
      </w:r>
      <w:r>
        <w:rPr>
          <w:color w:val="231F20"/>
          <w:w w:val="90"/>
          <w:sz w:val="22"/>
        </w:rPr>
        <w:t>када</w:t>
      </w:r>
      <w:r>
        <w:rPr>
          <w:color w:val="231F20"/>
          <w:spacing w:val="2"/>
          <w:sz w:val="22"/>
        </w:rPr>
        <w:t> </w:t>
      </w:r>
      <w:r>
        <w:rPr>
          <w:color w:val="231F20"/>
          <w:w w:val="90"/>
          <w:sz w:val="22"/>
        </w:rPr>
        <w:t>се</w:t>
      </w:r>
      <w:r>
        <w:rPr>
          <w:color w:val="231F20"/>
          <w:spacing w:val="2"/>
          <w:sz w:val="22"/>
        </w:rPr>
        <w:t> </w:t>
      </w:r>
      <w:r>
        <w:rPr>
          <w:color w:val="231F20"/>
          <w:w w:val="90"/>
          <w:sz w:val="22"/>
        </w:rPr>
        <w:t>по</w:t>
      </w:r>
      <w:r>
        <w:rPr>
          <w:color w:val="231F20"/>
          <w:spacing w:val="1"/>
          <w:sz w:val="22"/>
        </w:rPr>
        <w:t> </w:t>
      </w:r>
      <w:r>
        <w:rPr>
          <w:color w:val="231F20"/>
          <w:spacing w:val="-4"/>
          <w:w w:val="90"/>
          <w:sz w:val="22"/>
        </w:rPr>
        <w:t>ставу</w:t>
      </w:r>
    </w:p>
    <w:p>
      <w:pPr>
        <w:pStyle w:val="ListParagraph"/>
        <w:numPr>
          <w:ilvl w:val="2"/>
          <w:numId w:val="35"/>
        </w:numPr>
        <w:tabs>
          <w:tab w:pos="1013" w:val="left" w:leader="none"/>
        </w:tabs>
        <w:spacing w:line="241" w:lineRule="exact" w:before="0" w:after="0"/>
        <w:ind w:left="1012" w:right="0" w:hanging="206"/>
        <w:jc w:val="both"/>
        <w:rPr>
          <w:color w:val="231F20"/>
          <w:sz w:val="22"/>
        </w:rPr>
      </w:pPr>
      <w:r>
        <w:rPr>
          <w:color w:val="231F20"/>
          <w:spacing w:val="-6"/>
          <w:sz w:val="22"/>
        </w:rPr>
        <w:t>овог</w:t>
      </w:r>
      <w:r>
        <w:rPr>
          <w:color w:val="231F20"/>
          <w:spacing w:val="-20"/>
          <w:sz w:val="22"/>
        </w:rPr>
        <w:t> </w:t>
      </w:r>
      <w:r>
        <w:rPr>
          <w:color w:val="231F20"/>
          <w:spacing w:val="-6"/>
          <w:sz w:val="22"/>
        </w:rPr>
        <w:t>члана</w:t>
      </w:r>
      <w:r>
        <w:rPr>
          <w:color w:val="231F20"/>
          <w:spacing w:val="-20"/>
          <w:sz w:val="22"/>
        </w:rPr>
        <w:t> </w:t>
      </w:r>
      <w:r>
        <w:rPr>
          <w:color w:val="231F20"/>
          <w:spacing w:val="-6"/>
          <w:sz w:val="22"/>
        </w:rPr>
        <w:t>може</w:t>
      </w:r>
      <w:r>
        <w:rPr>
          <w:color w:val="231F20"/>
          <w:spacing w:val="-20"/>
          <w:sz w:val="22"/>
        </w:rPr>
        <w:t> </w:t>
      </w:r>
      <w:r>
        <w:rPr>
          <w:color w:val="231F20"/>
          <w:spacing w:val="-6"/>
          <w:sz w:val="22"/>
        </w:rPr>
        <w:t>и</w:t>
      </w:r>
      <w:r>
        <w:rPr>
          <w:color w:val="231F20"/>
          <w:spacing w:val="-20"/>
          <w:sz w:val="22"/>
        </w:rPr>
        <w:t> </w:t>
      </w:r>
      <w:r>
        <w:rPr>
          <w:color w:val="231F20"/>
          <w:spacing w:val="-6"/>
          <w:sz w:val="22"/>
        </w:rPr>
        <w:t>ослободити</w:t>
      </w:r>
      <w:r>
        <w:rPr>
          <w:color w:val="231F20"/>
          <w:spacing w:val="-20"/>
          <w:sz w:val="22"/>
        </w:rPr>
        <w:t> </w:t>
      </w:r>
      <w:r>
        <w:rPr>
          <w:color w:val="231F20"/>
          <w:spacing w:val="-6"/>
          <w:sz w:val="22"/>
        </w:rPr>
        <w:t>од</w:t>
      </w:r>
      <w:r>
        <w:rPr>
          <w:color w:val="231F20"/>
          <w:spacing w:val="-20"/>
          <w:sz w:val="22"/>
        </w:rPr>
        <w:t> </w:t>
      </w:r>
      <w:r>
        <w:rPr>
          <w:color w:val="231F20"/>
          <w:spacing w:val="-6"/>
          <w:sz w:val="22"/>
        </w:rPr>
        <w:t>казне.</w:t>
      </w:r>
    </w:p>
    <w:p>
      <w:pPr>
        <w:spacing w:line="237" w:lineRule="auto" w:before="0"/>
        <w:ind w:left="807" w:right="570" w:firstLine="396"/>
        <w:jc w:val="both"/>
        <w:rPr>
          <w:sz w:val="22"/>
        </w:rPr>
      </w:pPr>
      <w:r>
        <w:rPr>
          <w:rFonts w:ascii="Century Gothic" w:hAnsi="Century Gothic"/>
          <w:b/>
          <w:i/>
          <w:color w:val="231F20"/>
          <w:w w:val="90"/>
          <w:sz w:val="22"/>
        </w:rPr>
        <w:t>Одавање службене тајне </w:t>
      </w:r>
      <w:r>
        <w:rPr>
          <w:color w:val="231F20"/>
          <w:w w:val="90"/>
          <w:sz w:val="22"/>
        </w:rPr>
        <w:t>(члан 369). Основни облик овог кри- вичног дела гласи: </w:t>
      </w:r>
      <w:r>
        <w:rPr>
          <w:i/>
          <w:color w:val="231F20"/>
          <w:w w:val="90"/>
          <w:sz w:val="22"/>
        </w:rPr>
        <w:t>Службено</w:t>
      </w:r>
      <w:r>
        <w:rPr>
          <w:i/>
          <w:color w:val="231F20"/>
          <w:spacing w:val="-7"/>
          <w:w w:val="90"/>
          <w:sz w:val="22"/>
        </w:rPr>
        <w:t> </w:t>
      </w:r>
      <w:r>
        <w:rPr>
          <w:i/>
          <w:color w:val="231F20"/>
          <w:w w:val="90"/>
          <w:sz w:val="22"/>
        </w:rPr>
        <w:t>лице</w:t>
      </w:r>
      <w:r>
        <w:rPr>
          <w:i/>
          <w:color w:val="231F20"/>
          <w:spacing w:val="-7"/>
          <w:w w:val="90"/>
          <w:sz w:val="22"/>
        </w:rPr>
        <w:t> </w:t>
      </w:r>
      <w:r>
        <w:rPr>
          <w:i/>
          <w:color w:val="231F20"/>
          <w:w w:val="90"/>
          <w:sz w:val="22"/>
        </w:rPr>
        <w:t>које</w:t>
      </w:r>
      <w:r>
        <w:rPr>
          <w:i/>
          <w:color w:val="231F20"/>
          <w:spacing w:val="-7"/>
          <w:w w:val="90"/>
          <w:sz w:val="22"/>
        </w:rPr>
        <w:t> </w:t>
      </w:r>
      <w:r>
        <w:rPr>
          <w:i/>
          <w:color w:val="231F20"/>
          <w:w w:val="90"/>
          <w:sz w:val="22"/>
        </w:rPr>
        <w:t>неовлашћено</w:t>
      </w:r>
      <w:r>
        <w:rPr>
          <w:i/>
          <w:color w:val="231F20"/>
          <w:spacing w:val="-7"/>
          <w:w w:val="90"/>
          <w:sz w:val="22"/>
        </w:rPr>
        <w:t> </w:t>
      </w:r>
      <w:r>
        <w:rPr>
          <w:i/>
          <w:color w:val="231F20"/>
          <w:w w:val="90"/>
          <w:sz w:val="22"/>
        </w:rPr>
        <w:t>другом</w:t>
      </w:r>
      <w:r>
        <w:rPr>
          <w:i/>
          <w:color w:val="231F20"/>
          <w:spacing w:val="-7"/>
          <w:w w:val="90"/>
          <w:sz w:val="22"/>
        </w:rPr>
        <w:t> </w:t>
      </w:r>
      <w:r>
        <w:rPr>
          <w:i/>
          <w:color w:val="231F20"/>
          <w:w w:val="90"/>
          <w:sz w:val="22"/>
        </w:rPr>
        <w:t>саопшти,</w:t>
      </w:r>
      <w:r>
        <w:rPr>
          <w:i/>
          <w:color w:val="231F20"/>
          <w:w w:val="90"/>
          <w:sz w:val="22"/>
        </w:rPr>
        <w:t> </w:t>
      </w:r>
      <w:r>
        <w:rPr>
          <w:i/>
          <w:color w:val="231F20"/>
          <w:w w:val="85"/>
          <w:sz w:val="22"/>
        </w:rPr>
        <w:t>преда или на други начин учини доступним податке који представљају службену тајну или које прибавља такве податке у намери да их преда </w:t>
      </w:r>
      <w:r>
        <w:rPr>
          <w:i/>
          <w:color w:val="231F20"/>
          <w:spacing w:val="-2"/>
          <w:w w:val="90"/>
          <w:sz w:val="22"/>
        </w:rPr>
        <w:t>непозваном</w:t>
      </w:r>
      <w:r>
        <w:rPr>
          <w:i/>
          <w:color w:val="231F20"/>
          <w:spacing w:val="-4"/>
          <w:w w:val="90"/>
          <w:sz w:val="22"/>
        </w:rPr>
        <w:t> </w:t>
      </w:r>
      <w:r>
        <w:rPr>
          <w:i/>
          <w:color w:val="231F20"/>
          <w:spacing w:val="-2"/>
          <w:w w:val="90"/>
          <w:sz w:val="22"/>
        </w:rPr>
        <w:t>лицу,</w:t>
      </w:r>
      <w:r>
        <w:rPr>
          <w:i/>
          <w:color w:val="231F20"/>
          <w:spacing w:val="-4"/>
          <w:w w:val="90"/>
          <w:sz w:val="22"/>
        </w:rPr>
        <w:t> </w:t>
      </w:r>
      <w:r>
        <w:rPr>
          <w:i/>
          <w:color w:val="231F20"/>
          <w:spacing w:val="-2"/>
          <w:w w:val="90"/>
          <w:sz w:val="22"/>
        </w:rPr>
        <w:t>казниће</w:t>
      </w:r>
      <w:r>
        <w:rPr>
          <w:i/>
          <w:color w:val="231F20"/>
          <w:spacing w:val="-4"/>
          <w:w w:val="90"/>
          <w:sz w:val="22"/>
        </w:rPr>
        <w:t> </w:t>
      </w:r>
      <w:r>
        <w:rPr>
          <w:i/>
          <w:color w:val="231F20"/>
          <w:spacing w:val="-2"/>
          <w:w w:val="90"/>
          <w:sz w:val="22"/>
        </w:rPr>
        <w:t>се</w:t>
      </w:r>
      <w:r>
        <w:rPr>
          <w:i/>
          <w:color w:val="231F20"/>
          <w:spacing w:val="-4"/>
          <w:w w:val="90"/>
          <w:sz w:val="22"/>
        </w:rPr>
        <w:t> </w:t>
      </w:r>
      <w:r>
        <w:rPr>
          <w:i/>
          <w:color w:val="231F20"/>
          <w:spacing w:val="-2"/>
          <w:w w:val="90"/>
          <w:sz w:val="22"/>
        </w:rPr>
        <w:t>затвором</w:t>
      </w:r>
      <w:r>
        <w:rPr>
          <w:i/>
          <w:color w:val="231F20"/>
          <w:spacing w:val="-4"/>
          <w:w w:val="90"/>
          <w:sz w:val="22"/>
        </w:rPr>
        <w:t> </w:t>
      </w:r>
      <w:r>
        <w:rPr>
          <w:i/>
          <w:color w:val="231F20"/>
          <w:spacing w:val="-2"/>
          <w:w w:val="90"/>
          <w:sz w:val="22"/>
        </w:rPr>
        <w:t>од</w:t>
      </w:r>
      <w:r>
        <w:rPr>
          <w:i/>
          <w:color w:val="231F20"/>
          <w:spacing w:val="-4"/>
          <w:w w:val="90"/>
          <w:sz w:val="22"/>
        </w:rPr>
        <w:t> </w:t>
      </w:r>
      <w:r>
        <w:rPr>
          <w:i/>
          <w:color w:val="231F20"/>
          <w:spacing w:val="-2"/>
          <w:w w:val="90"/>
          <w:sz w:val="22"/>
        </w:rPr>
        <w:t>шест</w:t>
      </w:r>
      <w:r>
        <w:rPr>
          <w:i/>
          <w:color w:val="231F20"/>
          <w:spacing w:val="-4"/>
          <w:w w:val="90"/>
          <w:sz w:val="22"/>
        </w:rPr>
        <w:t> </w:t>
      </w:r>
      <w:r>
        <w:rPr>
          <w:i/>
          <w:color w:val="231F20"/>
          <w:spacing w:val="-2"/>
          <w:w w:val="90"/>
          <w:sz w:val="22"/>
        </w:rPr>
        <w:t>месеци</w:t>
      </w:r>
      <w:r>
        <w:rPr>
          <w:i/>
          <w:color w:val="231F20"/>
          <w:spacing w:val="-4"/>
          <w:w w:val="90"/>
          <w:sz w:val="22"/>
        </w:rPr>
        <w:t> </w:t>
      </w:r>
      <w:r>
        <w:rPr>
          <w:i/>
          <w:color w:val="231F20"/>
          <w:spacing w:val="-2"/>
          <w:w w:val="90"/>
          <w:sz w:val="22"/>
        </w:rPr>
        <w:t>до</w:t>
      </w:r>
      <w:r>
        <w:rPr>
          <w:i/>
          <w:color w:val="231F20"/>
          <w:spacing w:val="-4"/>
          <w:w w:val="90"/>
          <w:sz w:val="22"/>
        </w:rPr>
        <w:t> </w:t>
      </w:r>
      <w:r>
        <w:rPr>
          <w:i/>
          <w:color w:val="231F20"/>
          <w:spacing w:val="-2"/>
          <w:w w:val="90"/>
          <w:sz w:val="22"/>
        </w:rPr>
        <w:t>пет</w:t>
      </w:r>
      <w:r>
        <w:rPr>
          <w:i/>
          <w:color w:val="231F20"/>
          <w:spacing w:val="-4"/>
          <w:w w:val="90"/>
          <w:sz w:val="22"/>
        </w:rPr>
        <w:t> </w:t>
      </w:r>
      <w:r>
        <w:rPr>
          <w:i/>
          <w:color w:val="231F20"/>
          <w:spacing w:val="-2"/>
          <w:w w:val="90"/>
          <w:sz w:val="22"/>
        </w:rPr>
        <w:t>година. </w:t>
      </w:r>
      <w:r>
        <w:rPr>
          <w:color w:val="231F20"/>
          <w:w w:val="90"/>
          <w:sz w:val="22"/>
        </w:rPr>
        <w:t>Тежи облик (из става 2) постоји ако је дело учињено из користољубља </w:t>
      </w:r>
      <w:r>
        <w:rPr>
          <w:color w:val="231F20"/>
          <w:sz w:val="22"/>
        </w:rPr>
        <w:t>или</w:t>
      </w:r>
      <w:r>
        <w:rPr>
          <w:color w:val="231F20"/>
          <w:spacing w:val="-8"/>
          <w:sz w:val="22"/>
        </w:rPr>
        <w:t> </w:t>
      </w:r>
      <w:r>
        <w:rPr>
          <w:color w:val="231F20"/>
          <w:sz w:val="22"/>
        </w:rPr>
        <w:t>у</w:t>
      </w:r>
      <w:r>
        <w:rPr>
          <w:color w:val="231F20"/>
          <w:spacing w:val="-8"/>
          <w:sz w:val="22"/>
        </w:rPr>
        <w:t> </w:t>
      </w:r>
      <w:r>
        <w:rPr>
          <w:color w:val="231F20"/>
          <w:sz w:val="22"/>
        </w:rPr>
        <w:t>погледу</w:t>
      </w:r>
      <w:r>
        <w:rPr>
          <w:color w:val="231F20"/>
          <w:spacing w:val="-8"/>
          <w:sz w:val="22"/>
        </w:rPr>
        <w:t> </w:t>
      </w:r>
      <w:r>
        <w:rPr>
          <w:color w:val="231F20"/>
          <w:sz w:val="22"/>
        </w:rPr>
        <w:t>нарочито</w:t>
      </w:r>
      <w:r>
        <w:rPr>
          <w:color w:val="231F20"/>
          <w:spacing w:val="-8"/>
          <w:sz w:val="22"/>
        </w:rPr>
        <w:t> </w:t>
      </w:r>
      <w:r>
        <w:rPr>
          <w:color w:val="231F20"/>
          <w:sz w:val="22"/>
        </w:rPr>
        <w:t>поверљивих</w:t>
      </w:r>
      <w:r>
        <w:rPr>
          <w:color w:val="231F20"/>
          <w:spacing w:val="-8"/>
          <w:sz w:val="22"/>
        </w:rPr>
        <w:t> </w:t>
      </w:r>
      <w:r>
        <w:rPr>
          <w:color w:val="231F20"/>
          <w:sz w:val="22"/>
        </w:rPr>
        <w:t>података</w:t>
      </w:r>
      <w:r>
        <w:rPr>
          <w:color w:val="231F20"/>
          <w:spacing w:val="-8"/>
          <w:sz w:val="22"/>
        </w:rPr>
        <w:t> </w:t>
      </w:r>
      <w:r>
        <w:rPr>
          <w:color w:val="231F20"/>
          <w:sz w:val="22"/>
        </w:rPr>
        <w:t>или</w:t>
      </w:r>
      <w:r>
        <w:rPr>
          <w:color w:val="231F20"/>
          <w:spacing w:val="-8"/>
          <w:sz w:val="22"/>
        </w:rPr>
        <w:t> </w:t>
      </w:r>
      <w:r>
        <w:rPr>
          <w:color w:val="231F20"/>
          <w:sz w:val="22"/>
        </w:rPr>
        <w:t>ради</w:t>
      </w:r>
      <w:r>
        <w:rPr>
          <w:color w:val="231F20"/>
          <w:spacing w:val="-8"/>
          <w:sz w:val="22"/>
        </w:rPr>
        <w:t> </w:t>
      </w:r>
      <w:r>
        <w:rPr>
          <w:color w:val="231F20"/>
          <w:sz w:val="22"/>
        </w:rPr>
        <w:t>објављи- </w:t>
      </w:r>
      <w:r>
        <w:rPr>
          <w:color w:val="231F20"/>
          <w:spacing w:val="-6"/>
          <w:sz w:val="22"/>
        </w:rPr>
        <w:t>вања или коришћења података у иностранству, када ће се учинилац казнити</w:t>
      </w:r>
      <w:r>
        <w:rPr>
          <w:color w:val="231F20"/>
          <w:spacing w:val="-11"/>
          <w:sz w:val="22"/>
        </w:rPr>
        <w:t> </w:t>
      </w:r>
      <w:r>
        <w:rPr>
          <w:color w:val="231F20"/>
          <w:spacing w:val="-6"/>
          <w:sz w:val="22"/>
        </w:rPr>
        <w:t>затвором</w:t>
      </w:r>
      <w:r>
        <w:rPr>
          <w:color w:val="231F20"/>
          <w:spacing w:val="-11"/>
          <w:sz w:val="22"/>
        </w:rPr>
        <w:t> </w:t>
      </w:r>
      <w:r>
        <w:rPr>
          <w:color w:val="231F20"/>
          <w:spacing w:val="-6"/>
          <w:sz w:val="22"/>
        </w:rPr>
        <w:t>од</w:t>
      </w:r>
      <w:r>
        <w:rPr>
          <w:color w:val="231F20"/>
          <w:spacing w:val="-10"/>
          <w:sz w:val="22"/>
        </w:rPr>
        <w:t> </w:t>
      </w:r>
      <w:r>
        <w:rPr>
          <w:color w:val="231F20"/>
          <w:spacing w:val="-6"/>
          <w:sz w:val="22"/>
        </w:rPr>
        <w:t>једне</w:t>
      </w:r>
      <w:r>
        <w:rPr>
          <w:color w:val="231F20"/>
          <w:spacing w:val="-11"/>
          <w:sz w:val="22"/>
        </w:rPr>
        <w:t> </w:t>
      </w:r>
      <w:r>
        <w:rPr>
          <w:color w:val="231F20"/>
          <w:spacing w:val="-6"/>
          <w:sz w:val="22"/>
        </w:rPr>
        <w:t>до</w:t>
      </w:r>
      <w:r>
        <w:rPr>
          <w:color w:val="231F20"/>
          <w:spacing w:val="-10"/>
          <w:sz w:val="22"/>
        </w:rPr>
        <w:t> </w:t>
      </w:r>
      <w:r>
        <w:rPr>
          <w:color w:val="231F20"/>
          <w:spacing w:val="-6"/>
          <w:sz w:val="22"/>
        </w:rPr>
        <w:t>осам</w:t>
      </w:r>
      <w:r>
        <w:rPr>
          <w:color w:val="231F20"/>
          <w:spacing w:val="-11"/>
          <w:sz w:val="22"/>
        </w:rPr>
        <w:t> </w:t>
      </w:r>
      <w:r>
        <w:rPr>
          <w:color w:val="231F20"/>
          <w:spacing w:val="-6"/>
          <w:sz w:val="22"/>
        </w:rPr>
        <w:t>година.</w:t>
      </w:r>
      <w:r>
        <w:rPr>
          <w:color w:val="231F20"/>
          <w:spacing w:val="-10"/>
          <w:sz w:val="22"/>
        </w:rPr>
        <w:t> </w:t>
      </w:r>
      <w:r>
        <w:rPr>
          <w:color w:val="231F20"/>
          <w:spacing w:val="-6"/>
          <w:sz w:val="22"/>
        </w:rPr>
        <w:t>У</w:t>
      </w:r>
      <w:r>
        <w:rPr>
          <w:color w:val="231F20"/>
          <w:spacing w:val="-11"/>
          <w:sz w:val="22"/>
        </w:rPr>
        <w:t> </w:t>
      </w:r>
      <w:r>
        <w:rPr>
          <w:color w:val="231F20"/>
          <w:spacing w:val="-6"/>
          <w:sz w:val="22"/>
        </w:rPr>
        <w:t>вези</w:t>
      </w:r>
      <w:r>
        <w:rPr>
          <w:color w:val="231F20"/>
          <w:spacing w:val="-11"/>
          <w:sz w:val="22"/>
        </w:rPr>
        <w:t> </w:t>
      </w:r>
      <w:r>
        <w:rPr>
          <w:color w:val="231F20"/>
          <w:spacing w:val="-6"/>
          <w:sz w:val="22"/>
        </w:rPr>
        <w:t>с</w:t>
      </w:r>
      <w:r>
        <w:rPr>
          <w:color w:val="231F20"/>
          <w:spacing w:val="-10"/>
          <w:sz w:val="22"/>
        </w:rPr>
        <w:t> </w:t>
      </w:r>
      <w:r>
        <w:rPr>
          <w:color w:val="231F20"/>
          <w:spacing w:val="-6"/>
          <w:sz w:val="22"/>
        </w:rPr>
        <w:t>изразом</w:t>
      </w:r>
      <w:r>
        <w:rPr>
          <w:color w:val="231F20"/>
          <w:spacing w:val="-11"/>
          <w:sz w:val="22"/>
        </w:rPr>
        <w:t> </w:t>
      </w:r>
      <w:r>
        <w:rPr>
          <w:i/>
          <w:color w:val="231F20"/>
          <w:spacing w:val="-6"/>
          <w:sz w:val="22"/>
        </w:rPr>
        <w:t>нарочи-</w:t>
      </w:r>
      <w:r>
        <w:rPr>
          <w:i/>
          <w:color w:val="231F20"/>
          <w:spacing w:val="-6"/>
          <w:sz w:val="22"/>
        </w:rPr>
        <w:t> </w:t>
      </w:r>
      <w:r>
        <w:rPr>
          <w:i/>
          <w:color w:val="231F20"/>
          <w:w w:val="90"/>
          <w:sz w:val="22"/>
        </w:rPr>
        <w:t>то</w:t>
      </w:r>
      <w:r>
        <w:rPr>
          <w:i/>
          <w:color w:val="231F20"/>
          <w:spacing w:val="-5"/>
          <w:w w:val="90"/>
          <w:sz w:val="22"/>
        </w:rPr>
        <w:t> </w:t>
      </w:r>
      <w:r>
        <w:rPr>
          <w:i/>
          <w:color w:val="231F20"/>
          <w:w w:val="90"/>
          <w:sz w:val="22"/>
        </w:rPr>
        <w:t>поверљиви</w:t>
      </w:r>
      <w:r>
        <w:rPr>
          <w:i/>
          <w:color w:val="231F20"/>
          <w:spacing w:val="-5"/>
          <w:w w:val="90"/>
          <w:sz w:val="22"/>
        </w:rPr>
        <w:t> </w:t>
      </w:r>
      <w:r>
        <w:rPr>
          <w:i/>
          <w:color w:val="231F20"/>
          <w:w w:val="90"/>
          <w:sz w:val="22"/>
        </w:rPr>
        <w:t>подаци </w:t>
      </w:r>
      <w:r>
        <w:rPr>
          <w:color w:val="231F20"/>
          <w:w w:val="90"/>
          <w:sz w:val="22"/>
        </w:rPr>
        <w:t>ваља имати у виду решења садржана у Закону о тајности података. За дело учињено из нехата прописана је блажа каз- на. Појам службене тајне одређен је у ставу 4. овог члана. Извршилац кривичног дела може бити само службено лице, али (према ставу 6) то </w:t>
      </w:r>
      <w:r>
        <w:rPr>
          <w:color w:val="231F20"/>
          <w:spacing w:val="-6"/>
          <w:sz w:val="22"/>
        </w:rPr>
        <w:t>може</w:t>
      </w:r>
      <w:r>
        <w:rPr>
          <w:color w:val="231F20"/>
          <w:spacing w:val="-11"/>
          <w:sz w:val="22"/>
        </w:rPr>
        <w:t> </w:t>
      </w:r>
      <w:r>
        <w:rPr>
          <w:color w:val="231F20"/>
          <w:spacing w:val="-6"/>
          <w:sz w:val="22"/>
        </w:rPr>
        <w:t>бити</w:t>
      </w:r>
      <w:r>
        <w:rPr>
          <w:color w:val="231F20"/>
          <w:spacing w:val="-11"/>
          <w:sz w:val="22"/>
        </w:rPr>
        <w:t> </w:t>
      </w:r>
      <w:r>
        <w:rPr>
          <w:color w:val="231F20"/>
          <w:spacing w:val="-6"/>
          <w:sz w:val="22"/>
        </w:rPr>
        <w:t>и</w:t>
      </w:r>
      <w:r>
        <w:rPr>
          <w:color w:val="231F20"/>
          <w:spacing w:val="-10"/>
          <w:sz w:val="22"/>
        </w:rPr>
        <w:t> </w:t>
      </w:r>
      <w:r>
        <w:rPr>
          <w:color w:val="231F20"/>
          <w:spacing w:val="-6"/>
          <w:sz w:val="22"/>
        </w:rPr>
        <w:t>лице</w:t>
      </w:r>
      <w:r>
        <w:rPr>
          <w:color w:val="231F20"/>
          <w:spacing w:val="-11"/>
          <w:sz w:val="22"/>
        </w:rPr>
        <w:t> </w:t>
      </w:r>
      <w:r>
        <w:rPr>
          <w:color w:val="231F20"/>
          <w:spacing w:val="-6"/>
          <w:sz w:val="22"/>
        </w:rPr>
        <w:t>које</w:t>
      </w:r>
      <w:r>
        <w:rPr>
          <w:color w:val="231F20"/>
          <w:spacing w:val="-10"/>
          <w:sz w:val="22"/>
        </w:rPr>
        <w:t> </w:t>
      </w:r>
      <w:r>
        <w:rPr>
          <w:color w:val="231F20"/>
          <w:spacing w:val="-6"/>
          <w:sz w:val="22"/>
        </w:rPr>
        <w:t>је</w:t>
      </w:r>
      <w:r>
        <w:rPr>
          <w:color w:val="231F20"/>
          <w:spacing w:val="-11"/>
          <w:sz w:val="22"/>
        </w:rPr>
        <w:t> </w:t>
      </w:r>
      <w:r>
        <w:rPr>
          <w:color w:val="231F20"/>
          <w:spacing w:val="-6"/>
          <w:sz w:val="22"/>
        </w:rPr>
        <w:t>одало</w:t>
      </w:r>
      <w:r>
        <w:rPr>
          <w:color w:val="231F20"/>
          <w:spacing w:val="-10"/>
          <w:sz w:val="22"/>
        </w:rPr>
        <w:t> </w:t>
      </w:r>
      <w:r>
        <w:rPr>
          <w:color w:val="231F20"/>
          <w:spacing w:val="-6"/>
          <w:sz w:val="22"/>
        </w:rPr>
        <w:t>службену</w:t>
      </w:r>
      <w:r>
        <w:rPr>
          <w:color w:val="231F20"/>
          <w:spacing w:val="-11"/>
          <w:sz w:val="22"/>
        </w:rPr>
        <w:t> </w:t>
      </w:r>
      <w:r>
        <w:rPr>
          <w:color w:val="231F20"/>
          <w:spacing w:val="-6"/>
          <w:sz w:val="22"/>
        </w:rPr>
        <w:t>тајну</w:t>
      </w:r>
      <w:r>
        <w:rPr>
          <w:color w:val="231F20"/>
          <w:spacing w:val="-11"/>
          <w:sz w:val="22"/>
        </w:rPr>
        <w:t> </w:t>
      </w:r>
      <w:r>
        <w:rPr>
          <w:color w:val="231F20"/>
          <w:spacing w:val="-6"/>
          <w:sz w:val="22"/>
        </w:rPr>
        <w:t>пошто</w:t>
      </w:r>
      <w:r>
        <w:rPr>
          <w:color w:val="231F20"/>
          <w:spacing w:val="-10"/>
          <w:sz w:val="22"/>
        </w:rPr>
        <w:t> </w:t>
      </w:r>
      <w:r>
        <w:rPr>
          <w:color w:val="231F20"/>
          <w:spacing w:val="-6"/>
          <w:sz w:val="22"/>
        </w:rPr>
        <w:t>му</w:t>
      </w:r>
      <w:r>
        <w:rPr>
          <w:color w:val="231F20"/>
          <w:spacing w:val="-11"/>
          <w:sz w:val="22"/>
        </w:rPr>
        <w:t> </w:t>
      </w:r>
      <w:r>
        <w:rPr>
          <w:color w:val="231F20"/>
          <w:spacing w:val="-6"/>
          <w:sz w:val="22"/>
        </w:rPr>
        <w:t>је</w:t>
      </w:r>
      <w:r>
        <w:rPr>
          <w:color w:val="231F20"/>
          <w:spacing w:val="-10"/>
          <w:sz w:val="22"/>
        </w:rPr>
        <w:t> </w:t>
      </w:r>
      <w:r>
        <w:rPr>
          <w:color w:val="231F20"/>
          <w:spacing w:val="-6"/>
          <w:sz w:val="22"/>
        </w:rPr>
        <w:t>престало </w:t>
      </w:r>
      <w:r>
        <w:rPr>
          <w:color w:val="231F20"/>
          <w:sz w:val="22"/>
        </w:rPr>
        <w:t>својство</w:t>
      </w:r>
      <w:r>
        <w:rPr>
          <w:color w:val="231F20"/>
          <w:spacing w:val="-20"/>
          <w:sz w:val="22"/>
        </w:rPr>
        <w:t> </w:t>
      </w:r>
      <w:r>
        <w:rPr>
          <w:color w:val="231F20"/>
          <w:sz w:val="22"/>
        </w:rPr>
        <w:t>службеног</w:t>
      </w:r>
      <w:r>
        <w:rPr>
          <w:color w:val="231F20"/>
          <w:spacing w:val="-20"/>
          <w:sz w:val="22"/>
        </w:rPr>
        <w:t> </w:t>
      </w:r>
      <w:r>
        <w:rPr>
          <w:color w:val="231F20"/>
          <w:sz w:val="22"/>
        </w:rPr>
        <w:t>лица.</w:t>
      </w:r>
    </w:p>
    <w:p>
      <w:pPr>
        <w:spacing w:after="0" w:line="237" w:lineRule="auto"/>
        <w:jc w:val="both"/>
        <w:rPr>
          <w:sz w:val="22"/>
        </w:rPr>
        <w:sectPr>
          <w:pgSz w:w="9080" w:h="13610"/>
          <w:pgMar w:header="0" w:footer="865" w:top="1000" w:bottom="1060" w:left="440" w:right="560"/>
        </w:sectPr>
      </w:pPr>
    </w:p>
    <w:p>
      <w:pPr>
        <w:pStyle w:val="Heading1"/>
        <w:numPr>
          <w:ilvl w:val="0"/>
          <w:numId w:val="72"/>
        </w:numPr>
        <w:tabs>
          <w:tab w:pos="3096" w:val="left" w:leader="none"/>
        </w:tabs>
        <w:spacing w:line="240" w:lineRule="auto" w:before="79" w:after="0"/>
        <w:ind w:left="3095" w:right="0" w:hanging="236"/>
        <w:jc w:val="left"/>
        <w:rPr>
          <w:color w:val="231F20"/>
        </w:rPr>
      </w:pPr>
      <w:bookmarkStart w:name="_TOC_250036" w:id="277"/>
      <w:r>
        <w:rPr>
          <w:color w:val="231F20"/>
          <w:w w:val="105"/>
        </w:rPr>
        <w:t>Кривични</w:t>
      </w:r>
      <w:r>
        <w:rPr>
          <w:color w:val="231F20"/>
          <w:spacing w:val="-11"/>
          <w:w w:val="105"/>
        </w:rPr>
        <w:t> </w:t>
      </w:r>
      <w:bookmarkEnd w:id="277"/>
      <w:r>
        <w:rPr>
          <w:color w:val="231F20"/>
          <w:spacing w:val="-2"/>
          <w:w w:val="105"/>
        </w:rPr>
        <w:t>поступак</w:t>
      </w:r>
    </w:p>
    <w:p>
      <w:pPr>
        <w:pStyle w:val="Heading4"/>
        <w:numPr>
          <w:ilvl w:val="1"/>
          <w:numId w:val="72"/>
        </w:numPr>
        <w:tabs>
          <w:tab w:pos="2863" w:val="left" w:leader="none"/>
        </w:tabs>
        <w:spacing w:line="240" w:lineRule="auto" w:before="160" w:after="0"/>
        <w:ind w:left="2862" w:right="0" w:hanging="382"/>
        <w:jc w:val="left"/>
        <w:rPr>
          <w:i/>
        </w:rPr>
      </w:pPr>
      <w:bookmarkStart w:name="_TOC_250035" w:id="278"/>
      <w:r>
        <w:rPr>
          <w:i/>
          <w:color w:val="231F20"/>
          <w:w w:val="85"/>
        </w:rPr>
        <w:t>Појам</w:t>
      </w:r>
      <w:r>
        <w:rPr>
          <w:i/>
          <w:color w:val="231F20"/>
          <w:spacing w:val="10"/>
        </w:rPr>
        <w:t> </w:t>
      </w:r>
      <w:r>
        <w:rPr>
          <w:i/>
          <w:color w:val="231F20"/>
          <w:w w:val="85"/>
        </w:rPr>
        <w:t>кривичног</w:t>
      </w:r>
      <w:r>
        <w:rPr>
          <w:i/>
          <w:color w:val="231F20"/>
          <w:spacing w:val="11"/>
        </w:rPr>
        <w:t> </w:t>
      </w:r>
      <w:bookmarkEnd w:id="278"/>
      <w:r>
        <w:rPr>
          <w:i/>
          <w:color w:val="231F20"/>
          <w:spacing w:val="-2"/>
          <w:w w:val="85"/>
        </w:rPr>
        <w:t>поступка</w:t>
      </w:r>
    </w:p>
    <w:p>
      <w:pPr>
        <w:pStyle w:val="BodyText"/>
        <w:spacing w:line="235" w:lineRule="auto" w:before="164"/>
        <w:ind w:left="693" w:right="680"/>
      </w:pPr>
      <w:r>
        <w:rPr>
          <w:i/>
          <w:color w:val="231F20"/>
          <w:w w:val="90"/>
        </w:rPr>
        <w:t>Појам кривичног поступка</w:t>
      </w:r>
      <w:r>
        <w:rPr>
          <w:color w:val="231F20"/>
          <w:w w:val="90"/>
        </w:rPr>
        <w:t>, као и сваког другог правног поступка, </w:t>
      </w:r>
      <w:r>
        <w:rPr>
          <w:color w:val="231F20"/>
          <w:spacing w:val="-6"/>
        </w:rPr>
        <w:t>обухвата скуп прописаних радњи које се морају спровести да би ре- </w:t>
      </w:r>
      <w:r>
        <w:rPr>
          <w:color w:val="231F20"/>
          <w:w w:val="90"/>
        </w:rPr>
        <w:t>зултат поступка био правно пуноважан. Полазећи од тога, општи појам </w:t>
      </w:r>
      <w:r>
        <w:rPr>
          <w:color w:val="231F20"/>
          <w:spacing w:val="-4"/>
        </w:rPr>
        <w:t>кривичног</w:t>
      </w:r>
      <w:r>
        <w:rPr>
          <w:color w:val="231F20"/>
          <w:spacing w:val="-12"/>
        </w:rPr>
        <w:t> </w:t>
      </w:r>
      <w:r>
        <w:rPr>
          <w:color w:val="231F20"/>
          <w:spacing w:val="-4"/>
        </w:rPr>
        <w:t>поступка</w:t>
      </w:r>
      <w:r>
        <w:rPr>
          <w:color w:val="231F20"/>
          <w:spacing w:val="-12"/>
        </w:rPr>
        <w:t> </w:t>
      </w:r>
      <w:r>
        <w:rPr>
          <w:color w:val="231F20"/>
          <w:spacing w:val="-4"/>
        </w:rPr>
        <w:t>се</w:t>
      </w:r>
      <w:r>
        <w:rPr>
          <w:color w:val="231F20"/>
          <w:spacing w:val="-12"/>
        </w:rPr>
        <w:t> </w:t>
      </w:r>
      <w:r>
        <w:rPr>
          <w:color w:val="231F20"/>
          <w:spacing w:val="-4"/>
        </w:rPr>
        <w:t>може</w:t>
      </w:r>
      <w:r>
        <w:rPr>
          <w:color w:val="231F20"/>
          <w:spacing w:val="-12"/>
        </w:rPr>
        <w:t> </w:t>
      </w:r>
      <w:r>
        <w:rPr>
          <w:color w:val="231F20"/>
          <w:spacing w:val="-4"/>
        </w:rPr>
        <w:t>одредити</w:t>
      </w:r>
      <w:r>
        <w:rPr>
          <w:color w:val="231F20"/>
          <w:spacing w:val="-12"/>
        </w:rPr>
        <w:t> </w:t>
      </w:r>
      <w:r>
        <w:rPr>
          <w:color w:val="231F20"/>
          <w:spacing w:val="-4"/>
        </w:rPr>
        <w:t>као</w:t>
      </w:r>
      <w:r>
        <w:rPr>
          <w:color w:val="231F20"/>
          <w:spacing w:val="-12"/>
        </w:rPr>
        <w:t> </w:t>
      </w:r>
      <w:r>
        <w:rPr>
          <w:color w:val="231F20"/>
          <w:spacing w:val="-4"/>
        </w:rPr>
        <w:t>скуп</w:t>
      </w:r>
      <w:r>
        <w:rPr>
          <w:color w:val="231F20"/>
          <w:spacing w:val="-12"/>
        </w:rPr>
        <w:t> </w:t>
      </w:r>
      <w:r>
        <w:rPr>
          <w:color w:val="231F20"/>
          <w:spacing w:val="-4"/>
        </w:rPr>
        <w:t>правно</w:t>
      </w:r>
      <w:r>
        <w:rPr>
          <w:color w:val="231F20"/>
          <w:spacing w:val="-12"/>
        </w:rPr>
        <w:t> </w:t>
      </w:r>
      <w:r>
        <w:rPr>
          <w:color w:val="231F20"/>
          <w:spacing w:val="-4"/>
        </w:rPr>
        <w:t>нормираних </w:t>
      </w:r>
      <w:r>
        <w:rPr>
          <w:color w:val="231F20"/>
          <w:spacing w:val="-8"/>
        </w:rPr>
        <w:t>радњи одређених државних органа и других субјеката које се врше у случају вероватноће да је учињено кривично дело како би се устано- вило да ли је кривично дело учињено, ко га је учинио и да ли, у сми- слу прописа кривичног права, има основа да се на учиниоца примене </w:t>
      </w:r>
      <w:r>
        <w:rPr>
          <w:color w:val="231F20"/>
          <w:w w:val="90"/>
        </w:rPr>
        <w:t>кривичне санкције, па ако има, да се оне и примене. И поред бројних реформи нашег кривичног поступка које су у међувремену извршене, </w:t>
      </w:r>
      <w:r>
        <w:rPr>
          <w:color w:val="231F20"/>
          <w:spacing w:val="-6"/>
        </w:rPr>
        <w:t>пре</w:t>
      </w:r>
      <w:r>
        <w:rPr>
          <w:color w:val="231F20"/>
          <w:spacing w:val="-9"/>
        </w:rPr>
        <w:t> </w:t>
      </w:r>
      <w:r>
        <w:rPr>
          <w:color w:val="231F20"/>
          <w:spacing w:val="-6"/>
        </w:rPr>
        <w:t>свега</w:t>
      </w:r>
      <w:r>
        <w:rPr>
          <w:color w:val="231F20"/>
          <w:spacing w:val="-9"/>
        </w:rPr>
        <w:t> </w:t>
      </w:r>
      <w:r>
        <w:rPr>
          <w:color w:val="231F20"/>
          <w:spacing w:val="-6"/>
        </w:rPr>
        <w:t>уношењем</w:t>
      </w:r>
      <w:r>
        <w:rPr>
          <w:color w:val="231F20"/>
          <w:spacing w:val="-9"/>
        </w:rPr>
        <w:t> </w:t>
      </w:r>
      <w:r>
        <w:rPr>
          <w:color w:val="231F20"/>
          <w:spacing w:val="-6"/>
        </w:rPr>
        <w:t>у</w:t>
      </w:r>
      <w:r>
        <w:rPr>
          <w:color w:val="231F20"/>
          <w:spacing w:val="-9"/>
        </w:rPr>
        <w:t> </w:t>
      </w:r>
      <w:r>
        <w:rPr>
          <w:color w:val="231F20"/>
          <w:spacing w:val="-6"/>
        </w:rPr>
        <w:t>тај</w:t>
      </w:r>
      <w:r>
        <w:rPr>
          <w:color w:val="231F20"/>
          <w:spacing w:val="-9"/>
        </w:rPr>
        <w:t> </w:t>
      </w:r>
      <w:r>
        <w:rPr>
          <w:color w:val="231F20"/>
          <w:spacing w:val="-6"/>
        </w:rPr>
        <w:t>поступак</w:t>
      </w:r>
      <w:r>
        <w:rPr>
          <w:color w:val="231F20"/>
          <w:spacing w:val="-9"/>
        </w:rPr>
        <w:t> </w:t>
      </w:r>
      <w:r>
        <w:rPr>
          <w:color w:val="231F20"/>
          <w:spacing w:val="-6"/>
        </w:rPr>
        <w:t>акузаторских</w:t>
      </w:r>
      <w:r>
        <w:rPr>
          <w:color w:val="231F20"/>
          <w:spacing w:val="-9"/>
        </w:rPr>
        <w:t> </w:t>
      </w:r>
      <w:r>
        <w:rPr>
          <w:color w:val="231F20"/>
          <w:spacing w:val="-6"/>
        </w:rPr>
        <w:t>елемената</w:t>
      </w:r>
      <w:r>
        <w:rPr>
          <w:color w:val="231F20"/>
          <w:spacing w:val="-9"/>
        </w:rPr>
        <w:t> </w:t>
      </w:r>
      <w:r>
        <w:rPr>
          <w:color w:val="231F20"/>
          <w:spacing w:val="-6"/>
        </w:rPr>
        <w:t>и</w:t>
      </w:r>
      <w:r>
        <w:rPr>
          <w:color w:val="231F20"/>
          <w:spacing w:val="-9"/>
        </w:rPr>
        <w:t> </w:t>
      </w:r>
      <w:r>
        <w:rPr>
          <w:color w:val="231F20"/>
          <w:spacing w:val="-6"/>
        </w:rPr>
        <w:t>појед- </w:t>
      </w:r>
      <w:r>
        <w:rPr>
          <w:color w:val="231F20"/>
          <w:spacing w:val="-8"/>
        </w:rPr>
        <w:t>ностављених форми, ова дефиниција кривичног поступка још увек је </w:t>
      </w:r>
      <w:r>
        <w:rPr>
          <w:color w:val="231F20"/>
          <w:spacing w:val="-2"/>
        </w:rPr>
        <w:t>одржива</w:t>
      </w:r>
      <w:r>
        <w:rPr>
          <w:color w:val="231F20"/>
          <w:spacing w:val="-20"/>
        </w:rPr>
        <w:t> </w:t>
      </w:r>
      <w:r>
        <w:rPr>
          <w:color w:val="231F20"/>
          <w:spacing w:val="-2"/>
        </w:rPr>
        <w:t>иако</w:t>
      </w:r>
      <w:r>
        <w:rPr>
          <w:color w:val="231F20"/>
          <w:spacing w:val="-20"/>
        </w:rPr>
        <w:t> </w:t>
      </w:r>
      <w:r>
        <w:rPr>
          <w:color w:val="231F20"/>
          <w:spacing w:val="-2"/>
        </w:rPr>
        <w:t>је</w:t>
      </w:r>
      <w:r>
        <w:rPr>
          <w:color w:val="231F20"/>
          <w:spacing w:val="-20"/>
        </w:rPr>
        <w:t> </w:t>
      </w:r>
      <w:r>
        <w:rPr>
          <w:color w:val="231F20"/>
          <w:spacing w:val="-2"/>
        </w:rPr>
        <w:t>старија</w:t>
      </w:r>
      <w:r>
        <w:rPr>
          <w:color w:val="231F20"/>
          <w:spacing w:val="-20"/>
        </w:rPr>
        <w:t> </w:t>
      </w:r>
      <w:r>
        <w:rPr>
          <w:color w:val="231F20"/>
          <w:spacing w:val="-2"/>
        </w:rPr>
        <w:t>од</w:t>
      </w:r>
      <w:r>
        <w:rPr>
          <w:color w:val="231F20"/>
          <w:spacing w:val="-20"/>
        </w:rPr>
        <w:t> </w:t>
      </w:r>
      <w:r>
        <w:rPr>
          <w:color w:val="231F20"/>
          <w:spacing w:val="-2"/>
        </w:rPr>
        <w:t>тих</w:t>
      </w:r>
      <w:r>
        <w:rPr>
          <w:color w:val="231F20"/>
          <w:spacing w:val="-20"/>
        </w:rPr>
        <w:t> </w:t>
      </w:r>
      <w:r>
        <w:rPr>
          <w:color w:val="231F20"/>
          <w:spacing w:val="-2"/>
        </w:rPr>
        <w:t>реформи.</w:t>
      </w:r>
    </w:p>
    <w:p>
      <w:pPr>
        <w:pStyle w:val="BodyText"/>
        <w:spacing w:line="235" w:lineRule="auto"/>
        <w:ind w:left="693" w:right="681"/>
        <w:jc w:val="right"/>
      </w:pPr>
      <w:r>
        <w:rPr>
          <w:color w:val="231F20"/>
          <w:spacing w:val="-6"/>
        </w:rPr>
        <w:t>Закоником</w:t>
      </w:r>
      <w:r>
        <w:rPr>
          <w:color w:val="231F20"/>
          <w:spacing w:val="-16"/>
        </w:rPr>
        <w:t> </w:t>
      </w:r>
      <w:r>
        <w:rPr>
          <w:color w:val="231F20"/>
          <w:spacing w:val="-6"/>
        </w:rPr>
        <w:t>о</w:t>
      </w:r>
      <w:r>
        <w:rPr>
          <w:color w:val="231F20"/>
          <w:spacing w:val="-14"/>
        </w:rPr>
        <w:t> </w:t>
      </w:r>
      <w:r>
        <w:rPr>
          <w:color w:val="231F20"/>
          <w:spacing w:val="-6"/>
        </w:rPr>
        <w:t>кривичном</w:t>
      </w:r>
      <w:r>
        <w:rPr>
          <w:color w:val="231F20"/>
          <w:spacing w:val="-14"/>
        </w:rPr>
        <w:t> </w:t>
      </w:r>
      <w:r>
        <w:rPr>
          <w:color w:val="231F20"/>
          <w:spacing w:val="-6"/>
        </w:rPr>
        <w:t>поступку</w:t>
      </w:r>
      <w:r>
        <w:rPr>
          <w:color w:val="231F20"/>
          <w:spacing w:val="-14"/>
        </w:rPr>
        <w:t> </w:t>
      </w:r>
      <w:r>
        <w:rPr>
          <w:color w:val="231F20"/>
          <w:spacing w:val="-6"/>
        </w:rPr>
        <w:t>(у</w:t>
      </w:r>
      <w:r>
        <w:rPr>
          <w:color w:val="231F20"/>
          <w:spacing w:val="-14"/>
        </w:rPr>
        <w:t> </w:t>
      </w:r>
      <w:r>
        <w:rPr>
          <w:color w:val="231F20"/>
          <w:spacing w:val="-6"/>
        </w:rPr>
        <w:t>даљем</w:t>
      </w:r>
      <w:r>
        <w:rPr>
          <w:color w:val="231F20"/>
          <w:spacing w:val="-14"/>
        </w:rPr>
        <w:t> </w:t>
      </w:r>
      <w:r>
        <w:rPr>
          <w:color w:val="231F20"/>
          <w:spacing w:val="-6"/>
        </w:rPr>
        <w:t>тексту:</w:t>
      </w:r>
      <w:r>
        <w:rPr>
          <w:color w:val="231F20"/>
          <w:spacing w:val="-14"/>
        </w:rPr>
        <w:t> </w:t>
      </w:r>
      <w:r>
        <w:rPr>
          <w:color w:val="231F20"/>
          <w:spacing w:val="-6"/>
        </w:rPr>
        <w:t>Законик)</w:t>
      </w:r>
      <w:r>
        <w:rPr>
          <w:color w:val="231F20"/>
          <w:spacing w:val="-14"/>
        </w:rPr>
        <w:t> </w:t>
      </w:r>
      <w:r>
        <w:rPr>
          <w:color w:val="231F20"/>
          <w:spacing w:val="-6"/>
        </w:rPr>
        <w:t>није одређен</w:t>
      </w:r>
      <w:r>
        <w:rPr>
          <w:color w:val="231F20"/>
          <w:spacing w:val="-17"/>
        </w:rPr>
        <w:t> </w:t>
      </w:r>
      <w:r>
        <w:rPr>
          <w:color w:val="231F20"/>
          <w:spacing w:val="-6"/>
        </w:rPr>
        <w:t>општи</w:t>
      </w:r>
      <w:r>
        <w:rPr>
          <w:color w:val="231F20"/>
          <w:spacing w:val="-15"/>
        </w:rPr>
        <w:t> </w:t>
      </w:r>
      <w:r>
        <w:rPr>
          <w:color w:val="231F20"/>
          <w:spacing w:val="-6"/>
        </w:rPr>
        <w:t>појам</w:t>
      </w:r>
      <w:r>
        <w:rPr>
          <w:color w:val="231F20"/>
          <w:spacing w:val="-15"/>
        </w:rPr>
        <w:t> </w:t>
      </w:r>
      <w:r>
        <w:rPr>
          <w:color w:val="231F20"/>
          <w:spacing w:val="-6"/>
        </w:rPr>
        <w:t>кривичног</w:t>
      </w:r>
      <w:r>
        <w:rPr>
          <w:color w:val="231F20"/>
          <w:spacing w:val="-15"/>
        </w:rPr>
        <w:t> </w:t>
      </w:r>
      <w:r>
        <w:rPr>
          <w:color w:val="231F20"/>
          <w:spacing w:val="-6"/>
        </w:rPr>
        <w:t>поступка,</w:t>
      </w:r>
      <w:r>
        <w:rPr>
          <w:color w:val="231F20"/>
          <w:spacing w:val="-15"/>
        </w:rPr>
        <w:t> </w:t>
      </w:r>
      <w:r>
        <w:rPr>
          <w:color w:val="231F20"/>
          <w:spacing w:val="-6"/>
        </w:rPr>
        <w:t>али</w:t>
      </w:r>
      <w:r>
        <w:rPr>
          <w:color w:val="231F20"/>
          <w:spacing w:val="-15"/>
        </w:rPr>
        <w:t> </w:t>
      </w:r>
      <w:r>
        <w:rPr>
          <w:color w:val="231F20"/>
          <w:spacing w:val="-6"/>
        </w:rPr>
        <w:t>се</w:t>
      </w:r>
      <w:r>
        <w:rPr>
          <w:color w:val="231F20"/>
          <w:spacing w:val="-15"/>
        </w:rPr>
        <w:t> </w:t>
      </w:r>
      <w:r>
        <w:rPr>
          <w:color w:val="231F20"/>
          <w:spacing w:val="-6"/>
        </w:rPr>
        <w:t>у</w:t>
      </w:r>
      <w:r>
        <w:rPr>
          <w:color w:val="231F20"/>
          <w:spacing w:val="-15"/>
        </w:rPr>
        <w:t> </w:t>
      </w:r>
      <w:r>
        <w:rPr>
          <w:color w:val="231F20"/>
          <w:spacing w:val="-6"/>
        </w:rPr>
        <w:t>Законику,</w:t>
      </w:r>
      <w:r>
        <w:rPr>
          <w:color w:val="231F20"/>
          <w:spacing w:val="-15"/>
        </w:rPr>
        <w:t> </w:t>
      </w:r>
      <w:r>
        <w:rPr>
          <w:color w:val="231F20"/>
          <w:spacing w:val="-6"/>
        </w:rPr>
        <w:t>при</w:t>
      </w:r>
      <w:r>
        <w:rPr>
          <w:color w:val="231F20"/>
          <w:spacing w:val="-15"/>
        </w:rPr>
        <w:t> </w:t>
      </w:r>
      <w:r>
        <w:rPr>
          <w:color w:val="231F20"/>
          <w:spacing w:val="-6"/>
        </w:rPr>
        <w:t>од- </w:t>
      </w:r>
      <w:r>
        <w:rPr>
          <w:color w:val="231F20"/>
          <w:spacing w:val="-4"/>
        </w:rPr>
        <w:t>ређивању</w:t>
      </w:r>
      <w:r>
        <w:rPr>
          <w:color w:val="231F20"/>
          <w:spacing w:val="-5"/>
        </w:rPr>
        <w:t> </w:t>
      </w:r>
      <w:r>
        <w:rPr>
          <w:color w:val="231F20"/>
          <w:spacing w:val="-4"/>
        </w:rPr>
        <w:t>његовог</w:t>
      </w:r>
      <w:r>
        <w:rPr>
          <w:color w:val="231F20"/>
          <w:spacing w:val="-5"/>
        </w:rPr>
        <w:t> </w:t>
      </w:r>
      <w:r>
        <w:rPr>
          <w:color w:val="231F20"/>
          <w:spacing w:val="-4"/>
        </w:rPr>
        <w:t>предмета,</w:t>
      </w:r>
      <w:r>
        <w:rPr>
          <w:color w:val="231F20"/>
          <w:spacing w:val="-5"/>
        </w:rPr>
        <w:t> </w:t>
      </w:r>
      <w:r>
        <w:rPr>
          <w:color w:val="231F20"/>
          <w:spacing w:val="-4"/>
        </w:rPr>
        <w:t>наводи</w:t>
      </w:r>
      <w:r>
        <w:rPr>
          <w:color w:val="231F20"/>
          <w:spacing w:val="-5"/>
        </w:rPr>
        <w:t> </w:t>
      </w:r>
      <w:r>
        <w:rPr>
          <w:color w:val="231F20"/>
          <w:spacing w:val="-4"/>
        </w:rPr>
        <w:t>да</w:t>
      </w:r>
      <w:r>
        <w:rPr>
          <w:color w:val="231F20"/>
          <w:spacing w:val="-5"/>
        </w:rPr>
        <w:t> </w:t>
      </w:r>
      <w:r>
        <w:rPr>
          <w:color w:val="231F20"/>
          <w:spacing w:val="-4"/>
        </w:rPr>
        <w:t>Законик</w:t>
      </w:r>
      <w:r>
        <w:rPr>
          <w:color w:val="231F20"/>
          <w:spacing w:val="-5"/>
        </w:rPr>
        <w:t> </w:t>
      </w:r>
      <w:r>
        <w:rPr>
          <w:color w:val="231F20"/>
          <w:spacing w:val="-4"/>
        </w:rPr>
        <w:t>утврђује</w:t>
      </w:r>
      <w:r>
        <w:rPr>
          <w:color w:val="231F20"/>
          <w:spacing w:val="-30"/>
        </w:rPr>
        <w:t> </w:t>
      </w:r>
      <w:r>
        <w:rPr>
          <w:color w:val="231F20"/>
          <w:spacing w:val="-4"/>
        </w:rPr>
        <w:t>„правила </w:t>
      </w:r>
      <w:r>
        <w:rPr>
          <w:color w:val="231F20"/>
          <w:w w:val="90"/>
        </w:rPr>
        <w:t>поступка“, што је у основи подударно с формулацијом из наведене де- финиције да је кривични поступак„скуп правно нормираних радњи...“. </w:t>
      </w:r>
      <w:r>
        <w:rPr>
          <w:color w:val="231F20"/>
          <w:spacing w:val="-4"/>
        </w:rPr>
        <w:t>За</w:t>
      </w:r>
      <w:r>
        <w:rPr>
          <w:color w:val="231F20"/>
          <w:spacing w:val="-16"/>
        </w:rPr>
        <w:t> </w:t>
      </w:r>
      <w:r>
        <w:rPr>
          <w:color w:val="231F20"/>
          <w:spacing w:val="-4"/>
        </w:rPr>
        <w:t>одређивање</w:t>
      </w:r>
      <w:r>
        <w:rPr>
          <w:color w:val="231F20"/>
          <w:spacing w:val="-16"/>
        </w:rPr>
        <w:t> </w:t>
      </w:r>
      <w:r>
        <w:rPr>
          <w:color w:val="231F20"/>
          <w:spacing w:val="-4"/>
        </w:rPr>
        <w:t>општег</w:t>
      </w:r>
      <w:r>
        <w:rPr>
          <w:color w:val="231F20"/>
          <w:spacing w:val="-16"/>
        </w:rPr>
        <w:t> </w:t>
      </w:r>
      <w:r>
        <w:rPr>
          <w:color w:val="231F20"/>
          <w:spacing w:val="-4"/>
        </w:rPr>
        <w:t>појма</w:t>
      </w:r>
      <w:r>
        <w:rPr>
          <w:color w:val="231F20"/>
          <w:spacing w:val="-16"/>
        </w:rPr>
        <w:t> </w:t>
      </w:r>
      <w:r>
        <w:rPr>
          <w:color w:val="231F20"/>
          <w:spacing w:val="-4"/>
        </w:rPr>
        <w:t>кривичног</w:t>
      </w:r>
      <w:r>
        <w:rPr>
          <w:color w:val="231F20"/>
          <w:spacing w:val="-16"/>
        </w:rPr>
        <w:t> </w:t>
      </w:r>
      <w:r>
        <w:rPr>
          <w:color w:val="231F20"/>
          <w:spacing w:val="-4"/>
        </w:rPr>
        <w:t>поступка,</w:t>
      </w:r>
      <w:r>
        <w:rPr>
          <w:color w:val="231F20"/>
          <w:spacing w:val="-16"/>
        </w:rPr>
        <w:t> </w:t>
      </w:r>
      <w:r>
        <w:rPr>
          <w:color w:val="231F20"/>
          <w:spacing w:val="-4"/>
        </w:rPr>
        <w:t>упркос</w:t>
      </w:r>
      <w:r>
        <w:rPr>
          <w:color w:val="231F20"/>
          <w:spacing w:val="-16"/>
        </w:rPr>
        <w:t> </w:t>
      </w:r>
      <w:r>
        <w:rPr>
          <w:color w:val="231F20"/>
          <w:spacing w:val="-4"/>
        </w:rPr>
        <w:t>наведе-</w:t>
      </w:r>
    </w:p>
    <w:p>
      <w:pPr>
        <w:pStyle w:val="BodyText"/>
        <w:spacing w:line="235" w:lineRule="auto"/>
        <w:ind w:left="693" w:right="682" w:firstLine="0"/>
      </w:pPr>
      <w:r>
        <w:rPr>
          <w:color w:val="231F20"/>
          <w:w w:val="90"/>
        </w:rPr>
        <w:t>ној</w:t>
      </w:r>
      <w:r>
        <w:rPr>
          <w:color w:val="231F20"/>
          <w:spacing w:val="-3"/>
          <w:w w:val="90"/>
        </w:rPr>
        <w:t> </w:t>
      </w:r>
      <w:r>
        <w:rPr>
          <w:color w:val="231F20"/>
          <w:w w:val="90"/>
        </w:rPr>
        <w:t>дефиницији</w:t>
      </w:r>
      <w:r>
        <w:rPr>
          <w:color w:val="231F20"/>
          <w:spacing w:val="-3"/>
          <w:w w:val="90"/>
        </w:rPr>
        <w:t> </w:t>
      </w:r>
      <w:r>
        <w:rPr>
          <w:color w:val="231F20"/>
          <w:w w:val="90"/>
        </w:rPr>
        <w:t>у</w:t>
      </w:r>
      <w:r>
        <w:rPr>
          <w:color w:val="231F20"/>
          <w:spacing w:val="-3"/>
          <w:w w:val="90"/>
        </w:rPr>
        <w:t> </w:t>
      </w:r>
      <w:r>
        <w:rPr>
          <w:color w:val="231F20"/>
          <w:w w:val="90"/>
        </w:rPr>
        <w:t>којој</w:t>
      </w:r>
      <w:r>
        <w:rPr>
          <w:color w:val="231F20"/>
          <w:spacing w:val="-3"/>
          <w:w w:val="90"/>
        </w:rPr>
        <w:t> </w:t>
      </w:r>
      <w:r>
        <w:rPr>
          <w:color w:val="231F20"/>
          <w:w w:val="90"/>
        </w:rPr>
        <w:t>се</w:t>
      </w:r>
      <w:r>
        <w:rPr>
          <w:color w:val="231F20"/>
          <w:spacing w:val="-3"/>
          <w:w w:val="90"/>
        </w:rPr>
        <w:t> </w:t>
      </w:r>
      <w:r>
        <w:rPr>
          <w:color w:val="231F20"/>
          <w:w w:val="90"/>
        </w:rPr>
        <w:t>суд</w:t>
      </w:r>
      <w:r>
        <w:rPr>
          <w:color w:val="231F20"/>
          <w:spacing w:val="-3"/>
          <w:w w:val="90"/>
        </w:rPr>
        <w:t> </w:t>
      </w:r>
      <w:r>
        <w:rPr>
          <w:color w:val="231F20"/>
          <w:w w:val="90"/>
        </w:rPr>
        <w:t>изричито</w:t>
      </w:r>
      <w:r>
        <w:rPr>
          <w:color w:val="231F20"/>
          <w:spacing w:val="-3"/>
          <w:w w:val="90"/>
        </w:rPr>
        <w:t> </w:t>
      </w:r>
      <w:r>
        <w:rPr>
          <w:color w:val="231F20"/>
          <w:w w:val="90"/>
        </w:rPr>
        <w:t>не</w:t>
      </w:r>
      <w:r>
        <w:rPr>
          <w:color w:val="231F20"/>
          <w:spacing w:val="-3"/>
          <w:w w:val="90"/>
        </w:rPr>
        <w:t> </w:t>
      </w:r>
      <w:r>
        <w:rPr>
          <w:color w:val="231F20"/>
          <w:w w:val="90"/>
        </w:rPr>
        <w:t>наводи,</w:t>
      </w:r>
      <w:r>
        <w:rPr>
          <w:color w:val="231F20"/>
          <w:spacing w:val="-3"/>
          <w:w w:val="90"/>
        </w:rPr>
        <w:t> </w:t>
      </w:r>
      <w:r>
        <w:rPr>
          <w:color w:val="231F20"/>
          <w:w w:val="90"/>
        </w:rPr>
        <w:t>могло</w:t>
      </w:r>
      <w:r>
        <w:rPr>
          <w:color w:val="231F20"/>
          <w:spacing w:val="-3"/>
          <w:w w:val="90"/>
        </w:rPr>
        <w:t> </w:t>
      </w:r>
      <w:r>
        <w:rPr>
          <w:color w:val="231F20"/>
          <w:w w:val="90"/>
        </w:rPr>
        <w:t>би</w:t>
      </w:r>
      <w:r>
        <w:rPr>
          <w:color w:val="231F20"/>
          <w:spacing w:val="-3"/>
          <w:w w:val="90"/>
        </w:rPr>
        <w:t> </w:t>
      </w:r>
      <w:r>
        <w:rPr>
          <w:color w:val="231F20"/>
          <w:w w:val="90"/>
        </w:rPr>
        <w:t>бити</w:t>
      </w:r>
      <w:r>
        <w:rPr>
          <w:color w:val="231F20"/>
          <w:spacing w:val="-3"/>
          <w:w w:val="90"/>
        </w:rPr>
        <w:t> </w:t>
      </w:r>
      <w:r>
        <w:rPr>
          <w:color w:val="231F20"/>
          <w:w w:val="90"/>
        </w:rPr>
        <w:t>важно </w:t>
      </w:r>
      <w:r>
        <w:rPr>
          <w:color w:val="231F20"/>
          <w:spacing w:val="-4"/>
        </w:rPr>
        <w:t>питање</w:t>
      </w:r>
      <w:r>
        <w:rPr>
          <w:color w:val="231F20"/>
          <w:spacing w:val="-13"/>
        </w:rPr>
        <w:t> </w:t>
      </w:r>
      <w:r>
        <w:rPr>
          <w:color w:val="231F20"/>
          <w:spacing w:val="-4"/>
        </w:rPr>
        <w:t>да</w:t>
      </w:r>
      <w:r>
        <w:rPr>
          <w:color w:val="231F20"/>
          <w:spacing w:val="-13"/>
        </w:rPr>
        <w:t> </w:t>
      </w:r>
      <w:r>
        <w:rPr>
          <w:color w:val="231F20"/>
          <w:spacing w:val="-4"/>
        </w:rPr>
        <w:t>ли</w:t>
      </w:r>
      <w:r>
        <w:rPr>
          <w:color w:val="231F20"/>
          <w:spacing w:val="-12"/>
        </w:rPr>
        <w:t> </w:t>
      </w:r>
      <w:r>
        <w:rPr>
          <w:color w:val="231F20"/>
          <w:spacing w:val="-4"/>
        </w:rPr>
        <w:t>је</w:t>
      </w:r>
      <w:r>
        <w:rPr>
          <w:color w:val="231F20"/>
          <w:spacing w:val="-13"/>
        </w:rPr>
        <w:t> </w:t>
      </w:r>
      <w:r>
        <w:rPr>
          <w:color w:val="231F20"/>
          <w:spacing w:val="-4"/>
        </w:rPr>
        <w:t>кривични</w:t>
      </w:r>
      <w:r>
        <w:rPr>
          <w:color w:val="231F20"/>
          <w:spacing w:val="-12"/>
        </w:rPr>
        <w:t> </w:t>
      </w:r>
      <w:r>
        <w:rPr>
          <w:color w:val="231F20"/>
          <w:spacing w:val="-4"/>
        </w:rPr>
        <w:t>поступак</w:t>
      </w:r>
      <w:r>
        <w:rPr>
          <w:color w:val="231F20"/>
          <w:spacing w:val="-13"/>
        </w:rPr>
        <w:t> </w:t>
      </w:r>
      <w:r>
        <w:rPr>
          <w:color w:val="231F20"/>
          <w:spacing w:val="-4"/>
        </w:rPr>
        <w:t>искључиво</w:t>
      </w:r>
      <w:r>
        <w:rPr>
          <w:color w:val="231F20"/>
          <w:spacing w:val="-12"/>
        </w:rPr>
        <w:t> </w:t>
      </w:r>
      <w:r>
        <w:rPr>
          <w:color w:val="231F20"/>
          <w:spacing w:val="-4"/>
        </w:rPr>
        <w:t>или</w:t>
      </w:r>
      <w:r>
        <w:rPr>
          <w:color w:val="231F20"/>
          <w:spacing w:val="-13"/>
        </w:rPr>
        <w:t> </w:t>
      </w:r>
      <w:r>
        <w:rPr>
          <w:color w:val="231F20"/>
          <w:spacing w:val="-4"/>
        </w:rPr>
        <w:t>само</w:t>
      </w:r>
      <w:r>
        <w:rPr>
          <w:color w:val="231F20"/>
          <w:spacing w:val="-13"/>
        </w:rPr>
        <w:t> </w:t>
      </w:r>
      <w:r>
        <w:rPr>
          <w:color w:val="231F20"/>
          <w:spacing w:val="-4"/>
        </w:rPr>
        <w:t>делимично </w:t>
      </w:r>
      <w:r>
        <w:rPr>
          <w:color w:val="231F20"/>
          <w:spacing w:val="-6"/>
        </w:rPr>
        <w:t>судски</w:t>
      </w:r>
      <w:r>
        <w:rPr>
          <w:color w:val="231F20"/>
          <w:spacing w:val="-8"/>
        </w:rPr>
        <w:t> </w:t>
      </w:r>
      <w:r>
        <w:rPr>
          <w:color w:val="231F20"/>
          <w:spacing w:val="-6"/>
        </w:rPr>
        <w:t>поступак.</w:t>
      </w:r>
      <w:r>
        <w:rPr>
          <w:color w:val="231F20"/>
          <w:spacing w:val="-10"/>
        </w:rPr>
        <w:t> </w:t>
      </w:r>
      <w:r>
        <w:rPr>
          <w:color w:val="231F20"/>
          <w:spacing w:val="-6"/>
        </w:rPr>
        <w:t>Наиме,</w:t>
      </w:r>
      <w:r>
        <w:rPr>
          <w:color w:val="231F20"/>
          <w:spacing w:val="-10"/>
        </w:rPr>
        <w:t> </w:t>
      </w:r>
      <w:r>
        <w:rPr>
          <w:color w:val="231F20"/>
          <w:spacing w:val="-6"/>
        </w:rPr>
        <w:t>Закоником</w:t>
      </w:r>
      <w:r>
        <w:rPr>
          <w:color w:val="231F20"/>
          <w:spacing w:val="-10"/>
        </w:rPr>
        <w:t> </w:t>
      </w:r>
      <w:r>
        <w:rPr>
          <w:color w:val="231F20"/>
          <w:spacing w:val="-6"/>
        </w:rPr>
        <w:t>је</w:t>
      </w:r>
      <w:r>
        <w:rPr>
          <w:color w:val="231F20"/>
          <w:spacing w:val="-8"/>
        </w:rPr>
        <w:t> </w:t>
      </w:r>
      <w:r>
        <w:rPr>
          <w:color w:val="231F20"/>
          <w:spacing w:val="-6"/>
        </w:rPr>
        <w:t>кривични</w:t>
      </w:r>
      <w:r>
        <w:rPr>
          <w:color w:val="231F20"/>
          <w:spacing w:val="-8"/>
        </w:rPr>
        <w:t> </w:t>
      </w:r>
      <w:r>
        <w:rPr>
          <w:color w:val="231F20"/>
          <w:spacing w:val="-6"/>
        </w:rPr>
        <w:t>поступак</w:t>
      </w:r>
      <w:r>
        <w:rPr>
          <w:color w:val="231F20"/>
          <w:spacing w:val="-10"/>
        </w:rPr>
        <w:t> </w:t>
      </w:r>
      <w:r>
        <w:rPr>
          <w:color w:val="231F20"/>
          <w:spacing w:val="-6"/>
        </w:rPr>
        <w:t>регулисан </w:t>
      </w:r>
      <w:r>
        <w:rPr>
          <w:color w:val="231F20"/>
          <w:spacing w:val="-8"/>
        </w:rPr>
        <w:t>детаљно,</w:t>
      </w:r>
      <w:r>
        <w:rPr>
          <w:color w:val="231F20"/>
          <w:spacing w:val="-9"/>
        </w:rPr>
        <w:t> </w:t>
      </w:r>
      <w:r>
        <w:rPr>
          <w:color w:val="231F20"/>
          <w:spacing w:val="-8"/>
        </w:rPr>
        <w:t>што је</w:t>
      </w:r>
      <w:r>
        <w:rPr>
          <w:color w:val="231F20"/>
          <w:spacing w:val="-9"/>
        </w:rPr>
        <w:t> </w:t>
      </w:r>
      <w:r>
        <w:rPr>
          <w:color w:val="231F20"/>
          <w:spacing w:val="-8"/>
        </w:rPr>
        <w:t>типично за</w:t>
      </w:r>
      <w:r>
        <w:rPr>
          <w:color w:val="231F20"/>
          <w:spacing w:val="-9"/>
        </w:rPr>
        <w:t> </w:t>
      </w:r>
      <w:r>
        <w:rPr>
          <w:color w:val="231F20"/>
          <w:spacing w:val="-8"/>
        </w:rPr>
        <w:t>нормирање судских</w:t>
      </w:r>
      <w:r>
        <w:rPr>
          <w:color w:val="231F20"/>
          <w:spacing w:val="-9"/>
        </w:rPr>
        <w:t> </w:t>
      </w:r>
      <w:r>
        <w:rPr>
          <w:color w:val="231F20"/>
          <w:spacing w:val="-8"/>
        </w:rPr>
        <w:t>поступака, који</w:t>
      </w:r>
      <w:r>
        <w:rPr>
          <w:color w:val="231F20"/>
          <w:spacing w:val="-9"/>
        </w:rPr>
        <w:t> </w:t>
      </w:r>
      <w:r>
        <w:rPr>
          <w:color w:val="231F20"/>
          <w:spacing w:val="-8"/>
        </w:rPr>
        <w:t>су по </w:t>
      </w:r>
      <w:r>
        <w:rPr>
          <w:color w:val="231F20"/>
          <w:w w:val="90"/>
        </w:rPr>
        <w:t>природи ствари важни и сложени. Осим тога, суд је најважнији субје- </w:t>
      </w:r>
      <w:r>
        <w:rPr>
          <w:color w:val="231F20"/>
          <w:spacing w:val="-4"/>
        </w:rPr>
        <w:t>кат</w:t>
      </w:r>
      <w:r>
        <w:rPr>
          <w:color w:val="231F20"/>
          <w:spacing w:val="-9"/>
        </w:rPr>
        <w:t> </w:t>
      </w:r>
      <w:r>
        <w:rPr>
          <w:color w:val="231F20"/>
          <w:spacing w:val="-4"/>
        </w:rPr>
        <w:t>кривичног</w:t>
      </w:r>
      <w:r>
        <w:rPr>
          <w:color w:val="231F20"/>
          <w:spacing w:val="-9"/>
        </w:rPr>
        <w:t> </w:t>
      </w:r>
      <w:r>
        <w:rPr>
          <w:color w:val="231F20"/>
          <w:spacing w:val="-4"/>
        </w:rPr>
        <w:t>поступка,</w:t>
      </w:r>
      <w:r>
        <w:rPr>
          <w:color w:val="231F20"/>
          <w:spacing w:val="-9"/>
        </w:rPr>
        <w:t> </w:t>
      </w:r>
      <w:r>
        <w:rPr>
          <w:color w:val="231F20"/>
          <w:spacing w:val="-4"/>
        </w:rPr>
        <w:t>јер</w:t>
      </w:r>
      <w:r>
        <w:rPr>
          <w:color w:val="231F20"/>
          <w:spacing w:val="-9"/>
        </w:rPr>
        <w:t> </w:t>
      </w:r>
      <w:r>
        <w:rPr>
          <w:color w:val="231F20"/>
          <w:spacing w:val="-4"/>
        </w:rPr>
        <w:t>води</w:t>
      </w:r>
      <w:r>
        <w:rPr>
          <w:color w:val="231F20"/>
          <w:spacing w:val="-9"/>
        </w:rPr>
        <w:t> </w:t>
      </w:r>
      <w:r>
        <w:rPr>
          <w:color w:val="231F20"/>
          <w:spacing w:val="-4"/>
        </w:rPr>
        <w:t>тај</w:t>
      </w:r>
      <w:r>
        <w:rPr>
          <w:color w:val="231F20"/>
          <w:spacing w:val="-9"/>
        </w:rPr>
        <w:t> </w:t>
      </w:r>
      <w:r>
        <w:rPr>
          <w:color w:val="231F20"/>
          <w:spacing w:val="-4"/>
        </w:rPr>
        <w:t>поступак</w:t>
      </w:r>
      <w:r>
        <w:rPr>
          <w:color w:val="231F20"/>
          <w:spacing w:val="-9"/>
        </w:rPr>
        <w:t> </w:t>
      </w:r>
      <w:r>
        <w:rPr>
          <w:color w:val="231F20"/>
          <w:spacing w:val="-4"/>
        </w:rPr>
        <w:t>и</w:t>
      </w:r>
      <w:r>
        <w:rPr>
          <w:color w:val="231F20"/>
          <w:spacing w:val="-9"/>
        </w:rPr>
        <w:t> </w:t>
      </w:r>
      <w:r>
        <w:rPr>
          <w:color w:val="231F20"/>
          <w:spacing w:val="-4"/>
        </w:rPr>
        <w:t>једини</w:t>
      </w:r>
      <w:r>
        <w:rPr>
          <w:color w:val="231F20"/>
          <w:spacing w:val="-9"/>
        </w:rPr>
        <w:t> </w:t>
      </w:r>
      <w:r>
        <w:rPr>
          <w:color w:val="231F20"/>
          <w:spacing w:val="-4"/>
        </w:rPr>
        <w:t>изриче</w:t>
      </w:r>
      <w:r>
        <w:rPr>
          <w:color w:val="231F20"/>
          <w:spacing w:val="-9"/>
        </w:rPr>
        <w:t> </w:t>
      </w:r>
      <w:r>
        <w:rPr>
          <w:color w:val="231F20"/>
          <w:spacing w:val="-4"/>
        </w:rPr>
        <w:t>кри- </w:t>
      </w:r>
      <w:r>
        <w:rPr>
          <w:color w:val="231F20"/>
          <w:spacing w:val="-6"/>
        </w:rPr>
        <w:t>вичне</w:t>
      </w:r>
      <w:r>
        <w:rPr>
          <w:color w:val="231F20"/>
          <w:spacing w:val="-10"/>
        </w:rPr>
        <w:t> </w:t>
      </w:r>
      <w:r>
        <w:rPr>
          <w:color w:val="231F20"/>
          <w:spacing w:val="-6"/>
        </w:rPr>
        <w:t>санкције.</w:t>
      </w:r>
      <w:r>
        <w:rPr>
          <w:color w:val="231F20"/>
          <w:spacing w:val="-10"/>
        </w:rPr>
        <w:t> </w:t>
      </w:r>
      <w:r>
        <w:rPr>
          <w:color w:val="231F20"/>
          <w:spacing w:val="-6"/>
        </w:rPr>
        <w:t>Међутим,</w:t>
      </w:r>
      <w:r>
        <w:rPr>
          <w:color w:val="231F20"/>
          <w:spacing w:val="-10"/>
        </w:rPr>
        <w:t> </w:t>
      </w:r>
      <w:r>
        <w:rPr>
          <w:color w:val="231F20"/>
          <w:spacing w:val="-6"/>
        </w:rPr>
        <w:t>у</w:t>
      </w:r>
      <w:r>
        <w:rPr>
          <w:color w:val="231F20"/>
          <w:spacing w:val="-10"/>
        </w:rPr>
        <w:t> </w:t>
      </w:r>
      <w:r>
        <w:rPr>
          <w:color w:val="231F20"/>
          <w:spacing w:val="-6"/>
        </w:rPr>
        <w:t>највећем</w:t>
      </w:r>
      <w:r>
        <w:rPr>
          <w:color w:val="231F20"/>
          <w:spacing w:val="-10"/>
        </w:rPr>
        <w:t> </w:t>
      </w:r>
      <w:r>
        <w:rPr>
          <w:color w:val="231F20"/>
          <w:spacing w:val="-6"/>
        </w:rPr>
        <w:t>броју</w:t>
      </w:r>
      <w:r>
        <w:rPr>
          <w:color w:val="231F20"/>
          <w:spacing w:val="-10"/>
        </w:rPr>
        <w:t> </w:t>
      </w:r>
      <w:r>
        <w:rPr>
          <w:color w:val="231F20"/>
          <w:spacing w:val="-6"/>
        </w:rPr>
        <w:t>случајева</w:t>
      </w:r>
      <w:r>
        <w:rPr>
          <w:color w:val="231F20"/>
          <w:spacing w:val="-10"/>
        </w:rPr>
        <w:t> </w:t>
      </w:r>
      <w:r>
        <w:rPr>
          <w:color w:val="231F20"/>
          <w:spacing w:val="-6"/>
        </w:rPr>
        <w:t>за</w:t>
      </w:r>
      <w:r>
        <w:rPr>
          <w:color w:val="231F20"/>
          <w:spacing w:val="-10"/>
        </w:rPr>
        <w:t> </w:t>
      </w:r>
      <w:r>
        <w:rPr>
          <w:color w:val="231F20"/>
          <w:spacing w:val="-6"/>
        </w:rPr>
        <w:t>исходовање </w:t>
      </w:r>
      <w:r>
        <w:rPr>
          <w:color w:val="231F20"/>
          <w:w w:val="90"/>
        </w:rPr>
        <w:t>санкције,</w:t>
      </w:r>
      <w:r>
        <w:rPr>
          <w:color w:val="231F20"/>
          <w:spacing w:val="-5"/>
          <w:w w:val="90"/>
        </w:rPr>
        <w:t> </w:t>
      </w:r>
      <w:r>
        <w:rPr>
          <w:color w:val="231F20"/>
          <w:w w:val="90"/>
        </w:rPr>
        <w:t>где</w:t>
      </w:r>
      <w:r>
        <w:rPr>
          <w:color w:val="231F20"/>
          <w:spacing w:val="-5"/>
          <w:w w:val="90"/>
        </w:rPr>
        <w:t> </w:t>
      </w:r>
      <w:r>
        <w:rPr>
          <w:color w:val="231F20"/>
          <w:w w:val="90"/>
        </w:rPr>
        <w:t>за</w:t>
      </w:r>
      <w:r>
        <w:rPr>
          <w:color w:val="231F20"/>
          <w:spacing w:val="-5"/>
          <w:w w:val="90"/>
        </w:rPr>
        <w:t> </w:t>
      </w:r>
      <w:r>
        <w:rPr>
          <w:color w:val="231F20"/>
          <w:w w:val="90"/>
        </w:rPr>
        <w:t>то</w:t>
      </w:r>
      <w:r>
        <w:rPr>
          <w:color w:val="231F20"/>
          <w:spacing w:val="-5"/>
          <w:w w:val="90"/>
        </w:rPr>
        <w:t> </w:t>
      </w:r>
      <w:r>
        <w:rPr>
          <w:color w:val="231F20"/>
          <w:w w:val="90"/>
        </w:rPr>
        <w:t>има</w:t>
      </w:r>
      <w:r>
        <w:rPr>
          <w:color w:val="231F20"/>
          <w:spacing w:val="-5"/>
          <w:w w:val="90"/>
        </w:rPr>
        <w:t> </w:t>
      </w:r>
      <w:r>
        <w:rPr>
          <w:color w:val="231F20"/>
          <w:w w:val="90"/>
        </w:rPr>
        <w:t>основа,</w:t>
      </w:r>
      <w:r>
        <w:rPr>
          <w:color w:val="231F20"/>
          <w:spacing w:val="-5"/>
          <w:w w:val="90"/>
        </w:rPr>
        <w:t> </w:t>
      </w:r>
      <w:r>
        <w:rPr>
          <w:color w:val="231F20"/>
          <w:w w:val="90"/>
        </w:rPr>
        <w:t>важни</w:t>
      </w:r>
      <w:r>
        <w:rPr>
          <w:color w:val="231F20"/>
          <w:spacing w:val="-5"/>
          <w:w w:val="90"/>
        </w:rPr>
        <w:t> </w:t>
      </w:r>
      <w:r>
        <w:rPr>
          <w:color w:val="231F20"/>
          <w:w w:val="90"/>
        </w:rPr>
        <w:t>су</w:t>
      </w:r>
      <w:r>
        <w:rPr>
          <w:color w:val="231F20"/>
          <w:spacing w:val="-5"/>
          <w:w w:val="90"/>
        </w:rPr>
        <w:t> </w:t>
      </w:r>
      <w:r>
        <w:rPr>
          <w:color w:val="231F20"/>
          <w:w w:val="90"/>
        </w:rPr>
        <w:t>и</w:t>
      </w:r>
      <w:r>
        <w:rPr>
          <w:color w:val="231F20"/>
          <w:spacing w:val="-5"/>
          <w:w w:val="90"/>
        </w:rPr>
        <w:t> </w:t>
      </w:r>
      <w:r>
        <w:rPr>
          <w:color w:val="231F20"/>
          <w:w w:val="90"/>
        </w:rPr>
        <w:t>јавно</w:t>
      </w:r>
      <w:r>
        <w:rPr>
          <w:color w:val="231F20"/>
          <w:spacing w:val="-5"/>
          <w:w w:val="90"/>
        </w:rPr>
        <w:t> </w:t>
      </w:r>
      <w:r>
        <w:rPr>
          <w:color w:val="231F20"/>
          <w:w w:val="90"/>
        </w:rPr>
        <w:t>тужилаштво,</w:t>
      </w:r>
      <w:r>
        <w:rPr>
          <w:color w:val="231F20"/>
          <w:spacing w:val="-5"/>
          <w:w w:val="90"/>
        </w:rPr>
        <w:t> </w:t>
      </w:r>
      <w:r>
        <w:rPr>
          <w:color w:val="231F20"/>
          <w:w w:val="90"/>
        </w:rPr>
        <w:t>полиција, инспекције и други државни органи и недржавни субјекти. То се може </w:t>
      </w:r>
      <w:r>
        <w:rPr>
          <w:color w:val="231F20"/>
          <w:spacing w:val="-6"/>
        </w:rPr>
        <w:t>уочити</w:t>
      </w:r>
      <w:r>
        <w:rPr>
          <w:color w:val="231F20"/>
          <w:spacing w:val="-9"/>
        </w:rPr>
        <w:t> </w:t>
      </w:r>
      <w:r>
        <w:rPr>
          <w:color w:val="231F20"/>
          <w:spacing w:val="-6"/>
        </w:rPr>
        <w:t>на</w:t>
      </w:r>
      <w:r>
        <w:rPr>
          <w:color w:val="231F20"/>
          <w:spacing w:val="-9"/>
        </w:rPr>
        <w:t> </w:t>
      </w:r>
      <w:r>
        <w:rPr>
          <w:color w:val="231F20"/>
          <w:spacing w:val="-6"/>
        </w:rPr>
        <w:t>више</w:t>
      </w:r>
      <w:r>
        <w:rPr>
          <w:color w:val="231F20"/>
          <w:spacing w:val="-9"/>
        </w:rPr>
        <w:t> </w:t>
      </w:r>
      <w:r>
        <w:rPr>
          <w:color w:val="231F20"/>
          <w:spacing w:val="-6"/>
        </w:rPr>
        <w:t>начина,</w:t>
      </w:r>
      <w:r>
        <w:rPr>
          <w:color w:val="231F20"/>
          <w:spacing w:val="-9"/>
        </w:rPr>
        <w:t> </w:t>
      </w:r>
      <w:r>
        <w:rPr>
          <w:color w:val="231F20"/>
          <w:spacing w:val="-6"/>
        </w:rPr>
        <w:t>на</w:t>
      </w:r>
      <w:r>
        <w:rPr>
          <w:color w:val="231F20"/>
          <w:spacing w:val="-9"/>
        </w:rPr>
        <w:t> </w:t>
      </w:r>
      <w:r>
        <w:rPr>
          <w:color w:val="231F20"/>
          <w:spacing w:val="-6"/>
        </w:rPr>
        <w:t>пример</w:t>
      </w:r>
      <w:r>
        <w:rPr>
          <w:color w:val="231F20"/>
          <w:spacing w:val="-9"/>
        </w:rPr>
        <w:t> </w:t>
      </w:r>
      <w:r>
        <w:rPr>
          <w:color w:val="231F20"/>
          <w:spacing w:val="-6"/>
        </w:rPr>
        <w:t>тиме</w:t>
      </w:r>
      <w:r>
        <w:rPr>
          <w:color w:val="231F20"/>
          <w:spacing w:val="-9"/>
        </w:rPr>
        <w:t> </w:t>
      </w:r>
      <w:r>
        <w:rPr>
          <w:color w:val="231F20"/>
          <w:spacing w:val="-6"/>
        </w:rPr>
        <w:t>да</w:t>
      </w:r>
      <w:r>
        <w:rPr>
          <w:color w:val="231F20"/>
          <w:spacing w:val="-9"/>
        </w:rPr>
        <w:t> </w:t>
      </w:r>
      <w:r>
        <w:rPr>
          <w:color w:val="231F20"/>
          <w:spacing w:val="-6"/>
        </w:rPr>
        <w:t>се</w:t>
      </w:r>
      <w:r>
        <w:rPr>
          <w:color w:val="231F20"/>
          <w:spacing w:val="-9"/>
        </w:rPr>
        <w:t> </w:t>
      </w:r>
      <w:r>
        <w:rPr>
          <w:color w:val="231F20"/>
          <w:spacing w:val="-6"/>
        </w:rPr>
        <w:t>до</w:t>
      </w:r>
      <w:r>
        <w:rPr>
          <w:color w:val="231F20"/>
          <w:spacing w:val="-9"/>
        </w:rPr>
        <w:t> </w:t>
      </w:r>
      <w:r>
        <w:rPr>
          <w:color w:val="231F20"/>
          <w:spacing w:val="-6"/>
        </w:rPr>
        <w:t>далеко</w:t>
      </w:r>
      <w:r>
        <w:rPr>
          <w:color w:val="231F20"/>
          <w:spacing w:val="-9"/>
        </w:rPr>
        <w:t> </w:t>
      </w:r>
      <w:r>
        <w:rPr>
          <w:color w:val="231F20"/>
          <w:spacing w:val="-6"/>
        </w:rPr>
        <w:t>већег</w:t>
      </w:r>
      <w:r>
        <w:rPr>
          <w:color w:val="231F20"/>
          <w:spacing w:val="-9"/>
        </w:rPr>
        <w:t> </w:t>
      </w:r>
      <w:r>
        <w:rPr>
          <w:color w:val="231F20"/>
          <w:spacing w:val="-6"/>
        </w:rPr>
        <w:t>броја доказа</w:t>
      </w:r>
      <w:r>
        <w:rPr>
          <w:color w:val="231F20"/>
          <w:spacing w:val="-10"/>
        </w:rPr>
        <w:t> </w:t>
      </w:r>
      <w:r>
        <w:rPr>
          <w:color w:val="231F20"/>
          <w:spacing w:val="-6"/>
        </w:rPr>
        <w:t>на</w:t>
      </w:r>
      <w:r>
        <w:rPr>
          <w:color w:val="231F20"/>
          <w:spacing w:val="-10"/>
        </w:rPr>
        <w:t> </w:t>
      </w:r>
      <w:r>
        <w:rPr>
          <w:color w:val="231F20"/>
          <w:spacing w:val="-6"/>
        </w:rPr>
        <w:t>којима</w:t>
      </w:r>
      <w:r>
        <w:rPr>
          <w:color w:val="231F20"/>
          <w:spacing w:val="-10"/>
        </w:rPr>
        <w:t> </w:t>
      </w:r>
      <w:r>
        <w:rPr>
          <w:color w:val="231F20"/>
          <w:spacing w:val="-6"/>
        </w:rPr>
        <w:t>се</w:t>
      </w:r>
      <w:r>
        <w:rPr>
          <w:color w:val="231F20"/>
          <w:spacing w:val="-10"/>
        </w:rPr>
        <w:t> </w:t>
      </w:r>
      <w:r>
        <w:rPr>
          <w:color w:val="231F20"/>
          <w:spacing w:val="-6"/>
        </w:rPr>
        <w:t>заснивају</w:t>
      </w:r>
      <w:r>
        <w:rPr>
          <w:color w:val="231F20"/>
          <w:spacing w:val="-10"/>
        </w:rPr>
        <w:t> </w:t>
      </w:r>
      <w:r>
        <w:rPr>
          <w:color w:val="231F20"/>
          <w:spacing w:val="-6"/>
        </w:rPr>
        <w:t>осуђујуће</w:t>
      </w:r>
      <w:r>
        <w:rPr>
          <w:color w:val="231F20"/>
          <w:spacing w:val="-10"/>
        </w:rPr>
        <w:t> </w:t>
      </w:r>
      <w:r>
        <w:rPr>
          <w:color w:val="231F20"/>
          <w:spacing w:val="-6"/>
        </w:rPr>
        <w:t>пресуде</w:t>
      </w:r>
      <w:r>
        <w:rPr>
          <w:color w:val="231F20"/>
          <w:spacing w:val="-10"/>
        </w:rPr>
        <w:t> </w:t>
      </w:r>
      <w:r>
        <w:rPr>
          <w:color w:val="231F20"/>
          <w:spacing w:val="-6"/>
        </w:rPr>
        <w:t>долази</w:t>
      </w:r>
      <w:r>
        <w:rPr>
          <w:color w:val="231F20"/>
          <w:spacing w:val="-10"/>
        </w:rPr>
        <w:t> </w:t>
      </w:r>
      <w:r>
        <w:rPr>
          <w:color w:val="231F20"/>
          <w:spacing w:val="-6"/>
        </w:rPr>
        <w:t>пре</w:t>
      </w:r>
      <w:r>
        <w:rPr>
          <w:color w:val="231F20"/>
          <w:spacing w:val="-10"/>
        </w:rPr>
        <w:t> </w:t>
      </w:r>
      <w:r>
        <w:rPr>
          <w:color w:val="231F20"/>
          <w:spacing w:val="-6"/>
        </w:rPr>
        <w:t>почетка </w:t>
      </w:r>
      <w:r>
        <w:rPr>
          <w:color w:val="231F20"/>
          <w:w w:val="90"/>
        </w:rPr>
        <w:t>кривичног поступка него током вођења тог поступка. Зато ранијим за- </w:t>
      </w:r>
      <w:r>
        <w:rPr>
          <w:color w:val="231F20"/>
          <w:spacing w:val="-6"/>
        </w:rPr>
        <w:t>конима</w:t>
      </w:r>
      <w:r>
        <w:rPr>
          <w:color w:val="231F20"/>
          <w:spacing w:val="-7"/>
        </w:rPr>
        <w:t> </w:t>
      </w:r>
      <w:r>
        <w:rPr>
          <w:color w:val="231F20"/>
          <w:spacing w:val="-6"/>
        </w:rPr>
        <w:t>и</w:t>
      </w:r>
      <w:r>
        <w:rPr>
          <w:color w:val="231F20"/>
          <w:spacing w:val="-7"/>
        </w:rPr>
        <w:t> </w:t>
      </w:r>
      <w:r>
        <w:rPr>
          <w:color w:val="231F20"/>
          <w:spacing w:val="-6"/>
        </w:rPr>
        <w:t>сада</w:t>
      </w:r>
      <w:r>
        <w:rPr>
          <w:color w:val="231F20"/>
          <w:spacing w:val="-7"/>
        </w:rPr>
        <w:t> </w:t>
      </w:r>
      <w:r>
        <w:rPr>
          <w:color w:val="231F20"/>
          <w:spacing w:val="-6"/>
        </w:rPr>
        <w:t>Закоником</w:t>
      </w:r>
      <w:r>
        <w:rPr>
          <w:color w:val="231F20"/>
          <w:spacing w:val="-7"/>
        </w:rPr>
        <w:t> </w:t>
      </w:r>
      <w:r>
        <w:rPr>
          <w:color w:val="231F20"/>
          <w:spacing w:val="-6"/>
        </w:rPr>
        <w:t>поступак</w:t>
      </w:r>
      <w:r>
        <w:rPr>
          <w:color w:val="231F20"/>
          <w:spacing w:val="-7"/>
        </w:rPr>
        <w:t> </w:t>
      </w:r>
      <w:r>
        <w:rPr>
          <w:color w:val="231F20"/>
          <w:spacing w:val="-6"/>
        </w:rPr>
        <w:t>и</w:t>
      </w:r>
      <w:r>
        <w:rPr>
          <w:color w:val="231F20"/>
          <w:spacing w:val="-7"/>
        </w:rPr>
        <w:t> </w:t>
      </w:r>
      <w:r>
        <w:rPr>
          <w:color w:val="231F20"/>
          <w:spacing w:val="-6"/>
        </w:rPr>
        <w:t>није</w:t>
      </w:r>
      <w:r>
        <w:rPr>
          <w:color w:val="231F20"/>
          <w:spacing w:val="-7"/>
        </w:rPr>
        <w:t> </w:t>
      </w:r>
      <w:r>
        <w:rPr>
          <w:color w:val="231F20"/>
          <w:spacing w:val="-6"/>
        </w:rPr>
        <w:t>могао</w:t>
      </w:r>
      <w:r>
        <w:rPr>
          <w:color w:val="231F20"/>
          <w:spacing w:val="-7"/>
        </w:rPr>
        <w:t> </w:t>
      </w:r>
      <w:r>
        <w:rPr>
          <w:color w:val="231F20"/>
          <w:spacing w:val="-6"/>
        </w:rPr>
        <w:t>бити</w:t>
      </w:r>
      <w:r>
        <w:rPr>
          <w:color w:val="231F20"/>
          <w:spacing w:val="-7"/>
        </w:rPr>
        <w:t> </w:t>
      </w:r>
      <w:r>
        <w:rPr>
          <w:color w:val="231F20"/>
          <w:spacing w:val="-6"/>
        </w:rPr>
        <w:t>уређен</w:t>
      </w:r>
      <w:r>
        <w:rPr>
          <w:color w:val="231F20"/>
          <w:spacing w:val="-7"/>
        </w:rPr>
        <w:t> </w:t>
      </w:r>
      <w:r>
        <w:rPr>
          <w:color w:val="231F20"/>
          <w:spacing w:val="-6"/>
        </w:rPr>
        <w:t>као</w:t>
      </w:r>
      <w:r>
        <w:rPr>
          <w:color w:val="231F20"/>
          <w:spacing w:val="-7"/>
        </w:rPr>
        <w:t> </w:t>
      </w:r>
      <w:r>
        <w:rPr>
          <w:color w:val="231F20"/>
          <w:spacing w:val="-6"/>
        </w:rPr>
        <w:t>ис- </w:t>
      </w:r>
      <w:r>
        <w:rPr>
          <w:color w:val="231F20"/>
          <w:w w:val="90"/>
        </w:rPr>
        <w:t>кључиво</w:t>
      </w:r>
      <w:r>
        <w:rPr>
          <w:color w:val="231F20"/>
          <w:spacing w:val="-10"/>
          <w:w w:val="90"/>
        </w:rPr>
        <w:t> </w:t>
      </w:r>
      <w:r>
        <w:rPr>
          <w:color w:val="231F20"/>
          <w:w w:val="90"/>
        </w:rPr>
        <w:t>судски,</w:t>
      </w:r>
      <w:r>
        <w:rPr>
          <w:color w:val="231F20"/>
          <w:spacing w:val="-10"/>
          <w:w w:val="90"/>
        </w:rPr>
        <w:t> </w:t>
      </w:r>
      <w:r>
        <w:rPr>
          <w:color w:val="231F20"/>
          <w:w w:val="90"/>
        </w:rPr>
        <w:t>а</w:t>
      </w:r>
      <w:r>
        <w:rPr>
          <w:color w:val="231F20"/>
          <w:spacing w:val="-10"/>
          <w:w w:val="90"/>
        </w:rPr>
        <w:t> </w:t>
      </w:r>
      <w:r>
        <w:rPr>
          <w:color w:val="231F20"/>
          <w:w w:val="90"/>
        </w:rPr>
        <w:t>такве</w:t>
      </w:r>
      <w:r>
        <w:rPr>
          <w:color w:val="231F20"/>
          <w:spacing w:val="-10"/>
          <w:w w:val="90"/>
        </w:rPr>
        <w:t> </w:t>
      </w:r>
      <w:r>
        <w:rPr>
          <w:color w:val="231F20"/>
          <w:w w:val="90"/>
        </w:rPr>
        <w:t>тенденције</w:t>
      </w:r>
      <w:r>
        <w:rPr>
          <w:color w:val="231F20"/>
          <w:spacing w:val="-9"/>
          <w:w w:val="90"/>
        </w:rPr>
        <w:t> </w:t>
      </w:r>
      <w:r>
        <w:rPr>
          <w:color w:val="231F20"/>
          <w:w w:val="90"/>
        </w:rPr>
        <w:t>резултирале</w:t>
      </w:r>
      <w:r>
        <w:rPr>
          <w:color w:val="231F20"/>
          <w:spacing w:val="-10"/>
          <w:w w:val="90"/>
        </w:rPr>
        <w:t> </w:t>
      </w:r>
      <w:r>
        <w:rPr>
          <w:color w:val="231F20"/>
          <w:w w:val="90"/>
        </w:rPr>
        <w:t>су,</w:t>
      </w:r>
      <w:r>
        <w:rPr>
          <w:color w:val="231F20"/>
          <w:spacing w:val="-10"/>
          <w:w w:val="90"/>
        </w:rPr>
        <w:t> </w:t>
      </w:r>
      <w:r>
        <w:rPr>
          <w:color w:val="231F20"/>
          <w:w w:val="90"/>
        </w:rPr>
        <w:t>у</w:t>
      </w:r>
      <w:r>
        <w:rPr>
          <w:color w:val="231F20"/>
          <w:spacing w:val="-10"/>
          <w:w w:val="90"/>
        </w:rPr>
        <w:t> </w:t>
      </w:r>
      <w:r>
        <w:rPr>
          <w:color w:val="231F20"/>
          <w:w w:val="90"/>
        </w:rPr>
        <w:t>овом</w:t>
      </w:r>
      <w:r>
        <w:rPr>
          <w:color w:val="231F20"/>
          <w:spacing w:val="-10"/>
          <w:w w:val="90"/>
        </w:rPr>
        <w:t> </w:t>
      </w:r>
      <w:r>
        <w:rPr>
          <w:color w:val="231F20"/>
          <w:w w:val="90"/>
        </w:rPr>
        <w:t>погледу,</w:t>
      </w:r>
      <w:r>
        <w:rPr>
          <w:color w:val="231F20"/>
          <w:spacing w:val="-9"/>
          <w:w w:val="90"/>
        </w:rPr>
        <w:t> </w:t>
      </w:r>
      <w:r>
        <w:rPr>
          <w:color w:val="231F20"/>
          <w:w w:val="90"/>
        </w:rPr>
        <w:t>уг- лавном</w:t>
      </w:r>
      <w:r>
        <w:rPr>
          <w:color w:val="231F20"/>
          <w:spacing w:val="21"/>
        </w:rPr>
        <w:t> </w:t>
      </w:r>
      <w:r>
        <w:rPr>
          <w:color w:val="231F20"/>
          <w:w w:val="90"/>
        </w:rPr>
        <w:t>терминолошким</w:t>
      </w:r>
      <w:r>
        <w:rPr>
          <w:color w:val="231F20"/>
          <w:spacing w:val="22"/>
        </w:rPr>
        <w:t> </w:t>
      </w:r>
      <w:r>
        <w:rPr>
          <w:color w:val="231F20"/>
          <w:w w:val="90"/>
        </w:rPr>
        <w:t>променама</w:t>
      </w:r>
      <w:r>
        <w:rPr>
          <w:color w:val="231F20"/>
          <w:spacing w:val="22"/>
        </w:rPr>
        <w:t> </w:t>
      </w:r>
      <w:r>
        <w:rPr>
          <w:color w:val="231F20"/>
          <w:w w:val="90"/>
        </w:rPr>
        <w:t>(„преткривични“</w:t>
      </w:r>
      <w:r>
        <w:rPr>
          <w:color w:val="231F20"/>
          <w:spacing w:val="22"/>
        </w:rPr>
        <w:t> </w:t>
      </w:r>
      <w:r>
        <w:rPr>
          <w:color w:val="231F20"/>
          <w:w w:val="90"/>
        </w:rPr>
        <w:t>поступак</w:t>
      </w:r>
      <w:r>
        <w:rPr>
          <w:color w:val="231F20"/>
          <w:spacing w:val="22"/>
        </w:rPr>
        <w:t> </w:t>
      </w:r>
      <w:r>
        <w:rPr>
          <w:color w:val="231F20"/>
          <w:w w:val="90"/>
        </w:rPr>
        <w:t>сада</w:t>
      </w:r>
      <w:r>
        <w:rPr>
          <w:color w:val="231F20"/>
          <w:spacing w:val="22"/>
        </w:rPr>
        <w:t> </w:t>
      </w:r>
      <w:r>
        <w:rPr>
          <w:color w:val="231F20"/>
          <w:spacing w:val="-5"/>
          <w:w w:val="90"/>
        </w:rPr>
        <w:t>је</w:t>
      </w:r>
    </w:p>
    <w:p>
      <w:pPr>
        <w:pStyle w:val="BodyText"/>
        <w:spacing w:line="235" w:lineRule="auto"/>
        <w:ind w:left="693" w:right="685" w:firstLine="0"/>
      </w:pPr>
      <w:r>
        <w:rPr>
          <w:color w:val="231F20"/>
          <w:w w:val="90"/>
        </w:rPr>
        <w:t>„предистражни“</w:t>
      </w:r>
      <w:r>
        <w:rPr>
          <w:color w:val="231F20"/>
          <w:spacing w:val="-8"/>
          <w:w w:val="90"/>
        </w:rPr>
        <w:t> </w:t>
      </w:r>
      <w:r>
        <w:rPr>
          <w:color w:val="231F20"/>
          <w:w w:val="90"/>
        </w:rPr>
        <w:t>и</w:t>
      </w:r>
      <w:r>
        <w:rPr>
          <w:color w:val="231F20"/>
          <w:spacing w:val="-8"/>
          <w:w w:val="90"/>
        </w:rPr>
        <w:t> </w:t>
      </w:r>
      <w:r>
        <w:rPr>
          <w:color w:val="231F20"/>
          <w:w w:val="90"/>
        </w:rPr>
        <w:t>сл.)</w:t>
      </w:r>
      <w:r>
        <w:rPr>
          <w:color w:val="231F20"/>
          <w:spacing w:val="-8"/>
          <w:w w:val="90"/>
        </w:rPr>
        <w:t> </w:t>
      </w:r>
      <w:r>
        <w:rPr>
          <w:color w:val="231F20"/>
          <w:w w:val="90"/>
        </w:rPr>
        <w:t>и</w:t>
      </w:r>
      <w:r>
        <w:rPr>
          <w:color w:val="231F20"/>
          <w:spacing w:val="-8"/>
          <w:w w:val="90"/>
        </w:rPr>
        <w:t> </w:t>
      </w:r>
      <w:r>
        <w:rPr>
          <w:color w:val="231F20"/>
          <w:w w:val="90"/>
        </w:rPr>
        <w:t>по</w:t>
      </w:r>
      <w:r>
        <w:rPr>
          <w:color w:val="231F20"/>
          <w:spacing w:val="-8"/>
          <w:w w:val="90"/>
        </w:rPr>
        <w:t> </w:t>
      </w:r>
      <w:r>
        <w:rPr>
          <w:color w:val="231F20"/>
          <w:w w:val="90"/>
        </w:rPr>
        <w:t>сличним</w:t>
      </w:r>
      <w:r>
        <w:rPr>
          <w:color w:val="231F20"/>
          <w:spacing w:val="-8"/>
          <w:w w:val="90"/>
        </w:rPr>
        <w:t> </w:t>
      </w:r>
      <w:r>
        <w:rPr>
          <w:color w:val="231F20"/>
          <w:w w:val="90"/>
        </w:rPr>
        <w:t>корекцијама</w:t>
      </w:r>
      <w:r>
        <w:rPr>
          <w:color w:val="231F20"/>
          <w:spacing w:val="-8"/>
          <w:w w:val="90"/>
        </w:rPr>
        <w:t> </w:t>
      </w:r>
      <w:r>
        <w:rPr>
          <w:color w:val="231F20"/>
          <w:w w:val="90"/>
        </w:rPr>
        <w:t>ранијих</w:t>
      </w:r>
      <w:r>
        <w:rPr>
          <w:color w:val="231F20"/>
          <w:spacing w:val="-8"/>
          <w:w w:val="90"/>
        </w:rPr>
        <w:t> </w:t>
      </w:r>
      <w:r>
        <w:rPr>
          <w:color w:val="231F20"/>
          <w:w w:val="90"/>
        </w:rPr>
        <w:t>законских</w:t>
      </w:r>
      <w:r>
        <w:rPr>
          <w:color w:val="231F20"/>
          <w:spacing w:val="-8"/>
          <w:w w:val="90"/>
        </w:rPr>
        <w:t> </w:t>
      </w:r>
      <w:r>
        <w:rPr>
          <w:color w:val="231F20"/>
          <w:w w:val="90"/>
        </w:rPr>
        <w:t>ре- шења. Да Законик и поред свог назива не уређује само кривични пос- тупак, јасно је већ из његове дефиниције поступка, јер поступак чине </w:t>
      </w:r>
      <w:r>
        <w:rPr>
          <w:color w:val="231F20"/>
          <w:spacing w:val="-2"/>
        </w:rPr>
        <w:t>предистражни</w:t>
      </w:r>
      <w:r>
        <w:rPr>
          <w:color w:val="231F20"/>
          <w:spacing w:val="-13"/>
        </w:rPr>
        <w:t> </w:t>
      </w:r>
      <w:r>
        <w:rPr>
          <w:color w:val="231F20"/>
          <w:spacing w:val="-2"/>
        </w:rPr>
        <w:t>поступак</w:t>
      </w:r>
      <w:r>
        <w:rPr>
          <w:color w:val="231F20"/>
          <w:spacing w:val="-13"/>
        </w:rPr>
        <w:t> </w:t>
      </w:r>
      <w:r>
        <w:rPr>
          <w:color w:val="231F20"/>
          <w:spacing w:val="-2"/>
        </w:rPr>
        <w:t>и</w:t>
      </w:r>
      <w:r>
        <w:rPr>
          <w:color w:val="231F20"/>
          <w:spacing w:val="-13"/>
        </w:rPr>
        <w:t> </w:t>
      </w:r>
      <w:r>
        <w:rPr>
          <w:color w:val="231F20"/>
          <w:spacing w:val="-2"/>
        </w:rPr>
        <w:t>кривични</w:t>
      </w:r>
      <w:r>
        <w:rPr>
          <w:color w:val="231F20"/>
          <w:spacing w:val="-13"/>
        </w:rPr>
        <w:t> </w:t>
      </w:r>
      <w:r>
        <w:rPr>
          <w:color w:val="231F20"/>
          <w:spacing w:val="-2"/>
        </w:rPr>
        <w:t>поступак.</w:t>
      </w:r>
    </w:p>
    <w:p>
      <w:pPr>
        <w:pStyle w:val="BodyText"/>
        <w:spacing w:line="235" w:lineRule="auto"/>
        <w:ind w:left="693" w:right="684"/>
      </w:pPr>
      <w:r>
        <w:rPr>
          <w:i/>
          <w:color w:val="231F20"/>
        </w:rPr>
        <w:t>Циљ</w:t>
      </w:r>
      <w:r>
        <w:rPr>
          <w:i/>
          <w:color w:val="231F20"/>
          <w:spacing w:val="-16"/>
        </w:rPr>
        <w:t> </w:t>
      </w:r>
      <w:r>
        <w:rPr>
          <w:i/>
          <w:color w:val="231F20"/>
        </w:rPr>
        <w:t>и</w:t>
      </w:r>
      <w:r>
        <w:rPr>
          <w:i/>
          <w:color w:val="231F20"/>
          <w:spacing w:val="-16"/>
        </w:rPr>
        <w:t> </w:t>
      </w:r>
      <w:r>
        <w:rPr>
          <w:i/>
          <w:color w:val="231F20"/>
        </w:rPr>
        <w:t>задатак</w:t>
      </w:r>
      <w:r>
        <w:rPr>
          <w:i/>
          <w:color w:val="231F20"/>
          <w:spacing w:val="-16"/>
        </w:rPr>
        <w:t> </w:t>
      </w:r>
      <w:r>
        <w:rPr>
          <w:i/>
          <w:color w:val="231F20"/>
        </w:rPr>
        <w:t>кривичног</w:t>
      </w:r>
      <w:r>
        <w:rPr>
          <w:i/>
          <w:color w:val="231F20"/>
          <w:spacing w:val="-16"/>
        </w:rPr>
        <w:t> </w:t>
      </w:r>
      <w:r>
        <w:rPr>
          <w:i/>
          <w:color w:val="231F20"/>
        </w:rPr>
        <w:t>поступка</w:t>
      </w:r>
      <w:r>
        <w:rPr>
          <w:i/>
          <w:color w:val="231F20"/>
          <w:spacing w:val="-14"/>
        </w:rPr>
        <w:t> </w:t>
      </w:r>
      <w:r>
        <w:rPr>
          <w:color w:val="231F20"/>
        </w:rPr>
        <w:t>опредмећен</w:t>
      </w:r>
      <w:r>
        <w:rPr>
          <w:color w:val="231F20"/>
          <w:spacing w:val="-7"/>
        </w:rPr>
        <w:t> </w:t>
      </w:r>
      <w:r>
        <w:rPr>
          <w:color w:val="231F20"/>
        </w:rPr>
        <w:t>је</w:t>
      </w:r>
      <w:r>
        <w:rPr>
          <w:color w:val="231F20"/>
          <w:spacing w:val="-7"/>
        </w:rPr>
        <w:t> </w:t>
      </w:r>
      <w:r>
        <w:rPr>
          <w:color w:val="231F20"/>
        </w:rPr>
        <w:t>одредба- </w:t>
      </w:r>
      <w:r>
        <w:rPr>
          <w:color w:val="231F20"/>
          <w:spacing w:val="-4"/>
        </w:rPr>
        <w:t>ма</w:t>
      </w:r>
      <w:r>
        <w:rPr>
          <w:color w:val="231F20"/>
          <w:spacing w:val="-11"/>
        </w:rPr>
        <w:t> </w:t>
      </w:r>
      <w:r>
        <w:rPr>
          <w:color w:val="231F20"/>
          <w:spacing w:val="-4"/>
        </w:rPr>
        <w:t>Законика</w:t>
      </w:r>
      <w:r>
        <w:rPr>
          <w:color w:val="231F20"/>
          <w:spacing w:val="-11"/>
        </w:rPr>
        <w:t> </w:t>
      </w:r>
      <w:r>
        <w:rPr>
          <w:color w:val="231F20"/>
          <w:spacing w:val="-4"/>
        </w:rPr>
        <w:t>према</w:t>
      </w:r>
      <w:r>
        <w:rPr>
          <w:color w:val="231F20"/>
          <w:spacing w:val="-11"/>
        </w:rPr>
        <w:t> </w:t>
      </w:r>
      <w:r>
        <w:rPr>
          <w:color w:val="231F20"/>
          <w:spacing w:val="-4"/>
        </w:rPr>
        <w:t>којима</w:t>
      </w:r>
      <w:r>
        <w:rPr>
          <w:color w:val="231F20"/>
          <w:spacing w:val="-11"/>
        </w:rPr>
        <w:t> </w:t>
      </w:r>
      <w:r>
        <w:rPr>
          <w:color w:val="231F20"/>
          <w:spacing w:val="-4"/>
        </w:rPr>
        <w:t>Законик</w:t>
      </w:r>
      <w:r>
        <w:rPr>
          <w:color w:val="231F20"/>
          <w:spacing w:val="-11"/>
        </w:rPr>
        <w:t> </w:t>
      </w:r>
      <w:r>
        <w:rPr>
          <w:color w:val="231F20"/>
          <w:spacing w:val="-4"/>
        </w:rPr>
        <w:t>утврђује</w:t>
      </w:r>
      <w:r>
        <w:rPr>
          <w:color w:val="231F20"/>
          <w:spacing w:val="-11"/>
        </w:rPr>
        <w:t> </w:t>
      </w:r>
      <w:r>
        <w:rPr>
          <w:color w:val="231F20"/>
          <w:spacing w:val="-4"/>
        </w:rPr>
        <w:t>правила</w:t>
      </w:r>
      <w:r>
        <w:rPr>
          <w:color w:val="231F20"/>
          <w:spacing w:val="-11"/>
        </w:rPr>
        <w:t> </w:t>
      </w:r>
      <w:r>
        <w:rPr>
          <w:color w:val="231F20"/>
          <w:spacing w:val="-4"/>
        </w:rPr>
        <w:t>чији</w:t>
      </w:r>
      <w:r>
        <w:rPr>
          <w:color w:val="231F20"/>
          <w:spacing w:val="-11"/>
        </w:rPr>
        <w:t> </w:t>
      </w:r>
      <w:r>
        <w:rPr>
          <w:color w:val="231F20"/>
          <w:spacing w:val="-4"/>
        </w:rPr>
        <w:t>је</w:t>
      </w:r>
      <w:r>
        <w:rPr>
          <w:color w:val="231F20"/>
          <w:spacing w:val="-11"/>
        </w:rPr>
        <w:t> </w:t>
      </w:r>
      <w:r>
        <w:rPr>
          <w:color w:val="231F20"/>
          <w:spacing w:val="-4"/>
        </w:rPr>
        <w:t>циљ</w:t>
      </w:r>
      <w:r>
        <w:rPr>
          <w:color w:val="231F20"/>
          <w:spacing w:val="-11"/>
        </w:rPr>
        <w:t> </w:t>
      </w:r>
      <w:r>
        <w:rPr>
          <w:color w:val="231F20"/>
          <w:spacing w:val="-4"/>
        </w:rPr>
        <w:t>да </w:t>
      </w:r>
      <w:r>
        <w:rPr>
          <w:color w:val="231F20"/>
          <w:w w:val="90"/>
        </w:rPr>
        <w:t>нико</w:t>
      </w:r>
      <w:r>
        <w:rPr>
          <w:color w:val="231F20"/>
          <w:spacing w:val="3"/>
        </w:rPr>
        <w:t> </w:t>
      </w:r>
      <w:r>
        <w:rPr>
          <w:color w:val="231F20"/>
          <w:w w:val="90"/>
        </w:rPr>
        <w:t>невин</w:t>
      </w:r>
      <w:r>
        <w:rPr>
          <w:color w:val="231F20"/>
          <w:spacing w:val="4"/>
        </w:rPr>
        <w:t> </w:t>
      </w:r>
      <w:r>
        <w:rPr>
          <w:color w:val="231F20"/>
          <w:w w:val="90"/>
        </w:rPr>
        <w:t>не</w:t>
      </w:r>
      <w:r>
        <w:rPr>
          <w:color w:val="231F20"/>
          <w:spacing w:val="3"/>
        </w:rPr>
        <w:t> </w:t>
      </w:r>
      <w:r>
        <w:rPr>
          <w:color w:val="231F20"/>
          <w:w w:val="90"/>
        </w:rPr>
        <w:t>буде</w:t>
      </w:r>
      <w:r>
        <w:rPr>
          <w:color w:val="231F20"/>
          <w:spacing w:val="4"/>
        </w:rPr>
        <w:t> </w:t>
      </w:r>
      <w:r>
        <w:rPr>
          <w:color w:val="231F20"/>
          <w:w w:val="90"/>
        </w:rPr>
        <w:t>осуђен,</w:t>
      </w:r>
      <w:r>
        <w:rPr>
          <w:color w:val="231F20"/>
          <w:spacing w:val="4"/>
        </w:rPr>
        <w:t> </w:t>
      </w:r>
      <w:r>
        <w:rPr>
          <w:color w:val="231F20"/>
          <w:w w:val="90"/>
        </w:rPr>
        <w:t>а</w:t>
      </w:r>
      <w:r>
        <w:rPr>
          <w:color w:val="231F20"/>
          <w:spacing w:val="3"/>
        </w:rPr>
        <w:t> </w:t>
      </w:r>
      <w:r>
        <w:rPr>
          <w:color w:val="231F20"/>
          <w:w w:val="90"/>
        </w:rPr>
        <w:t>да</w:t>
      </w:r>
      <w:r>
        <w:rPr>
          <w:color w:val="231F20"/>
          <w:spacing w:val="4"/>
        </w:rPr>
        <w:t> </w:t>
      </w:r>
      <w:r>
        <w:rPr>
          <w:color w:val="231F20"/>
          <w:w w:val="90"/>
        </w:rPr>
        <w:t>се</w:t>
      </w:r>
      <w:r>
        <w:rPr>
          <w:color w:val="231F20"/>
          <w:spacing w:val="3"/>
        </w:rPr>
        <w:t> </w:t>
      </w:r>
      <w:r>
        <w:rPr>
          <w:color w:val="231F20"/>
          <w:w w:val="90"/>
        </w:rPr>
        <w:t>учиниоцу</w:t>
      </w:r>
      <w:r>
        <w:rPr>
          <w:color w:val="231F20"/>
          <w:spacing w:val="4"/>
        </w:rPr>
        <w:t> </w:t>
      </w:r>
      <w:r>
        <w:rPr>
          <w:color w:val="231F20"/>
          <w:w w:val="90"/>
        </w:rPr>
        <w:t>кривичног</w:t>
      </w:r>
      <w:r>
        <w:rPr>
          <w:color w:val="231F20"/>
          <w:spacing w:val="4"/>
        </w:rPr>
        <w:t> </w:t>
      </w:r>
      <w:r>
        <w:rPr>
          <w:color w:val="231F20"/>
          <w:w w:val="90"/>
        </w:rPr>
        <w:t>дела</w:t>
      </w:r>
      <w:r>
        <w:rPr>
          <w:color w:val="231F20"/>
          <w:spacing w:val="3"/>
        </w:rPr>
        <w:t> </w:t>
      </w:r>
      <w:r>
        <w:rPr>
          <w:color w:val="231F20"/>
          <w:spacing w:val="-2"/>
          <w:w w:val="90"/>
        </w:rPr>
        <w:t>изрекне</w:t>
      </w:r>
    </w:p>
    <w:p>
      <w:pPr>
        <w:spacing w:after="0" w:line="235" w:lineRule="auto"/>
        <w:sectPr>
          <w:pgSz w:w="9080" w:h="13610"/>
          <w:pgMar w:header="0" w:footer="865" w:top="1000" w:bottom="1060" w:left="440" w:right="560"/>
        </w:sectPr>
      </w:pPr>
    </w:p>
    <w:p>
      <w:pPr>
        <w:pStyle w:val="BodyText"/>
        <w:spacing w:line="235" w:lineRule="auto" w:before="90"/>
        <w:ind w:right="571" w:firstLine="0"/>
      </w:pPr>
      <w:r>
        <w:rPr>
          <w:color w:val="231F20"/>
          <w:w w:val="90"/>
        </w:rPr>
        <w:t>кривична санкција под условима које прописује кривични закон, на ос- </w:t>
      </w:r>
      <w:r>
        <w:rPr>
          <w:color w:val="231F20"/>
          <w:spacing w:val="-2"/>
        </w:rPr>
        <w:t>нову</w:t>
      </w:r>
      <w:r>
        <w:rPr>
          <w:color w:val="231F20"/>
          <w:spacing w:val="-11"/>
        </w:rPr>
        <w:t> </w:t>
      </w:r>
      <w:r>
        <w:rPr>
          <w:color w:val="231F20"/>
          <w:spacing w:val="-2"/>
        </w:rPr>
        <w:t>законито</w:t>
      </w:r>
      <w:r>
        <w:rPr>
          <w:color w:val="231F20"/>
          <w:spacing w:val="-11"/>
        </w:rPr>
        <w:t> </w:t>
      </w:r>
      <w:r>
        <w:rPr>
          <w:color w:val="231F20"/>
          <w:spacing w:val="-2"/>
        </w:rPr>
        <w:t>и</w:t>
      </w:r>
      <w:r>
        <w:rPr>
          <w:color w:val="231F20"/>
          <w:spacing w:val="-11"/>
        </w:rPr>
        <w:t> </w:t>
      </w:r>
      <w:r>
        <w:rPr>
          <w:color w:val="231F20"/>
          <w:spacing w:val="-2"/>
        </w:rPr>
        <w:t>правично</w:t>
      </w:r>
      <w:r>
        <w:rPr>
          <w:color w:val="231F20"/>
          <w:spacing w:val="-11"/>
        </w:rPr>
        <w:t> </w:t>
      </w:r>
      <w:r>
        <w:rPr>
          <w:color w:val="231F20"/>
          <w:spacing w:val="-2"/>
        </w:rPr>
        <w:t>спроведеног</w:t>
      </w:r>
      <w:r>
        <w:rPr>
          <w:color w:val="231F20"/>
          <w:spacing w:val="-11"/>
        </w:rPr>
        <w:t> </w:t>
      </w:r>
      <w:r>
        <w:rPr>
          <w:color w:val="231F20"/>
          <w:spacing w:val="-2"/>
        </w:rPr>
        <w:t>поступка.</w:t>
      </w:r>
    </w:p>
    <w:p>
      <w:pPr>
        <w:pStyle w:val="BodyText"/>
        <w:spacing w:line="235" w:lineRule="auto"/>
        <w:ind w:right="568"/>
      </w:pPr>
      <w:r>
        <w:rPr>
          <w:color w:val="231F20"/>
          <w:w w:val="90"/>
        </w:rPr>
        <w:t>Такође, Закоником се утврђују правила о: условном отпусту, реха- билитацији, престанку мере безбедности и правних последица осуде, </w:t>
      </w:r>
      <w:r>
        <w:rPr>
          <w:color w:val="231F20"/>
          <w:spacing w:val="-6"/>
        </w:rPr>
        <w:t>остваривању</w:t>
      </w:r>
      <w:r>
        <w:rPr>
          <w:color w:val="231F20"/>
          <w:spacing w:val="-7"/>
        </w:rPr>
        <w:t> </w:t>
      </w:r>
      <w:r>
        <w:rPr>
          <w:color w:val="231F20"/>
          <w:spacing w:val="-6"/>
        </w:rPr>
        <w:t>права</w:t>
      </w:r>
      <w:r>
        <w:rPr>
          <w:color w:val="231F20"/>
          <w:spacing w:val="-7"/>
        </w:rPr>
        <w:t> </w:t>
      </w:r>
      <w:r>
        <w:rPr>
          <w:color w:val="231F20"/>
          <w:spacing w:val="-6"/>
        </w:rPr>
        <w:t>лица</w:t>
      </w:r>
      <w:r>
        <w:rPr>
          <w:color w:val="231F20"/>
          <w:spacing w:val="-7"/>
        </w:rPr>
        <w:t> </w:t>
      </w:r>
      <w:r>
        <w:rPr>
          <w:color w:val="231F20"/>
          <w:spacing w:val="-6"/>
        </w:rPr>
        <w:t>неосновано</w:t>
      </w:r>
      <w:r>
        <w:rPr>
          <w:color w:val="231F20"/>
          <w:spacing w:val="-7"/>
        </w:rPr>
        <w:t> </w:t>
      </w:r>
      <w:r>
        <w:rPr>
          <w:color w:val="231F20"/>
          <w:spacing w:val="-6"/>
        </w:rPr>
        <w:t>лишеног</w:t>
      </w:r>
      <w:r>
        <w:rPr>
          <w:color w:val="231F20"/>
          <w:spacing w:val="-7"/>
        </w:rPr>
        <w:t> </w:t>
      </w:r>
      <w:r>
        <w:rPr>
          <w:color w:val="231F20"/>
          <w:spacing w:val="-6"/>
        </w:rPr>
        <w:t>слободе</w:t>
      </w:r>
      <w:r>
        <w:rPr>
          <w:color w:val="231F20"/>
          <w:spacing w:val="-7"/>
        </w:rPr>
        <w:t> </w:t>
      </w:r>
      <w:r>
        <w:rPr>
          <w:color w:val="231F20"/>
          <w:spacing w:val="-6"/>
        </w:rPr>
        <w:t>и</w:t>
      </w:r>
      <w:r>
        <w:rPr>
          <w:color w:val="231F20"/>
          <w:spacing w:val="-7"/>
        </w:rPr>
        <w:t> </w:t>
      </w:r>
      <w:r>
        <w:rPr>
          <w:color w:val="231F20"/>
          <w:spacing w:val="-6"/>
        </w:rPr>
        <w:t>неосновано </w:t>
      </w:r>
      <w:r>
        <w:rPr>
          <w:color w:val="231F20"/>
          <w:spacing w:val="-2"/>
        </w:rPr>
        <w:t>осуђеног, одузимању имовинске користи, решавању имовинскоп- </w:t>
      </w:r>
      <w:r>
        <w:rPr>
          <w:color w:val="231F20"/>
          <w:spacing w:val="-8"/>
        </w:rPr>
        <w:t>равног</w:t>
      </w:r>
      <w:r>
        <w:rPr>
          <w:color w:val="231F20"/>
          <w:spacing w:val="-9"/>
        </w:rPr>
        <w:t> </w:t>
      </w:r>
      <w:r>
        <w:rPr>
          <w:color w:val="231F20"/>
          <w:spacing w:val="-8"/>
        </w:rPr>
        <w:t>захтева</w:t>
      </w:r>
      <w:r>
        <w:rPr>
          <w:color w:val="231F20"/>
          <w:spacing w:val="-9"/>
        </w:rPr>
        <w:t> </w:t>
      </w:r>
      <w:r>
        <w:rPr>
          <w:color w:val="231F20"/>
          <w:spacing w:val="-8"/>
        </w:rPr>
        <w:t>и издавању</w:t>
      </w:r>
      <w:r>
        <w:rPr>
          <w:color w:val="231F20"/>
          <w:spacing w:val="-9"/>
        </w:rPr>
        <w:t> </w:t>
      </w:r>
      <w:r>
        <w:rPr>
          <w:color w:val="231F20"/>
          <w:spacing w:val="-8"/>
        </w:rPr>
        <w:t>потернице и</w:t>
      </w:r>
      <w:r>
        <w:rPr>
          <w:color w:val="231F20"/>
          <w:spacing w:val="-9"/>
        </w:rPr>
        <w:t> </w:t>
      </w:r>
      <w:r>
        <w:rPr>
          <w:color w:val="231F20"/>
          <w:spacing w:val="-8"/>
        </w:rPr>
        <w:t>објаве. Упитно</w:t>
      </w:r>
      <w:r>
        <w:rPr>
          <w:color w:val="231F20"/>
          <w:spacing w:val="-9"/>
        </w:rPr>
        <w:t> </w:t>
      </w:r>
      <w:r>
        <w:rPr>
          <w:color w:val="231F20"/>
          <w:spacing w:val="-8"/>
        </w:rPr>
        <w:t>је</w:t>
      </w:r>
      <w:r>
        <w:rPr>
          <w:color w:val="231F20"/>
          <w:spacing w:val="-9"/>
        </w:rPr>
        <w:t> </w:t>
      </w:r>
      <w:r>
        <w:rPr>
          <w:color w:val="231F20"/>
          <w:spacing w:val="-8"/>
        </w:rPr>
        <w:t>да ли</w:t>
      </w:r>
      <w:r>
        <w:rPr>
          <w:color w:val="231F20"/>
          <w:spacing w:val="-9"/>
        </w:rPr>
        <w:t> </w:t>
      </w:r>
      <w:r>
        <w:rPr>
          <w:color w:val="231F20"/>
          <w:spacing w:val="-8"/>
        </w:rPr>
        <w:t>су ова </w:t>
      </w:r>
      <w:r>
        <w:rPr>
          <w:color w:val="231F20"/>
          <w:spacing w:val="-4"/>
        </w:rPr>
        <w:t>правила</w:t>
      </w:r>
      <w:r>
        <w:rPr>
          <w:color w:val="231F20"/>
          <w:spacing w:val="-13"/>
        </w:rPr>
        <w:t> </w:t>
      </w:r>
      <w:r>
        <w:rPr>
          <w:color w:val="231F20"/>
          <w:spacing w:val="-4"/>
        </w:rPr>
        <w:t>истоврсна</w:t>
      </w:r>
      <w:r>
        <w:rPr>
          <w:color w:val="231F20"/>
          <w:spacing w:val="-13"/>
        </w:rPr>
        <w:t> </w:t>
      </w:r>
      <w:r>
        <w:rPr>
          <w:color w:val="231F20"/>
          <w:spacing w:val="-4"/>
        </w:rPr>
        <w:t>(у</w:t>
      </w:r>
      <w:r>
        <w:rPr>
          <w:color w:val="231F20"/>
          <w:spacing w:val="-12"/>
        </w:rPr>
        <w:t> </w:t>
      </w:r>
      <w:r>
        <w:rPr>
          <w:color w:val="231F20"/>
          <w:spacing w:val="-4"/>
        </w:rPr>
        <w:t>истој</w:t>
      </w:r>
      <w:r>
        <w:rPr>
          <w:color w:val="231F20"/>
          <w:spacing w:val="-13"/>
        </w:rPr>
        <w:t> </w:t>
      </w:r>
      <w:r>
        <w:rPr>
          <w:color w:val="231F20"/>
          <w:spacing w:val="-4"/>
        </w:rPr>
        <w:t>равни)</w:t>
      </w:r>
      <w:r>
        <w:rPr>
          <w:color w:val="231F20"/>
          <w:spacing w:val="-12"/>
        </w:rPr>
        <w:t> </w:t>
      </w:r>
      <w:r>
        <w:rPr>
          <w:color w:val="231F20"/>
          <w:spacing w:val="-4"/>
        </w:rPr>
        <w:t>с</w:t>
      </w:r>
      <w:r>
        <w:rPr>
          <w:color w:val="231F20"/>
          <w:spacing w:val="-13"/>
        </w:rPr>
        <w:t> </w:t>
      </w:r>
      <w:r>
        <w:rPr>
          <w:color w:val="231F20"/>
          <w:spacing w:val="-4"/>
        </w:rPr>
        <w:t>претходно</w:t>
      </w:r>
      <w:r>
        <w:rPr>
          <w:color w:val="231F20"/>
          <w:spacing w:val="-12"/>
        </w:rPr>
        <w:t> </w:t>
      </w:r>
      <w:r>
        <w:rPr>
          <w:color w:val="231F20"/>
          <w:spacing w:val="-4"/>
        </w:rPr>
        <w:t>наведеним</w:t>
      </w:r>
      <w:r>
        <w:rPr>
          <w:color w:val="231F20"/>
          <w:spacing w:val="-13"/>
        </w:rPr>
        <w:t> </w:t>
      </w:r>
      <w:r>
        <w:rPr>
          <w:color w:val="231F20"/>
          <w:spacing w:val="-4"/>
        </w:rPr>
        <w:t>правили- </w:t>
      </w:r>
      <w:r>
        <w:rPr>
          <w:color w:val="231F20"/>
          <w:spacing w:val="-6"/>
        </w:rPr>
        <w:t>ма</w:t>
      </w:r>
      <w:r>
        <w:rPr>
          <w:color w:val="231F20"/>
          <w:spacing w:val="-8"/>
        </w:rPr>
        <w:t> </w:t>
      </w:r>
      <w:r>
        <w:rPr>
          <w:color w:val="231F20"/>
          <w:spacing w:val="-6"/>
        </w:rPr>
        <w:t>и,</w:t>
      </w:r>
      <w:r>
        <w:rPr>
          <w:color w:val="231F20"/>
          <w:spacing w:val="-8"/>
        </w:rPr>
        <w:t> </w:t>
      </w:r>
      <w:r>
        <w:rPr>
          <w:color w:val="231F20"/>
          <w:spacing w:val="-6"/>
        </w:rPr>
        <w:t>с</w:t>
      </w:r>
      <w:r>
        <w:rPr>
          <w:color w:val="231F20"/>
          <w:spacing w:val="-8"/>
        </w:rPr>
        <w:t> </w:t>
      </w:r>
      <w:r>
        <w:rPr>
          <w:color w:val="231F20"/>
          <w:spacing w:val="-6"/>
        </w:rPr>
        <w:t>обзиром</w:t>
      </w:r>
      <w:r>
        <w:rPr>
          <w:color w:val="231F20"/>
          <w:spacing w:val="-8"/>
        </w:rPr>
        <w:t> </w:t>
      </w:r>
      <w:r>
        <w:rPr>
          <w:color w:val="231F20"/>
          <w:spacing w:val="-6"/>
        </w:rPr>
        <w:t>на</w:t>
      </w:r>
      <w:r>
        <w:rPr>
          <w:color w:val="231F20"/>
          <w:spacing w:val="-8"/>
        </w:rPr>
        <w:t> </w:t>
      </w:r>
      <w:r>
        <w:rPr>
          <w:color w:val="231F20"/>
          <w:spacing w:val="-6"/>
        </w:rPr>
        <w:t>наведену</w:t>
      </w:r>
      <w:r>
        <w:rPr>
          <w:color w:val="231F20"/>
          <w:spacing w:val="-8"/>
        </w:rPr>
        <w:t> </w:t>
      </w:r>
      <w:r>
        <w:rPr>
          <w:color w:val="231F20"/>
          <w:spacing w:val="-6"/>
        </w:rPr>
        <w:t>формулацију,</w:t>
      </w:r>
      <w:r>
        <w:rPr>
          <w:color w:val="231F20"/>
          <w:spacing w:val="-8"/>
        </w:rPr>
        <w:t> </w:t>
      </w:r>
      <w:r>
        <w:rPr>
          <w:color w:val="231F20"/>
          <w:spacing w:val="-6"/>
        </w:rPr>
        <w:t>да</w:t>
      </w:r>
      <w:r>
        <w:rPr>
          <w:color w:val="231F20"/>
          <w:spacing w:val="-8"/>
        </w:rPr>
        <w:t> </w:t>
      </w:r>
      <w:r>
        <w:rPr>
          <w:color w:val="231F20"/>
          <w:spacing w:val="-6"/>
        </w:rPr>
        <w:t>ли</w:t>
      </w:r>
      <w:r>
        <w:rPr>
          <w:color w:val="231F20"/>
          <w:spacing w:val="-8"/>
        </w:rPr>
        <w:t> </w:t>
      </w:r>
      <w:r>
        <w:rPr>
          <w:color w:val="231F20"/>
          <w:spacing w:val="-6"/>
        </w:rPr>
        <w:t>и</w:t>
      </w:r>
      <w:r>
        <w:rPr>
          <w:color w:val="231F20"/>
          <w:spacing w:val="-8"/>
        </w:rPr>
        <w:t> </w:t>
      </w:r>
      <w:r>
        <w:rPr>
          <w:color w:val="231F20"/>
          <w:spacing w:val="-6"/>
        </w:rPr>
        <w:t>њих</w:t>
      </w:r>
      <w:r>
        <w:rPr>
          <w:color w:val="231F20"/>
          <w:spacing w:val="-8"/>
        </w:rPr>
        <w:t> </w:t>
      </w:r>
      <w:r>
        <w:rPr>
          <w:color w:val="231F20"/>
          <w:spacing w:val="-6"/>
        </w:rPr>
        <w:t>законодавац </w:t>
      </w:r>
      <w:r>
        <w:rPr>
          <w:color w:val="231F20"/>
          <w:spacing w:val="-8"/>
        </w:rPr>
        <w:t>сматра суштинским или само формалним делом кривичног поступка. </w:t>
      </w:r>
      <w:r>
        <w:rPr>
          <w:color w:val="231F20"/>
          <w:spacing w:val="-6"/>
        </w:rPr>
        <w:t>Неупитно</w:t>
      </w:r>
      <w:r>
        <w:rPr>
          <w:color w:val="231F20"/>
          <w:spacing w:val="-11"/>
        </w:rPr>
        <w:t> </w:t>
      </w:r>
      <w:r>
        <w:rPr>
          <w:color w:val="231F20"/>
          <w:spacing w:val="-6"/>
        </w:rPr>
        <w:t>је,</w:t>
      </w:r>
      <w:r>
        <w:rPr>
          <w:color w:val="231F20"/>
          <w:spacing w:val="-11"/>
        </w:rPr>
        <w:t> </w:t>
      </w:r>
      <w:r>
        <w:rPr>
          <w:color w:val="231F20"/>
          <w:spacing w:val="-6"/>
        </w:rPr>
        <w:t>међутим,</w:t>
      </w:r>
      <w:r>
        <w:rPr>
          <w:color w:val="231F20"/>
          <w:spacing w:val="-10"/>
        </w:rPr>
        <w:t> </w:t>
      </w:r>
      <w:r>
        <w:rPr>
          <w:color w:val="231F20"/>
          <w:spacing w:val="-6"/>
        </w:rPr>
        <w:t>да</w:t>
      </w:r>
      <w:r>
        <w:rPr>
          <w:color w:val="231F20"/>
          <w:spacing w:val="-11"/>
        </w:rPr>
        <w:t> </w:t>
      </w:r>
      <w:r>
        <w:rPr>
          <w:color w:val="231F20"/>
          <w:spacing w:val="-6"/>
        </w:rPr>
        <w:t>ова</w:t>
      </w:r>
      <w:r>
        <w:rPr>
          <w:color w:val="231F20"/>
          <w:spacing w:val="-10"/>
        </w:rPr>
        <w:t> </w:t>
      </w:r>
      <w:r>
        <w:rPr>
          <w:color w:val="231F20"/>
          <w:spacing w:val="-6"/>
        </w:rPr>
        <w:t>правила,</w:t>
      </w:r>
      <w:r>
        <w:rPr>
          <w:color w:val="231F20"/>
          <w:spacing w:val="-11"/>
        </w:rPr>
        <w:t> </w:t>
      </w:r>
      <w:r>
        <w:rPr>
          <w:color w:val="231F20"/>
          <w:spacing w:val="-6"/>
        </w:rPr>
        <w:t>за</w:t>
      </w:r>
      <w:r>
        <w:rPr>
          <w:color w:val="231F20"/>
          <w:spacing w:val="-10"/>
        </w:rPr>
        <w:t> </w:t>
      </w:r>
      <w:r>
        <w:rPr>
          <w:color w:val="231F20"/>
          <w:spacing w:val="-6"/>
        </w:rPr>
        <w:t>разлику</w:t>
      </w:r>
      <w:r>
        <w:rPr>
          <w:color w:val="231F20"/>
          <w:spacing w:val="-11"/>
        </w:rPr>
        <w:t> </w:t>
      </w:r>
      <w:r>
        <w:rPr>
          <w:color w:val="231F20"/>
          <w:spacing w:val="-6"/>
        </w:rPr>
        <w:t>од</w:t>
      </w:r>
      <w:r>
        <w:rPr>
          <w:color w:val="231F20"/>
          <w:spacing w:val="-11"/>
        </w:rPr>
        <w:t> </w:t>
      </w:r>
      <w:r>
        <w:rPr>
          <w:color w:val="231F20"/>
          <w:spacing w:val="-6"/>
        </w:rPr>
        <w:t>претходних,</w:t>
      </w:r>
      <w:r>
        <w:rPr>
          <w:color w:val="231F20"/>
          <w:spacing w:val="-10"/>
        </w:rPr>
        <w:t> </w:t>
      </w:r>
      <w:r>
        <w:rPr>
          <w:color w:val="231F20"/>
          <w:spacing w:val="-6"/>
        </w:rPr>
        <w:t>не </w:t>
      </w:r>
      <w:r>
        <w:rPr>
          <w:color w:val="231F20"/>
          <w:w w:val="90"/>
        </w:rPr>
        <w:t>могу</w:t>
      </w:r>
      <w:r>
        <w:rPr>
          <w:color w:val="231F20"/>
          <w:spacing w:val="-1"/>
          <w:w w:val="90"/>
        </w:rPr>
        <w:t> </w:t>
      </w:r>
      <w:r>
        <w:rPr>
          <w:color w:val="231F20"/>
          <w:w w:val="90"/>
        </w:rPr>
        <w:t>убудуће</w:t>
      </w:r>
      <w:r>
        <w:rPr>
          <w:color w:val="231F20"/>
          <w:spacing w:val="-1"/>
          <w:w w:val="90"/>
        </w:rPr>
        <w:t> </w:t>
      </w:r>
      <w:r>
        <w:rPr>
          <w:color w:val="231F20"/>
          <w:w w:val="90"/>
        </w:rPr>
        <w:t>и</w:t>
      </w:r>
      <w:r>
        <w:rPr>
          <w:color w:val="231F20"/>
          <w:spacing w:val="-1"/>
          <w:w w:val="90"/>
        </w:rPr>
        <w:t> </w:t>
      </w:r>
      <w:r>
        <w:rPr>
          <w:color w:val="231F20"/>
          <w:w w:val="90"/>
        </w:rPr>
        <w:t>непосредно</w:t>
      </w:r>
      <w:r>
        <w:rPr>
          <w:color w:val="231F20"/>
          <w:spacing w:val="-1"/>
          <w:w w:val="90"/>
        </w:rPr>
        <w:t> </w:t>
      </w:r>
      <w:r>
        <w:rPr>
          <w:color w:val="231F20"/>
          <w:w w:val="90"/>
        </w:rPr>
        <w:t>имати</w:t>
      </w:r>
      <w:r>
        <w:rPr>
          <w:color w:val="231F20"/>
          <w:spacing w:val="-1"/>
          <w:w w:val="90"/>
        </w:rPr>
        <w:t> </w:t>
      </w:r>
      <w:r>
        <w:rPr>
          <w:color w:val="231F20"/>
          <w:w w:val="90"/>
        </w:rPr>
        <w:t>за</w:t>
      </w:r>
      <w:r>
        <w:rPr>
          <w:color w:val="231F20"/>
          <w:spacing w:val="-1"/>
          <w:w w:val="90"/>
        </w:rPr>
        <w:t> </w:t>
      </w:r>
      <w:r>
        <w:rPr>
          <w:color w:val="231F20"/>
          <w:w w:val="90"/>
        </w:rPr>
        <w:t>циљ</w:t>
      </w:r>
      <w:r>
        <w:rPr>
          <w:color w:val="231F20"/>
          <w:spacing w:val="-1"/>
          <w:w w:val="90"/>
        </w:rPr>
        <w:t> </w:t>
      </w:r>
      <w:r>
        <w:rPr>
          <w:color w:val="231F20"/>
          <w:w w:val="90"/>
        </w:rPr>
        <w:t>да</w:t>
      </w:r>
      <w:r>
        <w:rPr>
          <w:color w:val="231F20"/>
          <w:spacing w:val="-1"/>
          <w:w w:val="90"/>
        </w:rPr>
        <w:t> </w:t>
      </w:r>
      <w:r>
        <w:rPr>
          <w:color w:val="231F20"/>
          <w:w w:val="90"/>
        </w:rPr>
        <w:t>нико</w:t>
      </w:r>
      <w:r>
        <w:rPr>
          <w:color w:val="231F20"/>
          <w:spacing w:val="-1"/>
          <w:w w:val="90"/>
        </w:rPr>
        <w:t> </w:t>
      </w:r>
      <w:r>
        <w:rPr>
          <w:color w:val="231F20"/>
          <w:w w:val="90"/>
        </w:rPr>
        <w:t>невин</w:t>
      </w:r>
      <w:r>
        <w:rPr>
          <w:color w:val="231F20"/>
          <w:spacing w:val="-1"/>
          <w:w w:val="90"/>
        </w:rPr>
        <w:t> </w:t>
      </w:r>
      <w:r>
        <w:rPr>
          <w:color w:val="231F20"/>
          <w:w w:val="90"/>
        </w:rPr>
        <w:t>не</w:t>
      </w:r>
      <w:r>
        <w:rPr>
          <w:color w:val="231F20"/>
          <w:spacing w:val="-1"/>
          <w:w w:val="90"/>
        </w:rPr>
        <w:t> </w:t>
      </w:r>
      <w:r>
        <w:rPr>
          <w:color w:val="231F20"/>
          <w:w w:val="90"/>
        </w:rPr>
        <w:t>буде</w:t>
      </w:r>
      <w:r>
        <w:rPr>
          <w:color w:val="231F20"/>
          <w:spacing w:val="-1"/>
          <w:w w:val="90"/>
        </w:rPr>
        <w:t> </w:t>
      </w:r>
      <w:r>
        <w:rPr>
          <w:color w:val="231F20"/>
          <w:w w:val="90"/>
        </w:rPr>
        <w:t>осуђен </w:t>
      </w:r>
      <w:r>
        <w:rPr>
          <w:color w:val="231F20"/>
          <w:spacing w:val="-2"/>
        </w:rPr>
        <w:t>и</w:t>
      </w:r>
      <w:r>
        <w:rPr>
          <w:color w:val="231F20"/>
          <w:spacing w:val="-15"/>
        </w:rPr>
        <w:t> </w:t>
      </w:r>
      <w:r>
        <w:rPr>
          <w:color w:val="231F20"/>
          <w:spacing w:val="-2"/>
        </w:rPr>
        <w:t>да</w:t>
      </w:r>
      <w:r>
        <w:rPr>
          <w:color w:val="231F20"/>
          <w:spacing w:val="-15"/>
        </w:rPr>
        <w:t> </w:t>
      </w:r>
      <w:r>
        <w:rPr>
          <w:color w:val="231F20"/>
          <w:spacing w:val="-2"/>
        </w:rPr>
        <w:t>се</w:t>
      </w:r>
      <w:r>
        <w:rPr>
          <w:color w:val="231F20"/>
          <w:spacing w:val="-14"/>
        </w:rPr>
        <w:t> </w:t>
      </w:r>
      <w:r>
        <w:rPr>
          <w:color w:val="231F20"/>
          <w:spacing w:val="-2"/>
        </w:rPr>
        <w:t>учиниоцу</w:t>
      </w:r>
      <w:r>
        <w:rPr>
          <w:color w:val="231F20"/>
          <w:spacing w:val="-15"/>
        </w:rPr>
        <w:t> </w:t>
      </w:r>
      <w:r>
        <w:rPr>
          <w:color w:val="231F20"/>
          <w:spacing w:val="-2"/>
        </w:rPr>
        <w:t>изрекне</w:t>
      </w:r>
      <w:r>
        <w:rPr>
          <w:color w:val="231F20"/>
          <w:spacing w:val="-14"/>
        </w:rPr>
        <w:t> </w:t>
      </w:r>
      <w:r>
        <w:rPr>
          <w:color w:val="231F20"/>
          <w:spacing w:val="-2"/>
        </w:rPr>
        <w:t>кривична</w:t>
      </w:r>
      <w:r>
        <w:rPr>
          <w:color w:val="231F20"/>
          <w:spacing w:val="-15"/>
        </w:rPr>
        <w:t> </w:t>
      </w:r>
      <w:r>
        <w:rPr>
          <w:color w:val="231F20"/>
          <w:spacing w:val="-2"/>
        </w:rPr>
        <w:t>санкција.</w:t>
      </w:r>
      <w:r>
        <w:rPr>
          <w:color w:val="231F20"/>
          <w:spacing w:val="-14"/>
        </w:rPr>
        <w:t> </w:t>
      </w:r>
      <w:r>
        <w:rPr>
          <w:color w:val="231F20"/>
          <w:spacing w:val="-2"/>
        </w:rPr>
        <w:t>Већина</w:t>
      </w:r>
      <w:r>
        <w:rPr>
          <w:color w:val="231F20"/>
          <w:spacing w:val="-15"/>
        </w:rPr>
        <w:t> </w:t>
      </w:r>
      <w:r>
        <w:rPr>
          <w:color w:val="231F20"/>
          <w:spacing w:val="-2"/>
        </w:rPr>
        <w:t>ових</w:t>
      </w:r>
      <w:r>
        <w:rPr>
          <w:color w:val="231F20"/>
          <w:spacing w:val="-15"/>
        </w:rPr>
        <w:t> </w:t>
      </w:r>
      <w:r>
        <w:rPr>
          <w:color w:val="231F20"/>
          <w:spacing w:val="-2"/>
        </w:rPr>
        <w:t>правила </w:t>
      </w:r>
      <w:r>
        <w:rPr>
          <w:color w:val="231F20"/>
          <w:spacing w:val="-4"/>
        </w:rPr>
        <w:t>применљива</w:t>
      </w:r>
      <w:r>
        <w:rPr>
          <w:color w:val="231F20"/>
          <w:spacing w:val="-14"/>
        </w:rPr>
        <w:t> </w:t>
      </w:r>
      <w:r>
        <w:rPr>
          <w:color w:val="231F20"/>
          <w:spacing w:val="-4"/>
        </w:rPr>
        <w:t>је</w:t>
      </w:r>
      <w:r>
        <w:rPr>
          <w:color w:val="231F20"/>
          <w:spacing w:val="-14"/>
        </w:rPr>
        <w:t> </w:t>
      </w:r>
      <w:r>
        <w:rPr>
          <w:color w:val="231F20"/>
          <w:spacing w:val="-4"/>
        </w:rPr>
        <w:t>тек</w:t>
      </w:r>
      <w:r>
        <w:rPr>
          <w:color w:val="231F20"/>
          <w:spacing w:val="-14"/>
        </w:rPr>
        <w:t> </w:t>
      </w:r>
      <w:r>
        <w:rPr>
          <w:color w:val="231F20"/>
          <w:spacing w:val="-4"/>
        </w:rPr>
        <w:t>после</w:t>
      </w:r>
      <w:r>
        <w:rPr>
          <w:color w:val="231F20"/>
          <w:spacing w:val="-14"/>
        </w:rPr>
        <w:t> </w:t>
      </w:r>
      <w:r>
        <w:rPr>
          <w:color w:val="231F20"/>
          <w:spacing w:val="-4"/>
        </w:rPr>
        <w:t>суђења</w:t>
      </w:r>
      <w:r>
        <w:rPr>
          <w:color w:val="231F20"/>
          <w:spacing w:val="-14"/>
        </w:rPr>
        <w:t> </w:t>
      </w:r>
      <w:r>
        <w:rPr>
          <w:color w:val="231F20"/>
          <w:spacing w:val="-4"/>
        </w:rPr>
        <w:t>и</w:t>
      </w:r>
      <w:r>
        <w:rPr>
          <w:color w:val="231F20"/>
          <w:spacing w:val="-14"/>
        </w:rPr>
        <w:t> </w:t>
      </w:r>
      <w:r>
        <w:rPr>
          <w:color w:val="231F20"/>
          <w:spacing w:val="-4"/>
        </w:rPr>
        <w:t>изрицања</w:t>
      </w:r>
      <w:r>
        <w:rPr>
          <w:color w:val="231F20"/>
          <w:spacing w:val="-14"/>
        </w:rPr>
        <w:t> </w:t>
      </w:r>
      <w:r>
        <w:rPr>
          <w:color w:val="231F20"/>
          <w:spacing w:val="-4"/>
        </w:rPr>
        <w:t>санкције.</w:t>
      </w:r>
    </w:p>
    <w:p>
      <w:pPr>
        <w:pStyle w:val="BodyText"/>
        <w:spacing w:line="235" w:lineRule="auto"/>
        <w:ind w:right="569"/>
        <w:jc w:val="right"/>
      </w:pPr>
      <w:r>
        <w:rPr>
          <w:i/>
          <w:color w:val="231F20"/>
          <w:w w:val="90"/>
        </w:rPr>
        <w:t>Кривичнопроцесни субјекти </w:t>
      </w:r>
      <w:r>
        <w:rPr>
          <w:color w:val="231F20"/>
          <w:w w:val="90"/>
        </w:rPr>
        <w:t>су све категорије учесника у кривич- </w:t>
      </w:r>
      <w:r>
        <w:rPr>
          <w:color w:val="231F20"/>
          <w:spacing w:val="-6"/>
        </w:rPr>
        <w:t>ном</w:t>
      </w:r>
      <w:r>
        <w:rPr>
          <w:color w:val="231F20"/>
          <w:spacing w:val="-16"/>
        </w:rPr>
        <w:t> </w:t>
      </w:r>
      <w:r>
        <w:rPr>
          <w:color w:val="231F20"/>
          <w:spacing w:val="-6"/>
        </w:rPr>
        <w:t>поступку.</w:t>
      </w:r>
      <w:r>
        <w:rPr>
          <w:color w:val="231F20"/>
          <w:spacing w:val="-14"/>
        </w:rPr>
        <w:t> </w:t>
      </w:r>
      <w:r>
        <w:rPr>
          <w:color w:val="231F20"/>
          <w:spacing w:val="-6"/>
        </w:rPr>
        <w:t>То</w:t>
      </w:r>
      <w:r>
        <w:rPr>
          <w:color w:val="231F20"/>
          <w:spacing w:val="-14"/>
        </w:rPr>
        <w:t> </w:t>
      </w:r>
      <w:r>
        <w:rPr>
          <w:color w:val="231F20"/>
          <w:spacing w:val="-6"/>
        </w:rPr>
        <w:t>су</w:t>
      </w:r>
      <w:r>
        <w:rPr>
          <w:color w:val="231F20"/>
          <w:spacing w:val="-14"/>
        </w:rPr>
        <w:t> </w:t>
      </w:r>
      <w:r>
        <w:rPr>
          <w:color w:val="231F20"/>
          <w:spacing w:val="-6"/>
        </w:rPr>
        <w:t>физичка</w:t>
      </w:r>
      <w:r>
        <w:rPr>
          <w:color w:val="231F20"/>
          <w:spacing w:val="-14"/>
        </w:rPr>
        <w:t> </w:t>
      </w:r>
      <w:r>
        <w:rPr>
          <w:color w:val="231F20"/>
          <w:spacing w:val="-6"/>
        </w:rPr>
        <w:t>и</w:t>
      </w:r>
      <w:r>
        <w:rPr>
          <w:color w:val="231F20"/>
          <w:spacing w:val="-14"/>
        </w:rPr>
        <w:t> </w:t>
      </w:r>
      <w:r>
        <w:rPr>
          <w:color w:val="231F20"/>
          <w:spacing w:val="-6"/>
        </w:rPr>
        <w:t>правна</w:t>
      </w:r>
      <w:r>
        <w:rPr>
          <w:color w:val="231F20"/>
          <w:spacing w:val="-14"/>
        </w:rPr>
        <w:t> </w:t>
      </w:r>
      <w:r>
        <w:rPr>
          <w:color w:val="231F20"/>
          <w:spacing w:val="-6"/>
        </w:rPr>
        <w:t>лица</w:t>
      </w:r>
      <w:r>
        <w:rPr>
          <w:color w:val="231F20"/>
          <w:spacing w:val="-14"/>
        </w:rPr>
        <w:t> </w:t>
      </w:r>
      <w:r>
        <w:rPr>
          <w:color w:val="231F20"/>
          <w:spacing w:val="-6"/>
        </w:rPr>
        <w:t>која</w:t>
      </w:r>
      <w:r>
        <w:rPr>
          <w:color w:val="231F20"/>
          <w:spacing w:val="-14"/>
        </w:rPr>
        <w:t> </w:t>
      </w:r>
      <w:r>
        <w:rPr>
          <w:color w:val="231F20"/>
          <w:spacing w:val="-6"/>
        </w:rPr>
        <w:t>у</w:t>
      </w:r>
      <w:r>
        <w:rPr>
          <w:color w:val="231F20"/>
          <w:spacing w:val="-14"/>
        </w:rPr>
        <w:t> </w:t>
      </w:r>
      <w:r>
        <w:rPr>
          <w:color w:val="231F20"/>
          <w:spacing w:val="-6"/>
        </w:rPr>
        <w:t>том</w:t>
      </w:r>
      <w:r>
        <w:rPr>
          <w:color w:val="231F20"/>
          <w:spacing w:val="-14"/>
        </w:rPr>
        <w:t> </w:t>
      </w:r>
      <w:r>
        <w:rPr>
          <w:color w:val="231F20"/>
          <w:spacing w:val="-6"/>
        </w:rPr>
        <w:t>поступку</w:t>
      </w:r>
      <w:r>
        <w:rPr>
          <w:color w:val="231F20"/>
          <w:spacing w:val="-14"/>
        </w:rPr>
        <w:t> </w:t>
      </w:r>
      <w:r>
        <w:rPr>
          <w:color w:val="231F20"/>
          <w:spacing w:val="-6"/>
        </w:rPr>
        <w:t>имају </w:t>
      </w:r>
      <w:r>
        <w:rPr>
          <w:color w:val="231F20"/>
          <w:w w:val="90"/>
        </w:rPr>
        <w:t>Закоником утврђена права, дужности и одговорности. Другим речима, кривичнопроцесни субјекти су физичка или правна лица овлашћена да </w:t>
      </w:r>
      <w:r>
        <w:rPr>
          <w:color w:val="231F20"/>
          <w:spacing w:val="-8"/>
        </w:rPr>
        <w:t>у</w:t>
      </w:r>
      <w:r>
        <w:rPr>
          <w:color w:val="231F20"/>
          <w:spacing w:val="-16"/>
        </w:rPr>
        <w:t> </w:t>
      </w:r>
      <w:r>
        <w:rPr>
          <w:color w:val="231F20"/>
          <w:spacing w:val="-8"/>
        </w:rPr>
        <w:t>складу</w:t>
      </w:r>
      <w:r>
        <w:rPr>
          <w:color w:val="231F20"/>
          <w:spacing w:val="-16"/>
        </w:rPr>
        <w:t> </w:t>
      </w:r>
      <w:r>
        <w:rPr>
          <w:color w:val="231F20"/>
          <w:spacing w:val="-8"/>
        </w:rPr>
        <w:t>са</w:t>
      </w:r>
      <w:r>
        <w:rPr>
          <w:color w:val="231F20"/>
          <w:spacing w:val="-16"/>
        </w:rPr>
        <w:t> </w:t>
      </w:r>
      <w:r>
        <w:rPr>
          <w:color w:val="231F20"/>
          <w:spacing w:val="-8"/>
        </w:rPr>
        <w:t>Закоником</w:t>
      </w:r>
      <w:r>
        <w:rPr>
          <w:color w:val="231F20"/>
          <w:spacing w:val="-16"/>
        </w:rPr>
        <w:t> </w:t>
      </w:r>
      <w:r>
        <w:rPr>
          <w:color w:val="231F20"/>
          <w:spacing w:val="-8"/>
        </w:rPr>
        <w:t>предузимају</w:t>
      </w:r>
      <w:r>
        <w:rPr>
          <w:color w:val="231F20"/>
          <w:spacing w:val="-16"/>
        </w:rPr>
        <w:t> </w:t>
      </w:r>
      <w:r>
        <w:rPr>
          <w:color w:val="231F20"/>
          <w:spacing w:val="-8"/>
        </w:rPr>
        <w:t>одређене</w:t>
      </w:r>
      <w:r>
        <w:rPr>
          <w:color w:val="231F20"/>
          <w:spacing w:val="-16"/>
        </w:rPr>
        <w:t> </w:t>
      </w:r>
      <w:r>
        <w:rPr>
          <w:color w:val="231F20"/>
          <w:spacing w:val="-8"/>
        </w:rPr>
        <w:t>радње</w:t>
      </w:r>
      <w:r>
        <w:rPr>
          <w:color w:val="231F20"/>
          <w:spacing w:val="-16"/>
        </w:rPr>
        <w:t> </w:t>
      </w:r>
      <w:r>
        <w:rPr>
          <w:color w:val="231F20"/>
          <w:spacing w:val="-8"/>
        </w:rPr>
        <w:t>у</w:t>
      </w:r>
      <w:r>
        <w:rPr>
          <w:color w:val="231F20"/>
          <w:spacing w:val="-16"/>
        </w:rPr>
        <w:t> </w:t>
      </w:r>
      <w:r>
        <w:rPr>
          <w:color w:val="231F20"/>
          <w:spacing w:val="-8"/>
        </w:rPr>
        <w:t>кривичном</w:t>
      </w:r>
      <w:r>
        <w:rPr>
          <w:color w:val="231F20"/>
          <w:spacing w:val="-16"/>
        </w:rPr>
        <w:t> </w:t>
      </w:r>
      <w:r>
        <w:rPr>
          <w:color w:val="231F20"/>
          <w:spacing w:val="-8"/>
        </w:rPr>
        <w:t>пос- </w:t>
      </w:r>
      <w:r>
        <w:rPr>
          <w:color w:val="231F20"/>
          <w:w w:val="90"/>
        </w:rPr>
        <w:t>тупку</w:t>
      </w:r>
      <w:r>
        <w:rPr>
          <w:color w:val="231F20"/>
          <w:spacing w:val="-3"/>
        </w:rPr>
        <w:t> </w:t>
      </w:r>
      <w:r>
        <w:rPr>
          <w:color w:val="231F20"/>
          <w:w w:val="90"/>
        </w:rPr>
        <w:t>и</w:t>
      </w:r>
      <w:r>
        <w:rPr>
          <w:color w:val="231F20"/>
          <w:spacing w:val="-2"/>
        </w:rPr>
        <w:t> </w:t>
      </w:r>
      <w:r>
        <w:rPr>
          <w:color w:val="231F20"/>
          <w:w w:val="90"/>
        </w:rPr>
        <w:t>тако</w:t>
      </w:r>
      <w:r>
        <w:rPr>
          <w:color w:val="231F20"/>
          <w:spacing w:val="-2"/>
        </w:rPr>
        <w:t> </w:t>
      </w:r>
      <w:r>
        <w:rPr>
          <w:color w:val="231F20"/>
          <w:w w:val="90"/>
        </w:rPr>
        <w:t>једновремено</w:t>
      </w:r>
      <w:r>
        <w:rPr>
          <w:color w:val="231F20"/>
          <w:spacing w:val="-2"/>
        </w:rPr>
        <w:t> </w:t>
      </w:r>
      <w:r>
        <w:rPr>
          <w:color w:val="231F20"/>
          <w:w w:val="90"/>
        </w:rPr>
        <w:t>доприносе</w:t>
      </w:r>
      <w:r>
        <w:rPr>
          <w:color w:val="231F20"/>
          <w:spacing w:val="-2"/>
        </w:rPr>
        <w:t> </w:t>
      </w:r>
      <w:r>
        <w:rPr>
          <w:color w:val="231F20"/>
          <w:w w:val="90"/>
        </w:rPr>
        <w:t>остваривању</w:t>
      </w:r>
      <w:r>
        <w:rPr>
          <w:color w:val="231F20"/>
          <w:spacing w:val="-2"/>
        </w:rPr>
        <w:t> </w:t>
      </w:r>
      <w:r>
        <w:rPr>
          <w:color w:val="231F20"/>
          <w:w w:val="90"/>
        </w:rPr>
        <w:t>циља</w:t>
      </w:r>
      <w:r>
        <w:rPr>
          <w:color w:val="231F20"/>
          <w:spacing w:val="-2"/>
        </w:rPr>
        <w:t> </w:t>
      </w:r>
      <w:r>
        <w:rPr>
          <w:color w:val="231F20"/>
          <w:w w:val="90"/>
        </w:rPr>
        <w:t>тог</w:t>
      </w:r>
      <w:r>
        <w:rPr>
          <w:color w:val="231F20"/>
          <w:spacing w:val="-3"/>
        </w:rPr>
        <w:t> </w:t>
      </w:r>
      <w:r>
        <w:rPr>
          <w:color w:val="231F20"/>
          <w:spacing w:val="-2"/>
          <w:w w:val="90"/>
        </w:rPr>
        <w:t>поступка.</w:t>
      </w:r>
    </w:p>
    <w:p>
      <w:pPr>
        <w:pStyle w:val="BodyText"/>
        <w:spacing w:line="235" w:lineRule="auto"/>
        <w:ind w:right="569"/>
      </w:pPr>
      <w:r>
        <w:rPr>
          <w:color w:val="231F20"/>
          <w:spacing w:val="-2"/>
        </w:rPr>
        <w:t>Категоризација</w:t>
      </w:r>
      <w:r>
        <w:rPr>
          <w:color w:val="231F20"/>
          <w:spacing w:val="-13"/>
        </w:rPr>
        <w:t> </w:t>
      </w:r>
      <w:r>
        <w:rPr>
          <w:color w:val="231F20"/>
          <w:spacing w:val="-2"/>
        </w:rPr>
        <w:t>кривичнопроцесних</w:t>
      </w:r>
      <w:r>
        <w:rPr>
          <w:color w:val="231F20"/>
          <w:spacing w:val="-13"/>
        </w:rPr>
        <w:t> </w:t>
      </w:r>
      <w:r>
        <w:rPr>
          <w:color w:val="231F20"/>
          <w:spacing w:val="-2"/>
        </w:rPr>
        <w:t>субјеката</w:t>
      </w:r>
      <w:r>
        <w:rPr>
          <w:color w:val="231F20"/>
          <w:spacing w:val="-13"/>
        </w:rPr>
        <w:t> </w:t>
      </w:r>
      <w:r>
        <w:rPr>
          <w:color w:val="231F20"/>
          <w:spacing w:val="-2"/>
        </w:rPr>
        <w:t>може</w:t>
      </w:r>
      <w:r>
        <w:rPr>
          <w:color w:val="231F20"/>
          <w:spacing w:val="-13"/>
        </w:rPr>
        <w:t> </w:t>
      </w:r>
      <w:r>
        <w:rPr>
          <w:color w:val="231F20"/>
          <w:spacing w:val="-2"/>
        </w:rPr>
        <w:t>се</w:t>
      </w:r>
      <w:r>
        <w:rPr>
          <w:color w:val="231F20"/>
          <w:spacing w:val="-13"/>
        </w:rPr>
        <w:t> </w:t>
      </w:r>
      <w:r>
        <w:rPr>
          <w:color w:val="231F20"/>
          <w:spacing w:val="-2"/>
        </w:rPr>
        <w:t>вршити </w:t>
      </w:r>
      <w:r>
        <w:rPr>
          <w:color w:val="231F20"/>
          <w:spacing w:val="-6"/>
        </w:rPr>
        <w:t>по</w:t>
      </w:r>
      <w:r>
        <w:rPr>
          <w:color w:val="231F20"/>
          <w:spacing w:val="-11"/>
        </w:rPr>
        <w:t> </w:t>
      </w:r>
      <w:r>
        <w:rPr>
          <w:color w:val="231F20"/>
          <w:spacing w:val="-6"/>
        </w:rPr>
        <w:t>различитим</w:t>
      </w:r>
      <w:r>
        <w:rPr>
          <w:color w:val="231F20"/>
          <w:spacing w:val="-11"/>
        </w:rPr>
        <w:t> </w:t>
      </w:r>
      <w:r>
        <w:rPr>
          <w:color w:val="231F20"/>
          <w:spacing w:val="-6"/>
        </w:rPr>
        <w:t>критеријумима,</w:t>
      </w:r>
      <w:r>
        <w:rPr>
          <w:color w:val="231F20"/>
          <w:spacing w:val="-10"/>
        </w:rPr>
        <w:t> </w:t>
      </w:r>
      <w:r>
        <w:rPr>
          <w:color w:val="231F20"/>
          <w:spacing w:val="-6"/>
        </w:rPr>
        <w:t>али</w:t>
      </w:r>
      <w:r>
        <w:rPr>
          <w:color w:val="231F20"/>
          <w:spacing w:val="-11"/>
        </w:rPr>
        <w:t> </w:t>
      </w:r>
      <w:r>
        <w:rPr>
          <w:color w:val="231F20"/>
          <w:spacing w:val="-6"/>
        </w:rPr>
        <w:t>се</w:t>
      </w:r>
      <w:r>
        <w:rPr>
          <w:color w:val="231F20"/>
          <w:spacing w:val="-10"/>
        </w:rPr>
        <w:t> </w:t>
      </w:r>
      <w:r>
        <w:rPr>
          <w:color w:val="231F20"/>
          <w:spacing w:val="-6"/>
        </w:rPr>
        <w:t>по</w:t>
      </w:r>
      <w:r>
        <w:rPr>
          <w:color w:val="231F20"/>
          <w:spacing w:val="-11"/>
        </w:rPr>
        <w:t> </w:t>
      </w:r>
      <w:r>
        <w:rPr>
          <w:color w:val="231F20"/>
          <w:spacing w:val="-6"/>
        </w:rPr>
        <w:t>већини</w:t>
      </w:r>
      <w:r>
        <w:rPr>
          <w:color w:val="231F20"/>
          <w:spacing w:val="-10"/>
        </w:rPr>
        <w:t> </w:t>
      </w:r>
      <w:r>
        <w:rPr>
          <w:color w:val="231F20"/>
          <w:spacing w:val="-6"/>
        </w:rPr>
        <w:t>њих</w:t>
      </w:r>
      <w:r>
        <w:rPr>
          <w:color w:val="231F20"/>
          <w:spacing w:val="-11"/>
        </w:rPr>
        <w:t> </w:t>
      </w:r>
      <w:r>
        <w:rPr>
          <w:color w:val="231F20"/>
          <w:spacing w:val="-6"/>
        </w:rPr>
        <w:t>издвајају</w:t>
      </w:r>
      <w:r>
        <w:rPr>
          <w:color w:val="231F20"/>
          <w:spacing w:val="-11"/>
        </w:rPr>
        <w:t> </w:t>
      </w:r>
      <w:r>
        <w:rPr>
          <w:color w:val="231F20"/>
          <w:spacing w:val="-6"/>
        </w:rPr>
        <w:t>учес- </w:t>
      </w:r>
      <w:r>
        <w:rPr>
          <w:color w:val="231F20"/>
          <w:spacing w:val="-4"/>
        </w:rPr>
        <w:t>ници</w:t>
      </w:r>
      <w:r>
        <w:rPr>
          <w:color w:val="231F20"/>
          <w:spacing w:val="-13"/>
        </w:rPr>
        <w:t> </w:t>
      </w:r>
      <w:r>
        <w:rPr>
          <w:color w:val="231F20"/>
          <w:spacing w:val="-4"/>
        </w:rPr>
        <w:t>без</w:t>
      </w:r>
      <w:r>
        <w:rPr>
          <w:color w:val="231F20"/>
          <w:spacing w:val="-13"/>
        </w:rPr>
        <w:t> </w:t>
      </w:r>
      <w:r>
        <w:rPr>
          <w:color w:val="231F20"/>
          <w:spacing w:val="-4"/>
        </w:rPr>
        <w:t>којих</w:t>
      </w:r>
      <w:r>
        <w:rPr>
          <w:color w:val="231F20"/>
          <w:spacing w:val="-12"/>
        </w:rPr>
        <w:t> </w:t>
      </w:r>
      <w:r>
        <w:rPr>
          <w:color w:val="231F20"/>
          <w:spacing w:val="-4"/>
        </w:rPr>
        <w:t>кривични</w:t>
      </w:r>
      <w:r>
        <w:rPr>
          <w:color w:val="231F20"/>
          <w:spacing w:val="-13"/>
        </w:rPr>
        <w:t> </w:t>
      </w:r>
      <w:r>
        <w:rPr>
          <w:color w:val="231F20"/>
          <w:spacing w:val="-4"/>
        </w:rPr>
        <w:t>поступак</w:t>
      </w:r>
      <w:r>
        <w:rPr>
          <w:color w:val="231F20"/>
          <w:spacing w:val="-12"/>
        </w:rPr>
        <w:t> </w:t>
      </w:r>
      <w:r>
        <w:rPr>
          <w:color w:val="231F20"/>
          <w:spacing w:val="-4"/>
        </w:rPr>
        <w:t>апсолутно</w:t>
      </w:r>
      <w:r>
        <w:rPr>
          <w:color w:val="231F20"/>
          <w:spacing w:val="-13"/>
        </w:rPr>
        <w:t> </w:t>
      </w:r>
      <w:r>
        <w:rPr>
          <w:color w:val="231F20"/>
          <w:spacing w:val="-4"/>
        </w:rPr>
        <w:t>није</w:t>
      </w:r>
      <w:r>
        <w:rPr>
          <w:color w:val="231F20"/>
          <w:spacing w:val="-12"/>
        </w:rPr>
        <w:t> </w:t>
      </w:r>
      <w:r>
        <w:rPr>
          <w:color w:val="231F20"/>
          <w:spacing w:val="-4"/>
        </w:rPr>
        <w:t>могућ,</w:t>
      </w:r>
      <w:r>
        <w:rPr>
          <w:color w:val="231F20"/>
          <w:spacing w:val="-13"/>
        </w:rPr>
        <w:t> </w:t>
      </w:r>
      <w:r>
        <w:rPr>
          <w:color w:val="231F20"/>
          <w:spacing w:val="-4"/>
        </w:rPr>
        <w:t>а</w:t>
      </w:r>
      <w:r>
        <w:rPr>
          <w:color w:val="231F20"/>
          <w:spacing w:val="-13"/>
        </w:rPr>
        <w:t> </w:t>
      </w:r>
      <w:r>
        <w:rPr>
          <w:color w:val="231F20"/>
          <w:spacing w:val="-4"/>
        </w:rPr>
        <w:t>то</w:t>
      </w:r>
      <w:r>
        <w:rPr>
          <w:color w:val="231F20"/>
          <w:spacing w:val="-12"/>
        </w:rPr>
        <w:t> </w:t>
      </w:r>
      <w:r>
        <w:rPr>
          <w:color w:val="231F20"/>
          <w:spacing w:val="-4"/>
        </w:rPr>
        <w:t>су</w:t>
      </w:r>
      <w:r>
        <w:rPr>
          <w:color w:val="231F20"/>
          <w:spacing w:val="-13"/>
        </w:rPr>
        <w:t> </w:t>
      </w:r>
      <w:r>
        <w:rPr>
          <w:color w:val="231F20"/>
          <w:spacing w:val="-4"/>
        </w:rPr>
        <w:t>јав- ни</w:t>
      </w:r>
      <w:r>
        <w:rPr>
          <w:color w:val="231F20"/>
          <w:spacing w:val="-13"/>
        </w:rPr>
        <w:t> </w:t>
      </w:r>
      <w:r>
        <w:rPr>
          <w:color w:val="231F20"/>
          <w:spacing w:val="-4"/>
        </w:rPr>
        <w:t>тужилац,</w:t>
      </w:r>
      <w:r>
        <w:rPr>
          <w:color w:val="231F20"/>
          <w:spacing w:val="-13"/>
        </w:rPr>
        <w:t> </w:t>
      </w:r>
      <w:r>
        <w:rPr>
          <w:color w:val="231F20"/>
          <w:spacing w:val="-4"/>
        </w:rPr>
        <w:t>окривљени</w:t>
      </w:r>
      <w:r>
        <w:rPr>
          <w:color w:val="231F20"/>
          <w:spacing w:val="-12"/>
        </w:rPr>
        <w:t> </w:t>
      </w:r>
      <w:r>
        <w:rPr>
          <w:color w:val="231F20"/>
          <w:spacing w:val="-4"/>
        </w:rPr>
        <w:t>и</w:t>
      </w:r>
      <w:r>
        <w:rPr>
          <w:color w:val="231F20"/>
          <w:spacing w:val="-13"/>
        </w:rPr>
        <w:t> </w:t>
      </w:r>
      <w:r>
        <w:rPr>
          <w:color w:val="231F20"/>
          <w:spacing w:val="-4"/>
        </w:rPr>
        <w:t>суд</w:t>
      </w:r>
      <w:r>
        <w:rPr>
          <w:color w:val="231F20"/>
          <w:spacing w:val="-12"/>
        </w:rPr>
        <w:t> </w:t>
      </w:r>
      <w:r>
        <w:rPr>
          <w:color w:val="231F20"/>
          <w:spacing w:val="-4"/>
        </w:rPr>
        <w:t>(оптужба,</w:t>
      </w:r>
      <w:r>
        <w:rPr>
          <w:color w:val="231F20"/>
          <w:spacing w:val="-13"/>
        </w:rPr>
        <w:t> </w:t>
      </w:r>
      <w:r>
        <w:rPr>
          <w:color w:val="231F20"/>
          <w:spacing w:val="-4"/>
        </w:rPr>
        <w:t>одбрана,</w:t>
      </w:r>
      <w:r>
        <w:rPr>
          <w:color w:val="231F20"/>
          <w:spacing w:val="-12"/>
        </w:rPr>
        <w:t> </w:t>
      </w:r>
      <w:r>
        <w:rPr>
          <w:color w:val="231F20"/>
          <w:spacing w:val="-4"/>
        </w:rPr>
        <w:t>суђење).</w:t>
      </w:r>
      <w:r>
        <w:rPr>
          <w:color w:val="231F20"/>
          <w:spacing w:val="-13"/>
        </w:rPr>
        <w:t> </w:t>
      </w:r>
      <w:r>
        <w:rPr>
          <w:color w:val="231F20"/>
          <w:spacing w:val="-4"/>
        </w:rPr>
        <w:t>Странке </w:t>
      </w:r>
      <w:r>
        <w:rPr>
          <w:color w:val="231F20"/>
          <w:spacing w:val="-6"/>
        </w:rPr>
        <w:t>су тужилац и окривљени. У различитим поступцима и/или њиховим </w:t>
      </w:r>
      <w:r>
        <w:rPr>
          <w:color w:val="231F20"/>
          <w:spacing w:val="-4"/>
        </w:rPr>
        <w:t>фазама</w:t>
      </w:r>
      <w:r>
        <w:rPr>
          <w:color w:val="231F20"/>
          <w:spacing w:val="-13"/>
        </w:rPr>
        <w:t> </w:t>
      </w:r>
      <w:r>
        <w:rPr>
          <w:color w:val="231F20"/>
          <w:spacing w:val="-4"/>
        </w:rPr>
        <w:t>кривични</w:t>
      </w:r>
      <w:r>
        <w:rPr>
          <w:color w:val="231F20"/>
          <w:spacing w:val="-13"/>
        </w:rPr>
        <w:t> </w:t>
      </w:r>
      <w:r>
        <w:rPr>
          <w:color w:val="231F20"/>
          <w:spacing w:val="-4"/>
        </w:rPr>
        <w:t>поступак</w:t>
      </w:r>
      <w:r>
        <w:rPr>
          <w:color w:val="231F20"/>
          <w:spacing w:val="-12"/>
        </w:rPr>
        <w:t> </w:t>
      </w:r>
      <w:r>
        <w:rPr>
          <w:color w:val="231F20"/>
          <w:spacing w:val="-4"/>
        </w:rPr>
        <w:t>није</w:t>
      </w:r>
      <w:r>
        <w:rPr>
          <w:color w:val="231F20"/>
          <w:spacing w:val="-13"/>
        </w:rPr>
        <w:t> </w:t>
      </w:r>
      <w:r>
        <w:rPr>
          <w:color w:val="231F20"/>
          <w:spacing w:val="-4"/>
        </w:rPr>
        <w:t>могућ</w:t>
      </w:r>
      <w:r>
        <w:rPr>
          <w:color w:val="231F20"/>
          <w:spacing w:val="-12"/>
        </w:rPr>
        <w:t> </w:t>
      </w:r>
      <w:r>
        <w:rPr>
          <w:color w:val="231F20"/>
          <w:spacing w:val="-4"/>
        </w:rPr>
        <w:t>ни</w:t>
      </w:r>
      <w:r>
        <w:rPr>
          <w:color w:val="231F20"/>
          <w:spacing w:val="-13"/>
        </w:rPr>
        <w:t> </w:t>
      </w:r>
      <w:r>
        <w:rPr>
          <w:color w:val="231F20"/>
          <w:spacing w:val="-4"/>
        </w:rPr>
        <w:t>без</w:t>
      </w:r>
      <w:r>
        <w:rPr>
          <w:color w:val="231F20"/>
          <w:spacing w:val="-12"/>
        </w:rPr>
        <w:t> </w:t>
      </w:r>
      <w:r>
        <w:rPr>
          <w:color w:val="231F20"/>
          <w:spacing w:val="-4"/>
        </w:rPr>
        <w:t>других</w:t>
      </w:r>
      <w:r>
        <w:rPr>
          <w:color w:val="231F20"/>
          <w:spacing w:val="-13"/>
        </w:rPr>
        <w:t> </w:t>
      </w:r>
      <w:r>
        <w:rPr>
          <w:color w:val="231F20"/>
          <w:spacing w:val="-4"/>
        </w:rPr>
        <w:t>учесника,</w:t>
      </w:r>
      <w:r>
        <w:rPr>
          <w:color w:val="231F20"/>
          <w:spacing w:val="-13"/>
        </w:rPr>
        <w:t> </w:t>
      </w:r>
      <w:r>
        <w:rPr>
          <w:color w:val="231F20"/>
          <w:spacing w:val="-4"/>
        </w:rPr>
        <w:t>нпр. </w:t>
      </w:r>
      <w:r>
        <w:rPr>
          <w:color w:val="231F20"/>
          <w:w w:val="90"/>
        </w:rPr>
        <w:t>браниоца,</w:t>
      </w:r>
      <w:r>
        <w:rPr>
          <w:color w:val="231F20"/>
          <w:spacing w:val="-5"/>
          <w:w w:val="90"/>
        </w:rPr>
        <w:t> </w:t>
      </w:r>
      <w:r>
        <w:rPr>
          <w:color w:val="231F20"/>
          <w:w w:val="90"/>
        </w:rPr>
        <w:t>оштећеног,</w:t>
      </w:r>
      <w:r>
        <w:rPr>
          <w:color w:val="231F20"/>
          <w:spacing w:val="-5"/>
          <w:w w:val="90"/>
        </w:rPr>
        <w:t> </w:t>
      </w:r>
      <w:r>
        <w:rPr>
          <w:color w:val="231F20"/>
          <w:w w:val="90"/>
        </w:rPr>
        <w:t>законског</w:t>
      </w:r>
      <w:r>
        <w:rPr>
          <w:color w:val="231F20"/>
          <w:spacing w:val="-5"/>
          <w:w w:val="90"/>
        </w:rPr>
        <w:t> </w:t>
      </w:r>
      <w:r>
        <w:rPr>
          <w:color w:val="231F20"/>
          <w:w w:val="90"/>
        </w:rPr>
        <w:t>заступника,</w:t>
      </w:r>
      <w:r>
        <w:rPr>
          <w:color w:val="231F20"/>
          <w:spacing w:val="-5"/>
          <w:w w:val="90"/>
        </w:rPr>
        <w:t> </w:t>
      </w:r>
      <w:r>
        <w:rPr>
          <w:color w:val="231F20"/>
          <w:w w:val="90"/>
        </w:rPr>
        <w:t>пуномоћника,</w:t>
      </w:r>
      <w:r>
        <w:rPr>
          <w:color w:val="231F20"/>
          <w:spacing w:val="-5"/>
          <w:w w:val="90"/>
        </w:rPr>
        <w:t> </w:t>
      </w:r>
      <w:r>
        <w:rPr>
          <w:color w:val="231F20"/>
          <w:w w:val="90"/>
        </w:rPr>
        <w:t>тумача,</w:t>
      </w:r>
      <w:r>
        <w:rPr>
          <w:color w:val="231F20"/>
          <w:spacing w:val="-5"/>
          <w:w w:val="90"/>
        </w:rPr>
        <w:t> </w:t>
      </w:r>
      <w:r>
        <w:rPr>
          <w:color w:val="231F20"/>
          <w:w w:val="90"/>
        </w:rPr>
        <w:t>све- дока,</w:t>
      </w:r>
      <w:r>
        <w:rPr>
          <w:color w:val="231F20"/>
          <w:spacing w:val="-3"/>
          <w:w w:val="90"/>
        </w:rPr>
        <w:t> </w:t>
      </w:r>
      <w:r>
        <w:rPr>
          <w:color w:val="231F20"/>
          <w:w w:val="90"/>
        </w:rPr>
        <w:t>вештака</w:t>
      </w:r>
      <w:r>
        <w:rPr>
          <w:color w:val="231F20"/>
          <w:spacing w:val="-3"/>
          <w:w w:val="90"/>
        </w:rPr>
        <w:t> </w:t>
      </w:r>
      <w:r>
        <w:rPr>
          <w:color w:val="231F20"/>
          <w:w w:val="90"/>
        </w:rPr>
        <w:t>или</w:t>
      </w:r>
      <w:r>
        <w:rPr>
          <w:color w:val="231F20"/>
          <w:spacing w:val="-3"/>
          <w:w w:val="90"/>
        </w:rPr>
        <w:t> </w:t>
      </w:r>
      <w:r>
        <w:rPr>
          <w:color w:val="231F20"/>
          <w:w w:val="90"/>
        </w:rPr>
        <w:t>другог</w:t>
      </w:r>
      <w:r>
        <w:rPr>
          <w:color w:val="231F20"/>
          <w:spacing w:val="-3"/>
          <w:w w:val="90"/>
        </w:rPr>
        <w:t> </w:t>
      </w:r>
      <w:r>
        <w:rPr>
          <w:color w:val="231F20"/>
          <w:w w:val="90"/>
        </w:rPr>
        <w:t>учесника.</w:t>
      </w:r>
      <w:r>
        <w:rPr>
          <w:color w:val="231F20"/>
          <w:spacing w:val="-3"/>
          <w:w w:val="90"/>
        </w:rPr>
        <w:t> </w:t>
      </w:r>
      <w:r>
        <w:rPr>
          <w:color w:val="231F20"/>
          <w:w w:val="90"/>
        </w:rPr>
        <w:t>Зато</w:t>
      </w:r>
      <w:r>
        <w:rPr>
          <w:color w:val="231F20"/>
          <w:spacing w:val="-3"/>
          <w:w w:val="90"/>
        </w:rPr>
        <w:t> </w:t>
      </w:r>
      <w:r>
        <w:rPr>
          <w:color w:val="231F20"/>
          <w:w w:val="90"/>
        </w:rPr>
        <w:t>су</w:t>
      </w:r>
      <w:r>
        <w:rPr>
          <w:color w:val="231F20"/>
          <w:spacing w:val="-3"/>
          <w:w w:val="90"/>
        </w:rPr>
        <w:t> </w:t>
      </w:r>
      <w:r>
        <w:rPr>
          <w:color w:val="231F20"/>
          <w:w w:val="90"/>
        </w:rPr>
        <w:t>и</w:t>
      </w:r>
      <w:r>
        <w:rPr>
          <w:color w:val="231F20"/>
          <w:spacing w:val="-3"/>
          <w:w w:val="90"/>
        </w:rPr>
        <w:t> </w:t>
      </w:r>
      <w:r>
        <w:rPr>
          <w:color w:val="231F20"/>
          <w:w w:val="90"/>
        </w:rPr>
        <w:t>условне</w:t>
      </w:r>
      <w:r>
        <w:rPr>
          <w:color w:val="231F20"/>
          <w:spacing w:val="-3"/>
          <w:w w:val="90"/>
        </w:rPr>
        <w:t> </w:t>
      </w:r>
      <w:r>
        <w:rPr>
          <w:color w:val="231F20"/>
          <w:w w:val="90"/>
        </w:rPr>
        <w:t>поделе</w:t>
      </w:r>
      <w:r>
        <w:rPr>
          <w:color w:val="231F20"/>
          <w:spacing w:val="-3"/>
          <w:w w:val="90"/>
        </w:rPr>
        <w:t> </w:t>
      </w:r>
      <w:r>
        <w:rPr>
          <w:color w:val="231F20"/>
          <w:w w:val="90"/>
        </w:rPr>
        <w:t>на</w:t>
      </w:r>
      <w:r>
        <w:rPr>
          <w:color w:val="231F20"/>
          <w:spacing w:val="-3"/>
          <w:w w:val="90"/>
        </w:rPr>
        <w:t> </w:t>
      </w:r>
      <w:r>
        <w:rPr>
          <w:color w:val="231F20"/>
          <w:w w:val="90"/>
        </w:rPr>
        <w:t>главне и споредне кривичнопроцесне субјекте и њима сличне поделе за које </w:t>
      </w:r>
      <w:r>
        <w:rPr>
          <w:color w:val="231F20"/>
        </w:rPr>
        <w:t>нема</w:t>
      </w:r>
      <w:r>
        <w:rPr>
          <w:color w:val="231F20"/>
          <w:spacing w:val="-18"/>
        </w:rPr>
        <w:t> </w:t>
      </w:r>
      <w:r>
        <w:rPr>
          <w:color w:val="231F20"/>
        </w:rPr>
        <w:t>упоришта</w:t>
      </w:r>
      <w:r>
        <w:rPr>
          <w:color w:val="231F20"/>
          <w:spacing w:val="-18"/>
        </w:rPr>
        <w:t> </w:t>
      </w:r>
      <w:r>
        <w:rPr>
          <w:color w:val="231F20"/>
        </w:rPr>
        <w:t>у</w:t>
      </w:r>
      <w:r>
        <w:rPr>
          <w:color w:val="231F20"/>
          <w:spacing w:val="-18"/>
        </w:rPr>
        <w:t> </w:t>
      </w:r>
      <w:r>
        <w:rPr>
          <w:color w:val="231F20"/>
        </w:rPr>
        <w:t>Законику.</w:t>
      </w:r>
    </w:p>
    <w:p>
      <w:pPr>
        <w:pStyle w:val="BodyText"/>
        <w:spacing w:line="235" w:lineRule="auto"/>
        <w:ind w:right="570"/>
      </w:pPr>
      <w:r>
        <w:rPr>
          <w:color w:val="231F20"/>
          <w:spacing w:val="-10"/>
        </w:rPr>
        <w:t>Обавезно</w:t>
      </w:r>
      <w:r>
        <w:rPr>
          <w:color w:val="231F20"/>
        </w:rPr>
        <w:t> </w:t>
      </w:r>
      <w:r>
        <w:rPr>
          <w:color w:val="231F20"/>
          <w:spacing w:val="-10"/>
        </w:rPr>
        <w:t>и</w:t>
      </w:r>
      <w:r>
        <w:rPr>
          <w:color w:val="231F20"/>
        </w:rPr>
        <w:t> </w:t>
      </w:r>
      <w:r>
        <w:rPr>
          <w:color w:val="231F20"/>
          <w:spacing w:val="-10"/>
        </w:rPr>
        <w:t>факултативно</w:t>
      </w:r>
      <w:r>
        <w:rPr>
          <w:color w:val="231F20"/>
        </w:rPr>
        <w:t> </w:t>
      </w:r>
      <w:r>
        <w:rPr>
          <w:color w:val="231F20"/>
          <w:spacing w:val="-10"/>
        </w:rPr>
        <w:t>учествовање</w:t>
      </w:r>
      <w:r>
        <w:rPr>
          <w:color w:val="231F20"/>
        </w:rPr>
        <w:t> </w:t>
      </w:r>
      <w:r>
        <w:rPr>
          <w:color w:val="231F20"/>
          <w:spacing w:val="-10"/>
        </w:rPr>
        <w:t>кривичнопроцесних</w:t>
      </w:r>
      <w:r>
        <w:rPr>
          <w:color w:val="231F20"/>
        </w:rPr>
        <w:t> </w:t>
      </w:r>
      <w:r>
        <w:rPr>
          <w:color w:val="231F20"/>
          <w:spacing w:val="-10"/>
        </w:rPr>
        <w:t>субје- </w:t>
      </w:r>
      <w:r>
        <w:rPr>
          <w:color w:val="231F20"/>
          <w:w w:val="90"/>
        </w:rPr>
        <w:t>ката на јавном претресу може се прописати на више начина. Може се, </w:t>
      </w:r>
      <w:r>
        <w:rPr>
          <w:color w:val="231F20"/>
          <w:spacing w:val="-8"/>
        </w:rPr>
        <w:t>на</w:t>
      </w:r>
      <w:r>
        <w:rPr>
          <w:color w:val="231F20"/>
          <w:spacing w:val="-9"/>
        </w:rPr>
        <w:t> </w:t>
      </w:r>
      <w:r>
        <w:rPr>
          <w:color w:val="231F20"/>
          <w:spacing w:val="-8"/>
        </w:rPr>
        <w:t>пример,</w:t>
      </w:r>
      <w:r>
        <w:rPr>
          <w:color w:val="231F20"/>
          <w:spacing w:val="-9"/>
        </w:rPr>
        <w:t> </w:t>
      </w:r>
      <w:r>
        <w:rPr>
          <w:color w:val="231F20"/>
          <w:spacing w:val="-8"/>
        </w:rPr>
        <w:t>прописати да</w:t>
      </w:r>
      <w:r>
        <w:rPr>
          <w:color w:val="231F20"/>
          <w:spacing w:val="-9"/>
        </w:rPr>
        <w:t> </w:t>
      </w:r>
      <w:r>
        <w:rPr>
          <w:color w:val="231F20"/>
          <w:spacing w:val="-8"/>
        </w:rPr>
        <w:t>ће се</w:t>
      </w:r>
      <w:r>
        <w:rPr>
          <w:color w:val="231F20"/>
          <w:spacing w:val="-9"/>
        </w:rPr>
        <w:t> </w:t>
      </w:r>
      <w:r>
        <w:rPr>
          <w:color w:val="231F20"/>
          <w:spacing w:val="-8"/>
        </w:rPr>
        <w:t>на главни</w:t>
      </w:r>
      <w:r>
        <w:rPr>
          <w:color w:val="231F20"/>
          <w:spacing w:val="-9"/>
        </w:rPr>
        <w:t> </w:t>
      </w:r>
      <w:r>
        <w:rPr>
          <w:color w:val="231F20"/>
          <w:spacing w:val="-8"/>
        </w:rPr>
        <w:t>претрес</w:t>
      </w:r>
      <w:r>
        <w:rPr>
          <w:color w:val="231F20"/>
          <w:spacing w:val="-9"/>
        </w:rPr>
        <w:t> </w:t>
      </w:r>
      <w:r>
        <w:rPr>
          <w:color w:val="231F20"/>
          <w:spacing w:val="-8"/>
        </w:rPr>
        <w:t>позвати оптужени</w:t>
      </w:r>
      <w:r>
        <w:rPr>
          <w:color w:val="231F20"/>
          <w:spacing w:val="-9"/>
        </w:rPr>
        <w:t> </w:t>
      </w:r>
      <w:r>
        <w:rPr>
          <w:color w:val="231F20"/>
          <w:spacing w:val="-8"/>
        </w:rPr>
        <w:t>и његов бранилац, тужилац и оштећени и њихови законски заступници </w:t>
      </w:r>
      <w:r>
        <w:rPr>
          <w:color w:val="231F20"/>
          <w:w w:val="90"/>
        </w:rPr>
        <w:t>и пуномоћници и тумач, као и то да ће се позвати и предложени сведо- ци и вештаци, осим оних за које суд сматра да њихово саслушавање на главном</w:t>
      </w:r>
      <w:r>
        <w:rPr>
          <w:color w:val="231F20"/>
          <w:spacing w:val="-6"/>
          <w:w w:val="90"/>
        </w:rPr>
        <w:t> </w:t>
      </w:r>
      <w:r>
        <w:rPr>
          <w:color w:val="231F20"/>
          <w:w w:val="90"/>
        </w:rPr>
        <w:t>претресу</w:t>
      </w:r>
      <w:r>
        <w:rPr>
          <w:color w:val="231F20"/>
          <w:spacing w:val="-6"/>
          <w:w w:val="90"/>
        </w:rPr>
        <w:t> </w:t>
      </w:r>
      <w:r>
        <w:rPr>
          <w:color w:val="231F20"/>
          <w:w w:val="90"/>
        </w:rPr>
        <w:t>није</w:t>
      </w:r>
      <w:r>
        <w:rPr>
          <w:color w:val="231F20"/>
          <w:spacing w:val="-6"/>
          <w:w w:val="90"/>
        </w:rPr>
        <w:t> </w:t>
      </w:r>
      <w:r>
        <w:rPr>
          <w:color w:val="231F20"/>
          <w:w w:val="90"/>
        </w:rPr>
        <w:t>потребно.</w:t>
      </w:r>
      <w:r>
        <w:rPr>
          <w:color w:val="231F20"/>
          <w:spacing w:val="-6"/>
          <w:w w:val="90"/>
        </w:rPr>
        <w:t> </w:t>
      </w:r>
      <w:r>
        <w:rPr>
          <w:color w:val="231F20"/>
          <w:w w:val="90"/>
        </w:rPr>
        <w:t>Може</w:t>
      </w:r>
      <w:r>
        <w:rPr>
          <w:color w:val="231F20"/>
          <w:spacing w:val="-6"/>
          <w:w w:val="90"/>
        </w:rPr>
        <w:t> </w:t>
      </w:r>
      <w:r>
        <w:rPr>
          <w:color w:val="231F20"/>
          <w:w w:val="90"/>
        </w:rPr>
        <w:t>се,</w:t>
      </w:r>
      <w:r>
        <w:rPr>
          <w:color w:val="231F20"/>
          <w:spacing w:val="-6"/>
          <w:w w:val="90"/>
        </w:rPr>
        <w:t> </w:t>
      </w:r>
      <w:r>
        <w:rPr>
          <w:color w:val="231F20"/>
          <w:w w:val="90"/>
        </w:rPr>
        <w:t>међутим,</w:t>
      </w:r>
      <w:r>
        <w:rPr>
          <w:color w:val="231F20"/>
          <w:spacing w:val="-6"/>
          <w:w w:val="90"/>
        </w:rPr>
        <w:t> </w:t>
      </w:r>
      <w:r>
        <w:rPr>
          <w:color w:val="231F20"/>
          <w:w w:val="90"/>
        </w:rPr>
        <w:t>како</w:t>
      </w:r>
      <w:r>
        <w:rPr>
          <w:color w:val="231F20"/>
          <w:spacing w:val="-6"/>
          <w:w w:val="90"/>
        </w:rPr>
        <w:t> </w:t>
      </w:r>
      <w:r>
        <w:rPr>
          <w:color w:val="231F20"/>
          <w:w w:val="90"/>
        </w:rPr>
        <w:t>је</w:t>
      </w:r>
      <w:r>
        <w:rPr>
          <w:color w:val="231F20"/>
          <w:spacing w:val="-6"/>
          <w:w w:val="90"/>
        </w:rPr>
        <w:t> </w:t>
      </w:r>
      <w:r>
        <w:rPr>
          <w:color w:val="231F20"/>
          <w:w w:val="90"/>
        </w:rPr>
        <w:t>то</w:t>
      </w:r>
      <w:r>
        <w:rPr>
          <w:color w:val="231F20"/>
          <w:spacing w:val="-6"/>
          <w:w w:val="90"/>
        </w:rPr>
        <w:t> </w:t>
      </w:r>
      <w:r>
        <w:rPr>
          <w:color w:val="231F20"/>
          <w:w w:val="90"/>
        </w:rPr>
        <w:t>учињено у Законику, као једна од претпоставки за одржавање главног претреса, прописати обавезно„присуство позваних лица без којих главни претрес не може да се одржи, осим ако постоје услови прописани овим закони- ком под којима се изузетно главни претрес може одржати и у одсуству неког од њих“. У вези с наведеним, Закоником је (понаособ) прописан и начин поступања у случају изостанка тужиоца, оптуженог, браниоца, </w:t>
      </w:r>
      <w:r>
        <w:rPr>
          <w:color w:val="231F20"/>
          <w:spacing w:val="-2"/>
          <w:w w:val="90"/>
        </w:rPr>
        <w:t>сведока,</w:t>
      </w:r>
      <w:r>
        <w:rPr>
          <w:color w:val="231F20"/>
          <w:spacing w:val="-27"/>
          <w:w w:val="90"/>
        </w:rPr>
        <w:t> </w:t>
      </w:r>
      <w:r>
        <w:rPr>
          <w:color w:val="231F20"/>
          <w:spacing w:val="-2"/>
          <w:w w:val="90"/>
        </w:rPr>
        <w:t>вештака</w:t>
      </w:r>
      <w:r>
        <w:rPr>
          <w:color w:val="231F20"/>
          <w:spacing w:val="-26"/>
          <w:w w:val="90"/>
        </w:rPr>
        <w:t> </w:t>
      </w:r>
      <w:r>
        <w:rPr>
          <w:color w:val="231F20"/>
          <w:spacing w:val="-2"/>
          <w:w w:val="90"/>
        </w:rPr>
        <w:t>или</w:t>
      </w:r>
      <w:r>
        <w:rPr>
          <w:color w:val="231F20"/>
          <w:spacing w:val="-27"/>
          <w:w w:val="90"/>
        </w:rPr>
        <w:t> </w:t>
      </w:r>
      <w:r>
        <w:rPr>
          <w:color w:val="231F20"/>
          <w:spacing w:val="-2"/>
          <w:w w:val="90"/>
        </w:rPr>
        <w:t>стручног</w:t>
      </w:r>
      <w:r>
        <w:rPr>
          <w:color w:val="231F20"/>
          <w:spacing w:val="-26"/>
          <w:w w:val="90"/>
        </w:rPr>
        <w:t> </w:t>
      </w:r>
      <w:r>
        <w:rPr>
          <w:color w:val="231F20"/>
          <w:spacing w:val="-2"/>
          <w:w w:val="90"/>
        </w:rPr>
        <w:t>саветника.</w:t>
      </w:r>
      <w:r>
        <w:rPr>
          <w:color w:val="231F20"/>
          <w:spacing w:val="-27"/>
          <w:w w:val="90"/>
        </w:rPr>
        <w:t> </w:t>
      </w:r>
      <w:r>
        <w:rPr>
          <w:color w:val="231F20"/>
          <w:spacing w:val="-2"/>
          <w:w w:val="90"/>
        </w:rPr>
        <w:t>То</w:t>
      </w:r>
      <w:r>
        <w:rPr>
          <w:color w:val="231F20"/>
          <w:spacing w:val="-26"/>
          <w:w w:val="90"/>
        </w:rPr>
        <w:t> </w:t>
      </w:r>
      <w:r>
        <w:rPr>
          <w:color w:val="231F20"/>
          <w:spacing w:val="-2"/>
          <w:w w:val="90"/>
        </w:rPr>
        <w:t>јесте</w:t>
      </w:r>
      <w:r>
        <w:rPr>
          <w:color w:val="231F20"/>
          <w:spacing w:val="-27"/>
          <w:w w:val="90"/>
        </w:rPr>
        <w:t> </w:t>
      </w:r>
      <w:r>
        <w:rPr>
          <w:color w:val="231F20"/>
          <w:spacing w:val="-2"/>
          <w:w w:val="90"/>
        </w:rPr>
        <w:t>сложенија</w:t>
      </w:r>
      <w:r>
        <w:rPr>
          <w:color w:val="231F20"/>
          <w:spacing w:val="-26"/>
          <w:w w:val="90"/>
        </w:rPr>
        <w:t> </w:t>
      </w:r>
      <w:r>
        <w:rPr>
          <w:color w:val="231F20"/>
          <w:spacing w:val="-2"/>
          <w:w w:val="90"/>
        </w:rPr>
        <w:t>нормативна</w:t>
      </w:r>
    </w:p>
    <w:p>
      <w:pPr>
        <w:spacing w:after="0" w:line="235" w:lineRule="auto"/>
        <w:sectPr>
          <w:pgSz w:w="9080" w:h="13610"/>
          <w:pgMar w:header="0" w:footer="865" w:top="1000" w:bottom="1060" w:left="440" w:right="560"/>
        </w:sectPr>
      </w:pPr>
    </w:p>
    <w:p>
      <w:pPr>
        <w:pStyle w:val="BodyText"/>
        <w:spacing w:line="237" w:lineRule="auto" w:before="88"/>
        <w:ind w:left="689" w:right="683" w:firstLine="0"/>
        <w:jc w:val="right"/>
      </w:pPr>
      <w:r>
        <w:rPr>
          <w:color w:val="231F20"/>
          <w:spacing w:val="-6"/>
        </w:rPr>
        <w:t>обрада</w:t>
      </w:r>
      <w:r>
        <w:rPr>
          <w:color w:val="231F20"/>
          <w:spacing w:val="-16"/>
        </w:rPr>
        <w:t> </w:t>
      </w:r>
      <w:r>
        <w:rPr>
          <w:color w:val="231F20"/>
          <w:spacing w:val="-6"/>
        </w:rPr>
        <w:t>овог</w:t>
      </w:r>
      <w:r>
        <w:rPr>
          <w:color w:val="231F20"/>
          <w:spacing w:val="-16"/>
        </w:rPr>
        <w:t> </w:t>
      </w:r>
      <w:r>
        <w:rPr>
          <w:color w:val="231F20"/>
          <w:spacing w:val="-6"/>
        </w:rPr>
        <w:t>питања,</w:t>
      </w:r>
      <w:r>
        <w:rPr>
          <w:color w:val="231F20"/>
          <w:spacing w:val="-16"/>
        </w:rPr>
        <w:t> </w:t>
      </w:r>
      <w:r>
        <w:rPr>
          <w:color w:val="231F20"/>
          <w:spacing w:val="-6"/>
        </w:rPr>
        <w:t>али</w:t>
      </w:r>
      <w:r>
        <w:rPr>
          <w:color w:val="231F20"/>
          <w:spacing w:val="-16"/>
        </w:rPr>
        <w:t> </w:t>
      </w:r>
      <w:r>
        <w:rPr>
          <w:color w:val="231F20"/>
          <w:spacing w:val="-6"/>
        </w:rPr>
        <w:t>изнуђена</w:t>
      </w:r>
      <w:r>
        <w:rPr>
          <w:color w:val="231F20"/>
          <w:spacing w:val="-16"/>
        </w:rPr>
        <w:t> </w:t>
      </w:r>
      <w:r>
        <w:rPr>
          <w:color w:val="231F20"/>
          <w:spacing w:val="-6"/>
        </w:rPr>
        <w:t>због</w:t>
      </w:r>
      <w:r>
        <w:rPr>
          <w:color w:val="231F20"/>
          <w:spacing w:val="-16"/>
        </w:rPr>
        <w:t> </w:t>
      </w:r>
      <w:r>
        <w:rPr>
          <w:color w:val="231F20"/>
          <w:spacing w:val="-6"/>
        </w:rPr>
        <w:t>укорењене</w:t>
      </w:r>
      <w:r>
        <w:rPr>
          <w:color w:val="231F20"/>
          <w:spacing w:val="-16"/>
        </w:rPr>
        <w:t> </w:t>
      </w:r>
      <w:r>
        <w:rPr>
          <w:color w:val="231F20"/>
          <w:spacing w:val="-6"/>
        </w:rPr>
        <w:t>праксе</w:t>
      </w:r>
      <w:r>
        <w:rPr>
          <w:color w:val="231F20"/>
          <w:spacing w:val="-16"/>
        </w:rPr>
        <w:t> </w:t>
      </w:r>
      <w:r>
        <w:rPr>
          <w:color w:val="231F20"/>
          <w:spacing w:val="-6"/>
        </w:rPr>
        <w:t>код</w:t>
      </w:r>
      <w:r>
        <w:rPr>
          <w:color w:val="231F20"/>
          <w:spacing w:val="-16"/>
        </w:rPr>
        <w:t> </w:t>
      </w:r>
      <w:r>
        <w:rPr>
          <w:color w:val="231F20"/>
          <w:spacing w:val="-6"/>
        </w:rPr>
        <w:t>нас</w:t>
      </w:r>
      <w:r>
        <w:rPr>
          <w:color w:val="231F20"/>
          <w:spacing w:val="-16"/>
        </w:rPr>
        <w:t> </w:t>
      </w:r>
      <w:r>
        <w:rPr>
          <w:color w:val="231F20"/>
          <w:spacing w:val="-6"/>
        </w:rPr>
        <w:t>да се</w:t>
      </w:r>
      <w:r>
        <w:rPr>
          <w:color w:val="231F20"/>
          <w:spacing w:val="-19"/>
        </w:rPr>
        <w:t> </w:t>
      </w:r>
      <w:r>
        <w:rPr>
          <w:color w:val="231F20"/>
          <w:spacing w:val="-6"/>
        </w:rPr>
        <w:t>избегавањем</w:t>
      </w:r>
      <w:r>
        <w:rPr>
          <w:color w:val="231F20"/>
          <w:spacing w:val="-17"/>
        </w:rPr>
        <w:t> </w:t>
      </w:r>
      <w:r>
        <w:rPr>
          <w:color w:val="231F20"/>
          <w:spacing w:val="-6"/>
        </w:rPr>
        <w:t>присуства</w:t>
      </w:r>
      <w:r>
        <w:rPr>
          <w:color w:val="231F20"/>
          <w:spacing w:val="-17"/>
        </w:rPr>
        <w:t> </w:t>
      </w:r>
      <w:r>
        <w:rPr>
          <w:color w:val="231F20"/>
          <w:spacing w:val="-6"/>
        </w:rPr>
        <w:t>одуговлачи</w:t>
      </w:r>
      <w:r>
        <w:rPr>
          <w:color w:val="231F20"/>
          <w:spacing w:val="-17"/>
        </w:rPr>
        <w:t> </w:t>
      </w:r>
      <w:r>
        <w:rPr>
          <w:color w:val="231F20"/>
          <w:spacing w:val="-6"/>
        </w:rPr>
        <w:t>кривични</w:t>
      </w:r>
      <w:r>
        <w:rPr>
          <w:color w:val="231F20"/>
          <w:spacing w:val="-17"/>
        </w:rPr>
        <w:t> </w:t>
      </w:r>
      <w:r>
        <w:rPr>
          <w:color w:val="231F20"/>
          <w:spacing w:val="-6"/>
        </w:rPr>
        <w:t>поступак,</w:t>
      </w:r>
      <w:r>
        <w:rPr>
          <w:color w:val="231F20"/>
          <w:spacing w:val="-17"/>
        </w:rPr>
        <w:t> </w:t>
      </w:r>
      <w:r>
        <w:rPr>
          <w:color w:val="231F20"/>
          <w:spacing w:val="-6"/>
        </w:rPr>
        <w:t>засноване </w:t>
      </w:r>
      <w:r>
        <w:rPr>
          <w:color w:val="231F20"/>
          <w:spacing w:val="-8"/>
        </w:rPr>
        <w:t>на</w:t>
      </w:r>
      <w:r>
        <w:rPr>
          <w:color w:val="231F20"/>
          <w:spacing w:val="-14"/>
        </w:rPr>
        <w:t> </w:t>
      </w:r>
      <w:r>
        <w:rPr>
          <w:color w:val="231F20"/>
          <w:spacing w:val="-8"/>
        </w:rPr>
        <w:t>уверењу</w:t>
      </w:r>
      <w:r>
        <w:rPr>
          <w:color w:val="231F20"/>
          <w:spacing w:val="-14"/>
        </w:rPr>
        <w:t> </w:t>
      </w:r>
      <w:r>
        <w:rPr>
          <w:color w:val="231F20"/>
          <w:spacing w:val="-8"/>
        </w:rPr>
        <w:t>да</w:t>
      </w:r>
      <w:r>
        <w:rPr>
          <w:color w:val="231F20"/>
          <w:spacing w:val="-14"/>
        </w:rPr>
        <w:t> </w:t>
      </w:r>
      <w:r>
        <w:rPr>
          <w:color w:val="231F20"/>
          <w:spacing w:val="-8"/>
        </w:rPr>
        <w:t>се</w:t>
      </w:r>
      <w:r>
        <w:rPr>
          <w:color w:val="231F20"/>
          <w:spacing w:val="-14"/>
        </w:rPr>
        <w:t> </w:t>
      </w:r>
      <w:r>
        <w:rPr>
          <w:color w:val="231F20"/>
          <w:spacing w:val="-8"/>
        </w:rPr>
        <w:t>по</w:t>
      </w:r>
      <w:r>
        <w:rPr>
          <w:color w:val="231F20"/>
          <w:spacing w:val="-14"/>
        </w:rPr>
        <w:t> </w:t>
      </w:r>
      <w:r>
        <w:rPr>
          <w:color w:val="231F20"/>
          <w:spacing w:val="-8"/>
        </w:rPr>
        <w:t>принципу</w:t>
      </w:r>
      <w:r>
        <w:rPr>
          <w:color w:val="231F20"/>
          <w:spacing w:val="-41"/>
        </w:rPr>
        <w:t> </w:t>
      </w:r>
      <w:r>
        <w:rPr>
          <w:color w:val="231F20"/>
          <w:spacing w:val="-8"/>
        </w:rPr>
        <w:t>„што</w:t>
      </w:r>
      <w:r>
        <w:rPr>
          <w:color w:val="231F20"/>
          <w:spacing w:val="-14"/>
        </w:rPr>
        <w:t> </w:t>
      </w:r>
      <w:r>
        <w:rPr>
          <w:color w:val="231F20"/>
          <w:spacing w:val="-8"/>
        </w:rPr>
        <w:t>даље</w:t>
      </w:r>
      <w:r>
        <w:rPr>
          <w:color w:val="231F20"/>
          <w:spacing w:val="-14"/>
        </w:rPr>
        <w:t> </w:t>
      </w:r>
      <w:r>
        <w:rPr>
          <w:color w:val="231F20"/>
          <w:spacing w:val="-8"/>
        </w:rPr>
        <w:t>од</w:t>
      </w:r>
      <w:r>
        <w:rPr>
          <w:color w:val="231F20"/>
          <w:spacing w:val="-14"/>
        </w:rPr>
        <w:t> </w:t>
      </w:r>
      <w:r>
        <w:rPr>
          <w:color w:val="231F20"/>
          <w:spacing w:val="-8"/>
        </w:rPr>
        <w:t>догађаја</w:t>
      </w:r>
      <w:r>
        <w:rPr>
          <w:color w:val="231F20"/>
          <w:spacing w:val="-14"/>
        </w:rPr>
        <w:t> </w:t>
      </w:r>
      <w:r>
        <w:rPr>
          <w:color w:val="231F20"/>
          <w:spacing w:val="-8"/>
        </w:rPr>
        <w:t>то</w:t>
      </w:r>
      <w:r>
        <w:rPr>
          <w:color w:val="231F20"/>
          <w:spacing w:val="-14"/>
        </w:rPr>
        <w:t> </w:t>
      </w:r>
      <w:r>
        <w:rPr>
          <w:color w:val="231F20"/>
          <w:spacing w:val="-8"/>
        </w:rPr>
        <w:t>лакше</w:t>
      </w:r>
      <w:r>
        <w:rPr>
          <w:color w:val="231F20"/>
          <w:spacing w:val="-14"/>
        </w:rPr>
        <w:t> </w:t>
      </w:r>
      <w:r>
        <w:rPr>
          <w:color w:val="231F20"/>
          <w:spacing w:val="-8"/>
        </w:rPr>
        <w:t>за</w:t>
      </w:r>
      <w:r>
        <w:rPr>
          <w:color w:val="231F20"/>
          <w:spacing w:val="-14"/>
        </w:rPr>
        <w:t> </w:t>
      </w:r>
      <w:r>
        <w:rPr>
          <w:color w:val="231F20"/>
          <w:spacing w:val="-8"/>
        </w:rPr>
        <w:t>учи- </w:t>
      </w:r>
      <w:r>
        <w:rPr>
          <w:color w:val="231F20"/>
          <w:w w:val="90"/>
        </w:rPr>
        <w:t>ниоца“</w:t>
      </w:r>
      <w:r>
        <w:rPr>
          <w:color w:val="231F20"/>
          <w:spacing w:val="-17"/>
          <w:w w:val="90"/>
        </w:rPr>
        <w:t> </w:t>
      </w:r>
      <w:r>
        <w:rPr>
          <w:color w:val="231F20"/>
          <w:w w:val="90"/>
        </w:rPr>
        <w:t>може</w:t>
      </w:r>
      <w:r>
        <w:rPr>
          <w:color w:val="231F20"/>
          <w:spacing w:val="-17"/>
          <w:w w:val="90"/>
        </w:rPr>
        <w:t> </w:t>
      </w:r>
      <w:r>
        <w:rPr>
          <w:color w:val="231F20"/>
          <w:w w:val="90"/>
        </w:rPr>
        <w:t>за</w:t>
      </w:r>
      <w:r>
        <w:rPr>
          <w:color w:val="231F20"/>
          <w:spacing w:val="-17"/>
          <w:w w:val="90"/>
        </w:rPr>
        <w:t> </w:t>
      </w:r>
      <w:r>
        <w:rPr>
          <w:color w:val="231F20"/>
          <w:w w:val="90"/>
        </w:rPr>
        <w:t>њега</w:t>
      </w:r>
      <w:r>
        <w:rPr>
          <w:color w:val="231F20"/>
          <w:spacing w:val="-17"/>
          <w:w w:val="90"/>
        </w:rPr>
        <w:t> </w:t>
      </w:r>
      <w:r>
        <w:rPr>
          <w:color w:val="231F20"/>
          <w:w w:val="90"/>
        </w:rPr>
        <w:t>исходити</w:t>
      </w:r>
      <w:r>
        <w:rPr>
          <w:color w:val="231F20"/>
          <w:spacing w:val="-17"/>
          <w:w w:val="90"/>
        </w:rPr>
        <w:t> </w:t>
      </w:r>
      <w:r>
        <w:rPr>
          <w:color w:val="231F20"/>
          <w:w w:val="90"/>
        </w:rPr>
        <w:t>блажа</w:t>
      </w:r>
      <w:r>
        <w:rPr>
          <w:color w:val="231F20"/>
          <w:spacing w:val="-17"/>
          <w:w w:val="90"/>
        </w:rPr>
        <w:t> </w:t>
      </w:r>
      <w:r>
        <w:rPr>
          <w:color w:val="231F20"/>
          <w:w w:val="90"/>
        </w:rPr>
        <w:t>казна,</w:t>
      </w:r>
      <w:r>
        <w:rPr>
          <w:color w:val="231F20"/>
          <w:spacing w:val="-17"/>
          <w:w w:val="90"/>
        </w:rPr>
        <w:t> </w:t>
      </w:r>
      <w:r>
        <w:rPr>
          <w:color w:val="231F20"/>
          <w:w w:val="90"/>
        </w:rPr>
        <w:t>чак</w:t>
      </w:r>
      <w:r>
        <w:rPr>
          <w:color w:val="231F20"/>
          <w:spacing w:val="-17"/>
          <w:w w:val="90"/>
        </w:rPr>
        <w:t> </w:t>
      </w:r>
      <w:r>
        <w:rPr>
          <w:color w:val="231F20"/>
          <w:w w:val="90"/>
        </w:rPr>
        <w:t>и</w:t>
      </w:r>
      <w:r>
        <w:rPr>
          <w:color w:val="231F20"/>
          <w:spacing w:val="-17"/>
          <w:w w:val="90"/>
        </w:rPr>
        <w:t> </w:t>
      </w:r>
      <w:r>
        <w:rPr>
          <w:color w:val="231F20"/>
          <w:w w:val="90"/>
        </w:rPr>
        <w:t>ослобађајућа</w:t>
      </w:r>
      <w:r>
        <w:rPr>
          <w:color w:val="231F20"/>
          <w:spacing w:val="-17"/>
          <w:w w:val="90"/>
        </w:rPr>
        <w:t> </w:t>
      </w:r>
      <w:r>
        <w:rPr>
          <w:color w:val="231F20"/>
          <w:w w:val="90"/>
        </w:rPr>
        <w:t>пресуда. </w:t>
      </w:r>
      <w:r>
        <w:rPr>
          <w:i/>
          <w:color w:val="231F20"/>
          <w:w w:val="90"/>
        </w:rPr>
        <w:t>Окривљени, осумњичени, оптужени, ухапшени и осуђени </w:t>
      </w:r>
      <w:r>
        <w:rPr>
          <w:color w:val="231F20"/>
          <w:w w:val="90"/>
        </w:rPr>
        <w:t>су терми-</w:t>
      </w:r>
    </w:p>
    <w:p>
      <w:pPr>
        <w:pStyle w:val="BodyText"/>
        <w:spacing w:line="237" w:lineRule="auto" w:before="2"/>
        <w:ind w:left="693" w:right="685" w:firstLine="0"/>
      </w:pPr>
      <w:r>
        <w:rPr>
          <w:color w:val="231F20"/>
          <w:spacing w:val="-8"/>
        </w:rPr>
        <w:t>ни којима се означавају различите категорије лица с обзиром на раз- </w:t>
      </w:r>
      <w:r>
        <w:rPr>
          <w:color w:val="231F20"/>
          <w:spacing w:val="-4"/>
        </w:rPr>
        <w:t>личит</w:t>
      </w:r>
      <w:r>
        <w:rPr>
          <w:color w:val="231F20"/>
          <w:spacing w:val="-16"/>
        </w:rPr>
        <w:t> </w:t>
      </w:r>
      <w:r>
        <w:rPr>
          <w:color w:val="231F20"/>
          <w:spacing w:val="-4"/>
        </w:rPr>
        <w:t>положај</w:t>
      </w:r>
      <w:r>
        <w:rPr>
          <w:color w:val="231F20"/>
          <w:spacing w:val="-16"/>
        </w:rPr>
        <w:t> </w:t>
      </w:r>
      <w:r>
        <w:rPr>
          <w:color w:val="231F20"/>
          <w:spacing w:val="-4"/>
        </w:rPr>
        <w:t>тих</w:t>
      </w:r>
      <w:r>
        <w:rPr>
          <w:color w:val="231F20"/>
          <w:spacing w:val="-16"/>
        </w:rPr>
        <w:t> </w:t>
      </w:r>
      <w:r>
        <w:rPr>
          <w:color w:val="231F20"/>
          <w:spacing w:val="-4"/>
        </w:rPr>
        <w:t>лица</w:t>
      </w:r>
      <w:r>
        <w:rPr>
          <w:color w:val="231F20"/>
          <w:spacing w:val="-16"/>
        </w:rPr>
        <w:t> </w:t>
      </w:r>
      <w:r>
        <w:rPr>
          <w:color w:val="231F20"/>
          <w:spacing w:val="-4"/>
        </w:rPr>
        <w:t>у</w:t>
      </w:r>
      <w:r>
        <w:rPr>
          <w:color w:val="231F20"/>
          <w:spacing w:val="-16"/>
        </w:rPr>
        <w:t> </w:t>
      </w:r>
      <w:r>
        <w:rPr>
          <w:color w:val="231F20"/>
          <w:spacing w:val="-4"/>
        </w:rPr>
        <w:t>поступку</w:t>
      </w:r>
      <w:r>
        <w:rPr>
          <w:color w:val="231F20"/>
          <w:spacing w:val="-16"/>
        </w:rPr>
        <w:t> </w:t>
      </w:r>
      <w:r>
        <w:rPr>
          <w:color w:val="231F20"/>
          <w:spacing w:val="-4"/>
        </w:rPr>
        <w:t>или</w:t>
      </w:r>
      <w:r>
        <w:rPr>
          <w:color w:val="231F20"/>
          <w:spacing w:val="-16"/>
        </w:rPr>
        <w:t> </w:t>
      </w:r>
      <w:r>
        <w:rPr>
          <w:color w:val="231F20"/>
          <w:spacing w:val="-4"/>
        </w:rPr>
        <w:t>у</w:t>
      </w:r>
      <w:r>
        <w:rPr>
          <w:color w:val="231F20"/>
          <w:spacing w:val="-16"/>
        </w:rPr>
        <w:t> </w:t>
      </w:r>
      <w:r>
        <w:rPr>
          <w:color w:val="231F20"/>
          <w:spacing w:val="-4"/>
        </w:rPr>
        <w:t>вези</w:t>
      </w:r>
      <w:r>
        <w:rPr>
          <w:color w:val="231F20"/>
          <w:spacing w:val="-16"/>
        </w:rPr>
        <w:t> </w:t>
      </w:r>
      <w:r>
        <w:rPr>
          <w:color w:val="231F20"/>
          <w:spacing w:val="-4"/>
        </w:rPr>
        <w:t>са</w:t>
      </w:r>
      <w:r>
        <w:rPr>
          <w:color w:val="231F20"/>
          <w:spacing w:val="-16"/>
        </w:rPr>
        <w:t> </w:t>
      </w:r>
      <w:r>
        <w:rPr>
          <w:color w:val="231F20"/>
          <w:spacing w:val="-4"/>
        </w:rPr>
        <w:t>поступком.</w:t>
      </w:r>
    </w:p>
    <w:p>
      <w:pPr>
        <w:pStyle w:val="BodyText"/>
        <w:spacing w:line="237" w:lineRule="auto"/>
        <w:ind w:left="693" w:right="683"/>
      </w:pPr>
      <w:r>
        <w:rPr>
          <w:i/>
          <w:color w:val="231F20"/>
          <w:w w:val="90"/>
        </w:rPr>
        <w:t>Окривљени</w:t>
      </w:r>
      <w:r>
        <w:rPr>
          <w:color w:val="231F20"/>
          <w:w w:val="90"/>
        </w:rPr>
        <w:t>, према Законику, јесте појам који означава лице про- </w:t>
      </w:r>
      <w:r>
        <w:rPr>
          <w:color w:val="231F20"/>
          <w:spacing w:val="-8"/>
        </w:rPr>
        <w:t>тив кога је подигнута оптужница која још није потврђена, или против </w:t>
      </w:r>
      <w:r>
        <w:rPr>
          <w:color w:val="231F20"/>
          <w:w w:val="90"/>
        </w:rPr>
        <w:t>кога је поднет оптужни предлог, приватна тужба или предлог за изри- </w:t>
      </w:r>
      <w:r>
        <w:rPr>
          <w:color w:val="231F20"/>
          <w:spacing w:val="-6"/>
        </w:rPr>
        <w:t>цање</w:t>
      </w:r>
      <w:r>
        <w:rPr>
          <w:color w:val="231F20"/>
          <w:spacing w:val="-11"/>
        </w:rPr>
        <w:t> </w:t>
      </w:r>
      <w:r>
        <w:rPr>
          <w:color w:val="231F20"/>
          <w:spacing w:val="-6"/>
        </w:rPr>
        <w:t>мере</w:t>
      </w:r>
      <w:r>
        <w:rPr>
          <w:color w:val="231F20"/>
          <w:spacing w:val="-11"/>
        </w:rPr>
        <w:t> </w:t>
      </w:r>
      <w:r>
        <w:rPr>
          <w:color w:val="231F20"/>
          <w:spacing w:val="-6"/>
        </w:rPr>
        <w:t>безбедности</w:t>
      </w:r>
      <w:r>
        <w:rPr>
          <w:color w:val="231F20"/>
          <w:spacing w:val="-10"/>
        </w:rPr>
        <w:t> </w:t>
      </w:r>
      <w:r>
        <w:rPr>
          <w:color w:val="231F20"/>
          <w:spacing w:val="-6"/>
        </w:rPr>
        <w:t>обавезног</w:t>
      </w:r>
      <w:r>
        <w:rPr>
          <w:color w:val="231F20"/>
          <w:spacing w:val="-11"/>
        </w:rPr>
        <w:t> </w:t>
      </w:r>
      <w:r>
        <w:rPr>
          <w:color w:val="231F20"/>
          <w:spacing w:val="-6"/>
        </w:rPr>
        <w:t>психијатријског</w:t>
      </w:r>
      <w:r>
        <w:rPr>
          <w:color w:val="231F20"/>
          <w:spacing w:val="-10"/>
        </w:rPr>
        <w:t> </w:t>
      </w:r>
      <w:r>
        <w:rPr>
          <w:color w:val="231F20"/>
          <w:spacing w:val="-6"/>
        </w:rPr>
        <w:t>лечења,</w:t>
      </w:r>
      <w:r>
        <w:rPr>
          <w:color w:val="231F20"/>
          <w:spacing w:val="-11"/>
        </w:rPr>
        <w:t> </w:t>
      </w:r>
      <w:r>
        <w:rPr>
          <w:color w:val="231F20"/>
          <w:spacing w:val="-6"/>
        </w:rPr>
        <w:t>а</w:t>
      </w:r>
      <w:r>
        <w:rPr>
          <w:color w:val="231F20"/>
          <w:spacing w:val="-10"/>
        </w:rPr>
        <w:t> </w:t>
      </w:r>
      <w:r>
        <w:rPr>
          <w:color w:val="231F20"/>
          <w:spacing w:val="-6"/>
        </w:rPr>
        <w:t>главни </w:t>
      </w:r>
      <w:r>
        <w:rPr>
          <w:color w:val="231F20"/>
          <w:w w:val="90"/>
        </w:rPr>
        <w:t>претрес или рочиште за изрицање кривичне санкције још није одређе- но.</w:t>
      </w:r>
      <w:r>
        <w:rPr>
          <w:color w:val="231F20"/>
          <w:spacing w:val="-3"/>
          <w:w w:val="90"/>
        </w:rPr>
        <w:t> </w:t>
      </w:r>
      <w:r>
        <w:rPr>
          <w:color w:val="231F20"/>
          <w:w w:val="90"/>
        </w:rPr>
        <w:t>Означава</w:t>
      </w:r>
      <w:r>
        <w:rPr>
          <w:color w:val="231F20"/>
          <w:spacing w:val="-3"/>
          <w:w w:val="90"/>
        </w:rPr>
        <w:t> </w:t>
      </w:r>
      <w:r>
        <w:rPr>
          <w:color w:val="231F20"/>
          <w:w w:val="90"/>
        </w:rPr>
        <w:t>и</w:t>
      </w:r>
      <w:r>
        <w:rPr>
          <w:color w:val="231F20"/>
          <w:spacing w:val="-3"/>
          <w:w w:val="90"/>
        </w:rPr>
        <w:t> </w:t>
      </w:r>
      <w:r>
        <w:rPr>
          <w:color w:val="231F20"/>
          <w:w w:val="90"/>
        </w:rPr>
        <w:t>термин</w:t>
      </w:r>
      <w:r>
        <w:rPr>
          <w:color w:val="231F20"/>
          <w:spacing w:val="-3"/>
          <w:w w:val="90"/>
        </w:rPr>
        <w:t> </w:t>
      </w:r>
      <w:r>
        <w:rPr>
          <w:color w:val="231F20"/>
          <w:w w:val="90"/>
        </w:rPr>
        <w:t>који</w:t>
      </w:r>
      <w:r>
        <w:rPr>
          <w:color w:val="231F20"/>
          <w:spacing w:val="-3"/>
          <w:w w:val="90"/>
        </w:rPr>
        <w:t> </w:t>
      </w:r>
      <w:r>
        <w:rPr>
          <w:color w:val="231F20"/>
          <w:w w:val="90"/>
        </w:rPr>
        <w:t>служи</w:t>
      </w:r>
      <w:r>
        <w:rPr>
          <w:color w:val="231F20"/>
          <w:spacing w:val="-3"/>
          <w:w w:val="90"/>
        </w:rPr>
        <w:t> </w:t>
      </w:r>
      <w:r>
        <w:rPr>
          <w:color w:val="231F20"/>
          <w:w w:val="90"/>
        </w:rPr>
        <w:t>као</w:t>
      </w:r>
      <w:r>
        <w:rPr>
          <w:color w:val="231F20"/>
          <w:spacing w:val="-3"/>
          <w:w w:val="90"/>
        </w:rPr>
        <w:t> </w:t>
      </w:r>
      <w:r>
        <w:rPr>
          <w:color w:val="231F20"/>
          <w:w w:val="90"/>
        </w:rPr>
        <w:t>општи</w:t>
      </w:r>
      <w:r>
        <w:rPr>
          <w:color w:val="231F20"/>
          <w:spacing w:val="-3"/>
          <w:w w:val="90"/>
        </w:rPr>
        <w:t> </w:t>
      </w:r>
      <w:r>
        <w:rPr>
          <w:color w:val="231F20"/>
          <w:w w:val="90"/>
        </w:rPr>
        <w:t>назив</w:t>
      </w:r>
      <w:r>
        <w:rPr>
          <w:color w:val="231F20"/>
          <w:spacing w:val="-3"/>
          <w:w w:val="90"/>
        </w:rPr>
        <w:t> </w:t>
      </w:r>
      <w:r>
        <w:rPr>
          <w:color w:val="231F20"/>
          <w:w w:val="90"/>
        </w:rPr>
        <w:t>за</w:t>
      </w:r>
      <w:r>
        <w:rPr>
          <w:color w:val="231F20"/>
          <w:spacing w:val="-3"/>
          <w:w w:val="90"/>
        </w:rPr>
        <w:t> </w:t>
      </w:r>
      <w:r>
        <w:rPr>
          <w:color w:val="231F20"/>
          <w:w w:val="90"/>
        </w:rPr>
        <w:t>осумњиченог,</w:t>
      </w:r>
      <w:r>
        <w:rPr>
          <w:color w:val="231F20"/>
          <w:spacing w:val="-3"/>
          <w:w w:val="90"/>
        </w:rPr>
        <w:t> </w:t>
      </w:r>
      <w:r>
        <w:rPr>
          <w:color w:val="231F20"/>
          <w:w w:val="90"/>
        </w:rPr>
        <w:t>ок- </w:t>
      </w:r>
      <w:r>
        <w:rPr>
          <w:color w:val="231F20"/>
          <w:spacing w:val="-2"/>
        </w:rPr>
        <w:t>ривљеног,</w:t>
      </w:r>
      <w:r>
        <w:rPr>
          <w:color w:val="231F20"/>
          <w:spacing w:val="-20"/>
        </w:rPr>
        <w:t> </w:t>
      </w:r>
      <w:r>
        <w:rPr>
          <w:color w:val="231F20"/>
          <w:spacing w:val="-2"/>
        </w:rPr>
        <w:t>оптуженог</w:t>
      </w:r>
      <w:r>
        <w:rPr>
          <w:color w:val="231F20"/>
          <w:spacing w:val="-20"/>
        </w:rPr>
        <w:t> </w:t>
      </w:r>
      <w:r>
        <w:rPr>
          <w:color w:val="231F20"/>
          <w:spacing w:val="-2"/>
        </w:rPr>
        <w:t>и</w:t>
      </w:r>
      <w:r>
        <w:rPr>
          <w:color w:val="231F20"/>
          <w:spacing w:val="-20"/>
        </w:rPr>
        <w:t> </w:t>
      </w:r>
      <w:r>
        <w:rPr>
          <w:color w:val="231F20"/>
          <w:spacing w:val="-2"/>
        </w:rPr>
        <w:t>осуђеног.</w:t>
      </w:r>
    </w:p>
    <w:p>
      <w:pPr>
        <w:pStyle w:val="BodyText"/>
        <w:spacing w:line="237" w:lineRule="auto" w:before="3"/>
        <w:ind w:left="693" w:right="681"/>
      </w:pPr>
      <w:r>
        <w:rPr>
          <w:color w:val="231F20"/>
          <w:spacing w:val="-2"/>
        </w:rPr>
        <w:t>Овом</w:t>
      </w:r>
      <w:r>
        <w:rPr>
          <w:color w:val="231F20"/>
          <w:spacing w:val="-15"/>
        </w:rPr>
        <w:t> </w:t>
      </w:r>
      <w:r>
        <w:rPr>
          <w:color w:val="231F20"/>
          <w:spacing w:val="-2"/>
        </w:rPr>
        <w:t>формулацијом</w:t>
      </w:r>
      <w:r>
        <w:rPr>
          <w:color w:val="231F20"/>
          <w:spacing w:val="-15"/>
        </w:rPr>
        <w:t> </w:t>
      </w:r>
      <w:r>
        <w:rPr>
          <w:color w:val="231F20"/>
          <w:spacing w:val="-2"/>
        </w:rPr>
        <w:t>се</w:t>
      </w:r>
      <w:r>
        <w:rPr>
          <w:color w:val="231F20"/>
          <w:spacing w:val="-14"/>
        </w:rPr>
        <w:t> </w:t>
      </w:r>
      <w:r>
        <w:rPr>
          <w:color w:val="231F20"/>
          <w:spacing w:val="-2"/>
        </w:rPr>
        <w:t>само</w:t>
      </w:r>
      <w:r>
        <w:rPr>
          <w:color w:val="231F20"/>
          <w:spacing w:val="-15"/>
        </w:rPr>
        <w:t> </w:t>
      </w:r>
      <w:r>
        <w:rPr>
          <w:color w:val="231F20"/>
          <w:spacing w:val="-2"/>
        </w:rPr>
        <w:t>остало</w:t>
      </w:r>
      <w:r>
        <w:rPr>
          <w:color w:val="231F20"/>
          <w:spacing w:val="-14"/>
        </w:rPr>
        <w:t> </w:t>
      </w:r>
      <w:r>
        <w:rPr>
          <w:color w:val="231F20"/>
          <w:spacing w:val="-2"/>
        </w:rPr>
        <w:t>на</w:t>
      </w:r>
      <w:r>
        <w:rPr>
          <w:color w:val="231F20"/>
          <w:spacing w:val="-15"/>
        </w:rPr>
        <w:t> </w:t>
      </w:r>
      <w:r>
        <w:rPr>
          <w:color w:val="231F20"/>
          <w:spacing w:val="-2"/>
        </w:rPr>
        <w:t>покушају</w:t>
      </w:r>
      <w:r>
        <w:rPr>
          <w:color w:val="231F20"/>
          <w:spacing w:val="-14"/>
        </w:rPr>
        <w:t> </w:t>
      </w:r>
      <w:r>
        <w:rPr>
          <w:color w:val="231F20"/>
          <w:spacing w:val="-2"/>
        </w:rPr>
        <w:t>постизања</w:t>
      </w:r>
      <w:r>
        <w:rPr>
          <w:color w:val="231F20"/>
          <w:spacing w:val="-15"/>
        </w:rPr>
        <w:t> </w:t>
      </w:r>
      <w:r>
        <w:rPr>
          <w:color w:val="231F20"/>
          <w:spacing w:val="-2"/>
        </w:rPr>
        <w:t>по- дударности</w:t>
      </w:r>
      <w:r>
        <w:rPr>
          <w:color w:val="231F20"/>
          <w:spacing w:val="-14"/>
        </w:rPr>
        <w:t> </w:t>
      </w:r>
      <w:r>
        <w:rPr>
          <w:color w:val="231F20"/>
          <w:spacing w:val="-2"/>
        </w:rPr>
        <w:t>између</w:t>
      </w:r>
      <w:r>
        <w:rPr>
          <w:color w:val="231F20"/>
          <w:spacing w:val="-15"/>
        </w:rPr>
        <w:t> </w:t>
      </w:r>
      <w:r>
        <w:rPr>
          <w:color w:val="231F20"/>
          <w:spacing w:val="-2"/>
        </w:rPr>
        <w:t>датог</w:t>
      </w:r>
      <w:r>
        <w:rPr>
          <w:color w:val="231F20"/>
          <w:spacing w:val="-14"/>
        </w:rPr>
        <w:t> </w:t>
      </w:r>
      <w:r>
        <w:rPr>
          <w:color w:val="231F20"/>
          <w:spacing w:val="-2"/>
        </w:rPr>
        <w:t>(или</w:t>
      </w:r>
      <w:r>
        <w:rPr>
          <w:color w:val="231F20"/>
          <w:spacing w:val="-14"/>
        </w:rPr>
        <w:t> </w:t>
      </w:r>
      <w:r>
        <w:rPr>
          <w:color w:val="231F20"/>
          <w:spacing w:val="-2"/>
        </w:rPr>
        <w:t>датих)</w:t>
      </w:r>
      <w:r>
        <w:rPr>
          <w:color w:val="231F20"/>
          <w:spacing w:val="-15"/>
        </w:rPr>
        <w:t> </w:t>
      </w:r>
      <w:r>
        <w:rPr>
          <w:color w:val="231F20"/>
          <w:spacing w:val="-2"/>
        </w:rPr>
        <w:t>значења</w:t>
      </w:r>
      <w:r>
        <w:rPr>
          <w:color w:val="231F20"/>
          <w:spacing w:val="-14"/>
        </w:rPr>
        <w:t> </w:t>
      </w:r>
      <w:r>
        <w:rPr>
          <w:color w:val="231F20"/>
          <w:spacing w:val="-2"/>
        </w:rPr>
        <w:t>израза</w:t>
      </w:r>
      <w:r>
        <w:rPr>
          <w:color w:val="231F20"/>
          <w:spacing w:val="-14"/>
        </w:rPr>
        <w:t> </w:t>
      </w:r>
      <w:r>
        <w:rPr>
          <w:color w:val="231F20"/>
          <w:spacing w:val="-2"/>
        </w:rPr>
        <w:t>окривљени</w:t>
      </w:r>
      <w:r>
        <w:rPr>
          <w:color w:val="231F20"/>
          <w:spacing w:val="-15"/>
        </w:rPr>
        <w:t> </w:t>
      </w:r>
      <w:r>
        <w:rPr>
          <w:color w:val="231F20"/>
          <w:spacing w:val="-2"/>
        </w:rPr>
        <w:t>у </w:t>
      </w:r>
      <w:r>
        <w:rPr>
          <w:color w:val="231F20"/>
          <w:spacing w:val="-6"/>
        </w:rPr>
        <w:t>Законику,</w:t>
      </w:r>
      <w:r>
        <w:rPr>
          <w:color w:val="231F20"/>
          <w:spacing w:val="-7"/>
        </w:rPr>
        <w:t> </w:t>
      </w:r>
      <w:r>
        <w:rPr>
          <w:color w:val="231F20"/>
          <w:spacing w:val="-6"/>
        </w:rPr>
        <w:t>с</w:t>
      </w:r>
      <w:r>
        <w:rPr>
          <w:color w:val="231F20"/>
          <w:spacing w:val="-7"/>
        </w:rPr>
        <w:t> </w:t>
      </w:r>
      <w:r>
        <w:rPr>
          <w:color w:val="231F20"/>
          <w:spacing w:val="-6"/>
        </w:rPr>
        <w:t>једне,</w:t>
      </w:r>
      <w:r>
        <w:rPr>
          <w:color w:val="231F20"/>
          <w:spacing w:val="-7"/>
        </w:rPr>
        <w:t> </w:t>
      </w:r>
      <w:r>
        <w:rPr>
          <w:color w:val="231F20"/>
          <w:spacing w:val="-6"/>
        </w:rPr>
        <w:t>и</w:t>
      </w:r>
      <w:r>
        <w:rPr>
          <w:color w:val="231F20"/>
          <w:spacing w:val="-7"/>
        </w:rPr>
        <w:t> </w:t>
      </w:r>
      <w:r>
        <w:rPr>
          <w:color w:val="231F20"/>
          <w:spacing w:val="-6"/>
        </w:rPr>
        <w:t>целине</w:t>
      </w:r>
      <w:r>
        <w:rPr>
          <w:color w:val="231F20"/>
          <w:spacing w:val="-7"/>
        </w:rPr>
        <w:t> </w:t>
      </w:r>
      <w:r>
        <w:rPr>
          <w:color w:val="231F20"/>
          <w:spacing w:val="-6"/>
        </w:rPr>
        <w:t>текста</w:t>
      </w:r>
      <w:r>
        <w:rPr>
          <w:color w:val="231F20"/>
          <w:spacing w:val="-7"/>
        </w:rPr>
        <w:t> </w:t>
      </w:r>
      <w:r>
        <w:rPr>
          <w:color w:val="231F20"/>
          <w:spacing w:val="-6"/>
        </w:rPr>
        <w:t>Законика</w:t>
      </w:r>
      <w:r>
        <w:rPr>
          <w:color w:val="231F20"/>
          <w:spacing w:val="-7"/>
        </w:rPr>
        <w:t> </w:t>
      </w:r>
      <w:r>
        <w:rPr>
          <w:color w:val="231F20"/>
          <w:spacing w:val="-6"/>
        </w:rPr>
        <w:t>у</w:t>
      </w:r>
      <w:r>
        <w:rPr>
          <w:color w:val="231F20"/>
          <w:spacing w:val="-7"/>
        </w:rPr>
        <w:t> </w:t>
      </w:r>
      <w:r>
        <w:rPr>
          <w:color w:val="231F20"/>
          <w:spacing w:val="-6"/>
        </w:rPr>
        <w:t>коме</w:t>
      </w:r>
      <w:r>
        <w:rPr>
          <w:color w:val="231F20"/>
          <w:spacing w:val="-7"/>
        </w:rPr>
        <w:t> </w:t>
      </w:r>
      <w:r>
        <w:rPr>
          <w:color w:val="231F20"/>
          <w:spacing w:val="-6"/>
        </w:rPr>
        <w:t>је</w:t>
      </w:r>
      <w:r>
        <w:rPr>
          <w:color w:val="231F20"/>
          <w:spacing w:val="-7"/>
        </w:rPr>
        <w:t> </w:t>
      </w:r>
      <w:r>
        <w:rPr>
          <w:color w:val="231F20"/>
          <w:spacing w:val="-6"/>
        </w:rPr>
        <w:t>тај</w:t>
      </w:r>
      <w:r>
        <w:rPr>
          <w:color w:val="231F20"/>
          <w:spacing w:val="-7"/>
        </w:rPr>
        <w:t> </w:t>
      </w:r>
      <w:r>
        <w:rPr>
          <w:color w:val="231F20"/>
          <w:spacing w:val="-6"/>
        </w:rPr>
        <w:t>израз</w:t>
      </w:r>
      <w:r>
        <w:rPr>
          <w:color w:val="231F20"/>
          <w:spacing w:val="-7"/>
        </w:rPr>
        <w:t> </w:t>
      </w:r>
      <w:r>
        <w:rPr>
          <w:color w:val="231F20"/>
          <w:spacing w:val="-6"/>
        </w:rPr>
        <w:t>упо- </w:t>
      </w:r>
      <w:r>
        <w:rPr>
          <w:color w:val="231F20"/>
          <w:spacing w:val="-4"/>
        </w:rPr>
        <w:t>требљен</w:t>
      </w:r>
      <w:r>
        <w:rPr>
          <w:color w:val="231F20"/>
          <w:spacing w:val="-11"/>
        </w:rPr>
        <w:t> </w:t>
      </w:r>
      <w:r>
        <w:rPr>
          <w:color w:val="231F20"/>
          <w:spacing w:val="-4"/>
        </w:rPr>
        <w:t>на</w:t>
      </w:r>
      <w:r>
        <w:rPr>
          <w:color w:val="231F20"/>
          <w:spacing w:val="-11"/>
        </w:rPr>
        <w:t> </w:t>
      </w:r>
      <w:r>
        <w:rPr>
          <w:color w:val="231F20"/>
          <w:spacing w:val="-4"/>
        </w:rPr>
        <w:t>великом</w:t>
      </w:r>
      <w:r>
        <w:rPr>
          <w:color w:val="231F20"/>
          <w:spacing w:val="-11"/>
        </w:rPr>
        <w:t> </w:t>
      </w:r>
      <w:r>
        <w:rPr>
          <w:color w:val="231F20"/>
          <w:spacing w:val="-4"/>
        </w:rPr>
        <w:t>броју</w:t>
      </w:r>
      <w:r>
        <w:rPr>
          <w:color w:val="231F20"/>
          <w:spacing w:val="-11"/>
        </w:rPr>
        <w:t> </w:t>
      </w:r>
      <w:r>
        <w:rPr>
          <w:color w:val="231F20"/>
          <w:spacing w:val="-4"/>
        </w:rPr>
        <w:t>места</w:t>
      </w:r>
      <w:r>
        <w:rPr>
          <w:color w:val="231F20"/>
          <w:spacing w:val="-11"/>
        </w:rPr>
        <w:t> </w:t>
      </w:r>
      <w:r>
        <w:rPr>
          <w:color w:val="231F20"/>
          <w:spacing w:val="-4"/>
        </w:rPr>
        <w:t>и</w:t>
      </w:r>
      <w:r>
        <w:rPr>
          <w:color w:val="231F20"/>
          <w:spacing w:val="-11"/>
        </w:rPr>
        <w:t> </w:t>
      </w:r>
      <w:r>
        <w:rPr>
          <w:color w:val="231F20"/>
          <w:spacing w:val="-4"/>
        </w:rPr>
        <w:t>у</w:t>
      </w:r>
      <w:r>
        <w:rPr>
          <w:color w:val="231F20"/>
          <w:spacing w:val="-11"/>
        </w:rPr>
        <w:t> </w:t>
      </w:r>
      <w:r>
        <w:rPr>
          <w:color w:val="231F20"/>
          <w:spacing w:val="-4"/>
        </w:rPr>
        <w:t>различитом</w:t>
      </w:r>
      <w:r>
        <w:rPr>
          <w:color w:val="231F20"/>
          <w:spacing w:val="-11"/>
        </w:rPr>
        <w:t> </w:t>
      </w:r>
      <w:r>
        <w:rPr>
          <w:color w:val="231F20"/>
          <w:spacing w:val="-4"/>
        </w:rPr>
        <w:t>контексту,</w:t>
      </w:r>
      <w:r>
        <w:rPr>
          <w:color w:val="231F20"/>
          <w:spacing w:val="-11"/>
        </w:rPr>
        <w:t> </w:t>
      </w:r>
      <w:r>
        <w:rPr>
          <w:color w:val="231F20"/>
          <w:spacing w:val="-4"/>
        </w:rPr>
        <w:t>с</w:t>
      </w:r>
      <w:r>
        <w:rPr>
          <w:color w:val="231F20"/>
          <w:spacing w:val="-11"/>
        </w:rPr>
        <w:t> </w:t>
      </w:r>
      <w:r>
        <w:rPr>
          <w:color w:val="231F20"/>
          <w:spacing w:val="-4"/>
        </w:rPr>
        <w:t>друге </w:t>
      </w:r>
      <w:r>
        <w:rPr>
          <w:color w:val="231F20"/>
          <w:spacing w:val="-8"/>
        </w:rPr>
        <w:t>стране. Окривљени је истовремено и појединачни назив за одређено </w:t>
      </w:r>
      <w:r>
        <w:rPr>
          <w:color w:val="231F20"/>
          <w:spacing w:val="-6"/>
        </w:rPr>
        <w:t>лице</w:t>
      </w:r>
      <w:r>
        <w:rPr>
          <w:color w:val="231F20"/>
          <w:spacing w:val="-8"/>
        </w:rPr>
        <w:t> </w:t>
      </w:r>
      <w:r>
        <w:rPr>
          <w:color w:val="231F20"/>
          <w:spacing w:val="-6"/>
        </w:rPr>
        <w:t>или</w:t>
      </w:r>
      <w:r>
        <w:rPr>
          <w:color w:val="231F20"/>
          <w:spacing w:val="-8"/>
        </w:rPr>
        <w:t> </w:t>
      </w:r>
      <w:r>
        <w:rPr>
          <w:color w:val="231F20"/>
          <w:spacing w:val="-6"/>
        </w:rPr>
        <w:t>лица</w:t>
      </w:r>
      <w:r>
        <w:rPr>
          <w:color w:val="231F20"/>
          <w:spacing w:val="-8"/>
        </w:rPr>
        <w:t> </w:t>
      </w:r>
      <w:r>
        <w:rPr>
          <w:color w:val="231F20"/>
          <w:spacing w:val="-6"/>
        </w:rPr>
        <w:t>и</w:t>
      </w:r>
      <w:r>
        <w:rPr>
          <w:color w:val="231F20"/>
          <w:spacing w:val="-8"/>
        </w:rPr>
        <w:t> </w:t>
      </w:r>
      <w:r>
        <w:rPr>
          <w:color w:val="231F20"/>
          <w:spacing w:val="-6"/>
        </w:rPr>
        <w:t>општи</w:t>
      </w:r>
      <w:r>
        <w:rPr>
          <w:color w:val="231F20"/>
          <w:spacing w:val="-8"/>
        </w:rPr>
        <w:t> </w:t>
      </w:r>
      <w:r>
        <w:rPr>
          <w:color w:val="231F20"/>
          <w:spacing w:val="-6"/>
        </w:rPr>
        <w:t>назив</w:t>
      </w:r>
      <w:r>
        <w:rPr>
          <w:color w:val="231F20"/>
          <w:spacing w:val="-8"/>
        </w:rPr>
        <w:t> </w:t>
      </w:r>
      <w:r>
        <w:rPr>
          <w:color w:val="231F20"/>
          <w:spacing w:val="-6"/>
        </w:rPr>
        <w:t>за</w:t>
      </w:r>
      <w:r>
        <w:rPr>
          <w:color w:val="231F20"/>
          <w:spacing w:val="-8"/>
        </w:rPr>
        <w:t> </w:t>
      </w:r>
      <w:r>
        <w:rPr>
          <w:color w:val="231F20"/>
          <w:spacing w:val="-6"/>
        </w:rPr>
        <w:t>осумњиченог,</w:t>
      </w:r>
      <w:r>
        <w:rPr>
          <w:color w:val="231F20"/>
          <w:spacing w:val="-8"/>
        </w:rPr>
        <w:t> </w:t>
      </w:r>
      <w:r>
        <w:rPr>
          <w:color w:val="231F20"/>
          <w:spacing w:val="-6"/>
        </w:rPr>
        <w:t>окривљеног,</w:t>
      </w:r>
      <w:r>
        <w:rPr>
          <w:color w:val="231F20"/>
          <w:spacing w:val="-8"/>
        </w:rPr>
        <w:t> </w:t>
      </w:r>
      <w:r>
        <w:rPr>
          <w:color w:val="231F20"/>
          <w:spacing w:val="-6"/>
        </w:rPr>
        <w:t>оптуже- ног</w:t>
      </w:r>
      <w:r>
        <w:rPr>
          <w:color w:val="231F20"/>
          <w:spacing w:val="-10"/>
        </w:rPr>
        <w:t> </w:t>
      </w:r>
      <w:r>
        <w:rPr>
          <w:color w:val="231F20"/>
          <w:spacing w:val="-6"/>
        </w:rPr>
        <w:t>и</w:t>
      </w:r>
      <w:r>
        <w:rPr>
          <w:color w:val="231F20"/>
          <w:spacing w:val="-10"/>
        </w:rPr>
        <w:t> </w:t>
      </w:r>
      <w:r>
        <w:rPr>
          <w:color w:val="231F20"/>
          <w:spacing w:val="-6"/>
        </w:rPr>
        <w:t>осуђеног.</w:t>
      </w:r>
      <w:r>
        <w:rPr>
          <w:color w:val="231F20"/>
          <w:spacing w:val="-10"/>
        </w:rPr>
        <w:t> </w:t>
      </w:r>
      <w:r>
        <w:rPr>
          <w:color w:val="231F20"/>
          <w:spacing w:val="-6"/>
        </w:rPr>
        <w:t>Као</w:t>
      </w:r>
      <w:r>
        <w:rPr>
          <w:color w:val="231F20"/>
          <w:spacing w:val="-10"/>
        </w:rPr>
        <w:t> </w:t>
      </w:r>
      <w:r>
        <w:rPr>
          <w:color w:val="231F20"/>
          <w:spacing w:val="-6"/>
        </w:rPr>
        <w:t>илустрацију</w:t>
      </w:r>
      <w:r>
        <w:rPr>
          <w:color w:val="231F20"/>
          <w:spacing w:val="-10"/>
        </w:rPr>
        <w:t> </w:t>
      </w:r>
      <w:r>
        <w:rPr>
          <w:color w:val="231F20"/>
          <w:spacing w:val="-6"/>
        </w:rPr>
        <w:t>о</w:t>
      </w:r>
      <w:r>
        <w:rPr>
          <w:color w:val="231F20"/>
          <w:spacing w:val="-10"/>
        </w:rPr>
        <w:t> </w:t>
      </w:r>
      <w:r>
        <w:rPr>
          <w:color w:val="231F20"/>
          <w:spacing w:val="-6"/>
        </w:rPr>
        <w:t>каквом</w:t>
      </w:r>
      <w:r>
        <w:rPr>
          <w:color w:val="231F20"/>
          <w:spacing w:val="-10"/>
        </w:rPr>
        <w:t> </w:t>
      </w:r>
      <w:r>
        <w:rPr>
          <w:color w:val="231F20"/>
          <w:spacing w:val="-6"/>
        </w:rPr>
        <w:t>покушају</w:t>
      </w:r>
      <w:r>
        <w:rPr>
          <w:color w:val="231F20"/>
          <w:spacing w:val="-10"/>
        </w:rPr>
        <w:t> </w:t>
      </w:r>
      <w:r>
        <w:rPr>
          <w:color w:val="231F20"/>
          <w:spacing w:val="-6"/>
        </w:rPr>
        <w:t>формалног</w:t>
      </w:r>
      <w:r>
        <w:rPr>
          <w:color w:val="231F20"/>
          <w:spacing w:val="-10"/>
        </w:rPr>
        <w:t> </w:t>
      </w:r>
      <w:r>
        <w:rPr>
          <w:color w:val="231F20"/>
          <w:spacing w:val="-6"/>
        </w:rPr>
        <w:t>избе- </w:t>
      </w:r>
      <w:r>
        <w:rPr>
          <w:color w:val="231F20"/>
          <w:w w:val="90"/>
        </w:rPr>
        <w:t>гавања редакцијске недоследности је реч, навешћемо у следећем па- </w:t>
      </w:r>
      <w:r>
        <w:rPr>
          <w:color w:val="231F20"/>
          <w:spacing w:val="-8"/>
        </w:rPr>
        <w:t>сусу и Закоником побројана права и дужности окривљеног. Међутим, једноставнији приступ налаже да за потребе овог приручника под ок- </w:t>
      </w:r>
      <w:r>
        <w:rPr>
          <w:color w:val="231F20"/>
          <w:spacing w:val="-6"/>
        </w:rPr>
        <w:t>ривљеним</w:t>
      </w:r>
      <w:r>
        <w:rPr>
          <w:color w:val="231F20"/>
          <w:spacing w:val="-7"/>
        </w:rPr>
        <w:t> </w:t>
      </w:r>
      <w:r>
        <w:rPr>
          <w:color w:val="231F20"/>
          <w:spacing w:val="-6"/>
        </w:rPr>
        <w:t>подразумевамо</w:t>
      </w:r>
      <w:r>
        <w:rPr>
          <w:color w:val="231F20"/>
          <w:spacing w:val="-7"/>
        </w:rPr>
        <w:t> </w:t>
      </w:r>
      <w:r>
        <w:rPr>
          <w:color w:val="231F20"/>
          <w:spacing w:val="-6"/>
        </w:rPr>
        <w:t>лице</w:t>
      </w:r>
      <w:r>
        <w:rPr>
          <w:color w:val="231F20"/>
          <w:spacing w:val="-7"/>
        </w:rPr>
        <w:t> </w:t>
      </w:r>
      <w:r>
        <w:rPr>
          <w:color w:val="231F20"/>
          <w:spacing w:val="-6"/>
        </w:rPr>
        <w:t>против</w:t>
      </w:r>
      <w:r>
        <w:rPr>
          <w:color w:val="231F20"/>
          <w:spacing w:val="-7"/>
        </w:rPr>
        <w:t> </w:t>
      </w:r>
      <w:r>
        <w:rPr>
          <w:color w:val="231F20"/>
          <w:spacing w:val="-6"/>
        </w:rPr>
        <w:t>кога</w:t>
      </w:r>
      <w:r>
        <w:rPr>
          <w:color w:val="231F20"/>
          <w:spacing w:val="-7"/>
        </w:rPr>
        <w:t> </w:t>
      </w:r>
      <w:r>
        <w:rPr>
          <w:color w:val="231F20"/>
          <w:spacing w:val="-6"/>
        </w:rPr>
        <w:t>је</w:t>
      </w:r>
      <w:r>
        <w:rPr>
          <w:color w:val="231F20"/>
          <w:spacing w:val="-7"/>
        </w:rPr>
        <w:t> </w:t>
      </w:r>
      <w:r>
        <w:rPr>
          <w:color w:val="231F20"/>
          <w:spacing w:val="-6"/>
        </w:rPr>
        <w:t>подигнута</w:t>
      </w:r>
      <w:r>
        <w:rPr>
          <w:color w:val="231F20"/>
          <w:spacing w:val="-7"/>
        </w:rPr>
        <w:t> </w:t>
      </w:r>
      <w:r>
        <w:rPr>
          <w:color w:val="231F20"/>
          <w:spacing w:val="-6"/>
        </w:rPr>
        <w:t>оптужница </w:t>
      </w:r>
      <w:r>
        <w:rPr>
          <w:color w:val="231F20"/>
          <w:spacing w:val="-8"/>
        </w:rPr>
        <w:t>због основане сумње да је учинило кривично дело, а оптужница није </w:t>
      </w:r>
      <w:r>
        <w:rPr>
          <w:color w:val="231F20"/>
          <w:w w:val="90"/>
        </w:rPr>
        <w:t>потврђена нити је главни претрес заказан. Следствено томе, положај </w:t>
      </w:r>
      <w:r>
        <w:rPr>
          <w:color w:val="231F20"/>
          <w:spacing w:val="-6"/>
        </w:rPr>
        <w:t>окривљеног</w:t>
      </w:r>
      <w:r>
        <w:rPr>
          <w:color w:val="231F20"/>
          <w:spacing w:val="-11"/>
        </w:rPr>
        <w:t> </w:t>
      </w:r>
      <w:r>
        <w:rPr>
          <w:color w:val="231F20"/>
          <w:spacing w:val="-6"/>
        </w:rPr>
        <w:t>у</w:t>
      </w:r>
      <w:r>
        <w:rPr>
          <w:color w:val="231F20"/>
          <w:spacing w:val="-11"/>
        </w:rPr>
        <w:t> </w:t>
      </w:r>
      <w:r>
        <w:rPr>
          <w:color w:val="231F20"/>
          <w:spacing w:val="-6"/>
        </w:rPr>
        <w:t>кривичном</w:t>
      </w:r>
      <w:r>
        <w:rPr>
          <w:color w:val="231F20"/>
          <w:spacing w:val="-10"/>
        </w:rPr>
        <w:t> </w:t>
      </w:r>
      <w:r>
        <w:rPr>
          <w:color w:val="231F20"/>
          <w:spacing w:val="-6"/>
        </w:rPr>
        <w:t>поступку</w:t>
      </w:r>
      <w:r>
        <w:rPr>
          <w:color w:val="231F20"/>
          <w:spacing w:val="-11"/>
        </w:rPr>
        <w:t> </w:t>
      </w:r>
      <w:r>
        <w:rPr>
          <w:color w:val="231F20"/>
          <w:spacing w:val="-6"/>
        </w:rPr>
        <w:t>можемо</w:t>
      </w:r>
      <w:r>
        <w:rPr>
          <w:color w:val="231F20"/>
          <w:spacing w:val="-10"/>
        </w:rPr>
        <w:t> </w:t>
      </w:r>
      <w:r>
        <w:rPr>
          <w:color w:val="231F20"/>
          <w:spacing w:val="-6"/>
        </w:rPr>
        <w:t>описати</w:t>
      </w:r>
      <w:r>
        <w:rPr>
          <w:color w:val="231F20"/>
          <w:spacing w:val="-11"/>
        </w:rPr>
        <w:t> </w:t>
      </w:r>
      <w:r>
        <w:rPr>
          <w:color w:val="231F20"/>
          <w:spacing w:val="-6"/>
        </w:rPr>
        <w:t>као</w:t>
      </w:r>
      <w:r>
        <w:rPr>
          <w:color w:val="231F20"/>
          <w:spacing w:val="-10"/>
        </w:rPr>
        <w:t> </w:t>
      </w:r>
      <w:r>
        <w:rPr>
          <w:color w:val="231F20"/>
          <w:spacing w:val="-6"/>
        </w:rPr>
        <w:t>положај</w:t>
      </w:r>
      <w:r>
        <w:rPr>
          <w:color w:val="231F20"/>
          <w:spacing w:val="-11"/>
        </w:rPr>
        <w:t> </w:t>
      </w:r>
      <w:r>
        <w:rPr>
          <w:color w:val="231F20"/>
          <w:spacing w:val="-6"/>
        </w:rPr>
        <w:t>који се</w:t>
      </w:r>
      <w:r>
        <w:rPr>
          <w:color w:val="231F20"/>
          <w:spacing w:val="-11"/>
        </w:rPr>
        <w:t> </w:t>
      </w:r>
      <w:r>
        <w:rPr>
          <w:color w:val="231F20"/>
          <w:spacing w:val="-6"/>
        </w:rPr>
        <w:t>налази</w:t>
      </w:r>
      <w:r>
        <w:rPr>
          <w:color w:val="231F20"/>
          <w:spacing w:val="-11"/>
        </w:rPr>
        <w:t> </w:t>
      </w:r>
      <w:r>
        <w:rPr>
          <w:color w:val="231F20"/>
          <w:spacing w:val="-6"/>
        </w:rPr>
        <w:t>„у</w:t>
      </w:r>
      <w:r>
        <w:rPr>
          <w:color w:val="231F20"/>
          <w:spacing w:val="-10"/>
        </w:rPr>
        <w:t> </w:t>
      </w:r>
      <w:r>
        <w:rPr>
          <w:color w:val="231F20"/>
          <w:spacing w:val="-6"/>
        </w:rPr>
        <w:t>простору“</w:t>
      </w:r>
      <w:r>
        <w:rPr>
          <w:color w:val="231F20"/>
          <w:spacing w:val="-11"/>
        </w:rPr>
        <w:t> </w:t>
      </w:r>
      <w:r>
        <w:rPr>
          <w:color w:val="231F20"/>
          <w:spacing w:val="-6"/>
        </w:rPr>
        <w:t>који</w:t>
      </w:r>
      <w:r>
        <w:rPr>
          <w:color w:val="231F20"/>
          <w:spacing w:val="-10"/>
        </w:rPr>
        <w:t> </w:t>
      </w:r>
      <w:r>
        <w:rPr>
          <w:color w:val="231F20"/>
          <w:spacing w:val="-6"/>
        </w:rPr>
        <w:t>постоји</w:t>
      </w:r>
      <w:r>
        <w:rPr>
          <w:color w:val="231F20"/>
          <w:spacing w:val="-11"/>
        </w:rPr>
        <w:t> </w:t>
      </w:r>
      <w:r>
        <w:rPr>
          <w:color w:val="231F20"/>
          <w:spacing w:val="-6"/>
        </w:rPr>
        <w:t>између</w:t>
      </w:r>
      <w:r>
        <w:rPr>
          <w:color w:val="231F20"/>
          <w:spacing w:val="-10"/>
        </w:rPr>
        <w:t> </w:t>
      </w:r>
      <w:r>
        <w:rPr>
          <w:color w:val="231F20"/>
          <w:spacing w:val="-6"/>
        </w:rPr>
        <w:t>положаја</w:t>
      </w:r>
      <w:r>
        <w:rPr>
          <w:color w:val="231F20"/>
          <w:spacing w:val="-11"/>
        </w:rPr>
        <w:t> </w:t>
      </w:r>
      <w:r>
        <w:rPr>
          <w:color w:val="231F20"/>
          <w:spacing w:val="-6"/>
        </w:rPr>
        <w:t>осумњиченог</w:t>
      </w:r>
      <w:r>
        <w:rPr>
          <w:color w:val="231F20"/>
          <w:spacing w:val="-11"/>
        </w:rPr>
        <w:t> </w:t>
      </w:r>
      <w:r>
        <w:rPr>
          <w:color w:val="231F20"/>
          <w:spacing w:val="-6"/>
        </w:rPr>
        <w:t>и </w:t>
      </w:r>
      <w:r>
        <w:rPr>
          <w:color w:val="231F20"/>
          <w:w w:val="90"/>
        </w:rPr>
        <w:t>положаја оптуженог. Исто тако се и„основана сумња“ да је окривљени учинио кривично дело налази</w:t>
      </w:r>
      <w:r>
        <w:rPr>
          <w:color w:val="231F20"/>
          <w:spacing w:val="-10"/>
          <w:w w:val="90"/>
        </w:rPr>
        <w:t> </w:t>
      </w:r>
      <w:r>
        <w:rPr>
          <w:color w:val="231F20"/>
          <w:w w:val="90"/>
        </w:rPr>
        <w:t>„у простору“ између</w:t>
      </w:r>
      <w:r>
        <w:rPr>
          <w:color w:val="231F20"/>
          <w:spacing w:val="-10"/>
          <w:w w:val="90"/>
        </w:rPr>
        <w:t> </w:t>
      </w:r>
      <w:r>
        <w:rPr>
          <w:color w:val="231F20"/>
          <w:w w:val="90"/>
        </w:rPr>
        <w:t>„основа сумње“ да је осумњичени учинио кривично дело и„оправдане сумње“ да је опту- </w:t>
      </w:r>
      <w:r>
        <w:rPr>
          <w:color w:val="231F20"/>
        </w:rPr>
        <w:t>жени</w:t>
      </w:r>
      <w:r>
        <w:rPr>
          <w:color w:val="231F20"/>
          <w:spacing w:val="-14"/>
        </w:rPr>
        <w:t> </w:t>
      </w:r>
      <w:r>
        <w:rPr>
          <w:color w:val="231F20"/>
        </w:rPr>
        <w:t>учинио</w:t>
      </w:r>
      <w:r>
        <w:rPr>
          <w:color w:val="231F20"/>
          <w:spacing w:val="-14"/>
        </w:rPr>
        <w:t> </w:t>
      </w:r>
      <w:r>
        <w:rPr>
          <w:color w:val="231F20"/>
        </w:rPr>
        <w:t>кривично</w:t>
      </w:r>
      <w:r>
        <w:rPr>
          <w:color w:val="231F20"/>
          <w:spacing w:val="-14"/>
        </w:rPr>
        <w:t> </w:t>
      </w:r>
      <w:r>
        <w:rPr>
          <w:color w:val="231F20"/>
        </w:rPr>
        <w:t>дело.</w:t>
      </w:r>
    </w:p>
    <w:p>
      <w:pPr>
        <w:pStyle w:val="BodyText"/>
        <w:spacing w:line="237" w:lineRule="auto" w:before="7"/>
        <w:ind w:left="693" w:right="682"/>
      </w:pPr>
      <w:r>
        <w:rPr>
          <w:color w:val="231F20"/>
          <w:spacing w:val="-8"/>
        </w:rPr>
        <w:t>Према</w:t>
      </w:r>
      <w:r>
        <w:rPr>
          <w:color w:val="231F20"/>
          <w:spacing w:val="-9"/>
        </w:rPr>
        <w:t> </w:t>
      </w:r>
      <w:r>
        <w:rPr>
          <w:color w:val="231F20"/>
          <w:spacing w:val="-8"/>
        </w:rPr>
        <w:t>Законику,</w:t>
      </w:r>
      <w:r>
        <w:rPr>
          <w:color w:val="231F20"/>
          <w:spacing w:val="-9"/>
        </w:rPr>
        <w:t> </w:t>
      </w:r>
      <w:r>
        <w:rPr>
          <w:color w:val="231F20"/>
          <w:spacing w:val="-8"/>
        </w:rPr>
        <w:t>окривљени има</w:t>
      </w:r>
      <w:r>
        <w:rPr>
          <w:color w:val="231F20"/>
          <w:spacing w:val="-9"/>
        </w:rPr>
        <w:t> </w:t>
      </w:r>
      <w:r>
        <w:rPr>
          <w:color w:val="231F20"/>
          <w:spacing w:val="-8"/>
        </w:rPr>
        <w:t>право да:</w:t>
      </w:r>
      <w:r>
        <w:rPr>
          <w:color w:val="231F20"/>
          <w:spacing w:val="-9"/>
        </w:rPr>
        <w:t> </w:t>
      </w:r>
      <w:r>
        <w:rPr>
          <w:color w:val="231F20"/>
          <w:spacing w:val="-8"/>
        </w:rPr>
        <w:t>1) у</w:t>
      </w:r>
      <w:r>
        <w:rPr>
          <w:color w:val="231F20"/>
          <w:spacing w:val="-9"/>
        </w:rPr>
        <w:t> </w:t>
      </w:r>
      <w:r>
        <w:rPr>
          <w:color w:val="231F20"/>
          <w:spacing w:val="-8"/>
        </w:rPr>
        <w:t>најкраћем</w:t>
      </w:r>
      <w:r>
        <w:rPr>
          <w:color w:val="231F20"/>
          <w:spacing w:val="-7"/>
        </w:rPr>
        <w:t> </w:t>
      </w:r>
      <w:r>
        <w:rPr>
          <w:color w:val="231F20"/>
          <w:spacing w:val="-8"/>
        </w:rPr>
        <w:t>року, а </w:t>
      </w:r>
      <w:r>
        <w:rPr>
          <w:color w:val="231F20"/>
          <w:w w:val="90"/>
        </w:rPr>
        <w:t>увек пре првог саслушања, подробно и на језику који разуме буде оба- </w:t>
      </w:r>
      <w:r>
        <w:rPr>
          <w:color w:val="231F20"/>
          <w:spacing w:val="-8"/>
        </w:rPr>
        <w:t>вештен</w:t>
      </w:r>
      <w:r>
        <w:rPr>
          <w:color w:val="231F20"/>
          <w:spacing w:val="-9"/>
        </w:rPr>
        <w:t> </w:t>
      </w:r>
      <w:r>
        <w:rPr>
          <w:color w:val="231F20"/>
          <w:spacing w:val="-8"/>
        </w:rPr>
        <w:t>о</w:t>
      </w:r>
      <w:r>
        <w:rPr>
          <w:color w:val="231F20"/>
          <w:spacing w:val="-9"/>
        </w:rPr>
        <w:t> </w:t>
      </w:r>
      <w:r>
        <w:rPr>
          <w:color w:val="231F20"/>
          <w:spacing w:val="-8"/>
        </w:rPr>
        <w:t>делу које</w:t>
      </w:r>
      <w:r>
        <w:rPr>
          <w:color w:val="231F20"/>
          <w:spacing w:val="-9"/>
        </w:rPr>
        <w:t> </w:t>
      </w:r>
      <w:r>
        <w:rPr>
          <w:color w:val="231F20"/>
          <w:spacing w:val="-8"/>
        </w:rPr>
        <w:t>му се</w:t>
      </w:r>
      <w:r>
        <w:rPr>
          <w:color w:val="231F20"/>
          <w:spacing w:val="-9"/>
        </w:rPr>
        <w:t> </w:t>
      </w:r>
      <w:r>
        <w:rPr>
          <w:color w:val="231F20"/>
          <w:spacing w:val="-8"/>
        </w:rPr>
        <w:t>ставља на</w:t>
      </w:r>
      <w:r>
        <w:rPr>
          <w:color w:val="231F20"/>
          <w:spacing w:val="-9"/>
        </w:rPr>
        <w:t> </w:t>
      </w:r>
      <w:r>
        <w:rPr>
          <w:color w:val="231F20"/>
          <w:spacing w:val="-8"/>
        </w:rPr>
        <w:t>терет,</w:t>
      </w:r>
      <w:r>
        <w:rPr>
          <w:color w:val="231F20"/>
          <w:spacing w:val="-9"/>
        </w:rPr>
        <w:t> </w:t>
      </w:r>
      <w:r>
        <w:rPr>
          <w:color w:val="231F20"/>
          <w:spacing w:val="-8"/>
        </w:rPr>
        <w:t>о природи</w:t>
      </w:r>
      <w:r>
        <w:rPr>
          <w:color w:val="231F20"/>
          <w:spacing w:val="-9"/>
        </w:rPr>
        <w:t> </w:t>
      </w:r>
      <w:r>
        <w:rPr>
          <w:color w:val="231F20"/>
          <w:spacing w:val="-8"/>
        </w:rPr>
        <w:t>и разлозима</w:t>
      </w:r>
      <w:r>
        <w:rPr>
          <w:color w:val="231F20"/>
          <w:spacing w:val="-9"/>
        </w:rPr>
        <w:t> </w:t>
      </w:r>
      <w:r>
        <w:rPr>
          <w:color w:val="231F20"/>
          <w:spacing w:val="-8"/>
        </w:rPr>
        <w:t>оп- </w:t>
      </w:r>
      <w:r>
        <w:rPr>
          <w:color w:val="231F20"/>
          <w:spacing w:val="-4"/>
        </w:rPr>
        <w:t>тужбе,</w:t>
      </w:r>
      <w:r>
        <w:rPr>
          <w:color w:val="231F20"/>
          <w:spacing w:val="-13"/>
        </w:rPr>
        <w:t> </w:t>
      </w:r>
      <w:r>
        <w:rPr>
          <w:color w:val="231F20"/>
          <w:spacing w:val="-4"/>
        </w:rPr>
        <w:t>као</w:t>
      </w:r>
      <w:r>
        <w:rPr>
          <w:color w:val="231F20"/>
          <w:spacing w:val="-13"/>
        </w:rPr>
        <w:t> </w:t>
      </w:r>
      <w:r>
        <w:rPr>
          <w:color w:val="231F20"/>
          <w:spacing w:val="-4"/>
        </w:rPr>
        <w:t>и</w:t>
      </w:r>
      <w:r>
        <w:rPr>
          <w:color w:val="231F20"/>
          <w:spacing w:val="-12"/>
        </w:rPr>
        <w:t> </w:t>
      </w:r>
      <w:r>
        <w:rPr>
          <w:color w:val="231F20"/>
          <w:spacing w:val="-4"/>
        </w:rPr>
        <w:t>да</w:t>
      </w:r>
      <w:r>
        <w:rPr>
          <w:color w:val="231F20"/>
          <w:spacing w:val="-13"/>
        </w:rPr>
        <w:t> </w:t>
      </w:r>
      <w:r>
        <w:rPr>
          <w:color w:val="231F20"/>
          <w:spacing w:val="-4"/>
        </w:rPr>
        <w:t>све</w:t>
      </w:r>
      <w:r>
        <w:rPr>
          <w:color w:val="231F20"/>
          <w:spacing w:val="-12"/>
        </w:rPr>
        <w:t> </w:t>
      </w:r>
      <w:r>
        <w:rPr>
          <w:color w:val="231F20"/>
          <w:spacing w:val="-4"/>
        </w:rPr>
        <w:t>што</w:t>
      </w:r>
      <w:r>
        <w:rPr>
          <w:color w:val="231F20"/>
          <w:spacing w:val="-13"/>
        </w:rPr>
        <w:t> </w:t>
      </w:r>
      <w:r>
        <w:rPr>
          <w:color w:val="231F20"/>
          <w:spacing w:val="-4"/>
        </w:rPr>
        <w:t>изјави</w:t>
      </w:r>
      <w:r>
        <w:rPr>
          <w:color w:val="231F20"/>
          <w:spacing w:val="-12"/>
        </w:rPr>
        <w:t> </w:t>
      </w:r>
      <w:r>
        <w:rPr>
          <w:color w:val="231F20"/>
          <w:spacing w:val="-4"/>
        </w:rPr>
        <w:t>може</w:t>
      </w:r>
      <w:r>
        <w:rPr>
          <w:color w:val="231F20"/>
          <w:spacing w:val="-13"/>
        </w:rPr>
        <w:t> </w:t>
      </w:r>
      <w:r>
        <w:rPr>
          <w:color w:val="231F20"/>
          <w:spacing w:val="-4"/>
        </w:rPr>
        <w:t>да</w:t>
      </w:r>
      <w:r>
        <w:rPr>
          <w:color w:val="231F20"/>
          <w:spacing w:val="-13"/>
        </w:rPr>
        <w:t> </w:t>
      </w:r>
      <w:r>
        <w:rPr>
          <w:color w:val="231F20"/>
          <w:spacing w:val="-4"/>
        </w:rPr>
        <w:t>буде</w:t>
      </w:r>
      <w:r>
        <w:rPr>
          <w:color w:val="231F20"/>
          <w:spacing w:val="-12"/>
        </w:rPr>
        <w:t> </w:t>
      </w:r>
      <w:r>
        <w:rPr>
          <w:color w:val="231F20"/>
          <w:spacing w:val="-4"/>
        </w:rPr>
        <w:t>коришћено</w:t>
      </w:r>
      <w:r>
        <w:rPr>
          <w:color w:val="231F20"/>
          <w:spacing w:val="-13"/>
        </w:rPr>
        <w:t> </w:t>
      </w:r>
      <w:r>
        <w:rPr>
          <w:color w:val="231F20"/>
          <w:spacing w:val="-4"/>
        </w:rPr>
        <w:t>као</w:t>
      </w:r>
      <w:r>
        <w:rPr>
          <w:color w:val="231F20"/>
          <w:spacing w:val="-12"/>
        </w:rPr>
        <w:t> </w:t>
      </w:r>
      <w:r>
        <w:rPr>
          <w:color w:val="231F20"/>
          <w:spacing w:val="-4"/>
        </w:rPr>
        <w:t>доказ</w:t>
      </w:r>
      <w:r>
        <w:rPr>
          <w:color w:val="231F20"/>
          <w:spacing w:val="-13"/>
        </w:rPr>
        <w:t> </w:t>
      </w:r>
      <w:r>
        <w:rPr>
          <w:color w:val="231F20"/>
          <w:spacing w:val="-4"/>
        </w:rPr>
        <w:t>у </w:t>
      </w:r>
      <w:r>
        <w:rPr>
          <w:color w:val="231F20"/>
          <w:w w:val="90"/>
        </w:rPr>
        <w:t>поступку;</w:t>
      </w:r>
      <w:r>
        <w:rPr>
          <w:color w:val="231F20"/>
          <w:spacing w:val="-6"/>
          <w:w w:val="90"/>
        </w:rPr>
        <w:t> </w:t>
      </w:r>
      <w:r>
        <w:rPr>
          <w:color w:val="231F20"/>
          <w:w w:val="90"/>
        </w:rPr>
        <w:t>2)</w:t>
      </w:r>
      <w:r>
        <w:rPr>
          <w:color w:val="231F20"/>
          <w:spacing w:val="-6"/>
          <w:w w:val="90"/>
        </w:rPr>
        <w:t> </w:t>
      </w:r>
      <w:r>
        <w:rPr>
          <w:color w:val="231F20"/>
          <w:w w:val="90"/>
        </w:rPr>
        <w:t>ништа</w:t>
      </w:r>
      <w:r>
        <w:rPr>
          <w:color w:val="231F20"/>
          <w:spacing w:val="-6"/>
          <w:w w:val="90"/>
        </w:rPr>
        <w:t> </w:t>
      </w:r>
      <w:r>
        <w:rPr>
          <w:color w:val="231F20"/>
          <w:w w:val="90"/>
        </w:rPr>
        <w:t>не</w:t>
      </w:r>
      <w:r>
        <w:rPr>
          <w:color w:val="231F20"/>
          <w:spacing w:val="-6"/>
          <w:w w:val="90"/>
        </w:rPr>
        <w:t> </w:t>
      </w:r>
      <w:r>
        <w:rPr>
          <w:color w:val="231F20"/>
          <w:w w:val="90"/>
        </w:rPr>
        <w:t>изјави,</w:t>
      </w:r>
      <w:r>
        <w:rPr>
          <w:color w:val="231F20"/>
          <w:spacing w:val="-6"/>
          <w:w w:val="90"/>
        </w:rPr>
        <w:t> </w:t>
      </w:r>
      <w:r>
        <w:rPr>
          <w:color w:val="231F20"/>
          <w:w w:val="90"/>
        </w:rPr>
        <w:t>ускрати</w:t>
      </w:r>
      <w:r>
        <w:rPr>
          <w:color w:val="231F20"/>
          <w:spacing w:val="-6"/>
          <w:w w:val="90"/>
        </w:rPr>
        <w:t> </w:t>
      </w:r>
      <w:r>
        <w:rPr>
          <w:color w:val="231F20"/>
          <w:w w:val="90"/>
        </w:rPr>
        <w:t>одговор</w:t>
      </w:r>
      <w:r>
        <w:rPr>
          <w:color w:val="231F20"/>
          <w:spacing w:val="-6"/>
          <w:w w:val="90"/>
        </w:rPr>
        <w:t> </w:t>
      </w:r>
      <w:r>
        <w:rPr>
          <w:color w:val="231F20"/>
          <w:w w:val="90"/>
        </w:rPr>
        <w:t>на</w:t>
      </w:r>
      <w:r>
        <w:rPr>
          <w:color w:val="231F20"/>
          <w:spacing w:val="-6"/>
          <w:w w:val="90"/>
        </w:rPr>
        <w:t> </w:t>
      </w:r>
      <w:r>
        <w:rPr>
          <w:color w:val="231F20"/>
          <w:w w:val="90"/>
        </w:rPr>
        <w:t>поједино</w:t>
      </w:r>
      <w:r>
        <w:rPr>
          <w:color w:val="231F20"/>
          <w:spacing w:val="-6"/>
          <w:w w:val="90"/>
        </w:rPr>
        <w:t> </w:t>
      </w:r>
      <w:r>
        <w:rPr>
          <w:color w:val="231F20"/>
          <w:w w:val="90"/>
        </w:rPr>
        <w:t>питање,</w:t>
      </w:r>
      <w:r>
        <w:rPr>
          <w:color w:val="231F20"/>
          <w:spacing w:val="-6"/>
          <w:w w:val="90"/>
        </w:rPr>
        <w:t> </w:t>
      </w:r>
      <w:r>
        <w:rPr>
          <w:color w:val="231F20"/>
          <w:w w:val="90"/>
        </w:rPr>
        <w:t>сло- </w:t>
      </w:r>
      <w:r>
        <w:rPr>
          <w:color w:val="231F20"/>
          <w:spacing w:val="-8"/>
        </w:rPr>
        <w:t>бодно изнесе своју одбрану, призна или не призна кривицу; 3) брани се</w:t>
      </w:r>
      <w:r>
        <w:rPr>
          <w:color w:val="231F20"/>
          <w:spacing w:val="-21"/>
        </w:rPr>
        <w:t> </w:t>
      </w:r>
      <w:r>
        <w:rPr>
          <w:color w:val="231F20"/>
          <w:spacing w:val="-8"/>
        </w:rPr>
        <w:t>сâм</w:t>
      </w:r>
      <w:r>
        <w:rPr>
          <w:color w:val="231F20"/>
          <w:spacing w:val="-21"/>
        </w:rPr>
        <w:t> </w:t>
      </w:r>
      <w:r>
        <w:rPr>
          <w:color w:val="231F20"/>
          <w:spacing w:val="-8"/>
        </w:rPr>
        <w:t>или</w:t>
      </w:r>
      <w:r>
        <w:rPr>
          <w:color w:val="231F20"/>
          <w:spacing w:val="-21"/>
        </w:rPr>
        <w:t> </w:t>
      </w:r>
      <w:r>
        <w:rPr>
          <w:color w:val="231F20"/>
          <w:spacing w:val="-8"/>
        </w:rPr>
        <w:t>уз</w:t>
      </w:r>
      <w:r>
        <w:rPr>
          <w:color w:val="231F20"/>
          <w:spacing w:val="-21"/>
        </w:rPr>
        <w:t> </w:t>
      </w:r>
      <w:r>
        <w:rPr>
          <w:color w:val="231F20"/>
          <w:spacing w:val="-8"/>
        </w:rPr>
        <w:t>стручну</w:t>
      </w:r>
      <w:r>
        <w:rPr>
          <w:color w:val="231F20"/>
          <w:spacing w:val="-21"/>
        </w:rPr>
        <w:t> </w:t>
      </w:r>
      <w:r>
        <w:rPr>
          <w:color w:val="231F20"/>
          <w:spacing w:val="-8"/>
        </w:rPr>
        <w:t>помоћ</w:t>
      </w:r>
      <w:r>
        <w:rPr>
          <w:color w:val="231F20"/>
          <w:spacing w:val="-21"/>
        </w:rPr>
        <w:t> </w:t>
      </w:r>
      <w:r>
        <w:rPr>
          <w:color w:val="231F20"/>
          <w:spacing w:val="-8"/>
        </w:rPr>
        <w:t>браниоца</w:t>
      </w:r>
      <w:r>
        <w:rPr>
          <w:color w:val="231F20"/>
          <w:spacing w:val="-21"/>
        </w:rPr>
        <w:t> </w:t>
      </w:r>
      <w:r>
        <w:rPr>
          <w:color w:val="231F20"/>
          <w:spacing w:val="-8"/>
        </w:rPr>
        <w:t>у</w:t>
      </w:r>
      <w:r>
        <w:rPr>
          <w:color w:val="231F20"/>
          <w:spacing w:val="-21"/>
        </w:rPr>
        <w:t> </w:t>
      </w:r>
      <w:r>
        <w:rPr>
          <w:color w:val="231F20"/>
          <w:spacing w:val="-8"/>
        </w:rPr>
        <w:t>складу</w:t>
      </w:r>
      <w:r>
        <w:rPr>
          <w:color w:val="231F20"/>
          <w:spacing w:val="-21"/>
        </w:rPr>
        <w:t> </w:t>
      </w:r>
      <w:r>
        <w:rPr>
          <w:color w:val="231F20"/>
          <w:spacing w:val="-8"/>
        </w:rPr>
        <w:t>с</w:t>
      </w:r>
      <w:r>
        <w:rPr>
          <w:color w:val="231F20"/>
          <w:spacing w:val="-21"/>
        </w:rPr>
        <w:t> </w:t>
      </w:r>
      <w:r>
        <w:rPr>
          <w:color w:val="231F20"/>
          <w:spacing w:val="-8"/>
        </w:rPr>
        <w:t>одредбама</w:t>
      </w:r>
      <w:r>
        <w:rPr>
          <w:color w:val="231F20"/>
          <w:spacing w:val="-21"/>
        </w:rPr>
        <w:t> </w:t>
      </w:r>
      <w:r>
        <w:rPr>
          <w:color w:val="231F20"/>
          <w:spacing w:val="-8"/>
        </w:rPr>
        <w:t>Законика;</w:t>
      </w:r>
    </w:p>
    <w:p>
      <w:pPr>
        <w:pStyle w:val="BodyText"/>
        <w:spacing w:line="237" w:lineRule="auto" w:before="2"/>
        <w:ind w:left="693" w:right="684" w:firstLine="0"/>
      </w:pPr>
      <w:r>
        <w:rPr>
          <w:color w:val="231F20"/>
          <w:w w:val="90"/>
        </w:rPr>
        <w:t>4) његовом саслушању присуствује бранилац; 5) у најкраћем могућем </w:t>
      </w:r>
      <w:r>
        <w:rPr>
          <w:color w:val="231F20"/>
          <w:spacing w:val="-6"/>
        </w:rPr>
        <w:t>року</w:t>
      </w:r>
      <w:r>
        <w:rPr>
          <w:color w:val="231F20"/>
          <w:spacing w:val="-8"/>
        </w:rPr>
        <w:t> </w:t>
      </w:r>
      <w:r>
        <w:rPr>
          <w:color w:val="231F20"/>
          <w:spacing w:val="-6"/>
        </w:rPr>
        <w:t>буде</w:t>
      </w:r>
      <w:r>
        <w:rPr>
          <w:color w:val="231F20"/>
          <w:spacing w:val="-8"/>
        </w:rPr>
        <w:t> </w:t>
      </w:r>
      <w:r>
        <w:rPr>
          <w:color w:val="231F20"/>
          <w:spacing w:val="-6"/>
        </w:rPr>
        <w:t>изведен</w:t>
      </w:r>
      <w:r>
        <w:rPr>
          <w:color w:val="231F20"/>
          <w:spacing w:val="-8"/>
        </w:rPr>
        <w:t> </w:t>
      </w:r>
      <w:r>
        <w:rPr>
          <w:color w:val="231F20"/>
          <w:spacing w:val="-6"/>
        </w:rPr>
        <w:t>пред</w:t>
      </w:r>
      <w:r>
        <w:rPr>
          <w:color w:val="231F20"/>
          <w:spacing w:val="-8"/>
        </w:rPr>
        <w:t> </w:t>
      </w:r>
      <w:r>
        <w:rPr>
          <w:color w:val="231F20"/>
          <w:spacing w:val="-6"/>
        </w:rPr>
        <w:t>суд</w:t>
      </w:r>
      <w:r>
        <w:rPr>
          <w:color w:val="231F20"/>
          <w:spacing w:val="-8"/>
        </w:rPr>
        <w:t> </w:t>
      </w:r>
      <w:r>
        <w:rPr>
          <w:color w:val="231F20"/>
          <w:spacing w:val="-6"/>
        </w:rPr>
        <w:t>и</w:t>
      </w:r>
      <w:r>
        <w:rPr>
          <w:color w:val="231F20"/>
          <w:spacing w:val="-8"/>
        </w:rPr>
        <w:t> </w:t>
      </w:r>
      <w:r>
        <w:rPr>
          <w:color w:val="231F20"/>
          <w:spacing w:val="-6"/>
        </w:rPr>
        <w:t>да</w:t>
      </w:r>
      <w:r>
        <w:rPr>
          <w:color w:val="231F20"/>
          <w:spacing w:val="-8"/>
        </w:rPr>
        <w:t> </w:t>
      </w:r>
      <w:r>
        <w:rPr>
          <w:color w:val="231F20"/>
          <w:spacing w:val="-6"/>
        </w:rPr>
        <w:t>му</w:t>
      </w:r>
      <w:r>
        <w:rPr>
          <w:color w:val="231F20"/>
          <w:spacing w:val="-8"/>
        </w:rPr>
        <w:t> </w:t>
      </w:r>
      <w:r>
        <w:rPr>
          <w:color w:val="231F20"/>
          <w:spacing w:val="-6"/>
        </w:rPr>
        <w:t>буде</w:t>
      </w:r>
      <w:r>
        <w:rPr>
          <w:color w:val="231F20"/>
          <w:spacing w:val="-8"/>
        </w:rPr>
        <w:t> </w:t>
      </w:r>
      <w:r>
        <w:rPr>
          <w:color w:val="231F20"/>
          <w:spacing w:val="-6"/>
        </w:rPr>
        <w:t>суђено</w:t>
      </w:r>
      <w:r>
        <w:rPr>
          <w:color w:val="231F20"/>
          <w:spacing w:val="-8"/>
        </w:rPr>
        <w:t> </w:t>
      </w:r>
      <w:r>
        <w:rPr>
          <w:color w:val="231F20"/>
          <w:spacing w:val="-6"/>
        </w:rPr>
        <w:t>непристрасно,</w:t>
      </w:r>
      <w:r>
        <w:rPr>
          <w:color w:val="231F20"/>
          <w:spacing w:val="-8"/>
        </w:rPr>
        <w:t> </w:t>
      </w:r>
      <w:r>
        <w:rPr>
          <w:color w:val="231F20"/>
          <w:spacing w:val="-6"/>
        </w:rPr>
        <w:t>пра- </w:t>
      </w:r>
      <w:r>
        <w:rPr>
          <w:color w:val="231F20"/>
          <w:spacing w:val="-8"/>
        </w:rPr>
        <w:t>вично и у разумном року; 6) непосредно пре првог саслушања прочи- </w:t>
      </w:r>
      <w:r>
        <w:rPr>
          <w:color w:val="231F20"/>
          <w:w w:val="90"/>
        </w:rPr>
        <w:t>та</w:t>
      </w:r>
      <w:r>
        <w:rPr>
          <w:color w:val="231F20"/>
          <w:spacing w:val="3"/>
        </w:rPr>
        <w:t> </w:t>
      </w:r>
      <w:r>
        <w:rPr>
          <w:color w:val="231F20"/>
          <w:w w:val="90"/>
        </w:rPr>
        <w:t>кривичну</w:t>
      </w:r>
      <w:r>
        <w:rPr>
          <w:color w:val="231F20"/>
          <w:spacing w:val="4"/>
        </w:rPr>
        <w:t> </w:t>
      </w:r>
      <w:r>
        <w:rPr>
          <w:color w:val="231F20"/>
          <w:w w:val="90"/>
        </w:rPr>
        <w:t>пријаву,</w:t>
      </w:r>
      <w:r>
        <w:rPr>
          <w:color w:val="231F20"/>
          <w:spacing w:val="4"/>
        </w:rPr>
        <w:t> </w:t>
      </w:r>
      <w:r>
        <w:rPr>
          <w:color w:val="231F20"/>
          <w:w w:val="90"/>
        </w:rPr>
        <w:t>записник</w:t>
      </w:r>
      <w:r>
        <w:rPr>
          <w:color w:val="231F20"/>
          <w:spacing w:val="4"/>
        </w:rPr>
        <w:t> </w:t>
      </w:r>
      <w:r>
        <w:rPr>
          <w:color w:val="231F20"/>
          <w:w w:val="90"/>
        </w:rPr>
        <w:t>о</w:t>
      </w:r>
      <w:r>
        <w:rPr>
          <w:color w:val="231F20"/>
          <w:spacing w:val="4"/>
        </w:rPr>
        <w:t> </w:t>
      </w:r>
      <w:r>
        <w:rPr>
          <w:color w:val="231F20"/>
          <w:w w:val="90"/>
        </w:rPr>
        <w:t>увиђају</w:t>
      </w:r>
      <w:r>
        <w:rPr>
          <w:color w:val="231F20"/>
          <w:spacing w:val="4"/>
        </w:rPr>
        <w:t> </w:t>
      </w:r>
      <w:r>
        <w:rPr>
          <w:color w:val="231F20"/>
          <w:w w:val="90"/>
        </w:rPr>
        <w:t>и</w:t>
      </w:r>
      <w:r>
        <w:rPr>
          <w:color w:val="231F20"/>
          <w:spacing w:val="3"/>
        </w:rPr>
        <w:t> </w:t>
      </w:r>
      <w:r>
        <w:rPr>
          <w:color w:val="231F20"/>
          <w:w w:val="90"/>
        </w:rPr>
        <w:t>налаз</w:t>
      </w:r>
      <w:r>
        <w:rPr>
          <w:color w:val="231F20"/>
          <w:spacing w:val="4"/>
        </w:rPr>
        <w:t> </w:t>
      </w:r>
      <w:r>
        <w:rPr>
          <w:color w:val="231F20"/>
          <w:w w:val="90"/>
        </w:rPr>
        <w:t>и</w:t>
      </w:r>
      <w:r>
        <w:rPr>
          <w:color w:val="231F20"/>
          <w:spacing w:val="4"/>
        </w:rPr>
        <w:t> </w:t>
      </w:r>
      <w:r>
        <w:rPr>
          <w:color w:val="231F20"/>
          <w:w w:val="90"/>
        </w:rPr>
        <w:t>мишљење</w:t>
      </w:r>
      <w:r>
        <w:rPr>
          <w:color w:val="231F20"/>
          <w:spacing w:val="4"/>
        </w:rPr>
        <w:t> </w:t>
      </w:r>
      <w:r>
        <w:rPr>
          <w:color w:val="231F20"/>
          <w:spacing w:val="-2"/>
          <w:w w:val="90"/>
        </w:rPr>
        <w:t>вештака;</w:t>
      </w:r>
    </w:p>
    <w:p>
      <w:pPr>
        <w:spacing w:after="0" w:line="237" w:lineRule="auto"/>
        <w:sectPr>
          <w:pgSz w:w="9080" w:h="13610"/>
          <w:pgMar w:header="0" w:footer="865" w:top="1000" w:bottom="1060" w:left="440" w:right="560"/>
        </w:sectPr>
      </w:pPr>
    </w:p>
    <w:p>
      <w:pPr>
        <w:pStyle w:val="ListParagraph"/>
        <w:numPr>
          <w:ilvl w:val="0"/>
          <w:numId w:val="67"/>
        </w:numPr>
        <w:tabs>
          <w:tab w:pos="1038" w:val="left" w:leader="none"/>
        </w:tabs>
        <w:spacing w:line="237" w:lineRule="auto" w:before="88" w:after="0"/>
        <w:ind w:left="807" w:right="567" w:firstLine="0"/>
        <w:jc w:val="both"/>
        <w:rPr>
          <w:sz w:val="22"/>
        </w:rPr>
      </w:pPr>
      <w:r>
        <w:rPr>
          <w:color w:val="231F20"/>
          <w:spacing w:val="-4"/>
          <w:sz w:val="22"/>
        </w:rPr>
        <w:t>му</w:t>
      </w:r>
      <w:r>
        <w:rPr>
          <w:color w:val="231F20"/>
          <w:spacing w:val="-13"/>
          <w:sz w:val="22"/>
        </w:rPr>
        <w:t> </w:t>
      </w:r>
      <w:r>
        <w:rPr>
          <w:color w:val="231F20"/>
          <w:spacing w:val="-4"/>
          <w:sz w:val="22"/>
        </w:rPr>
        <w:t>се</w:t>
      </w:r>
      <w:r>
        <w:rPr>
          <w:color w:val="231F20"/>
          <w:spacing w:val="-13"/>
          <w:sz w:val="22"/>
        </w:rPr>
        <w:t> </w:t>
      </w:r>
      <w:r>
        <w:rPr>
          <w:color w:val="231F20"/>
          <w:spacing w:val="-4"/>
          <w:sz w:val="22"/>
        </w:rPr>
        <w:t>осигура</w:t>
      </w:r>
      <w:r>
        <w:rPr>
          <w:color w:val="231F20"/>
          <w:spacing w:val="-12"/>
          <w:sz w:val="22"/>
        </w:rPr>
        <w:t> </w:t>
      </w:r>
      <w:r>
        <w:rPr>
          <w:color w:val="231F20"/>
          <w:spacing w:val="-4"/>
          <w:sz w:val="22"/>
        </w:rPr>
        <w:t>довољно</w:t>
      </w:r>
      <w:r>
        <w:rPr>
          <w:color w:val="231F20"/>
          <w:spacing w:val="-13"/>
          <w:sz w:val="22"/>
        </w:rPr>
        <w:t> </w:t>
      </w:r>
      <w:r>
        <w:rPr>
          <w:color w:val="231F20"/>
          <w:spacing w:val="-4"/>
          <w:sz w:val="22"/>
        </w:rPr>
        <w:t>времена</w:t>
      </w:r>
      <w:r>
        <w:rPr>
          <w:color w:val="231F20"/>
          <w:spacing w:val="-12"/>
          <w:sz w:val="22"/>
        </w:rPr>
        <w:t> </w:t>
      </w:r>
      <w:r>
        <w:rPr>
          <w:color w:val="231F20"/>
          <w:spacing w:val="-4"/>
          <w:sz w:val="22"/>
        </w:rPr>
        <w:t>и</w:t>
      </w:r>
      <w:r>
        <w:rPr>
          <w:color w:val="231F20"/>
          <w:spacing w:val="-13"/>
          <w:sz w:val="22"/>
        </w:rPr>
        <w:t> </w:t>
      </w:r>
      <w:r>
        <w:rPr>
          <w:color w:val="231F20"/>
          <w:spacing w:val="-4"/>
          <w:sz w:val="22"/>
        </w:rPr>
        <w:t>могућности</w:t>
      </w:r>
      <w:r>
        <w:rPr>
          <w:color w:val="231F20"/>
          <w:spacing w:val="-12"/>
          <w:sz w:val="22"/>
        </w:rPr>
        <w:t> </w:t>
      </w:r>
      <w:r>
        <w:rPr>
          <w:color w:val="231F20"/>
          <w:spacing w:val="-4"/>
          <w:sz w:val="22"/>
        </w:rPr>
        <w:t>за</w:t>
      </w:r>
      <w:r>
        <w:rPr>
          <w:color w:val="231F20"/>
          <w:spacing w:val="-13"/>
          <w:sz w:val="22"/>
        </w:rPr>
        <w:t> </w:t>
      </w:r>
      <w:r>
        <w:rPr>
          <w:color w:val="231F20"/>
          <w:spacing w:val="-4"/>
          <w:sz w:val="22"/>
        </w:rPr>
        <w:t>припремање</w:t>
      </w:r>
      <w:r>
        <w:rPr>
          <w:color w:val="231F20"/>
          <w:spacing w:val="-13"/>
          <w:sz w:val="22"/>
        </w:rPr>
        <w:t> </w:t>
      </w:r>
      <w:r>
        <w:rPr>
          <w:color w:val="231F20"/>
          <w:spacing w:val="-4"/>
          <w:sz w:val="22"/>
        </w:rPr>
        <w:t>од- </w:t>
      </w:r>
      <w:r>
        <w:rPr>
          <w:color w:val="231F20"/>
          <w:w w:val="90"/>
          <w:sz w:val="22"/>
        </w:rPr>
        <w:t>бране; 8) разматра списе и разгледа предмете који служе као доказ; 9) прикупља доказе за своју одбрану; 10) изјасни се о свим чињеницама</w:t>
      </w:r>
      <w:r>
        <w:rPr>
          <w:color w:val="231F20"/>
          <w:spacing w:val="80"/>
          <w:sz w:val="22"/>
        </w:rPr>
        <w:t> </w:t>
      </w:r>
      <w:r>
        <w:rPr>
          <w:color w:val="231F20"/>
          <w:spacing w:val="-6"/>
          <w:sz w:val="22"/>
        </w:rPr>
        <w:t>и</w:t>
      </w:r>
      <w:r>
        <w:rPr>
          <w:color w:val="231F20"/>
          <w:spacing w:val="-10"/>
          <w:sz w:val="22"/>
        </w:rPr>
        <w:t> </w:t>
      </w:r>
      <w:r>
        <w:rPr>
          <w:color w:val="231F20"/>
          <w:spacing w:val="-6"/>
          <w:sz w:val="22"/>
        </w:rPr>
        <w:t>доказима</w:t>
      </w:r>
      <w:r>
        <w:rPr>
          <w:color w:val="231F20"/>
          <w:spacing w:val="-10"/>
          <w:sz w:val="22"/>
        </w:rPr>
        <w:t> </w:t>
      </w:r>
      <w:r>
        <w:rPr>
          <w:color w:val="231F20"/>
          <w:spacing w:val="-6"/>
          <w:sz w:val="22"/>
        </w:rPr>
        <w:t>који</w:t>
      </w:r>
      <w:r>
        <w:rPr>
          <w:color w:val="231F20"/>
          <w:spacing w:val="-10"/>
          <w:sz w:val="22"/>
        </w:rPr>
        <w:t> </w:t>
      </w:r>
      <w:r>
        <w:rPr>
          <w:color w:val="231F20"/>
          <w:spacing w:val="-6"/>
          <w:sz w:val="22"/>
        </w:rPr>
        <w:t>га</w:t>
      </w:r>
      <w:r>
        <w:rPr>
          <w:color w:val="231F20"/>
          <w:spacing w:val="-10"/>
          <w:sz w:val="22"/>
        </w:rPr>
        <w:t> </w:t>
      </w:r>
      <w:r>
        <w:rPr>
          <w:color w:val="231F20"/>
          <w:spacing w:val="-6"/>
          <w:sz w:val="22"/>
        </w:rPr>
        <w:t>терете</w:t>
      </w:r>
      <w:r>
        <w:rPr>
          <w:color w:val="231F20"/>
          <w:spacing w:val="-10"/>
          <w:sz w:val="22"/>
        </w:rPr>
        <w:t> </w:t>
      </w:r>
      <w:r>
        <w:rPr>
          <w:color w:val="231F20"/>
          <w:spacing w:val="-6"/>
          <w:sz w:val="22"/>
        </w:rPr>
        <w:t>и</w:t>
      </w:r>
      <w:r>
        <w:rPr>
          <w:color w:val="231F20"/>
          <w:spacing w:val="-10"/>
          <w:sz w:val="22"/>
        </w:rPr>
        <w:t> </w:t>
      </w:r>
      <w:r>
        <w:rPr>
          <w:color w:val="231F20"/>
          <w:spacing w:val="-6"/>
          <w:sz w:val="22"/>
        </w:rPr>
        <w:t>да</w:t>
      </w:r>
      <w:r>
        <w:rPr>
          <w:color w:val="231F20"/>
          <w:spacing w:val="-10"/>
          <w:sz w:val="22"/>
        </w:rPr>
        <w:t> </w:t>
      </w:r>
      <w:r>
        <w:rPr>
          <w:color w:val="231F20"/>
          <w:spacing w:val="-6"/>
          <w:sz w:val="22"/>
        </w:rPr>
        <w:t>износи</w:t>
      </w:r>
      <w:r>
        <w:rPr>
          <w:color w:val="231F20"/>
          <w:spacing w:val="-10"/>
          <w:sz w:val="22"/>
        </w:rPr>
        <w:t> </w:t>
      </w:r>
      <w:r>
        <w:rPr>
          <w:color w:val="231F20"/>
          <w:spacing w:val="-6"/>
          <w:sz w:val="22"/>
        </w:rPr>
        <w:t>чињенице</w:t>
      </w:r>
      <w:r>
        <w:rPr>
          <w:color w:val="231F20"/>
          <w:spacing w:val="-10"/>
          <w:sz w:val="22"/>
        </w:rPr>
        <w:t> </w:t>
      </w:r>
      <w:r>
        <w:rPr>
          <w:color w:val="231F20"/>
          <w:spacing w:val="-6"/>
          <w:sz w:val="22"/>
        </w:rPr>
        <w:t>и</w:t>
      </w:r>
      <w:r>
        <w:rPr>
          <w:color w:val="231F20"/>
          <w:spacing w:val="-10"/>
          <w:sz w:val="22"/>
        </w:rPr>
        <w:t> </w:t>
      </w:r>
      <w:r>
        <w:rPr>
          <w:color w:val="231F20"/>
          <w:spacing w:val="-6"/>
          <w:sz w:val="22"/>
        </w:rPr>
        <w:t>доказе</w:t>
      </w:r>
      <w:r>
        <w:rPr>
          <w:color w:val="231F20"/>
          <w:spacing w:val="-10"/>
          <w:sz w:val="22"/>
        </w:rPr>
        <w:t> </w:t>
      </w:r>
      <w:r>
        <w:rPr>
          <w:color w:val="231F20"/>
          <w:spacing w:val="-6"/>
          <w:sz w:val="22"/>
        </w:rPr>
        <w:t>у</w:t>
      </w:r>
      <w:r>
        <w:rPr>
          <w:color w:val="231F20"/>
          <w:spacing w:val="-10"/>
          <w:sz w:val="22"/>
        </w:rPr>
        <w:t> </w:t>
      </w:r>
      <w:r>
        <w:rPr>
          <w:color w:val="231F20"/>
          <w:spacing w:val="-6"/>
          <w:sz w:val="22"/>
        </w:rPr>
        <w:t>своју</w:t>
      </w:r>
      <w:r>
        <w:rPr>
          <w:color w:val="231F20"/>
          <w:spacing w:val="-10"/>
          <w:sz w:val="22"/>
        </w:rPr>
        <w:t> </w:t>
      </w:r>
      <w:r>
        <w:rPr>
          <w:color w:val="231F20"/>
          <w:spacing w:val="-6"/>
          <w:sz w:val="22"/>
        </w:rPr>
        <w:t>ко- </w:t>
      </w:r>
      <w:r>
        <w:rPr>
          <w:color w:val="231F20"/>
          <w:w w:val="90"/>
          <w:sz w:val="22"/>
        </w:rPr>
        <w:t>рист,</w:t>
      </w:r>
      <w:r>
        <w:rPr>
          <w:color w:val="231F20"/>
          <w:spacing w:val="-4"/>
          <w:w w:val="90"/>
          <w:sz w:val="22"/>
        </w:rPr>
        <w:t> </w:t>
      </w:r>
      <w:r>
        <w:rPr>
          <w:color w:val="231F20"/>
          <w:w w:val="90"/>
          <w:sz w:val="22"/>
        </w:rPr>
        <w:t>да</w:t>
      </w:r>
      <w:r>
        <w:rPr>
          <w:color w:val="231F20"/>
          <w:spacing w:val="-4"/>
          <w:w w:val="90"/>
          <w:sz w:val="22"/>
        </w:rPr>
        <w:t> </w:t>
      </w:r>
      <w:r>
        <w:rPr>
          <w:color w:val="231F20"/>
          <w:w w:val="90"/>
          <w:sz w:val="22"/>
        </w:rPr>
        <w:t>испитује</w:t>
      </w:r>
      <w:r>
        <w:rPr>
          <w:color w:val="231F20"/>
          <w:spacing w:val="-4"/>
          <w:w w:val="90"/>
          <w:sz w:val="22"/>
        </w:rPr>
        <w:t> </w:t>
      </w:r>
      <w:r>
        <w:rPr>
          <w:color w:val="231F20"/>
          <w:w w:val="90"/>
          <w:sz w:val="22"/>
        </w:rPr>
        <w:t>сведоке</w:t>
      </w:r>
      <w:r>
        <w:rPr>
          <w:color w:val="231F20"/>
          <w:spacing w:val="-4"/>
          <w:w w:val="90"/>
          <w:sz w:val="22"/>
        </w:rPr>
        <w:t> </w:t>
      </w:r>
      <w:r>
        <w:rPr>
          <w:color w:val="231F20"/>
          <w:w w:val="90"/>
          <w:sz w:val="22"/>
        </w:rPr>
        <w:t>оптужбе</w:t>
      </w:r>
      <w:r>
        <w:rPr>
          <w:color w:val="231F20"/>
          <w:spacing w:val="-4"/>
          <w:w w:val="90"/>
          <w:sz w:val="22"/>
        </w:rPr>
        <w:t> </w:t>
      </w:r>
      <w:r>
        <w:rPr>
          <w:color w:val="231F20"/>
          <w:w w:val="90"/>
          <w:sz w:val="22"/>
        </w:rPr>
        <w:t>и</w:t>
      </w:r>
      <w:r>
        <w:rPr>
          <w:color w:val="231F20"/>
          <w:spacing w:val="-4"/>
          <w:w w:val="90"/>
          <w:sz w:val="22"/>
        </w:rPr>
        <w:t> </w:t>
      </w:r>
      <w:r>
        <w:rPr>
          <w:color w:val="231F20"/>
          <w:w w:val="90"/>
          <w:sz w:val="22"/>
        </w:rPr>
        <w:t>захтева</w:t>
      </w:r>
      <w:r>
        <w:rPr>
          <w:color w:val="231F20"/>
          <w:spacing w:val="-4"/>
          <w:w w:val="90"/>
          <w:sz w:val="22"/>
        </w:rPr>
        <w:t> </w:t>
      </w:r>
      <w:r>
        <w:rPr>
          <w:color w:val="231F20"/>
          <w:w w:val="90"/>
          <w:sz w:val="22"/>
        </w:rPr>
        <w:t>да</w:t>
      </w:r>
      <w:r>
        <w:rPr>
          <w:color w:val="231F20"/>
          <w:spacing w:val="-4"/>
          <w:w w:val="90"/>
          <w:sz w:val="22"/>
        </w:rPr>
        <w:t> </w:t>
      </w:r>
      <w:r>
        <w:rPr>
          <w:color w:val="231F20"/>
          <w:w w:val="90"/>
          <w:sz w:val="22"/>
        </w:rPr>
        <w:t>се,</w:t>
      </w:r>
      <w:r>
        <w:rPr>
          <w:color w:val="231F20"/>
          <w:spacing w:val="-4"/>
          <w:w w:val="90"/>
          <w:sz w:val="22"/>
        </w:rPr>
        <w:t> </w:t>
      </w:r>
      <w:r>
        <w:rPr>
          <w:color w:val="231F20"/>
          <w:w w:val="90"/>
          <w:sz w:val="22"/>
        </w:rPr>
        <w:t>под</w:t>
      </w:r>
      <w:r>
        <w:rPr>
          <w:color w:val="231F20"/>
          <w:spacing w:val="-4"/>
          <w:w w:val="90"/>
          <w:sz w:val="22"/>
        </w:rPr>
        <w:t> </w:t>
      </w:r>
      <w:r>
        <w:rPr>
          <w:color w:val="231F20"/>
          <w:w w:val="90"/>
          <w:sz w:val="22"/>
        </w:rPr>
        <w:t>истим</w:t>
      </w:r>
      <w:r>
        <w:rPr>
          <w:color w:val="231F20"/>
          <w:spacing w:val="-4"/>
          <w:w w:val="90"/>
          <w:sz w:val="22"/>
        </w:rPr>
        <w:t> </w:t>
      </w:r>
      <w:r>
        <w:rPr>
          <w:color w:val="231F20"/>
          <w:w w:val="90"/>
          <w:sz w:val="22"/>
        </w:rPr>
        <w:t>условима </w:t>
      </w:r>
      <w:r>
        <w:rPr>
          <w:color w:val="231F20"/>
          <w:spacing w:val="-6"/>
          <w:sz w:val="22"/>
        </w:rPr>
        <w:t>као сведоци оптужбе, у његовом присуству испитају сведоци одбра- </w:t>
      </w:r>
      <w:r>
        <w:rPr>
          <w:color w:val="231F20"/>
          <w:w w:val="90"/>
          <w:sz w:val="22"/>
        </w:rPr>
        <w:t>не; 11) користи правна средства и правне лекове; 12) предузима друге </w:t>
      </w:r>
      <w:r>
        <w:rPr>
          <w:color w:val="231F20"/>
          <w:spacing w:val="-8"/>
          <w:sz w:val="22"/>
        </w:rPr>
        <w:t>радње када је то одређено Закоником. Дужност окривљеног, утврђе- </w:t>
      </w:r>
      <w:r>
        <w:rPr>
          <w:color w:val="231F20"/>
          <w:w w:val="90"/>
          <w:sz w:val="22"/>
        </w:rPr>
        <w:t>на Закоником, јесте да</w:t>
      </w:r>
      <w:r>
        <w:rPr>
          <w:i/>
          <w:color w:val="231F20"/>
          <w:w w:val="90"/>
          <w:sz w:val="22"/>
        </w:rPr>
        <w:t>:</w:t>
      </w:r>
      <w:r>
        <w:rPr>
          <w:i/>
          <w:color w:val="231F20"/>
          <w:spacing w:val="-7"/>
          <w:w w:val="90"/>
          <w:sz w:val="22"/>
        </w:rPr>
        <w:t> </w:t>
      </w:r>
      <w:r>
        <w:rPr>
          <w:color w:val="231F20"/>
          <w:w w:val="90"/>
          <w:sz w:val="22"/>
        </w:rPr>
        <w:t>1) одазове се на позив органа поступка; 2) оба- вести орган поступка о промени адресе пребивалишта или боравишта, </w:t>
      </w:r>
      <w:r>
        <w:rPr>
          <w:color w:val="231F20"/>
          <w:spacing w:val="-6"/>
          <w:sz w:val="22"/>
        </w:rPr>
        <w:t>односно</w:t>
      </w:r>
      <w:r>
        <w:rPr>
          <w:color w:val="231F20"/>
          <w:spacing w:val="-11"/>
          <w:sz w:val="22"/>
        </w:rPr>
        <w:t> </w:t>
      </w:r>
      <w:r>
        <w:rPr>
          <w:color w:val="231F20"/>
          <w:spacing w:val="-6"/>
          <w:sz w:val="22"/>
        </w:rPr>
        <w:t>о</w:t>
      </w:r>
      <w:r>
        <w:rPr>
          <w:color w:val="231F20"/>
          <w:spacing w:val="-11"/>
          <w:sz w:val="22"/>
        </w:rPr>
        <w:t> </w:t>
      </w:r>
      <w:r>
        <w:rPr>
          <w:color w:val="231F20"/>
          <w:spacing w:val="-6"/>
          <w:sz w:val="22"/>
        </w:rPr>
        <w:t>намери</w:t>
      </w:r>
      <w:r>
        <w:rPr>
          <w:color w:val="231F20"/>
          <w:spacing w:val="-10"/>
          <w:sz w:val="22"/>
        </w:rPr>
        <w:t> </w:t>
      </w:r>
      <w:r>
        <w:rPr>
          <w:color w:val="231F20"/>
          <w:spacing w:val="-6"/>
          <w:sz w:val="22"/>
        </w:rPr>
        <w:t>да</w:t>
      </w:r>
      <w:r>
        <w:rPr>
          <w:color w:val="231F20"/>
          <w:spacing w:val="-11"/>
          <w:sz w:val="22"/>
        </w:rPr>
        <w:t> </w:t>
      </w:r>
      <w:r>
        <w:rPr>
          <w:color w:val="231F20"/>
          <w:spacing w:val="-6"/>
          <w:sz w:val="22"/>
        </w:rPr>
        <w:t>промени</w:t>
      </w:r>
      <w:r>
        <w:rPr>
          <w:color w:val="231F20"/>
          <w:spacing w:val="-10"/>
          <w:sz w:val="22"/>
        </w:rPr>
        <w:t> </w:t>
      </w:r>
      <w:r>
        <w:rPr>
          <w:color w:val="231F20"/>
          <w:spacing w:val="-6"/>
          <w:sz w:val="22"/>
        </w:rPr>
        <w:t>адресу</w:t>
      </w:r>
      <w:r>
        <w:rPr>
          <w:color w:val="231F20"/>
          <w:spacing w:val="-11"/>
          <w:sz w:val="22"/>
        </w:rPr>
        <w:t> </w:t>
      </w:r>
      <w:r>
        <w:rPr>
          <w:color w:val="231F20"/>
          <w:spacing w:val="-6"/>
          <w:sz w:val="22"/>
        </w:rPr>
        <w:t>пребивалишта</w:t>
      </w:r>
      <w:r>
        <w:rPr>
          <w:color w:val="231F20"/>
          <w:spacing w:val="-10"/>
          <w:sz w:val="22"/>
        </w:rPr>
        <w:t> </w:t>
      </w:r>
      <w:r>
        <w:rPr>
          <w:color w:val="231F20"/>
          <w:spacing w:val="-6"/>
          <w:sz w:val="22"/>
        </w:rPr>
        <w:t>или</w:t>
      </w:r>
      <w:r>
        <w:rPr>
          <w:color w:val="231F20"/>
          <w:spacing w:val="-11"/>
          <w:sz w:val="22"/>
        </w:rPr>
        <w:t> </w:t>
      </w:r>
      <w:r>
        <w:rPr>
          <w:color w:val="231F20"/>
          <w:spacing w:val="-6"/>
          <w:sz w:val="22"/>
        </w:rPr>
        <w:t>боравишта. Орган</w:t>
      </w:r>
      <w:r>
        <w:rPr>
          <w:color w:val="231F20"/>
          <w:spacing w:val="-9"/>
          <w:sz w:val="22"/>
        </w:rPr>
        <w:t> </w:t>
      </w:r>
      <w:r>
        <w:rPr>
          <w:color w:val="231F20"/>
          <w:spacing w:val="-6"/>
          <w:sz w:val="22"/>
        </w:rPr>
        <w:t>поступка</w:t>
      </w:r>
      <w:r>
        <w:rPr>
          <w:color w:val="231F20"/>
          <w:spacing w:val="-9"/>
          <w:sz w:val="22"/>
        </w:rPr>
        <w:t> </w:t>
      </w:r>
      <w:r>
        <w:rPr>
          <w:color w:val="231F20"/>
          <w:spacing w:val="-6"/>
          <w:sz w:val="22"/>
        </w:rPr>
        <w:t>је</w:t>
      </w:r>
      <w:r>
        <w:rPr>
          <w:color w:val="231F20"/>
          <w:spacing w:val="-9"/>
          <w:sz w:val="22"/>
        </w:rPr>
        <w:t> </w:t>
      </w:r>
      <w:r>
        <w:rPr>
          <w:color w:val="231F20"/>
          <w:spacing w:val="-6"/>
          <w:sz w:val="22"/>
        </w:rPr>
        <w:t>јавни</w:t>
      </w:r>
      <w:r>
        <w:rPr>
          <w:color w:val="231F20"/>
          <w:spacing w:val="-9"/>
          <w:sz w:val="22"/>
        </w:rPr>
        <w:t> </w:t>
      </w:r>
      <w:r>
        <w:rPr>
          <w:color w:val="231F20"/>
          <w:spacing w:val="-6"/>
          <w:sz w:val="22"/>
        </w:rPr>
        <w:t>тужилац,</w:t>
      </w:r>
      <w:r>
        <w:rPr>
          <w:color w:val="231F20"/>
          <w:spacing w:val="-9"/>
          <w:sz w:val="22"/>
        </w:rPr>
        <w:t> </w:t>
      </w:r>
      <w:r>
        <w:rPr>
          <w:color w:val="231F20"/>
          <w:spacing w:val="-6"/>
          <w:sz w:val="22"/>
        </w:rPr>
        <w:t>суд</w:t>
      </w:r>
      <w:r>
        <w:rPr>
          <w:color w:val="231F20"/>
          <w:spacing w:val="-9"/>
          <w:sz w:val="22"/>
        </w:rPr>
        <w:t> </w:t>
      </w:r>
      <w:r>
        <w:rPr>
          <w:color w:val="231F20"/>
          <w:spacing w:val="-6"/>
          <w:sz w:val="22"/>
        </w:rPr>
        <w:t>или</w:t>
      </w:r>
      <w:r>
        <w:rPr>
          <w:color w:val="231F20"/>
          <w:spacing w:val="-9"/>
          <w:sz w:val="22"/>
        </w:rPr>
        <w:t> </w:t>
      </w:r>
      <w:r>
        <w:rPr>
          <w:color w:val="231F20"/>
          <w:spacing w:val="-6"/>
          <w:sz w:val="22"/>
        </w:rPr>
        <w:t>други</w:t>
      </w:r>
      <w:r>
        <w:rPr>
          <w:color w:val="231F20"/>
          <w:spacing w:val="-9"/>
          <w:sz w:val="22"/>
        </w:rPr>
        <w:t> </w:t>
      </w:r>
      <w:r>
        <w:rPr>
          <w:color w:val="231F20"/>
          <w:spacing w:val="-6"/>
          <w:sz w:val="22"/>
        </w:rPr>
        <w:t>државни</w:t>
      </w:r>
      <w:r>
        <w:rPr>
          <w:color w:val="231F20"/>
          <w:spacing w:val="-9"/>
          <w:sz w:val="22"/>
        </w:rPr>
        <w:t> </w:t>
      </w:r>
      <w:r>
        <w:rPr>
          <w:color w:val="231F20"/>
          <w:spacing w:val="-6"/>
          <w:sz w:val="22"/>
        </w:rPr>
        <w:t>орган</w:t>
      </w:r>
      <w:r>
        <w:rPr>
          <w:color w:val="231F20"/>
          <w:spacing w:val="-9"/>
          <w:sz w:val="22"/>
        </w:rPr>
        <w:t> </w:t>
      </w:r>
      <w:r>
        <w:rPr>
          <w:color w:val="231F20"/>
          <w:spacing w:val="-6"/>
          <w:sz w:val="22"/>
        </w:rPr>
        <w:t>пред којим</w:t>
      </w:r>
      <w:r>
        <w:rPr>
          <w:color w:val="231F20"/>
          <w:spacing w:val="-9"/>
          <w:sz w:val="22"/>
        </w:rPr>
        <w:t> </w:t>
      </w:r>
      <w:r>
        <w:rPr>
          <w:color w:val="231F20"/>
          <w:spacing w:val="-6"/>
          <w:sz w:val="22"/>
        </w:rPr>
        <w:t>се</w:t>
      </w:r>
      <w:r>
        <w:rPr>
          <w:color w:val="231F20"/>
          <w:spacing w:val="-9"/>
          <w:sz w:val="22"/>
        </w:rPr>
        <w:t> </w:t>
      </w:r>
      <w:r>
        <w:rPr>
          <w:color w:val="231F20"/>
          <w:spacing w:val="-6"/>
          <w:sz w:val="22"/>
        </w:rPr>
        <w:t>води</w:t>
      </w:r>
      <w:r>
        <w:rPr>
          <w:color w:val="231F20"/>
          <w:spacing w:val="-9"/>
          <w:sz w:val="22"/>
        </w:rPr>
        <w:t> </w:t>
      </w:r>
      <w:r>
        <w:rPr>
          <w:color w:val="231F20"/>
          <w:spacing w:val="-6"/>
          <w:sz w:val="22"/>
        </w:rPr>
        <w:t>поступак,</w:t>
      </w:r>
      <w:r>
        <w:rPr>
          <w:color w:val="231F20"/>
          <w:spacing w:val="-9"/>
          <w:sz w:val="22"/>
        </w:rPr>
        <w:t> </w:t>
      </w:r>
      <w:r>
        <w:rPr>
          <w:color w:val="231F20"/>
          <w:spacing w:val="-6"/>
          <w:sz w:val="22"/>
        </w:rPr>
        <w:t>а</w:t>
      </w:r>
      <w:r>
        <w:rPr>
          <w:color w:val="231F20"/>
          <w:spacing w:val="-9"/>
          <w:sz w:val="22"/>
        </w:rPr>
        <w:t> </w:t>
      </w:r>
      <w:r>
        <w:rPr>
          <w:color w:val="231F20"/>
          <w:spacing w:val="-6"/>
          <w:sz w:val="22"/>
        </w:rPr>
        <w:t>поступак</w:t>
      </w:r>
      <w:r>
        <w:rPr>
          <w:color w:val="231F20"/>
          <w:spacing w:val="-9"/>
          <w:sz w:val="22"/>
        </w:rPr>
        <w:t> </w:t>
      </w:r>
      <w:r>
        <w:rPr>
          <w:color w:val="231F20"/>
          <w:spacing w:val="-6"/>
          <w:sz w:val="22"/>
        </w:rPr>
        <w:t>је</w:t>
      </w:r>
      <w:r>
        <w:rPr>
          <w:color w:val="231F20"/>
          <w:spacing w:val="-9"/>
          <w:sz w:val="22"/>
        </w:rPr>
        <w:t> </w:t>
      </w:r>
      <w:r>
        <w:rPr>
          <w:color w:val="231F20"/>
          <w:spacing w:val="-6"/>
          <w:sz w:val="22"/>
        </w:rPr>
        <w:t>предистражни</w:t>
      </w:r>
      <w:r>
        <w:rPr>
          <w:color w:val="231F20"/>
          <w:spacing w:val="-9"/>
          <w:sz w:val="22"/>
        </w:rPr>
        <w:t> </w:t>
      </w:r>
      <w:r>
        <w:rPr>
          <w:color w:val="231F20"/>
          <w:spacing w:val="-6"/>
          <w:sz w:val="22"/>
        </w:rPr>
        <w:t>поступак</w:t>
      </w:r>
      <w:r>
        <w:rPr>
          <w:color w:val="231F20"/>
          <w:spacing w:val="-9"/>
          <w:sz w:val="22"/>
        </w:rPr>
        <w:t> </w:t>
      </w:r>
      <w:r>
        <w:rPr>
          <w:color w:val="231F20"/>
          <w:spacing w:val="-6"/>
          <w:sz w:val="22"/>
        </w:rPr>
        <w:t>и</w:t>
      </w:r>
      <w:r>
        <w:rPr>
          <w:color w:val="231F20"/>
          <w:spacing w:val="-9"/>
          <w:sz w:val="22"/>
        </w:rPr>
        <w:t> </w:t>
      </w:r>
      <w:r>
        <w:rPr>
          <w:color w:val="231F20"/>
          <w:spacing w:val="-6"/>
          <w:sz w:val="22"/>
        </w:rPr>
        <w:t>кри- </w:t>
      </w:r>
      <w:r>
        <w:rPr>
          <w:color w:val="231F20"/>
          <w:sz w:val="22"/>
        </w:rPr>
        <w:t>вични</w:t>
      </w:r>
      <w:r>
        <w:rPr>
          <w:color w:val="231F20"/>
          <w:spacing w:val="-14"/>
          <w:sz w:val="22"/>
        </w:rPr>
        <w:t> </w:t>
      </w:r>
      <w:r>
        <w:rPr>
          <w:color w:val="231F20"/>
          <w:sz w:val="22"/>
        </w:rPr>
        <w:t>поступак.</w:t>
      </w:r>
    </w:p>
    <w:p>
      <w:pPr>
        <w:pStyle w:val="BodyText"/>
        <w:spacing w:line="237" w:lineRule="auto" w:before="5"/>
        <w:ind w:right="571"/>
      </w:pPr>
      <w:r>
        <w:rPr>
          <w:i/>
          <w:color w:val="231F20"/>
          <w:w w:val="90"/>
        </w:rPr>
        <w:t>Осумњичени </w:t>
      </w:r>
      <w:r>
        <w:rPr>
          <w:color w:val="231F20"/>
          <w:w w:val="90"/>
        </w:rPr>
        <w:t>је лице према коме је, због постојања основа сумње да је учинило кривично дело, надлежни државни орган у предистраж- </w:t>
      </w:r>
      <w:r>
        <w:rPr>
          <w:color w:val="231F20"/>
          <w:spacing w:val="-2"/>
        </w:rPr>
        <w:t>ном</w:t>
      </w:r>
      <w:r>
        <w:rPr>
          <w:color w:val="231F20"/>
          <w:spacing w:val="-14"/>
        </w:rPr>
        <w:t> </w:t>
      </w:r>
      <w:r>
        <w:rPr>
          <w:color w:val="231F20"/>
          <w:spacing w:val="-2"/>
        </w:rPr>
        <w:t>поступку</w:t>
      </w:r>
      <w:r>
        <w:rPr>
          <w:color w:val="231F20"/>
          <w:spacing w:val="-14"/>
        </w:rPr>
        <w:t> </w:t>
      </w:r>
      <w:r>
        <w:rPr>
          <w:color w:val="231F20"/>
          <w:spacing w:val="-2"/>
        </w:rPr>
        <w:t>предузео</w:t>
      </w:r>
      <w:r>
        <w:rPr>
          <w:color w:val="231F20"/>
          <w:spacing w:val="-14"/>
        </w:rPr>
        <w:t> </w:t>
      </w:r>
      <w:r>
        <w:rPr>
          <w:color w:val="231F20"/>
          <w:spacing w:val="-2"/>
        </w:rPr>
        <w:t>радњу</w:t>
      </w:r>
      <w:r>
        <w:rPr>
          <w:color w:val="231F20"/>
          <w:spacing w:val="-14"/>
        </w:rPr>
        <w:t> </w:t>
      </w:r>
      <w:r>
        <w:rPr>
          <w:color w:val="231F20"/>
          <w:spacing w:val="-2"/>
        </w:rPr>
        <w:t>прописану</w:t>
      </w:r>
      <w:r>
        <w:rPr>
          <w:color w:val="231F20"/>
          <w:spacing w:val="-14"/>
        </w:rPr>
        <w:t> </w:t>
      </w:r>
      <w:r>
        <w:rPr>
          <w:color w:val="231F20"/>
          <w:spacing w:val="-2"/>
        </w:rPr>
        <w:t>Закоником</w:t>
      </w:r>
      <w:r>
        <w:rPr>
          <w:color w:val="231F20"/>
          <w:spacing w:val="-14"/>
        </w:rPr>
        <w:t> </w:t>
      </w:r>
      <w:r>
        <w:rPr>
          <w:color w:val="231F20"/>
          <w:spacing w:val="-2"/>
        </w:rPr>
        <w:t>и</w:t>
      </w:r>
      <w:r>
        <w:rPr>
          <w:color w:val="231F20"/>
          <w:spacing w:val="-14"/>
        </w:rPr>
        <w:t> </w:t>
      </w:r>
      <w:r>
        <w:rPr>
          <w:color w:val="231F20"/>
          <w:spacing w:val="-2"/>
        </w:rPr>
        <w:t>лице</w:t>
      </w:r>
      <w:r>
        <w:rPr>
          <w:color w:val="231F20"/>
          <w:spacing w:val="-14"/>
        </w:rPr>
        <w:t> </w:t>
      </w:r>
      <w:r>
        <w:rPr>
          <w:color w:val="231F20"/>
          <w:spacing w:val="-2"/>
        </w:rPr>
        <w:t>против </w:t>
      </w:r>
      <w:r>
        <w:rPr>
          <w:color w:val="231F20"/>
          <w:w w:val="90"/>
        </w:rPr>
        <w:t>кога</w:t>
      </w:r>
      <w:r>
        <w:rPr>
          <w:color w:val="231F20"/>
          <w:spacing w:val="-8"/>
          <w:w w:val="90"/>
        </w:rPr>
        <w:t> </w:t>
      </w:r>
      <w:r>
        <w:rPr>
          <w:color w:val="231F20"/>
          <w:w w:val="90"/>
        </w:rPr>
        <w:t>се</w:t>
      </w:r>
      <w:r>
        <w:rPr>
          <w:color w:val="231F20"/>
          <w:spacing w:val="-5"/>
          <w:w w:val="90"/>
        </w:rPr>
        <w:t> </w:t>
      </w:r>
      <w:r>
        <w:rPr>
          <w:color w:val="231F20"/>
          <w:w w:val="90"/>
        </w:rPr>
        <w:t>води</w:t>
      </w:r>
      <w:r>
        <w:rPr>
          <w:color w:val="231F20"/>
          <w:spacing w:val="-5"/>
          <w:w w:val="90"/>
        </w:rPr>
        <w:t> </w:t>
      </w:r>
      <w:r>
        <w:rPr>
          <w:color w:val="231F20"/>
          <w:w w:val="90"/>
        </w:rPr>
        <w:t>истрага.</w:t>
      </w:r>
      <w:r>
        <w:rPr>
          <w:color w:val="231F20"/>
          <w:spacing w:val="-5"/>
          <w:w w:val="90"/>
        </w:rPr>
        <w:t> </w:t>
      </w:r>
      <w:r>
        <w:rPr>
          <w:i/>
          <w:color w:val="231F20"/>
          <w:w w:val="90"/>
        </w:rPr>
        <w:t>Основ</w:t>
      </w:r>
      <w:r>
        <w:rPr>
          <w:i/>
          <w:color w:val="231F20"/>
          <w:spacing w:val="-10"/>
          <w:w w:val="90"/>
        </w:rPr>
        <w:t> </w:t>
      </w:r>
      <w:r>
        <w:rPr>
          <w:i/>
          <w:color w:val="231F20"/>
          <w:w w:val="90"/>
        </w:rPr>
        <w:t>сумње</w:t>
      </w:r>
      <w:r>
        <w:rPr>
          <w:i/>
          <w:color w:val="231F20"/>
          <w:spacing w:val="-5"/>
          <w:w w:val="90"/>
        </w:rPr>
        <w:t> </w:t>
      </w:r>
      <w:r>
        <w:rPr>
          <w:color w:val="231F20"/>
          <w:w w:val="90"/>
        </w:rPr>
        <w:t>је</w:t>
      </w:r>
      <w:r>
        <w:rPr>
          <w:color w:val="231F20"/>
          <w:spacing w:val="-5"/>
          <w:w w:val="90"/>
        </w:rPr>
        <w:t> </w:t>
      </w:r>
      <w:r>
        <w:rPr>
          <w:color w:val="231F20"/>
          <w:w w:val="90"/>
        </w:rPr>
        <w:t>скуп</w:t>
      </w:r>
      <w:r>
        <w:rPr>
          <w:color w:val="231F20"/>
          <w:spacing w:val="-5"/>
          <w:w w:val="90"/>
        </w:rPr>
        <w:t> </w:t>
      </w:r>
      <w:r>
        <w:rPr>
          <w:color w:val="231F20"/>
          <w:w w:val="90"/>
        </w:rPr>
        <w:t>чињеница</w:t>
      </w:r>
      <w:r>
        <w:rPr>
          <w:color w:val="231F20"/>
          <w:spacing w:val="-5"/>
          <w:w w:val="90"/>
        </w:rPr>
        <w:t> </w:t>
      </w:r>
      <w:r>
        <w:rPr>
          <w:color w:val="231F20"/>
          <w:w w:val="90"/>
        </w:rPr>
        <w:t>које</w:t>
      </w:r>
      <w:r>
        <w:rPr>
          <w:color w:val="231F20"/>
          <w:spacing w:val="-5"/>
          <w:w w:val="90"/>
        </w:rPr>
        <w:t> </w:t>
      </w:r>
      <w:r>
        <w:rPr>
          <w:color w:val="231F20"/>
          <w:w w:val="90"/>
        </w:rPr>
        <w:t>посредно</w:t>
      </w:r>
      <w:r>
        <w:rPr>
          <w:color w:val="231F20"/>
          <w:spacing w:val="-5"/>
          <w:w w:val="90"/>
        </w:rPr>
        <w:t> </w:t>
      </w:r>
      <w:r>
        <w:rPr>
          <w:color w:val="231F20"/>
          <w:w w:val="90"/>
        </w:rPr>
        <w:t>ука- </w:t>
      </w:r>
      <w:r>
        <w:rPr>
          <w:color w:val="231F20"/>
          <w:spacing w:val="-8"/>
        </w:rPr>
        <w:t>зују на то да је учињено кривично дело или да је одређено лице учи- нилац кривичног дела. Дакле, осумњичени још није окривљени, а не </w:t>
      </w:r>
      <w:r>
        <w:rPr>
          <w:color w:val="231F20"/>
        </w:rPr>
        <w:t>мора ни бити.</w:t>
      </w:r>
    </w:p>
    <w:p>
      <w:pPr>
        <w:pStyle w:val="BodyText"/>
        <w:spacing w:line="237" w:lineRule="auto" w:before="2"/>
        <w:ind w:right="569" w:firstLine="438"/>
      </w:pPr>
      <w:r>
        <w:rPr>
          <w:i/>
          <w:color w:val="231F20"/>
          <w:w w:val="90"/>
        </w:rPr>
        <w:t>Оптужени </w:t>
      </w:r>
      <w:r>
        <w:rPr>
          <w:color w:val="231F20"/>
          <w:w w:val="90"/>
        </w:rPr>
        <w:t>је лице против кога је оптужница потврђена и за које је </w:t>
      </w:r>
      <w:r>
        <w:rPr>
          <w:color w:val="231F20"/>
          <w:spacing w:val="-8"/>
        </w:rPr>
        <w:t>одређен</w:t>
      </w:r>
      <w:r>
        <w:rPr>
          <w:color w:val="231F20"/>
          <w:spacing w:val="-9"/>
        </w:rPr>
        <w:t> </w:t>
      </w:r>
      <w:r>
        <w:rPr>
          <w:color w:val="231F20"/>
          <w:spacing w:val="-8"/>
        </w:rPr>
        <w:t>главни</w:t>
      </w:r>
      <w:r>
        <w:rPr>
          <w:color w:val="231F20"/>
          <w:spacing w:val="-9"/>
        </w:rPr>
        <w:t> </w:t>
      </w:r>
      <w:r>
        <w:rPr>
          <w:color w:val="231F20"/>
          <w:spacing w:val="-8"/>
        </w:rPr>
        <w:t>претрес, што</w:t>
      </w:r>
      <w:r>
        <w:rPr>
          <w:color w:val="231F20"/>
          <w:spacing w:val="-9"/>
        </w:rPr>
        <w:t> </w:t>
      </w:r>
      <w:r>
        <w:rPr>
          <w:color w:val="231F20"/>
          <w:spacing w:val="-8"/>
        </w:rPr>
        <w:t>значи да</w:t>
      </w:r>
      <w:r>
        <w:rPr>
          <w:color w:val="231F20"/>
          <w:spacing w:val="-9"/>
        </w:rPr>
        <w:t> </w:t>
      </w:r>
      <w:r>
        <w:rPr>
          <w:color w:val="231F20"/>
          <w:spacing w:val="-8"/>
        </w:rPr>
        <w:t>постоји</w:t>
      </w:r>
      <w:r>
        <w:rPr>
          <w:color w:val="231F20"/>
          <w:spacing w:val="-7"/>
        </w:rPr>
        <w:t> </w:t>
      </w:r>
      <w:r>
        <w:rPr>
          <w:i/>
          <w:color w:val="231F20"/>
          <w:spacing w:val="-8"/>
        </w:rPr>
        <w:t>оправдана</w:t>
      </w:r>
      <w:r>
        <w:rPr>
          <w:i/>
          <w:color w:val="231F20"/>
          <w:spacing w:val="-9"/>
        </w:rPr>
        <w:t> </w:t>
      </w:r>
      <w:r>
        <w:rPr>
          <w:i/>
          <w:color w:val="231F20"/>
          <w:spacing w:val="-8"/>
        </w:rPr>
        <w:t>сумња</w:t>
      </w:r>
      <w:r>
        <w:rPr>
          <w:color w:val="231F20"/>
          <w:spacing w:val="-8"/>
        </w:rPr>
        <w:t>,</w:t>
      </w:r>
      <w:r>
        <w:rPr>
          <w:color w:val="231F20"/>
          <w:spacing w:val="-7"/>
        </w:rPr>
        <w:t> </w:t>
      </w:r>
      <w:r>
        <w:rPr>
          <w:color w:val="231F20"/>
          <w:spacing w:val="-8"/>
        </w:rPr>
        <w:t>као </w:t>
      </w:r>
      <w:r>
        <w:rPr>
          <w:color w:val="231F20"/>
          <w:spacing w:val="-4"/>
        </w:rPr>
        <w:t>скуп</w:t>
      </w:r>
      <w:r>
        <w:rPr>
          <w:color w:val="231F20"/>
          <w:spacing w:val="-7"/>
        </w:rPr>
        <w:t> </w:t>
      </w:r>
      <w:r>
        <w:rPr>
          <w:color w:val="231F20"/>
          <w:spacing w:val="-4"/>
        </w:rPr>
        <w:t>чињеница</w:t>
      </w:r>
      <w:r>
        <w:rPr>
          <w:color w:val="231F20"/>
          <w:spacing w:val="-7"/>
        </w:rPr>
        <w:t> </w:t>
      </w:r>
      <w:r>
        <w:rPr>
          <w:color w:val="231F20"/>
          <w:spacing w:val="-4"/>
        </w:rPr>
        <w:t>које</w:t>
      </w:r>
      <w:r>
        <w:rPr>
          <w:color w:val="231F20"/>
          <w:spacing w:val="-7"/>
        </w:rPr>
        <w:t> </w:t>
      </w:r>
      <w:r>
        <w:rPr>
          <w:color w:val="231F20"/>
          <w:spacing w:val="-4"/>
        </w:rPr>
        <w:t>непосредно</w:t>
      </w:r>
      <w:r>
        <w:rPr>
          <w:color w:val="231F20"/>
          <w:spacing w:val="-7"/>
        </w:rPr>
        <w:t> </w:t>
      </w:r>
      <w:r>
        <w:rPr>
          <w:color w:val="231F20"/>
          <w:spacing w:val="-4"/>
        </w:rPr>
        <w:t>поткрепљују</w:t>
      </w:r>
      <w:r>
        <w:rPr>
          <w:color w:val="231F20"/>
          <w:spacing w:val="-7"/>
        </w:rPr>
        <w:t> </w:t>
      </w:r>
      <w:r>
        <w:rPr>
          <w:color w:val="231F20"/>
          <w:spacing w:val="-4"/>
        </w:rPr>
        <w:t>основану</w:t>
      </w:r>
      <w:r>
        <w:rPr>
          <w:color w:val="231F20"/>
          <w:spacing w:val="-7"/>
        </w:rPr>
        <w:t> </w:t>
      </w:r>
      <w:r>
        <w:rPr>
          <w:color w:val="231F20"/>
          <w:spacing w:val="-4"/>
        </w:rPr>
        <w:t>сумњу</w:t>
      </w:r>
      <w:r>
        <w:rPr>
          <w:color w:val="231F20"/>
          <w:spacing w:val="-7"/>
        </w:rPr>
        <w:t> </w:t>
      </w:r>
      <w:r>
        <w:rPr>
          <w:color w:val="231F20"/>
          <w:spacing w:val="-4"/>
        </w:rPr>
        <w:t>и</w:t>
      </w:r>
      <w:r>
        <w:rPr>
          <w:color w:val="231F20"/>
          <w:spacing w:val="-7"/>
        </w:rPr>
        <w:t> </w:t>
      </w:r>
      <w:r>
        <w:rPr>
          <w:color w:val="231F20"/>
          <w:spacing w:val="-4"/>
        </w:rPr>
        <w:t>оп- </w:t>
      </w:r>
      <w:r>
        <w:rPr>
          <w:color w:val="231F20"/>
          <w:w w:val="90"/>
        </w:rPr>
        <w:t>равдавају подизање оптужнице. Дакле, оптужени више није (само) ок- </w:t>
      </w:r>
      <w:r>
        <w:rPr>
          <w:color w:val="231F20"/>
          <w:spacing w:val="-2"/>
        </w:rPr>
        <w:t>ривљени,</w:t>
      </w:r>
      <w:r>
        <w:rPr>
          <w:color w:val="231F20"/>
          <w:spacing w:val="-16"/>
        </w:rPr>
        <w:t> </w:t>
      </w:r>
      <w:r>
        <w:rPr>
          <w:color w:val="231F20"/>
          <w:spacing w:val="-2"/>
        </w:rPr>
        <w:t>што</w:t>
      </w:r>
      <w:r>
        <w:rPr>
          <w:color w:val="231F20"/>
          <w:spacing w:val="-16"/>
        </w:rPr>
        <w:t> </w:t>
      </w:r>
      <w:r>
        <w:rPr>
          <w:color w:val="231F20"/>
          <w:spacing w:val="-2"/>
        </w:rPr>
        <w:t>није</w:t>
      </w:r>
      <w:r>
        <w:rPr>
          <w:color w:val="231F20"/>
          <w:spacing w:val="-16"/>
        </w:rPr>
        <w:t> </w:t>
      </w:r>
      <w:r>
        <w:rPr>
          <w:color w:val="231F20"/>
          <w:spacing w:val="-2"/>
        </w:rPr>
        <w:t>ни</w:t>
      </w:r>
      <w:r>
        <w:rPr>
          <w:color w:val="231F20"/>
          <w:spacing w:val="-16"/>
        </w:rPr>
        <w:t> </w:t>
      </w:r>
      <w:r>
        <w:rPr>
          <w:color w:val="231F20"/>
          <w:spacing w:val="-2"/>
        </w:rPr>
        <w:t>морао</w:t>
      </w:r>
      <w:r>
        <w:rPr>
          <w:color w:val="231F20"/>
          <w:spacing w:val="-16"/>
        </w:rPr>
        <w:t> </w:t>
      </w:r>
      <w:r>
        <w:rPr>
          <w:color w:val="231F20"/>
          <w:spacing w:val="-2"/>
        </w:rPr>
        <w:t>бити.</w:t>
      </w:r>
    </w:p>
    <w:p>
      <w:pPr>
        <w:pStyle w:val="BodyText"/>
        <w:spacing w:line="237" w:lineRule="auto" w:before="2"/>
        <w:ind w:right="570"/>
      </w:pPr>
      <w:r>
        <w:rPr>
          <w:i/>
          <w:color w:val="231F20"/>
          <w:w w:val="90"/>
        </w:rPr>
        <w:t>Ухапшени</w:t>
      </w:r>
      <w:r>
        <w:rPr>
          <w:color w:val="231F20"/>
          <w:w w:val="90"/>
        </w:rPr>
        <w:t>,</w:t>
      </w:r>
      <w:r>
        <w:rPr>
          <w:color w:val="231F20"/>
          <w:spacing w:val="-2"/>
          <w:w w:val="90"/>
        </w:rPr>
        <w:t> </w:t>
      </w:r>
      <w:r>
        <w:rPr>
          <w:color w:val="231F20"/>
          <w:w w:val="90"/>
        </w:rPr>
        <w:t>као</w:t>
      </w:r>
      <w:r>
        <w:rPr>
          <w:color w:val="231F20"/>
          <w:spacing w:val="-2"/>
          <w:w w:val="90"/>
        </w:rPr>
        <w:t> </w:t>
      </w:r>
      <w:r>
        <w:rPr>
          <w:color w:val="231F20"/>
          <w:w w:val="90"/>
        </w:rPr>
        <w:t>и</w:t>
      </w:r>
      <w:r>
        <w:rPr>
          <w:color w:val="231F20"/>
          <w:spacing w:val="-2"/>
          <w:w w:val="90"/>
        </w:rPr>
        <w:t> </w:t>
      </w:r>
      <w:r>
        <w:rPr>
          <w:color w:val="231F20"/>
          <w:w w:val="90"/>
        </w:rPr>
        <w:t>лице</w:t>
      </w:r>
      <w:r>
        <w:rPr>
          <w:color w:val="231F20"/>
          <w:spacing w:val="-2"/>
          <w:w w:val="90"/>
        </w:rPr>
        <w:t> </w:t>
      </w:r>
      <w:r>
        <w:rPr>
          <w:color w:val="231F20"/>
          <w:w w:val="90"/>
        </w:rPr>
        <w:t>лишено</w:t>
      </w:r>
      <w:r>
        <w:rPr>
          <w:color w:val="231F20"/>
          <w:spacing w:val="-2"/>
          <w:w w:val="90"/>
        </w:rPr>
        <w:t> </w:t>
      </w:r>
      <w:r>
        <w:rPr>
          <w:color w:val="231F20"/>
          <w:w w:val="90"/>
        </w:rPr>
        <w:t>слободе,</w:t>
      </w:r>
      <w:r>
        <w:rPr>
          <w:color w:val="231F20"/>
          <w:spacing w:val="-2"/>
          <w:w w:val="90"/>
        </w:rPr>
        <w:t> </w:t>
      </w:r>
      <w:r>
        <w:rPr>
          <w:color w:val="231F20"/>
          <w:w w:val="90"/>
        </w:rPr>
        <w:t>има</w:t>
      </w:r>
      <w:r>
        <w:rPr>
          <w:color w:val="231F20"/>
          <w:spacing w:val="-2"/>
          <w:w w:val="90"/>
        </w:rPr>
        <w:t> </w:t>
      </w:r>
      <w:r>
        <w:rPr>
          <w:color w:val="231F20"/>
          <w:w w:val="90"/>
        </w:rPr>
        <w:t>нека</w:t>
      </w:r>
      <w:r>
        <w:rPr>
          <w:color w:val="231F20"/>
          <w:spacing w:val="-2"/>
          <w:w w:val="90"/>
        </w:rPr>
        <w:t> </w:t>
      </w:r>
      <w:r>
        <w:rPr>
          <w:color w:val="231F20"/>
          <w:w w:val="90"/>
        </w:rPr>
        <w:t>од</w:t>
      </w:r>
      <w:r>
        <w:rPr>
          <w:color w:val="231F20"/>
          <w:spacing w:val="-2"/>
          <w:w w:val="90"/>
        </w:rPr>
        <w:t> </w:t>
      </w:r>
      <w:r>
        <w:rPr>
          <w:color w:val="231F20"/>
          <w:w w:val="90"/>
        </w:rPr>
        <w:t>права</w:t>
      </w:r>
      <w:r>
        <w:rPr>
          <w:color w:val="231F20"/>
          <w:spacing w:val="-2"/>
          <w:w w:val="90"/>
        </w:rPr>
        <w:t> </w:t>
      </w:r>
      <w:r>
        <w:rPr>
          <w:color w:val="231F20"/>
          <w:w w:val="90"/>
        </w:rPr>
        <w:t>која</w:t>
      </w:r>
      <w:r>
        <w:rPr>
          <w:color w:val="231F20"/>
          <w:spacing w:val="-2"/>
          <w:w w:val="90"/>
        </w:rPr>
        <w:t> </w:t>
      </w:r>
      <w:r>
        <w:rPr>
          <w:color w:val="231F20"/>
          <w:w w:val="90"/>
        </w:rPr>
        <w:t>има и окривљени, наведена под 2)–4) и 6) код окривљеног. Осим тога, уха- пшени има и право да: 1) одмах на језику који разуме буде обавештен</w:t>
      </w:r>
      <w:r>
        <w:rPr>
          <w:color w:val="231F20"/>
          <w:spacing w:val="40"/>
        </w:rPr>
        <w:t> </w:t>
      </w:r>
      <w:r>
        <w:rPr>
          <w:color w:val="231F20"/>
          <w:spacing w:val="-8"/>
        </w:rPr>
        <w:t>о разлогу хапшења; 2) пре него што буде саслушан, има с браниоцем </w:t>
      </w:r>
      <w:r>
        <w:rPr>
          <w:color w:val="231F20"/>
          <w:w w:val="90"/>
        </w:rPr>
        <w:t>поверљив</w:t>
      </w:r>
      <w:r>
        <w:rPr>
          <w:color w:val="231F20"/>
          <w:spacing w:val="-1"/>
        </w:rPr>
        <w:t> </w:t>
      </w:r>
      <w:r>
        <w:rPr>
          <w:color w:val="231F20"/>
          <w:w w:val="90"/>
        </w:rPr>
        <w:t>разговор</w:t>
      </w:r>
      <w:r>
        <w:rPr>
          <w:color w:val="231F20"/>
          <w:spacing w:val="-1"/>
        </w:rPr>
        <w:t> </w:t>
      </w:r>
      <w:r>
        <w:rPr>
          <w:color w:val="231F20"/>
          <w:w w:val="90"/>
        </w:rPr>
        <w:t>који</w:t>
      </w:r>
      <w:r>
        <w:rPr>
          <w:color w:val="231F20"/>
        </w:rPr>
        <w:t> </w:t>
      </w:r>
      <w:r>
        <w:rPr>
          <w:color w:val="231F20"/>
          <w:w w:val="90"/>
        </w:rPr>
        <w:t>се</w:t>
      </w:r>
      <w:r>
        <w:rPr>
          <w:color w:val="231F20"/>
          <w:spacing w:val="-1"/>
        </w:rPr>
        <w:t> </w:t>
      </w:r>
      <w:r>
        <w:rPr>
          <w:color w:val="231F20"/>
          <w:w w:val="90"/>
        </w:rPr>
        <w:t>надзире</w:t>
      </w:r>
      <w:r>
        <w:rPr>
          <w:color w:val="231F20"/>
        </w:rPr>
        <w:t> </w:t>
      </w:r>
      <w:r>
        <w:rPr>
          <w:color w:val="231F20"/>
          <w:w w:val="90"/>
        </w:rPr>
        <w:t>само</w:t>
      </w:r>
      <w:r>
        <w:rPr>
          <w:color w:val="231F20"/>
          <w:spacing w:val="-1"/>
        </w:rPr>
        <w:t> </w:t>
      </w:r>
      <w:r>
        <w:rPr>
          <w:color w:val="231F20"/>
          <w:w w:val="90"/>
        </w:rPr>
        <w:t>гледањем,</w:t>
      </w:r>
      <w:r>
        <w:rPr>
          <w:color w:val="231F20"/>
        </w:rPr>
        <w:t> </w:t>
      </w:r>
      <w:r>
        <w:rPr>
          <w:color w:val="231F20"/>
          <w:w w:val="90"/>
        </w:rPr>
        <w:t>а</w:t>
      </w:r>
      <w:r>
        <w:rPr>
          <w:color w:val="231F20"/>
          <w:spacing w:val="-1"/>
        </w:rPr>
        <w:t> </w:t>
      </w:r>
      <w:r>
        <w:rPr>
          <w:color w:val="231F20"/>
          <w:w w:val="90"/>
        </w:rPr>
        <w:t>не</w:t>
      </w:r>
      <w:r>
        <w:rPr>
          <w:color w:val="231F20"/>
          <w:spacing w:val="-1"/>
        </w:rPr>
        <w:t> </w:t>
      </w:r>
      <w:r>
        <w:rPr>
          <w:color w:val="231F20"/>
          <w:w w:val="90"/>
        </w:rPr>
        <w:t>и</w:t>
      </w:r>
      <w:r>
        <w:rPr>
          <w:color w:val="231F20"/>
        </w:rPr>
        <w:t> </w:t>
      </w:r>
      <w:r>
        <w:rPr>
          <w:color w:val="231F20"/>
          <w:spacing w:val="-2"/>
          <w:w w:val="90"/>
        </w:rPr>
        <w:t>слушањем;</w:t>
      </w:r>
    </w:p>
    <w:p>
      <w:pPr>
        <w:pStyle w:val="BodyText"/>
        <w:spacing w:line="237" w:lineRule="auto" w:before="2"/>
        <w:ind w:right="570" w:firstLine="0"/>
      </w:pPr>
      <w:r>
        <w:rPr>
          <w:color w:val="231F20"/>
          <w:w w:val="90"/>
        </w:rPr>
        <w:t>3) захтева да без одлагања о хапшењу буде обавештен неко од чланова његове породице или друго њему блиско лице, као и дипломатско-кон- зуларни представник државе чији је држављанин, односно представ- </w:t>
      </w:r>
      <w:r>
        <w:rPr>
          <w:color w:val="231F20"/>
          <w:spacing w:val="-4"/>
        </w:rPr>
        <w:t>ник</w:t>
      </w:r>
      <w:r>
        <w:rPr>
          <w:color w:val="231F20"/>
          <w:spacing w:val="-13"/>
        </w:rPr>
        <w:t> </w:t>
      </w:r>
      <w:r>
        <w:rPr>
          <w:color w:val="231F20"/>
          <w:spacing w:val="-4"/>
        </w:rPr>
        <w:t>овлашћене</w:t>
      </w:r>
      <w:r>
        <w:rPr>
          <w:color w:val="231F20"/>
          <w:spacing w:val="-13"/>
        </w:rPr>
        <w:t> </w:t>
      </w:r>
      <w:r>
        <w:rPr>
          <w:color w:val="231F20"/>
          <w:spacing w:val="-4"/>
        </w:rPr>
        <w:t>међународне</w:t>
      </w:r>
      <w:r>
        <w:rPr>
          <w:color w:val="231F20"/>
          <w:spacing w:val="-12"/>
        </w:rPr>
        <w:t> </w:t>
      </w:r>
      <w:r>
        <w:rPr>
          <w:color w:val="231F20"/>
          <w:spacing w:val="-4"/>
        </w:rPr>
        <w:t>организације</w:t>
      </w:r>
      <w:r>
        <w:rPr>
          <w:color w:val="231F20"/>
          <w:spacing w:val="-13"/>
        </w:rPr>
        <w:t> </w:t>
      </w:r>
      <w:r>
        <w:rPr>
          <w:color w:val="231F20"/>
          <w:spacing w:val="-4"/>
        </w:rPr>
        <w:t>јавноправног</w:t>
      </w:r>
      <w:r>
        <w:rPr>
          <w:color w:val="231F20"/>
          <w:spacing w:val="-12"/>
        </w:rPr>
        <w:t> </w:t>
      </w:r>
      <w:r>
        <w:rPr>
          <w:color w:val="231F20"/>
          <w:spacing w:val="-4"/>
        </w:rPr>
        <w:t>карактера, </w:t>
      </w:r>
      <w:r>
        <w:rPr>
          <w:color w:val="231F20"/>
          <w:spacing w:val="-8"/>
        </w:rPr>
        <w:t>ако је у питању избеглица или лице без држављанства; 4) захтева да </w:t>
      </w:r>
      <w:r>
        <w:rPr>
          <w:color w:val="231F20"/>
          <w:w w:val="90"/>
        </w:rPr>
        <w:t>га без одлагања прегледа лекар кога слободно изабере, а ако он није </w:t>
      </w:r>
      <w:r>
        <w:rPr>
          <w:color w:val="231F20"/>
          <w:spacing w:val="-8"/>
        </w:rPr>
        <w:t>доступан, лекар кога одреди јавни тужилац, односно суд. Лице ухап- шено</w:t>
      </w:r>
      <w:r>
        <w:rPr>
          <w:color w:val="231F20"/>
          <w:spacing w:val="-9"/>
        </w:rPr>
        <w:t> </w:t>
      </w:r>
      <w:r>
        <w:rPr>
          <w:color w:val="231F20"/>
          <w:spacing w:val="-8"/>
        </w:rPr>
        <w:t>без</w:t>
      </w:r>
      <w:r>
        <w:rPr>
          <w:color w:val="231F20"/>
          <w:spacing w:val="-9"/>
        </w:rPr>
        <w:t> </w:t>
      </w:r>
      <w:r>
        <w:rPr>
          <w:color w:val="231F20"/>
          <w:spacing w:val="-8"/>
        </w:rPr>
        <w:t>одлуке суда,</w:t>
      </w:r>
      <w:r>
        <w:rPr>
          <w:color w:val="231F20"/>
          <w:spacing w:val="-9"/>
        </w:rPr>
        <w:t> </w:t>
      </w:r>
      <w:r>
        <w:rPr>
          <w:color w:val="231F20"/>
          <w:spacing w:val="-8"/>
        </w:rPr>
        <w:t>односно лице</w:t>
      </w:r>
      <w:r>
        <w:rPr>
          <w:color w:val="231F20"/>
          <w:spacing w:val="-9"/>
        </w:rPr>
        <w:t> </w:t>
      </w:r>
      <w:r>
        <w:rPr>
          <w:color w:val="231F20"/>
          <w:spacing w:val="-8"/>
        </w:rPr>
        <w:t>ухапшено на</w:t>
      </w:r>
      <w:r>
        <w:rPr>
          <w:color w:val="231F20"/>
          <w:spacing w:val="-9"/>
        </w:rPr>
        <w:t> </w:t>
      </w:r>
      <w:r>
        <w:rPr>
          <w:color w:val="231F20"/>
          <w:spacing w:val="-8"/>
        </w:rPr>
        <w:t>основу</w:t>
      </w:r>
      <w:r>
        <w:rPr>
          <w:color w:val="231F20"/>
          <w:spacing w:val="-9"/>
        </w:rPr>
        <w:t> </w:t>
      </w:r>
      <w:r>
        <w:rPr>
          <w:color w:val="231F20"/>
          <w:spacing w:val="-8"/>
        </w:rPr>
        <w:t>одлуке суда </w:t>
      </w:r>
      <w:r>
        <w:rPr>
          <w:color w:val="231F20"/>
          <w:w w:val="90"/>
        </w:rPr>
        <w:t>које</w:t>
      </w:r>
      <w:r>
        <w:rPr>
          <w:color w:val="231F20"/>
          <w:spacing w:val="-2"/>
          <w:w w:val="90"/>
        </w:rPr>
        <w:t> </w:t>
      </w:r>
      <w:r>
        <w:rPr>
          <w:color w:val="231F20"/>
          <w:w w:val="90"/>
        </w:rPr>
        <w:t>није</w:t>
      </w:r>
      <w:r>
        <w:rPr>
          <w:color w:val="231F20"/>
          <w:spacing w:val="-2"/>
          <w:w w:val="90"/>
        </w:rPr>
        <w:t> </w:t>
      </w:r>
      <w:r>
        <w:rPr>
          <w:color w:val="231F20"/>
          <w:w w:val="90"/>
        </w:rPr>
        <w:t>саслушано,</w:t>
      </w:r>
      <w:r>
        <w:rPr>
          <w:color w:val="231F20"/>
          <w:spacing w:val="-2"/>
          <w:w w:val="90"/>
        </w:rPr>
        <w:t> </w:t>
      </w:r>
      <w:r>
        <w:rPr>
          <w:color w:val="231F20"/>
          <w:w w:val="90"/>
        </w:rPr>
        <w:t>мора</w:t>
      </w:r>
      <w:r>
        <w:rPr>
          <w:color w:val="231F20"/>
          <w:spacing w:val="-2"/>
          <w:w w:val="90"/>
        </w:rPr>
        <w:t> </w:t>
      </w:r>
      <w:r>
        <w:rPr>
          <w:color w:val="231F20"/>
          <w:w w:val="90"/>
        </w:rPr>
        <w:t>бити</w:t>
      </w:r>
      <w:r>
        <w:rPr>
          <w:color w:val="231F20"/>
          <w:spacing w:val="-2"/>
          <w:w w:val="90"/>
        </w:rPr>
        <w:t> </w:t>
      </w:r>
      <w:r>
        <w:rPr>
          <w:color w:val="231F20"/>
          <w:w w:val="90"/>
        </w:rPr>
        <w:t>без</w:t>
      </w:r>
      <w:r>
        <w:rPr>
          <w:color w:val="231F20"/>
          <w:spacing w:val="-2"/>
          <w:w w:val="90"/>
        </w:rPr>
        <w:t> </w:t>
      </w:r>
      <w:r>
        <w:rPr>
          <w:color w:val="231F20"/>
          <w:w w:val="90"/>
        </w:rPr>
        <w:t>одлагања,</w:t>
      </w:r>
      <w:r>
        <w:rPr>
          <w:color w:val="231F20"/>
          <w:spacing w:val="-2"/>
          <w:w w:val="90"/>
        </w:rPr>
        <w:t> </w:t>
      </w:r>
      <w:r>
        <w:rPr>
          <w:color w:val="231F20"/>
          <w:w w:val="90"/>
        </w:rPr>
        <w:t>а</w:t>
      </w:r>
      <w:r>
        <w:rPr>
          <w:color w:val="231F20"/>
          <w:spacing w:val="-2"/>
          <w:w w:val="90"/>
        </w:rPr>
        <w:t> </w:t>
      </w:r>
      <w:r>
        <w:rPr>
          <w:color w:val="231F20"/>
          <w:w w:val="90"/>
        </w:rPr>
        <w:t>најкасније</w:t>
      </w:r>
      <w:r>
        <w:rPr>
          <w:color w:val="231F20"/>
          <w:spacing w:val="-2"/>
          <w:w w:val="90"/>
        </w:rPr>
        <w:t> </w:t>
      </w:r>
      <w:r>
        <w:rPr>
          <w:color w:val="231F20"/>
          <w:w w:val="90"/>
        </w:rPr>
        <w:t>у</w:t>
      </w:r>
      <w:r>
        <w:rPr>
          <w:color w:val="231F20"/>
          <w:spacing w:val="-2"/>
          <w:w w:val="90"/>
        </w:rPr>
        <w:t> </w:t>
      </w:r>
      <w:r>
        <w:rPr>
          <w:color w:val="231F20"/>
          <w:w w:val="90"/>
        </w:rPr>
        <w:t>року</w:t>
      </w:r>
      <w:r>
        <w:rPr>
          <w:color w:val="231F20"/>
          <w:spacing w:val="-2"/>
          <w:w w:val="90"/>
        </w:rPr>
        <w:t> </w:t>
      </w:r>
      <w:r>
        <w:rPr>
          <w:color w:val="231F20"/>
          <w:w w:val="90"/>
        </w:rPr>
        <w:t>од</w:t>
      </w:r>
      <w:r>
        <w:rPr>
          <w:color w:val="231F20"/>
          <w:spacing w:val="-2"/>
          <w:w w:val="90"/>
        </w:rPr>
        <w:t> </w:t>
      </w:r>
      <w:r>
        <w:rPr>
          <w:color w:val="231F20"/>
          <w:w w:val="90"/>
        </w:rPr>
        <w:t>48 часова, предато надлежном судији за претходни поступак или, ако се то не догоди, пуштено на слободу. Орган поступка је дужан да пре пр- </w:t>
      </w:r>
      <w:r>
        <w:rPr>
          <w:color w:val="231F20"/>
          <w:spacing w:val="-6"/>
        </w:rPr>
        <w:t>вог</w:t>
      </w:r>
      <w:r>
        <w:rPr>
          <w:color w:val="231F20"/>
          <w:spacing w:val="-11"/>
        </w:rPr>
        <w:t> </w:t>
      </w:r>
      <w:r>
        <w:rPr>
          <w:color w:val="231F20"/>
          <w:spacing w:val="-6"/>
        </w:rPr>
        <w:t>саслушања</w:t>
      </w:r>
      <w:r>
        <w:rPr>
          <w:color w:val="231F20"/>
          <w:spacing w:val="-11"/>
        </w:rPr>
        <w:t> </w:t>
      </w:r>
      <w:r>
        <w:rPr>
          <w:color w:val="231F20"/>
          <w:spacing w:val="-6"/>
        </w:rPr>
        <w:t>ухапшеног,</w:t>
      </w:r>
      <w:r>
        <w:rPr>
          <w:color w:val="231F20"/>
          <w:spacing w:val="-10"/>
        </w:rPr>
        <w:t> </w:t>
      </w:r>
      <w:r>
        <w:rPr>
          <w:color w:val="231F20"/>
          <w:spacing w:val="-6"/>
        </w:rPr>
        <w:t>као</w:t>
      </w:r>
      <w:r>
        <w:rPr>
          <w:color w:val="231F20"/>
          <w:spacing w:val="-11"/>
        </w:rPr>
        <w:t> </w:t>
      </w:r>
      <w:r>
        <w:rPr>
          <w:color w:val="231F20"/>
          <w:spacing w:val="-6"/>
        </w:rPr>
        <w:t>и</w:t>
      </w:r>
      <w:r>
        <w:rPr>
          <w:color w:val="231F20"/>
          <w:spacing w:val="-10"/>
        </w:rPr>
        <w:t> </w:t>
      </w:r>
      <w:r>
        <w:rPr>
          <w:color w:val="231F20"/>
          <w:spacing w:val="-6"/>
        </w:rPr>
        <w:t>окривљеног,</w:t>
      </w:r>
      <w:r>
        <w:rPr>
          <w:color w:val="231F20"/>
          <w:spacing w:val="-11"/>
        </w:rPr>
        <w:t> </w:t>
      </w:r>
      <w:r>
        <w:rPr>
          <w:color w:val="231F20"/>
          <w:spacing w:val="-6"/>
        </w:rPr>
        <w:t>поучи</w:t>
      </w:r>
      <w:r>
        <w:rPr>
          <w:color w:val="231F20"/>
          <w:spacing w:val="-10"/>
        </w:rPr>
        <w:t> </w:t>
      </w:r>
      <w:r>
        <w:rPr>
          <w:color w:val="231F20"/>
          <w:spacing w:val="-6"/>
        </w:rPr>
        <w:t>о</w:t>
      </w:r>
      <w:r>
        <w:rPr>
          <w:color w:val="231F20"/>
          <w:spacing w:val="-11"/>
        </w:rPr>
        <w:t> </w:t>
      </w:r>
      <w:r>
        <w:rPr>
          <w:color w:val="231F20"/>
          <w:spacing w:val="-6"/>
        </w:rPr>
        <w:t>правима</w:t>
      </w:r>
      <w:r>
        <w:rPr>
          <w:color w:val="231F20"/>
          <w:spacing w:val="-11"/>
        </w:rPr>
        <w:t> </w:t>
      </w:r>
      <w:r>
        <w:rPr>
          <w:color w:val="231F20"/>
          <w:spacing w:val="-6"/>
        </w:rPr>
        <w:t>наве- </w:t>
      </w:r>
      <w:r>
        <w:rPr>
          <w:color w:val="231F20"/>
        </w:rPr>
        <w:t>деним</w:t>
      </w:r>
      <w:r>
        <w:rPr>
          <w:color w:val="231F20"/>
          <w:spacing w:val="-11"/>
        </w:rPr>
        <w:t> </w:t>
      </w:r>
      <w:r>
        <w:rPr>
          <w:color w:val="231F20"/>
        </w:rPr>
        <w:t>под</w:t>
      </w:r>
      <w:r>
        <w:rPr>
          <w:color w:val="231F20"/>
          <w:spacing w:val="-11"/>
        </w:rPr>
        <w:t> </w:t>
      </w:r>
      <w:r>
        <w:rPr>
          <w:color w:val="231F20"/>
        </w:rPr>
        <w:t>2)–4)</w:t>
      </w:r>
      <w:r>
        <w:rPr>
          <w:color w:val="231F20"/>
          <w:spacing w:val="-11"/>
        </w:rPr>
        <w:t> </w:t>
      </w:r>
      <w:r>
        <w:rPr>
          <w:color w:val="231F20"/>
        </w:rPr>
        <w:t>и</w:t>
      </w:r>
      <w:r>
        <w:rPr>
          <w:color w:val="231F20"/>
          <w:spacing w:val="-11"/>
        </w:rPr>
        <w:t> </w:t>
      </w:r>
      <w:r>
        <w:rPr>
          <w:color w:val="231F20"/>
        </w:rPr>
        <w:t>6).</w:t>
      </w:r>
    </w:p>
    <w:p>
      <w:pPr>
        <w:spacing w:after="0" w:line="237" w:lineRule="auto"/>
        <w:sectPr>
          <w:pgSz w:w="9080" w:h="13610"/>
          <w:pgMar w:header="0" w:footer="865" w:top="1000" w:bottom="1060" w:left="440" w:right="560"/>
        </w:sectPr>
      </w:pPr>
    </w:p>
    <w:p>
      <w:pPr>
        <w:pStyle w:val="BodyText"/>
        <w:spacing w:before="86"/>
        <w:ind w:left="693" w:right="683"/>
      </w:pPr>
      <w:r>
        <w:rPr>
          <w:i/>
          <w:color w:val="231F20"/>
          <w:w w:val="90"/>
        </w:rPr>
        <w:t>Осуђени </w:t>
      </w:r>
      <w:r>
        <w:rPr>
          <w:color w:val="231F20"/>
          <w:w w:val="90"/>
        </w:rPr>
        <w:t>је лице за које је правноснажном одлуком суда утврђено </w:t>
      </w:r>
      <w:r>
        <w:rPr>
          <w:color w:val="231F20"/>
          <w:spacing w:val="-6"/>
        </w:rPr>
        <w:t>да</w:t>
      </w:r>
      <w:r>
        <w:rPr>
          <w:color w:val="231F20"/>
          <w:spacing w:val="-8"/>
        </w:rPr>
        <w:t> </w:t>
      </w:r>
      <w:r>
        <w:rPr>
          <w:color w:val="231F20"/>
          <w:spacing w:val="-6"/>
        </w:rPr>
        <w:t>је</w:t>
      </w:r>
      <w:r>
        <w:rPr>
          <w:color w:val="231F20"/>
          <w:spacing w:val="-8"/>
        </w:rPr>
        <w:t> </w:t>
      </w:r>
      <w:r>
        <w:rPr>
          <w:color w:val="231F20"/>
          <w:spacing w:val="-6"/>
        </w:rPr>
        <w:t>учинилац</w:t>
      </w:r>
      <w:r>
        <w:rPr>
          <w:color w:val="231F20"/>
          <w:spacing w:val="-8"/>
        </w:rPr>
        <w:t> </w:t>
      </w:r>
      <w:r>
        <w:rPr>
          <w:color w:val="231F20"/>
          <w:spacing w:val="-6"/>
        </w:rPr>
        <w:t>кривичног</w:t>
      </w:r>
      <w:r>
        <w:rPr>
          <w:color w:val="231F20"/>
          <w:spacing w:val="-8"/>
        </w:rPr>
        <w:t> </w:t>
      </w:r>
      <w:r>
        <w:rPr>
          <w:color w:val="231F20"/>
          <w:spacing w:val="-6"/>
        </w:rPr>
        <w:t>дела</w:t>
      </w:r>
      <w:r>
        <w:rPr>
          <w:color w:val="231F20"/>
          <w:spacing w:val="-8"/>
        </w:rPr>
        <w:t> </w:t>
      </w:r>
      <w:r>
        <w:rPr>
          <w:color w:val="231F20"/>
          <w:spacing w:val="-6"/>
        </w:rPr>
        <w:t>или</w:t>
      </w:r>
      <w:r>
        <w:rPr>
          <w:color w:val="231F20"/>
          <w:spacing w:val="-8"/>
        </w:rPr>
        <w:t> </w:t>
      </w:r>
      <w:r>
        <w:rPr>
          <w:color w:val="231F20"/>
          <w:spacing w:val="-6"/>
        </w:rPr>
        <w:t>противправног</w:t>
      </w:r>
      <w:r>
        <w:rPr>
          <w:color w:val="231F20"/>
          <w:spacing w:val="-8"/>
        </w:rPr>
        <w:t> </w:t>
      </w:r>
      <w:r>
        <w:rPr>
          <w:color w:val="231F20"/>
          <w:spacing w:val="-6"/>
        </w:rPr>
        <w:t>дела</w:t>
      </w:r>
      <w:r>
        <w:rPr>
          <w:color w:val="231F20"/>
          <w:spacing w:val="-8"/>
        </w:rPr>
        <w:t> </w:t>
      </w:r>
      <w:r>
        <w:rPr>
          <w:color w:val="231F20"/>
          <w:spacing w:val="-6"/>
        </w:rPr>
        <w:t>одређеног</w:t>
      </w:r>
      <w:r>
        <w:rPr>
          <w:color w:val="231F20"/>
          <w:spacing w:val="-8"/>
        </w:rPr>
        <w:t> </w:t>
      </w:r>
      <w:r>
        <w:rPr>
          <w:color w:val="231F20"/>
          <w:spacing w:val="-6"/>
        </w:rPr>
        <w:t>у закону</w:t>
      </w:r>
      <w:r>
        <w:rPr>
          <w:color w:val="231F20"/>
          <w:spacing w:val="-11"/>
        </w:rPr>
        <w:t> </w:t>
      </w:r>
      <w:r>
        <w:rPr>
          <w:color w:val="231F20"/>
          <w:spacing w:val="-6"/>
        </w:rPr>
        <w:t>као</w:t>
      </w:r>
      <w:r>
        <w:rPr>
          <w:color w:val="231F20"/>
          <w:spacing w:val="-11"/>
        </w:rPr>
        <w:t> </w:t>
      </w:r>
      <w:r>
        <w:rPr>
          <w:color w:val="231F20"/>
          <w:spacing w:val="-6"/>
        </w:rPr>
        <w:t>кривично</w:t>
      </w:r>
      <w:r>
        <w:rPr>
          <w:color w:val="231F20"/>
          <w:spacing w:val="-10"/>
        </w:rPr>
        <w:t> </w:t>
      </w:r>
      <w:r>
        <w:rPr>
          <w:color w:val="231F20"/>
          <w:spacing w:val="-6"/>
        </w:rPr>
        <w:t>дело,</w:t>
      </w:r>
      <w:r>
        <w:rPr>
          <w:color w:val="231F20"/>
          <w:spacing w:val="-11"/>
        </w:rPr>
        <w:t> </w:t>
      </w:r>
      <w:r>
        <w:rPr>
          <w:color w:val="231F20"/>
          <w:spacing w:val="-6"/>
        </w:rPr>
        <w:t>осим</w:t>
      </w:r>
      <w:r>
        <w:rPr>
          <w:color w:val="231F20"/>
          <w:spacing w:val="-10"/>
        </w:rPr>
        <w:t> </w:t>
      </w:r>
      <w:r>
        <w:rPr>
          <w:color w:val="231F20"/>
          <w:spacing w:val="-6"/>
        </w:rPr>
        <w:t>ако</w:t>
      </w:r>
      <w:r>
        <w:rPr>
          <w:color w:val="231F20"/>
          <w:spacing w:val="-11"/>
        </w:rPr>
        <w:t> </w:t>
      </w:r>
      <w:r>
        <w:rPr>
          <w:color w:val="231F20"/>
          <w:spacing w:val="-6"/>
        </w:rPr>
        <w:t>се</w:t>
      </w:r>
      <w:r>
        <w:rPr>
          <w:color w:val="231F20"/>
          <w:spacing w:val="-10"/>
        </w:rPr>
        <w:t> </w:t>
      </w:r>
      <w:r>
        <w:rPr>
          <w:color w:val="231F20"/>
          <w:spacing w:val="-6"/>
        </w:rPr>
        <w:t>на</w:t>
      </w:r>
      <w:r>
        <w:rPr>
          <w:color w:val="231F20"/>
          <w:spacing w:val="-11"/>
        </w:rPr>
        <w:t> </w:t>
      </w:r>
      <w:r>
        <w:rPr>
          <w:color w:val="231F20"/>
          <w:spacing w:val="-6"/>
        </w:rPr>
        <w:t>основу</w:t>
      </w:r>
      <w:r>
        <w:rPr>
          <w:color w:val="231F20"/>
          <w:spacing w:val="-11"/>
        </w:rPr>
        <w:t> </w:t>
      </w:r>
      <w:r>
        <w:rPr>
          <w:color w:val="231F20"/>
          <w:spacing w:val="-6"/>
        </w:rPr>
        <w:t>одредби</w:t>
      </w:r>
      <w:r>
        <w:rPr>
          <w:color w:val="231F20"/>
          <w:spacing w:val="-10"/>
        </w:rPr>
        <w:t> </w:t>
      </w:r>
      <w:r>
        <w:rPr>
          <w:color w:val="231F20"/>
          <w:spacing w:val="-6"/>
        </w:rPr>
        <w:t>КЗ</w:t>
      </w:r>
      <w:r>
        <w:rPr>
          <w:color w:val="231F20"/>
          <w:spacing w:val="-11"/>
        </w:rPr>
        <w:t> </w:t>
      </w:r>
      <w:r>
        <w:rPr>
          <w:color w:val="231F20"/>
          <w:spacing w:val="-6"/>
        </w:rPr>
        <w:t>сматра </w:t>
      </w:r>
      <w:r>
        <w:rPr>
          <w:color w:val="231F20"/>
          <w:spacing w:val="-2"/>
        </w:rPr>
        <w:t>неосуђиваним.</w:t>
      </w:r>
    </w:p>
    <w:p>
      <w:pPr>
        <w:pStyle w:val="BodyText"/>
        <w:spacing w:before="10"/>
        <w:ind w:left="0" w:firstLine="0"/>
        <w:jc w:val="left"/>
        <w:rPr>
          <w:sz w:val="15"/>
        </w:rPr>
      </w:pPr>
    </w:p>
    <w:p>
      <w:pPr>
        <w:pStyle w:val="Heading4"/>
        <w:numPr>
          <w:ilvl w:val="1"/>
          <w:numId w:val="72"/>
        </w:numPr>
        <w:tabs>
          <w:tab w:pos="2791" w:val="left" w:leader="none"/>
        </w:tabs>
        <w:spacing w:line="240" w:lineRule="auto" w:before="104" w:after="0"/>
        <w:ind w:left="2790" w:right="0" w:hanging="382"/>
        <w:jc w:val="left"/>
        <w:rPr>
          <w:i/>
        </w:rPr>
      </w:pPr>
      <w:bookmarkStart w:name="_TOC_250034" w:id="279"/>
      <w:r>
        <w:rPr>
          <w:i/>
          <w:color w:val="231F20"/>
          <w:w w:val="85"/>
        </w:rPr>
        <w:t>Начела</w:t>
      </w:r>
      <w:r>
        <w:rPr>
          <w:i/>
          <w:color w:val="231F20"/>
          <w:spacing w:val="19"/>
        </w:rPr>
        <w:t> </w:t>
      </w:r>
      <w:r>
        <w:rPr>
          <w:i/>
          <w:color w:val="231F20"/>
          <w:w w:val="85"/>
        </w:rPr>
        <w:t>кривичног</w:t>
      </w:r>
      <w:r>
        <w:rPr>
          <w:i/>
          <w:color w:val="231F20"/>
          <w:spacing w:val="20"/>
        </w:rPr>
        <w:t> </w:t>
      </w:r>
      <w:bookmarkEnd w:id="279"/>
      <w:r>
        <w:rPr>
          <w:i/>
          <w:color w:val="231F20"/>
          <w:spacing w:val="-2"/>
          <w:w w:val="85"/>
        </w:rPr>
        <w:t>поступка</w:t>
      </w:r>
    </w:p>
    <w:p>
      <w:pPr>
        <w:pStyle w:val="BodyText"/>
        <w:spacing w:before="164"/>
        <w:ind w:left="693" w:right="685" w:firstLine="434"/>
      </w:pPr>
      <w:r>
        <w:rPr>
          <w:i/>
          <w:color w:val="231F20"/>
          <w:w w:val="90"/>
        </w:rPr>
        <w:t>Начела</w:t>
      </w:r>
      <w:r>
        <w:rPr>
          <w:i/>
          <w:color w:val="231F20"/>
          <w:spacing w:val="-10"/>
          <w:w w:val="90"/>
        </w:rPr>
        <w:t> </w:t>
      </w:r>
      <w:r>
        <w:rPr>
          <w:i/>
          <w:color w:val="231F20"/>
          <w:w w:val="90"/>
        </w:rPr>
        <w:t>кривичног</w:t>
      </w:r>
      <w:r>
        <w:rPr>
          <w:i/>
          <w:color w:val="231F20"/>
          <w:spacing w:val="-10"/>
          <w:w w:val="90"/>
        </w:rPr>
        <w:t> </w:t>
      </w:r>
      <w:r>
        <w:rPr>
          <w:i/>
          <w:color w:val="231F20"/>
          <w:w w:val="90"/>
        </w:rPr>
        <w:t>поступка</w:t>
      </w:r>
      <w:r>
        <w:rPr>
          <w:i/>
          <w:color w:val="231F20"/>
          <w:spacing w:val="-10"/>
          <w:w w:val="90"/>
        </w:rPr>
        <w:t> </w:t>
      </w:r>
      <w:r>
        <w:rPr>
          <w:color w:val="231F20"/>
          <w:w w:val="90"/>
        </w:rPr>
        <w:t>овде</w:t>
      </w:r>
      <w:r>
        <w:rPr>
          <w:color w:val="231F20"/>
          <w:spacing w:val="-10"/>
          <w:w w:val="90"/>
        </w:rPr>
        <w:t> </w:t>
      </w:r>
      <w:r>
        <w:rPr>
          <w:color w:val="231F20"/>
          <w:w w:val="90"/>
        </w:rPr>
        <w:t>ће</w:t>
      </w:r>
      <w:r>
        <w:rPr>
          <w:color w:val="231F20"/>
          <w:spacing w:val="-10"/>
          <w:w w:val="90"/>
        </w:rPr>
        <w:t> </w:t>
      </w:r>
      <w:r>
        <w:rPr>
          <w:color w:val="231F20"/>
          <w:w w:val="90"/>
        </w:rPr>
        <w:t>бити</w:t>
      </w:r>
      <w:r>
        <w:rPr>
          <w:color w:val="231F20"/>
          <w:spacing w:val="-10"/>
          <w:w w:val="90"/>
        </w:rPr>
        <w:t> </w:t>
      </w:r>
      <w:r>
        <w:rPr>
          <w:color w:val="231F20"/>
          <w:w w:val="90"/>
        </w:rPr>
        <w:t>интерпретирана</w:t>
      </w:r>
      <w:r>
        <w:rPr>
          <w:color w:val="231F20"/>
          <w:spacing w:val="-10"/>
          <w:w w:val="90"/>
        </w:rPr>
        <w:t> </w:t>
      </w:r>
      <w:r>
        <w:rPr>
          <w:color w:val="231F20"/>
          <w:w w:val="90"/>
        </w:rPr>
        <w:t>у</w:t>
      </w:r>
      <w:r>
        <w:rPr>
          <w:color w:val="231F20"/>
          <w:spacing w:val="-10"/>
          <w:w w:val="90"/>
        </w:rPr>
        <w:t> </w:t>
      </w:r>
      <w:r>
        <w:rPr>
          <w:color w:val="231F20"/>
          <w:w w:val="90"/>
        </w:rPr>
        <w:t>броју</w:t>
      </w:r>
      <w:r>
        <w:rPr>
          <w:color w:val="231F20"/>
          <w:spacing w:val="-9"/>
          <w:w w:val="90"/>
        </w:rPr>
        <w:t> </w:t>
      </w:r>
      <w:r>
        <w:rPr>
          <w:color w:val="231F20"/>
          <w:w w:val="90"/>
        </w:rPr>
        <w:t>и на</w:t>
      </w:r>
      <w:r>
        <w:rPr>
          <w:color w:val="231F20"/>
          <w:spacing w:val="-3"/>
          <w:w w:val="90"/>
        </w:rPr>
        <w:t> </w:t>
      </w:r>
      <w:r>
        <w:rPr>
          <w:color w:val="231F20"/>
          <w:w w:val="90"/>
        </w:rPr>
        <w:t>начин</w:t>
      </w:r>
      <w:r>
        <w:rPr>
          <w:color w:val="231F20"/>
          <w:spacing w:val="-3"/>
          <w:w w:val="90"/>
        </w:rPr>
        <w:t> </w:t>
      </w:r>
      <w:r>
        <w:rPr>
          <w:color w:val="231F20"/>
          <w:w w:val="90"/>
        </w:rPr>
        <w:t>за</w:t>
      </w:r>
      <w:r>
        <w:rPr>
          <w:color w:val="231F20"/>
          <w:spacing w:val="-3"/>
          <w:w w:val="90"/>
        </w:rPr>
        <w:t> </w:t>
      </w:r>
      <w:r>
        <w:rPr>
          <w:color w:val="231F20"/>
          <w:w w:val="90"/>
        </w:rPr>
        <w:t>који</w:t>
      </w:r>
      <w:r>
        <w:rPr>
          <w:color w:val="231F20"/>
          <w:spacing w:val="-3"/>
          <w:w w:val="90"/>
        </w:rPr>
        <w:t> </w:t>
      </w:r>
      <w:r>
        <w:rPr>
          <w:color w:val="231F20"/>
          <w:w w:val="90"/>
        </w:rPr>
        <w:t>верујемо</w:t>
      </w:r>
      <w:r>
        <w:rPr>
          <w:color w:val="231F20"/>
          <w:spacing w:val="-3"/>
          <w:w w:val="90"/>
        </w:rPr>
        <w:t> </w:t>
      </w:r>
      <w:r>
        <w:rPr>
          <w:color w:val="231F20"/>
          <w:w w:val="90"/>
        </w:rPr>
        <w:t>да</w:t>
      </w:r>
      <w:r>
        <w:rPr>
          <w:color w:val="231F20"/>
          <w:spacing w:val="-3"/>
          <w:w w:val="90"/>
        </w:rPr>
        <w:t> </w:t>
      </w:r>
      <w:r>
        <w:rPr>
          <w:color w:val="231F20"/>
          <w:w w:val="90"/>
        </w:rPr>
        <w:t>ће,</w:t>
      </w:r>
      <w:r>
        <w:rPr>
          <w:color w:val="231F20"/>
          <w:spacing w:val="-3"/>
          <w:w w:val="90"/>
        </w:rPr>
        <w:t> </w:t>
      </w:r>
      <w:r>
        <w:rPr>
          <w:color w:val="231F20"/>
          <w:w w:val="90"/>
        </w:rPr>
        <w:t>уз</w:t>
      </w:r>
      <w:r>
        <w:rPr>
          <w:color w:val="231F20"/>
          <w:spacing w:val="-3"/>
          <w:w w:val="90"/>
        </w:rPr>
        <w:t> </w:t>
      </w:r>
      <w:r>
        <w:rPr>
          <w:color w:val="231F20"/>
          <w:w w:val="90"/>
        </w:rPr>
        <w:t>напред</w:t>
      </w:r>
      <w:r>
        <w:rPr>
          <w:color w:val="231F20"/>
          <w:spacing w:val="-3"/>
          <w:w w:val="90"/>
        </w:rPr>
        <w:t> </w:t>
      </w:r>
      <w:r>
        <w:rPr>
          <w:color w:val="231F20"/>
          <w:w w:val="90"/>
        </w:rPr>
        <w:t>наведено</w:t>
      </w:r>
      <w:r>
        <w:rPr>
          <w:color w:val="231F20"/>
          <w:spacing w:val="-3"/>
          <w:w w:val="90"/>
        </w:rPr>
        <w:t> </w:t>
      </w:r>
      <w:r>
        <w:rPr>
          <w:color w:val="231F20"/>
          <w:w w:val="90"/>
        </w:rPr>
        <w:t>о</w:t>
      </w:r>
      <w:r>
        <w:rPr>
          <w:color w:val="231F20"/>
          <w:spacing w:val="-3"/>
          <w:w w:val="90"/>
        </w:rPr>
        <w:t> </w:t>
      </w:r>
      <w:r>
        <w:rPr>
          <w:color w:val="231F20"/>
          <w:w w:val="90"/>
        </w:rPr>
        <w:t>начелима</w:t>
      </w:r>
      <w:r>
        <w:rPr>
          <w:color w:val="231F20"/>
          <w:spacing w:val="-3"/>
          <w:w w:val="90"/>
        </w:rPr>
        <w:t> </w:t>
      </w:r>
      <w:r>
        <w:rPr>
          <w:color w:val="231F20"/>
          <w:w w:val="90"/>
        </w:rPr>
        <w:t>прекр- </w:t>
      </w:r>
      <w:r>
        <w:rPr>
          <w:color w:val="231F20"/>
          <w:spacing w:val="-2"/>
        </w:rPr>
        <w:t>шајног</w:t>
      </w:r>
      <w:r>
        <w:rPr>
          <w:color w:val="231F20"/>
          <w:spacing w:val="-20"/>
        </w:rPr>
        <w:t> </w:t>
      </w:r>
      <w:r>
        <w:rPr>
          <w:color w:val="231F20"/>
          <w:spacing w:val="-2"/>
        </w:rPr>
        <w:t>поступка,</w:t>
      </w:r>
      <w:r>
        <w:rPr>
          <w:color w:val="231F20"/>
          <w:spacing w:val="-20"/>
        </w:rPr>
        <w:t> </w:t>
      </w:r>
      <w:r>
        <w:rPr>
          <w:color w:val="231F20"/>
          <w:spacing w:val="-2"/>
        </w:rPr>
        <w:t>задовољити</w:t>
      </w:r>
      <w:r>
        <w:rPr>
          <w:color w:val="231F20"/>
          <w:spacing w:val="-20"/>
        </w:rPr>
        <w:t> </w:t>
      </w:r>
      <w:r>
        <w:rPr>
          <w:color w:val="231F20"/>
          <w:spacing w:val="-2"/>
        </w:rPr>
        <w:t>потребе</w:t>
      </w:r>
      <w:r>
        <w:rPr>
          <w:color w:val="231F20"/>
          <w:spacing w:val="-20"/>
        </w:rPr>
        <w:t> </w:t>
      </w:r>
      <w:r>
        <w:rPr>
          <w:color w:val="231F20"/>
          <w:spacing w:val="-2"/>
        </w:rPr>
        <w:t>овог</w:t>
      </w:r>
      <w:r>
        <w:rPr>
          <w:color w:val="231F20"/>
          <w:spacing w:val="-20"/>
        </w:rPr>
        <w:t> </w:t>
      </w:r>
      <w:r>
        <w:rPr>
          <w:color w:val="231F20"/>
          <w:spacing w:val="-2"/>
        </w:rPr>
        <w:t>приручника.</w:t>
      </w:r>
    </w:p>
    <w:p>
      <w:pPr>
        <w:pStyle w:val="BodyText"/>
        <w:spacing w:line="237" w:lineRule="auto"/>
        <w:ind w:left="693" w:right="685"/>
      </w:pPr>
      <w:r>
        <w:rPr>
          <w:i/>
          <w:color w:val="231F20"/>
          <w:spacing w:val="-8"/>
        </w:rPr>
        <w:t>Претпоставка</w:t>
      </w:r>
      <w:r>
        <w:rPr>
          <w:i/>
          <w:color w:val="231F20"/>
          <w:spacing w:val="-9"/>
        </w:rPr>
        <w:t> </w:t>
      </w:r>
      <w:r>
        <w:rPr>
          <w:i/>
          <w:color w:val="231F20"/>
          <w:spacing w:val="-8"/>
        </w:rPr>
        <w:t>невиности</w:t>
      </w:r>
      <w:r>
        <w:rPr>
          <w:i/>
          <w:color w:val="231F20"/>
          <w:spacing w:val="-9"/>
        </w:rPr>
        <w:t> </w:t>
      </w:r>
      <w:r>
        <w:rPr>
          <w:color w:val="231F20"/>
          <w:spacing w:val="-8"/>
        </w:rPr>
        <w:t>је начело</w:t>
      </w:r>
      <w:r>
        <w:rPr>
          <w:color w:val="231F20"/>
          <w:spacing w:val="-9"/>
        </w:rPr>
        <w:t> </w:t>
      </w:r>
      <w:r>
        <w:rPr>
          <w:color w:val="231F20"/>
          <w:spacing w:val="-8"/>
        </w:rPr>
        <w:t>према коме</w:t>
      </w:r>
      <w:r>
        <w:rPr>
          <w:color w:val="231F20"/>
          <w:spacing w:val="-9"/>
        </w:rPr>
        <w:t> </w:t>
      </w:r>
      <w:r>
        <w:rPr>
          <w:color w:val="231F20"/>
          <w:spacing w:val="-8"/>
        </w:rPr>
        <w:t>се свако</w:t>
      </w:r>
      <w:r>
        <w:rPr>
          <w:color w:val="231F20"/>
          <w:spacing w:val="-9"/>
        </w:rPr>
        <w:t> </w:t>
      </w:r>
      <w:r>
        <w:rPr>
          <w:color w:val="231F20"/>
          <w:spacing w:val="-8"/>
        </w:rPr>
        <w:t>сматра </w:t>
      </w:r>
      <w:r>
        <w:rPr>
          <w:color w:val="231F20"/>
          <w:w w:val="90"/>
        </w:rPr>
        <w:t>невиним све док се његова кривица за кривично дело не утврди прав- носнажном одлуком суда. Ту претпоставку морају поштовати сви који </w:t>
      </w:r>
      <w:r>
        <w:rPr>
          <w:color w:val="231F20"/>
          <w:spacing w:val="-6"/>
        </w:rPr>
        <w:t>би</w:t>
      </w:r>
      <w:r>
        <w:rPr>
          <w:color w:val="231F20"/>
          <w:spacing w:val="-11"/>
        </w:rPr>
        <w:t> </w:t>
      </w:r>
      <w:r>
        <w:rPr>
          <w:color w:val="231F20"/>
          <w:spacing w:val="-6"/>
        </w:rPr>
        <w:t>права</w:t>
      </w:r>
      <w:r>
        <w:rPr>
          <w:color w:val="231F20"/>
          <w:spacing w:val="-11"/>
        </w:rPr>
        <w:t> </w:t>
      </w:r>
      <w:r>
        <w:rPr>
          <w:color w:val="231F20"/>
          <w:spacing w:val="-6"/>
        </w:rPr>
        <w:t>окривљеног</w:t>
      </w:r>
      <w:r>
        <w:rPr>
          <w:color w:val="231F20"/>
          <w:spacing w:val="-10"/>
        </w:rPr>
        <w:t> </w:t>
      </w:r>
      <w:r>
        <w:rPr>
          <w:color w:val="231F20"/>
          <w:spacing w:val="-6"/>
        </w:rPr>
        <w:t>могли</w:t>
      </w:r>
      <w:r>
        <w:rPr>
          <w:color w:val="231F20"/>
          <w:spacing w:val="-11"/>
        </w:rPr>
        <w:t> </w:t>
      </w:r>
      <w:r>
        <w:rPr>
          <w:color w:val="231F20"/>
          <w:spacing w:val="-6"/>
        </w:rPr>
        <w:t>да</w:t>
      </w:r>
      <w:r>
        <w:rPr>
          <w:color w:val="231F20"/>
          <w:spacing w:val="-10"/>
        </w:rPr>
        <w:t> </w:t>
      </w:r>
      <w:r>
        <w:rPr>
          <w:color w:val="231F20"/>
          <w:spacing w:val="-6"/>
        </w:rPr>
        <w:t>повреде</w:t>
      </w:r>
      <w:r>
        <w:rPr>
          <w:color w:val="231F20"/>
          <w:spacing w:val="-11"/>
        </w:rPr>
        <w:t> </w:t>
      </w:r>
      <w:r>
        <w:rPr>
          <w:color w:val="231F20"/>
          <w:spacing w:val="-6"/>
        </w:rPr>
        <w:t>својим</w:t>
      </w:r>
      <w:r>
        <w:rPr>
          <w:color w:val="231F20"/>
          <w:spacing w:val="-10"/>
        </w:rPr>
        <w:t> </w:t>
      </w:r>
      <w:r>
        <w:rPr>
          <w:color w:val="231F20"/>
          <w:spacing w:val="-6"/>
        </w:rPr>
        <w:t>јавним</w:t>
      </w:r>
      <w:r>
        <w:rPr>
          <w:color w:val="231F20"/>
          <w:spacing w:val="-11"/>
        </w:rPr>
        <w:t> </w:t>
      </w:r>
      <w:r>
        <w:rPr>
          <w:color w:val="231F20"/>
          <w:spacing w:val="-6"/>
        </w:rPr>
        <w:t>изјавама</w:t>
      </w:r>
      <w:r>
        <w:rPr>
          <w:color w:val="231F20"/>
          <w:spacing w:val="-11"/>
        </w:rPr>
        <w:t> </w:t>
      </w:r>
      <w:r>
        <w:rPr>
          <w:color w:val="231F20"/>
          <w:spacing w:val="-6"/>
        </w:rPr>
        <w:t>о</w:t>
      </w:r>
      <w:r>
        <w:rPr>
          <w:color w:val="231F20"/>
          <w:spacing w:val="-10"/>
        </w:rPr>
        <w:t> </w:t>
      </w:r>
      <w:r>
        <w:rPr>
          <w:color w:val="231F20"/>
          <w:spacing w:val="-6"/>
        </w:rPr>
        <w:t>ок- </w:t>
      </w:r>
      <w:r>
        <w:rPr>
          <w:color w:val="231F20"/>
          <w:spacing w:val="-2"/>
        </w:rPr>
        <w:t>ривљеном,</w:t>
      </w:r>
      <w:r>
        <w:rPr>
          <w:color w:val="231F20"/>
          <w:spacing w:val="-20"/>
        </w:rPr>
        <w:t> </w:t>
      </w:r>
      <w:r>
        <w:rPr>
          <w:color w:val="231F20"/>
          <w:spacing w:val="-2"/>
        </w:rPr>
        <w:t>кривичном</w:t>
      </w:r>
      <w:r>
        <w:rPr>
          <w:color w:val="231F20"/>
          <w:spacing w:val="-20"/>
        </w:rPr>
        <w:t> </w:t>
      </w:r>
      <w:r>
        <w:rPr>
          <w:color w:val="231F20"/>
          <w:spacing w:val="-2"/>
        </w:rPr>
        <w:t>делу</w:t>
      </w:r>
      <w:r>
        <w:rPr>
          <w:color w:val="231F20"/>
          <w:spacing w:val="-20"/>
        </w:rPr>
        <w:t> </w:t>
      </w:r>
      <w:r>
        <w:rPr>
          <w:color w:val="231F20"/>
          <w:spacing w:val="-2"/>
        </w:rPr>
        <w:t>и</w:t>
      </w:r>
      <w:r>
        <w:rPr>
          <w:color w:val="231F20"/>
          <w:spacing w:val="-20"/>
        </w:rPr>
        <w:t> </w:t>
      </w:r>
      <w:r>
        <w:rPr>
          <w:color w:val="231F20"/>
          <w:spacing w:val="-2"/>
        </w:rPr>
        <w:t>поступку.</w:t>
      </w:r>
    </w:p>
    <w:p>
      <w:pPr>
        <w:pStyle w:val="BodyText"/>
        <w:ind w:left="693" w:right="682"/>
      </w:pPr>
      <w:r>
        <w:rPr>
          <w:i/>
          <w:color w:val="231F20"/>
          <w:spacing w:val="-4"/>
        </w:rPr>
        <w:t>Ne</w:t>
      </w:r>
      <w:r>
        <w:rPr>
          <w:i/>
          <w:color w:val="231F20"/>
          <w:spacing w:val="-13"/>
        </w:rPr>
        <w:t> </w:t>
      </w:r>
      <w:r>
        <w:rPr>
          <w:i/>
          <w:color w:val="231F20"/>
          <w:spacing w:val="-4"/>
        </w:rPr>
        <w:t>bis</w:t>
      </w:r>
      <w:r>
        <w:rPr>
          <w:i/>
          <w:color w:val="231F20"/>
          <w:spacing w:val="-13"/>
        </w:rPr>
        <w:t> </w:t>
      </w:r>
      <w:r>
        <w:rPr>
          <w:i/>
          <w:color w:val="231F20"/>
          <w:spacing w:val="-4"/>
        </w:rPr>
        <w:t>in</w:t>
      </w:r>
      <w:r>
        <w:rPr>
          <w:i/>
          <w:color w:val="231F20"/>
          <w:spacing w:val="-12"/>
        </w:rPr>
        <w:t> </w:t>
      </w:r>
      <w:r>
        <w:rPr>
          <w:i/>
          <w:color w:val="231F20"/>
          <w:spacing w:val="-4"/>
        </w:rPr>
        <w:t>idem</w:t>
      </w:r>
      <w:r>
        <w:rPr>
          <w:color w:val="231F20"/>
          <w:spacing w:val="-4"/>
        </w:rPr>
        <w:t>,</w:t>
      </w:r>
      <w:r>
        <w:rPr>
          <w:color w:val="231F20"/>
          <w:spacing w:val="-13"/>
        </w:rPr>
        <w:t> </w:t>
      </w:r>
      <w:r>
        <w:rPr>
          <w:color w:val="231F20"/>
          <w:spacing w:val="-4"/>
        </w:rPr>
        <w:t>већ</w:t>
      </w:r>
      <w:r>
        <w:rPr>
          <w:color w:val="231F20"/>
          <w:spacing w:val="-12"/>
        </w:rPr>
        <w:t> </w:t>
      </w:r>
      <w:r>
        <w:rPr>
          <w:color w:val="231F20"/>
          <w:spacing w:val="-4"/>
        </w:rPr>
        <w:t>помињано</w:t>
      </w:r>
      <w:r>
        <w:rPr>
          <w:color w:val="231F20"/>
          <w:spacing w:val="-13"/>
        </w:rPr>
        <w:t> </w:t>
      </w:r>
      <w:r>
        <w:rPr>
          <w:color w:val="231F20"/>
          <w:spacing w:val="-4"/>
        </w:rPr>
        <w:t>начело</w:t>
      </w:r>
      <w:r>
        <w:rPr>
          <w:color w:val="231F20"/>
          <w:spacing w:val="-12"/>
        </w:rPr>
        <w:t> </w:t>
      </w:r>
      <w:r>
        <w:rPr>
          <w:color w:val="231F20"/>
          <w:spacing w:val="-4"/>
        </w:rPr>
        <w:t>у</w:t>
      </w:r>
      <w:r>
        <w:rPr>
          <w:color w:val="231F20"/>
          <w:spacing w:val="-13"/>
        </w:rPr>
        <w:t> </w:t>
      </w:r>
      <w:r>
        <w:rPr>
          <w:color w:val="231F20"/>
          <w:spacing w:val="-4"/>
        </w:rPr>
        <w:t>вези</w:t>
      </w:r>
      <w:r>
        <w:rPr>
          <w:color w:val="231F20"/>
          <w:spacing w:val="-13"/>
        </w:rPr>
        <w:t> </w:t>
      </w:r>
      <w:r>
        <w:rPr>
          <w:color w:val="231F20"/>
          <w:spacing w:val="-4"/>
        </w:rPr>
        <w:t>с</w:t>
      </w:r>
      <w:r>
        <w:rPr>
          <w:color w:val="231F20"/>
          <w:spacing w:val="-11"/>
        </w:rPr>
        <w:t> </w:t>
      </w:r>
      <w:r>
        <w:rPr>
          <w:color w:val="231F20"/>
          <w:spacing w:val="-4"/>
        </w:rPr>
        <w:t>казненим</w:t>
      </w:r>
      <w:r>
        <w:rPr>
          <w:color w:val="231F20"/>
          <w:spacing w:val="-9"/>
        </w:rPr>
        <w:t> </w:t>
      </w:r>
      <w:r>
        <w:rPr>
          <w:color w:val="231F20"/>
          <w:spacing w:val="-4"/>
        </w:rPr>
        <w:t>правом, </w:t>
      </w:r>
      <w:r>
        <w:rPr>
          <w:color w:val="231F20"/>
          <w:spacing w:val="-2"/>
        </w:rPr>
        <w:t>постављено</w:t>
      </w:r>
      <w:r>
        <w:rPr>
          <w:color w:val="231F20"/>
          <w:spacing w:val="-15"/>
        </w:rPr>
        <w:t> </w:t>
      </w:r>
      <w:r>
        <w:rPr>
          <w:color w:val="231F20"/>
          <w:spacing w:val="-2"/>
        </w:rPr>
        <w:t>је</w:t>
      </w:r>
      <w:r>
        <w:rPr>
          <w:color w:val="231F20"/>
          <w:spacing w:val="-15"/>
        </w:rPr>
        <w:t> </w:t>
      </w:r>
      <w:r>
        <w:rPr>
          <w:color w:val="231F20"/>
          <w:spacing w:val="-2"/>
        </w:rPr>
        <w:t>у</w:t>
      </w:r>
      <w:r>
        <w:rPr>
          <w:color w:val="231F20"/>
          <w:spacing w:val="-14"/>
        </w:rPr>
        <w:t> </w:t>
      </w:r>
      <w:r>
        <w:rPr>
          <w:color w:val="231F20"/>
          <w:spacing w:val="-2"/>
        </w:rPr>
        <w:t>кривичном</w:t>
      </w:r>
      <w:r>
        <w:rPr>
          <w:color w:val="231F20"/>
          <w:spacing w:val="-15"/>
        </w:rPr>
        <w:t> </w:t>
      </w:r>
      <w:r>
        <w:rPr>
          <w:color w:val="231F20"/>
          <w:spacing w:val="-2"/>
        </w:rPr>
        <w:t>поступку</w:t>
      </w:r>
      <w:r>
        <w:rPr>
          <w:color w:val="231F20"/>
          <w:spacing w:val="-14"/>
        </w:rPr>
        <w:t> </w:t>
      </w:r>
      <w:r>
        <w:rPr>
          <w:color w:val="231F20"/>
          <w:spacing w:val="-2"/>
        </w:rPr>
        <w:t>тако</w:t>
      </w:r>
      <w:r>
        <w:rPr>
          <w:color w:val="231F20"/>
          <w:spacing w:val="-15"/>
        </w:rPr>
        <w:t> </w:t>
      </w:r>
      <w:r>
        <w:rPr>
          <w:color w:val="231F20"/>
          <w:spacing w:val="-2"/>
        </w:rPr>
        <w:t>да</w:t>
      </w:r>
      <w:r>
        <w:rPr>
          <w:color w:val="231F20"/>
          <w:spacing w:val="-14"/>
        </w:rPr>
        <w:t> </w:t>
      </w:r>
      <w:r>
        <w:rPr>
          <w:color w:val="231F20"/>
          <w:spacing w:val="-2"/>
        </w:rPr>
        <w:t>се</w:t>
      </w:r>
      <w:r>
        <w:rPr>
          <w:color w:val="231F20"/>
          <w:spacing w:val="-15"/>
        </w:rPr>
        <w:t> </w:t>
      </w:r>
      <w:r>
        <w:rPr>
          <w:color w:val="231F20"/>
          <w:spacing w:val="-2"/>
        </w:rPr>
        <w:t>забрањује</w:t>
      </w:r>
      <w:r>
        <w:rPr>
          <w:color w:val="231F20"/>
          <w:spacing w:val="-15"/>
        </w:rPr>
        <w:t> </w:t>
      </w:r>
      <w:r>
        <w:rPr>
          <w:color w:val="231F20"/>
          <w:spacing w:val="-2"/>
        </w:rPr>
        <w:t>поновно </w:t>
      </w:r>
      <w:r>
        <w:rPr>
          <w:color w:val="231F20"/>
          <w:w w:val="90"/>
        </w:rPr>
        <w:t>гоњење за исто кривично дело и измена правоснажне пресуде на ште- ту осуђеног. Конкретније речено, нико не може бити гоњен за кривич- </w:t>
      </w:r>
      <w:r>
        <w:rPr>
          <w:color w:val="231F20"/>
          <w:spacing w:val="-8"/>
        </w:rPr>
        <w:t>но дело за које је одлуком суда правноснажно ослобођен или осуђен </w:t>
      </w:r>
      <w:r>
        <w:rPr>
          <w:color w:val="231F20"/>
          <w:spacing w:val="-6"/>
        </w:rPr>
        <w:t>или</w:t>
      </w:r>
      <w:r>
        <w:rPr>
          <w:color w:val="231F20"/>
          <w:spacing w:val="-10"/>
        </w:rPr>
        <w:t> </w:t>
      </w:r>
      <w:r>
        <w:rPr>
          <w:color w:val="231F20"/>
          <w:spacing w:val="-6"/>
        </w:rPr>
        <w:t>за</w:t>
      </w:r>
      <w:r>
        <w:rPr>
          <w:color w:val="231F20"/>
          <w:spacing w:val="-10"/>
        </w:rPr>
        <w:t> </w:t>
      </w:r>
      <w:r>
        <w:rPr>
          <w:color w:val="231F20"/>
          <w:spacing w:val="-6"/>
        </w:rPr>
        <w:t>које</w:t>
      </w:r>
      <w:r>
        <w:rPr>
          <w:color w:val="231F20"/>
          <w:spacing w:val="-10"/>
        </w:rPr>
        <w:t> </w:t>
      </w:r>
      <w:r>
        <w:rPr>
          <w:color w:val="231F20"/>
          <w:spacing w:val="-6"/>
        </w:rPr>
        <w:t>је</w:t>
      </w:r>
      <w:r>
        <w:rPr>
          <w:color w:val="231F20"/>
          <w:spacing w:val="-10"/>
        </w:rPr>
        <w:t> </w:t>
      </w:r>
      <w:r>
        <w:rPr>
          <w:color w:val="231F20"/>
          <w:spacing w:val="-6"/>
        </w:rPr>
        <w:t>оптужба</w:t>
      </w:r>
      <w:r>
        <w:rPr>
          <w:color w:val="231F20"/>
          <w:spacing w:val="-10"/>
        </w:rPr>
        <w:t> </w:t>
      </w:r>
      <w:r>
        <w:rPr>
          <w:color w:val="231F20"/>
          <w:spacing w:val="-6"/>
        </w:rPr>
        <w:t>правноснажно</w:t>
      </w:r>
      <w:r>
        <w:rPr>
          <w:color w:val="231F20"/>
          <w:spacing w:val="-10"/>
        </w:rPr>
        <w:t> </w:t>
      </w:r>
      <w:r>
        <w:rPr>
          <w:color w:val="231F20"/>
          <w:spacing w:val="-6"/>
        </w:rPr>
        <w:t>одбијена</w:t>
      </w:r>
      <w:r>
        <w:rPr>
          <w:color w:val="231F20"/>
          <w:spacing w:val="-10"/>
        </w:rPr>
        <w:t> </w:t>
      </w:r>
      <w:r>
        <w:rPr>
          <w:color w:val="231F20"/>
          <w:spacing w:val="-6"/>
        </w:rPr>
        <w:t>или</w:t>
      </w:r>
      <w:r>
        <w:rPr>
          <w:color w:val="231F20"/>
          <w:spacing w:val="-10"/>
        </w:rPr>
        <w:t> </w:t>
      </w:r>
      <w:r>
        <w:rPr>
          <w:color w:val="231F20"/>
          <w:spacing w:val="-6"/>
        </w:rPr>
        <w:t>је</w:t>
      </w:r>
      <w:r>
        <w:rPr>
          <w:color w:val="231F20"/>
          <w:spacing w:val="-10"/>
        </w:rPr>
        <w:t> </w:t>
      </w:r>
      <w:r>
        <w:rPr>
          <w:color w:val="231F20"/>
          <w:spacing w:val="-6"/>
        </w:rPr>
        <w:t>поступак</w:t>
      </w:r>
      <w:r>
        <w:rPr>
          <w:color w:val="231F20"/>
          <w:spacing w:val="-10"/>
        </w:rPr>
        <w:t> </w:t>
      </w:r>
      <w:r>
        <w:rPr>
          <w:color w:val="231F20"/>
          <w:spacing w:val="-6"/>
        </w:rPr>
        <w:t>прав- </w:t>
      </w:r>
      <w:r>
        <w:rPr>
          <w:color w:val="231F20"/>
          <w:spacing w:val="-8"/>
        </w:rPr>
        <w:t>носнажно</w:t>
      </w:r>
      <w:r>
        <w:rPr>
          <w:color w:val="231F20"/>
          <w:spacing w:val="-9"/>
        </w:rPr>
        <w:t> </w:t>
      </w:r>
      <w:r>
        <w:rPr>
          <w:color w:val="231F20"/>
          <w:spacing w:val="-8"/>
        </w:rPr>
        <w:t>обустављен.</w:t>
      </w:r>
      <w:r>
        <w:rPr>
          <w:color w:val="231F20"/>
          <w:spacing w:val="-9"/>
        </w:rPr>
        <w:t> </w:t>
      </w:r>
      <w:r>
        <w:rPr>
          <w:color w:val="231F20"/>
          <w:spacing w:val="-8"/>
        </w:rPr>
        <w:t>Такође, правноснажна</w:t>
      </w:r>
      <w:r>
        <w:rPr>
          <w:color w:val="231F20"/>
          <w:spacing w:val="-9"/>
        </w:rPr>
        <w:t> </w:t>
      </w:r>
      <w:r>
        <w:rPr>
          <w:color w:val="231F20"/>
          <w:spacing w:val="-8"/>
        </w:rPr>
        <w:t>судска одлука</w:t>
      </w:r>
      <w:r>
        <w:rPr>
          <w:color w:val="231F20"/>
          <w:spacing w:val="-9"/>
        </w:rPr>
        <w:t> </w:t>
      </w:r>
      <w:r>
        <w:rPr>
          <w:color w:val="231F20"/>
          <w:spacing w:val="-8"/>
        </w:rPr>
        <w:t>не може </w:t>
      </w:r>
      <w:r>
        <w:rPr>
          <w:color w:val="231F20"/>
          <w:spacing w:val="-2"/>
        </w:rPr>
        <w:t>бити</w:t>
      </w:r>
      <w:r>
        <w:rPr>
          <w:color w:val="231F20"/>
          <w:spacing w:val="-20"/>
        </w:rPr>
        <w:t> </w:t>
      </w:r>
      <w:r>
        <w:rPr>
          <w:color w:val="231F20"/>
          <w:spacing w:val="-2"/>
        </w:rPr>
        <w:t>измењена</w:t>
      </w:r>
      <w:r>
        <w:rPr>
          <w:color w:val="231F20"/>
          <w:spacing w:val="-20"/>
        </w:rPr>
        <w:t> </w:t>
      </w:r>
      <w:r>
        <w:rPr>
          <w:color w:val="231F20"/>
          <w:spacing w:val="-2"/>
        </w:rPr>
        <w:t>на</w:t>
      </w:r>
      <w:r>
        <w:rPr>
          <w:color w:val="231F20"/>
          <w:spacing w:val="-20"/>
        </w:rPr>
        <w:t> </w:t>
      </w:r>
      <w:r>
        <w:rPr>
          <w:color w:val="231F20"/>
          <w:spacing w:val="-2"/>
        </w:rPr>
        <w:t>штету</w:t>
      </w:r>
      <w:r>
        <w:rPr>
          <w:color w:val="231F20"/>
          <w:spacing w:val="-20"/>
        </w:rPr>
        <w:t> </w:t>
      </w:r>
      <w:r>
        <w:rPr>
          <w:color w:val="231F20"/>
          <w:spacing w:val="-2"/>
        </w:rPr>
        <w:t>окривљеног.</w:t>
      </w:r>
    </w:p>
    <w:p>
      <w:pPr>
        <w:pStyle w:val="BodyText"/>
        <w:spacing w:line="237" w:lineRule="auto"/>
        <w:ind w:left="693" w:right="680"/>
      </w:pPr>
      <w:r>
        <w:rPr>
          <w:i/>
          <w:color w:val="231F20"/>
          <w:w w:val="90"/>
        </w:rPr>
        <w:t>Законитост кривичног гоњења</w:t>
      </w:r>
      <w:r>
        <w:rPr>
          <w:color w:val="231F20"/>
          <w:w w:val="90"/>
        </w:rPr>
        <w:t>, прописана Закоником, предста- </w:t>
      </w:r>
      <w:r>
        <w:rPr>
          <w:color w:val="231F20"/>
        </w:rPr>
        <w:t>вља</w:t>
      </w:r>
      <w:r>
        <w:rPr>
          <w:color w:val="231F20"/>
          <w:spacing w:val="-14"/>
        </w:rPr>
        <w:t> </w:t>
      </w:r>
      <w:r>
        <w:rPr>
          <w:color w:val="231F20"/>
        </w:rPr>
        <w:t>само</w:t>
      </w:r>
      <w:r>
        <w:rPr>
          <w:color w:val="231F20"/>
          <w:spacing w:val="-14"/>
        </w:rPr>
        <w:t> </w:t>
      </w:r>
      <w:r>
        <w:rPr>
          <w:color w:val="231F20"/>
        </w:rPr>
        <w:t>делимичну</w:t>
      </w:r>
      <w:r>
        <w:rPr>
          <w:color w:val="231F20"/>
          <w:spacing w:val="-14"/>
        </w:rPr>
        <w:t> </w:t>
      </w:r>
      <w:r>
        <w:rPr>
          <w:color w:val="231F20"/>
        </w:rPr>
        <w:t>конкретизацију</w:t>
      </w:r>
      <w:r>
        <w:rPr>
          <w:color w:val="231F20"/>
          <w:spacing w:val="-14"/>
        </w:rPr>
        <w:t> </w:t>
      </w:r>
      <w:r>
        <w:rPr>
          <w:color w:val="231F20"/>
        </w:rPr>
        <w:t>општег</w:t>
      </w:r>
      <w:r>
        <w:rPr>
          <w:color w:val="231F20"/>
          <w:spacing w:val="-14"/>
        </w:rPr>
        <w:t> </w:t>
      </w:r>
      <w:r>
        <w:rPr>
          <w:color w:val="231F20"/>
        </w:rPr>
        <w:t>начела</w:t>
      </w:r>
      <w:r>
        <w:rPr>
          <w:color w:val="231F20"/>
          <w:spacing w:val="-14"/>
        </w:rPr>
        <w:t> </w:t>
      </w:r>
      <w:r>
        <w:rPr>
          <w:color w:val="231F20"/>
        </w:rPr>
        <w:t>законитости. </w:t>
      </w:r>
      <w:r>
        <w:rPr>
          <w:color w:val="231F20"/>
          <w:spacing w:val="-6"/>
        </w:rPr>
        <w:t>Занимљиво</w:t>
      </w:r>
      <w:r>
        <w:rPr>
          <w:color w:val="231F20"/>
          <w:spacing w:val="-11"/>
        </w:rPr>
        <w:t> </w:t>
      </w:r>
      <w:r>
        <w:rPr>
          <w:color w:val="231F20"/>
          <w:spacing w:val="-6"/>
        </w:rPr>
        <w:t>је,</w:t>
      </w:r>
      <w:r>
        <w:rPr>
          <w:color w:val="231F20"/>
          <w:spacing w:val="-11"/>
        </w:rPr>
        <w:t> </w:t>
      </w:r>
      <w:r>
        <w:rPr>
          <w:color w:val="231F20"/>
          <w:spacing w:val="-6"/>
        </w:rPr>
        <w:t>наиме,</w:t>
      </w:r>
      <w:r>
        <w:rPr>
          <w:color w:val="231F20"/>
          <w:spacing w:val="-10"/>
        </w:rPr>
        <w:t> </w:t>
      </w:r>
      <w:r>
        <w:rPr>
          <w:color w:val="231F20"/>
          <w:spacing w:val="-6"/>
        </w:rPr>
        <w:t>што</w:t>
      </w:r>
      <w:r>
        <w:rPr>
          <w:color w:val="231F20"/>
          <w:spacing w:val="-11"/>
        </w:rPr>
        <w:t> </w:t>
      </w:r>
      <w:r>
        <w:rPr>
          <w:color w:val="231F20"/>
          <w:spacing w:val="-6"/>
        </w:rPr>
        <w:t>се</w:t>
      </w:r>
      <w:r>
        <w:rPr>
          <w:color w:val="231F20"/>
          <w:spacing w:val="-10"/>
        </w:rPr>
        <w:t> </w:t>
      </w:r>
      <w:r>
        <w:rPr>
          <w:color w:val="231F20"/>
          <w:spacing w:val="-6"/>
        </w:rPr>
        <w:t>Закоником</w:t>
      </w:r>
      <w:r>
        <w:rPr>
          <w:color w:val="231F20"/>
          <w:spacing w:val="-11"/>
        </w:rPr>
        <w:t> </w:t>
      </w:r>
      <w:r>
        <w:rPr>
          <w:color w:val="231F20"/>
          <w:spacing w:val="-6"/>
        </w:rPr>
        <w:t>на</w:t>
      </w:r>
      <w:r>
        <w:rPr>
          <w:color w:val="231F20"/>
          <w:spacing w:val="-10"/>
        </w:rPr>
        <w:t> </w:t>
      </w:r>
      <w:r>
        <w:rPr>
          <w:color w:val="231F20"/>
          <w:spacing w:val="-6"/>
        </w:rPr>
        <w:t>тај</w:t>
      </w:r>
      <w:r>
        <w:rPr>
          <w:color w:val="231F20"/>
          <w:spacing w:val="-11"/>
        </w:rPr>
        <w:t> </w:t>
      </w:r>
      <w:r>
        <w:rPr>
          <w:color w:val="231F20"/>
          <w:spacing w:val="-6"/>
        </w:rPr>
        <w:t>начин</w:t>
      </w:r>
      <w:r>
        <w:rPr>
          <w:color w:val="231F20"/>
          <w:spacing w:val="-11"/>
        </w:rPr>
        <w:t> </w:t>
      </w:r>
      <w:r>
        <w:rPr>
          <w:color w:val="231F20"/>
          <w:spacing w:val="-6"/>
        </w:rPr>
        <w:t>начело</w:t>
      </w:r>
      <w:r>
        <w:rPr>
          <w:color w:val="231F20"/>
          <w:spacing w:val="-10"/>
        </w:rPr>
        <w:t> </w:t>
      </w:r>
      <w:r>
        <w:rPr>
          <w:color w:val="231F20"/>
          <w:spacing w:val="-6"/>
        </w:rPr>
        <w:t>закони- тости</w:t>
      </w:r>
      <w:r>
        <w:rPr>
          <w:color w:val="231F20"/>
          <w:spacing w:val="-10"/>
        </w:rPr>
        <w:t> </w:t>
      </w:r>
      <w:r>
        <w:rPr>
          <w:color w:val="231F20"/>
          <w:spacing w:val="-6"/>
        </w:rPr>
        <w:t>везује</w:t>
      </w:r>
      <w:r>
        <w:rPr>
          <w:color w:val="231F20"/>
          <w:spacing w:val="-10"/>
        </w:rPr>
        <w:t> </w:t>
      </w:r>
      <w:r>
        <w:rPr>
          <w:color w:val="231F20"/>
          <w:spacing w:val="-6"/>
        </w:rPr>
        <w:t>само</w:t>
      </w:r>
      <w:r>
        <w:rPr>
          <w:color w:val="231F20"/>
          <w:spacing w:val="-10"/>
        </w:rPr>
        <w:t> </w:t>
      </w:r>
      <w:r>
        <w:rPr>
          <w:color w:val="231F20"/>
          <w:spacing w:val="-6"/>
        </w:rPr>
        <w:t>за</w:t>
      </w:r>
      <w:r>
        <w:rPr>
          <w:color w:val="231F20"/>
          <w:spacing w:val="-10"/>
        </w:rPr>
        <w:t> </w:t>
      </w:r>
      <w:r>
        <w:rPr>
          <w:color w:val="231F20"/>
          <w:spacing w:val="-6"/>
        </w:rPr>
        <w:t>кривично</w:t>
      </w:r>
      <w:r>
        <w:rPr>
          <w:color w:val="231F20"/>
          <w:spacing w:val="-10"/>
        </w:rPr>
        <w:t> </w:t>
      </w:r>
      <w:r>
        <w:rPr>
          <w:color w:val="231F20"/>
          <w:spacing w:val="-6"/>
        </w:rPr>
        <w:t>гоњење,</w:t>
      </w:r>
      <w:r>
        <w:rPr>
          <w:color w:val="231F20"/>
          <w:spacing w:val="-10"/>
        </w:rPr>
        <w:t> </w:t>
      </w:r>
      <w:r>
        <w:rPr>
          <w:color w:val="231F20"/>
          <w:spacing w:val="-6"/>
        </w:rPr>
        <w:t>јавног</w:t>
      </w:r>
      <w:r>
        <w:rPr>
          <w:color w:val="231F20"/>
          <w:spacing w:val="-10"/>
        </w:rPr>
        <w:t> </w:t>
      </w:r>
      <w:r>
        <w:rPr>
          <w:color w:val="231F20"/>
          <w:spacing w:val="-6"/>
        </w:rPr>
        <w:t>тужиоца</w:t>
      </w:r>
      <w:r>
        <w:rPr>
          <w:color w:val="231F20"/>
          <w:spacing w:val="-10"/>
        </w:rPr>
        <w:t> </w:t>
      </w:r>
      <w:r>
        <w:rPr>
          <w:color w:val="231F20"/>
          <w:spacing w:val="-6"/>
        </w:rPr>
        <w:t>и</w:t>
      </w:r>
      <w:r>
        <w:rPr>
          <w:color w:val="231F20"/>
          <w:spacing w:val="-10"/>
        </w:rPr>
        <w:t> </w:t>
      </w:r>
      <w:r>
        <w:rPr>
          <w:color w:val="231F20"/>
          <w:spacing w:val="-6"/>
        </w:rPr>
        <w:t>полицију,</w:t>
      </w:r>
      <w:r>
        <w:rPr>
          <w:color w:val="231F20"/>
          <w:spacing w:val="-10"/>
        </w:rPr>
        <w:t> </w:t>
      </w:r>
      <w:r>
        <w:rPr>
          <w:color w:val="231F20"/>
          <w:spacing w:val="-6"/>
        </w:rPr>
        <w:t>а </w:t>
      </w:r>
      <w:r>
        <w:rPr>
          <w:color w:val="231F20"/>
          <w:w w:val="90"/>
        </w:rPr>
        <w:t>не и за читав поступак, суд и остале субјекте. Верујемо да је то најви- </w:t>
      </w:r>
      <w:r>
        <w:rPr>
          <w:color w:val="231F20"/>
          <w:spacing w:val="-6"/>
        </w:rPr>
        <w:t>ше</w:t>
      </w:r>
      <w:r>
        <w:rPr>
          <w:color w:val="231F20"/>
          <w:spacing w:val="-11"/>
        </w:rPr>
        <w:t> </w:t>
      </w:r>
      <w:r>
        <w:rPr>
          <w:color w:val="231F20"/>
          <w:spacing w:val="-6"/>
        </w:rPr>
        <w:t>ствар</w:t>
      </w:r>
      <w:r>
        <w:rPr>
          <w:color w:val="231F20"/>
          <w:spacing w:val="-11"/>
        </w:rPr>
        <w:t> </w:t>
      </w:r>
      <w:r>
        <w:rPr>
          <w:color w:val="231F20"/>
          <w:spacing w:val="-6"/>
        </w:rPr>
        <w:t>концепта,</w:t>
      </w:r>
      <w:r>
        <w:rPr>
          <w:color w:val="231F20"/>
          <w:spacing w:val="-10"/>
        </w:rPr>
        <w:t> </w:t>
      </w:r>
      <w:r>
        <w:rPr>
          <w:color w:val="231F20"/>
          <w:spacing w:val="-6"/>
        </w:rPr>
        <w:t>систематике</w:t>
      </w:r>
      <w:r>
        <w:rPr>
          <w:color w:val="231F20"/>
          <w:spacing w:val="-11"/>
        </w:rPr>
        <w:t> </w:t>
      </w:r>
      <w:r>
        <w:rPr>
          <w:color w:val="231F20"/>
          <w:spacing w:val="-6"/>
        </w:rPr>
        <w:t>и</w:t>
      </w:r>
      <w:r>
        <w:rPr>
          <w:color w:val="231F20"/>
          <w:spacing w:val="-10"/>
        </w:rPr>
        <w:t> </w:t>
      </w:r>
      <w:r>
        <w:rPr>
          <w:color w:val="231F20"/>
          <w:spacing w:val="-6"/>
        </w:rPr>
        <w:t>редактуре</w:t>
      </w:r>
      <w:r>
        <w:rPr>
          <w:color w:val="231F20"/>
          <w:spacing w:val="-11"/>
        </w:rPr>
        <w:t> </w:t>
      </w:r>
      <w:r>
        <w:rPr>
          <w:color w:val="231F20"/>
          <w:spacing w:val="-6"/>
        </w:rPr>
        <w:t>Законика,</w:t>
      </w:r>
      <w:r>
        <w:rPr>
          <w:color w:val="231F20"/>
          <w:spacing w:val="-10"/>
        </w:rPr>
        <w:t> </w:t>
      </w:r>
      <w:r>
        <w:rPr>
          <w:color w:val="231F20"/>
          <w:spacing w:val="-6"/>
        </w:rPr>
        <w:t>јер</w:t>
      </w:r>
      <w:r>
        <w:rPr>
          <w:color w:val="231F20"/>
          <w:spacing w:val="-11"/>
        </w:rPr>
        <w:t> </w:t>
      </w:r>
      <w:r>
        <w:rPr>
          <w:color w:val="231F20"/>
          <w:spacing w:val="-6"/>
        </w:rPr>
        <w:t>се</w:t>
      </w:r>
      <w:r>
        <w:rPr>
          <w:color w:val="231F20"/>
          <w:spacing w:val="-11"/>
        </w:rPr>
        <w:t> </w:t>
      </w:r>
      <w:r>
        <w:rPr>
          <w:color w:val="231F20"/>
          <w:spacing w:val="-6"/>
        </w:rPr>
        <w:t>самим </w:t>
      </w:r>
      <w:r>
        <w:rPr>
          <w:color w:val="231F20"/>
          <w:w w:val="90"/>
        </w:rPr>
        <w:t>решењима унетим у Законик, као таквима, мало шта може приговори- ти. Прво, Закоником је обавезан јавни тужилац да предузме кривично </w:t>
      </w:r>
      <w:r>
        <w:rPr>
          <w:color w:val="231F20"/>
          <w:spacing w:val="-8"/>
        </w:rPr>
        <w:t>гоњење</w:t>
      </w:r>
      <w:r>
        <w:rPr>
          <w:color w:val="231F20"/>
          <w:spacing w:val="-9"/>
        </w:rPr>
        <w:t> </w:t>
      </w:r>
      <w:r>
        <w:rPr>
          <w:color w:val="231F20"/>
          <w:spacing w:val="-8"/>
        </w:rPr>
        <w:t>када</w:t>
      </w:r>
      <w:r>
        <w:rPr>
          <w:color w:val="231F20"/>
          <w:spacing w:val="-9"/>
        </w:rPr>
        <w:t> </w:t>
      </w:r>
      <w:r>
        <w:rPr>
          <w:color w:val="231F20"/>
          <w:spacing w:val="-8"/>
        </w:rPr>
        <w:t>постоје основи</w:t>
      </w:r>
      <w:r>
        <w:rPr>
          <w:color w:val="231F20"/>
          <w:spacing w:val="-9"/>
        </w:rPr>
        <w:t> </w:t>
      </w:r>
      <w:r>
        <w:rPr>
          <w:color w:val="231F20"/>
          <w:spacing w:val="-8"/>
        </w:rPr>
        <w:t>сумње да</w:t>
      </w:r>
      <w:r>
        <w:rPr>
          <w:color w:val="231F20"/>
          <w:spacing w:val="-9"/>
        </w:rPr>
        <w:t> </w:t>
      </w:r>
      <w:r>
        <w:rPr>
          <w:color w:val="231F20"/>
          <w:spacing w:val="-8"/>
        </w:rPr>
        <w:t>је учињено</w:t>
      </w:r>
      <w:r>
        <w:rPr>
          <w:color w:val="231F20"/>
          <w:spacing w:val="-9"/>
        </w:rPr>
        <w:t> </w:t>
      </w:r>
      <w:r>
        <w:rPr>
          <w:color w:val="231F20"/>
          <w:spacing w:val="-8"/>
        </w:rPr>
        <w:t>кривично</w:t>
      </w:r>
      <w:r>
        <w:rPr>
          <w:color w:val="231F20"/>
          <w:spacing w:val="-9"/>
        </w:rPr>
        <w:t> </w:t>
      </w:r>
      <w:r>
        <w:rPr>
          <w:color w:val="231F20"/>
          <w:spacing w:val="-8"/>
        </w:rPr>
        <w:t>дело или </w:t>
      </w:r>
      <w:r>
        <w:rPr>
          <w:color w:val="231F20"/>
          <w:w w:val="90"/>
        </w:rPr>
        <w:t>да је одређено лице учинило кривично дело за које се гони по службе- ној дужности, с тим да за поједина кривична дела, када је то прописа- </w:t>
      </w:r>
      <w:r>
        <w:rPr>
          <w:color w:val="231F20"/>
          <w:spacing w:val="-6"/>
        </w:rPr>
        <w:t>но</w:t>
      </w:r>
      <w:r>
        <w:rPr>
          <w:color w:val="231F20"/>
          <w:spacing w:val="-11"/>
        </w:rPr>
        <w:t> </w:t>
      </w:r>
      <w:r>
        <w:rPr>
          <w:color w:val="231F20"/>
          <w:spacing w:val="-6"/>
        </w:rPr>
        <w:t>законом,</w:t>
      </w:r>
      <w:r>
        <w:rPr>
          <w:color w:val="231F20"/>
          <w:spacing w:val="-11"/>
        </w:rPr>
        <w:t> </w:t>
      </w:r>
      <w:r>
        <w:rPr>
          <w:color w:val="231F20"/>
          <w:spacing w:val="-6"/>
        </w:rPr>
        <w:t>може</w:t>
      </w:r>
      <w:r>
        <w:rPr>
          <w:color w:val="231F20"/>
          <w:spacing w:val="-10"/>
        </w:rPr>
        <w:t> </w:t>
      </w:r>
      <w:r>
        <w:rPr>
          <w:color w:val="231F20"/>
          <w:spacing w:val="-6"/>
        </w:rPr>
        <w:t>предузети</w:t>
      </w:r>
      <w:r>
        <w:rPr>
          <w:color w:val="231F20"/>
          <w:spacing w:val="-11"/>
        </w:rPr>
        <w:t> </w:t>
      </w:r>
      <w:r>
        <w:rPr>
          <w:color w:val="231F20"/>
          <w:spacing w:val="-6"/>
        </w:rPr>
        <w:t>кривично</w:t>
      </w:r>
      <w:r>
        <w:rPr>
          <w:color w:val="231F20"/>
          <w:spacing w:val="-10"/>
        </w:rPr>
        <w:t> </w:t>
      </w:r>
      <w:r>
        <w:rPr>
          <w:color w:val="231F20"/>
          <w:spacing w:val="-6"/>
        </w:rPr>
        <w:t>гоњење</w:t>
      </w:r>
      <w:r>
        <w:rPr>
          <w:color w:val="231F20"/>
          <w:spacing w:val="-11"/>
        </w:rPr>
        <w:t> </w:t>
      </w:r>
      <w:r>
        <w:rPr>
          <w:color w:val="231F20"/>
          <w:spacing w:val="-6"/>
        </w:rPr>
        <w:t>само</w:t>
      </w:r>
      <w:r>
        <w:rPr>
          <w:color w:val="231F20"/>
          <w:spacing w:val="-10"/>
        </w:rPr>
        <w:t> </w:t>
      </w:r>
      <w:r>
        <w:rPr>
          <w:color w:val="231F20"/>
          <w:spacing w:val="-6"/>
        </w:rPr>
        <w:t>на</w:t>
      </w:r>
      <w:r>
        <w:rPr>
          <w:color w:val="231F20"/>
          <w:spacing w:val="-11"/>
        </w:rPr>
        <w:t> </w:t>
      </w:r>
      <w:r>
        <w:rPr>
          <w:color w:val="231F20"/>
          <w:spacing w:val="-6"/>
        </w:rPr>
        <w:t>основу</w:t>
      </w:r>
      <w:r>
        <w:rPr>
          <w:color w:val="231F20"/>
          <w:spacing w:val="-11"/>
        </w:rPr>
        <w:t> </w:t>
      </w:r>
      <w:r>
        <w:rPr>
          <w:color w:val="231F20"/>
          <w:spacing w:val="-6"/>
        </w:rPr>
        <w:t>пред- </w:t>
      </w:r>
      <w:r>
        <w:rPr>
          <w:color w:val="231F20"/>
          <w:w w:val="90"/>
        </w:rPr>
        <w:t>лога оштећеног. Изузетно од наведеног, јавни тужилац може одлучити </w:t>
      </w:r>
      <w:r>
        <w:rPr>
          <w:color w:val="231F20"/>
          <w:spacing w:val="-6"/>
        </w:rPr>
        <w:t>да</w:t>
      </w:r>
      <w:r>
        <w:rPr>
          <w:color w:val="231F20"/>
          <w:spacing w:val="-9"/>
        </w:rPr>
        <w:t> </w:t>
      </w:r>
      <w:r>
        <w:rPr>
          <w:color w:val="231F20"/>
          <w:spacing w:val="-6"/>
        </w:rPr>
        <w:t>одложи</w:t>
      </w:r>
      <w:r>
        <w:rPr>
          <w:color w:val="231F20"/>
          <w:spacing w:val="-9"/>
        </w:rPr>
        <w:t> </w:t>
      </w:r>
      <w:r>
        <w:rPr>
          <w:color w:val="231F20"/>
          <w:spacing w:val="-6"/>
        </w:rPr>
        <w:t>или</w:t>
      </w:r>
      <w:r>
        <w:rPr>
          <w:color w:val="231F20"/>
          <w:spacing w:val="-9"/>
        </w:rPr>
        <w:t> </w:t>
      </w:r>
      <w:r>
        <w:rPr>
          <w:color w:val="231F20"/>
          <w:spacing w:val="-6"/>
        </w:rPr>
        <w:t>не</w:t>
      </w:r>
      <w:r>
        <w:rPr>
          <w:color w:val="231F20"/>
          <w:spacing w:val="-9"/>
        </w:rPr>
        <w:t> </w:t>
      </w:r>
      <w:r>
        <w:rPr>
          <w:color w:val="231F20"/>
          <w:spacing w:val="-6"/>
        </w:rPr>
        <w:t>предузме</w:t>
      </w:r>
      <w:r>
        <w:rPr>
          <w:color w:val="231F20"/>
          <w:spacing w:val="-9"/>
        </w:rPr>
        <w:t> </w:t>
      </w:r>
      <w:r>
        <w:rPr>
          <w:color w:val="231F20"/>
          <w:spacing w:val="-6"/>
        </w:rPr>
        <w:t>кривично</w:t>
      </w:r>
      <w:r>
        <w:rPr>
          <w:color w:val="231F20"/>
          <w:spacing w:val="-9"/>
        </w:rPr>
        <w:t> </w:t>
      </w:r>
      <w:r>
        <w:rPr>
          <w:color w:val="231F20"/>
          <w:spacing w:val="-6"/>
        </w:rPr>
        <w:t>гоњење,</w:t>
      </w:r>
      <w:r>
        <w:rPr>
          <w:color w:val="231F20"/>
          <w:spacing w:val="-9"/>
        </w:rPr>
        <w:t> </w:t>
      </w:r>
      <w:r>
        <w:rPr>
          <w:color w:val="231F20"/>
          <w:spacing w:val="-6"/>
        </w:rPr>
        <w:t>под</w:t>
      </w:r>
      <w:r>
        <w:rPr>
          <w:color w:val="231F20"/>
          <w:spacing w:val="-9"/>
        </w:rPr>
        <w:t> </w:t>
      </w:r>
      <w:r>
        <w:rPr>
          <w:color w:val="231F20"/>
          <w:spacing w:val="-6"/>
        </w:rPr>
        <w:t>условима</w:t>
      </w:r>
      <w:r>
        <w:rPr>
          <w:color w:val="231F20"/>
          <w:spacing w:val="-9"/>
        </w:rPr>
        <w:t> </w:t>
      </w:r>
      <w:r>
        <w:rPr>
          <w:color w:val="231F20"/>
          <w:spacing w:val="-6"/>
        </w:rPr>
        <w:t>пропи- </w:t>
      </w:r>
      <w:r>
        <w:rPr>
          <w:color w:val="231F20"/>
          <w:w w:val="90"/>
        </w:rPr>
        <w:t>саним Закоником. Друго, јавни тужилац и полиција дужни су да непри- </w:t>
      </w:r>
      <w:r>
        <w:rPr>
          <w:color w:val="231F20"/>
          <w:spacing w:val="-8"/>
        </w:rPr>
        <w:t>страсно</w:t>
      </w:r>
      <w:r>
        <w:rPr>
          <w:color w:val="231F20"/>
          <w:spacing w:val="-9"/>
        </w:rPr>
        <w:t> </w:t>
      </w:r>
      <w:r>
        <w:rPr>
          <w:color w:val="231F20"/>
          <w:spacing w:val="-8"/>
        </w:rPr>
        <w:t>разјасне сумњу</w:t>
      </w:r>
      <w:r>
        <w:rPr>
          <w:color w:val="231F20"/>
          <w:spacing w:val="-9"/>
        </w:rPr>
        <w:t> </w:t>
      </w:r>
      <w:r>
        <w:rPr>
          <w:color w:val="231F20"/>
          <w:spacing w:val="-8"/>
        </w:rPr>
        <w:t>о кривичном</w:t>
      </w:r>
      <w:r>
        <w:rPr>
          <w:color w:val="231F20"/>
          <w:spacing w:val="-9"/>
        </w:rPr>
        <w:t> </w:t>
      </w:r>
      <w:r>
        <w:rPr>
          <w:color w:val="231F20"/>
          <w:spacing w:val="-8"/>
        </w:rPr>
        <w:t>делу за</w:t>
      </w:r>
      <w:r>
        <w:rPr>
          <w:color w:val="231F20"/>
          <w:spacing w:val="-9"/>
        </w:rPr>
        <w:t> </w:t>
      </w:r>
      <w:r>
        <w:rPr>
          <w:color w:val="231F20"/>
          <w:spacing w:val="-8"/>
        </w:rPr>
        <w:t>које спроводе</w:t>
      </w:r>
      <w:r>
        <w:rPr>
          <w:color w:val="231F20"/>
          <w:spacing w:val="-9"/>
        </w:rPr>
        <w:t> </w:t>
      </w:r>
      <w:r>
        <w:rPr>
          <w:color w:val="231F20"/>
          <w:spacing w:val="-8"/>
        </w:rPr>
        <w:t>службене радње,</w:t>
      </w:r>
      <w:r>
        <w:rPr>
          <w:color w:val="231F20"/>
          <w:spacing w:val="-9"/>
        </w:rPr>
        <w:t> </w:t>
      </w:r>
      <w:r>
        <w:rPr>
          <w:color w:val="231F20"/>
          <w:spacing w:val="-8"/>
        </w:rPr>
        <w:t>и</w:t>
      </w:r>
      <w:r>
        <w:rPr>
          <w:color w:val="231F20"/>
          <w:spacing w:val="-9"/>
        </w:rPr>
        <w:t> </w:t>
      </w:r>
      <w:r>
        <w:rPr>
          <w:color w:val="231F20"/>
          <w:spacing w:val="-8"/>
        </w:rPr>
        <w:t>да с</w:t>
      </w:r>
      <w:r>
        <w:rPr>
          <w:color w:val="231F20"/>
          <w:spacing w:val="-9"/>
        </w:rPr>
        <w:t> </w:t>
      </w:r>
      <w:r>
        <w:rPr>
          <w:color w:val="231F20"/>
          <w:spacing w:val="-8"/>
        </w:rPr>
        <w:t>једнаком пажњом</w:t>
      </w:r>
      <w:r>
        <w:rPr>
          <w:color w:val="231F20"/>
          <w:spacing w:val="-9"/>
        </w:rPr>
        <w:t> </w:t>
      </w:r>
      <w:r>
        <w:rPr>
          <w:color w:val="231F20"/>
          <w:spacing w:val="-8"/>
        </w:rPr>
        <w:t>испитују чињенице</w:t>
      </w:r>
      <w:r>
        <w:rPr>
          <w:color w:val="231F20"/>
          <w:spacing w:val="-9"/>
        </w:rPr>
        <w:t> </w:t>
      </w:r>
      <w:r>
        <w:rPr>
          <w:color w:val="231F20"/>
          <w:spacing w:val="-8"/>
        </w:rPr>
        <w:t>које</w:t>
      </w:r>
      <w:r>
        <w:rPr>
          <w:color w:val="231F20"/>
          <w:spacing w:val="-9"/>
        </w:rPr>
        <w:t> </w:t>
      </w:r>
      <w:r>
        <w:rPr>
          <w:color w:val="231F20"/>
          <w:spacing w:val="-8"/>
        </w:rPr>
        <w:t>терете окри- </w:t>
      </w:r>
      <w:r>
        <w:rPr>
          <w:color w:val="231F20"/>
          <w:spacing w:val="-2"/>
        </w:rPr>
        <w:t>вљеног</w:t>
      </w:r>
      <w:r>
        <w:rPr>
          <w:color w:val="231F20"/>
          <w:spacing w:val="-20"/>
        </w:rPr>
        <w:t> </w:t>
      </w:r>
      <w:r>
        <w:rPr>
          <w:color w:val="231F20"/>
          <w:spacing w:val="-2"/>
        </w:rPr>
        <w:t>и</w:t>
      </w:r>
      <w:r>
        <w:rPr>
          <w:color w:val="231F20"/>
          <w:spacing w:val="-20"/>
        </w:rPr>
        <w:t> </w:t>
      </w:r>
      <w:r>
        <w:rPr>
          <w:color w:val="231F20"/>
          <w:spacing w:val="-2"/>
        </w:rPr>
        <w:t>чињенице</w:t>
      </w:r>
      <w:r>
        <w:rPr>
          <w:color w:val="231F20"/>
          <w:spacing w:val="-20"/>
        </w:rPr>
        <w:t> </w:t>
      </w:r>
      <w:r>
        <w:rPr>
          <w:color w:val="231F20"/>
          <w:spacing w:val="-2"/>
        </w:rPr>
        <w:t>које</w:t>
      </w:r>
      <w:r>
        <w:rPr>
          <w:color w:val="231F20"/>
          <w:spacing w:val="-20"/>
        </w:rPr>
        <w:t> </w:t>
      </w:r>
      <w:r>
        <w:rPr>
          <w:color w:val="231F20"/>
          <w:spacing w:val="-2"/>
        </w:rPr>
        <w:t>му</w:t>
      </w:r>
      <w:r>
        <w:rPr>
          <w:color w:val="231F20"/>
          <w:spacing w:val="-20"/>
        </w:rPr>
        <w:t> </w:t>
      </w:r>
      <w:r>
        <w:rPr>
          <w:color w:val="231F20"/>
          <w:spacing w:val="-2"/>
        </w:rPr>
        <w:t>иду</w:t>
      </w:r>
      <w:r>
        <w:rPr>
          <w:color w:val="231F20"/>
          <w:spacing w:val="-20"/>
        </w:rPr>
        <w:t> </w:t>
      </w:r>
      <w:r>
        <w:rPr>
          <w:color w:val="231F20"/>
          <w:spacing w:val="-2"/>
        </w:rPr>
        <w:t>у</w:t>
      </w:r>
      <w:r>
        <w:rPr>
          <w:color w:val="231F20"/>
          <w:spacing w:val="-20"/>
        </w:rPr>
        <w:t> </w:t>
      </w:r>
      <w:r>
        <w:rPr>
          <w:color w:val="231F20"/>
          <w:spacing w:val="-2"/>
        </w:rPr>
        <w:t>корист.</w:t>
      </w:r>
    </w:p>
    <w:p>
      <w:pPr>
        <w:pStyle w:val="BodyText"/>
        <w:spacing w:before="3"/>
        <w:ind w:left="693" w:right="684"/>
      </w:pPr>
      <w:r>
        <w:rPr>
          <w:i/>
          <w:color w:val="231F20"/>
          <w:w w:val="90"/>
        </w:rPr>
        <w:t>Поука о правима </w:t>
      </w:r>
      <w:r>
        <w:rPr>
          <w:color w:val="231F20"/>
          <w:w w:val="90"/>
        </w:rPr>
        <w:t>односи се на дужност органа поступка да у скла- </w:t>
      </w:r>
      <w:r>
        <w:rPr>
          <w:color w:val="231F20"/>
          <w:spacing w:val="-2"/>
        </w:rPr>
        <w:t>ду</w:t>
      </w:r>
      <w:r>
        <w:rPr>
          <w:color w:val="231F20"/>
          <w:spacing w:val="-15"/>
        </w:rPr>
        <w:t> </w:t>
      </w:r>
      <w:r>
        <w:rPr>
          <w:color w:val="231F20"/>
          <w:spacing w:val="-2"/>
        </w:rPr>
        <w:t>с</w:t>
      </w:r>
      <w:r>
        <w:rPr>
          <w:color w:val="231F20"/>
          <w:spacing w:val="-14"/>
        </w:rPr>
        <w:t> </w:t>
      </w:r>
      <w:r>
        <w:rPr>
          <w:color w:val="231F20"/>
          <w:spacing w:val="-2"/>
        </w:rPr>
        <w:t>одредбама</w:t>
      </w:r>
      <w:r>
        <w:rPr>
          <w:color w:val="231F20"/>
          <w:spacing w:val="-15"/>
        </w:rPr>
        <w:t> </w:t>
      </w:r>
      <w:r>
        <w:rPr>
          <w:color w:val="231F20"/>
          <w:spacing w:val="-2"/>
        </w:rPr>
        <w:t>Законика</w:t>
      </w:r>
      <w:r>
        <w:rPr>
          <w:color w:val="231F20"/>
          <w:spacing w:val="-14"/>
        </w:rPr>
        <w:t> </w:t>
      </w:r>
      <w:r>
        <w:rPr>
          <w:color w:val="231F20"/>
          <w:spacing w:val="-2"/>
        </w:rPr>
        <w:t>поучи</w:t>
      </w:r>
      <w:r>
        <w:rPr>
          <w:color w:val="231F20"/>
          <w:spacing w:val="-15"/>
        </w:rPr>
        <w:t> </w:t>
      </w:r>
      <w:r>
        <w:rPr>
          <w:color w:val="231F20"/>
          <w:spacing w:val="-2"/>
        </w:rPr>
        <w:t>окривљеног</w:t>
      </w:r>
      <w:r>
        <w:rPr>
          <w:color w:val="231F20"/>
          <w:spacing w:val="-14"/>
        </w:rPr>
        <w:t> </w:t>
      </w:r>
      <w:r>
        <w:rPr>
          <w:color w:val="231F20"/>
          <w:spacing w:val="-2"/>
        </w:rPr>
        <w:t>или</w:t>
      </w:r>
      <w:r>
        <w:rPr>
          <w:color w:val="231F20"/>
          <w:spacing w:val="-15"/>
        </w:rPr>
        <w:t> </w:t>
      </w:r>
      <w:r>
        <w:rPr>
          <w:color w:val="231F20"/>
          <w:spacing w:val="-2"/>
        </w:rPr>
        <w:t>другог</w:t>
      </w:r>
      <w:r>
        <w:rPr>
          <w:color w:val="231F20"/>
          <w:spacing w:val="-14"/>
        </w:rPr>
        <w:t> </w:t>
      </w:r>
      <w:r>
        <w:rPr>
          <w:color w:val="231F20"/>
          <w:spacing w:val="-2"/>
        </w:rPr>
        <w:t>учесника</w:t>
      </w:r>
      <w:r>
        <w:rPr>
          <w:color w:val="231F20"/>
          <w:spacing w:val="-15"/>
        </w:rPr>
        <w:t> </w:t>
      </w:r>
      <w:r>
        <w:rPr>
          <w:color w:val="231F20"/>
          <w:spacing w:val="-2"/>
        </w:rPr>
        <w:t>у </w:t>
      </w:r>
      <w:r>
        <w:rPr>
          <w:color w:val="231F20"/>
          <w:spacing w:val="-4"/>
        </w:rPr>
        <w:t>поступку</w:t>
      </w:r>
      <w:r>
        <w:rPr>
          <w:color w:val="231F20"/>
          <w:spacing w:val="-13"/>
        </w:rPr>
        <w:t> </w:t>
      </w:r>
      <w:r>
        <w:rPr>
          <w:color w:val="231F20"/>
          <w:spacing w:val="-4"/>
        </w:rPr>
        <w:t>о</w:t>
      </w:r>
      <w:r>
        <w:rPr>
          <w:color w:val="231F20"/>
          <w:spacing w:val="-13"/>
        </w:rPr>
        <w:t> </w:t>
      </w:r>
      <w:r>
        <w:rPr>
          <w:color w:val="231F20"/>
          <w:spacing w:val="-4"/>
        </w:rPr>
        <w:t>правима</w:t>
      </w:r>
      <w:r>
        <w:rPr>
          <w:color w:val="231F20"/>
          <w:spacing w:val="-13"/>
        </w:rPr>
        <w:t> </w:t>
      </w:r>
      <w:r>
        <w:rPr>
          <w:color w:val="231F20"/>
          <w:spacing w:val="-4"/>
        </w:rPr>
        <w:t>која</w:t>
      </w:r>
      <w:r>
        <w:rPr>
          <w:color w:val="231F20"/>
          <w:spacing w:val="-13"/>
        </w:rPr>
        <w:t> </w:t>
      </w:r>
      <w:r>
        <w:rPr>
          <w:color w:val="231F20"/>
          <w:spacing w:val="-4"/>
        </w:rPr>
        <w:t>му</w:t>
      </w:r>
      <w:r>
        <w:rPr>
          <w:color w:val="231F20"/>
          <w:spacing w:val="-13"/>
        </w:rPr>
        <w:t> </w:t>
      </w:r>
      <w:r>
        <w:rPr>
          <w:color w:val="231F20"/>
          <w:spacing w:val="-4"/>
        </w:rPr>
        <w:t>припадају.</w:t>
      </w:r>
      <w:r>
        <w:rPr>
          <w:color w:val="231F20"/>
          <w:spacing w:val="-13"/>
        </w:rPr>
        <w:t> </w:t>
      </w:r>
      <w:r>
        <w:rPr>
          <w:color w:val="231F20"/>
          <w:spacing w:val="-4"/>
        </w:rPr>
        <w:t>Ако</w:t>
      </w:r>
      <w:r>
        <w:rPr>
          <w:color w:val="231F20"/>
          <w:spacing w:val="-13"/>
        </w:rPr>
        <w:t> </w:t>
      </w:r>
      <w:r>
        <w:rPr>
          <w:color w:val="231F20"/>
          <w:spacing w:val="-4"/>
        </w:rPr>
        <w:t>би</w:t>
      </w:r>
      <w:r>
        <w:rPr>
          <w:color w:val="231F20"/>
          <w:spacing w:val="-13"/>
        </w:rPr>
        <w:t> </w:t>
      </w:r>
      <w:r>
        <w:rPr>
          <w:color w:val="231F20"/>
          <w:spacing w:val="-4"/>
        </w:rPr>
        <w:t>окривљени</w:t>
      </w:r>
      <w:r>
        <w:rPr>
          <w:color w:val="231F20"/>
          <w:spacing w:val="-13"/>
        </w:rPr>
        <w:t> </w:t>
      </w:r>
      <w:r>
        <w:rPr>
          <w:color w:val="231F20"/>
          <w:spacing w:val="-4"/>
        </w:rPr>
        <w:t>или</w:t>
      </w:r>
      <w:r>
        <w:rPr>
          <w:color w:val="231F20"/>
          <w:spacing w:val="-13"/>
        </w:rPr>
        <w:t> </w:t>
      </w:r>
      <w:r>
        <w:rPr>
          <w:color w:val="231F20"/>
          <w:spacing w:val="-4"/>
        </w:rPr>
        <w:t>други</w:t>
      </w:r>
    </w:p>
    <w:p>
      <w:pPr>
        <w:spacing w:after="0"/>
        <w:sectPr>
          <w:pgSz w:w="9080" w:h="13610"/>
          <w:pgMar w:header="0" w:footer="865" w:top="1000" w:bottom="1060" w:left="440" w:right="560"/>
        </w:sectPr>
      </w:pPr>
    </w:p>
    <w:p>
      <w:pPr>
        <w:pStyle w:val="BodyText"/>
        <w:spacing w:line="237" w:lineRule="auto" w:before="88"/>
        <w:ind w:right="571" w:firstLine="0"/>
      </w:pPr>
      <w:r>
        <w:rPr>
          <w:color w:val="231F20"/>
          <w:spacing w:val="-8"/>
        </w:rPr>
        <w:t>учесник</w:t>
      </w:r>
      <w:r>
        <w:rPr>
          <w:color w:val="231F20"/>
          <w:spacing w:val="-9"/>
        </w:rPr>
        <w:t> </w:t>
      </w:r>
      <w:r>
        <w:rPr>
          <w:color w:val="231F20"/>
          <w:spacing w:val="-8"/>
        </w:rPr>
        <w:t>у</w:t>
      </w:r>
      <w:r>
        <w:rPr>
          <w:color w:val="231F20"/>
          <w:spacing w:val="-9"/>
        </w:rPr>
        <w:t> </w:t>
      </w:r>
      <w:r>
        <w:rPr>
          <w:color w:val="231F20"/>
          <w:spacing w:val="-8"/>
        </w:rPr>
        <w:t>поступку услед</w:t>
      </w:r>
      <w:r>
        <w:rPr>
          <w:color w:val="231F20"/>
          <w:spacing w:val="-9"/>
        </w:rPr>
        <w:t> </w:t>
      </w:r>
      <w:r>
        <w:rPr>
          <w:color w:val="231F20"/>
          <w:spacing w:val="-8"/>
        </w:rPr>
        <w:t>незнања могао</w:t>
      </w:r>
      <w:r>
        <w:rPr>
          <w:color w:val="231F20"/>
          <w:spacing w:val="-9"/>
        </w:rPr>
        <w:t> </w:t>
      </w:r>
      <w:r>
        <w:rPr>
          <w:color w:val="231F20"/>
          <w:spacing w:val="-8"/>
        </w:rPr>
        <w:t>да пропусти</w:t>
      </w:r>
      <w:r>
        <w:rPr>
          <w:color w:val="231F20"/>
          <w:spacing w:val="-9"/>
        </w:rPr>
        <w:t> </w:t>
      </w:r>
      <w:r>
        <w:rPr>
          <w:color w:val="231F20"/>
          <w:spacing w:val="-8"/>
        </w:rPr>
        <w:t>неку</w:t>
      </w:r>
      <w:r>
        <w:rPr>
          <w:color w:val="231F20"/>
          <w:spacing w:val="-9"/>
        </w:rPr>
        <w:t> </w:t>
      </w:r>
      <w:r>
        <w:rPr>
          <w:color w:val="231F20"/>
          <w:spacing w:val="-8"/>
        </w:rPr>
        <w:t>радњу или </w:t>
      </w:r>
      <w:r>
        <w:rPr>
          <w:color w:val="231F20"/>
          <w:w w:val="90"/>
        </w:rPr>
        <w:t>не искористи своја права, орган поступка је дужан да га упозори на по- </w:t>
      </w:r>
      <w:r>
        <w:rPr>
          <w:color w:val="231F20"/>
        </w:rPr>
        <w:t>следице</w:t>
      </w:r>
      <w:r>
        <w:rPr>
          <w:color w:val="231F20"/>
          <w:spacing w:val="-14"/>
        </w:rPr>
        <w:t> </w:t>
      </w:r>
      <w:r>
        <w:rPr>
          <w:color w:val="231F20"/>
        </w:rPr>
        <w:t>пропуштања.</w:t>
      </w:r>
    </w:p>
    <w:p>
      <w:pPr>
        <w:pStyle w:val="BodyText"/>
        <w:spacing w:line="237" w:lineRule="auto" w:before="1"/>
        <w:ind w:right="571"/>
      </w:pPr>
      <w:r>
        <w:rPr>
          <w:i/>
          <w:color w:val="231F20"/>
          <w:w w:val="90"/>
        </w:rPr>
        <w:t>Забрана</w:t>
      </w:r>
      <w:r>
        <w:rPr>
          <w:i/>
          <w:color w:val="231F20"/>
          <w:spacing w:val="-10"/>
          <w:w w:val="90"/>
        </w:rPr>
        <w:t> </w:t>
      </w:r>
      <w:r>
        <w:rPr>
          <w:i/>
          <w:color w:val="231F20"/>
          <w:w w:val="90"/>
        </w:rPr>
        <w:t>мучења,</w:t>
      </w:r>
      <w:r>
        <w:rPr>
          <w:i/>
          <w:color w:val="231F20"/>
          <w:spacing w:val="-10"/>
          <w:w w:val="90"/>
        </w:rPr>
        <w:t> </w:t>
      </w:r>
      <w:r>
        <w:rPr>
          <w:i/>
          <w:color w:val="231F20"/>
          <w:w w:val="90"/>
        </w:rPr>
        <w:t>нечовечног</w:t>
      </w:r>
      <w:r>
        <w:rPr>
          <w:i/>
          <w:color w:val="231F20"/>
          <w:spacing w:val="-10"/>
          <w:w w:val="90"/>
        </w:rPr>
        <w:t> </w:t>
      </w:r>
      <w:r>
        <w:rPr>
          <w:i/>
          <w:color w:val="231F20"/>
          <w:w w:val="90"/>
        </w:rPr>
        <w:t>поступања</w:t>
      </w:r>
      <w:r>
        <w:rPr>
          <w:i/>
          <w:color w:val="231F20"/>
          <w:spacing w:val="-10"/>
          <w:w w:val="90"/>
        </w:rPr>
        <w:t> </w:t>
      </w:r>
      <w:r>
        <w:rPr>
          <w:i/>
          <w:color w:val="231F20"/>
          <w:w w:val="90"/>
        </w:rPr>
        <w:t>и</w:t>
      </w:r>
      <w:r>
        <w:rPr>
          <w:i/>
          <w:color w:val="231F20"/>
          <w:spacing w:val="-10"/>
          <w:w w:val="90"/>
        </w:rPr>
        <w:t> </w:t>
      </w:r>
      <w:r>
        <w:rPr>
          <w:i/>
          <w:color w:val="231F20"/>
          <w:w w:val="90"/>
        </w:rPr>
        <w:t>изнуде</w:t>
      </w:r>
      <w:r>
        <w:rPr>
          <w:i/>
          <w:color w:val="231F20"/>
          <w:spacing w:val="-10"/>
          <w:w w:val="90"/>
        </w:rPr>
        <w:t> </w:t>
      </w:r>
      <w:r>
        <w:rPr>
          <w:color w:val="231F20"/>
          <w:w w:val="90"/>
        </w:rPr>
        <w:t>утврђена</w:t>
      </w:r>
      <w:r>
        <w:rPr>
          <w:color w:val="231F20"/>
          <w:spacing w:val="-10"/>
          <w:w w:val="90"/>
        </w:rPr>
        <w:t> </w:t>
      </w:r>
      <w:r>
        <w:rPr>
          <w:color w:val="231F20"/>
          <w:w w:val="90"/>
        </w:rPr>
        <w:t>је</w:t>
      </w:r>
      <w:r>
        <w:rPr>
          <w:color w:val="231F20"/>
          <w:spacing w:val="-10"/>
          <w:w w:val="90"/>
        </w:rPr>
        <w:t> </w:t>
      </w:r>
      <w:r>
        <w:rPr>
          <w:color w:val="231F20"/>
          <w:w w:val="90"/>
        </w:rPr>
        <w:t>стан- дардном формулацијом, тј. да је забрањена и кажњива свака примена </w:t>
      </w:r>
      <w:r>
        <w:rPr>
          <w:color w:val="231F20"/>
          <w:spacing w:val="-8"/>
        </w:rPr>
        <w:t>мучења, нечовечног и понижавајућег поступања, силе, претње, при- </w:t>
      </w:r>
      <w:r>
        <w:rPr>
          <w:color w:val="231F20"/>
          <w:w w:val="90"/>
        </w:rPr>
        <w:t>нуде, обмане, медицинских захвата и других средстава којима се ути- че на слободу воље или изнуђује признање или каква друга изјава или </w:t>
      </w:r>
      <w:r>
        <w:rPr>
          <w:color w:val="231F20"/>
          <w:spacing w:val="-2"/>
        </w:rPr>
        <w:t>радња</w:t>
      </w:r>
      <w:r>
        <w:rPr>
          <w:color w:val="231F20"/>
          <w:spacing w:val="-20"/>
        </w:rPr>
        <w:t> </w:t>
      </w:r>
      <w:r>
        <w:rPr>
          <w:color w:val="231F20"/>
          <w:spacing w:val="-2"/>
        </w:rPr>
        <w:t>од</w:t>
      </w:r>
      <w:r>
        <w:rPr>
          <w:color w:val="231F20"/>
          <w:spacing w:val="-20"/>
        </w:rPr>
        <w:t> </w:t>
      </w:r>
      <w:r>
        <w:rPr>
          <w:color w:val="231F20"/>
          <w:spacing w:val="-2"/>
        </w:rPr>
        <w:t>окривљеног</w:t>
      </w:r>
      <w:r>
        <w:rPr>
          <w:color w:val="231F20"/>
          <w:spacing w:val="-20"/>
        </w:rPr>
        <w:t> </w:t>
      </w:r>
      <w:r>
        <w:rPr>
          <w:color w:val="231F20"/>
          <w:spacing w:val="-2"/>
        </w:rPr>
        <w:t>или</w:t>
      </w:r>
      <w:r>
        <w:rPr>
          <w:color w:val="231F20"/>
          <w:spacing w:val="-20"/>
        </w:rPr>
        <w:t> </w:t>
      </w:r>
      <w:r>
        <w:rPr>
          <w:color w:val="231F20"/>
          <w:spacing w:val="-2"/>
        </w:rPr>
        <w:t>другог</w:t>
      </w:r>
      <w:r>
        <w:rPr>
          <w:color w:val="231F20"/>
          <w:spacing w:val="-20"/>
        </w:rPr>
        <w:t> </w:t>
      </w:r>
      <w:r>
        <w:rPr>
          <w:color w:val="231F20"/>
          <w:spacing w:val="-2"/>
        </w:rPr>
        <w:t>учесника</w:t>
      </w:r>
      <w:r>
        <w:rPr>
          <w:color w:val="231F20"/>
          <w:spacing w:val="-20"/>
        </w:rPr>
        <w:t> </w:t>
      </w:r>
      <w:r>
        <w:rPr>
          <w:color w:val="231F20"/>
          <w:spacing w:val="-2"/>
        </w:rPr>
        <w:t>у</w:t>
      </w:r>
      <w:r>
        <w:rPr>
          <w:color w:val="231F20"/>
          <w:spacing w:val="-20"/>
        </w:rPr>
        <w:t> </w:t>
      </w:r>
      <w:r>
        <w:rPr>
          <w:color w:val="231F20"/>
          <w:spacing w:val="-2"/>
        </w:rPr>
        <w:t>поступку.</w:t>
      </w:r>
    </w:p>
    <w:p>
      <w:pPr>
        <w:pStyle w:val="BodyText"/>
        <w:spacing w:line="237" w:lineRule="auto" w:before="2"/>
        <w:ind w:right="565"/>
      </w:pPr>
      <w:r>
        <w:rPr>
          <w:i/>
          <w:color w:val="231F20"/>
          <w:w w:val="90"/>
        </w:rPr>
        <w:t>Ограничење</w:t>
      </w:r>
      <w:r>
        <w:rPr>
          <w:i/>
          <w:color w:val="231F20"/>
          <w:spacing w:val="-1"/>
          <w:w w:val="90"/>
        </w:rPr>
        <w:t> </w:t>
      </w:r>
      <w:r>
        <w:rPr>
          <w:i/>
          <w:color w:val="231F20"/>
          <w:w w:val="90"/>
        </w:rPr>
        <w:t>слобода</w:t>
      </w:r>
      <w:r>
        <w:rPr>
          <w:i/>
          <w:color w:val="231F20"/>
          <w:spacing w:val="-1"/>
          <w:w w:val="90"/>
        </w:rPr>
        <w:t> </w:t>
      </w:r>
      <w:r>
        <w:rPr>
          <w:i/>
          <w:color w:val="231F20"/>
          <w:w w:val="90"/>
        </w:rPr>
        <w:t>и</w:t>
      </w:r>
      <w:r>
        <w:rPr>
          <w:i/>
          <w:color w:val="231F20"/>
          <w:spacing w:val="-1"/>
          <w:w w:val="90"/>
        </w:rPr>
        <w:t> </w:t>
      </w:r>
      <w:r>
        <w:rPr>
          <w:i/>
          <w:color w:val="231F20"/>
          <w:w w:val="90"/>
        </w:rPr>
        <w:t>права</w:t>
      </w:r>
      <w:r>
        <w:rPr>
          <w:i/>
          <w:color w:val="231F20"/>
          <w:spacing w:val="-1"/>
          <w:w w:val="90"/>
        </w:rPr>
        <w:t> </w:t>
      </w:r>
      <w:r>
        <w:rPr>
          <w:i/>
          <w:color w:val="231F20"/>
          <w:w w:val="90"/>
        </w:rPr>
        <w:t>окривљеног</w:t>
      </w:r>
      <w:r>
        <w:rPr>
          <w:i/>
          <w:color w:val="231F20"/>
          <w:spacing w:val="-1"/>
          <w:w w:val="90"/>
        </w:rPr>
        <w:t> </w:t>
      </w:r>
      <w:r>
        <w:rPr>
          <w:i/>
          <w:color w:val="231F20"/>
          <w:w w:val="90"/>
        </w:rPr>
        <w:t>у</w:t>
      </w:r>
      <w:r>
        <w:rPr>
          <w:i/>
          <w:color w:val="231F20"/>
          <w:spacing w:val="-1"/>
          <w:w w:val="90"/>
        </w:rPr>
        <w:t> </w:t>
      </w:r>
      <w:r>
        <w:rPr>
          <w:i/>
          <w:color w:val="231F20"/>
          <w:w w:val="90"/>
        </w:rPr>
        <w:t>поступку</w:t>
      </w:r>
      <w:r>
        <w:rPr>
          <w:i/>
          <w:color w:val="231F20"/>
          <w:spacing w:val="-5"/>
          <w:w w:val="90"/>
        </w:rPr>
        <w:t> </w:t>
      </w:r>
      <w:r>
        <w:rPr>
          <w:color w:val="231F20"/>
          <w:w w:val="90"/>
        </w:rPr>
        <w:t>значи да пре </w:t>
      </w:r>
      <w:r>
        <w:rPr>
          <w:color w:val="231F20"/>
          <w:spacing w:val="-6"/>
        </w:rPr>
        <w:t>доношења</w:t>
      </w:r>
      <w:r>
        <w:rPr>
          <w:color w:val="231F20"/>
          <w:spacing w:val="-9"/>
        </w:rPr>
        <w:t> </w:t>
      </w:r>
      <w:r>
        <w:rPr>
          <w:color w:val="231F20"/>
          <w:spacing w:val="-6"/>
        </w:rPr>
        <w:t>правноснажне</w:t>
      </w:r>
      <w:r>
        <w:rPr>
          <w:color w:val="231F20"/>
          <w:spacing w:val="-9"/>
        </w:rPr>
        <w:t> </w:t>
      </w:r>
      <w:r>
        <w:rPr>
          <w:color w:val="231F20"/>
          <w:spacing w:val="-6"/>
        </w:rPr>
        <w:t>одлуке</w:t>
      </w:r>
      <w:r>
        <w:rPr>
          <w:color w:val="231F20"/>
          <w:spacing w:val="-9"/>
        </w:rPr>
        <w:t> </w:t>
      </w:r>
      <w:r>
        <w:rPr>
          <w:color w:val="231F20"/>
          <w:spacing w:val="-6"/>
        </w:rPr>
        <w:t>о</w:t>
      </w:r>
      <w:r>
        <w:rPr>
          <w:color w:val="231F20"/>
          <w:spacing w:val="-9"/>
        </w:rPr>
        <w:t> </w:t>
      </w:r>
      <w:r>
        <w:rPr>
          <w:color w:val="231F20"/>
          <w:spacing w:val="-6"/>
        </w:rPr>
        <w:t>изрицању</w:t>
      </w:r>
      <w:r>
        <w:rPr>
          <w:color w:val="231F20"/>
          <w:spacing w:val="-9"/>
        </w:rPr>
        <w:t> </w:t>
      </w:r>
      <w:r>
        <w:rPr>
          <w:color w:val="231F20"/>
          <w:spacing w:val="-6"/>
        </w:rPr>
        <w:t>кривичне</w:t>
      </w:r>
      <w:r>
        <w:rPr>
          <w:color w:val="231F20"/>
          <w:spacing w:val="-9"/>
        </w:rPr>
        <w:t> </w:t>
      </w:r>
      <w:r>
        <w:rPr>
          <w:color w:val="231F20"/>
          <w:spacing w:val="-6"/>
        </w:rPr>
        <w:t>санкције,</w:t>
      </w:r>
      <w:r>
        <w:rPr>
          <w:color w:val="231F20"/>
          <w:spacing w:val="-9"/>
        </w:rPr>
        <w:t> </w:t>
      </w:r>
      <w:r>
        <w:rPr>
          <w:color w:val="231F20"/>
          <w:spacing w:val="-6"/>
        </w:rPr>
        <w:t>ок- </w:t>
      </w:r>
      <w:r>
        <w:rPr>
          <w:color w:val="231F20"/>
        </w:rPr>
        <w:t>ривљеном</w:t>
      </w:r>
      <w:r>
        <w:rPr>
          <w:color w:val="231F20"/>
          <w:spacing w:val="-17"/>
        </w:rPr>
        <w:t> </w:t>
      </w:r>
      <w:r>
        <w:rPr>
          <w:color w:val="231F20"/>
        </w:rPr>
        <w:t>могу</w:t>
      </w:r>
      <w:r>
        <w:rPr>
          <w:color w:val="231F20"/>
          <w:spacing w:val="-16"/>
        </w:rPr>
        <w:t> </w:t>
      </w:r>
      <w:r>
        <w:rPr>
          <w:color w:val="231F20"/>
        </w:rPr>
        <w:t>бити</w:t>
      </w:r>
      <w:r>
        <w:rPr>
          <w:color w:val="231F20"/>
          <w:spacing w:val="-17"/>
        </w:rPr>
        <w:t> </w:t>
      </w:r>
      <w:r>
        <w:rPr>
          <w:color w:val="231F20"/>
        </w:rPr>
        <w:t>ограничене</w:t>
      </w:r>
      <w:r>
        <w:rPr>
          <w:color w:val="231F20"/>
          <w:spacing w:val="-16"/>
        </w:rPr>
        <w:t> </w:t>
      </w:r>
      <w:r>
        <w:rPr>
          <w:color w:val="231F20"/>
        </w:rPr>
        <w:t>слободе</w:t>
      </w:r>
      <w:r>
        <w:rPr>
          <w:color w:val="231F20"/>
          <w:spacing w:val="-17"/>
        </w:rPr>
        <w:t> </w:t>
      </w:r>
      <w:r>
        <w:rPr>
          <w:color w:val="231F20"/>
        </w:rPr>
        <w:t>и</w:t>
      </w:r>
      <w:r>
        <w:rPr>
          <w:color w:val="231F20"/>
          <w:spacing w:val="-16"/>
        </w:rPr>
        <w:t> </w:t>
      </w:r>
      <w:r>
        <w:rPr>
          <w:color w:val="231F20"/>
        </w:rPr>
        <w:t>права</w:t>
      </w:r>
      <w:r>
        <w:rPr>
          <w:color w:val="231F20"/>
          <w:spacing w:val="-17"/>
        </w:rPr>
        <w:t> </w:t>
      </w:r>
      <w:r>
        <w:rPr>
          <w:color w:val="231F20"/>
        </w:rPr>
        <w:t>само</w:t>
      </w:r>
      <w:r>
        <w:rPr>
          <w:color w:val="231F20"/>
          <w:spacing w:val="-16"/>
        </w:rPr>
        <w:t> </w:t>
      </w:r>
      <w:r>
        <w:rPr>
          <w:color w:val="231F20"/>
        </w:rPr>
        <w:t>у</w:t>
      </w:r>
      <w:r>
        <w:rPr>
          <w:color w:val="231F20"/>
          <w:spacing w:val="-17"/>
        </w:rPr>
        <w:t> </w:t>
      </w:r>
      <w:r>
        <w:rPr>
          <w:color w:val="231F20"/>
        </w:rPr>
        <w:t>мери</w:t>
      </w:r>
      <w:r>
        <w:rPr>
          <w:color w:val="231F20"/>
          <w:spacing w:val="-16"/>
        </w:rPr>
        <w:t> </w:t>
      </w:r>
      <w:r>
        <w:rPr>
          <w:color w:val="231F20"/>
        </w:rPr>
        <w:t>не- опходној</w:t>
      </w:r>
      <w:r>
        <w:rPr>
          <w:color w:val="231F20"/>
          <w:spacing w:val="-13"/>
        </w:rPr>
        <w:t> </w:t>
      </w:r>
      <w:r>
        <w:rPr>
          <w:color w:val="231F20"/>
        </w:rPr>
        <w:t>за</w:t>
      </w:r>
      <w:r>
        <w:rPr>
          <w:color w:val="231F20"/>
          <w:spacing w:val="-13"/>
        </w:rPr>
        <w:t> </w:t>
      </w:r>
      <w:r>
        <w:rPr>
          <w:color w:val="231F20"/>
        </w:rPr>
        <w:t>остварење</w:t>
      </w:r>
      <w:r>
        <w:rPr>
          <w:color w:val="231F20"/>
          <w:spacing w:val="-13"/>
        </w:rPr>
        <w:t> </w:t>
      </w:r>
      <w:r>
        <w:rPr>
          <w:color w:val="231F20"/>
        </w:rPr>
        <w:t>циља</w:t>
      </w:r>
      <w:r>
        <w:rPr>
          <w:color w:val="231F20"/>
          <w:spacing w:val="-13"/>
        </w:rPr>
        <w:t> </w:t>
      </w:r>
      <w:r>
        <w:rPr>
          <w:color w:val="231F20"/>
        </w:rPr>
        <w:t>поступка,</w:t>
      </w:r>
      <w:r>
        <w:rPr>
          <w:color w:val="231F20"/>
          <w:spacing w:val="-13"/>
        </w:rPr>
        <w:t> </w:t>
      </w:r>
      <w:r>
        <w:rPr>
          <w:color w:val="231F20"/>
        </w:rPr>
        <w:t>под</w:t>
      </w:r>
      <w:r>
        <w:rPr>
          <w:color w:val="231F20"/>
          <w:spacing w:val="-13"/>
        </w:rPr>
        <w:t> </w:t>
      </w:r>
      <w:r>
        <w:rPr>
          <w:color w:val="231F20"/>
        </w:rPr>
        <w:t>условима</w:t>
      </w:r>
      <w:r>
        <w:rPr>
          <w:color w:val="231F20"/>
          <w:spacing w:val="-13"/>
        </w:rPr>
        <w:t> </w:t>
      </w:r>
      <w:r>
        <w:rPr>
          <w:color w:val="231F20"/>
        </w:rPr>
        <w:t>прописаним </w:t>
      </w:r>
      <w:r>
        <w:rPr>
          <w:color w:val="231F20"/>
          <w:w w:val="90"/>
        </w:rPr>
        <w:t>Закоником. С тим у вези, Закоником је начелно регулисан режим заш- </w:t>
      </w:r>
      <w:r>
        <w:rPr>
          <w:color w:val="231F20"/>
          <w:spacing w:val="-6"/>
        </w:rPr>
        <w:t>тите</w:t>
      </w:r>
      <w:r>
        <w:rPr>
          <w:color w:val="231F20"/>
          <w:spacing w:val="-11"/>
        </w:rPr>
        <w:t> </w:t>
      </w:r>
      <w:r>
        <w:rPr>
          <w:color w:val="231F20"/>
          <w:spacing w:val="-6"/>
        </w:rPr>
        <w:t>података</w:t>
      </w:r>
      <w:r>
        <w:rPr>
          <w:color w:val="231F20"/>
          <w:spacing w:val="-11"/>
        </w:rPr>
        <w:t> </w:t>
      </w:r>
      <w:r>
        <w:rPr>
          <w:color w:val="231F20"/>
          <w:spacing w:val="-6"/>
        </w:rPr>
        <w:t>који</w:t>
      </w:r>
      <w:r>
        <w:rPr>
          <w:color w:val="231F20"/>
          <w:spacing w:val="-10"/>
        </w:rPr>
        <w:t> </w:t>
      </w:r>
      <w:r>
        <w:rPr>
          <w:color w:val="231F20"/>
          <w:spacing w:val="-6"/>
        </w:rPr>
        <w:t>се</w:t>
      </w:r>
      <w:r>
        <w:rPr>
          <w:color w:val="231F20"/>
          <w:spacing w:val="-11"/>
        </w:rPr>
        <w:t> </w:t>
      </w:r>
      <w:r>
        <w:rPr>
          <w:color w:val="231F20"/>
          <w:spacing w:val="-6"/>
        </w:rPr>
        <w:t>односе</w:t>
      </w:r>
      <w:r>
        <w:rPr>
          <w:color w:val="231F20"/>
          <w:spacing w:val="-10"/>
        </w:rPr>
        <w:t> </w:t>
      </w:r>
      <w:r>
        <w:rPr>
          <w:color w:val="231F20"/>
          <w:spacing w:val="-6"/>
        </w:rPr>
        <w:t>на</w:t>
      </w:r>
      <w:r>
        <w:rPr>
          <w:color w:val="231F20"/>
          <w:spacing w:val="-11"/>
        </w:rPr>
        <w:t> </w:t>
      </w:r>
      <w:r>
        <w:rPr>
          <w:color w:val="231F20"/>
          <w:spacing w:val="-6"/>
        </w:rPr>
        <w:t>лица</w:t>
      </w:r>
      <w:r>
        <w:rPr>
          <w:color w:val="231F20"/>
          <w:spacing w:val="-10"/>
        </w:rPr>
        <w:t> </w:t>
      </w:r>
      <w:r>
        <w:rPr>
          <w:color w:val="231F20"/>
          <w:spacing w:val="-6"/>
        </w:rPr>
        <w:t>под</w:t>
      </w:r>
      <w:r>
        <w:rPr>
          <w:color w:val="231F20"/>
          <w:spacing w:val="-11"/>
        </w:rPr>
        <w:t> </w:t>
      </w:r>
      <w:r>
        <w:rPr>
          <w:color w:val="231F20"/>
          <w:spacing w:val="-6"/>
        </w:rPr>
        <w:t>истрагом,</w:t>
      </w:r>
      <w:r>
        <w:rPr>
          <w:color w:val="231F20"/>
          <w:spacing w:val="-11"/>
        </w:rPr>
        <w:t> </w:t>
      </w:r>
      <w:r>
        <w:rPr>
          <w:color w:val="231F20"/>
          <w:spacing w:val="-6"/>
        </w:rPr>
        <w:t>лица</w:t>
      </w:r>
      <w:r>
        <w:rPr>
          <w:color w:val="231F20"/>
          <w:spacing w:val="-10"/>
        </w:rPr>
        <w:t> </w:t>
      </w:r>
      <w:r>
        <w:rPr>
          <w:color w:val="231F20"/>
          <w:spacing w:val="-6"/>
        </w:rPr>
        <w:t>стављена</w:t>
      </w:r>
      <w:r>
        <w:rPr>
          <w:color w:val="231F20"/>
          <w:spacing w:val="-11"/>
        </w:rPr>
        <w:t> </w:t>
      </w:r>
      <w:r>
        <w:rPr>
          <w:color w:val="231F20"/>
          <w:spacing w:val="-6"/>
        </w:rPr>
        <w:t>у притвор, као и на почетак ограничења одређених слобода и права и </w:t>
      </w:r>
      <w:r>
        <w:rPr>
          <w:color w:val="231F20"/>
          <w:spacing w:val="-8"/>
        </w:rPr>
        <w:t>обавештавање о тим околностима, по службеној дужности или на за- </w:t>
      </w:r>
      <w:r>
        <w:rPr>
          <w:color w:val="231F20"/>
          <w:spacing w:val="-4"/>
        </w:rPr>
        <w:t>хтев,</w:t>
      </w:r>
      <w:r>
        <w:rPr>
          <w:color w:val="231F20"/>
          <w:spacing w:val="-14"/>
        </w:rPr>
        <w:t> </w:t>
      </w:r>
      <w:r>
        <w:rPr>
          <w:color w:val="231F20"/>
          <w:spacing w:val="-4"/>
        </w:rPr>
        <w:t>само</w:t>
      </w:r>
      <w:r>
        <w:rPr>
          <w:color w:val="231F20"/>
          <w:spacing w:val="-14"/>
        </w:rPr>
        <w:t> </w:t>
      </w:r>
      <w:r>
        <w:rPr>
          <w:color w:val="231F20"/>
          <w:spacing w:val="-4"/>
        </w:rPr>
        <w:t>одређених</w:t>
      </w:r>
      <w:r>
        <w:rPr>
          <w:color w:val="231F20"/>
          <w:spacing w:val="-14"/>
        </w:rPr>
        <w:t> </w:t>
      </w:r>
      <w:r>
        <w:rPr>
          <w:color w:val="231F20"/>
          <w:spacing w:val="-4"/>
        </w:rPr>
        <w:t>субјеката.</w:t>
      </w:r>
    </w:p>
    <w:p>
      <w:pPr>
        <w:pStyle w:val="BodyText"/>
        <w:spacing w:line="237" w:lineRule="auto" w:before="3"/>
        <w:ind w:right="568"/>
      </w:pPr>
      <w:r>
        <w:rPr>
          <w:i/>
          <w:color w:val="231F20"/>
          <w:w w:val="90"/>
        </w:rPr>
        <w:t>Језик</w:t>
      </w:r>
      <w:r>
        <w:rPr>
          <w:i/>
          <w:color w:val="231F20"/>
          <w:spacing w:val="-10"/>
          <w:w w:val="90"/>
        </w:rPr>
        <w:t> </w:t>
      </w:r>
      <w:r>
        <w:rPr>
          <w:i/>
          <w:color w:val="231F20"/>
          <w:w w:val="90"/>
        </w:rPr>
        <w:t>и</w:t>
      </w:r>
      <w:r>
        <w:rPr>
          <w:i/>
          <w:color w:val="231F20"/>
          <w:spacing w:val="-10"/>
          <w:w w:val="90"/>
        </w:rPr>
        <w:t> </w:t>
      </w:r>
      <w:r>
        <w:rPr>
          <w:i/>
          <w:color w:val="231F20"/>
          <w:w w:val="90"/>
        </w:rPr>
        <w:t>писмо</w:t>
      </w:r>
      <w:r>
        <w:rPr>
          <w:i/>
          <w:color w:val="231F20"/>
          <w:spacing w:val="-10"/>
          <w:w w:val="90"/>
        </w:rPr>
        <w:t> </w:t>
      </w:r>
      <w:r>
        <w:rPr>
          <w:i/>
          <w:color w:val="231F20"/>
          <w:w w:val="90"/>
        </w:rPr>
        <w:t>у</w:t>
      </w:r>
      <w:r>
        <w:rPr>
          <w:i/>
          <w:color w:val="231F20"/>
          <w:spacing w:val="-10"/>
          <w:w w:val="90"/>
        </w:rPr>
        <w:t> </w:t>
      </w:r>
      <w:r>
        <w:rPr>
          <w:i/>
          <w:color w:val="231F20"/>
          <w:w w:val="90"/>
        </w:rPr>
        <w:t>поступку</w:t>
      </w:r>
      <w:r>
        <w:rPr>
          <w:i/>
          <w:color w:val="231F20"/>
          <w:spacing w:val="-10"/>
          <w:w w:val="90"/>
        </w:rPr>
        <w:t> </w:t>
      </w:r>
      <w:r>
        <w:rPr>
          <w:color w:val="231F20"/>
          <w:w w:val="90"/>
        </w:rPr>
        <w:t>односи</w:t>
      </w:r>
      <w:r>
        <w:rPr>
          <w:color w:val="231F20"/>
          <w:spacing w:val="-3"/>
          <w:w w:val="90"/>
        </w:rPr>
        <w:t> </w:t>
      </w:r>
      <w:r>
        <w:rPr>
          <w:color w:val="231F20"/>
          <w:w w:val="90"/>
        </w:rPr>
        <w:t>се</w:t>
      </w:r>
      <w:r>
        <w:rPr>
          <w:color w:val="231F20"/>
          <w:spacing w:val="-2"/>
          <w:w w:val="90"/>
        </w:rPr>
        <w:t> </w:t>
      </w:r>
      <w:r>
        <w:rPr>
          <w:color w:val="231F20"/>
          <w:w w:val="90"/>
        </w:rPr>
        <w:t>на</w:t>
      </w:r>
      <w:r>
        <w:rPr>
          <w:color w:val="231F20"/>
          <w:spacing w:val="-2"/>
          <w:w w:val="90"/>
        </w:rPr>
        <w:t> </w:t>
      </w:r>
      <w:r>
        <w:rPr>
          <w:color w:val="231F20"/>
          <w:w w:val="90"/>
        </w:rPr>
        <w:t>језик</w:t>
      </w:r>
      <w:r>
        <w:rPr>
          <w:color w:val="231F20"/>
          <w:spacing w:val="-2"/>
          <w:w w:val="90"/>
        </w:rPr>
        <w:t> </w:t>
      </w:r>
      <w:r>
        <w:rPr>
          <w:color w:val="231F20"/>
          <w:w w:val="90"/>
        </w:rPr>
        <w:t>у</w:t>
      </w:r>
      <w:r>
        <w:rPr>
          <w:color w:val="231F20"/>
          <w:spacing w:val="-2"/>
          <w:w w:val="90"/>
        </w:rPr>
        <w:t> </w:t>
      </w:r>
      <w:r>
        <w:rPr>
          <w:color w:val="231F20"/>
          <w:w w:val="90"/>
        </w:rPr>
        <w:t>службеној</w:t>
      </w:r>
      <w:r>
        <w:rPr>
          <w:color w:val="231F20"/>
          <w:spacing w:val="-2"/>
          <w:w w:val="90"/>
        </w:rPr>
        <w:t> </w:t>
      </w:r>
      <w:r>
        <w:rPr>
          <w:color w:val="231F20"/>
          <w:w w:val="90"/>
        </w:rPr>
        <w:t>употреби. Према Законику, у поступку су у службеној употреби српски језик и ћи- риличко писмо, а други језици и писма у службеној употреби у складу </w:t>
      </w:r>
      <w:r>
        <w:rPr>
          <w:color w:val="231F20"/>
          <w:spacing w:val="-8"/>
        </w:rPr>
        <w:t>су</w:t>
      </w:r>
      <w:r>
        <w:rPr>
          <w:color w:val="231F20"/>
          <w:spacing w:val="-9"/>
        </w:rPr>
        <w:t> </w:t>
      </w:r>
      <w:r>
        <w:rPr>
          <w:color w:val="231F20"/>
          <w:spacing w:val="-8"/>
        </w:rPr>
        <w:t>са</w:t>
      </w:r>
      <w:r>
        <w:rPr>
          <w:color w:val="231F20"/>
          <w:spacing w:val="-9"/>
        </w:rPr>
        <w:t> </w:t>
      </w:r>
      <w:r>
        <w:rPr>
          <w:color w:val="231F20"/>
          <w:spacing w:val="-8"/>
        </w:rPr>
        <w:t>Уставом и</w:t>
      </w:r>
      <w:r>
        <w:rPr>
          <w:color w:val="231F20"/>
          <w:spacing w:val="-9"/>
        </w:rPr>
        <w:t> </w:t>
      </w:r>
      <w:r>
        <w:rPr>
          <w:color w:val="231F20"/>
          <w:spacing w:val="-8"/>
        </w:rPr>
        <w:t>законом. Поступак</w:t>
      </w:r>
      <w:r>
        <w:rPr>
          <w:color w:val="231F20"/>
          <w:spacing w:val="-9"/>
        </w:rPr>
        <w:t> </w:t>
      </w:r>
      <w:r>
        <w:rPr>
          <w:color w:val="231F20"/>
          <w:spacing w:val="-8"/>
        </w:rPr>
        <w:t>се води</w:t>
      </w:r>
      <w:r>
        <w:rPr>
          <w:color w:val="231F20"/>
          <w:spacing w:val="-9"/>
        </w:rPr>
        <w:t> </w:t>
      </w:r>
      <w:r>
        <w:rPr>
          <w:color w:val="231F20"/>
          <w:spacing w:val="-8"/>
        </w:rPr>
        <w:t>на</w:t>
      </w:r>
      <w:r>
        <w:rPr>
          <w:color w:val="231F20"/>
          <w:spacing w:val="-9"/>
        </w:rPr>
        <w:t> </w:t>
      </w:r>
      <w:r>
        <w:rPr>
          <w:color w:val="231F20"/>
          <w:spacing w:val="-8"/>
        </w:rPr>
        <w:t>језику и</w:t>
      </w:r>
      <w:r>
        <w:rPr>
          <w:color w:val="231F20"/>
          <w:spacing w:val="-9"/>
        </w:rPr>
        <w:t> </w:t>
      </w:r>
      <w:r>
        <w:rPr>
          <w:color w:val="231F20"/>
          <w:spacing w:val="-8"/>
        </w:rPr>
        <w:t>писму који</w:t>
      </w:r>
      <w:r>
        <w:rPr>
          <w:color w:val="231F20"/>
          <w:spacing w:val="-9"/>
        </w:rPr>
        <w:t> </w:t>
      </w:r>
      <w:r>
        <w:rPr>
          <w:color w:val="231F20"/>
          <w:spacing w:val="-8"/>
        </w:rPr>
        <w:t>су у </w:t>
      </w:r>
      <w:r>
        <w:rPr>
          <w:color w:val="231F20"/>
          <w:w w:val="90"/>
        </w:rPr>
        <w:t>службеној употреби у органу поступка, у складу са законом. Странке, </w:t>
      </w:r>
      <w:r>
        <w:rPr>
          <w:color w:val="231F20"/>
          <w:spacing w:val="-6"/>
        </w:rPr>
        <w:t>сведоци</w:t>
      </w:r>
      <w:r>
        <w:rPr>
          <w:color w:val="231F20"/>
          <w:spacing w:val="-11"/>
        </w:rPr>
        <w:t> </w:t>
      </w:r>
      <w:r>
        <w:rPr>
          <w:color w:val="231F20"/>
          <w:spacing w:val="-6"/>
        </w:rPr>
        <w:t>и</w:t>
      </w:r>
      <w:r>
        <w:rPr>
          <w:color w:val="231F20"/>
          <w:spacing w:val="-10"/>
        </w:rPr>
        <w:t> </w:t>
      </w:r>
      <w:r>
        <w:rPr>
          <w:color w:val="231F20"/>
          <w:spacing w:val="-6"/>
        </w:rPr>
        <w:t>друга</w:t>
      </w:r>
      <w:r>
        <w:rPr>
          <w:color w:val="231F20"/>
          <w:spacing w:val="-11"/>
        </w:rPr>
        <w:t> </w:t>
      </w:r>
      <w:r>
        <w:rPr>
          <w:color w:val="231F20"/>
          <w:spacing w:val="-6"/>
        </w:rPr>
        <w:t>лица</w:t>
      </w:r>
      <w:r>
        <w:rPr>
          <w:color w:val="231F20"/>
          <w:spacing w:val="-11"/>
        </w:rPr>
        <w:t> </w:t>
      </w:r>
      <w:r>
        <w:rPr>
          <w:color w:val="231F20"/>
          <w:spacing w:val="-6"/>
        </w:rPr>
        <w:t>која</w:t>
      </w:r>
      <w:r>
        <w:rPr>
          <w:color w:val="231F20"/>
          <w:spacing w:val="-10"/>
        </w:rPr>
        <w:t> </w:t>
      </w:r>
      <w:r>
        <w:rPr>
          <w:color w:val="231F20"/>
          <w:spacing w:val="-6"/>
        </w:rPr>
        <w:t>учествују</w:t>
      </w:r>
      <w:r>
        <w:rPr>
          <w:color w:val="231F20"/>
          <w:spacing w:val="-11"/>
        </w:rPr>
        <w:t> </w:t>
      </w:r>
      <w:r>
        <w:rPr>
          <w:color w:val="231F20"/>
          <w:spacing w:val="-6"/>
        </w:rPr>
        <w:t>у</w:t>
      </w:r>
      <w:r>
        <w:rPr>
          <w:color w:val="231F20"/>
          <w:spacing w:val="-10"/>
        </w:rPr>
        <w:t> </w:t>
      </w:r>
      <w:r>
        <w:rPr>
          <w:color w:val="231F20"/>
          <w:spacing w:val="-6"/>
        </w:rPr>
        <w:t>поступку</w:t>
      </w:r>
      <w:r>
        <w:rPr>
          <w:color w:val="231F20"/>
          <w:spacing w:val="-11"/>
        </w:rPr>
        <w:t> </w:t>
      </w:r>
      <w:r>
        <w:rPr>
          <w:color w:val="231F20"/>
          <w:spacing w:val="-6"/>
        </w:rPr>
        <w:t>имају</w:t>
      </w:r>
      <w:r>
        <w:rPr>
          <w:color w:val="231F20"/>
          <w:spacing w:val="-10"/>
        </w:rPr>
        <w:t> </w:t>
      </w:r>
      <w:r>
        <w:rPr>
          <w:color w:val="231F20"/>
          <w:spacing w:val="-6"/>
        </w:rPr>
        <w:t>право</w:t>
      </w:r>
      <w:r>
        <w:rPr>
          <w:color w:val="231F20"/>
          <w:spacing w:val="-11"/>
        </w:rPr>
        <w:t> </w:t>
      </w:r>
      <w:r>
        <w:rPr>
          <w:color w:val="231F20"/>
          <w:spacing w:val="-6"/>
        </w:rPr>
        <w:t>да</w:t>
      </w:r>
      <w:r>
        <w:rPr>
          <w:color w:val="231F20"/>
          <w:spacing w:val="-10"/>
        </w:rPr>
        <w:t> </w:t>
      </w:r>
      <w:r>
        <w:rPr>
          <w:color w:val="231F20"/>
          <w:spacing w:val="-6"/>
        </w:rPr>
        <w:t>у</w:t>
      </w:r>
      <w:r>
        <w:rPr>
          <w:color w:val="231F20"/>
          <w:spacing w:val="-11"/>
        </w:rPr>
        <w:t> </w:t>
      </w:r>
      <w:r>
        <w:rPr>
          <w:color w:val="231F20"/>
          <w:spacing w:val="-6"/>
        </w:rPr>
        <w:t>току </w:t>
      </w:r>
      <w:r>
        <w:rPr>
          <w:color w:val="231F20"/>
          <w:w w:val="90"/>
        </w:rPr>
        <w:t>поступка употребљавају свој језик и писмо, а ако се поступак не води на њиховом језику и ако, након поуке о праву на превођење, не изјаве </w:t>
      </w:r>
      <w:r>
        <w:rPr>
          <w:color w:val="231F20"/>
          <w:spacing w:val="-6"/>
        </w:rPr>
        <w:t>да</w:t>
      </w:r>
      <w:r>
        <w:rPr>
          <w:color w:val="231F20"/>
          <w:spacing w:val="-11"/>
        </w:rPr>
        <w:t> </w:t>
      </w:r>
      <w:r>
        <w:rPr>
          <w:color w:val="231F20"/>
          <w:spacing w:val="-6"/>
        </w:rPr>
        <w:t>знају</w:t>
      </w:r>
      <w:r>
        <w:rPr>
          <w:color w:val="231F20"/>
          <w:spacing w:val="-11"/>
        </w:rPr>
        <w:t> </w:t>
      </w:r>
      <w:r>
        <w:rPr>
          <w:color w:val="231F20"/>
          <w:spacing w:val="-6"/>
        </w:rPr>
        <w:t>језик</w:t>
      </w:r>
      <w:r>
        <w:rPr>
          <w:color w:val="231F20"/>
          <w:spacing w:val="-10"/>
        </w:rPr>
        <w:t> </w:t>
      </w:r>
      <w:r>
        <w:rPr>
          <w:color w:val="231F20"/>
          <w:spacing w:val="-6"/>
        </w:rPr>
        <w:t>на</w:t>
      </w:r>
      <w:r>
        <w:rPr>
          <w:color w:val="231F20"/>
          <w:spacing w:val="-11"/>
        </w:rPr>
        <w:t> </w:t>
      </w:r>
      <w:r>
        <w:rPr>
          <w:color w:val="231F20"/>
          <w:spacing w:val="-6"/>
        </w:rPr>
        <w:t>коме</w:t>
      </w:r>
      <w:r>
        <w:rPr>
          <w:color w:val="231F20"/>
          <w:spacing w:val="-10"/>
        </w:rPr>
        <w:t> </w:t>
      </w:r>
      <w:r>
        <w:rPr>
          <w:color w:val="231F20"/>
          <w:spacing w:val="-6"/>
        </w:rPr>
        <w:t>се</w:t>
      </w:r>
      <w:r>
        <w:rPr>
          <w:color w:val="231F20"/>
          <w:spacing w:val="-11"/>
        </w:rPr>
        <w:t> </w:t>
      </w:r>
      <w:r>
        <w:rPr>
          <w:color w:val="231F20"/>
          <w:spacing w:val="-6"/>
        </w:rPr>
        <w:t>поступак</w:t>
      </w:r>
      <w:r>
        <w:rPr>
          <w:color w:val="231F20"/>
          <w:spacing w:val="-10"/>
        </w:rPr>
        <w:t> </w:t>
      </w:r>
      <w:r>
        <w:rPr>
          <w:color w:val="231F20"/>
          <w:spacing w:val="-6"/>
        </w:rPr>
        <w:t>води</w:t>
      </w:r>
      <w:r>
        <w:rPr>
          <w:color w:val="231F20"/>
          <w:spacing w:val="-11"/>
        </w:rPr>
        <w:t> </w:t>
      </w:r>
      <w:r>
        <w:rPr>
          <w:color w:val="231F20"/>
          <w:spacing w:val="-6"/>
        </w:rPr>
        <w:t>и</w:t>
      </w:r>
      <w:r>
        <w:rPr>
          <w:color w:val="231F20"/>
          <w:spacing w:val="-11"/>
        </w:rPr>
        <w:t> </w:t>
      </w:r>
      <w:r>
        <w:rPr>
          <w:color w:val="231F20"/>
          <w:spacing w:val="-6"/>
        </w:rPr>
        <w:t>да</w:t>
      </w:r>
      <w:r>
        <w:rPr>
          <w:color w:val="231F20"/>
          <w:spacing w:val="-10"/>
        </w:rPr>
        <w:t> </w:t>
      </w:r>
      <w:r>
        <w:rPr>
          <w:color w:val="231F20"/>
          <w:spacing w:val="-6"/>
        </w:rPr>
        <w:t>се</w:t>
      </w:r>
      <w:r>
        <w:rPr>
          <w:color w:val="231F20"/>
          <w:spacing w:val="-11"/>
        </w:rPr>
        <w:t> </w:t>
      </w:r>
      <w:r>
        <w:rPr>
          <w:color w:val="231F20"/>
          <w:spacing w:val="-6"/>
        </w:rPr>
        <w:t>одричу</w:t>
      </w:r>
      <w:r>
        <w:rPr>
          <w:color w:val="231F20"/>
          <w:spacing w:val="-10"/>
        </w:rPr>
        <w:t> </w:t>
      </w:r>
      <w:r>
        <w:rPr>
          <w:color w:val="231F20"/>
          <w:spacing w:val="-6"/>
        </w:rPr>
        <w:t>права</w:t>
      </w:r>
      <w:r>
        <w:rPr>
          <w:color w:val="231F20"/>
          <w:spacing w:val="-11"/>
        </w:rPr>
        <w:t> </w:t>
      </w:r>
      <w:r>
        <w:rPr>
          <w:color w:val="231F20"/>
          <w:spacing w:val="-6"/>
        </w:rPr>
        <w:t>на</w:t>
      </w:r>
      <w:r>
        <w:rPr>
          <w:color w:val="231F20"/>
          <w:spacing w:val="-10"/>
        </w:rPr>
        <w:t> </w:t>
      </w:r>
      <w:r>
        <w:rPr>
          <w:color w:val="231F20"/>
          <w:spacing w:val="-6"/>
        </w:rPr>
        <w:t>пре- вођење,</w:t>
      </w:r>
      <w:r>
        <w:rPr>
          <w:color w:val="231F20"/>
          <w:spacing w:val="-9"/>
        </w:rPr>
        <w:t> </w:t>
      </w:r>
      <w:r>
        <w:rPr>
          <w:color w:val="231F20"/>
          <w:spacing w:val="-6"/>
        </w:rPr>
        <w:t>обезбедиће</w:t>
      </w:r>
      <w:r>
        <w:rPr>
          <w:color w:val="231F20"/>
          <w:spacing w:val="-9"/>
        </w:rPr>
        <w:t> </w:t>
      </w:r>
      <w:r>
        <w:rPr>
          <w:color w:val="231F20"/>
          <w:spacing w:val="-6"/>
        </w:rPr>
        <w:t>им</w:t>
      </w:r>
      <w:r>
        <w:rPr>
          <w:color w:val="231F20"/>
          <w:spacing w:val="-9"/>
        </w:rPr>
        <w:t> </w:t>
      </w:r>
      <w:r>
        <w:rPr>
          <w:color w:val="231F20"/>
          <w:spacing w:val="-6"/>
        </w:rPr>
        <w:t>се</w:t>
      </w:r>
      <w:r>
        <w:rPr>
          <w:color w:val="231F20"/>
          <w:spacing w:val="-9"/>
        </w:rPr>
        <w:t> </w:t>
      </w:r>
      <w:r>
        <w:rPr>
          <w:color w:val="231F20"/>
          <w:spacing w:val="-6"/>
        </w:rPr>
        <w:t>на</w:t>
      </w:r>
      <w:r>
        <w:rPr>
          <w:color w:val="231F20"/>
          <w:spacing w:val="-9"/>
        </w:rPr>
        <w:t> </w:t>
      </w:r>
      <w:r>
        <w:rPr>
          <w:color w:val="231F20"/>
          <w:spacing w:val="-6"/>
        </w:rPr>
        <w:t>терет</w:t>
      </w:r>
      <w:r>
        <w:rPr>
          <w:color w:val="231F20"/>
          <w:spacing w:val="-9"/>
        </w:rPr>
        <w:t> </w:t>
      </w:r>
      <w:r>
        <w:rPr>
          <w:color w:val="231F20"/>
          <w:spacing w:val="-6"/>
        </w:rPr>
        <w:t>буџетских</w:t>
      </w:r>
      <w:r>
        <w:rPr>
          <w:color w:val="231F20"/>
          <w:spacing w:val="-9"/>
        </w:rPr>
        <w:t> </w:t>
      </w:r>
      <w:r>
        <w:rPr>
          <w:color w:val="231F20"/>
          <w:spacing w:val="-6"/>
        </w:rPr>
        <w:t>средстава</w:t>
      </w:r>
      <w:r>
        <w:rPr>
          <w:color w:val="231F20"/>
          <w:spacing w:val="-9"/>
        </w:rPr>
        <w:t> </w:t>
      </w:r>
      <w:r>
        <w:rPr>
          <w:color w:val="231F20"/>
          <w:spacing w:val="-6"/>
        </w:rPr>
        <w:t>превођење </w:t>
      </w:r>
      <w:r>
        <w:rPr>
          <w:color w:val="231F20"/>
          <w:spacing w:val="-4"/>
        </w:rPr>
        <w:t>онога</w:t>
      </w:r>
      <w:r>
        <w:rPr>
          <w:color w:val="231F20"/>
          <w:spacing w:val="-11"/>
        </w:rPr>
        <w:t> </w:t>
      </w:r>
      <w:r>
        <w:rPr>
          <w:color w:val="231F20"/>
          <w:spacing w:val="-4"/>
        </w:rPr>
        <w:t>што</w:t>
      </w:r>
      <w:r>
        <w:rPr>
          <w:color w:val="231F20"/>
          <w:spacing w:val="-11"/>
        </w:rPr>
        <w:t> </w:t>
      </w:r>
      <w:r>
        <w:rPr>
          <w:color w:val="231F20"/>
          <w:spacing w:val="-4"/>
        </w:rPr>
        <w:t>они</w:t>
      </w:r>
      <w:r>
        <w:rPr>
          <w:color w:val="231F20"/>
          <w:spacing w:val="-11"/>
        </w:rPr>
        <w:t> </w:t>
      </w:r>
      <w:r>
        <w:rPr>
          <w:color w:val="231F20"/>
          <w:spacing w:val="-4"/>
        </w:rPr>
        <w:t>или</w:t>
      </w:r>
      <w:r>
        <w:rPr>
          <w:color w:val="231F20"/>
          <w:spacing w:val="-11"/>
        </w:rPr>
        <w:t> </w:t>
      </w:r>
      <w:r>
        <w:rPr>
          <w:color w:val="231F20"/>
          <w:spacing w:val="-4"/>
        </w:rPr>
        <w:t>други</w:t>
      </w:r>
      <w:r>
        <w:rPr>
          <w:color w:val="231F20"/>
          <w:spacing w:val="-11"/>
        </w:rPr>
        <w:t> </w:t>
      </w:r>
      <w:r>
        <w:rPr>
          <w:color w:val="231F20"/>
          <w:spacing w:val="-4"/>
        </w:rPr>
        <w:t>износе,</w:t>
      </w:r>
      <w:r>
        <w:rPr>
          <w:color w:val="231F20"/>
          <w:spacing w:val="-11"/>
        </w:rPr>
        <w:t> </w:t>
      </w:r>
      <w:r>
        <w:rPr>
          <w:color w:val="231F20"/>
          <w:spacing w:val="-4"/>
        </w:rPr>
        <w:t>као</w:t>
      </w:r>
      <w:r>
        <w:rPr>
          <w:color w:val="231F20"/>
          <w:spacing w:val="-11"/>
        </w:rPr>
        <w:t> </w:t>
      </w:r>
      <w:r>
        <w:rPr>
          <w:color w:val="231F20"/>
          <w:spacing w:val="-4"/>
        </w:rPr>
        <w:t>и</w:t>
      </w:r>
      <w:r>
        <w:rPr>
          <w:color w:val="231F20"/>
          <w:spacing w:val="-11"/>
        </w:rPr>
        <w:t> </w:t>
      </w:r>
      <w:r>
        <w:rPr>
          <w:color w:val="231F20"/>
          <w:spacing w:val="-4"/>
        </w:rPr>
        <w:t>превођење</w:t>
      </w:r>
      <w:r>
        <w:rPr>
          <w:color w:val="231F20"/>
          <w:spacing w:val="-11"/>
        </w:rPr>
        <w:t> </w:t>
      </w:r>
      <w:r>
        <w:rPr>
          <w:color w:val="231F20"/>
          <w:spacing w:val="-4"/>
        </w:rPr>
        <w:t>исправа</w:t>
      </w:r>
      <w:r>
        <w:rPr>
          <w:color w:val="231F20"/>
          <w:spacing w:val="-11"/>
        </w:rPr>
        <w:t> </w:t>
      </w:r>
      <w:r>
        <w:rPr>
          <w:color w:val="231F20"/>
          <w:spacing w:val="-4"/>
        </w:rPr>
        <w:t>и</w:t>
      </w:r>
      <w:r>
        <w:rPr>
          <w:color w:val="231F20"/>
          <w:spacing w:val="-11"/>
        </w:rPr>
        <w:t> </w:t>
      </w:r>
      <w:r>
        <w:rPr>
          <w:color w:val="231F20"/>
          <w:spacing w:val="-4"/>
        </w:rPr>
        <w:t>другог писаног</w:t>
      </w:r>
      <w:r>
        <w:rPr>
          <w:color w:val="231F20"/>
          <w:spacing w:val="-13"/>
        </w:rPr>
        <w:t> </w:t>
      </w:r>
      <w:r>
        <w:rPr>
          <w:color w:val="231F20"/>
          <w:spacing w:val="-4"/>
        </w:rPr>
        <w:t>доказног</w:t>
      </w:r>
      <w:r>
        <w:rPr>
          <w:color w:val="231F20"/>
          <w:spacing w:val="-13"/>
        </w:rPr>
        <w:t> </w:t>
      </w:r>
      <w:r>
        <w:rPr>
          <w:color w:val="231F20"/>
          <w:spacing w:val="-4"/>
        </w:rPr>
        <w:t>материјала.</w:t>
      </w:r>
      <w:r>
        <w:rPr>
          <w:color w:val="231F20"/>
          <w:spacing w:val="-13"/>
        </w:rPr>
        <w:t> </w:t>
      </w:r>
      <w:r>
        <w:rPr>
          <w:color w:val="231F20"/>
          <w:spacing w:val="-4"/>
        </w:rPr>
        <w:t>Превођење</w:t>
      </w:r>
      <w:r>
        <w:rPr>
          <w:color w:val="231F20"/>
          <w:spacing w:val="-13"/>
        </w:rPr>
        <w:t> </w:t>
      </w:r>
      <w:r>
        <w:rPr>
          <w:color w:val="231F20"/>
          <w:spacing w:val="-4"/>
        </w:rPr>
        <w:t>обавља</w:t>
      </w:r>
      <w:r>
        <w:rPr>
          <w:color w:val="231F20"/>
          <w:spacing w:val="-13"/>
        </w:rPr>
        <w:t> </w:t>
      </w:r>
      <w:r>
        <w:rPr>
          <w:color w:val="231F20"/>
          <w:spacing w:val="-4"/>
        </w:rPr>
        <w:t>преводилац.</w:t>
      </w:r>
    </w:p>
    <w:p>
      <w:pPr>
        <w:spacing w:line="237" w:lineRule="auto" w:before="5"/>
        <w:ind w:left="807" w:right="571" w:firstLine="396"/>
        <w:jc w:val="both"/>
        <w:rPr>
          <w:sz w:val="22"/>
        </w:rPr>
      </w:pPr>
      <w:r>
        <w:rPr>
          <w:i/>
          <w:color w:val="231F20"/>
          <w:w w:val="90"/>
          <w:sz w:val="22"/>
        </w:rPr>
        <w:t>Овлашћење за изрицање кривичних санкција </w:t>
      </w:r>
      <w:r>
        <w:rPr>
          <w:color w:val="231F20"/>
          <w:w w:val="90"/>
          <w:sz w:val="22"/>
        </w:rPr>
        <w:t>учиниоцу кривичног дела има само надлежни суд у кривичном поступку који је покренут и </w:t>
      </w:r>
      <w:r>
        <w:rPr>
          <w:color w:val="231F20"/>
          <w:spacing w:val="-2"/>
          <w:sz w:val="22"/>
        </w:rPr>
        <w:t>спроведен</w:t>
      </w:r>
      <w:r>
        <w:rPr>
          <w:color w:val="231F20"/>
          <w:spacing w:val="-16"/>
          <w:sz w:val="22"/>
        </w:rPr>
        <w:t> </w:t>
      </w:r>
      <w:r>
        <w:rPr>
          <w:color w:val="231F20"/>
          <w:spacing w:val="-2"/>
          <w:sz w:val="22"/>
        </w:rPr>
        <w:t>у</w:t>
      </w:r>
      <w:r>
        <w:rPr>
          <w:color w:val="231F20"/>
          <w:spacing w:val="-16"/>
          <w:sz w:val="22"/>
        </w:rPr>
        <w:t> </w:t>
      </w:r>
      <w:r>
        <w:rPr>
          <w:color w:val="231F20"/>
          <w:spacing w:val="-2"/>
          <w:sz w:val="22"/>
        </w:rPr>
        <w:t>складу</w:t>
      </w:r>
      <w:r>
        <w:rPr>
          <w:color w:val="231F20"/>
          <w:spacing w:val="-16"/>
          <w:sz w:val="22"/>
        </w:rPr>
        <w:t> </w:t>
      </w:r>
      <w:r>
        <w:rPr>
          <w:color w:val="231F20"/>
          <w:spacing w:val="-2"/>
          <w:sz w:val="22"/>
        </w:rPr>
        <w:t>са</w:t>
      </w:r>
      <w:r>
        <w:rPr>
          <w:color w:val="231F20"/>
          <w:spacing w:val="-16"/>
          <w:sz w:val="22"/>
        </w:rPr>
        <w:t> </w:t>
      </w:r>
      <w:r>
        <w:rPr>
          <w:color w:val="231F20"/>
          <w:spacing w:val="-2"/>
          <w:sz w:val="22"/>
        </w:rPr>
        <w:t>Закоником.</w:t>
      </w:r>
    </w:p>
    <w:p>
      <w:pPr>
        <w:pStyle w:val="BodyText"/>
        <w:spacing w:line="237" w:lineRule="auto" w:before="1"/>
        <w:ind w:right="571"/>
      </w:pPr>
      <w:r>
        <w:rPr>
          <w:i/>
          <w:color w:val="231F20"/>
          <w:w w:val="90"/>
        </w:rPr>
        <w:t>Суђење</w:t>
      </w:r>
      <w:r>
        <w:rPr>
          <w:i/>
          <w:color w:val="231F20"/>
          <w:spacing w:val="-10"/>
          <w:w w:val="90"/>
        </w:rPr>
        <w:t> </w:t>
      </w:r>
      <w:r>
        <w:rPr>
          <w:i/>
          <w:color w:val="231F20"/>
          <w:w w:val="90"/>
        </w:rPr>
        <w:t>у</w:t>
      </w:r>
      <w:r>
        <w:rPr>
          <w:i/>
          <w:color w:val="231F20"/>
          <w:spacing w:val="-10"/>
          <w:w w:val="90"/>
        </w:rPr>
        <w:t> </w:t>
      </w:r>
      <w:r>
        <w:rPr>
          <w:i/>
          <w:color w:val="231F20"/>
          <w:w w:val="90"/>
        </w:rPr>
        <w:t>присуству</w:t>
      </w:r>
      <w:r>
        <w:rPr>
          <w:i/>
          <w:color w:val="231F20"/>
          <w:spacing w:val="-10"/>
          <w:w w:val="90"/>
        </w:rPr>
        <w:t> </w:t>
      </w:r>
      <w:r>
        <w:rPr>
          <w:i/>
          <w:color w:val="231F20"/>
          <w:w w:val="90"/>
        </w:rPr>
        <w:t>окривљеног</w:t>
      </w:r>
      <w:r>
        <w:rPr>
          <w:i/>
          <w:color w:val="231F20"/>
          <w:spacing w:val="-10"/>
          <w:w w:val="90"/>
        </w:rPr>
        <w:t> </w:t>
      </w:r>
      <w:r>
        <w:rPr>
          <w:color w:val="231F20"/>
          <w:w w:val="90"/>
        </w:rPr>
        <w:t>је</w:t>
      </w:r>
      <w:r>
        <w:rPr>
          <w:color w:val="231F20"/>
          <w:spacing w:val="-10"/>
          <w:w w:val="90"/>
        </w:rPr>
        <w:t> </w:t>
      </w:r>
      <w:r>
        <w:rPr>
          <w:color w:val="231F20"/>
          <w:w w:val="90"/>
        </w:rPr>
        <w:t>начело</w:t>
      </w:r>
      <w:r>
        <w:rPr>
          <w:color w:val="231F20"/>
          <w:spacing w:val="-10"/>
          <w:w w:val="90"/>
        </w:rPr>
        <w:t> </w:t>
      </w:r>
      <w:r>
        <w:rPr>
          <w:color w:val="231F20"/>
          <w:w w:val="90"/>
        </w:rPr>
        <w:t>према</w:t>
      </w:r>
      <w:r>
        <w:rPr>
          <w:color w:val="231F20"/>
          <w:spacing w:val="-7"/>
          <w:w w:val="90"/>
        </w:rPr>
        <w:t> </w:t>
      </w:r>
      <w:r>
        <w:rPr>
          <w:color w:val="231F20"/>
          <w:w w:val="90"/>
        </w:rPr>
        <w:t>коме</w:t>
      </w:r>
      <w:r>
        <w:rPr>
          <w:color w:val="231F20"/>
          <w:spacing w:val="-5"/>
          <w:w w:val="90"/>
        </w:rPr>
        <w:t> </w:t>
      </w:r>
      <w:r>
        <w:rPr>
          <w:color w:val="231F20"/>
          <w:w w:val="90"/>
        </w:rPr>
        <w:t>се</w:t>
      </w:r>
      <w:r>
        <w:rPr>
          <w:color w:val="231F20"/>
          <w:spacing w:val="-5"/>
          <w:w w:val="90"/>
        </w:rPr>
        <w:t> </w:t>
      </w:r>
      <w:r>
        <w:rPr>
          <w:color w:val="231F20"/>
          <w:w w:val="90"/>
        </w:rPr>
        <w:t>окривље- ном</w:t>
      </w:r>
      <w:r>
        <w:rPr>
          <w:color w:val="231F20"/>
          <w:spacing w:val="-4"/>
          <w:w w:val="90"/>
        </w:rPr>
        <w:t> </w:t>
      </w:r>
      <w:r>
        <w:rPr>
          <w:color w:val="231F20"/>
          <w:w w:val="90"/>
        </w:rPr>
        <w:t>који</w:t>
      </w:r>
      <w:r>
        <w:rPr>
          <w:color w:val="231F20"/>
          <w:spacing w:val="-4"/>
          <w:w w:val="90"/>
        </w:rPr>
        <w:t> </w:t>
      </w:r>
      <w:r>
        <w:rPr>
          <w:color w:val="231F20"/>
          <w:w w:val="90"/>
        </w:rPr>
        <w:t>је</w:t>
      </w:r>
      <w:r>
        <w:rPr>
          <w:color w:val="231F20"/>
          <w:spacing w:val="-4"/>
          <w:w w:val="90"/>
        </w:rPr>
        <w:t> </w:t>
      </w:r>
      <w:r>
        <w:rPr>
          <w:color w:val="231F20"/>
          <w:w w:val="90"/>
        </w:rPr>
        <w:t>доступан</w:t>
      </w:r>
      <w:r>
        <w:rPr>
          <w:color w:val="231F20"/>
          <w:spacing w:val="-4"/>
          <w:w w:val="90"/>
        </w:rPr>
        <w:t> </w:t>
      </w:r>
      <w:r>
        <w:rPr>
          <w:color w:val="231F20"/>
          <w:w w:val="90"/>
        </w:rPr>
        <w:t>суду</w:t>
      </w:r>
      <w:r>
        <w:rPr>
          <w:color w:val="231F20"/>
          <w:spacing w:val="-4"/>
          <w:w w:val="90"/>
        </w:rPr>
        <w:t> </w:t>
      </w:r>
      <w:r>
        <w:rPr>
          <w:color w:val="231F20"/>
          <w:w w:val="90"/>
        </w:rPr>
        <w:t>може</w:t>
      </w:r>
      <w:r>
        <w:rPr>
          <w:color w:val="231F20"/>
          <w:spacing w:val="-4"/>
          <w:w w:val="90"/>
        </w:rPr>
        <w:t> </w:t>
      </w:r>
      <w:r>
        <w:rPr>
          <w:color w:val="231F20"/>
          <w:w w:val="90"/>
        </w:rPr>
        <w:t>судити</w:t>
      </w:r>
      <w:r>
        <w:rPr>
          <w:color w:val="231F20"/>
          <w:spacing w:val="-4"/>
          <w:w w:val="90"/>
        </w:rPr>
        <w:t> </w:t>
      </w:r>
      <w:r>
        <w:rPr>
          <w:color w:val="231F20"/>
          <w:w w:val="90"/>
        </w:rPr>
        <w:t>само</w:t>
      </w:r>
      <w:r>
        <w:rPr>
          <w:color w:val="231F20"/>
          <w:spacing w:val="-4"/>
          <w:w w:val="90"/>
        </w:rPr>
        <w:t> </w:t>
      </w:r>
      <w:r>
        <w:rPr>
          <w:color w:val="231F20"/>
          <w:w w:val="90"/>
        </w:rPr>
        <w:t>у</w:t>
      </w:r>
      <w:r>
        <w:rPr>
          <w:color w:val="231F20"/>
          <w:spacing w:val="-4"/>
          <w:w w:val="90"/>
        </w:rPr>
        <w:t> </w:t>
      </w:r>
      <w:r>
        <w:rPr>
          <w:color w:val="231F20"/>
          <w:w w:val="90"/>
        </w:rPr>
        <w:t>његовом</w:t>
      </w:r>
      <w:r>
        <w:rPr>
          <w:color w:val="231F20"/>
          <w:spacing w:val="-4"/>
          <w:w w:val="90"/>
        </w:rPr>
        <w:t> </w:t>
      </w:r>
      <w:r>
        <w:rPr>
          <w:color w:val="231F20"/>
          <w:w w:val="90"/>
        </w:rPr>
        <w:t>присуству,</w:t>
      </w:r>
      <w:r>
        <w:rPr>
          <w:color w:val="231F20"/>
          <w:spacing w:val="-4"/>
          <w:w w:val="90"/>
        </w:rPr>
        <w:t> </w:t>
      </w:r>
      <w:r>
        <w:rPr>
          <w:color w:val="231F20"/>
          <w:w w:val="90"/>
        </w:rPr>
        <w:t>осим </w:t>
      </w:r>
      <w:r>
        <w:rPr>
          <w:color w:val="231F20"/>
          <w:spacing w:val="-4"/>
        </w:rPr>
        <w:t>када</w:t>
      </w:r>
      <w:r>
        <w:rPr>
          <w:color w:val="231F20"/>
          <w:spacing w:val="-7"/>
        </w:rPr>
        <w:t> </w:t>
      </w:r>
      <w:r>
        <w:rPr>
          <w:color w:val="231F20"/>
          <w:spacing w:val="-4"/>
        </w:rPr>
        <w:t>је,</w:t>
      </w:r>
      <w:r>
        <w:rPr>
          <w:color w:val="231F20"/>
          <w:spacing w:val="-7"/>
        </w:rPr>
        <w:t> </w:t>
      </w:r>
      <w:r>
        <w:rPr>
          <w:color w:val="231F20"/>
          <w:spacing w:val="-4"/>
        </w:rPr>
        <w:t>Закоником</w:t>
      </w:r>
      <w:r>
        <w:rPr>
          <w:color w:val="231F20"/>
          <w:spacing w:val="-7"/>
        </w:rPr>
        <w:t> </w:t>
      </w:r>
      <w:r>
        <w:rPr>
          <w:color w:val="231F20"/>
          <w:spacing w:val="-4"/>
        </w:rPr>
        <w:t>изузетно</w:t>
      </w:r>
      <w:r>
        <w:rPr>
          <w:color w:val="231F20"/>
          <w:spacing w:val="-7"/>
        </w:rPr>
        <w:t> </w:t>
      </w:r>
      <w:r>
        <w:rPr>
          <w:color w:val="231F20"/>
          <w:spacing w:val="-4"/>
        </w:rPr>
        <w:t>дозвољено,</w:t>
      </w:r>
      <w:r>
        <w:rPr>
          <w:color w:val="231F20"/>
          <w:spacing w:val="-7"/>
        </w:rPr>
        <w:t> </w:t>
      </w:r>
      <w:r>
        <w:rPr>
          <w:color w:val="231F20"/>
          <w:spacing w:val="-4"/>
        </w:rPr>
        <w:t>суђење</w:t>
      </w:r>
      <w:r>
        <w:rPr>
          <w:color w:val="231F20"/>
          <w:spacing w:val="-7"/>
        </w:rPr>
        <w:t> </w:t>
      </w:r>
      <w:r>
        <w:rPr>
          <w:color w:val="231F20"/>
          <w:spacing w:val="-4"/>
        </w:rPr>
        <w:t>у</w:t>
      </w:r>
      <w:r>
        <w:rPr>
          <w:color w:val="231F20"/>
          <w:spacing w:val="-7"/>
        </w:rPr>
        <w:t> </w:t>
      </w:r>
      <w:r>
        <w:rPr>
          <w:color w:val="231F20"/>
          <w:spacing w:val="-4"/>
        </w:rPr>
        <w:t>одсуству.</w:t>
      </w:r>
      <w:r>
        <w:rPr>
          <w:color w:val="231F20"/>
          <w:spacing w:val="-7"/>
        </w:rPr>
        <w:t> </w:t>
      </w:r>
      <w:r>
        <w:rPr>
          <w:color w:val="231F20"/>
          <w:spacing w:val="-4"/>
        </w:rPr>
        <w:t>Према </w:t>
      </w:r>
      <w:r>
        <w:rPr>
          <w:color w:val="231F20"/>
          <w:spacing w:val="-6"/>
        </w:rPr>
        <w:t>Законику,</w:t>
      </w:r>
      <w:r>
        <w:rPr>
          <w:color w:val="231F20"/>
          <w:spacing w:val="-11"/>
        </w:rPr>
        <w:t> </w:t>
      </w:r>
      <w:r>
        <w:rPr>
          <w:color w:val="231F20"/>
          <w:spacing w:val="-6"/>
        </w:rPr>
        <w:t>окривљеном</w:t>
      </w:r>
      <w:r>
        <w:rPr>
          <w:color w:val="231F20"/>
          <w:spacing w:val="-11"/>
        </w:rPr>
        <w:t> </w:t>
      </w:r>
      <w:r>
        <w:rPr>
          <w:color w:val="231F20"/>
          <w:spacing w:val="-6"/>
        </w:rPr>
        <w:t>који</w:t>
      </w:r>
      <w:r>
        <w:rPr>
          <w:color w:val="231F20"/>
          <w:spacing w:val="-10"/>
        </w:rPr>
        <w:t> </w:t>
      </w:r>
      <w:r>
        <w:rPr>
          <w:color w:val="231F20"/>
          <w:spacing w:val="-6"/>
        </w:rPr>
        <w:t>је</w:t>
      </w:r>
      <w:r>
        <w:rPr>
          <w:color w:val="231F20"/>
          <w:spacing w:val="-11"/>
        </w:rPr>
        <w:t> </w:t>
      </w:r>
      <w:r>
        <w:rPr>
          <w:color w:val="231F20"/>
          <w:spacing w:val="-6"/>
        </w:rPr>
        <w:t>доступан</w:t>
      </w:r>
      <w:r>
        <w:rPr>
          <w:color w:val="231F20"/>
          <w:spacing w:val="-10"/>
        </w:rPr>
        <w:t> </w:t>
      </w:r>
      <w:r>
        <w:rPr>
          <w:color w:val="231F20"/>
          <w:spacing w:val="-6"/>
        </w:rPr>
        <w:t>суду</w:t>
      </w:r>
      <w:r>
        <w:rPr>
          <w:color w:val="231F20"/>
          <w:spacing w:val="-11"/>
        </w:rPr>
        <w:t> </w:t>
      </w:r>
      <w:r>
        <w:rPr>
          <w:color w:val="231F20"/>
          <w:spacing w:val="-6"/>
        </w:rPr>
        <w:t>не</w:t>
      </w:r>
      <w:r>
        <w:rPr>
          <w:color w:val="231F20"/>
          <w:spacing w:val="-10"/>
        </w:rPr>
        <w:t> </w:t>
      </w:r>
      <w:r>
        <w:rPr>
          <w:color w:val="231F20"/>
          <w:spacing w:val="-6"/>
        </w:rPr>
        <w:t>може</w:t>
      </w:r>
      <w:r>
        <w:rPr>
          <w:color w:val="231F20"/>
          <w:spacing w:val="-11"/>
        </w:rPr>
        <w:t> </w:t>
      </w:r>
      <w:r>
        <w:rPr>
          <w:color w:val="231F20"/>
          <w:spacing w:val="-6"/>
        </w:rPr>
        <w:t>бити</w:t>
      </w:r>
      <w:r>
        <w:rPr>
          <w:color w:val="231F20"/>
          <w:spacing w:val="-11"/>
        </w:rPr>
        <w:t> </w:t>
      </w:r>
      <w:r>
        <w:rPr>
          <w:color w:val="231F20"/>
          <w:spacing w:val="-6"/>
        </w:rPr>
        <w:t>изречена </w:t>
      </w:r>
      <w:r>
        <w:rPr>
          <w:color w:val="231F20"/>
          <w:spacing w:val="-4"/>
        </w:rPr>
        <w:t>кривична</w:t>
      </w:r>
      <w:r>
        <w:rPr>
          <w:color w:val="231F20"/>
          <w:spacing w:val="-9"/>
        </w:rPr>
        <w:t> </w:t>
      </w:r>
      <w:r>
        <w:rPr>
          <w:color w:val="231F20"/>
          <w:spacing w:val="-4"/>
        </w:rPr>
        <w:t>санкција</w:t>
      </w:r>
      <w:r>
        <w:rPr>
          <w:color w:val="231F20"/>
          <w:spacing w:val="-9"/>
        </w:rPr>
        <w:t> </w:t>
      </w:r>
      <w:r>
        <w:rPr>
          <w:color w:val="231F20"/>
          <w:spacing w:val="-4"/>
        </w:rPr>
        <w:t>ако</w:t>
      </w:r>
      <w:r>
        <w:rPr>
          <w:color w:val="231F20"/>
          <w:spacing w:val="-9"/>
        </w:rPr>
        <w:t> </w:t>
      </w:r>
      <w:r>
        <w:rPr>
          <w:color w:val="231F20"/>
          <w:spacing w:val="-4"/>
        </w:rPr>
        <w:t>му</w:t>
      </w:r>
      <w:r>
        <w:rPr>
          <w:color w:val="231F20"/>
          <w:spacing w:val="-9"/>
        </w:rPr>
        <w:t> </w:t>
      </w:r>
      <w:r>
        <w:rPr>
          <w:color w:val="231F20"/>
          <w:spacing w:val="-4"/>
        </w:rPr>
        <w:t>није</w:t>
      </w:r>
      <w:r>
        <w:rPr>
          <w:color w:val="231F20"/>
          <w:spacing w:val="-9"/>
        </w:rPr>
        <w:t> </w:t>
      </w:r>
      <w:r>
        <w:rPr>
          <w:color w:val="231F20"/>
          <w:spacing w:val="-4"/>
        </w:rPr>
        <w:t>омогућено</w:t>
      </w:r>
      <w:r>
        <w:rPr>
          <w:color w:val="231F20"/>
          <w:spacing w:val="-9"/>
        </w:rPr>
        <w:t> </w:t>
      </w:r>
      <w:r>
        <w:rPr>
          <w:color w:val="231F20"/>
          <w:spacing w:val="-4"/>
        </w:rPr>
        <w:t>да</w:t>
      </w:r>
      <w:r>
        <w:rPr>
          <w:color w:val="231F20"/>
          <w:spacing w:val="-9"/>
        </w:rPr>
        <w:t> </w:t>
      </w:r>
      <w:r>
        <w:rPr>
          <w:color w:val="231F20"/>
          <w:spacing w:val="-4"/>
        </w:rPr>
        <w:t>буде</w:t>
      </w:r>
      <w:r>
        <w:rPr>
          <w:color w:val="231F20"/>
          <w:spacing w:val="-9"/>
        </w:rPr>
        <w:t> </w:t>
      </w:r>
      <w:r>
        <w:rPr>
          <w:color w:val="231F20"/>
          <w:spacing w:val="-4"/>
        </w:rPr>
        <w:t>саслушан</w:t>
      </w:r>
      <w:r>
        <w:rPr>
          <w:color w:val="231F20"/>
          <w:spacing w:val="-9"/>
        </w:rPr>
        <w:t> </w:t>
      </w:r>
      <w:r>
        <w:rPr>
          <w:color w:val="231F20"/>
          <w:spacing w:val="-4"/>
        </w:rPr>
        <w:t>и</w:t>
      </w:r>
      <w:r>
        <w:rPr>
          <w:color w:val="231F20"/>
          <w:spacing w:val="-9"/>
        </w:rPr>
        <w:t> </w:t>
      </w:r>
      <w:r>
        <w:rPr>
          <w:color w:val="231F20"/>
          <w:spacing w:val="-4"/>
        </w:rPr>
        <w:t>да</w:t>
      </w:r>
      <w:r>
        <w:rPr>
          <w:color w:val="231F20"/>
          <w:spacing w:val="-9"/>
        </w:rPr>
        <w:t> </w:t>
      </w:r>
      <w:r>
        <w:rPr>
          <w:color w:val="231F20"/>
          <w:spacing w:val="-4"/>
        </w:rPr>
        <w:t>се </w:t>
      </w:r>
      <w:r>
        <w:rPr>
          <w:color w:val="231F20"/>
          <w:spacing w:val="-8"/>
        </w:rPr>
        <w:t>брани.</w:t>
      </w:r>
      <w:r>
        <w:rPr>
          <w:color w:val="231F20"/>
          <w:spacing w:val="-9"/>
        </w:rPr>
        <w:t> </w:t>
      </w:r>
      <w:r>
        <w:rPr>
          <w:color w:val="231F20"/>
          <w:spacing w:val="-8"/>
        </w:rPr>
        <w:t>Тиме</w:t>
      </w:r>
      <w:r>
        <w:rPr>
          <w:color w:val="231F20"/>
          <w:spacing w:val="-9"/>
        </w:rPr>
        <w:t> </w:t>
      </w:r>
      <w:r>
        <w:rPr>
          <w:color w:val="231F20"/>
          <w:spacing w:val="-8"/>
        </w:rPr>
        <w:t>је уз</w:t>
      </w:r>
      <w:r>
        <w:rPr>
          <w:color w:val="231F20"/>
          <w:spacing w:val="-9"/>
        </w:rPr>
        <w:t> </w:t>
      </w:r>
      <w:r>
        <w:rPr>
          <w:color w:val="231F20"/>
          <w:spacing w:val="-8"/>
        </w:rPr>
        <w:t>ово начело,</w:t>
      </w:r>
      <w:r>
        <w:rPr>
          <w:color w:val="231F20"/>
          <w:spacing w:val="-9"/>
        </w:rPr>
        <w:t> </w:t>
      </w:r>
      <w:r>
        <w:rPr>
          <w:color w:val="231F20"/>
          <w:spacing w:val="-8"/>
        </w:rPr>
        <w:t>указано на</w:t>
      </w:r>
      <w:r>
        <w:rPr>
          <w:color w:val="231F20"/>
          <w:spacing w:val="-9"/>
        </w:rPr>
        <w:t> </w:t>
      </w:r>
      <w:r>
        <w:rPr>
          <w:color w:val="231F20"/>
          <w:spacing w:val="-8"/>
        </w:rPr>
        <w:t>начело</w:t>
      </w:r>
      <w:r>
        <w:rPr>
          <w:color w:val="231F20"/>
          <w:spacing w:val="-9"/>
        </w:rPr>
        <w:t> </w:t>
      </w:r>
      <w:r>
        <w:rPr>
          <w:color w:val="231F20"/>
          <w:spacing w:val="-8"/>
        </w:rPr>
        <w:t>саслушања и</w:t>
      </w:r>
      <w:r>
        <w:rPr>
          <w:color w:val="231F20"/>
          <w:spacing w:val="-9"/>
        </w:rPr>
        <w:t> </w:t>
      </w:r>
      <w:r>
        <w:rPr>
          <w:color w:val="231F20"/>
          <w:spacing w:val="-8"/>
        </w:rPr>
        <w:t>на пра- </w:t>
      </w:r>
      <w:r>
        <w:rPr>
          <w:color w:val="231F20"/>
        </w:rPr>
        <w:t>во на одбрану.</w:t>
      </w:r>
    </w:p>
    <w:p>
      <w:pPr>
        <w:pStyle w:val="BodyText"/>
        <w:spacing w:line="237" w:lineRule="auto" w:before="2"/>
        <w:ind w:right="569"/>
      </w:pPr>
      <w:r>
        <w:rPr>
          <w:i/>
          <w:color w:val="231F20"/>
          <w:spacing w:val="-6"/>
        </w:rPr>
        <w:t>Суђење</w:t>
      </w:r>
      <w:r>
        <w:rPr>
          <w:i/>
          <w:color w:val="231F20"/>
          <w:spacing w:val="-11"/>
        </w:rPr>
        <w:t> </w:t>
      </w:r>
      <w:r>
        <w:rPr>
          <w:i/>
          <w:color w:val="231F20"/>
          <w:spacing w:val="-6"/>
        </w:rPr>
        <w:t>у</w:t>
      </w:r>
      <w:r>
        <w:rPr>
          <w:i/>
          <w:color w:val="231F20"/>
          <w:spacing w:val="-11"/>
        </w:rPr>
        <w:t> </w:t>
      </w:r>
      <w:r>
        <w:rPr>
          <w:i/>
          <w:color w:val="231F20"/>
          <w:spacing w:val="-6"/>
        </w:rPr>
        <w:t>разумном</w:t>
      </w:r>
      <w:r>
        <w:rPr>
          <w:i/>
          <w:color w:val="231F20"/>
          <w:spacing w:val="-10"/>
        </w:rPr>
        <w:t> </w:t>
      </w:r>
      <w:r>
        <w:rPr>
          <w:i/>
          <w:color w:val="231F20"/>
          <w:spacing w:val="-6"/>
        </w:rPr>
        <w:t>року</w:t>
      </w:r>
      <w:r>
        <w:rPr>
          <w:i/>
          <w:color w:val="231F20"/>
          <w:spacing w:val="-11"/>
        </w:rPr>
        <w:t> </w:t>
      </w:r>
      <w:r>
        <w:rPr>
          <w:color w:val="231F20"/>
          <w:spacing w:val="-6"/>
        </w:rPr>
        <w:t>значи</w:t>
      </w:r>
      <w:r>
        <w:rPr>
          <w:color w:val="231F20"/>
          <w:spacing w:val="-10"/>
        </w:rPr>
        <w:t> </w:t>
      </w:r>
      <w:r>
        <w:rPr>
          <w:color w:val="231F20"/>
          <w:spacing w:val="-6"/>
        </w:rPr>
        <w:t>да</w:t>
      </w:r>
      <w:r>
        <w:rPr>
          <w:color w:val="231F20"/>
          <w:spacing w:val="-11"/>
        </w:rPr>
        <w:t> </w:t>
      </w:r>
      <w:r>
        <w:rPr>
          <w:color w:val="231F20"/>
          <w:spacing w:val="-6"/>
        </w:rPr>
        <w:t>је</w:t>
      </w:r>
      <w:r>
        <w:rPr>
          <w:color w:val="231F20"/>
          <w:spacing w:val="-10"/>
        </w:rPr>
        <w:t> </w:t>
      </w:r>
      <w:r>
        <w:rPr>
          <w:color w:val="231F20"/>
          <w:spacing w:val="-6"/>
        </w:rPr>
        <w:t>суд</w:t>
      </w:r>
      <w:r>
        <w:rPr>
          <w:color w:val="231F20"/>
          <w:spacing w:val="-11"/>
        </w:rPr>
        <w:t> </w:t>
      </w:r>
      <w:r>
        <w:rPr>
          <w:color w:val="231F20"/>
          <w:spacing w:val="-6"/>
        </w:rPr>
        <w:t>дужан</w:t>
      </w:r>
      <w:r>
        <w:rPr>
          <w:color w:val="231F20"/>
          <w:spacing w:val="-11"/>
        </w:rPr>
        <w:t> </w:t>
      </w:r>
      <w:r>
        <w:rPr>
          <w:color w:val="231F20"/>
          <w:spacing w:val="-6"/>
        </w:rPr>
        <w:t>да</w:t>
      </w:r>
      <w:r>
        <w:rPr>
          <w:color w:val="231F20"/>
          <w:spacing w:val="-10"/>
        </w:rPr>
        <w:t> </w:t>
      </w:r>
      <w:r>
        <w:rPr>
          <w:color w:val="231F20"/>
          <w:spacing w:val="-6"/>
        </w:rPr>
        <w:t>кривични</w:t>
      </w:r>
      <w:r>
        <w:rPr>
          <w:color w:val="231F20"/>
          <w:spacing w:val="-11"/>
        </w:rPr>
        <w:t> </w:t>
      </w:r>
      <w:r>
        <w:rPr>
          <w:color w:val="231F20"/>
          <w:spacing w:val="-6"/>
        </w:rPr>
        <w:t>пос- тупак</w:t>
      </w:r>
      <w:r>
        <w:rPr>
          <w:color w:val="231F20"/>
          <w:spacing w:val="-11"/>
        </w:rPr>
        <w:t> </w:t>
      </w:r>
      <w:r>
        <w:rPr>
          <w:color w:val="231F20"/>
          <w:spacing w:val="-6"/>
        </w:rPr>
        <w:t>спроведе</w:t>
      </w:r>
      <w:r>
        <w:rPr>
          <w:color w:val="231F20"/>
          <w:spacing w:val="-11"/>
        </w:rPr>
        <w:t> </w:t>
      </w:r>
      <w:r>
        <w:rPr>
          <w:color w:val="231F20"/>
          <w:spacing w:val="-6"/>
        </w:rPr>
        <w:t>без</w:t>
      </w:r>
      <w:r>
        <w:rPr>
          <w:color w:val="231F20"/>
          <w:spacing w:val="-10"/>
        </w:rPr>
        <w:t> </w:t>
      </w:r>
      <w:r>
        <w:rPr>
          <w:color w:val="231F20"/>
          <w:spacing w:val="-6"/>
        </w:rPr>
        <w:t>одуговлачења</w:t>
      </w:r>
      <w:r>
        <w:rPr>
          <w:color w:val="231F20"/>
          <w:spacing w:val="-11"/>
        </w:rPr>
        <w:t> </w:t>
      </w:r>
      <w:r>
        <w:rPr>
          <w:color w:val="231F20"/>
          <w:spacing w:val="-6"/>
        </w:rPr>
        <w:t>и</w:t>
      </w:r>
      <w:r>
        <w:rPr>
          <w:color w:val="231F20"/>
          <w:spacing w:val="-10"/>
        </w:rPr>
        <w:t> </w:t>
      </w:r>
      <w:r>
        <w:rPr>
          <w:color w:val="231F20"/>
          <w:spacing w:val="-6"/>
        </w:rPr>
        <w:t>да</w:t>
      </w:r>
      <w:r>
        <w:rPr>
          <w:color w:val="231F20"/>
          <w:spacing w:val="-11"/>
        </w:rPr>
        <w:t> </w:t>
      </w:r>
      <w:r>
        <w:rPr>
          <w:color w:val="231F20"/>
          <w:spacing w:val="-6"/>
        </w:rPr>
        <w:t>онемогући</w:t>
      </w:r>
      <w:r>
        <w:rPr>
          <w:color w:val="231F20"/>
          <w:spacing w:val="-10"/>
        </w:rPr>
        <w:t> </w:t>
      </w:r>
      <w:r>
        <w:rPr>
          <w:color w:val="231F20"/>
          <w:spacing w:val="-6"/>
        </w:rPr>
        <w:t>сваку</w:t>
      </w:r>
      <w:r>
        <w:rPr>
          <w:color w:val="231F20"/>
          <w:spacing w:val="-11"/>
        </w:rPr>
        <w:t> </w:t>
      </w:r>
      <w:r>
        <w:rPr>
          <w:color w:val="231F20"/>
          <w:spacing w:val="-6"/>
        </w:rPr>
        <w:t>злоупотребу </w:t>
      </w:r>
      <w:r>
        <w:rPr>
          <w:color w:val="231F20"/>
          <w:w w:val="90"/>
        </w:rPr>
        <w:t>права усмерену на одуговлачење поступка. Такође, кривични поступак </w:t>
      </w:r>
      <w:r>
        <w:rPr>
          <w:color w:val="231F20"/>
          <w:spacing w:val="-2"/>
        </w:rPr>
        <w:t>против</w:t>
      </w:r>
      <w:r>
        <w:rPr>
          <w:color w:val="231F20"/>
          <w:spacing w:val="-20"/>
        </w:rPr>
        <w:t> </w:t>
      </w:r>
      <w:r>
        <w:rPr>
          <w:color w:val="231F20"/>
          <w:spacing w:val="-2"/>
        </w:rPr>
        <w:t>окривљеног</w:t>
      </w:r>
      <w:r>
        <w:rPr>
          <w:color w:val="231F20"/>
          <w:spacing w:val="-20"/>
        </w:rPr>
        <w:t> </w:t>
      </w:r>
      <w:r>
        <w:rPr>
          <w:color w:val="231F20"/>
          <w:spacing w:val="-2"/>
        </w:rPr>
        <w:t>који</w:t>
      </w:r>
      <w:r>
        <w:rPr>
          <w:color w:val="231F20"/>
          <w:spacing w:val="-20"/>
        </w:rPr>
        <w:t> </w:t>
      </w:r>
      <w:r>
        <w:rPr>
          <w:color w:val="231F20"/>
          <w:spacing w:val="-2"/>
        </w:rPr>
        <w:t>је</w:t>
      </w:r>
      <w:r>
        <w:rPr>
          <w:color w:val="231F20"/>
          <w:spacing w:val="-20"/>
        </w:rPr>
        <w:t> </w:t>
      </w:r>
      <w:r>
        <w:rPr>
          <w:color w:val="231F20"/>
          <w:spacing w:val="-2"/>
        </w:rPr>
        <w:t>у</w:t>
      </w:r>
      <w:r>
        <w:rPr>
          <w:color w:val="231F20"/>
          <w:spacing w:val="-20"/>
        </w:rPr>
        <w:t> </w:t>
      </w:r>
      <w:r>
        <w:rPr>
          <w:color w:val="231F20"/>
          <w:spacing w:val="-2"/>
        </w:rPr>
        <w:t>притвору</w:t>
      </w:r>
      <w:r>
        <w:rPr>
          <w:color w:val="231F20"/>
          <w:spacing w:val="-20"/>
        </w:rPr>
        <w:t> </w:t>
      </w:r>
      <w:r>
        <w:rPr>
          <w:color w:val="231F20"/>
          <w:spacing w:val="-2"/>
        </w:rPr>
        <w:t>хитан</w:t>
      </w:r>
      <w:r>
        <w:rPr>
          <w:color w:val="231F20"/>
          <w:spacing w:val="-20"/>
        </w:rPr>
        <w:t> </w:t>
      </w:r>
      <w:r>
        <w:rPr>
          <w:color w:val="231F20"/>
          <w:spacing w:val="-2"/>
        </w:rPr>
        <w:t>је.</w:t>
      </w:r>
    </w:p>
    <w:p>
      <w:pPr>
        <w:spacing w:after="0" w:line="237" w:lineRule="auto"/>
        <w:sectPr>
          <w:pgSz w:w="9080" w:h="13610"/>
          <w:pgMar w:header="0" w:footer="865" w:top="1000" w:bottom="1060" w:left="440" w:right="560"/>
        </w:sectPr>
      </w:pPr>
    </w:p>
    <w:p>
      <w:pPr>
        <w:pStyle w:val="BodyText"/>
        <w:spacing w:before="86"/>
        <w:ind w:left="693" w:right="685"/>
      </w:pPr>
      <w:r>
        <w:rPr>
          <w:i/>
          <w:color w:val="231F20"/>
          <w:spacing w:val="-2"/>
        </w:rPr>
        <w:t>Доказивање</w:t>
      </w:r>
      <w:r>
        <w:rPr>
          <w:i/>
          <w:color w:val="231F20"/>
          <w:spacing w:val="-15"/>
        </w:rPr>
        <w:t> </w:t>
      </w:r>
      <w:r>
        <w:rPr>
          <w:color w:val="231F20"/>
          <w:spacing w:val="-2"/>
        </w:rPr>
        <w:t>обухвата</w:t>
      </w:r>
      <w:r>
        <w:rPr>
          <w:color w:val="231F20"/>
          <w:spacing w:val="-15"/>
        </w:rPr>
        <w:t> </w:t>
      </w:r>
      <w:r>
        <w:rPr>
          <w:color w:val="231F20"/>
          <w:spacing w:val="-2"/>
        </w:rPr>
        <w:t>више</w:t>
      </w:r>
      <w:r>
        <w:rPr>
          <w:color w:val="231F20"/>
          <w:spacing w:val="-14"/>
        </w:rPr>
        <w:t> </w:t>
      </w:r>
      <w:r>
        <w:rPr>
          <w:color w:val="231F20"/>
          <w:spacing w:val="-2"/>
        </w:rPr>
        <w:t>законских</w:t>
      </w:r>
      <w:r>
        <w:rPr>
          <w:color w:val="231F20"/>
          <w:spacing w:val="-15"/>
        </w:rPr>
        <w:t> </w:t>
      </w:r>
      <w:r>
        <w:rPr>
          <w:color w:val="231F20"/>
          <w:spacing w:val="-2"/>
        </w:rPr>
        <w:t>решења.</w:t>
      </w:r>
      <w:r>
        <w:rPr>
          <w:color w:val="231F20"/>
          <w:spacing w:val="-14"/>
        </w:rPr>
        <w:t> </w:t>
      </w:r>
      <w:r>
        <w:rPr>
          <w:color w:val="231F20"/>
          <w:spacing w:val="-2"/>
        </w:rPr>
        <w:t>Докази</w:t>
      </w:r>
      <w:r>
        <w:rPr>
          <w:color w:val="231F20"/>
          <w:spacing w:val="-15"/>
        </w:rPr>
        <w:t> </w:t>
      </w:r>
      <w:r>
        <w:rPr>
          <w:color w:val="231F20"/>
          <w:spacing w:val="-2"/>
        </w:rPr>
        <w:t>се</w:t>
      </w:r>
      <w:r>
        <w:rPr>
          <w:color w:val="231F20"/>
          <w:spacing w:val="-14"/>
        </w:rPr>
        <w:t> </w:t>
      </w:r>
      <w:r>
        <w:rPr>
          <w:color w:val="231F20"/>
          <w:spacing w:val="-2"/>
        </w:rPr>
        <w:t>при- </w:t>
      </w:r>
      <w:r>
        <w:rPr>
          <w:color w:val="231F20"/>
          <w:spacing w:val="-6"/>
        </w:rPr>
        <w:t>купљају</w:t>
      </w:r>
      <w:r>
        <w:rPr>
          <w:color w:val="231F20"/>
          <w:spacing w:val="-11"/>
        </w:rPr>
        <w:t> </w:t>
      </w:r>
      <w:r>
        <w:rPr>
          <w:color w:val="231F20"/>
          <w:spacing w:val="-6"/>
        </w:rPr>
        <w:t>и</w:t>
      </w:r>
      <w:r>
        <w:rPr>
          <w:color w:val="231F20"/>
          <w:spacing w:val="-11"/>
        </w:rPr>
        <w:t> </w:t>
      </w:r>
      <w:r>
        <w:rPr>
          <w:color w:val="231F20"/>
          <w:spacing w:val="-6"/>
        </w:rPr>
        <w:t>изводе</w:t>
      </w:r>
      <w:r>
        <w:rPr>
          <w:color w:val="231F20"/>
          <w:spacing w:val="-10"/>
        </w:rPr>
        <w:t> </w:t>
      </w:r>
      <w:r>
        <w:rPr>
          <w:color w:val="231F20"/>
          <w:spacing w:val="-6"/>
        </w:rPr>
        <w:t>у</w:t>
      </w:r>
      <w:r>
        <w:rPr>
          <w:color w:val="231F20"/>
          <w:spacing w:val="-11"/>
        </w:rPr>
        <w:t> </w:t>
      </w:r>
      <w:r>
        <w:rPr>
          <w:color w:val="231F20"/>
          <w:spacing w:val="-6"/>
        </w:rPr>
        <w:t>складу</w:t>
      </w:r>
      <w:r>
        <w:rPr>
          <w:color w:val="231F20"/>
          <w:spacing w:val="-10"/>
        </w:rPr>
        <w:t> </w:t>
      </w:r>
      <w:r>
        <w:rPr>
          <w:color w:val="231F20"/>
          <w:spacing w:val="-6"/>
        </w:rPr>
        <w:t>са</w:t>
      </w:r>
      <w:r>
        <w:rPr>
          <w:color w:val="231F20"/>
          <w:spacing w:val="-11"/>
        </w:rPr>
        <w:t> </w:t>
      </w:r>
      <w:r>
        <w:rPr>
          <w:color w:val="231F20"/>
          <w:spacing w:val="-6"/>
        </w:rPr>
        <w:t>Закоником.</w:t>
      </w:r>
      <w:r>
        <w:rPr>
          <w:color w:val="231F20"/>
          <w:spacing w:val="-10"/>
        </w:rPr>
        <w:t> </w:t>
      </w:r>
      <w:r>
        <w:rPr>
          <w:color w:val="231F20"/>
          <w:spacing w:val="-6"/>
        </w:rPr>
        <w:t>Терет</w:t>
      </w:r>
      <w:r>
        <w:rPr>
          <w:color w:val="231F20"/>
          <w:spacing w:val="-11"/>
        </w:rPr>
        <w:t> </w:t>
      </w:r>
      <w:r>
        <w:rPr>
          <w:color w:val="231F20"/>
          <w:spacing w:val="-6"/>
        </w:rPr>
        <w:t>доказивања</w:t>
      </w:r>
      <w:r>
        <w:rPr>
          <w:color w:val="231F20"/>
          <w:spacing w:val="-11"/>
        </w:rPr>
        <w:t> </w:t>
      </w:r>
      <w:r>
        <w:rPr>
          <w:color w:val="231F20"/>
          <w:spacing w:val="-6"/>
        </w:rPr>
        <w:t>оптужбе </w:t>
      </w:r>
      <w:r>
        <w:rPr>
          <w:color w:val="231F20"/>
          <w:w w:val="90"/>
        </w:rPr>
        <w:t>је на тужиоцу. Суд изводи доказе на предлог странака. Суд може дати </w:t>
      </w:r>
      <w:r>
        <w:rPr>
          <w:color w:val="231F20"/>
          <w:spacing w:val="-6"/>
        </w:rPr>
        <w:t>налог</w:t>
      </w:r>
      <w:r>
        <w:rPr>
          <w:color w:val="231F20"/>
          <w:spacing w:val="-11"/>
        </w:rPr>
        <w:t> </w:t>
      </w:r>
      <w:r>
        <w:rPr>
          <w:color w:val="231F20"/>
          <w:spacing w:val="-6"/>
        </w:rPr>
        <w:t>странци</w:t>
      </w:r>
      <w:r>
        <w:rPr>
          <w:color w:val="231F20"/>
          <w:spacing w:val="-11"/>
        </w:rPr>
        <w:t> </w:t>
      </w:r>
      <w:r>
        <w:rPr>
          <w:color w:val="231F20"/>
          <w:spacing w:val="-6"/>
        </w:rPr>
        <w:t>да</w:t>
      </w:r>
      <w:r>
        <w:rPr>
          <w:color w:val="231F20"/>
          <w:spacing w:val="-10"/>
        </w:rPr>
        <w:t> </w:t>
      </w:r>
      <w:r>
        <w:rPr>
          <w:color w:val="231F20"/>
          <w:spacing w:val="-6"/>
        </w:rPr>
        <w:t>предложи</w:t>
      </w:r>
      <w:r>
        <w:rPr>
          <w:color w:val="231F20"/>
          <w:spacing w:val="-11"/>
        </w:rPr>
        <w:t> </w:t>
      </w:r>
      <w:r>
        <w:rPr>
          <w:color w:val="231F20"/>
          <w:spacing w:val="-6"/>
        </w:rPr>
        <w:t>допунске</w:t>
      </w:r>
      <w:r>
        <w:rPr>
          <w:color w:val="231F20"/>
          <w:spacing w:val="-10"/>
        </w:rPr>
        <w:t> </w:t>
      </w:r>
      <w:r>
        <w:rPr>
          <w:color w:val="231F20"/>
          <w:spacing w:val="-6"/>
        </w:rPr>
        <w:t>доказе</w:t>
      </w:r>
      <w:r>
        <w:rPr>
          <w:color w:val="231F20"/>
          <w:spacing w:val="-11"/>
        </w:rPr>
        <w:t> </w:t>
      </w:r>
      <w:r>
        <w:rPr>
          <w:color w:val="231F20"/>
          <w:spacing w:val="-6"/>
        </w:rPr>
        <w:t>или</w:t>
      </w:r>
      <w:r>
        <w:rPr>
          <w:color w:val="231F20"/>
          <w:spacing w:val="-10"/>
        </w:rPr>
        <w:t> </w:t>
      </w:r>
      <w:r>
        <w:rPr>
          <w:color w:val="231F20"/>
          <w:spacing w:val="-6"/>
        </w:rPr>
        <w:t>изузетно</w:t>
      </w:r>
      <w:r>
        <w:rPr>
          <w:color w:val="231F20"/>
          <w:spacing w:val="-11"/>
        </w:rPr>
        <w:t> </w:t>
      </w:r>
      <w:r>
        <w:rPr>
          <w:color w:val="231F20"/>
          <w:spacing w:val="-6"/>
        </w:rPr>
        <w:t>сам</w:t>
      </w:r>
      <w:r>
        <w:rPr>
          <w:color w:val="231F20"/>
          <w:spacing w:val="-11"/>
        </w:rPr>
        <w:t> </w:t>
      </w:r>
      <w:r>
        <w:rPr>
          <w:color w:val="231F20"/>
          <w:spacing w:val="-6"/>
        </w:rPr>
        <w:t>одре- </w:t>
      </w:r>
      <w:r>
        <w:rPr>
          <w:color w:val="231F20"/>
          <w:w w:val="90"/>
        </w:rPr>
        <w:t>дити да се такви докази изведу, ако оцени да су изведени докази про- </w:t>
      </w:r>
      <w:r>
        <w:rPr>
          <w:color w:val="231F20"/>
          <w:spacing w:val="-6"/>
        </w:rPr>
        <w:t>тивречни</w:t>
      </w:r>
      <w:r>
        <w:rPr>
          <w:color w:val="231F20"/>
          <w:spacing w:val="-11"/>
        </w:rPr>
        <w:t> </w:t>
      </w:r>
      <w:r>
        <w:rPr>
          <w:color w:val="231F20"/>
          <w:spacing w:val="-6"/>
        </w:rPr>
        <w:t>или</w:t>
      </w:r>
      <w:r>
        <w:rPr>
          <w:color w:val="231F20"/>
          <w:spacing w:val="-10"/>
        </w:rPr>
        <w:t> </w:t>
      </w:r>
      <w:r>
        <w:rPr>
          <w:color w:val="231F20"/>
          <w:spacing w:val="-6"/>
        </w:rPr>
        <w:t>нејасни</w:t>
      </w:r>
      <w:r>
        <w:rPr>
          <w:color w:val="231F20"/>
          <w:spacing w:val="-11"/>
        </w:rPr>
        <w:t> </w:t>
      </w:r>
      <w:r>
        <w:rPr>
          <w:color w:val="231F20"/>
          <w:spacing w:val="-6"/>
        </w:rPr>
        <w:t>и</w:t>
      </w:r>
      <w:r>
        <w:rPr>
          <w:color w:val="231F20"/>
          <w:spacing w:val="-10"/>
        </w:rPr>
        <w:t> </w:t>
      </w:r>
      <w:r>
        <w:rPr>
          <w:color w:val="231F20"/>
          <w:spacing w:val="-6"/>
        </w:rPr>
        <w:t>да</w:t>
      </w:r>
      <w:r>
        <w:rPr>
          <w:color w:val="231F20"/>
          <w:spacing w:val="-11"/>
        </w:rPr>
        <w:t> </w:t>
      </w:r>
      <w:r>
        <w:rPr>
          <w:color w:val="231F20"/>
          <w:spacing w:val="-6"/>
        </w:rPr>
        <w:t>је</w:t>
      </w:r>
      <w:r>
        <w:rPr>
          <w:color w:val="231F20"/>
          <w:spacing w:val="-10"/>
        </w:rPr>
        <w:t> </w:t>
      </w:r>
      <w:r>
        <w:rPr>
          <w:color w:val="231F20"/>
          <w:spacing w:val="-6"/>
        </w:rPr>
        <w:t>то</w:t>
      </w:r>
      <w:r>
        <w:rPr>
          <w:color w:val="231F20"/>
          <w:spacing w:val="-11"/>
        </w:rPr>
        <w:t> </w:t>
      </w:r>
      <w:r>
        <w:rPr>
          <w:color w:val="231F20"/>
          <w:spacing w:val="-6"/>
        </w:rPr>
        <w:t>неопходно</w:t>
      </w:r>
      <w:r>
        <w:rPr>
          <w:color w:val="231F20"/>
          <w:spacing w:val="-10"/>
        </w:rPr>
        <w:t> </w:t>
      </w:r>
      <w:r>
        <w:rPr>
          <w:color w:val="231F20"/>
          <w:spacing w:val="-6"/>
        </w:rPr>
        <w:t>да</w:t>
      </w:r>
      <w:r>
        <w:rPr>
          <w:color w:val="231F20"/>
          <w:spacing w:val="-11"/>
        </w:rPr>
        <w:t> </w:t>
      </w:r>
      <w:r>
        <w:rPr>
          <w:color w:val="231F20"/>
          <w:spacing w:val="-6"/>
        </w:rPr>
        <w:t>би</w:t>
      </w:r>
      <w:r>
        <w:rPr>
          <w:color w:val="231F20"/>
          <w:spacing w:val="-10"/>
        </w:rPr>
        <w:t> </w:t>
      </w:r>
      <w:r>
        <w:rPr>
          <w:color w:val="231F20"/>
          <w:spacing w:val="-6"/>
        </w:rPr>
        <w:t>се</w:t>
      </w:r>
      <w:r>
        <w:rPr>
          <w:color w:val="231F20"/>
          <w:spacing w:val="-11"/>
        </w:rPr>
        <w:t> </w:t>
      </w:r>
      <w:r>
        <w:rPr>
          <w:color w:val="231F20"/>
          <w:spacing w:val="-6"/>
        </w:rPr>
        <w:t>предмет</w:t>
      </w:r>
      <w:r>
        <w:rPr>
          <w:color w:val="231F20"/>
          <w:spacing w:val="-10"/>
        </w:rPr>
        <w:t> </w:t>
      </w:r>
      <w:r>
        <w:rPr>
          <w:color w:val="231F20"/>
          <w:spacing w:val="-6"/>
        </w:rPr>
        <w:t>докази- </w:t>
      </w:r>
      <w:r>
        <w:rPr>
          <w:color w:val="231F20"/>
        </w:rPr>
        <w:t>вања</w:t>
      </w:r>
      <w:r>
        <w:rPr>
          <w:color w:val="231F20"/>
          <w:spacing w:val="-4"/>
        </w:rPr>
        <w:t> </w:t>
      </w:r>
      <w:r>
        <w:rPr>
          <w:color w:val="231F20"/>
        </w:rPr>
        <w:t>свестрано</w:t>
      </w:r>
      <w:r>
        <w:rPr>
          <w:color w:val="231F20"/>
          <w:spacing w:val="-4"/>
        </w:rPr>
        <w:t> </w:t>
      </w:r>
      <w:r>
        <w:rPr>
          <w:color w:val="231F20"/>
        </w:rPr>
        <w:t>расправио.</w:t>
      </w:r>
    </w:p>
    <w:p>
      <w:pPr>
        <w:pStyle w:val="BodyText"/>
        <w:spacing w:before="4"/>
        <w:ind w:left="0" w:firstLine="0"/>
        <w:jc w:val="left"/>
        <w:rPr>
          <w:sz w:val="24"/>
        </w:rPr>
      </w:pPr>
    </w:p>
    <w:p>
      <w:pPr>
        <w:pStyle w:val="Heading4"/>
        <w:numPr>
          <w:ilvl w:val="1"/>
          <w:numId w:val="72"/>
        </w:numPr>
        <w:tabs>
          <w:tab w:pos="388" w:val="left" w:leader="none"/>
        </w:tabs>
        <w:spacing w:line="240" w:lineRule="auto" w:before="0" w:after="0"/>
        <w:ind w:left="387" w:right="0" w:hanging="382"/>
        <w:jc w:val="center"/>
        <w:rPr>
          <w:i/>
        </w:rPr>
      </w:pPr>
      <w:bookmarkStart w:name="_TOC_250033" w:id="280"/>
      <w:r>
        <w:rPr>
          <w:i/>
          <w:color w:val="231F20"/>
          <w:w w:val="90"/>
        </w:rPr>
        <w:t>Стварна</w:t>
      </w:r>
      <w:r>
        <w:rPr>
          <w:i/>
          <w:color w:val="231F20"/>
          <w:spacing w:val="-11"/>
          <w:w w:val="90"/>
        </w:rPr>
        <w:t> </w:t>
      </w:r>
      <w:r>
        <w:rPr>
          <w:i/>
          <w:color w:val="231F20"/>
          <w:w w:val="90"/>
        </w:rPr>
        <w:t>и</w:t>
      </w:r>
      <w:r>
        <w:rPr>
          <w:i/>
          <w:color w:val="231F20"/>
          <w:spacing w:val="-11"/>
          <w:w w:val="90"/>
        </w:rPr>
        <w:t> </w:t>
      </w:r>
      <w:r>
        <w:rPr>
          <w:i/>
          <w:color w:val="231F20"/>
          <w:w w:val="90"/>
        </w:rPr>
        <w:t>месна</w:t>
      </w:r>
      <w:r>
        <w:rPr>
          <w:i/>
          <w:color w:val="231F20"/>
          <w:spacing w:val="-11"/>
          <w:w w:val="90"/>
        </w:rPr>
        <w:t> </w:t>
      </w:r>
      <w:r>
        <w:rPr>
          <w:i/>
          <w:color w:val="231F20"/>
          <w:w w:val="90"/>
        </w:rPr>
        <w:t>надлежност</w:t>
      </w:r>
      <w:r>
        <w:rPr>
          <w:i/>
          <w:color w:val="231F20"/>
          <w:spacing w:val="-10"/>
          <w:w w:val="90"/>
        </w:rPr>
        <w:t> </w:t>
      </w:r>
      <w:r>
        <w:rPr>
          <w:i/>
          <w:color w:val="231F20"/>
          <w:w w:val="90"/>
        </w:rPr>
        <w:t>кривичног</w:t>
      </w:r>
      <w:r>
        <w:rPr>
          <w:i/>
          <w:color w:val="231F20"/>
          <w:spacing w:val="-11"/>
          <w:w w:val="90"/>
        </w:rPr>
        <w:t> </w:t>
      </w:r>
      <w:bookmarkEnd w:id="280"/>
      <w:r>
        <w:rPr>
          <w:i/>
          <w:color w:val="231F20"/>
          <w:spacing w:val="-4"/>
          <w:w w:val="90"/>
        </w:rPr>
        <w:t>суда</w:t>
      </w:r>
    </w:p>
    <w:p>
      <w:pPr>
        <w:pStyle w:val="BodyText"/>
        <w:spacing w:before="164"/>
        <w:ind w:left="693" w:right="680"/>
      </w:pPr>
      <w:r>
        <w:rPr>
          <w:color w:val="231F20"/>
          <w:w w:val="90"/>
        </w:rPr>
        <w:t>Надлежност у кривичном поступку је право и дужност једног суда </w:t>
      </w:r>
      <w:r>
        <w:rPr>
          <w:color w:val="231F20"/>
          <w:spacing w:val="-8"/>
        </w:rPr>
        <w:t>да поступа у одређеном кругу кривичних предмета. Стварна надлеж- </w:t>
      </w:r>
      <w:r>
        <w:rPr>
          <w:color w:val="231F20"/>
          <w:w w:val="90"/>
        </w:rPr>
        <w:t>ност одређује врсту суда који треба да суди одређену категорију пред- </w:t>
      </w:r>
      <w:r>
        <w:rPr>
          <w:color w:val="231F20"/>
          <w:spacing w:val="-8"/>
        </w:rPr>
        <w:t>мета. Потом, месна надлежност одређује који ће од стварно надлеж- </w:t>
      </w:r>
      <w:r>
        <w:rPr>
          <w:color w:val="231F20"/>
          <w:spacing w:val="-4"/>
        </w:rPr>
        <w:t>них</w:t>
      </w:r>
      <w:r>
        <w:rPr>
          <w:color w:val="231F20"/>
          <w:spacing w:val="-7"/>
        </w:rPr>
        <w:t> </w:t>
      </w:r>
      <w:r>
        <w:rPr>
          <w:color w:val="231F20"/>
          <w:spacing w:val="-4"/>
        </w:rPr>
        <w:t>судова</w:t>
      </w:r>
      <w:r>
        <w:rPr>
          <w:color w:val="231F20"/>
          <w:spacing w:val="-7"/>
        </w:rPr>
        <w:t> </w:t>
      </w:r>
      <w:r>
        <w:rPr>
          <w:color w:val="231F20"/>
          <w:spacing w:val="-4"/>
        </w:rPr>
        <w:t>судити</w:t>
      </w:r>
      <w:r>
        <w:rPr>
          <w:color w:val="231F20"/>
          <w:spacing w:val="-7"/>
        </w:rPr>
        <w:t> </w:t>
      </w:r>
      <w:r>
        <w:rPr>
          <w:color w:val="231F20"/>
          <w:spacing w:val="-4"/>
        </w:rPr>
        <w:t>у</w:t>
      </w:r>
      <w:r>
        <w:rPr>
          <w:color w:val="231F20"/>
          <w:spacing w:val="-7"/>
        </w:rPr>
        <w:t> </w:t>
      </w:r>
      <w:r>
        <w:rPr>
          <w:color w:val="231F20"/>
          <w:spacing w:val="-4"/>
        </w:rPr>
        <w:t>конкретном</w:t>
      </w:r>
      <w:r>
        <w:rPr>
          <w:color w:val="231F20"/>
          <w:spacing w:val="-7"/>
        </w:rPr>
        <w:t> </w:t>
      </w:r>
      <w:r>
        <w:rPr>
          <w:color w:val="231F20"/>
          <w:spacing w:val="-4"/>
        </w:rPr>
        <w:t>кривичном</w:t>
      </w:r>
      <w:r>
        <w:rPr>
          <w:color w:val="231F20"/>
          <w:spacing w:val="-7"/>
        </w:rPr>
        <w:t> </w:t>
      </w:r>
      <w:r>
        <w:rPr>
          <w:color w:val="231F20"/>
          <w:spacing w:val="-4"/>
        </w:rPr>
        <w:t>предмету</w:t>
      </w:r>
      <w:r>
        <w:rPr>
          <w:color w:val="231F20"/>
          <w:spacing w:val="-7"/>
        </w:rPr>
        <w:t> </w:t>
      </w:r>
      <w:r>
        <w:rPr>
          <w:color w:val="231F20"/>
          <w:spacing w:val="-4"/>
        </w:rPr>
        <w:t>с</w:t>
      </w:r>
      <w:r>
        <w:rPr>
          <w:color w:val="231F20"/>
          <w:spacing w:val="-7"/>
        </w:rPr>
        <w:t> </w:t>
      </w:r>
      <w:r>
        <w:rPr>
          <w:color w:val="231F20"/>
          <w:spacing w:val="-4"/>
        </w:rPr>
        <w:t>обзиром</w:t>
      </w:r>
      <w:r>
        <w:rPr>
          <w:color w:val="231F20"/>
          <w:spacing w:val="-7"/>
        </w:rPr>
        <w:t> </w:t>
      </w:r>
      <w:r>
        <w:rPr>
          <w:color w:val="231F20"/>
          <w:spacing w:val="-4"/>
        </w:rPr>
        <w:t>на </w:t>
      </w:r>
      <w:r>
        <w:rPr>
          <w:color w:val="231F20"/>
          <w:w w:val="90"/>
        </w:rPr>
        <w:t>везу која постоји између тог предмета и територије/подручја одређе- </w:t>
      </w:r>
      <w:r>
        <w:rPr>
          <w:color w:val="231F20"/>
          <w:spacing w:val="-6"/>
        </w:rPr>
        <w:t>ног суда. Стварна надлежност кривичног суда регулише се Законом </w:t>
      </w:r>
      <w:r>
        <w:rPr>
          <w:color w:val="231F20"/>
        </w:rPr>
        <w:t>о уређењу судова, а најважнија правила о месној надлежности </w:t>
      </w:r>
      <w:r>
        <w:rPr>
          <w:color w:val="231F20"/>
          <w:w w:val="105"/>
        </w:rPr>
        <w:t>– </w:t>
      </w:r>
      <w:r>
        <w:rPr>
          <w:color w:val="231F20"/>
          <w:spacing w:val="-4"/>
        </w:rPr>
        <w:t>Закоником, уз конкретно утврђивање територије/подручја на коме </w:t>
      </w:r>
      <w:r>
        <w:rPr>
          <w:color w:val="231F20"/>
          <w:spacing w:val="-6"/>
        </w:rPr>
        <w:t>стварно</w:t>
      </w:r>
      <w:r>
        <w:rPr>
          <w:color w:val="231F20"/>
          <w:spacing w:val="-10"/>
        </w:rPr>
        <w:t> </w:t>
      </w:r>
      <w:r>
        <w:rPr>
          <w:color w:val="231F20"/>
          <w:spacing w:val="-6"/>
        </w:rPr>
        <w:t>надлежни</w:t>
      </w:r>
      <w:r>
        <w:rPr>
          <w:color w:val="231F20"/>
          <w:spacing w:val="-10"/>
        </w:rPr>
        <w:t> </w:t>
      </w:r>
      <w:r>
        <w:rPr>
          <w:color w:val="231F20"/>
          <w:spacing w:val="-6"/>
        </w:rPr>
        <w:t>судови</w:t>
      </w:r>
      <w:r>
        <w:rPr>
          <w:color w:val="231F20"/>
          <w:spacing w:val="-10"/>
        </w:rPr>
        <w:t> </w:t>
      </w:r>
      <w:r>
        <w:rPr>
          <w:color w:val="231F20"/>
          <w:spacing w:val="-6"/>
        </w:rPr>
        <w:t>врше</w:t>
      </w:r>
      <w:r>
        <w:rPr>
          <w:color w:val="231F20"/>
          <w:spacing w:val="-10"/>
        </w:rPr>
        <w:t> </w:t>
      </w:r>
      <w:r>
        <w:rPr>
          <w:color w:val="231F20"/>
          <w:spacing w:val="-6"/>
        </w:rPr>
        <w:t>ту</w:t>
      </w:r>
      <w:r>
        <w:rPr>
          <w:color w:val="231F20"/>
          <w:spacing w:val="-10"/>
        </w:rPr>
        <w:t> </w:t>
      </w:r>
      <w:r>
        <w:rPr>
          <w:color w:val="231F20"/>
          <w:spacing w:val="-6"/>
        </w:rPr>
        <w:t>надлежност</w:t>
      </w:r>
      <w:r>
        <w:rPr>
          <w:color w:val="231F20"/>
          <w:spacing w:val="-10"/>
        </w:rPr>
        <w:t> </w:t>
      </w:r>
      <w:r>
        <w:rPr>
          <w:color w:val="231F20"/>
          <w:spacing w:val="-6"/>
        </w:rPr>
        <w:t>–</w:t>
      </w:r>
      <w:r>
        <w:rPr>
          <w:color w:val="231F20"/>
          <w:spacing w:val="-10"/>
        </w:rPr>
        <w:t> </w:t>
      </w:r>
      <w:r>
        <w:rPr>
          <w:color w:val="231F20"/>
          <w:spacing w:val="-6"/>
        </w:rPr>
        <w:t>Законом</w:t>
      </w:r>
      <w:r>
        <w:rPr>
          <w:color w:val="231F20"/>
          <w:spacing w:val="-10"/>
        </w:rPr>
        <w:t> </w:t>
      </w:r>
      <w:r>
        <w:rPr>
          <w:color w:val="231F20"/>
          <w:spacing w:val="-6"/>
        </w:rPr>
        <w:t>о</w:t>
      </w:r>
      <w:r>
        <w:rPr>
          <w:color w:val="231F20"/>
          <w:spacing w:val="-10"/>
        </w:rPr>
        <w:t> </w:t>
      </w:r>
      <w:r>
        <w:rPr>
          <w:color w:val="231F20"/>
          <w:spacing w:val="-6"/>
        </w:rPr>
        <w:t>седишти- </w:t>
      </w:r>
      <w:r>
        <w:rPr>
          <w:color w:val="231F20"/>
          <w:spacing w:val="-4"/>
        </w:rPr>
        <w:t>ма</w:t>
      </w:r>
      <w:r>
        <w:rPr>
          <w:color w:val="231F20"/>
          <w:spacing w:val="-15"/>
        </w:rPr>
        <w:t> </w:t>
      </w:r>
      <w:r>
        <w:rPr>
          <w:color w:val="231F20"/>
          <w:spacing w:val="-4"/>
        </w:rPr>
        <w:t>и</w:t>
      </w:r>
      <w:r>
        <w:rPr>
          <w:color w:val="231F20"/>
          <w:spacing w:val="-15"/>
        </w:rPr>
        <w:t> </w:t>
      </w:r>
      <w:r>
        <w:rPr>
          <w:color w:val="231F20"/>
          <w:spacing w:val="-4"/>
        </w:rPr>
        <w:t>подручјима</w:t>
      </w:r>
      <w:r>
        <w:rPr>
          <w:color w:val="231F20"/>
          <w:spacing w:val="-15"/>
        </w:rPr>
        <w:t> </w:t>
      </w:r>
      <w:r>
        <w:rPr>
          <w:color w:val="231F20"/>
          <w:spacing w:val="-4"/>
        </w:rPr>
        <w:t>судова</w:t>
      </w:r>
      <w:r>
        <w:rPr>
          <w:color w:val="231F20"/>
          <w:spacing w:val="-15"/>
        </w:rPr>
        <w:t> </w:t>
      </w:r>
      <w:r>
        <w:rPr>
          <w:color w:val="231F20"/>
          <w:spacing w:val="-4"/>
        </w:rPr>
        <w:t>и</w:t>
      </w:r>
      <w:r>
        <w:rPr>
          <w:color w:val="231F20"/>
          <w:spacing w:val="-15"/>
        </w:rPr>
        <w:t> </w:t>
      </w:r>
      <w:r>
        <w:rPr>
          <w:color w:val="231F20"/>
          <w:spacing w:val="-4"/>
        </w:rPr>
        <w:t>јавних</w:t>
      </w:r>
      <w:r>
        <w:rPr>
          <w:color w:val="231F20"/>
          <w:spacing w:val="-15"/>
        </w:rPr>
        <w:t> </w:t>
      </w:r>
      <w:r>
        <w:rPr>
          <w:color w:val="231F20"/>
          <w:spacing w:val="-4"/>
        </w:rPr>
        <w:t>тужилаштава.</w:t>
      </w:r>
    </w:p>
    <w:p>
      <w:pPr>
        <w:pStyle w:val="BodyText"/>
        <w:spacing w:line="237" w:lineRule="exact"/>
        <w:ind w:left="1090" w:firstLine="0"/>
      </w:pPr>
      <w:r>
        <w:rPr>
          <w:i/>
          <w:color w:val="231F20"/>
          <w:w w:val="90"/>
        </w:rPr>
        <w:t>Основни</w:t>
      </w:r>
      <w:r>
        <w:rPr>
          <w:i/>
          <w:color w:val="231F20"/>
          <w:spacing w:val="-2"/>
        </w:rPr>
        <w:t> </w:t>
      </w:r>
      <w:r>
        <w:rPr>
          <w:i/>
          <w:color w:val="231F20"/>
          <w:w w:val="90"/>
        </w:rPr>
        <w:t>суд</w:t>
      </w:r>
      <w:r>
        <w:rPr>
          <w:color w:val="231F20"/>
          <w:w w:val="90"/>
        </w:rPr>
        <w:t>,</w:t>
      </w:r>
      <w:r>
        <w:rPr>
          <w:color w:val="231F20"/>
          <w:spacing w:val="-2"/>
        </w:rPr>
        <w:t> </w:t>
      </w:r>
      <w:r>
        <w:rPr>
          <w:color w:val="231F20"/>
          <w:w w:val="90"/>
        </w:rPr>
        <w:t>према</w:t>
      </w:r>
      <w:r>
        <w:rPr>
          <w:color w:val="231F20"/>
          <w:spacing w:val="8"/>
        </w:rPr>
        <w:t> </w:t>
      </w:r>
      <w:r>
        <w:rPr>
          <w:color w:val="231F20"/>
          <w:w w:val="90"/>
        </w:rPr>
        <w:t>Закону</w:t>
      </w:r>
      <w:r>
        <w:rPr>
          <w:color w:val="231F20"/>
          <w:spacing w:val="9"/>
        </w:rPr>
        <w:t> </w:t>
      </w:r>
      <w:r>
        <w:rPr>
          <w:color w:val="231F20"/>
          <w:w w:val="90"/>
        </w:rPr>
        <w:t>о</w:t>
      </w:r>
      <w:r>
        <w:rPr>
          <w:color w:val="231F20"/>
          <w:spacing w:val="9"/>
        </w:rPr>
        <w:t> </w:t>
      </w:r>
      <w:r>
        <w:rPr>
          <w:color w:val="231F20"/>
          <w:w w:val="90"/>
        </w:rPr>
        <w:t>судовима,</w:t>
      </w:r>
      <w:r>
        <w:rPr>
          <w:color w:val="231F20"/>
          <w:spacing w:val="9"/>
        </w:rPr>
        <w:t> </w:t>
      </w:r>
      <w:r>
        <w:rPr>
          <w:color w:val="231F20"/>
          <w:w w:val="90"/>
        </w:rPr>
        <w:t>стварно</w:t>
      </w:r>
      <w:r>
        <w:rPr>
          <w:color w:val="231F20"/>
          <w:spacing w:val="9"/>
        </w:rPr>
        <w:t> </w:t>
      </w:r>
      <w:r>
        <w:rPr>
          <w:color w:val="231F20"/>
          <w:w w:val="90"/>
        </w:rPr>
        <w:t>је</w:t>
      </w:r>
      <w:r>
        <w:rPr>
          <w:color w:val="231F20"/>
          <w:spacing w:val="9"/>
        </w:rPr>
        <w:t> </w:t>
      </w:r>
      <w:r>
        <w:rPr>
          <w:color w:val="231F20"/>
          <w:w w:val="90"/>
        </w:rPr>
        <w:t>надлежан</w:t>
      </w:r>
      <w:r>
        <w:rPr>
          <w:color w:val="231F20"/>
          <w:spacing w:val="9"/>
        </w:rPr>
        <w:t> </w:t>
      </w:r>
      <w:r>
        <w:rPr>
          <w:color w:val="231F20"/>
          <w:w w:val="90"/>
        </w:rPr>
        <w:t>да</w:t>
      </w:r>
      <w:r>
        <w:rPr>
          <w:color w:val="231F20"/>
          <w:spacing w:val="8"/>
        </w:rPr>
        <w:t> </w:t>
      </w:r>
      <w:r>
        <w:rPr>
          <w:color w:val="231F20"/>
          <w:spacing w:val="-10"/>
          <w:w w:val="90"/>
        </w:rPr>
        <w:t>у</w:t>
      </w:r>
    </w:p>
    <w:p>
      <w:pPr>
        <w:pStyle w:val="BodyText"/>
        <w:ind w:left="693" w:right="685" w:firstLine="0"/>
      </w:pPr>
      <w:r>
        <w:rPr>
          <w:color w:val="231F20"/>
          <w:w w:val="90"/>
        </w:rPr>
        <w:t>првом степену суди за кривично дело за које је као главна казна пред- виђена новчана казна или казна затвора до 10 и 10 година ако за поје- </w:t>
      </w:r>
      <w:r>
        <w:rPr>
          <w:color w:val="231F20"/>
          <w:spacing w:val="-4"/>
        </w:rPr>
        <w:t>дино</w:t>
      </w:r>
      <w:r>
        <w:rPr>
          <w:color w:val="231F20"/>
          <w:spacing w:val="-13"/>
        </w:rPr>
        <w:t> </w:t>
      </w:r>
      <w:r>
        <w:rPr>
          <w:color w:val="231F20"/>
          <w:spacing w:val="-4"/>
        </w:rPr>
        <w:t>кривично</w:t>
      </w:r>
      <w:r>
        <w:rPr>
          <w:color w:val="231F20"/>
          <w:spacing w:val="-13"/>
        </w:rPr>
        <w:t> </w:t>
      </w:r>
      <w:r>
        <w:rPr>
          <w:color w:val="231F20"/>
          <w:spacing w:val="-4"/>
        </w:rPr>
        <w:t>дело</w:t>
      </w:r>
      <w:r>
        <w:rPr>
          <w:color w:val="231F20"/>
          <w:spacing w:val="-12"/>
        </w:rPr>
        <w:t> </w:t>
      </w:r>
      <w:r>
        <w:rPr>
          <w:color w:val="231F20"/>
          <w:spacing w:val="-4"/>
        </w:rPr>
        <w:t>није</w:t>
      </w:r>
      <w:r>
        <w:rPr>
          <w:color w:val="231F20"/>
          <w:spacing w:val="-13"/>
        </w:rPr>
        <w:t> </w:t>
      </w:r>
      <w:r>
        <w:rPr>
          <w:color w:val="231F20"/>
          <w:spacing w:val="-4"/>
        </w:rPr>
        <w:t>надлежан</w:t>
      </w:r>
      <w:r>
        <w:rPr>
          <w:color w:val="231F20"/>
          <w:spacing w:val="-12"/>
        </w:rPr>
        <w:t> </w:t>
      </w:r>
      <w:r>
        <w:rPr>
          <w:color w:val="231F20"/>
          <w:spacing w:val="-4"/>
        </w:rPr>
        <w:t>други</w:t>
      </w:r>
      <w:r>
        <w:rPr>
          <w:color w:val="231F20"/>
          <w:spacing w:val="-13"/>
        </w:rPr>
        <w:t> </w:t>
      </w:r>
      <w:r>
        <w:rPr>
          <w:color w:val="231F20"/>
          <w:spacing w:val="-4"/>
        </w:rPr>
        <w:t>суд</w:t>
      </w:r>
      <w:r>
        <w:rPr>
          <w:color w:val="231F20"/>
          <w:spacing w:val="-12"/>
        </w:rPr>
        <w:t> </w:t>
      </w:r>
      <w:r>
        <w:rPr>
          <w:color w:val="231F20"/>
          <w:spacing w:val="-4"/>
        </w:rPr>
        <w:t>и</w:t>
      </w:r>
      <w:r>
        <w:rPr>
          <w:color w:val="231F20"/>
          <w:spacing w:val="-13"/>
        </w:rPr>
        <w:t> </w:t>
      </w:r>
      <w:r>
        <w:rPr>
          <w:color w:val="231F20"/>
          <w:spacing w:val="-4"/>
        </w:rPr>
        <w:t>одлучује</w:t>
      </w:r>
      <w:r>
        <w:rPr>
          <w:color w:val="231F20"/>
          <w:spacing w:val="-13"/>
        </w:rPr>
        <w:t> </w:t>
      </w:r>
      <w:r>
        <w:rPr>
          <w:color w:val="231F20"/>
          <w:spacing w:val="-4"/>
        </w:rPr>
        <w:t>о</w:t>
      </w:r>
      <w:r>
        <w:rPr>
          <w:color w:val="231F20"/>
          <w:spacing w:val="-12"/>
        </w:rPr>
        <w:t> </w:t>
      </w:r>
      <w:r>
        <w:rPr>
          <w:color w:val="231F20"/>
          <w:spacing w:val="-4"/>
        </w:rPr>
        <w:t>молби</w:t>
      </w:r>
      <w:r>
        <w:rPr>
          <w:color w:val="231F20"/>
          <w:spacing w:val="-13"/>
        </w:rPr>
        <w:t> </w:t>
      </w:r>
      <w:r>
        <w:rPr>
          <w:color w:val="231F20"/>
          <w:spacing w:val="-4"/>
        </w:rPr>
        <w:t>за </w:t>
      </w:r>
      <w:r>
        <w:rPr>
          <w:color w:val="231F20"/>
          <w:spacing w:val="-8"/>
        </w:rPr>
        <w:t>престанак мере безбедности или правне последице осуде за кривич- </w:t>
      </w:r>
      <w:r>
        <w:rPr>
          <w:color w:val="231F20"/>
          <w:spacing w:val="-2"/>
        </w:rPr>
        <w:t>но</w:t>
      </w:r>
      <w:r>
        <w:rPr>
          <w:color w:val="231F20"/>
          <w:spacing w:val="-16"/>
        </w:rPr>
        <w:t> </w:t>
      </w:r>
      <w:r>
        <w:rPr>
          <w:color w:val="231F20"/>
          <w:spacing w:val="-2"/>
        </w:rPr>
        <w:t>дело</w:t>
      </w:r>
      <w:r>
        <w:rPr>
          <w:color w:val="231F20"/>
          <w:spacing w:val="-16"/>
        </w:rPr>
        <w:t> </w:t>
      </w:r>
      <w:r>
        <w:rPr>
          <w:color w:val="231F20"/>
          <w:spacing w:val="-2"/>
        </w:rPr>
        <w:t>из</w:t>
      </w:r>
      <w:r>
        <w:rPr>
          <w:color w:val="231F20"/>
          <w:spacing w:val="-16"/>
        </w:rPr>
        <w:t> </w:t>
      </w:r>
      <w:r>
        <w:rPr>
          <w:color w:val="231F20"/>
          <w:spacing w:val="-2"/>
        </w:rPr>
        <w:t>своје</w:t>
      </w:r>
      <w:r>
        <w:rPr>
          <w:color w:val="231F20"/>
          <w:spacing w:val="-16"/>
        </w:rPr>
        <w:t> </w:t>
      </w:r>
      <w:r>
        <w:rPr>
          <w:color w:val="231F20"/>
          <w:spacing w:val="-2"/>
        </w:rPr>
        <w:t>надлежности.</w:t>
      </w:r>
    </w:p>
    <w:p>
      <w:pPr>
        <w:pStyle w:val="BodyText"/>
        <w:spacing w:line="237" w:lineRule="auto"/>
        <w:ind w:left="693" w:right="681"/>
      </w:pPr>
      <w:r>
        <w:rPr>
          <w:i/>
          <w:color w:val="231F20"/>
          <w:w w:val="90"/>
        </w:rPr>
        <w:t>Виши</w:t>
      </w:r>
      <w:r>
        <w:rPr>
          <w:i/>
          <w:color w:val="231F20"/>
          <w:spacing w:val="-2"/>
          <w:w w:val="90"/>
        </w:rPr>
        <w:t> </w:t>
      </w:r>
      <w:r>
        <w:rPr>
          <w:i/>
          <w:color w:val="231F20"/>
          <w:w w:val="90"/>
        </w:rPr>
        <w:t>суд </w:t>
      </w:r>
      <w:r>
        <w:rPr>
          <w:color w:val="231F20"/>
          <w:w w:val="90"/>
        </w:rPr>
        <w:t>у првом степену: 1) суди за кривично дело за које је као главна</w:t>
      </w:r>
      <w:r>
        <w:rPr>
          <w:color w:val="231F20"/>
          <w:spacing w:val="-4"/>
          <w:w w:val="90"/>
        </w:rPr>
        <w:t> </w:t>
      </w:r>
      <w:r>
        <w:rPr>
          <w:color w:val="231F20"/>
          <w:w w:val="90"/>
        </w:rPr>
        <w:t>казна</w:t>
      </w:r>
      <w:r>
        <w:rPr>
          <w:color w:val="231F20"/>
          <w:spacing w:val="-4"/>
          <w:w w:val="90"/>
        </w:rPr>
        <w:t> </w:t>
      </w:r>
      <w:r>
        <w:rPr>
          <w:color w:val="231F20"/>
          <w:w w:val="90"/>
        </w:rPr>
        <w:t>предвиђена</w:t>
      </w:r>
      <w:r>
        <w:rPr>
          <w:color w:val="231F20"/>
          <w:spacing w:val="-4"/>
          <w:w w:val="90"/>
        </w:rPr>
        <w:t> </w:t>
      </w:r>
      <w:r>
        <w:rPr>
          <w:color w:val="231F20"/>
          <w:w w:val="90"/>
        </w:rPr>
        <w:t>казна</w:t>
      </w:r>
      <w:r>
        <w:rPr>
          <w:color w:val="231F20"/>
          <w:spacing w:val="-4"/>
          <w:w w:val="90"/>
        </w:rPr>
        <w:t> </w:t>
      </w:r>
      <w:r>
        <w:rPr>
          <w:color w:val="231F20"/>
          <w:w w:val="90"/>
        </w:rPr>
        <w:t>затвора</w:t>
      </w:r>
      <w:r>
        <w:rPr>
          <w:color w:val="231F20"/>
          <w:spacing w:val="-4"/>
          <w:w w:val="90"/>
        </w:rPr>
        <w:t> </w:t>
      </w:r>
      <w:r>
        <w:rPr>
          <w:color w:val="231F20"/>
          <w:w w:val="90"/>
        </w:rPr>
        <w:t>преко</w:t>
      </w:r>
      <w:r>
        <w:rPr>
          <w:color w:val="231F20"/>
          <w:spacing w:val="-4"/>
          <w:w w:val="90"/>
        </w:rPr>
        <w:t> </w:t>
      </w:r>
      <w:r>
        <w:rPr>
          <w:color w:val="231F20"/>
          <w:w w:val="90"/>
        </w:rPr>
        <w:t>10</w:t>
      </w:r>
      <w:r>
        <w:rPr>
          <w:color w:val="231F20"/>
          <w:spacing w:val="-4"/>
          <w:w w:val="90"/>
        </w:rPr>
        <w:t> </w:t>
      </w:r>
      <w:r>
        <w:rPr>
          <w:color w:val="231F20"/>
          <w:w w:val="90"/>
        </w:rPr>
        <w:t>година;</w:t>
      </w:r>
      <w:r>
        <w:rPr>
          <w:color w:val="231F20"/>
          <w:spacing w:val="-4"/>
          <w:w w:val="90"/>
        </w:rPr>
        <w:t> </w:t>
      </w:r>
      <w:r>
        <w:rPr>
          <w:color w:val="231F20"/>
          <w:w w:val="90"/>
        </w:rPr>
        <w:t>2)</w:t>
      </w:r>
      <w:r>
        <w:rPr>
          <w:color w:val="231F20"/>
          <w:spacing w:val="-4"/>
          <w:w w:val="90"/>
        </w:rPr>
        <w:t> </w:t>
      </w:r>
      <w:r>
        <w:rPr>
          <w:color w:val="231F20"/>
          <w:w w:val="90"/>
        </w:rPr>
        <w:t>суди</w:t>
      </w:r>
      <w:r>
        <w:rPr>
          <w:color w:val="231F20"/>
          <w:spacing w:val="-4"/>
          <w:w w:val="90"/>
        </w:rPr>
        <w:t> </w:t>
      </w:r>
      <w:r>
        <w:rPr>
          <w:color w:val="231F20"/>
          <w:w w:val="90"/>
        </w:rPr>
        <w:t>за</w:t>
      </w:r>
      <w:r>
        <w:rPr>
          <w:color w:val="231F20"/>
          <w:spacing w:val="-4"/>
          <w:w w:val="90"/>
        </w:rPr>
        <w:t> </w:t>
      </w:r>
      <w:r>
        <w:rPr>
          <w:color w:val="231F20"/>
          <w:w w:val="90"/>
        </w:rPr>
        <w:t>кри- </w:t>
      </w:r>
      <w:r>
        <w:rPr>
          <w:color w:val="231F20"/>
          <w:spacing w:val="-6"/>
        </w:rPr>
        <w:t>вично</w:t>
      </w:r>
      <w:r>
        <w:rPr>
          <w:color w:val="231F20"/>
          <w:spacing w:val="-11"/>
        </w:rPr>
        <w:t> </w:t>
      </w:r>
      <w:r>
        <w:rPr>
          <w:color w:val="231F20"/>
          <w:spacing w:val="-6"/>
        </w:rPr>
        <w:t>дело:</w:t>
      </w:r>
      <w:r>
        <w:rPr>
          <w:color w:val="231F20"/>
          <w:spacing w:val="-11"/>
        </w:rPr>
        <w:t> </w:t>
      </w:r>
      <w:r>
        <w:rPr>
          <w:color w:val="231F20"/>
          <w:spacing w:val="-6"/>
        </w:rPr>
        <w:t>против</w:t>
      </w:r>
      <w:r>
        <w:rPr>
          <w:color w:val="231F20"/>
          <w:spacing w:val="-10"/>
        </w:rPr>
        <w:t> </w:t>
      </w:r>
      <w:r>
        <w:rPr>
          <w:color w:val="231F20"/>
          <w:spacing w:val="-6"/>
        </w:rPr>
        <w:t>човечности</w:t>
      </w:r>
      <w:r>
        <w:rPr>
          <w:color w:val="231F20"/>
          <w:spacing w:val="-11"/>
        </w:rPr>
        <w:t> </w:t>
      </w:r>
      <w:r>
        <w:rPr>
          <w:color w:val="231F20"/>
          <w:spacing w:val="-6"/>
        </w:rPr>
        <w:t>и</w:t>
      </w:r>
      <w:r>
        <w:rPr>
          <w:color w:val="231F20"/>
          <w:spacing w:val="-10"/>
        </w:rPr>
        <w:t> </w:t>
      </w:r>
      <w:r>
        <w:rPr>
          <w:color w:val="231F20"/>
          <w:spacing w:val="-6"/>
        </w:rPr>
        <w:t>других</w:t>
      </w:r>
      <w:r>
        <w:rPr>
          <w:color w:val="231F20"/>
          <w:spacing w:val="-11"/>
        </w:rPr>
        <w:t> </w:t>
      </w:r>
      <w:r>
        <w:rPr>
          <w:color w:val="231F20"/>
          <w:spacing w:val="-6"/>
        </w:rPr>
        <w:t>добара</w:t>
      </w:r>
      <w:r>
        <w:rPr>
          <w:color w:val="231F20"/>
          <w:spacing w:val="-10"/>
        </w:rPr>
        <w:t> </w:t>
      </w:r>
      <w:r>
        <w:rPr>
          <w:color w:val="231F20"/>
          <w:spacing w:val="-6"/>
        </w:rPr>
        <w:t>заштићених</w:t>
      </w:r>
      <w:r>
        <w:rPr>
          <w:color w:val="231F20"/>
          <w:spacing w:val="-11"/>
        </w:rPr>
        <w:t> </w:t>
      </w:r>
      <w:r>
        <w:rPr>
          <w:color w:val="231F20"/>
          <w:spacing w:val="-6"/>
        </w:rPr>
        <w:t>међуна- родним правом, против Војске Србије; одавање државне тајне; ода- </w:t>
      </w:r>
      <w:r>
        <w:rPr>
          <w:color w:val="231F20"/>
          <w:w w:val="90"/>
        </w:rPr>
        <w:t>вање службене тајне; кривично дело прописано законом који уређује </w:t>
      </w:r>
      <w:r>
        <w:rPr>
          <w:color w:val="231F20"/>
          <w:spacing w:val="-4"/>
        </w:rPr>
        <w:t>тајност</w:t>
      </w:r>
      <w:r>
        <w:rPr>
          <w:color w:val="231F20"/>
          <w:spacing w:val="-8"/>
        </w:rPr>
        <w:t> </w:t>
      </w:r>
      <w:r>
        <w:rPr>
          <w:color w:val="231F20"/>
          <w:spacing w:val="-4"/>
        </w:rPr>
        <w:t>података;</w:t>
      </w:r>
      <w:r>
        <w:rPr>
          <w:color w:val="231F20"/>
          <w:spacing w:val="-8"/>
        </w:rPr>
        <w:t> </w:t>
      </w:r>
      <w:r>
        <w:rPr>
          <w:color w:val="231F20"/>
          <w:spacing w:val="-4"/>
        </w:rPr>
        <w:t>позивање</w:t>
      </w:r>
      <w:r>
        <w:rPr>
          <w:color w:val="231F20"/>
          <w:spacing w:val="-8"/>
        </w:rPr>
        <w:t> </w:t>
      </w:r>
      <w:r>
        <w:rPr>
          <w:color w:val="231F20"/>
          <w:spacing w:val="-4"/>
        </w:rPr>
        <w:t>на</w:t>
      </w:r>
      <w:r>
        <w:rPr>
          <w:color w:val="231F20"/>
          <w:spacing w:val="-8"/>
        </w:rPr>
        <w:t> </w:t>
      </w:r>
      <w:r>
        <w:rPr>
          <w:color w:val="231F20"/>
          <w:spacing w:val="-4"/>
        </w:rPr>
        <w:t>насилну</w:t>
      </w:r>
      <w:r>
        <w:rPr>
          <w:color w:val="231F20"/>
          <w:spacing w:val="-8"/>
        </w:rPr>
        <w:t> </w:t>
      </w:r>
      <w:r>
        <w:rPr>
          <w:color w:val="231F20"/>
          <w:spacing w:val="-4"/>
        </w:rPr>
        <w:t>промену</w:t>
      </w:r>
      <w:r>
        <w:rPr>
          <w:color w:val="231F20"/>
          <w:spacing w:val="-8"/>
        </w:rPr>
        <w:t> </w:t>
      </w:r>
      <w:r>
        <w:rPr>
          <w:color w:val="231F20"/>
          <w:spacing w:val="-4"/>
        </w:rPr>
        <w:t>уставног</w:t>
      </w:r>
      <w:r>
        <w:rPr>
          <w:color w:val="231F20"/>
          <w:spacing w:val="-8"/>
        </w:rPr>
        <w:t> </w:t>
      </w:r>
      <w:r>
        <w:rPr>
          <w:color w:val="231F20"/>
          <w:spacing w:val="-4"/>
        </w:rPr>
        <w:t>уређења; </w:t>
      </w:r>
      <w:r>
        <w:rPr>
          <w:color w:val="231F20"/>
          <w:spacing w:val="-8"/>
        </w:rPr>
        <w:t>изазивање националне, расне и верске мржње и нетрпељивости; по- </w:t>
      </w:r>
      <w:r>
        <w:rPr>
          <w:color w:val="231F20"/>
          <w:spacing w:val="-6"/>
        </w:rPr>
        <w:t>вреда</w:t>
      </w:r>
      <w:r>
        <w:rPr>
          <w:color w:val="231F20"/>
          <w:spacing w:val="-8"/>
        </w:rPr>
        <w:t> </w:t>
      </w:r>
      <w:r>
        <w:rPr>
          <w:color w:val="231F20"/>
          <w:spacing w:val="-6"/>
        </w:rPr>
        <w:t>територијалног</w:t>
      </w:r>
      <w:r>
        <w:rPr>
          <w:color w:val="231F20"/>
          <w:spacing w:val="-8"/>
        </w:rPr>
        <w:t> </w:t>
      </w:r>
      <w:r>
        <w:rPr>
          <w:color w:val="231F20"/>
          <w:spacing w:val="-6"/>
        </w:rPr>
        <w:t>суверенитета;</w:t>
      </w:r>
      <w:r>
        <w:rPr>
          <w:color w:val="231F20"/>
          <w:spacing w:val="-8"/>
        </w:rPr>
        <w:t> </w:t>
      </w:r>
      <w:r>
        <w:rPr>
          <w:color w:val="231F20"/>
          <w:spacing w:val="-6"/>
        </w:rPr>
        <w:t>удруживање</w:t>
      </w:r>
      <w:r>
        <w:rPr>
          <w:color w:val="231F20"/>
          <w:spacing w:val="-8"/>
        </w:rPr>
        <w:t> </w:t>
      </w:r>
      <w:r>
        <w:rPr>
          <w:color w:val="231F20"/>
          <w:spacing w:val="-6"/>
        </w:rPr>
        <w:t>ради</w:t>
      </w:r>
      <w:r>
        <w:rPr>
          <w:color w:val="231F20"/>
          <w:spacing w:val="-8"/>
        </w:rPr>
        <w:t> </w:t>
      </w:r>
      <w:r>
        <w:rPr>
          <w:color w:val="231F20"/>
          <w:spacing w:val="-6"/>
        </w:rPr>
        <w:t>противустав- </w:t>
      </w:r>
      <w:r>
        <w:rPr>
          <w:color w:val="231F20"/>
          <w:w w:val="90"/>
        </w:rPr>
        <w:t>не делатности; повреда угледа РС; повреда угледа стране државе или </w:t>
      </w:r>
      <w:r>
        <w:rPr>
          <w:color w:val="231F20"/>
          <w:spacing w:val="-4"/>
        </w:rPr>
        <w:t>међународне</w:t>
      </w:r>
      <w:r>
        <w:rPr>
          <w:color w:val="231F20"/>
          <w:spacing w:val="-13"/>
        </w:rPr>
        <w:t> </w:t>
      </w:r>
      <w:r>
        <w:rPr>
          <w:color w:val="231F20"/>
          <w:spacing w:val="-4"/>
        </w:rPr>
        <w:t>организације;</w:t>
      </w:r>
      <w:r>
        <w:rPr>
          <w:color w:val="231F20"/>
          <w:spacing w:val="-13"/>
        </w:rPr>
        <w:t> </w:t>
      </w:r>
      <w:r>
        <w:rPr>
          <w:color w:val="231F20"/>
          <w:spacing w:val="-4"/>
        </w:rPr>
        <w:t>прање</w:t>
      </w:r>
      <w:r>
        <w:rPr>
          <w:color w:val="231F20"/>
          <w:spacing w:val="-12"/>
        </w:rPr>
        <w:t> </w:t>
      </w:r>
      <w:r>
        <w:rPr>
          <w:color w:val="231F20"/>
          <w:spacing w:val="-4"/>
        </w:rPr>
        <w:t>новца;</w:t>
      </w:r>
      <w:r>
        <w:rPr>
          <w:color w:val="231F20"/>
          <w:spacing w:val="-13"/>
        </w:rPr>
        <w:t> </w:t>
      </w:r>
      <w:r>
        <w:rPr>
          <w:color w:val="231F20"/>
          <w:spacing w:val="-4"/>
        </w:rPr>
        <w:t>кршење</w:t>
      </w:r>
      <w:r>
        <w:rPr>
          <w:color w:val="231F20"/>
          <w:spacing w:val="-12"/>
        </w:rPr>
        <w:t> </w:t>
      </w:r>
      <w:r>
        <w:rPr>
          <w:color w:val="231F20"/>
          <w:spacing w:val="-4"/>
        </w:rPr>
        <w:t>закона</w:t>
      </w:r>
      <w:r>
        <w:rPr>
          <w:color w:val="231F20"/>
          <w:spacing w:val="-13"/>
        </w:rPr>
        <w:t> </w:t>
      </w:r>
      <w:r>
        <w:rPr>
          <w:color w:val="231F20"/>
          <w:spacing w:val="-4"/>
        </w:rPr>
        <w:t>од</w:t>
      </w:r>
      <w:r>
        <w:rPr>
          <w:color w:val="231F20"/>
          <w:spacing w:val="-12"/>
        </w:rPr>
        <w:t> </w:t>
      </w:r>
      <w:r>
        <w:rPr>
          <w:color w:val="231F20"/>
          <w:spacing w:val="-4"/>
        </w:rPr>
        <w:t>стране </w:t>
      </w:r>
      <w:r>
        <w:rPr>
          <w:color w:val="231F20"/>
          <w:w w:val="90"/>
        </w:rPr>
        <w:t>судије, јавног тужиоца и његовог заменика; угрожавање безбедности ваздушног саобраћаја; убиство на мах; силовање; обљуба над немоћ- </w:t>
      </w:r>
      <w:r>
        <w:rPr>
          <w:color w:val="231F20"/>
          <w:spacing w:val="-6"/>
        </w:rPr>
        <w:t>ним</w:t>
      </w:r>
      <w:r>
        <w:rPr>
          <w:color w:val="231F20"/>
          <w:spacing w:val="-11"/>
        </w:rPr>
        <w:t> </w:t>
      </w:r>
      <w:r>
        <w:rPr>
          <w:color w:val="231F20"/>
          <w:spacing w:val="-6"/>
        </w:rPr>
        <w:t>лицем;</w:t>
      </w:r>
      <w:r>
        <w:rPr>
          <w:color w:val="231F20"/>
          <w:spacing w:val="-11"/>
        </w:rPr>
        <w:t> </w:t>
      </w:r>
      <w:r>
        <w:rPr>
          <w:color w:val="231F20"/>
          <w:spacing w:val="-6"/>
        </w:rPr>
        <w:t>обљуба</w:t>
      </w:r>
      <w:r>
        <w:rPr>
          <w:color w:val="231F20"/>
          <w:spacing w:val="-10"/>
        </w:rPr>
        <w:t> </w:t>
      </w:r>
      <w:r>
        <w:rPr>
          <w:color w:val="231F20"/>
          <w:spacing w:val="-6"/>
        </w:rPr>
        <w:t>злоупотребом</w:t>
      </w:r>
      <w:r>
        <w:rPr>
          <w:color w:val="231F20"/>
          <w:spacing w:val="-11"/>
        </w:rPr>
        <w:t> </w:t>
      </w:r>
      <w:r>
        <w:rPr>
          <w:color w:val="231F20"/>
          <w:spacing w:val="-6"/>
        </w:rPr>
        <w:t>положаја;</w:t>
      </w:r>
      <w:r>
        <w:rPr>
          <w:color w:val="231F20"/>
          <w:spacing w:val="-10"/>
        </w:rPr>
        <w:t> </w:t>
      </w:r>
      <w:r>
        <w:rPr>
          <w:color w:val="231F20"/>
          <w:spacing w:val="-6"/>
        </w:rPr>
        <w:t>отмица;</w:t>
      </w:r>
      <w:r>
        <w:rPr>
          <w:color w:val="231F20"/>
          <w:spacing w:val="-11"/>
        </w:rPr>
        <w:t> </w:t>
      </w:r>
      <w:r>
        <w:rPr>
          <w:color w:val="231F20"/>
          <w:spacing w:val="-6"/>
        </w:rPr>
        <w:t>трговина</w:t>
      </w:r>
      <w:r>
        <w:rPr>
          <w:color w:val="231F20"/>
          <w:spacing w:val="-10"/>
        </w:rPr>
        <w:t> </w:t>
      </w:r>
      <w:r>
        <w:rPr>
          <w:color w:val="231F20"/>
          <w:spacing w:val="-6"/>
        </w:rPr>
        <w:t>мало- </w:t>
      </w:r>
      <w:r>
        <w:rPr>
          <w:color w:val="231F20"/>
          <w:spacing w:val="-4"/>
        </w:rPr>
        <w:t>летним</w:t>
      </w:r>
      <w:r>
        <w:rPr>
          <w:color w:val="231F20"/>
          <w:spacing w:val="-5"/>
        </w:rPr>
        <w:t> </w:t>
      </w:r>
      <w:r>
        <w:rPr>
          <w:color w:val="231F20"/>
          <w:spacing w:val="-4"/>
        </w:rPr>
        <w:t>лицима</w:t>
      </w:r>
      <w:r>
        <w:rPr>
          <w:color w:val="231F20"/>
          <w:spacing w:val="-5"/>
        </w:rPr>
        <w:t> </w:t>
      </w:r>
      <w:r>
        <w:rPr>
          <w:color w:val="231F20"/>
          <w:spacing w:val="-4"/>
        </w:rPr>
        <w:t>ради</w:t>
      </w:r>
      <w:r>
        <w:rPr>
          <w:color w:val="231F20"/>
          <w:spacing w:val="-5"/>
        </w:rPr>
        <w:t> </w:t>
      </w:r>
      <w:r>
        <w:rPr>
          <w:color w:val="231F20"/>
          <w:spacing w:val="-4"/>
        </w:rPr>
        <w:t>усвојења;</w:t>
      </w:r>
      <w:r>
        <w:rPr>
          <w:color w:val="231F20"/>
          <w:spacing w:val="-5"/>
        </w:rPr>
        <w:t> </w:t>
      </w:r>
      <w:r>
        <w:rPr>
          <w:color w:val="231F20"/>
          <w:spacing w:val="-4"/>
        </w:rPr>
        <w:t>насилничко</w:t>
      </w:r>
      <w:r>
        <w:rPr>
          <w:color w:val="231F20"/>
          <w:spacing w:val="-5"/>
        </w:rPr>
        <w:t> </w:t>
      </w:r>
      <w:r>
        <w:rPr>
          <w:color w:val="231F20"/>
          <w:spacing w:val="-4"/>
        </w:rPr>
        <w:t>понашање</w:t>
      </w:r>
      <w:r>
        <w:rPr>
          <w:color w:val="231F20"/>
          <w:spacing w:val="-5"/>
        </w:rPr>
        <w:t> </w:t>
      </w:r>
      <w:r>
        <w:rPr>
          <w:color w:val="231F20"/>
          <w:spacing w:val="-4"/>
        </w:rPr>
        <w:t>на</w:t>
      </w:r>
      <w:r>
        <w:rPr>
          <w:color w:val="231F20"/>
          <w:spacing w:val="-5"/>
        </w:rPr>
        <w:t> </w:t>
      </w:r>
      <w:r>
        <w:rPr>
          <w:color w:val="231F20"/>
          <w:spacing w:val="-4"/>
        </w:rPr>
        <w:t>спортској </w:t>
      </w:r>
      <w:r>
        <w:rPr>
          <w:color w:val="231F20"/>
          <w:w w:val="90"/>
        </w:rPr>
        <w:t>приредби и јавном скупу; примање мита; злоупотреба положаја одго- ворног лица (члан 227. став 3. КЗ); злоупотреба у вези са јавном набав- ком</w:t>
      </w:r>
      <w:r>
        <w:rPr>
          <w:color w:val="231F20"/>
          <w:spacing w:val="-10"/>
          <w:w w:val="90"/>
        </w:rPr>
        <w:t> </w:t>
      </w:r>
      <w:r>
        <w:rPr>
          <w:color w:val="231F20"/>
          <w:w w:val="90"/>
        </w:rPr>
        <w:t>(члан</w:t>
      </w:r>
      <w:r>
        <w:rPr>
          <w:color w:val="231F20"/>
          <w:spacing w:val="-10"/>
          <w:w w:val="90"/>
        </w:rPr>
        <w:t> </w:t>
      </w:r>
      <w:r>
        <w:rPr>
          <w:color w:val="231F20"/>
          <w:w w:val="90"/>
        </w:rPr>
        <w:t>228.</w:t>
      </w:r>
      <w:r>
        <w:rPr>
          <w:color w:val="231F20"/>
          <w:spacing w:val="-10"/>
          <w:w w:val="90"/>
        </w:rPr>
        <w:t> </w:t>
      </w:r>
      <w:r>
        <w:rPr>
          <w:color w:val="231F20"/>
          <w:w w:val="90"/>
        </w:rPr>
        <w:t>став</w:t>
      </w:r>
      <w:r>
        <w:rPr>
          <w:color w:val="231F20"/>
          <w:spacing w:val="-10"/>
          <w:w w:val="90"/>
        </w:rPr>
        <w:t> </w:t>
      </w:r>
      <w:r>
        <w:rPr>
          <w:color w:val="231F20"/>
          <w:w w:val="90"/>
        </w:rPr>
        <w:t>3.</w:t>
      </w:r>
      <w:r>
        <w:rPr>
          <w:color w:val="231F20"/>
          <w:spacing w:val="-10"/>
          <w:w w:val="90"/>
        </w:rPr>
        <w:t> </w:t>
      </w:r>
      <w:r>
        <w:rPr>
          <w:color w:val="231F20"/>
          <w:w w:val="90"/>
        </w:rPr>
        <w:t>КЗ);</w:t>
      </w:r>
      <w:r>
        <w:rPr>
          <w:color w:val="231F20"/>
          <w:spacing w:val="-10"/>
          <w:w w:val="90"/>
        </w:rPr>
        <w:t> </w:t>
      </w:r>
      <w:r>
        <w:rPr>
          <w:color w:val="231F20"/>
          <w:w w:val="90"/>
        </w:rPr>
        <w:t>и</w:t>
      </w:r>
      <w:r>
        <w:rPr>
          <w:color w:val="231F20"/>
          <w:spacing w:val="-10"/>
          <w:w w:val="90"/>
        </w:rPr>
        <w:t> </w:t>
      </w:r>
      <w:r>
        <w:rPr>
          <w:color w:val="231F20"/>
          <w:w w:val="90"/>
        </w:rPr>
        <w:t>кривична</w:t>
      </w:r>
      <w:r>
        <w:rPr>
          <w:color w:val="231F20"/>
          <w:spacing w:val="-9"/>
          <w:w w:val="90"/>
        </w:rPr>
        <w:t> </w:t>
      </w:r>
      <w:r>
        <w:rPr>
          <w:color w:val="231F20"/>
          <w:w w:val="90"/>
        </w:rPr>
        <w:t>дела</w:t>
      </w:r>
      <w:r>
        <w:rPr>
          <w:color w:val="231F20"/>
          <w:spacing w:val="-10"/>
          <w:w w:val="90"/>
        </w:rPr>
        <w:t> </w:t>
      </w:r>
      <w:r>
        <w:rPr>
          <w:color w:val="231F20"/>
          <w:w w:val="90"/>
        </w:rPr>
        <w:t>за</w:t>
      </w:r>
      <w:r>
        <w:rPr>
          <w:color w:val="231F20"/>
          <w:spacing w:val="-10"/>
          <w:w w:val="90"/>
        </w:rPr>
        <w:t> </w:t>
      </w:r>
      <w:r>
        <w:rPr>
          <w:color w:val="231F20"/>
          <w:w w:val="90"/>
        </w:rPr>
        <w:t>која</w:t>
      </w:r>
      <w:r>
        <w:rPr>
          <w:color w:val="231F20"/>
          <w:spacing w:val="-10"/>
          <w:w w:val="90"/>
        </w:rPr>
        <w:t> </w:t>
      </w:r>
      <w:r>
        <w:rPr>
          <w:color w:val="231F20"/>
          <w:w w:val="90"/>
        </w:rPr>
        <w:t>је</w:t>
      </w:r>
      <w:r>
        <w:rPr>
          <w:color w:val="231F20"/>
          <w:spacing w:val="-10"/>
          <w:w w:val="90"/>
        </w:rPr>
        <w:t> </w:t>
      </w:r>
      <w:r>
        <w:rPr>
          <w:color w:val="231F20"/>
          <w:w w:val="90"/>
        </w:rPr>
        <w:t>посебним</w:t>
      </w:r>
      <w:r>
        <w:rPr>
          <w:color w:val="231F20"/>
          <w:spacing w:val="-10"/>
          <w:w w:val="90"/>
        </w:rPr>
        <w:t> </w:t>
      </w:r>
      <w:r>
        <w:rPr>
          <w:color w:val="231F20"/>
          <w:spacing w:val="-2"/>
          <w:w w:val="90"/>
        </w:rPr>
        <w:t>законом</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spacing w:val="-8"/>
        </w:rPr>
        <w:t>утврђена надлежност вишег суда; 3) суди у кривичном поступку пре- </w:t>
      </w:r>
      <w:r>
        <w:rPr>
          <w:color w:val="231F20"/>
          <w:spacing w:val="-6"/>
        </w:rPr>
        <w:t>ма малолетним учиниоцима кривичних дела; 4) одлучује о молби за </w:t>
      </w:r>
      <w:r>
        <w:rPr>
          <w:color w:val="231F20"/>
          <w:spacing w:val="-8"/>
        </w:rPr>
        <w:t>престанак мере безбедности или правне последице осуде за кривич- </w:t>
      </w:r>
      <w:r>
        <w:rPr>
          <w:color w:val="231F20"/>
          <w:w w:val="90"/>
        </w:rPr>
        <w:t>но</w:t>
      </w:r>
      <w:r>
        <w:rPr>
          <w:color w:val="231F20"/>
          <w:spacing w:val="-4"/>
          <w:w w:val="90"/>
        </w:rPr>
        <w:t> </w:t>
      </w:r>
      <w:r>
        <w:rPr>
          <w:color w:val="231F20"/>
          <w:w w:val="90"/>
        </w:rPr>
        <w:t>дело</w:t>
      </w:r>
      <w:r>
        <w:rPr>
          <w:color w:val="231F20"/>
          <w:spacing w:val="-4"/>
          <w:w w:val="90"/>
        </w:rPr>
        <w:t> </w:t>
      </w:r>
      <w:r>
        <w:rPr>
          <w:color w:val="231F20"/>
          <w:w w:val="90"/>
        </w:rPr>
        <w:t>из</w:t>
      </w:r>
      <w:r>
        <w:rPr>
          <w:color w:val="231F20"/>
          <w:spacing w:val="-4"/>
          <w:w w:val="90"/>
        </w:rPr>
        <w:t> </w:t>
      </w:r>
      <w:r>
        <w:rPr>
          <w:color w:val="231F20"/>
          <w:w w:val="90"/>
        </w:rPr>
        <w:t>своје</w:t>
      </w:r>
      <w:r>
        <w:rPr>
          <w:color w:val="231F20"/>
          <w:spacing w:val="-4"/>
          <w:w w:val="90"/>
        </w:rPr>
        <w:t> </w:t>
      </w:r>
      <w:r>
        <w:rPr>
          <w:color w:val="231F20"/>
          <w:w w:val="90"/>
        </w:rPr>
        <w:t>надлежности;</w:t>
      </w:r>
      <w:r>
        <w:rPr>
          <w:color w:val="231F20"/>
          <w:spacing w:val="-4"/>
          <w:w w:val="90"/>
        </w:rPr>
        <w:t> </w:t>
      </w:r>
      <w:r>
        <w:rPr>
          <w:color w:val="231F20"/>
          <w:w w:val="90"/>
        </w:rPr>
        <w:t>5)</w:t>
      </w:r>
      <w:r>
        <w:rPr>
          <w:color w:val="231F20"/>
          <w:spacing w:val="-4"/>
          <w:w w:val="90"/>
        </w:rPr>
        <w:t> </w:t>
      </w:r>
      <w:r>
        <w:rPr>
          <w:color w:val="231F20"/>
          <w:w w:val="90"/>
        </w:rPr>
        <w:t>одлучује</w:t>
      </w:r>
      <w:r>
        <w:rPr>
          <w:color w:val="231F20"/>
          <w:spacing w:val="-4"/>
          <w:w w:val="90"/>
        </w:rPr>
        <w:t> </w:t>
      </w:r>
      <w:r>
        <w:rPr>
          <w:color w:val="231F20"/>
          <w:w w:val="90"/>
        </w:rPr>
        <w:t>о</w:t>
      </w:r>
      <w:r>
        <w:rPr>
          <w:color w:val="231F20"/>
          <w:spacing w:val="-4"/>
          <w:w w:val="90"/>
        </w:rPr>
        <w:t> </w:t>
      </w:r>
      <w:r>
        <w:rPr>
          <w:color w:val="231F20"/>
          <w:w w:val="90"/>
        </w:rPr>
        <w:t>захтеву</w:t>
      </w:r>
      <w:r>
        <w:rPr>
          <w:color w:val="231F20"/>
          <w:spacing w:val="-4"/>
          <w:w w:val="90"/>
        </w:rPr>
        <w:t> </w:t>
      </w:r>
      <w:r>
        <w:rPr>
          <w:color w:val="231F20"/>
          <w:w w:val="90"/>
        </w:rPr>
        <w:t>за</w:t>
      </w:r>
      <w:r>
        <w:rPr>
          <w:color w:val="231F20"/>
          <w:spacing w:val="-4"/>
          <w:w w:val="90"/>
        </w:rPr>
        <w:t> </w:t>
      </w:r>
      <w:r>
        <w:rPr>
          <w:color w:val="231F20"/>
          <w:w w:val="90"/>
        </w:rPr>
        <w:t>рехабилитацију. Виши суд у другом степену одлучује о жалби на одлуке основних судо- </w:t>
      </w:r>
      <w:r>
        <w:rPr>
          <w:color w:val="231F20"/>
          <w:spacing w:val="-8"/>
        </w:rPr>
        <w:t>ва: 1) о мерама за обезбеђење присуства окривљеног и за </w:t>
      </w:r>
      <w:r>
        <w:rPr>
          <w:color w:val="231F20"/>
          <w:spacing w:val="-8"/>
        </w:rPr>
        <w:t>несметано </w:t>
      </w:r>
      <w:r>
        <w:rPr>
          <w:color w:val="231F20"/>
          <w:spacing w:val="-6"/>
        </w:rPr>
        <w:t>вођење кривичног поступка; 2) за кривично дело за које је прописа- </w:t>
      </w:r>
      <w:r>
        <w:rPr>
          <w:color w:val="231F20"/>
          <w:w w:val="90"/>
        </w:rPr>
        <w:t>на новчана казна и казна затвора до пет година. Виши суд води посту- </w:t>
      </w:r>
      <w:r>
        <w:rPr>
          <w:color w:val="231F20"/>
          <w:spacing w:val="-8"/>
        </w:rPr>
        <w:t>пак за изручење окривљеног или осуђеног лица, пружа међународну правну помоћ у поступку за кривично дело из своје надлежности, из- </w:t>
      </w:r>
      <w:r>
        <w:rPr>
          <w:color w:val="231F20"/>
          <w:w w:val="90"/>
        </w:rPr>
        <w:t>вршава кривичну пресуду иностраног суда, одлучује о признању и из- вршењу стране судске и арбитражне одлуке ако законом није друкчије </w:t>
      </w:r>
      <w:r>
        <w:rPr>
          <w:color w:val="231F20"/>
          <w:spacing w:val="-4"/>
        </w:rPr>
        <w:t>прописано,</w:t>
      </w:r>
      <w:r>
        <w:rPr>
          <w:color w:val="231F20"/>
          <w:spacing w:val="-13"/>
        </w:rPr>
        <w:t> </w:t>
      </w:r>
      <w:r>
        <w:rPr>
          <w:color w:val="231F20"/>
          <w:spacing w:val="-4"/>
        </w:rPr>
        <w:t>одлучује</w:t>
      </w:r>
      <w:r>
        <w:rPr>
          <w:color w:val="231F20"/>
          <w:spacing w:val="-13"/>
        </w:rPr>
        <w:t> </w:t>
      </w:r>
      <w:r>
        <w:rPr>
          <w:color w:val="231F20"/>
          <w:spacing w:val="-4"/>
        </w:rPr>
        <w:t>о</w:t>
      </w:r>
      <w:r>
        <w:rPr>
          <w:color w:val="231F20"/>
          <w:spacing w:val="-12"/>
        </w:rPr>
        <w:t> </w:t>
      </w:r>
      <w:r>
        <w:rPr>
          <w:color w:val="231F20"/>
          <w:spacing w:val="-4"/>
        </w:rPr>
        <w:t>сукобу</w:t>
      </w:r>
      <w:r>
        <w:rPr>
          <w:color w:val="231F20"/>
          <w:spacing w:val="-13"/>
        </w:rPr>
        <w:t> </w:t>
      </w:r>
      <w:r>
        <w:rPr>
          <w:color w:val="231F20"/>
          <w:spacing w:val="-4"/>
        </w:rPr>
        <w:t>надлежности</w:t>
      </w:r>
      <w:r>
        <w:rPr>
          <w:color w:val="231F20"/>
          <w:spacing w:val="-12"/>
        </w:rPr>
        <w:t> </w:t>
      </w:r>
      <w:r>
        <w:rPr>
          <w:color w:val="231F20"/>
          <w:spacing w:val="-4"/>
        </w:rPr>
        <w:t>основних</w:t>
      </w:r>
      <w:r>
        <w:rPr>
          <w:color w:val="231F20"/>
          <w:spacing w:val="-13"/>
        </w:rPr>
        <w:t> </w:t>
      </w:r>
      <w:r>
        <w:rPr>
          <w:color w:val="231F20"/>
          <w:spacing w:val="-4"/>
        </w:rPr>
        <w:t>судова</w:t>
      </w:r>
      <w:r>
        <w:rPr>
          <w:color w:val="231F20"/>
          <w:spacing w:val="-12"/>
        </w:rPr>
        <w:t> </w:t>
      </w:r>
      <w:r>
        <w:rPr>
          <w:color w:val="231F20"/>
          <w:spacing w:val="-4"/>
        </w:rPr>
        <w:t>са</w:t>
      </w:r>
      <w:r>
        <w:rPr>
          <w:color w:val="231F20"/>
          <w:spacing w:val="-13"/>
        </w:rPr>
        <w:t> </w:t>
      </w:r>
      <w:r>
        <w:rPr>
          <w:color w:val="231F20"/>
          <w:spacing w:val="-4"/>
        </w:rPr>
        <w:t>свог </w:t>
      </w:r>
      <w:r>
        <w:rPr>
          <w:color w:val="231F20"/>
          <w:spacing w:val="-8"/>
        </w:rPr>
        <w:t>подручја, обезбеђује и пружа помоћ и подршку сведоку и оштећеном </w:t>
      </w:r>
      <w:r>
        <w:rPr>
          <w:color w:val="231F20"/>
          <w:spacing w:val="-2"/>
        </w:rPr>
        <w:t>и</w:t>
      </w:r>
      <w:r>
        <w:rPr>
          <w:color w:val="231F20"/>
          <w:spacing w:val="-20"/>
        </w:rPr>
        <w:t> </w:t>
      </w:r>
      <w:r>
        <w:rPr>
          <w:color w:val="231F20"/>
          <w:spacing w:val="-2"/>
        </w:rPr>
        <w:t>врши</w:t>
      </w:r>
      <w:r>
        <w:rPr>
          <w:color w:val="231F20"/>
          <w:spacing w:val="-20"/>
        </w:rPr>
        <w:t> </w:t>
      </w:r>
      <w:r>
        <w:rPr>
          <w:color w:val="231F20"/>
          <w:spacing w:val="-2"/>
        </w:rPr>
        <w:t>друге</w:t>
      </w:r>
      <w:r>
        <w:rPr>
          <w:color w:val="231F20"/>
          <w:spacing w:val="-20"/>
        </w:rPr>
        <w:t> </w:t>
      </w:r>
      <w:r>
        <w:rPr>
          <w:color w:val="231F20"/>
          <w:spacing w:val="-2"/>
        </w:rPr>
        <w:t>послове</w:t>
      </w:r>
      <w:r>
        <w:rPr>
          <w:color w:val="231F20"/>
          <w:spacing w:val="-20"/>
        </w:rPr>
        <w:t> </w:t>
      </w:r>
      <w:r>
        <w:rPr>
          <w:color w:val="231F20"/>
          <w:spacing w:val="-2"/>
        </w:rPr>
        <w:t>и</w:t>
      </w:r>
      <w:r>
        <w:rPr>
          <w:color w:val="231F20"/>
          <w:spacing w:val="-20"/>
        </w:rPr>
        <w:t> </w:t>
      </w:r>
      <w:r>
        <w:rPr>
          <w:color w:val="231F20"/>
          <w:spacing w:val="-2"/>
        </w:rPr>
        <w:t>надлежности</w:t>
      </w:r>
      <w:r>
        <w:rPr>
          <w:color w:val="231F20"/>
          <w:spacing w:val="-20"/>
        </w:rPr>
        <w:t> </w:t>
      </w:r>
      <w:r>
        <w:rPr>
          <w:color w:val="231F20"/>
          <w:spacing w:val="-2"/>
        </w:rPr>
        <w:t>одређене</w:t>
      </w:r>
      <w:r>
        <w:rPr>
          <w:color w:val="231F20"/>
          <w:spacing w:val="-20"/>
        </w:rPr>
        <w:t> </w:t>
      </w:r>
      <w:r>
        <w:rPr>
          <w:color w:val="231F20"/>
          <w:spacing w:val="-2"/>
        </w:rPr>
        <w:t>законом.</w:t>
      </w:r>
    </w:p>
    <w:p>
      <w:pPr>
        <w:pStyle w:val="BodyText"/>
        <w:spacing w:line="237" w:lineRule="auto" w:before="5"/>
        <w:ind w:right="570"/>
      </w:pPr>
      <w:r>
        <w:rPr>
          <w:i/>
          <w:color w:val="231F20"/>
          <w:spacing w:val="-2"/>
          <w:w w:val="90"/>
        </w:rPr>
        <w:t>Апелациони</w:t>
      </w:r>
      <w:r>
        <w:rPr>
          <w:i/>
          <w:color w:val="231F20"/>
          <w:spacing w:val="-8"/>
          <w:w w:val="90"/>
        </w:rPr>
        <w:t> </w:t>
      </w:r>
      <w:r>
        <w:rPr>
          <w:i/>
          <w:color w:val="231F20"/>
          <w:spacing w:val="-2"/>
          <w:w w:val="90"/>
        </w:rPr>
        <w:t>суд</w:t>
      </w:r>
      <w:r>
        <w:rPr>
          <w:i/>
          <w:color w:val="231F20"/>
          <w:spacing w:val="-8"/>
          <w:w w:val="90"/>
        </w:rPr>
        <w:t> </w:t>
      </w:r>
      <w:r>
        <w:rPr>
          <w:color w:val="231F20"/>
          <w:spacing w:val="-2"/>
          <w:w w:val="90"/>
        </w:rPr>
        <w:t>одлучује</w:t>
      </w:r>
      <w:r>
        <w:rPr>
          <w:color w:val="231F20"/>
          <w:spacing w:val="-8"/>
          <w:w w:val="90"/>
        </w:rPr>
        <w:t> </w:t>
      </w:r>
      <w:r>
        <w:rPr>
          <w:color w:val="231F20"/>
          <w:spacing w:val="-2"/>
          <w:w w:val="90"/>
        </w:rPr>
        <w:t>о</w:t>
      </w:r>
      <w:r>
        <w:rPr>
          <w:color w:val="231F20"/>
          <w:spacing w:val="-6"/>
          <w:w w:val="90"/>
        </w:rPr>
        <w:t> </w:t>
      </w:r>
      <w:r>
        <w:rPr>
          <w:color w:val="231F20"/>
          <w:spacing w:val="-2"/>
          <w:w w:val="90"/>
        </w:rPr>
        <w:t>жалби:</w:t>
      </w:r>
      <w:r>
        <w:rPr>
          <w:color w:val="231F20"/>
          <w:spacing w:val="-5"/>
          <w:w w:val="90"/>
        </w:rPr>
        <w:t> </w:t>
      </w:r>
      <w:r>
        <w:rPr>
          <w:color w:val="231F20"/>
          <w:spacing w:val="-2"/>
          <w:w w:val="90"/>
        </w:rPr>
        <w:t>1)</w:t>
      </w:r>
      <w:r>
        <w:rPr>
          <w:color w:val="231F20"/>
          <w:spacing w:val="-7"/>
          <w:w w:val="90"/>
        </w:rPr>
        <w:t> </w:t>
      </w:r>
      <w:r>
        <w:rPr>
          <w:color w:val="231F20"/>
          <w:spacing w:val="-2"/>
          <w:w w:val="90"/>
        </w:rPr>
        <w:t>на</w:t>
      </w:r>
      <w:r>
        <w:rPr>
          <w:color w:val="231F20"/>
          <w:spacing w:val="-5"/>
          <w:w w:val="90"/>
        </w:rPr>
        <w:t> </w:t>
      </w:r>
      <w:r>
        <w:rPr>
          <w:color w:val="231F20"/>
          <w:spacing w:val="-2"/>
          <w:w w:val="90"/>
        </w:rPr>
        <w:t>одлуку</w:t>
      </w:r>
      <w:r>
        <w:rPr>
          <w:color w:val="231F20"/>
          <w:spacing w:val="-7"/>
          <w:w w:val="90"/>
        </w:rPr>
        <w:t> </w:t>
      </w:r>
      <w:r>
        <w:rPr>
          <w:color w:val="231F20"/>
          <w:spacing w:val="-2"/>
          <w:w w:val="90"/>
        </w:rPr>
        <w:t>вишег</w:t>
      </w:r>
      <w:r>
        <w:rPr>
          <w:color w:val="231F20"/>
          <w:spacing w:val="-5"/>
          <w:w w:val="90"/>
        </w:rPr>
        <w:t> </w:t>
      </w:r>
      <w:r>
        <w:rPr>
          <w:color w:val="231F20"/>
          <w:spacing w:val="-2"/>
          <w:w w:val="90"/>
        </w:rPr>
        <w:t>суда;</w:t>
      </w:r>
      <w:r>
        <w:rPr>
          <w:color w:val="231F20"/>
          <w:spacing w:val="-7"/>
          <w:w w:val="90"/>
        </w:rPr>
        <w:t> </w:t>
      </w:r>
      <w:r>
        <w:rPr>
          <w:color w:val="231F20"/>
          <w:spacing w:val="-2"/>
          <w:w w:val="90"/>
        </w:rPr>
        <w:t>2)</w:t>
      </w:r>
      <w:r>
        <w:rPr>
          <w:color w:val="231F20"/>
          <w:spacing w:val="-5"/>
          <w:w w:val="90"/>
        </w:rPr>
        <w:t> </w:t>
      </w:r>
      <w:r>
        <w:rPr>
          <w:color w:val="231F20"/>
          <w:spacing w:val="-2"/>
          <w:w w:val="90"/>
        </w:rPr>
        <w:t>на</w:t>
      </w:r>
      <w:r>
        <w:rPr>
          <w:color w:val="231F20"/>
          <w:spacing w:val="-5"/>
          <w:w w:val="90"/>
        </w:rPr>
        <w:t> </w:t>
      </w:r>
      <w:r>
        <w:rPr>
          <w:color w:val="231F20"/>
          <w:spacing w:val="-2"/>
          <w:w w:val="90"/>
        </w:rPr>
        <w:t>од- </w:t>
      </w:r>
      <w:r>
        <w:rPr>
          <w:color w:val="231F20"/>
          <w:w w:val="90"/>
        </w:rPr>
        <w:t>луку основног суда у кривичном поступку, ако за одлучивање о жалби </w:t>
      </w:r>
      <w:r>
        <w:rPr>
          <w:color w:val="231F20"/>
          <w:spacing w:val="-6"/>
        </w:rPr>
        <w:t>није</w:t>
      </w:r>
      <w:r>
        <w:rPr>
          <w:color w:val="231F20"/>
          <w:spacing w:val="-11"/>
        </w:rPr>
        <w:t> </w:t>
      </w:r>
      <w:r>
        <w:rPr>
          <w:color w:val="231F20"/>
          <w:spacing w:val="-6"/>
        </w:rPr>
        <w:t>надлежан</w:t>
      </w:r>
      <w:r>
        <w:rPr>
          <w:color w:val="231F20"/>
          <w:spacing w:val="-11"/>
        </w:rPr>
        <w:t> </w:t>
      </w:r>
      <w:r>
        <w:rPr>
          <w:color w:val="231F20"/>
          <w:spacing w:val="-6"/>
        </w:rPr>
        <w:t>виши</w:t>
      </w:r>
      <w:r>
        <w:rPr>
          <w:color w:val="231F20"/>
          <w:spacing w:val="-10"/>
        </w:rPr>
        <w:t> </w:t>
      </w:r>
      <w:r>
        <w:rPr>
          <w:color w:val="231F20"/>
          <w:spacing w:val="-6"/>
        </w:rPr>
        <w:t>суд.</w:t>
      </w:r>
      <w:r>
        <w:rPr>
          <w:color w:val="231F20"/>
          <w:spacing w:val="-11"/>
        </w:rPr>
        <w:t> </w:t>
      </w:r>
      <w:r>
        <w:rPr>
          <w:color w:val="231F20"/>
          <w:spacing w:val="-6"/>
        </w:rPr>
        <w:t>Апелациони</w:t>
      </w:r>
      <w:r>
        <w:rPr>
          <w:color w:val="231F20"/>
          <w:spacing w:val="-10"/>
        </w:rPr>
        <w:t> </w:t>
      </w:r>
      <w:r>
        <w:rPr>
          <w:color w:val="231F20"/>
          <w:spacing w:val="-6"/>
        </w:rPr>
        <w:t>суд</w:t>
      </w:r>
      <w:r>
        <w:rPr>
          <w:color w:val="231F20"/>
          <w:spacing w:val="-11"/>
        </w:rPr>
        <w:t> </w:t>
      </w:r>
      <w:r>
        <w:rPr>
          <w:color w:val="231F20"/>
          <w:spacing w:val="-6"/>
        </w:rPr>
        <w:t>одлучује</w:t>
      </w:r>
      <w:r>
        <w:rPr>
          <w:color w:val="231F20"/>
          <w:spacing w:val="-10"/>
        </w:rPr>
        <w:t> </w:t>
      </w:r>
      <w:r>
        <w:rPr>
          <w:color w:val="231F20"/>
          <w:spacing w:val="-6"/>
        </w:rPr>
        <w:t>о</w:t>
      </w:r>
      <w:r>
        <w:rPr>
          <w:color w:val="231F20"/>
          <w:spacing w:val="-11"/>
        </w:rPr>
        <w:t> </w:t>
      </w:r>
      <w:r>
        <w:rPr>
          <w:color w:val="231F20"/>
          <w:spacing w:val="-6"/>
        </w:rPr>
        <w:t>сукобу</w:t>
      </w:r>
      <w:r>
        <w:rPr>
          <w:color w:val="231F20"/>
          <w:spacing w:val="-11"/>
        </w:rPr>
        <w:t> </w:t>
      </w:r>
      <w:r>
        <w:rPr>
          <w:color w:val="231F20"/>
          <w:spacing w:val="-6"/>
        </w:rPr>
        <w:t>надлеж- </w:t>
      </w:r>
      <w:r>
        <w:rPr>
          <w:color w:val="231F20"/>
          <w:w w:val="90"/>
        </w:rPr>
        <w:t>ности нижих судова са свог подручја ако за одлучивање није надлежан </w:t>
      </w:r>
      <w:r>
        <w:rPr>
          <w:color w:val="231F20"/>
          <w:spacing w:val="-6"/>
        </w:rPr>
        <w:t>виши</w:t>
      </w:r>
      <w:r>
        <w:rPr>
          <w:color w:val="231F20"/>
          <w:spacing w:val="-7"/>
        </w:rPr>
        <w:t> </w:t>
      </w:r>
      <w:r>
        <w:rPr>
          <w:color w:val="231F20"/>
          <w:spacing w:val="-6"/>
        </w:rPr>
        <w:t>суд,</w:t>
      </w:r>
      <w:r>
        <w:rPr>
          <w:color w:val="231F20"/>
          <w:spacing w:val="-7"/>
        </w:rPr>
        <w:t> </w:t>
      </w:r>
      <w:r>
        <w:rPr>
          <w:color w:val="231F20"/>
          <w:spacing w:val="-6"/>
        </w:rPr>
        <w:t>о</w:t>
      </w:r>
      <w:r>
        <w:rPr>
          <w:color w:val="231F20"/>
          <w:spacing w:val="-7"/>
        </w:rPr>
        <w:t> </w:t>
      </w:r>
      <w:r>
        <w:rPr>
          <w:color w:val="231F20"/>
          <w:spacing w:val="-6"/>
        </w:rPr>
        <w:t>преношењу</w:t>
      </w:r>
      <w:r>
        <w:rPr>
          <w:color w:val="231F20"/>
          <w:spacing w:val="-7"/>
        </w:rPr>
        <w:t> </w:t>
      </w:r>
      <w:r>
        <w:rPr>
          <w:color w:val="231F20"/>
          <w:spacing w:val="-6"/>
        </w:rPr>
        <w:t>надлежности</w:t>
      </w:r>
      <w:r>
        <w:rPr>
          <w:color w:val="231F20"/>
          <w:spacing w:val="-7"/>
        </w:rPr>
        <w:t> </w:t>
      </w:r>
      <w:r>
        <w:rPr>
          <w:color w:val="231F20"/>
          <w:spacing w:val="-6"/>
        </w:rPr>
        <w:t>основног</w:t>
      </w:r>
      <w:r>
        <w:rPr>
          <w:color w:val="231F20"/>
          <w:spacing w:val="-7"/>
        </w:rPr>
        <w:t> </w:t>
      </w:r>
      <w:r>
        <w:rPr>
          <w:color w:val="231F20"/>
          <w:spacing w:val="-6"/>
        </w:rPr>
        <w:t>и</w:t>
      </w:r>
      <w:r>
        <w:rPr>
          <w:color w:val="231F20"/>
          <w:spacing w:val="-7"/>
        </w:rPr>
        <w:t> </w:t>
      </w:r>
      <w:r>
        <w:rPr>
          <w:color w:val="231F20"/>
          <w:spacing w:val="-6"/>
        </w:rPr>
        <w:t>вишег</w:t>
      </w:r>
      <w:r>
        <w:rPr>
          <w:color w:val="231F20"/>
          <w:spacing w:val="-7"/>
        </w:rPr>
        <w:t> </w:t>
      </w:r>
      <w:r>
        <w:rPr>
          <w:color w:val="231F20"/>
          <w:spacing w:val="-6"/>
        </w:rPr>
        <w:t>суда</w:t>
      </w:r>
      <w:r>
        <w:rPr>
          <w:color w:val="231F20"/>
          <w:spacing w:val="-7"/>
        </w:rPr>
        <w:t> </w:t>
      </w:r>
      <w:r>
        <w:rPr>
          <w:color w:val="231F20"/>
          <w:spacing w:val="-6"/>
        </w:rPr>
        <w:t>са</w:t>
      </w:r>
      <w:r>
        <w:rPr>
          <w:color w:val="231F20"/>
          <w:spacing w:val="-7"/>
        </w:rPr>
        <w:t> </w:t>
      </w:r>
      <w:r>
        <w:rPr>
          <w:color w:val="231F20"/>
          <w:spacing w:val="-6"/>
        </w:rPr>
        <w:t>свог </w:t>
      </w:r>
      <w:r>
        <w:rPr>
          <w:color w:val="231F20"/>
          <w:spacing w:val="-8"/>
        </w:rPr>
        <w:t>подручја ако постоје оправдани разлози и врши друге надлежности и </w:t>
      </w:r>
      <w:r>
        <w:rPr>
          <w:color w:val="231F20"/>
          <w:spacing w:val="-6"/>
        </w:rPr>
        <w:t>послове</w:t>
      </w:r>
      <w:r>
        <w:rPr>
          <w:color w:val="231F20"/>
          <w:spacing w:val="-8"/>
        </w:rPr>
        <w:t> </w:t>
      </w:r>
      <w:r>
        <w:rPr>
          <w:color w:val="231F20"/>
          <w:spacing w:val="-6"/>
        </w:rPr>
        <w:t>одређене</w:t>
      </w:r>
      <w:r>
        <w:rPr>
          <w:color w:val="231F20"/>
          <w:spacing w:val="-8"/>
        </w:rPr>
        <w:t> </w:t>
      </w:r>
      <w:r>
        <w:rPr>
          <w:color w:val="231F20"/>
          <w:spacing w:val="-6"/>
        </w:rPr>
        <w:t>законом.</w:t>
      </w:r>
      <w:r>
        <w:rPr>
          <w:color w:val="231F20"/>
          <w:spacing w:val="-8"/>
        </w:rPr>
        <w:t> </w:t>
      </w:r>
      <w:r>
        <w:rPr>
          <w:color w:val="231F20"/>
          <w:spacing w:val="-6"/>
        </w:rPr>
        <w:t>Апелациони</w:t>
      </w:r>
      <w:r>
        <w:rPr>
          <w:color w:val="231F20"/>
          <w:spacing w:val="-8"/>
        </w:rPr>
        <w:t> </w:t>
      </w:r>
      <w:r>
        <w:rPr>
          <w:color w:val="231F20"/>
          <w:spacing w:val="-6"/>
        </w:rPr>
        <w:t>суд</w:t>
      </w:r>
      <w:r>
        <w:rPr>
          <w:color w:val="231F20"/>
          <w:spacing w:val="-8"/>
        </w:rPr>
        <w:t> </w:t>
      </w:r>
      <w:r>
        <w:rPr>
          <w:color w:val="231F20"/>
          <w:spacing w:val="-6"/>
        </w:rPr>
        <w:t>одржава</w:t>
      </w:r>
      <w:r>
        <w:rPr>
          <w:color w:val="231F20"/>
          <w:spacing w:val="-8"/>
        </w:rPr>
        <w:t> </w:t>
      </w:r>
      <w:r>
        <w:rPr>
          <w:color w:val="231F20"/>
          <w:spacing w:val="-6"/>
        </w:rPr>
        <w:t>заједничке</w:t>
      </w:r>
      <w:r>
        <w:rPr>
          <w:color w:val="231F20"/>
          <w:spacing w:val="-8"/>
        </w:rPr>
        <w:t> </w:t>
      </w:r>
      <w:r>
        <w:rPr>
          <w:color w:val="231F20"/>
          <w:spacing w:val="-6"/>
        </w:rPr>
        <w:t>се- </w:t>
      </w:r>
      <w:r>
        <w:rPr>
          <w:color w:val="231F20"/>
          <w:spacing w:val="-8"/>
        </w:rPr>
        <w:t>днице и обавештава Врховни суд о спорном питању од значаја за рад </w:t>
      </w:r>
      <w:r>
        <w:rPr>
          <w:color w:val="231F20"/>
          <w:spacing w:val="-4"/>
        </w:rPr>
        <w:t>судова</w:t>
      </w:r>
      <w:r>
        <w:rPr>
          <w:color w:val="231F20"/>
          <w:spacing w:val="-17"/>
        </w:rPr>
        <w:t> </w:t>
      </w:r>
      <w:r>
        <w:rPr>
          <w:color w:val="231F20"/>
          <w:spacing w:val="-4"/>
        </w:rPr>
        <w:t>у</w:t>
      </w:r>
      <w:r>
        <w:rPr>
          <w:color w:val="231F20"/>
          <w:spacing w:val="-17"/>
        </w:rPr>
        <w:t> </w:t>
      </w:r>
      <w:r>
        <w:rPr>
          <w:color w:val="231F20"/>
          <w:spacing w:val="-4"/>
        </w:rPr>
        <w:t>РС</w:t>
      </w:r>
      <w:r>
        <w:rPr>
          <w:color w:val="231F20"/>
          <w:spacing w:val="-17"/>
        </w:rPr>
        <w:t> </w:t>
      </w:r>
      <w:r>
        <w:rPr>
          <w:color w:val="231F20"/>
          <w:spacing w:val="-4"/>
        </w:rPr>
        <w:t>и</w:t>
      </w:r>
      <w:r>
        <w:rPr>
          <w:color w:val="231F20"/>
          <w:spacing w:val="-17"/>
        </w:rPr>
        <w:t> </w:t>
      </w:r>
      <w:r>
        <w:rPr>
          <w:color w:val="231F20"/>
          <w:spacing w:val="-4"/>
        </w:rPr>
        <w:t>уједначавање</w:t>
      </w:r>
      <w:r>
        <w:rPr>
          <w:color w:val="231F20"/>
          <w:spacing w:val="-17"/>
        </w:rPr>
        <w:t> </w:t>
      </w:r>
      <w:r>
        <w:rPr>
          <w:color w:val="231F20"/>
          <w:spacing w:val="-4"/>
        </w:rPr>
        <w:t>судске</w:t>
      </w:r>
      <w:r>
        <w:rPr>
          <w:color w:val="231F20"/>
          <w:spacing w:val="-17"/>
        </w:rPr>
        <w:t> </w:t>
      </w:r>
      <w:r>
        <w:rPr>
          <w:color w:val="231F20"/>
          <w:spacing w:val="-4"/>
        </w:rPr>
        <w:t>праксе.</w:t>
      </w:r>
    </w:p>
    <w:p>
      <w:pPr>
        <w:pStyle w:val="BodyText"/>
        <w:spacing w:line="237" w:lineRule="auto" w:before="3"/>
        <w:ind w:right="570"/>
      </w:pPr>
      <w:r>
        <w:rPr>
          <w:i/>
          <w:color w:val="231F20"/>
          <w:w w:val="90"/>
        </w:rPr>
        <w:t>Врховни суд </w:t>
      </w:r>
      <w:r>
        <w:rPr>
          <w:color w:val="231F20"/>
          <w:w w:val="90"/>
        </w:rPr>
        <w:t>одлучује о ванредном правном средству изјављеном на одлуку суда РС и у другим стварима одређеним законом. Одлучује о сукобу надлежности између судова, ако за одлучивање није надлежан </w:t>
      </w:r>
      <w:r>
        <w:rPr>
          <w:color w:val="231F20"/>
          <w:spacing w:val="-8"/>
        </w:rPr>
        <w:t>други суд, као и о преношењу надлежности ако постоје законом про- писани разлози. Обезбеђује јединствену судску примену права и јед- </w:t>
      </w:r>
      <w:r>
        <w:rPr>
          <w:color w:val="231F20"/>
          <w:w w:val="90"/>
        </w:rPr>
        <w:t>накост странака у судском поступку, разматра примену закона и другог прописа</w:t>
      </w:r>
      <w:r>
        <w:rPr>
          <w:color w:val="231F20"/>
          <w:spacing w:val="-6"/>
          <w:w w:val="90"/>
        </w:rPr>
        <w:t> </w:t>
      </w:r>
      <w:r>
        <w:rPr>
          <w:color w:val="231F20"/>
          <w:w w:val="90"/>
        </w:rPr>
        <w:t>и</w:t>
      </w:r>
      <w:r>
        <w:rPr>
          <w:color w:val="231F20"/>
          <w:spacing w:val="-6"/>
          <w:w w:val="90"/>
        </w:rPr>
        <w:t> </w:t>
      </w:r>
      <w:r>
        <w:rPr>
          <w:color w:val="231F20"/>
          <w:w w:val="90"/>
        </w:rPr>
        <w:t>рад</w:t>
      </w:r>
      <w:r>
        <w:rPr>
          <w:color w:val="231F20"/>
          <w:spacing w:val="-6"/>
          <w:w w:val="90"/>
        </w:rPr>
        <w:t> </w:t>
      </w:r>
      <w:r>
        <w:rPr>
          <w:color w:val="231F20"/>
          <w:w w:val="90"/>
        </w:rPr>
        <w:t>судова,</w:t>
      </w:r>
      <w:r>
        <w:rPr>
          <w:color w:val="231F20"/>
          <w:spacing w:val="-6"/>
          <w:w w:val="90"/>
        </w:rPr>
        <w:t> </w:t>
      </w:r>
      <w:r>
        <w:rPr>
          <w:color w:val="231F20"/>
          <w:w w:val="90"/>
        </w:rPr>
        <w:t>именује</w:t>
      </w:r>
      <w:r>
        <w:rPr>
          <w:color w:val="231F20"/>
          <w:spacing w:val="-6"/>
          <w:w w:val="90"/>
        </w:rPr>
        <w:t> </w:t>
      </w:r>
      <w:r>
        <w:rPr>
          <w:color w:val="231F20"/>
          <w:w w:val="90"/>
        </w:rPr>
        <w:t>пет</w:t>
      </w:r>
      <w:r>
        <w:rPr>
          <w:color w:val="231F20"/>
          <w:spacing w:val="-6"/>
          <w:w w:val="90"/>
        </w:rPr>
        <w:t> </w:t>
      </w:r>
      <w:r>
        <w:rPr>
          <w:color w:val="231F20"/>
          <w:w w:val="90"/>
        </w:rPr>
        <w:t>судија</w:t>
      </w:r>
      <w:r>
        <w:rPr>
          <w:color w:val="231F20"/>
          <w:spacing w:val="-6"/>
          <w:w w:val="90"/>
        </w:rPr>
        <w:t> </w:t>
      </w:r>
      <w:r>
        <w:rPr>
          <w:color w:val="231F20"/>
          <w:w w:val="90"/>
        </w:rPr>
        <w:t>Уставног</w:t>
      </w:r>
      <w:r>
        <w:rPr>
          <w:color w:val="231F20"/>
          <w:spacing w:val="-6"/>
          <w:w w:val="90"/>
        </w:rPr>
        <w:t> </w:t>
      </w:r>
      <w:r>
        <w:rPr>
          <w:color w:val="231F20"/>
          <w:w w:val="90"/>
        </w:rPr>
        <w:t>суда,</w:t>
      </w:r>
      <w:r>
        <w:rPr>
          <w:color w:val="231F20"/>
          <w:spacing w:val="-6"/>
          <w:w w:val="90"/>
        </w:rPr>
        <w:t> </w:t>
      </w:r>
      <w:r>
        <w:rPr>
          <w:color w:val="231F20"/>
          <w:w w:val="90"/>
        </w:rPr>
        <w:t>даје</w:t>
      </w:r>
      <w:r>
        <w:rPr>
          <w:color w:val="231F20"/>
          <w:spacing w:val="-6"/>
          <w:w w:val="90"/>
        </w:rPr>
        <w:t> </w:t>
      </w:r>
      <w:r>
        <w:rPr>
          <w:color w:val="231F20"/>
          <w:w w:val="90"/>
        </w:rPr>
        <w:t>мишљење о кандидату за председника и судију Врховног суда, доноси Пословник </w:t>
      </w:r>
      <w:r>
        <w:rPr>
          <w:color w:val="231F20"/>
          <w:spacing w:val="-8"/>
        </w:rPr>
        <w:t>о раду Врховног суда и врши друге надлежности и послове одређене </w:t>
      </w:r>
      <w:r>
        <w:rPr>
          <w:color w:val="231F20"/>
          <w:spacing w:val="-2"/>
        </w:rPr>
        <w:t>законом.</w:t>
      </w:r>
    </w:p>
    <w:p>
      <w:pPr>
        <w:pStyle w:val="BodyText"/>
        <w:spacing w:line="237" w:lineRule="auto" w:before="4"/>
        <w:ind w:right="571"/>
      </w:pPr>
      <w:r>
        <w:rPr>
          <w:color w:val="231F20"/>
          <w:spacing w:val="-6"/>
        </w:rPr>
        <w:t>Месна</w:t>
      </w:r>
      <w:r>
        <w:rPr>
          <w:color w:val="231F20"/>
          <w:spacing w:val="-7"/>
        </w:rPr>
        <w:t> </w:t>
      </w:r>
      <w:r>
        <w:rPr>
          <w:color w:val="231F20"/>
          <w:spacing w:val="-6"/>
        </w:rPr>
        <w:t>надлежност</w:t>
      </w:r>
      <w:r>
        <w:rPr>
          <w:color w:val="231F20"/>
          <w:spacing w:val="-7"/>
        </w:rPr>
        <w:t> </w:t>
      </w:r>
      <w:r>
        <w:rPr>
          <w:color w:val="231F20"/>
          <w:spacing w:val="-6"/>
        </w:rPr>
        <w:t>се</w:t>
      </w:r>
      <w:r>
        <w:rPr>
          <w:color w:val="231F20"/>
          <w:spacing w:val="-7"/>
        </w:rPr>
        <w:t> </w:t>
      </w:r>
      <w:r>
        <w:rPr>
          <w:color w:val="231F20"/>
          <w:spacing w:val="-6"/>
        </w:rPr>
        <w:t>Закоником</w:t>
      </w:r>
      <w:r>
        <w:rPr>
          <w:color w:val="231F20"/>
          <w:spacing w:val="-7"/>
        </w:rPr>
        <w:t> </w:t>
      </w:r>
      <w:r>
        <w:rPr>
          <w:color w:val="231F20"/>
          <w:spacing w:val="-6"/>
        </w:rPr>
        <w:t>примарно</w:t>
      </w:r>
      <w:r>
        <w:rPr>
          <w:color w:val="231F20"/>
          <w:spacing w:val="-7"/>
        </w:rPr>
        <w:t> </w:t>
      </w:r>
      <w:r>
        <w:rPr>
          <w:color w:val="231F20"/>
          <w:spacing w:val="-6"/>
        </w:rPr>
        <w:t>одређује</w:t>
      </w:r>
      <w:r>
        <w:rPr>
          <w:color w:val="231F20"/>
          <w:spacing w:val="-7"/>
        </w:rPr>
        <w:t> </w:t>
      </w:r>
      <w:r>
        <w:rPr>
          <w:color w:val="231F20"/>
          <w:spacing w:val="-6"/>
        </w:rPr>
        <w:t>према</w:t>
      </w:r>
      <w:r>
        <w:rPr>
          <w:color w:val="231F20"/>
          <w:spacing w:val="-7"/>
        </w:rPr>
        <w:t> </w:t>
      </w:r>
      <w:r>
        <w:rPr>
          <w:color w:val="231F20"/>
          <w:spacing w:val="-6"/>
        </w:rPr>
        <w:t>мес- </w:t>
      </w:r>
      <w:r>
        <w:rPr>
          <w:color w:val="231F20"/>
          <w:spacing w:val="-8"/>
        </w:rPr>
        <w:t>ту извршења кривичног дела, супсидијарно према пребивалишту </w:t>
      </w:r>
      <w:r>
        <w:rPr>
          <w:color w:val="231F20"/>
          <w:spacing w:val="-8"/>
        </w:rPr>
        <w:t>или </w:t>
      </w:r>
      <w:r>
        <w:rPr>
          <w:color w:val="231F20"/>
          <w:spacing w:val="-6"/>
        </w:rPr>
        <w:t>боравишту</w:t>
      </w:r>
      <w:r>
        <w:rPr>
          <w:color w:val="231F20"/>
          <w:spacing w:val="-8"/>
        </w:rPr>
        <w:t> </w:t>
      </w:r>
      <w:r>
        <w:rPr>
          <w:color w:val="231F20"/>
          <w:spacing w:val="-6"/>
        </w:rPr>
        <w:t>и</w:t>
      </w:r>
      <w:r>
        <w:rPr>
          <w:color w:val="231F20"/>
          <w:spacing w:val="-8"/>
        </w:rPr>
        <w:t> </w:t>
      </w:r>
      <w:r>
        <w:rPr>
          <w:color w:val="231F20"/>
          <w:spacing w:val="-6"/>
        </w:rPr>
        <w:t>додатно</w:t>
      </w:r>
      <w:r>
        <w:rPr>
          <w:color w:val="231F20"/>
          <w:spacing w:val="-8"/>
        </w:rPr>
        <w:t> </w:t>
      </w:r>
      <w:r>
        <w:rPr>
          <w:color w:val="231F20"/>
          <w:spacing w:val="-6"/>
        </w:rPr>
        <w:t>према</w:t>
      </w:r>
      <w:r>
        <w:rPr>
          <w:color w:val="231F20"/>
          <w:spacing w:val="-8"/>
        </w:rPr>
        <w:t> </w:t>
      </w:r>
      <w:r>
        <w:rPr>
          <w:color w:val="231F20"/>
          <w:spacing w:val="-6"/>
        </w:rPr>
        <w:t>месту</w:t>
      </w:r>
      <w:r>
        <w:rPr>
          <w:color w:val="231F20"/>
          <w:spacing w:val="-8"/>
        </w:rPr>
        <w:t> </w:t>
      </w:r>
      <w:r>
        <w:rPr>
          <w:color w:val="231F20"/>
          <w:spacing w:val="-6"/>
        </w:rPr>
        <w:t>рођења,</w:t>
      </w:r>
      <w:r>
        <w:rPr>
          <w:color w:val="231F20"/>
          <w:spacing w:val="-8"/>
        </w:rPr>
        <w:t> </w:t>
      </w:r>
      <w:r>
        <w:rPr>
          <w:color w:val="231F20"/>
          <w:spacing w:val="-6"/>
        </w:rPr>
        <w:t>хапшења</w:t>
      </w:r>
      <w:r>
        <w:rPr>
          <w:color w:val="231F20"/>
          <w:spacing w:val="-8"/>
        </w:rPr>
        <w:t> </w:t>
      </w:r>
      <w:r>
        <w:rPr>
          <w:color w:val="231F20"/>
          <w:spacing w:val="-6"/>
        </w:rPr>
        <w:t>или</w:t>
      </w:r>
      <w:r>
        <w:rPr>
          <w:color w:val="231F20"/>
          <w:spacing w:val="-8"/>
        </w:rPr>
        <w:t> </w:t>
      </w:r>
      <w:r>
        <w:rPr>
          <w:color w:val="231F20"/>
          <w:spacing w:val="-6"/>
        </w:rPr>
        <w:t>самоприја- </w:t>
      </w:r>
      <w:r>
        <w:rPr>
          <w:color w:val="231F20"/>
          <w:w w:val="90"/>
        </w:rPr>
        <w:t>вљивања.</w:t>
      </w:r>
      <w:r>
        <w:rPr>
          <w:color w:val="231F20"/>
          <w:spacing w:val="-1"/>
          <w:w w:val="90"/>
        </w:rPr>
        <w:t> </w:t>
      </w:r>
      <w:r>
        <w:rPr>
          <w:color w:val="231F20"/>
          <w:w w:val="90"/>
        </w:rPr>
        <w:t>По</w:t>
      </w:r>
      <w:r>
        <w:rPr>
          <w:color w:val="231F20"/>
          <w:spacing w:val="-1"/>
          <w:w w:val="90"/>
        </w:rPr>
        <w:t> </w:t>
      </w:r>
      <w:r>
        <w:rPr>
          <w:color w:val="231F20"/>
          <w:w w:val="90"/>
        </w:rPr>
        <w:t>правилу,</w:t>
      </w:r>
      <w:r>
        <w:rPr>
          <w:color w:val="231F20"/>
          <w:spacing w:val="-1"/>
          <w:w w:val="90"/>
        </w:rPr>
        <w:t> </w:t>
      </w:r>
      <w:r>
        <w:rPr>
          <w:color w:val="231F20"/>
          <w:w w:val="90"/>
        </w:rPr>
        <w:t>месно</w:t>
      </w:r>
      <w:r>
        <w:rPr>
          <w:color w:val="231F20"/>
          <w:spacing w:val="-1"/>
          <w:w w:val="90"/>
        </w:rPr>
        <w:t> </w:t>
      </w:r>
      <w:r>
        <w:rPr>
          <w:color w:val="231F20"/>
          <w:w w:val="90"/>
        </w:rPr>
        <w:t>надлежан</w:t>
      </w:r>
      <w:r>
        <w:rPr>
          <w:color w:val="231F20"/>
          <w:spacing w:val="-1"/>
          <w:w w:val="90"/>
        </w:rPr>
        <w:t> </w:t>
      </w:r>
      <w:r>
        <w:rPr>
          <w:color w:val="231F20"/>
          <w:w w:val="90"/>
        </w:rPr>
        <w:t>је</w:t>
      </w:r>
      <w:r>
        <w:rPr>
          <w:color w:val="231F20"/>
          <w:spacing w:val="-1"/>
          <w:w w:val="90"/>
        </w:rPr>
        <w:t> </w:t>
      </w:r>
      <w:r>
        <w:rPr>
          <w:color w:val="231F20"/>
          <w:w w:val="90"/>
        </w:rPr>
        <w:t>суд</w:t>
      </w:r>
      <w:r>
        <w:rPr>
          <w:color w:val="231F20"/>
          <w:spacing w:val="-1"/>
          <w:w w:val="90"/>
        </w:rPr>
        <w:t> </w:t>
      </w:r>
      <w:r>
        <w:rPr>
          <w:color w:val="231F20"/>
          <w:w w:val="90"/>
        </w:rPr>
        <w:t>на</w:t>
      </w:r>
      <w:r>
        <w:rPr>
          <w:color w:val="231F20"/>
          <w:spacing w:val="-1"/>
          <w:w w:val="90"/>
        </w:rPr>
        <w:t> </w:t>
      </w:r>
      <w:r>
        <w:rPr>
          <w:color w:val="231F20"/>
          <w:w w:val="90"/>
        </w:rPr>
        <w:t>чијем</w:t>
      </w:r>
      <w:r>
        <w:rPr>
          <w:color w:val="231F20"/>
          <w:spacing w:val="-1"/>
          <w:w w:val="90"/>
        </w:rPr>
        <w:t> </w:t>
      </w:r>
      <w:r>
        <w:rPr>
          <w:color w:val="231F20"/>
          <w:w w:val="90"/>
        </w:rPr>
        <w:t>подручју</w:t>
      </w:r>
      <w:r>
        <w:rPr>
          <w:color w:val="231F20"/>
          <w:spacing w:val="-1"/>
          <w:w w:val="90"/>
        </w:rPr>
        <w:t> </w:t>
      </w:r>
      <w:r>
        <w:rPr>
          <w:color w:val="231F20"/>
          <w:w w:val="90"/>
        </w:rPr>
        <w:t>је</w:t>
      </w:r>
      <w:r>
        <w:rPr>
          <w:color w:val="231F20"/>
          <w:spacing w:val="-1"/>
          <w:w w:val="90"/>
        </w:rPr>
        <w:t> </w:t>
      </w:r>
      <w:r>
        <w:rPr>
          <w:color w:val="231F20"/>
          <w:w w:val="90"/>
        </w:rPr>
        <w:t>кри- </w:t>
      </w:r>
      <w:r>
        <w:rPr>
          <w:color w:val="231F20"/>
          <w:spacing w:val="-6"/>
        </w:rPr>
        <w:t>вично</w:t>
      </w:r>
      <w:r>
        <w:rPr>
          <w:color w:val="231F20"/>
          <w:spacing w:val="-11"/>
        </w:rPr>
        <w:t> </w:t>
      </w:r>
      <w:r>
        <w:rPr>
          <w:color w:val="231F20"/>
          <w:spacing w:val="-6"/>
        </w:rPr>
        <w:t>дело</w:t>
      </w:r>
      <w:r>
        <w:rPr>
          <w:color w:val="231F20"/>
          <w:spacing w:val="-11"/>
        </w:rPr>
        <w:t> </w:t>
      </w:r>
      <w:r>
        <w:rPr>
          <w:color w:val="231F20"/>
          <w:spacing w:val="-6"/>
        </w:rPr>
        <w:t>извршено</w:t>
      </w:r>
      <w:r>
        <w:rPr>
          <w:color w:val="231F20"/>
          <w:spacing w:val="-10"/>
        </w:rPr>
        <w:t> </w:t>
      </w:r>
      <w:r>
        <w:rPr>
          <w:color w:val="231F20"/>
          <w:spacing w:val="-6"/>
        </w:rPr>
        <w:t>или</w:t>
      </w:r>
      <w:r>
        <w:rPr>
          <w:color w:val="231F20"/>
          <w:spacing w:val="-11"/>
        </w:rPr>
        <w:t> </w:t>
      </w:r>
      <w:r>
        <w:rPr>
          <w:color w:val="231F20"/>
          <w:spacing w:val="-6"/>
        </w:rPr>
        <w:t>покушано.</w:t>
      </w:r>
      <w:r>
        <w:rPr>
          <w:color w:val="231F20"/>
          <w:spacing w:val="-10"/>
        </w:rPr>
        <w:t> </w:t>
      </w:r>
      <w:r>
        <w:rPr>
          <w:color w:val="231F20"/>
          <w:spacing w:val="-6"/>
        </w:rPr>
        <w:t>Ако</w:t>
      </w:r>
      <w:r>
        <w:rPr>
          <w:color w:val="231F20"/>
          <w:spacing w:val="-11"/>
        </w:rPr>
        <w:t> </w:t>
      </w:r>
      <w:r>
        <w:rPr>
          <w:color w:val="231F20"/>
          <w:spacing w:val="-6"/>
        </w:rPr>
        <w:t>је</w:t>
      </w:r>
      <w:r>
        <w:rPr>
          <w:color w:val="231F20"/>
          <w:spacing w:val="-10"/>
        </w:rPr>
        <w:t> </w:t>
      </w:r>
      <w:r>
        <w:rPr>
          <w:color w:val="231F20"/>
          <w:spacing w:val="-6"/>
        </w:rPr>
        <w:t>кривично</w:t>
      </w:r>
      <w:r>
        <w:rPr>
          <w:color w:val="231F20"/>
          <w:spacing w:val="-11"/>
        </w:rPr>
        <w:t> </w:t>
      </w:r>
      <w:r>
        <w:rPr>
          <w:color w:val="231F20"/>
          <w:spacing w:val="-6"/>
        </w:rPr>
        <w:t>дело</w:t>
      </w:r>
      <w:r>
        <w:rPr>
          <w:color w:val="231F20"/>
          <w:spacing w:val="-11"/>
        </w:rPr>
        <w:t> </w:t>
      </w:r>
      <w:r>
        <w:rPr>
          <w:color w:val="231F20"/>
          <w:spacing w:val="-6"/>
        </w:rPr>
        <w:t>извршено или покушано на подручјима разних судова или на граници тих под- </w:t>
      </w:r>
      <w:r>
        <w:rPr>
          <w:color w:val="231F20"/>
          <w:w w:val="90"/>
        </w:rPr>
        <w:t>ручја или је неизвесно на ком је подручју извршено или покушано, на- длежан је суд на чијем подручју је прво покренут кривични поступак. Приватна тужба може се поднети и суду на чијем подручју окривљени </w:t>
      </w:r>
      <w:r>
        <w:rPr>
          <w:color w:val="231F20"/>
          <w:spacing w:val="-2"/>
        </w:rPr>
        <w:t>има</w:t>
      </w:r>
      <w:r>
        <w:rPr>
          <w:color w:val="231F20"/>
          <w:spacing w:val="-12"/>
        </w:rPr>
        <w:t> </w:t>
      </w:r>
      <w:r>
        <w:rPr>
          <w:color w:val="231F20"/>
          <w:spacing w:val="-2"/>
        </w:rPr>
        <w:t>пребивалиште</w:t>
      </w:r>
      <w:r>
        <w:rPr>
          <w:color w:val="231F20"/>
          <w:spacing w:val="-12"/>
        </w:rPr>
        <w:t> </w:t>
      </w:r>
      <w:r>
        <w:rPr>
          <w:color w:val="231F20"/>
          <w:spacing w:val="-2"/>
        </w:rPr>
        <w:t>или</w:t>
      </w:r>
      <w:r>
        <w:rPr>
          <w:color w:val="231F20"/>
          <w:spacing w:val="-12"/>
        </w:rPr>
        <w:t> </w:t>
      </w:r>
      <w:r>
        <w:rPr>
          <w:color w:val="231F20"/>
          <w:spacing w:val="-2"/>
        </w:rPr>
        <w:t>боравиште.</w:t>
      </w:r>
    </w:p>
    <w:p>
      <w:pPr>
        <w:spacing w:after="0" w:line="237" w:lineRule="auto"/>
        <w:sectPr>
          <w:pgSz w:w="9080" w:h="13610"/>
          <w:pgMar w:header="0" w:footer="865" w:top="1000" w:bottom="1060" w:left="440" w:right="560"/>
        </w:sectPr>
      </w:pPr>
    </w:p>
    <w:p>
      <w:pPr>
        <w:pStyle w:val="BodyText"/>
        <w:spacing w:line="237" w:lineRule="auto" w:before="88"/>
        <w:ind w:left="693" w:right="681"/>
      </w:pPr>
      <w:r>
        <w:rPr>
          <w:color w:val="231F20"/>
          <w:spacing w:val="-6"/>
        </w:rPr>
        <w:t>Постоје</w:t>
      </w:r>
      <w:r>
        <w:rPr>
          <w:color w:val="231F20"/>
          <w:spacing w:val="-11"/>
        </w:rPr>
        <w:t> </w:t>
      </w:r>
      <w:r>
        <w:rPr>
          <w:color w:val="231F20"/>
          <w:spacing w:val="-6"/>
        </w:rPr>
        <w:t>и</w:t>
      </w:r>
      <w:r>
        <w:rPr>
          <w:color w:val="231F20"/>
          <w:spacing w:val="-10"/>
        </w:rPr>
        <w:t> </w:t>
      </w:r>
      <w:r>
        <w:rPr>
          <w:color w:val="231F20"/>
          <w:spacing w:val="-6"/>
        </w:rPr>
        <w:t>посебни</w:t>
      </w:r>
      <w:r>
        <w:rPr>
          <w:color w:val="231F20"/>
          <w:spacing w:val="-11"/>
        </w:rPr>
        <w:t> </w:t>
      </w:r>
      <w:r>
        <w:rPr>
          <w:color w:val="231F20"/>
          <w:spacing w:val="-6"/>
        </w:rPr>
        <w:t>случајеви</w:t>
      </w:r>
      <w:r>
        <w:rPr>
          <w:color w:val="231F20"/>
          <w:spacing w:val="-10"/>
        </w:rPr>
        <w:t> </w:t>
      </w:r>
      <w:r>
        <w:rPr>
          <w:color w:val="231F20"/>
          <w:spacing w:val="-6"/>
        </w:rPr>
        <w:t>одређивања</w:t>
      </w:r>
      <w:r>
        <w:rPr>
          <w:color w:val="231F20"/>
          <w:spacing w:val="-11"/>
        </w:rPr>
        <w:t> </w:t>
      </w:r>
      <w:r>
        <w:rPr>
          <w:color w:val="231F20"/>
          <w:spacing w:val="-6"/>
        </w:rPr>
        <w:t>месне</w:t>
      </w:r>
      <w:r>
        <w:rPr>
          <w:color w:val="231F20"/>
          <w:spacing w:val="-10"/>
        </w:rPr>
        <w:t> </w:t>
      </w:r>
      <w:r>
        <w:rPr>
          <w:color w:val="231F20"/>
          <w:spacing w:val="-6"/>
        </w:rPr>
        <w:t>надлежности</w:t>
      </w:r>
      <w:r>
        <w:rPr>
          <w:color w:val="231F20"/>
          <w:spacing w:val="-11"/>
        </w:rPr>
        <w:t> </w:t>
      </w:r>
      <w:r>
        <w:rPr>
          <w:color w:val="231F20"/>
          <w:spacing w:val="-6"/>
        </w:rPr>
        <w:t>по </w:t>
      </w:r>
      <w:r>
        <w:rPr>
          <w:color w:val="231F20"/>
          <w:w w:val="90"/>
        </w:rPr>
        <w:t>месту извршења кривичног дела. Прво, ако је кривично дело извршено на домаћем броду или домаћем ваздухоплову док се налази у домаћем пристаништу, надлежан је суд на чијем се подручју налази то приста- ниште, а у осталим случајевима надлежан је суд на чијем се подручју налази матична лука брода, односно ваздухоплова, или домаће прис- таниште</w:t>
      </w:r>
      <w:r>
        <w:rPr>
          <w:color w:val="231F20"/>
          <w:spacing w:val="-7"/>
          <w:w w:val="90"/>
        </w:rPr>
        <w:t> </w:t>
      </w:r>
      <w:r>
        <w:rPr>
          <w:color w:val="231F20"/>
          <w:w w:val="90"/>
        </w:rPr>
        <w:t>у</w:t>
      </w:r>
      <w:r>
        <w:rPr>
          <w:color w:val="231F20"/>
          <w:spacing w:val="-7"/>
          <w:w w:val="90"/>
        </w:rPr>
        <w:t> </w:t>
      </w:r>
      <w:r>
        <w:rPr>
          <w:color w:val="231F20"/>
          <w:w w:val="90"/>
        </w:rPr>
        <w:t>коме</w:t>
      </w:r>
      <w:r>
        <w:rPr>
          <w:color w:val="231F20"/>
          <w:spacing w:val="-7"/>
          <w:w w:val="90"/>
        </w:rPr>
        <w:t> </w:t>
      </w:r>
      <w:r>
        <w:rPr>
          <w:color w:val="231F20"/>
          <w:w w:val="90"/>
        </w:rPr>
        <w:t>се</w:t>
      </w:r>
      <w:r>
        <w:rPr>
          <w:color w:val="231F20"/>
          <w:spacing w:val="-7"/>
          <w:w w:val="90"/>
        </w:rPr>
        <w:t> </w:t>
      </w:r>
      <w:r>
        <w:rPr>
          <w:color w:val="231F20"/>
          <w:w w:val="90"/>
        </w:rPr>
        <w:t>брод,</w:t>
      </w:r>
      <w:r>
        <w:rPr>
          <w:color w:val="231F20"/>
          <w:spacing w:val="-7"/>
          <w:w w:val="90"/>
        </w:rPr>
        <w:t> </w:t>
      </w:r>
      <w:r>
        <w:rPr>
          <w:color w:val="231F20"/>
          <w:w w:val="90"/>
        </w:rPr>
        <w:t>односно</w:t>
      </w:r>
      <w:r>
        <w:rPr>
          <w:color w:val="231F20"/>
          <w:spacing w:val="-7"/>
          <w:w w:val="90"/>
        </w:rPr>
        <w:t> </w:t>
      </w:r>
      <w:r>
        <w:rPr>
          <w:color w:val="231F20"/>
          <w:w w:val="90"/>
        </w:rPr>
        <w:t>ваздухоплов</w:t>
      </w:r>
      <w:r>
        <w:rPr>
          <w:color w:val="231F20"/>
          <w:spacing w:val="-7"/>
          <w:w w:val="90"/>
        </w:rPr>
        <w:t> </w:t>
      </w:r>
      <w:r>
        <w:rPr>
          <w:color w:val="231F20"/>
          <w:w w:val="90"/>
        </w:rPr>
        <w:t>први</w:t>
      </w:r>
      <w:r>
        <w:rPr>
          <w:color w:val="231F20"/>
          <w:spacing w:val="-7"/>
          <w:w w:val="90"/>
        </w:rPr>
        <w:t> </w:t>
      </w:r>
      <w:r>
        <w:rPr>
          <w:color w:val="231F20"/>
          <w:w w:val="90"/>
        </w:rPr>
        <w:t>пут</w:t>
      </w:r>
      <w:r>
        <w:rPr>
          <w:color w:val="231F20"/>
          <w:spacing w:val="-7"/>
          <w:w w:val="90"/>
        </w:rPr>
        <w:t> </w:t>
      </w:r>
      <w:r>
        <w:rPr>
          <w:color w:val="231F20"/>
          <w:w w:val="90"/>
        </w:rPr>
        <w:t>заустави.</w:t>
      </w:r>
      <w:r>
        <w:rPr>
          <w:color w:val="231F20"/>
          <w:spacing w:val="-7"/>
          <w:w w:val="90"/>
        </w:rPr>
        <w:t> </w:t>
      </w:r>
      <w:r>
        <w:rPr>
          <w:color w:val="231F20"/>
          <w:w w:val="90"/>
        </w:rPr>
        <w:t>Друго, ако је кривично дело извршено путем средстава јавног информисања, надлежан је суд на чијем подручју се налази седиште јавног гласила, а </w:t>
      </w:r>
      <w:r>
        <w:rPr>
          <w:color w:val="231F20"/>
          <w:spacing w:val="-8"/>
        </w:rPr>
        <w:t>ако то место није познато или се налази у иностранству, надлежан је </w:t>
      </w:r>
      <w:r>
        <w:rPr>
          <w:color w:val="231F20"/>
          <w:w w:val="90"/>
        </w:rPr>
        <w:t>суд</w:t>
      </w:r>
      <w:r>
        <w:rPr>
          <w:color w:val="231F20"/>
          <w:spacing w:val="-4"/>
          <w:w w:val="90"/>
        </w:rPr>
        <w:t> </w:t>
      </w:r>
      <w:r>
        <w:rPr>
          <w:color w:val="231F20"/>
          <w:w w:val="90"/>
        </w:rPr>
        <w:t>на</w:t>
      </w:r>
      <w:r>
        <w:rPr>
          <w:color w:val="231F20"/>
          <w:spacing w:val="-4"/>
          <w:w w:val="90"/>
        </w:rPr>
        <w:t> </w:t>
      </w:r>
      <w:r>
        <w:rPr>
          <w:color w:val="231F20"/>
          <w:w w:val="90"/>
        </w:rPr>
        <w:t>чијем</w:t>
      </w:r>
      <w:r>
        <w:rPr>
          <w:color w:val="231F20"/>
          <w:spacing w:val="-4"/>
          <w:w w:val="90"/>
        </w:rPr>
        <w:t> </w:t>
      </w:r>
      <w:r>
        <w:rPr>
          <w:color w:val="231F20"/>
          <w:w w:val="90"/>
        </w:rPr>
        <w:t>подручју</w:t>
      </w:r>
      <w:r>
        <w:rPr>
          <w:color w:val="231F20"/>
          <w:spacing w:val="-4"/>
          <w:w w:val="90"/>
        </w:rPr>
        <w:t> </w:t>
      </w:r>
      <w:r>
        <w:rPr>
          <w:color w:val="231F20"/>
          <w:w w:val="90"/>
        </w:rPr>
        <w:t>је</w:t>
      </w:r>
      <w:r>
        <w:rPr>
          <w:color w:val="231F20"/>
          <w:spacing w:val="-4"/>
          <w:w w:val="90"/>
        </w:rPr>
        <w:t> </w:t>
      </w:r>
      <w:r>
        <w:rPr>
          <w:color w:val="231F20"/>
          <w:w w:val="90"/>
        </w:rPr>
        <w:t>објављена</w:t>
      </w:r>
      <w:r>
        <w:rPr>
          <w:color w:val="231F20"/>
          <w:spacing w:val="-4"/>
          <w:w w:val="90"/>
        </w:rPr>
        <w:t> </w:t>
      </w:r>
      <w:r>
        <w:rPr>
          <w:color w:val="231F20"/>
          <w:w w:val="90"/>
        </w:rPr>
        <w:t>информација.</w:t>
      </w:r>
      <w:r>
        <w:rPr>
          <w:color w:val="231F20"/>
          <w:spacing w:val="-4"/>
          <w:w w:val="90"/>
        </w:rPr>
        <w:t> </w:t>
      </w:r>
      <w:r>
        <w:rPr>
          <w:color w:val="231F20"/>
          <w:w w:val="90"/>
        </w:rPr>
        <w:t>Ако</w:t>
      </w:r>
      <w:r>
        <w:rPr>
          <w:color w:val="231F20"/>
          <w:spacing w:val="-4"/>
          <w:w w:val="90"/>
        </w:rPr>
        <w:t> </w:t>
      </w:r>
      <w:r>
        <w:rPr>
          <w:color w:val="231F20"/>
          <w:w w:val="90"/>
        </w:rPr>
        <w:t>по</w:t>
      </w:r>
      <w:r>
        <w:rPr>
          <w:color w:val="231F20"/>
          <w:spacing w:val="-4"/>
          <w:w w:val="90"/>
        </w:rPr>
        <w:t> </w:t>
      </w:r>
      <w:r>
        <w:rPr>
          <w:color w:val="231F20"/>
          <w:w w:val="90"/>
        </w:rPr>
        <w:t>закону</w:t>
      </w:r>
      <w:r>
        <w:rPr>
          <w:color w:val="231F20"/>
          <w:spacing w:val="-4"/>
          <w:w w:val="90"/>
        </w:rPr>
        <w:t> </w:t>
      </w:r>
      <w:r>
        <w:rPr>
          <w:color w:val="231F20"/>
          <w:w w:val="90"/>
        </w:rPr>
        <w:t>одгова- ра аутор информације, надлежан је и суд места у коме аутор има пре- </w:t>
      </w:r>
      <w:r>
        <w:rPr>
          <w:color w:val="231F20"/>
          <w:spacing w:val="-8"/>
        </w:rPr>
        <w:t>бивалиште</w:t>
      </w:r>
      <w:r>
        <w:rPr>
          <w:color w:val="231F20"/>
          <w:spacing w:val="-9"/>
        </w:rPr>
        <w:t> </w:t>
      </w:r>
      <w:r>
        <w:rPr>
          <w:color w:val="231F20"/>
          <w:spacing w:val="-8"/>
        </w:rPr>
        <w:t>или</w:t>
      </w:r>
      <w:r>
        <w:rPr>
          <w:color w:val="231F20"/>
          <w:spacing w:val="-9"/>
        </w:rPr>
        <w:t> </w:t>
      </w:r>
      <w:r>
        <w:rPr>
          <w:color w:val="231F20"/>
          <w:spacing w:val="-8"/>
        </w:rPr>
        <w:t>боравиште или</w:t>
      </w:r>
      <w:r>
        <w:rPr>
          <w:color w:val="231F20"/>
          <w:spacing w:val="-9"/>
        </w:rPr>
        <w:t> </w:t>
      </w:r>
      <w:r>
        <w:rPr>
          <w:color w:val="231F20"/>
          <w:spacing w:val="-8"/>
        </w:rPr>
        <w:t>суд места</w:t>
      </w:r>
      <w:r>
        <w:rPr>
          <w:color w:val="231F20"/>
          <w:spacing w:val="-9"/>
        </w:rPr>
        <w:t> </w:t>
      </w:r>
      <w:r>
        <w:rPr>
          <w:color w:val="231F20"/>
          <w:spacing w:val="-8"/>
        </w:rPr>
        <w:t>где се</w:t>
      </w:r>
      <w:r>
        <w:rPr>
          <w:color w:val="231F20"/>
          <w:spacing w:val="-9"/>
        </w:rPr>
        <w:t> </w:t>
      </w:r>
      <w:r>
        <w:rPr>
          <w:color w:val="231F20"/>
          <w:spacing w:val="-8"/>
        </w:rPr>
        <w:t>десио</w:t>
      </w:r>
      <w:r>
        <w:rPr>
          <w:color w:val="231F20"/>
          <w:spacing w:val="-9"/>
        </w:rPr>
        <w:t> </w:t>
      </w:r>
      <w:r>
        <w:rPr>
          <w:color w:val="231F20"/>
          <w:spacing w:val="-8"/>
        </w:rPr>
        <w:t>догађај на</w:t>
      </w:r>
      <w:r>
        <w:rPr>
          <w:color w:val="231F20"/>
          <w:spacing w:val="-9"/>
        </w:rPr>
        <w:t> </w:t>
      </w:r>
      <w:r>
        <w:rPr>
          <w:color w:val="231F20"/>
          <w:spacing w:val="-8"/>
        </w:rPr>
        <w:t>који </w:t>
      </w:r>
      <w:r>
        <w:rPr>
          <w:color w:val="231F20"/>
          <w:spacing w:val="-6"/>
        </w:rPr>
        <w:t>се</w:t>
      </w:r>
      <w:r>
        <w:rPr>
          <w:color w:val="231F20"/>
          <w:spacing w:val="-11"/>
        </w:rPr>
        <w:t> </w:t>
      </w:r>
      <w:r>
        <w:rPr>
          <w:color w:val="231F20"/>
          <w:spacing w:val="-6"/>
        </w:rPr>
        <w:t>односи</w:t>
      </w:r>
      <w:r>
        <w:rPr>
          <w:color w:val="231F20"/>
          <w:spacing w:val="-10"/>
        </w:rPr>
        <w:t> </w:t>
      </w:r>
      <w:r>
        <w:rPr>
          <w:color w:val="231F20"/>
          <w:spacing w:val="-6"/>
        </w:rPr>
        <w:t>информација.</w:t>
      </w:r>
      <w:r>
        <w:rPr>
          <w:color w:val="231F20"/>
          <w:spacing w:val="-11"/>
        </w:rPr>
        <w:t> </w:t>
      </w:r>
      <w:r>
        <w:rPr>
          <w:color w:val="231F20"/>
          <w:spacing w:val="-6"/>
        </w:rPr>
        <w:t>Ова</w:t>
      </w:r>
      <w:r>
        <w:rPr>
          <w:color w:val="231F20"/>
          <w:spacing w:val="-10"/>
        </w:rPr>
        <w:t> </w:t>
      </w:r>
      <w:r>
        <w:rPr>
          <w:color w:val="231F20"/>
          <w:spacing w:val="-6"/>
        </w:rPr>
        <w:t>правила</w:t>
      </w:r>
      <w:r>
        <w:rPr>
          <w:color w:val="231F20"/>
          <w:spacing w:val="-11"/>
        </w:rPr>
        <w:t> </w:t>
      </w:r>
      <w:r>
        <w:rPr>
          <w:color w:val="231F20"/>
          <w:spacing w:val="-6"/>
        </w:rPr>
        <w:t>сходно</w:t>
      </w:r>
      <w:r>
        <w:rPr>
          <w:color w:val="231F20"/>
          <w:spacing w:val="-10"/>
        </w:rPr>
        <w:t> </w:t>
      </w:r>
      <w:r>
        <w:rPr>
          <w:color w:val="231F20"/>
          <w:spacing w:val="-6"/>
        </w:rPr>
        <w:t>се</w:t>
      </w:r>
      <w:r>
        <w:rPr>
          <w:color w:val="231F20"/>
          <w:spacing w:val="-11"/>
        </w:rPr>
        <w:t> </w:t>
      </w:r>
      <w:r>
        <w:rPr>
          <w:color w:val="231F20"/>
          <w:spacing w:val="-6"/>
        </w:rPr>
        <w:t>примењују</w:t>
      </w:r>
      <w:r>
        <w:rPr>
          <w:color w:val="231F20"/>
          <w:spacing w:val="-10"/>
        </w:rPr>
        <w:t> </w:t>
      </w:r>
      <w:r>
        <w:rPr>
          <w:color w:val="231F20"/>
          <w:spacing w:val="-6"/>
        </w:rPr>
        <w:t>и</w:t>
      </w:r>
      <w:r>
        <w:rPr>
          <w:color w:val="231F20"/>
          <w:spacing w:val="-11"/>
        </w:rPr>
        <w:t> </w:t>
      </w:r>
      <w:r>
        <w:rPr>
          <w:color w:val="231F20"/>
          <w:spacing w:val="-6"/>
        </w:rPr>
        <w:t>на</w:t>
      </w:r>
      <w:r>
        <w:rPr>
          <w:color w:val="231F20"/>
          <w:spacing w:val="-10"/>
        </w:rPr>
        <w:t> </w:t>
      </w:r>
      <w:r>
        <w:rPr>
          <w:color w:val="231F20"/>
          <w:spacing w:val="-6"/>
        </w:rPr>
        <w:t>кри- </w:t>
      </w:r>
      <w:r>
        <w:rPr>
          <w:color w:val="231F20"/>
          <w:w w:val="90"/>
        </w:rPr>
        <w:t>вично дело извршено путем другог штампаног материјала. Треће, ако је неко лице извршило кривична дела у РС и у иностранству, надлежан </w:t>
      </w:r>
      <w:r>
        <w:rPr>
          <w:color w:val="231F20"/>
          <w:spacing w:val="-4"/>
        </w:rPr>
        <w:t>је</w:t>
      </w:r>
      <w:r>
        <w:rPr>
          <w:color w:val="231F20"/>
          <w:spacing w:val="-18"/>
        </w:rPr>
        <w:t> </w:t>
      </w:r>
      <w:r>
        <w:rPr>
          <w:color w:val="231F20"/>
          <w:spacing w:val="-4"/>
        </w:rPr>
        <w:t>суд</w:t>
      </w:r>
      <w:r>
        <w:rPr>
          <w:color w:val="231F20"/>
          <w:spacing w:val="-18"/>
        </w:rPr>
        <w:t> </w:t>
      </w:r>
      <w:r>
        <w:rPr>
          <w:color w:val="231F20"/>
          <w:spacing w:val="-4"/>
        </w:rPr>
        <w:t>који</w:t>
      </w:r>
      <w:r>
        <w:rPr>
          <w:color w:val="231F20"/>
          <w:spacing w:val="-18"/>
        </w:rPr>
        <w:t> </w:t>
      </w:r>
      <w:r>
        <w:rPr>
          <w:color w:val="231F20"/>
          <w:spacing w:val="-4"/>
        </w:rPr>
        <w:t>је</w:t>
      </w:r>
      <w:r>
        <w:rPr>
          <w:color w:val="231F20"/>
          <w:spacing w:val="-18"/>
        </w:rPr>
        <w:t> </w:t>
      </w:r>
      <w:r>
        <w:rPr>
          <w:color w:val="231F20"/>
          <w:spacing w:val="-4"/>
        </w:rPr>
        <w:t>надлежан</w:t>
      </w:r>
      <w:r>
        <w:rPr>
          <w:color w:val="231F20"/>
          <w:spacing w:val="-18"/>
        </w:rPr>
        <w:t> </w:t>
      </w:r>
      <w:r>
        <w:rPr>
          <w:color w:val="231F20"/>
          <w:spacing w:val="-4"/>
        </w:rPr>
        <w:t>за</w:t>
      </w:r>
      <w:r>
        <w:rPr>
          <w:color w:val="231F20"/>
          <w:spacing w:val="-18"/>
        </w:rPr>
        <w:t> </w:t>
      </w:r>
      <w:r>
        <w:rPr>
          <w:color w:val="231F20"/>
          <w:spacing w:val="-4"/>
        </w:rPr>
        <w:t>кривично</w:t>
      </w:r>
      <w:r>
        <w:rPr>
          <w:color w:val="231F20"/>
          <w:spacing w:val="-18"/>
        </w:rPr>
        <w:t> </w:t>
      </w:r>
      <w:r>
        <w:rPr>
          <w:color w:val="231F20"/>
          <w:spacing w:val="-4"/>
        </w:rPr>
        <w:t>дело</w:t>
      </w:r>
      <w:r>
        <w:rPr>
          <w:color w:val="231F20"/>
          <w:spacing w:val="-18"/>
        </w:rPr>
        <w:t> </w:t>
      </w:r>
      <w:r>
        <w:rPr>
          <w:color w:val="231F20"/>
          <w:spacing w:val="-4"/>
        </w:rPr>
        <w:t>извршено</w:t>
      </w:r>
      <w:r>
        <w:rPr>
          <w:color w:val="231F20"/>
          <w:spacing w:val="-18"/>
        </w:rPr>
        <w:t> </w:t>
      </w:r>
      <w:r>
        <w:rPr>
          <w:color w:val="231F20"/>
          <w:spacing w:val="-4"/>
        </w:rPr>
        <w:t>у</w:t>
      </w:r>
      <w:r>
        <w:rPr>
          <w:color w:val="231F20"/>
          <w:spacing w:val="-18"/>
        </w:rPr>
        <w:t> </w:t>
      </w:r>
      <w:r>
        <w:rPr>
          <w:color w:val="231F20"/>
          <w:spacing w:val="-4"/>
        </w:rPr>
        <w:t>РС.</w:t>
      </w:r>
    </w:p>
    <w:p>
      <w:pPr>
        <w:pStyle w:val="BodyText"/>
        <w:spacing w:line="237" w:lineRule="auto" w:before="3"/>
        <w:ind w:left="693" w:right="684"/>
      </w:pPr>
      <w:r>
        <w:rPr>
          <w:color w:val="231F20"/>
          <w:w w:val="90"/>
        </w:rPr>
        <w:t>Ако</w:t>
      </w:r>
      <w:r>
        <w:rPr>
          <w:color w:val="231F20"/>
          <w:spacing w:val="-1"/>
          <w:w w:val="90"/>
        </w:rPr>
        <w:t> </w:t>
      </w:r>
      <w:r>
        <w:rPr>
          <w:color w:val="231F20"/>
          <w:w w:val="90"/>
        </w:rPr>
        <w:t>није</w:t>
      </w:r>
      <w:r>
        <w:rPr>
          <w:color w:val="231F20"/>
          <w:spacing w:val="-1"/>
          <w:w w:val="90"/>
        </w:rPr>
        <w:t> </w:t>
      </w:r>
      <w:r>
        <w:rPr>
          <w:color w:val="231F20"/>
          <w:w w:val="90"/>
        </w:rPr>
        <w:t>познато</w:t>
      </w:r>
      <w:r>
        <w:rPr>
          <w:color w:val="231F20"/>
          <w:spacing w:val="-1"/>
          <w:w w:val="90"/>
        </w:rPr>
        <w:t> </w:t>
      </w:r>
      <w:r>
        <w:rPr>
          <w:color w:val="231F20"/>
          <w:w w:val="90"/>
        </w:rPr>
        <w:t>место</w:t>
      </w:r>
      <w:r>
        <w:rPr>
          <w:color w:val="231F20"/>
          <w:spacing w:val="-1"/>
          <w:w w:val="90"/>
        </w:rPr>
        <w:t> </w:t>
      </w:r>
      <w:r>
        <w:rPr>
          <w:color w:val="231F20"/>
          <w:w w:val="90"/>
        </w:rPr>
        <w:t>извршења</w:t>
      </w:r>
      <w:r>
        <w:rPr>
          <w:color w:val="231F20"/>
          <w:spacing w:val="-1"/>
          <w:w w:val="90"/>
        </w:rPr>
        <w:t> </w:t>
      </w:r>
      <w:r>
        <w:rPr>
          <w:color w:val="231F20"/>
          <w:w w:val="90"/>
        </w:rPr>
        <w:t>кривичног</w:t>
      </w:r>
      <w:r>
        <w:rPr>
          <w:color w:val="231F20"/>
          <w:spacing w:val="-1"/>
          <w:w w:val="90"/>
        </w:rPr>
        <w:t> </w:t>
      </w:r>
      <w:r>
        <w:rPr>
          <w:color w:val="231F20"/>
          <w:w w:val="90"/>
        </w:rPr>
        <w:t>дела</w:t>
      </w:r>
      <w:r>
        <w:rPr>
          <w:color w:val="231F20"/>
          <w:spacing w:val="-1"/>
          <w:w w:val="90"/>
        </w:rPr>
        <w:t> </w:t>
      </w:r>
      <w:r>
        <w:rPr>
          <w:color w:val="231F20"/>
          <w:w w:val="90"/>
        </w:rPr>
        <w:t>или</w:t>
      </w:r>
      <w:r>
        <w:rPr>
          <w:color w:val="231F20"/>
          <w:spacing w:val="-1"/>
          <w:w w:val="90"/>
        </w:rPr>
        <w:t> </w:t>
      </w:r>
      <w:r>
        <w:rPr>
          <w:color w:val="231F20"/>
          <w:w w:val="90"/>
        </w:rPr>
        <w:t>ако</w:t>
      </w:r>
      <w:r>
        <w:rPr>
          <w:color w:val="231F20"/>
          <w:spacing w:val="-1"/>
          <w:w w:val="90"/>
        </w:rPr>
        <w:t> </w:t>
      </w:r>
      <w:r>
        <w:rPr>
          <w:color w:val="231F20"/>
          <w:w w:val="90"/>
        </w:rPr>
        <w:t>је</w:t>
      </w:r>
      <w:r>
        <w:rPr>
          <w:color w:val="231F20"/>
          <w:spacing w:val="-1"/>
          <w:w w:val="90"/>
        </w:rPr>
        <w:t> </w:t>
      </w:r>
      <w:r>
        <w:rPr>
          <w:color w:val="231F20"/>
          <w:w w:val="90"/>
        </w:rPr>
        <w:t>то</w:t>
      </w:r>
      <w:r>
        <w:rPr>
          <w:color w:val="231F20"/>
          <w:spacing w:val="-1"/>
          <w:w w:val="90"/>
        </w:rPr>
        <w:t> </w:t>
      </w:r>
      <w:r>
        <w:rPr>
          <w:color w:val="231F20"/>
          <w:w w:val="90"/>
        </w:rPr>
        <w:t>ме- </w:t>
      </w:r>
      <w:r>
        <w:rPr>
          <w:color w:val="231F20"/>
          <w:spacing w:val="-8"/>
        </w:rPr>
        <w:t>сто ван територије РС, надлежан је суд на чијем подручју окривљени </w:t>
      </w:r>
      <w:r>
        <w:rPr>
          <w:color w:val="231F20"/>
          <w:w w:val="90"/>
        </w:rPr>
        <w:t>има пребивалиште или боравиште. Ако је поступак тако већ покренут, суд који је покренуо поступак остаје надлежан и ако се сазнало за ме- </w:t>
      </w:r>
      <w:r>
        <w:rPr>
          <w:color w:val="231F20"/>
        </w:rPr>
        <w:t>сто</w:t>
      </w:r>
      <w:r>
        <w:rPr>
          <w:color w:val="231F20"/>
          <w:spacing w:val="-20"/>
        </w:rPr>
        <w:t> </w:t>
      </w:r>
      <w:r>
        <w:rPr>
          <w:color w:val="231F20"/>
        </w:rPr>
        <w:t>извршења</w:t>
      </w:r>
      <w:r>
        <w:rPr>
          <w:color w:val="231F20"/>
          <w:spacing w:val="-20"/>
        </w:rPr>
        <w:t> </w:t>
      </w:r>
      <w:r>
        <w:rPr>
          <w:color w:val="231F20"/>
        </w:rPr>
        <w:t>кривичног</w:t>
      </w:r>
      <w:r>
        <w:rPr>
          <w:color w:val="231F20"/>
          <w:spacing w:val="-20"/>
        </w:rPr>
        <w:t> </w:t>
      </w:r>
      <w:r>
        <w:rPr>
          <w:color w:val="231F20"/>
        </w:rPr>
        <w:t>дела.</w:t>
      </w:r>
    </w:p>
    <w:p>
      <w:pPr>
        <w:pStyle w:val="BodyText"/>
        <w:spacing w:line="237" w:lineRule="auto" w:before="1"/>
        <w:ind w:left="693" w:right="685"/>
      </w:pPr>
      <w:r>
        <w:rPr>
          <w:color w:val="231F20"/>
          <w:w w:val="90"/>
        </w:rPr>
        <w:t>Ако није познато ни место извршења кривичног дела, нити преби- валиште или боравиште окривљеног, или су оба ван територије РС, на- </w:t>
      </w:r>
      <w:r>
        <w:rPr>
          <w:color w:val="231F20"/>
          <w:spacing w:val="-8"/>
        </w:rPr>
        <w:t>длежан</w:t>
      </w:r>
      <w:r>
        <w:rPr>
          <w:color w:val="231F20"/>
          <w:spacing w:val="-9"/>
        </w:rPr>
        <w:t> </w:t>
      </w:r>
      <w:r>
        <w:rPr>
          <w:color w:val="231F20"/>
          <w:spacing w:val="-8"/>
        </w:rPr>
        <w:t>је</w:t>
      </w:r>
      <w:r>
        <w:rPr>
          <w:color w:val="231F20"/>
          <w:spacing w:val="-9"/>
        </w:rPr>
        <w:t> </w:t>
      </w:r>
      <w:r>
        <w:rPr>
          <w:color w:val="231F20"/>
          <w:spacing w:val="-8"/>
        </w:rPr>
        <w:t>суд на</w:t>
      </w:r>
      <w:r>
        <w:rPr>
          <w:color w:val="231F20"/>
          <w:spacing w:val="-9"/>
        </w:rPr>
        <w:t> </w:t>
      </w:r>
      <w:r>
        <w:rPr>
          <w:color w:val="231F20"/>
          <w:spacing w:val="-8"/>
        </w:rPr>
        <w:t>чијем подручју</w:t>
      </w:r>
      <w:r>
        <w:rPr>
          <w:color w:val="231F20"/>
          <w:spacing w:val="-9"/>
        </w:rPr>
        <w:t> </w:t>
      </w:r>
      <w:r>
        <w:rPr>
          <w:color w:val="231F20"/>
          <w:spacing w:val="-8"/>
        </w:rPr>
        <w:t>се налази</w:t>
      </w:r>
      <w:r>
        <w:rPr>
          <w:color w:val="231F20"/>
          <w:spacing w:val="-9"/>
        </w:rPr>
        <w:t> </w:t>
      </w:r>
      <w:r>
        <w:rPr>
          <w:color w:val="231F20"/>
          <w:spacing w:val="-8"/>
        </w:rPr>
        <w:t>место</w:t>
      </w:r>
      <w:r>
        <w:rPr>
          <w:color w:val="231F20"/>
          <w:spacing w:val="-9"/>
        </w:rPr>
        <w:t> </w:t>
      </w:r>
      <w:r>
        <w:rPr>
          <w:color w:val="231F20"/>
          <w:spacing w:val="-8"/>
        </w:rPr>
        <w:t>рођења окривљеног </w:t>
      </w:r>
      <w:r>
        <w:rPr>
          <w:color w:val="231F20"/>
          <w:spacing w:val="-4"/>
        </w:rPr>
        <w:t>или</w:t>
      </w:r>
      <w:r>
        <w:rPr>
          <w:color w:val="231F20"/>
          <w:spacing w:val="-20"/>
        </w:rPr>
        <w:t> </w:t>
      </w:r>
      <w:r>
        <w:rPr>
          <w:color w:val="231F20"/>
          <w:spacing w:val="-4"/>
        </w:rPr>
        <w:t>место</w:t>
      </w:r>
      <w:r>
        <w:rPr>
          <w:color w:val="231F20"/>
          <w:spacing w:val="-20"/>
        </w:rPr>
        <w:t> </w:t>
      </w:r>
      <w:r>
        <w:rPr>
          <w:color w:val="231F20"/>
          <w:spacing w:val="-4"/>
        </w:rPr>
        <w:t>где</w:t>
      </w:r>
      <w:r>
        <w:rPr>
          <w:color w:val="231F20"/>
          <w:spacing w:val="-20"/>
        </w:rPr>
        <w:t> </w:t>
      </w:r>
      <w:r>
        <w:rPr>
          <w:color w:val="231F20"/>
          <w:spacing w:val="-4"/>
        </w:rPr>
        <w:t>буде</w:t>
      </w:r>
      <w:r>
        <w:rPr>
          <w:color w:val="231F20"/>
          <w:spacing w:val="-20"/>
        </w:rPr>
        <w:t> </w:t>
      </w:r>
      <w:r>
        <w:rPr>
          <w:color w:val="231F20"/>
          <w:spacing w:val="-4"/>
        </w:rPr>
        <w:t>ухапшен</w:t>
      </w:r>
      <w:r>
        <w:rPr>
          <w:color w:val="231F20"/>
          <w:spacing w:val="-20"/>
        </w:rPr>
        <w:t> </w:t>
      </w:r>
      <w:r>
        <w:rPr>
          <w:color w:val="231F20"/>
          <w:spacing w:val="-4"/>
        </w:rPr>
        <w:t>или</w:t>
      </w:r>
      <w:r>
        <w:rPr>
          <w:color w:val="231F20"/>
          <w:spacing w:val="-20"/>
        </w:rPr>
        <w:t> </w:t>
      </w:r>
      <w:r>
        <w:rPr>
          <w:color w:val="231F20"/>
          <w:spacing w:val="-4"/>
        </w:rPr>
        <w:t>се</w:t>
      </w:r>
      <w:r>
        <w:rPr>
          <w:color w:val="231F20"/>
          <w:spacing w:val="-20"/>
        </w:rPr>
        <w:t> </w:t>
      </w:r>
      <w:r>
        <w:rPr>
          <w:color w:val="231F20"/>
          <w:spacing w:val="-4"/>
        </w:rPr>
        <w:t>сам</w:t>
      </w:r>
      <w:r>
        <w:rPr>
          <w:color w:val="231F20"/>
          <w:spacing w:val="-20"/>
        </w:rPr>
        <w:t> </w:t>
      </w:r>
      <w:r>
        <w:rPr>
          <w:color w:val="231F20"/>
          <w:spacing w:val="-4"/>
        </w:rPr>
        <w:t>пријави.</w:t>
      </w:r>
    </w:p>
    <w:p>
      <w:pPr>
        <w:pStyle w:val="BodyText"/>
        <w:spacing w:line="237" w:lineRule="auto" w:before="1"/>
        <w:ind w:left="693" w:right="684"/>
      </w:pPr>
      <w:r>
        <w:rPr>
          <w:color w:val="231F20"/>
          <w:w w:val="90"/>
        </w:rPr>
        <w:t>Ако се према одредбама Законика не може установити који је суд </w:t>
      </w:r>
      <w:r>
        <w:rPr>
          <w:color w:val="231F20"/>
          <w:spacing w:val="-8"/>
        </w:rPr>
        <w:t>месно надлежан, Врховни суд одредиће један од стварно надлежних судова пред којим ће се спровести кривични поступак – одређена на- </w:t>
      </w:r>
      <w:r>
        <w:rPr>
          <w:color w:val="231F20"/>
          <w:spacing w:val="-2"/>
        </w:rPr>
        <w:t>длежност.</w:t>
      </w:r>
    </w:p>
    <w:p>
      <w:pPr>
        <w:pStyle w:val="BodyText"/>
        <w:spacing w:before="3"/>
        <w:ind w:left="0" w:firstLine="0"/>
        <w:jc w:val="left"/>
        <w:rPr>
          <w:sz w:val="25"/>
        </w:rPr>
      </w:pPr>
    </w:p>
    <w:p>
      <w:pPr>
        <w:pStyle w:val="Heading4"/>
        <w:numPr>
          <w:ilvl w:val="1"/>
          <w:numId w:val="72"/>
        </w:numPr>
        <w:tabs>
          <w:tab w:pos="1307" w:val="left" w:leader="none"/>
        </w:tabs>
        <w:spacing w:line="244" w:lineRule="auto" w:before="0" w:after="0"/>
        <w:ind w:left="2644" w:right="916" w:hanging="1719"/>
        <w:jc w:val="left"/>
      </w:pPr>
      <w:bookmarkStart w:name="_TOC_250032" w:id="281"/>
      <w:r>
        <w:rPr>
          <w:i/>
          <w:color w:val="231F20"/>
          <w:w w:val="90"/>
        </w:rPr>
        <w:t>Фазе</w:t>
      </w:r>
      <w:r>
        <w:rPr>
          <w:i/>
          <w:color w:val="231F20"/>
          <w:spacing w:val="-18"/>
          <w:w w:val="90"/>
        </w:rPr>
        <w:t> </w:t>
      </w:r>
      <w:r>
        <w:rPr>
          <w:i/>
          <w:color w:val="231F20"/>
          <w:w w:val="90"/>
        </w:rPr>
        <w:t>тока</w:t>
      </w:r>
      <w:r>
        <w:rPr>
          <w:i/>
          <w:color w:val="231F20"/>
          <w:spacing w:val="-18"/>
          <w:w w:val="90"/>
        </w:rPr>
        <w:t> </w:t>
      </w:r>
      <w:r>
        <w:rPr>
          <w:i/>
          <w:color w:val="231F20"/>
          <w:w w:val="90"/>
        </w:rPr>
        <w:t>поступка:</w:t>
      </w:r>
      <w:r>
        <w:rPr>
          <w:i/>
          <w:color w:val="231F20"/>
          <w:spacing w:val="-18"/>
          <w:w w:val="90"/>
        </w:rPr>
        <w:t> </w:t>
      </w:r>
      <w:r>
        <w:rPr>
          <w:i/>
          <w:color w:val="231F20"/>
          <w:w w:val="90"/>
        </w:rPr>
        <w:t>предистражни</w:t>
      </w:r>
      <w:r>
        <w:rPr>
          <w:i/>
          <w:color w:val="231F20"/>
          <w:spacing w:val="-18"/>
          <w:w w:val="90"/>
        </w:rPr>
        <w:t> </w:t>
      </w:r>
      <w:r>
        <w:rPr>
          <w:i/>
          <w:color w:val="231F20"/>
          <w:w w:val="90"/>
        </w:rPr>
        <w:t>поступак,</w:t>
      </w:r>
      <w:r>
        <w:rPr>
          <w:i/>
          <w:color w:val="231F20"/>
          <w:spacing w:val="-18"/>
          <w:w w:val="90"/>
        </w:rPr>
        <w:t> </w:t>
      </w:r>
      <w:r>
        <w:rPr>
          <w:i/>
          <w:color w:val="231F20"/>
          <w:w w:val="90"/>
        </w:rPr>
        <w:t>истрага,</w:t>
      </w:r>
      <w:r>
        <w:rPr>
          <w:color w:val="231F20"/>
          <w:w w:val="90"/>
        </w:rPr>
        <w:t> </w:t>
      </w:r>
      <w:r>
        <w:rPr>
          <w:color w:val="231F20"/>
          <w:spacing w:val="-8"/>
        </w:rPr>
        <w:t>оптужење,</w:t>
      </w:r>
      <w:r>
        <w:rPr>
          <w:color w:val="231F20"/>
          <w:spacing w:val="-26"/>
        </w:rPr>
        <w:t> </w:t>
      </w:r>
      <w:r>
        <w:rPr>
          <w:color w:val="231F20"/>
          <w:spacing w:val="-8"/>
        </w:rPr>
        <w:t>главни</w:t>
      </w:r>
      <w:r>
        <w:rPr>
          <w:color w:val="231F20"/>
          <w:spacing w:val="-26"/>
        </w:rPr>
        <w:t> </w:t>
      </w:r>
      <w:bookmarkEnd w:id="281"/>
      <w:r>
        <w:rPr>
          <w:color w:val="231F20"/>
          <w:spacing w:val="-8"/>
        </w:rPr>
        <w:t>претрес</w:t>
      </w:r>
    </w:p>
    <w:p>
      <w:pPr>
        <w:pStyle w:val="BodyText"/>
        <w:spacing w:line="237" w:lineRule="auto" w:before="158"/>
        <w:ind w:left="693" w:right="681"/>
      </w:pPr>
      <w:r>
        <w:rPr>
          <w:color w:val="231F20"/>
          <w:spacing w:val="-6"/>
        </w:rPr>
        <w:t>Према</w:t>
      </w:r>
      <w:r>
        <w:rPr>
          <w:color w:val="231F20"/>
          <w:spacing w:val="-11"/>
        </w:rPr>
        <w:t> </w:t>
      </w:r>
      <w:r>
        <w:rPr>
          <w:color w:val="231F20"/>
          <w:spacing w:val="-6"/>
        </w:rPr>
        <w:t>Законику,</w:t>
      </w:r>
      <w:r>
        <w:rPr>
          <w:color w:val="231F20"/>
          <w:spacing w:val="-11"/>
        </w:rPr>
        <w:t> </w:t>
      </w:r>
      <w:r>
        <w:rPr>
          <w:color w:val="231F20"/>
          <w:spacing w:val="-6"/>
        </w:rPr>
        <w:t>поступак</w:t>
      </w:r>
      <w:r>
        <w:rPr>
          <w:color w:val="231F20"/>
          <w:spacing w:val="-10"/>
        </w:rPr>
        <w:t> </w:t>
      </w:r>
      <w:r>
        <w:rPr>
          <w:color w:val="231F20"/>
          <w:spacing w:val="-6"/>
        </w:rPr>
        <w:t>је</w:t>
      </w:r>
      <w:r>
        <w:rPr>
          <w:color w:val="231F20"/>
          <w:spacing w:val="-11"/>
        </w:rPr>
        <w:t> </w:t>
      </w:r>
      <w:r>
        <w:rPr>
          <w:color w:val="231F20"/>
          <w:spacing w:val="-6"/>
        </w:rPr>
        <w:t>предистражни</w:t>
      </w:r>
      <w:r>
        <w:rPr>
          <w:color w:val="231F20"/>
          <w:spacing w:val="-10"/>
        </w:rPr>
        <w:t> </w:t>
      </w:r>
      <w:r>
        <w:rPr>
          <w:color w:val="231F20"/>
          <w:spacing w:val="-6"/>
        </w:rPr>
        <w:t>поступак</w:t>
      </w:r>
      <w:r>
        <w:rPr>
          <w:color w:val="231F20"/>
          <w:spacing w:val="-11"/>
        </w:rPr>
        <w:t> </w:t>
      </w:r>
      <w:r>
        <w:rPr>
          <w:color w:val="231F20"/>
          <w:spacing w:val="-6"/>
        </w:rPr>
        <w:t>и</w:t>
      </w:r>
      <w:r>
        <w:rPr>
          <w:color w:val="231F20"/>
          <w:spacing w:val="-10"/>
        </w:rPr>
        <w:t> </w:t>
      </w:r>
      <w:r>
        <w:rPr>
          <w:color w:val="231F20"/>
          <w:spacing w:val="-6"/>
        </w:rPr>
        <w:t>кривични </w:t>
      </w:r>
      <w:r>
        <w:rPr>
          <w:color w:val="231F20"/>
          <w:w w:val="90"/>
        </w:rPr>
        <w:t>поступак. Предистражни поступак, истрага и оптужење спадају у тзв. </w:t>
      </w:r>
      <w:r>
        <w:rPr>
          <w:color w:val="231F20"/>
          <w:spacing w:val="-6"/>
        </w:rPr>
        <w:t>претходни</w:t>
      </w:r>
      <w:r>
        <w:rPr>
          <w:color w:val="231F20"/>
          <w:spacing w:val="-11"/>
        </w:rPr>
        <w:t> </w:t>
      </w:r>
      <w:r>
        <w:rPr>
          <w:color w:val="231F20"/>
          <w:spacing w:val="-6"/>
        </w:rPr>
        <w:t>поступак,</w:t>
      </w:r>
      <w:r>
        <w:rPr>
          <w:color w:val="231F20"/>
          <w:spacing w:val="-11"/>
        </w:rPr>
        <w:t> </w:t>
      </w:r>
      <w:r>
        <w:rPr>
          <w:color w:val="231F20"/>
          <w:spacing w:val="-6"/>
        </w:rPr>
        <w:t>после</w:t>
      </w:r>
      <w:r>
        <w:rPr>
          <w:color w:val="231F20"/>
          <w:spacing w:val="-10"/>
        </w:rPr>
        <w:t> </w:t>
      </w:r>
      <w:r>
        <w:rPr>
          <w:color w:val="231F20"/>
          <w:spacing w:val="-6"/>
        </w:rPr>
        <w:t>кога</w:t>
      </w:r>
      <w:r>
        <w:rPr>
          <w:color w:val="231F20"/>
          <w:spacing w:val="-11"/>
        </w:rPr>
        <w:t> </w:t>
      </w:r>
      <w:r>
        <w:rPr>
          <w:color w:val="231F20"/>
          <w:spacing w:val="-6"/>
        </w:rPr>
        <w:t>се</w:t>
      </w:r>
      <w:r>
        <w:rPr>
          <w:color w:val="231F20"/>
          <w:spacing w:val="-10"/>
        </w:rPr>
        <w:t> </w:t>
      </w:r>
      <w:r>
        <w:rPr>
          <w:color w:val="231F20"/>
          <w:spacing w:val="-6"/>
        </w:rPr>
        <w:t>припрема</w:t>
      </w:r>
      <w:r>
        <w:rPr>
          <w:color w:val="231F20"/>
          <w:spacing w:val="-11"/>
        </w:rPr>
        <w:t> </w:t>
      </w:r>
      <w:r>
        <w:rPr>
          <w:color w:val="231F20"/>
          <w:spacing w:val="-6"/>
        </w:rPr>
        <w:t>и</w:t>
      </w:r>
      <w:r>
        <w:rPr>
          <w:color w:val="231F20"/>
          <w:spacing w:val="-10"/>
        </w:rPr>
        <w:t> </w:t>
      </w:r>
      <w:r>
        <w:rPr>
          <w:color w:val="231F20"/>
          <w:spacing w:val="-6"/>
        </w:rPr>
        <w:t>води</w:t>
      </w:r>
      <w:r>
        <w:rPr>
          <w:color w:val="231F20"/>
          <w:spacing w:val="-11"/>
        </w:rPr>
        <w:t> </w:t>
      </w:r>
      <w:r>
        <w:rPr>
          <w:color w:val="231F20"/>
          <w:spacing w:val="-6"/>
        </w:rPr>
        <w:t>главни</w:t>
      </w:r>
      <w:r>
        <w:rPr>
          <w:color w:val="231F20"/>
          <w:spacing w:val="-11"/>
        </w:rPr>
        <w:t> </w:t>
      </w:r>
      <w:r>
        <w:rPr>
          <w:color w:val="231F20"/>
          <w:spacing w:val="-6"/>
        </w:rPr>
        <w:t>претрес, изриче</w:t>
      </w:r>
      <w:r>
        <w:rPr>
          <w:color w:val="231F20"/>
          <w:spacing w:val="-11"/>
        </w:rPr>
        <w:t> </w:t>
      </w:r>
      <w:r>
        <w:rPr>
          <w:color w:val="231F20"/>
          <w:spacing w:val="-6"/>
        </w:rPr>
        <w:t>и</w:t>
      </w:r>
      <w:r>
        <w:rPr>
          <w:color w:val="231F20"/>
          <w:spacing w:val="-10"/>
        </w:rPr>
        <w:t> </w:t>
      </w:r>
      <w:r>
        <w:rPr>
          <w:color w:val="231F20"/>
          <w:spacing w:val="-6"/>
        </w:rPr>
        <w:t>објављује</w:t>
      </w:r>
      <w:r>
        <w:rPr>
          <w:color w:val="231F20"/>
          <w:spacing w:val="-11"/>
        </w:rPr>
        <w:t> </w:t>
      </w:r>
      <w:r>
        <w:rPr>
          <w:color w:val="231F20"/>
          <w:spacing w:val="-6"/>
        </w:rPr>
        <w:t>првостепена</w:t>
      </w:r>
      <w:r>
        <w:rPr>
          <w:color w:val="231F20"/>
          <w:spacing w:val="-10"/>
        </w:rPr>
        <w:t> </w:t>
      </w:r>
      <w:r>
        <w:rPr>
          <w:color w:val="231F20"/>
          <w:spacing w:val="-6"/>
        </w:rPr>
        <w:t>пресуда</w:t>
      </w:r>
      <w:r>
        <w:rPr>
          <w:color w:val="231F20"/>
          <w:spacing w:val="-11"/>
        </w:rPr>
        <w:t> </w:t>
      </w:r>
      <w:r>
        <w:rPr>
          <w:color w:val="231F20"/>
          <w:spacing w:val="-6"/>
        </w:rPr>
        <w:t>и</w:t>
      </w:r>
      <w:r>
        <w:rPr>
          <w:color w:val="231F20"/>
          <w:spacing w:val="-10"/>
        </w:rPr>
        <w:t> </w:t>
      </w:r>
      <w:r>
        <w:rPr>
          <w:color w:val="231F20"/>
          <w:spacing w:val="-6"/>
        </w:rPr>
        <w:t>спроводи</w:t>
      </w:r>
      <w:r>
        <w:rPr>
          <w:color w:val="231F20"/>
          <w:spacing w:val="-11"/>
        </w:rPr>
        <w:t> </w:t>
      </w:r>
      <w:r>
        <w:rPr>
          <w:color w:val="231F20"/>
          <w:spacing w:val="-6"/>
        </w:rPr>
        <w:t>поступак</w:t>
      </w:r>
      <w:r>
        <w:rPr>
          <w:color w:val="231F20"/>
          <w:spacing w:val="-10"/>
        </w:rPr>
        <w:t> </w:t>
      </w:r>
      <w:r>
        <w:rPr>
          <w:color w:val="231F20"/>
          <w:spacing w:val="-6"/>
        </w:rPr>
        <w:t>по</w:t>
      </w:r>
      <w:r>
        <w:rPr>
          <w:color w:val="231F20"/>
          <w:spacing w:val="-11"/>
        </w:rPr>
        <w:t> </w:t>
      </w:r>
      <w:r>
        <w:rPr>
          <w:color w:val="231F20"/>
          <w:spacing w:val="-6"/>
        </w:rPr>
        <w:t>ре- </w:t>
      </w:r>
      <w:r>
        <w:rPr>
          <w:color w:val="231F20"/>
          <w:spacing w:val="-2"/>
        </w:rPr>
        <w:t>довним</w:t>
      </w:r>
      <w:r>
        <w:rPr>
          <w:color w:val="231F20"/>
          <w:spacing w:val="-13"/>
        </w:rPr>
        <w:t> </w:t>
      </w:r>
      <w:r>
        <w:rPr>
          <w:color w:val="231F20"/>
          <w:spacing w:val="-2"/>
        </w:rPr>
        <w:t>и</w:t>
      </w:r>
      <w:r>
        <w:rPr>
          <w:color w:val="231F20"/>
          <w:spacing w:val="-13"/>
        </w:rPr>
        <w:t> </w:t>
      </w:r>
      <w:r>
        <w:rPr>
          <w:color w:val="231F20"/>
          <w:spacing w:val="-2"/>
        </w:rPr>
        <w:t>ванредним</w:t>
      </w:r>
      <w:r>
        <w:rPr>
          <w:color w:val="231F20"/>
          <w:spacing w:val="-13"/>
        </w:rPr>
        <w:t> </w:t>
      </w:r>
      <w:r>
        <w:rPr>
          <w:color w:val="231F20"/>
          <w:spacing w:val="-2"/>
        </w:rPr>
        <w:t>правним</w:t>
      </w:r>
      <w:r>
        <w:rPr>
          <w:color w:val="231F20"/>
          <w:spacing w:val="-13"/>
        </w:rPr>
        <w:t> </w:t>
      </w:r>
      <w:r>
        <w:rPr>
          <w:color w:val="231F20"/>
          <w:spacing w:val="-2"/>
        </w:rPr>
        <w:t>лековима.</w:t>
      </w:r>
    </w:p>
    <w:p>
      <w:pPr>
        <w:pStyle w:val="BodyText"/>
        <w:spacing w:line="237" w:lineRule="auto" w:before="1"/>
        <w:ind w:left="693" w:right="685"/>
      </w:pPr>
      <w:r>
        <w:rPr>
          <w:color w:val="231F20"/>
          <w:spacing w:val="-6"/>
        </w:rPr>
        <w:t>Доказивање</w:t>
      </w:r>
      <w:r>
        <w:rPr>
          <w:color w:val="231F20"/>
          <w:spacing w:val="-11"/>
        </w:rPr>
        <w:t> </w:t>
      </w:r>
      <w:r>
        <w:rPr>
          <w:color w:val="231F20"/>
          <w:spacing w:val="-6"/>
        </w:rPr>
        <w:t>је</w:t>
      </w:r>
      <w:r>
        <w:rPr>
          <w:color w:val="231F20"/>
          <w:spacing w:val="-11"/>
        </w:rPr>
        <w:t> </w:t>
      </w:r>
      <w:r>
        <w:rPr>
          <w:color w:val="231F20"/>
          <w:spacing w:val="-6"/>
        </w:rPr>
        <w:t>битно</w:t>
      </w:r>
      <w:r>
        <w:rPr>
          <w:color w:val="231F20"/>
          <w:spacing w:val="-10"/>
        </w:rPr>
        <w:t> </w:t>
      </w:r>
      <w:r>
        <w:rPr>
          <w:color w:val="231F20"/>
          <w:spacing w:val="-6"/>
        </w:rPr>
        <w:t>за</w:t>
      </w:r>
      <w:r>
        <w:rPr>
          <w:color w:val="231F20"/>
          <w:spacing w:val="-11"/>
        </w:rPr>
        <w:t> </w:t>
      </w:r>
      <w:r>
        <w:rPr>
          <w:color w:val="231F20"/>
          <w:spacing w:val="-6"/>
        </w:rPr>
        <w:t>све</w:t>
      </w:r>
      <w:r>
        <w:rPr>
          <w:color w:val="231F20"/>
          <w:spacing w:val="-10"/>
        </w:rPr>
        <w:t> </w:t>
      </w:r>
      <w:r>
        <w:rPr>
          <w:color w:val="231F20"/>
          <w:spacing w:val="-6"/>
        </w:rPr>
        <w:t>фазе.</w:t>
      </w:r>
      <w:r>
        <w:rPr>
          <w:color w:val="231F20"/>
          <w:spacing w:val="-11"/>
        </w:rPr>
        <w:t> </w:t>
      </w:r>
      <w:r>
        <w:rPr>
          <w:color w:val="231F20"/>
          <w:spacing w:val="-6"/>
        </w:rPr>
        <w:t>Предмет</w:t>
      </w:r>
      <w:r>
        <w:rPr>
          <w:color w:val="231F20"/>
          <w:spacing w:val="-10"/>
        </w:rPr>
        <w:t> </w:t>
      </w:r>
      <w:r>
        <w:rPr>
          <w:color w:val="231F20"/>
          <w:spacing w:val="-6"/>
        </w:rPr>
        <w:t>доказивања</w:t>
      </w:r>
      <w:r>
        <w:rPr>
          <w:color w:val="231F20"/>
          <w:spacing w:val="-11"/>
        </w:rPr>
        <w:t> </w:t>
      </w:r>
      <w:r>
        <w:rPr>
          <w:color w:val="231F20"/>
          <w:spacing w:val="-6"/>
        </w:rPr>
        <w:t>су</w:t>
      </w:r>
      <w:r>
        <w:rPr>
          <w:color w:val="231F20"/>
          <w:spacing w:val="-11"/>
        </w:rPr>
        <w:t> </w:t>
      </w:r>
      <w:r>
        <w:rPr>
          <w:color w:val="231F20"/>
          <w:spacing w:val="-6"/>
        </w:rPr>
        <w:t>чиње- </w:t>
      </w:r>
      <w:r>
        <w:rPr>
          <w:color w:val="231F20"/>
          <w:spacing w:val="-8"/>
        </w:rPr>
        <w:t>нице</w:t>
      </w:r>
      <w:r>
        <w:rPr>
          <w:color w:val="231F20"/>
          <w:spacing w:val="-9"/>
        </w:rPr>
        <w:t> </w:t>
      </w:r>
      <w:r>
        <w:rPr>
          <w:color w:val="231F20"/>
          <w:spacing w:val="-8"/>
        </w:rPr>
        <w:t>које</w:t>
      </w:r>
      <w:r>
        <w:rPr>
          <w:color w:val="231F20"/>
          <w:spacing w:val="-9"/>
        </w:rPr>
        <w:t> </w:t>
      </w:r>
      <w:r>
        <w:rPr>
          <w:color w:val="231F20"/>
          <w:spacing w:val="-8"/>
        </w:rPr>
        <w:t>чине обележје</w:t>
      </w:r>
      <w:r>
        <w:rPr>
          <w:color w:val="231F20"/>
          <w:spacing w:val="-9"/>
        </w:rPr>
        <w:t> </w:t>
      </w:r>
      <w:r>
        <w:rPr>
          <w:color w:val="231F20"/>
          <w:spacing w:val="-8"/>
        </w:rPr>
        <w:t>кривичног дела,</w:t>
      </w:r>
      <w:r>
        <w:rPr>
          <w:color w:val="231F20"/>
          <w:spacing w:val="-9"/>
        </w:rPr>
        <w:t> </w:t>
      </w:r>
      <w:r>
        <w:rPr>
          <w:color w:val="231F20"/>
          <w:spacing w:val="-8"/>
        </w:rPr>
        <w:t>или од</w:t>
      </w:r>
      <w:r>
        <w:rPr>
          <w:color w:val="231F20"/>
          <w:spacing w:val="-9"/>
        </w:rPr>
        <w:t> </w:t>
      </w:r>
      <w:r>
        <w:rPr>
          <w:color w:val="231F20"/>
          <w:spacing w:val="-8"/>
        </w:rPr>
        <w:t>којих</w:t>
      </w:r>
      <w:r>
        <w:rPr>
          <w:color w:val="231F20"/>
          <w:spacing w:val="-9"/>
        </w:rPr>
        <w:t> </w:t>
      </w:r>
      <w:r>
        <w:rPr>
          <w:color w:val="231F20"/>
          <w:spacing w:val="-8"/>
        </w:rPr>
        <w:t>зависи приме- </w:t>
      </w:r>
      <w:r>
        <w:rPr>
          <w:color w:val="231F20"/>
          <w:spacing w:val="-6"/>
        </w:rPr>
        <w:t>на</w:t>
      </w:r>
      <w:r>
        <w:rPr>
          <w:color w:val="231F20"/>
          <w:spacing w:val="-11"/>
        </w:rPr>
        <w:t> </w:t>
      </w:r>
      <w:r>
        <w:rPr>
          <w:color w:val="231F20"/>
          <w:spacing w:val="-6"/>
        </w:rPr>
        <w:t>неке</w:t>
      </w:r>
      <w:r>
        <w:rPr>
          <w:color w:val="231F20"/>
          <w:spacing w:val="-10"/>
        </w:rPr>
        <w:t> </w:t>
      </w:r>
      <w:r>
        <w:rPr>
          <w:color w:val="231F20"/>
          <w:spacing w:val="-6"/>
        </w:rPr>
        <w:t>друге</w:t>
      </w:r>
      <w:r>
        <w:rPr>
          <w:color w:val="231F20"/>
          <w:spacing w:val="-11"/>
        </w:rPr>
        <w:t> </w:t>
      </w:r>
      <w:r>
        <w:rPr>
          <w:color w:val="231F20"/>
          <w:spacing w:val="-6"/>
        </w:rPr>
        <w:t>одредбе</w:t>
      </w:r>
      <w:r>
        <w:rPr>
          <w:color w:val="231F20"/>
          <w:spacing w:val="-10"/>
        </w:rPr>
        <w:t> </w:t>
      </w:r>
      <w:r>
        <w:rPr>
          <w:color w:val="231F20"/>
          <w:spacing w:val="-6"/>
        </w:rPr>
        <w:t>кривичног</w:t>
      </w:r>
      <w:r>
        <w:rPr>
          <w:color w:val="231F20"/>
          <w:spacing w:val="-11"/>
        </w:rPr>
        <w:t> </w:t>
      </w:r>
      <w:r>
        <w:rPr>
          <w:color w:val="231F20"/>
          <w:spacing w:val="-6"/>
        </w:rPr>
        <w:t>закона.</w:t>
      </w:r>
      <w:r>
        <w:rPr>
          <w:color w:val="231F20"/>
          <w:spacing w:val="-10"/>
        </w:rPr>
        <w:t> </w:t>
      </w:r>
      <w:r>
        <w:rPr>
          <w:color w:val="231F20"/>
          <w:spacing w:val="-6"/>
        </w:rPr>
        <w:t>То</w:t>
      </w:r>
      <w:r>
        <w:rPr>
          <w:color w:val="231F20"/>
          <w:spacing w:val="-11"/>
        </w:rPr>
        <w:t> </w:t>
      </w:r>
      <w:r>
        <w:rPr>
          <w:color w:val="231F20"/>
          <w:spacing w:val="-6"/>
        </w:rPr>
        <w:t>су</w:t>
      </w:r>
      <w:r>
        <w:rPr>
          <w:color w:val="231F20"/>
          <w:spacing w:val="-10"/>
        </w:rPr>
        <w:t> </w:t>
      </w:r>
      <w:r>
        <w:rPr>
          <w:color w:val="231F20"/>
          <w:spacing w:val="-6"/>
        </w:rPr>
        <w:t>и</w:t>
      </w:r>
      <w:r>
        <w:rPr>
          <w:color w:val="231F20"/>
          <w:spacing w:val="-11"/>
        </w:rPr>
        <w:t> </w:t>
      </w:r>
      <w:r>
        <w:rPr>
          <w:color w:val="231F20"/>
          <w:spacing w:val="-6"/>
        </w:rPr>
        <w:t>чињенице</w:t>
      </w:r>
      <w:r>
        <w:rPr>
          <w:color w:val="231F20"/>
          <w:spacing w:val="-10"/>
        </w:rPr>
        <w:t> </w:t>
      </w:r>
      <w:r>
        <w:rPr>
          <w:color w:val="231F20"/>
          <w:spacing w:val="-6"/>
        </w:rPr>
        <w:t>од</w:t>
      </w:r>
      <w:r>
        <w:rPr>
          <w:color w:val="231F20"/>
          <w:spacing w:val="-11"/>
        </w:rPr>
        <w:t> </w:t>
      </w:r>
      <w:r>
        <w:rPr>
          <w:color w:val="231F20"/>
          <w:spacing w:val="-6"/>
        </w:rPr>
        <w:t>којих </w:t>
      </w:r>
      <w:r>
        <w:rPr>
          <w:color w:val="231F20"/>
          <w:spacing w:val="-8"/>
        </w:rPr>
        <w:t>зависи примена одредаба кривичног поступка. Не доказују се опште- </w:t>
      </w:r>
      <w:r>
        <w:rPr>
          <w:color w:val="231F20"/>
        </w:rPr>
        <w:t>познате</w:t>
      </w:r>
      <w:r>
        <w:rPr>
          <w:color w:val="231F20"/>
          <w:spacing w:val="-14"/>
        </w:rPr>
        <w:t> </w:t>
      </w:r>
      <w:r>
        <w:rPr>
          <w:color w:val="231F20"/>
        </w:rPr>
        <w:t>чињенице.</w:t>
      </w:r>
    </w:p>
    <w:p>
      <w:pPr>
        <w:spacing w:after="0" w:line="237" w:lineRule="auto"/>
        <w:sectPr>
          <w:pgSz w:w="9080" w:h="13610"/>
          <w:pgMar w:header="0" w:footer="865" w:top="1000" w:bottom="1060" w:left="440" w:right="560"/>
        </w:sectPr>
      </w:pPr>
    </w:p>
    <w:p>
      <w:pPr>
        <w:pStyle w:val="BodyText"/>
        <w:spacing w:line="237" w:lineRule="auto" w:before="88"/>
        <w:ind w:right="571"/>
      </w:pPr>
      <w:r>
        <w:rPr>
          <w:color w:val="231F20"/>
          <w:w w:val="90"/>
        </w:rPr>
        <w:t>У свим наведеним фазама значајна овлашћења има јавни тужилац, </w:t>
      </w:r>
      <w:r>
        <w:rPr>
          <w:color w:val="231F20"/>
          <w:spacing w:val="-6"/>
        </w:rPr>
        <w:t>чије</w:t>
      </w:r>
      <w:r>
        <w:rPr>
          <w:color w:val="231F20"/>
          <w:spacing w:val="-11"/>
        </w:rPr>
        <w:t> </w:t>
      </w:r>
      <w:r>
        <w:rPr>
          <w:color w:val="231F20"/>
          <w:spacing w:val="-6"/>
        </w:rPr>
        <w:t>је</w:t>
      </w:r>
      <w:r>
        <w:rPr>
          <w:color w:val="231F20"/>
          <w:spacing w:val="-11"/>
        </w:rPr>
        <w:t> </w:t>
      </w:r>
      <w:r>
        <w:rPr>
          <w:color w:val="231F20"/>
          <w:spacing w:val="-6"/>
        </w:rPr>
        <w:t>основно</w:t>
      </w:r>
      <w:r>
        <w:rPr>
          <w:color w:val="231F20"/>
          <w:spacing w:val="-10"/>
        </w:rPr>
        <w:t> </w:t>
      </w:r>
      <w:r>
        <w:rPr>
          <w:color w:val="231F20"/>
          <w:spacing w:val="-6"/>
        </w:rPr>
        <w:t>право</w:t>
      </w:r>
      <w:r>
        <w:rPr>
          <w:color w:val="231F20"/>
          <w:spacing w:val="-11"/>
        </w:rPr>
        <w:t> </w:t>
      </w:r>
      <w:r>
        <w:rPr>
          <w:color w:val="231F20"/>
          <w:spacing w:val="-6"/>
        </w:rPr>
        <w:t>и</w:t>
      </w:r>
      <w:r>
        <w:rPr>
          <w:color w:val="231F20"/>
          <w:spacing w:val="-10"/>
        </w:rPr>
        <w:t> </w:t>
      </w:r>
      <w:r>
        <w:rPr>
          <w:color w:val="231F20"/>
          <w:spacing w:val="-6"/>
        </w:rPr>
        <w:t>дужност</w:t>
      </w:r>
      <w:r>
        <w:rPr>
          <w:color w:val="231F20"/>
          <w:spacing w:val="-11"/>
        </w:rPr>
        <w:t> </w:t>
      </w:r>
      <w:r>
        <w:rPr>
          <w:color w:val="231F20"/>
          <w:spacing w:val="-6"/>
        </w:rPr>
        <w:t>гоњење</w:t>
      </w:r>
      <w:r>
        <w:rPr>
          <w:color w:val="231F20"/>
          <w:spacing w:val="-10"/>
        </w:rPr>
        <w:t> </w:t>
      </w:r>
      <w:r>
        <w:rPr>
          <w:color w:val="231F20"/>
          <w:spacing w:val="-6"/>
        </w:rPr>
        <w:t>учинилаца</w:t>
      </w:r>
      <w:r>
        <w:rPr>
          <w:color w:val="231F20"/>
          <w:spacing w:val="-11"/>
        </w:rPr>
        <w:t> </w:t>
      </w:r>
      <w:r>
        <w:rPr>
          <w:color w:val="231F20"/>
          <w:spacing w:val="-6"/>
        </w:rPr>
        <w:t>кривичних</w:t>
      </w:r>
      <w:r>
        <w:rPr>
          <w:color w:val="231F20"/>
          <w:spacing w:val="-11"/>
        </w:rPr>
        <w:t> </w:t>
      </w:r>
      <w:r>
        <w:rPr>
          <w:color w:val="231F20"/>
          <w:spacing w:val="-6"/>
        </w:rPr>
        <w:t>дела. </w:t>
      </w:r>
      <w:r>
        <w:rPr>
          <w:color w:val="231F20"/>
          <w:w w:val="90"/>
        </w:rPr>
        <w:t>Наиме, за кривична дела за која се гони по службеној дужности, јавни тужилац је надлежан да: 1) руководи предистражним поступком; 2) од- </w:t>
      </w:r>
      <w:r>
        <w:rPr>
          <w:color w:val="231F20"/>
          <w:spacing w:val="-8"/>
        </w:rPr>
        <w:t>лучује о непредузимању или одлагању кривичног гоњења; 3) спрово- ди</w:t>
      </w:r>
      <w:r>
        <w:rPr>
          <w:color w:val="231F20"/>
          <w:spacing w:val="-9"/>
        </w:rPr>
        <w:t> </w:t>
      </w:r>
      <w:r>
        <w:rPr>
          <w:color w:val="231F20"/>
          <w:spacing w:val="-8"/>
        </w:rPr>
        <w:t>истрагу;</w:t>
      </w:r>
      <w:r>
        <w:rPr>
          <w:color w:val="231F20"/>
          <w:spacing w:val="-9"/>
        </w:rPr>
        <w:t> </w:t>
      </w:r>
      <w:r>
        <w:rPr>
          <w:color w:val="231F20"/>
          <w:spacing w:val="-8"/>
        </w:rPr>
        <w:t>4) закључи</w:t>
      </w:r>
      <w:r>
        <w:rPr>
          <w:color w:val="231F20"/>
          <w:spacing w:val="-9"/>
        </w:rPr>
        <w:t> </w:t>
      </w:r>
      <w:r>
        <w:rPr>
          <w:color w:val="231F20"/>
          <w:spacing w:val="-8"/>
        </w:rPr>
        <w:t>споразум о</w:t>
      </w:r>
      <w:r>
        <w:rPr>
          <w:color w:val="231F20"/>
          <w:spacing w:val="-9"/>
        </w:rPr>
        <w:t> </w:t>
      </w:r>
      <w:r>
        <w:rPr>
          <w:color w:val="231F20"/>
          <w:spacing w:val="-8"/>
        </w:rPr>
        <w:t>признању кривичног</w:t>
      </w:r>
      <w:r>
        <w:rPr>
          <w:color w:val="231F20"/>
          <w:spacing w:val="-9"/>
        </w:rPr>
        <w:t> </w:t>
      </w:r>
      <w:r>
        <w:rPr>
          <w:color w:val="231F20"/>
          <w:spacing w:val="-8"/>
        </w:rPr>
        <w:t>дела</w:t>
      </w:r>
      <w:r>
        <w:rPr>
          <w:color w:val="231F20"/>
          <w:spacing w:val="-9"/>
        </w:rPr>
        <w:t> </w:t>
      </w:r>
      <w:r>
        <w:rPr>
          <w:color w:val="231F20"/>
          <w:spacing w:val="-8"/>
        </w:rPr>
        <w:t>и спора- </w:t>
      </w:r>
      <w:r>
        <w:rPr>
          <w:color w:val="231F20"/>
          <w:w w:val="90"/>
        </w:rPr>
        <w:t>зум о сведочењу; 5) подиже и заступа оптужбу пред надлежним судом;</w:t>
      </w:r>
    </w:p>
    <w:p>
      <w:pPr>
        <w:pStyle w:val="BodyText"/>
        <w:spacing w:line="237" w:lineRule="auto" w:before="2"/>
        <w:ind w:right="568" w:firstLine="0"/>
      </w:pPr>
      <w:r>
        <w:rPr>
          <w:color w:val="231F20"/>
          <w:spacing w:val="-8"/>
        </w:rPr>
        <w:t>6) одустане од оптужбе; 7) изјављује жалбе против неправноснажних </w:t>
      </w:r>
      <w:r>
        <w:rPr>
          <w:color w:val="231F20"/>
          <w:w w:val="90"/>
        </w:rPr>
        <w:t>судских одлука и да подноси ванредне правне лекове против правнос- нажних судских одлука; 8) предузима друге радње када је то одређе- </w:t>
      </w:r>
      <w:r>
        <w:rPr>
          <w:color w:val="231F20"/>
        </w:rPr>
        <w:t>но</w:t>
      </w:r>
      <w:r>
        <w:rPr>
          <w:color w:val="231F20"/>
          <w:spacing w:val="-14"/>
        </w:rPr>
        <w:t> </w:t>
      </w:r>
      <w:r>
        <w:rPr>
          <w:color w:val="231F20"/>
        </w:rPr>
        <w:t>Закоником.</w:t>
      </w:r>
    </w:p>
    <w:p>
      <w:pPr>
        <w:pStyle w:val="BodyText"/>
        <w:spacing w:line="237" w:lineRule="auto" w:before="2"/>
        <w:ind w:right="568"/>
      </w:pPr>
      <w:r>
        <w:rPr>
          <w:i/>
          <w:color w:val="231F20"/>
        </w:rPr>
        <w:t>Предистражни</w:t>
      </w:r>
      <w:r>
        <w:rPr>
          <w:i/>
          <w:color w:val="231F20"/>
          <w:spacing w:val="-14"/>
        </w:rPr>
        <w:t> </w:t>
      </w:r>
      <w:r>
        <w:rPr>
          <w:i/>
          <w:color w:val="231F20"/>
        </w:rPr>
        <w:t>поступак</w:t>
      </w:r>
      <w:r>
        <w:rPr>
          <w:i/>
          <w:color w:val="231F20"/>
          <w:spacing w:val="-6"/>
        </w:rPr>
        <w:t> </w:t>
      </w:r>
      <w:r>
        <w:rPr>
          <w:color w:val="231F20"/>
        </w:rPr>
        <w:t>обухвата</w:t>
      </w:r>
      <w:r>
        <w:rPr>
          <w:color w:val="231F20"/>
          <w:spacing w:val="-5"/>
        </w:rPr>
        <w:t> </w:t>
      </w:r>
      <w:r>
        <w:rPr>
          <w:color w:val="231F20"/>
        </w:rPr>
        <w:t>предузимање</w:t>
      </w:r>
      <w:r>
        <w:rPr>
          <w:color w:val="231F20"/>
          <w:spacing w:val="-5"/>
        </w:rPr>
        <w:t> </w:t>
      </w:r>
      <w:r>
        <w:rPr>
          <w:color w:val="231F20"/>
        </w:rPr>
        <w:t>прописаних </w:t>
      </w:r>
      <w:r>
        <w:rPr>
          <w:color w:val="231F20"/>
          <w:w w:val="90"/>
        </w:rPr>
        <w:t>радњи из надлежности јавног тужиоца и полиције, ради провере веро- достојности</w:t>
      </w:r>
      <w:r>
        <w:rPr>
          <w:color w:val="231F20"/>
          <w:spacing w:val="-3"/>
          <w:w w:val="90"/>
        </w:rPr>
        <w:t> </w:t>
      </w:r>
      <w:r>
        <w:rPr>
          <w:color w:val="231F20"/>
          <w:w w:val="90"/>
        </w:rPr>
        <w:t>навода</w:t>
      </w:r>
      <w:r>
        <w:rPr>
          <w:color w:val="231F20"/>
          <w:spacing w:val="-3"/>
          <w:w w:val="90"/>
        </w:rPr>
        <w:t> </w:t>
      </w:r>
      <w:r>
        <w:rPr>
          <w:color w:val="231F20"/>
          <w:w w:val="90"/>
        </w:rPr>
        <w:t>из</w:t>
      </w:r>
      <w:r>
        <w:rPr>
          <w:color w:val="231F20"/>
          <w:spacing w:val="-3"/>
          <w:w w:val="90"/>
        </w:rPr>
        <w:t> </w:t>
      </w:r>
      <w:r>
        <w:rPr>
          <w:color w:val="231F20"/>
          <w:w w:val="90"/>
        </w:rPr>
        <w:t>кривичне</w:t>
      </w:r>
      <w:r>
        <w:rPr>
          <w:color w:val="231F20"/>
          <w:spacing w:val="-3"/>
          <w:w w:val="90"/>
        </w:rPr>
        <w:t> </w:t>
      </w:r>
      <w:r>
        <w:rPr>
          <w:color w:val="231F20"/>
          <w:w w:val="90"/>
        </w:rPr>
        <w:t>пријаве</w:t>
      </w:r>
      <w:r>
        <w:rPr>
          <w:color w:val="231F20"/>
          <w:spacing w:val="-3"/>
          <w:w w:val="90"/>
        </w:rPr>
        <w:t> </w:t>
      </w:r>
      <w:r>
        <w:rPr>
          <w:color w:val="231F20"/>
          <w:w w:val="90"/>
        </w:rPr>
        <w:t>и</w:t>
      </w:r>
      <w:r>
        <w:rPr>
          <w:color w:val="231F20"/>
          <w:spacing w:val="-3"/>
          <w:w w:val="90"/>
        </w:rPr>
        <w:t> </w:t>
      </w:r>
      <w:r>
        <w:rPr>
          <w:color w:val="231F20"/>
          <w:w w:val="90"/>
        </w:rPr>
        <w:t>како</w:t>
      </w:r>
      <w:r>
        <w:rPr>
          <w:color w:val="231F20"/>
          <w:spacing w:val="-3"/>
          <w:w w:val="90"/>
        </w:rPr>
        <w:t> </w:t>
      </w:r>
      <w:r>
        <w:rPr>
          <w:color w:val="231F20"/>
          <w:w w:val="90"/>
        </w:rPr>
        <w:t>би</w:t>
      </w:r>
      <w:r>
        <w:rPr>
          <w:color w:val="231F20"/>
          <w:spacing w:val="-3"/>
          <w:w w:val="90"/>
        </w:rPr>
        <w:t> </w:t>
      </w:r>
      <w:r>
        <w:rPr>
          <w:color w:val="231F20"/>
          <w:w w:val="90"/>
        </w:rPr>
        <w:t>се</w:t>
      </w:r>
      <w:r>
        <w:rPr>
          <w:color w:val="231F20"/>
          <w:spacing w:val="-3"/>
          <w:w w:val="90"/>
        </w:rPr>
        <w:t> </w:t>
      </w:r>
      <w:r>
        <w:rPr>
          <w:color w:val="231F20"/>
          <w:w w:val="90"/>
        </w:rPr>
        <w:t>одлучило</w:t>
      </w:r>
      <w:r>
        <w:rPr>
          <w:color w:val="231F20"/>
          <w:spacing w:val="-3"/>
          <w:w w:val="90"/>
        </w:rPr>
        <w:t> </w:t>
      </w:r>
      <w:r>
        <w:rPr>
          <w:color w:val="231F20"/>
          <w:w w:val="90"/>
        </w:rPr>
        <w:t>о</w:t>
      </w:r>
      <w:r>
        <w:rPr>
          <w:color w:val="231F20"/>
          <w:spacing w:val="-3"/>
          <w:w w:val="90"/>
        </w:rPr>
        <w:t> </w:t>
      </w:r>
      <w:r>
        <w:rPr>
          <w:color w:val="231F20"/>
          <w:w w:val="90"/>
        </w:rPr>
        <w:t>покре- </w:t>
      </w:r>
      <w:r>
        <w:rPr>
          <w:color w:val="231F20"/>
          <w:spacing w:val="-2"/>
        </w:rPr>
        <w:t>тању</w:t>
      </w:r>
      <w:r>
        <w:rPr>
          <w:color w:val="231F20"/>
          <w:spacing w:val="-15"/>
        </w:rPr>
        <w:t> </w:t>
      </w:r>
      <w:r>
        <w:rPr>
          <w:color w:val="231F20"/>
          <w:spacing w:val="-2"/>
        </w:rPr>
        <w:t>кривичног</w:t>
      </w:r>
      <w:r>
        <w:rPr>
          <w:color w:val="231F20"/>
          <w:spacing w:val="-15"/>
        </w:rPr>
        <w:t> </w:t>
      </w:r>
      <w:r>
        <w:rPr>
          <w:color w:val="231F20"/>
          <w:spacing w:val="-2"/>
        </w:rPr>
        <w:t>поступка,</w:t>
      </w:r>
      <w:r>
        <w:rPr>
          <w:color w:val="231F20"/>
          <w:spacing w:val="-14"/>
        </w:rPr>
        <w:t> </w:t>
      </w:r>
      <w:r>
        <w:rPr>
          <w:color w:val="231F20"/>
          <w:spacing w:val="-2"/>
        </w:rPr>
        <w:t>као</w:t>
      </w:r>
      <w:r>
        <w:rPr>
          <w:color w:val="231F20"/>
          <w:spacing w:val="-15"/>
        </w:rPr>
        <w:t> </w:t>
      </w:r>
      <w:r>
        <w:rPr>
          <w:color w:val="231F20"/>
          <w:spacing w:val="-2"/>
        </w:rPr>
        <w:t>што</w:t>
      </w:r>
      <w:r>
        <w:rPr>
          <w:color w:val="231F20"/>
          <w:spacing w:val="-14"/>
        </w:rPr>
        <w:t> </w:t>
      </w:r>
      <w:r>
        <w:rPr>
          <w:color w:val="231F20"/>
          <w:spacing w:val="-2"/>
        </w:rPr>
        <w:t>су:</w:t>
      </w:r>
      <w:r>
        <w:rPr>
          <w:color w:val="231F20"/>
          <w:spacing w:val="-15"/>
        </w:rPr>
        <w:t> </w:t>
      </w:r>
      <w:r>
        <w:rPr>
          <w:color w:val="231F20"/>
          <w:spacing w:val="-2"/>
        </w:rPr>
        <w:t>прикупљање</w:t>
      </w:r>
      <w:r>
        <w:rPr>
          <w:color w:val="231F20"/>
          <w:spacing w:val="-14"/>
        </w:rPr>
        <w:t> </w:t>
      </w:r>
      <w:r>
        <w:rPr>
          <w:color w:val="231F20"/>
          <w:spacing w:val="-2"/>
        </w:rPr>
        <w:t>обавештења</w:t>
      </w:r>
      <w:r>
        <w:rPr>
          <w:color w:val="231F20"/>
          <w:spacing w:val="-15"/>
        </w:rPr>
        <w:t> </w:t>
      </w:r>
      <w:r>
        <w:rPr>
          <w:color w:val="231F20"/>
          <w:spacing w:val="-2"/>
        </w:rPr>
        <w:t>од </w:t>
      </w:r>
      <w:r>
        <w:rPr>
          <w:color w:val="231F20"/>
          <w:spacing w:val="-2"/>
          <w:w w:val="90"/>
        </w:rPr>
        <w:t>грађана, саслушање осумњиченог, задржавање лица затечених на месту </w:t>
      </w:r>
      <w:r>
        <w:rPr>
          <w:color w:val="231F20"/>
          <w:spacing w:val="-8"/>
        </w:rPr>
        <w:t>извршења</w:t>
      </w:r>
      <w:r>
        <w:rPr>
          <w:color w:val="231F20"/>
          <w:spacing w:val="-9"/>
        </w:rPr>
        <w:t> </w:t>
      </w:r>
      <w:r>
        <w:rPr>
          <w:color w:val="231F20"/>
          <w:spacing w:val="-8"/>
        </w:rPr>
        <w:t>кривичног</w:t>
      </w:r>
      <w:r>
        <w:rPr>
          <w:color w:val="231F20"/>
          <w:spacing w:val="-9"/>
        </w:rPr>
        <w:t> </w:t>
      </w:r>
      <w:r>
        <w:rPr>
          <w:color w:val="231F20"/>
          <w:spacing w:val="-8"/>
        </w:rPr>
        <w:t>дела, вршење</w:t>
      </w:r>
      <w:r>
        <w:rPr>
          <w:color w:val="231F20"/>
          <w:spacing w:val="-9"/>
        </w:rPr>
        <w:t> </w:t>
      </w:r>
      <w:r>
        <w:rPr>
          <w:color w:val="231F20"/>
          <w:spacing w:val="-8"/>
        </w:rPr>
        <w:t>полицијског хапшења</w:t>
      </w:r>
      <w:r>
        <w:rPr>
          <w:color w:val="231F20"/>
          <w:spacing w:val="-9"/>
        </w:rPr>
        <w:t> </w:t>
      </w:r>
      <w:r>
        <w:rPr>
          <w:color w:val="231F20"/>
          <w:spacing w:val="-8"/>
        </w:rPr>
        <w:t>ако постоји разлог за одређивање притвора, саслушање ухапшеног, задржавање осумњиченог, препознавање лица или предмета. Предистражни пос- тупак води се због постојања основа сумње да је извршено кривично </w:t>
      </w:r>
      <w:r>
        <w:rPr>
          <w:color w:val="231F20"/>
          <w:spacing w:val="-6"/>
        </w:rPr>
        <w:t>дело</w:t>
      </w:r>
      <w:r>
        <w:rPr>
          <w:color w:val="231F20"/>
          <w:spacing w:val="-9"/>
        </w:rPr>
        <w:t> </w:t>
      </w:r>
      <w:r>
        <w:rPr>
          <w:color w:val="231F20"/>
          <w:spacing w:val="-6"/>
        </w:rPr>
        <w:t>за</w:t>
      </w:r>
      <w:r>
        <w:rPr>
          <w:color w:val="231F20"/>
          <w:spacing w:val="-9"/>
        </w:rPr>
        <w:t> </w:t>
      </w:r>
      <w:r>
        <w:rPr>
          <w:color w:val="231F20"/>
          <w:spacing w:val="-6"/>
        </w:rPr>
        <w:t>које</w:t>
      </w:r>
      <w:r>
        <w:rPr>
          <w:color w:val="231F20"/>
          <w:spacing w:val="-9"/>
        </w:rPr>
        <w:t> </w:t>
      </w:r>
      <w:r>
        <w:rPr>
          <w:color w:val="231F20"/>
          <w:spacing w:val="-6"/>
        </w:rPr>
        <w:t>се</w:t>
      </w:r>
      <w:r>
        <w:rPr>
          <w:color w:val="231F20"/>
          <w:spacing w:val="-9"/>
        </w:rPr>
        <w:t> </w:t>
      </w:r>
      <w:r>
        <w:rPr>
          <w:color w:val="231F20"/>
          <w:spacing w:val="-6"/>
        </w:rPr>
        <w:t>гони</w:t>
      </w:r>
      <w:r>
        <w:rPr>
          <w:color w:val="231F20"/>
          <w:spacing w:val="-9"/>
        </w:rPr>
        <w:t> </w:t>
      </w:r>
      <w:r>
        <w:rPr>
          <w:color w:val="231F20"/>
          <w:spacing w:val="-6"/>
        </w:rPr>
        <w:t>по</w:t>
      </w:r>
      <w:r>
        <w:rPr>
          <w:color w:val="231F20"/>
          <w:spacing w:val="-10"/>
        </w:rPr>
        <w:t> </w:t>
      </w:r>
      <w:r>
        <w:rPr>
          <w:color w:val="231F20"/>
          <w:spacing w:val="-6"/>
        </w:rPr>
        <w:t>службеној</w:t>
      </w:r>
      <w:r>
        <w:rPr>
          <w:color w:val="231F20"/>
          <w:spacing w:val="-9"/>
        </w:rPr>
        <w:t> </w:t>
      </w:r>
      <w:r>
        <w:rPr>
          <w:color w:val="231F20"/>
          <w:spacing w:val="-6"/>
        </w:rPr>
        <w:t>дужности.</w:t>
      </w:r>
      <w:r>
        <w:rPr>
          <w:color w:val="231F20"/>
          <w:spacing w:val="-9"/>
        </w:rPr>
        <w:t> </w:t>
      </w:r>
      <w:r>
        <w:rPr>
          <w:color w:val="231F20"/>
          <w:spacing w:val="-6"/>
        </w:rPr>
        <w:t>Пресудно</w:t>
      </w:r>
      <w:r>
        <w:rPr>
          <w:color w:val="231F20"/>
          <w:spacing w:val="-9"/>
        </w:rPr>
        <w:t> </w:t>
      </w:r>
      <w:r>
        <w:rPr>
          <w:color w:val="231F20"/>
          <w:spacing w:val="-6"/>
        </w:rPr>
        <w:t>за</w:t>
      </w:r>
      <w:r>
        <w:rPr>
          <w:color w:val="231F20"/>
          <w:spacing w:val="-9"/>
        </w:rPr>
        <w:t> </w:t>
      </w:r>
      <w:r>
        <w:rPr>
          <w:color w:val="231F20"/>
          <w:spacing w:val="-6"/>
        </w:rPr>
        <w:t>исход</w:t>
      </w:r>
      <w:r>
        <w:rPr>
          <w:color w:val="231F20"/>
          <w:spacing w:val="-9"/>
        </w:rPr>
        <w:t> </w:t>
      </w:r>
      <w:r>
        <w:rPr>
          <w:color w:val="231F20"/>
          <w:spacing w:val="-6"/>
        </w:rPr>
        <w:t>пос- тупка,</w:t>
      </w:r>
      <w:r>
        <w:rPr>
          <w:color w:val="231F20"/>
          <w:spacing w:val="-11"/>
        </w:rPr>
        <w:t> </w:t>
      </w:r>
      <w:r>
        <w:rPr>
          <w:color w:val="231F20"/>
          <w:spacing w:val="-6"/>
        </w:rPr>
        <w:t>како</w:t>
      </w:r>
      <w:r>
        <w:rPr>
          <w:color w:val="231F20"/>
          <w:spacing w:val="-10"/>
        </w:rPr>
        <w:t> </w:t>
      </w:r>
      <w:r>
        <w:rPr>
          <w:color w:val="231F20"/>
          <w:spacing w:val="-6"/>
        </w:rPr>
        <w:t>предистражног</w:t>
      </w:r>
      <w:r>
        <w:rPr>
          <w:color w:val="231F20"/>
          <w:spacing w:val="-11"/>
        </w:rPr>
        <w:t> </w:t>
      </w:r>
      <w:r>
        <w:rPr>
          <w:color w:val="231F20"/>
          <w:spacing w:val="-6"/>
        </w:rPr>
        <w:t>тако</w:t>
      </w:r>
      <w:r>
        <w:rPr>
          <w:color w:val="231F20"/>
          <w:spacing w:val="-10"/>
        </w:rPr>
        <w:t> </w:t>
      </w:r>
      <w:r>
        <w:rPr>
          <w:color w:val="231F20"/>
          <w:spacing w:val="-6"/>
        </w:rPr>
        <w:t>и</w:t>
      </w:r>
      <w:r>
        <w:rPr>
          <w:color w:val="231F20"/>
          <w:spacing w:val="-11"/>
        </w:rPr>
        <w:t> </w:t>
      </w:r>
      <w:r>
        <w:rPr>
          <w:color w:val="231F20"/>
          <w:spacing w:val="-6"/>
        </w:rPr>
        <w:t>кривичног</w:t>
      </w:r>
      <w:r>
        <w:rPr>
          <w:color w:val="231F20"/>
          <w:spacing w:val="-10"/>
        </w:rPr>
        <w:t> </w:t>
      </w:r>
      <w:r>
        <w:rPr>
          <w:color w:val="231F20"/>
          <w:spacing w:val="-6"/>
        </w:rPr>
        <w:t>у</w:t>
      </w:r>
      <w:r>
        <w:rPr>
          <w:color w:val="231F20"/>
          <w:spacing w:val="-11"/>
        </w:rPr>
        <w:t> </w:t>
      </w:r>
      <w:r>
        <w:rPr>
          <w:color w:val="231F20"/>
          <w:spacing w:val="-6"/>
        </w:rPr>
        <w:t>целини,</w:t>
      </w:r>
      <w:r>
        <w:rPr>
          <w:color w:val="231F20"/>
          <w:spacing w:val="-10"/>
        </w:rPr>
        <w:t> </w:t>
      </w:r>
      <w:r>
        <w:rPr>
          <w:color w:val="231F20"/>
          <w:spacing w:val="-6"/>
        </w:rPr>
        <w:t>јесте</w:t>
      </w:r>
      <w:r>
        <w:rPr>
          <w:color w:val="231F20"/>
          <w:spacing w:val="-11"/>
        </w:rPr>
        <w:t> </w:t>
      </w:r>
      <w:r>
        <w:rPr>
          <w:color w:val="231F20"/>
          <w:spacing w:val="-6"/>
        </w:rPr>
        <w:t>докази- </w:t>
      </w:r>
      <w:r>
        <w:rPr>
          <w:color w:val="231F20"/>
          <w:spacing w:val="-8"/>
        </w:rPr>
        <w:t>вање кривице. Будући да према Законику полиција спроводи доказне </w:t>
      </w:r>
      <w:r>
        <w:rPr>
          <w:color w:val="231F20"/>
          <w:w w:val="90"/>
        </w:rPr>
        <w:t>радње, предистражни поступак практично од ње зависи, без обзира на </w:t>
      </w:r>
      <w:r>
        <w:rPr>
          <w:color w:val="231F20"/>
          <w:spacing w:val="-8"/>
        </w:rPr>
        <w:t>то</w:t>
      </w:r>
      <w:r>
        <w:rPr>
          <w:color w:val="231F20"/>
          <w:spacing w:val="-9"/>
        </w:rPr>
        <w:t> </w:t>
      </w:r>
      <w:r>
        <w:rPr>
          <w:color w:val="231F20"/>
          <w:spacing w:val="-8"/>
        </w:rPr>
        <w:t>што</w:t>
      </w:r>
      <w:r>
        <w:rPr>
          <w:color w:val="231F20"/>
          <w:spacing w:val="-9"/>
        </w:rPr>
        <w:t> </w:t>
      </w:r>
      <w:r>
        <w:rPr>
          <w:color w:val="231F20"/>
          <w:spacing w:val="-8"/>
        </w:rPr>
        <w:t>њиме руководи</w:t>
      </w:r>
      <w:r>
        <w:rPr>
          <w:color w:val="231F20"/>
          <w:spacing w:val="-9"/>
        </w:rPr>
        <w:t> </w:t>
      </w:r>
      <w:r>
        <w:rPr>
          <w:color w:val="231F20"/>
          <w:spacing w:val="-8"/>
        </w:rPr>
        <w:t>јавни тужилац.</w:t>
      </w:r>
      <w:r>
        <w:rPr>
          <w:color w:val="231F20"/>
          <w:spacing w:val="-9"/>
        </w:rPr>
        <w:t> </w:t>
      </w:r>
      <w:r>
        <w:rPr>
          <w:color w:val="231F20"/>
          <w:spacing w:val="-8"/>
        </w:rPr>
        <w:t>Изузетак је</w:t>
      </w:r>
      <w:r>
        <w:rPr>
          <w:color w:val="231F20"/>
          <w:spacing w:val="-9"/>
        </w:rPr>
        <w:t> </w:t>
      </w:r>
      <w:r>
        <w:rPr>
          <w:color w:val="231F20"/>
          <w:spacing w:val="-8"/>
        </w:rPr>
        <w:t>скраћени</w:t>
      </w:r>
      <w:r>
        <w:rPr>
          <w:color w:val="231F20"/>
          <w:spacing w:val="-9"/>
        </w:rPr>
        <w:t> </w:t>
      </w:r>
      <w:r>
        <w:rPr>
          <w:color w:val="231F20"/>
          <w:spacing w:val="-8"/>
        </w:rPr>
        <w:t>кривични </w:t>
      </w:r>
      <w:r>
        <w:rPr>
          <w:color w:val="231F20"/>
          <w:w w:val="90"/>
        </w:rPr>
        <w:t>поступак</w:t>
      </w:r>
      <w:r>
        <w:rPr>
          <w:color w:val="231F20"/>
          <w:spacing w:val="-4"/>
          <w:w w:val="90"/>
        </w:rPr>
        <w:t> </w:t>
      </w:r>
      <w:r>
        <w:rPr>
          <w:color w:val="231F20"/>
          <w:w w:val="90"/>
        </w:rPr>
        <w:t>када</w:t>
      </w:r>
      <w:r>
        <w:rPr>
          <w:color w:val="231F20"/>
          <w:spacing w:val="-4"/>
          <w:w w:val="90"/>
        </w:rPr>
        <w:t> </w:t>
      </w:r>
      <w:r>
        <w:rPr>
          <w:color w:val="231F20"/>
          <w:w w:val="90"/>
        </w:rPr>
        <w:t>јавни</w:t>
      </w:r>
      <w:r>
        <w:rPr>
          <w:color w:val="231F20"/>
          <w:spacing w:val="-4"/>
          <w:w w:val="90"/>
        </w:rPr>
        <w:t> </w:t>
      </w:r>
      <w:r>
        <w:rPr>
          <w:color w:val="231F20"/>
          <w:w w:val="90"/>
        </w:rPr>
        <w:t>тужилац,</w:t>
      </w:r>
      <w:r>
        <w:rPr>
          <w:color w:val="231F20"/>
          <w:spacing w:val="-4"/>
          <w:w w:val="90"/>
        </w:rPr>
        <w:t> </w:t>
      </w:r>
      <w:r>
        <w:rPr>
          <w:color w:val="231F20"/>
          <w:w w:val="90"/>
        </w:rPr>
        <w:t>пре</w:t>
      </w:r>
      <w:r>
        <w:rPr>
          <w:color w:val="231F20"/>
          <w:spacing w:val="-4"/>
          <w:w w:val="90"/>
        </w:rPr>
        <w:t> </w:t>
      </w:r>
      <w:r>
        <w:rPr>
          <w:color w:val="231F20"/>
          <w:w w:val="90"/>
        </w:rPr>
        <w:t>него</w:t>
      </w:r>
      <w:r>
        <w:rPr>
          <w:color w:val="231F20"/>
          <w:spacing w:val="-4"/>
          <w:w w:val="90"/>
        </w:rPr>
        <w:t> </w:t>
      </w:r>
      <w:r>
        <w:rPr>
          <w:color w:val="231F20"/>
          <w:w w:val="90"/>
        </w:rPr>
        <w:t>што</w:t>
      </w:r>
      <w:r>
        <w:rPr>
          <w:color w:val="231F20"/>
          <w:spacing w:val="-4"/>
          <w:w w:val="90"/>
        </w:rPr>
        <w:t> </w:t>
      </w:r>
      <w:r>
        <w:rPr>
          <w:color w:val="231F20"/>
          <w:w w:val="90"/>
        </w:rPr>
        <w:t>одлучи</w:t>
      </w:r>
      <w:r>
        <w:rPr>
          <w:color w:val="231F20"/>
          <w:spacing w:val="-4"/>
          <w:w w:val="90"/>
        </w:rPr>
        <w:t> </w:t>
      </w:r>
      <w:r>
        <w:rPr>
          <w:color w:val="231F20"/>
          <w:w w:val="90"/>
        </w:rPr>
        <w:t>да</w:t>
      </w:r>
      <w:r>
        <w:rPr>
          <w:color w:val="231F20"/>
          <w:spacing w:val="-4"/>
          <w:w w:val="90"/>
        </w:rPr>
        <w:t> </w:t>
      </w:r>
      <w:r>
        <w:rPr>
          <w:color w:val="231F20"/>
          <w:w w:val="90"/>
        </w:rPr>
        <w:t>ли</w:t>
      </w:r>
      <w:r>
        <w:rPr>
          <w:color w:val="231F20"/>
          <w:spacing w:val="-4"/>
          <w:w w:val="90"/>
        </w:rPr>
        <w:t> </w:t>
      </w:r>
      <w:r>
        <w:rPr>
          <w:color w:val="231F20"/>
          <w:w w:val="90"/>
        </w:rPr>
        <w:t>ће</w:t>
      </w:r>
      <w:r>
        <w:rPr>
          <w:color w:val="231F20"/>
          <w:spacing w:val="-4"/>
          <w:w w:val="90"/>
        </w:rPr>
        <w:t> </w:t>
      </w:r>
      <w:r>
        <w:rPr>
          <w:color w:val="231F20"/>
          <w:w w:val="90"/>
        </w:rPr>
        <w:t>поднети</w:t>
      </w:r>
      <w:r>
        <w:rPr>
          <w:color w:val="231F20"/>
          <w:spacing w:val="-4"/>
          <w:w w:val="90"/>
        </w:rPr>
        <w:t> </w:t>
      </w:r>
      <w:r>
        <w:rPr>
          <w:color w:val="231F20"/>
          <w:w w:val="90"/>
        </w:rPr>
        <w:t>оп- </w:t>
      </w:r>
      <w:r>
        <w:rPr>
          <w:color w:val="231F20"/>
          <w:spacing w:val="-10"/>
        </w:rPr>
        <w:t>тужни</w:t>
      </w:r>
      <w:r>
        <w:rPr>
          <w:color w:val="231F20"/>
          <w:spacing w:val="-1"/>
        </w:rPr>
        <w:t> </w:t>
      </w:r>
      <w:r>
        <w:rPr>
          <w:color w:val="231F20"/>
          <w:spacing w:val="-10"/>
        </w:rPr>
        <w:t>предлог</w:t>
      </w:r>
      <w:r>
        <w:rPr>
          <w:color w:val="231F20"/>
          <w:spacing w:val="-1"/>
        </w:rPr>
        <w:t> </w:t>
      </w:r>
      <w:r>
        <w:rPr>
          <w:color w:val="231F20"/>
          <w:spacing w:val="-10"/>
        </w:rPr>
        <w:t>или</w:t>
      </w:r>
      <w:r>
        <w:rPr>
          <w:color w:val="231F20"/>
          <w:spacing w:val="-1"/>
        </w:rPr>
        <w:t> </w:t>
      </w:r>
      <w:r>
        <w:rPr>
          <w:color w:val="231F20"/>
          <w:spacing w:val="-10"/>
        </w:rPr>
        <w:t>одбацити</w:t>
      </w:r>
      <w:r>
        <w:rPr>
          <w:color w:val="231F20"/>
          <w:spacing w:val="-1"/>
        </w:rPr>
        <w:t> </w:t>
      </w:r>
      <w:r>
        <w:rPr>
          <w:color w:val="231F20"/>
          <w:spacing w:val="-10"/>
        </w:rPr>
        <w:t>кривичну</w:t>
      </w:r>
      <w:r>
        <w:rPr>
          <w:color w:val="231F20"/>
          <w:spacing w:val="-1"/>
        </w:rPr>
        <w:t> </w:t>
      </w:r>
      <w:r>
        <w:rPr>
          <w:color w:val="231F20"/>
          <w:spacing w:val="-10"/>
        </w:rPr>
        <w:t>пријаву,</w:t>
      </w:r>
      <w:r>
        <w:rPr>
          <w:color w:val="231F20"/>
          <w:spacing w:val="-1"/>
        </w:rPr>
        <w:t> </w:t>
      </w:r>
      <w:r>
        <w:rPr>
          <w:color w:val="231F20"/>
          <w:spacing w:val="-10"/>
        </w:rPr>
        <w:t>може</w:t>
      </w:r>
      <w:r>
        <w:rPr>
          <w:color w:val="231F20"/>
          <w:spacing w:val="-1"/>
        </w:rPr>
        <w:t> </w:t>
      </w:r>
      <w:r>
        <w:rPr>
          <w:color w:val="231F20"/>
          <w:spacing w:val="-10"/>
        </w:rPr>
        <w:t>у</w:t>
      </w:r>
      <w:r>
        <w:rPr>
          <w:color w:val="231F20"/>
          <w:spacing w:val="-1"/>
        </w:rPr>
        <w:t> </w:t>
      </w:r>
      <w:r>
        <w:rPr>
          <w:color w:val="231F20"/>
          <w:spacing w:val="-10"/>
        </w:rPr>
        <w:t>најкраћем</w:t>
      </w:r>
      <w:r>
        <w:rPr>
          <w:color w:val="231F20"/>
          <w:spacing w:val="-1"/>
        </w:rPr>
        <w:t> </w:t>
      </w:r>
      <w:r>
        <w:rPr>
          <w:color w:val="231F20"/>
          <w:spacing w:val="-10"/>
        </w:rPr>
        <w:t>мо- </w:t>
      </w:r>
      <w:r>
        <w:rPr>
          <w:color w:val="231F20"/>
          <w:spacing w:val="-4"/>
        </w:rPr>
        <w:t>гућем</w:t>
      </w:r>
      <w:r>
        <w:rPr>
          <w:color w:val="231F20"/>
          <w:spacing w:val="-18"/>
        </w:rPr>
        <w:t> </w:t>
      </w:r>
      <w:r>
        <w:rPr>
          <w:color w:val="231F20"/>
          <w:spacing w:val="-4"/>
        </w:rPr>
        <w:t>року</w:t>
      </w:r>
      <w:r>
        <w:rPr>
          <w:color w:val="231F20"/>
          <w:spacing w:val="-18"/>
        </w:rPr>
        <w:t> </w:t>
      </w:r>
      <w:r>
        <w:rPr>
          <w:color w:val="231F20"/>
          <w:spacing w:val="-4"/>
        </w:rPr>
        <w:t>предузети</w:t>
      </w:r>
      <w:r>
        <w:rPr>
          <w:color w:val="231F20"/>
          <w:spacing w:val="-18"/>
        </w:rPr>
        <w:t> </w:t>
      </w:r>
      <w:r>
        <w:rPr>
          <w:color w:val="231F20"/>
          <w:spacing w:val="-4"/>
        </w:rPr>
        <w:t>одређене</w:t>
      </w:r>
      <w:r>
        <w:rPr>
          <w:color w:val="231F20"/>
          <w:spacing w:val="-18"/>
        </w:rPr>
        <w:t> </w:t>
      </w:r>
      <w:r>
        <w:rPr>
          <w:color w:val="231F20"/>
          <w:spacing w:val="-4"/>
        </w:rPr>
        <w:t>доказне</w:t>
      </w:r>
      <w:r>
        <w:rPr>
          <w:color w:val="231F20"/>
          <w:spacing w:val="-18"/>
        </w:rPr>
        <w:t> </w:t>
      </w:r>
      <w:r>
        <w:rPr>
          <w:color w:val="231F20"/>
          <w:spacing w:val="-4"/>
        </w:rPr>
        <w:t>радње.</w:t>
      </w:r>
    </w:p>
    <w:p>
      <w:pPr>
        <w:pStyle w:val="BodyText"/>
        <w:spacing w:line="237" w:lineRule="auto" w:before="6"/>
        <w:ind w:right="571"/>
      </w:pPr>
      <w:r>
        <w:rPr>
          <w:color w:val="231F20"/>
          <w:w w:val="90"/>
        </w:rPr>
        <w:t>Не рачунајући тај изузетак, предузимањем доказних радњи јавни тужилац и полиција прикупљају доказе који се могу користити у даљем </w:t>
      </w:r>
      <w:r>
        <w:rPr>
          <w:color w:val="231F20"/>
          <w:spacing w:val="-4"/>
        </w:rPr>
        <w:t>току</w:t>
      </w:r>
      <w:r>
        <w:rPr>
          <w:color w:val="231F20"/>
          <w:spacing w:val="-13"/>
        </w:rPr>
        <w:t> </w:t>
      </w:r>
      <w:r>
        <w:rPr>
          <w:color w:val="231F20"/>
          <w:spacing w:val="-4"/>
        </w:rPr>
        <w:t>кривичног</w:t>
      </w:r>
      <w:r>
        <w:rPr>
          <w:color w:val="231F20"/>
          <w:spacing w:val="-13"/>
        </w:rPr>
        <w:t> </w:t>
      </w:r>
      <w:r>
        <w:rPr>
          <w:color w:val="231F20"/>
          <w:spacing w:val="-4"/>
        </w:rPr>
        <w:t>поступка</w:t>
      </w:r>
      <w:r>
        <w:rPr>
          <w:color w:val="231F20"/>
          <w:spacing w:val="-12"/>
        </w:rPr>
        <w:t> </w:t>
      </w:r>
      <w:r>
        <w:rPr>
          <w:color w:val="231F20"/>
          <w:spacing w:val="-4"/>
        </w:rPr>
        <w:t>и</w:t>
      </w:r>
      <w:r>
        <w:rPr>
          <w:color w:val="231F20"/>
          <w:spacing w:val="-13"/>
        </w:rPr>
        <w:t> </w:t>
      </w:r>
      <w:r>
        <w:rPr>
          <w:color w:val="231F20"/>
          <w:spacing w:val="-4"/>
        </w:rPr>
        <w:t>на</w:t>
      </w:r>
      <w:r>
        <w:rPr>
          <w:color w:val="231F20"/>
          <w:spacing w:val="-12"/>
        </w:rPr>
        <w:t> </w:t>
      </w:r>
      <w:r>
        <w:rPr>
          <w:color w:val="231F20"/>
          <w:spacing w:val="-4"/>
        </w:rPr>
        <w:t>њима</w:t>
      </w:r>
      <w:r>
        <w:rPr>
          <w:color w:val="231F20"/>
          <w:spacing w:val="-13"/>
        </w:rPr>
        <w:t> </w:t>
      </w:r>
      <w:r>
        <w:rPr>
          <w:color w:val="231F20"/>
          <w:spacing w:val="-4"/>
        </w:rPr>
        <w:t>се</w:t>
      </w:r>
      <w:r>
        <w:rPr>
          <w:color w:val="231F20"/>
          <w:spacing w:val="-12"/>
        </w:rPr>
        <w:t> </w:t>
      </w:r>
      <w:r>
        <w:rPr>
          <w:color w:val="231F20"/>
          <w:spacing w:val="-4"/>
        </w:rPr>
        <w:t>може</w:t>
      </w:r>
      <w:r>
        <w:rPr>
          <w:color w:val="231F20"/>
          <w:spacing w:val="-13"/>
        </w:rPr>
        <w:t> </w:t>
      </w:r>
      <w:r>
        <w:rPr>
          <w:color w:val="231F20"/>
          <w:spacing w:val="-4"/>
        </w:rPr>
        <w:t>заснивати</w:t>
      </w:r>
      <w:r>
        <w:rPr>
          <w:color w:val="231F20"/>
          <w:spacing w:val="-13"/>
        </w:rPr>
        <w:t> </w:t>
      </w:r>
      <w:r>
        <w:rPr>
          <w:color w:val="231F20"/>
          <w:spacing w:val="-4"/>
        </w:rPr>
        <w:t>судска</w:t>
      </w:r>
      <w:r>
        <w:rPr>
          <w:color w:val="231F20"/>
          <w:spacing w:val="-12"/>
        </w:rPr>
        <w:t> </w:t>
      </w:r>
      <w:r>
        <w:rPr>
          <w:color w:val="231F20"/>
          <w:spacing w:val="-4"/>
        </w:rPr>
        <w:t>одлу- </w:t>
      </w:r>
      <w:r>
        <w:rPr>
          <w:color w:val="231F20"/>
          <w:w w:val="90"/>
        </w:rPr>
        <w:t>ка. Следствено томе, дужност полиције је да јавног тужиоца обавести (већ) о предузимању прве доказне радње, а од ког момента тече и рок </w:t>
      </w:r>
      <w:r>
        <w:rPr>
          <w:color w:val="231F20"/>
          <w:spacing w:val="-4"/>
        </w:rPr>
        <w:t>да</w:t>
      </w:r>
      <w:r>
        <w:rPr>
          <w:color w:val="231F20"/>
          <w:spacing w:val="-15"/>
        </w:rPr>
        <w:t> </w:t>
      </w:r>
      <w:r>
        <w:rPr>
          <w:color w:val="231F20"/>
          <w:spacing w:val="-4"/>
        </w:rPr>
        <w:t>јавни</w:t>
      </w:r>
      <w:r>
        <w:rPr>
          <w:color w:val="231F20"/>
          <w:spacing w:val="-15"/>
        </w:rPr>
        <w:t> </w:t>
      </w:r>
      <w:r>
        <w:rPr>
          <w:color w:val="231F20"/>
          <w:spacing w:val="-4"/>
        </w:rPr>
        <w:t>тужилац</w:t>
      </w:r>
      <w:r>
        <w:rPr>
          <w:color w:val="231F20"/>
          <w:spacing w:val="-15"/>
        </w:rPr>
        <w:t> </w:t>
      </w:r>
      <w:r>
        <w:rPr>
          <w:color w:val="231F20"/>
          <w:spacing w:val="-4"/>
        </w:rPr>
        <w:t>донесе</w:t>
      </w:r>
      <w:r>
        <w:rPr>
          <w:color w:val="231F20"/>
          <w:spacing w:val="-15"/>
        </w:rPr>
        <w:t> </w:t>
      </w:r>
      <w:r>
        <w:rPr>
          <w:color w:val="231F20"/>
          <w:spacing w:val="-4"/>
        </w:rPr>
        <w:t>наредбу</w:t>
      </w:r>
      <w:r>
        <w:rPr>
          <w:color w:val="231F20"/>
          <w:spacing w:val="-15"/>
        </w:rPr>
        <w:t> </w:t>
      </w:r>
      <w:r>
        <w:rPr>
          <w:color w:val="231F20"/>
          <w:spacing w:val="-4"/>
        </w:rPr>
        <w:t>о</w:t>
      </w:r>
      <w:r>
        <w:rPr>
          <w:color w:val="231F20"/>
          <w:spacing w:val="-15"/>
        </w:rPr>
        <w:t> </w:t>
      </w:r>
      <w:r>
        <w:rPr>
          <w:color w:val="231F20"/>
          <w:spacing w:val="-4"/>
        </w:rPr>
        <w:t>спровођењу</w:t>
      </w:r>
      <w:r>
        <w:rPr>
          <w:color w:val="231F20"/>
          <w:spacing w:val="-15"/>
        </w:rPr>
        <w:t> </w:t>
      </w:r>
      <w:r>
        <w:rPr>
          <w:color w:val="231F20"/>
          <w:spacing w:val="-4"/>
        </w:rPr>
        <w:t>истраге.</w:t>
      </w:r>
    </w:p>
    <w:p>
      <w:pPr>
        <w:pStyle w:val="BodyText"/>
        <w:spacing w:line="237" w:lineRule="auto" w:before="2"/>
        <w:ind w:right="571"/>
      </w:pPr>
      <w:r>
        <w:rPr>
          <w:color w:val="231F20"/>
          <w:w w:val="90"/>
        </w:rPr>
        <w:t>За инспекторе је нарочито важно да, поред полиције, предистраж- ни поступак зависи и од других органа, будући да је Закоником утврђе- но да и они морају поступати по захтеву јавног тужиоца. Прво, сви ор- </w:t>
      </w:r>
      <w:r>
        <w:rPr>
          <w:color w:val="231F20"/>
          <w:spacing w:val="-4"/>
        </w:rPr>
        <w:t>гани</w:t>
      </w:r>
      <w:r>
        <w:rPr>
          <w:color w:val="231F20"/>
          <w:spacing w:val="-10"/>
        </w:rPr>
        <w:t> </w:t>
      </w:r>
      <w:r>
        <w:rPr>
          <w:color w:val="231F20"/>
          <w:spacing w:val="-4"/>
        </w:rPr>
        <w:t>који</w:t>
      </w:r>
      <w:r>
        <w:rPr>
          <w:color w:val="231F20"/>
          <w:spacing w:val="-10"/>
        </w:rPr>
        <w:t> </w:t>
      </w:r>
      <w:r>
        <w:rPr>
          <w:color w:val="231F20"/>
          <w:spacing w:val="-4"/>
        </w:rPr>
        <w:t>учествују</w:t>
      </w:r>
      <w:r>
        <w:rPr>
          <w:color w:val="231F20"/>
          <w:spacing w:val="-10"/>
        </w:rPr>
        <w:t> </w:t>
      </w:r>
      <w:r>
        <w:rPr>
          <w:color w:val="231F20"/>
          <w:spacing w:val="-4"/>
        </w:rPr>
        <w:t>у</w:t>
      </w:r>
      <w:r>
        <w:rPr>
          <w:color w:val="231F20"/>
          <w:spacing w:val="-10"/>
        </w:rPr>
        <w:t> </w:t>
      </w:r>
      <w:r>
        <w:rPr>
          <w:color w:val="231F20"/>
          <w:spacing w:val="-4"/>
        </w:rPr>
        <w:t>предистражном</w:t>
      </w:r>
      <w:r>
        <w:rPr>
          <w:color w:val="231F20"/>
          <w:spacing w:val="-10"/>
        </w:rPr>
        <w:t> </w:t>
      </w:r>
      <w:r>
        <w:rPr>
          <w:color w:val="231F20"/>
          <w:spacing w:val="-4"/>
        </w:rPr>
        <w:t>поступку</w:t>
      </w:r>
      <w:r>
        <w:rPr>
          <w:color w:val="231F20"/>
          <w:spacing w:val="-10"/>
        </w:rPr>
        <w:t> </w:t>
      </w:r>
      <w:r>
        <w:rPr>
          <w:color w:val="231F20"/>
          <w:spacing w:val="-4"/>
        </w:rPr>
        <w:t>дужни</w:t>
      </w:r>
      <w:r>
        <w:rPr>
          <w:color w:val="231F20"/>
          <w:spacing w:val="-10"/>
        </w:rPr>
        <w:t> </w:t>
      </w:r>
      <w:r>
        <w:rPr>
          <w:color w:val="231F20"/>
          <w:spacing w:val="-4"/>
        </w:rPr>
        <w:t>су</w:t>
      </w:r>
      <w:r>
        <w:rPr>
          <w:color w:val="231F20"/>
          <w:spacing w:val="-10"/>
        </w:rPr>
        <w:t> </w:t>
      </w:r>
      <w:r>
        <w:rPr>
          <w:color w:val="231F20"/>
          <w:spacing w:val="-4"/>
        </w:rPr>
        <w:t>да</w:t>
      </w:r>
      <w:r>
        <w:rPr>
          <w:color w:val="231F20"/>
          <w:spacing w:val="-10"/>
        </w:rPr>
        <w:t> </w:t>
      </w:r>
      <w:r>
        <w:rPr>
          <w:color w:val="231F20"/>
          <w:spacing w:val="-4"/>
        </w:rPr>
        <w:t>о</w:t>
      </w:r>
      <w:r>
        <w:rPr>
          <w:color w:val="231F20"/>
          <w:spacing w:val="-10"/>
        </w:rPr>
        <w:t> </w:t>
      </w:r>
      <w:r>
        <w:rPr>
          <w:color w:val="231F20"/>
          <w:spacing w:val="-4"/>
        </w:rPr>
        <w:t>свакој </w:t>
      </w:r>
      <w:r>
        <w:rPr>
          <w:color w:val="231F20"/>
          <w:spacing w:val="-2"/>
        </w:rPr>
        <w:t>радњи</w:t>
      </w:r>
      <w:r>
        <w:rPr>
          <w:color w:val="231F20"/>
          <w:spacing w:val="-13"/>
        </w:rPr>
        <w:t> </w:t>
      </w:r>
      <w:r>
        <w:rPr>
          <w:color w:val="231F20"/>
          <w:spacing w:val="-2"/>
        </w:rPr>
        <w:t>предузетој</w:t>
      </w:r>
      <w:r>
        <w:rPr>
          <w:color w:val="231F20"/>
          <w:spacing w:val="-13"/>
        </w:rPr>
        <w:t> </w:t>
      </w:r>
      <w:r>
        <w:rPr>
          <w:color w:val="231F20"/>
          <w:spacing w:val="-2"/>
        </w:rPr>
        <w:t>у</w:t>
      </w:r>
      <w:r>
        <w:rPr>
          <w:color w:val="231F20"/>
          <w:spacing w:val="-13"/>
        </w:rPr>
        <w:t> </w:t>
      </w:r>
      <w:r>
        <w:rPr>
          <w:color w:val="231F20"/>
          <w:spacing w:val="-2"/>
        </w:rPr>
        <w:t>циљу</w:t>
      </w:r>
      <w:r>
        <w:rPr>
          <w:color w:val="231F20"/>
          <w:spacing w:val="-13"/>
        </w:rPr>
        <w:t> </w:t>
      </w:r>
      <w:r>
        <w:rPr>
          <w:color w:val="231F20"/>
          <w:spacing w:val="-2"/>
        </w:rPr>
        <w:t>откривања</w:t>
      </w:r>
      <w:r>
        <w:rPr>
          <w:color w:val="231F20"/>
          <w:spacing w:val="-13"/>
        </w:rPr>
        <w:t> </w:t>
      </w:r>
      <w:r>
        <w:rPr>
          <w:color w:val="231F20"/>
          <w:spacing w:val="-2"/>
        </w:rPr>
        <w:t>кривичног</w:t>
      </w:r>
      <w:r>
        <w:rPr>
          <w:color w:val="231F20"/>
          <w:spacing w:val="-13"/>
        </w:rPr>
        <w:t> </w:t>
      </w:r>
      <w:r>
        <w:rPr>
          <w:color w:val="231F20"/>
          <w:spacing w:val="-2"/>
        </w:rPr>
        <w:t>дела</w:t>
      </w:r>
      <w:r>
        <w:rPr>
          <w:color w:val="231F20"/>
          <w:spacing w:val="-13"/>
        </w:rPr>
        <w:t> </w:t>
      </w:r>
      <w:r>
        <w:rPr>
          <w:color w:val="231F20"/>
          <w:spacing w:val="-2"/>
        </w:rPr>
        <w:t>или</w:t>
      </w:r>
      <w:r>
        <w:rPr>
          <w:color w:val="231F20"/>
          <w:spacing w:val="-13"/>
        </w:rPr>
        <w:t> </w:t>
      </w:r>
      <w:r>
        <w:rPr>
          <w:color w:val="231F20"/>
          <w:spacing w:val="-2"/>
        </w:rPr>
        <w:t>пронала- </w:t>
      </w:r>
      <w:r>
        <w:rPr>
          <w:color w:val="231F20"/>
          <w:w w:val="90"/>
        </w:rPr>
        <w:t>жења осумњиченог обавесте надлежног јавног тужиоца. Друго, поли- ција и други државни органи надлежни за откривање кривичних дела </w:t>
      </w:r>
      <w:r>
        <w:rPr>
          <w:color w:val="231F20"/>
          <w:spacing w:val="-4"/>
        </w:rPr>
        <w:t>дужни</w:t>
      </w:r>
      <w:r>
        <w:rPr>
          <w:color w:val="231F20"/>
          <w:spacing w:val="-19"/>
        </w:rPr>
        <w:t> </w:t>
      </w:r>
      <w:r>
        <w:rPr>
          <w:color w:val="231F20"/>
          <w:spacing w:val="-4"/>
        </w:rPr>
        <w:t>су</w:t>
      </w:r>
      <w:r>
        <w:rPr>
          <w:color w:val="231F20"/>
          <w:spacing w:val="-19"/>
        </w:rPr>
        <w:t> </w:t>
      </w:r>
      <w:r>
        <w:rPr>
          <w:color w:val="231F20"/>
          <w:spacing w:val="-4"/>
        </w:rPr>
        <w:t>да</w:t>
      </w:r>
      <w:r>
        <w:rPr>
          <w:color w:val="231F20"/>
          <w:spacing w:val="-19"/>
        </w:rPr>
        <w:t> </w:t>
      </w:r>
      <w:r>
        <w:rPr>
          <w:color w:val="231F20"/>
          <w:spacing w:val="-4"/>
        </w:rPr>
        <w:t>поступе</w:t>
      </w:r>
      <w:r>
        <w:rPr>
          <w:color w:val="231F20"/>
          <w:spacing w:val="-19"/>
        </w:rPr>
        <w:t> </w:t>
      </w:r>
      <w:r>
        <w:rPr>
          <w:color w:val="231F20"/>
          <w:spacing w:val="-4"/>
        </w:rPr>
        <w:t>по</w:t>
      </w:r>
      <w:r>
        <w:rPr>
          <w:color w:val="231F20"/>
          <w:spacing w:val="-19"/>
        </w:rPr>
        <w:t> </w:t>
      </w:r>
      <w:r>
        <w:rPr>
          <w:color w:val="231F20"/>
          <w:spacing w:val="-4"/>
        </w:rPr>
        <w:t>сваком</w:t>
      </w:r>
      <w:r>
        <w:rPr>
          <w:color w:val="231F20"/>
          <w:spacing w:val="-19"/>
        </w:rPr>
        <w:t> </w:t>
      </w:r>
      <w:r>
        <w:rPr>
          <w:color w:val="231F20"/>
          <w:spacing w:val="-4"/>
        </w:rPr>
        <w:t>захтеву</w:t>
      </w:r>
      <w:r>
        <w:rPr>
          <w:color w:val="231F20"/>
          <w:spacing w:val="-19"/>
        </w:rPr>
        <w:t> </w:t>
      </w:r>
      <w:r>
        <w:rPr>
          <w:color w:val="231F20"/>
          <w:spacing w:val="-4"/>
        </w:rPr>
        <w:t>надлежног</w:t>
      </w:r>
      <w:r>
        <w:rPr>
          <w:color w:val="231F20"/>
          <w:spacing w:val="-19"/>
        </w:rPr>
        <w:t> </w:t>
      </w:r>
      <w:r>
        <w:rPr>
          <w:color w:val="231F20"/>
          <w:spacing w:val="-4"/>
        </w:rPr>
        <w:t>јавног</w:t>
      </w:r>
      <w:r>
        <w:rPr>
          <w:color w:val="231F20"/>
          <w:spacing w:val="-19"/>
        </w:rPr>
        <w:t> </w:t>
      </w:r>
      <w:r>
        <w:rPr>
          <w:color w:val="231F20"/>
          <w:spacing w:val="-4"/>
        </w:rPr>
        <w:t>тужиоца.</w:t>
      </w:r>
    </w:p>
    <w:p>
      <w:pPr>
        <w:pStyle w:val="BodyText"/>
        <w:spacing w:line="237" w:lineRule="auto" w:before="3"/>
        <w:ind w:right="570"/>
      </w:pPr>
      <w:r>
        <w:rPr>
          <w:i/>
          <w:color w:val="231F20"/>
          <w:w w:val="90"/>
        </w:rPr>
        <w:t>Истрага </w:t>
      </w:r>
      <w:r>
        <w:rPr>
          <w:color w:val="231F20"/>
          <w:w w:val="90"/>
        </w:rPr>
        <w:t>обухвата прикупљање доказа и података који су потребни </w:t>
      </w:r>
      <w:r>
        <w:rPr>
          <w:color w:val="231F20"/>
          <w:spacing w:val="-8"/>
        </w:rPr>
        <w:t>да</w:t>
      </w:r>
      <w:r>
        <w:rPr>
          <w:color w:val="231F20"/>
          <w:spacing w:val="-22"/>
        </w:rPr>
        <w:t> </w:t>
      </w:r>
      <w:r>
        <w:rPr>
          <w:color w:val="231F20"/>
          <w:spacing w:val="-8"/>
        </w:rPr>
        <w:t>би</w:t>
      </w:r>
      <w:r>
        <w:rPr>
          <w:color w:val="231F20"/>
          <w:spacing w:val="-22"/>
        </w:rPr>
        <w:t> </w:t>
      </w:r>
      <w:r>
        <w:rPr>
          <w:color w:val="231F20"/>
          <w:spacing w:val="-8"/>
        </w:rPr>
        <w:t>се</w:t>
      </w:r>
      <w:r>
        <w:rPr>
          <w:color w:val="231F20"/>
          <w:spacing w:val="-22"/>
        </w:rPr>
        <w:t> </w:t>
      </w:r>
      <w:r>
        <w:rPr>
          <w:color w:val="231F20"/>
          <w:spacing w:val="-8"/>
        </w:rPr>
        <w:t>могло</w:t>
      </w:r>
      <w:r>
        <w:rPr>
          <w:color w:val="231F20"/>
          <w:spacing w:val="-22"/>
        </w:rPr>
        <w:t> </w:t>
      </w:r>
      <w:r>
        <w:rPr>
          <w:color w:val="231F20"/>
          <w:spacing w:val="-8"/>
        </w:rPr>
        <w:t>одлучити</w:t>
      </w:r>
      <w:r>
        <w:rPr>
          <w:color w:val="231F20"/>
          <w:spacing w:val="-22"/>
        </w:rPr>
        <w:t> </w:t>
      </w:r>
      <w:r>
        <w:rPr>
          <w:color w:val="231F20"/>
          <w:spacing w:val="-8"/>
        </w:rPr>
        <w:t>да</w:t>
      </w:r>
      <w:r>
        <w:rPr>
          <w:color w:val="231F20"/>
          <w:spacing w:val="-22"/>
        </w:rPr>
        <w:t> </w:t>
      </w:r>
      <w:r>
        <w:rPr>
          <w:color w:val="231F20"/>
          <w:spacing w:val="-8"/>
        </w:rPr>
        <w:t>ли</w:t>
      </w:r>
      <w:r>
        <w:rPr>
          <w:color w:val="231F20"/>
          <w:spacing w:val="-22"/>
        </w:rPr>
        <w:t> </w:t>
      </w:r>
      <w:r>
        <w:rPr>
          <w:color w:val="231F20"/>
          <w:spacing w:val="-8"/>
        </w:rPr>
        <w:t>ће</w:t>
      </w:r>
      <w:r>
        <w:rPr>
          <w:color w:val="231F20"/>
          <w:spacing w:val="-22"/>
        </w:rPr>
        <w:t> </w:t>
      </w:r>
      <w:r>
        <w:rPr>
          <w:color w:val="231F20"/>
          <w:spacing w:val="-8"/>
        </w:rPr>
        <w:t>се</w:t>
      </w:r>
      <w:r>
        <w:rPr>
          <w:color w:val="231F20"/>
          <w:spacing w:val="-22"/>
        </w:rPr>
        <w:t> </w:t>
      </w:r>
      <w:r>
        <w:rPr>
          <w:color w:val="231F20"/>
          <w:spacing w:val="-8"/>
        </w:rPr>
        <w:t>подићи</w:t>
      </w:r>
      <w:r>
        <w:rPr>
          <w:color w:val="231F20"/>
          <w:spacing w:val="-22"/>
        </w:rPr>
        <w:t> </w:t>
      </w:r>
      <w:r>
        <w:rPr>
          <w:color w:val="231F20"/>
          <w:spacing w:val="-8"/>
        </w:rPr>
        <w:t>оптужница</w:t>
      </w:r>
      <w:r>
        <w:rPr>
          <w:color w:val="231F20"/>
          <w:spacing w:val="-22"/>
        </w:rPr>
        <w:t> </w:t>
      </w:r>
      <w:r>
        <w:rPr>
          <w:color w:val="231F20"/>
          <w:spacing w:val="-8"/>
        </w:rPr>
        <w:t>или</w:t>
      </w:r>
      <w:r>
        <w:rPr>
          <w:color w:val="231F20"/>
          <w:spacing w:val="-22"/>
        </w:rPr>
        <w:t> </w:t>
      </w:r>
      <w:r>
        <w:rPr>
          <w:color w:val="231F20"/>
          <w:spacing w:val="-8"/>
        </w:rPr>
        <w:t>обуставити</w:t>
      </w:r>
    </w:p>
    <w:p>
      <w:pPr>
        <w:spacing w:after="0" w:line="237" w:lineRule="auto"/>
        <w:sectPr>
          <w:pgSz w:w="9080" w:h="13610"/>
          <w:pgMar w:header="0" w:footer="865" w:top="1000" w:bottom="1060" w:left="440" w:right="560"/>
        </w:sectPr>
      </w:pPr>
    </w:p>
    <w:p>
      <w:pPr>
        <w:pStyle w:val="BodyText"/>
        <w:spacing w:line="237" w:lineRule="auto" w:before="88"/>
        <w:ind w:left="689" w:right="680" w:firstLine="0"/>
        <w:jc w:val="right"/>
      </w:pPr>
      <w:r>
        <w:rPr>
          <w:color w:val="231F20"/>
          <w:spacing w:val="-6"/>
        </w:rPr>
        <w:t>поступак,</w:t>
      </w:r>
      <w:r>
        <w:rPr>
          <w:color w:val="231F20"/>
          <w:spacing w:val="-15"/>
        </w:rPr>
        <w:t> </w:t>
      </w:r>
      <w:r>
        <w:rPr>
          <w:color w:val="231F20"/>
          <w:spacing w:val="-6"/>
        </w:rPr>
        <w:t>као</w:t>
      </w:r>
      <w:r>
        <w:rPr>
          <w:color w:val="231F20"/>
          <w:spacing w:val="-15"/>
        </w:rPr>
        <w:t> </w:t>
      </w:r>
      <w:r>
        <w:rPr>
          <w:color w:val="231F20"/>
          <w:spacing w:val="-6"/>
        </w:rPr>
        <w:t>што</w:t>
      </w:r>
      <w:r>
        <w:rPr>
          <w:color w:val="231F20"/>
          <w:spacing w:val="-15"/>
        </w:rPr>
        <w:t> </w:t>
      </w:r>
      <w:r>
        <w:rPr>
          <w:color w:val="231F20"/>
          <w:spacing w:val="-6"/>
        </w:rPr>
        <w:t>су</w:t>
      </w:r>
      <w:r>
        <w:rPr>
          <w:color w:val="231F20"/>
          <w:spacing w:val="-15"/>
        </w:rPr>
        <w:t> </w:t>
      </w:r>
      <w:r>
        <w:rPr>
          <w:color w:val="231F20"/>
          <w:spacing w:val="-6"/>
        </w:rPr>
        <w:t>докази</w:t>
      </w:r>
      <w:r>
        <w:rPr>
          <w:color w:val="231F20"/>
          <w:spacing w:val="-15"/>
        </w:rPr>
        <w:t> </w:t>
      </w:r>
      <w:r>
        <w:rPr>
          <w:color w:val="231F20"/>
          <w:spacing w:val="-6"/>
        </w:rPr>
        <w:t>који</w:t>
      </w:r>
      <w:r>
        <w:rPr>
          <w:color w:val="231F20"/>
          <w:spacing w:val="-15"/>
        </w:rPr>
        <w:t> </w:t>
      </w:r>
      <w:r>
        <w:rPr>
          <w:color w:val="231F20"/>
          <w:spacing w:val="-6"/>
        </w:rPr>
        <w:t>су</w:t>
      </w:r>
      <w:r>
        <w:rPr>
          <w:color w:val="231F20"/>
          <w:spacing w:val="-15"/>
        </w:rPr>
        <w:t> </w:t>
      </w:r>
      <w:r>
        <w:rPr>
          <w:color w:val="231F20"/>
          <w:spacing w:val="-6"/>
        </w:rPr>
        <w:t>потребни</w:t>
      </w:r>
      <w:r>
        <w:rPr>
          <w:color w:val="231F20"/>
          <w:spacing w:val="-15"/>
        </w:rPr>
        <w:t> </w:t>
      </w:r>
      <w:r>
        <w:rPr>
          <w:color w:val="231F20"/>
          <w:spacing w:val="-6"/>
        </w:rPr>
        <w:t>да</w:t>
      </w:r>
      <w:r>
        <w:rPr>
          <w:color w:val="231F20"/>
          <w:spacing w:val="-15"/>
        </w:rPr>
        <w:t> </w:t>
      </w:r>
      <w:r>
        <w:rPr>
          <w:color w:val="231F20"/>
          <w:spacing w:val="-6"/>
        </w:rPr>
        <w:t>се</w:t>
      </w:r>
      <w:r>
        <w:rPr>
          <w:color w:val="231F20"/>
          <w:spacing w:val="-15"/>
        </w:rPr>
        <w:t> </w:t>
      </w:r>
      <w:r>
        <w:rPr>
          <w:color w:val="231F20"/>
          <w:spacing w:val="-6"/>
        </w:rPr>
        <w:t>утврди</w:t>
      </w:r>
      <w:r>
        <w:rPr>
          <w:color w:val="231F20"/>
          <w:spacing w:val="-15"/>
        </w:rPr>
        <w:t> </w:t>
      </w:r>
      <w:r>
        <w:rPr>
          <w:color w:val="231F20"/>
          <w:spacing w:val="-6"/>
        </w:rPr>
        <w:t>идентитет </w:t>
      </w:r>
      <w:r>
        <w:rPr>
          <w:color w:val="231F20"/>
          <w:spacing w:val="-8"/>
        </w:rPr>
        <w:t>учиниоца,</w:t>
      </w:r>
      <w:r>
        <w:rPr>
          <w:color w:val="231F20"/>
          <w:spacing w:val="-26"/>
        </w:rPr>
        <w:t> </w:t>
      </w:r>
      <w:r>
        <w:rPr>
          <w:color w:val="231F20"/>
          <w:spacing w:val="-8"/>
        </w:rPr>
        <w:t>докази</w:t>
      </w:r>
      <w:r>
        <w:rPr>
          <w:color w:val="231F20"/>
          <w:spacing w:val="-26"/>
        </w:rPr>
        <w:t> </w:t>
      </w:r>
      <w:r>
        <w:rPr>
          <w:color w:val="231F20"/>
          <w:spacing w:val="-8"/>
        </w:rPr>
        <w:t>за</w:t>
      </w:r>
      <w:r>
        <w:rPr>
          <w:color w:val="231F20"/>
          <w:spacing w:val="-26"/>
        </w:rPr>
        <w:t> </w:t>
      </w:r>
      <w:r>
        <w:rPr>
          <w:color w:val="231F20"/>
          <w:spacing w:val="-8"/>
        </w:rPr>
        <w:t>које</w:t>
      </w:r>
      <w:r>
        <w:rPr>
          <w:color w:val="231F20"/>
          <w:spacing w:val="-26"/>
        </w:rPr>
        <w:t> </w:t>
      </w:r>
      <w:r>
        <w:rPr>
          <w:color w:val="231F20"/>
          <w:spacing w:val="-8"/>
        </w:rPr>
        <w:t>постоји</w:t>
      </w:r>
      <w:r>
        <w:rPr>
          <w:color w:val="231F20"/>
          <w:spacing w:val="-26"/>
        </w:rPr>
        <w:t> </w:t>
      </w:r>
      <w:r>
        <w:rPr>
          <w:color w:val="231F20"/>
          <w:spacing w:val="-8"/>
        </w:rPr>
        <w:t>опасност</w:t>
      </w:r>
      <w:r>
        <w:rPr>
          <w:color w:val="231F20"/>
          <w:spacing w:val="-26"/>
        </w:rPr>
        <w:t> </w:t>
      </w:r>
      <w:r>
        <w:rPr>
          <w:color w:val="231F20"/>
          <w:spacing w:val="-8"/>
        </w:rPr>
        <w:t>да</w:t>
      </w:r>
      <w:r>
        <w:rPr>
          <w:color w:val="231F20"/>
          <w:spacing w:val="-26"/>
        </w:rPr>
        <w:t> </w:t>
      </w:r>
      <w:r>
        <w:rPr>
          <w:color w:val="231F20"/>
          <w:spacing w:val="-8"/>
        </w:rPr>
        <w:t>се</w:t>
      </w:r>
      <w:r>
        <w:rPr>
          <w:color w:val="231F20"/>
          <w:spacing w:val="-26"/>
        </w:rPr>
        <w:t> </w:t>
      </w:r>
      <w:r>
        <w:rPr>
          <w:color w:val="231F20"/>
          <w:spacing w:val="-8"/>
        </w:rPr>
        <w:t>неће</w:t>
      </w:r>
      <w:r>
        <w:rPr>
          <w:color w:val="231F20"/>
          <w:spacing w:val="-26"/>
        </w:rPr>
        <w:t> </w:t>
      </w:r>
      <w:r>
        <w:rPr>
          <w:color w:val="231F20"/>
          <w:spacing w:val="-8"/>
        </w:rPr>
        <w:t>моћи</w:t>
      </w:r>
      <w:r>
        <w:rPr>
          <w:color w:val="231F20"/>
          <w:spacing w:val="-26"/>
        </w:rPr>
        <w:t> </w:t>
      </w:r>
      <w:r>
        <w:rPr>
          <w:color w:val="231F20"/>
          <w:spacing w:val="-8"/>
        </w:rPr>
        <w:t>поновити</w:t>
      </w:r>
      <w:r>
        <w:rPr>
          <w:color w:val="231F20"/>
          <w:spacing w:val="-26"/>
        </w:rPr>
        <w:t> </w:t>
      </w:r>
      <w:r>
        <w:rPr>
          <w:color w:val="231F20"/>
          <w:spacing w:val="-8"/>
        </w:rPr>
        <w:t>на главном</w:t>
      </w:r>
      <w:r>
        <w:rPr>
          <w:color w:val="231F20"/>
          <w:spacing w:val="-17"/>
        </w:rPr>
        <w:t> </w:t>
      </w:r>
      <w:r>
        <w:rPr>
          <w:color w:val="231F20"/>
          <w:spacing w:val="-8"/>
        </w:rPr>
        <w:t>претресу</w:t>
      </w:r>
      <w:r>
        <w:rPr>
          <w:color w:val="231F20"/>
          <w:spacing w:val="-17"/>
        </w:rPr>
        <w:t> </w:t>
      </w:r>
      <w:r>
        <w:rPr>
          <w:color w:val="231F20"/>
          <w:spacing w:val="-8"/>
        </w:rPr>
        <w:t>или</w:t>
      </w:r>
      <w:r>
        <w:rPr>
          <w:color w:val="231F20"/>
          <w:spacing w:val="-17"/>
        </w:rPr>
        <w:t> </w:t>
      </w:r>
      <w:r>
        <w:rPr>
          <w:color w:val="231F20"/>
          <w:spacing w:val="-8"/>
        </w:rPr>
        <w:t>би</w:t>
      </w:r>
      <w:r>
        <w:rPr>
          <w:color w:val="231F20"/>
          <w:spacing w:val="-17"/>
        </w:rPr>
        <w:t> </w:t>
      </w:r>
      <w:r>
        <w:rPr>
          <w:color w:val="231F20"/>
          <w:spacing w:val="-8"/>
        </w:rPr>
        <w:t>њихово</w:t>
      </w:r>
      <w:r>
        <w:rPr>
          <w:color w:val="231F20"/>
          <w:spacing w:val="-17"/>
        </w:rPr>
        <w:t> </w:t>
      </w:r>
      <w:r>
        <w:rPr>
          <w:color w:val="231F20"/>
          <w:spacing w:val="-8"/>
        </w:rPr>
        <w:t>извођење</w:t>
      </w:r>
      <w:r>
        <w:rPr>
          <w:color w:val="231F20"/>
          <w:spacing w:val="-17"/>
        </w:rPr>
        <w:t> </w:t>
      </w:r>
      <w:r>
        <w:rPr>
          <w:color w:val="231F20"/>
          <w:spacing w:val="-8"/>
        </w:rPr>
        <w:t>било</w:t>
      </w:r>
      <w:r>
        <w:rPr>
          <w:color w:val="231F20"/>
          <w:spacing w:val="-17"/>
        </w:rPr>
        <w:t> </w:t>
      </w:r>
      <w:r>
        <w:rPr>
          <w:color w:val="231F20"/>
          <w:spacing w:val="-8"/>
        </w:rPr>
        <w:t>отежано,</w:t>
      </w:r>
      <w:r>
        <w:rPr>
          <w:color w:val="231F20"/>
          <w:spacing w:val="-17"/>
        </w:rPr>
        <w:t> </w:t>
      </w:r>
      <w:r>
        <w:rPr>
          <w:color w:val="231F20"/>
          <w:spacing w:val="-8"/>
        </w:rPr>
        <w:t>као</w:t>
      </w:r>
      <w:r>
        <w:rPr>
          <w:color w:val="231F20"/>
          <w:spacing w:val="-17"/>
        </w:rPr>
        <w:t> </w:t>
      </w:r>
      <w:r>
        <w:rPr>
          <w:color w:val="231F20"/>
          <w:spacing w:val="-8"/>
        </w:rPr>
        <w:t>и</w:t>
      </w:r>
      <w:r>
        <w:rPr>
          <w:color w:val="231F20"/>
          <w:spacing w:val="-17"/>
        </w:rPr>
        <w:t> </w:t>
      </w:r>
      <w:r>
        <w:rPr>
          <w:color w:val="231F20"/>
          <w:spacing w:val="-8"/>
        </w:rPr>
        <w:t>други докази</w:t>
      </w:r>
      <w:r>
        <w:rPr>
          <w:color w:val="231F20"/>
          <w:spacing w:val="-26"/>
        </w:rPr>
        <w:t> </w:t>
      </w:r>
      <w:r>
        <w:rPr>
          <w:color w:val="231F20"/>
          <w:spacing w:val="-8"/>
        </w:rPr>
        <w:t>који</w:t>
      </w:r>
      <w:r>
        <w:rPr>
          <w:color w:val="231F20"/>
          <w:spacing w:val="-26"/>
        </w:rPr>
        <w:t> </w:t>
      </w:r>
      <w:r>
        <w:rPr>
          <w:color w:val="231F20"/>
          <w:spacing w:val="-8"/>
        </w:rPr>
        <w:t>могу</w:t>
      </w:r>
      <w:r>
        <w:rPr>
          <w:color w:val="231F20"/>
          <w:spacing w:val="-26"/>
        </w:rPr>
        <w:t> </w:t>
      </w:r>
      <w:r>
        <w:rPr>
          <w:color w:val="231F20"/>
          <w:spacing w:val="-8"/>
        </w:rPr>
        <w:t>бити</w:t>
      </w:r>
      <w:r>
        <w:rPr>
          <w:color w:val="231F20"/>
          <w:spacing w:val="-26"/>
        </w:rPr>
        <w:t> </w:t>
      </w:r>
      <w:r>
        <w:rPr>
          <w:color w:val="231F20"/>
          <w:spacing w:val="-8"/>
        </w:rPr>
        <w:t>од</w:t>
      </w:r>
      <w:r>
        <w:rPr>
          <w:color w:val="231F20"/>
          <w:spacing w:val="-26"/>
        </w:rPr>
        <w:t> </w:t>
      </w:r>
      <w:r>
        <w:rPr>
          <w:color w:val="231F20"/>
          <w:spacing w:val="-8"/>
        </w:rPr>
        <w:t>користи</w:t>
      </w:r>
      <w:r>
        <w:rPr>
          <w:color w:val="231F20"/>
          <w:spacing w:val="-26"/>
        </w:rPr>
        <w:t> </w:t>
      </w:r>
      <w:r>
        <w:rPr>
          <w:color w:val="231F20"/>
          <w:spacing w:val="-8"/>
        </w:rPr>
        <w:t>за</w:t>
      </w:r>
      <w:r>
        <w:rPr>
          <w:color w:val="231F20"/>
          <w:spacing w:val="-26"/>
        </w:rPr>
        <w:t> </w:t>
      </w:r>
      <w:r>
        <w:rPr>
          <w:color w:val="231F20"/>
          <w:spacing w:val="-8"/>
        </w:rPr>
        <w:t>поступак,</w:t>
      </w:r>
      <w:r>
        <w:rPr>
          <w:color w:val="231F20"/>
          <w:spacing w:val="-26"/>
        </w:rPr>
        <w:t> </w:t>
      </w:r>
      <w:r>
        <w:rPr>
          <w:color w:val="231F20"/>
          <w:spacing w:val="-8"/>
        </w:rPr>
        <w:t>а</w:t>
      </w:r>
      <w:r>
        <w:rPr>
          <w:color w:val="231F20"/>
          <w:spacing w:val="-26"/>
        </w:rPr>
        <w:t> </w:t>
      </w:r>
      <w:r>
        <w:rPr>
          <w:color w:val="231F20"/>
          <w:spacing w:val="-8"/>
        </w:rPr>
        <w:t>чије</w:t>
      </w:r>
      <w:r>
        <w:rPr>
          <w:color w:val="231F20"/>
          <w:spacing w:val="-26"/>
        </w:rPr>
        <w:t> </w:t>
      </w:r>
      <w:r>
        <w:rPr>
          <w:color w:val="231F20"/>
          <w:spacing w:val="-8"/>
        </w:rPr>
        <w:t>се</w:t>
      </w:r>
      <w:r>
        <w:rPr>
          <w:color w:val="231F20"/>
          <w:spacing w:val="-26"/>
        </w:rPr>
        <w:t> </w:t>
      </w:r>
      <w:r>
        <w:rPr>
          <w:color w:val="231F20"/>
          <w:spacing w:val="-8"/>
        </w:rPr>
        <w:t>извођење,</w:t>
      </w:r>
      <w:r>
        <w:rPr>
          <w:color w:val="231F20"/>
          <w:spacing w:val="-26"/>
        </w:rPr>
        <w:t> </w:t>
      </w:r>
      <w:r>
        <w:rPr>
          <w:color w:val="231F20"/>
          <w:spacing w:val="-8"/>
        </w:rPr>
        <w:t>с</w:t>
      </w:r>
      <w:r>
        <w:rPr>
          <w:color w:val="231F20"/>
          <w:spacing w:val="-26"/>
        </w:rPr>
        <w:t> </w:t>
      </w:r>
      <w:r>
        <w:rPr>
          <w:color w:val="231F20"/>
          <w:spacing w:val="-8"/>
        </w:rPr>
        <w:t>об- зиром</w:t>
      </w:r>
      <w:r>
        <w:rPr>
          <w:color w:val="231F20"/>
          <w:spacing w:val="-22"/>
        </w:rPr>
        <w:t> </w:t>
      </w:r>
      <w:r>
        <w:rPr>
          <w:color w:val="231F20"/>
          <w:spacing w:val="-8"/>
        </w:rPr>
        <w:t>на</w:t>
      </w:r>
      <w:r>
        <w:rPr>
          <w:color w:val="231F20"/>
          <w:spacing w:val="-22"/>
        </w:rPr>
        <w:t> </w:t>
      </w:r>
      <w:r>
        <w:rPr>
          <w:color w:val="231F20"/>
          <w:spacing w:val="-8"/>
        </w:rPr>
        <w:t>околности</w:t>
      </w:r>
      <w:r>
        <w:rPr>
          <w:color w:val="231F20"/>
          <w:spacing w:val="-22"/>
        </w:rPr>
        <w:t> </w:t>
      </w:r>
      <w:r>
        <w:rPr>
          <w:color w:val="231F20"/>
          <w:spacing w:val="-8"/>
        </w:rPr>
        <w:t>случаја,</w:t>
      </w:r>
      <w:r>
        <w:rPr>
          <w:color w:val="231F20"/>
          <w:spacing w:val="-22"/>
        </w:rPr>
        <w:t> </w:t>
      </w:r>
      <w:r>
        <w:rPr>
          <w:color w:val="231F20"/>
          <w:spacing w:val="-8"/>
        </w:rPr>
        <w:t>показује</w:t>
      </w:r>
      <w:r>
        <w:rPr>
          <w:color w:val="231F20"/>
          <w:spacing w:val="-22"/>
        </w:rPr>
        <w:t> </w:t>
      </w:r>
      <w:r>
        <w:rPr>
          <w:color w:val="231F20"/>
          <w:spacing w:val="-8"/>
        </w:rPr>
        <w:t>целисходним.</w:t>
      </w:r>
      <w:r>
        <w:rPr>
          <w:color w:val="231F20"/>
          <w:spacing w:val="-22"/>
        </w:rPr>
        <w:t> </w:t>
      </w:r>
      <w:r>
        <w:rPr>
          <w:color w:val="231F20"/>
          <w:spacing w:val="-8"/>
        </w:rPr>
        <w:t>Истрагу</w:t>
      </w:r>
      <w:r>
        <w:rPr>
          <w:color w:val="231F20"/>
          <w:spacing w:val="-22"/>
        </w:rPr>
        <w:t> </w:t>
      </w:r>
      <w:r>
        <w:rPr>
          <w:color w:val="231F20"/>
          <w:spacing w:val="-8"/>
        </w:rPr>
        <w:t>наредбом покреће</w:t>
      </w:r>
      <w:r>
        <w:rPr>
          <w:color w:val="231F20"/>
          <w:spacing w:val="-17"/>
        </w:rPr>
        <w:t> </w:t>
      </w:r>
      <w:r>
        <w:rPr>
          <w:color w:val="231F20"/>
          <w:spacing w:val="-8"/>
        </w:rPr>
        <w:t>и</w:t>
      </w:r>
      <w:r>
        <w:rPr>
          <w:color w:val="231F20"/>
          <w:spacing w:val="-17"/>
        </w:rPr>
        <w:t> </w:t>
      </w:r>
      <w:r>
        <w:rPr>
          <w:color w:val="231F20"/>
          <w:spacing w:val="-8"/>
        </w:rPr>
        <w:t>води</w:t>
      </w:r>
      <w:r>
        <w:rPr>
          <w:color w:val="231F20"/>
          <w:spacing w:val="-17"/>
        </w:rPr>
        <w:t> </w:t>
      </w:r>
      <w:r>
        <w:rPr>
          <w:color w:val="231F20"/>
          <w:spacing w:val="-8"/>
        </w:rPr>
        <w:t>надлежни</w:t>
      </w:r>
      <w:r>
        <w:rPr>
          <w:color w:val="231F20"/>
          <w:spacing w:val="-17"/>
        </w:rPr>
        <w:t> </w:t>
      </w:r>
      <w:r>
        <w:rPr>
          <w:color w:val="231F20"/>
          <w:spacing w:val="-8"/>
        </w:rPr>
        <w:t>јавни</w:t>
      </w:r>
      <w:r>
        <w:rPr>
          <w:color w:val="231F20"/>
          <w:spacing w:val="-17"/>
        </w:rPr>
        <w:t> </w:t>
      </w:r>
      <w:r>
        <w:rPr>
          <w:color w:val="231F20"/>
          <w:spacing w:val="-8"/>
        </w:rPr>
        <w:t>тужилац.</w:t>
      </w:r>
      <w:r>
        <w:rPr>
          <w:color w:val="231F20"/>
          <w:spacing w:val="-17"/>
        </w:rPr>
        <w:t> </w:t>
      </w:r>
      <w:r>
        <w:rPr>
          <w:color w:val="231F20"/>
          <w:spacing w:val="-8"/>
        </w:rPr>
        <w:t>Наредба</w:t>
      </w:r>
      <w:r>
        <w:rPr>
          <w:color w:val="231F20"/>
          <w:spacing w:val="-17"/>
        </w:rPr>
        <w:t> </w:t>
      </w:r>
      <w:r>
        <w:rPr>
          <w:color w:val="231F20"/>
          <w:spacing w:val="-8"/>
        </w:rPr>
        <w:t>о</w:t>
      </w:r>
      <w:r>
        <w:rPr>
          <w:color w:val="231F20"/>
          <w:spacing w:val="-17"/>
        </w:rPr>
        <w:t> </w:t>
      </w:r>
      <w:r>
        <w:rPr>
          <w:color w:val="231F20"/>
          <w:spacing w:val="-8"/>
        </w:rPr>
        <w:t>покретању</w:t>
      </w:r>
      <w:r>
        <w:rPr>
          <w:color w:val="231F20"/>
          <w:spacing w:val="-17"/>
        </w:rPr>
        <w:t> </w:t>
      </w:r>
      <w:r>
        <w:rPr>
          <w:color w:val="231F20"/>
          <w:spacing w:val="-8"/>
        </w:rPr>
        <w:t>истра- ге</w:t>
      </w:r>
      <w:r>
        <w:rPr>
          <w:color w:val="231F20"/>
          <w:spacing w:val="-21"/>
        </w:rPr>
        <w:t> </w:t>
      </w:r>
      <w:r>
        <w:rPr>
          <w:color w:val="231F20"/>
          <w:spacing w:val="-8"/>
        </w:rPr>
        <w:t>доставља</w:t>
      </w:r>
      <w:r>
        <w:rPr>
          <w:color w:val="231F20"/>
          <w:spacing w:val="-21"/>
        </w:rPr>
        <w:t> </w:t>
      </w:r>
      <w:r>
        <w:rPr>
          <w:color w:val="231F20"/>
          <w:spacing w:val="-8"/>
        </w:rPr>
        <w:t>се</w:t>
      </w:r>
      <w:r>
        <w:rPr>
          <w:color w:val="231F20"/>
          <w:spacing w:val="-21"/>
        </w:rPr>
        <w:t> </w:t>
      </w:r>
      <w:r>
        <w:rPr>
          <w:color w:val="231F20"/>
          <w:spacing w:val="-8"/>
        </w:rPr>
        <w:t>осумњиченом</w:t>
      </w:r>
      <w:r>
        <w:rPr>
          <w:color w:val="231F20"/>
          <w:spacing w:val="-21"/>
        </w:rPr>
        <w:t> </w:t>
      </w:r>
      <w:r>
        <w:rPr>
          <w:color w:val="231F20"/>
          <w:spacing w:val="-8"/>
        </w:rPr>
        <w:t>и</w:t>
      </w:r>
      <w:r>
        <w:rPr>
          <w:color w:val="231F20"/>
          <w:spacing w:val="-21"/>
        </w:rPr>
        <w:t> </w:t>
      </w:r>
      <w:r>
        <w:rPr>
          <w:color w:val="231F20"/>
          <w:spacing w:val="-8"/>
        </w:rPr>
        <w:t>његовом</w:t>
      </w:r>
      <w:r>
        <w:rPr>
          <w:color w:val="231F20"/>
          <w:spacing w:val="-21"/>
        </w:rPr>
        <w:t> </w:t>
      </w:r>
      <w:r>
        <w:rPr>
          <w:color w:val="231F20"/>
          <w:spacing w:val="-8"/>
        </w:rPr>
        <w:t>браниоцу,</w:t>
      </w:r>
      <w:r>
        <w:rPr>
          <w:color w:val="231F20"/>
          <w:spacing w:val="-21"/>
        </w:rPr>
        <w:t> </w:t>
      </w:r>
      <w:r>
        <w:rPr>
          <w:color w:val="231F20"/>
          <w:spacing w:val="-8"/>
        </w:rPr>
        <w:t>ако</w:t>
      </w:r>
      <w:r>
        <w:rPr>
          <w:color w:val="231F20"/>
          <w:spacing w:val="-21"/>
        </w:rPr>
        <w:t> </w:t>
      </w:r>
      <w:r>
        <w:rPr>
          <w:color w:val="231F20"/>
          <w:spacing w:val="-8"/>
        </w:rPr>
        <w:t>га</w:t>
      </w:r>
      <w:r>
        <w:rPr>
          <w:color w:val="231F20"/>
          <w:spacing w:val="-21"/>
        </w:rPr>
        <w:t> </w:t>
      </w:r>
      <w:r>
        <w:rPr>
          <w:color w:val="231F20"/>
          <w:spacing w:val="-8"/>
        </w:rPr>
        <w:t>има,</w:t>
      </w:r>
      <w:r>
        <w:rPr>
          <w:color w:val="231F20"/>
          <w:spacing w:val="-21"/>
        </w:rPr>
        <w:t> </w:t>
      </w:r>
      <w:r>
        <w:rPr>
          <w:color w:val="231F20"/>
          <w:spacing w:val="-8"/>
        </w:rPr>
        <w:t>заједно </w:t>
      </w:r>
      <w:r>
        <w:rPr>
          <w:color w:val="231F20"/>
          <w:spacing w:val="-4"/>
        </w:rPr>
        <w:t>с</w:t>
      </w:r>
      <w:r>
        <w:rPr>
          <w:color w:val="231F20"/>
          <w:spacing w:val="-10"/>
        </w:rPr>
        <w:t> </w:t>
      </w:r>
      <w:r>
        <w:rPr>
          <w:color w:val="231F20"/>
          <w:spacing w:val="-4"/>
        </w:rPr>
        <w:t>позивом</w:t>
      </w:r>
      <w:r>
        <w:rPr>
          <w:color w:val="231F20"/>
          <w:spacing w:val="-10"/>
        </w:rPr>
        <w:t> </w:t>
      </w:r>
      <w:r>
        <w:rPr>
          <w:color w:val="231F20"/>
          <w:spacing w:val="-4"/>
        </w:rPr>
        <w:t>односно</w:t>
      </w:r>
      <w:r>
        <w:rPr>
          <w:color w:val="231F20"/>
          <w:spacing w:val="-10"/>
        </w:rPr>
        <w:t> </w:t>
      </w:r>
      <w:r>
        <w:rPr>
          <w:color w:val="231F20"/>
          <w:spacing w:val="-4"/>
        </w:rPr>
        <w:t>обавештењем</w:t>
      </w:r>
      <w:r>
        <w:rPr>
          <w:color w:val="231F20"/>
          <w:spacing w:val="-10"/>
        </w:rPr>
        <w:t> </w:t>
      </w:r>
      <w:r>
        <w:rPr>
          <w:color w:val="231F20"/>
          <w:spacing w:val="-4"/>
        </w:rPr>
        <w:t>о</w:t>
      </w:r>
      <w:r>
        <w:rPr>
          <w:color w:val="231F20"/>
          <w:spacing w:val="-10"/>
        </w:rPr>
        <w:t> </w:t>
      </w:r>
      <w:r>
        <w:rPr>
          <w:color w:val="231F20"/>
          <w:spacing w:val="-4"/>
        </w:rPr>
        <w:t>првој</w:t>
      </w:r>
      <w:r>
        <w:rPr>
          <w:color w:val="231F20"/>
          <w:spacing w:val="-10"/>
        </w:rPr>
        <w:t> </w:t>
      </w:r>
      <w:r>
        <w:rPr>
          <w:color w:val="231F20"/>
          <w:spacing w:val="-4"/>
        </w:rPr>
        <w:t>доказној</w:t>
      </w:r>
      <w:r>
        <w:rPr>
          <w:color w:val="231F20"/>
          <w:spacing w:val="-10"/>
        </w:rPr>
        <w:t> </w:t>
      </w:r>
      <w:r>
        <w:rPr>
          <w:color w:val="231F20"/>
          <w:spacing w:val="-4"/>
        </w:rPr>
        <w:t>радњи</w:t>
      </w:r>
      <w:r>
        <w:rPr>
          <w:color w:val="231F20"/>
          <w:spacing w:val="-10"/>
        </w:rPr>
        <w:t> </w:t>
      </w:r>
      <w:r>
        <w:rPr>
          <w:color w:val="231F20"/>
          <w:spacing w:val="-4"/>
        </w:rPr>
        <w:t>којој</w:t>
      </w:r>
      <w:r>
        <w:rPr>
          <w:color w:val="231F20"/>
          <w:spacing w:val="-10"/>
        </w:rPr>
        <w:t> </w:t>
      </w:r>
      <w:r>
        <w:rPr>
          <w:color w:val="231F20"/>
          <w:spacing w:val="-4"/>
        </w:rPr>
        <w:t>могу </w:t>
      </w:r>
      <w:r>
        <w:rPr>
          <w:color w:val="231F20"/>
          <w:spacing w:val="-6"/>
        </w:rPr>
        <w:t>присуствовати.</w:t>
      </w:r>
      <w:r>
        <w:rPr>
          <w:color w:val="231F20"/>
          <w:spacing w:val="-9"/>
        </w:rPr>
        <w:t> </w:t>
      </w:r>
      <w:r>
        <w:rPr>
          <w:color w:val="231F20"/>
          <w:spacing w:val="-6"/>
        </w:rPr>
        <w:t>У</w:t>
      </w:r>
      <w:r>
        <w:rPr>
          <w:color w:val="231F20"/>
          <w:spacing w:val="-9"/>
        </w:rPr>
        <w:t> </w:t>
      </w:r>
      <w:r>
        <w:rPr>
          <w:color w:val="231F20"/>
          <w:spacing w:val="-6"/>
        </w:rPr>
        <w:t>наредби</w:t>
      </w:r>
      <w:r>
        <w:rPr>
          <w:color w:val="231F20"/>
          <w:spacing w:val="-9"/>
        </w:rPr>
        <w:t> </w:t>
      </w:r>
      <w:r>
        <w:rPr>
          <w:color w:val="231F20"/>
          <w:spacing w:val="-6"/>
        </w:rPr>
        <w:t>се</w:t>
      </w:r>
      <w:r>
        <w:rPr>
          <w:color w:val="231F20"/>
          <w:spacing w:val="-9"/>
        </w:rPr>
        <w:t> </w:t>
      </w:r>
      <w:r>
        <w:rPr>
          <w:color w:val="231F20"/>
          <w:spacing w:val="-6"/>
        </w:rPr>
        <w:t>морају</w:t>
      </w:r>
      <w:r>
        <w:rPr>
          <w:color w:val="231F20"/>
          <w:spacing w:val="-9"/>
        </w:rPr>
        <w:t> </w:t>
      </w:r>
      <w:r>
        <w:rPr>
          <w:color w:val="231F20"/>
          <w:spacing w:val="-6"/>
        </w:rPr>
        <w:t>навести:</w:t>
      </w:r>
      <w:r>
        <w:rPr>
          <w:color w:val="231F20"/>
          <w:spacing w:val="-9"/>
        </w:rPr>
        <w:t> </w:t>
      </w:r>
      <w:r>
        <w:rPr>
          <w:color w:val="231F20"/>
          <w:spacing w:val="-6"/>
        </w:rPr>
        <w:t>лични</w:t>
      </w:r>
      <w:r>
        <w:rPr>
          <w:color w:val="231F20"/>
          <w:spacing w:val="-9"/>
        </w:rPr>
        <w:t> </w:t>
      </w:r>
      <w:r>
        <w:rPr>
          <w:color w:val="231F20"/>
          <w:spacing w:val="-6"/>
        </w:rPr>
        <w:t>подаци</w:t>
      </w:r>
      <w:r>
        <w:rPr>
          <w:color w:val="231F20"/>
          <w:spacing w:val="-9"/>
        </w:rPr>
        <w:t> </w:t>
      </w:r>
      <w:r>
        <w:rPr>
          <w:color w:val="231F20"/>
          <w:spacing w:val="-6"/>
        </w:rPr>
        <w:t>осумњи- </w:t>
      </w:r>
      <w:r>
        <w:rPr>
          <w:color w:val="231F20"/>
          <w:spacing w:val="-8"/>
        </w:rPr>
        <w:t>ченог (ако је познат), опис дела из кога произлазе законска обележја </w:t>
      </w:r>
      <w:r>
        <w:rPr>
          <w:color w:val="231F20"/>
          <w:spacing w:val="-6"/>
        </w:rPr>
        <w:t>кривичног</w:t>
      </w:r>
      <w:r>
        <w:rPr>
          <w:color w:val="231F20"/>
          <w:spacing w:val="-19"/>
        </w:rPr>
        <w:t> </w:t>
      </w:r>
      <w:r>
        <w:rPr>
          <w:color w:val="231F20"/>
          <w:spacing w:val="-6"/>
        </w:rPr>
        <w:t>дела,</w:t>
      </w:r>
      <w:r>
        <w:rPr>
          <w:color w:val="231F20"/>
          <w:spacing w:val="-17"/>
        </w:rPr>
        <w:t> </w:t>
      </w:r>
      <w:r>
        <w:rPr>
          <w:color w:val="231F20"/>
          <w:spacing w:val="-6"/>
        </w:rPr>
        <w:t>законски</w:t>
      </w:r>
      <w:r>
        <w:rPr>
          <w:color w:val="231F20"/>
          <w:spacing w:val="-17"/>
        </w:rPr>
        <w:t> </w:t>
      </w:r>
      <w:r>
        <w:rPr>
          <w:color w:val="231F20"/>
          <w:spacing w:val="-6"/>
        </w:rPr>
        <w:t>назив</w:t>
      </w:r>
      <w:r>
        <w:rPr>
          <w:color w:val="231F20"/>
          <w:spacing w:val="-17"/>
        </w:rPr>
        <w:t> </w:t>
      </w:r>
      <w:r>
        <w:rPr>
          <w:color w:val="231F20"/>
          <w:spacing w:val="-6"/>
        </w:rPr>
        <w:t>кривичног</w:t>
      </w:r>
      <w:r>
        <w:rPr>
          <w:color w:val="231F20"/>
          <w:spacing w:val="-17"/>
        </w:rPr>
        <w:t> </w:t>
      </w:r>
      <w:r>
        <w:rPr>
          <w:color w:val="231F20"/>
          <w:spacing w:val="-6"/>
        </w:rPr>
        <w:t>дела</w:t>
      </w:r>
      <w:r>
        <w:rPr>
          <w:color w:val="231F20"/>
          <w:spacing w:val="-17"/>
        </w:rPr>
        <w:t> </w:t>
      </w:r>
      <w:r>
        <w:rPr>
          <w:color w:val="231F20"/>
          <w:spacing w:val="-6"/>
        </w:rPr>
        <w:t>и</w:t>
      </w:r>
      <w:r>
        <w:rPr>
          <w:color w:val="231F20"/>
          <w:spacing w:val="-17"/>
        </w:rPr>
        <w:t> </w:t>
      </w:r>
      <w:r>
        <w:rPr>
          <w:color w:val="231F20"/>
          <w:spacing w:val="-6"/>
        </w:rPr>
        <w:t>околности</w:t>
      </w:r>
      <w:r>
        <w:rPr>
          <w:color w:val="231F20"/>
          <w:spacing w:val="-17"/>
        </w:rPr>
        <w:t> </w:t>
      </w:r>
      <w:r>
        <w:rPr>
          <w:color w:val="231F20"/>
          <w:spacing w:val="-6"/>
        </w:rPr>
        <w:t>из</w:t>
      </w:r>
      <w:r>
        <w:rPr>
          <w:color w:val="231F20"/>
          <w:spacing w:val="-17"/>
        </w:rPr>
        <w:t> </w:t>
      </w:r>
      <w:r>
        <w:rPr>
          <w:color w:val="231F20"/>
          <w:spacing w:val="-6"/>
        </w:rPr>
        <w:t>којих </w:t>
      </w:r>
      <w:r>
        <w:rPr>
          <w:color w:val="231F20"/>
          <w:spacing w:val="-4"/>
        </w:rPr>
        <w:t>произилазе</w:t>
      </w:r>
      <w:r>
        <w:rPr>
          <w:color w:val="231F20"/>
          <w:spacing w:val="-7"/>
        </w:rPr>
        <w:t> </w:t>
      </w:r>
      <w:r>
        <w:rPr>
          <w:color w:val="231F20"/>
          <w:spacing w:val="-4"/>
        </w:rPr>
        <w:t>основи</w:t>
      </w:r>
      <w:r>
        <w:rPr>
          <w:color w:val="231F20"/>
          <w:spacing w:val="-7"/>
        </w:rPr>
        <w:t> </w:t>
      </w:r>
      <w:r>
        <w:rPr>
          <w:color w:val="231F20"/>
          <w:spacing w:val="-4"/>
        </w:rPr>
        <w:t>сумње.</w:t>
      </w:r>
      <w:r>
        <w:rPr>
          <w:color w:val="231F20"/>
          <w:spacing w:val="-7"/>
        </w:rPr>
        <w:t> </w:t>
      </w:r>
      <w:r>
        <w:rPr>
          <w:color w:val="231F20"/>
          <w:spacing w:val="-4"/>
        </w:rPr>
        <w:t>Закоником</w:t>
      </w:r>
      <w:r>
        <w:rPr>
          <w:color w:val="231F20"/>
          <w:spacing w:val="-7"/>
        </w:rPr>
        <w:t> </w:t>
      </w:r>
      <w:r>
        <w:rPr>
          <w:color w:val="231F20"/>
          <w:spacing w:val="-4"/>
        </w:rPr>
        <w:t>су</w:t>
      </w:r>
      <w:r>
        <w:rPr>
          <w:color w:val="231F20"/>
          <w:spacing w:val="-7"/>
        </w:rPr>
        <w:t> </w:t>
      </w:r>
      <w:r>
        <w:rPr>
          <w:color w:val="231F20"/>
          <w:spacing w:val="-4"/>
        </w:rPr>
        <w:t>уређени</w:t>
      </w:r>
      <w:r>
        <w:rPr>
          <w:color w:val="231F20"/>
          <w:spacing w:val="-7"/>
        </w:rPr>
        <w:t> </w:t>
      </w:r>
      <w:r>
        <w:rPr>
          <w:color w:val="231F20"/>
          <w:spacing w:val="-4"/>
        </w:rPr>
        <w:t>поступак</w:t>
      </w:r>
      <w:r>
        <w:rPr>
          <w:color w:val="231F20"/>
          <w:spacing w:val="-7"/>
        </w:rPr>
        <w:t> </w:t>
      </w:r>
      <w:r>
        <w:rPr>
          <w:color w:val="231F20"/>
          <w:spacing w:val="-4"/>
        </w:rPr>
        <w:t>и</w:t>
      </w:r>
      <w:r>
        <w:rPr>
          <w:color w:val="231F20"/>
          <w:spacing w:val="-7"/>
        </w:rPr>
        <w:t> </w:t>
      </w:r>
      <w:r>
        <w:rPr>
          <w:color w:val="231F20"/>
          <w:spacing w:val="-4"/>
        </w:rPr>
        <w:t>начин </w:t>
      </w:r>
      <w:r>
        <w:rPr>
          <w:color w:val="231F20"/>
          <w:spacing w:val="-8"/>
        </w:rPr>
        <w:t>спровођења</w:t>
      </w:r>
      <w:r>
        <w:rPr>
          <w:color w:val="231F20"/>
          <w:spacing w:val="-20"/>
        </w:rPr>
        <w:t> </w:t>
      </w:r>
      <w:r>
        <w:rPr>
          <w:color w:val="231F20"/>
          <w:spacing w:val="-8"/>
        </w:rPr>
        <w:t>истраге</w:t>
      </w:r>
      <w:r>
        <w:rPr>
          <w:color w:val="231F20"/>
          <w:spacing w:val="-20"/>
        </w:rPr>
        <w:t> </w:t>
      </w:r>
      <w:r>
        <w:rPr>
          <w:color w:val="231F20"/>
          <w:spacing w:val="-8"/>
        </w:rPr>
        <w:t>и,</w:t>
      </w:r>
      <w:r>
        <w:rPr>
          <w:color w:val="231F20"/>
          <w:spacing w:val="-20"/>
        </w:rPr>
        <w:t> </w:t>
      </w:r>
      <w:r>
        <w:rPr>
          <w:color w:val="231F20"/>
          <w:spacing w:val="-8"/>
        </w:rPr>
        <w:t>посебно,</w:t>
      </w:r>
      <w:r>
        <w:rPr>
          <w:color w:val="231F20"/>
          <w:spacing w:val="-20"/>
        </w:rPr>
        <w:t> </w:t>
      </w:r>
      <w:r>
        <w:rPr>
          <w:color w:val="231F20"/>
          <w:spacing w:val="-8"/>
        </w:rPr>
        <w:t>питања</w:t>
      </w:r>
      <w:r>
        <w:rPr>
          <w:color w:val="231F20"/>
          <w:spacing w:val="-20"/>
        </w:rPr>
        <w:t> </w:t>
      </w:r>
      <w:r>
        <w:rPr>
          <w:color w:val="231F20"/>
          <w:spacing w:val="-8"/>
        </w:rPr>
        <w:t>која</w:t>
      </w:r>
      <w:r>
        <w:rPr>
          <w:color w:val="231F20"/>
          <w:spacing w:val="-20"/>
        </w:rPr>
        <w:t> </w:t>
      </w:r>
      <w:r>
        <w:rPr>
          <w:color w:val="231F20"/>
          <w:spacing w:val="-8"/>
        </w:rPr>
        <w:t>се</w:t>
      </w:r>
      <w:r>
        <w:rPr>
          <w:color w:val="231F20"/>
          <w:spacing w:val="-20"/>
        </w:rPr>
        <w:t> </w:t>
      </w:r>
      <w:r>
        <w:rPr>
          <w:color w:val="231F20"/>
          <w:spacing w:val="-8"/>
        </w:rPr>
        <w:t>односе</w:t>
      </w:r>
      <w:r>
        <w:rPr>
          <w:color w:val="231F20"/>
          <w:spacing w:val="-20"/>
        </w:rPr>
        <w:t> </w:t>
      </w:r>
      <w:r>
        <w:rPr>
          <w:color w:val="231F20"/>
          <w:spacing w:val="-8"/>
        </w:rPr>
        <w:t>на</w:t>
      </w:r>
      <w:r>
        <w:rPr>
          <w:color w:val="231F20"/>
          <w:spacing w:val="-20"/>
        </w:rPr>
        <w:t> </w:t>
      </w:r>
      <w:r>
        <w:rPr>
          <w:color w:val="231F20"/>
          <w:spacing w:val="-8"/>
        </w:rPr>
        <w:t>поверавање доказних</w:t>
      </w:r>
      <w:r>
        <w:rPr>
          <w:color w:val="231F20"/>
          <w:spacing w:val="-18"/>
        </w:rPr>
        <w:t> </w:t>
      </w:r>
      <w:r>
        <w:rPr>
          <w:color w:val="231F20"/>
          <w:spacing w:val="-8"/>
        </w:rPr>
        <w:t>радњи</w:t>
      </w:r>
      <w:r>
        <w:rPr>
          <w:color w:val="231F20"/>
          <w:spacing w:val="-18"/>
        </w:rPr>
        <w:t> </w:t>
      </w:r>
      <w:r>
        <w:rPr>
          <w:color w:val="231F20"/>
          <w:spacing w:val="-8"/>
        </w:rPr>
        <w:t>и</w:t>
      </w:r>
      <w:r>
        <w:rPr>
          <w:color w:val="231F20"/>
          <w:spacing w:val="-18"/>
        </w:rPr>
        <w:t> </w:t>
      </w:r>
      <w:r>
        <w:rPr>
          <w:color w:val="231F20"/>
          <w:spacing w:val="-8"/>
        </w:rPr>
        <w:t>присуство</w:t>
      </w:r>
      <w:r>
        <w:rPr>
          <w:color w:val="231F20"/>
          <w:spacing w:val="-18"/>
        </w:rPr>
        <w:t> </w:t>
      </w:r>
      <w:r>
        <w:rPr>
          <w:color w:val="231F20"/>
          <w:spacing w:val="-8"/>
        </w:rPr>
        <w:t>тим</w:t>
      </w:r>
      <w:r>
        <w:rPr>
          <w:color w:val="231F20"/>
          <w:spacing w:val="-18"/>
        </w:rPr>
        <w:t> </w:t>
      </w:r>
      <w:r>
        <w:rPr>
          <w:color w:val="231F20"/>
          <w:spacing w:val="-8"/>
        </w:rPr>
        <w:t>радњама,</w:t>
      </w:r>
      <w:r>
        <w:rPr>
          <w:color w:val="231F20"/>
          <w:spacing w:val="-18"/>
        </w:rPr>
        <w:t> </w:t>
      </w:r>
      <w:r>
        <w:rPr>
          <w:color w:val="231F20"/>
          <w:spacing w:val="-8"/>
        </w:rPr>
        <w:t>прикупљање</w:t>
      </w:r>
      <w:r>
        <w:rPr>
          <w:color w:val="231F20"/>
          <w:spacing w:val="-18"/>
        </w:rPr>
        <w:t> </w:t>
      </w:r>
      <w:r>
        <w:rPr>
          <w:color w:val="231F20"/>
          <w:spacing w:val="-8"/>
        </w:rPr>
        <w:t>доказа</w:t>
      </w:r>
      <w:r>
        <w:rPr>
          <w:color w:val="231F20"/>
          <w:spacing w:val="-18"/>
        </w:rPr>
        <w:t> </w:t>
      </w:r>
      <w:r>
        <w:rPr>
          <w:color w:val="231F20"/>
          <w:spacing w:val="-8"/>
        </w:rPr>
        <w:t>и</w:t>
      </w:r>
      <w:r>
        <w:rPr>
          <w:color w:val="231F20"/>
          <w:spacing w:val="-18"/>
        </w:rPr>
        <w:t> </w:t>
      </w:r>
      <w:r>
        <w:rPr>
          <w:color w:val="231F20"/>
          <w:spacing w:val="-8"/>
        </w:rPr>
        <w:t>пре- </w:t>
      </w:r>
      <w:r>
        <w:rPr>
          <w:color w:val="231F20"/>
          <w:spacing w:val="-6"/>
        </w:rPr>
        <w:t>дузимање</w:t>
      </w:r>
      <w:r>
        <w:rPr>
          <w:color w:val="231F20"/>
          <w:spacing w:val="-17"/>
        </w:rPr>
        <w:t> </w:t>
      </w:r>
      <w:r>
        <w:rPr>
          <w:color w:val="231F20"/>
          <w:spacing w:val="-6"/>
        </w:rPr>
        <w:t>доказних</w:t>
      </w:r>
      <w:r>
        <w:rPr>
          <w:color w:val="231F20"/>
          <w:spacing w:val="-17"/>
        </w:rPr>
        <w:t> </w:t>
      </w:r>
      <w:r>
        <w:rPr>
          <w:color w:val="231F20"/>
          <w:spacing w:val="-6"/>
        </w:rPr>
        <w:t>радњи</w:t>
      </w:r>
      <w:r>
        <w:rPr>
          <w:color w:val="231F20"/>
          <w:spacing w:val="-17"/>
        </w:rPr>
        <w:t> </w:t>
      </w:r>
      <w:r>
        <w:rPr>
          <w:color w:val="231F20"/>
          <w:spacing w:val="-6"/>
        </w:rPr>
        <w:t>у</w:t>
      </w:r>
      <w:r>
        <w:rPr>
          <w:color w:val="231F20"/>
          <w:spacing w:val="-17"/>
        </w:rPr>
        <w:t> </w:t>
      </w:r>
      <w:r>
        <w:rPr>
          <w:color w:val="231F20"/>
          <w:spacing w:val="-6"/>
        </w:rPr>
        <w:t>корист</w:t>
      </w:r>
      <w:r>
        <w:rPr>
          <w:color w:val="231F20"/>
          <w:spacing w:val="-17"/>
        </w:rPr>
        <w:t> </w:t>
      </w:r>
      <w:r>
        <w:rPr>
          <w:color w:val="231F20"/>
          <w:spacing w:val="-6"/>
        </w:rPr>
        <w:t>одбране,</w:t>
      </w:r>
      <w:r>
        <w:rPr>
          <w:color w:val="231F20"/>
          <w:spacing w:val="-17"/>
        </w:rPr>
        <w:t> </w:t>
      </w:r>
      <w:r>
        <w:rPr>
          <w:color w:val="231F20"/>
          <w:spacing w:val="-6"/>
        </w:rPr>
        <w:t>упознавање</w:t>
      </w:r>
      <w:r>
        <w:rPr>
          <w:color w:val="231F20"/>
          <w:spacing w:val="-17"/>
        </w:rPr>
        <w:t> </w:t>
      </w:r>
      <w:r>
        <w:rPr>
          <w:color w:val="231F20"/>
          <w:spacing w:val="-6"/>
        </w:rPr>
        <w:t>осумњиче- ног</w:t>
      </w:r>
      <w:r>
        <w:rPr>
          <w:color w:val="231F20"/>
          <w:spacing w:val="-18"/>
        </w:rPr>
        <w:t> </w:t>
      </w:r>
      <w:r>
        <w:rPr>
          <w:color w:val="231F20"/>
          <w:spacing w:val="-6"/>
        </w:rPr>
        <w:t>и</w:t>
      </w:r>
      <w:r>
        <w:rPr>
          <w:color w:val="231F20"/>
          <w:spacing w:val="-16"/>
        </w:rPr>
        <w:t> </w:t>
      </w:r>
      <w:r>
        <w:rPr>
          <w:color w:val="231F20"/>
          <w:spacing w:val="-6"/>
        </w:rPr>
        <w:t>браниоца</w:t>
      </w:r>
      <w:r>
        <w:rPr>
          <w:color w:val="231F20"/>
          <w:spacing w:val="-16"/>
        </w:rPr>
        <w:t> </w:t>
      </w:r>
      <w:r>
        <w:rPr>
          <w:color w:val="231F20"/>
          <w:spacing w:val="-6"/>
        </w:rPr>
        <w:t>с</w:t>
      </w:r>
      <w:r>
        <w:rPr>
          <w:color w:val="231F20"/>
          <w:spacing w:val="-16"/>
        </w:rPr>
        <w:t> </w:t>
      </w:r>
      <w:r>
        <w:rPr>
          <w:color w:val="231F20"/>
          <w:spacing w:val="-6"/>
        </w:rPr>
        <w:t>прикупљеним</w:t>
      </w:r>
      <w:r>
        <w:rPr>
          <w:color w:val="231F20"/>
          <w:spacing w:val="-16"/>
        </w:rPr>
        <w:t> </w:t>
      </w:r>
      <w:r>
        <w:rPr>
          <w:color w:val="231F20"/>
          <w:spacing w:val="-6"/>
        </w:rPr>
        <w:t>доказима,</w:t>
      </w:r>
      <w:r>
        <w:rPr>
          <w:color w:val="231F20"/>
          <w:spacing w:val="-16"/>
        </w:rPr>
        <w:t> </w:t>
      </w:r>
      <w:r>
        <w:rPr>
          <w:color w:val="231F20"/>
          <w:spacing w:val="-6"/>
        </w:rPr>
        <w:t>чување</w:t>
      </w:r>
      <w:r>
        <w:rPr>
          <w:color w:val="231F20"/>
          <w:spacing w:val="-16"/>
        </w:rPr>
        <w:t> </w:t>
      </w:r>
      <w:r>
        <w:rPr>
          <w:color w:val="231F20"/>
          <w:spacing w:val="-6"/>
        </w:rPr>
        <w:t>тајне</w:t>
      </w:r>
      <w:r>
        <w:rPr>
          <w:color w:val="231F20"/>
          <w:spacing w:val="-16"/>
        </w:rPr>
        <w:t> </w:t>
      </w:r>
      <w:r>
        <w:rPr>
          <w:color w:val="231F20"/>
          <w:spacing w:val="-6"/>
        </w:rPr>
        <w:t>и</w:t>
      </w:r>
      <w:r>
        <w:rPr>
          <w:color w:val="231F20"/>
          <w:spacing w:val="-16"/>
        </w:rPr>
        <w:t> </w:t>
      </w:r>
      <w:r>
        <w:rPr>
          <w:color w:val="231F20"/>
          <w:spacing w:val="-6"/>
        </w:rPr>
        <w:t>др.</w:t>
      </w:r>
      <w:r>
        <w:rPr>
          <w:color w:val="231F20"/>
          <w:spacing w:val="-16"/>
        </w:rPr>
        <w:t> </w:t>
      </w:r>
      <w:r>
        <w:rPr>
          <w:color w:val="231F20"/>
          <w:spacing w:val="-6"/>
        </w:rPr>
        <w:t>Истрага </w:t>
      </w:r>
      <w:r>
        <w:rPr>
          <w:color w:val="231F20"/>
          <w:w w:val="90"/>
        </w:rPr>
        <w:t>се, у складу са Закоником, може проширити, прекинути, обуставити, а </w:t>
      </w:r>
      <w:r>
        <w:rPr>
          <w:color w:val="231F20"/>
          <w:spacing w:val="-8"/>
        </w:rPr>
        <w:t>након</w:t>
      </w:r>
      <w:r>
        <w:rPr>
          <w:color w:val="231F20"/>
          <w:spacing w:val="-23"/>
        </w:rPr>
        <w:t> </w:t>
      </w:r>
      <w:r>
        <w:rPr>
          <w:color w:val="231F20"/>
          <w:spacing w:val="-8"/>
        </w:rPr>
        <w:t>завршетка</w:t>
      </w:r>
      <w:r>
        <w:rPr>
          <w:color w:val="231F20"/>
          <w:spacing w:val="-23"/>
        </w:rPr>
        <w:t> </w:t>
      </w:r>
      <w:r>
        <w:rPr>
          <w:color w:val="231F20"/>
          <w:spacing w:val="-8"/>
        </w:rPr>
        <w:t>и</w:t>
      </w:r>
      <w:r>
        <w:rPr>
          <w:color w:val="231F20"/>
          <w:spacing w:val="-23"/>
        </w:rPr>
        <w:t> </w:t>
      </w:r>
      <w:r>
        <w:rPr>
          <w:color w:val="231F20"/>
          <w:spacing w:val="-8"/>
        </w:rPr>
        <w:t>допунити.</w:t>
      </w:r>
      <w:r>
        <w:rPr>
          <w:color w:val="231F20"/>
          <w:spacing w:val="-23"/>
        </w:rPr>
        <w:t> </w:t>
      </w:r>
      <w:r>
        <w:rPr>
          <w:color w:val="231F20"/>
          <w:spacing w:val="-8"/>
        </w:rPr>
        <w:t>Истрага</w:t>
      </w:r>
      <w:r>
        <w:rPr>
          <w:color w:val="231F20"/>
          <w:spacing w:val="-23"/>
        </w:rPr>
        <w:t> </w:t>
      </w:r>
      <w:r>
        <w:rPr>
          <w:color w:val="231F20"/>
          <w:spacing w:val="-8"/>
        </w:rPr>
        <w:t>се</w:t>
      </w:r>
      <w:r>
        <w:rPr>
          <w:color w:val="231F20"/>
          <w:spacing w:val="-23"/>
        </w:rPr>
        <w:t> </w:t>
      </w:r>
      <w:r>
        <w:rPr>
          <w:color w:val="231F20"/>
          <w:spacing w:val="-8"/>
        </w:rPr>
        <w:t>завршава</w:t>
      </w:r>
      <w:r>
        <w:rPr>
          <w:color w:val="231F20"/>
          <w:spacing w:val="-23"/>
        </w:rPr>
        <w:t> </w:t>
      </w:r>
      <w:r>
        <w:rPr>
          <w:color w:val="231F20"/>
          <w:spacing w:val="-8"/>
        </w:rPr>
        <w:t>наредбом</w:t>
      </w:r>
      <w:r>
        <w:rPr>
          <w:color w:val="231F20"/>
          <w:spacing w:val="-23"/>
        </w:rPr>
        <w:t> </w:t>
      </w:r>
      <w:r>
        <w:rPr>
          <w:color w:val="231F20"/>
          <w:spacing w:val="-8"/>
        </w:rPr>
        <w:t>коју</w:t>
      </w:r>
      <w:r>
        <w:rPr>
          <w:color w:val="231F20"/>
          <w:spacing w:val="-23"/>
        </w:rPr>
        <w:t> </w:t>
      </w:r>
      <w:r>
        <w:rPr>
          <w:color w:val="231F20"/>
          <w:spacing w:val="-8"/>
        </w:rPr>
        <w:t>јавни тужилац</w:t>
      </w:r>
      <w:r>
        <w:rPr>
          <w:color w:val="231F20"/>
          <w:spacing w:val="-24"/>
        </w:rPr>
        <w:t> </w:t>
      </w:r>
      <w:r>
        <w:rPr>
          <w:color w:val="231F20"/>
          <w:spacing w:val="-8"/>
        </w:rPr>
        <w:t>доноси</w:t>
      </w:r>
      <w:r>
        <w:rPr>
          <w:color w:val="231F20"/>
          <w:spacing w:val="-24"/>
        </w:rPr>
        <w:t> </w:t>
      </w:r>
      <w:r>
        <w:rPr>
          <w:color w:val="231F20"/>
          <w:spacing w:val="-8"/>
        </w:rPr>
        <w:t>када</w:t>
      </w:r>
      <w:r>
        <w:rPr>
          <w:color w:val="231F20"/>
          <w:spacing w:val="-24"/>
        </w:rPr>
        <w:t> </w:t>
      </w:r>
      <w:r>
        <w:rPr>
          <w:color w:val="231F20"/>
          <w:spacing w:val="-8"/>
        </w:rPr>
        <w:t>нађе</w:t>
      </w:r>
      <w:r>
        <w:rPr>
          <w:color w:val="231F20"/>
          <w:spacing w:val="-24"/>
        </w:rPr>
        <w:t> </w:t>
      </w:r>
      <w:r>
        <w:rPr>
          <w:color w:val="231F20"/>
          <w:spacing w:val="-8"/>
        </w:rPr>
        <w:t>да</w:t>
      </w:r>
      <w:r>
        <w:rPr>
          <w:color w:val="231F20"/>
          <w:spacing w:val="-24"/>
        </w:rPr>
        <w:t> </w:t>
      </w:r>
      <w:r>
        <w:rPr>
          <w:color w:val="231F20"/>
          <w:spacing w:val="-8"/>
        </w:rPr>
        <w:t>је</w:t>
      </w:r>
      <w:r>
        <w:rPr>
          <w:color w:val="231F20"/>
          <w:spacing w:val="-24"/>
        </w:rPr>
        <w:t> </w:t>
      </w:r>
      <w:r>
        <w:rPr>
          <w:color w:val="231F20"/>
          <w:spacing w:val="-8"/>
        </w:rPr>
        <w:t>стање</w:t>
      </w:r>
      <w:r>
        <w:rPr>
          <w:color w:val="231F20"/>
          <w:spacing w:val="-24"/>
        </w:rPr>
        <w:t> </w:t>
      </w:r>
      <w:r>
        <w:rPr>
          <w:color w:val="231F20"/>
          <w:spacing w:val="-8"/>
        </w:rPr>
        <w:t>ствари</w:t>
      </w:r>
      <w:r>
        <w:rPr>
          <w:color w:val="231F20"/>
          <w:spacing w:val="-24"/>
        </w:rPr>
        <w:t> </w:t>
      </w:r>
      <w:r>
        <w:rPr>
          <w:color w:val="231F20"/>
          <w:spacing w:val="-8"/>
        </w:rPr>
        <w:t>у</w:t>
      </w:r>
      <w:r>
        <w:rPr>
          <w:color w:val="231F20"/>
          <w:spacing w:val="-24"/>
        </w:rPr>
        <w:t> </w:t>
      </w:r>
      <w:r>
        <w:rPr>
          <w:color w:val="231F20"/>
          <w:spacing w:val="-8"/>
        </w:rPr>
        <w:t>истрази</w:t>
      </w:r>
      <w:r>
        <w:rPr>
          <w:color w:val="231F20"/>
          <w:spacing w:val="-24"/>
        </w:rPr>
        <w:t> </w:t>
      </w:r>
      <w:r>
        <w:rPr>
          <w:color w:val="231F20"/>
          <w:spacing w:val="-8"/>
        </w:rPr>
        <w:t>довољно</w:t>
      </w:r>
      <w:r>
        <w:rPr>
          <w:color w:val="231F20"/>
          <w:spacing w:val="-24"/>
        </w:rPr>
        <w:t> </w:t>
      </w:r>
      <w:r>
        <w:rPr>
          <w:color w:val="231F20"/>
          <w:spacing w:val="-8"/>
        </w:rPr>
        <w:t>разја- шњено.</w:t>
      </w:r>
      <w:r>
        <w:rPr>
          <w:color w:val="231F20"/>
          <w:spacing w:val="-25"/>
        </w:rPr>
        <w:t> </w:t>
      </w:r>
      <w:r>
        <w:rPr>
          <w:color w:val="231F20"/>
          <w:spacing w:val="-8"/>
        </w:rPr>
        <w:t>Наредбу</w:t>
      </w:r>
      <w:r>
        <w:rPr>
          <w:color w:val="231F20"/>
          <w:spacing w:val="-25"/>
        </w:rPr>
        <w:t> </w:t>
      </w:r>
      <w:r>
        <w:rPr>
          <w:color w:val="231F20"/>
          <w:spacing w:val="-8"/>
        </w:rPr>
        <w:t>о</w:t>
      </w:r>
      <w:r>
        <w:rPr>
          <w:color w:val="231F20"/>
          <w:spacing w:val="-25"/>
        </w:rPr>
        <w:t> </w:t>
      </w:r>
      <w:r>
        <w:rPr>
          <w:color w:val="231F20"/>
          <w:spacing w:val="-8"/>
        </w:rPr>
        <w:t>завршетку</w:t>
      </w:r>
      <w:r>
        <w:rPr>
          <w:color w:val="231F20"/>
          <w:spacing w:val="-25"/>
        </w:rPr>
        <w:t> </w:t>
      </w:r>
      <w:r>
        <w:rPr>
          <w:color w:val="231F20"/>
          <w:spacing w:val="-8"/>
        </w:rPr>
        <w:t>истраге</w:t>
      </w:r>
      <w:r>
        <w:rPr>
          <w:color w:val="231F20"/>
          <w:spacing w:val="-25"/>
        </w:rPr>
        <w:t> </w:t>
      </w:r>
      <w:r>
        <w:rPr>
          <w:color w:val="231F20"/>
          <w:spacing w:val="-8"/>
        </w:rPr>
        <w:t>доставиће</w:t>
      </w:r>
      <w:r>
        <w:rPr>
          <w:color w:val="231F20"/>
          <w:spacing w:val="-25"/>
        </w:rPr>
        <w:t> </w:t>
      </w:r>
      <w:r>
        <w:rPr>
          <w:color w:val="231F20"/>
          <w:spacing w:val="-8"/>
        </w:rPr>
        <w:t>осумњиченом</w:t>
      </w:r>
      <w:r>
        <w:rPr>
          <w:color w:val="231F20"/>
          <w:spacing w:val="-25"/>
        </w:rPr>
        <w:t> </w:t>
      </w:r>
      <w:r>
        <w:rPr>
          <w:color w:val="231F20"/>
          <w:spacing w:val="-8"/>
        </w:rPr>
        <w:t>и</w:t>
      </w:r>
      <w:r>
        <w:rPr>
          <w:color w:val="231F20"/>
          <w:spacing w:val="-25"/>
        </w:rPr>
        <w:t> </w:t>
      </w:r>
      <w:r>
        <w:rPr>
          <w:color w:val="231F20"/>
          <w:spacing w:val="-8"/>
        </w:rPr>
        <w:t>њего- </w:t>
      </w:r>
      <w:r>
        <w:rPr>
          <w:color w:val="231F20"/>
          <w:w w:val="90"/>
        </w:rPr>
        <w:t>вом</w:t>
      </w:r>
      <w:r>
        <w:rPr>
          <w:color w:val="231F20"/>
          <w:spacing w:val="-10"/>
          <w:w w:val="90"/>
        </w:rPr>
        <w:t> </w:t>
      </w:r>
      <w:r>
        <w:rPr>
          <w:color w:val="231F20"/>
          <w:w w:val="90"/>
        </w:rPr>
        <w:t>браниоцу,</w:t>
      </w:r>
      <w:r>
        <w:rPr>
          <w:color w:val="231F20"/>
          <w:spacing w:val="-10"/>
          <w:w w:val="90"/>
        </w:rPr>
        <w:t> </w:t>
      </w:r>
      <w:r>
        <w:rPr>
          <w:color w:val="231F20"/>
          <w:w w:val="90"/>
        </w:rPr>
        <w:t>ако</w:t>
      </w:r>
      <w:r>
        <w:rPr>
          <w:color w:val="231F20"/>
          <w:spacing w:val="-10"/>
          <w:w w:val="90"/>
        </w:rPr>
        <w:t> </w:t>
      </w:r>
      <w:r>
        <w:rPr>
          <w:color w:val="231F20"/>
          <w:w w:val="90"/>
        </w:rPr>
        <w:t>га</w:t>
      </w:r>
      <w:r>
        <w:rPr>
          <w:color w:val="231F20"/>
          <w:spacing w:val="-10"/>
          <w:w w:val="90"/>
        </w:rPr>
        <w:t> </w:t>
      </w:r>
      <w:r>
        <w:rPr>
          <w:color w:val="231F20"/>
          <w:w w:val="90"/>
        </w:rPr>
        <w:t>има,</w:t>
      </w:r>
      <w:r>
        <w:rPr>
          <w:color w:val="231F20"/>
          <w:spacing w:val="-10"/>
          <w:w w:val="90"/>
        </w:rPr>
        <w:t> </w:t>
      </w:r>
      <w:r>
        <w:rPr>
          <w:color w:val="231F20"/>
          <w:w w:val="90"/>
        </w:rPr>
        <w:t>и</w:t>
      </w:r>
      <w:r>
        <w:rPr>
          <w:color w:val="231F20"/>
          <w:spacing w:val="-10"/>
          <w:w w:val="90"/>
        </w:rPr>
        <w:t> </w:t>
      </w:r>
      <w:r>
        <w:rPr>
          <w:color w:val="231F20"/>
          <w:w w:val="90"/>
        </w:rPr>
        <w:t>о</w:t>
      </w:r>
      <w:r>
        <w:rPr>
          <w:color w:val="231F20"/>
          <w:spacing w:val="-10"/>
          <w:w w:val="90"/>
        </w:rPr>
        <w:t> </w:t>
      </w:r>
      <w:r>
        <w:rPr>
          <w:color w:val="231F20"/>
          <w:w w:val="90"/>
        </w:rPr>
        <w:t>завршетку</w:t>
      </w:r>
      <w:r>
        <w:rPr>
          <w:color w:val="231F20"/>
          <w:spacing w:val="-10"/>
          <w:w w:val="90"/>
        </w:rPr>
        <w:t> </w:t>
      </w:r>
      <w:r>
        <w:rPr>
          <w:color w:val="231F20"/>
          <w:w w:val="90"/>
        </w:rPr>
        <w:t>истраге</w:t>
      </w:r>
      <w:r>
        <w:rPr>
          <w:color w:val="231F20"/>
          <w:spacing w:val="-10"/>
          <w:w w:val="90"/>
        </w:rPr>
        <w:t> </w:t>
      </w:r>
      <w:r>
        <w:rPr>
          <w:color w:val="231F20"/>
          <w:w w:val="90"/>
        </w:rPr>
        <w:t>обавестиће</w:t>
      </w:r>
      <w:r>
        <w:rPr>
          <w:color w:val="231F20"/>
          <w:spacing w:val="-10"/>
          <w:w w:val="90"/>
        </w:rPr>
        <w:t> </w:t>
      </w:r>
      <w:r>
        <w:rPr>
          <w:color w:val="231F20"/>
          <w:w w:val="90"/>
        </w:rPr>
        <w:t>оштећеног. </w:t>
      </w:r>
      <w:r>
        <w:rPr>
          <w:color w:val="231F20"/>
          <w:spacing w:val="-4"/>
        </w:rPr>
        <w:t>Из</w:t>
      </w:r>
      <w:r>
        <w:rPr>
          <w:color w:val="231F20"/>
          <w:spacing w:val="-17"/>
        </w:rPr>
        <w:t> </w:t>
      </w:r>
      <w:r>
        <w:rPr>
          <w:color w:val="231F20"/>
          <w:spacing w:val="-4"/>
        </w:rPr>
        <w:t>садржине</w:t>
      </w:r>
      <w:r>
        <w:rPr>
          <w:color w:val="231F20"/>
          <w:spacing w:val="-17"/>
        </w:rPr>
        <w:t> </w:t>
      </w:r>
      <w:r>
        <w:rPr>
          <w:color w:val="231F20"/>
          <w:spacing w:val="-4"/>
        </w:rPr>
        <w:t>наредбе</w:t>
      </w:r>
      <w:r>
        <w:rPr>
          <w:color w:val="231F20"/>
          <w:spacing w:val="-17"/>
        </w:rPr>
        <w:t> </w:t>
      </w:r>
      <w:r>
        <w:rPr>
          <w:color w:val="231F20"/>
          <w:spacing w:val="-4"/>
        </w:rPr>
        <w:t>о</w:t>
      </w:r>
      <w:r>
        <w:rPr>
          <w:color w:val="231F20"/>
          <w:spacing w:val="-17"/>
        </w:rPr>
        <w:t> </w:t>
      </w:r>
      <w:r>
        <w:rPr>
          <w:color w:val="231F20"/>
          <w:spacing w:val="-4"/>
        </w:rPr>
        <w:t>покретању</w:t>
      </w:r>
      <w:r>
        <w:rPr>
          <w:color w:val="231F20"/>
          <w:spacing w:val="-17"/>
        </w:rPr>
        <w:t> </w:t>
      </w:r>
      <w:r>
        <w:rPr>
          <w:color w:val="231F20"/>
          <w:spacing w:val="-4"/>
        </w:rPr>
        <w:t>истраге</w:t>
      </w:r>
      <w:r>
        <w:rPr>
          <w:color w:val="231F20"/>
          <w:spacing w:val="-17"/>
        </w:rPr>
        <w:t> </w:t>
      </w:r>
      <w:r>
        <w:rPr>
          <w:color w:val="231F20"/>
          <w:spacing w:val="-4"/>
        </w:rPr>
        <w:t>види</w:t>
      </w:r>
      <w:r>
        <w:rPr>
          <w:color w:val="231F20"/>
          <w:spacing w:val="-17"/>
        </w:rPr>
        <w:t> </w:t>
      </w:r>
      <w:r>
        <w:rPr>
          <w:color w:val="231F20"/>
          <w:spacing w:val="-4"/>
        </w:rPr>
        <w:t>се</w:t>
      </w:r>
      <w:r>
        <w:rPr>
          <w:color w:val="231F20"/>
          <w:spacing w:val="-17"/>
        </w:rPr>
        <w:t> </w:t>
      </w:r>
      <w:r>
        <w:rPr>
          <w:color w:val="231F20"/>
          <w:spacing w:val="-4"/>
        </w:rPr>
        <w:t>да</w:t>
      </w:r>
      <w:r>
        <w:rPr>
          <w:color w:val="231F20"/>
          <w:spacing w:val="-17"/>
        </w:rPr>
        <w:t> </w:t>
      </w:r>
      <w:r>
        <w:rPr>
          <w:color w:val="231F20"/>
          <w:spacing w:val="-4"/>
        </w:rPr>
        <w:t>је</w:t>
      </w:r>
      <w:r>
        <w:rPr>
          <w:color w:val="231F20"/>
          <w:spacing w:val="-17"/>
        </w:rPr>
        <w:t> </w:t>
      </w:r>
      <w:r>
        <w:rPr>
          <w:color w:val="231F20"/>
          <w:spacing w:val="-4"/>
        </w:rPr>
        <w:t>за</w:t>
      </w:r>
      <w:r>
        <w:rPr>
          <w:color w:val="231F20"/>
          <w:spacing w:val="-17"/>
        </w:rPr>
        <w:t> </w:t>
      </w:r>
      <w:r>
        <w:rPr>
          <w:color w:val="231F20"/>
          <w:spacing w:val="-4"/>
        </w:rPr>
        <w:t>истра-</w:t>
      </w:r>
    </w:p>
    <w:p>
      <w:pPr>
        <w:pStyle w:val="BodyText"/>
        <w:spacing w:line="237" w:lineRule="auto" w:before="8"/>
        <w:ind w:left="693" w:right="683" w:firstLine="0"/>
      </w:pPr>
      <w:r>
        <w:rPr>
          <w:color w:val="231F20"/>
          <w:spacing w:val="-8"/>
        </w:rPr>
        <w:t>гу потребан исти ниво сумње („основи сумње“) као и за предистраж- </w:t>
      </w:r>
      <w:r>
        <w:rPr>
          <w:color w:val="231F20"/>
          <w:w w:val="90"/>
        </w:rPr>
        <w:t>ни поступак. Ово је само један од показатеља у којој мери ефикасност </w:t>
      </w:r>
      <w:r>
        <w:rPr>
          <w:color w:val="231F20"/>
          <w:spacing w:val="-8"/>
        </w:rPr>
        <w:t>кривичног</w:t>
      </w:r>
      <w:r>
        <w:rPr>
          <w:color w:val="231F20"/>
          <w:spacing w:val="-9"/>
        </w:rPr>
        <w:t> </w:t>
      </w:r>
      <w:r>
        <w:rPr>
          <w:color w:val="231F20"/>
          <w:spacing w:val="-8"/>
        </w:rPr>
        <w:t>поступка зависи</w:t>
      </w:r>
      <w:r>
        <w:rPr>
          <w:color w:val="231F20"/>
          <w:spacing w:val="-9"/>
        </w:rPr>
        <w:t> </w:t>
      </w:r>
      <w:r>
        <w:rPr>
          <w:color w:val="231F20"/>
          <w:spacing w:val="-8"/>
        </w:rPr>
        <w:t>од чињеница,</w:t>
      </w:r>
      <w:r>
        <w:rPr>
          <w:color w:val="231F20"/>
          <w:spacing w:val="-9"/>
        </w:rPr>
        <w:t> </w:t>
      </w:r>
      <w:r>
        <w:rPr>
          <w:color w:val="231F20"/>
          <w:spacing w:val="-8"/>
        </w:rPr>
        <w:t>а тиме</w:t>
      </w:r>
      <w:r>
        <w:rPr>
          <w:color w:val="231F20"/>
          <w:spacing w:val="-9"/>
        </w:rPr>
        <w:t> </w:t>
      </w:r>
      <w:r>
        <w:rPr>
          <w:color w:val="231F20"/>
          <w:spacing w:val="-8"/>
        </w:rPr>
        <w:t>и</w:t>
      </w:r>
      <w:r>
        <w:rPr>
          <w:color w:val="231F20"/>
          <w:spacing w:val="-9"/>
        </w:rPr>
        <w:t> </w:t>
      </w:r>
      <w:r>
        <w:rPr>
          <w:color w:val="231F20"/>
          <w:spacing w:val="-8"/>
        </w:rPr>
        <w:t>од доказивања</w:t>
      </w:r>
      <w:r>
        <w:rPr>
          <w:color w:val="231F20"/>
          <w:spacing w:val="-9"/>
        </w:rPr>
        <w:t> </w:t>
      </w:r>
      <w:r>
        <w:rPr>
          <w:color w:val="231F20"/>
          <w:spacing w:val="-8"/>
        </w:rPr>
        <w:t>као </w:t>
      </w:r>
      <w:r>
        <w:rPr>
          <w:color w:val="231F20"/>
          <w:w w:val="90"/>
        </w:rPr>
        <w:t>најтежег дела пута до остваривања циља Законика. Тај значај уочљив </w:t>
      </w:r>
      <w:r>
        <w:rPr>
          <w:color w:val="231F20"/>
          <w:spacing w:val="-4"/>
        </w:rPr>
        <w:t>је</w:t>
      </w:r>
      <w:r>
        <w:rPr>
          <w:color w:val="231F20"/>
          <w:spacing w:val="-12"/>
        </w:rPr>
        <w:t> </w:t>
      </w:r>
      <w:r>
        <w:rPr>
          <w:color w:val="231F20"/>
          <w:spacing w:val="-4"/>
        </w:rPr>
        <w:t>већ</w:t>
      </w:r>
      <w:r>
        <w:rPr>
          <w:color w:val="231F20"/>
          <w:spacing w:val="-12"/>
        </w:rPr>
        <w:t> </w:t>
      </w:r>
      <w:r>
        <w:rPr>
          <w:color w:val="231F20"/>
          <w:spacing w:val="-4"/>
        </w:rPr>
        <w:t>из</w:t>
      </w:r>
      <w:r>
        <w:rPr>
          <w:color w:val="231F20"/>
          <w:spacing w:val="-12"/>
        </w:rPr>
        <w:t> </w:t>
      </w:r>
      <w:r>
        <w:rPr>
          <w:color w:val="231F20"/>
          <w:spacing w:val="-4"/>
        </w:rPr>
        <w:t>конструкције</w:t>
      </w:r>
      <w:r>
        <w:rPr>
          <w:color w:val="231F20"/>
          <w:spacing w:val="-12"/>
        </w:rPr>
        <w:t> </w:t>
      </w:r>
      <w:r>
        <w:rPr>
          <w:color w:val="231F20"/>
          <w:spacing w:val="-4"/>
        </w:rPr>
        <w:t>Законика</w:t>
      </w:r>
      <w:r>
        <w:rPr>
          <w:color w:val="231F20"/>
          <w:spacing w:val="-12"/>
        </w:rPr>
        <w:t> </w:t>
      </w:r>
      <w:r>
        <w:rPr>
          <w:color w:val="231F20"/>
          <w:spacing w:val="-4"/>
        </w:rPr>
        <w:t>о</w:t>
      </w:r>
      <w:r>
        <w:rPr>
          <w:color w:val="231F20"/>
          <w:spacing w:val="-12"/>
        </w:rPr>
        <w:t> </w:t>
      </w:r>
      <w:r>
        <w:rPr>
          <w:color w:val="231F20"/>
          <w:spacing w:val="-4"/>
        </w:rPr>
        <w:t>скуповима</w:t>
      </w:r>
      <w:r>
        <w:rPr>
          <w:color w:val="231F20"/>
          <w:spacing w:val="-12"/>
        </w:rPr>
        <w:t> </w:t>
      </w:r>
      <w:r>
        <w:rPr>
          <w:color w:val="231F20"/>
          <w:spacing w:val="-4"/>
        </w:rPr>
        <w:t>чињеница</w:t>
      </w:r>
      <w:r>
        <w:rPr>
          <w:color w:val="231F20"/>
          <w:spacing w:val="-12"/>
        </w:rPr>
        <w:t> </w:t>
      </w:r>
      <w:r>
        <w:rPr>
          <w:color w:val="231F20"/>
          <w:spacing w:val="-4"/>
        </w:rPr>
        <w:t>које</w:t>
      </w:r>
      <w:r>
        <w:rPr>
          <w:color w:val="231F20"/>
          <w:spacing w:val="-12"/>
        </w:rPr>
        <w:t> </w:t>
      </w:r>
      <w:r>
        <w:rPr>
          <w:color w:val="231F20"/>
          <w:spacing w:val="-4"/>
        </w:rPr>
        <w:t>указују на</w:t>
      </w:r>
      <w:r>
        <w:rPr>
          <w:color w:val="231F20"/>
          <w:spacing w:val="-13"/>
        </w:rPr>
        <w:t> </w:t>
      </w:r>
      <w:r>
        <w:rPr>
          <w:color w:val="231F20"/>
          <w:spacing w:val="-4"/>
        </w:rPr>
        <w:t>кривично</w:t>
      </w:r>
      <w:r>
        <w:rPr>
          <w:color w:val="231F20"/>
          <w:spacing w:val="-13"/>
        </w:rPr>
        <w:t> </w:t>
      </w:r>
      <w:r>
        <w:rPr>
          <w:color w:val="231F20"/>
          <w:spacing w:val="-4"/>
        </w:rPr>
        <w:t>дело</w:t>
      </w:r>
      <w:r>
        <w:rPr>
          <w:color w:val="231F20"/>
          <w:spacing w:val="-12"/>
        </w:rPr>
        <w:t> </w:t>
      </w:r>
      <w:r>
        <w:rPr>
          <w:color w:val="231F20"/>
          <w:spacing w:val="-4"/>
        </w:rPr>
        <w:t>и</w:t>
      </w:r>
      <w:r>
        <w:rPr>
          <w:color w:val="231F20"/>
          <w:spacing w:val="-13"/>
        </w:rPr>
        <w:t> </w:t>
      </w:r>
      <w:r>
        <w:rPr>
          <w:color w:val="231F20"/>
          <w:spacing w:val="-4"/>
        </w:rPr>
        <w:t>учиница,</w:t>
      </w:r>
      <w:r>
        <w:rPr>
          <w:color w:val="231F20"/>
          <w:spacing w:val="-12"/>
        </w:rPr>
        <w:t> </w:t>
      </w:r>
      <w:r>
        <w:rPr>
          <w:color w:val="231F20"/>
          <w:spacing w:val="-4"/>
        </w:rPr>
        <w:t>а</w:t>
      </w:r>
      <w:r>
        <w:rPr>
          <w:color w:val="231F20"/>
          <w:spacing w:val="-13"/>
        </w:rPr>
        <w:t> </w:t>
      </w:r>
      <w:r>
        <w:rPr>
          <w:color w:val="231F20"/>
          <w:spacing w:val="-4"/>
        </w:rPr>
        <w:t>који</w:t>
      </w:r>
      <w:r>
        <w:rPr>
          <w:color w:val="231F20"/>
          <w:spacing w:val="-12"/>
        </w:rPr>
        <w:t> </w:t>
      </w:r>
      <w:r>
        <w:rPr>
          <w:color w:val="231F20"/>
          <w:spacing w:val="-4"/>
        </w:rPr>
        <w:t>се</w:t>
      </w:r>
      <w:r>
        <w:rPr>
          <w:color w:val="231F20"/>
          <w:spacing w:val="-13"/>
        </w:rPr>
        <w:t> </w:t>
      </w:r>
      <w:r>
        <w:rPr>
          <w:color w:val="231F20"/>
          <w:spacing w:val="-4"/>
        </w:rPr>
        <w:t>суштински</w:t>
      </w:r>
      <w:r>
        <w:rPr>
          <w:color w:val="231F20"/>
          <w:spacing w:val="-13"/>
        </w:rPr>
        <w:t> </w:t>
      </w:r>
      <w:r>
        <w:rPr>
          <w:color w:val="231F20"/>
          <w:spacing w:val="-4"/>
        </w:rPr>
        <w:t>разликују</w:t>
      </w:r>
      <w:r>
        <w:rPr>
          <w:color w:val="231F20"/>
          <w:spacing w:val="-12"/>
        </w:rPr>
        <w:t> </w:t>
      </w:r>
      <w:r>
        <w:rPr>
          <w:color w:val="231F20"/>
          <w:spacing w:val="-4"/>
        </w:rPr>
        <w:t>само</w:t>
      </w:r>
      <w:r>
        <w:rPr>
          <w:color w:val="231F20"/>
          <w:spacing w:val="-13"/>
        </w:rPr>
        <w:t> </w:t>
      </w:r>
      <w:r>
        <w:rPr>
          <w:color w:val="231F20"/>
          <w:spacing w:val="-4"/>
        </w:rPr>
        <w:t>по </w:t>
      </w:r>
      <w:r>
        <w:rPr>
          <w:color w:val="231F20"/>
          <w:spacing w:val="-2"/>
          <w:w w:val="90"/>
        </w:rPr>
        <w:t>томе</w:t>
      </w:r>
      <w:r>
        <w:rPr>
          <w:color w:val="231F20"/>
          <w:spacing w:val="-8"/>
          <w:w w:val="90"/>
        </w:rPr>
        <w:t> </w:t>
      </w:r>
      <w:r>
        <w:rPr>
          <w:color w:val="231F20"/>
          <w:spacing w:val="-2"/>
          <w:w w:val="90"/>
        </w:rPr>
        <w:t>да</w:t>
      </w:r>
      <w:r>
        <w:rPr>
          <w:color w:val="231F20"/>
          <w:spacing w:val="-8"/>
          <w:w w:val="90"/>
        </w:rPr>
        <w:t> </w:t>
      </w:r>
      <w:r>
        <w:rPr>
          <w:color w:val="231F20"/>
          <w:spacing w:val="-2"/>
          <w:w w:val="90"/>
        </w:rPr>
        <w:t>ли</w:t>
      </w:r>
      <w:r>
        <w:rPr>
          <w:color w:val="231F20"/>
          <w:spacing w:val="-8"/>
          <w:w w:val="90"/>
        </w:rPr>
        <w:t> </w:t>
      </w:r>
      <w:r>
        <w:rPr>
          <w:color w:val="231F20"/>
          <w:spacing w:val="-2"/>
          <w:w w:val="90"/>
        </w:rPr>
        <w:t>на</w:t>
      </w:r>
      <w:r>
        <w:rPr>
          <w:color w:val="231F20"/>
          <w:spacing w:val="-3"/>
          <w:w w:val="90"/>
        </w:rPr>
        <w:t> </w:t>
      </w:r>
      <w:r>
        <w:rPr>
          <w:color w:val="231F20"/>
          <w:spacing w:val="-2"/>
          <w:w w:val="90"/>
        </w:rPr>
        <w:t>то</w:t>
      </w:r>
      <w:r>
        <w:rPr>
          <w:color w:val="231F20"/>
          <w:spacing w:val="-1"/>
        </w:rPr>
        <w:t> </w:t>
      </w:r>
      <w:r>
        <w:rPr>
          <w:color w:val="231F20"/>
          <w:spacing w:val="-2"/>
          <w:w w:val="90"/>
        </w:rPr>
        <w:t>указују</w:t>
      </w:r>
      <w:r>
        <w:rPr>
          <w:color w:val="231F20"/>
          <w:spacing w:val="-8"/>
          <w:w w:val="90"/>
        </w:rPr>
        <w:t> </w:t>
      </w:r>
      <w:r>
        <w:rPr>
          <w:color w:val="231F20"/>
          <w:spacing w:val="-2"/>
          <w:w w:val="90"/>
        </w:rPr>
        <w:t>„посредно“</w:t>
      </w:r>
      <w:r>
        <w:rPr>
          <w:color w:val="231F20"/>
          <w:spacing w:val="-1"/>
        </w:rPr>
        <w:t> </w:t>
      </w:r>
      <w:r>
        <w:rPr>
          <w:color w:val="231F20"/>
          <w:spacing w:val="-2"/>
          <w:w w:val="90"/>
        </w:rPr>
        <w:t>(основ</w:t>
      </w:r>
      <w:r>
        <w:rPr>
          <w:color w:val="231F20"/>
          <w:spacing w:val="-1"/>
        </w:rPr>
        <w:t> </w:t>
      </w:r>
      <w:r>
        <w:rPr>
          <w:color w:val="231F20"/>
          <w:spacing w:val="-2"/>
          <w:w w:val="90"/>
        </w:rPr>
        <w:t>сумње),</w:t>
      </w:r>
      <w:r>
        <w:rPr>
          <w:color w:val="231F20"/>
          <w:spacing w:val="-8"/>
          <w:w w:val="90"/>
        </w:rPr>
        <w:t> </w:t>
      </w:r>
      <w:r>
        <w:rPr>
          <w:color w:val="231F20"/>
          <w:spacing w:val="-2"/>
          <w:w w:val="90"/>
        </w:rPr>
        <w:t>„непосредно“</w:t>
      </w:r>
      <w:r>
        <w:rPr>
          <w:color w:val="231F20"/>
          <w:spacing w:val="-1"/>
        </w:rPr>
        <w:t> </w:t>
      </w:r>
      <w:r>
        <w:rPr>
          <w:color w:val="231F20"/>
          <w:spacing w:val="-2"/>
          <w:w w:val="90"/>
        </w:rPr>
        <w:t>(осно- </w:t>
      </w:r>
      <w:r>
        <w:rPr>
          <w:color w:val="231F20"/>
          <w:w w:val="90"/>
        </w:rPr>
        <w:t>вана сумња) или тако што</w:t>
      </w:r>
      <w:r>
        <w:rPr>
          <w:color w:val="231F20"/>
          <w:spacing w:val="-10"/>
          <w:w w:val="90"/>
        </w:rPr>
        <w:t> </w:t>
      </w:r>
      <w:r>
        <w:rPr>
          <w:color w:val="231F20"/>
          <w:w w:val="90"/>
        </w:rPr>
        <w:t>„непосредно поткрепљују основану сумњу“ (оправдана сумња), како би се на крају дошло до нечега што предста- </w:t>
      </w:r>
      <w:r>
        <w:rPr>
          <w:color w:val="231F20"/>
          <w:spacing w:val="-2"/>
          <w:w w:val="90"/>
        </w:rPr>
        <w:t>вља</w:t>
      </w:r>
      <w:r>
        <w:rPr>
          <w:color w:val="231F20"/>
          <w:spacing w:val="-8"/>
          <w:w w:val="90"/>
        </w:rPr>
        <w:t> </w:t>
      </w:r>
      <w:r>
        <w:rPr>
          <w:color w:val="231F20"/>
          <w:spacing w:val="-2"/>
          <w:w w:val="90"/>
        </w:rPr>
        <w:t>„извесност“,</w:t>
      </w:r>
      <w:r>
        <w:rPr>
          <w:color w:val="231F20"/>
          <w:spacing w:val="-8"/>
          <w:w w:val="90"/>
        </w:rPr>
        <w:t> </w:t>
      </w:r>
      <w:r>
        <w:rPr>
          <w:color w:val="231F20"/>
          <w:spacing w:val="-2"/>
          <w:w w:val="90"/>
        </w:rPr>
        <w:t>тј.</w:t>
      </w:r>
      <w:r>
        <w:rPr>
          <w:color w:val="231F20"/>
          <w:spacing w:val="-8"/>
          <w:w w:val="90"/>
        </w:rPr>
        <w:t> </w:t>
      </w:r>
      <w:r>
        <w:rPr>
          <w:color w:val="231F20"/>
          <w:spacing w:val="-2"/>
          <w:w w:val="90"/>
        </w:rPr>
        <w:t>закључак</w:t>
      </w:r>
      <w:r>
        <w:rPr>
          <w:color w:val="231F20"/>
          <w:spacing w:val="-7"/>
          <w:w w:val="90"/>
        </w:rPr>
        <w:t> </w:t>
      </w:r>
      <w:r>
        <w:rPr>
          <w:color w:val="231F20"/>
          <w:spacing w:val="-2"/>
          <w:w w:val="90"/>
        </w:rPr>
        <w:t>о несумњивом постојању или непостојању </w:t>
      </w:r>
      <w:r>
        <w:rPr>
          <w:color w:val="231F20"/>
          <w:spacing w:val="-4"/>
        </w:rPr>
        <w:t>чињеница,</w:t>
      </w:r>
      <w:r>
        <w:rPr>
          <w:color w:val="231F20"/>
          <w:spacing w:val="-11"/>
        </w:rPr>
        <w:t> </w:t>
      </w:r>
      <w:r>
        <w:rPr>
          <w:color w:val="231F20"/>
          <w:spacing w:val="-4"/>
        </w:rPr>
        <w:t>заснован</w:t>
      </w:r>
      <w:r>
        <w:rPr>
          <w:color w:val="231F20"/>
          <w:spacing w:val="-11"/>
        </w:rPr>
        <w:t> </w:t>
      </w:r>
      <w:r>
        <w:rPr>
          <w:color w:val="231F20"/>
          <w:spacing w:val="-4"/>
        </w:rPr>
        <w:t>на</w:t>
      </w:r>
      <w:r>
        <w:rPr>
          <w:color w:val="231F20"/>
          <w:spacing w:val="-11"/>
        </w:rPr>
        <w:t> </w:t>
      </w:r>
      <w:r>
        <w:rPr>
          <w:color w:val="231F20"/>
          <w:spacing w:val="-4"/>
        </w:rPr>
        <w:t>објективним</w:t>
      </w:r>
      <w:r>
        <w:rPr>
          <w:color w:val="231F20"/>
          <w:spacing w:val="-11"/>
        </w:rPr>
        <w:t> </w:t>
      </w:r>
      <w:r>
        <w:rPr>
          <w:color w:val="231F20"/>
          <w:spacing w:val="-4"/>
        </w:rPr>
        <w:t>мерилима</w:t>
      </w:r>
      <w:r>
        <w:rPr>
          <w:color w:val="231F20"/>
          <w:spacing w:val="-11"/>
        </w:rPr>
        <w:t> </w:t>
      </w:r>
      <w:r>
        <w:rPr>
          <w:color w:val="231F20"/>
          <w:spacing w:val="-4"/>
        </w:rPr>
        <w:t>расуђивања.</w:t>
      </w:r>
    </w:p>
    <w:p>
      <w:pPr>
        <w:pStyle w:val="BodyText"/>
        <w:spacing w:line="237" w:lineRule="auto" w:before="4"/>
        <w:ind w:left="693" w:right="684"/>
      </w:pPr>
      <w:r>
        <w:rPr>
          <w:i/>
          <w:color w:val="231F20"/>
          <w:w w:val="90"/>
        </w:rPr>
        <w:t>Оптужење </w:t>
      </w:r>
      <w:r>
        <w:rPr>
          <w:color w:val="231F20"/>
          <w:w w:val="90"/>
        </w:rPr>
        <w:t>подразумева достављање оптужнице надлежном суду – </w:t>
      </w:r>
      <w:r>
        <w:rPr>
          <w:color w:val="231F20"/>
          <w:spacing w:val="-2"/>
          <w:w w:val="90"/>
        </w:rPr>
        <w:t>већу</w:t>
      </w:r>
      <w:r>
        <w:rPr>
          <w:color w:val="231F20"/>
          <w:spacing w:val="-4"/>
          <w:w w:val="90"/>
        </w:rPr>
        <w:t> </w:t>
      </w:r>
      <w:r>
        <w:rPr>
          <w:color w:val="231F20"/>
          <w:spacing w:val="-2"/>
          <w:w w:val="90"/>
        </w:rPr>
        <w:t>од</w:t>
      </w:r>
      <w:r>
        <w:rPr>
          <w:color w:val="231F20"/>
          <w:spacing w:val="-4"/>
          <w:w w:val="90"/>
        </w:rPr>
        <w:t> </w:t>
      </w:r>
      <w:r>
        <w:rPr>
          <w:color w:val="231F20"/>
          <w:spacing w:val="-2"/>
          <w:w w:val="90"/>
        </w:rPr>
        <w:t>троје</w:t>
      </w:r>
      <w:r>
        <w:rPr>
          <w:color w:val="231F20"/>
          <w:spacing w:val="-4"/>
          <w:w w:val="90"/>
        </w:rPr>
        <w:t> </w:t>
      </w:r>
      <w:r>
        <w:rPr>
          <w:color w:val="231F20"/>
          <w:spacing w:val="-2"/>
          <w:w w:val="90"/>
        </w:rPr>
        <w:t>судија</w:t>
      </w:r>
      <w:r>
        <w:rPr>
          <w:color w:val="231F20"/>
          <w:spacing w:val="-4"/>
          <w:w w:val="90"/>
        </w:rPr>
        <w:t> </w:t>
      </w:r>
      <w:r>
        <w:rPr>
          <w:color w:val="231F20"/>
          <w:spacing w:val="-2"/>
          <w:w w:val="90"/>
        </w:rPr>
        <w:t>(у</w:t>
      </w:r>
      <w:r>
        <w:rPr>
          <w:color w:val="231F20"/>
          <w:spacing w:val="-4"/>
          <w:w w:val="90"/>
        </w:rPr>
        <w:t> </w:t>
      </w:r>
      <w:r>
        <w:rPr>
          <w:color w:val="231F20"/>
          <w:spacing w:val="-2"/>
          <w:w w:val="90"/>
        </w:rPr>
        <w:t>даљем</w:t>
      </w:r>
      <w:r>
        <w:rPr>
          <w:color w:val="231F20"/>
          <w:spacing w:val="-4"/>
          <w:w w:val="90"/>
        </w:rPr>
        <w:t> </w:t>
      </w:r>
      <w:r>
        <w:rPr>
          <w:color w:val="231F20"/>
          <w:spacing w:val="-2"/>
          <w:w w:val="90"/>
        </w:rPr>
        <w:t>тексту:</w:t>
      </w:r>
      <w:r>
        <w:rPr>
          <w:color w:val="231F20"/>
          <w:spacing w:val="-4"/>
          <w:w w:val="90"/>
        </w:rPr>
        <w:t> </w:t>
      </w:r>
      <w:r>
        <w:rPr>
          <w:color w:val="231F20"/>
          <w:spacing w:val="-2"/>
          <w:w w:val="90"/>
        </w:rPr>
        <w:t>веће)</w:t>
      </w:r>
      <w:r>
        <w:rPr>
          <w:color w:val="231F20"/>
          <w:spacing w:val="-4"/>
          <w:w w:val="90"/>
        </w:rPr>
        <w:t> </w:t>
      </w:r>
      <w:r>
        <w:rPr>
          <w:color w:val="231F20"/>
          <w:spacing w:val="-2"/>
          <w:w w:val="90"/>
        </w:rPr>
        <w:t>које</w:t>
      </w:r>
      <w:r>
        <w:rPr>
          <w:color w:val="231F20"/>
          <w:spacing w:val="-4"/>
          <w:w w:val="90"/>
        </w:rPr>
        <w:t> </w:t>
      </w:r>
      <w:r>
        <w:rPr>
          <w:color w:val="231F20"/>
          <w:spacing w:val="-2"/>
          <w:w w:val="90"/>
        </w:rPr>
        <w:t>испитује</w:t>
      </w:r>
      <w:r>
        <w:rPr>
          <w:color w:val="231F20"/>
          <w:spacing w:val="-4"/>
          <w:w w:val="90"/>
        </w:rPr>
        <w:t> </w:t>
      </w:r>
      <w:r>
        <w:rPr>
          <w:color w:val="231F20"/>
          <w:spacing w:val="-2"/>
          <w:w w:val="90"/>
        </w:rPr>
        <w:t>да</w:t>
      </w:r>
      <w:r>
        <w:rPr>
          <w:color w:val="231F20"/>
          <w:spacing w:val="-4"/>
          <w:w w:val="90"/>
        </w:rPr>
        <w:t> </w:t>
      </w:r>
      <w:r>
        <w:rPr>
          <w:color w:val="231F20"/>
          <w:spacing w:val="-2"/>
          <w:w w:val="90"/>
        </w:rPr>
        <w:t>ли</w:t>
      </w:r>
      <w:r>
        <w:rPr>
          <w:color w:val="231F20"/>
          <w:spacing w:val="-4"/>
          <w:w w:val="90"/>
        </w:rPr>
        <w:t> </w:t>
      </w:r>
      <w:r>
        <w:rPr>
          <w:color w:val="231F20"/>
          <w:spacing w:val="-2"/>
          <w:w w:val="90"/>
        </w:rPr>
        <w:t>је</w:t>
      </w:r>
      <w:r>
        <w:rPr>
          <w:color w:val="231F20"/>
          <w:spacing w:val="-4"/>
          <w:w w:val="90"/>
        </w:rPr>
        <w:t> </w:t>
      </w:r>
      <w:r>
        <w:rPr>
          <w:color w:val="231F20"/>
          <w:spacing w:val="-2"/>
          <w:w w:val="90"/>
        </w:rPr>
        <w:t>оптуж- </w:t>
      </w:r>
      <w:r>
        <w:rPr>
          <w:color w:val="231F20"/>
          <w:spacing w:val="-4"/>
        </w:rPr>
        <w:t>ница</w:t>
      </w:r>
      <w:r>
        <w:rPr>
          <w:color w:val="231F20"/>
          <w:spacing w:val="-13"/>
        </w:rPr>
        <w:t> </w:t>
      </w:r>
      <w:r>
        <w:rPr>
          <w:color w:val="231F20"/>
          <w:spacing w:val="-4"/>
        </w:rPr>
        <w:t>прописно</w:t>
      </w:r>
      <w:r>
        <w:rPr>
          <w:color w:val="231F20"/>
          <w:spacing w:val="-13"/>
        </w:rPr>
        <w:t> </w:t>
      </w:r>
      <w:r>
        <w:rPr>
          <w:color w:val="231F20"/>
          <w:spacing w:val="-4"/>
        </w:rPr>
        <w:t>састављена.</w:t>
      </w:r>
      <w:r>
        <w:rPr>
          <w:color w:val="231F20"/>
          <w:spacing w:val="-12"/>
        </w:rPr>
        <w:t> </w:t>
      </w:r>
      <w:r>
        <w:rPr>
          <w:color w:val="231F20"/>
          <w:spacing w:val="-4"/>
        </w:rPr>
        <w:t>Уколико</w:t>
      </w:r>
      <w:r>
        <w:rPr>
          <w:color w:val="231F20"/>
          <w:spacing w:val="-13"/>
        </w:rPr>
        <w:t> </w:t>
      </w:r>
      <w:r>
        <w:rPr>
          <w:color w:val="231F20"/>
          <w:spacing w:val="-4"/>
        </w:rPr>
        <w:t>веће</w:t>
      </w:r>
      <w:r>
        <w:rPr>
          <w:color w:val="231F20"/>
          <w:spacing w:val="-12"/>
        </w:rPr>
        <w:t> </w:t>
      </w:r>
      <w:r>
        <w:rPr>
          <w:color w:val="231F20"/>
          <w:spacing w:val="-4"/>
        </w:rPr>
        <w:t>оптужницу</w:t>
      </w:r>
      <w:r>
        <w:rPr>
          <w:color w:val="231F20"/>
          <w:spacing w:val="-13"/>
        </w:rPr>
        <w:t> </w:t>
      </w:r>
      <w:r>
        <w:rPr>
          <w:color w:val="231F20"/>
          <w:spacing w:val="-4"/>
        </w:rPr>
        <w:t>не</w:t>
      </w:r>
      <w:r>
        <w:rPr>
          <w:color w:val="231F20"/>
          <w:spacing w:val="-12"/>
        </w:rPr>
        <w:t> </w:t>
      </w:r>
      <w:r>
        <w:rPr>
          <w:color w:val="231F20"/>
          <w:spacing w:val="-4"/>
        </w:rPr>
        <w:t>одбаци</w:t>
      </w:r>
      <w:r>
        <w:rPr>
          <w:color w:val="231F20"/>
          <w:spacing w:val="-13"/>
        </w:rPr>
        <w:t> </w:t>
      </w:r>
      <w:r>
        <w:rPr>
          <w:color w:val="231F20"/>
          <w:spacing w:val="-4"/>
        </w:rPr>
        <w:t>или </w:t>
      </w:r>
      <w:r>
        <w:rPr>
          <w:color w:val="231F20"/>
          <w:spacing w:val="-6"/>
        </w:rPr>
        <w:t>оптужбу</w:t>
      </w:r>
      <w:r>
        <w:rPr>
          <w:color w:val="231F20"/>
          <w:spacing w:val="-8"/>
        </w:rPr>
        <w:t> </w:t>
      </w:r>
      <w:r>
        <w:rPr>
          <w:color w:val="231F20"/>
          <w:spacing w:val="-6"/>
        </w:rPr>
        <w:t>не</w:t>
      </w:r>
      <w:r>
        <w:rPr>
          <w:color w:val="231F20"/>
          <w:spacing w:val="-8"/>
        </w:rPr>
        <w:t> </w:t>
      </w:r>
      <w:r>
        <w:rPr>
          <w:color w:val="231F20"/>
          <w:spacing w:val="-6"/>
        </w:rPr>
        <w:t>одбије,</w:t>
      </w:r>
      <w:r>
        <w:rPr>
          <w:color w:val="231F20"/>
          <w:spacing w:val="-8"/>
        </w:rPr>
        <w:t> </w:t>
      </w:r>
      <w:r>
        <w:rPr>
          <w:color w:val="231F20"/>
          <w:spacing w:val="-6"/>
        </w:rPr>
        <w:t>потврдиће</w:t>
      </w:r>
      <w:r>
        <w:rPr>
          <w:color w:val="231F20"/>
          <w:spacing w:val="-8"/>
        </w:rPr>
        <w:t> </w:t>
      </w:r>
      <w:r>
        <w:rPr>
          <w:color w:val="231F20"/>
          <w:spacing w:val="-6"/>
        </w:rPr>
        <w:t>је</w:t>
      </w:r>
      <w:r>
        <w:rPr>
          <w:color w:val="231F20"/>
          <w:spacing w:val="-8"/>
        </w:rPr>
        <w:t> </w:t>
      </w:r>
      <w:r>
        <w:rPr>
          <w:color w:val="231F20"/>
          <w:spacing w:val="-6"/>
        </w:rPr>
        <w:t>решењем</w:t>
      </w:r>
      <w:r>
        <w:rPr>
          <w:color w:val="231F20"/>
          <w:spacing w:val="-8"/>
        </w:rPr>
        <w:t> </w:t>
      </w:r>
      <w:r>
        <w:rPr>
          <w:color w:val="231F20"/>
          <w:spacing w:val="-6"/>
        </w:rPr>
        <w:t>како</w:t>
      </w:r>
      <w:r>
        <w:rPr>
          <w:color w:val="231F20"/>
          <w:spacing w:val="-8"/>
        </w:rPr>
        <w:t> </w:t>
      </w:r>
      <w:r>
        <w:rPr>
          <w:color w:val="231F20"/>
          <w:spacing w:val="-6"/>
        </w:rPr>
        <w:t>би</w:t>
      </w:r>
      <w:r>
        <w:rPr>
          <w:color w:val="231F20"/>
          <w:spacing w:val="-8"/>
        </w:rPr>
        <w:t> </w:t>
      </w:r>
      <w:r>
        <w:rPr>
          <w:color w:val="231F20"/>
          <w:spacing w:val="-6"/>
        </w:rPr>
        <w:t>се</w:t>
      </w:r>
      <w:r>
        <w:rPr>
          <w:color w:val="231F20"/>
          <w:spacing w:val="-8"/>
        </w:rPr>
        <w:t> </w:t>
      </w:r>
      <w:r>
        <w:rPr>
          <w:color w:val="231F20"/>
          <w:spacing w:val="-6"/>
        </w:rPr>
        <w:t>кривични</w:t>
      </w:r>
      <w:r>
        <w:rPr>
          <w:color w:val="231F20"/>
          <w:spacing w:val="-8"/>
        </w:rPr>
        <w:t> </w:t>
      </w:r>
      <w:r>
        <w:rPr>
          <w:color w:val="231F20"/>
          <w:spacing w:val="-6"/>
        </w:rPr>
        <w:t>пос- </w:t>
      </w:r>
      <w:r>
        <w:rPr>
          <w:color w:val="231F20"/>
        </w:rPr>
        <w:t>тупак</w:t>
      </w:r>
      <w:r>
        <w:rPr>
          <w:color w:val="231F20"/>
          <w:spacing w:val="-14"/>
        </w:rPr>
        <w:t> </w:t>
      </w:r>
      <w:r>
        <w:rPr>
          <w:color w:val="231F20"/>
        </w:rPr>
        <w:t>наставио.</w:t>
      </w:r>
    </w:p>
    <w:p>
      <w:pPr>
        <w:pStyle w:val="BodyText"/>
        <w:spacing w:line="237" w:lineRule="auto" w:before="2"/>
        <w:ind w:left="693" w:right="681"/>
      </w:pPr>
      <w:r>
        <w:rPr>
          <w:color w:val="231F20"/>
          <w:spacing w:val="-4"/>
        </w:rPr>
        <w:t>Оптужница</w:t>
      </w:r>
      <w:r>
        <w:rPr>
          <w:color w:val="231F20"/>
          <w:spacing w:val="-13"/>
        </w:rPr>
        <w:t> </w:t>
      </w:r>
      <w:r>
        <w:rPr>
          <w:color w:val="231F20"/>
          <w:spacing w:val="-4"/>
        </w:rPr>
        <w:t>је</w:t>
      </w:r>
      <w:r>
        <w:rPr>
          <w:color w:val="231F20"/>
          <w:spacing w:val="-12"/>
        </w:rPr>
        <w:t> </w:t>
      </w:r>
      <w:r>
        <w:rPr>
          <w:color w:val="231F20"/>
          <w:spacing w:val="-4"/>
        </w:rPr>
        <w:t>акт</w:t>
      </w:r>
      <w:r>
        <w:rPr>
          <w:color w:val="231F20"/>
          <w:spacing w:val="-13"/>
        </w:rPr>
        <w:t> </w:t>
      </w:r>
      <w:r>
        <w:rPr>
          <w:color w:val="231F20"/>
          <w:spacing w:val="-4"/>
        </w:rPr>
        <w:t>који</w:t>
      </w:r>
      <w:r>
        <w:rPr>
          <w:color w:val="231F20"/>
          <w:spacing w:val="-12"/>
        </w:rPr>
        <w:t> </w:t>
      </w:r>
      <w:r>
        <w:rPr>
          <w:color w:val="231F20"/>
          <w:spacing w:val="-4"/>
        </w:rPr>
        <w:t>подиже</w:t>
      </w:r>
      <w:r>
        <w:rPr>
          <w:color w:val="231F20"/>
          <w:spacing w:val="-13"/>
        </w:rPr>
        <w:t> </w:t>
      </w:r>
      <w:r>
        <w:rPr>
          <w:color w:val="231F20"/>
          <w:spacing w:val="-4"/>
        </w:rPr>
        <w:t>јавни</w:t>
      </w:r>
      <w:r>
        <w:rPr>
          <w:color w:val="231F20"/>
          <w:spacing w:val="-12"/>
        </w:rPr>
        <w:t> </w:t>
      </w:r>
      <w:r>
        <w:rPr>
          <w:color w:val="231F20"/>
          <w:spacing w:val="-4"/>
        </w:rPr>
        <w:t>тужилац</w:t>
      </w:r>
      <w:r>
        <w:rPr>
          <w:color w:val="231F20"/>
          <w:spacing w:val="-13"/>
        </w:rPr>
        <w:t> </w:t>
      </w:r>
      <w:r>
        <w:rPr>
          <w:color w:val="231F20"/>
          <w:spacing w:val="-4"/>
        </w:rPr>
        <w:t>када</w:t>
      </w:r>
      <w:r>
        <w:rPr>
          <w:color w:val="231F20"/>
          <w:spacing w:val="-12"/>
        </w:rPr>
        <w:t> </w:t>
      </w:r>
      <w:r>
        <w:rPr>
          <w:color w:val="231F20"/>
          <w:spacing w:val="-4"/>
        </w:rPr>
        <w:t>постоји</w:t>
      </w:r>
      <w:r>
        <w:rPr>
          <w:color w:val="231F20"/>
          <w:spacing w:val="-13"/>
        </w:rPr>
        <w:t> </w:t>
      </w:r>
      <w:r>
        <w:rPr>
          <w:color w:val="231F20"/>
          <w:spacing w:val="-4"/>
        </w:rPr>
        <w:t>виши </w:t>
      </w:r>
      <w:r>
        <w:rPr>
          <w:color w:val="231F20"/>
          <w:w w:val="90"/>
        </w:rPr>
        <w:t>степен сумње („оправдана сумња“) да је одређено лице учинило кри- </w:t>
      </w:r>
      <w:r>
        <w:rPr>
          <w:color w:val="231F20"/>
          <w:spacing w:val="-6"/>
        </w:rPr>
        <w:t>вично</w:t>
      </w:r>
      <w:r>
        <w:rPr>
          <w:color w:val="231F20"/>
          <w:spacing w:val="-9"/>
        </w:rPr>
        <w:t> </w:t>
      </w:r>
      <w:r>
        <w:rPr>
          <w:color w:val="231F20"/>
          <w:spacing w:val="-6"/>
        </w:rPr>
        <w:t>дело.</w:t>
      </w:r>
      <w:r>
        <w:rPr>
          <w:color w:val="231F20"/>
          <w:spacing w:val="-9"/>
        </w:rPr>
        <w:t> </w:t>
      </w:r>
      <w:r>
        <w:rPr>
          <w:color w:val="231F20"/>
          <w:spacing w:val="-6"/>
        </w:rPr>
        <w:t>Подиже</w:t>
      </w:r>
      <w:r>
        <w:rPr>
          <w:color w:val="231F20"/>
          <w:spacing w:val="-9"/>
        </w:rPr>
        <w:t> </w:t>
      </w:r>
      <w:r>
        <w:rPr>
          <w:color w:val="231F20"/>
          <w:spacing w:val="-6"/>
        </w:rPr>
        <w:t>се</w:t>
      </w:r>
      <w:r>
        <w:rPr>
          <w:color w:val="231F20"/>
          <w:spacing w:val="-9"/>
        </w:rPr>
        <w:t> </w:t>
      </w:r>
      <w:r>
        <w:rPr>
          <w:color w:val="231F20"/>
          <w:spacing w:val="-6"/>
        </w:rPr>
        <w:t>у</w:t>
      </w:r>
      <w:r>
        <w:rPr>
          <w:color w:val="231F20"/>
          <w:spacing w:val="-9"/>
        </w:rPr>
        <w:t> </w:t>
      </w:r>
      <w:r>
        <w:rPr>
          <w:color w:val="231F20"/>
          <w:spacing w:val="-6"/>
        </w:rPr>
        <w:t>року</w:t>
      </w:r>
      <w:r>
        <w:rPr>
          <w:color w:val="231F20"/>
          <w:spacing w:val="-9"/>
        </w:rPr>
        <w:t> </w:t>
      </w:r>
      <w:r>
        <w:rPr>
          <w:color w:val="231F20"/>
          <w:spacing w:val="-6"/>
        </w:rPr>
        <w:t>од</w:t>
      </w:r>
      <w:r>
        <w:rPr>
          <w:color w:val="231F20"/>
          <w:spacing w:val="-9"/>
        </w:rPr>
        <w:t> </w:t>
      </w:r>
      <w:r>
        <w:rPr>
          <w:color w:val="231F20"/>
          <w:spacing w:val="-6"/>
        </w:rPr>
        <w:t>15</w:t>
      </w:r>
      <w:r>
        <w:rPr>
          <w:color w:val="231F20"/>
          <w:spacing w:val="-9"/>
        </w:rPr>
        <w:t> </w:t>
      </w:r>
      <w:r>
        <w:rPr>
          <w:color w:val="231F20"/>
          <w:spacing w:val="-6"/>
        </w:rPr>
        <w:t>дана</w:t>
      </w:r>
      <w:r>
        <w:rPr>
          <w:color w:val="231F20"/>
          <w:spacing w:val="-9"/>
        </w:rPr>
        <w:t> </w:t>
      </w:r>
      <w:r>
        <w:rPr>
          <w:color w:val="231F20"/>
          <w:spacing w:val="-6"/>
        </w:rPr>
        <w:t>од</w:t>
      </w:r>
      <w:r>
        <w:rPr>
          <w:color w:val="231F20"/>
          <w:spacing w:val="-9"/>
        </w:rPr>
        <w:t> </w:t>
      </w:r>
      <w:r>
        <w:rPr>
          <w:color w:val="231F20"/>
          <w:spacing w:val="-6"/>
        </w:rPr>
        <w:t>када</w:t>
      </w:r>
      <w:r>
        <w:rPr>
          <w:color w:val="231F20"/>
          <w:spacing w:val="-9"/>
        </w:rPr>
        <w:t> </w:t>
      </w:r>
      <w:r>
        <w:rPr>
          <w:color w:val="231F20"/>
          <w:spacing w:val="-6"/>
        </w:rPr>
        <w:t>је</w:t>
      </w:r>
      <w:r>
        <w:rPr>
          <w:color w:val="231F20"/>
          <w:spacing w:val="-9"/>
        </w:rPr>
        <w:t> </w:t>
      </w:r>
      <w:r>
        <w:rPr>
          <w:color w:val="231F20"/>
          <w:spacing w:val="-6"/>
        </w:rPr>
        <w:t>завршена</w:t>
      </w:r>
      <w:r>
        <w:rPr>
          <w:color w:val="231F20"/>
          <w:spacing w:val="-9"/>
        </w:rPr>
        <w:t> </w:t>
      </w:r>
      <w:r>
        <w:rPr>
          <w:color w:val="231F20"/>
          <w:spacing w:val="-6"/>
        </w:rPr>
        <w:t>истра- </w:t>
      </w:r>
      <w:r>
        <w:rPr>
          <w:color w:val="231F20"/>
          <w:spacing w:val="-4"/>
        </w:rPr>
        <w:t>га,</w:t>
      </w:r>
      <w:r>
        <w:rPr>
          <w:color w:val="231F20"/>
          <w:spacing w:val="-13"/>
        </w:rPr>
        <w:t> </w:t>
      </w:r>
      <w:r>
        <w:rPr>
          <w:color w:val="231F20"/>
          <w:spacing w:val="-4"/>
        </w:rPr>
        <w:t>а</w:t>
      </w:r>
      <w:r>
        <w:rPr>
          <w:color w:val="231F20"/>
          <w:spacing w:val="-12"/>
        </w:rPr>
        <w:t> </w:t>
      </w:r>
      <w:r>
        <w:rPr>
          <w:color w:val="231F20"/>
          <w:spacing w:val="-4"/>
        </w:rPr>
        <w:t>у</w:t>
      </w:r>
      <w:r>
        <w:rPr>
          <w:color w:val="231F20"/>
          <w:spacing w:val="-13"/>
        </w:rPr>
        <w:t> </w:t>
      </w:r>
      <w:r>
        <w:rPr>
          <w:color w:val="231F20"/>
          <w:spacing w:val="-4"/>
        </w:rPr>
        <w:t>нарочито</w:t>
      </w:r>
      <w:r>
        <w:rPr>
          <w:color w:val="231F20"/>
          <w:spacing w:val="-12"/>
        </w:rPr>
        <w:t> </w:t>
      </w:r>
      <w:r>
        <w:rPr>
          <w:color w:val="231F20"/>
          <w:spacing w:val="-4"/>
        </w:rPr>
        <w:t>сложеним</w:t>
      </w:r>
      <w:r>
        <w:rPr>
          <w:color w:val="231F20"/>
          <w:spacing w:val="-13"/>
        </w:rPr>
        <w:t> </w:t>
      </w:r>
      <w:r>
        <w:rPr>
          <w:color w:val="231F20"/>
          <w:spacing w:val="-4"/>
        </w:rPr>
        <w:t>предметима</w:t>
      </w:r>
      <w:r>
        <w:rPr>
          <w:color w:val="231F20"/>
          <w:spacing w:val="-12"/>
        </w:rPr>
        <w:t> </w:t>
      </w:r>
      <w:r>
        <w:rPr>
          <w:color w:val="231F20"/>
          <w:spacing w:val="-4"/>
        </w:rPr>
        <w:t>овај</w:t>
      </w:r>
      <w:r>
        <w:rPr>
          <w:color w:val="231F20"/>
          <w:spacing w:val="-13"/>
        </w:rPr>
        <w:t> </w:t>
      </w:r>
      <w:r>
        <w:rPr>
          <w:color w:val="231F20"/>
          <w:spacing w:val="-4"/>
        </w:rPr>
        <w:t>рок</w:t>
      </w:r>
      <w:r>
        <w:rPr>
          <w:color w:val="231F20"/>
          <w:spacing w:val="-12"/>
        </w:rPr>
        <w:t> </w:t>
      </w:r>
      <w:r>
        <w:rPr>
          <w:color w:val="231F20"/>
          <w:spacing w:val="-4"/>
        </w:rPr>
        <w:t>се</w:t>
      </w:r>
      <w:r>
        <w:rPr>
          <w:color w:val="231F20"/>
          <w:spacing w:val="-13"/>
        </w:rPr>
        <w:t> </w:t>
      </w:r>
      <w:r>
        <w:rPr>
          <w:color w:val="231F20"/>
          <w:spacing w:val="-4"/>
        </w:rPr>
        <w:t>може,</w:t>
      </w:r>
      <w:r>
        <w:rPr>
          <w:color w:val="231F20"/>
          <w:spacing w:val="-12"/>
        </w:rPr>
        <w:t> </w:t>
      </w:r>
      <w:r>
        <w:rPr>
          <w:color w:val="231F20"/>
          <w:spacing w:val="-4"/>
        </w:rPr>
        <w:t>на</w:t>
      </w:r>
      <w:r>
        <w:rPr>
          <w:color w:val="231F20"/>
          <w:spacing w:val="-13"/>
        </w:rPr>
        <w:t> </w:t>
      </w:r>
      <w:r>
        <w:rPr>
          <w:color w:val="231F20"/>
          <w:spacing w:val="-4"/>
        </w:rPr>
        <w:t>основу </w:t>
      </w:r>
      <w:r>
        <w:rPr>
          <w:color w:val="231F20"/>
          <w:spacing w:val="-2"/>
        </w:rPr>
        <w:t>одобрења</w:t>
      </w:r>
      <w:r>
        <w:rPr>
          <w:color w:val="231F20"/>
          <w:spacing w:val="-8"/>
        </w:rPr>
        <w:t> </w:t>
      </w:r>
      <w:r>
        <w:rPr>
          <w:color w:val="231F20"/>
          <w:spacing w:val="-2"/>
        </w:rPr>
        <w:t>непосредно</w:t>
      </w:r>
      <w:r>
        <w:rPr>
          <w:color w:val="231F20"/>
          <w:spacing w:val="-8"/>
        </w:rPr>
        <w:t> </w:t>
      </w:r>
      <w:r>
        <w:rPr>
          <w:color w:val="231F20"/>
          <w:spacing w:val="-2"/>
        </w:rPr>
        <w:t>вишег</w:t>
      </w:r>
      <w:r>
        <w:rPr>
          <w:color w:val="231F20"/>
          <w:spacing w:val="-8"/>
        </w:rPr>
        <w:t> </w:t>
      </w:r>
      <w:r>
        <w:rPr>
          <w:color w:val="231F20"/>
          <w:spacing w:val="-2"/>
        </w:rPr>
        <w:t>јавног</w:t>
      </w:r>
      <w:r>
        <w:rPr>
          <w:color w:val="231F20"/>
          <w:spacing w:val="-8"/>
        </w:rPr>
        <w:t> </w:t>
      </w:r>
      <w:r>
        <w:rPr>
          <w:color w:val="231F20"/>
          <w:spacing w:val="-2"/>
        </w:rPr>
        <w:t>тужиоца,</w:t>
      </w:r>
      <w:r>
        <w:rPr>
          <w:color w:val="231F20"/>
          <w:spacing w:val="-8"/>
        </w:rPr>
        <w:t> </w:t>
      </w:r>
      <w:r>
        <w:rPr>
          <w:color w:val="231F20"/>
          <w:spacing w:val="-2"/>
        </w:rPr>
        <w:t>продужити</w:t>
      </w:r>
      <w:r>
        <w:rPr>
          <w:color w:val="231F20"/>
          <w:spacing w:val="-8"/>
        </w:rPr>
        <w:t> </w:t>
      </w:r>
      <w:r>
        <w:rPr>
          <w:color w:val="231F20"/>
          <w:spacing w:val="-2"/>
        </w:rPr>
        <w:t>за</w:t>
      </w:r>
      <w:r>
        <w:rPr>
          <w:color w:val="231F20"/>
          <w:spacing w:val="-8"/>
        </w:rPr>
        <w:t> </w:t>
      </w:r>
      <w:r>
        <w:rPr>
          <w:color w:val="231F20"/>
          <w:spacing w:val="-2"/>
        </w:rPr>
        <w:t>још</w:t>
      </w:r>
      <w:r>
        <w:rPr>
          <w:color w:val="231F20"/>
          <w:spacing w:val="-8"/>
        </w:rPr>
        <w:t> </w:t>
      </w:r>
      <w:r>
        <w:rPr>
          <w:color w:val="231F20"/>
          <w:spacing w:val="-2"/>
        </w:rPr>
        <w:t>30 </w:t>
      </w:r>
      <w:r>
        <w:rPr>
          <w:color w:val="231F20"/>
          <w:spacing w:val="-6"/>
        </w:rPr>
        <w:t>дана.</w:t>
      </w:r>
      <w:r>
        <w:rPr>
          <w:color w:val="231F20"/>
          <w:spacing w:val="-13"/>
        </w:rPr>
        <w:t> </w:t>
      </w:r>
      <w:r>
        <w:rPr>
          <w:color w:val="231F20"/>
          <w:spacing w:val="-6"/>
        </w:rPr>
        <w:t>Ако</w:t>
      </w:r>
      <w:r>
        <w:rPr>
          <w:color w:val="231F20"/>
          <w:spacing w:val="-12"/>
        </w:rPr>
        <w:t> </w:t>
      </w:r>
      <w:r>
        <w:rPr>
          <w:color w:val="231F20"/>
          <w:spacing w:val="-6"/>
        </w:rPr>
        <w:t>прикупљени</w:t>
      </w:r>
      <w:r>
        <w:rPr>
          <w:color w:val="231F20"/>
          <w:spacing w:val="-13"/>
        </w:rPr>
        <w:t> </w:t>
      </w:r>
      <w:r>
        <w:rPr>
          <w:color w:val="231F20"/>
          <w:spacing w:val="-6"/>
        </w:rPr>
        <w:t>подаци</w:t>
      </w:r>
      <w:r>
        <w:rPr>
          <w:color w:val="231F20"/>
          <w:spacing w:val="-12"/>
        </w:rPr>
        <w:t> </w:t>
      </w:r>
      <w:r>
        <w:rPr>
          <w:color w:val="231F20"/>
          <w:spacing w:val="-6"/>
        </w:rPr>
        <w:t>о</w:t>
      </w:r>
      <w:r>
        <w:rPr>
          <w:color w:val="231F20"/>
          <w:spacing w:val="-13"/>
        </w:rPr>
        <w:t> </w:t>
      </w:r>
      <w:r>
        <w:rPr>
          <w:color w:val="231F20"/>
          <w:spacing w:val="-6"/>
        </w:rPr>
        <w:t>кривичном</w:t>
      </w:r>
      <w:r>
        <w:rPr>
          <w:color w:val="231F20"/>
          <w:spacing w:val="-12"/>
        </w:rPr>
        <w:t> </w:t>
      </w:r>
      <w:r>
        <w:rPr>
          <w:color w:val="231F20"/>
          <w:spacing w:val="-6"/>
        </w:rPr>
        <w:t>делу</w:t>
      </w:r>
      <w:r>
        <w:rPr>
          <w:color w:val="231F20"/>
          <w:spacing w:val="-13"/>
        </w:rPr>
        <w:t> </w:t>
      </w:r>
      <w:r>
        <w:rPr>
          <w:color w:val="231F20"/>
          <w:spacing w:val="-6"/>
        </w:rPr>
        <w:t>и</w:t>
      </w:r>
      <w:r>
        <w:rPr>
          <w:color w:val="231F20"/>
          <w:spacing w:val="-12"/>
        </w:rPr>
        <w:t> </w:t>
      </w:r>
      <w:r>
        <w:rPr>
          <w:color w:val="231F20"/>
          <w:spacing w:val="-6"/>
        </w:rPr>
        <w:t>учиниоцу</w:t>
      </w:r>
      <w:r>
        <w:rPr>
          <w:color w:val="231F20"/>
          <w:spacing w:val="-13"/>
        </w:rPr>
        <w:t> </w:t>
      </w:r>
      <w:r>
        <w:rPr>
          <w:color w:val="231F20"/>
          <w:spacing w:val="-6"/>
        </w:rPr>
        <w:t>пружају</w:t>
      </w:r>
    </w:p>
    <w:p>
      <w:pPr>
        <w:spacing w:after="0" w:line="237" w:lineRule="auto"/>
        <w:sectPr>
          <w:pgSz w:w="9080" w:h="13610"/>
          <w:pgMar w:header="0" w:footer="865" w:top="1000" w:bottom="1060" w:left="440" w:right="560"/>
        </w:sectPr>
      </w:pPr>
    </w:p>
    <w:p>
      <w:pPr>
        <w:pStyle w:val="BodyText"/>
        <w:spacing w:line="237" w:lineRule="auto" w:before="88"/>
        <w:ind w:right="569" w:firstLine="0"/>
      </w:pPr>
      <w:r>
        <w:rPr>
          <w:color w:val="231F20"/>
          <w:w w:val="90"/>
        </w:rPr>
        <w:t>довољно основа за оптужење, оптужница се може подићи и без спро- </w:t>
      </w:r>
      <w:r>
        <w:rPr>
          <w:color w:val="231F20"/>
          <w:spacing w:val="-8"/>
        </w:rPr>
        <w:t>вођења истраге. Оптужница мора да садржи више података, предло- </w:t>
      </w:r>
      <w:r>
        <w:rPr>
          <w:color w:val="231F20"/>
          <w:spacing w:val="-4"/>
        </w:rPr>
        <w:t>га</w:t>
      </w:r>
      <w:r>
        <w:rPr>
          <w:color w:val="231F20"/>
          <w:spacing w:val="-13"/>
        </w:rPr>
        <w:t> </w:t>
      </w:r>
      <w:r>
        <w:rPr>
          <w:color w:val="231F20"/>
          <w:spacing w:val="-4"/>
        </w:rPr>
        <w:t>и</w:t>
      </w:r>
      <w:r>
        <w:rPr>
          <w:color w:val="231F20"/>
          <w:spacing w:val="-13"/>
        </w:rPr>
        <w:t> </w:t>
      </w:r>
      <w:r>
        <w:rPr>
          <w:color w:val="231F20"/>
          <w:spacing w:val="-4"/>
        </w:rPr>
        <w:t>образложења,</w:t>
      </w:r>
      <w:r>
        <w:rPr>
          <w:color w:val="231F20"/>
          <w:spacing w:val="-12"/>
        </w:rPr>
        <w:t> </w:t>
      </w:r>
      <w:r>
        <w:rPr>
          <w:color w:val="231F20"/>
          <w:spacing w:val="-4"/>
        </w:rPr>
        <w:t>међу</w:t>
      </w:r>
      <w:r>
        <w:rPr>
          <w:color w:val="231F20"/>
          <w:spacing w:val="-13"/>
        </w:rPr>
        <w:t> </w:t>
      </w:r>
      <w:r>
        <w:rPr>
          <w:color w:val="231F20"/>
          <w:spacing w:val="-4"/>
        </w:rPr>
        <w:t>којима</w:t>
      </w:r>
      <w:r>
        <w:rPr>
          <w:color w:val="231F20"/>
          <w:spacing w:val="-12"/>
        </w:rPr>
        <w:t> </w:t>
      </w:r>
      <w:r>
        <w:rPr>
          <w:color w:val="231F20"/>
          <w:spacing w:val="-4"/>
        </w:rPr>
        <w:t>су</w:t>
      </w:r>
      <w:r>
        <w:rPr>
          <w:color w:val="231F20"/>
          <w:spacing w:val="-13"/>
        </w:rPr>
        <w:t> </w:t>
      </w:r>
      <w:r>
        <w:rPr>
          <w:color w:val="231F20"/>
          <w:spacing w:val="-4"/>
        </w:rPr>
        <w:t>назив</w:t>
      </w:r>
      <w:r>
        <w:rPr>
          <w:color w:val="231F20"/>
          <w:spacing w:val="-12"/>
        </w:rPr>
        <w:t> </w:t>
      </w:r>
      <w:r>
        <w:rPr>
          <w:color w:val="231F20"/>
          <w:spacing w:val="-4"/>
        </w:rPr>
        <w:t>и</w:t>
      </w:r>
      <w:r>
        <w:rPr>
          <w:color w:val="231F20"/>
          <w:spacing w:val="-13"/>
        </w:rPr>
        <w:t> </w:t>
      </w:r>
      <w:r>
        <w:rPr>
          <w:color w:val="231F20"/>
          <w:spacing w:val="-4"/>
        </w:rPr>
        <w:t>опис</w:t>
      </w:r>
      <w:r>
        <w:rPr>
          <w:color w:val="231F20"/>
          <w:spacing w:val="-13"/>
        </w:rPr>
        <w:t> </w:t>
      </w:r>
      <w:r>
        <w:rPr>
          <w:color w:val="231F20"/>
          <w:spacing w:val="-4"/>
        </w:rPr>
        <w:t>кривичног</w:t>
      </w:r>
      <w:r>
        <w:rPr>
          <w:color w:val="231F20"/>
          <w:spacing w:val="-12"/>
        </w:rPr>
        <w:t> </w:t>
      </w:r>
      <w:r>
        <w:rPr>
          <w:color w:val="231F20"/>
          <w:spacing w:val="-4"/>
        </w:rPr>
        <w:t>дела,</w:t>
      </w:r>
      <w:r>
        <w:rPr>
          <w:color w:val="231F20"/>
          <w:spacing w:val="-13"/>
        </w:rPr>
        <w:t> </w:t>
      </w:r>
      <w:r>
        <w:rPr>
          <w:color w:val="231F20"/>
          <w:spacing w:val="-4"/>
        </w:rPr>
        <w:t>оз- </w:t>
      </w:r>
      <w:r>
        <w:rPr>
          <w:color w:val="231F20"/>
          <w:spacing w:val="-2"/>
        </w:rPr>
        <w:t>начење</w:t>
      </w:r>
      <w:r>
        <w:rPr>
          <w:color w:val="231F20"/>
          <w:spacing w:val="-15"/>
        </w:rPr>
        <w:t> </w:t>
      </w:r>
      <w:r>
        <w:rPr>
          <w:color w:val="231F20"/>
          <w:spacing w:val="-2"/>
        </w:rPr>
        <w:t>суда</w:t>
      </w:r>
      <w:r>
        <w:rPr>
          <w:color w:val="231F20"/>
          <w:spacing w:val="-15"/>
        </w:rPr>
        <w:t> </w:t>
      </w:r>
      <w:r>
        <w:rPr>
          <w:color w:val="231F20"/>
          <w:spacing w:val="-2"/>
        </w:rPr>
        <w:t>пред</w:t>
      </w:r>
      <w:r>
        <w:rPr>
          <w:color w:val="231F20"/>
          <w:spacing w:val="-14"/>
        </w:rPr>
        <w:t> </w:t>
      </w:r>
      <w:r>
        <w:rPr>
          <w:color w:val="231F20"/>
          <w:spacing w:val="-2"/>
        </w:rPr>
        <w:t>којим</w:t>
      </w:r>
      <w:r>
        <w:rPr>
          <w:color w:val="231F20"/>
          <w:spacing w:val="-15"/>
        </w:rPr>
        <w:t> </w:t>
      </w:r>
      <w:r>
        <w:rPr>
          <w:color w:val="231F20"/>
          <w:spacing w:val="-2"/>
        </w:rPr>
        <w:t>ће</w:t>
      </w:r>
      <w:r>
        <w:rPr>
          <w:color w:val="231F20"/>
          <w:spacing w:val="-14"/>
        </w:rPr>
        <w:t> </w:t>
      </w:r>
      <w:r>
        <w:rPr>
          <w:color w:val="231F20"/>
          <w:spacing w:val="-2"/>
        </w:rPr>
        <w:t>се</w:t>
      </w:r>
      <w:r>
        <w:rPr>
          <w:color w:val="231F20"/>
          <w:spacing w:val="-15"/>
        </w:rPr>
        <w:t> </w:t>
      </w:r>
      <w:r>
        <w:rPr>
          <w:color w:val="231F20"/>
          <w:spacing w:val="-2"/>
        </w:rPr>
        <w:t>одржати</w:t>
      </w:r>
      <w:r>
        <w:rPr>
          <w:color w:val="231F20"/>
          <w:spacing w:val="-14"/>
        </w:rPr>
        <w:t> </w:t>
      </w:r>
      <w:r>
        <w:rPr>
          <w:color w:val="231F20"/>
          <w:spacing w:val="-2"/>
        </w:rPr>
        <w:t>главни</w:t>
      </w:r>
      <w:r>
        <w:rPr>
          <w:color w:val="231F20"/>
          <w:spacing w:val="-15"/>
        </w:rPr>
        <w:t> </w:t>
      </w:r>
      <w:r>
        <w:rPr>
          <w:color w:val="231F20"/>
          <w:spacing w:val="-2"/>
        </w:rPr>
        <w:t>претрес</w:t>
      </w:r>
      <w:r>
        <w:rPr>
          <w:color w:val="231F20"/>
          <w:spacing w:val="-15"/>
        </w:rPr>
        <w:t> </w:t>
      </w:r>
      <w:r>
        <w:rPr>
          <w:color w:val="231F20"/>
          <w:spacing w:val="-2"/>
        </w:rPr>
        <w:t>и</w:t>
      </w:r>
      <w:r>
        <w:rPr>
          <w:color w:val="231F20"/>
          <w:spacing w:val="-14"/>
        </w:rPr>
        <w:t> </w:t>
      </w:r>
      <w:r>
        <w:rPr>
          <w:color w:val="231F20"/>
          <w:spacing w:val="-2"/>
        </w:rPr>
        <w:t>предлог</w:t>
      </w:r>
      <w:r>
        <w:rPr>
          <w:color w:val="231F20"/>
          <w:spacing w:val="-15"/>
        </w:rPr>
        <w:t> </w:t>
      </w:r>
      <w:r>
        <w:rPr>
          <w:color w:val="231F20"/>
          <w:spacing w:val="-2"/>
        </w:rPr>
        <w:t>о </w:t>
      </w:r>
      <w:r>
        <w:rPr>
          <w:color w:val="231F20"/>
          <w:w w:val="90"/>
        </w:rPr>
        <w:t>доказима које треба извести на главном претресу. Уз оптужницу, већу </w:t>
      </w:r>
      <w:r>
        <w:rPr>
          <w:color w:val="231F20"/>
          <w:spacing w:val="-4"/>
        </w:rPr>
        <w:t>се</w:t>
      </w:r>
      <w:r>
        <w:rPr>
          <w:color w:val="231F20"/>
          <w:spacing w:val="-13"/>
        </w:rPr>
        <w:t> </w:t>
      </w:r>
      <w:r>
        <w:rPr>
          <w:color w:val="231F20"/>
          <w:spacing w:val="-4"/>
        </w:rPr>
        <w:t>достављају</w:t>
      </w:r>
      <w:r>
        <w:rPr>
          <w:color w:val="231F20"/>
          <w:spacing w:val="-12"/>
        </w:rPr>
        <w:t> </w:t>
      </w:r>
      <w:r>
        <w:rPr>
          <w:color w:val="231F20"/>
          <w:spacing w:val="-4"/>
        </w:rPr>
        <w:t>и</w:t>
      </w:r>
      <w:r>
        <w:rPr>
          <w:color w:val="231F20"/>
          <w:spacing w:val="-13"/>
        </w:rPr>
        <w:t> </w:t>
      </w:r>
      <w:r>
        <w:rPr>
          <w:color w:val="231F20"/>
          <w:spacing w:val="-4"/>
        </w:rPr>
        <w:t>списи</w:t>
      </w:r>
      <w:r>
        <w:rPr>
          <w:color w:val="231F20"/>
          <w:spacing w:val="-12"/>
        </w:rPr>
        <w:t> </w:t>
      </w:r>
      <w:r>
        <w:rPr>
          <w:color w:val="231F20"/>
          <w:spacing w:val="-4"/>
        </w:rPr>
        <w:t>сачињени</w:t>
      </w:r>
      <w:r>
        <w:rPr>
          <w:color w:val="231F20"/>
          <w:spacing w:val="-13"/>
        </w:rPr>
        <w:t> </w:t>
      </w:r>
      <w:r>
        <w:rPr>
          <w:color w:val="231F20"/>
          <w:spacing w:val="-4"/>
        </w:rPr>
        <w:t>током</w:t>
      </w:r>
      <w:r>
        <w:rPr>
          <w:color w:val="231F20"/>
          <w:spacing w:val="-12"/>
        </w:rPr>
        <w:t> </w:t>
      </w:r>
      <w:r>
        <w:rPr>
          <w:color w:val="231F20"/>
          <w:spacing w:val="-4"/>
        </w:rPr>
        <w:t>истраге</w:t>
      </w:r>
      <w:r>
        <w:rPr>
          <w:color w:val="231F20"/>
          <w:spacing w:val="-13"/>
        </w:rPr>
        <w:t> </w:t>
      </w:r>
      <w:r>
        <w:rPr>
          <w:color w:val="231F20"/>
          <w:spacing w:val="-4"/>
        </w:rPr>
        <w:t>од</w:t>
      </w:r>
      <w:r>
        <w:rPr>
          <w:color w:val="231F20"/>
          <w:spacing w:val="-12"/>
        </w:rPr>
        <w:t> </w:t>
      </w:r>
      <w:r>
        <w:rPr>
          <w:color w:val="231F20"/>
          <w:spacing w:val="-4"/>
        </w:rPr>
        <w:t>стране</w:t>
      </w:r>
      <w:r>
        <w:rPr>
          <w:color w:val="231F20"/>
          <w:spacing w:val="-13"/>
        </w:rPr>
        <w:t> </w:t>
      </w:r>
      <w:r>
        <w:rPr>
          <w:color w:val="231F20"/>
          <w:spacing w:val="-4"/>
        </w:rPr>
        <w:t>јавног</w:t>
      </w:r>
      <w:r>
        <w:rPr>
          <w:color w:val="231F20"/>
          <w:spacing w:val="-12"/>
        </w:rPr>
        <w:t> </w:t>
      </w:r>
      <w:r>
        <w:rPr>
          <w:color w:val="231F20"/>
          <w:spacing w:val="-4"/>
        </w:rPr>
        <w:t>ту- </w:t>
      </w:r>
      <w:r>
        <w:rPr>
          <w:color w:val="231F20"/>
          <w:w w:val="90"/>
        </w:rPr>
        <w:t>жиоца. Одмах по пријему оптужнице веће ће испитати да ли је оптуж- ница прописно састављена и, уколико није, вратиће је тужиоцу да је у </w:t>
      </w:r>
      <w:r>
        <w:rPr>
          <w:color w:val="231F20"/>
          <w:spacing w:val="-6"/>
        </w:rPr>
        <w:t>одређеном року исправи, а ако овај рок пропусти – одбациће оптуж- </w:t>
      </w:r>
      <w:r>
        <w:rPr>
          <w:color w:val="231F20"/>
          <w:w w:val="90"/>
        </w:rPr>
        <w:t>ницу. Прописно састављену оптужницу председник већа доставља ок- ривљеном, који има право (може и бранилац) да поднесе писани одго- вор на оптужницу у року од осам дана од дана достављања оптужнице. </w:t>
      </w:r>
      <w:r>
        <w:rPr>
          <w:color w:val="231F20"/>
          <w:spacing w:val="-8"/>
        </w:rPr>
        <w:t>Веће ће испитати оптужницу у року од 15 дана од истека рока за под- </w:t>
      </w:r>
      <w:r>
        <w:rPr>
          <w:color w:val="231F20"/>
          <w:w w:val="90"/>
        </w:rPr>
        <w:t>ношење одговора на оптужницу. Веће може да утврди да је надлежан </w:t>
      </w:r>
      <w:r>
        <w:rPr>
          <w:color w:val="231F20"/>
          <w:spacing w:val="-6"/>
        </w:rPr>
        <w:t>други</w:t>
      </w:r>
      <w:r>
        <w:rPr>
          <w:color w:val="231F20"/>
          <w:spacing w:val="-10"/>
        </w:rPr>
        <w:t> </w:t>
      </w:r>
      <w:r>
        <w:rPr>
          <w:color w:val="231F20"/>
          <w:spacing w:val="-6"/>
        </w:rPr>
        <w:t>суд</w:t>
      </w:r>
      <w:r>
        <w:rPr>
          <w:color w:val="231F20"/>
          <w:spacing w:val="-10"/>
        </w:rPr>
        <w:t> </w:t>
      </w:r>
      <w:r>
        <w:rPr>
          <w:color w:val="231F20"/>
          <w:spacing w:val="-6"/>
        </w:rPr>
        <w:t>или</w:t>
      </w:r>
      <w:r>
        <w:rPr>
          <w:color w:val="231F20"/>
          <w:spacing w:val="-10"/>
        </w:rPr>
        <w:t> </w:t>
      </w:r>
      <w:r>
        <w:rPr>
          <w:color w:val="231F20"/>
          <w:spacing w:val="-6"/>
        </w:rPr>
        <w:t>да</w:t>
      </w:r>
      <w:r>
        <w:rPr>
          <w:color w:val="231F20"/>
          <w:spacing w:val="-10"/>
        </w:rPr>
        <w:t> </w:t>
      </w:r>
      <w:r>
        <w:rPr>
          <w:color w:val="231F20"/>
          <w:spacing w:val="-6"/>
        </w:rPr>
        <w:t>је</w:t>
      </w:r>
      <w:r>
        <w:rPr>
          <w:color w:val="231F20"/>
          <w:spacing w:val="-10"/>
        </w:rPr>
        <w:t> </w:t>
      </w:r>
      <w:r>
        <w:rPr>
          <w:color w:val="231F20"/>
          <w:spacing w:val="-6"/>
        </w:rPr>
        <w:t>потребно</w:t>
      </w:r>
      <w:r>
        <w:rPr>
          <w:color w:val="231F20"/>
          <w:spacing w:val="-10"/>
        </w:rPr>
        <w:t> </w:t>
      </w:r>
      <w:r>
        <w:rPr>
          <w:color w:val="231F20"/>
          <w:spacing w:val="-6"/>
        </w:rPr>
        <w:t>да</w:t>
      </w:r>
      <w:r>
        <w:rPr>
          <w:color w:val="231F20"/>
          <w:spacing w:val="-10"/>
        </w:rPr>
        <w:t> </w:t>
      </w:r>
      <w:r>
        <w:rPr>
          <w:color w:val="231F20"/>
          <w:spacing w:val="-6"/>
        </w:rPr>
        <w:t>се</w:t>
      </w:r>
      <w:r>
        <w:rPr>
          <w:color w:val="231F20"/>
          <w:spacing w:val="-10"/>
        </w:rPr>
        <w:t> </w:t>
      </w:r>
      <w:r>
        <w:rPr>
          <w:color w:val="231F20"/>
          <w:spacing w:val="-6"/>
        </w:rPr>
        <w:t>истрага</w:t>
      </w:r>
      <w:r>
        <w:rPr>
          <w:color w:val="231F20"/>
          <w:spacing w:val="-10"/>
        </w:rPr>
        <w:t> </w:t>
      </w:r>
      <w:r>
        <w:rPr>
          <w:color w:val="231F20"/>
          <w:spacing w:val="-6"/>
        </w:rPr>
        <w:t>допуни</w:t>
      </w:r>
      <w:r>
        <w:rPr>
          <w:color w:val="231F20"/>
          <w:spacing w:val="-10"/>
        </w:rPr>
        <w:t> </w:t>
      </w:r>
      <w:r>
        <w:rPr>
          <w:color w:val="231F20"/>
          <w:spacing w:val="-6"/>
        </w:rPr>
        <w:t>и</w:t>
      </w:r>
      <w:r>
        <w:rPr>
          <w:color w:val="231F20"/>
          <w:spacing w:val="-10"/>
        </w:rPr>
        <w:t> </w:t>
      </w:r>
      <w:r>
        <w:rPr>
          <w:color w:val="231F20"/>
          <w:spacing w:val="-6"/>
        </w:rPr>
        <w:t>да</w:t>
      </w:r>
      <w:r>
        <w:rPr>
          <w:color w:val="231F20"/>
          <w:spacing w:val="-10"/>
        </w:rPr>
        <w:t> </w:t>
      </w:r>
      <w:r>
        <w:rPr>
          <w:color w:val="231F20"/>
          <w:spacing w:val="-6"/>
        </w:rPr>
        <w:t>о</w:t>
      </w:r>
      <w:r>
        <w:rPr>
          <w:color w:val="231F20"/>
          <w:spacing w:val="-10"/>
        </w:rPr>
        <w:t> </w:t>
      </w:r>
      <w:r>
        <w:rPr>
          <w:color w:val="231F20"/>
          <w:spacing w:val="-6"/>
        </w:rPr>
        <w:t>томе</w:t>
      </w:r>
      <w:r>
        <w:rPr>
          <w:color w:val="231F20"/>
          <w:spacing w:val="-10"/>
        </w:rPr>
        <w:t> </w:t>
      </w:r>
      <w:r>
        <w:rPr>
          <w:color w:val="231F20"/>
          <w:spacing w:val="-6"/>
        </w:rPr>
        <w:t>доне- </w:t>
      </w:r>
      <w:r>
        <w:rPr>
          <w:color w:val="231F20"/>
          <w:w w:val="90"/>
        </w:rPr>
        <w:t>се</w:t>
      </w:r>
      <w:r>
        <w:rPr>
          <w:color w:val="231F20"/>
          <w:spacing w:val="-2"/>
        </w:rPr>
        <w:t> </w:t>
      </w:r>
      <w:r>
        <w:rPr>
          <w:color w:val="231F20"/>
          <w:w w:val="90"/>
        </w:rPr>
        <w:t>одговарајућа</w:t>
      </w:r>
      <w:r>
        <w:rPr>
          <w:color w:val="231F20"/>
          <w:spacing w:val="-1"/>
        </w:rPr>
        <w:t> </w:t>
      </w:r>
      <w:r>
        <w:rPr>
          <w:color w:val="231F20"/>
          <w:w w:val="90"/>
        </w:rPr>
        <w:t>решења.</w:t>
      </w:r>
      <w:r>
        <w:rPr>
          <w:color w:val="231F20"/>
          <w:spacing w:val="-2"/>
        </w:rPr>
        <w:t> </w:t>
      </w:r>
      <w:r>
        <w:rPr>
          <w:color w:val="231F20"/>
          <w:w w:val="90"/>
        </w:rPr>
        <w:t>Ако</w:t>
      </w:r>
      <w:r>
        <w:rPr>
          <w:color w:val="231F20"/>
          <w:spacing w:val="-1"/>
        </w:rPr>
        <w:t> </w:t>
      </w:r>
      <w:r>
        <w:rPr>
          <w:color w:val="231F20"/>
          <w:w w:val="90"/>
        </w:rPr>
        <w:t>утврди</w:t>
      </w:r>
      <w:r>
        <w:rPr>
          <w:color w:val="231F20"/>
          <w:spacing w:val="-1"/>
        </w:rPr>
        <w:t> </w:t>
      </w:r>
      <w:r>
        <w:rPr>
          <w:color w:val="231F20"/>
          <w:w w:val="90"/>
        </w:rPr>
        <w:t>да</w:t>
      </w:r>
      <w:r>
        <w:rPr>
          <w:color w:val="231F20"/>
          <w:spacing w:val="-2"/>
        </w:rPr>
        <w:t> </w:t>
      </w:r>
      <w:r>
        <w:rPr>
          <w:color w:val="231F20"/>
          <w:w w:val="90"/>
        </w:rPr>
        <w:t>за</w:t>
      </w:r>
      <w:r>
        <w:rPr>
          <w:color w:val="231F20"/>
          <w:spacing w:val="-1"/>
        </w:rPr>
        <w:t> </w:t>
      </w:r>
      <w:r>
        <w:rPr>
          <w:color w:val="231F20"/>
          <w:w w:val="90"/>
        </w:rPr>
        <w:t>то</w:t>
      </w:r>
      <w:r>
        <w:rPr>
          <w:color w:val="231F20"/>
          <w:spacing w:val="-1"/>
        </w:rPr>
        <w:t> </w:t>
      </w:r>
      <w:r>
        <w:rPr>
          <w:color w:val="231F20"/>
          <w:w w:val="90"/>
        </w:rPr>
        <w:t>постоје</w:t>
      </w:r>
      <w:r>
        <w:rPr>
          <w:color w:val="231F20"/>
          <w:spacing w:val="-2"/>
        </w:rPr>
        <w:t> </w:t>
      </w:r>
      <w:r>
        <w:rPr>
          <w:color w:val="231F20"/>
          <w:w w:val="90"/>
        </w:rPr>
        <w:t>разлози</w:t>
      </w:r>
      <w:r>
        <w:rPr>
          <w:color w:val="231F20"/>
          <w:spacing w:val="-1"/>
        </w:rPr>
        <w:t> </w:t>
      </w:r>
      <w:r>
        <w:rPr>
          <w:color w:val="231F20"/>
          <w:w w:val="90"/>
        </w:rPr>
        <w:t>из</w:t>
      </w:r>
      <w:r>
        <w:rPr>
          <w:color w:val="231F20"/>
          <w:spacing w:val="-1"/>
        </w:rPr>
        <w:t> </w:t>
      </w:r>
      <w:r>
        <w:rPr>
          <w:color w:val="231F20"/>
          <w:spacing w:val="-2"/>
          <w:w w:val="90"/>
        </w:rPr>
        <w:t>члана</w:t>
      </w:r>
    </w:p>
    <w:p>
      <w:pPr>
        <w:pStyle w:val="BodyText"/>
        <w:spacing w:line="237" w:lineRule="auto" w:before="6"/>
        <w:ind w:right="569" w:firstLine="0"/>
      </w:pPr>
      <w:r>
        <w:rPr>
          <w:color w:val="231F20"/>
          <w:w w:val="90"/>
        </w:rPr>
        <w:t>338. Законика, веће ће одлучити решењем да нема места оптужби и да се кривични поступак обуставља, а у случају постојања разлога из чла- на 339. Закона, решењем ће одбити оптужбу. Ако не донесе ниједно од </w:t>
      </w:r>
      <w:r>
        <w:rPr>
          <w:color w:val="231F20"/>
          <w:spacing w:val="-4"/>
        </w:rPr>
        <w:t>наведених</w:t>
      </w:r>
      <w:r>
        <w:rPr>
          <w:color w:val="231F20"/>
          <w:spacing w:val="-17"/>
        </w:rPr>
        <w:t> </w:t>
      </w:r>
      <w:r>
        <w:rPr>
          <w:color w:val="231F20"/>
          <w:spacing w:val="-4"/>
        </w:rPr>
        <w:t>решења,</w:t>
      </w:r>
      <w:r>
        <w:rPr>
          <w:color w:val="231F20"/>
          <w:spacing w:val="-17"/>
        </w:rPr>
        <w:t> </w:t>
      </w:r>
      <w:r>
        <w:rPr>
          <w:color w:val="231F20"/>
          <w:spacing w:val="-4"/>
        </w:rPr>
        <w:t>веће</w:t>
      </w:r>
      <w:r>
        <w:rPr>
          <w:color w:val="231F20"/>
          <w:spacing w:val="-17"/>
        </w:rPr>
        <w:t> </w:t>
      </w:r>
      <w:r>
        <w:rPr>
          <w:color w:val="231F20"/>
          <w:spacing w:val="-4"/>
        </w:rPr>
        <w:t>ће</w:t>
      </w:r>
      <w:r>
        <w:rPr>
          <w:color w:val="231F20"/>
          <w:spacing w:val="-17"/>
        </w:rPr>
        <w:t> </w:t>
      </w:r>
      <w:r>
        <w:rPr>
          <w:color w:val="231F20"/>
          <w:spacing w:val="-4"/>
        </w:rPr>
        <w:t>решењем</w:t>
      </w:r>
      <w:r>
        <w:rPr>
          <w:color w:val="231F20"/>
          <w:spacing w:val="-17"/>
        </w:rPr>
        <w:t> </w:t>
      </w:r>
      <w:r>
        <w:rPr>
          <w:color w:val="231F20"/>
          <w:spacing w:val="-4"/>
        </w:rPr>
        <w:t>потврдити</w:t>
      </w:r>
      <w:r>
        <w:rPr>
          <w:color w:val="231F20"/>
          <w:spacing w:val="-17"/>
        </w:rPr>
        <w:t> </w:t>
      </w:r>
      <w:r>
        <w:rPr>
          <w:color w:val="231F20"/>
          <w:spacing w:val="-4"/>
        </w:rPr>
        <w:t>оптужницу.</w:t>
      </w:r>
    </w:p>
    <w:p>
      <w:pPr>
        <w:pStyle w:val="BodyText"/>
        <w:spacing w:line="237" w:lineRule="auto" w:before="1"/>
        <w:ind w:right="569"/>
      </w:pPr>
      <w:r>
        <w:rPr>
          <w:i/>
          <w:color w:val="231F20"/>
          <w:w w:val="90"/>
        </w:rPr>
        <w:t>Главни претрес </w:t>
      </w:r>
      <w:r>
        <w:rPr>
          <w:color w:val="231F20"/>
          <w:w w:val="90"/>
        </w:rPr>
        <w:t>представља најважнију фазу кривичног поступка,</w:t>
      </w:r>
      <w:r>
        <w:rPr>
          <w:color w:val="231F20"/>
        </w:rPr>
        <w:t> </w:t>
      </w:r>
      <w:r>
        <w:rPr>
          <w:color w:val="231F20"/>
          <w:w w:val="90"/>
        </w:rPr>
        <w:t>у којој се изводе докази ради потпуног и правилног утврђивања чиње- </w:t>
      </w:r>
      <w:r>
        <w:rPr>
          <w:color w:val="231F20"/>
          <w:spacing w:val="-6"/>
        </w:rPr>
        <w:t>ничног стања у погледу кривичног дела које се окривљеном ставља </w:t>
      </w:r>
      <w:r>
        <w:rPr>
          <w:color w:val="231F20"/>
          <w:spacing w:val="-8"/>
        </w:rPr>
        <w:t>на</w:t>
      </w:r>
      <w:r>
        <w:rPr>
          <w:color w:val="231F20"/>
          <w:spacing w:val="-9"/>
        </w:rPr>
        <w:t> </w:t>
      </w:r>
      <w:r>
        <w:rPr>
          <w:color w:val="231F20"/>
          <w:spacing w:val="-8"/>
        </w:rPr>
        <w:t>терет.</w:t>
      </w:r>
      <w:r>
        <w:rPr>
          <w:color w:val="231F20"/>
          <w:spacing w:val="-9"/>
        </w:rPr>
        <w:t> </w:t>
      </w:r>
      <w:r>
        <w:rPr>
          <w:color w:val="231F20"/>
          <w:spacing w:val="-8"/>
        </w:rPr>
        <w:t>На крају</w:t>
      </w:r>
      <w:r>
        <w:rPr>
          <w:color w:val="231F20"/>
          <w:spacing w:val="-9"/>
        </w:rPr>
        <w:t> </w:t>
      </w:r>
      <w:r>
        <w:rPr>
          <w:color w:val="231F20"/>
          <w:spacing w:val="-8"/>
        </w:rPr>
        <w:t>главног претреса</w:t>
      </w:r>
      <w:r>
        <w:rPr>
          <w:color w:val="231F20"/>
          <w:spacing w:val="-9"/>
        </w:rPr>
        <w:t> </w:t>
      </w:r>
      <w:r>
        <w:rPr>
          <w:color w:val="231F20"/>
          <w:spacing w:val="-8"/>
        </w:rPr>
        <w:t>суд изриче</w:t>
      </w:r>
      <w:r>
        <w:rPr>
          <w:color w:val="231F20"/>
          <w:spacing w:val="-9"/>
        </w:rPr>
        <w:t> </w:t>
      </w:r>
      <w:r>
        <w:rPr>
          <w:color w:val="231F20"/>
          <w:spacing w:val="-8"/>
        </w:rPr>
        <w:t>и</w:t>
      </w:r>
      <w:r>
        <w:rPr>
          <w:color w:val="231F20"/>
          <w:spacing w:val="-9"/>
        </w:rPr>
        <w:t> </w:t>
      </w:r>
      <w:r>
        <w:rPr>
          <w:color w:val="231F20"/>
          <w:spacing w:val="-8"/>
        </w:rPr>
        <w:t>објављује пресуду</w:t>
      </w:r>
      <w:r>
        <w:rPr>
          <w:color w:val="231F20"/>
          <w:spacing w:val="-9"/>
        </w:rPr>
        <w:t> </w:t>
      </w:r>
      <w:r>
        <w:rPr>
          <w:color w:val="231F20"/>
          <w:spacing w:val="-8"/>
        </w:rPr>
        <w:t>у </w:t>
      </w:r>
      <w:r>
        <w:rPr>
          <w:color w:val="231F20"/>
        </w:rPr>
        <w:t>име</w:t>
      </w:r>
      <w:r>
        <w:rPr>
          <w:color w:val="231F20"/>
          <w:spacing w:val="-14"/>
        </w:rPr>
        <w:t> </w:t>
      </w:r>
      <w:r>
        <w:rPr>
          <w:color w:val="231F20"/>
        </w:rPr>
        <w:t>народа.</w:t>
      </w:r>
    </w:p>
    <w:p>
      <w:pPr>
        <w:pStyle w:val="BodyText"/>
        <w:spacing w:line="237" w:lineRule="auto" w:before="2"/>
        <w:ind w:right="567"/>
      </w:pPr>
      <w:r>
        <w:rPr>
          <w:color w:val="231F20"/>
          <w:spacing w:val="-4"/>
        </w:rPr>
        <w:t>Припреме</w:t>
      </w:r>
      <w:r>
        <w:rPr>
          <w:color w:val="231F20"/>
          <w:spacing w:val="-13"/>
        </w:rPr>
        <w:t> </w:t>
      </w:r>
      <w:r>
        <w:rPr>
          <w:color w:val="231F20"/>
          <w:spacing w:val="-4"/>
        </w:rPr>
        <w:t>за</w:t>
      </w:r>
      <w:r>
        <w:rPr>
          <w:color w:val="231F20"/>
          <w:spacing w:val="-13"/>
        </w:rPr>
        <w:t> </w:t>
      </w:r>
      <w:r>
        <w:rPr>
          <w:color w:val="231F20"/>
          <w:spacing w:val="-4"/>
        </w:rPr>
        <w:t>главни</w:t>
      </w:r>
      <w:r>
        <w:rPr>
          <w:color w:val="231F20"/>
          <w:spacing w:val="-12"/>
        </w:rPr>
        <w:t> </w:t>
      </w:r>
      <w:r>
        <w:rPr>
          <w:color w:val="231F20"/>
          <w:spacing w:val="-4"/>
        </w:rPr>
        <w:t>претрес</w:t>
      </w:r>
      <w:r>
        <w:rPr>
          <w:color w:val="231F20"/>
          <w:spacing w:val="-13"/>
        </w:rPr>
        <w:t> </w:t>
      </w:r>
      <w:r>
        <w:rPr>
          <w:color w:val="231F20"/>
          <w:spacing w:val="-4"/>
        </w:rPr>
        <w:t>започињу</w:t>
      </w:r>
      <w:r>
        <w:rPr>
          <w:color w:val="231F20"/>
          <w:spacing w:val="-12"/>
        </w:rPr>
        <w:t> </w:t>
      </w:r>
      <w:r>
        <w:rPr>
          <w:color w:val="231F20"/>
          <w:spacing w:val="-4"/>
        </w:rPr>
        <w:t>одмах</w:t>
      </w:r>
      <w:r>
        <w:rPr>
          <w:color w:val="231F20"/>
          <w:spacing w:val="-13"/>
        </w:rPr>
        <w:t> </w:t>
      </w:r>
      <w:r>
        <w:rPr>
          <w:color w:val="231F20"/>
          <w:spacing w:val="-4"/>
        </w:rPr>
        <w:t>после</w:t>
      </w:r>
      <w:r>
        <w:rPr>
          <w:color w:val="231F20"/>
          <w:spacing w:val="-12"/>
        </w:rPr>
        <w:t> </w:t>
      </w:r>
      <w:r>
        <w:rPr>
          <w:color w:val="231F20"/>
          <w:spacing w:val="-4"/>
        </w:rPr>
        <w:t>пријема</w:t>
      </w:r>
      <w:r>
        <w:rPr>
          <w:color w:val="231F20"/>
          <w:spacing w:val="-13"/>
        </w:rPr>
        <w:t> </w:t>
      </w:r>
      <w:r>
        <w:rPr>
          <w:color w:val="231F20"/>
          <w:spacing w:val="-4"/>
        </w:rPr>
        <w:t>по- тврђене</w:t>
      </w:r>
      <w:r>
        <w:rPr>
          <w:color w:val="231F20"/>
          <w:spacing w:val="-13"/>
        </w:rPr>
        <w:t> </w:t>
      </w:r>
      <w:r>
        <w:rPr>
          <w:color w:val="231F20"/>
          <w:spacing w:val="-4"/>
        </w:rPr>
        <w:t>оптужнице</w:t>
      </w:r>
      <w:r>
        <w:rPr>
          <w:color w:val="231F20"/>
          <w:spacing w:val="-13"/>
        </w:rPr>
        <w:t> </w:t>
      </w:r>
      <w:r>
        <w:rPr>
          <w:color w:val="231F20"/>
          <w:spacing w:val="-4"/>
        </w:rPr>
        <w:t>и</w:t>
      </w:r>
      <w:r>
        <w:rPr>
          <w:color w:val="231F20"/>
          <w:spacing w:val="-12"/>
        </w:rPr>
        <w:t> </w:t>
      </w:r>
      <w:r>
        <w:rPr>
          <w:color w:val="231F20"/>
          <w:spacing w:val="-4"/>
        </w:rPr>
        <w:t>списа</w:t>
      </w:r>
      <w:r>
        <w:rPr>
          <w:color w:val="231F20"/>
          <w:spacing w:val="-13"/>
        </w:rPr>
        <w:t> </w:t>
      </w:r>
      <w:r>
        <w:rPr>
          <w:color w:val="231F20"/>
          <w:spacing w:val="-4"/>
        </w:rPr>
        <w:t>предмета,</w:t>
      </w:r>
      <w:r>
        <w:rPr>
          <w:color w:val="231F20"/>
          <w:spacing w:val="-12"/>
        </w:rPr>
        <w:t> </w:t>
      </w:r>
      <w:r>
        <w:rPr>
          <w:color w:val="231F20"/>
          <w:spacing w:val="-4"/>
        </w:rPr>
        <w:t>а</w:t>
      </w:r>
      <w:r>
        <w:rPr>
          <w:color w:val="231F20"/>
          <w:spacing w:val="-13"/>
        </w:rPr>
        <w:t> </w:t>
      </w:r>
      <w:r>
        <w:rPr>
          <w:color w:val="231F20"/>
          <w:spacing w:val="-4"/>
        </w:rPr>
        <w:t>обухватају</w:t>
      </w:r>
      <w:r>
        <w:rPr>
          <w:color w:val="231F20"/>
          <w:spacing w:val="-12"/>
        </w:rPr>
        <w:t> </w:t>
      </w:r>
      <w:r>
        <w:rPr>
          <w:color w:val="231F20"/>
          <w:spacing w:val="-4"/>
        </w:rPr>
        <w:t>одржавање</w:t>
      </w:r>
      <w:r>
        <w:rPr>
          <w:color w:val="231F20"/>
          <w:spacing w:val="-13"/>
        </w:rPr>
        <w:t> </w:t>
      </w:r>
      <w:r>
        <w:rPr>
          <w:color w:val="231F20"/>
          <w:spacing w:val="-4"/>
        </w:rPr>
        <w:t>при- </w:t>
      </w:r>
      <w:r>
        <w:rPr>
          <w:color w:val="231F20"/>
          <w:spacing w:val="-8"/>
        </w:rPr>
        <w:t>премног рочишта, одређивање главног претреса и доношење других одлука које се односе на управљање поступком. Припремно рочиште </w:t>
      </w:r>
      <w:r>
        <w:rPr>
          <w:color w:val="231F20"/>
          <w:spacing w:val="-6"/>
        </w:rPr>
        <w:t>се одржава пред председником већа, без присуства јавности. Јавни </w:t>
      </w:r>
      <w:r>
        <w:rPr>
          <w:color w:val="231F20"/>
          <w:w w:val="90"/>
        </w:rPr>
        <w:t>тужилац излаже поједине делове из оптужнице, а ако их оптужени ос- </w:t>
      </w:r>
      <w:r>
        <w:rPr>
          <w:color w:val="231F20"/>
          <w:spacing w:val="-8"/>
        </w:rPr>
        <w:t>порава, председник већа га позива да се изјасни који део оптужнице </w:t>
      </w:r>
      <w:r>
        <w:rPr>
          <w:color w:val="231F20"/>
          <w:spacing w:val="-4"/>
        </w:rPr>
        <w:t>оспорава</w:t>
      </w:r>
      <w:r>
        <w:rPr>
          <w:color w:val="231F20"/>
          <w:spacing w:val="-12"/>
        </w:rPr>
        <w:t> </w:t>
      </w:r>
      <w:r>
        <w:rPr>
          <w:color w:val="231F20"/>
          <w:spacing w:val="-4"/>
        </w:rPr>
        <w:t>и</w:t>
      </w:r>
      <w:r>
        <w:rPr>
          <w:color w:val="231F20"/>
          <w:spacing w:val="-12"/>
        </w:rPr>
        <w:t> </w:t>
      </w:r>
      <w:r>
        <w:rPr>
          <w:color w:val="231F20"/>
          <w:spacing w:val="-4"/>
        </w:rPr>
        <w:t>из</w:t>
      </w:r>
      <w:r>
        <w:rPr>
          <w:color w:val="231F20"/>
          <w:spacing w:val="-12"/>
        </w:rPr>
        <w:t> </w:t>
      </w:r>
      <w:r>
        <w:rPr>
          <w:color w:val="231F20"/>
          <w:spacing w:val="-4"/>
        </w:rPr>
        <w:t>којих</w:t>
      </w:r>
      <w:r>
        <w:rPr>
          <w:color w:val="231F20"/>
          <w:spacing w:val="-12"/>
        </w:rPr>
        <w:t> </w:t>
      </w:r>
      <w:r>
        <w:rPr>
          <w:color w:val="231F20"/>
          <w:spacing w:val="-4"/>
        </w:rPr>
        <w:t>разлога,</w:t>
      </w:r>
      <w:r>
        <w:rPr>
          <w:color w:val="231F20"/>
          <w:spacing w:val="-12"/>
        </w:rPr>
        <w:t> </w:t>
      </w:r>
      <w:r>
        <w:rPr>
          <w:color w:val="231F20"/>
          <w:spacing w:val="-4"/>
        </w:rPr>
        <w:t>уз</w:t>
      </w:r>
      <w:r>
        <w:rPr>
          <w:color w:val="231F20"/>
          <w:spacing w:val="-12"/>
        </w:rPr>
        <w:t> </w:t>
      </w:r>
      <w:r>
        <w:rPr>
          <w:color w:val="231F20"/>
          <w:spacing w:val="-4"/>
        </w:rPr>
        <w:t>упозорење</w:t>
      </w:r>
      <w:r>
        <w:rPr>
          <w:color w:val="231F20"/>
          <w:spacing w:val="-12"/>
        </w:rPr>
        <w:t> </w:t>
      </w:r>
      <w:r>
        <w:rPr>
          <w:color w:val="231F20"/>
          <w:spacing w:val="-4"/>
        </w:rPr>
        <w:t>да</w:t>
      </w:r>
      <w:r>
        <w:rPr>
          <w:color w:val="231F20"/>
          <w:spacing w:val="-12"/>
        </w:rPr>
        <w:t> </w:t>
      </w:r>
      <w:r>
        <w:rPr>
          <w:color w:val="231F20"/>
          <w:spacing w:val="-4"/>
        </w:rPr>
        <w:t>ће</w:t>
      </w:r>
      <w:r>
        <w:rPr>
          <w:color w:val="231F20"/>
          <w:spacing w:val="-12"/>
        </w:rPr>
        <w:t> </w:t>
      </w:r>
      <w:r>
        <w:rPr>
          <w:color w:val="231F20"/>
          <w:spacing w:val="-4"/>
        </w:rPr>
        <w:t>се</w:t>
      </w:r>
      <w:r>
        <w:rPr>
          <w:color w:val="231F20"/>
          <w:spacing w:val="-12"/>
        </w:rPr>
        <w:t> </w:t>
      </w:r>
      <w:r>
        <w:rPr>
          <w:color w:val="231F20"/>
          <w:spacing w:val="-4"/>
        </w:rPr>
        <w:t>на</w:t>
      </w:r>
      <w:r>
        <w:rPr>
          <w:color w:val="231F20"/>
          <w:spacing w:val="-12"/>
        </w:rPr>
        <w:t> </w:t>
      </w:r>
      <w:r>
        <w:rPr>
          <w:color w:val="231F20"/>
          <w:spacing w:val="-4"/>
        </w:rPr>
        <w:t>главном</w:t>
      </w:r>
      <w:r>
        <w:rPr>
          <w:color w:val="231F20"/>
          <w:spacing w:val="-12"/>
        </w:rPr>
        <w:t> </w:t>
      </w:r>
      <w:r>
        <w:rPr>
          <w:color w:val="231F20"/>
          <w:spacing w:val="-4"/>
        </w:rPr>
        <w:t>пре- </w:t>
      </w:r>
      <w:r>
        <w:rPr>
          <w:color w:val="231F20"/>
          <w:spacing w:val="-2"/>
        </w:rPr>
        <w:t>тресу</w:t>
      </w:r>
      <w:r>
        <w:rPr>
          <w:color w:val="231F20"/>
          <w:spacing w:val="-13"/>
        </w:rPr>
        <w:t> </w:t>
      </w:r>
      <w:r>
        <w:rPr>
          <w:color w:val="231F20"/>
          <w:spacing w:val="-2"/>
        </w:rPr>
        <w:t>изводити</w:t>
      </w:r>
      <w:r>
        <w:rPr>
          <w:color w:val="231F20"/>
          <w:spacing w:val="-13"/>
        </w:rPr>
        <w:t> </w:t>
      </w:r>
      <w:r>
        <w:rPr>
          <w:color w:val="231F20"/>
          <w:spacing w:val="-2"/>
        </w:rPr>
        <w:t>само</w:t>
      </w:r>
      <w:r>
        <w:rPr>
          <w:color w:val="231F20"/>
          <w:spacing w:val="-13"/>
        </w:rPr>
        <w:t> </w:t>
      </w:r>
      <w:r>
        <w:rPr>
          <w:color w:val="231F20"/>
          <w:spacing w:val="-2"/>
        </w:rPr>
        <w:t>докази</w:t>
      </w:r>
      <w:r>
        <w:rPr>
          <w:color w:val="231F20"/>
          <w:spacing w:val="-13"/>
        </w:rPr>
        <w:t> </w:t>
      </w:r>
      <w:r>
        <w:rPr>
          <w:color w:val="231F20"/>
          <w:spacing w:val="-2"/>
        </w:rPr>
        <w:t>у</w:t>
      </w:r>
      <w:r>
        <w:rPr>
          <w:color w:val="231F20"/>
          <w:spacing w:val="-13"/>
        </w:rPr>
        <w:t> </w:t>
      </w:r>
      <w:r>
        <w:rPr>
          <w:color w:val="231F20"/>
          <w:spacing w:val="-2"/>
        </w:rPr>
        <w:t>вези</w:t>
      </w:r>
      <w:r>
        <w:rPr>
          <w:color w:val="231F20"/>
          <w:spacing w:val="-13"/>
        </w:rPr>
        <w:t> </w:t>
      </w:r>
      <w:r>
        <w:rPr>
          <w:color w:val="231F20"/>
          <w:spacing w:val="-2"/>
        </w:rPr>
        <w:t>с</w:t>
      </w:r>
      <w:r>
        <w:rPr>
          <w:color w:val="231F20"/>
          <w:spacing w:val="-13"/>
        </w:rPr>
        <w:t> </w:t>
      </w:r>
      <w:r>
        <w:rPr>
          <w:color w:val="231F20"/>
          <w:spacing w:val="-2"/>
        </w:rPr>
        <w:t>оспореним</w:t>
      </w:r>
      <w:r>
        <w:rPr>
          <w:color w:val="231F20"/>
          <w:spacing w:val="-13"/>
        </w:rPr>
        <w:t> </w:t>
      </w:r>
      <w:r>
        <w:rPr>
          <w:color w:val="231F20"/>
          <w:spacing w:val="-2"/>
        </w:rPr>
        <w:t>делом</w:t>
      </w:r>
      <w:r>
        <w:rPr>
          <w:color w:val="231F20"/>
          <w:spacing w:val="-13"/>
        </w:rPr>
        <w:t> </w:t>
      </w:r>
      <w:r>
        <w:rPr>
          <w:color w:val="231F20"/>
          <w:spacing w:val="-2"/>
        </w:rPr>
        <w:t>оптужнице. Председник</w:t>
      </w:r>
      <w:r>
        <w:rPr>
          <w:color w:val="231F20"/>
          <w:spacing w:val="-15"/>
        </w:rPr>
        <w:t> </w:t>
      </w:r>
      <w:r>
        <w:rPr>
          <w:color w:val="231F20"/>
          <w:spacing w:val="-2"/>
        </w:rPr>
        <w:t>већа</w:t>
      </w:r>
      <w:r>
        <w:rPr>
          <w:color w:val="231F20"/>
          <w:spacing w:val="-15"/>
        </w:rPr>
        <w:t> </w:t>
      </w:r>
      <w:r>
        <w:rPr>
          <w:color w:val="231F20"/>
          <w:spacing w:val="-2"/>
        </w:rPr>
        <w:t>ће</w:t>
      </w:r>
      <w:r>
        <w:rPr>
          <w:color w:val="231F20"/>
          <w:spacing w:val="-14"/>
        </w:rPr>
        <w:t> </w:t>
      </w:r>
      <w:r>
        <w:rPr>
          <w:color w:val="231F20"/>
          <w:spacing w:val="-2"/>
        </w:rPr>
        <w:t>позвати</w:t>
      </w:r>
      <w:r>
        <w:rPr>
          <w:color w:val="231F20"/>
          <w:spacing w:val="-15"/>
        </w:rPr>
        <w:t> </w:t>
      </w:r>
      <w:r>
        <w:rPr>
          <w:color w:val="231F20"/>
          <w:spacing w:val="-2"/>
        </w:rPr>
        <w:t>странке,</w:t>
      </w:r>
      <w:r>
        <w:rPr>
          <w:color w:val="231F20"/>
          <w:spacing w:val="-14"/>
        </w:rPr>
        <w:t> </w:t>
      </w:r>
      <w:r>
        <w:rPr>
          <w:color w:val="231F20"/>
          <w:spacing w:val="-2"/>
        </w:rPr>
        <w:t>браниоца</w:t>
      </w:r>
      <w:r>
        <w:rPr>
          <w:color w:val="231F20"/>
          <w:spacing w:val="-15"/>
        </w:rPr>
        <w:t> </w:t>
      </w:r>
      <w:r>
        <w:rPr>
          <w:color w:val="231F20"/>
          <w:spacing w:val="-2"/>
        </w:rPr>
        <w:t>и</w:t>
      </w:r>
      <w:r>
        <w:rPr>
          <w:color w:val="231F20"/>
          <w:spacing w:val="-14"/>
        </w:rPr>
        <w:t> </w:t>
      </w:r>
      <w:r>
        <w:rPr>
          <w:color w:val="231F20"/>
          <w:spacing w:val="-2"/>
        </w:rPr>
        <w:t>оштећеног</w:t>
      </w:r>
      <w:r>
        <w:rPr>
          <w:color w:val="231F20"/>
          <w:spacing w:val="-15"/>
        </w:rPr>
        <w:t> </w:t>
      </w:r>
      <w:r>
        <w:rPr>
          <w:color w:val="231F20"/>
          <w:spacing w:val="-2"/>
        </w:rPr>
        <w:t>да</w:t>
      </w:r>
      <w:r>
        <w:rPr>
          <w:color w:val="231F20"/>
          <w:spacing w:val="-15"/>
        </w:rPr>
        <w:t> </w:t>
      </w:r>
      <w:r>
        <w:rPr>
          <w:color w:val="231F20"/>
          <w:spacing w:val="-2"/>
        </w:rPr>
        <w:t>об- </w:t>
      </w:r>
      <w:r>
        <w:rPr>
          <w:color w:val="231F20"/>
          <w:w w:val="90"/>
        </w:rPr>
        <w:t>разложе</w:t>
      </w:r>
      <w:r>
        <w:rPr>
          <w:color w:val="231F20"/>
          <w:spacing w:val="-2"/>
          <w:w w:val="90"/>
        </w:rPr>
        <w:t> </w:t>
      </w:r>
      <w:r>
        <w:rPr>
          <w:color w:val="231F20"/>
          <w:w w:val="90"/>
        </w:rPr>
        <w:t>предложене</w:t>
      </w:r>
      <w:r>
        <w:rPr>
          <w:color w:val="231F20"/>
          <w:spacing w:val="-2"/>
          <w:w w:val="90"/>
        </w:rPr>
        <w:t> </w:t>
      </w:r>
      <w:r>
        <w:rPr>
          <w:color w:val="231F20"/>
          <w:w w:val="90"/>
        </w:rPr>
        <w:t>доказе</w:t>
      </w:r>
      <w:r>
        <w:rPr>
          <w:color w:val="231F20"/>
          <w:spacing w:val="-2"/>
          <w:w w:val="90"/>
        </w:rPr>
        <w:t> </w:t>
      </w:r>
      <w:r>
        <w:rPr>
          <w:color w:val="231F20"/>
          <w:w w:val="90"/>
        </w:rPr>
        <w:t>које</w:t>
      </w:r>
      <w:r>
        <w:rPr>
          <w:color w:val="231F20"/>
          <w:spacing w:val="-2"/>
          <w:w w:val="90"/>
        </w:rPr>
        <w:t> </w:t>
      </w:r>
      <w:r>
        <w:rPr>
          <w:color w:val="231F20"/>
          <w:w w:val="90"/>
        </w:rPr>
        <w:t>намеравају</w:t>
      </w:r>
      <w:r>
        <w:rPr>
          <w:color w:val="231F20"/>
          <w:spacing w:val="-2"/>
          <w:w w:val="90"/>
        </w:rPr>
        <w:t> </w:t>
      </w:r>
      <w:r>
        <w:rPr>
          <w:color w:val="231F20"/>
          <w:w w:val="90"/>
        </w:rPr>
        <w:t>да</w:t>
      </w:r>
      <w:r>
        <w:rPr>
          <w:color w:val="231F20"/>
          <w:spacing w:val="-2"/>
          <w:w w:val="90"/>
        </w:rPr>
        <w:t> </w:t>
      </w:r>
      <w:r>
        <w:rPr>
          <w:color w:val="231F20"/>
          <w:w w:val="90"/>
        </w:rPr>
        <w:t>изведу</w:t>
      </w:r>
      <w:r>
        <w:rPr>
          <w:color w:val="231F20"/>
          <w:spacing w:val="-2"/>
          <w:w w:val="90"/>
        </w:rPr>
        <w:t> </w:t>
      </w:r>
      <w:r>
        <w:rPr>
          <w:color w:val="231F20"/>
          <w:w w:val="90"/>
        </w:rPr>
        <w:t>на</w:t>
      </w:r>
      <w:r>
        <w:rPr>
          <w:color w:val="231F20"/>
          <w:spacing w:val="-2"/>
          <w:w w:val="90"/>
        </w:rPr>
        <w:t> </w:t>
      </w:r>
      <w:r>
        <w:rPr>
          <w:color w:val="231F20"/>
          <w:w w:val="90"/>
        </w:rPr>
        <w:t>главном</w:t>
      </w:r>
      <w:r>
        <w:rPr>
          <w:color w:val="231F20"/>
          <w:spacing w:val="-2"/>
          <w:w w:val="90"/>
        </w:rPr>
        <w:t> </w:t>
      </w:r>
      <w:r>
        <w:rPr>
          <w:color w:val="231F20"/>
          <w:w w:val="90"/>
        </w:rPr>
        <w:t>пре- тресу, при чему ће их упозорити да се неће извести они докази који су </w:t>
      </w:r>
      <w:r>
        <w:rPr>
          <w:color w:val="231F20"/>
          <w:spacing w:val="-4"/>
        </w:rPr>
        <w:t>им</w:t>
      </w:r>
      <w:r>
        <w:rPr>
          <w:color w:val="231F20"/>
          <w:spacing w:val="-13"/>
        </w:rPr>
        <w:t> </w:t>
      </w:r>
      <w:r>
        <w:rPr>
          <w:color w:val="231F20"/>
          <w:spacing w:val="-4"/>
        </w:rPr>
        <w:t>били</w:t>
      </w:r>
      <w:r>
        <w:rPr>
          <w:color w:val="231F20"/>
          <w:spacing w:val="-13"/>
        </w:rPr>
        <w:t> </w:t>
      </w:r>
      <w:r>
        <w:rPr>
          <w:color w:val="231F20"/>
          <w:spacing w:val="-4"/>
        </w:rPr>
        <w:t>познати,</w:t>
      </w:r>
      <w:r>
        <w:rPr>
          <w:color w:val="231F20"/>
          <w:spacing w:val="-12"/>
        </w:rPr>
        <w:t> </w:t>
      </w:r>
      <w:r>
        <w:rPr>
          <w:color w:val="231F20"/>
          <w:spacing w:val="-4"/>
        </w:rPr>
        <w:t>али</w:t>
      </w:r>
      <w:r>
        <w:rPr>
          <w:color w:val="231F20"/>
          <w:spacing w:val="-13"/>
        </w:rPr>
        <w:t> </w:t>
      </w:r>
      <w:r>
        <w:rPr>
          <w:color w:val="231F20"/>
          <w:spacing w:val="-4"/>
        </w:rPr>
        <w:t>их</w:t>
      </w:r>
      <w:r>
        <w:rPr>
          <w:color w:val="231F20"/>
          <w:spacing w:val="-12"/>
        </w:rPr>
        <w:t> </w:t>
      </w:r>
      <w:r>
        <w:rPr>
          <w:color w:val="231F20"/>
          <w:spacing w:val="-4"/>
        </w:rPr>
        <w:t>без</w:t>
      </w:r>
      <w:r>
        <w:rPr>
          <w:color w:val="231F20"/>
          <w:spacing w:val="-13"/>
        </w:rPr>
        <w:t> </w:t>
      </w:r>
      <w:r>
        <w:rPr>
          <w:color w:val="231F20"/>
          <w:spacing w:val="-4"/>
        </w:rPr>
        <w:t>оправданог</w:t>
      </w:r>
      <w:r>
        <w:rPr>
          <w:color w:val="231F20"/>
          <w:spacing w:val="-12"/>
        </w:rPr>
        <w:t> </w:t>
      </w:r>
      <w:r>
        <w:rPr>
          <w:color w:val="231F20"/>
          <w:spacing w:val="-4"/>
        </w:rPr>
        <w:t>разлога</w:t>
      </w:r>
      <w:r>
        <w:rPr>
          <w:color w:val="231F20"/>
          <w:spacing w:val="-13"/>
        </w:rPr>
        <w:t> </w:t>
      </w:r>
      <w:r>
        <w:rPr>
          <w:color w:val="231F20"/>
          <w:spacing w:val="-4"/>
        </w:rPr>
        <w:t>на</w:t>
      </w:r>
      <w:r>
        <w:rPr>
          <w:color w:val="231F20"/>
          <w:spacing w:val="-13"/>
        </w:rPr>
        <w:t> </w:t>
      </w:r>
      <w:r>
        <w:rPr>
          <w:color w:val="231F20"/>
          <w:spacing w:val="-4"/>
        </w:rPr>
        <w:t>припремном</w:t>
      </w:r>
      <w:r>
        <w:rPr>
          <w:color w:val="231F20"/>
          <w:spacing w:val="-12"/>
        </w:rPr>
        <w:t> </w:t>
      </w:r>
      <w:r>
        <w:rPr>
          <w:color w:val="231F20"/>
          <w:spacing w:val="-4"/>
        </w:rPr>
        <w:t>ро- </w:t>
      </w:r>
      <w:r>
        <w:rPr>
          <w:color w:val="231F20"/>
          <w:w w:val="90"/>
        </w:rPr>
        <w:t>чишту нису предложили. Може и сам наредити прибављање нових до- каза</w:t>
      </w:r>
      <w:r>
        <w:rPr>
          <w:color w:val="231F20"/>
          <w:spacing w:val="-4"/>
          <w:w w:val="90"/>
        </w:rPr>
        <w:t> </w:t>
      </w:r>
      <w:r>
        <w:rPr>
          <w:color w:val="231F20"/>
          <w:w w:val="90"/>
        </w:rPr>
        <w:t>за</w:t>
      </w:r>
      <w:r>
        <w:rPr>
          <w:color w:val="231F20"/>
          <w:spacing w:val="-4"/>
          <w:w w:val="90"/>
        </w:rPr>
        <w:t> </w:t>
      </w:r>
      <w:r>
        <w:rPr>
          <w:color w:val="231F20"/>
          <w:w w:val="90"/>
        </w:rPr>
        <w:t>главни</w:t>
      </w:r>
      <w:r>
        <w:rPr>
          <w:color w:val="231F20"/>
          <w:spacing w:val="-4"/>
          <w:w w:val="90"/>
        </w:rPr>
        <w:t> </w:t>
      </w:r>
      <w:r>
        <w:rPr>
          <w:color w:val="231F20"/>
          <w:w w:val="90"/>
        </w:rPr>
        <w:t>претрес.</w:t>
      </w:r>
      <w:r>
        <w:rPr>
          <w:color w:val="231F20"/>
          <w:spacing w:val="-3"/>
          <w:w w:val="90"/>
        </w:rPr>
        <w:t> </w:t>
      </w:r>
      <w:r>
        <w:rPr>
          <w:color w:val="231F20"/>
          <w:w w:val="90"/>
        </w:rPr>
        <w:t>Свака</w:t>
      </w:r>
      <w:r>
        <w:rPr>
          <w:color w:val="231F20"/>
          <w:spacing w:val="-4"/>
          <w:w w:val="90"/>
        </w:rPr>
        <w:t> </w:t>
      </w:r>
      <w:r>
        <w:rPr>
          <w:color w:val="231F20"/>
          <w:w w:val="90"/>
        </w:rPr>
        <w:t>странка</w:t>
      </w:r>
      <w:r>
        <w:rPr>
          <w:color w:val="231F20"/>
          <w:spacing w:val="-4"/>
          <w:w w:val="90"/>
        </w:rPr>
        <w:t> </w:t>
      </w:r>
      <w:r>
        <w:rPr>
          <w:color w:val="231F20"/>
          <w:w w:val="90"/>
        </w:rPr>
        <w:t>ће</w:t>
      </w:r>
      <w:r>
        <w:rPr>
          <w:color w:val="231F20"/>
          <w:spacing w:val="-4"/>
          <w:w w:val="90"/>
        </w:rPr>
        <w:t> </w:t>
      </w:r>
      <w:r>
        <w:rPr>
          <w:color w:val="231F20"/>
          <w:w w:val="90"/>
        </w:rPr>
        <w:t>се</w:t>
      </w:r>
      <w:r>
        <w:rPr>
          <w:color w:val="231F20"/>
          <w:spacing w:val="-3"/>
          <w:w w:val="90"/>
        </w:rPr>
        <w:t> </w:t>
      </w:r>
      <w:r>
        <w:rPr>
          <w:color w:val="231F20"/>
          <w:w w:val="90"/>
        </w:rPr>
        <w:t>изјаснити</w:t>
      </w:r>
      <w:r>
        <w:rPr>
          <w:color w:val="231F20"/>
          <w:spacing w:val="-4"/>
          <w:w w:val="90"/>
        </w:rPr>
        <w:t> </w:t>
      </w:r>
      <w:r>
        <w:rPr>
          <w:color w:val="231F20"/>
          <w:w w:val="90"/>
        </w:rPr>
        <w:t>о</w:t>
      </w:r>
      <w:r>
        <w:rPr>
          <w:color w:val="231F20"/>
          <w:spacing w:val="-4"/>
          <w:w w:val="90"/>
        </w:rPr>
        <w:t> </w:t>
      </w:r>
      <w:r>
        <w:rPr>
          <w:color w:val="231F20"/>
          <w:w w:val="90"/>
        </w:rPr>
        <w:t>предлозима</w:t>
      </w:r>
      <w:r>
        <w:rPr>
          <w:color w:val="231F20"/>
          <w:spacing w:val="-4"/>
          <w:w w:val="90"/>
        </w:rPr>
        <w:t> </w:t>
      </w:r>
      <w:r>
        <w:rPr>
          <w:color w:val="231F20"/>
          <w:w w:val="90"/>
        </w:rPr>
        <w:t>су- протне странке и оштећеног. Председник већа ће решењем обуставити </w:t>
      </w:r>
      <w:r>
        <w:rPr>
          <w:color w:val="231F20"/>
          <w:spacing w:val="-8"/>
        </w:rPr>
        <w:t>кривични поступак ако установи да су се за то стекли прописани раз- </w:t>
      </w:r>
      <w:r>
        <w:rPr>
          <w:color w:val="231F20"/>
          <w:w w:val="90"/>
        </w:rPr>
        <w:t>лози (одустанак тужиоца, оптужени већ био осуђен, ослобођен и сл.). </w:t>
      </w:r>
      <w:r>
        <w:rPr>
          <w:color w:val="231F20"/>
          <w:spacing w:val="-4"/>
        </w:rPr>
        <w:t>Против</w:t>
      </w:r>
      <w:r>
        <w:rPr>
          <w:color w:val="231F20"/>
          <w:spacing w:val="-20"/>
        </w:rPr>
        <w:t> </w:t>
      </w:r>
      <w:r>
        <w:rPr>
          <w:color w:val="231F20"/>
          <w:spacing w:val="-4"/>
        </w:rPr>
        <w:t>решења</w:t>
      </w:r>
      <w:r>
        <w:rPr>
          <w:color w:val="231F20"/>
          <w:spacing w:val="-20"/>
        </w:rPr>
        <w:t> </w:t>
      </w:r>
      <w:r>
        <w:rPr>
          <w:color w:val="231F20"/>
          <w:spacing w:val="-4"/>
        </w:rPr>
        <w:t>тужилац</w:t>
      </w:r>
      <w:r>
        <w:rPr>
          <w:color w:val="231F20"/>
          <w:spacing w:val="-20"/>
        </w:rPr>
        <w:t> </w:t>
      </w:r>
      <w:r>
        <w:rPr>
          <w:color w:val="231F20"/>
          <w:spacing w:val="-4"/>
        </w:rPr>
        <w:t>може</w:t>
      </w:r>
      <w:r>
        <w:rPr>
          <w:color w:val="231F20"/>
          <w:spacing w:val="-20"/>
        </w:rPr>
        <w:t> </w:t>
      </w:r>
      <w:r>
        <w:rPr>
          <w:color w:val="231F20"/>
          <w:spacing w:val="-4"/>
        </w:rPr>
        <w:t>изјавити</w:t>
      </w:r>
      <w:r>
        <w:rPr>
          <w:color w:val="231F20"/>
          <w:spacing w:val="-20"/>
        </w:rPr>
        <w:t> </w:t>
      </w:r>
      <w:r>
        <w:rPr>
          <w:color w:val="231F20"/>
          <w:spacing w:val="-4"/>
        </w:rPr>
        <w:t>жалбу</w:t>
      </w:r>
      <w:r>
        <w:rPr>
          <w:color w:val="231F20"/>
          <w:spacing w:val="-20"/>
        </w:rPr>
        <w:t> </w:t>
      </w:r>
      <w:r>
        <w:rPr>
          <w:color w:val="231F20"/>
          <w:spacing w:val="-4"/>
        </w:rPr>
        <w:t>о</w:t>
      </w:r>
      <w:r>
        <w:rPr>
          <w:color w:val="231F20"/>
          <w:spacing w:val="-20"/>
        </w:rPr>
        <w:t> </w:t>
      </w:r>
      <w:r>
        <w:rPr>
          <w:color w:val="231F20"/>
          <w:spacing w:val="-4"/>
        </w:rPr>
        <w:t>којој</w:t>
      </w:r>
      <w:r>
        <w:rPr>
          <w:color w:val="231F20"/>
          <w:spacing w:val="-20"/>
        </w:rPr>
        <w:t> </w:t>
      </w:r>
      <w:r>
        <w:rPr>
          <w:color w:val="231F20"/>
          <w:spacing w:val="-4"/>
        </w:rPr>
        <w:t>одлучује</w:t>
      </w:r>
      <w:r>
        <w:rPr>
          <w:color w:val="231F20"/>
          <w:spacing w:val="-20"/>
        </w:rPr>
        <w:t> </w:t>
      </w:r>
      <w:r>
        <w:rPr>
          <w:color w:val="231F20"/>
          <w:spacing w:val="-4"/>
        </w:rPr>
        <w:t>веће.</w:t>
      </w:r>
    </w:p>
    <w:p>
      <w:pPr>
        <w:spacing w:after="0" w:line="237" w:lineRule="auto"/>
        <w:sectPr>
          <w:pgSz w:w="9080" w:h="13610"/>
          <w:pgMar w:header="0" w:footer="865" w:top="1000" w:bottom="1060" w:left="440" w:right="560"/>
        </w:sectPr>
      </w:pPr>
    </w:p>
    <w:p>
      <w:pPr>
        <w:pStyle w:val="BodyText"/>
        <w:spacing w:line="237" w:lineRule="auto" w:before="88"/>
        <w:ind w:left="693" w:right="681"/>
        <w:jc w:val="right"/>
      </w:pPr>
      <w:r>
        <w:rPr>
          <w:color w:val="231F20"/>
          <w:spacing w:val="-8"/>
        </w:rPr>
        <w:t>Председник</w:t>
      </w:r>
      <w:r>
        <w:rPr>
          <w:color w:val="231F20"/>
          <w:spacing w:val="-13"/>
        </w:rPr>
        <w:t> </w:t>
      </w:r>
      <w:r>
        <w:rPr>
          <w:color w:val="231F20"/>
          <w:spacing w:val="-8"/>
        </w:rPr>
        <w:t>већа</w:t>
      </w:r>
      <w:r>
        <w:rPr>
          <w:color w:val="231F20"/>
          <w:spacing w:val="-13"/>
        </w:rPr>
        <w:t> </w:t>
      </w:r>
      <w:r>
        <w:rPr>
          <w:color w:val="231F20"/>
          <w:spacing w:val="-8"/>
        </w:rPr>
        <w:t>наредбом</w:t>
      </w:r>
      <w:r>
        <w:rPr>
          <w:color w:val="231F20"/>
          <w:spacing w:val="-13"/>
        </w:rPr>
        <w:t> </w:t>
      </w:r>
      <w:r>
        <w:rPr>
          <w:color w:val="231F20"/>
          <w:spacing w:val="-8"/>
        </w:rPr>
        <w:t>одређује</w:t>
      </w:r>
      <w:r>
        <w:rPr>
          <w:color w:val="231F20"/>
          <w:spacing w:val="-13"/>
        </w:rPr>
        <w:t> </w:t>
      </w:r>
      <w:r>
        <w:rPr>
          <w:color w:val="231F20"/>
          <w:spacing w:val="-8"/>
        </w:rPr>
        <w:t>дан,</w:t>
      </w:r>
      <w:r>
        <w:rPr>
          <w:color w:val="231F20"/>
          <w:spacing w:val="-13"/>
        </w:rPr>
        <w:t> </w:t>
      </w:r>
      <w:r>
        <w:rPr>
          <w:color w:val="231F20"/>
          <w:spacing w:val="-8"/>
        </w:rPr>
        <w:t>час</w:t>
      </w:r>
      <w:r>
        <w:rPr>
          <w:color w:val="231F20"/>
          <w:spacing w:val="-13"/>
        </w:rPr>
        <w:t> </w:t>
      </w:r>
      <w:r>
        <w:rPr>
          <w:color w:val="231F20"/>
          <w:spacing w:val="-8"/>
        </w:rPr>
        <w:t>и</w:t>
      </w:r>
      <w:r>
        <w:rPr>
          <w:color w:val="231F20"/>
          <w:spacing w:val="-13"/>
        </w:rPr>
        <w:t> </w:t>
      </w:r>
      <w:r>
        <w:rPr>
          <w:color w:val="231F20"/>
          <w:spacing w:val="-8"/>
        </w:rPr>
        <w:t>место</w:t>
      </w:r>
      <w:r>
        <w:rPr>
          <w:color w:val="231F20"/>
          <w:spacing w:val="-13"/>
        </w:rPr>
        <w:t> </w:t>
      </w:r>
      <w:r>
        <w:rPr>
          <w:color w:val="231F20"/>
          <w:spacing w:val="-8"/>
        </w:rPr>
        <w:t>одржавања </w:t>
      </w:r>
      <w:r>
        <w:rPr>
          <w:color w:val="231F20"/>
          <w:w w:val="90"/>
        </w:rPr>
        <w:t>главног</w:t>
      </w:r>
      <w:r>
        <w:rPr>
          <w:color w:val="231F20"/>
          <w:spacing w:val="-1"/>
          <w:w w:val="90"/>
        </w:rPr>
        <w:t> </w:t>
      </w:r>
      <w:r>
        <w:rPr>
          <w:color w:val="231F20"/>
          <w:w w:val="90"/>
        </w:rPr>
        <w:t>претреса.</w:t>
      </w:r>
      <w:r>
        <w:rPr>
          <w:color w:val="231F20"/>
          <w:spacing w:val="-1"/>
          <w:w w:val="90"/>
        </w:rPr>
        <w:t> </w:t>
      </w:r>
      <w:r>
        <w:rPr>
          <w:color w:val="231F20"/>
          <w:w w:val="90"/>
        </w:rPr>
        <w:t>На</w:t>
      </w:r>
      <w:r>
        <w:rPr>
          <w:color w:val="231F20"/>
          <w:spacing w:val="-1"/>
          <w:w w:val="90"/>
        </w:rPr>
        <w:t> </w:t>
      </w:r>
      <w:r>
        <w:rPr>
          <w:color w:val="231F20"/>
          <w:w w:val="90"/>
        </w:rPr>
        <w:t>главни</w:t>
      </w:r>
      <w:r>
        <w:rPr>
          <w:color w:val="231F20"/>
          <w:spacing w:val="-1"/>
          <w:w w:val="90"/>
        </w:rPr>
        <w:t> </w:t>
      </w:r>
      <w:r>
        <w:rPr>
          <w:color w:val="231F20"/>
          <w:w w:val="90"/>
        </w:rPr>
        <w:t>претрес</w:t>
      </w:r>
      <w:r>
        <w:rPr>
          <w:color w:val="231F20"/>
          <w:spacing w:val="-1"/>
          <w:w w:val="90"/>
        </w:rPr>
        <w:t> </w:t>
      </w:r>
      <w:r>
        <w:rPr>
          <w:color w:val="231F20"/>
          <w:w w:val="90"/>
        </w:rPr>
        <w:t>позваће</w:t>
      </w:r>
      <w:r>
        <w:rPr>
          <w:color w:val="231F20"/>
          <w:spacing w:val="-1"/>
          <w:w w:val="90"/>
        </w:rPr>
        <w:t> </w:t>
      </w:r>
      <w:r>
        <w:rPr>
          <w:color w:val="231F20"/>
          <w:w w:val="90"/>
        </w:rPr>
        <w:t>се</w:t>
      </w:r>
      <w:r>
        <w:rPr>
          <w:color w:val="231F20"/>
          <w:spacing w:val="-1"/>
          <w:w w:val="90"/>
        </w:rPr>
        <w:t> </w:t>
      </w:r>
      <w:r>
        <w:rPr>
          <w:color w:val="231F20"/>
          <w:w w:val="90"/>
        </w:rPr>
        <w:t>оптужени</w:t>
      </w:r>
      <w:r>
        <w:rPr>
          <w:color w:val="231F20"/>
          <w:spacing w:val="-1"/>
          <w:w w:val="90"/>
        </w:rPr>
        <w:t> </w:t>
      </w:r>
      <w:r>
        <w:rPr>
          <w:color w:val="231F20"/>
          <w:w w:val="90"/>
        </w:rPr>
        <w:t>и</w:t>
      </w:r>
      <w:r>
        <w:rPr>
          <w:color w:val="231F20"/>
          <w:spacing w:val="-1"/>
          <w:w w:val="90"/>
        </w:rPr>
        <w:t> </w:t>
      </w:r>
      <w:r>
        <w:rPr>
          <w:color w:val="231F20"/>
          <w:w w:val="90"/>
        </w:rPr>
        <w:t>његов</w:t>
      </w:r>
      <w:r>
        <w:rPr>
          <w:color w:val="231F20"/>
          <w:spacing w:val="-1"/>
          <w:w w:val="90"/>
        </w:rPr>
        <w:t> </w:t>
      </w:r>
      <w:r>
        <w:rPr>
          <w:color w:val="231F20"/>
          <w:w w:val="90"/>
        </w:rPr>
        <w:t>бра- </w:t>
      </w:r>
      <w:r>
        <w:rPr>
          <w:color w:val="231F20"/>
          <w:spacing w:val="-8"/>
        </w:rPr>
        <w:t>нилац,</w:t>
      </w:r>
      <w:r>
        <w:rPr>
          <w:color w:val="231F20"/>
          <w:spacing w:val="-19"/>
        </w:rPr>
        <w:t> </w:t>
      </w:r>
      <w:r>
        <w:rPr>
          <w:color w:val="231F20"/>
          <w:spacing w:val="-8"/>
        </w:rPr>
        <w:t>тужилац</w:t>
      </w:r>
      <w:r>
        <w:rPr>
          <w:color w:val="231F20"/>
          <w:spacing w:val="-19"/>
        </w:rPr>
        <w:t> </w:t>
      </w:r>
      <w:r>
        <w:rPr>
          <w:color w:val="231F20"/>
          <w:spacing w:val="-8"/>
        </w:rPr>
        <w:t>и</w:t>
      </w:r>
      <w:r>
        <w:rPr>
          <w:color w:val="231F20"/>
          <w:spacing w:val="-19"/>
        </w:rPr>
        <w:t> </w:t>
      </w:r>
      <w:r>
        <w:rPr>
          <w:color w:val="231F20"/>
          <w:spacing w:val="-8"/>
        </w:rPr>
        <w:t>оштећени</w:t>
      </w:r>
      <w:r>
        <w:rPr>
          <w:color w:val="231F20"/>
          <w:spacing w:val="-19"/>
        </w:rPr>
        <w:t> </w:t>
      </w:r>
      <w:r>
        <w:rPr>
          <w:color w:val="231F20"/>
          <w:spacing w:val="-8"/>
        </w:rPr>
        <w:t>и</w:t>
      </w:r>
      <w:r>
        <w:rPr>
          <w:color w:val="231F20"/>
          <w:spacing w:val="-19"/>
        </w:rPr>
        <w:t> </w:t>
      </w:r>
      <w:r>
        <w:rPr>
          <w:color w:val="231F20"/>
          <w:spacing w:val="-8"/>
        </w:rPr>
        <w:t>њихови</w:t>
      </w:r>
      <w:r>
        <w:rPr>
          <w:color w:val="231F20"/>
          <w:spacing w:val="-19"/>
        </w:rPr>
        <w:t> </w:t>
      </w:r>
      <w:r>
        <w:rPr>
          <w:color w:val="231F20"/>
          <w:spacing w:val="-8"/>
        </w:rPr>
        <w:t>законски</w:t>
      </w:r>
      <w:r>
        <w:rPr>
          <w:color w:val="231F20"/>
          <w:spacing w:val="-19"/>
        </w:rPr>
        <w:t> </w:t>
      </w:r>
      <w:r>
        <w:rPr>
          <w:color w:val="231F20"/>
          <w:spacing w:val="-8"/>
        </w:rPr>
        <w:t>заступници</w:t>
      </w:r>
      <w:r>
        <w:rPr>
          <w:color w:val="231F20"/>
          <w:spacing w:val="-19"/>
        </w:rPr>
        <w:t> </w:t>
      </w:r>
      <w:r>
        <w:rPr>
          <w:color w:val="231F20"/>
          <w:spacing w:val="-8"/>
        </w:rPr>
        <w:t>и</w:t>
      </w:r>
      <w:r>
        <w:rPr>
          <w:color w:val="231F20"/>
          <w:spacing w:val="-19"/>
        </w:rPr>
        <w:t> </w:t>
      </w:r>
      <w:r>
        <w:rPr>
          <w:color w:val="231F20"/>
          <w:spacing w:val="-8"/>
        </w:rPr>
        <w:t>пуномоћ- </w:t>
      </w:r>
      <w:r>
        <w:rPr>
          <w:color w:val="231F20"/>
          <w:spacing w:val="-6"/>
        </w:rPr>
        <w:t>ници,</w:t>
      </w:r>
      <w:r>
        <w:rPr>
          <w:color w:val="231F20"/>
          <w:spacing w:val="-7"/>
        </w:rPr>
        <w:t> </w:t>
      </w:r>
      <w:r>
        <w:rPr>
          <w:color w:val="231F20"/>
          <w:spacing w:val="-6"/>
        </w:rPr>
        <w:t>а</w:t>
      </w:r>
      <w:r>
        <w:rPr>
          <w:color w:val="231F20"/>
          <w:spacing w:val="-7"/>
        </w:rPr>
        <w:t> </w:t>
      </w:r>
      <w:r>
        <w:rPr>
          <w:color w:val="231F20"/>
          <w:spacing w:val="-6"/>
        </w:rPr>
        <w:t>по</w:t>
      </w:r>
      <w:r>
        <w:rPr>
          <w:color w:val="231F20"/>
          <w:spacing w:val="-7"/>
        </w:rPr>
        <w:t> </w:t>
      </w:r>
      <w:r>
        <w:rPr>
          <w:color w:val="231F20"/>
          <w:spacing w:val="-6"/>
        </w:rPr>
        <w:t>потреби</w:t>
      </w:r>
      <w:r>
        <w:rPr>
          <w:color w:val="231F20"/>
          <w:spacing w:val="-7"/>
        </w:rPr>
        <w:t> </w:t>
      </w:r>
      <w:r>
        <w:rPr>
          <w:color w:val="231F20"/>
          <w:spacing w:val="-6"/>
        </w:rPr>
        <w:t>и</w:t>
      </w:r>
      <w:r>
        <w:rPr>
          <w:color w:val="231F20"/>
          <w:spacing w:val="-7"/>
        </w:rPr>
        <w:t> </w:t>
      </w:r>
      <w:r>
        <w:rPr>
          <w:color w:val="231F20"/>
          <w:spacing w:val="-6"/>
        </w:rPr>
        <w:t>преводилац</w:t>
      </w:r>
      <w:r>
        <w:rPr>
          <w:color w:val="231F20"/>
          <w:spacing w:val="-7"/>
        </w:rPr>
        <w:t> </w:t>
      </w:r>
      <w:r>
        <w:rPr>
          <w:color w:val="231F20"/>
          <w:spacing w:val="-6"/>
        </w:rPr>
        <w:t>и</w:t>
      </w:r>
      <w:r>
        <w:rPr>
          <w:color w:val="231F20"/>
          <w:spacing w:val="-7"/>
        </w:rPr>
        <w:t> </w:t>
      </w:r>
      <w:r>
        <w:rPr>
          <w:color w:val="231F20"/>
          <w:spacing w:val="-6"/>
        </w:rPr>
        <w:t>тумач.</w:t>
      </w:r>
      <w:r>
        <w:rPr>
          <w:color w:val="231F20"/>
          <w:spacing w:val="-7"/>
        </w:rPr>
        <w:t> </w:t>
      </w:r>
      <w:r>
        <w:rPr>
          <w:color w:val="231F20"/>
          <w:spacing w:val="-6"/>
        </w:rPr>
        <w:t>Позваће</w:t>
      </w:r>
      <w:r>
        <w:rPr>
          <w:color w:val="231F20"/>
          <w:spacing w:val="-7"/>
        </w:rPr>
        <w:t> </w:t>
      </w:r>
      <w:r>
        <w:rPr>
          <w:color w:val="231F20"/>
          <w:spacing w:val="-6"/>
        </w:rPr>
        <w:t>се</w:t>
      </w:r>
      <w:r>
        <w:rPr>
          <w:color w:val="231F20"/>
          <w:spacing w:val="-7"/>
        </w:rPr>
        <w:t> </w:t>
      </w:r>
      <w:r>
        <w:rPr>
          <w:color w:val="231F20"/>
          <w:spacing w:val="-6"/>
        </w:rPr>
        <w:t>и</w:t>
      </w:r>
      <w:r>
        <w:rPr>
          <w:color w:val="231F20"/>
          <w:spacing w:val="-7"/>
        </w:rPr>
        <w:t> </w:t>
      </w:r>
      <w:r>
        <w:rPr>
          <w:color w:val="231F20"/>
          <w:spacing w:val="-6"/>
        </w:rPr>
        <w:t>предложени </w:t>
      </w:r>
      <w:r>
        <w:rPr>
          <w:color w:val="231F20"/>
          <w:w w:val="90"/>
        </w:rPr>
        <w:t>сведоци</w:t>
      </w:r>
      <w:r>
        <w:rPr>
          <w:color w:val="231F20"/>
          <w:spacing w:val="-7"/>
          <w:w w:val="90"/>
        </w:rPr>
        <w:t> </w:t>
      </w:r>
      <w:r>
        <w:rPr>
          <w:color w:val="231F20"/>
          <w:w w:val="90"/>
        </w:rPr>
        <w:t>и</w:t>
      </w:r>
      <w:r>
        <w:rPr>
          <w:color w:val="231F20"/>
          <w:spacing w:val="-7"/>
          <w:w w:val="90"/>
        </w:rPr>
        <w:t> </w:t>
      </w:r>
      <w:r>
        <w:rPr>
          <w:color w:val="231F20"/>
          <w:w w:val="90"/>
        </w:rPr>
        <w:t>вештаци,</w:t>
      </w:r>
      <w:r>
        <w:rPr>
          <w:color w:val="231F20"/>
          <w:spacing w:val="-7"/>
          <w:w w:val="90"/>
        </w:rPr>
        <w:t> </w:t>
      </w:r>
      <w:r>
        <w:rPr>
          <w:color w:val="231F20"/>
          <w:w w:val="90"/>
        </w:rPr>
        <w:t>осим</w:t>
      </w:r>
      <w:r>
        <w:rPr>
          <w:color w:val="231F20"/>
          <w:spacing w:val="-7"/>
          <w:w w:val="90"/>
        </w:rPr>
        <w:t> </w:t>
      </w:r>
      <w:r>
        <w:rPr>
          <w:color w:val="231F20"/>
          <w:w w:val="90"/>
        </w:rPr>
        <w:t>оних</w:t>
      </w:r>
      <w:r>
        <w:rPr>
          <w:color w:val="231F20"/>
          <w:spacing w:val="-7"/>
          <w:w w:val="90"/>
        </w:rPr>
        <w:t> </w:t>
      </w:r>
      <w:r>
        <w:rPr>
          <w:color w:val="231F20"/>
          <w:w w:val="90"/>
        </w:rPr>
        <w:t>за</w:t>
      </w:r>
      <w:r>
        <w:rPr>
          <w:color w:val="231F20"/>
          <w:spacing w:val="-7"/>
          <w:w w:val="90"/>
        </w:rPr>
        <w:t> </w:t>
      </w:r>
      <w:r>
        <w:rPr>
          <w:color w:val="231F20"/>
          <w:w w:val="90"/>
        </w:rPr>
        <w:t>које</w:t>
      </w:r>
      <w:r>
        <w:rPr>
          <w:color w:val="231F20"/>
          <w:spacing w:val="-7"/>
          <w:w w:val="90"/>
        </w:rPr>
        <w:t> </w:t>
      </w:r>
      <w:r>
        <w:rPr>
          <w:color w:val="231F20"/>
          <w:w w:val="90"/>
        </w:rPr>
        <w:t>председник</w:t>
      </w:r>
      <w:r>
        <w:rPr>
          <w:color w:val="231F20"/>
          <w:spacing w:val="-7"/>
          <w:w w:val="90"/>
        </w:rPr>
        <w:t> </w:t>
      </w:r>
      <w:r>
        <w:rPr>
          <w:color w:val="231F20"/>
          <w:w w:val="90"/>
        </w:rPr>
        <w:t>већа</w:t>
      </w:r>
      <w:r>
        <w:rPr>
          <w:color w:val="231F20"/>
          <w:spacing w:val="-7"/>
          <w:w w:val="90"/>
        </w:rPr>
        <w:t> </w:t>
      </w:r>
      <w:r>
        <w:rPr>
          <w:color w:val="231F20"/>
          <w:w w:val="90"/>
        </w:rPr>
        <w:t>сматра</w:t>
      </w:r>
      <w:r>
        <w:rPr>
          <w:color w:val="231F20"/>
          <w:spacing w:val="-7"/>
          <w:w w:val="90"/>
        </w:rPr>
        <w:t> </w:t>
      </w:r>
      <w:r>
        <w:rPr>
          <w:color w:val="231F20"/>
          <w:w w:val="90"/>
        </w:rPr>
        <w:t>да</w:t>
      </w:r>
      <w:r>
        <w:rPr>
          <w:color w:val="231F20"/>
          <w:spacing w:val="-7"/>
          <w:w w:val="90"/>
        </w:rPr>
        <w:t> </w:t>
      </w:r>
      <w:r>
        <w:rPr>
          <w:color w:val="231F20"/>
          <w:w w:val="90"/>
        </w:rPr>
        <w:t>њихо- </w:t>
      </w:r>
      <w:r>
        <w:rPr>
          <w:color w:val="231F20"/>
          <w:spacing w:val="-6"/>
        </w:rPr>
        <w:t>во</w:t>
      </w:r>
      <w:r>
        <w:rPr>
          <w:color w:val="231F20"/>
          <w:spacing w:val="-27"/>
        </w:rPr>
        <w:t> </w:t>
      </w:r>
      <w:r>
        <w:rPr>
          <w:color w:val="231F20"/>
          <w:spacing w:val="-6"/>
        </w:rPr>
        <w:t>испитивање</w:t>
      </w:r>
      <w:r>
        <w:rPr>
          <w:color w:val="231F20"/>
          <w:spacing w:val="-25"/>
        </w:rPr>
        <w:t> </w:t>
      </w:r>
      <w:r>
        <w:rPr>
          <w:color w:val="231F20"/>
          <w:spacing w:val="-6"/>
        </w:rPr>
        <w:t>на</w:t>
      </w:r>
      <w:r>
        <w:rPr>
          <w:color w:val="231F20"/>
          <w:spacing w:val="-25"/>
        </w:rPr>
        <w:t> </w:t>
      </w:r>
      <w:r>
        <w:rPr>
          <w:color w:val="231F20"/>
          <w:spacing w:val="-6"/>
        </w:rPr>
        <w:t>главном</w:t>
      </w:r>
      <w:r>
        <w:rPr>
          <w:color w:val="231F20"/>
          <w:spacing w:val="-25"/>
        </w:rPr>
        <w:t> </w:t>
      </w:r>
      <w:r>
        <w:rPr>
          <w:color w:val="231F20"/>
          <w:spacing w:val="-6"/>
        </w:rPr>
        <w:t>претресу</w:t>
      </w:r>
      <w:r>
        <w:rPr>
          <w:color w:val="231F20"/>
          <w:spacing w:val="-25"/>
        </w:rPr>
        <w:t> </w:t>
      </w:r>
      <w:r>
        <w:rPr>
          <w:color w:val="231F20"/>
          <w:spacing w:val="-6"/>
        </w:rPr>
        <w:t>није</w:t>
      </w:r>
      <w:r>
        <w:rPr>
          <w:color w:val="231F20"/>
          <w:spacing w:val="-25"/>
        </w:rPr>
        <w:t> </w:t>
      </w:r>
      <w:r>
        <w:rPr>
          <w:color w:val="231F20"/>
          <w:spacing w:val="-6"/>
        </w:rPr>
        <w:t>потребно</w:t>
      </w:r>
      <w:r>
        <w:rPr>
          <w:color w:val="231F20"/>
          <w:spacing w:val="-25"/>
        </w:rPr>
        <w:t> </w:t>
      </w:r>
      <w:r>
        <w:rPr>
          <w:color w:val="231F20"/>
          <w:spacing w:val="-6"/>
        </w:rPr>
        <w:t>или</w:t>
      </w:r>
      <w:r>
        <w:rPr>
          <w:color w:val="231F20"/>
          <w:spacing w:val="-25"/>
        </w:rPr>
        <w:t> </w:t>
      </w:r>
      <w:r>
        <w:rPr>
          <w:color w:val="231F20"/>
          <w:spacing w:val="-6"/>
        </w:rPr>
        <w:t>је</w:t>
      </w:r>
      <w:r>
        <w:rPr>
          <w:color w:val="231F20"/>
          <w:spacing w:val="-25"/>
        </w:rPr>
        <w:t> </w:t>
      </w:r>
      <w:r>
        <w:rPr>
          <w:color w:val="231F20"/>
          <w:spacing w:val="-6"/>
        </w:rPr>
        <w:t>на</w:t>
      </w:r>
      <w:r>
        <w:rPr>
          <w:color w:val="231F20"/>
          <w:spacing w:val="-25"/>
        </w:rPr>
        <w:t> </w:t>
      </w:r>
      <w:r>
        <w:rPr>
          <w:color w:val="231F20"/>
          <w:spacing w:val="-6"/>
        </w:rPr>
        <w:t>припрем- ном</w:t>
      </w:r>
      <w:r>
        <w:rPr>
          <w:color w:val="231F20"/>
          <w:spacing w:val="-16"/>
        </w:rPr>
        <w:t> </w:t>
      </w:r>
      <w:r>
        <w:rPr>
          <w:color w:val="231F20"/>
          <w:spacing w:val="-6"/>
        </w:rPr>
        <w:t>рочишту</w:t>
      </w:r>
      <w:r>
        <w:rPr>
          <w:color w:val="231F20"/>
          <w:spacing w:val="-16"/>
        </w:rPr>
        <w:t> </w:t>
      </w:r>
      <w:r>
        <w:rPr>
          <w:color w:val="231F20"/>
          <w:spacing w:val="-6"/>
        </w:rPr>
        <w:t>утврђено</w:t>
      </w:r>
      <w:r>
        <w:rPr>
          <w:color w:val="231F20"/>
          <w:spacing w:val="-16"/>
        </w:rPr>
        <w:t> </w:t>
      </w:r>
      <w:r>
        <w:rPr>
          <w:color w:val="231F20"/>
          <w:spacing w:val="-6"/>
        </w:rPr>
        <w:t>да</w:t>
      </w:r>
      <w:r>
        <w:rPr>
          <w:color w:val="231F20"/>
          <w:spacing w:val="-16"/>
        </w:rPr>
        <w:t> </w:t>
      </w:r>
      <w:r>
        <w:rPr>
          <w:color w:val="231F20"/>
          <w:spacing w:val="-6"/>
        </w:rPr>
        <w:t>се</w:t>
      </w:r>
      <w:r>
        <w:rPr>
          <w:color w:val="231F20"/>
          <w:spacing w:val="-16"/>
        </w:rPr>
        <w:t> </w:t>
      </w:r>
      <w:r>
        <w:rPr>
          <w:color w:val="231F20"/>
          <w:spacing w:val="-6"/>
        </w:rPr>
        <w:t>не</w:t>
      </w:r>
      <w:r>
        <w:rPr>
          <w:color w:val="231F20"/>
          <w:spacing w:val="-16"/>
        </w:rPr>
        <w:t> </w:t>
      </w:r>
      <w:r>
        <w:rPr>
          <w:color w:val="231F20"/>
          <w:spacing w:val="-6"/>
        </w:rPr>
        <w:t>позивају.</w:t>
      </w:r>
      <w:r>
        <w:rPr>
          <w:color w:val="231F20"/>
          <w:spacing w:val="-16"/>
        </w:rPr>
        <w:t> </w:t>
      </w:r>
      <w:r>
        <w:rPr>
          <w:color w:val="231F20"/>
          <w:spacing w:val="-6"/>
        </w:rPr>
        <w:t>Ако</w:t>
      </w:r>
      <w:r>
        <w:rPr>
          <w:color w:val="231F20"/>
          <w:spacing w:val="-16"/>
        </w:rPr>
        <w:t> </w:t>
      </w:r>
      <w:r>
        <w:rPr>
          <w:color w:val="231F20"/>
          <w:spacing w:val="-6"/>
        </w:rPr>
        <w:t>није</w:t>
      </w:r>
      <w:r>
        <w:rPr>
          <w:color w:val="231F20"/>
          <w:spacing w:val="-16"/>
        </w:rPr>
        <w:t> </w:t>
      </w:r>
      <w:r>
        <w:rPr>
          <w:color w:val="231F20"/>
          <w:spacing w:val="-6"/>
        </w:rPr>
        <w:t>одржано</w:t>
      </w:r>
      <w:r>
        <w:rPr>
          <w:color w:val="231F20"/>
          <w:spacing w:val="-16"/>
        </w:rPr>
        <w:t> </w:t>
      </w:r>
      <w:r>
        <w:rPr>
          <w:color w:val="231F20"/>
          <w:spacing w:val="-6"/>
        </w:rPr>
        <w:t>припрем- </w:t>
      </w:r>
      <w:r>
        <w:rPr>
          <w:color w:val="231F20"/>
          <w:spacing w:val="-4"/>
        </w:rPr>
        <w:t>но</w:t>
      </w:r>
      <w:r>
        <w:rPr>
          <w:color w:val="231F20"/>
          <w:spacing w:val="-13"/>
        </w:rPr>
        <w:t> </w:t>
      </w:r>
      <w:r>
        <w:rPr>
          <w:color w:val="231F20"/>
          <w:spacing w:val="-4"/>
        </w:rPr>
        <w:t>рочиште,</w:t>
      </w:r>
      <w:r>
        <w:rPr>
          <w:color w:val="231F20"/>
          <w:spacing w:val="-13"/>
        </w:rPr>
        <w:t> </w:t>
      </w:r>
      <w:r>
        <w:rPr>
          <w:color w:val="231F20"/>
          <w:spacing w:val="-4"/>
        </w:rPr>
        <w:t>странке,</w:t>
      </w:r>
      <w:r>
        <w:rPr>
          <w:color w:val="231F20"/>
          <w:spacing w:val="-13"/>
        </w:rPr>
        <w:t> </w:t>
      </w:r>
      <w:r>
        <w:rPr>
          <w:color w:val="231F20"/>
          <w:spacing w:val="-4"/>
        </w:rPr>
        <w:t>бранилац</w:t>
      </w:r>
      <w:r>
        <w:rPr>
          <w:color w:val="231F20"/>
          <w:spacing w:val="-13"/>
        </w:rPr>
        <w:t> </w:t>
      </w:r>
      <w:r>
        <w:rPr>
          <w:color w:val="231F20"/>
          <w:spacing w:val="-4"/>
        </w:rPr>
        <w:t>и</w:t>
      </w:r>
      <w:r>
        <w:rPr>
          <w:color w:val="231F20"/>
          <w:spacing w:val="-13"/>
        </w:rPr>
        <w:t> </w:t>
      </w:r>
      <w:r>
        <w:rPr>
          <w:color w:val="231F20"/>
          <w:spacing w:val="-4"/>
        </w:rPr>
        <w:t>оштећени</w:t>
      </w:r>
      <w:r>
        <w:rPr>
          <w:color w:val="231F20"/>
          <w:spacing w:val="-13"/>
        </w:rPr>
        <w:t> </w:t>
      </w:r>
      <w:r>
        <w:rPr>
          <w:color w:val="231F20"/>
          <w:spacing w:val="-4"/>
        </w:rPr>
        <w:t>могу</w:t>
      </w:r>
      <w:r>
        <w:rPr>
          <w:color w:val="231F20"/>
          <w:spacing w:val="-13"/>
        </w:rPr>
        <w:t> </w:t>
      </w:r>
      <w:r>
        <w:rPr>
          <w:color w:val="231F20"/>
          <w:spacing w:val="-4"/>
        </w:rPr>
        <w:t>после</w:t>
      </w:r>
      <w:r>
        <w:rPr>
          <w:color w:val="231F20"/>
          <w:spacing w:val="-13"/>
        </w:rPr>
        <w:t> </w:t>
      </w:r>
      <w:r>
        <w:rPr>
          <w:color w:val="231F20"/>
          <w:spacing w:val="-4"/>
        </w:rPr>
        <w:t>одређивања </w:t>
      </w:r>
      <w:r>
        <w:rPr>
          <w:color w:val="231F20"/>
          <w:spacing w:val="-8"/>
        </w:rPr>
        <w:t>главног</w:t>
      </w:r>
      <w:r>
        <w:rPr>
          <w:color w:val="231F20"/>
          <w:spacing w:val="-28"/>
        </w:rPr>
        <w:t> </w:t>
      </w:r>
      <w:r>
        <w:rPr>
          <w:color w:val="231F20"/>
          <w:spacing w:val="-8"/>
        </w:rPr>
        <w:t>претреса</w:t>
      </w:r>
      <w:r>
        <w:rPr>
          <w:color w:val="231F20"/>
          <w:spacing w:val="-28"/>
        </w:rPr>
        <w:t> </w:t>
      </w:r>
      <w:r>
        <w:rPr>
          <w:color w:val="231F20"/>
          <w:spacing w:val="-8"/>
        </w:rPr>
        <w:t>предложити</w:t>
      </w:r>
      <w:r>
        <w:rPr>
          <w:color w:val="231F20"/>
          <w:spacing w:val="-28"/>
        </w:rPr>
        <w:t> </w:t>
      </w:r>
      <w:r>
        <w:rPr>
          <w:color w:val="231F20"/>
          <w:spacing w:val="-8"/>
        </w:rPr>
        <w:t>да</w:t>
      </w:r>
      <w:r>
        <w:rPr>
          <w:color w:val="231F20"/>
          <w:spacing w:val="-28"/>
        </w:rPr>
        <w:t> </w:t>
      </w:r>
      <w:r>
        <w:rPr>
          <w:color w:val="231F20"/>
          <w:spacing w:val="-8"/>
        </w:rPr>
        <w:t>се</w:t>
      </w:r>
      <w:r>
        <w:rPr>
          <w:color w:val="231F20"/>
          <w:spacing w:val="-28"/>
        </w:rPr>
        <w:t> </w:t>
      </w:r>
      <w:r>
        <w:rPr>
          <w:color w:val="231F20"/>
          <w:spacing w:val="-8"/>
        </w:rPr>
        <w:t>на</w:t>
      </w:r>
      <w:r>
        <w:rPr>
          <w:color w:val="231F20"/>
          <w:spacing w:val="-28"/>
        </w:rPr>
        <w:t> </w:t>
      </w:r>
      <w:r>
        <w:rPr>
          <w:color w:val="231F20"/>
          <w:spacing w:val="-8"/>
        </w:rPr>
        <w:t>главни</w:t>
      </w:r>
      <w:r>
        <w:rPr>
          <w:color w:val="231F20"/>
          <w:spacing w:val="-28"/>
        </w:rPr>
        <w:t> </w:t>
      </w:r>
      <w:r>
        <w:rPr>
          <w:color w:val="231F20"/>
          <w:spacing w:val="-8"/>
        </w:rPr>
        <w:t>претрес</w:t>
      </w:r>
      <w:r>
        <w:rPr>
          <w:color w:val="231F20"/>
          <w:spacing w:val="-28"/>
        </w:rPr>
        <w:t> </w:t>
      </w:r>
      <w:r>
        <w:rPr>
          <w:color w:val="231F20"/>
          <w:spacing w:val="-8"/>
        </w:rPr>
        <w:t>позову</w:t>
      </w:r>
      <w:r>
        <w:rPr>
          <w:color w:val="231F20"/>
          <w:spacing w:val="-28"/>
        </w:rPr>
        <w:t> </w:t>
      </w:r>
      <w:r>
        <w:rPr>
          <w:color w:val="231F20"/>
          <w:spacing w:val="-8"/>
        </w:rPr>
        <w:t>нови</w:t>
      </w:r>
      <w:r>
        <w:rPr>
          <w:color w:val="231F20"/>
          <w:spacing w:val="-28"/>
        </w:rPr>
        <w:t> </w:t>
      </w:r>
      <w:r>
        <w:rPr>
          <w:color w:val="231F20"/>
          <w:spacing w:val="-8"/>
        </w:rPr>
        <w:t>све- доци</w:t>
      </w:r>
      <w:r>
        <w:rPr>
          <w:color w:val="231F20"/>
          <w:spacing w:val="-18"/>
        </w:rPr>
        <w:t> </w:t>
      </w:r>
      <w:r>
        <w:rPr>
          <w:color w:val="231F20"/>
          <w:spacing w:val="-8"/>
        </w:rPr>
        <w:t>или</w:t>
      </w:r>
      <w:r>
        <w:rPr>
          <w:color w:val="231F20"/>
          <w:spacing w:val="-18"/>
        </w:rPr>
        <w:t> </w:t>
      </w:r>
      <w:r>
        <w:rPr>
          <w:color w:val="231F20"/>
          <w:spacing w:val="-8"/>
        </w:rPr>
        <w:t>вештаци</w:t>
      </w:r>
      <w:r>
        <w:rPr>
          <w:color w:val="231F20"/>
          <w:spacing w:val="-18"/>
        </w:rPr>
        <w:t> </w:t>
      </w:r>
      <w:r>
        <w:rPr>
          <w:color w:val="231F20"/>
          <w:spacing w:val="-8"/>
        </w:rPr>
        <w:t>или</w:t>
      </w:r>
      <w:r>
        <w:rPr>
          <w:color w:val="231F20"/>
          <w:spacing w:val="-18"/>
        </w:rPr>
        <w:t> </w:t>
      </w:r>
      <w:r>
        <w:rPr>
          <w:color w:val="231F20"/>
          <w:spacing w:val="-8"/>
        </w:rPr>
        <w:t>изведу</w:t>
      </w:r>
      <w:r>
        <w:rPr>
          <w:color w:val="231F20"/>
          <w:spacing w:val="-18"/>
        </w:rPr>
        <w:t> </w:t>
      </w:r>
      <w:r>
        <w:rPr>
          <w:color w:val="231F20"/>
          <w:spacing w:val="-8"/>
        </w:rPr>
        <w:t>други</w:t>
      </w:r>
      <w:r>
        <w:rPr>
          <w:color w:val="231F20"/>
          <w:spacing w:val="-18"/>
        </w:rPr>
        <w:t> </w:t>
      </w:r>
      <w:r>
        <w:rPr>
          <w:color w:val="231F20"/>
          <w:spacing w:val="-8"/>
        </w:rPr>
        <w:t>докази,</w:t>
      </w:r>
      <w:r>
        <w:rPr>
          <w:color w:val="231F20"/>
          <w:spacing w:val="-18"/>
        </w:rPr>
        <w:t> </w:t>
      </w:r>
      <w:r>
        <w:rPr>
          <w:color w:val="231F20"/>
          <w:spacing w:val="-8"/>
        </w:rPr>
        <w:t>при</w:t>
      </w:r>
      <w:r>
        <w:rPr>
          <w:color w:val="231F20"/>
          <w:spacing w:val="-18"/>
        </w:rPr>
        <w:t> </w:t>
      </w:r>
      <w:r>
        <w:rPr>
          <w:color w:val="231F20"/>
          <w:spacing w:val="-8"/>
        </w:rPr>
        <w:t>чему</w:t>
      </w:r>
      <w:r>
        <w:rPr>
          <w:color w:val="231F20"/>
          <w:spacing w:val="-18"/>
        </w:rPr>
        <w:t> </w:t>
      </w:r>
      <w:r>
        <w:rPr>
          <w:color w:val="231F20"/>
          <w:spacing w:val="-8"/>
        </w:rPr>
        <w:t>морају</w:t>
      </w:r>
      <w:r>
        <w:rPr>
          <w:color w:val="231F20"/>
          <w:spacing w:val="-18"/>
        </w:rPr>
        <w:t> </w:t>
      </w:r>
      <w:r>
        <w:rPr>
          <w:color w:val="231F20"/>
          <w:spacing w:val="-8"/>
        </w:rPr>
        <w:t>означити </w:t>
      </w:r>
      <w:r>
        <w:rPr>
          <w:color w:val="231F20"/>
          <w:spacing w:val="-6"/>
        </w:rPr>
        <w:t>које</w:t>
      </w:r>
      <w:r>
        <w:rPr>
          <w:color w:val="231F20"/>
          <w:spacing w:val="-20"/>
        </w:rPr>
        <w:t> </w:t>
      </w:r>
      <w:r>
        <w:rPr>
          <w:color w:val="231F20"/>
          <w:spacing w:val="-6"/>
        </w:rPr>
        <w:t>би</w:t>
      </w:r>
      <w:r>
        <w:rPr>
          <w:color w:val="231F20"/>
          <w:spacing w:val="-20"/>
        </w:rPr>
        <w:t> </w:t>
      </w:r>
      <w:r>
        <w:rPr>
          <w:color w:val="231F20"/>
          <w:spacing w:val="-6"/>
        </w:rPr>
        <w:t>се</w:t>
      </w:r>
      <w:r>
        <w:rPr>
          <w:color w:val="231F20"/>
          <w:spacing w:val="-20"/>
        </w:rPr>
        <w:t> </w:t>
      </w:r>
      <w:r>
        <w:rPr>
          <w:color w:val="231F20"/>
          <w:spacing w:val="-6"/>
        </w:rPr>
        <w:t>чињенице</w:t>
      </w:r>
      <w:r>
        <w:rPr>
          <w:color w:val="231F20"/>
          <w:spacing w:val="-20"/>
        </w:rPr>
        <w:t> </w:t>
      </w:r>
      <w:r>
        <w:rPr>
          <w:color w:val="231F20"/>
          <w:spacing w:val="-6"/>
        </w:rPr>
        <w:t>имале</w:t>
      </w:r>
      <w:r>
        <w:rPr>
          <w:color w:val="231F20"/>
          <w:spacing w:val="-20"/>
        </w:rPr>
        <w:t> </w:t>
      </w:r>
      <w:r>
        <w:rPr>
          <w:color w:val="231F20"/>
          <w:spacing w:val="-6"/>
        </w:rPr>
        <w:t>доказати</w:t>
      </w:r>
      <w:r>
        <w:rPr>
          <w:color w:val="231F20"/>
          <w:spacing w:val="-20"/>
        </w:rPr>
        <w:t> </w:t>
      </w:r>
      <w:r>
        <w:rPr>
          <w:color w:val="231F20"/>
          <w:spacing w:val="-6"/>
        </w:rPr>
        <w:t>и</w:t>
      </w:r>
      <w:r>
        <w:rPr>
          <w:color w:val="231F20"/>
          <w:spacing w:val="-20"/>
        </w:rPr>
        <w:t> </w:t>
      </w:r>
      <w:r>
        <w:rPr>
          <w:color w:val="231F20"/>
          <w:spacing w:val="-6"/>
        </w:rPr>
        <w:t>којим</w:t>
      </w:r>
      <w:r>
        <w:rPr>
          <w:color w:val="231F20"/>
          <w:spacing w:val="-20"/>
        </w:rPr>
        <w:t> </w:t>
      </w:r>
      <w:r>
        <w:rPr>
          <w:color w:val="231F20"/>
          <w:spacing w:val="-6"/>
        </w:rPr>
        <w:t>од</w:t>
      </w:r>
      <w:r>
        <w:rPr>
          <w:color w:val="231F20"/>
          <w:spacing w:val="-20"/>
        </w:rPr>
        <w:t> </w:t>
      </w:r>
      <w:r>
        <w:rPr>
          <w:color w:val="231F20"/>
          <w:spacing w:val="-6"/>
        </w:rPr>
        <w:t>предложених</w:t>
      </w:r>
      <w:r>
        <w:rPr>
          <w:color w:val="231F20"/>
          <w:spacing w:val="-20"/>
        </w:rPr>
        <w:t> </w:t>
      </w:r>
      <w:r>
        <w:rPr>
          <w:color w:val="231F20"/>
          <w:spacing w:val="-6"/>
        </w:rPr>
        <w:t>доказа.</w:t>
      </w:r>
    </w:p>
    <w:p>
      <w:pPr>
        <w:pStyle w:val="BodyText"/>
        <w:spacing w:line="237" w:lineRule="auto" w:before="4"/>
        <w:ind w:left="693" w:right="682"/>
      </w:pPr>
      <w:r>
        <w:rPr>
          <w:color w:val="231F20"/>
          <w:w w:val="90"/>
        </w:rPr>
        <w:t>Главни</w:t>
      </w:r>
      <w:r>
        <w:rPr>
          <w:color w:val="231F20"/>
          <w:spacing w:val="-7"/>
          <w:w w:val="90"/>
        </w:rPr>
        <w:t> </w:t>
      </w:r>
      <w:r>
        <w:rPr>
          <w:color w:val="231F20"/>
          <w:w w:val="90"/>
        </w:rPr>
        <w:t>претрес</w:t>
      </w:r>
      <w:r>
        <w:rPr>
          <w:color w:val="231F20"/>
          <w:spacing w:val="-7"/>
          <w:w w:val="90"/>
        </w:rPr>
        <w:t> </w:t>
      </w:r>
      <w:r>
        <w:rPr>
          <w:color w:val="231F20"/>
          <w:w w:val="90"/>
        </w:rPr>
        <w:t>је</w:t>
      </w:r>
      <w:r>
        <w:rPr>
          <w:color w:val="231F20"/>
          <w:spacing w:val="-7"/>
          <w:w w:val="90"/>
        </w:rPr>
        <w:t> </w:t>
      </w:r>
      <w:r>
        <w:rPr>
          <w:color w:val="231F20"/>
          <w:w w:val="90"/>
        </w:rPr>
        <w:t>јаван,</w:t>
      </w:r>
      <w:r>
        <w:rPr>
          <w:color w:val="231F20"/>
          <w:spacing w:val="-7"/>
          <w:w w:val="90"/>
        </w:rPr>
        <w:t> </w:t>
      </w:r>
      <w:r>
        <w:rPr>
          <w:color w:val="231F20"/>
          <w:w w:val="90"/>
        </w:rPr>
        <w:t>а</w:t>
      </w:r>
      <w:r>
        <w:rPr>
          <w:color w:val="231F20"/>
          <w:spacing w:val="-7"/>
          <w:w w:val="90"/>
        </w:rPr>
        <w:t> </w:t>
      </w:r>
      <w:r>
        <w:rPr>
          <w:color w:val="231F20"/>
          <w:w w:val="90"/>
        </w:rPr>
        <w:t>могу</w:t>
      </w:r>
      <w:r>
        <w:rPr>
          <w:color w:val="231F20"/>
          <w:spacing w:val="-7"/>
          <w:w w:val="90"/>
        </w:rPr>
        <w:t> </w:t>
      </w:r>
      <w:r>
        <w:rPr>
          <w:color w:val="231F20"/>
          <w:w w:val="90"/>
        </w:rPr>
        <w:t>му</w:t>
      </w:r>
      <w:r>
        <w:rPr>
          <w:color w:val="231F20"/>
          <w:spacing w:val="-7"/>
          <w:w w:val="90"/>
        </w:rPr>
        <w:t> </w:t>
      </w:r>
      <w:r>
        <w:rPr>
          <w:color w:val="231F20"/>
          <w:w w:val="90"/>
        </w:rPr>
        <w:t>присуствовати</w:t>
      </w:r>
      <w:r>
        <w:rPr>
          <w:color w:val="231F20"/>
          <w:spacing w:val="-7"/>
          <w:w w:val="90"/>
        </w:rPr>
        <w:t> </w:t>
      </w:r>
      <w:r>
        <w:rPr>
          <w:color w:val="231F20"/>
          <w:w w:val="90"/>
        </w:rPr>
        <w:t>само</w:t>
      </w:r>
      <w:r>
        <w:rPr>
          <w:color w:val="231F20"/>
          <w:spacing w:val="-7"/>
          <w:w w:val="90"/>
        </w:rPr>
        <w:t> </w:t>
      </w:r>
      <w:r>
        <w:rPr>
          <w:color w:val="231F20"/>
          <w:w w:val="90"/>
        </w:rPr>
        <w:t>лица</w:t>
      </w:r>
      <w:r>
        <w:rPr>
          <w:color w:val="231F20"/>
          <w:spacing w:val="-7"/>
          <w:w w:val="90"/>
        </w:rPr>
        <w:t> </w:t>
      </w:r>
      <w:r>
        <w:rPr>
          <w:color w:val="231F20"/>
          <w:w w:val="90"/>
        </w:rPr>
        <w:t>старија </w:t>
      </w:r>
      <w:r>
        <w:rPr>
          <w:color w:val="231F20"/>
          <w:spacing w:val="-2"/>
          <w:w w:val="90"/>
        </w:rPr>
        <w:t>од</w:t>
      </w:r>
      <w:r>
        <w:rPr>
          <w:color w:val="231F20"/>
          <w:spacing w:val="-4"/>
          <w:w w:val="90"/>
        </w:rPr>
        <w:t> </w:t>
      </w:r>
      <w:r>
        <w:rPr>
          <w:color w:val="231F20"/>
          <w:spacing w:val="-2"/>
          <w:w w:val="90"/>
        </w:rPr>
        <w:t>16</w:t>
      </w:r>
      <w:r>
        <w:rPr>
          <w:color w:val="231F20"/>
          <w:spacing w:val="-4"/>
          <w:w w:val="90"/>
        </w:rPr>
        <w:t> </w:t>
      </w:r>
      <w:r>
        <w:rPr>
          <w:color w:val="231F20"/>
          <w:spacing w:val="-2"/>
          <w:w w:val="90"/>
        </w:rPr>
        <w:t>година.</w:t>
      </w:r>
      <w:r>
        <w:rPr>
          <w:color w:val="231F20"/>
          <w:spacing w:val="-4"/>
          <w:w w:val="90"/>
        </w:rPr>
        <w:t> </w:t>
      </w:r>
      <w:r>
        <w:rPr>
          <w:color w:val="231F20"/>
          <w:spacing w:val="-2"/>
          <w:w w:val="90"/>
        </w:rPr>
        <w:t>Искључење</w:t>
      </w:r>
      <w:r>
        <w:rPr>
          <w:color w:val="231F20"/>
          <w:spacing w:val="-4"/>
          <w:w w:val="90"/>
        </w:rPr>
        <w:t> </w:t>
      </w:r>
      <w:r>
        <w:rPr>
          <w:color w:val="231F20"/>
          <w:spacing w:val="-2"/>
          <w:w w:val="90"/>
        </w:rPr>
        <w:t>јавности</w:t>
      </w:r>
      <w:r>
        <w:rPr>
          <w:color w:val="231F20"/>
          <w:spacing w:val="-4"/>
          <w:w w:val="90"/>
        </w:rPr>
        <w:t> </w:t>
      </w:r>
      <w:r>
        <w:rPr>
          <w:color w:val="231F20"/>
          <w:spacing w:val="-2"/>
          <w:w w:val="90"/>
        </w:rPr>
        <w:t>је</w:t>
      </w:r>
      <w:r>
        <w:rPr>
          <w:color w:val="231F20"/>
          <w:spacing w:val="-4"/>
          <w:w w:val="90"/>
        </w:rPr>
        <w:t> </w:t>
      </w:r>
      <w:r>
        <w:rPr>
          <w:color w:val="231F20"/>
          <w:spacing w:val="-2"/>
          <w:w w:val="90"/>
        </w:rPr>
        <w:t>могуће,</w:t>
      </w:r>
      <w:r>
        <w:rPr>
          <w:color w:val="231F20"/>
          <w:spacing w:val="-4"/>
          <w:w w:val="90"/>
        </w:rPr>
        <w:t> </w:t>
      </w:r>
      <w:r>
        <w:rPr>
          <w:color w:val="231F20"/>
          <w:spacing w:val="-2"/>
          <w:w w:val="90"/>
        </w:rPr>
        <w:t>у</w:t>
      </w:r>
      <w:r>
        <w:rPr>
          <w:color w:val="231F20"/>
          <w:spacing w:val="-4"/>
          <w:w w:val="90"/>
        </w:rPr>
        <w:t> </w:t>
      </w:r>
      <w:r>
        <w:rPr>
          <w:color w:val="231F20"/>
          <w:spacing w:val="-2"/>
          <w:w w:val="90"/>
        </w:rPr>
        <w:t>складу</w:t>
      </w:r>
      <w:r>
        <w:rPr>
          <w:color w:val="231F20"/>
          <w:spacing w:val="-4"/>
          <w:w w:val="90"/>
        </w:rPr>
        <w:t> </w:t>
      </w:r>
      <w:r>
        <w:rPr>
          <w:color w:val="231F20"/>
          <w:spacing w:val="-2"/>
          <w:w w:val="90"/>
        </w:rPr>
        <w:t>са</w:t>
      </w:r>
      <w:r>
        <w:rPr>
          <w:color w:val="231F20"/>
          <w:spacing w:val="-4"/>
          <w:w w:val="90"/>
        </w:rPr>
        <w:t> </w:t>
      </w:r>
      <w:r>
        <w:rPr>
          <w:color w:val="231F20"/>
          <w:spacing w:val="-2"/>
          <w:w w:val="90"/>
        </w:rPr>
        <w:t>Закоником,</w:t>
      </w:r>
      <w:r>
        <w:rPr>
          <w:color w:val="231F20"/>
          <w:spacing w:val="-4"/>
          <w:w w:val="90"/>
        </w:rPr>
        <w:t> </w:t>
      </w:r>
      <w:r>
        <w:rPr>
          <w:color w:val="231F20"/>
          <w:spacing w:val="-2"/>
          <w:w w:val="90"/>
        </w:rPr>
        <w:t>ако </w:t>
      </w:r>
      <w:r>
        <w:rPr>
          <w:color w:val="231F20"/>
          <w:w w:val="90"/>
        </w:rPr>
        <w:t>је то потребно ради заштите: 1) интереса националне безбедности; 2) јавног</w:t>
      </w:r>
      <w:r>
        <w:rPr>
          <w:color w:val="231F20"/>
          <w:spacing w:val="-4"/>
          <w:w w:val="90"/>
        </w:rPr>
        <w:t> </w:t>
      </w:r>
      <w:r>
        <w:rPr>
          <w:color w:val="231F20"/>
          <w:w w:val="90"/>
        </w:rPr>
        <w:t>реда</w:t>
      </w:r>
      <w:r>
        <w:rPr>
          <w:color w:val="231F20"/>
          <w:spacing w:val="-4"/>
          <w:w w:val="90"/>
        </w:rPr>
        <w:t> </w:t>
      </w:r>
      <w:r>
        <w:rPr>
          <w:color w:val="231F20"/>
          <w:w w:val="90"/>
        </w:rPr>
        <w:t>и</w:t>
      </w:r>
      <w:r>
        <w:rPr>
          <w:color w:val="231F20"/>
          <w:spacing w:val="-4"/>
          <w:w w:val="90"/>
        </w:rPr>
        <w:t> </w:t>
      </w:r>
      <w:r>
        <w:rPr>
          <w:color w:val="231F20"/>
          <w:w w:val="90"/>
        </w:rPr>
        <w:t>морала;</w:t>
      </w:r>
      <w:r>
        <w:rPr>
          <w:color w:val="231F20"/>
          <w:spacing w:val="-4"/>
          <w:w w:val="90"/>
        </w:rPr>
        <w:t> </w:t>
      </w:r>
      <w:r>
        <w:rPr>
          <w:color w:val="231F20"/>
          <w:w w:val="90"/>
        </w:rPr>
        <w:t>3)</w:t>
      </w:r>
      <w:r>
        <w:rPr>
          <w:color w:val="231F20"/>
          <w:spacing w:val="-4"/>
          <w:w w:val="90"/>
        </w:rPr>
        <w:t> </w:t>
      </w:r>
      <w:r>
        <w:rPr>
          <w:color w:val="231F20"/>
          <w:w w:val="90"/>
        </w:rPr>
        <w:t>интереса</w:t>
      </w:r>
      <w:r>
        <w:rPr>
          <w:color w:val="231F20"/>
          <w:spacing w:val="-4"/>
          <w:w w:val="90"/>
        </w:rPr>
        <w:t> </w:t>
      </w:r>
      <w:r>
        <w:rPr>
          <w:color w:val="231F20"/>
          <w:w w:val="90"/>
        </w:rPr>
        <w:t>малолетника;</w:t>
      </w:r>
      <w:r>
        <w:rPr>
          <w:color w:val="231F20"/>
          <w:spacing w:val="-4"/>
          <w:w w:val="90"/>
        </w:rPr>
        <w:t> </w:t>
      </w:r>
      <w:r>
        <w:rPr>
          <w:color w:val="231F20"/>
          <w:w w:val="90"/>
        </w:rPr>
        <w:t>4)</w:t>
      </w:r>
      <w:r>
        <w:rPr>
          <w:color w:val="231F20"/>
          <w:spacing w:val="-4"/>
          <w:w w:val="90"/>
        </w:rPr>
        <w:t> </w:t>
      </w:r>
      <w:r>
        <w:rPr>
          <w:color w:val="231F20"/>
          <w:w w:val="90"/>
        </w:rPr>
        <w:t>приватности</w:t>
      </w:r>
      <w:r>
        <w:rPr>
          <w:color w:val="231F20"/>
          <w:spacing w:val="-4"/>
          <w:w w:val="90"/>
        </w:rPr>
        <w:t> </w:t>
      </w:r>
      <w:r>
        <w:rPr>
          <w:color w:val="231F20"/>
          <w:w w:val="90"/>
        </w:rPr>
        <w:t>учесни- ка у поступку. Искључење се не односи на странке, браниоца, оштеће- </w:t>
      </w:r>
      <w:r>
        <w:rPr>
          <w:color w:val="231F20"/>
          <w:spacing w:val="-6"/>
        </w:rPr>
        <w:t>ног</w:t>
      </w:r>
      <w:r>
        <w:rPr>
          <w:color w:val="231F20"/>
          <w:spacing w:val="-11"/>
        </w:rPr>
        <w:t> </w:t>
      </w:r>
      <w:r>
        <w:rPr>
          <w:color w:val="231F20"/>
          <w:spacing w:val="-6"/>
        </w:rPr>
        <w:t>и</w:t>
      </w:r>
      <w:r>
        <w:rPr>
          <w:color w:val="231F20"/>
          <w:spacing w:val="-11"/>
        </w:rPr>
        <w:t> </w:t>
      </w:r>
      <w:r>
        <w:rPr>
          <w:color w:val="231F20"/>
          <w:spacing w:val="-6"/>
        </w:rPr>
        <w:t>његовог</w:t>
      </w:r>
      <w:r>
        <w:rPr>
          <w:color w:val="231F20"/>
          <w:spacing w:val="-10"/>
        </w:rPr>
        <w:t> </w:t>
      </w:r>
      <w:r>
        <w:rPr>
          <w:color w:val="231F20"/>
          <w:spacing w:val="-6"/>
        </w:rPr>
        <w:t>заступника</w:t>
      </w:r>
      <w:r>
        <w:rPr>
          <w:color w:val="231F20"/>
          <w:spacing w:val="-11"/>
        </w:rPr>
        <w:t> </w:t>
      </w:r>
      <w:r>
        <w:rPr>
          <w:color w:val="231F20"/>
          <w:spacing w:val="-6"/>
        </w:rPr>
        <w:t>и</w:t>
      </w:r>
      <w:r>
        <w:rPr>
          <w:color w:val="231F20"/>
          <w:spacing w:val="-10"/>
        </w:rPr>
        <w:t> </w:t>
      </w:r>
      <w:r>
        <w:rPr>
          <w:color w:val="231F20"/>
          <w:spacing w:val="-6"/>
        </w:rPr>
        <w:t>пуномоћника</w:t>
      </w:r>
      <w:r>
        <w:rPr>
          <w:color w:val="231F20"/>
          <w:spacing w:val="-11"/>
        </w:rPr>
        <w:t> </w:t>
      </w:r>
      <w:r>
        <w:rPr>
          <w:color w:val="231F20"/>
          <w:spacing w:val="-6"/>
        </w:rPr>
        <w:t>тужиоца,</w:t>
      </w:r>
      <w:r>
        <w:rPr>
          <w:color w:val="231F20"/>
          <w:spacing w:val="-10"/>
        </w:rPr>
        <w:t> </w:t>
      </w:r>
      <w:r>
        <w:rPr>
          <w:color w:val="231F20"/>
          <w:spacing w:val="-6"/>
        </w:rPr>
        <w:t>а</w:t>
      </w:r>
      <w:r>
        <w:rPr>
          <w:color w:val="231F20"/>
          <w:spacing w:val="-11"/>
        </w:rPr>
        <w:t> </w:t>
      </w:r>
      <w:r>
        <w:rPr>
          <w:color w:val="231F20"/>
          <w:spacing w:val="-6"/>
        </w:rPr>
        <w:t>веће</w:t>
      </w:r>
      <w:r>
        <w:rPr>
          <w:color w:val="231F20"/>
          <w:spacing w:val="-11"/>
        </w:rPr>
        <w:t> </w:t>
      </w:r>
      <w:r>
        <w:rPr>
          <w:color w:val="231F20"/>
          <w:spacing w:val="-6"/>
        </w:rPr>
        <w:t>и</w:t>
      </w:r>
      <w:r>
        <w:rPr>
          <w:color w:val="231F20"/>
          <w:spacing w:val="-10"/>
        </w:rPr>
        <w:t> </w:t>
      </w:r>
      <w:r>
        <w:rPr>
          <w:color w:val="231F20"/>
          <w:spacing w:val="-6"/>
        </w:rPr>
        <w:t>у</w:t>
      </w:r>
      <w:r>
        <w:rPr>
          <w:color w:val="231F20"/>
          <w:spacing w:val="-11"/>
        </w:rPr>
        <w:t> </w:t>
      </w:r>
      <w:r>
        <w:rPr>
          <w:color w:val="231F20"/>
          <w:spacing w:val="-6"/>
        </w:rPr>
        <w:t>случају </w:t>
      </w:r>
      <w:r>
        <w:rPr>
          <w:color w:val="231F20"/>
          <w:w w:val="90"/>
        </w:rPr>
        <w:t>искључења може дозволити присуство појединих службених и других </w:t>
      </w:r>
      <w:r>
        <w:rPr>
          <w:color w:val="231F20"/>
          <w:spacing w:val="-6"/>
        </w:rPr>
        <w:t>лица.</w:t>
      </w:r>
      <w:r>
        <w:rPr>
          <w:color w:val="231F20"/>
          <w:spacing w:val="-11"/>
        </w:rPr>
        <w:t> </w:t>
      </w:r>
      <w:r>
        <w:rPr>
          <w:color w:val="231F20"/>
          <w:spacing w:val="-6"/>
        </w:rPr>
        <w:t>Присутне</w:t>
      </w:r>
      <w:r>
        <w:rPr>
          <w:color w:val="231F20"/>
          <w:spacing w:val="-11"/>
        </w:rPr>
        <w:t> </w:t>
      </w:r>
      <w:r>
        <w:rPr>
          <w:color w:val="231F20"/>
          <w:spacing w:val="-6"/>
        </w:rPr>
        <w:t>ће</w:t>
      </w:r>
      <w:r>
        <w:rPr>
          <w:color w:val="231F20"/>
          <w:spacing w:val="-10"/>
        </w:rPr>
        <w:t> </w:t>
      </w:r>
      <w:r>
        <w:rPr>
          <w:color w:val="231F20"/>
          <w:spacing w:val="-6"/>
        </w:rPr>
        <w:t>упозорити</w:t>
      </w:r>
      <w:r>
        <w:rPr>
          <w:color w:val="231F20"/>
          <w:spacing w:val="-11"/>
        </w:rPr>
        <w:t> </w:t>
      </w:r>
      <w:r>
        <w:rPr>
          <w:color w:val="231F20"/>
          <w:spacing w:val="-6"/>
        </w:rPr>
        <w:t>да</w:t>
      </w:r>
      <w:r>
        <w:rPr>
          <w:color w:val="231F20"/>
          <w:spacing w:val="-10"/>
        </w:rPr>
        <w:t> </w:t>
      </w:r>
      <w:r>
        <w:rPr>
          <w:color w:val="231F20"/>
          <w:spacing w:val="-6"/>
        </w:rPr>
        <w:t>су</w:t>
      </w:r>
      <w:r>
        <w:rPr>
          <w:color w:val="231F20"/>
          <w:spacing w:val="-11"/>
        </w:rPr>
        <w:t> </w:t>
      </w:r>
      <w:r>
        <w:rPr>
          <w:color w:val="231F20"/>
          <w:spacing w:val="-6"/>
        </w:rPr>
        <w:t>дужни</w:t>
      </w:r>
      <w:r>
        <w:rPr>
          <w:color w:val="231F20"/>
          <w:spacing w:val="-10"/>
        </w:rPr>
        <w:t> </w:t>
      </w:r>
      <w:r>
        <w:rPr>
          <w:color w:val="231F20"/>
          <w:spacing w:val="-6"/>
        </w:rPr>
        <w:t>да</w:t>
      </w:r>
      <w:r>
        <w:rPr>
          <w:color w:val="231F20"/>
          <w:spacing w:val="-11"/>
        </w:rPr>
        <w:t> </w:t>
      </w:r>
      <w:r>
        <w:rPr>
          <w:color w:val="231F20"/>
          <w:spacing w:val="-6"/>
        </w:rPr>
        <w:t>као</w:t>
      </w:r>
      <w:r>
        <w:rPr>
          <w:color w:val="231F20"/>
          <w:spacing w:val="-11"/>
        </w:rPr>
        <w:t> </w:t>
      </w:r>
      <w:r>
        <w:rPr>
          <w:color w:val="231F20"/>
          <w:spacing w:val="-6"/>
        </w:rPr>
        <w:t>тајну</w:t>
      </w:r>
      <w:r>
        <w:rPr>
          <w:color w:val="231F20"/>
          <w:spacing w:val="-10"/>
        </w:rPr>
        <w:t> </w:t>
      </w:r>
      <w:r>
        <w:rPr>
          <w:color w:val="231F20"/>
          <w:spacing w:val="-6"/>
        </w:rPr>
        <w:t>чувају</w:t>
      </w:r>
      <w:r>
        <w:rPr>
          <w:color w:val="231F20"/>
          <w:spacing w:val="-11"/>
        </w:rPr>
        <w:t> </w:t>
      </w:r>
      <w:r>
        <w:rPr>
          <w:color w:val="231F20"/>
          <w:spacing w:val="-6"/>
        </w:rPr>
        <w:t>све</w:t>
      </w:r>
      <w:r>
        <w:rPr>
          <w:color w:val="231F20"/>
          <w:spacing w:val="-10"/>
        </w:rPr>
        <w:t> </w:t>
      </w:r>
      <w:r>
        <w:rPr>
          <w:color w:val="231F20"/>
          <w:spacing w:val="-6"/>
        </w:rPr>
        <w:t>оно </w:t>
      </w:r>
      <w:r>
        <w:rPr>
          <w:color w:val="231F20"/>
          <w:w w:val="90"/>
        </w:rPr>
        <w:t>што су на претресу сазнали и указаће им на то да одавање тајне пред- ставља кривично дело. Решење већа о искључењу јавности мора бити </w:t>
      </w:r>
      <w:r>
        <w:rPr>
          <w:color w:val="231F20"/>
        </w:rPr>
        <w:t>образложено</w:t>
      </w:r>
      <w:r>
        <w:rPr>
          <w:color w:val="231F20"/>
          <w:spacing w:val="-20"/>
        </w:rPr>
        <w:t> </w:t>
      </w:r>
      <w:r>
        <w:rPr>
          <w:color w:val="231F20"/>
        </w:rPr>
        <w:t>и</w:t>
      </w:r>
      <w:r>
        <w:rPr>
          <w:color w:val="231F20"/>
          <w:spacing w:val="-20"/>
        </w:rPr>
        <w:t> </w:t>
      </w:r>
      <w:r>
        <w:rPr>
          <w:color w:val="231F20"/>
        </w:rPr>
        <w:t>јавно</w:t>
      </w:r>
      <w:r>
        <w:rPr>
          <w:color w:val="231F20"/>
          <w:spacing w:val="-20"/>
        </w:rPr>
        <w:t> </w:t>
      </w:r>
      <w:r>
        <w:rPr>
          <w:color w:val="231F20"/>
        </w:rPr>
        <w:t>објављено.</w:t>
      </w:r>
    </w:p>
    <w:p>
      <w:pPr>
        <w:pStyle w:val="BodyText"/>
        <w:spacing w:line="237" w:lineRule="auto" w:before="4"/>
        <w:ind w:left="693" w:right="683" w:firstLine="719"/>
        <w:jc w:val="right"/>
      </w:pPr>
      <w:r>
        <w:rPr>
          <w:color w:val="231F20"/>
        </w:rPr>
        <w:t>Главним</w:t>
      </w:r>
      <w:r>
        <w:rPr>
          <w:color w:val="231F20"/>
          <w:spacing w:val="-17"/>
        </w:rPr>
        <w:t> </w:t>
      </w:r>
      <w:r>
        <w:rPr>
          <w:color w:val="231F20"/>
        </w:rPr>
        <w:t>претресом</w:t>
      </w:r>
      <w:r>
        <w:rPr>
          <w:color w:val="231F20"/>
          <w:spacing w:val="-17"/>
        </w:rPr>
        <w:t> </w:t>
      </w:r>
      <w:r>
        <w:rPr>
          <w:color w:val="231F20"/>
        </w:rPr>
        <w:t>руководи</w:t>
      </w:r>
      <w:r>
        <w:rPr>
          <w:color w:val="231F20"/>
          <w:spacing w:val="-16"/>
        </w:rPr>
        <w:t> </w:t>
      </w:r>
      <w:r>
        <w:rPr>
          <w:color w:val="231F20"/>
        </w:rPr>
        <w:t>председник</w:t>
      </w:r>
      <w:r>
        <w:rPr>
          <w:color w:val="231F20"/>
          <w:spacing w:val="-17"/>
        </w:rPr>
        <w:t> </w:t>
      </w:r>
      <w:r>
        <w:rPr>
          <w:color w:val="231F20"/>
        </w:rPr>
        <w:t>већа.</w:t>
      </w:r>
      <w:r>
        <w:rPr>
          <w:color w:val="231F20"/>
          <w:spacing w:val="-16"/>
        </w:rPr>
        <w:t> </w:t>
      </w:r>
      <w:r>
        <w:rPr>
          <w:color w:val="231F20"/>
        </w:rPr>
        <w:t>Ради</w:t>
      </w:r>
      <w:r>
        <w:rPr>
          <w:color w:val="231F20"/>
          <w:spacing w:val="-17"/>
        </w:rPr>
        <w:t> </w:t>
      </w:r>
      <w:r>
        <w:rPr>
          <w:color w:val="231F20"/>
        </w:rPr>
        <w:t>тога, </w:t>
      </w:r>
      <w:r>
        <w:rPr>
          <w:color w:val="231F20"/>
          <w:w w:val="90"/>
        </w:rPr>
        <w:t>Закоником су по систему енумерације таксативно наведена овлашћења </w:t>
      </w:r>
      <w:r>
        <w:rPr>
          <w:color w:val="231F20"/>
          <w:spacing w:val="-6"/>
        </w:rPr>
        <w:t>која</w:t>
      </w:r>
      <w:r>
        <w:rPr>
          <w:color w:val="231F20"/>
          <w:spacing w:val="-17"/>
        </w:rPr>
        <w:t> </w:t>
      </w:r>
      <w:r>
        <w:rPr>
          <w:color w:val="231F20"/>
          <w:spacing w:val="-6"/>
        </w:rPr>
        <w:t>он</w:t>
      </w:r>
      <w:r>
        <w:rPr>
          <w:color w:val="231F20"/>
          <w:spacing w:val="-15"/>
        </w:rPr>
        <w:t> </w:t>
      </w:r>
      <w:r>
        <w:rPr>
          <w:color w:val="231F20"/>
          <w:spacing w:val="-6"/>
        </w:rPr>
        <w:t>има</w:t>
      </w:r>
      <w:r>
        <w:rPr>
          <w:color w:val="231F20"/>
          <w:spacing w:val="-15"/>
        </w:rPr>
        <w:t> </w:t>
      </w:r>
      <w:r>
        <w:rPr>
          <w:color w:val="231F20"/>
          <w:spacing w:val="-6"/>
        </w:rPr>
        <w:t>у</w:t>
      </w:r>
      <w:r>
        <w:rPr>
          <w:color w:val="231F20"/>
          <w:spacing w:val="-15"/>
        </w:rPr>
        <w:t> </w:t>
      </w:r>
      <w:r>
        <w:rPr>
          <w:color w:val="231F20"/>
          <w:spacing w:val="-6"/>
        </w:rPr>
        <w:t>заседању</w:t>
      </w:r>
      <w:r>
        <w:rPr>
          <w:color w:val="231F20"/>
          <w:spacing w:val="-15"/>
        </w:rPr>
        <w:t> </w:t>
      </w:r>
      <w:r>
        <w:rPr>
          <w:color w:val="231F20"/>
          <w:spacing w:val="-6"/>
        </w:rPr>
        <w:t>и</w:t>
      </w:r>
      <w:r>
        <w:rPr>
          <w:color w:val="231F20"/>
          <w:spacing w:val="-15"/>
        </w:rPr>
        <w:t> </w:t>
      </w:r>
      <w:r>
        <w:rPr>
          <w:color w:val="231F20"/>
          <w:spacing w:val="-6"/>
        </w:rPr>
        <w:t>на</w:t>
      </w:r>
      <w:r>
        <w:rPr>
          <w:color w:val="231F20"/>
          <w:spacing w:val="-15"/>
        </w:rPr>
        <w:t> </w:t>
      </w:r>
      <w:r>
        <w:rPr>
          <w:color w:val="231F20"/>
          <w:spacing w:val="-6"/>
        </w:rPr>
        <w:t>главном</w:t>
      </w:r>
      <w:r>
        <w:rPr>
          <w:color w:val="231F20"/>
          <w:spacing w:val="-15"/>
        </w:rPr>
        <w:t> </w:t>
      </w:r>
      <w:r>
        <w:rPr>
          <w:color w:val="231F20"/>
          <w:spacing w:val="-6"/>
        </w:rPr>
        <w:t>претресу.</w:t>
      </w:r>
      <w:r>
        <w:rPr>
          <w:color w:val="231F20"/>
          <w:spacing w:val="-15"/>
        </w:rPr>
        <w:t> </w:t>
      </w:r>
      <w:r>
        <w:rPr>
          <w:color w:val="231F20"/>
          <w:spacing w:val="-6"/>
        </w:rPr>
        <w:t>На</w:t>
      </w:r>
      <w:r>
        <w:rPr>
          <w:color w:val="231F20"/>
          <w:spacing w:val="-15"/>
        </w:rPr>
        <w:t> </w:t>
      </w:r>
      <w:r>
        <w:rPr>
          <w:color w:val="231F20"/>
          <w:spacing w:val="-6"/>
        </w:rPr>
        <w:t>исти</w:t>
      </w:r>
      <w:r>
        <w:rPr>
          <w:color w:val="231F20"/>
          <w:spacing w:val="-15"/>
        </w:rPr>
        <w:t> </w:t>
      </w:r>
      <w:r>
        <w:rPr>
          <w:color w:val="231F20"/>
          <w:spacing w:val="-6"/>
        </w:rPr>
        <w:t>начин</w:t>
      </w:r>
      <w:r>
        <w:rPr>
          <w:color w:val="231F20"/>
          <w:spacing w:val="-15"/>
        </w:rPr>
        <w:t> </w:t>
      </w:r>
      <w:r>
        <w:rPr>
          <w:color w:val="231F20"/>
          <w:spacing w:val="-6"/>
        </w:rPr>
        <w:t>утврђе- на</w:t>
      </w:r>
      <w:r>
        <w:rPr>
          <w:color w:val="231F20"/>
          <w:spacing w:val="-18"/>
        </w:rPr>
        <w:t> </w:t>
      </w:r>
      <w:r>
        <w:rPr>
          <w:color w:val="231F20"/>
          <w:spacing w:val="-6"/>
        </w:rPr>
        <w:t>су</w:t>
      </w:r>
      <w:r>
        <w:rPr>
          <w:color w:val="231F20"/>
          <w:spacing w:val="-16"/>
        </w:rPr>
        <w:t> </w:t>
      </w:r>
      <w:r>
        <w:rPr>
          <w:color w:val="231F20"/>
          <w:spacing w:val="-6"/>
        </w:rPr>
        <w:t>и</w:t>
      </w:r>
      <w:r>
        <w:rPr>
          <w:color w:val="231F20"/>
          <w:spacing w:val="-16"/>
        </w:rPr>
        <w:t> </w:t>
      </w:r>
      <w:r>
        <w:rPr>
          <w:color w:val="231F20"/>
          <w:spacing w:val="-6"/>
        </w:rPr>
        <w:t>овлашћења</w:t>
      </w:r>
      <w:r>
        <w:rPr>
          <w:color w:val="231F20"/>
          <w:spacing w:val="-16"/>
        </w:rPr>
        <w:t> </w:t>
      </w:r>
      <w:r>
        <w:rPr>
          <w:color w:val="231F20"/>
          <w:spacing w:val="-6"/>
        </w:rPr>
        <w:t>која</w:t>
      </w:r>
      <w:r>
        <w:rPr>
          <w:color w:val="231F20"/>
          <w:spacing w:val="-16"/>
        </w:rPr>
        <w:t> </w:t>
      </w:r>
      <w:r>
        <w:rPr>
          <w:color w:val="231F20"/>
          <w:spacing w:val="-6"/>
        </w:rPr>
        <w:t>веће</w:t>
      </w:r>
      <w:r>
        <w:rPr>
          <w:color w:val="231F20"/>
          <w:spacing w:val="-16"/>
        </w:rPr>
        <w:t> </w:t>
      </w:r>
      <w:r>
        <w:rPr>
          <w:color w:val="231F20"/>
          <w:spacing w:val="-6"/>
        </w:rPr>
        <w:t>има</w:t>
      </w:r>
      <w:r>
        <w:rPr>
          <w:color w:val="231F20"/>
          <w:spacing w:val="-16"/>
        </w:rPr>
        <w:t> </w:t>
      </w:r>
      <w:r>
        <w:rPr>
          <w:color w:val="231F20"/>
          <w:spacing w:val="-6"/>
        </w:rPr>
        <w:t>у</w:t>
      </w:r>
      <w:r>
        <w:rPr>
          <w:color w:val="231F20"/>
          <w:spacing w:val="-16"/>
        </w:rPr>
        <w:t> </w:t>
      </w:r>
      <w:r>
        <w:rPr>
          <w:color w:val="231F20"/>
          <w:spacing w:val="-6"/>
        </w:rPr>
        <w:t>току</w:t>
      </w:r>
      <w:r>
        <w:rPr>
          <w:color w:val="231F20"/>
          <w:spacing w:val="-16"/>
        </w:rPr>
        <w:t> </w:t>
      </w:r>
      <w:r>
        <w:rPr>
          <w:color w:val="231F20"/>
          <w:spacing w:val="-6"/>
        </w:rPr>
        <w:t>главног</w:t>
      </w:r>
      <w:r>
        <w:rPr>
          <w:color w:val="231F20"/>
          <w:spacing w:val="-16"/>
        </w:rPr>
        <w:t> </w:t>
      </w:r>
      <w:r>
        <w:rPr>
          <w:color w:val="231F20"/>
          <w:spacing w:val="-6"/>
        </w:rPr>
        <w:t>претреса.</w:t>
      </w:r>
      <w:r>
        <w:rPr>
          <w:color w:val="231F20"/>
          <w:spacing w:val="-16"/>
        </w:rPr>
        <w:t> </w:t>
      </w:r>
      <w:r>
        <w:rPr>
          <w:color w:val="231F20"/>
          <w:spacing w:val="-6"/>
        </w:rPr>
        <w:t>Прописане </w:t>
      </w:r>
      <w:r>
        <w:rPr>
          <w:color w:val="231F20"/>
          <w:w w:val="90"/>
        </w:rPr>
        <w:t>су и мере за одржавање реда (опомена, новчана казна и др.), разлози </w:t>
      </w:r>
      <w:r>
        <w:rPr>
          <w:color w:val="231F20"/>
          <w:spacing w:val="-8"/>
        </w:rPr>
        <w:t>за</w:t>
      </w:r>
      <w:r>
        <w:rPr>
          <w:color w:val="231F20"/>
          <w:spacing w:val="-19"/>
        </w:rPr>
        <w:t> </w:t>
      </w:r>
      <w:r>
        <w:rPr>
          <w:color w:val="231F20"/>
          <w:spacing w:val="-8"/>
        </w:rPr>
        <w:t>удаљење</w:t>
      </w:r>
      <w:r>
        <w:rPr>
          <w:color w:val="231F20"/>
          <w:spacing w:val="-19"/>
        </w:rPr>
        <w:t> </w:t>
      </w:r>
      <w:r>
        <w:rPr>
          <w:color w:val="231F20"/>
          <w:spacing w:val="-8"/>
        </w:rPr>
        <w:t>из</w:t>
      </w:r>
      <w:r>
        <w:rPr>
          <w:color w:val="231F20"/>
          <w:spacing w:val="-19"/>
        </w:rPr>
        <w:t> </w:t>
      </w:r>
      <w:r>
        <w:rPr>
          <w:color w:val="231F20"/>
          <w:spacing w:val="-8"/>
        </w:rPr>
        <w:t>суднице</w:t>
      </w:r>
      <w:r>
        <w:rPr>
          <w:color w:val="231F20"/>
          <w:spacing w:val="-19"/>
        </w:rPr>
        <w:t> </w:t>
      </w:r>
      <w:r>
        <w:rPr>
          <w:color w:val="231F20"/>
          <w:spacing w:val="-8"/>
        </w:rPr>
        <w:t>оптуженог</w:t>
      </w:r>
      <w:r>
        <w:rPr>
          <w:color w:val="231F20"/>
          <w:spacing w:val="-19"/>
        </w:rPr>
        <w:t> </w:t>
      </w:r>
      <w:r>
        <w:rPr>
          <w:color w:val="231F20"/>
          <w:spacing w:val="-8"/>
        </w:rPr>
        <w:t>и</w:t>
      </w:r>
      <w:r>
        <w:rPr>
          <w:color w:val="231F20"/>
          <w:spacing w:val="-19"/>
        </w:rPr>
        <w:t> </w:t>
      </w:r>
      <w:r>
        <w:rPr>
          <w:color w:val="231F20"/>
          <w:spacing w:val="-8"/>
        </w:rPr>
        <w:t>других</w:t>
      </w:r>
      <w:r>
        <w:rPr>
          <w:color w:val="231F20"/>
          <w:spacing w:val="-19"/>
        </w:rPr>
        <w:t> </w:t>
      </w:r>
      <w:r>
        <w:rPr>
          <w:color w:val="231F20"/>
          <w:spacing w:val="-8"/>
        </w:rPr>
        <w:t>лица,</w:t>
      </w:r>
      <w:r>
        <w:rPr>
          <w:color w:val="231F20"/>
          <w:spacing w:val="-19"/>
        </w:rPr>
        <w:t> </w:t>
      </w:r>
      <w:r>
        <w:rPr>
          <w:color w:val="231F20"/>
          <w:spacing w:val="-8"/>
        </w:rPr>
        <w:t>односно</w:t>
      </w:r>
      <w:r>
        <w:rPr>
          <w:color w:val="231F20"/>
          <w:spacing w:val="-19"/>
        </w:rPr>
        <w:t> </w:t>
      </w:r>
      <w:r>
        <w:rPr>
          <w:color w:val="231F20"/>
          <w:spacing w:val="-8"/>
        </w:rPr>
        <w:t>искључење </w:t>
      </w:r>
      <w:r>
        <w:rPr>
          <w:color w:val="231F20"/>
          <w:spacing w:val="-6"/>
        </w:rPr>
        <w:t>браниоца</w:t>
      </w:r>
      <w:r>
        <w:rPr>
          <w:color w:val="231F20"/>
          <w:spacing w:val="-19"/>
        </w:rPr>
        <w:t> </w:t>
      </w:r>
      <w:r>
        <w:rPr>
          <w:color w:val="231F20"/>
          <w:spacing w:val="-6"/>
        </w:rPr>
        <w:t>или</w:t>
      </w:r>
      <w:r>
        <w:rPr>
          <w:color w:val="231F20"/>
          <w:spacing w:val="-19"/>
        </w:rPr>
        <w:t> </w:t>
      </w:r>
      <w:r>
        <w:rPr>
          <w:color w:val="231F20"/>
          <w:spacing w:val="-6"/>
        </w:rPr>
        <w:t>пуномоћника,</w:t>
      </w:r>
      <w:r>
        <w:rPr>
          <w:color w:val="231F20"/>
          <w:spacing w:val="-19"/>
        </w:rPr>
        <w:t> </w:t>
      </w:r>
      <w:r>
        <w:rPr>
          <w:color w:val="231F20"/>
          <w:spacing w:val="-6"/>
        </w:rPr>
        <w:t>као</w:t>
      </w:r>
      <w:r>
        <w:rPr>
          <w:color w:val="231F20"/>
          <w:spacing w:val="-19"/>
        </w:rPr>
        <w:t> </w:t>
      </w:r>
      <w:r>
        <w:rPr>
          <w:color w:val="231F20"/>
          <w:spacing w:val="-6"/>
        </w:rPr>
        <w:t>и</w:t>
      </w:r>
      <w:r>
        <w:rPr>
          <w:color w:val="231F20"/>
          <w:spacing w:val="-19"/>
        </w:rPr>
        <w:t> </w:t>
      </w:r>
      <w:r>
        <w:rPr>
          <w:color w:val="231F20"/>
          <w:spacing w:val="-6"/>
        </w:rPr>
        <w:t>мере</w:t>
      </w:r>
      <w:r>
        <w:rPr>
          <w:color w:val="231F20"/>
          <w:spacing w:val="-19"/>
        </w:rPr>
        <w:t> </w:t>
      </w:r>
      <w:r>
        <w:rPr>
          <w:color w:val="231F20"/>
          <w:spacing w:val="-6"/>
        </w:rPr>
        <w:t>за</w:t>
      </w:r>
      <w:r>
        <w:rPr>
          <w:color w:val="231F20"/>
          <w:spacing w:val="-19"/>
        </w:rPr>
        <w:t> </w:t>
      </w:r>
      <w:r>
        <w:rPr>
          <w:color w:val="231F20"/>
          <w:spacing w:val="-6"/>
        </w:rPr>
        <w:t>спречавање</w:t>
      </w:r>
      <w:r>
        <w:rPr>
          <w:color w:val="231F20"/>
          <w:spacing w:val="-19"/>
        </w:rPr>
        <w:t> </w:t>
      </w:r>
      <w:r>
        <w:rPr>
          <w:color w:val="231F20"/>
          <w:spacing w:val="-6"/>
        </w:rPr>
        <w:t>одуговлачења </w:t>
      </w:r>
      <w:r>
        <w:rPr>
          <w:color w:val="231F20"/>
          <w:w w:val="90"/>
        </w:rPr>
        <w:t>поступка. Регулисан је и начин поступања председника већа у случају </w:t>
      </w:r>
      <w:r>
        <w:rPr>
          <w:color w:val="231F20"/>
          <w:spacing w:val="-8"/>
        </w:rPr>
        <w:t>да</w:t>
      </w:r>
      <w:r>
        <w:rPr>
          <w:color w:val="231F20"/>
          <w:spacing w:val="-17"/>
        </w:rPr>
        <w:t> </w:t>
      </w:r>
      <w:r>
        <w:rPr>
          <w:color w:val="231F20"/>
          <w:spacing w:val="-8"/>
        </w:rPr>
        <w:t>неко</w:t>
      </w:r>
      <w:r>
        <w:rPr>
          <w:color w:val="231F20"/>
          <w:spacing w:val="-17"/>
        </w:rPr>
        <w:t> </w:t>
      </w:r>
      <w:r>
        <w:rPr>
          <w:color w:val="231F20"/>
          <w:spacing w:val="-8"/>
        </w:rPr>
        <w:t>од</w:t>
      </w:r>
      <w:r>
        <w:rPr>
          <w:color w:val="231F20"/>
          <w:spacing w:val="-17"/>
        </w:rPr>
        <w:t> </w:t>
      </w:r>
      <w:r>
        <w:rPr>
          <w:color w:val="231F20"/>
          <w:spacing w:val="-8"/>
        </w:rPr>
        <w:t>присутних</w:t>
      </w:r>
      <w:r>
        <w:rPr>
          <w:color w:val="231F20"/>
          <w:spacing w:val="-17"/>
        </w:rPr>
        <w:t> </w:t>
      </w:r>
      <w:r>
        <w:rPr>
          <w:color w:val="231F20"/>
          <w:spacing w:val="-8"/>
        </w:rPr>
        <w:t>лица</w:t>
      </w:r>
      <w:r>
        <w:rPr>
          <w:color w:val="231F20"/>
          <w:spacing w:val="-17"/>
        </w:rPr>
        <w:t> </w:t>
      </w:r>
      <w:r>
        <w:rPr>
          <w:color w:val="231F20"/>
          <w:spacing w:val="-8"/>
        </w:rPr>
        <w:t>на</w:t>
      </w:r>
      <w:r>
        <w:rPr>
          <w:color w:val="231F20"/>
          <w:spacing w:val="-17"/>
        </w:rPr>
        <w:t> </w:t>
      </w:r>
      <w:r>
        <w:rPr>
          <w:color w:val="231F20"/>
          <w:spacing w:val="-8"/>
        </w:rPr>
        <w:t>главном</w:t>
      </w:r>
      <w:r>
        <w:rPr>
          <w:color w:val="231F20"/>
          <w:spacing w:val="-17"/>
        </w:rPr>
        <w:t> </w:t>
      </w:r>
      <w:r>
        <w:rPr>
          <w:color w:val="231F20"/>
          <w:spacing w:val="-8"/>
        </w:rPr>
        <w:t>претресу</w:t>
      </w:r>
      <w:r>
        <w:rPr>
          <w:color w:val="231F20"/>
          <w:spacing w:val="-17"/>
        </w:rPr>
        <w:t> </w:t>
      </w:r>
      <w:r>
        <w:rPr>
          <w:color w:val="231F20"/>
          <w:spacing w:val="-8"/>
        </w:rPr>
        <w:t>учини</w:t>
      </w:r>
      <w:r>
        <w:rPr>
          <w:color w:val="231F20"/>
          <w:spacing w:val="-17"/>
        </w:rPr>
        <w:t> </w:t>
      </w:r>
      <w:r>
        <w:rPr>
          <w:color w:val="231F20"/>
          <w:spacing w:val="-8"/>
        </w:rPr>
        <w:t>кривично</w:t>
      </w:r>
      <w:r>
        <w:rPr>
          <w:color w:val="231F20"/>
          <w:spacing w:val="-17"/>
        </w:rPr>
        <w:t> </w:t>
      </w:r>
      <w:r>
        <w:rPr>
          <w:color w:val="231F20"/>
          <w:spacing w:val="-8"/>
        </w:rPr>
        <w:t>дело. </w:t>
      </w:r>
      <w:r>
        <w:rPr>
          <w:color w:val="231F20"/>
          <w:spacing w:val="-4"/>
        </w:rPr>
        <w:t>Претпоставке</w:t>
      </w:r>
      <w:r>
        <w:rPr>
          <w:color w:val="231F20"/>
          <w:spacing w:val="-15"/>
        </w:rPr>
        <w:t> </w:t>
      </w:r>
      <w:r>
        <w:rPr>
          <w:color w:val="231F20"/>
          <w:spacing w:val="-4"/>
        </w:rPr>
        <w:t>за</w:t>
      </w:r>
      <w:r>
        <w:rPr>
          <w:color w:val="231F20"/>
          <w:spacing w:val="-15"/>
        </w:rPr>
        <w:t> </w:t>
      </w:r>
      <w:r>
        <w:rPr>
          <w:color w:val="231F20"/>
          <w:spacing w:val="-4"/>
        </w:rPr>
        <w:t>одржавање</w:t>
      </w:r>
      <w:r>
        <w:rPr>
          <w:color w:val="231F20"/>
          <w:spacing w:val="-15"/>
        </w:rPr>
        <w:t> </w:t>
      </w:r>
      <w:r>
        <w:rPr>
          <w:color w:val="231F20"/>
          <w:spacing w:val="-4"/>
        </w:rPr>
        <w:t>главног</w:t>
      </w:r>
      <w:r>
        <w:rPr>
          <w:color w:val="231F20"/>
          <w:spacing w:val="-15"/>
        </w:rPr>
        <w:t> </w:t>
      </w:r>
      <w:r>
        <w:rPr>
          <w:color w:val="231F20"/>
          <w:spacing w:val="-4"/>
        </w:rPr>
        <w:t>претреса</w:t>
      </w:r>
      <w:r>
        <w:rPr>
          <w:color w:val="231F20"/>
          <w:spacing w:val="-15"/>
        </w:rPr>
        <w:t> </w:t>
      </w:r>
      <w:r>
        <w:rPr>
          <w:color w:val="231F20"/>
          <w:spacing w:val="-4"/>
        </w:rPr>
        <w:t>су</w:t>
      </w:r>
      <w:r>
        <w:rPr>
          <w:color w:val="231F20"/>
          <w:spacing w:val="-15"/>
        </w:rPr>
        <w:t> </w:t>
      </w:r>
      <w:r>
        <w:rPr>
          <w:color w:val="231F20"/>
          <w:spacing w:val="-4"/>
        </w:rPr>
        <w:t>присуство</w:t>
      </w:r>
      <w:r>
        <w:rPr>
          <w:color w:val="231F20"/>
          <w:spacing w:val="-15"/>
        </w:rPr>
        <w:t> </w:t>
      </w:r>
      <w:r>
        <w:rPr>
          <w:color w:val="231F20"/>
          <w:spacing w:val="-4"/>
        </w:rPr>
        <w:t>пред- </w:t>
      </w:r>
      <w:r>
        <w:rPr>
          <w:color w:val="231F20"/>
          <w:spacing w:val="-6"/>
        </w:rPr>
        <w:t>седника,</w:t>
      </w:r>
      <w:r>
        <w:rPr>
          <w:color w:val="231F20"/>
          <w:spacing w:val="-21"/>
        </w:rPr>
        <w:t> </w:t>
      </w:r>
      <w:r>
        <w:rPr>
          <w:color w:val="231F20"/>
          <w:spacing w:val="-6"/>
        </w:rPr>
        <w:t>чланова</w:t>
      </w:r>
      <w:r>
        <w:rPr>
          <w:color w:val="231F20"/>
          <w:spacing w:val="-19"/>
        </w:rPr>
        <w:t> </w:t>
      </w:r>
      <w:r>
        <w:rPr>
          <w:color w:val="231F20"/>
          <w:spacing w:val="-6"/>
        </w:rPr>
        <w:t>већа</w:t>
      </w:r>
      <w:r>
        <w:rPr>
          <w:color w:val="231F20"/>
          <w:spacing w:val="-19"/>
        </w:rPr>
        <w:t> </w:t>
      </w:r>
      <w:r>
        <w:rPr>
          <w:color w:val="231F20"/>
          <w:spacing w:val="-6"/>
        </w:rPr>
        <w:t>и</w:t>
      </w:r>
      <w:r>
        <w:rPr>
          <w:color w:val="231F20"/>
          <w:spacing w:val="-19"/>
        </w:rPr>
        <w:t> </w:t>
      </w:r>
      <w:r>
        <w:rPr>
          <w:color w:val="231F20"/>
          <w:spacing w:val="-6"/>
        </w:rPr>
        <w:t>записничара,</w:t>
      </w:r>
      <w:r>
        <w:rPr>
          <w:color w:val="231F20"/>
          <w:spacing w:val="-19"/>
        </w:rPr>
        <w:t> </w:t>
      </w:r>
      <w:r>
        <w:rPr>
          <w:color w:val="231F20"/>
          <w:spacing w:val="-6"/>
        </w:rPr>
        <w:t>као</w:t>
      </w:r>
      <w:r>
        <w:rPr>
          <w:color w:val="231F20"/>
          <w:spacing w:val="-19"/>
        </w:rPr>
        <w:t> </w:t>
      </w:r>
      <w:r>
        <w:rPr>
          <w:color w:val="231F20"/>
          <w:spacing w:val="-6"/>
        </w:rPr>
        <w:t>и</w:t>
      </w:r>
      <w:r>
        <w:rPr>
          <w:color w:val="231F20"/>
          <w:spacing w:val="-19"/>
        </w:rPr>
        <w:t> </w:t>
      </w:r>
      <w:r>
        <w:rPr>
          <w:color w:val="231F20"/>
          <w:spacing w:val="-6"/>
        </w:rPr>
        <w:t>присуство</w:t>
      </w:r>
      <w:r>
        <w:rPr>
          <w:color w:val="231F20"/>
          <w:spacing w:val="-19"/>
        </w:rPr>
        <w:t> </w:t>
      </w:r>
      <w:r>
        <w:rPr>
          <w:color w:val="231F20"/>
          <w:spacing w:val="-6"/>
        </w:rPr>
        <w:t>позваних</w:t>
      </w:r>
      <w:r>
        <w:rPr>
          <w:color w:val="231F20"/>
          <w:spacing w:val="-19"/>
        </w:rPr>
        <w:t> </w:t>
      </w:r>
      <w:r>
        <w:rPr>
          <w:color w:val="231F20"/>
          <w:spacing w:val="-6"/>
        </w:rPr>
        <w:t>лица </w:t>
      </w:r>
      <w:r>
        <w:rPr>
          <w:color w:val="231F20"/>
          <w:w w:val="90"/>
        </w:rPr>
        <w:t>без којих главни претрес не може да се одржи, осим ако постоје усло- </w:t>
      </w:r>
      <w:r>
        <w:rPr>
          <w:color w:val="231F20"/>
          <w:spacing w:val="-6"/>
        </w:rPr>
        <w:t>ви</w:t>
      </w:r>
      <w:r>
        <w:rPr>
          <w:color w:val="231F20"/>
          <w:spacing w:val="-27"/>
        </w:rPr>
        <w:t> </w:t>
      </w:r>
      <w:r>
        <w:rPr>
          <w:color w:val="231F20"/>
          <w:spacing w:val="-6"/>
        </w:rPr>
        <w:t>прописани</w:t>
      </w:r>
      <w:r>
        <w:rPr>
          <w:color w:val="231F20"/>
          <w:spacing w:val="-25"/>
        </w:rPr>
        <w:t> </w:t>
      </w:r>
      <w:r>
        <w:rPr>
          <w:color w:val="231F20"/>
          <w:spacing w:val="-6"/>
        </w:rPr>
        <w:t>Закоником</w:t>
      </w:r>
      <w:r>
        <w:rPr>
          <w:color w:val="231F20"/>
          <w:spacing w:val="-25"/>
        </w:rPr>
        <w:t> </w:t>
      </w:r>
      <w:r>
        <w:rPr>
          <w:color w:val="231F20"/>
          <w:spacing w:val="-6"/>
        </w:rPr>
        <w:t>под</w:t>
      </w:r>
      <w:r>
        <w:rPr>
          <w:color w:val="231F20"/>
          <w:spacing w:val="-25"/>
        </w:rPr>
        <w:t> </w:t>
      </w:r>
      <w:r>
        <w:rPr>
          <w:color w:val="231F20"/>
          <w:spacing w:val="-6"/>
        </w:rPr>
        <w:t>којима</w:t>
      </w:r>
      <w:r>
        <w:rPr>
          <w:color w:val="231F20"/>
          <w:spacing w:val="-25"/>
        </w:rPr>
        <w:t> </w:t>
      </w:r>
      <w:r>
        <w:rPr>
          <w:color w:val="231F20"/>
          <w:spacing w:val="-6"/>
        </w:rPr>
        <w:t>се</w:t>
      </w:r>
      <w:r>
        <w:rPr>
          <w:color w:val="231F20"/>
          <w:spacing w:val="-25"/>
        </w:rPr>
        <w:t> </w:t>
      </w:r>
      <w:r>
        <w:rPr>
          <w:color w:val="231F20"/>
          <w:spacing w:val="-6"/>
        </w:rPr>
        <w:t>изузетно</w:t>
      </w:r>
      <w:r>
        <w:rPr>
          <w:color w:val="231F20"/>
          <w:spacing w:val="-25"/>
        </w:rPr>
        <w:t> </w:t>
      </w:r>
      <w:r>
        <w:rPr>
          <w:color w:val="231F20"/>
          <w:spacing w:val="-6"/>
        </w:rPr>
        <w:t>главни</w:t>
      </w:r>
      <w:r>
        <w:rPr>
          <w:color w:val="231F20"/>
          <w:spacing w:val="-25"/>
        </w:rPr>
        <w:t> </w:t>
      </w:r>
      <w:r>
        <w:rPr>
          <w:color w:val="231F20"/>
          <w:spacing w:val="-6"/>
        </w:rPr>
        <w:t>претрес</w:t>
      </w:r>
      <w:r>
        <w:rPr>
          <w:color w:val="231F20"/>
          <w:spacing w:val="-25"/>
        </w:rPr>
        <w:t> </w:t>
      </w:r>
      <w:r>
        <w:rPr>
          <w:color w:val="231F20"/>
          <w:spacing w:val="-6"/>
        </w:rPr>
        <w:t>може одржати</w:t>
      </w:r>
      <w:r>
        <w:rPr>
          <w:color w:val="231F20"/>
          <w:spacing w:val="-16"/>
        </w:rPr>
        <w:t> </w:t>
      </w:r>
      <w:r>
        <w:rPr>
          <w:color w:val="231F20"/>
          <w:spacing w:val="-6"/>
        </w:rPr>
        <w:t>и</w:t>
      </w:r>
      <w:r>
        <w:rPr>
          <w:color w:val="231F20"/>
          <w:spacing w:val="-14"/>
        </w:rPr>
        <w:t> </w:t>
      </w:r>
      <w:r>
        <w:rPr>
          <w:color w:val="231F20"/>
          <w:spacing w:val="-6"/>
        </w:rPr>
        <w:t>у</w:t>
      </w:r>
      <w:r>
        <w:rPr>
          <w:color w:val="231F20"/>
          <w:spacing w:val="-14"/>
        </w:rPr>
        <w:t> </w:t>
      </w:r>
      <w:r>
        <w:rPr>
          <w:color w:val="231F20"/>
          <w:spacing w:val="-6"/>
        </w:rPr>
        <w:t>одсуству</w:t>
      </w:r>
      <w:r>
        <w:rPr>
          <w:color w:val="231F20"/>
          <w:spacing w:val="-14"/>
        </w:rPr>
        <w:t> </w:t>
      </w:r>
      <w:r>
        <w:rPr>
          <w:color w:val="231F20"/>
          <w:spacing w:val="-6"/>
        </w:rPr>
        <w:t>неког</w:t>
      </w:r>
      <w:r>
        <w:rPr>
          <w:color w:val="231F20"/>
          <w:spacing w:val="-14"/>
        </w:rPr>
        <w:t> </w:t>
      </w:r>
      <w:r>
        <w:rPr>
          <w:color w:val="231F20"/>
          <w:spacing w:val="-6"/>
        </w:rPr>
        <w:t>од</w:t>
      </w:r>
      <w:r>
        <w:rPr>
          <w:color w:val="231F20"/>
          <w:spacing w:val="-14"/>
        </w:rPr>
        <w:t> </w:t>
      </w:r>
      <w:r>
        <w:rPr>
          <w:color w:val="231F20"/>
          <w:spacing w:val="-6"/>
        </w:rPr>
        <w:t>њих.</w:t>
      </w:r>
      <w:r>
        <w:rPr>
          <w:color w:val="231F20"/>
          <w:spacing w:val="-14"/>
        </w:rPr>
        <w:t> </w:t>
      </w:r>
      <w:r>
        <w:rPr>
          <w:color w:val="231F20"/>
          <w:spacing w:val="-6"/>
        </w:rPr>
        <w:t>Оптуженом</w:t>
      </w:r>
      <w:r>
        <w:rPr>
          <w:color w:val="231F20"/>
          <w:spacing w:val="-14"/>
        </w:rPr>
        <w:t> </w:t>
      </w:r>
      <w:r>
        <w:rPr>
          <w:color w:val="231F20"/>
          <w:spacing w:val="-6"/>
        </w:rPr>
        <w:t>се</w:t>
      </w:r>
      <w:r>
        <w:rPr>
          <w:color w:val="231F20"/>
          <w:spacing w:val="-14"/>
        </w:rPr>
        <w:t> </w:t>
      </w:r>
      <w:r>
        <w:rPr>
          <w:color w:val="231F20"/>
          <w:spacing w:val="-6"/>
        </w:rPr>
        <w:t>може</w:t>
      </w:r>
      <w:r>
        <w:rPr>
          <w:color w:val="231F20"/>
          <w:spacing w:val="-14"/>
        </w:rPr>
        <w:t> </w:t>
      </w:r>
      <w:r>
        <w:rPr>
          <w:color w:val="231F20"/>
          <w:spacing w:val="-6"/>
        </w:rPr>
        <w:t>судити</w:t>
      </w:r>
      <w:r>
        <w:rPr>
          <w:color w:val="231F20"/>
          <w:spacing w:val="-14"/>
        </w:rPr>
        <w:t> </w:t>
      </w:r>
      <w:r>
        <w:rPr>
          <w:color w:val="231F20"/>
          <w:spacing w:val="-6"/>
        </w:rPr>
        <w:t>у</w:t>
      </w:r>
      <w:r>
        <w:rPr>
          <w:color w:val="231F20"/>
          <w:spacing w:val="-14"/>
        </w:rPr>
        <w:t> </w:t>
      </w:r>
      <w:r>
        <w:rPr>
          <w:color w:val="231F20"/>
          <w:spacing w:val="-6"/>
        </w:rPr>
        <w:t>од- </w:t>
      </w:r>
      <w:r>
        <w:rPr>
          <w:color w:val="231F20"/>
          <w:w w:val="90"/>
        </w:rPr>
        <w:t>суству</w:t>
      </w:r>
      <w:r>
        <w:rPr>
          <w:color w:val="231F20"/>
          <w:spacing w:val="4"/>
        </w:rPr>
        <w:t> </w:t>
      </w:r>
      <w:r>
        <w:rPr>
          <w:color w:val="231F20"/>
          <w:w w:val="90"/>
        </w:rPr>
        <w:t>само</w:t>
      </w:r>
      <w:r>
        <w:rPr>
          <w:color w:val="231F20"/>
          <w:spacing w:val="4"/>
        </w:rPr>
        <w:t> </w:t>
      </w:r>
      <w:r>
        <w:rPr>
          <w:color w:val="231F20"/>
          <w:w w:val="90"/>
        </w:rPr>
        <w:t>када</w:t>
      </w:r>
      <w:r>
        <w:rPr>
          <w:color w:val="231F20"/>
          <w:spacing w:val="5"/>
        </w:rPr>
        <w:t> </w:t>
      </w:r>
      <w:r>
        <w:rPr>
          <w:color w:val="231F20"/>
          <w:w w:val="90"/>
        </w:rPr>
        <w:t>за</w:t>
      </w:r>
      <w:r>
        <w:rPr>
          <w:color w:val="231F20"/>
          <w:spacing w:val="4"/>
        </w:rPr>
        <w:t> </w:t>
      </w:r>
      <w:r>
        <w:rPr>
          <w:color w:val="231F20"/>
          <w:w w:val="90"/>
        </w:rPr>
        <w:t>то</w:t>
      </w:r>
      <w:r>
        <w:rPr>
          <w:color w:val="231F20"/>
          <w:spacing w:val="5"/>
        </w:rPr>
        <w:t> </w:t>
      </w:r>
      <w:r>
        <w:rPr>
          <w:color w:val="231F20"/>
          <w:w w:val="90"/>
        </w:rPr>
        <w:t>постоје</w:t>
      </w:r>
      <w:r>
        <w:rPr>
          <w:color w:val="231F20"/>
          <w:spacing w:val="4"/>
        </w:rPr>
        <w:t> </w:t>
      </w:r>
      <w:r>
        <w:rPr>
          <w:color w:val="231F20"/>
          <w:w w:val="90"/>
        </w:rPr>
        <w:t>нарочито</w:t>
      </w:r>
      <w:r>
        <w:rPr>
          <w:color w:val="231F20"/>
          <w:spacing w:val="5"/>
        </w:rPr>
        <w:t> </w:t>
      </w:r>
      <w:r>
        <w:rPr>
          <w:color w:val="231F20"/>
          <w:w w:val="90"/>
        </w:rPr>
        <w:t>оправдани</w:t>
      </w:r>
      <w:r>
        <w:rPr>
          <w:color w:val="231F20"/>
          <w:spacing w:val="4"/>
        </w:rPr>
        <w:t> </w:t>
      </w:r>
      <w:r>
        <w:rPr>
          <w:color w:val="231F20"/>
          <w:w w:val="90"/>
        </w:rPr>
        <w:t>разлози,</w:t>
      </w:r>
      <w:r>
        <w:rPr>
          <w:color w:val="231F20"/>
          <w:spacing w:val="4"/>
        </w:rPr>
        <w:t> </w:t>
      </w:r>
      <w:r>
        <w:rPr>
          <w:color w:val="231F20"/>
          <w:w w:val="90"/>
        </w:rPr>
        <w:t>под</w:t>
      </w:r>
      <w:r>
        <w:rPr>
          <w:color w:val="231F20"/>
          <w:spacing w:val="5"/>
        </w:rPr>
        <w:t> </w:t>
      </w:r>
      <w:r>
        <w:rPr>
          <w:color w:val="231F20"/>
          <w:spacing w:val="-4"/>
          <w:w w:val="90"/>
        </w:rPr>
        <w:t>усло-</w:t>
      </w:r>
    </w:p>
    <w:p>
      <w:pPr>
        <w:pStyle w:val="BodyText"/>
        <w:spacing w:line="254" w:lineRule="exact" w:before="3"/>
        <w:ind w:left="693" w:firstLine="0"/>
      </w:pPr>
      <w:r>
        <w:rPr>
          <w:color w:val="231F20"/>
          <w:w w:val="90"/>
        </w:rPr>
        <w:t>вом</w:t>
      </w:r>
      <w:r>
        <w:rPr>
          <w:color w:val="231F20"/>
          <w:spacing w:val="-3"/>
        </w:rPr>
        <w:t> </w:t>
      </w:r>
      <w:r>
        <w:rPr>
          <w:color w:val="231F20"/>
          <w:w w:val="90"/>
        </w:rPr>
        <w:t>да</w:t>
      </w:r>
      <w:r>
        <w:rPr>
          <w:color w:val="231F20"/>
          <w:spacing w:val="-3"/>
        </w:rPr>
        <w:t> </w:t>
      </w:r>
      <w:r>
        <w:rPr>
          <w:color w:val="231F20"/>
          <w:w w:val="90"/>
        </w:rPr>
        <w:t>је</w:t>
      </w:r>
      <w:r>
        <w:rPr>
          <w:color w:val="231F20"/>
          <w:spacing w:val="-3"/>
        </w:rPr>
        <w:t> </w:t>
      </w:r>
      <w:r>
        <w:rPr>
          <w:color w:val="231F20"/>
          <w:w w:val="90"/>
        </w:rPr>
        <w:t>у</w:t>
      </w:r>
      <w:r>
        <w:rPr>
          <w:color w:val="231F20"/>
          <w:spacing w:val="-3"/>
        </w:rPr>
        <w:t> </w:t>
      </w:r>
      <w:r>
        <w:rPr>
          <w:color w:val="231F20"/>
          <w:w w:val="90"/>
        </w:rPr>
        <w:t>бекству</w:t>
      </w:r>
      <w:r>
        <w:rPr>
          <w:color w:val="231F20"/>
          <w:spacing w:val="-3"/>
        </w:rPr>
        <w:t> </w:t>
      </w:r>
      <w:r>
        <w:rPr>
          <w:color w:val="231F20"/>
          <w:w w:val="90"/>
        </w:rPr>
        <w:t>или</w:t>
      </w:r>
      <w:r>
        <w:rPr>
          <w:color w:val="231F20"/>
          <w:spacing w:val="-2"/>
        </w:rPr>
        <w:t> </w:t>
      </w:r>
      <w:r>
        <w:rPr>
          <w:color w:val="231F20"/>
          <w:w w:val="90"/>
        </w:rPr>
        <w:t>да</w:t>
      </w:r>
      <w:r>
        <w:rPr>
          <w:color w:val="231F20"/>
          <w:spacing w:val="-3"/>
        </w:rPr>
        <w:t> </w:t>
      </w:r>
      <w:r>
        <w:rPr>
          <w:color w:val="231F20"/>
          <w:w w:val="90"/>
        </w:rPr>
        <w:t>није</w:t>
      </w:r>
      <w:r>
        <w:rPr>
          <w:color w:val="231F20"/>
          <w:spacing w:val="-3"/>
        </w:rPr>
        <w:t> </w:t>
      </w:r>
      <w:r>
        <w:rPr>
          <w:color w:val="231F20"/>
          <w:w w:val="90"/>
        </w:rPr>
        <w:t>доступан</w:t>
      </w:r>
      <w:r>
        <w:rPr>
          <w:color w:val="231F20"/>
          <w:spacing w:val="-3"/>
        </w:rPr>
        <w:t> </w:t>
      </w:r>
      <w:r>
        <w:rPr>
          <w:color w:val="231F20"/>
          <w:w w:val="90"/>
        </w:rPr>
        <w:t>државним</w:t>
      </w:r>
      <w:r>
        <w:rPr>
          <w:color w:val="231F20"/>
          <w:spacing w:val="-3"/>
        </w:rPr>
        <w:t> </w:t>
      </w:r>
      <w:r>
        <w:rPr>
          <w:color w:val="231F20"/>
          <w:spacing w:val="-2"/>
          <w:w w:val="90"/>
        </w:rPr>
        <w:t>органима.</w:t>
      </w:r>
    </w:p>
    <w:p>
      <w:pPr>
        <w:pStyle w:val="BodyText"/>
        <w:spacing w:line="237" w:lineRule="auto" w:before="1"/>
        <w:ind w:left="693" w:right="683"/>
      </w:pPr>
      <w:r>
        <w:rPr>
          <w:color w:val="231F20"/>
          <w:spacing w:val="-2"/>
        </w:rPr>
        <w:t>Главни</w:t>
      </w:r>
      <w:r>
        <w:rPr>
          <w:color w:val="231F20"/>
          <w:spacing w:val="-14"/>
        </w:rPr>
        <w:t> </w:t>
      </w:r>
      <w:r>
        <w:rPr>
          <w:color w:val="231F20"/>
          <w:spacing w:val="-2"/>
        </w:rPr>
        <w:t>претрес</w:t>
      </w:r>
      <w:r>
        <w:rPr>
          <w:color w:val="231F20"/>
          <w:spacing w:val="-14"/>
        </w:rPr>
        <w:t> </w:t>
      </w:r>
      <w:r>
        <w:rPr>
          <w:color w:val="231F20"/>
          <w:spacing w:val="-2"/>
        </w:rPr>
        <w:t>почиње</w:t>
      </w:r>
      <w:r>
        <w:rPr>
          <w:color w:val="231F20"/>
          <w:spacing w:val="-14"/>
        </w:rPr>
        <w:t> </w:t>
      </w:r>
      <w:r>
        <w:rPr>
          <w:color w:val="231F20"/>
          <w:spacing w:val="-2"/>
        </w:rPr>
        <w:t>доношењем</w:t>
      </w:r>
      <w:r>
        <w:rPr>
          <w:color w:val="231F20"/>
          <w:spacing w:val="-14"/>
        </w:rPr>
        <w:t> </w:t>
      </w:r>
      <w:r>
        <w:rPr>
          <w:color w:val="231F20"/>
          <w:spacing w:val="-2"/>
        </w:rPr>
        <w:t>решења</w:t>
      </w:r>
      <w:r>
        <w:rPr>
          <w:color w:val="231F20"/>
          <w:spacing w:val="-14"/>
        </w:rPr>
        <w:t> </w:t>
      </w:r>
      <w:r>
        <w:rPr>
          <w:color w:val="231F20"/>
          <w:spacing w:val="-2"/>
        </w:rPr>
        <w:t>да</w:t>
      </w:r>
      <w:r>
        <w:rPr>
          <w:color w:val="231F20"/>
          <w:spacing w:val="-14"/>
        </w:rPr>
        <w:t> </w:t>
      </w:r>
      <w:r>
        <w:rPr>
          <w:color w:val="231F20"/>
          <w:spacing w:val="-2"/>
        </w:rPr>
        <w:t>се</w:t>
      </w:r>
      <w:r>
        <w:rPr>
          <w:color w:val="231F20"/>
          <w:spacing w:val="-14"/>
        </w:rPr>
        <w:t> </w:t>
      </w:r>
      <w:r>
        <w:rPr>
          <w:color w:val="231F20"/>
          <w:spacing w:val="-2"/>
        </w:rPr>
        <w:t>главни</w:t>
      </w:r>
      <w:r>
        <w:rPr>
          <w:color w:val="231F20"/>
          <w:spacing w:val="-14"/>
        </w:rPr>
        <w:t> </w:t>
      </w:r>
      <w:r>
        <w:rPr>
          <w:color w:val="231F20"/>
          <w:spacing w:val="-2"/>
        </w:rPr>
        <w:t>пре- </w:t>
      </w:r>
      <w:r>
        <w:rPr>
          <w:color w:val="231F20"/>
          <w:spacing w:val="-6"/>
        </w:rPr>
        <w:t>трес одржи, а одржава се непрекидно током радног времена једног </w:t>
      </w:r>
      <w:r>
        <w:rPr>
          <w:color w:val="231F20"/>
          <w:w w:val="90"/>
        </w:rPr>
        <w:t>или више узастопних радних дана. Закоником су предвиђени случајеви када</w:t>
      </w:r>
      <w:r>
        <w:rPr>
          <w:color w:val="231F20"/>
          <w:spacing w:val="-2"/>
          <w:w w:val="90"/>
        </w:rPr>
        <w:t> </w:t>
      </w:r>
      <w:r>
        <w:rPr>
          <w:color w:val="231F20"/>
          <w:w w:val="90"/>
        </w:rPr>
        <w:t>се</w:t>
      </w:r>
      <w:r>
        <w:rPr>
          <w:color w:val="231F20"/>
          <w:spacing w:val="-2"/>
          <w:w w:val="90"/>
        </w:rPr>
        <w:t> </w:t>
      </w:r>
      <w:r>
        <w:rPr>
          <w:color w:val="231F20"/>
          <w:w w:val="90"/>
        </w:rPr>
        <w:t>главни</w:t>
      </w:r>
      <w:r>
        <w:rPr>
          <w:color w:val="231F20"/>
          <w:spacing w:val="-2"/>
          <w:w w:val="90"/>
        </w:rPr>
        <w:t> </w:t>
      </w:r>
      <w:r>
        <w:rPr>
          <w:color w:val="231F20"/>
          <w:w w:val="90"/>
        </w:rPr>
        <w:t>претрес</w:t>
      </w:r>
      <w:r>
        <w:rPr>
          <w:color w:val="231F20"/>
          <w:spacing w:val="-2"/>
          <w:w w:val="90"/>
        </w:rPr>
        <w:t> </w:t>
      </w:r>
      <w:r>
        <w:rPr>
          <w:color w:val="231F20"/>
          <w:w w:val="90"/>
        </w:rPr>
        <w:t>може</w:t>
      </w:r>
      <w:r>
        <w:rPr>
          <w:color w:val="231F20"/>
          <w:spacing w:val="-2"/>
          <w:w w:val="90"/>
        </w:rPr>
        <w:t> </w:t>
      </w:r>
      <w:r>
        <w:rPr>
          <w:color w:val="231F20"/>
          <w:w w:val="90"/>
        </w:rPr>
        <w:t>прекинути,</w:t>
      </w:r>
      <w:r>
        <w:rPr>
          <w:color w:val="231F20"/>
          <w:spacing w:val="-2"/>
          <w:w w:val="90"/>
        </w:rPr>
        <w:t> </w:t>
      </w:r>
      <w:r>
        <w:rPr>
          <w:color w:val="231F20"/>
          <w:w w:val="90"/>
        </w:rPr>
        <w:t>као</w:t>
      </w:r>
      <w:r>
        <w:rPr>
          <w:color w:val="231F20"/>
          <w:spacing w:val="-2"/>
          <w:w w:val="90"/>
        </w:rPr>
        <w:t> </w:t>
      </w:r>
      <w:r>
        <w:rPr>
          <w:color w:val="231F20"/>
          <w:w w:val="90"/>
        </w:rPr>
        <w:t>и</w:t>
      </w:r>
      <w:r>
        <w:rPr>
          <w:color w:val="231F20"/>
          <w:spacing w:val="-2"/>
          <w:w w:val="90"/>
        </w:rPr>
        <w:t> </w:t>
      </w:r>
      <w:r>
        <w:rPr>
          <w:color w:val="231F20"/>
          <w:w w:val="90"/>
        </w:rPr>
        <w:t>када</w:t>
      </w:r>
      <w:r>
        <w:rPr>
          <w:color w:val="231F20"/>
          <w:spacing w:val="-2"/>
          <w:w w:val="90"/>
        </w:rPr>
        <w:t> </w:t>
      </w:r>
      <w:r>
        <w:rPr>
          <w:color w:val="231F20"/>
          <w:w w:val="90"/>
        </w:rPr>
        <w:t>се</w:t>
      </w:r>
      <w:r>
        <w:rPr>
          <w:color w:val="231F20"/>
          <w:spacing w:val="-2"/>
          <w:w w:val="90"/>
        </w:rPr>
        <w:t> </w:t>
      </w:r>
      <w:r>
        <w:rPr>
          <w:color w:val="231F20"/>
          <w:w w:val="90"/>
        </w:rPr>
        <w:t>може</w:t>
      </w:r>
      <w:r>
        <w:rPr>
          <w:color w:val="231F20"/>
          <w:spacing w:val="-2"/>
          <w:w w:val="90"/>
        </w:rPr>
        <w:t> </w:t>
      </w:r>
      <w:r>
        <w:rPr>
          <w:color w:val="231F20"/>
          <w:w w:val="90"/>
        </w:rPr>
        <w:t>одложити. </w:t>
      </w:r>
      <w:r>
        <w:rPr>
          <w:color w:val="231F20"/>
          <w:spacing w:val="-8"/>
        </w:rPr>
        <w:t>Тужилац чита оптужницу, али председник већа може уместо тога до- </w:t>
      </w:r>
      <w:r>
        <w:rPr>
          <w:color w:val="231F20"/>
          <w:w w:val="90"/>
        </w:rPr>
        <w:t>зволити</w:t>
      </w:r>
      <w:r>
        <w:rPr>
          <w:color w:val="231F20"/>
          <w:spacing w:val="7"/>
        </w:rPr>
        <w:t> </w:t>
      </w:r>
      <w:r>
        <w:rPr>
          <w:color w:val="231F20"/>
          <w:w w:val="90"/>
        </w:rPr>
        <w:t>тужиоцу</w:t>
      </w:r>
      <w:r>
        <w:rPr>
          <w:color w:val="231F20"/>
          <w:spacing w:val="8"/>
        </w:rPr>
        <w:t> </w:t>
      </w:r>
      <w:r>
        <w:rPr>
          <w:color w:val="231F20"/>
          <w:w w:val="90"/>
        </w:rPr>
        <w:t>да</w:t>
      </w:r>
      <w:r>
        <w:rPr>
          <w:color w:val="231F20"/>
          <w:spacing w:val="8"/>
        </w:rPr>
        <w:t> </w:t>
      </w:r>
      <w:r>
        <w:rPr>
          <w:color w:val="231F20"/>
          <w:w w:val="90"/>
        </w:rPr>
        <w:t>усмено</w:t>
      </w:r>
      <w:r>
        <w:rPr>
          <w:color w:val="231F20"/>
          <w:spacing w:val="8"/>
        </w:rPr>
        <w:t> </w:t>
      </w:r>
      <w:r>
        <w:rPr>
          <w:color w:val="231F20"/>
          <w:w w:val="90"/>
        </w:rPr>
        <w:t>изложи</w:t>
      </w:r>
      <w:r>
        <w:rPr>
          <w:color w:val="231F20"/>
          <w:spacing w:val="8"/>
        </w:rPr>
        <w:t> </w:t>
      </w:r>
      <w:r>
        <w:rPr>
          <w:color w:val="231F20"/>
          <w:w w:val="90"/>
        </w:rPr>
        <w:t>садржај</w:t>
      </w:r>
      <w:r>
        <w:rPr>
          <w:color w:val="231F20"/>
          <w:spacing w:val="8"/>
        </w:rPr>
        <w:t> </w:t>
      </w:r>
      <w:r>
        <w:rPr>
          <w:color w:val="231F20"/>
          <w:w w:val="90"/>
        </w:rPr>
        <w:t>оптужбе.</w:t>
      </w:r>
      <w:r>
        <w:rPr>
          <w:color w:val="231F20"/>
          <w:spacing w:val="8"/>
        </w:rPr>
        <w:t> </w:t>
      </w:r>
      <w:r>
        <w:rPr>
          <w:color w:val="231F20"/>
          <w:w w:val="90"/>
        </w:rPr>
        <w:t>Оштећени</w:t>
      </w:r>
      <w:r>
        <w:rPr>
          <w:color w:val="231F20"/>
          <w:spacing w:val="8"/>
        </w:rPr>
        <w:t> </w:t>
      </w:r>
      <w:r>
        <w:rPr>
          <w:color w:val="231F20"/>
          <w:spacing w:val="-4"/>
          <w:w w:val="90"/>
        </w:rPr>
        <w:t>може</w:t>
      </w:r>
    </w:p>
    <w:p>
      <w:pPr>
        <w:spacing w:after="0" w:line="237" w:lineRule="auto"/>
        <w:sectPr>
          <w:pgSz w:w="9080" w:h="13610"/>
          <w:pgMar w:header="0" w:footer="865" w:top="1000" w:bottom="1060" w:left="440" w:right="560"/>
        </w:sectPr>
      </w:pPr>
    </w:p>
    <w:p>
      <w:pPr>
        <w:pStyle w:val="BodyText"/>
        <w:spacing w:line="237" w:lineRule="auto" w:before="88"/>
        <w:ind w:right="568" w:firstLine="0"/>
      </w:pPr>
      <w:r>
        <w:rPr>
          <w:color w:val="231F20"/>
          <w:w w:val="90"/>
        </w:rPr>
        <w:t>поставити имовинскоправни захтев. Потом председник већа, на начин </w:t>
      </w:r>
      <w:r>
        <w:rPr>
          <w:color w:val="231F20"/>
          <w:spacing w:val="-4"/>
        </w:rPr>
        <w:t>прописан</w:t>
      </w:r>
      <w:r>
        <w:rPr>
          <w:color w:val="231F20"/>
          <w:spacing w:val="-8"/>
        </w:rPr>
        <w:t> </w:t>
      </w:r>
      <w:r>
        <w:rPr>
          <w:color w:val="231F20"/>
          <w:spacing w:val="-4"/>
        </w:rPr>
        <w:t>Закоником,</w:t>
      </w:r>
      <w:r>
        <w:rPr>
          <w:color w:val="231F20"/>
          <w:spacing w:val="-8"/>
        </w:rPr>
        <w:t> </w:t>
      </w:r>
      <w:r>
        <w:rPr>
          <w:color w:val="231F20"/>
          <w:spacing w:val="-4"/>
        </w:rPr>
        <w:t>позива</w:t>
      </w:r>
      <w:r>
        <w:rPr>
          <w:color w:val="231F20"/>
          <w:spacing w:val="-8"/>
        </w:rPr>
        <w:t> </w:t>
      </w:r>
      <w:r>
        <w:rPr>
          <w:color w:val="231F20"/>
          <w:spacing w:val="-4"/>
        </w:rPr>
        <w:t>оптуженог</w:t>
      </w:r>
      <w:r>
        <w:rPr>
          <w:color w:val="231F20"/>
          <w:spacing w:val="-8"/>
        </w:rPr>
        <w:t> </w:t>
      </w:r>
      <w:r>
        <w:rPr>
          <w:color w:val="231F20"/>
          <w:spacing w:val="-4"/>
        </w:rPr>
        <w:t>да</w:t>
      </w:r>
      <w:r>
        <w:rPr>
          <w:color w:val="231F20"/>
          <w:spacing w:val="-8"/>
        </w:rPr>
        <w:t> </w:t>
      </w:r>
      <w:r>
        <w:rPr>
          <w:color w:val="231F20"/>
          <w:spacing w:val="-4"/>
        </w:rPr>
        <w:t>се</w:t>
      </w:r>
      <w:r>
        <w:rPr>
          <w:color w:val="231F20"/>
          <w:spacing w:val="-8"/>
        </w:rPr>
        <w:t> </w:t>
      </w:r>
      <w:r>
        <w:rPr>
          <w:color w:val="231F20"/>
          <w:spacing w:val="-4"/>
        </w:rPr>
        <w:t>изјасни</w:t>
      </w:r>
      <w:r>
        <w:rPr>
          <w:color w:val="231F20"/>
          <w:spacing w:val="-8"/>
        </w:rPr>
        <w:t> </w:t>
      </w:r>
      <w:r>
        <w:rPr>
          <w:color w:val="231F20"/>
          <w:spacing w:val="-4"/>
        </w:rPr>
        <w:t>о</w:t>
      </w:r>
      <w:r>
        <w:rPr>
          <w:color w:val="231F20"/>
          <w:spacing w:val="-8"/>
        </w:rPr>
        <w:t> </w:t>
      </w:r>
      <w:r>
        <w:rPr>
          <w:color w:val="231F20"/>
          <w:spacing w:val="-4"/>
        </w:rPr>
        <w:t>оптужници, </w:t>
      </w:r>
      <w:r>
        <w:rPr>
          <w:color w:val="231F20"/>
          <w:w w:val="90"/>
        </w:rPr>
        <w:t>што</w:t>
      </w:r>
      <w:r>
        <w:rPr>
          <w:color w:val="231F20"/>
          <w:spacing w:val="-4"/>
          <w:w w:val="90"/>
        </w:rPr>
        <w:t> </w:t>
      </w:r>
      <w:r>
        <w:rPr>
          <w:color w:val="231F20"/>
          <w:w w:val="90"/>
        </w:rPr>
        <w:t>овај</w:t>
      </w:r>
      <w:r>
        <w:rPr>
          <w:color w:val="231F20"/>
          <w:spacing w:val="-4"/>
          <w:w w:val="90"/>
        </w:rPr>
        <w:t> </w:t>
      </w:r>
      <w:r>
        <w:rPr>
          <w:color w:val="231F20"/>
          <w:w w:val="90"/>
        </w:rPr>
        <w:t>није</w:t>
      </w:r>
      <w:r>
        <w:rPr>
          <w:color w:val="231F20"/>
          <w:spacing w:val="-4"/>
          <w:w w:val="90"/>
        </w:rPr>
        <w:t> </w:t>
      </w:r>
      <w:r>
        <w:rPr>
          <w:color w:val="231F20"/>
          <w:w w:val="90"/>
        </w:rPr>
        <w:t>дужан</w:t>
      </w:r>
      <w:r>
        <w:rPr>
          <w:color w:val="231F20"/>
          <w:spacing w:val="-4"/>
          <w:w w:val="90"/>
        </w:rPr>
        <w:t> </w:t>
      </w:r>
      <w:r>
        <w:rPr>
          <w:color w:val="231F20"/>
          <w:w w:val="90"/>
        </w:rPr>
        <w:t>да</w:t>
      </w:r>
      <w:r>
        <w:rPr>
          <w:color w:val="231F20"/>
          <w:spacing w:val="-4"/>
          <w:w w:val="90"/>
        </w:rPr>
        <w:t> </w:t>
      </w:r>
      <w:r>
        <w:rPr>
          <w:color w:val="231F20"/>
          <w:w w:val="90"/>
        </w:rPr>
        <w:t>учини.</w:t>
      </w:r>
      <w:r>
        <w:rPr>
          <w:color w:val="231F20"/>
          <w:spacing w:val="-4"/>
          <w:w w:val="90"/>
        </w:rPr>
        <w:t> </w:t>
      </w:r>
      <w:r>
        <w:rPr>
          <w:color w:val="231F20"/>
          <w:w w:val="90"/>
        </w:rPr>
        <w:t>Следе</w:t>
      </w:r>
      <w:r>
        <w:rPr>
          <w:color w:val="231F20"/>
          <w:spacing w:val="-4"/>
          <w:w w:val="90"/>
        </w:rPr>
        <w:t> </w:t>
      </w:r>
      <w:r>
        <w:rPr>
          <w:color w:val="231F20"/>
          <w:w w:val="90"/>
        </w:rPr>
        <w:t>уводна</w:t>
      </w:r>
      <w:r>
        <w:rPr>
          <w:color w:val="231F20"/>
          <w:spacing w:val="-4"/>
          <w:w w:val="90"/>
        </w:rPr>
        <w:t> </w:t>
      </w:r>
      <w:r>
        <w:rPr>
          <w:color w:val="231F20"/>
          <w:w w:val="90"/>
        </w:rPr>
        <w:t>излагања</w:t>
      </w:r>
      <w:r>
        <w:rPr>
          <w:color w:val="231F20"/>
          <w:spacing w:val="-4"/>
          <w:w w:val="90"/>
        </w:rPr>
        <w:t> </w:t>
      </w:r>
      <w:r>
        <w:rPr>
          <w:color w:val="231F20"/>
          <w:w w:val="90"/>
        </w:rPr>
        <w:t>тужиоца,</w:t>
      </w:r>
      <w:r>
        <w:rPr>
          <w:color w:val="231F20"/>
          <w:spacing w:val="-4"/>
          <w:w w:val="90"/>
        </w:rPr>
        <w:t> </w:t>
      </w:r>
      <w:r>
        <w:rPr>
          <w:color w:val="231F20"/>
          <w:w w:val="90"/>
        </w:rPr>
        <w:t>а</w:t>
      </w:r>
      <w:r>
        <w:rPr>
          <w:color w:val="231F20"/>
          <w:spacing w:val="-4"/>
          <w:w w:val="90"/>
        </w:rPr>
        <w:t> </w:t>
      </w:r>
      <w:r>
        <w:rPr>
          <w:color w:val="231F20"/>
          <w:w w:val="90"/>
        </w:rPr>
        <w:t>потом браниоца или оптуженог који се брани сам, осим ако је на припремном </w:t>
      </w:r>
      <w:r>
        <w:rPr>
          <w:color w:val="231F20"/>
          <w:spacing w:val="-4"/>
        </w:rPr>
        <w:t>рочишту</w:t>
      </w:r>
      <w:r>
        <w:rPr>
          <w:color w:val="231F20"/>
          <w:spacing w:val="-12"/>
        </w:rPr>
        <w:t> </w:t>
      </w:r>
      <w:r>
        <w:rPr>
          <w:color w:val="231F20"/>
          <w:spacing w:val="-4"/>
        </w:rPr>
        <w:t>дошло</w:t>
      </w:r>
      <w:r>
        <w:rPr>
          <w:color w:val="231F20"/>
          <w:spacing w:val="-12"/>
        </w:rPr>
        <w:t> </w:t>
      </w:r>
      <w:r>
        <w:rPr>
          <w:color w:val="231F20"/>
          <w:spacing w:val="-4"/>
        </w:rPr>
        <w:t>до</w:t>
      </w:r>
      <w:r>
        <w:rPr>
          <w:color w:val="231F20"/>
          <w:spacing w:val="-12"/>
        </w:rPr>
        <w:t> </w:t>
      </w:r>
      <w:r>
        <w:rPr>
          <w:color w:val="231F20"/>
          <w:spacing w:val="-4"/>
        </w:rPr>
        <w:t>изјашњења</w:t>
      </w:r>
      <w:r>
        <w:rPr>
          <w:color w:val="231F20"/>
          <w:spacing w:val="-12"/>
        </w:rPr>
        <w:t> </w:t>
      </w:r>
      <w:r>
        <w:rPr>
          <w:color w:val="231F20"/>
          <w:spacing w:val="-4"/>
        </w:rPr>
        <w:t>странака</w:t>
      </w:r>
      <w:r>
        <w:rPr>
          <w:color w:val="231F20"/>
          <w:spacing w:val="-12"/>
        </w:rPr>
        <w:t> </w:t>
      </w:r>
      <w:r>
        <w:rPr>
          <w:color w:val="231F20"/>
          <w:spacing w:val="-4"/>
        </w:rPr>
        <w:t>и</w:t>
      </w:r>
      <w:r>
        <w:rPr>
          <w:color w:val="231F20"/>
          <w:spacing w:val="-12"/>
        </w:rPr>
        <w:t> </w:t>
      </w:r>
      <w:r>
        <w:rPr>
          <w:color w:val="231F20"/>
          <w:spacing w:val="-4"/>
        </w:rPr>
        <w:t>предлагања</w:t>
      </w:r>
      <w:r>
        <w:rPr>
          <w:color w:val="231F20"/>
          <w:spacing w:val="-12"/>
        </w:rPr>
        <w:t> </w:t>
      </w:r>
      <w:r>
        <w:rPr>
          <w:color w:val="231F20"/>
          <w:spacing w:val="-4"/>
        </w:rPr>
        <w:t>доказа.</w:t>
      </w:r>
    </w:p>
    <w:p>
      <w:pPr>
        <w:pStyle w:val="BodyText"/>
        <w:spacing w:line="237" w:lineRule="auto" w:before="2"/>
        <w:ind w:right="568"/>
      </w:pPr>
      <w:r>
        <w:rPr>
          <w:color w:val="231F20"/>
          <w:w w:val="90"/>
        </w:rPr>
        <w:t>У доказном поступку се изводе докази о чињеницама које су пред- мет</w:t>
      </w:r>
      <w:r>
        <w:rPr>
          <w:color w:val="231F20"/>
          <w:spacing w:val="-7"/>
          <w:w w:val="90"/>
        </w:rPr>
        <w:t> </w:t>
      </w:r>
      <w:r>
        <w:rPr>
          <w:color w:val="231F20"/>
          <w:w w:val="90"/>
        </w:rPr>
        <w:t>доказивања,</w:t>
      </w:r>
      <w:r>
        <w:rPr>
          <w:color w:val="231F20"/>
          <w:spacing w:val="-7"/>
          <w:w w:val="90"/>
        </w:rPr>
        <w:t> </w:t>
      </w:r>
      <w:r>
        <w:rPr>
          <w:color w:val="231F20"/>
          <w:w w:val="90"/>
        </w:rPr>
        <w:t>тј.</w:t>
      </w:r>
      <w:r>
        <w:rPr>
          <w:color w:val="231F20"/>
          <w:spacing w:val="-7"/>
          <w:w w:val="90"/>
        </w:rPr>
        <w:t> </w:t>
      </w:r>
      <w:r>
        <w:rPr>
          <w:color w:val="231F20"/>
          <w:w w:val="90"/>
        </w:rPr>
        <w:t>које</w:t>
      </w:r>
      <w:r>
        <w:rPr>
          <w:color w:val="231F20"/>
          <w:spacing w:val="-7"/>
          <w:w w:val="90"/>
        </w:rPr>
        <w:t> </w:t>
      </w:r>
      <w:r>
        <w:rPr>
          <w:color w:val="231F20"/>
          <w:w w:val="90"/>
        </w:rPr>
        <w:t>чине</w:t>
      </w:r>
      <w:r>
        <w:rPr>
          <w:color w:val="231F20"/>
          <w:spacing w:val="-7"/>
          <w:w w:val="90"/>
        </w:rPr>
        <w:t> </w:t>
      </w:r>
      <w:r>
        <w:rPr>
          <w:color w:val="231F20"/>
          <w:w w:val="90"/>
        </w:rPr>
        <w:t>обележје</w:t>
      </w:r>
      <w:r>
        <w:rPr>
          <w:color w:val="231F20"/>
          <w:spacing w:val="-7"/>
          <w:w w:val="90"/>
        </w:rPr>
        <w:t> </w:t>
      </w:r>
      <w:r>
        <w:rPr>
          <w:color w:val="231F20"/>
          <w:w w:val="90"/>
        </w:rPr>
        <w:t>кривичног</w:t>
      </w:r>
      <w:r>
        <w:rPr>
          <w:color w:val="231F20"/>
          <w:spacing w:val="-7"/>
          <w:w w:val="90"/>
        </w:rPr>
        <w:t> </w:t>
      </w:r>
      <w:r>
        <w:rPr>
          <w:color w:val="231F20"/>
          <w:w w:val="90"/>
        </w:rPr>
        <w:t>дела</w:t>
      </w:r>
      <w:r>
        <w:rPr>
          <w:color w:val="231F20"/>
          <w:spacing w:val="-7"/>
          <w:w w:val="90"/>
        </w:rPr>
        <w:t> </w:t>
      </w:r>
      <w:r>
        <w:rPr>
          <w:color w:val="231F20"/>
          <w:w w:val="90"/>
        </w:rPr>
        <w:t>или</w:t>
      </w:r>
      <w:r>
        <w:rPr>
          <w:color w:val="231F20"/>
          <w:spacing w:val="-7"/>
          <w:w w:val="90"/>
        </w:rPr>
        <w:t> </w:t>
      </w:r>
      <w:r>
        <w:rPr>
          <w:color w:val="231F20"/>
          <w:w w:val="90"/>
        </w:rPr>
        <w:t>од</w:t>
      </w:r>
      <w:r>
        <w:rPr>
          <w:color w:val="231F20"/>
          <w:spacing w:val="-7"/>
          <w:w w:val="90"/>
        </w:rPr>
        <w:t> </w:t>
      </w:r>
      <w:r>
        <w:rPr>
          <w:color w:val="231F20"/>
          <w:w w:val="90"/>
        </w:rPr>
        <w:t>којих</w:t>
      </w:r>
      <w:r>
        <w:rPr>
          <w:color w:val="231F20"/>
          <w:spacing w:val="-7"/>
          <w:w w:val="90"/>
        </w:rPr>
        <w:t> </w:t>
      </w:r>
      <w:r>
        <w:rPr>
          <w:color w:val="231F20"/>
          <w:w w:val="90"/>
        </w:rPr>
        <w:t>за- </w:t>
      </w:r>
      <w:r>
        <w:rPr>
          <w:color w:val="231F20"/>
          <w:spacing w:val="-6"/>
        </w:rPr>
        <w:t>виси</w:t>
      </w:r>
      <w:r>
        <w:rPr>
          <w:color w:val="231F20"/>
          <w:spacing w:val="-7"/>
        </w:rPr>
        <w:t> </w:t>
      </w:r>
      <w:r>
        <w:rPr>
          <w:color w:val="231F20"/>
          <w:spacing w:val="-6"/>
        </w:rPr>
        <w:t>примена</w:t>
      </w:r>
      <w:r>
        <w:rPr>
          <w:color w:val="231F20"/>
          <w:spacing w:val="-7"/>
        </w:rPr>
        <w:t> </w:t>
      </w:r>
      <w:r>
        <w:rPr>
          <w:color w:val="231F20"/>
          <w:spacing w:val="-6"/>
        </w:rPr>
        <w:t>КЗ</w:t>
      </w:r>
      <w:r>
        <w:rPr>
          <w:color w:val="231F20"/>
          <w:spacing w:val="-7"/>
        </w:rPr>
        <w:t> </w:t>
      </w:r>
      <w:r>
        <w:rPr>
          <w:color w:val="231F20"/>
          <w:spacing w:val="-6"/>
        </w:rPr>
        <w:t>или</w:t>
      </w:r>
      <w:r>
        <w:rPr>
          <w:color w:val="231F20"/>
          <w:spacing w:val="-7"/>
        </w:rPr>
        <w:t> </w:t>
      </w:r>
      <w:r>
        <w:rPr>
          <w:color w:val="231F20"/>
          <w:spacing w:val="-6"/>
        </w:rPr>
        <w:t>одредби</w:t>
      </w:r>
      <w:r>
        <w:rPr>
          <w:color w:val="231F20"/>
          <w:spacing w:val="-7"/>
        </w:rPr>
        <w:t> </w:t>
      </w:r>
      <w:r>
        <w:rPr>
          <w:color w:val="231F20"/>
          <w:spacing w:val="-6"/>
        </w:rPr>
        <w:t>кривичног</w:t>
      </w:r>
      <w:r>
        <w:rPr>
          <w:color w:val="231F20"/>
          <w:spacing w:val="-7"/>
        </w:rPr>
        <w:t> </w:t>
      </w:r>
      <w:r>
        <w:rPr>
          <w:color w:val="231F20"/>
          <w:spacing w:val="-6"/>
        </w:rPr>
        <w:t>поступка.</w:t>
      </w:r>
      <w:r>
        <w:rPr>
          <w:color w:val="231F20"/>
          <w:spacing w:val="-7"/>
        </w:rPr>
        <w:t> </w:t>
      </w:r>
      <w:r>
        <w:rPr>
          <w:color w:val="231F20"/>
          <w:spacing w:val="-6"/>
        </w:rPr>
        <w:t>Ако</w:t>
      </w:r>
      <w:r>
        <w:rPr>
          <w:color w:val="231F20"/>
          <w:spacing w:val="-7"/>
        </w:rPr>
        <w:t> </w:t>
      </w:r>
      <w:r>
        <w:rPr>
          <w:color w:val="231F20"/>
          <w:spacing w:val="-6"/>
        </w:rPr>
        <w:t>оптужени</w:t>
      </w:r>
      <w:r>
        <w:rPr>
          <w:color w:val="231F20"/>
          <w:spacing w:val="-7"/>
        </w:rPr>
        <w:t> </w:t>
      </w:r>
      <w:r>
        <w:rPr>
          <w:color w:val="231F20"/>
          <w:spacing w:val="-6"/>
        </w:rPr>
        <w:t>на </w:t>
      </w:r>
      <w:r>
        <w:rPr>
          <w:color w:val="231F20"/>
          <w:w w:val="90"/>
        </w:rPr>
        <w:t>главном претресу призна да је учинио кривично дело, изводе се само </w:t>
      </w:r>
      <w:r>
        <w:rPr>
          <w:color w:val="231F20"/>
          <w:spacing w:val="-6"/>
        </w:rPr>
        <w:t>докази од којих зависи оцена да ли признање испуњава претпостав- ке</w:t>
      </w:r>
      <w:r>
        <w:rPr>
          <w:color w:val="231F20"/>
          <w:spacing w:val="-10"/>
        </w:rPr>
        <w:t> </w:t>
      </w:r>
      <w:r>
        <w:rPr>
          <w:color w:val="231F20"/>
          <w:spacing w:val="-6"/>
        </w:rPr>
        <w:t>утврђене</w:t>
      </w:r>
      <w:r>
        <w:rPr>
          <w:color w:val="231F20"/>
          <w:spacing w:val="-10"/>
        </w:rPr>
        <w:t> </w:t>
      </w:r>
      <w:r>
        <w:rPr>
          <w:color w:val="231F20"/>
          <w:spacing w:val="-6"/>
        </w:rPr>
        <w:t>Закоником,</w:t>
      </w:r>
      <w:r>
        <w:rPr>
          <w:color w:val="231F20"/>
          <w:spacing w:val="-10"/>
        </w:rPr>
        <w:t> </w:t>
      </w:r>
      <w:r>
        <w:rPr>
          <w:color w:val="231F20"/>
          <w:spacing w:val="-6"/>
        </w:rPr>
        <w:t>као</w:t>
      </w:r>
      <w:r>
        <w:rPr>
          <w:color w:val="231F20"/>
          <w:spacing w:val="-10"/>
        </w:rPr>
        <w:t> </w:t>
      </w:r>
      <w:r>
        <w:rPr>
          <w:color w:val="231F20"/>
          <w:spacing w:val="-6"/>
        </w:rPr>
        <w:t>и</w:t>
      </w:r>
      <w:r>
        <w:rPr>
          <w:color w:val="231F20"/>
          <w:spacing w:val="-10"/>
        </w:rPr>
        <w:t> </w:t>
      </w:r>
      <w:r>
        <w:rPr>
          <w:color w:val="231F20"/>
          <w:spacing w:val="-6"/>
        </w:rPr>
        <w:t>докази</w:t>
      </w:r>
      <w:r>
        <w:rPr>
          <w:color w:val="231F20"/>
          <w:spacing w:val="-10"/>
        </w:rPr>
        <w:t> </w:t>
      </w:r>
      <w:r>
        <w:rPr>
          <w:color w:val="231F20"/>
          <w:spacing w:val="-6"/>
        </w:rPr>
        <w:t>од</w:t>
      </w:r>
      <w:r>
        <w:rPr>
          <w:color w:val="231F20"/>
          <w:spacing w:val="-10"/>
        </w:rPr>
        <w:t> </w:t>
      </w:r>
      <w:r>
        <w:rPr>
          <w:color w:val="231F20"/>
          <w:spacing w:val="-6"/>
        </w:rPr>
        <w:t>којих</w:t>
      </w:r>
      <w:r>
        <w:rPr>
          <w:color w:val="231F20"/>
          <w:spacing w:val="-10"/>
        </w:rPr>
        <w:t> </w:t>
      </w:r>
      <w:r>
        <w:rPr>
          <w:color w:val="231F20"/>
          <w:spacing w:val="-6"/>
        </w:rPr>
        <w:t>зависи</w:t>
      </w:r>
      <w:r>
        <w:rPr>
          <w:color w:val="231F20"/>
          <w:spacing w:val="-10"/>
        </w:rPr>
        <w:t> </w:t>
      </w:r>
      <w:r>
        <w:rPr>
          <w:color w:val="231F20"/>
          <w:spacing w:val="-6"/>
        </w:rPr>
        <w:t>одлука</w:t>
      </w:r>
      <w:r>
        <w:rPr>
          <w:color w:val="231F20"/>
          <w:spacing w:val="-10"/>
        </w:rPr>
        <w:t> </w:t>
      </w:r>
      <w:r>
        <w:rPr>
          <w:color w:val="231F20"/>
          <w:spacing w:val="-6"/>
        </w:rPr>
        <w:t>о</w:t>
      </w:r>
      <w:r>
        <w:rPr>
          <w:color w:val="231F20"/>
          <w:spacing w:val="-10"/>
        </w:rPr>
        <w:t> </w:t>
      </w:r>
      <w:r>
        <w:rPr>
          <w:color w:val="231F20"/>
          <w:spacing w:val="-6"/>
        </w:rPr>
        <w:t>врсти </w:t>
      </w:r>
      <w:r>
        <w:rPr>
          <w:color w:val="231F20"/>
          <w:spacing w:val="-4"/>
        </w:rPr>
        <w:t>и</w:t>
      </w:r>
      <w:r>
        <w:rPr>
          <w:color w:val="231F20"/>
          <w:spacing w:val="-12"/>
        </w:rPr>
        <w:t> </w:t>
      </w:r>
      <w:r>
        <w:rPr>
          <w:color w:val="231F20"/>
          <w:spacing w:val="-4"/>
        </w:rPr>
        <w:t>мери</w:t>
      </w:r>
      <w:r>
        <w:rPr>
          <w:color w:val="231F20"/>
          <w:spacing w:val="-12"/>
        </w:rPr>
        <w:t> </w:t>
      </w:r>
      <w:r>
        <w:rPr>
          <w:color w:val="231F20"/>
          <w:spacing w:val="-4"/>
        </w:rPr>
        <w:t>кривичне</w:t>
      </w:r>
      <w:r>
        <w:rPr>
          <w:color w:val="231F20"/>
          <w:spacing w:val="-12"/>
        </w:rPr>
        <w:t> </w:t>
      </w:r>
      <w:r>
        <w:rPr>
          <w:color w:val="231F20"/>
          <w:spacing w:val="-4"/>
        </w:rPr>
        <w:t>санкције.</w:t>
      </w:r>
      <w:r>
        <w:rPr>
          <w:color w:val="231F20"/>
          <w:spacing w:val="-12"/>
        </w:rPr>
        <w:t> </w:t>
      </w:r>
      <w:r>
        <w:rPr>
          <w:color w:val="231F20"/>
          <w:spacing w:val="-4"/>
        </w:rPr>
        <w:t>О</w:t>
      </w:r>
      <w:r>
        <w:rPr>
          <w:color w:val="231F20"/>
          <w:spacing w:val="-12"/>
        </w:rPr>
        <w:t> </w:t>
      </w:r>
      <w:r>
        <w:rPr>
          <w:color w:val="231F20"/>
          <w:spacing w:val="-4"/>
        </w:rPr>
        <w:t>извођењу</w:t>
      </w:r>
      <w:r>
        <w:rPr>
          <w:color w:val="231F20"/>
          <w:spacing w:val="-12"/>
        </w:rPr>
        <w:t> </w:t>
      </w:r>
      <w:r>
        <w:rPr>
          <w:color w:val="231F20"/>
          <w:spacing w:val="-4"/>
        </w:rPr>
        <w:t>нових</w:t>
      </w:r>
      <w:r>
        <w:rPr>
          <w:color w:val="231F20"/>
          <w:spacing w:val="-12"/>
        </w:rPr>
        <w:t> </w:t>
      </w:r>
      <w:r>
        <w:rPr>
          <w:color w:val="231F20"/>
          <w:spacing w:val="-4"/>
        </w:rPr>
        <w:t>и</w:t>
      </w:r>
      <w:r>
        <w:rPr>
          <w:color w:val="231F20"/>
          <w:spacing w:val="-12"/>
        </w:rPr>
        <w:t> </w:t>
      </w:r>
      <w:r>
        <w:rPr>
          <w:color w:val="231F20"/>
          <w:spacing w:val="-4"/>
        </w:rPr>
        <w:t>понављању</w:t>
      </w:r>
      <w:r>
        <w:rPr>
          <w:color w:val="231F20"/>
          <w:spacing w:val="-12"/>
        </w:rPr>
        <w:t> </w:t>
      </w:r>
      <w:r>
        <w:rPr>
          <w:color w:val="231F20"/>
          <w:spacing w:val="-4"/>
        </w:rPr>
        <w:t>ранијих </w:t>
      </w:r>
      <w:r>
        <w:rPr>
          <w:color w:val="231F20"/>
          <w:spacing w:val="-6"/>
        </w:rPr>
        <w:t>предлога</w:t>
      </w:r>
      <w:r>
        <w:rPr>
          <w:color w:val="231F20"/>
          <w:spacing w:val="-7"/>
        </w:rPr>
        <w:t> </w:t>
      </w:r>
      <w:r>
        <w:rPr>
          <w:color w:val="231F20"/>
          <w:spacing w:val="-6"/>
        </w:rPr>
        <w:t>за</w:t>
      </w:r>
      <w:r>
        <w:rPr>
          <w:color w:val="231F20"/>
          <w:spacing w:val="-7"/>
        </w:rPr>
        <w:t> </w:t>
      </w:r>
      <w:r>
        <w:rPr>
          <w:color w:val="231F20"/>
          <w:spacing w:val="-6"/>
        </w:rPr>
        <w:t>извођење</w:t>
      </w:r>
      <w:r>
        <w:rPr>
          <w:color w:val="231F20"/>
          <w:spacing w:val="-7"/>
        </w:rPr>
        <w:t> </w:t>
      </w:r>
      <w:r>
        <w:rPr>
          <w:color w:val="231F20"/>
          <w:spacing w:val="-6"/>
        </w:rPr>
        <w:t>доказа,</w:t>
      </w:r>
      <w:r>
        <w:rPr>
          <w:color w:val="231F20"/>
          <w:spacing w:val="-7"/>
        </w:rPr>
        <w:t> </w:t>
      </w:r>
      <w:r>
        <w:rPr>
          <w:color w:val="231F20"/>
          <w:spacing w:val="-6"/>
        </w:rPr>
        <w:t>времену</w:t>
      </w:r>
      <w:r>
        <w:rPr>
          <w:color w:val="231F20"/>
          <w:spacing w:val="-7"/>
        </w:rPr>
        <w:t> </w:t>
      </w:r>
      <w:r>
        <w:rPr>
          <w:color w:val="231F20"/>
          <w:spacing w:val="-6"/>
        </w:rPr>
        <w:t>и</w:t>
      </w:r>
      <w:r>
        <w:rPr>
          <w:color w:val="231F20"/>
          <w:spacing w:val="-7"/>
        </w:rPr>
        <w:t> </w:t>
      </w:r>
      <w:r>
        <w:rPr>
          <w:color w:val="231F20"/>
          <w:spacing w:val="-6"/>
        </w:rPr>
        <w:t>редоследу</w:t>
      </w:r>
      <w:r>
        <w:rPr>
          <w:color w:val="231F20"/>
          <w:spacing w:val="-7"/>
        </w:rPr>
        <w:t> </w:t>
      </w:r>
      <w:r>
        <w:rPr>
          <w:color w:val="231F20"/>
          <w:spacing w:val="-6"/>
        </w:rPr>
        <w:t>извођења</w:t>
      </w:r>
      <w:r>
        <w:rPr>
          <w:color w:val="231F20"/>
          <w:spacing w:val="-7"/>
        </w:rPr>
        <w:t> </w:t>
      </w:r>
      <w:r>
        <w:rPr>
          <w:color w:val="231F20"/>
          <w:spacing w:val="-6"/>
        </w:rPr>
        <w:t>одлу- </w:t>
      </w:r>
      <w:r>
        <w:rPr>
          <w:color w:val="231F20"/>
          <w:w w:val="90"/>
        </w:rPr>
        <w:t>чује председник већа. После извођења сваког доказа, председник већа </w:t>
      </w:r>
      <w:r>
        <w:rPr>
          <w:color w:val="231F20"/>
          <w:spacing w:val="-8"/>
        </w:rPr>
        <w:t>упитаће странке, браниоца и оштећеног да ли поводом изведеног до- </w:t>
      </w:r>
      <w:r>
        <w:rPr>
          <w:color w:val="231F20"/>
        </w:rPr>
        <w:t>каза</w:t>
      </w:r>
      <w:r>
        <w:rPr>
          <w:color w:val="231F20"/>
          <w:spacing w:val="-16"/>
        </w:rPr>
        <w:t> </w:t>
      </w:r>
      <w:r>
        <w:rPr>
          <w:color w:val="231F20"/>
        </w:rPr>
        <w:t>имају</w:t>
      </w:r>
      <w:r>
        <w:rPr>
          <w:color w:val="231F20"/>
          <w:spacing w:val="-16"/>
        </w:rPr>
        <w:t> </w:t>
      </w:r>
      <w:r>
        <w:rPr>
          <w:color w:val="231F20"/>
        </w:rPr>
        <w:t>примедбе.</w:t>
      </w:r>
    </w:p>
    <w:p>
      <w:pPr>
        <w:pStyle w:val="BodyText"/>
        <w:spacing w:line="237" w:lineRule="auto" w:before="4"/>
        <w:ind w:right="570"/>
      </w:pPr>
      <w:r>
        <w:rPr>
          <w:color w:val="231F20"/>
          <w:w w:val="90"/>
        </w:rPr>
        <w:t>Изношење одбране почиње тако што председник већа поучава оп- туженог да се може изјаснити о свим околностима које га терете и из- </w:t>
      </w:r>
      <w:r>
        <w:rPr>
          <w:color w:val="231F20"/>
          <w:spacing w:val="-6"/>
        </w:rPr>
        <w:t>нети</w:t>
      </w:r>
      <w:r>
        <w:rPr>
          <w:color w:val="231F20"/>
          <w:spacing w:val="-11"/>
        </w:rPr>
        <w:t> </w:t>
      </w:r>
      <w:r>
        <w:rPr>
          <w:color w:val="231F20"/>
          <w:spacing w:val="-6"/>
        </w:rPr>
        <w:t>све</w:t>
      </w:r>
      <w:r>
        <w:rPr>
          <w:color w:val="231F20"/>
          <w:spacing w:val="-11"/>
        </w:rPr>
        <w:t> </w:t>
      </w:r>
      <w:r>
        <w:rPr>
          <w:color w:val="231F20"/>
          <w:spacing w:val="-6"/>
        </w:rPr>
        <w:t>чињенице</w:t>
      </w:r>
      <w:r>
        <w:rPr>
          <w:color w:val="231F20"/>
          <w:spacing w:val="-10"/>
        </w:rPr>
        <w:t> </w:t>
      </w:r>
      <w:r>
        <w:rPr>
          <w:color w:val="231F20"/>
          <w:spacing w:val="-6"/>
        </w:rPr>
        <w:t>које</w:t>
      </w:r>
      <w:r>
        <w:rPr>
          <w:color w:val="231F20"/>
          <w:spacing w:val="-11"/>
        </w:rPr>
        <w:t> </w:t>
      </w:r>
      <w:r>
        <w:rPr>
          <w:color w:val="231F20"/>
          <w:spacing w:val="-6"/>
        </w:rPr>
        <w:t>му</w:t>
      </w:r>
      <w:r>
        <w:rPr>
          <w:color w:val="231F20"/>
          <w:spacing w:val="-10"/>
        </w:rPr>
        <w:t> </w:t>
      </w:r>
      <w:r>
        <w:rPr>
          <w:color w:val="231F20"/>
          <w:spacing w:val="-6"/>
        </w:rPr>
        <w:t>иду</w:t>
      </w:r>
      <w:r>
        <w:rPr>
          <w:color w:val="231F20"/>
          <w:spacing w:val="-11"/>
        </w:rPr>
        <w:t> </w:t>
      </w:r>
      <w:r>
        <w:rPr>
          <w:color w:val="231F20"/>
          <w:spacing w:val="-6"/>
        </w:rPr>
        <w:t>у</w:t>
      </w:r>
      <w:r>
        <w:rPr>
          <w:color w:val="231F20"/>
          <w:spacing w:val="-10"/>
        </w:rPr>
        <w:t> </w:t>
      </w:r>
      <w:r>
        <w:rPr>
          <w:color w:val="231F20"/>
          <w:spacing w:val="-6"/>
        </w:rPr>
        <w:t>корист.</w:t>
      </w:r>
      <w:r>
        <w:rPr>
          <w:color w:val="231F20"/>
          <w:spacing w:val="-11"/>
        </w:rPr>
        <w:t> </w:t>
      </w:r>
      <w:r>
        <w:rPr>
          <w:color w:val="231F20"/>
          <w:spacing w:val="-6"/>
        </w:rPr>
        <w:t>Потом</w:t>
      </w:r>
      <w:r>
        <w:rPr>
          <w:color w:val="231F20"/>
          <w:spacing w:val="-11"/>
        </w:rPr>
        <w:t> </w:t>
      </w:r>
      <w:r>
        <w:rPr>
          <w:color w:val="231F20"/>
          <w:spacing w:val="-6"/>
        </w:rPr>
        <w:t>позива</w:t>
      </w:r>
      <w:r>
        <w:rPr>
          <w:color w:val="231F20"/>
          <w:spacing w:val="-10"/>
        </w:rPr>
        <w:t> </w:t>
      </w:r>
      <w:r>
        <w:rPr>
          <w:color w:val="231F20"/>
          <w:spacing w:val="-6"/>
        </w:rPr>
        <w:t>оптуженог</w:t>
      </w:r>
      <w:r>
        <w:rPr>
          <w:color w:val="231F20"/>
          <w:spacing w:val="-11"/>
        </w:rPr>
        <w:t> </w:t>
      </w:r>
      <w:r>
        <w:rPr>
          <w:color w:val="231F20"/>
          <w:spacing w:val="-6"/>
        </w:rPr>
        <w:t>да изнесе</w:t>
      </w:r>
      <w:r>
        <w:rPr>
          <w:color w:val="231F20"/>
          <w:spacing w:val="-11"/>
        </w:rPr>
        <w:t> </w:t>
      </w:r>
      <w:r>
        <w:rPr>
          <w:color w:val="231F20"/>
          <w:spacing w:val="-6"/>
        </w:rPr>
        <w:t>своју</w:t>
      </w:r>
      <w:r>
        <w:rPr>
          <w:color w:val="231F20"/>
          <w:spacing w:val="-11"/>
        </w:rPr>
        <w:t> </w:t>
      </w:r>
      <w:r>
        <w:rPr>
          <w:color w:val="231F20"/>
          <w:spacing w:val="-6"/>
        </w:rPr>
        <w:t>одбрану.</w:t>
      </w:r>
      <w:r>
        <w:rPr>
          <w:color w:val="231F20"/>
          <w:spacing w:val="-10"/>
        </w:rPr>
        <w:t> </w:t>
      </w:r>
      <w:r>
        <w:rPr>
          <w:color w:val="231F20"/>
          <w:spacing w:val="-6"/>
        </w:rPr>
        <w:t>Може</w:t>
      </w:r>
      <w:r>
        <w:rPr>
          <w:color w:val="231F20"/>
          <w:spacing w:val="-11"/>
        </w:rPr>
        <w:t> </w:t>
      </w:r>
      <w:r>
        <w:rPr>
          <w:color w:val="231F20"/>
          <w:spacing w:val="-6"/>
        </w:rPr>
        <w:t>упозорити</w:t>
      </w:r>
      <w:r>
        <w:rPr>
          <w:color w:val="231F20"/>
          <w:spacing w:val="-10"/>
        </w:rPr>
        <w:t> </w:t>
      </w:r>
      <w:r>
        <w:rPr>
          <w:color w:val="231F20"/>
          <w:spacing w:val="-6"/>
        </w:rPr>
        <w:t>оптуженог</w:t>
      </w:r>
      <w:r>
        <w:rPr>
          <w:color w:val="231F20"/>
          <w:spacing w:val="-11"/>
        </w:rPr>
        <w:t> </w:t>
      </w:r>
      <w:r>
        <w:rPr>
          <w:color w:val="231F20"/>
          <w:spacing w:val="-6"/>
        </w:rPr>
        <w:t>ако</w:t>
      </w:r>
      <w:r>
        <w:rPr>
          <w:color w:val="231F20"/>
          <w:spacing w:val="-10"/>
        </w:rPr>
        <w:t> </w:t>
      </w:r>
      <w:r>
        <w:rPr>
          <w:color w:val="231F20"/>
          <w:spacing w:val="-6"/>
        </w:rPr>
        <w:t>одступа</w:t>
      </w:r>
      <w:r>
        <w:rPr>
          <w:color w:val="231F20"/>
          <w:spacing w:val="-11"/>
        </w:rPr>
        <w:t> </w:t>
      </w:r>
      <w:r>
        <w:rPr>
          <w:color w:val="231F20"/>
          <w:spacing w:val="-6"/>
        </w:rPr>
        <w:t>од</w:t>
      </w:r>
      <w:r>
        <w:rPr>
          <w:color w:val="231F20"/>
          <w:spacing w:val="-11"/>
        </w:rPr>
        <w:t> </w:t>
      </w:r>
      <w:r>
        <w:rPr>
          <w:color w:val="231F20"/>
          <w:spacing w:val="-6"/>
        </w:rPr>
        <w:t>ра- </w:t>
      </w:r>
      <w:r>
        <w:rPr>
          <w:color w:val="231F20"/>
          <w:w w:val="90"/>
        </w:rPr>
        <w:t>нијег исказа, који се може поново прочитати, односно репродуковати. </w:t>
      </w:r>
      <w:r>
        <w:rPr>
          <w:color w:val="231F20"/>
          <w:spacing w:val="-8"/>
        </w:rPr>
        <w:t>То се може учинити и ако оптужени одбије да изнесе одбрану или да </w:t>
      </w:r>
      <w:r>
        <w:rPr>
          <w:color w:val="231F20"/>
        </w:rPr>
        <w:t>одговара</w:t>
      </w:r>
      <w:r>
        <w:rPr>
          <w:color w:val="231F20"/>
          <w:spacing w:val="-20"/>
        </w:rPr>
        <w:t> </w:t>
      </w:r>
      <w:r>
        <w:rPr>
          <w:color w:val="231F20"/>
        </w:rPr>
        <w:t>на</w:t>
      </w:r>
      <w:r>
        <w:rPr>
          <w:color w:val="231F20"/>
          <w:spacing w:val="-20"/>
        </w:rPr>
        <w:t> </w:t>
      </w:r>
      <w:r>
        <w:rPr>
          <w:color w:val="231F20"/>
        </w:rPr>
        <w:t>поједина</w:t>
      </w:r>
      <w:r>
        <w:rPr>
          <w:color w:val="231F20"/>
          <w:spacing w:val="-20"/>
        </w:rPr>
        <w:t> </w:t>
      </w:r>
      <w:r>
        <w:rPr>
          <w:color w:val="231F20"/>
        </w:rPr>
        <w:t>питања.</w:t>
      </w:r>
    </w:p>
    <w:p>
      <w:pPr>
        <w:pStyle w:val="BodyText"/>
        <w:spacing w:line="237" w:lineRule="auto" w:before="2"/>
        <w:ind w:right="570"/>
      </w:pPr>
      <w:r>
        <w:rPr>
          <w:color w:val="231F20"/>
          <w:spacing w:val="-8"/>
        </w:rPr>
        <w:t>Саслушање оптуженог следи после изношења одбране, а питања оптуженом могу постављати најпре његов бранилац, потом тужилац, </w:t>
      </w:r>
      <w:r>
        <w:rPr>
          <w:color w:val="231F20"/>
          <w:spacing w:val="-4"/>
        </w:rPr>
        <w:t>после</w:t>
      </w:r>
      <w:r>
        <w:rPr>
          <w:color w:val="231F20"/>
          <w:spacing w:val="-13"/>
        </w:rPr>
        <w:t> </w:t>
      </w:r>
      <w:r>
        <w:rPr>
          <w:color w:val="231F20"/>
          <w:spacing w:val="-4"/>
        </w:rPr>
        <w:t>њега</w:t>
      </w:r>
      <w:r>
        <w:rPr>
          <w:color w:val="231F20"/>
          <w:spacing w:val="-13"/>
        </w:rPr>
        <w:t> </w:t>
      </w:r>
      <w:r>
        <w:rPr>
          <w:color w:val="231F20"/>
          <w:spacing w:val="-4"/>
        </w:rPr>
        <w:t>председник</w:t>
      </w:r>
      <w:r>
        <w:rPr>
          <w:color w:val="231F20"/>
          <w:spacing w:val="-12"/>
        </w:rPr>
        <w:t> </w:t>
      </w:r>
      <w:r>
        <w:rPr>
          <w:color w:val="231F20"/>
          <w:spacing w:val="-4"/>
        </w:rPr>
        <w:t>већа</w:t>
      </w:r>
      <w:r>
        <w:rPr>
          <w:color w:val="231F20"/>
          <w:spacing w:val="-13"/>
        </w:rPr>
        <w:t> </w:t>
      </w:r>
      <w:r>
        <w:rPr>
          <w:color w:val="231F20"/>
          <w:spacing w:val="-4"/>
        </w:rPr>
        <w:t>и</w:t>
      </w:r>
      <w:r>
        <w:rPr>
          <w:color w:val="231F20"/>
          <w:spacing w:val="-12"/>
        </w:rPr>
        <w:t> </w:t>
      </w:r>
      <w:r>
        <w:rPr>
          <w:color w:val="231F20"/>
          <w:spacing w:val="-4"/>
        </w:rPr>
        <w:t>чланови</w:t>
      </w:r>
      <w:r>
        <w:rPr>
          <w:color w:val="231F20"/>
          <w:spacing w:val="-13"/>
        </w:rPr>
        <w:t> </w:t>
      </w:r>
      <w:r>
        <w:rPr>
          <w:color w:val="231F20"/>
          <w:spacing w:val="-4"/>
        </w:rPr>
        <w:t>већа,</w:t>
      </w:r>
      <w:r>
        <w:rPr>
          <w:color w:val="231F20"/>
          <w:spacing w:val="-12"/>
        </w:rPr>
        <w:t> </w:t>
      </w:r>
      <w:r>
        <w:rPr>
          <w:color w:val="231F20"/>
          <w:spacing w:val="-4"/>
        </w:rPr>
        <w:t>а</w:t>
      </w:r>
      <w:r>
        <w:rPr>
          <w:color w:val="231F20"/>
          <w:spacing w:val="-13"/>
        </w:rPr>
        <w:t> </w:t>
      </w:r>
      <w:r>
        <w:rPr>
          <w:color w:val="231F20"/>
          <w:spacing w:val="-4"/>
        </w:rPr>
        <w:t>затим</w:t>
      </w:r>
      <w:r>
        <w:rPr>
          <w:color w:val="231F20"/>
          <w:spacing w:val="-13"/>
        </w:rPr>
        <w:t> </w:t>
      </w:r>
      <w:r>
        <w:rPr>
          <w:color w:val="231F20"/>
          <w:spacing w:val="-4"/>
        </w:rPr>
        <w:t>оштећени</w:t>
      </w:r>
      <w:r>
        <w:rPr>
          <w:color w:val="231F20"/>
          <w:spacing w:val="-12"/>
        </w:rPr>
        <w:t> </w:t>
      </w:r>
      <w:r>
        <w:rPr>
          <w:color w:val="231F20"/>
          <w:spacing w:val="-4"/>
        </w:rPr>
        <w:t>или </w:t>
      </w:r>
      <w:r>
        <w:rPr>
          <w:color w:val="231F20"/>
          <w:spacing w:val="-8"/>
        </w:rPr>
        <w:t>његов законски заступник и пуномоћник, саоптужени и његов брани- </w:t>
      </w:r>
      <w:r>
        <w:rPr>
          <w:color w:val="231F20"/>
          <w:w w:val="90"/>
        </w:rPr>
        <w:t>лац, као и вештак и стручни саветник. Председник већа може увек оп- </w:t>
      </w:r>
      <w:r>
        <w:rPr>
          <w:color w:val="231F20"/>
          <w:spacing w:val="-6"/>
        </w:rPr>
        <w:t>туженом поставити питање које доприноси потпунијем или јаснијем </w:t>
      </w:r>
      <w:r>
        <w:rPr>
          <w:color w:val="231F20"/>
        </w:rPr>
        <w:t>одговору</w:t>
      </w:r>
      <w:r>
        <w:rPr>
          <w:color w:val="231F20"/>
          <w:spacing w:val="-17"/>
        </w:rPr>
        <w:t> </w:t>
      </w:r>
      <w:r>
        <w:rPr>
          <w:color w:val="231F20"/>
        </w:rPr>
        <w:t>на</w:t>
      </w:r>
      <w:r>
        <w:rPr>
          <w:color w:val="231F20"/>
          <w:spacing w:val="-17"/>
        </w:rPr>
        <w:t> </w:t>
      </w:r>
      <w:r>
        <w:rPr>
          <w:color w:val="231F20"/>
        </w:rPr>
        <w:t>питање</w:t>
      </w:r>
      <w:r>
        <w:rPr>
          <w:color w:val="231F20"/>
          <w:spacing w:val="-16"/>
        </w:rPr>
        <w:t> </w:t>
      </w:r>
      <w:r>
        <w:rPr>
          <w:color w:val="231F20"/>
        </w:rPr>
        <w:t>постављено</w:t>
      </w:r>
      <w:r>
        <w:rPr>
          <w:color w:val="231F20"/>
          <w:spacing w:val="-17"/>
        </w:rPr>
        <w:t> </w:t>
      </w:r>
      <w:r>
        <w:rPr>
          <w:color w:val="231F20"/>
        </w:rPr>
        <w:t>од</w:t>
      </w:r>
      <w:r>
        <w:rPr>
          <w:color w:val="231F20"/>
          <w:spacing w:val="-16"/>
        </w:rPr>
        <w:t> </w:t>
      </w:r>
      <w:r>
        <w:rPr>
          <w:color w:val="231F20"/>
        </w:rPr>
        <w:t>стране</w:t>
      </w:r>
      <w:r>
        <w:rPr>
          <w:color w:val="231F20"/>
          <w:spacing w:val="-17"/>
        </w:rPr>
        <w:t> </w:t>
      </w:r>
      <w:r>
        <w:rPr>
          <w:color w:val="231F20"/>
        </w:rPr>
        <w:t>других</w:t>
      </w:r>
      <w:r>
        <w:rPr>
          <w:color w:val="231F20"/>
          <w:spacing w:val="-16"/>
        </w:rPr>
        <w:t> </w:t>
      </w:r>
      <w:r>
        <w:rPr>
          <w:color w:val="231F20"/>
        </w:rPr>
        <w:t>учесника</w:t>
      </w:r>
      <w:r>
        <w:rPr>
          <w:color w:val="231F20"/>
          <w:spacing w:val="-17"/>
        </w:rPr>
        <w:t> </w:t>
      </w:r>
      <w:r>
        <w:rPr>
          <w:color w:val="231F20"/>
        </w:rPr>
        <w:t>у</w:t>
      </w:r>
      <w:r>
        <w:rPr>
          <w:color w:val="231F20"/>
          <w:spacing w:val="-17"/>
        </w:rPr>
        <w:t> </w:t>
      </w:r>
      <w:r>
        <w:rPr>
          <w:color w:val="231F20"/>
        </w:rPr>
        <w:t>пос- </w:t>
      </w:r>
      <w:r>
        <w:rPr>
          <w:color w:val="231F20"/>
          <w:w w:val="90"/>
        </w:rPr>
        <w:t>тупку. Најпре се обавља основно испитивање, после тога унакрсно ис- </w:t>
      </w:r>
      <w:r>
        <w:rPr>
          <w:color w:val="231F20"/>
          <w:spacing w:val="-6"/>
        </w:rPr>
        <w:t>питивање,</w:t>
      </w:r>
      <w:r>
        <w:rPr>
          <w:color w:val="231F20"/>
          <w:spacing w:val="-7"/>
        </w:rPr>
        <w:t> </w:t>
      </w:r>
      <w:r>
        <w:rPr>
          <w:color w:val="231F20"/>
          <w:spacing w:val="-6"/>
        </w:rPr>
        <w:t>а</w:t>
      </w:r>
      <w:r>
        <w:rPr>
          <w:color w:val="231F20"/>
          <w:spacing w:val="-7"/>
        </w:rPr>
        <w:t> </w:t>
      </w:r>
      <w:r>
        <w:rPr>
          <w:color w:val="231F20"/>
          <w:spacing w:val="-6"/>
        </w:rPr>
        <w:t>по</w:t>
      </w:r>
      <w:r>
        <w:rPr>
          <w:color w:val="231F20"/>
          <w:spacing w:val="-7"/>
        </w:rPr>
        <w:t> </w:t>
      </w:r>
      <w:r>
        <w:rPr>
          <w:color w:val="231F20"/>
          <w:spacing w:val="-6"/>
        </w:rPr>
        <w:t>одобрењу</w:t>
      </w:r>
      <w:r>
        <w:rPr>
          <w:color w:val="231F20"/>
          <w:spacing w:val="-7"/>
        </w:rPr>
        <w:t> </w:t>
      </w:r>
      <w:r>
        <w:rPr>
          <w:color w:val="231F20"/>
          <w:spacing w:val="-6"/>
        </w:rPr>
        <w:t>председника</w:t>
      </w:r>
      <w:r>
        <w:rPr>
          <w:color w:val="231F20"/>
          <w:spacing w:val="-7"/>
        </w:rPr>
        <w:t> </w:t>
      </w:r>
      <w:r>
        <w:rPr>
          <w:color w:val="231F20"/>
          <w:spacing w:val="-6"/>
        </w:rPr>
        <w:t>већа</w:t>
      </w:r>
      <w:r>
        <w:rPr>
          <w:color w:val="231F20"/>
          <w:spacing w:val="-7"/>
        </w:rPr>
        <w:t> </w:t>
      </w:r>
      <w:r>
        <w:rPr>
          <w:color w:val="231F20"/>
          <w:spacing w:val="-6"/>
        </w:rPr>
        <w:t>могу</w:t>
      </w:r>
      <w:r>
        <w:rPr>
          <w:color w:val="231F20"/>
          <w:spacing w:val="-7"/>
        </w:rPr>
        <w:t> </w:t>
      </w:r>
      <w:r>
        <w:rPr>
          <w:color w:val="231F20"/>
          <w:spacing w:val="-6"/>
        </w:rPr>
        <w:t>се</w:t>
      </w:r>
      <w:r>
        <w:rPr>
          <w:color w:val="231F20"/>
          <w:spacing w:val="-7"/>
        </w:rPr>
        <w:t> </w:t>
      </w:r>
      <w:r>
        <w:rPr>
          <w:color w:val="231F20"/>
          <w:spacing w:val="-6"/>
        </w:rPr>
        <w:t>постављати</w:t>
      </w:r>
      <w:r>
        <w:rPr>
          <w:color w:val="231F20"/>
          <w:spacing w:val="-7"/>
        </w:rPr>
        <w:t> </w:t>
      </w:r>
      <w:r>
        <w:rPr>
          <w:color w:val="231F20"/>
          <w:spacing w:val="-6"/>
        </w:rPr>
        <w:t>до- </w:t>
      </w:r>
      <w:r>
        <w:rPr>
          <w:color w:val="231F20"/>
          <w:spacing w:val="-8"/>
        </w:rPr>
        <w:t>датна питања. Приликом испитивања сведока, вештака или стручног </w:t>
      </w:r>
      <w:r>
        <w:rPr>
          <w:color w:val="231F20"/>
          <w:spacing w:val="-6"/>
        </w:rPr>
        <w:t>саветника</w:t>
      </w:r>
      <w:r>
        <w:rPr>
          <w:color w:val="231F20"/>
          <w:spacing w:val="-8"/>
        </w:rPr>
        <w:t> </w:t>
      </w:r>
      <w:r>
        <w:rPr>
          <w:color w:val="231F20"/>
          <w:spacing w:val="-6"/>
        </w:rPr>
        <w:t>сходно</w:t>
      </w:r>
      <w:r>
        <w:rPr>
          <w:color w:val="231F20"/>
          <w:spacing w:val="-8"/>
        </w:rPr>
        <w:t> </w:t>
      </w:r>
      <w:r>
        <w:rPr>
          <w:color w:val="231F20"/>
          <w:spacing w:val="-6"/>
        </w:rPr>
        <w:t>се</w:t>
      </w:r>
      <w:r>
        <w:rPr>
          <w:color w:val="231F20"/>
          <w:spacing w:val="-8"/>
        </w:rPr>
        <w:t> </w:t>
      </w:r>
      <w:r>
        <w:rPr>
          <w:color w:val="231F20"/>
          <w:spacing w:val="-6"/>
        </w:rPr>
        <w:t>примењују</w:t>
      </w:r>
      <w:r>
        <w:rPr>
          <w:color w:val="231F20"/>
          <w:spacing w:val="-8"/>
        </w:rPr>
        <w:t> </w:t>
      </w:r>
      <w:r>
        <w:rPr>
          <w:color w:val="231F20"/>
          <w:spacing w:val="-6"/>
        </w:rPr>
        <w:t>одредбе</w:t>
      </w:r>
      <w:r>
        <w:rPr>
          <w:color w:val="231F20"/>
          <w:spacing w:val="-8"/>
        </w:rPr>
        <w:t> </w:t>
      </w:r>
      <w:r>
        <w:rPr>
          <w:color w:val="231F20"/>
          <w:spacing w:val="-6"/>
        </w:rPr>
        <w:t>Законика</w:t>
      </w:r>
      <w:r>
        <w:rPr>
          <w:color w:val="231F20"/>
          <w:spacing w:val="-8"/>
        </w:rPr>
        <w:t> </w:t>
      </w:r>
      <w:r>
        <w:rPr>
          <w:color w:val="231F20"/>
          <w:spacing w:val="-6"/>
        </w:rPr>
        <w:t>које</w:t>
      </w:r>
      <w:r>
        <w:rPr>
          <w:color w:val="231F20"/>
          <w:spacing w:val="-8"/>
        </w:rPr>
        <w:t> </w:t>
      </w:r>
      <w:r>
        <w:rPr>
          <w:color w:val="231F20"/>
          <w:spacing w:val="-6"/>
        </w:rPr>
        <w:t>се</w:t>
      </w:r>
      <w:r>
        <w:rPr>
          <w:color w:val="231F20"/>
          <w:spacing w:val="-8"/>
        </w:rPr>
        <w:t> </w:t>
      </w:r>
      <w:r>
        <w:rPr>
          <w:color w:val="231F20"/>
          <w:spacing w:val="-6"/>
        </w:rPr>
        <w:t>односе</w:t>
      </w:r>
      <w:r>
        <w:rPr>
          <w:color w:val="231F20"/>
          <w:spacing w:val="-8"/>
        </w:rPr>
        <w:t> </w:t>
      </w:r>
      <w:r>
        <w:rPr>
          <w:color w:val="231F20"/>
          <w:spacing w:val="-6"/>
        </w:rPr>
        <w:t>на </w:t>
      </w:r>
      <w:r>
        <w:rPr>
          <w:color w:val="231F20"/>
          <w:spacing w:val="-2"/>
        </w:rPr>
        <w:t>оптуженог.</w:t>
      </w:r>
    </w:p>
    <w:p>
      <w:pPr>
        <w:pStyle w:val="BodyText"/>
        <w:spacing w:line="237" w:lineRule="auto" w:before="4"/>
        <w:ind w:right="567"/>
      </w:pPr>
      <w:r>
        <w:rPr>
          <w:color w:val="231F20"/>
        </w:rPr>
        <w:t>После</w:t>
      </w:r>
      <w:r>
        <w:rPr>
          <w:color w:val="231F20"/>
          <w:spacing w:val="-1"/>
        </w:rPr>
        <w:t> </w:t>
      </w:r>
      <w:r>
        <w:rPr>
          <w:color w:val="231F20"/>
        </w:rPr>
        <w:t>извођења</w:t>
      </w:r>
      <w:r>
        <w:rPr>
          <w:color w:val="231F20"/>
          <w:spacing w:val="-1"/>
        </w:rPr>
        <w:t> </w:t>
      </w:r>
      <w:r>
        <w:rPr>
          <w:color w:val="231F20"/>
        </w:rPr>
        <w:t>последњег</w:t>
      </w:r>
      <w:r>
        <w:rPr>
          <w:color w:val="231F20"/>
          <w:spacing w:val="-1"/>
        </w:rPr>
        <w:t> </w:t>
      </w:r>
      <w:r>
        <w:rPr>
          <w:color w:val="231F20"/>
        </w:rPr>
        <w:t>доказа</w:t>
      </w:r>
      <w:r>
        <w:rPr>
          <w:color w:val="231F20"/>
          <w:spacing w:val="-1"/>
        </w:rPr>
        <w:t> </w:t>
      </w:r>
      <w:r>
        <w:rPr>
          <w:color w:val="231F20"/>
        </w:rPr>
        <w:t>председник</w:t>
      </w:r>
      <w:r>
        <w:rPr>
          <w:color w:val="231F20"/>
          <w:spacing w:val="-1"/>
        </w:rPr>
        <w:t> </w:t>
      </w:r>
      <w:r>
        <w:rPr>
          <w:color w:val="231F20"/>
        </w:rPr>
        <w:t>већа</w:t>
      </w:r>
      <w:r>
        <w:rPr>
          <w:color w:val="231F20"/>
          <w:spacing w:val="-1"/>
        </w:rPr>
        <w:t> </w:t>
      </w:r>
      <w:r>
        <w:rPr>
          <w:color w:val="231F20"/>
        </w:rPr>
        <w:t>упитаће </w:t>
      </w:r>
      <w:r>
        <w:rPr>
          <w:color w:val="231F20"/>
          <w:w w:val="90"/>
        </w:rPr>
        <w:t>странке, браниоца и оштећеног да ли имају предлоге за допуну доказ- ног поступка. Ако нико не предложи допуну или предлог буде одбијен, а веће не одреди извођење доказа, председник већа ће објавити да је </w:t>
      </w:r>
      <w:r>
        <w:rPr>
          <w:color w:val="231F20"/>
        </w:rPr>
        <w:t>доказни</w:t>
      </w:r>
      <w:r>
        <w:rPr>
          <w:color w:val="231F20"/>
          <w:spacing w:val="-7"/>
        </w:rPr>
        <w:t> </w:t>
      </w:r>
      <w:r>
        <w:rPr>
          <w:color w:val="231F20"/>
        </w:rPr>
        <w:t>поступак</w:t>
      </w:r>
      <w:r>
        <w:rPr>
          <w:color w:val="231F20"/>
          <w:spacing w:val="-7"/>
        </w:rPr>
        <w:t> </w:t>
      </w:r>
      <w:r>
        <w:rPr>
          <w:color w:val="231F20"/>
        </w:rPr>
        <w:t>завршен.</w:t>
      </w:r>
    </w:p>
    <w:p>
      <w:pPr>
        <w:pStyle w:val="BodyText"/>
        <w:spacing w:line="237" w:lineRule="auto" w:before="2"/>
        <w:ind w:right="571"/>
      </w:pPr>
      <w:r>
        <w:rPr>
          <w:color w:val="231F20"/>
          <w:w w:val="90"/>
        </w:rPr>
        <w:t>Закоником</w:t>
      </w:r>
      <w:r>
        <w:rPr>
          <w:color w:val="231F20"/>
          <w:spacing w:val="-4"/>
          <w:w w:val="90"/>
        </w:rPr>
        <w:t> </w:t>
      </w:r>
      <w:r>
        <w:rPr>
          <w:color w:val="231F20"/>
          <w:w w:val="90"/>
        </w:rPr>
        <w:t>је</w:t>
      </w:r>
      <w:r>
        <w:rPr>
          <w:color w:val="231F20"/>
          <w:spacing w:val="-4"/>
          <w:w w:val="90"/>
        </w:rPr>
        <w:t> </w:t>
      </w:r>
      <w:r>
        <w:rPr>
          <w:color w:val="231F20"/>
          <w:w w:val="90"/>
        </w:rPr>
        <w:t>предвиђена</w:t>
      </w:r>
      <w:r>
        <w:rPr>
          <w:color w:val="231F20"/>
          <w:spacing w:val="-4"/>
          <w:w w:val="90"/>
        </w:rPr>
        <w:t> </w:t>
      </w:r>
      <w:r>
        <w:rPr>
          <w:color w:val="231F20"/>
          <w:w w:val="90"/>
        </w:rPr>
        <w:t>могућност</w:t>
      </w:r>
      <w:r>
        <w:rPr>
          <w:color w:val="231F20"/>
          <w:spacing w:val="-4"/>
          <w:w w:val="90"/>
        </w:rPr>
        <w:t> </w:t>
      </w:r>
      <w:r>
        <w:rPr>
          <w:color w:val="231F20"/>
          <w:w w:val="90"/>
        </w:rPr>
        <w:t>да</w:t>
      </w:r>
      <w:r>
        <w:rPr>
          <w:color w:val="231F20"/>
          <w:spacing w:val="-4"/>
          <w:w w:val="90"/>
        </w:rPr>
        <w:t> </w:t>
      </w:r>
      <w:r>
        <w:rPr>
          <w:color w:val="231F20"/>
          <w:w w:val="90"/>
        </w:rPr>
        <w:t>тужилац</w:t>
      </w:r>
      <w:r>
        <w:rPr>
          <w:color w:val="231F20"/>
          <w:spacing w:val="-4"/>
          <w:w w:val="90"/>
        </w:rPr>
        <w:t> </w:t>
      </w:r>
      <w:r>
        <w:rPr>
          <w:color w:val="231F20"/>
          <w:w w:val="90"/>
        </w:rPr>
        <w:t>у</w:t>
      </w:r>
      <w:r>
        <w:rPr>
          <w:color w:val="231F20"/>
          <w:spacing w:val="-4"/>
          <w:w w:val="90"/>
        </w:rPr>
        <w:t> </w:t>
      </w:r>
      <w:r>
        <w:rPr>
          <w:color w:val="231F20"/>
          <w:w w:val="90"/>
        </w:rPr>
        <w:t>току</w:t>
      </w:r>
      <w:r>
        <w:rPr>
          <w:color w:val="231F20"/>
          <w:spacing w:val="-4"/>
          <w:w w:val="90"/>
        </w:rPr>
        <w:t> </w:t>
      </w:r>
      <w:r>
        <w:rPr>
          <w:color w:val="231F20"/>
          <w:w w:val="90"/>
        </w:rPr>
        <w:t>главног</w:t>
      </w:r>
      <w:r>
        <w:rPr>
          <w:color w:val="231F20"/>
          <w:spacing w:val="-4"/>
          <w:w w:val="90"/>
        </w:rPr>
        <w:t> </w:t>
      </w:r>
      <w:r>
        <w:rPr>
          <w:color w:val="231F20"/>
          <w:w w:val="90"/>
        </w:rPr>
        <w:t>пре- </w:t>
      </w:r>
      <w:r>
        <w:rPr>
          <w:color w:val="231F20"/>
          <w:spacing w:val="-10"/>
        </w:rPr>
        <w:t>треса</w:t>
      </w:r>
      <w:r>
        <w:rPr>
          <w:color w:val="231F20"/>
          <w:spacing w:val="-1"/>
        </w:rPr>
        <w:t> </w:t>
      </w:r>
      <w:r>
        <w:rPr>
          <w:color w:val="231F20"/>
          <w:spacing w:val="-10"/>
        </w:rPr>
        <w:t>измени</w:t>
      </w:r>
      <w:r>
        <w:rPr>
          <w:color w:val="231F20"/>
          <w:spacing w:val="-1"/>
        </w:rPr>
        <w:t> </w:t>
      </w:r>
      <w:r>
        <w:rPr>
          <w:color w:val="231F20"/>
          <w:spacing w:val="-10"/>
        </w:rPr>
        <w:t>оптужницу</w:t>
      </w:r>
      <w:r>
        <w:rPr>
          <w:color w:val="231F20"/>
          <w:spacing w:val="-1"/>
        </w:rPr>
        <w:t> </w:t>
      </w:r>
      <w:r>
        <w:rPr>
          <w:color w:val="231F20"/>
          <w:spacing w:val="-10"/>
        </w:rPr>
        <w:t>или</w:t>
      </w:r>
      <w:r>
        <w:rPr>
          <w:color w:val="231F20"/>
          <w:spacing w:val="-1"/>
        </w:rPr>
        <w:t> </w:t>
      </w:r>
      <w:r>
        <w:rPr>
          <w:color w:val="231F20"/>
          <w:spacing w:val="-10"/>
        </w:rPr>
        <w:t>предложи</w:t>
      </w:r>
      <w:r>
        <w:rPr>
          <w:color w:val="231F20"/>
          <w:spacing w:val="-1"/>
        </w:rPr>
        <w:t> </w:t>
      </w:r>
      <w:r>
        <w:rPr>
          <w:color w:val="231F20"/>
          <w:spacing w:val="-10"/>
        </w:rPr>
        <w:t>да</w:t>
      </w:r>
      <w:r>
        <w:rPr>
          <w:color w:val="231F20"/>
          <w:spacing w:val="-1"/>
        </w:rPr>
        <w:t> </w:t>
      </w:r>
      <w:r>
        <w:rPr>
          <w:color w:val="231F20"/>
          <w:spacing w:val="-10"/>
        </w:rPr>
        <w:t>се</w:t>
      </w:r>
      <w:r>
        <w:rPr>
          <w:color w:val="231F20"/>
          <w:spacing w:val="-1"/>
        </w:rPr>
        <w:t> </w:t>
      </w:r>
      <w:r>
        <w:rPr>
          <w:color w:val="231F20"/>
          <w:spacing w:val="-10"/>
        </w:rPr>
        <w:t>главни</w:t>
      </w:r>
      <w:r>
        <w:rPr>
          <w:color w:val="231F20"/>
          <w:spacing w:val="-1"/>
        </w:rPr>
        <w:t> </w:t>
      </w:r>
      <w:r>
        <w:rPr>
          <w:color w:val="231F20"/>
          <w:spacing w:val="-10"/>
        </w:rPr>
        <w:t>претрес</w:t>
      </w:r>
      <w:r>
        <w:rPr>
          <w:color w:val="231F20"/>
          <w:spacing w:val="-1"/>
        </w:rPr>
        <w:t> </w:t>
      </w:r>
      <w:r>
        <w:rPr>
          <w:color w:val="231F20"/>
          <w:spacing w:val="-10"/>
        </w:rPr>
        <w:t>прекине </w:t>
      </w:r>
      <w:r>
        <w:rPr>
          <w:color w:val="231F20"/>
          <w:spacing w:val="-8"/>
        </w:rPr>
        <w:t>ради припремања нове оптужнице. Могуће је и проширење оптужни- це</w:t>
      </w:r>
      <w:r>
        <w:rPr>
          <w:color w:val="231F20"/>
          <w:spacing w:val="-23"/>
        </w:rPr>
        <w:t> </w:t>
      </w:r>
      <w:r>
        <w:rPr>
          <w:color w:val="231F20"/>
          <w:spacing w:val="-8"/>
        </w:rPr>
        <w:t>ако</w:t>
      </w:r>
      <w:r>
        <w:rPr>
          <w:color w:val="231F20"/>
          <w:spacing w:val="-23"/>
        </w:rPr>
        <w:t> </w:t>
      </w:r>
      <w:r>
        <w:rPr>
          <w:color w:val="231F20"/>
          <w:spacing w:val="-8"/>
        </w:rPr>
        <w:t>се</w:t>
      </w:r>
      <w:r>
        <w:rPr>
          <w:color w:val="231F20"/>
          <w:spacing w:val="-23"/>
        </w:rPr>
        <w:t> </w:t>
      </w:r>
      <w:r>
        <w:rPr>
          <w:color w:val="231F20"/>
          <w:spacing w:val="-8"/>
        </w:rPr>
        <w:t>открије</w:t>
      </w:r>
      <w:r>
        <w:rPr>
          <w:color w:val="231F20"/>
          <w:spacing w:val="-23"/>
        </w:rPr>
        <w:t> </w:t>
      </w:r>
      <w:r>
        <w:rPr>
          <w:color w:val="231F20"/>
          <w:spacing w:val="-8"/>
        </w:rPr>
        <w:t>раније</w:t>
      </w:r>
      <w:r>
        <w:rPr>
          <w:color w:val="231F20"/>
          <w:spacing w:val="-23"/>
        </w:rPr>
        <w:t> </w:t>
      </w:r>
      <w:r>
        <w:rPr>
          <w:color w:val="231F20"/>
          <w:spacing w:val="-8"/>
        </w:rPr>
        <w:t>учињено</w:t>
      </w:r>
      <w:r>
        <w:rPr>
          <w:color w:val="231F20"/>
          <w:spacing w:val="-23"/>
        </w:rPr>
        <w:t> </w:t>
      </w:r>
      <w:r>
        <w:rPr>
          <w:color w:val="231F20"/>
          <w:spacing w:val="-8"/>
        </w:rPr>
        <w:t>кривично</w:t>
      </w:r>
      <w:r>
        <w:rPr>
          <w:color w:val="231F20"/>
          <w:spacing w:val="-23"/>
        </w:rPr>
        <w:t> </w:t>
      </w:r>
      <w:r>
        <w:rPr>
          <w:color w:val="231F20"/>
          <w:spacing w:val="-8"/>
        </w:rPr>
        <w:t>дело</w:t>
      </w:r>
      <w:r>
        <w:rPr>
          <w:color w:val="231F20"/>
          <w:spacing w:val="-23"/>
        </w:rPr>
        <w:t> </w:t>
      </w:r>
      <w:r>
        <w:rPr>
          <w:color w:val="231F20"/>
          <w:spacing w:val="-8"/>
        </w:rPr>
        <w:t>оптуженог,</w:t>
      </w:r>
      <w:r>
        <w:rPr>
          <w:color w:val="231F20"/>
          <w:spacing w:val="-23"/>
        </w:rPr>
        <w:t> </w:t>
      </w:r>
      <w:r>
        <w:rPr>
          <w:color w:val="231F20"/>
          <w:spacing w:val="-8"/>
        </w:rPr>
        <w:t>када</w:t>
      </w:r>
      <w:r>
        <w:rPr>
          <w:color w:val="231F20"/>
          <w:spacing w:val="-23"/>
        </w:rPr>
        <w:t> </w:t>
      </w:r>
      <w:r>
        <w:rPr>
          <w:color w:val="231F20"/>
          <w:spacing w:val="-8"/>
        </w:rPr>
        <w:t>веће</w:t>
      </w:r>
    </w:p>
    <w:p>
      <w:pPr>
        <w:spacing w:after="0" w:line="237" w:lineRule="auto"/>
        <w:sectPr>
          <w:pgSz w:w="9080" w:h="13610"/>
          <w:pgMar w:header="0" w:footer="865" w:top="1000" w:bottom="1060" w:left="440" w:right="560"/>
        </w:sectPr>
      </w:pPr>
    </w:p>
    <w:p>
      <w:pPr>
        <w:pStyle w:val="BodyText"/>
        <w:spacing w:before="86"/>
        <w:ind w:left="689" w:right="683" w:firstLine="0"/>
        <w:jc w:val="right"/>
      </w:pPr>
      <w:r>
        <w:rPr>
          <w:color w:val="231F20"/>
          <w:spacing w:val="-8"/>
        </w:rPr>
        <w:t>одлучује</w:t>
      </w:r>
      <w:r>
        <w:rPr>
          <w:color w:val="231F20"/>
          <w:spacing w:val="-23"/>
        </w:rPr>
        <w:t> </w:t>
      </w:r>
      <w:r>
        <w:rPr>
          <w:color w:val="231F20"/>
          <w:spacing w:val="-8"/>
        </w:rPr>
        <w:t>да</w:t>
      </w:r>
      <w:r>
        <w:rPr>
          <w:color w:val="231F20"/>
          <w:spacing w:val="-23"/>
        </w:rPr>
        <w:t> </w:t>
      </w:r>
      <w:r>
        <w:rPr>
          <w:color w:val="231F20"/>
          <w:spacing w:val="-8"/>
        </w:rPr>
        <w:t>ли</w:t>
      </w:r>
      <w:r>
        <w:rPr>
          <w:color w:val="231F20"/>
          <w:spacing w:val="-23"/>
        </w:rPr>
        <w:t> </w:t>
      </w:r>
      <w:r>
        <w:rPr>
          <w:color w:val="231F20"/>
          <w:spacing w:val="-8"/>
        </w:rPr>
        <w:t>ће</w:t>
      </w:r>
      <w:r>
        <w:rPr>
          <w:color w:val="231F20"/>
          <w:spacing w:val="-23"/>
        </w:rPr>
        <w:t> </w:t>
      </w:r>
      <w:r>
        <w:rPr>
          <w:color w:val="231F20"/>
          <w:spacing w:val="-8"/>
        </w:rPr>
        <w:t>проширити</w:t>
      </w:r>
      <w:r>
        <w:rPr>
          <w:color w:val="231F20"/>
          <w:spacing w:val="-23"/>
        </w:rPr>
        <w:t> </w:t>
      </w:r>
      <w:r>
        <w:rPr>
          <w:color w:val="231F20"/>
          <w:spacing w:val="-8"/>
        </w:rPr>
        <w:t>главни</w:t>
      </w:r>
      <w:r>
        <w:rPr>
          <w:color w:val="231F20"/>
          <w:spacing w:val="-23"/>
        </w:rPr>
        <w:t> </w:t>
      </w:r>
      <w:r>
        <w:rPr>
          <w:color w:val="231F20"/>
          <w:spacing w:val="-8"/>
        </w:rPr>
        <w:t>претрес</w:t>
      </w:r>
      <w:r>
        <w:rPr>
          <w:color w:val="231F20"/>
          <w:spacing w:val="-23"/>
        </w:rPr>
        <w:t> </w:t>
      </w:r>
      <w:r>
        <w:rPr>
          <w:color w:val="231F20"/>
          <w:spacing w:val="-8"/>
        </w:rPr>
        <w:t>и</w:t>
      </w:r>
      <w:r>
        <w:rPr>
          <w:color w:val="231F20"/>
          <w:spacing w:val="-23"/>
        </w:rPr>
        <w:t> </w:t>
      </w:r>
      <w:r>
        <w:rPr>
          <w:color w:val="231F20"/>
          <w:spacing w:val="-8"/>
        </w:rPr>
        <w:t>на</w:t>
      </w:r>
      <w:r>
        <w:rPr>
          <w:color w:val="231F20"/>
          <w:spacing w:val="-23"/>
        </w:rPr>
        <w:t> </w:t>
      </w:r>
      <w:r>
        <w:rPr>
          <w:color w:val="231F20"/>
          <w:spacing w:val="-8"/>
        </w:rPr>
        <w:t>то</w:t>
      </w:r>
      <w:r>
        <w:rPr>
          <w:color w:val="231F20"/>
          <w:spacing w:val="-23"/>
        </w:rPr>
        <w:t> </w:t>
      </w:r>
      <w:r>
        <w:rPr>
          <w:color w:val="231F20"/>
          <w:spacing w:val="-8"/>
        </w:rPr>
        <w:t>дело,</w:t>
      </w:r>
      <w:r>
        <w:rPr>
          <w:color w:val="231F20"/>
          <w:spacing w:val="-23"/>
        </w:rPr>
        <w:t> </w:t>
      </w:r>
      <w:r>
        <w:rPr>
          <w:color w:val="231F20"/>
          <w:spacing w:val="-8"/>
        </w:rPr>
        <w:t>или</w:t>
      </w:r>
      <w:r>
        <w:rPr>
          <w:color w:val="231F20"/>
          <w:spacing w:val="-23"/>
        </w:rPr>
        <w:t> </w:t>
      </w:r>
      <w:r>
        <w:rPr>
          <w:color w:val="231F20"/>
          <w:spacing w:val="-8"/>
        </w:rPr>
        <w:t>одлучи- ти</w:t>
      </w:r>
      <w:r>
        <w:rPr>
          <w:color w:val="231F20"/>
          <w:spacing w:val="-18"/>
        </w:rPr>
        <w:t> </w:t>
      </w:r>
      <w:r>
        <w:rPr>
          <w:color w:val="231F20"/>
          <w:spacing w:val="-8"/>
        </w:rPr>
        <w:t>да</w:t>
      </w:r>
      <w:r>
        <w:rPr>
          <w:color w:val="231F20"/>
          <w:spacing w:val="-18"/>
        </w:rPr>
        <w:t> </w:t>
      </w:r>
      <w:r>
        <w:rPr>
          <w:color w:val="231F20"/>
          <w:spacing w:val="-8"/>
        </w:rPr>
        <w:t>се</w:t>
      </w:r>
      <w:r>
        <w:rPr>
          <w:color w:val="231F20"/>
          <w:spacing w:val="-18"/>
        </w:rPr>
        <w:t> </w:t>
      </w:r>
      <w:r>
        <w:rPr>
          <w:color w:val="231F20"/>
          <w:spacing w:val="-8"/>
        </w:rPr>
        <w:t>за</w:t>
      </w:r>
      <w:r>
        <w:rPr>
          <w:color w:val="231F20"/>
          <w:spacing w:val="-18"/>
        </w:rPr>
        <w:t> </w:t>
      </w:r>
      <w:r>
        <w:rPr>
          <w:color w:val="231F20"/>
          <w:spacing w:val="-8"/>
        </w:rPr>
        <w:t>то</w:t>
      </w:r>
      <w:r>
        <w:rPr>
          <w:color w:val="231F20"/>
          <w:spacing w:val="-18"/>
        </w:rPr>
        <w:t> </w:t>
      </w:r>
      <w:r>
        <w:rPr>
          <w:color w:val="231F20"/>
          <w:spacing w:val="-8"/>
        </w:rPr>
        <w:t>кривично</w:t>
      </w:r>
      <w:r>
        <w:rPr>
          <w:color w:val="231F20"/>
          <w:spacing w:val="-18"/>
        </w:rPr>
        <w:t> </w:t>
      </w:r>
      <w:r>
        <w:rPr>
          <w:color w:val="231F20"/>
          <w:spacing w:val="-8"/>
        </w:rPr>
        <w:t>дело</w:t>
      </w:r>
      <w:r>
        <w:rPr>
          <w:color w:val="231F20"/>
          <w:spacing w:val="-18"/>
        </w:rPr>
        <w:t> </w:t>
      </w:r>
      <w:r>
        <w:rPr>
          <w:color w:val="231F20"/>
          <w:spacing w:val="-8"/>
        </w:rPr>
        <w:t>посебно</w:t>
      </w:r>
      <w:r>
        <w:rPr>
          <w:color w:val="231F20"/>
          <w:spacing w:val="-18"/>
        </w:rPr>
        <w:t> </w:t>
      </w:r>
      <w:r>
        <w:rPr>
          <w:color w:val="231F20"/>
          <w:spacing w:val="-8"/>
        </w:rPr>
        <w:t>суди.</w:t>
      </w:r>
      <w:r>
        <w:rPr>
          <w:color w:val="231F20"/>
          <w:spacing w:val="-18"/>
        </w:rPr>
        <w:t> </w:t>
      </w:r>
      <w:r>
        <w:rPr>
          <w:color w:val="231F20"/>
          <w:spacing w:val="-8"/>
        </w:rPr>
        <w:t>После</w:t>
      </w:r>
      <w:r>
        <w:rPr>
          <w:color w:val="231F20"/>
          <w:spacing w:val="-18"/>
        </w:rPr>
        <w:t> </w:t>
      </w:r>
      <w:r>
        <w:rPr>
          <w:color w:val="231F20"/>
          <w:spacing w:val="-8"/>
        </w:rPr>
        <w:t>измене,</w:t>
      </w:r>
      <w:r>
        <w:rPr>
          <w:color w:val="231F20"/>
          <w:spacing w:val="-18"/>
        </w:rPr>
        <w:t> </w:t>
      </w:r>
      <w:r>
        <w:rPr>
          <w:color w:val="231F20"/>
          <w:spacing w:val="-8"/>
        </w:rPr>
        <w:t>подношења нове</w:t>
      </w:r>
      <w:r>
        <w:rPr>
          <w:color w:val="231F20"/>
          <w:spacing w:val="-14"/>
        </w:rPr>
        <w:t> </w:t>
      </w:r>
      <w:r>
        <w:rPr>
          <w:color w:val="231F20"/>
          <w:spacing w:val="-8"/>
        </w:rPr>
        <w:t>или</w:t>
      </w:r>
      <w:r>
        <w:rPr>
          <w:color w:val="231F20"/>
          <w:spacing w:val="-14"/>
        </w:rPr>
        <w:t> </w:t>
      </w:r>
      <w:r>
        <w:rPr>
          <w:color w:val="231F20"/>
          <w:spacing w:val="-8"/>
        </w:rPr>
        <w:t>проширења</w:t>
      </w:r>
      <w:r>
        <w:rPr>
          <w:color w:val="231F20"/>
          <w:spacing w:val="-14"/>
        </w:rPr>
        <w:t> </w:t>
      </w:r>
      <w:r>
        <w:rPr>
          <w:color w:val="231F20"/>
          <w:spacing w:val="-8"/>
        </w:rPr>
        <w:t>оптужнице,</w:t>
      </w:r>
      <w:r>
        <w:rPr>
          <w:color w:val="231F20"/>
          <w:spacing w:val="-14"/>
        </w:rPr>
        <w:t> </w:t>
      </w:r>
      <w:r>
        <w:rPr>
          <w:color w:val="231F20"/>
          <w:spacing w:val="-8"/>
        </w:rPr>
        <w:t>странке</w:t>
      </w:r>
      <w:r>
        <w:rPr>
          <w:color w:val="231F20"/>
          <w:spacing w:val="-14"/>
        </w:rPr>
        <w:t> </w:t>
      </w:r>
      <w:r>
        <w:rPr>
          <w:color w:val="231F20"/>
          <w:spacing w:val="-8"/>
        </w:rPr>
        <w:t>и</w:t>
      </w:r>
      <w:r>
        <w:rPr>
          <w:color w:val="231F20"/>
          <w:spacing w:val="-14"/>
        </w:rPr>
        <w:t> </w:t>
      </w:r>
      <w:r>
        <w:rPr>
          <w:color w:val="231F20"/>
          <w:spacing w:val="-8"/>
        </w:rPr>
        <w:t>бранилац</w:t>
      </w:r>
      <w:r>
        <w:rPr>
          <w:color w:val="231F20"/>
          <w:spacing w:val="-14"/>
        </w:rPr>
        <w:t> </w:t>
      </w:r>
      <w:r>
        <w:rPr>
          <w:color w:val="231F20"/>
          <w:spacing w:val="-8"/>
        </w:rPr>
        <w:t>могу</w:t>
      </w:r>
      <w:r>
        <w:rPr>
          <w:color w:val="231F20"/>
          <w:spacing w:val="-14"/>
        </w:rPr>
        <w:t> </w:t>
      </w:r>
      <w:r>
        <w:rPr>
          <w:color w:val="231F20"/>
          <w:spacing w:val="-8"/>
        </w:rPr>
        <w:t>предложи- </w:t>
      </w:r>
      <w:r>
        <w:rPr>
          <w:color w:val="231F20"/>
          <w:spacing w:val="-6"/>
        </w:rPr>
        <w:t>ти</w:t>
      </w:r>
      <w:r>
        <w:rPr>
          <w:color w:val="231F20"/>
          <w:spacing w:val="-29"/>
        </w:rPr>
        <w:t> </w:t>
      </w:r>
      <w:r>
        <w:rPr>
          <w:color w:val="231F20"/>
          <w:spacing w:val="-6"/>
        </w:rPr>
        <w:t>допуну</w:t>
      </w:r>
      <w:r>
        <w:rPr>
          <w:color w:val="231F20"/>
          <w:spacing w:val="-27"/>
        </w:rPr>
        <w:t> </w:t>
      </w:r>
      <w:r>
        <w:rPr>
          <w:color w:val="231F20"/>
          <w:spacing w:val="-6"/>
        </w:rPr>
        <w:t>доказног</w:t>
      </w:r>
      <w:r>
        <w:rPr>
          <w:color w:val="231F20"/>
          <w:spacing w:val="-27"/>
        </w:rPr>
        <w:t> </w:t>
      </w:r>
      <w:r>
        <w:rPr>
          <w:color w:val="231F20"/>
          <w:spacing w:val="-6"/>
        </w:rPr>
        <w:t>поступка</w:t>
      </w:r>
      <w:r>
        <w:rPr>
          <w:color w:val="231F20"/>
          <w:spacing w:val="-27"/>
        </w:rPr>
        <w:t> </w:t>
      </w:r>
      <w:r>
        <w:rPr>
          <w:color w:val="231F20"/>
          <w:spacing w:val="-6"/>
        </w:rPr>
        <w:t>у</w:t>
      </w:r>
      <w:r>
        <w:rPr>
          <w:color w:val="231F20"/>
          <w:spacing w:val="-27"/>
        </w:rPr>
        <w:t> </w:t>
      </w:r>
      <w:r>
        <w:rPr>
          <w:color w:val="231F20"/>
          <w:spacing w:val="-6"/>
        </w:rPr>
        <w:t>односу</w:t>
      </w:r>
      <w:r>
        <w:rPr>
          <w:color w:val="231F20"/>
          <w:spacing w:val="-27"/>
        </w:rPr>
        <w:t> </w:t>
      </w:r>
      <w:r>
        <w:rPr>
          <w:color w:val="231F20"/>
          <w:spacing w:val="-6"/>
        </w:rPr>
        <w:t>на</w:t>
      </w:r>
      <w:r>
        <w:rPr>
          <w:color w:val="231F20"/>
          <w:spacing w:val="-27"/>
        </w:rPr>
        <w:t> </w:t>
      </w:r>
      <w:r>
        <w:rPr>
          <w:color w:val="231F20"/>
          <w:spacing w:val="-6"/>
        </w:rPr>
        <w:t>чињенице</w:t>
      </w:r>
      <w:r>
        <w:rPr>
          <w:color w:val="231F20"/>
          <w:spacing w:val="-27"/>
        </w:rPr>
        <w:t> </w:t>
      </w:r>
      <w:r>
        <w:rPr>
          <w:color w:val="231F20"/>
          <w:spacing w:val="-6"/>
        </w:rPr>
        <w:t>које</w:t>
      </w:r>
      <w:r>
        <w:rPr>
          <w:color w:val="231F20"/>
          <w:spacing w:val="-27"/>
        </w:rPr>
        <w:t> </w:t>
      </w:r>
      <w:r>
        <w:rPr>
          <w:color w:val="231F20"/>
          <w:spacing w:val="-6"/>
        </w:rPr>
        <w:t>таква</w:t>
      </w:r>
      <w:r>
        <w:rPr>
          <w:color w:val="231F20"/>
          <w:spacing w:val="-27"/>
        </w:rPr>
        <w:t> </w:t>
      </w:r>
      <w:r>
        <w:rPr>
          <w:color w:val="231F20"/>
          <w:spacing w:val="-6"/>
        </w:rPr>
        <w:t>оптужба </w:t>
      </w:r>
      <w:r>
        <w:rPr>
          <w:color w:val="231F20"/>
          <w:spacing w:val="-8"/>
        </w:rPr>
        <w:t>садржи</w:t>
      </w:r>
      <w:r>
        <w:rPr>
          <w:color w:val="231F20"/>
          <w:spacing w:val="-24"/>
        </w:rPr>
        <w:t> </w:t>
      </w:r>
      <w:r>
        <w:rPr>
          <w:color w:val="231F20"/>
          <w:spacing w:val="-8"/>
        </w:rPr>
        <w:t>и</w:t>
      </w:r>
      <w:r>
        <w:rPr>
          <w:color w:val="231F20"/>
          <w:spacing w:val="-24"/>
        </w:rPr>
        <w:t> </w:t>
      </w:r>
      <w:r>
        <w:rPr>
          <w:color w:val="231F20"/>
          <w:spacing w:val="-8"/>
        </w:rPr>
        <w:t>које</w:t>
      </w:r>
      <w:r>
        <w:rPr>
          <w:color w:val="231F20"/>
          <w:spacing w:val="-24"/>
        </w:rPr>
        <w:t> </w:t>
      </w:r>
      <w:r>
        <w:rPr>
          <w:color w:val="231F20"/>
          <w:spacing w:val="-8"/>
        </w:rPr>
        <w:t>у</w:t>
      </w:r>
      <w:r>
        <w:rPr>
          <w:color w:val="231F20"/>
          <w:spacing w:val="-24"/>
        </w:rPr>
        <w:t> </w:t>
      </w:r>
      <w:r>
        <w:rPr>
          <w:color w:val="231F20"/>
          <w:spacing w:val="-8"/>
        </w:rPr>
        <w:t>ранијем</w:t>
      </w:r>
      <w:r>
        <w:rPr>
          <w:color w:val="231F20"/>
          <w:spacing w:val="-24"/>
        </w:rPr>
        <w:t> </w:t>
      </w:r>
      <w:r>
        <w:rPr>
          <w:color w:val="231F20"/>
          <w:spacing w:val="-8"/>
        </w:rPr>
        <w:t>току</w:t>
      </w:r>
      <w:r>
        <w:rPr>
          <w:color w:val="231F20"/>
          <w:spacing w:val="-24"/>
        </w:rPr>
        <w:t> </w:t>
      </w:r>
      <w:r>
        <w:rPr>
          <w:color w:val="231F20"/>
          <w:spacing w:val="-8"/>
        </w:rPr>
        <w:t>поступка</w:t>
      </w:r>
      <w:r>
        <w:rPr>
          <w:color w:val="231F20"/>
          <w:spacing w:val="-24"/>
        </w:rPr>
        <w:t> </w:t>
      </w:r>
      <w:r>
        <w:rPr>
          <w:color w:val="231F20"/>
          <w:spacing w:val="-8"/>
        </w:rPr>
        <w:t>нису</w:t>
      </w:r>
      <w:r>
        <w:rPr>
          <w:color w:val="231F20"/>
          <w:spacing w:val="-24"/>
        </w:rPr>
        <w:t> </w:t>
      </w:r>
      <w:r>
        <w:rPr>
          <w:color w:val="231F20"/>
          <w:spacing w:val="-8"/>
        </w:rPr>
        <w:t>биле</w:t>
      </w:r>
      <w:r>
        <w:rPr>
          <w:color w:val="231F20"/>
          <w:spacing w:val="-24"/>
        </w:rPr>
        <w:t> </w:t>
      </w:r>
      <w:r>
        <w:rPr>
          <w:color w:val="231F20"/>
          <w:spacing w:val="-8"/>
        </w:rPr>
        <w:t>предмет</w:t>
      </w:r>
      <w:r>
        <w:rPr>
          <w:color w:val="231F20"/>
          <w:spacing w:val="-24"/>
        </w:rPr>
        <w:t> </w:t>
      </w:r>
      <w:r>
        <w:rPr>
          <w:color w:val="231F20"/>
          <w:spacing w:val="-8"/>
        </w:rPr>
        <w:t>доказивања. </w:t>
      </w:r>
      <w:r>
        <w:rPr>
          <w:color w:val="231F20"/>
          <w:spacing w:val="-2"/>
        </w:rPr>
        <w:t>Редослед</w:t>
      </w:r>
      <w:r>
        <w:rPr>
          <w:color w:val="231F20"/>
          <w:spacing w:val="-10"/>
        </w:rPr>
        <w:t> </w:t>
      </w:r>
      <w:r>
        <w:rPr>
          <w:color w:val="231F20"/>
          <w:spacing w:val="-2"/>
        </w:rPr>
        <w:t>завршних</w:t>
      </w:r>
      <w:r>
        <w:rPr>
          <w:color w:val="231F20"/>
          <w:spacing w:val="-10"/>
        </w:rPr>
        <w:t> </w:t>
      </w:r>
      <w:r>
        <w:rPr>
          <w:color w:val="231F20"/>
          <w:spacing w:val="-2"/>
        </w:rPr>
        <w:t>речи</w:t>
      </w:r>
      <w:r>
        <w:rPr>
          <w:color w:val="231F20"/>
          <w:spacing w:val="-10"/>
        </w:rPr>
        <w:t> </w:t>
      </w:r>
      <w:r>
        <w:rPr>
          <w:color w:val="231F20"/>
          <w:spacing w:val="-2"/>
        </w:rPr>
        <w:t>регулисан</w:t>
      </w:r>
      <w:r>
        <w:rPr>
          <w:color w:val="231F20"/>
          <w:spacing w:val="-10"/>
        </w:rPr>
        <w:t> </w:t>
      </w:r>
      <w:r>
        <w:rPr>
          <w:color w:val="231F20"/>
          <w:spacing w:val="-2"/>
        </w:rPr>
        <w:t>је</w:t>
      </w:r>
      <w:r>
        <w:rPr>
          <w:color w:val="231F20"/>
          <w:spacing w:val="-10"/>
        </w:rPr>
        <w:t> </w:t>
      </w:r>
      <w:r>
        <w:rPr>
          <w:color w:val="231F20"/>
          <w:spacing w:val="-2"/>
        </w:rPr>
        <w:t>тако</w:t>
      </w:r>
      <w:r>
        <w:rPr>
          <w:color w:val="231F20"/>
          <w:spacing w:val="-10"/>
        </w:rPr>
        <w:t> </w:t>
      </w:r>
      <w:r>
        <w:rPr>
          <w:color w:val="231F20"/>
          <w:spacing w:val="-2"/>
        </w:rPr>
        <w:t>што,</w:t>
      </w:r>
      <w:r>
        <w:rPr>
          <w:color w:val="231F20"/>
          <w:spacing w:val="-10"/>
        </w:rPr>
        <w:t> </w:t>
      </w:r>
      <w:r>
        <w:rPr>
          <w:color w:val="231F20"/>
          <w:spacing w:val="-2"/>
        </w:rPr>
        <w:t>после</w:t>
      </w:r>
      <w:r>
        <w:rPr>
          <w:color w:val="231F20"/>
          <w:spacing w:val="-10"/>
        </w:rPr>
        <w:t> </w:t>
      </w:r>
      <w:r>
        <w:rPr>
          <w:color w:val="231F20"/>
          <w:spacing w:val="-2"/>
        </w:rPr>
        <w:t>објављи- </w:t>
      </w:r>
      <w:r>
        <w:rPr>
          <w:color w:val="231F20"/>
          <w:spacing w:val="-4"/>
        </w:rPr>
        <w:t>вања</w:t>
      </w:r>
      <w:r>
        <w:rPr>
          <w:color w:val="231F20"/>
          <w:spacing w:val="-13"/>
        </w:rPr>
        <w:t> </w:t>
      </w:r>
      <w:r>
        <w:rPr>
          <w:color w:val="231F20"/>
          <w:spacing w:val="-4"/>
        </w:rPr>
        <w:t>да</w:t>
      </w:r>
      <w:r>
        <w:rPr>
          <w:color w:val="231F20"/>
          <w:spacing w:val="-13"/>
        </w:rPr>
        <w:t> </w:t>
      </w:r>
      <w:r>
        <w:rPr>
          <w:color w:val="231F20"/>
          <w:spacing w:val="-4"/>
        </w:rPr>
        <w:t>је</w:t>
      </w:r>
      <w:r>
        <w:rPr>
          <w:color w:val="231F20"/>
          <w:spacing w:val="-12"/>
        </w:rPr>
        <w:t> </w:t>
      </w:r>
      <w:r>
        <w:rPr>
          <w:color w:val="231F20"/>
          <w:spacing w:val="-4"/>
        </w:rPr>
        <w:t>доказни</w:t>
      </w:r>
      <w:r>
        <w:rPr>
          <w:color w:val="231F20"/>
          <w:spacing w:val="-13"/>
        </w:rPr>
        <w:t> </w:t>
      </w:r>
      <w:r>
        <w:rPr>
          <w:color w:val="231F20"/>
          <w:spacing w:val="-4"/>
        </w:rPr>
        <w:t>поступак</w:t>
      </w:r>
      <w:r>
        <w:rPr>
          <w:color w:val="231F20"/>
          <w:spacing w:val="-12"/>
        </w:rPr>
        <w:t> </w:t>
      </w:r>
      <w:r>
        <w:rPr>
          <w:color w:val="231F20"/>
          <w:spacing w:val="-4"/>
        </w:rPr>
        <w:t>завршен,</w:t>
      </w:r>
      <w:r>
        <w:rPr>
          <w:color w:val="231F20"/>
          <w:spacing w:val="-13"/>
        </w:rPr>
        <w:t> </w:t>
      </w:r>
      <w:r>
        <w:rPr>
          <w:color w:val="231F20"/>
          <w:spacing w:val="-4"/>
        </w:rPr>
        <w:t>председник</w:t>
      </w:r>
      <w:r>
        <w:rPr>
          <w:color w:val="231F20"/>
          <w:spacing w:val="-12"/>
        </w:rPr>
        <w:t> </w:t>
      </w:r>
      <w:r>
        <w:rPr>
          <w:color w:val="231F20"/>
          <w:spacing w:val="-4"/>
        </w:rPr>
        <w:t>већа</w:t>
      </w:r>
      <w:r>
        <w:rPr>
          <w:color w:val="231F20"/>
          <w:spacing w:val="-13"/>
        </w:rPr>
        <w:t> </w:t>
      </w:r>
      <w:r>
        <w:rPr>
          <w:color w:val="231F20"/>
          <w:spacing w:val="-4"/>
        </w:rPr>
        <w:t>даје</w:t>
      </w:r>
      <w:r>
        <w:rPr>
          <w:color w:val="231F20"/>
          <w:spacing w:val="-13"/>
        </w:rPr>
        <w:t> </w:t>
      </w:r>
      <w:r>
        <w:rPr>
          <w:color w:val="231F20"/>
          <w:spacing w:val="-4"/>
        </w:rPr>
        <w:t>заврш- </w:t>
      </w:r>
      <w:r>
        <w:rPr>
          <w:color w:val="231F20"/>
          <w:spacing w:val="-8"/>
        </w:rPr>
        <w:t>ну</w:t>
      </w:r>
      <w:r>
        <w:rPr>
          <w:color w:val="231F20"/>
          <w:spacing w:val="-16"/>
        </w:rPr>
        <w:t> </w:t>
      </w:r>
      <w:r>
        <w:rPr>
          <w:color w:val="231F20"/>
          <w:spacing w:val="-8"/>
        </w:rPr>
        <w:t>реч</w:t>
      </w:r>
      <w:r>
        <w:rPr>
          <w:color w:val="231F20"/>
          <w:spacing w:val="-16"/>
        </w:rPr>
        <w:t> </w:t>
      </w:r>
      <w:r>
        <w:rPr>
          <w:color w:val="231F20"/>
          <w:spacing w:val="-8"/>
        </w:rPr>
        <w:t>тужиоцу,</w:t>
      </w:r>
      <w:r>
        <w:rPr>
          <w:color w:val="231F20"/>
          <w:spacing w:val="-16"/>
        </w:rPr>
        <w:t> </w:t>
      </w:r>
      <w:r>
        <w:rPr>
          <w:color w:val="231F20"/>
          <w:spacing w:val="-8"/>
        </w:rPr>
        <w:t>потом</w:t>
      </w:r>
      <w:r>
        <w:rPr>
          <w:color w:val="231F20"/>
          <w:spacing w:val="-16"/>
        </w:rPr>
        <w:t> </w:t>
      </w:r>
      <w:r>
        <w:rPr>
          <w:color w:val="231F20"/>
          <w:spacing w:val="-8"/>
        </w:rPr>
        <w:t>оштећеном</w:t>
      </w:r>
      <w:r>
        <w:rPr>
          <w:color w:val="231F20"/>
          <w:spacing w:val="-16"/>
        </w:rPr>
        <w:t> </w:t>
      </w:r>
      <w:r>
        <w:rPr>
          <w:color w:val="231F20"/>
          <w:spacing w:val="-8"/>
        </w:rPr>
        <w:t>или</w:t>
      </w:r>
      <w:r>
        <w:rPr>
          <w:color w:val="231F20"/>
          <w:spacing w:val="-16"/>
        </w:rPr>
        <w:t> </w:t>
      </w:r>
      <w:r>
        <w:rPr>
          <w:color w:val="231F20"/>
          <w:spacing w:val="-8"/>
        </w:rPr>
        <w:t>његовом</w:t>
      </w:r>
      <w:r>
        <w:rPr>
          <w:color w:val="231F20"/>
          <w:spacing w:val="-16"/>
        </w:rPr>
        <w:t> </w:t>
      </w:r>
      <w:r>
        <w:rPr>
          <w:color w:val="231F20"/>
          <w:spacing w:val="-8"/>
        </w:rPr>
        <w:t>законском</w:t>
      </w:r>
      <w:r>
        <w:rPr>
          <w:color w:val="231F20"/>
          <w:spacing w:val="-16"/>
        </w:rPr>
        <w:t> </w:t>
      </w:r>
      <w:r>
        <w:rPr>
          <w:color w:val="231F20"/>
          <w:spacing w:val="-8"/>
        </w:rPr>
        <w:t>заступнику </w:t>
      </w:r>
      <w:r>
        <w:rPr>
          <w:color w:val="231F20"/>
          <w:w w:val="90"/>
        </w:rPr>
        <w:t>или</w:t>
      </w:r>
      <w:r>
        <w:rPr>
          <w:color w:val="231F20"/>
          <w:spacing w:val="-8"/>
          <w:w w:val="90"/>
        </w:rPr>
        <w:t> </w:t>
      </w:r>
      <w:r>
        <w:rPr>
          <w:color w:val="231F20"/>
          <w:w w:val="90"/>
        </w:rPr>
        <w:t>пуномоћнику,</w:t>
      </w:r>
      <w:r>
        <w:rPr>
          <w:color w:val="231F20"/>
          <w:spacing w:val="-8"/>
          <w:w w:val="90"/>
        </w:rPr>
        <w:t> </w:t>
      </w:r>
      <w:r>
        <w:rPr>
          <w:color w:val="231F20"/>
          <w:w w:val="90"/>
        </w:rPr>
        <w:t>после</w:t>
      </w:r>
      <w:r>
        <w:rPr>
          <w:color w:val="231F20"/>
          <w:spacing w:val="-8"/>
          <w:w w:val="90"/>
        </w:rPr>
        <w:t> </w:t>
      </w:r>
      <w:r>
        <w:rPr>
          <w:color w:val="231F20"/>
          <w:w w:val="90"/>
        </w:rPr>
        <w:t>њега</w:t>
      </w:r>
      <w:r>
        <w:rPr>
          <w:color w:val="231F20"/>
          <w:spacing w:val="-8"/>
          <w:w w:val="90"/>
        </w:rPr>
        <w:t> </w:t>
      </w:r>
      <w:r>
        <w:rPr>
          <w:color w:val="231F20"/>
          <w:w w:val="90"/>
        </w:rPr>
        <w:t>браниоцу,</w:t>
      </w:r>
      <w:r>
        <w:rPr>
          <w:color w:val="231F20"/>
          <w:spacing w:val="-8"/>
          <w:w w:val="90"/>
        </w:rPr>
        <w:t> </w:t>
      </w:r>
      <w:r>
        <w:rPr>
          <w:color w:val="231F20"/>
          <w:w w:val="90"/>
        </w:rPr>
        <w:t>а</w:t>
      </w:r>
      <w:r>
        <w:rPr>
          <w:color w:val="231F20"/>
          <w:spacing w:val="-8"/>
          <w:w w:val="90"/>
        </w:rPr>
        <w:t> </w:t>
      </w:r>
      <w:r>
        <w:rPr>
          <w:color w:val="231F20"/>
          <w:w w:val="90"/>
        </w:rPr>
        <w:t>на</w:t>
      </w:r>
      <w:r>
        <w:rPr>
          <w:color w:val="231F20"/>
          <w:spacing w:val="-8"/>
          <w:w w:val="90"/>
        </w:rPr>
        <w:t> </w:t>
      </w:r>
      <w:r>
        <w:rPr>
          <w:color w:val="231F20"/>
          <w:w w:val="90"/>
        </w:rPr>
        <w:t>крају</w:t>
      </w:r>
      <w:r>
        <w:rPr>
          <w:color w:val="231F20"/>
          <w:spacing w:val="-8"/>
          <w:w w:val="90"/>
        </w:rPr>
        <w:t> </w:t>
      </w:r>
      <w:r>
        <w:rPr>
          <w:color w:val="231F20"/>
          <w:w w:val="90"/>
        </w:rPr>
        <w:t>оптуженом.</w:t>
      </w:r>
      <w:r>
        <w:rPr>
          <w:color w:val="231F20"/>
          <w:spacing w:val="-8"/>
          <w:w w:val="90"/>
        </w:rPr>
        <w:t> </w:t>
      </w:r>
      <w:r>
        <w:rPr>
          <w:color w:val="231F20"/>
          <w:w w:val="90"/>
        </w:rPr>
        <w:t>Тужилац </w:t>
      </w:r>
      <w:r>
        <w:rPr>
          <w:color w:val="231F20"/>
          <w:spacing w:val="-6"/>
        </w:rPr>
        <w:t>и</w:t>
      </w:r>
      <w:r>
        <w:rPr>
          <w:color w:val="231F20"/>
          <w:spacing w:val="-28"/>
        </w:rPr>
        <w:t> </w:t>
      </w:r>
      <w:r>
        <w:rPr>
          <w:color w:val="231F20"/>
          <w:spacing w:val="-6"/>
        </w:rPr>
        <w:t>оштећени</w:t>
      </w:r>
      <w:r>
        <w:rPr>
          <w:color w:val="231F20"/>
          <w:spacing w:val="-26"/>
        </w:rPr>
        <w:t> </w:t>
      </w:r>
      <w:r>
        <w:rPr>
          <w:color w:val="231F20"/>
          <w:spacing w:val="-6"/>
        </w:rPr>
        <w:t>или</w:t>
      </w:r>
      <w:r>
        <w:rPr>
          <w:color w:val="231F20"/>
          <w:spacing w:val="-26"/>
        </w:rPr>
        <w:t> </w:t>
      </w:r>
      <w:r>
        <w:rPr>
          <w:color w:val="231F20"/>
          <w:spacing w:val="-6"/>
        </w:rPr>
        <w:t>његов</w:t>
      </w:r>
      <w:r>
        <w:rPr>
          <w:color w:val="231F20"/>
          <w:spacing w:val="-26"/>
        </w:rPr>
        <w:t> </w:t>
      </w:r>
      <w:r>
        <w:rPr>
          <w:color w:val="231F20"/>
          <w:spacing w:val="-6"/>
        </w:rPr>
        <w:t>законски</w:t>
      </w:r>
      <w:r>
        <w:rPr>
          <w:color w:val="231F20"/>
          <w:spacing w:val="-26"/>
        </w:rPr>
        <w:t> </w:t>
      </w:r>
      <w:r>
        <w:rPr>
          <w:color w:val="231F20"/>
          <w:spacing w:val="-6"/>
        </w:rPr>
        <w:t>заступник</w:t>
      </w:r>
      <w:r>
        <w:rPr>
          <w:color w:val="231F20"/>
          <w:spacing w:val="-26"/>
        </w:rPr>
        <w:t> </w:t>
      </w:r>
      <w:r>
        <w:rPr>
          <w:color w:val="231F20"/>
          <w:spacing w:val="-6"/>
        </w:rPr>
        <w:t>или</w:t>
      </w:r>
      <w:r>
        <w:rPr>
          <w:color w:val="231F20"/>
          <w:spacing w:val="-26"/>
        </w:rPr>
        <w:t> </w:t>
      </w:r>
      <w:r>
        <w:rPr>
          <w:color w:val="231F20"/>
          <w:spacing w:val="-6"/>
        </w:rPr>
        <w:t>пуномоћник</w:t>
      </w:r>
      <w:r>
        <w:rPr>
          <w:color w:val="231F20"/>
          <w:spacing w:val="-26"/>
        </w:rPr>
        <w:t> </w:t>
      </w:r>
      <w:r>
        <w:rPr>
          <w:color w:val="231F20"/>
          <w:spacing w:val="-6"/>
        </w:rPr>
        <w:t>имају</w:t>
      </w:r>
      <w:r>
        <w:rPr>
          <w:color w:val="231F20"/>
          <w:spacing w:val="-26"/>
        </w:rPr>
        <w:t> </w:t>
      </w:r>
      <w:r>
        <w:rPr>
          <w:color w:val="231F20"/>
          <w:spacing w:val="-6"/>
        </w:rPr>
        <w:t>пра- во</w:t>
      </w:r>
      <w:r>
        <w:rPr>
          <w:color w:val="231F20"/>
          <w:spacing w:val="-15"/>
        </w:rPr>
        <w:t> </w:t>
      </w:r>
      <w:r>
        <w:rPr>
          <w:color w:val="231F20"/>
          <w:spacing w:val="-6"/>
        </w:rPr>
        <w:t>да</w:t>
      </w:r>
      <w:r>
        <w:rPr>
          <w:color w:val="231F20"/>
          <w:spacing w:val="-15"/>
        </w:rPr>
        <w:t> </w:t>
      </w:r>
      <w:r>
        <w:rPr>
          <w:color w:val="231F20"/>
          <w:spacing w:val="-6"/>
        </w:rPr>
        <w:t>одговоре</w:t>
      </w:r>
      <w:r>
        <w:rPr>
          <w:color w:val="231F20"/>
          <w:spacing w:val="-15"/>
        </w:rPr>
        <w:t> </w:t>
      </w:r>
      <w:r>
        <w:rPr>
          <w:color w:val="231F20"/>
          <w:spacing w:val="-6"/>
        </w:rPr>
        <w:t>на</w:t>
      </w:r>
      <w:r>
        <w:rPr>
          <w:color w:val="231F20"/>
          <w:spacing w:val="-15"/>
        </w:rPr>
        <w:t> </w:t>
      </w:r>
      <w:r>
        <w:rPr>
          <w:color w:val="231F20"/>
          <w:spacing w:val="-6"/>
        </w:rPr>
        <w:t>завршне</w:t>
      </w:r>
      <w:r>
        <w:rPr>
          <w:color w:val="231F20"/>
          <w:spacing w:val="-15"/>
        </w:rPr>
        <w:t> </w:t>
      </w:r>
      <w:r>
        <w:rPr>
          <w:color w:val="231F20"/>
          <w:spacing w:val="-6"/>
        </w:rPr>
        <w:t>речи</w:t>
      </w:r>
      <w:r>
        <w:rPr>
          <w:color w:val="231F20"/>
          <w:spacing w:val="-15"/>
        </w:rPr>
        <w:t> </w:t>
      </w:r>
      <w:r>
        <w:rPr>
          <w:color w:val="231F20"/>
          <w:spacing w:val="-6"/>
        </w:rPr>
        <w:t>браниоца</w:t>
      </w:r>
      <w:r>
        <w:rPr>
          <w:color w:val="231F20"/>
          <w:spacing w:val="-15"/>
        </w:rPr>
        <w:t> </w:t>
      </w:r>
      <w:r>
        <w:rPr>
          <w:color w:val="231F20"/>
          <w:spacing w:val="-6"/>
        </w:rPr>
        <w:t>и</w:t>
      </w:r>
      <w:r>
        <w:rPr>
          <w:color w:val="231F20"/>
          <w:spacing w:val="-15"/>
        </w:rPr>
        <w:t> </w:t>
      </w:r>
      <w:r>
        <w:rPr>
          <w:color w:val="231F20"/>
          <w:spacing w:val="-6"/>
        </w:rPr>
        <w:t>оптуженог,</w:t>
      </w:r>
      <w:r>
        <w:rPr>
          <w:color w:val="231F20"/>
          <w:spacing w:val="-15"/>
        </w:rPr>
        <w:t> </w:t>
      </w:r>
      <w:r>
        <w:rPr>
          <w:color w:val="231F20"/>
          <w:spacing w:val="-6"/>
        </w:rPr>
        <w:t>а</w:t>
      </w:r>
      <w:r>
        <w:rPr>
          <w:color w:val="231F20"/>
          <w:spacing w:val="-15"/>
        </w:rPr>
        <w:t> </w:t>
      </w:r>
      <w:r>
        <w:rPr>
          <w:color w:val="231F20"/>
          <w:spacing w:val="-6"/>
        </w:rPr>
        <w:t>бранилац</w:t>
      </w:r>
      <w:r>
        <w:rPr>
          <w:color w:val="231F20"/>
          <w:spacing w:val="-15"/>
        </w:rPr>
        <w:t> </w:t>
      </w:r>
      <w:r>
        <w:rPr>
          <w:color w:val="231F20"/>
          <w:spacing w:val="-6"/>
        </w:rPr>
        <w:t>и </w:t>
      </w:r>
      <w:r>
        <w:rPr>
          <w:color w:val="231F20"/>
          <w:spacing w:val="-8"/>
        </w:rPr>
        <w:t>оптужени</w:t>
      </w:r>
      <w:r>
        <w:rPr>
          <w:color w:val="231F20"/>
          <w:spacing w:val="-21"/>
        </w:rPr>
        <w:t> </w:t>
      </w:r>
      <w:r>
        <w:rPr>
          <w:color w:val="231F20"/>
          <w:spacing w:val="-8"/>
        </w:rPr>
        <w:t>имају</w:t>
      </w:r>
      <w:r>
        <w:rPr>
          <w:color w:val="231F20"/>
          <w:spacing w:val="-21"/>
        </w:rPr>
        <w:t> </w:t>
      </w:r>
      <w:r>
        <w:rPr>
          <w:color w:val="231F20"/>
          <w:spacing w:val="-8"/>
        </w:rPr>
        <w:t>право</w:t>
      </w:r>
      <w:r>
        <w:rPr>
          <w:color w:val="231F20"/>
          <w:spacing w:val="-21"/>
        </w:rPr>
        <w:t> </w:t>
      </w:r>
      <w:r>
        <w:rPr>
          <w:color w:val="231F20"/>
          <w:spacing w:val="-8"/>
        </w:rPr>
        <w:t>да</w:t>
      </w:r>
      <w:r>
        <w:rPr>
          <w:color w:val="231F20"/>
          <w:spacing w:val="-21"/>
        </w:rPr>
        <w:t> </w:t>
      </w:r>
      <w:r>
        <w:rPr>
          <w:color w:val="231F20"/>
          <w:spacing w:val="-8"/>
        </w:rPr>
        <w:t>се</w:t>
      </w:r>
      <w:r>
        <w:rPr>
          <w:color w:val="231F20"/>
          <w:spacing w:val="-21"/>
        </w:rPr>
        <w:t> </w:t>
      </w:r>
      <w:r>
        <w:rPr>
          <w:color w:val="231F20"/>
          <w:spacing w:val="-8"/>
        </w:rPr>
        <w:t>осврну</w:t>
      </w:r>
      <w:r>
        <w:rPr>
          <w:color w:val="231F20"/>
          <w:spacing w:val="-21"/>
        </w:rPr>
        <w:t> </w:t>
      </w:r>
      <w:r>
        <w:rPr>
          <w:color w:val="231F20"/>
          <w:spacing w:val="-8"/>
        </w:rPr>
        <w:t>на</w:t>
      </w:r>
      <w:r>
        <w:rPr>
          <w:color w:val="231F20"/>
          <w:spacing w:val="-21"/>
        </w:rPr>
        <w:t> </w:t>
      </w:r>
      <w:r>
        <w:rPr>
          <w:color w:val="231F20"/>
          <w:spacing w:val="-8"/>
        </w:rPr>
        <w:t>те</w:t>
      </w:r>
      <w:r>
        <w:rPr>
          <w:color w:val="231F20"/>
          <w:spacing w:val="-21"/>
        </w:rPr>
        <w:t> </w:t>
      </w:r>
      <w:r>
        <w:rPr>
          <w:color w:val="231F20"/>
          <w:spacing w:val="-8"/>
        </w:rPr>
        <w:t>одговоре.</w:t>
      </w:r>
      <w:r>
        <w:rPr>
          <w:color w:val="231F20"/>
          <w:spacing w:val="-21"/>
        </w:rPr>
        <w:t> </w:t>
      </w:r>
      <w:r>
        <w:rPr>
          <w:color w:val="231F20"/>
          <w:spacing w:val="-8"/>
        </w:rPr>
        <w:t>Последња</w:t>
      </w:r>
      <w:r>
        <w:rPr>
          <w:color w:val="231F20"/>
          <w:spacing w:val="-21"/>
        </w:rPr>
        <w:t> </w:t>
      </w:r>
      <w:r>
        <w:rPr>
          <w:color w:val="231F20"/>
          <w:spacing w:val="-8"/>
        </w:rPr>
        <w:t>реч</w:t>
      </w:r>
      <w:r>
        <w:rPr>
          <w:color w:val="231F20"/>
          <w:spacing w:val="-21"/>
        </w:rPr>
        <w:t> </w:t>
      </w:r>
      <w:r>
        <w:rPr>
          <w:color w:val="231F20"/>
          <w:spacing w:val="-8"/>
        </w:rPr>
        <w:t>увек </w:t>
      </w:r>
      <w:r>
        <w:rPr>
          <w:color w:val="231F20"/>
          <w:w w:val="90"/>
        </w:rPr>
        <w:t>припада оптуженом. После завршних речи, веће може одлучити да се </w:t>
      </w:r>
      <w:r>
        <w:rPr>
          <w:color w:val="231F20"/>
          <w:spacing w:val="-6"/>
        </w:rPr>
        <w:t>доказни</w:t>
      </w:r>
      <w:r>
        <w:rPr>
          <w:color w:val="231F20"/>
          <w:spacing w:val="-20"/>
        </w:rPr>
        <w:t> </w:t>
      </w:r>
      <w:r>
        <w:rPr>
          <w:color w:val="231F20"/>
          <w:spacing w:val="-6"/>
        </w:rPr>
        <w:t>поступак</w:t>
      </w:r>
      <w:r>
        <w:rPr>
          <w:color w:val="231F20"/>
          <w:spacing w:val="-20"/>
        </w:rPr>
        <w:t> </w:t>
      </w:r>
      <w:r>
        <w:rPr>
          <w:color w:val="231F20"/>
          <w:spacing w:val="-6"/>
        </w:rPr>
        <w:t>настави</w:t>
      </w:r>
      <w:r>
        <w:rPr>
          <w:color w:val="231F20"/>
          <w:spacing w:val="-20"/>
        </w:rPr>
        <w:t> </w:t>
      </w:r>
      <w:r>
        <w:rPr>
          <w:color w:val="231F20"/>
          <w:spacing w:val="-6"/>
        </w:rPr>
        <w:t>ради</w:t>
      </w:r>
      <w:r>
        <w:rPr>
          <w:color w:val="231F20"/>
          <w:spacing w:val="-20"/>
        </w:rPr>
        <w:t> </w:t>
      </w:r>
      <w:r>
        <w:rPr>
          <w:color w:val="231F20"/>
          <w:spacing w:val="-6"/>
        </w:rPr>
        <w:t>извођења</w:t>
      </w:r>
      <w:r>
        <w:rPr>
          <w:color w:val="231F20"/>
          <w:spacing w:val="-20"/>
        </w:rPr>
        <w:t> </w:t>
      </w:r>
      <w:r>
        <w:rPr>
          <w:color w:val="231F20"/>
          <w:spacing w:val="-6"/>
        </w:rPr>
        <w:t>још</w:t>
      </w:r>
      <w:r>
        <w:rPr>
          <w:color w:val="231F20"/>
          <w:spacing w:val="-20"/>
        </w:rPr>
        <w:t> </w:t>
      </w:r>
      <w:r>
        <w:rPr>
          <w:color w:val="231F20"/>
          <w:spacing w:val="-6"/>
        </w:rPr>
        <w:t>неких</w:t>
      </w:r>
      <w:r>
        <w:rPr>
          <w:color w:val="231F20"/>
          <w:spacing w:val="-20"/>
        </w:rPr>
        <w:t> </w:t>
      </w:r>
      <w:r>
        <w:rPr>
          <w:color w:val="231F20"/>
          <w:spacing w:val="-6"/>
        </w:rPr>
        <w:t>доказа.</w:t>
      </w:r>
      <w:r>
        <w:rPr>
          <w:color w:val="231F20"/>
          <w:spacing w:val="-20"/>
        </w:rPr>
        <w:t> </w:t>
      </w:r>
      <w:r>
        <w:rPr>
          <w:color w:val="231F20"/>
          <w:spacing w:val="-6"/>
        </w:rPr>
        <w:t>Ако</w:t>
      </w:r>
      <w:r>
        <w:rPr>
          <w:color w:val="231F20"/>
          <w:spacing w:val="-20"/>
        </w:rPr>
        <w:t> </w:t>
      </w:r>
      <w:r>
        <w:rPr>
          <w:color w:val="231F20"/>
          <w:spacing w:val="-6"/>
        </w:rPr>
        <w:t>то</w:t>
      </w:r>
      <w:r>
        <w:rPr>
          <w:color w:val="231F20"/>
          <w:spacing w:val="-20"/>
        </w:rPr>
        <w:t> </w:t>
      </w:r>
      <w:r>
        <w:rPr>
          <w:color w:val="231F20"/>
          <w:spacing w:val="-6"/>
        </w:rPr>
        <w:t>не </w:t>
      </w:r>
      <w:r>
        <w:rPr>
          <w:color w:val="231F20"/>
          <w:w w:val="90"/>
        </w:rPr>
        <w:t>учини,</w:t>
      </w:r>
      <w:r>
        <w:rPr>
          <w:color w:val="231F20"/>
          <w:spacing w:val="12"/>
        </w:rPr>
        <w:t> </w:t>
      </w:r>
      <w:r>
        <w:rPr>
          <w:color w:val="231F20"/>
          <w:w w:val="90"/>
        </w:rPr>
        <w:t>председник</w:t>
      </w:r>
      <w:r>
        <w:rPr>
          <w:color w:val="231F20"/>
          <w:spacing w:val="12"/>
        </w:rPr>
        <w:t> </w:t>
      </w:r>
      <w:r>
        <w:rPr>
          <w:color w:val="231F20"/>
          <w:w w:val="90"/>
        </w:rPr>
        <w:t>већа</w:t>
      </w:r>
      <w:r>
        <w:rPr>
          <w:color w:val="231F20"/>
          <w:spacing w:val="13"/>
        </w:rPr>
        <w:t> </w:t>
      </w:r>
      <w:r>
        <w:rPr>
          <w:color w:val="231F20"/>
          <w:w w:val="90"/>
        </w:rPr>
        <w:t>ће</w:t>
      </w:r>
      <w:r>
        <w:rPr>
          <w:color w:val="231F20"/>
          <w:spacing w:val="12"/>
        </w:rPr>
        <w:t> </w:t>
      </w:r>
      <w:r>
        <w:rPr>
          <w:color w:val="231F20"/>
          <w:w w:val="90"/>
        </w:rPr>
        <w:t>објавити</w:t>
      </w:r>
      <w:r>
        <w:rPr>
          <w:color w:val="231F20"/>
          <w:spacing w:val="12"/>
        </w:rPr>
        <w:t> </w:t>
      </w:r>
      <w:r>
        <w:rPr>
          <w:color w:val="231F20"/>
          <w:w w:val="90"/>
        </w:rPr>
        <w:t>да</w:t>
      </w:r>
      <w:r>
        <w:rPr>
          <w:color w:val="231F20"/>
          <w:spacing w:val="13"/>
        </w:rPr>
        <w:t> </w:t>
      </w:r>
      <w:r>
        <w:rPr>
          <w:color w:val="231F20"/>
          <w:w w:val="90"/>
        </w:rPr>
        <w:t>је</w:t>
      </w:r>
      <w:r>
        <w:rPr>
          <w:color w:val="231F20"/>
          <w:spacing w:val="12"/>
        </w:rPr>
        <w:t> </w:t>
      </w:r>
      <w:r>
        <w:rPr>
          <w:color w:val="231F20"/>
          <w:w w:val="90"/>
        </w:rPr>
        <w:t>главни</w:t>
      </w:r>
      <w:r>
        <w:rPr>
          <w:color w:val="231F20"/>
          <w:spacing w:val="12"/>
        </w:rPr>
        <w:t> </w:t>
      </w:r>
      <w:r>
        <w:rPr>
          <w:color w:val="231F20"/>
          <w:w w:val="90"/>
        </w:rPr>
        <w:t>претрес</w:t>
      </w:r>
      <w:r>
        <w:rPr>
          <w:color w:val="231F20"/>
          <w:spacing w:val="13"/>
        </w:rPr>
        <w:t> </w:t>
      </w:r>
      <w:r>
        <w:rPr>
          <w:color w:val="231F20"/>
          <w:w w:val="90"/>
        </w:rPr>
        <w:t>завршен,</w:t>
      </w:r>
      <w:r>
        <w:rPr>
          <w:color w:val="231F20"/>
          <w:spacing w:val="12"/>
        </w:rPr>
        <w:t> </w:t>
      </w:r>
      <w:r>
        <w:rPr>
          <w:color w:val="231F20"/>
          <w:spacing w:val="-10"/>
          <w:w w:val="90"/>
        </w:rPr>
        <w:t>а</w:t>
      </w:r>
    </w:p>
    <w:p>
      <w:pPr>
        <w:pStyle w:val="BodyText"/>
        <w:spacing w:line="230" w:lineRule="exact"/>
        <w:ind w:left="693" w:firstLine="0"/>
      </w:pPr>
      <w:r>
        <w:rPr>
          <w:color w:val="231F20"/>
          <w:spacing w:val="-8"/>
        </w:rPr>
        <w:t>веће</w:t>
      </w:r>
      <w:r>
        <w:rPr>
          <w:color w:val="231F20"/>
          <w:spacing w:val="-13"/>
        </w:rPr>
        <w:t> </w:t>
      </w:r>
      <w:r>
        <w:rPr>
          <w:color w:val="231F20"/>
          <w:spacing w:val="-8"/>
        </w:rPr>
        <w:t>ће</w:t>
      </w:r>
      <w:r>
        <w:rPr>
          <w:color w:val="231F20"/>
          <w:spacing w:val="-12"/>
        </w:rPr>
        <w:t> </w:t>
      </w:r>
      <w:r>
        <w:rPr>
          <w:color w:val="231F20"/>
          <w:spacing w:val="-8"/>
        </w:rPr>
        <w:t>се</w:t>
      </w:r>
      <w:r>
        <w:rPr>
          <w:color w:val="231F20"/>
          <w:spacing w:val="-12"/>
        </w:rPr>
        <w:t> </w:t>
      </w:r>
      <w:r>
        <w:rPr>
          <w:color w:val="231F20"/>
          <w:spacing w:val="-8"/>
        </w:rPr>
        <w:t>повући</w:t>
      </w:r>
      <w:r>
        <w:rPr>
          <w:color w:val="231F20"/>
          <w:spacing w:val="-12"/>
        </w:rPr>
        <w:t> </w:t>
      </w:r>
      <w:r>
        <w:rPr>
          <w:color w:val="231F20"/>
          <w:spacing w:val="-8"/>
        </w:rPr>
        <w:t>на</w:t>
      </w:r>
      <w:r>
        <w:rPr>
          <w:color w:val="231F20"/>
          <w:spacing w:val="-12"/>
        </w:rPr>
        <w:t> </w:t>
      </w:r>
      <w:r>
        <w:rPr>
          <w:color w:val="231F20"/>
          <w:spacing w:val="-8"/>
        </w:rPr>
        <w:t>већање</w:t>
      </w:r>
      <w:r>
        <w:rPr>
          <w:color w:val="231F20"/>
          <w:spacing w:val="-12"/>
        </w:rPr>
        <w:t> </w:t>
      </w:r>
      <w:r>
        <w:rPr>
          <w:color w:val="231F20"/>
          <w:spacing w:val="-8"/>
        </w:rPr>
        <w:t>и</w:t>
      </w:r>
      <w:r>
        <w:rPr>
          <w:color w:val="231F20"/>
          <w:spacing w:val="-12"/>
        </w:rPr>
        <w:t> </w:t>
      </w:r>
      <w:r>
        <w:rPr>
          <w:color w:val="231F20"/>
          <w:spacing w:val="-8"/>
        </w:rPr>
        <w:t>гласање</w:t>
      </w:r>
      <w:r>
        <w:rPr>
          <w:color w:val="231F20"/>
          <w:spacing w:val="-12"/>
        </w:rPr>
        <w:t> </w:t>
      </w:r>
      <w:r>
        <w:rPr>
          <w:color w:val="231F20"/>
          <w:spacing w:val="-8"/>
        </w:rPr>
        <w:t>ради</w:t>
      </w:r>
      <w:r>
        <w:rPr>
          <w:color w:val="231F20"/>
          <w:spacing w:val="-12"/>
        </w:rPr>
        <w:t> </w:t>
      </w:r>
      <w:r>
        <w:rPr>
          <w:color w:val="231F20"/>
          <w:spacing w:val="-8"/>
        </w:rPr>
        <w:t>доношења</w:t>
      </w:r>
      <w:r>
        <w:rPr>
          <w:color w:val="231F20"/>
          <w:spacing w:val="-12"/>
        </w:rPr>
        <w:t> </w:t>
      </w:r>
      <w:r>
        <w:rPr>
          <w:color w:val="231F20"/>
          <w:spacing w:val="-8"/>
        </w:rPr>
        <w:t>одлуке.</w:t>
      </w:r>
    </w:p>
    <w:p>
      <w:pPr>
        <w:pStyle w:val="BodyText"/>
        <w:ind w:left="693" w:right="681"/>
      </w:pPr>
      <w:r>
        <w:rPr>
          <w:i/>
          <w:color w:val="231F20"/>
          <w:w w:val="90"/>
        </w:rPr>
        <w:t>Одбацивање</w:t>
      </w:r>
      <w:r>
        <w:rPr>
          <w:i/>
          <w:color w:val="231F20"/>
          <w:spacing w:val="-10"/>
          <w:w w:val="90"/>
        </w:rPr>
        <w:t> </w:t>
      </w:r>
      <w:r>
        <w:rPr>
          <w:i/>
          <w:color w:val="231F20"/>
          <w:w w:val="90"/>
        </w:rPr>
        <w:t>оптужнице</w:t>
      </w:r>
      <w:r>
        <w:rPr>
          <w:i/>
          <w:color w:val="231F20"/>
          <w:spacing w:val="-8"/>
          <w:w w:val="90"/>
        </w:rPr>
        <w:t> </w:t>
      </w:r>
      <w:r>
        <w:rPr>
          <w:color w:val="231F20"/>
          <w:w w:val="90"/>
        </w:rPr>
        <w:t>могуће</w:t>
      </w:r>
      <w:r>
        <w:rPr>
          <w:color w:val="231F20"/>
          <w:spacing w:val="-5"/>
          <w:w w:val="90"/>
        </w:rPr>
        <w:t> </w:t>
      </w:r>
      <w:r>
        <w:rPr>
          <w:color w:val="231F20"/>
          <w:w w:val="90"/>
        </w:rPr>
        <w:t>је</w:t>
      </w:r>
      <w:r>
        <w:rPr>
          <w:color w:val="231F20"/>
          <w:spacing w:val="-5"/>
          <w:w w:val="90"/>
        </w:rPr>
        <w:t> </w:t>
      </w:r>
      <w:r>
        <w:rPr>
          <w:color w:val="231F20"/>
          <w:w w:val="90"/>
        </w:rPr>
        <w:t>(решењем)</w:t>
      </w:r>
      <w:r>
        <w:rPr>
          <w:color w:val="231F20"/>
          <w:spacing w:val="-5"/>
          <w:w w:val="90"/>
        </w:rPr>
        <w:t> </w:t>
      </w:r>
      <w:r>
        <w:rPr>
          <w:color w:val="231F20"/>
          <w:w w:val="90"/>
        </w:rPr>
        <w:t>у</w:t>
      </w:r>
      <w:r>
        <w:rPr>
          <w:color w:val="231F20"/>
          <w:spacing w:val="-5"/>
          <w:w w:val="90"/>
        </w:rPr>
        <w:t> </w:t>
      </w:r>
      <w:r>
        <w:rPr>
          <w:color w:val="231F20"/>
          <w:w w:val="90"/>
        </w:rPr>
        <w:t>току</w:t>
      </w:r>
      <w:r>
        <w:rPr>
          <w:color w:val="231F20"/>
          <w:spacing w:val="-5"/>
          <w:w w:val="90"/>
        </w:rPr>
        <w:t> </w:t>
      </w:r>
      <w:r>
        <w:rPr>
          <w:color w:val="231F20"/>
          <w:w w:val="90"/>
        </w:rPr>
        <w:t>или</w:t>
      </w:r>
      <w:r>
        <w:rPr>
          <w:color w:val="231F20"/>
          <w:spacing w:val="-5"/>
          <w:w w:val="90"/>
        </w:rPr>
        <w:t> </w:t>
      </w:r>
      <w:r>
        <w:rPr>
          <w:color w:val="231F20"/>
          <w:w w:val="90"/>
        </w:rPr>
        <w:t>или</w:t>
      </w:r>
      <w:r>
        <w:rPr>
          <w:color w:val="231F20"/>
          <w:spacing w:val="-5"/>
          <w:w w:val="90"/>
        </w:rPr>
        <w:t> </w:t>
      </w:r>
      <w:r>
        <w:rPr>
          <w:color w:val="231F20"/>
          <w:w w:val="90"/>
        </w:rPr>
        <w:t>по</w:t>
      </w:r>
      <w:r>
        <w:rPr>
          <w:color w:val="231F20"/>
          <w:spacing w:val="-5"/>
          <w:w w:val="90"/>
        </w:rPr>
        <w:t> </w:t>
      </w:r>
      <w:r>
        <w:rPr>
          <w:color w:val="231F20"/>
          <w:w w:val="90"/>
        </w:rPr>
        <w:t>за- вршетку главног претреса, ако веће утврди: 1) да суд није стварно на- </w:t>
      </w:r>
      <w:r>
        <w:rPr>
          <w:color w:val="231F20"/>
          <w:spacing w:val="-8"/>
        </w:rPr>
        <w:t>длежан; 2) да се поступак води без захтева овлашћеног тужиоца, без </w:t>
      </w:r>
      <w:r>
        <w:rPr>
          <w:color w:val="231F20"/>
          <w:spacing w:val="-6"/>
        </w:rPr>
        <w:t>предлога</w:t>
      </w:r>
      <w:r>
        <w:rPr>
          <w:color w:val="231F20"/>
          <w:spacing w:val="-11"/>
        </w:rPr>
        <w:t> </w:t>
      </w:r>
      <w:r>
        <w:rPr>
          <w:color w:val="231F20"/>
          <w:spacing w:val="-6"/>
        </w:rPr>
        <w:t>оштећеног</w:t>
      </w:r>
      <w:r>
        <w:rPr>
          <w:color w:val="231F20"/>
          <w:spacing w:val="-11"/>
        </w:rPr>
        <w:t> </w:t>
      </w:r>
      <w:r>
        <w:rPr>
          <w:color w:val="231F20"/>
          <w:spacing w:val="-6"/>
        </w:rPr>
        <w:t>или</w:t>
      </w:r>
      <w:r>
        <w:rPr>
          <w:color w:val="231F20"/>
          <w:spacing w:val="-10"/>
        </w:rPr>
        <w:t> </w:t>
      </w:r>
      <w:r>
        <w:rPr>
          <w:color w:val="231F20"/>
          <w:spacing w:val="-6"/>
        </w:rPr>
        <w:t>одобрења</w:t>
      </w:r>
      <w:r>
        <w:rPr>
          <w:color w:val="231F20"/>
          <w:spacing w:val="-11"/>
        </w:rPr>
        <w:t> </w:t>
      </w:r>
      <w:r>
        <w:rPr>
          <w:color w:val="231F20"/>
          <w:spacing w:val="-6"/>
        </w:rPr>
        <w:t>надлежног</w:t>
      </w:r>
      <w:r>
        <w:rPr>
          <w:color w:val="231F20"/>
          <w:spacing w:val="-10"/>
        </w:rPr>
        <w:t> </w:t>
      </w:r>
      <w:r>
        <w:rPr>
          <w:color w:val="231F20"/>
          <w:spacing w:val="-6"/>
        </w:rPr>
        <w:t>државног</w:t>
      </w:r>
      <w:r>
        <w:rPr>
          <w:color w:val="231F20"/>
          <w:spacing w:val="-11"/>
        </w:rPr>
        <w:t> </w:t>
      </w:r>
      <w:r>
        <w:rPr>
          <w:color w:val="231F20"/>
          <w:spacing w:val="-6"/>
        </w:rPr>
        <w:t>органа,</w:t>
      </w:r>
      <w:r>
        <w:rPr>
          <w:color w:val="231F20"/>
          <w:spacing w:val="-10"/>
        </w:rPr>
        <w:t> </w:t>
      </w:r>
      <w:r>
        <w:rPr>
          <w:color w:val="231F20"/>
          <w:spacing w:val="-6"/>
        </w:rPr>
        <w:t>или </w:t>
      </w:r>
      <w:r>
        <w:rPr>
          <w:color w:val="231F20"/>
          <w:spacing w:val="-4"/>
        </w:rPr>
        <w:t>се</w:t>
      </w:r>
      <w:r>
        <w:rPr>
          <w:color w:val="231F20"/>
          <w:spacing w:val="-13"/>
        </w:rPr>
        <w:t> </w:t>
      </w:r>
      <w:r>
        <w:rPr>
          <w:color w:val="231F20"/>
          <w:spacing w:val="-4"/>
        </w:rPr>
        <w:t>појаве</w:t>
      </w:r>
      <w:r>
        <w:rPr>
          <w:color w:val="231F20"/>
          <w:spacing w:val="-13"/>
        </w:rPr>
        <w:t> </w:t>
      </w:r>
      <w:r>
        <w:rPr>
          <w:color w:val="231F20"/>
          <w:spacing w:val="-4"/>
        </w:rPr>
        <w:t>друге</w:t>
      </w:r>
      <w:r>
        <w:rPr>
          <w:color w:val="231F20"/>
          <w:spacing w:val="-12"/>
        </w:rPr>
        <w:t> </w:t>
      </w:r>
      <w:r>
        <w:rPr>
          <w:color w:val="231F20"/>
          <w:spacing w:val="-4"/>
        </w:rPr>
        <w:t>околности</w:t>
      </w:r>
      <w:r>
        <w:rPr>
          <w:color w:val="231F20"/>
          <w:spacing w:val="-13"/>
        </w:rPr>
        <w:t> </w:t>
      </w:r>
      <w:r>
        <w:rPr>
          <w:color w:val="231F20"/>
          <w:spacing w:val="-4"/>
        </w:rPr>
        <w:t>које</w:t>
      </w:r>
      <w:r>
        <w:rPr>
          <w:color w:val="231F20"/>
          <w:spacing w:val="-12"/>
        </w:rPr>
        <w:t> </w:t>
      </w:r>
      <w:r>
        <w:rPr>
          <w:color w:val="231F20"/>
          <w:spacing w:val="-4"/>
        </w:rPr>
        <w:t>привремено</w:t>
      </w:r>
      <w:r>
        <w:rPr>
          <w:color w:val="231F20"/>
          <w:spacing w:val="-13"/>
        </w:rPr>
        <w:t> </w:t>
      </w:r>
      <w:r>
        <w:rPr>
          <w:color w:val="231F20"/>
          <w:spacing w:val="-4"/>
        </w:rPr>
        <w:t>спречавају</w:t>
      </w:r>
      <w:r>
        <w:rPr>
          <w:color w:val="231F20"/>
          <w:spacing w:val="-12"/>
        </w:rPr>
        <w:t> </w:t>
      </w:r>
      <w:r>
        <w:rPr>
          <w:color w:val="231F20"/>
          <w:spacing w:val="-4"/>
        </w:rPr>
        <w:t>вођење</w:t>
      </w:r>
      <w:r>
        <w:rPr>
          <w:color w:val="231F20"/>
          <w:spacing w:val="-13"/>
        </w:rPr>
        <w:t> </w:t>
      </w:r>
      <w:r>
        <w:rPr>
          <w:color w:val="231F20"/>
          <w:spacing w:val="-4"/>
        </w:rPr>
        <w:t>кри- </w:t>
      </w:r>
      <w:r>
        <w:rPr>
          <w:color w:val="231F20"/>
          <w:w w:val="90"/>
        </w:rPr>
        <w:t>вичног поступка; 3) да је код окривљеног наступило душевно обољење </w:t>
      </w:r>
      <w:r>
        <w:rPr>
          <w:color w:val="231F20"/>
          <w:spacing w:val="-6"/>
        </w:rPr>
        <w:t>или душевна поремећеност или друга тешка болест због које трајно </w:t>
      </w:r>
      <w:r>
        <w:rPr>
          <w:color w:val="231F20"/>
          <w:spacing w:val="-8"/>
        </w:rPr>
        <w:t>не може учествовати у поступку. У образложењу решења суд се неће упуштати у оцену главне ствари, него ће се ограничити на разлоге за </w:t>
      </w:r>
      <w:r>
        <w:rPr>
          <w:color w:val="231F20"/>
          <w:w w:val="90"/>
        </w:rPr>
        <w:t>одбацивање оптужнице. Међутим, на захтев овлашћеног тужиоца, кри- вични поступак наставиће се пред стварно надлежним судом ако је оп- тужница одбачена из разлога наведених под 1), односно кад престану </w:t>
      </w:r>
      <w:r>
        <w:rPr>
          <w:color w:val="231F20"/>
          <w:spacing w:val="-2"/>
        </w:rPr>
        <w:t>разлози</w:t>
      </w:r>
      <w:r>
        <w:rPr>
          <w:color w:val="231F20"/>
          <w:spacing w:val="-20"/>
        </w:rPr>
        <w:t> </w:t>
      </w:r>
      <w:r>
        <w:rPr>
          <w:color w:val="231F20"/>
          <w:spacing w:val="-2"/>
        </w:rPr>
        <w:t>због</w:t>
      </w:r>
      <w:r>
        <w:rPr>
          <w:color w:val="231F20"/>
          <w:spacing w:val="-20"/>
        </w:rPr>
        <w:t> </w:t>
      </w:r>
      <w:r>
        <w:rPr>
          <w:color w:val="231F20"/>
          <w:spacing w:val="-2"/>
        </w:rPr>
        <w:t>којих</w:t>
      </w:r>
      <w:r>
        <w:rPr>
          <w:color w:val="231F20"/>
          <w:spacing w:val="-20"/>
        </w:rPr>
        <w:t> </w:t>
      </w:r>
      <w:r>
        <w:rPr>
          <w:color w:val="231F20"/>
          <w:spacing w:val="-2"/>
        </w:rPr>
        <w:t>је</w:t>
      </w:r>
      <w:r>
        <w:rPr>
          <w:color w:val="231F20"/>
          <w:spacing w:val="-20"/>
        </w:rPr>
        <w:t> </w:t>
      </w:r>
      <w:r>
        <w:rPr>
          <w:color w:val="231F20"/>
          <w:spacing w:val="-2"/>
        </w:rPr>
        <w:t>оптужница</w:t>
      </w:r>
      <w:r>
        <w:rPr>
          <w:color w:val="231F20"/>
          <w:spacing w:val="-20"/>
        </w:rPr>
        <w:t> </w:t>
      </w:r>
      <w:r>
        <w:rPr>
          <w:color w:val="231F20"/>
          <w:spacing w:val="-2"/>
        </w:rPr>
        <w:t>одбачена</w:t>
      </w:r>
      <w:r>
        <w:rPr>
          <w:color w:val="231F20"/>
          <w:spacing w:val="-20"/>
        </w:rPr>
        <w:t> </w:t>
      </w:r>
      <w:r>
        <w:rPr>
          <w:color w:val="231F20"/>
          <w:spacing w:val="-2"/>
        </w:rPr>
        <w:t>под</w:t>
      </w:r>
      <w:r>
        <w:rPr>
          <w:color w:val="231F20"/>
          <w:spacing w:val="-20"/>
        </w:rPr>
        <w:t> </w:t>
      </w:r>
      <w:r>
        <w:rPr>
          <w:color w:val="231F20"/>
          <w:spacing w:val="-2"/>
        </w:rPr>
        <w:t>2).</w:t>
      </w:r>
    </w:p>
    <w:p>
      <w:pPr>
        <w:pStyle w:val="BodyText"/>
        <w:spacing w:before="5"/>
        <w:ind w:left="0" w:firstLine="0"/>
        <w:jc w:val="left"/>
        <w:rPr>
          <w:sz w:val="23"/>
        </w:rPr>
      </w:pPr>
    </w:p>
    <w:p>
      <w:pPr>
        <w:pStyle w:val="Heading4"/>
        <w:numPr>
          <w:ilvl w:val="1"/>
          <w:numId w:val="72"/>
        </w:numPr>
        <w:tabs>
          <w:tab w:pos="2956" w:val="left" w:leader="none"/>
        </w:tabs>
        <w:spacing w:line="240" w:lineRule="auto" w:before="0" w:after="0"/>
        <w:ind w:left="2955" w:right="0" w:hanging="382"/>
        <w:jc w:val="left"/>
        <w:rPr>
          <w:i/>
        </w:rPr>
      </w:pPr>
      <w:bookmarkStart w:name="_TOC_250031" w:id="282"/>
      <w:r>
        <w:rPr>
          <w:i/>
          <w:color w:val="231F20"/>
          <w:w w:val="90"/>
        </w:rPr>
        <w:t>Пресуда</w:t>
      </w:r>
      <w:r>
        <w:rPr>
          <w:i/>
          <w:color w:val="231F20"/>
          <w:spacing w:val="-6"/>
          <w:w w:val="90"/>
        </w:rPr>
        <w:t> </w:t>
      </w:r>
      <w:r>
        <w:rPr>
          <w:i/>
          <w:color w:val="231F20"/>
          <w:w w:val="90"/>
        </w:rPr>
        <w:t>и</w:t>
      </w:r>
      <w:r>
        <w:rPr>
          <w:i/>
          <w:color w:val="231F20"/>
          <w:spacing w:val="-6"/>
          <w:w w:val="90"/>
        </w:rPr>
        <w:t> </w:t>
      </w:r>
      <w:r>
        <w:rPr>
          <w:i/>
          <w:color w:val="231F20"/>
          <w:w w:val="90"/>
        </w:rPr>
        <w:t>правни</w:t>
      </w:r>
      <w:r>
        <w:rPr>
          <w:i/>
          <w:color w:val="231F20"/>
          <w:spacing w:val="-6"/>
          <w:w w:val="90"/>
        </w:rPr>
        <w:t> </w:t>
      </w:r>
      <w:bookmarkEnd w:id="282"/>
      <w:r>
        <w:rPr>
          <w:i/>
          <w:color w:val="231F20"/>
          <w:spacing w:val="-2"/>
          <w:w w:val="90"/>
        </w:rPr>
        <w:t>лекови</w:t>
      </w:r>
    </w:p>
    <w:p>
      <w:pPr>
        <w:pStyle w:val="BodyText"/>
        <w:spacing w:before="164"/>
        <w:ind w:left="693" w:right="684"/>
      </w:pPr>
      <w:r>
        <w:rPr>
          <w:i/>
          <w:color w:val="231F20"/>
          <w:w w:val="90"/>
        </w:rPr>
        <w:t>Пресуда</w:t>
      </w:r>
      <w:r>
        <w:rPr>
          <w:i/>
          <w:color w:val="231F20"/>
          <w:spacing w:val="-10"/>
          <w:w w:val="90"/>
        </w:rPr>
        <w:t> </w:t>
      </w:r>
      <w:r>
        <w:rPr>
          <w:color w:val="231F20"/>
          <w:w w:val="90"/>
        </w:rPr>
        <w:t>се</w:t>
      </w:r>
      <w:r>
        <w:rPr>
          <w:color w:val="231F20"/>
          <w:spacing w:val="-7"/>
          <w:w w:val="90"/>
        </w:rPr>
        <w:t> </w:t>
      </w:r>
      <w:r>
        <w:rPr>
          <w:color w:val="231F20"/>
          <w:w w:val="90"/>
        </w:rPr>
        <w:t>изриче</w:t>
      </w:r>
      <w:r>
        <w:rPr>
          <w:color w:val="231F20"/>
          <w:spacing w:val="-5"/>
          <w:w w:val="90"/>
        </w:rPr>
        <w:t> </w:t>
      </w:r>
      <w:r>
        <w:rPr>
          <w:color w:val="231F20"/>
          <w:w w:val="90"/>
        </w:rPr>
        <w:t>и</w:t>
      </w:r>
      <w:r>
        <w:rPr>
          <w:color w:val="231F20"/>
          <w:spacing w:val="-5"/>
          <w:w w:val="90"/>
        </w:rPr>
        <w:t> </w:t>
      </w:r>
      <w:r>
        <w:rPr>
          <w:color w:val="231F20"/>
          <w:w w:val="90"/>
        </w:rPr>
        <w:t>објављује</w:t>
      </w:r>
      <w:r>
        <w:rPr>
          <w:color w:val="231F20"/>
          <w:spacing w:val="-5"/>
          <w:w w:val="90"/>
        </w:rPr>
        <w:t> </w:t>
      </w:r>
      <w:r>
        <w:rPr>
          <w:color w:val="231F20"/>
          <w:w w:val="90"/>
        </w:rPr>
        <w:t>у</w:t>
      </w:r>
      <w:r>
        <w:rPr>
          <w:color w:val="231F20"/>
          <w:spacing w:val="-5"/>
          <w:w w:val="90"/>
        </w:rPr>
        <w:t> </w:t>
      </w:r>
      <w:r>
        <w:rPr>
          <w:color w:val="231F20"/>
          <w:w w:val="90"/>
        </w:rPr>
        <w:t>име</w:t>
      </w:r>
      <w:r>
        <w:rPr>
          <w:color w:val="231F20"/>
          <w:spacing w:val="-5"/>
          <w:w w:val="90"/>
        </w:rPr>
        <w:t> </w:t>
      </w:r>
      <w:r>
        <w:rPr>
          <w:color w:val="231F20"/>
          <w:w w:val="90"/>
        </w:rPr>
        <w:t>народа,</w:t>
      </w:r>
      <w:r>
        <w:rPr>
          <w:color w:val="231F20"/>
          <w:spacing w:val="-5"/>
          <w:w w:val="90"/>
        </w:rPr>
        <w:t> </w:t>
      </w:r>
      <w:r>
        <w:rPr>
          <w:color w:val="231F20"/>
          <w:w w:val="90"/>
        </w:rPr>
        <w:t>a</w:t>
      </w:r>
      <w:r>
        <w:rPr>
          <w:color w:val="231F20"/>
          <w:spacing w:val="-5"/>
          <w:w w:val="90"/>
        </w:rPr>
        <w:t> </w:t>
      </w:r>
      <w:r>
        <w:rPr>
          <w:color w:val="231F20"/>
          <w:w w:val="90"/>
        </w:rPr>
        <w:t>њена</w:t>
      </w:r>
      <w:r>
        <w:rPr>
          <w:color w:val="231F20"/>
          <w:spacing w:val="-5"/>
          <w:w w:val="90"/>
        </w:rPr>
        <w:t> </w:t>
      </w:r>
      <w:r>
        <w:rPr>
          <w:color w:val="231F20"/>
          <w:w w:val="90"/>
        </w:rPr>
        <w:t>изрека</w:t>
      </w:r>
      <w:r>
        <w:rPr>
          <w:color w:val="231F20"/>
          <w:spacing w:val="-5"/>
          <w:w w:val="90"/>
        </w:rPr>
        <w:t> </w:t>
      </w:r>
      <w:r>
        <w:rPr>
          <w:color w:val="231F20"/>
          <w:w w:val="90"/>
        </w:rPr>
        <w:t>се</w:t>
      </w:r>
      <w:r>
        <w:rPr>
          <w:color w:val="231F20"/>
          <w:spacing w:val="-5"/>
          <w:w w:val="90"/>
        </w:rPr>
        <w:t> </w:t>
      </w:r>
      <w:r>
        <w:rPr>
          <w:color w:val="231F20"/>
          <w:w w:val="90"/>
        </w:rPr>
        <w:t>чита </w:t>
      </w:r>
      <w:r>
        <w:rPr>
          <w:color w:val="231F20"/>
          <w:spacing w:val="-8"/>
        </w:rPr>
        <w:t>на</w:t>
      </w:r>
      <w:r>
        <w:rPr>
          <w:color w:val="231F20"/>
          <w:spacing w:val="-9"/>
        </w:rPr>
        <w:t> </w:t>
      </w:r>
      <w:r>
        <w:rPr>
          <w:color w:val="231F20"/>
          <w:spacing w:val="-8"/>
        </w:rPr>
        <w:t>јавном заседању.</w:t>
      </w:r>
      <w:r>
        <w:rPr>
          <w:color w:val="231F20"/>
          <w:spacing w:val="-9"/>
        </w:rPr>
        <w:t> </w:t>
      </w:r>
      <w:r>
        <w:rPr>
          <w:color w:val="231F20"/>
          <w:spacing w:val="-8"/>
        </w:rPr>
        <w:t>Пресуда се</w:t>
      </w:r>
      <w:r>
        <w:rPr>
          <w:color w:val="231F20"/>
          <w:spacing w:val="-9"/>
        </w:rPr>
        <w:t> </w:t>
      </w:r>
      <w:r>
        <w:rPr>
          <w:color w:val="231F20"/>
          <w:spacing w:val="-8"/>
        </w:rPr>
        <w:t>заснива само</w:t>
      </w:r>
      <w:r>
        <w:rPr>
          <w:color w:val="231F20"/>
          <w:spacing w:val="-9"/>
        </w:rPr>
        <w:t> </w:t>
      </w:r>
      <w:r>
        <w:rPr>
          <w:color w:val="231F20"/>
          <w:spacing w:val="-8"/>
        </w:rPr>
        <w:t>на доказима</w:t>
      </w:r>
      <w:r>
        <w:rPr>
          <w:color w:val="231F20"/>
          <w:spacing w:val="-9"/>
        </w:rPr>
        <w:t> </w:t>
      </w:r>
      <w:r>
        <w:rPr>
          <w:color w:val="231F20"/>
          <w:spacing w:val="-8"/>
        </w:rPr>
        <w:t>који су</w:t>
      </w:r>
      <w:r>
        <w:rPr>
          <w:color w:val="231F20"/>
          <w:spacing w:val="-9"/>
        </w:rPr>
        <w:t> </w:t>
      </w:r>
      <w:r>
        <w:rPr>
          <w:color w:val="231F20"/>
          <w:spacing w:val="-8"/>
        </w:rPr>
        <w:t>из- </w:t>
      </w:r>
      <w:r>
        <w:rPr>
          <w:color w:val="231F20"/>
          <w:w w:val="90"/>
        </w:rPr>
        <w:t>ведени на главном претресу. Ти докази су чињенични основ пресуде, на њима суд изводи закључак о извесности постојања одређене чиње- нице. Ако оптужба обухвата више кривичних дела, у пресуди ће се из- рећи да ли се и за које кривично дело оптужба одбија, или се оптуже- </w:t>
      </w:r>
      <w:r>
        <w:rPr>
          <w:color w:val="231F20"/>
          <w:spacing w:val="-4"/>
        </w:rPr>
        <w:t>ни</w:t>
      </w:r>
      <w:r>
        <w:rPr>
          <w:color w:val="231F20"/>
          <w:spacing w:val="-15"/>
        </w:rPr>
        <w:t> </w:t>
      </w:r>
      <w:r>
        <w:rPr>
          <w:color w:val="231F20"/>
          <w:spacing w:val="-4"/>
        </w:rPr>
        <w:t>ослобађа</w:t>
      </w:r>
      <w:r>
        <w:rPr>
          <w:color w:val="231F20"/>
          <w:spacing w:val="-15"/>
        </w:rPr>
        <w:t> </w:t>
      </w:r>
      <w:r>
        <w:rPr>
          <w:color w:val="231F20"/>
          <w:spacing w:val="-4"/>
        </w:rPr>
        <w:t>од</w:t>
      </w:r>
      <w:r>
        <w:rPr>
          <w:color w:val="231F20"/>
          <w:spacing w:val="-15"/>
        </w:rPr>
        <w:t> </w:t>
      </w:r>
      <w:r>
        <w:rPr>
          <w:color w:val="231F20"/>
          <w:spacing w:val="-4"/>
        </w:rPr>
        <w:t>оптужбе,</w:t>
      </w:r>
      <w:r>
        <w:rPr>
          <w:color w:val="231F20"/>
          <w:spacing w:val="-15"/>
        </w:rPr>
        <w:t> </w:t>
      </w:r>
      <w:r>
        <w:rPr>
          <w:color w:val="231F20"/>
          <w:spacing w:val="-4"/>
        </w:rPr>
        <w:t>или</w:t>
      </w:r>
      <w:r>
        <w:rPr>
          <w:color w:val="231F20"/>
          <w:spacing w:val="-15"/>
        </w:rPr>
        <w:t> </w:t>
      </w:r>
      <w:r>
        <w:rPr>
          <w:color w:val="231F20"/>
          <w:spacing w:val="-4"/>
        </w:rPr>
        <w:t>се</w:t>
      </w:r>
      <w:r>
        <w:rPr>
          <w:color w:val="231F20"/>
          <w:spacing w:val="-15"/>
        </w:rPr>
        <w:t> </w:t>
      </w:r>
      <w:r>
        <w:rPr>
          <w:color w:val="231F20"/>
          <w:spacing w:val="-4"/>
        </w:rPr>
        <w:t>оглашава</w:t>
      </w:r>
      <w:r>
        <w:rPr>
          <w:color w:val="231F20"/>
          <w:spacing w:val="-15"/>
        </w:rPr>
        <w:t> </w:t>
      </w:r>
      <w:r>
        <w:rPr>
          <w:color w:val="231F20"/>
          <w:spacing w:val="-4"/>
        </w:rPr>
        <w:t>кривим.</w:t>
      </w:r>
    </w:p>
    <w:p>
      <w:pPr>
        <w:pStyle w:val="BodyText"/>
        <w:spacing w:line="243" w:lineRule="exact"/>
        <w:ind w:left="1090" w:firstLine="0"/>
      </w:pPr>
      <w:r>
        <w:rPr>
          <w:color w:val="231F20"/>
          <w:spacing w:val="-8"/>
        </w:rPr>
        <w:t>Пресудом</w:t>
      </w:r>
      <w:r>
        <w:rPr>
          <w:color w:val="231F20"/>
          <w:spacing w:val="-5"/>
        </w:rPr>
        <w:t> се:</w:t>
      </w:r>
    </w:p>
    <w:p>
      <w:pPr>
        <w:pStyle w:val="ListParagraph"/>
        <w:numPr>
          <w:ilvl w:val="0"/>
          <w:numId w:val="73"/>
        </w:numPr>
        <w:tabs>
          <w:tab w:pos="1318" w:val="left" w:leader="none"/>
        </w:tabs>
        <w:spacing w:line="240" w:lineRule="auto" w:before="0" w:after="0"/>
        <w:ind w:left="693" w:right="679" w:firstLine="396"/>
        <w:jc w:val="both"/>
        <w:rPr>
          <w:sz w:val="22"/>
        </w:rPr>
      </w:pPr>
      <w:r>
        <w:rPr>
          <w:color w:val="231F20"/>
          <w:w w:val="90"/>
          <w:sz w:val="22"/>
        </w:rPr>
        <w:t>оптужба одбија (одбијајућа пресуда) ако је тужилац одустао од </w:t>
      </w:r>
      <w:r>
        <w:rPr>
          <w:color w:val="231F20"/>
          <w:spacing w:val="-2"/>
          <w:sz w:val="22"/>
        </w:rPr>
        <w:t>оптужбе</w:t>
      </w:r>
      <w:r>
        <w:rPr>
          <w:color w:val="231F20"/>
          <w:spacing w:val="-15"/>
          <w:sz w:val="22"/>
        </w:rPr>
        <w:t> </w:t>
      </w:r>
      <w:r>
        <w:rPr>
          <w:color w:val="231F20"/>
          <w:spacing w:val="-2"/>
          <w:sz w:val="22"/>
        </w:rPr>
        <w:t>или</w:t>
      </w:r>
      <w:r>
        <w:rPr>
          <w:color w:val="231F20"/>
          <w:spacing w:val="-15"/>
          <w:sz w:val="22"/>
        </w:rPr>
        <w:t> </w:t>
      </w:r>
      <w:r>
        <w:rPr>
          <w:color w:val="231F20"/>
          <w:spacing w:val="-2"/>
          <w:sz w:val="22"/>
        </w:rPr>
        <w:t>је</w:t>
      </w:r>
      <w:r>
        <w:rPr>
          <w:color w:val="231F20"/>
          <w:spacing w:val="-14"/>
          <w:sz w:val="22"/>
        </w:rPr>
        <w:t> </w:t>
      </w:r>
      <w:r>
        <w:rPr>
          <w:color w:val="231F20"/>
          <w:spacing w:val="-2"/>
          <w:sz w:val="22"/>
        </w:rPr>
        <w:t>оптужени</w:t>
      </w:r>
      <w:r>
        <w:rPr>
          <w:color w:val="231F20"/>
          <w:spacing w:val="-15"/>
          <w:sz w:val="22"/>
        </w:rPr>
        <w:t> </w:t>
      </w:r>
      <w:r>
        <w:rPr>
          <w:color w:val="231F20"/>
          <w:spacing w:val="-2"/>
          <w:sz w:val="22"/>
        </w:rPr>
        <w:t>за</w:t>
      </w:r>
      <w:r>
        <w:rPr>
          <w:color w:val="231F20"/>
          <w:spacing w:val="-14"/>
          <w:sz w:val="22"/>
        </w:rPr>
        <w:t> </w:t>
      </w:r>
      <w:r>
        <w:rPr>
          <w:color w:val="231F20"/>
          <w:spacing w:val="-2"/>
          <w:sz w:val="22"/>
        </w:rPr>
        <w:t>исто</w:t>
      </w:r>
      <w:r>
        <w:rPr>
          <w:color w:val="231F20"/>
          <w:spacing w:val="-15"/>
          <w:sz w:val="22"/>
        </w:rPr>
        <w:t> </w:t>
      </w:r>
      <w:r>
        <w:rPr>
          <w:color w:val="231F20"/>
          <w:spacing w:val="-2"/>
          <w:sz w:val="22"/>
        </w:rPr>
        <w:t>кривично</w:t>
      </w:r>
      <w:r>
        <w:rPr>
          <w:color w:val="231F20"/>
          <w:spacing w:val="-14"/>
          <w:sz w:val="22"/>
        </w:rPr>
        <w:t> </w:t>
      </w:r>
      <w:r>
        <w:rPr>
          <w:color w:val="231F20"/>
          <w:spacing w:val="-2"/>
          <w:sz w:val="22"/>
        </w:rPr>
        <w:t>дело</w:t>
      </w:r>
      <w:r>
        <w:rPr>
          <w:color w:val="231F20"/>
          <w:spacing w:val="-15"/>
          <w:sz w:val="22"/>
        </w:rPr>
        <w:t> </w:t>
      </w:r>
      <w:r>
        <w:rPr>
          <w:color w:val="231F20"/>
          <w:spacing w:val="-2"/>
          <w:sz w:val="22"/>
        </w:rPr>
        <w:t>већ</w:t>
      </w:r>
      <w:r>
        <w:rPr>
          <w:color w:val="231F20"/>
          <w:spacing w:val="-15"/>
          <w:sz w:val="22"/>
        </w:rPr>
        <w:t> </w:t>
      </w:r>
      <w:r>
        <w:rPr>
          <w:color w:val="231F20"/>
          <w:spacing w:val="-2"/>
          <w:sz w:val="22"/>
        </w:rPr>
        <w:t>правноснажно </w:t>
      </w:r>
      <w:r>
        <w:rPr>
          <w:color w:val="231F20"/>
          <w:w w:val="90"/>
          <w:sz w:val="22"/>
        </w:rPr>
        <w:t>осуђен, ослобођен, оптужба против њега правноснажно одбијена или </w:t>
      </w:r>
      <w:r>
        <w:rPr>
          <w:color w:val="231F20"/>
          <w:spacing w:val="-6"/>
          <w:sz w:val="22"/>
        </w:rPr>
        <w:t>поступак</w:t>
      </w:r>
      <w:r>
        <w:rPr>
          <w:color w:val="231F20"/>
          <w:spacing w:val="-7"/>
          <w:sz w:val="22"/>
        </w:rPr>
        <w:t> </w:t>
      </w:r>
      <w:r>
        <w:rPr>
          <w:color w:val="231F20"/>
          <w:spacing w:val="-6"/>
          <w:sz w:val="22"/>
        </w:rPr>
        <w:t>обустављен</w:t>
      </w:r>
      <w:r>
        <w:rPr>
          <w:color w:val="231F20"/>
          <w:spacing w:val="-7"/>
          <w:sz w:val="22"/>
        </w:rPr>
        <w:t> </w:t>
      </w:r>
      <w:r>
        <w:rPr>
          <w:color w:val="231F20"/>
          <w:spacing w:val="-6"/>
          <w:sz w:val="22"/>
        </w:rPr>
        <w:t>правноснажном</w:t>
      </w:r>
      <w:r>
        <w:rPr>
          <w:color w:val="231F20"/>
          <w:spacing w:val="-7"/>
          <w:sz w:val="22"/>
        </w:rPr>
        <w:t> </w:t>
      </w:r>
      <w:r>
        <w:rPr>
          <w:color w:val="231F20"/>
          <w:spacing w:val="-6"/>
          <w:sz w:val="22"/>
        </w:rPr>
        <w:t>одлуком</w:t>
      </w:r>
      <w:r>
        <w:rPr>
          <w:color w:val="231F20"/>
          <w:spacing w:val="-7"/>
          <w:sz w:val="22"/>
        </w:rPr>
        <w:t> </w:t>
      </w:r>
      <w:r>
        <w:rPr>
          <w:color w:val="231F20"/>
          <w:spacing w:val="-6"/>
          <w:sz w:val="22"/>
        </w:rPr>
        <w:t>суда</w:t>
      </w:r>
      <w:r>
        <w:rPr>
          <w:color w:val="231F20"/>
          <w:spacing w:val="-7"/>
          <w:sz w:val="22"/>
        </w:rPr>
        <w:t> </w:t>
      </w:r>
      <w:r>
        <w:rPr>
          <w:color w:val="231F20"/>
          <w:spacing w:val="-6"/>
          <w:sz w:val="22"/>
        </w:rPr>
        <w:t>или</w:t>
      </w:r>
      <w:r>
        <w:rPr>
          <w:color w:val="231F20"/>
          <w:spacing w:val="-7"/>
          <w:sz w:val="22"/>
        </w:rPr>
        <w:t> </w:t>
      </w:r>
      <w:r>
        <w:rPr>
          <w:color w:val="231F20"/>
          <w:spacing w:val="-6"/>
          <w:sz w:val="22"/>
        </w:rPr>
        <w:t>је</w:t>
      </w:r>
      <w:r>
        <w:rPr>
          <w:color w:val="231F20"/>
          <w:spacing w:val="-7"/>
          <w:sz w:val="22"/>
        </w:rPr>
        <w:t> </w:t>
      </w:r>
      <w:r>
        <w:rPr>
          <w:color w:val="231F20"/>
          <w:spacing w:val="-6"/>
          <w:sz w:val="22"/>
        </w:rPr>
        <w:t>оптужени</w:t>
      </w:r>
    </w:p>
    <w:p>
      <w:pPr>
        <w:spacing w:after="0" w:line="240" w:lineRule="auto"/>
        <w:jc w:val="both"/>
        <w:rPr>
          <w:sz w:val="22"/>
        </w:rPr>
        <w:sectPr>
          <w:pgSz w:w="9080" w:h="13610"/>
          <w:pgMar w:header="0" w:footer="865" w:top="1000" w:bottom="1060" w:left="440" w:right="560"/>
        </w:sectPr>
      </w:pPr>
    </w:p>
    <w:p>
      <w:pPr>
        <w:pStyle w:val="BodyText"/>
        <w:spacing w:line="237" w:lineRule="auto" w:before="88"/>
        <w:ind w:right="570" w:firstLine="0"/>
      </w:pPr>
      <w:r>
        <w:rPr>
          <w:color w:val="231F20"/>
          <w:spacing w:val="-4"/>
        </w:rPr>
        <w:t>актом</w:t>
      </w:r>
      <w:r>
        <w:rPr>
          <w:color w:val="231F20"/>
          <w:spacing w:val="-13"/>
        </w:rPr>
        <w:t> </w:t>
      </w:r>
      <w:r>
        <w:rPr>
          <w:color w:val="231F20"/>
          <w:spacing w:val="-4"/>
        </w:rPr>
        <w:t>амнестије</w:t>
      </w:r>
      <w:r>
        <w:rPr>
          <w:color w:val="231F20"/>
          <w:spacing w:val="-13"/>
        </w:rPr>
        <w:t> </w:t>
      </w:r>
      <w:r>
        <w:rPr>
          <w:color w:val="231F20"/>
          <w:spacing w:val="-4"/>
        </w:rPr>
        <w:t>или</w:t>
      </w:r>
      <w:r>
        <w:rPr>
          <w:color w:val="231F20"/>
          <w:spacing w:val="-12"/>
        </w:rPr>
        <w:t> </w:t>
      </w:r>
      <w:r>
        <w:rPr>
          <w:color w:val="231F20"/>
          <w:spacing w:val="-4"/>
        </w:rPr>
        <w:t>помиловања</w:t>
      </w:r>
      <w:r>
        <w:rPr>
          <w:color w:val="231F20"/>
          <w:spacing w:val="-13"/>
        </w:rPr>
        <w:t> </w:t>
      </w:r>
      <w:r>
        <w:rPr>
          <w:color w:val="231F20"/>
          <w:spacing w:val="-4"/>
        </w:rPr>
        <w:t>ослобођен</w:t>
      </w:r>
      <w:r>
        <w:rPr>
          <w:color w:val="231F20"/>
          <w:spacing w:val="-12"/>
        </w:rPr>
        <w:t> </w:t>
      </w:r>
      <w:r>
        <w:rPr>
          <w:color w:val="231F20"/>
          <w:spacing w:val="-4"/>
        </w:rPr>
        <w:t>од</w:t>
      </w:r>
      <w:r>
        <w:rPr>
          <w:color w:val="231F20"/>
          <w:spacing w:val="-13"/>
        </w:rPr>
        <w:t> </w:t>
      </w:r>
      <w:r>
        <w:rPr>
          <w:color w:val="231F20"/>
          <w:spacing w:val="-4"/>
        </w:rPr>
        <w:t>кривичног</w:t>
      </w:r>
      <w:r>
        <w:rPr>
          <w:color w:val="231F20"/>
          <w:spacing w:val="-12"/>
        </w:rPr>
        <w:t> </w:t>
      </w:r>
      <w:r>
        <w:rPr>
          <w:color w:val="231F20"/>
          <w:spacing w:val="-4"/>
        </w:rPr>
        <w:t>гоњења, </w:t>
      </w:r>
      <w:r>
        <w:rPr>
          <w:color w:val="231F20"/>
          <w:spacing w:val="-8"/>
        </w:rPr>
        <w:t>или се гоњење не може предузети због застарелости или неке друге </w:t>
      </w:r>
      <w:r>
        <w:rPr>
          <w:color w:val="231F20"/>
          <w:spacing w:val="-2"/>
        </w:rPr>
        <w:t>околности</w:t>
      </w:r>
      <w:r>
        <w:rPr>
          <w:color w:val="231F20"/>
          <w:spacing w:val="-20"/>
        </w:rPr>
        <w:t> </w:t>
      </w:r>
      <w:r>
        <w:rPr>
          <w:color w:val="231F20"/>
          <w:spacing w:val="-2"/>
        </w:rPr>
        <w:t>које</w:t>
      </w:r>
      <w:r>
        <w:rPr>
          <w:color w:val="231F20"/>
          <w:spacing w:val="-20"/>
        </w:rPr>
        <w:t> </w:t>
      </w:r>
      <w:r>
        <w:rPr>
          <w:color w:val="231F20"/>
          <w:spacing w:val="-2"/>
        </w:rPr>
        <w:t>трајно</w:t>
      </w:r>
      <w:r>
        <w:rPr>
          <w:color w:val="231F20"/>
          <w:spacing w:val="-20"/>
        </w:rPr>
        <w:t> </w:t>
      </w:r>
      <w:r>
        <w:rPr>
          <w:color w:val="231F20"/>
          <w:spacing w:val="-2"/>
        </w:rPr>
        <w:t>искључују</w:t>
      </w:r>
      <w:r>
        <w:rPr>
          <w:color w:val="231F20"/>
          <w:spacing w:val="-20"/>
        </w:rPr>
        <w:t> </w:t>
      </w:r>
      <w:r>
        <w:rPr>
          <w:color w:val="231F20"/>
          <w:spacing w:val="-2"/>
        </w:rPr>
        <w:t>кривично</w:t>
      </w:r>
      <w:r>
        <w:rPr>
          <w:color w:val="231F20"/>
          <w:spacing w:val="-20"/>
        </w:rPr>
        <w:t> </w:t>
      </w:r>
      <w:r>
        <w:rPr>
          <w:color w:val="231F20"/>
          <w:spacing w:val="-2"/>
        </w:rPr>
        <w:t>гоњење;</w:t>
      </w:r>
    </w:p>
    <w:p>
      <w:pPr>
        <w:pStyle w:val="ListParagraph"/>
        <w:numPr>
          <w:ilvl w:val="0"/>
          <w:numId w:val="73"/>
        </w:numPr>
        <w:tabs>
          <w:tab w:pos="1418" w:val="left" w:leader="none"/>
        </w:tabs>
        <w:spacing w:line="237" w:lineRule="auto" w:before="1" w:after="0"/>
        <w:ind w:left="807" w:right="571" w:firstLine="396"/>
        <w:jc w:val="both"/>
        <w:rPr>
          <w:sz w:val="22"/>
        </w:rPr>
      </w:pPr>
      <w:r>
        <w:rPr>
          <w:color w:val="231F20"/>
          <w:w w:val="90"/>
          <w:sz w:val="22"/>
        </w:rPr>
        <w:t>оптужени ослобађа од оптужбе (ослобађајућа пресуда) ако дело за које је оптужен по закону није кривично дело, а нема услова за при- </w:t>
      </w:r>
      <w:r>
        <w:rPr>
          <w:color w:val="231F20"/>
          <w:spacing w:val="-8"/>
          <w:sz w:val="22"/>
        </w:rPr>
        <w:t>мену мере безбедности или ако није доказано да је оптужени учинио </w:t>
      </w:r>
      <w:r>
        <w:rPr>
          <w:color w:val="231F20"/>
          <w:sz w:val="22"/>
        </w:rPr>
        <w:t>дело</w:t>
      </w:r>
      <w:r>
        <w:rPr>
          <w:color w:val="231F20"/>
          <w:spacing w:val="-20"/>
          <w:sz w:val="22"/>
        </w:rPr>
        <w:t> </w:t>
      </w:r>
      <w:r>
        <w:rPr>
          <w:color w:val="231F20"/>
          <w:sz w:val="22"/>
        </w:rPr>
        <w:t>за</w:t>
      </w:r>
      <w:r>
        <w:rPr>
          <w:color w:val="231F20"/>
          <w:spacing w:val="-20"/>
          <w:sz w:val="22"/>
        </w:rPr>
        <w:t> </w:t>
      </w:r>
      <w:r>
        <w:rPr>
          <w:color w:val="231F20"/>
          <w:sz w:val="22"/>
        </w:rPr>
        <w:t>које</w:t>
      </w:r>
      <w:r>
        <w:rPr>
          <w:color w:val="231F20"/>
          <w:spacing w:val="-20"/>
          <w:sz w:val="22"/>
        </w:rPr>
        <w:t> </w:t>
      </w:r>
      <w:r>
        <w:rPr>
          <w:color w:val="231F20"/>
          <w:sz w:val="22"/>
        </w:rPr>
        <w:t>је</w:t>
      </w:r>
      <w:r>
        <w:rPr>
          <w:color w:val="231F20"/>
          <w:spacing w:val="-20"/>
          <w:sz w:val="22"/>
        </w:rPr>
        <w:t> </w:t>
      </w:r>
      <w:r>
        <w:rPr>
          <w:color w:val="231F20"/>
          <w:sz w:val="22"/>
        </w:rPr>
        <w:t>оптужен;</w:t>
      </w:r>
    </w:p>
    <w:p>
      <w:pPr>
        <w:pStyle w:val="ListParagraph"/>
        <w:numPr>
          <w:ilvl w:val="0"/>
          <w:numId w:val="73"/>
        </w:numPr>
        <w:tabs>
          <w:tab w:pos="1487" w:val="left" w:leader="none"/>
        </w:tabs>
        <w:spacing w:line="237" w:lineRule="auto" w:before="1" w:after="0"/>
        <w:ind w:left="807" w:right="568" w:firstLine="449"/>
        <w:jc w:val="both"/>
        <w:rPr>
          <w:sz w:val="22"/>
        </w:rPr>
      </w:pPr>
      <w:r>
        <w:rPr>
          <w:color w:val="231F20"/>
          <w:spacing w:val="-8"/>
          <w:sz w:val="22"/>
        </w:rPr>
        <w:t>оптужени оглашава кривим (осуђујућа пресуда), а том се пре- </w:t>
      </w:r>
      <w:r>
        <w:rPr>
          <w:color w:val="231F20"/>
          <w:w w:val="90"/>
          <w:sz w:val="22"/>
        </w:rPr>
        <w:t>судом између осталог, изриче: а) за које се дело оглашава кривим, уз назначење чињеница и околности које чине обележја кривичног дела, </w:t>
      </w:r>
      <w:r>
        <w:rPr>
          <w:color w:val="231F20"/>
          <w:spacing w:val="-8"/>
          <w:sz w:val="22"/>
        </w:rPr>
        <w:t>као и оних од којих зависи примена одређене одредбе кривичног за- </w:t>
      </w:r>
      <w:r>
        <w:rPr>
          <w:color w:val="231F20"/>
          <w:w w:val="90"/>
          <w:sz w:val="22"/>
        </w:rPr>
        <w:t>кона; б) законски назив кривичног дела и које су одредбе закона при- </w:t>
      </w:r>
      <w:r>
        <w:rPr>
          <w:color w:val="231F20"/>
          <w:spacing w:val="-6"/>
          <w:sz w:val="22"/>
        </w:rPr>
        <w:t>мењене;</w:t>
      </w:r>
      <w:r>
        <w:rPr>
          <w:color w:val="231F20"/>
          <w:spacing w:val="-9"/>
          <w:sz w:val="22"/>
        </w:rPr>
        <w:t> </w:t>
      </w:r>
      <w:r>
        <w:rPr>
          <w:color w:val="231F20"/>
          <w:spacing w:val="-6"/>
          <w:sz w:val="22"/>
        </w:rPr>
        <w:t>в)</w:t>
      </w:r>
      <w:r>
        <w:rPr>
          <w:color w:val="231F20"/>
          <w:spacing w:val="-9"/>
          <w:sz w:val="22"/>
        </w:rPr>
        <w:t> </w:t>
      </w:r>
      <w:r>
        <w:rPr>
          <w:color w:val="231F20"/>
          <w:spacing w:val="-6"/>
          <w:sz w:val="22"/>
        </w:rPr>
        <w:t>на</w:t>
      </w:r>
      <w:r>
        <w:rPr>
          <w:color w:val="231F20"/>
          <w:spacing w:val="-9"/>
          <w:sz w:val="22"/>
        </w:rPr>
        <w:t> </w:t>
      </w:r>
      <w:r>
        <w:rPr>
          <w:color w:val="231F20"/>
          <w:spacing w:val="-6"/>
          <w:sz w:val="22"/>
        </w:rPr>
        <w:t>какву</w:t>
      </w:r>
      <w:r>
        <w:rPr>
          <w:color w:val="231F20"/>
          <w:spacing w:val="-9"/>
          <w:sz w:val="22"/>
        </w:rPr>
        <w:t> </w:t>
      </w:r>
      <w:r>
        <w:rPr>
          <w:color w:val="231F20"/>
          <w:spacing w:val="-6"/>
          <w:sz w:val="22"/>
        </w:rPr>
        <w:t>се</w:t>
      </w:r>
      <w:r>
        <w:rPr>
          <w:color w:val="231F20"/>
          <w:spacing w:val="-9"/>
          <w:sz w:val="22"/>
        </w:rPr>
        <w:t> </w:t>
      </w:r>
      <w:r>
        <w:rPr>
          <w:color w:val="231F20"/>
          <w:spacing w:val="-6"/>
          <w:sz w:val="22"/>
        </w:rPr>
        <w:t>казну</w:t>
      </w:r>
      <w:r>
        <w:rPr>
          <w:color w:val="231F20"/>
          <w:spacing w:val="-9"/>
          <w:sz w:val="22"/>
        </w:rPr>
        <w:t> </w:t>
      </w:r>
      <w:r>
        <w:rPr>
          <w:color w:val="231F20"/>
          <w:spacing w:val="-6"/>
          <w:sz w:val="22"/>
        </w:rPr>
        <w:t>осуђује</w:t>
      </w:r>
      <w:r>
        <w:rPr>
          <w:color w:val="231F20"/>
          <w:spacing w:val="-9"/>
          <w:sz w:val="22"/>
        </w:rPr>
        <w:t> </w:t>
      </w:r>
      <w:r>
        <w:rPr>
          <w:color w:val="231F20"/>
          <w:spacing w:val="-6"/>
          <w:sz w:val="22"/>
        </w:rPr>
        <w:t>оптужени</w:t>
      </w:r>
      <w:r>
        <w:rPr>
          <w:color w:val="231F20"/>
          <w:spacing w:val="-9"/>
          <w:sz w:val="22"/>
        </w:rPr>
        <w:t> </w:t>
      </w:r>
      <w:r>
        <w:rPr>
          <w:color w:val="231F20"/>
          <w:spacing w:val="-6"/>
          <w:sz w:val="22"/>
        </w:rPr>
        <w:t>или</w:t>
      </w:r>
      <w:r>
        <w:rPr>
          <w:color w:val="231F20"/>
          <w:spacing w:val="-9"/>
          <w:sz w:val="22"/>
        </w:rPr>
        <w:t> </w:t>
      </w:r>
      <w:r>
        <w:rPr>
          <w:color w:val="231F20"/>
          <w:spacing w:val="-6"/>
          <w:sz w:val="22"/>
        </w:rPr>
        <w:t>се</w:t>
      </w:r>
      <w:r>
        <w:rPr>
          <w:color w:val="231F20"/>
          <w:spacing w:val="-9"/>
          <w:sz w:val="22"/>
        </w:rPr>
        <w:t> </w:t>
      </w:r>
      <w:r>
        <w:rPr>
          <w:color w:val="231F20"/>
          <w:spacing w:val="-6"/>
          <w:sz w:val="22"/>
        </w:rPr>
        <w:t>по</w:t>
      </w:r>
      <w:r>
        <w:rPr>
          <w:color w:val="231F20"/>
          <w:spacing w:val="-9"/>
          <w:sz w:val="22"/>
        </w:rPr>
        <w:t> </w:t>
      </w:r>
      <w:r>
        <w:rPr>
          <w:color w:val="231F20"/>
          <w:spacing w:val="-6"/>
          <w:sz w:val="22"/>
        </w:rPr>
        <w:t>одредбама </w:t>
      </w:r>
      <w:r>
        <w:rPr>
          <w:color w:val="231F20"/>
          <w:sz w:val="22"/>
        </w:rPr>
        <w:t>кривичног</w:t>
      </w:r>
      <w:r>
        <w:rPr>
          <w:color w:val="231F20"/>
          <w:spacing w:val="-20"/>
          <w:sz w:val="22"/>
        </w:rPr>
        <w:t> </w:t>
      </w:r>
      <w:r>
        <w:rPr>
          <w:color w:val="231F20"/>
          <w:sz w:val="22"/>
        </w:rPr>
        <w:t>закона</w:t>
      </w:r>
      <w:r>
        <w:rPr>
          <w:color w:val="231F20"/>
          <w:spacing w:val="-20"/>
          <w:sz w:val="22"/>
        </w:rPr>
        <w:t> </w:t>
      </w:r>
      <w:r>
        <w:rPr>
          <w:color w:val="231F20"/>
          <w:sz w:val="22"/>
        </w:rPr>
        <w:t>ослобађа</w:t>
      </w:r>
      <w:r>
        <w:rPr>
          <w:color w:val="231F20"/>
          <w:spacing w:val="-20"/>
          <w:sz w:val="22"/>
        </w:rPr>
        <w:t> </w:t>
      </w:r>
      <w:r>
        <w:rPr>
          <w:color w:val="231F20"/>
          <w:sz w:val="22"/>
        </w:rPr>
        <w:t>од</w:t>
      </w:r>
      <w:r>
        <w:rPr>
          <w:color w:val="231F20"/>
          <w:spacing w:val="-20"/>
          <w:sz w:val="22"/>
        </w:rPr>
        <w:t> </w:t>
      </w:r>
      <w:r>
        <w:rPr>
          <w:color w:val="231F20"/>
          <w:sz w:val="22"/>
        </w:rPr>
        <w:t>казне.</w:t>
      </w:r>
    </w:p>
    <w:p>
      <w:pPr>
        <w:pStyle w:val="BodyText"/>
        <w:spacing w:line="237" w:lineRule="auto" w:before="3"/>
        <w:ind w:right="571"/>
      </w:pPr>
      <w:r>
        <w:rPr>
          <w:color w:val="231F20"/>
          <w:w w:val="90"/>
        </w:rPr>
        <w:t>Пресуда има и друге садржаје, које чине одлуке о условној осуди, </w:t>
      </w:r>
      <w:r>
        <w:rPr>
          <w:color w:val="231F20"/>
          <w:spacing w:val="-8"/>
        </w:rPr>
        <w:t>мери безбедности, имовинскоправном захтеву, урачунавању притво- </w:t>
      </w:r>
      <w:r>
        <w:rPr>
          <w:color w:val="231F20"/>
          <w:w w:val="90"/>
        </w:rPr>
        <w:t>ра или већ издржане казне, одлука о трошковима кривичног поступка</w:t>
      </w:r>
      <w:r>
        <w:rPr>
          <w:color w:val="231F20"/>
          <w:spacing w:val="80"/>
        </w:rPr>
        <w:t> </w:t>
      </w:r>
      <w:r>
        <w:rPr>
          <w:color w:val="231F20"/>
          <w:w w:val="90"/>
        </w:rPr>
        <w:t>и друге. После изрицања пресуда се објављује, што се може одложити за три дана, а у најсложенијим предметима за осам дана. По објављи- вању пресуде, председник већа ће поучити странке о праву на жалбу,</w:t>
      </w:r>
      <w:r>
        <w:rPr>
          <w:color w:val="231F20"/>
          <w:spacing w:val="40"/>
        </w:rPr>
        <w:t> </w:t>
      </w:r>
      <w:r>
        <w:rPr>
          <w:color w:val="231F20"/>
          <w:w w:val="90"/>
        </w:rPr>
        <w:t>о праву на одговор на жалбу, као и упозорити их да до правноснажног </w:t>
      </w:r>
      <w:r>
        <w:rPr>
          <w:color w:val="231F20"/>
          <w:spacing w:val="-4"/>
        </w:rPr>
        <w:t>окончања</w:t>
      </w:r>
      <w:r>
        <w:rPr>
          <w:color w:val="231F20"/>
          <w:spacing w:val="-12"/>
        </w:rPr>
        <w:t> </w:t>
      </w:r>
      <w:r>
        <w:rPr>
          <w:color w:val="231F20"/>
          <w:spacing w:val="-4"/>
        </w:rPr>
        <w:t>поступка</w:t>
      </w:r>
      <w:r>
        <w:rPr>
          <w:color w:val="231F20"/>
          <w:spacing w:val="-12"/>
        </w:rPr>
        <w:t> </w:t>
      </w:r>
      <w:r>
        <w:rPr>
          <w:color w:val="231F20"/>
          <w:spacing w:val="-4"/>
        </w:rPr>
        <w:t>о</w:t>
      </w:r>
      <w:r>
        <w:rPr>
          <w:color w:val="231F20"/>
          <w:spacing w:val="-12"/>
        </w:rPr>
        <w:t> </w:t>
      </w:r>
      <w:r>
        <w:rPr>
          <w:color w:val="231F20"/>
          <w:spacing w:val="-4"/>
        </w:rPr>
        <w:t>свакој</w:t>
      </w:r>
      <w:r>
        <w:rPr>
          <w:color w:val="231F20"/>
          <w:spacing w:val="-12"/>
        </w:rPr>
        <w:t> </w:t>
      </w:r>
      <w:r>
        <w:rPr>
          <w:color w:val="231F20"/>
          <w:spacing w:val="-4"/>
        </w:rPr>
        <w:t>промени</w:t>
      </w:r>
      <w:r>
        <w:rPr>
          <w:color w:val="231F20"/>
          <w:spacing w:val="-12"/>
        </w:rPr>
        <w:t> </w:t>
      </w:r>
      <w:r>
        <w:rPr>
          <w:color w:val="231F20"/>
          <w:spacing w:val="-4"/>
        </w:rPr>
        <w:t>адресе</w:t>
      </w:r>
      <w:r>
        <w:rPr>
          <w:color w:val="231F20"/>
          <w:spacing w:val="-12"/>
        </w:rPr>
        <w:t> </w:t>
      </w:r>
      <w:r>
        <w:rPr>
          <w:color w:val="231F20"/>
          <w:spacing w:val="-4"/>
        </w:rPr>
        <w:t>обавесте</w:t>
      </w:r>
      <w:r>
        <w:rPr>
          <w:color w:val="231F20"/>
          <w:spacing w:val="-12"/>
        </w:rPr>
        <w:t> </w:t>
      </w:r>
      <w:r>
        <w:rPr>
          <w:color w:val="231F20"/>
          <w:spacing w:val="-4"/>
        </w:rPr>
        <w:t>суд.</w:t>
      </w:r>
    </w:p>
    <w:p>
      <w:pPr>
        <w:pStyle w:val="BodyText"/>
        <w:spacing w:line="237" w:lineRule="auto" w:before="3"/>
        <w:ind w:right="571"/>
      </w:pPr>
      <w:r>
        <w:rPr>
          <w:color w:val="231F20"/>
          <w:spacing w:val="-8"/>
        </w:rPr>
        <w:t>Достављање</w:t>
      </w:r>
      <w:r>
        <w:rPr>
          <w:color w:val="231F20"/>
          <w:spacing w:val="-9"/>
        </w:rPr>
        <w:t> </w:t>
      </w:r>
      <w:r>
        <w:rPr>
          <w:color w:val="231F20"/>
          <w:spacing w:val="-8"/>
        </w:rPr>
        <w:t>објављене</w:t>
      </w:r>
      <w:r>
        <w:rPr>
          <w:color w:val="231F20"/>
          <w:spacing w:val="-9"/>
        </w:rPr>
        <w:t> </w:t>
      </w:r>
      <w:r>
        <w:rPr>
          <w:color w:val="231F20"/>
          <w:spacing w:val="-8"/>
        </w:rPr>
        <w:t>и писмено</w:t>
      </w:r>
      <w:r>
        <w:rPr>
          <w:color w:val="231F20"/>
          <w:spacing w:val="-9"/>
        </w:rPr>
        <w:t> </w:t>
      </w:r>
      <w:r>
        <w:rPr>
          <w:color w:val="231F20"/>
          <w:spacing w:val="-8"/>
        </w:rPr>
        <w:t>израђене пресуде</w:t>
      </w:r>
      <w:r>
        <w:rPr>
          <w:color w:val="231F20"/>
          <w:spacing w:val="-9"/>
        </w:rPr>
        <w:t> </w:t>
      </w:r>
      <w:r>
        <w:rPr>
          <w:color w:val="231F20"/>
          <w:spacing w:val="-8"/>
        </w:rPr>
        <w:t>врши се,</w:t>
      </w:r>
      <w:r>
        <w:rPr>
          <w:color w:val="231F20"/>
          <w:spacing w:val="-9"/>
        </w:rPr>
        <w:t> </w:t>
      </w:r>
      <w:r>
        <w:rPr>
          <w:color w:val="231F20"/>
          <w:spacing w:val="-8"/>
        </w:rPr>
        <w:t>по </w:t>
      </w:r>
      <w:r>
        <w:rPr>
          <w:color w:val="231F20"/>
          <w:spacing w:val="-6"/>
        </w:rPr>
        <w:t>правилу,</w:t>
      </w:r>
      <w:r>
        <w:rPr>
          <w:color w:val="231F20"/>
          <w:spacing w:val="-8"/>
        </w:rPr>
        <w:t> </w:t>
      </w:r>
      <w:r>
        <w:rPr>
          <w:color w:val="231F20"/>
          <w:spacing w:val="-6"/>
        </w:rPr>
        <w:t>у</w:t>
      </w:r>
      <w:r>
        <w:rPr>
          <w:color w:val="231F20"/>
          <w:spacing w:val="-8"/>
        </w:rPr>
        <w:t> </w:t>
      </w:r>
      <w:r>
        <w:rPr>
          <w:color w:val="231F20"/>
          <w:spacing w:val="-6"/>
        </w:rPr>
        <w:t>року</w:t>
      </w:r>
      <w:r>
        <w:rPr>
          <w:color w:val="231F20"/>
          <w:spacing w:val="-8"/>
        </w:rPr>
        <w:t> </w:t>
      </w:r>
      <w:r>
        <w:rPr>
          <w:color w:val="231F20"/>
          <w:spacing w:val="-6"/>
        </w:rPr>
        <w:t>од</w:t>
      </w:r>
      <w:r>
        <w:rPr>
          <w:color w:val="231F20"/>
          <w:spacing w:val="-8"/>
        </w:rPr>
        <w:t> </w:t>
      </w:r>
      <w:r>
        <w:rPr>
          <w:color w:val="231F20"/>
          <w:spacing w:val="-6"/>
        </w:rPr>
        <w:t>15</w:t>
      </w:r>
      <w:r>
        <w:rPr>
          <w:color w:val="231F20"/>
          <w:spacing w:val="-8"/>
        </w:rPr>
        <w:t> </w:t>
      </w:r>
      <w:r>
        <w:rPr>
          <w:color w:val="231F20"/>
          <w:spacing w:val="-6"/>
        </w:rPr>
        <w:t>дана</w:t>
      </w:r>
      <w:r>
        <w:rPr>
          <w:color w:val="231F20"/>
          <w:spacing w:val="-8"/>
        </w:rPr>
        <w:t> </w:t>
      </w:r>
      <w:r>
        <w:rPr>
          <w:color w:val="231F20"/>
          <w:spacing w:val="-6"/>
        </w:rPr>
        <w:t>од</w:t>
      </w:r>
      <w:r>
        <w:rPr>
          <w:color w:val="231F20"/>
          <w:spacing w:val="-8"/>
        </w:rPr>
        <w:t> </w:t>
      </w:r>
      <w:r>
        <w:rPr>
          <w:color w:val="231F20"/>
          <w:spacing w:val="-6"/>
        </w:rPr>
        <w:t>дана</w:t>
      </w:r>
      <w:r>
        <w:rPr>
          <w:color w:val="231F20"/>
          <w:spacing w:val="-8"/>
        </w:rPr>
        <w:t> </w:t>
      </w:r>
      <w:r>
        <w:rPr>
          <w:color w:val="231F20"/>
          <w:spacing w:val="-6"/>
        </w:rPr>
        <w:t>објављивања,</w:t>
      </w:r>
      <w:r>
        <w:rPr>
          <w:color w:val="231F20"/>
          <w:spacing w:val="-8"/>
        </w:rPr>
        <w:t> </w:t>
      </w:r>
      <w:r>
        <w:rPr>
          <w:color w:val="231F20"/>
          <w:spacing w:val="-6"/>
        </w:rPr>
        <w:t>а</w:t>
      </w:r>
      <w:r>
        <w:rPr>
          <w:color w:val="231F20"/>
          <w:spacing w:val="-8"/>
        </w:rPr>
        <w:t> </w:t>
      </w:r>
      <w:r>
        <w:rPr>
          <w:color w:val="231F20"/>
          <w:spacing w:val="-6"/>
        </w:rPr>
        <w:t>у</w:t>
      </w:r>
      <w:r>
        <w:rPr>
          <w:color w:val="231F20"/>
          <w:spacing w:val="-8"/>
        </w:rPr>
        <w:t> </w:t>
      </w:r>
      <w:r>
        <w:rPr>
          <w:color w:val="231F20"/>
          <w:spacing w:val="-6"/>
        </w:rPr>
        <w:t>предметима</w:t>
      </w:r>
      <w:r>
        <w:rPr>
          <w:color w:val="231F20"/>
          <w:spacing w:val="-8"/>
        </w:rPr>
        <w:t> </w:t>
      </w:r>
      <w:r>
        <w:rPr>
          <w:color w:val="231F20"/>
          <w:spacing w:val="-6"/>
        </w:rPr>
        <w:t>за које</w:t>
      </w:r>
      <w:r>
        <w:rPr>
          <w:color w:val="231F20"/>
          <w:spacing w:val="-11"/>
        </w:rPr>
        <w:t> </w:t>
      </w:r>
      <w:r>
        <w:rPr>
          <w:color w:val="231F20"/>
          <w:spacing w:val="-6"/>
        </w:rPr>
        <w:t>је</w:t>
      </w:r>
      <w:r>
        <w:rPr>
          <w:color w:val="231F20"/>
          <w:spacing w:val="-11"/>
        </w:rPr>
        <w:t> </w:t>
      </w:r>
      <w:r>
        <w:rPr>
          <w:color w:val="231F20"/>
          <w:spacing w:val="-6"/>
        </w:rPr>
        <w:t>посебним</w:t>
      </w:r>
      <w:r>
        <w:rPr>
          <w:color w:val="231F20"/>
          <w:spacing w:val="-10"/>
        </w:rPr>
        <w:t> </w:t>
      </w:r>
      <w:r>
        <w:rPr>
          <w:color w:val="231F20"/>
          <w:spacing w:val="-6"/>
        </w:rPr>
        <w:t>законом</w:t>
      </w:r>
      <w:r>
        <w:rPr>
          <w:color w:val="231F20"/>
          <w:spacing w:val="-11"/>
        </w:rPr>
        <w:t> </w:t>
      </w:r>
      <w:r>
        <w:rPr>
          <w:color w:val="231F20"/>
          <w:spacing w:val="-6"/>
        </w:rPr>
        <w:t>одређено</w:t>
      </w:r>
      <w:r>
        <w:rPr>
          <w:color w:val="231F20"/>
          <w:spacing w:val="-10"/>
        </w:rPr>
        <w:t> </w:t>
      </w:r>
      <w:r>
        <w:rPr>
          <w:color w:val="231F20"/>
          <w:spacing w:val="-6"/>
        </w:rPr>
        <w:t>да</w:t>
      </w:r>
      <w:r>
        <w:rPr>
          <w:color w:val="231F20"/>
          <w:spacing w:val="-11"/>
        </w:rPr>
        <w:t> </w:t>
      </w:r>
      <w:r>
        <w:rPr>
          <w:color w:val="231F20"/>
          <w:spacing w:val="-6"/>
        </w:rPr>
        <w:t>поступа</w:t>
      </w:r>
      <w:r>
        <w:rPr>
          <w:color w:val="231F20"/>
          <w:spacing w:val="-10"/>
        </w:rPr>
        <w:t> </w:t>
      </w:r>
      <w:r>
        <w:rPr>
          <w:color w:val="231F20"/>
          <w:spacing w:val="-6"/>
        </w:rPr>
        <w:t>јавно</w:t>
      </w:r>
      <w:r>
        <w:rPr>
          <w:color w:val="231F20"/>
          <w:spacing w:val="-11"/>
        </w:rPr>
        <w:t> </w:t>
      </w:r>
      <w:r>
        <w:rPr>
          <w:color w:val="231F20"/>
          <w:spacing w:val="-6"/>
        </w:rPr>
        <w:t>тужилаштво</w:t>
      </w:r>
      <w:r>
        <w:rPr>
          <w:color w:val="231F20"/>
          <w:spacing w:val="-11"/>
        </w:rPr>
        <w:t> </w:t>
      </w:r>
      <w:r>
        <w:rPr>
          <w:color w:val="231F20"/>
          <w:spacing w:val="-6"/>
        </w:rPr>
        <w:t>по- </w:t>
      </w:r>
      <w:r>
        <w:rPr>
          <w:color w:val="231F20"/>
          <w:w w:val="90"/>
        </w:rPr>
        <w:t>себне надлежности – у року од 30 дана од дана објављивања. Пресуда </w:t>
      </w:r>
      <w:r>
        <w:rPr>
          <w:color w:val="231F20"/>
          <w:spacing w:val="-2"/>
        </w:rPr>
        <w:t>мора</w:t>
      </w:r>
      <w:r>
        <w:rPr>
          <w:color w:val="231F20"/>
          <w:spacing w:val="-20"/>
        </w:rPr>
        <w:t> </w:t>
      </w:r>
      <w:r>
        <w:rPr>
          <w:color w:val="231F20"/>
          <w:spacing w:val="-2"/>
        </w:rPr>
        <w:t>имати</w:t>
      </w:r>
      <w:r>
        <w:rPr>
          <w:color w:val="231F20"/>
          <w:spacing w:val="-20"/>
        </w:rPr>
        <w:t> </w:t>
      </w:r>
      <w:r>
        <w:rPr>
          <w:color w:val="231F20"/>
          <w:spacing w:val="-2"/>
        </w:rPr>
        <w:t>увод,</w:t>
      </w:r>
      <w:r>
        <w:rPr>
          <w:color w:val="231F20"/>
          <w:spacing w:val="-20"/>
        </w:rPr>
        <w:t> </w:t>
      </w:r>
      <w:r>
        <w:rPr>
          <w:color w:val="231F20"/>
          <w:spacing w:val="-2"/>
        </w:rPr>
        <w:t>изреку</w:t>
      </w:r>
      <w:r>
        <w:rPr>
          <w:color w:val="231F20"/>
          <w:spacing w:val="-20"/>
        </w:rPr>
        <w:t> </w:t>
      </w:r>
      <w:r>
        <w:rPr>
          <w:color w:val="231F20"/>
          <w:spacing w:val="-2"/>
        </w:rPr>
        <w:t>и</w:t>
      </w:r>
      <w:r>
        <w:rPr>
          <w:color w:val="231F20"/>
          <w:spacing w:val="-20"/>
        </w:rPr>
        <w:t> </w:t>
      </w:r>
      <w:r>
        <w:rPr>
          <w:color w:val="231F20"/>
          <w:spacing w:val="-2"/>
        </w:rPr>
        <w:t>образложење.</w:t>
      </w:r>
    </w:p>
    <w:p>
      <w:pPr>
        <w:pStyle w:val="BodyText"/>
        <w:spacing w:line="237" w:lineRule="auto" w:before="1"/>
        <w:ind w:right="567"/>
        <w:jc w:val="right"/>
      </w:pPr>
      <w:r>
        <w:rPr>
          <w:color w:val="231F20"/>
          <w:spacing w:val="-6"/>
        </w:rPr>
        <w:t>У</w:t>
      </w:r>
      <w:r>
        <w:rPr>
          <w:color w:val="231F20"/>
          <w:spacing w:val="-25"/>
        </w:rPr>
        <w:t> </w:t>
      </w:r>
      <w:r>
        <w:rPr>
          <w:color w:val="231F20"/>
          <w:spacing w:val="-6"/>
        </w:rPr>
        <w:t>образложењу</w:t>
      </w:r>
      <w:r>
        <w:rPr>
          <w:color w:val="231F20"/>
          <w:spacing w:val="-23"/>
        </w:rPr>
        <w:t> </w:t>
      </w:r>
      <w:r>
        <w:rPr>
          <w:color w:val="231F20"/>
          <w:spacing w:val="-6"/>
        </w:rPr>
        <w:t>пресуде</w:t>
      </w:r>
      <w:r>
        <w:rPr>
          <w:color w:val="231F20"/>
          <w:spacing w:val="-23"/>
        </w:rPr>
        <w:t> </w:t>
      </w:r>
      <w:r>
        <w:rPr>
          <w:color w:val="231F20"/>
          <w:spacing w:val="-6"/>
        </w:rPr>
        <w:t>којом</w:t>
      </w:r>
      <w:r>
        <w:rPr>
          <w:color w:val="231F20"/>
          <w:spacing w:val="-23"/>
        </w:rPr>
        <w:t> </w:t>
      </w:r>
      <w:r>
        <w:rPr>
          <w:color w:val="231F20"/>
          <w:spacing w:val="-6"/>
        </w:rPr>
        <w:t>је</w:t>
      </w:r>
      <w:r>
        <w:rPr>
          <w:color w:val="231F20"/>
          <w:spacing w:val="-23"/>
        </w:rPr>
        <w:t> </w:t>
      </w:r>
      <w:r>
        <w:rPr>
          <w:color w:val="231F20"/>
          <w:spacing w:val="-6"/>
        </w:rPr>
        <w:t>оптужени</w:t>
      </w:r>
      <w:r>
        <w:rPr>
          <w:color w:val="231F20"/>
          <w:spacing w:val="-23"/>
        </w:rPr>
        <w:t> </w:t>
      </w:r>
      <w:r>
        <w:rPr>
          <w:color w:val="231F20"/>
          <w:spacing w:val="-6"/>
        </w:rPr>
        <w:t>ослобођен</w:t>
      </w:r>
      <w:r>
        <w:rPr>
          <w:color w:val="231F20"/>
          <w:spacing w:val="-23"/>
        </w:rPr>
        <w:t> </w:t>
      </w:r>
      <w:r>
        <w:rPr>
          <w:color w:val="231F20"/>
          <w:spacing w:val="-6"/>
        </w:rPr>
        <w:t>од</w:t>
      </w:r>
      <w:r>
        <w:rPr>
          <w:color w:val="231F20"/>
          <w:spacing w:val="-23"/>
        </w:rPr>
        <w:t> </w:t>
      </w:r>
      <w:r>
        <w:rPr>
          <w:color w:val="231F20"/>
          <w:spacing w:val="-6"/>
        </w:rPr>
        <w:t>оптужбе </w:t>
      </w:r>
      <w:r>
        <w:rPr>
          <w:color w:val="231F20"/>
          <w:w w:val="90"/>
        </w:rPr>
        <w:t>или је оглашен кривим, суд ће изнети чињенице које је утврдио у кри- </w:t>
      </w:r>
      <w:r>
        <w:rPr>
          <w:color w:val="231F20"/>
          <w:spacing w:val="-8"/>
        </w:rPr>
        <w:t>вичном</w:t>
      </w:r>
      <w:r>
        <w:rPr>
          <w:color w:val="231F20"/>
          <w:spacing w:val="-19"/>
        </w:rPr>
        <w:t> </w:t>
      </w:r>
      <w:r>
        <w:rPr>
          <w:color w:val="231F20"/>
          <w:spacing w:val="-8"/>
        </w:rPr>
        <w:t>поступку</w:t>
      </w:r>
      <w:r>
        <w:rPr>
          <w:color w:val="231F20"/>
          <w:spacing w:val="-19"/>
        </w:rPr>
        <w:t> </w:t>
      </w:r>
      <w:r>
        <w:rPr>
          <w:color w:val="231F20"/>
          <w:spacing w:val="-8"/>
        </w:rPr>
        <w:t>и</w:t>
      </w:r>
      <w:r>
        <w:rPr>
          <w:color w:val="231F20"/>
          <w:spacing w:val="-19"/>
        </w:rPr>
        <w:t> </w:t>
      </w:r>
      <w:r>
        <w:rPr>
          <w:color w:val="231F20"/>
          <w:spacing w:val="-8"/>
        </w:rPr>
        <w:t>из</w:t>
      </w:r>
      <w:r>
        <w:rPr>
          <w:color w:val="231F20"/>
          <w:spacing w:val="-19"/>
        </w:rPr>
        <w:t> </w:t>
      </w:r>
      <w:r>
        <w:rPr>
          <w:color w:val="231F20"/>
          <w:spacing w:val="-8"/>
        </w:rPr>
        <w:t>којих</w:t>
      </w:r>
      <w:r>
        <w:rPr>
          <w:color w:val="231F20"/>
          <w:spacing w:val="-19"/>
        </w:rPr>
        <w:t> </w:t>
      </w:r>
      <w:r>
        <w:rPr>
          <w:color w:val="231F20"/>
          <w:spacing w:val="-8"/>
        </w:rPr>
        <w:t>разлога</w:t>
      </w:r>
      <w:r>
        <w:rPr>
          <w:color w:val="231F20"/>
          <w:spacing w:val="-19"/>
        </w:rPr>
        <w:t> </w:t>
      </w:r>
      <w:r>
        <w:rPr>
          <w:color w:val="231F20"/>
          <w:spacing w:val="-8"/>
        </w:rPr>
        <w:t>их</w:t>
      </w:r>
      <w:r>
        <w:rPr>
          <w:color w:val="231F20"/>
          <w:spacing w:val="-19"/>
        </w:rPr>
        <w:t> </w:t>
      </w:r>
      <w:r>
        <w:rPr>
          <w:color w:val="231F20"/>
          <w:spacing w:val="-8"/>
        </w:rPr>
        <w:t>узима</w:t>
      </w:r>
      <w:r>
        <w:rPr>
          <w:color w:val="231F20"/>
          <w:spacing w:val="-19"/>
        </w:rPr>
        <w:t> </w:t>
      </w:r>
      <w:r>
        <w:rPr>
          <w:color w:val="231F20"/>
          <w:spacing w:val="-8"/>
        </w:rPr>
        <w:t>као</w:t>
      </w:r>
      <w:r>
        <w:rPr>
          <w:color w:val="231F20"/>
          <w:spacing w:val="-19"/>
        </w:rPr>
        <w:t> </w:t>
      </w:r>
      <w:r>
        <w:rPr>
          <w:color w:val="231F20"/>
          <w:spacing w:val="-8"/>
        </w:rPr>
        <w:t>доказане</w:t>
      </w:r>
      <w:r>
        <w:rPr>
          <w:color w:val="231F20"/>
          <w:spacing w:val="-19"/>
        </w:rPr>
        <w:t> </w:t>
      </w:r>
      <w:r>
        <w:rPr>
          <w:color w:val="231F20"/>
          <w:spacing w:val="-8"/>
        </w:rPr>
        <w:t>или</w:t>
      </w:r>
      <w:r>
        <w:rPr>
          <w:color w:val="231F20"/>
          <w:spacing w:val="-19"/>
        </w:rPr>
        <w:t> </w:t>
      </w:r>
      <w:r>
        <w:rPr>
          <w:color w:val="231F20"/>
          <w:spacing w:val="-8"/>
        </w:rPr>
        <w:t>недока- </w:t>
      </w:r>
      <w:r>
        <w:rPr>
          <w:color w:val="231F20"/>
          <w:w w:val="90"/>
        </w:rPr>
        <w:t>зане, из којих разлога није уважио поједине предлоге странака, дајући </w:t>
      </w:r>
      <w:r>
        <w:rPr>
          <w:color w:val="231F20"/>
          <w:spacing w:val="-6"/>
        </w:rPr>
        <w:t>при</w:t>
      </w:r>
      <w:r>
        <w:rPr>
          <w:color w:val="231F20"/>
          <w:spacing w:val="-27"/>
        </w:rPr>
        <w:t> </w:t>
      </w:r>
      <w:r>
        <w:rPr>
          <w:color w:val="231F20"/>
          <w:spacing w:val="-6"/>
        </w:rPr>
        <w:t>томе</w:t>
      </w:r>
      <w:r>
        <w:rPr>
          <w:color w:val="231F20"/>
          <w:spacing w:val="-25"/>
        </w:rPr>
        <w:t> </w:t>
      </w:r>
      <w:r>
        <w:rPr>
          <w:color w:val="231F20"/>
          <w:spacing w:val="-6"/>
        </w:rPr>
        <w:t>посебно</w:t>
      </w:r>
      <w:r>
        <w:rPr>
          <w:color w:val="231F20"/>
          <w:spacing w:val="-25"/>
        </w:rPr>
        <w:t> </w:t>
      </w:r>
      <w:r>
        <w:rPr>
          <w:color w:val="231F20"/>
          <w:spacing w:val="-6"/>
        </w:rPr>
        <w:t>оцену</w:t>
      </w:r>
      <w:r>
        <w:rPr>
          <w:color w:val="231F20"/>
          <w:spacing w:val="-25"/>
        </w:rPr>
        <w:t> </w:t>
      </w:r>
      <w:r>
        <w:rPr>
          <w:color w:val="231F20"/>
          <w:spacing w:val="-6"/>
        </w:rPr>
        <w:t>веродостојности</w:t>
      </w:r>
      <w:r>
        <w:rPr>
          <w:color w:val="231F20"/>
          <w:spacing w:val="-25"/>
        </w:rPr>
        <w:t> </w:t>
      </w:r>
      <w:r>
        <w:rPr>
          <w:color w:val="231F20"/>
          <w:spacing w:val="-6"/>
        </w:rPr>
        <w:t>противречних</w:t>
      </w:r>
      <w:r>
        <w:rPr>
          <w:color w:val="231F20"/>
          <w:spacing w:val="-25"/>
        </w:rPr>
        <w:t> </w:t>
      </w:r>
      <w:r>
        <w:rPr>
          <w:color w:val="231F20"/>
          <w:spacing w:val="-6"/>
        </w:rPr>
        <w:t>доказа,</w:t>
      </w:r>
      <w:r>
        <w:rPr>
          <w:color w:val="231F20"/>
          <w:spacing w:val="-25"/>
        </w:rPr>
        <w:t> </w:t>
      </w:r>
      <w:r>
        <w:rPr>
          <w:color w:val="231F20"/>
          <w:spacing w:val="-6"/>
        </w:rPr>
        <w:t>којим </w:t>
      </w:r>
      <w:r>
        <w:rPr>
          <w:color w:val="231F20"/>
          <w:spacing w:val="-4"/>
        </w:rPr>
        <w:t>разлозима</w:t>
      </w:r>
      <w:r>
        <w:rPr>
          <w:color w:val="231F20"/>
          <w:spacing w:val="-14"/>
        </w:rPr>
        <w:t> </w:t>
      </w:r>
      <w:r>
        <w:rPr>
          <w:color w:val="231F20"/>
          <w:spacing w:val="-4"/>
        </w:rPr>
        <w:t>се</w:t>
      </w:r>
      <w:r>
        <w:rPr>
          <w:color w:val="231F20"/>
          <w:spacing w:val="-14"/>
        </w:rPr>
        <w:t> </w:t>
      </w:r>
      <w:r>
        <w:rPr>
          <w:color w:val="231F20"/>
          <w:spacing w:val="-4"/>
        </w:rPr>
        <w:t>руководио</w:t>
      </w:r>
      <w:r>
        <w:rPr>
          <w:color w:val="231F20"/>
          <w:spacing w:val="-14"/>
        </w:rPr>
        <w:t> </w:t>
      </w:r>
      <w:r>
        <w:rPr>
          <w:color w:val="231F20"/>
          <w:spacing w:val="-4"/>
        </w:rPr>
        <w:t>при</w:t>
      </w:r>
      <w:r>
        <w:rPr>
          <w:color w:val="231F20"/>
          <w:spacing w:val="-14"/>
        </w:rPr>
        <w:t> </w:t>
      </w:r>
      <w:r>
        <w:rPr>
          <w:color w:val="231F20"/>
          <w:spacing w:val="-4"/>
        </w:rPr>
        <w:t>решавању</w:t>
      </w:r>
      <w:r>
        <w:rPr>
          <w:color w:val="231F20"/>
          <w:spacing w:val="-14"/>
        </w:rPr>
        <w:t> </w:t>
      </w:r>
      <w:r>
        <w:rPr>
          <w:color w:val="231F20"/>
          <w:spacing w:val="-4"/>
        </w:rPr>
        <w:t>правних</w:t>
      </w:r>
      <w:r>
        <w:rPr>
          <w:color w:val="231F20"/>
          <w:spacing w:val="-14"/>
        </w:rPr>
        <w:t> </w:t>
      </w:r>
      <w:r>
        <w:rPr>
          <w:color w:val="231F20"/>
          <w:spacing w:val="-4"/>
        </w:rPr>
        <w:t>питања,</w:t>
      </w:r>
      <w:r>
        <w:rPr>
          <w:color w:val="231F20"/>
          <w:spacing w:val="-14"/>
        </w:rPr>
        <w:t> </w:t>
      </w:r>
      <w:r>
        <w:rPr>
          <w:color w:val="231F20"/>
          <w:spacing w:val="-4"/>
        </w:rPr>
        <w:t>а</w:t>
      </w:r>
      <w:r>
        <w:rPr>
          <w:color w:val="231F20"/>
          <w:spacing w:val="-14"/>
        </w:rPr>
        <w:t> </w:t>
      </w:r>
      <w:r>
        <w:rPr>
          <w:color w:val="231F20"/>
          <w:spacing w:val="-4"/>
        </w:rPr>
        <w:t>нарочито при</w:t>
      </w:r>
      <w:r>
        <w:rPr>
          <w:color w:val="231F20"/>
          <w:spacing w:val="-15"/>
        </w:rPr>
        <w:t> </w:t>
      </w:r>
      <w:r>
        <w:rPr>
          <w:color w:val="231F20"/>
          <w:spacing w:val="-4"/>
        </w:rPr>
        <w:t>утврђивању</w:t>
      </w:r>
      <w:r>
        <w:rPr>
          <w:color w:val="231F20"/>
          <w:spacing w:val="-15"/>
        </w:rPr>
        <w:t> </w:t>
      </w:r>
      <w:r>
        <w:rPr>
          <w:color w:val="231F20"/>
          <w:spacing w:val="-4"/>
        </w:rPr>
        <w:t>да</w:t>
      </w:r>
      <w:r>
        <w:rPr>
          <w:color w:val="231F20"/>
          <w:spacing w:val="-15"/>
        </w:rPr>
        <w:t> </w:t>
      </w:r>
      <w:r>
        <w:rPr>
          <w:color w:val="231F20"/>
          <w:spacing w:val="-4"/>
        </w:rPr>
        <w:t>ли</w:t>
      </w:r>
      <w:r>
        <w:rPr>
          <w:color w:val="231F20"/>
          <w:spacing w:val="-15"/>
        </w:rPr>
        <w:t> </w:t>
      </w:r>
      <w:r>
        <w:rPr>
          <w:color w:val="231F20"/>
          <w:spacing w:val="-4"/>
        </w:rPr>
        <w:t>је</w:t>
      </w:r>
      <w:r>
        <w:rPr>
          <w:color w:val="231F20"/>
          <w:spacing w:val="-15"/>
        </w:rPr>
        <w:t> </w:t>
      </w:r>
      <w:r>
        <w:rPr>
          <w:color w:val="231F20"/>
          <w:spacing w:val="-4"/>
        </w:rPr>
        <w:t>оптужени</w:t>
      </w:r>
      <w:r>
        <w:rPr>
          <w:color w:val="231F20"/>
          <w:spacing w:val="-15"/>
        </w:rPr>
        <w:t> </w:t>
      </w:r>
      <w:r>
        <w:rPr>
          <w:color w:val="231F20"/>
          <w:spacing w:val="-4"/>
        </w:rPr>
        <w:t>учинио</w:t>
      </w:r>
      <w:r>
        <w:rPr>
          <w:color w:val="231F20"/>
          <w:spacing w:val="-15"/>
        </w:rPr>
        <w:t> </w:t>
      </w:r>
      <w:r>
        <w:rPr>
          <w:color w:val="231F20"/>
          <w:spacing w:val="-4"/>
        </w:rPr>
        <w:t>кривично</w:t>
      </w:r>
      <w:r>
        <w:rPr>
          <w:color w:val="231F20"/>
          <w:spacing w:val="-15"/>
        </w:rPr>
        <w:t> </w:t>
      </w:r>
      <w:r>
        <w:rPr>
          <w:color w:val="231F20"/>
          <w:spacing w:val="-4"/>
        </w:rPr>
        <w:t>дело</w:t>
      </w:r>
      <w:r>
        <w:rPr>
          <w:color w:val="231F20"/>
          <w:spacing w:val="-15"/>
        </w:rPr>
        <w:t> </w:t>
      </w:r>
      <w:r>
        <w:rPr>
          <w:color w:val="231F20"/>
          <w:spacing w:val="-4"/>
        </w:rPr>
        <w:t>и</w:t>
      </w:r>
      <w:r>
        <w:rPr>
          <w:color w:val="231F20"/>
          <w:spacing w:val="-15"/>
        </w:rPr>
        <w:t> </w:t>
      </w:r>
      <w:r>
        <w:rPr>
          <w:color w:val="231F20"/>
          <w:spacing w:val="-4"/>
        </w:rPr>
        <w:t>при</w:t>
      </w:r>
      <w:r>
        <w:rPr>
          <w:color w:val="231F20"/>
          <w:spacing w:val="-15"/>
        </w:rPr>
        <w:t> </w:t>
      </w:r>
      <w:r>
        <w:rPr>
          <w:color w:val="231F20"/>
          <w:spacing w:val="-4"/>
        </w:rPr>
        <w:t>при- </w:t>
      </w:r>
      <w:r>
        <w:rPr>
          <w:color w:val="231F20"/>
          <w:spacing w:val="-8"/>
        </w:rPr>
        <w:t>мењивању</w:t>
      </w:r>
      <w:r>
        <w:rPr>
          <w:color w:val="231F20"/>
          <w:spacing w:val="-24"/>
        </w:rPr>
        <w:t> </w:t>
      </w:r>
      <w:r>
        <w:rPr>
          <w:color w:val="231F20"/>
          <w:spacing w:val="-8"/>
        </w:rPr>
        <w:t>одређених</w:t>
      </w:r>
      <w:r>
        <w:rPr>
          <w:color w:val="231F20"/>
          <w:spacing w:val="-24"/>
        </w:rPr>
        <w:t> </w:t>
      </w:r>
      <w:r>
        <w:rPr>
          <w:color w:val="231F20"/>
          <w:spacing w:val="-8"/>
        </w:rPr>
        <w:t>одредаба</w:t>
      </w:r>
      <w:r>
        <w:rPr>
          <w:color w:val="231F20"/>
          <w:spacing w:val="-24"/>
        </w:rPr>
        <w:t> </w:t>
      </w:r>
      <w:r>
        <w:rPr>
          <w:color w:val="231F20"/>
          <w:spacing w:val="-8"/>
        </w:rPr>
        <w:t>закона</w:t>
      </w:r>
      <w:r>
        <w:rPr>
          <w:color w:val="231F20"/>
          <w:spacing w:val="-24"/>
        </w:rPr>
        <w:t> </w:t>
      </w:r>
      <w:r>
        <w:rPr>
          <w:color w:val="231F20"/>
          <w:spacing w:val="-8"/>
        </w:rPr>
        <w:t>на</w:t>
      </w:r>
      <w:r>
        <w:rPr>
          <w:color w:val="231F20"/>
          <w:spacing w:val="-24"/>
        </w:rPr>
        <w:t> </w:t>
      </w:r>
      <w:r>
        <w:rPr>
          <w:color w:val="231F20"/>
          <w:spacing w:val="-8"/>
        </w:rPr>
        <w:t>оптуженог</w:t>
      </w:r>
      <w:r>
        <w:rPr>
          <w:color w:val="231F20"/>
          <w:spacing w:val="-24"/>
        </w:rPr>
        <w:t> </w:t>
      </w:r>
      <w:r>
        <w:rPr>
          <w:color w:val="231F20"/>
          <w:spacing w:val="-8"/>
        </w:rPr>
        <w:t>и</w:t>
      </w:r>
      <w:r>
        <w:rPr>
          <w:color w:val="231F20"/>
          <w:spacing w:val="-24"/>
        </w:rPr>
        <w:t> </w:t>
      </w:r>
      <w:r>
        <w:rPr>
          <w:color w:val="231F20"/>
          <w:spacing w:val="-8"/>
        </w:rPr>
        <w:t>кривично</w:t>
      </w:r>
      <w:r>
        <w:rPr>
          <w:color w:val="231F20"/>
          <w:spacing w:val="-24"/>
        </w:rPr>
        <w:t> </w:t>
      </w:r>
      <w:r>
        <w:rPr>
          <w:color w:val="231F20"/>
          <w:spacing w:val="-8"/>
        </w:rPr>
        <w:t>дело. </w:t>
      </w:r>
      <w:r>
        <w:rPr>
          <w:color w:val="231F20"/>
          <w:spacing w:val="-4"/>
        </w:rPr>
        <w:t>Ако</w:t>
      </w:r>
      <w:r>
        <w:rPr>
          <w:color w:val="231F20"/>
          <w:spacing w:val="-13"/>
        </w:rPr>
        <w:t> </w:t>
      </w:r>
      <w:r>
        <w:rPr>
          <w:color w:val="231F20"/>
          <w:spacing w:val="-4"/>
        </w:rPr>
        <w:t>је</w:t>
      </w:r>
      <w:r>
        <w:rPr>
          <w:color w:val="231F20"/>
          <w:spacing w:val="-13"/>
        </w:rPr>
        <w:t> </w:t>
      </w:r>
      <w:r>
        <w:rPr>
          <w:color w:val="231F20"/>
          <w:spacing w:val="-4"/>
        </w:rPr>
        <w:t>оптужени</w:t>
      </w:r>
      <w:r>
        <w:rPr>
          <w:color w:val="231F20"/>
          <w:spacing w:val="-13"/>
        </w:rPr>
        <w:t> </w:t>
      </w:r>
      <w:r>
        <w:rPr>
          <w:color w:val="231F20"/>
          <w:spacing w:val="-4"/>
        </w:rPr>
        <w:t>оглашен</w:t>
      </w:r>
      <w:r>
        <w:rPr>
          <w:color w:val="231F20"/>
          <w:spacing w:val="-13"/>
        </w:rPr>
        <w:t> </w:t>
      </w:r>
      <w:r>
        <w:rPr>
          <w:color w:val="231F20"/>
          <w:spacing w:val="-4"/>
        </w:rPr>
        <w:t>кривим,</w:t>
      </w:r>
      <w:r>
        <w:rPr>
          <w:color w:val="231F20"/>
          <w:spacing w:val="-14"/>
        </w:rPr>
        <w:t> </w:t>
      </w:r>
      <w:r>
        <w:rPr>
          <w:color w:val="231F20"/>
          <w:spacing w:val="-4"/>
        </w:rPr>
        <w:t>у</w:t>
      </w:r>
      <w:r>
        <w:rPr>
          <w:color w:val="231F20"/>
          <w:spacing w:val="-13"/>
        </w:rPr>
        <w:t> </w:t>
      </w:r>
      <w:r>
        <w:rPr>
          <w:color w:val="231F20"/>
          <w:spacing w:val="-4"/>
        </w:rPr>
        <w:t>образложењу</w:t>
      </w:r>
      <w:r>
        <w:rPr>
          <w:color w:val="231F20"/>
          <w:spacing w:val="-13"/>
        </w:rPr>
        <w:t> </w:t>
      </w:r>
      <w:r>
        <w:rPr>
          <w:color w:val="231F20"/>
          <w:spacing w:val="-4"/>
        </w:rPr>
        <w:t>ће</w:t>
      </w:r>
      <w:r>
        <w:rPr>
          <w:color w:val="231F20"/>
          <w:spacing w:val="-13"/>
        </w:rPr>
        <w:t> </w:t>
      </w:r>
      <w:r>
        <w:rPr>
          <w:color w:val="231F20"/>
          <w:spacing w:val="-4"/>
        </w:rPr>
        <w:t>се</w:t>
      </w:r>
      <w:r>
        <w:rPr>
          <w:color w:val="231F20"/>
          <w:spacing w:val="-13"/>
        </w:rPr>
        <w:t> </w:t>
      </w:r>
      <w:r>
        <w:rPr>
          <w:color w:val="231F20"/>
          <w:spacing w:val="-4"/>
        </w:rPr>
        <w:t>навести</w:t>
      </w:r>
      <w:r>
        <w:rPr>
          <w:color w:val="231F20"/>
          <w:spacing w:val="-14"/>
        </w:rPr>
        <w:t> </w:t>
      </w:r>
      <w:r>
        <w:rPr>
          <w:color w:val="231F20"/>
          <w:spacing w:val="-4"/>
        </w:rPr>
        <w:t>и </w:t>
      </w:r>
      <w:r>
        <w:rPr>
          <w:color w:val="231F20"/>
          <w:spacing w:val="-6"/>
        </w:rPr>
        <w:t>које</w:t>
      </w:r>
      <w:r>
        <w:rPr>
          <w:color w:val="231F20"/>
          <w:spacing w:val="-12"/>
        </w:rPr>
        <w:t> </w:t>
      </w:r>
      <w:r>
        <w:rPr>
          <w:color w:val="231F20"/>
          <w:spacing w:val="-6"/>
        </w:rPr>
        <w:t>чињенице</w:t>
      </w:r>
      <w:r>
        <w:rPr>
          <w:color w:val="231F20"/>
          <w:spacing w:val="-12"/>
        </w:rPr>
        <w:t> </w:t>
      </w:r>
      <w:r>
        <w:rPr>
          <w:color w:val="231F20"/>
          <w:spacing w:val="-6"/>
        </w:rPr>
        <w:t>је</w:t>
      </w:r>
      <w:r>
        <w:rPr>
          <w:color w:val="231F20"/>
          <w:spacing w:val="-12"/>
        </w:rPr>
        <w:t> </w:t>
      </w:r>
      <w:r>
        <w:rPr>
          <w:color w:val="231F20"/>
          <w:spacing w:val="-6"/>
        </w:rPr>
        <w:t>суд</w:t>
      </w:r>
      <w:r>
        <w:rPr>
          <w:color w:val="231F20"/>
          <w:spacing w:val="-12"/>
        </w:rPr>
        <w:t> </w:t>
      </w:r>
      <w:r>
        <w:rPr>
          <w:color w:val="231F20"/>
          <w:spacing w:val="-6"/>
        </w:rPr>
        <w:t>узео</w:t>
      </w:r>
      <w:r>
        <w:rPr>
          <w:color w:val="231F20"/>
          <w:spacing w:val="-12"/>
        </w:rPr>
        <w:t> </w:t>
      </w:r>
      <w:r>
        <w:rPr>
          <w:color w:val="231F20"/>
          <w:spacing w:val="-6"/>
        </w:rPr>
        <w:t>у</w:t>
      </w:r>
      <w:r>
        <w:rPr>
          <w:color w:val="231F20"/>
          <w:spacing w:val="-12"/>
        </w:rPr>
        <w:t> </w:t>
      </w:r>
      <w:r>
        <w:rPr>
          <w:color w:val="231F20"/>
          <w:spacing w:val="-6"/>
        </w:rPr>
        <w:t>обзир</w:t>
      </w:r>
      <w:r>
        <w:rPr>
          <w:color w:val="231F20"/>
          <w:spacing w:val="-12"/>
        </w:rPr>
        <w:t> </w:t>
      </w:r>
      <w:r>
        <w:rPr>
          <w:color w:val="231F20"/>
          <w:spacing w:val="-6"/>
        </w:rPr>
        <w:t>при</w:t>
      </w:r>
      <w:r>
        <w:rPr>
          <w:color w:val="231F20"/>
          <w:spacing w:val="-12"/>
        </w:rPr>
        <w:t> </w:t>
      </w:r>
      <w:r>
        <w:rPr>
          <w:color w:val="231F20"/>
          <w:spacing w:val="-6"/>
        </w:rPr>
        <w:t>одмеравању</w:t>
      </w:r>
      <w:r>
        <w:rPr>
          <w:color w:val="231F20"/>
          <w:spacing w:val="-12"/>
        </w:rPr>
        <w:t> </w:t>
      </w:r>
      <w:r>
        <w:rPr>
          <w:color w:val="231F20"/>
          <w:spacing w:val="-6"/>
        </w:rPr>
        <w:t>казне,</w:t>
      </w:r>
      <w:r>
        <w:rPr>
          <w:color w:val="231F20"/>
          <w:spacing w:val="-12"/>
        </w:rPr>
        <w:t> </w:t>
      </w:r>
      <w:r>
        <w:rPr>
          <w:color w:val="231F20"/>
          <w:spacing w:val="-6"/>
        </w:rPr>
        <w:t>којим</w:t>
      </w:r>
      <w:r>
        <w:rPr>
          <w:color w:val="231F20"/>
          <w:spacing w:val="-12"/>
        </w:rPr>
        <w:t> </w:t>
      </w:r>
      <w:r>
        <w:rPr>
          <w:color w:val="231F20"/>
          <w:spacing w:val="-6"/>
        </w:rPr>
        <w:t>раз- лозима</w:t>
      </w:r>
      <w:r>
        <w:rPr>
          <w:color w:val="231F20"/>
          <w:spacing w:val="-10"/>
        </w:rPr>
        <w:t> </w:t>
      </w:r>
      <w:r>
        <w:rPr>
          <w:color w:val="231F20"/>
          <w:spacing w:val="-6"/>
        </w:rPr>
        <w:t>се</w:t>
      </w:r>
      <w:r>
        <w:rPr>
          <w:color w:val="231F20"/>
          <w:spacing w:val="-10"/>
        </w:rPr>
        <w:t> </w:t>
      </w:r>
      <w:r>
        <w:rPr>
          <w:color w:val="231F20"/>
          <w:spacing w:val="-6"/>
        </w:rPr>
        <w:t>руководио</w:t>
      </w:r>
      <w:r>
        <w:rPr>
          <w:color w:val="231F20"/>
          <w:spacing w:val="-10"/>
        </w:rPr>
        <w:t> </w:t>
      </w:r>
      <w:r>
        <w:rPr>
          <w:color w:val="231F20"/>
          <w:spacing w:val="-6"/>
        </w:rPr>
        <w:t>када</w:t>
      </w:r>
      <w:r>
        <w:rPr>
          <w:color w:val="231F20"/>
          <w:spacing w:val="-11"/>
        </w:rPr>
        <w:t> </w:t>
      </w:r>
      <w:r>
        <w:rPr>
          <w:color w:val="231F20"/>
          <w:spacing w:val="-6"/>
        </w:rPr>
        <w:t>је</w:t>
      </w:r>
      <w:r>
        <w:rPr>
          <w:color w:val="231F20"/>
          <w:spacing w:val="-10"/>
        </w:rPr>
        <w:t> </w:t>
      </w:r>
      <w:r>
        <w:rPr>
          <w:color w:val="231F20"/>
          <w:spacing w:val="-6"/>
        </w:rPr>
        <w:t>нашао</w:t>
      </w:r>
      <w:r>
        <w:rPr>
          <w:color w:val="231F20"/>
          <w:spacing w:val="-10"/>
        </w:rPr>
        <w:t> </w:t>
      </w:r>
      <w:r>
        <w:rPr>
          <w:color w:val="231F20"/>
          <w:spacing w:val="-6"/>
        </w:rPr>
        <w:t>да</w:t>
      </w:r>
      <w:r>
        <w:rPr>
          <w:color w:val="231F20"/>
          <w:spacing w:val="-10"/>
        </w:rPr>
        <w:t> </w:t>
      </w:r>
      <w:r>
        <w:rPr>
          <w:color w:val="231F20"/>
          <w:spacing w:val="-6"/>
        </w:rPr>
        <w:t>треба</w:t>
      </w:r>
      <w:r>
        <w:rPr>
          <w:color w:val="231F20"/>
          <w:spacing w:val="-10"/>
        </w:rPr>
        <w:t> </w:t>
      </w:r>
      <w:r>
        <w:rPr>
          <w:color w:val="231F20"/>
          <w:spacing w:val="-6"/>
        </w:rPr>
        <w:t>изрећи</w:t>
      </w:r>
      <w:r>
        <w:rPr>
          <w:color w:val="231F20"/>
          <w:spacing w:val="-10"/>
        </w:rPr>
        <w:t> </w:t>
      </w:r>
      <w:r>
        <w:rPr>
          <w:color w:val="231F20"/>
          <w:spacing w:val="-6"/>
        </w:rPr>
        <w:t>строжу</w:t>
      </w:r>
      <w:r>
        <w:rPr>
          <w:color w:val="231F20"/>
          <w:spacing w:val="-11"/>
        </w:rPr>
        <w:t> </w:t>
      </w:r>
      <w:r>
        <w:rPr>
          <w:color w:val="231F20"/>
          <w:spacing w:val="-6"/>
        </w:rPr>
        <w:t>казну</w:t>
      </w:r>
      <w:r>
        <w:rPr>
          <w:color w:val="231F20"/>
          <w:spacing w:val="-11"/>
        </w:rPr>
        <w:t> </w:t>
      </w:r>
      <w:r>
        <w:rPr>
          <w:color w:val="231F20"/>
          <w:spacing w:val="-6"/>
        </w:rPr>
        <w:t>од прописане, или да казну треба ублажити или оптуженог ослободити </w:t>
      </w:r>
      <w:r>
        <w:rPr>
          <w:color w:val="231F20"/>
          <w:w w:val="90"/>
        </w:rPr>
        <w:t>од казне, или да треба изрећи казну рада у јавном интересу или одузи- </w:t>
      </w:r>
      <w:r>
        <w:rPr>
          <w:color w:val="231F20"/>
          <w:spacing w:val="-8"/>
        </w:rPr>
        <w:t>мање</w:t>
      </w:r>
      <w:r>
        <w:rPr>
          <w:color w:val="231F20"/>
          <w:spacing w:val="-15"/>
        </w:rPr>
        <w:t> </w:t>
      </w:r>
      <w:r>
        <w:rPr>
          <w:color w:val="231F20"/>
          <w:spacing w:val="-8"/>
        </w:rPr>
        <w:t>возачке</w:t>
      </w:r>
      <w:r>
        <w:rPr>
          <w:color w:val="231F20"/>
          <w:spacing w:val="-15"/>
        </w:rPr>
        <w:t> </w:t>
      </w:r>
      <w:r>
        <w:rPr>
          <w:color w:val="231F20"/>
          <w:spacing w:val="-8"/>
        </w:rPr>
        <w:t>дозволе,</w:t>
      </w:r>
      <w:r>
        <w:rPr>
          <w:color w:val="231F20"/>
          <w:spacing w:val="-15"/>
        </w:rPr>
        <w:t> </w:t>
      </w:r>
      <w:r>
        <w:rPr>
          <w:color w:val="231F20"/>
          <w:spacing w:val="-8"/>
        </w:rPr>
        <w:t>или</w:t>
      </w:r>
      <w:r>
        <w:rPr>
          <w:color w:val="231F20"/>
          <w:spacing w:val="-15"/>
        </w:rPr>
        <w:t> </w:t>
      </w:r>
      <w:r>
        <w:rPr>
          <w:color w:val="231F20"/>
          <w:spacing w:val="-8"/>
        </w:rPr>
        <w:t>да</w:t>
      </w:r>
      <w:r>
        <w:rPr>
          <w:color w:val="231F20"/>
          <w:spacing w:val="-15"/>
        </w:rPr>
        <w:t> </w:t>
      </w:r>
      <w:r>
        <w:rPr>
          <w:color w:val="231F20"/>
          <w:spacing w:val="-8"/>
        </w:rPr>
        <w:t>треба</w:t>
      </w:r>
      <w:r>
        <w:rPr>
          <w:color w:val="231F20"/>
          <w:spacing w:val="-15"/>
        </w:rPr>
        <w:t> </w:t>
      </w:r>
      <w:r>
        <w:rPr>
          <w:color w:val="231F20"/>
          <w:spacing w:val="-8"/>
        </w:rPr>
        <w:t>изрећи</w:t>
      </w:r>
      <w:r>
        <w:rPr>
          <w:color w:val="231F20"/>
          <w:spacing w:val="-15"/>
        </w:rPr>
        <w:t> </w:t>
      </w:r>
      <w:r>
        <w:rPr>
          <w:color w:val="231F20"/>
          <w:spacing w:val="-8"/>
        </w:rPr>
        <w:t>условну</w:t>
      </w:r>
      <w:r>
        <w:rPr>
          <w:color w:val="231F20"/>
          <w:spacing w:val="-15"/>
        </w:rPr>
        <w:t> </w:t>
      </w:r>
      <w:r>
        <w:rPr>
          <w:color w:val="231F20"/>
          <w:spacing w:val="-8"/>
        </w:rPr>
        <w:t>осуду</w:t>
      </w:r>
      <w:r>
        <w:rPr>
          <w:color w:val="231F20"/>
          <w:spacing w:val="-15"/>
        </w:rPr>
        <w:t> </w:t>
      </w:r>
      <w:r>
        <w:rPr>
          <w:color w:val="231F20"/>
          <w:spacing w:val="-8"/>
        </w:rPr>
        <w:t>или</w:t>
      </w:r>
      <w:r>
        <w:rPr>
          <w:color w:val="231F20"/>
          <w:spacing w:val="-15"/>
        </w:rPr>
        <w:t> </w:t>
      </w:r>
      <w:r>
        <w:rPr>
          <w:color w:val="231F20"/>
          <w:spacing w:val="-8"/>
        </w:rPr>
        <w:t>судску </w:t>
      </w:r>
      <w:r>
        <w:rPr>
          <w:color w:val="231F20"/>
          <w:spacing w:val="-4"/>
        </w:rPr>
        <w:t>опомену</w:t>
      </w:r>
      <w:r>
        <w:rPr>
          <w:color w:val="231F20"/>
          <w:spacing w:val="-13"/>
        </w:rPr>
        <w:t> </w:t>
      </w:r>
      <w:r>
        <w:rPr>
          <w:color w:val="231F20"/>
          <w:spacing w:val="-4"/>
        </w:rPr>
        <w:t>или</w:t>
      </w:r>
      <w:r>
        <w:rPr>
          <w:color w:val="231F20"/>
          <w:spacing w:val="-13"/>
        </w:rPr>
        <w:t> </w:t>
      </w:r>
      <w:r>
        <w:rPr>
          <w:color w:val="231F20"/>
          <w:spacing w:val="-4"/>
        </w:rPr>
        <w:t>меру</w:t>
      </w:r>
      <w:r>
        <w:rPr>
          <w:color w:val="231F20"/>
          <w:spacing w:val="-13"/>
        </w:rPr>
        <w:t> </w:t>
      </w:r>
      <w:r>
        <w:rPr>
          <w:color w:val="231F20"/>
          <w:spacing w:val="-4"/>
        </w:rPr>
        <w:t>безбедности,</w:t>
      </w:r>
      <w:r>
        <w:rPr>
          <w:color w:val="231F20"/>
          <w:spacing w:val="-13"/>
        </w:rPr>
        <w:t> </w:t>
      </w:r>
      <w:r>
        <w:rPr>
          <w:color w:val="231F20"/>
          <w:spacing w:val="-4"/>
        </w:rPr>
        <w:t>или</w:t>
      </w:r>
      <w:r>
        <w:rPr>
          <w:color w:val="231F20"/>
          <w:spacing w:val="-13"/>
        </w:rPr>
        <w:t> </w:t>
      </w:r>
      <w:r>
        <w:rPr>
          <w:color w:val="231F20"/>
          <w:spacing w:val="-4"/>
        </w:rPr>
        <w:t>одузимање</w:t>
      </w:r>
      <w:r>
        <w:rPr>
          <w:color w:val="231F20"/>
          <w:spacing w:val="-13"/>
        </w:rPr>
        <w:t> </w:t>
      </w:r>
      <w:r>
        <w:rPr>
          <w:color w:val="231F20"/>
          <w:spacing w:val="-4"/>
        </w:rPr>
        <w:t>имовинске</w:t>
      </w:r>
      <w:r>
        <w:rPr>
          <w:color w:val="231F20"/>
          <w:spacing w:val="-13"/>
        </w:rPr>
        <w:t> </w:t>
      </w:r>
      <w:r>
        <w:rPr>
          <w:color w:val="231F20"/>
          <w:spacing w:val="-4"/>
        </w:rPr>
        <w:t>користи </w:t>
      </w:r>
      <w:r>
        <w:rPr>
          <w:color w:val="231F20"/>
          <w:spacing w:val="-6"/>
        </w:rPr>
        <w:t>или</w:t>
      </w:r>
      <w:r>
        <w:rPr>
          <w:color w:val="231F20"/>
          <w:spacing w:val="-9"/>
        </w:rPr>
        <w:t> </w:t>
      </w:r>
      <w:r>
        <w:rPr>
          <w:color w:val="231F20"/>
          <w:spacing w:val="-6"/>
        </w:rPr>
        <w:t>одузимање</w:t>
      </w:r>
      <w:r>
        <w:rPr>
          <w:color w:val="231F20"/>
          <w:spacing w:val="-8"/>
        </w:rPr>
        <w:t> </w:t>
      </w:r>
      <w:r>
        <w:rPr>
          <w:color w:val="231F20"/>
          <w:spacing w:val="-6"/>
        </w:rPr>
        <w:t>имовине</w:t>
      </w:r>
      <w:r>
        <w:rPr>
          <w:color w:val="231F20"/>
          <w:spacing w:val="-8"/>
        </w:rPr>
        <w:t> </w:t>
      </w:r>
      <w:r>
        <w:rPr>
          <w:color w:val="231F20"/>
          <w:spacing w:val="-6"/>
        </w:rPr>
        <w:t>проистекле</w:t>
      </w:r>
      <w:r>
        <w:rPr>
          <w:color w:val="231F20"/>
          <w:spacing w:val="-9"/>
        </w:rPr>
        <w:t> </w:t>
      </w:r>
      <w:r>
        <w:rPr>
          <w:color w:val="231F20"/>
          <w:spacing w:val="-6"/>
        </w:rPr>
        <w:t>из</w:t>
      </w:r>
      <w:r>
        <w:rPr>
          <w:color w:val="231F20"/>
          <w:spacing w:val="-8"/>
        </w:rPr>
        <w:t> </w:t>
      </w:r>
      <w:r>
        <w:rPr>
          <w:color w:val="231F20"/>
          <w:spacing w:val="-6"/>
        </w:rPr>
        <w:t>кривичног</w:t>
      </w:r>
      <w:r>
        <w:rPr>
          <w:color w:val="231F20"/>
          <w:spacing w:val="-8"/>
        </w:rPr>
        <w:t> </w:t>
      </w:r>
      <w:r>
        <w:rPr>
          <w:color w:val="231F20"/>
          <w:spacing w:val="-6"/>
        </w:rPr>
        <w:t>дела</w:t>
      </w:r>
      <w:r>
        <w:rPr>
          <w:color w:val="231F20"/>
          <w:spacing w:val="-8"/>
        </w:rPr>
        <w:t> </w:t>
      </w:r>
      <w:r>
        <w:rPr>
          <w:color w:val="231F20"/>
          <w:spacing w:val="-6"/>
        </w:rPr>
        <w:t>или</w:t>
      </w:r>
      <w:r>
        <w:rPr>
          <w:color w:val="231F20"/>
          <w:spacing w:val="-9"/>
        </w:rPr>
        <w:t> </w:t>
      </w:r>
      <w:r>
        <w:rPr>
          <w:color w:val="231F20"/>
          <w:spacing w:val="-6"/>
        </w:rPr>
        <w:t>опозва-</w:t>
      </w:r>
    </w:p>
    <w:p>
      <w:pPr>
        <w:pStyle w:val="BodyText"/>
        <w:spacing w:before="4"/>
        <w:ind w:firstLine="0"/>
      </w:pPr>
      <w:r>
        <w:rPr>
          <w:color w:val="231F20"/>
          <w:w w:val="90"/>
        </w:rPr>
        <w:t>ти</w:t>
      </w:r>
      <w:r>
        <w:rPr>
          <w:color w:val="231F20"/>
          <w:spacing w:val="4"/>
        </w:rPr>
        <w:t> </w:t>
      </w:r>
      <w:r>
        <w:rPr>
          <w:color w:val="231F20"/>
          <w:w w:val="90"/>
        </w:rPr>
        <w:t>условни</w:t>
      </w:r>
      <w:r>
        <w:rPr>
          <w:color w:val="231F20"/>
          <w:spacing w:val="4"/>
        </w:rPr>
        <w:t> </w:t>
      </w:r>
      <w:r>
        <w:rPr>
          <w:color w:val="231F20"/>
          <w:spacing w:val="-2"/>
          <w:w w:val="90"/>
        </w:rPr>
        <w:t>отпуст.</w:t>
      </w:r>
    </w:p>
    <w:p>
      <w:pPr>
        <w:spacing w:after="0"/>
        <w:sectPr>
          <w:pgSz w:w="9080" w:h="13610"/>
          <w:pgMar w:header="0" w:footer="865" w:top="1000" w:bottom="1060" w:left="440" w:right="560"/>
        </w:sectPr>
      </w:pPr>
    </w:p>
    <w:p>
      <w:pPr>
        <w:pStyle w:val="BodyText"/>
        <w:spacing w:line="237" w:lineRule="auto" w:before="88"/>
        <w:ind w:left="693" w:right="680"/>
      </w:pPr>
      <w:r>
        <w:rPr>
          <w:i/>
          <w:color w:val="231F20"/>
          <w:w w:val="90"/>
        </w:rPr>
        <w:t>Правни</w:t>
      </w:r>
      <w:r>
        <w:rPr>
          <w:i/>
          <w:color w:val="231F20"/>
          <w:spacing w:val="-8"/>
          <w:w w:val="90"/>
        </w:rPr>
        <w:t> </w:t>
      </w:r>
      <w:r>
        <w:rPr>
          <w:i/>
          <w:color w:val="231F20"/>
          <w:w w:val="90"/>
        </w:rPr>
        <w:t>лекови </w:t>
      </w:r>
      <w:r>
        <w:rPr>
          <w:color w:val="231F20"/>
          <w:w w:val="90"/>
        </w:rPr>
        <w:t>су редовни и ванредни. Редовни правни лек је жал- </w:t>
      </w:r>
      <w:r>
        <w:rPr>
          <w:color w:val="231F20"/>
          <w:spacing w:val="-8"/>
        </w:rPr>
        <w:t>ба, која се може изјавити против првостепене пресуде, другостепене пресуде и решења. Ванредни правни лекови су захтев за понављање </w:t>
      </w:r>
      <w:r>
        <w:rPr>
          <w:color w:val="231F20"/>
          <w:spacing w:val="-2"/>
        </w:rPr>
        <w:t>поступка</w:t>
      </w:r>
      <w:r>
        <w:rPr>
          <w:color w:val="231F20"/>
          <w:spacing w:val="-20"/>
        </w:rPr>
        <w:t> </w:t>
      </w:r>
      <w:r>
        <w:rPr>
          <w:color w:val="231F20"/>
          <w:spacing w:val="-2"/>
        </w:rPr>
        <w:t>и</w:t>
      </w:r>
      <w:r>
        <w:rPr>
          <w:color w:val="231F20"/>
          <w:spacing w:val="-20"/>
        </w:rPr>
        <w:t> </w:t>
      </w:r>
      <w:r>
        <w:rPr>
          <w:color w:val="231F20"/>
          <w:spacing w:val="-2"/>
        </w:rPr>
        <w:t>захтев</w:t>
      </w:r>
      <w:r>
        <w:rPr>
          <w:color w:val="231F20"/>
          <w:spacing w:val="-20"/>
        </w:rPr>
        <w:t> </w:t>
      </w:r>
      <w:r>
        <w:rPr>
          <w:color w:val="231F20"/>
          <w:spacing w:val="-2"/>
        </w:rPr>
        <w:t>за</w:t>
      </w:r>
      <w:r>
        <w:rPr>
          <w:color w:val="231F20"/>
          <w:spacing w:val="-20"/>
        </w:rPr>
        <w:t> </w:t>
      </w:r>
      <w:r>
        <w:rPr>
          <w:color w:val="231F20"/>
          <w:spacing w:val="-2"/>
        </w:rPr>
        <w:t>заштиту</w:t>
      </w:r>
      <w:r>
        <w:rPr>
          <w:color w:val="231F20"/>
          <w:spacing w:val="-20"/>
        </w:rPr>
        <w:t> </w:t>
      </w:r>
      <w:r>
        <w:rPr>
          <w:color w:val="231F20"/>
          <w:spacing w:val="-2"/>
        </w:rPr>
        <w:t>законитости.</w:t>
      </w:r>
    </w:p>
    <w:p>
      <w:pPr>
        <w:pStyle w:val="BodyText"/>
        <w:spacing w:line="237" w:lineRule="auto" w:before="1"/>
        <w:ind w:left="693" w:right="682"/>
      </w:pPr>
      <w:r>
        <w:rPr>
          <w:i/>
          <w:color w:val="231F20"/>
          <w:spacing w:val="-8"/>
        </w:rPr>
        <w:t>Жалба</w:t>
      </w:r>
      <w:r>
        <w:rPr>
          <w:i/>
          <w:color w:val="231F20"/>
          <w:spacing w:val="-9"/>
        </w:rPr>
        <w:t> </w:t>
      </w:r>
      <w:r>
        <w:rPr>
          <w:i/>
          <w:color w:val="231F20"/>
          <w:spacing w:val="-8"/>
        </w:rPr>
        <w:t>против</w:t>
      </w:r>
      <w:r>
        <w:rPr>
          <w:i/>
          <w:color w:val="231F20"/>
          <w:spacing w:val="-9"/>
        </w:rPr>
        <w:t> </w:t>
      </w:r>
      <w:r>
        <w:rPr>
          <w:i/>
          <w:color w:val="231F20"/>
          <w:spacing w:val="-8"/>
        </w:rPr>
        <w:t>првостепене пресуде </w:t>
      </w:r>
      <w:r>
        <w:rPr>
          <w:color w:val="231F20"/>
          <w:spacing w:val="-8"/>
        </w:rPr>
        <w:t>може</w:t>
      </w:r>
      <w:r>
        <w:rPr>
          <w:color w:val="231F20"/>
          <w:spacing w:val="-2"/>
        </w:rPr>
        <w:t> </w:t>
      </w:r>
      <w:r>
        <w:rPr>
          <w:color w:val="231F20"/>
          <w:spacing w:val="-8"/>
        </w:rPr>
        <w:t>се</w:t>
      </w:r>
      <w:r>
        <w:rPr>
          <w:color w:val="231F20"/>
          <w:spacing w:val="-2"/>
        </w:rPr>
        <w:t> </w:t>
      </w:r>
      <w:r>
        <w:rPr>
          <w:color w:val="231F20"/>
          <w:spacing w:val="-8"/>
        </w:rPr>
        <w:t>изјавити</w:t>
      </w:r>
      <w:r>
        <w:rPr>
          <w:color w:val="231F20"/>
          <w:spacing w:val="-2"/>
        </w:rPr>
        <w:t> </w:t>
      </w:r>
      <w:r>
        <w:rPr>
          <w:color w:val="231F20"/>
          <w:spacing w:val="-8"/>
        </w:rPr>
        <w:t>у</w:t>
      </w:r>
      <w:r>
        <w:rPr>
          <w:color w:val="231F20"/>
          <w:spacing w:val="-2"/>
        </w:rPr>
        <w:t> </w:t>
      </w:r>
      <w:r>
        <w:rPr>
          <w:color w:val="231F20"/>
          <w:spacing w:val="-8"/>
        </w:rPr>
        <w:t>року</w:t>
      </w:r>
      <w:r>
        <w:rPr>
          <w:color w:val="231F20"/>
          <w:spacing w:val="-2"/>
        </w:rPr>
        <w:t> </w:t>
      </w:r>
      <w:r>
        <w:rPr>
          <w:color w:val="231F20"/>
          <w:spacing w:val="-8"/>
        </w:rPr>
        <w:t>од </w:t>
      </w:r>
      <w:r>
        <w:rPr>
          <w:color w:val="231F20"/>
          <w:spacing w:val="-4"/>
        </w:rPr>
        <w:t>15</w:t>
      </w:r>
      <w:r>
        <w:rPr>
          <w:color w:val="231F20"/>
          <w:spacing w:val="-9"/>
        </w:rPr>
        <w:t> </w:t>
      </w:r>
      <w:r>
        <w:rPr>
          <w:color w:val="231F20"/>
          <w:spacing w:val="-4"/>
        </w:rPr>
        <w:t>дана</w:t>
      </w:r>
      <w:r>
        <w:rPr>
          <w:color w:val="231F20"/>
          <w:spacing w:val="-9"/>
        </w:rPr>
        <w:t> </w:t>
      </w:r>
      <w:r>
        <w:rPr>
          <w:color w:val="231F20"/>
          <w:spacing w:val="-4"/>
        </w:rPr>
        <w:t>од</w:t>
      </w:r>
      <w:r>
        <w:rPr>
          <w:color w:val="231F20"/>
          <w:spacing w:val="-9"/>
        </w:rPr>
        <w:t> </w:t>
      </w:r>
      <w:r>
        <w:rPr>
          <w:color w:val="231F20"/>
          <w:spacing w:val="-4"/>
        </w:rPr>
        <w:t>дана</w:t>
      </w:r>
      <w:r>
        <w:rPr>
          <w:color w:val="231F20"/>
          <w:spacing w:val="-9"/>
        </w:rPr>
        <w:t> </w:t>
      </w:r>
      <w:r>
        <w:rPr>
          <w:color w:val="231F20"/>
          <w:spacing w:val="-4"/>
        </w:rPr>
        <w:t>достављања</w:t>
      </w:r>
      <w:r>
        <w:rPr>
          <w:color w:val="231F20"/>
          <w:spacing w:val="-9"/>
        </w:rPr>
        <w:t> </w:t>
      </w:r>
      <w:r>
        <w:rPr>
          <w:color w:val="231F20"/>
          <w:spacing w:val="-4"/>
        </w:rPr>
        <w:t>преписа</w:t>
      </w:r>
      <w:r>
        <w:rPr>
          <w:color w:val="231F20"/>
          <w:spacing w:val="-9"/>
        </w:rPr>
        <w:t> </w:t>
      </w:r>
      <w:r>
        <w:rPr>
          <w:color w:val="231F20"/>
          <w:spacing w:val="-4"/>
        </w:rPr>
        <w:t>пресуде,</w:t>
      </w:r>
      <w:r>
        <w:rPr>
          <w:color w:val="231F20"/>
          <w:spacing w:val="-9"/>
        </w:rPr>
        <w:t> </w:t>
      </w:r>
      <w:r>
        <w:rPr>
          <w:color w:val="231F20"/>
          <w:spacing w:val="-4"/>
        </w:rPr>
        <w:t>уз</w:t>
      </w:r>
      <w:r>
        <w:rPr>
          <w:color w:val="231F20"/>
          <w:spacing w:val="-9"/>
        </w:rPr>
        <w:t> </w:t>
      </w:r>
      <w:r>
        <w:rPr>
          <w:color w:val="231F20"/>
          <w:spacing w:val="-4"/>
        </w:rPr>
        <w:t>могућност</w:t>
      </w:r>
      <w:r>
        <w:rPr>
          <w:color w:val="231F20"/>
          <w:spacing w:val="-9"/>
        </w:rPr>
        <w:t> </w:t>
      </w:r>
      <w:r>
        <w:rPr>
          <w:color w:val="231F20"/>
          <w:spacing w:val="-4"/>
        </w:rPr>
        <w:t>проду- </w:t>
      </w:r>
      <w:r>
        <w:rPr>
          <w:color w:val="231F20"/>
          <w:spacing w:val="-8"/>
        </w:rPr>
        <w:t>жења тог рока за највише 15 дана у нарочито сложеним предметима. </w:t>
      </w:r>
      <w:r>
        <w:rPr>
          <w:color w:val="231F20"/>
          <w:spacing w:val="-4"/>
        </w:rPr>
        <w:t>Благовремено</w:t>
      </w:r>
      <w:r>
        <w:rPr>
          <w:color w:val="231F20"/>
          <w:spacing w:val="-7"/>
        </w:rPr>
        <w:t> </w:t>
      </w:r>
      <w:r>
        <w:rPr>
          <w:color w:val="231F20"/>
          <w:spacing w:val="-4"/>
        </w:rPr>
        <w:t>изјављена</w:t>
      </w:r>
      <w:r>
        <w:rPr>
          <w:color w:val="231F20"/>
          <w:spacing w:val="-7"/>
        </w:rPr>
        <w:t> </w:t>
      </w:r>
      <w:r>
        <w:rPr>
          <w:color w:val="231F20"/>
          <w:spacing w:val="-4"/>
        </w:rPr>
        <w:t>и</w:t>
      </w:r>
      <w:r>
        <w:rPr>
          <w:color w:val="231F20"/>
          <w:spacing w:val="-7"/>
        </w:rPr>
        <w:t> </w:t>
      </w:r>
      <w:r>
        <w:rPr>
          <w:color w:val="231F20"/>
          <w:spacing w:val="-4"/>
        </w:rPr>
        <w:t>дозвољена</w:t>
      </w:r>
      <w:r>
        <w:rPr>
          <w:color w:val="231F20"/>
          <w:spacing w:val="-7"/>
        </w:rPr>
        <w:t> </w:t>
      </w:r>
      <w:r>
        <w:rPr>
          <w:color w:val="231F20"/>
          <w:spacing w:val="-4"/>
        </w:rPr>
        <w:t>жалба</w:t>
      </w:r>
      <w:r>
        <w:rPr>
          <w:color w:val="231F20"/>
          <w:spacing w:val="-7"/>
        </w:rPr>
        <w:t> </w:t>
      </w:r>
      <w:r>
        <w:rPr>
          <w:color w:val="231F20"/>
          <w:spacing w:val="-4"/>
        </w:rPr>
        <w:t>против</w:t>
      </w:r>
      <w:r>
        <w:rPr>
          <w:color w:val="231F20"/>
          <w:spacing w:val="-7"/>
        </w:rPr>
        <w:t> </w:t>
      </w:r>
      <w:r>
        <w:rPr>
          <w:color w:val="231F20"/>
          <w:spacing w:val="-4"/>
        </w:rPr>
        <w:t>пресуде</w:t>
      </w:r>
      <w:r>
        <w:rPr>
          <w:color w:val="231F20"/>
          <w:spacing w:val="-7"/>
        </w:rPr>
        <w:t> </w:t>
      </w:r>
      <w:r>
        <w:rPr>
          <w:color w:val="231F20"/>
          <w:spacing w:val="-4"/>
        </w:rPr>
        <w:t>одла- </w:t>
      </w:r>
      <w:r>
        <w:rPr>
          <w:color w:val="231F20"/>
          <w:spacing w:val="-8"/>
        </w:rPr>
        <w:t>же извршење пресуде, што значи да жалба има суспензивно дејство. </w:t>
      </w:r>
      <w:r>
        <w:rPr>
          <w:color w:val="231F20"/>
          <w:w w:val="90"/>
        </w:rPr>
        <w:t>Жалбу могу изјавити странке, бранилац и оштећени. У корист оптуже- </w:t>
      </w:r>
      <w:r>
        <w:rPr>
          <w:color w:val="231F20"/>
          <w:spacing w:val="-4"/>
        </w:rPr>
        <w:t>ног</w:t>
      </w:r>
      <w:r>
        <w:rPr>
          <w:color w:val="231F20"/>
          <w:spacing w:val="-13"/>
        </w:rPr>
        <w:t> </w:t>
      </w:r>
      <w:r>
        <w:rPr>
          <w:color w:val="231F20"/>
          <w:spacing w:val="-4"/>
        </w:rPr>
        <w:t>жалбу</w:t>
      </w:r>
      <w:r>
        <w:rPr>
          <w:color w:val="231F20"/>
          <w:spacing w:val="-12"/>
        </w:rPr>
        <w:t> </w:t>
      </w:r>
      <w:r>
        <w:rPr>
          <w:color w:val="231F20"/>
          <w:spacing w:val="-4"/>
        </w:rPr>
        <w:t>могу</w:t>
      </w:r>
      <w:r>
        <w:rPr>
          <w:color w:val="231F20"/>
          <w:spacing w:val="-13"/>
        </w:rPr>
        <w:t> </w:t>
      </w:r>
      <w:r>
        <w:rPr>
          <w:color w:val="231F20"/>
          <w:spacing w:val="-4"/>
        </w:rPr>
        <w:t>изјавити</w:t>
      </w:r>
      <w:r>
        <w:rPr>
          <w:color w:val="231F20"/>
          <w:spacing w:val="-12"/>
        </w:rPr>
        <w:t> </w:t>
      </w:r>
      <w:r>
        <w:rPr>
          <w:color w:val="231F20"/>
          <w:spacing w:val="-4"/>
        </w:rPr>
        <w:t>и</w:t>
      </w:r>
      <w:r>
        <w:rPr>
          <w:color w:val="231F20"/>
          <w:spacing w:val="-13"/>
        </w:rPr>
        <w:t> </w:t>
      </w:r>
      <w:r>
        <w:rPr>
          <w:color w:val="231F20"/>
          <w:spacing w:val="-4"/>
        </w:rPr>
        <w:t>одређени</w:t>
      </w:r>
      <w:r>
        <w:rPr>
          <w:color w:val="231F20"/>
          <w:spacing w:val="-12"/>
        </w:rPr>
        <w:t> </w:t>
      </w:r>
      <w:r>
        <w:rPr>
          <w:color w:val="231F20"/>
          <w:spacing w:val="-4"/>
        </w:rPr>
        <w:t>сродници</w:t>
      </w:r>
      <w:r>
        <w:rPr>
          <w:color w:val="231F20"/>
          <w:spacing w:val="-13"/>
        </w:rPr>
        <w:t> </w:t>
      </w:r>
      <w:r>
        <w:rPr>
          <w:color w:val="231F20"/>
          <w:spacing w:val="-4"/>
        </w:rPr>
        <w:t>и</w:t>
      </w:r>
      <w:r>
        <w:rPr>
          <w:color w:val="231F20"/>
          <w:spacing w:val="-12"/>
        </w:rPr>
        <w:t> </w:t>
      </w:r>
      <w:r>
        <w:rPr>
          <w:color w:val="231F20"/>
          <w:spacing w:val="-4"/>
        </w:rPr>
        <w:t>њему</w:t>
      </w:r>
      <w:r>
        <w:rPr>
          <w:color w:val="231F20"/>
          <w:spacing w:val="-13"/>
        </w:rPr>
        <w:t> </w:t>
      </w:r>
      <w:r>
        <w:rPr>
          <w:color w:val="231F20"/>
          <w:spacing w:val="-4"/>
        </w:rPr>
        <w:t>блиска</w:t>
      </w:r>
      <w:r>
        <w:rPr>
          <w:color w:val="231F20"/>
          <w:spacing w:val="-12"/>
        </w:rPr>
        <w:t> </w:t>
      </w:r>
      <w:r>
        <w:rPr>
          <w:color w:val="231F20"/>
          <w:spacing w:val="-4"/>
        </w:rPr>
        <w:t>лица, а</w:t>
      </w:r>
      <w:r>
        <w:rPr>
          <w:color w:val="231F20"/>
          <w:spacing w:val="-12"/>
        </w:rPr>
        <w:t> </w:t>
      </w:r>
      <w:r>
        <w:rPr>
          <w:color w:val="231F20"/>
          <w:spacing w:val="-4"/>
        </w:rPr>
        <w:t>јавни</w:t>
      </w:r>
      <w:r>
        <w:rPr>
          <w:color w:val="231F20"/>
          <w:spacing w:val="-12"/>
        </w:rPr>
        <w:t> </w:t>
      </w:r>
      <w:r>
        <w:rPr>
          <w:color w:val="231F20"/>
          <w:spacing w:val="-4"/>
        </w:rPr>
        <w:t>тужилац</w:t>
      </w:r>
      <w:r>
        <w:rPr>
          <w:color w:val="231F20"/>
          <w:spacing w:val="-12"/>
        </w:rPr>
        <w:t> </w:t>
      </w:r>
      <w:r>
        <w:rPr>
          <w:color w:val="231F20"/>
          <w:spacing w:val="-4"/>
        </w:rPr>
        <w:t>може</w:t>
      </w:r>
      <w:r>
        <w:rPr>
          <w:color w:val="231F20"/>
          <w:spacing w:val="-12"/>
        </w:rPr>
        <w:t> </w:t>
      </w:r>
      <w:r>
        <w:rPr>
          <w:color w:val="231F20"/>
          <w:spacing w:val="-4"/>
        </w:rPr>
        <w:t>изјавити</w:t>
      </w:r>
      <w:r>
        <w:rPr>
          <w:color w:val="231F20"/>
          <w:spacing w:val="-12"/>
        </w:rPr>
        <w:t> </w:t>
      </w:r>
      <w:r>
        <w:rPr>
          <w:color w:val="231F20"/>
          <w:spacing w:val="-4"/>
        </w:rPr>
        <w:t>жалбу</w:t>
      </w:r>
      <w:r>
        <w:rPr>
          <w:color w:val="231F20"/>
          <w:spacing w:val="-12"/>
        </w:rPr>
        <w:t> </w:t>
      </w:r>
      <w:r>
        <w:rPr>
          <w:color w:val="231F20"/>
          <w:spacing w:val="-4"/>
        </w:rPr>
        <w:t>како</w:t>
      </w:r>
      <w:r>
        <w:rPr>
          <w:color w:val="231F20"/>
          <w:spacing w:val="-12"/>
        </w:rPr>
        <w:t> </w:t>
      </w:r>
      <w:r>
        <w:rPr>
          <w:color w:val="231F20"/>
          <w:spacing w:val="-4"/>
        </w:rPr>
        <w:t>на</w:t>
      </w:r>
      <w:r>
        <w:rPr>
          <w:color w:val="231F20"/>
          <w:spacing w:val="-12"/>
        </w:rPr>
        <w:t> </w:t>
      </w:r>
      <w:r>
        <w:rPr>
          <w:color w:val="231F20"/>
          <w:spacing w:val="-4"/>
        </w:rPr>
        <w:t>штету</w:t>
      </w:r>
      <w:r>
        <w:rPr>
          <w:color w:val="231F20"/>
          <w:spacing w:val="-12"/>
        </w:rPr>
        <w:t> </w:t>
      </w:r>
      <w:r>
        <w:rPr>
          <w:color w:val="231F20"/>
          <w:spacing w:val="-4"/>
        </w:rPr>
        <w:t>тако</w:t>
      </w:r>
      <w:r>
        <w:rPr>
          <w:color w:val="231F20"/>
          <w:spacing w:val="-12"/>
        </w:rPr>
        <w:t> </w:t>
      </w:r>
      <w:r>
        <w:rPr>
          <w:color w:val="231F20"/>
          <w:spacing w:val="-4"/>
        </w:rPr>
        <w:t>и</w:t>
      </w:r>
      <w:r>
        <w:rPr>
          <w:color w:val="231F20"/>
          <w:spacing w:val="-12"/>
        </w:rPr>
        <w:t> </w:t>
      </w:r>
      <w:r>
        <w:rPr>
          <w:color w:val="231F20"/>
          <w:spacing w:val="-4"/>
        </w:rPr>
        <w:t>у</w:t>
      </w:r>
      <w:r>
        <w:rPr>
          <w:color w:val="231F20"/>
          <w:spacing w:val="-12"/>
        </w:rPr>
        <w:t> </w:t>
      </w:r>
      <w:r>
        <w:rPr>
          <w:color w:val="231F20"/>
          <w:spacing w:val="-4"/>
        </w:rPr>
        <w:t>корист </w:t>
      </w:r>
      <w:r>
        <w:rPr>
          <w:color w:val="231F20"/>
          <w:spacing w:val="-8"/>
        </w:rPr>
        <w:t>оптуженог. Могуће је и одрицање и одустанак од жалбе, изузев у од- </w:t>
      </w:r>
      <w:r>
        <w:rPr>
          <w:color w:val="231F20"/>
          <w:w w:val="90"/>
        </w:rPr>
        <w:t>ређеним случајевима. На пример, оптужени се не може одрећи права на жалбу нити одустати од изјављене жалбе, ако му је изречена казна </w:t>
      </w:r>
      <w:r>
        <w:rPr>
          <w:color w:val="231F20"/>
          <w:spacing w:val="-4"/>
        </w:rPr>
        <w:t>затвора</w:t>
      </w:r>
      <w:r>
        <w:rPr>
          <w:color w:val="231F20"/>
          <w:spacing w:val="-17"/>
        </w:rPr>
        <w:t> </w:t>
      </w:r>
      <w:r>
        <w:rPr>
          <w:color w:val="231F20"/>
          <w:spacing w:val="-4"/>
        </w:rPr>
        <w:t>у</w:t>
      </w:r>
      <w:r>
        <w:rPr>
          <w:color w:val="231F20"/>
          <w:spacing w:val="-17"/>
        </w:rPr>
        <w:t> </w:t>
      </w:r>
      <w:r>
        <w:rPr>
          <w:color w:val="231F20"/>
          <w:spacing w:val="-4"/>
        </w:rPr>
        <w:t>трајању</w:t>
      </w:r>
      <w:r>
        <w:rPr>
          <w:color w:val="231F20"/>
          <w:spacing w:val="-17"/>
        </w:rPr>
        <w:t> </w:t>
      </w:r>
      <w:r>
        <w:rPr>
          <w:color w:val="231F20"/>
          <w:spacing w:val="-4"/>
        </w:rPr>
        <w:t>од</w:t>
      </w:r>
      <w:r>
        <w:rPr>
          <w:color w:val="231F20"/>
          <w:spacing w:val="-17"/>
        </w:rPr>
        <w:t> </w:t>
      </w:r>
      <w:r>
        <w:rPr>
          <w:color w:val="231F20"/>
          <w:spacing w:val="-4"/>
        </w:rPr>
        <w:t>30</w:t>
      </w:r>
      <w:r>
        <w:rPr>
          <w:color w:val="231F20"/>
          <w:spacing w:val="-17"/>
        </w:rPr>
        <w:t> </w:t>
      </w:r>
      <w:r>
        <w:rPr>
          <w:color w:val="231F20"/>
          <w:spacing w:val="-4"/>
        </w:rPr>
        <w:t>до</w:t>
      </w:r>
      <w:r>
        <w:rPr>
          <w:color w:val="231F20"/>
          <w:spacing w:val="-17"/>
        </w:rPr>
        <w:t> </w:t>
      </w:r>
      <w:r>
        <w:rPr>
          <w:color w:val="231F20"/>
          <w:spacing w:val="-4"/>
        </w:rPr>
        <w:t>40</w:t>
      </w:r>
      <w:r>
        <w:rPr>
          <w:color w:val="231F20"/>
          <w:spacing w:val="-17"/>
        </w:rPr>
        <w:t> </w:t>
      </w:r>
      <w:r>
        <w:rPr>
          <w:color w:val="231F20"/>
          <w:spacing w:val="-4"/>
        </w:rPr>
        <w:t>година</w:t>
      </w:r>
      <w:r>
        <w:rPr>
          <w:color w:val="231F20"/>
          <w:spacing w:val="-17"/>
        </w:rPr>
        <w:t> </w:t>
      </w:r>
      <w:r>
        <w:rPr>
          <w:color w:val="231F20"/>
          <w:spacing w:val="-4"/>
        </w:rPr>
        <w:t>или</w:t>
      </w:r>
      <w:r>
        <w:rPr>
          <w:color w:val="231F20"/>
          <w:spacing w:val="-17"/>
        </w:rPr>
        <w:t> </w:t>
      </w:r>
      <w:r>
        <w:rPr>
          <w:color w:val="231F20"/>
          <w:spacing w:val="-4"/>
        </w:rPr>
        <w:t>казна</w:t>
      </w:r>
      <w:r>
        <w:rPr>
          <w:color w:val="231F20"/>
          <w:spacing w:val="-17"/>
        </w:rPr>
        <w:t> </w:t>
      </w:r>
      <w:r>
        <w:rPr>
          <w:color w:val="231F20"/>
          <w:spacing w:val="-4"/>
        </w:rPr>
        <w:t>доживотног</w:t>
      </w:r>
      <w:r>
        <w:rPr>
          <w:color w:val="231F20"/>
          <w:spacing w:val="-17"/>
        </w:rPr>
        <w:t> </w:t>
      </w:r>
      <w:r>
        <w:rPr>
          <w:color w:val="231F20"/>
          <w:spacing w:val="-4"/>
        </w:rPr>
        <w:t>затвора.</w:t>
      </w:r>
    </w:p>
    <w:p>
      <w:pPr>
        <w:pStyle w:val="BodyText"/>
        <w:spacing w:line="237" w:lineRule="auto" w:before="5"/>
        <w:ind w:left="693" w:right="684"/>
      </w:pPr>
      <w:r>
        <w:rPr>
          <w:color w:val="231F20"/>
          <w:spacing w:val="-10"/>
        </w:rPr>
        <w:t>Жалба</w:t>
      </w:r>
      <w:r>
        <w:rPr>
          <w:color w:val="231F20"/>
          <w:spacing w:val="-4"/>
        </w:rPr>
        <w:t> </w:t>
      </w:r>
      <w:r>
        <w:rPr>
          <w:color w:val="231F20"/>
          <w:spacing w:val="-10"/>
        </w:rPr>
        <w:t>треба</w:t>
      </w:r>
      <w:r>
        <w:rPr>
          <w:color w:val="231F20"/>
          <w:spacing w:val="-4"/>
        </w:rPr>
        <w:t> </w:t>
      </w:r>
      <w:r>
        <w:rPr>
          <w:color w:val="231F20"/>
          <w:spacing w:val="-10"/>
        </w:rPr>
        <w:t>да</w:t>
      </w:r>
      <w:r>
        <w:rPr>
          <w:color w:val="231F20"/>
          <w:spacing w:val="-4"/>
        </w:rPr>
        <w:t> </w:t>
      </w:r>
      <w:r>
        <w:rPr>
          <w:color w:val="231F20"/>
          <w:spacing w:val="-10"/>
        </w:rPr>
        <w:t>садржи:</w:t>
      </w:r>
      <w:r>
        <w:rPr>
          <w:color w:val="231F20"/>
          <w:spacing w:val="-4"/>
        </w:rPr>
        <w:t> </w:t>
      </w:r>
      <w:r>
        <w:rPr>
          <w:color w:val="231F20"/>
          <w:spacing w:val="-10"/>
        </w:rPr>
        <w:t>1)</w:t>
      </w:r>
      <w:r>
        <w:rPr>
          <w:color w:val="231F20"/>
          <w:spacing w:val="-4"/>
        </w:rPr>
        <w:t> </w:t>
      </w:r>
      <w:r>
        <w:rPr>
          <w:color w:val="231F20"/>
          <w:spacing w:val="-10"/>
        </w:rPr>
        <w:t>означење</w:t>
      </w:r>
      <w:r>
        <w:rPr>
          <w:color w:val="231F20"/>
          <w:spacing w:val="-4"/>
        </w:rPr>
        <w:t> </w:t>
      </w:r>
      <w:r>
        <w:rPr>
          <w:color w:val="231F20"/>
          <w:spacing w:val="-10"/>
        </w:rPr>
        <w:t>пресуде</w:t>
      </w:r>
      <w:r>
        <w:rPr>
          <w:color w:val="231F20"/>
          <w:spacing w:val="-4"/>
        </w:rPr>
        <w:t> </w:t>
      </w:r>
      <w:r>
        <w:rPr>
          <w:color w:val="231F20"/>
          <w:spacing w:val="-10"/>
        </w:rPr>
        <w:t>против</w:t>
      </w:r>
      <w:r>
        <w:rPr>
          <w:color w:val="231F20"/>
          <w:spacing w:val="-4"/>
        </w:rPr>
        <w:t> </w:t>
      </w:r>
      <w:r>
        <w:rPr>
          <w:color w:val="231F20"/>
          <w:spacing w:val="-10"/>
        </w:rPr>
        <w:t>које</w:t>
      </w:r>
      <w:r>
        <w:rPr>
          <w:color w:val="231F20"/>
          <w:spacing w:val="-4"/>
        </w:rPr>
        <w:t> </w:t>
      </w:r>
      <w:r>
        <w:rPr>
          <w:color w:val="231F20"/>
          <w:spacing w:val="-10"/>
        </w:rPr>
        <w:t>се</w:t>
      </w:r>
      <w:r>
        <w:rPr>
          <w:color w:val="231F20"/>
          <w:spacing w:val="-4"/>
        </w:rPr>
        <w:t> </w:t>
      </w:r>
      <w:r>
        <w:rPr>
          <w:color w:val="231F20"/>
          <w:spacing w:val="-10"/>
        </w:rPr>
        <w:t>изја- </w:t>
      </w:r>
      <w:r>
        <w:rPr>
          <w:color w:val="231F20"/>
          <w:spacing w:val="-2"/>
          <w:w w:val="90"/>
        </w:rPr>
        <w:t>вљује</w:t>
      </w:r>
      <w:r>
        <w:rPr>
          <w:color w:val="231F20"/>
          <w:spacing w:val="-8"/>
          <w:w w:val="90"/>
        </w:rPr>
        <w:t> </w:t>
      </w:r>
      <w:r>
        <w:rPr>
          <w:color w:val="231F20"/>
          <w:spacing w:val="-2"/>
          <w:w w:val="90"/>
        </w:rPr>
        <w:t>жалба;</w:t>
      </w:r>
      <w:r>
        <w:rPr>
          <w:color w:val="231F20"/>
          <w:spacing w:val="-8"/>
          <w:w w:val="90"/>
        </w:rPr>
        <w:t> </w:t>
      </w:r>
      <w:r>
        <w:rPr>
          <w:color w:val="231F20"/>
          <w:spacing w:val="-2"/>
          <w:w w:val="90"/>
        </w:rPr>
        <w:t>2)</w:t>
      </w:r>
      <w:r>
        <w:rPr>
          <w:color w:val="231F20"/>
          <w:spacing w:val="-8"/>
          <w:w w:val="90"/>
        </w:rPr>
        <w:t> </w:t>
      </w:r>
      <w:r>
        <w:rPr>
          <w:color w:val="231F20"/>
          <w:spacing w:val="-2"/>
          <w:w w:val="90"/>
        </w:rPr>
        <w:t>основ</w:t>
      </w:r>
      <w:r>
        <w:rPr>
          <w:color w:val="231F20"/>
          <w:spacing w:val="-8"/>
          <w:w w:val="90"/>
        </w:rPr>
        <w:t> </w:t>
      </w:r>
      <w:r>
        <w:rPr>
          <w:color w:val="231F20"/>
          <w:spacing w:val="-2"/>
          <w:w w:val="90"/>
        </w:rPr>
        <w:t>за</w:t>
      </w:r>
      <w:r>
        <w:rPr>
          <w:color w:val="231F20"/>
          <w:spacing w:val="-8"/>
          <w:w w:val="90"/>
        </w:rPr>
        <w:t> </w:t>
      </w:r>
      <w:r>
        <w:rPr>
          <w:color w:val="231F20"/>
          <w:spacing w:val="-2"/>
          <w:w w:val="90"/>
        </w:rPr>
        <w:t>изјављивање</w:t>
      </w:r>
      <w:r>
        <w:rPr>
          <w:color w:val="231F20"/>
          <w:spacing w:val="-8"/>
          <w:w w:val="90"/>
        </w:rPr>
        <w:t> </w:t>
      </w:r>
      <w:r>
        <w:rPr>
          <w:color w:val="231F20"/>
          <w:spacing w:val="-2"/>
          <w:w w:val="90"/>
        </w:rPr>
        <w:t>жалбе</w:t>
      </w:r>
      <w:r>
        <w:rPr>
          <w:color w:val="231F20"/>
          <w:spacing w:val="-8"/>
          <w:w w:val="90"/>
        </w:rPr>
        <w:t> </w:t>
      </w:r>
      <w:r>
        <w:rPr>
          <w:color w:val="231F20"/>
          <w:spacing w:val="-2"/>
          <w:w w:val="90"/>
        </w:rPr>
        <w:t>(жалбени</w:t>
      </w:r>
      <w:r>
        <w:rPr>
          <w:color w:val="231F20"/>
          <w:spacing w:val="-8"/>
          <w:w w:val="90"/>
        </w:rPr>
        <w:t> </w:t>
      </w:r>
      <w:r>
        <w:rPr>
          <w:color w:val="231F20"/>
          <w:spacing w:val="-2"/>
          <w:w w:val="90"/>
        </w:rPr>
        <w:t>основи),</w:t>
      </w:r>
      <w:r>
        <w:rPr>
          <w:color w:val="231F20"/>
          <w:spacing w:val="-8"/>
          <w:w w:val="90"/>
        </w:rPr>
        <w:t> </w:t>
      </w:r>
      <w:r>
        <w:rPr>
          <w:color w:val="231F20"/>
          <w:spacing w:val="-2"/>
          <w:w w:val="90"/>
        </w:rPr>
        <w:t>што</w:t>
      </w:r>
      <w:r>
        <w:rPr>
          <w:color w:val="231F20"/>
          <w:spacing w:val="-8"/>
          <w:w w:val="90"/>
        </w:rPr>
        <w:t> </w:t>
      </w:r>
      <w:r>
        <w:rPr>
          <w:color w:val="231F20"/>
          <w:spacing w:val="-2"/>
          <w:w w:val="90"/>
        </w:rPr>
        <w:t>могу </w:t>
      </w:r>
      <w:r>
        <w:rPr>
          <w:color w:val="231F20"/>
          <w:spacing w:val="-10"/>
        </w:rPr>
        <w:t>бити:</w:t>
      </w:r>
      <w:r>
        <w:rPr>
          <w:color w:val="231F20"/>
          <w:spacing w:val="-3"/>
        </w:rPr>
        <w:t> </w:t>
      </w:r>
      <w:r>
        <w:rPr>
          <w:color w:val="231F20"/>
          <w:spacing w:val="-10"/>
        </w:rPr>
        <w:t>а)</w:t>
      </w:r>
      <w:r>
        <w:rPr>
          <w:color w:val="231F20"/>
          <w:spacing w:val="-3"/>
        </w:rPr>
        <w:t> </w:t>
      </w:r>
      <w:r>
        <w:rPr>
          <w:color w:val="231F20"/>
          <w:spacing w:val="-10"/>
        </w:rPr>
        <w:t>битне</w:t>
      </w:r>
      <w:r>
        <w:rPr>
          <w:color w:val="231F20"/>
          <w:spacing w:val="-3"/>
        </w:rPr>
        <w:t> </w:t>
      </w:r>
      <w:r>
        <w:rPr>
          <w:color w:val="231F20"/>
          <w:spacing w:val="-10"/>
        </w:rPr>
        <w:t>повреде</w:t>
      </w:r>
      <w:r>
        <w:rPr>
          <w:color w:val="231F20"/>
          <w:spacing w:val="-3"/>
        </w:rPr>
        <w:t> </w:t>
      </w:r>
      <w:r>
        <w:rPr>
          <w:color w:val="231F20"/>
          <w:spacing w:val="-10"/>
        </w:rPr>
        <w:t>одредаба</w:t>
      </w:r>
      <w:r>
        <w:rPr>
          <w:color w:val="231F20"/>
          <w:spacing w:val="-3"/>
        </w:rPr>
        <w:t> </w:t>
      </w:r>
      <w:r>
        <w:rPr>
          <w:color w:val="231F20"/>
          <w:spacing w:val="-10"/>
        </w:rPr>
        <w:t>кривичног</w:t>
      </w:r>
      <w:r>
        <w:rPr>
          <w:color w:val="231F20"/>
          <w:spacing w:val="-3"/>
        </w:rPr>
        <w:t> </w:t>
      </w:r>
      <w:r>
        <w:rPr>
          <w:color w:val="231F20"/>
          <w:spacing w:val="-10"/>
        </w:rPr>
        <w:t>поступка;</w:t>
      </w:r>
      <w:r>
        <w:rPr>
          <w:color w:val="231F20"/>
          <w:spacing w:val="-3"/>
        </w:rPr>
        <w:t> </w:t>
      </w:r>
      <w:r>
        <w:rPr>
          <w:color w:val="231F20"/>
          <w:spacing w:val="-10"/>
        </w:rPr>
        <w:t>б)</w:t>
      </w:r>
      <w:r>
        <w:rPr>
          <w:color w:val="231F20"/>
          <w:spacing w:val="-3"/>
        </w:rPr>
        <w:t> </w:t>
      </w:r>
      <w:r>
        <w:rPr>
          <w:color w:val="231F20"/>
          <w:spacing w:val="-10"/>
        </w:rPr>
        <w:t>повреде</w:t>
      </w:r>
      <w:r>
        <w:rPr>
          <w:color w:val="231F20"/>
          <w:spacing w:val="-3"/>
        </w:rPr>
        <w:t> </w:t>
      </w:r>
      <w:r>
        <w:rPr>
          <w:color w:val="231F20"/>
          <w:spacing w:val="-10"/>
        </w:rPr>
        <w:t>кри- </w:t>
      </w:r>
      <w:r>
        <w:rPr>
          <w:color w:val="231F20"/>
          <w:w w:val="90"/>
        </w:rPr>
        <w:t>вичног закона; в) погрешно или непотпуно утврђено чињенично стање; </w:t>
      </w:r>
      <w:r>
        <w:rPr>
          <w:color w:val="231F20"/>
          <w:spacing w:val="-2"/>
          <w:w w:val="90"/>
        </w:rPr>
        <w:t>г)</w:t>
      </w:r>
      <w:r>
        <w:rPr>
          <w:color w:val="231F20"/>
          <w:spacing w:val="-4"/>
          <w:w w:val="90"/>
        </w:rPr>
        <w:t> </w:t>
      </w:r>
      <w:r>
        <w:rPr>
          <w:color w:val="231F20"/>
          <w:spacing w:val="-2"/>
          <w:w w:val="90"/>
        </w:rPr>
        <w:t>одлуке</w:t>
      </w:r>
      <w:r>
        <w:rPr>
          <w:color w:val="231F20"/>
          <w:spacing w:val="-4"/>
          <w:w w:val="90"/>
        </w:rPr>
        <w:t> </w:t>
      </w:r>
      <w:r>
        <w:rPr>
          <w:color w:val="231F20"/>
          <w:spacing w:val="-2"/>
          <w:w w:val="90"/>
        </w:rPr>
        <w:t>о</w:t>
      </w:r>
      <w:r>
        <w:rPr>
          <w:color w:val="231F20"/>
          <w:spacing w:val="-4"/>
          <w:w w:val="90"/>
        </w:rPr>
        <w:t> </w:t>
      </w:r>
      <w:r>
        <w:rPr>
          <w:color w:val="231F20"/>
          <w:spacing w:val="-2"/>
          <w:w w:val="90"/>
        </w:rPr>
        <w:t>кривичним</w:t>
      </w:r>
      <w:r>
        <w:rPr>
          <w:color w:val="231F20"/>
          <w:spacing w:val="-4"/>
          <w:w w:val="90"/>
        </w:rPr>
        <w:t> </w:t>
      </w:r>
      <w:r>
        <w:rPr>
          <w:color w:val="231F20"/>
          <w:spacing w:val="-2"/>
          <w:w w:val="90"/>
        </w:rPr>
        <w:t>санкцијама</w:t>
      </w:r>
      <w:r>
        <w:rPr>
          <w:color w:val="231F20"/>
          <w:spacing w:val="-4"/>
          <w:w w:val="90"/>
        </w:rPr>
        <w:t> </w:t>
      </w:r>
      <w:r>
        <w:rPr>
          <w:color w:val="231F20"/>
          <w:spacing w:val="-2"/>
          <w:w w:val="90"/>
        </w:rPr>
        <w:t>и</w:t>
      </w:r>
      <w:r>
        <w:rPr>
          <w:color w:val="231F20"/>
          <w:spacing w:val="-4"/>
          <w:w w:val="90"/>
        </w:rPr>
        <w:t> </w:t>
      </w:r>
      <w:r>
        <w:rPr>
          <w:color w:val="231F20"/>
          <w:spacing w:val="-2"/>
          <w:w w:val="90"/>
        </w:rPr>
        <w:t>друге</w:t>
      </w:r>
      <w:r>
        <w:rPr>
          <w:color w:val="231F20"/>
          <w:spacing w:val="-4"/>
          <w:w w:val="90"/>
        </w:rPr>
        <w:t> </w:t>
      </w:r>
      <w:r>
        <w:rPr>
          <w:color w:val="231F20"/>
          <w:spacing w:val="-2"/>
          <w:w w:val="90"/>
        </w:rPr>
        <w:t>одлуке);</w:t>
      </w:r>
      <w:r>
        <w:rPr>
          <w:color w:val="231F20"/>
          <w:spacing w:val="-4"/>
          <w:w w:val="90"/>
        </w:rPr>
        <w:t> </w:t>
      </w:r>
      <w:r>
        <w:rPr>
          <w:color w:val="231F20"/>
          <w:spacing w:val="-2"/>
          <w:w w:val="90"/>
        </w:rPr>
        <w:t>3)</w:t>
      </w:r>
      <w:r>
        <w:rPr>
          <w:color w:val="231F20"/>
          <w:spacing w:val="-4"/>
          <w:w w:val="90"/>
        </w:rPr>
        <w:t> </w:t>
      </w:r>
      <w:r>
        <w:rPr>
          <w:color w:val="231F20"/>
          <w:spacing w:val="-2"/>
          <w:w w:val="90"/>
        </w:rPr>
        <w:t>образложење</w:t>
      </w:r>
      <w:r>
        <w:rPr>
          <w:color w:val="231F20"/>
          <w:spacing w:val="-4"/>
          <w:w w:val="90"/>
        </w:rPr>
        <w:t> </w:t>
      </w:r>
      <w:r>
        <w:rPr>
          <w:color w:val="231F20"/>
          <w:spacing w:val="-2"/>
          <w:w w:val="90"/>
        </w:rPr>
        <w:t>жал- </w:t>
      </w:r>
      <w:r>
        <w:rPr>
          <w:color w:val="231F20"/>
          <w:w w:val="90"/>
        </w:rPr>
        <w:t>бе;</w:t>
      </w:r>
      <w:r>
        <w:rPr>
          <w:color w:val="231F20"/>
          <w:spacing w:val="-10"/>
          <w:w w:val="90"/>
        </w:rPr>
        <w:t> </w:t>
      </w:r>
      <w:r>
        <w:rPr>
          <w:color w:val="231F20"/>
          <w:w w:val="90"/>
        </w:rPr>
        <w:t>4)</w:t>
      </w:r>
      <w:r>
        <w:rPr>
          <w:color w:val="231F20"/>
          <w:spacing w:val="-10"/>
          <w:w w:val="90"/>
        </w:rPr>
        <w:t> </w:t>
      </w:r>
      <w:r>
        <w:rPr>
          <w:color w:val="231F20"/>
          <w:w w:val="90"/>
        </w:rPr>
        <w:t>предлог</w:t>
      </w:r>
      <w:r>
        <w:rPr>
          <w:color w:val="231F20"/>
          <w:spacing w:val="-10"/>
          <w:w w:val="90"/>
        </w:rPr>
        <w:t> </w:t>
      </w:r>
      <w:r>
        <w:rPr>
          <w:color w:val="231F20"/>
          <w:w w:val="90"/>
        </w:rPr>
        <w:t>да</w:t>
      </w:r>
      <w:r>
        <w:rPr>
          <w:color w:val="231F20"/>
          <w:spacing w:val="-10"/>
          <w:w w:val="90"/>
        </w:rPr>
        <w:t> </w:t>
      </w:r>
      <w:r>
        <w:rPr>
          <w:color w:val="231F20"/>
          <w:w w:val="90"/>
        </w:rPr>
        <w:t>се</w:t>
      </w:r>
      <w:r>
        <w:rPr>
          <w:color w:val="231F20"/>
          <w:spacing w:val="-10"/>
          <w:w w:val="90"/>
        </w:rPr>
        <w:t> </w:t>
      </w:r>
      <w:r>
        <w:rPr>
          <w:color w:val="231F20"/>
          <w:w w:val="90"/>
        </w:rPr>
        <w:t>побијана</w:t>
      </w:r>
      <w:r>
        <w:rPr>
          <w:color w:val="231F20"/>
          <w:spacing w:val="-10"/>
          <w:w w:val="90"/>
        </w:rPr>
        <w:t> </w:t>
      </w:r>
      <w:r>
        <w:rPr>
          <w:color w:val="231F20"/>
          <w:w w:val="90"/>
        </w:rPr>
        <w:t>пресуда</w:t>
      </w:r>
      <w:r>
        <w:rPr>
          <w:color w:val="231F20"/>
          <w:spacing w:val="-10"/>
          <w:w w:val="90"/>
        </w:rPr>
        <w:t> </w:t>
      </w:r>
      <w:r>
        <w:rPr>
          <w:color w:val="231F20"/>
          <w:w w:val="90"/>
        </w:rPr>
        <w:t>потпуно</w:t>
      </w:r>
      <w:r>
        <w:rPr>
          <w:color w:val="231F20"/>
          <w:spacing w:val="-10"/>
          <w:w w:val="90"/>
        </w:rPr>
        <w:t> </w:t>
      </w:r>
      <w:r>
        <w:rPr>
          <w:color w:val="231F20"/>
          <w:w w:val="90"/>
        </w:rPr>
        <w:t>или</w:t>
      </w:r>
      <w:r>
        <w:rPr>
          <w:color w:val="231F20"/>
          <w:spacing w:val="-10"/>
          <w:w w:val="90"/>
        </w:rPr>
        <w:t> </w:t>
      </w:r>
      <w:r>
        <w:rPr>
          <w:color w:val="231F20"/>
          <w:w w:val="90"/>
        </w:rPr>
        <w:t>делимично</w:t>
      </w:r>
      <w:r>
        <w:rPr>
          <w:color w:val="231F20"/>
          <w:spacing w:val="-10"/>
          <w:w w:val="90"/>
        </w:rPr>
        <w:t> </w:t>
      </w:r>
      <w:r>
        <w:rPr>
          <w:color w:val="231F20"/>
          <w:w w:val="90"/>
        </w:rPr>
        <w:t>укине</w:t>
      </w:r>
      <w:r>
        <w:rPr>
          <w:color w:val="231F20"/>
          <w:spacing w:val="-10"/>
          <w:w w:val="90"/>
        </w:rPr>
        <w:t> </w:t>
      </w:r>
      <w:r>
        <w:rPr>
          <w:color w:val="231F20"/>
          <w:w w:val="90"/>
        </w:rPr>
        <w:t>или преиначи; 5) потпис лица које изјављује жалбу. Жалбени основи и пос- тупање с неуредном жалбом ближе су законски регулисани. Жалба се подноси</w:t>
      </w:r>
      <w:r>
        <w:rPr>
          <w:color w:val="231F20"/>
          <w:spacing w:val="-10"/>
          <w:w w:val="90"/>
        </w:rPr>
        <w:t> </w:t>
      </w:r>
      <w:r>
        <w:rPr>
          <w:color w:val="231F20"/>
          <w:w w:val="90"/>
        </w:rPr>
        <w:t>суду</w:t>
      </w:r>
      <w:r>
        <w:rPr>
          <w:color w:val="231F20"/>
          <w:spacing w:val="-10"/>
          <w:w w:val="90"/>
        </w:rPr>
        <w:t> </w:t>
      </w:r>
      <w:r>
        <w:rPr>
          <w:color w:val="231F20"/>
          <w:w w:val="90"/>
        </w:rPr>
        <w:t>који</w:t>
      </w:r>
      <w:r>
        <w:rPr>
          <w:color w:val="231F20"/>
          <w:spacing w:val="-10"/>
          <w:w w:val="90"/>
        </w:rPr>
        <w:t> </w:t>
      </w:r>
      <w:r>
        <w:rPr>
          <w:color w:val="231F20"/>
          <w:w w:val="90"/>
        </w:rPr>
        <w:t>је</w:t>
      </w:r>
      <w:r>
        <w:rPr>
          <w:color w:val="231F20"/>
          <w:spacing w:val="-10"/>
          <w:w w:val="90"/>
        </w:rPr>
        <w:t> </w:t>
      </w:r>
      <w:r>
        <w:rPr>
          <w:color w:val="231F20"/>
          <w:w w:val="90"/>
        </w:rPr>
        <w:t>изрекао</w:t>
      </w:r>
      <w:r>
        <w:rPr>
          <w:color w:val="231F20"/>
          <w:spacing w:val="-10"/>
          <w:w w:val="90"/>
        </w:rPr>
        <w:t> </w:t>
      </w:r>
      <w:r>
        <w:rPr>
          <w:color w:val="231F20"/>
          <w:w w:val="90"/>
        </w:rPr>
        <w:t>првостепену</w:t>
      </w:r>
      <w:r>
        <w:rPr>
          <w:color w:val="231F20"/>
          <w:spacing w:val="-10"/>
          <w:w w:val="90"/>
        </w:rPr>
        <w:t> </w:t>
      </w:r>
      <w:r>
        <w:rPr>
          <w:color w:val="231F20"/>
          <w:w w:val="90"/>
        </w:rPr>
        <w:t>пресуду,</w:t>
      </w:r>
      <w:r>
        <w:rPr>
          <w:color w:val="231F20"/>
          <w:spacing w:val="-10"/>
          <w:w w:val="90"/>
        </w:rPr>
        <w:t> </w:t>
      </w:r>
      <w:r>
        <w:rPr>
          <w:color w:val="231F20"/>
          <w:w w:val="90"/>
        </w:rPr>
        <w:t>чије</w:t>
      </w:r>
      <w:r>
        <w:rPr>
          <w:color w:val="231F20"/>
          <w:spacing w:val="-10"/>
          <w:w w:val="90"/>
        </w:rPr>
        <w:t> </w:t>
      </w:r>
      <w:r>
        <w:rPr>
          <w:color w:val="231F20"/>
          <w:w w:val="90"/>
        </w:rPr>
        <w:t>веће</w:t>
      </w:r>
      <w:r>
        <w:rPr>
          <w:color w:val="231F20"/>
          <w:spacing w:val="-10"/>
          <w:w w:val="90"/>
        </w:rPr>
        <w:t> </w:t>
      </w:r>
      <w:r>
        <w:rPr>
          <w:color w:val="231F20"/>
          <w:w w:val="90"/>
        </w:rPr>
        <w:t>може,</w:t>
      </w:r>
      <w:r>
        <w:rPr>
          <w:color w:val="231F20"/>
          <w:spacing w:val="-10"/>
          <w:w w:val="90"/>
        </w:rPr>
        <w:t> </w:t>
      </w:r>
      <w:r>
        <w:rPr>
          <w:color w:val="231F20"/>
          <w:w w:val="90"/>
        </w:rPr>
        <w:t>због чињеница</w:t>
      </w:r>
      <w:r>
        <w:rPr>
          <w:color w:val="231F20"/>
          <w:spacing w:val="-9"/>
          <w:w w:val="90"/>
        </w:rPr>
        <w:t> </w:t>
      </w:r>
      <w:r>
        <w:rPr>
          <w:color w:val="231F20"/>
          <w:w w:val="90"/>
        </w:rPr>
        <w:t>и</w:t>
      </w:r>
      <w:r>
        <w:rPr>
          <w:color w:val="231F20"/>
          <w:spacing w:val="-9"/>
          <w:w w:val="90"/>
        </w:rPr>
        <w:t> </w:t>
      </w:r>
      <w:r>
        <w:rPr>
          <w:color w:val="231F20"/>
          <w:w w:val="90"/>
        </w:rPr>
        <w:t>нових</w:t>
      </w:r>
      <w:r>
        <w:rPr>
          <w:color w:val="231F20"/>
          <w:spacing w:val="-9"/>
          <w:w w:val="90"/>
        </w:rPr>
        <w:t> </w:t>
      </w:r>
      <w:r>
        <w:rPr>
          <w:color w:val="231F20"/>
          <w:w w:val="90"/>
        </w:rPr>
        <w:t>доказа</w:t>
      </w:r>
      <w:r>
        <w:rPr>
          <w:color w:val="231F20"/>
          <w:spacing w:val="-9"/>
          <w:w w:val="90"/>
        </w:rPr>
        <w:t> </w:t>
      </w:r>
      <w:r>
        <w:rPr>
          <w:color w:val="231F20"/>
          <w:w w:val="90"/>
        </w:rPr>
        <w:t>изнетих</w:t>
      </w:r>
      <w:r>
        <w:rPr>
          <w:color w:val="231F20"/>
          <w:spacing w:val="-9"/>
          <w:w w:val="90"/>
        </w:rPr>
        <w:t> </w:t>
      </w:r>
      <w:r>
        <w:rPr>
          <w:color w:val="231F20"/>
          <w:w w:val="90"/>
        </w:rPr>
        <w:t>у</w:t>
      </w:r>
      <w:r>
        <w:rPr>
          <w:color w:val="231F20"/>
          <w:spacing w:val="-9"/>
          <w:w w:val="90"/>
        </w:rPr>
        <w:t> </w:t>
      </w:r>
      <w:r>
        <w:rPr>
          <w:color w:val="231F20"/>
          <w:w w:val="90"/>
        </w:rPr>
        <w:t>жалби,</w:t>
      </w:r>
      <w:r>
        <w:rPr>
          <w:color w:val="231F20"/>
          <w:spacing w:val="-9"/>
          <w:w w:val="90"/>
        </w:rPr>
        <w:t> </w:t>
      </w:r>
      <w:r>
        <w:rPr>
          <w:color w:val="231F20"/>
          <w:w w:val="90"/>
        </w:rPr>
        <w:t>поново</w:t>
      </w:r>
      <w:r>
        <w:rPr>
          <w:color w:val="231F20"/>
          <w:spacing w:val="-9"/>
          <w:w w:val="90"/>
        </w:rPr>
        <w:t> </w:t>
      </w:r>
      <w:r>
        <w:rPr>
          <w:color w:val="231F20"/>
          <w:w w:val="90"/>
        </w:rPr>
        <w:t>отворити</w:t>
      </w:r>
      <w:r>
        <w:rPr>
          <w:color w:val="231F20"/>
          <w:spacing w:val="-9"/>
          <w:w w:val="90"/>
        </w:rPr>
        <w:t> </w:t>
      </w:r>
      <w:r>
        <w:rPr>
          <w:color w:val="231F20"/>
          <w:w w:val="90"/>
        </w:rPr>
        <w:t>главни</w:t>
      </w:r>
      <w:r>
        <w:rPr>
          <w:color w:val="231F20"/>
          <w:spacing w:val="-9"/>
          <w:w w:val="90"/>
        </w:rPr>
        <w:t> </w:t>
      </w:r>
      <w:r>
        <w:rPr>
          <w:color w:val="231F20"/>
          <w:w w:val="90"/>
        </w:rPr>
        <w:t>пре- трес и наставити доказни поступак. У противном, жалбу и прибављени одговор на жалбу противне стране, са свим списима, првостепени суд ће доставити у довољном броју примерака другостепеном суду. Тај суд доноси</w:t>
      </w:r>
      <w:r>
        <w:rPr>
          <w:color w:val="231F20"/>
          <w:spacing w:val="-2"/>
          <w:w w:val="90"/>
        </w:rPr>
        <w:t> </w:t>
      </w:r>
      <w:r>
        <w:rPr>
          <w:color w:val="231F20"/>
          <w:w w:val="90"/>
        </w:rPr>
        <w:t>одлуку</w:t>
      </w:r>
      <w:r>
        <w:rPr>
          <w:color w:val="231F20"/>
          <w:spacing w:val="-2"/>
          <w:w w:val="90"/>
        </w:rPr>
        <w:t> </w:t>
      </w:r>
      <w:r>
        <w:rPr>
          <w:color w:val="231F20"/>
          <w:w w:val="90"/>
        </w:rPr>
        <w:t>о</w:t>
      </w:r>
      <w:r>
        <w:rPr>
          <w:color w:val="231F20"/>
          <w:spacing w:val="-2"/>
          <w:w w:val="90"/>
        </w:rPr>
        <w:t> </w:t>
      </w:r>
      <w:r>
        <w:rPr>
          <w:color w:val="231F20"/>
          <w:w w:val="90"/>
        </w:rPr>
        <w:t>жалби</w:t>
      </w:r>
      <w:r>
        <w:rPr>
          <w:color w:val="231F20"/>
          <w:spacing w:val="-2"/>
          <w:w w:val="90"/>
        </w:rPr>
        <w:t> </w:t>
      </w:r>
      <w:r>
        <w:rPr>
          <w:color w:val="231F20"/>
          <w:w w:val="90"/>
        </w:rPr>
        <w:t>у седници</w:t>
      </w:r>
      <w:r>
        <w:rPr>
          <w:color w:val="231F20"/>
          <w:spacing w:val="-2"/>
          <w:w w:val="90"/>
        </w:rPr>
        <w:t> </w:t>
      </w:r>
      <w:r>
        <w:rPr>
          <w:color w:val="231F20"/>
          <w:w w:val="90"/>
        </w:rPr>
        <w:t>већа</w:t>
      </w:r>
      <w:r>
        <w:rPr>
          <w:color w:val="231F20"/>
          <w:spacing w:val="-2"/>
          <w:w w:val="90"/>
        </w:rPr>
        <w:t> </w:t>
      </w:r>
      <w:r>
        <w:rPr>
          <w:color w:val="231F20"/>
          <w:w w:val="90"/>
        </w:rPr>
        <w:t>или</w:t>
      </w:r>
      <w:r>
        <w:rPr>
          <w:color w:val="231F20"/>
          <w:spacing w:val="-2"/>
          <w:w w:val="90"/>
        </w:rPr>
        <w:t> </w:t>
      </w:r>
      <w:r>
        <w:rPr>
          <w:color w:val="231F20"/>
          <w:w w:val="90"/>
        </w:rPr>
        <w:t>на</w:t>
      </w:r>
      <w:r>
        <w:rPr>
          <w:color w:val="231F20"/>
          <w:spacing w:val="-2"/>
          <w:w w:val="90"/>
        </w:rPr>
        <w:t> </w:t>
      </w:r>
      <w:r>
        <w:rPr>
          <w:color w:val="231F20"/>
          <w:w w:val="90"/>
        </w:rPr>
        <w:t>основу одржаног</w:t>
      </w:r>
      <w:r>
        <w:rPr>
          <w:color w:val="231F20"/>
          <w:spacing w:val="-2"/>
          <w:w w:val="90"/>
        </w:rPr>
        <w:t> </w:t>
      </w:r>
      <w:r>
        <w:rPr>
          <w:color w:val="231F20"/>
          <w:w w:val="90"/>
        </w:rPr>
        <w:t>претре- са,</w:t>
      </w:r>
      <w:r>
        <w:rPr>
          <w:color w:val="231F20"/>
          <w:spacing w:val="-2"/>
          <w:w w:val="90"/>
        </w:rPr>
        <w:t> </w:t>
      </w:r>
      <w:r>
        <w:rPr>
          <w:color w:val="231F20"/>
          <w:w w:val="90"/>
        </w:rPr>
        <w:t>с</w:t>
      </w:r>
      <w:r>
        <w:rPr>
          <w:color w:val="231F20"/>
          <w:spacing w:val="-2"/>
          <w:w w:val="90"/>
        </w:rPr>
        <w:t> </w:t>
      </w:r>
      <w:r>
        <w:rPr>
          <w:color w:val="231F20"/>
          <w:w w:val="90"/>
        </w:rPr>
        <w:t>тим</w:t>
      </w:r>
      <w:r>
        <w:rPr>
          <w:color w:val="231F20"/>
          <w:spacing w:val="-2"/>
          <w:w w:val="90"/>
        </w:rPr>
        <w:t> </w:t>
      </w:r>
      <w:r>
        <w:rPr>
          <w:color w:val="231F20"/>
          <w:w w:val="90"/>
        </w:rPr>
        <w:t>што</w:t>
      </w:r>
      <w:r>
        <w:rPr>
          <w:color w:val="231F20"/>
          <w:spacing w:val="-2"/>
          <w:w w:val="90"/>
        </w:rPr>
        <w:t> </w:t>
      </w:r>
      <w:r>
        <w:rPr>
          <w:color w:val="231F20"/>
          <w:w w:val="90"/>
        </w:rPr>
        <w:t>претрес</w:t>
      </w:r>
      <w:r>
        <w:rPr>
          <w:color w:val="231F20"/>
          <w:spacing w:val="-2"/>
          <w:w w:val="90"/>
        </w:rPr>
        <w:t> </w:t>
      </w:r>
      <w:r>
        <w:rPr>
          <w:color w:val="231F20"/>
          <w:w w:val="90"/>
        </w:rPr>
        <w:t>може</w:t>
      </w:r>
      <w:r>
        <w:rPr>
          <w:color w:val="231F20"/>
          <w:spacing w:val="-2"/>
          <w:w w:val="90"/>
        </w:rPr>
        <w:t> </w:t>
      </w:r>
      <w:r>
        <w:rPr>
          <w:color w:val="231F20"/>
          <w:w w:val="90"/>
        </w:rPr>
        <w:t>одржати</w:t>
      </w:r>
      <w:r>
        <w:rPr>
          <w:color w:val="231F20"/>
          <w:spacing w:val="-2"/>
          <w:w w:val="90"/>
        </w:rPr>
        <w:t> </w:t>
      </w:r>
      <w:r>
        <w:rPr>
          <w:color w:val="231F20"/>
          <w:w w:val="90"/>
        </w:rPr>
        <w:t>и</w:t>
      </w:r>
      <w:r>
        <w:rPr>
          <w:color w:val="231F20"/>
          <w:spacing w:val="-2"/>
          <w:w w:val="90"/>
        </w:rPr>
        <w:t> </w:t>
      </w:r>
      <w:r>
        <w:rPr>
          <w:color w:val="231F20"/>
          <w:w w:val="90"/>
        </w:rPr>
        <w:t>само</w:t>
      </w:r>
      <w:r>
        <w:rPr>
          <w:color w:val="231F20"/>
          <w:spacing w:val="-2"/>
          <w:w w:val="90"/>
        </w:rPr>
        <w:t> </w:t>
      </w:r>
      <w:r>
        <w:rPr>
          <w:color w:val="231F20"/>
          <w:w w:val="90"/>
        </w:rPr>
        <w:t>у</w:t>
      </w:r>
      <w:r>
        <w:rPr>
          <w:color w:val="231F20"/>
          <w:spacing w:val="-2"/>
          <w:w w:val="90"/>
        </w:rPr>
        <w:t> </w:t>
      </w:r>
      <w:r>
        <w:rPr>
          <w:color w:val="231F20"/>
          <w:w w:val="90"/>
        </w:rPr>
        <w:t>односу</w:t>
      </w:r>
      <w:r>
        <w:rPr>
          <w:color w:val="231F20"/>
          <w:spacing w:val="-2"/>
          <w:w w:val="90"/>
        </w:rPr>
        <w:t> </w:t>
      </w:r>
      <w:r>
        <w:rPr>
          <w:color w:val="231F20"/>
          <w:w w:val="90"/>
        </w:rPr>
        <w:t>на</w:t>
      </w:r>
      <w:r>
        <w:rPr>
          <w:color w:val="231F20"/>
          <w:spacing w:val="-2"/>
          <w:w w:val="90"/>
        </w:rPr>
        <w:t> </w:t>
      </w:r>
      <w:r>
        <w:rPr>
          <w:color w:val="231F20"/>
          <w:w w:val="90"/>
        </w:rPr>
        <w:t>поједине</w:t>
      </w:r>
      <w:r>
        <w:rPr>
          <w:color w:val="231F20"/>
          <w:spacing w:val="-2"/>
          <w:w w:val="90"/>
        </w:rPr>
        <w:t> </w:t>
      </w:r>
      <w:r>
        <w:rPr>
          <w:color w:val="231F20"/>
          <w:w w:val="90"/>
        </w:rPr>
        <w:t>дело- ве првостепене пресуде, ако се списи могу издвојити без штете за пра- вилно пресуђење. Другостепени суд испитује пресуду у оквиру основа‚ </w:t>
      </w:r>
      <w:r>
        <w:rPr>
          <w:color w:val="231F20"/>
          <w:spacing w:val="-2"/>
          <w:w w:val="90"/>
        </w:rPr>
        <w:t>дела</w:t>
      </w:r>
      <w:r>
        <w:rPr>
          <w:color w:val="231F20"/>
          <w:spacing w:val="-8"/>
          <w:w w:val="90"/>
        </w:rPr>
        <w:t> </w:t>
      </w:r>
      <w:r>
        <w:rPr>
          <w:color w:val="231F20"/>
          <w:spacing w:val="-2"/>
          <w:w w:val="90"/>
        </w:rPr>
        <w:t>и</w:t>
      </w:r>
      <w:r>
        <w:rPr>
          <w:color w:val="231F20"/>
          <w:spacing w:val="-8"/>
          <w:w w:val="90"/>
        </w:rPr>
        <w:t> </w:t>
      </w:r>
      <w:r>
        <w:rPr>
          <w:color w:val="231F20"/>
          <w:spacing w:val="-2"/>
          <w:w w:val="90"/>
        </w:rPr>
        <w:t>правца</w:t>
      </w:r>
      <w:r>
        <w:rPr>
          <w:color w:val="231F20"/>
          <w:spacing w:val="-8"/>
          <w:w w:val="90"/>
        </w:rPr>
        <w:t> </w:t>
      </w:r>
      <w:r>
        <w:rPr>
          <w:color w:val="231F20"/>
          <w:spacing w:val="-2"/>
          <w:w w:val="90"/>
        </w:rPr>
        <w:t>побијања</w:t>
      </w:r>
      <w:r>
        <w:rPr>
          <w:color w:val="231F20"/>
          <w:spacing w:val="-8"/>
          <w:w w:val="90"/>
        </w:rPr>
        <w:t> </w:t>
      </w:r>
      <w:r>
        <w:rPr>
          <w:color w:val="231F20"/>
          <w:spacing w:val="-2"/>
          <w:w w:val="90"/>
        </w:rPr>
        <w:t>који</w:t>
      </w:r>
      <w:r>
        <w:rPr>
          <w:color w:val="231F20"/>
          <w:spacing w:val="-8"/>
          <w:w w:val="90"/>
        </w:rPr>
        <w:t> </w:t>
      </w:r>
      <w:r>
        <w:rPr>
          <w:color w:val="231F20"/>
          <w:spacing w:val="-2"/>
          <w:w w:val="90"/>
        </w:rPr>
        <w:t>су</w:t>
      </w:r>
      <w:r>
        <w:rPr>
          <w:color w:val="231F20"/>
          <w:spacing w:val="-8"/>
          <w:w w:val="90"/>
        </w:rPr>
        <w:t> </w:t>
      </w:r>
      <w:r>
        <w:rPr>
          <w:color w:val="231F20"/>
          <w:spacing w:val="-2"/>
          <w:w w:val="90"/>
        </w:rPr>
        <w:t>истакнути</w:t>
      </w:r>
      <w:r>
        <w:rPr>
          <w:color w:val="231F20"/>
          <w:spacing w:val="-8"/>
          <w:w w:val="90"/>
        </w:rPr>
        <w:t> </w:t>
      </w:r>
      <w:r>
        <w:rPr>
          <w:color w:val="231F20"/>
          <w:spacing w:val="-2"/>
          <w:w w:val="90"/>
        </w:rPr>
        <w:t>у</w:t>
      </w:r>
      <w:r>
        <w:rPr>
          <w:color w:val="231F20"/>
          <w:spacing w:val="-8"/>
          <w:w w:val="90"/>
        </w:rPr>
        <w:t> </w:t>
      </w:r>
      <w:r>
        <w:rPr>
          <w:color w:val="231F20"/>
          <w:spacing w:val="-2"/>
          <w:w w:val="90"/>
        </w:rPr>
        <w:t>жалби.</w:t>
      </w:r>
      <w:r>
        <w:rPr>
          <w:color w:val="231F20"/>
          <w:spacing w:val="-8"/>
          <w:w w:val="90"/>
        </w:rPr>
        <w:t> </w:t>
      </w:r>
      <w:r>
        <w:rPr>
          <w:color w:val="231F20"/>
          <w:spacing w:val="-2"/>
          <w:w w:val="90"/>
        </w:rPr>
        <w:t>Ако</w:t>
      </w:r>
      <w:r>
        <w:rPr>
          <w:color w:val="231F20"/>
          <w:spacing w:val="-8"/>
          <w:w w:val="90"/>
        </w:rPr>
        <w:t> </w:t>
      </w:r>
      <w:r>
        <w:rPr>
          <w:color w:val="231F20"/>
          <w:spacing w:val="-2"/>
          <w:w w:val="90"/>
        </w:rPr>
        <w:t>је</w:t>
      </w:r>
      <w:r>
        <w:rPr>
          <w:color w:val="231F20"/>
          <w:spacing w:val="-8"/>
          <w:w w:val="90"/>
        </w:rPr>
        <w:t> </w:t>
      </w:r>
      <w:r>
        <w:rPr>
          <w:color w:val="231F20"/>
          <w:spacing w:val="-2"/>
          <w:w w:val="90"/>
        </w:rPr>
        <w:t>изјављена</w:t>
      </w:r>
      <w:r>
        <w:rPr>
          <w:color w:val="231F20"/>
          <w:spacing w:val="-8"/>
          <w:w w:val="90"/>
        </w:rPr>
        <w:t> </w:t>
      </w:r>
      <w:r>
        <w:rPr>
          <w:color w:val="231F20"/>
          <w:spacing w:val="-2"/>
          <w:w w:val="90"/>
        </w:rPr>
        <w:t>жал- </w:t>
      </w:r>
      <w:r>
        <w:rPr>
          <w:color w:val="231F20"/>
          <w:spacing w:val="-4"/>
          <w:w w:val="90"/>
        </w:rPr>
        <w:t>ба само у корист оптуженог, пресуда се не сме изменити на његову штету </w:t>
      </w:r>
      <w:r>
        <w:rPr>
          <w:color w:val="231F20"/>
          <w:w w:val="90"/>
        </w:rPr>
        <w:t>у погледу правне квалификације кривичног дела и кривичне санкције. Другостепени</w:t>
      </w:r>
      <w:r>
        <w:rPr>
          <w:color w:val="231F20"/>
          <w:spacing w:val="-8"/>
          <w:w w:val="90"/>
        </w:rPr>
        <w:t> </w:t>
      </w:r>
      <w:r>
        <w:rPr>
          <w:color w:val="231F20"/>
          <w:w w:val="90"/>
        </w:rPr>
        <w:t>суд</w:t>
      </w:r>
      <w:r>
        <w:rPr>
          <w:color w:val="231F20"/>
          <w:spacing w:val="-8"/>
          <w:w w:val="90"/>
        </w:rPr>
        <w:t> </w:t>
      </w:r>
      <w:r>
        <w:rPr>
          <w:color w:val="231F20"/>
          <w:w w:val="90"/>
        </w:rPr>
        <w:t>може:</w:t>
      </w:r>
      <w:r>
        <w:rPr>
          <w:color w:val="231F20"/>
          <w:spacing w:val="-8"/>
          <w:w w:val="90"/>
        </w:rPr>
        <w:t> </w:t>
      </w:r>
      <w:r>
        <w:rPr>
          <w:color w:val="231F20"/>
          <w:w w:val="90"/>
        </w:rPr>
        <w:t>1)</w:t>
      </w:r>
      <w:r>
        <w:rPr>
          <w:color w:val="231F20"/>
          <w:spacing w:val="-8"/>
          <w:w w:val="90"/>
        </w:rPr>
        <w:t> </w:t>
      </w:r>
      <w:r>
        <w:rPr>
          <w:color w:val="231F20"/>
          <w:w w:val="90"/>
        </w:rPr>
        <w:t>одбацити</w:t>
      </w:r>
      <w:r>
        <w:rPr>
          <w:color w:val="231F20"/>
          <w:spacing w:val="-8"/>
          <w:w w:val="90"/>
        </w:rPr>
        <w:t> </w:t>
      </w:r>
      <w:r>
        <w:rPr>
          <w:color w:val="231F20"/>
          <w:w w:val="90"/>
        </w:rPr>
        <w:t>жалбу</w:t>
      </w:r>
      <w:r>
        <w:rPr>
          <w:color w:val="231F20"/>
          <w:spacing w:val="-8"/>
          <w:w w:val="90"/>
        </w:rPr>
        <w:t> </w:t>
      </w:r>
      <w:r>
        <w:rPr>
          <w:color w:val="231F20"/>
          <w:w w:val="90"/>
        </w:rPr>
        <w:t>као</w:t>
      </w:r>
      <w:r>
        <w:rPr>
          <w:color w:val="231F20"/>
          <w:spacing w:val="-8"/>
          <w:w w:val="90"/>
        </w:rPr>
        <w:t> </w:t>
      </w:r>
      <w:r>
        <w:rPr>
          <w:color w:val="231F20"/>
          <w:w w:val="90"/>
        </w:rPr>
        <w:t>неблаговремену,</w:t>
      </w:r>
      <w:r>
        <w:rPr>
          <w:color w:val="231F20"/>
          <w:spacing w:val="-8"/>
          <w:w w:val="90"/>
        </w:rPr>
        <w:t> </w:t>
      </w:r>
      <w:r>
        <w:rPr>
          <w:color w:val="231F20"/>
          <w:w w:val="90"/>
        </w:rPr>
        <w:t>недоз- вољену или неуредну; 2) одбити жалбу као неосновану и потврдити пр- востепену пресуду; 3) усвојити жалбу и укинути првостепену пресуду и </w:t>
      </w:r>
      <w:r>
        <w:rPr>
          <w:color w:val="231F20"/>
          <w:spacing w:val="-10"/>
        </w:rPr>
        <w:t>упутити</w:t>
      </w:r>
      <w:r>
        <w:rPr>
          <w:color w:val="231F20"/>
        </w:rPr>
        <w:t> </w:t>
      </w:r>
      <w:r>
        <w:rPr>
          <w:color w:val="231F20"/>
          <w:spacing w:val="-10"/>
        </w:rPr>
        <w:t>предмет</w:t>
      </w:r>
      <w:r>
        <w:rPr>
          <w:color w:val="231F20"/>
        </w:rPr>
        <w:t> </w:t>
      </w:r>
      <w:r>
        <w:rPr>
          <w:color w:val="231F20"/>
          <w:spacing w:val="-10"/>
        </w:rPr>
        <w:t>првостепеном</w:t>
      </w:r>
      <w:r>
        <w:rPr>
          <w:color w:val="231F20"/>
        </w:rPr>
        <w:t> </w:t>
      </w:r>
      <w:r>
        <w:rPr>
          <w:color w:val="231F20"/>
          <w:spacing w:val="-10"/>
        </w:rPr>
        <w:t>суду</w:t>
      </w:r>
      <w:r>
        <w:rPr>
          <w:color w:val="231F20"/>
        </w:rPr>
        <w:t> </w:t>
      </w:r>
      <w:r>
        <w:rPr>
          <w:color w:val="231F20"/>
          <w:spacing w:val="-10"/>
        </w:rPr>
        <w:t>на</w:t>
      </w:r>
      <w:r>
        <w:rPr>
          <w:color w:val="231F20"/>
        </w:rPr>
        <w:t> </w:t>
      </w:r>
      <w:r>
        <w:rPr>
          <w:color w:val="231F20"/>
          <w:spacing w:val="-10"/>
        </w:rPr>
        <w:t>поновно</w:t>
      </w:r>
      <w:r>
        <w:rPr>
          <w:color w:val="231F20"/>
        </w:rPr>
        <w:t> </w:t>
      </w:r>
      <w:r>
        <w:rPr>
          <w:color w:val="231F20"/>
          <w:spacing w:val="-10"/>
        </w:rPr>
        <w:t>суђење,</w:t>
      </w:r>
      <w:r>
        <w:rPr>
          <w:color w:val="231F20"/>
        </w:rPr>
        <w:t> </w:t>
      </w:r>
      <w:r>
        <w:rPr>
          <w:color w:val="231F20"/>
          <w:spacing w:val="-10"/>
        </w:rPr>
        <w:t>или</w:t>
      </w:r>
      <w:r>
        <w:rPr>
          <w:color w:val="231F20"/>
        </w:rPr>
        <w:t> </w:t>
      </w:r>
      <w:r>
        <w:rPr>
          <w:color w:val="231F20"/>
          <w:spacing w:val="-10"/>
        </w:rPr>
        <w:t>усвојити </w:t>
      </w:r>
      <w:r>
        <w:rPr>
          <w:color w:val="231F20"/>
          <w:w w:val="90"/>
        </w:rPr>
        <w:t>жалбу</w:t>
      </w:r>
      <w:r>
        <w:rPr>
          <w:color w:val="231F20"/>
          <w:spacing w:val="-9"/>
          <w:w w:val="90"/>
        </w:rPr>
        <w:t> </w:t>
      </w:r>
      <w:r>
        <w:rPr>
          <w:color w:val="231F20"/>
          <w:w w:val="90"/>
        </w:rPr>
        <w:t>и</w:t>
      </w:r>
      <w:r>
        <w:rPr>
          <w:color w:val="231F20"/>
          <w:spacing w:val="-9"/>
          <w:w w:val="90"/>
        </w:rPr>
        <w:t> </w:t>
      </w:r>
      <w:r>
        <w:rPr>
          <w:color w:val="231F20"/>
          <w:w w:val="90"/>
        </w:rPr>
        <w:t>преиначити</w:t>
      </w:r>
      <w:r>
        <w:rPr>
          <w:color w:val="231F20"/>
          <w:spacing w:val="-9"/>
          <w:w w:val="90"/>
        </w:rPr>
        <w:t> </w:t>
      </w:r>
      <w:r>
        <w:rPr>
          <w:color w:val="231F20"/>
          <w:w w:val="90"/>
        </w:rPr>
        <w:t>првостепену</w:t>
      </w:r>
      <w:r>
        <w:rPr>
          <w:color w:val="231F20"/>
          <w:spacing w:val="-9"/>
          <w:w w:val="90"/>
        </w:rPr>
        <w:t> </w:t>
      </w:r>
      <w:r>
        <w:rPr>
          <w:color w:val="231F20"/>
          <w:w w:val="90"/>
        </w:rPr>
        <w:t>пресуду.</w:t>
      </w:r>
      <w:r>
        <w:rPr>
          <w:color w:val="231F20"/>
          <w:spacing w:val="-9"/>
          <w:w w:val="90"/>
        </w:rPr>
        <w:t> </w:t>
      </w:r>
      <w:r>
        <w:rPr>
          <w:color w:val="231F20"/>
          <w:w w:val="90"/>
        </w:rPr>
        <w:t>Сам</w:t>
      </w:r>
      <w:r>
        <w:rPr>
          <w:color w:val="231F20"/>
          <w:spacing w:val="-9"/>
          <w:w w:val="90"/>
        </w:rPr>
        <w:t> </w:t>
      </w:r>
      <w:r>
        <w:rPr>
          <w:color w:val="231F20"/>
          <w:w w:val="90"/>
        </w:rPr>
        <w:t>ће</w:t>
      </w:r>
      <w:r>
        <w:rPr>
          <w:color w:val="231F20"/>
          <w:spacing w:val="-9"/>
          <w:w w:val="90"/>
        </w:rPr>
        <w:t> </w:t>
      </w:r>
      <w:r>
        <w:rPr>
          <w:color w:val="231F20"/>
          <w:w w:val="90"/>
        </w:rPr>
        <w:t>пресудити</w:t>
      </w:r>
      <w:r>
        <w:rPr>
          <w:color w:val="231F20"/>
          <w:spacing w:val="-9"/>
          <w:w w:val="90"/>
        </w:rPr>
        <w:t> </w:t>
      </w:r>
      <w:r>
        <w:rPr>
          <w:color w:val="231F20"/>
          <w:w w:val="90"/>
        </w:rPr>
        <w:t>ако</w:t>
      </w:r>
      <w:r>
        <w:rPr>
          <w:color w:val="231F20"/>
          <w:spacing w:val="-9"/>
          <w:w w:val="90"/>
        </w:rPr>
        <w:t> </w:t>
      </w:r>
      <w:r>
        <w:rPr>
          <w:color w:val="231F20"/>
          <w:w w:val="90"/>
        </w:rPr>
        <w:t>је</w:t>
      </w:r>
      <w:r>
        <w:rPr>
          <w:color w:val="231F20"/>
          <w:spacing w:val="-9"/>
          <w:w w:val="90"/>
        </w:rPr>
        <w:t> </w:t>
      </w:r>
      <w:r>
        <w:rPr>
          <w:color w:val="231F20"/>
          <w:w w:val="90"/>
        </w:rPr>
        <w:t>у</w:t>
      </w:r>
      <w:r>
        <w:rPr>
          <w:color w:val="231F20"/>
          <w:spacing w:val="-9"/>
          <w:w w:val="90"/>
        </w:rPr>
        <w:t> </w:t>
      </w:r>
      <w:r>
        <w:rPr>
          <w:color w:val="231F20"/>
          <w:w w:val="90"/>
        </w:rPr>
        <w:t>ис- </w:t>
      </w:r>
      <w:r>
        <w:rPr>
          <w:color w:val="231F20"/>
          <w:spacing w:val="-6"/>
        </w:rPr>
        <w:t>том</w:t>
      </w:r>
      <w:r>
        <w:rPr>
          <w:color w:val="231F20"/>
          <w:spacing w:val="-24"/>
        </w:rPr>
        <w:t> </w:t>
      </w:r>
      <w:r>
        <w:rPr>
          <w:color w:val="231F20"/>
          <w:spacing w:val="-6"/>
        </w:rPr>
        <w:t>предмету</w:t>
      </w:r>
      <w:r>
        <w:rPr>
          <w:color w:val="231F20"/>
          <w:spacing w:val="-24"/>
        </w:rPr>
        <w:t> </w:t>
      </w:r>
      <w:r>
        <w:rPr>
          <w:color w:val="231F20"/>
          <w:spacing w:val="-6"/>
        </w:rPr>
        <w:t>првостепена</w:t>
      </w:r>
      <w:r>
        <w:rPr>
          <w:color w:val="231F20"/>
          <w:spacing w:val="-24"/>
        </w:rPr>
        <w:t> </w:t>
      </w:r>
      <w:r>
        <w:rPr>
          <w:color w:val="231F20"/>
          <w:spacing w:val="-6"/>
        </w:rPr>
        <w:t>пресуда</w:t>
      </w:r>
      <w:r>
        <w:rPr>
          <w:color w:val="231F20"/>
          <w:spacing w:val="-24"/>
        </w:rPr>
        <w:t> </w:t>
      </w:r>
      <w:r>
        <w:rPr>
          <w:color w:val="231F20"/>
          <w:spacing w:val="-6"/>
        </w:rPr>
        <w:t>већ</w:t>
      </w:r>
      <w:r>
        <w:rPr>
          <w:color w:val="231F20"/>
          <w:spacing w:val="-24"/>
        </w:rPr>
        <w:t> </w:t>
      </w:r>
      <w:r>
        <w:rPr>
          <w:color w:val="231F20"/>
          <w:spacing w:val="-6"/>
        </w:rPr>
        <w:t>једанпут</w:t>
      </w:r>
      <w:r>
        <w:rPr>
          <w:color w:val="231F20"/>
          <w:spacing w:val="-24"/>
        </w:rPr>
        <w:t> </w:t>
      </w:r>
      <w:r>
        <w:rPr>
          <w:color w:val="231F20"/>
          <w:spacing w:val="-6"/>
        </w:rPr>
        <w:t>укидана.</w:t>
      </w:r>
    </w:p>
    <w:p>
      <w:pPr>
        <w:spacing w:line="237" w:lineRule="auto" w:before="9"/>
        <w:ind w:left="693" w:right="684" w:firstLine="396"/>
        <w:jc w:val="both"/>
        <w:rPr>
          <w:sz w:val="22"/>
        </w:rPr>
      </w:pPr>
      <w:r>
        <w:rPr>
          <w:i/>
          <w:color w:val="231F20"/>
          <w:w w:val="90"/>
          <w:sz w:val="22"/>
        </w:rPr>
        <w:t>Жалба против другостепене пресуде </w:t>
      </w:r>
      <w:r>
        <w:rPr>
          <w:color w:val="231F20"/>
          <w:w w:val="90"/>
          <w:sz w:val="22"/>
        </w:rPr>
        <w:t>може се изјавити само про- </w:t>
      </w:r>
      <w:r>
        <w:rPr>
          <w:color w:val="231F20"/>
          <w:spacing w:val="-8"/>
          <w:sz w:val="22"/>
        </w:rPr>
        <w:t>тив</w:t>
      </w:r>
      <w:r>
        <w:rPr>
          <w:color w:val="231F20"/>
          <w:spacing w:val="-28"/>
          <w:sz w:val="22"/>
        </w:rPr>
        <w:t> </w:t>
      </w:r>
      <w:r>
        <w:rPr>
          <w:color w:val="231F20"/>
          <w:spacing w:val="-8"/>
          <w:sz w:val="22"/>
        </w:rPr>
        <w:t>пресуде</w:t>
      </w:r>
      <w:r>
        <w:rPr>
          <w:color w:val="231F20"/>
          <w:spacing w:val="-28"/>
          <w:sz w:val="22"/>
        </w:rPr>
        <w:t> </w:t>
      </w:r>
      <w:r>
        <w:rPr>
          <w:color w:val="231F20"/>
          <w:spacing w:val="-8"/>
          <w:sz w:val="22"/>
        </w:rPr>
        <w:t>којом</w:t>
      </w:r>
      <w:r>
        <w:rPr>
          <w:color w:val="231F20"/>
          <w:spacing w:val="-28"/>
          <w:sz w:val="22"/>
        </w:rPr>
        <w:t> </w:t>
      </w:r>
      <w:r>
        <w:rPr>
          <w:color w:val="231F20"/>
          <w:spacing w:val="-8"/>
          <w:sz w:val="22"/>
        </w:rPr>
        <w:t>је</w:t>
      </w:r>
      <w:r>
        <w:rPr>
          <w:color w:val="231F20"/>
          <w:spacing w:val="-28"/>
          <w:sz w:val="22"/>
        </w:rPr>
        <w:t> </w:t>
      </w:r>
      <w:r>
        <w:rPr>
          <w:color w:val="231F20"/>
          <w:spacing w:val="-8"/>
          <w:sz w:val="22"/>
        </w:rPr>
        <w:t>другостепени</w:t>
      </w:r>
      <w:r>
        <w:rPr>
          <w:color w:val="231F20"/>
          <w:spacing w:val="-28"/>
          <w:sz w:val="22"/>
        </w:rPr>
        <w:t> </w:t>
      </w:r>
      <w:r>
        <w:rPr>
          <w:color w:val="231F20"/>
          <w:spacing w:val="-8"/>
          <w:sz w:val="22"/>
        </w:rPr>
        <w:t>суд</w:t>
      </w:r>
      <w:r>
        <w:rPr>
          <w:color w:val="231F20"/>
          <w:spacing w:val="-28"/>
          <w:sz w:val="22"/>
        </w:rPr>
        <w:t> </w:t>
      </w:r>
      <w:r>
        <w:rPr>
          <w:color w:val="231F20"/>
          <w:spacing w:val="-8"/>
          <w:sz w:val="22"/>
        </w:rPr>
        <w:t>преиначио</w:t>
      </w:r>
      <w:r>
        <w:rPr>
          <w:color w:val="231F20"/>
          <w:spacing w:val="-28"/>
          <w:sz w:val="22"/>
        </w:rPr>
        <w:t> </w:t>
      </w:r>
      <w:r>
        <w:rPr>
          <w:color w:val="231F20"/>
          <w:spacing w:val="-8"/>
          <w:sz w:val="22"/>
        </w:rPr>
        <w:t>првостепену</w:t>
      </w:r>
      <w:r>
        <w:rPr>
          <w:color w:val="231F20"/>
          <w:spacing w:val="-28"/>
          <w:sz w:val="22"/>
        </w:rPr>
        <w:t> </w:t>
      </w:r>
      <w:r>
        <w:rPr>
          <w:color w:val="231F20"/>
          <w:spacing w:val="-8"/>
          <w:sz w:val="22"/>
        </w:rPr>
        <w:t>пресуду</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left="756" w:right="570" w:firstLine="0"/>
        <w:jc w:val="right"/>
      </w:pPr>
      <w:r>
        <w:rPr>
          <w:color w:val="231F20"/>
          <w:spacing w:val="-10"/>
        </w:rPr>
        <w:t>којом</w:t>
      </w:r>
      <w:r>
        <w:rPr>
          <w:color w:val="231F20"/>
          <w:spacing w:val="-24"/>
        </w:rPr>
        <w:t> </w:t>
      </w:r>
      <w:r>
        <w:rPr>
          <w:color w:val="231F20"/>
          <w:spacing w:val="-10"/>
        </w:rPr>
        <w:t>је</w:t>
      </w:r>
      <w:r>
        <w:rPr>
          <w:color w:val="231F20"/>
          <w:spacing w:val="-24"/>
        </w:rPr>
        <w:t> </w:t>
      </w:r>
      <w:r>
        <w:rPr>
          <w:color w:val="231F20"/>
          <w:spacing w:val="-10"/>
        </w:rPr>
        <w:t>оптужени</w:t>
      </w:r>
      <w:r>
        <w:rPr>
          <w:color w:val="231F20"/>
          <w:spacing w:val="-24"/>
        </w:rPr>
        <w:t> </w:t>
      </w:r>
      <w:r>
        <w:rPr>
          <w:color w:val="231F20"/>
          <w:spacing w:val="-10"/>
        </w:rPr>
        <w:t>ослобођен</w:t>
      </w:r>
      <w:r>
        <w:rPr>
          <w:color w:val="231F20"/>
          <w:spacing w:val="-24"/>
        </w:rPr>
        <w:t> </w:t>
      </w:r>
      <w:r>
        <w:rPr>
          <w:color w:val="231F20"/>
          <w:spacing w:val="-10"/>
        </w:rPr>
        <w:t>од</w:t>
      </w:r>
      <w:r>
        <w:rPr>
          <w:color w:val="231F20"/>
          <w:spacing w:val="-24"/>
        </w:rPr>
        <w:t> </w:t>
      </w:r>
      <w:r>
        <w:rPr>
          <w:color w:val="231F20"/>
          <w:spacing w:val="-10"/>
        </w:rPr>
        <w:t>оптужбе</w:t>
      </w:r>
      <w:r>
        <w:rPr>
          <w:color w:val="231F20"/>
          <w:spacing w:val="-24"/>
        </w:rPr>
        <w:t> </w:t>
      </w:r>
      <w:r>
        <w:rPr>
          <w:color w:val="231F20"/>
          <w:spacing w:val="-10"/>
        </w:rPr>
        <w:t>и</w:t>
      </w:r>
      <w:r>
        <w:rPr>
          <w:color w:val="231F20"/>
          <w:spacing w:val="-24"/>
        </w:rPr>
        <w:t> </w:t>
      </w:r>
      <w:r>
        <w:rPr>
          <w:color w:val="231F20"/>
          <w:spacing w:val="-10"/>
        </w:rPr>
        <w:t>изрекао</w:t>
      </w:r>
      <w:r>
        <w:rPr>
          <w:color w:val="231F20"/>
          <w:spacing w:val="-24"/>
        </w:rPr>
        <w:t> </w:t>
      </w:r>
      <w:r>
        <w:rPr>
          <w:color w:val="231F20"/>
          <w:spacing w:val="-10"/>
        </w:rPr>
        <w:t>пресуду</w:t>
      </w:r>
      <w:r>
        <w:rPr>
          <w:color w:val="231F20"/>
          <w:spacing w:val="-24"/>
        </w:rPr>
        <w:t> </w:t>
      </w:r>
      <w:r>
        <w:rPr>
          <w:color w:val="231F20"/>
          <w:spacing w:val="-10"/>
        </w:rPr>
        <w:t>којом</w:t>
      </w:r>
      <w:r>
        <w:rPr>
          <w:color w:val="231F20"/>
          <w:spacing w:val="-24"/>
        </w:rPr>
        <w:t> </w:t>
      </w:r>
      <w:r>
        <w:rPr>
          <w:color w:val="231F20"/>
          <w:spacing w:val="-10"/>
        </w:rPr>
        <w:t>се</w:t>
      </w:r>
      <w:r>
        <w:rPr>
          <w:color w:val="231F20"/>
          <w:spacing w:val="-24"/>
        </w:rPr>
        <w:t> </w:t>
      </w:r>
      <w:r>
        <w:rPr>
          <w:color w:val="231F20"/>
          <w:spacing w:val="-10"/>
        </w:rPr>
        <w:t>оп- </w:t>
      </w:r>
      <w:r>
        <w:rPr>
          <w:color w:val="231F20"/>
          <w:w w:val="90"/>
        </w:rPr>
        <w:t>тужени</w:t>
      </w:r>
      <w:r>
        <w:rPr>
          <w:color w:val="231F20"/>
          <w:spacing w:val="-13"/>
          <w:w w:val="90"/>
        </w:rPr>
        <w:t> </w:t>
      </w:r>
      <w:r>
        <w:rPr>
          <w:color w:val="231F20"/>
          <w:w w:val="90"/>
        </w:rPr>
        <w:t>оглашава</w:t>
      </w:r>
      <w:r>
        <w:rPr>
          <w:color w:val="231F20"/>
          <w:spacing w:val="-13"/>
          <w:w w:val="90"/>
        </w:rPr>
        <w:t> </w:t>
      </w:r>
      <w:r>
        <w:rPr>
          <w:color w:val="231F20"/>
          <w:w w:val="90"/>
        </w:rPr>
        <w:t>кривим.</w:t>
      </w:r>
      <w:r>
        <w:rPr>
          <w:color w:val="231F20"/>
          <w:spacing w:val="-13"/>
          <w:w w:val="90"/>
        </w:rPr>
        <w:t> </w:t>
      </w:r>
      <w:r>
        <w:rPr>
          <w:color w:val="231F20"/>
          <w:w w:val="90"/>
        </w:rPr>
        <w:t>О</w:t>
      </w:r>
      <w:r>
        <w:rPr>
          <w:color w:val="231F20"/>
          <w:spacing w:val="-13"/>
          <w:w w:val="90"/>
        </w:rPr>
        <w:t> </w:t>
      </w:r>
      <w:r>
        <w:rPr>
          <w:color w:val="231F20"/>
          <w:w w:val="90"/>
        </w:rPr>
        <w:t>жалби</w:t>
      </w:r>
      <w:r>
        <w:rPr>
          <w:color w:val="231F20"/>
          <w:spacing w:val="-13"/>
          <w:w w:val="90"/>
        </w:rPr>
        <w:t> </w:t>
      </w:r>
      <w:r>
        <w:rPr>
          <w:color w:val="231F20"/>
          <w:w w:val="90"/>
        </w:rPr>
        <w:t>против</w:t>
      </w:r>
      <w:r>
        <w:rPr>
          <w:color w:val="231F20"/>
          <w:spacing w:val="-13"/>
          <w:w w:val="90"/>
        </w:rPr>
        <w:t> </w:t>
      </w:r>
      <w:r>
        <w:rPr>
          <w:color w:val="231F20"/>
          <w:w w:val="90"/>
        </w:rPr>
        <w:t>другостепене</w:t>
      </w:r>
      <w:r>
        <w:rPr>
          <w:color w:val="231F20"/>
          <w:spacing w:val="-13"/>
          <w:w w:val="90"/>
        </w:rPr>
        <w:t> </w:t>
      </w:r>
      <w:r>
        <w:rPr>
          <w:color w:val="231F20"/>
          <w:w w:val="90"/>
        </w:rPr>
        <w:t>пресуде</w:t>
      </w:r>
      <w:r>
        <w:rPr>
          <w:color w:val="231F20"/>
          <w:spacing w:val="-13"/>
          <w:w w:val="90"/>
        </w:rPr>
        <w:t> </w:t>
      </w:r>
      <w:r>
        <w:rPr>
          <w:color w:val="231F20"/>
          <w:w w:val="90"/>
        </w:rPr>
        <w:t>решава </w:t>
      </w:r>
      <w:r>
        <w:rPr>
          <w:color w:val="231F20"/>
          <w:spacing w:val="-8"/>
        </w:rPr>
        <w:t>се</w:t>
      </w:r>
      <w:r>
        <w:rPr>
          <w:color w:val="231F20"/>
          <w:spacing w:val="-27"/>
        </w:rPr>
        <w:t> </w:t>
      </w:r>
      <w:r>
        <w:rPr>
          <w:color w:val="231F20"/>
          <w:spacing w:val="-8"/>
        </w:rPr>
        <w:t>сходном</w:t>
      </w:r>
      <w:r>
        <w:rPr>
          <w:color w:val="231F20"/>
          <w:spacing w:val="-27"/>
        </w:rPr>
        <w:t> </w:t>
      </w:r>
      <w:r>
        <w:rPr>
          <w:color w:val="231F20"/>
          <w:spacing w:val="-8"/>
        </w:rPr>
        <w:t>применом</w:t>
      </w:r>
      <w:r>
        <w:rPr>
          <w:color w:val="231F20"/>
          <w:spacing w:val="-27"/>
        </w:rPr>
        <w:t> </w:t>
      </w:r>
      <w:r>
        <w:rPr>
          <w:color w:val="231F20"/>
          <w:spacing w:val="-8"/>
        </w:rPr>
        <w:t>одредаба</w:t>
      </w:r>
      <w:r>
        <w:rPr>
          <w:color w:val="231F20"/>
          <w:spacing w:val="-27"/>
        </w:rPr>
        <w:t> </w:t>
      </w:r>
      <w:r>
        <w:rPr>
          <w:color w:val="231F20"/>
          <w:spacing w:val="-8"/>
        </w:rPr>
        <w:t>о</w:t>
      </w:r>
      <w:r>
        <w:rPr>
          <w:color w:val="231F20"/>
          <w:spacing w:val="-27"/>
        </w:rPr>
        <w:t> </w:t>
      </w:r>
      <w:r>
        <w:rPr>
          <w:color w:val="231F20"/>
          <w:spacing w:val="-8"/>
        </w:rPr>
        <w:t>поступку</w:t>
      </w:r>
      <w:r>
        <w:rPr>
          <w:color w:val="231F20"/>
          <w:spacing w:val="-27"/>
        </w:rPr>
        <w:t> </w:t>
      </w:r>
      <w:r>
        <w:rPr>
          <w:color w:val="231F20"/>
          <w:spacing w:val="-8"/>
        </w:rPr>
        <w:t>пред</w:t>
      </w:r>
      <w:r>
        <w:rPr>
          <w:color w:val="231F20"/>
          <w:spacing w:val="-27"/>
        </w:rPr>
        <w:t> </w:t>
      </w:r>
      <w:r>
        <w:rPr>
          <w:color w:val="231F20"/>
          <w:spacing w:val="-8"/>
        </w:rPr>
        <w:t>другостепеним</w:t>
      </w:r>
      <w:r>
        <w:rPr>
          <w:color w:val="231F20"/>
          <w:spacing w:val="-27"/>
        </w:rPr>
        <w:t> </w:t>
      </w:r>
      <w:r>
        <w:rPr>
          <w:color w:val="231F20"/>
          <w:spacing w:val="-8"/>
        </w:rPr>
        <w:t>судом. </w:t>
      </w:r>
      <w:r>
        <w:rPr>
          <w:i/>
          <w:color w:val="231F20"/>
          <w:spacing w:val="-6"/>
        </w:rPr>
        <w:t>Жалба</w:t>
      </w:r>
      <w:r>
        <w:rPr>
          <w:i/>
          <w:color w:val="231F20"/>
          <w:spacing w:val="-31"/>
        </w:rPr>
        <w:t> </w:t>
      </w:r>
      <w:r>
        <w:rPr>
          <w:i/>
          <w:color w:val="231F20"/>
          <w:spacing w:val="-6"/>
        </w:rPr>
        <w:t>против</w:t>
      </w:r>
      <w:r>
        <w:rPr>
          <w:i/>
          <w:color w:val="231F20"/>
          <w:spacing w:val="-31"/>
        </w:rPr>
        <w:t> </w:t>
      </w:r>
      <w:r>
        <w:rPr>
          <w:i/>
          <w:color w:val="231F20"/>
          <w:spacing w:val="-6"/>
        </w:rPr>
        <w:t>решења</w:t>
      </w:r>
      <w:r>
        <w:rPr>
          <w:i/>
          <w:color w:val="231F20"/>
          <w:spacing w:val="-24"/>
        </w:rPr>
        <w:t> </w:t>
      </w:r>
      <w:r>
        <w:rPr>
          <w:color w:val="231F20"/>
          <w:spacing w:val="-6"/>
        </w:rPr>
        <w:t>органа</w:t>
      </w:r>
      <w:r>
        <w:rPr>
          <w:color w:val="231F20"/>
          <w:spacing w:val="-24"/>
        </w:rPr>
        <w:t> </w:t>
      </w:r>
      <w:r>
        <w:rPr>
          <w:color w:val="231F20"/>
          <w:spacing w:val="-6"/>
        </w:rPr>
        <w:t>поступка</w:t>
      </w:r>
      <w:r>
        <w:rPr>
          <w:color w:val="231F20"/>
          <w:spacing w:val="-24"/>
        </w:rPr>
        <w:t> </w:t>
      </w:r>
      <w:r>
        <w:rPr>
          <w:color w:val="231F20"/>
          <w:spacing w:val="-6"/>
        </w:rPr>
        <w:t>(тужиоца,</w:t>
      </w:r>
      <w:r>
        <w:rPr>
          <w:color w:val="231F20"/>
          <w:spacing w:val="-24"/>
        </w:rPr>
        <w:t> </w:t>
      </w:r>
      <w:r>
        <w:rPr>
          <w:color w:val="231F20"/>
          <w:spacing w:val="-6"/>
        </w:rPr>
        <w:t>суда</w:t>
      </w:r>
      <w:r>
        <w:rPr>
          <w:color w:val="231F20"/>
          <w:spacing w:val="-24"/>
        </w:rPr>
        <w:t> </w:t>
      </w:r>
      <w:r>
        <w:rPr>
          <w:color w:val="231F20"/>
          <w:spacing w:val="-6"/>
        </w:rPr>
        <w:t>или</w:t>
      </w:r>
      <w:r>
        <w:rPr>
          <w:color w:val="231F20"/>
          <w:spacing w:val="-24"/>
        </w:rPr>
        <w:t> </w:t>
      </w:r>
      <w:r>
        <w:rPr>
          <w:color w:val="231F20"/>
          <w:spacing w:val="-6"/>
        </w:rPr>
        <w:t>другог органа)</w:t>
      </w:r>
      <w:r>
        <w:rPr>
          <w:color w:val="231F20"/>
          <w:spacing w:val="-13"/>
        </w:rPr>
        <w:t> </w:t>
      </w:r>
      <w:r>
        <w:rPr>
          <w:color w:val="231F20"/>
          <w:spacing w:val="-6"/>
        </w:rPr>
        <w:t>донесених</w:t>
      </w:r>
      <w:r>
        <w:rPr>
          <w:color w:val="231F20"/>
          <w:spacing w:val="-13"/>
        </w:rPr>
        <w:t> </w:t>
      </w:r>
      <w:r>
        <w:rPr>
          <w:color w:val="231F20"/>
          <w:spacing w:val="-6"/>
        </w:rPr>
        <w:t>у</w:t>
      </w:r>
      <w:r>
        <w:rPr>
          <w:color w:val="231F20"/>
          <w:spacing w:val="-13"/>
        </w:rPr>
        <w:t> </w:t>
      </w:r>
      <w:r>
        <w:rPr>
          <w:color w:val="231F20"/>
          <w:spacing w:val="-6"/>
        </w:rPr>
        <w:t>првом</w:t>
      </w:r>
      <w:r>
        <w:rPr>
          <w:color w:val="231F20"/>
          <w:spacing w:val="-13"/>
        </w:rPr>
        <w:t> </w:t>
      </w:r>
      <w:r>
        <w:rPr>
          <w:color w:val="231F20"/>
          <w:spacing w:val="-6"/>
        </w:rPr>
        <w:t>степену</w:t>
      </w:r>
      <w:r>
        <w:rPr>
          <w:color w:val="231F20"/>
          <w:spacing w:val="-13"/>
        </w:rPr>
        <w:t> </w:t>
      </w:r>
      <w:r>
        <w:rPr>
          <w:color w:val="231F20"/>
          <w:spacing w:val="-6"/>
        </w:rPr>
        <w:t>утврђена</w:t>
      </w:r>
      <w:r>
        <w:rPr>
          <w:color w:val="231F20"/>
          <w:spacing w:val="-13"/>
        </w:rPr>
        <w:t> </w:t>
      </w:r>
      <w:r>
        <w:rPr>
          <w:color w:val="231F20"/>
          <w:spacing w:val="-6"/>
        </w:rPr>
        <w:t>је</w:t>
      </w:r>
      <w:r>
        <w:rPr>
          <w:color w:val="231F20"/>
          <w:spacing w:val="-13"/>
        </w:rPr>
        <w:t> </w:t>
      </w:r>
      <w:r>
        <w:rPr>
          <w:color w:val="231F20"/>
          <w:spacing w:val="-6"/>
        </w:rPr>
        <w:t>Закоником</w:t>
      </w:r>
      <w:r>
        <w:rPr>
          <w:color w:val="231F20"/>
          <w:spacing w:val="-13"/>
        </w:rPr>
        <w:t> </w:t>
      </w:r>
      <w:r>
        <w:rPr>
          <w:color w:val="231F20"/>
          <w:spacing w:val="-6"/>
        </w:rPr>
        <w:t>као</w:t>
      </w:r>
      <w:r>
        <w:rPr>
          <w:color w:val="231F20"/>
          <w:spacing w:val="-13"/>
        </w:rPr>
        <w:t> </w:t>
      </w:r>
      <w:r>
        <w:rPr>
          <w:color w:val="231F20"/>
          <w:spacing w:val="-6"/>
        </w:rPr>
        <w:t>право (на</w:t>
      </w:r>
      <w:r>
        <w:rPr>
          <w:color w:val="231F20"/>
          <w:spacing w:val="-19"/>
        </w:rPr>
        <w:t> </w:t>
      </w:r>
      <w:r>
        <w:rPr>
          <w:color w:val="231F20"/>
          <w:spacing w:val="-6"/>
        </w:rPr>
        <w:t>жалбу)</w:t>
      </w:r>
      <w:r>
        <w:rPr>
          <w:color w:val="231F20"/>
          <w:spacing w:val="-17"/>
        </w:rPr>
        <w:t> </w:t>
      </w:r>
      <w:r>
        <w:rPr>
          <w:color w:val="231F20"/>
          <w:spacing w:val="-6"/>
        </w:rPr>
        <w:t>странке,</w:t>
      </w:r>
      <w:r>
        <w:rPr>
          <w:color w:val="231F20"/>
          <w:spacing w:val="-17"/>
        </w:rPr>
        <w:t> </w:t>
      </w:r>
      <w:r>
        <w:rPr>
          <w:color w:val="231F20"/>
          <w:spacing w:val="-6"/>
        </w:rPr>
        <w:t>браниоца</w:t>
      </w:r>
      <w:r>
        <w:rPr>
          <w:color w:val="231F20"/>
          <w:spacing w:val="-17"/>
        </w:rPr>
        <w:t> </w:t>
      </w:r>
      <w:r>
        <w:rPr>
          <w:color w:val="231F20"/>
          <w:spacing w:val="-6"/>
        </w:rPr>
        <w:t>и</w:t>
      </w:r>
      <w:r>
        <w:rPr>
          <w:color w:val="231F20"/>
          <w:spacing w:val="-17"/>
        </w:rPr>
        <w:t> </w:t>
      </w:r>
      <w:r>
        <w:rPr>
          <w:color w:val="231F20"/>
          <w:spacing w:val="-6"/>
        </w:rPr>
        <w:t>лица</w:t>
      </w:r>
      <w:r>
        <w:rPr>
          <w:color w:val="231F20"/>
          <w:spacing w:val="-17"/>
        </w:rPr>
        <w:t> </w:t>
      </w:r>
      <w:r>
        <w:rPr>
          <w:color w:val="231F20"/>
          <w:spacing w:val="-6"/>
        </w:rPr>
        <w:t>чија</w:t>
      </w:r>
      <w:r>
        <w:rPr>
          <w:color w:val="231F20"/>
          <w:spacing w:val="-17"/>
        </w:rPr>
        <w:t> </w:t>
      </w:r>
      <w:r>
        <w:rPr>
          <w:color w:val="231F20"/>
          <w:spacing w:val="-6"/>
        </w:rPr>
        <w:t>су</w:t>
      </w:r>
      <w:r>
        <w:rPr>
          <w:color w:val="231F20"/>
          <w:spacing w:val="-17"/>
        </w:rPr>
        <w:t> </w:t>
      </w:r>
      <w:r>
        <w:rPr>
          <w:color w:val="231F20"/>
          <w:spacing w:val="-6"/>
        </w:rPr>
        <w:t>права</w:t>
      </w:r>
      <w:r>
        <w:rPr>
          <w:color w:val="231F20"/>
          <w:spacing w:val="-17"/>
        </w:rPr>
        <w:t> </w:t>
      </w:r>
      <w:r>
        <w:rPr>
          <w:color w:val="231F20"/>
          <w:spacing w:val="-6"/>
        </w:rPr>
        <w:t>повређена</w:t>
      </w:r>
      <w:r>
        <w:rPr>
          <w:color w:val="231F20"/>
          <w:spacing w:val="-17"/>
        </w:rPr>
        <w:t> </w:t>
      </w:r>
      <w:r>
        <w:rPr>
          <w:color w:val="231F20"/>
          <w:spacing w:val="-6"/>
        </w:rPr>
        <w:t>да</w:t>
      </w:r>
      <w:r>
        <w:rPr>
          <w:color w:val="231F20"/>
          <w:spacing w:val="-17"/>
        </w:rPr>
        <w:t> </w:t>
      </w:r>
      <w:r>
        <w:rPr>
          <w:color w:val="231F20"/>
          <w:spacing w:val="-6"/>
        </w:rPr>
        <w:t>могу </w:t>
      </w:r>
      <w:r>
        <w:rPr>
          <w:color w:val="231F20"/>
          <w:spacing w:val="-8"/>
        </w:rPr>
        <w:t>изјавити</w:t>
      </w:r>
      <w:r>
        <w:rPr>
          <w:color w:val="231F20"/>
          <w:spacing w:val="-23"/>
        </w:rPr>
        <w:t> </w:t>
      </w:r>
      <w:r>
        <w:rPr>
          <w:color w:val="231F20"/>
          <w:spacing w:val="-8"/>
        </w:rPr>
        <w:t>жалбу</w:t>
      </w:r>
      <w:r>
        <w:rPr>
          <w:color w:val="231F20"/>
          <w:spacing w:val="-23"/>
        </w:rPr>
        <w:t> </w:t>
      </w:r>
      <w:r>
        <w:rPr>
          <w:color w:val="231F20"/>
          <w:spacing w:val="-8"/>
        </w:rPr>
        <w:t>увек</w:t>
      </w:r>
      <w:r>
        <w:rPr>
          <w:color w:val="231F20"/>
          <w:spacing w:val="-23"/>
        </w:rPr>
        <w:t> </w:t>
      </w:r>
      <w:r>
        <w:rPr>
          <w:color w:val="231F20"/>
          <w:spacing w:val="-8"/>
        </w:rPr>
        <w:t>када</w:t>
      </w:r>
      <w:r>
        <w:rPr>
          <w:color w:val="231F20"/>
          <w:spacing w:val="-23"/>
        </w:rPr>
        <w:t> </w:t>
      </w:r>
      <w:r>
        <w:rPr>
          <w:color w:val="231F20"/>
          <w:spacing w:val="-8"/>
        </w:rPr>
        <w:t>у</w:t>
      </w:r>
      <w:r>
        <w:rPr>
          <w:color w:val="231F20"/>
          <w:spacing w:val="-23"/>
        </w:rPr>
        <w:t> </w:t>
      </w:r>
      <w:r>
        <w:rPr>
          <w:color w:val="231F20"/>
          <w:spacing w:val="-8"/>
        </w:rPr>
        <w:t>Законику</w:t>
      </w:r>
      <w:r>
        <w:rPr>
          <w:color w:val="231F20"/>
          <w:spacing w:val="-23"/>
        </w:rPr>
        <w:t> </w:t>
      </w:r>
      <w:r>
        <w:rPr>
          <w:color w:val="231F20"/>
          <w:spacing w:val="-8"/>
        </w:rPr>
        <w:t>није</w:t>
      </w:r>
      <w:r>
        <w:rPr>
          <w:color w:val="231F20"/>
          <w:spacing w:val="-23"/>
        </w:rPr>
        <w:t> </w:t>
      </w:r>
      <w:r>
        <w:rPr>
          <w:color w:val="231F20"/>
          <w:spacing w:val="-8"/>
        </w:rPr>
        <w:t>изричито</w:t>
      </w:r>
      <w:r>
        <w:rPr>
          <w:color w:val="231F20"/>
          <w:spacing w:val="-23"/>
        </w:rPr>
        <w:t> </w:t>
      </w:r>
      <w:r>
        <w:rPr>
          <w:color w:val="231F20"/>
          <w:spacing w:val="-8"/>
        </w:rPr>
        <w:t>одређено</w:t>
      </w:r>
      <w:r>
        <w:rPr>
          <w:color w:val="231F20"/>
          <w:spacing w:val="-23"/>
        </w:rPr>
        <w:t> </w:t>
      </w:r>
      <w:r>
        <w:rPr>
          <w:color w:val="231F20"/>
          <w:spacing w:val="-8"/>
        </w:rPr>
        <w:t>да</w:t>
      </w:r>
      <w:r>
        <w:rPr>
          <w:color w:val="231F20"/>
          <w:spacing w:val="-23"/>
        </w:rPr>
        <w:t> </w:t>
      </w:r>
      <w:r>
        <w:rPr>
          <w:color w:val="231F20"/>
          <w:spacing w:val="-8"/>
        </w:rPr>
        <w:t>жалба није</w:t>
      </w:r>
      <w:r>
        <w:rPr>
          <w:color w:val="231F20"/>
          <w:spacing w:val="-19"/>
        </w:rPr>
        <w:t> </w:t>
      </w:r>
      <w:r>
        <w:rPr>
          <w:color w:val="231F20"/>
          <w:spacing w:val="-8"/>
        </w:rPr>
        <w:t>дозвољена.</w:t>
      </w:r>
      <w:r>
        <w:rPr>
          <w:color w:val="231F20"/>
          <w:spacing w:val="-19"/>
        </w:rPr>
        <w:t> </w:t>
      </w:r>
      <w:r>
        <w:rPr>
          <w:color w:val="231F20"/>
          <w:spacing w:val="-8"/>
        </w:rPr>
        <w:t>На</w:t>
      </w:r>
      <w:r>
        <w:rPr>
          <w:color w:val="231F20"/>
          <w:spacing w:val="-19"/>
        </w:rPr>
        <w:t> </w:t>
      </w:r>
      <w:r>
        <w:rPr>
          <w:color w:val="231F20"/>
          <w:spacing w:val="-8"/>
        </w:rPr>
        <w:t>пример,</w:t>
      </w:r>
      <w:r>
        <w:rPr>
          <w:color w:val="231F20"/>
          <w:spacing w:val="-19"/>
        </w:rPr>
        <w:t> </w:t>
      </w:r>
      <w:r>
        <w:rPr>
          <w:color w:val="231F20"/>
          <w:spacing w:val="-8"/>
        </w:rPr>
        <w:t>решења</w:t>
      </w:r>
      <w:r>
        <w:rPr>
          <w:color w:val="231F20"/>
          <w:spacing w:val="-19"/>
        </w:rPr>
        <w:t> </w:t>
      </w:r>
      <w:r>
        <w:rPr>
          <w:color w:val="231F20"/>
          <w:spacing w:val="-8"/>
        </w:rPr>
        <w:t>која</w:t>
      </w:r>
      <w:r>
        <w:rPr>
          <w:color w:val="231F20"/>
          <w:spacing w:val="-19"/>
        </w:rPr>
        <w:t> </w:t>
      </w:r>
      <w:r>
        <w:rPr>
          <w:color w:val="231F20"/>
          <w:spacing w:val="-8"/>
        </w:rPr>
        <w:t>се</w:t>
      </w:r>
      <w:r>
        <w:rPr>
          <w:color w:val="231F20"/>
          <w:spacing w:val="-19"/>
        </w:rPr>
        <w:t> </w:t>
      </w:r>
      <w:r>
        <w:rPr>
          <w:color w:val="231F20"/>
          <w:spacing w:val="-8"/>
        </w:rPr>
        <w:t>доносе</w:t>
      </w:r>
      <w:r>
        <w:rPr>
          <w:color w:val="231F20"/>
          <w:spacing w:val="-19"/>
        </w:rPr>
        <w:t> </w:t>
      </w:r>
      <w:r>
        <w:rPr>
          <w:color w:val="231F20"/>
          <w:spacing w:val="-8"/>
        </w:rPr>
        <w:t>ради</w:t>
      </w:r>
      <w:r>
        <w:rPr>
          <w:color w:val="231F20"/>
          <w:spacing w:val="-19"/>
        </w:rPr>
        <w:t> </w:t>
      </w:r>
      <w:r>
        <w:rPr>
          <w:color w:val="231F20"/>
          <w:spacing w:val="-8"/>
        </w:rPr>
        <w:t>припремања </w:t>
      </w:r>
      <w:r>
        <w:rPr>
          <w:color w:val="231F20"/>
          <w:spacing w:val="-6"/>
        </w:rPr>
        <w:t>и</w:t>
      </w:r>
      <w:r>
        <w:rPr>
          <w:color w:val="231F20"/>
          <w:spacing w:val="-22"/>
        </w:rPr>
        <w:t> </w:t>
      </w:r>
      <w:r>
        <w:rPr>
          <w:color w:val="231F20"/>
          <w:spacing w:val="-6"/>
        </w:rPr>
        <w:t>одржавања</w:t>
      </w:r>
      <w:r>
        <w:rPr>
          <w:color w:val="231F20"/>
          <w:spacing w:val="-20"/>
        </w:rPr>
        <w:t> </w:t>
      </w:r>
      <w:r>
        <w:rPr>
          <w:color w:val="231F20"/>
          <w:spacing w:val="-6"/>
        </w:rPr>
        <w:t>главног</w:t>
      </w:r>
      <w:r>
        <w:rPr>
          <w:color w:val="231F20"/>
          <w:spacing w:val="-20"/>
        </w:rPr>
        <w:t> </w:t>
      </w:r>
      <w:r>
        <w:rPr>
          <w:color w:val="231F20"/>
          <w:spacing w:val="-6"/>
        </w:rPr>
        <w:t>претреса</w:t>
      </w:r>
      <w:r>
        <w:rPr>
          <w:color w:val="231F20"/>
          <w:spacing w:val="-20"/>
        </w:rPr>
        <w:t> </w:t>
      </w:r>
      <w:r>
        <w:rPr>
          <w:color w:val="231F20"/>
          <w:spacing w:val="-6"/>
        </w:rPr>
        <w:t>могу</w:t>
      </w:r>
      <w:r>
        <w:rPr>
          <w:color w:val="231F20"/>
          <w:spacing w:val="-20"/>
        </w:rPr>
        <w:t> </w:t>
      </w:r>
      <w:r>
        <w:rPr>
          <w:color w:val="231F20"/>
          <w:spacing w:val="-6"/>
        </w:rPr>
        <w:t>се</w:t>
      </w:r>
      <w:r>
        <w:rPr>
          <w:color w:val="231F20"/>
          <w:spacing w:val="-20"/>
        </w:rPr>
        <w:t> </w:t>
      </w:r>
      <w:r>
        <w:rPr>
          <w:color w:val="231F20"/>
          <w:spacing w:val="-6"/>
        </w:rPr>
        <w:t>побијати</w:t>
      </w:r>
      <w:r>
        <w:rPr>
          <w:color w:val="231F20"/>
          <w:spacing w:val="-20"/>
        </w:rPr>
        <w:t> </w:t>
      </w:r>
      <w:r>
        <w:rPr>
          <w:color w:val="231F20"/>
          <w:spacing w:val="-6"/>
        </w:rPr>
        <w:t>само</w:t>
      </w:r>
      <w:r>
        <w:rPr>
          <w:color w:val="231F20"/>
          <w:spacing w:val="-20"/>
        </w:rPr>
        <w:t> </w:t>
      </w:r>
      <w:r>
        <w:rPr>
          <w:color w:val="231F20"/>
          <w:spacing w:val="-6"/>
        </w:rPr>
        <w:t>у</w:t>
      </w:r>
      <w:r>
        <w:rPr>
          <w:color w:val="231F20"/>
          <w:spacing w:val="-20"/>
        </w:rPr>
        <w:t> </w:t>
      </w:r>
      <w:r>
        <w:rPr>
          <w:color w:val="231F20"/>
          <w:spacing w:val="-6"/>
        </w:rPr>
        <w:t>жалби</w:t>
      </w:r>
      <w:r>
        <w:rPr>
          <w:color w:val="231F20"/>
          <w:spacing w:val="-20"/>
        </w:rPr>
        <w:t> </w:t>
      </w:r>
      <w:r>
        <w:rPr>
          <w:color w:val="231F20"/>
          <w:spacing w:val="-6"/>
        </w:rPr>
        <w:t>на</w:t>
      </w:r>
      <w:r>
        <w:rPr>
          <w:color w:val="231F20"/>
          <w:spacing w:val="-20"/>
        </w:rPr>
        <w:t> </w:t>
      </w:r>
      <w:r>
        <w:rPr>
          <w:color w:val="231F20"/>
          <w:spacing w:val="-6"/>
        </w:rPr>
        <w:t>пре- </w:t>
      </w:r>
      <w:r>
        <w:rPr>
          <w:color w:val="231F20"/>
          <w:w w:val="90"/>
        </w:rPr>
        <w:t>суду. У суштини, овако предвиђеном жалбом на решење, Закоником се </w:t>
      </w:r>
      <w:r>
        <w:rPr>
          <w:color w:val="231F20"/>
          <w:spacing w:val="-8"/>
        </w:rPr>
        <w:t>обезбеђује, без изузетка, право сваког на правно средство зајемчено </w:t>
      </w:r>
      <w:r>
        <w:rPr>
          <w:color w:val="231F20"/>
          <w:w w:val="90"/>
        </w:rPr>
        <w:t>Уставом, према коме свако има право на жалбу или друго правно сред- </w:t>
      </w:r>
      <w:r>
        <w:rPr>
          <w:color w:val="231F20"/>
          <w:spacing w:val="-8"/>
        </w:rPr>
        <w:t>ство</w:t>
      </w:r>
      <w:r>
        <w:rPr>
          <w:color w:val="231F20"/>
          <w:spacing w:val="-22"/>
        </w:rPr>
        <w:t> </w:t>
      </w:r>
      <w:r>
        <w:rPr>
          <w:color w:val="231F20"/>
          <w:spacing w:val="-8"/>
        </w:rPr>
        <w:t>против</w:t>
      </w:r>
      <w:r>
        <w:rPr>
          <w:color w:val="231F20"/>
          <w:spacing w:val="-22"/>
        </w:rPr>
        <w:t> </w:t>
      </w:r>
      <w:r>
        <w:rPr>
          <w:color w:val="231F20"/>
          <w:spacing w:val="-8"/>
        </w:rPr>
        <w:t>одлуке</w:t>
      </w:r>
      <w:r>
        <w:rPr>
          <w:color w:val="231F20"/>
          <w:spacing w:val="-22"/>
        </w:rPr>
        <w:t> </w:t>
      </w:r>
      <w:r>
        <w:rPr>
          <w:color w:val="231F20"/>
          <w:spacing w:val="-8"/>
        </w:rPr>
        <w:t>којом</w:t>
      </w:r>
      <w:r>
        <w:rPr>
          <w:color w:val="231F20"/>
          <w:spacing w:val="-22"/>
        </w:rPr>
        <w:t> </w:t>
      </w:r>
      <w:r>
        <w:rPr>
          <w:color w:val="231F20"/>
          <w:spacing w:val="-8"/>
        </w:rPr>
        <w:t>се</w:t>
      </w:r>
      <w:r>
        <w:rPr>
          <w:color w:val="231F20"/>
          <w:spacing w:val="-22"/>
        </w:rPr>
        <w:t> </w:t>
      </w:r>
      <w:r>
        <w:rPr>
          <w:color w:val="231F20"/>
          <w:spacing w:val="-8"/>
        </w:rPr>
        <w:t>одлучује</w:t>
      </w:r>
      <w:r>
        <w:rPr>
          <w:color w:val="231F20"/>
          <w:spacing w:val="-22"/>
        </w:rPr>
        <w:t> </w:t>
      </w:r>
      <w:r>
        <w:rPr>
          <w:color w:val="231F20"/>
          <w:spacing w:val="-8"/>
        </w:rPr>
        <w:t>о</w:t>
      </w:r>
      <w:r>
        <w:rPr>
          <w:color w:val="231F20"/>
          <w:spacing w:val="-22"/>
        </w:rPr>
        <w:t> </w:t>
      </w:r>
      <w:r>
        <w:rPr>
          <w:color w:val="231F20"/>
          <w:spacing w:val="-8"/>
        </w:rPr>
        <w:t>његовом</w:t>
      </w:r>
      <w:r>
        <w:rPr>
          <w:color w:val="231F20"/>
          <w:spacing w:val="-22"/>
        </w:rPr>
        <w:t> </w:t>
      </w:r>
      <w:r>
        <w:rPr>
          <w:color w:val="231F20"/>
          <w:spacing w:val="-8"/>
        </w:rPr>
        <w:t>праву,</w:t>
      </w:r>
      <w:r>
        <w:rPr>
          <w:color w:val="231F20"/>
          <w:spacing w:val="-22"/>
        </w:rPr>
        <w:t> </w:t>
      </w:r>
      <w:r>
        <w:rPr>
          <w:color w:val="231F20"/>
          <w:spacing w:val="-8"/>
        </w:rPr>
        <w:t>обавези</w:t>
      </w:r>
      <w:r>
        <w:rPr>
          <w:color w:val="231F20"/>
          <w:spacing w:val="-22"/>
        </w:rPr>
        <w:t> </w:t>
      </w:r>
      <w:r>
        <w:rPr>
          <w:color w:val="231F20"/>
          <w:spacing w:val="-8"/>
        </w:rPr>
        <w:t>или</w:t>
      </w:r>
      <w:r>
        <w:rPr>
          <w:color w:val="231F20"/>
          <w:spacing w:val="-22"/>
        </w:rPr>
        <w:t> </w:t>
      </w:r>
      <w:r>
        <w:rPr>
          <w:color w:val="231F20"/>
          <w:spacing w:val="-8"/>
        </w:rPr>
        <w:t>на </w:t>
      </w:r>
      <w:r>
        <w:rPr>
          <w:color w:val="231F20"/>
          <w:w w:val="90"/>
        </w:rPr>
        <w:t>законом</w:t>
      </w:r>
      <w:r>
        <w:rPr>
          <w:color w:val="231F20"/>
          <w:spacing w:val="12"/>
        </w:rPr>
        <w:t> </w:t>
      </w:r>
      <w:r>
        <w:rPr>
          <w:color w:val="231F20"/>
          <w:w w:val="90"/>
        </w:rPr>
        <w:t>заснованом</w:t>
      </w:r>
      <w:r>
        <w:rPr>
          <w:color w:val="231F20"/>
          <w:spacing w:val="12"/>
        </w:rPr>
        <w:t> </w:t>
      </w:r>
      <w:r>
        <w:rPr>
          <w:color w:val="231F20"/>
          <w:w w:val="90"/>
        </w:rPr>
        <w:t>интересу.</w:t>
      </w:r>
      <w:r>
        <w:rPr>
          <w:color w:val="231F20"/>
          <w:spacing w:val="12"/>
        </w:rPr>
        <w:t> </w:t>
      </w:r>
      <w:r>
        <w:rPr>
          <w:color w:val="231F20"/>
          <w:w w:val="90"/>
        </w:rPr>
        <w:t>То</w:t>
      </w:r>
      <w:r>
        <w:rPr>
          <w:color w:val="231F20"/>
          <w:spacing w:val="13"/>
        </w:rPr>
        <w:t> </w:t>
      </w:r>
      <w:r>
        <w:rPr>
          <w:color w:val="231F20"/>
          <w:w w:val="90"/>
        </w:rPr>
        <w:t>право</w:t>
      </w:r>
      <w:r>
        <w:rPr>
          <w:color w:val="231F20"/>
          <w:spacing w:val="12"/>
        </w:rPr>
        <w:t> </w:t>
      </w:r>
      <w:r>
        <w:rPr>
          <w:color w:val="231F20"/>
          <w:w w:val="90"/>
        </w:rPr>
        <w:t>се</w:t>
      </w:r>
      <w:r>
        <w:rPr>
          <w:color w:val="231F20"/>
          <w:spacing w:val="12"/>
        </w:rPr>
        <w:t> </w:t>
      </w:r>
      <w:r>
        <w:rPr>
          <w:color w:val="231F20"/>
          <w:w w:val="90"/>
        </w:rPr>
        <w:t>остварује</w:t>
      </w:r>
      <w:r>
        <w:rPr>
          <w:color w:val="231F20"/>
          <w:spacing w:val="13"/>
        </w:rPr>
        <w:t> </w:t>
      </w:r>
      <w:r>
        <w:rPr>
          <w:color w:val="231F20"/>
          <w:w w:val="90"/>
        </w:rPr>
        <w:t>било</w:t>
      </w:r>
      <w:r>
        <w:rPr>
          <w:color w:val="231F20"/>
          <w:spacing w:val="12"/>
        </w:rPr>
        <w:t> </w:t>
      </w:r>
      <w:r>
        <w:rPr>
          <w:color w:val="231F20"/>
          <w:w w:val="90"/>
        </w:rPr>
        <w:t>жалбом</w:t>
      </w:r>
      <w:r>
        <w:rPr>
          <w:color w:val="231F20"/>
          <w:spacing w:val="12"/>
        </w:rPr>
        <w:t> </w:t>
      </w:r>
      <w:r>
        <w:rPr>
          <w:color w:val="231F20"/>
          <w:spacing w:val="-5"/>
          <w:w w:val="90"/>
        </w:rPr>
        <w:t>на</w:t>
      </w:r>
    </w:p>
    <w:p>
      <w:pPr>
        <w:pStyle w:val="BodyText"/>
        <w:spacing w:line="254" w:lineRule="exact" w:before="3"/>
        <w:ind w:firstLine="0"/>
      </w:pPr>
      <w:r>
        <w:rPr>
          <w:color w:val="231F20"/>
          <w:w w:val="90"/>
        </w:rPr>
        <w:t>решење</w:t>
      </w:r>
      <w:r>
        <w:rPr>
          <w:color w:val="231F20"/>
          <w:spacing w:val="7"/>
        </w:rPr>
        <w:t> </w:t>
      </w:r>
      <w:r>
        <w:rPr>
          <w:color w:val="231F20"/>
          <w:w w:val="90"/>
        </w:rPr>
        <w:t>било</w:t>
      </w:r>
      <w:r>
        <w:rPr>
          <w:color w:val="231F20"/>
          <w:spacing w:val="8"/>
        </w:rPr>
        <w:t> </w:t>
      </w:r>
      <w:r>
        <w:rPr>
          <w:color w:val="231F20"/>
          <w:w w:val="90"/>
        </w:rPr>
        <w:t>жалбом</w:t>
      </w:r>
      <w:r>
        <w:rPr>
          <w:color w:val="231F20"/>
          <w:spacing w:val="8"/>
        </w:rPr>
        <w:t> </w:t>
      </w:r>
      <w:r>
        <w:rPr>
          <w:color w:val="231F20"/>
          <w:w w:val="90"/>
        </w:rPr>
        <w:t>на</w:t>
      </w:r>
      <w:r>
        <w:rPr>
          <w:color w:val="231F20"/>
          <w:spacing w:val="8"/>
        </w:rPr>
        <w:t> </w:t>
      </w:r>
      <w:r>
        <w:rPr>
          <w:color w:val="231F20"/>
          <w:spacing w:val="-2"/>
          <w:w w:val="90"/>
        </w:rPr>
        <w:t>пресуду.</w:t>
      </w:r>
    </w:p>
    <w:p>
      <w:pPr>
        <w:pStyle w:val="BodyText"/>
        <w:spacing w:line="237" w:lineRule="auto" w:before="1"/>
        <w:ind w:right="569"/>
      </w:pPr>
      <w:r>
        <w:rPr>
          <w:i/>
          <w:color w:val="231F20"/>
          <w:w w:val="85"/>
        </w:rPr>
        <w:t>Захтев за понављање кривичног поступка</w:t>
      </w:r>
      <w:r>
        <w:rPr>
          <w:color w:val="231F20"/>
          <w:w w:val="85"/>
        </w:rPr>
        <w:t>, који је завршен правнос- </w:t>
      </w:r>
      <w:r>
        <w:rPr>
          <w:color w:val="231F20"/>
          <w:w w:val="90"/>
        </w:rPr>
        <w:t>нажном пресудом, ванредно је правно средство које пружа могућност да</w:t>
      </w:r>
      <w:r>
        <w:rPr>
          <w:color w:val="231F20"/>
          <w:spacing w:val="-1"/>
          <w:w w:val="90"/>
        </w:rPr>
        <w:t> </w:t>
      </w:r>
      <w:r>
        <w:rPr>
          <w:color w:val="231F20"/>
          <w:w w:val="90"/>
        </w:rPr>
        <w:t>се,</w:t>
      </w:r>
      <w:r>
        <w:rPr>
          <w:color w:val="231F20"/>
          <w:spacing w:val="-1"/>
          <w:w w:val="90"/>
        </w:rPr>
        <w:t> </w:t>
      </w:r>
      <w:r>
        <w:rPr>
          <w:color w:val="231F20"/>
          <w:w w:val="90"/>
        </w:rPr>
        <w:t>под</w:t>
      </w:r>
      <w:r>
        <w:rPr>
          <w:color w:val="231F20"/>
          <w:spacing w:val="-1"/>
          <w:w w:val="90"/>
        </w:rPr>
        <w:t> </w:t>
      </w:r>
      <w:r>
        <w:rPr>
          <w:color w:val="231F20"/>
          <w:w w:val="90"/>
        </w:rPr>
        <w:t>условима</w:t>
      </w:r>
      <w:r>
        <w:rPr>
          <w:color w:val="231F20"/>
          <w:spacing w:val="-1"/>
          <w:w w:val="90"/>
        </w:rPr>
        <w:t> </w:t>
      </w:r>
      <w:r>
        <w:rPr>
          <w:color w:val="231F20"/>
          <w:w w:val="90"/>
        </w:rPr>
        <w:t>прописаним</w:t>
      </w:r>
      <w:r>
        <w:rPr>
          <w:color w:val="231F20"/>
          <w:spacing w:val="-1"/>
          <w:w w:val="90"/>
        </w:rPr>
        <w:t> </w:t>
      </w:r>
      <w:r>
        <w:rPr>
          <w:color w:val="231F20"/>
          <w:w w:val="90"/>
        </w:rPr>
        <w:t>у</w:t>
      </w:r>
      <w:r>
        <w:rPr>
          <w:color w:val="231F20"/>
          <w:spacing w:val="-1"/>
          <w:w w:val="90"/>
        </w:rPr>
        <w:t> </w:t>
      </w:r>
      <w:r>
        <w:rPr>
          <w:color w:val="231F20"/>
          <w:w w:val="90"/>
        </w:rPr>
        <w:t>Законику,</w:t>
      </w:r>
      <w:r>
        <w:rPr>
          <w:color w:val="231F20"/>
          <w:spacing w:val="-1"/>
          <w:w w:val="90"/>
        </w:rPr>
        <w:t> </w:t>
      </w:r>
      <w:r>
        <w:rPr>
          <w:color w:val="231F20"/>
          <w:w w:val="90"/>
        </w:rPr>
        <w:t>кривични</w:t>
      </w:r>
      <w:r>
        <w:rPr>
          <w:color w:val="231F20"/>
          <w:spacing w:val="-1"/>
          <w:w w:val="90"/>
        </w:rPr>
        <w:t> </w:t>
      </w:r>
      <w:r>
        <w:rPr>
          <w:color w:val="231F20"/>
          <w:w w:val="90"/>
        </w:rPr>
        <w:t>поступак</w:t>
      </w:r>
      <w:r>
        <w:rPr>
          <w:color w:val="231F20"/>
          <w:spacing w:val="-1"/>
          <w:w w:val="90"/>
        </w:rPr>
        <w:t> </w:t>
      </w:r>
      <w:r>
        <w:rPr>
          <w:color w:val="231F20"/>
          <w:w w:val="90"/>
        </w:rPr>
        <w:t>понови на</w:t>
      </w:r>
      <w:r>
        <w:rPr>
          <w:color w:val="231F20"/>
          <w:spacing w:val="-7"/>
          <w:w w:val="90"/>
        </w:rPr>
        <w:t> </w:t>
      </w:r>
      <w:r>
        <w:rPr>
          <w:color w:val="231F20"/>
          <w:w w:val="90"/>
        </w:rPr>
        <w:t>захтев</w:t>
      </w:r>
      <w:r>
        <w:rPr>
          <w:color w:val="231F20"/>
          <w:spacing w:val="-7"/>
          <w:w w:val="90"/>
        </w:rPr>
        <w:t> </w:t>
      </w:r>
      <w:r>
        <w:rPr>
          <w:color w:val="231F20"/>
          <w:w w:val="90"/>
        </w:rPr>
        <w:t>странке,</w:t>
      </w:r>
      <w:r>
        <w:rPr>
          <w:color w:val="231F20"/>
          <w:spacing w:val="-7"/>
          <w:w w:val="90"/>
        </w:rPr>
        <w:t> </w:t>
      </w:r>
      <w:r>
        <w:rPr>
          <w:color w:val="231F20"/>
          <w:w w:val="90"/>
        </w:rPr>
        <w:t>браниоца</w:t>
      </w:r>
      <w:r>
        <w:rPr>
          <w:color w:val="231F20"/>
          <w:spacing w:val="-7"/>
          <w:w w:val="90"/>
        </w:rPr>
        <w:t> </w:t>
      </w:r>
      <w:r>
        <w:rPr>
          <w:color w:val="231F20"/>
          <w:w w:val="90"/>
        </w:rPr>
        <w:t>и</w:t>
      </w:r>
      <w:r>
        <w:rPr>
          <w:color w:val="231F20"/>
          <w:spacing w:val="-7"/>
          <w:w w:val="90"/>
        </w:rPr>
        <w:t> </w:t>
      </w:r>
      <w:r>
        <w:rPr>
          <w:color w:val="231F20"/>
          <w:w w:val="90"/>
        </w:rPr>
        <w:t>другог</w:t>
      </w:r>
      <w:r>
        <w:rPr>
          <w:color w:val="231F20"/>
          <w:spacing w:val="-7"/>
          <w:w w:val="90"/>
        </w:rPr>
        <w:t> </w:t>
      </w:r>
      <w:r>
        <w:rPr>
          <w:color w:val="231F20"/>
          <w:w w:val="90"/>
        </w:rPr>
        <w:t>Закоником</w:t>
      </w:r>
      <w:r>
        <w:rPr>
          <w:color w:val="231F20"/>
          <w:spacing w:val="-7"/>
          <w:w w:val="90"/>
        </w:rPr>
        <w:t> </w:t>
      </w:r>
      <w:r>
        <w:rPr>
          <w:color w:val="231F20"/>
          <w:w w:val="90"/>
        </w:rPr>
        <w:t>овлашћеног</w:t>
      </w:r>
      <w:r>
        <w:rPr>
          <w:color w:val="231F20"/>
          <w:spacing w:val="-7"/>
          <w:w w:val="90"/>
        </w:rPr>
        <w:t> </w:t>
      </w:r>
      <w:r>
        <w:rPr>
          <w:color w:val="231F20"/>
          <w:w w:val="90"/>
        </w:rPr>
        <w:t>лица.</w:t>
      </w:r>
      <w:r>
        <w:rPr>
          <w:color w:val="231F20"/>
          <w:spacing w:val="-7"/>
          <w:w w:val="90"/>
        </w:rPr>
        <w:t> </w:t>
      </w:r>
      <w:r>
        <w:rPr>
          <w:color w:val="231F20"/>
          <w:w w:val="90"/>
        </w:rPr>
        <w:t>У</w:t>
      </w:r>
      <w:r>
        <w:rPr>
          <w:color w:val="231F20"/>
          <w:spacing w:val="-7"/>
          <w:w w:val="90"/>
        </w:rPr>
        <w:t> </w:t>
      </w:r>
      <w:r>
        <w:rPr>
          <w:color w:val="231F20"/>
          <w:w w:val="90"/>
        </w:rPr>
        <w:t>за- хтеву за понављање кривичног поступка мора се навести разлог на ос- нову кога се тражи понављање и којим доказима се поткрепљују чиње- </w:t>
      </w:r>
      <w:r>
        <w:rPr>
          <w:color w:val="231F20"/>
          <w:spacing w:val="-8"/>
        </w:rPr>
        <w:t>нице на којима се захтев заснива. Поступак се може поновити само у </w:t>
      </w:r>
      <w:r>
        <w:rPr>
          <w:color w:val="231F20"/>
          <w:w w:val="90"/>
        </w:rPr>
        <w:t>корист</w:t>
      </w:r>
      <w:r>
        <w:rPr>
          <w:color w:val="231F20"/>
          <w:spacing w:val="-10"/>
          <w:w w:val="90"/>
        </w:rPr>
        <w:t> </w:t>
      </w:r>
      <w:r>
        <w:rPr>
          <w:color w:val="231F20"/>
          <w:w w:val="90"/>
        </w:rPr>
        <w:t>окривљеног</w:t>
      </w:r>
      <w:r>
        <w:rPr>
          <w:color w:val="231F20"/>
          <w:spacing w:val="-10"/>
          <w:w w:val="90"/>
        </w:rPr>
        <w:t> </w:t>
      </w:r>
      <w:r>
        <w:rPr>
          <w:color w:val="231F20"/>
          <w:w w:val="90"/>
        </w:rPr>
        <w:t>из</w:t>
      </w:r>
      <w:r>
        <w:rPr>
          <w:color w:val="231F20"/>
          <w:spacing w:val="-10"/>
          <w:w w:val="90"/>
        </w:rPr>
        <w:t> </w:t>
      </w:r>
      <w:r>
        <w:rPr>
          <w:color w:val="231F20"/>
          <w:w w:val="90"/>
        </w:rPr>
        <w:t>разлога,</w:t>
      </w:r>
      <w:r>
        <w:rPr>
          <w:color w:val="231F20"/>
          <w:spacing w:val="-10"/>
          <w:w w:val="90"/>
        </w:rPr>
        <w:t> </w:t>
      </w:r>
      <w:r>
        <w:rPr>
          <w:color w:val="231F20"/>
          <w:w w:val="90"/>
        </w:rPr>
        <w:t>ближе</w:t>
      </w:r>
      <w:r>
        <w:rPr>
          <w:color w:val="231F20"/>
          <w:spacing w:val="-10"/>
          <w:w w:val="90"/>
        </w:rPr>
        <w:t> </w:t>
      </w:r>
      <w:r>
        <w:rPr>
          <w:color w:val="231F20"/>
          <w:w w:val="90"/>
        </w:rPr>
        <w:t>наведених</w:t>
      </w:r>
      <w:r>
        <w:rPr>
          <w:color w:val="231F20"/>
          <w:spacing w:val="-10"/>
          <w:w w:val="90"/>
        </w:rPr>
        <w:t> </w:t>
      </w:r>
      <w:r>
        <w:rPr>
          <w:color w:val="231F20"/>
          <w:w w:val="90"/>
        </w:rPr>
        <w:t>у</w:t>
      </w:r>
      <w:r>
        <w:rPr>
          <w:color w:val="231F20"/>
          <w:spacing w:val="-10"/>
          <w:w w:val="90"/>
        </w:rPr>
        <w:t> </w:t>
      </w:r>
      <w:r>
        <w:rPr>
          <w:color w:val="231F20"/>
          <w:w w:val="90"/>
        </w:rPr>
        <w:t>Законику,</w:t>
      </w:r>
      <w:r>
        <w:rPr>
          <w:color w:val="231F20"/>
          <w:spacing w:val="-10"/>
          <w:w w:val="90"/>
        </w:rPr>
        <w:t> </w:t>
      </w:r>
      <w:r>
        <w:rPr>
          <w:color w:val="231F20"/>
          <w:w w:val="90"/>
        </w:rPr>
        <w:t>који</w:t>
      </w:r>
      <w:r>
        <w:rPr>
          <w:color w:val="231F20"/>
          <w:spacing w:val="-9"/>
          <w:w w:val="90"/>
        </w:rPr>
        <w:t> </w:t>
      </w:r>
      <w:r>
        <w:rPr>
          <w:color w:val="231F20"/>
          <w:w w:val="90"/>
        </w:rPr>
        <w:t>се</w:t>
      </w:r>
      <w:r>
        <w:rPr>
          <w:color w:val="231F20"/>
          <w:spacing w:val="-10"/>
          <w:w w:val="90"/>
        </w:rPr>
        <w:t> </w:t>
      </w:r>
      <w:r>
        <w:rPr>
          <w:color w:val="231F20"/>
          <w:w w:val="90"/>
        </w:rPr>
        <w:t>од- носе на недостатке предметне правноснажне пресуде, као што су њена заснованост на лажној исправи или исказу, да је пресуда донета услед </w:t>
      </w:r>
      <w:r>
        <w:rPr>
          <w:color w:val="231F20"/>
          <w:spacing w:val="-8"/>
        </w:rPr>
        <w:t>кривичног дела тужиоца, судије или лица које је предузимало доказ- </w:t>
      </w:r>
      <w:r>
        <w:rPr>
          <w:color w:val="231F20"/>
          <w:w w:val="90"/>
        </w:rPr>
        <w:t>не радње и др. Ако из разлога наведених у Законику суд не одбаци за- хтев, суд ће, с одговором на захтев који прибавља од противне стране, евентуално прикупљеним доказима и провереним чињеницама, списе доставити јавном тужиоцу, који је дужан да их без одлагања, а најкас- није</w:t>
      </w:r>
      <w:r>
        <w:rPr>
          <w:color w:val="231F20"/>
          <w:spacing w:val="-1"/>
          <w:w w:val="90"/>
        </w:rPr>
        <w:t> </w:t>
      </w:r>
      <w:r>
        <w:rPr>
          <w:color w:val="231F20"/>
          <w:w w:val="90"/>
        </w:rPr>
        <w:t>у</w:t>
      </w:r>
      <w:r>
        <w:rPr>
          <w:color w:val="231F20"/>
          <w:spacing w:val="-1"/>
          <w:w w:val="90"/>
        </w:rPr>
        <w:t> </w:t>
      </w:r>
      <w:r>
        <w:rPr>
          <w:color w:val="231F20"/>
          <w:w w:val="90"/>
        </w:rPr>
        <w:t>року</w:t>
      </w:r>
      <w:r>
        <w:rPr>
          <w:color w:val="231F20"/>
          <w:spacing w:val="-1"/>
          <w:w w:val="90"/>
        </w:rPr>
        <w:t> </w:t>
      </w:r>
      <w:r>
        <w:rPr>
          <w:color w:val="231F20"/>
          <w:w w:val="90"/>
        </w:rPr>
        <w:t>од</w:t>
      </w:r>
      <w:r>
        <w:rPr>
          <w:color w:val="231F20"/>
          <w:spacing w:val="-1"/>
          <w:w w:val="90"/>
        </w:rPr>
        <w:t> </w:t>
      </w:r>
      <w:r>
        <w:rPr>
          <w:color w:val="231F20"/>
          <w:w w:val="90"/>
        </w:rPr>
        <w:t>30</w:t>
      </w:r>
      <w:r>
        <w:rPr>
          <w:color w:val="231F20"/>
          <w:spacing w:val="-1"/>
          <w:w w:val="90"/>
        </w:rPr>
        <w:t> </w:t>
      </w:r>
      <w:r>
        <w:rPr>
          <w:color w:val="231F20"/>
          <w:w w:val="90"/>
        </w:rPr>
        <w:t>дана,</w:t>
      </w:r>
      <w:r>
        <w:rPr>
          <w:color w:val="231F20"/>
          <w:spacing w:val="-1"/>
          <w:w w:val="90"/>
        </w:rPr>
        <w:t> </w:t>
      </w:r>
      <w:r>
        <w:rPr>
          <w:color w:val="231F20"/>
          <w:w w:val="90"/>
        </w:rPr>
        <w:t>врати</w:t>
      </w:r>
      <w:r>
        <w:rPr>
          <w:color w:val="231F20"/>
          <w:spacing w:val="-1"/>
          <w:w w:val="90"/>
        </w:rPr>
        <w:t> </w:t>
      </w:r>
      <w:r>
        <w:rPr>
          <w:color w:val="231F20"/>
          <w:w w:val="90"/>
        </w:rPr>
        <w:t>са</w:t>
      </w:r>
      <w:r>
        <w:rPr>
          <w:color w:val="231F20"/>
          <w:spacing w:val="-1"/>
          <w:w w:val="90"/>
        </w:rPr>
        <w:t> </w:t>
      </w:r>
      <w:r>
        <w:rPr>
          <w:color w:val="231F20"/>
          <w:w w:val="90"/>
        </w:rPr>
        <w:t>својим</w:t>
      </w:r>
      <w:r>
        <w:rPr>
          <w:color w:val="231F20"/>
          <w:spacing w:val="-1"/>
          <w:w w:val="90"/>
        </w:rPr>
        <w:t> </w:t>
      </w:r>
      <w:r>
        <w:rPr>
          <w:color w:val="231F20"/>
          <w:w w:val="90"/>
        </w:rPr>
        <w:t>мишљењем.</w:t>
      </w:r>
      <w:r>
        <w:rPr>
          <w:color w:val="231F20"/>
          <w:spacing w:val="-1"/>
          <w:w w:val="90"/>
        </w:rPr>
        <w:t> </w:t>
      </w:r>
      <w:r>
        <w:rPr>
          <w:color w:val="231F20"/>
          <w:w w:val="90"/>
        </w:rPr>
        <w:t>На</w:t>
      </w:r>
      <w:r>
        <w:rPr>
          <w:color w:val="231F20"/>
          <w:spacing w:val="-1"/>
          <w:w w:val="90"/>
        </w:rPr>
        <w:t> </w:t>
      </w:r>
      <w:r>
        <w:rPr>
          <w:color w:val="231F20"/>
          <w:w w:val="90"/>
        </w:rPr>
        <w:t>основу</w:t>
      </w:r>
      <w:r>
        <w:rPr>
          <w:color w:val="231F20"/>
          <w:spacing w:val="-1"/>
          <w:w w:val="90"/>
        </w:rPr>
        <w:t> </w:t>
      </w:r>
      <w:r>
        <w:rPr>
          <w:color w:val="231F20"/>
          <w:w w:val="90"/>
        </w:rPr>
        <w:t>резулта- </w:t>
      </w:r>
      <w:r>
        <w:rPr>
          <w:color w:val="231F20"/>
          <w:spacing w:val="-8"/>
        </w:rPr>
        <w:t>та провере и евентуалне допуне, суд ће решењем уважити или одби- ти</w:t>
      </w:r>
      <w:r>
        <w:rPr>
          <w:color w:val="231F20"/>
          <w:spacing w:val="-9"/>
        </w:rPr>
        <w:t> </w:t>
      </w:r>
      <w:r>
        <w:rPr>
          <w:color w:val="231F20"/>
          <w:spacing w:val="-8"/>
        </w:rPr>
        <w:t>захтев</w:t>
      </w:r>
      <w:r>
        <w:rPr>
          <w:color w:val="231F20"/>
          <w:spacing w:val="-9"/>
        </w:rPr>
        <w:t> </w:t>
      </w:r>
      <w:r>
        <w:rPr>
          <w:color w:val="231F20"/>
          <w:spacing w:val="-8"/>
        </w:rPr>
        <w:t>за понављање</w:t>
      </w:r>
      <w:r>
        <w:rPr>
          <w:color w:val="231F20"/>
          <w:spacing w:val="-9"/>
        </w:rPr>
        <w:t> </w:t>
      </w:r>
      <w:r>
        <w:rPr>
          <w:color w:val="231F20"/>
          <w:spacing w:val="-8"/>
        </w:rPr>
        <w:t>кривичног поступка.</w:t>
      </w:r>
      <w:r>
        <w:rPr>
          <w:color w:val="231F20"/>
          <w:spacing w:val="-9"/>
        </w:rPr>
        <w:t> </w:t>
      </w:r>
      <w:r>
        <w:rPr>
          <w:color w:val="231F20"/>
          <w:spacing w:val="-8"/>
        </w:rPr>
        <w:t>Ако дозволи</w:t>
      </w:r>
      <w:r>
        <w:rPr>
          <w:color w:val="231F20"/>
          <w:spacing w:val="-9"/>
        </w:rPr>
        <w:t> </w:t>
      </w:r>
      <w:r>
        <w:rPr>
          <w:color w:val="231F20"/>
          <w:spacing w:val="-8"/>
        </w:rPr>
        <w:t>понављање </w:t>
      </w:r>
      <w:r>
        <w:rPr>
          <w:color w:val="231F20"/>
          <w:w w:val="90"/>
        </w:rPr>
        <w:t>кривичног</w:t>
      </w:r>
      <w:r>
        <w:rPr>
          <w:color w:val="231F20"/>
          <w:spacing w:val="-1"/>
          <w:w w:val="90"/>
        </w:rPr>
        <w:t> </w:t>
      </w:r>
      <w:r>
        <w:rPr>
          <w:color w:val="231F20"/>
          <w:w w:val="90"/>
        </w:rPr>
        <w:t>поступка,</w:t>
      </w:r>
      <w:r>
        <w:rPr>
          <w:color w:val="231F20"/>
          <w:spacing w:val="-2"/>
          <w:w w:val="90"/>
        </w:rPr>
        <w:t> </w:t>
      </w:r>
      <w:r>
        <w:rPr>
          <w:color w:val="231F20"/>
          <w:w w:val="90"/>
        </w:rPr>
        <w:t>суд</w:t>
      </w:r>
      <w:r>
        <w:rPr>
          <w:color w:val="231F20"/>
          <w:spacing w:val="-1"/>
          <w:w w:val="90"/>
        </w:rPr>
        <w:t> </w:t>
      </w:r>
      <w:r>
        <w:rPr>
          <w:color w:val="231F20"/>
          <w:w w:val="90"/>
        </w:rPr>
        <w:t>у</w:t>
      </w:r>
      <w:r>
        <w:rPr>
          <w:color w:val="231F20"/>
          <w:spacing w:val="-2"/>
          <w:w w:val="90"/>
        </w:rPr>
        <w:t> </w:t>
      </w:r>
      <w:r>
        <w:rPr>
          <w:color w:val="231F20"/>
          <w:w w:val="90"/>
        </w:rPr>
        <w:t>новом</w:t>
      </w:r>
      <w:r>
        <w:rPr>
          <w:color w:val="231F20"/>
          <w:spacing w:val="-1"/>
          <w:w w:val="90"/>
        </w:rPr>
        <w:t> </w:t>
      </w:r>
      <w:r>
        <w:rPr>
          <w:color w:val="231F20"/>
          <w:w w:val="90"/>
        </w:rPr>
        <w:t>поступку</w:t>
      </w:r>
      <w:r>
        <w:rPr>
          <w:color w:val="231F20"/>
          <w:spacing w:val="-2"/>
          <w:w w:val="90"/>
        </w:rPr>
        <w:t> </w:t>
      </w:r>
      <w:r>
        <w:rPr>
          <w:color w:val="231F20"/>
          <w:w w:val="90"/>
        </w:rPr>
        <w:t>није</w:t>
      </w:r>
      <w:r>
        <w:rPr>
          <w:color w:val="231F20"/>
          <w:spacing w:val="-1"/>
          <w:w w:val="90"/>
        </w:rPr>
        <w:t> </w:t>
      </w:r>
      <w:r>
        <w:rPr>
          <w:color w:val="231F20"/>
          <w:w w:val="90"/>
        </w:rPr>
        <w:t>везан</w:t>
      </w:r>
      <w:r>
        <w:rPr>
          <w:color w:val="231F20"/>
          <w:spacing w:val="-2"/>
          <w:w w:val="90"/>
        </w:rPr>
        <w:t> </w:t>
      </w:r>
      <w:r>
        <w:rPr>
          <w:color w:val="231F20"/>
          <w:w w:val="90"/>
        </w:rPr>
        <w:t>за</w:t>
      </w:r>
      <w:r>
        <w:rPr>
          <w:color w:val="231F20"/>
          <w:spacing w:val="-1"/>
          <w:w w:val="90"/>
        </w:rPr>
        <w:t> </w:t>
      </w:r>
      <w:r>
        <w:rPr>
          <w:color w:val="231F20"/>
          <w:w w:val="90"/>
        </w:rPr>
        <w:t>решења</w:t>
      </w:r>
      <w:r>
        <w:rPr>
          <w:color w:val="231F20"/>
          <w:spacing w:val="-2"/>
          <w:w w:val="90"/>
        </w:rPr>
        <w:t> </w:t>
      </w:r>
      <w:r>
        <w:rPr>
          <w:color w:val="231F20"/>
          <w:w w:val="90"/>
        </w:rPr>
        <w:t>донета </w:t>
      </w:r>
      <w:r>
        <w:rPr>
          <w:color w:val="231F20"/>
          <w:spacing w:val="-8"/>
        </w:rPr>
        <w:t>у</w:t>
      </w:r>
      <w:r>
        <w:rPr>
          <w:color w:val="231F20"/>
          <w:spacing w:val="-9"/>
        </w:rPr>
        <w:t> </w:t>
      </w:r>
      <w:r>
        <w:rPr>
          <w:color w:val="231F20"/>
          <w:spacing w:val="-8"/>
        </w:rPr>
        <w:t>раније</w:t>
      </w:r>
      <w:r>
        <w:rPr>
          <w:color w:val="231F20"/>
          <w:spacing w:val="-9"/>
        </w:rPr>
        <w:t> </w:t>
      </w:r>
      <w:r>
        <w:rPr>
          <w:color w:val="231F20"/>
          <w:spacing w:val="-8"/>
        </w:rPr>
        <w:t>спроведеном поступку.</w:t>
      </w:r>
      <w:r>
        <w:rPr>
          <w:color w:val="231F20"/>
          <w:spacing w:val="-9"/>
        </w:rPr>
        <w:t> </w:t>
      </w:r>
      <w:r>
        <w:rPr>
          <w:color w:val="231F20"/>
          <w:spacing w:val="-8"/>
        </w:rPr>
        <w:t>Ако се</w:t>
      </w:r>
      <w:r>
        <w:rPr>
          <w:color w:val="231F20"/>
          <w:spacing w:val="-9"/>
        </w:rPr>
        <w:t> </w:t>
      </w:r>
      <w:r>
        <w:rPr>
          <w:color w:val="231F20"/>
          <w:spacing w:val="-8"/>
        </w:rPr>
        <w:t>нови поступак</w:t>
      </w:r>
      <w:r>
        <w:rPr>
          <w:color w:val="231F20"/>
          <w:spacing w:val="-9"/>
        </w:rPr>
        <w:t> </w:t>
      </w:r>
      <w:r>
        <w:rPr>
          <w:color w:val="231F20"/>
          <w:spacing w:val="-8"/>
        </w:rPr>
        <w:t>обустави</w:t>
      </w:r>
      <w:r>
        <w:rPr>
          <w:color w:val="231F20"/>
          <w:spacing w:val="-9"/>
        </w:rPr>
        <w:t> </w:t>
      </w:r>
      <w:r>
        <w:rPr>
          <w:color w:val="231F20"/>
          <w:spacing w:val="-8"/>
        </w:rPr>
        <w:t>до по- </w:t>
      </w:r>
      <w:r>
        <w:rPr>
          <w:color w:val="231F20"/>
          <w:w w:val="90"/>
        </w:rPr>
        <w:t>четка главног претреса, суд ће решењем о обустављању поступка ста- вити ван снаге ранију пресуду. Кад суд у новом поступку донесе пресу- ду: 1) изрећи ће да се ранија пресуда делимично или у целини ставља ван</w:t>
      </w:r>
      <w:r>
        <w:rPr>
          <w:color w:val="231F20"/>
          <w:spacing w:val="-8"/>
          <w:w w:val="90"/>
        </w:rPr>
        <w:t> </w:t>
      </w:r>
      <w:r>
        <w:rPr>
          <w:color w:val="231F20"/>
          <w:w w:val="90"/>
        </w:rPr>
        <w:t>снаге</w:t>
      </w:r>
      <w:r>
        <w:rPr>
          <w:color w:val="231F20"/>
          <w:spacing w:val="-8"/>
          <w:w w:val="90"/>
        </w:rPr>
        <w:t> </w:t>
      </w:r>
      <w:r>
        <w:rPr>
          <w:color w:val="231F20"/>
          <w:w w:val="90"/>
        </w:rPr>
        <w:t>или</w:t>
      </w:r>
      <w:r>
        <w:rPr>
          <w:color w:val="231F20"/>
          <w:spacing w:val="-8"/>
          <w:w w:val="90"/>
        </w:rPr>
        <w:t> </w:t>
      </w:r>
      <w:r>
        <w:rPr>
          <w:color w:val="231F20"/>
          <w:w w:val="90"/>
        </w:rPr>
        <w:t>да</w:t>
      </w:r>
      <w:r>
        <w:rPr>
          <w:color w:val="231F20"/>
          <w:spacing w:val="-8"/>
          <w:w w:val="90"/>
        </w:rPr>
        <w:t> </w:t>
      </w:r>
      <w:r>
        <w:rPr>
          <w:color w:val="231F20"/>
          <w:w w:val="90"/>
        </w:rPr>
        <w:t>остаје</w:t>
      </w:r>
      <w:r>
        <w:rPr>
          <w:color w:val="231F20"/>
          <w:spacing w:val="-8"/>
          <w:w w:val="90"/>
        </w:rPr>
        <w:t> </w:t>
      </w:r>
      <w:r>
        <w:rPr>
          <w:color w:val="231F20"/>
          <w:w w:val="90"/>
        </w:rPr>
        <w:t>на</w:t>
      </w:r>
      <w:r>
        <w:rPr>
          <w:color w:val="231F20"/>
          <w:spacing w:val="-8"/>
          <w:w w:val="90"/>
        </w:rPr>
        <w:t> </w:t>
      </w:r>
      <w:r>
        <w:rPr>
          <w:color w:val="231F20"/>
          <w:w w:val="90"/>
        </w:rPr>
        <w:t>снази;</w:t>
      </w:r>
      <w:r>
        <w:rPr>
          <w:color w:val="231F20"/>
          <w:spacing w:val="-8"/>
          <w:w w:val="90"/>
        </w:rPr>
        <w:t> </w:t>
      </w:r>
      <w:r>
        <w:rPr>
          <w:color w:val="231F20"/>
          <w:w w:val="90"/>
        </w:rPr>
        <w:t>2)</w:t>
      </w:r>
      <w:r>
        <w:rPr>
          <w:color w:val="231F20"/>
          <w:spacing w:val="-8"/>
          <w:w w:val="90"/>
        </w:rPr>
        <w:t> </w:t>
      </w:r>
      <w:r>
        <w:rPr>
          <w:color w:val="231F20"/>
          <w:w w:val="90"/>
        </w:rPr>
        <w:t>у</w:t>
      </w:r>
      <w:r>
        <w:rPr>
          <w:color w:val="231F20"/>
          <w:spacing w:val="-8"/>
          <w:w w:val="90"/>
        </w:rPr>
        <w:t> </w:t>
      </w:r>
      <w:r>
        <w:rPr>
          <w:color w:val="231F20"/>
          <w:w w:val="90"/>
        </w:rPr>
        <w:t>казну</w:t>
      </w:r>
      <w:r>
        <w:rPr>
          <w:color w:val="231F20"/>
          <w:spacing w:val="-8"/>
          <w:w w:val="90"/>
        </w:rPr>
        <w:t> </w:t>
      </w:r>
      <w:r>
        <w:rPr>
          <w:color w:val="231F20"/>
          <w:w w:val="90"/>
        </w:rPr>
        <w:t>коју</w:t>
      </w:r>
      <w:r>
        <w:rPr>
          <w:color w:val="231F20"/>
          <w:spacing w:val="-8"/>
          <w:w w:val="90"/>
        </w:rPr>
        <w:t> </w:t>
      </w:r>
      <w:r>
        <w:rPr>
          <w:color w:val="231F20"/>
          <w:w w:val="90"/>
        </w:rPr>
        <w:t>одреди</w:t>
      </w:r>
      <w:r>
        <w:rPr>
          <w:color w:val="231F20"/>
          <w:spacing w:val="-8"/>
          <w:w w:val="90"/>
        </w:rPr>
        <w:t> </w:t>
      </w:r>
      <w:r>
        <w:rPr>
          <w:color w:val="231F20"/>
          <w:w w:val="90"/>
        </w:rPr>
        <w:t>новом</w:t>
      </w:r>
      <w:r>
        <w:rPr>
          <w:color w:val="231F20"/>
          <w:spacing w:val="-8"/>
          <w:w w:val="90"/>
        </w:rPr>
        <w:t> </w:t>
      </w:r>
      <w:r>
        <w:rPr>
          <w:color w:val="231F20"/>
          <w:w w:val="90"/>
        </w:rPr>
        <w:t>пресудом урачунаће</w:t>
      </w:r>
      <w:r>
        <w:rPr>
          <w:color w:val="231F20"/>
          <w:spacing w:val="-4"/>
          <w:w w:val="90"/>
        </w:rPr>
        <w:t> </w:t>
      </w:r>
      <w:r>
        <w:rPr>
          <w:color w:val="231F20"/>
          <w:w w:val="90"/>
        </w:rPr>
        <w:t>оптуженом</w:t>
      </w:r>
      <w:r>
        <w:rPr>
          <w:color w:val="231F20"/>
          <w:spacing w:val="-4"/>
          <w:w w:val="90"/>
        </w:rPr>
        <w:t> </w:t>
      </w:r>
      <w:r>
        <w:rPr>
          <w:color w:val="231F20"/>
          <w:w w:val="90"/>
        </w:rPr>
        <w:t>издржану</w:t>
      </w:r>
      <w:r>
        <w:rPr>
          <w:color w:val="231F20"/>
          <w:spacing w:val="-4"/>
          <w:w w:val="90"/>
        </w:rPr>
        <w:t> </w:t>
      </w:r>
      <w:r>
        <w:rPr>
          <w:color w:val="231F20"/>
          <w:w w:val="90"/>
        </w:rPr>
        <w:t>казну,</w:t>
      </w:r>
      <w:r>
        <w:rPr>
          <w:color w:val="231F20"/>
          <w:spacing w:val="-4"/>
          <w:w w:val="90"/>
        </w:rPr>
        <w:t> </w:t>
      </w:r>
      <w:r>
        <w:rPr>
          <w:color w:val="231F20"/>
          <w:w w:val="90"/>
        </w:rPr>
        <w:t>а</w:t>
      </w:r>
      <w:r>
        <w:rPr>
          <w:color w:val="231F20"/>
          <w:spacing w:val="-4"/>
          <w:w w:val="90"/>
        </w:rPr>
        <w:t> </w:t>
      </w:r>
      <w:r>
        <w:rPr>
          <w:color w:val="231F20"/>
          <w:w w:val="90"/>
        </w:rPr>
        <w:t>ако</w:t>
      </w:r>
      <w:r>
        <w:rPr>
          <w:color w:val="231F20"/>
          <w:spacing w:val="-4"/>
          <w:w w:val="90"/>
        </w:rPr>
        <w:t> </w:t>
      </w:r>
      <w:r>
        <w:rPr>
          <w:color w:val="231F20"/>
          <w:w w:val="90"/>
        </w:rPr>
        <w:t>је</w:t>
      </w:r>
      <w:r>
        <w:rPr>
          <w:color w:val="231F20"/>
          <w:spacing w:val="-4"/>
          <w:w w:val="90"/>
        </w:rPr>
        <w:t> </w:t>
      </w:r>
      <w:r>
        <w:rPr>
          <w:color w:val="231F20"/>
          <w:w w:val="90"/>
        </w:rPr>
        <w:t>понављање</w:t>
      </w:r>
      <w:r>
        <w:rPr>
          <w:color w:val="231F20"/>
          <w:spacing w:val="-4"/>
          <w:w w:val="90"/>
        </w:rPr>
        <w:t> </w:t>
      </w:r>
      <w:r>
        <w:rPr>
          <w:color w:val="231F20"/>
          <w:w w:val="90"/>
        </w:rPr>
        <w:t>поступка</w:t>
      </w:r>
      <w:r>
        <w:rPr>
          <w:color w:val="231F20"/>
          <w:spacing w:val="-4"/>
          <w:w w:val="90"/>
        </w:rPr>
        <w:t> </w:t>
      </w:r>
      <w:r>
        <w:rPr>
          <w:color w:val="231F20"/>
          <w:w w:val="90"/>
        </w:rPr>
        <w:t>од- ређено</w:t>
      </w:r>
      <w:r>
        <w:rPr>
          <w:color w:val="231F20"/>
          <w:spacing w:val="-3"/>
          <w:w w:val="90"/>
        </w:rPr>
        <w:t> </w:t>
      </w:r>
      <w:r>
        <w:rPr>
          <w:color w:val="231F20"/>
          <w:w w:val="90"/>
        </w:rPr>
        <w:t>само</w:t>
      </w:r>
      <w:r>
        <w:rPr>
          <w:color w:val="231F20"/>
          <w:spacing w:val="-3"/>
          <w:w w:val="90"/>
        </w:rPr>
        <w:t> </w:t>
      </w:r>
      <w:r>
        <w:rPr>
          <w:color w:val="231F20"/>
          <w:w w:val="90"/>
        </w:rPr>
        <w:t>за</w:t>
      </w:r>
      <w:r>
        <w:rPr>
          <w:color w:val="231F20"/>
          <w:spacing w:val="-3"/>
          <w:w w:val="90"/>
        </w:rPr>
        <w:t> </w:t>
      </w:r>
      <w:r>
        <w:rPr>
          <w:color w:val="231F20"/>
          <w:w w:val="90"/>
        </w:rPr>
        <w:t>неко</w:t>
      </w:r>
      <w:r>
        <w:rPr>
          <w:color w:val="231F20"/>
          <w:spacing w:val="-3"/>
          <w:w w:val="90"/>
        </w:rPr>
        <w:t> </w:t>
      </w:r>
      <w:r>
        <w:rPr>
          <w:color w:val="231F20"/>
          <w:w w:val="90"/>
        </w:rPr>
        <w:t>од</w:t>
      </w:r>
      <w:r>
        <w:rPr>
          <w:color w:val="231F20"/>
          <w:spacing w:val="-3"/>
          <w:w w:val="90"/>
        </w:rPr>
        <w:t> </w:t>
      </w:r>
      <w:r>
        <w:rPr>
          <w:color w:val="231F20"/>
          <w:w w:val="90"/>
        </w:rPr>
        <w:t>кривичних</w:t>
      </w:r>
      <w:r>
        <w:rPr>
          <w:color w:val="231F20"/>
          <w:spacing w:val="-3"/>
          <w:w w:val="90"/>
        </w:rPr>
        <w:t> </w:t>
      </w:r>
      <w:r>
        <w:rPr>
          <w:color w:val="231F20"/>
          <w:w w:val="90"/>
        </w:rPr>
        <w:t>дела</w:t>
      </w:r>
      <w:r>
        <w:rPr>
          <w:color w:val="231F20"/>
          <w:spacing w:val="-3"/>
          <w:w w:val="90"/>
        </w:rPr>
        <w:t> </w:t>
      </w:r>
      <w:r>
        <w:rPr>
          <w:color w:val="231F20"/>
          <w:w w:val="90"/>
        </w:rPr>
        <w:t>за</w:t>
      </w:r>
      <w:r>
        <w:rPr>
          <w:color w:val="231F20"/>
          <w:spacing w:val="-3"/>
          <w:w w:val="90"/>
        </w:rPr>
        <w:t> </w:t>
      </w:r>
      <w:r>
        <w:rPr>
          <w:color w:val="231F20"/>
          <w:w w:val="90"/>
        </w:rPr>
        <w:t>која</w:t>
      </w:r>
      <w:r>
        <w:rPr>
          <w:color w:val="231F20"/>
          <w:spacing w:val="-3"/>
          <w:w w:val="90"/>
        </w:rPr>
        <w:t> </w:t>
      </w:r>
      <w:r>
        <w:rPr>
          <w:color w:val="231F20"/>
          <w:w w:val="90"/>
        </w:rPr>
        <w:t>је</w:t>
      </w:r>
      <w:r>
        <w:rPr>
          <w:color w:val="231F20"/>
          <w:spacing w:val="-3"/>
          <w:w w:val="90"/>
        </w:rPr>
        <w:t> </w:t>
      </w:r>
      <w:r>
        <w:rPr>
          <w:color w:val="231F20"/>
          <w:w w:val="90"/>
        </w:rPr>
        <w:t>оптужени</w:t>
      </w:r>
      <w:r>
        <w:rPr>
          <w:color w:val="231F20"/>
          <w:spacing w:val="-3"/>
          <w:w w:val="90"/>
        </w:rPr>
        <w:t> </w:t>
      </w:r>
      <w:r>
        <w:rPr>
          <w:color w:val="231F20"/>
          <w:w w:val="90"/>
        </w:rPr>
        <w:t>био</w:t>
      </w:r>
      <w:r>
        <w:rPr>
          <w:color w:val="231F20"/>
          <w:spacing w:val="-3"/>
          <w:w w:val="90"/>
        </w:rPr>
        <w:t> </w:t>
      </w:r>
      <w:r>
        <w:rPr>
          <w:color w:val="231F20"/>
          <w:w w:val="90"/>
        </w:rPr>
        <w:t>осуђен, изрећи ће нову јединствену казну по одредбама кривичног закона. При </w:t>
      </w:r>
      <w:r>
        <w:rPr>
          <w:color w:val="231F20"/>
          <w:spacing w:val="-6"/>
        </w:rPr>
        <w:t>изрицању</w:t>
      </w:r>
      <w:r>
        <w:rPr>
          <w:color w:val="231F20"/>
          <w:spacing w:val="-8"/>
        </w:rPr>
        <w:t> </w:t>
      </w:r>
      <w:r>
        <w:rPr>
          <w:color w:val="231F20"/>
          <w:spacing w:val="-6"/>
        </w:rPr>
        <w:t>нове</w:t>
      </w:r>
      <w:r>
        <w:rPr>
          <w:color w:val="231F20"/>
          <w:spacing w:val="-8"/>
        </w:rPr>
        <w:t> </w:t>
      </w:r>
      <w:r>
        <w:rPr>
          <w:color w:val="231F20"/>
          <w:spacing w:val="-6"/>
        </w:rPr>
        <w:t>пресуде,</w:t>
      </w:r>
      <w:r>
        <w:rPr>
          <w:color w:val="231F20"/>
          <w:spacing w:val="-8"/>
        </w:rPr>
        <w:t> </w:t>
      </w:r>
      <w:r>
        <w:rPr>
          <w:color w:val="231F20"/>
          <w:spacing w:val="-6"/>
        </w:rPr>
        <w:t>суд</w:t>
      </w:r>
      <w:r>
        <w:rPr>
          <w:color w:val="231F20"/>
          <w:spacing w:val="-8"/>
        </w:rPr>
        <w:t> </w:t>
      </w:r>
      <w:r>
        <w:rPr>
          <w:color w:val="231F20"/>
          <w:spacing w:val="-6"/>
        </w:rPr>
        <w:t>је</w:t>
      </w:r>
      <w:r>
        <w:rPr>
          <w:color w:val="231F20"/>
          <w:spacing w:val="-8"/>
        </w:rPr>
        <w:t> </w:t>
      </w:r>
      <w:r>
        <w:rPr>
          <w:color w:val="231F20"/>
          <w:spacing w:val="-6"/>
        </w:rPr>
        <w:t>не</w:t>
      </w:r>
      <w:r>
        <w:rPr>
          <w:color w:val="231F20"/>
          <w:spacing w:val="-8"/>
        </w:rPr>
        <w:t> </w:t>
      </w:r>
      <w:r>
        <w:rPr>
          <w:color w:val="231F20"/>
          <w:spacing w:val="-6"/>
        </w:rPr>
        <w:t>сме</w:t>
      </w:r>
      <w:r>
        <w:rPr>
          <w:color w:val="231F20"/>
          <w:spacing w:val="-8"/>
        </w:rPr>
        <w:t> </w:t>
      </w:r>
      <w:r>
        <w:rPr>
          <w:color w:val="231F20"/>
          <w:spacing w:val="-6"/>
        </w:rPr>
        <w:t>изменити</w:t>
      </w:r>
      <w:r>
        <w:rPr>
          <w:color w:val="231F20"/>
          <w:spacing w:val="-8"/>
        </w:rPr>
        <w:t> </w:t>
      </w:r>
      <w:r>
        <w:rPr>
          <w:color w:val="231F20"/>
          <w:spacing w:val="-6"/>
        </w:rPr>
        <w:t>на</w:t>
      </w:r>
      <w:r>
        <w:rPr>
          <w:color w:val="231F20"/>
          <w:spacing w:val="-8"/>
        </w:rPr>
        <w:t> </w:t>
      </w:r>
      <w:r>
        <w:rPr>
          <w:color w:val="231F20"/>
          <w:spacing w:val="-6"/>
        </w:rPr>
        <w:t>штету</w:t>
      </w:r>
      <w:r>
        <w:rPr>
          <w:color w:val="231F20"/>
          <w:spacing w:val="-8"/>
        </w:rPr>
        <w:t> </w:t>
      </w:r>
      <w:r>
        <w:rPr>
          <w:color w:val="231F20"/>
          <w:spacing w:val="-6"/>
        </w:rPr>
        <w:t>оптуженог </w:t>
      </w:r>
      <w:r>
        <w:rPr>
          <w:color w:val="231F20"/>
          <w:spacing w:val="-8"/>
        </w:rPr>
        <w:t>у</w:t>
      </w:r>
      <w:r>
        <w:rPr>
          <w:color w:val="231F20"/>
          <w:spacing w:val="-15"/>
        </w:rPr>
        <w:t> </w:t>
      </w:r>
      <w:r>
        <w:rPr>
          <w:color w:val="231F20"/>
          <w:spacing w:val="-8"/>
        </w:rPr>
        <w:t>погледу</w:t>
      </w:r>
      <w:r>
        <w:rPr>
          <w:color w:val="231F20"/>
          <w:spacing w:val="-15"/>
        </w:rPr>
        <w:t> </w:t>
      </w:r>
      <w:r>
        <w:rPr>
          <w:color w:val="231F20"/>
          <w:spacing w:val="-8"/>
        </w:rPr>
        <w:t>правне</w:t>
      </w:r>
      <w:r>
        <w:rPr>
          <w:color w:val="231F20"/>
          <w:spacing w:val="-15"/>
        </w:rPr>
        <w:t> </w:t>
      </w:r>
      <w:r>
        <w:rPr>
          <w:color w:val="231F20"/>
          <w:spacing w:val="-8"/>
        </w:rPr>
        <w:t>квалификације</w:t>
      </w:r>
      <w:r>
        <w:rPr>
          <w:color w:val="231F20"/>
          <w:spacing w:val="-15"/>
        </w:rPr>
        <w:t> </w:t>
      </w:r>
      <w:r>
        <w:rPr>
          <w:color w:val="231F20"/>
          <w:spacing w:val="-8"/>
        </w:rPr>
        <w:t>кривичног</w:t>
      </w:r>
      <w:r>
        <w:rPr>
          <w:color w:val="231F20"/>
          <w:spacing w:val="-15"/>
        </w:rPr>
        <w:t> </w:t>
      </w:r>
      <w:r>
        <w:rPr>
          <w:color w:val="231F20"/>
          <w:spacing w:val="-8"/>
        </w:rPr>
        <w:t>дела</w:t>
      </w:r>
      <w:r>
        <w:rPr>
          <w:color w:val="231F20"/>
          <w:spacing w:val="-15"/>
        </w:rPr>
        <w:t> </w:t>
      </w:r>
      <w:r>
        <w:rPr>
          <w:color w:val="231F20"/>
          <w:spacing w:val="-8"/>
        </w:rPr>
        <w:t>и</w:t>
      </w:r>
      <w:r>
        <w:rPr>
          <w:color w:val="231F20"/>
          <w:spacing w:val="-15"/>
        </w:rPr>
        <w:t> </w:t>
      </w:r>
      <w:r>
        <w:rPr>
          <w:color w:val="231F20"/>
          <w:spacing w:val="-8"/>
        </w:rPr>
        <w:t>кривичне</w:t>
      </w:r>
      <w:r>
        <w:rPr>
          <w:color w:val="231F20"/>
          <w:spacing w:val="-15"/>
        </w:rPr>
        <w:t> </w:t>
      </w:r>
      <w:r>
        <w:rPr>
          <w:color w:val="231F20"/>
          <w:spacing w:val="-8"/>
        </w:rPr>
        <w:t>санкције</w:t>
      </w:r>
    </w:p>
    <w:p>
      <w:pPr>
        <w:spacing w:after="0" w:line="237" w:lineRule="auto"/>
        <w:sectPr>
          <w:pgSz w:w="9080" w:h="13610"/>
          <w:pgMar w:header="0" w:footer="865" w:top="1000" w:bottom="1060" w:left="440" w:right="560"/>
        </w:sectPr>
      </w:pPr>
    </w:p>
    <w:p>
      <w:pPr>
        <w:pStyle w:val="BodyText"/>
        <w:spacing w:line="237" w:lineRule="auto" w:before="88"/>
        <w:ind w:left="693" w:right="682"/>
      </w:pPr>
      <w:r>
        <w:rPr>
          <w:i/>
          <w:color w:val="231F20"/>
          <w:spacing w:val="-8"/>
        </w:rPr>
        <w:t>Захтев</w:t>
      </w:r>
      <w:r>
        <w:rPr>
          <w:i/>
          <w:color w:val="231F20"/>
          <w:spacing w:val="-9"/>
        </w:rPr>
        <w:t> </w:t>
      </w:r>
      <w:r>
        <w:rPr>
          <w:i/>
          <w:color w:val="231F20"/>
          <w:spacing w:val="-8"/>
        </w:rPr>
        <w:t>за</w:t>
      </w:r>
      <w:r>
        <w:rPr>
          <w:i/>
          <w:color w:val="231F20"/>
          <w:spacing w:val="-9"/>
        </w:rPr>
        <w:t> </w:t>
      </w:r>
      <w:r>
        <w:rPr>
          <w:i/>
          <w:color w:val="231F20"/>
          <w:spacing w:val="-8"/>
        </w:rPr>
        <w:t>заштиту законитости</w:t>
      </w:r>
      <w:r>
        <w:rPr>
          <w:i/>
          <w:color w:val="231F20"/>
          <w:spacing w:val="-9"/>
        </w:rPr>
        <w:t> </w:t>
      </w:r>
      <w:r>
        <w:rPr>
          <w:color w:val="231F20"/>
          <w:spacing w:val="-8"/>
        </w:rPr>
        <w:t>овлашћено лице</w:t>
      </w:r>
      <w:r>
        <w:rPr>
          <w:color w:val="231F20"/>
          <w:spacing w:val="-9"/>
        </w:rPr>
        <w:t> </w:t>
      </w:r>
      <w:r>
        <w:rPr>
          <w:color w:val="231F20"/>
          <w:spacing w:val="-8"/>
        </w:rPr>
        <w:t>може</w:t>
      </w:r>
      <w:r>
        <w:rPr>
          <w:color w:val="231F20"/>
          <w:spacing w:val="-4"/>
        </w:rPr>
        <w:t> </w:t>
      </w:r>
      <w:r>
        <w:rPr>
          <w:color w:val="231F20"/>
          <w:spacing w:val="-8"/>
        </w:rPr>
        <w:t>подне- </w:t>
      </w:r>
      <w:r>
        <w:rPr>
          <w:color w:val="231F20"/>
          <w:w w:val="90"/>
        </w:rPr>
        <w:t>ти, под условима прописаним у Законику, против правноснажне одлу- </w:t>
      </w:r>
      <w:r>
        <w:rPr>
          <w:color w:val="231F20"/>
          <w:spacing w:val="-8"/>
        </w:rPr>
        <w:t>ке јавног тужиоца или суда или због повреде одредаба поступка који је претходио њеном доношењу. Захтев није дозвољен против одлуке </w:t>
      </w:r>
      <w:r>
        <w:rPr>
          <w:color w:val="231F20"/>
          <w:w w:val="90"/>
        </w:rPr>
        <w:t>о захтеву за заштиту законитости или због повреде одредаба поступка </w:t>
      </w:r>
      <w:r>
        <w:rPr>
          <w:color w:val="231F20"/>
          <w:spacing w:val="-6"/>
        </w:rPr>
        <w:t>који</w:t>
      </w:r>
      <w:r>
        <w:rPr>
          <w:color w:val="231F20"/>
          <w:spacing w:val="-10"/>
        </w:rPr>
        <w:t> </w:t>
      </w:r>
      <w:r>
        <w:rPr>
          <w:color w:val="231F20"/>
          <w:spacing w:val="-6"/>
        </w:rPr>
        <w:t>је</w:t>
      </w:r>
      <w:r>
        <w:rPr>
          <w:color w:val="231F20"/>
          <w:spacing w:val="-10"/>
        </w:rPr>
        <w:t> </w:t>
      </w:r>
      <w:r>
        <w:rPr>
          <w:color w:val="231F20"/>
          <w:spacing w:val="-6"/>
        </w:rPr>
        <w:t>пред</w:t>
      </w:r>
      <w:r>
        <w:rPr>
          <w:color w:val="231F20"/>
          <w:spacing w:val="-10"/>
        </w:rPr>
        <w:t> </w:t>
      </w:r>
      <w:r>
        <w:rPr>
          <w:color w:val="231F20"/>
          <w:spacing w:val="-6"/>
        </w:rPr>
        <w:t>Врховним</w:t>
      </w:r>
      <w:r>
        <w:rPr>
          <w:color w:val="231F20"/>
          <w:spacing w:val="-10"/>
        </w:rPr>
        <w:t> </w:t>
      </w:r>
      <w:r>
        <w:rPr>
          <w:color w:val="231F20"/>
          <w:spacing w:val="-6"/>
        </w:rPr>
        <w:t>судом</w:t>
      </w:r>
      <w:r>
        <w:rPr>
          <w:color w:val="231F20"/>
          <w:spacing w:val="-10"/>
        </w:rPr>
        <w:t> </w:t>
      </w:r>
      <w:r>
        <w:rPr>
          <w:color w:val="231F20"/>
          <w:spacing w:val="-6"/>
        </w:rPr>
        <w:t>претходио</w:t>
      </w:r>
      <w:r>
        <w:rPr>
          <w:color w:val="231F20"/>
          <w:spacing w:val="-10"/>
        </w:rPr>
        <w:t> </w:t>
      </w:r>
      <w:r>
        <w:rPr>
          <w:color w:val="231F20"/>
          <w:spacing w:val="-6"/>
        </w:rPr>
        <w:t>њеном</w:t>
      </w:r>
      <w:r>
        <w:rPr>
          <w:color w:val="231F20"/>
          <w:spacing w:val="-10"/>
        </w:rPr>
        <w:t> </w:t>
      </w:r>
      <w:r>
        <w:rPr>
          <w:color w:val="231F20"/>
          <w:spacing w:val="-6"/>
        </w:rPr>
        <w:t>доношењу.</w:t>
      </w:r>
      <w:r>
        <w:rPr>
          <w:color w:val="231F20"/>
          <w:spacing w:val="-10"/>
        </w:rPr>
        <w:t> </w:t>
      </w:r>
      <w:r>
        <w:rPr>
          <w:color w:val="231F20"/>
          <w:spacing w:val="-6"/>
        </w:rPr>
        <w:t>Захтев</w:t>
      </w:r>
      <w:r>
        <w:rPr>
          <w:color w:val="231F20"/>
          <w:spacing w:val="-10"/>
        </w:rPr>
        <w:t> </w:t>
      </w:r>
      <w:r>
        <w:rPr>
          <w:color w:val="231F20"/>
          <w:spacing w:val="-6"/>
        </w:rPr>
        <w:t>за </w:t>
      </w:r>
      <w:r>
        <w:rPr>
          <w:color w:val="231F20"/>
          <w:w w:val="90"/>
        </w:rPr>
        <w:t>заштиту законитости могу поднети Врховни јавни тужилац, окривљени </w:t>
      </w:r>
      <w:r>
        <w:rPr>
          <w:color w:val="231F20"/>
          <w:spacing w:val="-8"/>
        </w:rPr>
        <w:t>(искључиво преко браниоца) и његов бранилац. У захтеву за заштиту </w:t>
      </w:r>
      <w:r>
        <w:rPr>
          <w:color w:val="231F20"/>
          <w:w w:val="90"/>
        </w:rPr>
        <w:t>законитости мора се навести разлог за подношење, а према Законику има</w:t>
      </w:r>
      <w:r>
        <w:rPr>
          <w:color w:val="231F20"/>
          <w:spacing w:val="-3"/>
          <w:w w:val="90"/>
        </w:rPr>
        <w:t> </w:t>
      </w:r>
      <w:r>
        <w:rPr>
          <w:color w:val="231F20"/>
          <w:w w:val="90"/>
        </w:rPr>
        <w:t>их</w:t>
      </w:r>
      <w:r>
        <w:rPr>
          <w:color w:val="231F20"/>
          <w:spacing w:val="-3"/>
          <w:w w:val="90"/>
        </w:rPr>
        <w:t> </w:t>
      </w:r>
      <w:r>
        <w:rPr>
          <w:color w:val="231F20"/>
          <w:w w:val="90"/>
        </w:rPr>
        <w:t>више.</w:t>
      </w:r>
      <w:r>
        <w:rPr>
          <w:color w:val="231F20"/>
          <w:spacing w:val="-3"/>
          <w:w w:val="90"/>
        </w:rPr>
        <w:t> </w:t>
      </w:r>
      <w:r>
        <w:rPr>
          <w:color w:val="231F20"/>
          <w:w w:val="90"/>
        </w:rPr>
        <w:t>Наиме,</w:t>
      </w:r>
      <w:r>
        <w:rPr>
          <w:color w:val="231F20"/>
          <w:spacing w:val="-3"/>
          <w:w w:val="90"/>
        </w:rPr>
        <w:t> </w:t>
      </w:r>
      <w:r>
        <w:rPr>
          <w:color w:val="231F20"/>
          <w:w w:val="90"/>
        </w:rPr>
        <w:t>захтев</w:t>
      </w:r>
      <w:r>
        <w:rPr>
          <w:color w:val="231F20"/>
          <w:spacing w:val="-3"/>
          <w:w w:val="90"/>
        </w:rPr>
        <w:t> </w:t>
      </w:r>
      <w:r>
        <w:rPr>
          <w:color w:val="231F20"/>
          <w:w w:val="90"/>
        </w:rPr>
        <w:t>се</w:t>
      </w:r>
      <w:r>
        <w:rPr>
          <w:color w:val="231F20"/>
          <w:spacing w:val="-3"/>
          <w:w w:val="90"/>
        </w:rPr>
        <w:t> </w:t>
      </w:r>
      <w:r>
        <w:rPr>
          <w:color w:val="231F20"/>
          <w:w w:val="90"/>
        </w:rPr>
        <w:t>може</w:t>
      </w:r>
      <w:r>
        <w:rPr>
          <w:color w:val="231F20"/>
          <w:spacing w:val="-3"/>
          <w:w w:val="90"/>
        </w:rPr>
        <w:t> </w:t>
      </w:r>
      <w:r>
        <w:rPr>
          <w:color w:val="231F20"/>
          <w:w w:val="90"/>
        </w:rPr>
        <w:t>поднети</w:t>
      </w:r>
      <w:r>
        <w:rPr>
          <w:color w:val="231F20"/>
          <w:spacing w:val="-3"/>
          <w:w w:val="90"/>
        </w:rPr>
        <w:t> </w:t>
      </w:r>
      <w:r>
        <w:rPr>
          <w:color w:val="231F20"/>
          <w:w w:val="90"/>
        </w:rPr>
        <w:t>ако</w:t>
      </w:r>
      <w:r>
        <w:rPr>
          <w:color w:val="231F20"/>
          <w:spacing w:val="-3"/>
          <w:w w:val="90"/>
        </w:rPr>
        <w:t> </w:t>
      </w:r>
      <w:r>
        <w:rPr>
          <w:color w:val="231F20"/>
          <w:w w:val="90"/>
        </w:rPr>
        <w:t>је</w:t>
      </w:r>
      <w:r>
        <w:rPr>
          <w:color w:val="231F20"/>
          <w:spacing w:val="-3"/>
          <w:w w:val="90"/>
        </w:rPr>
        <w:t> </w:t>
      </w:r>
      <w:r>
        <w:rPr>
          <w:color w:val="231F20"/>
          <w:w w:val="90"/>
        </w:rPr>
        <w:t>правноснажном</w:t>
      </w:r>
      <w:r>
        <w:rPr>
          <w:color w:val="231F20"/>
          <w:spacing w:val="-3"/>
          <w:w w:val="90"/>
        </w:rPr>
        <w:t> </w:t>
      </w:r>
      <w:r>
        <w:rPr>
          <w:color w:val="231F20"/>
          <w:w w:val="90"/>
        </w:rPr>
        <w:t>од- луком или одлуком у поступку који је претходио њеном доношењу: 1) повређен закон, тј. ако је правноснажном одлуком или у поступку који </w:t>
      </w:r>
      <w:r>
        <w:rPr>
          <w:color w:val="231F20"/>
          <w:spacing w:val="-2"/>
        </w:rPr>
        <w:t>је</w:t>
      </w:r>
      <w:r>
        <w:rPr>
          <w:color w:val="231F20"/>
          <w:spacing w:val="-13"/>
        </w:rPr>
        <w:t> </w:t>
      </w:r>
      <w:r>
        <w:rPr>
          <w:color w:val="231F20"/>
          <w:spacing w:val="-2"/>
        </w:rPr>
        <w:t>претходио</w:t>
      </w:r>
      <w:r>
        <w:rPr>
          <w:color w:val="231F20"/>
          <w:spacing w:val="-13"/>
        </w:rPr>
        <w:t> </w:t>
      </w:r>
      <w:r>
        <w:rPr>
          <w:color w:val="231F20"/>
          <w:spacing w:val="-2"/>
        </w:rPr>
        <w:t>њеном</w:t>
      </w:r>
      <w:r>
        <w:rPr>
          <w:color w:val="231F20"/>
          <w:spacing w:val="-13"/>
        </w:rPr>
        <w:t> </w:t>
      </w:r>
      <w:r>
        <w:rPr>
          <w:color w:val="231F20"/>
          <w:spacing w:val="-2"/>
        </w:rPr>
        <w:t>доношењу</w:t>
      </w:r>
      <w:r>
        <w:rPr>
          <w:color w:val="231F20"/>
          <w:spacing w:val="-13"/>
        </w:rPr>
        <w:t> </w:t>
      </w:r>
      <w:r>
        <w:rPr>
          <w:color w:val="231F20"/>
          <w:spacing w:val="-2"/>
        </w:rPr>
        <w:t>повређена</w:t>
      </w:r>
      <w:r>
        <w:rPr>
          <w:color w:val="231F20"/>
          <w:spacing w:val="-13"/>
        </w:rPr>
        <w:t> </w:t>
      </w:r>
      <w:r>
        <w:rPr>
          <w:color w:val="231F20"/>
          <w:spacing w:val="-2"/>
        </w:rPr>
        <w:t>одредба</w:t>
      </w:r>
      <w:r>
        <w:rPr>
          <w:color w:val="231F20"/>
          <w:spacing w:val="-13"/>
        </w:rPr>
        <w:t> </w:t>
      </w:r>
      <w:r>
        <w:rPr>
          <w:color w:val="231F20"/>
          <w:spacing w:val="-2"/>
        </w:rPr>
        <w:t>кривичног</w:t>
      </w:r>
      <w:r>
        <w:rPr>
          <w:color w:val="231F20"/>
          <w:spacing w:val="-13"/>
        </w:rPr>
        <w:t> </w:t>
      </w:r>
      <w:r>
        <w:rPr>
          <w:color w:val="231F20"/>
          <w:spacing w:val="-2"/>
        </w:rPr>
        <w:t>пос- </w:t>
      </w:r>
      <w:r>
        <w:rPr>
          <w:color w:val="231F20"/>
          <w:w w:val="90"/>
        </w:rPr>
        <w:t>тупка или ако је на чињенично стање утврђено у правноснажној одлу- </w:t>
      </w:r>
      <w:r>
        <w:rPr>
          <w:color w:val="231F20"/>
          <w:spacing w:val="-6"/>
        </w:rPr>
        <w:t>ци</w:t>
      </w:r>
      <w:r>
        <w:rPr>
          <w:color w:val="231F20"/>
          <w:spacing w:val="-11"/>
        </w:rPr>
        <w:t> </w:t>
      </w:r>
      <w:r>
        <w:rPr>
          <w:color w:val="231F20"/>
          <w:spacing w:val="-6"/>
        </w:rPr>
        <w:t>погрешно</w:t>
      </w:r>
      <w:r>
        <w:rPr>
          <w:color w:val="231F20"/>
          <w:spacing w:val="-11"/>
        </w:rPr>
        <w:t> </w:t>
      </w:r>
      <w:r>
        <w:rPr>
          <w:color w:val="231F20"/>
          <w:spacing w:val="-6"/>
        </w:rPr>
        <w:t>примењен</w:t>
      </w:r>
      <w:r>
        <w:rPr>
          <w:color w:val="231F20"/>
          <w:spacing w:val="-10"/>
        </w:rPr>
        <w:t> </w:t>
      </w:r>
      <w:r>
        <w:rPr>
          <w:color w:val="231F20"/>
          <w:spacing w:val="-6"/>
        </w:rPr>
        <w:t>закон;</w:t>
      </w:r>
      <w:r>
        <w:rPr>
          <w:color w:val="231F20"/>
          <w:spacing w:val="-11"/>
        </w:rPr>
        <w:t> </w:t>
      </w:r>
      <w:r>
        <w:rPr>
          <w:color w:val="231F20"/>
          <w:spacing w:val="-6"/>
        </w:rPr>
        <w:t>2)</w:t>
      </w:r>
      <w:r>
        <w:rPr>
          <w:color w:val="231F20"/>
          <w:spacing w:val="-10"/>
        </w:rPr>
        <w:t> </w:t>
      </w:r>
      <w:r>
        <w:rPr>
          <w:color w:val="231F20"/>
          <w:spacing w:val="-6"/>
        </w:rPr>
        <w:t>примењен</w:t>
      </w:r>
      <w:r>
        <w:rPr>
          <w:color w:val="231F20"/>
          <w:spacing w:val="-11"/>
        </w:rPr>
        <w:t> </w:t>
      </w:r>
      <w:r>
        <w:rPr>
          <w:color w:val="231F20"/>
          <w:spacing w:val="-6"/>
        </w:rPr>
        <w:t>закон</w:t>
      </w:r>
      <w:r>
        <w:rPr>
          <w:color w:val="231F20"/>
          <w:spacing w:val="-10"/>
        </w:rPr>
        <w:t> </w:t>
      </w:r>
      <w:r>
        <w:rPr>
          <w:color w:val="231F20"/>
          <w:spacing w:val="-6"/>
        </w:rPr>
        <w:t>за</w:t>
      </w:r>
      <w:r>
        <w:rPr>
          <w:color w:val="231F20"/>
          <w:spacing w:val="-11"/>
        </w:rPr>
        <w:t> </w:t>
      </w:r>
      <w:r>
        <w:rPr>
          <w:color w:val="231F20"/>
          <w:spacing w:val="-6"/>
        </w:rPr>
        <w:t>који</w:t>
      </w:r>
      <w:r>
        <w:rPr>
          <w:color w:val="231F20"/>
          <w:spacing w:val="-11"/>
        </w:rPr>
        <w:t> </w:t>
      </w:r>
      <w:r>
        <w:rPr>
          <w:color w:val="231F20"/>
          <w:spacing w:val="-6"/>
        </w:rPr>
        <w:t>је</w:t>
      </w:r>
      <w:r>
        <w:rPr>
          <w:color w:val="231F20"/>
          <w:spacing w:val="-10"/>
        </w:rPr>
        <w:t> </w:t>
      </w:r>
      <w:r>
        <w:rPr>
          <w:color w:val="231F20"/>
          <w:spacing w:val="-6"/>
        </w:rPr>
        <w:t>одлуком Уставног</w:t>
      </w:r>
      <w:r>
        <w:rPr>
          <w:color w:val="231F20"/>
          <w:spacing w:val="-11"/>
        </w:rPr>
        <w:t> </w:t>
      </w:r>
      <w:r>
        <w:rPr>
          <w:color w:val="231F20"/>
          <w:spacing w:val="-6"/>
        </w:rPr>
        <w:t>суда</w:t>
      </w:r>
      <w:r>
        <w:rPr>
          <w:color w:val="231F20"/>
          <w:spacing w:val="-11"/>
        </w:rPr>
        <w:t> </w:t>
      </w:r>
      <w:r>
        <w:rPr>
          <w:color w:val="231F20"/>
          <w:spacing w:val="-6"/>
        </w:rPr>
        <w:t>утврђено</w:t>
      </w:r>
      <w:r>
        <w:rPr>
          <w:color w:val="231F20"/>
          <w:spacing w:val="-10"/>
        </w:rPr>
        <w:t> </w:t>
      </w:r>
      <w:r>
        <w:rPr>
          <w:color w:val="231F20"/>
          <w:spacing w:val="-6"/>
        </w:rPr>
        <w:t>да</w:t>
      </w:r>
      <w:r>
        <w:rPr>
          <w:color w:val="231F20"/>
          <w:spacing w:val="-11"/>
        </w:rPr>
        <w:t> </w:t>
      </w:r>
      <w:r>
        <w:rPr>
          <w:color w:val="231F20"/>
          <w:spacing w:val="-6"/>
        </w:rPr>
        <w:t>није</w:t>
      </w:r>
      <w:r>
        <w:rPr>
          <w:color w:val="231F20"/>
          <w:spacing w:val="-10"/>
        </w:rPr>
        <w:t> </w:t>
      </w:r>
      <w:r>
        <w:rPr>
          <w:color w:val="231F20"/>
          <w:spacing w:val="-6"/>
        </w:rPr>
        <w:t>у</w:t>
      </w:r>
      <w:r>
        <w:rPr>
          <w:color w:val="231F20"/>
          <w:spacing w:val="-11"/>
        </w:rPr>
        <w:t> </w:t>
      </w:r>
      <w:r>
        <w:rPr>
          <w:color w:val="231F20"/>
          <w:spacing w:val="-6"/>
        </w:rPr>
        <w:t>сагласности</w:t>
      </w:r>
      <w:r>
        <w:rPr>
          <w:color w:val="231F20"/>
          <w:spacing w:val="-10"/>
        </w:rPr>
        <w:t> </w:t>
      </w:r>
      <w:r>
        <w:rPr>
          <w:color w:val="231F20"/>
          <w:spacing w:val="-6"/>
        </w:rPr>
        <w:t>с</w:t>
      </w:r>
      <w:r>
        <w:rPr>
          <w:color w:val="231F20"/>
          <w:spacing w:val="-11"/>
        </w:rPr>
        <w:t> </w:t>
      </w:r>
      <w:r>
        <w:rPr>
          <w:color w:val="231F20"/>
          <w:spacing w:val="-6"/>
        </w:rPr>
        <w:t>Уставом,</w:t>
      </w:r>
      <w:r>
        <w:rPr>
          <w:color w:val="231F20"/>
          <w:spacing w:val="-11"/>
        </w:rPr>
        <w:t> </w:t>
      </w:r>
      <w:r>
        <w:rPr>
          <w:color w:val="231F20"/>
          <w:spacing w:val="-6"/>
        </w:rPr>
        <w:t>општеприх- </w:t>
      </w:r>
      <w:r>
        <w:rPr>
          <w:color w:val="231F20"/>
          <w:spacing w:val="-4"/>
        </w:rPr>
        <w:t>ваћеним</w:t>
      </w:r>
      <w:r>
        <w:rPr>
          <w:color w:val="231F20"/>
          <w:spacing w:val="-7"/>
        </w:rPr>
        <w:t> </w:t>
      </w:r>
      <w:r>
        <w:rPr>
          <w:color w:val="231F20"/>
          <w:spacing w:val="-4"/>
        </w:rPr>
        <w:t>правилима</w:t>
      </w:r>
      <w:r>
        <w:rPr>
          <w:color w:val="231F20"/>
          <w:spacing w:val="-7"/>
        </w:rPr>
        <w:t> </w:t>
      </w:r>
      <w:r>
        <w:rPr>
          <w:color w:val="231F20"/>
          <w:spacing w:val="-4"/>
        </w:rPr>
        <w:t>међународног</w:t>
      </w:r>
      <w:r>
        <w:rPr>
          <w:color w:val="231F20"/>
          <w:spacing w:val="-7"/>
        </w:rPr>
        <w:t> </w:t>
      </w:r>
      <w:r>
        <w:rPr>
          <w:color w:val="231F20"/>
          <w:spacing w:val="-4"/>
        </w:rPr>
        <w:t>права</w:t>
      </w:r>
      <w:r>
        <w:rPr>
          <w:color w:val="231F20"/>
          <w:spacing w:val="-7"/>
        </w:rPr>
        <w:t> </w:t>
      </w:r>
      <w:r>
        <w:rPr>
          <w:color w:val="231F20"/>
          <w:spacing w:val="-4"/>
        </w:rPr>
        <w:t>и</w:t>
      </w:r>
      <w:r>
        <w:rPr>
          <w:color w:val="231F20"/>
          <w:spacing w:val="-7"/>
        </w:rPr>
        <w:t> </w:t>
      </w:r>
      <w:r>
        <w:rPr>
          <w:color w:val="231F20"/>
          <w:spacing w:val="-4"/>
        </w:rPr>
        <w:t>потврђеним</w:t>
      </w:r>
      <w:r>
        <w:rPr>
          <w:color w:val="231F20"/>
          <w:spacing w:val="-7"/>
        </w:rPr>
        <w:t> </w:t>
      </w:r>
      <w:r>
        <w:rPr>
          <w:color w:val="231F20"/>
          <w:spacing w:val="-4"/>
        </w:rPr>
        <w:t>међународ- </w:t>
      </w:r>
      <w:r>
        <w:rPr>
          <w:color w:val="231F20"/>
          <w:spacing w:val="-8"/>
        </w:rPr>
        <w:t>ним уговорима; 3) повређено или ускраћено људско право и слобода </w:t>
      </w:r>
      <w:r>
        <w:rPr>
          <w:color w:val="231F20"/>
          <w:w w:val="90"/>
        </w:rPr>
        <w:t>окривљеног или другог учесника у поступку које је зајемчено Уставом или Европском конвенцијом за заштиту људских права и основних сло- бода, као и додатним протоколима, а то је утврђено одлуком Уставног </w:t>
      </w:r>
      <w:r>
        <w:rPr>
          <w:color w:val="231F20"/>
          <w:spacing w:val="-4"/>
        </w:rPr>
        <w:t>суда</w:t>
      </w:r>
      <w:r>
        <w:rPr>
          <w:color w:val="231F20"/>
          <w:spacing w:val="-14"/>
        </w:rPr>
        <w:t> </w:t>
      </w:r>
      <w:r>
        <w:rPr>
          <w:color w:val="231F20"/>
          <w:spacing w:val="-4"/>
        </w:rPr>
        <w:t>или</w:t>
      </w:r>
      <w:r>
        <w:rPr>
          <w:color w:val="231F20"/>
          <w:spacing w:val="-14"/>
        </w:rPr>
        <w:t> </w:t>
      </w:r>
      <w:r>
        <w:rPr>
          <w:color w:val="231F20"/>
          <w:spacing w:val="-4"/>
        </w:rPr>
        <w:t>Европског</w:t>
      </w:r>
      <w:r>
        <w:rPr>
          <w:color w:val="231F20"/>
          <w:spacing w:val="-14"/>
        </w:rPr>
        <w:t> </w:t>
      </w:r>
      <w:r>
        <w:rPr>
          <w:color w:val="231F20"/>
          <w:spacing w:val="-4"/>
        </w:rPr>
        <w:t>суда</w:t>
      </w:r>
      <w:r>
        <w:rPr>
          <w:color w:val="231F20"/>
          <w:spacing w:val="-14"/>
        </w:rPr>
        <w:t> </w:t>
      </w:r>
      <w:r>
        <w:rPr>
          <w:color w:val="231F20"/>
          <w:spacing w:val="-4"/>
        </w:rPr>
        <w:t>за</w:t>
      </w:r>
      <w:r>
        <w:rPr>
          <w:color w:val="231F20"/>
          <w:spacing w:val="-14"/>
        </w:rPr>
        <w:t> </w:t>
      </w:r>
      <w:r>
        <w:rPr>
          <w:color w:val="231F20"/>
          <w:spacing w:val="-4"/>
        </w:rPr>
        <w:t>људска</w:t>
      </w:r>
      <w:r>
        <w:rPr>
          <w:color w:val="231F20"/>
          <w:spacing w:val="-14"/>
        </w:rPr>
        <w:t> </w:t>
      </w:r>
      <w:r>
        <w:rPr>
          <w:color w:val="231F20"/>
          <w:spacing w:val="-4"/>
        </w:rPr>
        <w:t>права.</w:t>
      </w:r>
    </w:p>
    <w:p>
      <w:pPr>
        <w:pStyle w:val="BodyText"/>
        <w:spacing w:line="237" w:lineRule="auto" w:before="8"/>
        <w:ind w:left="693" w:right="682"/>
      </w:pPr>
      <w:r>
        <w:rPr>
          <w:color w:val="231F20"/>
          <w:w w:val="90"/>
        </w:rPr>
        <w:t>О захтеву за заштиту законитости одлучује Врховни суд, с тим што </w:t>
      </w:r>
      <w:r>
        <w:rPr>
          <w:color w:val="231F20"/>
          <w:spacing w:val="-8"/>
        </w:rPr>
        <w:t>о захтеву поднетом због повреде закона одлучује само ако сматра да </w:t>
      </w:r>
      <w:r>
        <w:rPr>
          <w:color w:val="231F20"/>
          <w:spacing w:val="-6"/>
        </w:rPr>
        <w:t>је</w:t>
      </w:r>
      <w:r>
        <w:rPr>
          <w:color w:val="231F20"/>
          <w:spacing w:val="-10"/>
        </w:rPr>
        <w:t> </w:t>
      </w:r>
      <w:r>
        <w:rPr>
          <w:color w:val="231F20"/>
          <w:spacing w:val="-6"/>
        </w:rPr>
        <w:t>реч</w:t>
      </w:r>
      <w:r>
        <w:rPr>
          <w:color w:val="231F20"/>
          <w:spacing w:val="-10"/>
        </w:rPr>
        <w:t> </w:t>
      </w:r>
      <w:r>
        <w:rPr>
          <w:color w:val="231F20"/>
          <w:spacing w:val="-6"/>
        </w:rPr>
        <w:t>о</w:t>
      </w:r>
      <w:r>
        <w:rPr>
          <w:color w:val="231F20"/>
          <w:spacing w:val="-10"/>
        </w:rPr>
        <w:t> </w:t>
      </w:r>
      <w:r>
        <w:rPr>
          <w:color w:val="231F20"/>
          <w:spacing w:val="-6"/>
        </w:rPr>
        <w:t>питању</w:t>
      </w:r>
      <w:r>
        <w:rPr>
          <w:color w:val="231F20"/>
          <w:spacing w:val="-10"/>
        </w:rPr>
        <w:t> </w:t>
      </w:r>
      <w:r>
        <w:rPr>
          <w:color w:val="231F20"/>
          <w:spacing w:val="-6"/>
        </w:rPr>
        <w:t>од</w:t>
      </w:r>
      <w:r>
        <w:rPr>
          <w:color w:val="231F20"/>
          <w:spacing w:val="-10"/>
        </w:rPr>
        <w:t> </w:t>
      </w:r>
      <w:r>
        <w:rPr>
          <w:color w:val="231F20"/>
          <w:spacing w:val="-6"/>
        </w:rPr>
        <w:t>значаја</w:t>
      </w:r>
      <w:r>
        <w:rPr>
          <w:color w:val="231F20"/>
          <w:spacing w:val="-10"/>
        </w:rPr>
        <w:t> </w:t>
      </w:r>
      <w:r>
        <w:rPr>
          <w:color w:val="231F20"/>
          <w:spacing w:val="-6"/>
        </w:rPr>
        <w:t>за</w:t>
      </w:r>
      <w:r>
        <w:rPr>
          <w:color w:val="231F20"/>
          <w:spacing w:val="-10"/>
        </w:rPr>
        <w:t> </w:t>
      </w:r>
      <w:r>
        <w:rPr>
          <w:color w:val="231F20"/>
          <w:spacing w:val="-6"/>
        </w:rPr>
        <w:t>правилну</w:t>
      </w:r>
      <w:r>
        <w:rPr>
          <w:color w:val="231F20"/>
          <w:spacing w:val="-10"/>
        </w:rPr>
        <w:t> </w:t>
      </w:r>
      <w:r>
        <w:rPr>
          <w:color w:val="231F20"/>
          <w:spacing w:val="-6"/>
        </w:rPr>
        <w:t>или</w:t>
      </w:r>
      <w:r>
        <w:rPr>
          <w:color w:val="231F20"/>
          <w:spacing w:val="-10"/>
        </w:rPr>
        <w:t> </w:t>
      </w:r>
      <w:r>
        <w:rPr>
          <w:color w:val="231F20"/>
          <w:spacing w:val="-6"/>
        </w:rPr>
        <w:t>уједначену</w:t>
      </w:r>
      <w:r>
        <w:rPr>
          <w:color w:val="231F20"/>
          <w:spacing w:val="-10"/>
        </w:rPr>
        <w:t> </w:t>
      </w:r>
      <w:r>
        <w:rPr>
          <w:color w:val="231F20"/>
          <w:spacing w:val="-6"/>
        </w:rPr>
        <w:t>примену</w:t>
      </w:r>
      <w:r>
        <w:rPr>
          <w:color w:val="231F20"/>
          <w:spacing w:val="-10"/>
        </w:rPr>
        <w:t> </w:t>
      </w:r>
      <w:r>
        <w:rPr>
          <w:color w:val="231F20"/>
          <w:spacing w:val="-6"/>
        </w:rPr>
        <w:t>пра- </w:t>
      </w:r>
      <w:r>
        <w:rPr>
          <w:color w:val="231F20"/>
          <w:w w:val="90"/>
        </w:rPr>
        <w:t>ва. Ако захтев решењем не одбаци из законских разлога, поступиће по </w:t>
      </w:r>
      <w:r>
        <w:rPr>
          <w:color w:val="231F20"/>
          <w:spacing w:val="-4"/>
        </w:rPr>
        <w:t>њему</w:t>
      </w:r>
      <w:r>
        <w:rPr>
          <w:color w:val="231F20"/>
          <w:spacing w:val="-13"/>
        </w:rPr>
        <w:t> </w:t>
      </w:r>
      <w:r>
        <w:rPr>
          <w:color w:val="231F20"/>
          <w:spacing w:val="-4"/>
        </w:rPr>
        <w:t>и</w:t>
      </w:r>
      <w:r>
        <w:rPr>
          <w:color w:val="231F20"/>
          <w:spacing w:val="-13"/>
        </w:rPr>
        <w:t> </w:t>
      </w:r>
      <w:r>
        <w:rPr>
          <w:color w:val="231F20"/>
          <w:spacing w:val="-4"/>
        </w:rPr>
        <w:t>испитати</w:t>
      </w:r>
      <w:r>
        <w:rPr>
          <w:color w:val="231F20"/>
          <w:spacing w:val="-12"/>
        </w:rPr>
        <w:t> </w:t>
      </w:r>
      <w:r>
        <w:rPr>
          <w:color w:val="231F20"/>
          <w:spacing w:val="-4"/>
        </w:rPr>
        <w:t>га</w:t>
      </w:r>
      <w:r>
        <w:rPr>
          <w:color w:val="231F20"/>
          <w:spacing w:val="-13"/>
        </w:rPr>
        <w:t> </w:t>
      </w:r>
      <w:r>
        <w:rPr>
          <w:color w:val="231F20"/>
          <w:spacing w:val="-4"/>
        </w:rPr>
        <w:t>у</w:t>
      </w:r>
      <w:r>
        <w:rPr>
          <w:color w:val="231F20"/>
          <w:spacing w:val="-12"/>
        </w:rPr>
        <w:t> </w:t>
      </w:r>
      <w:r>
        <w:rPr>
          <w:color w:val="231F20"/>
          <w:spacing w:val="-4"/>
        </w:rPr>
        <w:t>прописаним</w:t>
      </w:r>
      <w:r>
        <w:rPr>
          <w:color w:val="231F20"/>
          <w:spacing w:val="-13"/>
        </w:rPr>
        <w:t> </w:t>
      </w:r>
      <w:r>
        <w:rPr>
          <w:color w:val="231F20"/>
          <w:spacing w:val="-4"/>
        </w:rPr>
        <w:t>границама,</w:t>
      </w:r>
      <w:r>
        <w:rPr>
          <w:color w:val="231F20"/>
          <w:spacing w:val="-12"/>
        </w:rPr>
        <w:t> </w:t>
      </w:r>
      <w:r>
        <w:rPr>
          <w:color w:val="231F20"/>
          <w:spacing w:val="-4"/>
        </w:rPr>
        <w:t>односно</w:t>
      </w:r>
      <w:r>
        <w:rPr>
          <w:color w:val="231F20"/>
          <w:spacing w:val="-13"/>
        </w:rPr>
        <w:t> </w:t>
      </w:r>
      <w:r>
        <w:rPr>
          <w:color w:val="231F20"/>
          <w:spacing w:val="-4"/>
        </w:rPr>
        <w:t>у</w:t>
      </w:r>
      <w:r>
        <w:rPr>
          <w:color w:val="231F20"/>
          <w:spacing w:val="-13"/>
        </w:rPr>
        <w:t> </w:t>
      </w:r>
      <w:r>
        <w:rPr>
          <w:color w:val="231F20"/>
          <w:spacing w:val="-4"/>
        </w:rPr>
        <w:t>оквиру</w:t>
      </w:r>
      <w:r>
        <w:rPr>
          <w:color w:val="231F20"/>
          <w:spacing w:val="-12"/>
        </w:rPr>
        <w:t> </w:t>
      </w:r>
      <w:r>
        <w:rPr>
          <w:color w:val="231F20"/>
          <w:spacing w:val="-4"/>
        </w:rPr>
        <w:t>раз- </w:t>
      </w:r>
      <w:r>
        <w:rPr>
          <w:color w:val="231F20"/>
          <w:spacing w:val="-6"/>
        </w:rPr>
        <w:t>лога</w:t>
      </w:r>
      <w:r>
        <w:rPr>
          <w:color w:val="231F20"/>
          <w:spacing w:val="-11"/>
        </w:rPr>
        <w:t> </w:t>
      </w:r>
      <w:r>
        <w:rPr>
          <w:color w:val="231F20"/>
          <w:spacing w:val="-6"/>
        </w:rPr>
        <w:t>наведених</w:t>
      </w:r>
      <w:r>
        <w:rPr>
          <w:color w:val="231F20"/>
          <w:spacing w:val="-11"/>
        </w:rPr>
        <w:t> </w:t>
      </w:r>
      <w:r>
        <w:rPr>
          <w:color w:val="231F20"/>
          <w:spacing w:val="-6"/>
        </w:rPr>
        <w:t>под</w:t>
      </w:r>
      <w:r>
        <w:rPr>
          <w:color w:val="231F20"/>
          <w:spacing w:val="-10"/>
        </w:rPr>
        <w:t> </w:t>
      </w:r>
      <w:r>
        <w:rPr>
          <w:color w:val="231F20"/>
          <w:spacing w:val="-6"/>
        </w:rPr>
        <w:t>1)</w:t>
      </w:r>
      <w:r>
        <w:rPr>
          <w:color w:val="231F20"/>
          <w:spacing w:val="-11"/>
        </w:rPr>
        <w:t> </w:t>
      </w:r>
      <w:r>
        <w:rPr>
          <w:color w:val="231F20"/>
          <w:spacing w:val="-6"/>
        </w:rPr>
        <w:t>до</w:t>
      </w:r>
      <w:r>
        <w:rPr>
          <w:color w:val="231F20"/>
          <w:spacing w:val="-10"/>
        </w:rPr>
        <w:t> </w:t>
      </w:r>
      <w:r>
        <w:rPr>
          <w:color w:val="231F20"/>
          <w:spacing w:val="-6"/>
        </w:rPr>
        <w:t>3).</w:t>
      </w:r>
      <w:r>
        <w:rPr>
          <w:color w:val="231F20"/>
          <w:spacing w:val="-11"/>
        </w:rPr>
        <w:t> </w:t>
      </w:r>
      <w:r>
        <w:rPr>
          <w:color w:val="231F20"/>
          <w:spacing w:val="-6"/>
        </w:rPr>
        <w:t>Поводом</w:t>
      </w:r>
      <w:r>
        <w:rPr>
          <w:color w:val="231F20"/>
          <w:spacing w:val="-10"/>
        </w:rPr>
        <w:t> </w:t>
      </w:r>
      <w:r>
        <w:rPr>
          <w:color w:val="231F20"/>
          <w:spacing w:val="-6"/>
        </w:rPr>
        <w:t>захтева</w:t>
      </w:r>
      <w:r>
        <w:rPr>
          <w:color w:val="231F20"/>
          <w:spacing w:val="-11"/>
        </w:rPr>
        <w:t> </w:t>
      </w:r>
      <w:r>
        <w:rPr>
          <w:color w:val="231F20"/>
          <w:spacing w:val="-6"/>
        </w:rPr>
        <w:t>јавног</w:t>
      </w:r>
      <w:r>
        <w:rPr>
          <w:color w:val="231F20"/>
          <w:spacing w:val="-11"/>
        </w:rPr>
        <w:t> </w:t>
      </w:r>
      <w:r>
        <w:rPr>
          <w:color w:val="231F20"/>
          <w:spacing w:val="-6"/>
        </w:rPr>
        <w:t>тужиоца</w:t>
      </w:r>
      <w:r>
        <w:rPr>
          <w:color w:val="231F20"/>
          <w:spacing w:val="-10"/>
        </w:rPr>
        <w:t> </w:t>
      </w:r>
      <w:r>
        <w:rPr>
          <w:color w:val="231F20"/>
          <w:spacing w:val="-6"/>
        </w:rPr>
        <w:t>одлуку </w:t>
      </w:r>
      <w:r>
        <w:rPr>
          <w:color w:val="231F20"/>
          <w:w w:val="90"/>
        </w:rPr>
        <w:t>може укинути или преиначити само у корист окривљеног. О захтеву ће </w:t>
      </w:r>
      <w:r>
        <w:rPr>
          <w:color w:val="231F20"/>
          <w:spacing w:val="-8"/>
        </w:rPr>
        <w:t>одлучити на седници већа, а може га одбити или усвојити. Пресудом о</w:t>
      </w:r>
      <w:r>
        <w:rPr>
          <w:color w:val="231F20"/>
          <w:spacing w:val="-9"/>
        </w:rPr>
        <w:t> </w:t>
      </w:r>
      <w:r>
        <w:rPr>
          <w:color w:val="231F20"/>
          <w:spacing w:val="-8"/>
        </w:rPr>
        <w:t>одбијању захтева,</w:t>
      </w:r>
      <w:r>
        <w:rPr>
          <w:color w:val="231F20"/>
          <w:spacing w:val="-9"/>
        </w:rPr>
        <w:t> </w:t>
      </w:r>
      <w:r>
        <w:rPr>
          <w:color w:val="231F20"/>
          <w:spacing w:val="-8"/>
        </w:rPr>
        <w:t>захтев ће</w:t>
      </w:r>
      <w:r>
        <w:rPr>
          <w:color w:val="231F20"/>
          <w:spacing w:val="-9"/>
        </w:rPr>
        <w:t> </w:t>
      </w:r>
      <w:r>
        <w:rPr>
          <w:color w:val="231F20"/>
          <w:spacing w:val="-8"/>
        </w:rPr>
        <w:t>одбити као</w:t>
      </w:r>
      <w:r>
        <w:rPr>
          <w:color w:val="231F20"/>
          <w:spacing w:val="-9"/>
        </w:rPr>
        <w:t> </w:t>
      </w:r>
      <w:r>
        <w:rPr>
          <w:color w:val="231F20"/>
          <w:spacing w:val="-8"/>
        </w:rPr>
        <w:t>неоснован ако</w:t>
      </w:r>
      <w:r>
        <w:rPr>
          <w:color w:val="231F20"/>
          <w:spacing w:val="-9"/>
        </w:rPr>
        <w:t> </w:t>
      </w:r>
      <w:r>
        <w:rPr>
          <w:color w:val="231F20"/>
          <w:spacing w:val="-8"/>
        </w:rPr>
        <w:t>утврди да</w:t>
      </w:r>
      <w:r>
        <w:rPr>
          <w:color w:val="231F20"/>
          <w:spacing w:val="-9"/>
        </w:rPr>
        <w:t> </w:t>
      </w:r>
      <w:r>
        <w:rPr>
          <w:color w:val="231F20"/>
          <w:spacing w:val="-8"/>
        </w:rPr>
        <w:t>не </w:t>
      </w:r>
      <w:r>
        <w:rPr>
          <w:color w:val="231F20"/>
          <w:w w:val="90"/>
        </w:rPr>
        <w:t>постоји разлог на који се подносилац позива у захтеву. Пресудом о ус- </w:t>
      </w:r>
      <w:r>
        <w:rPr>
          <w:color w:val="231F20"/>
          <w:spacing w:val="-6"/>
        </w:rPr>
        <w:t>вајању</w:t>
      </w:r>
      <w:r>
        <w:rPr>
          <w:color w:val="231F20"/>
          <w:spacing w:val="-9"/>
        </w:rPr>
        <w:t> </w:t>
      </w:r>
      <w:r>
        <w:rPr>
          <w:color w:val="231F20"/>
          <w:spacing w:val="-6"/>
        </w:rPr>
        <w:t>захтева</w:t>
      </w:r>
      <w:r>
        <w:rPr>
          <w:color w:val="231F20"/>
          <w:spacing w:val="-9"/>
        </w:rPr>
        <w:t> </w:t>
      </w:r>
      <w:r>
        <w:rPr>
          <w:color w:val="231F20"/>
          <w:spacing w:val="-6"/>
        </w:rPr>
        <w:t>ће,</w:t>
      </w:r>
      <w:r>
        <w:rPr>
          <w:color w:val="231F20"/>
          <w:spacing w:val="-9"/>
        </w:rPr>
        <w:t> </w:t>
      </w:r>
      <w:r>
        <w:rPr>
          <w:color w:val="231F20"/>
          <w:spacing w:val="-6"/>
        </w:rPr>
        <w:t>према</w:t>
      </w:r>
      <w:r>
        <w:rPr>
          <w:color w:val="231F20"/>
          <w:spacing w:val="-9"/>
        </w:rPr>
        <w:t> </w:t>
      </w:r>
      <w:r>
        <w:rPr>
          <w:color w:val="231F20"/>
          <w:spacing w:val="-6"/>
        </w:rPr>
        <w:t>природи</w:t>
      </w:r>
      <w:r>
        <w:rPr>
          <w:color w:val="231F20"/>
          <w:spacing w:val="-9"/>
        </w:rPr>
        <w:t> </w:t>
      </w:r>
      <w:r>
        <w:rPr>
          <w:color w:val="231F20"/>
          <w:spacing w:val="-6"/>
        </w:rPr>
        <w:t>повреде:</w:t>
      </w:r>
      <w:r>
        <w:rPr>
          <w:color w:val="231F20"/>
          <w:spacing w:val="-9"/>
        </w:rPr>
        <w:t> </w:t>
      </w:r>
      <w:r>
        <w:rPr>
          <w:color w:val="231F20"/>
          <w:spacing w:val="-6"/>
        </w:rPr>
        <w:t>1)</w:t>
      </w:r>
      <w:r>
        <w:rPr>
          <w:color w:val="231F20"/>
          <w:spacing w:val="-9"/>
        </w:rPr>
        <w:t> </w:t>
      </w:r>
      <w:r>
        <w:rPr>
          <w:color w:val="231F20"/>
          <w:spacing w:val="-6"/>
        </w:rPr>
        <w:t>укинути</w:t>
      </w:r>
      <w:r>
        <w:rPr>
          <w:color w:val="231F20"/>
          <w:spacing w:val="-9"/>
        </w:rPr>
        <w:t> </w:t>
      </w:r>
      <w:r>
        <w:rPr>
          <w:color w:val="231F20"/>
          <w:spacing w:val="-6"/>
        </w:rPr>
        <w:t>у</w:t>
      </w:r>
      <w:r>
        <w:rPr>
          <w:color w:val="231F20"/>
          <w:spacing w:val="-9"/>
        </w:rPr>
        <w:t> </w:t>
      </w:r>
      <w:r>
        <w:rPr>
          <w:color w:val="231F20"/>
          <w:spacing w:val="-6"/>
        </w:rPr>
        <w:t>целини</w:t>
      </w:r>
      <w:r>
        <w:rPr>
          <w:color w:val="231F20"/>
          <w:spacing w:val="-9"/>
        </w:rPr>
        <w:t> </w:t>
      </w:r>
      <w:r>
        <w:rPr>
          <w:color w:val="231F20"/>
          <w:spacing w:val="-6"/>
        </w:rPr>
        <w:t>или </w:t>
      </w:r>
      <w:r>
        <w:rPr>
          <w:color w:val="231F20"/>
          <w:spacing w:val="-8"/>
        </w:rPr>
        <w:t>делимично првостепену одлуку и одлуку донету у поступку по редов- </w:t>
      </w:r>
      <w:r>
        <w:rPr>
          <w:color w:val="231F20"/>
          <w:spacing w:val="-2"/>
        </w:rPr>
        <w:t>ном</w:t>
      </w:r>
      <w:r>
        <w:rPr>
          <w:color w:val="231F20"/>
          <w:spacing w:val="-12"/>
        </w:rPr>
        <w:t> </w:t>
      </w:r>
      <w:r>
        <w:rPr>
          <w:color w:val="231F20"/>
          <w:spacing w:val="-2"/>
        </w:rPr>
        <w:t>правном</w:t>
      </w:r>
      <w:r>
        <w:rPr>
          <w:color w:val="231F20"/>
          <w:spacing w:val="-12"/>
        </w:rPr>
        <w:t> </w:t>
      </w:r>
      <w:r>
        <w:rPr>
          <w:color w:val="231F20"/>
          <w:spacing w:val="-2"/>
        </w:rPr>
        <w:t>леку</w:t>
      </w:r>
      <w:r>
        <w:rPr>
          <w:color w:val="231F20"/>
          <w:spacing w:val="-12"/>
        </w:rPr>
        <w:t> </w:t>
      </w:r>
      <w:r>
        <w:rPr>
          <w:color w:val="231F20"/>
          <w:spacing w:val="-2"/>
        </w:rPr>
        <w:t>или</w:t>
      </w:r>
      <w:r>
        <w:rPr>
          <w:color w:val="231F20"/>
          <w:spacing w:val="-12"/>
        </w:rPr>
        <w:t> </w:t>
      </w:r>
      <w:r>
        <w:rPr>
          <w:color w:val="231F20"/>
          <w:spacing w:val="-2"/>
        </w:rPr>
        <w:t>само</w:t>
      </w:r>
      <w:r>
        <w:rPr>
          <w:color w:val="231F20"/>
          <w:spacing w:val="-12"/>
        </w:rPr>
        <w:t> </w:t>
      </w:r>
      <w:r>
        <w:rPr>
          <w:color w:val="231F20"/>
          <w:spacing w:val="-2"/>
        </w:rPr>
        <w:t>одлуку</w:t>
      </w:r>
      <w:r>
        <w:rPr>
          <w:color w:val="231F20"/>
          <w:spacing w:val="-12"/>
        </w:rPr>
        <w:t> </w:t>
      </w:r>
      <w:r>
        <w:rPr>
          <w:color w:val="231F20"/>
          <w:spacing w:val="-2"/>
        </w:rPr>
        <w:t>донету</w:t>
      </w:r>
      <w:r>
        <w:rPr>
          <w:color w:val="231F20"/>
          <w:spacing w:val="-12"/>
        </w:rPr>
        <w:t> </w:t>
      </w:r>
      <w:r>
        <w:rPr>
          <w:color w:val="231F20"/>
          <w:spacing w:val="-2"/>
        </w:rPr>
        <w:t>у</w:t>
      </w:r>
      <w:r>
        <w:rPr>
          <w:color w:val="231F20"/>
          <w:spacing w:val="-12"/>
        </w:rPr>
        <w:t> </w:t>
      </w:r>
      <w:r>
        <w:rPr>
          <w:color w:val="231F20"/>
          <w:spacing w:val="-2"/>
        </w:rPr>
        <w:t>поступку</w:t>
      </w:r>
      <w:r>
        <w:rPr>
          <w:color w:val="231F20"/>
          <w:spacing w:val="-12"/>
        </w:rPr>
        <w:t> </w:t>
      </w:r>
      <w:r>
        <w:rPr>
          <w:color w:val="231F20"/>
          <w:spacing w:val="-2"/>
        </w:rPr>
        <w:t>по</w:t>
      </w:r>
      <w:r>
        <w:rPr>
          <w:color w:val="231F20"/>
          <w:spacing w:val="-12"/>
        </w:rPr>
        <w:t> </w:t>
      </w:r>
      <w:r>
        <w:rPr>
          <w:color w:val="231F20"/>
          <w:spacing w:val="-2"/>
        </w:rPr>
        <w:t>редовном </w:t>
      </w:r>
      <w:r>
        <w:rPr>
          <w:color w:val="231F20"/>
          <w:spacing w:val="-6"/>
        </w:rPr>
        <w:t>правном</w:t>
      </w:r>
      <w:r>
        <w:rPr>
          <w:color w:val="231F20"/>
          <w:spacing w:val="-7"/>
        </w:rPr>
        <w:t> </w:t>
      </w:r>
      <w:r>
        <w:rPr>
          <w:color w:val="231F20"/>
          <w:spacing w:val="-6"/>
        </w:rPr>
        <w:t>леку</w:t>
      </w:r>
      <w:r>
        <w:rPr>
          <w:color w:val="231F20"/>
          <w:spacing w:val="-7"/>
        </w:rPr>
        <w:t> </w:t>
      </w:r>
      <w:r>
        <w:rPr>
          <w:color w:val="231F20"/>
          <w:spacing w:val="-6"/>
        </w:rPr>
        <w:t>и</w:t>
      </w:r>
      <w:r>
        <w:rPr>
          <w:color w:val="231F20"/>
          <w:spacing w:val="-7"/>
        </w:rPr>
        <w:t> </w:t>
      </w:r>
      <w:r>
        <w:rPr>
          <w:color w:val="231F20"/>
          <w:spacing w:val="-6"/>
        </w:rPr>
        <w:t>предмет</w:t>
      </w:r>
      <w:r>
        <w:rPr>
          <w:color w:val="231F20"/>
          <w:spacing w:val="-7"/>
        </w:rPr>
        <w:t> </w:t>
      </w:r>
      <w:r>
        <w:rPr>
          <w:color w:val="231F20"/>
          <w:spacing w:val="-6"/>
        </w:rPr>
        <w:t>вратити</w:t>
      </w:r>
      <w:r>
        <w:rPr>
          <w:color w:val="231F20"/>
          <w:spacing w:val="-7"/>
        </w:rPr>
        <w:t> </w:t>
      </w:r>
      <w:r>
        <w:rPr>
          <w:color w:val="231F20"/>
          <w:spacing w:val="-6"/>
        </w:rPr>
        <w:t>на</w:t>
      </w:r>
      <w:r>
        <w:rPr>
          <w:color w:val="231F20"/>
          <w:spacing w:val="-7"/>
        </w:rPr>
        <w:t> </w:t>
      </w:r>
      <w:r>
        <w:rPr>
          <w:color w:val="231F20"/>
          <w:spacing w:val="-6"/>
        </w:rPr>
        <w:t>поновну</w:t>
      </w:r>
      <w:r>
        <w:rPr>
          <w:color w:val="231F20"/>
          <w:spacing w:val="-7"/>
        </w:rPr>
        <w:t> </w:t>
      </w:r>
      <w:r>
        <w:rPr>
          <w:color w:val="231F20"/>
          <w:spacing w:val="-6"/>
        </w:rPr>
        <w:t>одлуку</w:t>
      </w:r>
      <w:r>
        <w:rPr>
          <w:color w:val="231F20"/>
          <w:spacing w:val="-7"/>
        </w:rPr>
        <w:t> </w:t>
      </w:r>
      <w:r>
        <w:rPr>
          <w:color w:val="231F20"/>
          <w:spacing w:val="-6"/>
        </w:rPr>
        <w:t>органу</w:t>
      </w:r>
      <w:r>
        <w:rPr>
          <w:color w:val="231F20"/>
          <w:spacing w:val="-7"/>
        </w:rPr>
        <w:t> </w:t>
      </w:r>
      <w:r>
        <w:rPr>
          <w:color w:val="231F20"/>
          <w:spacing w:val="-6"/>
        </w:rPr>
        <w:t>поступка </w:t>
      </w:r>
      <w:r>
        <w:rPr>
          <w:color w:val="231F20"/>
          <w:w w:val="90"/>
        </w:rPr>
        <w:t>или на суђење првостепеном или апелационом суду, с тим да може на- </w:t>
      </w:r>
      <w:r>
        <w:rPr>
          <w:color w:val="231F20"/>
          <w:spacing w:val="-4"/>
        </w:rPr>
        <w:t>редити</w:t>
      </w:r>
      <w:r>
        <w:rPr>
          <w:color w:val="231F20"/>
          <w:spacing w:val="-13"/>
        </w:rPr>
        <w:t> </w:t>
      </w:r>
      <w:r>
        <w:rPr>
          <w:color w:val="231F20"/>
          <w:spacing w:val="-4"/>
        </w:rPr>
        <w:t>да</w:t>
      </w:r>
      <w:r>
        <w:rPr>
          <w:color w:val="231F20"/>
          <w:spacing w:val="-13"/>
        </w:rPr>
        <w:t> </w:t>
      </w:r>
      <w:r>
        <w:rPr>
          <w:color w:val="231F20"/>
          <w:spacing w:val="-4"/>
        </w:rPr>
        <w:t>се</w:t>
      </w:r>
      <w:r>
        <w:rPr>
          <w:color w:val="231F20"/>
          <w:spacing w:val="-13"/>
        </w:rPr>
        <w:t> </w:t>
      </w:r>
      <w:r>
        <w:rPr>
          <w:color w:val="231F20"/>
          <w:spacing w:val="-4"/>
        </w:rPr>
        <w:t>нови</w:t>
      </w:r>
      <w:r>
        <w:rPr>
          <w:color w:val="231F20"/>
          <w:spacing w:val="-13"/>
        </w:rPr>
        <w:t> </w:t>
      </w:r>
      <w:r>
        <w:rPr>
          <w:color w:val="231F20"/>
          <w:spacing w:val="-4"/>
        </w:rPr>
        <w:t>поступак</w:t>
      </w:r>
      <w:r>
        <w:rPr>
          <w:color w:val="231F20"/>
          <w:spacing w:val="-13"/>
        </w:rPr>
        <w:t> </w:t>
      </w:r>
      <w:r>
        <w:rPr>
          <w:color w:val="231F20"/>
          <w:spacing w:val="-4"/>
        </w:rPr>
        <w:t>одржи</w:t>
      </w:r>
      <w:r>
        <w:rPr>
          <w:color w:val="231F20"/>
          <w:spacing w:val="-13"/>
        </w:rPr>
        <w:t> </w:t>
      </w:r>
      <w:r>
        <w:rPr>
          <w:color w:val="231F20"/>
          <w:spacing w:val="-4"/>
        </w:rPr>
        <w:t>пред</w:t>
      </w:r>
      <w:r>
        <w:rPr>
          <w:color w:val="231F20"/>
          <w:spacing w:val="-13"/>
        </w:rPr>
        <w:t> </w:t>
      </w:r>
      <w:r>
        <w:rPr>
          <w:color w:val="231F20"/>
          <w:spacing w:val="-4"/>
        </w:rPr>
        <w:t>потпуно</w:t>
      </w:r>
      <w:r>
        <w:rPr>
          <w:color w:val="231F20"/>
          <w:spacing w:val="-13"/>
        </w:rPr>
        <w:t> </w:t>
      </w:r>
      <w:r>
        <w:rPr>
          <w:color w:val="231F20"/>
          <w:spacing w:val="-4"/>
        </w:rPr>
        <w:t>измењеним</w:t>
      </w:r>
      <w:r>
        <w:rPr>
          <w:color w:val="231F20"/>
          <w:spacing w:val="-13"/>
        </w:rPr>
        <w:t> </w:t>
      </w:r>
      <w:r>
        <w:rPr>
          <w:color w:val="231F20"/>
          <w:spacing w:val="-4"/>
        </w:rPr>
        <w:t>већем;</w:t>
      </w:r>
    </w:p>
    <w:p>
      <w:pPr>
        <w:pStyle w:val="BodyText"/>
        <w:spacing w:line="237" w:lineRule="auto" w:before="6"/>
        <w:ind w:left="693" w:right="682" w:firstLine="0"/>
      </w:pPr>
      <w:r>
        <w:rPr>
          <w:color w:val="231F20"/>
          <w:spacing w:val="-8"/>
        </w:rPr>
        <w:t>2) преиначити у целини или делимично првостепену одлуку и одлуку </w:t>
      </w:r>
      <w:r>
        <w:rPr>
          <w:color w:val="231F20"/>
          <w:spacing w:val="-6"/>
        </w:rPr>
        <w:t>донету</w:t>
      </w:r>
      <w:r>
        <w:rPr>
          <w:color w:val="231F20"/>
          <w:spacing w:val="-8"/>
        </w:rPr>
        <w:t> </w:t>
      </w:r>
      <w:r>
        <w:rPr>
          <w:color w:val="231F20"/>
          <w:spacing w:val="-6"/>
        </w:rPr>
        <w:t>у</w:t>
      </w:r>
      <w:r>
        <w:rPr>
          <w:color w:val="231F20"/>
          <w:spacing w:val="-8"/>
        </w:rPr>
        <w:t> </w:t>
      </w:r>
      <w:r>
        <w:rPr>
          <w:color w:val="231F20"/>
          <w:spacing w:val="-6"/>
        </w:rPr>
        <w:t>поступку</w:t>
      </w:r>
      <w:r>
        <w:rPr>
          <w:color w:val="231F20"/>
          <w:spacing w:val="-8"/>
        </w:rPr>
        <w:t> </w:t>
      </w:r>
      <w:r>
        <w:rPr>
          <w:color w:val="231F20"/>
          <w:spacing w:val="-6"/>
        </w:rPr>
        <w:t>по</w:t>
      </w:r>
      <w:r>
        <w:rPr>
          <w:color w:val="231F20"/>
          <w:spacing w:val="-8"/>
        </w:rPr>
        <w:t> </w:t>
      </w:r>
      <w:r>
        <w:rPr>
          <w:color w:val="231F20"/>
          <w:spacing w:val="-6"/>
        </w:rPr>
        <w:t>редовном</w:t>
      </w:r>
      <w:r>
        <w:rPr>
          <w:color w:val="231F20"/>
          <w:spacing w:val="-8"/>
        </w:rPr>
        <w:t> </w:t>
      </w:r>
      <w:r>
        <w:rPr>
          <w:color w:val="231F20"/>
          <w:spacing w:val="-6"/>
        </w:rPr>
        <w:t>правном</w:t>
      </w:r>
      <w:r>
        <w:rPr>
          <w:color w:val="231F20"/>
          <w:spacing w:val="-8"/>
        </w:rPr>
        <w:t> </w:t>
      </w:r>
      <w:r>
        <w:rPr>
          <w:color w:val="231F20"/>
          <w:spacing w:val="-6"/>
        </w:rPr>
        <w:t>леку</w:t>
      </w:r>
      <w:r>
        <w:rPr>
          <w:color w:val="231F20"/>
          <w:spacing w:val="-8"/>
        </w:rPr>
        <w:t> </w:t>
      </w:r>
      <w:r>
        <w:rPr>
          <w:color w:val="231F20"/>
          <w:spacing w:val="-6"/>
        </w:rPr>
        <w:t>или</w:t>
      </w:r>
      <w:r>
        <w:rPr>
          <w:color w:val="231F20"/>
          <w:spacing w:val="-8"/>
        </w:rPr>
        <w:t> </w:t>
      </w:r>
      <w:r>
        <w:rPr>
          <w:color w:val="231F20"/>
          <w:spacing w:val="-6"/>
        </w:rPr>
        <w:t>само</w:t>
      </w:r>
      <w:r>
        <w:rPr>
          <w:color w:val="231F20"/>
          <w:spacing w:val="-8"/>
        </w:rPr>
        <w:t> </w:t>
      </w:r>
      <w:r>
        <w:rPr>
          <w:color w:val="231F20"/>
          <w:spacing w:val="-6"/>
        </w:rPr>
        <w:t>одлуку</w:t>
      </w:r>
      <w:r>
        <w:rPr>
          <w:color w:val="231F20"/>
          <w:spacing w:val="-8"/>
        </w:rPr>
        <w:t> </w:t>
      </w:r>
      <w:r>
        <w:rPr>
          <w:color w:val="231F20"/>
          <w:spacing w:val="-6"/>
        </w:rPr>
        <w:t>доне- </w:t>
      </w:r>
      <w:r>
        <w:rPr>
          <w:color w:val="231F20"/>
          <w:spacing w:val="-8"/>
        </w:rPr>
        <w:t>ту у поступку по редовном правном леку; 3) ограничити се само на то </w:t>
      </w:r>
      <w:r>
        <w:rPr>
          <w:color w:val="231F20"/>
          <w:w w:val="90"/>
        </w:rPr>
        <w:t>да утврди повреду закона, што ће бити случај кад усваја захтев поднет на штету окривљеног, не дирајући у правноснажност одлуке. На новом главном</w:t>
      </w:r>
      <w:r>
        <w:rPr>
          <w:color w:val="231F20"/>
          <w:spacing w:val="-5"/>
          <w:w w:val="90"/>
        </w:rPr>
        <w:t> </w:t>
      </w:r>
      <w:r>
        <w:rPr>
          <w:color w:val="231F20"/>
          <w:w w:val="90"/>
        </w:rPr>
        <w:t>претресу</w:t>
      </w:r>
      <w:r>
        <w:rPr>
          <w:color w:val="231F20"/>
          <w:spacing w:val="-5"/>
          <w:w w:val="90"/>
        </w:rPr>
        <w:t> </w:t>
      </w:r>
      <w:r>
        <w:rPr>
          <w:color w:val="231F20"/>
          <w:w w:val="90"/>
        </w:rPr>
        <w:t>надлежни</w:t>
      </w:r>
      <w:r>
        <w:rPr>
          <w:color w:val="231F20"/>
          <w:spacing w:val="-4"/>
          <w:w w:val="90"/>
        </w:rPr>
        <w:t> </w:t>
      </w:r>
      <w:r>
        <w:rPr>
          <w:color w:val="231F20"/>
          <w:w w:val="90"/>
        </w:rPr>
        <w:t>суд</w:t>
      </w:r>
      <w:r>
        <w:rPr>
          <w:color w:val="231F20"/>
          <w:spacing w:val="-5"/>
          <w:w w:val="90"/>
        </w:rPr>
        <w:t> </w:t>
      </w:r>
      <w:r>
        <w:rPr>
          <w:color w:val="231F20"/>
          <w:w w:val="90"/>
        </w:rPr>
        <w:t>ће</w:t>
      </w:r>
      <w:r>
        <w:rPr>
          <w:color w:val="231F20"/>
          <w:spacing w:val="-4"/>
          <w:w w:val="90"/>
        </w:rPr>
        <w:t> </w:t>
      </w:r>
      <w:r>
        <w:rPr>
          <w:color w:val="231F20"/>
          <w:w w:val="90"/>
        </w:rPr>
        <w:t>бити</w:t>
      </w:r>
      <w:r>
        <w:rPr>
          <w:color w:val="231F20"/>
          <w:spacing w:val="-5"/>
          <w:w w:val="90"/>
        </w:rPr>
        <w:t> </w:t>
      </w:r>
      <w:r>
        <w:rPr>
          <w:color w:val="231F20"/>
          <w:w w:val="90"/>
        </w:rPr>
        <w:t>дужан</w:t>
      </w:r>
      <w:r>
        <w:rPr>
          <w:color w:val="231F20"/>
          <w:spacing w:val="-5"/>
          <w:w w:val="90"/>
        </w:rPr>
        <w:t> </w:t>
      </w:r>
      <w:r>
        <w:rPr>
          <w:color w:val="231F20"/>
          <w:w w:val="90"/>
        </w:rPr>
        <w:t>да</w:t>
      </w:r>
      <w:r>
        <w:rPr>
          <w:color w:val="231F20"/>
          <w:spacing w:val="-4"/>
          <w:w w:val="90"/>
        </w:rPr>
        <w:t> </w:t>
      </w:r>
      <w:r>
        <w:rPr>
          <w:color w:val="231F20"/>
          <w:w w:val="90"/>
        </w:rPr>
        <w:t>изведе</w:t>
      </w:r>
      <w:r>
        <w:rPr>
          <w:color w:val="231F20"/>
          <w:spacing w:val="-5"/>
          <w:w w:val="90"/>
        </w:rPr>
        <w:t> </w:t>
      </w:r>
      <w:r>
        <w:rPr>
          <w:color w:val="231F20"/>
          <w:w w:val="90"/>
        </w:rPr>
        <w:t>све</w:t>
      </w:r>
      <w:r>
        <w:rPr>
          <w:color w:val="231F20"/>
          <w:spacing w:val="-4"/>
          <w:w w:val="90"/>
        </w:rPr>
        <w:t> </w:t>
      </w:r>
      <w:r>
        <w:rPr>
          <w:color w:val="231F20"/>
          <w:spacing w:val="-2"/>
          <w:w w:val="90"/>
        </w:rPr>
        <w:t>процесне</w:t>
      </w:r>
    </w:p>
    <w:p>
      <w:pPr>
        <w:spacing w:after="0" w:line="237" w:lineRule="auto"/>
        <w:sectPr>
          <w:pgSz w:w="9080" w:h="13610"/>
          <w:pgMar w:header="0" w:footer="865" w:top="1000" w:bottom="1060" w:left="440" w:right="560"/>
        </w:sectPr>
      </w:pPr>
    </w:p>
    <w:p>
      <w:pPr>
        <w:pStyle w:val="BodyText"/>
        <w:spacing w:before="86"/>
        <w:ind w:right="571" w:firstLine="0"/>
      </w:pPr>
      <w:r>
        <w:rPr>
          <w:color w:val="231F20"/>
          <w:w w:val="90"/>
        </w:rPr>
        <w:t>радње и да расправи питања на која му је указао Врховни суд, а стран- </w:t>
      </w:r>
      <w:r>
        <w:rPr>
          <w:color w:val="231F20"/>
          <w:spacing w:val="-2"/>
        </w:rPr>
        <w:t>ке</w:t>
      </w:r>
      <w:r>
        <w:rPr>
          <w:color w:val="231F20"/>
          <w:spacing w:val="-20"/>
        </w:rPr>
        <w:t> </w:t>
      </w:r>
      <w:r>
        <w:rPr>
          <w:color w:val="231F20"/>
          <w:spacing w:val="-2"/>
        </w:rPr>
        <w:t>могу</w:t>
      </w:r>
      <w:r>
        <w:rPr>
          <w:color w:val="231F20"/>
          <w:spacing w:val="-20"/>
        </w:rPr>
        <w:t> </w:t>
      </w:r>
      <w:r>
        <w:rPr>
          <w:color w:val="231F20"/>
          <w:spacing w:val="-2"/>
        </w:rPr>
        <w:t>истицати</w:t>
      </w:r>
      <w:r>
        <w:rPr>
          <w:color w:val="231F20"/>
          <w:spacing w:val="-20"/>
        </w:rPr>
        <w:t> </w:t>
      </w:r>
      <w:r>
        <w:rPr>
          <w:color w:val="231F20"/>
          <w:spacing w:val="-2"/>
        </w:rPr>
        <w:t>нове</w:t>
      </w:r>
      <w:r>
        <w:rPr>
          <w:color w:val="231F20"/>
          <w:spacing w:val="-20"/>
        </w:rPr>
        <w:t> </w:t>
      </w:r>
      <w:r>
        <w:rPr>
          <w:color w:val="231F20"/>
          <w:spacing w:val="-2"/>
        </w:rPr>
        <w:t>чињенице</w:t>
      </w:r>
      <w:r>
        <w:rPr>
          <w:color w:val="231F20"/>
          <w:spacing w:val="-20"/>
        </w:rPr>
        <w:t> </w:t>
      </w:r>
      <w:r>
        <w:rPr>
          <w:color w:val="231F20"/>
          <w:spacing w:val="-2"/>
        </w:rPr>
        <w:t>и</w:t>
      </w:r>
      <w:r>
        <w:rPr>
          <w:color w:val="231F20"/>
          <w:spacing w:val="-20"/>
        </w:rPr>
        <w:t> </w:t>
      </w:r>
      <w:r>
        <w:rPr>
          <w:color w:val="231F20"/>
          <w:spacing w:val="-2"/>
        </w:rPr>
        <w:t>подносити</w:t>
      </w:r>
      <w:r>
        <w:rPr>
          <w:color w:val="231F20"/>
          <w:spacing w:val="-20"/>
        </w:rPr>
        <w:t> </w:t>
      </w:r>
      <w:r>
        <w:rPr>
          <w:color w:val="231F20"/>
          <w:spacing w:val="-2"/>
        </w:rPr>
        <w:t>нове</w:t>
      </w:r>
      <w:r>
        <w:rPr>
          <w:color w:val="231F20"/>
          <w:spacing w:val="-20"/>
        </w:rPr>
        <w:t> </w:t>
      </w:r>
      <w:r>
        <w:rPr>
          <w:color w:val="231F20"/>
          <w:spacing w:val="-2"/>
        </w:rPr>
        <w:t>доказе.</w:t>
      </w:r>
    </w:p>
    <w:p>
      <w:pPr>
        <w:pStyle w:val="BodyText"/>
        <w:spacing w:before="1"/>
        <w:ind w:left="0" w:firstLine="0"/>
        <w:jc w:val="left"/>
        <w:rPr>
          <w:sz w:val="25"/>
        </w:rPr>
      </w:pPr>
    </w:p>
    <w:p>
      <w:pPr>
        <w:pStyle w:val="Heading4"/>
        <w:numPr>
          <w:ilvl w:val="1"/>
          <w:numId w:val="72"/>
        </w:numPr>
        <w:tabs>
          <w:tab w:pos="3427" w:val="left" w:leader="none"/>
        </w:tabs>
        <w:spacing w:line="240" w:lineRule="auto" w:before="0" w:after="0"/>
        <w:ind w:left="3426" w:right="0" w:hanging="382"/>
        <w:jc w:val="left"/>
        <w:rPr>
          <w:i/>
        </w:rPr>
      </w:pPr>
      <w:bookmarkStart w:name="_TOC_250030" w:id="283"/>
      <w:r>
        <w:rPr>
          <w:i/>
          <w:color w:val="231F20"/>
          <w:w w:val="90"/>
        </w:rPr>
        <w:t>Кривична</w:t>
      </w:r>
      <w:r>
        <w:rPr>
          <w:i/>
          <w:color w:val="231F20"/>
          <w:spacing w:val="-11"/>
          <w:w w:val="90"/>
        </w:rPr>
        <w:t> </w:t>
      </w:r>
      <w:bookmarkEnd w:id="283"/>
      <w:r>
        <w:rPr>
          <w:i/>
          <w:color w:val="231F20"/>
          <w:spacing w:val="-2"/>
          <w:w w:val="95"/>
        </w:rPr>
        <w:t>пријава</w:t>
      </w:r>
    </w:p>
    <w:p>
      <w:pPr>
        <w:pStyle w:val="BodyText"/>
        <w:spacing w:before="164"/>
        <w:ind w:right="567"/>
      </w:pPr>
      <w:r>
        <w:rPr>
          <w:i/>
          <w:color w:val="231F20"/>
          <w:w w:val="90"/>
        </w:rPr>
        <w:t>Подношење</w:t>
      </w:r>
      <w:r>
        <w:rPr>
          <w:i/>
          <w:color w:val="231F20"/>
          <w:spacing w:val="-10"/>
          <w:w w:val="90"/>
        </w:rPr>
        <w:t> </w:t>
      </w:r>
      <w:r>
        <w:rPr>
          <w:i/>
          <w:color w:val="231F20"/>
          <w:w w:val="90"/>
        </w:rPr>
        <w:t>кривичне</w:t>
      </w:r>
      <w:r>
        <w:rPr>
          <w:i/>
          <w:color w:val="231F20"/>
          <w:spacing w:val="-10"/>
          <w:w w:val="90"/>
        </w:rPr>
        <w:t> </w:t>
      </w:r>
      <w:r>
        <w:rPr>
          <w:i/>
          <w:color w:val="231F20"/>
          <w:w w:val="90"/>
        </w:rPr>
        <w:t>пријаве</w:t>
      </w:r>
      <w:r>
        <w:rPr>
          <w:color w:val="231F20"/>
          <w:w w:val="90"/>
        </w:rPr>
        <w:t>,</w:t>
      </w:r>
      <w:r>
        <w:rPr>
          <w:color w:val="231F20"/>
          <w:spacing w:val="-9"/>
          <w:w w:val="90"/>
        </w:rPr>
        <w:t> </w:t>
      </w:r>
      <w:r>
        <w:rPr>
          <w:color w:val="231F20"/>
          <w:w w:val="90"/>
        </w:rPr>
        <w:t>када</w:t>
      </w:r>
      <w:r>
        <w:rPr>
          <w:color w:val="231F20"/>
          <w:spacing w:val="-5"/>
          <w:w w:val="90"/>
        </w:rPr>
        <w:t> </w:t>
      </w:r>
      <w:r>
        <w:rPr>
          <w:color w:val="231F20"/>
          <w:w w:val="90"/>
        </w:rPr>
        <w:t>се</w:t>
      </w:r>
      <w:r>
        <w:rPr>
          <w:color w:val="231F20"/>
          <w:spacing w:val="-5"/>
          <w:w w:val="90"/>
        </w:rPr>
        <w:t> </w:t>
      </w:r>
      <w:r>
        <w:rPr>
          <w:color w:val="231F20"/>
          <w:w w:val="90"/>
        </w:rPr>
        <w:t>за</w:t>
      </w:r>
      <w:r>
        <w:rPr>
          <w:color w:val="231F20"/>
          <w:spacing w:val="-5"/>
          <w:w w:val="90"/>
        </w:rPr>
        <w:t> </w:t>
      </w:r>
      <w:r>
        <w:rPr>
          <w:color w:val="231F20"/>
          <w:w w:val="90"/>
        </w:rPr>
        <w:t>то</w:t>
      </w:r>
      <w:r>
        <w:rPr>
          <w:color w:val="231F20"/>
          <w:spacing w:val="-5"/>
          <w:w w:val="90"/>
        </w:rPr>
        <w:t> </w:t>
      </w:r>
      <w:r>
        <w:rPr>
          <w:color w:val="231F20"/>
          <w:w w:val="90"/>
        </w:rPr>
        <w:t>стекну</w:t>
      </w:r>
      <w:r>
        <w:rPr>
          <w:color w:val="231F20"/>
          <w:spacing w:val="-5"/>
          <w:w w:val="90"/>
        </w:rPr>
        <w:t> </w:t>
      </w:r>
      <w:r>
        <w:rPr>
          <w:color w:val="231F20"/>
          <w:w w:val="90"/>
        </w:rPr>
        <w:t>услови,</w:t>
      </w:r>
      <w:r>
        <w:rPr>
          <w:color w:val="231F20"/>
          <w:spacing w:val="-5"/>
          <w:w w:val="90"/>
        </w:rPr>
        <w:t> </w:t>
      </w:r>
      <w:r>
        <w:rPr>
          <w:color w:val="231F20"/>
          <w:w w:val="90"/>
        </w:rPr>
        <w:t>обавеза је и надлежне инспекције. Кривичне пријаве подносе се у складу с од- редбама Зaконика. Државни и други органи, дакле и инспекција, као и правна и физичка лица, дужни су да пријављују кривична дела за која се</w:t>
      </w:r>
      <w:r>
        <w:rPr>
          <w:color w:val="231F20"/>
          <w:spacing w:val="-6"/>
          <w:w w:val="90"/>
        </w:rPr>
        <w:t> </w:t>
      </w:r>
      <w:r>
        <w:rPr>
          <w:color w:val="231F20"/>
          <w:w w:val="90"/>
        </w:rPr>
        <w:t>гони</w:t>
      </w:r>
      <w:r>
        <w:rPr>
          <w:color w:val="231F20"/>
          <w:spacing w:val="-6"/>
          <w:w w:val="90"/>
        </w:rPr>
        <w:t> </w:t>
      </w:r>
      <w:r>
        <w:rPr>
          <w:color w:val="231F20"/>
          <w:w w:val="90"/>
        </w:rPr>
        <w:t>по</w:t>
      </w:r>
      <w:r>
        <w:rPr>
          <w:color w:val="231F20"/>
          <w:spacing w:val="-6"/>
          <w:w w:val="90"/>
        </w:rPr>
        <w:t> </w:t>
      </w:r>
      <w:r>
        <w:rPr>
          <w:color w:val="231F20"/>
          <w:w w:val="90"/>
        </w:rPr>
        <w:t>службеној</w:t>
      </w:r>
      <w:r>
        <w:rPr>
          <w:color w:val="231F20"/>
          <w:spacing w:val="-6"/>
          <w:w w:val="90"/>
        </w:rPr>
        <w:t> </w:t>
      </w:r>
      <w:r>
        <w:rPr>
          <w:color w:val="231F20"/>
          <w:w w:val="90"/>
        </w:rPr>
        <w:t>дужности.</w:t>
      </w:r>
      <w:r>
        <w:rPr>
          <w:color w:val="231F20"/>
          <w:spacing w:val="-6"/>
          <w:w w:val="90"/>
        </w:rPr>
        <w:t> </w:t>
      </w:r>
      <w:r>
        <w:rPr>
          <w:color w:val="231F20"/>
          <w:w w:val="90"/>
        </w:rPr>
        <w:t>Ови</w:t>
      </w:r>
      <w:r>
        <w:rPr>
          <w:color w:val="231F20"/>
          <w:spacing w:val="-6"/>
          <w:w w:val="90"/>
        </w:rPr>
        <w:t> </w:t>
      </w:r>
      <w:r>
        <w:rPr>
          <w:color w:val="231F20"/>
          <w:w w:val="90"/>
        </w:rPr>
        <w:t>субјекти</w:t>
      </w:r>
      <w:r>
        <w:rPr>
          <w:color w:val="231F20"/>
          <w:spacing w:val="-6"/>
          <w:w w:val="90"/>
        </w:rPr>
        <w:t> </w:t>
      </w:r>
      <w:r>
        <w:rPr>
          <w:color w:val="231F20"/>
          <w:w w:val="90"/>
        </w:rPr>
        <w:t>пријављују</w:t>
      </w:r>
      <w:r>
        <w:rPr>
          <w:color w:val="231F20"/>
          <w:spacing w:val="-6"/>
          <w:w w:val="90"/>
        </w:rPr>
        <w:t> </w:t>
      </w:r>
      <w:r>
        <w:rPr>
          <w:color w:val="231F20"/>
          <w:w w:val="90"/>
        </w:rPr>
        <w:t>кривична</w:t>
      </w:r>
      <w:r>
        <w:rPr>
          <w:color w:val="231F20"/>
          <w:spacing w:val="-6"/>
          <w:w w:val="90"/>
        </w:rPr>
        <w:t> </w:t>
      </w:r>
      <w:r>
        <w:rPr>
          <w:color w:val="231F20"/>
          <w:w w:val="90"/>
        </w:rPr>
        <w:t>дела </w:t>
      </w:r>
      <w:r>
        <w:rPr>
          <w:color w:val="231F20"/>
          <w:spacing w:val="-8"/>
        </w:rPr>
        <w:t>о којима су обавештени или за њих сазнају на други начин, под усло- вима предвиђеним законом или другим прописом. Начин подношења </w:t>
      </w:r>
      <w:r>
        <w:rPr>
          <w:color w:val="231F20"/>
          <w:w w:val="90"/>
        </w:rPr>
        <w:t>кривичне пријаве Закоником уређен је тако да се пријава подноси на- длежном јавном тужиоцу, писмено, усмено или другим средством. Ако </w:t>
      </w:r>
      <w:r>
        <w:rPr>
          <w:color w:val="231F20"/>
          <w:spacing w:val="-8"/>
        </w:rPr>
        <w:t>се кривична пријава подноси усмено, о њој ће се саставити записник </w:t>
      </w:r>
      <w:r>
        <w:rPr>
          <w:color w:val="231F20"/>
          <w:spacing w:val="-4"/>
        </w:rPr>
        <w:t>и</w:t>
      </w:r>
      <w:r>
        <w:rPr>
          <w:color w:val="231F20"/>
          <w:spacing w:val="-13"/>
        </w:rPr>
        <w:t> </w:t>
      </w:r>
      <w:r>
        <w:rPr>
          <w:color w:val="231F20"/>
          <w:spacing w:val="-4"/>
        </w:rPr>
        <w:t>подносилац</w:t>
      </w:r>
      <w:r>
        <w:rPr>
          <w:color w:val="231F20"/>
          <w:spacing w:val="-13"/>
        </w:rPr>
        <w:t> </w:t>
      </w:r>
      <w:r>
        <w:rPr>
          <w:color w:val="231F20"/>
          <w:spacing w:val="-4"/>
        </w:rPr>
        <w:t>ће</w:t>
      </w:r>
      <w:r>
        <w:rPr>
          <w:color w:val="231F20"/>
          <w:spacing w:val="-12"/>
        </w:rPr>
        <w:t> </w:t>
      </w:r>
      <w:r>
        <w:rPr>
          <w:color w:val="231F20"/>
          <w:spacing w:val="-4"/>
        </w:rPr>
        <w:t>се</w:t>
      </w:r>
      <w:r>
        <w:rPr>
          <w:color w:val="231F20"/>
          <w:spacing w:val="-13"/>
        </w:rPr>
        <w:t> </w:t>
      </w:r>
      <w:r>
        <w:rPr>
          <w:color w:val="231F20"/>
          <w:spacing w:val="-4"/>
        </w:rPr>
        <w:t>упозорити</w:t>
      </w:r>
      <w:r>
        <w:rPr>
          <w:color w:val="231F20"/>
          <w:spacing w:val="-12"/>
        </w:rPr>
        <w:t> </w:t>
      </w:r>
      <w:r>
        <w:rPr>
          <w:color w:val="231F20"/>
          <w:spacing w:val="-4"/>
        </w:rPr>
        <w:t>на</w:t>
      </w:r>
      <w:r>
        <w:rPr>
          <w:color w:val="231F20"/>
          <w:spacing w:val="-13"/>
        </w:rPr>
        <w:t> </w:t>
      </w:r>
      <w:r>
        <w:rPr>
          <w:color w:val="231F20"/>
          <w:spacing w:val="-4"/>
        </w:rPr>
        <w:t>последице</w:t>
      </w:r>
      <w:r>
        <w:rPr>
          <w:color w:val="231F20"/>
          <w:spacing w:val="-12"/>
        </w:rPr>
        <w:t> </w:t>
      </w:r>
      <w:r>
        <w:rPr>
          <w:color w:val="231F20"/>
          <w:spacing w:val="-4"/>
        </w:rPr>
        <w:t>лажног</w:t>
      </w:r>
      <w:r>
        <w:rPr>
          <w:color w:val="231F20"/>
          <w:spacing w:val="-13"/>
        </w:rPr>
        <w:t> </w:t>
      </w:r>
      <w:r>
        <w:rPr>
          <w:color w:val="231F20"/>
          <w:spacing w:val="-4"/>
        </w:rPr>
        <w:t>пријављивања. </w:t>
      </w:r>
      <w:r>
        <w:rPr>
          <w:color w:val="231F20"/>
          <w:w w:val="90"/>
        </w:rPr>
        <w:t>Ако је пријава саопштена телефоном или другим телекомуникацијским средством, сачиниће се службена белешка, а ако је пријава поднесе- </w:t>
      </w:r>
      <w:r>
        <w:rPr>
          <w:color w:val="231F20"/>
          <w:spacing w:val="-8"/>
        </w:rPr>
        <w:t>на електронском поштом, сачуваће се на одговарајућем носачу пода- така и одштампати. Ако је кривична пријава поднесена полицији, не- </w:t>
      </w:r>
      <w:r>
        <w:rPr>
          <w:color w:val="231F20"/>
          <w:w w:val="90"/>
        </w:rPr>
        <w:t>надлежном јавном тужиоцу или суду, они ће пријаву примити и одмах </w:t>
      </w:r>
      <w:r>
        <w:rPr>
          <w:color w:val="231F20"/>
          <w:spacing w:val="-2"/>
        </w:rPr>
        <w:t>доставити</w:t>
      </w:r>
      <w:r>
        <w:rPr>
          <w:color w:val="231F20"/>
          <w:spacing w:val="-20"/>
        </w:rPr>
        <w:t> </w:t>
      </w:r>
      <w:r>
        <w:rPr>
          <w:color w:val="231F20"/>
          <w:spacing w:val="-2"/>
        </w:rPr>
        <w:t>надлежном</w:t>
      </w:r>
      <w:r>
        <w:rPr>
          <w:color w:val="231F20"/>
          <w:spacing w:val="-20"/>
        </w:rPr>
        <w:t> </w:t>
      </w:r>
      <w:r>
        <w:rPr>
          <w:color w:val="231F20"/>
          <w:spacing w:val="-2"/>
        </w:rPr>
        <w:t>јавном</w:t>
      </w:r>
      <w:r>
        <w:rPr>
          <w:color w:val="231F20"/>
          <w:spacing w:val="-20"/>
        </w:rPr>
        <w:t> </w:t>
      </w:r>
      <w:r>
        <w:rPr>
          <w:color w:val="231F20"/>
          <w:spacing w:val="-2"/>
        </w:rPr>
        <w:t>тужиоцу.</w:t>
      </w:r>
    </w:p>
    <w:p>
      <w:pPr>
        <w:spacing w:line="227" w:lineRule="exact" w:before="0"/>
        <w:ind w:left="1204" w:right="0" w:firstLine="0"/>
        <w:jc w:val="both"/>
        <w:rPr>
          <w:sz w:val="22"/>
        </w:rPr>
      </w:pPr>
      <w:r>
        <w:rPr>
          <w:i/>
          <w:color w:val="231F20"/>
          <w:w w:val="90"/>
          <w:sz w:val="22"/>
        </w:rPr>
        <w:t>Садржина</w:t>
      </w:r>
      <w:r>
        <w:rPr>
          <w:i/>
          <w:color w:val="231F20"/>
          <w:spacing w:val="-18"/>
          <w:w w:val="90"/>
          <w:sz w:val="22"/>
        </w:rPr>
        <w:t> </w:t>
      </w:r>
      <w:r>
        <w:rPr>
          <w:i/>
          <w:color w:val="231F20"/>
          <w:w w:val="90"/>
          <w:sz w:val="22"/>
        </w:rPr>
        <w:t>кривичне</w:t>
      </w:r>
      <w:r>
        <w:rPr>
          <w:i/>
          <w:color w:val="231F20"/>
          <w:spacing w:val="-18"/>
          <w:w w:val="90"/>
          <w:sz w:val="22"/>
        </w:rPr>
        <w:t> </w:t>
      </w:r>
      <w:r>
        <w:rPr>
          <w:i/>
          <w:color w:val="231F20"/>
          <w:w w:val="90"/>
          <w:sz w:val="22"/>
        </w:rPr>
        <w:t>пријаве</w:t>
      </w:r>
      <w:r>
        <w:rPr>
          <w:i/>
          <w:color w:val="231F20"/>
          <w:spacing w:val="-19"/>
          <w:w w:val="90"/>
          <w:sz w:val="22"/>
        </w:rPr>
        <w:t> </w:t>
      </w:r>
      <w:r>
        <w:rPr>
          <w:color w:val="231F20"/>
          <w:w w:val="90"/>
          <w:sz w:val="22"/>
        </w:rPr>
        <w:t>није</w:t>
      </w:r>
      <w:r>
        <w:rPr>
          <w:color w:val="231F20"/>
          <w:spacing w:val="-11"/>
          <w:w w:val="90"/>
          <w:sz w:val="22"/>
        </w:rPr>
        <w:t> </w:t>
      </w:r>
      <w:r>
        <w:rPr>
          <w:color w:val="231F20"/>
          <w:w w:val="90"/>
          <w:sz w:val="22"/>
        </w:rPr>
        <w:t>строго</w:t>
      </w:r>
      <w:r>
        <w:rPr>
          <w:color w:val="231F20"/>
          <w:spacing w:val="-12"/>
          <w:w w:val="90"/>
          <w:sz w:val="22"/>
        </w:rPr>
        <w:t> </w:t>
      </w:r>
      <w:r>
        <w:rPr>
          <w:color w:val="231F20"/>
          <w:w w:val="90"/>
          <w:sz w:val="22"/>
        </w:rPr>
        <w:t>прописана,</w:t>
      </w:r>
      <w:r>
        <w:rPr>
          <w:color w:val="231F20"/>
          <w:spacing w:val="-11"/>
          <w:w w:val="90"/>
          <w:sz w:val="22"/>
        </w:rPr>
        <w:t> </w:t>
      </w:r>
      <w:r>
        <w:rPr>
          <w:color w:val="231F20"/>
          <w:w w:val="90"/>
          <w:sz w:val="22"/>
        </w:rPr>
        <w:t>јер</w:t>
      </w:r>
      <w:r>
        <w:rPr>
          <w:color w:val="231F20"/>
          <w:spacing w:val="-12"/>
          <w:w w:val="90"/>
          <w:sz w:val="22"/>
        </w:rPr>
        <w:t> </w:t>
      </w:r>
      <w:r>
        <w:rPr>
          <w:color w:val="231F20"/>
          <w:spacing w:val="-2"/>
          <w:w w:val="90"/>
          <w:sz w:val="22"/>
        </w:rPr>
        <w:t>представља</w:t>
      </w:r>
    </w:p>
    <w:p>
      <w:pPr>
        <w:pStyle w:val="BodyText"/>
        <w:ind w:right="567" w:firstLine="0"/>
      </w:pPr>
      <w:r>
        <w:rPr>
          <w:color w:val="231F20"/>
          <w:spacing w:val="-4"/>
        </w:rPr>
        <w:t>обавештење</w:t>
      </w:r>
      <w:r>
        <w:rPr>
          <w:color w:val="231F20"/>
          <w:spacing w:val="-8"/>
        </w:rPr>
        <w:t> </w:t>
      </w:r>
      <w:r>
        <w:rPr>
          <w:color w:val="231F20"/>
          <w:spacing w:val="-4"/>
        </w:rPr>
        <w:t>које</w:t>
      </w:r>
      <w:r>
        <w:rPr>
          <w:color w:val="231F20"/>
          <w:spacing w:val="-8"/>
        </w:rPr>
        <w:t> </w:t>
      </w:r>
      <w:r>
        <w:rPr>
          <w:color w:val="231F20"/>
          <w:spacing w:val="-4"/>
        </w:rPr>
        <w:t>подносе</w:t>
      </w:r>
      <w:r>
        <w:rPr>
          <w:color w:val="231F20"/>
          <w:spacing w:val="-8"/>
        </w:rPr>
        <w:t> </w:t>
      </w:r>
      <w:r>
        <w:rPr>
          <w:color w:val="231F20"/>
          <w:spacing w:val="-4"/>
        </w:rPr>
        <w:t>различити</w:t>
      </w:r>
      <w:r>
        <w:rPr>
          <w:color w:val="231F20"/>
          <w:spacing w:val="-8"/>
        </w:rPr>
        <w:t> </w:t>
      </w:r>
      <w:r>
        <w:rPr>
          <w:color w:val="231F20"/>
          <w:spacing w:val="-4"/>
        </w:rPr>
        <w:t>органи</w:t>
      </w:r>
      <w:r>
        <w:rPr>
          <w:color w:val="231F20"/>
          <w:spacing w:val="-8"/>
        </w:rPr>
        <w:t> </w:t>
      </w:r>
      <w:r>
        <w:rPr>
          <w:color w:val="231F20"/>
          <w:spacing w:val="-4"/>
        </w:rPr>
        <w:t>и</w:t>
      </w:r>
      <w:r>
        <w:rPr>
          <w:color w:val="231F20"/>
          <w:spacing w:val="-8"/>
        </w:rPr>
        <w:t> </w:t>
      </w:r>
      <w:r>
        <w:rPr>
          <w:color w:val="231F20"/>
          <w:spacing w:val="-4"/>
        </w:rPr>
        <w:t>недржавни</w:t>
      </w:r>
      <w:r>
        <w:rPr>
          <w:color w:val="231F20"/>
          <w:spacing w:val="-8"/>
        </w:rPr>
        <w:t> </w:t>
      </w:r>
      <w:r>
        <w:rPr>
          <w:color w:val="231F20"/>
          <w:spacing w:val="-4"/>
        </w:rPr>
        <w:t>субјекти, </w:t>
      </w:r>
      <w:r>
        <w:rPr>
          <w:color w:val="231F20"/>
          <w:spacing w:val="-6"/>
        </w:rPr>
        <w:t>професионалци и лаици, правна и физичка лица с професионалним овлашћењима</w:t>
      </w:r>
      <w:r>
        <w:rPr>
          <w:color w:val="231F20"/>
          <w:spacing w:val="-11"/>
        </w:rPr>
        <w:t> </w:t>
      </w:r>
      <w:r>
        <w:rPr>
          <w:color w:val="231F20"/>
          <w:spacing w:val="-6"/>
        </w:rPr>
        <w:t>за</w:t>
      </w:r>
      <w:r>
        <w:rPr>
          <w:color w:val="231F20"/>
          <w:spacing w:val="-11"/>
        </w:rPr>
        <w:t> </w:t>
      </w:r>
      <w:r>
        <w:rPr>
          <w:color w:val="231F20"/>
          <w:spacing w:val="-6"/>
        </w:rPr>
        <w:t>прикупљање</w:t>
      </w:r>
      <w:r>
        <w:rPr>
          <w:color w:val="231F20"/>
          <w:spacing w:val="-10"/>
        </w:rPr>
        <w:t> </w:t>
      </w:r>
      <w:r>
        <w:rPr>
          <w:color w:val="231F20"/>
          <w:spacing w:val="-6"/>
        </w:rPr>
        <w:t>обавештења</w:t>
      </w:r>
      <w:r>
        <w:rPr>
          <w:color w:val="231F20"/>
          <w:spacing w:val="-11"/>
        </w:rPr>
        <w:t> </w:t>
      </w:r>
      <w:r>
        <w:rPr>
          <w:color w:val="231F20"/>
          <w:spacing w:val="-6"/>
        </w:rPr>
        <w:t>и</w:t>
      </w:r>
      <w:r>
        <w:rPr>
          <w:color w:val="231F20"/>
          <w:spacing w:val="-10"/>
        </w:rPr>
        <w:t> </w:t>
      </w:r>
      <w:r>
        <w:rPr>
          <w:color w:val="231F20"/>
          <w:spacing w:val="-6"/>
        </w:rPr>
        <w:t>без</w:t>
      </w:r>
      <w:r>
        <w:rPr>
          <w:color w:val="231F20"/>
          <w:spacing w:val="-11"/>
        </w:rPr>
        <w:t> </w:t>
      </w:r>
      <w:r>
        <w:rPr>
          <w:color w:val="231F20"/>
          <w:spacing w:val="-6"/>
        </w:rPr>
        <w:t>њих.</w:t>
      </w:r>
      <w:r>
        <w:rPr>
          <w:color w:val="231F20"/>
          <w:spacing w:val="-10"/>
        </w:rPr>
        <w:t> </w:t>
      </w:r>
      <w:r>
        <w:rPr>
          <w:color w:val="231F20"/>
          <w:spacing w:val="-6"/>
        </w:rPr>
        <w:t>Управо</w:t>
      </w:r>
      <w:r>
        <w:rPr>
          <w:color w:val="231F20"/>
          <w:spacing w:val="-11"/>
        </w:rPr>
        <w:t> </w:t>
      </w:r>
      <w:r>
        <w:rPr>
          <w:color w:val="231F20"/>
          <w:spacing w:val="-6"/>
        </w:rPr>
        <w:t>то</w:t>
      </w:r>
      <w:r>
        <w:rPr>
          <w:color w:val="231F20"/>
          <w:spacing w:val="-11"/>
        </w:rPr>
        <w:t> </w:t>
      </w:r>
      <w:r>
        <w:rPr>
          <w:color w:val="231F20"/>
          <w:spacing w:val="-6"/>
        </w:rPr>
        <w:t>што за</w:t>
      </w:r>
      <w:r>
        <w:rPr>
          <w:color w:val="231F20"/>
          <w:spacing w:val="-8"/>
        </w:rPr>
        <w:t> </w:t>
      </w:r>
      <w:r>
        <w:rPr>
          <w:color w:val="231F20"/>
          <w:spacing w:val="-6"/>
        </w:rPr>
        <w:t>кривичну</w:t>
      </w:r>
      <w:r>
        <w:rPr>
          <w:color w:val="231F20"/>
          <w:spacing w:val="-8"/>
        </w:rPr>
        <w:t> </w:t>
      </w:r>
      <w:r>
        <w:rPr>
          <w:color w:val="231F20"/>
          <w:spacing w:val="-6"/>
        </w:rPr>
        <w:t>пријаву</w:t>
      </w:r>
      <w:r>
        <w:rPr>
          <w:color w:val="231F20"/>
          <w:spacing w:val="-8"/>
        </w:rPr>
        <w:t> </w:t>
      </w:r>
      <w:r>
        <w:rPr>
          <w:color w:val="231F20"/>
          <w:spacing w:val="-6"/>
        </w:rPr>
        <w:t>није</w:t>
      </w:r>
      <w:r>
        <w:rPr>
          <w:color w:val="231F20"/>
          <w:spacing w:val="-8"/>
        </w:rPr>
        <w:t> </w:t>
      </w:r>
      <w:r>
        <w:rPr>
          <w:color w:val="231F20"/>
          <w:spacing w:val="-6"/>
        </w:rPr>
        <w:t>прописана</w:t>
      </w:r>
      <w:r>
        <w:rPr>
          <w:color w:val="231F20"/>
          <w:spacing w:val="-8"/>
        </w:rPr>
        <w:t> </w:t>
      </w:r>
      <w:r>
        <w:rPr>
          <w:color w:val="231F20"/>
          <w:spacing w:val="-6"/>
        </w:rPr>
        <w:t>форма,</w:t>
      </w:r>
      <w:r>
        <w:rPr>
          <w:color w:val="231F20"/>
          <w:spacing w:val="-8"/>
        </w:rPr>
        <w:t> </w:t>
      </w:r>
      <w:r>
        <w:rPr>
          <w:color w:val="231F20"/>
          <w:spacing w:val="-6"/>
        </w:rPr>
        <w:t>даје</w:t>
      </w:r>
      <w:r>
        <w:rPr>
          <w:color w:val="231F20"/>
          <w:spacing w:val="-8"/>
        </w:rPr>
        <w:t> </w:t>
      </w:r>
      <w:r>
        <w:rPr>
          <w:color w:val="231F20"/>
          <w:spacing w:val="-6"/>
        </w:rPr>
        <w:t>свима</w:t>
      </w:r>
      <w:r>
        <w:rPr>
          <w:color w:val="231F20"/>
          <w:spacing w:val="-8"/>
        </w:rPr>
        <w:t> </w:t>
      </w:r>
      <w:r>
        <w:rPr>
          <w:color w:val="231F20"/>
          <w:spacing w:val="-6"/>
        </w:rPr>
        <w:t>њима</w:t>
      </w:r>
      <w:r>
        <w:rPr>
          <w:color w:val="231F20"/>
          <w:spacing w:val="-8"/>
        </w:rPr>
        <w:t> </w:t>
      </w:r>
      <w:r>
        <w:rPr>
          <w:color w:val="231F20"/>
          <w:spacing w:val="-6"/>
        </w:rPr>
        <w:t>слобо- </w:t>
      </w:r>
      <w:r>
        <w:rPr>
          <w:color w:val="231F20"/>
          <w:spacing w:val="-8"/>
        </w:rPr>
        <w:t>ду да као подносиоци кривичне пријаве што боље изнесу чињенично </w:t>
      </w:r>
      <w:r>
        <w:rPr>
          <w:color w:val="231F20"/>
          <w:w w:val="90"/>
        </w:rPr>
        <w:t>стање, односно опишу радње које по њиховом схватању представљају </w:t>
      </w:r>
      <w:r>
        <w:rPr>
          <w:color w:val="231F20"/>
          <w:spacing w:val="-8"/>
        </w:rPr>
        <w:t>кривично дело. Разуме се, инспектор ће као професионалац увек на- </w:t>
      </w:r>
      <w:r>
        <w:rPr>
          <w:color w:val="231F20"/>
          <w:w w:val="90"/>
        </w:rPr>
        <w:t>стојати да у кривичној пријави пружи што потпунија обавештења и по- датке, а нарочито: личне податке о оштећеном кривичним делом; опис догађаја</w:t>
      </w:r>
      <w:r>
        <w:rPr>
          <w:color w:val="231F20"/>
          <w:spacing w:val="-10"/>
          <w:w w:val="90"/>
        </w:rPr>
        <w:t> </w:t>
      </w:r>
      <w:r>
        <w:rPr>
          <w:color w:val="231F20"/>
          <w:w w:val="90"/>
        </w:rPr>
        <w:t>(околности,</w:t>
      </w:r>
      <w:r>
        <w:rPr>
          <w:color w:val="231F20"/>
          <w:spacing w:val="-10"/>
          <w:w w:val="90"/>
        </w:rPr>
        <w:t> </w:t>
      </w:r>
      <w:r>
        <w:rPr>
          <w:color w:val="231F20"/>
          <w:w w:val="90"/>
        </w:rPr>
        <w:t>начин,</w:t>
      </w:r>
      <w:r>
        <w:rPr>
          <w:color w:val="231F20"/>
          <w:spacing w:val="-10"/>
          <w:w w:val="90"/>
        </w:rPr>
        <w:t> </w:t>
      </w:r>
      <w:r>
        <w:rPr>
          <w:color w:val="231F20"/>
          <w:w w:val="90"/>
        </w:rPr>
        <w:t>место</w:t>
      </w:r>
      <w:r>
        <w:rPr>
          <w:color w:val="231F20"/>
          <w:spacing w:val="-10"/>
          <w:w w:val="90"/>
        </w:rPr>
        <w:t> </w:t>
      </w:r>
      <w:r>
        <w:rPr>
          <w:color w:val="231F20"/>
          <w:w w:val="90"/>
        </w:rPr>
        <w:t>и</w:t>
      </w:r>
      <w:r>
        <w:rPr>
          <w:color w:val="231F20"/>
          <w:spacing w:val="-10"/>
          <w:w w:val="90"/>
        </w:rPr>
        <w:t> </w:t>
      </w:r>
      <w:r>
        <w:rPr>
          <w:color w:val="231F20"/>
          <w:w w:val="90"/>
        </w:rPr>
        <w:t>време</w:t>
      </w:r>
      <w:r>
        <w:rPr>
          <w:color w:val="231F20"/>
          <w:spacing w:val="-10"/>
          <w:w w:val="90"/>
        </w:rPr>
        <w:t> </w:t>
      </w:r>
      <w:r>
        <w:rPr>
          <w:color w:val="231F20"/>
          <w:w w:val="90"/>
        </w:rPr>
        <w:t>извршења</w:t>
      </w:r>
      <w:r>
        <w:rPr>
          <w:color w:val="231F20"/>
          <w:spacing w:val="-10"/>
          <w:w w:val="90"/>
        </w:rPr>
        <w:t> </w:t>
      </w:r>
      <w:r>
        <w:rPr>
          <w:color w:val="231F20"/>
          <w:w w:val="90"/>
        </w:rPr>
        <w:t>и</w:t>
      </w:r>
      <w:r>
        <w:rPr>
          <w:color w:val="231F20"/>
          <w:spacing w:val="-10"/>
          <w:w w:val="90"/>
        </w:rPr>
        <w:t> </w:t>
      </w:r>
      <w:r>
        <w:rPr>
          <w:color w:val="231F20"/>
          <w:w w:val="90"/>
        </w:rPr>
        <w:t>др.);</w:t>
      </w:r>
      <w:r>
        <w:rPr>
          <w:color w:val="231F20"/>
          <w:spacing w:val="-10"/>
          <w:w w:val="90"/>
        </w:rPr>
        <w:t> </w:t>
      </w:r>
      <w:r>
        <w:rPr>
          <w:color w:val="231F20"/>
          <w:w w:val="90"/>
        </w:rPr>
        <w:t>попис</w:t>
      </w:r>
      <w:r>
        <w:rPr>
          <w:color w:val="231F20"/>
          <w:spacing w:val="-10"/>
          <w:w w:val="90"/>
        </w:rPr>
        <w:t> </w:t>
      </w:r>
      <w:r>
        <w:rPr>
          <w:color w:val="231F20"/>
          <w:w w:val="90"/>
        </w:rPr>
        <w:t>и</w:t>
      </w:r>
      <w:r>
        <w:rPr>
          <w:color w:val="231F20"/>
          <w:spacing w:val="-10"/>
          <w:w w:val="90"/>
        </w:rPr>
        <w:t> </w:t>
      </w:r>
      <w:r>
        <w:rPr>
          <w:color w:val="231F20"/>
          <w:w w:val="90"/>
        </w:rPr>
        <w:t>де- </w:t>
      </w:r>
      <w:r>
        <w:rPr>
          <w:color w:val="231F20"/>
          <w:spacing w:val="-8"/>
        </w:rPr>
        <w:t>таљан</w:t>
      </w:r>
      <w:r>
        <w:rPr>
          <w:color w:val="231F20"/>
          <w:spacing w:val="-9"/>
        </w:rPr>
        <w:t> </w:t>
      </w:r>
      <w:r>
        <w:rPr>
          <w:color w:val="231F20"/>
          <w:spacing w:val="-8"/>
        </w:rPr>
        <w:t>опис</w:t>
      </w:r>
      <w:r>
        <w:rPr>
          <w:color w:val="231F20"/>
          <w:spacing w:val="-9"/>
        </w:rPr>
        <w:t> </w:t>
      </w:r>
      <w:r>
        <w:rPr>
          <w:color w:val="231F20"/>
          <w:spacing w:val="-8"/>
        </w:rPr>
        <w:t>отуђених или</w:t>
      </w:r>
      <w:r>
        <w:rPr>
          <w:color w:val="231F20"/>
          <w:spacing w:val="-9"/>
        </w:rPr>
        <w:t> </w:t>
      </w:r>
      <w:r>
        <w:rPr>
          <w:color w:val="231F20"/>
          <w:spacing w:val="-8"/>
        </w:rPr>
        <w:t>оштећених предмета</w:t>
      </w:r>
      <w:r>
        <w:rPr>
          <w:color w:val="231F20"/>
          <w:spacing w:val="-9"/>
        </w:rPr>
        <w:t> </w:t>
      </w:r>
      <w:r>
        <w:rPr>
          <w:color w:val="231F20"/>
          <w:spacing w:val="-8"/>
        </w:rPr>
        <w:t>и висину</w:t>
      </w:r>
      <w:r>
        <w:rPr>
          <w:color w:val="231F20"/>
          <w:spacing w:val="-9"/>
        </w:rPr>
        <w:t> </w:t>
      </w:r>
      <w:r>
        <w:rPr>
          <w:color w:val="231F20"/>
          <w:spacing w:val="-8"/>
        </w:rPr>
        <w:t>штете,</w:t>
      </w:r>
      <w:r>
        <w:rPr>
          <w:color w:val="231F20"/>
          <w:spacing w:val="-9"/>
        </w:rPr>
        <w:t> </w:t>
      </w:r>
      <w:r>
        <w:rPr>
          <w:color w:val="231F20"/>
          <w:spacing w:val="-8"/>
        </w:rPr>
        <w:t>ако је </w:t>
      </w:r>
      <w:r>
        <w:rPr>
          <w:color w:val="231F20"/>
          <w:spacing w:val="-6"/>
        </w:rPr>
        <w:t>штету могуће утврдити или проценити; постављени имовинскоправ- </w:t>
      </w:r>
      <w:r>
        <w:rPr>
          <w:color w:val="231F20"/>
          <w:w w:val="90"/>
        </w:rPr>
        <w:t>ни захтев, ако постоји; податке који указују на лице које би могло бити учинилац кривичног дела; доказе којима подносилац пријаве поткре- </w:t>
      </w:r>
      <w:r>
        <w:rPr>
          <w:color w:val="231F20"/>
          <w:spacing w:val="-8"/>
        </w:rPr>
        <w:t>пљује</w:t>
      </w:r>
      <w:r>
        <w:rPr>
          <w:color w:val="231F20"/>
          <w:spacing w:val="-9"/>
        </w:rPr>
        <w:t> </w:t>
      </w:r>
      <w:r>
        <w:rPr>
          <w:color w:val="231F20"/>
          <w:spacing w:val="-8"/>
        </w:rPr>
        <w:t>своје</w:t>
      </w:r>
      <w:r>
        <w:rPr>
          <w:color w:val="231F20"/>
          <w:spacing w:val="-9"/>
        </w:rPr>
        <w:t> </w:t>
      </w:r>
      <w:r>
        <w:rPr>
          <w:color w:val="231F20"/>
          <w:spacing w:val="-8"/>
        </w:rPr>
        <w:t>наводе или</w:t>
      </w:r>
      <w:r>
        <w:rPr>
          <w:color w:val="231F20"/>
          <w:spacing w:val="-9"/>
        </w:rPr>
        <w:t> </w:t>
      </w:r>
      <w:r>
        <w:rPr>
          <w:color w:val="231F20"/>
          <w:spacing w:val="-8"/>
        </w:rPr>
        <w:t>претпоставке. Уз</w:t>
      </w:r>
      <w:r>
        <w:rPr>
          <w:color w:val="231F20"/>
          <w:spacing w:val="-9"/>
        </w:rPr>
        <w:t> </w:t>
      </w:r>
      <w:r>
        <w:rPr>
          <w:color w:val="231F20"/>
          <w:spacing w:val="-8"/>
        </w:rPr>
        <w:t>кривичну пријаву</w:t>
      </w:r>
      <w:r>
        <w:rPr>
          <w:color w:val="231F20"/>
          <w:spacing w:val="-9"/>
        </w:rPr>
        <w:t> </w:t>
      </w:r>
      <w:r>
        <w:rPr>
          <w:color w:val="231F20"/>
          <w:spacing w:val="-8"/>
        </w:rPr>
        <w:t>инспектор </w:t>
      </w:r>
      <w:r>
        <w:rPr>
          <w:color w:val="231F20"/>
          <w:w w:val="90"/>
        </w:rPr>
        <w:t>ће</w:t>
      </w:r>
      <w:r>
        <w:rPr>
          <w:color w:val="231F20"/>
          <w:spacing w:val="-3"/>
          <w:w w:val="90"/>
        </w:rPr>
        <w:t> </w:t>
      </w:r>
      <w:r>
        <w:rPr>
          <w:color w:val="231F20"/>
          <w:w w:val="90"/>
        </w:rPr>
        <w:t>доставити</w:t>
      </w:r>
      <w:r>
        <w:rPr>
          <w:color w:val="231F20"/>
          <w:spacing w:val="-3"/>
          <w:w w:val="90"/>
        </w:rPr>
        <w:t> </w:t>
      </w:r>
      <w:r>
        <w:rPr>
          <w:color w:val="231F20"/>
          <w:w w:val="90"/>
        </w:rPr>
        <w:t>предмете,</w:t>
      </w:r>
      <w:r>
        <w:rPr>
          <w:color w:val="231F20"/>
          <w:spacing w:val="-3"/>
          <w:w w:val="90"/>
        </w:rPr>
        <w:t> </w:t>
      </w:r>
      <w:r>
        <w:rPr>
          <w:color w:val="231F20"/>
          <w:w w:val="90"/>
        </w:rPr>
        <w:t>скице,</w:t>
      </w:r>
      <w:r>
        <w:rPr>
          <w:color w:val="231F20"/>
          <w:spacing w:val="-3"/>
          <w:w w:val="90"/>
        </w:rPr>
        <w:t> </w:t>
      </w:r>
      <w:r>
        <w:rPr>
          <w:color w:val="231F20"/>
          <w:w w:val="90"/>
        </w:rPr>
        <w:t>фотографије,</w:t>
      </w:r>
      <w:r>
        <w:rPr>
          <w:color w:val="231F20"/>
          <w:spacing w:val="-3"/>
          <w:w w:val="90"/>
        </w:rPr>
        <w:t> </w:t>
      </w:r>
      <w:r>
        <w:rPr>
          <w:color w:val="231F20"/>
          <w:w w:val="90"/>
        </w:rPr>
        <w:t>извештаје,</w:t>
      </w:r>
      <w:r>
        <w:rPr>
          <w:color w:val="231F20"/>
          <w:spacing w:val="-3"/>
          <w:w w:val="90"/>
        </w:rPr>
        <w:t> </w:t>
      </w:r>
      <w:r>
        <w:rPr>
          <w:color w:val="231F20"/>
          <w:w w:val="90"/>
        </w:rPr>
        <w:t>списе</w:t>
      </w:r>
      <w:r>
        <w:rPr>
          <w:color w:val="231F20"/>
          <w:spacing w:val="-3"/>
          <w:w w:val="90"/>
        </w:rPr>
        <w:t> </w:t>
      </w:r>
      <w:r>
        <w:rPr>
          <w:color w:val="231F20"/>
          <w:w w:val="90"/>
        </w:rPr>
        <w:t>о</w:t>
      </w:r>
      <w:r>
        <w:rPr>
          <w:color w:val="231F20"/>
          <w:spacing w:val="-3"/>
          <w:w w:val="90"/>
        </w:rPr>
        <w:t> </w:t>
      </w:r>
      <w:r>
        <w:rPr>
          <w:color w:val="231F20"/>
          <w:w w:val="90"/>
        </w:rPr>
        <w:t>преду- зетим</w:t>
      </w:r>
      <w:r>
        <w:rPr>
          <w:color w:val="231F20"/>
          <w:spacing w:val="-10"/>
          <w:w w:val="90"/>
        </w:rPr>
        <w:t> </w:t>
      </w:r>
      <w:r>
        <w:rPr>
          <w:color w:val="231F20"/>
          <w:w w:val="90"/>
        </w:rPr>
        <w:t>мерама</w:t>
      </w:r>
      <w:r>
        <w:rPr>
          <w:color w:val="231F20"/>
          <w:spacing w:val="-10"/>
          <w:w w:val="90"/>
        </w:rPr>
        <w:t> </w:t>
      </w:r>
      <w:r>
        <w:rPr>
          <w:color w:val="231F20"/>
          <w:w w:val="90"/>
        </w:rPr>
        <w:t>и</w:t>
      </w:r>
      <w:r>
        <w:rPr>
          <w:color w:val="231F20"/>
          <w:spacing w:val="-10"/>
          <w:w w:val="90"/>
        </w:rPr>
        <w:t> </w:t>
      </w:r>
      <w:r>
        <w:rPr>
          <w:color w:val="231F20"/>
          <w:w w:val="90"/>
        </w:rPr>
        <w:t>радњама,</w:t>
      </w:r>
      <w:r>
        <w:rPr>
          <w:color w:val="231F20"/>
          <w:spacing w:val="-10"/>
          <w:w w:val="90"/>
        </w:rPr>
        <w:t> </w:t>
      </w:r>
      <w:r>
        <w:rPr>
          <w:color w:val="231F20"/>
          <w:w w:val="90"/>
        </w:rPr>
        <w:t>службене</w:t>
      </w:r>
      <w:r>
        <w:rPr>
          <w:color w:val="231F20"/>
          <w:spacing w:val="-10"/>
          <w:w w:val="90"/>
        </w:rPr>
        <w:t> </w:t>
      </w:r>
      <w:r>
        <w:rPr>
          <w:color w:val="231F20"/>
          <w:w w:val="90"/>
        </w:rPr>
        <w:t>белешке,</w:t>
      </w:r>
      <w:r>
        <w:rPr>
          <w:color w:val="231F20"/>
          <w:spacing w:val="-10"/>
          <w:w w:val="90"/>
        </w:rPr>
        <w:t> </w:t>
      </w:r>
      <w:r>
        <w:rPr>
          <w:color w:val="231F20"/>
          <w:w w:val="90"/>
        </w:rPr>
        <w:t>изјаве</w:t>
      </w:r>
      <w:r>
        <w:rPr>
          <w:color w:val="231F20"/>
          <w:spacing w:val="-10"/>
          <w:w w:val="90"/>
        </w:rPr>
        <w:t> </w:t>
      </w:r>
      <w:r>
        <w:rPr>
          <w:color w:val="231F20"/>
          <w:w w:val="90"/>
        </w:rPr>
        <w:t>и</w:t>
      </w:r>
      <w:r>
        <w:rPr>
          <w:color w:val="231F20"/>
          <w:spacing w:val="-10"/>
          <w:w w:val="90"/>
        </w:rPr>
        <w:t> </w:t>
      </w:r>
      <w:r>
        <w:rPr>
          <w:color w:val="231F20"/>
          <w:w w:val="90"/>
        </w:rPr>
        <w:t>друге</w:t>
      </w:r>
      <w:r>
        <w:rPr>
          <w:color w:val="231F20"/>
          <w:spacing w:val="-10"/>
          <w:w w:val="90"/>
        </w:rPr>
        <w:t> </w:t>
      </w:r>
      <w:r>
        <w:rPr>
          <w:color w:val="231F20"/>
          <w:w w:val="90"/>
        </w:rPr>
        <w:t>материјале који могу бити корисни за успешно вођење поступка. У том циљу увек ће предузети и мере да би се сачували трагови кривичног дела, пред- мети на којима је или помоћу којих је учињено кривично дело и други </w:t>
      </w:r>
      <w:r>
        <w:rPr>
          <w:color w:val="231F20"/>
          <w:spacing w:val="-8"/>
        </w:rPr>
        <w:t>докази. Гледано у целини, инспектор ће настојати да се из садржине</w:t>
      </w:r>
    </w:p>
    <w:p>
      <w:pPr>
        <w:spacing w:after="0"/>
        <w:sectPr>
          <w:pgSz w:w="9080" w:h="13610"/>
          <w:pgMar w:header="0" w:footer="865" w:top="1000" w:bottom="1060" w:left="440" w:right="560"/>
        </w:sectPr>
      </w:pPr>
    </w:p>
    <w:p>
      <w:pPr>
        <w:pStyle w:val="BodyText"/>
        <w:spacing w:line="237" w:lineRule="auto" w:before="88"/>
        <w:ind w:left="693" w:right="684" w:firstLine="0"/>
      </w:pPr>
      <w:r>
        <w:rPr>
          <w:color w:val="231F20"/>
          <w:spacing w:val="-4"/>
        </w:rPr>
        <w:t>сваке</w:t>
      </w:r>
      <w:r>
        <w:rPr>
          <w:color w:val="231F20"/>
          <w:spacing w:val="-13"/>
        </w:rPr>
        <w:t> </w:t>
      </w:r>
      <w:r>
        <w:rPr>
          <w:color w:val="231F20"/>
          <w:spacing w:val="-4"/>
        </w:rPr>
        <w:t>његове</w:t>
      </w:r>
      <w:r>
        <w:rPr>
          <w:color w:val="231F20"/>
          <w:spacing w:val="-13"/>
        </w:rPr>
        <w:t> </w:t>
      </w:r>
      <w:r>
        <w:rPr>
          <w:color w:val="231F20"/>
          <w:spacing w:val="-4"/>
        </w:rPr>
        <w:t>кривичне</w:t>
      </w:r>
      <w:r>
        <w:rPr>
          <w:color w:val="231F20"/>
          <w:spacing w:val="-12"/>
        </w:rPr>
        <w:t> </w:t>
      </w:r>
      <w:r>
        <w:rPr>
          <w:color w:val="231F20"/>
          <w:spacing w:val="-4"/>
        </w:rPr>
        <w:t>пријаве</w:t>
      </w:r>
      <w:r>
        <w:rPr>
          <w:color w:val="231F20"/>
          <w:spacing w:val="-13"/>
        </w:rPr>
        <w:t> </w:t>
      </w:r>
      <w:r>
        <w:rPr>
          <w:color w:val="231F20"/>
          <w:spacing w:val="-4"/>
        </w:rPr>
        <w:t>и</w:t>
      </w:r>
      <w:r>
        <w:rPr>
          <w:color w:val="231F20"/>
          <w:spacing w:val="-12"/>
        </w:rPr>
        <w:t> </w:t>
      </w:r>
      <w:r>
        <w:rPr>
          <w:color w:val="231F20"/>
          <w:spacing w:val="-4"/>
        </w:rPr>
        <w:t>прилога</w:t>
      </w:r>
      <w:r>
        <w:rPr>
          <w:color w:val="231F20"/>
          <w:spacing w:val="-13"/>
        </w:rPr>
        <w:t> </w:t>
      </w:r>
      <w:r>
        <w:rPr>
          <w:color w:val="231F20"/>
          <w:spacing w:val="-4"/>
        </w:rPr>
        <w:t>уз</w:t>
      </w:r>
      <w:r>
        <w:rPr>
          <w:color w:val="231F20"/>
          <w:spacing w:val="-12"/>
        </w:rPr>
        <w:t> </w:t>
      </w:r>
      <w:r>
        <w:rPr>
          <w:color w:val="231F20"/>
          <w:spacing w:val="-4"/>
        </w:rPr>
        <w:t>њу</w:t>
      </w:r>
      <w:r>
        <w:rPr>
          <w:color w:val="231F20"/>
          <w:spacing w:val="-13"/>
        </w:rPr>
        <w:t> </w:t>
      </w:r>
      <w:r>
        <w:rPr>
          <w:color w:val="231F20"/>
          <w:spacing w:val="-4"/>
        </w:rPr>
        <w:t>могу</w:t>
      </w:r>
      <w:r>
        <w:rPr>
          <w:color w:val="231F20"/>
          <w:spacing w:val="-13"/>
        </w:rPr>
        <w:t> </w:t>
      </w:r>
      <w:r>
        <w:rPr>
          <w:color w:val="231F20"/>
          <w:spacing w:val="-4"/>
        </w:rPr>
        <w:t>извести</w:t>
      </w:r>
      <w:r>
        <w:rPr>
          <w:color w:val="231F20"/>
          <w:spacing w:val="-12"/>
        </w:rPr>
        <w:t> </w:t>
      </w:r>
      <w:r>
        <w:rPr>
          <w:color w:val="231F20"/>
          <w:spacing w:val="-4"/>
        </w:rPr>
        <w:t>битни </w:t>
      </w:r>
      <w:r>
        <w:rPr>
          <w:color w:val="231F20"/>
          <w:w w:val="90"/>
        </w:rPr>
        <w:t>закључци за даље поступање у предистражном поступку, као и да ње- </w:t>
      </w:r>
      <w:r>
        <w:rPr>
          <w:color w:val="231F20"/>
          <w:spacing w:val="-6"/>
        </w:rPr>
        <w:t>гове</w:t>
      </w:r>
      <w:r>
        <w:rPr>
          <w:color w:val="231F20"/>
          <w:spacing w:val="-9"/>
        </w:rPr>
        <w:t> </w:t>
      </w:r>
      <w:r>
        <w:rPr>
          <w:color w:val="231F20"/>
          <w:spacing w:val="-6"/>
        </w:rPr>
        <w:t>пријаве</w:t>
      </w:r>
      <w:r>
        <w:rPr>
          <w:color w:val="231F20"/>
          <w:spacing w:val="-9"/>
        </w:rPr>
        <w:t> </w:t>
      </w:r>
      <w:r>
        <w:rPr>
          <w:color w:val="231F20"/>
          <w:spacing w:val="-6"/>
        </w:rPr>
        <w:t>и</w:t>
      </w:r>
      <w:r>
        <w:rPr>
          <w:color w:val="231F20"/>
          <w:spacing w:val="-9"/>
        </w:rPr>
        <w:t> </w:t>
      </w:r>
      <w:r>
        <w:rPr>
          <w:color w:val="231F20"/>
          <w:spacing w:val="-6"/>
        </w:rPr>
        <w:t>прилози</w:t>
      </w:r>
      <w:r>
        <w:rPr>
          <w:color w:val="231F20"/>
          <w:spacing w:val="-9"/>
        </w:rPr>
        <w:t> </w:t>
      </w:r>
      <w:r>
        <w:rPr>
          <w:color w:val="231F20"/>
          <w:spacing w:val="-6"/>
        </w:rPr>
        <w:t>буду</w:t>
      </w:r>
      <w:r>
        <w:rPr>
          <w:color w:val="231F20"/>
          <w:spacing w:val="-9"/>
        </w:rPr>
        <w:t> </w:t>
      </w:r>
      <w:r>
        <w:rPr>
          <w:color w:val="231F20"/>
          <w:spacing w:val="-6"/>
        </w:rPr>
        <w:t>главни</w:t>
      </w:r>
      <w:r>
        <w:rPr>
          <w:color w:val="231F20"/>
          <w:spacing w:val="-9"/>
        </w:rPr>
        <w:t> </w:t>
      </w:r>
      <w:r>
        <w:rPr>
          <w:color w:val="231F20"/>
          <w:spacing w:val="-6"/>
        </w:rPr>
        <w:t>извор</w:t>
      </w:r>
      <w:r>
        <w:rPr>
          <w:color w:val="231F20"/>
          <w:spacing w:val="-9"/>
        </w:rPr>
        <w:t> </w:t>
      </w:r>
      <w:r>
        <w:rPr>
          <w:color w:val="231F20"/>
          <w:spacing w:val="-6"/>
        </w:rPr>
        <w:t>јавног</w:t>
      </w:r>
      <w:r>
        <w:rPr>
          <w:color w:val="231F20"/>
          <w:spacing w:val="-9"/>
        </w:rPr>
        <w:t> </w:t>
      </w:r>
      <w:r>
        <w:rPr>
          <w:color w:val="231F20"/>
          <w:spacing w:val="-6"/>
        </w:rPr>
        <w:t>тужиоца</w:t>
      </w:r>
      <w:r>
        <w:rPr>
          <w:color w:val="231F20"/>
          <w:spacing w:val="-9"/>
        </w:rPr>
        <w:t> </w:t>
      </w:r>
      <w:r>
        <w:rPr>
          <w:color w:val="231F20"/>
          <w:spacing w:val="-6"/>
        </w:rPr>
        <w:t>о</w:t>
      </w:r>
      <w:r>
        <w:rPr>
          <w:color w:val="231F20"/>
          <w:spacing w:val="-9"/>
        </w:rPr>
        <w:t> </w:t>
      </w:r>
      <w:r>
        <w:rPr>
          <w:color w:val="231F20"/>
          <w:spacing w:val="-6"/>
        </w:rPr>
        <w:t>конкрет- </w:t>
      </w:r>
      <w:r>
        <w:rPr>
          <w:color w:val="231F20"/>
        </w:rPr>
        <w:t>ном</w:t>
      </w:r>
      <w:r>
        <w:rPr>
          <w:color w:val="231F20"/>
          <w:spacing w:val="-20"/>
        </w:rPr>
        <w:t> </w:t>
      </w:r>
      <w:r>
        <w:rPr>
          <w:color w:val="231F20"/>
        </w:rPr>
        <w:t>кривичном</w:t>
      </w:r>
      <w:r>
        <w:rPr>
          <w:color w:val="231F20"/>
          <w:spacing w:val="-20"/>
        </w:rPr>
        <w:t> </w:t>
      </w:r>
      <w:r>
        <w:rPr>
          <w:color w:val="231F20"/>
        </w:rPr>
        <w:t>делу</w:t>
      </w:r>
      <w:r>
        <w:rPr>
          <w:color w:val="231F20"/>
          <w:spacing w:val="-20"/>
        </w:rPr>
        <w:t> </w:t>
      </w:r>
      <w:r>
        <w:rPr>
          <w:color w:val="231F20"/>
        </w:rPr>
        <w:t>и</w:t>
      </w:r>
      <w:r>
        <w:rPr>
          <w:color w:val="231F20"/>
          <w:spacing w:val="-20"/>
        </w:rPr>
        <w:t> </w:t>
      </w:r>
      <w:r>
        <w:rPr>
          <w:color w:val="231F20"/>
        </w:rPr>
        <w:t>учиниоцу.</w:t>
      </w:r>
    </w:p>
    <w:p>
      <w:pPr>
        <w:pStyle w:val="BodyText"/>
        <w:spacing w:line="237" w:lineRule="auto" w:before="1"/>
        <w:ind w:left="693" w:right="681"/>
      </w:pPr>
      <w:r>
        <w:rPr>
          <w:i/>
          <w:color w:val="231F20"/>
          <w:spacing w:val="-8"/>
        </w:rPr>
        <w:t>Овлашћења</w:t>
      </w:r>
      <w:r>
        <w:rPr>
          <w:i/>
          <w:color w:val="231F20"/>
          <w:spacing w:val="-9"/>
        </w:rPr>
        <w:t> </w:t>
      </w:r>
      <w:r>
        <w:rPr>
          <w:i/>
          <w:color w:val="231F20"/>
          <w:spacing w:val="-8"/>
        </w:rPr>
        <w:t>инспектора</w:t>
      </w:r>
      <w:r>
        <w:rPr>
          <w:i/>
          <w:color w:val="231F20"/>
          <w:spacing w:val="-9"/>
        </w:rPr>
        <w:t> </w:t>
      </w:r>
      <w:r>
        <w:rPr>
          <w:color w:val="231F20"/>
          <w:spacing w:val="-8"/>
        </w:rPr>
        <w:t>утврђена</w:t>
      </w:r>
      <w:r>
        <w:rPr>
          <w:color w:val="231F20"/>
          <w:spacing w:val="-6"/>
        </w:rPr>
        <w:t> </w:t>
      </w:r>
      <w:r>
        <w:rPr>
          <w:color w:val="231F20"/>
          <w:spacing w:val="-8"/>
        </w:rPr>
        <w:t>Законом</w:t>
      </w:r>
      <w:r>
        <w:rPr>
          <w:color w:val="231F20"/>
          <w:spacing w:val="-5"/>
        </w:rPr>
        <w:t> </w:t>
      </w:r>
      <w:r>
        <w:rPr>
          <w:color w:val="231F20"/>
          <w:spacing w:val="-8"/>
        </w:rPr>
        <w:t>о</w:t>
      </w:r>
      <w:r>
        <w:rPr>
          <w:color w:val="231F20"/>
          <w:spacing w:val="-5"/>
        </w:rPr>
        <w:t> </w:t>
      </w:r>
      <w:r>
        <w:rPr>
          <w:color w:val="231F20"/>
          <w:spacing w:val="-8"/>
        </w:rPr>
        <w:t>инспекцијском</w:t>
      </w:r>
      <w:r>
        <w:rPr>
          <w:color w:val="231F20"/>
          <w:spacing w:val="-5"/>
        </w:rPr>
        <w:t> </w:t>
      </w:r>
      <w:r>
        <w:rPr>
          <w:color w:val="231F20"/>
          <w:spacing w:val="-8"/>
        </w:rPr>
        <w:t>над- </w:t>
      </w:r>
      <w:r>
        <w:rPr>
          <w:color w:val="231F20"/>
          <w:spacing w:val="-6"/>
        </w:rPr>
        <w:t>зору</w:t>
      </w:r>
      <w:r>
        <w:rPr>
          <w:color w:val="231F20"/>
          <w:spacing w:val="-11"/>
        </w:rPr>
        <w:t> </w:t>
      </w:r>
      <w:r>
        <w:rPr>
          <w:color w:val="231F20"/>
          <w:spacing w:val="-6"/>
        </w:rPr>
        <w:t>и</w:t>
      </w:r>
      <w:r>
        <w:rPr>
          <w:color w:val="231F20"/>
          <w:spacing w:val="-10"/>
        </w:rPr>
        <w:t> </w:t>
      </w:r>
      <w:r>
        <w:rPr>
          <w:color w:val="231F20"/>
          <w:spacing w:val="-6"/>
        </w:rPr>
        <w:t>другим</w:t>
      </w:r>
      <w:r>
        <w:rPr>
          <w:color w:val="231F20"/>
          <w:spacing w:val="-11"/>
        </w:rPr>
        <w:t> </w:t>
      </w:r>
      <w:r>
        <w:rPr>
          <w:color w:val="231F20"/>
          <w:spacing w:val="-6"/>
        </w:rPr>
        <w:t>законима</w:t>
      </w:r>
      <w:r>
        <w:rPr>
          <w:color w:val="231F20"/>
          <w:spacing w:val="-10"/>
        </w:rPr>
        <w:t> </w:t>
      </w:r>
      <w:r>
        <w:rPr>
          <w:color w:val="231F20"/>
          <w:spacing w:val="-6"/>
        </w:rPr>
        <w:t>од</w:t>
      </w:r>
      <w:r>
        <w:rPr>
          <w:color w:val="231F20"/>
          <w:spacing w:val="-11"/>
        </w:rPr>
        <w:t> </w:t>
      </w:r>
      <w:r>
        <w:rPr>
          <w:color w:val="231F20"/>
          <w:spacing w:val="-6"/>
        </w:rPr>
        <w:t>велике</w:t>
      </w:r>
      <w:r>
        <w:rPr>
          <w:color w:val="231F20"/>
          <w:spacing w:val="-10"/>
        </w:rPr>
        <w:t> </w:t>
      </w:r>
      <w:r>
        <w:rPr>
          <w:color w:val="231F20"/>
          <w:spacing w:val="-6"/>
        </w:rPr>
        <w:t>су</w:t>
      </w:r>
      <w:r>
        <w:rPr>
          <w:color w:val="231F20"/>
          <w:spacing w:val="-11"/>
        </w:rPr>
        <w:t> </w:t>
      </w:r>
      <w:r>
        <w:rPr>
          <w:color w:val="231F20"/>
          <w:spacing w:val="-6"/>
        </w:rPr>
        <w:t>помоћи</w:t>
      </w:r>
      <w:r>
        <w:rPr>
          <w:color w:val="231F20"/>
          <w:spacing w:val="-10"/>
        </w:rPr>
        <w:t> </w:t>
      </w:r>
      <w:r>
        <w:rPr>
          <w:color w:val="231F20"/>
          <w:spacing w:val="-6"/>
        </w:rPr>
        <w:t>у</w:t>
      </w:r>
      <w:r>
        <w:rPr>
          <w:color w:val="231F20"/>
          <w:spacing w:val="-11"/>
        </w:rPr>
        <w:t> </w:t>
      </w:r>
      <w:r>
        <w:rPr>
          <w:color w:val="231F20"/>
          <w:spacing w:val="-6"/>
        </w:rPr>
        <w:t>настојању</w:t>
      </w:r>
      <w:r>
        <w:rPr>
          <w:color w:val="231F20"/>
          <w:spacing w:val="-10"/>
        </w:rPr>
        <w:t> </w:t>
      </w:r>
      <w:r>
        <w:rPr>
          <w:color w:val="231F20"/>
          <w:spacing w:val="-6"/>
        </w:rPr>
        <w:t>да</w:t>
      </w:r>
      <w:r>
        <w:rPr>
          <w:color w:val="231F20"/>
          <w:spacing w:val="-11"/>
        </w:rPr>
        <w:t> </w:t>
      </w:r>
      <w:r>
        <w:rPr>
          <w:color w:val="231F20"/>
          <w:spacing w:val="-6"/>
        </w:rPr>
        <w:t>кривич- не</w:t>
      </w:r>
      <w:r>
        <w:rPr>
          <w:color w:val="231F20"/>
          <w:spacing w:val="-8"/>
        </w:rPr>
        <w:t> </w:t>
      </w:r>
      <w:r>
        <w:rPr>
          <w:color w:val="231F20"/>
          <w:spacing w:val="-6"/>
        </w:rPr>
        <w:t>пријаве</w:t>
      </w:r>
      <w:r>
        <w:rPr>
          <w:color w:val="231F20"/>
          <w:spacing w:val="-8"/>
        </w:rPr>
        <w:t> </w:t>
      </w:r>
      <w:r>
        <w:rPr>
          <w:color w:val="231F20"/>
          <w:spacing w:val="-6"/>
        </w:rPr>
        <w:t>које</w:t>
      </w:r>
      <w:r>
        <w:rPr>
          <w:color w:val="231F20"/>
          <w:spacing w:val="-8"/>
        </w:rPr>
        <w:t> </w:t>
      </w:r>
      <w:r>
        <w:rPr>
          <w:color w:val="231F20"/>
          <w:spacing w:val="-6"/>
        </w:rPr>
        <w:t>инспектори</w:t>
      </w:r>
      <w:r>
        <w:rPr>
          <w:color w:val="231F20"/>
          <w:spacing w:val="-8"/>
        </w:rPr>
        <w:t> </w:t>
      </w:r>
      <w:r>
        <w:rPr>
          <w:color w:val="231F20"/>
          <w:spacing w:val="-6"/>
        </w:rPr>
        <w:t>подносе</w:t>
      </w:r>
      <w:r>
        <w:rPr>
          <w:color w:val="231F20"/>
          <w:spacing w:val="-8"/>
        </w:rPr>
        <w:t> </w:t>
      </w:r>
      <w:r>
        <w:rPr>
          <w:color w:val="231F20"/>
          <w:spacing w:val="-6"/>
        </w:rPr>
        <w:t>буду</w:t>
      </w:r>
      <w:r>
        <w:rPr>
          <w:color w:val="231F20"/>
          <w:spacing w:val="-8"/>
        </w:rPr>
        <w:t> </w:t>
      </w:r>
      <w:r>
        <w:rPr>
          <w:color w:val="231F20"/>
          <w:spacing w:val="-6"/>
        </w:rPr>
        <w:t>садржајне</w:t>
      </w:r>
      <w:r>
        <w:rPr>
          <w:color w:val="231F20"/>
          <w:spacing w:val="-8"/>
        </w:rPr>
        <w:t> </w:t>
      </w:r>
      <w:r>
        <w:rPr>
          <w:color w:val="231F20"/>
          <w:spacing w:val="-6"/>
        </w:rPr>
        <w:t>и</w:t>
      </w:r>
      <w:r>
        <w:rPr>
          <w:color w:val="231F20"/>
          <w:spacing w:val="-8"/>
        </w:rPr>
        <w:t> </w:t>
      </w:r>
      <w:r>
        <w:rPr>
          <w:color w:val="231F20"/>
          <w:spacing w:val="-6"/>
        </w:rPr>
        <w:t>квалитетне.</w:t>
      </w:r>
      <w:r>
        <w:rPr>
          <w:color w:val="231F20"/>
          <w:spacing w:val="-8"/>
        </w:rPr>
        <w:t> </w:t>
      </w:r>
      <w:r>
        <w:rPr>
          <w:color w:val="231F20"/>
          <w:spacing w:val="-6"/>
        </w:rPr>
        <w:t>У те</w:t>
      </w:r>
      <w:r>
        <w:rPr>
          <w:color w:val="231F20"/>
          <w:spacing w:val="-8"/>
        </w:rPr>
        <w:t> </w:t>
      </w:r>
      <w:r>
        <w:rPr>
          <w:color w:val="231F20"/>
          <w:spacing w:val="-6"/>
        </w:rPr>
        <w:t>сврхе</w:t>
      </w:r>
      <w:r>
        <w:rPr>
          <w:color w:val="231F20"/>
          <w:spacing w:val="-8"/>
        </w:rPr>
        <w:t> </w:t>
      </w:r>
      <w:r>
        <w:rPr>
          <w:color w:val="231F20"/>
          <w:spacing w:val="-6"/>
        </w:rPr>
        <w:t>употребљива</w:t>
      </w:r>
      <w:r>
        <w:rPr>
          <w:color w:val="231F20"/>
          <w:spacing w:val="-8"/>
        </w:rPr>
        <w:t> </w:t>
      </w:r>
      <w:r>
        <w:rPr>
          <w:color w:val="231F20"/>
          <w:spacing w:val="-6"/>
        </w:rPr>
        <w:t>су</w:t>
      </w:r>
      <w:r>
        <w:rPr>
          <w:color w:val="231F20"/>
          <w:spacing w:val="-8"/>
        </w:rPr>
        <w:t> </w:t>
      </w:r>
      <w:r>
        <w:rPr>
          <w:color w:val="231F20"/>
          <w:spacing w:val="-6"/>
        </w:rPr>
        <w:t>сва</w:t>
      </w:r>
      <w:r>
        <w:rPr>
          <w:color w:val="231F20"/>
          <w:spacing w:val="-8"/>
        </w:rPr>
        <w:t> </w:t>
      </w:r>
      <w:r>
        <w:rPr>
          <w:color w:val="231F20"/>
          <w:spacing w:val="-6"/>
        </w:rPr>
        <w:t>овлашћења,</w:t>
      </w:r>
      <w:r>
        <w:rPr>
          <w:color w:val="231F20"/>
          <w:spacing w:val="-8"/>
        </w:rPr>
        <w:t> </w:t>
      </w:r>
      <w:r>
        <w:rPr>
          <w:color w:val="231F20"/>
          <w:spacing w:val="-6"/>
        </w:rPr>
        <w:t>како</w:t>
      </w:r>
      <w:r>
        <w:rPr>
          <w:color w:val="231F20"/>
          <w:spacing w:val="-8"/>
        </w:rPr>
        <w:t> </w:t>
      </w:r>
      <w:r>
        <w:rPr>
          <w:color w:val="231F20"/>
          <w:spacing w:val="-6"/>
        </w:rPr>
        <w:t>она</w:t>
      </w:r>
      <w:r>
        <w:rPr>
          <w:color w:val="231F20"/>
          <w:spacing w:val="-8"/>
        </w:rPr>
        <w:t> </w:t>
      </w:r>
      <w:r>
        <w:rPr>
          <w:color w:val="231F20"/>
          <w:spacing w:val="-6"/>
        </w:rPr>
        <w:t>која</w:t>
      </w:r>
      <w:r>
        <w:rPr>
          <w:color w:val="231F20"/>
          <w:spacing w:val="-8"/>
        </w:rPr>
        <w:t> </w:t>
      </w:r>
      <w:r>
        <w:rPr>
          <w:color w:val="231F20"/>
          <w:spacing w:val="-6"/>
        </w:rPr>
        <w:t>се</w:t>
      </w:r>
      <w:r>
        <w:rPr>
          <w:color w:val="231F20"/>
          <w:spacing w:val="-8"/>
        </w:rPr>
        <w:t> </w:t>
      </w:r>
      <w:r>
        <w:rPr>
          <w:color w:val="231F20"/>
          <w:spacing w:val="-6"/>
        </w:rPr>
        <w:t>односе</w:t>
      </w:r>
      <w:r>
        <w:rPr>
          <w:color w:val="231F20"/>
          <w:spacing w:val="-8"/>
        </w:rPr>
        <w:t> </w:t>
      </w:r>
      <w:r>
        <w:rPr>
          <w:color w:val="231F20"/>
          <w:spacing w:val="-6"/>
        </w:rPr>
        <w:t>на </w:t>
      </w:r>
      <w:r>
        <w:rPr>
          <w:color w:val="231F20"/>
          <w:spacing w:val="-2"/>
        </w:rPr>
        <w:t>праћење</w:t>
      </w:r>
      <w:r>
        <w:rPr>
          <w:color w:val="231F20"/>
          <w:spacing w:val="-14"/>
        </w:rPr>
        <w:t> </w:t>
      </w:r>
      <w:r>
        <w:rPr>
          <w:color w:val="231F20"/>
          <w:spacing w:val="-2"/>
        </w:rPr>
        <w:t>стања</w:t>
      </w:r>
      <w:r>
        <w:rPr>
          <w:color w:val="231F20"/>
          <w:spacing w:val="-14"/>
        </w:rPr>
        <w:t> </w:t>
      </w:r>
      <w:r>
        <w:rPr>
          <w:color w:val="231F20"/>
          <w:spacing w:val="-2"/>
        </w:rPr>
        <w:t>и</w:t>
      </w:r>
      <w:r>
        <w:rPr>
          <w:color w:val="231F20"/>
          <w:spacing w:val="-14"/>
        </w:rPr>
        <w:t> </w:t>
      </w:r>
      <w:r>
        <w:rPr>
          <w:color w:val="231F20"/>
          <w:spacing w:val="-2"/>
        </w:rPr>
        <w:t>друга</w:t>
      </w:r>
      <w:r>
        <w:rPr>
          <w:color w:val="231F20"/>
          <w:spacing w:val="-14"/>
        </w:rPr>
        <w:t> </w:t>
      </w:r>
      <w:r>
        <w:rPr>
          <w:color w:val="231F20"/>
          <w:spacing w:val="-2"/>
        </w:rPr>
        <w:t>овлашћења</w:t>
      </w:r>
      <w:r>
        <w:rPr>
          <w:color w:val="231F20"/>
          <w:spacing w:val="-14"/>
        </w:rPr>
        <w:t> </w:t>
      </w:r>
      <w:r>
        <w:rPr>
          <w:color w:val="231F20"/>
          <w:spacing w:val="-2"/>
        </w:rPr>
        <w:t>превентивног</w:t>
      </w:r>
      <w:r>
        <w:rPr>
          <w:color w:val="231F20"/>
          <w:spacing w:val="-14"/>
        </w:rPr>
        <w:t> </w:t>
      </w:r>
      <w:r>
        <w:rPr>
          <w:color w:val="231F20"/>
          <w:spacing w:val="-2"/>
        </w:rPr>
        <w:t>карактера</w:t>
      </w:r>
      <w:r>
        <w:rPr>
          <w:color w:val="231F20"/>
          <w:spacing w:val="-14"/>
        </w:rPr>
        <w:t> </w:t>
      </w:r>
      <w:r>
        <w:rPr>
          <w:color w:val="231F20"/>
          <w:spacing w:val="-2"/>
        </w:rPr>
        <w:t>тако</w:t>
      </w:r>
      <w:r>
        <w:rPr>
          <w:color w:val="231F20"/>
          <w:spacing w:val="-14"/>
        </w:rPr>
        <w:t> </w:t>
      </w:r>
      <w:r>
        <w:rPr>
          <w:color w:val="231F20"/>
          <w:spacing w:val="-2"/>
        </w:rPr>
        <w:t>и </w:t>
      </w:r>
      <w:r>
        <w:rPr>
          <w:color w:val="231F20"/>
          <w:spacing w:val="-4"/>
        </w:rPr>
        <w:t>овлашћења</w:t>
      </w:r>
      <w:r>
        <w:rPr>
          <w:color w:val="231F20"/>
          <w:spacing w:val="-10"/>
        </w:rPr>
        <w:t> </w:t>
      </w:r>
      <w:r>
        <w:rPr>
          <w:color w:val="231F20"/>
          <w:spacing w:val="-4"/>
        </w:rPr>
        <w:t>усмерена</w:t>
      </w:r>
      <w:r>
        <w:rPr>
          <w:color w:val="231F20"/>
          <w:spacing w:val="-10"/>
        </w:rPr>
        <w:t> </w:t>
      </w:r>
      <w:r>
        <w:rPr>
          <w:color w:val="231F20"/>
          <w:spacing w:val="-4"/>
        </w:rPr>
        <w:t>ка</w:t>
      </w:r>
      <w:r>
        <w:rPr>
          <w:color w:val="231F20"/>
          <w:spacing w:val="-10"/>
        </w:rPr>
        <w:t> </w:t>
      </w:r>
      <w:r>
        <w:rPr>
          <w:color w:val="231F20"/>
          <w:spacing w:val="-4"/>
        </w:rPr>
        <w:t>утврђивању</w:t>
      </w:r>
      <w:r>
        <w:rPr>
          <w:color w:val="231F20"/>
          <w:spacing w:val="-10"/>
        </w:rPr>
        <w:t> </w:t>
      </w:r>
      <w:r>
        <w:rPr>
          <w:color w:val="231F20"/>
          <w:spacing w:val="-4"/>
        </w:rPr>
        <w:t>чињеница,</w:t>
      </w:r>
      <w:r>
        <w:rPr>
          <w:color w:val="231F20"/>
          <w:spacing w:val="-10"/>
        </w:rPr>
        <w:t> </w:t>
      </w:r>
      <w:r>
        <w:rPr>
          <w:color w:val="231F20"/>
          <w:spacing w:val="-4"/>
        </w:rPr>
        <w:t>укључујући</w:t>
      </w:r>
      <w:r>
        <w:rPr>
          <w:color w:val="231F20"/>
          <w:spacing w:val="-10"/>
        </w:rPr>
        <w:t> </w:t>
      </w:r>
      <w:r>
        <w:rPr>
          <w:color w:val="231F20"/>
          <w:spacing w:val="-4"/>
        </w:rPr>
        <w:t>и</w:t>
      </w:r>
      <w:r>
        <w:rPr>
          <w:color w:val="231F20"/>
          <w:spacing w:val="-10"/>
        </w:rPr>
        <w:t> </w:t>
      </w:r>
      <w:r>
        <w:rPr>
          <w:color w:val="231F20"/>
          <w:spacing w:val="-4"/>
        </w:rPr>
        <w:t>обез- </w:t>
      </w:r>
      <w:r>
        <w:rPr>
          <w:color w:val="231F20"/>
          <w:w w:val="90"/>
        </w:rPr>
        <w:t>беђивање доказа. Неспорно је да постоји својеврсна корелативност из- међу</w:t>
      </w:r>
      <w:r>
        <w:rPr>
          <w:color w:val="231F20"/>
          <w:spacing w:val="-5"/>
          <w:w w:val="90"/>
        </w:rPr>
        <w:t> </w:t>
      </w:r>
      <w:r>
        <w:rPr>
          <w:color w:val="231F20"/>
          <w:w w:val="90"/>
        </w:rPr>
        <w:t>кривичне</w:t>
      </w:r>
      <w:r>
        <w:rPr>
          <w:color w:val="231F20"/>
          <w:spacing w:val="-5"/>
          <w:w w:val="90"/>
        </w:rPr>
        <w:t> </w:t>
      </w:r>
      <w:r>
        <w:rPr>
          <w:color w:val="231F20"/>
          <w:w w:val="90"/>
        </w:rPr>
        <w:t>пријаве,</w:t>
      </w:r>
      <w:r>
        <w:rPr>
          <w:color w:val="231F20"/>
          <w:spacing w:val="-5"/>
          <w:w w:val="90"/>
        </w:rPr>
        <w:t> </w:t>
      </w:r>
      <w:r>
        <w:rPr>
          <w:color w:val="231F20"/>
          <w:w w:val="90"/>
        </w:rPr>
        <w:t>с</w:t>
      </w:r>
      <w:r>
        <w:rPr>
          <w:color w:val="231F20"/>
          <w:spacing w:val="-5"/>
          <w:w w:val="90"/>
        </w:rPr>
        <w:t> </w:t>
      </w:r>
      <w:r>
        <w:rPr>
          <w:color w:val="231F20"/>
          <w:w w:val="90"/>
        </w:rPr>
        <w:t>једне</w:t>
      </w:r>
      <w:r>
        <w:rPr>
          <w:color w:val="231F20"/>
          <w:spacing w:val="-5"/>
          <w:w w:val="90"/>
        </w:rPr>
        <w:t> </w:t>
      </w:r>
      <w:r>
        <w:rPr>
          <w:color w:val="231F20"/>
          <w:w w:val="90"/>
        </w:rPr>
        <w:t>стране,</w:t>
      </w:r>
      <w:r>
        <w:rPr>
          <w:color w:val="231F20"/>
          <w:spacing w:val="-5"/>
          <w:w w:val="90"/>
        </w:rPr>
        <w:t> </w:t>
      </w:r>
      <w:r>
        <w:rPr>
          <w:color w:val="231F20"/>
          <w:w w:val="90"/>
        </w:rPr>
        <w:t>и</w:t>
      </w:r>
      <w:r>
        <w:rPr>
          <w:color w:val="231F20"/>
          <w:spacing w:val="-5"/>
          <w:w w:val="90"/>
        </w:rPr>
        <w:t> </w:t>
      </w:r>
      <w:r>
        <w:rPr>
          <w:color w:val="231F20"/>
          <w:w w:val="90"/>
        </w:rPr>
        <w:t>резултата</w:t>
      </w:r>
      <w:r>
        <w:rPr>
          <w:color w:val="231F20"/>
          <w:spacing w:val="-5"/>
          <w:w w:val="90"/>
        </w:rPr>
        <w:t> </w:t>
      </w:r>
      <w:r>
        <w:rPr>
          <w:color w:val="231F20"/>
          <w:w w:val="90"/>
        </w:rPr>
        <w:t>који</w:t>
      </w:r>
      <w:r>
        <w:rPr>
          <w:color w:val="231F20"/>
          <w:spacing w:val="-5"/>
          <w:w w:val="90"/>
        </w:rPr>
        <w:t> </w:t>
      </w:r>
      <w:r>
        <w:rPr>
          <w:color w:val="231F20"/>
          <w:w w:val="90"/>
        </w:rPr>
        <w:t>се</w:t>
      </w:r>
      <w:r>
        <w:rPr>
          <w:color w:val="231F20"/>
          <w:spacing w:val="-5"/>
          <w:w w:val="90"/>
        </w:rPr>
        <w:t> </w:t>
      </w:r>
      <w:r>
        <w:rPr>
          <w:color w:val="231F20"/>
          <w:w w:val="90"/>
        </w:rPr>
        <w:t>могу</w:t>
      </w:r>
      <w:r>
        <w:rPr>
          <w:color w:val="231F20"/>
          <w:spacing w:val="-5"/>
          <w:w w:val="90"/>
        </w:rPr>
        <w:t> </w:t>
      </w:r>
      <w:r>
        <w:rPr>
          <w:color w:val="231F20"/>
          <w:w w:val="90"/>
        </w:rPr>
        <w:t>добити увидом у документацију, узимањем изјава, вршењем увиђаја и прегле- да, узимањем узорака ради испитивања, фотографисањем и снимањем </w:t>
      </w:r>
      <w:r>
        <w:rPr>
          <w:color w:val="231F20"/>
          <w:spacing w:val="-8"/>
        </w:rPr>
        <w:t>простора и ствари, обезбеђивањем доказа и применом осталих овла- </w:t>
      </w:r>
      <w:r>
        <w:rPr>
          <w:color w:val="231F20"/>
          <w:w w:val="90"/>
        </w:rPr>
        <w:t>шћења инспектора, с друге стране. Примена тих овлашћења, у случају откривене незаконитости, може резултирати и подношењем кривичне </w:t>
      </w:r>
      <w:r>
        <w:rPr>
          <w:color w:val="231F20"/>
          <w:spacing w:val="-8"/>
        </w:rPr>
        <w:t>пријаве. Та овлашћења су једнако важна и када инспекција мора јав- ном тужиоцу, на његов захтев, пружити потребна обавештења. У оба </w:t>
      </w:r>
      <w:r>
        <w:rPr>
          <w:color w:val="231F20"/>
          <w:w w:val="90"/>
        </w:rPr>
        <w:t>случаја је положај инспекције конкретнији и непосреднији од већине </w:t>
      </w:r>
      <w:r>
        <w:rPr>
          <w:color w:val="231F20"/>
          <w:spacing w:val="-8"/>
        </w:rPr>
        <w:t>других органа и свих недржавних субјеката који су у обавези да под- </w:t>
      </w:r>
      <w:r>
        <w:rPr>
          <w:color w:val="231F20"/>
          <w:spacing w:val="-6"/>
        </w:rPr>
        <w:t>носе</w:t>
      </w:r>
      <w:r>
        <w:rPr>
          <w:color w:val="231F20"/>
          <w:spacing w:val="-10"/>
        </w:rPr>
        <w:t> </w:t>
      </w:r>
      <w:r>
        <w:rPr>
          <w:color w:val="231F20"/>
          <w:spacing w:val="-6"/>
        </w:rPr>
        <w:t>кривичне</w:t>
      </w:r>
      <w:r>
        <w:rPr>
          <w:color w:val="231F20"/>
          <w:spacing w:val="-10"/>
        </w:rPr>
        <w:t> </w:t>
      </w:r>
      <w:r>
        <w:rPr>
          <w:color w:val="231F20"/>
          <w:spacing w:val="-6"/>
        </w:rPr>
        <w:t>пријаве</w:t>
      </w:r>
      <w:r>
        <w:rPr>
          <w:color w:val="231F20"/>
          <w:spacing w:val="-10"/>
        </w:rPr>
        <w:t> </w:t>
      </w:r>
      <w:r>
        <w:rPr>
          <w:color w:val="231F20"/>
          <w:spacing w:val="-6"/>
        </w:rPr>
        <w:t>или</w:t>
      </w:r>
      <w:r>
        <w:rPr>
          <w:color w:val="231F20"/>
          <w:spacing w:val="-10"/>
        </w:rPr>
        <w:t> </w:t>
      </w:r>
      <w:r>
        <w:rPr>
          <w:color w:val="231F20"/>
          <w:spacing w:val="-6"/>
        </w:rPr>
        <w:t>одговоре</w:t>
      </w:r>
      <w:r>
        <w:rPr>
          <w:color w:val="231F20"/>
          <w:spacing w:val="-10"/>
        </w:rPr>
        <w:t> </w:t>
      </w:r>
      <w:r>
        <w:rPr>
          <w:color w:val="231F20"/>
          <w:spacing w:val="-6"/>
        </w:rPr>
        <w:t>на</w:t>
      </w:r>
      <w:r>
        <w:rPr>
          <w:color w:val="231F20"/>
          <w:spacing w:val="-10"/>
        </w:rPr>
        <w:t> </w:t>
      </w:r>
      <w:r>
        <w:rPr>
          <w:color w:val="231F20"/>
          <w:spacing w:val="-6"/>
        </w:rPr>
        <w:t>захтев</w:t>
      </w:r>
      <w:r>
        <w:rPr>
          <w:color w:val="231F20"/>
          <w:spacing w:val="-10"/>
        </w:rPr>
        <w:t> </w:t>
      </w:r>
      <w:r>
        <w:rPr>
          <w:color w:val="231F20"/>
          <w:spacing w:val="-6"/>
        </w:rPr>
        <w:t>тужиоца.</w:t>
      </w:r>
      <w:r>
        <w:rPr>
          <w:color w:val="231F20"/>
          <w:spacing w:val="-10"/>
        </w:rPr>
        <w:t> </w:t>
      </w:r>
      <w:r>
        <w:rPr>
          <w:color w:val="231F20"/>
          <w:spacing w:val="-6"/>
        </w:rPr>
        <w:t>Овлашћења </w:t>
      </w:r>
      <w:r>
        <w:rPr>
          <w:color w:val="231F20"/>
          <w:spacing w:val="-8"/>
        </w:rPr>
        <w:t>која</w:t>
      </w:r>
      <w:r>
        <w:rPr>
          <w:color w:val="231F20"/>
          <w:spacing w:val="-9"/>
        </w:rPr>
        <w:t> </w:t>
      </w:r>
      <w:r>
        <w:rPr>
          <w:color w:val="231F20"/>
          <w:spacing w:val="-8"/>
        </w:rPr>
        <w:t>инспекција</w:t>
      </w:r>
      <w:r>
        <w:rPr>
          <w:color w:val="231F20"/>
          <w:spacing w:val="-9"/>
        </w:rPr>
        <w:t> </w:t>
      </w:r>
      <w:r>
        <w:rPr>
          <w:color w:val="231F20"/>
          <w:spacing w:val="-8"/>
        </w:rPr>
        <w:t>има применљива</w:t>
      </w:r>
      <w:r>
        <w:rPr>
          <w:color w:val="231F20"/>
          <w:spacing w:val="-9"/>
        </w:rPr>
        <w:t> </w:t>
      </w:r>
      <w:r>
        <w:rPr>
          <w:color w:val="231F20"/>
          <w:spacing w:val="-8"/>
        </w:rPr>
        <w:t>су и</w:t>
      </w:r>
      <w:r>
        <w:rPr>
          <w:color w:val="231F20"/>
          <w:spacing w:val="-9"/>
        </w:rPr>
        <w:t> </w:t>
      </w:r>
      <w:r>
        <w:rPr>
          <w:color w:val="231F20"/>
          <w:spacing w:val="-8"/>
        </w:rPr>
        <w:t>далеко пре</w:t>
      </w:r>
      <w:r>
        <w:rPr>
          <w:color w:val="231F20"/>
          <w:spacing w:val="-9"/>
        </w:rPr>
        <w:t> </w:t>
      </w:r>
      <w:r>
        <w:rPr>
          <w:color w:val="231F20"/>
          <w:spacing w:val="-8"/>
        </w:rPr>
        <w:t>подношења</w:t>
      </w:r>
      <w:r>
        <w:rPr>
          <w:color w:val="231F20"/>
          <w:spacing w:val="-9"/>
        </w:rPr>
        <w:t> </w:t>
      </w:r>
      <w:r>
        <w:rPr>
          <w:color w:val="231F20"/>
          <w:spacing w:val="-8"/>
        </w:rPr>
        <w:t>и непо- средно</w:t>
      </w:r>
      <w:r>
        <w:rPr>
          <w:color w:val="231F20"/>
          <w:spacing w:val="-9"/>
        </w:rPr>
        <w:t> </w:t>
      </w:r>
      <w:r>
        <w:rPr>
          <w:color w:val="231F20"/>
          <w:spacing w:val="-8"/>
        </w:rPr>
        <w:t>уочи</w:t>
      </w:r>
      <w:r>
        <w:rPr>
          <w:color w:val="231F20"/>
          <w:spacing w:val="-9"/>
        </w:rPr>
        <w:t> </w:t>
      </w:r>
      <w:r>
        <w:rPr>
          <w:color w:val="231F20"/>
          <w:spacing w:val="-8"/>
        </w:rPr>
        <w:t>подношења кривичне</w:t>
      </w:r>
      <w:r>
        <w:rPr>
          <w:color w:val="231F20"/>
          <w:spacing w:val="-9"/>
        </w:rPr>
        <w:t> </w:t>
      </w:r>
      <w:r>
        <w:rPr>
          <w:color w:val="231F20"/>
          <w:spacing w:val="-8"/>
        </w:rPr>
        <w:t>пријаве, али</w:t>
      </w:r>
      <w:r>
        <w:rPr>
          <w:color w:val="231F20"/>
          <w:spacing w:val="-9"/>
        </w:rPr>
        <w:t> </w:t>
      </w:r>
      <w:r>
        <w:rPr>
          <w:color w:val="231F20"/>
          <w:spacing w:val="-8"/>
        </w:rPr>
        <w:t>и током</w:t>
      </w:r>
      <w:r>
        <w:rPr>
          <w:color w:val="231F20"/>
          <w:spacing w:val="-9"/>
        </w:rPr>
        <w:t> </w:t>
      </w:r>
      <w:r>
        <w:rPr>
          <w:color w:val="231F20"/>
          <w:spacing w:val="-8"/>
        </w:rPr>
        <w:t>поступања</w:t>
      </w:r>
      <w:r>
        <w:rPr>
          <w:color w:val="231F20"/>
          <w:spacing w:val="-9"/>
        </w:rPr>
        <w:t> </w:t>
      </w:r>
      <w:r>
        <w:rPr>
          <w:color w:val="231F20"/>
          <w:spacing w:val="-8"/>
        </w:rPr>
        <w:t>по </w:t>
      </w:r>
      <w:r>
        <w:rPr>
          <w:color w:val="231F20"/>
          <w:w w:val="90"/>
        </w:rPr>
        <w:t>кривичној пријави. У том циљу инспекција може, у складу са законом, остварити и потребну сарадњу с полицијом и другим органима. Доказе које прикупи применом својих овлашћења, инспекција може користи- </w:t>
      </w:r>
      <w:r>
        <w:rPr>
          <w:color w:val="231F20"/>
          <w:spacing w:val="-4"/>
        </w:rPr>
        <w:t>ти</w:t>
      </w:r>
      <w:r>
        <w:rPr>
          <w:color w:val="231F20"/>
          <w:spacing w:val="-13"/>
        </w:rPr>
        <w:t> </w:t>
      </w:r>
      <w:r>
        <w:rPr>
          <w:color w:val="231F20"/>
          <w:spacing w:val="-4"/>
        </w:rPr>
        <w:t>за</w:t>
      </w:r>
      <w:r>
        <w:rPr>
          <w:color w:val="231F20"/>
          <w:spacing w:val="-13"/>
        </w:rPr>
        <w:t> </w:t>
      </w:r>
      <w:r>
        <w:rPr>
          <w:color w:val="231F20"/>
          <w:spacing w:val="-4"/>
        </w:rPr>
        <w:t>непосредно</w:t>
      </w:r>
      <w:r>
        <w:rPr>
          <w:color w:val="231F20"/>
          <w:spacing w:val="-12"/>
        </w:rPr>
        <w:t> </w:t>
      </w:r>
      <w:r>
        <w:rPr>
          <w:color w:val="231F20"/>
          <w:spacing w:val="-4"/>
        </w:rPr>
        <w:t>подношење</w:t>
      </w:r>
      <w:r>
        <w:rPr>
          <w:color w:val="231F20"/>
          <w:spacing w:val="-13"/>
        </w:rPr>
        <w:t> </w:t>
      </w:r>
      <w:r>
        <w:rPr>
          <w:color w:val="231F20"/>
          <w:spacing w:val="-4"/>
        </w:rPr>
        <w:t>кривичне</w:t>
      </w:r>
      <w:r>
        <w:rPr>
          <w:color w:val="231F20"/>
          <w:spacing w:val="-12"/>
        </w:rPr>
        <w:t> </w:t>
      </w:r>
      <w:r>
        <w:rPr>
          <w:color w:val="231F20"/>
          <w:spacing w:val="-4"/>
        </w:rPr>
        <w:t>пријаве,</w:t>
      </w:r>
      <w:r>
        <w:rPr>
          <w:color w:val="231F20"/>
          <w:spacing w:val="-13"/>
        </w:rPr>
        <w:t> </w:t>
      </w:r>
      <w:r>
        <w:rPr>
          <w:color w:val="231F20"/>
          <w:spacing w:val="-4"/>
        </w:rPr>
        <w:t>а</w:t>
      </w:r>
      <w:r>
        <w:rPr>
          <w:color w:val="231F20"/>
          <w:spacing w:val="-12"/>
        </w:rPr>
        <w:t> </w:t>
      </w:r>
      <w:r>
        <w:rPr>
          <w:color w:val="231F20"/>
          <w:spacing w:val="-4"/>
        </w:rPr>
        <w:t>када</w:t>
      </w:r>
      <w:r>
        <w:rPr>
          <w:color w:val="231F20"/>
          <w:spacing w:val="-13"/>
        </w:rPr>
        <w:t> </w:t>
      </w:r>
      <w:r>
        <w:rPr>
          <w:color w:val="231F20"/>
          <w:spacing w:val="-4"/>
        </w:rPr>
        <w:t>је</w:t>
      </w:r>
      <w:r>
        <w:rPr>
          <w:color w:val="231F20"/>
          <w:spacing w:val="-13"/>
        </w:rPr>
        <w:t> </w:t>
      </w:r>
      <w:r>
        <w:rPr>
          <w:color w:val="231F20"/>
          <w:spacing w:val="-4"/>
        </w:rPr>
        <w:t>то</w:t>
      </w:r>
      <w:r>
        <w:rPr>
          <w:color w:val="231F20"/>
          <w:spacing w:val="-12"/>
        </w:rPr>
        <w:t> </w:t>
      </w:r>
      <w:r>
        <w:rPr>
          <w:color w:val="231F20"/>
          <w:spacing w:val="-4"/>
        </w:rPr>
        <w:t>правно </w:t>
      </w:r>
      <w:r>
        <w:rPr>
          <w:color w:val="231F20"/>
          <w:spacing w:val="-6"/>
        </w:rPr>
        <w:t>исправније</w:t>
      </w:r>
      <w:r>
        <w:rPr>
          <w:color w:val="231F20"/>
          <w:spacing w:val="-11"/>
        </w:rPr>
        <w:t> </w:t>
      </w:r>
      <w:r>
        <w:rPr>
          <w:color w:val="231F20"/>
          <w:spacing w:val="-6"/>
        </w:rPr>
        <w:t>или</w:t>
      </w:r>
      <w:r>
        <w:rPr>
          <w:color w:val="231F20"/>
          <w:spacing w:val="-11"/>
        </w:rPr>
        <w:t> </w:t>
      </w:r>
      <w:r>
        <w:rPr>
          <w:color w:val="231F20"/>
          <w:spacing w:val="-6"/>
        </w:rPr>
        <w:t>целисходније,</w:t>
      </w:r>
      <w:r>
        <w:rPr>
          <w:color w:val="231F20"/>
          <w:spacing w:val="-10"/>
        </w:rPr>
        <w:t> </w:t>
      </w:r>
      <w:r>
        <w:rPr>
          <w:color w:val="231F20"/>
          <w:spacing w:val="-6"/>
        </w:rPr>
        <w:t>може</w:t>
      </w:r>
      <w:r>
        <w:rPr>
          <w:color w:val="231F20"/>
          <w:spacing w:val="-11"/>
        </w:rPr>
        <w:t> </w:t>
      </w:r>
      <w:r>
        <w:rPr>
          <w:color w:val="231F20"/>
          <w:spacing w:val="-6"/>
        </w:rPr>
        <w:t>их</w:t>
      </w:r>
      <w:r>
        <w:rPr>
          <w:color w:val="231F20"/>
          <w:spacing w:val="-10"/>
        </w:rPr>
        <w:t> </w:t>
      </w:r>
      <w:r>
        <w:rPr>
          <w:color w:val="231F20"/>
          <w:spacing w:val="-6"/>
        </w:rPr>
        <w:t>уступити</w:t>
      </w:r>
      <w:r>
        <w:rPr>
          <w:color w:val="231F20"/>
          <w:spacing w:val="-11"/>
        </w:rPr>
        <w:t> </w:t>
      </w:r>
      <w:r>
        <w:rPr>
          <w:color w:val="231F20"/>
          <w:spacing w:val="-6"/>
        </w:rPr>
        <w:t>другом</w:t>
      </w:r>
      <w:r>
        <w:rPr>
          <w:color w:val="231F20"/>
          <w:spacing w:val="-10"/>
        </w:rPr>
        <w:t> </w:t>
      </w:r>
      <w:r>
        <w:rPr>
          <w:color w:val="231F20"/>
          <w:spacing w:val="-6"/>
        </w:rPr>
        <w:t>органу</w:t>
      </w:r>
      <w:r>
        <w:rPr>
          <w:color w:val="231F20"/>
          <w:spacing w:val="-11"/>
        </w:rPr>
        <w:t> </w:t>
      </w:r>
      <w:r>
        <w:rPr>
          <w:color w:val="231F20"/>
          <w:spacing w:val="-6"/>
        </w:rPr>
        <w:t>ради </w:t>
      </w:r>
      <w:r>
        <w:rPr>
          <w:color w:val="231F20"/>
          <w:spacing w:val="-8"/>
        </w:rPr>
        <w:t>подношења кривичне пријаве. Од посебног значаја у овом погледу је </w:t>
      </w:r>
      <w:r>
        <w:rPr>
          <w:color w:val="231F20"/>
          <w:spacing w:val="-2"/>
        </w:rPr>
        <w:t>међусобна</w:t>
      </w:r>
      <w:r>
        <w:rPr>
          <w:color w:val="231F20"/>
          <w:spacing w:val="-10"/>
        </w:rPr>
        <w:t> </w:t>
      </w:r>
      <w:r>
        <w:rPr>
          <w:color w:val="231F20"/>
          <w:spacing w:val="-2"/>
        </w:rPr>
        <w:t>сарадња</w:t>
      </w:r>
      <w:r>
        <w:rPr>
          <w:color w:val="231F20"/>
          <w:spacing w:val="-10"/>
        </w:rPr>
        <w:t> </w:t>
      </w:r>
      <w:r>
        <w:rPr>
          <w:color w:val="231F20"/>
          <w:spacing w:val="-2"/>
        </w:rPr>
        <w:t>инспекција.</w:t>
      </w:r>
    </w:p>
    <w:p>
      <w:pPr>
        <w:pStyle w:val="BodyText"/>
        <w:spacing w:line="237" w:lineRule="auto" w:before="10"/>
        <w:ind w:left="693" w:right="678"/>
      </w:pPr>
      <w:r>
        <w:rPr>
          <w:color w:val="231F20"/>
          <w:spacing w:val="-4"/>
        </w:rPr>
        <w:t>Подношење</w:t>
      </w:r>
      <w:r>
        <w:rPr>
          <w:color w:val="231F20"/>
          <w:spacing w:val="-11"/>
        </w:rPr>
        <w:t> </w:t>
      </w:r>
      <w:r>
        <w:rPr>
          <w:color w:val="231F20"/>
          <w:spacing w:val="-4"/>
        </w:rPr>
        <w:t>кривичних</w:t>
      </w:r>
      <w:r>
        <w:rPr>
          <w:color w:val="231F20"/>
          <w:spacing w:val="-11"/>
        </w:rPr>
        <w:t> </w:t>
      </w:r>
      <w:r>
        <w:rPr>
          <w:color w:val="231F20"/>
          <w:spacing w:val="-4"/>
        </w:rPr>
        <w:t>пријава</w:t>
      </w:r>
      <w:r>
        <w:rPr>
          <w:color w:val="231F20"/>
          <w:spacing w:val="-11"/>
        </w:rPr>
        <w:t> </w:t>
      </w:r>
      <w:r>
        <w:rPr>
          <w:color w:val="231F20"/>
          <w:spacing w:val="-4"/>
        </w:rPr>
        <w:t>није</w:t>
      </w:r>
      <w:r>
        <w:rPr>
          <w:color w:val="231F20"/>
          <w:spacing w:val="-11"/>
        </w:rPr>
        <w:t> </w:t>
      </w:r>
      <w:r>
        <w:rPr>
          <w:color w:val="231F20"/>
          <w:spacing w:val="-4"/>
        </w:rPr>
        <w:t>примарни</w:t>
      </w:r>
      <w:r>
        <w:rPr>
          <w:color w:val="231F20"/>
          <w:spacing w:val="-11"/>
        </w:rPr>
        <w:t> </w:t>
      </w:r>
      <w:r>
        <w:rPr>
          <w:color w:val="231F20"/>
          <w:spacing w:val="-4"/>
        </w:rPr>
        <w:t>циљ</w:t>
      </w:r>
      <w:r>
        <w:rPr>
          <w:color w:val="231F20"/>
          <w:spacing w:val="-11"/>
        </w:rPr>
        <w:t> </w:t>
      </w:r>
      <w:r>
        <w:rPr>
          <w:color w:val="231F20"/>
          <w:spacing w:val="-4"/>
        </w:rPr>
        <w:t>планова</w:t>
      </w:r>
      <w:r>
        <w:rPr>
          <w:color w:val="231F20"/>
          <w:spacing w:val="-11"/>
        </w:rPr>
        <w:t> </w:t>
      </w:r>
      <w:r>
        <w:rPr>
          <w:color w:val="231F20"/>
          <w:spacing w:val="-4"/>
        </w:rPr>
        <w:t>ин- </w:t>
      </w:r>
      <w:r>
        <w:rPr>
          <w:color w:val="231F20"/>
          <w:spacing w:val="-2"/>
        </w:rPr>
        <w:t>спекцијског</w:t>
      </w:r>
      <w:r>
        <w:rPr>
          <w:color w:val="231F20"/>
          <w:spacing w:val="-14"/>
        </w:rPr>
        <w:t> </w:t>
      </w:r>
      <w:r>
        <w:rPr>
          <w:color w:val="231F20"/>
          <w:spacing w:val="-2"/>
        </w:rPr>
        <w:t>надзора</w:t>
      </w:r>
      <w:r>
        <w:rPr>
          <w:color w:val="231F20"/>
          <w:spacing w:val="-14"/>
        </w:rPr>
        <w:t> </w:t>
      </w:r>
      <w:r>
        <w:rPr>
          <w:color w:val="231F20"/>
          <w:spacing w:val="-2"/>
        </w:rPr>
        <w:t>и</w:t>
      </w:r>
      <w:r>
        <w:rPr>
          <w:color w:val="231F20"/>
          <w:spacing w:val="-14"/>
        </w:rPr>
        <w:t> </w:t>
      </w:r>
      <w:r>
        <w:rPr>
          <w:color w:val="231F20"/>
          <w:spacing w:val="-2"/>
        </w:rPr>
        <w:t>рада</w:t>
      </w:r>
      <w:r>
        <w:rPr>
          <w:color w:val="231F20"/>
          <w:spacing w:val="-14"/>
        </w:rPr>
        <w:t> </w:t>
      </w:r>
      <w:r>
        <w:rPr>
          <w:color w:val="231F20"/>
          <w:spacing w:val="-2"/>
        </w:rPr>
        <w:t>инспекција.</w:t>
      </w:r>
      <w:r>
        <w:rPr>
          <w:color w:val="231F20"/>
          <w:spacing w:val="-14"/>
        </w:rPr>
        <w:t> </w:t>
      </w:r>
      <w:r>
        <w:rPr>
          <w:color w:val="231F20"/>
          <w:spacing w:val="-2"/>
        </w:rPr>
        <w:t>Подношење</w:t>
      </w:r>
      <w:r>
        <w:rPr>
          <w:color w:val="231F20"/>
          <w:spacing w:val="-14"/>
        </w:rPr>
        <w:t> </w:t>
      </w:r>
      <w:r>
        <w:rPr>
          <w:color w:val="231F20"/>
          <w:spacing w:val="-2"/>
        </w:rPr>
        <w:t>тих</w:t>
      </w:r>
      <w:r>
        <w:rPr>
          <w:color w:val="231F20"/>
          <w:spacing w:val="-14"/>
        </w:rPr>
        <w:t> </w:t>
      </w:r>
      <w:r>
        <w:rPr>
          <w:color w:val="231F20"/>
          <w:spacing w:val="-2"/>
        </w:rPr>
        <w:t>пријава</w:t>
      </w:r>
      <w:r>
        <w:rPr>
          <w:color w:val="231F20"/>
          <w:spacing w:val="-14"/>
        </w:rPr>
        <w:t> </w:t>
      </w:r>
      <w:r>
        <w:rPr>
          <w:color w:val="231F20"/>
          <w:spacing w:val="-2"/>
        </w:rPr>
        <w:t>је </w:t>
      </w:r>
      <w:r>
        <w:rPr>
          <w:color w:val="231F20"/>
          <w:spacing w:val="-6"/>
        </w:rPr>
        <w:t>више</w:t>
      </w:r>
      <w:r>
        <w:rPr>
          <w:color w:val="231F20"/>
          <w:spacing w:val="-11"/>
        </w:rPr>
        <w:t> </w:t>
      </w:r>
      <w:r>
        <w:rPr>
          <w:color w:val="231F20"/>
          <w:spacing w:val="-6"/>
        </w:rPr>
        <w:t>последица</w:t>
      </w:r>
      <w:r>
        <w:rPr>
          <w:color w:val="231F20"/>
          <w:spacing w:val="-11"/>
        </w:rPr>
        <w:t> </w:t>
      </w:r>
      <w:r>
        <w:rPr>
          <w:color w:val="231F20"/>
          <w:spacing w:val="-6"/>
        </w:rPr>
        <w:t>примене</w:t>
      </w:r>
      <w:r>
        <w:rPr>
          <w:color w:val="231F20"/>
          <w:spacing w:val="-10"/>
        </w:rPr>
        <w:t> </w:t>
      </w:r>
      <w:r>
        <w:rPr>
          <w:color w:val="231F20"/>
          <w:spacing w:val="-6"/>
        </w:rPr>
        <w:t>ових</w:t>
      </w:r>
      <w:r>
        <w:rPr>
          <w:color w:val="231F20"/>
          <w:spacing w:val="-11"/>
        </w:rPr>
        <w:t> </w:t>
      </w:r>
      <w:r>
        <w:rPr>
          <w:color w:val="231F20"/>
          <w:spacing w:val="-6"/>
        </w:rPr>
        <w:t>планова,</w:t>
      </w:r>
      <w:r>
        <w:rPr>
          <w:color w:val="231F20"/>
          <w:spacing w:val="-10"/>
        </w:rPr>
        <w:t> </w:t>
      </w:r>
      <w:r>
        <w:rPr>
          <w:color w:val="231F20"/>
          <w:spacing w:val="-6"/>
        </w:rPr>
        <w:t>нарочито</w:t>
      </w:r>
      <w:r>
        <w:rPr>
          <w:color w:val="231F20"/>
          <w:spacing w:val="-11"/>
        </w:rPr>
        <w:t> </w:t>
      </w:r>
      <w:r>
        <w:rPr>
          <w:color w:val="231F20"/>
          <w:spacing w:val="-6"/>
        </w:rPr>
        <w:t>оних</w:t>
      </w:r>
      <w:r>
        <w:rPr>
          <w:color w:val="231F20"/>
          <w:spacing w:val="-10"/>
        </w:rPr>
        <w:t> </w:t>
      </w:r>
      <w:r>
        <w:rPr>
          <w:color w:val="231F20"/>
          <w:spacing w:val="-6"/>
        </w:rPr>
        <w:t>којима</w:t>
      </w:r>
      <w:r>
        <w:rPr>
          <w:color w:val="231F20"/>
          <w:spacing w:val="-11"/>
        </w:rPr>
        <w:t> </w:t>
      </w:r>
      <w:r>
        <w:rPr>
          <w:color w:val="231F20"/>
          <w:spacing w:val="-6"/>
        </w:rPr>
        <w:t>је</w:t>
      </w:r>
      <w:r>
        <w:rPr>
          <w:color w:val="231F20"/>
          <w:spacing w:val="-11"/>
        </w:rPr>
        <w:t> </w:t>
      </w:r>
      <w:r>
        <w:rPr>
          <w:color w:val="231F20"/>
          <w:spacing w:val="-6"/>
        </w:rPr>
        <w:t>рад инспекције</w:t>
      </w:r>
      <w:r>
        <w:rPr>
          <w:color w:val="231F20"/>
          <w:spacing w:val="-11"/>
        </w:rPr>
        <w:t> </w:t>
      </w:r>
      <w:r>
        <w:rPr>
          <w:color w:val="231F20"/>
          <w:spacing w:val="-6"/>
        </w:rPr>
        <w:t>добро</w:t>
      </w:r>
      <w:r>
        <w:rPr>
          <w:color w:val="231F20"/>
          <w:spacing w:val="-10"/>
        </w:rPr>
        <w:t> </w:t>
      </w:r>
      <w:r>
        <w:rPr>
          <w:color w:val="231F20"/>
          <w:spacing w:val="-6"/>
        </w:rPr>
        <w:t>проблемски</w:t>
      </w:r>
      <w:r>
        <w:rPr>
          <w:color w:val="231F20"/>
          <w:spacing w:val="-11"/>
        </w:rPr>
        <w:t> </w:t>
      </w:r>
      <w:r>
        <w:rPr>
          <w:color w:val="231F20"/>
          <w:spacing w:val="-6"/>
        </w:rPr>
        <w:t>оријентисан.</w:t>
      </w:r>
      <w:r>
        <w:rPr>
          <w:color w:val="231F20"/>
          <w:spacing w:val="-10"/>
        </w:rPr>
        <w:t> </w:t>
      </w:r>
      <w:r>
        <w:rPr>
          <w:color w:val="231F20"/>
          <w:spacing w:val="-6"/>
        </w:rPr>
        <w:t>То</w:t>
      </w:r>
      <w:r>
        <w:rPr>
          <w:color w:val="231F20"/>
          <w:spacing w:val="-11"/>
        </w:rPr>
        <w:t> </w:t>
      </w:r>
      <w:r>
        <w:rPr>
          <w:color w:val="231F20"/>
          <w:spacing w:val="-6"/>
        </w:rPr>
        <w:t>подразумева,</w:t>
      </w:r>
      <w:r>
        <w:rPr>
          <w:color w:val="231F20"/>
          <w:spacing w:val="-10"/>
        </w:rPr>
        <w:t> </w:t>
      </w:r>
      <w:r>
        <w:rPr>
          <w:color w:val="231F20"/>
          <w:spacing w:val="-6"/>
        </w:rPr>
        <w:t>између </w:t>
      </w:r>
      <w:r>
        <w:rPr>
          <w:color w:val="231F20"/>
          <w:w w:val="90"/>
        </w:rPr>
        <w:t>осталог, усмерење инспекције на кривична дела која су у непосредној вези с њеним делокругом. Другим речима, усмерење треба да буде на </w:t>
      </w:r>
      <w:r>
        <w:rPr>
          <w:color w:val="231F20"/>
          <w:spacing w:val="-6"/>
        </w:rPr>
        <w:t>прогону</w:t>
      </w:r>
      <w:r>
        <w:rPr>
          <w:color w:val="231F20"/>
          <w:spacing w:val="-11"/>
        </w:rPr>
        <w:t> </w:t>
      </w:r>
      <w:r>
        <w:rPr>
          <w:color w:val="231F20"/>
          <w:spacing w:val="-6"/>
        </w:rPr>
        <w:t>учинилаца</w:t>
      </w:r>
      <w:r>
        <w:rPr>
          <w:color w:val="231F20"/>
          <w:spacing w:val="-11"/>
        </w:rPr>
        <w:t> </w:t>
      </w:r>
      <w:r>
        <w:rPr>
          <w:color w:val="231F20"/>
          <w:spacing w:val="-6"/>
        </w:rPr>
        <w:t>кривичних</w:t>
      </w:r>
      <w:r>
        <w:rPr>
          <w:color w:val="231F20"/>
          <w:spacing w:val="-10"/>
        </w:rPr>
        <w:t> </w:t>
      </w:r>
      <w:r>
        <w:rPr>
          <w:color w:val="231F20"/>
          <w:spacing w:val="-6"/>
        </w:rPr>
        <w:t>дела</w:t>
      </w:r>
      <w:r>
        <w:rPr>
          <w:color w:val="231F20"/>
          <w:spacing w:val="-11"/>
        </w:rPr>
        <w:t> </w:t>
      </w:r>
      <w:r>
        <w:rPr>
          <w:color w:val="231F20"/>
          <w:spacing w:val="-6"/>
        </w:rPr>
        <w:t>од</w:t>
      </w:r>
      <w:r>
        <w:rPr>
          <w:color w:val="231F20"/>
          <w:spacing w:val="-10"/>
        </w:rPr>
        <w:t> </w:t>
      </w:r>
      <w:r>
        <w:rPr>
          <w:color w:val="231F20"/>
          <w:spacing w:val="-6"/>
        </w:rPr>
        <w:t>чијег</w:t>
      </w:r>
      <w:r>
        <w:rPr>
          <w:color w:val="231F20"/>
          <w:spacing w:val="-11"/>
        </w:rPr>
        <w:t> </w:t>
      </w:r>
      <w:r>
        <w:rPr>
          <w:color w:val="231F20"/>
          <w:spacing w:val="-6"/>
        </w:rPr>
        <w:t>спречавања</w:t>
      </w:r>
      <w:r>
        <w:rPr>
          <w:color w:val="231F20"/>
          <w:spacing w:val="-10"/>
        </w:rPr>
        <w:t> </w:t>
      </w:r>
      <w:r>
        <w:rPr>
          <w:color w:val="231F20"/>
          <w:spacing w:val="-6"/>
        </w:rPr>
        <w:t>и</w:t>
      </w:r>
      <w:r>
        <w:rPr>
          <w:color w:val="231F20"/>
          <w:spacing w:val="-11"/>
        </w:rPr>
        <w:t> </w:t>
      </w:r>
      <w:r>
        <w:rPr>
          <w:color w:val="231F20"/>
          <w:spacing w:val="-6"/>
        </w:rPr>
        <w:t>сузбијања </w:t>
      </w:r>
      <w:r>
        <w:rPr>
          <w:color w:val="231F20"/>
          <w:w w:val="90"/>
        </w:rPr>
        <w:t>у</w:t>
      </w:r>
      <w:r>
        <w:rPr>
          <w:color w:val="231F20"/>
          <w:spacing w:val="-4"/>
          <w:w w:val="90"/>
        </w:rPr>
        <w:t> </w:t>
      </w:r>
      <w:r>
        <w:rPr>
          <w:color w:val="231F20"/>
          <w:w w:val="90"/>
        </w:rPr>
        <w:t>највећој</w:t>
      </w:r>
      <w:r>
        <w:rPr>
          <w:color w:val="231F20"/>
          <w:spacing w:val="-4"/>
          <w:w w:val="90"/>
        </w:rPr>
        <w:t> </w:t>
      </w:r>
      <w:r>
        <w:rPr>
          <w:color w:val="231F20"/>
          <w:w w:val="90"/>
        </w:rPr>
        <w:t>мери</w:t>
      </w:r>
      <w:r>
        <w:rPr>
          <w:color w:val="231F20"/>
          <w:spacing w:val="-4"/>
          <w:w w:val="90"/>
        </w:rPr>
        <w:t> </w:t>
      </w:r>
      <w:r>
        <w:rPr>
          <w:color w:val="231F20"/>
          <w:w w:val="90"/>
        </w:rPr>
        <w:t>зависи</w:t>
      </w:r>
      <w:r>
        <w:rPr>
          <w:color w:val="231F20"/>
          <w:spacing w:val="-4"/>
          <w:w w:val="90"/>
        </w:rPr>
        <w:t> </w:t>
      </w:r>
      <w:r>
        <w:rPr>
          <w:color w:val="231F20"/>
          <w:w w:val="90"/>
        </w:rPr>
        <w:t>стање</w:t>
      </w:r>
      <w:r>
        <w:rPr>
          <w:color w:val="231F20"/>
          <w:spacing w:val="-4"/>
          <w:w w:val="90"/>
        </w:rPr>
        <w:t> </w:t>
      </w:r>
      <w:r>
        <w:rPr>
          <w:color w:val="231F20"/>
          <w:w w:val="90"/>
        </w:rPr>
        <w:t>у</w:t>
      </w:r>
      <w:r>
        <w:rPr>
          <w:color w:val="231F20"/>
          <w:spacing w:val="-4"/>
          <w:w w:val="90"/>
        </w:rPr>
        <w:t> </w:t>
      </w:r>
      <w:r>
        <w:rPr>
          <w:color w:val="231F20"/>
          <w:w w:val="90"/>
        </w:rPr>
        <w:t>области</w:t>
      </w:r>
      <w:r>
        <w:rPr>
          <w:color w:val="231F20"/>
          <w:spacing w:val="-4"/>
          <w:w w:val="90"/>
        </w:rPr>
        <w:t> </w:t>
      </w:r>
      <w:r>
        <w:rPr>
          <w:color w:val="231F20"/>
          <w:w w:val="90"/>
        </w:rPr>
        <w:t>за</w:t>
      </w:r>
      <w:r>
        <w:rPr>
          <w:color w:val="231F20"/>
          <w:spacing w:val="-4"/>
          <w:w w:val="90"/>
        </w:rPr>
        <w:t> </w:t>
      </w:r>
      <w:r>
        <w:rPr>
          <w:color w:val="231F20"/>
          <w:w w:val="90"/>
        </w:rPr>
        <w:t>коју</w:t>
      </w:r>
      <w:r>
        <w:rPr>
          <w:color w:val="231F20"/>
          <w:spacing w:val="-4"/>
          <w:w w:val="90"/>
        </w:rPr>
        <w:t> </w:t>
      </w:r>
      <w:r>
        <w:rPr>
          <w:color w:val="231F20"/>
          <w:w w:val="90"/>
        </w:rPr>
        <w:t>је</w:t>
      </w:r>
      <w:r>
        <w:rPr>
          <w:color w:val="231F20"/>
          <w:spacing w:val="-4"/>
          <w:w w:val="90"/>
        </w:rPr>
        <w:t> </w:t>
      </w:r>
      <w:r>
        <w:rPr>
          <w:color w:val="231F20"/>
          <w:w w:val="90"/>
        </w:rPr>
        <w:t>надлежна</w:t>
      </w:r>
      <w:r>
        <w:rPr>
          <w:color w:val="231F20"/>
          <w:spacing w:val="-4"/>
          <w:w w:val="90"/>
        </w:rPr>
        <w:t> </w:t>
      </w:r>
      <w:r>
        <w:rPr>
          <w:color w:val="231F20"/>
          <w:w w:val="90"/>
        </w:rPr>
        <w:t>инспекција. </w:t>
      </w:r>
      <w:r>
        <w:rPr>
          <w:color w:val="231F20"/>
          <w:spacing w:val="-8"/>
        </w:rPr>
        <w:t>Инспекција, као ни други субјекти, није одредбама Законика ограни- </w:t>
      </w:r>
      <w:r>
        <w:rPr>
          <w:color w:val="231F20"/>
          <w:spacing w:val="-4"/>
        </w:rPr>
        <w:t>чена</w:t>
      </w:r>
      <w:r>
        <w:rPr>
          <w:color w:val="231F20"/>
          <w:spacing w:val="-13"/>
        </w:rPr>
        <w:t> </w:t>
      </w:r>
      <w:r>
        <w:rPr>
          <w:color w:val="231F20"/>
          <w:spacing w:val="-4"/>
        </w:rPr>
        <w:t>у</w:t>
      </w:r>
      <w:r>
        <w:rPr>
          <w:color w:val="231F20"/>
          <w:spacing w:val="-13"/>
        </w:rPr>
        <w:t> </w:t>
      </w:r>
      <w:r>
        <w:rPr>
          <w:color w:val="231F20"/>
          <w:spacing w:val="-4"/>
        </w:rPr>
        <w:t>погледу</w:t>
      </w:r>
      <w:r>
        <w:rPr>
          <w:color w:val="231F20"/>
          <w:spacing w:val="-12"/>
        </w:rPr>
        <w:t> </w:t>
      </w:r>
      <w:r>
        <w:rPr>
          <w:color w:val="231F20"/>
          <w:spacing w:val="-4"/>
        </w:rPr>
        <w:t>кривичних</w:t>
      </w:r>
      <w:r>
        <w:rPr>
          <w:color w:val="231F20"/>
          <w:spacing w:val="-13"/>
        </w:rPr>
        <w:t> </w:t>
      </w:r>
      <w:r>
        <w:rPr>
          <w:color w:val="231F20"/>
          <w:spacing w:val="-4"/>
        </w:rPr>
        <w:t>дела</w:t>
      </w:r>
      <w:r>
        <w:rPr>
          <w:color w:val="231F20"/>
          <w:spacing w:val="-12"/>
        </w:rPr>
        <w:t> </w:t>
      </w:r>
      <w:r>
        <w:rPr>
          <w:color w:val="231F20"/>
          <w:spacing w:val="-4"/>
        </w:rPr>
        <w:t>за</w:t>
      </w:r>
      <w:r>
        <w:rPr>
          <w:color w:val="231F20"/>
          <w:spacing w:val="-13"/>
        </w:rPr>
        <w:t> </w:t>
      </w:r>
      <w:r>
        <w:rPr>
          <w:color w:val="231F20"/>
          <w:spacing w:val="-4"/>
        </w:rPr>
        <w:t>која</w:t>
      </w:r>
      <w:r>
        <w:rPr>
          <w:color w:val="231F20"/>
          <w:spacing w:val="-12"/>
        </w:rPr>
        <w:t> </w:t>
      </w:r>
      <w:r>
        <w:rPr>
          <w:color w:val="231F20"/>
          <w:spacing w:val="-4"/>
        </w:rPr>
        <w:t>би</w:t>
      </w:r>
      <w:r>
        <w:rPr>
          <w:color w:val="231F20"/>
          <w:spacing w:val="-13"/>
        </w:rPr>
        <w:t> </w:t>
      </w:r>
      <w:r>
        <w:rPr>
          <w:color w:val="231F20"/>
          <w:spacing w:val="-4"/>
        </w:rPr>
        <w:t>могла</w:t>
      </w:r>
      <w:r>
        <w:rPr>
          <w:color w:val="231F20"/>
          <w:spacing w:val="-13"/>
        </w:rPr>
        <w:t> </w:t>
      </w:r>
      <w:r>
        <w:rPr>
          <w:color w:val="231F20"/>
          <w:spacing w:val="-4"/>
        </w:rPr>
        <w:t>да</w:t>
      </w:r>
      <w:r>
        <w:rPr>
          <w:color w:val="231F20"/>
          <w:spacing w:val="-12"/>
        </w:rPr>
        <w:t> </w:t>
      </w:r>
      <w:r>
        <w:rPr>
          <w:color w:val="231F20"/>
          <w:spacing w:val="-4"/>
        </w:rPr>
        <w:t>подноси</w:t>
      </w:r>
      <w:r>
        <w:rPr>
          <w:color w:val="231F20"/>
          <w:spacing w:val="-13"/>
        </w:rPr>
        <w:t> </w:t>
      </w:r>
      <w:r>
        <w:rPr>
          <w:color w:val="231F20"/>
          <w:spacing w:val="-4"/>
        </w:rPr>
        <w:t>кривич- </w:t>
      </w:r>
      <w:r>
        <w:rPr>
          <w:color w:val="231F20"/>
          <w:spacing w:val="-6"/>
        </w:rPr>
        <w:t>не</w:t>
      </w:r>
      <w:r>
        <w:rPr>
          <w:color w:val="231F20"/>
          <w:spacing w:val="-10"/>
        </w:rPr>
        <w:t> </w:t>
      </w:r>
      <w:r>
        <w:rPr>
          <w:color w:val="231F20"/>
          <w:spacing w:val="-6"/>
        </w:rPr>
        <w:t>пријаве,</w:t>
      </w:r>
      <w:r>
        <w:rPr>
          <w:color w:val="231F20"/>
          <w:spacing w:val="-10"/>
        </w:rPr>
        <w:t> </w:t>
      </w:r>
      <w:r>
        <w:rPr>
          <w:color w:val="231F20"/>
          <w:spacing w:val="-6"/>
        </w:rPr>
        <w:t>јер</w:t>
      </w:r>
      <w:r>
        <w:rPr>
          <w:color w:val="231F20"/>
          <w:spacing w:val="-10"/>
        </w:rPr>
        <w:t> </w:t>
      </w:r>
      <w:r>
        <w:rPr>
          <w:color w:val="231F20"/>
          <w:spacing w:val="-6"/>
        </w:rPr>
        <w:t>то</w:t>
      </w:r>
      <w:r>
        <w:rPr>
          <w:color w:val="231F20"/>
          <w:spacing w:val="-10"/>
        </w:rPr>
        <w:t> </w:t>
      </w:r>
      <w:r>
        <w:rPr>
          <w:color w:val="231F20"/>
          <w:spacing w:val="-6"/>
        </w:rPr>
        <w:t>и</w:t>
      </w:r>
      <w:r>
        <w:rPr>
          <w:color w:val="231F20"/>
          <w:spacing w:val="-10"/>
        </w:rPr>
        <w:t> </w:t>
      </w:r>
      <w:r>
        <w:rPr>
          <w:color w:val="231F20"/>
          <w:spacing w:val="-6"/>
        </w:rPr>
        <w:t>није</w:t>
      </w:r>
      <w:r>
        <w:rPr>
          <w:color w:val="231F20"/>
          <w:spacing w:val="-10"/>
        </w:rPr>
        <w:t> </w:t>
      </w:r>
      <w:r>
        <w:rPr>
          <w:color w:val="231F20"/>
          <w:spacing w:val="-6"/>
        </w:rPr>
        <w:t>материја</w:t>
      </w:r>
      <w:r>
        <w:rPr>
          <w:color w:val="231F20"/>
          <w:spacing w:val="-10"/>
        </w:rPr>
        <w:t> </w:t>
      </w:r>
      <w:r>
        <w:rPr>
          <w:color w:val="231F20"/>
          <w:spacing w:val="-6"/>
        </w:rPr>
        <w:t>овог</w:t>
      </w:r>
      <w:r>
        <w:rPr>
          <w:color w:val="231F20"/>
          <w:spacing w:val="-10"/>
        </w:rPr>
        <w:t> </w:t>
      </w:r>
      <w:r>
        <w:rPr>
          <w:color w:val="231F20"/>
          <w:spacing w:val="-6"/>
        </w:rPr>
        <w:t>процесног</w:t>
      </w:r>
      <w:r>
        <w:rPr>
          <w:color w:val="231F20"/>
          <w:spacing w:val="-10"/>
        </w:rPr>
        <w:t> </w:t>
      </w:r>
      <w:r>
        <w:rPr>
          <w:color w:val="231F20"/>
          <w:spacing w:val="-6"/>
        </w:rPr>
        <w:t>законика.</w:t>
      </w:r>
      <w:r>
        <w:rPr>
          <w:color w:val="231F20"/>
          <w:spacing w:val="-10"/>
        </w:rPr>
        <w:t> </w:t>
      </w:r>
      <w:r>
        <w:rPr>
          <w:color w:val="231F20"/>
          <w:spacing w:val="-6"/>
        </w:rPr>
        <w:t>То</w:t>
      </w:r>
      <w:r>
        <w:rPr>
          <w:color w:val="231F20"/>
          <w:spacing w:val="-10"/>
        </w:rPr>
        <w:t> </w:t>
      </w:r>
      <w:r>
        <w:rPr>
          <w:color w:val="231F20"/>
          <w:spacing w:val="-6"/>
        </w:rPr>
        <w:t>огра- </w:t>
      </w:r>
      <w:r>
        <w:rPr>
          <w:color w:val="231F20"/>
          <w:spacing w:val="-8"/>
        </w:rPr>
        <w:t>ничење фомално не постоји, али се подношење кривичних пријава у </w:t>
      </w:r>
      <w:r>
        <w:rPr>
          <w:color w:val="231F20"/>
          <w:spacing w:val="-6"/>
        </w:rPr>
        <w:t>пракси</w:t>
      </w:r>
      <w:r>
        <w:rPr>
          <w:color w:val="231F20"/>
          <w:spacing w:val="-16"/>
        </w:rPr>
        <w:t> </w:t>
      </w:r>
      <w:r>
        <w:rPr>
          <w:color w:val="231F20"/>
          <w:spacing w:val="-6"/>
        </w:rPr>
        <w:t>инспекције</w:t>
      </w:r>
      <w:r>
        <w:rPr>
          <w:color w:val="231F20"/>
          <w:spacing w:val="-16"/>
        </w:rPr>
        <w:t> </w:t>
      </w:r>
      <w:r>
        <w:rPr>
          <w:color w:val="231F20"/>
          <w:spacing w:val="-6"/>
        </w:rPr>
        <w:t>по</w:t>
      </w:r>
      <w:r>
        <w:rPr>
          <w:color w:val="231F20"/>
          <w:spacing w:val="-15"/>
        </w:rPr>
        <w:t> </w:t>
      </w:r>
      <w:r>
        <w:rPr>
          <w:color w:val="231F20"/>
          <w:spacing w:val="-6"/>
        </w:rPr>
        <w:t>природи</w:t>
      </w:r>
      <w:r>
        <w:rPr>
          <w:color w:val="231F20"/>
          <w:spacing w:val="-16"/>
        </w:rPr>
        <w:t> </w:t>
      </w:r>
      <w:r>
        <w:rPr>
          <w:color w:val="231F20"/>
          <w:spacing w:val="-6"/>
        </w:rPr>
        <w:t>ствари</w:t>
      </w:r>
      <w:r>
        <w:rPr>
          <w:color w:val="231F20"/>
          <w:spacing w:val="-16"/>
        </w:rPr>
        <w:t> </w:t>
      </w:r>
      <w:r>
        <w:rPr>
          <w:color w:val="231F20"/>
          <w:spacing w:val="-6"/>
        </w:rPr>
        <w:t>мора</w:t>
      </w:r>
      <w:r>
        <w:rPr>
          <w:color w:val="231F20"/>
          <w:spacing w:val="-15"/>
        </w:rPr>
        <w:t> </w:t>
      </w:r>
      <w:r>
        <w:rPr>
          <w:color w:val="231F20"/>
          <w:spacing w:val="-6"/>
        </w:rPr>
        <w:t>усмеравати</w:t>
      </w:r>
      <w:r>
        <w:rPr>
          <w:color w:val="231F20"/>
          <w:spacing w:val="-16"/>
        </w:rPr>
        <w:t> </w:t>
      </w:r>
      <w:r>
        <w:rPr>
          <w:color w:val="231F20"/>
          <w:spacing w:val="-6"/>
        </w:rPr>
        <w:t>на</w:t>
      </w:r>
      <w:r>
        <w:rPr>
          <w:color w:val="231F20"/>
          <w:spacing w:val="-16"/>
        </w:rPr>
        <w:t> </w:t>
      </w:r>
      <w:r>
        <w:rPr>
          <w:color w:val="231F20"/>
          <w:spacing w:val="-6"/>
        </w:rPr>
        <w:t>сузбијање</w:t>
      </w:r>
    </w:p>
    <w:p>
      <w:pPr>
        <w:spacing w:after="0" w:line="237" w:lineRule="auto"/>
        <w:sectPr>
          <w:pgSz w:w="9080" w:h="13610"/>
          <w:pgMar w:header="0" w:footer="865" w:top="1000" w:bottom="1060" w:left="440" w:right="560"/>
        </w:sectPr>
      </w:pPr>
    </w:p>
    <w:p>
      <w:pPr>
        <w:pStyle w:val="BodyText"/>
        <w:spacing w:line="237" w:lineRule="auto" w:before="88"/>
        <w:ind w:right="569" w:firstLine="0"/>
      </w:pPr>
      <w:r>
        <w:rPr>
          <w:color w:val="231F20"/>
          <w:spacing w:val="-6"/>
        </w:rPr>
        <w:t>кривичних</w:t>
      </w:r>
      <w:r>
        <w:rPr>
          <w:color w:val="231F20"/>
          <w:spacing w:val="-9"/>
        </w:rPr>
        <w:t> </w:t>
      </w:r>
      <w:r>
        <w:rPr>
          <w:color w:val="231F20"/>
          <w:spacing w:val="-6"/>
        </w:rPr>
        <w:t>дела</w:t>
      </w:r>
      <w:r>
        <w:rPr>
          <w:color w:val="231F20"/>
          <w:spacing w:val="-9"/>
        </w:rPr>
        <w:t> </w:t>
      </w:r>
      <w:r>
        <w:rPr>
          <w:color w:val="231F20"/>
          <w:spacing w:val="-6"/>
        </w:rPr>
        <w:t>којима</w:t>
      </w:r>
      <w:r>
        <w:rPr>
          <w:color w:val="231F20"/>
          <w:spacing w:val="-9"/>
        </w:rPr>
        <w:t> </w:t>
      </w:r>
      <w:r>
        <w:rPr>
          <w:color w:val="231F20"/>
          <w:spacing w:val="-6"/>
        </w:rPr>
        <w:t>се</w:t>
      </w:r>
      <w:r>
        <w:rPr>
          <w:color w:val="231F20"/>
          <w:spacing w:val="-9"/>
        </w:rPr>
        <w:t> </w:t>
      </w:r>
      <w:r>
        <w:rPr>
          <w:color w:val="231F20"/>
          <w:spacing w:val="-6"/>
        </w:rPr>
        <w:t>штите</w:t>
      </w:r>
      <w:r>
        <w:rPr>
          <w:color w:val="231F20"/>
          <w:spacing w:val="-9"/>
        </w:rPr>
        <w:t> </w:t>
      </w:r>
      <w:r>
        <w:rPr>
          <w:color w:val="231F20"/>
          <w:spacing w:val="-6"/>
        </w:rPr>
        <w:t>вредности</w:t>
      </w:r>
      <w:r>
        <w:rPr>
          <w:color w:val="231F20"/>
          <w:spacing w:val="-9"/>
        </w:rPr>
        <w:t> </w:t>
      </w:r>
      <w:r>
        <w:rPr>
          <w:color w:val="231F20"/>
          <w:spacing w:val="-6"/>
        </w:rPr>
        <w:t>најближе</w:t>
      </w:r>
      <w:r>
        <w:rPr>
          <w:color w:val="231F20"/>
          <w:spacing w:val="-9"/>
        </w:rPr>
        <w:t> </w:t>
      </w:r>
      <w:r>
        <w:rPr>
          <w:color w:val="231F20"/>
          <w:spacing w:val="-6"/>
        </w:rPr>
        <w:t>повезане</w:t>
      </w:r>
      <w:r>
        <w:rPr>
          <w:color w:val="231F20"/>
          <w:spacing w:val="-9"/>
        </w:rPr>
        <w:t> </w:t>
      </w:r>
      <w:r>
        <w:rPr>
          <w:color w:val="231F20"/>
          <w:spacing w:val="-6"/>
        </w:rPr>
        <w:t>с</w:t>
      </w:r>
      <w:r>
        <w:rPr>
          <w:color w:val="231F20"/>
          <w:spacing w:val="-9"/>
        </w:rPr>
        <w:t> </w:t>
      </w:r>
      <w:r>
        <w:rPr>
          <w:color w:val="231F20"/>
          <w:spacing w:val="-6"/>
        </w:rPr>
        <w:t>де- </w:t>
      </w:r>
      <w:r>
        <w:rPr>
          <w:color w:val="231F20"/>
          <w:w w:val="90"/>
        </w:rPr>
        <w:t>локругом инспекције. У целини гледано, делокруг инспекције покрива </w:t>
      </w:r>
      <w:r>
        <w:rPr>
          <w:color w:val="231F20"/>
          <w:spacing w:val="-6"/>
        </w:rPr>
        <w:t>велики</w:t>
      </w:r>
      <w:r>
        <w:rPr>
          <w:color w:val="231F20"/>
          <w:spacing w:val="-11"/>
        </w:rPr>
        <w:t> </w:t>
      </w:r>
      <w:r>
        <w:rPr>
          <w:color w:val="231F20"/>
          <w:spacing w:val="-6"/>
        </w:rPr>
        <w:t>број</w:t>
      </w:r>
      <w:r>
        <w:rPr>
          <w:color w:val="231F20"/>
          <w:spacing w:val="-11"/>
        </w:rPr>
        <w:t> </w:t>
      </w:r>
      <w:r>
        <w:rPr>
          <w:color w:val="231F20"/>
          <w:spacing w:val="-6"/>
        </w:rPr>
        <w:t>области</w:t>
      </w:r>
      <w:r>
        <w:rPr>
          <w:color w:val="231F20"/>
          <w:spacing w:val="-10"/>
        </w:rPr>
        <w:t> </w:t>
      </w:r>
      <w:r>
        <w:rPr>
          <w:color w:val="231F20"/>
          <w:spacing w:val="-6"/>
        </w:rPr>
        <w:t>које</w:t>
      </w:r>
      <w:r>
        <w:rPr>
          <w:color w:val="231F20"/>
          <w:spacing w:val="-11"/>
        </w:rPr>
        <w:t> </w:t>
      </w:r>
      <w:r>
        <w:rPr>
          <w:color w:val="231F20"/>
          <w:spacing w:val="-6"/>
        </w:rPr>
        <w:t>су</w:t>
      </w:r>
      <w:r>
        <w:rPr>
          <w:color w:val="231F20"/>
          <w:spacing w:val="-10"/>
        </w:rPr>
        <w:t> </w:t>
      </w:r>
      <w:r>
        <w:rPr>
          <w:color w:val="231F20"/>
          <w:spacing w:val="-6"/>
        </w:rPr>
        <w:t>уређене</w:t>
      </w:r>
      <w:r>
        <w:rPr>
          <w:color w:val="231F20"/>
          <w:spacing w:val="-11"/>
        </w:rPr>
        <w:t> </w:t>
      </w:r>
      <w:r>
        <w:rPr>
          <w:color w:val="231F20"/>
          <w:spacing w:val="-6"/>
        </w:rPr>
        <w:t>законима.</w:t>
      </w:r>
      <w:r>
        <w:rPr>
          <w:color w:val="231F20"/>
          <w:spacing w:val="-10"/>
        </w:rPr>
        <w:t> </w:t>
      </w:r>
      <w:r>
        <w:rPr>
          <w:color w:val="231F20"/>
          <w:spacing w:val="-6"/>
        </w:rPr>
        <w:t>У</w:t>
      </w:r>
      <w:r>
        <w:rPr>
          <w:color w:val="231F20"/>
          <w:spacing w:val="-11"/>
        </w:rPr>
        <w:t> </w:t>
      </w:r>
      <w:r>
        <w:rPr>
          <w:color w:val="231F20"/>
          <w:spacing w:val="-6"/>
        </w:rPr>
        <w:t>приручнику</w:t>
      </w:r>
      <w:r>
        <w:rPr>
          <w:color w:val="231F20"/>
          <w:spacing w:val="-11"/>
        </w:rPr>
        <w:t> </w:t>
      </w:r>
      <w:r>
        <w:rPr>
          <w:color w:val="231F20"/>
          <w:spacing w:val="-6"/>
        </w:rPr>
        <w:t>су</w:t>
      </w:r>
      <w:r>
        <w:rPr>
          <w:color w:val="231F20"/>
          <w:spacing w:val="-10"/>
        </w:rPr>
        <w:t> </w:t>
      </w:r>
      <w:r>
        <w:rPr>
          <w:color w:val="231F20"/>
          <w:spacing w:val="-6"/>
        </w:rPr>
        <w:t>при- </w:t>
      </w:r>
      <w:r>
        <w:rPr>
          <w:color w:val="231F20"/>
          <w:w w:val="90"/>
        </w:rPr>
        <w:t>казана нека од тих кривичних дела. За квалитет кривичне пријаве под- </w:t>
      </w:r>
      <w:r>
        <w:rPr>
          <w:color w:val="231F20"/>
          <w:spacing w:val="-8"/>
        </w:rPr>
        <w:t>нете због било ког кривичног дела, поред садржине кривичне прија- ве</w:t>
      </w:r>
      <w:r>
        <w:rPr>
          <w:color w:val="231F20"/>
          <w:spacing w:val="-9"/>
        </w:rPr>
        <w:t> </w:t>
      </w:r>
      <w:r>
        <w:rPr>
          <w:color w:val="231F20"/>
          <w:spacing w:val="-8"/>
        </w:rPr>
        <w:t>у</w:t>
      </w:r>
      <w:r>
        <w:rPr>
          <w:color w:val="231F20"/>
          <w:spacing w:val="-9"/>
        </w:rPr>
        <w:t> </w:t>
      </w:r>
      <w:r>
        <w:rPr>
          <w:color w:val="231F20"/>
          <w:spacing w:val="-8"/>
        </w:rPr>
        <w:t>кривичнопроцесном смислу,</w:t>
      </w:r>
      <w:r>
        <w:rPr>
          <w:color w:val="231F20"/>
          <w:spacing w:val="-9"/>
        </w:rPr>
        <w:t> </w:t>
      </w:r>
      <w:r>
        <w:rPr>
          <w:color w:val="231F20"/>
          <w:spacing w:val="-8"/>
        </w:rPr>
        <w:t>неопходно је</w:t>
      </w:r>
      <w:r>
        <w:rPr>
          <w:color w:val="231F20"/>
          <w:spacing w:val="-9"/>
        </w:rPr>
        <w:t> </w:t>
      </w:r>
      <w:r>
        <w:rPr>
          <w:color w:val="231F20"/>
          <w:spacing w:val="-8"/>
        </w:rPr>
        <w:t>и добро</w:t>
      </w:r>
      <w:r>
        <w:rPr>
          <w:color w:val="231F20"/>
          <w:spacing w:val="-9"/>
        </w:rPr>
        <w:t> </w:t>
      </w:r>
      <w:r>
        <w:rPr>
          <w:color w:val="231F20"/>
          <w:spacing w:val="-8"/>
        </w:rPr>
        <w:t>познавање</w:t>
      </w:r>
      <w:r>
        <w:rPr>
          <w:color w:val="231F20"/>
          <w:spacing w:val="-9"/>
        </w:rPr>
        <w:t> </w:t>
      </w:r>
      <w:r>
        <w:rPr>
          <w:color w:val="231F20"/>
          <w:spacing w:val="-8"/>
        </w:rPr>
        <w:t>тог </w:t>
      </w:r>
      <w:r>
        <w:rPr>
          <w:color w:val="231F20"/>
          <w:w w:val="90"/>
        </w:rPr>
        <w:t>кривичног дела. Исто важи и за све друге кривичне пријаве и кривич- на дела којима се инспекције супротстављају приликом обављања по- </w:t>
      </w:r>
      <w:r>
        <w:rPr>
          <w:color w:val="231F20"/>
        </w:rPr>
        <w:t>слова</w:t>
      </w:r>
      <w:r>
        <w:rPr>
          <w:color w:val="231F20"/>
          <w:spacing w:val="-20"/>
        </w:rPr>
        <w:t> </w:t>
      </w:r>
      <w:r>
        <w:rPr>
          <w:color w:val="231F20"/>
        </w:rPr>
        <w:t>из</w:t>
      </w:r>
      <w:r>
        <w:rPr>
          <w:color w:val="231F20"/>
          <w:spacing w:val="-20"/>
        </w:rPr>
        <w:t> </w:t>
      </w:r>
      <w:r>
        <w:rPr>
          <w:color w:val="231F20"/>
        </w:rPr>
        <w:t>свог</w:t>
      </w:r>
      <w:r>
        <w:rPr>
          <w:color w:val="231F20"/>
          <w:spacing w:val="-20"/>
        </w:rPr>
        <w:t> </w:t>
      </w:r>
      <w:r>
        <w:rPr>
          <w:color w:val="231F20"/>
        </w:rPr>
        <w:t>делокруга.</w:t>
      </w:r>
    </w:p>
    <w:p>
      <w:pPr>
        <w:pStyle w:val="BodyText"/>
        <w:spacing w:line="237" w:lineRule="auto" w:before="3"/>
        <w:ind w:right="571"/>
      </w:pPr>
      <w:r>
        <w:rPr>
          <w:i/>
          <w:color w:val="231F20"/>
          <w:w w:val="90"/>
        </w:rPr>
        <w:t>Поступање</w:t>
      </w:r>
      <w:r>
        <w:rPr>
          <w:i/>
          <w:color w:val="231F20"/>
          <w:spacing w:val="-10"/>
          <w:w w:val="90"/>
        </w:rPr>
        <w:t> </w:t>
      </w:r>
      <w:r>
        <w:rPr>
          <w:i/>
          <w:color w:val="231F20"/>
          <w:w w:val="90"/>
        </w:rPr>
        <w:t>по</w:t>
      </w:r>
      <w:r>
        <w:rPr>
          <w:i/>
          <w:color w:val="231F20"/>
          <w:spacing w:val="-9"/>
          <w:w w:val="90"/>
        </w:rPr>
        <w:t> </w:t>
      </w:r>
      <w:r>
        <w:rPr>
          <w:i/>
          <w:color w:val="231F20"/>
          <w:w w:val="90"/>
        </w:rPr>
        <w:t>кривичној</w:t>
      </w:r>
      <w:r>
        <w:rPr>
          <w:i/>
          <w:color w:val="231F20"/>
          <w:spacing w:val="-10"/>
          <w:w w:val="90"/>
        </w:rPr>
        <w:t> </w:t>
      </w:r>
      <w:r>
        <w:rPr>
          <w:i/>
          <w:color w:val="231F20"/>
          <w:w w:val="90"/>
        </w:rPr>
        <w:t>пријави</w:t>
      </w:r>
      <w:r>
        <w:rPr>
          <w:i/>
          <w:color w:val="231F20"/>
          <w:spacing w:val="-1"/>
          <w:w w:val="90"/>
        </w:rPr>
        <w:t> </w:t>
      </w:r>
      <w:r>
        <w:rPr>
          <w:color w:val="231F20"/>
          <w:w w:val="90"/>
        </w:rPr>
        <w:t>у</w:t>
      </w:r>
      <w:r>
        <w:rPr>
          <w:color w:val="231F20"/>
          <w:spacing w:val="-1"/>
          <w:w w:val="90"/>
        </w:rPr>
        <w:t> </w:t>
      </w:r>
      <w:r>
        <w:rPr>
          <w:color w:val="231F20"/>
          <w:w w:val="90"/>
        </w:rPr>
        <w:t>надлежности</w:t>
      </w:r>
      <w:r>
        <w:rPr>
          <w:color w:val="231F20"/>
          <w:spacing w:val="-1"/>
          <w:w w:val="90"/>
        </w:rPr>
        <w:t> </w:t>
      </w:r>
      <w:r>
        <w:rPr>
          <w:color w:val="231F20"/>
          <w:w w:val="90"/>
        </w:rPr>
        <w:t>је</w:t>
      </w:r>
      <w:r>
        <w:rPr>
          <w:color w:val="231F20"/>
          <w:spacing w:val="-1"/>
          <w:w w:val="90"/>
        </w:rPr>
        <w:t> </w:t>
      </w:r>
      <w:r>
        <w:rPr>
          <w:color w:val="231F20"/>
          <w:w w:val="90"/>
        </w:rPr>
        <w:t>јавног</w:t>
      </w:r>
      <w:r>
        <w:rPr>
          <w:color w:val="231F20"/>
          <w:spacing w:val="-1"/>
          <w:w w:val="90"/>
        </w:rPr>
        <w:t> </w:t>
      </w:r>
      <w:r>
        <w:rPr>
          <w:color w:val="231F20"/>
          <w:w w:val="90"/>
        </w:rPr>
        <w:t>тужиоца. </w:t>
      </w:r>
      <w:r>
        <w:rPr>
          <w:color w:val="231F20"/>
          <w:spacing w:val="-6"/>
        </w:rPr>
        <w:t>Ако</w:t>
      </w:r>
      <w:r>
        <w:rPr>
          <w:color w:val="231F20"/>
          <w:spacing w:val="-9"/>
        </w:rPr>
        <w:t> </w:t>
      </w:r>
      <w:r>
        <w:rPr>
          <w:color w:val="231F20"/>
          <w:spacing w:val="-6"/>
        </w:rPr>
        <w:t>јавни</w:t>
      </w:r>
      <w:r>
        <w:rPr>
          <w:color w:val="231F20"/>
          <w:spacing w:val="-9"/>
        </w:rPr>
        <w:t> </w:t>
      </w:r>
      <w:r>
        <w:rPr>
          <w:color w:val="231F20"/>
          <w:spacing w:val="-6"/>
        </w:rPr>
        <w:t>тужилац</w:t>
      </w:r>
      <w:r>
        <w:rPr>
          <w:color w:val="231F20"/>
          <w:spacing w:val="-9"/>
        </w:rPr>
        <w:t> </w:t>
      </w:r>
      <w:r>
        <w:rPr>
          <w:color w:val="231F20"/>
          <w:spacing w:val="-6"/>
        </w:rPr>
        <w:t>из</w:t>
      </w:r>
      <w:r>
        <w:rPr>
          <w:color w:val="231F20"/>
          <w:spacing w:val="-9"/>
        </w:rPr>
        <w:t> </w:t>
      </w:r>
      <w:r>
        <w:rPr>
          <w:color w:val="231F20"/>
          <w:spacing w:val="-6"/>
        </w:rPr>
        <w:t>саме</w:t>
      </w:r>
      <w:r>
        <w:rPr>
          <w:color w:val="231F20"/>
          <w:spacing w:val="-9"/>
        </w:rPr>
        <w:t> </w:t>
      </w:r>
      <w:r>
        <w:rPr>
          <w:color w:val="231F20"/>
          <w:spacing w:val="-6"/>
        </w:rPr>
        <w:t>кривичне</w:t>
      </w:r>
      <w:r>
        <w:rPr>
          <w:color w:val="231F20"/>
          <w:spacing w:val="-9"/>
        </w:rPr>
        <w:t> </w:t>
      </w:r>
      <w:r>
        <w:rPr>
          <w:color w:val="231F20"/>
          <w:spacing w:val="-6"/>
        </w:rPr>
        <w:t>пријаве</w:t>
      </w:r>
      <w:r>
        <w:rPr>
          <w:color w:val="231F20"/>
          <w:spacing w:val="-9"/>
        </w:rPr>
        <w:t> </w:t>
      </w:r>
      <w:r>
        <w:rPr>
          <w:color w:val="231F20"/>
          <w:spacing w:val="-6"/>
        </w:rPr>
        <w:t>не</w:t>
      </w:r>
      <w:r>
        <w:rPr>
          <w:color w:val="231F20"/>
          <w:spacing w:val="-9"/>
        </w:rPr>
        <w:t> </w:t>
      </w:r>
      <w:r>
        <w:rPr>
          <w:color w:val="231F20"/>
          <w:spacing w:val="-6"/>
        </w:rPr>
        <w:t>може</w:t>
      </w:r>
      <w:r>
        <w:rPr>
          <w:color w:val="231F20"/>
          <w:spacing w:val="-9"/>
        </w:rPr>
        <w:t> </w:t>
      </w:r>
      <w:r>
        <w:rPr>
          <w:color w:val="231F20"/>
          <w:spacing w:val="-6"/>
        </w:rPr>
        <w:t>оценити</w:t>
      </w:r>
      <w:r>
        <w:rPr>
          <w:color w:val="231F20"/>
          <w:spacing w:val="-9"/>
        </w:rPr>
        <w:t> </w:t>
      </w:r>
      <w:r>
        <w:rPr>
          <w:color w:val="231F20"/>
          <w:spacing w:val="-6"/>
        </w:rPr>
        <w:t>да</w:t>
      </w:r>
      <w:r>
        <w:rPr>
          <w:color w:val="231F20"/>
          <w:spacing w:val="-9"/>
        </w:rPr>
        <w:t> </w:t>
      </w:r>
      <w:r>
        <w:rPr>
          <w:color w:val="231F20"/>
          <w:spacing w:val="-6"/>
        </w:rPr>
        <w:t>ли </w:t>
      </w:r>
      <w:r>
        <w:rPr>
          <w:color w:val="231F20"/>
          <w:spacing w:val="-8"/>
        </w:rPr>
        <w:t>су</w:t>
      </w:r>
      <w:r>
        <w:rPr>
          <w:color w:val="231F20"/>
          <w:spacing w:val="-9"/>
        </w:rPr>
        <w:t> </w:t>
      </w:r>
      <w:r>
        <w:rPr>
          <w:color w:val="231F20"/>
          <w:spacing w:val="-8"/>
        </w:rPr>
        <w:t>вероватни</w:t>
      </w:r>
      <w:r>
        <w:rPr>
          <w:color w:val="231F20"/>
          <w:spacing w:val="-9"/>
        </w:rPr>
        <w:t> </w:t>
      </w:r>
      <w:r>
        <w:rPr>
          <w:color w:val="231F20"/>
          <w:spacing w:val="-8"/>
        </w:rPr>
        <w:t>наводи пријаве</w:t>
      </w:r>
      <w:r>
        <w:rPr>
          <w:color w:val="231F20"/>
          <w:spacing w:val="-9"/>
        </w:rPr>
        <w:t> </w:t>
      </w:r>
      <w:r>
        <w:rPr>
          <w:color w:val="231F20"/>
          <w:spacing w:val="-8"/>
        </w:rPr>
        <w:t>или ако</w:t>
      </w:r>
      <w:r>
        <w:rPr>
          <w:color w:val="231F20"/>
          <w:spacing w:val="-9"/>
        </w:rPr>
        <w:t> </w:t>
      </w:r>
      <w:r>
        <w:rPr>
          <w:color w:val="231F20"/>
          <w:spacing w:val="-8"/>
        </w:rPr>
        <w:t>подаци у</w:t>
      </w:r>
      <w:r>
        <w:rPr>
          <w:color w:val="231F20"/>
          <w:spacing w:val="-9"/>
        </w:rPr>
        <w:t> </w:t>
      </w:r>
      <w:r>
        <w:rPr>
          <w:color w:val="231F20"/>
          <w:spacing w:val="-8"/>
        </w:rPr>
        <w:t>пријави</w:t>
      </w:r>
      <w:r>
        <w:rPr>
          <w:color w:val="231F20"/>
          <w:spacing w:val="-9"/>
        </w:rPr>
        <w:t> </w:t>
      </w:r>
      <w:r>
        <w:rPr>
          <w:color w:val="231F20"/>
          <w:spacing w:val="-8"/>
        </w:rPr>
        <w:t>не пружају</w:t>
      </w:r>
      <w:r>
        <w:rPr>
          <w:color w:val="231F20"/>
          <w:spacing w:val="-9"/>
        </w:rPr>
        <w:t> </w:t>
      </w:r>
      <w:r>
        <w:rPr>
          <w:color w:val="231F20"/>
          <w:spacing w:val="-8"/>
        </w:rPr>
        <w:t>до- </w:t>
      </w:r>
      <w:r>
        <w:rPr>
          <w:color w:val="231F20"/>
          <w:spacing w:val="-6"/>
        </w:rPr>
        <w:t>вољно</w:t>
      </w:r>
      <w:r>
        <w:rPr>
          <w:color w:val="231F20"/>
          <w:spacing w:val="-10"/>
        </w:rPr>
        <w:t> </w:t>
      </w:r>
      <w:r>
        <w:rPr>
          <w:color w:val="231F20"/>
          <w:spacing w:val="-6"/>
        </w:rPr>
        <w:t>основа</w:t>
      </w:r>
      <w:r>
        <w:rPr>
          <w:color w:val="231F20"/>
          <w:spacing w:val="-10"/>
        </w:rPr>
        <w:t> </w:t>
      </w:r>
      <w:r>
        <w:rPr>
          <w:color w:val="231F20"/>
          <w:spacing w:val="-6"/>
        </w:rPr>
        <w:t>да</w:t>
      </w:r>
      <w:r>
        <w:rPr>
          <w:color w:val="231F20"/>
          <w:spacing w:val="-10"/>
        </w:rPr>
        <w:t> </w:t>
      </w:r>
      <w:r>
        <w:rPr>
          <w:color w:val="231F20"/>
          <w:spacing w:val="-6"/>
        </w:rPr>
        <w:t>може</w:t>
      </w:r>
      <w:r>
        <w:rPr>
          <w:color w:val="231F20"/>
          <w:spacing w:val="-10"/>
        </w:rPr>
        <w:t> </w:t>
      </w:r>
      <w:r>
        <w:rPr>
          <w:color w:val="231F20"/>
          <w:spacing w:val="-6"/>
        </w:rPr>
        <w:t>одлучити</w:t>
      </w:r>
      <w:r>
        <w:rPr>
          <w:color w:val="231F20"/>
          <w:spacing w:val="-10"/>
        </w:rPr>
        <w:t> </w:t>
      </w:r>
      <w:r>
        <w:rPr>
          <w:color w:val="231F20"/>
          <w:spacing w:val="-6"/>
        </w:rPr>
        <w:t>да</w:t>
      </w:r>
      <w:r>
        <w:rPr>
          <w:color w:val="231F20"/>
          <w:spacing w:val="-10"/>
        </w:rPr>
        <w:t> </w:t>
      </w:r>
      <w:r>
        <w:rPr>
          <w:color w:val="231F20"/>
          <w:spacing w:val="-6"/>
        </w:rPr>
        <w:t>ли</w:t>
      </w:r>
      <w:r>
        <w:rPr>
          <w:color w:val="231F20"/>
          <w:spacing w:val="-10"/>
        </w:rPr>
        <w:t> </w:t>
      </w:r>
      <w:r>
        <w:rPr>
          <w:color w:val="231F20"/>
          <w:spacing w:val="-6"/>
        </w:rPr>
        <w:t>ће</w:t>
      </w:r>
      <w:r>
        <w:rPr>
          <w:color w:val="231F20"/>
          <w:spacing w:val="-10"/>
        </w:rPr>
        <w:t> </w:t>
      </w:r>
      <w:r>
        <w:rPr>
          <w:color w:val="231F20"/>
          <w:spacing w:val="-6"/>
        </w:rPr>
        <w:t>спровести</w:t>
      </w:r>
      <w:r>
        <w:rPr>
          <w:color w:val="231F20"/>
          <w:spacing w:val="-10"/>
        </w:rPr>
        <w:t> </w:t>
      </w:r>
      <w:r>
        <w:rPr>
          <w:color w:val="231F20"/>
          <w:spacing w:val="-6"/>
        </w:rPr>
        <w:t>истрагу</w:t>
      </w:r>
      <w:r>
        <w:rPr>
          <w:color w:val="231F20"/>
          <w:spacing w:val="-10"/>
        </w:rPr>
        <w:t> </w:t>
      </w:r>
      <w:r>
        <w:rPr>
          <w:color w:val="231F20"/>
          <w:spacing w:val="-6"/>
        </w:rPr>
        <w:t>или</w:t>
      </w:r>
      <w:r>
        <w:rPr>
          <w:color w:val="231F20"/>
          <w:spacing w:val="-10"/>
        </w:rPr>
        <w:t> </w:t>
      </w:r>
      <w:r>
        <w:rPr>
          <w:color w:val="231F20"/>
          <w:spacing w:val="-6"/>
        </w:rPr>
        <w:t>ако </w:t>
      </w:r>
      <w:r>
        <w:rPr>
          <w:color w:val="231F20"/>
          <w:w w:val="90"/>
        </w:rPr>
        <w:t>је на други начин сазнао да је извршено кривично дело, јавни тужилац може:</w:t>
      </w:r>
      <w:r>
        <w:rPr>
          <w:color w:val="231F20"/>
          <w:spacing w:val="-3"/>
          <w:w w:val="90"/>
        </w:rPr>
        <w:t> </w:t>
      </w:r>
      <w:r>
        <w:rPr>
          <w:color w:val="231F20"/>
          <w:w w:val="90"/>
        </w:rPr>
        <w:t>1)</w:t>
      </w:r>
      <w:r>
        <w:rPr>
          <w:color w:val="231F20"/>
          <w:spacing w:val="-3"/>
          <w:w w:val="90"/>
        </w:rPr>
        <w:t> </w:t>
      </w:r>
      <w:r>
        <w:rPr>
          <w:color w:val="231F20"/>
          <w:w w:val="90"/>
        </w:rPr>
        <w:t>сам</w:t>
      </w:r>
      <w:r>
        <w:rPr>
          <w:color w:val="231F20"/>
          <w:spacing w:val="-3"/>
          <w:w w:val="90"/>
        </w:rPr>
        <w:t> </w:t>
      </w:r>
      <w:r>
        <w:rPr>
          <w:color w:val="231F20"/>
          <w:w w:val="90"/>
        </w:rPr>
        <w:t>прикупити</w:t>
      </w:r>
      <w:r>
        <w:rPr>
          <w:color w:val="231F20"/>
          <w:spacing w:val="-3"/>
          <w:w w:val="90"/>
        </w:rPr>
        <w:t> </w:t>
      </w:r>
      <w:r>
        <w:rPr>
          <w:color w:val="231F20"/>
          <w:w w:val="90"/>
        </w:rPr>
        <w:t>потребне</w:t>
      </w:r>
      <w:r>
        <w:rPr>
          <w:color w:val="231F20"/>
          <w:spacing w:val="-3"/>
          <w:w w:val="90"/>
        </w:rPr>
        <w:t> </w:t>
      </w:r>
      <w:r>
        <w:rPr>
          <w:color w:val="231F20"/>
          <w:w w:val="90"/>
        </w:rPr>
        <w:t>податке;</w:t>
      </w:r>
      <w:r>
        <w:rPr>
          <w:color w:val="231F20"/>
          <w:spacing w:val="-3"/>
          <w:w w:val="90"/>
        </w:rPr>
        <w:t> </w:t>
      </w:r>
      <w:r>
        <w:rPr>
          <w:color w:val="231F20"/>
          <w:w w:val="90"/>
        </w:rPr>
        <w:t>2)</w:t>
      </w:r>
      <w:r>
        <w:rPr>
          <w:color w:val="231F20"/>
          <w:spacing w:val="-3"/>
          <w:w w:val="90"/>
        </w:rPr>
        <w:t> </w:t>
      </w:r>
      <w:r>
        <w:rPr>
          <w:color w:val="231F20"/>
          <w:w w:val="90"/>
        </w:rPr>
        <w:t>позивати</w:t>
      </w:r>
      <w:r>
        <w:rPr>
          <w:color w:val="231F20"/>
          <w:spacing w:val="-3"/>
          <w:w w:val="90"/>
        </w:rPr>
        <w:t> </w:t>
      </w:r>
      <w:r>
        <w:rPr>
          <w:color w:val="231F20"/>
          <w:w w:val="90"/>
        </w:rPr>
        <w:t>грађане,</w:t>
      </w:r>
      <w:r>
        <w:rPr>
          <w:color w:val="231F20"/>
          <w:spacing w:val="-3"/>
          <w:w w:val="90"/>
        </w:rPr>
        <w:t> </w:t>
      </w:r>
      <w:r>
        <w:rPr>
          <w:color w:val="231F20"/>
          <w:w w:val="90"/>
        </w:rPr>
        <w:t>под</w:t>
      </w:r>
      <w:r>
        <w:rPr>
          <w:color w:val="231F20"/>
          <w:spacing w:val="-3"/>
          <w:w w:val="90"/>
        </w:rPr>
        <w:t> </w:t>
      </w:r>
      <w:r>
        <w:rPr>
          <w:color w:val="231F20"/>
          <w:w w:val="90"/>
        </w:rPr>
        <w:t>ус- </w:t>
      </w:r>
      <w:r>
        <w:rPr>
          <w:color w:val="231F20"/>
          <w:spacing w:val="-8"/>
        </w:rPr>
        <w:t>ловима из Законика; 3) поднети захтев државним и другим органима </w:t>
      </w:r>
      <w:r>
        <w:rPr>
          <w:color w:val="231F20"/>
          <w:w w:val="90"/>
        </w:rPr>
        <w:t>(дакле</w:t>
      </w:r>
      <w:r>
        <w:rPr>
          <w:color w:val="231F20"/>
          <w:spacing w:val="-5"/>
          <w:w w:val="90"/>
        </w:rPr>
        <w:t> </w:t>
      </w:r>
      <w:r>
        <w:rPr>
          <w:color w:val="231F20"/>
          <w:w w:val="90"/>
        </w:rPr>
        <w:t>и</w:t>
      </w:r>
      <w:r>
        <w:rPr>
          <w:color w:val="231F20"/>
          <w:spacing w:val="-5"/>
          <w:w w:val="90"/>
        </w:rPr>
        <w:t> </w:t>
      </w:r>
      <w:r>
        <w:rPr>
          <w:color w:val="231F20"/>
          <w:w w:val="90"/>
        </w:rPr>
        <w:t>надлежној</w:t>
      </w:r>
      <w:r>
        <w:rPr>
          <w:color w:val="231F20"/>
          <w:spacing w:val="-5"/>
          <w:w w:val="90"/>
        </w:rPr>
        <w:t> </w:t>
      </w:r>
      <w:r>
        <w:rPr>
          <w:color w:val="231F20"/>
          <w:w w:val="90"/>
        </w:rPr>
        <w:t>инспекцији)</w:t>
      </w:r>
      <w:r>
        <w:rPr>
          <w:color w:val="231F20"/>
          <w:spacing w:val="-5"/>
          <w:w w:val="90"/>
        </w:rPr>
        <w:t> </w:t>
      </w:r>
      <w:r>
        <w:rPr>
          <w:color w:val="231F20"/>
          <w:w w:val="90"/>
        </w:rPr>
        <w:t>и</w:t>
      </w:r>
      <w:r>
        <w:rPr>
          <w:color w:val="231F20"/>
          <w:spacing w:val="-5"/>
          <w:w w:val="90"/>
        </w:rPr>
        <w:t> </w:t>
      </w:r>
      <w:r>
        <w:rPr>
          <w:color w:val="231F20"/>
          <w:w w:val="90"/>
        </w:rPr>
        <w:t>правним</w:t>
      </w:r>
      <w:r>
        <w:rPr>
          <w:color w:val="231F20"/>
          <w:spacing w:val="-5"/>
          <w:w w:val="90"/>
        </w:rPr>
        <w:t> </w:t>
      </w:r>
      <w:r>
        <w:rPr>
          <w:color w:val="231F20"/>
          <w:w w:val="90"/>
        </w:rPr>
        <w:t>лицима</w:t>
      </w:r>
      <w:r>
        <w:rPr>
          <w:color w:val="231F20"/>
          <w:spacing w:val="-5"/>
          <w:w w:val="90"/>
        </w:rPr>
        <w:t> </w:t>
      </w:r>
      <w:r>
        <w:rPr>
          <w:color w:val="231F20"/>
          <w:w w:val="90"/>
        </w:rPr>
        <w:t>да</w:t>
      </w:r>
      <w:r>
        <w:rPr>
          <w:color w:val="231F20"/>
          <w:spacing w:val="-5"/>
          <w:w w:val="90"/>
        </w:rPr>
        <w:t> </w:t>
      </w:r>
      <w:r>
        <w:rPr>
          <w:color w:val="231F20"/>
          <w:w w:val="90"/>
        </w:rPr>
        <w:t>му</w:t>
      </w:r>
      <w:r>
        <w:rPr>
          <w:color w:val="231F20"/>
          <w:spacing w:val="-5"/>
          <w:w w:val="90"/>
        </w:rPr>
        <w:t> </w:t>
      </w:r>
      <w:r>
        <w:rPr>
          <w:color w:val="231F20"/>
          <w:w w:val="90"/>
        </w:rPr>
        <w:t>пруже</w:t>
      </w:r>
      <w:r>
        <w:rPr>
          <w:color w:val="231F20"/>
          <w:spacing w:val="-5"/>
          <w:w w:val="90"/>
        </w:rPr>
        <w:t> </w:t>
      </w:r>
      <w:r>
        <w:rPr>
          <w:color w:val="231F20"/>
          <w:w w:val="90"/>
        </w:rPr>
        <w:t>потреб- на обавештења, с тим да у случају непоступања одговорно лице може </w:t>
      </w:r>
      <w:r>
        <w:rPr>
          <w:color w:val="231F20"/>
          <w:spacing w:val="-6"/>
        </w:rPr>
        <w:t>бити</w:t>
      </w:r>
      <w:r>
        <w:rPr>
          <w:color w:val="231F20"/>
          <w:spacing w:val="-11"/>
        </w:rPr>
        <w:t> </w:t>
      </w:r>
      <w:r>
        <w:rPr>
          <w:color w:val="231F20"/>
          <w:spacing w:val="-6"/>
        </w:rPr>
        <w:t>новчано</w:t>
      </w:r>
      <w:r>
        <w:rPr>
          <w:color w:val="231F20"/>
          <w:spacing w:val="-11"/>
        </w:rPr>
        <w:t> </w:t>
      </w:r>
      <w:r>
        <w:rPr>
          <w:color w:val="231F20"/>
          <w:spacing w:val="-6"/>
        </w:rPr>
        <w:t>кажњено.</w:t>
      </w:r>
      <w:r>
        <w:rPr>
          <w:color w:val="231F20"/>
          <w:spacing w:val="-10"/>
        </w:rPr>
        <w:t> </w:t>
      </w:r>
      <w:r>
        <w:rPr>
          <w:color w:val="231F20"/>
          <w:spacing w:val="-6"/>
        </w:rPr>
        <w:t>Јавни</w:t>
      </w:r>
      <w:r>
        <w:rPr>
          <w:color w:val="231F20"/>
          <w:spacing w:val="-11"/>
        </w:rPr>
        <w:t> </w:t>
      </w:r>
      <w:r>
        <w:rPr>
          <w:color w:val="231F20"/>
          <w:spacing w:val="-6"/>
        </w:rPr>
        <w:t>тужилац,</w:t>
      </w:r>
      <w:r>
        <w:rPr>
          <w:color w:val="231F20"/>
          <w:spacing w:val="-10"/>
        </w:rPr>
        <w:t> </w:t>
      </w:r>
      <w:r>
        <w:rPr>
          <w:color w:val="231F20"/>
          <w:spacing w:val="-6"/>
        </w:rPr>
        <w:t>државни</w:t>
      </w:r>
      <w:r>
        <w:rPr>
          <w:color w:val="231F20"/>
          <w:spacing w:val="-11"/>
        </w:rPr>
        <w:t> </w:t>
      </w:r>
      <w:r>
        <w:rPr>
          <w:color w:val="231F20"/>
          <w:spacing w:val="-6"/>
        </w:rPr>
        <w:t>и</w:t>
      </w:r>
      <w:r>
        <w:rPr>
          <w:color w:val="231F20"/>
          <w:spacing w:val="-10"/>
        </w:rPr>
        <w:t> </w:t>
      </w:r>
      <w:r>
        <w:rPr>
          <w:color w:val="231F20"/>
          <w:spacing w:val="-6"/>
        </w:rPr>
        <w:t>други</w:t>
      </w:r>
      <w:r>
        <w:rPr>
          <w:color w:val="231F20"/>
          <w:spacing w:val="-11"/>
        </w:rPr>
        <w:t> </w:t>
      </w:r>
      <w:r>
        <w:rPr>
          <w:color w:val="231F20"/>
          <w:spacing w:val="-6"/>
        </w:rPr>
        <w:t>органи,</w:t>
      </w:r>
      <w:r>
        <w:rPr>
          <w:color w:val="231F20"/>
          <w:spacing w:val="-11"/>
        </w:rPr>
        <w:t> </w:t>
      </w:r>
      <w:r>
        <w:rPr>
          <w:color w:val="231F20"/>
          <w:spacing w:val="-6"/>
        </w:rPr>
        <w:t>од- носно</w:t>
      </w:r>
      <w:r>
        <w:rPr>
          <w:color w:val="231F20"/>
          <w:spacing w:val="-10"/>
        </w:rPr>
        <w:t> </w:t>
      </w:r>
      <w:r>
        <w:rPr>
          <w:color w:val="231F20"/>
          <w:spacing w:val="-6"/>
        </w:rPr>
        <w:t>правна</w:t>
      </w:r>
      <w:r>
        <w:rPr>
          <w:color w:val="231F20"/>
          <w:spacing w:val="-10"/>
        </w:rPr>
        <w:t> </w:t>
      </w:r>
      <w:r>
        <w:rPr>
          <w:color w:val="231F20"/>
          <w:spacing w:val="-6"/>
        </w:rPr>
        <w:t>лица</w:t>
      </w:r>
      <w:r>
        <w:rPr>
          <w:color w:val="231F20"/>
          <w:spacing w:val="-10"/>
        </w:rPr>
        <w:t> </w:t>
      </w:r>
      <w:r>
        <w:rPr>
          <w:color w:val="231F20"/>
          <w:spacing w:val="-6"/>
        </w:rPr>
        <w:t>дужни</w:t>
      </w:r>
      <w:r>
        <w:rPr>
          <w:color w:val="231F20"/>
          <w:spacing w:val="-10"/>
        </w:rPr>
        <w:t> </w:t>
      </w:r>
      <w:r>
        <w:rPr>
          <w:color w:val="231F20"/>
          <w:spacing w:val="-6"/>
        </w:rPr>
        <w:t>су</w:t>
      </w:r>
      <w:r>
        <w:rPr>
          <w:color w:val="231F20"/>
          <w:spacing w:val="-10"/>
        </w:rPr>
        <w:t> </w:t>
      </w:r>
      <w:r>
        <w:rPr>
          <w:color w:val="231F20"/>
          <w:spacing w:val="-6"/>
        </w:rPr>
        <w:t>приликом</w:t>
      </w:r>
      <w:r>
        <w:rPr>
          <w:color w:val="231F20"/>
          <w:spacing w:val="-10"/>
        </w:rPr>
        <w:t> </w:t>
      </w:r>
      <w:r>
        <w:rPr>
          <w:color w:val="231F20"/>
          <w:spacing w:val="-6"/>
        </w:rPr>
        <w:t>прикупљања</w:t>
      </w:r>
      <w:r>
        <w:rPr>
          <w:color w:val="231F20"/>
          <w:spacing w:val="-10"/>
        </w:rPr>
        <w:t> </w:t>
      </w:r>
      <w:r>
        <w:rPr>
          <w:color w:val="231F20"/>
          <w:spacing w:val="-6"/>
        </w:rPr>
        <w:t>обавештења</w:t>
      </w:r>
      <w:r>
        <w:rPr>
          <w:color w:val="231F20"/>
          <w:spacing w:val="-10"/>
        </w:rPr>
        <w:t> </w:t>
      </w:r>
      <w:r>
        <w:rPr>
          <w:color w:val="231F20"/>
          <w:spacing w:val="-6"/>
        </w:rPr>
        <w:t>од- </w:t>
      </w:r>
      <w:r>
        <w:rPr>
          <w:color w:val="231F20"/>
          <w:w w:val="90"/>
        </w:rPr>
        <w:t>носно давања података да поступају обазриво, водећи рачуна да се не </w:t>
      </w:r>
      <w:r>
        <w:rPr>
          <w:color w:val="231F20"/>
          <w:spacing w:val="-4"/>
        </w:rPr>
        <w:t>нашкоди</w:t>
      </w:r>
      <w:r>
        <w:rPr>
          <w:color w:val="231F20"/>
          <w:spacing w:val="-18"/>
        </w:rPr>
        <w:t> </w:t>
      </w:r>
      <w:r>
        <w:rPr>
          <w:color w:val="231F20"/>
          <w:spacing w:val="-4"/>
        </w:rPr>
        <w:t>части</w:t>
      </w:r>
      <w:r>
        <w:rPr>
          <w:color w:val="231F20"/>
          <w:spacing w:val="-18"/>
        </w:rPr>
        <w:t> </w:t>
      </w:r>
      <w:r>
        <w:rPr>
          <w:color w:val="231F20"/>
          <w:spacing w:val="-4"/>
        </w:rPr>
        <w:t>и</w:t>
      </w:r>
      <w:r>
        <w:rPr>
          <w:color w:val="231F20"/>
          <w:spacing w:val="-18"/>
        </w:rPr>
        <w:t> </w:t>
      </w:r>
      <w:r>
        <w:rPr>
          <w:color w:val="231F20"/>
          <w:spacing w:val="-4"/>
        </w:rPr>
        <w:t>угледу</w:t>
      </w:r>
      <w:r>
        <w:rPr>
          <w:color w:val="231F20"/>
          <w:spacing w:val="-18"/>
        </w:rPr>
        <w:t> </w:t>
      </w:r>
      <w:r>
        <w:rPr>
          <w:color w:val="231F20"/>
          <w:spacing w:val="-4"/>
        </w:rPr>
        <w:t>лица</w:t>
      </w:r>
      <w:r>
        <w:rPr>
          <w:color w:val="231F20"/>
          <w:spacing w:val="-18"/>
        </w:rPr>
        <w:t> </w:t>
      </w:r>
      <w:r>
        <w:rPr>
          <w:color w:val="231F20"/>
          <w:spacing w:val="-4"/>
        </w:rPr>
        <w:t>на</w:t>
      </w:r>
      <w:r>
        <w:rPr>
          <w:color w:val="231F20"/>
          <w:spacing w:val="-18"/>
        </w:rPr>
        <w:t> </w:t>
      </w:r>
      <w:r>
        <w:rPr>
          <w:color w:val="231F20"/>
          <w:spacing w:val="-4"/>
        </w:rPr>
        <w:t>које</w:t>
      </w:r>
      <w:r>
        <w:rPr>
          <w:color w:val="231F20"/>
          <w:spacing w:val="-18"/>
        </w:rPr>
        <w:t> </w:t>
      </w:r>
      <w:r>
        <w:rPr>
          <w:color w:val="231F20"/>
          <w:spacing w:val="-4"/>
        </w:rPr>
        <w:t>се</w:t>
      </w:r>
      <w:r>
        <w:rPr>
          <w:color w:val="231F20"/>
          <w:spacing w:val="-18"/>
        </w:rPr>
        <w:t> </w:t>
      </w:r>
      <w:r>
        <w:rPr>
          <w:color w:val="231F20"/>
          <w:spacing w:val="-4"/>
        </w:rPr>
        <w:t>ови</w:t>
      </w:r>
      <w:r>
        <w:rPr>
          <w:color w:val="231F20"/>
          <w:spacing w:val="-18"/>
        </w:rPr>
        <w:t> </w:t>
      </w:r>
      <w:r>
        <w:rPr>
          <w:color w:val="231F20"/>
          <w:spacing w:val="-4"/>
        </w:rPr>
        <w:t>подаци</w:t>
      </w:r>
      <w:r>
        <w:rPr>
          <w:color w:val="231F20"/>
          <w:spacing w:val="-18"/>
        </w:rPr>
        <w:t> </w:t>
      </w:r>
      <w:r>
        <w:rPr>
          <w:color w:val="231F20"/>
          <w:spacing w:val="-4"/>
        </w:rPr>
        <w:t>односе.</w:t>
      </w:r>
    </w:p>
    <w:p>
      <w:pPr>
        <w:pStyle w:val="BodyText"/>
        <w:spacing w:line="237" w:lineRule="auto" w:before="5"/>
        <w:ind w:right="567"/>
      </w:pPr>
      <w:r>
        <w:rPr>
          <w:i/>
          <w:color w:val="231F20"/>
          <w:w w:val="90"/>
        </w:rPr>
        <w:t>Јавни тужилац ће решењем одбацити кривичну пријаву </w:t>
      </w:r>
      <w:r>
        <w:rPr>
          <w:color w:val="231F20"/>
          <w:w w:val="90"/>
        </w:rPr>
        <w:t>ако из саме пријаве проистиче да: 1) пријављено дело није кривично дело за </w:t>
      </w:r>
      <w:r>
        <w:rPr>
          <w:color w:val="231F20"/>
          <w:spacing w:val="-8"/>
        </w:rPr>
        <w:t>које се гони по службеној дужности; 2) је наступила застарелост или </w:t>
      </w:r>
      <w:r>
        <w:rPr>
          <w:color w:val="231F20"/>
          <w:spacing w:val="-6"/>
        </w:rPr>
        <w:t>је</w:t>
      </w:r>
      <w:r>
        <w:rPr>
          <w:color w:val="231F20"/>
          <w:spacing w:val="-8"/>
        </w:rPr>
        <w:t> </w:t>
      </w:r>
      <w:r>
        <w:rPr>
          <w:color w:val="231F20"/>
          <w:spacing w:val="-6"/>
        </w:rPr>
        <w:t>дело</w:t>
      </w:r>
      <w:r>
        <w:rPr>
          <w:color w:val="231F20"/>
          <w:spacing w:val="-8"/>
        </w:rPr>
        <w:t> </w:t>
      </w:r>
      <w:r>
        <w:rPr>
          <w:color w:val="231F20"/>
          <w:spacing w:val="-6"/>
        </w:rPr>
        <w:t>обухваћено</w:t>
      </w:r>
      <w:r>
        <w:rPr>
          <w:color w:val="231F20"/>
          <w:spacing w:val="-8"/>
        </w:rPr>
        <w:t> </w:t>
      </w:r>
      <w:r>
        <w:rPr>
          <w:color w:val="231F20"/>
          <w:spacing w:val="-6"/>
        </w:rPr>
        <w:t>амнестијом</w:t>
      </w:r>
      <w:r>
        <w:rPr>
          <w:color w:val="231F20"/>
          <w:spacing w:val="-8"/>
        </w:rPr>
        <w:t> </w:t>
      </w:r>
      <w:r>
        <w:rPr>
          <w:color w:val="231F20"/>
          <w:spacing w:val="-6"/>
        </w:rPr>
        <w:t>или</w:t>
      </w:r>
      <w:r>
        <w:rPr>
          <w:color w:val="231F20"/>
          <w:spacing w:val="-8"/>
        </w:rPr>
        <w:t> </w:t>
      </w:r>
      <w:r>
        <w:rPr>
          <w:color w:val="231F20"/>
          <w:spacing w:val="-6"/>
        </w:rPr>
        <w:t>помиловањем</w:t>
      </w:r>
      <w:r>
        <w:rPr>
          <w:color w:val="231F20"/>
          <w:spacing w:val="-8"/>
        </w:rPr>
        <w:t> </w:t>
      </w:r>
      <w:r>
        <w:rPr>
          <w:color w:val="231F20"/>
          <w:spacing w:val="-6"/>
        </w:rPr>
        <w:t>или</w:t>
      </w:r>
      <w:r>
        <w:rPr>
          <w:color w:val="231F20"/>
          <w:spacing w:val="-8"/>
        </w:rPr>
        <w:t> </w:t>
      </w:r>
      <w:r>
        <w:rPr>
          <w:color w:val="231F20"/>
          <w:spacing w:val="-6"/>
        </w:rPr>
        <w:t>постоје</w:t>
      </w:r>
      <w:r>
        <w:rPr>
          <w:color w:val="231F20"/>
          <w:spacing w:val="-8"/>
        </w:rPr>
        <w:t> </w:t>
      </w:r>
      <w:r>
        <w:rPr>
          <w:color w:val="231F20"/>
          <w:spacing w:val="-6"/>
        </w:rPr>
        <w:t>друге </w:t>
      </w:r>
      <w:r>
        <w:rPr>
          <w:color w:val="231F20"/>
          <w:spacing w:val="-8"/>
        </w:rPr>
        <w:t>околности</w:t>
      </w:r>
      <w:r>
        <w:rPr>
          <w:color w:val="231F20"/>
          <w:spacing w:val="-9"/>
        </w:rPr>
        <w:t> </w:t>
      </w:r>
      <w:r>
        <w:rPr>
          <w:color w:val="231F20"/>
          <w:spacing w:val="-8"/>
        </w:rPr>
        <w:t>које трајно</w:t>
      </w:r>
      <w:r>
        <w:rPr>
          <w:color w:val="231F20"/>
          <w:spacing w:val="-9"/>
        </w:rPr>
        <w:t> </w:t>
      </w:r>
      <w:r>
        <w:rPr>
          <w:color w:val="231F20"/>
          <w:spacing w:val="-8"/>
        </w:rPr>
        <w:t>искључују гоњење; 3) не</w:t>
      </w:r>
      <w:r>
        <w:rPr>
          <w:color w:val="231F20"/>
          <w:spacing w:val="-9"/>
        </w:rPr>
        <w:t> </w:t>
      </w:r>
      <w:r>
        <w:rPr>
          <w:color w:val="231F20"/>
          <w:spacing w:val="-8"/>
        </w:rPr>
        <w:t>постоје основи</w:t>
      </w:r>
      <w:r>
        <w:rPr>
          <w:color w:val="231F20"/>
          <w:spacing w:val="-9"/>
        </w:rPr>
        <w:t> </w:t>
      </w:r>
      <w:r>
        <w:rPr>
          <w:color w:val="231F20"/>
          <w:spacing w:val="-8"/>
        </w:rPr>
        <w:t>сумње </w:t>
      </w:r>
      <w:r>
        <w:rPr>
          <w:color w:val="231F20"/>
          <w:w w:val="90"/>
        </w:rPr>
        <w:t>да</w:t>
      </w:r>
      <w:r>
        <w:rPr>
          <w:color w:val="231F20"/>
          <w:spacing w:val="-7"/>
          <w:w w:val="90"/>
        </w:rPr>
        <w:t> </w:t>
      </w:r>
      <w:r>
        <w:rPr>
          <w:color w:val="231F20"/>
          <w:w w:val="90"/>
        </w:rPr>
        <w:t>је</w:t>
      </w:r>
      <w:r>
        <w:rPr>
          <w:color w:val="231F20"/>
          <w:spacing w:val="-7"/>
          <w:w w:val="90"/>
        </w:rPr>
        <w:t> </w:t>
      </w:r>
      <w:r>
        <w:rPr>
          <w:color w:val="231F20"/>
          <w:w w:val="90"/>
        </w:rPr>
        <w:t>учињено</w:t>
      </w:r>
      <w:r>
        <w:rPr>
          <w:color w:val="231F20"/>
          <w:spacing w:val="-7"/>
          <w:w w:val="90"/>
        </w:rPr>
        <w:t> </w:t>
      </w:r>
      <w:r>
        <w:rPr>
          <w:color w:val="231F20"/>
          <w:w w:val="90"/>
        </w:rPr>
        <w:t>кривично</w:t>
      </w:r>
      <w:r>
        <w:rPr>
          <w:color w:val="231F20"/>
          <w:spacing w:val="-7"/>
          <w:w w:val="90"/>
        </w:rPr>
        <w:t> </w:t>
      </w:r>
      <w:r>
        <w:rPr>
          <w:color w:val="231F20"/>
          <w:w w:val="90"/>
        </w:rPr>
        <w:t>дело</w:t>
      </w:r>
      <w:r>
        <w:rPr>
          <w:color w:val="231F20"/>
          <w:spacing w:val="-7"/>
          <w:w w:val="90"/>
        </w:rPr>
        <w:t> </w:t>
      </w:r>
      <w:r>
        <w:rPr>
          <w:color w:val="231F20"/>
          <w:w w:val="90"/>
        </w:rPr>
        <w:t>за</w:t>
      </w:r>
      <w:r>
        <w:rPr>
          <w:color w:val="231F20"/>
          <w:spacing w:val="-7"/>
          <w:w w:val="90"/>
        </w:rPr>
        <w:t> </w:t>
      </w:r>
      <w:r>
        <w:rPr>
          <w:color w:val="231F20"/>
          <w:w w:val="90"/>
        </w:rPr>
        <w:t>које</w:t>
      </w:r>
      <w:r>
        <w:rPr>
          <w:color w:val="231F20"/>
          <w:spacing w:val="-7"/>
          <w:w w:val="90"/>
        </w:rPr>
        <w:t> </w:t>
      </w:r>
      <w:r>
        <w:rPr>
          <w:color w:val="231F20"/>
          <w:w w:val="90"/>
        </w:rPr>
        <w:t>се</w:t>
      </w:r>
      <w:r>
        <w:rPr>
          <w:color w:val="231F20"/>
          <w:spacing w:val="-7"/>
          <w:w w:val="90"/>
        </w:rPr>
        <w:t> </w:t>
      </w:r>
      <w:r>
        <w:rPr>
          <w:color w:val="231F20"/>
          <w:w w:val="90"/>
        </w:rPr>
        <w:t>гони</w:t>
      </w:r>
      <w:r>
        <w:rPr>
          <w:color w:val="231F20"/>
          <w:spacing w:val="-7"/>
          <w:w w:val="90"/>
        </w:rPr>
        <w:t> </w:t>
      </w:r>
      <w:r>
        <w:rPr>
          <w:color w:val="231F20"/>
          <w:w w:val="90"/>
        </w:rPr>
        <w:t>по</w:t>
      </w:r>
      <w:r>
        <w:rPr>
          <w:color w:val="231F20"/>
          <w:spacing w:val="-7"/>
          <w:w w:val="90"/>
        </w:rPr>
        <w:t> </w:t>
      </w:r>
      <w:r>
        <w:rPr>
          <w:color w:val="231F20"/>
          <w:w w:val="90"/>
        </w:rPr>
        <w:t>службеној</w:t>
      </w:r>
      <w:r>
        <w:rPr>
          <w:color w:val="231F20"/>
          <w:spacing w:val="-7"/>
          <w:w w:val="90"/>
        </w:rPr>
        <w:t> </w:t>
      </w:r>
      <w:r>
        <w:rPr>
          <w:color w:val="231F20"/>
          <w:w w:val="90"/>
        </w:rPr>
        <w:t>дужности.</w:t>
      </w:r>
      <w:r>
        <w:rPr>
          <w:color w:val="231F20"/>
          <w:spacing w:val="-7"/>
          <w:w w:val="90"/>
        </w:rPr>
        <w:t> </w:t>
      </w:r>
      <w:r>
        <w:rPr>
          <w:color w:val="231F20"/>
          <w:w w:val="90"/>
        </w:rPr>
        <w:t>На </w:t>
      </w:r>
      <w:r>
        <w:rPr>
          <w:color w:val="231F20"/>
          <w:spacing w:val="-6"/>
        </w:rPr>
        <w:t>ове</w:t>
      </w:r>
      <w:r>
        <w:rPr>
          <w:color w:val="231F20"/>
          <w:spacing w:val="-10"/>
        </w:rPr>
        <w:t> </w:t>
      </w:r>
      <w:r>
        <w:rPr>
          <w:color w:val="231F20"/>
          <w:spacing w:val="-6"/>
        </w:rPr>
        <w:t>разлоге</w:t>
      </w:r>
      <w:r>
        <w:rPr>
          <w:color w:val="231F20"/>
          <w:spacing w:val="-10"/>
        </w:rPr>
        <w:t> </w:t>
      </w:r>
      <w:r>
        <w:rPr>
          <w:color w:val="231F20"/>
          <w:spacing w:val="-6"/>
        </w:rPr>
        <w:t>надлежна</w:t>
      </w:r>
      <w:r>
        <w:rPr>
          <w:color w:val="231F20"/>
          <w:spacing w:val="-10"/>
        </w:rPr>
        <w:t> </w:t>
      </w:r>
      <w:r>
        <w:rPr>
          <w:color w:val="231F20"/>
          <w:spacing w:val="-6"/>
        </w:rPr>
        <w:t>инспекција</w:t>
      </w:r>
      <w:r>
        <w:rPr>
          <w:color w:val="231F20"/>
          <w:spacing w:val="-10"/>
        </w:rPr>
        <w:t> </w:t>
      </w:r>
      <w:r>
        <w:rPr>
          <w:color w:val="231F20"/>
          <w:spacing w:val="-6"/>
        </w:rPr>
        <w:t>мора</w:t>
      </w:r>
      <w:r>
        <w:rPr>
          <w:color w:val="231F20"/>
          <w:spacing w:val="-10"/>
        </w:rPr>
        <w:t> </w:t>
      </w:r>
      <w:r>
        <w:rPr>
          <w:color w:val="231F20"/>
          <w:spacing w:val="-6"/>
        </w:rPr>
        <w:t>да</w:t>
      </w:r>
      <w:r>
        <w:rPr>
          <w:color w:val="231F20"/>
          <w:spacing w:val="-10"/>
        </w:rPr>
        <w:t> </w:t>
      </w:r>
      <w:r>
        <w:rPr>
          <w:color w:val="231F20"/>
          <w:spacing w:val="-6"/>
        </w:rPr>
        <w:t>пази</w:t>
      </w:r>
      <w:r>
        <w:rPr>
          <w:color w:val="231F20"/>
          <w:spacing w:val="-10"/>
        </w:rPr>
        <w:t> </w:t>
      </w:r>
      <w:r>
        <w:rPr>
          <w:color w:val="231F20"/>
          <w:spacing w:val="-6"/>
        </w:rPr>
        <w:t>пре</w:t>
      </w:r>
      <w:r>
        <w:rPr>
          <w:color w:val="231F20"/>
          <w:spacing w:val="-10"/>
        </w:rPr>
        <w:t> </w:t>
      </w:r>
      <w:r>
        <w:rPr>
          <w:color w:val="231F20"/>
          <w:spacing w:val="-6"/>
        </w:rPr>
        <w:t>подношења</w:t>
      </w:r>
      <w:r>
        <w:rPr>
          <w:color w:val="231F20"/>
          <w:spacing w:val="-10"/>
        </w:rPr>
        <w:t> </w:t>
      </w:r>
      <w:r>
        <w:rPr>
          <w:color w:val="231F20"/>
          <w:spacing w:val="-6"/>
        </w:rPr>
        <w:t>кри- </w:t>
      </w:r>
      <w:r>
        <w:rPr>
          <w:color w:val="231F20"/>
          <w:spacing w:val="-8"/>
        </w:rPr>
        <w:t>вичне</w:t>
      </w:r>
      <w:r>
        <w:rPr>
          <w:color w:val="231F20"/>
          <w:spacing w:val="-9"/>
        </w:rPr>
        <w:t> </w:t>
      </w:r>
      <w:r>
        <w:rPr>
          <w:color w:val="231F20"/>
          <w:spacing w:val="-8"/>
        </w:rPr>
        <w:t>пријаве.</w:t>
      </w:r>
      <w:r>
        <w:rPr>
          <w:color w:val="231F20"/>
          <w:spacing w:val="-9"/>
        </w:rPr>
        <w:t> </w:t>
      </w:r>
      <w:r>
        <w:rPr>
          <w:color w:val="231F20"/>
          <w:spacing w:val="-8"/>
        </w:rPr>
        <w:t>Ваља знати</w:t>
      </w:r>
      <w:r>
        <w:rPr>
          <w:color w:val="231F20"/>
          <w:spacing w:val="-9"/>
        </w:rPr>
        <w:t> </w:t>
      </w:r>
      <w:r>
        <w:rPr>
          <w:color w:val="231F20"/>
          <w:spacing w:val="-8"/>
        </w:rPr>
        <w:t>и то</w:t>
      </w:r>
      <w:r>
        <w:rPr>
          <w:color w:val="231F20"/>
          <w:spacing w:val="-9"/>
        </w:rPr>
        <w:t> </w:t>
      </w:r>
      <w:r>
        <w:rPr>
          <w:color w:val="231F20"/>
          <w:spacing w:val="-8"/>
        </w:rPr>
        <w:t>да у</w:t>
      </w:r>
      <w:r>
        <w:rPr>
          <w:color w:val="231F20"/>
          <w:spacing w:val="-9"/>
        </w:rPr>
        <w:t> </w:t>
      </w:r>
      <w:r>
        <w:rPr>
          <w:color w:val="231F20"/>
          <w:spacing w:val="-8"/>
        </w:rPr>
        <w:t>случају</w:t>
      </w:r>
      <w:r>
        <w:rPr>
          <w:color w:val="231F20"/>
          <w:spacing w:val="-9"/>
        </w:rPr>
        <w:t> </w:t>
      </w:r>
      <w:r>
        <w:rPr>
          <w:color w:val="231F20"/>
          <w:spacing w:val="-8"/>
        </w:rPr>
        <w:t>кривичних дела</w:t>
      </w:r>
      <w:r>
        <w:rPr>
          <w:color w:val="231F20"/>
          <w:spacing w:val="-9"/>
        </w:rPr>
        <w:t> </w:t>
      </w:r>
      <w:r>
        <w:rPr>
          <w:color w:val="231F20"/>
          <w:spacing w:val="-8"/>
        </w:rPr>
        <w:t>за која</w:t>
      </w:r>
      <w:r>
        <w:rPr>
          <w:color w:val="231F20"/>
          <w:spacing w:val="-9"/>
        </w:rPr>
        <w:t> </w:t>
      </w:r>
      <w:r>
        <w:rPr>
          <w:color w:val="231F20"/>
          <w:spacing w:val="-8"/>
        </w:rPr>
        <w:t>је прописана казна затвора до три године, јавни тужилац може одбаци- </w:t>
      </w:r>
      <w:r>
        <w:rPr>
          <w:color w:val="231F20"/>
          <w:w w:val="90"/>
        </w:rPr>
        <w:t>ти кривичну пријаву ако је осумњичени, услед стварног кајања, спре- чио наступање штете или је штету у потпуности већ надокнадио, а јав- ни тужилац, према околностима случаја, оцени да изрицање кривичне </w:t>
      </w:r>
      <w:r>
        <w:rPr>
          <w:color w:val="231F20"/>
        </w:rPr>
        <w:t>санкције</w:t>
      </w:r>
      <w:r>
        <w:rPr>
          <w:color w:val="231F20"/>
          <w:spacing w:val="-19"/>
        </w:rPr>
        <w:t> </w:t>
      </w:r>
      <w:r>
        <w:rPr>
          <w:color w:val="231F20"/>
        </w:rPr>
        <w:t>не</w:t>
      </w:r>
      <w:r>
        <w:rPr>
          <w:color w:val="231F20"/>
          <w:spacing w:val="-19"/>
        </w:rPr>
        <w:t> </w:t>
      </w:r>
      <w:r>
        <w:rPr>
          <w:color w:val="231F20"/>
        </w:rPr>
        <w:t>би</w:t>
      </w:r>
      <w:r>
        <w:rPr>
          <w:color w:val="231F20"/>
          <w:spacing w:val="-19"/>
        </w:rPr>
        <w:t> </w:t>
      </w:r>
      <w:r>
        <w:rPr>
          <w:color w:val="231F20"/>
        </w:rPr>
        <w:t>било</w:t>
      </w:r>
      <w:r>
        <w:rPr>
          <w:color w:val="231F20"/>
          <w:spacing w:val="-19"/>
        </w:rPr>
        <w:t> </w:t>
      </w:r>
      <w:r>
        <w:rPr>
          <w:color w:val="231F20"/>
        </w:rPr>
        <w:t>правично.</w:t>
      </w:r>
    </w:p>
    <w:p>
      <w:pPr>
        <w:pStyle w:val="BodyText"/>
        <w:spacing w:line="237" w:lineRule="auto" w:before="4"/>
        <w:ind w:right="570"/>
      </w:pPr>
      <w:r>
        <w:rPr>
          <w:i/>
          <w:color w:val="231F20"/>
          <w:w w:val="90"/>
        </w:rPr>
        <w:t>Поводом поднете кривичне пријаве јавни тужилац може одложи-</w:t>
      </w:r>
      <w:r>
        <w:rPr>
          <w:i/>
          <w:color w:val="231F20"/>
          <w:w w:val="90"/>
        </w:rPr>
        <w:t> </w:t>
      </w:r>
      <w:r>
        <w:rPr>
          <w:i/>
          <w:color w:val="231F20"/>
          <w:spacing w:val="-6"/>
        </w:rPr>
        <w:t>ти</w:t>
      </w:r>
      <w:r>
        <w:rPr>
          <w:i/>
          <w:color w:val="231F20"/>
          <w:spacing w:val="-11"/>
        </w:rPr>
        <w:t> </w:t>
      </w:r>
      <w:r>
        <w:rPr>
          <w:i/>
          <w:color w:val="231F20"/>
          <w:spacing w:val="-6"/>
        </w:rPr>
        <w:t>кривично</w:t>
      </w:r>
      <w:r>
        <w:rPr>
          <w:i/>
          <w:color w:val="231F20"/>
          <w:spacing w:val="-11"/>
        </w:rPr>
        <w:t> </w:t>
      </w:r>
      <w:r>
        <w:rPr>
          <w:i/>
          <w:color w:val="231F20"/>
          <w:spacing w:val="-6"/>
        </w:rPr>
        <w:t>гоњење</w:t>
      </w:r>
      <w:r>
        <w:rPr>
          <w:i/>
          <w:color w:val="231F20"/>
          <w:spacing w:val="-10"/>
        </w:rPr>
        <w:t> </w:t>
      </w:r>
      <w:r>
        <w:rPr>
          <w:color w:val="231F20"/>
          <w:spacing w:val="-6"/>
        </w:rPr>
        <w:t>за</w:t>
      </w:r>
      <w:r>
        <w:rPr>
          <w:color w:val="231F20"/>
          <w:spacing w:val="-11"/>
        </w:rPr>
        <w:t> </w:t>
      </w:r>
      <w:r>
        <w:rPr>
          <w:color w:val="231F20"/>
          <w:spacing w:val="-6"/>
        </w:rPr>
        <w:t>кривична</w:t>
      </w:r>
      <w:r>
        <w:rPr>
          <w:color w:val="231F20"/>
          <w:spacing w:val="-10"/>
        </w:rPr>
        <w:t> </w:t>
      </w:r>
      <w:r>
        <w:rPr>
          <w:color w:val="231F20"/>
          <w:spacing w:val="-6"/>
        </w:rPr>
        <w:t>дела</w:t>
      </w:r>
      <w:r>
        <w:rPr>
          <w:color w:val="231F20"/>
          <w:spacing w:val="-9"/>
        </w:rPr>
        <w:t> </w:t>
      </w:r>
      <w:r>
        <w:rPr>
          <w:color w:val="231F20"/>
          <w:spacing w:val="-6"/>
        </w:rPr>
        <w:t>за</w:t>
      </w:r>
      <w:r>
        <w:rPr>
          <w:color w:val="231F20"/>
          <w:spacing w:val="-7"/>
        </w:rPr>
        <w:t> </w:t>
      </w:r>
      <w:r>
        <w:rPr>
          <w:color w:val="231F20"/>
          <w:spacing w:val="-6"/>
        </w:rPr>
        <w:t>која</w:t>
      </w:r>
      <w:r>
        <w:rPr>
          <w:color w:val="231F20"/>
          <w:spacing w:val="-8"/>
        </w:rPr>
        <w:t> </w:t>
      </w:r>
      <w:r>
        <w:rPr>
          <w:color w:val="231F20"/>
          <w:spacing w:val="-6"/>
        </w:rPr>
        <w:t>је</w:t>
      </w:r>
      <w:r>
        <w:rPr>
          <w:color w:val="231F20"/>
          <w:spacing w:val="-8"/>
        </w:rPr>
        <w:t> </w:t>
      </w:r>
      <w:r>
        <w:rPr>
          <w:color w:val="231F20"/>
          <w:spacing w:val="-6"/>
        </w:rPr>
        <w:t>предвиђена</w:t>
      </w:r>
      <w:r>
        <w:rPr>
          <w:color w:val="231F20"/>
          <w:spacing w:val="-8"/>
        </w:rPr>
        <w:t> </w:t>
      </w:r>
      <w:r>
        <w:rPr>
          <w:color w:val="231F20"/>
          <w:spacing w:val="-6"/>
        </w:rPr>
        <w:t>новча- на</w:t>
      </w:r>
      <w:r>
        <w:rPr>
          <w:color w:val="231F20"/>
          <w:spacing w:val="-11"/>
        </w:rPr>
        <w:t> </w:t>
      </w:r>
      <w:r>
        <w:rPr>
          <w:color w:val="231F20"/>
          <w:spacing w:val="-6"/>
        </w:rPr>
        <w:t>казна</w:t>
      </w:r>
      <w:r>
        <w:rPr>
          <w:color w:val="231F20"/>
          <w:spacing w:val="-10"/>
        </w:rPr>
        <w:t> </w:t>
      </w:r>
      <w:r>
        <w:rPr>
          <w:color w:val="231F20"/>
          <w:spacing w:val="-6"/>
        </w:rPr>
        <w:t>или</w:t>
      </w:r>
      <w:r>
        <w:rPr>
          <w:color w:val="231F20"/>
          <w:spacing w:val="-11"/>
        </w:rPr>
        <w:t> </w:t>
      </w:r>
      <w:r>
        <w:rPr>
          <w:color w:val="231F20"/>
          <w:spacing w:val="-6"/>
        </w:rPr>
        <w:t>казна</w:t>
      </w:r>
      <w:r>
        <w:rPr>
          <w:color w:val="231F20"/>
          <w:spacing w:val="-10"/>
        </w:rPr>
        <w:t> </w:t>
      </w:r>
      <w:r>
        <w:rPr>
          <w:color w:val="231F20"/>
          <w:spacing w:val="-6"/>
        </w:rPr>
        <w:t>затвора</w:t>
      </w:r>
      <w:r>
        <w:rPr>
          <w:color w:val="231F20"/>
          <w:spacing w:val="-11"/>
        </w:rPr>
        <w:t> </w:t>
      </w:r>
      <w:r>
        <w:rPr>
          <w:color w:val="231F20"/>
          <w:spacing w:val="-6"/>
        </w:rPr>
        <w:t>до</w:t>
      </w:r>
      <w:r>
        <w:rPr>
          <w:color w:val="231F20"/>
          <w:spacing w:val="-10"/>
        </w:rPr>
        <w:t> </w:t>
      </w:r>
      <w:r>
        <w:rPr>
          <w:color w:val="231F20"/>
          <w:spacing w:val="-6"/>
        </w:rPr>
        <w:t>пет</w:t>
      </w:r>
      <w:r>
        <w:rPr>
          <w:color w:val="231F20"/>
          <w:spacing w:val="-11"/>
        </w:rPr>
        <w:t> </w:t>
      </w:r>
      <w:r>
        <w:rPr>
          <w:color w:val="231F20"/>
          <w:spacing w:val="-6"/>
        </w:rPr>
        <w:t>година,</w:t>
      </w:r>
      <w:r>
        <w:rPr>
          <w:color w:val="231F20"/>
          <w:spacing w:val="-10"/>
        </w:rPr>
        <w:t> </w:t>
      </w:r>
      <w:r>
        <w:rPr>
          <w:color w:val="231F20"/>
          <w:spacing w:val="-6"/>
        </w:rPr>
        <w:t>ако</w:t>
      </w:r>
      <w:r>
        <w:rPr>
          <w:color w:val="231F20"/>
          <w:spacing w:val="-11"/>
        </w:rPr>
        <w:t> </w:t>
      </w:r>
      <w:r>
        <w:rPr>
          <w:color w:val="231F20"/>
          <w:spacing w:val="-6"/>
        </w:rPr>
        <w:t>осумњичени</w:t>
      </w:r>
      <w:r>
        <w:rPr>
          <w:color w:val="231F20"/>
          <w:spacing w:val="-10"/>
        </w:rPr>
        <w:t> </w:t>
      </w:r>
      <w:r>
        <w:rPr>
          <w:color w:val="231F20"/>
          <w:spacing w:val="-6"/>
        </w:rPr>
        <w:t>прихвати </w:t>
      </w:r>
      <w:r>
        <w:rPr>
          <w:color w:val="231F20"/>
          <w:w w:val="90"/>
        </w:rPr>
        <w:t>једну или више од следећих обавеза: 1) да отклони штетну последицу </w:t>
      </w:r>
      <w:r>
        <w:rPr>
          <w:color w:val="231F20"/>
          <w:spacing w:val="-8"/>
        </w:rPr>
        <w:t>насталу извршењем кривичног дела или да накнади причињену ште- </w:t>
      </w:r>
      <w:r>
        <w:rPr>
          <w:color w:val="231F20"/>
          <w:w w:val="90"/>
        </w:rPr>
        <w:t>ту; 2) да на рачун прописан за уплату јавних прихода уплати одређени новчани</w:t>
      </w:r>
      <w:r>
        <w:rPr>
          <w:color w:val="231F20"/>
          <w:spacing w:val="10"/>
        </w:rPr>
        <w:t> </w:t>
      </w:r>
      <w:r>
        <w:rPr>
          <w:color w:val="231F20"/>
          <w:w w:val="90"/>
        </w:rPr>
        <w:t>износ</w:t>
      </w:r>
      <w:r>
        <w:rPr>
          <w:color w:val="231F20"/>
          <w:spacing w:val="10"/>
        </w:rPr>
        <w:t> </w:t>
      </w:r>
      <w:r>
        <w:rPr>
          <w:color w:val="231F20"/>
          <w:w w:val="90"/>
        </w:rPr>
        <w:t>који</w:t>
      </w:r>
      <w:r>
        <w:rPr>
          <w:color w:val="231F20"/>
          <w:spacing w:val="10"/>
        </w:rPr>
        <w:t> </w:t>
      </w:r>
      <w:r>
        <w:rPr>
          <w:color w:val="231F20"/>
          <w:w w:val="90"/>
        </w:rPr>
        <w:t>се</w:t>
      </w:r>
      <w:r>
        <w:rPr>
          <w:color w:val="231F20"/>
          <w:spacing w:val="10"/>
        </w:rPr>
        <w:t> </w:t>
      </w:r>
      <w:r>
        <w:rPr>
          <w:color w:val="231F20"/>
          <w:w w:val="90"/>
        </w:rPr>
        <w:t>користи</w:t>
      </w:r>
      <w:r>
        <w:rPr>
          <w:color w:val="231F20"/>
          <w:spacing w:val="10"/>
        </w:rPr>
        <w:t> </w:t>
      </w:r>
      <w:r>
        <w:rPr>
          <w:color w:val="231F20"/>
          <w:w w:val="90"/>
        </w:rPr>
        <w:t>за</w:t>
      </w:r>
      <w:r>
        <w:rPr>
          <w:color w:val="231F20"/>
          <w:spacing w:val="11"/>
        </w:rPr>
        <w:t> </w:t>
      </w:r>
      <w:r>
        <w:rPr>
          <w:color w:val="231F20"/>
          <w:w w:val="90"/>
        </w:rPr>
        <w:t>хуманитарне</w:t>
      </w:r>
      <w:r>
        <w:rPr>
          <w:color w:val="231F20"/>
          <w:spacing w:val="10"/>
        </w:rPr>
        <w:t> </w:t>
      </w:r>
      <w:r>
        <w:rPr>
          <w:color w:val="231F20"/>
          <w:w w:val="90"/>
        </w:rPr>
        <w:t>или</w:t>
      </w:r>
      <w:r>
        <w:rPr>
          <w:color w:val="231F20"/>
          <w:spacing w:val="10"/>
        </w:rPr>
        <w:t> </w:t>
      </w:r>
      <w:r>
        <w:rPr>
          <w:color w:val="231F20"/>
          <w:w w:val="90"/>
        </w:rPr>
        <w:t>друге</w:t>
      </w:r>
      <w:r>
        <w:rPr>
          <w:color w:val="231F20"/>
          <w:spacing w:val="10"/>
        </w:rPr>
        <w:t> </w:t>
      </w:r>
      <w:r>
        <w:rPr>
          <w:color w:val="231F20"/>
          <w:w w:val="90"/>
        </w:rPr>
        <w:t>јавне</w:t>
      </w:r>
      <w:r>
        <w:rPr>
          <w:color w:val="231F20"/>
          <w:spacing w:val="10"/>
        </w:rPr>
        <w:t> </w:t>
      </w:r>
      <w:r>
        <w:rPr>
          <w:color w:val="231F20"/>
          <w:spacing w:val="-2"/>
          <w:w w:val="90"/>
        </w:rPr>
        <w:t>сврхе;</w:t>
      </w:r>
    </w:p>
    <w:p>
      <w:pPr>
        <w:pStyle w:val="BodyText"/>
        <w:spacing w:line="237" w:lineRule="auto" w:before="3"/>
        <w:ind w:right="570" w:firstLine="0"/>
      </w:pPr>
      <w:r>
        <w:rPr>
          <w:color w:val="231F20"/>
          <w:spacing w:val="-6"/>
        </w:rPr>
        <w:t>3)</w:t>
      </w:r>
      <w:r>
        <w:rPr>
          <w:color w:val="231F20"/>
          <w:spacing w:val="-11"/>
        </w:rPr>
        <w:t> </w:t>
      </w:r>
      <w:r>
        <w:rPr>
          <w:color w:val="231F20"/>
          <w:spacing w:val="-6"/>
        </w:rPr>
        <w:t>да</w:t>
      </w:r>
      <w:r>
        <w:rPr>
          <w:color w:val="231F20"/>
          <w:spacing w:val="-11"/>
        </w:rPr>
        <w:t> </w:t>
      </w:r>
      <w:r>
        <w:rPr>
          <w:color w:val="231F20"/>
          <w:spacing w:val="-6"/>
        </w:rPr>
        <w:t>обави</w:t>
      </w:r>
      <w:r>
        <w:rPr>
          <w:color w:val="231F20"/>
          <w:spacing w:val="-10"/>
        </w:rPr>
        <w:t> </w:t>
      </w:r>
      <w:r>
        <w:rPr>
          <w:color w:val="231F20"/>
          <w:spacing w:val="-6"/>
        </w:rPr>
        <w:t>одређени</w:t>
      </w:r>
      <w:r>
        <w:rPr>
          <w:color w:val="231F20"/>
          <w:spacing w:val="-11"/>
        </w:rPr>
        <w:t> </w:t>
      </w:r>
      <w:r>
        <w:rPr>
          <w:color w:val="231F20"/>
          <w:spacing w:val="-6"/>
        </w:rPr>
        <w:t>друштвенокорисни</w:t>
      </w:r>
      <w:r>
        <w:rPr>
          <w:color w:val="231F20"/>
          <w:spacing w:val="-10"/>
        </w:rPr>
        <w:t> </w:t>
      </w:r>
      <w:r>
        <w:rPr>
          <w:color w:val="231F20"/>
          <w:spacing w:val="-6"/>
        </w:rPr>
        <w:t>или</w:t>
      </w:r>
      <w:r>
        <w:rPr>
          <w:color w:val="231F20"/>
          <w:spacing w:val="-11"/>
        </w:rPr>
        <w:t> </w:t>
      </w:r>
      <w:r>
        <w:rPr>
          <w:color w:val="231F20"/>
          <w:spacing w:val="-6"/>
        </w:rPr>
        <w:t>хуманитарни</w:t>
      </w:r>
      <w:r>
        <w:rPr>
          <w:color w:val="231F20"/>
          <w:spacing w:val="-10"/>
        </w:rPr>
        <w:t> </w:t>
      </w:r>
      <w:r>
        <w:rPr>
          <w:color w:val="231F20"/>
          <w:spacing w:val="-6"/>
        </w:rPr>
        <w:t>рад;</w:t>
      </w:r>
      <w:r>
        <w:rPr>
          <w:color w:val="231F20"/>
          <w:spacing w:val="-11"/>
        </w:rPr>
        <w:t> </w:t>
      </w:r>
      <w:r>
        <w:rPr>
          <w:color w:val="231F20"/>
          <w:spacing w:val="-6"/>
        </w:rPr>
        <w:t>4)</w:t>
      </w:r>
      <w:r>
        <w:rPr>
          <w:color w:val="231F20"/>
          <w:spacing w:val="-11"/>
        </w:rPr>
        <w:t> </w:t>
      </w:r>
      <w:r>
        <w:rPr>
          <w:color w:val="231F20"/>
          <w:spacing w:val="-6"/>
        </w:rPr>
        <w:t>да испуни</w:t>
      </w:r>
      <w:r>
        <w:rPr>
          <w:color w:val="231F20"/>
          <w:spacing w:val="-9"/>
        </w:rPr>
        <w:t> </w:t>
      </w:r>
      <w:r>
        <w:rPr>
          <w:color w:val="231F20"/>
          <w:spacing w:val="-6"/>
        </w:rPr>
        <w:t>доспеле</w:t>
      </w:r>
      <w:r>
        <w:rPr>
          <w:color w:val="231F20"/>
          <w:spacing w:val="-9"/>
        </w:rPr>
        <w:t> </w:t>
      </w:r>
      <w:r>
        <w:rPr>
          <w:color w:val="231F20"/>
          <w:spacing w:val="-6"/>
        </w:rPr>
        <w:t>обавезе</w:t>
      </w:r>
      <w:r>
        <w:rPr>
          <w:color w:val="231F20"/>
          <w:spacing w:val="-9"/>
        </w:rPr>
        <w:t> </w:t>
      </w:r>
      <w:r>
        <w:rPr>
          <w:color w:val="231F20"/>
          <w:spacing w:val="-6"/>
        </w:rPr>
        <w:t>издржавања;</w:t>
      </w:r>
      <w:r>
        <w:rPr>
          <w:color w:val="231F20"/>
          <w:spacing w:val="-9"/>
        </w:rPr>
        <w:t> </w:t>
      </w:r>
      <w:r>
        <w:rPr>
          <w:color w:val="231F20"/>
          <w:spacing w:val="-6"/>
        </w:rPr>
        <w:t>5)</w:t>
      </w:r>
      <w:r>
        <w:rPr>
          <w:color w:val="231F20"/>
          <w:spacing w:val="-9"/>
        </w:rPr>
        <w:t> </w:t>
      </w:r>
      <w:r>
        <w:rPr>
          <w:color w:val="231F20"/>
          <w:spacing w:val="-6"/>
        </w:rPr>
        <w:t>да</w:t>
      </w:r>
      <w:r>
        <w:rPr>
          <w:color w:val="231F20"/>
          <w:spacing w:val="-9"/>
        </w:rPr>
        <w:t> </w:t>
      </w:r>
      <w:r>
        <w:rPr>
          <w:color w:val="231F20"/>
          <w:spacing w:val="-6"/>
        </w:rPr>
        <w:t>се</w:t>
      </w:r>
      <w:r>
        <w:rPr>
          <w:color w:val="231F20"/>
          <w:spacing w:val="-9"/>
        </w:rPr>
        <w:t> </w:t>
      </w:r>
      <w:r>
        <w:rPr>
          <w:color w:val="231F20"/>
          <w:spacing w:val="-6"/>
        </w:rPr>
        <w:t>подвргне</w:t>
      </w:r>
      <w:r>
        <w:rPr>
          <w:color w:val="231F20"/>
          <w:spacing w:val="-9"/>
        </w:rPr>
        <w:t> </w:t>
      </w:r>
      <w:r>
        <w:rPr>
          <w:color w:val="231F20"/>
          <w:spacing w:val="-6"/>
        </w:rPr>
        <w:t>одвикавању</w:t>
      </w:r>
    </w:p>
    <w:p>
      <w:pPr>
        <w:spacing w:after="0" w:line="237" w:lineRule="auto"/>
        <w:sectPr>
          <w:pgSz w:w="9080" w:h="13610"/>
          <w:pgMar w:header="0" w:footer="865" w:top="1000" w:bottom="1060" w:left="440" w:right="560"/>
        </w:sectPr>
      </w:pPr>
    </w:p>
    <w:p>
      <w:pPr>
        <w:pStyle w:val="BodyText"/>
        <w:spacing w:line="235" w:lineRule="auto" w:before="90"/>
        <w:ind w:left="693" w:right="684" w:firstLine="0"/>
      </w:pPr>
      <w:r>
        <w:rPr>
          <w:color w:val="231F20"/>
          <w:spacing w:val="-4"/>
        </w:rPr>
        <w:t>од</w:t>
      </w:r>
      <w:r>
        <w:rPr>
          <w:color w:val="231F20"/>
          <w:spacing w:val="-8"/>
        </w:rPr>
        <w:t> </w:t>
      </w:r>
      <w:r>
        <w:rPr>
          <w:color w:val="231F20"/>
          <w:spacing w:val="-4"/>
        </w:rPr>
        <w:t>алкохола</w:t>
      </w:r>
      <w:r>
        <w:rPr>
          <w:color w:val="231F20"/>
          <w:spacing w:val="-8"/>
        </w:rPr>
        <w:t> </w:t>
      </w:r>
      <w:r>
        <w:rPr>
          <w:color w:val="231F20"/>
          <w:spacing w:val="-4"/>
        </w:rPr>
        <w:t>или</w:t>
      </w:r>
      <w:r>
        <w:rPr>
          <w:color w:val="231F20"/>
          <w:spacing w:val="-8"/>
        </w:rPr>
        <w:t> </w:t>
      </w:r>
      <w:r>
        <w:rPr>
          <w:color w:val="231F20"/>
          <w:spacing w:val="-4"/>
        </w:rPr>
        <w:t>опојних</w:t>
      </w:r>
      <w:r>
        <w:rPr>
          <w:color w:val="231F20"/>
          <w:spacing w:val="-8"/>
        </w:rPr>
        <w:t> </w:t>
      </w:r>
      <w:r>
        <w:rPr>
          <w:color w:val="231F20"/>
          <w:spacing w:val="-4"/>
        </w:rPr>
        <w:t>дрога;</w:t>
      </w:r>
      <w:r>
        <w:rPr>
          <w:color w:val="231F20"/>
          <w:spacing w:val="-8"/>
        </w:rPr>
        <w:t> </w:t>
      </w:r>
      <w:r>
        <w:rPr>
          <w:color w:val="231F20"/>
          <w:spacing w:val="-4"/>
        </w:rPr>
        <w:t>6)</w:t>
      </w:r>
      <w:r>
        <w:rPr>
          <w:color w:val="231F20"/>
          <w:spacing w:val="-8"/>
        </w:rPr>
        <w:t> </w:t>
      </w:r>
      <w:r>
        <w:rPr>
          <w:color w:val="231F20"/>
          <w:spacing w:val="-4"/>
        </w:rPr>
        <w:t>да</w:t>
      </w:r>
      <w:r>
        <w:rPr>
          <w:color w:val="231F20"/>
          <w:spacing w:val="-9"/>
        </w:rPr>
        <w:t> </w:t>
      </w:r>
      <w:r>
        <w:rPr>
          <w:color w:val="231F20"/>
          <w:spacing w:val="-4"/>
        </w:rPr>
        <w:t>се</w:t>
      </w:r>
      <w:r>
        <w:rPr>
          <w:color w:val="231F20"/>
          <w:spacing w:val="-8"/>
        </w:rPr>
        <w:t> </w:t>
      </w:r>
      <w:r>
        <w:rPr>
          <w:color w:val="231F20"/>
          <w:spacing w:val="-4"/>
        </w:rPr>
        <w:t>подвргне</w:t>
      </w:r>
      <w:r>
        <w:rPr>
          <w:color w:val="231F20"/>
          <w:spacing w:val="-8"/>
        </w:rPr>
        <w:t> </w:t>
      </w:r>
      <w:r>
        <w:rPr>
          <w:color w:val="231F20"/>
          <w:spacing w:val="-4"/>
        </w:rPr>
        <w:t>психосоцијалном </w:t>
      </w:r>
      <w:r>
        <w:rPr>
          <w:color w:val="231F20"/>
          <w:spacing w:val="-8"/>
        </w:rPr>
        <w:t>третману ради отклањања узрока насилничког понашања; 7) да извр- </w:t>
      </w:r>
      <w:r>
        <w:rPr>
          <w:color w:val="231F20"/>
          <w:spacing w:val="-6"/>
        </w:rPr>
        <w:t>ши</w:t>
      </w:r>
      <w:r>
        <w:rPr>
          <w:color w:val="231F20"/>
          <w:spacing w:val="-7"/>
        </w:rPr>
        <w:t> </w:t>
      </w:r>
      <w:r>
        <w:rPr>
          <w:color w:val="231F20"/>
          <w:spacing w:val="-6"/>
        </w:rPr>
        <w:t>обавезу</w:t>
      </w:r>
      <w:r>
        <w:rPr>
          <w:color w:val="231F20"/>
          <w:spacing w:val="-7"/>
        </w:rPr>
        <w:t> </w:t>
      </w:r>
      <w:r>
        <w:rPr>
          <w:color w:val="231F20"/>
          <w:spacing w:val="-6"/>
        </w:rPr>
        <w:t>установљену</w:t>
      </w:r>
      <w:r>
        <w:rPr>
          <w:color w:val="231F20"/>
          <w:spacing w:val="-7"/>
        </w:rPr>
        <w:t> </w:t>
      </w:r>
      <w:r>
        <w:rPr>
          <w:color w:val="231F20"/>
          <w:spacing w:val="-6"/>
        </w:rPr>
        <w:t>правноснажном</w:t>
      </w:r>
      <w:r>
        <w:rPr>
          <w:color w:val="231F20"/>
          <w:spacing w:val="-7"/>
        </w:rPr>
        <w:t> </w:t>
      </w:r>
      <w:r>
        <w:rPr>
          <w:color w:val="231F20"/>
          <w:spacing w:val="-6"/>
        </w:rPr>
        <w:t>одлуком</w:t>
      </w:r>
      <w:r>
        <w:rPr>
          <w:color w:val="231F20"/>
          <w:spacing w:val="-7"/>
        </w:rPr>
        <w:t> </w:t>
      </w:r>
      <w:r>
        <w:rPr>
          <w:color w:val="231F20"/>
          <w:spacing w:val="-6"/>
        </w:rPr>
        <w:t>суда,</w:t>
      </w:r>
      <w:r>
        <w:rPr>
          <w:color w:val="231F20"/>
          <w:spacing w:val="-7"/>
        </w:rPr>
        <w:t> </w:t>
      </w:r>
      <w:r>
        <w:rPr>
          <w:color w:val="231F20"/>
          <w:spacing w:val="-6"/>
        </w:rPr>
        <w:t>односно</w:t>
      </w:r>
      <w:r>
        <w:rPr>
          <w:color w:val="231F20"/>
          <w:spacing w:val="-7"/>
        </w:rPr>
        <w:t> </w:t>
      </w:r>
      <w:r>
        <w:rPr>
          <w:color w:val="231F20"/>
          <w:spacing w:val="-6"/>
        </w:rPr>
        <w:t>по- штује ограничење утврђено правноснажном судском одлуком. У на- </w:t>
      </w:r>
      <w:r>
        <w:rPr>
          <w:color w:val="231F20"/>
          <w:spacing w:val="-8"/>
        </w:rPr>
        <w:t>редби о одлагању кривичног гоњења јавни тужилац ће одредити рок </w:t>
      </w:r>
      <w:r>
        <w:rPr>
          <w:color w:val="231F20"/>
          <w:w w:val="90"/>
        </w:rPr>
        <w:t>у којем осумњичени мора извршити преузете обавезе, с тим да рок не </w:t>
      </w:r>
      <w:r>
        <w:rPr>
          <w:color w:val="231F20"/>
          <w:spacing w:val="-6"/>
        </w:rPr>
        <w:t>може</w:t>
      </w:r>
      <w:r>
        <w:rPr>
          <w:color w:val="231F20"/>
          <w:spacing w:val="-11"/>
        </w:rPr>
        <w:t> </w:t>
      </w:r>
      <w:r>
        <w:rPr>
          <w:color w:val="231F20"/>
          <w:spacing w:val="-6"/>
        </w:rPr>
        <w:t>бити</w:t>
      </w:r>
      <w:r>
        <w:rPr>
          <w:color w:val="231F20"/>
          <w:spacing w:val="-11"/>
        </w:rPr>
        <w:t> </w:t>
      </w:r>
      <w:r>
        <w:rPr>
          <w:color w:val="231F20"/>
          <w:spacing w:val="-6"/>
        </w:rPr>
        <w:t>дужи</w:t>
      </w:r>
      <w:r>
        <w:rPr>
          <w:color w:val="231F20"/>
          <w:spacing w:val="-10"/>
        </w:rPr>
        <w:t> </w:t>
      </w:r>
      <w:r>
        <w:rPr>
          <w:color w:val="231F20"/>
          <w:spacing w:val="-6"/>
        </w:rPr>
        <w:t>од</w:t>
      </w:r>
      <w:r>
        <w:rPr>
          <w:color w:val="231F20"/>
          <w:spacing w:val="-11"/>
        </w:rPr>
        <w:t> </w:t>
      </w:r>
      <w:r>
        <w:rPr>
          <w:color w:val="231F20"/>
          <w:spacing w:val="-6"/>
        </w:rPr>
        <w:t>годину</w:t>
      </w:r>
      <w:r>
        <w:rPr>
          <w:color w:val="231F20"/>
          <w:spacing w:val="-10"/>
        </w:rPr>
        <w:t> </w:t>
      </w:r>
      <w:r>
        <w:rPr>
          <w:color w:val="231F20"/>
          <w:spacing w:val="-6"/>
        </w:rPr>
        <w:t>дана.</w:t>
      </w:r>
      <w:r>
        <w:rPr>
          <w:color w:val="231F20"/>
          <w:spacing w:val="-11"/>
        </w:rPr>
        <w:t> </w:t>
      </w:r>
      <w:r>
        <w:rPr>
          <w:color w:val="231F20"/>
          <w:spacing w:val="-6"/>
        </w:rPr>
        <w:t>Надзор</w:t>
      </w:r>
      <w:r>
        <w:rPr>
          <w:color w:val="231F20"/>
          <w:spacing w:val="-10"/>
        </w:rPr>
        <w:t> </w:t>
      </w:r>
      <w:r>
        <w:rPr>
          <w:color w:val="231F20"/>
          <w:spacing w:val="-6"/>
        </w:rPr>
        <w:t>над</w:t>
      </w:r>
      <w:r>
        <w:rPr>
          <w:color w:val="231F20"/>
          <w:spacing w:val="-11"/>
        </w:rPr>
        <w:t> </w:t>
      </w:r>
      <w:r>
        <w:rPr>
          <w:color w:val="231F20"/>
          <w:spacing w:val="-6"/>
        </w:rPr>
        <w:t>извршењем</w:t>
      </w:r>
      <w:r>
        <w:rPr>
          <w:color w:val="231F20"/>
          <w:spacing w:val="-11"/>
        </w:rPr>
        <w:t> </w:t>
      </w:r>
      <w:r>
        <w:rPr>
          <w:color w:val="231F20"/>
          <w:spacing w:val="-6"/>
        </w:rPr>
        <w:t>обавеза,</w:t>
      </w:r>
      <w:r>
        <w:rPr>
          <w:color w:val="231F20"/>
          <w:spacing w:val="-10"/>
        </w:rPr>
        <w:t> </w:t>
      </w:r>
      <w:r>
        <w:rPr>
          <w:color w:val="231F20"/>
          <w:spacing w:val="-6"/>
        </w:rPr>
        <w:t>на прописани</w:t>
      </w:r>
      <w:r>
        <w:rPr>
          <w:color w:val="231F20"/>
          <w:spacing w:val="-8"/>
        </w:rPr>
        <w:t> </w:t>
      </w:r>
      <w:r>
        <w:rPr>
          <w:color w:val="231F20"/>
          <w:spacing w:val="-6"/>
        </w:rPr>
        <w:t>начин,</w:t>
      </w:r>
      <w:r>
        <w:rPr>
          <w:color w:val="231F20"/>
          <w:spacing w:val="-8"/>
        </w:rPr>
        <w:t> </w:t>
      </w:r>
      <w:r>
        <w:rPr>
          <w:color w:val="231F20"/>
          <w:spacing w:val="-6"/>
        </w:rPr>
        <w:t>обавља</w:t>
      </w:r>
      <w:r>
        <w:rPr>
          <w:color w:val="231F20"/>
          <w:spacing w:val="-8"/>
        </w:rPr>
        <w:t> </w:t>
      </w:r>
      <w:r>
        <w:rPr>
          <w:color w:val="231F20"/>
          <w:spacing w:val="-6"/>
        </w:rPr>
        <w:t>повереник</w:t>
      </w:r>
      <w:r>
        <w:rPr>
          <w:color w:val="231F20"/>
          <w:spacing w:val="-8"/>
        </w:rPr>
        <w:t> </w:t>
      </w:r>
      <w:r>
        <w:rPr>
          <w:color w:val="231F20"/>
          <w:spacing w:val="-6"/>
        </w:rPr>
        <w:t>из</w:t>
      </w:r>
      <w:r>
        <w:rPr>
          <w:color w:val="231F20"/>
          <w:spacing w:val="-8"/>
        </w:rPr>
        <w:t> </w:t>
      </w:r>
      <w:r>
        <w:rPr>
          <w:color w:val="231F20"/>
          <w:spacing w:val="-6"/>
        </w:rPr>
        <w:t>органа</w:t>
      </w:r>
      <w:r>
        <w:rPr>
          <w:color w:val="231F20"/>
          <w:spacing w:val="-8"/>
        </w:rPr>
        <w:t> </w:t>
      </w:r>
      <w:r>
        <w:rPr>
          <w:color w:val="231F20"/>
          <w:spacing w:val="-6"/>
        </w:rPr>
        <w:t>управе</w:t>
      </w:r>
      <w:r>
        <w:rPr>
          <w:color w:val="231F20"/>
          <w:spacing w:val="-8"/>
        </w:rPr>
        <w:t> </w:t>
      </w:r>
      <w:r>
        <w:rPr>
          <w:color w:val="231F20"/>
          <w:spacing w:val="-6"/>
        </w:rPr>
        <w:t>надлежног</w:t>
      </w:r>
      <w:r>
        <w:rPr>
          <w:color w:val="231F20"/>
          <w:spacing w:val="-8"/>
        </w:rPr>
        <w:t> </w:t>
      </w:r>
      <w:r>
        <w:rPr>
          <w:color w:val="231F20"/>
          <w:spacing w:val="-6"/>
        </w:rPr>
        <w:t>за </w:t>
      </w:r>
      <w:r>
        <w:rPr>
          <w:color w:val="231F20"/>
          <w:w w:val="90"/>
        </w:rPr>
        <w:t>послове извршење кривичних санкција. Ако осумњичени у наведеном </w:t>
      </w:r>
      <w:r>
        <w:rPr>
          <w:color w:val="231F20"/>
          <w:spacing w:val="-8"/>
        </w:rPr>
        <w:t>року изврши обавезу, јавни тужилац ће решењем одбацити кривичну </w:t>
      </w:r>
      <w:r>
        <w:rPr>
          <w:color w:val="231F20"/>
          <w:spacing w:val="-6"/>
        </w:rPr>
        <w:t>пријаву</w:t>
      </w:r>
      <w:r>
        <w:rPr>
          <w:color w:val="231F20"/>
          <w:spacing w:val="-10"/>
        </w:rPr>
        <w:t> </w:t>
      </w:r>
      <w:r>
        <w:rPr>
          <w:color w:val="231F20"/>
          <w:spacing w:val="-6"/>
        </w:rPr>
        <w:t>и</w:t>
      </w:r>
      <w:r>
        <w:rPr>
          <w:color w:val="231F20"/>
          <w:spacing w:val="-10"/>
        </w:rPr>
        <w:t> </w:t>
      </w:r>
      <w:r>
        <w:rPr>
          <w:color w:val="231F20"/>
          <w:spacing w:val="-6"/>
        </w:rPr>
        <w:t>о</w:t>
      </w:r>
      <w:r>
        <w:rPr>
          <w:color w:val="231F20"/>
          <w:spacing w:val="-10"/>
        </w:rPr>
        <w:t> </w:t>
      </w:r>
      <w:r>
        <w:rPr>
          <w:color w:val="231F20"/>
          <w:spacing w:val="-6"/>
        </w:rPr>
        <w:t>томе</w:t>
      </w:r>
      <w:r>
        <w:rPr>
          <w:color w:val="231F20"/>
          <w:spacing w:val="-10"/>
        </w:rPr>
        <w:t> </w:t>
      </w:r>
      <w:r>
        <w:rPr>
          <w:color w:val="231F20"/>
          <w:spacing w:val="-6"/>
        </w:rPr>
        <w:t>обавестити</w:t>
      </w:r>
      <w:r>
        <w:rPr>
          <w:color w:val="231F20"/>
          <w:spacing w:val="-10"/>
        </w:rPr>
        <w:t> </w:t>
      </w:r>
      <w:r>
        <w:rPr>
          <w:color w:val="231F20"/>
          <w:spacing w:val="-6"/>
        </w:rPr>
        <w:t>оштећеног,</w:t>
      </w:r>
      <w:r>
        <w:rPr>
          <w:color w:val="231F20"/>
          <w:spacing w:val="-10"/>
        </w:rPr>
        <w:t> </w:t>
      </w:r>
      <w:r>
        <w:rPr>
          <w:color w:val="231F20"/>
          <w:spacing w:val="-6"/>
        </w:rPr>
        <w:t>а</w:t>
      </w:r>
      <w:r>
        <w:rPr>
          <w:color w:val="231F20"/>
          <w:spacing w:val="-10"/>
        </w:rPr>
        <w:t> </w:t>
      </w:r>
      <w:r>
        <w:rPr>
          <w:color w:val="231F20"/>
          <w:spacing w:val="-6"/>
        </w:rPr>
        <w:t>одредба</w:t>
      </w:r>
      <w:r>
        <w:rPr>
          <w:color w:val="231F20"/>
          <w:spacing w:val="-10"/>
        </w:rPr>
        <w:t> </w:t>
      </w:r>
      <w:r>
        <w:rPr>
          <w:color w:val="231F20"/>
          <w:spacing w:val="-6"/>
        </w:rPr>
        <w:t>о</w:t>
      </w:r>
      <w:r>
        <w:rPr>
          <w:color w:val="231F20"/>
          <w:spacing w:val="-10"/>
        </w:rPr>
        <w:t> </w:t>
      </w:r>
      <w:r>
        <w:rPr>
          <w:color w:val="231F20"/>
          <w:spacing w:val="-6"/>
        </w:rPr>
        <w:t>праву</w:t>
      </w:r>
      <w:r>
        <w:rPr>
          <w:color w:val="231F20"/>
          <w:spacing w:val="-10"/>
        </w:rPr>
        <w:t> </w:t>
      </w:r>
      <w:r>
        <w:rPr>
          <w:color w:val="231F20"/>
          <w:spacing w:val="-6"/>
        </w:rPr>
        <w:t>на</w:t>
      </w:r>
      <w:r>
        <w:rPr>
          <w:color w:val="231F20"/>
          <w:spacing w:val="-10"/>
        </w:rPr>
        <w:t> </w:t>
      </w:r>
      <w:r>
        <w:rPr>
          <w:color w:val="231F20"/>
          <w:spacing w:val="-6"/>
        </w:rPr>
        <w:t>приго- </w:t>
      </w:r>
      <w:r>
        <w:rPr>
          <w:color w:val="231F20"/>
        </w:rPr>
        <w:t>вор</w:t>
      </w:r>
      <w:r>
        <w:rPr>
          <w:color w:val="231F20"/>
          <w:spacing w:val="-20"/>
        </w:rPr>
        <w:t> </w:t>
      </w:r>
      <w:r>
        <w:rPr>
          <w:color w:val="231F20"/>
        </w:rPr>
        <w:t>оштећеног</w:t>
      </w:r>
      <w:r>
        <w:rPr>
          <w:color w:val="231F20"/>
          <w:spacing w:val="-20"/>
        </w:rPr>
        <w:t> </w:t>
      </w:r>
      <w:r>
        <w:rPr>
          <w:color w:val="231F20"/>
        </w:rPr>
        <w:t>неће</w:t>
      </w:r>
      <w:r>
        <w:rPr>
          <w:color w:val="231F20"/>
          <w:spacing w:val="-20"/>
        </w:rPr>
        <w:t> </w:t>
      </w:r>
      <w:r>
        <w:rPr>
          <w:color w:val="231F20"/>
        </w:rPr>
        <w:t>се</w:t>
      </w:r>
      <w:r>
        <w:rPr>
          <w:color w:val="231F20"/>
          <w:spacing w:val="-20"/>
        </w:rPr>
        <w:t> </w:t>
      </w:r>
      <w:r>
        <w:rPr>
          <w:color w:val="231F20"/>
        </w:rPr>
        <w:t>применити.</w:t>
      </w:r>
    </w:p>
    <w:p>
      <w:pPr>
        <w:spacing w:after="0" w:line="235" w:lineRule="auto"/>
        <w:sectPr>
          <w:pgSz w:w="9080" w:h="13610"/>
          <w:pgMar w:header="0" w:footer="865" w:top="1000" w:bottom="1060" w:left="440" w:right="560"/>
        </w:sectPr>
      </w:pPr>
    </w:p>
    <w:p>
      <w:pPr>
        <w:pStyle w:val="Heading4"/>
        <w:spacing w:before="82"/>
        <w:ind w:left="940" w:right="707" w:firstLine="0"/>
        <w:jc w:val="center"/>
        <w:rPr>
          <w:i/>
        </w:rPr>
      </w:pPr>
      <w:bookmarkStart w:name="_TOC_250029" w:id="284"/>
      <w:r>
        <w:rPr>
          <w:i/>
          <w:color w:val="231F20"/>
          <w:w w:val="90"/>
        </w:rPr>
        <w:t>ПРАВНИ</w:t>
      </w:r>
      <w:r>
        <w:rPr>
          <w:i/>
          <w:color w:val="231F20"/>
          <w:spacing w:val="-12"/>
          <w:w w:val="90"/>
        </w:rPr>
        <w:t> </w:t>
      </w:r>
      <w:bookmarkEnd w:id="284"/>
      <w:r>
        <w:rPr>
          <w:i/>
          <w:color w:val="231F20"/>
          <w:spacing w:val="-2"/>
        </w:rPr>
        <w:t>ИЗВОРИ</w:t>
      </w:r>
    </w:p>
    <w:p>
      <w:pPr>
        <w:pStyle w:val="ListParagraph"/>
        <w:numPr>
          <w:ilvl w:val="1"/>
          <w:numId w:val="67"/>
        </w:numPr>
        <w:tabs>
          <w:tab w:pos="1148" w:val="left" w:leader="none"/>
        </w:tabs>
        <w:spacing w:line="235" w:lineRule="auto" w:before="164" w:after="0"/>
        <w:ind w:left="1147" w:right="571" w:hanging="231"/>
        <w:jc w:val="left"/>
        <w:rPr>
          <w:sz w:val="22"/>
        </w:rPr>
      </w:pPr>
      <w:r>
        <w:rPr>
          <w:color w:val="231F20"/>
          <w:w w:val="90"/>
          <w:sz w:val="22"/>
        </w:rPr>
        <w:t>Устав</w:t>
      </w:r>
      <w:r>
        <w:rPr>
          <w:color w:val="231F20"/>
          <w:spacing w:val="-12"/>
          <w:w w:val="90"/>
          <w:sz w:val="22"/>
        </w:rPr>
        <w:t> </w:t>
      </w:r>
      <w:r>
        <w:rPr>
          <w:color w:val="231F20"/>
          <w:w w:val="90"/>
          <w:sz w:val="22"/>
        </w:rPr>
        <w:t>Републике</w:t>
      </w:r>
      <w:r>
        <w:rPr>
          <w:color w:val="231F20"/>
          <w:spacing w:val="-12"/>
          <w:w w:val="90"/>
          <w:sz w:val="22"/>
        </w:rPr>
        <w:t> </w:t>
      </w:r>
      <w:r>
        <w:rPr>
          <w:color w:val="231F20"/>
          <w:w w:val="90"/>
          <w:sz w:val="22"/>
        </w:rPr>
        <w:t>Србије</w:t>
      </w:r>
      <w:r>
        <w:rPr>
          <w:color w:val="231F20"/>
          <w:spacing w:val="-12"/>
          <w:w w:val="90"/>
          <w:sz w:val="22"/>
        </w:rPr>
        <w:t> </w:t>
      </w:r>
      <w:r>
        <w:rPr>
          <w:color w:val="231F20"/>
          <w:w w:val="90"/>
          <w:sz w:val="22"/>
        </w:rPr>
        <w:t>(„Службени</w:t>
      </w:r>
      <w:r>
        <w:rPr>
          <w:color w:val="231F20"/>
          <w:spacing w:val="-12"/>
          <w:w w:val="90"/>
          <w:sz w:val="22"/>
        </w:rPr>
        <w:t> </w:t>
      </w:r>
      <w:r>
        <w:rPr>
          <w:color w:val="231F20"/>
          <w:w w:val="90"/>
          <w:sz w:val="22"/>
        </w:rPr>
        <w:t>гласник</w:t>
      </w:r>
      <w:r>
        <w:rPr>
          <w:color w:val="231F20"/>
          <w:spacing w:val="-12"/>
          <w:w w:val="90"/>
          <w:sz w:val="22"/>
        </w:rPr>
        <w:t> </w:t>
      </w:r>
      <w:r>
        <w:rPr>
          <w:color w:val="231F20"/>
          <w:w w:val="90"/>
          <w:sz w:val="22"/>
        </w:rPr>
        <w:t>РС“,</w:t>
      </w:r>
      <w:r>
        <w:rPr>
          <w:color w:val="231F20"/>
          <w:spacing w:val="-12"/>
          <w:w w:val="90"/>
          <w:sz w:val="22"/>
        </w:rPr>
        <w:t> </w:t>
      </w:r>
      <w:r>
        <w:rPr>
          <w:color w:val="231F20"/>
          <w:w w:val="90"/>
          <w:sz w:val="22"/>
        </w:rPr>
        <w:t>бр.</w:t>
      </w:r>
      <w:r>
        <w:rPr>
          <w:color w:val="231F20"/>
          <w:spacing w:val="-12"/>
          <w:w w:val="90"/>
          <w:sz w:val="22"/>
        </w:rPr>
        <w:t> </w:t>
      </w:r>
      <w:r>
        <w:rPr>
          <w:color w:val="231F20"/>
          <w:w w:val="90"/>
          <w:sz w:val="22"/>
        </w:rPr>
        <w:t>98/06,</w:t>
      </w:r>
      <w:r>
        <w:rPr>
          <w:color w:val="231F20"/>
          <w:spacing w:val="-12"/>
          <w:w w:val="90"/>
          <w:sz w:val="22"/>
        </w:rPr>
        <w:t> </w:t>
      </w:r>
      <w:r>
        <w:rPr>
          <w:color w:val="231F20"/>
          <w:w w:val="90"/>
          <w:sz w:val="22"/>
        </w:rPr>
        <w:t>115/21</w:t>
      </w:r>
      <w:r>
        <w:rPr>
          <w:color w:val="231F20"/>
          <w:spacing w:val="-12"/>
          <w:w w:val="90"/>
          <w:sz w:val="22"/>
        </w:rPr>
        <w:t> </w:t>
      </w:r>
      <w:r>
        <w:rPr>
          <w:color w:val="231F20"/>
          <w:w w:val="90"/>
          <w:sz w:val="22"/>
        </w:rPr>
        <w:t>– </w:t>
      </w:r>
      <w:r>
        <w:rPr>
          <w:color w:val="231F20"/>
          <w:sz w:val="22"/>
        </w:rPr>
        <w:t>Амандмани</w:t>
      </w:r>
      <w:r>
        <w:rPr>
          <w:color w:val="231F20"/>
          <w:spacing w:val="-20"/>
          <w:sz w:val="22"/>
        </w:rPr>
        <w:t> </w:t>
      </w:r>
      <w:r>
        <w:rPr>
          <w:color w:val="231F20"/>
          <w:sz w:val="22"/>
        </w:rPr>
        <w:t>I–XXIX,</w:t>
      </w:r>
      <w:r>
        <w:rPr>
          <w:color w:val="231F20"/>
          <w:spacing w:val="-20"/>
          <w:sz w:val="22"/>
        </w:rPr>
        <w:t> </w:t>
      </w:r>
      <w:r>
        <w:rPr>
          <w:color w:val="231F20"/>
          <w:sz w:val="22"/>
        </w:rPr>
        <w:t>16/22).</w:t>
      </w:r>
    </w:p>
    <w:p>
      <w:pPr>
        <w:pStyle w:val="ListParagraph"/>
        <w:numPr>
          <w:ilvl w:val="1"/>
          <w:numId w:val="67"/>
        </w:numPr>
        <w:tabs>
          <w:tab w:pos="1148" w:val="left" w:leader="none"/>
        </w:tabs>
        <w:spacing w:line="235" w:lineRule="auto" w:before="0" w:after="0"/>
        <w:ind w:left="1147" w:right="570" w:hanging="231"/>
        <w:jc w:val="left"/>
        <w:rPr>
          <w:sz w:val="22"/>
        </w:rPr>
      </w:pPr>
      <w:r>
        <w:rPr>
          <w:color w:val="231F20"/>
          <w:spacing w:val="-2"/>
          <w:w w:val="90"/>
          <w:sz w:val="22"/>
        </w:rPr>
        <w:t>Закон</w:t>
      </w:r>
      <w:r>
        <w:rPr>
          <w:color w:val="231F20"/>
          <w:spacing w:val="-16"/>
          <w:w w:val="90"/>
          <w:sz w:val="22"/>
        </w:rPr>
        <w:t> </w:t>
      </w:r>
      <w:r>
        <w:rPr>
          <w:color w:val="231F20"/>
          <w:spacing w:val="-2"/>
          <w:w w:val="90"/>
          <w:sz w:val="22"/>
        </w:rPr>
        <w:t>о</w:t>
      </w:r>
      <w:r>
        <w:rPr>
          <w:color w:val="231F20"/>
          <w:spacing w:val="-16"/>
          <w:w w:val="90"/>
          <w:sz w:val="22"/>
        </w:rPr>
        <w:t> </w:t>
      </w:r>
      <w:r>
        <w:rPr>
          <w:color w:val="231F20"/>
          <w:spacing w:val="-2"/>
          <w:w w:val="90"/>
          <w:sz w:val="22"/>
        </w:rPr>
        <w:t>прекршајима</w:t>
      </w:r>
      <w:r>
        <w:rPr>
          <w:color w:val="231F20"/>
          <w:spacing w:val="-18"/>
          <w:w w:val="90"/>
          <w:sz w:val="22"/>
        </w:rPr>
        <w:t> </w:t>
      </w:r>
      <w:r>
        <w:rPr>
          <w:color w:val="231F20"/>
          <w:spacing w:val="-2"/>
          <w:w w:val="90"/>
          <w:sz w:val="22"/>
        </w:rPr>
        <w:t>(„Службени</w:t>
      </w:r>
      <w:r>
        <w:rPr>
          <w:color w:val="231F20"/>
          <w:spacing w:val="-16"/>
          <w:w w:val="90"/>
          <w:sz w:val="22"/>
        </w:rPr>
        <w:t> </w:t>
      </w:r>
      <w:r>
        <w:rPr>
          <w:color w:val="231F20"/>
          <w:spacing w:val="-2"/>
          <w:w w:val="90"/>
          <w:sz w:val="22"/>
        </w:rPr>
        <w:t>гласник</w:t>
      </w:r>
      <w:r>
        <w:rPr>
          <w:color w:val="231F20"/>
          <w:spacing w:val="-16"/>
          <w:w w:val="90"/>
          <w:sz w:val="22"/>
        </w:rPr>
        <w:t> </w:t>
      </w:r>
      <w:r>
        <w:rPr>
          <w:color w:val="231F20"/>
          <w:spacing w:val="-2"/>
          <w:w w:val="90"/>
          <w:sz w:val="22"/>
        </w:rPr>
        <w:t>РС“,</w:t>
      </w:r>
      <w:r>
        <w:rPr>
          <w:color w:val="231F20"/>
          <w:spacing w:val="-16"/>
          <w:w w:val="90"/>
          <w:sz w:val="22"/>
        </w:rPr>
        <w:t> </w:t>
      </w:r>
      <w:r>
        <w:rPr>
          <w:color w:val="231F20"/>
          <w:spacing w:val="-2"/>
          <w:w w:val="90"/>
          <w:sz w:val="22"/>
        </w:rPr>
        <w:t>бр.</w:t>
      </w:r>
      <w:r>
        <w:rPr>
          <w:color w:val="231F20"/>
          <w:spacing w:val="-16"/>
          <w:w w:val="90"/>
          <w:sz w:val="22"/>
        </w:rPr>
        <w:t> </w:t>
      </w:r>
      <w:r>
        <w:rPr>
          <w:color w:val="231F20"/>
          <w:spacing w:val="-2"/>
          <w:w w:val="90"/>
          <w:sz w:val="22"/>
        </w:rPr>
        <w:t>65/13,</w:t>
      </w:r>
      <w:r>
        <w:rPr>
          <w:color w:val="231F20"/>
          <w:spacing w:val="-16"/>
          <w:w w:val="90"/>
          <w:sz w:val="22"/>
        </w:rPr>
        <w:t> </w:t>
      </w:r>
      <w:r>
        <w:rPr>
          <w:color w:val="231F20"/>
          <w:spacing w:val="-2"/>
          <w:w w:val="90"/>
          <w:sz w:val="22"/>
        </w:rPr>
        <w:t>13/16,</w:t>
      </w:r>
      <w:r>
        <w:rPr>
          <w:color w:val="231F20"/>
          <w:spacing w:val="-16"/>
          <w:w w:val="90"/>
          <w:sz w:val="22"/>
        </w:rPr>
        <w:t> </w:t>
      </w:r>
      <w:r>
        <w:rPr>
          <w:color w:val="231F20"/>
          <w:spacing w:val="-2"/>
          <w:w w:val="90"/>
          <w:sz w:val="22"/>
        </w:rPr>
        <w:t>98/16 </w:t>
      </w:r>
      <w:r>
        <w:rPr>
          <w:color w:val="231F20"/>
          <w:spacing w:val="-4"/>
          <w:sz w:val="22"/>
        </w:rPr>
        <w:t>–</w:t>
      </w:r>
      <w:r>
        <w:rPr>
          <w:color w:val="231F20"/>
          <w:spacing w:val="-20"/>
          <w:sz w:val="22"/>
        </w:rPr>
        <w:t> </w:t>
      </w:r>
      <w:r>
        <w:rPr>
          <w:color w:val="231F20"/>
          <w:spacing w:val="-4"/>
          <w:sz w:val="22"/>
        </w:rPr>
        <w:t>одлука</w:t>
      </w:r>
      <w:r>
        <w:rPr>
          <w:color w:val="231F20"/>
          <w:spacing w:val="-20"/>
          <w:sz w:val="22"/>
        </w:rPr>
        <w:t> </w:t>
      </w:r>
      <w:r>
        <w:rPr>
          <w:color w:val="231F20"/>
          <w:spacing w:val="-4"/>
          <w:sz w:val="22"/>
        </w:rPr>
        <w:t>УС,</w:t>
      </w:r>
      <w:r>
        <w:rPr>
          <w:color w:val="231F20"/>
          <w:spacing w:val="-20"/>
          <w:sz w:val="22"/>
        </w:rPr>
        <w:t> </w:t>
      </w:r>
      <w:r>
        <w:rPr>
          <w:color w:val="231F20"/>
          <w:spacing w:val="-4"/>
          <w:sz w:val="22"/>
        </w:rPr>
        <w:t>91/19</w:t>
      </w:r>
      <w:r>
        <w:rPr>
          <w:color w:val="231F20"/>
          <w:spacing w:val="-20"/>
          <w:sz w:val="22"/>
        </w:rPr>
        <w:t> </w:t>
      </w:r>
      <w:r>
        <w:rPr>
          <w:color w:val="231F20"/>
          <w:spacing w:val="-4"/>
          <w:sz w:val="22"/>
        </w:rPr>
        <w:t>–</w:t>
      </w:r>
      <w:r>
        <w:rPr>
          <w:color w:val="231F20"/>
          <w:spacing w:val="-20"/>
          <w:sz w:val="22"/>
        </w:rPr>
        <w:t> </w:t>
      </w:r>
      <w:r>
        <w:rPr>
          <w:color w:val="231F20"/>
          <w:spacing w:val="-4"/>
          <w:sz w:val="22"/>
        </w:rPr>
        <w:t>др.</w:t>
      </w:r>
      <w:r>
        <w:rPr>
          <w:color w:val="231F20"/>
          <w:spacing w:val="-20"/>
          <w:sz w:val="22"/>
        </w:rPr>
        <w:t> </w:t>
      </w:r>
      <w:r>
        <w:rPr>
          <w:color w:val="231F20"/>
          <w:spacing w:val="-4"/>
          <w:sz w:val="22"/>
        </w:rPr>
        <w:t>закон,</w:t>
      </w:r>
      <w:r>
        <w:rPr>
          <w:color w:val="231F20"/>
          <w:spacing w:val="-20"/>
          <w:sz w:val="22"/>
        </w:rPr>
        <w:t> </w:t>
      </w:r>
      <w:r>
        <w:rPr>
          <w:color w:val="231F20"/>
          <w:spacing w:val="-4"/>
          <w:sz w:val="22"/>
        </w:rPr>
        <w:t>91/19</w:t>
      </w:r>
      <w:r>
        <w:rPr>
          <w:color w:val="231F20"/>
          <w:spacing w:val="-20"/>
          <w:sz w:val="22"/>
        </w:rPr>
        <w:t> </w:t>
      </w:r>
      <w:r>
        <w:rPr>
          <w:color w:val="231F20"/>
          <w:spacing w:val="-4"/>
          <w:sz w:val="22"/>
        </w:rPr>
        <w:t>и</w:t>
      </w:r>
      <w:r>
        <w:rPr>
          <w:color w:val="231F20"/>
          <w:spacing w:val="-20"/>
          <w:sz w:val="22"/>
        </w:rPr>
        <w:t> </w:t>
      </w:r>
      <w:r>
        <w:rPr>
          <w:color w:val="231F20"/>
          <w:spacing w:val="-4"/>
          <w:sz w:val="22"/>
        </w:rPr>
        <w:t>112/22</w:t>
      </w:r>
      <w:r>
        <w:rPr>
          <w:color w:val="231F20"/>
          <w:spacing w:val="-20"/>
          <w:sz w:val="22"/>
        </w:rPr>
        <w:t> </w:t>
      </w:r>
      <w:r>
        <w:rPr>
          <w:color w:val="231F20"/>
          <w:spacing w:val="-4"/>
          <w:sz w:val="22"/>
        </w:rPr>
        <w:t>–</w:t>
      </w:r>
      <w:r>
        <w:rPr>
          <w:color w:val="231F20"/>
          <w:spacing w:val="-20"/>
          <w:sz w:val="22"/>
        </w:rPr>
        <w:t> </w:t>
      </w:r>
      <w:r>
        <w:rPr>
          <w:color w:val="231F20"/>
          <w:spacing w:val="-4"/>
          <w:sz w:val="22"/>
        </w:rPr>
        <w:t>одлука</w:t>
      </w:r>
      <w:r>
        <w:rPr>
          <w:color w:val="231F20"/>
          <w:spacing w:val="-20"/>
          <w:sz w:val="22"/>
        </w:rPr>
        <w:t> </w:t>
      </w:r>
      <w:r>
        <w:rPr>
          <w:color w:val="231F20"/>
          <w:spacing w:val="-4"/>
          <w:sz w:val="22"/>
        </w:rPr>
        <w:t>УС).</w:t>
      </w:r>
    </w:p>
    <w:p>
      <w:pPr>
        <w:pStyle w:val="ListParagraph"/>
        <w:numPr>
          <w:ilvl w:val="1"/>
          <w:numId w:val="67"/>
        </w:numPr>
        <w:tabs>
          <w:tab w:pos="1148" w:val="left" w:leader="none"/>
        </w:tabs>
        <w:spacing w:line="235" w:lineRule="auto" w:before="0" w:after="0"/>
        <w:ind w:left="1147" w:right="572" w:hanging="231"/>
        <w:jc w:val="left"/>
        <w:rPr>
          <w:sz w:val="22"/>
        </w:rPr>
      </w:pPr>
      <w:r>
        <w:rPr>
          <w:color w:val="231F20"/>
          <w:w w:val="90"/>
          <w:sz w:val="22"/>
        </w:rPr>
        <w:t>Правилник о обрасцу прекршајног налога („Службени гласник РС“, </w:t>
      </w:r>
      <w:r>
        <w:rPr>
          <w:color w:val="231F20"/>
          <w:sz w:val="22"/>
        </w:rPr>
        <w:t>број</w:t>
      </w:r>
      <w:r>
        <w:rPr>
          <w:color w:val="231F20"/>
          <w:spacing w:val="-14"/>
          <w:sz w:val="22"/>
        </w:rPr>
        <w:t> </w:t>
      </w:r>
      <w:r>
        <w:rPr>
          <w:color w:val="231F20"/>
          <w:sz w:val="22"/>
        </w:rPr>
        <w:t>13/14).</w:t>
      </w:r>
    </w:p>
    <w:p>
      <w:pPr>
        <w:pStyle w:val="ListParagraph"/>
        <w:numPr>
          <w:ilvl w:val="1"/>
          <w:numId w:val="67"/>
        </w:numPr>
        <w:tabs>
          <w:tab w:pos="1148" w:val="left" w:leader="none"/>
        </w:tabs>
        <w:spacing w:line="235" w:lineRule="auto" w:before="0" w:after="0"/>
        <w:ind w:left="1147" w:right="572" w:hanging="231"/>
        <w:jc w:val="left"/>
        <w:rPr>
          <w:sz w:val="22"/>
        </w:rPr>
      </w:pPr>
      <w:r>
        <w:rPr>
          <w:color w:val="231F20"/>
          <w:w w:val="90"/>
          <w:sz w:val="22"/>
        </w:rPr>
        <w:t>Кривични</w:t>
      </w:r>
      <w:r>
        <w:rPr>
          <w:color w:val="231F20"/>
          <w:spacing w:val="-12"/>
          <w:w w:val="90"/>
          <w:sz w:val="22"/>
        </w:rPr>
        <w:t> </w:t>
      </w:r>
      <w:r>
        <w:rPr>
          <w:color w:val="231F20"/>
          <w:w w:val="90"/>
          <w:sz w:val="22"/>
        </w:rPr>
        <w:t>законик</w:t>
      </w:r>
      <w:r>
        <w:rPr>
          <w:color w:val="231F20"/>
          <w:spacing w:val="-12"/>
          <w:w w:val="90"/>
          <w:sz w:val="22"/>
        </w:rPr>
        <w:t> </w:t>
      </w:r>
      <w:r>
        <w:rPr>
          <w:color w:val="231F20"/>
          <w:w w:val="90"/>
          <w:sz w:val="22"/>
        </w:rPr>
        <w:t>(„Службени</w:t>
      </w:r>
      <w:r>
        <w:rPr>
          <w:color w:val="231F20"/>
          <w:spacing w:val="-12"/>
          <w:w w:val="90"/>
          <w:sz w:val="22"/>
        </w:rPr>
        <w:t> </w:t>
      </w:r>
      <w:r>
        <w:rPr>
          <w:color w:val="231F20"/>
          <w:w w:val="90"/>
          <w:sz w:val="22"/>
        </w:rPr>
        <w:t>гласник</w:t>
      </w:r>
      <w:r>
        <w:rPr>
          <w:color w:val="231F20"/>
          <w:spacing w:val="-12"/>
          <w:w w:val="90"/>
          <w:sz w:val="22"/>
        </w:rPr>
        <w:t> </w:t>
      </w:r>
      <w:r>
        <w:rPr>
          <w:color w:val="231F20"/>
          <w:w w:val="90"/>
          <w:sz w:val="22"/>
        </w:rPr>
        <w:t>РС“,</w:t>
      </w:r>
      <w:r>
        <w:rPr>
          <w:color w:val="231F20"/>
          <w:spacing w:val="-12"/>
          <w:w w:val="90"/>
          <w:sz w:val="22"/>
        </w:rPr>
        <w:t> </w:t>
      </w:r>
      <w:r>
        <w:rPr>
          <w:color w:val="231F20"/>
          <w:w w:val="90"/>
          <w:sz w:val="22"/>
        </w:rPr>
        <w:t>бр.</w:t>
      </w:r>
      <w:r>
        <w:rPr>
          <w:color w:val="231F20"/>
          <w:spacing w:val="-12"/>
          <w:w w:val="90"/>
          <w:sz w:val="22"/>
        </w:rPr>
        <w:t> </w:t>
      </w:r>
      <w:r>
        <w:rPr>
          <w:color w:val="231F20"/>
          <w:w w:val="90"/>
          <w:sz w:val="22"/>
        </w:rPr>
        <w:t>85/05,</w:t>
      </w:r>
      <w:r>
        <w:rPr>
          <w:color w:val="231F20"/>
          <w:spacing w:val="-12"/>
          <w:w w:val="90"/>
          <w:sz w:val="22"/>
        </w:rPr>
        <w:t> </w:t>
      </w:r>
      <w:r>
        <w:rPr>
          <w:color w:val="231F20"/>
          <w:w w:val="90"/>
          <w:sz w:val="22"/>
        </w:rPr>
        <w:t>88/05</w:t>
      </w:r>
      <w:r>
        <w:rPr>
          <w:color w:val="231F20"/>
          <w:spacing w:val="-12"/>
          <w:w w:val="90"/>
          <w:sz w:val="22"/>
        </w:rPr>
        <w:t> </w:t>
      </w:r>
      <w:r>
        <w:rPr>
          <w:color w:val="231F20"/>
          <w:w w:val="90"/>
          <w:sz w:val="22"/>
        </w:rPr>
        <w:t>–</w:t>
      </w:r>
      <w:r>
        <w:rPr>
          <w:color w:val="231F20"/>
          <w:spacing w:val="-12"/>
          <w:w w:val="90"/>
          <w:sz w:val="22"/>
        </w:rPr>
        <w:t> </w:t>
      </w:r>
      <w:r>
        <w:rPr>
          <w:color w:val="231F20"/>
          <w:w w:val="90"/>
          <w:sz w:val="22"/>
        </w:rPr>
        <w:t>испр., </w:t>
      </w:r>
      <w:r>
        <w:rPr>
          <w:color w:val="231F20"/>
          <w:spacing w:val="-2"/>
          <w:w w:val="90"/>
          <w:sz w:val="22"/>
        </w:rPr>
        <w:t>107/05</w:t>
      </w:r>
      <w:r>
        <w:rPr>
          <w:color w:val="231F20"/>
          <w:spacing w:val="-15"/>
          <w:w w:val="90"/>
          <w:sz w:val="22"/>
        </w:rPr>
        <w:t> </w:t>
      </w:r>
      <w:r>
        <w:rPr>
          <w:color w:val="231F20"/>
          <w:spacing w:val="-2"/>
          <w:w w:val="90"/>
          <w:sz w:val="22"/>
        </w:rPr>
        <w:t>–</w:t>
      </w:r>
      <w:r>
        <w:rPr>
          <w:color w:val="231F20"/>
          <w:spacing w:val="24"/>
          <w:sz w:val="22"/>
        </w:rPr>
        <w:t> </w:t>
      </w:r>
      <w:r>
        <w:rPr>
          <w:color w:val="231F20"/>
          <w:spacing w:val="-2"/>
          <w:w w:val="90"/>
          <w:sz w:val="22"/>
        </w:rPr>
        <w:t>испр.,</w:t>
      </w:r>
      <w:r>
        <w:rPr>
          <w:color w:val="231F20"/>
          <w:spacing w:val="-15"/>
          <w:w w:val="90"/>
          <w:sz w:val="22"/>
        </w:rPr>
        <w:t> </w:t>
      </w:r>
      <w:r>
        <w:rPr>
          <w:color w:val="231F20"/>
          <w:spacing w:val="-2"/>
          <w:w w:val="90"/>
          <w:sz w:val="22"/>
        </w:rPr>
        <w:t>72/09,</w:t>
      </w:r>
      <w:r>
        <w:rPr>
          <w:color w:val="231F20"/>
          <w:spacing w:val="-15"/>
          <w:w w:val="90"/>
          <w:sz w:val="22"/>
        </w:rPr>
        <w:t> </w:t>
      </w:r>
      <w:r>
        <w:rPr>
          <w:color w:val="231F20"/>
          <w:spacing w:val="-2"/>
          <w:w w:val="90"/>
          <w:sz w:val="22"/>
        </w:rPr>
        <w:t>111/09,</w:t>
      </w:r>
      <w:r>
        <w:rPr>
          <w:color w:val="231F20"/>
          <w:spacing w:val="-15"/>
          <w:w w:val="90"/>
          <w:sz w:val="22"/>
        </w:rPr>
        <w:t> </w:t>
      </w:r>
      <w:r>
        <w:rPr>
          <w:color w:val="231F20"/>
          <w:spacing w:val="-2"/>
          <w:w w:val="90"/>
          <w:sz w:val="22"/>
        </w:rPr>
        <w:t>121/12,</w:t>
      </w:r>
      <w:r>
        <w:rPr>
          <w:color w:val="231F20"/>
          <w:spacing w:val="-15"/>
          <w:w w:val="90"/>
          <w:sz w:val="22"/>
        </w:rPr>
        <w:t> </w:t>
      </w:r>
      <w:r>
        <w:rPr>
          <w:color w:val="231F20"/>
          <w:spacing w:val="-2"/>
          <w:w w:val="90"/>
          <w:sz w:val="22"/>
        </w:rPr>
        <w:t>104/13,</w:t>
      </w:r>
      <w:r>
        <w:rPr>
          <w:color w:val="231F20"/>
          <w:spacing w:val="-15"/>
          <w:w w:val="90"/>
          <w:sz w:val="22"/>
        </w:rPr>
        <w:t> </w:t>
      </w:r>
      <w:r>
        <w:rPr>
          <w:color w:val="231F20"/>
          <w:spacing w:val="-2"/>
          <w:w w:val="90"/>
          <w:sz w:val="22"/>
        </w:rPr>
        <w:t>108/14,</w:t>
      </w:r>
      <w:r>
        <w:rPr>
          <w:color w:val="231F20"/>
          <w:spacing w:val="-15"/>
          <w:w w:val="90"/>
          <w:sz w:val="22"/>
        </w:rPr>
        <w:t> </w:t>
      </w:r>
      <w:r>
        <w:rPr>
          <w:color w:val="231F20"/>
          <w:spacing w:val="-2"/>
          <w:w w:val="90"/>
          <w:sz w:val="22"/>
        </w:rPr>
        <w:t>94/16</w:t>
      </w:r>
      <w:r>
        <w:rPr>
          <w:color w:val="231F20"/>
          <w:spacing w:val="-15"/>
          <w:w w:val="90"/>
          <w:sz w:val="22"/>
        </w:rPr>
        <w:t> </w:t>
      </w:r>
      <w:r>
        <w:rPr>
          <w:color w:val="231F20"/>
          <w:spacing w:val="-2"/>
          <w:w w:val="90"/>
          <w:sz w:val="22"/>
        </w:rPr>
        <w:t>и</w:t>
      </w:r>
      <w:r>
        <w:rPr>
          <w:color w:val="231F20"/>
          <w:spacing w:val="-15"/>
          <w:w w:val="90"/>
          <w:sz w:val="22"/>
        </w:rPr>
        <w:t> </w:t>
      </w:r>
      <w:r>
        <w:rPr>
          <w:color w:val="231F20"/>
          <w:spacing w:val="-2"/>
          <w:w w:val="90"/>
          <w:sz w:val="22"/>
        </w:rPr>
        <w:t>35/19).</w:t>
      </w:r>
    </w:p>
    <w:p>
      <w:pPr>
        <w:pStyle w:val="ListParagraph"/>
        <w:numPr>
          <w:ilvl w:val="1"/>
          <w:numId w:val="67"/>
        </w:numPr>
        <w:tabs>
          <w:tab w:pos="1148" w:val="left" w:leader="none"/>
        </w:tabs>
        <w:spacing w:line="235" w:lineRule="auto" w:before="0" w:after="0"/>
        <w:ind w:left="1147" w:right="571" w:hanging="231"/>
        <w:jc w:val="left"/>
        <w:rPr>
          <w:sz w:val="22"/>
        </w:rPr>
      </w:pPr>
      <w:r>
        <w:rPr>
          <w:color w:val="231F20"/>
          <w:w w:val="90"/>
          <w:sz w:val="22"/>
        </w:rPr>
        <w:t>Законик о кривичном поступку („Службени гласник РС“, бр. 72/11, 101/11,</w:t>
      </w:r>
      <w:r>
        <w:rPr>
          <w:color w:val="231F20"/>
          <w:spacing w:val="-15"/>
          <w:w w:val="90"/>
          <w:sz w:val="22"/>
        </w:rPr>
        <w:t> </w:t>
      </w:r>
      <w:r>
        <w:rPr>
          <w:color w:val="231F20"/>
          <w:w w:val="90"/>
          <w:sz w:val="22"/>
        </w:rPr>
        <w:t>121/12,</w:t>
      </w:r>
      <w:r>
        <w:rPr>
          <w:color w:val="231F20"/>
          <w:spacing w:val="-14"/>
          <w:w w:val="90"/>
          <w:sz w:val="22"/>
        </w:rPr>
        <w:t> </w:t>
      </w:r>
      <w:r>
        <w:rPr>
          <w:color w:val="231F20"/>
          <w:w w:val="90"/>
          <w:sz w:val="22"/>
        </w:rPr>
        <w:t>32/13,</w:t>
      </w:r>
      <w:r>
        <w:rPr>
          <w:color w:val="231F20"/>
          <w:spacing w:val="-15"/>
          <w:w w:val="90"/>
          <w:sz w:val="22"/>
        </w:rPr>
        <w:t> </w:t>
      </w:r>
      <w:r>
        <w:rPr>
          <w:color w:val="231F20"/>
          <w:w w:val="90"/>
          <w:sz w:val="22"/>
        </w:rPr>
        <w:t>45/13,</w:t>
      </w:r>
      <w:r>
        <w:rPr>
          <w:color w:val="231F20"/>
          <w:spacing w:val="-14"/>
          <w:w w:val="90"/>
          <w:sz w:val="22"/>
        </w:rPr>
        <w:t> </w:t>
      </w:r>
      <w:r>
        <w:rPr>
          <w:color w:val="231F20"/>
          <w:w w:val="90"/>
          <w:sz w:val="22"/>
        </w:rPr>
        <w:t>55/14,</w:t>
      </w:r>
      <w:r>
        <w:rPr>
          <w:color w:val="231F20"/>
          <w:spacing w:val="-14"/>
          <w:w w:val="90"/>
          <w:sz w:val="22"/>
        </w:rPr>
        <w:t> </w:t>
      </w:r>
      <w:r>
        <w:rPr>
          <w:color w:val="231F20"/>
          <w:w w:val="90"/>
          <w:sz w:val="22"/>
        </w:rPr>
        <w:t>35/19,</w:t>
      </w:r>
      <w:r>
        <w:rPr>
          <w:color w:val="231F20"/>
          <w:spacing w:val="-15"/>
          <w:w w:val="90"/>
          <w:sz w:val="22"/>
        </w:rPr>
        <w:t> </w:t>
      </w:r>
      <w:r>
        <w:rPr>
          <w:color w:val="231F20"/>
          <w:w w:val="90"/>
          <w:sz w:val="22"/>
        </w:rPr>
        <w:t>27/21</w:t>
      </w:r>
      <w:r>
        <w:rPr>
          <w:color w:val="231F20"/>
          <w:spacing w:val="-14"/>
          <w:w w:val="90"/>
          <w:sz w:val="22"/>
        </w:rPr>
        <w:t> </w:t>
      </w:r>
      <w:r>
        <w:rPr>
          <w:color w:val="231F20"/>
          <w:w w:val="90"/>
          <w:sz w:val="22"/>
        </w:rPr>
        <w:t>–</w:t>
      </w:r>
      <w:r>
        <w:rPr>
          <w:color w:val="231F20"/>
          <w:spacing w:val="-14"/>
          <w:w w:val="90"/>
          <w:sz w:val="22"/>
        </w:rPr>
        <w:t> </w:t>
      </w:r>
      <w:r>
        <w:rPr>
          <w:color w:val="231F20"/>
          <w:w w:val="90"/>
          <w:sz w:val="22"/>
        </w:rPr>
        <w:t>одлука</w:t>
      </w:r>
      <w:r>
        <w:rPr>
          <w:color w:val="231F20"/>
          <w:spacing w:val="-15"/>
          <w:w w:val="90"/>
          <w:sz w:val="22"/>
        </w:rPr>
        <w:t> </w:t>
      </w:r>
      <w:r>
        <w:rPr>
          <w:color w:val="231F20"/>
          <w:w w:val="90"/>
          <w:sz w:val="22"/>
        </w:rPr>
        <w:t>УС</w:t>
      </w:r>
      <w:r>
        <w:rPr>
          <w:color w:val="231F20"/>
          <w:spacing w:val="-14"/>
          <w:w w:val="90"/>
          <w:sz w:val="22"/>
        </w:rPr>
        <w:t> </w:t>
      </w:r>
      <w:r>
        <w:rPr>
          <w:color w:val="231F20"/>
          <w:w w:val="90"/>
          <w:sz w:val="22"/>
        </w:rPr>
        <w:t>и</w:t>
      </w:r>
      <w:r>
        <w:rPr>
          <w:color w:val="231F20"/>
          <w:spacing w:val="-15"/>
          <w:w w:val="90"/>
          <w:sz w:val="22"/>
        </w:rPr>
        <w:t> </w:t>
      </w:r>
      <w:r>
        <w:rPr>
          <w:color w:val="231F20"/>
          <w:w w:val="90"/>
          <w:sz w:val="22"/>
        </w:rPr>
        <w:t>62/21</w:t>
      </w:r>
    </w:p>
    <w:p>
      <w:pPr>
        <w:pStyle w:val="BodyText"/>
        <w:spacing w:line="248" w:lineRule="exact"/>
        <w:ind w:left="1147" w:firstLine="0"/>
        <w:jc w:val="left"/>
      </w:pPr>
      <w:r>
        <w:rPr>
          <w:color w:val="231F20"/>
          <w:spacing w:val="-4"/>
        </w:rPr>
        <w:t>–</w:t>
      </w:r>
      <w:r>
        <w:rPr>
          <w:color w:val="231F20"/>
          <w:spacing w:val="-14"/>
        </w:rPr>
        <w:t> </w:t>
      </w:r>
      <w:r>
        <w:rPr>
          <w:color w:val="231F20"/>
          <w:spacing w:val="-4"/>
        </w:rPr>
        <w:t>одлука</w:t>
      </w:r>
      <w:r>
        <w:rPr>
          <w:color w:val="231F20"/>
          <w:spacing w:val="-14"/>
        </w:rPr>
        <w:t> </w:t>
      </w:r>
      <w:r>
        <w:rPr>
          <w:color w:val="231F20"/>
          <w:spacing w:val="-4"/>
        </w:rPr>
        <w:t>УС).</w:t>
      </w:r>
    </w:p>
    <w:p>
      <w:pPr>
        <w:pStyle w:val="ListParagraph"/>
        <w:numPr>
          <w:ilvl w:val="1"/>
          <w:numId w:val="67"/>
        </w:numPr>
        <w:tabs>
          <w:tab w:pos="1148" w:val="left" w:leader="none"/>
        </w:tabs>
        <w:spacing w:line="235" w:lineRule="auto" w:before="0" w:after="0"/>
        <w:ind w:left="1147" w:right="571" w:hanging="231"/>
        <w:jc w:val="both"/>
        <w:rPr>
          <w:sz w:val="22"/>
        </w:rPr>
      </w:pPr>
      <w:r>
        <w:rPr>
          <w:color w:val="231F20"/>
          <w:spacing w:val="-10"/>
          <w:sz w:val="22"/>
        </w:rPr>
        <w:t>Закон</w:t>
      </w:r>
      <w:r>
        <w:rPr>
          <w:color w:val="231F20"/>
          <w:sz w:val="22"/>
        </w:rPr>
        <w:t> </w:t>
      </w:r>
      <w:r>
        <w:rPr>
          <w:color w:val="231F20"/>
          <w:spacing w:val="-10"/>
          <w:sz w:val="22"/>
        </w:rPr>
        <w:t>о</w:t>
      </w:r>
      <w:r>
        <w:rPr>
          <w:color w:val="231F20"/>
          <w:sz w:val="22"/>
        </w:rPr>
        <w:t> </w:t>
      </w:r>
      <w:r>
        <w:rPr>
          <w:color w:val="231F20"/>
          <w:spacing w:val="-10"/>
          <w:sz w:val="22"/>
        </w:rPr>
        <w:t>малолетним</w:t>
      </w:r>
      <w:r>
        <w:rPr>
          <w:color w:val="231F20"/>
          <w:sz w:val="22"/>
        </w:rPr>
        <w:t> </w:t>
      </w:r>
      <w:r>
        <w:rPr>
          <w:color w:val="231F20"/>
          <w:spacing w:val="-10"/>
          <w:sz w:val="22"/>
        </w:rPr>
        <w:t>учиниоцима</w:t>
      </w:r>
      <w:r>
        <w:rPr>
          <w:color w:val="231F20"/>
          <w:sz w:val="22"/>
        </w:rPr>
        <w:t> </w:t>
      </w:r>
      <w:r>
        <w:rPr>
          <w:color w:val="231F20"/>
          <w:spacing w:val="-10"/>
          <w:sz w:val="22"/>
        </w:rPr>
        <w:t>кривичних</w:t>
      </w:r>
      <w:r>
        <w:rPr>
          <w:color w:val="231F20"/>
          <w:sz w:val="22"/>
        </w:rPr>
        <w:t> </w:t>
      </w:r>
      <w:r>
        <w:rPr>
          <w:color w:val="231F20"/>
          <w:spacing w:val="-10"/>
          <w:sz w:val="22"/>
        </w:rPr>
        <w:t>дела</w:t>
      </w:r>
      <w:r>
        <w:rPr>
          <w:color w:val="231F20"/>
          <w:sz w:val="22"/>
        </w:rPr>
        <w:t> </w:t>
      </w:r>
      <w:r>
        <w:rPr>
          <w:color w:val="231F20"/>
          <w:spacing w:val="-10"/>
          <w:sz w:val="22"/>
        </w:rPr>
        <w:t>и</w:t>
      </w:r>
      <w:r>
        <w:rPr>
          <w:color w:val="231F20"/>
          <w:sz w:val="22"/>
        </w:rPr>
        <w:t> </w:t>
      </w:r>
      <w:r>
        <w:rPr>
          <w:color w:val="231F20"/>
          <w:spacing w:val="-10"/>
          <w:sz w:val="22"/>
        </w:rPr>
        <w:t>кривичноправ- </w:t>
      </w:r>
      <w:r>
        <w:rPr>
          <w:color w:val="231F20"/>
          <w:w w:val="90"/>
          <w:sz w:val="22"/>
        </w:rPr>
        <w:t>ној заштити малолетних лица („Службени гласник РС“, број 85/05).</w:t>
      </w:r>
    </w:p>
    <w:p>
      <w:pPr>
        <w:pStyle w:val="ListParagraph"/>
        <w:numPr>
          <w:ilvl w:val="1"/>
          <w:numId w:val="67"/>
        </w:numPr>
        <w:tabs>
          <w:tab w:pos="1148" w:val="left" w:leader="none"/>
        </w:tabs>
        <w:spacing w:line="235" w:lineRule="auto" w:before="0" w:after="0"/>
        <w:ind w:left="1147" w:right="571" w:hanging="231"/>
        <w:jc w:val="both"/>
        <w:rPr>
          <w:sz w:val="22"/>
        </w:rPr>
      </w:pPr>
      <w:r>
        <w:rPr>
          <w:color w:val="231F20"/>
          <w:spacing w:val="-8"/>
          <w:sz w:val="22"/>
        </w:rPr>
        <w:t>Закон о одговорности правних лица за кривична дела („Службени </w:t>
      </w:r>
      <w:r>
        <w:rPr>
          <w:color w:val="231F20"/>
          <w:spacing w:val="-6"/>
          <w:sz w:val="22"/>
        </w:rPr>
        <w:t>гласник</w:t>
      </w:r>
      <w:r>
        <w:rPr>
          <w:color w:val="231F20"/>
          <w:spacing w:val="-20"/>
          <w:sz w:val="22"/>
        </w:rPr>
        <w:t> </w:t>
      </w:r>
      <w:r>
        <w:rPr>
          <w:color w:val="231F20"/>
          <w:spacing w:val="-6"/>
          <w:sz w:val="22"/>
        </w:rPr>
        <w:t>РС“,</w:t>
      </w:r>
      <w:r>
        <w:rPr>
          <w:color w:val="231F20"/>
          <w:spacing w:val="-20"/>
          <w:sz w:val="22"/>
        </w:rPr>
        <w:t> </w:t>
      </w:r>
      <w:r>
        <w:rPr>
          <w:color w:val="231F20"/>
          <w:spacing w:val="-6"/>
          <w:sz w:val="22"/>
        </w:rPr>
        <w:t>број</w:t>
      </w:r>
      <w:r>
        <w:rPr>
          <w:color w:val="231F20"/>
          <w:spacing w:val="-20"/>
          <w:sz w:val="22"/>
        </w:rPr>
        <w:t> </w:t>
      </w:r>
      <w:r>
        <w:rPr>
          <w:color w:val="231F20"/>
          <w:spacing w:val="-6"/>
          <w:sz w:val="22"/>
        </w:rPr>
        <w:t>97/08).</w:t>
      </w:r>
    </w:p>
    <w:p>
      <w:pPr>
        <w:pStyle w:val="ListParagraph"/>
        <w:numPr>
          <w:ilvl w:val="1"/>
          <w:numId w:val="67"/>
        </w:numPr>
        <w:tabs>
          <w:tab w:pos="1148" w:val="left" w:leader="none"/>
        </w:tabs>
        <w:spacing w:line="235" w:lineRule="auto" w:before="0" w:after="0"/>
        <w:ind w:left="1147" w:right="570" w:hanging="231"/>
        <w:jc w:val="both"/>
        <w:rPr>
          <w:sz w:val="22"/>
        </w:rPr>
      </w:pPr>
      <w:r>
        <w:rPr>
          <w:color w:val="231F20"/>
          <w:w w:val="90"/>
          <w:sz w:val="22"/>
        </w:rPr>
        <w:t>Закон о извршењу кривичних санкција („Службени гласник РС“, бр. </w:t>
      </w:r>
      <w:r>
        <w:rPr>
          <w:color w:val="231F20"/>
          <w:sz w:val="22"/>
        </w:rPr>
        <w:t>55/14</w:t>
      </w:r>
      <w:r>
        <w:rPr>
          <w:color w:val="231F20"/>
          <w:spacing w:val="-19"/>
          <w:sz w:val="22"/>
        </w:rPr>
        <w:t> </w:t>
      </w:r>
      <w:r>
        <w:rPr>
          <w:color w:val="231F20"/>
          <w:sz w:val="22"/>
        </w:rPr>
        <w:t>и</w:t>
      </w:r>
      <w:r>
        <w:rPr>
          <w:color w:val="231F20"/>
          <w:spacing w:val="-19"/>
          <w:sz w:val="22"/>
        </w:rPr>
        <w:t> </w:t>
      </w:r>
      <w:r>
        <w:rPr>
          <w:color w:val="231F20"/>
          <w:sz w:val="22"/>
        </w:rPr>
        <w:t>35/19).</w:t>
      </w:r>
    </w:p>
    <w:p>
      <w:pPr>
        <w:pStyle w:val="ListParagraph"/>
        <w:numPr>
          <w:ilvl w:val="1"/>
          <w:numId w:val="67"/>
        </w:numPr>
        <w:tabs>
          <w:tab w:pos="1148" w:val="left" w:leader="none"/>
        </w:tabs>
        <w:spacing w:line="235" w:lineRule="auto" w:before="0" w:after="0"/>
        <w:ind w:left="1147" w:right="564" w:hanging="231"/>
        <w:jc w:val="both"/>
        <w:rPr>
          <w:sz w:val="22"/>
        </w:rPr>
      </w:pPr>
      <w:r>
        <w:rPr>
          <w:color w:val="231F20"/>
          <w:sz w:val="22"/>
        </w:rPr>
        <w:t>Закон о привредним преступима („Службени лист СФРЈ“, бр. </w:t>
      </w:r>
      <w:r>
        <w:rPr>
          <w:color w:val="231F20"/>
          <w:w w:val="90"/>
          <w:sz w:val="22"/>
        </w:rPr>
        <w:t>4/77, 36/77 – испр., 14/85, 10/86 – пречишћен текст, 74/87, 57/89, </w:t>
      </w:r>
      <w:r>
        <w:rPr>
          <w:color w:val="231F20"/>
          <w:spacing w:val="-2"/>
          <w:sz w:val="22"/>
        </w:rPr>
        <w:t>3/90;</w:t>
      </w:r>
      <w:r>
        <w:rPr>
          <w:color w:val="231F20"/>
          <w:spacing w:val="-15"/>
          <w:sz w:val="22"/>
        </w:rPr>
        <w:t> </w:t>
      </w:r>
      <w:r>
        <w:rPr>
          <w:color w:val="231F20"/>
          <w:spacing w:val="-2"/>
          <w:sz w:val="22"/>
        </w:rPr>
        <w:t>„Службени</w:t>
      </w:r>
      <w:r>
        <w:rPr>
          <w:color w:val="231F20"/>
          <w:spacing w:val="-11"/>
          <w:sz w:val="22"/>
        </w:rPr>
        <w:t> </w:t>
      </w:r>
      <w:r>
        <w:rPr>
          <w:color w:val="231F20"/>
          <w:spacing w:val="-2"/>
          <w:sz w:val="22"/>
        </w:rPr>
        <w:t>лист</w:t>
      </w:r>
      <w:r>
        <w:rPr>
          <w:color w:val="231F20"/>
          <w:spacing w:val="-11"/>
          <w:sz w:val="22"/>
        </w:rPr>
        <w:t> </w:t>
      </w:r>
      <w:r>
        <w:rPr>
          <w:color w:val="231F20"/>
          <w:spacing w:val="-2"/>
          <w:sz w:val="22"/>
        </w:rPr>
        <w:t>СРЈ“,</w:t>
      </w:r>
      <w:r>
        <w:rPr>
          <w:color w:val="231F20"/>
          <w:spacing w:val="-11"/>
          <w:sz w:val="22"/>
        </w:rPr>
        <w:t> </w:t>
      </w:r>
      <w:r>
        <w:rPr>
          <w:color w:val="231F20"/>
          <w:spacing w:val="-2"/>
          <w:sz w:val="22"/>
        </w:rPr>
        <w:t>бр.</w:t>
      </w:r>
      <w:r>
        <w:rPr>
          <w:color w:val="231F20"/>
          <w:spacing w:val="-10"/>
          <w:sz w:val="22"/>
        </w:rPr>
        <w:t> </w:t>
      </w:r>
      <w:r>
        <w:rPr>
          <w:color w:val="231F20"/>
          <w:spacing w:val="-2"/>
          <w:sz w:val="22"/>
        </w:rPr>
        <w:t>27/92,</w:t>
      </w:r>
      <w:r>
        <w:rPr>
          <w:color w:val="231F20"/>
          <w:spacing w:val="-11"/>
          <w:sz w:val="22"/>
        </w:rPr>
        <w:t> </w:t>
      </w:r>
      <w:r>
        <w:rPr>
          <w:color w:val="231F20"/>
          <w:spacing w:val="-2"/>
          <w:sz w:val="22"/>
        </w:rPr>
        <w:t>16/93</w:t>
      </w:r>
      <w:r>
        <w:rPr>
          <w:color w:val="231F20"/>
          <w:spacing w:val="-11"/>
          <w:sz w:val="22"/>
        </w:rPr>
        <w:t> </w:t>
      </w:r>
      <w:r>
        <w:rPr>
          <w:color w:val="231F20"/>
          <w:spacing w:val="-2"/>
          <w:sz w:val="22"/>
        </w:rPr>
        <w:t>–</w:t>
      </w:r>
      <w:r>
        <w:rPr>
          <w:color w:val="231F20"/>
          <w:spacing w:val="-11"/>
          <w:sz w:val="22"/>
        </w:rPr>
        <w:t> </w:t>
      </w:r>
      <w:r>
        <w:rPr>
          <w:color w:val="231F20"/>
          <w:spacing w:val="-2"/>
          <w:sz w:val="22"/>
        </w:rPr>
        <w:t>др.</w:t>
      </w:r>
      <w:r>
        <w:rPr>
          <w:color w:val="231F20"/>
          <w:spacing w:val="-9"/>
          <w:sz w:val="22"/>
        </w:rPr>
        <w:t> </w:t>
      </w:r>
      <w:r>
        <w:rPr>
          <w:color w:val="231F20"/>
          <w:spacing w:val="-2"/>
          <w:sz w:val="22"/>
        </w:rPr>
        <w:t>закон,</w:t>
      </w:r>
      <w:r>
        <w:rPr>
          <w:color w:val="231F20"/>
          <w:spacing w:val="-10"/>
          <w:sz w:val="22"/>
        </w:rPr>
        <w:t> </w:t>
      </w:r>
      <w:r>
        <w:rPr>
          <w:color w:val="231F20"/>
          <w:spacing w:val="-2"/>
          <w:sz w:val="22"/>
        </w:rPr>
        <w:t>31/93</w:t>
      </w:r>
    </w:p>
    <w:p>
      <w:pPr>
        <w:pStyle w:val="BodyText"/>
        <w:spacing w:line="235" w:lineRule="auto"/>
        <w:ind w:left="1147" w:right="564" w:firstLine="0"/>
      </w:pPr>
      <w:r>
        <w:rPr>
          <w:color w:val="231F20"/>
        </w:rPr>
        <w:t>–</w:t>
      </w:r>
      <w:r>
        <w:rPr>
          <w:color w:val="231F20"/>
          <w:spacing w:val="-10"/>
        </w:rPr>
        <w:t> </w:t>
      </w:r>
      <w:r>
        <w:rPr>
          <w:color w:val="231F20"/>
        </w:rPr>
        <w:t>др.</w:t>
      </w:r>
      <w:r>
        <w:rPr>
          <w:color w:val="231F20"/>
          <w:spacing w:val="-10"/>
        </w:rPr>
        <w:t> </w:t>
      </w:r>
      <w:r>
        <w:rPr>
          <w:color w:val="231F20"/>
        </w:rPr>
        <w:t>закон,</w:t>
      </w:r>
      <w:r>
        <w:rPr>
          <w:color w:val="231F20"/>
          <w:spacing w:val="-10"/>
        </w:rPr>
        <w:t> </w:t>
      </w:r>
      <w:r>
        <w:rPr>
          <w:color w:val="231F20"/>
        </w:rPr>
        <w:t>41/93</w:t>
      </w:r>
      <w:r>
        <w:rPr>
          <w:color w:val="231F20"/>
          <w:spacing w:val="-10"/>
        </w:rPr>
        <w:t> </w:t>
      </w:r>
      <w:r>
        <w:rPr>
          <w:color w:val="231F20"/>
        </w:rPr>
        <w:t>–</w:t>
      </w:r>
      <w:r>
        <w:rPr>
          <w:color w:val="231F20"/>
          <w:spacing w:val="-10"/>
        </w:rPr>
        <w:t> </w:t>
      </w:r>
      <w:r>
        <w:rPr>
          <w:color w:val="231F20"/>
        </w:rPr>
        <w:t>др.</w:t>
      </w:r>
      <w:r>
        <w:rPr>
          <w:color w:val="231F20"/>
          <w:spacing w:val="-10"/>
        </w:rPr>
        <w:t> </w:t>
      </w:r>
      <w:r>
        <w:rPr>
          <w:color w:val="231F20"/>
        </w:rPr>
        <w:t>закон,</w:t>
      </w:r>
      <w:r>
        <w:rPr>
          <w:color w:val="231F20"/>
          <w:spacing w:val="-10"/>
        </w:rPr>
        <w:t> </w:t>
      </w:r>
      <w:r>
        <w:rPr>
          <w:color w:val="231F20"/>
        </w:rPr>
        <w:t>50/93</w:t>
      </w:r>
      <w:r>
        <w:rPr>
          <w:color w:val="231F20"/>
          <w:spacing w:val="-10"/>
        </w:rPr>
        <w:t> </w:t>
      </w:r>
      <w:r>
        <w:rPr>
          <w:color w:val="231F20"/>
        </w:rPr>
        <w:t>–</w:t>
      </w:r>
      <w:r>
        <w:rPr>
          <w:color w:val="231F20"/>
          <w:spacing w:val="-10"/>
        </w:rPr>
        <w:t> </w:t>
      </w:r>
      <w:r>
        <w:rPr>
          <w:color w:val="231F20"/>
        </w:rPr>
        <w:t>др.</w:t>
      </w:r>
      <w:r>
        <w:rPr>
          <w:color w:val="231F20"/>
          <w:spacing w:val="-10"/>
        </w:rPr>
        <w:t> </w:t>
      </w:r>
      <w:r>
        <w:rPr>
          <w:color w:val="231F20"/>
        </w:rPr>
        <w:t>закон,</w:t>
      </w:r>
      <w:r>
        <w:rPr>
          <w:color w:val="231F20"/>
          <w:spacing w:val="-10"/>
        </w:rPr>
        <w:t> </w:t>
      </w:r>
      <w:r>
        <w:rPr>
          <w:color w:val="231F20"/>
        </w:rPr>
        <w:t>24/94,</w:t>
      </w:r>
      <w:r>
        <w:rPr>
          <w:color w:val="231F20"/>
          <w:spacing w:val="-10"/>
        </w:rPr>
        <w:t> </w:t>
      </w:r>
      <w:r>
        <w:rPr>
          <w:color w:val="231F20"/>
        </w:rPr>
        <w:t>28/96, </w:t>
      </w:r>
      <w:r>
        <w:rPr>
          <w:color w:val="231F20"/>
          <w:w w:val="90"/>
        </w:rPr>
        <w:t>64/01,</w:t>
      </w:r>
      <w:r>
        <w:rPr>
          <w:color w:val="231F20"/>
          <w:spacing w:val="-28"/>
          <w:w w:val="90"/>
        </w:rPr>
        <w:t> </w:t>
      </w:r>
      <w:r>
        <w:rPr>
          <w:color w:val="231F20"/>
          <w:w w:val="90"/>
        </w:rPr>
        <w:t>„Службени гласник РС”, број 101/05 – др. закон).</w:t>
      </w:r>
    </w:p>
    <w:p>
      <w:pPr>
        <w:pStyle w:val="ListParagraph"/>
        <w:numPr>
          <w:ilvl w:val="1"/>
          <w:numId w:val="67"/>
        </w:numPr>
        <w:tabs>
          <w:tab w:pos="1148" w:val="left" w:leader="none"/>
        </w:tabs>
        <w:spacing w:line="248" w:lineRule="exact" w:before="0" w:after="0"/>
        <w:ind w:left="1147" w:right="0" w:hanging="341"/>
        <w:jc w:val="both"/>
        <w:rPr>
          <w:sz w:val="22"/>
        </w:rPr>
      </w:pPr>
      <w:r>
        <w:rPr>
          <w:color w:val="231F20"/>
          <w:w w:val="90"/>
          <w:sz w:val="22"/>
        </w:rPr>
        <w:t>Закон</w:t>
      </w:r>
      <w:r>
        <w:rPr>
          <w:color w:val="231F20"/>
          <w:spacing w:val="-2"/>
          <w:w w:val="90"/>
          <w:sz w:val="22"/>
        </w:rPr>
        <w:t> </w:t>
      </w:r>
      <w:r>
        <w:rPr>
          <w:color w:val="231F20"/>
          <w:w w:val="90"/>
          <w:sz w:val="22"/>
        </w:rPr>
        <w:t>о</w:t>
      </w:r>
      <w:r>
        <w:rPr>
          <w:color w:val="231F20"/>
          <w:spacing w:val="-1"/>
          <w:w w:val="90"/>
          <w:sz w:val="22"/>
        </w:rPr>
        <w:t> </w:t>
      </w:r>
      <w:r>
        <w:rPr>
          <w:color w:val="231F20"/>
          <w:w w:val="90"/>
          <w:sz w:val="22"/>
        </w:rPr>
        <w:t>уређењу</w:t>
      </w:r>
      <w:r>
        <w:rPr>
          <w:color w:val="231F20"/>
          <w:spacing w:val="-1"/>
          <w:w w:val="90"/>
          <w:sz w:val="22"/>
        </w:rPr>
        <w:t> </w:t>
      </w:r>
      <w:r>
        <w:rPr>
          <w:color w:val="231F20"/>
          <w:w w:val="90"/>
          <w:sz w:val="22"/>
        </w:rPr>
        <w:t>судова</w:t>
      </w:r>
      <w:r>
        <w:rPr>
          <w:color w:val="231F20"/>
          <w:spacing w:val="-4"/>
          <w:w w:val="90"/>
          <w:sz w:val="22"/>
        </w:rPr>
        <w:t> </w:t>
      </w:r>
      <w:r>
        <w:rPr>
          <w:color w:val="231F20"/>
          <w:w w:val="90"/>
          <w:sz w:val="22"/>
        </w:rPr>
        <w:t>(„Службени</w:t>
      </w:r>
      <w:r>
        <w:rPr>
          <w:color w:val="231F20"/>
          <w:spacing w:val="-1"/>
          <w:w w:val="90"/>
          <w:sz w:val="22"/>
        </w:rPr>
        <w:t> </w:t>
      </w:r>
      <w:r>
        <w:rPr>
          <w:color w:val="231F20"/>
          <w:w w:val="90"/>
          <w:sz w:val="22"/>
        </w:rPr>
        <w:t>гласник</w:t>
      </w:r>
      <w:r>
        <w:rPr>
          <w:color w:val="231F20"/>
          <w:spacing w:val="-1"/>
          <w:w w:val="90"/>
          <w:sz w:val="22"/>
        </w:rPr>
        <w:t> </w:t>
      </w:r>
      <w:r>
        <w:rPr>
          <w:color w:val="231F20"/>
          <w:w w:val="90"/>
          <w:sz w:val="22"/>
        </w:rPr>
        <w:t>РС“,</w:t>
      </w:r>
      <w:r>
        <w:rPr>
          <w:color w:val="231F20"/>
          <w:spacing w:val="-1"/>
          <w:w w:val="90"/>
          <w:sz w:val="22"/>
        </w:rPr>
        <w:t> </w:t>
      </w:r>
      <w:r>
        <w:rPr>
          <w:color w:val="231F20"/>
          <w:w w:val="90"/>
          <w:sz w:val="22"/>
        </w:rPr>
        <w:t>број</w:t>
      </w:r>
      <w:r>
        <w:rPr>
          <w:color w:val="231F20"/>
          <w:spacing w:val="-2"/>
          <w:w w:val="90"/>
          <w:sz w:val="22"/>
        </w:rPr>
        <w:t> 10/23).</w:t>
      </w:r>
    </w:p>
    <w:p>
      <w:pPr>
        <w:pStyle w:val="ListParagraph"/>
        <w:numPr>
          <w:ilvl w:val="1"/>
          <w:numId w:val="67"/>
        </w:numPr>
        <w:tabs>
          <w:tab w:pos="1148" w:val="left" w:leader="none"/>
        </w:tabs>
        <w:spacing w:line="250" w:lineRule="exact" w:before="0" w:after="0"/>
        <w:ind w:left="1147" w:right="0" w:hanging="341"/>
        <w:jc w:val="both"/>
        <w:rPr>
          <w:sz w:val="22"/>
        </w:rPr>
      </w:pPr>
      <w:r>
        <w:rPr>
          <w:color w:val="231F20"/>
          <w:w w:val="90"/>
          <w:sz w:val="22"/>
        </w:rPr>
        <w:t>Закон</w:t>
      </w:r>
      <w:r>
        <w:rPr>
          <w:color w:val="231F20"/>
          <w:spacing w:val="-2"/>
          <w:w w:val="90"/>
          <w:sz w:val="22"/>
        </w:rPr>
        <w:t> </w:t>
      </w:r>
      <w:r>
        <w:rPr>
          <w:color w:val="231F20"/>
          <w:w w:val="90"/>
          <w:sz w:val="22"/>
        </w:rPr>
        <w:t>о</w:t>
      </w:r>
      <w:r>
        <w:rPr>
          <w:color w:val="231F20"/>
          <w:spacing w:val="-1"/>
          <w:w w:val="90"/>
          <w:sz w:val="22"/>
        </w:rPr>
        <w:t> </w:t>
      </w:r>
      <w:r>
        <w:rPr>
          <w:color w:val="231F20"/>
          <w:w w:val="90"/>
          <w:sz w:val="22"/>
        </w:rPr>
        <w:t>јавном</w:t>
      </w:r>
      <w:r>
        <w:rPr>
          <w:color w:val="231F20"/>
          <w:spacing w:val="-1"/>
          <w:w w:val="90"/>
          <w:sz w:val="22"/>
        </w:rPr>
        <w:t> </w:t>
      </w:r>
      <w:r>
        <w:rPr>
          <w:color w:val="231F20"/>
          <w:w w:val="90"/>
          <w:sz w:val="22"/>
        </w:rPr>
        <w:t>тужилаштву</w:t>
      </w:r>
      <w:r>
        <w:rPr>
          <w:color w:val="231F20"/>
          <w:spacing w:val="-1"/>
          <w:w w:val="90"/>
          <w:sz w:val="22"/>
        </w:rPr>
        <w:t> </w:t>
      </w:r>
      <w:r>
        <w:rPr>
          <w:color w:val="231F20"/>
          <w:w w:val="90"/>
          <w:sz w:val="22"/>
        </w:rPr>
        <w:t>(„Службени</w:t>
      </w:r>
      <w:r>
        <w:rPr>
          <w:color w:val="231F20"/>
          <w:spacing w:val="-1"/>
          <w:w w:val="90"/>
          <w:sz w:val="22"/>
        </w:rPr>
        <w:t> </w:t>
      </w:r>
      <w:r>
        <w:rPr>
          <w:color w:val="231F20"/>
          <w:w w:val="90"/>
          <w:sz w:val="22"/>
        </w:rPr>
        <w:t>гласник</w:t>
      </w:r>
      <w:r>
        <w:rPr>
          <w:color w:val="231F20"/>
          <w:spacing w:val="-1"/>
          <w:w w:val="90"/>
          <w:sz w:val="22"/>
        </w:rPr>
        <w:t> </w:t>
      </w:r>
      <w:r>
        <w:rPr>
          <w:color w:val="231F20"/>
          <w:w w:val="90"/>
          <w:sz w:val="22"/>
        </w:rPr>
        <w:t>РС“,</w:t>
      </w:r>
      <w:r>
        <w:rPr>
          <w:color w:val="231F20"/>
          <w:spacing w:val="-1"/>
          <w:w w:val="90"/>
          <w:sz w:val="22"/>
        </w:rPr>
        <w:t> </w:t>
      </w:r>
      <w:r>
        <w:rPr>
          <w:color w:val="231F20"/>
          <w:w w:val="90"/>
          <w:sz w:val="22"/>
        </w:rPr>
        <w:t>број</w:t>
      </w:r>
      <w:r>
        <w:rPr>
          <w:color w:val="231F20"/>
          <w:spacing w:val="-1"/>
          <w:w w:val="90"/>
          <w:sz w:val="22"/>
        </w:rPr>
        <w:t> </w:t>
      </w:r>
      <w:r>
        <w:rPr>
          <w:color w:val="231F20"/>
          <w:spacing w:val="-2"/>
          <w:w w:val="90"/>
          <w:sz w:val="22"/>
        </w:rPr>
        <w:t>10/23).</w:t>
      </w:r>
    </w:p>
    <w:p>
      <w:pPr>
        <w:pStyle w:val="ListParagraph"/>
        <w:numPr>
          <w:ilvl w:val="1"/>
          <w:numId w:val="67"/>
        </w:numPr>
        <w:tabs>
          <w:tab w:pos="1148" w:val="left" w:leader="none"/>
        </w:tabs>
        <w:spacing w:line="235" w:lineRule="auto" w:before="0" w:after="0"/>
        <w:ind w:left="1147" w:right="571" w:hanging="341"/>
        <w:jc w:val="both"/>
        <w:rPr>
          <w:sz w:val="22"/>
        </w:rPr>
      </w:pPr>
      <w:r>
        <w:rPr>
          <w:color w:val="231F20"/>
          <w:sz w:val="22"/>
        </w:rPr>
        <w:t>Закон</w:t>
      </w:r>
      <w:r>
        <w:rPr>
          <w:color w:val="231F20"/>
          <w:spacing w:val="-17"/>
          <w:sz w:val="22"/>
        </w:rPr>
        <w:t> </w:t>
      </w:r>
      <w:r>
        <w:rPr>
          <w:color w:val="231F20"/>
          <w:sz w:val="22"/>
        </w:rPr>
        <w:t>о</w:t>
      </w:r>
      <w:r>
        <w:rPr>
          <w:color w:val="231F20"/>
          <w:spacing w:val="-17"/>
          <w:sz w:val="22"/>
        </w:rPr>
        <w:t> </w:t>
      </w:r>
      <w:r>
        <w:rPr>
          <w:color w:val="231F20"/>
          <w:sz w:val="22"/>
        </w:rPr>
        <w:t>седиштима</w:t>
      </w:r>
      <w:r>
        <w:rPr>
          <w:color w:val="231F20"/>
          <w:spacing w:val="-16"/>
          <w:sz w:val="22"/>
        </w:rPr>
        <w:t> </w:t>
      </w:r>
      <w:r>
        <w:rPr>
          <w:color w:val="231F20"/>
          <w:sz w:val="22"/>
        </w:rPr>
        <w:t>и</w:t>
      </w:r>
      <w:r>
        <w:rPr>
          <w:color w:val="231F20"/>
          <w:spacing w:val="-17"/>
          <w:sz w:val="22"/>
        </w:rPr>
        <w:t> </w:t>
      </w:r>
      <w:r>
        <w:rPr>
          <w:color w:val="231F20"/>
          <w:sz w:val="22"/>
        </w:rPr>
        <w:t>подручјима</w:t>
      </w:r>
      <w:r>
        <w:rPr>
          <w:color w:val="231F20"/>
          <w:spacing w:val="-16"/>
          <w:sz w:val="22"/>
        </w:rPr>
        <w:t> </w:t>
      </w:r>
      <w:r>
        <w:rPr>
          <w:color w:val="231F20"/>
          <w:sz w:val="22"/>
        </w:rPr>
        <w:t>судова</w:t>
      </w:r>
      <w:r>
        <w:rPr>
          <w:color w:val="231F20"/>
          <w:spacing w:val="-17"/>
          <w:sz w:val="22"/>
        </w:rPr>
        <w:t> </w:t>
      </w:r>
      <w:r>
        <w:rPr>
          <w:color w:val="231F20"/>
          <w:sz w:val="22"/>
        </w:rPr>
        <w:t>и</w:t>
      </w:r>
      <w:r>
        <w:rPr>
          <w:color w:val="231F20"/>
          <w:spacing w:val="-16"/>
          <w:sz w:val="22"/>
        </w:rPr>
        <w:t> </w:t>
      </w:r>
      <w:r>
        <w:rPr>
          <w:color w:val="231F20"/>
          <w:sz w:val="22"/>
        </w:rPr>
        <w:t>јавних</w:t>
      </w:r>
      <w:r>
        <w:rPr>
          <w:color w:val="231F20"/>
          <w:spacing w:val="-17"/>
          <w:sz w:val="22"/>
        </w:rPr>
        <w:t> </w:t>
      </w:r>
      <w:r>
        <w:rPr>
          <w:color w:val="231F20"/>
          <w:sz w:val="22"/>
        </w:rPr>
        <w:t>тужилаштава </w:t>
      </w:r>
      <w:r>
        <w:rPr>
          <w:color w:val="231F20"/>
          <w:spacing w:val="-8"/>
          <w:sz w:val="22"/>
        </w:rPr>
        <w:t>(„Службени</w:t>
      </w:r>
      <w:r>
        <w:rPr>
          <w:color w:val="231F20"/>
          <w:spacing w:val="-15"/>
          <w:sz w:val="22"/>
        </w:rPr>
        <w:t> </w:t>
      </w:r>
      <w:r>
        <w:rPr>
          <w:color w:val="231F20"/>
          <w:spacing w:val="-8"/>
          <w:sz w:val="22"/>
        </w:rPr>
        <w:t>гласник</w:t>
      </w:r>
      <w:r>
        <w:rPr>
          <w:color w:val="231F20"/>
          <w:spacing w:val="-15"/>
          <w:sz w:val="22"/>
        </w:rPr>
        <w:t> </w:t>
      </w:r>
      <w:r>
        <w:rPr>
          <w:color w:val="231F20"/>
          <w:spacing w:val="-8"/>
          <w:sz w:val="22"/>
        </w:rPr>
        <w:t>РС“,</w:t>
      </w:r>
      <w:r>
        <w:rPr>
          <w:color w:val="231F20"/>
          <w:spacing w:val="-15"/>
          <w:sz w:val="22"/>
        </w:rPr>
        <w:t> </w:t>
      </w:r>
      <w:r>
        <w:rPr>
          <w:color w:val="231F20"/>
          <w:spacing w:val="-8"/>
          <w:sz w:val="22"/>
        </w:rPr>
        <w:t>број</w:t>
      </w:r>
      <w:r>
        <w:rPr>
          <w:color w:val="231F20"/>
          <w:spacing w:val="-15"/>
          <w:sz w:val="22"/>
        </w:rPr>
        <w:t> </w:t>
      </w:r>
      <w:r>
        <w:rPr>
          <w:color w:val="231F20"/>
          <w:spacing w:val="-8"/>
          <w:sz w:val="22"/>
        </w:rPr>
        <w:t>101/13).</w:t>
      </w:r>
    </w:p>
    <w:p>
      <w:pPr>
        <w:pStyle w:val="ListParagraph"/>
        <w:numPr>
          <w:ilvl w:val="1"/>
          <w:numId w:val="67"/>
        </w:numPr>
        <w:tabs>
          <w:tab w:pos="1148" w:val="left" w:leader="none"/>
        </w:tabs>
        <w:spacing w:line="248" w:lineRule="exact" w:before="0" w:after="0"/>
        <w:ind w:left="1147" w:right="0" w:hanging="341"/>
        <w:jc w:val="both"/>
        <w:rPr>
          <w:sz w:val="22"/>
        </w:rPr>
      </w:pPr>
      <w:r>
        <w:rPr>
          <w:color w:val="231F20"/>
          <w:w w:val="90"/>
          <w:sz w:val="22"/>
        </w:rPr>
        <w:t>Закон</w:t>
      </w:r>
      <w:r>
        <w:rPr>
          <w:color w:val="231F20"/>
          <w:spacing w:val="-12"/>
          <w:w w:val="90"/>
          <w:sz w:val="22"/>
        </w:rPr>
        <w:t> </w:t>
      </w:r>
      <w:r>
        <w:rPr>
          <w:color w:val="231F20"/>
          <w:w w:val="90"/>
          <w:sz w:val="22"/>
        </w:rPr>
        <w:t>о</w:t>
      </w:r>
      <w:r>
        <w:rPr>
          <w:color w:val="231F20"/>
          <w:spacing w:val="-11"/>
          <w:w w:val="90"/>
          <w:sz w:val="22"/>
        </w:rPr>
        <w:t> </w:t>
      </w:r>
      <w:r>
        <w:rPr>
          <w:color w:val="231F20"/>
          <w:w w:val="90"/>
          <w:sz w:val="22"/>
        </w:rPr>
        <w:t>полицији</w:t>
      </w:r>
      <w:r>
        <w:rPr>
          <w:color w:val="231F20"/>
          <w:spacing w:val="-12"/>
          <w:w w:val="90"/>
          <w:sz w:val="22"/>
        </w:rPr>
        <w:t> </w:t>
      </w:r>
      <w:r>
        <w:rPr>
          <w:color w:val="231F20"/>
          <w:w w:val="90"/>
          <w:sz w:val="22"/>
        </w:rPr>
        <w:t>(„Службени</w:t>
      </w:r>
      <w:r>
        <w:rPr>
          <w:color w:val="231F20"/>
          <w:spacing w:val="-11"/>
          <w:w w:val="90"/>
          <w:sz w:val="22"/>
        </w:rPr>
        <w:t> </w:t>
      </w:r>
      <w:r>
        <w:rPr>
          <w:color w:val="231F20"/>
          <w:w w:val="90"/>
          <w:sz w:val="22"/>
        </w:rPr>
        <w:t>гласник</w:t>
      </w:r>
      <w:r>
        <w:rPr>
          <w:color w:val="231F20"/>
          <w:spacing w:val="-12"/>
          <w:w w:val="90"/>
          <w:sz w:val="22"/>
        </w:rPr>
        <w:t> </w:t>
      </w:r>
      <w:r>
        <w:rPr>
          <w:color w:val="231F20"/>
          <w:w w:val="90"/>
          <w:sz w:val="22"/>
        </w:rPr>
        <w:t>РС“,</w:t>
      </w:r>
      <w:r>
        <w:rPr>
          <w:color w:val="231F20"/>
          <w:spacing w:val="-11"/>
          <w:w w:val="90"/>
          <w:sz w:val="22"/>
        </w:rPr>
        <w:t> </w:t>
      </w:r>
      <w:r>
        <w:rPr>
          <w:color w:val="231F20"/>
          <w:w w:val="90"/>
          <w:sz w:val="22"/>
        </w:rPr>
        <w:t>бр.</w:t>
      </w:r>
      <w:r>
        <w:rPr>
          <w:color w:val="231F20"/>
          <w:spacing w:val="-12"/>
          <w:w w:val="90"/>
          <w:sz w:val="22"/>
        </w:rPr>
        <w:t> </w:t>
      </w:r>
      <w:r>
        <w:rPr>
          <w:color w:val="231F20"/>
          <w:w w:val="90"/>
          <w:sz w:val="22"/>
        </w:rPr>
        <w:t>6/16,</w:t>
      </w:r>
      <w:r>
        <w:rPr>
          <w:color w:val="231F20"/>
          <w:spacing w:val="-11"/>
          <w:w w:val="90"/>
          <w:sz w:val="22"/>
        </w:rPr>
        <w:t> </w:t>
      </w:r>
      <w:r>
        <w:rPr>
          <w:color w:val="231F20"/>
          <w:w w:val="90"/>
          <w:sz w:val="22"/>
        </w:rPr>
        <w:t>24/18</w:t>
      </w:r>
      <w:r>
        <w:rPr>
          <w:color w:val="231F20"/>
          <w:spacing w:val="-12"/>
          <w:w w:val="90"/>
          <w:sz w:val="22"/>
        </w:rPr>
        <w:t> </w:t>
      </w:r>
      <w:r>
        <w:rPr>
          <w:color w:val="231F20"/>
          <w:w w:val="90"/>
          <w:sz w:val="22"/>
        </w:rPr>
        <w:t>и</w:t>
      </w:r>
      <w:r>
        <w:rPr>
          <w:color w:val="231F20"/>
          <w:spacing w:val="-11"/>
          <w:w w:val="90"/>
          <w:sz w:val="22"/>
        </w:rPr>
        <w:t> </w:t>
      </w:r>
      <w:r>
        <w:rPr>
          <w:color w:val="231F20"/>
          <w:spacing w:val="-2"/>
          <w:w w:val="90"/>
          <w:sz w:val="22"/>
        </w:rPr>
        <w:t>87/18).</w:t>
      </w:r>
    </w:p>
    <w:p>
      <w:pPr>
        <w:pStyle w:val="ListParagraph"/>
        <w:numPr>
          <w:ilvl w:val="1"/>
          <w:numId w:val="67"/>
        </w:numPr>
        <w:tabs>
          <w:tab w:pos="1148" w:val="left" w:leader="none"/>
        </w:tabs>
        <w:spacing w:line="235" w:lineRule="auto" w:before="0" w:after="0"/>
        <w:ind w:left="1147" w:right="570" w:hanging="341"/>
        <w:jc w:val="left"/>
        <w:rPr>
          <w:sz w:val="22"/>
        </w:rPr>
      </w:pPr>
      <w:r>
        <w:rPr>
          <w:color w:val="231F20"/>
          <w:w w:val="90"/>
          <w:sz w:val="22"/>
        </w:rPr>
        <w:t>Правилник о полицијским овлашћењима („Службени гласник РС“, </w:t>
      </w:r>
      <w:r>
        <w:rPr>
          <w:color w:val="231F20"/>
          <w:spacing w:val="-2"/>
          <w:sz w:val="22"/>
        </w:rPr>
        <w:t>бр.</w:t>
      </w:r>
      <w:r>
        <w:rPr>
          <w:color w:val="231F20"/>
          <w:spacing w:val="-20"/>
          <w:sz w:val="22"/>
        </w:rPr>
        <w:t> </w:t>
      </w:r>
      <w:r>
        <w:rPr>
          <w:color w:val="231F20"/>
          <w:spacing w:val="-2"/>
          <w:sz w:val="22"/>
        </w:rPr>
        <w:t>41/19</w:t>
      </w:r>
      <w:r>
        <w:rPr>
          <w:color w:val="231F20"/>
          <w:spacing w:val="-20"/>
          <w:sz w:val="22"/>
        </w:rPr>
        <w:t> </w:t>
      </w:r>
      <w:r>
        <w:rPr>
          <w:color w:val="231F20"/>
          <w:spacing w:val="-2"/>
          <w:sz w:val="22"/>
        </w:rPr>
        <w:t>и</w:t>
      </w:r>
      <w:r>
        <w:rPr>
          <w:color w:val="231F20"/>
          <w:spacing w:val="-20"/>
          <w:sz w:val="22"/>
        </w:rPr>
        <w:t> </w:t>
      </w:r>
      <w:r>
        <w:rPr>
          <w:color w:val="231F20"/>
          <w:spacing w:val="-2"/>
          <w:sz w:val="22"/>
        </w:rPr>
        <w:t>93/22).</w:t>
      </w:r>
    </w:p>
    <w:p>
      <w:pPr>
        <w:pStyle w:val="ListParagraph"/>
        <w:numPr>
          <w:ilvl w:val="1"/>
          <w:numId w:val="67"/>
        </w:numPr>
        <w:tabs>
          <w:tab w:pos="1148" w:val="left" w:leader="none"/>
        </w:tabs>
        <w:spacing w:line="254" w:lineRule="auto" w:before="14" w:after="0"/>
        <w:ind w:left="1147" w:right="570" w:hanging="341"/>
        <w:jc w:val="left"/>
        <w:rPr>
          <w:sz w:val="22"/>
        </w:rPr>
      </w:pPr>
      <w:r>
        <w:rPr>
          <w:color w:val="231F20"/>
          <w:spacing w:val="-6"/>
          <w:sz w:val="22"/>
        </w:rPr>
        <w:t>Правилник</w:t>
      </w:r>
      <w:r>
        <w:rPr>
          <w:color w:val="231F20"/>
          <w:spacing w:val="-23"/>
          <w:sz w:val="22"/>
        </w:rPr>
        <w:t> </w:t>
      </w:r>
      <w:r>
        <w:rPr>
          <w:color w:val="231F20"/>
          <w:spacing w:val="-6"/>
          <w:sz w:val="22"/>
        </w:rPr>
        <w:t>о</w:t>
      </w:r>
      <w:r>
        <w:rPr>
          <w:color w:val="231F20"/>
          <w:spacing w:val="-23"/>
          <w:sz w:val="22"/>
        </w:rPr>
        <w:t> </w:t>
      </w:r>
      <w:r>
        <w:rPr>
          <w:color w:val="231F20"/>
          <w:spacing w:val="-6"/>
          <w:sz w:val="22"/>
        </w:rPr>
        <w:t>начину</w:t>
      </w:r>
      <w:r>
        <w:rPr>
          <w:color w:val="231F20"/>
          <w:spacing w:val="-23"/>
          <w:sz w:val="22"/>
        </w:rPr>
        <w:t> </w:t>
      </w:r>
      <w:r>
        <w:rPr>
          <w:color w:val="231F20"/>
          <w:spacing w:val="-6"/>
          <w:sz w:val="22"/>
        </w:rPr>
        <w:t>и</w:t>
      </w:r>
      <w:r>
        <w:rPr>
          <w:color w:val="231F20"/>
          <w:spacing w:val="-23"/>
          <w:sz w:val="22"/>
        </w:rPr>
        <w:t> </w:t>
      </w:r>
      <w:r>
        <w:rPr>
          <w:color w:val="231F20"/>
          <w:spacing w:val="-6"/>
          <w:sz w:val="22"/>
        </w:rPr>
        <w:t>условима</w:t>
      </w:r>
      <w:r>
        <w:rPr>
          <w:color w:val="231F20"/>
          <w:spacing w:val="-23"/>
          <w:sz w:val="22"/>
        </w:rPr>
        <w:t> </w:t>
      </w:r>
      <w:r>
        <w:rPr>
          <w:color w:val="231F20"/>
          <w:spacing w:val="-6"/>
          <w:sz w:val="22"/>
        </w:rPr>
        <w:t>примене</w:t>
      </w:r>
      <w:r>
        <w:rPr>
          <w:color w:val="231F20"/>
          <w:spacing w:val="-23"/>
          <w:sz w:val="22"/>
        </w:rPr>
        <w:t> </w:t>
      </w:r>
      <w:r>
        <w:rPr>
          <w:color w:val="231F20"/>
          <w:spacing w:val="-6"/>
          <w:sz w:val="22"/>
        </w:rPr>
        <w:t>полицијских</w:t>
      </w:r>
      <w:r>
        <w:rPr>
          <w:color w:val="231F20"/>
          <w:spacing w:val="-23"/>
          <w:sz w:val="22"/>
        </w:rPr>
        <w:t> </w:t>
      </w:r>
      <w:r>
        <w:rPr>
          <w:color w:val="231F20"/>
          <w:spacing w:val="-6"/>
          <w:sz w:val="22"/>
        </w:rPr>
        <w:t>овлашћења </w:t>
      </w:r>
      <w:r>
        <w:rPr>
          <w:color w:val="231F20"/>
          <w:spacing w:val="-8"/>
          <w:sz w:val="22"/>
        </w:rPr>
        <w:t>према</w:t>
      </w:r>
      <w:r>
        <w:rPr>
          <w:color w:val="231F20"/>
          <w:spacing w:val="-14"/>
          <w:sz w:val="22"/>
        </w:rPr>
        <w:t> </w:t>
      </w:r>
      <w:r>
        <w:rPr>
          <w:color w:val="231F20"/>
          <w:spacing w:val="-8"/>
          <w:sz w:val="22"/>
        </w:rPr>
        <w:t>малолетним</w:t>
      </w:r>
      <w:r>
        <w:rPr>
          <w:color w:val="231F20"/>
          <w:spacing w:val="-14"/>
          <w:sz w:val="22"/>
        </w:rPr>
        <w:t> </w:t>
      </w:r>
      <w:r>
        <w:rPr>
          <w:color w:val="231F20"/>
          <w:spacing w:val="-8"/>
          <w:sz w:val="22"/>
        </w:rPr>
        <w:t>лицима</w:t>
      </w:r>
      <w:r>
        <w:rPr>
          <w:color w:val="231F20"/>
          <w:spacing w:val="-14"/>
          <w:sz w:val="22"/>
        </w:rPr>
        <w:t> </w:t>
      </w:r>
      <w:r>
        <w:rPr>
          <w:color w:val="231F20"/>
          <w:spacing w:val="-8"/>
          <w:sz w:val="22"/>
        </w:rPr>
        <w:t>(„Службени</w:t>
      </w:r>
      <w:r>
        <w:rPr>
          <w:color w:val="231F20"/>
          <w:spacing w:val="-14"/>
          <w:sz w:val="22"/>
        </w:rPr>
        <w:t> </w:t>
      </w:r>
      <w:r>
        <w:rPr>
          <w:color w:val="231F20"/>
          <w:spacing w:val="-8"/>
          <w:sz w:val="22"/>
        </w:rPr>
        <w:t>гласник</w:t>
      </w:r>
      <w:r>
        <w:rPr>
          <w:color w:val="231F20"/>
          <w:spacing w:val="-14"/>
          <w:sz w:val="22"/>
        </w:rPr>
        <w:t> </w:t>
      </w:r>
      <w:r>
        <w:rPr>
          <w:color w:val="231F20"/>
          <w:spacing w:val="-8"/>
          <w:sz w:val="22"/>
        </w:rPr>
        <w:t>РС“,</w:t>
      </w:r>
      <w:r>
        <w:rPr>
          <w:color w:val="231F20"/>
          <w:spacing w:val="-14"/>
          <w:sz w:val="22"/>
        </w:rPr>
        <w:t> </w:t>
      </w:r>
      <w:r>
        <w:rPr>
          <w:color w:val="231F20"/>
          <w:spacing w:val="-8"/>
          <w:sz w:val="22"/>
        </w:rPr>
        <w:t>број</w:t>
      </w:r>
      <w:r>
        <w:rPr>
          <w:color w:val="231F20"/>
          <w:spacing w:val="-14"/>
          <w:sz w:val="22"/>
        </w:rPr>
        <w:t> </w:t>
      </w:r>
      <w:r>
        <w:rPr>
          <w:color w:val="231F20"/>
          <w:spacing w:val="-8"/>
          <w:sz w:val="22"/>
        </w:rPr>
        <w:t>83/19).</w:t>
      </w:r>
    </w:p>
    <w:p>
      <w:pPr>
        <w:pStyle w:val="ListParagraph"/>
        <w:numPr>
          <w:ilvl w:val="1"/>
          <w:numId w:val="67"/>
        </w:numPr>
        <w:tabs>
          <w:tab w:pos="1148" w:val="left" w:leader="none"/>
        </w:tabs>
        <w:spacing w:line="251" w:lineRule="exact" w:before="0" w:after="0"/>
        <w:ind w:left="1147" w:right="0" w:hanging="341"/>
        <w:jc w:val="left"/>
        <w:rPr>
          <w:sz w:val="22"/>
        </w:rPr>
      </w:pPr>
      <w:r>
        <w:rPr>
          <w:color w:val="231F20"/>
          <w:spacing w:val="-2"/>
          <w:w w:val="90"/>
          <w:sz w:val="22"/>
        </w:rPr>
        <w:t>Закон</w:t>
      </w:r>
      <w:r>
        <w:rPr>
          <w:color w:val="231F20"/>
          <w:spacing w:val="-18"/>
          <w:w w:val="90"/>
          <w:sz w:val="22"/>
        </w:rPr>
        <w:t> </w:t>
      </w:r>
      <w:r>
        <w:rPr>
          <w:color w:val="231F20"/>
          <w:spacing w:val="-2"/>
          <w:w w:val="90"/>
          <w:sz w:val="22"/>
        </w:rPr>
        <w:t>о</w:t>
      </w:r>
      <w:r>
        <w:rPr>
          <w:color w:val="231F20"/>
          <w:spacing w:val="-18"/>
          <w:w w:val="90"/>
          <w:sz w:val="22"/>
        </w:rPr>
        <w:t> </w:t>
      </w:r>
      <w:r>
        <w:rPr>
          <w:color w:val="231F20"/>
          <w:spacing w:val="-2"/>
          <w:w w:val="90"/>
          <w:sz w:val="22"/>
        </w:rPr>
        <w:t>јавном</w:t>
      </w:r>
      <w:r>
        <w:rPr>
          <w:color w:val="231F20"/>
          <w:spacing w:val="-18"/>
          <w:w w:val="90"/>
          <w:sz w:val="22"/>
        </w:rPr>
        <w:t> </w:t>
      </w:r>
      <w:r>
        <w:rPr>
          <w:color w:val="231F20"/>
          <w:spacing w:val="-2"/>
          <w:w w:val="90"/>
          <w:sz w:val="22"/>
        </w:rPr>
        <w:t>реду</w:t>
      </w:r>
      <w:r>
        <w:rPr>
          <w:color w:val="231F20"/>
          <w:spacing w:val="-18"/>
          <w:w w:val="90"/>
          <w:sz w:val="22"/>
        </w:rPr>
        <w:t> </w:t>
      </w:r>
      <w:r>
        <w:rPr>
          <w:color w:val="231F20"/>
          <w:spacing w:val="-2"/>
          <w:w w:val="90"/>
          <w:sz w:val="22"/>
        </w:rPr>
        <w:t>и</w:t>
      </w:r>
      <w:r>
        <w:rPr>
          <w:color w:val="231F20"/>
          <w:spacing w:val="-18"/>
          <w:w w:val="90"/>
          <w:sz w:val="22"/>
        </w:rPr>
        <w:t> </w:t>
      </w:r>
      <w:r>
        <w:rPr>
          <w:color w:val="231F20"/>
          <w:spacing w:val="-2"/>
          <w:w w:val="90"/>
          <w:sz w:val="22"/>
        </w:rPr>
        <w:t>миру</w:t>
      </w:r>
      <w:r>
        <w:rPr>
          <w:color w:val="231F20"/>
          <w:spacing w:val="-18"/>
          <w:w w:val="90"/>
          <w:sz w:val="22"/>
        </w:rPr>
        <w:t> </w:t>
      </w:r>
      <w:r>
        <w:rPr>
          <w:color w:val="231F20"/>
          <w:spacing w:val="-2"/>
          <w:w w:val="90"/>
          <w:sz w:val="22"/>
        </w:rPr>
        <w:t>(„Службени</w:t>
      </w:r>
      <w:r>
        <w:rPr>
          <w:color w:val="231F20"/>
          <w:spacing w:val="-17"/>
          <w:w w:val="90"/>
          <w:sz w:val="22"/>
        </w:rPr>
        <w:t> </w:t>
      </w:r>
      <w:r>
        <w:rPr>
          <w:color w:val="231F20"/>
          <w:spacing w:val="-2"/>
          <w:w w:val="90"/>
          <w:sz w:val="22"/>
        </w:rPr>
        <w:t>гласник</w:t>
      </w:r>
      <w:r>
        <w:rPr>
          <w:color w:val="231F20"/>
          <w:spacing w:val="-18"/>
          <w:w w:val="90"/>
          <w:sz w:val="22"/>
        </w:rPr>
        <w:t> </w:t>
      </w:r>
      <w:r>
        <w:rPr>
          <w:color w:val="231F20"/>
          <w:spacing w:val="-2"/>
          <w:w w:val="90"/>
          <w:sz w:val="22"/>
        </w:rPr>
        <w:t>РС“,</w:t>
      </w:r>
      <w:r>
        <w:rPr>
          <w:color w:val="231F20"/>
          <w:spacing w:val="-18"/>
          <w:w w:val="90"/>
          <w:sz w:val="22"/>
        </w:rPr>
        <w:t> </w:t>
      </w:r>
      <w:r>
        <w:rPr>
          <w:color w:val="231F20"/>
          <w:spacing w:val="-2"/>
          <w:w w:val="90"/>
          <w:sz w:val="22"/>
        </w:rPr>
        <w:t>бр.</w:t>
      </w:r>
      <w:r>
        <w:rPr>
          <w:color w:val="231F20"/>
          <w:spacing w:val="-18"/>
          <w:w w:val="90"/>
          <w:sz w:val="22"/>
        </w:rPr>
        <w:t> </w:t>
      </w:r>
      <w:r>
        <w:rPr>
          <w:color w:val="231F20"/>
          <w:spacing w:val="-2"/>
          <w:w w:val="90"/>
          <w:sz w:val="22"/>
        </w:rPr>
        <w:t>6/16</w:t>
      </w:r>
      <w:r>
        <w:rPr>
          <w:color w:val="231F20"/>
          <w:spacing w:val="-18"/>
          <w:w w:val="90"/>
          <w:sz w:val="22"/>
        </w:rPr>
        <w:t> </w:t>
      </w:r>
      <w:r>
        <w:rPr>
          <w:color w:val="231F20"/>
          <w:spacing w:val="-2"/>
          <w:w w:val="90"/>
          <w:sz w:val="22"/>
        </w:rPr>
        <w:t>и</w:t>
      </w:r>
      <w:r>
        <w:rPr>
          <w:color w:val="231F20"/>
          <w:spacing w:val="-18"/>
          <w:w w:val="90"/>
          <w:sz w:val="22"/>
        </w:rPr>
        <w:t> </w:t>
      </w:r>
      <w:r>
        <w:rPr>
          <w:color w:val="231F20"/>
          <w:spacing w:val="-2"/>
          <w:w w:val="90"/>
          <w:sz w:val="22"/>
        </w:rPr>
        <w:t>24/18).</w:t>
      </w:r>
    </w:p>
    <w:p>
      <w:pPr>
        <w:pStyle w:val="ListParagraph"/>
        <w:numPr>
          <w:ilvl w:val="1"/>
          <w:numId w:val="67"/>
        </w:numPr>
        <w:tabs>
          <w:tab w:pos="1148" w:val="left" w:leader="none"/>
        </w:tabs>
        <w:spacing w:line="235" w:lineRule="auto" w:before="1" w:after="0"/>
        <w:ind w:left="1147" w:right="570" w:hanging="341"/>
        <w:jc w:val="both"/>
        <w:rPr>
          <w:sz w:val="22"/>
        </w:rPr>
      </w:pPr>
      <w:r>
        <w:rPr>
          <w:color w:val="231F20"/>
          <w:spacing w:val="-8"/>
          <w:sz w:val="22"/>
        </w:rPr>
        <w:t>Закон о безбедности саобраћаја на путевима („Службени гласник </w:t>
      </w:r>
      <w:r>
        <w:rPr>
          <w:color w:val="231F20"/>
          <w:w w:val="85"/>
          <w:sz w:val="22"/>
        </w:rPr>
        <w:t>РС“, бр. 41/09, 53/10, 101/11, 32/13 – одлука УС, 55/14, 96/16 – др. за- </w:t>
      </w:r>
      <w:r>
        <w:rPr>
          <w:color w:val="231F20"/>
          <w:w w:val="90"/>
          <w:sz w:val="22"/>
        </w:rPr>
        <w:t>кон,</w:t>
      </w:r>
      <w:r>
        <w:rPr>
          <w:color w:val="231F20"/>
          <w:spacing w:val="-10"/>
          <w:w w:val="90"/>
          <w:sz w:val="22"/>
        </w:rPr>
        <w:t> </w:t>
      </w:r>
      <w:r>
        <w:rPr>
          <w:color w:val="231F20"/>
          <w:w w:val="90"/>
          <w:sz w:val="22"/>
        </w:rPr>
        <w:t>9/16</w:t>
      </w:r>
      <w:r>
        <w:rPr>
          <w:color w:val="231F20"/>
          <w:spacing w:val="-10"/>
          <w:w w:val="90"/>
          <w:sz w:val="22"/>
        </w:rPr>
        <w:t> </w:t>
      </w:r>
      <w:r>
        <w:rPr>
          <w:color w:val="231F20"/>
          <w:w w:val="90"/>
          <w:sz w:val="22"/>
        </w:rPr>
        <w:t>–</w:t>
      </w:r>
      <w:r>
        <w:rPr>
          <w:color w:val="231F20"/>
          <w:spacing w:val="-10"/>
          <w:w w:val="90"/>
          <w:sz w:val="22"/>
        </w:rPr>
        <w:t> </w:t>
      </w:r>
      <w:r>
        <w:rPr>
          <w:color w:val="231F20"/>
          <w:w w:val="90"/>
          <w:sz w:val="22"/>
        </w:rPr>
        <w:t>одлука</w:t>
      </w:r>
      <w:r>
        <w:rPr>
          <w:color w:val="231F20"/>
          <w:spacing w:val="-10"/>
          <w:w w:val="90"/>
          <w:sz w:val="22"/>
        </w:rPr>
        <w:t> </w:t>
      </w:r>
      <w:r>
        <w:rPr>
          <w:color w:val="231F20"/>
          <w:w w:val="90"/>
          <w:sz w:val="22"/>
        </w:rPr>
        <w:t>УС,</w:t>
      </w:r>
      <w:r>
        <w:rPr>
          <w:color w:val="231F20"/>
          <w:spacing w:val="-10"/>
          <w:w w:val="90"/>
          <w:sz w:val="22"/>
        </w:rPr>
        <w:t> </w:t>
      </w:r>
      <w:r>
        <w:rPr>
          <w:color w:val="231F20"/>
          <w:w w:val="90"/>
          <w:sz w:val="22"/>
        </w:rPr>
        <w:t>24/18,</w:t>
      </w:r>
      <w:r>
        <w:rPr>
          <w:color w:val="231F20"/>
          <w:spacing w:val="-10"/>
          <w:w w:val="90"/>
          <w:sz w:val="22"/>
        </w:rPr>
        <w:t> </w:t>
      </w:r>
      <w:r>
        <w:rPr>
          <w:color w:val="231F20"/>
          <w:w w:val="90"/>
          <w:sz w:val="22"/>
        </w:rPr>
        <w:t>41/18,</w:t>
      </w:r>
      <w:r>
        <w:rPr>
          <w:color w:val="231F20"/>
          <w:spacing w:val="-10"/>
          <w:w w:val="90"/>
          <w:sz w:val="22"/>
        </w:rPr>
        <w:t> </w:t>
      </w:r>
      <w:r>
        <w:rPr>
          <w:color w:val="231F20"/>
          <w:w w:val="90"/>
          <w:sz w:val="22"/>
        </w:rPr>
        <w:t>41/18</w:t>
      </w:r>
      <w:r>
        <w:rPr>
          <w:color w:val="231F20"/>
          <w:spacing w:val="-10"/>
          <w:w w:val="90"/>
          <w:sz w:val="22"/>
        </w:rPr>
        <w:t> </w:t>
      </w:r>
      <w:r>
        <w:rPr>
          <w:color w:val="231F20"/>
          <w:w w:val="90"/>
          <w:sz w:val="22"/>
        </w:rPr>
        <w:t>–</w:t>
      </w:r>
      <w:r>
        <w:rPr>
          <w:color w:val="231F20"/>
          <w:spacing w:val="-10"/>
          <w:w w:val="90"/>
          <w:sz w:val="22"/>
        </w:rPr>
        <w:t> </w:t>
      </w:r>
      <w:r>
        <w:rPr>
          <w:color w:val="231F20"/>
          <w:w w:val="90"/>
          <w:sz w:val="22"/>
        </w:rPr>
        <w:t>др.</w:t>
      </w:r>
      <w:r>
        <w:rPr>
          <w:color w:val="231F20"/>
          <w:spacing w:val="-10"/>
          <w:w w:val="90"/>
          <w:sz w:val="22"/>
        </w:rPr>
        <w:t> </w:t>
      </w:r>
      <w:r>
        <w:rPr>
          <w:color w:val="231F20"/>
          <w:w w:val="90"/>
          <w:sz w:val="22"/>
        </w:rPr>
        <w:t>закон,</w:t>
      </w:r>
      <w:r>
        <w:rPr>
          <w:color w:val="231F20"/>
          <w:spacing w:val="-10"/>
          <w:w w:val="90"/>
          <w:sz w:val="22"/>
        </w:rPr>
        <w:t> </w:t>
      </w:r>
      <w:r>
        <w:rPr>
          <w:color w:val="231F20"/>
          <w:w w:val="90"/>
          <w:sz w:val="22"/>
        </w:rPr>
        <w:t>87/18,</w:t>
      </w:r>
      <w:r>
        <w:rPr>
          <w:color w:val="231F20"/>
          <w:spacing w:val="-10"/>
          <w:w w:val="90"/>
          <w:sz w:val="22"/>
        </w:rPr>
        <w:t> </w:t>
      </w:r>
      <w:r>
        <w:rPr>
          <w:color w:val="231F20"/>
          <w:w w:val="90"/>
          <w:sz w:val="22"/>
        </w:rPr>
        <w:t>23/19</w:t>
      </w:r>
      <w:r>
        <w:rPr>
          <w:color w:val="231F20"/>
          <w:spacing w:val="-10"/>
          <w:w w:val="90"/>
          <w:sz w:val="22"/>
        </w:rPr>
        <w:t> </w:t>
      </w:r>
      <w:r>
        <w:rPr>
          <w:color w:val="231F20"/>
          <w:w w:val="90"/>
          <w:sz w:val="22"/>
        </w:rPr>
        <w:t>и</w:t>
      </w:r>
      <w:r>
        <w:rPr>
          <w:color w:val="231F20"/>
          <w:w w:val="90"/>
          <w:sz w:val="22"/>
        </w:rPr>
        <w:t> </w:t>
      </w:r>
      <w:r>
        <w:rPr>
          <w:color w:val="231F20"/>
          <w:sz w:val="22"/>
        </w:rPr>
        <w:t>128/20–-</w:t>
      </w:r>
      <w:r>
        <w:rPr>
          <w:color w:val="231F20"/>
          <w:spacing w:val="-18"/>
          <w:sz w:val="22"/>
        </w:rPr>
        <w:t> </w:t>
      </w:r>
      <w:r>
        <w:rPr>
          <w:color w:val="231F20"/>
          <w:sz w:val="22"/>
        </w:rPr>
        <w:t>др.</w:t>
      </w:r>
      <w:r>
        <w:rPr>
          <w:color w:val="231F20"/>
          <w:spacing w:val="-18"/>
          <w:sz w:val="22"/>
        </w:rPr>
        <w:t> </w:t>
      </w:r>
      <w:r>
        <w:rPr>
          <w:color w:val="231F20"/>
          <w:sz w:val="22"/>
        </w:rPr>
        <w:t>закон).</w:t>
      </w:r>
    </w:p>
    <w:p>
      <w:pPr>
        <w:pStyle w:val="ListParagraph"/>
        <w:numPr>
          <w:ilvl w:val="1"/>
          <w:numId w:val="67"/>
        </w:numPr>
        <w:tabs>
          <w:tab w:pos="1148" w:val="left" w:leader="none"/>
        </w:tabs>
        <w:spacing w:line="247" w:lineRule="exact" w:before="0" w:after="0"/>
        <w:ind w:left="1147" w:right="0" w:hanging="341"/>
        <w:jc w:val="both"/>
        <w:rPr>
          <w:sz w:val="22"/>
        </w:rPr>
      </w:pPr>
      <w:r>
        <w:rPr>
          <w:color w:val="231F20"/>
          <w:w w:val="90"/>
          <w:sz w:val="22"/>
        </w:rPr>
        <w:t>Закон</w:t>
      </w:r>
      <w:r>
        <w:rPr>
          <w:color w:val="231F20"/>
          <w:spacing w:val="-7"/>
          <w:sz w:val="22"/>
        </w:rPr>
        <w:t> </w:t>
      </w:r>
      <w:r>
        <w:rPr>
          <w:color w:val="231F20"/>
          <w:w w:val="90"/>
          <w:sz w:val="22"/>
        </w:rPr>
        <w:t>о</w:t>
      </w:r>
      <w:r>
        <w:rPr>
          <w:color w:val="231F20"/>
          <w:spacing w:val="-6"/>
          <w:sz w:val="22"/>
        </w:rPr>
        <w:t> </w:t>
      </w:r>
      <w:r>
        <w:rPr>
          <w:color w:val="231F20"/>
          <w:w w:val="90"/>
          <w:sz w:val="22"/>
        </w:rPr>
        <w:t>јавном</w:t>
      </w:r>
      <w:r>
        <w:rPr>
          <w:color w:val="231F20"/>
          <w:spacing w:val="-6"/>
          <w:sz w:val="22"/>
        </w:rPr>
        <w:t> </w:t>
      </w:r>
      <w:r>
        <w:rPr>
          <w:color w:val="231F20"/>
          <w:w w:val="90"/>
          <w:sz w:val="22"/>
        </w:rPr>
        <w:t>окупљању</w:t>
      </w:r>
      <w:r>
        <w:rPr>
          <w:color w:val="231F20"/>
          <w:spacing w:val="-6"/>
          <w:sz w:val="22"/>
        </w:rPr>
        <w:t> </w:t>
      </w:r>
      <w:r>
        <w:rPr>
          <w:color w:val="231F20"/>
          <w:w w:val="90"/>
          <w:sz w:val="22"/>
        </w:rPr>
        <w:t>(„Службени</w:t>
      </w:r>
      <w:r>
        <w:rPr>
          <w:color w:val="231F20"/>
          <w:spacing w:val="-6"/>
          <w:sz w:val="22"/>
        </w:rPr>
        <w:t> </w:t>
      </w:r>
      <w:r>
        <w:rPr>
          <w:color w:val="231F20"/>
          <w:w w:val="90"/>
          <w:sz w:val="22"/>
        </w:rPr>
        <w:t>гласник</w:t>
      </w:r>
      <w:r>
        <w:rPr>
          <w:color w:val="231F20"/>
          <w:spacing w:val="-6"/>
          <w:sz w:val="22"/>
        </w:rPr>
        <w:t> </w:t>
      </w:r>
      <w:r>
        <w:rPr>
          <w:color w:val="231F20"/>
          <w:w w:val="90"/>
          <w:sz w:val="22"/>
        </w:rPr>
        <w:t>РС“,</w:t>
      </w:r>
      <w:r>
        <w:rPr>
          <w:color w:val="231F20"/>
          <w:spacing w:val="-6"/>
          <w:sz w:val="22"/>
        </w:rPr>
        <w:t> </w:t>
      </w:r>
      <w:r>
        <w:rPr>
          <w:color w:val="231F20"/>
          <w:w w:val="90"/>
          <w:sz w:val="22"/>
        </w:rPr>
        <w:t>број</w:t>
      </w:r>
      <w:r>
        <w:rPr>
          <w:color w:val="231F20"/>
          <w:spacing w:val="-6"/>
          <w:sz w:val="22"/>
        </w:rPr>
        <w:t> </w:t>
      </w:r>
      <w:r>
        <w:rPr>
          <w:color w:val="231F20"/>
          <w:spacing w:val="-2"/>
          <w:w w:val="90"/>
          <w:sz w:val="22"/>
        </w:rPr>
        <w:t>6/16).</w:t>
      </w:r>
    </w:p>
    <w:p>
      <w:pPr>
        <w:pStyle w:val="ListParagraph"/>
        <w:numPr>
          <w:ilvl w:val="1"/>
          <w:numId w:val="67"/>
        </w:numPr>
        <w:tabs>
          <w:tab w:pos="1148" w:val="left" w:leader="none"/>
        </w:tabs>
        <w:spacing w:line="235" w:lineRule="auto" w:before="2" w:after="0"/>
        <w:ind w:left="1147" w:right="570" w:hanging="341"/>
        <w:jc w:val="both"/>
        <w:rPr>
          <w:sz w:val="22"/>
        </w:rPr>
      </w:pPr>
      <w:r>
        <w:rPr>
          <w:color w:val="231F20"/>
          <w:w w:val="90"/>
          <w:sz w:val="22"/>
        </w:rPr>
        <w:t>Закон о спречавању насиља и недоличног понашања на спортским приредбама</w:t>
      </w:r>
      <w:r>
        <w:rPr>
          <w:color w:val="231F20"/>
          <w:spacing w:val="-1"/>
          <w:w w:val="90"/>
          <w:sz w:val="22"/>
        </w:rPr>
        <w:t> </w:t>
      </w:r>
      <w:r>
        <w:rPr>
          <w:color w:val="231F20"/>
          <w:w w:val="90"/>
          <w:sz w:val="22"/>
        </w:rPr>
        <w:t>(„Службени</w:t>
      </w:r>
      <w:r>
        <w:rPr>
          <w:color w:val="231F20"/>
          <w:spacing w:val="-1"/>
          <w:w w:val="90"/>
          <w:sz w:val="22"/>
        </w:rPr>
        <w:t> </w:t>
      </w:r>
      <w:r>
        <w:rPr>
          <w:color w:val="231F20"/>
          <w:w w:val="90"/>
          <w:sz w:val="22"/>
        </w:rPr>
        <w:t>гласник</w:t>
      </w:r>
      <w:r>
        <w:rPr>
          <w:color w:val="231F20"/>
          <w:spacing w:val="-1"/>
          <w:w w:val="90"/>
          <w:sz w:val="22"/>
        </w:rPr>
        <w:t> </w:t>
      </w:r>
      <w:r>
        <w:rPr>
          <w:color w:val="231F20"/>
          <w:w w:val="90"/>
          <w:sz w:val="22"/>
        </w:rPr>
        <w:t>РС“,</w:t>
      </w:r>
      <w:r>
        <w:rPr>
          <w:color w:val="231F20"/>
          <w:spacing w:val="-1"/>
          <w:w w:val="90"/>
          <w:sz w:val="22"/>
        </w:rPr>
        <w:t> </w:t>
      </w:r>
      <w:r>
        <w:rPr>
          <w:color w:val="231F20"/>
          <w:w w:val="90"/>
          <w:sz w:val="22"/>
        </w:rPr>
        <w:t>бр.</w:t>
      </w:r>
      <w:r>
        <w:rPr>
          <w:color w:val="231F20"/>
          <w:spacing w:val="-1"/>
          <w:w w:val="90"/>
          <w:sz w:val="22"/>
        </w:rPr>
        <w:t> </w:t>
      </w:r>
      <w:r>
        <w:rPr>
          <w:color w:val="231F20"/>
          <w:w w:val="90"/>
          <w:sz w:val="22"/>
        </w:rPr>
        <w:t>67/03,</w:t>
      </w:r>
      <w:r>
        <w:rPr>
          <w:color w:val="231F20"/>
          <w:spacing w:val="-1"/>
          <w:w w:val="90"/>
          <w:sz w:val="22"/>
        </w:rPr>
        <w:t> </w:t>
      </w:r>
      <w:r>
        <w:rPr>
          <w:color w:val="231F20"/>
          <w:w w:val="90"/>
          <w:sz w:val="22"/>
        </w:rPr>
        <w:t>101/05</w:t>
      </w:r>
      <w:r>
        <w:rPr>
          <w:color w:val="231F20"/>
          <w:spacing w:val="-1"/>
          <w:w w:val="90"/>
          <w:sz w:val="22"/>
        </w:rPr>
        <w:t> </w:t>
      </w:r>
      <w:r>
        <w:rPr>
          <w:color w:val="231F20"/>
          <w:w w:val="90"/>
          <w:sz w:val="22"/>
        </w:rPr>
        <w:t>–</w:t>
      </w:r>
      <w:r>
        <w:rPr>
          <w:color w:val="231F20"/>
          <w:spacing w:val="-1"/>
          <w:w w:val="90"/>
          <w:sz w:val="22"/>
        </w:rPr>
        <w:t> </w:t>
      </w:r>
      <w:r>
        <w:rPr>
          <w:color w:val="231F20"/>
          <w:w w:val="90"/>
          <w:sz w:val="22"/>
        </w:rPr>
        <w:t>др.</w:t>
      </w:r>
      <w:r>
        <w:rPr>
          <w:color w:val="231F20"/>
          <w:spacing w:val="-1"/>
          <w:w w:val="90"/>
          <w:sz w:val="22"/>
        </w:rPr>
        <w:t> </w:t>
      </w:r>
      <w:r>
        <w:rPr>
          <w:color w:val="231F20"/>
          <w:w w:val="90"/>
          <w:sz w:val="22"/>
        </w:rPr>
        <w:t>закон, 90/07, 72/09 – др. закон, 111/09, 104/13 – др. закон и 87/18).</w:t>
      </w:r>
    </w:p>
    <w:p>
      <w:pPr>
        <w:pStyle w:val="ListParagraph"/>
        <w:numPr>
          <w:ilvl w:val="1"/>
          <w:numId w:val="67"/>
        </w:numPr>
        <w:tabs>
          <w:tab w:pos="1148" w:val="left" w:leader="none"/>
        </w:tabs>
        <w:spacing w:line="247" w:lineRule="exact" w:before="0" w:after="0"/>
        <w:ind w:left="1147" w:right="0" w:hanging="341"/>
        <w:jc w:val="both"/>
        <w:rPr>
          <w:sz w:val="22"/>
        </w:rPr>
      </w:pPr>
      <w:r>
        <w:rPr>
          <w:color w:val="231F20"/>
          <w:w w:val="90"/>
          <w:sz w:val="22"/>
        </w:rPr>
        <w:t>Закон</w:t>
      </w:r>
      <w:r>
        <w:rPr>
          <w:color w:val="231F20"/>
          <w:spacing w:val="-7"/>
          <w:w w:val="90"/>
          <w:sz w:val="22"/>
        </w:rPr>
        <w:t> </w:t>
      </w:r>
      <w:r>
        <w:rPr>
          <w:color w:val="231F20"/>
          <w:w w:val="90"/>
          <w:sz w:val="22"/>
        </w:rPr>
        <w:t>о</w:t>
      </w:r>
      <w:r>
        <w:rPr>
          <w:color w:val="231F20"/>
          <w:spacing w:val="-7"/>
          <w:w w:val="90"/>
          <w:sz w:val="22"/>
        </w:rPr>
        <w:t> </w:t>
      </w:r>
      <w:r>
        <w:rPr>
          <w:color w:val="231F20"/>
          <w:w w:val="90"/>
          <w:sz w:val="22"/>
        </w:rPr>
        <w:t>странцима</w:t>
      </w:r>
      <w:r>
        <w:rPr>
          <w:color w:val="231F20"/>
          <w:spacing w:val="-7"/>
          <w:w w:val="90"/>
          <w:sz w:val="22"/>
        </w:rPr>
        <w:t> </w:t>
      </w:r>
      <w:r>
        <w:rPr>
          <w:color w:val="231F20"/>
          <w:w w:val="90"/>
          <w:sz w:val="22"/>
        </w:rPr>
        <w:t>(„Службени</w:t>
      </w:r>
      <w:r>
        <w:rPr>
          <w:color w:val="231F20"/>
          <w:spacing w:val="-7"/>
          <w:w w:val="90"/>
          <w:sz w:val="22"/>
        </w:rPr>
        <w:t> </w:t>
      </w:r>
      <w:r>
        <w:rPr>
          <w:color w:val="231F20"/>
          <w:w w:val="90"/>
          <w:sz w:val="22"/>
        </w:rPr>
        <w:t>гласник</w:t>
      </w:r>
      <w:r>
        <w:rPr>
          <w:color w:val="231F20"/>
          <w:spacing w:val="-7"/>
          <w:w w:val="90"/>
          <w:sz w:val="22"/>
        </w:rPr>
        <w:t> </w:t>
      </w:r>
      <w:r>
        <w:rPr>
          <w:color w:val="231F20"/>
          <w:w w:val="90"/>
          <w:sz w:val="22"/>
        </w:rPr>
        <w:t>РС“,</w:t>
      </w:r>
      <w:r>
        <w:rPr>
          <w:color w:val="231F20"/>
          <w:spacing w:val="-7"/>
          <w:w w:val="90"/>
          <w:sz w:val="22"/>
        </w:rPr>
        <w:t> </w:t>
      </w:r>
      <w:r>
        <w:rPr>
          <w:color w:val="231F20"/>
          <w:w w:val="90"/>
          <w:sz w:val="22"/>
        </w:rPr>
        <w:t>бр.</w:t>
      </w:r>
      <w:r>
        <w:rPr>
          <w:color w:val="231F20"/>
          <w:spacing w:val="-7"/>
          <w:w w:val="90"/>
          <w:sz w:val="22"/>
        </w:rPr>
        <w:t> </w:t>
      </w:r>
      <w:r>
        <w:rPr>
          <w:color w:val="231F20"/>
          <w:w w:val="90"/>
          <w:sz w:val="22"/>
        </w:rPr>
        <w:t>24/18</w:t>
      </w:r>
      <w:r>
        <w:rPr>
          <w:color w:val="231F20"/>
          <w:spacing w:val="-7"/>
          <w:w w:val="90"/>
          <w:sz w:val="22"/>
        </w:rPr>
        <w:t> </w:t>
      </w:r>
      <w:r>
        <w:rPr>
          <w:color w:val="231F20"/>
          <w:w w:val="90"/>
          <w:sz w:val="22"/>
        </w:rPr>
        <w:t>и</w:t>
      </w:r>
      <w:r>
        <w:rPr>
          <w:color w:val="231F20"/>
          <w:spacing w:val="-7"/>
          <w:w w:val="90"/>
          <w:sz w:val="22"/>
        </w:rPr>
        <w:t> </w:t>
      </w:r>
      <w:r>
        <w:rPr>
          <w:color w:val="231F20"/>
          <w:spacing w:val="-2"/>
          <w:w w:val="90"/>
          <w:sz w:val="22"/>
        </w:rPr>
        <w:t>31/19);</w:t>
      </w:r>
    </w:p>
    <w:p>
      <w:pPr>
        <w:pStyle w:val="ListParagraph"/>
        <w:numPr>
          <w:ilvl w:val="1"/>
          <w:numId w:val="67"/>
        </w:numPr>
        <w:tabs>
          <w:tab w:pos="1148" w:val="left" w:leader="none"/>
        </w:tabs>
        <w:spacing w:line="253" w:lineRule="exact" w:before="0" w:after="0"/>
        <w:ind w:left="1147" w:right="0" w:hanging="341"/>
        <w:jc w:val="both"/>
        <w:rPr>
          <w:sz w:val="22"/>
        </w:rPr>
      </w:pPr>
      <w:r>
        <w:rPr>
          <w:color w:val="231F20"/>
          <w:w w:val="90"/>
          <w:sz w:val="22"/>
        </w:rPr>
        <w:t>Закон</w:t>
      </w:r>
      <w:r>
        <w:rPr>
          <w:color w:val="231F20"/>
          <w:spacing w:val="-1"/>
          <w:w w:val="90"/>
          <w:sz w:val="22"/>
        </w:rPr>
        <w:t> </w:t>
      </w:r>
      <w:r>
        <w:rPr>
          <w:color w:val="231F20"/>
          <w:w w:val="90"/>
          <w:sz w:val="22"/>
        </w:rPr>
        <w:t>о</w:t>
      </w:r>
      <w:r>
        <w:rPr>
          <w:color w:val="231F20"/>
          <w:spacing w:val="-1"/>
          <w:w w:val="90"/>
          <w:sz w:val="22"/>
        </w:rPr>
        <w:t> </w:t>
      </w:r>
      <w:r>
        <w:rPr>
          <w:color w:val="231F20"/>
          <w:w w:val="90"/>
          <w:sz w:val="22"/>
        </w:rPr>
        <w:t>јавним</w:t>
      </w:r>
      <w:r>
        <w:rPr>
          <w:color w:val="231F20"/>
          <w:spacing w:val="-1"/>
          <w:w w:val="90"/>
          <w:sz w:val="22"/>
        </w:rPr>
        <w:t> </w:t>
      </w:r>
      <w:r>
        <w:rPr>
          <w:color w:val="231F20"/>
          <w:w w:val="90"/>
          <w:sz w:val="22"/>
        </w:rPr>
        <w:t>набавкама</w:t>
      </w:r>
      <w:r>
        <w:rPr>
          <w:color w:val="231F20"/>
          <w:spacing w:val="-1"/>
          <w:w w:val="90"/>
          <w:sz w:val="22"/>
        </w:rPr>
        <w:t> </w:t>
      </w:r>
      <w:r>
        <w:rPr>
          <w:color w:val="231F20"/>
          <w:w w:val="90"/>
          <w:sz w:val="22"/>
        </w:rPr>
        <w:t>(„Службени</w:t>
      </w:r>
      <w:r>
        <w:rPr>
          <w:color w:val="231F20"/>
          <w:spacing w:val="-1"/>
          <w:w w:val="90"/>
          <w:sz w:val="22"/>
        </w:rPr>
        <w:t> </w:t>
      </w:r>
      <w:r>
        <w:rPr>
          <w:color w:val="231F20"/>
          <w:w w:val="90"/>
          <w:sz w:val="22"/>
        </w:rPr>
        <w:t>гласник</w:t>
      </w:r>
      <w:r>
        <w:rPr>
          <w:color w:val="231F20"/>
          <w:spacing w:val="-7"/>
          <w:sz w:val="22"/>
        </w:rPr>
        <w:t> </w:t>
      </w:r>
      <w:r>
        <w:rPr>
          <w:color w:val="231F20"/>
          <w:w w:val="90"/>
          <w:sz w:val="22"/>
        </w:rPr>
        <w:t>РС“,</w:t>
      </w:r>
      <w:r>
        <w:rPr>
          <w:color w:val="231F20"/>
          <w:spacing w:val="-1"/>
          <w:w w:val="90"/>
          <w:sz w:val="22"/>
        </w:rPr>
        <w:t> </w:t>
      </w:r>
      <w:r>
        <w:rPr>
          <w:color w:val="231F20"/>
          <w:w w:val="90"/>
          <w:sz w:val="22"/>
        </w:rPr>
        <w:t>број</w:t>
      </w:r>
      <w:r>
        <w:rPr>
          <w:color w:val="231F20"/>
          <w:spacing w:val="-1"/>
          <w:w w:val="90"/>
          <w:sz w:val="22"/>
        </w:rPr>
        <w:t> </w:t>
      </w:r>
      <w:r>
        <w:rPr>
          <w:color w:val="231F20"/>
          <w:spacing w:val="-2"/>
          <w:w w:val="90"/>
          <w:sz w:val="22"/>
        </w:rPr>
        <w:t>91/19).</w:t>
      </w:r>
    </w:p>
    <w:p>
      <w:pPr>
        <w:spacing w:after="0" w:line="253" w:lineRule="exact"/>
        <w:jc w:val="both"/>
        <w:rPr>
          <w:sz w:val="22"/>
        </w:rPr>
        <w:sectPr>
          <w:pgSz w:w="9080" w:h="13610"/>
          <w:pgMar w:header="0" w:footer="865" w:top="1000" w:bottom="1060" w:left="440" w:right="560"/>
        </w:sectPr>
      </w:pPr>
    </w:p>
    <w:p>
      <w:pPr>
        <w:pStyle w:val="BodyText"/>
        <w:spacing w:before="2"/>
        <w:ind w:left="0" w:firstLine="0"/>
        <w:jc w:val="left"/>
        <w:rPr>
          <w:sz w:val="17"/>
        </w:rPr>
      </w:pPr>
    </w:p>
    <w:p>
      <w:pPr>
        <w:spacing w:after="0"/>
        <w:jc w:val="left"/>
        <w:rPr>
          <w:sz w:val="17"/>
        </w:rPr>
        <w:sectPr>
          <w:footerReference w:type="even" r:id="rId12"/>
          <w:pgSz w:w="9080" w:h="13610"/>
          <w:pgMar w:footer="0" w:header="0" w:top="1540" w:bottom="280" w:left="440" w:right="560"/>
        </w:sectPr>
      </w:pPr>
    </w:p>
    <w:p>
      <w:pPr>
        <w:pStyle w:val="Heading1"/>
        <w:numPr>
          <w:ilvl w:val="2"/>
          <w:numId w:val="67"/>
        </w:numPr>
        <w:tabs>
          <w:tab w:pos="1376" w:val="left" w:leader="none"/>
        </w:tabs>
        <w:spacing w:line="244" w:lineRule="auto" w:before="66" w:after="0"/>
        <w:ind w:left="3599" w:right="883" w:hanging="2476"/>
        <w:jc w:val="left"/>
        <w:rPr>
          <w:rFonts w:ascii="Century Gothic" w:hAnsi="Century Gothic"/>
        </w:rPr>
      </w:pPr>
      <w:bookmarkStart w:name="_TOC_250028" w:id="285"/>
      <w:r>
        <w:rPr>
          <w:rFonts w:ascii="Century Gothic" w:hAnsi="Century Gothic"/>
          <w:color w:val="231F20"/>
        </w:rPr>
        <w:t>ВЕШТИНЕ</w:t>
      </w:r>
      <w:r>
        <w:rPr>
          <w:rFonts w:ascii="Century Gothic" w:hAnsi="Century Gothic"/>
          <w:color w:val="231F20"/>
          <w:spacing w:val="-9"/>
        </w:rPr>
        <w:t> </w:t>
      </w:r>
      <w:r>
        <w:rPr>
          <w:rFonts w:ascii="Century Gothic" w:hAnsi="Century Gothic"/>
          <w:color w:val="231F20"/>
        </w:rPr>
        <w:t>ПОТРЕБНЕ</w:t>
      </w:r>
      <w:r>
        <w:rPr>
          <w:rFonts w:ascii="Century Gothic" w:hAnsi="Century Gothic"/>
          <w:color w:val="231F20"/>
          <w:spacing w:val="-9"/>
        </w:rPr>
        <w:t> </w:t>
      </w:r>
      <w:r>
        <w:rPr>
          <w:rFonts w:ascii="Century Gothic" w:hAnsi="Century Gothic"/>
          <w:color w:val="231F20"/>
        </w:rPr>
        <w:t>ЗА</w:t>
      </w:r>
      <w:r>
        <w:rPr>
          <w:rFonts w:ascii="Century Gothic" w:hAnsi="Century Gothic"/>
          <w:color w:val="231F20"/>
          <w:spacing w:val="-9"/>
        </w:rPr>
        <w:t> </w:t>
      </w:r>
      <w:r>
        <w:rPr>
          <w:rFonts w:ascii="Century Gothic" w:hAnsi="Century Gothic"/>
          <w:color w:val="231F20"/>
        </w:rPr>
        <w:t>ВРШЕЊЕ</w:t>
      </w:r>
      <w:r>
        <w:rPr>
          <w:rFonts w:ascii="Century Gothic" w:hAnsi="Century Gothic"/>
          <w:color w:val="231F20"/>
          <w:spacing w:val="-9"/>
        </w:rPr>
        <w:t> </w:t>
      </w:r>
      <w:r>
        <w:rPr>
          <w:rFonts w:ascii="Century Gothic" w:hAnsi="Century Gothic"/>
          <w:color w:val="231F20"/>
        </w:rPr>
        <w:t>ИНСПЕКЦИЈСКОГ </w:t>
      </w:r>
      <w:bookmarkEnd w:id="285"/>
      <w:r>
        <w:rPr>
          <w:rFonts w:ascii="Century Gothic" w:hAnsi="Century Gothic"/>
          <w:color w:val="231F20"/>
          <w:spacing w:val="-2"/>
        </w:rPr>
        <w:t>НАДЗОРА</w:t>
      </w:r>
    </w:p>
    <w:p>
      <w:pPr>
        <w:pStyle w:val="BodyText"/>
        <w:ind w:left="0" w:firstLine="0"/>
        <w:jc w:val="left"/>
        <w:rPr>
          <w:rFonts w:ascii="Century Gothic"/>
          <w:b/>
          <w:sz w:val="30"/>
        </w:rPr>
      </w:pPr>
    </w:p>
    <w:p>
      <w:pPr>
        <w:pStyle w:val="BodyText"/>
        <w:ind w:left="0" w:firstLine="0"/>
        <w:jc w:val="left"/>
        <w:rPr>
          <w:rFonts w:ascii="Century Gothic"/>
          <w:b/>
          <w:sz w:val="30"/>
        </w:rPr>
      </w:pPr>
    </w:p>
    <w:p>
      <w:pPr>
        <w:pStyle w:val="BodyText"/>
        <w:ind w:left="0" w:firstLine="0"/>
        <w:jc w:val="left"/>
        <w:rPr>
          <w:rFonts w:ascii="Century Gothic"/>
          <w:b/>
          <w:sz w:val="30"/>
        </w:rPr>
      </w:pPr>
    </w:p>
    <w:p>
      <w:pPr>
        <w:pStyle w:val="Heading1"/>
        <w:numPr>
          <w:ilvl w:val="3"/>
          <w:numId w:val="67"/>
        </w:numPr>
        <w:tabs>
          <w:tab w:pos="3320" w:val="left" w:leader="none"/>
        </w:tabs>
        <w:spacing w:line="240" w:lineRule="auto" w:before="189" w:after="0"/>
        <w:ind w:left="3319" w:right="0" w:hanging="236"/>
        <w:jc w:val="left"/>
      </w:pPr>
      <w:bookmarkStart w:name="_TOC_250027" w:id="286"/>
      <w:r>
        <w:rPr>
          <w:color w:val="231F20"/>
        </w:rPr>
        <w:t>Уводна</w:t>
      </w:r>
      <w:bookmarkEnd w:id="286"/>
      <w:r>
        <w:rPr>
          <w:color w:val="231F20"/>
          <w:spacing w:val="-2"/>
        </w:rPr>
        <w:t> напомена</w:t>
      </w:r>
    </w:p>
    <w:p>
      <w:pPr>
        <w:pStyle w:val="BodyText"/>
        <w:spacing w:line="235" w:lineRule="auto" w:before="154"/>
        <w:ind w:right="568"/>
      </w:pPr>
      <w:r>
        <w:rPr>
          <w:color w:val="231F20"/>
          <w:spacing w:val="-4"/>
        </w:rPr>
        <w:t>Као</w:t>
      </w:r>
      <w:r>
        <w:rPr>
          <w:color w:val="231F20"/>
          <w:spacing w:val="-7"/>
        </w:rPr>
        <w:t> </w:t>
      </w:r>
      <w:r>
        <w:rPr>
          <w:color w:val="231F20"/>
          <w:spacing w:val="-4"/>
        </w:rPr>
        <w:t>вештине</w:t>
      </w:r>
      <w:r>
        <w:rPr>
          <w:color w:val="231F20"/>
          <w:spacing w:val="-7"/>
        </w:rPr>
        <w:t> </w:t>
      </w:r>
      <w:r>
        <w:rPr>
          <w:color w:val="231F20"/>
          <w:spacing w:val="-4"/>
        </w:rPr>
        <w:t>потребне</w:t>
      </w:r>
      <w:r>
        <w:rPr>
          <w:color w:val="231F20"/>
          <w:spacing w:val="-7"/>
        </w:rPr>
        <w:t> </w:t>
      </w:r>
      <w:r>
        <w:rPr>
          <w:color w:val="231F20"/>
          <w:spacing w:val="-4"/>
        </w:rPr>
        <w:t>за</w:t>
      </w:r>
      <w:r>
        <w:rPr>
          <w:color w:val="231F20"/>
          <w:spacing w:val="-7"/>
        </w:rPr>
        <w:t> </w:t>
      </w:r>
      <w:r>
        <w:rPr>
          <w:color w:val="231F20"/>
          <w:spacing w:val="-4"/>
        </w:rPr>
        <w:t>вршење</w:t>
      </w:r>
      <w:r>
        <w:rPr>
          <w:color w:val="231F20"/>
          <w:spacing w:val="-7"/>
        </w:rPr>
        <w:t> </w:t>
      </w:r>
      <w:r>
        <w:rPr>
          <w:color w:val="231F20"/>
          <w:spacing w:val="-4"/>
        </w:rPr>
        <w:t>инспекцијског</w:t>
      </w:r>
      <w:r>
        <w:rPr>
          <w:color w:val="231F20"/>
          <w:spacing w:val="-7"/>
        </w:rPr>
        <w:t> </w:t>
      </w:r>
      <w:r>
        <w:rPr>
          <w:color w:val="231F20"/>
          <w:spacing w:val="-4"/>
        </w:rPr>
        <w:t>надзора</w:t>
      </w:r>
      <w:r>
        <w:rPr>
          <w:color w:val="231F20"/>
          <w:spacing w:val="-7"/>
        </w:rPr>
        <w:t> </w:t>
      </w:r>
      <w:r>
        <w:rPr>
          <w:color w:val="231F20"/>
          <w:spacing w:val="-4"/>
        </w:rPr>
        <w:t>доно- силац</w:t>
      </w:r>
      <w:r>
        <w:rPr>
          <w:color w:val="231F20"/>
          <w:spacing w:val="-9"/>
        </w:rPr>
        <w:t> </w:t>
      </w:r>
      <w:r>
        <w:rPr>
          <w:color w:val="231F20"/>
          <w:spacing w:val="-4"/>
        </w:rPr>
        <w:t>Програма</w:t>
      </w:r>
      <w:r>
        <w:rPr>
          <w:color w:val="231F20"/>
          <w:spacing w:val="-9"/>
        </w:rPr>
        <w:t> </w:t>
      </w:r>
      <w:r>
        <w:rPr>
          <w:color w:val="231F20"/>
          <w:spacing w:val="-4"/>
        </w:rPr>
        <w:t>за</w:t>
      </w:r>
      <w:r>
        <w:rPr>
          <w:color w:val="231F20"/>
          <w:spacing w:val="-9"/>
        </w:rPr>
        <w:t> </w:t>
      </w:r>
      <w:r>
        <w:rPr>
          <w:color w:val="231F20"/>
          <w:spacing w:val="-4"/>
        </w:rPr>
        <w:t>полагање</w:t>
      </w:r>
      <w:r>
        <w:rPr>
          <w:color w:val="231F20"/>
          <w:spacing w:val="-9"/>
        </w:rPr>
        <w:t> </w:t>
      </w:r>
      <w:r>
        <w:rPr>
          <w:color w:val="231F20"/>
          <w:spacing w:val="-4"/>
        </w:rPr>
        <w:t>испита</w:t>
      </w:r>
      <w:r>
        <w:rPr>
          <w:color w:val="231F20"/>
          <w:spacing w:val="-9"/>
        </w:rPr>
        <w:t> </w:t>
      </w:r>
      <w:r>
        <w:rPr>
          <w:color w:val="231F20"/>
          <w:spacing w:val="-4"/>
        </w:rPr>
        <w:t>за</w:t>
      </w:r>
      <w:r>
        <w:rPr>
          <w:color w:val="231F20"/>
          <w:spacing w:val="-9"/>
        </w:rPr>
        <w:t> </w:t>
      </w:r>
      <w:r>
        <w:rPr>
          <w:color w:val="231F20"/>
          <w:spacing w:val="-4"/>
        </w:rPr>
        <w:t>инспектора</w:t>
      </w:r>
      <w:r>
        <w:rPr>
          <w:color w:val="231F20"/>
          <w:spacing w:val="-9"/>
        </w:rPr>
        <w:t> </w:t>
      </w:r>
      <w:r>
        <w:rPr>
          <w:color w:val="231F20"/>
          <w:spacing w:val="-4"/>
        </w:rPr>
        <w:t>издвојио</w:t>
      </w:r>
      <w:r>
        <w:rPr>
          <w:color w:val="231F20"/>
          <w:spacing w:val="-9"/>
        </w:rPr>
        <w:t> </w:t>
      </w:r>
      <w:r>
        <w:rPr>
          <w:color w:val="231F20"/>
          <w:spacing w:val="-4"/>
        </w:rPr>
        <w:t>је</w:t>
      </w:r>
      <w:r>
        <w:rPr>
          <w:color w:val="231F20"/>
          <w:spacing w:val="-9"/>
        </w:rPr>
        <w:t> </w:t>
      </w:r>
      <w:r>
        <w:rPr>
          <w:color w:val="231F20"/>
          <w:spacing w:val="-4"/>
        </w:rPr>
        <w:t>скуп </w:t>
      </w:r>
      <w:r>
        <w:rPr>
          <w:color w:val="231F20"/>
          <w:spacing w:val="-6"/>
        </w:rPr>
        <w:t>вештина</w:t>
      </w:r>
      <w:r>
        <w:rPr>
          <w:color w:val="231F20"/>
          <w:spacing w:val="-11"/>
        </w:rPr>
        <w:t> </w:t>
      </w:r>
      <w:r>
        <w:rPr>
          <w:color w:val="231F20"/>
          <w:spacing w:val="-6"/>
        </w:rPr>
        <w:t>које</w:t>
      </w:r>
      <w:r>
        <w:rPr>
          <w:color w:val="231F20"/>
          <w:spacing w:val="-11"/>
        </w:rPr>
        <w:t> </w:t>
      </w:r>
      <w:r>
        <w:rPr>
          <w:color w:val="231F20"/>
          <w:spacing w:val="-6"/>
        </w:rPr>
        <w:t>се</w:t>
      </w:r>
      <w:r>
        <w:rPr>
          <w:color w:val="231F20"/>
          <w:spacing w:val="-10"/>
        </w:rPr>
        <w:t> </w:t>
      </w:r>
      <w:r>
        <w:rPr>
          <w:color w:val="231F20"/>
          <w:spacing w:val="-6"/>
        </w:rPr>
        <w:t>тичу</w:t>
      </w:r>
      <w:r>
        <w:rPr>
          <w:color w:val="231F20"/>
          <w:spacing w:val="-11"/>
        </w:rPr>
        <w:t> </w:t>
      </w:r>
      <w:r>
        <w:rPr>
          <w:color w:val="231F20"/>
          <w:spacing w:val="-6"/>
        </w:rPr>
        <w:t>непосредне</w:t>
      </w:r>
      <w:r>
        <w:rPr>
          <w:color w:val="231F20"/>
          <w:spacing w:val="-10"/>
        </w:rPr>
        <w:t> </w:t>
      </w:r>
      <w:r>
        <w:rPr>
          <w:color w:val="231F20"/>
          <w:spacing w:val="-6"/>
        </w:rPr>
        <w:t>комуникације</w:t>
      </w:r>
      <w:r>
        <w:rPr>
          <w:color w:val="231F20"/>
          <w:spacing w:val="-11"/>
        </w:rPr>
        <w:t> </w:t>
      </w:r>
      <w:r>
        <w:rPr>
          <w:color w:val="231F20"/>
          <w:spacing w:val="-6"/>
        </w:rPr>
        <w:t>између</w:t>
      </w:r>
      <w:r>
        <w:rPr>
          <w:color w:val="231F20"/>
          <w:spacing w:val="-10"/>
        </w:rPr>
        <w:t> </w:t>
      </w:r>
      <w:r>
        <w:rPr>
          <w:color w:val="231F20"/>
          <w:spacing w:val="-6"/>
        </w:rPr>
        <w:t>инспектора</w:t>
      </w:r>
      <w:r>
        <w:rPr>
          <w:color w:val="231F20"/>
          <w:spacing w:val="-11"/>
        </w:rPr>
        <w:t> </w:t>
      </w:r>
      <w:r>
        <w:rPr>
          <w:color w:val="231F20"/>
          <w:spacing w:val="-6"/>
        </w:rPr>
        <w:t>и надзираних</w:t>
      </w:r>
      <w:r>
        <w:rPr>
          <w:color w:val="231F20"/>
          <w:spacing w:val="-11"/>
        </w:rPr>
        <w:t> </w:t>
      </w:r>
      <w:r>
        <w:rPr>
          <w:color w:val="231F20"/>
          <w:spacing w:val="-6"/>
        </w:rPr>
        <w:t>субјеката.</w:t>
      </w:r>
      <w:r>
        <w:rPr>
          <w:color w:val="231F20"/>
          <w:spacing w:val="-11"/>
        </w:rPr>
        <w:t> </w:t>
      </w:r>
      <w:r>
        <w:rPr>
          <w:color w:val="231F20"/>
          <w:spacing w:val="-6"/>
        </w:rPr>
        <w:t>Реч</w:t>
      </w:r>
      <w:r>
        <w:rPr>
          <w:color w:val="231F20"/>
          <w:spacing w:val="-10"/>
        </w:rPr>
        <w:t> </w:t>
      </w:r>
      <w:r>
        <w:rPr>
          <w:color w:val="231F20"/>
          <w:spacing w:val="-6"/>
        </w:rPr>
        <w:t>је</w:t>
      </w:r>
      <w:r>
        <w:rPr>
          <w:color w:val="231F20"/>
          <w:spacing w:val="-11"/>
        </w:rPr>
        <w:t> </w:t>
      </w:r>
      <w:r>
        <w:rPr>
          <w:color w:val="231F20"/>
          <w:spacing w:val="-6"/>
        </w:rPr>
        <w:t>о</w:t>
      </w:r>
      <w:r>
        <w:rPr>
          <w:color w:val="231F20"/>
          <w:spacing w:val="-10"/>
        </w:rPr>
        <w:t> </w:t>
      </w:r>
      <w:r>
        <w:rPr>
          <w:color w:val="231F20"/>
          <w:spacing w:val="-6"/>
        </w:rPr>
        <w:t>упознавању</w:t>
      </w:r>
      <w:r>
        <w:rPr>
          <w:color w:val="231F20"/>
          <w:spacing w:val="-11"/>
        </w:rPr>
        <w:t> </w:t>
      </w:r>
      <w:r>
        <w:rPr>
          <w:color w:val="231F20"/>
          <w:spacing w:val="-6"/>
        </w:rPr>
        <w:t>с</w:t>
      </w:r>
      <w:r>
        <w:rPr>
          <w:color w:val="231F20"/>
          <w:spacing w:val="-10"/>
        </w:rPr>
        <w:t> </w:t>
      </w:r>
      <w:r>
        <w:rPr>
          <w:color w:val="231F20"/>
          <w:spacing w:val="-6"/>
        </w:rPr>
        <w:t>основним</w:t>
      </w:r>
      <w:r>
        <w:rPr>
          <w:color w:val="231F20"/>
          <w:spacing w:val="-11"/>
        </w:rPr>
        <w:t> </w:t>
      </w:r>
      <w:r>
        <w:rPr>
          <w:color w:val="231F20"/>
          <w:spacing w:val="-6"/>
        </w:rPr>
        <w:t>правилима</w:t>
      </w:r>
      <w:r>
        <w:rPr>
          <w:color w:val="231F20"/>
          <w:spacing w:val="-11"/>
        </w:rPr>
        <w:t> </w:t>
      </w:r>
      <w:r>
        <w:rPr>
          <w:color w:val="231F20"/>
          <w:spacing w:val="-6"/>
        </w:rPr>
        <w:t>за </w:t>
      </w:r>
      <w:r>
        <w:rPr>
          <w:color w:val="231F20"/>
          <w:w w:val="90"/>
        </w:rPr>
        <w:t>остваривање успешне комуникације која се иначе користе у службеној комуникацији,</w:t>
      </w:r>
      <w:r>
        <w:rPr>
          <w:color w:val="231F20"/>
          <w:spacing w:val="-4"/>
          <w:w w:val="90"/>
        </w:rPr>
        <w:t> </w:t>
      </w:r>
      <w:r>
        <w:rPr>
          <w:color w:val="231F20"/>
          <w:w w:val="90"/>
        </w:rPr>
        <w:t>али</w:t>
      </w:r>
      <w:r>
        <w:rPr>
          <w:color w:val="231F20"/>
          <w:spacing w:val="-4"/>
          <w:w w:val="90"/>
        </w:rPr>
        <w:t> </w:t>
      </w:r>
      <w:r>
        <w:rPr>
          <w:color w:val="231F20"/>
          <w:w w:val="90"/>
        </w:rPr>
        <w:t>која</w:t>
      </w:r>
      <w:r>
        <w:rPr>
          <w:color w:val="231F20"/>
          <w:spacing w:val="-4"/>
          <w:w w:val="90"/>
        </w:rPr>
        <w:t> </w:t>
      </w:r>
      <w:r>
        <w:rPr>
          <w:color w:val="231F20"/>
          <w:w w:val="90"/>
        </w:rPr>
        <w:t>се</w:t>
      </w:r>
      <w:r>
        <w:rPr>
          <w:color w:val="231F20"/>
          <w:spacing w:val="-4"/>
          <w:w w:val="90"/>
        </w:rPr>
        <w:t> </w:t>
      </w:r>
      <w:r>
        <w:rPr>
          <w:color w:val="231F20"/>
          <w:w w:val="90"/>
        </w:rPr>
        <w:t>овде</w:t>
      </w:r>
      <w:r>
        <w:rPr>
          <w:color w:val="231F20"/>
          <w:spacing w:val="-4"/>
          <w:w w:val="90"/>
        </w:rPr>
        <w:t> </w:t>
      </w:r>
      <w:r>
        <w:rPr>
          <w:color w:val="231F20"/>
          <w:w w:val="90"/>
        </w:rPr>
        <w:t>одликују</w:t>
      </w:r>
      <w:r>
        <w:rPr>
          <w:color w:val="231F20"/>
          <w:spacing w:val="-4"/>
          <w:w w:val="90"/>
        </w:rPr>
        <w:t> </w:t>
      </w:r>
      <w:r>
        <w:rPr>
          <w:color w:val="231F20"/>
          <w:w w:val="90"/>
        </w:rPr>
        <w:t>посебним</w:t>
      </w:r>
      <w:r>
        <w:rPr>
          <w:color w:val="231F20"/>
          <w:spacing w:val="-4"/>
          <w:w w:val="90"/>
        </w:rPr>
        <w:t> </w:t>
      </w:r>
      <w:r>
        <w:rPr>
          <w:color w:val="231F20"/>
          <w:w w:val="90"/>
        </w:rPr>
        <w:t>обележјима.</w:t>
      </w:r>
      <w:r>
        <w:rPr>
          <w:color w:val="231F20"/>
          <w:spacing w:val="-4"/>
          <w:w w:val="90"/>
        </w:rPr>
        <w:t> </w:t>
      </w:r>
      <w:r>
        <w:rPr>
          <w:color w:val="231F20"/>
          <w:w w:val="90"/>
        </w:rPr>
        <w:t>Та</w:t>
      </w:r>
      <w:r>
        <w:rPr>
          <w:color w:val="231F20"/>
          <w:spacing w:val="-4"/>
          <w:w w:val="90"/>
        </w:rPr>
        <w:t> </w:t>
      </w:r>
      <w:r>
        <w:rPr>
          <w:color w:val="231F20"/>
          <w:w w:val="90"/>
        </w:rPr>
        <w:t>обе- лежја су у вези с чињеницом да је инспектор у исто време овлашћено </w:t>
      </w:r>
      <w:r>
        <w:rPr>
          <w:color w:val="231F20"/>
          <w:spacing w:val="-6"/>
        </w:rPr>
        <w:t>службено лице с одговарајућим законским овлашћењима која може </w:t>
      </w:r>
      <w:r>
        <w:rPr>
          <w:color w:val="231F20"/>
          <w:w w:val="90"/>
        </w:rPr>
        <w:t>да примени према надзираном субјекту, али и посленик управе која је оријентисана према својој сервисној улози. То је видљиво и из приро- де инспекцијског надзора, који је истовремено превентивног и корек- тивног карактера. Уз правила о комуникацији, садржину овог испитног предмета чине и основна знања о стресу и превазилажењу стреса, јер је посао инспектора неспорно од оне врсте послова чије је обављање </w:t>
      </w:r>
      <w:r>
        <w:rPr>
          <w:color w:val="231F20"/>
          <w:spacing w:val="-6"/>
        </w:rPr>
        <w:t>тесно</w:t>
      </w:r>
      <w:r>
        <w:rPr>
          <w:color w:val="231F20"/>
          <w:spacing w:val="-17"/>
        </w:rPr>
        <w:t> </w:t>
      </w:r>
      <w:r>
        <w:rPr>
          <w:color w:val="231F20"/>
          <w:spacing w:val="-6"/>
        </w:rPr>
        <w:t>повезано</w:t>
      </w:r>
      <w:r>
        <w:rPr>
          <w:color w:val="231F20"/>
          <w:spacing w:val="-17"/>
        </w:rPr>
        <w:t> </w:t>
      </w:r>
      <w:r>
        <w:rPr>
          <w:color w:val="231F20"/>
          <w:spacing w:val="-6"/>
        </w:rPr>
        <w:t>с</w:t>
      </w:r>
      <w:r>
        <w:rPr>
          <w:color w:val="231F20"/>
          <w:spacing w:val="-17"/>
        </w:rPr>
        <w:t> </w:t>
      </w:r>
      <w:r>
        <w:rPr>
          <w:color w:val="231F20"/>
          <w:spacing w:val="-6"/>
        </w:rPr>
        <w:t>бројним</w:t>
      </w:r>
      <w:r>
        <w:rPr>
          <w:color w:val="231F20"/>
          <w:spacing w:val="-17"/>
        </w:rPr>
        <w:t> </w:t>
      </w:r>
      <w:r>
        <w:rPr>
          <w:color w:val="231F20"/>
          <w:spacing w:val="-6"/>
        </w:rPr>
        <w:t>ситуацијама</w:t>
      </w:r>
      <w:r>
        <w:rPr>
          <w:color w:val="231F20"/>
          <w:spacing w:val="-17"/>
        </w:rPr>
        <w:t> </w:t>
      </w:r>
      <w:r>
        <w:rPr>
          <w:color w:val="231F20"/>
          <w:spacing w:val="-6"/>
        </w:rPr>
        <w:t>које</w:t>
      </w:r>
      <w:r>
        <w:rPr>
          <w:color w:val="231F20"/>
          <w:spacing w:val="-17"/>
        </w:rPr>
        <w:t> </w:t>
      </w:r>
      <w:r>
        <w:rPr>
          <w:color w:val="231F20"/>
          <w:spacing w:val="-6"/>
        </w:rPr>
        <w:t>погодују</w:t>
      </w:r>
      <w:r>
        <w:rPr>
          <w:color w:val="231F20"/>
          <w:spacing w:val="-17"/>
        </w:rPr>
        <w:t> </w:t>
      </w:r>
      <w:r>
        <w:rPr>
          <w:color w:val="231F20"/>
          <w:spacing w:val="-6"/>
        </w:rPr>
        <w:t>настанку</w:t>
      </w:r>
      <w:r>
        <w:rPr>
          <w:color w:val="231F20"/>
          <w:spacing w:val="-17"/>
        </w:rPr>
        <w:t> </w:t>
      </w:r>
      <w:r>
        <w:rPr>
          <w:color w:val="231F20"/>
          <w:spacing w:val="-6"/>
        </w:rPr>
        <w:t>стреса.</w:t>
      </w:r>
    </w:p>
    <w:p>
      <w:pPr>
        <w:pStyle w:val="BodyText"/>
        <w:spacing w:before="2"/>
        <w:ind w:left="0" w:firstLine="0"/>
        <w:jc w:val="left"/>
        <w:rPr>
          <w:sz w:val="29"/>
        </w:rPr>
      </w:pPr>
    </w:p>
    <w:p>
      <w:pPr>
        <w:pStyle w:val="Heading1"/>
        <w:numPr>
          <w:ilvl w:val="3"/>
          <w:numId w:val="67"/>
        </w:numPr>
        <w:tabs>
          <w:tab w:pos="1674" w:val="left" w:leader="none"/>
        </w:tabs>
        <w:spacing w:line="240" w:lineRule="auto" w:before="0" w:after="0"/>
        <w:ind w:left="1673" w:right="0" w:hanging="236"/>
        <w:jc w:val="left"/>
      </w:pPr>
      <w:bookmarkStart w:name="_TOC_250026" w:id="287"/>
      <w:r>
        <w:rPr>
          <w:color w:val="231F20"/>
        </w:rPr>
        <w:t>Први</w:t>
      </w:r>
      <w:r>
        <w:rPr>
          <w:color w:val="231F20"/>
          <w:spacing w:val="26"/>
        </w:rPr>
        <w:t> </w:t>
      </w:r>
      <w:r>
        <w:rPr>
          <w:color w:val="231F20"/>
        </w:rPr>
        <w:t>контакт</w:t>
      </w:r>
      <w:r>
        <w:rPr>
          <w:color w:val="231F20"/>
          <w:spacing w:val="26"/>
        </w:rPr>
        <w:t> </w:t>
      </w:r>
      <w:r>
        <w:rPr>
          <w:color w:val="231F20"/>
        </w:rPr>
        <w:t>инспекције</w:t>
      </w:r>
      <w:r>
        <w:rPr>
          <w:color w:val="231F20"/>
          <w:spacing w:val="26"/>
        </w:rPr>
        <w:t> </w:t>
      </w:r>
      <w:r>
        <w:rPr>
          <w:color w:val="231F20"/>
        </w:rPr>
        <w:t>и</w:t>
      </w:r>
      <w:r>
        <w:rPr>
          <w:color w:val="231F20"/>
          <w:spacing w:val="26"/>
        </w:rPr>
        <w:t> </w:t>
      </w:r>
      <w:r>
        <w:rPr>
          <w:color w:val="231F20"/>
        </w:rPr>
        <w:t>надзираног</w:t>
      </w:r>
      <w:r>
        <w:rPr>
          <w:color w:val="231F20"/>
          <w:spacing w:val="26"/>
        </w:rPr>
        <w:t> </w:t>
      </w:r>
      <w:bookmarkEnd w:id="287"/>
      <w:r>
        <w:rPr>
          <w:color w:val="231F20"/>
          <w:spacing w:val="-2"/>
        </w:rPr>
        <w:t>субјекта</w:t>
      </w:r>
    </w:p>
    <w:p>
      <w:pPr>
        <w:pStyle w:val="Heading4"/>
        <w:numPr>
          <w:ilvl w:val="4"/>
          <w:numId w:val="67"/>
        </w:numPr>
        <w:tabs>
          <w:tab w:pos="615" w:val="left" w:leader="none"/>
        </w:tabs>
        <w:spacing w:line="240" w:lineRule="auto" w:before="160" w:after="0"/>
        <w:ind w:left="614" w:right="0" w:hanging="382"/>
        <w:jc w:val="center"/>
        <w:rPr>
          <w:i/>
        </w:rPr>
      </w:pPr>
      <w:bookmarkStart w:name="_TOC_250025" w:id="288"/>
      <w:r>
        <w:rPr>
          <w:i/>
          <w:color w:val="231F20"/>
          <w:w w:val="90"/>
        </w:rPr>
        <w:t>Појам</w:t>
      </w:r>
      <w:r>
        <w:rPr>
          <w:i/>
          <w:color w:val="231F20"/>
          <w:spacing w:val="-19"/>
          <w:w w:val="90"/>
        </w:rPr>
        <w:t> </w:t>
      </w:r>
      <w:r>
        <w:rPr>
          <w:i/>
          <w:color w:val="231F20"/>
          <w:w w:val="90"/>
        </w:rPr>
        <w:t>првог</w:t>
      </w:r>
      <w:r>
        <w:rPr>
          <w:i/>
          <w:color w:val="231F20"/>
          <w:spacing w:val="-19"/>
          <w:w w:val="90"/>
        </w:rPr>
        <w:t> </w:t>
      </w:r>
      <w:r>
        <w:rPr>
          <w:i/>
          <w:color w:val="231F20"/>
          <w:w w:val="90"/>
        </w:rPr>
        <w:t>контакта</w:t>
      </w:r>
      <w:r>
        <w:rPr>
          <w:i/>
          <w:color w:val="231F20"/>
          <w:spacing w:val="-19"/>
          <w:w w:val="90"/>
        </w:rPr>
        <w:t> </w:t>
      </w:r>
      <w:r>
        <w:rPr>
          <w:i/>
          <w:color w:val="231F20"/>
          <w:w w:val="90"/>
        </w:rPr>
        <w:t>инспекција</w:t>
      </w:r>
      <w:r>
        <w:rPr>
          <w:i/>
          <w:color w:val="231F20"/>
          <w:spacing w:val="-18"/>
          <w:w w:val="90"/>
        </w:rPr>
        <w:t> </w:t>
      </w:r>
      <w:r>
        <w:rPr>
          <w:i/>
          <w:color w:val="231F20"/>
          <w:w w:val="90"/>
        </w:rPr>
        <w:t>и</w:t>
      </w:r>
      <w:r>
        <w:rPr>
          <w:i/>
          <w:color w:val="231F20"/>
          <w:spacing w:val="-19"/>
          <w:w w:val="90"/>
        </w:rPr>
        <w:t> </w:t>
      </w:r>
      <w:r>
        <w:rPr>
          <w:i/>
          <w:color w:val="231F20"/>
          <w:w w:val="90"/>
        </w:rPr>
        <w:t>надзираног</w:t>
      </w:r>
      <w:r>
        <w:rPr>
          <w:i/>
          <w:color w:val="231F20"/>
          <w:spacing w:val="-19"/>
          <w:w w:val="90"/>
        </w:rPr>
        <w:t> </w:t>
      </w:r>
      <w:bookmarkEnd w:id="288"/>
      <w:r>
        <w:rPr>
          <w:i/>
          <w:color w:val="231F20"/>
          <w:spacing w:val="-2"/>
          <w:w w:val="90"/>
        </w:rPr>
        <w:t>субјекта</w:t>
      </w:r>
    </w:p>
    <w:p>
      <w:pPr>
        <w:pStyle w:val="BodyText"/>
        <w:spacing w:line="235" w:lineRule="auto" w:before="164"/>
        <w:ind w:right="570"/>
      </w:pPr>
      <w:r>
        <w:rPr>
          <w:i/>
          <w:color w:val="231F20"/>
          <w:spacing w:val="-4"/>
        </w:rPr>
        <w:t>Први</w:t>
      </w:r>
      <w:r>
        <w:rPr>
          <w:i/>
          <w:color w:val="231F20"/>
          <w:spacing w:val="-13"/>
        </w:rPr>
        <w:t> </w:t>
      </w:r>
      <w:r>
        <w:rPr>
          <w:i/>
          <w:color w:val="231F20"/>
          <w:spacing w:val="-4"/>
        </w:rPr>
        <w:t>контакт,</w:t>
      </w:r>
      <w:r>
        <w:rPr>
          <w:i/>
          <w:color w:val="231F20"/>
          <w:spacing w:val="-13"/>
        </w:rPr>
        <w:t> </w:t>
      </w:r>
      <w:r>
        <w:rPr>
          <w:i/>
          <w:color w:val="231F20"/>
          <w:spacing w:val="-4"/>
        </w:rPr>
        <w:t>састанак</w:t>
      </w:r>
      <w:r>
        <w:rPr>
          <w:i/>
          <w:color w:val="231F20"/>
          <w:spacing w:val="-12"/>
        </w:rPr>
        <w:t> </w:t>
      </w:r>
      <w:r>
        <w:rPr>
          <w:i/>
          <w:color w:val="231F20"/>
          <w:spacing w:val="-4"/>
        </w:rPr>
        <w:t>и</w:t>
      </w:r>
      <w:r>
        <w:rPr>
          <w:i/>
          <w:color w:val="231F20"/>
          <w:spacing w:val="-13"/>
        </w:rPr>
        <w:t> </w:t>
      </w:r>
      <w:r>
        <w:rPr>
          <w:i/>
          <w:color w:val="231F20"/>
          <w:spacing w:val="-4"/>
        </w:rPr>
        <w:t>разговор</w:t>
      </w:r>
      <w:r>
        <w:rPr>
          <w:i/>
          <w:color w:val="231F20"/>
          <w:spacing w:val="-12"/>
        </w:rPr>
        <w:t> </w:t>
      </w:r>
      <w:r>
        <w:rPr>
          <w:color w:val="231F20"/>
          <w:spacing w:val="-4"/>
        </w:rPr>
        <w:t>инспектора</w:t>
      </w:r>
      <w:r>
        <w:rPr>
          <w:color w:val="231F20"/>
          <w:spacing w:val="-13"/>
        </w:rPr>
        <w:t> </w:t>
      </w:r>
      <w:r>
        <w:rPr>
          <w:color w:val="231F20"/>
          <w:spacing w:val="-4"/>
        </w:rPr>
        <w:t>и</w:t>
      </w:r>
      <w:r>
        <w:rPr>
          <w:color w:val="231F20"/>
          <w:spacing w:val="-12"/>
        </w:rPr>
        <w:t> </w:t>
      </w:r>
      <w:r>
        <w:rPr>
          <w:color w:val="231F20"/>
          <w:spacing w:val="-4"/>
        </w:rPr>
        <w:t>одговорног, </w:t>
      </w:r>
      <w:r>
        <w:rPr>
          <w:color w:val="231F20"/>
          <w:spacing w:val="-8"/>
        </w:rPr>
        <w:t>овлашћеног</w:t>
      </w:r>
      <w:r>
        <w:rPr>
          <w:color w:val="231F20"/>
          <w:spacing w:val="-6"/>
        </w:rPr>
        <w:t> </w:t>
      </w:r>
      <w:r>
        <w:rPr>
          <w:color w:val="231F20"/>
          <w:spacing w:val="-8"/>
        </w:rPr>
        <w:t>или</w:t>
      </w:r>
      <w:r>
        <w:rPr>
          <w:color w:val="231F20"/>
          <w:spacing w:val="-5"/>
        </w:rPr>
        <w:t> </w:t>
      </w:r>
      <w:r>
        <w:rPr>
          <w:color w:val="231F20"/>
          <w:spacing w:val="-8"/>
        </w:rPr>
        <w:t>другог</w:t>
      </w:r>
      <w:r>
        <w:rPr>
          <w:color w:val="231F20"/>
          <w:spacing w:val="-5"/>
        </w:rPr>
        <w:t> </w:t>
      </w:r>
      <w:r>
        <w:rPr>
          <w:color w:val="231F20"/>
          <w:spacing w:val="-8"/>
        </w:rPr>
        <w:t>лица</w:t>
      </w:r>
      <w:r>
        <w:rPr>
          <w:color w:val="231F20"/>
          <w:spacing w:val="-5"/>
        </w:rPr>
        <w:t> </w:t>
      </w:r>
      <w:r>
        <w:rPr>
          <w:color w:val="231F20"/>
          <w:spacing w:val="-8"/>
        </w:rPr>
        <w:t>(у</w:t>
      </w:r>
      <w:r>
        <w:rPr>
          <w:color w:val="231F20"/>
          <w:spacing w:val="-5"/>
        </w:rPr>
        <w:t> </w:t>
      </w:r>
      <w:r>
        <w:rPr>
          <w:color w:val="231F20"/>
          <w:spacing w:val="-8"/>
        </w:rPr>
        <w:t>даљем</w:t>
      </w:r>
      <w:r>
        <w:rPr>
          <w:color w:val="231F20"/>
          <w:spacing w:val="-5"/>
        </w:rPr>
        <w:t> </w:t>
      </w:r>
      <w:r>
        <w:rPr>
          <w:color w:val="231F20"/>
          <w:spacing w:val="-8"/>
        </w:rPr>
        <w:t>тексту:</w:t>
      </w:r>
      <w:r>
        <w:rPr>
          <w:color w:val="231F20"/>
          <w:spacing w:val="-5"/>
        </w:rPr>
        <w:t> </w:t>
      </w:r>
      <w:r>
        <w:rPr>
          <w:color w:val="231F20"/>
          <w:spacing w:val="-8"/>
        </w:rPr>
        <w:t>представник)</w:t>
      </w:r>
      <w:r>
        <w:rPr>
          <w:color w:val="231F20"/>
          <w:spacing w:val="-9"/>
        </w:rPr>
        <w:t> </w:t>
      </w:r>
      <w:r>
        <w:rPr>
          <w:color w:val="231F20"/>
          <w:spacing w:val="-8"/>
        </w:rPr>
        <w:t>надзира- </w:t>
      </w:r>
      <w:r>
        <w:rPr>
          <w:color w:val="231F20"/>
          <w:spacing w:val="-6"/>
        </w:rPr>
        <w:t>ног субјекта је чин којим</w:t>
      </w:r>
      <w:r>
        <w:rPr>
          <w:color w:val="231F20"/>
          <w:spacing w:val="-11"/>
        </w:rPr>
        <w:t> </w:t>
      </w:r>
      <w:r>
        <w:rPr>
          <w:color w:val="231F20"/>
          <w:spacing w:val="-6"/>
        </w:rPr>
        <w:t>започиње интерперсонална комуникација, под</w:t>
      </w:r>
      <w:r>
        <w:rPr>
          <w:color w:val="231F20"/>
          <w:spacing w:val="-11"/>
        </w:rPr>
        <w:t> </w:t>
      </w:r>
      <w:r>
        <w:rPr>
          <w:color w:val="231F20"/>
          <w:spacing w:val="-6"/>
        </w:rPr>
        <w:t>којом</w:t>
      </w:r>
      <w:r>
        <w:rPr>
          <w:color w:val="231F20"/>
          <w:spacing w:val="-11"/>
        </w:rPr>
        <w:t> </w:t>
      </w:r>
      <w:r>
        <w:rPr>
          <w:color w:val="231F20"/>
          <w:spacing w:val="-6"/>
        </w:rPr>
        <w:t>се</w:t>
      </w:r>
      <w:r>
        <w:rPr>
          <w:color w:val="231F20"/>
          <w:spacing w:val="-10"/>
        </w:rPr>
        <w:t> </w:t>
      </w:r>
      <w:r>
        <w:rPr>
          <w:color w:val="231F20"/>
          <w:spacing w:val="-6"/>
        </w:rPr>
        <w:t>подразумева</w:t>
      </w:r>
      <w:r>
        <w:rPr>
          <w:color w:val="231F20"/>
          <w:spacing w:val="-11"/>
        </w:rPr>
        <w:t> </w:t>
      </w:r>
      <w:r>
        <w:rPr>
          <w:color w:val="231F20"/>
          <w:spacing w:val="-6"/>
        </w:rPr>
        <w:t>разговор</w:t>
      </w:r>
      <w:r>
        <w:rPr>
          <w:color w:val="231F20"/>
          <w:spacing w:val="-10"/>
        </w:rPr>
        <w:t> </w:t>
      </w:r>
      <w:r>
        <w:rPr>
          <w:color w:val="231F20"/>
          <w:spacing w:val="-6"/>
        </w:rPr>
        <w:t>између</w:t>
      </w:r>
      <w:r>
        <w:rPr>
          <w:color w:val="231F20"/>
          <w:spacing w:val="-11"/>
        </w:rPr>
        <w:t> </w:t>
      </w:r>
      <w:r>
        <w:rPr>
          <w:color w:val="231F20"/>
          <w:spacing w:val="-6"/>
        </w:rPr>
        <w:t>најмање</w:t>
      </w:r>
      <w:r>
        <w:rPr>
          <w:color w:val="231F20"/>
          <w:spacing w:val="-10"/>
        </w:rPr>
        <w:t> </w:t>
      </w:r>
      <w:r>
        <w:rPr>
          <w:color w:val="231F20"/>
          <w:spacing w:val="-6"/>
        </w:rPr>
        <w:t>две</w:t>
      </w:r>
      <w:r>
        <w:rPr>
          <w:color w:val="231F20"/>
          <w:spacing w:val="-11"/>
        </w:rPr>
        <w:t> </w:t>
      </w:r>
      <w:r>
        <w:rPr>
          <w:color w:val="231F20"/>
          <w:spacing w:val="-6"/>
        </w:rPr>
        <w:t>особе</w:t>
      </w:r>
      <w:r>
        <w:rPr>
          <w:color w:val="231F20"/>
          <w:spacing w:val="-11"/>
        </w:rPr>
        <w:t> </w:t>
      </w:r>
      <w:r>
        <w:rPr>
          <w:color w:val="231F20"/>
          <w:spacing w:val="-6"/>
        </w:rPr>
        <w:t>и</w:t>
      </w:r>
      <w:r>
        <w:rPr>
          <w:color w:val="231F20"/>
          <w:spacing w:val="-10"/>
        </w:rPr>
        <w:t> </w:t>
      </w:r>
      <w:r>
        <w:rPr>
          <w:color w:val="231F20"/>
          <w:spacing w:val="-6"/>
        </w:rPr>
        <w:t>која је</w:t>
      </w:r>
      <w:r>
        <w:rPr>
          <w:color w:val="231F20"/>
          <w:spacing w:val="-12"/>
        </w:rPr>
        <w:t> </w:t>
      </w:r>
      <w:r>
        <w:rPr>
          <w:color w:val="231F20"/>
          <w:spacing w:val="-6"/>
        </w:rPr>
        <w:t>различита</w:t>
      </w:r>
      <w:r>
        <w:rPr>
          <w:color w:val="231F20"/>
          <w:spacing w:val="-12"/>
        </w:rPr>
        <w:t> </w:t>
      </w:r>
      <w:r>
        <w:rPr>
          <w:color w:val="231F20"/>
          <w:spacing w:val="-6"/>
        </w:rPr>
        <w:t>од</w:t>
      </w:r>
      <w:r>
        <w:rPr>
          <w:color w:val="231F20"/>
          <w:spacing w:val="-12"/>
        </w:rPr>
        <w:t> </w:t>
      </w:r>
      <w:r>
        <w:rPr>
          <w:color w:val="231F20"/>
          <w:spacing w:val="-6"/>
        </w:rPr>
        <w:t>групне,</w:t>
      </w:r>
      <w:r>
        <w:rPr>
          <w:color w:val="231F20"/>
          <w:spacing w:val="-12"/>
        </w:rPr>
        <w:t> </w:t>
      </w:r>
      <w:r>
        <w:rPr>
          <w:color w:val="231F20"/>
          <w:spacing w:val="-6"/>
        </w:rPr>
        <w:t>масовне</w:t>
      </w:r>
      <w:r>
        <w:rPr>
          <w:color w:val="231F20"/>
          <w:spacing w:val="-12"/>
        </w:rPr>
        <w:t> </w:t>
      </w:r>
      <w:r>
        <w:rPr>
          <w:color w:val="231F20"/>
          <w:spacing w:val="-6"/>
        </w:rPr>
        <w:t>или</w:t>
      </w:r>
      <w:r>
        <w:rPr>
          <w:color w:val="231F20"/>
          <w:spacing w:val="-12"/>
        </w:rPr>
        <w:t> </w:t>
      </w:r>
      <w:r>
        <w:rPr>
          <w:color w:val="231F20"/>
          <w:spacing w:val="-6"/>
        </w:rPr>
        <w:t>друге</w:t>
      </w:r>
      <w:r>
        <w:rPr>
          <w:color w:val="231F20"/>
          <w:spacing w:val="-12"/>
        </w:rPr>
        <w:t> </w:t>
      </w:r>
      <w:r>
        <w:rPr>
          <w:color w:val="231F20"/>
          <w:spacing w:val="-6"/>
        </w:rPr>
        <w:t>врсте</w:t>
      </w:r>
      <w:r>
        <w:rPr>
          <w:color w:val="231F20"/>
          <w:spacing w:val="-12"/>
        </w:rPr>
        <w:t> </w:t>
      </w:r>
      <w:r>
        <w:rPr>
          <w:color w:val="231F20"/>
          <w:spacing w:val="-6"/>
        </w:rPr>
        <w:t>комуникације.</w:t>
      </w:r>
    </w:p>
    <w:p>
      <w:pPr>
        <w:pStyle w:val="BodyText"/>
        <w:spacing w:line="235" w:lineRule="auto"/>
        <w:ind w:right="566"/>
      </w:pPr>
      <w:r>
        <w:rPr>
          <w:color w:val="231F20"/>
          <w:spacing w:val="-6"/>
        </w:rPr>
        <w:t>Добра</w:t>
      </w:r>
      <w:r>
        <w:rPr>
          <w:color w:val="231F20"/>
          <w:spacing w:val="-9"/>
        </w:rPr>
        <w:t> </w:t>
      </w:r>
      <w:r>
        <w:rPr>
          <w:color w:val="231F20"/>
          <w:spacing w:val="-6"/>
        </w:rPr>
        <w:t>интерперсонална</w:t>
      </w:r>
      <w:r>
        <w:rPr>
          <w:color w:val="231F20"/>
          <w:spacing w:val="-9"/>
        </w:rPr>
        <w:t> </w:t>
      </w:r>
      <w:r>
        <w:rPr>
          <w:color w:val="231F20"/>
          <w:spacing w:val="-6"/>
        </w:rPr>
        <w:t>комуникација</w:t>
      </w:r>
      <w:r>
        <w:rPr>
          <w:color w:val="231F20"/>
          <w:spacing w:val="-9"/>
        </w:rPr>
        <w:t> </w:t>
      </w:r>
      <w:r>
        <w:rPr>
          <w:color w:val="231F20"/>
          <w:spacing w:val="-6"/>
        </w:rPr>
        <w:t>део</w:t>
      </w:r>
      <w:r>
        <w:rPr>
          <w:color w:val="231F20"/>
          <w:spacing w:val="-9"/>
        </w:rPr>
        <w:t> </w:t>
      </w:r>
      <w:r>
        <w:rPr>
          <w:color w:val="231F20"/>
          <w:spacing w:val="-6"/>
        </w:rPr>
        <w:t>је</w:t>
      </w:r>
      <w:r>
        <w:rPr>
          <w:color w:val="231F20"/>
          <w:spacing w:val="-9"/>
        </w:rPr>
        <w:t> </w:t>
      </w:r>
      <w:r>
        <w:rPr>
          <w:color w:val="231F20"/>
          <w:spacing w:val="-6"/>
        </w:rPr>
        <w:t>обуке</w:t>
      </w:r>
      <w:r>
        <w:rPr>
          <w:color w:val="231F20"/>
          <w:spacing w:val="-9"/>
        </w:rPr>
        <w:t> </w:t>
      </w:r>
      <w:r>
        <w:rPr>
          <w:color w:val="231F20"/>
          <w:spacing w:val="-6"/>
        </w:rPr>
        <w:t>свих</w:t>
      </w:r>
      <w:r>
        <w:rPr>
          <w:color w:val="231F20"/>
          <w:spacing w:val="-9"/>
        </w:rPr>
        <w:t> </w:t>
      </w:r>
      <w:r>
        <w:rPr>
          <w:color w:val="231F20"/>
          <w:spacing w:val="-6"/>
        </w:rPr>
        <w:t>инспек- </w:t>
      </w:r>
      <w:r>
        <w:rPr>
          <w:color w:val="231F20"/>
          <w:w w:val="90"/>
        </w:rPr>
        <w:t>тора из тзв. меких вештина, као што су комуникација, опхођење, разу- мевање различитих психолошких профила личности. Те вештине изу- </w:t>
      </w:r>
      <w:r>
        <w:rPr>
          <w:color w:val="231F20"/>
          <w:spacing w:val="-6"/>
        </w:rPr>
        <w:t>чавају</w:t>
      </w:r>
      <w:r>
        <w:rPr>
          <w:color w:val="231F20"/>
          <w:spacing w:val="-10"/>
        </w:rPr>
        <w:t> </w:t>
      </w:r>
      <w:r>
        <w:rPr>
          <w:color w:val="231F20"/>
          <w:spacing w:val="-6"/>
        </w:rPr>
        <w:t>се</w:t>
      </w:r>
      <w:r>
        <w:rPr>
          <w:color w:val="231F20"/>
          <w:spacing w:val="-10"/>
        </w:rPr>
        <w:t> </w:t>
      </w:r>
      <w:r>
        <w:rPr>
          <w:color w:val="231F20"/>
          <w:spacing w:val="-6"/>
        </w:rPr>
        <w:t>у</w:t>
      </w:r>
      <w:r>
        <w:rPr>
          <w:color w:val="231F20"/>
          <w:spacing w:val="-10"/>
        </w:rPr>
        <w:t> </w:t>
      </w:r>
      <w:r>
        <w:rPr>
          <w:color w:val="231F20"/>
          <w:spacing w:val="-6"/>
        </w:rPr>
        <w:t>оквиру</w:t>
      </w:r>
      <w:r>
        <w:rPr>
          <w:color w:val="231F20"/>
          <w:spacing w:val="-10"/>
        </w:rPr>
        <w:t> </w:t>
      </w:r>
      <w:r>
        <w:rPr>
          <w:color w:val="231F20"/>
          <w:spacing w:val="-6"/>
        </w:rPr>
        <w:t>редовне</w:t>
      </w:r>
      <w:r>
        <w:rPr>
          <w:color w:val="231F20"/>
          <w:spacing w:val="-10"/>
        </w:rPr>
        <w:t> </w:t>
      </w:r>
      <w:r>
        <w:rPr>
          <w:color w:val="231F20"/>
          <w:spacing w:val="-6"/>
        </w:rPr>
        <w:t>обуке</w:t>
      </w:r>
      <w:r>
        <w:rPr>
          <w:color w:val="231F20"/>
          <w:spacing w:val="-10"/>
        </w:rPr>
        <w:t> </w:t>
      </w:r>
      <w:r>
        <w:rPr>
          <w:color w:val="231F20"/>
          <w:spacing w:val="-6"/>
        </w:rPr>
        <w:t>о</w:t>
      </w:r>
      <w:r>
        <w:rPr>
          <w:color w:val="231F20"/>
          <w:spacing w:val="-10"/>
        </w:rPr>
        <w:t> </w:t>
      </w:r>
      <w:r>
        <w:rPr>
          <w:color w:val="231F20"/>
          <w:spacing w:val="-6"/>
        </w:rPr>
        <w:t>општим</w:t>
      </w:r>
      <w:r>
        <w:rPr>
          <w:color w:val="231F20"/>
          <w:spacing w:val="-10"/>
        </w:rPr>
        <w:t> </w:t>
      </w:r>
      <w:r>
        <w:rPr>
          <w:color w:val="231F20"/>
          <w:spacing w:val="-6"/>
        </w:rPr>
        <w:t>питањима</w:t>
      </w:r>
      <w:r>
        <w:rPr>
          <w:color w:val="231F20"/>
          <w:spacing w:val="-10"/>
        </w:rPr>
        <w:t> </w:t>
      </w:r>
      <w:r>
        <w:rPr>
          <w:color w:val="231F20"/>
          <w:spacing w:val="-6"/>
        </w:rPr>
        <w:t>инспекцијског </w:t>
      </w:r>
      <w:r>
        <w:rPr>
          <w:color w:val="231F20"/>
          <w:w w:val="90"/>
        </w:rPr>
        <w:t>надзора и у доброј инспекцијској пракси, али се могу продубљено изу- чавати и као део специјализоване обуке за вршење инспекцијског над- зора у појединим областима из свог делокруга. Степен квалификације </w:t>
      </w:r>
      <w:r>
        <w:rPr>
          <w:color w:val="231F20"/>
          <w:spacing w:val="-2"/>
        </w:rPr>
        <w:t>инспектора</w:t>
      </w:r>
      <w:r>
        <w:rPr>
          <w:color w:val="231F20"/>
          <w:spacing w:val="-12"/>
        </w:rPr>
        <w:t> </w:t>
      </w:r>
      <w:r>
        <w:rPr>
          <w:color w:val="231F20"/>
          <w:spacing w:val="-2"/>
        </w:rPr>
        <w:t>може</w:t>
      </w:r>
      <w:r>
        <w:rPr>
          <w:color w:val="231F20"/>
          <w:spacing w:val="-12"/>
        </w:rPr>
        <w:t> </w:t>
      </w:r>
      <w:r>
        <w:rPr>
          <w:color w:val="231F20"/>
          <w:spacing w:val="-2"/>
        </w:rPr>
        <w:t>се</w:t>
      </w:r>
      <w:r>
        <w:rPr>
          <w:color w:val="231F20"/>
          <w:spacing w:val="-12"/>
        </w:rPr>
        <w:t> </w:t>
      </w:r>
      <w:r>
        <w:rPr>
          <w:color w:val="231F20"/>
          <w:spacing w:val="-2"/>
        </w:rPr>
        <w:t>у</w:t>
      </w:r>
      <w:r>
        <w:rPr>
          <w:color w:val="231F20"/>
          <w:spacing w:val="-12"/>
        </w:rPr>
        <w:t> </w:t>
      </w:r>
      <w:r>
        <w:rPr>
          <w:color w:val="231F20"/>
          <w:spacing w:val="-2"/>
        </w:rPr>
        <w:t>доброј</w:t>
      </w:r>
      <w:r>
        <w:rPr>
          <w:color w:val="231F20"/>
          <w:spacing w:val="-12"/>
        </w:rPr>
        <w:t> </w:t>
      </w:r>
      <w:r>
        <w:rPr>
          <w:color w:val="231F20"/>
          <w:spacing w:val="-2"/>
        </w:rPr>
        <w:t>мери</w:t>
      </w:r>
      <w:r>
        <w:rPr>
          <w:color w:val="231F20"/>
          <w:spacing w:val="-12"/>
        </w:rPr>
        <w:t> </w:t>
      </w:r>
      <w:r>
        <w:rPr>
          <w:color w:val="231F20"/>
          <w:spacing w:val="-2"/>
        </w:rPr>
        <w:t>проценити</w:t>
      </w:r>
      <w:r>
        <w:rPr>
          <w:color w:val="231F20"/>
          <w:spacing w:val="-12"/>
        </w:rPr>
        <w:t> </w:t>
      </w:r>
      <w:r>
        <w:rPr>
          <w:color w:val="231F20"/>
          <w:spacing w:val="-2"/>
        </w:rPr>
        <w:t>и</w:t>
      </w:r>
      <w:r>
        <w:rPr>
          <w:color w:val="231F20"/>
          <w:spacing w:val="-12"/>
        </w:rPr>
        <w:t> </w:t>
      </w:r>
      <w:r>
        <w:rPr>
          <w:color w:val="231F20"/>
          <w:spacing w:val="-2"/>
        </w:rPr>
        <w:t>кроз</w:t>
      </w:r>
      <w:r>
        <w:rPr>
          <w:color w:val="231F20"/>
          <w:spacing w:val="-12"/>
        </w:rPr>
        <w:t> </w:t>
      </w:r>
      <w:r>
        <w:rPr>
          <w:color w:val="231F20"/>
          <w:spacing w:val="-2"/>
        </w:rPr>
        <w:t>њихово</w:t>
      </w:r>
      <w:r>
        <w:rPr>
          <w:color w:val="231F20"/>
          <w:spacing w:val="-12"/>
        </w:rPr>
        <w:t> </w:t>
      </w:r>
      <w:r>
        <w:rPr>
          <w:color w:val="231F20"/>
          <w:spacing w:val="-2"/>
        </w:rPr>
        <w:t>пона- </w:t>
      </w:r>
      <w:r>
        <w:rPr>
          <w:color w:val="231F20"/>
          <w:spacing w:val="-4"/>
        </w:rPr>
        <w:t>шање</w:t>
      </w:r>
      <w:r>
        <w:rPr>
          <w:color w:val="231F20"/>
          <w:spacing w:val="-13"/>
        </w:rPr>
        <w:t> </w:t>
      </w:r>
      <w:r>
        <w:rPr>
          <w:color w:val="231F20"/>
          <w:spacing w:val="-4"/>
        </w:rPr>
        <w:t>у</w:t>
      </w:r>
      <w:r>
        <w:rPr>
          <w:color w:val="231F20"/>
          <w:spacing w:val="-13"/>
        </w:rPr>
        <w:t> </w:t>
      </w:r>
      <w:r>
        <w:rPr>
          <w:color w:val="231F20"/>
          <w:spacing w:val="-4"/>
        </w:rPr>
        <w:t>интерперсоналној</w:t>
      </w:r>
      <w:r>
        <w:rPr>
          <w:color w:val="231F20"/>
          <w:spacing w:val="-12"/>
        </w:rPr>
        <w:t> </w:t>
      </w:r>
      <w:r>
        <w:rPr>
          <w:color w:val="231F20"/>
          <w:spacing w:val="-4"/>
        </w:rPr>
        <w:t>комуникацији,</w:t>
      </w:r>
      <w:r>
        <w:rPr>
          <w:color w:val="231F20"/>
          <w:spacing w:val="-13"/>
        </w:rPr>
        <w:t> </w:t>
      </w:r>
      <w:r>
        <w:rPr>
          <w:color w:val="231F20"/>
          <w:spacing w:val="-4"/>
        </w:rPr>
        <w:t>а</w:t>
      </w:r>
      <w:r>
        <w:rPr>
          <w:color w:val="231F20"/>
          <w:spacing w:val="-12"/>
        </w:rPr>
        <w:t> </w:t>
      </w:r>
      <w:r>
        <w:rPr>
          <w:color w:val="231F20"/>
          <w:spacing w:val="-4"/>
        </w:rPr>
        <w:t>она</w:t>
      </w:r>
      <w:r>
        <w:rPr>
          <w:color w:val="231F20"/>
          <w:spacing w:val="-13"/>
        </w:rPr>
        <w:t> </w:t>
      </w:r>
      <w:r>
        <w:rPr>
          <w:color w:val="231F20"/>
          <w:spacing w:val="-4"/>
        </w:rPr>
        <w:t>започиње</w:t>
      </w:r>
      <w:r>
        <w:rPr>
          <w:color w:val="231F20"/>
          <w:spacing w:val="-12"/>
        </w:rPr>
        <w:t> </w:t>
      </w:r>
      <w:r>
        <w:rPr>
          <w:color w:val="231F20"/>
          <w:spacing w:val="-4"/>
        </w:rPr>
        <w:t>већ</w:t>
      </w:r>
      <w:r>
        <w:rPr>
          <w:color w:val="231F20"/>
          <w:spacing w:val="-13"/>
        </w:rPr>
        <w:t> </w:t>
      </w:r>
      <w:r>
        <w:rPr>
          <w:color w:val="231F20"/>
          <w:spacing w:val="-4"/>
        </w:rPr>
        <w:t>првим контактом</w:t>
      </w:r>
      <w:r>
        <w:rPr>
          <w:color w:val="231F20"/>
          <w:spacing w:val="-12"/>
        </w:rPr>
        <w:t> </w:t>
      </w:r>
      <w:r>
        <w:rPr>
          <w:color w:val="231F20"/>
          <w:spacing w:val="-4"/>
        </w:rPr>
        <w:t>с</w:t>
      </w:r>
      <w:r>
        <w:rPr>
          <w:color w:val="231F20"/>
          <w:spacing w:val="-12"/>
        </w:rPr>
        <w:t> </w:t>
      </w:r>
      <w:r>
        <w:rPr>
          <w:color w:val="231F20"/>
          <w:spacing w:val="-4"/>
        </w:rPr>
        <w:t>представником</w:t>
      </w:r>
      <w:r>
        <w:rPr>
          <w:color w:val="231F20"/>
          <w:spacing w:val="-12"/>
        </w:rPr>
        <w:t> </w:t>
      </w:r>
      <w:r>
        <w:rPr>
          <w:color w:val="231F20"/>
          <w:spacing w:val="-4"/>
        </w:rPr>
        <w:t>надзираног</w:t>
      </w:r>
      <w:r>
        <w:rPr>
          <w:color w:val="231F20"/>
          <w:spacing w:val="-12"/>
        </w:rPr>
        <w:t> </w:t>
      </w:r>
      <w:r>
        <w:rPr>
          <w:color w:val="231F20"/>
          <w:spacing w:val="-4"/>
        </w:rPr>
        <w:t>субјекта.</w:t>
      </w:r>
    </w:p>
    <w:p>
      <w:pPr>
        <w:spacing w:after="0" w:line="235" w:lineRule="auto"/>
        <w:sectPr>
          <w:footerReference w:type="default" r:id="rId13"/>
          <w:footerReference w:type="even" r:id="rId14"/>
          <w:pgSz w:w="9080" w:h="13610"/>
          <w:pgMar w:footer="865" w:header="0" w:top="1000" w:bottom="1060" w:left="440" w:right="560"/>
          <w:pgNumType w:start="381"/>
        </w:sectPr>
      </w:pPr>
    </w:p>
    <w:p>
      <w:pPr>
        <w:pStyle w:val="BodyText"/>
        <w:spacing w:line="237" w:lineRule="auto" w:before="88"/>
        <w:ind w:left="693" w:right="681"/>
      </w:pPr>
      <w:r>
        <w:rPr>
          <w:color w:val="231F20"/>
          <w:spacing w:val="-4"/>
        </w:rPr>
        <w:t>Унапређењу</w:t>
      </w:r>
      <w:r>
        <w:rPr>
          <w:color w:val="231F20"/>
          <w:spacing w:val="-13"/>
        </w:rPr>
        <w:t> </w:t>
      </w:r>
      <w:r>
        <w:rPr>
          <w:color w:val="231F20"/>
          <w:spacing w:val="-4"/>
        </w:rPr>
        <w:t>интерперсоналне</w:t>
      </w:r>
      <w:r>
        <w:rPr>
          <w:color w:val="231F20"/>
          <w:spacing w:val="-13"/>
        </w:rPr>
        <w:t> </w:t>
      </w:r>
      <w:r>
        <w:rPr>
          <w:color w:val="231F20"/>
          <w:spacing w:val="-4"/>
        </w:rPr>
        <w:t>комуникације</w:t>
      </w:r>
      <w:r>
        <w:rPr>
          <w:color w:val="231F20"/>
          <w:spacing w:val="-12"/>
        </w:rPr>
        <w:t> </w:t>
      </w:r>
      <w:r>
        <w:rPr>
          <w:color w:val="231F20"/>
          <w:spacing w:val="-4"/>
        </w:rPr>
        <w:t>последњих</w:t>
      </w:r>
      <w:r>
        <w:rPr>
          <w:color w:val="231F20"/>
          <w:spacing w:val="-13"/>
        </w:rPr>
        <w:t> </w:t>
      </w:r>
      <w:r>
        <w:rPr>
          <w:color w:val="231F20"/>
          <w:spacing w:val="-4"/>
        </w:rPr>
        <w:t>година </w:t>
      </w:r>
      <w:r>
        <w:rPr>
          <w:color w:val="231F20"/>
          <w:spacing w:val="-6"/>
        </w:rPr>
        <w:t>значајно су допринела законска решења којима су стандардизовани </w:t>
      </w:r>
      <w:r>
        <w:rPr>
          <w:color w:val="231F20"/>
          <w:spacing w:val="-8"/>
        </w:rPr>
        <w:t>поступци</w:t>
      </w:r>
      <w:r>
        <w:rPr>
          <w:color w:val="231F20"/>
          <w:spacing w:val="-9"/>
        </w:rPr>
        <w:t> </w:t>
      </w:r>
      <w:r>
        <w:rPr>
          <w:color w:val="231F20"/>
          <w:spacing w:val="-8"/>
        </w:rPr>
        <w:t>и</w:t>
      </w:r>
      <w:r>
        <w:rPr>
          <w:color w:val="231F20"/>
          <w:spacing w:val="-9"/>
        </w:rPr>
        <w:t> </w:t>
      </w:r>
      <w:r>
        <w:rPr>
          <w:color w:val="231F20"/>
          <w:spacing w:val="-8"/>
        </w:rPr>
        <w:t>поступања инспектора</w:t>
      </w:r>
      <w:r>
        <w:rPr>
          <w:color w:val="231F20"/>
          <w:spacing w:val="-9"/>
        </w:rPr>
        <w:t> </w:t>
      </w:r>
      <w:r>
        <w:rPr>
          <w:color w:val="231F20"/>
          <w:spacing w:val="-8"/>
        </w:rPr>
        <w:t>у вршењу</w:t>
      </w:r>
      <w:r>
        <w:rPr>
          <w:color w:val="231F20"/>
          <w:spacing w:val="-9"/>
        </w:rPr>
        <w:t> </w:t>
      </w:r>
      <w:r>
        <w:rPr>
          <w:color w:val="231F20"/>
          <w:spacing w:val="-8"/>
        </w:rPr>
        <w:t>надзора, али</w:t>
      </w:r>
      <w:r>
        <w:rPr>
          <w:color w:val="231F20"/>
          <w:spacing w:val="-9"/>
        </w:rPr>
        <w:t> </w:t>
      </w:r>
      <w:r>
        <w:rPr>
          <w:color w:val="231F20"/>
          <w:spacing w:val="-8"/>
        </w:rPr>
        <w:t>и</w:t>
      </w:r>
      <w:r>
        <w:rPr>
          <w:color w:val="231F20"/>
          <w:spacing w:val="-9"/>
        </w:rPr>
        <w:t> </w:t>
      </w:r>
      <w:r>
        <w:rPr>
          <w:color w:val="231F20"/>
          <w:spacing w:val="-8"/>
        </w:rPr>
        <w:t>начини на </w:t>
      </w:r>
      <w:r>
        <w:rPr>
          <w:color w:val="231F20"/>
          <w:spacing w:val="-6"/>
        </w:rPr>
        <w:t>који</w:t>
      </w:r>
      <w:r>
        <w:rPr>
          <w:color w:val="231F20"/>
          <w:spacing w:val="-11"/>
        </w:rPr>
        <w:t> </w:t>
      </w:r>
      <w:r>
        <w:rPr>
          <w:color w:val="231F20"/>
          <w:spacing w:val="-6"/>
        </w:rPr>
        <w:t>су</w:t>
      </w:r>
      <w:r>
        <w:rPr>
          <w:color w:val="231F20"/>
          <w:spacing w:val="-11"/>
        </w:rPr>
        <w:t> </w:t>
      </w:r>
      <w:r>
        <w:rPr>
          <w:color w:val="231F20"/>
          <w:spacing w:val="-6"/>
        </w:rPr>
        <w:t>субјекти</w:t>
      </w:r>
      <w:r>
        <w:rPr>
          <w:color w:val="231F20"/>
          <w:spacing w:val="-10"/>
        </w:rPr>
        <w:t> </w:t>
      </w:r>
      <w:r>
        <w:rPr>
          <w:color w:val="231F20"/>
          <w:spacing w:val="-6"/>
        </w:rPr>
        <w:t>обавезани</w:t>
      </w:r>
      <w:r>
        <w:rPr>
          <w:color w:val="231F20"/>
          <w:spacing w:val="-11"/>
        </w:rPr>
        <w:t> </w:t>
      </w:r>
      <w:r>
        <w:rPr>
          <w:color w:val="231F20"/>
          <w:spacing w:val="-6"/>
        </w:rPr>
        <w:t>да</w:t>
      </w:r>
      <w:r>
        <w:rPr>
          <w:color w:val="231F20"/>
          <w:spacing w:val="-10"/>
        </w:rPr>
        <w:t> </w:t>
      </w:r>
      <w:r>
        <w:rPr>
          <w:color w:val="231F20"/>
          <w:spacing w:val="-6"/>
        </w:rPr>
        <w:t>сарађују</w:t>
      </w:r>
      <w:r>
        <w:rPr>
          <w:color w:val="231F20"/>
          <w:spacing w:val="-11"/>
        </w:rPr>
        <w:t> </w:t>
      </w:r>
      <w:r>
        <w:rPr>
          <w:color w:val="231F20"/>
          <w:spacing w:val="-6"/>
        </w:rPr>
        <w:t>с</w:t>
      </w:r>
      <w:r>
        <w:rPr>
          <w:color w:val="231F20"/>
          <w:spacing w:val="-10"/>
        </w:rPr>
        <w:t> </w:t>
      </w:r>
      <w:r>
        <w:rPr>
          <w:color w:val="231F20"/>
          <w:spacing w:val="-6"/>
        </w:rPr>
        <w:t>инспектором.</w:t>
      </w:r>
      <w:r>
        <w:rPr>
          <w:color w:val="231F20"/>
          <w:spacing w:val="-11"/>
        </w:rPr>
        <w:t> </w:t>
      </w:r>
      <w:r>
        <w:rPr>
          <w:color w:val="231F20"/>
          <w:spacing w:val="-6"/>
        </w:rPr>
        <w:t>У</w:t>
      </w:r>
      <w:r>
        <w:rPr>
          <w:color w:val="231F20"/>
          <w:spacing w:val="-11"/>
        </w:rPr>
        <w:t> </w:t>
      </w:r>
      <w:r>
        <w:rPr>
          <w:color w:val="231F20"/>
          <w:spacing w:val="-6"/>
        </w:rPr>
        <w:t>том</w:t>
      </w:r>
      <w:r>
        <w:rPr>
          <w:color w:val="231F20"/>
          <w:spacing w:val="-10"/>
        </w:rPr>
        <w:t> </w:t>
      </w:r>
      <w:r>
        <w:rPr>
          <w:color w:val="231F20"/>
          <w:spacing w:val="-6"/>
        </w:rPr>
        <w:t>смислу, </w:t>
      </w:r>
      <w:r>
        <w:rPr>
          <w:color w:val="231F20"/>
          <w:w w:val="90"/>
        </w:rPr>
        <w:t>предвиђа се једнакост у поступању у истим или сличним ситуацијама. Ти поступци су универзални, независни од специфичности које имају поједине</w:t>
      </w:r>
      <w:r>
        <w:rPr>
          <w:color w:val="231F20"/>
          <w:spacing w:val="-3"/>
          <w:w w:val="90"/>
        </w:rPr>
        <w:t> </w:t>
      </w:r>
      <w:r>
        <w:rPr>
          <w:color w:val="231F20"/>
          <w:w w:val="90"/>
        </w:rPr>
        <w:t>инспекције.</w:t>
      </w:r>
      <w:r>
        <w:rPr>
          <w:color w:val="231F20"/>
          <w:spacing w:val="-3"/>
          <w:w w:val="90"/>
        </w:rPr>
        <w:t> </w:t>
      </w:r>
      <w:r>
        <w:rPr>
          <w:color w:val="231F20"/>
          <w:w w:val="90"/>
        </w:rPr>
        <w:t>Инспекторима</w:t>
      </w:r>
      <w:r>
        <w:rPr>
          <w:color w:val="231F20"/>
          <w:spacing w:val="-3"/>
          <w:w w:val="90"/>
        </w:rPr>
        <w:t> </w:t>
      </w:r>
      <w:r>
        <w:rPr>
          <w:color w:val="231F20"/>
          <w:w w:val="90"/>
        </w:rPr>
        <w:t>су,</w:t>
      </w:r>
      <w:r>
        <w:rPr>
          <w:color w:val="231F20"/>
          <w:spacing w:val="-3"/>
          <w:w w:val="90"/>
        </w:rPr>
        <w:t> </w:t>
      </w:r>
      <w:r>
        <w:rPr>
          <w:color w:val="231F20"/>
          <w:w w:val="90"/>
        </w:rPr>
        <w:t>небитно</w:t>
      </w:r>
      <w:r>
        <w:rPr>
          <w:color w:val="231F20"/>
          <w:spacing w:val="-3"/>
          <w:w w:val="90"/>
        </w:rPr>
        <w:t> </w:t>
      </w:r>
      <w:r>
        <w:rPr>
          <w:color w:val="231F20"/>
          <w:w w:val="90"/>
        </w:rPr>
        <w:t>које</w:t>
      </w:r>
      <w:r>
        <w:rPr>
          <w:color w:val="231F20"/>
          <w:spacing w:val="-3"/>
          <w:w w:val="90"/>
        </w:rPr>
        <w:t> </w:t>
      </w:r>
      <w:r>
        <w:rPr>
          <w:color w:val="231F20"/>
          <w:w w:val="90"/>
        </w:rPr>
        <w:t>су</w:t>
      </w:r>
      <w:r>
        <w:rPr>
          <w:color w:val="231F20"/>
          <w:spacing w:val="-3"/>
          <w:w w:val="90"/>
        </w:rPr>
        <w:t> </w:t>
      </w:r>
      <w:r>
        <w:rPr>
          <w:color w:val="231F20"/>
          <w:w w:val="90"/>
        </w:rPr>
        <w:t>струке</w:t>
      </w:r>
      <w:r>
        <w:rPr>
          <w:color w:val="231F20"/>
          <w:spacing w:val="-3"/>
          <w:w w:val="90"/>
        </w:rPr>
        <w:t> </w:t>
      </w:r>
      <w:r>
        <w:rPr>
          <w:color w:val="231F20"/>
          <w:w w:val="90"/>
        </w:rPr>
        <w:t>и</w:t>
      </w:r>
      <w:r>
        <w:rPr>
          <w:color w:val="231F20"/>
          <w:spacing w:val="-3"/>
          <w:w w:val="90"/>
        </w:rPr>
        <w:t> </w:t>
      </w:r>
      <w:r>
        <w:rPr>
          <w:color w:val="231F20"/>
          <w:w w:val="90"/>
        </w:rPr>
        <w:t>у</w:t>
      </w:r>
      <w:r>
        <w:rPr>
          <w:color w:val="231F20"/>
          <w:spacing w:val="-3"/>
          <w:w w:val="90"/>
        </w:rPr>
        <w:t> </w:t>
      </w:r>
      <w:r>
        <w:rPr>
          <w:color w:val="231F20"/>
          <w:w w:val="90"/>
        </w:rPr>
        <w:t>којој области врше инспекцијски надзор, обезбеђене јединствене процеду- ре, права и обавезе које им, између осталог, олакшавају и интерперсо- </w:t>
      </w:r>
      <w:r>
        <w:rPr>
          <w:color w:val="231F20"/>
        </w:rPr>
        <w:t>налну</w:t>
      </w:r>
      <w:r>
        <w:rPr>
          <w:color w:val="231F20"/>
          <w:spacing w:val="-14"/>
        </w:rPr>
        <w:t> </w:t>
      </w:r>
      <w:r>
        <w:rPr>
          <w:color w:val="231F20"/>
        </w:rPr>
        <w:t>комуникацију.</w:t>
      </w:r>
    </w:p>
    <w:p>
      <w:pPr>
        <w:pStyle w:val="BodyText"/>
        <w:spacing w:line="237" w:lineRule="auto" w:before="2"/>
        <w:ind w:left="693" w:right="683"/>
      </w:pPr>
      <w:r>
        <w:rPr>
          <w:color w:val="231F20"/>
          <w:w w:val="90"/>
        </w:rPr>
        <w:t>Дужна пажња овим поступцима посвећена је у Кодексу понашања</w:t>
      </w:r>
      <w:r>
        <w:rPr>
          <w:color w:val="231F20"/>
          <w:spacing w:val="80"/>
        </w:rPr>
        <w:t> </w:t>
      </w:r>
      <w:r>
        <w:rPr>
          <w:color w:val="231F20"/>
          <w:w w:val="90"/>
        </w:rPr>
        <w:t>и етике инспектора (у даљем тексту: Кодекс). Чланом 9, изнад кога је наслов</w:t>
      </w:r>
      <w:r>
        <w:rPr>
          <w:color w:val="231F20"/>
          <w:spacing w:val="-10"/>
          <w:w w:val="90"/>
        </w:rPr>
        <w:t> </w:t>
      </w:r>
      <w:r>
        <w:rPr>
          <w:color w:val="231F20"/>
          <w:w w:val="90"/>
        </w:rPr>
        <w:t>„комуникационе</w:t>
      </w:r>
      <w:r>
        <w:rPr>
          <w:color w:val="231F20"/>
          <w:spacing w:val="-10"/>
          <w:w w:val="90"/>
        </w:rPr>
        <w:t> </w:t>
      </w:r>
      <w:r>
        <w:rPr>
          <w:color w:val="231F20"/>
          <w:w w:val="90"/>
        </w:rPr>
        <w:t>вештине“,</w:t>
      </w:r>
      <w:r>
        <w:rPr>
          <w:color w:val="231F20"/>
          <w:spacing w:val="-10"/>
          <w:w w:val="90"/>
        </w:rPr>
        <w:t> </w:t>
      </w:r>
      <w:r>
        <w:rPr>
          <w:color w:val="231F20"/>
          <w:w w:val="90"/>
        </w:rPr>
        <w:t>инспекторима</w:t>
      </w:r>
      <w:r>
        <w:rPr>
          <w:color w:val="231F20"/>
          <w:spacing w:val="-10"/>
          <w:w w:val="90"/>
        </w:rPr>
        <w:t> </w:t>
      </w:r>
      <w:r>
        <w:rPr>
          <w:color w:val="231F20"/>
          <w:w w:val="90"/>
        </w:rPr>
        <w:t>су</w:t>
      </w:r>
      <w:r>
        <w:rPr>
          <w:color w:val="231F20"/>
          <w:spacing w:val="-10"/>
          <w:w w:val="90"/>
        </w:rPr>
        <w:t> </w:t>
      </w:r>
      <w:r>
        <w:rPr>
          <w:color w:val="231F20"/>
          <w:w w:val="90"/>
        </w:rPr>
        <w:t>дата</w:t>
      </w:r>
      <w:r>
        <w:rPr>
          <w:color w:val="231F20"/>
          <w:spacing w:val="-10"/>
          <w:w w:val="90"/>
        </w:rPr>
        <w:t> </w:t>
      </w:r>
      <w:r>
        <w:rPr>
          <w:color w:val="231F20"/>
          <w:w w:val="90"/>
        </w:rPr>
        <w:t>два</w:t>
      </w:r>
      <w:r>
        <w:rPr>
          <w:color w:val="231F20"/>
          <w:spacing w:val="-10"/>
          <w:w w:val="90"/>
        </w:rPr>
        <w:t> </w:t>
      </w:r>
      <w:r>
        <w:rPr>
          <w:color w:val="231F20"/>
          <w:w w:val="90"/>
        </w:rPr>
        <w:t>усмерења. Прво гласи да се према привредницима, лицима која раде у привред- ним субјектима и другим лицима инспектор опходи професионално, с дужним поштовањем, љубазно, пристојно и обзирно, заинтересовано, ангажовано и стрпљиво. Друго гласи да инспектор има овлашћење да од учесника у поступку и других лица захтева да се понашају пристој- </w:t>
      </w:r>
      <w:r>
        <w:rPr>
          <w:color w:val="231F20"/>
          <w:spacing w:val="-8"/>
        </w:rPr>
        <w:t>но,</w:t>
      </w:r>
      <w:r>
        <w:rPr>
          <w:color w:val="231F20"/>
          <w:spacing w:val="-9"/>
        </w:rPr>
        <w:t> </w:t>
      </w:r>
      <w:r>
        <w:rPr>
          <w:color w:val="231F20"/>
          <w:spacing w:val="-8"/>
        </w:rPr>
        <w:t>обзирно,</w:t>
      </w:r>
      <w:r>
        <w:rPr>
          <w:color w:val="231F20"/>
          <w:spacing w:val="-9"/>
        </w:rPr>
        <w:t> </w:t>
      </w:r>
      <w:r>
        <w:rPr>
          <w:color w:val="231F20"/>
          <w:spacing w:val="-8"/>
        </w:rPr>
        <w:t>с дужном</w:t>
      </w:r>
      <w:r>
        <w:rPr>
          <w:color w:val="231F20"/>
          <w:spacing w:val="-9"/>
        </w:rPr>
        <w:t> </w:t>
      </w:r>
      <w:r>
        <w:rPr>
          <w:color w:val="231F20"/>
          <w:spacing w:val="-8"/>
        </w:rPr>
        <w:t>пажњом и</w:t>
      </w:r>
      <w:r>
        <w:rPr>
          <w:color w:val="231F20"/>
          <w:spacing w:val="-9"/>
        </w:rPr>
        <w:t> </w:t>
      </w:r>
      <w:r>
        <w:rPr>
          <w:color w:val="231F20"/>
          <w:spacing w:val="-8"/>
        </w:rPr>
        <w:t>поштовањем, као</w:t>
      </w:r>
      <w:r>
        <w:rPr>
          <w:color w:val="231F20"/>
          <w:spacing w:val="-9"/>
        </w:rPr>
        <w:t> </w:t>
      </w:r>
      <w:r>
        <w:rPr>
          <w:color w:val="231F20"/>
          <w:spacing w:val="-8"/>
        </w:rPr>
        <w:t>и</w:t>
      </w:r>
      <w:r>
        <w:rPr>
          <w:color w:val="231F20"/>
          <w:spacing w:val="-9"/>
        </w:rPr>
        <w:t> </w:t>
      </w:r>
      <w:r>
        <w:rPr>
          <w:color w:val="231F20"/>
          <w:spacing w:val="-8"/>
        </w:rPr>
        <w:t>да се</w:t>
      </w:r>
      <w:r>
        <w:rPr>
          <w:color w:val="231F20"/>
          <w:spacing w:val="-9"/>
        </w:rPr>
        <w:t> </w:t>
      </w:r>
      <w:r>
        <w:rPr>
          <w:color w:val="231F20"/>
          <w:spacing w:val="-8"/>
        </w:rPr>
        <w:t>уздрже од </w:t>
      </w:r>
      <w:r>
        <w:rPr>
          <w:color w:val="231F20"/>
          <w:w w:val="90"/>
        </w:rPr>
        <w:t>сваког поступка и понашања које би довело у питање углед државних органа. Успешна комуникација зависи, према томе, од обе стране – ин- спектора и надзираних субјеката или, краће речено, од свих учесника </w:t>
      </w:r>
      <w:r>
        <w:rPr>
          <w:color w:val="231F20"/>
        </w:rPr>
        <w:t>поступка</w:t>
      </w:r>
      <w:r>
        <w:rPr>
          <w:color w:val="231F20"/>
          <w:spacing w:val="-20"/>
        </w:rPr>
        <w:t> </w:t>
      </w:r>
      <w:r>
        <w:rPr>
          <w:color w:val="231F20"/>
        </w:rPr>
        <w:t>инспекцијског</w:t>
      </w:r>
      <w:r>
        <w:rPr>
          <w:color w:val="231F20"/>
          <w:spacing w:val="-20"/>
        </w:rPr>
        <w:t> </w:t>
      </w:r>
      <w:r>
        <w:rPr>
          <w:color w:val="231F20"/>
        </w:rPr>
        <w:t>надзора.</w:t>
      </w:r>
    </w:p>
    <w:p>
      <w:pPr>
        <w:pStyle w:val="BodyText"/>
        <w:spacing w:before="4"/>
        <w:ind w:left="0" w:firstLine="0"/>
        <w:jc w:val="left"/>
        <w:rPr>
          <w:sz w:val="25"/>
        </w:rPr>
      </w:pPr>
    </w:p>
    <w:p>
      <w:pPr>
        <w:pStyle w:val="Heading4"/>
        <w:numPr>
          <w:ilvl w:val="4"/>
          <w:numId w:val="67"/>
        </w:numPr>
        <w:tabs>
          <w:tab w:pos="1502" w:val="left" w:leader="none"/>
        </w:tabs>
        <w:spacing w:line="244" w:lineRule="auto" w:before="1" w:after="0"/>
        <w:ind w:left="765" w:right="756" w:firstLine="354"/>
        <w:jc w:val="left"/>
      </w:pPr>
      <w:bookmarkStart w:name="_TOC_250024" w:id="289"/>
      <w:r>
        <w:rPr>
          <w:i/>
          <w:color w:val="231F20"/>
          <w:w w:val="90"/>
        </w:rPr>
        <w:t>Значај првог контакта, првог састанка и разговора с</w:t>
      </w:r>
      <w:r>
        <w:rPr>
          <w:color w:val="231F20"/>
          <w:w w:val="90"/>
        </w:rPr>
        <w:t> </w:t>
      </w:r>
      <w:r>
        <w:rPr>
          <w:color w:val="231F20"/>
          <w:spacing w:val="-2"/>
          <w:w w:val="90"/>
        </w:rPr>
        <w:t>одговорним,</w:t>
      </w:r>
      <w:r>
        <w:rPr>
          <w:color w:val="231F20"/>
          <w:spacing w:val="-11"/>
          <w:w w:val="90"/>
        </w:rPr>
        <w:t> </w:t>
      </w:r>
      <w:r>
        <w:rPr>
          <w:color w:val="231F20"/>
          <w:spacing w:val="-2"/>
          <w:w w:val="90"/>
        </w:rPr>
        <w:t>овлашћеним</w:t>
      </w:r>
      <w:r>
        <w:rPr>
          <w:color w:val="231F20"/>
          <w:spacing w:val="-11"/>
          <w:w w:val="90"/>
        </w:rPr>
        <w:t> </w:t>
      </w:r>
      <w:r>
        <w:rPr>
          <w:color w:val="231F20"/>
          <w:spacing w:val="-2"/>
          <w:w w:val="90"/>
        </w:rPr>
        <w:t>и</w:t>
      </w:r>
      <w:r>
        <w:rPr>
          <w:color w:val="231F20"/>
          <w:spacing w:val="-11"/>
          <w:w w:val="90"/>
        </w:rPr>
        <w:t> </w:t>
      </w:r>
      <w:r>
        <w:rPr>
          <w:color w:val="231F20"/>
          <w:spacing w:val="-2"/>
          <w:w w:val="90"/>
        </w:rPr>
        <w:t>другим</w:t>
      </w:r>
      <w:r>
        <w:rPr>
          <w:color w:val="231F20"/>
          <w:spacing w:val="-11"/>
          <w:w w:val="90"/>
        </w:rPr>
        <w:t> </w:t>
      </w:r>
      <w:r>
        <w:rPr>
          <w:color w:val="231F20"/>
          <w:spacing w:val="-2"/>
          <w:w w:val="90"/>
        </w:rPr>
        <w:t>лицима</w:t>
      </w:r>
      <w:r>
        <w:rPr>
          <w:color w:val="231F20"/>
          <w:spacing w:val="-11"/>
          <w:w w:val="90"/>
        </w:rPr>
        <w:t> </w:t>
      </w:r>
      <w:r>
        <w:rPr>
          <w:color w:val="231F20"/>
          <w:spacing w:val="-2"/>
          <w:w w:val="90"/>
        </w:rPr>
        <w:t>надзираног</w:t>
      </w:r>
      <w:r>
        <w:rPr>
          <w:color w:val="231F20"/>
          <w:spacing w:val="-11"/>
          <w:w w:val="90"/>
        </w:rPr>
        <w:t> </w:t>
      </w:r>
      <w:r>
        <w:rPr>
          <w:color w:val="231F20"/>
          <w:spacing w:val="-2"/>
          <w:w w:val="90"/>
        </w:rPr>
        <w:t>субјект</w:t>
      </w:r>
      <w:bookmarkEnd w:id="289"/>
      <w:r>
        <w:rPr>
          <w:color w:val="231F20"/>
          <w:spacing w:val="-2"/>
          <w:w w:val="90"/>
        </w:rPr>
        <w:t>а</w:t>
      </w:r>
    </w:p>
    <w:p>
      <w:pPr>
        <w:pStyle w:val="BodyText"/>
        <w:spacing w:line="237" w:lineRule="auto" w:before="158"/>
        <w:ind w:left="693" w:right="681"/>
      </w:pPr>
      <w:r>
        <w:rPr>
          <w:color w:val="231F20"/>
          <w:w w:val="90"/>
        </w:rPr>
        <w:t>Значај првог контакта је вишеструк. Први контакт значајан је због његовог конкретног циља, а још више због квалитета будуће сарадње двеју страна у обостраном интересу и, као најважније, због успешнос- </w:t>
      </w:r>
      <w:r>
        <w:rPr>
          <w:color w:val="231F20"/>
          <w:spacing w:val="-8"/>
        </w:rPr>
        <w:t>ти инспекцијског надзора и, следствено томе, законитости и безбед- ности пословања и поступања надзираних субјеката. Од првог конта- </w:t>
      </w:r>
      <w:r>
        <w:rPr>
          <w:color w:val="231F20"/>
          <w:w w:val="90"/>
        </w:rPr>
        <w:t>кта често зависи да ли ће се и како развијати узајамно поверење двеју </w:t>
      </w:r>
      <w:r>
        <w:rPr>
          <w:color w:val="231F20"/>
          <w:spacing w:val="-6"/>
        </w:rPr>
        <w:t>страна. Ако се такво поверење успостави, оно ће позитивно утицати </w:t>
      </w:r>
      <w:r>
        <w:rPr>
          <w:color w:val="231F20"/>
          <w:spacing w:val="-8"/>
        </w:rPr>
        <w:t>на правовременост и потпуност увида у пословање надзираног субје- </w:t>
      </w:r>
      <w:r>
        <w:rPr>
          <w:color w:val="231F20"/>
          <w:w w:val="90"/>
        </w:rPr>
        <w:t>кта, испитивање примене закона и других прописа, као и спречавање и отклањање штетних последица по заштићена добра, права и интересе. Насупрот томе, када таквог поверења нема, биће теже и да се ваљано, </w:t>
      </w:r>
      <w:r>
        <w:rPr>
          <w:color w:val="231F20"/>
          <w:spacing w:val="-2"/>
        </w:rPr>
        <w:t>а</w:t>
      </w:r>
      <w:r>
        <w:rPr>
          <w:color w:val="231F20"/>
          <w:spacing w:val="-20"/>
        </w:rPr>
        <w:t> </w:t>
      </w:r>
      <w:r>
        <w:rPr>
          <w:color w:val="231F20"/>
          <w:spacing w:val="-2"/>
        </w:rPr>
        <w:t>поготово</w:t>
      </w:r>
      <w:r>
        <w:rPr>
          <w:color w:val="231F20"/>
          <w:spacing w:val="-20"/>
        </w:rPr>
        <w:t> </w:t>
      </w:r>
      <w:r>
        <w:rPr>
          <w:color w:val="231F20"/>
          <w:spacing w:val="-2"/>
        </w:rPr>
        <w:t>брзо</w:t>
      </w:r>
      <w:r>
        <w:rPr>
          <w:color w:val="231F20"/>
          <w:spacing w:val="-20"/>
        </w:rPr>
        <w:t> </w:t>
      </w:r>
      <w:r>
        <w:rPr>
          <w:color w:val="231F20"/>
          <w:spacing w:val="-2"/>
        </w:rPr>
        <w:t>и</w:t>
      </w:r>
      <w:r>
        <w:rPr>
          <w:color w:val="231F20"/>
          <w:spacing w:val="-20"/>
        </w:rPr>
        <w:t> </w:t>
      </w:r>
      <w:r>
        <w:rPr>
          <w:color w:val="231F20"/>
          <w:spacing w:val="-2"/>
        </w:rPr>
        <w:t>неометано,</w:t>
      </w:r>
      <w:r>
        <w:rPr>
          <w:color w:val="231F20"/>
          <w:spacing w:val="-20"/>
        </w:rPr>
        <w:t> </w:t>
      </w:r>
      <w:r>
        <w:rPr>
          <w:color w:val="231F20"/>
          <w:spacing w:val="-2"/>
        </w:rPr>
        <w:t>испуне</w:t>
      </w:r>
      <w:r>
        <w:rPr>
          <w:color w:val="231F20"/>
          <w:spacing w:val="-20"/>
        </w:rPr>
        <w:t> </w:t>
      </w:r>
      <w:r>
        <w:rPr>
          <w:color w:val="231F20"/>
          <w:spacing w:val="-2"/>
        </w:rPr>
        <w:t>исти</w:t>
      </w:r>
      <w:r>
        <w:rPr>
          <w:color w:val="231F20"/>
          <w:spacing w:val="-20"/>
        </w:rPr>
        <w:t> </w:t>
      </w:r>
      <w:r>
        <w:rPr>
          <w:color w:val="231F20"/>
          <w:spacing w:val="-2"/>
        </w:rPr>
        <w:t>циљеви</w:t>
      </w:r>
      <w:r>
        <w:rPr>
          <w:color w:val="231F20"/>
          <w:spacing w:val="-20"/>
        </w:rPr>
        <w:t> </w:t>
      </w:r>
      <w:r>
        <w:rPr>
          <w:color w:val="231F20"/>
          <w:spacing w:val="-2"/>
        </w:rPr>
        <w:t>надзора.</w:t>
      </w:r>
    </w:p>
    <w:p>
      <w:pPr>
        <w:pStyle w:val="BodyText"/>
        <w:spacing w:line="237" w:lineRule="auto" w:before="2"/>
        <w:ind w:left="693" w:right="682"/>
      </w:pPr>
      <w:r>
        <w:rPr>
          <w:color w:val="231F20"/>
        </w:rPr>
        <w:t>Први</w:t>
      </w:r>
      <w:r>
        <w:rPr>
          <w:color w:val="231F20"/>
          <w:spacing w:val="-17"/>
        </w:rPr>
        <w:t> </w:t>
      </w:r>
      <w:r>
        <w:rPr>
          <w:color w:val="231F20"/>
        </w:rPr>
        <w:t>контакт</w:t>
      </w:r>
      <w:r>
        <w:rPr>
          <w:color w:val="231F20"/>
          <w:spacing w:val="-17"/>
        </w:rPr>
        <w:t> </w:t>
      </w:r>
      <w:r>
        <w:rPr>
          <w:color w:val="231F20"/>
        </w:rPr>
        <w:t>инспектора</w:t>
      </w:r>
      <w:r>
        <w:rPr>
          <w:color w:val="231F20"/>
          <w:spacing w:val="-16"/>
        </w:rPr>
        <w:t> </w:t>
      </w:r>
      <w:r>
        <w:rPr>
          <w:color w:val="231F20"/>
        </w:rPr>
        <w:t>и</w:t>
      </w:r>
      <w:r>
        <w:rPr>
          <w:color w:val="231F20"/>
          <w:spacing w:val="-17"/>
        </w:rPr>
        <w:t> </w:t>
      </w:r>
      <w:r>
        <w:rPr>
          <w:color w:val="231F20"/>
        </w:rPr>
        <w:t>представника</w:t>
      </w:r>
      <w:r>
        <w:rPr>
          <w:color w:val="231F20"/>
          <w:spacing w:val="-16"/>
        </w:rPr>
        <w:t> </w:t>
      </w:r>
      <w:r>
        <w:rPr>
          <w:color w:val="231F20"/>
        </w:rPr>
        <w:t>надзираног</w:t>
      </w:r>
      <w:r>
        <w:rPr>
          <w:color w:val="231F20"/>
          <w:spacing w:val="-17"/>
        </w:rPr>
        <w:t> </w:t>
      </w:r>
      <w:r>
        <w:rPr>
          <w:color w:val="231F20"/>
        </w:rPr>
        <w:t>субјекта </w:t>
      </w:r>
      <w:r>
        <w:rPr>
          <w:color w:val="231F20"/>
          <w:spacing w:val="-8"/>
        </w:rPr>
        <w:t>има веће шансе да успе ако није оптерећен лошим предубеђењима о </w:t>
      </w:r>
      <w:r>
        <w:rPr>
          <w:color w:val="231F20"/>
          <w:spacing w:val="-6"/>
        </w:rPr>
        <w:t>инспекцији</w:t>
      </w:r>
      <w:r>
        <w:rPr>
          <w:color w:val="231F20"/>
          <w:spacing w:val="-9"/>
        </w:rPr>
        <w:t> </w:t>
      </w:r>
      <w:r>
        <w:rPr>
          <w:color w:val="231F20"/>
          <w:spacing w:val="-6"/>
        </w:rPr>
        <w:t>и</w:t>
      </w:r>
      <w:r>
        <w:rPr>
          <w:color w:val="231F20"/>
          <w:spacing w:val="-9"/>
        </w:rPr>
        <w:t> </w:t>
      </w:r>
      <w:r>
        <w:rPr>
          <w:color w:val="231F20"/>
          <w:spacing w:val="-6"/>
        </w:rPr>
        <w:t>разним</w:t>
      </w:r>
      <w:r>
        <w:rPr>
          <w:color w:val="231F20"/>
          <w:spacing w:val="-9"/>
        </w:rPr>
        <w:t> </w:t>
      </w:r>
      <w:r>
        <w:rPr>
          <w:color w:val="231F20"/>
          <w:spacing w:val="-6"/>
        </w:rPr>
        <w:t>предрасудама</w:t>
      </w:r>
      <w:r>
        <w:rPr>
          <w:color w:val="231F20"/>
          <w:spacing w:val="-9"/>
        </w:rPr>
        <w:t> </w:t>
      </w:r>
      <w:r>
        <w:rPr>
          <w:color w:val="231F20"/>
          <w:spacing w:val="-6"/>
        </w:rPr>
        <w:t>и</w:t>
      </w:r>
      <w:r>
        <w:rPr>
          <w:color w:val="231F20"/>
          <w:spacing w:val="-9"/>
        </w:rPr>
        <w:t> </w:t>
      </w:r>
      <w:r>
        <w:rPr>
          <w:color w:val="231F20"/>
          <w:spacing w:val="-6"/>
        </w:rPr>
        <w:t>коментарима</w:t>
      </w:r>
      <w:r>
        <w:rPr>
          <w:color w:val="231F20"/>
          <w:spacing w:val="-9"/>
        </w:rPr>
        <w:t> </w:t>
      </w:r>
      <w:r>
        <w:rPr>
          <w:color w:val="231F20"/>
          <w:spacing w:val="-6"/>
        </w:rPr>
        <w:t>о</w:t>
      </w:r>
      <w:r>
        <w:rPr>
          <w:color w:val="231F20"/>
          <w:spacing w:val="-9"/>
        </w:rPr>
        <w:t> </w:t>
      </w:r>
      <w:r>
        <w:rPr>
          <w:color w:val="231F20"/>
          <w:spacing w:val="-6"/>
        </w:rPr>
        <w:t>раду</w:t>
      </w:r>
      <w:r>
        <w:rPr>
          <w:color w:val="231F20"/>
          <w:spacing w:val="-9"/>
        </w:rPr>
        <w:t> </w:t>
      </w:r>
      <w:r>
        <w:rPr>
          <w:color w:val="231F20"/>
          <w:spacing w:val="-6"/>
        </w:rPr>
        <w:t>инспекто- ра</w:t>
      </w:r>
      <w:r>
        <w:rPr>
          <w:color w:val="231F20"/>
          <w:spacing w:val="-11"/>
        </w:rPr>
        <w:t> </w:t>
      </w:r>
      <w:r>
        <w:rPr>
          <w:color w:val="231F20"/>
          <w:spacing w:val="-6"/>
        </w:rPr>
        <w:t>присутним</w:t>
      </w:r>
      <w:r>
        <w:rPr>
          <w:color w:val="231F20"/>
          <w:spacing w:val="-11"/>
        </w:rPr>
        <w:t> </w:t>
      </w:r>
      <w:r>
        <w:rPr>
          <w:color w:val="231F20"/>
          <w:spacing w:val="-6"/>
        </w:rPr>
        <w:t>у</w:t>
      </w:r>
      <w:r>
        <w:rPr>
          <w:color w:val="231F20"/>
          <w:spacing w:val="-10"/>
        </w:rPr>
        <w:t> </w:t>
      </w:r>
      <w:r>
        <w:rPr>
          <w:color w:val="231F20"/>
          <w:spacing w:val="-6"/>
        </w:rPr>
        <w:t>нашој</w:t>
      </w:r>
      <w:r>
        <w:rPr>
          <w:color w:val="231F20"/>
          <w:spacing w:val="-11"/>
        </w:rPr>
        <w:t> </w:t>
      </w:r>
      <w:r>
        <w:rPr>
          <w:color w:val="231F20"/>
          <w:spacing w:val="-6"/>
        </w:rPr>
        <w:t>пракси.</w:t>
      </w:r>
      <w:r>
        <w:rPr>
          <w:color w:val="231F20"/>
          <w:spacing w:val="-10"/>
        </w:rPr>
        <w:t> </w:t>
      </w:r>
      <w:r>
        <w:rPr>
          <w:color w:val="231F20"/>
          <w:spacing w:val="-6"/>
        </w:rPr>
        <w:t>У</w:t>
      </w:r>
      <w:r>
        <w:rPr>
          <w:color w:val="231F20"/>
          <w:spacing w:val="-11"/>
        </w:rPr>
        <w:t> </w:t>
      </w:r>
      <w:r>
        <w:rPr>
          <w:color w:val="231F20"/>
          <w:spacing w:val="-6"/>
        </w:rPr>
        <w:t>првој</w:t>
      </w:r>
      <w:r>
        <w:rPr>
          <w:color w:val="231F20"/>
          <w:spacing w:val="-10"/>
        </w:rPr>
        <w:t> </w:t>
      </w:r>
      <w:r>
        <w:rPr>
          <w:color w:val="231F20"/>
          <w:spacing w:val="-6"/>
        </w:rPr>
        <w:t>декади</w:t>
      </w:r>
      <w:r>
        <w:rPr>
          <w:color w:val="231F20"/>
          <w:spacing w:val="-11"/>
        </w:rPr>
        <w:t> </w:t>
      </w:r>
      <w:r>
        <w:rPr>
          <w:color w:val="231F20"/>
          <w:spacing w:val="-6"/>
        </w:rPr>
        <w:t>овог</w:t>
      </w:r>
      <w:r>
        <w:rPr>
          <w:color w:val="231F20"/>
          <w:spacing w:val="-11"/>
        </w:rPr>
        <w:t> </w:t>
      </w:r>
      <w:r>
        <w:rPr>
          <w:color w:val="231F20"/>
          <w:spacing w:val="-6"/>
        </w:rPr>
        <w:t>века,</w:t>
      </w:r>
      <w:r>
        <w:rPr>
          <w:color w:val="231F20"/>
          <w:spacing w:val="-10"/>
        </w:rPr>
        <w:t> </w:t>
      </w:r>
      <w:r>
        <w:rPr>
          <w:color w:val="231F20"/>
          <w:spacing w:val="-6"/>
        </w:rPr>
        <w:t>а</w:t>
      </w:r>
      <w:r>
        <w:rPr>
          <w:color w:val="231F20"/>
          <w:spacing w:val="-11"/>
        </w:rPr>
        <w:t> </w:t>
      </w:r>
      <w:r>
        <w:rPr>
          <w:color w:val="231F20"/>
          <w:spacing w:val="-6"/>
        </w:rPr>
        <w:t>и</w:t>
      </w:r>
      <w:r>
        <w:rPr>
          <w:color w:val="231F20"/>
          <w:spacing w:val="-10"/>
        </w:rPr>
        <w:t> </w:t>
      </w:r>
      <w:r>
        <w:rPr>
          <w:color w:val="231F20"/>
          <w:spacing w:val="-6"/>
        </w:rPr>
        <w:t>пре</w:t>
      </w:r>
      <w:r>
        <w:rPr>
          <w:color w:val="231F20"/>
          <w:spacing w:val="-11"/>
        </w:rPr>
        <w:t> </w:t>
      </w:r>
      <w:r>
        <w:rPr>
          <w:color w:val="231F20"/>
          <w:spacing w:val="-6"/>
        </w:rPr>
        <w:t>тога, привредни</w:t>
      </w:r>
      <w:r>
        <w:rPr>
          <w:color w:val="231F20"/>
          <w:spacing w:val="-25"/>
        </w:rPr>
        <w:t> </w:t>
      </w:r>
      <w:r>
        <w:rPr>
          <w:color w:val="231F20"/>
          <w:spacing w:val="-6"/>
        </w:rPr>
        <w:t>субјекти</w:t>
      </w:r>
      <w:r>
        <w:rPr>
          <w:color w:val="231F20"/>
          <w:spacing w:val="-25"/>
        </w:rPr>
        <w:t> </w:t>
      </w:r>
      <w:r>
        <w:rPr>
          <w:color w:val="231F20"/>
          <w:spacing w:val="-6"/>
        </w:rPr>
        <w:t>су</w:t>
      </w:r>
      <w:r>
        <w:rPr>
          <w:color w:val="231F20"/>
          <w:spacing w:val="-25"/>
        </w:rPr>
        <w:t> </w:t>
      </w:r>
      <w:r>
        <w:rPr>
          <w:color w:val="231F20"/>
          <w:spacing w:val="-6"/>
        </w:rPr>
        <w:t>перципирали</w:t>
      </w:r>
      <w:r>
        <w:rPr>
          <w:color w:val="231F20"/>
          <w:spacing w:val="-25"/>
        </w:rPr>
        <w:t> </w:t>
      </w:r>
      <w:r>
        <w:rPr>
          <w:color w:val="231F20"/>
          <w:spacing w:val="-6"/>
        </w:rPr>
        <w:t>инспекције</w:t>
      </w:r>
      <w:r>
        <w:rPr>
          <w:color w:val="231F20"/>
          <w:spacing w:val="-25"/>
        </w:rPr>
        <w:t> </w:t>
      </w:r>
      <w:r>
        <w:rPr>
          <w:color w:val="231F20"/>
          <w:spacing w:val="-6"/>
        </w:rPr>
        <w:t>као</w:t>
      </w:r>
      <w:r>
        <w:rPr>
          <w:color w:val="231F20"/>
          <w:spacing w:val="-25"/>
        </w:rPr>
        <w:t> </w:t>
      </w:r>
      <w:r>
        <w:rPr>
          <w:color w:val="231F20"/>
          <w:spacing w:val="-6"/>
        </w:rPr>
        <w:t>један</w:t>
      </w:r>
      <w:r>
        <w:rPr>
          <w:color w:val="231F20"/>
          <w:spacing w:val="-25"/>
        </w:rPr>
        <w:t> </w:t>
      </w:r>
      <w:r>
        <w:rPr>
          <w:color w:val="231F20"/>
          <w:spacing w:val="-6"/>
        </w:rPr>
        <w:t>од</w:t>
      </w:r>
      <w:r>
        <w:rPr>
          <w:color w:val="231F20"/>
          <w:spacing w:val="-25"/>
        </w:rPr>
        <w:t> </w:t>
      </w:r>
      <w:r>
        <w:rPr>
          <w:color w:val="231F20"/>
          <w:spacing w:val="-6"/>
        </w:rPr>
        <w:t>највећих</w:t>
      </w:r>
    </w:p>
    <w:p>
      <w:pPr>
        <w:spacing w:after="0" w:line="237" w:lineRule="auto"/>
        <w:sectPr>
          <w:pgSz w:w="9080" w:h="13610"/>
          <w:pgMar w:header="0" w:footer="865" w:top="1000" w:bottom="1060" w:left="440" w:right="560"/>
        </w:sectPr>
      </w:pPr>
    </w:p>
    <w:p>
      <w:pPr>
        <w:pStyle w:val="BodyText"/>
        <w:spacing w:before="86"/>
        <w:ind w:right="568" w:firstLine="0"/>
      </w:pPr>
      <w:r>
        <w:rPr>
          <w:color w:val="231F20"/>
          <w:spacing w:val="-2"/>
        </w:rPr>
        <w:t>проблема</w:t>
      </w:r>
      <w:r>
        <w:rPr>
          <w:color w:val="231F20"/>
          <w:spacing w:val="-11"/>
        </w:rPr>
        <w:t> </w:t>
      </w:r>
      <w:r>
        <w:rPr>
          <w:color w:val="231F20"/>
          <w:spacing w:val="-2"/>
        </w:rPr>
        <w:t>и</w:t>
      </w:r>
      <w:r>
        <w:rPr>
          <w:color w:val="231F20"/>
          <w:spacing w:val="-11"/>
        </w:rPr>
        <w:t> </w:t>
      </w:r>
      <w:r>
        <w:rPr>
          <w:color w:val="231F20"/>
          <w:spacing w:val="-2"/>
        </w:rPr>
        <w:t>та</w:t>
      </w:r>
      <w:r>
        <w:rPr>
          <w:color w:val="231F20"/>
          <w:spacing w:val="-11"/>
        </w:rPr>
        <w:t> </w:t>
      </w:r>
      <w:r>
        <w:rPr>
          <w:color w:val="231F20"/>
          <w:spacing w:val="-2"/>
        </w:rPr>
        <w:t>се</w:t>
      </w:r>
      <w:r>
        <w:rPr>
          <w:color w:val="231F20"/>
          <w:spacing w:val="-11"/>
        </w:rPr>
        <w:t> </w:t>
      </w:r>
      <w:r>
        <w:rPr>
          <w:color w:val="231F20"/>
          <w:spacing w:val="-2"/>
        </w:rPr>
        <w:t>слика</w:t>
      </w:r>
      <w:r>
        <w:rPr>
          <w:color w:val="231F20"/>
          <w:spacing w:val="-11"/>
        </w:rPr>
        <w:t> </w:t>
      </w:r>
      <w:r>
        <w:rPr>
          <w:color w:val="231F20"/>
          <w:spacing w:val="-2"/>
        </w:rPr>
        <w:t>релативно</w:t>
      </w:r>
      <w:r>
        <w:rPr>
          <w:color w:val="231F20"/>
          <w:spacing w:val="-11"/>
        </w:rPr>
        <w:t> </w:t>
      </w:r>
      <w:r>
        <w:rPr>
          <w:color w:val="231F20"/>
          <w:spacing w:val="-2"/>
        </w:rPr>
        <w:t>споро</w:t>
      </w:r>
      <w:r>
        <w:rPr>
          <w:color w:val="231F20"/>
          <w:spacing w:val="-11"/>
        </w:rPr>
        <w:t> </w:t>
      </w:r>
      <w:r>
        <w:rPr>
          <w:color w:val="231F20"/>
          <w:spacing w:val="-2"/>
        </w:rPr>
        <w:t>мења.</w:t>
      </w:r>
      <w:r>
        <w:rPr>
          <w:color w:val="231F20"/>
          <w:spacing w:val="-11"/>
        </w:rPr>
        <w:t> </w:t>
      </w:r>
      <w:r>
        <w:rPr>
          <w:color w:val="231F20"/>
          <w:spacing w:val="-2"/>
        </w:rPr>
        <w:t>Зато</w:t>
      </w:r>
      <w:r>
        <w:rPr>
          <w:color w:val="231F20"/>
          <w:spacing w:val="-11"/>
        </w:rPr>
        <w:t> </w:t>
      </w:r>
      <w:r>
        <w:rPr>
          <w:color w:val="231F20"/>
          <w:spacing w:val="-2"/>
        </w:rPr>
        <w:t>инспектор,</w:t>
      </w:r>
      <w:r>
        <w:rPr>
          <w:color w:val="231F20"/>
          <w:spacing w:val="-11"/>
        </w:rPr>
        <w:t> </w:t>
      </w:r>
      <w:r>
        <w:rPr>
          <w:color w:val="231F20"/>
          <w:spacing w:val="-2"/>
        </w:rPr>
        <w:t>уз </w:t>
      </w:r>
      <w:r>
        <w:rPr>
          <w:color w:val="231F20"/>
          <w:spacing w:val="-6"/>
        </w:rPr>
        <w:t>помоћ представника надзираног субјекта с којима комуницира, тре- </w:t>
      </w:r>
      <w:r>
        <w:rPr>
          <w:color w:val="231F20"/>
          <w:spacing w:val="-8"/>
        </w:rPr>
        <w:t>ба</w:t>
      </w:r>
      <w:r>
        <w:rPr>
          <w:color w:val="231F20"/>
          <w:spacing w:val="-9"/>
        </w:rPr>
        <w:t> </w:t>
      </w:r>
      <w:r>
        <w:rPr>
          <w:color w:val="231F20"/>
          <w:spacing w:val="-8"/>
        </w:rPr>
        <w:t>већ</w:t>
      </w:r>
      <w:r>
        <w:rPr>
          <w:color w:val="231F20"/>
          <w:spacing w:val="-9"/>
        </w:rPr>
        <w:t> </w:t>
      </w:r>
      <w:r>
        <w:rPr>
          <w:color w:val="231F20"/>
          <w:spacing w:val="-8"/>
        </w:rPr>
        <w:t>од првог</w:t>
      </w:r>
      <w:r>
        <w:rPr>
          <w:color w:val="231F20"/>
          <w:spacing w:val="-9"/>
        </w:rPr>
        <w:t> </w:t>
      </w:r>
      <w:r>
        <w:rPr>
          <w:color w:val="231F20"/>
          <w:spacing w:val="-8"/>
        </w:rPr>
        <w:t>контакта</w:t>
      </w:r>
      <w:r>
        <w:rPr>
          <w:color w:val="231F20"/>
          <w:spacing w:val="-6"/>
        </w:rPr>
        <w:t> </w:t>
      </w:r>
      <w:r>
        <w:rPr>
          <w:color w:val="231F20"/>
          <w:spacing w:val="-8"/>
        </w:rPr>
        <w:t>да</w:t>
      </w:r>
      <w:r>
        <w:rPr>
          <w:color w:val="231F20"/>
          <w:spacing w:val="-3"/>
        </w:rPr>
        <w:t> </w:t>
      </w:r>
      <w:r>
        <w:rPr>
          <w:color w:val="231F20"/>
          <w:spacing w:val="-8"/>
        </w:rPr>
        <w:t>настоји</w:t>
      </w:r>
      <w:r>
        <w:rPr>
          <w:color w:val="231F20"/>
          <w:spacing w:val="-4"/>
        </w:rPr>
        <w:t> </w:t>
      </w:r>
      <w:r>
        <w:rPr>
          <w:color w:val="231F20"/>
          <w:spacing w:val="-8"/>
        </w:rPr>
        <w:t>да</w:t>
      </w:r>
      <w:r>
        <w:rPr>
          <w:color w:val="231F20"/>
          <w:spacing w:val="-4"/>
        </w:rPr>
        <w:t> </w:t>
      </w:r>
      <w:r>
        <w:rPr>
          <w:color w:val="231F20"/>
          <w:spacing w:val="-8"/>
        </w:rPr>
        <w:t>поправи</w:t>
      </w:r>
      <w:r>
        <w:rPr>
          <w:color w:val="231F20"/>
          <w:spacing w:val="-9"/>
        </w:rPr>
        <w:t> </w:t>
      </w:r>
      <w:r>
        <w:rPr>
          <w:color w:val="231F20"/>
          <w:spacing w:val="-8"/>
        </w:rPr>
        <w:t>„слику“</w:t>
      </w:r>
      <w:r>
        <w:rPr>
          <w:color w:val="231F20"/>
          <w:spacing w:val="-3"/>
        </w:rPr>
        <w:t> </w:t>
      </w:r>
      <w:r>
        <w:rPr>
          <w:color w:val="231F20"/>
          <w:spacing w:val="-8"/>
        </w:rPr>
        <w:t>о</w:t>
      </w:r>
      <w:r>
        <w:rPr>
          <w:color w:val="231F20"/>
          <w:spacing w:val="-4"/>
        </w:rPr>
        <w:t> </w:t>
      </w:r>
      <w:r>
        <w:rPr>
          <w:color w:val="231F20"/>
          <w:spacing w:val="-8"/>
        </w:rPr>
        <w:t>инспекцији </w:t>
      </w:r>
      <w:r>
        <w:rPr>
          <w:color w:val="231F20"/>
          <w:spacing w:val="-6"/>
        </w:rPr>
        <w:t>којој</w:t>
      </w:r>
      <w:r>
        <w:rPr>
          <w:color w:val="231F20"/>
          <w:spacing w:val="-10"/>
        </w:rPr>
        <w:t> </w:t>
      </w:r>
      <w:r>
        <w:rPr>
          <w:color w:val="231F20"/>
          <w:spacing w:val="-6"/>
        </w:rPr>
        <w:t>припада,</w:t>
      </w:r>
      <w:r>
        <w:rPr>
          <w:color w:val="231F20"/>
          <w:spacing w:val="-10"/>
        </w:rPr>
        <w:t> </w:t>
      </w:r>
      <w:r>
        <w:rPr>
          <w:color w:val="231F20"/>
          <w:spacing w:val="-6"/>
        </w:rPr>
        <w:t>без</w:t>
      </w:r>
      <w:r>
        <w:rPr>
          <w:color w:val="231F20"/>
          <w:spacing w:val="-10"/>
        </w:rPr>
        <w:t> </w:t>
      </w:r>
      <w:r>
        <w:rPr>
          <w:color w:val="231F20"/>
          <w:spacing w:val="-6"/>
        </w:rPr>
        <w:t>обзира</w:t>
      </w:r>
      <w:r>
        <w:rPr>
          <w:color w:val="231F20"/>
          <w:spacing w:val="-10"/>
        </w:rPr>
        <w:t> </w:t>
      </w:r>
      <w:r>
        <w:rPr>
          <w:color w:val="231F20"/>
          <w:spacing w:val="-6"/>
        </w:rPr>
        <w:t>на</w:t>
      </w:r>
      <w:r>
        <w:rPr>
          <w:color w:val="231F20"/>
          <w:spacing w:val="-10"/>
        </w:rPr>
        <w:t> </w:t>
      </w:r>
      <w:r>
        <w:rPr>
          <w:color w:val="231F20"/>
          <w:spacing w:val="-6"/>
        </w:rPr>
        <w:t>то</w:t>
      </w:r>
      <w:r>
        <w:rPr>
          <w:color w:val="231F20"/>
          <w:spacing w:val="-10"/>
        </w:rPr>
        <w:t> </w:t>
      </w:r>
      <w:r>
        <w:rPr>
          <w:color w:val="231F20"/>
          <w:spacing w:val="-6"/>
        </w:rPr>
        <w:t>каква</w:t>
      </w:r>
      <w:r>
        <w:rPr>
          <w:color w:val="231F20"/>
          <w:spacing w:val="-10"/>
        </w:rPr>
        <w:t> </w:t>
      </w:r>
      <w:r>
        <w:rPr>
          <w:color w:val="231F20"/>
          <w:spacing w:val="-6"/>
        </w:rPr>
        <w:t>је</w:t>
      </w:r>
      <w:r>
        <w:rPr>
          <w:color w:val="231F20"/>
          <w:spacing w:val="-10"/>
        </w:rPr>
        <w:t> </w:t>
      </w:r>
      <w:r>
        <w:rPr>
          <w:color w:val="231F20"/>
          <w:spacing w:val="-6"/>
        </w:rPr>
        <w:t>она</w:t>
      </w:r>
      <w:r>
        <w:rPr>
          <w:color w:val="231F20"/>
          <w:spacing w:val="-10"/>
        </w:rPr>
        <w:t> </w:t>
      </w:r>
      <w:r>
        <w:rPr>
          <w:color w:val="231F20"/>
          <w:spacing w:val="-6"/>
        </w:rPr>
        <w:t>код</w:t>
      </w:r>
      <w:r>
        <w:rPr>
          <w:color w:val="231F20"/>
          <w:spacing w:val="-10"/>
        </w:rPr>
        <w:t> </w:t>
      </w:r>
      <w:r>
        <w:rPr>
          <w:color w:val="231F20"/>
          <w:spacing w:val="-6"/>
        </w:rPr>
        <w:t>надзираног</w:t>
      </w:r>
      <w:r>
        <w:rPr>
          <w:color w:val="231F20"/>
          <w:spacing w:val="-10"/>
        </w:rPr>
        <w:t> </w:t>
      </w:r>
      <w:r>
        <w:rPr>
          <w:color w:val="231F20"/>
          <w:spacing w:val="-6"/>
        </w:rPr>
        <w:t>субјекта </w:t>
      </w:r>
      <w:r>
        <w:rPr>
          <w:color w:val="231F20"/>
          <w:w w:val="90"/>
        </w:rPr>
        <w:t>до</w:t>
      </w:r>
      <w:r>
        <w:rPr>
          <w:color w:val="231F20"/>
          <w:spacing w:val="-10"/>
          <w:w w:val="90"/>
        </w:rPr>
        <w:t> </w:t>
      </w:r>
      <w:r>
        <w:rPr>
          <w:color w:val="231F20"/>
          <w:w w:val="90"/>
        </w:rPr>
        <w:t>тада</w:t>
      </w:r>
      <w:r>
        <w:rPr>
          <w:color w:val="231F20"/>
          <w:spacing w:val="-10"/>
          <w:w w:val="90"/>
        </w:rPr>
        <w:t> </w:t>
      </w:r>
      <w:r>
        <w:rPr>
          <w:color w:val="231F20"/>
          <w:w w:val="90"/>
        </w:rPr>
        <w:t>била.</w:t>
      </w:r>
      <w:r>
        <w:rPr>
          <w:color w:val="231F20"/>
          <w:spacing w:val="-10"/>
          <w:w w:val="90"/>
        </w:rPr>
        <w:t> </w:t>
      </w:r>
      <w:r>
        <w:rPr>
          <w:color w:val="231F20"/>
          <w:w w:val="90"/>
        </w:rPr>
        <w:t>Ако</w:t>
      </w:r>
      <w:r>
        <w:rPr>
          <w:color w:val="231F20"/>
          <w:spacing w:val="-10"/>
          <w:w w:val="90"/>
        </w:rPr>
        <w:t> </w:t>
      </w:r>
      <w:r>
        <w:rPr>
          <w:color w:val="231F20"/>
          <w:w w:val="90"/>
        </w:rPr>
        <w:t>је</w:t>
      </w:r>
      <w:r>
        <w:rPr>
          <w:color w:val="231F20"/>
          <w:spacing w:val="-10"/>
          <w:w w:val="90"/>
        </w:rPr>
        <w:t> </w:t>
      </w:r>
      <w:r>
        <w:rPr>
          <w:color w:val="231F20"/>
          <w:w w:val="90"/>
        </w:rPr>
        <w:t>била</w:t>
      </w:r>
      <w:r>
        <w:rPr>
          <w:color w:val="231F20"/>
          <w:spacing w:val="-10"/>
          <w:w w:val="90"/>
        </w:rPr>
        <w:t> </w:t>
      </w:r>
      <w:r>
        <w:rPr>
          <w:color w:val="231F20"/>
          <w:w w:val="90"/>
        </w:rPr>
        <w:t>лоша,</w:t>
      </w:r>
      <w:r>
        <w:rPr>
          <w:color w:val="231F20"/>
          <w:spacing w:val="-10"/>
          <w:w w:val="90"/>
        </w:rPr>
        <w:t> </w:t>
      </w:r>
      <w:r>
        <w:rPr>
          <w:color w:val="231F20"/>
          <w:w w:val="90"/>
        </w:rPr>
        <w:t>то</w:t>
      </w:r>
      <w:r>
        <w:rPr>
          <w:color w:val="231F20"/>
          <w:spacing w:val="-10"/>
          <w:w w:val="90"/>
        </w:rPr>
        <w:t> </w:t>
      </w:r>
      <w:r>
        <w:rPr>
          <w:color w:val="231F20"/>
          <w:w w:val="90"/>
        </w:rPr>
        <w:t>ће</w:t>
      </w:r>
      <w:r>
        <w:rPr>
          <w:color w:val="231F20"/>
          <w:spacing w:val="-10"/>
          <w:w w:val="90"/>
        </w:rPr>
        <w:t> </w:t>
      </w:r>
      <w:r>
        <w:rPr>
          <w:color w:val="231F20"/>
          <w:w w:val="90"/>
        </w:rPr>
        <w:t>бити</w:t>
      </w:r>
      <w:r>
        <w:rPr>
          <w:color w:val="231F20"/>
          <w:spacing w:val="-10"/>
          <w:w w:val="90"/>
        </w:rPr>
        <w:t> </w:t>
      </w:r>
      <w:r>
        <w:rPr>
          <w:color w:val="231F20"/>
          <w:w w:val="90"/>
        </w:rPr>
        <w:t>теже,</w:t>
      </w:r>
      <w:r>
        <w:rPr>
          <w:color w:val="231F20"/>
          <w:spacing w:val="-10"/>
          <w:w w:val="90"/>
        </w:rPr>
        <w:t> </w:t>
      </w:r>
      <w:r>
        <w:rPr>
          <w:color w:val="231F20"/>
          <w:w w:val="90"/>
        </w:rPr>
        <w:t>а</w:t>
      </w:r>
      <w:r>
        <w:rPr>
          <w:color w:val="231F20"/>
          <w:spacing w:val="-10"/>
          <w:w w:val="90"/>
        </w:rPr>
        <w:t> </w:t>
      </w:r>
      <w:r>
        <w:rPr>
          <w:color w:val="231F20"/>
          <w:w w:val="90"/>
        </w:rPr>
        <w:t>ако</w:t>
      </w:r>
      <w:r>
        <w:rPr>
          <w:color w:val="231F20"/>
          <w:spacing w:val="-10"/>
          <w:w w:val="90"/>
        </w:rPr>
        <w:t> </w:t>
      </w:r>
      <w:r>
        <w:rPr>
          <w:color w:val="231F20"/>
          <w:w w:val="90"/>
        </w:rPr>
        <w:t>је</w:t>
      </w:r>
      <w:r>
        <w:rPr>
          <w:color w:val="231F20"/>
          <w:spacing w:val="-10"/>
          <w:w w:val="90"/>
        </w:rPr>
        <w:t> </w:t>
      </w:r>
      <w:r>
        <w:rPr>
          <w:color w:val="231F20"/>
          <w:w w:val="90"/>
        </w:rPr>
        <w:t>била</w:t>
      </w:r>
      <w:r>
        <w:rPr>
          <w:color w:val="231F20"/>
          <w:spacing w:val="-9"/>
          <w:w w:val="90"/>
        </w:rPr>
        <w:t> </w:t>
      </w:r>
      <w:r>
        <w:rPr>
          <w:color w:val="231F20"/>
          <w:w w:val="90"/>
        </w:rPr>
        <w:t>добра</w:t>
      </w:r>
      <w:r>
        <w:rPr>
          <w:color w:val="231F20"/>
          <w:spacing w:val="-10"/>
          <w:w w:val="90"/>
        </w:rPr>
        <w:t> </w:t>
      </w:r>
      <w:r>
        <w:rPr>
          <w:color w:val="231F20"/>
          <w:w w:val="90"/>
        </w:rPr>
        <w:t>или </w:t>
      </w:r>
      <w:r>
        <w:rPr>
          <w:color w:val="231F20"/>
          <w:spacing w:val="-8"/>
        </w:rPr>
        <w:t>вредносно неутрална, биће лакше, што са по 50% зависи од оба учес- </w:t>
      </w:r>
      <w:r>
        <w:rPr>
          <w:color w:val="231F20"/>
          <w:w w:val="90"/>
        </w:rPr>
        <w:t>ника у комуникацији. Половина која зависи од инспектора је тежа, бу- дући да он по правилу тражи сарадњу, а надзирани субјекат има дуж- </w:t>
      </w:r>
      <w:r>
        <w:rPr>
          <w:color w:val="231F20"/>
        </w:rPr>
        <w:t>ност</w:t>
      </w:r>
      <w:r>
        <w:rPr>
          <w:color w:val="231F20"/>
          <w:spacing w:val="-7"/>
        </w:rPr>
        <w:t> </w:t>
      </w:r>
      <w:r>
        <w:rPr>
          <w:color w:val="231F20"/>
        </w:rPr>
        <w:t>да</w:t>
      </w:r>
      <w:r>
        <w:rPr>
          <w:color w:val="231F20"/>
          <w:spacing w:val="-7"/>
        </w:rPr>
        <w:t> </w:t>
      </w:r>
      <w:r>
        <w:rPr>
          <w:color w:val="231F20"/>
        </w:rPr>
        <w:t>је</w:t>
      </w:r>
      <w:r>
        <w:rPr>
          <w:color w:val="231F20"/>
          <w:spacing w:val="-7"/>
        </w:rPr>
        <w:t> </w:t>
      </w:r>
      <w:r>
        <w:rPr>
          <w:color w:val="231F20"/>
        </w:rPr>
        <w:t>пружи.</w:t>
      </w:r>
    </w:p>
    <w:p>
      <w:pPr>
        <w:pStyle w:val="BodyText"/>
        <w:spacing w:line="237" w:lineRule="auto"/>
        <w:ind w:right="566"/>
      </w:pPr>
      <w:r>
        <w:rPr>
          <w:color w:val="231F20"/>
        </w:rPr>
        <w:t>Због</w:t>
      </w:r>
      <w:r>
        <w:rPr>
          <w:color w:val="231F20"/>
          <w:spacing w:val="-17"/>
        </w:rPr>
        <w:t> </w:t>
      </w:r>
      <w:r>
        <w:rPr>
          <w:color w:val="231F20"/>
        </w:rPr>
        <w:t>тога</w:t>
      </w:r>
      <w:r>
        <w:rPr>
          <w:color w:val="231F20"/>
          <w:spacing w:val="-16"/>
        </w:rPr>
        <w:t> </w:t>
      </w:r>
      <w:r>
        <w:rPr>
          <w:color w:val="231F20"/>
        </w:rPr>
        <w:t>инспектору</w:t>
      </w:r>
      <w:r>
        <w:rPr>
          <w:color w:val="231F20"/>
          <w:spacing w:val="-17"/>
        </w:rPr>
        <w:t> </w:t>
      </w:r>
      <w:r>
        <w:rPr>
          <w:color w:val="231F20"/>
        </w:rPr>
        <w:t>није</w:t>
      </w:r>
      <w:r>
        <w:rPr>
          <w:color w:val="231F20"/>
          <w:spacing w:val="-16"/>
        </w:rPr>
        <w:t> </w:t>
      </w:r>
      <w:r>
        <w:rPr>
          <w:color w:val="231F20"/>
        </w:rPr>
        <w:t>довољно</w:t>
      </w:r>
      <w:r>
        <w:rPr>
          <w:color w:val="231F20"/>
          <w:spacing w:val="-17"/>
        </w:rPr>
        <w:t> </w:t>
      </w:r>
      <w:r>
        <w:rPr>
          <w:color w:val="231F20"/>
        </w:rPr>
        <w:t>само</w:t>
      </w:r>
      <w:r>
        <w:rPr>
          <w:color w:val="231F20"/>
          <w:spacing w:val="-16"/>
        </w:rPr>
        <w:t> </w:t>
      </w:r>
      <w:r>
        <w:rPr>
          <w:color w:val="231F20"/>
        </w:rPr>
        <w:t>стриктно</w:t>
      </w:r>
      <w:r>
        <w:rPr>
          <w:color w:val="231F20"/>
          <w:spacing w:val="-17"/>
        </w:rPr>
        <w:t> </w:t>
      </w:r>
      <w:r>
        <w:rPr>
          <w:color w:val="231F20"/>
        </w:rPr>
        <w:t>поштовање </w:t>
      </w:r>
      <w:r>
        <w:rPr>
          <w:color w:val="231F20"/>
          <w:w w:val="90"/>
        </w:rPr>
        <w:t>прописа, јер се оно подразумева. Потребно му је и културно комуници- рање с надзираним субјектом, а у конфликтним и сличним ситуација- </w:t>
      </w:r>
      <w:r>
        <w:rPr>
          <w:color w:val="231F20"/>
          <w:spacing w:val="-2"/>
        </w:rPr>
        <w:t>ма</w:t>
      </w:r>
      <w:r>
        <w:rPr>
          <w:color w:val="231F20"/>
          <w:spacing w:val="-15"/>
        </w:rPr>
        <w:t> </w:t>
      </w:r>
      <w:r>
        <w:rPr>
          <w:color w:val="231F20"/>
          <w:spacing w:val="-2"/>
        </w:rPr>
        <w:t>и</w:t>
      </w:r>
      <w:r>
        <w:rPr>
          <w:color w:val="231F20"/>
          <w:spacing w:val="-15"/>
        </w:rPr>
        <w:t> </w:t>
      </w:r>
      <w:r>
        <w:rPr>
          <w:color w:val="231F20"/>
          <w:spacing w:val="-2"/>
        </w:rPr>
        <w:t>вешто</w:t>
      </w:r>
      <w:r>
        <w:rPr>
          <w:color w:val="231F20"/>
          <w:spacing w:val="-14"/>
        </w:rPr>
        <w:t> </w:t>
      </w:r>
      <w:r>
        <w:rPr>
          <w:color w:val="231F20"/>
          <w:spacing w:val="-2"/>
        </w:rPr>
        <w:t>комуницирање.</w:t>
      </w:r>
      <w:r>
        <w:rPr>
          <w:color w:val="231F20"/>
          <w:spacing w:val="-15"/>
        </w:rPr>
        <w:t> </w:t>
      </w:r>
      <w:r>
        <w:rPr>
          <w:color w:val="231F20"/>
          <w:spacing w:val="-2"/>
        </w:rPr>
        <w:t>Зато</w:t>
      </w:r>
      <w:r>
        <w:rPr>
          <w:color w:val="231F20"/>
          <w:spacing w:val="-14"/>
        </w:rPr>
        <w:t> </w:t>
      </w:r>
      <w:r>
        <w:rPr>
          <w:color w:val="231F20"/>
          <w:spacing w:val="-2"/>
        </w:rPr>
        <w:t>су,</w:t>
      </w:r>
      <w:r>
        <w:rPr>
          <w:color w:val="231F20"/>
          <w:spacing w:val="-15"/>
        </w:rPr>
        <w:t> </w:t>
      </w:r>
      <w:r>
        <w:rPr>
          <w:color w:val="231F20"/>
          <w:spacing w:val="-2"/>
        </w:rPr>
        <w:t>уз</w:t>
      </w:r>
      <w:r>
        <w:rPr>
          <w:color w:val="231F20"/>
          <w:spacing w:val="-14"/>
        </w:rPr>
        <w:t> </w:t>
      </w:r>
      <w:r>
        <w:rPr>
          <w:color w:val="231F20"/>
          <w:spacing w:val="-2"/>
        </w:rPr>
        <w:t>пажљив</w:t>
      </w:r>
      <w:r>
        <w:rPr>
          <w:color w:val="231F20"/>
          <w:spacing w:val="-15"/>
        </w:rPr>
        <w:t> </w:t>
      </w:r>
      <w:r>
        <w:rPr>
          <w:color w:val="231F20"/>
          <w:spacing w:val="-2"/>
        </w:rPr>
        <w:t>избор</w:t>
      </w:r>
      <w:r>
        <w:rPr>
          <w:color w:val="231F20"/>
          <w:spacing w:val="-15"/>
        </w:rPr>
        <w:t> </w:t>
      </w:r>
      <w:r>
        <w:rPr>
          <w:color w:val="231F20"/>
          <w:spacing w:val="-2"/>
        </w:rPr>
        <w:t>речи</w:t>
      </w:r>
      <w:r>
        <w:rPr>
          <w:color w:val="231F20"/>
          <w:spacing w:val="-14"/>
        </w:rPr>
        <w:t> </w:t>
      </w:r>
      <w:r>
        <w:rPr>
          <w:color w:val="231F20"/>
          <w:spacing w:val="-2"/>
        </w:rPr>
        <w:t>и</w:t>
      </w:r>
      <w:r>
        <w:rPr>
          <w:color w:val="231F20"/>
          <w:spacing w:val="-15"/>
        </w:rPr>
        <w:t> </w:t>
      </w:r>
      <w:r>
        <w:rPr>
          <w:color w:val="231F20"/>
          <w:spacing w:val="-2"/>
        </w:rPr>
        <w:t>позна- </w:t>
      </w:r>
      <w:r>
        <w:rPr>
          <w:color w:val="231F20"/>
          <w:spacing w:val="-6"/>
        </w:rPr>
        <w:t>вање</w:t>
      </w:r>
      <w:r>
        <w:rPr>
          <w:color w:val="231F20"/>
          <w:spacing w:val="-9"/>
        </w:rPr>
        <w:t> </w:t>
      </w:r>
      <w:r>
        <w:rPr>
          <w:color w:val="231F20"/>
          <w:spacing w:val="-6"/>
        </w:rPr>
        <w:t>њихових</w:t>
      </w:r>
      <w:r>
        <w:rPr>
          <w:color w:val="231F20"/>
          <w:spacing w:val="-9"/>
        </w:rPr>
        <w:t> </w:t>
      </w:r>
      <w:r>
        <w:rPr>
          <w:color w:val="231F20"/>
          <w:spacing w:val="-6"/>
        </w:rPr>
        <w:t>значења,</w:t>
      </w:r>
      <w:r>
        <w:rPr>
          <w:color w:val="231F20"/>
          <w:spacing w:val="-9"/>
        </w:rPr>
        <w:t> </w:t>
      </w:r>
      <w:r>
        <w:rPr>
          <w:color w:val="231F20"/>
          <w:spacing w:val="-6"/>
        </w:rPr>
        <w:t>веома</w:t>
      </w:r>
      <w:r>
        <w:rPr>
          <w:color w:val="231F20"/>
          <w:spacing w:val="-9"/>
        </w:rPr>
        <w:t> </w:t>
      </w:r>
      <w:r>
        <w:rPr>
          <w:color w:val="231F20"/>
          <w:spacing w:val="-6"/>
        </w:rPr>
        <w:t>важне</w:t>
      </w:r>
      <w:r>
        <w:rPr>
          <w:color w:val="231F20"/>
          <w:spacing w:val="-9"/>
        </w:rPr>
        <w:t> </w:t>
      </w:r>
      <w:r>
        <w:rPr>
          <w:color w:val="231F20"/>
          <w:spacing w:val="-6"/>
        </w:rPr>
        <w:t>и</w:t>
      </w:r>
      <w:r>
        <w:rPr>
          <w:color w:val="231F20"/>
          <w:spacing w:val="-9"/>
        </w:rPr>
        <w:t> </w:t>
      </w:r>
      <w:r>
        <w:rPr>
          <w:color w:val="231F20"/>
          <w:spacing w:val="-6"/>
        </w:rPr>
        <w:t>технике</w:t>
      </w:r>
      <w:r>
        <w:rPr>
          <w:color w:val="231F20"/>
          <w:spacing w:val="-9"/>
        </w:rPr>
        <w:t> </w:t>
      </w:r>
      <w:r>
        <w:rPr>
          <w:color w:val="231F20"/>
          <w:spacing w:val="-6"/>
        </w:rPr>
        <w:t>активног</w:t>
      </w:r>
      <w:r>
        <w:rPr>
          <w:color w:val="231F20"/>
          <w:spacing w:val="-9"/>
        </w:rPr>
        <w:t> </w:t>
      </w:r>
      <w:r>
        <w:rPr>
          <w:color w:val="231F20"/>
          <w:spacing w:val="-6"/>
        </w:rPr>
        <w:t>слушања</w:t>
      </w:r>
      <w:r>
        <w:rPr>
          <w:color w:val="231F20"/>
          <w:spacing w:val="-9"/>
        </w:rPr>
        <w:t> </w:t>
      </w:r>
      <w:r>
        <w:rPr>
          <w:color w:val="231F20"/>
          <w:spacing w:val="-6"/>
        </w:rPr>
        <w:t>и </w:t>
      </w:r>
      <w:r>
        <w:rPr>
          <w:color w:val="231F20"/>
          <w:w w:val="90"/>
        </w:rPr>
        <w:t>ћутања, познавање невербалне и вербалне комуникације, различитих психолошких типова личности, начина превазилажења разних сметњи </w:t>
      </w:r>
      <w:r>
        <w:rPr>
          <w:color w:val="231F20"/>
          <w:spacing w:val="-6"/>
        </w:rPr>
        <w:t>ефективној</w:t>
      </w:r>
      <w:r>
        <w:rPr>
          <w:color w:val="231F20"/>
          <w:spacing w:val="-11"/>
        </w:rPr>
        <w:t> </w:t>
      </w:r>
      <w:r>
        <w:rPr>
          <w:color w:val="231F20"/>
          <w:spacing w:val="-6"/>
        </w:rPr>
        <w:t>комуникацији,</w:t>
      </w:r>
      <w:r>
        <w:rPr>
          <w:color w:val="231F20"/>
          <w:spacing w:val="-11"/>
        </w:rPr>
        <w:t> </w:t>
      </w:r>
      <w:r>
        <w:rPr>
          <w:color w:val="231F20"/>
          <w:spacing w:val="-6"/>
        </w:rPr>
        <w:t>као</w:t>
      </w:r>
      <w:r>
        <w:rPr>
          <w:color w:val="231F20"/>
          <w:spacing w:val="-10"/>
        </w:rPr>
        <w:t> </w:t>
      </w:r>
      <w:r>
        <w:rPr>
          <w:color w:val="231F20"/>
          <w:spacing w:val="-6"/>
        </w:rPr>
        <w:t>и</w:t>
      </w:r>
      <w:r>
        <w:rPr>
          <w:color w:val="231F20"/>
          <w:spacing w:val="-11"/>
        </w:rPr>
        <w:t> </w:t>
      </w:r>
      <w:r>
        <w:rPr>
          <w:color w:val="231F20"/>
          <w:spacing w:val="-6"/>
        </w:rPr>
        <w:t>познавање</w:t>
      </w:r>
      <w:r>
        <w:rPr>
          <w:color w:val="231F20"/>
          <w:spacing w:val="-10"/>
        </w:rPr>
        <w:t> </w:t>
      </w:r>
      <w:r>
        <w:rPr>
          <w:color w:val="231F20"/>
          <w:spacing w:val="-6"/>
        </w:rPr>
        <w:t>других</w:t>
      </w:r>
      <w:r>
        <w:rPr>
          <w:color w:val="231F20"/>
          <w:spacing w:val="-11"/>
        </w:rPr>
        <w:t> </w:t>
      </w:r>
      <w:r>
        <w:rPr>
          <w:color w:val="231F20"/>
          <w:spacing w:val="-6"/>
        </w:rPr>
        <w:t>начела</w:t>
      </w:r>
      <w:r>
        <w:rPr>
          <w:color w:val="231F20"/>
          <w:spacing w:val="-10"/>
        </w:rPr>
        <w:t> </w:t>
      </w:r>
      <w:r>
        <w:rPr>
          <w:color w:val="231F20"/>
          <w:spacing w:val="-6"/>
        </w:rPr>
        <w:t>и</w:t>
      </w:r>
      <w:r>
        <w:rPr>
          <w:color w:val="231F20"/>
          <w:spacing w:val="-11"/>
        </w:rPr>
        <w:t> </w:t>
      </w:r>
      <w:r>
        <w:rPr>
          <w:color w:val="231F20"/>
          <w:spacing w:val="-6"/>
        </w:rPr>
        <w:t>правила </w:t>
      </w:r>
      <w:r>
        <w:rPr>
          <w:color w:val="231F20"/>
          <w:spacing w:val="-2"/>
        </w:rPr>
        <w:t>за</w:t>
      </w:r>
      <w:r>
        <w:rPr>
          <w:color w:val="231F20"/>
          <w:spacing w:val="-13"/>
        </w:rPr>
        <w:t> </w:t>
      </w:r>
      <w:r>
        <w:rPr>
          <w:color w:val="231F20"/>
          <w:spacing w:val="-2"/>
        </w:rPr>
        <w:t>вођење</w:t>
      </w:r>
      <w:r>
        <w:rPr>
          <w:color w:val="231F20"/>
          <w:spacing w:val="-13"/>
        </w:rPr>
        <w:t> </w:t>
      </w:r>
      <w:r>
        <w:rPr>
          <w:color w:val="231F20"/>
          <w:spacing w:val="-2"/>
        </w:rPr>
        <w:t>успешне</w:t>
      </w:r>
      <w:r>
        <w:rPr>
          <w:color w:val="231F20"/>
          <w:spacing w:val="-13"/>
        </w:rPr>
        <w:t> </w:t>
      </w:r>
      <w:r>
        <w:rPr>
          <w:color w:val="231F20"/>
          <w:spacing w:val="-2"/>
        </w:rPr>
        <w:t>комуникације.</w:t>
      </w:r>
    </w:p>
    <w:p>
      <w:pPr>
        <w:pStyle w:val="BodyText"/>
        <w:spacing w:before="9"/>
        <w:ind w:left="0" w:firstLine="0"/>
        <w:jc w:val="left"/>
        <w:rPr>
          <w:sz w:val="24"/>
        </w:rPr>
      </w:pPr>
    </w:p>
    <w:p>
      <w:pPr>
        <w:pStyle w:val="Heading4"/>
        <w:numPr>
          <w:ilvl w:val="4"/>
          <w:numId w:val="67"/>
        </w:numPr>
        <w:tabs>
          <w:tab w:pos="615" w:val="left" w:leader="none"/>
        </w:tabs>
        <w:spacing w:line="240" w:lineRule="auto" w:before="0" w:after="0"/>
        <w:ind w:left="614" w:right="0" w:hanging="382"/>
        <w:jc w:val="center"/>
        <w:rPr>
          <w:i/>
        </w:rPr>
      </w:pPr>
      <w:bookmarkStart w:name="_TOC_250023" w:id="290"/>
      <w:r>
        <w:rPr>
          <w:i/>
          <w:color w:val="231F20"/>
          <w:w w:val="85"/>
        </w:rPr>
        <w:t>Ефективна</w:t>
      </w:r>
      <w:r>
        <w:rPr>
          <w:i/>
          <w:color w:val="231F20"/>
          <w:spacing w:val="11"/>
        </w:rPr>
        <w:t> </w:t>
      </w:r>
      <w:r>
        <w:rPr>
          <w:i/>
          <w:color w:val="231F20"/>
          <w:w w:val="85"/>
        </w:rPr>
        <w:t>комуникација</w:t>
      </w:r>
      <w:r>
        <w:rPr>
          <w:i/>
          <w:color w:val="231F20"/>
          <w:spacing w:val="11"/>
        </w:rPr>
        <w:t> </w:t>
      </w:r>
      <w:r>
        <w:rPr>
          <w:i/>
          <w:color w:val="231F20"/>
          <w:w w:val="85"/>
        </w:rPr>
        <w:t>у</w:t>
      </w:r>
      <w:r>
        <w:rPr>
          <w:i/>
          <w:color w:val="231F20"/>
          <w:spacing w:val="11"/>
        </w:rPr>
        <w:t> </w:t>
      </w:r>
      <w:r>
        <w:rPr>
          <w:i/>
          <w:color w:val="231F20"/>
          <w:w w:val="85"/>
        </w:rPr>
        <w:t>оквиру</w:t>
      </w:r>
      <w:r>
        <w:rPr>
          <w:i/>
          <w:color w:val="231F20"/>
          <w:spacing w:val="11"/>
        </w:rPr>
        <w:t> </w:t>
      </w:r>
      <w:r>
        <w:rPr>
          <w:i/>
          <w:color w:val="231F20"/>
          <w:w w:val="85"/>
        </w:rPr>
        <w:t>првог</w:t>
      </w:r>
      <w:r>
        <w:rPr>
          <w:i/>
          <w:color w:val="231F20"/>
          <w:spacing w:val="11"/>
        </w:rPr>
        <w:t> </w:t>
      </w:r>
      <w:bookmarkEnd w:id="290"/>
      <w:r>
        <w:rPr>
          <w:i/>
          <w:color w:val="231F20"/>
          <w:spacing w:val="-2"/>
          <w:w w:val="85"/>
        </w:rPr>
        <w:t>контакта</w:t>
      </w:r>
    </w:p>
    <w:p>
      <w:pPr>
        <w:pStyle w:val="BodyText"/>
        <w:spacing w:before="164"/>
        <w:ind w:right="571"/>
      </w:pPr>
      <w:r>
        <w:rPr>
          <w:i/>
          <w:color w:val="231F20"/>
          <w:w w:val="90"/>
        </w:rPr>
        <w:t>Флексибилитет </w:t>
      </w:r>
      <w:r>
        <w:rPr>
          <w:color w:val="231F20"/>
          <w:w w:val="90"/>
        </w:rPr>
        <w:t>као променљивост, савитљивост и прилагодљи- </w:t>
      </w:r>
      <w:r>
        <w:rPr>
          <w:color w:val="231F20"/>
          <w:spacing w:val="-4"/>
        </w:rPr>
        <w:t>вост</w:t>
      </w:r>
      <w:r>
        <w:rPr>
          <w:color w:val="231F20"/>
          <w:spacing w:val="-6"/>
        </w:rPr>
        <w:t> </w:t>
      </w:r>
      <w:r>
        <w:rPr>
          <w:color w:val="231F20"/>
          <w:spacing w:val="-4"/>
        </w:rPr>
        <w:t>конкретним</w:t>
      </w:r>
      <w:r>
        <w:rPr>
          <w:color w:val="231F20"/>
          <w:spacing w:val="-6"/>
        </w:rPr>
        <w:t> </w:t>
      </w:r>
      <w:r>
        <w:rPr>
          <w:color w:val="231F20"/>
          <w:spacing w:val="-4"/>
        </w:rPr>
        <w:t>околностима,</w:t>
      </w:r>
      <w:r>
        <w:rPr>
          <w:color w:val="231F20"/>
          <w:spacing w:val="-6"/>
        </w:rPr>
        <w:t> </w:t>
      </w:r>
      <w:r>
        <w:rPr>
          <w:color w:val="231F20"/>
          <w:spacing w:val="-4"/>
        </w:rPr>
        <w:t>најважнија</w:t>
      </w:r>
      <w:r>
        <w:rPr>
          <w:color w:val="231F20"/>
          <w:spacing w:val="-6"/>
        </w:rPr>
        <w:t> </w:t>
      </w:r>
      <w:r>
        <w:rPr>
          <w:color w:val="231F20"/>
          <w:spacing w:val="-4"/>
        </w:rPr>
        <w:t>је</w:t>
      </w:r>
      <w:r>
        <w:rPr>
          <w:color w:val="231F20"/>
          <w:spacing w:val="-6"/>
        </w:rPr>
        <w:t> </w:t>
      </w:r>
      <w:r>
        <w:rPr>
          <w:color w:val="231F20"/>
          <w:spacing w:val="-4"/>
        </w:rPr>
        <w:t>карактеристика</w:t>
      </w:r>
      <w:r>
        <w:rPr>
          <w:color w:val="231F20"/>
          <w:spacing w:val="-6"/>
        </w:rPr>
        <w:t> </w:t>
      </w:r>
      <w:r>
        <w:rPr>
          <w:color w:val="231F20"/>
          <w:spacing w:val="-4"/>
        </w:rPr>
        <w:t>првог </w:t>
      </w:r>
      <w:r>
        <w:rPr>
          <w:color w:val="231F20"/>
          <w:w w:val="90"/>
        </w:rPr>
        <w:t>контакта с гледишта инспектора. По природи ствари, његов први кон- </w:t>
      </w:r>
      <w:r>
        <w:rPr>
          <w:color w:val="231F20"/>
          <w:spacing w:val="-4"/>
        </w:rPr>
        <w:t>такт</w:t>
      </w:r>
      <w:r>
        <w:rPr>
          <w:color w:val="231F20"/>
          <w:spacing w:val="-7"/>
        </w:rPr>
        <w:t> </w:t>
      </w:r>
      <w:r>
        <w:rPr>
          <w:color w:val="231F20"/>
          <w:spacing w:val="-4"/>
        </w:rPr>
        <w:t>се</w:t>
      </w:r>
      <w:r>
        <w:rPr>
          <w:color w:val="231F20"/>
          <w:spacing w:val="-7"/>
        </w:rPr>
        <w:t> </w:t>
      </w:r>
      <w:r>
        <w:rPr>
          <w:color w:val="231F20"/>
          <w:spacing w:val="-4"/>
        </w:rPr>
        <w:t>разликује</w:t>
      </w:r>
      <w:r>
        <w:rPr>
          <w:color w:val="231F20"/>
          <w:spacing w:val="-7"/>
        </w:rPr>
        <w:t> </w:t>
      </w:r>
      <w:r>
        <w:rPr>
          <w:color w:val="231F20"/>
          <w:spacing w:val="-4"/>
        </w:rPr>
        <w:t>зависно</w:t>
      </w:r>
      <w:r>
        <w:rPr>
          <w:color w:val="231F20"/>
          <w:spacing w:val="-7"/>
        </w:rPr>
        <w:t> </w:t>
      </w:r>
      <w:r>
        <w:rPr>
          <w:color w:val="231F20"/>
          <w:spacing w:val="-4"/>
        </w:rPr>
        <w:t>од</w:t>
      </w:r>
      <w:r>
        <w:rPr>
          <w:color w:val="231F20"/>
          <w:spacing w:val="-7"/>
        </w:rPr>
        <w:t> </w:t>
      </w:r>
      <w:r>
        <w:rPr>
          <w:color w:val="231F20"/>
          <w:spacing w:val="-4"/>
        </w:rPr>
        <w:t>тога</w:t>
      </w:r>
      <w:r>
        <w:rPr>
          <w:color w:val="231F20"/>
          <w:spacing w:val="-7"/>
        </w:rPr>
        <w:t> </w:t>
      </w:r>
      <w:r>
        <w:rPr>
          <w:color w:val="231F20"/>
          <w:spacing w:val="-4"/>
        </w:rPr>
        <w:t>које</w:t>
      </w:r>
      <w:r>
        <w:rPr>
          <w:color w:val="231F20"/>
          <w:spacing w:val="-7"/>
        </w:rPr>
        <w:t> </w:t>
      </w:r>
      <w:r>
        <w:rPr>
          <w:color w:val="231F20"/>
          <w:spacing w:val="-4"/>
        </w:rPr>
        <w:t>он</w:t>
      </w:r>
      <w:r>
        <w:rPr>
          <w:color w:val="231F20"/>
          <w:spacing w:val="-7"/>
        </w:rPr>
        <w:t> </w:t>
      </w:r>
      <w:r>
        <w:rPr>
          <w:color w:val="231F20"/>
          <w:spacing w:val="-4"/>
        </w:rPr>
        <w:t>активности</w:t>
      </w:r>
      <w:r>
        <w:rPr>
          <w:color w:val="231F20"/>
          <w:spacing w:val="-7"/>
        </w:rPr>
        <w:t> </w:t>
      </w:r>
      <w:r>
        <w:rPr>
          <w:color w:val="231F20"/>
          <w:spacing w:val="-4"/>
        </w:rPr>
        <w:t>спроводи,</w:t>
      </w:r>
      <w:r>
        <w:rPr>
          <w:color w:val="231F20"/>
          <w:spacing w:val="-7"/>
        </w:rPr>
        <w:t> </w:t>
      </w:r>
      <w:r>
        <w:rPr>
          <w:color w:val="231F20"/>
          <w:spacing w:val="-4"/>
        </w:rPr>
        <w:t>од- носно</w:t>
      </w:r>
      <w:r>
        <w:rPr>
          <w:color w:val="231F20"/>
          <w:spacing w:val="-11"/>
        </w:rPr>
        <w:t> </w:t>
      </w:r>
      <w:r>
        <w:rPr>
          <w:color w:val="231F20"/>
          <w:spacing w:val="-4"/>
        </w:rPr>
        <w:t>које</w:t>
      </w:r>
      <w:r>
        <w:rPr>
          <w:color w:val="231F20"/>
          <w:spacing w:val="-11"/>
        </w:rPr>
        <w:t> </w:t>
      </w:r>
      <w:r>
        <w:rPr>
          <w:color w:val="231F20"/>
          <w:spacing w:val="-4"/>
        </w:rPr>
        <w:t>мере</w:t>
      </w:r>
      <w:r>
        <w:rPr>
          <w:color w:val="231F20"/>
          <w:spacing w:val="-11"/>
        </w:rPr>
        <w:t> </w:t>
      </w:r>
      <w:r>
        <w:rPr>
          <w:color w:val="231F20"/>
          <w:spacing w:val="-4"/>
        </w:rPr>
        <w:t>предузима,</w:t>
      </w:r>
      <w:r>
        <w:rPr>
          <w:color w:val="231F20"/>
          <w:spacing w:val="-11"/>
        </w:rPr>
        <w:t> </w:t>
      </w:r>
      <w:r>
        <w:rPr>
          <w:color w:val="231F20"/>
          <w:spacing w:val="-4"/>
        </w:rPr>
        <w:t>коју</w:t>
      </w:r>
      <w:r>
        <w:rPr>
          <w:color w:val="231F20"/>
          <w:spacing w:val="-11"/>
        </w:rPr>
        <w:t> </w:t>
      </w:r>
      <w:r>
        <w:rPr>
          <w:color w:val="231F20"/>
          <w:spacing w:val="-4"/>
        </w:rPr>
        <w:t>врсту</w:t>
      </w:r>
      <w:r>
        <w:rPr>
          <w:color w:val="231F20"/>
          <w:spacing w:val="-11"/>
        </w:rPr>
        <w:t> </w:t>
      </w:r>
      <w:r>
        <w:rPr>
          <w:color w:val="231F20"/>
          <w:spacing w:val="-4"/>
        </w:rPr>
        <w:t>надзора</w:t>
      </w:r>
      <w:r>
        <w:rPr>
          <w:color w:val="231F20"/>
          <w:spacing w:val="-11"/>
        </w:rPr>
        <w:t> </w:t>
      </w:r>
      <w:r>
        <w:rPr>
          <w:color w:val="231F20"/>
          <w:spacing w:val="-4"/>
        </w:rPr>
        <w:t>обавља</w:t>
      </w:r>
      <w:r>
        <w:rPr>
          <w:color w:val="231F20"/>
          <w:spacing w:val="-11"/>
        </w:rPr>
        <w:t> </w:t>
      </w:r>
      <w:r>
        <w:rPr>
          <w:color w:val="231F20"/>
          <w:spacing w:val="-4"/>
        </w:rPr>
        <w:t>и</w:t>
      </w:r>
      <w:r>
        <w:rPr>
          <w:color w:val="231F20"/>
          <w:spacing w:val="-11"/>
        </w:rPr>
        <w:t> </w:t>
      </w:r>
      <w:r>
        <w:rPr>
          <w:color w:val="231F20"/>
          <w:spacing w:val="-4"/>
        </w:rPr>
        <w:t>која</w:t>
      </w:r>
      <w:r>
        <w:rPr>
          <w:color w:val="231F20"/>
          <w:spacing w:val="-11"/>
        </w:rPr>
        <w:t> </w:t>
      </w:r>
      <w:r>
        <w:rPr>
          <w:color w:val="231F20"/>
          <w:spacing w:val="-4"/>
        </w:rPr>
        <w:t>овла- </w:t>
      </w:r>
      <w:r>
        <w:rPr>
          <w:color w:val="231F20"/>
          <w:spacing w:val="-2"/>
        </w:rPr>
        <w:t>шћења</w:t>
      </w:r>
      <w:r>
        <w:rPr>
          <w:color w:val="231F20"/>
          <w:spacing w:val="-10"/>
        </w:rPr>
        <w:t> </w:t>
      </w:r>
      <w:r>
        <w:rPr>
          <w:color w:val="231F20"/>
          <w:spacing w:val="-2"/>
        </w:rPr>
        <w:t>примењује.</w:t>
      </w:r>
      <w:r>
        <w:rPr>
          <w:color w:val="231F20"/>
          <w:spacing w:val="-10"/>
        </w:rPr>
        <w:t> </w:t>
      </w:r>
      <w:r>
        <w:rPr>
          <w:color w:val="231F20"/>
          <w:spacing w:val="-2"/>
        </w:rPr>
        <w:t>Разликује</w:t>
      </w:r>
      <w:r>
        <w:rPr>
          <w:color w:val="231F20"/>
          <w:spacing w:val="-10"/>
        </w:rPr>
        <w:t> </w:t>
      </w:r>
      <w:r>
        <w:rPr>
          <w:color w:val="231F20"/>
          <w:spacing w:val="-2"/>
        </w:rPr>
        <w:t>се</w:t>
      </w:r>
      <w:r>
        <w:rPr>
          <w:color w:val="231F20"/>
          <w:spacing w:val="-10"/>
        </w:rPr>
        <w:t> </w:t>
      </w:r>
      <w:r>
        <w:rPr>
          <w:color w:val="231F20"/>
          <w:spacing w:val="-2"/>
        </w:rPr>
        <w:t>и</w:t>
      </w:r>
      <w:r>
        <w:rPr>
          <w:color w:val="231F20"/>
          <w:spacing w:val="-10"/>
        </w:rPr>
        <w:t> </w:t>
      </w:r>
      <w:r>
        <w:rPr>
          <w:color w:val="231F20"/>
          <w:spacing w:val="-2"/>
        </w:rPr>
        <w:t>по</w:t>
      </w:r>
      <w:r>
        <w:rPr>
          <w:color w:val="231F20"/>
          <w:spacing w:val="-10"/>
        </w:rPr>
        <w:t> </w:t>
      </w:r>
      <w:r>
        <w:rPr>
          <w:color w:val="231F20"/>
          <w:spacing w:val="-2"/>
        </w:rPr>
        <w:t>томе</w:t>
      </w:r>
      <w:r>
        <w:rPr>
          <w:color w:val="231F20"/>
          <w:spacing w:val="-10"/>
        </w:rPr>
        <w:t> </w:t>
      </w:r>
      <w:r>
        <w:rPr>
          <w:color w:val="231F20"/>
          <w:spacing w:val="-2"/>
        </w:rPr>
        <w:t>да</w:t>
      </w:r>
      <w:r>
        <w:rPr>
          <w:color w:val="231F20"/>
          <w:spacing w:val="-10"/>
        </w:rPr>
        <w:t> </w:t>
      </w:r>
      <w:r>
        <w:rPr>
          <w:color w:val="231F20"/>
          <w:spacing w:val="-2"/>
        </w:rPr>
        <w:t>ли</w:t>
      </w:r>
      <w:r>
        <w:rPr>
          <w:color w:val="231F20"/>
          <w:spacing w:val="-10"/>
        </w:rPr>
        <w:t> </w:t>
      </w:r>
      <w:r>
        <w:rPr>
          <w:color w:val="231F20"/>
          <w:spacing w:val="-2"/>
        </w:rPr>
        <w:t>путем</w:t>
      </w:r>
      <w:r>
        <w:rPr>
          <w:color w:val="231F20"/>
          <w:spacing w:val="-10"/>
        </w:rPr>
        <w:t> </w:t>
      </w:r>
      <w:r>
        <w:rPr>
          <w:color w:val="231F20"/>
          <w:spacing w:val="-2"/>
        </w:rPr>
        <w:t>конкретног </w:t>
      </w:r>
      <w:r>
        <w:rPr>
          <w:color w:val="231F20"/>
          <w:w w:val="90"/>
        </w:rPr>
        <w:t>материјалног акта (радње) поступа више ауторитативно, као представ- ник власти или, пак, мање ауторитативно, као представник јавне служ- </w:t>
      </w:r>
      <w:r>
        <w:rPr>
          <w:color w:val="231F20"/>
        </w:rPr>
        <w:t>бе</w:t>
      </w:r>
      <w:r>
        <w:rPr>
          <w:color w:val="231F20"/>
          <w:spacing w:val="-20"/>
        </w:rPr>
        <w:t> </w:t>
      </w:r>
      <w:r>
        <w:rPr>
          <w:color w:val="231F20"/>
        </w:rPr>
        <w:t>(сервиса</w:t>
      </w:r>
      <w:r>
        <w:rPr>
          <w:color w:val="231F20"/>
          <w:spacing w:val="-20"/>
        </w:rPr>
        <w:t> </w:t>
      </w:r>
      <w:r>
        <w:rPr>
          <w:color w:val="231F20"/>
        </w:rPr>
        <w:t>грађана).</w:t>
      </w:r>
    </w:p>
    <w:p>
      <w:pPr>
        <w:pStyle w:val="BodyText"/>
        <w:spacing w:line="237" w:lineRule="auto"/>
        <w:ind w:right="565"/>
      </w:pPr>
      <w:r>
        <w:rPr>
          <w:color w:val="231F20"/>
        </w:rPr>
        <w:t>Лична</w:t>
      </w:r>
      <w:r>
        <w:rPr>
          <w:color w:val="231F20"/>
          <w:spacing w:val="-17"/>
        </w:rPr>
        <w:t> </w:t>
      </w:r>
      <w:r>
        <w:rPr>
          <w:color w:val="231F20"/>
        </w:rPr>
        <w:t>одговорност</w:t>
      </w:r>
      <w:r>
        <w:rPr>
          <w:color w:val="231F20"/>
          <w:spacing w:val="-17"/>
        </w:rPr>
        <w:t> </w:t>
      </w:r>
      <w:r>
        <w:rPr>
          <w:color w:val="231F20"/>
        </w:rPr>
        <w:t>на</w:t>
      </w:r>
      <w:r>
        <w:rPr>
          <w:color w:val="231F20"/>
          <w:spacing w:val="-16"/>
        </w:rPr>
        <w:t> </w:t>
      </w:r>
      <w:r>
        <w:rPr>
          <w:color w:val="231F20"/>
        </w:rPr>
        <w:t>којој</w:t>
      </w:r>
      <w:r>
        <w:rPr>
          <w:color w:val="231F20"/>
          <w:spacing w:val="-17"/>
        </w:rPr>
        <w:t> </w:t>
      </w:r>
      <w:r>
        <w:rPr>
          <w:color w:val="231F20"/>
        </w:rPr>
        <w:t>се</w:t>
      </w:r>
      <w:r>
        <w:rPr>
          <w:color w:val="231F20"/>
          <w:spacing w:val="-16"/>
        </w:rPr>
        <w:t> </w:t>
      </w:r>
      <w:r>
        <w:rPr>
          <w:color w:val="231F20"/>
        </w:rPr>
        <w:t>заснивају</w:t>
      </w:r>
      <w:r>
        <w:rPr>
          <w:color w:val="231F20"/>
          <w:spacing w:val="-17"/>
        </w:rPr>
        <w:t> </w:t>
      </w:r>
      <w:r>
        <w:rPr>
          <w:color w:val="231F20"/>
        </w:rPr>
        <w:t>све</w:t>
      </w:r>
      <w:r>
        <w:rPr>
          <w:color w:val="231F20"/>
          <w:spacing w:val="-16"/>
        </w:rPr>
        <w:t> </w:t>
      </w:r>
      <w:r>
        <w:rPr>
          <w:color w:val="231F20"/>
        </w:rPr>
        <w:t>и</w:t>
      </w:r>
      <w:r>
        <w:rPr>
          <w:color w:val="231F20"/>
          <w:spacing w:val="-17"/>
        </w:rPr>
        <w:t> </w:t>
      </w:r>
      <w:r>
        <w:rPr>
          <w:color w:val="231F20"/>
        </w:rPr>
        <w:t>свака</w:t>
      </w:r>
      <w:r>
        <w:rPr>
          <w:color w:val="231F20"/>
          <w:spacing w:val="-17"/>
        </w:rPr>
        <w:t> </w:t>
      </w:r>
      <w:r>
        <w:rPr>
          <w:color w:val="231F20"/>
        </w:rPr>
        <w:t>службена радња</w:t>
      </w:r>
      <w:r>
        <w:rPr>
          <w:color w:val="231F20"/>
          <w:spacing w:val="-17"/>
        </w:rPr>
        <w:t> </w:t>
      </w:r>
      <w:r>
        <w:rPr>
          <w:color w:val="231F20"/>
        </w:rPr>
        <w:t>инспектора</w:t>
      </w:r>
      <w:r>
        <w:rPr>
          <w:color w:val="231F20"/>
          <w:spacing w:val="-17"/>
        </w:rPr>
        <w:t> </w:t>
      </w:r>
      <w:r>
        <w:rPr>
          <w:color w:val="231F20"/>
        </w:rPr>
        <w:t>односи</w:t>
      </w:r>
      <w:r>
        <w:rPr>
          <w:color w:val="231F20"/>
          <w:spacing w:val="-16"/>
        </w:rPr>
        <w:t> </w:t>
      </w:r>
      <w:r>
        <w:rPr>
          <w:color w:val="231F20"/>
        </w:rPr>
        <w:t>се</w:t>
      </w:r>
      <w:r>
        <w:rPr>
          <w:color w:val="231F20"/>
          <w:spacing w:val="-17"/>
        </w:rPr>
        <w:t> </w:t>
      </w:r>
      <w:r>
        <w:rPr>
          <w:color w:val="231F20"/>
        </w:rPr>
        <w:t>подједнако</w:t>
      </w:r>
      <w:r>
        <w:rPr>
          <w:color w:val="231F20"/>
          <w:spacing w:val="-16"/>
        </w:rPr>
        <w:t> </w:t>
      </w:r>
      <w:r>
        <w:rPr>
          <w:color w:val="231F20"/>
        </w:rPr>
        <w:t>и</w:t>
      </w:r>
      <w:r>
        <w:rPr>
          <w:color w:val="231F20"/>
          <w:spacing w:val="-17"/>
        </w:rPr>
        <w:t> </w:t>
      </w:r>
      <w:r>
        <w:rPr>
          <w:color w:val="231F20"/>
        </w:rPr>
        <w:t>на</w:t>
      </w:r>
      <w:r>
        <w:rPr>
          <w:color w:val="231F20"/>
          <w:spacing w:val="-16"/>
        </w:rPr>
        <w:t> </w:t>
      </w:r>
      <w:r>
        <w:rPr>
          <w:color w:val="231F20"/>
        </w:rPr>
        <w:t>његов</w:t>
      </w:r>
      <w:r>
        <w:rPr>
          <w:color w:val="231F20"/>
          <w:spacing w:val="-17"/>
        </w:rPr>
        <w:t> </w:t>
      </w:r>
      <w:r>
        <w:rPr>
          <w:color w:val="231F20"/>
        </w:rPr>
        <w:t>први</w:t>
      </w:r>
      <w:r>
        <w:rPr>
          <w:color w:val="231F20"/>
          <w:spacing w:val="-17"/>
        </w:rPr>
        <w:t> </w:t>
      </w:r>
      <w:r>
        <w:rPr>
          <w:color w:val="231F20"/>
        </w:rPr>
        <w:t>контакт. </w:t>
      </w:r>
      <w:r>
        <w:rPr>
          <w:color w:val="231F20"/>
          <w:spacing w:val="-8"/>
        </w:rPr>
        <w:t>Лична</w:t>
      </w:r>
      <w:r>
        <w:rPr>
          <w:color w:val="231F20"/>
          <w:spacing w:val="-9"/>
        </w:rPr>
        <w:t> </w:t>
      </w:r>
      <w:r>
        <w:rPr>
          <w:color w:val="231F20"/>
          <w:spacing w:val="-8"/>
        </w:rPr>
        <w:t>одговорност</w:t>
      </w:r>
      <w:r>
        <w:rPr>
          <w:color w:val="231F20"/>
          <w:spacing w:val="-9"/>
        </w:rPr>
        <w:t> </w:t>
      </w:r>
      <w:r>
        <w:rPr>
          <w:color w:val="231F20"/>
          <w:spacing w:val="-8"/>
        </w:rPr>
        <w:t>га, на</w:t>
      </w:r>
      <w:r>
        <w:rPr>
          <w:color w:val="231F20"/>
          <w:spacing w:val="-9"/>
        </w:rPr>
        <w:t> </w:t>
      </w:r>
      <w:r>
        <w:rPr>
          <w:color w:val="231F20"/>
          <w:spacing w:val="-8"/>
        </w:rPr>
        <w:t>неки начин,</w:t>
      </w:r>
      <w:r>
        <w:rPr>
          <w:color w:val="231F20"/>
          <w:spacing w:val="-9"/>
        </w:rPr>
        <w:t> </w:t>
      </w:r>
      <w:r>
        <w:rPr>
          <w:color w:val="231F20"/>
          <w:spacing w:val="-8"/>
        </w:rPr>
        <w:t>„приморава“</w:t>
      </w:r>
      <w:r>
        <w:rPr>
          <w:color w:val="231F20"/>
          <w:spacing w:val="-5"/>
        </w:rPr>
        <w:t> </w:t>
      </w:r>
      <w:r>
        <w:rPr>
          <w:color w:val="231F20"/>
          <w:spacing w:val="-8"/>
        </w:rPr>
        <w:t>да</w:t>
      </w:r>
      <w:r>
        <w:rPr>
          <w:color w:val="231F20"/>
          <w:spacing w:val="-4"/>
        </w:rPr>
        <w:t> </w:t>
      </w:r>
      <w:r>
        <w:rPr>
          <w:color w:val="231F20"/>
          <w:spacing w:val="-8"/>
        </w:rPr>
        <w:t>први</w:t>
      </w:r>
      <w:r>
        <w:rPr>
          <w:color w:val="231F20"/>
          <w:spacing w:val="-4"/>
        </w:rPr>
        <w:t> </w:t>
      </w:r>
      <w:r>
        <w:rPr>
          <w:color w:val="231F20"/>
          <w:spacing w:val="-8"/>
        </w:rPr>
        <w:t>контакт</w:t>
      </w:r>
      <w:r>
        <w:rPr>
          <w:color w:val="231F20"/>
          <w:spacing w:val="-4"/>
        </w:rPr>
        <w:t> </w:t>
      </w:r>
      <w:r>
        <w:rPr>
          <w:color w:val="231F20"/>
          <w:spacing w:val="-8"/>
        </w:rPr>
        <w:t>у потребној мери учини и индивидуализованим – прикладним конкрет- </w:t>
      </w:r>
      <w:r>
        <w:rPr>
          <w:color w:val="231F20"/>
          <w:spacing w:val="-4"/>
        </w:rPr>
        <w:t>ној</w:t>
      </w:r>
      <w:r>
        <w:rPr>
          <w:color w:val="231F20"/>
          <w:spacing w:val="-11"/>
        </w:rPr>
        <w:t> </w:t>
      </w:r>
      <w:r>
        <w:rPr>
          <w:color w:val="231F20"/>
          <w:spacing w:val="-4"/>
        </w:rPr>
        <w:t>ситуацији</w:t>
      </w:r>
      <w:r>
        <w:rPr>
          <w:color w:val="231F20"/>
          <w:spacing w:val="-11"/>
        </w:rPr>
        <w:t> </w:t>
      </w:r>
      <w:r>
        <w:rPr>
          <w:color w:val="231F20"/>
          <w:spacing w:val="-4"/>
        </w:rPr>
        <w:t>и</w:t>
      </w:r>
      <w:r>
        <w:rPr>
          <w:color w:val="231F20"/>
          <w:spacing w:val="-11"/>
        </w:rPr>
        <w:t> </w:t>
      </w:r>
      <w:r>
        <w:rPr>
          <w:color w:val="231F20"/>
          <w:spacing w:val="-4"/>
        </w:rPr>
        <w:t>потреби</w:t>
      </w:r>
      <w:r>
        <w:rPr>
          <w:color w:val="231F20"/>
          <w:spacing w:val="-11"/>
        </w:rPr>
        <w:t> </w:t>
      </w:r>
      <w:r>
        <w:rPr>
          <w:color w:val="231F20"/>
          <w:spacing w:val="-4"/>
        </w:rPr>
        <w:t>примене</w:t>
      </w:r>
      <w:r>
        <w:rPr>
          <w:color w:val="231F20"/>
          <w:spacing w:val="-11"/>
        </w:rPr>
        <w:t> </w:t>
      </w:r>
      <w:r>
        <w:rPr>
          <w:color w:val="231F20"/>
          <w:spacing w:val="-4"/>
        </w:rPr>
        <w:t>овлашћења.</w:t>
      </w:r>
      <w:r>
        <w:rPr>
          <w:color w:val="231F20"/>
          <w:spacing w:val="-11"/>
        </w:rPr>
        <w:t> </w:t>
      </w:r>
      <w:r>
        <w:rPr>
          <w:color w:val="231F20"/>
          <w:spacing w:val="-4"/>
        </w:rPr>
        <w:t>Не</w:t>
      </w:r>
      <w:r>
        <w:rPr>
          <w:color w:val="231F20"/>
          <w:spacing w:val="-11"/>
        </w:rPr>
        <w:t> </w:t>
      </w:r>
      <w:r>
        <w:rPr>
          <w:color w:val="231F20"/>
          <w:spacing w:val="-4"/>
        </w:rPr>
        <w:t>треба,</w:t>
      </w:r>
      <w:r>
        <w:rPr>
          <w:color w:val="231F20"/>
          <w:spacing w:val="-11"/>
        </w:rPr>
        <w:t> </w:t>
      </w:r>
      <w:r>
        <w:rPr>
          <w:color w:val="231F20"/>
          <w:spacing w:val="-4"/>
        </w:rPr>
        <w:t>на</w:t>
      </w:r>
      <w:r>
        <w:rPr>
          <w:color w:val="231F20"/>
          <w:spacing w:val="-11"/>
        </w:rPr>
        <w:t> </w:t>
      </w:r>
      <w:r>
        <w:rPr>
          <w:color w:val="231F20"/>
          <w:spacing w:val="-4"/>
        </w:rPr>
        <w:t>пример, </w:t>
      </w:r>
      <w:r>
        <w:rPr>
          <w:color w:val="231F20"/>
          <w:spacing w:val="-6"/>
        </w:rPr>
        <w:t>представнику</w:t>
      </w:r>
      <w:r>
        <w:rPr>
          <w:color w:val="231F20"/>
          <w:spacing w:val="-7"/>
        </w:rPr>
        <w:t> </w:t>
      </w:r>
      <w:r>
        <w:rPr>
          <w:color w:val="231F20"/>
          <w:spacing w:val="-6"/>
        </w:rPr>
        <w:t>надзираног</w:t>
      </w:r>
      <w:r>
        <w:rPr>
          <w:color w:val="231F20"/>
          <w:spacing w:val="-7"/>
        </w:rPr>
        <w:t> </w:t>
      </w:r>
      <w:r>
        <w:rPr>
          <w:color w:val="231F20"/>
          <w:spacing w:val="-6"/>
        </w:rPr>
        <w:t>субјекта</w:t>
      </w:r>
      <w:r>
        <w:rPr>
          <w:color w:val="231F20"/>
          <w:spacing w:val="-7"/>
        </w:rPr>
        <w:t> </w:t>
      </w:r>
      <w:r>
        <w:rPr>
          <w:color w:val="231F20"/>
          <w:spacing w:val="-6"/>
        </w:rPr>
        <w:t>на</w:t>
      </w:r>
      <w:r>
        <w:rPr>
          <w:color w:val="231F20"/>
          <w:spacing w:val="-7"/>
        </w:rPr>
        <w:t> </w:t>
      </w:r>
      <w:r>
        <w:rPr>
          <w:color w:val="231F20"/>
          <w:spacing w:val="-6"/>
        </w:rPr>
        <w:t>исти</w:t>
      </w:r>
      <w:r>
        <w:rPr>
          <w:color w:val="231F20"/>
          <w:spacing w:val="-7"/>
        </w:rPr>
        <w:t> </w:t>
      </w:r>
      <w:r>
        <w:rPr>
          <w:color w:val="231F20"/>
          <w:spacing w:val="-6"/>
        </w:rPr>
        <w:t>начин</w:t>
      </w:r>
      <w:r>
        <w:rPr>
          <w:color w:val="231F20"/>
          <w:spacing w:val="-7"/>
        </w:rPr>
        <w:t> </w:t>
      </w:r>
      <w:r>
        <w:rPr>
          <w:color w:val="231F20"/>
          <w:spacing w:val="-6"/>
        </w:rPr>
        <w:t>указати</w:t>
      </w:r>
      <w:r>
        <w:rPr>
          <w:color w:val="231F20"/>
          <w:spacing w:val="-7"/>
        </w:rPr>
        <w:t> </w:t>
      </w:r>
      <w:r>
        <w:rPr>
          <w:color w:val="231F20"/>
          <w:spacing w:val="-6"/>
        </w:rPr>
        <w:t>на</w:t>
      </w:r>
      <w:r>
        <w:rPr>
          <w:color w:val="231F20"/>
          <w:spacing w:val="-7"/>
        </w:rPr>
        <w:t> </w:t>
      </w:r>
      <w:r>
        <w:rPr>
          <w:color w:val="231F20"/>
          <w:spacing w:val="-6"/>
        </w:rPr>
        <w:t>потребу </w:t>
      </w:r>
      <w:r>
        <w:rPr>
          <w:color w:val="231F20"/>
          <w:spacing w:val="-8"/>
        </w:rPr>
        <w:t>превентивног деловања ради спречавања могућег наступања незако- </w:t>
      </w:r>
      <w:r>
        <w:rPr>
          <w:color w:val="231F20"/>
          <w:w w:val="90"/>
        </w:rPr>
        <w:t>нитости као што му треба указати на утврђену незаконитост која може </w:t>
      </w:r>
      <w:r>
        <w:rPr>
          <w:color w:val="231F20"/>
          <w:spacing w:val="-4"/>
        </w:rPr>
        <w:t>проузроковати</w:t>
      </w:r>
      <w:r>
        <w:rPr>
          <w:color w:val="231F20"/>
          <w:spacing w:val="-10"/>
        </w:rPr>
        <w:t> </w:t>
      </w:r>
      <w:r>
        <w:rPr>
          <w:color w:val="231F20"/>
          <w:spacing w:val="-4"/>
        </w:rPr>
        <w:t>или</w:t>
      </w:r>
      <w:r>
        <w:rPr>
          <w:color w:val="231F20"/>
          <w:spacing w:val="-10"/>
        </w:rPr>
        <w:t> </w:t>
      </w:r>
      <w:r>
        <w:rPr>
          <w:color w:val="231F20"/>
          <w:spacing w:val="-4"/>
        </w:rPr>
        <w:t>је</w:t>
      </w:r>
      <w:r>
        <w:rPr>
          <w:color w:val="231F20"/>
          <w:spacing w:val="-10"/>
        </w:rPr>
        <w:t> </w:t>
      </w:r>
      <w:r>
        <w:rPr>
          <w:color w:val="231F20"/>
          <w:spacing w:val="-4"/>
        </w:rPr>
        <w:t>већ</w:t>
      </w:r>
      <w:r>
        <w:rPr>
          <w:color w:val="231F20"/>
          <w:spacing w:val="-10"/>
        </w:rPr>
        <w:t> </w:t>
      </w:r>
      <w:r>
        <w:rPr>
          <w:color w:val="231F20"/>
          <w:spacing w:val="-4"/>
        </w:rPr>
        <w:t>проузроковала</w:t>
      </w:r>
      <w:r>
        <w:rPr>
          <w:color w:val="231F20"/>
          <w:spacing w:val="-10"/>
        </w:rPr>
        <w:t> </w:t>
      </w:r>
      <w:r>
        <w:rPr>
          <w:color w:val="231F20"/>
          <w:spacing w:val="-4"/>
        </w:rPr>
        <w:t>штетне</w:t>
      </w:r>
      <w:r>
        <w:rPr>
          <w:color w:val="231F20"/>
          <w:spacing w:val="-10"/>
        </w:rPr>
        <w:t> </w:t>
      </w:r>
      <w:r>
        <w:rPr>
          <w:color w:val="231F20"/>
          <w:spacing w:val="-4"/>
        </w:rPr>
        <w:t>последице</w:t>
      </w:r>
      <w:r>
        <w:rPr>
          <w:color w:val="231F20"/>
          <w:spacing w:val="-10"/>
        </w:rPr>
        <w:t> </w:t>
      </w:r>
      <w:r>
        <w:rPr>
          <w:color w:val="231F20"/>
          <w:spacing w:val="-4"/>
        </w:rPr>
        <w:t>по</w:t>
      </w:r>
      <w:r>
        <w:rPr>
          <w:color w:val="231F20"/>
          <w:spacing w:val="-10"/>
        </w:rPr>
        <w:t> </w:t>
      </w:r>
      <w:r>
        <w:rPr>
          <w:color w:val="231F20"/>
          <w:spacing w:val="-4"/>
        </w:rPr>
        <w:t>заш- </w:t>
      </w:r>
      <w:r>
        <w:rPr>
          <w:color w:val="231F20"/>
          <w:spacing w:val="-8"/>
        </w:rPr>
        <w:t>тићена</w:t>
      </w:r>
      <w:r>
        <w:rPr>
          <w:color w:val="231F20"/>
          <w:spacing w:val="-9"/>
        </w:rPr>
        <w:t> </w:t>
      </w:r>
      <w:r>
        <w:rPr>
          <w:color w:val="231F20"/>
          <w:spacing w:val="-8"/>
        </w:rPr>
        <w:t>добра,</w:t>
      </w:r>
      <w:r>
        <w:rPr>
          <w:color w:val="231F20"/>
          <w:spacing w:val="-9"/>
        </w:rPr>
        <w:t> </w:t>
      </w:r>
      <w:r>
        <w:rPr>
          <w:color w:val="231F20"/>
          <w:spacing w:val="-8"/>
        </w:rPr>
        <w:t>права и</w:t>
      </w:r>
      <w:r>
        <w:rPr>
          <w:color w:val="231F20"/>
          <w:spacing w:val="-9"/>
        </w:rPr>
        <w:t> </w:t>
      </w:r>
      <w:r>
        <w:rPr>
          <w:color w:val="231F20"/>
          <w:spacing w:val="-8"/>
        </w:rPr>
        <w:t>интересе. У</w:t>
      </w:r>
      <w:r>
        <w:rPr>
          <w:color w:val="231F20"/>
          <w:spacing w:val="-9"/>
        </w:rPr>
        <w:t> </w:t>
      </w:r>
      <w:r>
        <w:rPr>
          <w:color w:val="231F20"/>
          <w:spacing w:val="-8"/>
        </w:rPr>
        <w:t>првом случају</w:t>
      </w:r>
      <w:r>
        <w:rPr>
          <w:color w:val="231F20"/>
          <w:spacing w:val="-9"/>
        </w:rPr>
        <w:t> </w:t>
      </w:r>
      <w:r>
        <w:rPr>
          <w:color w:val="231F20"/>
          <w:spacing w:val="-8"/>
        </w:rPr>
        <w:t>он</w:t>
      </w:r>
      <w:r>
        <w:rPr>
          <w:color w:val="231F20"/>
          <w:spacing w:val="-9"/>
        </w:rPr>
        <w:t> </w:t>
      </w:r>
      <w:r>
        <w:rPr>
          <w:color w:val="231F20"/>
          <w:spacing w:val="-8"/>
        </w:rPr>
        <w:t>се опомиње</w:t>
      </w:r>
      <w:r>
        <w:rPr>
          <w:color w:val="231F20"/>
          <w:spacing w:val="-9"/>
        </w:rPr>
        <w:t> </w:t>
      </w:r>
      <w:r>
        <w:rPr>
          <w:color w:val="231F20"/>
          <w:spacing w:val="-8"/>
        </w:rPr>
        <w:t>и са- </w:t>
      </w:r>
      <w:r>
        <w:rPr>
          <w:color w:val="231F20"/>
          <w:w w:val="90"/>
        </w:rPr>
        <w:t>ветује, у другом се према њему одлучно и нужно примењују прописане мере.</w:t>
      </w:r>
      <w:r>
        <w:rPr>
          <w:color w:val="231F20"/>
        </w:rPr>
        <w:t> </w:t>
      </w:r>
      <w:r>
        <w:rPr>
          <w:color w:val="231F20"/>
          <w:w w:val="90"/>
        </w:rPr>
        <w:t>Слично</w:t>
      </w:r>
      <w:r>
        <w:rPr>
          <w:color w:val="231F20"/>
        </w:rPr>
        <w:t> </w:t>
      </w:r>
      <w:r>
        <w:rPr>
          <w:color w:val="231F20"/>
          <w:w w:val="90"/>
        </w:rPr>
        <w:t>томе,</w:t>
      </w:r>
      <w:r>
        <w:rPr>
          <w:color w:val="231F20"/>
        </w:rPr>
        <w:t> </w:t>
      </w:r>
      <w:r>
        <w:rPr>
          <w:color w:val="231F20"/>
          <w:w w:val="90"/>
        </w:rPr>
        <w:t>неминовно</w:t>
      </w:r>
      <w:r>
        <w:rPr>
          <w:color w:val="231F20"/>
        </w:rPr>
        <w:t> </w:t>
      </w:r>
      <w:r>
        <w:rPr>
          <w:color w:val="231F20"/>
          <w:w w:val="90"/>
        </w:rPr>
        <w:t>се</w:t>
      </w:r>
      <w:r>
        <w:rPr>
          <w:color w:val="231F20"/>
        </w:rPr>
        <w:t> </w:t>
      </w:r>
      <w:r>
        <w:rPr>
          <w:color w:val="231F20"/>
          <w:w w:val="90"/>
        </w:rPr>
        <w:t>разликују</w:t>
      </w:r>
      <w:r>
        <w:rPr>
          <w:color w:val="231F20"/>
        </w:rPr>
        <w:t> </w:t>
      </w:r>
      <w:r>
        <w:rPr>
          <w:color w:val="231F20"/>
          <w:w w:val="90"/>
        </w:rPr>
        <w:t>први</w:t>
      </w:r>
      <w:r>
        <w:rPr>
          <w:color w:val="231F20"/>
        </w:rPr>
        <w:t> </w:t>
      </w:r>
      <w:r>
        <w:rPr>
          <w:color w:val="231F20"/>
          <w:w w:val="90"/>
        </w:rPr>
        <w:t>контакт</w:t>
      </w:r>
      <w:r>
        <w:rPr>
          <w:color w:val="231F20"/>
        </w:rPr>
        <w:t> </w:t>
      </w:r>
      <w:r>
        <w:rPr>
          <w:color w:val="231F20"/>
          <w:w w:val="90"/>
        </w:rPr>
        <w:t>инспектора</w:t>
      </w:r>
      <w:r>
        <w:rPr>
          <w:color w:val="231F20"/>
          <w:spacing w:val="80"/>
        </w:rPr>
        <w:t> </w:t>
      </w:r>
      <w:r>
        <w:rPr>
          <w:color w:val="231F20"/>
          <w:spacing w:val="-8"/>
        </w:rPr>
        <w:t>с регистрованим и нерегистрованим надзираним субјектом. Много је </w:t>
      </w:r>
      <w:r>
        <w:rPr>
          <w:color w:val="231F20"/>
          <w:spacing w:val="-6"/>
        </w:rPr>
        <w:t>сличних</w:t>
      </w:r>
      <w:r>
        <w:rPr>
          <w:color w:val="231F20"/>
          <w:spacing w:val="-10"/>
        </w:rPr>
        <w:t> </w:t>
      </w:r>
      <w:r>
        <w:rPr>
          <w:color w:val="231F20"/>
          <w:spacing w:val="-6"/>
        </w:rPr>
        <w:t>примера</w:t>
      </w:r>
      <w:r>
        <w:rPr>
          <w:color w:val="231F20"/>
          <w:spacing w:val="-10"/>
        </w:rPr>
        <w:t> </w:t>
      </w:r>
      <w:r>
        <w:rPr>
          <w:color w:val="231F20"/>
          <w:spacing w:val="-6"/>
        </w:rPr>
        <w:t>због</w:t>
      </w:r>
      <w:r>
        <w:rPr>
          <w:color w:val="231F20"/>
          <w:spacing w:val="-10"/>
        </w:rPr>
        <w:t> </w:t>
      </w:r>
      <w:r>
        <w:rPr>
          <w:color w:val="231F20"/>
          <w:spacing w:val="-6"/>
        </w:rPr>
        <w:t>којих,</w:t>
      </w:r>
      <w:r>
        <w:rPr>
          <w:color w:val="231F20"/>
          <w:spacing w:val="-10"/>
        </w:rPr>
        <w:t> </w:t>
      </w:r>
      <w:r>
        <w:rPr>
          <w:color w:val="231F20"/>
          <w:spacing w:val="-6"/>
        </w:rPr>
        <w:t>кроз</w:t>
      </w:r>
      <w:r>
        <w:rPr>
          <w:color w:val="231F20"/>
          <w:spacing w:val="-10"/>
        </w:rPr>
        <w:t> </w:t>
      </w:r>
      <w:r>
        <w:rPr>
          <w:color w:val="231F20"/>
          <w:spacing w:val="-6"/>
        </w:rPr>
        <w:t>стицање</w:t>
      </w:r>
      <w:r>
        <w:rPr>
          <w:color w:val="231F20"/>
          <w:spacing w:val="-10"/>
        </w:rPr>
        <w:t> </w:t>
      </w:r>
      <w:r>
        <w:rPr>
          <w:color w:val="231F20"/>
          <w:spacing w:val="-6"/>
        </w:rPr>
        <w:t>искуства,</w:t>
      </w:r>
      <w:r>
        <w:rPr>
          <w:color w:val="231F20"/>
          <w:spacing w:val="-10"/>
        </w:rPr>
        <w:t> </w:t>
      </w:r>
      <w:r>
        <w:rPr>
          <w:color w:val="231F20"/>
          <w:spacing w:val="-6"/>
        </w:rPr>
        <w:t>ваља</w:t>
      </w:r>
      <w:r>
        <w:rPr>
          <w:color w:val="231F20"/>
          <w:spacing w:val="-10"/>
        </w:rPr>
        <w:t> </w:t>
      </w:r>
      <w:r>
        <w:rPr>
          <w:color w:val="231F20"/>
          <w:spacing w:val="-6"/>
        </w:rPr>
        <w:t>развијати</w:t>
      </w:r>
    </w:p>
    <w:p>
      <w:pPr>
        <w:spacing w:after="0" w:line="237" w:lineRule="auto"/>
        <w:sectPr>
          <w:pgSz w:w="9080" w:h="13610"/>
          <w:pgMar w:header="0" w:footer="865" w:top="1000" w:bottom="1060" w:left="440" w:right="560"/>
        </w:sectPr>
      </w:pPr>
    </w:p>
    <w:p>
      <w:pPr>
        <w:pStyle w:val="BodyText"/>
        <w:spacing w:line="237" w:lineRule="auto" w:before="88"/>
        <w:ind w:left="693" w:right="684" w:firstLine="0"/>
      </w:pPr>
      <w:r>
        <w:rPr>
          <w:color w:val="231F20"/>
          <w:w w:val="90"/>
        </w:rPr>
        <w:t>„осећај</w:t>
      </w:r>
      <w:r>
        <w:rPr>
          <w:color w:val="231F20"/>
          <w:spacing w:val="-1"/>
          <w:w w:val="90"/>
        </w:rPr>
        <w:t> </w:t>
      </w:r>
      <w:r>
        <w:rPr>
          <w:color w:val="231F20"/>
          <w:w w:val="90"/>
        </w:rPr>
        <w:t>за</w:t>
      </w:r>
      <w:r>
        <w:rPr>
          <w:color w:val="231F20"/>
          <w:spacing w:val="-1"/>
          <w:w w:val="90"/>
        </w:rPr>
        <w:t> </w:t>
      </w:r>
      <w:r>
        <w:rPr>
          <w:color w:val="231F20"/>
          <w:w w:val="90"/>
        </w:rPr>
        <w:t>меру“</w:t>
      </w:r>
      <w:r>
        <w:rPr>
          <w:color w:val="231F20"/>
          <w:spacing w:val="-1"/>
          <w:w w:val="90"/>
        </w:rPr>
        <w:t> </w:t>
      </w:r>
      <w:r>
        <w:rPr>
          <w:color w:val="231F20"/>
          <w:w w:val="90"/>
        </w:rPr>
        <w:t>при</w:t>
      </w:r>
      <w:r>
        <w:rPr>
          <w:color w:val="231F20"/>
          <w:spacing w:val="-1"/>
          <w:w w:val="90"/>
        </w:rPr>
        <w:t> </w:t>
      </w:r>
      <w:r>
        <w:rPr>
          <w:color w:val="231F20"/>
          <w:w w:val="90"/>
        </w:rPr>
        <w:t>првом,</w:t>
      </w:r>
      <w:r>
        <w:rPr>
          <w:color w:val="231F20"/>
          <w:spacing w:val="-1"/>
          <w:w w:val="90"/>
        </w:rPr>
        <w:t> </w:t>
      </w:r>
      <w:r>
        <w:rPr>
          <w:color w:val="231F20"/>
          <w:w w:val="90"/>
        </w:rPr>
        <w:t>али</w:t>
      </w:r>
      <w:r>
        <w:rPr>
          <w:color w:val="231F20"/>
          <w:spacing w:val="-1"/>
          <w:w w:val="90"/>
        </w:rPr>
        <w:t> </w:t>
      </w:r>
      <w:r>
        <w:rPr>
          <w:color w:val="231F20"/>
          <w:w w:val="90"/>
        </w:rPr>
        <w:t>и</w:t>
      </w:r>
      <w:r>
        <w:rPr>
          <w:color w:val="231F20"/>
          <w:spacing w:val="-1"/>
          <w:w w:val="90"/>
        </w:rPr>
        <w:t> </w:t>
      </w:r>
      <w:r>
        <w:rPr>
          <w:color w:val="231F20"/>
          <w:w w:val="90"/>
        </w:rPr>
        <w:t>свим</w:t>
      </w:r>
      <w:r>
        <w:rPr>
          <w:color w:val="231F20"/>
          <w:spacing w:val="-1"/>
          <w:w w:val="90"/>
        </w:rPr>
        <w:t> </w:t>
      </w:r>
      <w:r>
        <w:rPr>
          <w:color w:val="231F20"/>
          <w:w w:val="90"/>
        </w:rPr>
        <w:t>каснијим</w:t>
      </w:r>
      <w:r>
        <w:rPr>
          <w:color w:val="231F20"/>
          <w:spacing w:val="-1"/>
          <w:w w:val="90"/>
        </w:rPr>
        <w:t> </w:t>
      </w:r>
      <w:r>
        <w:rPr>
          <w:color w:val="231F20"/>
          <w:w w:val="90"/>
        </w:rPr>
        <w:t>контактима.</w:t>
      </w:r>
      <w:r>
        <w:rPr>
          <w:color w:val="231F20"/>
          <w:spacing w:val="-1"/>
          <w:w w:val="90"/>
        </w:rPr>
        <w:t> </w:t>
      </w:r>
      <w:r>
        <w:rPr>
          <w:color w:val="231F20"/>
          <w:w w:val="90"/>
        </w:rPr>
        <w:t>У</w:t>
      </w:r>
      <w:r>
        <w:rPr>
          <w:color w:val="231F20"/>
          <w:spacing w:val="-1"/>
          <w:w w:val="90"/>
        </w:rPr>
        <w:t> </w:t>
      </w:r>
      <w:r>
        <w:rPr>
          <w:color w:val="231F20"/>
          <w:w w:val="90"/>
        </w:rPr>
        <w:t>сваком случају, уз потребна знања и вештине, кључ успеха је складна комби- нација службеног ауторитета и личних квалитета инспектора, без ин- </w:t>
      </w:r>
      <w:r>
        <w:rPr>
          <w:color w:val="231F20"/>
        </w:rPr>
        <w:t>тимизације</w:t>
      </w:r>
      <w:r>
        <w:rPr>
          <w:color w:val="231F20"/>
          <w:spacing w:val="-20"/>
        </w:rPr>
        <w:t> </w:t>
      </w:r>
      <w:r>
        <w:rPr>
          <w:color w:val="231F20"/>
        </w:rPr>
        <w:t>са</w:t>
      </w:r>
      <w:r>
        <w:rPr>
          <w:color w:val="231F20"/>
          <w:spacing w:val="-20"/>
        </w:rPr>
        <w:t> </w:t>
      </w:r>
      <w:r>
        <w:rPr>
          <w:color w:val="231F20"/>
        </w:rPr>
        <w:t>саговорницима.</w:t>
      </w:r>
    </w:p>
    <w:p>
      <w:pPr>
        <w:pStyle w:val="BodyText"/>
        <w:spacing w:line="237" w:lineRule="auto" w:before="1"/>
        <w:ind w:left="693" w:right="680"/>
      </w:pPr>
      <w:r>
        <w:rPr>
          <w:i/>
          <w:color w:val="231F20"/>
          <w:w w:val="90"/>
        </w:rPr>
        <w:t>Правила службе у вези с првим контактом </w:t>
      </w:r>
      <w:r>
        <w:rPr>
          <w:color w:val="231F20"/>
          <w:w w:val="90"/>
        </w:rPr>
        <w:t>обухватају прописана</w:t>
      </w:r>
      <w:r>
        <w:rPr>
          <w:color w:val="231F20"/>
          <w:spacing w:val="40"/>
        </w:rPr>
        <w:t> </w:t>
      </w:r>
      <w:r>
        <w:rPr>
          <w:color w:val="231F20"/>
          <w:spacing w:val="-4"/>
        </w:rPr>
        <w:t>и</w:t>
      </w:r>
      <w:r>
        <w:rPr>
          <w:color w:val="231F20"/>
          <w:spacing w:val="-13"/>
        </w:rPr>
        <w:t> </w:t>
      </w:r>
      <w:r>
        <w:rPr>
          <w:color w:val="231F20"/>
          <w:spacing w:val="-4"/>
        </w:rPr>
        <w:t>друга</w:t>
      </w:r>
      <w:r>
        <w:rPr>
          <w:color w:val="231F20"/>
          <w:spacing w:val="-13"/>
        </w:rPr>
        <w:t> </w:t>
      </w:r>
      <w:r>
        <w:rPr>
          <w:color w:val="231F20"/>
          <w:spacing w:val="-4"/>
        </w:rPr>
        <w:t>општа</w:t>
      </w:r>
      <w:r>
        <w:rPr>
          <w:color w:val="231F20"/>
          <w:spacing w:val="-12"/>
        </w:rPr>
        <w:t> </w:t>
      </w:r>
      <w:r>
        <w:rPr>
          <w:color w:val="231F20"/>
          <w:spacing w:val="-4"/>
        </w:rPr>
        <w:t>правила</w:t>
      </w:r>
      <w:r>
        <w:rPr>
          <w:color w:val="231F20"/>
          <w:spacing w:val="-13"/>
        </w:rPr>
        <w:t> </w:t>
      </w:r>
      <w:r>
        <w:rPr>
          <w:color w:val="231F20"/>
          <w:spacing w:val="-4"/>
        </w:rPr>
        <w:t>чијом</w:t>
      </w:r>
      <w:r>
        <w:rPr>
          <w:color w:val="231F20"/>
          <w:spacing w:val="-12"/>
        </w:rPr>
        <w:t> </w:t>
      </w:r>
      <w:r>
        <w:rPr>
          <w:color w:val="231F20"/>
          <w:spacing w:val="-4"/>
        </w:rPr>
        <w:t>применом</w:t>
      </w:r>
      <w:r>
        <w:rPr>
          <w:color w:val="231F20"/>
          <w:spacing w:val="-13"/>
        </w:rPr>
        <w:t> </w:t>
      </w:r>
      <w:r>
        <w:rPr>
          <w:color w:val="231F20"/>
          <w:spacing w:val="-4"/>
        </w:rPr>
        <w:t>инспектори</w:t>
      </w:r>
      <w:r>
        <w:rPr>
          <w:color w:val="231F20"/>
          <w:spacing w:val="-12"/>
        </w:rPr>
        <w:t> </w:t>
      </w:r>
      <w:r>
        <w:rPr>
          <w:color w:val="231F20"/>
          <w:spacing w:val="-4"/>
        </w:rPr>
        <w:t>могу</w:t>
      </w:r>
      <w:r>
        <w:rPr>
          <w:color w:val="231F20"/>
          <w:spacing w:val="-13"/>
        </w:rPr>
        <w:t> </w:t>
      </w:r>
      <w:r>
        <w:rPr>
          <w:color w:val="231F20"/>
          <w:spacing w:val="-4"/>
        </w:rPr>
        <w:t>олакшава- ти</w:t>
      </w:r>
      <w:r>
        <w:rPr>
          <w:color w:val="231F20"/>
          <w:spacing w:val="-13"/>
        </w:rPr>
        <w:t> </w:t>
      </w:r>
      <w:r>
        <w:rPr>
          <w:color w:val="231F20"/>
          <w:spacing w:val="-4"/>
        </w:rPr>
        <w:t>своју</w:t>
      </w:r>
      <w:r>
        <w:rPr>
          <w:color w:val="231F20"/>
          <w:spacing w:val="-13"/>
        </w:rPr>
        <w:t> </w:t>
      </w:r>
      <w:r>
        <w:rPr>
          <w:color w:val="231F20"/>
          <w:spacing w:val="-4"/>
        </w:rPr>
        <w:t>комуникацију</w:t>
      </w:r>
      <w:r>
        <w:rPr>
          <w:color w:val="231F20"/>
          <w:spacing w:val="-12"/>
        </w:rPr>
        <w:t> </w:t>
      </w:r>
      <w:r>
        <w:rPr>
          <w:color w:val="231F20"/>
          <w:spacing w:val="-4"/>
        </w:rPr>
        <w:t>с</w:t>
      </w:r>
      <w:r>
        <w:rPr>
          <w:color w:val="231F20"/>
          <w:spacing w:val="-13"/>
        </w:rPr>
        <w:t> </w:t>
      </w:r>
      <w:r>
        <w:rPr>
          <w:color w:val="231F20"/>
          <w:spacing w:val="-4"/>
        </w:rPr>
        <w:t>представницима</w:t>
      </w:r>
      <w:r>
        <w:rPr>
          <w:color w:val="231F20"/>
          <w:spacing w:val="-12"/>
        </w:rPr>
        <w:t> </w:t>
      </w:r>
      <w:r>
        <w:rPr>
          <w:color w:val="231F20"/>
          <w:spacing w:val="-4"/>
        </w:rPr>
        <w:t>надзираних</w:t>
      </w:r>
      <w:r>
        <w:rPr>
          <w:color w:val="231F20"/>
          <w:spacing w:val="-13"/>
        </w:rPr>
        <w:t> </w:t>
      </w:r>
      <w:r>
        <w:rPr>
          <w:color w:val="231F20"/>
          <w:spacing w:val="-4"/>
        </w:rPr>
        <w:t>субјеката.</w:t>
      </w:r>
      <w:r>
        <w:rPr>
          <w:color w:val="231F20"/>
          <w:spacing w:val="-12"/>
        </w:rPr>
        <w:t> </w:t>
      </w:r>
      <w:r>
        <w:rPr>
          <w:color w:val="231F20"/>
          <w:spacing w:val="-4"/>
        </w:rPr>
        <w:t>Пре </w:t>
      </w:r>
      <w:r>
        <w:rPr>
          <w:color w:val="231F20"/>
          <w:spacing w:val="-6"/>
        </w:rPr>
        <w:t>свега, инспектори се у обављању инспекцијских послова морају од- </w:t>
      </w:r>
      <w:r>
        <w:rPr>
          <w:color w:val="231F20"/>
          <w:w w:val="90"/>
        </w:rPr>
        <w:t>носити уљудно према свима, а у примени овлашћења поступати хума- но и поштовати достојанство, углед, част и права представника надзи- </w:t>
      </w:r>
      <w:r>
        <w:rPr>
          <w:color w:val="231F20"/>
          <w:spacing w:val="-6"/>
        </w:rPr>
        <w:t>раног</w:t>
      </w:r>
      <w:r>
        <w:rPr>
          <w:color w:val="231F20"/>
          <w:spacing w:val="-11"/>
        </w:rPr>
        <w:t> </w:t>
      </w:r>
      <w:r>
        <w:rPr>
          <w:color w:val="231F20"/>
          <w:spacing w:val="-6"/>
        </w:rPr>
        <w:t>субјекта.</w:t>
      </w:r>
      <w:r>
        <w:rPr>
          <w:color w:val="231F20"/>
          <w:spacing w:val="-10"/>
        </w:rPr>
        <w:t> </w:t>
      </w:r>
      <w:r>
        <w:rPr>
          <w:color w:val="231F20"/>
          <w:spacing w:val="-6"/>
        </w:rPr>
        <w:t>Да</w:t>
      </w:r>
      <w:r>
        <w:rPr>
          <w:color w:val="231F20"/>
          <w:spacing w:val="-11"/>
        </w:rPr>
        <w:t> </w:t>
      </w:r>
      <w:r>
        <w:rPr>
          <w:color w:val="231F20"/>
          <w:spacing w:val="-6"/>
        </w:rPr>
        <w:t>би</w:t>
      </w:r>
      <w:r>
        <w:rPr>
          <w:color w:val="231F20"/>
          <w:spacing w:val="-10"/>
        </w:rPr>
        <w:t> </w:t>
      </w:r>
      <w:r>
        <w:rPr>
          <w:color w:val="231F20"/>
          <w:spacing w:val="-6"/>
        </w:rPr>
        <w:t>ефикасно</w:t>
      </w:r>
      <w:r>
        <w:rPr>
          <w:color w:val="231F20"/>
          <w:spacing w:val="-11"/>
        </w:rPr>
        <w:t> </w:t>
      </w:r>
      <w:r>
        <w:rPr>
          <w:color w:val="231F20"/>
          <w:spacing w:val="-6"/>
        </w:rPr>
        <w:t>обављао</w:t>
      </w:r>
      <w:r>
        <w:rPr>
          <w:color w:val="231F20"/>
          <w:spacing w:val="-10"/>
        </w:rPr>
        <w:t> </w:t>
      </w:r>
      <w:r>
        <w:rPr>
          <w:color w:val="231F20"/>
          <w:spacing w:val="-6"/>
        </w:rPr>
        <w:t>послове,</w:t>
      </w:r>
      <w:r>
        <w:rPr>
          <w:color w:val="231F20"/>
          <w:spacing w:val="-11"/>
        </w:rPr>
        <w:t> </w:t>
      </w:r>
      <w:r>
        <w:rPr>
          <w:color w:val="231F20"/>
          <w:spacing w:val="-6"/>
        </w:rPr>
        <w:t>спречавао</w:t>
      </w:r>
      <w:r>
        <w:rPr>
          <w:color w:val="231F20"/>
          <w:spacing w:val="-10"/>
        </w:rPr>
        <w:t> </w:t>
      </w:r>
      <w:r>
        <w:rPr>
          <w:color w:val="231F20"/>
          <w:spacing w:val="-6"/>
        </w:rPr>
        <w:t>могуће </w:t>
      </w:r>
      <w:r>
        <w:rPr>
          <w:color w:val="231F20"/>
          <w:w w:val="90"/>
        </w:rPr>
        <w:t>конфликте и, при томе, водио рачуна о себи и другима, инспектор из- грађује добре односе с представницима надзираног субјекта. Пре по- </w:t>
      </w:r>
      <w:r>
        <w:rPr>
          <w:color w:val="231F20"/>
          <w:spacing w:val="-6"/>
        </w:rPr>
        <w:t>четка</w:t>
      </w:r>
      <w:r>
        <w:rPr>
          <w:color w:val="231F20"/>
          <w:spacing w:val="-11"/>
        </w:rPr>
        <w:t> </w:t>
      </w:r>
      <w:r>
        <w:rPr>
          <w:color w:val="231F20"/>
          <w:spacing w:val="-6"/>
        </w:rPr>
        <w:t>инспекцијског</w:t>
      </w:r>
      <w:r>
        <w:rPr>
          <w:color w:val="231F20"/>
          <w:spacing w:val="-11"/>
        </w:rPr>
        <w:t> </w:t>
      </w:r>
      <w:r>
        <w:rPr>
          <w:color w:val="231F20"/>
          <w:spacing w:val="-6"/>
        </w:rPr>
        <w:t>надзора</w:t>
      </w:r>
      <w:r>
        <w:rPr>
          <w:color w:val="231F20"/>
          <w:spacing w:val="-10"/>
        </w:rPr>
        <w:t> </w:t>
      </w:r>
      <w:r>
        <w:rPr>
          <w:color w:val="231F20"/>
          <w:spacing w:val="-6"/>
        </w:rPr>
        <w:t>уручује</w:t>
      </w:r>
      <w:r>
        <w:rPr>
          <w:color w:val="231F20"/>
          <w:spacing w:val="-11"/>
        </w:rPr>
        <w:t> </w:t>
      </w:r>
      <w:r>
        <w:rPr>
          <w:color w:val="231F20"/>
          <w:spacing w:val="-6"/>
        </w:rPr>
        <w:t>налог</w:t>
      </w:r>
      <w:r>
        <w:rPr>
          <w:color w:val="231F20"/>
          <w:spacing w:val="-10"/>
        </w:rPr>
        <w:t> </w:t>
      </w:r>
      <w:r>
        <w:rPr>
          <w:color w:val="231F20"/>
          <w:spacing w:val="-6"/>
        </w:rPr>
        <w:t>за</w:t>
      </w:r>
      <w:r>
        <w:rPr>
          <w:color w:val="231F20"/>
          <w:spacing w:val="-11"/>
        </w:rPr>
        <w:t> </w:t>
      </w:r>
      <w:r>
        <w:rPr>
          <w:color w:val="231F20"/>
          <w:spacing w:val="-6"/>
        </w:rPr>
        <w:t>инспекцијски</w:t>
      </w:r>
      <w:r>
        <w:rPr>
          <w:color w:val="231F20"/>
          <w:spacing w:val="-10"/>
        </w:rPr>
        <w:t> </w:t>
      </w:r>
      <w:r>
        <w:rPr>
          <w:color w:val="231F20"/>
          <w:spacing w:val="-6"/>
        </w:rPr>
        <w:t>надзор</w:t>
      </w:r>
      <w:r>
        <w:rPr>
          <w:color w:val="231F20"/>
          <w:spacing w:val="-11"/>
        </w:rPr>
        <w:t> </w:t>
      </w:r>
      <w:r>
        <w:rPr>
          <w:color w:val="231F20"/>
          <w:spacing w:val="-6"/>
        </w:rPr>
        <w:t>и </w:t>
      </w:r>
      <w:r>
        <w:rPr>
          <w:color w:val="231F20"/>
          <w:w w:val="90"/>
        </w:rPr>
        <w:t>представља се на прописан начин, а пре примене овлашћења саопшта- ва и разлоге за ту примену. Обавезно поздравља присутне, наводи раз- </w:t>
      </w:r>
      <w:r>
        <w:rPr>
          <w:color w:val="231F20"/>
          <w:spacing w:val="-6"/>
        </w:rPr>
        <w:t>лог</w:t>
      </w:r>
      <w:r>
        <w:rPr>
          <w:color w:val="231F20"/>
          <w:spacing w:val="-11"/>
        </w:rPr>
        <w:t> </w:t>
      </w:r>
      <w:r>
        <w:rPr>
          <w:color w:val="231F20"/>
          <w:spacing w:val="-6"/>
        </w:rPr>
        <w:t>свог</w:t>
      </w:r>
      <w:r>
        <w:rPr>
          <w:color w:val="231F20"/>
          <w:spacing w:val="-11"/>
        </w:rPr>
        <w:t> </w:t>
      </w:r>
      <w:r>
        <w:rPr>
          <w:color w:val="231F20"/>
          <w:spacing w:val="-6"/>
        </w:rPr>
        <w:t>присуства,</w:t>
      </w:r>
      <w:r>
        <w:rPr>
          <w:color w:val="231F20"/>
          <w:spacing w:val="-10"/>
        </w:rPr>
        <w:t> </w:t>
      </w:r>
      <w:r>
        <w:rPr>
          <w:color w:val="231F20"/>
          <w:spacing w:val="-6"/>
        </w:rPr>
        <w:t>комуницира</w:t>
      </w:r>
      <w:r>
        <w:rPr>
          <w:color w:val="231F20"/>
          <w:spacing w:val="-11"/>
        </w:rPr>
        <w:t> </w:t>
      </w:r>
      <w:r>
        <w:rPr>
          <w:color w:val="231F20"/>
          <w:spacing w:val="-6"/>
        </w:rPr>
        <w:t>на</w:t>
      </w:r>
      <w:r>
        <w:rPr>
          <w:color w:val="231F20"/>
          <w:spacing w:val="-10"/>
        </w:rPr>
        <w:t> </w:t>
      </w:r>
      <w:r>
        <w:rPr>
          <w:color w:val="231F20"/>
          <w:spacing w:val="-6"/>
        </w:rPr>
        <w:t>начин</w:t>
      </w:r>
      <w:r>
        <w:rPr>
          <w:color w:val="231F20"/>
          <w:spacing w:val="-11"/>
        </w:rPr>
        <w:t> </w:t>
      </w:r>
      <w:r>
        <w:rPr>
          <w:color w:val="231F20"/>
          <w:spacing w:val="-6"/>
        </w:rPr>
        <w:t>који</w:t>
      </w:r>
      <w:r>
        <w:rPr>
          <w:color w:val="231F20"/>
          <w:spacing w:val="-10"/>
        </w:rPr>
        <w:t> </w:t>
      </w:r>
      <w:r>
        <w:rPr>
          <w:color w:val="231F20"/>
          <w:spacing w:val="-6"/>
        </w:rPr>
        <w:t>је</w:t>
      </w:r>
      <w:r>
        <w:rPr>
          <w:color w:val="231F20"/>
          <w:spacing w:val="-11"/>
        </w:rPr>
        <w:t> </w:t>
      </w:r>
      <w:r>
        <w:rPr>
          <w:color w:val="231F20"/>
          <w:spacing w:val="-6"/>
        </w:rPr>
        <w:t>присутнима</w:t>
      </w:r>
      <w:r>
        <w:rPr>
          <w:color w:val="231F20"/>
          <w:spacing w:val="-11"/>
        </w:rPr>
        <w:t> </w:t>
      </w:r>
      <w:r>
        <w:rPr>
          <w:color w:val="231F20"/>
          <w:spacing w:val="-6"/>
        </w:rPr>
        <w:t>прихва- </w:t>
      </w:r>
      <w:r>
        <w:rPr>
          <w:color w:val="231F20"/>
          <w:spacing w:val="-8"/>
        </w:rPr>
        <w:t>тљив,</w:t>
      </w:r>
      <w:r>
        <w:rPr>
          <w:color w:val="231F20"/>
          <w:spacing w:val="-9"/>
        </w:rPr>
        <w:t> </w:t>
      </w:r>
      <w:r>
        <w:rPr>
          <w:color w:val="231F20"/>
          <w:spacing w:val="-8"/>
        </w:rPr>
        <w:t>ни</w:t>
      </w:r>
      <w:r>
        <w:rPr>
          <w:color w:val="231F20"/>
          <w:spacing w:val="-9"/>
        </w:rPr>
        <w:t> </w:t>
      </w:r>
      <w:r>
        <w:rPr>
          <w:color w:val="231F20"/>
          <w:spacing w:val="-8"/>
        </w:rPr>
        <w:t>превише формалан</w:t>
      </w:r>
      <w:r>
        <w:rPr>
          <w:color w:val="231F20"/>
          <w:spacing w:val="-9"/>
        </w:rPr>
        <w:t> </w:t>
      </w:r>
      <w:r>
        <w:rPr>
          <w:color w:val="231F20"/>
          <w:spacing w:val="-8"/>
        </w:rPr>
        <w:t>ни превише</w:t>
      </w:r>
      <w:r>
        <w:rPr>
          <w:color w:val="231F20"/>
          <w:spacing w:val="-9"/>
        </w:rPr>
        <w:t> </w:t>
      </w:r>
      <w:r>
        <w:rPr>
          <w:color w:val="231F20"/>
          <w:spacing w:val="-8"/>
        </w:rPr>
        <w:t>неформалан (интиман)</w:t>
      </w:r>
      <w:r>
        <w:rPr>
          <w:color w:val="231F20"/>
          <w:spacing w:val="-9"/>
        </w:rPr>
        <w:t> </w:t>
      </w:r>
      <w:r>
        <w:rPr>
          <w:color w:val="231F20"/>
          <w:spacing w:val="-8"/>
        </w:rPr>
        <w:t>и</w:t>
      </w:r>
      <w:r>
        <w:rPr>
          <w:color w:val="231F20"/>
          <w:spacing w:val="-9"/>
        </w:rPr>
        <w:t> </w:t>
      </w:r>
      <w:r>
        <w:rPr>
          <w:color w:val="231F20"/>
          <w:spacing w:val="-8"/>
        </w:rPr>
        <w:t>не </w:t>
      </w:r>
      <w:r>
        <w:rPr>
          <w:color w:val="231F20"/>
          <w:spacing w:val="-4"/>
        </w:rPr>
        <w:t>злоупотребљава</w:t>
      </w:r>
      <w:r>
        <w:rPr>
          <w:color w:val="231F20"/>
          <w:spacing w:val="-9"/>
        </w:rPr>
        <w:t> </w:t>
      </w:r>
      <w:r>
        <w:rPr>
          <w:color w:val="231F20"/>
          <w:spacing w:val="-4"/>
        </w:rPr>
        <w:t>на</w:t>
      </w:r>
      <w:r>
        <w:rPr>
          <w:color w:val="231F20"/>
          <w:spacing w:val="-9"/>
        </w:rPr>
        <w:t> </w:t>
      </w:r>
      <w:r>
        <w:rPr>
          <w:color w:val="231F20"/>
          <w:spacing w:val="-4"/>
        </w:rPr>
        <w:t>било</w:t>
      </w:r>
      <w:r>
        <w:rPr>
          <w:color w:val="231F20"/>
          <w:spacing w:val="-9"/>
        </w:rPr>
        <w:t> </w:t>
      </w:r>
      <w:r>
        <w:rPr>
          <w:color w:val="231F20"/>
          <w:spacing w:val="-4"/>
        </w:rPr>
        <w:t>који</w:t>
      </w:r>
      <w:r>
        <w:rPr>
          <w:color w:val="231F20"/>
          <w:spacing w:val="-9"/>
        </w:rPr>
        <w:t> </w:t>
      </w:r>
      <w:r>
        <w:rPr>
          <w:color w:val="231F20"/>
          <w:spacing w:val="-4"/>
        </w:rPr>
        <w:t>начин</w:t>
      </w:r>
      <w:r>
        <w:rPr>
          <w:color w:val="231F20"/>
          <w:spacing w:val="-9"/>
        </w:rPr>
        <w:t> </w:t>
      </w:r>
      <w:r>
        <w:rPr>
          <w:color w:val="231F20"/>
          <w:spacing w:val="-4"/>
        </w:rPr>
        <w:t>свој</w:t>
      </w:r>
      <w:r>
        <w:rPr>
          <w:color w:val="231F20"/>
          <w:spacing w:val="-9"/>
        </w:rPr>
        <w:t> </w:t>
      </w:r>
      <w:r>
        <w:rPr>
          <w:color w:val="231F20"/>
          <w:spacing w:val="-4"/>
        </w:rPr>
        <w:t>положај</w:t>
      </w:r>
      <w:r>
        <w:rPr>
          <w:color w:val="231F20"/>
          <w:spacing w:val="-9"/>
        </w:rPr>
        <w:t> </w:t>
      </w:r>
      <w:r>
        <w:rPr>
          <w:color w:val="231F20"/>
          <w:spacing w:val="-4"/>
        </w:rPr>
        <w:t>у</w:t>
      </w:r>
      <w:r>
        <w:rPr>
          <w:color w:val="231F20"/>
          <w:spacing w:val="-9"/>
        </w:rPr>
        <w:t> </w:t>
      </w:r>
      <w:r>
        <w:rPr>
          <w:color w:val="231F20"/>
          <w:spacing w:val="-4"/>
        </w:rPr>
        <w:t>датој</w:t>
      </w:r>
      <w:r>
        <w:rPr>
          <w:color w:val="231F20"/>
          <w:spacing w:val="-9"/>
        </w:rPr>
        <w:t> </w:t>
      </w:r>
      <w:r>
        <w:rPr>
          <w:color w:val="231F20"/>
          <w:spacing w:val="-4"/>
        </w:rPr>
        <w:t>ситуацији. </w:t>
      </w:r>
      <w:r>
        <w:rPr>
          <w:color w:val="231F20"/>
          <w:spacing w:val="-6"/>
        </w:rPr>
        <w:t>Уколико</w:t>
      </w:r>
      <w:r>
        <w:rPr>
          <w:color w:val="231F20"/>
          <w:spacing w:val="-10"/>
        </w:rPr>
        <w:t> </w:t>
      </w:r>
      <w:r>
        <w:rPr>
          <w:color w:val="231F20"/>
          <w:spacing w:val="-6"/>
        </w:rPr>
        <w:t>је</w:t>
      </w:r>
      <w:r>
        <w:rPr>
          <w:color w:val="231F20"/>
          <w:spacing w:val="-10"/>
        </w:rPr>
        <w:t> </w:t>
      </w:r>
      <w:r>
        <w:rPr>
          <w:color w:val="231F20"/>
          <w:spacing w:val="-6"/>
        </w:rPr>
        <w:t>целисходно</w:t>
      </w:r>
      <w:r>
        <w:rPr>
          <w:color w:val="231F20"/>
          <w:spacing w:val="-10"/>
        </w:rPr>
        <w:t> </w:t>
      </w:r>
      <w:r>
        <w:rPr>
          <w:color w:val="231F20"/>
          <w:spacing w:val="-6"/>
        </w:rPr>
        <w:t>да</w:t>
      </w:r>
      <w:r>
        <w:rPr>
          <w:color w:val="231F20"/>
          <w:spacing w:val="-10"/>
        </w:rPr>
        <w:t> </w:t>
      </w:r>
      <w:r>
        <w:rPr>
          <w:color w:val="231F20"/>
          <w:spacing w:val="-6"/>
        </w:rPr>
        <w:t>се</w:t>
      </w:r>
      <w:r>
        <w:rPr>
          <w:color w:val="231F20"/>
          <w:spacing w:val="-10"/>
        </w:rPr>
        <w:t> </w:t>
      </w:r>
      <w:r>
        <w:rPr>
          <w:color w:val="231F20"/>
          <w:spacing w:val="-6"/>
        </w:rPr>
        <w:t>о</w:t>
      </w:r>
      <w:r>
        <w:rPr>
          <w:color w:val="231F20"/>
          <w:spacing w:val="-10"/>
        </w:rPr>
        <w:t> </w:t>
      </w:r>
      <w:r>
        <w:rPr>
          <w:color w:val="231F20"/>
          <w:spacing w:val="-6"/>
        </w:rPr>
        <w:t>нечему</w:t>
      </w:r>
      <w:r>
        <w:rPr>
          <w:color w:val="231F20"/>
          <w:spacing w:val="-10"/>
        </w:rPr>
        <w:t> </w:t>
      </w:r>
      <w:r>
        <w:rPr>
          <w:color w:val="231F20"/>
          <w:spacing w:val="-6"/>
        </w:rPr>
        <w:t>сложи</w:t>
      </w:r>
      <w:r>
        <w:rPr>
          <w:color w:val="231F20"/>
          <w:spacing w:val="-10"/>
        </w:rPr>
        <w:t> </w:t>
      </w:r>
      <w:r>
        <w:rPr>
          <w:color w:val="231F20"/>
          <w:spacing w:val="-6"/>
        </w:rPr>
        <w:t>с</w:t>
      </w:r>
      <w:r>
        <w:rPr>
          <w:color w:val="231F20"/>
          <w:spacing w:val="-10"/>
        </w:rPr>
        <w:t> </w:t>
      </w:r>
      <w:r>
        <w:rPr>
          <w:color w:val="231F20"/>
          <w:spacing w:val="-6"/>
        </w:rPr>
        <w:t>присутнима,</w:t>
      </w:r>
      <w:r>
        <w:rPr>
          <w:color w:val="231F20"/>
          <w:spacing w:val="-10"/>
        </w:rPr>
        <w:t> </w:t>
      </w:r>
      <w:r>
        <w:rPr>
          <w:color w:val="231F20"/>
          <w:spacing w:val="-6"/>
        </w:rPr>
        <w:t>учиниће </w:t>
      </w:r>
      <w:r>
        <w:rPr>
          <w:color w:val="231F20"/>
          <w:spacing w:val="-8"/>
        </w:rPr>
        <w:t>то што пре, вербално и/или својом акцијом. Тако ће омогућити саго- ворницима</w:t>
      </w:r>
      <w:r>
        <w:rPr>
          <w:color w:val="231F20"/>
          <w:spacing w:val="-9"/>
        </w:rPr>
        <w:t> </w:t>
      </w:r>
      <w:r>
        <w:rPr>
          <w:color w:val="231F20"/>
          <w:spacing w:val="-8"/>
        </w:rPr>
        <w:t>да</w:t>
      </w:r>
      <w:r>
        <w:rPr>
          <w:color w:val="231F20"/>
          <w:spacing w:val="-9"/>
        </w:rPr>
        <w:t> </w:t>
      </w:r>
      <w:r>
        <w:rPr>
          <w:color w:val="231F20"/>
          <w:spacing w:val="-8"/>
        </w:rPr>
        <w:t>сами одреде</w:t>
      </w:r>
      <w:r>
        <w:rPr>
          <w:color w:val="231F20"/>
          <w:spacing w:val="-9"/>
        </w:rPr>
        <w:t> </w:t>
      </w:r>
      <w:r>
        <w:rPr>
          <w:color w:val="231F20"/>
          <w:spacing w:val="-8"/>
        </w:rPr>
        <w:t>колико ће</w:t>
      </w:r>
      <w:r>
        <w:rPr>
          <w:color w:val="231F20"/>
          <w:spacing w:val="-9"/>
        </w:rPr>
        <w:t> </w:t>
      </w:r>
      <w:r>
        <w:rPr>
          <w:color w:val="231F20"/>
          <w:spacing w:val="-8"/>
        </w:rPr>
        <w:t>бити удаљени</w:t>
      </w:r>
      <w:r>
        <w:rPr>
          <w:color w:val="231F20"/>
          <w:spacing w:val="-9"/>
        </w:rPr>
        <w:t> </w:t>
      </w:r>
      <w:r>
        <w:rPr>
          <w:color w:val="231F20"/>
          <w:spacing w:val="-8"/>
        </w:rPr>
        <w:t>током</w:t>
      </w:r>
      <w:r>
        <w:rPr>
          <w:color w:val="231F20"/>
          <w:spacing w:val="-9"/>
        </w:rPr>
        <w:t> </w:t>
      </w:r>
      <w:r>
        <w:rPr>
          <w:color w:val="231F20"/>
          <w:spacing w:val="-8"/>
        </w:rPr>
        <w:t>разговора, </w:t>
      </w:r>
      <w:r>
        <w:rPr>
          <w:color w:val="231F20"/>
          <w:spacing w:val="-6"/>
        </w:rPr>
        <w:t>односно</w:t>
      </w:r>
      <w:r>
        <w:rPr>
          <w:color w:val="231F20"/>
          <w:spacing w:val="-8"/>
        </w:rPr>
        <w:t> </w:t>
      </w:r>
      <w:r>
        <w:rPr>
          <w:color w:val="231F20"/>
          <w:spacing w:val="-6"/>
        </w:rPr>
        <w:t>да</w:t>
      </w:r>
      <w:r>
        <w:rPr>
          <w:color w:val="231F20"/>
          <w:spacing w:val="-8"/>
        </w:rPr>
        <w:t> </w:t>
      </w:r>
      <w:r>
        <w:rPr>
          <w:color w:val="231F20"/>
          <w:spacing w:val="-6"/>
        </w:rPr>
        <w:t>одреде</w:t>
      </w:r>
      <w:r>
        <w:rPr>
          <w:color w:val="231F20"/>
          <w:spacing w:val="-8"/>
        </w:rPr>
        <w:t> </w:t>
      </w:r>
      <w:r>
        <w:rPr>
          <w:color w:val="231F20"/>
          <w:spacing w:val="-6"/>
        </w:rPr>
        <w:t>свој</w:t>
      </w:r>
      <w:r>
        <w:rPr>
          <w:color w:val="231F20"/>
          <w:spacing w:val="-8"/>
        </w:rPr>
        <w:t> </w:t>
      </w:r>
      <w:r>
        <w:rPr>
          <w:color w:val="231F20"/>
          <w:spacing w:val="-6"/>
        </w:rPr>
        <w:t>тзв.</w:t>
      </w:r>
      <w:r>
        <w:rPr>
          <w:color w:val="231F20"/>
          <w:spacing w:val="-8"/>
        </w:rPr>
        <w:t> </w:t>
      </w:r>
      <w:r>
        <w:rPr>
          <w:color w:val="231F20"/>
          <w:spacing w:val="-6"/>
        </w:rPr>
        <w:t>персонални</w:t>
      </w:r>
      <w:r>
        <w:rPr>
          <w:color w:val="231F20"/>
          <w:spacing w:val="-8"/>
        </w:rPr>
        <w:t> </w:t>
      </w:r>
      <w:r>
        <w:rPr>
          <w:color w:val="231F20"/>
          <w:spacing w:val="-6"/>
        </w:rPr>
        <w:t>простор.</w:t>
      </w:r>
      <w:r>
        <w:rPr>
          <w:color w:val="231F20"/>
          <w:spacing w:val="-8"/>
        </w:rPr>
        <w:t> </w:t>
      </w:r>
      <w:r>
        <w:rPr>
          <w:color w:val="231F20"/>
          <w:spacing w:val="-6"/>
        </w:rPr>
        <w:t>Неће</w:t>
      </w:r>
      <w:r>
        <w:rPr>
          <w:color w:val="231F20"/>
          <w:spacing w:val="-8"/>
        </w:rPr>
        <w:t> </w:t>
      </w:r>
      <w:r>
        <w:rPr>
          <w:color w:val="231F20"/>
          <w:spacing w:val="-6"/>
        </w:rPr>
        <w:t>никога</w:t>
      </w:r>
      <w:r>
        <w:rPr>
          <w:color w:val="231F20"/>
          <w:spacing w:val="-8"/>
        </w:rPr>
        <w:t> </w:t>
      </w:r>
      <w:r>
        <w:rPr>
          <w:color w:val="231F20"/>
          <w:spacing w:val="-6"/>
        </w:rPr>
        <w:t>доди- </w:t>
      </w:r>
      <w:r>
        <w:rPr>
          <w:color w:val="231F20"/>
          <w:w w:val="90"/>
        </w:rPr>
        <w:t>ривати, нити се наслањати на лица и предмете. Неће давати„климава“ </w:t>
      </w:r>
      <w:r>
        <w:rPr>
          <w:color w:val="231F20"/>
          <w:spacing w:val="-6"/>
        </w:rPr>
        <w:t>обећања. Издаваће директно једноставна и разумљива упозорења и наређења.</w:t>
      </w:r>
      <w:r>
        <w:rPr>
          <w:color w:val="231F20"/>
          <w:spacing w:val="-11"/>
        </w:rPr>
        <w:t> </w:t>
      </w:r>
      <w:r>
        <w:rPr>
          <w:color w:val="231F20"/>
          <w:spacing w:val="-6"/>
        </w:rPr>
        <w:t>Ограничења</w:t>
      </w:r>
      <w:r>
        <w:rPr>
          <w:color w:val="231F20"/>
          <w:spacing w:val="-11"/>
        </w:rPr>
        <w:t> </w:t>
      </w:r>
      <w:r>
        <w:rPr>
          <w:color w:val="231F20"/>
          <w:spacing w:val="-6"/>
        </w:rPr>
        <w:t>неопходна</w:t>
      </w:r>
      <w:r>
        <w:rPr>
          <w:color w:val="231F20"/>
          <w:spacing w:val="-10"/>
        </w:rPr>
        <w:t> </w:t>
      </w:r>
      <w:r>
        <w:rPr>
          <w:color w:val="231F20"/>
          <w:spacing w:val="-6"/>
        </w:rPr>
        <w:t>због</w:t>
      </w:r>
      <w:r>
        <w:rPr>
          <w:color w:val="231F20"/>
          <w:spacing w:val="-11"/>
        </w:rPr>
        <w:t> </w:t>
      </w:r>
      <w:r>
        <w:rPr>
          <w:color w:val="231F20"/>
          <w:spacing w:val="-6"/>
        </w:rPr>
        <w:t>личне</w:t>
      </w:r>
      <w:r>
        <w:rPr>
          <w:color w:val="231F20"/>
          <w:spacing w:val="-10"/>
        </w:rPr>
        <w:t> </w:t>
      </w:r>
      <w:r>
        <w:rPr>
          <w:color w:val="231F20"/>
          <w:spacing w:val="-6"/>
        </w:rPr>
        <w:t>безбедности</w:t>
      </w:r>
      <w:r>
        <w:rPr>
          <w:color w:val="231F20"/>
          <w:spacing w:val="-11"/>
        </w:rPr>
        <w:t> </w:t>
      </w:r>
      <w:r>
        <w:rPr>
          <w:color w:val="231F20"/>
          <w:spacing w:val="-6"/>
        </w:rPr>
        <w:t>тако</w:t>
      </w:r>
      <w:r>
        <w:rPr>
          <w:color w:val="231F20"/>
          <w:spacing w:val="-10"/>
        </w:rPr>
        <w:t> </w:t>
      </w:r>
      <w:r>
        <w:rPr>
          <w:color w:val="231F20"/>
          <w:spacing w:val="-6"/>
        </w:rPr>
        <w:t>ће</w:t>
      </w:r>
      <w:r>
        <w:rPr>
          <w:color w:val="231F20"/>
          <w:spacing w:val="-11"/>
        </w:rPr>
        <w:t> </w:t>
      </w:r>
      <w:r>
        <w:rPr>
          <w:color w:val="231F20"/>
          <w:spacing w:val="-6"/>
        </w:rPr>
        <w:t>и </w:t>
      </w:r>
      <w:r>
        <w:rPr>
          <w:color w:val="231F20"/>
          <w:spacing w:val="-4"/>
        </w:rPr>
        <w:t>објаснити,</w:t>
      </w:r>
      <w:r>
        <w:rPr>
          <w:color w:val="231F20"/>
          <w:spacing w:val="-20"/>
        </w:rPr>
        <w:t> </w:t>
      </w:r>
      <w:r>
        <w:rPr>
          <w:color w:val="231F20"/>
          <w:spacing w:val="-4"/>
        </w:rPr>
        <w:t>уз</w:t>
      </w:r>
      <w:r>
        <w:rPr>
          <w:color w:val="231F20"/>
          <w:spacing w:val="-20"/>
        </w:rPr>
        <w:t> </w:t>
      </w:r>
      <w:r>
        <w:rPr>
          <w:color w:val="231F20"/>
          <w:spacing w:val="-4"/>
        </w:rPr>
        <w:t>проверу</w:t>
      </w:r>
      <w:r>
        <w:rPr>
          <w:color w:val="231F20"/>
          <w:spacing w:val="-20"/>
        </w:rPr>
        <w:t> </w:t>
      </w:r>
      <w:r>
        <w:rPr>
          <w:color w:val="231F20"/>
          <w:spacing w:val="-4"/>
        </w:rPr>
        <w:t>да</w:t>
      </w:r>
      <w:r>
        <w:rPr>
          <w:color w:val="231F20"/>
          <w:spacing w:val="-20"/>
        </w:rPr>
        <w:t> </w:t>
      </w:r>
      <w:r>
        <w:rPr>
          <w:color w:val="231F20"/>
          <w:spacing w:val="-4"/>
        </w:rPr>
        <w:t>ли</w:t>
      </w:r>
      <w:r>
        <w:rPr>
          <w:color w:val="231F20"/>
          <w:spacing w:val="-20"/>
        </w:rPr>
        <w:t> </w:t>
      </w:r>
      <w:r>
        <w:rPr>
          <w:color w:val="231F20"/>
          <w:spacing w:val="-4"/>
        </w:rPr>
        <w:t>је</w:t>
      </w:r>
      <w:r>
        <w:rPr>
          <w:color w:val="231F20"/>
          <w:spacing w:val="-20"/>
        </w:rPr>
        <w:t> </w:t>
      </w:r>
      <w:r>
        <w:rPr>
          <w:color w:val="231F20"/>
          <w:spacing w:val="-4"/>
        </w:rPr>
        <w:t>лице</w:t>
      </w:r>
      <w:r>
        <w:rPr>
          <w:color w:val="231F20"/>
          <w:spacing w:val="-20"/>
        </w:rPr>
        <w:t> </w:t>
      </w:r>
      <w:r>
        <w:rPr>
          <w:color w:val="231F20"/>
          <w:spacing w:val="-4"/>
        </w:rPr>
        <w:t>разумело</w:t>
      </w:r>
      <w:r>
        <w:rPr>
          <w:color w:val="231F20"/>
          <w:spacing w:val="-20"/>
        </w:rPr>
        <w:t> </w:t>
      </w:r>
      <w:r>
        <w:rPr>
          <w:color w:val="231F20"/>
          <w:spacing w:val="-4"/>
        </w:rPr>
        <w:t>дате</w:t>
      </w:r>
      <w:r>
        <w:rPr>
          <w:color w:val="231F20"/>
          <w:spacing w:val="-20"/>
        </w:rPr>
        <w:t> </w:t>
      </w:r>
      <w:r>
        <w:rPr>
          <w:color w:val="231F20"/>
          <w:spacing w:val="-4"/>
        </w:rPr>
        <w:t>разлоге.</w:t>
      </w:r>
    </w:p>
    <w:p>
      <w:pPr>
        <w:pStyle w:val="BodyText"/>
        <w:spacing w:line="237" w:lineRule="auto" w:before="9"/>
        <w:ind w:left="693" w:right="681" w:firstLine="500"/>
      </w:pPr>
      <w:r>
        <w:rPr>
          <w:color w:val="231F20"/>
          <w:spacing w:val="-8"/>
        </w:rPr>
        <w:t>На првом контакту, састанку или разговору, као и увек за време </w:t>
      </w:r>
      <w:r>
        <w:rPr>
          <w:color w:val="231F20"/>
          <w:spacing w:val="-6"/>
        </w:rPr>
        <w:t>вршења</w:t>
      </w:r>
      <w:r>
        <w:rPr>
          <w:color w:val="231F20"/>
          <w:spacing w:val="-11"/>
        </w:rPr>
        <w:t> </w:t>
      </w:r>
      <w:r>
        <w:rPr>
          <w:color w:val="231F20"/>
          <w:spacing w:val="-6"/>
        </w:rPr>
        <w:t>службе,</w:t>
      </w:r>
      <w:r>
        <w:rPr>
          <w:color w:val="231F20"/>
          <w:spacing w:val="-11"/>
        </w:rPr>
        <w:t> </w:t>
      </w:r>
      <w:r>
        <w:rPr>
          <w:color w:val="231F20"/>
          <w:spacing w:val="-6"/>
        </w:rPr>
        <w:t>инспектор</w:t>
      </w:r>
      <w:r>
        <w:rPr>
          <w:color w:val="231F20"/>
          <w:spacing w:val="-10"/>
        </w:rPr>
        <w:t> </w:t>
      </w:r>
      <w:r>
        <w:rPr>
          <w:color w:val="231F20"/>
          <w:spacing w:val="-6"/>
        </w:rPr>
        <w:t>мора</w:t>
      </w:r>
      <w:r>
        <w:rPr>
          <w:color w:val="231F20"/>
          <w:spacing w:val="-11"/>
        </w:rPr>
        <w:t> </w:t>
      </w:r>
      <w:r>
        <w:rPr>
          <w:color w:val="231F20"/>
          <w:spacing w:val="-6"/>
        </w:rPr>
        <w:t>изгледати</w:t>
      </w:r>
      <w:r>
        <w:rPr>
          <w:color w:val="231F20"/>
          <w:spacing w:val="-10"/>
        </w:rPr>
        <w:t> </w:t>
      </w:r>
      <w:r>
        <w:rPr>
          <w:color w:val="231F20"/>
          <w:spacing w:val="-6"/>
        </w:rPr>
        <w:t>уредно,</w:t>
      </w:r>
      <w:r>
        <w:rPr>
          <w:color w:val="231F20"/>
          <w:spacing w:val="-11"/>
        </w:rPr>
        <w:t> </w:t>
      </w:r>
      <w:r>
        <w:rPr>
          <w:color w:val="231F20"/>
          <w:spacing w:val="-6"/>
        </w:rPr>
        <w:t>без</w:t>
      </w:r>
      <w:r>
        <w:rPr>
          <w:color w:val="231F20"/>
          <w:spacing w:val="-10"/>
        </w:rPr>
        <w:t> </w:t>
      </w:r>
      <w:r>
        <w:rPr>
          <w:color w:val="231F20"/>
          <w:spacing w:val="-6"/>
        </w:rPr>
        <w:t>обзира</w:t>
      </w:r>
      <w:r>
        <w:rPr>
          <w:color w:val="231F20"/>
          <w:spacing w:val="-11"/>
        </w:rPr>
        <w:t> </w:t>
      </w:r>
      <w:r>
        <w:rPr>
          <w:color w:val="231F20"/>
          <w:spacing w:val="-6"/>
        </w:rPr>
        <w:t>на</w:t>
      </w:r>
      <w:r>
        <w:rPr>
          <w:color w:val="231F20"/>
          <w:spacing w:val="-11"/>
        </w:rPr>
        <w:t> </w:t>
      </w:r>
      <w:r>
        <w:rPr>
          <w:color w:val="231F20"/>
          <w:spacing w:val="-6"/>
        </w:rPr>
        <w:t>то да</w:t>
      </w:r>
      <w:r>
        <w:rPr>
          <w:color w:val="231F20"/>
          <w:spacing w:val="-11"/>
        </w:rPr>
        <w:t> </w:t>
      </w:r>
      <w:r>
        <w:rPr>
          <w:color w:val="231F20"/>
          <w:spacing w:val="-6"/>
        </w:rPr>
        <w:t>ли</w:t>
      </w:r>
      <w:r>
        <w:rPr>
          <w:color w:val="231F20"/>
          <w:spacing w:val="-11"/>
        </w:rPr>
        <w:t> </w:t>
      </w:r>
      <w:r>
        <w:rPr>
          <w:color w:val="231F20"/>
          <w:spacing w:val="-6"/>
        </w:rPr>
        <w:t>тај</w:t>
      </w:r>
      <w:r>
        <w:rPr>
          <w:color w:val="231F20"/>
          <w:spacing w:val="-10"/>
        </w:rPr>
        <w:t> </w:t>
      </w:r>
      <w:r>
        <w:rPr>
          <w:color w:val="231F20"/>
          <w:spacing w:val="-6"/>
        </w:rPr>
        <w:t>контакт</w:t>
      </w:r>
      <w:r>
        <w:rPr>
          <w:color w:val="231F20"/>
          <w:spacing w:val="-11"/>
        </w:rPr>
        <w:t> </w:t>
      </w:r>
      <w:r>
        <w:rPr>
          <w:color w:val="231F20"/>
          <w:spacing w:val="-6"/>
        </w:rPr>
        <w:t>остварује</w:t>
      </w:r>
      <w:r>
        <w:rPr>
          <w:color w:val="231F20"/>
          <w:spacing w:val="-10"/>
        </w:rPr>
        <w:t> </w:t>
      </w:r>
      <w:r>
        <w:rPr>
          <w:color w:val="231F20"/>
          <w:spacing w:val="-6"/>
        </w:rPr>
        <w:t>у</w:t>
      </w:r>
      <w:r>
        <w:rPr>
          <w:color w:val="231F20"/>
          <w:spacing w:val="-11"/>
        </w:rPr>
        <w:t> </w:t>
      </w:r>
      <w:r>
        <w:rPr>
          <w:color w:val="231F20"/>
          <w:spacing w:val="-6"/>
        </w:rPr>
        <w:t>цивилном</w:t>
      </w:r>
      <w:r>
        <w:rPr>
          <w:color w:val="231F20"/>
          <w:spacing w:val="-10"/>
        </w:rPr>
        <w:t> </w:t>
      </w:r>
      <w:r>
        <w:rPr>
          <w:color w:val="231F20"/>
          <w:spacing w:val="-6"/>
        </w:rPr>
        <w:t>оделу</w:t>
      </w:r>
      <w:r>
        <w:rPr>
          <w:color w:val="231F20"/>
          <w:spacing w:val="-11"/>
        </w:rPr>
        <w:t> </w:t>
      </w:r>
      <w:r>
        <w:rPr>
          <w:color w:val="231F20"/>
          <w:spacing w:val="-6"/>
        </w:rPr>
        <w:t>као</w:t>
      </w:r>
      <w:r>
        <w:rPr>
          <w:color w:val="231F20"/>
          <w:spacing w:val="-11"/>
        </w:rPr>
        <w:t> </w:t>
      </w:r>
      <w:r>
        <w:rPr>
          <w:color w:val="231F20"/>
          <w:spacing w:val="-6"/>
        </w:rPr>
        <w:t>већина</w:t>
      </w:r>
      <w:r>
        <w:rPr>
          <w:color w:val="231F20"/>
          <w:spacing w:val="-10"/>
        </w:rPr>
        <w:t> </w:t>
      </w:r>
      <w:r>
        <w:rPr>
          <w:color w:val="231F20"/>
          <w:spacing w:val="-6"/>
        </w:rPr>
        <w:t>инспектора </w:t>
      </w:r>
      <w:r>
        <w:rPr>
          <w:color w:val="231F20"/>
          <w:w w:val="90"/>
        </w:rPr>
        <w:t>или у униформи као мањи број инспектора. Одела морају бити чиста, а опрема исправна. На видљивим деловима и оделу (или униформи) не сме бити накита, неприкладних каишева, сатова или других предмета који одударају од службеног изгледа. Целокупан изглед инспектора и његов наступ према надзираним субјектима треба да буде прилагођен </w:t>
      </w:r>
      <w:r>
        <w:rPr>
          <w:color w:val="231F20"/>
          <w:spacing w:val="-8"/>
        </w:rPr>
        <w:t>остваривању циљева Кодекса, као што су оснаживање интегритета и </w:t>
      </w:r>
      <w:r>
        <w:rPr>
          <w:color w:val="231F20"/>
          <w:w w:val="90"/>
        </w:rPr>
        <w:t>професионалних и етичких норми понашања инспектора, унапређење угледа инспекције и инспектора, јачање поверења у инспекцију и рад </w:t>
      </w:r>
      <w:r>
        <w:rPr>
          <w:color w:val="231F20"/>
          <w:spacing w:val="-2"/>
        </w:rPr>
        <w:t>инспектора</w:t>
      </w:r>
      <w:r>
        <w:rPr>
          <w:color w:val="231F20"/>
          <w:spacing w:val="-20"/>
        </w:rPr>
        <w:t> </w:t>
      </w:r>
      <w:r>
        <w:rPr>
          <w:color w:val="231F20"/>
          <w:spacing w:val="-2"/>
        </w:rPr>
        <w:t>и</w:t>
      </w:r>
      <w:r>
        <w:rPr>
          <w:color w:val="231F20"/>
          <w:spacing w:val="-20"/>
        </w:rPr>
        <w:t> </w:t>
      </w:r>
      <w:r>
        <w:rPr>
          <w:color w:val="231F20"/>
          <w:spacing w:val="-2"/>
        </w:rPr>
        <w:t>унапређење</w:t>
      </w:r>
      <w:r>
        <w:rPr>
          <w:color w:val="231F20"/>
          <w:spacing w:val="-20"/>
        </w:rPr>
        <w:t> </w:t>
      </w:r>
      <w:r>
        <w:rPr>
          <w:color w:val="231F20"/>
          <w:spacing w:val="-2"/>
        </w:rPr>
        <w:t>професије</w:t>
      </w:r>
      <w:r>
        <w:rPr>
          <w:color w:val="231F20"/>
          <w:spacing w:val="-20"/>
        </w:rPr>
        <w:t> </w:t>
      </w:r>
      <w:r>
        <w:rPr>
          <w:color w:val="231F20"/>
          <w:spacing w:val="-2"/>
        </w:rPr>
        <w:t>инспектора.</w:t>
      </w:r>
    </w:p>
    <w:p>
      <w:pPr>
        <w:pStyle w:val="BodyText"/>
        <w:spacing w:line="237" w:lineRule="auto" w:before="4"/>
        <w:ind w:left="693" w:right="681"/>
      </w:pPr>
      <w:r>
        <w:rPr>
          <w:i/>
          <w:color w:val="231F20"/>
          <w:spacing w:val="-4"/>
          <w:w w:val="90"/>
        </w:rPr>
        <w:t>Почетак</w:t>
      </w:r>
      <w:r>
        <w:rPr>
          <w:i/>
          <w:color w:val="231F20"/>
          <w:spacing w:val="-6"/>
          <w:w w:val="90"/>
        </w:rPr>
        <w:t> </w:t>
      </w:r>
      <w:r>
        <w:rPr>
          <w:i/>
          <w:color w:val="231F20"/>
          <w:spacing w:val="-4"/>
          <w:w w:val="90"/>
        </w:rPr>
        <w:t>првог</w:t>
      </w:r>
      <w:r>
        <w:rPr>
          <w:i/>
          <w:color w:val="231F20"/>
          <w:spacing w:val="-6"/>
          <w:w w:val="90"/>
        </w:rPr>
        <w:t> </w:t>
      </w:r>
      <w:r>
        <w:rPr>
          <w:i/>
          <w:color w:val="231F20"/>
          <w:spacing w:val="-4"/>
          <w:w w:val="90"/>
        </w:rPr>
        <w:t>контакта</w:t>
      </w:r>
      <w:r>
        <w:rPr>
          <w:i/>
          <w:color w:val="231F20"/>
          <w:spacing w:val="-6"/>
          <w:w w:val="90"/>
        </w:rPr>
        <w:t> </w:t>
      </w:r>
      <w:r>
        <w:rPr>
          <w:color w:val="231F20"/>
          <w:spacing w:val="-4"/>
          <w:w w:val="90"/>
        </w:rPr>
        <w:t>је</w:t>
      </w:r>
      <w:r>
        <w:rPr>
          <w:color w:val="231F20"/>
          <w:spacing w:val="-6"/>
          <w:w w:val="90"/>
        </w:rPr>
        <w:t> </w:t>
      </w:r>
      <w:r>
        <w:rPr>
          <w:color w:val="231F20"/>
          <w:spacing w:val="-4"/>
          <w:w w:val="90"/>
        </w:rPr>
        <w:t>сусрет</w:t>
      </w:r>
      <w:r>
        <w:rPr>
          <w:color w:val="231F20"/>
          <w:spacing w:val="-10"/>
        </w:rPr>
        <w:t> </w:t>
      </w:r>
      <w:r>
        <w:rPr>
          <w:color w:val="231F20"/>
          <w:spacing w:val="-4"/>
          <w:w w:val="90"/>
        </w:rPr>
        <w:t>саговорника</w:t>
      </w:r>
      <w:r>
        <w:rPr>
          <w:color w:val="231F20"/>
          <w:spacing w:val="-8"/>
        </w:rPr>
        <w:t> </w:t>
      </w:r>
      <w:r>
        <w:rPr>
          <w:color w:val="231F20"/>
          <w:spacing w:val="-4"/>
          <w:w w:val="90"/>
        </w:rPr>
        <w:t>који</w:t>
      </w:r>
      <w:r>
        <w:rPr>
          <w:color w:val="231F20"/>
          <w:spacing w:val="-8"/>
        </w:rPr>
        <w:t> </w:t>
      </w:r>
      <w:r>
        <w:rPr>
          <w:color w:val="231F20"/>
          <w:spacing w:val="-4"/>
          <w:w w:val="90"/>
        </w:rPr>
        <w:t>претходи</w:t>
      </w:r>
      <w:r>
        <w:rPr>
          <w:color w:val="231F20"/>
          <w:spacing w:val="-8"/>
        </w:rPr>
        <w:t> </w:t>
      </w:r>
      <w:r>
        <w:rPr>
          <w:color w:val="231F20"/>
          <w:spacing w:val="-4"/>
          <w:w w:val="90"/>
        </w:rPr>
        <w:t>почет- </w:t>
      </w:r>
      <w:r>
        <w:rPr>
          <w:color w:val="231F20"/>
          <w:spacing w:val="-10"/>
        </w:rPr>
        <w:t>ку</w:t>
      </w:r>
      <w:r>
        <w:rPr>
          <w:color w:val="231F20"/>
          <w:spacing w:val="-1"/>
        </w:rPr>
        <w:t> </w:t>
      </w:r>
      <w:r>
        <w:rPr>
          <w:color w:val="231F20"/>
          <w:spacing w:val="-10"/>
        </w:rPr>
        <w:t>комуникације.</w:t>
      </w:r>
      <w:r>
        <w:rPr>
          <w:color w:val="231F20"/>
          <w:spacing w:val="-1"/>
        </w:rPr>
        <w:t> </w:t>
      </w:r>
      <w:r>
        <w:rPr>
          <w:color w:val="231F20"/>
          <w:spacing w:val="-10"/>
        </w:rPr>
        <w:t>Инспектор</w:t>
      </w:r>
      <w:r>
        <w:rPr>
          <w:color w:val="231F20"/>
          <w:spacing w:val="-1"/>
        </w:rPr>
        <w:t> </w:t>
      </w:r>
      <w:r>
        <w:rPr>
          <w:color w:val="231F20"/>
          <w:spacing w:val="-10"/>
        </w:rPr>
        <w:t>своју</w:t>
      </w:r>
      <w:r>
        <w:rPr>
          <w:color w:val="231F20"/>
          <w:spacing w:val="-1"/>
        </w:rPr>
        <w:t> </w:t>
      </w:r>
      <w:r>
        <w:rPr>
          <w:color w:val="231F20"/>
          <w:spacing w:val="-10"/>
        </w:rPr>
        <w:t>комуникацију</w:t>
      </w:r>
      <w:r>
        <w:rPr>
          <w:color w:val="231F20"/>
          <w:spacing w:val="-1"/>
        </w:rPr>
        <w:t> </w:t>
      </w:r>
      <w:r>
        <w:rPr>
          <w:color w:val="231F20"/>
          <w:spacing w:val="-10"/>
        </w:rPr>
        <w:t>с</w:t>
      </w:r>
      <w:r>
        <w:rPr>
          <w:color w:val="231F20"/>
          <w:spacing w:val="-1"/>
        </w:rPr>
        <w:t> </w:t>
      </w:r>
      <w:r>
        <w:rPr>
          <w:color w:val="231F20"/>
          <w:spacing w:val="-10"/>
        </w:rPr>
        <w:t>представником</w:t>
      </w:r>
      <w:r>
        <w:rPr>
          <w:color w:val="231F20"/>
          <w:spacing w:val="-1"/>
        </w:rPr>
        <w:t> </w:t>
      </w:r>
      <w:r>
        <w:rPr>
          <w:color w:val="231F20"/>
          <w:spacing w:val="-10"/>
        </w:rPr>
        <w:t>над- зираног</w:t>
      </w:r>
      <w:r>
        <w:rPr>
          <w:color w:val="231F20"/>
          <w:spacing w:val="-4"/>
        </w:rPr>
        <w:t> </w:t>
      </w:r>
      <w:r>
        <w:rPr>
          <w:color w:val="231F20"/>
          <w:spacing w:val="-10"/>
        </w:rPr>
        <w:t>субјекта</w:t>
      </w:r>
      <w:r>
        <w:rPr>
          <w:color w:val="231F20"/>
          <w:spacing w:val="-4"/>
        </w:rPr>
        <w:t> </w:t>
      </w:r>
      <w:r>
        <w:rPr>
          <w:color w:val="231F20"/>
          <w:spacing w:val="-10"/>
        </w:rPr>
        <w:t>и</w:t>
      </w:r>
      <w:r>
        <w:rPr>
          <w:color w:val="231F20"/>
          <w:spacing w:val="-4"/>
        </w:rPr>
        <w:t> </w:t>
      </w:r>
      <w:r>
        <w:rPr>
          <w:color w:val="231F20"/>
          <w:spacing w:val="-10"/>
        </w:rPr>
        <w:t>другима</w:t>
      </w:r>
      <w:r>
        <w:rPr>
          <w:color w:val="231F20"/>
          <w:spacing w:val="-4"/>
        </w:rPr>
        <w:t> </w:t>
      </w:r>
      <w:r>
        <w:rPr>
          <w:color w:val="231F20"/>
          <w:spacing w:val="-10"/>
        </w:rPr>
        <w:t>треба</w:t>
      </w:r>
      <w:r>
        <w:rPr>
          <w:color w:val="231F20"/>
          <w:spacing w:val="-4"/>
        </w:rPr>
        <w:t> </w:t>
      </w:r>
      <w:r>
        <w:rPr>
          <w:color w:val="231F20"/>
          <w:spacing w:val="-10"/>
        </w:rPr>
        <w:t>да</w:t>
      </w:r>
      <w:r>
        <w:rPr>
          <w:color w:val="231F20"/>
          <w:spacing w:val="-4"/>
        </w:rPr>
        <w:t> </w:t>
      </w:r>
      <w:r>
        <w:rPr>
          <w:color w:val="231F20"/>
          <w:spacing w:val="-10"/>
        </w:rPr>
        <w:t>започиње</w:t>
      </w:r>
      <w:r>
        <w:rPr>
          <w:color w:val="231F20"/>
          <w:spacing w:val="-4"/>
        </w:rPr>
        <w:t> </w:t>
      </w:r>
      <w:r>
        <w:rPr>
          <w:color w:val="231F20"/>
          <w:spacing w:val="-10"/>
        </w:rPr>
        <w:t>у</w:t>
      </w:r>
      <w:r>
        <w:rPr>
          <w:color w:val="231F20"/>
          <w:spacing w:val="-4"/>
        </w:rPr>
        <w:t> </w:t>
      </w:r>
      <w:r>
        <w:rPr>
          <w:color w:val="231F20"/>
          <w:spacing w:val="-10"/>
        </w:rPr>
        <w:t>природном</w:t>
      </w:r>
      <w:r>
        <w:rPr>
          <w:color w:val="231F20"/>
          <w:spacing w:val="-4"/>
        </w:rPr>
        <w:t> </w:t>
      </w:r>
      <w:r>
        <w:rPr>
          <w:color w:val="231F20"/>
          <w:spacing w:val="-10"/>
        </w:rPr>
        <w:t>положају, </w:t>
      </w:r>
      <w:r>
        <w:rPr>
          <w:color w:val="231F20"/>
          <w:spacing w:val="-2"/>
          <w:w w:val="90"/>
        </w:rPr>
        <w:t>којим</w:t>
      </w:r>
      <w:r>
        <w:rPr>
          <w:color w:val="231F20"/>
          <w:spacing w:val="-8"/>
          <w:w w:val="90"/>
        </w:rPr>
        <w:t> </w:t>
      </w:r>
      <w:r>
        <w:rPr>
          <w:color w:val="231F20"/>
          <w:spacing w:val="-2"/>
          <w:w w:val="90"/>
        </w:rPr>
        <w:t>не</w:t>
      </w:r>
      <w:r>
        <w:rPr>
          <w:color w:val="231F20"/>
          <w:spacing w:val="-8"/>
          <w:w w:val="90"/>
        </w:rPr>
        <w:t> </w:t>
      </w:r>
      <w:r>
        <w:rPr>
          <w:color w:val="231F20"/>
          <w:spacing w:val="-2"/>
          <w:w w:val="90"/>
        </w:rPr>
        <w:t>оставља</w:t>
      </w:r>
      <w:r>
        <w:rPr>
          <w:color w:val="231F20"/>
          <w:spacing w:val="-8"/>
          <w:w w:val="90"/>
        </w:rPr>
        <w:t> </w:t>
      </w:r>
      <w:r>
        <w:rPr>
          <w:color w:val="231F20"/>
          <w:spacing w:val="-2"/>
          <w:w w:val="90"/>
        </w:rPr>
        <w:t>утисак</w:t>
      </w:r>
      <w:r>
        <w:rPr>
          <w:color w:val="231F20"/>
          <w:spacing w:val="-8"/>
          <w:w w:val="90"/>
        </w:rPr>
        <w:t> </w:t>
      </w:r>
      <w:r>
        <w:rPr>
          <w:color w:val="231F20"/>
          <w:spacing w:val="-2"/>
          <w:w w:val="90"/>
        </w:rPr>
        <w:t>несигурности</w:t>
      </w:r>
      <w:r>
        <w:rPr>
          <w:color w:val="231F20"/>
          <w:spacing w:val="-8"/>
          <w:w w:val="90"/>
        </w:rPr>
        <w:t> </w:t>
      </w:r>
      <w:r>
        <w:rPr>
          <w:color w:val="231F20"/>
          <w:spacing w:val="-2"/>
          <w:w w:val="90"/>
        </w:rPr>
        <w:t>нити</w:t>
      </w:r>
      <w:r>
        <w:rPr>
          <w:color w:val="231F20"/>
          <w:spacing w:val="-8"/>
          <w:w w:val="90"/>
        </w:rPr>
        <w:t> </w:t>
      </w:r>
      <w:r>
        <w:rPr>
          <w:color w:val="231F20"/>
          <w:spacing w:val="-2"/>
          <w:w w:val="90"/>
        </w:rPr>
        <w:t>агресивности.</w:t>
      </w:r>
      <w:r>
        <w:rPr>
          <w:color w:val="231F20"/>
          <w:spacing w:val="-8"/>
          <w:w w:val="90"/>
        </w:rPr>
        <w:t> </w:t>
      </w:r>
      <w:r>
        <w:rPr>
          <w:color w:val="231F20"/>
          <w:spacing w:val="-2"/>
          <w:w w:val="90"/>
        </w:rPr>
        <w:t>То</w:t>
      </w:r>
      <w:r>
        <w:rPr>
          <w:color w:val="231F20"/>
          <w:spacing w:val="-8"/>
          <w:w w:val="90"/>
        </w:rPr>
        <w:t> </w:t>
      </w:r>
      <w:r>
        <w:rPr>
          <w:color w:val="231F20"/>
          <w:spacing w:val="-2"/>
          <w:w w:val="90"/>
        </w:rPr>
        <w:t>би</w:t>
      </w:r>
      <w:r>
        <w:rPr>
          <w:color w:val="231F20"/>
          <w:spacing w:val="-8"/>
          <w:w w:val="90"/>
        </w:rPr>
        <w:t> </w:t>
      </w:r>
      <w:r>
        <w:rPr>
          <w:color w:val="231F20"/>
          <w:spacing w:val="-2"/>
          <w:w w:val="90"/>
        </w:rPr>
        <w:t>саговор- </w:t>
      </w:r>
      <w:r>
        <w:rPr>
          <w:color w:val="231F20"/>
          <w:spacing w:val="-10"/>
        </w:rPr>
        <w:t>нику</w:t>
      </w:r>
      <w:r>
        <w:rPr>
          <w:color w:val="231F20"/>
          <w:spacing w:val="-17"/>
        </w:rPr>
        <w:t> </w:t>
      </w:r>
      <w:r>
        <w:rPr>
          <w:color w:val="231F20"/>
          <w:spacing w:val="-10"/>
        </w:rPr>
        <w:t>требало</w:t>
      </w:r>
      <w:r>
        <w:rPr>
          <w:color w:val="231F20"/>
          <w:spacing w:val="-17"/>
        </w:rPr>
        <w:t> </w:t>
      </w:r>
      <w:r>
        <w:rPr>
          <w:color w:val="231F20"/>
          <w:spacing w:val="-10"/>
        </w:rPr>
        <w:t>да</w:t>
      </w:r>
      <w:r>
        <w:rPr>
          <w:color w:val="231F20"/>
          <w:spacing w:val="-17"/>
        </w:rPr>
        <w:t> </w:t>
      </w:r>
      <w:r>
        <w:rPr>
          <w:color w:val="231F20"/>
          <w:spacing w:val="-10"/>
        </w:rPr>
        <w:t>означи</w:t>
      </w:r>
      <w:r>
        <w:rPr>
          <w:color w:val="231F20"/>
          <w:spacing w:val="-17"/>
        </w:rPr>
        <w:t> </w:t>
      </w:r>
      <w:r>
        <w:rPr>
          <w:color w:val="231F20"/>
          <w:spacing w:val="-10"/>
        </w:rPr>
        <w:t>његов</w:t>
      </w:r>
      <w:r>
        <w:rPr>
          <w:color w:val="231F20"/>
          <w:spacing w:val="-47"/>
        </w:rPr>
        <w:t> </w:t>
      </w:r>
      <w:r>
        <w:rPr>
          <w:color w:val="231F20"/>
          <w:spacing w:val="-10"/>
        </w:rPr>
        <w:t>„позив“</w:t>
      </w:r>
      <w:r>
        <w:rPr>
          <w:color w:val="231F20"/>
          <w:spacing w:val="-17"/>
        </w:rPr>
        <w:t> </w:t>
      </w:r>
      <w:r>
        <w:rPr>
          <w:color w:val="231F20"/>
          <w:spacing w:val="-10"/>
        </w:rPr>
        <w:t>на</w:t>
      </w:r>
      <w:r>
        <w:rPr>
          <w:color w:val="231F20"/>
          <w:spacing w:val="-17"/>
        </w:rPr>
        <w:t> </w:t>
      </w:r>
      <w:r>
        <w:rPr>
          <w:color w:val="231F20"/>
          <w:spacing w:val="-10"/>
        </w:rPr>
        <w:t>разговор</w:t>
      </w:r>
      <w:r>
        <w:rPr>
          <w:color w:val="231F20"/>
          <w:spacing w:val="-17"/>
        </w:rPr>
        <w:t> </w:t>
      </w:r>
      <w:r>
        <w:rPr>
          <w:color w:val="231F20"/>
          <w:spacing w:val="-10"/>
        </w:rPr>
        <w:t>и</w:t>
      </w:r>
      <w:r>
        <w:rPr>
          <w:color w:val="231F20"/>
          <w:spacing w:val="-17"/>
        </w:rPr>
        <w:t> </w:t>
      </w:r>
      <w:r>
        <w:rPr>
          <w:color w:val="231F20"/>
          <w:spacing w:val="-10"/>
        </w:rPr>
        <w:t>озбиљност</w:t>
      </w:r>
      <w:r>
        <w:rPr>
          <w:color w:val="231F20"/>
          <w:spacing w:val="-17"/>
        </w:rPr>
        <w:t> </w:t>
      </w:r>
      <w:r>
        <w:rPr>
          <w:color w:val="231F20"/>
          <w:spacing w:val="-10"/>
        </w:rPr>
        <w:t>намере</w:t>
      </w:r>
    </w:p>
    <w:p>
      <w:pPr>
        <w:spacing w:after="0" w:line="237" w:lineRule="auto"/>
        <w:sectPr>
          <w:pgSz w:w="9080" w:h="13610"/>
          <w:pgMar w:header="0" w:footer="865" w:top="1000" w:bottom="1060" w:left="440" w:right="560"/>
        </w:sectPr>
      </w:pPr>
    </w:p>
    <w:p>
      <w:pPr>
        <w:pStyle w:val="BodyText"/>
        <w:spacing w:line="237" w:lineRule="auto" w:before="88"/>
        <w:ind w:right="571" w:firstLine="0"/>
      </w:pPr>
      <w:r>
        <w:rPr>
          <w:color w:val="231F20"/>
          <w:spacing w:val="-4"/>
          <w:w w:val="90"/>
        </w:rPr>
        <w:t>да изврши</w:t>
      </w:r>
      <w:r>
        <w:rPr>
          <w:color w:val="231F20"/>
          <w:spacing w:val="-5"/>
          <w:w w:val="90"/>
        </w:rPr>
        <w:t> </w:t>
      </w:r>
      <w:r>
        <w:rPr>
          <w:color w:val="231F20"/>
          <w:spacing w:val="-4"/>
          <w:w w:val="90"/>
        </w:rPr>
        <w:t>службени задатак. Не</w:t>
      </w:r>
      <w:r>
        <w:rPr>
          <w:color w:val="231F20"/>
          <w:spacing w:val="-5"/>
          <w:w w:val="90"/>
        </w:rPr>
        <w:t> </w:t>
      </w:r>
      <w:r>
        <w:rPr>
          <w:color w:val="231F20"/>
          <w:spacing w:val="-4"/>
          <w:w w:val="90"/>
        </w:rPr>
        <w:t>би требало</w:t>
      </w:r>
      <w:r>
        <w:rPr>
          <w:color w:val="231F20"/>
          <w:spacing w:val="-5"/>
          <w:w w:val="90"/>
        </w:rPr>
        <w:t> </w:t>
      </w:r>
      <w:r>
        <w:rPr>
          <w:color w:val="231F20"/>
          <w:spacing w:val="-4"/>
          <w:w w:val="90"/>
        </w:rPr>
        <w:t>једну</w:t>
      </w:r>
      <w:r>
        <w:rPr>
          <w:color w:val="231F20"/>
          <w:spacing w:val="-5"/>
          <w:w w:val="90"/>
        </w:rPr>
        <w:t> </w:t>
      </w:r>
      <w:r>
        <w:rPr>
          <w:color w:val="231F20"/>
          <w:spacing w:val="-4"/>
          <w:w w:val="90"/>
        </w:rPr>
        <w:t>руку да</w:t>
      </w:r>
      <w:r>
        <w:rPr>
          <w:color w:val="231F20"/>
          <w:spacing w:val="-5"/>
          <w:w w:val="90"/>
        </w:rPr>
        <w:t> </w:t>
      </w:r>
      <w:r>
        <w:rPr>
          <w:color w:val="231F20"/>
          <w:spacing w:val="-4"/>
          <w:w w:val="90"/>
        </w:rPr>
        <w:t>придржава</w:t>
      </w:r>
      <w:r>
        <w:rPr>
          <w:color w:val="231F20"/>
          <w:spacing w:val="-5"/>
          <w:w w:val="90"/>
        </w:rPr>
        <w:t> </w:t>
      </w:r>
      <w:r>
        <w:rPr>
          <w:color w:val="231F20"/>
          <w:spacing w:val="-4"/>
          <w:w w:val="90"/>
        </w:rPr>
        <w:t>дру- </w:t>
      </w:r>
      <w:r>
        <w:rPr>
          <w:color w:val="231F20"/>
          <w:spacing w:val="-10"/>
        </w:rPr>
        <w:t>гом,</w:t>
      </w:r>
      <w:r>
        <w:rPr>
          <w:color w:val="231F20"/>
          <w:spacing w:val="-7"/>
        </w:rPr>
        <w:t> </w:t>
      </w:r>
      <w:r>
        <w:rPr>
          <w:color w:val="231F20"/>
          <w:spacing w:val="-10"/>
        </w:rPr>
        <w:t>јер</w:t>
      </w:r>
      <w:r>
        <w:rPr>
          <w:color w:val="231F20"/>
          <w:spacing w:val="-7"/>
        </w:rPr>
        <w:t> </w:t>
      </w:r>
      <w:r>
        <w:rPr>
          <w:color w:val="231F20"/>
          <w:spacing w:val="-10"/>
        </w:rPr>
        <w:t>би</w:t>
      </w:r>
      <w:r>
        <w:rPr>
          <w:color w:val="231F20"/>
          <w:spacing w:val="-6"/>
        </w:rPr>
        <w:t> </w:t>
      </w:r>
      <w:r>
        <w:rPr>
          <w:color w:val="231F20"/>
          <w:spacing w:val="-10"/>
        </w:rPr>
        <w:t>то</w:t>
      </w:r>
      <w:r>
        <w:rPr>
          <w:color w:val="231F20"/>
          <w:spacing w:val="-7"/>
        </w:rPr>
        <w:t> </w:t>
      </w:r>
      <w:r>
        <w:rPr>
          <w:color w:val="231F20"/>
          <w:spacing w:val="-10"/>
        </w:rPr>
        <w:t>био</w:t>
      </w:r>
      <w:r>
        <w:rPr>
          <w:color w:val="231F20"/>
          <w:spacing w:val="-6"/>
        </w:rPr>
        <w:t> </w:t>
      </w:r>
      <w:r>
        <w:rPr>
          <w:color w:val="231F20"/>
          <w:spacing w:val="-10"/>
        </w:rPr>
        <w:t>знак</w:t>
      </w:r>
      <w:r>
        <w:rPr>
          <w:color w:val="231F20"/>
          <w:spacing w:val="-7"/>
        </w:rPr>
        <w:t> </w:t>
      </w:r>
      <w:r>
        <w:rPr>
          <w:color w:val="231F20"/>
          <w:spacing w:val="-10"/>
        </w:rPr>
        <w:t>несигурности.</w:t>
      </w:r>
      <w:r>
        <w:rPr>
          <w:color w:val="231F20"/>
          <w:spacing w:val="-6"/>
        </w:rPr>
        <w:t> </w:t>
      </w:r>
      <w:r>
        <w:rPr>
          <w:color w:val="231F20"/>
          <w:spacing w:val="-10"/>
        </w:rPr>
        <w:t>Не</w:t>
      </w:r>
      <w:r>
        <w:rPr>
          <w:color w:val="231F20"/>
          <w:spacing w:val="-7"/>
        </w:rPr>
        <w:t> </w:t>
      </w:r>
      <w:r>
        <w:rPr>
          <w:color w:val="231F20"/>
          <w:spacing w:val="-10"/>
        </w:rPr>
        <w:t>би</w:t>
      </w:r>
      <w:r>
        <w:rPr>
          <w:color w:val="231F20"/>
          <w:spacing w:val="-7"/>
        </w:rPr>
        <w:t> </w:t>
      </w:r>
      <w:r>
        <w:rPr>
          <w:color w:val="231F20"/>
          <w:spacing w:val="-10"/>
        </w:rPr>
        <w:t>требало</w:t>
      </w:r>
      <w:r>
        <w:rPr>
          <w:color w:val="231F20"/>
          <w:spacing w:val="-6"/>
        </w:rPr>
        <w:t> </w:t>
      </w:r>
      <w:r>
        <w:rPr>
          <w:color w:val="231F20"/>
          <w:spacing w:val="-10"/>
        </w:rPr>
        <w:t>ни</w:t>
      </w:r>
      <w:r>
        <w:rPr>
          <w:color w:val="231F20"/>
          <w:spacing w:val="-7"/>
        </w:rPr>
        <w:t> </w:t>
      </w:r>
      <w:r>
        <w:rPr>
          <w:color w:val="231F20"/>
          <w:spacing w:val="-10"/>
        </w:rPr>
        <w:t>да</w:t>
      </w:r>
      <w:r>
        <w:rPr>
          <w:color w:val="231F20"/>
          <w:spacing w:val="-6"/>
        </w:rPr>
        <w:t> </w:t>
      </w:r>
      <w:r>
        <w:rPr>
          <w:color w:val="231F20"/>
          <w:spacing w:val="-10"/>
        </w:rPr>
        <w:t>укрсти</w:t>
      </w:r>
      <w:r>
        <w:rPr>
          <w:color w:val="231F20"/>
          <w:spacing w:val="-7"/>
        </w:rPr>
        <w:t> </w:t>
      </w:r>
      <w:r>
        <w:rPr>
          <w:color w:val="231F20"/>
          <w:spacing w:val="-10"/>
        </w:rPr>
        <w:t>руке на</w:t>
      </w:r>
      <w:r>
        <w:rPr>
          <w:color w:val="231F20"/>
          <w:spacing w:val="-5"/>
        </w:rPr>
        <w:t> </w:t>
      </w:r>
      <w:r>
        <w:rPr>
          <w:color w:val="231F20"/>
          <w:spacing w:val="-10"/>
        </w:rPr>
        <w:t>грудима</w:t>
      </w:r>
      <w:r>
        <w:rPr>
          <w:color w:val="231F20"/>
          <w:spacing w:val="-5"/>
        </w:rPr>
        <w:t> </w:t>
      </w:r>
      <w:r>
        <w:rPr>
          <w:color w:val="231F20"/>
          <w:spacing w:val="-10"/>
        </w:rPr>
        <w:t>или</w:t>
      </w:r>
      <w:r>
        <w:rPr>
          <w:color w:val="231F20"/>
          <w:spacing w:val="-5"/>
        </w:rPr>
        <w:t> </w:t>
      </w:r>
      <w:r>
        <w:rPr>
          <w:color w:val="231F20"/>
          <w:spacing w:val="-10"/>
        </w:rPr>
        <w:t>да</w:t>
      </w:r>
      <w:r>
        <w:rPr>
          <w:color w:val="231F20"/>
          <w:spacing w:val="-5"/>
        </w:rPr>
        <w:t> </w:t>
      </w:r>
      <w:r>
        <w:rPr>
          <w:color w:val="231F20"/>
          <w:spacing w:val="-10"/>
        </w:rPr>
        <w:t>их</w:t>
      </w:r>
      <w:r>
        <w:rPr>
          <w:color w:val="231F20"/>
          <w:spacing w:val="-5"/>
        </w:rPr>
        <w:t> </w:t>
      </w:r>
      <w:r>
        <w:rPr>
          <w:color w:val="231F20"/>
          <w:spacing w:val="-10"/>
        </w:rPr>
        <w:t>држи</w:t>
      </w:r>
      <w:r>
        <w:rPr>
          <w:color w:val="231F20"/>
          <w:spacing w:val="-5"/>
        </w:rPr>
        <w:t> </w:t>
      </w:r>
      <w:r>
        <w:rPr>
          <w:color w:val="231F20"/>
          <w:spacing w:val="-10"/>
        </w:rPr>
        <w:t>иза</w:t>
      </w:r>
      <w:r>
        <w:rPr>
          <w:color w:val="231F20"/>
          <w:spacing w:val="-5"/>
        </w:rPr>
        <w:t> </w:t>
      </w:r>
      <w:r>
        <w:rPr>
          <w:color w:val="231F20"/>
          <w:spacing w:val="-10"/>
        </w:rPr>
        <w:t>леђа,</w:t>
      </w:r>
      <w:r>
        <w:rPr>
          <w:color w:val="231F20"/>
          <w:spacing w:val="-5"/>
        </w:rPr>
        <w:t> </w:t>
      </w:r>
      <w:r>
        <w:rPr>
          <w:color w:val="231F20"/>
          <w:spacing w:val="-10"/>
        </w:rPr>
        <w:t>јер</w:t>
      </w:r>
      <w:r>
        <w:rPr>
          <w:color w:val="231F20"/>
          <w:spacing w:val="-5"/>
        </w:rPr>
        <w:t> </w:t>
      </w:r>
      <w:r>
        <w:rPr>
          <w:color w:val="231F20"/>
          <w:spacing w:val="-10"/>
        </w:rPr>
        <w:t>би</w:t>
      </w:r>
      <w:r>
        <w:rPr>
          <w:color w:val="231F20"/>
          <w:spacing w:val="-5"/>
        </w:rPr>
        <w:t> </w:t>
      </w:r>
      <w:r>
        <w:rPr>
          <w:color w:val="231F20"/>
          <w:spacing w:val="-10"/>
        </w:rPr>
        <w:t>то</w:t>
      </w:r>
      <w:r>
        <w:rPr>
          <w:color w:val="231F20"/>
          <w:spacing w:val="-5"/>
        </w:rPr>
        <w:t> </w:t>
      </w:r>
      <w:r>
        <w:rPr>
          <w:color w:val="231F20"/>
          <w:spacing w:val="-10"/>
        </w:rPr>
        <w:t>био</w:t>
      </w:r>
      <w:r>
        <w:rPr>
          <w:color w:val="231F20"/>
          <w:spacing w:val="-5"/>
        </w:rPr>
        <w:t> </w:t>
      </w:r>
      <w:r>
        <w:rPr>
          <w:color w:val="231F20"/>
          <w:spacing w:val="-10"/>
        </w:rPr>
        <w:t>знак</w:t>
      </w:r>
      <w:r>
        <w:rPr>
          <w:color w:val="231F20"/>
          <w:spacing w:val="-5"/>
        </w:rPr>
        <w:t> </w:t>
      </w:r>
      <w:r>
        <w:rPr>
          <w:color w:val="231F20"/>
          <w:spacing w:val="-10"/>
        </w:rPr>
        <w:t>агресивности. Инспектор</w:t>
      </w:r>
      <w:r>
        <w:rPr>
          <w:color w:val="231F20"/>
          <w:spacing w:val="-7"/>
        </w:rPr>
        <w:t> </w:t>
      </w:r>
      <w:r>
        <w:rPr>
          <w:color w:val="231F20"/>
          <w:spacing w:val="-10"/>
        </w:rPr>
        <w:t>мора</w:t>
      </w:r>
      <w:r>
        <w:rPr>
          <w:color w:val="231F20"/>
          <w:spacing w:val="-7"/>
        </w:rPr>
        <w:t> </w:t>
      </w:r>
      <w:r>
        <w:rPr>
          <w:color w:val="231F20"/>
          <w:spacing w:val="-10"/>
        </w:rPr>
        <w:t>препознавањем</w:t>
      </w:r>
      <w:r>
        <w:rPr>
          <w:color w:val="231F20"/>
          <w:spacing w:val="-6"/>
        </w:rPr>
        <w:t> </w:t>
      </w:r>
      <w:r>
        <w:rPr>
          <w:color w:val="231F20"/>
          <w:spacing w:val="-10"/>
        </w:rPr>
        <w:t>невербалних</w:t>
      </w:r>
      <w:r>
        <w:rPr>
          <w:color w:val="231F20"/>
          <w:spacing w:val="-7"/>
        </w:rPr>
        <w:t> </w:t>
      </w:r>
      <w:r>
        <w:rPr>
          <w:color w:val="231F20"/>
          <w:spacing w:val="-10"/>
        </w:rPr>
        <w:t>сигнала</w:t>
      </w:r>
      <w:r>
        <w:rPr>
          <w:color w:val="231F20"/>
          <w:spacing w:val="-6"/>
        </w:rPr>
        <w:t> </w:t>
      </w:r>
      <w:r>
        <w:rPr>
          <w:color w:val="231F20"/>
          <w:spacing w:val="-10"/>
        </w:rPr>
        <w:t>да</w:t>
      </w:r>
      <w:r>
        <w:rPr>
          <w:color w:val="231F20"/>
          <w:spacing w:val="-7"/>
        </w:rPr>
        <w:t> </w:t>
      </w:r>
      <w:r>
        <w:rPr>
          <w:color w:val="231F20"/>
          <w:spacing w:val="-10"/>
        </w:rPr>
        <w:t>буде</w:t>
      </w:r>
      <w:r>
        <w:rPr>
          <w:color w:val="231F20"/>
          <w:spacing w:val="-6"/>
        </w:rPr>
        <w:t> </w:t>
      </w:r>
      <w:r>
        <w:rPr>
          <w:color w:val="231F20"/>
          <w:spacing w:val="-10"/>
        </w:rPr>
        <w:t>припра- </w:t>
      </w:r>
      <w:r>
        <w:rPr>
          <w:color w:val="231F20"/>
          <w:spacing w:val="-2"/>
          <w:w w:val="90"/>
        </w:rPr>
        <w:t>ван</w:t>
      </w:r>
      <w:r>
        <w:rPr>
          <w:color w:val="231F20"/>
          <w:spacing w:val="-8"/>
          <w:w w:val="90"/>
        </w:rPr>
        <w:t> </w:t>
      </w:r>
      <w:r>
        <w:rPr>
          <w:color w:val="231F20"/>
          <w:spacing w:val="-2"/>
          <w:w w:val="90"/>
        </w:rPr>
        <w:t>да</w:t>
      </w:r>
      <w:r>
        <w:rPr>
          <w:color w:val="231F20"/>
          <w:spacing w:val="-8"/>
          <w:w w:val="90"/>
        </w:rPr>
        <w:t> </w:t>
      </w:r>
      <w:r>
        <w:rPr>
          <w:color w:val="231F20"/>
          <w:spacing w:val="-2"/>
          <w:w w:val="90"/>
        </w:rPr>
        <w:t>избегне</w:t>
      </w:r>
      <w:r>
        <w:rPr>
          <w:color w:val="231F20"/>
          <w:spacing w:val="-8"/>
          <w:w w:val="90"/>
        </w:rPr>
        <w:t> </w:t>
      </w:r>
      <w:r>
        <w:rPr>
          <w:color w:val="231F20"/>
          <w:spacing w:val="-2"/>
          <w:w w:val="90"/>
        </w:rPr>
        <w:t>евентуалну</w:t>
      </w:r>
      <w:r>
        <w:rPr>
          <w:color w:val="231F20"/>
          <w:spacing w:val="-8"/>
          <w:w w:val="90"/>
        </w:rPr>
        <w:t> </w:t>
      </w:r>
      <w:r>
        <w:rPr>
          <w:color w:val="231F20"/>
          <w:spacing w:val="-2"/>
          <w:w w:val="90"/>
        </w:rPr>
        <w:t>агресивност</w:t>
      </w:r>
      <w:r>
        <w:rPr>
          <w:color w:val="231F20"/>
          <w:spacing w:val="-8"/>
          <w:w w:val="90"/>
        </w:rPr>
        <w:t> </w:t>
      </w:r>
      <w:r>
        <w:rPr>
          <w:color w:val="231F20"/>
          <w:spacing w:val="-2"/>
          <w:w w:val="90"/>
        </w:rPr>
        <w:t>саговорника,</w:t>
      </w:r>
      <w:r>
        <w:rPr>
          <w:color w:val="231F20"/>
          <w:spacing w:val="-8"/>
          <w:w w:val="90"/>
        </w:rPr>
        <w:t> </w:t>
      </w:r>
      <w:r>
        <w:rPr>
          <w:color w:val="231F20"/>
          <w:spacing w:val="-2"/>
          <w:w w:val="90"/>
        </w:rPr>
        <w:t>на</w:t>
      </w:r>
      <w:r>
        <w:rPr>
          <w:color w:val="231F20"/>
          <w:spacing w:val="-8"/>
          <w:w w:val="90"/>
        </w:rPr>
        <w:t> </w:t>
      </w:r>
      <w:r>
        <w:rPr>
          <w:color w:val="231F20"/>
          <w:spacing w:val="-2"/>
          <w:w w:val="90"/>
        </w:rPr>
        <w:t>пример</w:t>
      </w:r>
      <w:r>
        <w:rPr>
          <w:color w:val="231F20"/>
          <w:spacing w:val="-8"/>
          <w:w w:val="90"/>
        </w:rPr>
        <w:t> </w:t>
      </w:r>
      <w:r>
        <w:rPr>
          <w:color w:val="231F20"/>
          <w:spacing w:val="-2"/>
          <w:w w:val="90"/>
        </w:rPr>
        <w:t>оног</w:t>
      </w:r>
      <w:r>
        <w:rPr>
          <w:color w:val="231F20"/>
          <w:spacing w:val="-8"/>
          <w:w w:val="90"/>
        </w:rPr>
        <w:t> </w:t>
      </w:r>
      <w:r>
        <w:rPr>
          <w:color w:val="231F20"/>
          <w:spacing w:val="-2"/>
          <w:w w:val="90"/>
        </w:rPr>
        <w:t>који </w:t>
      </w:r>
      <w:r>
        <w:rPr>
          <w:color w:val="231F20"/>
          <w:spacing w:val="-10"/>
        </w:rPr>
        <w:t>често</w:t>
      </w:r>
      <w:r>
        <w:rPr>
          <w:color w:val="231F20"/>
          <w:spacing w:val="-1"/>
        </w:rPr>
        <w:t> </w:t>
      </w:r>
      <w:r>
        <w:rPr>
          <w:color w:val="231F20"/>
          <w:spacing w:val="-10"/>
        </w:rPr>
        <w:t>кружи</w:t>
      </w:r>
      <w:r>
        <w:rPr>
          <w:color w:val="231F20"/>
          <w:spacing w:val="-1"/>
        </w:rPr>
        <w:t> </w:t>
      </w:r>
      <w:r>
        <w:rPr>
          <w:color w:val="231F20"/>
          <w:spacing w:val="-10"/>
        </w:rPr>
        <w:t>очима</w:t>
      </w:r>
      <w:r>
        <w:rPr>
          <w:color w:val="231F20"/>
          <w:spacing w:val="-1"/>
        </w:rPr>
        <w:t> </w:t>
      </w:r>
      <w:r>
        <w:rPr>
          <w:color w:val="231F20"/>
          <w:spacing w:val="-10"/>
        </w:rPr>
        <w:t>слева</w:t>
      </w:r>
      <w:r>
        <w:rPr>
          <w:color w:val="231F20"/>
          <w:spacing w:val="-1"/>
        </w:rPr>
        <w:t> </w:t>
      </w:r>
      <w:r>
        <w:rPr>
          <w:color w:val="231F20"/>
          <w:spacing w:val="-10"/>
        </w:rPr>
        <w:t>надесно,</w:t>
      </w:r>
      <w:r>
        <w:rPr>
          <w:color w:val="231F20"/>
          <w:spacing w:val="-1"/>
        </w:rPr>
        <w:t> </w:t>
      </w:r>
      <w:r>
        <w:rPr>
          <w:color w:val="231F20"/>
          <w:spacing w:val="-10"/>
        </w:rPr>
        <w:t>брише</w:t>
      </w:r>
      <w:r>
        <w:rPr>
          <w:color w:val="231F20"/>
          <w:spacing w:val="-1"/>
        </w:rPr>
        <w:t> </w:t>
      </w:r>
      <w:r>
        <w:rPr>
          <w:color w:val="231F20"/>
          <w:spacing w:val="-10"/>
        </w:rPr>
        <w:t>дланове</w:t>
      </w:r>
      <w:r>
        <w:rPr>
          <w:color w:val="231F20"/>
          <w:spacing w:val="-1"/>
        </w:rPr>
        <w:t> </w:t>
      </w:r>
      <w:r>
        <w:rPr>
          <w:color w:val="231F20"/>
          <w:spacing w:val="-10"/>
        </w:rPr>
        <w:t>о</w:t>
      </w:r>
      <w:r>
        <w:rPr>
          <w:color w:val="231F20"/>
          <w:spacing w:val="-1"/>
        </w:rPr>
        <w:t> </w:t>
      </w:r>
      <w:r>
        <w:rPr>
          <w:color w:val="231F20"/>
          <w:spacing w:val="-10"/>
        </w:rPr>
        <w:t>своју</w:t>
      </w:r>
      <w:r>
        <w:rPr>
          <w:color w:val="231F20"/>
          <w:spacing w:val="-1"/>
        </w:rPr>
        <w:t> </w:t>
      </w:r>
      <w:r>
        <w:rPr>
          <w:color w:val="231F20"/>
          <w:spacing w:val="-10"/>
        </w:rPr>
        <w:t>одећу,</w:t>
      </w:r>
      <w:r>
        <w:rPr>
          <w:color w:val="231F20"/>
          <w:spacing w:val="-1"/>
        </w:rPr>
        <w:t> </w:t>
      </w:r>
      <w:r>
        <w:rPr>
          <w:color w:val="231F20"/>
          <w:spacing w:val="-10"/>
        </w:rPr>
        <w:t>про- </w:t>
      </w:r>
      <w:r>
        <w:rPr>
          <w:color w:val="231F20"/>
          <w:spacing w:val="-8"/>
        </w:rPr>
        <w:t>пиње</w:t>
      </w:r>
      <w:r>
        <w:rPr>
          <w:color w:val="231F20"/>
          <w:spacing w:val="-27"/>
        </w:rPr>
        <w:t> </w:t>
      </w:r>
      <w:r>
        <w:rPr>
          <w:color w:val="231F20"/>
          <w:spacing w:val="-8"/>
        </w:rPr>
        <w:t>се</w:t>
      </w:r>
      <w:r>
        <w:rPr>
          <w:color w:val="231F20"/>
          <w:spacing w:val="-27"/>
        </w:rPr>
        <w:t> </w:t>
      </w:r>
      <w:r>
        <w:rPr>
          <w:color w:val="231F20"/>
          <w:spacing w:val="-8"/>
        </w:rPr>
        <w:t>и</w:t>
      </w:r>
      <w:r>
        <w:rPr>
          <w:color w:val="231F20"/>
          <w:spacing w:val="-27"/>
        </w:rPr>
        <w:t> </w:t>
      </w:r>
      <w:r>
        <w:rPr>
          <w:color w:val="231F20"/>
          <w:spacing w:val="-8"/>
        </w:rPr>
        <w:t>подиже</w:t>
      </w:r>
      <w:r>
        <w:rPr>
          <w:color w:val="231F20"/>
          <w:spacing w:val="-27"/>
        </w:rPr>
        <w:t> </w:t>
      </w:r>
      <w:r>
        <w:rPr>
          <w:color w:val="231F20"/>
          <w:spacing w:val="-8"/>
        </w:rPr>
        <w:t>браду</w:t>
      </w:r>
      <w:r>
        <w:rPr>
          <w:color w:val="231F20"/>
          <w:spacing w:val="-27"/>
        </w:rPr>
        <w:t> </w:t>
      </w:r>
      <w:r>
        <w:rPr>
          <w:color w:val="231F20"/>
          <w:spacing w:val="-8"/>
        </w:rPr>
        <w:t>навише</w:t>
      </w:r>
      <w:r>
        <w:rPr>
          <w:color w:val="231F20"/>
          <w:spacing w:val="-27"/>
        </w:rPr>
        <w:t> </w:t>
      </w:r>
      <w:r>
        <w:rPr>
          <w:color w:val="231F20"/>
          <w:spacing w:val="-8"/>
        </w:rPr>
        <w:t>како</w:t>
      </w:r>
      <w:r>
        <w:rPr>
          <w:color w:val="231F20"/>
          <w:spacing w:val="-27"/>
        </w:rPr>
        <w:t> </w:t>
      </w:r>
      <w:r>
        <w:rPr>
          <w:color w:val="231F20"/>
          <w:spacing w:val="-8"/>
        </w:rPr>
        <w:t>би</w:t>
      </w:r>
      <w:r>
        <w:rPr>
          <w:color w:val="231F20"/>
          <w:spacing w:val="-52"/>
        </w:rPr>
        <w:t> </w:t>
      </w:r>
      <w:r>
        <w:rPr>
          <w:color w:val="231F20"/>
          <w:spacing w:val="-8"/>
        </w:rPr>
        <w:t>„с</w:t>
      </w:r>
      <w:r>
        <w:rPr>
          <w:color w:val="231F20"/>
          <w:spacing w:val="-27"/>
        </w:rPr>
        <w:t> </w:t>
      </w:r>
      <w:r>
        <w:rPr>
          <w:color w:val="231F20"/>
          <w:spacing w:val="-8"/>
        </w:rPr>
        <w:t>висине“</w:t>
      </w:r>
      <w:r>
        <w:rPr>
          <w:color w:val="231F20"/>
          <w:spacing w:val="-27"/>
        </w:rPr>
        <w:t> </w:t>
      </w:r>
      <w:r>
        <w:rPr>
          <w:color w:val="231F20"/>
          <w:spacing w:val="-8"/>
        </w:rPr>
        <w:t>гледао</w:t>
      </w:r>
      <w:r>
        <w:rPr>
          <w:color w:val="231F20"/>
          <w:spacing w:val="-27"/>
        </w:rPr>
        <w:t> </w:t>
      </w:r>
      <w:r>
        <w:rPr>
          <w:color w:val="231F20"/>
          <w:spacing w:val="-8"/>
        </w:rPr>
        <w:t>инспектора.</w:t>
      </w:r>
    </w:p>
    <w:p>
      <w:pPr>
        <w:pStyle w:val="BodyText"/>
        <w:spacing w:line="237" w:lineRule="auto" w:before="2"/>
        <w:ind w:right="569"/>
      </w:pPr>
      <w:r>
        <w:rPr>
          <w:i/>
          <w:color w:val="231F20"/>
        </w:rPr>
        <w:t>Невербални</w:t>
      </w:r>
      <w:r>
        <w:rPr>
          <w:i/>
          <w:color w:val="231F20"/>
          <w:spacing w:val="-17"/>
        </w:rPr>
        <w:t> </w:t>
      </w:r>
      <w:r>
        <w:rPr>
          <w:i/>
          <w:color w:val="231F20"/>
        </w:rPr>
        <w:t>део</w:t>
      </w:r>
      <w:r>
        <w:rPr>
          <w:i/>
          <w:color w:val="231F20"/>
          <w:spacing w:val="-17"/>
        </w:rPr>
        <w:t> </w:t>
      </w:r>
      <w:r>
        <w:rPr>
          <w:i/>
          <w:color w:val="231F20"/>
        </w:rPr>
        <w:t>првог</w:t>
      </w:r>
      <w:r>
        <w:rPr>
          <w:i/>
          <w:color w:val="231F20"/>
          <w:spacing w:val="-16"/>
        </w:rPr>
        <w:t> </w:t>
      </w:r>
      <w:r>
        <w:rPr>
          <w:i/>
          <w:color w:val="231F20"/>
        </w:rPr>
        <w:t>контакта</w:t>
      </w:r>
      <w:r>
        <w:rPr>
          <w:i/>
          <w:color w:val="231F20"/>
          <w:spacing w:val="-17"/>
        </w:rPr>
        <w:t> </w:t>
      </w:r>
      <w:r>
        <w:rPr>
          <w:color w:val="231F20"/>
        </w:rPr>
        <w:t>омогућава</w:t>
      </w:r>
      <w:r>
        <w:rPr>
          <w:color w:val="231F20"/>
          <w:spacing w:val="-16"/>
        </w:rPr>
        <w:t> </w:t>
      </w:r>
      <w:r>
        <w:rPr>
          <w:color w:val="231F20"/>
        </w:rPr>
        <w:t>инспектору</w:t>
      </w:r>
      <w:r>
        <w:rPr>
          <w:color w:val="231F20"/>
          <w:spacing w:val="-17"/>
        </w:rPr>
        <w:t> </w:t>
      </w:r>
      <w:r>
        <w:rPr>
          <w:color w:val="231F20"/>
        </w:rPr>
        <w:t>да</w:t>
      </w:r>
      <w:r>
        <w:rPr>
          <w:color w:val="231F20"/>
          <w:spacing w:val="-16"/>
        </w:rPr>
        <w:t> </w:t>
      </w:r>
      <w:r>
        <w:rPr>
          <w:color w:val="231F20"/>
        </w:rPr>
        <w:t>се </w:t>
      </w:r>
      <w:r>
        <w:rPr>
          <w:color w:val="231F20"/>
          <w:w w:val="90"/>
        </w:rPr>
        <w:t>усредсреди на што бољи однос са саговорником и на идеју о томе како да започне разговор. Од тога зависи почетни успех комуникације, а по- том и тачан пренос и разумевање порука које се размењују. Без обзира на</w:t>
      </w:r>
      <w:r>
        <w:rPr>
          <w:color w:val="231F20"/>
          <w:spacing w:val="-6"/>
          <w:w w:val="90"/>
        </w:rPr>
        <w:t> </w:t>
      </w:r>
      <w:r>
        <w:rPr>
          <w:color w:val="231F20"/>
          <w:w w:val="90"/>
        </w:rPr>
        <w:t>то што невербална комуникација увек нешто</w:t>
      </w:r>
      <w:r>
        <w:rPr>
          <w:color w:val="231F20"/>
          <w:spacing w:val="-10"/>
          <w:w w:val="90"/>
        </w:rPr>
        <w:t> </w:t>
      </w:r>
      <w:r>
        <w:rPr>
          <w:color w:val="231F20"/>
          <w:w w:val="90"/>
        </w:rPr>
        <w:t>„говори“, она не може </w:t>
      </w:r>
      <w:r>
        <w:rPr>
          <w:color w:val="231F20"/>
          <w:spacing w:val="-2"/>
        </w:rPr>
        <w:t>бити</w:t>
      </w:r>
      <w:r>
        <w:rPr>
          <w:color w:val="231F20"/>
          <w:spacing w:val="-15"/>
        </w:rPr>
        <w:t> </w:t>
      </w:r>
      <w:r>
        <w:rPr>
          <w:color w:val="231F20"/>
          <w:spacing w:val="-2"/>
        </w:rPr>
        <w:t>основа</w:t>
      </w:r>
      <w:r>
        <w:rPr>
          <w:color w:val="231F20"/>
          <w:spacing w:val="-14"/>
        </w:rPr>
        <w:t> </w:t>
      </w:r>
      <w:r>
        <w:rPr>
          <w:color w:val="231F20"/>
          <w:spacing w:val="-2"/>
        </w:rPr>
        <w:t>за</w:t>
      </w:r>
      <w:r>
        <w:rPr>
          <w:color w:val="231F20"/>
          <w:spacing w:val="-15"/>
        </w:rPr>
        <w:t> </w:t>
      </w:r>
      <w:r>
        <w:rPr>
          <w:color w:val="231F20"/>
          <w:spacing w:val="-2"/>
        </w:rPr>
        <w:t>просуђивање</w:t>
      </w:r>
      <w:r>
        <w:rPr>
          <w:color w:val="231F20"/>
          <w:spacing w:val="-14"/>
        </w:rPr>
        <w:t> </w:t>
      </w:r>
      <w:r>
        <w:rPr>
          <w:color w:val="231F20"/>
          <w:spacing w:val="-2"/>
        </w:rPr>
        <w:t>о</w:t>
      </w:r>
      <w:r>
        <w:rPr>
          <w:color w:val="231F20"/>
          <w:spacing w:val="-15"/>
        </w:rPr>
        <w:t> </w:t>
      </w:r>
      <w:r>
        <w:rPr>
          <w:color w:val="231F20"/>
          <w:spacing w:val="-2"/>
        </w:rPr>
        <w:t>личности</w:t>
      </w:r>
      <w:r>
        <w:rPr>
          <w:color w:val="231F20"/>
          <w:spacing w:val="-14"/>
        </w:rPr>
        <w:t> </w:t>
      </w:r>
      <w:r>
        <w:rPr>
          <w:color w:val="231F20"/>
          <w:spacing w:val="-2"/>
        </w:rPr>
        <w:t>саговорника</w:t>
      </w:r>
      <w:r>
        <w:rPr>
          <w:color w:val="231F20"/>
          <w:spacing w:val="-15"/>
        </w:rPr>
        <w:t> </w:t>
      </w:r>
      <w:r>
        <w:rPr>
          <w:color w:val="231F20"/>
          <w:spacing w:val="-2"/>
        </w:rPr>
        <w:t>на</w:t>
      </w:r>
      <w:r>
        <w:rPr>
          <w:color w:val="231F20"/>
          <w:spacing w:val="-14"/>
        </w:rPr>
        <w:t> </w:t>
      </w:r>
      <w:r>
        <w:rPr>
          <w:color w:val="231F20"/>
          <w:spacing w:val="-2"/>
        </w:rPr>
        <w:t>основу</w:t>
      </w:r>
      <w:r>
        <w:rPr>
          <w:color w:val="231F20"/>
          <w:spacing w:val="-15"/>
        </w:rPr>
        <w:t> </w:t>
      </w:r>
      <w:r>
        <w:rPr>
          <w:color w:val="231F20"/>
          <w:spacing w:val="-2"/>
        </w:rPr>
        <w:t>пр- </w:t>
      </w:r>
      <w:r>
        <w:rPr>
          <w:color w:val="231F20"/>
          <w:w w:val="90"/>
        </w:rPr>
        <w:t>вог утиска. Инспектор треба да води рачуна и о сопственим гестовима, положају тела и другим невербалним сигналима. Важан је изглед, на- чин руковања, контакт очима, гестикулација и комплетан први утисак, којем велики број људи верује више него другом утиску, као што чес- </w:t>
      </w:r>
      <w:r>
        <w:rPr>
          <w:color w:val="231F20"/>
          <w:spacing w:val="-8"/>
        </w:rPr>
        <w:t>то више верује невербалној него вербалној комуникацији. Моћ првог </w:t>
      </w:r>
      <w:r>
        <w:rPr>
          <w:color w:val="231F20"/>
          <w:w w:val="90"/>
        </w:rPr>
        <w:t>утиска</w:t>
      </w:r>
      <w:r>
        <w:rPr>
          <w:color w:val="231F20"/>
          <w:spacing w:val="-5"/>
          <w:w w:val="90"/>
        </w:rPr>
        <w:t> </w:t>
      </w:r>
      <w:r>
        <w:rPr>
          <w:color w:val="231F20"/>
          <w:w w:val="90"/>
        </w:rPr>
        <w:t>јесте</w:t>
      </w:r>
      <w:r>
        <w:rPr>
          <w:color w:val="231F20"/>
          <w:spacing w:val="-5"/>
          <w:w w:val="90"/>
        </w:rPr>
        <w:t> </w:t>
      </w:r>
      <w:r>
        <w:rPr>
          <w:color w:val="231F20"/>
          <w:w w:val="90"/>
        </w:rPr>
        <w:t>велика,</w:t>
      </w:r>
      <w:r>
        <w:rPr>
          <w:color w:val="231F20"/>
          <w:spacing w:val="-5"/>
          <w:w w:val="90"/>
        </w:rPr>
        <w:t> </w:t>
      </w:r>
      <w:r>
        <w:rPr>
          <w:color w:val="231F20"/>
          <w:w w:val="90"/>
        </w:rPr>
        <w:t>али</w:t>
      </w:r>
      <w:r>
        <w:rPr>
          <w:color w:val="231F20"/>
          <w:spacing w:val="-5"/>
          <w:w w:val="90"/>
        </w:rPr>
        <w:t> </w:t>
      </w:r>
      <w:r>
        <w:rPr>
          <w:color w:val="231F20"/>
          <w:w w:val="90"/>
        </w:rPr>
        <w:t>не</w:t>
      </w:r>
      <w:r>
        <w:rPr>
          <w:color w:val="231F20"/>
          <w:spacing w:val="-5"/>
          <w:w w:val="90"/>
        </w:rPr>
        <w:t> </w:t>
      </w:r>
      <w:r>
        <w:rPr>
          <w:color w:val="231F20"/>
          <w:w w:val="90"/>
        </w:rPr>
        <w:t>и</w:t>
      </w:r>
      <w:r>
        <w:rPr>
          <w:color w:val="231F20"/>
          <w:spacing w:val="-5"/>
          <w:w w:val="90"/>
        </w:rPr>
        <w:t> </w:t>
      </w:r>
      <w:r>
        <w:rPr>
          <w:color w:val="231F20"/>
          <w:w w:val="90"/>
        </w:rPr>
        <w:t>пресудна</w:t>
      </w:r>
      <w:r>
        <w:rPr>
          <w:color w:val="231F20"/>
          <w:spacing w:val="-5"/>
          <w:w w:val="90"/>
        </w:rPr>
        <w:t> </w:t>
      </w:r>
      <w:r>
        <w:rPr>
          <w:color w:val="231F20"/>
          <w:w w:val="90"/>
        </w:rPr>
        <w:t>за</w:t>
      </w:r>
      <w:r>
        <w:rPr>
          <w:color w:val="231F20"/>
          <w:spacing w:val="-5"/>
          <w:w w:val="90"/>
        </w:rPr>
        <w:t> </w:t>
      </w:r>
      <w:r>
        <w:rPr>
          <w:color w:val="231F20"/>
          <w:w w:val="90"/>
        </w:rPr>
        <w:t>исход</w:t>
      </w:r>
      <w:r>
        <w:rPr>
          <w:color w:val="231F20"/>
          <w:spacing w:val="-5"/>
          <w:w w:val="90"/>
        </w:rPr>
        <w:t> </w:t>
      </w:r>
      <w:r>
        <w:rPr>
          <w:color w:val="231F20"/>
          <w:w w:val="90"/>
        </w:rPr>
        <w:t>првог</w:t>
      </w:r>
      <w:r>
        <w:rPr>
          <w:color w:val="231F20"/>
          <w:spacing w:val="-5"/>
          <w:w w:val="90"/>
        </w:rPr>
        <w:t> </w:t>
      </w:r>
      <w:r>
        <w:rPr>
          <w:color w:val="231F20"/>
          <w:w w:val="90"/>
        </w:rPr>
        <w:t>и</w:t>
      </w:r>
      <w:r>
        <w:rPr>
          <w:color w:val="231F20"/>
          <w:spacing w:val="-5"/>
          <w:w w:val="90"/>
        </w:rPr>
        <w:t> </w:t>
      </w:r>
      <w:r>
        <w:rPr>
          <w:color w:val="231F20"/>
          <w:w w:val="90"/>
        </w:rPr>
        <w:t>каснијих</w:t>
      </w:r>
      <w:r>
        <w:rPr>
          <w:color w:val="231F20"/>
          <w:spacing w:val="-5"/>
          <w:w w:val="90"/>
        </w:rPr>
        <w:t> </w:t>
      </w:r>
      <w:r>
        <w:rPr>
          <w:color w:val="231F20"/>
          <w:w w:val="90"/>
        </w:rPr>
        <w:t>разго- вора. Осим тога, први утисак може и да превари, као што то могу и тон гласа,</w:t>
      </w:r>
      <w:r>
        <w:rPr>
          <w:color w:val="231F20"/>
          <w:spacing w:val="-8"/>
          <w:w w:val="90"/>
        </w:rPr>
        <w:t> </w:t>
      </w:r>
      <w:r>
        <w:rPr>
          <w:color w:val="231F20"/>
          <w:w w:val="90"/>
        </w:rPr>
        <w:t>спуштање</w:t>
      </w:r>
      <w:r>
        <w:rPr>
          <w:color w:val="231F20"/>
          <w:spacing w:val="-8"/>
          <w:w w:val="90"/>
        </w:rPr>
        <w:t> </w:t>
      </w:r>
      <w:r>
        <w:rPr>
          <w:color w:val="231F20"/>
          <w:w w:val="90"/>
        </w:rPr>
        <w:t>или</w:t>
      </w:r>
      <w:r>
        <w:rPr>
          <w:color w:val="231F20"/>
          <w:spacing w:val="-8"/>
          <w:w w:val="90"/>
        </w:rPr>
        <w:t> </w:t>
      </w:r>
      <w:r>
        <w:rPr>
          <w:color w:val="231F20"/>
          <w:w w:val="90"/>
        </w:rPr>
        <w:t>подизање</w:t>
      </w:r>
      <w:r>
        <w:rPr>
          <w:color w:val="231F20"/>
          <w:spacing w:val="-8"/>
          <w:w w:val="90"/>
        </w:rPr>
        <w:t> </w:t>
      </w:r>
      <w:r>
        <w:rPr>
          <w:color w:val="231F20"/>
          <w:w w:val="90"/>
        </w:rPr>
        <w:t>гласа,</w:t>
      </w:r>
      <w:r>
        <w:rPr>
          <w:color w:val="231F20"/>
          <w:spacing w:val="-8"/>
          <w:w w:val="90"/>
        </w:rPr>
        <w:t> </w:t>
      </w:r>
      <w:r>
        <w:rPr>
          <w:color w:val="231F20"/>
          <w:w w:val="90"/>
        </w:rPr>
        <w:t>успорен</w:t>
      </w:r>
      <w:r>
        <w:rPr>
          <w:color w:val="231F20"/>
          <w:spacing w:val="-8"/>
          <w:w w:val="90"/>
        </w:rPr>
        <w:t> </w:t>
      </w:r>
      <w:r>
        <w:rPr>
          <w:color w:val="231F20"/>
          <w:w w:val="90"/>
        </w:rPr>
        <w:t>или</w:t>
      </w:r>
      <w:r>
        <w:rPr>
          <w:color w:val="231F20"/>
          <w:spacing w:val="-8"/>
          <w:w w:val="90"/>
        </w:rPr>
        <w:t> </w:t>
      </w:r>
      <w:r>
        <w:rPr>
          <w:color w:val="231F20"/>
          <w:w w:val="90"/>
        </w:rPr>
        <w:t>убрзани</w:t>
      </w:r>
      <w:r>
        <w:rPr>
          <w:color w:val="231F20"/>
          <w:spacing w:val="-8"/>
          <w:w w:val="90"/>
        </w:rPr>
        <w:t> </w:t>
      </w:r>
      <w:r>
        <w:rPr>
          <w:color w:val="231F20"/>
          <w:w w:val="90"/>
        </w:rPr>
        <w:t>говор,</w:t>
      </w:r>
      <w:r>
        <w:rPr>
          <w:color w:val="231F20"/>
          <w:spacing w:val="-8"/>
          <w:w w:val="90"/>
        </w:rPr>
        <w:t> </w:t>
      </w:r>
      <w:r>
        <w:rPr>
          <w:color w:val="231F20"/>
          <w:w w:val="90"/>
        </w:rPr>
        <w:t>паузе у говору, наглашавање појединих речи и други чиниоци паравербалне </w:t>
      </w:r>
      <w:r>
        <w:rPr>
          <w:color w:val="231F20"/>
          <w:spacing w:val="-4"/>
        </w:rPr>
        <w:t>комуникације</w:t>
      </w:r>
      <w:r>
        <w:rPr>
          <w:color w:val="231F20"/>
          <w:spacing w:val="-15"/>
        </w:rPr>
        <w:t> </w:t>
      </w:r>
      <w:r>
        <w:rPr>
          <w:color w:val="231F20"/>
          <w:spacing w:val="-4"/>
        </w:rPr>
        <w:t>(истовремено</w:t>
      </w:r>
      <w:r>
        <w:rPr>
          <w:color w:val="231F20"/>
          <w:spacing w:val="-15"/>
        </w:rPr>
        <w:t> </w:t>
      </w:r>
      <w:r>
        <w:rPr>
          <w:color w:val="231F20"/>
          <w:spacing w:val="-4"/>
        </w:rPr>
        <w:t>и</w:t>
      </w:r>
      <w:r>
        <w:rPr>
          <w:color w:val="231F20"/>
          <w:spacing w:val="-15"/>
        </w:rPr>
        <w:t> </w:t>
      </w:r>
      <w:r>
        <w:rPr>
          <w:color w:val="231F20"/>
          <w:spacing w:val="-4"/>
        </w:rPr>
        <w:t>невербалне</w:t>
      </w:r>
      <w:r>
        <w:rPr>
          <w:color w:val="231F20"/>
          <w:spacing w:val="-15"/>
        </w:rPr>
        <w:t> </w:t>
      </w:r>
      <w:r>
        <w:rPr>
          <w:color w:val="231F20"/>
          <w:spacing w:val="-4"/>
        </w:rPr>
        <w:t>и</w:t>
      </w:r>
      <w:r>
        <w:rPr>
          <w:color w:val="231F20"/>
          <w:spacing w:val="-15"/>
        </w:rPr>
        <w:t> </w:t>
      </w:r>
      <w:r>
        <w:rPr>
          <w:color w:val="231F20"/>
          <w:spacing w:val="-4"/>
        </w:rPr>
        <w:t>вербалне).</w:t>
      </w:r>
    </w:p>
    <w:p>
      <w:pPr>
        <w:pStyle w:val="BodyText"/>
        <w:spacing w:line="237" w:lineRule="auto" w:before="6"/>
        <w:ind w:right="567"/>
        <w:jc w:val="right"/>
      </w:pPr>
      <w:r>
        <w:rPr>
          <w:i/>
          <w:color w:val="231F20"/>
          <w:spacing w:val="-6"/>
        </w:rPr>
        <w:t>Вербални</w:t>
      </w:r>
      <w:r>
        <w:rPr>
          <w:i/>
          <w:color w:val="231F20"/>
          <w:spacing w:val="-13"/>
        </w:rPr>
        <w:t> </w:t>
      </w:r>
      <w:r>
        <w:rPr>
          <w:i/>
          <w:color w:val="231F20"/>
          <w:spacing w:val="-6"/>
        </w:rPr>
        <w:t>део</w:t>
      </w:r>
      <w:r>
        <w:rPr>
          <w:i/>
          <w:color w:val="231F20"/>
          <w:spacing w:val="-13"/>
        </w:rPr>
        <w:t> </w:t>
      </w:r>
      <w:r>
        <w:rPr>
          <w:i/>
          <w:color w:val="231F20"/>
          <w:spacing w:val="-6"/>
        </w:rPr>
        <w:t>првог</w:t>
      </w:r>
      <w:r>
        <w:rPr>
          <w:i/>
          <w:color w:val="231F20"/>
          <w:spacing w:val="-13"/>
        </w:rPr>
        <w:t> </w:t>
      </w:r>
      <w:r>
        <w:rPr>
          <w:i/>
          <w:color w:val="231F20"/>
          <w:spacing w:val="-6"/>
        </w:rPr>
        <w:t>контакта</w:t>
      </w:r>
      <w:r>
        <w:rPr>
          <w:i/>
          <w:color w:val="231F20"/>
          <w:spacing w:val="-11"/>
        </w:rPr>
        <w:t> </w:t>
      </w:r>
      <w:r>
        <w:rPr>
          <w:color w:val="231F20"/>
          <w:spacing w:val="-6"/>
        </w:rPr>
        <w:t>заснива</w:t>
      </w:r>
      <w:r>
        <w:rPr>
          <w:color w:val="231F20"/>
          <w:spacing w:val="-11"/>
        </w:rPr>
        <w:t> </w:t>
      </w:r>
      <w:r>
        <w:rPr>
          <w:color w:val="231F20"/>
          <w:spacing w:val="-6"/>
        </w:rPr>
        <w:t>се</w:t>
      </w:r>
      <w:r>
        <w:rPr>
          <w:color w:val="231F20"/>
          <w:spacing w:val="-10"/>
        </w:rPr>
        <w:t> </w:t>
      </w:r>
      <w:r>
        <w:rPr>
          <w:color w:val="231F20"/>
          <w:spacing w:val="-6"/>
        </w:rPr>
        <w:t>на</w:t>
      </w:r>
      <w:r>
        <w:rPr>
          <w:color w:val="231F20"/>
          <w:spacing w:val="-11"/>
        </w:rPr>
        <w:t> </w:t>
      </w:r>
      <w:r>
        <w:rPr>
          <w:color w:val="231F20"/>
          <w:spacing w:val="-6"/>
        </w:rPr>
        <w:t>правилном</w:t>
      </w:r>
      <w:r>
        <w:rPr>
          <w:color w:val="231F20"/>
          <w:spacing w:val="-10"/>
        </w:rPr>
        <w:t> </w:t>
      </w:r>
      <w:r>
        <w:rPr>
          <w:color w:val="231F20"/>
          <w:spacing w:val="-6"/>
        </w:rPr>
        <w:t>говору, </w:t>
      </w:r>
      <w:r>
        <w:rPr>
          <w:color w:val="231F20"/>
          <w:spacing w:val="-4"/>
        </w:rPr>
        <w:t>као</w:t>
      </w:r>
      <w:r>
        <w:rPr>
          <w:color w:val="231F20"/>
          <w:spacing w:val="-12"/>
        </w:rPr>
        <w:t> </w:t>
      </w:r>
      <w:r>
        <w:rPr>
          <w:color w:val="231F20"/>
          <w:spacing w:val="-4"/>
        </w:rPr>
        <w:t>једном</w:t>
      </w:r>
      <w:r>
        <w:rPr>
          <w:color w:val="231F20"/>
          <w:spacing w:val="-12"/>
        </w:rPr>
        <w:t> </w:t>
      </w:r>
      <w:r>
        <w:rPr>
          <w:color w:val="231F20"/>
          <w:spacing w:val="-4"/>
        </w:rPr>
        <w:t>од</w:t>
      </w:r>
      <w:r>
        <w:rPr>
          <w:color w:val="231F20"/>
          <w:spacing w:val="-12"/>
        </w:rPr>
        <w:t> </w:t>
      </w:r>
      <w:r>
        <w:rPr>
          <w:color w:val="231F20"/>
          <w:spacing w:val="-4"/>
        </w:rPr>
        <w:t>најбитнијих</w:t>
      </w:r>
      <w:r>
        <w:rPr>
          <w:color w:val="231F20"/>
          <w:spacing w:val="-12"/>
        </w:rPr>
        <w:t> </w:t>
      </w:r>
      <w:r>
        <w:rPr>
          <w:color w:val="231F20"/>
          <w:spacing w:val="-4"/>
        </w:rPr>
        <w:t>услова</w:t>
      </w:r>
      <w:r>
        <w:rPr>
          <w:color w:val="231F20"/>
          <w:spacing w:val="-12"/>
        </w:rPr>
        <w:t> </w:t>
      </w:r>
      <w:r>
        <w:rPr>
          <w:color w:val="231F20"/>
          <w:spacing w:val="-4"/>
        </w:rPr>
        <w:t>да</w:t>
      </w:r>
      <w:r>
        <w:rPr>
          <w:color w:val="231F20"/>
          <w:spacing w:val="-12"/>
        </w:rPr>
        <w:t> </w:t>
      </w:r>
      <w:r>
        <w:rPr>
          <w:color w:val="231F20"/>
          <w:spacing w:val="-4"/>
        </w:rPr>
        <w:t>саговорник</w:t>
      </w:r>
      <w:r>
        <w:rPr>
          <w:color w:val="231F20"/>
          <w:spacing w:val="-12"/>
        </w:rPr>
        <w:t> </w:t>
      </w:r>
      <w:r>
        <w:rPr>
          <w:color w:val="231F20"/>
          <w:spacing w:val="-4"/>
        </w:rPr>
        <w:t>разуме</w:t>
      </w:r>
      <w:r>
        <w:rPr>
          <w:color w:val="231F20"/>
          <w:spacing w:val="-12"/>
        </w:rPr>
        <w:t> </w:t>
      </w:r>
      <w:r>
        <w:rPr>
          <w:color w:val="231F20"/>
          <w:spacing w:val="-4"/>
        </w:rPr>
        <w:t>изговорено </w:t>
      </w:r>
      <w:r>
        <w:rPr>
          <w:color w:val="231F20"/>
          <w:spacing w:val="-8"/>
        </w:rPr>
        <w:t>на</w:t>
      </w:r>
      <w:r>
        <w:rPr>
          <w:color w:val="231F20"/>
          <w:spacing w:val="-10"/>
        </w:rPr>
        <w:t> </w:t>
      </w:r>
      <w:r>
        <w:rPr>
          <w:color w:val="231F20"/>
          <w:spacing w:val="-8"/>
        </w:rPr>
        <w:t>исправан</w:t>
      </w:r>
      <w:r>
        <w:rPr>
          <w:color w:val="231F20"/>
          <w:spacing w:val="-10"/>
        </w:rPr>
        <w:t> </w:t>
      </w:r>
      <w:r>
        <w:rPr>
          <w:color w:val="231F20"/>
          <w:spacing w:val="-8"/>
        </w:rPr>
        <w:t>начин.</w:t>
      </w:r>
      <w:r>
        <w:rPr>
          <w:color w:val="231F20"/>
          <w:spacing w:val="-10"/>
        </w:rPr>
        <w:t> </w:t>
      </w:r>
      <w:r>
        <w:rPr>
          <w:color w:val="231F20"/>
          <w:spacing w:val="-8"/>
        </w:rPr>
        <w:t>У</w:t>
      </w:r>
      <w:r>
        <w:rPr>
          <w:color w:val="231F20"/>
          <w:spacing w:val="-10"/>
        </w:rPr>
        <w:t> </w:t>
      </w:r>
      <w:r>
        <w:rPr>
          <w:color w:val="231F20"/>
          <w:spacing w:val="-8"/>
        </w:rPr>
        <w:t>том</w:t>
      </w:r>
      <w:r>
        <w:rPr>
          <w:color w:val="231F20"/>
          <w:spacing w:val="-10"/>
        </w:rPr>
        <w:t> </w:t>
      </w:r>
      <w:r>
        <w:rPr>
          <w:color w:val="231F20"/>
          <w:spacing w:val="-8"/>
        </w:rPr>
        <w:t>говору</w:t>
      </w:r>
      <w:r>
        <w:rPr>
          <w:color w:val="231F20"/>
          <w:spacing w:val="-10"/>
        </w:rPr>
        <w:t> </w:t>
      </w:r>
      <w:r>
        <w:rPr>
          <w:color w:val="231F20"/>
          <w:spacing w:val="-8"/>
        </w:rPr>
        <w:t>има</w:t>
      </w:r>
      <w:r>
        <w:rPr>
          <w:color w:val="231F20"/>
          <w:spacing w:val="-10"/>
        </w:rPr>
        <w:t> </w:t>
      </w:r>
      <w:r>
        <w:rPr>
          <w:color w:val="231F20"/>
          <w:spacing w:val="-8"/>
        </w:rPr>
        <w:t>места</w:t>
      </w:r>
      <w:r>
        <w:rPr>
          <w:color w:val="231F20"/>
          <w:spacing w:val="-10"/>
        </w:rPr>
        <w:t> </w:t>
      </w:r>
      <w:r>
        <w:rPr>
          <w:color w:val="231F20"/>
          <w:spacing w:val="-8"/>
        </w:rPr>
        <w:t>за</w:t>
      </w:r>
      <w:r>
        <w:rPr>
          <w:color w:val="231F20"/>
          <w:spacing w:val="-10"/>
        </w:rPr>
        <w:t> </w:t>
      </w:r>
      <w:r>
        <w:rPr>
          <w:color w:val="231F20"/>
          <w:spacing w:val="-8"/>
        </w:rPr>
        <w:t>афирмацију</w:t>
      </w:r>
      <w:r>
        <w:rPr>
          <w:color w:val="231F20"/>
          <w:spacing w:val="-10"/>
        </w:rPr>
        <w:t> </w:t>
      </w:r>
      <w:r>
        <w:rPr>
          <w:color w:val="231F20"/>
          <w:spacing w:val="-8"/>
        </w:rPr>
        <w:t>пристојног и</w:t>
      </w:r>
      <w:r>
        <w:rPr>
          <w:color w:val="231F20"/>
          <w:spacing w:val="-18"/>
        </w:rPr>
        <w:t> </w:t>
      </w:r>
      <w:r>
        <w:rPr>
          <w:color w:val="231F20"/>
          <w:spacing w:val="-8"/>
        </w:rPr>
        <w:t>културног</w:t>
      </w:r>
      <w:r>
        <w:rPr>
          <w:color w:val="231F20"/>
          <w:spacing w:val="-18"/>
        </w:rPr>
        <w:t> </w:t>
      </w:r>
      <w:r>
        <w:rPr>
          <w:color w:val="231F20"/>
          <w:spacing w:val="-8"/>
        </w:rPr>
        <w:t>обраћања,</w:t>
      </w:r>
      <w:r>
        <w:rPr>
          <w:color w:val="231F20"/>
          <w:spacing w:val="-18"/>
        </w:rPr>
        <w:t> </w:t>
      </w:r>
      <w:r>
        <w:rPr>
          <w:color w:val="231F20"/>
          <w:spacing w:val="-8"/>
        </w:rPr>
        <w:t>кроз</w:t>
      </w:r>
      <w:r>
        <w:rPr>
          <w:color w:val="231F20"/>
          <w:spacing w:val="-18"/>
        </w:rPr>
        <w:t> </w:t>
      </w:r>
      <w:r>
        <w:rPr>
          <w:color w:val="231F20"/>
          <w:spacing w:val="-8"/>
        </w:rPr>
        <w:t>љубазност,</w:t>
      </w:r>
      <w:r>
        <w:rPr>
          <w:color w:val="231F20"/>
          <w:spacing w:val="-18"/>
        </w:rPr>
        <w:t> </w:t>
      </w:r>
      <w:r>
        <w:rPr>
          <w:color w:val="231F20"/>
          <w:spacing w:val="-8"/>
        </w:rPr>
        <w:t>тактичност,</w:t>
      </w:r>
      <w:r>
        <w:rPr>
          <w:color w:val="231F20"/>
          <w:spacing w:val="-18"/>
        </w:rPr>
        <w:t> </w:t>
      </w:r>
      <w:r>
        <w:rPr>
          <w:color w:val="231F20"/>
          <w:spacing w:val="-8"/>
        </w:rPr>
        <w:t>спремност</w:t>
      </w:r>
      <w:r>
        <w:rPr>
          <w:color w:val="231F20"/>
          <w:spacing w:val="-18"/>
        </w:rPr>
        <w:t> </w:t>
      </w:r>
      <w:r>
        <w:rPr>
          <w:color w:val="231F20"/>
          <w:spacing w:val="-8"/>
        </w:rPr>
        <w:t>на</w:t>
      </w:r>
      <w:r>
        <w:rPr>
          <w:color w:val="231F20"/>
          <w:spacing w:val="-18"/>
        </w:rPr>
        <w:t> </w:t>
      </w:r>
      <w:r>
        <w:rPr>
          <w:color w:val="231F20"/>
          <w:spacing w:val="-8"/>
        </w:rPr>
        <w:t>пру- </w:t>
      </w:r>
      <w:r>
        <w:rPr>
          <w:color w:val="231F20"/>
          <w:spacing w:val="-6"/>
        </w:rPr>
        <w:t>жање</w:t>
      </w:r>
      <w:r>
        <w:rPr>
          <w:color w:val="231F20"/>
          <w:spacing w:val="-12"/>
        </w:rPr>
        <w:t> </w:t>
      </w:r>
      <w:r>
        <w:rPr>
          <w:color w:val="231F20"/>
          <w:spacing w:val="-6"/>
        </w:rPr>
        <w:t>помоћи.</w:t>
      </w:r>
      <w:r>
        <w:rPr>
          <w:color w:val="231F20"/>
          <w:spacing w:val="-12"/>
        </w:rPr>
        <w:t> </w:t>
      </w:r>
      <w:r>
        <w:rPr>
          <w:color w:val="231F20"/>
          <w:spacing w:val="-6"/>
        </w:rPr>
        <w:t>Уз</w:t>
      </w:r>
      <w:r>
        <w:rPr>
          <w:color w:val="231F20"/>
          <w:spacing w:val="-12"/>
        </w:rPr>
        <w:t> </w:t>
      </w:r>
      <w:r>
        <w:rPr>
          <w:color w:val="231F20"/>
          <w:spacing w:val="-6"/>
        </w:rPr>
        <w:t>то,</w:t>
      </w:r>
      <w:r>
        <w:rPr>
          <w:color w:val="231F20"/>
          <w:spacing w:val="-12"/>
        </w:rPr>
        <w:t> </w:t>
      </w:r>
      <w:r>
        <w:rPr>
          <w:color w:val="231F20"/>
          <w:spacing w:val="-6"/>
        </w:rPr>
        <w:t>мирним</w:t>
      </w:r>
      <w:r>
        <w:rPr>
          <w:color w:val="231F20"/>
          <w:spacing w:val="-12"/>
        </w:rPr>
        <w:t> </w:t>
      </w:r>
      <w:r>
        <w:rPr>
          <w:color w:val="231F20"/>
          <w:spacing w:val="-6"/>
        </w:rPr>
        <w:t>и</w:t>
      </w:r>
      <w:r>
        <w:rPr>
          <w:color w:val="231F20"/>
          <w:spacing w:val="-12"/>
        </w:rPr>
        <w:t> </w:t>
      </w:r>
      <w:r>
        <w:rPr>
          <w:color w:val="231F20"/>
          <w:spacing w:val="-6"/>
        </w:rPr>
        <w:t>сталоженим</w:t>
      </w:r>
      <w:r>
        <w:rPr>
          <w:color w:val="231F20"/>
          <w:spacing w:val="-12"/>
        </w:rPr>
        <w:t> </w:t>
      </w:r>
      <w:r>
        <w:rPr>
          <w:color w:val="231F20"/>
          <w:spacing w:val="-6"/>
        </w:rPr>
        <w:t>тоном</w:t>
      </w:r>
      <w:r>
        <w:rPr>
          <w:color w:val="231F20"/>
          <w:spacing w:val="-12"/>
        </w:rPr>
        <w:t> </w:t>
      </w:r>
      <w:r>
        <w:rPr>
          <w:color w:val="231F20"/>
          <w:spacing w:val="-6"/>
        </w:rPr>
        <w:t>говорник</w:t>
      </w:r>
      <w:r>
        <w:rPr>
          <w:color w:val="231F20"/>
          <w:spacing w:val="-12"/>
        </w:rPr>
        <w:t> </w:t>
      </w:r>
      <w:r>
        <w:rPr>
          <w:color w:val="231F20"/>
          <w:spacing w:val="-6"/>
        </w:rPr>
        <w:t>показује </w:t>
      </w:r>
      <w:r>
        <w:rPr>
          <w:color w:val="231F20"/>
          <w:spacing w:val="-8"/>
        </w:rPr>
        <w:t>да</w:t>
      </w:r>
      <w:r>
        <w:rPr>
          <w:color w:val="231F20"/>
          <w:spacing w:val="-15"/>
        </w:rPr>
        <w:t> </w:t>
      </w:r>
      <w:r>
        <w:rPr>
          <w:color w:val="231F20"/>
          <w:spacing w:val="-8"/>
        </w:rPr>
        <w:t>му</w:t>
      </w:r>
      <w:r>
        <w:rPr>
          <w:color w:val="231F20"/>
          <w:spacing w:val="-15"/>
        </w:rPr>
        <w:t> </w:t>
      </w:r>
      <w:r>
        <w:rPr>
          <w:color w:val="231F20"/>
          <w:spacing w:val="-8"/>
        </w:rPr>
        <w:t>је</w:t>
      </w:r>
      <w:r>
        <w:rPr>
          <w:color w:val="231F20"/>
          <w:spacing w:val="-15"/>
        </w:rPr>
        <w:t> </w:t>
      </w:r>
      <w:r>
        <w:rPr>
          <w:color w:val="231F20"/>
          <w:spacing w:val="-8"/>
        </w:rPr>
        <w:t>стало</w:t>
      </w:r>
      <w:r>
        <w:rPr>
          <w:color w:val="231F20"/>
          <w:spacing w:val="-15"/>
        </w:rPr>
        <w:t> </w:t>
      </w:r>
      <w:r>
        <w:rPr>
          <w:color w:val="231F20"/>
          <w:spacing w:val="-8"/>
        </w:rPr>
        <w:t>до</w:t>
      </w:r>
      <w:r>
        <w:rPr>
          <w:color w:val="231F20"/>
          <w:spacing w:val="-15"/>
        </w:rPr>
        <w:t> </w:t>
      </w:r>
      <w:r>
        <w:rPr>
          <w:color w:val="231F20"/>
          <w:spacing w:val="-8"/>
        </w:rPr>
        <w:t>саговорника</w:t>
      </w:r>
      <w:r>
        <w:rPr>
          <w:color w:val="231F20"/>
          <w:spacing w:val="-15"/>
        </w:rPr>
        <w:t> </w:t>
      </w:r>
      <w:r>
        <w:rPr>
          <w:color w:val="231F20"/>
          <w:spacing w:val="-8"/>
        </w:rPr>
        <w:t>и</w:t>
      </w:r>
      <w:r>
        <w:rPr>
          <w:color w:val="231F20"/>
          <w:spacing w:val="-15"/>
        </w:rPr>
        <w:t> </w:t>
      </w:r>
      <w:r>
        <w:rPr>
          <w:color w:val="231F20"/>
          <w:spacing w:val="-8"/>
        </w:rPr>
        <w:t>подстиче</w:t>
      </w:r>
      <w:r>
        <w:rPr>
          <w:color w:val="231F20"/>
          <w:spacing w:val="-15"/>
        </w:rPr>
        <w:t> </w:t>
      </w:r>
      <w:r>
        <w:rPr>
          <w:color w:val="231F20"/>
          <w:spacing w:val="-8"/>
        </w:rPr>
        <w:t>његово</w:t>
      </w:r>
      <w:r>
        <w:rPr>
          <w:color w:val="231F20"/>
          <w:spacing w:val="-15"/>
        </w:rPr>
        <w:t> </w:t>
      </w:r>
      <w:r>
        <w:rPr>
          <w:color w:val="231F20"/>
          <w:spacing w:val="-8"/>
        </w:rPr>
        <w:t>разумевање</w:t>
      </w:r>
      <w:r>
        <w:rPr>
          <w:color w:val="231F20"/>
          <w:spacing w:val="-15"/>
        </w:rPr>
        <w:t> </w:t>
      </w:r>
      <w:r>
        <w:rPr>
          <w:color w:val="231F20"/>
          <w:spacing w:val="-8"/>
        </w:rPr>
        <w:t>за</w:t>
      </w:r>
      <w:r>
        <w:rPr>
          <w:color w:val="231F20"/>
          <w:spacing w:val="-15"/>
        </w:rPr>
        <w:t> </w:t>
      </w:r>
      <w:r>
        <w:rPr>
          <w:color w:val="231F20"/>
          <w:spacing w:val="-8"/>
        </w:rPr>
        <w:t>сопс- твене</w:t>
      </w:r>
      <w:r>
        <w:rPr>
          <w:color w:val="231F20"/>
          <w:spacing w:val="-19"/>
        </w:rPr>
        <w:t> </w:t>
      </w:r>
      <w:r>
        <w:rPr>
          <w:color w:val="231F20"/>
          <w:spacing w:val="-8"/>
        </w:rPr>
        <w:t>потребе.</w:t>
      </w:r>
      <w:r>
        <w:rPr>
          <w:color w:val="231F20"/>
          <w:spacing w:val="-19"/>
        </w:rPr>
        <w:t> </w:t>
      </w:r>
      <w:r>
        <w:rPr>
          <w:color w:val="231F20"/>
          <w:spacing w:val="-8"/>
        </w:rPr>
        <w:t>Такав</w:t>
      </w:r>
      <w:r>
        <w:rPr>
          <w:color w:val="231F20"/>
          <w:spacing w:val="-19"/>
        </w:rPr>
        <w:t> </w:t>
      </w:r>
      <w:r>
        <w:rPr>
          <w:color w:val="231F20"/>
          <w:spacing w:val="-8"/>
        </w:rPr>
        <w:t>вербални</w:t>
      </w:r>
      <w:r>
        <w:rPr>
          <w:color w:val="231F20"/>
          <w:spacing w:val="-19"/>
        </w:rPr>
        <w:t> </w:t>
      </w:r>
      <w:r>
        <w:rPr>
          <w:color w:val="231F20"/>
          <w:spacing w:val="-8"/>
        </w:rPr>
        <w:t>приступ</w:t>
      </w:r>
      <w:r>
        <w:rPr>
          <w:color w:val="231F20"/>
          <w:spacing w:val="-19"/>
        </w:rPr>
        <w:t> </w:t>
      </w:r>
      <w:r>
        <w:rPr>
          <w:color w:val="231F20"/>
          <w:spacing w:val="-8"/>
        </w:rPr>
        <w:t>је</w:t>
      </w:r>
      <w:r>
        <w:rPr>
          <w:color w:val="231F20"/>
          <w:spacing w:val="-19"/>
        </w:rPr>
        <w:t> </w:t>
      </w:r>
      <w:r>
        <w:rPr>
          <w:color w:val="231F20"/>
          <w:spacing w:val="-8"/>
        </w:rPr>
        <w:t>за</w:t>
      </w:r>
      <w:r>
        <w:rPr>
          <w:color w:val="231F20"/>
          <w:spacing w:val="-19"/>
        </w:rPr>
        <w:t> </w:t>
      </w:r>
      <w:r>
        <w:rPr>
          <w:color w:val="231F20"/>
          <w:spacing w:val="-8"/>
        </w:rPr>
        <w:t>инспектора</w:t>
      </w:r>
      <w:r>
        <w:rPr>
          <w:color w:val="231F20"/>
          <w:spacing w:val="-19"/>
        </w:rPr>
        <w:t> </w:t>
      </w:r>
      <w:r>
        <w:rPr>
          <w:color w:val="231F20"/>
          <w:spacing w:val="-8"/>
        </w:rPr>
        <w:t>бољи</w:t>
      </w:r>
      <w:r>
        <w:rPr>
          <w:color w:val="231F20"/>
          <w:spacing w:val="-19"/>
        </w:rPr>
        <w:t> </w:t>
      </w:r>
      <w:r>
        <w:rPr>
          <w:color w:val="231F20"/>
          <w:spacing w:val="-8"/>
        </w:rPr>
        <w:t>него</w:t>
      </w:r>
      <w:r>
        <w:rPr>
          <w:color w:val="231F20"/>
          <w:spacing w:val="-19"/>
        </w:rPr>
        <w:t> </w:t>
      </w:r>
      <w:r>
        <w:rPr>
          <w:color w:val="231F20"/>
          <w:spacing w:val="-8"/>
        </w:rPr>
        <w:t>да </w:t>
      </w:r>
      <w:r>
        <w:rPr>
          <w:color w:val="231F20"/>
          <w:w w:val="90"/>
        </w:rPr>
        <w:t>циљ</w:t>
      </w:r>
      <w:r>
        <w:rPr>
          <w:color w:val="231F20"/>
          <w:spacing w:val="-6"/>
          <w:w w:val="90"/>
        </w:rPr>
        <w:t> </w:t>
      </w:r>
      <w:r>
        <w:rPr>
          <w:color w:val="231F20"/>
          <w:w w:val="90"/>
        </w:rPr>
        <w:t>своје</w:t>
      </w:r>
      <w:r>
        <w:rPr>
          <w:color w:val="231F20"/>
          <w:spacing w:val="-6"/>
          <w:w w:val="90"/>
        </w:rPr>
        <w:t> </w:t>
      </w:r>
      <w:r>
        <w:rPr>
          <w:color w:val="231F20"/>
          <w:w w:val="90"/>
        </w:rPr>
        <w:t>посете</w:t>
      </w:r>
      <w:r>
        <w:rPr>
          <w:color w:val="231F20"/>
          <w:spacing w:val="-6"/>
          <w:w w:val="90"/>
        </w:rPr>
        <w:t> </w:t>
      </w:r>
      <w:r>
        <w:rPr>
          <w:color w:val="231F20"/>
          <w:w w:val="90"/>
        </w:rPr>
        <w:t>нагло</w:t>
      </w:r>
      <w:r>
        <w:rPr>
          <w:color w:val="231F20"/>
          <w:spacing w:val="-6"/>
          <w:w w:val="90"/>
        </w:rPr>
        <w:t> </w:t>
      </w:r>
      <w:r>
        <w:rPr>
          <w:color w:val="231F20"/>
          <w:w w:val="90"/>
        </w:rPr>
        <w:t>наметне</w:t>
      </w:r>
      <w:r>
        <w:rPr>
          <w:color w:val="231F20"/>
          <w:spacing w:val="-6"/>
          <w:w w:val="90"/>
        </w:rPr>
        <w:t> </w:t>
      </w:r>
      <w:r>
        <w:rPr>
          <w:color w:val="231F20"/>
          <w:w w:val="90"/>
        </w:rPr>
        <w:t>и</w:t>
      </w:r>
      <w:r>
        <w:rPr>
          <w:color w:val="231F20"/>
          <w:spacing w:val="-6"/>
          <w:w w:val="90"/>
        </w:rPr>
        <w:t> </w:t>
      </w:r>
      <w:r>
        <w:rPr>
          <w:color w:val="231F20"/>
          <w:w w:val="90"/>
        </w:rPr>
        <w:t>тако</w:t>
      </w:r>
      <w:r>
        <w:rPr>
          <w:color w:val="231F20"/>
          <w:spacing w:val="-6"/>
          <w:w w:val="90"/>
        </w:rPr>
        <w:t> </w:t>
      </w:r>
      <w:r>
        <w:rPr>
          <w:color w:val="231F20"/>
          <w:w w:val="90"/>
        </w:rPr>
        <w:t>подстакне</w:t>
      </w:r>
      <w:r>
        <w:rPr>
          <w:color w:val="231F20"/>
          <w:spacing w:val="-6"/>
          <w:w w:val="90"/>
        </w:rPr>
        <w:t> </w:t>
      </w:r>
      <w:r>
        <w:rPr>
          <w:color w:val="231F20"/>
          <w:w w:val="90"/>
        </w:rPr>
        <w:t>саговорника</w:t>
      </w:r>
      <w:r>
        <w:rPr>
          <w:color w:val="231F20"/>
          <w:spacing w:val="-6"/>
          <w:w w:val="90"/>
        </w:rPr>
        <w:t> </w:t>
      </w:r>
      <w:r>
        <w:rPr>
          <w:color w:val="231F20"/>
          <w:w w:val="90"/>
        </w:rPr>
        <w:t>да</w:t>
      </w:r>
      <w:r>
        <w:rPr>
          <w:color w:val="231F20"/>
          <w:spacing w:val="-6"/>
          <w:w w:val="90"/>
        </w:rPr>
        <w:t> </w:t>
      </w:r>
      <w:r>
        <w:rPr>
          <w:color w:val="231F20"/>
          <w:w w:val="90"/>
        </w:rPr>
        <w:t>његов </w:t>
      </w:r>
      <w:r>
        <w:rPr>
          <w:color w:val="231F20"/>
          <w:spacing w:val="-8"/>
        </w:rPr>
        <w:t>унутрашњи</w:t>
      </w:r>
      <w:r>
        <w:rPr>
          <w:color w:val="231F20"/>
          <w:spacing w:val="-25"/>
        </w:rPr>
        <w:t> </w:t>
      </w:r>
      <w:r>
        <w:rPr>
          <w:color w:val="231F20"/>
          <w:spacing w:val="-8"/>
        </w:rPr>
        <w:t>циљ</w:t>
      </w:r>
      <w:r>
        <w:rPr>
          <w:color w:val="231F20"/>
          <w:spacing w:val="-25"/>
        </w:rPr>
        <w:t> </w:t>
      </w:r>
      <w:r>
        <w:rPr>
          <w:color w:val="231F20"/>
          <w:spacing w:val="-8"/>
        </w:rPr>
        <w:t>буде</w:t>
      </w:r>
      <w:r>
        <w:rPr>
          <w:color w:val="231F20"/>
          <w:spacing w:val="-25"/>
        </w:rPr>
        <w:t> </w:t>
      </w:r>
      <w:r>
        <w:rPr>
          <w:color w:val="231F20"/>
          <w:spacing w:val="-8"/>
        </w:rPr>
        <w:t>да</w:t>
      </w:r>
      <w:r>
        <w:rPr>
          <w:color w:val="231F20"/>
          <w:spacing w:val="-25"/>
        </w:rPr>
        <w:t> </w:t>
      </w:r>
      <w:r>
        <w:rPr>
          <w:color w:val="231F20"/>
          <w:spacing w:val="-8"/>
        </w:rPr>
        <w:t>не</w:t>
      </w:r>
      <w:r>
        <w:rPr>
          <w:color w:val="231F20"/>
          <w:spacing w:val="-25"/>
        </w:rPr>
        <w:t> </w:t>
      </w:r>
      <w:r>
        <w:rPr>
          <w:color w:val="231F20"/>
          <w:spacing w:val="-8"/>
        </w:rPr>
        <w:t>удовољи</w:t>
      </w:r>
      <w:r>
        <w:rPr>
          <w:color w:val="231F20"/>
          <w:spacing w:val="-25"/>
        </w:rPr>
        <w:t> </w:t>
      </w:r>
      <w:r>
        <w:rPr>
          <w:color w:val="231F20"/>
          <w:spacing w:val="-8"/>
        </w:rPr>
        <w:t>захтеву.</w:t>
      </w:r>
      <w:r>
        <w:rPr>
          <w:color w:val="231F20"/>
          <w:spacing w:val="-25"/>
        </w:rPr>
        <w:t> </w:t>
      </w:r>
      <w:r>
        <w:rPr>
          <w:color w:val="231F20"/>
          <w:spacing w:val="-8"/>
        </w:rPr>
        <w:t>Продуктивније</w:t>
      </w:r>
      <w:r>
        <w:rPr>
          <w:color w:val="231F20"/>
          <w:spacing w:val="-25"/>
        </w:rPr>
        <w:t> </w:t>
      </w:r>
      <w:r>
        <w:rPr>
          <w:color w:val="231F20"/>
          <w:spacing w:val="-8"/>
        </w:rPr>
        <w:t>је</w:t>
      </w:r>
      <w:r>
        <w:rPr>
          <w:color w:val="231F20"/>
          <w:spacing w:val="-25"/>
        </w:rPr>
        <w:t> </w:t>
      </w:r>
      <w:r>
        <w:rPr>
          <w:color w:val="231F20"/>
          <w:spacing w:val="-8"/>
        </w:rPr>
        <w:t>у</w:t>
      </w:r>
      <w:r>
        <w:rPr>
          <w:color w:val="231F20"/>
          <w:spacing w:val="-25"/>
        </w:rPr>
        <w:t> </w:t>
      </w:r>
      <w:r>
        <w:rPr>
          <w:color w:val="231F20"/>
          <w:spacing w:val="-8"/>
        </w:rPr>
        <w:t>разго- вору</w:t>
      </w:r>
      <w:r>
        <w:rPr>
          <w:color w:val="231F20"/>
          <w:spacing w:val="-30"/>
        </w:rPr>
        <w:t> </w:t>
      </w:r>
      <w:r>
        <w:rPr>
          <w:color w:val="231F20"/>
          <w:spacing w:val="-8"/>
        </w:rPr>
        <w:t>уљудно</w:t>
      </w:r>
      <w:r>
        <w:rPr>
          <w:color w:val="231F20"/>
          <w:spacing w:val="-28"/>
        </w:rPr>
        <w:t> </w:t>
      </w:r>
      <w:r>
        <w:rPr>
          <w:color w:val="231F20"/>
          <w:spacing w:val="-8"/>
        </w:rPr>
        <w:t>се</w:t>
      </w:r>
      <w:r>
        <w:rPr>
          <w:color w:val="231F20"/>
          <w:spacing w:val="-28"/>
        </w:rPr>
        <w:t> </w:t>
      </w:r>
      <w:r>
        <w:rPr>
          <w:color w:val="231F20"/>
          <w:spacing w:val="-8"/>
        </w:rPr>
        <w:t>позвати</w:t>
      </w:r>
      <w:r>
        <w:rPr>
          <w:color w:val="231F20"/>
          <w:spacing w:val="-28"/>
        </w:rPr>
        <w:t> </w:t>
      </w:r>
      <w:r>
        <w:rPr>
          <w:color w:val="231F20"/>
          <w:spacing w:val="-8"/>
        </w:rPr>
        <w:t>на</w:t>
      </w:r>
      <w:r>
        <w:rPr>
          <w:color w:val="231F20"/>
          <w:spacing w:val="-28"/>
        </w:rPr>
        <w:t> </w:t>
      </w:r>
      <w:r>
        <w:rPr>
          <w:color w:val="231F20"/>
          <w:spacing w:val="-8"/>
        </w:rPr>
        <w:t>заједнички</w:t>
      </w:r>
      <w:r>
        <w:rPr>
          <w:color w:val="231F20"/>
          <w:spacing w:val="-28"/>
        </w:rPr>
        <w:t> </w:t>
      </w:r>
      <w:r>
        <w:rPr>
          <w:color w:val="231F20"/>
          <w:spacing w:val="-8"/>
        </w:rPr>
        <w:t>интерес</w:t>
      </w:r>
      <w:r>
        <w:rPr>
          <w:color w:val="231F20"/>
          <w:spacing w:val="-28"/>
        </w:rPr>
        <w:t> </w:t>
      </w:r>
      <w:r>
        <w:rPr>
          <w:color w:val="231F20"/>
          <w:spacing w:val="-8"/>
        </w:rPr>
        <w:t>обеју</w:t>
      </w:r>
      <w:r>
        <w:rPr>
          <w:color w:val="231F20"/>
          <w:spacing w:val="-28"/>
        </w:rPr>
        <w:t> </w:t>
      </w:r>
      <w:r>
        <w:rPr>
          <w:color w:val="231F20"/>
          <w:spacing w:val="-8"/>
        </w:rPr>
        <w:t>страна</w:t>
      </w:r>
      <w:r>
        <w:rPr>
          <w:color w:val="231F20"/>
          <w:spacing w:val="-28"/>
        </w:rPr>
        <w:t> </w:t>
      </w:r>
      <w:r>
        <w:rPr>
          <w:color w:val="231F20"/>
          <w:spacing w:val="-8"/>
        </w:rPr>
        <w:t>(јавни</w:t>
      </w:r>
      <w:r>
        <w:rPr>
          <w:color w:val="231F20"/>
          <w:spacing w:val="-28"/>
        </w:rPr>
        <w:t> </w:t>
      </w:r>
      <w:r>
        <w:rPr>
          <w:color w:val="231F20"/>
          <w:spacing w:val="-8"/>
        </w:rPr>
        <w:t>и</w:t>
      </w:r>
      <w:r>
        <w:rPr>
          <w:color w:val="231F20"/>
          <w:spacing w:val="-28"/>
        </w:rPr>
        <w:t> </w:t>
      </w:r>
      <w:r>
        <w:rPr>
          <w:color w:val="231F20"/>
          <w:spacing w:val="-8"/>
        </w:rPr>
        <w:t>по- словни),</w:t>
      </w:r>
      <w:r>
        <w:rPr>
          <w:color w:val="231F20"/>
          <w:spacing w:val="-23"/>
        </w:rPr>
        <w:t> </w:t>
      </w:r>
      <w:r>
        <w:rPr>
          <w:color w:val="231F20"/>
          <w:spacing w:val="-8"/>
        </w:rPr>
        <w:t>него</w:t>
      </w:r>
      <w:r>
        <w:rPr>
          <w:color w:val="231F20"/>
          <w:spacing w:val="-23"/>
        </w:rPr>
        <w:t> </w:t>
      </w:r>
      <w:r>
        <w:rPr>
          <w:color w:val="231F20"/>
          <w:spacing w:val="-8"/>
        </w:rPr>
        <w:t>се</w:t>
      </w:r>
      <w:r>
        <w:rPr>
          <w:color w:val="231F20"/>
          <w:spacing w:val="-23"/>
        </w:rPr>
        <w:t> </w:t>
      </w:r>
      <w:r>
        <w:rPr>
          <w:color w:val="231F20"/>
          <w:spacing w:val="-8"/>
        </w:rPr>
        <w:t>искључиво</w:t>
      </w:r>
      <w:r>
        <w:rPr>
          <w:color w:val="231F20"/>
          <w:spacing w:val="-23"/>
        </w:rPr>
        <w:t> </w:t>
      </w:r>
      <w:r>
        <w:rPr>
          <w:color w:val="231F20"/>
          <w:spacing w:val="-8"/>
        </w:rPr>
        <w:t>позвати</w:t>
      </w:r>
      <w:r>
        <w:rPr>
          <w:color w:val="231F20"/>
          <w:spacing w:val="-23"/>
        </w:rPr>
        <w:t> </w:t>
      </w:r>
      <w:r>
        <w:rPr>
          <w:color w:val="231F20"/>
          <w:spacing w:val="-8"/>
        </w:rPr>
        <w:t>на</w:t>
      </w:r>
      <w:r>
        <w:rPr>
          <w:color w:val="231F20"/>
          <w:spacing w:val="-23"/>
        </w:rPr>
        <w:t> </w:t>
      </w:r>
      <w:r>
        <w:rPr>
          <w:color w:val="231F20"/>
          <w:spacing w:val="-8"/>
        </w:rPr>
        <w:t>сопствени</w:t>
      </w:r>
      <w:r>
        <w:rPr>
          <w:color w:val="231F20"/>
          <w:spacing w:val="-23"/>
        </w:rPr>
        <w:t> </w:t>
      </w:r>
      <w:r>
        <w:rPr>
          <w:color w:val="231F20"/>
          <w:spacing w:val="-8"/>
        </w:rPr>
        <w:t>статус</w:t>
      </w:r>
      <w:r>
        <w:rPr>
          <w:color w:val="231F20"/>
          <w:spacing w:val="-23"/>
        </w:rPr>
        <w:t> </w:t>
      </w:r>
      <w:r>
        <w:rPr>
          <w:color w:val="231F20"/>
          <w:spacing w:val="-8"/>
        </w:rPr>
        <w:t>и</w:t>
      </w:r>
      <w:r>
        <w:rPr>
          <w:color w:val="231F20"/>
          <w:spacing w:val="-23"/>
        </w:rPr>
        <w:t> </w:t>
      </w:r>
      <w:r>
        <w:rPr>
          <w:color w:val="231F20"/>
          <w:spacing w:val="-8"/>
        </w:rPr>
        <w:t>овлашћења, </w:t>
      </w:r>
      <w:r>
        <w:rPr>
          <w:color w:val="231F20"/>
          <w:spacing w:val="-6"/>
        </w:rPr>
        <w:t>односно</w:t>
      </w:r>
      <w:r>
        <w:rPr>
          <w:color w:val="231F20"/>
          <w:spacing w:val="-18"/>
        </w:rPr>
        <w:t> </w:t>
      </w:r>
      <w:r>
        <w:rPr>
          <w:color w:val="231F20"/>
          <w:spacing w:val="-6"/>
        </w:rPr>
        <w:t>права,</w:t>
      </w:r>
      <w:r>
        <w:rPr>
          <w:color w:val="231F20"/>
          <w:spacing w:val="-16"/>
        </w:rPr>
        <w:t> </w:t>
      </w:r>
      <w:r>
        <w:rPr>
          <w:color w:val="231F20"/>
          <w:spacing w:val="-6"/>
        </w:rPr>
        <w:t>дужности</w:t>
      </w:r>
      <w:r>
        <w:rPr>
          <w:color w:val="231F20"/>
          <w:spacing w:val="-16"/>
        </w:rPr>
        <w:t> </w:t>
      </w:r>
      <w:r>
        <w:rPr>
          <w:color w:val="231F20"/>
          <w:spacing w:val="-6"/>
        </w:rPr>
        <w:t>и</w:t>
      </w:r>
      <w:r>
        <w:rPr>
          <w:color w:val="231F20"/>
          <w:spacing w:val="-16"/>
        </w:rPr>
        <w:t> </w:t>
      </w:r>
      <w:r>
        <w:rPr>
          <w:color w:val="231F20"/>
          <w:spacing w:val="-6"/>
        </w:rPr>
        <w:t>одговорности.</w:t>
      </w:r>
      <w:r>
        <w:rPr>
          <w:color w:val="231F20"/>
          <w:spacing w:val="-16"/>
        </w:rPr>
        <w:t> </w:t>
      </w:r>
      <w:r>
        <w:rPr>
          <w:color w:val="231F20"/>
          <w:spacing w:val="-6"/>
        </w:rPr>
        <w:t>За</w:t>
      </w:r>
      <w:r>
        <w:rPr>
          <w:color w:val="231F20"/>
          <w:spacing w:val="-16"/>
        </w:rPr>
        <w:t> </w:t>
      </w:r>
      <w:r>
        <w:rPr>
          <w:color w:val="231F20"/>
          <w:spacing w:val="-6"/>
        </w:rPr>
        <w:t>време</w:t>
      </w:r>
      <w:r>
        <w:rPr>
          <w:color w:val="231F20"/>
          <w:spacing w:val="-16"/>
        </w:rPr>
        <w:t> </w:t>
      </w:r>
      <w:r>
        <w:rPr>
          <w:color w:val="231F20"/>
          <w:spacing w:val="-6"/>
        </w:rPr>
        <w:t>разговора</w:t>
      </w:r>
      <w:r>
        <w:rPr>
          <w:color w:val="231F20"/>
          <w:spacing w:val="-16"/>
        </w:rPr>
        <w:t> </w:t>
      </w:r>
      <w:r>
        <w:rPr>
          <w:color w:val="231F20"/>
          <w:spacing w:val="-6"/>
        </w:rPr>
        <w:t>сме</w:t>
      </w:r>
      <w:r>
        <w:rPr>
          <w:color w:val="231F20"/>
          <w:spacing w:val="-16"/>
        </w:rPr>
        <w:t> </w:t>
      </w:r>
      <w:r>
        <w:rPr>
          <w:color w:val="231F20"/>
          <w:spacing w:val="-6"/>
        </w:rPr>
        <w:t>се </w:t>
      </w:r>
      <w:r>
        <w:rPr>
          <w:color w:val="231F20"/>
          <w:w w:val="90"/>
        </w:rPr>
        <w:t>другоме</w:t>
      </w:r>
      <w:r>
        <w:rPr>
          <w:color w:val="231F20"/>
          <w:spacing w:val="-10"/>
          <w:w w:val="90"/>
        </w:rPr>
        <w:t> </w:t>
      </w:r>
      <w:r>
        <w:rPr>
          <w:color w:val="231F20"/>
          <w:w w:val="90"/>
        </w:rPr>
        <w:t>упадати</w:t>
      </w:r>
      <w:r>
        <w:rPr>
          <w:color w:val="231F20"/>
          <w:spacing w:val="-10"/>
          <w:w w:val="90"/>
        </w:rPr>
        <w:t> </w:t>
      </w:r>
      <w:r>
        <w:rPr>
          <w:color w:val="231F20"/>
          <w:w w:val="90"/>
        </w:rPr>
        <w:t>у</w:t>
      </w:r>
      <w:r>
        <w:rPr>
          <w:color w:val="231F20"/>
          <w:spacing w:val="-10"/>
          <w:w w:val="90"/>
        </w:rPr>
        <w:t> </w:t>
      </w:r>
      <w:r>
        <w:rPr>
          <w:color w:val="231F20"/>
          <w:w w:val="90"/>
        </w:rPr>
        <w:t>реч,</w:t>
      </w:r>
      <w:r>
        <w:rPr>
          <w:color w:val="231F20"/>
          <w:spacing w:val="-10"/>
          <w:w w:val="90"/>
        </w:rPr>
        <w:t> </w:t>
      </w:r>
      <w:r>
        <w:rPr>
          <w:color w:val="231F20"/>
          <w:w w:val="90"/>
        </w:rPr>
        <w:t>нарочито</w:t>
      </w:r>
      <w:r>
        <w:rPr>
          <w:color w:val="231F20"/>
          <w:spacing w:val="-10"/>
          <w:w w:val="90"/>
        </w:rPr>
        <w:t> </w:t>
      </w:r>
      <w:r>
        <w:rPr>
          <w:color w:val="231F20"/>
          <w:w w:val="90"/>
        </w:rPr>
        <w:t>ако</w:t>
      </w:r>
      <w:r>
        <w:rPr>
          <w:color w:val="231F20"/>
          <w:spacing w:val="-10"/>
          <w:w w:val="90"/>
        </w:rPr>
        <w:t> </w:t>
      </w:r>
      <w:r>
        <w:rPr>
          <w:color w:val="231F20"/>
          <w:w w:val="90"/>
        </w:rPr>
        <w:t>се</w:t>
      </w:r>
      <w:r>
        <w:rPr>
          <w:color w:val="231F20"/>
          <w:spacing w:val="-10"/>
          <w:w w:val="90"/>
        </w:rPr>
        <w:t> </w:t>
      </w:r>
      <w:r>
        <w:rPr>
          <w:color w:val="231F20"/>
          <w:w w:val="90"/>
        </w:rPr>
        <w:t>не</w:t>
      </w:r>
      <w:r>
        <w:rPr>
          <w:color w:val="231F20"/>
          <w:spacing w:val="-10"/>
          <w:w w:val="90"/>
        </w:rPr>
        <w:t> </w:t>
      </w:r>
      <w:r>
        <w:rPr>
          <w:color w:val="231F20"/>
          <w:w w:val="90"/>
        </w:rPr>
        <w:t>слажемо</w:t>
      </w:r>
      <w:r>
        <w:rPr>
          <w:color w:val="231F20"/>
          <w:spacing w:val="-10"/>
          <w:w w:val="90"/>
        </w:rPr>
        <w:t> </w:t>
      </w:r>
      <w:r>
        <w:rPr>
          <w:color w:val="231F20"/>
          <w:w w:val="90"/>
        </w:rPr>
        <w:t>с</w:t>
      </w:r>
      <w:r>
        <w:rPr>
          <w:color w:val="231F20"/>
          <w:spacing w:val="-10"/>
          <w:w w:val="90"/>
        </w:rPr>
        <w:t> </w:t>
      </w:r>
      <w:r>
        <w:rPr>
          <w:color w:val="231F20"/>
          <w:w w:val="90"/>
        </w:rPr>
        <w:t>оним</w:t>
      </w:r>
      <w:r>
        <w:rPr>
          <w:color w:val="231F20"/>
          <w:spacing w:val="-10"/>
          <w:w w:val="90"/>
        </w:rPr>
        <w:t> </w:t>
      </w:r>
      <w:r>
        <w:rPr>
          <w:color w:val="231F20"/>
          <w:w w:val="90"/>
        </w:rPr>
        <w:t>што</w:t>
      </w:r>
      <w:r>
        <w:rPr>
          <w:color w:val="231F20"/>
          <w:spacing w:val="-10"/>
          <w:w w:val="90"/>
        </w:rPr>
        <w:t> </w:t>
      </w:r>
      <w:r>
        <w:rPr>
          <w:color w:val="231F20"/>
          <w:w w:val="90"/>
        </w:rPr>
        <w:t>саговор- ник</w:t>
      </w:r>
      <w:r>
        <w:rPr>
          <w:color w:val="231F20"/>
          <w:spacing w:val="-4"/>
          <w:w w:val="90"/>
        </w:rPr>
        <w:t> </w:t>
      </w:r>
      <w:r>
        <w:rPr>
          <w:color w:val="231F20"/>
          <w:w w:val="90"/>
        </w:rPr>
        <w:t>говори.</w:t>
      </w:r>
      <w:r>
        <w:rPr>
          <w:color w:val="231F20"/>
          <w:spacing w:val="-4"/>
          <w:w w:val="90"/>
        </w:rPr>
        <w:t> </w:t>
      </w:r>
      <w:r>
        <w:rPr>
          <w:color w:val="231F20"/>
          <w:w w:val="90"/>
        </w:rPr>
        <w:t>Правило</w:t>
      </w:r>
      <w:r>
        <w:rPr>
          <w:color w:val="231F20"/>
          <w:spacing w:val="-4"/>
          <w:w w:val="90"/>
        </w:rPr>
        <w:t> </w:t>
      </w:r>
      <w:r>
        <w:rPr>
          <w:color w:val="231F20"/>
          <w:w w:val="90"/>
        </w:rPr>
        <w:t>је,</w:t>
      </w:r>
      <w:r>
        <w:rPr>
          <w:color w:val="231F20"/>
          <w:spacing w:val="-4"/>
          <w:w w:val="90"/>
        </w:rPr>
        <w:t> </w:t>
      </w:r>
      <w:r>
        <w:rPr>
          <w:color w:val="231F20"/>
          <w:w w:val="90"/>
        </w:rPr>
        <w:t>међутим,</w:t>
      </w:r>
      <w:r>
        <w:rPr>
          <w:color w:val="231F20"/>
          <w:spacing w:val="-4"/>
          <w:w w:val="90"/>
        </w:rPr>
        <w:t> </w:t>
      </w:r>
      <w:r>
        <w:rPr>
          <w:color w:val="231F20"/>
          <w:w w:val="90"/>
        </w:rPr>
        <w:t>да</w:t>
      </w:r>
      <w:r>
        <w:rPr>
          <w:color w:val="231F20"/>
          <w:spacing w:val="-4"/>
          <w:w w:val="90"/>
        </w:rPr>
        <w:t> </w:t>
      </w:r>
      <w:r>
        <w:rPr>
          <w:color w:val="231F20"/>
          <w:w w:val="90"/>
        </w:rPr>
        <w:t>говор</w:t>
      </w:r>
      <w:r>
        <w:rPr>
          <w:color w:val="231F20"/>
          <w:spacing w:val="-4"/>
          <w:w w:val="90"/>
        </w:rPr>
        <w:t> </w:t>
      </w:r>
      <w:r>
        <w:rPr>
          <w:color w:val="231F20"/>
          <w:w w:val="90"/>
        </w:rPr>
        <w:t>треба</w:t>
      </w:r>
      <w:r>
        <w:rPr>
          <w:color w:val="231F20"/>
          <w:spacing w:val="-4"/>
          <w:w w:val="90"/>
        </w:rPr>
        <w:t> </w:t>
      </w:r>
      <w:r>
        <w:rPr>
          <w:color w:val="231F20"/>
          <w:w w:val="90"/>
        </w:rPr>
        <w:t>започети</w:t>
      </w:r>
      <w:r>
        <w:rPr>
          <w:color w:val="231F20"/>
          <w:spacing w:val="-4"/>
          <w:w w:val="90"/>
        </w:rPr>
        <w:t> </w:t>
      </w:r>
      <w:r>
        <w:rPr>
          <w:color w:val="231F20"/>
          <w:w w:val="90"/>
        </w:rPr>
        <w:t>тек</w:t>
      </w:r>
      <w:r>
        <w:rPr>
          <w:color w:val="231F20"/>
          <w:spacing w:val="-4"/>
          <w:w w:val="90"/>
        </w:rPr>
        <w:t> </w:t>
      </w:r>
      <w:r>
        <w:rPr>
          <w:color w:val="231F20"/>
          <w:w w:val="90"/>
        </w:rPr>
        <w:t>кад</w:t>
      </w:r>
      <w:r>
        <w:rPr>
          <w:color w:val="231F20"/>
          <w:spacing w:val="-4"/>
          <w:w w:val="90"/>
        </w:rPr>
        <w:t> </w:t>
      </w:r>
      <w:r>
        <w:rPr>
          <w:color w:val="231F20"/>
          <w:w w:val="90"/>
        </w:rPr>
        <w:t>саго- </w:t>
      </w:r>
      <w:r>
        <w:rPr>
          <w:color w:val="231F20"/>
          <w:spacing w:val="-8"/>
        </w:rPr>
        <w:t>ворник</w:t>
      </w:r>
      <w:r>
        <w:rPr>
          <w:color w:val="231F20"/>
          <w:spacing w:val="-14"/>
        </w:rPr>
        <w:t> </w:t>
      </w:r>
      <w:r>
        <w:rPr>
          <w:color w:val="231F20"/>
          <w:spacing w:val="-8"/>
        </w:rPr>
        <w:t>заврши</w:t>
      </w:r>
      <w:r>
        <w:rPr>
          <w:color w:val="231F20"/>
          <w:spacing w:val="-14"/>
        </w:rPr>
        <w:t> </w:t>
      </w:r>
      <w:r>
        <w:rPr>
          <w:color w:val="231F20"/>
          <w:spacing w:val="-8"/>
        </w:rPr>
        <w:t>свој</w:t>
      </w:r>
      <w:r>
        <w:rPr>
          <w:color w:val="231F20"/>
          <w:spacing w:val="-14"/>
        </w:rPr>
        <w:t> </w:t>
      </w:r>
      <w:r>
        <w:rPr>
          <w:color w:val="231F20"/>
          <w:spacing w:val="-8"/>
        </w:rPr>
        <w:t>говор.</w:t>
      </w:r>
      <w:r>
        <w:rPr>
          <w:color w:val="231F20"/>
          <w:spacing w:val="-14"/>
        </w:rPr>
        <w:t> </w:t>
      </w:r>
      <w:r>
        <w:rPr>
          <w:color w:val="231F20"/>
          <w:spacing w:val="-8"/>
        </w:rPr>
        <w:t>Да</w:t>
      </w:r>
      <w:r>
        <w:rPr>
          <w:color w:val="231F20"/>
          <w:spacing w:val="-14"/>
        </w:rPr>
        <w:t> </w:t>
      </w:r>
      <w:r>
        <w:rPr>
          <w:color w:val="231F20"/>
          <w:spacing w:val="-8"/>
        </w:rPr>
        <w:t>бисмо</w:t>
      </w:r>
      <w:r>
        <w:rPr>
          <w:color w:val="231F20"/>
          <w:spacing w:val="-14"/>
        </w:rPr>
        <w:t> </w:t>
      </w:r>
      <w:r>
        <w:rPr>
          <w:color w:val="231F20"/>
          <w:spacing w:val="-8"/>
        </w:rPr>
        <w:t>били</w:t>
      </w:r>
      <w:r>
        <w:rPr>
          <w:color w:val="231F20"/>
          <w:spacing w:val="-14"/>
        </w:rPr>
        <w:t> </w:t>
      </w:r>
      <w:r>
        <w:rPr>
          <w:color w:val="231F20"/>
          <w:spacing w:val="-8"/>
        </w:rPr>
        <w:t>сигурни</w:t>
      </w:r>
      <w:r>
        <w:rPr>
          <w:color w:val="231F20"/>
          <w:spacing w:val="-14"/>
        </w:rPr>
        <w:t> </w:t>
      </w:r>
      <w:r>
        <w:rPr>
          <w:color w:val="231F20"/>
          <w:spacing w:val="-8"/>
        </w:rPr>
        <w:t>да</w:t>
      </w:r>
      <w:r>
        <w:rPr>
          <w:color w:val="231F20"/>
          <w:spacing w:val="-14"/>
        </w:rPr>
        <w:t> </w:t>
      </w:r>
      <w:r>
        <w:rPr>
          <w:color w:val="231F20"/>
          <w:spacing w:val="-8"/>
        </w:rPr>
        <w:t>је</w:t>
      </w:r>
      <w:r>
        <w:rPr>
          <w:color w:val="231F20"/>
          <w:spacing w:val="-14"/>
        </w:rPr>
        <w:t> </w:t>
      </w:r>
      <w:r>
        <w:rPr>
          <w:color w:val="231F20"/>
          <w:spacing w:val="-8"/>
        </w:rPr>
        <w:t>то</w:t>
      </w:r>
      <w:r>
        <w:rPr>
          <w:color w:val="231F20"/>
          <w:spacing w:val="-14"/>
        </w:rPr>
        <w:t> </w:t>
      </w:r>
      <w:r>
        <w:rPr>
          <w:color w:val="231F20"/>
          <w:spacing w:val="-8"/>
        </w:rPr>
        <w:t>учинио,</w:t>
      </w:r>
      <w:r>
        <w:rPr>
          <w:color w:val="231F20"/>
          <w:spacing w:val="-14"/>
        </w:rPr>
        <w:t> </w:t>
      </w:r>
      <w:r>
        <w:rPr>
          <w:color w:val="231F20"/>
          <w:spacing w:val="-8"/>
        </w:rPr>
        <w:t>по- четак</w:t>
      </w:r>
      <w:r>
        <w:rPr>
          <w:color w:val="231F20"/>
          <w:spacing w:val="-14"/>
        </w:rPr>
        <w:t> </w:t>
      </w:r>
      <w:r>
        <w:rPr>
          <w:color w:val="231F20"/>
          <w:spacing w:val="-8"/>
        </w:rPr>
        <w:t>сопственог</w:t>
      </w:r>
      <w:r>
        <w:rPr>
          <w:color w:val="231F20"/>
          <w:spacing w:val="-14"/>
        </w:rPr>
        <w:t> </w:t>
      </w:r>
      <w:r>
        <w:rPr>
          <w:color w:val="231F20"/>
          <w:spacing w:val="-8"/>
        </w:rPr>
        <w:t>говора</w:t>
      </w:r>
      <w:r>
        <w:rPr>
          <w:color w:val="231F20"/>
          <w:spacing w:val="-14"/>
        </w:rPr>
        <w:t> </w:t>
      </w:r>
      <w:r>
        <w:rPr>
          <w:color w:val="231F20"/>
          <w:spacing w:val="-8"/>
        </w:rPr>
        <w:t>можемо</w:t>
      </w:r>
      <w:r>
        <w:rPr>
          <w:color w:val="231F20"/>
          <w:spacing w:val="-14"/>
        </w:rPr>
        <w:t> </w:t>
      </w:r>
      <w:r>
        <w:rPr>
          <w:color w:val="231F20"/>
          <w:spacing w:val="-8"/>
        </w:rPr>
        <w:t>најавити</w:t>
      </w:r>
      <w:r>
        <w:rPr>
          <w:color w:val="231F20"/>
          <w:spacing w:val="-14"/>
        </w:rPr>
        <w:t> </w:t>
      </w:r>
      <w:r>
        <w:rPr>
          <w:color w:val="231F20"/>
          <w:spacing w:val="-8"/>
        </w:rPr>
        <w:t>благим</w:t>
      </w:r>
      <w:r>
        <w:rPr>
          <w:color w:val="231F20"/>
          <w:spacing w:val="-14"/>
        </w:rPr>
        <w:t> </w:t>
      </w:r>
      <w:r>
        <w:rPr>
          <w:color w:val="231F20"/>
          <w:spacing w:val="-8"/>
        </w:rPr>
        <w:t>покретом</w:t>
      </w:r>
      <w:r>
        <w:rPr>
          <w:color w:val="231F20"/>
          <w:spacing w:val="-14"/>
        </w:rPr>
        <w:t> </w:t>
      </w:r>
      <w:r>
        <w:rPr>
          <w:color w:val="231F20"/>
          <w:spacing w:val="-8"/>
        </w:rPr>
        <w:t>главе</w:t>
      </w:r>
      <w:r>
        <w:rPr>
          <w:color w:val="231F20"/>
          <w:spacing w:val="-14"/>
        </w:rPr>
        <w:t> </w:t>
      </w:r>
      <w:r>
        <w:rPr>
          <w:color w:val="231F20"/>
          <w:spacing w:val="-8"/>
        </w:rPr>
        <w:t>или </w:t>
      </w:r>
      <w:r>
        <w:rPr>
          <w:color w:val="231F20"/>
          <w:spacing w:val="-6"/>
        </w:rPr>
        <w:t>подизањем</w:t>
      </w:r>
      <w:r>
        <w:rPr>
          <w:color w:val="231F20"/>
          <w:spacing w:val="-11"/>
        </w:rPr>
        <w:t> </w:t>
      </w:r>
      <w:r>
        <w:rPr>
          <w:color w:val="231F20"/>
          <w:spacing w:val="-6"/>
        </w:rPr>
        <w:t>руке.</w:t>
      </w:r>
      <w:r>
        <w:rPr>
          <w:color w:val="231F20"/>
          <w:spacing w:val="-11"/>
        </w:rPr>
        <w:t> </w:t>
      </w:r>
      <w:r>
        <w:rPr>
          <w:color w:val="231F20"/>
          <w:spacing w:val="-6"/>
        </w:rPr>
        <w:t>Најважније</w:t>
      </w:r>
      <w:r>
        <w:rPr>
          <w:color w:val="231F20"/>
          <w:spacing w:val="-11"/>
        </w:rPr>
        <w:t> </w:t>
      </w:r>
      <w:r>
        <w:rPr>
          <w:color w:val="231F20"/>
          <w:spacing w:val="-6"/>
        </w:rPr>
        <w:t>је</w:t>
      </w:r>
      <w:r>
        <w:rPr>
          <w:color w:val="231F20"/>
          <w:spacing w:val="-11"/>
        </w:rPr>
        <w:t> </w:t>
      </w:r>
      <w:r>
        <w:rPr>
          <w:color w:val="231F20"/>
          <w:spacing w:val="-6"/>
        </w:rPr>
        <w:t>све</w:t>
      </w:r>
      <w:r>
        <w:rPr>
          <w:color w:val="231F20"/>
          <w:spacing w:val="-11"/>
        </w:rPr>
        <w:t> </w:t>
      </w:r>
      <w:r>
        <w:rPr>
          <w:color w:val="231F20"/>
          <w:spacing w:val="-6"/>
        </w:rPr>
        <w:t>време</w:t>
      </w:r>
      <w:r>
        <w:rPr>
          <w:color w:val="231F20"/>
          <w:spacing w:val="-11"/>
        </w:rPr>
        <w:t> </w:t>
      </w:r>
      <w:r>
        <w:rPr>
          <w:color w:val="231F20"/>
          <w:spacing w:val="-6"/>
        </w:rPr>
        <w:t>задржати</w:t>
      </w:r>
      <w:r>
        <w:rPr>
          <w:color w:val="231F20"/>
          <w:spacing w:val="-11"/>
        </w:rPr>
        <w:t> </w:t>
      </w:r>
      <w:r>
        <w:rPr>
          <w:color w:val="231F20"/>
          <w:spacing w:val="-6"/>
        </w:rPr>
        <w:t>поштовање</w:t>
      </w:r>
      <w:r>
        <w:rPr>
          <w:color w:val="231F20"/>
          <w:spacing w:val="-11"/>
        </w:rPr>
        <w:t> </w:t>
      </w:r>
      <w:r>
        <w:rPr>
          <w:color w:val="231F20"/>
          <w:spacing w:val="-6"/>
        </w:rPr>
        <w:t>пре- </w:t>
      </w:r>
      <w:r>
        <w:rPr>
          <w:color w:val="231F20"/>
          <w:spacing w:val="-8"/>
        </w:rPr>
        <w:t>ма</w:t>
      </w:r>
      <w:r>
        <w:rPr>
          <w:color w:val="231F20"/>
          <w:spacing w:val="-21"/>
        </w:rPr>
        <w:t> </w:t>
      </w:r>
      <w:r>
        <w:rPr>
          <w:color w:val="231F20"/>
          <w:spacing w:val="-8"/>
        </w:rPr>
        <w:t>другоме</w:t>
      </w:r>
      <w:r>
        <w:rPr>
          <w:color w:val="231F20"/>
          <w:spacing w:val="-21"/>
        </w:rPr>
        <w:t> </w:t>
      </w:r>
      <w:r>
        <w:rPr>
          <w:color w:val="231F20"/>
          <w:spacing w:val="-8"/>
        </w:rPr>
        <w:t>и</w:t>
      </w:r>
      <w:r>
        <w:rPr>
          <w:color w:val="231F20"/>
          <w:spacing w:val="-21"/>
        </w:rPr>
        <w:t> </w:t>
      </w:r>
      <w:r>
        <w:rPr>
          <w:color w:val="231F20"/>
          <w:spacing w:val="-8"/>
        </w:rPr>
        <w:t>издржати</w:t>
      </w:r>
      <w:r>
        <w:rPr>
          <w:color w:val="231F20"/>
          <w:spacing w:val="-21"/>
        </w:rPr>
        <w:t> </w:t>
      </w:r>
      <w:r>
        <w:rPr>
          <w:color w:val="231F20"/>
          <w:spacing w:val="-8"/>
        </w:rPr>
        <w:t>до</w:t>
      </w:r>
      <w:r>
        <w:rPr>
          <w:color w:val="231F20"/>
          <w:spacing w:val="-21"/>
        </w:rPr>
        <w:t> </w:t>
      </w:r>
      <w:r>
        <w:rPr>
          <w:color w:val="231F20"/>
          <w:spacing w:val="-8"/>
        </w:rPr>
        <w:t>краја</w:t>
      </w:r>
      <w:r>
        <w:rPr>
          <w:color w:val="231F20"/>
          <w:spacing w:val="-21"/>
        </w:rPr>
        <w:t> </w:t>
      </w:r>
      <w:r>
        <w:rPr>
          <w:color w:val="231F20"/>
          <w:spacing w:val="-8"/>
        </w:rPr>
        <w:t>како</w:t>
      </w:r>
      <w:r>
        <w:rPr>
          <w:color w:val="231F20"/>
          <w:spacing w:val="-21"/>
        </w:rPr>
        <w:t> </w:t>
      </w:r>
      <w:r>
        <w:rPr>
          <w:color w:val="231F20"/>
          <w:spacing w:val="-8"/>
        </w:rPr>
        <w:t>би</w:t>
      </w:r>
      <w:r>
        <w:rPr>
          <w:color w:val="231F20"/>
          <w:spacing w:val="-21"/>
        </w:rPr>
        <w:t> </w:t>
      </w:r>
      <w:r>
        <w:rPr>
          <w:color w:val="231F20"/>
          <w:spacing w:val="-8"/>
        </w:rPr>
        <w:t>се</w:t>
      </w:r>
      <w:r>
        <w:rPr>
          <w:color w:val="231F20"/>
          <w:spacing w:val="-21"/>
        </w:rPr>
        <w:t> </w:t>
      </w:r>
      <w:r>
        <w:rPr>
          <w:color w:val="231F20"/>
          <w:spacing w:val="-8"/>
        </w:rPr>
        <w:t>остварила</w:t>
      </w:r>
      <w:r>
        <w:rPr>
          <w:color w:val="231F20"/>
          <w:spacing w:val="-21"/>
        </w:rPr>
        <w:t> </w:t>
      </w:r>
      <w:r>
        <w:rPr>
          <w:color w:val="231F20"/>
          <w:spacing w:val="-8"/>
        </w:rPr>
        <w:t>сврха</w:t>
      </w:r>
      <w:r>
        <w:rPr>
          <w:color w:val="231F20"/>
          <w:spacing w:val="-21"/>
        </w:rPr>
        <w:t> </w:t>
      </w:r>
      <w:r>
        <w:rPr>
          <w:color w:val="231F20"/>
          <w:spacing w:val="-8"/>
        </w:rPr>
        <w:t>разговора. </w:t>
      </w:r>
      <w:r>
        <w:rPr>
          <w:i/>
          <w:color w:val="231F20"/>
          <w:w w:val="90"/>
        </w:rPr>
        <w:t>Ефективна комуникација приликом првог контакта</w:t>
      </w:r>
      <w:r>
        <w:rPr>
          <w:color w:val="231F20"/>
          <w:w w:val="90"/>
        </w:rPr>
        <w:t>, првог састан-</w:t>
      </w:r>
    </w:p>
    <w:p>
      <w:pPr>
        <w:pStyle w:val="BodyText"/>
        <w:spacing w:line="237" w:lineRule="auto" w:before="7"/>
        <w:ind w:left="689" w:right="573" w:firstLine="0"/>
        <w:jc w:val="right"/>
      </w:pPr>
      <w:r>
        <w:rPr>
          <w:color w:val="231F20"/>
          <w:spacing w:val="-6"/>
        </w:rPr>
        <w:t>ка</w:t>
      </w:r>
      <w:r>
        <w:rPr>
          <w:color w:val="231F20"/>
          <w:spacing w:val="-11"/>
        </w:rPr>
        <w:t> </w:t>
      </w:r>
      <w:r>
        <w:rPr>
          <w:color w:val="231F20"/>
          <w:spacing w:val="-6"/>
        </w:rPr>
        <w:t>и</w:t>
      </w:r>
      <w:r>
        <w:rPr>
          <w:color w:val="231F20"/>
          <w:spacing w:val="-11"/>
        </w:rPr>
        <w:t> </w:t>
      </w:r>
      <w:r>
        <w:rPr>
          <w:color w:val="231F20"/>
          <w:spacing w:val="-6"/>
        </w:rPr>
        <w:t>разговора,</w:t>
      </w:r>
      <w:r>
        <w:rPr>
          <w:color w:val="231F20"/>
          <w:spacing w:val="-11"/>
        </w:rPr>
        <w:t> </w:t>
      </w:r>
      <w:r>
        <w:rPr>
          <w:color w:val="231F20"/>
          <w:spacing w:val="-6"/>
        </w:rPr>
        <w:t>јесте</w:t>
      </w:r>
      <w:r>
        <w:rPr>
          <w:color w:val="231F20"/>
          <w:spacing w:val="-11"/>
        </w:rPr>
        <w:t> </w:t>
      </w:r>
      <w:r>
        <w:rPr>
          <w:color w:val="231F20"/>
          <w:spacing w:val="-6"/>
        </w:rPr>
        <w:t>она</w:t>
      </w:r>
      <w:r>
        <w:rPr>
          <w:color w:val="231F20"/>
          <w:spacing w:val="-11"/>
        </w:rPr>
        <w:t> </w:t>
      </w:r>
      <w:r>
        <w:rPr>
          <w:color w:val="231F20"/>
          <w:spacing w:val="-6"/>
        </w:rPr>
        <w:t>комуникација</w:t>
      </w:r>
      <w:r>
        <w:rPr>
          <w:color w:val="231F20"/>
          <w:spacing w:val="-11"/>
        </w:rPr>
        <w:t> </w:t>
      </w:r>
      <w:r>
        <w:rPr>
          <w:color w:val="231F20"/>
          <w:spacing w:val="-6"/>
        </w:rPr>
        <w:t>којом</w:t>
      </w:r>
      <w:r>
        <w:rPr>
          <w:color w:val="231F20"/>
          <w:spacing w:val="-11"/>
        </w:rPr>
        <w:t> </w:t>
      </w:r>
      <w:r>
        <w:rPr>
          <w:color w:val="231F20"/>
          <w:spacing w:val="-6"/>
        </w:rPr>
        <w:t>је</w:t>
      </w:r>
      <w:r>
        <w:rPr>
          <w:color w:val="231F20"/>
          <w:spacing w:val="-11"/>
        </w:rPr>
        <w:t> </w:t>
      </w:r>
      <w:r>
        <w:rPr>
          <w:color w:val="231F20"/>
          <w:spacing w:val="-6"/>
        </w:rPr>
        <w:t>постигнут</w:t>
      </w:r>
      <w:r>
        <w:rPr>
          <w:color w:val="231F20"/>
          <w:spacing w:val="-11"/>
        </w:rPr>
        <w:t> </w:t>
      </w:r>
      <w:r>
        <w:rPr>
          <w:color w:val="231F20"/>
          <w:spacing w:val="-6"/>
        </w:rPr>
        <w:t>позитиван </w:t>
      </w:r>
      <w:r>
        <w:rPr>
          <w:color w:val="231F20"/>
          <w:w w:val="90"/>
        </w:rPr>
        <w:t>резултат,</w:t>
      </w:r>
      <w:r>
        <w:rPr>
          <w:color w:val="231F20"/>
          <w:spacing w:val="7"/>
        </w:rPr>
        <w:t> </w:t>
      </w:r>
      <w:r>
        <w:rPr>
          <w:color w:val="231F20"/>
          <w:w w:val="90"/>
        </w:rPr>
        <w:t>мерен</w:t>
      </w:r>
      <w:r>
        <w:rPr>
          <w:color w:val="231F20"/>
          <w:spacing w:val="7"/>
        </w:rPr>
        <w:t> </w:t>
      </w:r>
      <w:r>
        <w:rPr>
          <w:color w:val="231F20"/>
          <w:w w:val="90"/>
        </w:rPr>
        <w:t>у</w:t>
      </w:r>
      <w:r>
        <w:rPr>
          <w:color w:val="231F20"/>
          <w:spacing w:val="7"/>
        </w:rPr>
        <w:t> </w:t>
      </w:r>
      <w:r>
        <w:rPr>
          <w:color w:val="231F20"/>
          <w:w w:val="90"/>
        </w:rPr>
        <w:t>односу</w:t>
      </w:r>
      <w:r>
        <w:rPr>
          <w:color w:val="231F20"/>
          <w:spacing w:val="7"/>
        </w:rPr>
        <w:t> </w:t>
      </w:r>
      <w:r>
        <w:rPr>
          <w:color w:val="231F20"/>
          <w:w w:val="90"/>
        </w:rPr>
        <w:t>на</w:t>
      </w:r>
      <w:r>
        <w:rPr>
          <w:color w:val="231F20"/>
          <w:spacing w:val="7"/>
        </w:rPr>
        <w:t> </w:t>
      </w:r>
      <w:r>
        <w:rPr>
          <w:color w:val="231F20"/>
          <w:w w:val="90"/>
        </w:rPr>
        <w:t>циљ</w:t>
      </w:r>
      <w:r>
        <w:rPr>
          <w:color w:val="231F20"/>
          <w:spacing w:val="7"/>
        </w:rPr>
        <w:t> </w:t>
      </w:r>
      <w:r>
        <w:rPr>
          <w:color w:val="231F20"/>
          <w:w w:val="90"/>
        </w:rPr>
        <w:t>комуникације.</w:t>
      </w:r>
      <w:r>
        <w:rPr>
          <w:color w:val="231F20"/>
          <w:spacing w:val="7"/>
        </w:rPr>
        <w:t> </w:t>
      </w:r>
      <w:r>
        <w:rPr>
          <w:color w:val="231F20"/>
          <w:w w:val="90"/>
        </w:rPr>
        <w:t>С</w:t>
      </w:r>
      <w:r>
        <w:rPr>
          <w:color w:val="231F20"/>
          <w:spacing w:val="7"/>
        </w:rPr>
        <w:t> </w:t>
      </w:r>
      <w:r>
        <w:rPr>
          <w:color w:val="231F20"/>
          <w:w w:val="90"/>
        </w:rPr>
        <w:t>обзиром</w:t>
      </w:r>
      <w:r>
        <w:rPr>
          <w:color w:val="231F20"/>
          <w:spacing w:val="8"/>
        </w:rPr>
        <w:t> </w:t>
      </w:r>
      <w:r>
        <w:rPr>
          <w:color w:val="231F20"/>
          <w:w w:val="90"/>
        </w:rPr>
        <w:t>на</w:t>
      </w:r>
      <w:r>
        <w:rPr>
          <w:color w:val="231F20"/>
          <w:spacing w:val="7"/>
        </w:rPr>
        <w:t> </w:t>
      </w:r>
      <w:r>
        <w:rPr>
          <w:color w:val="231F20"/>
          <w:w w:val="90"/>
        </w:rPr>
        <w:t>сврху</w:t>
      </w:r>
      <w:r>
        <w:rPr>
          <w:color w:val="231F20"/>
          <w:spacing w:val="7"/>
        </w:rPr>
        <w:t> </w:t>
      </w:r>
      <w:r>
        <w:rPr>
          <w:color w:val="231F20"/>
          <w:spacing w:val="-10"/>
          <w:w w:val="90"/>
        </w:rPr>
        <w:t>и</w:t>
      </w:r>
    </w:p>
    <w:p>
      <w:pPr>
        <w:spacing w:after="0" w:line="237" w:lineRule="auto"/>
        <w:jc w:val="right"/>
        <w:sectPr>
          <w:pgSz w:w="9080" w:h="13610"/>
          <w:pgMar w:header="0" w:footer="865" w:top="1000" w:bottom="1060" w:left="440" w:right="560"/>
        </w:sectPr>
      </w:pPr>
    </w:p>
    <w:p>
      <w:pPr>
        <w:pStyle w:val="BodyText"/>
        <w:spacing w:line="235" w:lineRule="auto" w:before="90"/>
        <w:ind w:left="693" w:right="682" w:firstLine="0"/>
      </w:pPr>
      <w:r>
        <w:rPr>
          <w:color w:val="231F20"/>
          <w:spacing w:val="-8"/>
        </w:rPr>
        <w:t>делатност инспекције, њени припадници практикују углавном истра- жујући стил комуницирања. Они у таквој комуникацији трагају за не- </w:t>
      </w:r>
      <w:r>
        <w:rPr>
          <w:color w:val="231F20"/>
          <w:w w:val="90"/>
        </w:rPr>
        <w:t>чим и, с тим у вези, изражавају службени став, објашњавају, аргумен- тују, анализирају, дају предлоге и сугестије, користе отворена питања и алтернативе, тестирају, траже одговоре и проверавају их. Циљ им је да</w:t>
      </w:r>
      <w:r>
        <w:rPr>
          <w:color w:val="231F20"/>
          <w:spacing w:val="-5"/>
          <w:w w:val="90"/>
        </w:rPr>
        <w:t> </w:t>
      </w:r>
      <w:r>
        <w:rPr>
          <w:color w:val="231F20"/>
          <w:w w:val="90"/>
        </w:rPr>
        <w:t>упознају</w:t>
      </w:r>
      <w:r>
        <w:rPr>
          <w:color w:val="231F20"/>
          <w:spacing w:val="-5"/>
          <w:w w:val="90"/>
        </w:rPr>
        <w:t> </w:t>
      </w:r>
      <w:r>
        <w:rPr>
          <w:color w:val="231F20"/>
          <w:w w:val="90"/>
        </w:rPr>
        <w:t>и</w:t>
      </w:r>
      <w:r>
        <w:rPr>
          <w:color w:val="231F20"/>
          <w:spacing w:val="-5"/>
          <w:w w:val="90"/>
        </w:rPr>
        <w:t> </w:t>
      </w:r>
      <w:r>
        <w:rPr>
          <w:color w:val="231F20"/>
          <w:w w:val="90"/>
        </w:rPr>
        <w:t>истраже</w:t>
      </w:r>
      <w:r>
        <w:rPr>
          <w:color w:val="231F20"/>
          <w:spacing w:val="-5"/>
          <w:w w:val="90"/>
        </w:rPr>
        <w:t> </w:t>
      </w:r>
      <w:r>
        <w:rPr>
          <w:color w:val="231F20"/>
          <w:w w:val="90"/>
        </w:rPr>
        <w:t>стварност,</w:t>
      </w:r>
      <w:r>
        <w:rPr>
          <w:color w:val="231F20"/>
          <w:spacing w:val="-5"/>
          <w:w w:val="90"/>
        </w:rPr>
        <w:t> </w:t>
      </w:r>
      <w:r>
        <w:rPr>
          <w:color w:val="231F20"/>
          <w:w w:val="90"/>
        </w:rPr>
        <w:t>открију</w:t>
      </w:r>
      <w:r>
        <w:rPr>
          <w:color w:val="231F20"/>
          <w:spacing w:val="-5"/>
          <w:w w:val="90"/>
        </w:rPr>
        <w:t> </w:t>
      </w:r>
      <w:r>
        <w:rPr>
          <w:color w:val="231F20"/>
          <w:w w:val="90"/>
        </w:rPr>
        <w:t>и</w:t>
      </w:r>
      <w:r>
        <w:rPr>
          <w:color w:val="231F20"/>
          <w:spacing w:val="-5"/>
          <w:w w:val="90"/>
        </w:rPr>
        <w:t> </w:t>
      </w:r>
      <w:r>
        <w:rPr>
          <w:color w:val="231F20"/>
          <w:w w:val="90"/>
        </w:rPr>
        <w:t>разјасне</w:t>
      </w:r>
      <w:r>
        <w:rPr>
          <w:color w:val="231F20"/>
          <w:spacing w:val="-5"/>
          <w:w w:val="90"/>
        </w:rPr>
        <w:t> </w:t>
      </w:r>
      <w:r>
        <w:rPr>
          <w:color w:val="231F20"/>
          <w:w w:val="90"/>
        </w:rPr>
        <w:t>неки</w:t>
      </w:r>
      <w:r>
        <w:rPr>
          <w:color w:val="231F20"/>
          <w:spacing w:val="-5"/>
          <w:w w:val="90"/>
        </w:rPr>
        <w:t> </w:t>
      </w:r>
      <w:r>
        <w:rPr>
          <w:color w:val="231F20"/>
          <w:w w:val="90"/>
        </w:rPr>
        <w:t>случај</w:t>
      </w:r>
      <w:r>
        <w:rPr>
          <w:color w:val="231F20"/>
          <w:spacing w:val="-5"/>
          <w:w w:val="90"/>
        </w:rPr>
        <w:t> </w:t>
      </w:r>
      <w:r>
        <w:rPr>
          <w:color w:val="231F20"/>
          <w:w w:val="90"/>
        </w:rPr>
        <w:t>или</w:t>
      </w:r>
      <w:r>
        <w:rPr>
          <w:color w:val="231F20"/>
          <w:spacing w:val="-5"/>
          <w:w w:val="90"/>
        </w:rPr>
        <w:t> </w:t>
      </w:r>
      <w:r>
        <w:rPr>
          <w:color w:val="231F20"/>
          <w:w w:val="90"/>
        </w:rPr>
        <w:t>си- туацију, дођу до нових сазнања, података, обавештења и информација од значаја за делатност инспекције. За инспекторе је позитиван резул- тат првог контакта постигнут ако је делимично или, још боље, у потпу- </w:t>
      </w:r>
      <w:r>
        <w:rPr>
          <w:color w:val="231F20"/>
          <w:spacing w:val="-6"/>
        </w:rPr>
        <w:t>ности</w:t>
      </w:r>
      <w:r>
        <w:rPr>
          <w:color w:val="231F20"/>
          <w:spacing w:val="-7"/>
        </w:rPr>
        <w:t> </w:t>
      </w:r>
      <w:r>
        <w:rPr>
          <w:color w:val="231F20"/>
          <w:spacing w:val="-6"/>
        </w:rPr>
        <w:t>остварен</w:t>
      </w:r>
      <w:r>
        <w:rPr>
          <w:color w:val="231F20"/>
          <w:spacing w:val="-7"/>
        </w:rPr>
        <w:t> </w:t>
      </w:r>
      <w:r>
        <w:rPr>
          <w:color w:val="231F20"/>
          <w:spacing w:val="-6"/>
        </w:rPr>
        <w:t>циљ</w:t>
      </w:r>
      <w:r>
        <w:rPr>
          <w:color w:val="231F20"/>
          <w:spacing w:val="-7"/>
        </w:rPr>
        <w:t> </w:t>
      </w:r>
      <w:r>
        <w:rPr>
          <w:color w:val="231F20"/>
          <w:spacing w:val="-6"/>
        </w:rPr>
        <w:t>комуникације.</w:t>
      </w:r>
      <w:r>
        <w:rPr>
          <w:color w:val="231F20"/>
          <w:spacing w:val="-7"/>
        </w:rPr>
        <w:t> </w:t>
      </w:r>
      <w:r>
        <w:rPr>
          <w:color w:val="231F20"/>
          <w:spacing w:val="-6"/>
        </w:rPr>
        <w:t>Ако</w:t>
      </w:r>
      <w:r>
        <w:rPr>
          <w:color w:val="231F20"/>
          <w:spacing w:val="-7"/>
        </w:rPr>
        <w:t> </w:t>
      </w:r>
      <w:r>
        <w:rPr>
          <w:color w:val="231F20"/>
          <w:spacing w:val="-6"/>
        </w:rPr>
        <w:t>је</w:t>
      </w:r>
      <w:r>
        <w:rPr>
          <w:color w:val="231F20"/>
          <w:spacing w:val="-7"/>
        </w:rPr>
        <w:t> </w:t>
      </w:r>
      <w:r>
        <w:rPr>
          <w:color w:val="231F20"/>
          <w:spacing w:val="-6"/>
        </w:rPr>
        <w:t>циљ</w:t>
      </w:r>
      <w:r>
        <w:rPr>
          <w:color w:val="231F20"/>
          <w:spacing w:val="-7"/>
        </w:rPr>
        <w:t> </w:t>
      </w:r>
      <w:r>
        <w:rPr>
          <w:color w:val="231F20"/>
          <w:spacing w:val="-6"/>
        </w:rPr>
        <w:t>делимично</w:t>
      </w:r>
      <w:r>
        <w:rPr>
          <w:color w:val="231F20"/>
          <w:spacing w:val="-7"/>
        </w:rPr>
        <w:t> </w:t>
      </w:r>
      <w:r>
        <w:rPr>
          <w:color w:val="231F20"/>
          <w:spacing w:val="-6"/>
        </w:rPr>
        <w:t>остварен, </w:t>
      </w:r>
      <w:r>
        <w:rPr>
          <w:color w:val="231F20"/>
          <w:w w:val="90"/>
        </w:rPr>
        <w:t>могу после првог уследити други и даљи контакти, а ако је циљ оства- рен у потпуности, за поновним контактима по истом питању неће бити </w:t>
      </w:r>
      <w:r>
        <w:rPr>
          <w:color w:val="231F20"/>
          <w:spacing w:val="-6"/>
        </w:rPr>
        <w:t>потребе. Ако циљ из објективних разлога није могао бити остварен, а</w:t>
      </w:r>
      <w:r>
        <w:rPr>
          <w:color w:val="231F20"/>
          <w:spacing w:val="-7"/>
        </w:rPr>
        <w:t> </w:t>
      </w:r>
      <w:r>
        <w:rPr>
          <w:color w:val="231F20"/>
          <w:spacing w:val="-6"/>
        </w:rPr>
        <w:t>први</w:t>
      </w:r>
      <w:r>
        <w:rPr>
          <w:color w:val="231F20"/>
          <w:spacing w:val="-7"/>
        </w:rPr>
        <w:t> </w:t>
      </w:r>
      <w:r>
        <w:rPr>
          <w:color w:val="231F20"/>
          <w:spacing w:val="-6"/>
        </w:rPr>
        <w:t>контакт</w:t>
      </w:r>
      <w:r>
        <w:rPr>
          <w:color w:val="231F20"/>
          <w:spacing w:val="-7"/>
        </w:rPr>
        <w:t> </w:t>
      </w:r>
      <w:r>
        <w:rPr>
          <w:color w:val="231F20"/>
          <w:spacing w:val="-6"/>
        </w:rPr>
        <w:t>је</w:t>
      </w:r>
      <w:r>
        <w:rPr>
          <w:color w:val="231F20"/>
          <w:spacing w:val="-7"/>
        </w:rPr>
        <w:t> </w:t>
      </w:r>
      <w:r>
        <w:rPr>
          <w:color w:val="231F20"/>
          <w:spacing w:val="-6"/>
        </w:rPr>
        <w:t>протекао</w:t>
      </w:r>
      <w:r>
        <w:rPr>
          <w:color w:val="231F20"/>
          <w:spacing w:val="-7"/>
        </w:rPr>
        <w:t> </w:t>
      </w:r>
      <w:r>
        <w:rPr>
          <w:color w:val="231F20"/>
          <w:spacing w:val="-6"/>
        </w:rPr>
        <w:t>коректно,</w:t>
      </w:r>
      <w:r>
        <w:rPr>
          <w:color w:val="231F20"/>
          <w:spacing w:val="-7"/>
        </w:rPr>
        <w:t> </w:t>
      </w:r>
      <w:r>
        <w:rPr>
          <w:color w:val="231F20"/>
          <w:spacing w:val="-6"/>
        </w:rPr>
        <w:t>та</w:t>
      </w:r>
      <w:r>
        <w:rPr>
          <w:color w:val="231F20"/>
          <w:spacing w:val="-7"/>
        </w:rPr>
        <w:t> </w:t>
      </w:r>
      <w:r>
        <w:rPr>
          <w:color w:val="231F20"/>
          <w:spacing w:val="-6"/>
        </w:rPr>
        <w:t>коректност</w:t>
      </w:r>
      <w:r>
        <w:rPr>
          <w:color w:val="231F20"/>
          <w:spacing w:val="-7"/>
        </w:rPr>
        <w:t> </w:t>
      </w:r>
      <w:r>
        <w:rPr>
          <w:color w:val="231F20"/>
          <w:spacing w:val="-6"/>
        </w:rPr>
        <w:t>често</w:t>
      </w:r>
      <w:r>
        <w:rPr>
          <w:color w:val="231F20"/>
          <w:spacing w:val="-7"/>
        </w:rPr>
        <w:t> </w:t>
      </w:r>
      <w:r>
        <w:rPr>
          <w:color w:val="231F20"/>
          <w:spacing w:val="-6"/>
        </w:rPr>
        <w:t>оправдава </w:t>
      </w:r>
      <w:r>
        <w:rPr>
          <w:color w:val="231F20"/>
          <w:w w:val="90"/>
        </w:rPr>
        <w:t>претпоставку да ће будући контакти бити успешнији. О препознавању</w:t>
      </w:r>
      <w:r>
        <w:rPr>
          <w:color w:val="231F20"/>
          <w:spacing w:val="80"/>
          <w:w w:val="150"/>
        </w:rPr>
        <w:t> </w:t>
      </w:r>
      <w:r>
        <w:rPr>
          <w:color w:val="231F20"/>
          <w:w w:val="90"/>
        </w:rPr>
        <w:t>и превазилажењу субјективних и других сметњи за ефективну комуни- </w:t>
      </w:r>
      <w:r>
        <w:rPr>
          <w:color w:val="231F20"/>
          <w:spacing w:val="-2"/>
        </w:rPr>
        <w:t>кацију</w:t>
      </w:r>
      <w:r>
        <w:rPr>
          <w:color w:val="231F20"/>
          <w:spacing w:val="-20"/>
        </w:rPr>
        <w:t> </w:t>
      </w:r>
      <w:r>
        <w:rPr>
          <w:color w:val="231F20"/>
          <w:spacing w:val="-2"/>
        </w:rPr>
        <w:t>биће</w:t>
      </w:r>
      <w:r>
        <w:rPr>
          <w:color w:val="231F20"/>
          <w:spacing w:val="-20"/>
        </w:rPr>
        <w:t> </w:t>
      </w:r>
      <w:r>
        <w:rPr>
          <w:color w:val="231F20"/>
          <w:spacing w:val="-2"/>
        </w:rPr>
        <w:t>речи</w:t>
      </w:r>
      <w:r>
        <w:rPr>
          <w:color w:val="231F20"/>
          <w:spacing w:val="-20"/>
        </w:rPr>
        <w:t> </w:t>
      </w:r>
      <w:r>
        <w:rPr>
          <w:color w:val="231F20"/>
          <w:spacing w:val="-2"/>
        </w:rPr>
        <w:t>касније</w:t>
      </w:r>
      <w:r>
        <w:rPr>
          <w:color w:val="231F20"/>
          <w:spacing w:val="-20"/>
        </w:rPr>
        <w:t> </w:t>
      </w:r>
      <w:r>
        <w:rPr>
          <w:color w:val="231F20"/>
          <w:spacing w:val="-2"/>
        </w:rPr>
        <w:t>у</w:t>
      </w:r>
      <w:r>
        <w:rPr>
          <w:color w:val="231F20"/>
          <w:spacing w:val="-20"/>
        </w:rPr>
        <w:t> </w:t>
      </w:r>
      <w:r>
        <w:rPr>
          <w:color w:val="231F20"/>
          <w:spacing w:val="-2"/>
        </w:rPr>
        <w:t>оквиру</w:t>
      </w:r>
      <w:r>
        <w:rPr>
          <w:color w:val="231F20"/>
          <w:spacing w:val="-20"/>
        </w:rPr>
        <w:t> </w:t>
      </w:r>
      <w:r>
        <w:rPr>
          <w:color w:val="231F20"/>
          <w:spacing w:val="-2"/>
        </w:rPr>
        <w:t>посебног</w:t>
      </w:r>
      <w:r>
        <w:rPr>
          <w:color w:val="231F20"/>
          <w:spacing w:val="-20"/>
        </w:rPr>
        <w:t> </w:t>
      </w:r>
      <w:r>
        <w:rPr>
          <w:color w:val="231F20"/>
          <w:spacing w:val="-2"/>
        </w:rPr>
        <w:t>питања.</w:t>
      </w:r>
    </w:p>
    <w:p>
      <w:pPr>
        <w:pStyle w:val="BodyText"/>
        <w:spacing w:before="4"/>
        <w:ind w:left="0" w:firstLine="0"/>
        <w:jc w:val="left"/>
        <w:rPr>
          <w:sz w:val="31"/>
        </w:rPr>
      </w:pPr>
    </w:p>
    <w:p>
      <w:pPr>
        <w:pStyle w:val="Heading1"/>
        <w:numPr>
          <w:ilvl w:val="3"/>
          <w:numId w:val="67"/>
        </w:numPr>
        <w:tabs>
          <w:tab w:pos="1793" w:val="left" w:leader="none"/>
        </w:tabs>
        <w:spacing w:line="230" w:lineRule="auto" w:before="0" w:after="0"/>
        <w:ind w:left="1385" w:right="1377" w:firstLine="171"/>
        <w:jc w:val="left"/>
      </w:pPr>
      <w:r>
        <w:rPr>
          <w:color w:val="231F20"/>
          <w:w w:val="105"/>
        </w:rPr>
        <w:t>Технике активног слушања, самопоузданог, </w:t>
      </w:r>
      <w:r>
        <w:rPr>
          <w:color w:val="231F20"/>
          <w:spacing w:val="-2"/>
          <w:w w:val="105"/>
        </w:rPr>
        <w:t>професионалног</w:t>
      </w:r>
      <w:r>
        <w:rPr>
          <w:color w:val="231F20"/>
          <w:spacing w:val="-7"/>
          <w:w w:val="105"/>
        </w:rPr>
        <w:t> </w:t>
      </w:r>
      <w:r>
        <w:rPr>
          <w:color w:val="231F20"/>
          <w:spacing w:val="-2"/>
          <w:w w:val="105"/>
        </w:rPr>
        <w:t>и</w:t>
      </w:r>
      <w:r>
        <w:rPr>
          <w:color w:val="231F20"/>
          <w:spacing w:val="-7"/>
          <w:w w:val="105"/>
        </w:rPr>
        <w:t> </w:t>
      </w:r>
      <w:r>
        <w:rPr>
          <w:color w:val="231F20"/>
          <w:spacing w:val="-2"/>
          <w:w w:val="105"/>
        </w:rPr>
        <w:t>етичког</w:t>
      </w:r>
      <w:r>
        <w:rPr>
          <w:color w:val="231F20"/>
          <w:spacing w:val="-7"/>
          <w:w w:val="105"/>
        </w:rPr>
        <w:t> </w:t>
      </w:r>
      <w:r>
        <w:rPr>
          <w:color w:val="231F20"/>
          <w:spacing w:val="-2"/>
          <w:w w:val="105"/>
        </w:rPr>
        <w:t>(моралног)</w:t>
      </w:r>
      <w:r>
        <w:rPr>
          <w:color w:val="231F20"/>
          <w:spacing w:val="-7"/>
          <w:w w:val="105"/>
        </w:rPr>
        <w:t> </w:t>
      </w:r>
      <w:r>
        <w:rPr>
          <w:color w:val="231F20"/>
          <w:spacing w:val="-2"/>
          <w:w w:val="105"/>
        </w:rPr>
        <w:t>опхођења</w:t>
      </w:r>
    </w:p>
    <w:p>
      <w:pPr>
        <w:spacing w:line="283" w:lineRule="exact" w:before="0"/>
        <w:ind w:left="1983" w:right="0" w:firstLine="0"/>
        <w:jc w:val="left"/>
        <w:rPr>
          <w:rFonts w:ascii="Calibri" w:hAnsi="Calibri"/>
          <w:b/>
          <w:sz w:val="24"/>
        </w:rPr>
      </w:pPr>
      <w:r>
        <w:rPr>
          <w:rFonts w:ascii="Calibri" w:hAnsi="Calibri"/>
          <w:b/>
          <w:color w:val="231F20"/>
          <w:sz w:val="24"/>
        </w:rPr>
        <w:t>и</w:t>
      </w:r>
      <w:r>
        <w:rPr>
          <w:rFonts w:ascii="Calibri" w:hAnsi="Calibri"/>
          <w:b/>
          <w:color w:val="231F20"/>
          <w:spacing w:val="15"/>
          <w:sz w:val="24"/>
        </w:rPr>
        <w:t> </w:t>
      </w:r>
      <w:r>
        <w:rPr>
          <w:rFonts w:ascii="Calibri" w:hAnsi="Calibri"/>
          <w:b/>
          <w:color w:val="231F20"/>
          <w:sz w:val="24"/>
        </w:rPr>
        <w:t>понашања</w:t>
      </w:r>
      <w:r>
        <w:rPr>
          <w:rFonts w:ascii="Calibri" w:hAnsi="Calibri"/>
          <w:b/>
          <w:color w:val="231F20"/>
          <w:spacing w:val="15"/>
          <w:sz w:val="24"/>
        </w:rPr>
        <w:t> </w:t>
      </w:r>
      <w:r>
        <w:rPr>
          <w:rFonts w:ascii="Calibri" w:hAnsi="Calibri"/>
          <w:b/>
          <w:color w:val="231F20"/>
          <w:sz w:val="24"/>
        </w:rPr>
        <w:t>и</w:t>
      </w:r>
      <w:r>
        <w:rPr>
          <w:rFonts w:ascii="Calibri" w:hAnsi="Calibri"/>
          <w:b/>
          <w:color w:val="231F20"/>
          <w:spacing w:val="15"/>
          <w:sz w:val="24"/>
        </w:rPr>
        <w:t> </w:t>
      </w:r>
      <w:r>
        <w:rPr>
          <w:rFonts w:ascii="Calibri" w:hAnsi="Calibri"/>
          <w:b/>
          <w:color w:val="231F20"/>
          <w:sz w:val="24"/>
        </w:rPr>
        <w:t>тактичке</w:t>
      </w:r>
      <w:r>
        <w:rPr>
          <w:rFonts w:ascii="Calibri" w:hAnsi="Calibri"/>
          <w:b/>
          <w:color w:val="231F20"/>
          <w:spacing w:val="15"/>
          <w:sz w:val="24"/>
        </w:rPr>
        <w:t> </w:t>
      </w:r>
      <w:r>
        <w:rPr>
          <w:rFonts w:ascii="Calibri" w:hAnsi="Calibri"/>
          <w:b/>
          <w:color w:val="231F20"/>
          <w:spacing w:val="-2"/>
          <w:sz w:val="24"/>
        </w:rPr>
        <w:t>комуникације</w:t>
      </w:r>
    </w:p>
    <w:p>
      <w:pPr>
        <w:pStyle w:val="BodyText"/>
        <w:spacing w:line="235" w:lineRule="auto" w:before="154"/>
        <w:ind w:left="693" w:right="680"/>
      </w:pPr>
      <w:r>
        <w:rPr>
          <w:i/>
          <w:color w:val="231F20"/>
          <w:w w:val="90"/>
        </w:rPr>
        <w:t>Активно</w:t>
      </w:r>
      <w:r>
        <w:rPr>
          <w:i/>
          <w:color w:val="231F20"/>
          <w:spacing w:val="-5"/>
          <w:w w:val="90"/>
        </w:rPr>
        <w:t> </w:t>
      </w:r>
      <w:r>
        <w:rPr>
          <w:i/>
          <w:color w:val="231F20"/>
          <w:w w:val="90"/>
        </w:rPr>
        <w:t>слушање</w:t>
      </w:r>
      <w:r>
        <w:rPr>
          <w:i/>
          <w:color w:val="231F20"/>
          <w:spacing w:val="-5"/>
          <w:w w:val="90"/>
        </w:rPr>
        <w:t> </w:t>
      </w:r>
      <w:r>
        <w:rPr>
          <w:i/>
          <w:color w:val="231F20"/>
          <w:w w:val="90"/>
        </w:rPr>
        <w:t>у</w:t>
      </w:r>
      <w:r>
        <w:rPr>
          <w:i/>
          <w:color w:val="231F20"/>
          <w:spacing w:val="-5"/>
          <w:w w:val="90"/>
        </w:rPr>
        <w:t> </w:t>
      </w:r>
      <w:r>
        <w:rPr>
          <w:i/>
          <w:color w:val="231F20"/>
          <w:w w:val="90"/>
        </w:rPr>
        <w:t>комуникацији</w:t>
      </w:r>
      <w:r>
        <w:rPr>
          <w:i/>
          <w:color w:val="231F20"/>
          <w:spacing w:val="-5"/>
          <w:w w:val="90"/>
        </w:rPr>
        <w:t> </w:t>
      </w:r>
      <w:r>
        <w:rPr>
          <w:color w:val="231F20"/>
          <w:w w:val="90"/>
        </w:rPr>
        <w:t>је</w:t>
      </w:r>
      <w:r>
        <w:rPr>
          <w:color w:val="231F20"/>
          <w:spacing w:val="-7"/>
          <w:w w:val="90"/>
        </w:rPr>
        <w:t> </w:t>
      </w:r>
      <w:r>
        <w:rPr>
          <w:color w:val="231F20"/>
          <w:w w:val="90"/>
        </w:rPr>
        <w:t>право слушање и разумевање </w:t>
      </w:r>
      <w:r>
        <w:rPr>
          <w:color w:val="231F20"/>
          <w:spacing w:val="-4"/>
        </w:rPr>
        <w:t>порука</w:t>
      </w:r>
      <w:r>
        <w:rPr>
          <w:color w:val="231F20"/>
          <w:spacing w:val="-11"/>
        </w:rPr>
        <w:t> </w:t>
      </w:r>
      <w:r>
        <w:rPr>
          <w:color w:val="231F20"/>
          <w:spacing w:val="-4"/>
        </w:rPr>
        <w:t>које</w:t>
      </w:r>
      <w:r>
        <w:rPr>
          <w:color w:val="231F20"/>
          <w:spacing w:val="-12"/>
        </w:rPr>
        <w:t> </w:t>
      </w:r>
      <w:r>
        <w:rPr>
          <w:color w:val="231F20"/>
          <w:spacing w:val="-4"/>
        </w:rPr>
        <w:t>се</w:t>
      </w:r>
      <w:r>
        <w:rPr>
          <w:color w:val="231F20"/>
          <w:spacing w:val="-11"/>
        </w:rPr>
        <w:t> </w:t>
      </w:r>
      <w:r>
        <w:rPr>
          <w:color w:val="231F20"/>
          <w:spacing w:val="-4"/>
        </w:rPr>
        <w:t>међусобно</w:t>
      </w:r>
      <w:r>
        <w:rPr>
          <w:color w:val="231F20"/>
          <w:spacing w:val="-12"/>
        </w:rPr>
        <w:t> </w:t>
      </w:r>
      <w:r>
        <w:rPr>
          <w:color w:val="231F20"/>
          <w:spacing w:val="-4"/>
        </w:rPr>
        <w:t>размењују.</w:t>
      </w:r>
      <w:r>
        <w:rPr>
          <w:color w:val="231F20"/>
          <w:spacing w:val="-11"/>
        </w:rPr>
        <w:t> </w:t>
      </w:r>
      <w:r>
        <w:rPr>
          <w:color w:val="231F20"/>
          <w:spacing w:val="-4"/>
        </w:rPr>
        <w:t>Оно</w:t>
      </w:r>
      <w:r>
        <w:rPr>
          <w:color w:val="231F20"/>
          <w:spacing w:val="-11"/>
        </w:rPr>
        <w:t> </w:t>
      </w:r>
      <w:r>
        <w:rPr>
          <w:color w:val="231F20"/>
          <w:spacing w:val="-4"/>
        </w:rPr>
        <w:t>је</w:t>
      </w:r>
      <w:r>
        <w:rPr>
          <w:color w:val="231F20"/>
          <w:spacing w:val="-12"/>
        </w:rPr>
        <w:t> </w:t>
      </w:r>
      <w:r>
        <w:rPr>
          <w:color w:val="231F20"/>
          <w:spacing w:val="-4"/>
        </w:rPr>
        <w:t>један</w:t>
      </w:r>
      <w:r>
        <w:rPr>
          <w:color w:val="231F20"/>
          <w:spacing w:val="-12"/>
        </w:rPr>
        <w:t> </w:t>
      </w:r>
      <w:r>
        <w:rPr>
          <w:color w:val="231F20"/>
          <w:spacing w:val="-4"/>
        </w:rPr>
        <w:t>од</w:t>
      </w:r>
      <w:r>
        <w:rPr>
          <w:color w:val="231F20"/>
          <w:spacing w:val="-12"/>
        </w:rPr>
        <w:t> </w:t>
      </w:r>
      <w:r>
        <w:rPr>
          <w:color w:val="231F20"/>
          <w:spacing w:val="-4"/>
        </w:rPr>
        <w:t>главних</w:t>
      </w:r>
      <w:r>
        <w:rPr>
          <w:color w:val="231F20"/>
          <w:spacing w:val="-12"/>
        </w:rPr>
        <w:t> </w:t>
      </w:r>
      <w:r>
        <w:rPr>
          <w:color w:val="231F20"/>
          <w:spacing w:val="-4"/>
        </w:rPr>
        <w:t>прин- </w:t>
      </w:r>
      <w:r>
        <w:rPr>
          <w:color w:val="231F20"/>
          <w:spacing w:val="-6"/>
        </w:rPr>
        <w:t>ципа</w:t>
      </w:r>
      <w:r>
        <w:rPr>
          <w:color w:val="231F20"/>
          <w:spacing w:val="-11"/>
        </w:rPr>
        <w:t> </w:t>
      </w:r>
      <w:r>
        <w:rPr>
          <w:color w:val="231F20"/>
          <w:spacing w:val="-6"/>
        </w:rPr>
        <w:t>језичке</w:t>
      </w:r>
      <w:r>
        <w:rPr>
          <w:color w:val="231F20"/>
          <w:spacing w:val="-11"/>
        </w:rPr>
        <w:t> </w:t>
      </w:r>
      <w:r>
        <w:rPr>
          <w:color w:val="231F20"/>
          <w:spacing w:val="-6"/>
        </w:rPr>
        <w:t>комуникације.</w:t>
      </w:r>
      <w:r>
        <w:rPr>
          <w:color w:val="231F20"/>
          <w:spacing w:val="-10"/>
        </w:rPr>
        <w:t> </w:t>
      </w:r>
      <w:r>
        <w:rPr>
          <w:color w:val="231F20"/>
          <w:spacing w:val="-6"/>
        </w:rPr>
        <w:t>„У</w:t>
      </w:r>
      <w:r>
        <w:rPr>
          <w:color w:val="231F20"/>
          <w:spacing w:val="-11"/>
        </w:rPr>
        <w:t> </w:t>
      </w:r>
      <w:r>
        <w:rPr>
          <w:color w:val="231F20"/>
          <w:spacing w:val="-6"/>
        </w:rPr>
        <w:t>принципу,</w:t>
      </w:r>
      <w:r>
        <w:rPr>
          <w:color w:val="231F20"/>
          <w:spacing w:val="-10"/>
        </w:rPr>
        <w:t> </w:t>
      </w:r>
      <w:r>
        <w:rPr>
          <w:color w:val="231F20"/>
          <w:spacing w:val="-6"/>
        </w:rPr>
        <w:t>сваки</w:t>
      </w:r>
      <w:r>
        <w:rPr>
          <w:color w:val="231F20"/>
          <w:spacing w:val="-11"/>
        </w:rPr>
        <w:t> </w:t>
      </w:r>
      <w:r>
        <w:rPr>
          <w:color w:val="231F20"/>
          <w:spacing w:val="-6"/>
        </w:rPr>
        <w:t>језик</w:t>
      </w:r>
      <w:r>
        <w:rPr>
          <w:color w:val="231F20"/>
          <w:spacing w:val="-10"/>
        </w:rPr>
        <w:t> </w:t>
      </w:r>
      <w:r>
        <w:rPr>
          <w:color w:val="231F20"/>
          <w:spacing w:val="-6"/>
        </w:rPr>
        <w:t>је</w:t>
      </w:r>
      <w:r>
        <w:rPr>
          <w:color w:val="231F20"/>
          <w:spacing w:val="-11"/>
        </w:rPr>
        <w:t> </w:t>
      </w:r>
      <w:r>
        <w:rPr>
          <w:color w:val="231F20"/>
          <w:spacing w:val="-6"/>
        </w:rPr>
        <w:t>прикладно</w:t>
      </w:r>
      <w:r>
        <w:rPr>
          <w:color w:val="231F20"/>
          <w:spacing w:val="-11"/>
        </w:rPr>
        <w:t> </w:t>
      </w:r>
      <w:r>
        <w:rPr>
          <w:color w:val="231F20"/>
          <w:spacing w:val="-6"/>
        </w:rPr>
        <w:t>и </w:t>
      </w:r>
      <w:r>
        <w:rPr>
          <w:color w:val="231F20"/>
          <w:spacing w:val="-4"/>
        </w:rPr>
        <w:t>довољно средство за обављање комуникацијских потреба заједни- </w:t>
      </w:r>
      <w:r>
        <w:rPr>
          <w:color w:val="231F20"/>
          <w:w w:val="90"/>
        </w:rPr>
        <w:t>це</w:t>
      </w:r>
      <w:r>
        <w:rPr>
          <w:color w:val="231F20"/>
          <w:spacing w:val="-4"/>
          <w:w w:val="90"/>
        </w:rPr>
        <w:t> </w:t>
      </w:r>
      <w:r>
        <w:rPr>
          <w:color w:val="231F20"/>
          <w:w w:val="90"/>
        </w:rPr>
        <w:t>којој</w:t>
      </w:r>
      <w:r>
        <w:rPr>
          <w:color w:val="231F20"/>
          <w:spacing w:val="-4"/>
          <w:w w:val="90"/>
        </w:rPr>
        <w:t> </w:t>
      </w:r>
      <w:r>
        <w:rPr>
          <w:color w:val="231F20"/>
          <w:w w:val="90"/>
        </w:rPr>
        <w:t>служи“,</w:t>
      </w:r>
      <w:r>
        <w:rPr>
          <w:color w:val="231F20"/>
          <w:spacing w:val="-4"/>
          <w:w w:val="90"/>
        </w:rPr>
        <w:t> </w:t>
      </w:r>
      <w:r>
        <w:rPr>
          <w:color w:val="231F20"/>
          <w:w w:val="90"/>
        </w:rPr>
        <w:t>истиче</w:t>
      </w:r>
      <w:r>
        <w:rPr>
          <w:color w:val="231F20"/>
          <w:spacing w:val="-4"/>
          <w:w w:val="90"/>
        </w:rPr>
        <w:t> </w:t>
      </w:r>
      <w:r>
        <w:rPr>
          <w:color w:val="231F20"/>
          <w:w w:val="90"/>
        </w:rPr>
        <w:t>један</w:t>
      </w:r>
      <w:r>
        <w:rPr>
          <w:color w:val="231F20"/>
          <w:spacing w:val="-4"/>
          <w:w w:val="90"/>
        </w:rPr>
        <w:t> </w:t>
      </w:r>
      <w:r>
        <w:rPr>
          <w:color w:val="231F20"/>
          <w:w w:val="90"/>
        </w:rPr>
        <w:t>наш</w:t>
      </w:r>
      <w:r>
        <w:rPr>
          <w:color w:val="231F20"/>
          <w:spacing w:val="-4"/>
          <w:w w:val="90"/>
        </w:rPr>
        <w:t> </w:t>
      </w:r>
      <w:r>
        <w:rPr>
          <w:color w:val="231F20"/>
          <w:w w:val="90"/>
        </w:rPr>
        <w:t>познати</w:t>
      </w:r>
      <w:r>
        <w:rPr>
          <w:color w:val="231F20"/>
          <w:spacing w:val="-4"/>
          <w:w w:val="90"/>
        </w:rPr>
        <w:t> </w:t>
      </w:r>
      <w:r>
        <w:rPr>
          <w:color w:val="231F20"/>
          <w:w w:val="90"/>
        </w:rPr>
        <w:t>лингвиста,</w:t>
      </w:r>
      <w:r>
        <w:rPr>
          <w:color w:val="231F20"/>
          <w:spacing w:val="-4"/>
          <w:w w:val="90"/>
        </w:rPr>
        <w:t> </w:t>
      </w:r>
      <w:r>
        <w:rPr>
          <w:color w:val="231F20"/>
          <w:w w:val="90"/>
        </w:rPr>
        <w:t>додајући</w:t>
      </w:r>
      <w:r>
        <w:rPr>
          <w:color w:val="231F20"/>
          <w:spacing w:val="-4"/>
          <w:w w:val="90"/>
        </w:rPr>
        <w:t> </w:t>
      </w:r>
      <w:r>
        <w:rPr>
          <w:color w:val="231F20"/>
          <w:w w:val="90"/>
        </w:rPr>
        <w:t>томе</w:t>
      </w:r>
      <w:r>
        <w:rPr>
          <w:color w:val="231F20"/>
          <w:spacing w:val="-3"/>
          <w:w w:val="90"/>
        </w:rPr>
        <w:t> </w:t>
      </w:r>
      <w:r>
        <w:rPr>
          <w:color w:val="231F20"/>
          <w:spacing w:val="-5"/>
          <w:w w:val="90"/>
        </w:rPr>
        <w:t>да</w:t>
      </w:r>
    </w:p>
    <w:p>
      <w:pPr>
        <w:pStyle w:val="BodyText"/>
        <w:spacing w:line="235" w:lineRule="auto" w:before="3"/>
        <w:ind w:left="693" w:right="684" w:firstLine="0"/>
      </w:pPr>
      <w:r>
        <w:rPr>
          <w:color w:val="231F20"/>
          <w:w w:val="90"/>
        </w:rPr>
        <w:t>„друштвена комуникација путем језика има два главна вида: изража- вање и саопштавање“. Саопштавање треба саслушати и протумачити, </w:t>
      </w:r>
      <w:r>
        <w:rPr>
          <w:color w:val="231F20"/>
          <w:spacing w:val="-8"/>
        </w:rPr>
        <w:t>односно саопштено треба чути и разумети. Често је већа вештина до- </w:t>
      </w:r>
      <w:r>
        <w:rPr>
          <w:color w:val="231F20"/>
        </w:rPr>
        <w:t>бро</w:t>
      </w:r>
      <w:r>
        <w:rPr>
          <w:color w:val="231F20"/>
          <w:spacing w:val="-19"/>
        </w:rPr>
        <w:t> </w:t>
      </w:r>
      <w:r>
        <w:rPr>
          <w:color w:val="231F20"/>
        </w:rPr>
        <w:t>слушати</w:t>
      </w:r>
      <w:r>
        <w:rPr>
          <w:color w:val="231F20"/>
          <w:spacing w:val="-19"/>
        </w:rPr>
        <w:t> </w:t>
      </w:r>
      <w:r>
        <w:rPr>
          <w:color w:val="231F20"/>
        </w:rPr>
        <w:t>него</w:t>
      </w:r>
      <w:r>
        <w:rPr>
          <w:color w:val="231F20"/>
          <w:spacing w:val="-19"/>
        </w:rPr>
        <w:t> </w:t>
      </w:r>
      <w:r>
        <w:rPr>
          <w:color w:val="231F20"/>
        </w:rPr>
        <w:t>добро</w:t>
      </w:r>
      <w:r>
        <w:rPr>
          <w:color w:val="231F20"/>
          <w:spacing w:val="-19"/>
        </w:rPr>
        <w:t> </w:t>
      </w:r>
      <w:r>
        <w:rPr>
          <w:color w:val="231F20"/>
        </w:rPr>
        <w:t>говорити.</w:t>
      </w:r>
    </w:p>
    <w:p>
      <w:pPr>
        <w:pStyle w:val="BodyText"/>
        <w:spacing w:line="235" w:lineRule="auto" w:before="3"/>
        <w:ind w:left="693" w:right="680"/>
      </w:pPr>
      <w:r>
        <w:rPr>
          <w:color w:val="231F20"/>
          <w:w w:val="90"/>
        </w:rPr>
        <w:t>Колико је комуникација тешка и компликована, показује нам тео- рија</w:t>
      </w:r>
      <w:r>
        <w:rPr>
          <w:color w:val="231F20"/>
          <w:spacing w:val="-7"/>
          <w:w w:val="90"/>
        </w:rPr>
        <w:t> </w:t>
      </w:r>
      <w:r>
        <w:rPr>
          <w:color w:val="231F20"/>
          <w:w w:val="90"/>
        </w:rPr>
        <w:t>о</w:t>
      </w:r>
      <w:r>
        <w:rPr>
          <w:color w:val="231F20"/>
          <w:spacing w:val="-7"/>
          <w:w w:val="90"/>
        </w:rPr>
        <w:t> </w:t>
      </w:r>
      <w:r>
        <w:rPr>
          <w:color w:val="231F20"/>
          <w:w w:val="90"/>
        </w:rPr>
        <w:t>тзв.„квадрату</w:t>
      </w:r>
      <w:r>
        <w:rPr>
          <w:color w:val="231F20"/>
          <w:spacing w:val="-7"/>
          <w:w w:val="90"/>
        </w:rPr>
        <w:t> </w:t>
      </w:r>
      <w:r>
        <w:rPr>
          <w:color w:val="231F20"/>
          <w:w w:val="90"/>
        </w:rPr>
        <w:t>вести“,</w:t>
      </w:r>
      <w:r>
        <w:rPr>
          <w:color w:val="231F20"/>
          <w:spacing w:val="-7"/>
          <w:w w:val="90"/>
        </w:rPr>
        <w:t> </w:t>
      </w:r>
      <w:r>
        <w:rPr>
          <w:color w:val="231F20"/>
          <w:w w:val="90"/>
        </w:rPr>
        <w:t>чији</w:t>
      </w:r>
      <w:r>
        <w:rPr>
          <w:color w:val="231F20"/>
          <w:spacing w:val="-7"/>
          <w:w w:val="90"/>
        </w:rPr>
        <w:t> </w:t>
      </w:r>
      <w:r>
        <w:rPr>
          <w:color w:val="231F20"/>
          <w:w w:val="90"/>
        </w:rPr>
        <w:t>је</w:t>
      </w:r>
      <w:r>
        <w:rPr>
          <w:color w:val="231F20"/>
          <w:spacing w:val="-7"/>
          <w:w w:val="90"/>
        </w:rPr>
        <w:t> </w:t>
      </w:r>
      <w:r>
        <w:rPr>
          <w:color w:val="231F20"/>
          <w:w w:val="90"/>
        </w:rPr>
        <w:t>аутор</w:t>
      </w:r>
      <w:r>
        <w:rPr>
          <w:color w:val="231F20"/>
          <w:spacing w:val="-7"/>
          <w:w w:val="90"/>
        </w:rPr>
        <w:t> </w:t>
      </w:r>
      <w:r>
        <w:rPr>
          <w:color w:val="231F20"/>
          <w:w w:val="90"/>
        </w:rPr>
        <w:t>један</w:t>
      </w:r>
      <w:r>
        <w:rPr>
          <w:color w:val="231F20"/>
          <w:spacing w:val="-7"/>
          <w:w w:val="90"/>
        </w:rPr>
        <w:t> </w:t>
      </w:r>
      <w:r>
        <w:rPr>
          <w:color w:val="231F20"/>
          <w:w w:val="90"/>
        </w:rPr>
        <w:t>немачки</w:t>
      </w:r>
      <w:r>
        <w:rPr>
          <w:color w:val="231F20"/>
          <w:spacing w:val="-7"/>
          <w:w w:val="90"/>
        </w:rPr>
        <w:t> </w:t>
      </w:r>
      <w:r>
        <w:rPr>
          <w:color w:val="231F20"/>
          <w:w w:val="90"/>
        </w:rPr>
        <w:t>теоретичар.</w:t>
      </w:r>
      <w:r>
        <w:rPr>
          <w:color w:val="231F20"/>
          <w:spacing w:val="-7"/>
          <w:w w:val="90"/>
        </w:rPr>
        <w:t> </w:t>
      </w:r>
      <w:r>
        <w:rPr>
          <w:color w:val="231F20"/>
          <w:w w:val="90"/>
        </w:rPr>
        <w:t>Та </w:t>
      </w:r>
      <w:r>
        <w:rPr>
          <w:color w:val="231F20"/>
          <w:spacing w:val="-8"/>
        </w:rPr>
        <w:t>теорија указује на чињеницу да свака информација, сваки исказ који се размени између пошиљаоца и примаоца има вишеструко значење. </w:t>
      </w:r>
      <w:r>
        <w:rPr>
          <w:color w:val="231F20"/>
          <w:w w:val="90"/>
        </w:rPr>
        <w:t>Наиме, оно што пошиљалац каже може се тумачити на четири начина, јер</w:t>
      </w:r>
      <w:r>
        <w:rPr>
          <w:color w:val="231F20"/>
          <w:spacing w:val="-10"/>
          <w:w w:val="90"/>
        </w:rPr>
        <w:t> </w:t>
      </w:r>
      <w:r>
        <w:rPr>
          <w:color w:val="231F20"/>
          <w:w w:val="90"/>
        </w:rPr>
        <w:t>по</w:t>
      </w:r>
      <w:r>
        <w:rPr>
          <w:color w:val="231F20"/>
          <w:spacing w:val="-10"/>
          <w:w w:val="90"/>
        </w:rPr>
        <w:t> </w:t>
      </w:r>
      <w:r>
        <w:rPr>
          <w:color w:val="231F20"/>
          <w:w w:val="90"/>
        </w:rPr>
        <w:t>овој</w:t>
      </w:r>
      <w:r>
        <w:rPr>
          <w:color w:val="231F20"/>
          <w:spacing w:val="-10"/>
          <w:w w:val="90"/>
        </w:rPr>
        <w:t> </w:t>
      </w:r>
      <w:r>
        <w:rPr>
          <w:color w:val="231F20"/>
          <w:w w:val="90"/>
        </w:rPr>
        <w:t>теорији,</w:t>
      </w:r>
      <w:r>
        <w:rPr>
          <w:color w:val="231F20"/>
          <w:spacing w:val="-10"/>
          <w:w w:val="90"/>
        </w:rPr>
        <w:t> </w:t>
      </w:r>
      <w:r>
        <w:rPr>
          <w:color w:val="231F20"/>
          <w:w w:val="90"/>
        </w:rPr>
        <w:t>ми</w:t>
      </w:r>
      <w:r>
        <w:rPr>
          <w:color w:val="231F20"/>
          <w:spacing w:val="-10"/>
          <w:w w:val="90"/>
        </w:rPr>
        <w:t> </w:t>
      </w:r>
      <w:r>
        <w:rPr>
          <w:color w:val="231F20"/>
          <w:w w:val="90"/>
        </w:rPr>
        <w:t>слушамо</w:t>
      </w:r>
      <w:r>
        <w:rPr>
          <w:color w:val="231F20"/>
          <w:spacing w:val="-10"/>
          <w:w w:val="90"/>
        </w:rPr>
        <w:t> </w:t>
      </w:r>
      <w:r>
        <w:rPr>
          <w:color w:val="231F20"/>
          <w:w w:val="90"/>
        </w:rPr>
        <w:t>са</w:t>
      </w:r>
      <w:r>
        <w:rPr>
          <w:color w:val="231F20"/>
          <w:spacing w:val="-10"/>
          <w:w w:val="90"/>
        </w:rPr>
        <w:t> </w:t>
      </w:r>
      <w:r>
        <w:rPr>
          <w:color w:val="231F20"/>
          <w:w w:val="90"/>
        </w:rPr>
        <w:t>„четири</w:t>
      </w:r>
      <w:r>
        <w:rPr>
          <w:color w:val="231F20"/>
          <w:spacing w:val="-10"/>
          <w:w w:val="90"/>
        </w:rPr>
        <w:t> </w:t>
      </w:r>
      <w:r>
        <w:rPr>
          <w:color w:val="231F20"/>
          <w:w w:val="90"/>
        </w:rPr>
        <w:t>уха“</w:t>
      </w:r>
      <w:r>
        <w:rPr>
          <w:color w:val="231F20"/>
          <w:spacing w:val="-10"/>
          <w:w w:val="90"/>
        </w:rPr>
        <w:t> </w:t>
      </w:r>
      <w:r>
        <w:rPr>
          <w:color w:val="231F20"/>
          <w:w w:val="90"/>
        </w:rPr>
        <w:t>(тј.</w:t>
      </w:r>
      <w:r>
        <w:rPr>
          <w:color w:val="231F20"/>
          <w:spacing w:val="-10"/>
          <w:w w:val="90"/>
        </w:rPr>
        <w:t> </w:t>
      </w:r>
      <w:r>
        <w:rPr>
          <w:color w:val="231F20"/>
          <w:w w:val="90"/>
        </w:rPr>
        <w:t>на</w:t>
      </w:r>
      <w:r>
        <w:rPr>
          <w:color w:val="231F20"/>
          <w:spacing w:val="-10"/>
          <w:w w:val="90"/>
        </w:rPr>
        <w:t> </w:t>
      </w:r>
      <w:r>
        <w:rPr>
          <w:color w:val="231F20"/>
          <w:w w:val="90"/>
        </w:rPr>
        <w:t>четири</w:t>
      </w:r>
      <w:r>
        <w:rPr>
          <w:color w:val="231F20"/>
          <w:spacing w:val="-9"/>
          <w:w w:val="90"/>
        </w:rPr>
        <w:t> </w:t>
      </w:r>
      <w:r>
        <w:rPr>
          <w:color w:val="231F20"/>
          <w:w w:val="90"/>
        </w:rPr>
        <w:t>начина)</w:t>
      </w:r>
      <w:r>
        <w:rPr>
          <w:color w:val="231F20"/>
          <w:spacing w:val="-8"/>
          <w:w w:val="90"/>
        </w:rPr>
        <w:t> </w:t>
      </w:r>
      <w:r>
        <w:rPr>
          <w:color w:val="231F20"/>
          <w:w w:val="90"/>
        </w:rPr>
        <w:t>и реагујемо у зависности од тога које је ухо у том тренутку активирано. Једно од следећа четири уха у датом тренутку може бити активирано: за</w:t>
      </w:r>
      <w:r>
        <w:rPr>
          <w:color w:val="231F20"/>
          <w:spacing w:val="-1"/>
          <w:w w:val="90"/>
        </w:rPr>
        <w:t> </w:t>
      </w:r>
      <w:r>
        <w:rPr>
          <w:color w:val="231F20"/>
          <w:w w:val="90"/>
        </w:rPr>
        <w:t>чињенични</w:t>
      </w:r>
      <w:r>
        <w:rPr>
          <w:color w:val="231F20"/>
          <w:spacing w:val="-1"/>
          <w:w w:val="90"/>
        </w:rPr>
        <w:t> </w:t>
      </w:r>
      <w:r>
        <w:rPr>
          <w:color w:val="231F20"/>
          <w:w w:val="90"/>
        </w:rPr>
        <w:t>садржај</w:t>
      </w:r>
      <w:r>
        <w:rPr>
          <w:color w:val="231F20"/>
          <w:spacing w:val="-1"/>
          <w:w w:val="90"/>
        </w:rPr>
        <w:t> </w:t>
      </w:r>
      <w:r>
        <w:rPr>
          <w:color w:val="231F20"/>
          <w:w w:val="90"/>
        </w:rPr>
        <w:t>(„о</w:t>
      </w:r>
      <w:r>
        <w:rPr>
          <w:color w:val="231F20"/>
          <w:spacing w:val="-1"/>
          <w:w w:val="90"/>
        </w:rPr>
        <w:t> </w:t>
      </w:r>
      <w:r>
        <w:rPr>
          <w:color w:val="231F20"/>
          <w:w w:val="90"/>
        </w:rPr>
        <w:t>чему</w:t>
      </w:r>
      <w:r>
        <w:rPr>
          <w:color w:val="231F20"/>
          <w:spacing w:val="-1"/>
          <w:w w:val="90"/>
        </w:rPr>
        <w:t> </w:t>
      </w:r>
      <w:r>
        <w:rPr>
          <w:color w:val="231F20"/>
          <w:w w:val="90"/>
        </w:rPr>
        <w:t>говорим“),</w:t>
      </w:r>
      <w:r>
        <w:rPr>
          <w:color w:val="231F20"/>
          <w:spacing w:val="-1"/>
          <w:w w:val="90"/>
        </w:rPr>
        <w:t> </w:t>
      </w:r>
      <w:r>
        <w:rPr>
          <w:color w:val="231F20"/>
          <w:w w:val="90"/>
        </w:rPr>
        <w:t>за</w:t>
      </w:r>
      <w:r>
        <w:rPr>
          <w:color w:val="231F20"/>
          <w:spacing w:val="-1"/>
          <w:w w:val="90"/>
        </w:rPr>
        <w:t> </w:t>
      </w:r>
      <w:r>
        <w:rPr>
          <w:color w:val="231F20"/>
          <w:w w:val="90"/>
        </w:rPr>
        <w:t>информацију</w:t>
      </w:r>
      <w:r>
        <w:rPr>
          <w:color w:val="231F20"/>
          <w:spacing w:val="-1"/>
          <w:w w:val="90"/>
        </w:rPr>
        <w:t> </w:t>
      </w:r>
      <w:r>
        <w:rPr>
          <w:color w:val="231F20"/>
          <w:w w:val="90"/>
        </w:rPr>
        <w:t>о</w:t>
      </w:r>
      <w:r>
        <w:rPr>
          <w:color w:val="231F20"/>
          <w:spacing w:val="-1"/>
          <w:w w:val="90"/>
        </w:rPr>
        <w:t> </w:t>
      </w:r>
      <w:r>
        <w:rPr>
          <w:color w:val="231F20"/>
          <w:w w:val="90"/>
        </w:rPr>
        <w:t>мени</w:t>
      </w:r>
      <w:r>
        <w:rPr>
          <w:color w:val="231F20"/>
          <w:spacing w:val="-1"/>
          <w:w w:val="90"/>
        </w:rPr>
        <w:t> </w:t>
      </w:r>
      <w:r>
        <w:rPr>
          <w:color w:val="231F20"/>
          <w:w w:val="90"/>
        </w:rPr>
        <w:t>лич- но</w:t>
      </w:r>
      <w:r>
        <w:rPr>
          <w:color w:val="231F20"/>
          <w:spacing w:val="-10"/>
          <w:w w:val="90"/>
        </w:rPr>
        <w:t> </w:t>
      </w:r>
      <w:r>
        <w:rPr>
          <w:color w:val="231F20"/>
          <w:w w:val="90"/>
        </w:rPr>
        <w:t>(„шта</w:t>
      </w:r>
      <w:r>
        <w:rPr>
          <w:color w:val="231F20"/>
          <w:spacing w:val="-10"/>
          <w:w w:val="90"/>
        </w:rPr>
        <w:t> </w:t>
      </w:r>
      <w:r>
        <w:rPr>
          <w:color w:val="231F20"/>
          <w:w w:val="90"/>
        </w:rPr>
        <w:t>желим</w:t>
      </w:r>
      <w:r>
        <w:rPr>
          <w:color w:val="231F20"/>
          <w:spacing w:val="-10"/>
          <w:w w:val="90"/>
        </w:rPr>
        <w:t> </w:t>
      </w:r>
      <w:r>
        <w:rPr>
          <w:color w:val="231F20"/>
          <w:w w:val="90"/>
        </w:rPr>
        <w:t>да</w:t>
      </w:r>
      <w:r>
        <w:rPr>
          <w:color w:val="231F20"/>
          <w:spacing w:val="-10"/>
          <w:w w:val="90"/>
        </w:rPr>
        <w:t> </w:t>
      </w:r>
      <w:r>
        <w:rPr>
          <w:color w:val="231F20"/>
          <w:w w:val="90"/>
        </w:rPr>
        <w:t>кажем</w:t>
      </w:r>
      <w:r>
        <w:rPr>
          <w:color w:val="231F20"/>
          <w:spacing w:val="-10"/>
          <w:w w:val="90"/>
        </w:rPr>
        <w:t> </w:t>
      </w:r>
      <w:r>
        <w:rPr>
          <w:color w:val="231F20"/>
          <w:w w:val="90"/>
        </w:rPr>
        <w:t>о</w:t>
      </w:r>
      <w:r>
        <w:rPr>
          <w:color w:val="231F20"/>
          <w:spacing w:val="-10"/>
          <w:w w:val="90"/>
        </w:rPr>
        <w:t> </w:t>
      </w:r>
      <w:r>
        <w:rPr>
          <w:color w:val="231F20"/>
          <w:w w:val="90"/>
        </w:rPr>
        <w:t>себи“),</w:t>
      </w:r>
      <w:r>
        <w:rPr>
          <w:color w:val="231F20"/>
          <w:spacing w:val="-10"/>
          <w:w w:val="90"/>
        </w:rPr>
        <w:t> </w:t>
      </w:r>
      <w:r>
        <w:rPr>
          <w:color w:val="231F20"/>
          <w:w w:val="90"/>
        </w:rPr>
        <w:t>за</w:t>
      </w:r>
      <w:r>
        <w:rPr>
          <w:color w:val="231F20"/>
          <w:spacing w:val="-10"/>
          <w:w w:val="90"/>
        </w:rPr>
        <w:t> </w:t>
      </w:r>
      <w:r>
        <w:rPr>
          <w:color w:val="231F20"/>
          <w:w w:val="90"/>
        </w:rPr>
        <w:t>однос</w:t>
      </w:r>
      <w:r>
        <w:rPr>
          <w:color w:val="231F20"/>
          <w:spacing w:val="-10"/>
          <w:w w:val="90"/>
        </w:rPr>
        <w:t> </w:t>
      </w:r>
      <w:r>
        <w:rPr>
          <w:color w:val="231F20"/>
          <w:w w:val="90"/>
        </w:rPr>
        <w:t>(„шта</w:t>
      </w:r>
      <w:r>
        <w:rPr>
          <w:color w:val="231F20"/>
          <w:spacing w:val="-10"/>
          <w:w w:val="90"/>
        </w:rPr>
        <w:t> </w:t>
      </w:r>
      <w:r>
        <w:rPr>
          <w:color w:val="231F20"/>
          <w:w w:val="90"/>
        </w:rPr>
        <w:t>мислим</w:t>
      </w:r>
      <w:r>
        <w:rPr>
          <w:color w:val="231F20"/>
          <w:spacing w:val="-9"/>
          <w:w w:val="90"/>
        </w:rPr>
        <w:t> </w:t>
      </w:r>
      <w:r>
        <w:rPr>
          <w:color w:val="231F20"/>
          <w:w w:val="90"/>
        </w:rPr>
        <w:t>о</w:t>
      </w:r>
      <w:r>
        <w:rPr>
          <w:color w:val="231F20"/>
          <w:spacing w:val="-10"/>
          <w:w w:val="90"/>
        </w:rPr>
        <w:t> </w:t>
      </w:r>
      <w:r>
        <w:rPr>
          <w:color w:val="231F20"/>
          <w:w w:val="90"/>
        </w:rPr>
        <w:t>теби,</w:t>
      </w:r>
      <w:r>
        <w:rPr>
          <w:color w:val="231F20"/>
          <w:spacing w:val="-10"/>
          <w:w w:val="90"/>
        </w:rPr>
        <w:t> </w:t>
      </w:r>
      <w:r>
        <w:rPr>
          <w:color w:val="231F20"/>
          <w:w w:val="90"/>
        </w:rPr>
        <w:t>какви </w:t>
      </w:r>
      <w:r>
        <w:rPr>
          <w:color w:val="231F20"/>
          <w:spacing w:val="-2"/>
          <w:w w:val="90"/>
        </w:rPr>
        <w:t>су</w:t>
      </w:r>
      <w:r>
        <w:rPr>
          <w:color w:val="231F20"/>
          <w:spacing w:val="-7"/>
          <w:w w:val="90"/>
        </w:rPr>
        <w:t> </w:t>
      </w:r>
      <w:r>
        <w:rPr>
          <w:color w:val="231F20"/>
          <w:spacing w:val="-2"/>
          <w:w w:val="90"/>
        </w:rPr>
        <w:t>наши</w:t>
      </w:r>
      <w:r>
        <w:rPr>
          <w:color w:val="231F20"/>
          <w:spacing w:val="-7"/>
          <w:w w:val="90"/>
        </w:rPr>
        <w:t> </w:t>
      </w:r>
      <w:r>
        <w:rPr>
          <w:color w:val="231F20"/>
          <w:spacing w:val="-2"/>
          <w:w w:val="90"/>
        </w:rPr>
        <w:t>међусобни</w:t>
      </w:r>
      <w:r>
        <w:rPr>
          <w:color w:val="231F20"/>
          <w:spacing w:val="-7"/>
          <w:w w:val="90"/>
        </w:rPr>
        <w:t> </w:t>
      </w:r>
      <w:r>
        <w:rPr>
          <w:color w:val="231F20"/>
          <w:spacing w:val="-2"/>
          <w:w w:val="90"/>
        </w:rPr>
        <w:t>односи“)</w:t>
      </w:r>
      <w:r>
        <w:rPr>
          <w:color w:val="231F20"/>
          <w:spacing w:val="-7"/>
          <w:w w:val="90"/>
        </w:rPr>
        <w:t> </w:t>
      </w:r>
      <w:r>
        <w:rPr>
          <w:color w:val="231F20"/>
          <w:spacing w:val="-2"/>
          <w:w w:val="90"/>
        </w:rPr>
        <w:t>или</w:t>
      </w:r>
      <w:r>
        <w:rPr>
          <w:color w:val="231F20"/>
          <w:spacing w:val="-7"/>
          <w:w w:val="90"/>
        </w:rPr>
        <w:t> </w:t>
      </w:r>
      <w:r>
        <w:rPr>
          <w:color w:val="231F20"/>
          <w:spacing w:val="-2"/>
          <w:w w:val="90"/>
        </w:rPr>
        <w:t>за</w:t>
      </w:r>
      <w:r>
        <w:rPr>
          <w:color w:val="231F20"/>
          <w:spacing w:val="-7"/>
          <w:w w:val="90"/>
        </w:rPr>
        <w:t> </w:t>
      </w:r>
      <w:r>
        <w:rPr>
          <w:color w:val="231F20"/>
          <w:spacing w:val="-2"/>
          <w:w w:val="90"/>
        </w:rPr>
        <w:t>апел</w:t>
      </w:r>
      <w:r>
        <w:rPr>
          <w:color w:val="231F20"/>
          <w:spacing w:val="-7"/>
          <w:w w:val="90"/>
        </w:rPr>
        <w:t> </w:t>
      </w:r>
      <w:r>
        <w:rPr>
          <w:color w:val="231F20"/>
          <w:spacing w:val="-2"/>
          <w:w w:val="90"/>
        </w:rPr>
        <w:t>(„какву</w:t>
      </w:r>
      <w:r>
        <w:rPr>
          <w:color w:val="231F20"/>
          <w:spacing w:val="-7"/>
          <w:w w:val="90"/>
        </w:rPr>
        <w:t> </w:t>
      </w:r>
      <w:r>
        <w:rPr>
          <w:color w:val="231F20"/>
          <w:spacing w:val="-2"/>
          <w:w w:val="90"/>
        </w:rPr>
        <w:t>твоју</w:t>
      </w:r>
      <w:r>
        <w:rPr>
          <w:color w:val="231F20"/>
          <w:spacing w:val="-7"/>
          <w:w w:val="90"/>
        </w:rPr>
        <w:t> </w:t>
      </w:r>
      <w:r>
        <w:rPr>
          <w:color w:val="231F20"/>
          <w:spacing w:val="-2"/>
          <w:w w:val="90"/>
        </w:rPr>
        <w:t>реакцију</w:t>
      </w:r>
      <w:r>
        <w:rPr>
          <w:color w:val="231F20"/>
          <w:spacing w:val="-7"/>
          <w:w w:val="90"/>
        </w:rPr>
        <w:t> </w:t>
      </w:r>
      <w:r>
        <w:rPr>
          <w:color w:val="231F20"/>
          <w:spacing w:val="-2"/>
          <w:w w:val="90"/>
        </w:rPr>
        <w:t>желим“). </w:t>
      </w:r>
      <w:r>
        <w:rPr>
          <w:color w:val="231F20"/>
          <w:w w:val="90"/>
        </w:rPr>
        <w:t>Упитно је шта су чула преостала три уха од којих, такође, зависи наша </w:t>
      </w:r>
      <w:r>
        <w:rPr>
          <w:color w:val="231F20"/>
          <w:spacing w:val="-2"/>
        </w:rPr>
        <w:t>реакција</w:t>
      </w:r>
      <w:r>
        <w:rPr>
          <w:color w:val="231F20"/>
          <w:spacing w:val="-17"/>
        </w:rPr>
        <w:t> </w:t>
      </w:r>
      <w:r>
        <w:rPr>
          <w:color w:val="231F20"/>
          <w:spacing w:val="-2"/>
        </w:rPr>
        <w:t>на</w:t>
      </w:r>
      <w:r>
        <w:rPr>
          <w:color w:val="231F20"/>
          <w:spacing w:val="-17"/>
        </w:rPr>
        <w:t> </w:t>
      </w:r>
      <w:r>
        <w:rPr>
          <w:color w:val="231F20"/>
          <w:spacing w:val="-2"/>
        </w:rPr>
        <w:t>оно</w:t>
      </w:r>
      <w:r>
        <w:rPr>
          <w:color w:val="231F20"/>
          <w:spacing w:val="-17"/>
        </w:rPr>
        <w:t> </w:t>
      </w:r>
      <w:r>
        <w:rPr>
          <w:color w:val="231F20"/>
          <w:spacing w:val="-2"/>
        </w:rPr>
        <w:t>што</w:t>
      </w:r>
      <w:r>
        <w:rPr>
          <w:color w:val="231F20"/>
          <w:spacing w:val="-17"/>
        </w:rPr>
        <w:t> </w:t>
      </w:r>
      <w:r>
        <w:rPr>
          <w:color w:val="231F20"/>
          <w:spacing w:val="-2"/>
        </w:rPr>
        <w:t>је</w:t>
      </w:r>
      <w:r>
        <w:rPr>
          <w:color w:val="231F20"/>
          <w:spacing w:val="-17"/>
        </w:rPr>
        <w:t> </w:t>
      </w:r>
      <w:r>
        <w:rPr>
          <w:color w:val="231F20"/>
          <w:spacing w:val="-2"/>
        </w:rPr>
        <w:t>наш</w:t>
      </w:r>
      <w:r>
        <w:rPr>
          <w:color w:val="231F20"/>
          <w:spacing w:val="-17"/>
        </w:rPr>
        <w:t> </w:t>
      </w:r>
      <w:r>
        <w:rPr>
          <w:color w:val="231F20"/>
          <w:spacing w:val="-2"/>
        </w:rPr>
        <w:t>саговорник</w:t>
      </w:r>
      <w:r>
        <w:rPr>
          <w:color w:val="231F20"/>
          <w:spacing w:val="-17"/>
        </w:rPr>
        <w:t> </w:t>
      </w:r>
      <w:r>
        <w:rPr>
          <w:color w:val="231F20"/>
          <w:spacing w:val="-2"/>
        </w:rPr>
        <w:t>управо</w:t>
      </w:r>
      <w:r>
        <w:rPr>
          <w:color w:val="231F20"/>
          <w:spacing w:val="-17"/>
        </w:rPr>
        <w:t> </w:t>
      </w:r>
      <w:r>
        <w:rPr>
          <w:color w:val="231F20"/>
          <w:spacing w:val="-2"/>
        </w:rPr>
        <w:t>изговорио.</w:t>
      </w:r>
    </w:p>
    <w:p>
      <w:pPr>
        <w:spacing w:after="0" w:line="235" w:lineRule="auto"/>
        <w:sectPr>
          <w:pgSz w:w="9080" w:h="13610"/>
          <w:pgMar w:header="0" w:footer="865" w:top="1000" w:bottom="1060" w:left="440" w:right="560"/>
        </w:sectPr>
      </w:pPr>
    </w:p>
    <w:p>
      <w:pPr>
        <w:pStyle w:val="BodyText"/>
        <w:spacing w:line="237" w:lineRule="auto" w:before="88"/>
        <w:ind w:right="567"/>
      </w:pPr>
      <w:r>
        <w:rPr>
          <w:color w:val="231F20"/>
          <w:w w:val="90"/>
        </w:rPr>
        <w:t>Вредност теорије о слушању„са четири уха“ потврђује се кроз сва- </w:t>
      </w:r>
      <w:r>
        <w:rPr>
          <w:color w:val="231F20"/>
          <w:spacing w:val="-6"/>
        </w:rPr>
        <w:t>ку</w:t>
      </w:r>
      <w:r>
        <w:rPr>
          <w:color w:val="231F20"/>
          <w:spacing w:val="-8"/>
        </w:rPr>
        <w:t> </w:t>
      </w:r>
      <w:r>
        <w:rPr>
          <w:color w:val="231F20"/>
          <w:spacing w:val="-6"/>
        </w:rPr>
        <w:t>језичку</w:t>
      </w:r>
      <w:r>
        <w:rPr>
          <w:color w:val="231F20"/>
          <w:spacing w:val="-8"/>
        </w:rPr>
        <w:t> </w:t>
      </w:r>
      <w:r>
        <w:rPr>
          <w:color w:val="231F20"/>
          <w:spacing w:val="-6"/>
        </w:rPr>
        <w:t>комуникацију</w:t>
      </w:r>
      <w:r>
        <w:rPr>
          <w:color w:val="231F20"/>
          <w:spacing w:val="-8"/>
        </w:rPr>
        <w:t> </w:t>
      </w:r>
      <w:r>
        <w:rPr>
          <w:color w:val="231F20"/>
          <w:spacing w:val="-6"/>
        </w:rPr>
        <w:t>и</w:t>
      </w:r>
      <w:r>
        <w:rPr>
          <w:color w:val="231F20"/>
          <w:spacing w:val="-8"/>
        </w:rPr>
        <w:t> </w:t>
      </w:r>
      <w:r>
        <w:rPr>
          <w:color w:val="231F20"/>
          <w:spacing w:val="-6"/>
        </w:rPr>
        <w:t>тако</w:t>
      </w:r>
      <w:r>
        <w:rPr>
          <w:color w:val="231F20"/>
          <w:spacing w:val="-8"/>
        </w:rPr>
        <w:t> </w:t>
      </w:r>
      <w:r>
        <w:rPr>
          <w:color w:val="231F20"/>
          <w:spacing w:val="-6"/>
        </w:rPr>
        <w:t>нас</w:t>
      </w:r>
      <w:r>
        <w:rPr>
          <w:color w:val="231F20"/>
          <w:spacing w:val="-8"/>
        </w:rPr>
        <w:t> </w:t>
      </w:r>
      <w:r>
        <w:rPr>
          <w:color w:val="231F20"/>
          <w:spacing w:val="-6"/>
        </w:rPr>
        <w:t>подсећа</w:t>
      </w:r>
      <w:r>
        <w:rPr>
          <w:color w:val="231F20"/>
          <w:spacing w:val="-8"/>
        </w:rPr>
        <w:t> </w:t>
      </w:r>
      <w:r>
        <w:rPr>
          <w:color w:val="231F20"/>
          <w:spacing w:val="-6"/>
        </w:rPr>
        <w:t>на</w:t>
      </w:r>
      <w:r>
        <w:rPr>
          <w:color w:val="231F20"/>
          <w:spacing w:val="-8"/>
        </w:rPr>
        <w:t> </w:t>
      </w:r>
      <w:r>
        <w:rPr>
          <w:color w:val="231F20"/>
          <w:spacing w:val="-6"/>
        </w:rPr>
        <w:t>неслушање</w:t>
      </w:r>
      <w:r>
        <w:rPr>
          <w:color w:val="231F20"/>
          <w:spacing w:val="-8"/>
        </w:rPr>
        <w:t> </w:t>
      </w:r>
      <w:r>
        <w:rPr>
          <w:color w:val="231F20"/>
          <w:spacing w:val="-6"/>
        </w:rPr>
        <w:t>као</w:t>
      </w:r>
      <w:r>
        <w:rPr>
          <w:color w:val="231F20"/>
          <w:spacing w:val="-8"/>
        </w:rPr>
        <w:t> </w:t>
      </w:r>
      <w:r>
        <w:rPr>
          <w:color w:val="231F20"/>
          <w:spacing w:val="-6"/>
        </w:rPr>
        <w:t>узрок лоше</w:t>
      </w:r>
      <w:r>
        <w:rPr>
          <w:color w:val="231F20"/>
          <w:spacing w:val="-7"/>
        </w:rPr>
        <w:t> </w:t>
      </w:r>
      <w:r>
        <w:rPr>
          <w:color w:val="231F20"/>
          <w:spacing w:val="-6"/>
        </w:rPr>
        <w:t>комуникације.</w:t>
      </w:r>
      <w:r>
        <w:rPr>
          <w:color w:val="231F20"/>
          <w:spacing w:val="-7"/>
        </w:rPr>
        <w:t> </w:t>
      </w:r>
      <w:r>
        <w:rPr>
          <w:color w:val="231F20"/>
          <w:spacing w:val="-6"/>
        </w:rPr>
        <w:t>Зато</w:t>
      </w:r>
      <w:r>
        <w:rPr>
          <w:color w:val="231F20"/>
          <w:spacing w:val="-7"/>
        </w:rPr>
        <w:t> </w:t>
      </w:r>
      <w:r>
        <w:rPr>
          <w:color w:val="231F20"/>
          <w:spacing w:val="-6"/>
        </w:rPr>
        <w:t>се</w:t>
      </w:r>
      <w:r>
        <w:rPr>
          <w:color w:val="231F20"/>
          <w:spacing w:val="-7"/>
        </w:rPr>
        <w:t> </w:t>
      </w:r>
      <w:r>
        <w:rPr>
          <w:color w:val="231F20"/>
          <w:spacing w:val="-6"/>
        </w:rPr>
        <w:t>и</w:t>
      </w:r>
      <w:r>
        <w:rPr>
          <w:color w:val="231F20"/>
          <w:spacing w:val="-7"/>
        </w:rPr>
        <w:t> </w:t>
      </w:r>
      <w:r>
        <w:rPr>
          <w:color w:val="231F20"/>
          <w:spacing w:val="-6"/>
        </w:rPr>
        <w:t>од</w:t>
      </w:r>
      <w:r>
        <w:rPr>
          <w:color w:val="231F20"/>
          <w:spacing w:val="-7"/>
        </w:rPr>
        <w:t> </w:t>
      </w:r>
      <w:r>
        <w:rPr>
          <w:color w:val="231F20"/>
          <w:spacing w:val="-6"/>
        </w:rPr>
        <w:t>инспектора</w:t>
      </w:r>
      <w:r>
        <w:rPr>
          <w:color w:val="231F20"/>
          <w:spacing w:val="-7"/>
        </w:rPr>
        <w:t> </w:t>
      </w:r>
      <w:r>
        <w:rPr>
          <w:color w:val="231F20"/>
          <w:spacing w:val="-6"/>
        </w:rPr>
        <w:t>тражи</w:t>
      </w:r>
      <w:r>
        <w:rPr>
          <w:color w:val="231F20"/>
          <w:spacing w:val="-7"/>
        </w:rPr>
        <w:t> </w:t>
      </w:r>
      <w:r>
        <w:rPr>
          <w:color w:val="231F20"/>
          <w:spacing w:val="-6"/>
        </w:rPr>
        <w:t>да</w:t>
      </w:r>
      <w:r>
        <w:rPr>
          <w:color w:val="231F20"/>
          <w:spacing w:val="-7"/>
        </w:rPr>
        <w:t> </w:t>
      </w:r>
      <w:r>
        <w:rPr>
          <w:color w:val="231F20"/>
          <w:spacing w:val="-6"/>
        </w:rPr>
        <w:t>уме</w:t>
      </w:r>
      <w:r>
        <w:rPr>
          <w:color w:val="231F20"/>
          <w:spacing w:val="-7"/>
        </w:rPr>
        <w:t> </w:t>
      </w:r>
      <w:r>
        <w:rPr>
          <w:color w:val="231F20"/>
          <w:spacing w:val="-6"/>
        </w:rPr>
        <w:t>да</w:t>
      </w:r>
      <w:r>
        <w:rPr>
          <w:color w:val="231F20"/>
          <w:spacing w:val="-7"/>
        </w:rPr>
        <w:t> </w:t>
      </w:r>
      <w:r>
        <w:rPr>
          <w:color w:val="231F20"/>
          <w:spacing w:val="-6"/>
        </w:rPr>
        <w:t>слуша </w:t>
      </w:r>
      <w:r>
        <w:rPr>
          <w:color w:val="231F20"/>
          <w:spacing w:val="-8"/>
        </w:rPr>
        <w:t>саговорника. То није лако</w:t>
      </w:r>
      <w:r>
        <w:rPr>
          <w:color w:val="231F20"/>
          <w:spacing w:val="-9"/>
        </w:rPr>
        <w:t> </w:t>
      </w:r>
      <w:r>
        <w:rPr>
          <w:color w:val="231F20"/>
          <w:spacing w:val="-8"/>
        </w:rPr>
        <w:t>научити, јер право слушање је</w:t>
      </w:r>
      <w:r>
        <w:rPr>
          <w:color w:val="231F20"/>
          <w:spacing w:val="-9"/>
        </w:rPr>
        <w:t> </w:t>
      </w:r>
      <w:r>
        <w:rPr>
          <w:color w:val="231F20"/>
          <w:spacing w:val="-8"/>
        </w:rPr>
        <w:t>много више од</w:t>
      </w:r>
      <w:r>
        <w:rPr>
          <w:color w:val="231F20"/>
          <w:spacing w:val="-9"/>
        </w:rPr>
        <w:t> </w:t>
      </w:r>
      <w:r>
        <w:rPr>
          <w:color w:val="231F20"/>
          <w:spacing w:val="-8"/>
        </w:rPr>
        <w:t>обичног</w:t>
      </w:r>
      <w:r>
        <w:rPr>
          <w:color w:val="231F20"/>
          <w:spacing w:val="-9"/>
        </w:rPr>
        <w:t> </w:t>
      </w:r>
      <w:r>
        <w:rPr>
          <w:color w:val="231F20"/>
          <w:spacing w:val="-8"/>
        </w:rPr>
        <w:t>слушања речи</w:t>
      </w:r>
      <w:r>
        <w:rPr>
          <w:color w:val="231F20"/>
          <w:spacing w:val="-9"/>
        </w:rPr>
        <w:t> </w:t>
      </w:r>
      <w:r>
        <w:rPr>
          <w:color w:val="231F20"/>
          <w:spacing w:val="-8"/>
        </w:rPr>
        <w:t>друге особе.</w:t>
      </w:r>
      <w:r>
        <w:rPr>
          <w:color w:val="231F20"/>
          <w:spacing w:val="-9"/>
        </w:rPr>
        <w:t> </w:t>
      </w:r>
      <w:r>
        <w:rPr>
          <w:color w:val="231F20"/>
          <w:spacing w:val="-8"/>
        </w:rPr>
        <w:t>Оно захтева</w:t>
      </w:r>
      <w:r>
        <w:rPr>
          <w:color w:val="231F20"/>
          <w:spacing w:val="-9"/>
        </w:rPr>
        <w:t> </w:t>
      </w:r>
      <w:r>
        <w:rPr>
          <w:color w:val="231F20"/>
          <w:spacing w:val="-8"/>
        </w:rPr>
        <w:t>улагање</w:t>
      </w:r>
      <w:r>
        <w:rPr>
          <w:color w:val="231F20"/>
          <w:spacing w:val="-9"/>
        </w:rPr>
        <w:t> </w:t>
      </w:r>
      <w:r>
        <w:rPr>
          <w:color w:val="231F20"/>
          <w:spacing w:val="-8"/>
        </w:rPr>
        <w:t>напора и </w:t>
      </w:r>
      <w:r>
        <w:rPr>
          <w:color w:val="231F20"/>
          <w:spacing w:val="-4"/>
        </w:rPr>
        <w:t>пуну</w:t>
      </w:r>
      <w:r>
        <w:rPr>
          <w:color w:val="231F20"/>
          <w:spacing w:val="-13"/>
        </w:rPr>
        <w:t> </w:t>
      </w:r>
      <w:r>
        <w:rPr>
          <w:color w:val="231F20"/>
          <w:spacing w:val="-4"/>
        </w:rPr>
        <w:t>концентрацију</w:t>
      </w:r>
      <w:r>
        <w:rPr>
          <w:color w:val="231F20"/>
          <w:spacing w:val="-13"/>
        </w:rPr>
        <w:t> </w:t>
      </w:r>
      <w:r>
        <w:rPr>
          <w:color w:val="231F20"/>
          <w:spacing w:val="-4"/>
        </w:rPr>
        <w:t>да</w:t>
      </w:r>
      <w:r>
        <w:rPr>
          <w:color w:val="231F20"/>
          <w:spacing w:val="-12"/>
        </w:rPr>
        <w:t> </w:t>
      </w:r>
      <w:r>
        <w:rPr>
          <w:color w:val="231F20"/>
          <w:spacing w:val="-4"/>
        </w:rPr>
        <w:t>би</w:t>
      </w:r>
      <w:r>
        <w:rPr>
          <w:color w:val="231F20"/>
          <w:spacing w:val="-13"/>
        </w:rPr>
        <w:t> </w:t>
      </w:r>
      <w:r>
        <w:rPr>
          <w:color w:val="231F20"/>
          <w:spacing w:val="-4"/>
        </w:rPr>
        <w:t>се</w:t>
      </w:r>
      <w:r>
        <w:rPr>
          <w:color w:val="231F20"/>
          <w:spacing w:val="-12"/>
        </w:rPr>
        <w:t> </w:t>
      </w:r>
      <w:r>
        <w:rPr>
          <w:color w:val="231F20"/>
          <w:spacing w:val="-4"/>
        </w:rPr>
        <w:t>разумела</w:t>
      </w:r>
      <w:r>
        <w:rPr>
          <w:color w:val="231F20"/>
          <w:spacing w:val="-13"/>
        </w:rPr>
        <w:t> </w:t>
      </w:r>
      <w:r>
        <w:rPr>
          <w:color w:val="231F20"/>
          <w:spacing w:val="-4"/>
        </w:rPr>
        <w:t>порука</w:t>
      </w:r>
      <w:r>
        <w:rPr>
          <w:color w:val="231F20"/>
          <w:spacing w:val="-12"/>
        </w:rPr>
        <w:t> </w:t>
      </w:r>
      <w:r>
        <w:rPr>
          <w:color w:val="231F20"/>
          <w:spacing w:val="-4"/>
        </w:rPr>
        <w:t>саговорника.</w:t>
      </w:r>
      <w:r>
        <w:rPr>
          <w:color w:val="231F20"/>
          <w:spacing w:val="-13"/>
        </w:rPr>
        <w:t> </w:t>
      </w:r>
      <w:r>
        <w:rPr>
          <w:color w:val="231F20"/>
          <w:spacing w:val="-4"/>
        </w:rPr>
        <w:t>Активно </w:t>
      </w:r>
      <w:r>
        <w:rPr>
          <w:color w:val="231F20"/>
          <w:w w:val="90"/>
        </w:rPr>
        <w:t>слушање можете постићи само ако: изгледате заинтересовано; поста- </w:t>
      </w:r>
      <w:r>
        <w:rPr>
          <w:color w:val="231F20"/>
          <w:spacing w:val="-8"/>
        </w:rPr>
        <w:t>вљате питања; не постављате много питања; тестирате своје разуме- вање поруке; оцените целу поруку; водите белешке ако за то постоје </w:t>
      </w:r>
      <w:r>
        <w:rPr>
          <w:color w:val="231F20"/>
          <w:spacing w:val="-6"/>
        </w:rPr>
        <w:t>услови.</w:t>
      </w:r>
      <w:r>
        <w:rPr>
          <w:color w:val="231F20"/>
          <w:spacing w:val="-9"/>
        </w:rPr>
        <w:t> </w:t>
      </w:r>
      <w:r>
        <w:rPr>
          <w:color w:val="231F20"/>
          <w:spacing w:val="-6"/>
        </w:rPr>
        <w:t>Препреке</w:t>
      </w:r>
      <w:r>
        <w:rPr>
          <w:color w:val="231F20"/>
          <w:spacing w:val="-9"/>
        </w:rPr>
        <w:t> </w:t>
      </w:r>
      <w:r>
        <w:rPr>
          <w:color w:val="231F20"/>
          <w:spacing w:val="-6"/>
        </w:rPr>
        <w:t>у</w:t>
      </w:r>
      <w:r>
        <w:rPr>
          <w:color w:val="231F20"/>
          <w:spacing w:val="-9"/>
        </w:rPr>
        <w:t> </w:t>
      </w:r>
      <w:r>
        <w:rPr>
          <w:color w:val="231F20"/>
          <w:spacing w:val="-6"/>
        </w:rPr>
        <w:t>томе</w:t>
      </w:r>
      <w:r>
        <w:rPr>
          <w:color w:val="231F20"/>
          <w:spacing w:val="-9"/>
        </w:rPr>
        <w:t> </w:t>
      </w:r>
      <w:r>
        <w:rPr>
          <w:color w:val="231F20"/>
          <w:spacing w:val="-6"/>
        </w:rPr>
        <w:t>могу</w:t>
      </w:r>
      <w:r>
        <w:rPr>
          <w:color w:val="231F20"/>
          <w:spacing w:val="-9"/>
        </w:rPr>
        <w:t> </w:t>
      </w:r>
      <w:r>
        <w:rPr>
          <w:color w:val="231F20"/>
          <w:spacing w:val="-6"/>
        </w:rPr>
        <w:t>бити</w:t>
      </w:r>
      <w:r>
        <w:rPr>
          <w:color w:val="231F20"/>
          <w:spacing w:val="-9"/>
        </w:rPr>
        <w:t> </w:t>
      </w:r>
      <w:r>
        <w:rPr>
          <w:color w:val="231F20"/>
          <w:spacing w:val="-6"/>
        </w:rPr>
        <w:t>разне,</w:t>
      </w:r>
      <w:r>
        <w:rPr>
          <w:color w:val="231F20"/>
          <w:spacing w:val="-9"/>
        </w:rPr>
        <w:t> </w:t>
      </w:r>
      <w:r>
        <w:rPr>
          <w:color w:val="231F20"/>
          <w:spacing w:val="-6"/>
        </w:rPr>
        <w:t>како</w:t>
      </w:r>
      <w:r>
        <w:rPr>
          <w:color w:val="231F20"/>
          <w:spacing w:val="-9"/>
        </w:rPr>
        <w:t> </w:t>
      </w:r>
      <w:r>
        <w:rPr>
          <w:color w:val="231F20"/>
          <w:spacing w:val="-6"/>
        </w:rPr>
        <w:t>преокупираност</w:t>
      </w:r>
      <w:r>
        <w:rPr>
          <w:color w:val="231F20"/>
          <w:spacing w:val="-9"/>
        </w:rPr>
        <w:t> </w:t>
      </w:r>
      <w:r>
        <w:rPr>
          <w:color w:val="231F20"/>
          <w:spacing w:val="-6"/>
        </w:rPr>
        <w:t>соп- </w:t>
      </w:r>
      <w:r>
        <w:rPr>
          <w:color w:val="231F20"/>
          <w:spacing w:val="-8"/>
        </w:rPr>
        <w:t>ственим другим мислима тако и саговорникови опрезни, индиректни </w:t>
      </w:r>
      <w:r>
        <w:rPr>
          <w:color w:val="231F20"/>
          <w:spacing w:val="-4"/>
        </w:rPr>
        <w:t>или</w:t>
      </w:r>
      <w:r>
        <w:rPr>
          <w:color w:val="231F20"/>
          <w:spacing w:val="-13"/>
        </w:rPr>
        <w:t> </w:t>
      </w:r>
      <w:r>
        <w:rPr>
          <w:color w:val="231F20"/>
          <w:spacing w:val="-4"/>
        </w:rPr>
        <w:t>преопширни</w:t>
      </w:r>
      <w:r>
        <w:rPr>
          <w:color w:val="231F20"/>
          <w:spacing w:val="-13"/>
        </w:rPr>
        <w:t> </w:t>
      </w:r>
      <w:r>
        <w:rPr>
          <w:color w:val="231F20"/>
          <w:spacing w:val="-4"/>
        </w:rPr>
        <w:t>одговори.</w:t>
      </w:r>
      <w:r>
        <w:rPr>
          <w:color w:val="231F20"/>
          <w:spacing w:val="-12"/>
        </w:rPr>
        <w:t> </w:t>
      </w:r>
      <w:r>
        <w:rPr>
          <w:color w:val="231F20"/>
          <w:spacing w:val="-4"/>
        </w:rPr>
        <w:t>Зато</w:t>
      </w:r>
      <w:r>
        <w:rPr>
          <w:color w:val="231F20"/>
          <w:spacing w:val="-13"/>
        </w:rPr>
        <w:t> </w:t>
      </w:r>
      <w:r>
        <w:rPr>
          <w:color w:val="231F20"/>
          <w:spacing w:val="-4"/>
        </w:rPr>
        <w:t>је</w:t>
      </w:r>
      <w:r>
        <w:rPr>
          <w:color w:val="231F20"/>
          <w:spacing w:val="-12"/>
        </w:rPr>
        <w:t> </w:t>
      </w:r>
      <w:r>
        <w:rPr>
          <w:color w:val="231F20"/>
          <w:spacing w:val="-4"/>
        </w:rPr>
        <w:t>важно</w:t>
      </w:r>
      <w:r>
        <w:rPr>
          <w:color w:val="231F20"/>
          <w:spacing w:val="-13"/>
        </w:rPr>
        <w:t> </w:t>
      </w:r>
      <w:r>
        <w:rPr>
          <w:color w:val="231F20"/>
          <w:spacing w:val="-4"/>
        </w:rPr>
        <w:t>да</w:t>
      </w:r>
      <w:r>
        <w:rPr>
          <w:color w:val="231F20"/>
          <w:spacing w:val="-12"/>
        </w:rPr>
        <w:t> </w:t>
      </w:r>
      <w:r>
        <w:rPr>
          <w:color w:val="231F20"/>
          <w:spacing w:val="-4"/>
        </w:rPr>
        <w:t>будете</w:t>
      </w:r>
      <w:r>
        <w:rPr>
          <w:color w:val="231F20"/>
          <w:spacing w:val="-13"/>
        </w:rPr>
        <w:t> </w:t>
      </w:r>
      <w:r>
        <w:rPr>
          <w:color w:val="231F20"/>
          <w:spacing w:val="-4"/>
        </w:rPr>
        <w:t>пажљиви</w:t>
      </w:r>
      <w:r>
        <w:rPr>
          <w:color w:val="231F20"/>
          <w:spacing w:val="-13"/>
        </w:rPr>
        <w:t> </w:t>
      </w:r>
      <w:r>
        <w:rPr>
          <w:color w:val="231F20"/>
          <w:spacing w:val="-4"/>
        </w:rPr>
        <w:t>и</w:t>
      </w:r>
      <w:r>
        <w:rPr>
          <w:color w:val="231F20"/>
          <w:spacing w:val="-12"/>
        </w:rPr>
        <w:t> </w:t>
      </w:r>
      <w:r>
        <w:rPr>
          <w:color w:val="231F20"/>
          <w:spacing w:val="-4"/>
        </w:rPr>
        <w:t>кон- </w:t>
      </w:r>
      <w:r>
        <w:rPr>
          <w:color w:val="231F20"/>
          <w:w w:val="90"/>
        </w:rPr>
        <w:t>центрисани,</w:t>
      </w:r>
      <w:r>
        <w:rPr>
          <w:color w:val="231F20"/>
          <w:spacing w:val="-2"/>
          <w:w w:val="90"/>
        </w:rPr>
        <w:t> </w:t>
      </w:r>
      <w:r>
        <w:rPr>
          <w:color w:val="231F20"/>
          <w:w w:val="90"/>
        </w:rPr>
        <w:t>с</w:t>
      </w:r>
      <w:r>
        <w:rPr>
          <w:color w:val="231F20"/>
          <w:spacing w:val="-2"/>
          <w:w w:val="90"/>
        </w:rPr>
        <w:t> </w:t>
      </w:r>
      <w:r>
        <w:rPr>
          <w:color w:val="231F20"/>
          <w:w w:val="90"/>
        </w:rPr>
        <w:t>тим</w:t>
      </w:r>
      <w:r>
        <w:rPr>
          <w:color w:val="231F20"/>
          <w:spacing w:val="-2"/>
          <w:w w:val="90"/>
        </w:rPr>
        <w:t> </w:t>
      </w:r>
      <w:r>
        <w:rPr>
          <w:color w:val="231F20"/>
          <w:w w:val="90"/>
        </w:rPr>
        <w:t>да</w:t>
      </w:r>
      <w:r>
        <w:rPr>
          <w:color w:val="231F20"/>
          <w:spacing w:val="-2"/>
          <w:w w:val="90"/>
        </w:rPr>
        <w:t> </w:t>
      </w:r>
      <w:r>
        <w:rPr>
          <w:color w:val="231F20"/>
          <w:w w:val="90"/>
        </w:rPr>
        <w:t>се,</w:t>
      </w:r>
      <w:r>
        <w:rPr>
          <w:color w:val="231F20"/>
          <w:spacing w:val="-2"/>
          <w:w w:val="90"/>
        </w:rPr>
        <w:t> </w:t>
      </w:r>
      <w:r>
        <w:rPr>
          <w:color w:val="231F20"/>
          <w:w w:val="90"/>
        </w:rPr>
        <w:t>у</w:t>
      </w:r>
      <w:r>
        <w:rPr>
          <w:color w:val="231F20"/>
          <w:spacing w:val="-2"/>
          <w:w w:val="90"/>
        </w:rPr>
        <w:t> </w:t>
      </w:r>
      <w:r>
        <w:rPr>
          <w:color w:val="231F20"/>
          <w:w w:val="90"/>
        </w:rPr>
        <w:t>мери</w:t>
      </w:r>
      <w:r>
        <w:rPr>
          <w:color w:val="231F20"/>
          <w:spacing w:val="-2"/>
          <w:w w:val="90"/>
        </w:rPr>
        <w:t> </w:t>
      </w:r>
      <w:r>
        <w:rPr>
          <w:color w:val="231F20"/>
          <w:w w:val="90"/>
        </w:rPr>
        <w:t>у</w:t>
      </w:r>
      <w:r>
        <w:rPr>
          <w:color w:val="231F20"/>
          <w:spacing w:val="-2"/>
          <w:w w:val="90"/>
        </w:rPr>
        <w:t> </w:t>
      </w:r>
      <w:r>
        <w:rPr>
          <w:color w:val="231F20"/>
          <w:w w:val="90"/>
        </w:rPr>
        <w:t>којој</w:t>
      </w:r>
      <w:r>
        <w:rPr>
          <w:color w:val="231F20"/>
          <w:spacing w:val="-2"/>
          <w:w w:val="90"/>
        </w:rPr>
        <w:t> </w:t>
      </w:r>
      <w:r>
        <w:rPr>
          <w:color w:val="231F20"/>
          <w:w w:val="90"/>
        </w:rPr>
        <w:t>је</w:t>
      </w:r>
      <w:r>
        <w:rPr>
          <w:color w:val="231F20"/>
          <w:spacing w:val="-2"/>
          <w:w w:val="90"/>
        </w:rPr>
        <w:t> </w:t>
      </w:r>
      <w:r>
        <w:rPr>
          <w:color w:val="231F20"/>
          <w:w w:val="90"/>
        </w:rPr>
        <w:t>то</w:t>
      </w:r>
      <w:r>
        <w:rPr>
          <w:color w:val="231F20"/>
          <w:spacing w:val="-2"/>
          <w:w w:val="90"/>
        </w:rPr>
        <w:t> </w:t>
      </w:r>
      <w:r>
        <w:rPr>
          <w:color w:val="231F20"/>
          <w:w w:val="90"/>
        </w:rPr>
        <w:t>могуће,</w:t>
      </w:r>
      <w:r>
        <w:rPr>
          <w:color w:val="231F20"/>
          <w:spacing w:val="-2"/>
          <w:w w:val="90"/>
        </w:rPr>
        <w:t> </w:t>
      </w:r>
      <w:r>
        <w:rPr>
          <w:color w:val="231F20"/>
          <w:w w:val="90"/>
        </w:rPr>
        <w:t>уживите</w:t>
      </w:r>
      <w:r>
        <w:rPr>
          <w:color w:val="231F20"/>
          <w:spacing w:val="-2"/>
          <w:w w:val="90"/>
        </w:rPr>
        <w:t> </w:t>
      </w:r>
      <w:r>
        <w:rPr>
          <w:color w:val="231F20"/>
          <w:w w:val="90"/>
        </w:rPr>
        <w:t>у</w:t>
      </w:r>
      <w:r>
        <w:rPr>
          <w:color w:val="231F20"/>
          <w:spacing w:val="-2"/>
          <w:w w:val="90"/>
        </w:rPr>
        <w:t> </w:t>
      </w:r>
      <w:r>
        <w:rPr>
          <w:color w:val="231F20"/>
          <w:w w:val="90"/>
        </w:rPr>
        <w:t>положај саговорника, без обзира на то да ли се с њим слажете или не слажете. Покажите заинтересованост за саговорника и његове информације, а оставите</w:t>
      </w:r>
      <w:r>
        <w:rPr>
          <w:color w:val="231F20"/>
          <w:spacing w:val="-10"/>
          <w:w w:val="90"/>
        </w:rPr>
        <w:t> </w:t>
      </w:r>
      <w:r>
        <w:rPr>
          <w:color w:val="231F20"/>
          <w:w w:val="90"/>
        </w:rPr>
        <w:t>му</w:t>
      </w:r>
      <w:r>
        <w:rPr>
          <w:color w:val="231F20"/>
          <w:spacing w:val="-5"/>
          <w:w w:val="90"/>
        </w:rPr>
        <w:t> </w:t>
      </w:r>
      <w:r>
        <w:rPr>
          <w:color w:val="231F20"/>
          <w:w w:val="90"/>
        </w:rPr>
        <w:t>и простора да се</w:t>
      </w:r>
      <w:r>
        <w:rPr>
          <w:color w:val="231F20"/>
          <w:spacing w:val="-10"/>
          <w:w w:val="90"/>
        </w:rPr>
        <w:t> </w:t>
      </w:r>
      <w:r>
        <w:rPr>
          <w:color w:val="231F20"/>
          <w:w w:val="90"/>
        </w:rPr>
        <w:t>„поправи“ током разговора. Слободно по- стављајте питања како бисте комплетирали добијене податке и увери- </w:t>
      </w:r>
      <w:r>
        <w:rPr>
          <w:color w:val="231F20"/>
          <w:spacing w:val="-4"/>
        </w:rPr>
        <w:t>ли</w:t>
      </w:r>
      <w:r>
        <w:rPr>
          <w:color w:val="231F20"/>
          <w:spacing w:val="-17"/>
        </w:rPr>
        <w:t> </w:t>
      </w:r>
      <w:r>
        <w:rPr>
          <w:color w:val="231F20"/>
          <w:spacing w:val="-4"/>
        </w:rPr>
        <w:t>се</w:t>
      </w:r>
      <w:r>
        <w:rPr>
          <w:color w:val="231F20"/>
          <w:spacing w:val="-17"/>
        </w:rPr>
        <w:t> </w:t>
      </w:r>
      <w:r>
        <w:rPr>
          <w:color w:val="231F20"/>
          <w:spacing w:val="-4"/>
        </w:rPr>
        <w:t>да</w:t>
      </w:r>
      <w:r>
        <w:rPr>
          <w:color w:val="231F20"/>
          <w:spacing w:val="-17"/>
        </w:rPr>
        <w:t> </w:t>
      </w:r>
      <w:r>
        <w:rPr>
          <w:color w:val="231F20"/>
          <w:spacing w:val="-4"/>
        </w:rPr>
        <w:t>сте</w:t>
      </w:r>
      <w:r>
        <w:rPr>
          <w:color w:val="231F20"/>
          <w:spacing w:val="-17"/>
        </w:rPr>
        <w:t> </w:t>
      </w:r>
      <w:r>
        <w:rPr>
          <w:color w:val="231F20"/>
          <w:spacing w:val="-4"/>
        </w:rPr>
        <w:t>добро</w:t>
      </w:r>
      <w:r>
        <w:rPr>
          <w:color w:val="231F20"/>
          <w:spacing w:val="-17"/>
        </w:rPr>
        <w:t> </w:t>
      </w:r>
      <w:r>
        <w:rPr>
          <w:color w:val="231F20"/>
          <w:spacing w:val="-4"/>
        </w:rPr>
        <w:t>разумели</w:t>
      </w:r>
      <w:r>
        <w:rPr>
          <w:color w:val="231F20"/>
          <w:spacing w:val="-17"/>
        </w:rPr>
        <w:t> </w:t>
      </w:r>
      <w:r>
        <w:rPr>
          <w:color w:val="231F20"/>
          <w:spacing w:val="-4"/>
        </w:rPr>
        <w:t>оно</w:t>
      </w:r>
      <w:r>
        <w:rPr>
          <w:color w:val="231F20"/>
          <w:spacing w:val="-17"/>
        </w:rPr>
        <w:t> </w:t>
      </w:r>
      <w:r>
        <w:rPr>
          <w:color w:val="231F20"/>
          <w:spacing w:val="-4"/>
        </w:rPr>
        <w:t>што</w:t>
      </w:r>
      <w:r>
        <w:rPr>
          <w:color w:val="231F20"/>
          <w:spacing w:val="-17"/>
        </w:rPr>
        <w:t> </w:t>
      </w:r>
      <w:r>
        <w:rPr>
          <w:color w:val="231F20"/>
          <w:spacing w:val="-4"/>
        </w:rPr>
        <w:t>сте</w:t>
      </w:r>
      <w:r>
        <w:rPr>
          <w:color w:val="231F20"/>
          <w:spacing w:val="-17"/>
        </w:rPr>
        <w:t> </w:t>
      </w:r>
      <w:r>
        <w:rPr>
          <w:color w:val="231F20"/>
          <w:spacing w:val="-4"/>
        </w:rPr>
        <w:t>чули</w:t>
      </w:r>
      <w:r>
        <w:rPr>
          <w:color w:val="231F20"/>
          <w:spacing w:val="-17"/>
        </w:rPr>
        <w:t> </w:t>
      </w:r>
      <w:r>
        <w:rPr>
          <w:color w:val="231F20"/>
          <w:spacing w:val="-4"/>
        </w:rPr>
        <w:t>од</w:t>
      </w:r>
      <w:r>
        <w:rPr>
          <w:color w:val="231F20"/>
          <w:spacing w:val="-17"/>
        </w:rPr>
        <w:t> </w:t>
      </w:r>
      <w:r>
        <w:rPr>
          <w:color w:val="231F20"/>
          <w:spacing w:val="-4"/>
        </w:rPr>
        <w:t>саговорника.</w:t>
      </w:r>
    </w:p>
    <w:p>
      <w:pPr>
        <w:pStyle w:val="BodyText"/>
        <w:spacing w:line="237" w:lineRule="auto" w:before="6"/>
        <w:ind w:right="568"/>
      </w:pPr>
      <w:r>
        <w:rPr>
          <w:i/>
          <w:color w:val="231F20"/>
          <w:spacing w:val="-4"/>
        </w:rPr>
        <w:t>Повратна</w:t>
      </w:r>
      <w:r>
        <w:rPr>
          <w:i/>
          <w:color w:val="231F20"/>
          <w:spacing w:val="-13"/>
        </w:rPr>
        <w:t> </w:t>
      </w:r>
      <w:r>
        <w:rPr>
          <w:i/>
          <w:color w:val="231F20"/>
          <w:spacing w:val="-4"/>
        </w:rPr>
        <w:t>информација</w:t>
      </w:r>
      <w:r>
        <w:rPr>
          <w:i/>
          <w:color w:val="231F20"/>
          <w:spacing w:val="-11"/>
        </w:rPr>
        <w:t> </w:t>
      </w:r>
      <w:r>
        <w:rPr>
          <w:color w:val="231F20"/>
          <w:spacing w:val="-4"/>
        </w:rPr>
        <w:t>представља</w:t>
      </w:r>
      <w:r>
        <w:rPr>
          <w:color w:val="231F20"/>
          <w:spacing w:val="-8"/>
        </w:rPr>
        <w:t> </w:t>
      </w:r>
      <w:r>
        <w:rPr>
          <w:color w:val="231F20"/>
          <w:spacing w:val="-4"/>
        </w:rPr>
        <w:t>одговор</w:t>
      </w:r>
      <w:r>
        <w:rPr>
          <w:color w:val="231F20"/>
          <w:spacing w:val="-8"/>
        </w:rPr>
        <w:t> </w:t>
      </w:r>
      <w:r>
        <w:rPr>
          <w:color w:val="231F20"/>
          <w:spacing w:val="-4"/>
        </w:rPr>
        <w:t>примаоца</w:t>
      </w:r>
      <w:r>
        <w:rPr>
          <w:color w:val="231F20"/>
          <w:spacing w:val="-8"/>
        </w:rPr>
        <w:t> </w:t>
      </w:r>
      <w:r>
        <w:rPr>
          <w:color w:val="231F20"/>
          <w:spacing w:val="-4"/>
        </w:rPr>
        <w:t>на</w:t>
      </w:r>
      <w:r>
        <w:rPr>
          <w:color w:val="231F20"/>
          <w:spacing w:val="-8"/>
        </w:rPr>
        <w:t> </w:t>
      </w:r>
      <w:r>
        <w:rPr>
          <w:color w:val="231F20"/>
          <w:spacing w:val="-4"/>
        </w:rPr>
        <w:t>при- </w:t>
      </w:r>
      <w:r>
        <w:rPr>
          <w:color w:val="231F20"/>
          <w:spacing w:val="-8"/>
        </w:rPr>
        <w:t>мљену</w:t>
      </w:r>
      <w:r>
        <w:rPr>
          <w:color w:val="231F20"/>
          <w:spacing w:val="-9"/>
        </w:rPr>
        <w:t> </w:t>
      </w:r>
      <w:r>
        <w:rPr>
          <w:color w:val="231F20"/>
          <w:spacing w:val="-8"/>
        </w:rPr>
        <w:t>поруку.</w:t>
      </w:r>
      <w:r>
        <w:rPr>
          <w:color w:val="231F20"/>
          <w:spacing w:val="-9"/>
        </w:rPr>
        <w:t> </w:t>
      </w:r>
      <w:r>
        <w:rPr>
          <w:color w:val="231F20"/>
          <w:spacing w:val="-8"/>
        </w:rPr>
        <w:t>Она показује</w:t>
      </w:r>
      <w:r>
        <w:rPr>
          <w:color w:val="231F20"/>
          <w:spacing w:val="-9"/>
        </w:rPr>
        <w:t> </w:t>
      </w:r>
      <w:r>
        <w:rPr>
          <w:color w:val="231F20"/>
          <w:spacing w:val="-8"/>
        </w:rPr>
        <w:t>да ли</w:t>
      </w:r>
      <w:r>
        <w:rPr>
          <w:color w:val="231F20"/>
          <w:spacing w:val="-9"/>
        </w:rPr>
        <w:t> </w:t>
      </w:r>
      <w:r>
        <w:rPr>
          <w:color w:val="231F20"/>
          <w:spacing w:val="-8"/>
        </w:rPr>
        <w:t>је прималац</w:t>
      </w:r>
      <w:r>
        <w:rPr>
          <w:color w:val="231F20"/>
          <w:spacing w:val="-9"/>
        </w:rPr>
        <w:t> </w:t>
      </w:r>
      <w:r>
        <w:rPr>
          <w:color w:val="231F20"/>
          <w:spacing w:val="-8"/>
        </w:rPr>
        <w:t>тачно</w:t>
      </w:r>
      <w:r>
        <w:rPr>
          <w:color w:val="231F20"/>
          <w:spacing w:val="-9"/>
        </w:rPr>
        <w:t> </w:t>
      </w:r>
      <w:r>
        <w:rPr>
          <w:color w:val="231F20"/>
          <w:spacing w:val="-8"/>
        </w:rPr>
        <w:t>разумео поруку. Инспектори</w:t>
      </w:r>
      <w:r>
        <w:rPr>
          <w:color w:val="231F20"/>
          <w:spacing w:val="-9"/>
        </w:rPr>
        <w:t> </w:t>
      </w:r>
      <w:r>
        <w:rPr>
          <w:color w:val="231F20"/>
          <w:spacing w:val="-8"/>
        </w:rPr>
        <w:t>треба да</w:t>
      </w:r>
      <w:r>
        <w:rPr>
          <w:color w:val="231F20"/>
          <w:spacing w:val="-9"/>
        </w:rPr>
        <w:t> </w:t>
      </w:r>
      <w:r>
        <w:rPr>
          <w:color w:val="231F20"/>
          <w:spacing w:val="-8"/>
        </w:rPr>
        <w:t>обрате пажњу</w:t>
      </w:r>
      <w:r>
        <w:rPr>
          <w:color w:val="231F20"/>
          <w:spacing w:val="-9"/>
        </w:rPr>
        <w:t> </w:t>
      </w:r>
      <w:r>
        <w:rPr>
          <w:color w:val="231F20"/>
          <w:spacing w:val="-8"/>
        </w:rPr>
        <w:t>на повратне</w:t>
      </w:r>
      <w:r>
        <w:rPr>
          <w:color w:val="231F20"/>
          <w:spacing w:val="-9"/>
        </w:rPr>
        <w:t> </w:t>
      </w:r>
      <w:r>
        <w:rPr>
          <w:color w:val="231F20"/>
          <w:spacing w:val="-8"/>
        </w:rPr>
        <w:t>информације, јер</w:t>
      </w:r>
      <w:r>
        <w:rPr>
          <w:color w:val="231F20"/>
          <w:spacing w:val="-9"/>
        </w:rPr>
        <w:t> </w:t>
      </w:r>
      <w:r>
        <w:rPr>
          <w:color w:val="231F20"/>
          <w:spacing w:val="-8"/>
        </w:rPr>
        <w:t>им </w:t>
      </w:r>
      <w:r>
        <w:rPr>
          <w:color w:val="231F20"/>
          <w:spacing w:val="-6"/>
        </w:rPr>
        <w:t>оне</w:t>
      </w:r>
      <w:r>
        <w:rPr>
          <w:color w:val="231F20"/>
          <w:spacing w:val="-11"/>
        </w:rPr>
        <w:t> </w:t>
      </w:r>
      <w:r>
        <w:rPr>
          <w:color w:val="231F20"/>
          <w:spacing w:val="-6"/>
        </w:rPr>
        <w:t>могу</w:t>
      </w:r>
      <w:r>
        <w:rPr>
          <w:color w:val="231F20"/>
          <w:spacing w:val="-11"/>
        </w:rPr>
        <w:t> </w:t>
      </w:r>
      <w:r>
        <w:rPr>
          <w:color w:val="231F20"/>
          <w:spacing w:val="-6"/>
        </w:rPr>
        <w:t>показати</w:t>
      </w:r>
      <w:r>
        <w:rPr>
          <w:color w:val="231F20"/>
          <w:spacing w:val="-10"/>
        </w:rPr>
        <w:t> </w:t>
      </w:r>
      <w:r>
        <w:rPr>
          <w:color w:val="231F20"/>
          <w:spacing w:val="-6"/>
        </w:rPr>
        <w:t>како</w:t>
      </w:r>
      <w:r>
        <w:rPr>
          <w:color w:val="231F20"/>
          <w:spacing w:val="-11"/>
        </w:rPr>
        <w:t> </w:t>
      </w:r>
      <w:r>
        <w:rPr>
          <w:color w:val="231F20"/>
          <w:spacing w:val="-6"/>
        </w:rPr>
        <w:t>су</w:t>
      </w:r>
      <w:r>
        <w:rPr>
          <w:color w:val="231F20"/>
          <w:spacing w:val="-10"/>
        </w:rPr>
        <w:t> </w:t>
      </w:r>
      <w:r>
        <w:rPr>
          <w:color w:val="231F20"/>
          <w:spacing w:val="-6"/>
        </w:rPr>
        <w:t>њихове</w:t>
      </w:r>
      <w:r>
        <w:rPr>
          <w:color w:val="231F20"/>
          <w:spacing w:val="-11"/>
        </w:rPr>
        <w:t> </w:t>
      </w:r>
      <w:r>
        <w:rPr>
          <w:color w:val="231F20"/>
          <w:spacing w:val="-6"/>
        </w:rPr>
        <w:t>поруке</w:t>
      </w:r>
      <w:r>
        <w:rPr>
          <w:color w:val="231F20"/>
          <w:spacing w:val="-10"/>
        </w:rPr>
        <w:t> </w:t>
      </w:r>
      <w:r>
        <w:rPr>
          <w:color w:val="231F20"/>
          <w:spacing w:val="-6"/>
        </w:rPr>
        <w:t>примљене</w:t>
      </w:r>
      <w:r>
        <w:rPr>
          <w:color w:val="231F20"/>
          <w:spacing w:val="-11"/>
        </w:rPr>
        <w:t> </w:t>
      </w:r>
      <w:r>
        <w:rPr>
          <w:color w:val="231F20"/>
          <w:spacing w:val="-6"/>
        </w:rPr>
        <w:t>–</w:t>
      </w:r>
      <w:r>
        <w:rPr>
          <w:color w:val="231F20"/>
          <w:spacing w:val="-11"/>
        </w:rPr>
        <w:t> </w:t>
      </w:r>
      <w:r>
        <w:rPr>
          <w:color w:val="231F20"/>
          <w:spacing w:val="-6"/>
        </w:rPr>
        <w:t>позитивно</w:t>
      </w:r>
      <w:r>
        <w:rPr>
          <w:color w:val="231F20"/>
          <w:spacing w:val="-10"/>
        </w:rPr>
        <w:t> </w:t>
      </w:r>
      <w:r>
        <w:rPr>
          <w:color w:val="231F20"/>
          <w:spacing w:val="-6"/>
        </w:rPr>
        <w:t>или негативно. Могу, на пример, да укључе одавање признања за добро </w:t>
      </w:r>
      <w:r>
        <w:rPr>
          <w:color w:val="231F20"/>
          <w:spacing w:val="-2"/>
        </w:rPr>
        <w:t>обављен</w:t>
      </w:r>
      <w:r>
        <w:rPr>
          <w:color w:val="231F20"/>
          <w:spacing w:val="-20"/>
        </w:rPr>
        <w:t> </w:t>
      </w:r>
      <w:r>
        <w:rPr>
          <w:color w:val="231F20"/>
          <w:spacing w:val="-2"/>
        </w:rPr>
        <w:t>посао</w:t>
      </w:r>
      <w:r>
        <w:rPr>
          <w:color w:val="231F20"/>
          <w:spacing w:val="-20"/>
        </w:rPr>
        <w:t> </w:t>
      </w:r>
      <w:r>
        <w:rPr>
          <w:color w:val="231F20"/>
          <w:spacing w:val="-2"/>
        </w:rPr>
        <w:t>или</w:t>
      </w:r>
      <w:r>
        <w:rPr>
          <w:color w:val="231F20"/>
          <w:spacing w:val="-20"/>
        </w:rPr>
        <w:t> </w:t>
      </w:r>
      <w:r>
        <w:rPr>
          <w:color w:val="231F20"/>
          <w:spacing w:val="-2"/>
        </w:rPr>
        <w:t>неку</w:t>
      </w:r>
      <w:r>
        <w:rPr>
          <w:color w:val="231F20"/>
          <w:spacing w:val="-20"/>
        </w:rPr>
        <w:t> </w:t>
      </w:r>
      <w:r>
        <w:rPr>
          <w:color w:val="231F20"/>
          <w:spacing w:val="-2"/>
        </w:rPr>
        <w:t>замерку</w:t>
      </w:r>
      <w:r>
        <w:rPr>
          <w:color w:val="231F20"/>
          <w:spacing w:val="-20"/>
        </w:rPr>
        <w:t> </w:t>
      </w:r>
      <w:r>
        <w:rPr>
          <w:color w:val="231F20"/>
          <w:spacing w:val="-2"/>
        </w:rPr>
        <w:t>саговорнику.</w:t>
      </w:r>
    </w:p>
    <w:p>
      <w:pPr>
        <w:pStyle w:val="BodyText"/>
        <w:spacing w:line="237" w:lineRule="auto" w:before="2"/>
        <w:ind w:right="571"/>
      </w:pPr>
      <w:r>
        <w:rPr>
          <w:color w:val="231F20"/>
          <w:spacing w:val="-4"/>
        </w:rPr>
        <w:t>Много</w:t>
      </w:r>
      <w:r>
        <w:rPr>
          <w:color w:val="231F20"/>
          <w:spacing w:val="-8"/>
        </w:rPr>
        <w:t> </w:t>
      </w:r>
      <w:r>
        <w:rPr>
          <w:color w:val="231F20"/>
          <w:spacing w:val="-4"/>
        </w:rPr>
        <w:t>је</w:t>
      </w:r>
      <w:r>
        <w:rPr>
          <w:color w:val="231F20"/>
          <w:spacing w:val="-8"/>
        </w:rPr>
        <w:t> </w:t>
      </w:r>
      <w:r>
        <w:rPr>
          <w:color w:val="231F20"/>
          <w:spacing w:val="-4"/>
        </w:rPr>
        <w:t>случајева</w:t>
      </w:r>
      <w:r>
        <w:rPr>
          <w:color w:val="231F20"/>
          <w:spacing w:val="-8"/>
        </w:rPr>
        <w:t> </w:t>
      </w:r>
      <w:r>
        <w:rPr>
          <w:color w:val="231F20"/>
          <w:spacing w:val="-4"/>
        </w:rPr>
        <w:t>у</w:t>
      </w:r>
      <w:r>
        <w:rPr>
          <w:color w:val="231F20"/>
          <w:spacing w:val="-8"/>
        </w:rPr>
        <w:t> </w:t>
      </w:r>
      <w:r>
        <w:rPr>
          <w:color w:val="231F20"/>
          <w:spacing w:val="-4"/>
        </w:rPr>
        <w:t>којима</w:t>
      </w:r>
      <w:r>
        <w:rPr>
          <w:color w:val="231F20"/>
          <w:spacing w:val="-8"/>
        </w:rPr>
        <w:t> </w:t>
      </w:r>
      <w:r>
        <w:rPr>
          <w:color w:val="231F20"/>
          <w:spacing w:val="-4"/>
        </w:rPr>
        <w:t>је</w:t>
      </w:r>
      <w:r>
        <w:rPr>
          <w:color w:val="231F20"/>
          <w:spacing w:val="-8"/>
        </w:rPr>
        <w:t> </w:t>
      </w:r>
      <w:r>
        <w:rPr>
          <w:color w:val="231F20"/>
          <w:spacing w:val="-4"/>
        </w:rPr>
        <w:t>сасвим</w:t>
      </w:r>
      <w:r>
        <w:rPr>
          <w:color w:val="231F20"/>
          <w:spacing w:val="-8"/>
        </w:rPr>
        <w:t> </w:t>
      </w:r>
      <w:r>
        <w:rPr>
          <w:color w:val="231F20"/>
          <w:spacing w:val="-4"/>
        </w:rPr>
        <w:t>примерено</w:t>
      </w:r>
      <w:r>
        <w:rPr>
          <w:color w:val="231F20"/>
          <w:spacing w:val="-8"/>
        </w:rPr>
        <w:t> </w:t>
      </w:r>
      <w:r>
        <w:rPr>
          <w:color w:val="231F20"/>
          <w:spacing w:val="-4"/>
        </w:rPr>
        <w:t>послужити</w:t>
      </w:r>
      <w:r>
        <w:rPr>
          <w:color w:val="231F20"/>
          <w:spacing w:val="-8"/>
        </w:rPr>
        <w:t> </w:t>
      </w:r>
      <w:r>
        <w:rPr>
          <w:color w:val="231F20"/>
          <w:spacing w:val="-4"/>
        </w:rPr>
        <w:t>се </w:t>
      </w:r>
      <w:r>
        <w:rPr>
          <w:color w:val="231F20"/>
          <w:w w:val="90"/>
        </w:rPr>
        <w:t>повратном информацијом. На пример, требало би да дате другима </w:t>
      </w:r>
      <w:r>
        <w:rPr>
          <w:color w:val="231F20"/>
          <w:w w:val="90"/>
        </w:rPr>
        <w:t>до </w:t>
      </w:r>
      <w:r>
        <w:rPr>
          <w:color w:val="231F20"/>
          <w:spacing w:val="-2"/>
        </w:rPr>
        <w:t>знања:</w:t>
      </w:r>
    </w:p>
    <w:p>
      <w:pPr>
        <w:pStyle w:val="ListParagraph"/>
        <w:numPr>
          <w:ilvl w:val="0"/>
          <w:numId w:val="74"/>
        </w:numPr>
        <w:tabs>
          <w:tab w:pos="1361" w:val="left" w:leader="none"/>
        </w:tabs>
        <w:spacing w:line="253" w:lineRule="exact" w:before="0" w:after="0"/>
        <w:ind w:left="1360" w:right="0" w:hanging="157"/>
        <w:jc w:val="left"/>
        <w:rPr>
          <w:sz w:val="22"/>
        </w:rPr>
      </w:pPr>
      <w:r>
        <w:rPr>
          <w:color w:val="231F20"/>
          <w:w w:val="90"/>
          <w:sz w:val="22"/>
        </w:rPr>
        <w:t>да</w:t>
      </w:r>
      <w:r>
        <w:rPr>
          <w:color w:val="231F20"/>
          <w:spacing w:val="-7"/>
          <w:w w:val="90"/>
          <w:sz w:val="22"/>
        </w:rPr>
        <w:t> </w:t>
      </w:r>
      <w:r>
        <w:rPr>
          <w:color w:val="231F20"/>
          <w:w w:val="90"/>
          <w:sz w:val="22"/>
        </w:rPr>
        <w:t>не</w:t>
      </w:r>
      <w:r>
        <w:rPr>
          <w:color w:val="231F20"/>
          <w:spacing w:val="-7"/>
          <w:w w:val="90"/>
          <w:sz w:val="22"/>
        </w:rPr>
        <w:t> </w:t>
      </w:r>
      <w:r>
        <w:rPr>
          <w:color w:val="231F20"/>
          <w:w w:val="90"/>
          <w:sz w:val="22"/>
        </w:rPr>
        <w:t>схватате</w:t>
      </w:r>
      <w:r>
        <w:rPr>
          <w:color w:val="231F20"/>
          <w:spacing w:val="-6"/>
          <w:w w:val="90"/>
          <w:sz w:val="22"/>
        </w:rPr>
        <w:t> </w:t>
      </w:r>
      <w:r>
        <w:rPr>
          <w:color w:val="231F20"/>
          <w:w w:val="90"/>
          <w:sz w:val="22"/>
        </w:rPr>
        <w:t>шта</w:t>
      </w:r>
      <w:r>
        <w:rPr>
          <w:color w:val="231F20"/>
          <w:spacing w:val="-7"/>
          <w:w w:val="90"/>
          <w:sz w:val="22"/>
        </w:rPr>
        <w:t> </w:t>
      </w:r>
      <w:r>
        <w:rPr>
          <w:color w:val="231F20"/>
          <w:w w:val="90"/>
          <w:sz w:val="22"/>
        </w:rPr>
        <w:t>су</w:t>
      </w:r>
      <w:r>
        <w:rPr>
          <w:color w:val="231F20"/>
          <w:spacing w:val="-7"/>
          <w:w w:val="90"/>
          <w:sz w:val="22"/>
        </w:rPr>
        <w:t> </w:t>
      </w:r>
      <w:r>
        <w:rPr>
          <w:color w:val="231F20"/>
          <w:w w:val="90"/>
          <w:sz w:val="22"/>
        </w:rPr>
        <w:t>хтели</w:t>
      </w:r>
      <w:r>
        <w:rPr>
          <w:color w:val="231F20"/>
          <w:spacing w:val="-6"/>
          <w:w w:val="90"/>
          <w:sz w:val="22"/>
        </w:rPr>
        <w:t> </w:t>
      </w:r>
      <w:r>
        <w:rPr>
          <w:color w:val="231F20"/>
          <w:w w:val="90"/>
          <w:sz w:val="22"/>
        </w:rPr>
        <w:t>да</w:t>
      </w:r>
      <w:r>
        <w:rPr>
          <w:color w:val="231F20"/>
          <w:spacing w:val="-7"/>
          <w:w w:val="90"/>
          <w:sz w:val="22"/>
        </w:rPr>
        <w:t> </w:t>
      </w:r>
      <w:r>
        <w:rPr>
          <w:color w:val="231F20"/>
          <w:spacing w:val="-2"/>
          <w:w w:val="90"/>
          <w:sz w:val="22"/>
        </w:rPr>
        <w:t>кажу;</w:t>
      </w:r>
    </w:p>
    <w:p>
      <w:pPr>
        <w:pStyle w:val="ListParagraph"/>
        <w:numPr>
          <w:ilvl w:val="0"/>
          <w:numId w:val="74"/>
        </w:numPr>
        <w:tabs>
          <w:tab w:pos="1361" w:val="left" w:leader="none"/>
        </w:tabs>
        <w:spacing w:line="253" w:lineRule="exact" w:before="0" w:after="0"/>
        <w:ind w:left="1360" w:right="0" w:hanging="157"/>
        <w:jc w:val="left"/>
        <w:rPr>
          <w:sz w:val="22"/>
        </w:rPr>
      </w:pPr>
      <w:r>
        <w:rPr>
          <w:color w:val="231F20"/>
          <w:w w:val="90"/>
          <w:sz w:val="22"/>
        </w:rPr>
        <w:t>да</w:t>
      </w:r>
      <w:r>
        <w:rPr>
          <w:color w:val="231F20"/>
          <w:spacing w:val="-3"/>
          <w:sz w:val="22"/>
        </w:rPr>
        <w:t> </w:t>
      </w:r>
      <w:r>
        <w:rPr>
          <w:color w:val="231F20"/>
          <w:w w:val="90"/>
          <w:sz w:val="22"/>
        </w:rPr>
        <w:t>вам</w:t>
      </w:r>
      <w:r>
        <w:rPr>
          <w:color w:val="231F20"/>
          <w:spacing w:val="-3"/>
          <w:sz w:val="22"/>
        </w:rPr>
        <w:t> </w:t>
      </w:r>
      <w:r>
        <w:rPr>
          <w:color w:val="231F20"/>
          <w:w w:val="90"/>
          <w:sz w:val="22"/>
        </w:rPr>
        <w:t>се</w:t>
      </w:r>
      <w:r>
        <w:rPr>
          <w:color w:val="231F20"/>
          <w:spacing w:val="-2"/>
          <w:sz w:val="22"/>
        </w:rPr>
        <w:t> </w:t>
      </w:r>
      <w:r>
        <w:rPr>
          <w:color w:val="231F20"/>
          <w:w w:val="90"/>
          <w:sz w:val="22"/>
        </w:rPr>
        <w:t>допада</w:t>
      </w:r>
      <w:r>
        <w:rPr>
          <w:color w:val="231F20"/>
          <w:spacing w:val="-3"/>
          <w:sz w:val="22"/>
        </w:rPr>
        <w:t> </w:t>
      </w:r>
      <w:r>
        <w:rPr>
          <w:color w:val="231F20"/>
          <w:w w:val="90"/>
          <w:sz w:val="22"/>
        </w:rPr>
        <w:t>нешто</w:t>
      </w:r>
      <w:r>
        <w:rPr>
          <w:color w:val="231F20"/>
          <w:spacing w:val="-3"/>
          <w:sz w:val="22"/>
        </w:rPr>
        <w:t> </w:t>
      </w:r>
      <w:r>
        <w:rPr>
          <w:color w:val="231F20"/>
          <w:w w:val="90"/>
          <w:sz w:val="22"/>
        </w:rPr>
        <w:t>што</w:t>
      </w:r>
      <w:r>
        <w:rPr>
          <w:color w:val="231F20"/>
          <w:spacing w:val="-2"/>
          <w:sz w:val="22"/>
        </w:rPr>
        <w:t> </w:t>
      </w:r>
      <w:r>
        <w:rPr>
          <w:color w:val="231F20"/>
          <w:w w:val="90"/>
          <w:sz w:val="22"/>
        </w:rPr>
        <w:t>су</w:t>
      </w:r>
      <w:r>
        <w:rPr>
          <w:color w:val="231F20"/>
          <w:spacing w:val="-3"/>
          <w:sz w:val="22"/>
        </w:rPr>
        <w:t> </w:t>
      </w:r>
      <w:r>
        <w:rPr>
          <w:color w:val="231F20"/>
          <w:w w:val="90"/>
          <w:sz w:val="22"/>
        </w:rPr>
        <w:t>рекли</w:t>
      </w:r>
      <w:r>
        <w:rPr>
          <w:color w:val="231F20"/>
          <w:spacing w:val="-3"/>
          <w:sz w:val="22"/>
        </w:rPr>
        <w:t> </w:t>
      </w:r>
      <w:r>
        <w:rPr>
          <w:color w:val="231F20"/>
          <w:w w:val="90"/>
          <w:sz w:val="22"/>
        </w:rPr>
        <w:t>или</w:t>
      </w:r>
      <w:r>
        <w:rPr>
          <w:color w:val="231F20"/>
          <w:spacing w:val="-2"/>
          <w:sz w:val="22"/>
        </w:rPr>
        <w:t> </w:t>
      </w:r>
      <w:r>
        <w:rPr>
          <w:color w:val="231F20"/>
          <w:spacing w:val="-2"/>
          <w:w w:val="90"/>
          <w:sz w:val="22"/>
        </w:rPr>
        <w:t>учинили;</w:t>
      </w:r>
    </w:p>
    <w:p>
      <w:pPr>
        <w:pStyle w:val="ListParagraph"/>
        <w:numPr>
          <w:ilvl w:val="0"/>
          <w:numId w:val="74"/>
        </w:numPr>
        <w:tabs>
          <w:tab w:pos="1361" w:val="left" w:leader="none"/>
        </w:tabs>
        <w:spacing w:line="253" w:lineRule="exact" w:before="0" w:after="0"/>
        <w:ind w:left="1360" w:right="0" w:hanging="157"/>
        <w:jc w:val="left"/>
        <w:rPr>
          <w:sz w:val="22"/>
        </w:rPr>
      </w:pPr>
      <w:r>
        <w:rPr>
          <w:color w:val="231F20"/>
          <w:w w:val="90"/>
          <w:sz w:val="22"/>
        </w:rPr>
        <w:t>да</w:t>
      </w:r>
      <w:r>
        <w:rPr>
          <w:color w:val="231F20"/>
          <w:spacing w:val="-11"/>
          <w:w w:val="90"/>
          <w:sz w:val="22"/>
        </w:rPr>
        <w:t> </w:t>
      </w:r>
      <w:r>
        <w:rPr>
          <w:color w:val="231F20"/>
          <w:w w:val="90"/>
          <w:sz w:val="22"/>
        </w:rPr>
        <w:t>се</w:t>
      </w:r>
      <w:r>
        <w:rPr>
          <w:color w:val="231F20"/>
          <w:spacing w:val="-10"/>
          <w:w w:val="90"/>
          <w:sz w:val="22"/>
        </w:rPr>
        <w:t> </w:t>
      </w:r>
      <w:r>
        <w:rPr>
          <w:color w:val="231F20"/>
          <w:w w:val="90"/>
          <w:sz w:val="22"/>
        </w:rPr>
        <w:t>не</w:t>
      </w:r>
      <w:r>
        <w:rPr>
          <w:color w:val="231F20"/>
          <w:spacing w:val="-10"/>
          <w:w w:val="90"/>
          <w:sz w:val="22"/>
        </w:rPr>
        <w:t> </w:t>
      </w:r>
      <w:r>
        <w:rPr>
          <w:color w:val="231F20"/>
          <w:w w:val="90"/>
          <w:sz w:val="22"/>
        </w:rPr>
        <w:t>слажете</w:t>
      </w:r>
      <w:r>
        <w:rPr>
          <w:color w:val="231F20"/>
          <w:spacing w:val="-10"/>
          <w:w w:val="90"/>
          <w:sz w:val="22"/>
        </w:rPr>
        <w:t> </w:t>
      </w:r>
      <w:r>
        <w:rPr>
          <w:color w:val="231F20"/>
          <w:w w:val="90"/>
          <w:sz w:val="22"/>
        </w:rPr>
        <w:t>с</w:t>
      </w:r>
      <w:r>
        <w:rPr>
          <w:color w:val="231F20"/>
          <w:spacing w:val="-10"/>
          <w:w w:val="90"/>
          <w:sz w:val="22"/>
        </w:rPr>
        <w:t> </w:t>
      </w:r>
      <w:r>
        <w:rPr>
          <w:color w:val="231F20"/>
          <w:spacing w:val="-2"/>
          <w:w w:val="90"/>
          <w:sz w:val="22"/>
        </w:rPr>
        <w:t>њима;</w:t>
      </w:r>
    </w:p>
    <w:p>
      <w:pPr>
        <w:pStyle w:val="ListParagraph"/>
        <w:numPr>
          <w:ilvl w:val="0"/>
          <w:numId w:val="74"/>
        </w:numPr>
        <w:tabs>
          <w:tab w:pos="1361" w:val="left" w:leader="none"/>
        </w:tabs>
        <w:spacing w:line="253" w:lineRule="exact" w:before="0" w:after="0"/>
        <w:ind w:left="1360" w:right="0" w:hanging="157"/>
        <w:jc w:val="left"/>
        <w:rPr>
          <w:sz w:val="22"/>
        </w:rPr>
      </w:pPr>
      <w:r>
        <w:rPr>
          <w:color w:val="231F20"/>
          <w:w w:val="90"/>
          <w:sz w:val="22"/>
        </w:rPr>
        <w:t>да</w:t>
      </w:r>
      <w:r>
        <w:rPr>
          <w:color w:val="231F20"/>
          <w:spacing w:val="-5"/>
          <w:w w:val="90"/>
          <w:sz w:val="22"/>
        </w:rPr>
        <w:t> </w:t>
      </w:r>
      <w:r>
        <w:rPr>
          <w:color w:val="231F20"/>
          <w:w w:val="90"/>
          <w:sz w:val="22"/>
        </w:rPr>
        <w:t>мислите</w:t>
      </w:r>
      <w:r>
        <w:rPr>
          <w:color w:val="231F20"/>
          <w:spacing w:val="-4"/>
          <w:w w:val="90"/>
          <w:sz w:val="22"/>
        </w:rPr>
        <w:t> </w:t>
      </w:r>
      <w:r>
        <w:rPr>
          <w:color w:val="231F20"/>
          <w:w w:val="90"/>
          <w:sz w:val="22"/>
        </w:rPr>
        <w:t>да</w:t>
      </w:r>
      <w:r>
        <w:rPr>
          <w:color w:val="231F20"/>
          <w:spacing w:val="-4"/>
          <w:w w:val="90"/>
          <w:sz w:val="22"/>
        </w:rPr>
        <w:t> </w:t>
      </w:r>
      <w:r>
        <w:rPr>
          <w:color w:val="231F20"/>
          <w:w w:val="90"/>
          <w:sz w:val="22"/>
        </w:rPr>
        <w:t>мењају</w:t>
      </w:r>
      <w:r>
        <w:rPr>
          <w:color w:val="231F20"/>
          <w:spacing w:val="-4"/>
          <w:w w:val="90"/>
          <w:sz w:val="22"/>
        </w:rPr>
        <w:t> </w:t>
      </w:r>
      <w:r>
        <w:rPr>
          <w:color w:val="231F20"/>
          <w:w w:val="90"/>
          <w:sz w:val="22"/>
        </w:rPr>
        <w:t>тему</w:t>
      </w:r>
      <w:r>
        <w:rPr>
          <w:color w:val="231F20"/>
          <w:spacing w:val="-4"/>
          <w:w w:val="90"/>
          <w:sz w:val="22"/>
        </w:rPr>
        <w:t> </w:t>
      </w:r>
      <w:r>
        <w:rPr>
          <w:color w:val="231F20"/>
          <w:w w:val="90"/>
          <w:sz w:val="22"/>
        </w:rPr>
        <w:t>или</w:t>
      </w:r>
      <w:r>
        <w:rPr>
          <w:color w:val="231F20"/>
          <w:spacing w:val="-4"/>
          <w:w w:val="90"/>
          <w:sz w:val="22"/>
        </w:rPr>
        <w:t> </w:t>
      </w:r>
      <w:r>
        <w:rPr>
          <w:color w:val="231F20"/>
          <w:w w:val="90"/>
          <w:sz w:val="22"/>
        </w:rPr>
        <w:t>се</w:t>
      </w:r>
      <w:r>
        <w:rPr>
          <w:color w:val="231F20"/>
          <w:spacing w:val="-4"/>
          <w:w w:val="90"/>
          <w:sz w:val="22"/>
        </w:rPr>
        <w:t> </w:t>
      </w:r>
      <w:r>
        <w:rPr>
          <w:color w:val="231F20"/>
          <w:w w:val="90"/>
          <w:sz w:val="22"/>
        </w:rPr>
        <w:t>врте</w:t>
      </w:r>
      <w:r>
        <w:rPr>
          <w:color w:val="231F20"/>
          <w:spacing w:val="-5"/>
          <w:w w:val="90"/>
          <w:sz w:val="22"/>
        </w:rPr>
        <w:t> </w:t>
      </w:r>
      <w:r>
        <w:rPr>
          <w:color w:val="231F20"/>
          <w:w w:val="90"/>
          <w:sz w:val="22"/>
        </w:rPr>
        <w:t>у</w:t>
      </w:r>
      <w:r>
        <w:rPr>
          <w:color w:val="231F20"/>
          <w:spacing w:val="-4"/>
          <w:w w:val="90"/>
          <w:sz w:val="22"/>
        </w:rPr>
        <w:t> </w:t>
      </w:r>
      <w:r>
        <w:rPr>
          <w:color w:val="231F20"/>
          <w:spacing w:val="-2"/>
          <w:w w:val="90"/>
          <w:sz w:val="22"/>
        </w:rPr>
        <w:t>круг;</w:t>
      </w:r>
    </w:p>
    <w:p>
      <w:pPr>
        <w:pStyle w:val="ListParagraph"/>
        <w:numPr>
          <w:ilvl w:val="0"/>
          <w:numId w:val="74"/>
        </w:numPr>
        <w:tabs>
          <w:tab w:pos="1361" w:val="left" w:leader="none"/>
        </w:tabs>
        <w:spacing w:line="253" w:lineRule="exact" w:before="0" w:after="0"/>
        <w:ind w:left="1360" w:right="0" w:hanging="157"/>
        <w:jc w:val="left"/>
        <w:rPr>
          <w:sz w:val="22"/>
        </w:rPr>
      </w:pPr>
      <w:r>
        <w:rPr>
          <w:color w:val="231F20"/>
          <w:w w:val="90"/>
          <w:sz w:val="22"/>
        </w:rPr>
        <w:t>да</w:t>
      </w:r>
      <w:r>
        <w:rPr>
          <w:color w:val="231F20"/>
          <w:spacing w:val="-6"/>
          <w:sz w:val="22"/>
        </w:rPr>
        <w:t> </w:t>
      </w:r>
      <w:r>
        <w:rPr>
          <w:color w:val="231F20"/>
          <w:w w:val="90"/>
          <w:sz w:val="22"/>
        </w:rPr>
        <w:t>почињете</w:t>
      </w:r>
      <w:r>
        <w:rPr>
          <w:color w:val="231F20"/>
          <w:spacing w:val="-6"/>
          <w:sz w:val="22"/>
        </w:rPr>
        <w:t> </w:t>
      </w:r>
      <w:r>
        <w:rPr>
          <w:color w:val="231F20"/>
          <w:w w:val="90"/>
          <w:sz w:val="22"/>
        </w:rPr>
        <w:t>да</w:t>
      </w:r>
      <w:r>
        <w:rPr>
          <w:color w:val="231F20"/>
          <w:spacing w:val="-6"/>
          <w:sz w:val="22"/>
        </w:rPr>
        <w:t> </w:t>
      </w:r>
      <w:r>
        <w:rPr>
          <w:color w:val="231F20"/>
          <w:w w:val="90"/>
          <w:sz w:val="22"/>
        </w:rPr>
        <w:t>се</w:t>
      </w:r>
      <w:r>
        <w:rPr>
          <w:color w:val="231F20"/>
          <w:spacing w:val="-5"/>
          <w:sz w:val="22"/>
        </w:rPr>
        <w:t> </w:t>
      </w:r>
      <w:r>
        <w:rPr>
          <w:color w:val="231F20"/>
          <w:spacing w:val="-2"/>
          <w:w w:val="90"/>
          <w:sz w:val="22"/>
        </w:rPr>
        <w:t>нервирате;</w:t>
      </w:r>
    </w:p>
    <w:p>
      <w:pPr>
        <w:pStyle w:val="ListParagraph"/>
        <w:numPr>
          <w:ilvl w:val="0"/>
          <w:numId w:val="74"/>
        </w:numPr>
        <w:tabs>
          <w:tab w:pos="1361" w:val="left" w:leader="none"/>
        </w:tabs>
        <w:spacing w:line="253" w:lineRule="exact" w:before="0" w:after="0"/>
        <w:ind w:left="1360" w:right="0" w:hanging="157"/>
        <w:jc w:val="left"/>
        <w:rPr>
          <w:sz w:val="22"/>
        </w:rPr>
      </w:pPr>
      <w:r>
        <w:rPr>
          <w:color w:val="231F20"/>
          <w:w w:val="90"/>
          <w:sz w:val="22"/>
        </w:rPr>
        <w:t>да</w:t>
      </w:r>
      <w:r>
        <w:rPr>
          <w:color w:val="231F20"/>
          <w:spacing w:val="-5"/>
          <w:sz w:val="22"/>
        </w:rPr>
        <w:t> </w:t>
      </w:r>
      <w:r>
        <w:rPr>
          <w:color w:val="231F20"/>
          <w:w w:val="90"/>
          <w:sz w:val="22"/>
        </w:rPr>
        <w:t>сте</w:t>
      </w:r>
      <w:r>
        <w:rPr>
          <w:color w:val="231F20"/>
          <w:spacing w:val="-4"/>
          <w:sz w:val="22"/>
        </w:rPr>
        <w:t> </w:t>
      </w:r>
      <w:r>
        <w:rPr>
          <w:color w:val="231F20"/>
          <w:w w:val="90"/>
          <w:sz w:val="22"/>
        </w:rPr>
        <w:t>повређени</w:t>
      </w:r>
      <w:r>
        <w:rPr>
          <w:color w:val="231F20"/>
          <w:spacing w:val="-5"/>
          <w:sz w:val="22"/>
        </w:rPr>
        <w:t> </w:t>
      </w:r>
      <w:r>
        <w:rPr>
          <w:color w:val="231F20"/>
          <w:w w:val="90"/>
          <w:sz w:val="22"/>
        </w:rPr>
        <w:t>или</w:t>
      </w:r>
      <w:r>
        <w:rPr>
          <w:color w:val="231F20"/>
          <w:spacing w:val="-4"/>
          <w:sz w:val="22"/>
        </w:rPr>
        <w:t> </w:t>
      </w:r>
      <w:r>
        <w:rPr>
          <w:color w:val="231F20"/>
          <w:w w:val="90"/>
          <w:sz w:val="22"/>
        </w:rPr>
        <w:t>да</w:t>
      </w:r>
      <w:r>
        <w:rPr>
          <w:color w:val="231F20"/>
          <w:spacing w:val="-4"/>
          <w:sz w:val="22"/>
        </w:rPr>
        <w:t> </w:t>
      </w:r>
      <w:r>
        <w:rPr>
          <w:color w:val="231F20"/>
          <w:w w:val="90"/>
          <w:sz w:val="22"/>
        </w:rPr>
        <w:t>вам</w:t>
      </w:r>
      <w:r>
        <w:rPr>
          <w:color w:val="231F20"/>
          <w:spacing w:val="-5"/>
          <w:sz w:val="22"/>
        </w:rPr>
        <w:t> </w:t>
      </w:r>
      <w:r>
        <w:rPr>
          <w:color w:val="231F20"/>
          <w:w w:val="90"/>
          <w:sz w:val="22"/>
        </w:rPr>
        <w:t>је</w:t>
      </w:r>
      <w:r>
        <w:rPr>
          <w:color w:val="231F20"/>
          <w:spacing w:val="-4"/>
          <w:sz w:val="22"/>
        </w:rPr>
        <w:t> </w:t>
      </w:r>
      <w:r>
        <w:rPr>
          <w:color w:val="231F20"/>
          <w:spacing w:val="-2"/>
          <w:w w:val="90"/>
          <w:sz w:val="22"/>
        </w:rPr>
        <w:t>непријатно.</w:t>
      </w:r>
    </w:p>
    <w:p>
      <w:pPr>
        <w:pStyle w:val="BodyText"/>
        <w:spacing w:line="237" w:lineRule="auto" w:before="2"/>
        <w:ind w:right="568"/>
      </w:pPr>
      <w:r>
        <w:rPr>
          <w:color w:val="231F20"/>
        </w:rPr>
        <w:t>Повратна</w:t>
      </w:r>
      <w:r>
        <w:rPr>
          <w:color w:val="231F20"/>
          <w:spacing w:val="-13"/>
        </w:rPr>
        <w:t> </w:t>
      </w:r>
      <w:r>
        <w:rPr>
          <w:color w:val="231F20"/>
        </w:rPr>
        <w:t>информација</w:t>
      </w:r>
      <w:r>
        <w:rPr>
          <w:color w:val="231F20"/>
          <w:spacing w:val="-13"/>
        </w:rPr>
        <w:t> </w:t>
      </w:r>
      <w:r>
        <w:rPr>
          <w:color w:val="231F20"/>
        </w:rPr>
        <w:t>помаже</w:t>
      </w:r>
      <w:r>
        <w:rPr>
          <w:color w:val="231F20"/>
          <w:spacing w:val="-13"/>
        </w:rPr>
        <w:t> </w:t>
      </w:r>
      <w:r>
        <w:rPr>
          <w:color w:val="231F20"/>
        </w:rPr>
        <w:t>вам</w:t>
      </w:r>
      <w:r>
        <w:rPr>
          <w:color w:val="231F20"/>
          <w:spacing w:val="-13"/>
        </w:rPr>
        <w:t> </w:t>
      </w:r>
      <w:r>
        <w:rPr>
          <w:color w:val="231F20"/>
        </w:rPr>
        <w:t>и</w:t>
      </w:r>
      <w:r>
        <w:rPr>
          <w:color w:val="231F20"/>
          <w:spacing w:val="-13"/>
        </w:rPr>
        <w:t> </w:t>
      </w:r>
      <w:r>
        <w:rPr>
          <w:color w:val="231F20"/>
        </w:rPr>
        <w:t>да</w:t>
      </w:r>
      <w:r>
        <w:rPr>
          <w:color w:val="231F20"/>
          <w:spacing w:val="-13"/>
        </w:rPr>
        <w:t> </w:t>
      </w:r>
      <w:r>
        <w:rPr>
          <w:color w:val="231F20"/>
        </w:rPr>
        <w:t>останете</w:t>
      </w:r>
      <w:r>
        <w:rPr>
          <w:color w:val="231F20"/>
          <w:spacing w:val="-13"/>
        </w:rPr>
        <w:t> </w:t>
      </w:r>
      <w:r>
        <w:rPr>
          <w:color w:val="231F20"/>
        </w:rPr>
        <w:t>у</w:t>
      </w:r>
      <w:r>
        <w:rPr>
          <w:color w:val="231F20"/>
          <w:spacing w:val="-13"/>
        </w:rPr>
        <w:t> </w:t>
      </w:r>
      <w:r>
        <w:rPr>
          <w:color w:val="231F20"/>
        </w:rPr>
        <w:t>додиру</w:t>
      </w:r>
      <w:r>
        <w:rPr>
          <w:color w:val="231F20"/>
          <w:spacing w:val="-13"/>
        </w:rPr>
        <w:t> </w:t>
      </w:r>
      <w:r>
        <w:rPr>
          <w:color w:val="231F20"/>
        </w:rPr>
        <w:t>са </w:t>
      </w:r>
      <w:r>
        <w:rPr>
          <w:color w:val="231F20"/>
          <w:spacing w:val="-6"/>
        </w:rPr>
        <w:t>својим</w:t>
      </w:r>
      <w:r>
        <w:rPr>
          <w:color w:val="231F20"/>
          <w:spacing w:val="-11"/>
        </w:rPr>
        <w:t> </w:t>
      </w:r>
      <w:r>
        <w:rPr>
          <w:color w:val="231F20"/>
          <w:spacing w:val="-6"/>
        </w:rPr>
        <w:t>реакцијама</w:t>
      </w:r>
      <w:r>
        <w:rPr>
          <w:color w:val="231F20"/>
          <w:spacing w:val="-11"/>
        </w:rPr>
        <w:t> </w:t>
      </w:r>
      <w:r>
        <w:rPr>
          <w:color w:val="231F20"/>
          <w:spacing w:val="-6"/>
        </w:rPr>
        <w:t>како</w:t>
      </w:r>
      <w:r>
        <w:rPr>
          <w:color w:val="231F20"/>
          <w:spacing w:val="-10"/>
        </w:rPr>
        <w:t> </w:t>
      </w:r>
      <w:r>
        <w:rPr>
          <w:color w:val="231F20"/>
          <w:spacing w:val="-6"/>
        </w:rPr>
        <w:t>бисте</w:t>
      </w:r>
      <w:r>
        <w:rPr>
          <w:color w:val="231F20"/>
          <w:spacing w:val="-11"/>
        </w:rPr>
        <w:t> </w:t>
      </w:r>
      <w:r>
        <w:rPr>
          <w:color w:val="231F20"/>
          <w:spacing w:val="-6"/>
        </w:rPr>
        <w:t>могли</w:t>
      </w:r>
      <w:r>
        <w:rPr>
          <w:color w:val="231F20"/>
          <w:spacing w:val="-10"/>
        </w:rPr>
        <w:t> </w:t>
      </w:r>
      <w:r>
        <w:rPr>
          <w:color w:val="231F20"/>
          <w:spacing w:val="-6"/>
        </w:rPr>
        <w:t>да</w:t>
      </w:r>
      <w:r>
        <w:rPr>
          <w:color w:val="231F20"/>
          <w:spacing w:val="-11"/>
        </w:rPr>
        <w:t> </w:t>
      </w:r>
      <w:r>
        <w:rPr>
          <w:color w:val="231F20"/>
          <w:spacing w:val="-6"/>
        </w:rPr>
        <w:t>се</w:t>
      </w:r>
      <w:r>
        <w:rPr>
          <w:color w:val="231F20"/>
          <w:spacing w:val="-10"/>
        </w:rPr>
        <w:t> </w:t>
      </w:r>
      <w:r>
        <w:rPr>
          <w:color w:val="231F20"/>
          <w:spacing w:val="-6"/>
        </w:rPr>
        <w:t>изборите</w:t>
      </w:r>
      <w:r>
        <w:rPr>
          <w:color w:val="231F20"/>
          <w:spacing w:val="-11"/>
        </w:rPr>
        <w:t> </w:t>
      </w:r>
      <w:r>
        <w:rPr>
          <w:color w:val="231F20"/>
          <w:spacing w:val="-6"/>
        </w:rPr>
        <w:t>с</w:t>
      </w:r>
      <w:r>
        <w:rPr>
          <w:color w:val="231F20"/>
          <w:spacing w:val="-11"/>
        </w:rPr>
        <w:t> </w:t>
      </w:r>
      <w:r>
        <w:rPr>
          <w:color w:val="231F20"/>
          <w:spacing w:val="-6"/>
        </w:rPr>
        <w:t>њима</w:t>
      </w:r>
      <w:r>
        <w:rPr>
          <w:color w:val="231F20"/>
          <w:spacing w:val="-10"/>
        </w:rPr>
        <w:t> </w:t>
      </w:r>
      <w:r>
        <w:rPr>
          <w:color w:val="231F20"/>
          <w:spacing w:val="-6"/>
        </w:rPr>
        <w:t>пре</w:t>
      </w:r>
      <w:r>
        <w:rPr>
          <w:color w:val="231F20"/>
          <w:spacing w:val="-11"/>
        </w:rPr>
        <w:t> </w:t>
      </w:r>
      <w:r>
        <w:rPr>
          <w:color w:val="231F20"/>
          <w:spacing w:val="-6"/>
        </w:rPr>
        <w:t>него </w:t>
      </w:r>
      <w:r>
        <w:rPr>
          <w:color w:val="231F20"/>
          <w:spacing w:val="-4"/>
        </w:rPr>
        <w:t>што</w:t>
      </w:r>
      <w:r>
        <w:rPr>
          <w:color w:val="231F20"/>
          <w:spacing w:val="-12"/>
        </w:rPr>
        <w:t> </w:t>
      </w:r>
      <w:r>
        <w:rPr>
          <w:color w:val="231F20"/>
          <w:spacing w:val="-4"/>
        </w:rPr>
        <w:t>се</w:t>
      </w:r>
      <w:r>
        <w:rPr>
          <w:color w:val="231F20"/>
          <w:spacing w:val="-12"/>
        </w:rPr>
        <w:t> </w:t>
      </w:r>
      <w:r>
        <w:rPr>
          <w:color w:val="231F20"/>
          <w:spacing w:val="-4"/>
        </w:rPr>
        <w:t>претворе</w:t>
      </w:r>
      <w:r>
        <w:rPr>
          <w:color w:val="231F20"/>
          <w:spacing w:val="-12"/>
        </w:rPr>
        <w:t> </w:t>
      </w:r>
      <w:r>
        <w:rPr>
          <w:color w:val="231F20"/>
          <w:spacing w:val="-4"/>
        </w:rPr>
        <w:t>у</w:t>
      </w:r>
      <w:r>
        <w:rPr>
          <w:color w:val="231F20"/>
          <w:spacing w:val="-12"/>
        </w:rPr>
        <w:t> </w:t>
      </w:r>
      <w:r>
        <w:rPr>
          <w:color w:val="231F20"/>
          <w:spacing w:val="-4"/>
        </w:rPr>
        <w:t>озбиљна</w:t>
      </w:r>
      <w:r>
        <w:rPr>
          <w:color w:val="231F20"/>
          <w:spacing w:val="-12"/>
        </w:rPr>
        <w:t> </w:t>
      </w:r>
      <w:r>
        <w:rPr>
          <w:color w:val="231F20"/>
          <w:spacing w:val="-4"/>
        </w:rPr>
        <w:t>негативна</w:t>
      </w:r>
      <w:r>
        <w:rPr>
          <w:color w:val="231F20"/>
          <w:spacing w:val="-12"/>
        </w:rPr>
        <w:t> </w:t>
      </w:r>
      <w:r>
        <w:rPr>
          <w:color w:val="231F20"/>
          <w:spacing w:val="-4"/>
        </w:rPr>
        <w:t>осећања</w:t>
      </w:r>
      <w:r>
        <w:rPr>
          <w:color w:val="231F20"/>
          <w:spacing w:val="-12"/>
        </w:rPr>
        <w:t> </w:t>
      </w:r>
      <w:r>
        <w:rPr>
          <w:color w:val="231F20"/>
          <w:spacing w:val="-4"/>
        </w:rPr>
        <w:t>фрустрације,</w:t>
      </w:r>
      <w:r>
        <w:rPr>
          <w:color w:val="231F20"/>
          <w:spacing w:val="-12"/>
        </w:rPr>
        <w:t> </w:t>
      </w:r>
      <w:r>
        <w:rPr>
          <w:color w:val="231F20"/>
          <w:spacing w:val="-4"/>
        </w:rPr>
        <w:t>гнева, </w:t>
      </w:r>
      <w:r>
        <w:rPr>
          <w:color w:val="231F20"/>
          <w:w w:val="90"/>
        </w:rPr>
        <w:t>повређености, пораза, дефанзивности, депримираности, зависности, </w:t>
      </w:r>
      <w:r>
        <w:rPr>
          <w:color w:val="231F20"/>
        </w:rPr>
        <w:t>страха</w:t>
      </w:r>
      <w:r>
        <w:rPr>
          <w:color w:val="231F20"/>
          <w:spacing w:val="-20"/>
        </w:rPr>
        <w:t> </w:t>
      </w:r>
      <w:r>
        <w:rPr>
          <w:color w:val="231F20"/>
        </w:rPr>
        <w:t>или</w:t>
      </w:r>
      <w:r>
        <w:rPr>
          <w:color w:val="231F20"/>
          <w:spacing w:val="-20"/>
        </w:rPr>
        <w:t> </w:t>
      </w:r>
      <w:r>
        <w:rPr>
          <w:color w:val="231F20"/>
        </w:rPr>
        <w:t>незаштићености.</w:t>
      </w:r>
    </w:p>
    <w:p>
      <w:pPr>
        <w:pStyle w:val="BodyText"/>
        <w:spacing w:line="237" w:lineRule="auto" w:before="1"/>
        <w:ind w:right="570"/>
      </w:pPr>
      <w:r>
        <w:rPr>
          <w:color w:val="231F20"/>
          <w:spacing w:val="-4"/>
        </w:rPr>
        <w:t>Има</w:t>
      </w:r>
      <w:r>
        <w:rPr>
          <w:color w:val="231F20"/>
          <w:spacing w:val="-13"/>
        </w:rPr>
        <w:t> </w:t>
      </w:r>
      <w:r>
        <w:rPr>
          <w:color w:val="231F20"/>
          <w:spacing w:val="-4"/>
        </w:rPr>
        <w:t>неколико</w:t>
      </w:r>
      <w:r>
        <w:rPr>
          <w:color w:val="231F20"/>
          <w:spacing w:val="-13"/>
        </w:rPr>
        <w:t> </w:t>
      </w:r>
      <w:r>
        <w:rPr>
          <w:color w:val="231F20"/>
          <w:spacing w:val="-4"/>
        </w:rPr>
        <w:t>општих</w:t>
      </w:r>
      <w:r>
        <w:rPr>
          <w:color w:val="231F20"/>
          <w:spacing w:val="-12"/>
        </w:rPr>
        <w:t> </w:t>
      </w:r>
      <w:r>
        <w:rPr>
          <w:color w:val="231F20"/>
          <w:spacing w:val="-4"/>
        </w:rPr>
        <w:t>упутстава</w:t>
      </w:r>
      <w:r>
        <w:rPr>
          <w:color w:val="231F20"/>
          <w:spacing w:val="-13"/>
        </w:rPr>
        <w:t> </w:t>
      </w:r>
      <w:r>
        <w:rPr>
          <w:color w:val="231F20"/>
          <w:spacing w:val="-4"/>
        </w:rPr>
        <w:t>за</w:t>
      </w:r>
      <w:r>
        <w:rPr>
          <w:color w:val="231F20"/>
          <w:spacing w:val="-12"/>
        </w:rPr>
        <w:t> </w:t>
      </w:r>
      <w:r>
        <w:rPr>
          <w:color w:val="231F20"/>
          <w:spacing w:val="-4"/>
        </w:rPr>
        <w:t>давање</w:t>
      </w:r>
      <w:r>
        <w:rPr>
          <w:color w:val="231F20"/>
          <w:spacing w:val="-13"/>
        </w:rPr>
        <w:t> </w:t>
      </w:r>
      <w:r>
        <w:rPr>
          <w:color w:val="231F20"/>
          <w:spacing w:val="-4"/>
        </w:rPr>
        <w:t>повратних</w:t>
      </w:r>
      <w:r>
        <w:rPr>
          <w:color w:val="231F20"/>
          <w:spacing w:val="-12"/>
        </w:rPr>
        <w:t> </w:t>
      </w:r>
      <w:r>
        <w:rPr>
          <w:color w:val="231F20"/>
          <w:spacing w:val="-4"/>
        </w:rPr>
        <w:t>инфoрма- </w:t>
      </w:r>
      <w:r>
        <w:rPr>
          <w:color w:val="231F20"/>
          <w:spacing w:val="-6"/>
        </w:rPr>
        <w:t>ција.</w:t>
      </w:r>
      <w:r>
        <w:rPr>
          <w:color w:val="231F20"/>
          <w:spacing w:val="-11"/>
        </w:rPr>
        <w:t> </w:t>
      </w:r>
      <w:r>
        <w:rPr>
          <w:color w:val="231F20"/>
          <w:spacing w:val="-6"/>
        </w:rPr>
        <w:t>Пре</w:t>
      </w:r>
      <w:r>
        <w:rPr>
          <w:color w:val="231F20"/>
          <w:spacing w:val="-11"/>
        </w:rPr>
        <w:t> </w:t>
      </w:r>
      <w:r>
        <w:rPr>
          <w:color w:val="231F20"/>
          <w:spacing w:val="-6"/>
        </w:rPr>
        <w:t>свега,</w:t>
      </w:r>
      <w:r>
        <w:rPr>
          <w:color w:val="231F20"/>
          <w:spacing w:val="-10"/>
        </w:rPr>
        <w:t> </w:t>
      </w:r>
      <w:r>
        <w:rPr>
          <w:color w:val="231F20"/>
          <w:spacing w:val="-6"/>
        </w:rPr>
        <w:t>треба</w:t>
      </w:r>
      <w:r>
        <w:rPr>
          <w:color w:val="231F20"/>
          <w:spacing w:val="-11"/>
        </w:rPr>
        <w:t> </w:t>
      </w:r>
      <w:r>
        <w:rPr>
          <w:color w:val="231F20"/>
          <w:spacing w:val="-6"/>
        </w:rPr>
        <w:t>водити</w:t>
      </w:r>
      <w:r>
        <w:rPr>
          <w:color w:val="231F20"/>
          <w:spacing w:val="-10"/>
        </w:rPr>
        <w:t> </w:t>
      </w:r>
      <w:r>
        <w:rPr>
          <w:color w:val="231F20"/>
          <w:spacing w:val="-6"/>
        </w:rPr>
        <w:t>рачуна</w:t>
      </w:r>
      <w:r>
        <w:rPr>
          <w:color w:val="231F20"/>
          <w:spacing w:val="-11"/>
        </w:rPr>
        <w:t> </w:t>
      </w:r>
      <w:r>
        <w:rPr>
          <w:color w:val="231F20"/>
          <w:spacing w:val="-6"/>
        </w:rPr>
        <w:t>о</w:t>
      </w:r>
      <w:r>
        <w:rPr>
          <w:color w:val="231F20"/>
          <w:spacing w:val="-10"/>
        </w:rPr>
        <w:t> </w:t>
      </w:r>
      <w:r>
        <w:rPr>
          <w:color w:val="231F20"/>
          <w:spacing w:val="-6"/>
        </w:rPr>
        <w:t>томе</w:t>
      </w:r>
      <w:r>
        <w:rPr>
          <w:color w:val="231F20"/>
          <w:spacing w:val="-11"/>
        </w:rPr>
        <w:t> </w:t>
      </w:r>
      <w:r>
        <w:rPr>
          <w:color w:val="231F20"/>
          <w:spacing w:val="-6"/>
        </w:rPr>
        <w:t>да</w:t>
      </w:r>
      <w:r>
        <w:rPr>
          <w:color w:val="231F20"/>
          <w:spacing w:val="-11"/>
        </w:rPr>
        <w:t> </w:t>
      </w:r>
      <w:r>
        <w:rPr>
          <w:color w:val="231F20"/>
          <w:spacing w:val="-6"/>
        </w:rPr>
        <w:t>ли</w:t>
      </w:r>
      <w:r>
        <w:rPr>
          <w:color w:val="231F20"/>
          <w:spacing w:val="-10"/>
        </w:rPr>
        <w:t> </w:t>
      </w:r>
      <w:r>
        <w:rPr>
          <w:color w:val="231F20"/>
          <w:spacing w:val="-6"/>
        </w:rPr>
        <w:t>је</w:t>
      </w:r>
      <w:r>
        <w:rPr>
          <w:color w:val="231F20"/>
          <w:spacing w:val="-11"/>
        </w:rPr>
        <w:t> </w:t>
      </w:r>
      <w:r>
        <w:rPr>
          <w:color w:val="231F20"/>
          <w:spacing w:val="-6"/>
        </w:rPr>
        <w:t>прималац</w:t>
      </w:r>
      <w:r>
        <w:rPr>
          <w:color w:val="231F20"/>
          <w:spacing w:val="-10"/>
        </w:rPr>
        <w:t> </w:t>
      </w:r>
      <w:r>
        <w:rPr>
          <w:color w:val="231F20"/>
          <w:spacing w:val="-6"/>
        </w:rPr>
        <w:t>спре- </w:t>
      </w:r>
      <w:r>
        <w:rPr>
          <w:color w:val="231F20"/>
          <w:spacing w:val="-8"/>
        </w:rPr>
        <w:t>ман и бити конкретан. Коментаре треба заснивати на чињеницама, а </w:t>
      </w:r>
      <w:r>
        <w:rPr>
          <w:color w:val="231F20"/>
          <w:w w:val="90"/>
        </w:rPr>
        <w:t>не на емоцијама. Има и ближих упутстава у вези с давањем повратних информација: 1) пошто се догађај десио, дајте повратне информације што</w:t>
      </w:r>
      <w:r>
        <w:rPr>
          <w:color w:val="231F20"/>
          <w:spacing w:val="-6"/>
          <w:w w:val="90"/>
        </w:rPr>
        <w:t> </w:t>
      </w:r>
      <w:r>
        <w:rPr>
          <w:color w:val="231F20"/>
          <w:w w:val="90"/>
        </w:rPr>
        <w:t>пре</w:t>
      </w:r>
      <w:r>
        <w:rPr>
          <w:color w:val="231F20"/>
          <w:spacing w:val="-6"/>
          <w:w w:val="90"/>
        </w:rPr>
        <w:t> </w:t>
      </w:r>
      <w:r>
        <w:rPr>
          <w:color w:val="231F20"/>
          <w:w w:val="90"/>
        </w:rPr>
        <w:t>можете,</w:t>
      </w:r>
      <w:r>
        <w:rPr>
          <w:color w:val="231F20"/>
          <w:spacing w:val="-6"/>
          <w:w w:val="90"/>
        </w:rPr>
        <w:t> </w:t>
      </w:r>
      <w:r>
        <w:rPr>
          <w:color w:val="231F20"/>
          <w:w w:val="90"/>
        </w:rPr>
        <w:t>јер</w:t>
      </w:r>
      <w:r>
        <w:rPr>
          <w:color w:val="231F20"/>
          <w:spacing w:val="-6"/>
          <w:w w:val="90"/>
        </w:rPr>
        <w:t> </w:t>
      </w:r>
      <w:r>
        <w:rPr>
          <w:color w:val="231F20"/>
          <w:w w:val="90"/>
        </w:rPr>
        <w:t>што</w:t>
      </w:r>
      <w:r>
        <w:rPr>
          <w:color w:val="231F20"/>
          <w:spacing w:val="-6"/>
          <w:w w:val="90"/>
        </w:rPr>
        <w:t> </w:t>
      </w:r>
      <w:r>
        <w:rPr>
          <w:color w:val="231F20"/>
          <w:w w:val="90"/>
        </w:rPr>
        <w:t>мање</w:t>
      </w:r>
      <w:r>
        <w:rPr>
          <w:color w:val="231F20"/>
          <w:spacing w:val="-6"/>
          <w:w w:val="90"/>
        </w:rPr>
        <w:t> </w:t>
      </w:r>
      <w:r>
        <w:rPr>
          <w:color w:val="231F20"/>
          <w:w w:val="90"/>
        </w:rPr>
        <w:t>времена</w:t>
      </w:r>
      <w:r>
        <w:rPr>
          <w:color w:val="231F20"/>
          <w:spacing w:val="-6"/>
          <w:w w:val="90"/>
        </w:rPr>
        <w:t> </w:t>
      </w:r>
      <w:r>
        <w:rPr>
          <w:color w:val="231F20"/>
          <w:w w:val="90"/>
        </w:rPr>
        <w:t>прође,</w:t>
      </w:r>
      <w:r>
        <w:rPr>
          <w:color w:val="231F20"/>
          <w:spacing w:val="-6"/>
          <w:w w:val="90"/>
        </w:rPr>
        <w:t> </w:t>
      </w:r>
      <w:r>
        <w:rPr>
          <w:color w:val="231F20"/>
          <w:w w:val="90"/>
        </w:rPr>
        <w:t>то</w:t>
      </w:r>
      <w:r>
        <w:rPr>
          <w:color w:val="231F20"/>
          <w:spacing w:val="-6"/>
          <w:w w:val="90"/>
        </w:rPr>
        <w:t> </w:t>
      </w:r>
      <w:r>
        <w:rPr>
          <w:color w:val="231F20"/>
          <w:w w:val="90"/>
        </w:rPr>
        <w:t>је</w:t>
      </w:r>
      <w:r>
        <w:rPr>
          <w:color w:val="231F20"/>
          <w:spacing w:val="-6"/>
          <w:w w:val="90"/>
        </w:rPr>
        <w:t> </w:t>
      </w:r>
      <w:r>
        <w:rPr>
          <w:color w:val="231F20"/>
          <w:w w:val="90"/>
        </w:rPr>
        <w:t>боље;</w:t>
      </w:r>
      <w:r>
        <w:rPr>
          <w:color w:val="231F20"/>
          <w:spacing w:val="-6"/>
          <w:w w:val="90"/>
        </w:rPr>
        <w:t> </w:t>
      </w:r>
      <w:r>
        <w:rPr>
          <w:color w:val="231F20"/>
          <w:w w:val="90"/>
        </w:rPr>
        <w:t>2)</w:t>
      </w:r>
      <w:r>
        <w:rPr>
          <w:color w:val="231F20"/>
          <w:spacing w:val="-6"/>
          <w:w w:val="90"/>
        </w:rPr>
        <w:t> </w:t>
      </w:r>
      <w:r>
        <w:rPr>
          <w:color w:val="231F20"/>
          <w:w w:val="90"/>
        </w:rPr>
        <w:t>одаберите</w:t>
      </w:r>
    </w:p>
    <w:p>
      <w:pPr>
        <w:spacing w:after="0" w:line="237" w:lineRule="auto"/>
        <w:sectPr>
          <w:pgSz w:w="9080" w:h="13610"/>
          <w:pgMar w:header="0" w:footer="865" w:top="1000" w:bottom="1060" w:left="440" w:right="560"/>
        </w:sectPr>
      </w:pPr>
    </w:p>
    <w:p>
      <w:pPr>
        <w:pStyle w:val="BodyText"/>
        <w:spacing w:line="254" w:lineRule="exact" w:before="86"/>
        <w:ind w:left="693" w:firstLine="0"/>
        <w:jc w:val="left"/>
      </w:pPr>
      <w:r>
        <w:rPr>
          <w:color w:val="231F20"/>
          <w:w w:val="90"/>
        </w:rPr>
        <w:t>погодан</w:t>
      </w:r>
      <w:r>
        <w:rPr>
          <w:color w:val="231F20"/>
          <w:spacing w:val="-6"/>
          <w:w w:val="90"/>
        </w:rPr>
        <w:t> </w:t>
      </w:r>
      <w:r>
        <w:rPr>
          <w:color w:val="231F20"/>
          <w:w w:val="90"/>
        </w:rPr>
        <w:t>тренутак</w:t>
      </w:r>
      <w:r>
        <w:rPr>
          <w:color w:val="231F20"/>
          <w:spacing w:val="-6"/>
          <w:w w:val="90"/>
        </w:rPr>
        <w:t> </w:t>
      </w:r>
      <w:r>
        <w:rPr>
          <w:color w:val="231F20"/>
          <w:w w:val="90"/>
        </w:rPr>
        <w:t>и</w:t>
      </w:r>
      <w:r>
        <w:rPr>
          <w:color w:val="231F20"/>
          <w:spacing w:val="-6"/>
          <w:w w:val="90"/>
        </w:rPr>
        <w:t> </w:t>
      </w:r>
      <w:r>
        <w:rPr>
          <w:color w:val="231F20"/>
          <w:w w:val="90"/>
        </w:rPr>
        <w:t>место</w:t>
      </w:r>
      <w:r>
        <w:rPr>
          <w:color w:val="231F20"/>
          <w:spacing w:val="-5"/>
          <w:w w:val="90"/>
        </w:rPr>
        <w:t> </w:t>
      </w:r>
      <w:r>
        <w:rPr>
          <w:color w:val="231F20"/>
          <w:w w:val="90"/>
        </w:rPr>
        <w:t>на</w:t>
      </w:r>
      <w:r>
        <w:rPr>
          <w:color w:val="231F20"/>
          <w:spacing w:val="-6"/>
          <w:w w:val="90"/>
        </w:rPr>
        <w:t> </w:t>
      </w:r>
      <w:r>
        <w:rPr>
          <w:color w:val="231F20"/>
          <w:w w:val="90"/>
        </w:rPr>
        <w:t>коме</w:t>
      </w:r>
      <w:r>
        <w:rPr>
          <w:color w:val="231F20"/>
          <w:spacing w:val="-6"/>
          <w:w w:val="90"/>
        </w:rPr>
        <w:t> </w:t>
      </w:r>
      <w:r>
        <w:rPr>
          <w:color w:val="231F20"/>
          <w:w w:val="90"/>
        </w:rPr>
        <w:t>ћете</w:t>
      </w:r>
      <w:r>
        <w:rPr>
          <w:color w:val="231F20"/>
          <w:spacing w:val="-5"/>
          <w:w w:val="90"/>
        </w:rPr>
        <w:t> </w:t>
      </w:r>
      <w:r>
        <w:rPr>
          <w:color w:val="231F20"/>
          <w:w w:val="90"/>
        </w:rPr>
        <w:t>бити</w:t>
      </w:r>
      <w:r>
        <w:rPr>
          <w:color w:val="231F20"/>
          <w:spacing w:val="-6"/>
          <w:w w:val="90"/>
        </w:rPr>
        <w:t> </w:t>
      </w:r>
      <w:r>
        <w:rPr>
          <w:color w:val="231F20"/>
          <w:w w:val="90"/>
        </w:rPr>
        <w:t>насамо</w:t>
      </w:r>
      <w:r>
        <w:rPr>
          <w:color w:val="231F20"/>
          <w:spacing w:val="-6"/>
          <w:w w:val="90"/>
        </w:rPr>
        <w:t> </w:t>
      </w:r>
      <w:r>
        <w:rPr>
          <w:color w:val="231F20"/>
          <w:w w:val="90"/>
        </w:rPr>
        <w:t>ако</w:t>
      </w:r>
      <w:r>
        <w:rPr>
          <w:color w:val="231F20"/>
          <w:spacing w:val="-5"/>
          <w:w w:val="90"/>
        </w:rPr>
        <w:t> </w:t>
      </w:r>
      <w:r>
        <w:rPr>
          <w:color w:val="231F20"/>
          <w:w w:val="90"/>
        </w:rPr>
        <w:t>је</w:t>
      </w:r>
      <w:r>
        <w:rPr>
          <w:color w:val="231F20"/>
          <w:spacing w:val="-6"/>
          <w:w w:val="90"/>
        </w:rPr>
        <w:t> </w:t>
      </w:r>
      <w:r>
        <w:rPr>
          <w:color w:val="231F20"/>
          <w:w w:val="90"/>
        </w:rPr>
        <w:t>то</w:t>
      </w:r>
      <w:r>
        <w:rPr>
          <w:color w:val="231F20"/>
          <w:spacing w:val="-6"/>
          <w:w w:val="90"/>
        </w:rPr>
        <w:t> </w:t>
      </w:r>
      <w:r>
        <w:rPr>
          <w:color w:val="231F20"/>
          <w:spacing w:val="-2"/>
          <w:w w:val="90"/>
        </w:rPr>
        <w:t>потребно;</w:t>
      </w:r>
    </w:p>
    <w:p>
      <w:pPr>
        <w:pStyle w:val="ListParagraph"/>
        <w:numPr>
          <w:ilvl w:val="0"/>
          <w:numId w:val="75"/>
        </w:numPr>
        <w:tabs>
          <w:tab w:pos="915" w:val="left" w:leader="none"/>
        </w:tabs>
        <w:spacing w:line="253" w:lineRule="exact" w:before="0" w:after="0"/>
        <w:ind w:left="914" w:right="0" w:hanging="222"/>
        <w:jc w:val="left"/>
        <w:rPr>
          <w:sz w:val="22"/>
        </w:rPr>
      </w:pPr>
      <w:r>
        <w:rPr>
          <w:color w:val="231F20"/>
          <w:w w:val="90"/>
          <w:sz w:val="22"/>
        </w:rPr>
        <w:t>концентришите</w:t>
      </w:r>
      <w:r>
        <w:rPr>
          <w:color w:val="231F20"/>
          <w:spacing w:val="-2"/>
          <w:w w:val="90"/>
          <w:sz w:val="22"/>
        </w:rPr>
        <w:t> </w:t>
      </w:r>
      <w:r>
        <w:rPr>
          <w:color w:val="231F20"/>
          <w:w w:val="90"/>
          <w:sz w:val="22"/>
        </w:rPr>
        <w:t>се</w:t>
      </w:r>
      <w:r>
        <w:rPr>
          <w:color w:val="231F20"/>
          <w:spacing w:val="-2"/>
          <w:w w:val="90"/>
          <w:sz w:val="22"/>
        </w:rPr>
        <w:t> </w:t>
      </w:r>
      <w:r>
        <w:rPr>
          <w:color w:val="231F20"/>
          <w:w w:val="90"/>
          <w:sz w:val="22"/>
        </w:rPr>
        <w:t>на</w:t>
      </w:r>
      <w:r>
        <w:rPr>
          <w:color w:val="231F20"/>
          <w:spacing w:val="-2"/>
          <w:w w:val="90"/>
          <w:sz w:val="22"/>
        </w:rPr>
        <w:t> </w:t>
      </w:r>
      <w:r>
        <w:rPr>
          <w:color w:val="231F20"/>
          <w:w w:val="90"/>
          <w:sz w:val="22"/>
        </w:rPr>
        <w:t>једну</w:t>
      </w:r>
      <w:r>
        <w:rPr>
          <w:color w:val="231F20"/>
          <w:spacing w:val="-2"/>
          <w:w w:val="90"/>
          <w:sz w:val="22"/>
        </w:rPr>
        <w:t> </w:t>
      </w:r>
      <w:r>
        <w:rPr>
          <w:color w:val="231F20"/>
          <w:w w:val="90"/>
          <w:sz w:val="22"/>
        </w:rPr>
        <w:t>ствар,</w:t>
      </w:r>
      <w:r>
        <w:rPr>
          <w:color w:val="231F20"/>
          <w:spacing w:val="-1"/>
          <w:w w:val="90"/>
          <w:sz w:val="22"/>
        </w:rPr>
        <w:t> </w:t>
      </w:r>
      <w:r>
        <w:rPr>
          <w:color w:val="231F20"/>
          <w:w w:val="90"/>
          <w:sz w:val="22"/>
        </w:rPr>
        <w:t>и</w:t>
      </w:r>
      <w:r>
        <w:rPr>
          <w:color w:val="231F20"/>
          <w:spacing w:val="-2"/>
          <w:w w:val="90"/>
          <w:sz w:val="22"/>
        </w:rPr>
        <w:t> </w:t>
      </w:r>
      <w:r>
        <w:rPr>
          <w:color w:val="231F20"/>
          <w:w w:val="90"/>
          <w:sz w:val="22"/>
        </w:rPr>
        <w:t>то</w:t>
      </w:r>
      <w:r>
        <w:rPr>
          <w:color w:val="231F20"/>
          <w:spacing w:val="-2"/>
          <w:w w:val="90"/>
          <w:sz w:val="22"/>
        </w:rPr>
        <w:t> </w:t>
      </w:r>
      <w:r>
        <w:rPr>
          <w:color w:val="231F20"/>
          <w:w w:val="90"/>
          <w:sz w:val="22"/>
        </w:rPr>
        <w:t>ону</w:t>
      </w:r>
      <w:r>
        <w:rPr>
          <w:color w:val="231F20"/>
          <w:spacing w:val="-2"/>
          <w:w w:val="90"/>
          <w:sz w:val="22"/>
        </w:rPr>
        <w:t> </w:t>
      </w:r>
      <w:r>
        <w:rPr>
          <w:color w:val="231F20"/>
          <w:w w:val="90"/>
          <w:sz w:val="22"/>
        </w:rPr>
        <w:t>која</w:t>
      </w:r>
      <w:r>
        <w:rPr>
          <w:color w:val="231F20"/>
          <w:spacing w:val="-1"/>
          <w:w w:val="90"/>
          <w:sz w:val="22"/>
        </w:rPr>
        <w:t> </w:t>
      </w:r>
      <w:r>
        <w:rPr>
          <w:color w:val="231F20"/>
          <w:w w:val="90"/>
          <w:sz w:val="22"/>
        </w:rPr>
        <w:t>може</w:t>
      </w:r>
      <w:r>
        <w:rPr>
          <w:color w:val="231F20"/>
          <w:spacing w:val="-2"/>
          <w:w w:val="90"/>
          <w:sz w:val="22"/>
        </w:rPr>
        <w:t> </w:t>
      </w:r>
      <w:r>
        <w:rPr>
          <w:color w:val="231F20"/>
          <w:w w:val="90"/>
          <w:sz w:val="22"/>
        </w:rPr>
        <w:t>да</w:t>
      </w:r>
      <w:r>
        <w:rPr>
          <w:color w:val="231F20"/>
          <w:spacing w:val="-2"/>
          <w:w w:val="90"/>
          <w:sz w:val="22"/>
        </w:rPr>
        <w:t> </w:t>
      </w:r>
      <w:r>
        <w:rPr>
          <w:color w:val="231F20"/>
          <w:w w:val="90"/>
          <w:sz w:val="22"/>
        </w:rPr>
        <w:t>се</w:t>
      </w:r>
      <w:r>
        <w:rPr>
          <w:color w:val="231F20"/>
          <w:spacing w:val="-2"/>
          <w:w w:val="90"/>
          <w:sz w:val="22"/>
        </w:rPr>
        <w:t> промени;</w:t>
      </w:r>
    </w:p>
    <w:p>
      <w:pPr>
        <w:pStyle w:val="ListParagraph"/>
        <w:numPr>
          <w:ilvl w:val="0"/>
          <w:numId w:val="75"/>
        </w:numPr>
        <w:tabs>
          <w:tab w:pos="911" w:val="left" w:leader="none"/>
        </w:tabs>
        <w:spacing w:line="237" w:lineRule="auto" w:before="1" w:after="0"/>
        <w:ind w:left="693" w:right="685" w:firstLine="0"/>
        <w:jc w:val="left"/>
        <w:rPr>
          <w:sz w:val="22"/>
        </w:rPr>
      </w:pPr>
      <w:r>
        <w:rPr>
          <w:color w:val="231F20"/>
          <w:spacing w:val="-8"/>
          <w:sz w:val="22"/>
        </w:rPr>
        <w:t>затражите</w:t>
      </w:r>
      <w:r>
        <w:rPr>
          <w:color w:val="231F20"/>
          <w:spacing w:val="-24"/>
          <w:sz w:val="22"/>
        </w:rPr>
        <w:t> </w:t>
      </w:r>
      <w:r>
        <w:rPr>
          <w:color w:val="231F20"/>
          <w:spacing w:val="-8"/>
          <w:sz w:val="22"/>
        </w:rPr>
        <w:t>сарадњу</w:t>
      </w:r>
      <w:r>
        <w:rPr>
          <w:color w:val="231F20"/>
          <w:spacing w:val="-24"/>
          <w:sz w:val="22"/>
        </w:rPr>
        <w:t> </w:t>
      </w:r>
      <w:r>
        <w:rPr>
          <w:color w:val="231F20"/>
          <w:spacing w:val="-8"/>
          <w:sz w:val="22"/>
        </w:rPr>
        <w:t>и</w:t>
      </w:r>
      <w:r>
        <w:rPr>
          <w:color w:val="231F20"/>
          <w:spacing w:val="-24"/>
          <w:sz w:val="22"/>
        </w:rPr>
        <w:t> </w:t>
      </w:r>
      <w:r>
        <w:rPr>
          <w:color w:val="231F20"/>
          <w:spacing w:val="-8"/>
          <w:sz w:val="22"/>
        </w:rPr>
        <w:t>будите</w:t>
      </w:r>
      <w:r>
        <w:rPr>
          <w:color w:val="231F20"/>
          <w:spacing w:val="-24"/>
          <w:sz w:val="22"/>
        </w:rPr>
        <w:t> </w:t>
      </w:r>
      <w:r>
        <w:rPr>
          <w:color w:val="231F20"/>
          <w:spacing w:val="-8"/>
          <w:sz w:val="22"/>
        </w:rPr>
        <w:t>вољни</w:t>
      </w:r>
      <w:r>
        <w:rPr>
          <w:color w:val="231F20"/>
          <w:spacing w:val="-24"/>
          <w:sz w:val="22"/>
        </w:rPr>
        <w:t> </w:t>
      </w:r>
      <w:r>
        <w:rPr>
          <w:color w:val="231F20"/>
          <w:spacing w:val="-8"/>
          <w:sz w:val="22"/>
        </w:rPr>
        <w:t>да</w:t>
      </w:r>
      <w:r>
        <w:rPr>
          <w:color w:val="231F20"/>
          <w:spacing w:val="-24"/>
          <w:sz w:val="22"/>
        </w:rPr>
        <w:t> </w:t>
      </w:r>
      <w:r>
        <w:rPr>
          <w:color w:val="231F20"/>
          <w:spacing w:val="-8"/>
          <w:sz w:val="22"/>
        </w:rPr>
        <w:t>помогнете;</w:t>
      </w:r>
      <w:r>
        <w:rPr>
          <w:color w:val="231F20"/>
          <w:spacing w:val="-24"/>
          <w:sz w:val="22"/>
        </w:rPr>
        <w:t> </w:t>
      </w:r>
      <w:r>
        <w:rPr>
          <w:color w:val="231F20"/>
          <w:spacing w:val="-8"/>
          <w:sz w:val="22"/>
        </w:rPr>
        <w:t>5)</w:t>
      </w:r>
      <w:r>
        <w:rPr>
          <w:color w:val="231F20"/>
          <w:spacing w:val="-24"/>
          <w:sz w:val="22"/>
        </w:rPr>
        <w:t> </w:t>
      </w:r>
      <w:r>
        <w:rPr>
          <w:color w:val="231F20"/>
          <w:spacing w:val="-8"/>
          <w:sz w:val="22"/>
        </w:rPr>
        <w:t>охрабрите</w:t>
      </w:r>
      <w:r>
        <w:rPr>
          <w:color w:val="231F20"/>
          <w:spacing w:val="-24"/>
          <w:sz w:val="22"/>
        </w:rPr>
        <w:t> </w:t>
      </w:r>
      <w:r>
        <w:rPr>
          <w:color w:val="231F20"/>
          <w:spacing w:val="-8"/>
          <w:sz w:val="22"/>
        </w:rPr>
        <w:t>при- </w:t>
      </w:r>
      <w:r>
        <w:rPr>
          <w:color w:val="231F20"/>
          <w:spacing w:val="-2"/>
          <w:sz w:val="22"/>
        </w:rPr>
        <w:t>маоца</w:t>
      </w:r>
      <w:r>
        <w:rPr>
          <w:color w:val="231F20"/>
          <w:spacing w:val="-20"/>
          <w:sz w:val="22"/>
        </w:rPr>
        <w:t> </w:t>
      </w:r>
      <w:r>
        <w:rPr>
          <w:color w:val="231F20"/>
          <w:spacing w:val="-2"/>
          <w:sz w:val="22"/>
        </w:rPr>
        <w:t>да</w:t>
      </w:r>
      <w:r>
        <w:rPr>
          <w:color w:val="231F20"/>
          <w:spacing w:val="-20"/>
          <w:sz w:val="22"/>
        </w:rPr>
        <w:t> </w:t>
      </w:r>
      <w:r>
        <w:rPr>
          <w:color w:val="231F20"/>
          <w:spacing w:val="-2"/>
          <w:sz w:val="22"/>
        </w:rPr>
        <w:t>узврати</w:t>
      </w:r>
      <w:r>
        <w:rPr>
          <w:color w:val="231F20"/>
          <w:spacing w:val="-20"/>
          <w:sz w:val="22"/>
        </w:rPr>
        <w:t> </w:t>
      </w:r>
      <w:r>
        <w:rPr>
          <w:color w:val="231F20"/>
          <w:spacing w:val="-2"/>
          <w:sz w:val="22"/>
        </w:rPr>
        <w:t>повратним</w:t>
      </w:r>
      <w:r>
        <w:rPr>
          <w:color w:val="231F20"/>
          <w:spacing w:val="-20"/>
          <w:sz w:val="22"/>
        </w:rPr>
        <w:t> </w:t>
      </w:r>
      <w:r>
        <w:rPr>
          <w:color w:val="231F20"/>
          <w:spacing w:val="-2"/>
          <w:sz w:val="22"/>
        </w:rPr>
        <w:t>информацијама.</w:t>
      </w:r>
    </w:p>
    <w:p>
      <w:pPr>
        <w:pStyle w:val="BodyText"/>
        <w:spacing w:line="237" w:lineRule="auto"/>
        <w:ind w:left="693" w:right="683"/>
      </w:pPr>
      <w:r>
        <w:rPr>
          <w:color w:val="231F20"/>
          <w:w w:val="90"/>
        </w:rPr>
        <w:t>И за примање повратних информација има неколико упутстава: 1) </w:t>
      </w:r>
      <w:r>
        <w:rPr>
          <w:color w:val="231F20"/>
          <w:spacing w:val="-8"/>
        </w:rPr>
        <w:t>изјасните се у вези с чим желите да примите повратне информације;</w:t>
      </w:r>
    </w:p>
    <w:p>
      <w:pPr>
        <w:pStyle w:val="BodyText"/>
        <w:spacing w:line="237" w:lineRule="auto" w:before="1"/>
        <w:ind w:left="693" w:right="688" w:firstLine="0"/>
      </w:pPr>
      <w:r>
        <w:rPr>
          <w:color w:val="231F20"/>
          <w:spacing w:val="-8"/>
        </w:rPr>
        <w:t>2)</w:t>
      </w:r>
      <w:r>
        <w:rPr>
          <w:color w:val="231F20"/>
          <w:spacing w:val="-9"/>
        </w:rPr>
        <w:t> </w:t>
      </w:r>
      <w:r>
        <w:rPr>
          <w:color w:val="231F20"/>
          <w:spacing w:val="-8"/>
        </w:rPr>
        <w:t>проверите</w:t>
      </w:r>
      <w:r>
        <w:rPr>
          <w:color w:val="231F20"/>
          <w:spacing w:val="-9"/>
        </w:rPr>
        <w:t> </w:t>
      </w:r>
      <w:r>
        <w:rPr>
          <w:color w:val="231F20"/>
          <w:spacing w:val="-8"/>
        </w:rPr>
        <w:t>да ли</w:t>
      </w:r>
      <w:r>
        <w:rPr>
          <w:color w:val="231F20"/>
          <w:spacing w:val="-9"/>
        </w:rPr>
        <w:t> </w:t>
      </w:r>
      <w:r>
        <w:rPr>
          <w:color w:val="231F20"/>
          <w:spacing w:val="-8"/>
        </w:rPr>
        <w:t>сте добро</w:t>
      </w:r>
      <w:r>
        <w:rPr>
          <w:color w:val="231F20"/>
          <w:spacing w:val="-9"/>
        </w:rPr>
        <w:t> </w:t>
      </w:r>
      <w:r>
        <w:rPr>
          <w:color w:val="231F20"/>
          <w:spacing w:val="-8"/>
        </w:rPr>
        <w:t>схватили оно</w:t>
      </w:r>
      <w:r>
        <w:rPr>
          <w:color w:val="231F20"/>
          <w:spacing w:val="-9"/>
        </w:rPr>
        <w:t> </w:t>
      </w:r>
      <w:r>
        <w:rPr>
          <w:color w:val="231F20"/>
          <w:spacing w:val="-8"/>
        </w:rPr>
        <w:t>што</w:t>
      </w:r>
      <w:r>
        <w:rPr>
          <w:color w:val="231F20"/>
          <w:spacing w:val="-9"/>
        </w:rPr>
        <w:t> </w:t>
      </w:r>
      <w:r>
        <w:rPr>
          <w:color w:val="231F20"/>
          <w:spacing w:val="-8"/>
        </w:rPr>
        <w:t>сте чули;</w:t>
      </w:r>
      <w:r>
        <w:rPr>
          <w:color w:val="231F20"/>
          <w:spacing w:val="-9"/>
        </w:rPr>
        <w:t> </w:t>
      </w:r>
      <w:r>
        <w:rPr>
          <w:color w:val="231F20"/>
          <w:spacing w:val="-8"/>
        </w:rPr>
        <w:t>3) покажите </w:t>
      </w:r>
      <w:r>
        <w:rPr>
          <w:color w:val="231F20"/>
          <w:spacing w:val="-2"/>
        </w:rPr>
        <w:t>своју</w:t>
      </w:r>
      <w:r>
        <w:rPr>
          <w:color w:val="231F20"/>
          <w:spacing w:val="-20"/>
        </w:rPr>
        <w:t> </w:t>
      </w:r>
      <w:r>
        <w:rPr>
          <w:color w:val="231F20"/>
          <w:spacing w:val="-2"/>
        </w:rPr>
        <w:t>реакцију</w:t>
      </w:r>
      <w:r>
        <w:rPr>
          <w:color w:val="231F20"/>
          <w:spacing w:val="-20"/>
        </w:rPr>
        <w:t> </w:t>
      </w:r>
      <w:r>
        <w:rPr>
          <w:color w:val="231F20"/>
          <w:spacing w:val="-2"/>
        </w:rPr>
        <w:t>на</w:t>
      </w:r>
      <w:r>
        <w:rPr>
          <w:color w:val="231F20"/>
          <w:spacing w:val="-20"/>
        </w:rPr>
        <w:t> </w:t>
      </w:r>
      <w:r>
        <w:rPr>
          <w:color w:val="231F20"/>
          <w:spacing w:val="-2"/>
        </w:rPr>
        <w:t>повратну</w:t>
      </w:r>
      <w:r>
        <w:rPr>
          <w:color w:val="231F20"/>
          <w:spacing w:val="-20"/>
        </w:rPr>
        <w:t> </w:t>
      </w:r>
      <w:r>
        <w:rPr>
          <w:color w:val="231F20"/>
          <w:spacing w:val="-2"/>
        </w:rPr>
        <w:t>информацију.</w:t>
      </w:r>
    </w:p>
    <w:p>
      <w:pPr>
        <w:pStyle w:val="BodyText"/>
        <w:spacing w:line="237" w:lineRule="auto" w:before="1"/>
        <w:ind w:left="693" w:right="682"/>
      </w:pPr>
      <w:r>
        <w:rPr>
          <w:i/>
          <w:color w:val="231F20"/>
          <w:w w:val="90"/>
        </w:rPr>
        <w:t>Парафразирање </w:t>
      </w:r>
      <w:r>
        <w:rPr>
          <w:color w:val="231F20"/>
          <w:w w:val="90"/>
        </w:rPr>
        <w:t>је понављање, препричавање својим речима оно- </w:t>
      </w:r>
      <w:r>
        <w:rPr>
          <w:color w:val="231F20"/>
          <w:spacing w:val="-8"/>
        </w:rPr>
        <w:t>га што је саговорник рекао, како би се разговору дао нови подстицај. </w:t>
      </w:r>
      <w:r>
        <w:rPr>
          <w:color w:val="231F20"/>
          <w:w w:val="90"/>
        </w:rPr>
        <w:t>Парафразирањем показујемо саговорнику да га пажљиво слушамо, да разумемо оно што нам говори и да уважавамо његово мишљење. Тако </w:t>
      </w:r>
      <w:r>
        <w:rPr>
          <w:color w:val="231F20"/>
          <w:spacing w:val="-4"/>
        </w:rPr>
        <w:t>градимо</w:t>
      </w:r>
      <w:r>
        <w:rPr>
          <w:color w:val="231F20"/>
          <w:spacing w:val="-45"/>
        </w:rPr>
        <w:t> </w:t>
      </w:r>
      <w:r>
        <w:rPr>
          <w:color w:val="231F20"/>
          <w:spacing w:val="-4"/>
        </w:rPr>
        <w:t>„вербални</w:t>
      </w:r>
      <w:r>
        <w:rPr>
          <w:color w:val="231F20"/>
          <w:spacing w:val="-20"/>
        </w:rPr>
        <w:t> </w:t>
      </w:r>
      <w:r>
        <w:rPr>
          <w:color w:val="231F20"/>
          <w:spacing w:val="-4"/>
        </w:rPr>
        <w:t>мост“</w:t>
      </w:r>
      <w:r>
        <w:rPr>
          <w:color w:val="231F20"/>
          <w:spacing w:val="-20"/>
        </w:rPr>
        <w:t> </w:t>
      </w:r>
      <w:r>
        <w:rPr>
          <w:color w:val="231F20"/>
          <w:spacing w:val="-4"/>
        </w:rPr>
        <w:t>који</w:t>
      </w:r>
      <w:r>
        <w:rPr>
          <w:color w:val="231F20"/>
          <w:spacing w:val="-20"/>
        </w:rPr>
        <w:t> </w:t>
      </w:r>
      <w:r>
        <w:rPr>
          <w:color w:val="231F20"/>
          <w:spacing w:val="-4"/>
        </w:rPr>
        <w:t>помаже</w:t>
      </w:r>
      <w:r>
        <w:rPr>
          <w:color w:val="231F20"/>
          <w:spacing w:val="-20"/>
        </w:rPr>
        <w:t> </w:t>
      </w:r>
      <w:r>
        <w:rPr>
          <w:color w:val="231F20"/>
          <w:spacing w:val="-4"/>
        </w:rPr>
        <w:t>да</w:t>
      </w:r>
      <w:r>
        <w:rPr>
          <w:color w:val="231F20"/>
          <w:spacing w:val="-20"/>
        </w:rPr>
        <w:t> </w:t>
      </w:r>
      <w:r>
        <w:rPr>
          <w:color w:val="231F20"/>
          <w:spacing w:val="-4"/>
        </w:rPr>
        <w:t>се</w:t>
      </w:r>
      <w:r>
        <w:rPr>
          <w:color w:val="231F20"/>
          <w:spacing w:val="-20"/>
        </w:rPr>
        <w:t> </w:t>
      </w:r>
      <w:r>
        <w:rPr>
          <w:color w:val="231F20"/>
          <w:spacing w:val="-4"/>
        </w:rPr>
        <w:t>разговор</w:t>
      </w:r>
      <w:r>
        <w:rPr>
          <w:color w:val="231F20"/>
          <w:spacing w:val="-20"/>
        </w:rPr>
        <w:t> </w:t>
      </w:r>
      <w:r>
        <w:rPr>
          <w:color w:val="231F20"/>
          <w:spacing w:val="-4"/>
        </w:rPr>
        <w:t>настави.</w:t>
      </w:r>
    </w:p>
    <w:p>
      <w:pPr>
        <w:pStyle w:val="BodyText"/>
        <w:spacing w:line="237" w:lineRule="auto" w:before="2"/>
        <w:ind w:left="693" w:right="685"/>
      </w:pPr>
      <w:r>
        <w:rPr>
          <w:color w:val="231F20"/>
          <w:spacing w:val="-6"/>
        </w:rPr>
        <w:t>О</w:t>
      </w:r>
      <w:r>
        <w:rPr>
          <w:color w:val="231F20"/>
          <w:spacing w:val="-9"/>
        </w:rPr>
        <w:t> </w:t>
      </w:r>
      <w:r>
        <w:rPr>
          <w:color w:val="231F20"/>
          <w:spacing w:val="-6"/>
        </w:rPr>
        <w:t>парафразирању</w:t>
      </w:r>
      <w:r>
        <w:rPr>
          <w:color w:val="231F20"/>
          <w:spacing w:val="-9"/>
        </w:rPr>
        <w:t> </w:t>
      </w:r>
      <w:r>
        <w:rPr>
          <w:color w:val="231F20"/>
          <w:spacing w:val="-6"/>
        </w:rPr>
        <w:t>ваља</w:t>
      </w:r>
      <w:r>
        <w:rPr>
          <w:color w:val="231F20"/>
          <w:spacing w:val="-9"/>
        </w:rPr>
        <w:t> </w:t>
      </w:r>
      <w:r>
        <w:rPr>
          <w:color w:val="231F20"/>
          <w:spacing w:val="-6"/>
        </w:rPr>
        <w:t>знати</w:t>
      </w:r>
      <w:r>
        <w:rPr>
          <w:color w:val="231F20"/>
          <w:spacing w:val="-9"/>
        </w:rPr>
        <w:t> </w:t>
      </w:r>
      <w:r>
        <w:rPr>
          <w:color w:val="231F20"/>
          <w:spacing w:val="-6"/>
        </w:rPr>
        <w:t>следеће:</w:t>
      </w:r>
      <w:r>
        <w:rPr>
          <w:color w:val="231F20"/>
          <w:spacing w:val="-9"/>
        </w:rPr>
        <w:t> </w:t>
      </w:r>
      <w:r>
        <w:rPr>
          <w:color w:val="231F20"/>
          <w:spacing w:val="-6"/>
        </w:rPr>
        <w:t>1)</w:t>
      </w:r>
      <w:r>
        <w:rPr>
          <w:color w:val="231F20"/>
          <w:spacing w:val="-9"/>
        </w:rPr>
        <w:t> </w:t>
      </w:r>
      <w:r>
        <w:rPr>
          <w:color w:val="231F20"/>
          <w:spacing w:val="-6"/>
        </w:rPr>
        <w:t>свако</w:t>
      </w:r>
      <w:r>
        <w:rPr>
          <w:color w:val="231F20"/>
          <w:spacing w:val="-9"/>
        </w:rPr>
        <w:t> </w:t>
      </w:r>
      <w:r>
        <w:rPr>
          <w:color w:val="231F20"/>
          <w:spacing w:val="-6"/>
        </w:rPr>
        <w:t>парафразирање </w:t>
      </w:r>
      <w:r>
        <w:rPr>
          <w:color w:val="231F20"/>
          <w:spacing w:val="-8"/>
        </w:rPr>
        <w:t>подразумева вештину активног слушања; 2) онај ко је добар у параф- </w:t>
      </w:r>
      <w:r>
        <w:rPr>
          <w:color w:val="231F20"/>
          <w:w w:val="90"/>
        </w:rPr>
        <w:t>разирању никада не мења суштину исказа саговорника и увек пази </w:t>
      </w:r>
      <w:r>
        <w:rPr>
          <w:color w:val="231F20"/>
          <w:w w:val="90"/>
        </w:rPr>
        <w:t>да не</w:t>
      </w:r>
      <w:r>
        <w:rPr>
          <w:color w:val="231F20"/>
          <w:spacing w:val="-10"/>
          <w:w w:val="90"/>
        </w:rPr>
        <w:t> </w:t>
      </w:r>
      <w:r>
        <w:rPr>
          <w:color w:val="231F20"/>
          <w:w w:val="90"/>
        </w:rPr>
        <w:t>„ставља</w:t>
      </w:r>
      <w:r>
        <w:rPr>
          <w:color w:val="231F20"/>
          <w:spacing w:val="-7"/>
          <w:w w:val="90"/>
        </w:rPr>
        <w:t> </w:t>
      </w:r>
      <w:r>
        <w:rPr>
          <w:color w:val="231F20"/>
          <w:w w:val="90"/>
        </w:rPr>
        <w:t>своје речи у уста другој особи“, јер то може чињенично да </w:t>
      </w:r>
      <w:r>
        <w:rPr>
          <w:color w:val="231F20"/>
          <w:spacing w:val="-8"/>
        </w:rPr>
        <w:t>промени информацију; 3) парафразирање је моћно оружје у комуни- кацији,</w:t>
      </w:r>
      <w:r>
        <w:rPr>
          <w:color w:val="231F20"/>
          <w:spacing w:val="-9"/>
        </w:rPr>
        <w:t> </w:t>
      </w:r>
      <w:r>
        <w:rPr>
          <w:color w:val="231F20"/>
          <w:spacing w:val="-8"/>
        </w:rPr>
        <w:t>тако</w:t>
      </w:r>
      <w:r>
        <w:rPr>
          <w:color w:val="231F20"/>
          <w:spacing w:val="-9"/>
        </w:rPr>
        <w:t> </w:t>
      </w:r>
      <w:r>
        <w:rPr>
          <w:color w:val="231F20"/>
          <w:spacing w:val="-8"/>
        </w:rPr>
        <w:t>да инспектор</w:t>
      </w:r>
      <w:r>
        <w:rPr>
          <w:color w:val="231F20"/>
          <w:spacing w:val="-9"/>
        </w:rPr>
        <w:t> </w:t>
      </w:r>
      <w:r>
        <w:rPr>
          <w:color w:val="231F20"/>
          <w:spacing w:val="-8"/>
        </w:rPr>
        <w:t>може да</w:t>
      </w:r>
      <w:r>
        <w:rPr>
          <w:color w:val="231F20"/>
          <w:spacing w:val="-9"/>
        </w:rPr>
        <w:t> </w:t>
      </w:r>
      <w:r>
        <w:rPr>
          <w:color w:val="231F20"/>
          <w:spacing w:val="-8"/>
        </w:rPr>
        <w:t>провери да</w:t>
      </w:r>
      <w:r>
        <w:rPr>
          <w:color w:val="231F20"/>
          <w:spacing w:val="-9"/>
        </w:rPr>
        <w:t> </w:t>
      </w:r>
      <w:r>
        <w:rPr>
          <w:color w:val="231F20"/>
          <w:spacing w:val="-8"/>
        </w:rPr>
        <w:t>ли</w:t>
      </w:r>
      <w:r>
        <w:rPr>
          <w:color w:val="231F20"/>
          <w:spacing w:val="-9"/>
        </w:rPr>
        <w:t> </w:t>
      </w:r>
      <w:r>
        <w:rPr>
          <w:color w:val="231F20"/>
          <w:spacing w:val="-8"/>
        </w:rPr>
        <w:t>је исказ</w:t>
      </w:r>
      <w:r>
        <w:rPr>
          <w:color w:val="231F20"/>
          <w:spacing w:val="-9"/>
        </w:rPr>
        <w:t> </w:t>
      </w:r>
      <w:r>
        <w:rPr>
          <w:color w:val="231F20"/>
          <w:spacing w:val="-8"/>
        </w:rPr>
        <w:t>саговорни- ка</w:t>
      </w:r>
      <w:r>
        <w:rPr>
          <w:color w:val="231F20"/>
          <w:spacing w:val="-9"/>
        </w:rPr>
        <w:t> </w:t>
      </w:r>
      <w:r>
        <w:rPr>
          <w:color w:val="231F20"/>
          <w:spacing w:val="-8"/>
        </w:rPr>
        <w:t>добро</w:t>
      </w:r>
      <w:r>
        <w:rPr>
          <w:color w:val="231F20"/>
          <w:spacing w:val="-9"/>
        </w:rPr>
        <w:t> </w:t>
      </w:r>
      <w:r>
        <w:rPr>
          <w:color w:val="231F20"/>
          <w:spacing w:val="-8"/>
        </w:rPr>
        <w:t>разумео и</w:t>
      </w:r>
      <w:r>
        <w:rPr>
          <w:color w:val="231F20"/>
          <w:spacing w:val="-9"/>
        </w:rPr>
        <w:t> </w:t>
      </w:r>
      <w:r>
        <w:rPr>
          <w:color w:val="231F20"/>
          <w:spacing w:val="-8"/>
        </w:rPr>
        <w:t>протумачио, а,</w:t>
      </w:r>
      <w:r>
        <w:rPr>
          <w:color w:val="231F20"/>
          <w:spacing w:val="-9"/>
        </w:rPr>
        <w:t> </w:t>
      </w:r>
      <w:r>
        <w:rPr>
          <w:color w:val="231F20"/>
          <w:spacing w:val="-8"/>
        </w:rPr>
        <w:t>ако је</w:t>
      </w:r>
      <w:r>
        <w:rPr>
          <w:color w:val="231F20"/>
          <w:spacing w:val="-9"/>
        </w:rPr>
        <w:t> </w:t>
      </w:r>
      <w:r>
        <w:rPr>
          <w:color w:val="231F20"/>
          <w:spacing w:val="-8"/>
        </w:rPr>
        <w:t>потребно,</w:t>
      </w:r>
      <w:r>
        <w:rPr>
          <w:color w:val="231F20"/>
          <w:spacing w:val="-9"/>
        </w:rPr>
        <w:t> </w:t>
      </w:r>
      <w:r>
        <w:rPr>
          <w:color w:val="231F20"/>
          <w:spacing w:val="-8"/>
        </w:rPr>
        <w:t>и да</w:t>
      </w:r>
      <w:r>
        <w:rPr>
          <w:color w:val="231F20"/>
          <w:spacing w:val="-9"/>
        </w:rPr>
        <w:t> </w:t>
      </w:r>
      <w:r>
        <w:rPr>
          <w:color w:val="231F20"/>
          <w:spacing w:val="-8"/>
        </w:rPr>
        <w:t>попуни праз- </w:t>
      </w:r>
      <w:r>
        <w:rPr>
          <w:color w:val="231F20"/>
        </w:rPr>
        <w:t>нине</w:t>
      </w:r>
      <w:r>
        <w:rPr>
          <w:color w:val="231F20"/>
          <w:spacing w:val="-16"/>
        </w:rPr>
        <w:t> </w:t>
      </w:r>
      <w:r>
        <w:rPr>
          <w:color w:val="231F20"/>
        </w:rPr>
        <w:t>или</w:t>
      </w:r>
      <w:r>
        <w:rPr>
          <w:color w:val="231F20"/>
          <w:spacing w:val="-16"/>
        </w:rPr>
        <w:t> </w:t>
      </w:r>
      <w:r>
        <w:rPr>
          <w:color w:val="231F20"/>
        </w:rPr>
        <w:t>исправи</w:t>
      </w:r>
      <w:r>
        <w:rPr>
          <w:color w:val="231F20"/>
          <w:spacing w:val="-16"/>
        </w:rPr>
        <w:t> </w:t>
      </w:r>
      <w:r>
        <w:rPr>
          <w:color w:val="231F20"/>
        </w:rPr>
        <w:t>грешке.</w:t>
      </w:r>
    </w:p>
    <w:p>
      <w:pPr>
        <w:pStyle w:val="BodyText"/>
        <w:spacing w:line="237" w:lineRule="auto" w:before="3"/>
        <w:ind w:left="693" w:right="686"/>
      </w:pPr>
      <w:r>
        <w:rPr>
          <w:color w:val="231F20"/>
          <w:w w:val="90"/>
        </w:rPr>
        <w:t>За</w:t>
      </w:r>
      <w:r>
        <w:rPr>
          <w:color w:val="231F20"/>
          <w:spacing w:val="-3"/>
          <w:w w:val="90"/>
        </w:rPr>
        <w:t> </w:t>
      </w:r>
      <w:r>
        <w:rPr>
          <w:color w:val="231F20"/>
          <w:w w:val="90"/>
        </w:rPr>
        <w:t>разлику</w:t>
      </w:r>
      <w:r>
        <w:rPr>
          <w:color w:val="231F20"/>
          <w:spacing w:val="-3"/>
          <w:w w:val="90"/>
        </w:rPr>
        <w:t> </w:t>
      </w:r>
      <w:r>
        <w:rPr>
          <w:color w:val="231F20"/>
          <w:w w:val="90"/>
        </w:rPr>
        <w:t>од</w:t>
      </w:r>
      <w:r>
        <w:rPr>
          <w:color w:val="231F20"/>
          <w:spacing w:val="-3"/>
          <w:w w:val="90"/>
        </w:rPr>
        <w:t> </w:t>
      </w:r>
      <w:r>
        <w:rPr>
          <w:color w:val="231F20"/>
          <w:w w:val="90"/>
        </w:rPr>
        <w:t>наведеног</w:t>
      </w:r>
      <w:r>
        <w:rPr>
          <w:color w:val="231F20"/>
          <w:spacing w:val="-3"/>
          <w:w w:val="90"/>
        </w:rPr>
        <w:t> </w:t>
      </w:r>
      <w:r>
        <w:rPr>
          <w:color w:val="231F20"/>
          <w:w w:val="90"/>
        </w:rPr>
        <w:t>о</w:t>
      </w:r>
      <w:r>
        <w:rPr>
          <w:color w:val="231F20"/>
          <w:spacing w:val="-3"/>
          <w:w w:val="90"/>
        </w:rPr>
        <w:t> </w:t>
      </w:r>
      <w:r>
        <w:rPr>
          <w:color w:val="231F20"/>
          <w:w w:val="90"/>
        </w:rPr>
        <w:t>активном</w:t>
      </w:r>
      <w:r>
        <w:rPr>
          <w:color w:val="231F20"/>
          <w:spacing w:val="-3"/>
          <w:w w:val="90"/>
        </w:rPr>
        <w:t> </w:t>
      </w:r>
      <w:r>
        <w:rPr>
          <w:color w:val="231F20"/>
          <w:w w:val="90"/>
        </w:rPr>
        <w:t>(правом)</w:t>
      </w:r>
      <w:r>
        <w:rPr>
          <w:color w:val="231F20"/>
          <w:spacing w:val="-3"/>
          <w:w w:val="90"/>
        </w:rPr>
        <w:t> </w:t>
      </w:r>
      <w:r>
        <w:rPr>
          <w:color w:val="231F20"/>
          <w:w w:val="90"/>
        </w:rPr>
        <w:t>слушању,</w:t>
      </w:r>
      <w:r>
        <w:rPr>
          <w:color w:val="231F20"/>
          <w:spacing w:val="-3"/>
          <w:w w:val="90"/>
        </w:rPr>
        <w:t> </w:t>
      </w:r>
      <w:r>
        <w:rPr>
          <w:color w:val="231F20"/>
          <w:w w:val="90"/>
        </w:rPr>
        <w:t>неслушање је један од важних узрока неспоразума у комуникацији о коме ће кас- </w:t>
      </w:r>
      <w:r>
        <w:rPr>
          <w:color w:val="231F20"/>
          <w:spacing w:val="-2"/>
        </w:rPr>
        <w:t>није</w:t>
      </w:r>
      <w:r>
        <w:rPr>
          <w:color w:val="231F20"/>
          <w:spacing w:val="-17"/>
        </w:rPr>
        <w:t> </w:t>
      </w:r>
      <w:r>
        <w:rPr>
          <w:color w:val="231F20"/>
          <w:spacing w:val="-2"/>
        </w:rPr>
        <w:t>бити</w:t>
      </w:r>
      <w:r>
        <w:rPr>
          <w:color w:val="231F20"/>
          <w:spacing w:val="-17"/>
        </w:rPr>
        <w:t> </w:t>
      </w:r>
      <w:r>
        <w:rPr>
          <w:color w:val="231F20"/>
          <w:spacing w:val="-2"/>
        </w:rPr>
        <w:t>речи</w:t>
      </w:r>
      <w:r>
        <w:rPr>
          <w:color w:val="231F20"/>
          <w:spacing w:val="-17"/>
        </w:rPr>
        <w:t> </w:t>
      </w:r>
      <w:r>
        <w:rPr>
          <w:color w:val="231F20"/>
          <w:spacing w:val="-2"/>
        </w:rPr>
        <w:t>у</w:t>
      </w:r>
      <w:r>
        <w:rPr>
          <w:color w:val="231F20"/>
          <w:spacing w:val="-17"/>
        </w:rPr>
        <w:t> </w:t>
      </w:r>
      <w:r>
        <w:rPr>
          <w:color w:val="231F20"/>
          <w:spacing w:val="-2"/>
        </w:rPr>
        <w:t>оквиру</w:t>
      </w:r>
      <w:r>
        <w:rPr>
          <w:color w:val="231F20"/>
          <w:spacing w:val="-17"/>
        </w:rPr>
        <w:t> </w:t>
      </w:r>
      <w:r>
        <w:rPr>
          <w:color w:val="231F20"/>
          <w:spacing w:val="-2"/>
        </w:rPr>
        <w:t>посебног</w:t>
      </w:r>
      <w:r>
        <w:rPr>
          <w:color w:val="231F20"/>
          <w:spacing w:val="-17"/>
        </w:rPr>
        <w:t> </w:t>
      </w:r>
      <w:r>
        <w:rPr>
          <w:color w:val="231F20"/>
          <w:spacing w:val="-2"/>
        </w:rPr>
        <w:t>питања.</w:t>
      </w:r>
    </w:p>
    <w:p>
      <w:pPr>
        <w:spacing w:line="237" w:lineRule="auto" w:before="1"/>
        <w:ind w:left="693" w:right="685" w:firstLine="396"/>
        <w:jc w:val="both"/>
        <w:rPr>
          <w:sz w:val="22"/>
        </w:rPr>
      </w:pPr>
      <w:r>
        <w:rPr>
          <w:i/>
          <w:color w:val="231F20"/>
          <w:w w:val="90"/>
          <w:sz w:val="22"/>
        </w:rPr>
        <w:t>Самопоуздано,</w:t>
      </w:r>
      <w:r>
        <w:rPr>
          <w:i/>
          <w:color w:val="231F20"/>
          <w:spacing w:val="-7"/>
          <w:w w:val="90"/>
          <w:sz w:val="22"/>
        </w:rPr>
        <w:t> </w:t>
      </w:r>
      <w:r>
        <w:rPr>
          <w:i/>
          <w:color w:val="231F20"/>
          <w:w w:val="90"/>
          <w:sz w:val="22"/>
        </w:rPr>
        <w:t>професионално</w:t>
      </w:r>
      <w:r>
        <w:rPr>
          <w:i/>
          <w:color w:val="231F20"/>
          <w:spacing w:val="-7"/>
          <w:w w:val="90"/>
          <w:sz w:val="22"/>
        </w:rPr>
        <w:t> </w:t>
      </w:r>
      <w:r>
        <w:rPr>
          <w:i/>
          <w:color w:val="231F20"/>
          <w:w w:val="90"/>
          <w:sz w:val="22"/>
        </w:rPr>
        <w:t>и</w:t>
      </w:r>
      <w:r>
        <w:rPr>
          <w:i/>
          <w:color w:val="231F20"/>
          <w:spacing w:val="-7"/>
          <w:w w:val="90"/>
          <w:sz w:val="22"/>
        </w:rPr>
        <w:t> </w:t>
      </w:r>
      <w:r>
        <w:rPr>
          <w:i/>
          <w:color w:val="231F20"/>
          <w:w w:val="90"/>
          <w:sz w:val="22"/>
        </w:rPr>
        <w:t>етичко</w:t>
      </w:r>
      <w:r>
        <w:rPr>
          <w:i/>
          <w:color w:val="231F20"/>
          <w:spacing w:val="-7"/>
          <w:w w:val="90"/>
          <w:sz w:val="22"/>
        </w:rPr>
        <w:t> </w:t>
      </w:r>
      <w:r>
        <w:rPr>
          <w:i/>
          <w:color w:val="231F20"/>
          <w:w w:val="90"/>
          <w:sz w:val="22"/>
        </w:rPr>
        <w:t>(морално)</w:t>
      </w:r>
      <w:r>
        <w:rPr>
          <w:i/>
          <w:color w:val="231F20"/>
          <w:spacing w:val="-7"/>
          <w:w w:val="90"/>
          <w:sz w:val="22"/>
        </w:rPr>
        <w:t> </w:t>
      </w:r>
      <w:r>
        <w:rPr>
          <w:i/>
          <w:color w:val="231F20"/>
          <w:w w:val="90"/>
          <w:sz w:val="22"/>
        </w:rPr>
        <w:t>опхођење</w:t>
      </w:r>
      <w:r>
        <w:rPr>
          <w:i/>
          <w:color w:val="231F20"/>
          <w:spacing w:val="-7"/>
          <w:w w:val="90"/>
          <w:sz w:val="22"/>
        </w:rPr>
        <w:t> </w:t>
      </w:r>
      <w:r>
        <w:rPr>
          <w:i/>
          <w:color w:val="231F20"/>
          <w:w w:val="90"/>
          <w:sz w:val="22"/>
        </w:rPr>
        <w:t>и</w:t>
      </w:r>
      <w:r>
        <w:rPr>
          <w:i/>
          <w:color w:val="231F20"/>
          <w:spacing w:val="-7"/>
          <w:w w:val="90"/>
          <w:sz w:val="22"/>
        </w:rPr>
        <w:t> </w:t>
      </w:r>
      <w:r>
        <w:rPr>
          <w:i/>
          <w:color w:val="231F20"/>
          <w:w w:val="90"/>
          <w:sz w:val="22"/>
        </w:rPr>
        <w:t>по-</w:t>
      </w:r>
      <w:r>
        <w:rPr>
          <w:i/>
          <w:color w:val="231F20"/>
          <w:w w:val="90"/>
          <w:sz w:val="22"/>
        </w:rPr>
        <w:t> нашање</w:t>
      </w:r>
      <w:r>
        <w:rPr>
          <w:i/>
          <w:color w:val="231F20"/>
          <w:spacing w:val="-9"/>
          <w:w w:val="90"/>
          <w:sz w:val="22"/>
        </w:rPr>
        <w:t> </w:t>
      </w:r>
      <w:r>
        <w:rPr>
          <w:i/>
          <w:color w:val="231F20"/>
          <w:w w:val="90"/>
          <w:sz w:val="22"/>
        </w:rPr>
        <w:t>у</w:t>
      </w:r>
      <w:r>
        <w:rPr>
          <w:i/>
          <w:color w:val="231F20"/>
          <w:spacing w:val="-9"/>
          <w:w w:val="90"/>
          <w:sz w:val="22"/>
        </w:rPr>
        <w:t> </w:t>
      </w:r>
      <w:r>
        <w:rPr>
          <w:i/>
          <w:color w:val="231F20"/>
          <w:w w:val="90"/>
          <w:sz w:val="22"/>
        </w:rPr>
        <w:t>комуникацији </w:t>
      </w:r>
      <w:r>
        <w:rPr>
          <w:color w:val="231F20"/>
          <w:w w:val="90"/>
          <w:sz w:val="22"/>
        </w:rPr>
        <w:t>заснива се на неким од прихватљивих правила </w:t>
      </w:r>
      <w:r>
        <w:rPr>
          <w:color w:val="231F20"/>
          <w:spacing w:val="-4"/>
          <w:sz w:val="22"/>
        </w:rPr>
        <w:t>за</w:t>
      </w:r>
      <w:r>
        <w:rPr>
          <w:color w:val="231F20"/>
          <w:spacing w:val="-18"/>
          <w:sz w:val="22"/>
        </w:rPr>
        <w:t> </w:t>
      </w:r>
      <w:r>
        <w:rPr>
          <w:color w:val="231F20"/>
          <w:spacing w:val="-4"/>
          <w:sz w:val="22"/>
        </w:rPr>
        <w:t>побољшање</w:t>
      </w:r>
      <w:r>
        <w:rPr>
          <w:color w:val="231F20"/>
          <w:spacing w:val="-18"/>
          <w:sz w:val="22"/>
        </w:rPr>
        <w:t> </w:t>
      </w:r>
      <w:r>
        <w:rPr>
          <w:color w:val="231F20"/>
          <w:spacing w:val="-4"/>
          <w:sz w:val="22"/>
        </w:rPr>
        <w:t>вербалне</w:t>
      </w:r>
      <w:r>
        <w:rPr>
          <w:color w:val="231F20"/>
          <w:spacing w:val="-18"/>
          <w:sz w:val="22"/>
        </w:rPr>
        <w:t> </w:t>
      </w:r>
      <w:r>
        <w:rPr>
          <w:color w:val="231F20"/>
          <w:spacing w:val="-4"/>
          <w:sz w:val="22"/>
        </w:rPr>
        <w:t>комуникације.</w:t>
      </w:r>
      <w:r>
        <w:rPr>
          <w:color w:val="231F20"/>
          <w:spacing w:val="-18"/>
          <w:sz w:val="22"/>
        </w:rPr>
        <w:t> </w:t>
      </w:r>
      <w:r>
        <w:rPr>
          <w:color w:val="231F20"/>
          <w:spacing w:val="-4"/>
          <w:sz w:val="22"/>
        </w:rPr>
        <w:t>Зато</w:t>
      </w:r>
      <w:r>
        <w:rPr>
          <w:color w:val="231F20"/>
          <w:spacing w:val="-18"/>
          <w:sz w:val="22"/>
        </w:rPr>
        <w:t> </w:t>
      </w:r>
      <w:r>
        <w:rPr>
          <w:color w:val="231F20"/>
          <w:spacing w:val="-4"/>
          <w:sz w:val="22"/>
        </w:rPr>
        <w:t>би</w:t>
      </w:r>
      <w:r>
        <w:rPr>
          <w:color w:val="231F20"/>
          <w:spacing w:val="-18"/>
          <w:sz w:val="22"/>
        </w:rPr>
        <w:t> </w:t>
      </w:r>
      <w:r>
        <w:rPr>
          <w:color w:val="231F20"/>
          <w:spacing w:val="-4"/>
          <w:sz w:val="22"/>
        </w:rPr>
        <w:t>требало</w:t>
      </w:r>
      <w:r>
        <w:rPr>
          <w:color w:val="231F20"/>
          <w:spacing w:val="-18"/>
          <w:sz w:val="22"/>
        </w:rPr>
        <w:t> </w:t>
      </w:r>
      <w:r>
        <w:rPr>
          <w:color w:val="231F20"/>
          <w:spacing w:val="-4"/>
          <w:sz w:val="22"/>
        </w:rPr>
        <w:t>да:</w:t>
      </w:r>
    </w:p>
    <w:p>
      <w:pPr>
        <w:pStyle w:val="ListParagraph"/>
        <w:numPr>
          <w:ilvl w:val="0"/>
          <w:numId w:val="76"/>
        </w:numPr>
        <w:tabs>
          <w:tab w:pos="1248" w:val="left" w:leader="none"/>
        </w:tabs>
        <w:spacing w:line="253" w:lineRule="exact" w:before="0" w:after="0"/>
        <w:ind w:left="1247" w:right="0" w:hanging="158"/>
        <w:jc w:val="both"/>
        <w:rPr>
          <w:sz w:val="22"/>
        </w:rPr>
      </w:pPr>
      <w:r>
        <w:rPr>
          <w:color w:val="231F20"/>
          <w:w w:val="90"/>
          <w:sz w:val="22"/>
        </w:rPr>
        <w:t>верујете</w:t>
      </w:r>
      <w:r>
        <w:rPr>
          <w:color w:val="231F20"/>
          <w:spacing w:val="1"/>
          <w:sz w:val="22"/>
        </w:rPr>
        <w:t> </w:t>
      </w:r>
      <w:r>
        <w:rPr>
          <w:color w:val="231F20"/>
          <w:w w:val="90"/>
          <w:sz w:val="22"/>
        </w:rPr>
        <w:t>да</w:t>
      </w:r>
      <w:r>
        <w:rPr>
          <w:color w:val="231F20"/>
          <w:spacing w:val="1"/>
          <w:sz w:val="22"/>
        </w:rPr>
        <w:t> </w:t>
      </w:r>
      <w:r>
        <w:rPr>
          <w:color w:val="231F20"/>
          <w:w w:val="90"/>
          <w:sz w:val="22"/>
        </w:rPr>
        <w:t>је</w:t>
      </w:r>
      <w:r>
        <w:rPr>
          <w:color w:val="231F20"/>
          <w:spacing w:val="1"/>
          <w:sz w:val="22"/>
        </w:rPr>
        <w:t> </w:t>
      </w:r>
      <w:r>
        <w:rPr>
          <w:color w:val="231F20"/>
          <w:w w:val="90"/>
          <w:sz w:val="22"/>
        </w:rPr>
        <w:t>добра</w:t>
      </w:r>
      <w:r>
        <w:rPr>
          <w:color w:val="231F20"/>
          <w:spacing w:val="2"/>
          <w:sz w:val="22"/>
        </w:rPr>
        <w:t> </w:t>
      </w:r>
      <w:r>
        <w:rPr>
          <w:color w:val="231F20"/>
          <w:w w:val="90"/>
          <w:sz w:val="22"/>
        </w:rPr>
        <w:t>комуникација</w:t>
      </w:r>
      <w:r>
        <w:rPr>
          <w:color w:val="231F20"/>
          <w:spacing w:val="1"/>
          <w:sz w:val="22"/>
        </w:rPr>
        <w:t> </w:t>
      </w:r>
      <w:r>
        <w:rPr>
          <w:color w:val="231F20"/>
          <w:spacing w:val="-2"/>
          <w:w w:val="90"/>
          <w:sz w:val="22"/>
        </w:rPr>
        <w:t>могућа;</w:t>
      </w:r>
    </w:p>
    <w:p>
      <w:pPr>
        <w:pStyle w:val="ListParagraph"/>
        <w:numPr>
          <w:ilvl w:val="0"/>
          <w:numId w:val="76"/>
        </w:numPr>
        <w:tabs>
          <w:tab w:pos="1248" w:val="left" w:leader="none"/>
        </w:tabs>
        <w:spacing w:line="237" w:lineRule="auto" w:before="1" w:after="0"/>
        <w:ind w:left="1247" w:right="683" w:hanging="157"/>
        <w:jc w:val="both"/>
        <w:rPr>
          <w:sz w:val="22"/>
        </w:rPr>
      </w:pPr>
      <w:r>
        <w:rPr>
          <w:color w:val="231F20"/>
          <w:w w:val="90"/>
          <w:sz w:val="22"/>
        </w:rPr>
        <w:t>уколико сте у могућности, одаберете што повољније време и ме- </w:t>
      </w:r>
      <w:r>
        <w:rPr>
          <w:color w:val="231F20"/>
          <w:spacing w:val="-8"/>
          <w:sz w:val="22"/>
        </w:rPr>
        <w:t>сто за разговор, јер се добра комуникација не може обавити на </w:t>
      </w:r>
      <w:r>
        <w:rPr>
          <w:color w:val="231F20"/>
          <w:sz w:val="22"/>
        </w:rPr>
        <w:t>брзину</w:t>
      </w:r>
      <w:r>
        <w:rPr>
          <w:color w:val="231F20"/>
          <w:spacing w:val="-18"/>
          <w:sz w:val="22"/>
        </w:rPr>
        <w:t> </w:t>
      </w:r>
      <w:r>
        <w:rPr>
          <w:color w:val="231F20"/>
          <w:sz w:val="22"/>
        </w:rPr>
        <w:t>и</w:t>
      </w:r>
      <w:r>
        <w:rPr>
          <w:color w:val="231F20"/>
          <w:spacing w:val="-18"/>
          <w:sz w:val="22"/>
        </w:rPr>
        <w:t> </w:t>
      </w:r>
      <w:r>
        <w:rPr>
          <w:color w:val="231F20"/>
          <w:sz w:val="22"/>
        </w:rPr>
        <w:t>у</w:t>
      </w:r>
      <w:r>
        <w:rPr>
          <w:color w:val="231F20"/>
          <w:spacing w:val="-18"/>
          <w:sz w:val="22"/>
        </w:rPr>
        <w:t> </w:t>
      </w:r>
      <w:r>
        <w:rPr>
          <w:color w:val="231F20"/>
          <w:sz w:val="22"/>
        </w:rPr>
        <w:t>неповољном</w:t>
      </w:r>
      <w:r>
        <w:rPr>
          <w:color w:val="231F20"/>
          <w:spacing w:val="-18"/>
          <w:sz w:val="22"/>
        </w:rPr>
        <w:t> </w:t>
      </w:r>
      <w:r>
        <w:rPr>
          <w:color w:val="231F20"/>
          <w:sz w:val="22"/>
        </w:rPr>
        <w:t>окружењу;</w:t>
      </w:r>
    </w:p>
    <w:p>
      <w:pPr>
        <w:pStyle w:val="ListParagraph"/>
        <w:numPr>
          <w:ilvl w:val="0"/>
          <w:numId w:val="76"/>
        </w:numPr>
        <w:tabs>
          <w:tab w:pos="1248" w:val="left" w:leader="none"/>
        </w:tabs>
        <w:spacing w:line="237" w:lineRule="auto" w:before="1" w:after="0"/>
        <w:ind w:left="1247" w:right="685" w:hanging="157"/>
        <w:jc w:val="both"/>
        <w:rPr>
          <w:sz w:val="22"/>
        </w:rPr>
      </w:pPr>
      <w:r>
        <w:rPr>
          <w:color w:val="231F20"/>
          <w:w w:val="90"/>
          <w:sz w:val="22"/>
        </w:rPr>
        <w:t>увек дате приоритет непосредној комуникацији уместо било ког облика</w:t>
      </w:r>
      <w:r>
        <w:rPr>
          <w:color w:val="231F20"/>
          <w:spacing w:val="-1"/>
          <w:w w:val="90"/>
          <w:sz w:val="22"/>
        </w:rPr>
        <w:t> </w:t>
      </w:r>
      <w:r>
        <w:rPr>
          <w:color w:val="231F20"/>
          <w:w w:val="90"/>
          <w:sz w:val="22"/>
        </w:rPr>
        <w:t>онлајн</w:t>
      </w:r>
      <w:r>
        <w:rPr>
          <w:color w:val="231F20"/>
          <w:spacing w:val="-1"/>
          <w:w w:val="90"/>
          <w:sz w:val="22"/>
        </w:rPr>
        <w:t> </w:t>
      </w:r>
      <w:r>
        <w:rPr>
          <w:color w:val="231F20"/>
          <w:w w:val="90"/>
          <w:sz w:val="22"/>
        </w:rPr>
        <w:t>комуникације,</w:t>
      </w:r>
      <w:r>
        <w:rPr>
          <w:color w:val="231F20"/>
          <w:spacing w:val="-1"/>
          <w:w w:val="90"/>
          <w:sz w:val="22"/>
        </w:rPr>
        <w:t> </w:t>
      </w:r>
      <w:r>
        <w:rPr>
          <w:color w:val="231F20"/>
          <w:w w:val="90"/>
          <w:sz w:val="22"/>
        </w:rPr>
        <w:t>јер</w:t>
      </w:r>
      <w:r>
        <w:rPr>
          <w:color w:val="231F20"/>
          <w:spacing w:val="-1"/>
          <w:w w:val="90"/>
          <w:sz w:val="22"/>
        </w:rPr>
        <w:t> </w:t>
      </w:r>
      <w:r>
        <w:rPr>
          <w:color w:val="231F20"/>
          <w:w w:val="90"/>
          <w:sz w:val="22"/>
        </w:rPr>
        <w:t>тако</w:t>
      </w:r>
      <w:r>
        <w:rPr>
          <w:color w:val="231F20"/>
          <w:spacing w:val="-1"/>
          <w:w w:val="90"/>
          <w:sz w:val="22"/>
        </w:rPr>
        <w:t> </w:t>
      </w:r>
      <w:r>
        <w:rPr>
          <w:color w:val="231F20"/>
          <w:w w:val="90"/>
          <w:sz w:val="22"/>
        </w:rPr>
        <w:t>имате</w:t>
      </w:r>
      <w:r>
        <w:rPr>
          <w:color w:val="231F20"/>
          <w:spacing w:val="-1"/>
          <w:w w:val="90"/>
          <w:sz w:val="22"/>
        </w:rPr>
        <w:t> </w:t>
      </w:r>
      <w:r>
        <w:rPr>
          <w:color w:val="231F20"/>
          <w:w w:val="90"/>
          <w:sz w:val="22"/>
        </w:rPr>
        <w:t>бољу</w:t>
      </w:r>
      <w:r>
        <w:rPr>
          <w:color w:val="231F20"/>
          <w:spacing w:val="-1"/>
          <w:w w:val="90"/>
          <w:sz w:val="22"/>
        </w:rPr>
        <w:t> </w:t>
      </w:r>
      <w:r>
        <w:rPr>
          <w:color w:val="231F20"/>
          <w:w w:val="90"/>
          <w:sz w:val="22"/>
        </w:rPr>
        <w:t>невербалну</w:t>
      </w:r>
      <w:r>
        <w:rPr>
          <w:color w:val="231F20"/>
          <w:spacing w:val="-1"/>
          <w:w w:val="90"/>
          <w:sz w:val="22"/>
        </w:rPr>
        <w:t> </w:t>
      </w:r>
      <w:r>
        <w:rPr>
          <w:color w:val="231F20"/>
          <w:w w:val="90"/>
          <w:sz w:val="22"/>
        </w:rPr>
        <w:t>ко- </w:t>
      </w:r>
      <w:r>
        <w:rPr>
          <w:color w:val="231F20"/>
          <w:spacing w:val="-4"/>
          <w:sz w:val="22"/>
        </w:rPr>
        <w:t>муникацију</w:t>
      </w:r>
      <w:r>
        <w:rPr>
          <w:color w:val="231F20"/>
          <w:spacing w:val="-20"/>
          <w:sz w:val="22"/>
        </w:rPr>
        <w:t> </w:t>
      </w:r>
      <w:r>
        <w:rPr>
          <w:color w:val="231F20"/>
          <w:spacing w:val="-4"/>
          <w:sz w:val="22"/>
        </w:rPr>
        <w:t>и</w:t>
      </w:r>
      <w:r>
        <w:rPr>
          <w:color w:val="231F20"/>
          <w:spacing w:val="-20"/>
          <w:sz w:val="22"/>
        </w:rPr>
        <w:t> </w:t>
      </w:r>
      <w:r>
        <w:rPr>
          <w:color w:val="231F20"/>
          <w:spacing w:val="-4"/>
          <w:sz w:val="22"/>
        </w:rPr>
        <w:t>сагледавате</w:t>
      </w:r>
      <w:r>
        <w:rPr>
          <w:color w:val="231F20"/>
          <w:spacing w:val="-20"/>
          <w:sz w:val="22"/>
        </w:rPr>
        <w:t> </w:t>
      </w:r>
      <w:r>
        <w:rPr>
          <w:color w:val="231F20"/>
          <w:spacing w:val="-4"/>
          <w:sz w:val="22"/>
        </w:rPr>
        <w:t>околности</w:t>
      </w:r>
      <w:r>
        <w:rPr>
          <w:color w:val="231F20"/>
          <w:spacing w:val="-20"/>
          <w:sz w:val="22"/>
        </w:rPr>
        <w:t> </w:t>
      </w:r>
      <w:r>
        <w:rPr>
          <w:color w:val="231F20"/>
          <w:spacing w:val="-4"/>
          <w:sz w:val="22"/>
        </w:rPr>
        <w:t>у</w:t>
      </w:r>
      <w:r>
        <w:rPr>
          <w:color w:val="231F20"/>
          <w:spacing w:val="-20"/>
          <w:sz w:val="22"/>
        </w:rPr>
        <w:t> </w:t>
      </w:r>
      <w:r>
        <w:rPr>
          <w:color w:val="231F20"/>
          <w:spacing w:val="-4"/>
          <w:sz w:val="22"/>
        </w:rPr>
        <w:t>којима</w:t>
      </w:r>
      <w:r>
        <w:rPr>
          <w:color w:val="231F20"/>
          <w:spacing w:val="-20"/>
          <w:sz w:val="22"/>
        </w:rPr>
        <w:t> </w:t>
      </w:r>
      <w:r>
        <w:rPr>
          <w:color w:val="231F20"/>
          <w:spacing w:val="-4"/>
          <w:sz w:val="22"/>
        </w:rPr>
        <w:t>се</w:t>
      </w:r>
      <w:r>
        <w:rPr>
          <w:color w:val="231F20"/>
          <w:spacing w:val="-20"/>
          <w:sz w:val="22"/>
        </w:rPr>
        <w:t> </w:t>
      </w:r>
      <w:r>
        <w:rPr>
          <w:color w:val="231F20"/>
          <w:spacing w:val="-4"/>
          <w:sz w:val="22"/>
        </w:rPr>
        <w:t>она</w:t>
      </w:r>
      <w:r>
        <w:rPr>
          <w:color w:val="231F20"/>
          <w:spacing w:val="-20"/>
          <w:sz w:val="22"/>
        </w:rPr>
        <w:t> </w:t>
      </w:r>
      <w:r>
        <w:rPr>
          <w:color w:val="231F20"/>
          <w:spacing w:val="-4"/>
          <w:sz w:val="22"/>
        </w:rPr>
        <w:t>одвија;</w:t>
      </w:r>
    </w:p>
    <w:p>
      <w:pPr>
        <w:pStyle w:val="ListParagraph"/>
        <w:numPr>
          <w:ilvl w:val="0"/>
          <w:numId w:val="76"/>
        </w:numPr>
        <w:tabs>
          <w:tab w:pos="1248" w:val="left" w:leader="none"/>
        </w:tabs>
        <w:spacing w:line="237" w:lineRule="auto" w:before="1" w:after="0"/>
        <w:ind w:left="1247" w:right="683" w:hanging="157"/>
        <w:jc w:val="both"/>
        <w:rPr>
          <w:sz w:val="22"/>
        </w:rPr>
      </w:pPr>
      <w:r>
        <w:rPr>
          <w:color w:val="231F20"/>
          <w:spacing w:val="-6"/>
          <w:sz w:val="22"/>
        </w:rPr>
        <w:t>ви</w:t>
      </w:r>
      <w:r>
        <w:rPr>
          <w:color w:val="231F20"/>
          <w:spacing w:val="-11"/>
          <w:sz w:val="22"/>
        </w:rPr>
        <w:t> </w:t>
      </w:r>
      <w:r>
        <w:rPr>
          <w:color w:val="231F20"/>
          <w:spacing w:val="-6"/>
          <w:sz w:val="22"/>
        </w:rPr>
        <w:t>говорите,</w:t>
      </w:r>
      <w:r>
        <w:rPr>
          <w:color w:val="231F20"/>
          <w:spacing w:val="-11"/>
          <w:sz w:val="22"/>
        </w:rPr>
        <w:t> </w:t>
      </w:r>
      <w:r>
        <w:rPr>
          <w:color w:val="231F20"/>
          <w:spacing w:val="-6"/>
          <w:sz w:val="22"/>
        </w:rPr>
        <w:t>а</w:t>
      </w:r>
      <w:r>
        <w:rPr>
          <w:color w:val="231F20"/>
          <w:spacing w:val="-10"/>
          <w:sz w:val="22"/>
        </w:rPr>
        <w:t> </w:t>
      </w:r>
      <w:r>
        <w:rPr>
          <w:color w:val="231F20"/>
          <w:spacing w:val="-6"/>
          <w:sz w:val="22"/>
        </w:rPr>
        <w:t>не</w:t>
      </w:r>
      <w:r>
        <w:rPr>
          <w:color w:val="231F20"/>
          <w:spacing w:val="-11"/>
          <w:sz w:val="22"/>
        </w:rPr>
        <w:t> </w:t>
      </w:r>
      <w:r>
        <w:rPr>
          <w:color w:val="231F20"/>
          <w:spacing w:val="-6"/>
          <w:sz w:val="22"/>
        </w:rPr>
        <w:t>да</w:t>
      </w:r>
      <w:r>
        <w:rPr>
          <w:color w:val="231F20"/>
          <w:spacing w:val="-10"/>
          <w:sz w:val="22"/>
        </w:rPr>
        <w:t> </w:t>
      </w:r>
      <w:r>
        <w:rPr>
          <w:color w:val="231F20"/>
          <w:spacing w:val="-6"/>
          <w:sz w:val="22"/>
        </w:rPr>
        <w:t>очекујете</w:t>
      </w:r>
      <w:r>
        <w:rPr>
          <w:color w:val="231F20"/>
          <w:spacing w:val="-11"/>
          <w:sz w:val="22"/>
        </w:rPr>
        <w:t> </w:t>
      </w:r>
      <w:r>
        <w:rPr>
          <w:color w:val="231F20"/>
          <w:spacing w:val="-6"/>
          <w:sz w:val="22"/>
        </w:rPr>
        <w:t>да</w:t>
      </w:r>
      <w:r>
        <w:rPr>
          <w:color w:val="231F20"/>
          <w:spacing w:val="-10"/>
          <w:sz w:val="22"/>
        </w:rPr>
        <w:t> </w:t>
      </w:r>
      <w:r>
        <w:rPr>
          <w:color w:val="231F20"/>
          <w:spacing w:val="-6"/>
          <w:sz w:val="22"/>
        </w:rPr>
        <w:t>комуникација</w:t>
      </w:r>
      <w:r>
        <w:rPr>
          <w:color w:val="231F20"/>
          <w:spacing w:val="-11"/>
          <w:sz w:val="22"/>
        </w:rPr>
        <w:t> </w:t>
      </w:r>
      <w:r>
        <w:rPr>
          <w:color w:val="231F20"/>
          <w:spacing w:val="-6"/>
          <w:sz w:val="22"/>
        </w:rPr>
        <w:t>почне</w:t>
      </w:r>
      <w:r>
        <w:rPr>
          <w:color w:val="231F20"/>
          <w:spacing w:val="-11"/>
          <w:sz w:val="22"/>
        </w:rPr>
        <w:t> </w:t>
      </w:r>
      <w:r>
        <w:rPr>
          <w:color w:val="231F20"/>
          <w:spacing w:val="-6"/>
          <w:sz w:val="22"/>
        </w:rPr>
        <w:t>од</w:t>
      </w:r>
      <w:r>
        <w:rPr>
          <w:color w:val="231F20"/>
          <w:spacing w:val="-10"/>
          <w:sz w:val="22"/>
        </w:rPr>
        <w:t> </w:t>
      </w:r>
      <w:r>
        <w:rPr>
          <w:color w:val="231F20"/>
          <w:spacing w:val="-6"/>
          <w:sz w:val="22"/>
        </w:rPr>
        <w:t>друге </w:t>
      </w:r>
      <w:r>
        <w:rPr>
          <w:color w:val="231F20"/>
          <w:spacing w:val="-2"/>
          <w:sz w:val="22"/>
        </w:rPr>
        <w:t>особе;</w:t>
      </w:r>
    </w:p>
    <w:p>
      <w:pPr>
        <w:pStyle w:val="ListParagraph"/>
        <w:numPr>
          <w:ilvl w:val="0"/>
          <w:numId w:val="76"/>
        </w:numPr>
        <w:tabs>
          <w:tab w:pos="1248" w:val="left" w:leader="none"/>
        </w:tabs>
        <w:spacing w:line="253" w:lineRule="exact" w:before="0" w:after="0"/>
        <w:ind w:left="1247" w:right="0" w:hanging="158"/>
        <w:jc w:val="both"/>
        <w:rPr>
          <w:sz w:val="22"/>
        </w:rPr>
      </w:pPr>
      <w:r>
        <w:rPr>
          <w:color w:val="231F20"/>
          <w:w w:val="90"/>
          <w:sz w:val="22"/>
        </w:rPr>
        <w:t>примените</w:t>
      </w:r>
      <w:r>
        <w:rPr>
          <w:color w:val="231F20"/>
          <w:spacing w:val="5"/>
          <w:sz w:val="22"/>
        </w:rPr>
        <w:t> </w:t>
      </w:r>
      <w:r>
        <w:rPr>
          <w:color w:val="231F20"/>
          <w:w w:val="90"/>
          <w:sz w:val="22"/>
        </w:rPr>
        <w:t>технике</w:t>
      </w:r>
      <w:r>
        <w:rPr>
          <w:color w:val="231F20"/>
          <w:spacing w:val="6"/>
          <w:sz w:val="22"/>
        </w:rPr>
        <w:t> </w:t>
      </w:r>
      <w:r>
        <w:rPr>
          <w:color w:val="231F20"/>
          <w:w w:val="90"/>
          <w:sz w:val="22"/>
        </w:rPr>
        <w:t>активног</w:t>
      </w:r>
      <w:r>
        <w:rPr>
          <w:color w:val="231F20"/>
          <w:spacing w:val="5"/>
          <w:sz w:val="22"/>
        </w:rPr>
        <w:t> </w:t>
      </w:r>
      <w:r>
        <w:rPr>
          <w:color w:val="231F20"/>
          <w:w w:val="90"/>
          <w:sz w:val="22"/>
        </w:rPr>
        <w:t>слушања</w:t>
      </w:r>
      <w:r>
        <w:rPr>
          <w:color w:val="231F20"/>
          <w:spacing w:val="6"/>
          <w:sz w:val="22"/>
        </w:rPr>
        <w:t> </w:t>
      </w:r>
      <w:r>
        <w:rPr>
          <w:color w:val="231F20"/>
          <w:w w:val="90"/>
          <w:sz w:val="22"/>
        </w:rPr>
        <w:t>о</w:t>
      </w:r>
      <w:r>
        <w:rPr>
          <w:color w:val="231F20"/>
          <w:spacing w:val="5"/>
          <w:sz w:val="22"/>
        </w:rPr>
        <w:t> </w:t>
      </w:r>
      <w:r>
        <w:rPr>
          <w:color w:val="231F20"/>
          <w:w w:val="90"/>
          <w:sz w:val="22"/>
        </w:rPr>
        <w:t>којима</w:t>
      </w:r>
      <w:r>
        <w:rPr>
          <w:color w:val="231F20"/>
          <w:spacing w:val="6"/>
          <w:sz w:val="22"/>
        </w:rPr>
        <w:t> </w:t>
      </w:r>
      <w:r>
        <w:rPr>
          <w:color w:val="231F20"/>
          <w:w w:val="90"/>
          <w:sz w:val="22"/>
        </w:rPr>
        <w:t>је</w:t>
      </w:r>
      <w:r>
        <w:rPr>
          <w:color w:val="231F20"/>
          <w:spacing w:val="6"/>
          <w:sz w:val="22"/>
        </w:rPr>
        <w:t> </w:t>
      </w:r>
      <w:r>
        <w:rPr>
          <w:color w:val="231F20"/>
          <w:w w:val="90"/>
          <w:sz w:val="22"/>
        </w:rPr>
        <w:t>било</w:t>
      </w:r>
      <w:r>
        <w:rPr>
          <w:color w:val="231F20"/>
          <w:spacing w:val="5"/>
          <w:sz w:val="22"/>
        </w:rPr>
        <w:t> </w:t>
      </w:r>
      <w:r>
        <w:rPr>
          <w:color w:val="231F20"/>
          <w:spacing w:val="-2"/>
          <w:w w:val="90"/>
          <w:sz w:val="22"/>
        </w:rPr>
        <w:t>речи;</w:t>
      </w:r>
    </w:p>
    <w:p>
      <w:pPr>
        <w:pStyle w:val="ListParagraph"/>
        <w:numPr>
          <w:ilvl w:val="0"/>
          <w:numId w:val="76"/>
        </w:numPr>
        <w:tabs>
          <w:tab w:pos="1248" w:val="left" w:leader="none"/>
        </w:tabs>
        <w:spacing w:line="237" w:lineRule="auto" w:before="1" w:after="0"/>
        <w:ind w:left="1247" w:right="685" w:hanging="157"/>
        <w:jc w:val="both"/>
        <w:rPr>
          <w:sz w:val="22"/>
        </w:rPr>
      </w:pPr>
      <w:r>
        <w:rPr>
          <w:color w:val="231F20"/>
          <w:w w:val="90"/>
          <w:sz w:val="22"/>
        </w:rPr>
        <w:t>будете директни и јасно кажете шта желите, али уз поштовање и </w:t>
      </w:r>
      <w:r>
        <w:rPr>
          <w:color w:val="231F20"/>
          <w:spacing w:val="-4"/>
          <w:sz w:val="22"/>
        </w:rPr>
        <w:t>љубазност</w:t>
      </w:r>
      <w:r>
        <w:rPr>
          <w:color w:val="231F20"/>
          <w:spacing w:val="-15"/>
          <w:sz w:val="22"/>
        </w:rPr>
        <w:t> </w:t>
      </w:r>
      <w:r>
        <w:rPr>
          <w:color w:val="231F20"/>
          <w:spacing w:val="-4"/>
          <w:sz w:val="22"/>
        </w:rPr>
        <w:t>као</w:t>
      </w:r>
      <w:r>
        <w:rPr>
          <w:color w:val="231F20"/>
          <w:spacing w:val="-15"/>
          <w:sz w:val="22"/>
        </w:rPr>
        <w:t> </w:t>
      </w:r>
      <w:r>
        <w:rPr>
          <w:color w:val="231F20"/>
          <w:spacing w:val="-4"/>
          <w:sz w:val="22"/>
        </w:rPr>
        <w:t>темељ</w:t>
      </w:r>
      <w:r>
        <w:rPr>
          <w:color w:val="231F20"/>
          <w:spacing w:val="-15"/>
          <w:sz w:val="22"/>
        </w:rPr>
        <w:t> </w:t>
      </w:r>
      <w:r>
        <w:rPr>
          <w:color w:val="231F20"/>
          <w:spacing w:val="-4"/>
          <w:sz w:val="22"/>
        </w:rPr>
        <w:t>сваке</w:t>
      </w:r>
      <w:r>
        <w:rPr>
          <w:color w:val="231F20"/>
          <w:spacing w:val="-15"/>
          <w:sz w:val="22"/>
        </w:rPr>
        <w:t> </w:t>
      </w:r>
      <w:r>
        <w:rPr>
          <w:color w:val="231F20"/>
          <w:spacing w:val="-4"/>
          <w:sz w:val="22"/>
        </w:rPr>
        <w:t>добре</w:t>
      </w:r>
      <w:r>
        <w:rPr>
          <w:color w:val="231F20"/>
          <w:spacing w:val="-15"/>
          <w:sz w:val="22"/>
        </w:rPr>
        <w:t> </w:t>
      </w:r>
      <w:r>
        <w:rPr>
          <w:color w:val="231F20"/>
          <w:spacing w:val="-4"/>
          <w:sz w:val="22"/>
        </w:rPr>
        <w:t>комуникације;</w:t>
      </w:r>
    </w:p>
    <w:p>
      <w:pPr>
        <w:pStyle w:val="ListParagraph"/>
        <w:numPr>
          <w:ilvl w:val="0"/>
          <w:numId w:val="76"/>
        </w:numPr>
        <w:tabs>
          <w:tab w:pos="1248" w:val="left" w:leader="none"/>
        </w:tabs>
        <w:spacing w:line="237" w:lineRule="auto" w:before="1" w:after="0"/>
        <w:ind w:left="1247" w:right="685" w:hanging="157"/>
        <w:jc w:val="both"/>
        <w:rPr>
          <w:sz w:val="22"/>
        </w:rPr>
      </w:pPr>
      <w:r>
        <w:rPr>
          <w:color w:val="231F20"/>
          <w:spacing w:val="-6"/>
          <w:sz w:val="22"/>
        </w:rPr>
        <w:t>не</w:t>
      </w:r>
      <w:r>
        <w:rPr>
          <w:color w:val="231F20"/>
          <w:spacing w:val="-11"/>
          <w:sz w:val="22"/>
        </w:rPr>
        <w:t> </w:t>
      </w:r>
      <w:r>
        <w:rPr>
          <w:color w:val="231F20"/>
          <w:spacing w:val="-6"/>
          <w:sz w:val="22"/>
        </w:rPr>
        <w:t>заборавите</w:t>
      </w:r>
      <w:r>
        <w:rPr>
          <w:color w:val="231F20"/>
          <w:spacing w:val="-11"/>
          <w:sz w:val="22"/>
        </w:rPr>
        <w:t> </w:t>
      </w:r>
      <w:r>
        <w:rPr>
          <w:color w:val="231F20"/>
          <w:spacing w:val="-6"/>
          <w:sz w:val="22"/>
        </w:rPr>
        <w:t>да</w:t>
      </w:r>
      <w:r>
        <w:rPr>
          <w:color w:val="231F20"/>
          <w:spacing w:val="-10"/>
          <w:sz w:val="22"/>
        </w:rPr>
        <w:t> </w:t>
      </w:r>
      <w:r>
        <w:rPr>
          <w:color w:val="231F20"/>
          <w:spacing w:val="-6"/>
          <w:sz w:val="22"/>
        </w:rPr>
        <w:t>монолог</w:t>
      </w:r>
      <w:r>
        <w:rPr>
          <w:color w:val="231F20"/>
          <w:spacing w:val="-11"/>
          <w:sz w:val="22"/>
        </w:rPr>
        <w:t> </w:t>
      </w:r>
      <w:r>
        <w:rPr>
          <w:color w:val="231F20"/>
          <w:spacing w:val="-6"/>
          <w:sz w:val="22"/>
        </w:rPr>
        <w:t>није</w:t>
      </w:r>
      <w:r>
        <w:rPr>
          <w:color w:val="231F20"/>
          <w:spacing w:val="-10"/>
          <w:sz w:val="22"/>
        </w:rPr>
        <w:t> </w:t>
      </w:r>
      <w:r>
        <w:rPr>
          <w:color w:val="231F20"/>
          <w:spacing w:val="-6"/>
          <w:sz w:val="22"/>
        </w:rPr>
        <w:t>комуникација</w:t>
      </w:r>
      <w:r>
        <w:rPr>
          <w:color w:val="231F20"/>
          <w:spacing w:val="-11"/>
          <w:sz w:val="22"/>
        </w:rPr>
        <w:t> </w:t>
      </w:r>
      <w:r>
        <w:rPr>
          <w:color w:val="231F20"/>
          <w:spacing w:val="-6"/>
          <w:sz w:val="22"/>
        </w:rPr>
        <w:t>и</w:t>
      </w:r>
      <w:r>
        <w:rPr>
          <w:color w:val="231F20"/>
          <w:spacing w:val="-10"/>
          <w:sz w:val="22"/>
        </w:rPr>
        <w:t> </w:t>
      </w:r>
      <w:r>
        <w:rPr>
          <w:color w:val="231F20"/>
          <w:spacing w:val="-6"/>
          <w:sz w:val="22"/>
        </w:rPr>
        <w:t>да</w:t>
      </w:r>
      <w:r>
        <w:rPr>
          <w:color w:val="231F20"/>
          <w:spacing w:val="-11"/>
          <w:sz w:val="22"/>
        </w:rPr>
        <w:t> </w:t>
      </w:r>
      <w:r>
        <w:rPr>
          <w:color w:val="231F20"/>
          <w:spacing w:val="-6"/>
          <w:sz w:val="22"/>
        </w:rPr>
        <w:t>повратна</w:t>
      </w:r>
      <w:r>
        <w:rPr>
          <w:color w:val="231F20"/>
          <w:spacing w:val="-11"/>
          <w:sz w:val="22"/>
        </w:rPr>
        <w:t> </w:t>
      </w:r>
      <w:r>
        <w:rPr>
          <w:color w:val="231F20"/>
          <w:spacing w:val="-6"/>
          <w:sz w:val="22"/>
        </w:rPr>
        <w:t>ин- </w:t>
      </w:r>
      <w:r>
        <w:rPr>
          <w:color w:val="231F20"/>
          <w:w w:val="90"/>
          <w:sz w:val="22"/>
        </w:rPr>
        <w:t>формација није прикривена критика, а уколико сте под великим </w:t>
      </w:r>
      <w:r>
        <w:rPr>
          <w:color w:val="231F20"/>
          <w:spacing w:val="-6"/>
          <w:sz w:val="22"/>
        </w:rPr>
        <w:t>стресом,</w:t>
      </w:r>
      <w:r>
        <w:rPr>
          <w:color w:val="231F20"/>
          <w:spacing w:val="-19"/>
          <w:sz w:val="22"/>
        </w:rPr>
        <w:t> </w:t>
      </w:r>
      <w:r>
        <w:rPr>
          <w:color w:val="231F20"/>
          <w:spacing w:val="-6"/>
          <w:sz w:val="22"/>
        </w:rPr>
        <w:t>направите</w:t>
      </w:r>
      <w:r>
        <w:rPr>
          <w:color w:val="231F20"/>
          <w:spacing w:val="-19"/>
          <w:sz w:val="22"/>
        </w:rPr>
        <w:t> </w:t>
      </w:r>
      <w:r>
        <w:rPr>
          <w:color w:val="231F20"/>
          <w:spacing w:val="-6"/>
          <w:sz w:val="22"/>
        </w:rPr>
        <w:t>паузу</w:t>
      </w:r>
      <w:r>
        <w:rPr>
          <w:color w:val="231F20"/>
          <w:spacing w:val="-19"/>
          <w:sz w:val="22"/>
        </w:rPr>
        <w:t> </w:t>
      </w:r>
      <w:r>
        <w:rPr>
          <w:color w:val="231F20"/>
          <w:spacing w:val="-6"/>
          <w:sz w:val="22"/>
        </w:rPr>
        <w:t>уместо</w:t>
      </w:r>
      <w:r>
        <w:rPr>
          <w:color w:val="231F20"/>
          <w:spacing w:val="-19"/>
          <w:sz w:val="22"/>
        </w:rPr>
        <w:t> </w:t>
      </w:r>
      <w:r>
        <w:rPr>
          <w:color w:val="231F20"/>
          <w:spacing w:val="-6"/>
          <w:sz w:val="22"/>
        </w:rPr>
        <w:t>да</w:t>
      </w:r>
      <w:r>
        <w:rPr>
          <w:color w:val="231F20"/>
          <w:spacing w:val="-19"/>
          <w:sz w:val="22"/>
        </w:rPr>
        <w:t> </w:t>
      </w:r>
      <w:r>
        <w:rPr>
          <w:color w:val="231F20"/>
          <w:spacing w:val="-6"/>
          <w:sz w:val="22"/>
        </w:rPr>
        <w:t>стрес</w:t>
      </w:r>
      <w:r>
        <w:rPr>
          <w:color w:val="231F20"/>
          <w:spacing w:val="-45"/>
          <w:sz w:val="22"/>
        </w:rPr>
        <w:t> </w:t>
      </w:r>
      <w:r>
        <w:rPr>
          <w:color w:val="231F20"/>
          <w:spacing w:val="-6"/>
          <w:sz w:val="22"/>
        </w:rPr>
        <w:t>„говори“</w:t>
      </w:r>
      <w:r>
        <w:rPr>
          <w:color w:val="231F20"/>
          <w:spacing w:val="-19"/>
          <w:sz w:val="22"/>
        </w:rPr>
        <w:t> </w:t>
      </w:r>
      <w:r>
        <w:rPr>
          <w:color w:val="231F20"/>
          <w:spacing w:val="-6"/>
          <w:sz w:val="22"/>
        </w:rPr>
        <w:t>уместо</w:t>
      </w:r>
      <w:r>
        <w:rPr>
          <w:color w:val="231F20"/>
          <w:spacing w:val="-19"/>
          <w:sz w:val="22"/>
        </w:rPr>
        <w:t> </w:t>
      </w:r>
      <w:r>
        <w:rPr>
          <w:color w:val="231F20"/>
          <w:spacing w:val="-6"/>
          <w:sz w:val="22"/>
        </w:rPr>
        <w:t>вас;</w:t>
      </w:r>
    </w:p>
    <w:p>
      <w:pPr>
        <w:pStyle w:val="ListParagraph"/>
        <w:numPr>
          <w:ilvl w:val="0"/>
          <w:numId w:val="76"/>
        </w:numPr>
        <w:tabs>
          <w:tab w:pos="1248" w:val="left" w:leader="none"/>
        </w:tabs>
        <w:spacing w:line="237" w:lineRule="auto" w:before="1" w:after="0"/>
        <w:ind w:left="1247" w:right="683" w:hanging="157"/>
        <w:jc w:val="both"/>
        <w:rPr>
          <w:sz w:val="22"/>
        </w:rPr>
      </w:pPr>
      <w:r>
        <w:rPr>
          <w:color w:val="231F20"/>
          <w:spacing w:val="-6"/>
          <w:sz w:val="22"/>
        </w:rPr>
        <w:t>се</w:t>
      </w:r>
      <w:r>
        <w:rPr>
          <w:color w:val="231F20"/>
          <w:spacing w:val="-11"/>
          <w:sz w:val="22"/>
        </w:rPr>
        <w:t> </w:t>
      </w:r>
      <w:r>
        <w:rPr>
          <w:color w:val="231F20"/>
          <w:spacing w:val="-6"/>
          <w:sz w:val="22"/>
        </w:rPr>
        <w:t>усредсредите</w:t>
      </w:r>
      <w:r>
        <w:rPr>
          <w:color w:val="231F20"/>
          <w:spacing w:val="-11"/>
          <w:sz w:val="22"/>
        </w:rPr>
        <w:t> </w:t>
      </w:r>
      <w:r>
        <w:rPr>
          <w:color w:val="231F20"/>
          <w:spacing w:val="-6"/>
          <w:sz w:val="22"/>
        </w:rPr>
        <w:t>на</w:t>
      </w:r>
      <w:r>
        <w:rPr>
          <w:color w:val="231F20"/>
          <w:spacing w:val="-10"/>
          <w:sz w:val="22"/>
        </w:rPr>
        <w:t> </w:t>
      </w:r>
      <w:r>
        <w:rPr>
          <w:color w:val="231F20"/>
          <w:spacing w:val="-6"/>
          <w:sz w:val="22"/>
        </w:rPr>
        <w:t>приоритете,</w:t>
      </w:r>
      <w:r>
        <w:rPr>
          <w:color w:val="231F20"/>
          <w:spacing w:val="-11"/>
          <w:sz w:val="22"/>
        </w:rPr>
        <w:t> </w:t>
      </w:r>
      <w:r>
        <w:rPr>
          <w:color w:val="231F20"/>
          <w:spacing w:val="-6"/>
          <w:sz w:val="22"/>
        </w:rPr>
        <w:t>нагласите</w:t>
      </w:r>
      <w:r>
        <w:rPr>
          <w:color w:val="231F20"/>
          <w:spacing w:val="-10"/>
          <w:sz w:val="22"/>
        </w:rPr>
        <w:t> </w:t>
      </w:r>
      <w:r>
        <w:rPr>
          <w:color w:val="231F20"/>
          <w:spacing w:val="-6"/>
          <w:sz w:val="22"/>
        </w:rPr>
        <w:t>суштинске</w:t>
      </w:r>
      <w:r>
        <w:rPr>
          <w:color w:val="231F20"/>
          <w:spacing w:val="-11"/>
          <w:sz w:val="22"/>
        </w:rPr>
        <w:t> </w:t>
      </w:r>
      <w:r>
        <w:rPr>
          <w:color w:val="231F20"/>
          <w:spacing w:val="-6"/>
          <w:sz w:val="22"/>
        </w:rPr>
        <w:t>ствари</w:t>
      </w:r>
      <w:r>
        <w:rPr>
          <w:color w:val="231F20"/>
          <w:spacing w:val="-10"/>
          <w:sz w:val="22"/>
        </w:rPr>
        <w:t> </w:t>
      </w:r>
      <w:r>
        <w:rPr>
          <w:color w:val="231F20"/>
          <w:spacing w:val="-6"/>
          <w:sz w:val="22"/>
        </w:rPr>
        <w:t>и </w:t>
      </w:r>
      <w:r>
        <w:rPr>
          <w:color w:val="231F20"/>
          <w:spacing w:val="-2"/>
          <w:sz w:val="22"/>
        </w:rPr>
        <w:t>избегавате</w:t>
      </w:r>
      <w:r>
        <w:rPr>
          <w:color w:val="231F20"/>
          <w:spacing w:val="-20"/>
          <w:sz w:val="22"/>
        </w:rPr>
        <w:t> </w:t>
      </w:r>
      <w:r>
        <w:rPr>
          <w:color w:val="231F20"/>
          <w:spacing w:val="-2"/>
          <w:sz w:val="22"/>
        </w:rPr>
        <w:t>разговор</w:t>
      </w:r>
      <w:r>
        <w:rPr>
          <w:color w:val="231F20"/>
          <w:spacing w:val="-20"/>
          <w:sz w:val="22"/>
        </w:rPr>
        <w:t> </w:t>
      </w:r>
      <w:r>
        <w:rPr>
          <w:color w:val="231F20"/>
          <w:spacing w:val="-2"/>
          <w:sz w:val="22"/>
        </w:rPr>
        <w:t>о</w:t>
      </w:r>
      <w:r>
        <w:rPr>
          <w:color w:val="231F20"/>
          <w:spacing w:val="-20"/>
          <w:sz w:val="22"/>
        </w:rPr>
        <w:t> </w:t>
      </w:r>
      <w:r>
        <w:rPr>
          <w:color w:val="231F20"/>
          <w:spacing w:val="-2"/>
          <w:sz w:val="22"/>
        </w:rPr>
        <w:t>свему</w:t>
      </w:r>
      <w:r>
        <w:rPr>
          <w:color w:val="231F20"/>
          <w:spacing w:val="-20"/>
          <w:sz w:val="22"/>
        </w:rPr>
        <w:t> </w:t>
      </w:r>
      <w:r>
        <w:rPr>
          <w:color w:val="231F20"/>
          <w:spacing w:val="-2"/>
          <w:sz w:val="22"/>
        </w:rPr>
        <w:t>и</w:t>
      </w:r>
      <w:r>
        <w:rPr>
          <w:color w:val="231F20"/>
          <w:spacing w:val="-20"/>
          <w:sz w:val="22"/>
        </w:rPr>
        <w:t> </w:t>
      </w:r>
      <w:r>
        <w:rPr>
          <w:color w:val="231F20"/>
          <w:spacing w:val="-2"/>
          <w:sz w:val="22"/>
        </w:rPr>
        <w:t>свачему.</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right="570"/>
      </w:pPr>
      <w:r>
        <w:rPr>
          <w:i/>
          <w:color w:val="231F20"/>
          <w:w w:val="90"/>
        </w:rPr>
        <w:t>Култивисан</w:t>
      </w:r>
      <w:r>
        <w:rPr>
          <w:i/>
          <w:color w:val="231F20"/>
          <w:spacing w:val="-1"/>
          <w:w w:val="90"/>
        </w:rPr>
        <w:t> </w:t>
      </w:r>
      <w:r>
        <w:rPr>
          <w:i/>
          <w:color w:val="231F20"/>
          <w:w w:val="90"/>
        </w:rPr>
        <w:t>говор</w:t>
      </w:r>
      <w:r>
        <w:rPr>
          <w:i/>
          <w:color w:val="231F20"/>
          <w:spacing w:val="-1"/>
          <w:w w:val="90"/>
        </w:rPr>
        <w:t> </w:t>
      </w:r>
      <w:r>
        <w:rPr>
          <w:color w:val="231F20"/>
          <w:w w:val="90"/>
        </w:rPr>
        <w:t>је најпожељнији у комуникацији. Придају му се и</w:t>
      </w:r>
      <w:r>
        <w:rPr>
          <w:color w:val="231F20"/>
          <w:spacing w:val="-1"/>
          <w:w w:val="90"/>
        </w:rPr>
        <w:t> </w:t>
      </w:r>
      <w:r>
        <w:rPr>
          <w:color w:val="231F20"/>
          <w:w w:val="90"/>
        </w:rPr>
        <w:t>значења</w:t>
      </w:r>
      <w:r>
        <w:rPr>
          <w:color w:val="231F20"/>
          <w:spacing w:val="-1"/>
          <w:w w:val="90"/>
        </w:rPr>
        <w:t> </w:t>
      </w:r>
      <w:r>
        <w:rPr>
          <w:color w:val="231F20"/>
          <w:w w:val="90"/>
        </w:rPr>
        <w:t>профињен,</w:t>
      </w:r>
      <w:r>
        <w:rPr>
          <w:color w:val="231F20"/>
          <w:spacing w:val="-1"/>
          <w:w w:val="90"/>
        </w:rPr>
        <w:t> </w:t>
      </w:r>
      <w:r>
        <w:rPr>
          <w:color w:val="231F20"/>
          <w:w w:val="90"/>
        </w:rPr>
        <w:t>образован,</w:t>
      </w:r>
      <w:r>
        <w:rPr>
          <w:color w:val="231F20"/>
          <w:spacing w:val="-1"/>
          <w:w w:val="90"/>
        </w:rPr>
        <w:t> </w:t>
      </w:r>
      <w:r>
        <w:rPr>
          <w:color w:val="231F20"/>
          <w:w w:val="90"/>
        </w:rPr>
        <w:t>културан,</w:t>
      </w:r>
      <w:r>
        <w:rPr>
          <w:color w:val="231F20"/>
          <w:spacing w:val="-1"/>
          <w:w w:val="90"/>
        </w:rPr>
        <w:t> </w:t>
      </w:r>
      <w:r>
        <w:rPr>
          <w:color w:val="231F20"/>
          <w:w w:val="90"/>
        </w:rPr>
        <w:t>негован</w:t>
      </w:r>
      <w:r>
        <w:rPr>
          <w:color w:val="231F20"/>
          <w:spacing w:val="-1"/>
          <w:w w:val="90"/>
        </w:rPr>
        <w:t> </w:t>
      </w:r>
      <w:r>
        <w:rPr>
          <w:color w:val="231F20"/>
          <w:w w:val="90"/>
        </w:rPr>
        <w:t>и</w:t>
      </w:r>
      <w:r>
        <w:rPr>
          <w:color w:val="231F20"/>
          <w:spacing w:val="-1"/>
          <w:w w:val="90"/>
        </w:rPr>
        <w:t> </w:t>
      </w:r>
      <w:r>
        <w:rPr>
          <w:color w:val="231F20"/>
          <w:w w:val="90"/>
        </w:rPr>
        <w:t>слична,</w:t>
      </w:r>
      <w:r>
        <w:rPr>
          <w:color w:val="231F20"/>
          <w:spacing w:val="-1"/>
          <w:w w:val="90"/>
        </w:rPr>
        <w:t> </w:t>
      </w:r>
      <w:r>
        <w:rPr>
          <w:color w:val="231F20"/>
          <w:w w:val="90"/>
        </w:rPr>
        <w:t>али</w:t>
      </w:r>
      <w:r>
        <w:rPr>
          <w:color w:val="231F20"/>
          <w:spacing w:val="-1"/>
          <w:w w:val="90"/>
        </w:rPr>
        <w:t> </w:t>
      </w:r>
      <w:r>
        <w:rPr>
          <w:color w:val="231F20"/>
          <w:w w:val="90"/>
        </w:rPr>
        <w:t>га</w:t>
      </w:r>
      <w:r>
        <w:rPr>
          <w:color w:val="231F20"/>
          <w:spacing w:val="-1"/>
          <w:w w:val="90"/>
        </w:rPr>
        <w:t> </w:t>
      </w:r>
      <w:r>
        <w:rPr>
          <w:color w:val="231F20"/>
          <w:w w:val="90"/>
        </w:rPr>
        <w:t>је зато</w:t>
      </w:r>
      <w:r>
        <w:rPr>
          <w:color w:val="231F20"/>
          <w:spacing w:val="-5"/>
          <w:w w:val="90"/>
        </w:rPr>
        <w:t> </w:t>
      </w:r>
      <w:r>
        <w:rPr>
          <w:color w:val="231F20"/>
          <w:w w:val="90"/>
        </w:rPr>
        <w:t>и</w:t>
      </w:r>
      <w:r>
        <w:rPr>
          <w:color w:val="231F20"/>
          <w:spacing w:val="-5"/>
          <w:w w:val="90"/>
        </w:rPr>
        <w:t> </w:t>
      </w:r>
      <w:r>
        <w:rPr>
          <w:color w:val="231F20"/>
          <w:w w:val="90"/>
        </w:rPr>
        <w:t>тешко</w:t>
      </w:r>
      <w:r>
        <w:rPr>
          <w:color w:val="231F20"/>
          <w:spacing w:val="-5"/>
          <w:w w:val="90"/>
        </w:rPr>
        <w:t> </w:t>
      </w:r>
      <w:r>
        <w:rPr>
          <w:color w:val="231F20"/>
          <w:w w:val="90"/>
        </w:rPr>
        <w:t>дефинисати.</w:t>
      </w:r>
      <w:r>
        <w:rPr>
          <w:color w:val="231F20"/>
          <w:spacing w:val="-5"/>
          <w:w w:val="90"/>
        </w:rPr>
        <w:t> </w:t>
      </w:r>
      <w:r>
        <w:rPr>
          <w:color w:val="231F20"/>
          <w:w w:val="90"/>
        </w:rPr>
        <w:t>Требало</w:t>
      </w:r>
      <w:r>
        <w:rPr>
          <w:color w:val="231F20"/>
          <w:spacing w:val="-5"/>
          <w:w w:val="90"/>
        </w:rPr>
        <w:t> </w:t>
      </w:r>
      <w:r>
        <w:rPr>
          <w:color w:val="231F20"/>
          <w:w w:val="90"/>
        </w:rPr>
        <w:t>би</w:t>
      </w:r>
      <w:r>
        <w:rPr>
          <w:color w:val="231F20"/>
          <w:spacing w:val="-5"/>
          <w:w w:val="90"/>
        </w:rPr>
        <w:t> </w:t>
      </w:r>
      <w:r>
        <w:rPr>
          <w:color w:val="231F20"/>
          <w:w w:val="90"/>
        </w:rPr>
        <w:t>да</w:t>
      </w:r>
      <w:r>
        <w:rPr>
          <w:color w:val="231F20"/>
          <w:spacing w:val="-5"/>
          <w:w w:val="90"/>
        </w:rPr>
        <w:t> </w:t>
      </w:r>
      <w:r>
        <w:rPr>
          <w:color w:val="231F20"/>
          <w:w w:val="90"/>
        </w:rPr>
        <w:t>има</w:t>
      </w:r>
      <w:r>
        <w:rPr>
          <w:color w:val="231F20"/>
          <w:spacing w:val="-5"/>
          <w:w w:val="90"/>
        </w:rPr>
        <w:t> </w:t>
      </w:r>
      <w:r>
        <w:rPr>
          <w:color w:val="231F20"/>
          <w:w w:val="90"/>
        </w:rPr>
        <w:t>неке</w:t>
      </w:r>
      <w:r>
        <w:rPr>
          <w:color w:val="231F20"/>
          <w:spacing w:val="-5"/>
          <w:w w:val="90"/>
        </w:rPr>
        <w:t> </w:t>
      </w:r>
      <w:r>
        <w:rPr>
          <w:color w:val="231F20"/>
          <w:w w:val="90"/>
        </w:rPr>
        <w:t>особине</w:t>
      </w:r>
      <w:r>
        <w:rPr>
          <w:color w:val="231F20"/>
          <w:spacing w:val="-5"/>
          <w:w w:val="90"/>
        </w:rPr>
        <w:t> </w:t>
      </w:r>
      <w:r>
        <w:rPr>
          <w:color w:val="231F20"/>
          <w:w w:val="90"/>
        </w:rPr>
        <w:t>које</w:t>
      </w:r>
      <w:r>
        <w:rPr>
          <w:color w:val="231F20"/>
          <w:spacing w:val="-5"/>
          <w:w w:val="90"/>
        </w:rPr>
        <w:t> </w:t>
      </w:r>
      <w:r>
        <w:rPr>
          <w:color w:val="231F20"/>
          <w:w w:val="90"/>
        </w:rPr>
        <w:t>одгова- рају тим значењима, а неке од њих је могуће приметити због каракте- </w:t>
      </w:r>
      <w:r>
        <w:rPr>
          <w:color w:val="231F20"/>
          <w:spacing w:val="-8"/>
        </w:rPr>
        <w:t>ристичних речи за тај говор. У најзначајније међу њима спадају речи као што су: изволите, молим, хвала, опростите. Ове речи олакшавају </w:t>
      </w:r>
      <w:r>
        <w:rPr>
          <w:color w:val="231F20"/>
          <w:spacing w:val="-4"/>
        </w:rPr>
        <w:t>опхођење</w:t>
      </w:r>
      <w:r>
        <w:rPr>
          <w:color w:val="231F20"/>
          <w:spacing w:val="-13"/>
        </w:rPr>
        <w:t> </w:t>
      </w:r>
      <w:r>
        <w:rPr>
          <w:color w:val="231F20"/>
          <w:spacing w:val="-4"/>
        </w:rPr>
        <w:t>и</w:t>
      </w:r>
      <w:r>
        <w:rPr>
          <w:color w:val="231F20"/>
          <w:spacing w:val="-13"/>
        </w:rPr>
        <w:t> </w:t>
      </w:r>
      <w:r>
        <w:rPr>
          <w:color w:val="231F20"/>
          <w:spacing w:val="-4"/>
        </w:rPr>
        <w:t>разговор</w:t>
      </w:r>
      <w:r>
        <w:rPr>
          <w:color w:val="231F20"/>
          <w:spacing w:val="-12"/>
        </w:rPr>
        <w:t> </w:t>
      </w:r>
      <w:r>
        <w:rPr>
          <w:color w:val="231F20"/>
          <w:spacing w:val="-4"/>
        </w:rPr>
        <w:t>и</w:t>
      </w:r>
      <w:r>
        <w:rPr>
          <w:color w:val="231F20"/>
          <w:spacing w:val="-13"/>
        </w:rPr>
        <w:t> </w:t>
      </w:r>
      <w:r>
        <w:rPr>
          <w:color w:val="231F20"/>
          <w:spacing w:val="-4"/>
        </w:rPr>
        <w:t>често</w:t>
      </w:r>
      <w:r>
        <w:rPr>
          <w:color w:val="231F20"/>
          <w:spacing w:val="-12"/>
        </w:rPr>
        <w:t> </w:t>
      </w:r>
      <w:r>
        <w:rPr>
          <w:color w:val="231F20"/>
          <w:spacing w:val="-4"/>
        </w:rPr>
        <w:t>омогућавају</w:t>
      </w:r>
      <w:r>
        <w:rPr>
          <w:color w:val="231F20"/>
          <w:spacing w:val="-13"/>
        </w:rPr>
        <w:t> </w:t>
      </w:r>
      <w:r>
        <w:rPr>
          <w:color w:val="231F20"/>
          <w:spacing w:val="-4"/>
        </w:rPr>
        <w:t>да</w:t>
      </w:r>
      <w:r>
        <w:rPr>
          <w:color w:val="231F20"/>
          <w:spacing w:val="-12"/>
        </w:rPr>
        <w:t> </w:t>
      </w:r>
      <w:r>
        <w:rPr>
          <w:color w:val="231F20"/>
          <w:spacing w:val="-4"/>
        </w:rPr>
        <w:t>се</w:t>
      </w:r>
      <w:r>
        <w:rPr>
          <w:color w:val="231F20"/>
          <w:spacing w:val="-13"/>
        </w:rPr>
        <w:t> </w:t>
      </w:r>
      <w:r>
        <w:rPr>
          <w:color w:val="231F20"/>
          <w:spacing w:val="-4"/>
        </w:rPr>
        <w:t>одређени</w:t>
      </w:r>
      <w:r>
        <w:rPr>
          <w:color w:val="231F20"/>
          <w:spacing w:val="-13"/>
        </w:rPr>
        <w:t> </w:t>
      </w:r>
      <w:r>
        <w:rPr>
          <w:color w:val="231F20"/>
          <w:spacing w:val="-4"/>
        </w:rPr>
        <w:t>послови</w:t>
      </w:r>
      <w:r>
        <w:rPr>
          <w:color w:val="231F20"/>
          <w:spacing w:val="-12"/>
        </w:rPr>
        <w:t> </w:t>
      </w:r>
      <w:r>
        <w:rPr>
          <w:color w:val="231F20"/>
          <w:spacing w:val="-4"/>
        </w:rPr>
        <w:t>и </w:t>
      </w:r>
      <w:r>
        <w:rPr>
          <w:color w:val="231F20"/>
          <w:w w:val="90"/>
        </w:rPr>
        <w:t>односи лакше и брже позитивно развијају. Све што желите да добијете од другога затражите речима молим или извините, а завршите речима хвала или опростите. Ако неком нешто дајете, нудите или пружате, ко- </w:t>
      </w:r>
      <w:r>
        <w:rPr>
          <w:color w:val="231F20"/>
          <w:spacing w:val="-6"/>
        </w:rPr>
        <w:t>ристите</w:t>
      </w:r>
      <w:r>
        <w:rPr>
          <w:color w:val="231F20"/>
          <w:spacing w:val="-11"/>
        </w:rPr>
        <w:t> </w:t>
      </w:r>
      <w:r>
        <w:rPr>
          <w:color w:val="231F20"/>
          <w:spacing w:val="-6"/>
        </w:rPr>
        <w:t>реч</w:t>
      </w:r>
      <w:r>
        <w:rPr>
          <w:color w:val="231F20"/>
          <w:spacing w:val="-11"/>
        </w:rPr>
        <w:t> </w:t>
      </w:r>
      <w:r>
        <w:rPr>
          <w:color w:val="231F20"/>
          <w:spacing w:val="-6"/>
        </w:rPr>
        <w:t>изволите,</w:t>
      </w:r>
      <w:r>
        <w:rPr>
          <w:color w:val="231F20"/>
          <w:spacing w:val="-10"/>
        </w:rPr>
        <w:t> </w:t>
      </w:r>
      <w:r>
        <w:rPr>
          <w:color w:val="231F20"/>
          <w:spacing w:val="-6"/>
        </w:rPr>
        <w:t>као</w:t>
      </w:r>
      <w:r>
        <w:rPr>
          <w:color w:val="231F20"/>
          <w:spacing w:val="-11"/>
        </w:rPr>
        <w:t> </w:t>
      </w:r>
      <w:r>
        <w:rPr>
          <w:color w:val="231F20"/>
          <w:spacing w:val="-6"/>
        </w:rPr>
        <w:t>и</w:t>
      </w:r>
      <w:r>
        <w:rPr>
          <w:color w:val="231F20"/>
          <w:spacing w:val="-10"/>
        </w:rPr>
        <w:t> </w:t>
      </w:r>
      <w:r>
        <w:rPr>
          <w:color w:val="231F20"/>
          <w:spacing w:val="-6"/>
        </w:rPr>
        <w:t>када</w:t>
      </w:r>
      <w:r>
        <w:rPr>
          <w:color w:val="231F20"/>
          <w:spacing w:val="-11"/>
        </w:rPr>
        <w:t> </w:t>
      </w:r>
      <w:r>
        <w:rPr>
          <w:color w:val="231F20"/>
          <w:spacing w:val="-6"/>
        </w:rPr>
        <w:t>неког</w:t>
      </w:r>
      <w:r>
        <w:rPr>
          <w:color w:val="231F20"/>
          <w:spacing w:val="-10"/>
        </w:rPr>
        <w:t> </w:t>
      </w:r>
      <w:r>
        <w:rPr>
          <w:color w:val="231F20"/>
          <w:spacing w:val="-6"/>
        </w:rPr>
        <w:t>пропуштате</w:t>
      </w:r>
      <w:r>
        <w:rPr>
          <w:color w:val="231F20"/>
          <w:spacing w:val="-11"/>
        </w:rPr>
        <w:t> </w:t>
      </w:r>
      <w:r>
        <w:rPr>
          <w:color w:val="231F20"/>
          <w:spacing w:val="-6"/>
        </w:rPr>
        <w:t>испред</w:t>
      </w:r>
      <w:r>
        <w:rPr>
          <w:color w:val="231F20"/>
          <w:spacing w:val="-11"/>
        </w:rPr>
        <w:t> </w:t>
      </w:r>
      <w:r>
        <w:rPr>
          <w:color w:val="231F20"/>
          <w:spacing w:val="-6"/>
        </w:rPr>
        <w:t>себе</w:t>
      </w:r>
      <w:r>
        <w:rPr>
          <w:color w:val="231F20"/>
          <w:spacing w:val="-10"/>
        </w:rPr>
        <w:t> </w:t>
      </w:r>
      <w:r>
        <w:rPr>
          <w:color w:val="231F20"/>
          <w:spacing w:val="-6"/>
        </w:rPr>
        <w:t>или </w:t>
      </w:r>
      <w:r>
        <w:rPr>
          <w:color w:val="231F20"/>
          <w:w w:val="90"/>
        </w:rPr>
        <w:t>му уступате место. Речју молим почните сваку своју молбу или захтев. </w:t>
      </w:r>
      <w:r>
        <w:rPr>
          <w:color w:val="231F20"/>
          <w:spacing w:val="-6"/>
        </w:rPr>
        <w:t>Речи</w:t>
      </w:r>
      <w:r>
        <w:rPr>
          <w:color w:val="231F20"/>
          <w:spacing w:val="-10"/>
        </w:rPr>
        <w:t> </w:t>
      </w:r>
      <w:r>
        <w:rPr>
          <w:color w:val="231F20"/>
          <w:spacing w:val="-6"/>
        </w:rPr>
        <w:t>извините</w:t>
      </w:r>
      <w:r>
        <w:rPr>
          <w:color w:val="231F20"/>
          <w:spacing w:val="-10"/>
        </w:rPr>
        <w:t> </w:t>
      </w:r>
      <w:r>
        <w:rPr>
          <w:color w:val="231F20"/>
          <w:spacing w:val="-6"/>
        </w:rPr>
        <w:t>и</w:t>
      </w:r>
      <w:r>
        <w:rPr>
          <w:color w:val="231F20"/>
          <w:spacing w:val="-10"/>
        </w:rPr>
        <w:t> </w:t>
      </w:r>
      <w:r>
        <w:rPr>
          <w:color w:val="231F20"/>
          <w:spacing w:val="-6"/>
        </w:rPr>
        <w:t>опростите</w:t>
      </w:r>
      <w:r>
        <w:rPr>
          <w:color w:val="231F20"/>
          <w:spacing w:val="-10"/>
        </w:rPr>
        <w:t> </w:t>
      </w:r>
      <w:r>
        <w:rPr>
          <w:color w:val="231F20"/>
          <w:spacing w:val="-6"/>
        </w:rPr>
        <w:t>употребите</w:t>
      </w:r>
      <w:r>
        <w:rPr>
          <w:color w:val="231F20"/>
          <w:spacing w:val="-10"/>
        </w:rPr>
        <w:t> </w:t>
      </w:r>
      <w:r>
        <w:rPr>
          <w:color w:val="231F20"/>
          <w:spacing w:val="-6"/>
        </w:rPr>
        <w:t>кад</w:t>
      </w:r>
      <w:r>
        <w:rPr>
          <w:color w:val="231F20"/>
          <w:spacing w:val="-10"/>
        </w:rPr>
        <w:t> </w:t>
      </w:r>
      <w:r>
        <w:rPr>
          <w:color w:val="231F20"/>
          <w:spacing w:val="-6"/>
        </w:rPr>
        <w:t>ословљавате</w:t>
      </w:r>
      <w:r>
        <w:rPr>
          <w:color w:val="231F20"/>
          <w:spacing w:val="-10"/>
        </w:rPr>
        <w:t> </w:t>
      </w:r>
      <w:r>
        <w:rPr>
          <w:color w:val="231F20"/>
          <w:spacing w:val="-6"/>
        </w:rPr>
        <w:t>неког</w:t>
      </w:r>
      <w:r>
        <w:rPr>
          <w:color w:val="231F20"/>
          <w:spacing w:val="-10"/>
        </w:rPr>
        <w:t> </w:t>
      </w:r>
      <w:r>
        <w:rPr>
          <w:color w:val="231F20"/>
          <w:spacing w:val="-6"/>
        </w:rPr>
        <w:t>непо- </w:t>
      </w:r>
      <w:r>
        <w:rPr>
          <w:color w:val="231F20"/>
          <w:w w:val="90"/>
        </w:rPr>
        <w:t>знатог</w:t>
      </w:r>
      <w:r>
        <w:rPr>
          <w:color w:val="231F20"/>
          <w:spacing w:val="-2"/>
          <w:w w:val="90"/>
        </w:rPr>
        <w:t> </w:t>
      </w:r>
      <w:r>
        <w:rPr>
          <w:color w:val="231F20"/>
          <w:w w:val="90"/>
        </w:rPr>
        <w:t>да</w:t>
      </w:r>
      <w:r>
        <w:rPr>
          <w:color w:val="231F20"/>
          <w:spacing w:val="-2"/>
          <w:w w:val="90"/>
        </w:rPr>
        <w:t> </w:t>
      </w:r>
      <w:r>
        <w:rPr>
          <w:color w:val="231F20"/>
          <w:w w:val="90"/>
        </w:rPr>
        <w:t>бисте</w:t>
      </w:r>
      <w:r>
        <w:rPr>
          <w:color w:val="231F20"/>
          <w:spacing w:val="-2"/>
          <w:w w:val="90"/>
        </w:rPr>
        <w:t> </w:t>
      </w:r>
      <w:r>
        <w:rPr>
          <w:color w:val="231F20"/>
          <w:w w:val="90"/>
        </w:rPr>
        <w:t>добили</w:t>
      </w:r>
      <w:r>
        <w:rPr>
          <w:color w:val="231F20"/>
          <w:spacing w:val="-2"/>
          <w:w w:val="90"/>
        </w:rPr>
        <w:t> </w:t>
      </w:r>
      <w:r>
        <w:rPr>
          <w:color w:val="231F20"/>
          <w:w w:val="90"/>
        </w:rPr>
        <w:t>потребну</w:t>
      </w:r>
      <w:r>
        <w:rPr>
          <w:color w:val="231F20"/>
          <w:spacing w:val="-2"/>
          <w:w w:val="90"/>
        </w:rPr>
        <w:t> </w:t>
      </w:r>
      <w:r>
        <w:rPr>
          <w:color w:val="231F20"/>
          <w:w w:val="90"/>
        </w:rPr>
        <w:t>информацију,</w:t>
      </w:r>
      <w:r>
        <w:rPr>
          <w:color w:val="231F20"/>
          <w:spacing w:val="-2"/>
          <w:w w:val="90"/>
        </w:rPr>
        <w:t> </w:t>
      </w:r>
      <w:r>
        <w:rPr>
          <w:color w:val="231F20"/>
          <w:w w:val="90"/>
        </w:rPr>
        <w:t>ако</w:t>
      </w:r>
      <w:r>
        <w:rPr>
          <w:color w:val="231F20"/>
          <w:spacing w:val="-2"/>
          <w:w w:val="90"/>
        </w:rPr>
        <w:t> </w:t>
      </w:r>
      <w:r>
        <w:rPr>
          <w:color w:val="231F20"/>
          <w:w w:val="90"/>
        </w:rPr>
        <w:t>сте</w:t>
      </w:r>
      <w:r>
        <w:rPr>
          <w:color w:val="231F20"/>
          <w:spacing w:val="-2"/>
          <w:w w:val="90"/>
        </w:rPr>
        <w:t> </w:t>
      </w:r>
      <w:r>
        <w:rPr>
          <w:color w:val="231F20"/>
          <w:w w:val="90"/>
        </w:rPr>
        <w:t>нешто</w:t>
      </w:r>
      <w:r>
        <w:rPr>
          <w:color w:val="231F20"/>
          <w:spacing w:val="-2"/>
          <w:w w:val="90"/>
        </w:rPr>
        <w:t> </w:t>
      </w:r>
      <w:r>
        <w:rPr>
          <w:color w:val="231F20"/>
          <w:w w:val="90"/>
        </w:rPr>
        <w:t>погреши- ли у кретању, при уласку и изласку из просторије или превозних сред- </w:t>
      </w:r>
      <w:r>
        <w:rPr>
          <w:color w:val="231F20"/>
          <w:spacing w:val="-8"/>
        </w:rPr>
        <w:t>става, ако сте прекинули некога у разговору или учинили ма шта што </w:t>
      </w:r>
      <w:r>
        <w:rPr>
          <w:color w:val="231F20"/>
          <w:w w:val="90"/>
        </w:rPr>
        <w:t>није у складу с лепим понашањем. Те речи ће помоћи да вам не заме- </w:t>
      </w:r>
      <w:r>
        <w:rPr>
          <w:color w:val="231F20"/>
          <w:spacing w:val="-2"/>
        </w:rPr>
        <w:t>ре</w:t>
      </w:r>
      <w:r>
        <w:rPr>
          <w:color w:val="231F20"/>
          <w:spacing w:val="-18"/>
        </w:rPr>
        <w:t> </w:t>
      </w:r>
      <w:r>
        <w:rPr>
          <w:color w:val="231F20"/>
          <w:spacing w:val="-2"/>
        </w:rPr>
        <w:t>много</w:t>
      </w:r>
      <w:r>
        <w:rPr>
          <w:color w:val="231F20"/>
          <w:spacing w:val="-18"/>
        </w:rPr>
        <w:t> </w:t>
      </w:r>
      <w:r>
        <w:rPr>
          <w:color w:val="231F20"/>
          <w:spacing w:val="-2"/>
        </w:rPr>
        <w:t>на</w:t>
      </w:r>
      <w:r>
        <w:rPr>
          <w:color w:val="231F20"/>
          <w:spacing w:val="-18"/>
        </w:rPr>
        <w:t> </w:t>
      </w:r>
      <w:r>
        <w:rPr>
          <w:color w:val="231F20"/>
          <w:spacing w:val="-2"/>
        </w:rPr>
        <w:t>погрешном</w:t>
      </w:r>
      <w:r>
        <w:rPr>
          <w:color w:val="231F20"/>
          <w:spacing w:val="-18"/>
        </w:rPr>
        <w:t> </w:t>
      </w:r>
      <w:r>
        <w:rPr>
          <w:color w:val="231F20"/>
          <w:spacing w:val="-2"/>
        </w:rPr>
        <w:t>поступку</w:t>
      </w:r>
      <w:r>
        <w:rPr>
          <w:color w:val="231F20"/>
          <w:spacing w:val="-18"/>
        </w:rPr>
        <w:t> </w:t>
      </w:r>
      <w:r>
        <w:rPr>
          <w:color w:val="231F20"/>
          <w:spacing w:val="-2"/>
        </w:rPr>
        <w:t>или</w:t>
      </w:r>
      <w:r>
        <w:rPr>
          <w:color w:val="231F20"/>
          <w:spacing w:val="-18"/>
        </w:rPr>
        <w:t> </w:t>
      </w:r>
      <w:r>
        <w:rPr>
          <w:color w:val="231F20"/>
          <w:spacing w:val="-2"/>
        </w:rPr>
        <w:t>неспретности.</w:t>
      </w:r>
    </w:p>
    <w:p>
      <w:pPr>
        <w:pStyle w:val="BodyText"/>
        <w:spacing w:line="237" w:lineRule="auto" w:before="6"/>
        <w:ind w:right="570"/>
      </w:pPr>
      <w:r>
        <w:rPr>
          <w:color w:val="231F20"/>
          <w:spacing w:val="-6"/>
        </w:rPr>
        <w:t>Извесно</w:t>
      </w:r>
      <w:r>
        <w:rPr>
          <w:color w:val="231F20"/>
          <w:spacing w:val="-11"/>
        </w:rPr>
        <w:t> </w:t>
      </w:r>
      <w:r>
        <w:rPr>
          <w:color w:val="231F20"/>
          <w:spacing w:val="-6"/>
        </w:rPr>
        <w:t>је</w:t>
      </w:r>
      <w:r>
        <w:rPr>
          <w:color w:val="231F20"/>
          <w:spacing w:val="-10"/>
        </w:rPr>
        <w:t> </w:t>
      </w:r>
      <w:r>
        <w:rPr>
          <w:color w:val="231F20"/>
          <w:spacing w:val="-6"/>
        </w:rPr>
        <w:t>да</w:t>
      </w:r>
      <w:r>
        <w:rPr>
          <w:color w:val="231F20"/>
          <w:spacing w:val="-11"/>
        </w:rPr>
        <w:t> </w:t>
      </w:r>
      <w:r>
        <w:rPr>
          <w:color w:val="231F20"/>
          <w:spacing w:val="-6"/>
        </w:rPr>
        <w:t>култивисани</w:t>
      </w:r>
      <w:r>
        <w:rPr>
          <w:color w:val="231F20"/>
          <w:spacing w:val="-10"/>
        </w:rPr>
        <w:t> </w:t>
      </w:r>
      <w:r>
        <w:rPr>
          <w:color w:val="231F20"/>
          <w:spacing w:val="-6"/>
        </w:rPr>
        <w:t>говор</w:t>
      </w:r>
      <w:r>
        <w:rPr>
          <w:color w:val="231F20"/>
          <w:spacing w:val="-11"/>
        </w:rPr>
        <w:t> </w:t>
      </w:r>
      <w:r>
        <w:rPr>
          <w:color w:val="231F20"/>
          <w:spacing w:val="-6"/>
        </w:rPr>
        <w:t>не</w:t>
      </w:r>
      <w:r>
        <w:rPr>
          <w:color w:val="231F20"/>
          <w:spacing w:val="-10"/>
        </w:rPr>
        <w:t> </w:t>
      </w:r>
      <w:r>
        <w:rPr>
          <w:color w:val="231F20"/>
          <w:spacing w:val="-6"/>
        </w:rPr>
        <w:t>обухвата</w:t>
      </w:r>
      <w:r>
        <w:rPr>
          <w:color w:val="231F20"/>
          <w:spacing w:val="-11"/>
        </w:rPr>
        <w:t> </w:t>
      </w:r>
      <w:r>
        <w:rPr>
          <w:color w:val="231F20"/>
          <w:spacing w:val="-6"/>
        </w:rPr>
        <w:t>особине</w:t>
      </w:r>
      <w:r>
        <w:rPr>
          <w:color w:val="231F20"/>
          <w:spacing w:val="-10"/>
        </w:rPr>
        <w:t> </w:t>
      </w:r>
      <w:r>
        <w:rPr>
          <w:color w:val="231F20"/>
          <w:spacing w:val="-6"/>
        </w:rPr>
        <w:t>које</w:t>
      </w:r>
      <w:r>
        <w:rPr>
          <w:color w:val="231F20"/>
          <w:spacing w:val="-11"/>
        </w:rPr>
        <w:t> </w:t>
      </w:r>
      <w:r>
        <w:rPr>
          <w:color w:val="231F20"/>
          <w:spacing w:val="-6"/>
        </w:rPr>
        <w:t>су</w:t>
      </w:r>
      <w:r>
        <w:rPr>
          <w:color w:val="231F20"/>
          <w:spacing w:val="-10"/>
        </w:rPr>
        <w:t> </w:t>
      </w:r>
      <w:r>
        <w:rPr>
          <w:color w:val="231F20"/>
          <w:spacing w:val="-6"/>
        </w:rPr>
        <w:t>су- </w:t>
      </w:r>
      <w:r>
        <w:rPr>
          <w:color w:val="231F20"/>
          <w:w w:val="90"/>
        </w:rPr>
        <w:t>протне наведеним значењима појма култивисан, тј. псовке, друге руж- </w:t>
      </w:r>
      <w:r>
        <w:rPr>
          <w:color w:val="231F20"/>
          <w:spacing w:val="-2"/>
        </w:rPr>
        <w:t>не</w:t>
      </w:r>
      <w:r>
        <w:rPr>
          <w:color w:val="231F20"/>
          <w:spacing w:val="-11"/>
        </w:rPr>
        <w:t> </w:t>
      </w:r>
      <w:r>
        <w:rPr>
          <w:color w:val="231F20"/>
          <w:spacing w:val="-2"/>
        </w:rPr>
        <w:t>речи,</w:t>
      </w:r>
      <w:r>
        <w:rPr>
          <w:color w:val="231F20"/>
          <w:spacing w:val="-11"/>
        </w:rPr>
        <w:t> </w:t>
      </w:r>
      <w:r>
        <w:rPr>
          <w:color w:val="231F20"/>
          <w:spacing w:val="-2"/>
        </w:rPr>
        <w:t>увредљиве,</w:t>
      </w:r>
      <w:r>
        <w:rPr>
          <w:color w:val="231F20"/>
          <w:spacing w:val="-11"/>
        </w:rPr>
        <w:t> </w:t>
      </w:r>
      <w:r>
        <w:rPr>
          <w:color w:val="231F20"/>
          <w:spacing w:val="-2"/>
        </w:rPr>
        <w:t>омаловажавајуће</w:t>
      </w:r>
      <w:r>
        <w:rPr>
          <w:color w:val="231F20"/>
          <w:spacing w:val="-11"/>
        </w:rPr>
        <w:t> </w:t>
      </w:r>
      <w:r>
        <w:rPr>
          <w:color w:val="231F20"/>
          <w:spacing w:val="-2"/>
        </w:rPr>
        <w:t>и</w:t>
      </w:r>
      <w:r>
        <w:rPr>
          <w:color w:val="231F20"/>
          <w:spacing w:val="-11"/>
        </w:rPr>
        <w:t> </w:t>
      </w:r>
      <w:r>
        <w:rPr>
          <w:color w:val="231F20"/>
          <w:spacing w:val="-2"/>
        </w:rPr>
        <w:t>сличне</w:t>
      </w:r>
      <w:r>
        <w:rPr>
          <w:color w:val="231F20"/>
          <w:spacing w:val="-11"/>
        </w:rPr>
        <w:t> </w:t>
      </w:r>
      <w:r>
        <w:rPr>
          <w:color w:val="231F20"/>
          <w:spacing w:val="-2"/>
        </w:rPr>
        <w:t>речи.</w:t>
      </w:r>
      <w:r>
        <w:rPr>
          <w:color w:val="231F20"/>
          <w:spacing w:val="-11"/>
        </w:rPr>
        <w:t> </w:t>
      </w:r>
      <w:r>
        <w:rPr>
          <w:color w:val="231F20"/>
          <w:spacing w:val="-2"/>
        </w:rPr>
        <w:t>Култивисан </w:t>
      </w:r>
      <w:r>
        <w:rPr>
          <w:color w:val="231F20"/>
          <w:w w:val="90"/>
        </w:rPr>
        <w:t>говор, по природи ствари, једна је од особина култивисане особе, на- </w:t>
      </w:r>
      <w:r>
        <w:rPr>
          <w:color w:val="231F20"/>
          <w:spacing w:val="-8"/>
        </w:rPr>
        <w:t>учене</w:t>
      </w:r>
      <w:r>
        <w:rPr>
          <w:color w:val="231F20"/>
          <w:spacing w:val="-9"/>
        </w:rPr>
        <w:t> </w:t>
      </w:r>
      <w:r>
        <w:rPr>
          <w:color w:val="231F20"/>
          <w:spacing w:val="-8"/>
        </w:rPr>
        <w:t>да</w:t>
      </w:r>
      <w:r>
        <w:rPr>
          <w:color w:val="231F20"/>
          <w:spacing w:val="-9"/>
        </w:rPr>
        <w:t> </w:t>
      </w:r>
      <w:r>
        <w:rPr>
          <w:color w:val="231F20"/>
          <w:spacing w:val="-8"/>
        </w:rPr>
        <w:t>се у</w:t>
      </w:r>
      <w:r>
        <w:rPr>
          <w:color w:val="231F20"/>
          <w:spacing w:val="-9"/>
        </w:rPr>
        <w:t> </w:t>
      </w:r>
      <w:r>
        <w:rPr>
          <w:color w:val="231F20"/>
          <w:spacing w:val="-8"/>
        </w:rPr>
        <w:t>животу одржава</w:t>
      </w:r>
      <w:r>
        <w:rPr>
          <w:color w:val="231F20"/>
          <w:spacing w:val="-9"/>
        </w:rPr>
        <w:t> </w:t>
      </w:r>
      <w:r>
        <w:rPr>
          <w:color w:val="231F20"/>
          <w:spacing w:val="-8"/>
        </w:rPr>
        <w:t>и понаша</w:t>
      </w:r>
      <w:r>
        <w:rPr>
          <w:color w:val="231F20"/>
          <w:spacing w:val="-9"/>
        </w:rPr>
        <w:t> </w:t>
      </w:r>
      <w:r>
        <w:rPr>
          <w:color w:val="231F20"/>
          <w:spacing w:val="-8"/>
        </w:rPr>
        <w:t>у</w:t>
      </w:r>
      <w:r>
        <w:rPr>
          <w:color w:val="231F20"/>
          <w:spacing w:val="-9"/>
        </w:rPr>
        <w:t> </w:t>
      </w:r>
      <w:r>
        <w:rPr>
          <w:color w:val="231F20"/>
          <w:spacing w:val="-8"/>
        </w:rPr>
        <w:t>складу с</w:t>
      </w:r>
      <w:r>
        <w:rPr>
          <w:color w:val="231F20"/>
          <w:spacing w:val="-9"/>
        </w:rPr>
        <w:t> </w:t>
      </w:r>
      <w:r>
        <w:rPr>
          <w:color w:val="231F20"/>
          <w:spacing w:val="-8"/>
        </w:rPr>
        <w:t>усвојеним принци- </w:t>
      </w:r>
      <w:r>
        <w:rPr>
          <w:color w:val="231F20"/>
          <w:spacing w:val="-4"/>
        </w:rPr>
        <w:t>пима</w:t>
      </w:r>
      <w:r>
        <w:rPr>
          <w:color w:val="231F20"/>
          <w:spacing w:val="-14"/>
        </w:rPr>
        <w:t> </w:t>
      </w:r>
      <w:r>
        <w:rPr>
          <w:color w:val="231F20"/>
          <w:spacing w:val="-4"/>
        </w:rPr>
        <w:t>који</w:t>
      </w:r>
      <w:r>
        <w:rPr>
          <w:color w:val="231F20"/>
          <w:spacing w:val="-14"/>
        </w:rPr>
        <w:t> </w:t>
      </w:r>
      <w:r>
        <w:rPr>
          <w:color w:val="231F20"/>
          <w:spacing w:val="-4"/>
        </w:rPr>
        <w:t>владају</w:t>
      </w:r>
      <w:r>
        <w:rPr>
          <w:color w:val="231F20"/>
          <w:spacing w:val="-14"/>
        </w:rPr>
        <w:t> </w:t>
      </w:r>
      <w:r>
        <w:rPr>
          <w:color w:val="231F20"/>
          <w:spacing w:val="-4"/>
        </w:rPr>
        <w:t>у</w:t>
      </w:r>
      <w:r>
        <w:rPr>
          <w:color w:val="231F20"/>
          <w:spacing w:val="-14"/>
        </w:rPr>
        <w:t> </w:t>
      </w:r>
      <w:r>
        <w:rPr>
          <w:color w:val="231F20"/>
          <w:spacing w:val="-4"/>
        </w:rPr>
        <w:t>друштвеној</w:t>
      </w:r>
      <w:r>
        <w:rPr>
          <w:color w:val="231F20"/>
          <w:spacing w:val="-14"/>
        </w:rPr>
        <w:t> </w:t>
      </w:r>
      <w:r>
        <w:rPr>
          <w:color w:val="231F20"/>
          <w:spacing w:val="-4"/>
        </w:rPr>
        <w:t>заједници.</w:t>
      </w:r>
    </w:p>
    <w:p>
      <w:pPr>
        <w:pStyle w:val="BodyText"/>
        <w:spacing w:line="237" w:lineRule="auto" w:before="2"/>
        <w:ind w:right="568"/>
      </w:pPr>
      <w:r>
        <w:rPr>
          <w:i/>
          <w:color w:val="231F20"/>
          <w:w w:val="90"/>
        </w:rPr>
        <w:t>Култура</w:t>
      </w:r>
      <w:r>
        <w:rPr>
          <w:i/>
          <w:color w:val="231F20"/>
          <w:spacing w:val="-10"/>
          <w:w w:val="90"/>
        </w:rPr>
        <w:t> </w:t>
      </w:r>
      <w:r>
        <w:rPr>
          <w:i/>
          <w:color w:val="231F20"/>
          <w:w w:val="90"/>
        </w:rPr>
        <w:t>говора</w:t>
      </w:r>
      <w:r>
        <w:rPr>
          <w:i/>
          <w:color w:val="231F20"/>
          <w:spacing w:val="-10"/>
          <w:w w:val="90"/>
        </w:rPr>
        <w:t> </w:t>
      </w:r>
      <w:r>
        <w:rPr>
          <w:color w:val="231F20"/>
          <w:w w:val="90"/>
        </w:rPr>
        <w:t>је,</w:t>
      </w:r>
      <w:r>
        <w:rPr>
          <w:color w:val="231F20"/>
          <w:spacing w:val="-10"/>
          <w:w w:val="90"/>
        </w:rPr>
        <w:t> </w:t>
      </w:r>
      <w:r>
        <w:rPr>
          <w:color w:val="231F20"/>
          <w:w w:val="90"/>
        </w:rPr>
        <w:t>по</w:t>
      </w:r>
      <w:r>
        <w:rPr>
          <w:color w:val="231F20"/>
          <w:spacing w:val="-10"/>
          <w:w w:val="90"/>
        </w:rPr>
        <w:t> </w:t>
      </w:r>
      <w:r>
        <w:rPr>
          <w:color w:val="231F20"/>
          <w:w w:val="90"/>
        </w:rPr>
        <w:t>речима</w:t>
      </w:r>
      <w:r>
        <w:rPr>
          <w:color w:val="231F20"/>
          <w:spacing w:val="-10"/>
          <w:w w:val="90"/>
        </w:rPr>
        <w:t> </w:t>
      </w:r>
      <w:r>
        <w:rPr>
          <w:color w:val="231F20"/>
          <w:w w:val="90"/>
        </w:rPr>
        <w:t>једног</w:t>
      </w:r>
      <w:r>
        <w:rPr>
          <w:color w:val="231F20"/>
          <w:spacing w:val="-10"/>
          <w:w w:val="90"/>
        </w:rPr>
        <w:t> </w:t>
      </w:r>
      <w:r>
        <w:rPr>
          <w:color w:val="231F20"/>
          <w:w w:val="90"/>
        </w:rPr>
        <w:t>нашег</w:t>
      </w:r>
      <w:r>
        <w:rPr>
          <w:color w:val="231F20"/>
          <w:spacing w:val="-10"/>
          <w:w w:val="90"/>
        </w:rPr>
        <w:t> </w:t>
      </w:r>
      <w:r>
        <w:rPr>
          <w:color w:val="231F20"/>
          <w:w w:val="90"/>
        </w:rPr>
        <w:t>лингвисте,</w:t>
      </w:r>
      <w:r>
        <w:rPr>
          <w:color w:val="231F20"/>
          <w:spacing w:val="-10"/>
          <w:w w:val="90"/>
        </w:rPr>
        <w:t> </w:t>
      </w:r>
      <w:r>
        <w:rPr>
          <w:color w:val="231F20"/>
          <w:w w:val="90"/>
        </w:rPr>
        <w:t>„степен</w:t>
      </w:r>
      <w:r>
        <w:rPr>
          <w:color w:val="231F20"/>
          <w:spacing w:val="-10"/>
          <w:w w:val="90"/>
        </w:rPr>
        <w:t> </w:t>
      </w:r>
      <w:r>
        <w:rPr>
          <w:color w:val="231F20"/>
          <w:w w:val="90"/>
        </w:rPr>
        <w:t>уса- вршености</w:t>
      </w:r>
      <w:r>
        <w:rPr>
          <w:color w:val="231F20"/>
          <w:spacing w:val="-2"/>
          <w:w w:val="90"/>
        </w:rPr>
        <w:t> </w:t>
      </w:r>
      <w:r>
        <w:rPr>
          <w:color w:val="231F20"/>
          <w:w w:val="90"/>
        </w:rPr>
        <w:t>властитога</w:t>
      </w:r>
      <w:r>
        <w:rPr>
          <w:color w:val="231F20"/>
          <w:spacing w:val="-2"/>
          <w:w w:val="90"/>
        </w:rPr>
        <w:t> </w:t>
      </w:r>
      <w:r>
        <w:rPr>
          <w:color w:val="231F20"/>
          <w:w w:val="90"/>
        </w:rPr>
        <w:t>говора,</w:t>
      </w:r>
      <w:r>
        <w:rPr>
          <w:color w:val="231F20"/>
          <w:spacing w:val="-2"/>
          <w:w w:val="90"/>
        </w:rPr>
        <w:t> </w:t>
      </w:r>
      <w:r>
        <w:rPr>
          <w:color w:val="231F20"/>
          <w:w w:val="90"/>
        </w:rPr>
        <w:t>тј.</w:t>
      </w:r>
      <w:r>
        <w:rPr>
          <w:color w:val="231F20"/>
          <w:spacing w:val="-2"/>
          <w:w w:val="90"/>
        </w:rPr>
        <w:t> </w:t>
      </w:r>
      <w:r>
        <w:rPr>
          <w:color w:val="231F20"/>
          <w:w w:val="90"/>
        </w:rPr>
        <w:t>овладавања</w:t>
      </w:r>
      <w:r>
        <w:rPr>
          <w:color w:val="231F20"/>
          <w:spacing w:val="-2"/>
          <w:w w:val="90"/>
        </w:rPr>
        <w:t> </w:t>
      </w:r>
      <w:r>
        <w:rPr>
          <w:color w:val="231F20"/>
          <w:w w:val="90"/>
        </w:rPr>
        <w:t>вјештином</w:t>
      </w:r>
      <w:r>
        <w:rPr>
          <w:color w:val="231F20"/>
          <w:spacing w:val="-2"/>
          <w:w w:val="90"/>
        </w:rPr>
        <w:t> </w:t>
      </w:r>
      <w:r>
        <w:rPr>
          <w:color w:val="231F20"/>
          <w:w w:val="90"/>
        </w:rPr>
        <w:t>правилног,</w:t>
      </w:r>
      <w:r>
        <w:rPr>
          <w:color w:val="231F20"/>
          <w:spacing w:val="-2"/>
          <w:w w:val="90"/>
        </w:rPr>
        <w:t> </w:t>
      </w:r>
      <w:r>
        <w:rPr>
          <w:color w:val="231F20"/>
          <w:w w:val="90"/>
        </w:rPr>
        <w:t>та- чног и течног исказивања властитих мисли и осјећања и успјешне ко- муникације с другим члановима говорне заједнице“. Изразу</w:t>
      </w:r>
      <w:r>
        <w:rPr>
          <w:color w:val="231F20"/>
          <w:spacing w:val="-10"/>
          <w:w w:val="90"/>
        </w:rPr>
        <w:t> </w:t>
      </w:r>
      <w:r>
        <w:rPr>
          <w:color w:val="231F20"/>
          <w:w w:val="90"/>
        </w:rPr>
        <w:t>„култура </w:t>
      </w:r>
      <w:r>
        <w:rPr>
          <w:color w:val="231F20"/>
          <w:spacing w:val="-2"/>
          <w:w w:val="90"/>
        </w:rPr>
        <w:t>говора“</w:t>
      </w:r>
      <w:r>
        <w:rPr>
          <w:color w:val="231F20"/>
          <w:spacing w:val="-4"/>
          <w:w w:val="90"/>
        </w:rPr>
        <w:t> </w:t>
      </w:r>
      <w:r>
        <w:rPr>
          <w:color w:val="231F20"/>
          <w:spacing w:val="-2"/>
          <w:w w:val="90"/>
        </w:rPr>
        <w:t>дају</w:t>
      </w:r>
      <w:r>
        <w:rPr>
          <w:color w:val="231F20"/>
          <w:spacing w:val="-4"/>
          <w:w w:val="90"/>
        </w:rPr>
        <w:t> </w:t>
      </w:r>
      <w:r>
        <w:rPr>
          <w:color w:val="231F20"/>
          <w:spacing w:val="-2"/>
          <w:w w:val="90"/>
        </w:rPr>
        <w:t>се</w:t>
      </w:r>
      <w:r>
        <w:rPr>
          <w:color w:val="231F20"/>
          <w:spacing w:val="-4"/>
          <w:w w:val="90"/>
        </w:rPr>
        <w:t> </w:t>
      </w:r>
      <w:r>
        <w:rPr>
          <w:color w:val="231F20"/>
          <w:spacing w:val="-2"/>
          <w:w w:val="90"/>
        </w:rPr>
        <w:t>и</w:t>
      </w:r>
      <w:r>
        <w:rPr>
          <w:color w:val="231F20"/>
          <w:spacing w:val="-4"/>
          <w:w w:val="90"/>
        </w:rPr>
        <w:t> </w:t>
      </w:r>
      <w:r>
        <w:rPr>
          <w:color w:val="231F20"/>
          <w:spacing w:val="-2"/>
          <w:w w:val="90"/>
        </w:rPr>
        <w:t>друга</w:t>
      </w:r>
      <w:r>
        <w:rPr>
          <w:color w:val="231F20"/>
          <w:spacing w:val="-4"/>
          <w:w w:val="90"/>
        </w:rPr>
        <w:t> </w:t>
      </w:r>
      <w:r>
        <w:rPr>
          <w:color w:val="231F20"/>
          <w:spacing w:val="-2"/>
          <w:w w:val="90"/>
        </w:rPr>
        <w:t>значења,</w:t>
      </w:r>
      <w:r>
        <w:rPr>
          <w:color w:val="231F20"/>
          <w:spacing w:val="-4"/>
          <w:w w:val="90"/>
        </w:rPr>
        <w:t> </w:t>
      </w:r>
      <w:r>
        <w:rPr>
          <w:color w:val="231F20"/>
          <w:spacing w:val="-2"/>
          <w:w w:val="90"/>
        </w:rPr>
        <w:t>слична,</w:t>
      </w:r>
      <w:r>
        <w:rPr>
          <w:color w:val="231F20"/>
          <w:spacing w:val="-4"/>
          <w:w w:val="90"/>
        </w:rPr>
        <w:t> </w:t>
      </w:r>
      <w:r>
        <w:rPr>
          <w:color w:val="231F20"/>
          <w:spacing w:val="-2"/>
          <w:w w:val="90"/>
        </w:rPr>
        <w:t>али</w:t>
      </w:r>
      <w:r>
        <w:rPr>
          <w:color w:val="231F20"/>
          <w:spacing w:val="-4"/>
          <w:w w:val="90"/>
        </w:rPr>
        <w:t> </w:t>
      </w:r>
      <w:r>
        <w:rPr>
          <w:color w:val="231F20"/>
          <w:spacing w:val="-2"/>
          <w:w w:val="90"/>
        </w:rPr>
        <w:t>и</w:t>
      </w:r>
      <w:r>
        <w:rPr>
          <w:color w:val="231F20"/>
          <w:spacing w:val="-4"/>
          <w:w w:val="90"/>
        </w:rPr>
        <w:t> </w:t>
      </w:r>
      <w:r>
        <w:rPr>
          <w:color w:val="231F20"/>
          <w:spacing w:val="-2"/>
          <w:w w:val="90"/>
        </w:rPr>
        <w:t>проширена.</w:t>
      </w:r>
      <w:r>
        <w:rPr>
          <w:color w:val="231F20"/>
          <w:spacing w:val="-4"/>
          <w:w w:val="90"/>
        </w:rPr>
        <w:t> </w:t>
      </w:r>
      <w:r>
        <w:rPr>
          <w:color w:val="231F20"/>
          <w:spacing w:val="-2"/>
          <w:w w:val="90"/>
        </w:rPr>
        <w:t>Указује</w:t>
      </w:r>
      <w:r>
        <w:rPr>
          <w:color w:val="231F20"/>
          <w:spacing w:val="-4"/>
          <w:w w:val="90"/>
        </w:rPr>
        <w:t> </w:t>
      </w:r>
      <w:r>
        <w:rPr>
          <w:color w:val="231F20"/>
          <w:spacing w:val="-2"/>
          <w:w w:val="90"/>
        </w:rPr>
        <w:t>се</w:t>
      </w:r>
      <w:r>
        <w:rPr>
          <w:color w:val="231F20"/>
          <w:spacing w:val="-4"/>
          <w:w w:val="90"/>
        </w:rPr>
        <w:t> </w:t>
      </w:r>
      <w:r>
        <w:rPr>
          <w:color w:val="231F20"/>
          <w:spacing w:val="-2"/>
          <w:w w:val="90"/>
        </w:rPr>
        <w:t>на </w:t>
      </w:r>
      <w:r>
        <w:rPr>
          <w:color w:val="231F20"/>
          <w:w w:val="90"/>
        </w:rPr>
        <w:t>то да да је реч о вештинама и знању особе која јој пружају компетент- </w:t>
      </w:r>
      <w:r>
        <w:rPr>
          <w:color w:val="231F20"/>
          <w:spacing w:val="-8"/>
        </w:rPr>
        <w:t>но</w:t>
      </w:r>
      <w:r>
        <w:rPr>
          <w:color w:val="231F20"/>
          <w:spacing w:val="-9"/>
        </w:rPr>
        <w:t> </w:t>
      </w:r>
      <w:r>
        <w:rPr>
          <w:color w:val="231F20"/>
          <w:spacing w:val="-8"/>
        </w:rPr>
        <w:t>коришћење</w:t>
      </w:r>
      <w:r>
        <w:rPr>
          <w:color w:val="231F20"/>
          <w:spacing w:val="-9"/>
        </w:rPr>
        <w:t> </w:t>
      </w:r>
      <w:r>
        <w:rPr>
          <w:color w:val="231F20"/>
          <w:spacing w:val="-8"/>
        </w:rPr>
        <w:t>језика у</w:t>
      </w:r>
      <w:r>
        <w:rPr>
          <w:color w:val="231F20"/>
          <w:spacing w:val="-9"/>
        </w:rPr>
        <w:t> </w:t>
      </w:r>
      <w:r>
        <w:rPr>
          <w:color w:val="231F20"/>
          <w:spacing w:val="-8"/>
        </w:rPr>
        <w:t>комуникацији –</w:t>
      </w:r>
      <w:r>
        <w:rPr>
          <w:color w:val="231F20"/>
          <w:spacing w:val="-9"/>
        </w:rPr>
        <w:t> </w:t>
      </w:r>
      <w:r>
        <w:rPr>
          <w:color w:val="231F20"/>
          <w:spacing w:val="-8"/>
        </w:rPr>
        <w:t>и у</w:t>
      </w:r>
      <w:r>
        <w:rPr>
          <w:color w:val="231F20"/>
          <w:spacing w:val="-9"/>
        </w:rPr>
        <w:t> </w:t>
      </w:r>
      <w:r>
        <w:rPr>
          <w:color w:val="231F20"/>
          <w:spacing w:val="-8"/>
        </w:rPr>
        <w:t>писменом</w:t>
      </w:r>
      <w:r>
        <w:rPr>
          <w:color w:val="231F20"/>
          <w:spacing w:val="-9"/>
        </w:rPr>
        <w:t> </w:t>
      </w:r>
      <w:r>
        <w:rPr>
          <w:color w:val="231F20"/>
          <w:spacing w:val="-8"/>
        </w:rPr>
        <w:t>облику и</w:t>
      </w:r>
      <w:r>
        <w:rPr>
          <w:color w:val="231F20"/>
          <w:spacing w:val="-9"/>
        </w:rPr>
        <w:t> </w:t>
      </w:r>
      <w:r>
        <w:rPr>
          <w:color w:val="231F20"/>
          <w:spacing w:val="-8"/>
        </w:rPr>
        <w:t>у усме- </w:t>
      </w:r>
      <w:r>
        <w:rPr>
          <w:color w:val="231F20"/>
          <w:w w:val="90"/>
        </w:rPr>
        <w:t>ном говору. То укључује способност изговарања без грешке одређених речи или фраза, као и коришћење изражајних средстава говора. Од те </w:t>
      </w:r>
      <w:r>
        <w:rPr>
          <w:color w:val="231F20"/>
          <w:spacing w:val="-6"/>
        </w:rPr>
        <w:t>способности зависе успешност опажања и преношења информација </w:t>
      </w:r>
      <w:r>
        <w:rPr>
          <w:color w:val="231F20"/>
          <w:w w:val="90"/>
        </w:rPr>
        <w:t>односно комуникативни квалитети у језичкој комуникацији. У крајњем, од тога зависи и сврсисходност комуникације. Цео овај процес повезан је</w:t>
      </w:r>
      <w:r>
        <w:rPr>
          <w:color w:val="231F20"/>
          <w:spacing w:val="-1"/>
          <w:w w:val="90"/>
        </w:rPr>
        <w:t> </w:t>
      </w:r>
      <w:r>
        <w:rPr>
          <w:color w:val="231F20"/>
          <w:w w:val="90"/>
        </w:rPr>
        <w:t>с</w:t>
      </w:r>
      <w:r>
        <w:rPr>
          <w:color w:val="231F20"/>
          <w:spacing w:val="-1"/>
          <w:w w:val="90"/>
        </w:rPr>
        <w:t> </w:t>
      </w:r>
      <w:r>
        <w:rPr>
          <w:color w:val="231F20"/>
          <w:w w:val="90"/>
        </w:rPr>
        <w:t>етичким</w:t>
      </w:r>
      <w:r>
        <w:rPr>
          <w:color w:val="231F20"/>
          <w:spacing w:val="-1"/>
          <w:w w:val="90"/>
        </w:rPr>
        <w:t> </w:t>
      </w:r>
      <w:r>
        <w:rPr>
          <w:color w:val="231F20"/>
          <w:w w:val="90"/>
        </w:rPr>
        <w:t>аспектом</w:t>
      </w:r>
      <w:r>
        <w:rPr>
          <w:color w:val="231F20"/>
          <w:spacing w:val="-1"/>
          <w:w w:val="90"/>
        </w:rPr>
        <w:t> </w:t>
      </w:r>
      <w:r>
        <w:rPr>
          <w:color w:val="231F20"/>
          <w:w w:val="90"/>
        </w:rPr>
        <w:t>културе</w:t>
      </w:r>
      <w:r>
        <w:rPr>
          <w:color w:val="231F20"/>
          <w:spacing w:val="-1"/>
          <w:w w:val="90"/>
        </w:rPr>
        <w:t> </w:t>
      </w:r>
      <w:r>
        <w:rPr>
          <w:color w:val="231F20"/>
          <w:w w:val="90"/>
        </w:rPr>
        <w:t>говора,</w:t>
      </w:r>
      <w:r>
        <w:rPr>
          <w:color w:val="231F20"/>
          <w:spacing w:val="-1"/>
          <w:w w:val="90"/>
        </w:rPr>
        <w:t> </w:t>
      </w:r>
      <w:r>
        <w:rPr>
          <w:color w:val="231F20"/>
          <w:w w:val="90"/>
        </w:rPr>
        <w:t>односно</w:t>
      </w:r>
      <w:r>
        <w:rPr>
          <w:color w:val="231F20"/>
          <w:spacing w:val="-1"/>
          <w:w w:val="90"/>
        </w:rPr>
        <w:t> </w:t>
      </w:r>
      <w:r>
        <w:rPr>
          <w:color w:val="231F20"/>
          <w:w w:val="90"/>
        </w:rPr>
        <w:t>правилом</w:t>
      </w:r>
      <w:r>
        <w:rPr>
          <w:color w:val="231F20"/>
          <w:spacing w:val="-1"/>
          <w:w w:val="90"/>
        </w:rPr>
        <w:t> </w:t>
      </w:r>
      <w:r>
        <w:rPr>
          <w:color w:val="231F20"/>
          <w:w w:val="90"/>
        </w:rPr>
        <w:t>језичке</w:t>
      </w:r>
      <w:r>
        <w:rPr>
          <w:color w:val="231F20"/>
          <w:spacing w:val="-1"/>
          <w:w w:val="90"/>
        </w:rPr>
        <w:t> </w:t>
      </w:r>
      <w:r>
        <w:rPr>
          <w:color w:val="231F20"/>
          <w:w w:val="90"/>
        </w:rPr>
        <w:t>кому- </w:t>
      </w:r>
      <w:r>
        <w:rPr>
          <w:color w:val="231F20"/>
          <w:spacing w:val="-4"/>
        </w:rPr>
        <w:t>никације</w:t>
      </w:r>
      <w:r>
        <w:rPr>
          <w:color w:val="231F20"/>
          <w:spacing w:val="-16"/>
        </w:rPr>
        <w:t> </w:t>
      </w:r>
      <w:r>
        <w:rPr>
          <w:color w:val="231F20"/>
          <w:spacing w:val="-4"/>
        </w:rPr>
        <w:t>да</w:t>
      </w:r>
      <w:r>
        <w:rPr>
          <w:color w:val="231F20"/>
          <w:spacing w:val="-16"/>
        </w:rPr>
        <w:t> </w:t>
      </w:r>
      <w:r>
        <w:rPr>
          <w:color w:val="231F20"/>
          <w:spacing w:val="-4"/>
        </w:rPr>
        <w:t>се</w:t>
      </w:r>
      <w:r>
        <w:rPr>
          <w:color w:val="231F20"/>
          <w:spacing w:val="-16"/>
        </w:rPr>
        <w:t> </w:t>
      </w:r>
      <w:r>
        <w:rPr>
          <w:color w:val="231F20"/>
          <w:spacing w:val="-4"/>
        </w:rPr>
        <w:t>не</w:t>
      </w:r>
      <w:r>
        <w:rPr>
          <w:color w:val="231F20"/>
          <w:spacing w:val="-16"/>
        </w:rPr>
        <w:t> </w:t>
      </w:r>
      <w:r>
        <w:rPr>
          <w:color w:val="231F20"/>
          <w:spacing w:val="-4"/>
        </w:rPr>
        <w:t>сме</w:t>
      </w:r>
      <w:r>
        <w:rPr>
          <w:color w:val="231F20"/>
          <w:spacing w:val="-16"/>
        </w:rPr>
        <w:t> </w:t>
      </w:r>
      <w:r>
        <w:rPr>
          <w:color w:val="231F20"/>
          <w:spacing w:val="-4"/>
        </w:rPr>
        <w:t>вређати</w:t>
      </w:r>
      <w:r>
        <w:rPr>
          <w:color w:val="231F20"/>
          <w:spacing w:val="-16"/>
        </w:rPr>
        <w:t> </w:t>
      </w:r>
      <w:r>
        <w:rPr>
          <w:color w:val="231F20"/>
          <w:spacing w:val="-4"/>
        </w:rPr>
        <w:t>или</w:t>
      </w:r>
      <w:r>
        <w:rPr>
          <w:color w:val="231F20"/>
          <w:spacing w:val="-16"/>
        </w:rPr>
        <w:t> </w:t>
      </w:r>
      <w:r>
        <w:rPr>
          <w:color w:val="231F20"/>
          <w:spacing w:val="-4"/>
        </w:rPr>
        <w:t>понижавати</w:t>
      </w:r>
      <w:r>
        <w:rPr>
          <w:color w:val="231F20"/>
          <w:spacing w:val="-16"/>
        </w:rPr>
        <w:t> </w:t>
      </w:r>
      <w:r>
        <w:rPr>
          <w:color w:val="231F20"/>
          <w:spacing w:val="-4"/>
        </w:rPr>
        <w:t>саговорник.</w:t>
      </w:r>
    </w:p>
    <w:p>
      <w:pPr>
        <w:pStyle w:val="BodyText"/>
        <w:spacing w:line="237" w:lineRule="auto" w:before="6"/>
        <w:ind w:right="570"/>
      </w:pPr>
      <w:r>
        <w:rPr>
          <w:i/>
          <w:color w:val="231F20"/>
          <w:spacing w:val="-8"/>
        </w:rPr>
        <w:t>Говорни</w:t>
      </w:r>
      <w:r>
        <w:rPr>
          <w:i/>
          <w:color w:val="231F20"/>
          <w:spacing w:val="-9"/>
        </w:rPr>
        <w:t> </w:t>
      </w:r>
      <w:r>
        <w:rPr>
          <w:i/>
          <w:color w:val="231F20"/>
          <w:spacing w:val="-8"/>
        </w:rPr>
        <w:t>бонтон</w:t>
      </w:r>
      <w:r>
        <w:rPr>
          <w:i/>
          <w:color w:val="231F20"/>
          <w:spacing w:val="-9"/>
        </w:rPr>
        <w:t> </w:t>
      </w:r>
      <w:r>
        <w:rPr>
          <w:color w:val="231F20"/>
          <w:spacing w:val="-8"/>
        </w:rPr>
        <w:t>требало</w:t>
      </w:r>
      <w:r>
        <w:rPr>
          <w:color w:val="231F20"/>
          <w:spacing w:val="-6"/>
        </w:rPr>
        <w:t> </w:t>
      </w:r>
      <w:r>
        <w:rPr>
          <w:color w:val="231F20"/>
          <w:spacing w:val="-8"/>
        </w:rPr>
        <w:t>би</w:t>
      </w:r>
      <w:r>
        <w:rPr>
          <w:color w:val="231F20"/>
          <w:spacing w:val="-2"/>
        </w:rPr>
        <w:t> </w:t>
      </w:r>
      <w:r>
        <w:rPr>
          <w:color w:val="231F20"/>
          <w:spacing w:val="-8"/>
        </w:rPr>
        <w:t>поштовати</w:t>
      </w:r>
      <w:r>
        <w:rPr>
          <w:color w:val="231F20"/>
          <w:spacing w:val="-2"/>
        </w:rPr>
        <w:t> </w:t>
      </w:r>
      <w:r>
        <w:rPr>
          <w:color w:val="231F20"/>
          <w:spacing w:val="-8"/>
        </w:rPr>
        <w:t>у</w:t>
      </w:r>
      <w:r>
        <w:rPr>
          <w:color w:val="231F20"/>
          <w:spacing w:val="-2"/>
        </w:rPr>
        <w:t> </w:t>
      </w:r>
      <w:r>
        <w:rPr>
          <w:color w:val="231F20"/>
          <w:spacing w:val="-8"/>
        </w:rPr>
        <w:t>свима</w:t>
      </w:r>
      <w:r>
        <w:rPr>
          <w:color w:val="231F20"/>
          <w:spacing w:val="-2"/>
        </w:rPr>
        <w:t> </w:t>
      </w:r>
      <w:r>
        <w:rPr>
          <w:color w:val="231F20"/>
          <w:spacing w:val="-8"/>
        </w:rPr>
        <w:t>врстама</w:t>
      </w:r>
      <w:r>
        <w:rPr>
          <w:color w:val="231F20"/>
          <w:spacing w:val="-2"/>
        </w:rPr>
        <w:t> </w:t>
      </w:r>
      <w:r>
        <w:rPr>
          <w:color w:val="231F20"/>
          <w:spacing w:val="-8"/>
        </w:rPr>
        <w:t>разгово- </w:t>
      </w:r>
      <w:r>
        <w:rPr>
          <w:color w:val="231F20"/>
          <w:spacing w:val="-10"/>
        </w:rPr>
        <w:t>ра</w:t>
      </w:r>
      <w:r>
        <w:rPr>
          <w:i/>
          <w:color w:val="231F20"/>
          <w:spacing w:val="-10"/>
        </w:rPr>
        <w:t>.</w:t>
      </w:r>
      <w:r>
        <w:rPr>
          <w:i/>
          <w:color w:val="231F20"/>
          <w:spacing w:val="-7"/>
        </w:rPr>
        <w:t> </w:t>
      </w:r>
      <w:r>
        <w:rPr>
          <w:color w:val="231F20"/>
          <w:spacing w:val="-10"/>
        </w:rPr>
        <w:t>Као</w:t>
      </w:r>
      <w:r>
        <w:rPr>
          <w:color w:val="231F20"/>
          <w:spacing w:val="-5"/>
        </w:rPr>
        <w:t> </w:t>
      </w:r>
      <w:r>
        <w:rPr>
          <w:color w:val="231F20"/>
          <w:spacing w:val="-10"/>
        </w:rPr>
        <w:t>што</w:t>
      </w:r>
      <w:r>
        <w:rPr>
          <w:color w:val="231F20"/>
          <w:spacing w:val="-2"/>
        </w:rPr>
        <w:t> </w:t>
      </w:r>
      <w:r>
        <w:rPr>
          <w:color w:val="231F20"/>
          <w:spacing w:val="-10"/>
        </w:rPr>
        <w:t>има</w:t>
      </w:r>
      <w:r>
        <w:rPr>
          <w:color w:val="231F20"/>
          <w:spacing w:val="-2"/>
        </w:rPr>
        <w:t> </w:t>
      </w:r>
      <w:r>
        <w:rPr>
          <w:color w:val="231F20"/>
          <w:spacing w:val="-10"/>
        </w:rPr>
        <w:t>разних</w:t>
      </w:r>
      <w:r>
        <w:rPr>
          <w:color w:val="231F20"/>
          <w:spacing w:val="-2"/>
        </w:rPr>
        <w:t> </w:t>
      </w:r>
      <w:r>
        <w:rPr>
          <w:color w:val="231F20"/>
          <w:spacing w:val="-10"/>
        </w:rPr>
        <w:t>друштвених</w:t>
      </w:r>
      <w:r>
        <w:rPr>
          <w:color w:val="231F20"/>
          <w:spacing w:val="-2"/>
        </w:rPr>
        <w:t> </w:t>
      </w:r>
      <w:r>
        <w:rPr>
          <w:color w:val="231F20"/>
          <w:spacing w:val="-10"/>
        </w:rPr>
        <w:t>ситуација,</w:t>
      </w:r>
      <w:r>
        <w:rPr>
          <w:color w:val="231F20"/>
          <w:spacing w:val="-2"/>
        </w:rPr>
        <w:t> </w:t>
      </w:r>
      <w:r>
        <w:rPr>
          <w:color w:val="231F20"/>
          <w:spacing w:val="-10"/>
        </w:rPr>
        <w:t>тако</w:t>
      </w:r>
      <w:r>
        <w:rPr>
          <w:color w:val="231F20"/>
          <w:spacing w:val="-2"/>
        </w:rPr>
        <w:t> </w:t>
      </w:r>
      <w:r>
        <w:rPr>
          <w:color w:val="231F20"/>
          <w:spacing w:val="-10"/>
        </w:rPr>
        <w:t>има</w:t>
      </w:r>
      <w:r>
        <w:rPr>
          <w:color w:val="231F20"/>
          <w:spacing w:val="-2"/>
        </w:rPr>
        <w:t> </w:t>
      </w:r>
      <w:r>
        <w:rPr>
          <w:color w:val="231F20"/>
          <w:spacing w:val="-10"/>
        </w:rPr>
        <w:t>и</w:t>
      </w:r>
      <w:r>
        <w:rPr>
          <w:color w:val="231F20"/>
          <w:spacing w:val="-2"/>
        </w:rPr>
        <w:t> </w:t>
      </w:r>
      <w:r>
        <w:rPr>
          <w:color w:val="231F20"/>
          <w:spacing w:val="-10"/>
        </w:rPr>
        <w:t>разних</w:t>
      </w:r>
      <w:r>
        <w:rPr>
          <w:color w:val="231F20"/>
          <w:spacing w:val="-2"/>
        </w:rPr>
        <w:t> </w:t>
      </w:r>
      <w:r>
        <w:rPr>
          <w:color w:val="231F20"/>
          <w:spacing w:val="-10"/>
        </w:rPr>
        <w:t>врс- </w:t>
      </w:r>
      <w:r>
        <w:rPr>
          <w:color w:val="231F20"/>
          <w:w w:val="90"/>
        </w:rPr>
        <w:t>та</w:t>
      </w:r>
      <w:r>
        <w:rPr>
          <w:color w:val="231F20"/>
          <w:spacing w:val="-2"/>
          <w:w w:val="90"/>
        </w:rPr>
        <w:t> </w:t>
      </w:r>
      <w:r>
        <w:rPr>
          <w:color w:val="231F20"/>
          <w:w w:val="90"/>
        </w:rPr>
        <w:t>разговора,</w:t>
      </w:r>
      <w:r>
        <w:rPr>
          <w:color w:val="231F20"/>
          <w:spacing w:val="-2"/>
          <w:w w:val="90"/>
        </w:rPr>
        <w:t> </w:t>
      </w:r>
      <w:r>
        <w:rPr>
          <w:color w:val="231F20"/>
          <w:w w:val="90"/>
        </w:rPr>
        <w:t>од</w:t>
      </w:r>
      <w:r>
        <w:rPr>
          <w:color w:val="231F20"/>
          <w:spacing w:val="-2"/>
          <w:w w:val="90"/>
        </w:rPr>
        <w:t> </w:t>
      </w:r>
      <w:r>
        <w:rPr>
          <w:color w:val="231F20"/>
          <w:w w:val="90"/>
        </w:rPr>
        <w:t>обичног,</w:t>
      </w:r>
      <w:r>
        <w:rPr>
          <w:color w:val="231F20"/>
          <w:spacing w:val="-2"/>
          <w:w w:val="90"/>
        </w:rPr>
        <w:t> </w:t>
      </w:r>
      <w:r>
        <w:rPr>
          <w:color w:val="231F20"/>
          <w:w w:val="90"/>
        </w:rPr>
        <w:t>свакодневног,</w:t>
      </w:r>
      <w:r>
        <w:rPr>
          <w:color w:val="231F20"/>
          <w:spacing w:val="-2"/>
          <w:w w:val="90"/>
        </w:rPr>
        <w:t> </w:t>
      </w:r>
      <w:r>
        <w:rPr>
          <w:color w:val="231F20"/>
          <w:w w:val="90"/>
        </w:rPr>
        <w:t>до</w:t>
      </w:r>
      <w:r>
        <w:rPr>
          <w:color w:val="231F20"/>
          <w:spacing w:val="-2"/>
          <w:w w:val="90"/>
        </w:rPr>
        <w:t> </w:t>
      </w:r>
      <w:r>
        <w:rPr>
          <w:color w:val="231F20"/>
          <w:w w:val="90"/>
        </w:rPr>
        <w:t>врло</w:t>
      </w:r>
      <w:r>
        <w:rPr>
          <w:color w:val="231F20"/>
          <w:spacing w:val="-2"/>
          <w:w w:val="90"/>
        </w:rPr>
        <w:t> </w:t>
      </w:r>
      <w:r>
        <w:rPr>
          <w:color w:val="231F20"/>
          <w:w w:val="90"/>
        </w:rPr>
        <w:t>озбиљног</w:t>
      </w:r>
      <w:r>
        <w:rPr>
          <w:color w:val="231F20"/>
          <w:spacing w:val="-2"/>
          <w:w w:val="90"/>
        </w:rPr>
        <w:t> </w:t>
      </w:r>
      <w:r>
        <w:rPr>
          <w:color w:val="231F20"/>
          <w:w w:val="90"/>
        </w:rPr>
        <w:t>који</w:t>
      </w:r>
      <w:r>
        <w:rPr>
          <w:color w:val="231F20"/>
          <w:spacing w:val="-2"/>
          <w:w w:val="90"/>
        </w:rPr>
        <w:t> </w:t>
      </w:r>
      <w:r>
        <w:rPr>
          <w:color w:val="231F20"/>
          <w:w w:val="90"/>
        </w:rPr>
        <w:t>захтева добро</w:t>
      </w:r>
      <w:r>
        <w:rPr>
          <w:color w:val="231F20"/>
          <w:spacing w:val="-7"/>
          <w:w w:val="90"/>
        </w:rPr>
        <w:t> </w:t>
      </w:r>
      <w:r>
        <w:rPr>
          <w:color w:val="231F20"/>
          <w:w w:val="90"/>
        </w:rPr>
        <w:t>познавање</w:t>
      </w:r>
      <w:r>
        <w:rPr>
          <w:color w:val="231F20"/>
          <w:spacing w:val="-7"/>
          <w:w w:val="90"/>
        </w:rPr>
        <w:t> </w:t>
      </w:r>
      <w:r>
        <w:rPr>
          <w:color w:val="231F20"/>
          <w:w w:val="90"/>
        </w:rPr>
        <w:t>теме</w:t>
      </w:r>
      <w:r>
        <w:rPr>
          <w:color w:val="231F20"/>
          <w:spacing w:val="-7"/>
          <w:w w:val="90"/>
        </w:rPr>
        <w:t> </w:t>
      </w:r>
      <w:r>
        <w:rPr>
          <w:color w:val="231F20"/>
          <w:w w:val="90"/>
        </w:rPr>
        <w:t>на</w:t>
      </w:r>
      <w:r>
        <w:rPr>
          <w:color w:val="231F20"/>
          <w:spacing w:val="-7"/>
          <w:w w:val="90"/>
        </w:rPr>
        <w:t> </w:t>
      </w:r>
      <w:r>
        <w:rPr>
          <w:color w:val="231F20"/>
          <w:w w:val="90"/>
        </w:rPr>
        <w:t>коју</w:t>
      </w:r>
      <w:r>
        <w:rPr>
          <w:color w:val="231F20"/>
          <w:spacing w:val="-7"/>
          <w:w w:val="90"/>
        </w:rPr>
        <w:t> </w:t>
      </w:r>
      <w:r>
        <w:rPr>
          <w:color w:val="231F20"/>
          <w:w w:val="90"/>
        </w:rPr>
        <w:t>се</w:t>
      </w:r>
      <w:r>
        <w:rPr>
          <w:color w:val="231F20"/>
          <w:spacing w:val="-7"/>
          <w:w w:val="90"/>
        </w:rPr>
        <w:t> </w:t>
      </w:r>
      <w:r>
        <w:rPr>
          <w:color w:val="231F20"/>
          <w:w w:val="90"/>
        </w:rPr>
        <w:t>разговара.</w:t>
      </w:r>
      <w:r>
        <w:rPr>
          <w:color w:val="231F20"/>
          <w:spacing w:val="-7"/>
          <w:w w:val="90"/>
        </w:rPr>
        <w:t> </w:t>
      </w:r>
      <w:r>
        <w:rPr>
          <w:color w:val="231F20"/>
          <w:w w:val="90"/>
        </w:rPr>
        <w:t>Неколико</w:t>
      </w:r>
      <w:r>
        <w:rPr>
          <w:color w:val="231F20"/>
          <w:spacing w:val="-7"/>
          <w:w w:val="90"/>
        </w:rPr>
        <w:t> </w:t>
      </w:r>
      <w:r>
        <w:rPr>
          <w:color w:val="231F20"/>
          <w:w w:val="90"/>
        </w:rPr>
        <w:t>је</w:t>
      </w:r>
      <w:r>
        <w:rPr>
          <w:color w:val="231F20"/>
          <w:spacing w:val="-7"/>
          <w:w w:val="90"/>
        </w:rPr>
        <w:t> </w:t>
      </w:r>
      <w:r>
        <w:rPr>
          <w:color w:val="231F20"/>
          <w:w w:val="90"/>
        </w:rPr>
        <w:t>општих</w:t>
      </w:r>
      <w:r>
        <w:rPr>
          <w:color w:val="231F20"/>
          <w:spacing w:val="-7"/>
          <w:w w:val="90"/>
        </w:rPr>
        <w:t> </w:t>
      </w:r>
      <w:r>
        <w:rPr>
          <w:color w:val="231F20"/>
          <w:w w:val="90"/>
        </w:rPr>
        <w:t>савета. Прво,</w:t>
      </w:r>
      <w:r>
        <w:rPr>
          <w:color w:val="231F20"/>
          <w:spacing w:val="-9"/>
          <w:w w:val="90"/>
        </w:rPr>
        <w:t> </w:t>
      </w:r>
      <w:r>
        <w:rPr>
          <w:color w:val="231F20"/>
          <w:w w:val="90"/>
        </w:rPr>
        <w:t>кад</w:t>
      </w:r>
      <w:r>
        <w:rPr>
          <w:color w:val="231F20"/>
          <w:spacing w:val="-9"/>
          <w:w w:val="90"/>
        </w:rPr>
        <w:t> </w:t>
      </w:r>
      <w:r>
        <w:rPr>
          <w:color w:val="231F20"/>
          <w:w w:val="90"/>
        </w:rPr>
        <w:t>год</w:t>
      </w:r>
      <w:r>
        <w:rPr>
          <w:color w:val="231F20"/>
          <w:spacing w:val="-9"/>
          <w:w w:val="90"/>
        </w:rPr>
        <w:t> </w:t>
      </w:r>
      <w:r>
        <w:rPr>
          <w:color w:val="231F20"/>
          <w:w w:val="90"/>
        </w:rPr>
        <w:t>је</w:t>
      </w:r>
      <w:r>
        <w:rPr>
          <w:color w:val="231F20"/>
          <w:spacing w:val="-9"/>
          <w:w w:val="90"/>
        </w:rPr>
        <w:t> </w:t>
      </w:r>
      <w:r>
        <w:rPr>
          <w:color w:val="231F20"/>
          <w:w w:val="90"/>
        </w:rPr>
        <w:t>то</w:t>
      </w:r>
      <w:r>
        <w:rPr>
          <w:color w:val="231F20"/>
          <w:spacing w:val="-9"/>
          <w:w w:val="90"/>
        </w:rPr>
        <w:t> </w:t>
      </w:r>
      <w:r>
        <w:rPr>
          <w:color w:val="231F20"/>
          <w:w w:val="90"/>
        </w:rPr>
        <w:t>могуће</w:t>
      </w:r>
      <w:r>
        <w:rPr>
          <w:color w:val="231F20"/>
          <w:spacing w:val="-9"/>
          <w:w w:val="90"/>
        </w:rPr>
        <w:t> </w:t>
      </w:r>
      <w:r>
        <w:rPr>
          <w:color w:val="231F20"/>
          <w:w w:val="90"/>
        </w:rPr>
        <w:t>треба</w:t>
      </w:r>
      <w:r>
        <w:rPr>
          <w:color w:val="231F20"/>
          <w:spacing w:val="-9"/>
          <w:w w:val="90"/>
        </w:rPr>
        <w:t> </w:t>
      </w:r>
      <w:r>
        <w:rPr>
          <w:color w:val="231F20"/>
          <w:w w:val="90"/>
        </w:rPr>
        <w:t>избегавати</w:t>
      </w:r>
      <w:r>
        <w:rPr>
          <w:color w:val="231F20"/>
          <w:spacing w:val="-9"/>
          <w:w w:val="90"/>
        </w:rPr>
        <w:t> </w:t>
      </w:r>
      <w:r>
        <w:rPr>
          <w:color w:val="231F20"/>
          <w:w w:val="90"/>
        </w:rPr>
        <w:t>разговоре</w:t>
      </w:r>
      <w:r>
        <w:rPr>
          <w:color w:val="231F20"/>
          <w:spacing w:val="-9"/>
          <w:w w:val="90"/>
        </w:rPr>
        <w:t> </w:t>
      </w:r>
      <w:r>
        <w:rPr>
          <w:color w:val="231F20"/>
          <w:w w:val="90"/>
        </w:rPr>
        <w:t>којима</w:t>
      </w:r>
      <w:r>
        <w:rPr>
          <w:color w:val="231F20"/>
          <w:spacing w:val="-9"/>
          <w:w w:val="90"/>
        </w:rPr>
        <w:t> </w:t>
      </w:r>
      <w:r>
        <w:rPr>
          <w:color w:val="231F20"/>
          <w:w w:val="90"/>
        </w:rPr>
        <w:t>би</w:t>
      </w:r>
      <w:r>
        <w:rPr>
          <w:color w:val="231F20"/>
          <w:spacing w:val="-9"/>
          <w:w w:val="90"/>
        </w:rPr>
        <w:t> </w:t>
      </w:r>
      <w:r>
        <w:rPr>
          <w:color w:val="231F20"/>
          <w:w w:val="90"/>
        </w:rPr>
        <w:t>се</w:t>
      </w:r>
      <w:r>
        <w:rPr>
          <w:color w:val="231F20"/>
          <w:spacing w:val="-9"/>
          <w:w w:val="90"/>
        </w:rPr>
        <w:t> </w:t>
      </w:r>
      <w:r>
        <w:rPr>
          <w:color w:val="231F20"/>
          <w:w w:val="90"/>
        </w:rPr>
        <w:t>дру- </w:t>
      </w:r>
      <w:r>
        <w:rPr>
          <w:color w:val="231F20"/>
          <w:spacing w:val="-8"/>
        </w:rPr>
        <w:t>гима</w:t>
      </w:r>
      <w:r>
        <w:rPr>
          <w:color w:val="231F20"/>
          <w:spacing w:val="-25"/>
        </w:rPr>
        <w:t> </w:t>
      </w:r>
      <w:r>
        <w:rPr>
          <w:color w:val="231F20"/>
          <w:spacing w:val="-8"/>
        </w:rPr>
        <w:t>могло</w:t>
      </w:r>
      <w:r>
        <w:rPr>
          <w:color w:val="231F20"/>
          <w:spacing w:val="-25"/>
        </w:rPr>
        <w:t> </w:t>
      </w:r>
      <w:r>
        <w:rPr>
          <w:color w:val="231F20"/>
          <w:spacing w:val="-8"/>
        </w:rPr>
        <w:t>покварити</w:t>
      </w:r>
      <w:r>
        <w:rPr>
          <w:color w:val="231F20"/>
          <w:spacing w:val="-25"/>
        </w:rPr>
        <w:t> </w:t>
      </w:r>
      <w:r>
        <w:rPr>
          <w:color w:val="231F20"/>
          <w:spacing w:val="-8"/>
        </w:rPr>
        <w:t>добро</w:t>
      </w:r>
      <w:r>
        <w:rPr>
          <w:color w:val="231F20"/>
          <w:spacing w:val="-25"/>
        </w:rPr>
        <w:t> </w:t>
      </w:r>
      <w:r>
        <w:rPr>
          <w:color w:val="231F20"/>
          <w:spacing w:val="-8"/>
        </w:rPr>
        <w:t>расположење.</w:t>
      </w:r>
      <w:r>
        <w:rPr>
          <w:color w:val="231F20"/>
          <w:spacing w:val="-25"/>
        </w:rPr>
        <w:t> </w:t>
      </w:r>
      <w:r>
        <w:rPr>
          <w:color w:val="231F20"/>
          <w:spacing w:val="-8"/>
        </w:rPr>
        <w:t>Ником</w:t>
      </w:r>
      <w:r>
        <w:rPr>
          <w:color w:val="231F20"/>
          <w:spacing w:val="-25"/>
        </w:rPr>
        <w:t> </w:t>
      </w:r>
      <w:r>
        <w:rPr>
          <w:color w:val="231F20"/>
          <w:spacing w:val="-8"/>
        </w:rPr>
        <w:t>не</w:t>
      </w:r>
      <w:r>
        <w:rPr>
          <w:color w:val="231F20"/>
          <w:spacing w:val="-25"/>
        </w:rPr>
        <w:t> </w:t>
      </w:r>
      <w:r>
        <w:rPr>
          <w:color w:val="231F20"/>
          <w:spacing w:val="-8"/>
        </w:rPr>
        <w:t>треба</w:t>
      </w:r>
      <w:r>
        <w:rPr>
          <w:color w:val="231F20"/>
          <w:spacing w:val="-25"/>
        </w:rPr>
        <w:t> </w:t>
      </w:r>
      <w:r>
        <w:rPr>
          <w:color w:val="231F20"/>
          <w:spacing w:val="-8"/>
        </w:rPr>
        <w:t>повредити</w:t>
      </w:r>
    </w:p>
    <w:p>
      <w:pPr>
        <w:spacing w:after="0" w:line="237" w:lineRule="auto"/>
        <w:sectPr>
          <w:pgSz w:w="9080" w:h="13610"/>
          <w:pgMar w:header="0" w:footer="865" w:top="1000" w:bottom="1060" w:left="440" w:right="560"/>
        </w:sectPr>
      </w:pPr>
    </w:p>
    <w:p>
      <w:pPr>
        <w:pStyle w:val="BodyText"/>
        <w:spacing w:before="86"/>
        <w:ind w:left="693" w:right="684" w:firstLine="0"/>
      </w:pPr>
      <w:r>
        <w:rPr>
          <w:color w:val="231F20"/>
          <w:w w:val="90"/>
        </w:rPr>
        <w:t>осећања и сваки разговор треба обављати уљудним речима. Друго, не </w:t>
      </w:r>
      <w:r>
        <w:rPr>
          <w:color w:val="231F20"/>
          <w:spacing w:val="-8"/>
        </w:rPr>
        <w:t>треба</w:t>
      </w:r>
      <w:r>
        <w:rPr>
          <w:color w:val="231F20"/>
          <w:spacing w:val="-9"/>
        </w:rPr>
        <w:t> </w:t>
      </w:r>
      <w:r>
        <w:rPr>
          <w:color w:val="231F20"/>
          <w:spacing w:val="-8"/>
        </w:rPr>
        <w:t>говорити много</w:t>
      </w:r>
      <w:r>
        <w:rPr>
          <w:color w:val="231F20"/>
          <w:spacing w:val="-9"/>
        </w:rPr>
        <w:t> </w:t>
      </w:r>
      <w:r>
        <w:rPr>
          <w:color w:val="231F20"/>
          <w:spacing w:val="-8"/>
        </w:rPr>
        <w:t>о себи,</w:t>
      </w:r>
      <w:r>
        <w:rPr>
          <w:color w:val="231F20"/>
          <w:spacing w:val="-9"/>
        </w:rPr>
        <w:t> </w:t>
      </w:r>
      <w:r>
        <w:rPr>
          <w:color w:val="231F20"/>
          <w:spacing w:val="-8"/>
        </w:rPr>
        <w:t>јер је</w:t>
      </w:r>
      <w:r>
        <w:rPr>
          <w:color w:val="231F20"/>
          <w:spacing w:val="-9"/>
        </w:rPr>
        <w:t> </w:t>
      </w:r>
      <w:r>
        <w:rPr>
          <w:color w:val="231F20"/>
          <w:spacing w:val="-8"/>
        </w:rPr>
        <w:t>то скоро</w:t>
      </w:r>
      <w:r>
        <w:rPr>
          <w:color w:val="231F20"/>
          <w:spacing w:val="-9"/>
        </w:rPr>
        <w:t> </w:t>
      </w:r>
      <w:r>
        <w:rPr>
          <w:color w:val="231F20"/>
          <w:spacing w:val="-8"/>
        </w:rPr>
        <w:t>увек досадан</w:t>
      </w:r>
      <w:r>
        <w:rPr>
          <w:color w:val="231F20"/>
          <w:spacing w:val="-9"/>
        </w:rPr>
        <w:t> </w:t>
      </w:r>
      <w:r>
        <w:rPr>
          <w:color w:val="231F20"/>
          <w:spacing w:val="-8"/>
        </w:rPr>
        <w:t>и неугодан разговор за другога. Ако разговарате с особом коју сте тек упознали, </w:t>
      </w:r>
      <w:r>
        <w:rPr>
          <w:color w:val="231F20"/>
          <w:w w:val="90"/>
        </w:rPr>
        <w:t>онда је најбоље да одаберете неку општу тему, а да избегавате разго- вор личне природе. Треће, треба бити стрпљив, јер ко нема стрпљења </w:t>
      </w:r>
      <w:r>
        <w:rPr>
          <w:color w:val="231F20"/>
          <w:spacing w:val="-10"/>
        </w:rPr>
        <w:t>да</w:t>
      </w:r>
      <w:r>
        <w:rPr>
          <w:color w:val="231F20"/>
          <w:spacing w:val="-5"/>
        </w:rPr>
        <w:t> </w:t>
      </w:r>
      <w:r>
        <w:rPr>
          <w:color w:val="231F20"/>
          <w:spacing w:val="-10"/>
        </w:rPr>
        <w:t>другог</w:t>
      </w:r>
      <w:r>
        <w:rPr>
          <w:color w:val="231F20"/>
          <w:spacing w:val="-5"/>
        </w:rPr>
        <w:t> </w:t>
      </w:r>
      <w:r>
        <w:rPr>
          <w:color w:val="231F20"/>
          <w:spacing w:val="-10"/>
        </w:rPr>
        <w:t>саслуша</w:t>
      </w:r>
      <w:r>
        <w:rPr>
          <w:color w:val="231F20"/>
          <w:spacing w:val="-5"/>
        </w:rPr>
        <w:t> </w:t>
      </w:r>
      <w:r>
        <w:rPr>
          <w:color w:val="231F20"/>
          <w:spacing w:val="-10"/>
        </w:rPr>
        <w:t>прави</w:t>
      </w:r>
      <w:r>
        <w:rPr>
          <w:color w:val="231F20"/>
          <w:spacing w:val="-5"/>
        </w:rPr>
        <w:t> </w:t>
      </w:r>
      <w:r>
        <w:rPr>
          <w:color w:val="231F20"/>
          <w:spacing w:val="-10"/>
        </w:rPr>
        <w:t>основну</w:t>
      </w:r>
      <w:r>
        <w:rPr>
          <w:color w:val="231F20"/>
          <w:spacing w:val="-5"/>
        </w:rPr>
        <w:t> </w:t>
      </w:r>
      <w:r>
        <w:rPr>
          <w:color w:val="231F20"/>
          <w:spacing w:val="-10"/>
        </w:rPr>
        <w:t>грешку</w:t>
      </w:r>
      <w:r>
        <w:rPr>
          <w:color w:val="231F20"/>
          <w:spacing w:val="-5"/>
        </w:rPr>
        <w:t> </w:t>
      </w:r>
      <w:r>
        <w:rPr>
          <w:color w:val="231F20"/>
          <w:spacing w:val="-10"/>
        </w:rPr>
        <w:t>у</w:t>
      </w:r>
      <w:r>
        <w:rPr>
          <w:color w:val="231F20"/>
          <w:spacing w:val="-5"/>
        </w:rPr>
        <w:t> </w:t>
      </w:r>
      <w:r>
        <w:rPr>
          <w:color w:val="231F20"/>
          <w:spacing w:val="-10"/>
        </w:rPr>
        <w:t>разговору.</w:t>
      </w:r>
      <w:r>
        <w:rPr>
          <w:color w:val="231F20"/>
          <w:spacing w:val="-5"/>
        </w:rPr>
        <w:t> </w:t>
      </w:r>
      <w:r>
        <w:rPr>
          <w:color w:val="231F20"/>
          <w:spacing w:val="-10"/>
        </w:rPr>
        <w:t>Четврто,</w:t>
      </w:r>
      <w:r>
        <w:rPr>
          <w:color w:val="231F20"/>
          <w:spacing w:val="-5"/>
        </w:rPr>
        <w:t> </w:t>
      </w:r>
      <w:r>
        <w:rPr>
          <w:color w:val="231F20"/>
          <w:spacing w:val="-10"/>
        </w:rPr>
        <w:t>водите </w:t>
      </w:r>
      <w:r>
        <w:rPr>
          <w:color w:val="231F20"/>
          <w:w w:val="90"/>
        </w:rPr>
        <w:t>рачуна</w:t>
      </w:r>
      <w:r>
        <w:rPr>
          <w:color w:val="231F20"/>
          <w:spacing w:val="-6"/>
          <w:w w:val="90"/>
        </w:rPr>
        <w:t> </w:t>
      </w:r>
      <w:r>
        <w:rPr>
          <w:color w:val="231F20"/>
          <w:w w:val="90"/>
        </w:rPr>
        <w:t>о</w:t>
      </w:r>
      <w:r>
        <w:rPr>
          <w:color w:val="231F20"/>
          <w:spacing w:val="-6"/>
          <w:w w:val="90"/>
        </w:rPr>
        <w:t> </w:t>
      </w:r>
      <w:r>
        <w:rPr>
          <w:color w:val="231F20"/>
          <w:w w:val="90"/>
        </w:rPr>
        <w:t>томе</w:t>
      </w:r>
      <w:r>
        <w:rPr>
          <w:color w:val="231F20"/>
          <w:spacing w:val="-6"/>
          <w:w w:val="90"/>
        </w:rPr>
        <w:t> </w:t>
      </w:r>
      <w:r>
        <w:rPr>
          <w:color w:val="231F20"/>
          <w:w w:val="90"/>
        </w:rPr>
        <w:t>да</w:t>
      </w:r>
      <w:r>
        <w:rPr>
          <w:color w:val="231F20"/>
          <w:spacing w:val="-6"/>
          <w:w w:val="90"/>
        </w:rPr>
        <w:t> </w:t>
      </w:r>
      <w:r>
        <w:rPr>
          <w:color w:val="231F20"/>
          <w:w w:val="90"/>
        </w:rPr>
        <w:t>током</w:t>
      </w:r>
      <w:r>
        <w:rPr>
          <w:color w:val="231F20"/>
          <w:spacing w:val="-6"/>
          <w:w w:val="90"/>
        </w:rPr>
        <w:t> </w:t>
      </w:r>
      <w:r>
        <w:rPr>
          <w:color w:val="231F20"/>
          <w:w w:val="90"/>
        </w:rPr>
        <w:t>разговора</w:t>
      </w:r>
      <w:r>
        <w:rPr>
          <w:color w:val="231F20"/>
          <w:spacing w:val="-6"/>
          <w:w w:val="90"/>
        </w:rPr>
        <w:t> </w:t>
      </w:r>
      <w:r>
        <w:rPr>
          <w:color w:val="231F20"/>
          <w:w w:val="90"/>
        </w:rPr>
        <w:t>не</w:t>
      </w:r>
      <w:r>
        <w:rPr>
          <w:color w:val="231F20"/>
          <w:spacing w:val="-6"/>
          <w:w w:val="90"/>
        </w:rPr>
        <w:t> </w:t>
      </w:r>
      <w:r>
        <w:rPr>
          <w:color w:val="231F20"/>
          <w:w w:val="90"/>
        </w:rPr>
        <w:t>постанете</w:t>
      </w:r>
      <w:r>
        <w:rPr>
          <w:color w:val="231F20"/>
          <w:spacing w:val="-6"/>
          <w:w w:val="90"/>
        </w:rPr>
        <w:t> </w:t>
      </w:r>
      <w:r>
        <w:rPr>
          <w:color w:val="231F20"/>
          <w:w w:val="90"/>
        </w:rPr>
        <w:t>досадни</w:t>
      </w:r>
      <w:r>
        <w:rPr>
          <w:color w:val="231F20"/>
          <w:spacing w:val="-6"/>
          <w:w w:val="90"/>
        </w:rPr>
        <w:t> </w:t>
      </w:r>
      <w:r>
        <w:rPr>
          <w:color w:val="231F20"/>
          <w:w w:val="90"/>
        </w:rPr>
        <w:t>или</w:t>
      </w:r>
      <w:r>
        <w:rPr>
          <w:color w:val="231F20"/>
          <w:spacing w:val="-6"/>
          <w:w w:val="90"/>
        </w:rPr>
        <w:t> </w:t>
      </w:r>
      <w:r>
        <w:rPr>
          <w:color w:val="231F20"/>
          <w:w w:val="90"/>
        </w:rPr>
        <w:t>наметљиви и</w:t>
      </w:r>
      <w:r>
        <w:rPr>
          <w:color w:val="231F20"/>
          <w:spacing w:val="-5"/>
          <w:w w:val="90"/>
        </w:rPr>
        <w:t> </w:t>
      </w:r>
      <w:r>
        <w:rPr>
          <w:color w:val="231F20"/>
          <w:w w:val="90"/>
        </w:rPr>
        <w:t>пустите</w:t>
      </w:r>
      <w:r>
        <w:rPr>
          <w:color w:val="231F20"/>
          <w:spacing w:val="-5"/>
          <w:w w:val="90"/>
        </w:rPr>
        <w:t> </w:t>
      </w:r>
      <w:r>
        <w:rPr>
          <w:color w:val="231F20"/>
          <w:w w:val="90"/>
        </w:rPr>
        <w:t>друге</w:t>
      </w:r>
      <w:r>
        <w:rPr>
          <w:color w:val="231F20"/>
          <w:spacing w:val="-5"/>
          <w:w w:val="90"/>
        </w:rPr>
        <w:t> </w:t>
      </w:r>
      <w:r>
        <w:rPr>
          <w:color w:val="231F20"/>
          <w:w w:val="90"/>
        </w:rPr>
        <w:t>да</w:t>
      </w:r>
      <w:r>
        <w:rPr>
          <w:color w:val="231F20"/>
          <w:spacing w:val="-5"/>
          <w:w w:val="90"/>
        </w:rPr>
        <w:t> </w:t>
      </w:r>
      <w:r>
        <w:rPr>
          <w:color w:val="231F20"/>
          <w:w w:val="90"/>
        </w:rPr>
        <w:t>кажу</w:t>
      </w:r>
      <w:r>
        <w:rPr>
          <w:color w:val="231F20"/>
          <w:spacing w:val="-5"/>
          <w:w w:val="90"/>
        </w:rPr>
        <w:t> </w:t>
      </w:r>
      <w:r>
        <w:rPr>
          <w:color w:val="231F20"/>
          <w:w w:val="90"/>
        </w:rPr>
        <w:t>шта</w:t>
      </w:r>
      <w:r>
        <w:rPr>
          <w:color w:val="231F20"/>
          <w:spacing w:val="-5"/>
          <w:w w:val="90"/>
        </w:rPr>
        <w:t> </w:t>
      </w:r>
      <w:r>
        <w:rPr>
          <w:color w:val="231F20"/>
          <w:w w:val="90"/>
        </w:rPr>
        <w:t>имају.</w:t>
      </w:r>
      <w:r>
        <w:rPr>
          <w:color w:val="231F20"/>
          <w:spacing w:val="-5"/>
          <w:w w:val="90"/>
        </w:rPr>
        <w:t> </w:t>
      </w:r>
      <w:r>
        <w:rPr>
          <w:color w:val="231F20"/>
          <w:w w:val="90"/>
        </w:rPr>
        <w:t>Имајте</w:t>
      </w:r>
      <w:r>
        <w:rPr>
          <w:color w:val="231F20"/>
          <w:spacing w:val="-5"/>
          <w:w w:val="90"/>
        </w:rPr>
        <w:t> </w:t>
      </w:r>
      <w:r>
        <w:rPr>
          <w:color w:val="231F20"/>
          <w:w w:val="90"/>
        </w:rPr>
        <w:t>у</w:t>
      </w:r>
      <w:r>
        <w:rPr>
          <w:color w:val="231F20"/>
          <w:spacing w:val="-5"/>
          <w:w w:val="90"/>
        </w:rPr>
        <w:t> </w:t>
      </w:r>
      <w:r>
        <w:rPr>
          <w:color w:val="231F20"/>
          <w:w w:val="90"/>
        </w:rPr>
        <w:t>виду</w:t>
      </w:r>
      <w:r>
        <w:rPr>
          <w:color w:val="231F20"/>
          <w:spacing w:val="-5"/>
          <w:w w:val="90"/>
        </w:rPr>
        <w:t> </w:t>
      </w:r>
      <w:r>
        <w:rPr>
          <w:color w:val="231F20"/>
          <w:w w:val="90"/>
        </w:rPr>
        <w:t>да</w:t>
      </w:r>
      <w:r>
        <w:rPr>
          <w:color w:val="231F20"/>
          <w:spacing w:val="-5"/>
          <w:w w:val="90"/>
        </w:rPr>
        <w:t> </w:t>
      </w:r>
      <w:r>
        <w:rPr>
          <w:color w:val="231F20"/>
          <w:w w:val="90"/>
        </w:rPr>
        <w:t>вам</w:t>
      </w:r>
      <w:r>
        <w:rPr>
          <w:color w:val="231F20"/>
          <w:spacing w:val="-5"/>
          <w:w w:val="90"/>
        </w:rPr>
        <w:t> </w:t>
      </w:r>
      <w:r>
        <w:rPr>
          <w:color w:val="231F20"/>
          <w:w w:val="90"/>
        </w:rPr>
        <w:t>превише</w:t>
      </w:r>
      <w:r>
        <w:rPr>
          <w:color w:val="231F20"/>
          <w:spacing w:val="-5"/>
          <w:w w:val="90"/>
        </w:rPr>
        <w:t> </w:t>
      </w:r>
      <w:r>
        <w:rPr>
          <w:color w:val="231F20"/>
          <w:w w:val="90"/>
        </w:rPr>
        <w:t>речи, </w:t>
      </w:r>
      <w:r>
        <w:rPr>
          <w:color w:val="231F20"/>
          <w:spacing w:val="-8"/>
        </w:rPr>
        <w:t>као</w:t>
      </w:r>
      <w:r>
        <w:rPr>
          <w:color w:val="231F20"/>
          <w:spacing w:val="-9"/>
        </w:rPr>
        <w:t> </w:t>
      </w:r>
      <w:r>
        <w:rPr>
          <w:color w:val="231F20"/>
          <w:spacing w:val="-8"/>
        </w:rPr>
        <w:t>ни</w:t>
      </w:r>
      <w:r>
        <w:rPr>
          <w:color w:val="231F20"/>
          <w:spacing w:val="-9"/>
        </w:rPr>
        <w:t> </w:t>
      </w:r>
      <w:r>
        <w:rPr>
          <w:color w:val="231F20"/>
          <w:spacing w:val="-8"/>
        </w:rPr>
        <w:t>потпуна тишина,</w:t>
      </w:r>
      <w:r>
        <w:rPr>
          <w:color w:val="231F20"/>
          <w:spacing w:val="-9"/>
        </w:rPr>
        <w:t> </w:t>
      </w:r>
      <w:r>
        <w:rPr>
          <w:color w:val="231F20"/>
          <w:spacing w:val="-8"/>
        </w:rPr>
        <w:t>неће користити.</w:t>
      </w:r>
      <w:r>
        <w:rPr>
          <w:color w:val="231F20"/>
          <w:spacing w:val="-9"/>
        </w:rPr>
        <w:t> </w:t>
      </w:r>
      <w:r>
        <w:rPr>
          <w:color w:val="231F20"/>
          <w:spacing w:val="-8"/>
        </w:rPr>
        <w:t>Пето, не</w:t>
      </w:r>
      <w:r>
        <w:rPr>
          <w:color w:val="231F20"/>
          <w:spacing w:val="-9"/>
        </w:rPr>
        <w:t> </w:t>
      </w:r>
      <w:r>
        <w:rPr>
          <w:color w:val="231F20"/>
          <w:spacing w:val="-8"/>
        </w:rPr>
        <w:t>треба</w:t>
      </w:r>
      <w:r>
        <w:rPr>
          <w:color w:val="231F20"/>
          <w:spacing w:val="-9"/>
        </w:rPr>
        <w:t> </w:t>
      </w:r>
      <w:r>
        <w:rPr>
          <w:color w:val="231F20"/>
          <w:spacing w:val="-8"/>
        </w:rPr>
        <w:t>се упуштати</w:t>
      </w:r>
      <w:r>
        <w:rPr>
          <w:color w:val="231F20"/>
          <w:spacing w:val="-9"/>
        </w:rPr>
        <w:t> </w:t>
      </w:r>
      <w:r>
        <w:rPr>
          <w:color w:val="231F20"/>
          <w:spacing w:val="-8"/>
        </w:rPr>
        <w:t>у </w:t>
      </w:r>
      <w:r>
        <w:rPr>
          <w:color w:val="231F20"/>
          <w:w w:val="90"/>
        </w:rPr>
        <w:t>детаље</w:t>
      </w:r>
      <w:r>
        <w:rPr>
          <w:color w:val="231F20"/>
          <w:spacing w:val="-1"/>
          <w:w w:val="90"/>
        </w:rPr>
        <w:t> </w:t>
      </w:r>
      <w:r>
        <w:rPr>
          <w:color w:val="231F20"/>
          <w:w w:val="90"/>
        </w:rPr>
        <w:t>које</w:t>
      </w:r>
      <w:r>
        <w:rPr>
          <w:color w:val="231F20"/>
          <w:spacing w:val="-1"/>
          <w:w w:val="90"/>
        </w:rPr>
        <w:t> </w:t>
      </w:r>
      <w:r>
        <w:rPr>
          <w:color w:val="231F20"/>
          <w:w w:val="90"/>
        </w:rPr>
        <w:t>слабије</w:t>
      </w:r>
      <w:r>
        <w:rPr>
          <w:color w:val="231F20"/>
          <w:spacing w:val="-1"/>
          <w:w w:val="90"/>
        </w:rPr>
        <w:t> </w:t>
      </w:r>
      <w:r>
        <w:rPr>
          <w:color w:val="231F20"/>
          <w:w w:val="90"/>
        </w:rPr>
        <w:t>познајете.</w:t>
      </w:r>
      <w:r>
        <w:rPr>
          <w:color w:val="231F20"/>
          <w:spacing w:val="-1"/>
          <w:w w:val="90"/>
        </w:rPr>
        <w:t> </w:t>
      </w:r>
      <w:r>
        <w:rPr>
          <w:color w:val="231F20"/>
          <w:w w:val="90"/>
        </w:rPr>
        <w:t>Тада</w:t>
      </w:r>
      <w:r>
        <w:rPr>
          <w:color w:val="231F20"/>
          <w:spacing w:val="-1"/>
          <w:w w:val="90"/>
        </w:rPr>
        <w:t> </w:t>
      </w:r>
      <w:r>
        <w:rPr>
          <w:color w:val="231F20"/>
          <w:w w:val="90"/>
        </w:rPr>
        <w:t>је</w:t>
      </w:r>
      <w:r>
        <w:rPr>
          <w:color w:val="231F20"/>
          <w:spacing w:val="-1"/>
          <w:w w:val="90"/>
        </w:rPr>
        <w:t> </w:t>
      </w:r>
      <w:r>
        <w:rPr>
          <w:color w:val="231F20"/>
          <w:w w:val="90"/>
        </w:rPr>
        <w:t>најбоље</w:t>
      </w:r>
      <w:r>
        <w:rPr>
          <w:color w:val="231F20"/>
          <w:spacing w:val="-1"/>
          <w:w w:val="90"/>
        </w:rPr>
        <w:t> </w:t>
      </w:r>
      <w:r>
        <w:rPr>
          <w:color w:val="231F20"/>
          <w:w w:val="90"/>
        </w:rPr>
        <w:t>саслушати</w:t>
      </w:r>
      <w:r>
        <w:rPr>
          <w:color w:val="231F20"/>
          <w:spacing w:val="-1"/>
          <w:w w:val="90"/>
        </w:rPr>
        <w:t> </w:t>
      </w:r>
      <w:r>
        <w:rPr>
          <w:color w:val="231F20"/>
          <w:w w:val="90"/>
        </w:rPr>
        <w:t>саговорника и</w:t>
      </w:r>
      <w:r>
        <w:rPr>
          <w:color w:val="231F20"/>
          <w:spacing w:val="-4"/>
          <w:w w:val="90"/>
        </w:rPr>
        <w:t> </w:t>
      </w:r>
      <w:r>
        <w:rPr>
          <w:color w:val="231F20"/>
          <w:w w:val="90"/>
        </w:rPr>
        <w:t>сачекати</w:t>
      </w:r>
      <w:r>
        <w:rPr>
          <w:color w:val="231F20"/>
          <w:spacing w:val="-4"/>
          <w:w w:val="90"/>
        </w:rPr>
        <w:t> </w:t>
      </w:r>
      <w:r>
        <w:rPr>
          <w:color w:val="231F20"/>
          <w:w w:val="90"/>
        </w:rPr>
        <w:t>тренутак</w:t>
      </w:r>
      <w:r>
        <w:rPr>
          <w:color w:val="231F20"/>
          <w:spacing w:val="-4"/>
          <w:w w:val="90"/>
        </w:rPr>
        <w:t> </w:t>
      </w:r>
      <w:r>
        <w:rPr>
          <w:color w:val="231F20"/>
          <w:w w:val="90"/>
        </w:rPr>
        <w:t>када</w:t>
      </w:r>
      <w:r>
        <w:rPr>
          <w:color w:val="231F20"/>
          <w:spacing w:val="-4"/>
          <w:w w:val="90"/>
        </w:rPr>
        <w:t> </w:t>
      </w:r>
      <w:r>
        <w:rPr>
          <w:color w:val="231F20"/>
          <w:w w:val="90"/>
        </w:rPr>
        <w:t>можете</w:t>
      </w:r>
      <w:r>
        <w:rPr>
          <w:color w:val="231F20"/>
          <w:spacing w:val="-4"/>
          <w:w w:val="90"/>
        </w:rPr>
        <w:t> </w:t>
      </w:r>
      <w:r>
        <w:rPr>
          <w:color w:val="231F20"/>
          <w:w w:val="90"/>
        </w:rPr>
        <w:t>дати</w:t>
      </w:r>
      <w:r>
        <w:rPr>
          <w:color w:val="231F20"/>
          <w:spacing w:val="-4"/>
          <w:w w:val="90"/>
        </w:rPr>
        <w:t> </w:t>
      </w:r>
      <w:r>
        <w:rPr>
          <w:color w:val="231F20"/>
          <w:w w:val="90"/>
        </w:rPr>
        <w:t>сигуран</w:t>
      </w:r>
      <w:r>
        <w:rPr>
          <w:color w:val="231F20"/>
          <w:spacing w:val="-4"/>
          <w:w w:val="90"/>
        </w:rPr>
        <w:t> </w:t>
      </w:r>
      <w:r>
        <w:rPr>
          <w:color w:val="231F20"/>
          <w:w w:val="90"/>
        </w:rPr>
        <w:t>суд.</w:t>
      </w:r>
      <w:r>
        <w:rPr>
          <w:color w:val="231F20"/>
          <w:spacing w:val="-4"/>
          <w:w w:val="90"/>
        </w:rPr>
        <w:t> </w:t>
      </w:r>
      <w:r>
        <w:rPr>
          <w:color w:val="231F20"/>
          <w:w w:val="90"/>
        </w:rPr>
        <w:t>Супротно</w:t>
      </w:r>
      <w:r>
        <w:rPr>
          <w:color w:val="231F20"/>
          <w:spacing w:val="-4"/>
          <w:w w:val="90"/>
        </w:rPr>
        <w:t> </w:t>
      </w:r>
      <w:r>
        <w:rPr>
          <w:color w:val="231F20"/>
          <w:w w:val="90"/>
        </w:rPr>
        <w:t>мишљење </w:t>
      </w:r>
      <w:r>
        <w:rPr>
          <w:color w:val="231F20"/>
          <w:spacing w:val="-4"/>
        </w:rPr>
        <w:t>од</w:t>
      </w:r>
      <w:r>
        <w:rPr>
          <w:color w:val="231F20"/>
          <w:spacing w:val="-22"/>
        </w:rPr>
        <w:t> </w:t>
      </w:r>
      <w:r>
        <w:rPr>
          <w:color w:val="231F20"/>
          <w:spacing w:val="-4"/>
        </w:rPr>
        <w:t>вашег</w:t>
      </w:r>
      <w:r>
        <w:rPr>
          <w:color w:val="231F20"/>
          <w:spacing w:val="-22"/>
        </w:rPr>
        <w:t> </w:t>
      </w:r>
      <w:r>
        <w:rPr>
          <w:color w:val="231F20"/>
          <w:spacing w:val="-4"/>
        </w:rPr>
        <w:t>не</w:t>
      </w:r>
      <w:r>
        <w:rPr>
          <w:color w:val="231F20"/>
          <w:spacing w:val="-22"/>
        </w:rPr>
        <w:t> </w:t>
      </w:r>
      <w:r>
        <w:rPr>
          <w:color w:val="231F20"/>
          <w:spacing w:val="-4"/>
        </w:rPr>
        <w:t>треба</w:t>
      </w:r>
      <w:r>
        <w:rPr>
          <w:color w:val="231F20"/>
          <w:spacing w:val="-22"/>
        </w:rPr>
        <w:t> </w:t>
      </w:r>
      <w:r>
        <w:rPr>
          <w:color w:val="231F20"/>
          <w:spacing w:val="-4"/>
        </w:rPr>
        <w:t>да</w:t>
      </w:r>
      <w:r>
        <w:rPr>
          <w:color w:val="231F20"/>
          <w:spacing w:val="-22"/>
        </w:rPr>
        <w:t> </w:t>
      </w:r>
      <w:r>
        <w:rPr>
          <w:color w:val="231F20"/>
          <w:spacing w:val="-4"/>
        </w:rPr>
        <w:t>вас</w:t>
      </w:r>
      <w:r>
        <w:rPr>
          <w:color w:val="231F20"/>
          <w:spacing w:val="-22"/>
        </w:rPr>
        <w:t> </w:t>
      </w:r>
      <w:r>
        <w:rPr>
          <w:color w:val="231F20"/>
          <w:spacing w:val="-4"/>
        </w:rPr>
        <w:t>испровоцира</w:t>
      </w:r>
      <w:r>
        <w:rPr>
          <w:color w:val="231F20"/>
          <w:spacing w:val="-22"/>
        </w:rPr>
        <w:t> </w:t>
      </w:r>
      <w:r>
        <w:rPr>
          <w:color w:val="231F20"/>
          <w:spacing w:val="-4"/>
        </w:rPr>
        <w:t>да</w:t>
      </w:r>
      <w:r>
        <w:rPr>
          <w:color w:val="231F20"/>
          <w:spacing w:val="-22"/>
        </w:rPr>
        <w:t> </w:t>
      </w:r>
      <w:r>
        <w:rPr>
          <w:color w:val="231F20"/>
          <w:spacing w:val="-4"/>
        </w:rPr>
        <w:t>узвратите</w:t>
      </w:r>
      <w:r>
        <w:rPr>
          <w:color w:val="231F20"/>
          <w:spacing w:val="-22"/>
        </w:rPr>
        <w:t> </w:t>
      </w:r>
      <w:r>
        <w:rPr>
          <w:color w:val="231F20"/>
          <w:spacing w:val="-4"/>
        </w:rPr>
        <w:t>непристојно.</w:t>
      </w:r>
    </w:p>
    <w:p>
      <w:pPr>
        <w:pStyle w:val="BodyText"/>
        <w:spacing w:line="234" w:lineRule="exact"/>
        <w:ind w:left="1090" w:firstLine="0"/>
      </w:pPr>
      <w:r>
        <w:rPr>
          <w:color w:val="231F20"/>
          <w:w w:val="90"/>
        </w:rPr>
        <w:t>Још</w:t>
      </w:r>
      <w:r>
        <w:rPr>
          <w:color w:val="231F20"/>
          <w:spacing w:val="-7"/>
          <w:w w:val="90"/>
        </w:rPr>
        <w:t> </w:t>
      </w:r>
      <w:r>
        <w:rPr>
          <w:color w:val="231F20"/>
          <w:w w:val="90"/>
        </w:rPr>
        <w:t>неколико</w:t>
      </w:r>
      <w:r>
        <w:rPr>
          <w:color w:val="231F20"/>
          <w:spacing w:val="-7"/>
          <w:w w:val="90"/>
        </w:rPr>
        <w:t> </w:t>
      </w:r>
      <w:r>
        <w:rPr>
          <w:color w:val="231F20"/>
          <w:w w:val="90"/>
        </w:rPr>
        <w:t>савета:</w:t>
      </w:r>
      <w:r>
        <w:rPr>
          <w:color w:val="231F20"/>
          <w:spacing w:val="-7"/>
          <w:w w:val="90"/>
        </w:rPr>
        <w:t> </w:t>
      </w:r>
      <w:r>
        <w:rPr>
          <w:color w:val="231F20"/>
          <w:w w:val="90"/>
        </w:rPr>
        <w:t>1)</w:t>
      </w:r>
      <w:r>
        <w:rPr>
          <w:color w:val="231F20"/>
          <w:spacing w:val="-7"/>
          <w:w w:val="90"/>
        </w:rPr>
        <w:t> </w:t>
      </w:r>
      <w:r>
        <w:rPr>
          <w:color w:val="231F20"/>
          <w:w w:val="90"/>
        </w:rPr>
        <w:t>другоме</w:t>
      </w:r>
      <w:r>
        <w:rPr>
          <w:color w:val="231F20"/>
          <w:spacing w:val="-7"/>
          <w:w w:val="90"/>
        </w:rPr>
        <w:t> </w:t>
      </w:r>
      <w:r>
        <w:rPr>
          <w:color w:val="231F20"/>
          <w:w w:val="90"/>
        </w:rPr>
        <w:t>никад</w:t>
      </w:r>
      <w:r>
        <w:rPr>
          <w:color w:val="231F20"/>
          <w:spacing w:val="-7"/>
          <w:w w:val="90"/>
        </w:rPr>
        <w:t> </w:t>
      </w:r>
      <w:r>
        <w:rPr>
          <w:color w:val="231F20"/>
          <w:w w:val="90"/>
        </w:rPr>
        <w:t>не</w:t>
      </w:r>
      <w:r>
        <w:rPr>
          <w:color w:val="231F20"/>
          <w:spacing w:val="-7"/>
          <w:w w:val="90"/>
        </w:rPr>
        <w:t> </w:t>
      </w:r>
      <w:r>
        <w:rPr>
          <w:color w:val="231F20"/>
          <w:w w:val="90"/>
        </w:rPr>
        <w:t>кажемо</w:t>
      </w:r>
      <w:r>
        <w:rPr>
          <w:color w:val="231F20"/>
          <w:spacing w:val="-7"/>
          <w:w w:val="90"/>
        </w:rPr>
        <w:t> </w:t>
      </w:r>
      <w:r>
        <w:rPr>
          <w:color w:val="231F20"/>
          <w:w w:val="90"/>
        </w:rPr>
        <w:t>да</w:t>
      </w:r>
      <w:r>
        <w:rPr>
          <w:color w:val="231F20"/>
          <w:spacing w:val="-7"/>
          <w:w w:val="90"/>
        </w:rPr>
        <w:t> </w:t>
      </w:r>
      <w:r>
        <w:rPr>
          <w:color w:val="231F20"/>
          <w:w w:val="90"/>
        </w:rPr>
        <w:t>лаже,</w:t>
      </w:r>
      <w:r>
        <w:rPr>
          <w:color w:val="231F20"/>
          <w:spacing w:val="-7"/>
          <w:w w:val="90"/>
        </w:rPr>
        <w:t> </w:t>
      </w:r>
      <w:r>
        <w:rPr>
          <w:color w:val="231F20"/>
          <w:w w:val="90"/>
        </w:rPr>
        <w:t>него</w:t>
      </w:r>
      <w:r>
        <w:rPr>
          <w:color w:val="231F20"/>
          <w:spacing w:val="-7"/>
          <w:w w:val="90"/>
        </w:rPr>
        <w:t> </w:t>
      </w:r>
      <w:r>
        <w:rPr>
          <w:color w:val="231F20"/>
          <w:spacing w:val="-5"/>
          <w:w w:val="90"/>
        </w:rPr>
        <w:t>да</w:t>
      </w:r>
    </w:p>
    <w:p>
      <w:pPr>
        <w:pStyle w:val="BodyText"/>
        <w:ind w:left="693" w:right="682" w:firstLine="0"/>
      </w:pPr>
      <w:r>
        <w:rPr>
          <w:color w:val="231F20"/>
          <w:w w:val="90"/>
        </w:rPr>
        <w:t>се</w:t>
      </w:r>
      <w:r>
        <w:rPr>
          <w:color w:val="231F20"/>
          <w:spacing w:val="-6"/>
          <w:w w:val="90"/>
        </w:rPr>
        <w:t> </w:t>
      </w:r>
      <w:r>
        <w:rPr>
          <w:color w:val="231F20"/>
          <w:w w:val="90"/>
        </w:rPr>
        <w:t>можда</w:t>
      </w:r>
      <w:r>
        <w:rPr>
          <w:color w:val="231F20"/>
          <w:spacing w:val="-6"/>
          <w:w w:val="90"/>
        </w:rPr>
        <w:t> </w:t>
      </w:r>
      <w:r>
        <w:rPr>
          <w:color w:val="231F20"/>
          <w:w w:val="90"/>
        </w:rPr>
        <w:t>вара;</w:t>
      </w:r>
      <w:r>
        <w:rPr>
          <w:color w:val="231F20"/>
          <w:spacing w:val="-6"/>
          <w:w w:val="90"/>
        </w:rPr>
        <w:t> </w:t>
      </w:r>
      <w:r>
        <w:rPr>
          <w:color w:val="231F20"/>
          <w:w w:val="90"/>
        </w:rPr>
        <w:t>2)</w:t>
      </w:r>
      <w:r>
        <w:rPr>
          <w:color w:val="231F20"/>
          <w:spacing w:val="-6"/>
          <w:w w:val="90"/>
        </w:rPr>
        <w:t> </w:t>
      </w:r>
      <w:r>
        <w:rPr>
          <w:color w:val="231F20"/>
          <w:w w:val="90"/>
        </w:rPr>
        <w:t>када</w:t>
      </w:r>
      <w:r>
        <w:rPr>
          <w:color w:val="231F20"/>
          <w:spacing w:val="-6"/>
          <w:w w:val="90"/>
        </w:rPr>
        <w:t> </w:t>
      </w:r>
      <w:r>
        <w:rPr>
          <w:color w:val="231F20"/>
          <w:w w:val="90"/>
        </w:rPr>
        <w:t>прилазимо</w:t>
      </w:r>
      <w:r>
        <w:rPr>
          <w:color w:val="231F20"/>
          <w:spacing w:val="-6"/>
          <w:w w:val="90"/>
        </w:rPr>
        <w:t> </w:t>
      </w:r>
      <w:r>
        <w:rPr>
          <w:color w:val="231F20"/>
          <w:w w:val="90"/>
        </w:rPr>
        <w:t>другима,</w:t>
      </w:r>
      <w:r>
        <w:rPr>
          <w:color w:val="231F20"/>
          <w:spacing w:val="-6"/>
          <w:w w:val="90"/>
        </w:rPr>
        <w:t> </w:t>
      </w:r>
      <w:r>
        <w:rPr>
          <w:color w:val="231F20"/>
          <w:w w:val="90"/>
        </w:rPr>
        <w:t>први</w:t>
      </w:r>
      <w:r>
        <w:rPr>
          <w:color w:val="231F20"/>
          <w:spacing w:val="-6"/>
          <w:w w:val="90"/>
        </w:rPr>
        <w:t> </w:t>
      </w:r>
      <w:r>
        <w:rPr>
          <w:color w:val="231F20"/>
          <w:w w:val="90"/>
        </w:rPr>
        <w:t>их</w:t>
      </w:r>
      <w:r>
        <w:rPr>
          <w:color w:val="231F20"/>
          <w:spacing w:val="-6"/>
          <w:w w:val="90"/>
        </w:rPr>
        <w:t> </w:t>
      </w:r>
      <w:r>
        <w:rPr>
          <w:color w:val="231F20"/>
          <w:w w:val="90"/>
        </w:rPr>
        <w:t>поздрављамо;</w:t>
      </w:r>
      <w:r>
        <w:rPr>
          <w:color w:val="231F20"/>
          <w:spacing w:val="-6"/>
          <w:w w:val="90"/>
        </w:rPr>
        <w:t> </w:t>
      </w:r>
      <w:r>
        <w:rPr>
          <w:color w:val="231F20"/>
          <w:w w:val="90"/>
        </w:rPr>
        <w:t>3)</w:t>
      </w:r>
      <w:r>
        <w:rPr>
          <w:color w:val="231F20"/>
          <w:spacing w:val="-6"/>
          <w:w w:val="90"/>
        </w:rPr>
        <w:t> </w:t>
      </w:r>
      <w:r>
        <w:rPr>
          <w:color w:val="231F20"/>
          <w:w w:val="90"/>
        </w:rPr>
        <w:t>не омаловажавамо саговорнике; 4) не упадамо у реч кад други говоре; 5) никад не зевамо током разговора; 6) престајемо да говоримо кад неко не</w:t>
      </w:r>
      <w:r>
        <w:rPr>
          <w:color w:val="231F20"/>
          <w:spacing w:val="-6"/>
          <w:w w:val="90"/>
        </w:rPr>
        <w:t> </w:t>
      </w:r>
      <w:r>
        <w:rPr>
          <w:color w:val="231F20"/>
          <w:w w:val="90"/>
        </w:rPr>
        <w:t>показује</w:t>
      </w:r>
      <w:r>
        <w:rPr>
          <w:color w:val="231F20"/>
          <w:spacing w:val="-6"/>
          <w:w w:val="90"/>
        </w:rPr>
        <w:t> </w:t>
      </w:r>
      <w:r>
        <w:rPr>
          <w:color w:val="231F20"/>
          <w:w w:val="90"/>
        </w:rPr>
        <w:t>вољу</w:t>
      </w:r>
      <w:r>
        <w:rPr>
          <w:color w:val="231F20"/>
          <w:spacing w:val="-6"/>
          <w:w w:val="90"/>
        </w:rPr>
        <w:t> </w:t>
      </w:r>
      <w:r>
        <w:rPr>
          <w:color w:val="231F20"/>
          <w:w w:val="90"/>
        </w:rPr>
        <w:t>да</w:t>
      </w:r>
      <w:r>
        <w:rPr>
          <w:color w:val="231F20"/>
          <w:spacing w:val="-6"/>
          <w:w w:val="90"/>
        </w:rPr>
        <w:t> </w:t>
      </w:r>
      <w:r>
        <w:rPr>
          <w:color w:val="231F20"/>
          <w:w w:val="90"/>
        </w:rPr>
        <w:t>нас</w:t>
      </w:r>
      <w:r>
        <w:rPr>
          <w:color w:val="231F20"/>
          <w:spacing w:val="-6"/>
          <w:w w:val="90"/>
        </w:rPr>
        <w:t> </w:t>
      </w:r>
      <w:r>
        <w:rPr>
          <w:color w:val="231F20"/>
          <w:w w:val="90"/>
        </w:rPr>
        <w:t>слуша;</w:t>
      </w:r>
      <w:r>
        <w:rPr>
          <w:color w:val="231F20"/>
          <w:spacing w:val="-6"/>
          <w:w w:val="90"/>
        </w:rPr>
        <w:t> </w:t>
      </w:r>
      <w:r>
        <w:rPr>
          <w:color w:val="231F20"/>
          <w:w w:val="90"/>
        </w:rPr>
        <w:t>7)</w:t>
      </w:r>
      <w:r>
        <w:rPr>
          <w:color w:val="231F20"/>
          <w:spacing w:val="-6"/>
          <w:w w:val="90"/>
        </w:rPr>
        <w:t> </w:t>
      </w:r>
      <w:r>
        <w:rPr>
          <w:color w:val="231F20"/>
          <w:w w:val="90"/>
        </w:rPr>
        <w:t>не</w:t>
      </w:r>
      <w:r>
        <w:rPr>
          <w:color w:val="231F20"/>
          <w:spacing w:val="-6"/>
          <w:w w:val="90"/>
        </w:rPr>
        <w:t> </w:t>
      </w:r>
      <w:r>
        <w:rPr>
          <w:color w:val="231F20"/>
          <w:w w:val="90"/>
        </w:rPr>
        <w:t>реагујемо</w:t>
      </w:r>
      <w:r>
        <w:rPr>
          <w:color w:val="231F20"/>
          <w:spacing w:val="-6"/>
          <w:w w:val="90"/>
        </w:rPr>
        <w:t> </w:t>
      </w:r>
      <w:r>
        <w:rPr>
          <w:color w:val="231F20"/>
          <w:w w:val="90"/>
        </w:rPr>
        <w:t>на</w:t>
      </w:r>
      <w:r>
        <w:rPr>
          <w:color w:val="231F20"/>
          <w:spacing w:val="-6"/>
          <w:w w:val="90"/>
        </w:rPr>
        <w:t> </w:t>
      </w:r>
      <w:r>
        <w:rPr>
          <w:color w:val="231F20"/>
          <w:w w:val="90"/>
        </w:rPr>
        <w:t>незнање</w:t>
      </w:r>
      <w:r>
        <w:rPr>
          <w:color w:val="231F20"/>
          <w:spacing w:val="-6"/>
          <w:w w:val="90"/>
        </w:rPr>
        <w:t> </w:t>
      </w:r>
      <w:r>
        <w:rPr>
          <w:color w:val="231F20"/>
          <w:w w:val="90"/>
        </w:rPr>
        <w:t>или</w:t>
      </w:r>
      <w:r>
        <w:rPr>
          <w:color w:val="231F20"/>
          <w:spacing w:val="-6"/>
          <w:w w:val="90"/>
        </w:rPr>
        <w:t> </w:t>
      </w:r>
      <w:r>
        <w:rPr>
          <w:color w:val="231F20"/>
          <w:w w:val="90"/>
        </w:rPr>
        <w:t>погреш- </w:t>
      </w:r>
      <w:r>
        <w:rPr>
          <w:color w:val="231F20"/>
          <w:spacing w:val="-6"/>
        </w:rPr>
        <w:t>но</w:t>
      </w:r>
      <w:r>
        <w:rPr>
          <w:color w:val="231F20"/>
          <w:spacing w:val="-8"/>
        </w:rPr>
        <w:t> </w:t>
      </w:r>
      <w:r>
        <w:rPr>
          <w:color w:val="231F20"/>
          <w:spacing w:val="-6"/>
        </w:rPr>
        <w:t>изговорене</w:t>
      </w:r>
      <w:r>
        <w:rPr>
          <w:color w:val="231F20"/>
          <w:spacing w:val="-8"/>
        </w:rPr>
        <w:t> </w:t>
      </w:r>
      <w:r>
        <w:rPr>
          <w:color w:val="231F20"/>
          <w:spacing w:val="-6"/>
        </w:rPr>
        <w:t>речи</w:t>
      </w:r>
      <w:r>
        <w:rPr>
          <w:color w:val="231F20"/>
          <w:spacing w:val="-8"/>
        </w:rPr>
        <w:t> </w:t>
      </w:r>
      <w:r>
        <w:rPr>
          <w:color w:val="231F20"/>
          <w:spacing w:val="-6"/>
        </w:rPr>
        <w:t>саговорника;</w:t>
      </w:r>
      <w:r>
        <w:rPr>
          <w:color w:val="231F20"/>
          <w:spacing w:val="-8"/>
        </w:rPr>
        <w:t> </w:t>
      </w:r>
      <w:r>
        <w:rPr>
          <w:color w:val="231F20"/>
          <w:spacing w:val="-6"/>
        </w:rPr>
        <w:t>8)</w:t>
      </w:r>
      <w:r>
        <w:rPr>
          <w:color w:val="231F20"/>
          <w:spacing w:val="-8"/>
        </w:rPr>
        <w:t> </w:t>
      </w:r>
      <w:r>
        <w:rPr>
          <w:color w:val="231F20"/>
          <w:spacing w:val="-6"/>
        </w:rPr>
        <w:t>не</w:t>
      </w:r>
      <w:r>
        <w:rPr>
          <w:color w:val="231F20"/>
          <w:spacing w:val="-8"/>
        </w:rPr>
        <w:t> </w:t>
      </w:r>
      <w:r>
        <w:rPr>
          <w:color w:val="231F20"/>
          <w:spacing w:val="-6"/>
        </w:rPr>
        <w:t>размећемо</w:t>
      </w:r>
      <w:r>
        <w:rPr>
          <w:color w:val="231F20"/>
          <w:spacing w:val="-8"/>
        </w:rPr>
        <w:t> </w:t>
      </w:r>
      <w:r>
        <w:rPr>
          <w:color w:val="231F20"/>
          <w:spacing w:val="-6"/>
        </w:rPr>
        <w:t>се</w:t>
      </w:r>
      <w:r>
        <w:rPr>
          <w:color w:val="231F20"/>
          <w:spacing w:val="-8"/>
        </w:rPr>
        <w:t> </w:t>
      </w:r>
      <w:r>
        <w:rPr>
          <w:color w:val="231F20"/>
          <w:spacing w:val="-6"/>
        </w:rPr>
        <w:t>својим</w:t>
      </w:r>
      <w:r>
        <w:rPr>
          <w:color w:val="231F20"/>
          <w:spacing w:val="-8"/>
        </w:rPr>
        <w:t> </w:t>
      </w:r>
      <w:r>
        <w:rPr>
          <w:color w:val="231F20"/>
          <w:spacing w:val="-6"/>
        </w:rPr>
        <w:t>образо- </w:t>
      </w:r>
      <w:r>
        <w:rPr>
          <w:color w:val="231F20"/>
          <w:w w:val="90"/>
        </w:rPr>
        <w:t>вањем,</w:t>
      </w:r>
      <w:r>
        <w:rPr>
          <w:color w:val="231F20"/>
        </w:rPr>
        <w:t> </w:t>
      </w:r>
      <w:r>
        <w:rPr>
          <w:color w:val="231F20"/>
          <w:w w:val="90"/>
        </w:rPr>
        <w:t>пореклом</w:t>
      </w:r>
      <w:r>
        <w:rPr>
          <w:color w:val="231F20"/>
        </w:rPr>
        <w:t> </w:t>
      </w:r>
      <w:r>
        <w:rPr>
          <w:color w:val="231F20"/>
          <w:w w:val="90"/>
        </w:rPr>
        <w:t>или</w:t>
      </w:r>
      <w:r>
        <w:rPr>
          <w:color w:val="231F20"/>
        </w:rPr>
        <w:t> </w:t>
      </w:r>
      <w:r>
        <w:rPr>
          <w:color w:val="231F20"/>
          <w:w w:val="90"/>
        </w:rPr>
        <w:t>другим</w:t>
      </w:r>
      <w:r>
        <w:rPr>
          <w:color w:val="231F20"/>
        </w:rPr>
        <w:t> </w:t>
      </w:r>
      <w:r>
        <w:rPr>
          <w:color w:val="231F20"/>
          <w:w w:val="90"/>
        </w:rPr>
        <w:t>својствима;</w:t>
      </w:r>
      <w:r>
        <w:rPr>
          <w:color w:val="231F20"/>
        </w:rPr>
        <w:t> </w:t>
      </w:r>
      <w:r>
        <w:rPr>
          <w:color w:val="231F20"/>
          <w:w w:val="90"/>
        </w:rPr>
        <w:t>9)</w:t>
      </w:r>
      <w:r>
        <w:rPr>
          <w:color w:val="231F20"/>
        </w:rPr>
        <w:t> </w:t>
      </w:r>
      <w:r>
        <w:rPr>
          <w:color w:val="231F20"/>
          <w:w w:val="90"/>
        </w:rPr>
        <w:t>користимо</w:t>
      </w:r>
      <w:r>
        <w:rPr>
          <w:color w:val="231F20"/>
        </w:rPr>
        <w:t> </w:t>
      </w:r>
      <w:r>
        <w:rPr>
          <w:color w:val="231F20"/>
          <w:w w:val="90"/>
        </w:rPr>
        <w:t>лична</w:t>
      </w:r>
      <w:r>
        <w:rPr>
          <w:color w:val="231F20"/>
        </w:rPr>
        <w:t> </w:t>
      </w:r>
      <w:r>
        <w:rPr>
          <w:color w:val="231F20"/>
          <w:w w:val="90"/>
        </w:rPr>
        <w:t>имена,</w:t>
      </w:r>
      <w:r>
        <w:rPr>
          <w:color w:val="231F20"/>
          <w:spacing w:val="80"/>
        </w:rPr>
        <w:t> </w:t>
      </w:r>
      <w:r>
        <w:rPr>
          <w:color w:val="231F20"/>
          <w:w w:val="90"/>
        </w:rPr>
        <w:t>а</w:t>
      </w:r>
      <w:r>
        <w:rPr>
          <w:color w:val="231F20"/>
          <w:spacing w:val="-10"/>
          <w:w w:val="90"/>
        </w:rPr>
        <w:t> </w:t>
      </w:r>
      <w:r>
        <w:rPr>
          <w:color w:val="231F20"/>
          <w:w w:val="90"/>
        </w:rPr>
        <w:t>не</w:t>
      </w:r>
      <w:r>
        <w:rPr>
          <w:color w:val="231F20"/>
          <w:spacing w:val="-10"/>
          <w:w w:val="90"/>
        </w:rPr>
        <w:t> </w:t>
      </w:r>
      <w:r>
        <w:rPr>
          <w:color w:val="231F20"/>
          <w:w w:val="90"/>
        </w:rPr>
        <w:t>заменице</w:t>
      </w:r>
      <w:r>
        <w:rPr>
          <w:color w:val="231F20"/>
          <w:spacing w:val="-10"/>
          <w:w w:val="90"/>
        </w:rPr>
        <w:t> </w:t>
      </w:r>
      <w:r>
        <w:rPr>
          <w:color w:val="231F20"/>
          <w:w w:val="90"/>
        </w:rPr>
        <w:t>„он“ или</w:t>
      </w:r>
      <w:r>
        <w:rPr>
          <w:color w:val="231F20"/>
          <w:spacing w:val="-10"/>
          <w:w w:val="90"/>
        </w:rPr>
        <w:t> </w:t>
      </w:r>
      <w:r>
        <w:rPr>
          <w:color w:val="231F20"/>
          <w:w w:val="90"/>
        </w:rPr>
        <w:t>„она“; 10) не започињемо разговор који остали не разумеју или у њему не могу да учествују; 11) не шапућемо, нити се дошаптавамо; 12) не употребљавамо стране речи ако постоје наше или ако нисмо сигурни у њихово значење; 13) не гестикулирамо и не доди- </w:t>
      </w:r>
      <w:r>
        <w:rPr>
          <w:color w:val="231F20"/>
          <w:spacing w:val="-4"/>
        </w:rPr>
        <w:t>рујемо</w:t>
      </w:r>
      <w:r>
        <w:rPr>
          <w:color w:val="231F20"/>
          <w:spacing w:val="-13"/>
        </w:rPr>
        <w:t> </w:t>
      </w:r>
      <w:r>
        <w:rPr>
          <w:color w:val="231F20"/>
          <w:spacing w:val="-4"/>
        </w:rPr>
        <w:t>саговорнике;</w:t>
      </w:r>
      <w:r>
        <w:rPr>
          <w:color w:val="231F20"/>
          <w:spacing w:val="-13"/>
        </w:rPr>
        <w:t> </w:t>
      </w:r>
      <w:r>
        <w:rPr>
          <w:color w:val="231F20"/>
          <w:spacing w:val="-4"/>
        </w:rPr>
        <w:t>14)</w:t>
      </w:r>
      <w:r>
        <w:rPr>
          <w:color w:val="231F20"/>
          <w:spacing w:val="-13"/>
        </w:rPr>
        <w:t> </w:t>
      </w:r>
      <w:r>
        <w:rPr>
          <w:color w:val="231F20"/>
          <w:spacing w:val="-4"/>
        </w:rPr>
        <w:t>не</w:t>
      </w:r>
      <w:r>
        <w:rPr>
          <w:color w:val="231F20"/>
          <w:spacing w:val="-13"/>
        </w:rPr>
        <w:t> </w:t>
      </w:r>
      <w:r>
        <w:rPr>
          <w:color w:val="231F20"/>
          <w:spacing w:val="-4"/>
        </w:rPr>
        <w:t>користимо</w:t>
      </w:r>
      <w:r>
        <w:rPr>
          <w:color w:val="231F20"/>
          <w:spacing w:val="-13"/>
        </w:rPr>
        <w:t> </w:t>
      </w:r>
      <w:r>
        <w:rPr>
          <w:color w:val="231F20"/>
          <w:spacing w:val="-4"/>
        </w:rPr>
        <w:t>поштапалице.</w:t>
      </w:r>
    </w:p>
    <w:p>
      <w:pPr>
        <w:pStyle w:val="BodyText"/>
        <w:spacing w:before="3"/>
        <w:ind w:left="0" w:firstLine="0"/>
        <w:jc w:val="left"/>
        <w:rPr>
          <w:sz w:val="28"/>
        </w:rPr>
      </w:pPr>
    </w:p>
    <w:p>
      <w:pPr>
        <w:pStyle w:val="Heading1"/>
        <w:numPr>
          <w:ilvl w:val="3"/>
          <w:numId w:val="67"/>
        </w:numPr>
        <w:tabs>
          <w:tab w:pos="1742" w:val="left" w:leader="none"/>
        </w:tabs>
        <w:spacing w:line="240" w:lineRule="auto" w:before="0" w:after="0"/>
        <w:ind w:left="1741" w:right="0" w:hanging="236"/>
        <w:jc w:val="left"/>
      </w:pPr>
      <w:bookmarkStart w:name="_TOC_250022" w:id="291"/>
      <w:r>
        <w:rPr>
          <w:color w:val="231F20"/>
        </w:rPr>
        <w:t>Невербална</w:t>
      </w:r>
      <w:r>
        <w:rPr>
          <w:color w:val="231F20"/>
          <w:spacing w:val="15"/>
        </w:rPr>
        <w:t> </w:t>
      </w:r>
      <w:r>
        <w:rPr>
          <w:color w:val="231F20"/>
        </w:rPr>
        <w:t>комуникација</w:t>
      </w:r>
      <w:r>
        <w:rPr>
          <w:color w:val="231F20"/>
          <w:spacing w:val="15"/>
        </w:rPr>
        <w:t> </w:t>
      </w:r>
      <w:r>
        <w:rPr>
          <w:color w:val="231F20"/>
        </w:rPr>
        <w:t>–</w:t>
      </w:r>
      <w:r>
        <w:rPr>
          <w:color w:val="231F20"/>
          <w:spacing w:val="15"/>
        </w:rPr>
        <w:t> </w:t>
      </w:r>
      <w:r>
        <w:rPr>
          <w:color w:val="231F20"/>
        </w:rPr>
        <w:t>облици</w:t>
      </w:r>
      <w:r>
        <w:rPr>
          <w:color w:val="231F20"/>
          <w:spacing w:val="16"/>
        </w:rPr>
        <w:t> </w:t>
      </w:r>
      <w:r>
        <w:rPr>
          <w:color w:val="231F20"/>
        </w:rPr>
        <w:t>и</w:t>
      </w:r>
      <w:r>
        <w:rPr>
          <w:color w:val="231F20"/>
          <w:spacing w:val="15"/>
        </w:rPr>
        <w:t> </w:t>
      </w:r>
      <w:bookmarkEnd w:id="291"/>
      <w:r>
        <w:rPr>
          <w:color w:val="231F20"/>
          <w:spacing w:val="-2"/>
        </w:rPr>
        <w:t>значај</w:t>
      </w:r>
    </w:p>
    <w:p>
      <w:pPr>
        <w:pStyle w:val="Heading4"/>
        <w:numPr>
          <w:ilvl w:val="4"/>
          <w:numId w:val="67"/>
        </w:numPr>
        <w:tabs>
          <w:tab w:pos="388" w:val="left" w:leader="none"/>
        </w:tabs>
        <w:spacing w:line="240" w:lineRule="auto" w:before="164" w:after="0"/>
        <w:ind w:left="387" w:right="0" w:hanging="382"/>
        <w:jc w:val="center"/>
        <w:rPr>
          <w:i/>
        </w:rPr>
      </w:pPr>
      <w:bookmarkStart w:name="_TOC_250021" w:id="292"/>
      <w:r>
        <w:rPr>
          <w:i/>
          <w:color w:val="231F20"/>
          <w:w w:val="90"/>
        </w:rPr>
        <w:t>Појам,</w:t>
      </w:r>
      <w:r>
        <w:rPr>
          <w:i/>
          <w:color w:val="231F20"/>
          <w:spacing w:val="-21"/>
          <w:w w:val="90"/>
        </w:rPr>
        <w:t> </w:t>
      </w:r>
      <w:r>
        <w:rPr>
          <w:i/>
          <w:color w:val="231F20"/>
          <w:w w:val="90"/>
        </w:rPr>
        <w:t>облици</w:t>
      </w:r>
      <w:r>
        <w:rPr>
          <w:i/>
          <w:color w:val="231F20"/>
          <w:spacing w:val="-20"/>
          <w:w w:val="90"/>
        </w:rPr>
        <w:t> </w:t>
      </w:r>
      <w:r>
        <w:rPr>
          <w:i/>
          <w:color w:val="231F20"/>
          <w:w w:val="90"/>
        </w:rPr>
        <w:t>и</w:t>
      </w:r>
      <w:r>
        <w:rPr>
          <w:i/>
          <w:color w:val="231F20"/>
          <w:spacing w:val="-20"/>
          <w:w w:val="90"/>
        </w:rPr>
        <w:t> </w:t>
      </w:r>
      <w:r>
        <w:rPr>
          <w:i/>
          <w:color w:val="231F20"/>
          <w:w w:val="90"/>
        </w:rPr>
        <w:t>значај</w:t>
      </w:r>
      <w:r>
        <w:rPr>
          <w:i/>
          <w:color w:val="231F20"/>
          <w:spacing w:val="-21"/>
          <w:w w:val="90"/>
        </w:rPr>
        <w:t> </w:t>
      </w:r>
      <w:r>
        <w:rPr>
          <w:i/>
          <w:color w:val="231F20"/>
          <w:w w:val="90"/>
        </w:rPr>
        <w:t>невербалне</w:t>
      </w:r>
      <w:r>
        <w:rPr>
          <w:i/>
          <w:color w:val="231F20"/>
          <w:spacing w:val="-20"/>
          <w:w w:val="90"/>
        </w:rPr>
        <w:t> </w:t>
      </w:r>
      <w:bookmarkEnd w:id="292"/>
      <w:r>
        <w:rPr>
          <w:i/>
          <w:color w:val="231F20"/>
          <w:spacing w:val="-2"/>
          <w:w w:val="90"/>
        </w:rPr>
        <w:t>комуникације</w:t>
      </w:r>
    </w:p>
    <w:p>
      <w:pPr>
        <w:pStyle w:val="BodyText"/>
        <w:spacing w:before="164"/>
        <w:ind w:left="693" w:right="684"/>
        <w:jc w:val="right"/>
      </w:pPr>
      <w:r>
        <w:rPr>
          <w:color w:val="231F20"/>
          <w:spacing w:val="-8"/>
        </w:rPr>
        <w:t>Невербална</w:t>
      </w:r>
      <w:r>
        <w:rPr>
          <w:color w:val="231F20"/>
          <w:spacing w:val="-13"/>
        </w:rPr>
        <w:t> </w:t>
      </w:r>
      <w:r>
        <w:rPr>
          <w:color w:val="231F20"/>
          <w:spacing w:val="-8"/>
        </w:rPr>
        <w:t>комуникација</w:t>
      </w:r>
      <w:r>
        <w:rPr>
          <w:color w:val="231F20"/>
          <w:spacing w:val="-13"/>
        </w:rPr>
        <w:t> </w:t>
      </w:r>
      <w:r>
        <w:rPr>
          <w:color w:val="231F20"/>
          <w:spacing w:val="-8"/>
        </w:rPr>
        <w:t>представља</w:t>
      </w:r>
      <w:r>
        <w:rPr>
          <w:color w:val="231F20"/>
          <w:spacing w:val="-13"/>
        </w:rPr>
        <w:t> </w:t>
      </w:r>
      <w:r>
        <w:rPr>
          <w:color w:val="231F20"/>
          <w:spacing w:val="-8"/>
        </w:rPr>
        <w:t>начин</w:t>
      </w:r>
      <w:r>
        <w:rPr>
          <w:color w:val="231F20"/>
          <w:spacing w:val="-13"/>
        </w:rPr>
        <w:t> </w:t>
      </w:r>
      <w:r>
        <w:rPr>
          <w:color w:val="231F20"/>
          <w:spacing w:val="-8"/>
        </w:rPr>
        <w:t>споразумевања</w:t>
      </w:r>
      <w:r>
        <w:rPr>
          <w:color w:val="231F20"/>
          <w:spacing w:val="-13"/>
        </w:rPr>
        <w:t> </w:t>
      </w:r>
      <w:r>
        <w:rPr>
          <w:color w:val="231F20"/>
          <w:spacing w:val="-8"/>
        </w:rPr>
        <w:t>који </w:t>
      </w:r>
      <w:r>
        <w:rPr>
          <w:color w:val="231F20"/>
          <w:spacing w:val="-4"/>
        </w:rPr>
        <w:t>обухвата</w:t>
      </w:r>
      <w:r>
        <w:rPr>
          <w:color w:val="231F20"/>
          <w:spacing w:val="-14"/>
        </w:rPr>
        <w:t> </w:t>
      </w:r>
      <w:r>
        <w:rPr>
          <w:color w:val="231F20"/>
          <w:spacing w:val="-4"/>
        </w:rPr>
        <w:t>више</w:t>
      </w:r>
      <w:r>
        <w:rPr>
          <w:color w:val="231F20"/>
          <w:spacing w:val="-14"/>
        </w:rPr>
        <w:t> </w:t>
      </w:r>
      <w:r>
        <w:rPr>
          <w:color w:val="231F20"/>
          <w:spacing w:val="-4"/>
        </w:rPr>
        <w:t>од</w:t>
      </w:r>
      <w:r>
        <w:rPr>
          <w:color w:val="231F20"/>
          <w:spacing w:val="-14"/>
        </w:rPr>
        <w:t> </w:t>
      </w:r>
      <w:r>
        <w:rPr>
          <w:color w:val="231F20"/>
          <w:spacing w:val="-4"/>
        </w:rPr>
        <w:t>изговорених</w:t>
      </w:r>
      <w:r>
        <w:rPr>
          <w:color w:val="231F20"/>
          <w:spacing w:val="-14"/>
        </w:rPr>
        <w:t> </w:t>
      </w:r>
      <w:r>
        <w:rPr>
          <w:color w:val="231F20"/>
          <w:spacing w:val="-4"/>
        </w:rPr>
        <w:t>и</w:t>
      </w:r>
      <w:r>
        <w:rPr>
          <w:color w:val="231F20"/>
          <w:spacing w:val="-13"/>
        </w:rPr>
        <w:t> </w:t>
      </w:r>
      <w:r>
        <w:rPr>
          <w:color w:val="231F20"/>
          <w:spacing w:val="-4"/>
        </w:rPr>
        <w:t>писаних</w:t>
      </w:r>
      <w:r>
        <w:rPr>
          <w:color w:val="231F20"/>
          <w:spacing w:val="-14"/>
        </w:rPr>
        <w:t> </w:t>
      </w:r>
      <w:r>
        <w:rPr>
          <w:color w:val="231F20"/>
          <w:spacing w:val="-4"/>
        </w:rPr>
        <w:t>речи.</w:t>
      </w:r>
      <w:r>
        <w:rPr>
          <w:color w:val="231F20"/>
          <w:spacing w:val="-14"/>
        </w:rPr>
        <w:t> </w:t>
      </w:r>
      <w:r>
        <w:rPr>
          <w:color w:val="231F20"/>
          <w:spacing w:val="-4"/>
        </w:rPr>
        <w:t>Назива</w:t>
      </w:r>
      <w:r>
        <w:rPr>
          <w:color w:val="231F20"/>
          <w:spacing w:val="-14"/>
        </w:rPr>
        <w:t> </w:t>
      </w:r>
      <w:r>
        <w:rPr>
          <w:color w:val="231F20"/>
          <w:spacing w:val="-4"/>
        </w:rPr>
        <w:t>се</w:t>
      </w:r>
      <w:r>
        <w:rPr>
          <w:color w:val="231F20"/>
          <w:spacing w:val="-14"/>
        </w:rPr>
        <w:t> </w:t>
      </w:r>
      <w:r>
        <w:rPr>
          <w:color w:val="231F20"/>
          <w:spacing w:val="-4"/>
        </w:rPr>
        <w:t>и</w:t>
      </w:r>
      <w:r>
        <w:rPr>
          <w:color w:val="231F20"/>
          <w:spacing w:val="-13"/>
        </w:rPr>
        <w:t> </w:t>
      </w:r>
      <w:r>
        <w:rPr>
          <w:color w:val="231F20"/>
          <w:spacing w:val="-4"/>
        </w:rPr>
        <w:t>говором </w:t>
      </w:r>
      <w:r>
        <w:rPr>
          <w:color w:val="231F20"/>
          <w:spacing w:val="-8"/>
        </w:rPr>
        <w:t>тела,</w:t>
      </w:r>
      <w:r>
        <w:rPr>
          <w:color w:val="231F20"/>
          <w:spacing w:val="-15"/>
        </w:rPr>
        <w:t> </w:t>
      </w:r>
      <w:r>
        <w:rPr>
          <w:color w:val="231F20"/>
          <w:spacing w:val="-8"/>
        </w:rPr>
        <w:t>а</w:t>
      </w:r>
      <w:r>
        <w:rPr>
          <w:color w:val="231F20"/>
          <w:spacing w:val="-15"/>
        </w:rPr>
        <w:t> </w:t>
      </w:r>
      <w:r>
        <w:rPr>
          <w:color w:val="231F20"/>
          <w:spacing w:val="-8"/>
        </w:rPr>
        <w:t>по</w:t>
      </w:r>
      <w:r>
        <w:rPr>
          <w:color w:val="231F20"/>
          <w:spacing w:val="-15"/>
        </w:rPr>
        <w:t> </w:t>
      </w:r>
      <w:r>
        <w:rPr>
          <w:color w:val="231F20"/>
          <w:spacing w:val="-8"/>
        </w:rPr>
        <w:t>правилу</w:t>
      </w:r>
      <w:r>
        <w:rPr>
          <w:color w:val="231F20"/>
          <w:spacing w:val="-15"/>
        </w:rPr>
        <w:t> </w:t>
      </w:r>
      <w:r>
        <w:rPr>
          <w:color w:val="231F20"/>
          <w:spacing w:val="-8"/>
        </w:rPr>
        <w:t>се</w:t>
      </w:r>
      <w:r>
        <w:rPr>
          <w:color w:val="231F20"/>
          <w:spacing w:val="-15"/>
        </w:rPr>
        <w:t> </w:t>
      </w:r>
      <w:r>
        <w:rPr>
          <w:color w:val="231F20"/>
          <w:spacing w:val="-8"/>
        </w:rPr>
        <w:t>одвија</w:t>
      </w:r>
      <w:r>
        <w:rPr>
          <w:color w:val="231F20"/>
          <w:spacing w:val="-15"/>
        </w:rPr>
        <w:t> </w:t>
      </w:r>
      <w:r>
        <w:rPr>
          <w:color w:val="231F20"/>
          <w:spacing w:val="-8"/>
        </w:rPr>
        <w:t>несвесно.</w:t>
      </w:r>
      <w:r>
        <w:rPr>
          <w:color w:val="231F20"/>
          <w:spacing w:val="-15"/>
        </w:rPr>
        <w:t> </w:t>
      </w:r>
      <w:r>
        <w:rPr>
          <w:color w:val="231F20"/>
          <w:spacing w:val="-8"/>
        </w:rPr>
        <w:t>Открива</w:t>
      </w:r>
      <w:r>
        <w:rPr>
          <w:color w:val="231F20"/>
          <w:spacing w:val="-15"/>
        </w:rPr>
        <w:t> </w:t>
      </w:r>
      <w:r>
        <w:rPr>
          <w:color w:val="231F20"/>
          <w:spacing w:val="-8"/>
        </w:rPr>
        <w:t>унутрашња</w:t>
      </w:r>
      <w:r>
        <w:rPr>
          <w:color w:val="231F20"/>
          <w:spacing w:val="-15"/>
        </w:rPr>
        <w:t> </w:t>
      </w:r>
      <w:r>
        <w:rPr>
          <w:color w:val="231F20"/>
          <w:spacing w:val="-8"/>
        </w:rPr>
        <w:t>осећања</w:t>
      </w:r>
      <w:r>
        <w:rPr>
          <w:color w:val="231F20"/>
          <w:spacing w:val="-15"/>
        </w:rPr>
        <w:t> </w:t>
      </w:r>
      <w:r>
        <w:rPr>
          <w:color w:val="231F20"/>
          <w:spacing w:val="-8"/>
        </w:rPr>
        <w:t>и однос</w:t>
      </w:r>
      <w:r>
        <w:rPr>
          <w:color w:val="231F20"/>
          <w:spacing w:val="-9"/>
        </w:rPr>
        <w:t> </w:t>
      </w:r>
      <w:r>
        <w:rPr>
          <w:color w:val="231F20"/>
          <w:spacing w:val="-8"/>
        </w:rPr>
        <w:t>саговорника</w:t>
      </w:r>
      <w:r>
        <w:rPr>
          <w:color w:val="231F20"/>
          <w:spacing w:val="-9"/>
        </w:rPr>
        <w:t> </w:t>
      </w:r>
      <w:r>
        <w:rPr>
          <w:color w:val="231F20"/>
          <w:spacing w:val="-8"/>
        </w:rPr>
        <w:t>према</w:t>
      </w:r>
      <w:r>
        <w:rPr>
          <w:color w:val="231F20"/>
          <w:spacing w:val="-9"/>
        </w:rPr>
        <w:t> </w:t>
      </w:r>
      <w:r>
        <w:rPr>
          <w:color w:val="231F20"/>
          <w:spacing w:val="-8"/>
        </w:rPr>
        <w:t>окружењу.</w:t>
      </w:r>
      <w:r>
        <w:rPr>
          <w:color w:val="231F20"/>
          <w:spacing w:val="-9"/>
        </w:rPr>
        <w:t> </w:t>
      </w:r>
      <w:r>
        <w:rPr>
          <w:color w:val="231F20"/>
          <w:spacing w:val="-8"/>
        </w:rPr>
        <w:t>Невербални</w:t>
      </w:r>
      <w:r>
        <w:rPr>
          <w:color w:val="231F20"/>
          <w:spacing w:val="-9"/>
        </w:rPr>
        <w:t> </w:t>
      </w:r>
      <w:r>
        <w:rPr>
          <w:color w:val="231F20"/>
          <w:spacing w:val="-8"/>
        </w:rPr>
        <w:t>сигнали</w:t>
      </w:r>
      <w:r>
        <w:rPr>
          <w:color w:val="231F20"/>
          <w:spacing w:val="-9"/>
        </w:rPr>
        <w:t> </w:t>
      </w:r>
      <w:r>
        <w:rPr>
          <w:color w:val="231F20"/>
          <w:spacing w:val="-8"/>
        </w:rPr>
        <w:t>неке</w:t>
      </w:r>
      <w:r>
        <w:rPr>
          <w:color w:val="231F20"/>
          <w:spacing w:val="-9"/>
        </w:rPr>
        <w:t> </w:t>
      </w:r>
      <w:r>
        <w:rPr>
          <w:color w:val="231F20"/>
          <w:spacing w:val="-8"/>
        </w:rPr>
        <w:t>особе </w:t>
      </w:r>
      <w:r>
        <w:rPr>
          <w:color w:val="231F20"/>
          <w:w w:val="90"/>
        </w:rPr>
        <w:t>показују</w:t>
      </w:r>
      <w:r>
        <w:rPr>
          <w:color w:val="231F20"/>
          <w:spacing w:val="-7"/>
          <w:w w:val="90"/>
        </w:rPr>
        <w:t> </w:t>
      </w:r>
      <w:r>
        <w:rPr>
          <w:color w:val="231F20"/>
          <w:w w:val="90"/>
        </w:rPr>
        <w:t>како</w:t>
      </w:r>
      <w:r>
        <w:rPr>
          <w:color w:val="231F20"/>
          <w:spacing w:val="-7"/>
          <w:w w:val="90"/>
        </w:rPr>
        <w:t> </w:t>
      </w:r>
      <w:r>
        <w:rPr>
          <w:color w:val="231F20"/>
          <w:w w:val="90"/>
        </w:rPr>
        <w:t>би</w:t>
      </w:r>
      <w:r>
        <w:rPr>
          <w:color w:val="231F20"/>
          <w:spacing w:val="-7"/>
          <w:w w:val="90"/>
        </w:rPr>
        <w:t> </w:t>
      </w:r>
      <w:r>
        <w:rPr>
          <w:color w:val="231F20"/>
          <w:w w:val="90"/>
        </w:rPr>
        <w:t>желела</w:t>
      </w:r>
      <w:r>
        <w:rPr>
          <w:color w:val="231F20"/>
          <w:spacing w:val="-7"/>
          <w:w w:val="90"/>
        </w:rPr>
        <w:t> </w:t>
      </w:r>
      <w:r>
        <w:rPr>
          <w:color w:val="231F20"/>
          <w:w w:val="90"/>
        </w:rPr>
        <w:t>да</w:t>
      </w:r>
      <w:r>
        <w:rPr>
          <w:color w:val="231F20"/>
          <w:spacing w:val="-7"/>
          <w:w w:val="90"/>
        </w:rPr>
        <w:t> </w:t>
      </w:r>
      <w:r>
        <w:rPr>
          <w:color w:val="231F20"/>
          <w:w w:val="90"/>
        </w:rPr>
        <w:t>је</w:t>
      </w:r>
      <w:r>
        <w:rPr>
          <w:color w:val="231F20"/>
          <w:spacing w:val="-7"/>
          <w:w w:val="90"/>
        </w:rPr>
        <w:t> </w:t>
      </w:r>
      <w:r>
        <w:rPr>
          <w:color w:val="231F20"/>
          <w:w w:val="90"/>
        </w:rPr>
        <w:t>доживе</w:t>
      </w:r>
      <w:r>
        <w:rPr>
          <w:color w:val="231F20"/>
          <w:spacing w:val="-7"/>
          <w:w w:val="90"/>
        </w:rPr>
        <w:t> </w:t>
      </w:r>
      <w:r>
        <w:rPr>
          <w:color w:val="231F20"/>
          <w:w w:val="90"/>
        </w:rPr>
        <w:t>саговорници</w:t>
      </w:r>
      <w:r>
        <w:rPr>
          <w:color w:val="231F20"/>
          <w:spacing w:val="-7"/>
          <w:w w:val="90"/>
        </w:rPr>
        <w:t> </w:t>
      </w:r>
      <w:r>
        <w:rPr>
          <w:color w:val="231F20"/>
          <w:w w:val="90"/>
        </w:rPr>
        <w:t>или</w:t>
      </w:r>
      <w:r>
        <w:rPr>
          <w:color w:val="231F20"/>
          <w:spacing w:val="-7"/>
          <w:w w:val="90"/>
        </w:rPr>
        <w:t> </w:t>
      </w:r>
      <w:r>
        <w:rPr>
          <w:color w:val="231F20"/>
          <w:w w:val="90"/>
        </w:rPr>
        <w:t>други</w:t>
      </w:r>
      <w:r>
        <w:rPr>
          <w:color w:val="231F20"/>
          <w:spacing w:val="-7"/>
          <w:w w:val="90"/>
        </w:rPr>
        <w:t> </w:t>
      </w:r>
      <w:r>
        <w:rPr>
          <w:color w:val="231F20"/>
          <w:spacing w:val="-2"/>
          <w:w w:val="90"/>
        </w:rPr>
        <w:t>присутни.</w:t>
      </w:r>
    </w:p>
    <w:p>
      <w:pPr>
        <w:pStyle w:val="BodyText"/>
        <w:spacing w:line="237" w:lineRule="auto"/>
        <w:ind w:left="693" w:right="682"/>
      </w:pPr>
      <w:r>
        <w:rPr>
          <w:color w:val="231F20"/>
          <w:spacing w:val="-2"/>
        </w:rPr>
        <w:t>Невербална</w:t>
      </w:r>
      <w:r>
        <w:rPr>
          <w:color w:val="231F20"/>
          <w:spacing w:val="-15"/>
        </w:rPr>
        <w:t> </w:t>
      </w:r>
      <w:r>
        <w:rPr>
          <w:color w:val="231F20"/>
          <w:spacing w:val="-2"/>
        </w:rPr>
        <w:t>комуникација</w:t>
      </w:r>
      <w:r>
        <w:rPr>
          <w:color w:val="231F20"/>
          <w:spacing w:val="-14"/>
        </w:rPr>
        <w:t> </w:t>
      </w:r>
      <w:r>
        <w:rPr>
          <w:color w:val="231F20"/>
          <w:spacing w:val="-2"/>
        </w:rPr>
        <w:t>обухвата</w:t>
      </w:r>
      <w:r>
        <w:rPr>
          <w:color w:val="231F20"/>
          <w:spacing w:val="-15"/>
        </w:rPr>
        <w:t> </w:t>
      </w:r>
      <w:r>
        <w:rPr>
          <w:color w:val="231F20"/>
          <w:spacing w:val="-2"/>
        </w:rPr>
        <w:t>низ</w:t>
      </w:r>
      <w:r>
        <w:rPr>
          <w:color w:val="231F20"/>
          <w:spacing w:val="-14"/>
        </w:rPr>
        <w:t> </w:t>
      </w:r>
      <w:r>
        <w:rPr>
          <w:color w:val="231F20"/>
          <w:spacing w:val="-2"/>
        </w:rPr>
        <w:t>радњи,</w:t>
      </w:r>
      <w:r>
        <w:rPr>
          <w:color w:val="231F20"/>
          <w:spacing w:val="-15"/>
        </w:rPr>
        <w:t> </w:t>
      </w:r>
      <w:r>
        <w:rPr>
          <w:color w:val="231F20"/>
          <w:spacing w:val="-2"/>
        </w:rPr>
        <w:t>међу</w:t>
      </w:r>
      <w:r>
        <w:rPr>
          <w:color w:val="231F20"/>
          <w:spacing w:val="-14"/>
        </w:rPr>
        <w:t> </w:t>
      </w:r>
      <w:r>
        <w:rPr>
          <w:color w:val="231F20"/>
          <w:spacing w:val="-2"/>
        </w:rPr>
        <w:t>којима</w:t>
      </w:r>
      <w:r>
        <w:rPr>
          <w:color w:val="231F20"/>
          <w:spacing w:val="-15"/>
        </w:rPr>
        <w:t> </w:t>
      </w:r>
      <w:r>
        <w:rPr>
          <w:color w:val="231F20"/>
          <w:spacing w:val="-2"/>
        </w:rPr>
        <w:t>су </w:t>
      </w:r>
      <w:r>
        <w:rPr>
          <w:color w:val="231F20"/>
          <w:spacing w:val="-8"/>
        </w:rPr>
        <w:t>и: 1) мимика (гримасе, мрштење чела, колутање очима, подругљиво </w:t>
      </w:r>
      <w:r>
        <w:rPr>
          <w:color w:val="231F20"/>
          <w:w w:val="90"/>
        </w:rPr>
        <w:t>смешкање, избегавање погледа и сл.); 2) гестикулација (покрети руку</w:t>
      </w:r>
      <w:r>
        <w:rPr>
          <w:color w:val="231F20"/>
          <w:spacing w:val="40"/>
        </w:rPr>
        <w:t> </w:t>
      </w:r>
      <w:r>
        <w:rPr>
          <w:color w:val="231F20"/>
          <w:w w:val="90"/>
        </w:rPr>
        <w:t>и тела, нпр. сигнализирање</w:t>
      </w:r>
      <w:r>
        <w:rPr>
          <w:color w:val="231F20"/>
          <w:spacing w:val="-10"/>
          <w:w w:val="90"/>
        </w:rPr>
        <w:t> </w:t>
      </w:r>
      <w:r>
        <w:rPr>
          <w:color w:val="231F20"/>
          <w:w w:val="90"/>
        </w:rPr>
        <w:t>„стоп“ руком, показивање прстом на неку </w:t>
      </w:r>
      <w:r>
        <w:rPr>
          <w:color w:val="231F20"/>
          <w:spacing w:val="-6"/>
        </w:rPr>
        <w:t>особу, гледање на сат док неко други говори, или показивање разу- </w:t>
      </w:r>
      <w:r>
        <w:rPr>
          <w:color w:val="231F20"/>
          <w:w w:val="90"/>
        </w:rPr>
        <w:t>мевања, пажње и брижног става према саговорнику); 3) држање тела </w:t>
      </w:r>
      <w:r>
        <w:rPr>
          <w:color w:val="231F20"/>
          <w:spacing w:val="-8"/>
        </w:rPr>
        <w:t>(стегнуте песнице показују љутњу, опуштена рамена равнодушност и </w:t>
      </w:r>
      <w:r>
        <w:rPr>
          <w:color w:val="231F20"/>
          <w:w w:val="90"/>
        </w:rPr>
        <w:t>незаинтересованост, прекрштене руке неспремност за отворену кому- никацију и сл.). Поред наведеног, невербална комуникација обухвата</w:t>
      </w:r>
      <w:r>
        <w:rPr>
          <w:color w:val="231F20"/>
          <w:spacing w:val="80"/>
        </w:rPr>
        <w:t> </w:t>
      </w:r>
      <w:r>
        <w:rPr>
          <w:color w:val="231F20"/>
          <w:w w:val="90"/>
        </w:rPr>
        <w:t>и</w:t>
      </w:r>
      <w:r>
        <w:rPr>
          <w:color w:val="231F20"/>
          <w:spacing w:val="-1"/>
          <w:w w:val="90"/>
        </w:rPr>
        <w:t> </w:t>
      </w:r>
      <w:r>
        <w:rPr>
          <w:color w:val="231F20"/>
          <w:w w:val="90"/>
        </w:rPr>
        <w:t>покрете</w:t>
      </w:r>
      <w:r>
        <w:rPr>
          <w:color w:val="231F20"/>
          <w:spacing w:val="-7"/>
        </w:rPr>
        <w:t> </w:t>
      </w:r>
      <w:r>
        <w:rPr>
          <w:color w:val="231F20"/>
          <w:w w:val="90"/>
        </w:rPr>
        <w:t>у простору,</w:t>
      </w:r>
      <w:r>
        <w:rPr>
          <w:color w:val="231F20"/>
          <w:spacing w:val="-1"/>
          <w:w w:val="90"/>
        </w:rPr>
        <w:t> </w:t>
      </w:r>
      <w:r>
        <w:rPr>
          <w:color w:val="231F20"/>
          <w:w w:val="90"/>
        </w:rPr>
        <w:t>ритам</w:t>
      </w:r>
      <w:r>
        <w:rPr>
          <w:color w:val="231F20"/>
          <w:spacing w:val="-7"/>
        </w:rPr>
        <w:t> </w:t>
      </w:r>
      <w:r>
        <w:rPr>
          <w:color w:val="231F20"/>
          <w:w w:val="90"/>
        </w:rPr>
        <w:t>и</w:t>
      </w:r>
      <w:r>
        <w:rPr>
          <w:color w:val="231F20"/>
          <w:spacing w:val="-1"/>
          <w:w w:val="90"/>
        </w:rPr>
        <w:t> </w:t>
      </w:r>
      <w:r>
        <w:rPr>
          <w:color w:val="231F20"/>
          <w:w w:val="90"/>
        </w:rPr>
        <w:t>тоналитет</w:t>
      </w:r>
      <w:r>
        <w:rPr>
          <w:color w:val="231F20"/>
          <w:spacing w:val="-7"/>
        </w:rPr>
        <w:t> </w:t>
      </w:r>
      <w:r>
        <w:rPr>
          <w:color w:val="231F20"/>
          <w:w w:val="90"/>
        </w:rPr>
        <w:t>говора,</w:t>
      </w:r>
      <w:r>
        <w:rPr>
          <w:color w:val="231F20"/>
          <w:spacing w:val="-7"/>
        </w:rPr>
        <w:t> </w:t>
      </w:r>
      <w:r>
        <w:rPr>
          <w:color w:val="231F20"/>
          <w:w w:val="90"/>
        </w:rPr>
        <w:t>боју</w:t>
      </w:r>
      <w:r>
        <w:rPr>
          <w:color w:val="231F20"/>
          <w:spacing w:val="-7"/>
        </w:rPr>
        <w:t> </w:t>
      </w:r>
      <w:r>
        <w:rPr>
          <w:color w:val="231F20"/>
          <w:w w:val="90"/>
        </w:rPr>
        <w:t>гласа</w:t>
      </w:r>
      <w:r>
        <w:rPr>
          <w:color w:val="231F20"/>
          <w:spacing w:val="-7"/>
        </w:rPr>
        <w:t> </w:t>
      </w:r>
      <w:r>
        <w:rPr>
          <w:color w:val="231F20"/>
          <w:w w:val="90"/>
        </w:rPr>
        <w:t>и</w:t>
      </w:r>
      <w:r>
        <w:rPr>
          <w:color w:val="231F20"/>
          <w:spacing w:val="-7"/>
        </w:rPr>
        <w:t> </w:t>
      </w:r>
      <w:r>
        <w:rPr>
          <w:color w:val="231F20"/>
          <w:spacing w:val="-2"/>
          <w:w w:val="90"/>
        </w:rPr>
        <w:t>одевање.</w:t>
      </w:r>
    </w:p>
    <w:p>
      <w:pPr>
        <w:spacing w:after="0" w:line="237" w:lineRule="auto"/>
        <w:sectPr>
          <w:pgSz w:w="9080" w:h="13610"/>
          <w:pgMar w:header="0" w:footer="865" w:top="1000" w:bottom="1060" w:left="440" w:right="560"/>
        </w:sectPr>
      </w:pPr>
    </w:p>
    <w:p>
      <w:pPr>
        <w:pStyle w:val="BodyText"/>
        <w:spacing w:line="237" w:lineRule="auto" w:before="88"/>
        <w:ind w:right="570"/>
      </w:pPr>
      <w:r>
        <w:rPr>
          <w:color w:val="231F20"/>
          <w:w w:val="90"/>
        </w:rPr>
        <w:t>Функције невербалне комуникације су: изражавање емоција; изра- жавање</w:t>
      </w:r>
      <w:r>
        <w:rPr>
          <w:color w:val="231F20"/>
          <w:spacing w:val="-2"/>
          <w:w w:val="90"/>
        </w:rPr>
        <w:t> </w:t>
      </w:r>
      <w:r>
        <w:rPr>
          <w:color w:val="231F20"/>
          <w:w w:val="90"/>
        </w:rPr>
        <w:t>узајамних</w:t>
      </w:r>
      <w:r>
        <w:rPr>
          <w:color w:val="231F20"/>
          <w:spacing w:val="-2"/>
          <w:w w:val="90"/>
        </w:rPr>
        <w:t> </w:t>
      </w:r>
      <w:r>
        <w:rPr>
          <w:color w:val="231F20"/>
          <w:w w:val="90"/>
        </w:rPr>
        <w:t>ставова;</w:t>
      </w:r>
      <w:r>
        <w:rPr>
          <w:color w:val="231F20"/>
          <w:spacing w:val="-2"/>
          <w:w w:val="90"/>
        </w:rPr>
        <w:t> </w:t>
      </w:r>
      <w:r>
        <w:rPr>
          <w:color w:val="231F20"/>
          <w:w w:val="90"/>
        </w:rPr>
        <w:t>презентовање</w:t>
      </w:r>
      <w:r>
        <w:rPr>
          <w:color w:val="231F20"/>
          <w:spacing w:val="-2"/>
          <w:w w:val="90"/>
        </w:rPr>
        <w:t> </w:t>
      </w:r>
      <w:r>
        <w:rPr>
          <w:color w:val="231F20"/>
          <w:w w:val="90"/>
        </w:rPr>
        <w:t>властитих</w:t>
      </w:r>
      <w:r>
        <w:rPr>
          <w:color w:val="231F20"/>
          <w:spacing w:val="-2"/>
          <w:w w:val="90"/>
        </w:rPr>
        <w:t> </w:t>
      </w:r>
      <w:r>
        <w:rPr>
          <w:color w:val="231F20"/>
          <w:w w:val="90"/>
        </w:rPr>
        <w:t>особина;</w:t>
      </w:r>
      <w:r>
        <w:rPr>
          <w:color w:val="231F20"/>
          <w:spacing w:val="-2"/>
          <w:w w:val="90"/>
        </w:rPr>
        <w:t> </w:t>
      </w:r>
      <w:r>
        <w:rPr>
          <w:color w:val="231F20"/>
          <w:w w:val="90"/>
        </w:rPr>
        <w:t>праћење, </w:t>
      </w:r>
      <w:r>
        <w:rPr>
          <w:color w:val="231F20"/>
          <w:spacing w:val="-8"/>
        </w:rPr>
        <w:t>подршка и допуна вербалне комуникације; замена за вербалну кому- </w:t>
      </w:r>
      <w:r>
        <w:rPr>
          <w:color w:val="231F20"/>
          <w:w w:val="90"/>
        </w:rPr>
        <w:t>никацију; конвенционално изражавање разних врста социјалне актив- ности. На важност невербалне комуникације указују резултати бројних истраживања. Према некима од њих, порука се при комуникацији ли- </w:t>
      </w:r>
      <w:r>
        <w:rPr>
          <w:color w:val="231F20"/>
          <w:spacing w:val="-2"/>
        </w:rPr>
        <w:t>цем</w:t>
      </w:r>
      <w:r>
        <w:rPr>
          <w:color w:val="231F20"/>
          <w:spacing w:val="-15"/>
        </w:rPr>
        <w:t> </w:t>
      </w:r>
      <w:r>
        <w:rPr>
          <w:color w:val="231F20"/>
          <w:spacing w:val="-2"/>
        </w:rPr>
        <w:t>у</w:t>
      </w:r>
      <w:r>
        <w:rPr>
          <w:color w:val="231F20"/>
          <w:spacing w:val="-15"/>
        </w:rPr>
        <w:t> </w:t>
      </w:r>
      <w:r>
        <w:rPr>
          <w:color w:val="231F20"/>
          <w:spacing w:val="-2"/>
        </w:rPr>
        <w:t>лице</w:t>
      </w:r>
      <w:r>
        <w:rPr>
          <w:color w:val="231F20"/>
          <w:spacing w:val="-14"/>
        </w:rPr>
        <w:t> </w:t>
      </w:r>
      <w:r>
        <w:rPr>
          <w:color w:val="231F20"/>
          <w:spacing w:val="-2"/>
        </w:rPr>
        <w:t>преноси:</w:t>
      </w:r>
      <w:r>
        <w:rPr>
          <w:color w:val="231F20"/>
          <w:spacing w:val="-15"/>
        </w:rPr>
        <w:t> </w:t>
      </w:r>
      <w:r>
        <w:rPr>
          <w:color w:val="231F20"/>
          <w:spacing w:val="-2"/>
        </w:rPr>
        <w:t>говором</w:t>
      </w:r>
      <w:r>
        <w:rPr>
          <w:color w:val="231F20"/>
          <w:spacing w:val="-14"/>
        </w:rPr>
        <w:t> </w:t>
      </w:r>
      <w:r>
        <w:rPr>
          <w:color w:val="231F20"/>
          <w:spacing w:val="-2"/>
        </w:rPr>
        <w:t>тела</w:t>
      </w:r>
      <w:r>
        <w:rPr>
          <w:color w:val="231F20"/>
          <w:spacing w:val="-15"/>
        </w:rPr>
        <w:t> </w:t>
      </w:r>
      <w:r>
        <w:rPr>
          <w:color w:val="231F20"/>
          <w:spacing w:val="-2"/>
        </w:rPr>
        <w:t>–</w:t>
      </w:r>
      <w:r>
        <w:rPr>
          <w:color w:val="231F20"/>
          <w:spacing w:val="-14"/>
        </w:rPr>
        <w:t> </w:t>
      </w:r>
      <w:r>
        <w:rPr>
          <w:color w:val="231F20"/>
          <w:spacing w:val="-2"/>
        </w:rPr>
        <w:t>60%,</w:t>
      </w:r>
      <w:r>
        <w:rPr>
          <w:color w:val="231F20"/>
          <w:spacing w:val="-15"/>
        </w:rPr>
        <w:t> </w:t>
      </w:r>
      <w:r>
        <w:rPr>
          <w:color w:val="231F20"/>
          <w:spacing w:val="-2"/>
        </w:rPr>
        <w:t>тоном</w:t>
      </w:r>
      <w:r>
        <w:rPr>
          <w:color w:val="231F20"/>
          <w:spacing w:val="-15"/>
        </w:rPr>
        <w:t> </w:t>
      </w:r>
      <w:r>
        <w:rPr>
          <w:color w:val="231F20"/>
          <w:spacing w:val="-2"/>
        </w:rPr>
        <w:t>гласа</w:t>
      </w:r>
      <w:r>
        <w:rPr>
          <w:color w:val="231F20"/>
          <w:spacing w:val="-14"/>
        </w:rPr>
        <w:t> </w:t>
      </w:r>
      <w:r>
        <w:rPr>
          <w:color w:val="231F20"/>
          <w:spacing w:val="-2"/>
        </w:rPr>
        <w:t>–</w:t>
      </w:r>
      <w:r>
        <w:rPr>
          <w:color w:val="231F20"/>
          <w:spacing w:val="-15"/>
        </w:rPr>
        <w:t> </w:t>
      </w:r>
      <w:r>
        <w:rPr>
          <w:color w:val="231F20"/>
          <w:spacing w:val="-2"/>
        </w:rPr>
        <w:t>30%,</w:t>
      </w:r>
      <w:r>
        <w:rPr>
          <w:color w:val="231F20"/>
          <w:spacing w:val="-14"/>
        </w:rPr>
        <w:t> </w:t>
      </w:r>
      <w:r>
        <w:rPr>
          <w:color w:val="231F20"/>
          <w:spacing w:val="-2"/>
        </w:rPr>
        <w:t>речима </w:t>
      </w:r>
      <w:r>
        <w:rPr>
          <w:color w:val="231F20"/>
          <w:spacing w:val="-6"/>
        </w:rPr>
        <w:t>–</w:t>
      </w:r>
      <w:r>
        <w:rPr>
          <w:color w:val="231F20"/>
          <w:spacing w:val="-8"/>
        </w:rPr>
        <w:t> </w:t>
      </w:r>
      <w:r>
        <w:rPr>
          <w:color w:val="231F20"/>
          <w:spacing w:val="-6"/>
        </w:rPr>
        <w:t>10%,</w:t>
      </w:r>
      <w:r>
        <w:rPr>
          <w:color w:val="231F20"/>
          <w:spacing w:val="-8"/>
        </w:rPr>
        <w:t> </w:t>
      </w:r>
      <w:r>
        <w:rPr>
          <w:color w:val="231F20"/>
          <w:spacing w:val="-6"/>
        </w:rPr>
        <w:t>док</w:t>
      </w:r>
      <w:r>
        <w:rPr>
          <w:color w:val="231F20"/>
          <w:spacing w:val="-8"/>
        </w:rPr>
        <w:t> </w:t>
      </w:r>
      <w:r>
        <w:rPr>
          <w:color w:val="231F20"/>
          <w:spacing w:val="-6"/>
        </w:rPr>
        <w:t>је</w:t>
      </w:r>
      <w:r>
        <w:rPr>
          <w:color w:val="231F20"/>
          <w:spacing w:val="-8"/>
        </w:rPr>
        <w:t> </w:t>
      </w:r>
      <w:r>
        <w:rPr>
          <w:color w:val="231F20"/>
          <w:spacing w:val="-6"/>
        </w:rPr>
        <w:t>приликом</w:t>
      </w:r>
      <w:r>
        <w:rPr>
          <w:color w:val="231F20"/>
          <w:spacing w:val="-8"/>
        </w:rPr>
        <w:t> </w:t>
      </w:r>
      <w:r>
        <w:rPr>
          <w:color w:val="231F20"/>
          <w:spacing w:val="-6"/>
        </w:rPr>
        <w:t>презентације</w:t>
      </w:r>
      <w:r>
        <w:rPr>
          <w:color w:val="231F20"/>
          <w:spacing w:val="-8"/>
        </w:rPr>
        <w:t> </w:t>
      </w:r>
      <w:r>
        <w:rPr>
          <w:color w:val="231F20"/>
          <w:spacing w:val="-6"/>
        </w:rPr>
        <w:t>пред</w:t>
      </w:r>
      <w:r>
        <w:rPr>
          <w:color w:val="231F20"/>
          <w:spacing w:val="-8"/>
        </w:rPr>
        <w:t> </w:t>
      </w:r>
      <w:r>
        <w:rPr>
          <w:color w:val="231F20"/>
          <w:spacing w:val="-6"/>
        </w:rPr>
        <w:t>групом</w:t>
      </w:r>
      <w:r>
        <w:rPr>
          <w:color w:val="231F20"/>
          <w:spacing w:val="-8"/>
        </w:rPr>
        <w:t> </w:t>
      </w:r>
      <w:r>
        <w:rPr>
          <w:color w:val="231F20"/>
          <w:spacing w:val="-6"/>
        </w:rPr>
        <w:t>људи,</w:t>
      </w:r>
      <w:r>
        <w:rPr>
          <w:color w:val="231F20"/>
          <w:spacing w:val="-8"/>
        </w:rPr>
        <w:t> </w:t>
      </w:r>
      <w:r>
        <w:rPr>
          <w:color w:val="231F20"/>
          <w:spacing w:val="-6"/>
        </w:rPr>
        <w:t>55%</w:t>
      </w:r>
      <w:r>
        <w:rPr>
          <w:color w:val="231F20"/>
          <w:spacing w:val="-8"/>
        </w:rPr>
        <w:t> </w:t>
      </w:r>
      <w:r>
        <w:rPr>
          <w:color w:val="231F20"/>
          <w:spacing w:val="-6"/>
        </w:rPr>
        <w:t>утисака </w:t>
      </w:r>
      <w:r>
        <w:rPr>
          <w:color w:val="231F20"/>
          <w:w w:val="90"/>
        </w:rPr>
        <w:t>одређено говором тела (држањем, гестовима, погледом), 38% интона- </w:t>
      </w:r>
      <w:r>
        <w:rPr>
          <w:color w:val="231F20"/>
          <w:spacing w:val="-2"/>
        </w:rPr>
        <w:t>цијом</w:t>
      </w:r>
      <w:r>
        <w:rPr>
          <w:color w:val="231F20"/>
          <w:spacing w:val="-17"/>
        </w:rPr>
        <w:t> </w:t>
      </w:r>
      <w:r>
        <w:rPr>
          <w:color w:val="231F20"/>
          <w:spacing w:val="-2"/>
        </w:rPr>
        <w:t>и</w:t>
      </w:r>
      <w:r>
        <w:rPr>
          <w:color w:val="231F20"/>
          <w:spacing w:val="-17"/>
        </w:rPr>
        <w:t> </w:t>
      </w:r>
      <w:r>
        <w:rPr>
          <w:color w:val="231F20"/>
          <w:spacing w:val="-2"/>
        </w:rPr>
        <w:t>само</w:t>
      </w:r>
      <w:r>
        <w:rPr>
          <w:color w:val="231F20"/>
          <w:spacing w:val="-17"/>
        </w:rPr>
        <w:t> </w:t>
      </w:r>
      <w:r>
        <w:rPr>
          <w:color w:val="231F20"/>
          <w:spacing w:val="-2"/>
        </w:rPr>
        <w:t>7%</w:t>
      </w:r>
      <w:r>
        <w:rPr>
          <w:color w:val="231F20"/>
          <w:spacing w:val="-17"/>
        </w:rPr>
        <w:t> </w:t>
      </w:r>
      <w:r>
        <w:rPr>
          <w:color w:val="231F20"/>
          <w:spacing w:val="-2"/>
        </w:rPr>
        <w:t>садржајем</w:t>
      </w:r>
      <w:r>
        <w:rPr>
          <w:color w:val="231F20"/>
          <w:spacing w:val="-17"/>
        </w:rPr>
        <w:t> </w:t>
      </w:r>
      <w:r>
        <w:rPr>
          <w:color w:val="231F20"/>
          <w:spacing w:val="-2"/>
        </w:rPr>
        <w:t>презентације.</w:t>
      </w:r>
    </w:p>
    <w:p>
      <w:pPr>
        <w:pStyle w:val="BodyText"/>
        <w:spacing w:line="237" w:lineRule="auto" w:before="3"/>
        <w:ind w:right="570"/>
      </w:pPr>
      <w:r>
        <w:rPr>
          <w:i/>
          <w:color w:val="231F20"/>
          <w:spacing w:val="-2"/>
          <w:w w:val="90"/>
        </w:rPr>
        <w:t>Невербални</w:t>
      </w:r>
      <w:r>
        <w:rPr>
          <w:i/>
          <w:color w:val="231F20"/>
          <w:spacing w:val="-4"/>
          <w:w w:val="90"/>
        </w:rPr>
        <w:t> </w:t>
      </w:r>
      <w:r>
        <w:rPr>
          <w:i/>
          <w:color w:val="231F20"/>
          <w:spacing w:val="-2"/>
          <w:w w:val="90"/>
        </w:rPr>
        <w:t>знакови </w:t>
      </w:r>
      <w:r>
        <w:rPr>
          <w:color w:val="231F20"/>
          <w:spacing w:val="-2"/>
          <w:w w:val="90"/>
        </w:rPr>
        <w:t>су</w:t>
      </w:r>
      <w:r>
        <w:rPr>
          <w:color w:val="231F20"/>
          <w:spacing w:val="-4"/>
          <w:w w:val="90"/>
        </w:rPr>
        <w:t> </w:t>
      </w:r>
      <w:r>
        <w:rPr>
          <w:i/>
          <w:color w:val="231F20"/>
          <w:spacing w:val="-2"/>
          <w:w w:val="90"/>
        </w:rPr>
        <w:t>паралингвистички</w:t>
      </w:r>
      <w:r>
        <w:rPr>
          <w:color w:val="231F20"/>
          <w:spacing w:val="-2"/>
          <w:w w:val="90"/>
        </w:rPr>
        <w:t>, </w:t>
      </w:r>
      <w:r>
        <w:rPr>
          <w:i/>
          <w:color w:val="231F20"/>
          <w:spacing w:val="-2"/>
          <w:w w:val="90"/>
        </w:rPr>
        <w:t>кинезички</w:t>
      </w:r>
      <w:r>
        <w:rPr>
          <w:i/>
          <w:color w:val="231F20"/>
          <w:spacing w:val="-4"/>
          <w:w w:val="90"/>
        </w:rPr>
        <w:t> </w:t>
      </w:r>
      <w:r>
        <w:rPr>
          <w:color w:val="231F20"/>
          <w:spacing w:val="-2"/>
          <w:w w:val="90"/>
        </w:rPr>
        <w:t>и</w:t>
      </w:r>
      <w:r>
        <w:rPr>
          <w:color w:val="231F20"/>
          <w:spacing w:val="-4"/>
          <w:w w:val="90"/>
        </w:rPr>
        <w:t> </w:t>
      </w:r>
      <w:r>
        <w:rPr>
          <w:i/>
          <w:color w:val="231F20"/>
          <w:spacing w:val="-2"/>
          <w:w w:val="90"/>
        </w:rPr>
        <w:t>проксемич-</w:t>
      </w:r>
      <w:r>
        <w:rPr>
          <w:i/>
          <w:color w:val="231F20"/>
          <w:spacing w:val="-2"/>
          <w:w w:val="90"/>
        </w:rPr>
        <w:t> </w:t>
      </w:r>
      <w:r>
        <w:rPr>
          <w:i/>
          <w:color w:val="231F20"/>
          <w:w w:val="90"/>
        </w:rPr>
        <w:t>ки. </w:t>
      </w:r>
      <w:r>
        <w:rPr>
          <w:color w:val="231F20"/>
          <w:w w:val="90"/>
        </w:rPr>
        <w:t>Невербални знакови су несвесни, а значења им се донекле разли- кују у појединим културама. Замењују и наглашавају вербалну поруку, али могу да буду и у нескладу с њом. У случају кад говор саговорника није усклађен с његовим говором тела, поверење треба указати невер- балним знаковима. По правилу, невербалне знакове је теже одглуми- </w:t>
      </w:r>
      <w:r>
        <w:rPr>
          <w:color w:val="231F20"/>
          <w:spacing w:val="-8"/>
        </w:rPr>
        <w:t>ти него вербалне. Стога је значај невербалне комуникације и у послу </w:t>
      </w:r>
      <w:r>
        <w:rPr>
          <w:color w:val="231F20"/>
        </w:rPr>
        <w:t>инспектора</w:t>
      </w:r>
      <w:r>
        <w:rPr>
          <w:color w:val="231F20"/>
          <w:spacing w:val="-14"/>
        </w:rPr>
        <w:t> </w:t>
      </w:r>
      <w:r>
        <w:rPr>
          <w:color w:val="231F20"/>
        </w:rPr>
        <w:t>велики.</w:t>
      </w:r>
    </w:p>
    <w:p>
      <w:pPr>
        <w:pStyle w:val="BodyText"/>
        <w:spacing w:line="237" w:lineRule="auto" w:before="3"/>
        <w:ind w:right="569"/>
      </w:pPr>
      <w:r>
        <w:rPr>
          <w:i/>
          <w:color w:val="231F20"/>
          <w:spacing w:val="-6"/>
        </w:rPr>
        <w:t>Паралингвистички</w:t>
      </w:r>
      <w:r>
        <w:rPr>
          <w:i/>
          <w:color w:val="231F20"/>
          <w:spacing w:val="-10"/>
        </w:rPr>
        <w:t> </w:t>
      </w:r>
      <w:r>
        <w:rPr>
          <w:i/>
          <w:color w:val="231F20"/>
          <w:spacing w:val="-6"/>
        </w:rPr>
        <w:t>знакови </w:t>
      </w:r>
      <w:r>
        <w:rPr>
          <w:color w:val="231F20"/>
          <w:spacing w:val="-6"/>
        </w:rPr>
        <w:t>у комуникацији су разни пропратни шумови</w:t>
      </w:r>
      <w:r>
        <w:rPr>
          <w:color w:val="231F20"/>
          <w:spacing w:val="-11"/>
        </w:rPr>
        <w:t> </w:t>
      </w:r>
      <w:r>
        <w:rPr>
          <w:color w:val="231F20"/>
          <w:spacing w:val="-6"/>
        </w:rPr>
        <w:t>и</w:t>
      </w:r>
      <w:r>
        <w:rPr>
          <w:color w:val="231F20"/>
          <w:spacing w:val="-11"/>
        </w:rPr>
        <w:t> </w:t>
      </w:r>
      <w:r>
        <w:rPr>
          <w:color w:val="231F20"/>
          <w:spacing w:val="-6"/>
        </w:rPr>
        <w:t>звукови</w:t>
      </w:r>
      <w:r>
        <w:rPr>
          <w:color w:val="231F20"/>
          <w:spacing w:val="-10"/>
        </w:rPr>
        <w:t> </w:t>
      </w:r>
      <w:r>
        <w:rPr>
          <w:color w:val="231F20"/>
          <w:spacing w:val="-6"/>
        </w:rPr>
        <w:t>при</w:t>
      </w:r>
      <w:r>
        <w:rPr>
          <w:color w:val="231F20"/>
          <w:spacing w:val="-11"/>
        </w:rPr>
        <w:t> </w:t>
      </w:r>
      <w:r>
        <w:rPr>
          <w:color w:val="231F20"/>
          <w:spacing w:val="-6"/>
        </w:rPr>
        <w:t>изговарању</w:t>
      </w:r>
      <w:r>
        <w:rPr>
          <w:color w:val="231F20"/>
          <w:spacing w:val="-10"/>
        </w:rPr>
        <w:t> </w:t>
      </w:r>
      <w:r>
        <w:rPr>
          <w:color w:val="231F20"/>
          <w:spacing w:val="-6"/>
        </w:rPr>
        <w:t>гласова,</w:t>
      </w:r>
      <w:r>
        <w:rPr>
          <w:color w:val="231F20"/>
          <w:spacing w:val="-11"/>
        </w:rPr>
        <w:t> </w:t>
      </w:r>
      <w:r>
        <w:rPr>
          <w:color w:val="231F20"/>
          <w:spacing w:val="-6"/>
        </w:rPr>
        <w:t>речи,</w:t>
      </w:r>
      <w:r>
        <w:rPr>
          <w:color w:val="231F20"/>
          <w:spacing w:val="-10"/>
        </w:rPr>
        <w:t> </w:t>
      </w:r>
      <w:r>
        <w:rPr>
          <w:color w:val="231F20"/>
          <w:spacing w:val="-6"/>
        </w:rPr>
        <w:t>целих</w:t>
      </w:r>
      <w:r>
        <w:rPr>
          <w:color w:val="231F20"/>
          <w:spacing w:val="-11"/>
        </w:rPr>
        <w:t> </w:t>
      </w:r>
      <w:r>
        <w:rPr>
          <w:color w:val="231F20"/>
          <w:spacing w:val="-6"/>
        </w:rPr>
        <w:t>речи</w:t>
      </w:r>
      <w:r>
        <w:rPr>
          <w:color w:val="231F20"/>
          <w:spacing w:val="-11"/>
        </w:rPr>
        <w:t> </w:t>
      </w:r>
      <w:r>
        <w:rPr>
          <w:color w:val="231F20"/>
          <w:spacing w:val="-6"/>
        </w:rPr>
        <w:t>и</w:t>
      </w:r>
      <w:r>
        <w:rPr>
          <w:color w:val="231F20"/>
          <w:spacing w:val="-10"/>
        </w:rPr>
        <w:t> </w:t>
      </w:r>
      <w:r>
        <w:rPr>
          <w:color w:val="231F20"/>
          <w:spacing w:val="-6"/>
        </w:rPr>
        <w:t>рече- </w:t>
      </w:r>
      <w:r>
        <w:rPr>
          <w:color w:val="231F20"/>
          <w:w w:val="90"/>
        </w:rPr>
        <w:t>ница, као и посебни гласови и њихове комбинације које прате говор, а не</w:t>
      </w:r>
      <w:r>
        <w:rPr>
          <w:color w:val="231F20"/>
          <w:spacing w:val="-9"/>
          <w:w w:val="90"/>
        </w:rPr>
        <w:t> </w:t>
      </w:r>
      <w:r>
        <w:rPr>
          <w:color w:val="231F20"/>
          <w:w w:val="90"/>
        </w:rPr>
        <w:t>формирају</w:t>
      </w:r>
      <w:r>
        <w:rPr>
          <w:color w:val="231F20"/>
          <w:spacing w:val="-8"/>
          <w:w w:val="90"/>
        </w:rPr>
        <w:t> </w:t>
      </w:r>
      <w:r>
        <w:rPr>
          <w:color w:val="231F20"/>
          <w:w w:val="90"/>
        </w:rPr>
        <w:t>речи.</w:t>
      </w:r>
      <w:r>
        <w:rPr>
          <w:color w:val="231F20"/>
          <w:spacing w:val="-8"/>
          <w:w w:val="90"/>
        </w:rPr>
        <w:t> </w:t>
      </w:r>
      <w:r>
        <w:rPr>
          <w:color w:val="231F20"/>
          <w:w w:val="90"/>
        </w:rPr>
        <w:t>Разликују</w:t>
      </w:r>
      <w:r>
        <w:rPr>
          <w:color w:val="231F20"/>
          <w:spacing w:val="-8"/>
          <w:w w:val="90"/>
        </w:rPr>
        <w:t> </w:t>
      </w:r>
      <w:r>
        <w:rPr>
          <w:color w:val="231F20"/>
          <w:w w:val="90"/>
        </w:rPr>
        <w:t>се</w:t>
      </w:r>
      <w:r>
        <w:rPr>
          <w:color w:val="231F20"/>
          <w:spacing w:val="-8"/>
          <w:w w:val="90"/>
        </w:rPr>
        <w:t> </w:t>
      </w:r>
      <w:r>
        <w:rPr>
          <w:color w:val="231F20"/>
          <w:w w:val="90"/>
        </w:rPr>
        <w:t>две</w:t>
      </w:r>
      <w:r>
        <w:rPr>
          <w:color w:val="231F20"/>
          <w:spacing w:val="-8"/>
          <w:w w:val="90"/>
        </w:rPr>
        <w:t> </w:t>
      </w:r>
      <w:r>
        <w:rPr>
          <w:color w:val="231F20"/>
          <w:w w:val="90"/>
        </w:rPr>
        <w:t>групе</w:t>
      </w:r>
      <w:r>
        <w:rPr>
          <w:color w:val="231F20"/>
          <w:spacing w:val="-8"/>
          <w:w w:val="90"/>
        </w:rPr>
        <w:t> </w:t>
      </w:r>
      <w:r>
        <w:rPr>
          <w:color w:val="231F20"/>
          <w:w w:val="90"/>
        </w:rPr>
        <w:t>паралингвистичких</w:t>
      </w:r>
      <w:r>
        <w:rPr>
          <w:color w:val="231F20"/>
          <w:spacing w:val="-8"/>
          <w:w w:val="90"/>
        </w:rPr>
        <w:t> </w:t>
      </w:r>
      <w:r>
        <w:rPr>
          <w:color w:val="231F20"/>
          <w:spacing w:val="-2"/>
          <w:w w:val="90"/>
        </w:rPr>
        <w:t>знакова:</w:t>
      </w:r>
    </w:p>
    <w:p>
      <w:pPr>
        <w:pStyle w:val="ListParagraph"/>
        <w:numPr>
          <w:ilvl w:val="1"/>
          <w:numId w:val="75"/>
        </w:numPr>
        <w:tabs>
          <w:tab w:pos="1419" w:val="left" w:leader="none"/>
        </w:tabs>
        <w:spacing w:line="237" w:lineRule="auto" w:before="2" w:after="0"/>
        <w:ind w:left="807" w:right="571" w:firstLine="396"/>
        <w:jc w:val="both"/>
        <w:rPr>
          <w:sz w:val="22"/>
        </w:rPr>
      </w:pPr>
      <w:r>
        <w:rPr>
          <w:color w:val="231F20"/>
          <w:spacing w:val="-6"/>
          <w:sz w:val="22"/>
        </w:rPr>
        <w:t>Паралингвистички знакови у ужем смислу нису везани за гра- матичку структуру, али могу да пруже информације о расположењу </w:t>
      </w:r>
      <w:r>
        <w:rPr>
          <w:color w:val="231F20"/>
          <w:w w:val="90"/>
          <w:sz w:val="22"/>
        </w:rPr>
        <w:t>и</w:t>
      </w:r>
      <w:r>
        <w:rPr>
          <w:color w:val="231F20"/>
          <w:spacing w:val="-10"/>
          <w:w w:val="90"/>
          <w:sz w:val="22"/>
        </w:rPr>
        <w:t> </w:t>
      </w:r>
      <w:r>
        <w:rPr>
          <w:color w:val="231F20"/>
          <w:w w:val="90"/>
          <w:sz w:val="22"/>
        </w:rPr>
        <w:t>ставовима</w:t>
      </w:r>
      <w:r>
        <w:rPr>
          <w:color w:val="231F20"/>
          <w:spacing w:val="-10"/>
          <w:w w:val="90"/>
          <w:sz w:val="22"/>
        </w:rPr>
        <w:t> </w:t>
      </w:r>
      <w:r>
        <w:rPr>
          <w:color w:val="231F20"/>
          <w:w w:val="90"/>
          <w:sz w:val="22"/>
        </w:rPr>
        <w:t>саговорника</w:t>
      </w:r>
      <w:r>
        <w:rPr>
          <w:color w:val="231F20"/>
          <w:spacing w:val="-10"/>
          <w:w w:val="90"/>
          <w:sz w:val="22"/>
        </w:rPr>
        <w:t> </w:t>
      </w:r>
      <w:r>
        <w:rPr>
          <w:color w:val="231F20"/>
          <w:w w:val="90"/>
          <w:sz w:val="22"/>
        </w:rPr>
        <w:t>(плакање,</w:t>
      </w:r>
      <w:r>
        <w:rPr>
          <w:color w:val="231F20"/>
          <w:spacing w:val="-10"/>
          <w:w w:val="90"/>
          <w:sz w:val="22"/>
        </w:rPr>
        <w:t> </w:t>
      </w:r>
      <w:r>
        <w:rPr>
          <w:color w:val="231F20"/>
          <w:w w:val="90"/>
          <w:sz w:val="22"/>
        </w:rPr>
        <w:t>смех,</w:t>
      </w:r>
      <w:r>
        <w:rPr>
          <w:color w:val="231F20"/>
          <w:spacing w:val="-10"/>
          <w:w w:val="90"/>
          <w:sz w:val="22"/>
        </w:rPr>
        <w:t> </w:t>
      </w:r>
      <w:r>
        <w:rPr>
          <w:color w:val="231F20"/>
          <w:w w:val="90"/>
          <w:sz w:val="22"/>
        </w:rPr>
        <w:t>врисак,</w:t>
      </w:r>
      <w:r>
        <w:rPr>
          <w:color w:val="231F20"/>
          <w:spacing w:val="-10"/>
          <w:w w:val="90"/>
          <w:sz w:val="22"/>
        </w:rPr>
        <w:t> </w:t>
      </w:r>
      <w:r>
        <w:rPr>
          <w:color w:val="231F20"/>
          <w:w w:val="90"/>
          <w:sz w:val="22"/>
        </w:rPr>
        <w:t>узвици</w:t>
      </w:r>
      <w:r>
        <w:rPr>
          <w:color w:val="231F20"/>
          <w:spacing w:val="-10"/>
          <w:w w:val="90"/>
          <w:sz w:val="22"/>
        </w:rPr>
        <w:t> </w:t>
      </w:r>
      <w:r>
        <w:rPr>
          <w:color w:val="231F20"/>
          <w:w w:val="90"/>
          <w:sz w:val="22"/>
        </w:rPr>
        <w:t>„ох“</w:t>
      </w:r>
      <w:r>
        <w:rPr>
          <w:color w:val="231F20"/>
          <w:spacing w:val="-7"/>
          <w:w w:val="90"/>
          <w:sz w:val="22"/>
        </w:rPr>
        <w:t> </w:t>
      </w:r>
      <w:r>
        <w:rPr>
          <w:color w:val="231F20"/>
          <w:w w:val="90"/>
          <w:sz w:val="22"/>
        </w:rPr>
        <w:t>или</w:t>
      </w:r>
      <w:r>
        <w:rPr>
          <w:color w:val="231F20"/>
          <w:spacing w:val="-10"/>
          <w:w w:val="90"/>
          <w:sz w:val="22"/>
        </w:rPr>
        <w:t> </w:t>
      </w:r>
      <w:r>
        <w:rPr>
          <w:color w:val="231F20"/>
          <w:w w:val="90"/>
          <w:sz w:val="22"/>
        </w:rPr>
        <w:t>„ух“, </w:t>
      </w:r>
      <w:r>
        <w:rPr>
          <w:color w:val="231F20"/>
          <w:spacing w:val="-2"/>
          <w:sz w:val="22"/>
        </w:rPr>
        <w:t>варијације</w:t>
      </w:r>
      <w:r>
        <w:rPr>
          <w:color w:val="231F20"/>
          <w:spacing w:val="-11"/>
          <w:sz w:val="22"/>
        </w:rPr>
        <w:t> </w:t>
      </w:r>
      <w:r>
        <w:rPr>
          <w:color w:val="231F20"/>
          <w:spacing w:val="-2"/>
          <w:sz w:val="22"/>
        </w:rPr>
        <w:t>у</w:t>
      </w:r>
      <w:r>
        <w:rPr>
          <w:color w:val="231F20"/>
          <w:spacing w:val="-11"/>
          <w:sz w:val="22"/>
        </w:rPr>
        <w:t> </w:t>
      </w:r>
      <w:r>
        <w:rPr>
          <w:color w:val="231F20"/>
          <w:spacing w:val="-2"/>
          <w:sz w:val="22"/>
        </w:rPr>
        <w:t>брзини,</w:t>
      </w:r>
      <w:r>
        <w:rPr>
          <w:color w:val="231F20"/>
          <w:spacing w:val="-11"/>
          <w:sz w:val="22"/>
        </w:rPr>
        <w:t> </w:t>
      </w:r>
      <w:r>
        <w:rPr>
          <w:color w:val="231F20"/>
          <w:spacing w:val="-2"/>
          <w:sz w:val="22"/>
        </w:rPr>
        <w:t>висини</w:t>
      </w:r>
      <w:r>
        <w:rPr>
          <w:color w:val="231F20"/>
          <w:spacing w:val="-11"/>
          <w:sz w:val="22"/>
        </w:rPr>
        <w:t> </w:t>
      </w:r>
      <w:r>
        <w:rPr>
          <w:color w:val="231F20"/>
          <w:spacing w:val="-2"/>
          <w:sz w:val="22"/>
        </w:rPr>
        <w:t>и</w:t>
      </w:r>
      <w:r>
        <w:rPr>
          <w:color w:val="231F20"/>
          <w:spacing w:val="-11"/>
          <w:sz w:val="22"/>
        </w:rPr>
        <w:t> </w:t>
      </w:r>
      <w:r>
        <w:rPr>
          <w:color w:val="231F20"/>
          <w:spacing w:val="-2"/>
          <w:sz w:val="22"/>
        </w:rPr>
        <w:t>јачини</w:t>
      </w:r>
      <w:r>
        <w:rPr>
          <w:color w:val="231F20"/>
          <w:spacing w:val="-11"/>
          <w:sz w:val="22"/>
        </w:rPr>
        <w:t> </w:t>
      </w:r>
      <w:r>
        <w:rPr>
          <w:color w:val="231F20"/>
          <w:spacing w:val="-2"/>
          <w:sz w:val="22"/>
        </w:rPr>
        <w:t>изговарања</w:t>
      </w:r>
      <w:r>
        <w:rPr>
          <w:color w:val="231F20"/>
          <w:spacing w:val="-11"/>
          <w:sz w:val="22"/>
        </w:rPr>
        <w:t> </w:t>
      </w:r>
      <w:r>
        <w:rPr>
          <w:color w:val="231F20"/>
          <w:spacing w:val="-2"/>
          <w:sz w:val="22"/>
        </w:rPr>
        <w:t>гласова</w:t>
      </w:r>
      <w:r>
        <w:rPr>
          <w:color w:val="231F20"/>
          <w:spacing w:val="-11"/>
          <w:sz w:val="22"/>
        </w:rPr>
        <w:t> </w:t>
      </w:r>
      <w:r>
        <w:rPr>
          <w:color w:val="231F20"/>
          <w:spacing w:val="-2"/>
          <w:sz w:val="22"/>
        </w:rPr>
        <w:t>у</w:t>
      </w:r>
      <w:r>
        <w:rPr>
          <w:color w:val="231F20"/>
          <w:spacing w:val="-11"/>
          <w:sz w:val="22"/>
        </w:rPr>
        <w:t> </w:t>
      </w:r>
      <w:r>
        <w:rPr>
          <w:color w:val="231F20"/>
          <w:spacing w:val="-2"/>
          <w:sz w:val="22"/>
        </w:rPr>
        <w:t>речи</w:t>
      </w:r>
      <w:r>
        <w:rPr>
          <w:color w:val="231F20"/>
          <w:spacing w:val="-11"/>
          <w:sz w:val="22"/>
        </w:rPr>
        <w:t> </w:t>
      </w:r>
      <w:r>
        <w:rPr>
          <w:color w:val="231F20"/>
          <w:spacing w:val="-2"/>
          <w:sz w:val="22"/>
        </w:rPr>
        <w:t>и </w:t>
      </w:r>
      <w:r>
        <w:rPr>
          <w:color w:val="231F20"/>
          <w:w w:val="90"/>
          <w:sz w:val="22"/>
        </w:rPr>
        <w:t>сл.). На основу тих знакова, а без обзира на граматички облик и садр- </w:t>
      </w:r>
      <w:r>
        <w:rPr>
          <w:color w:val="231F20"/>
          <w:spacing w:val="-2"/>
          <w:sz w:val="22"/>
        </w:rPr>
        <w:t>жај</w:t>
      </w:r>
      <w:r>
        <w:rPr>
          <w:color w:val="231F20"/>
          <w:spacing w:val="-14"/>
          <w:sz w:val="22"/>
        </w:rPr>
        <w:t> </w:t>
      </w:r>
      <w:r>
        <w:rPr>
          <w:color w:val="231F20"/>
          <w:spacing w:val="-2"/>
          <w:sz w:val="22"/>
        </w:rPr>
        <w:t>изговорених</w:t>
      </w:r>
      <w:r>
        <w:rPr>
          <w:color w:val="231F20"/>
          <w:spacing w:val="-14"/>
          <w:sz w:val="22"/>
        </w:rPr>
        <w:t> </w:t>
      </w:r>
      <w:r>
        <w:rPr>
          <w:color w:val="231F20"/>
          <w:spacing w:val="-2"/>
          <w:sz w:val="22"/>
        </w:rPr>
        <w:t>реченица,</w:t>
      </w:r>
      <w:r>
        <w:rPr>
          <w:color w:val="231F20"/>
          <w:spacing w:val="-14"/>
          <w:sz w:val="22"/>
        </w:rPr>
        <w:t> </w:t>
      </w:r>
      <w:r>
        <w:rPr>
          <w:color w:val="231F20"/>
          <w:spacing w:val="-2"/>
          <w:sz w:val="22"/>
        </w:rPr>
        <w:t>може</w:t>
      </w:r>
      <w:r>
        <w:rPr>
          <w:color w:val="231F20"/>
          <w:spacing w:val="-14"/>
          <w:sz w:val="22"/>
        </w:rPr>
        <w:t> </w:t>
      </w:r>
      <w:r>
        <w:rPr>
          <w:color w:val="231F20"/>
          <w:spacing w:val="-2"/>
          <w:sz w:val="22"/>
        </w:rPr>
        <w:t>се</w:t>
      </w:r>
      <w:r>
        <w:rPr>
          <w:color w:val="231F20"/>
          <w:spacing w:val="-14"/>
          <w:sz w:val="22"/>
        </w:rPr>
        <w:t> </w:t>
      </w:r>
      <w:r>
        <w:rPr>
          <w:color w:val="231F20"/>
          <w:spacing w:val="-2"/>
          <w:sz w:val="22"/>
        </w:rPr>
        <w:t>стећи</w:t>
      </w:r>
      <w:r>
        <w:rPr>
          <w:color w:val="231F20"/>
          <w:spacing w:val="-14"/>
          <w:sz w:val="22"/>
        </w:rPr>
        <w:t> </w:t>
      </w:r>
      <w:r>
        <w:rPr>
          <w:color w:val="231F20"/>
          <w:spacing w:val="-2"/>
          <w:sz w:val="22"/>
        </w:rPr>
        <w:t>утисак</w:t>
      </w:r>
      <w:r>
        <w:rPr>
          <w:color w:val="231F20"/>
          <w:spacing w:val="-14"/>
          <w:sz w:val="22"/>
        </w:rPr>
        <w:t> </w:t>
      </w:r>
      <w:r>
        <w:rPr>
          <w:color w:val="231F20"/>
          <w:spacing w:val="-2"/>
          <w:sz w:val="22"/>
        </w:rPr>
        <w:t>о</w:t>
      </w:r>
      <w:r>
        <w:rPr>
          <w:color w:val="231F20"/>
          <w:spacing w:val="-14"/>
          <w:sz w:val="22"/>
        </w:rPr>
        <w:t> </w:t>
      </w:r>
      <w:r>
        <w:rPr>
          <w:color w:val="231F20"/>
          <w:spacing w:val="-2"/>
          <w:sz w:val="22"/>
        </w:rPr>
        <w:t>емоцијама,</w:t>
      </w:r>
      <w:r>
        <w:rPr>
          <w:color w:val="231F20"/>
          <w:spacing w:val="-14"/>
          <w:sz w:val="22"/>
        </w:rPr>
        <w:t> </w:t>
      </w:r>
      <w:r>
        <w:rPr>
          <w:color w:val="231F20"/>
          <w:spacing w:val="-2"/>
          <w:sz w:val="22"/>
        </w:rPr>
        <w:t>ин- </w:t>
      </w:r>
      <w:r>
        <w:rPr>
          <w:color w:val="231F20"/>
          <w:sz w:val="22"/>
        </w:rPr>
        <w:t>терперсоналним ставовима и неким карактеристикама личности </w:t>
      </w:r>
      <w:r>
        <w:rPr>
          <w:color w:val="231F20"/>
          <w:spacing w:val="-2"/>
          <w:sz w:val="22"/>
        </w:rPr>
        <w:t>говорника;</w:t>
      </w:r>
    </w:p>
    <w:p>
      <w:pPr>
        <w:pStyle w:val="ListParagraph"/>
        <w:numPr>
          <w:ilvl w:val="1"/>
          <w:numId w:val="75"/>
        </w:numPr>
        <w:tabs>
          <w:tab w:pos="1419" w:val="left" w:leader="none"/>
        </w:tabs>
        <w:spacing w:line="237" w:lineRule="auto" w:before="3" w:after="0"/>
        <w:ind w:left="807" w:right="566" w:firstLine="396"/>
        <w:jc w:val="both"/>
        <w:rPr>
          <w:sz w:val="22"/>
        </w:rPr>
      </w:pPr>
      <w:r>
        <w:rPr>
          <w:color w:val="231F20"/>
          <w:spacing w:val="-4"/>
          <w:sz w:val="22"/>
        </w:rPr>
        <w:t>Прозодијски</w:t>
      </w:r>
      <w:r>
        <w:rPr>
          <w:color w:val="231F20"/>
          <w:spacing w:val="-13"/>
          <w:sz w:val="22"/>
        </w:rPr>
        <w:t> </w:t>
      </w:r>
      <w:r>
        <w:rPr>
          <w:color w:val="231F20"/>
          <w:spacing w:val="-4"/>
          <w:sz w:val="22"/>
        </w:rPr>
        <w:t>паралингвистички</w:t>
      </w:r>
      <w:r>
        <w:rPr>
          <w:color w:val="231F20"/>
          <w:spacing w:val="-13"/>
          <w:sz w:val="22"/>
        </w:rPr>
        <w:t> </w:t>
      </w:r>
      <w:r>
        <w:rPr>
          <w:color w:val="231F20"/>
          <w:spacing w:val="-4"/>
          <w:sz w:val="22"/>
        </w:rPr>
        <w:t>знакови</w:t>
      </w:r>
      <w:r>
        <w:rPr>
          <w:color w:val="231F20"/>
          <w:spacing w:val="-12"/>
          <w:sz w:val="22"/>
        </w:rPr>
        <w:t> </w:t>
      </w:r>
      <w:r>
        <w:rPr>
          <w:color w:val="231F20"/>
          <w:spacing w:val="-4"/>
          <w:sz w:val="22"/>
        </w:rPr>
        <w:t>важни</w:t>
      </w:r>
      <w:r>
        <w:rPr>
          <w:color w:val="231F20"/>
          <w:spacing w:val="-13"/>
          <w:sz w:val="22"/>
        </w:rPr>
        <w:t> </w:t>
      </w:r>
      <w:r>
        <w:rPr>
          <w:color w:val="231F20"/>
          <w:spacing w:val="-4"/>
          <w:sz w:val="22"/>
        </w:rPr>
        <w:t>су</w:t>
      </w:r>
      <w:r>
        <w:rPr>
          <w:color w:val="231F20"/>
          <w:spacing w:val="-12"/>
          <w:sz w:val="22"/>
        </w:rPr>
        <w:t> </w:t>
      </w:r>
      <w:r>
        <w:rPr>
          <w:color w:val="231F20"/>
          <w:spacing w:val="-4"/>
          <w:sz w:val="22"/>
        </w:rPr>
        <w:t>за</w:t>
      </w:r>
      <w:r>
        <w:rPr>
          <w:color w:val="231F20"/>
          <w:spacing w:val="-13"/>
          <w:sz w:val="22"/>
        </w:rPr>
        <w:t> </w:t>
      </w:r>
      <w:r>
        <w:rPr>
          <w:color w:val="231F20"/>
          <w:spacing w:val="-4"/>
          <w:sz w:val="22"/>
        </w:rPr>
        <w:t>схватање </w:t>
      </w:r>
      <w:r>
        <w:rPr>
          <w:color w:val="231F20"/>
          <w:w w:val="90"/>
          <w:sz w:val="22"/>
        </w:rPr>
        <w:t>основног смисла вербалног исказа, тј. да ли се реченицом нешто твр- ди,</w:t>
      </w:r>
      <w:r>
        <w:rPr>
          <w:color w:val="231F20"/>
          <w:spacing w:val="-3"/>
          <w:w w:val="90"/>
          <w:sz w:val="22"/>
        </w:rPr>
        <w:t> </w:t>
      </w:r>
      <w:r>
        <w:rPr>
          <w:color w:val="231F20"/>
          <w:w w:val="90"/>
          <w:sz w:val="22"/>
        </w:rPr>
        <w:t>пита</w:t>
      </w:r>
      <w:r>
        <w:rPr>
          <w:color w:val="231F20"/>
          <w:spacing w:val="-3"/>
          <w:w w:val="90"/>
          <w:sz w:val="22"/>
        </w:rPr>
        <w:t> </w:t>
      </w:r>
      <w:r>
        <w:rPr>
          <w:color w:val="231F20"/>
          <w:w w:val="90"/>
          <w:sz w:val="22"/>
        </w:rPr>
        <w:t>или</w:t>
      </w:r>
      <w:r>
        <w:rPr>
          <w:color w:val="231F20"/>
          <w:spacing w:val="-3"/>
          <w:w w:val="90"/>
          <w:sz w:val="22"/>
        </w:rPr>
        <w:t> </w:t>
      </w:r>
      <w:r>
        <w:rPr>
          <w:color w:val="231F20"/>
          <w:w w:val="90"/>
          <w:sz w:val="22"/>
        </w:rPr>
        <w:t>наређује.</w:t>
      </w:r>
      <w:r>
        <w:rPr>
          <w:color w:val="231F20"/>
          <w:spacing w:val="-3"/>
          <w:w w:val="90"/>
          <w:sz w:val="22"/>
        </w:rPr>
        <w:t> </w:t>
      </w:r>
      <w:r>
        <w:rPr>
          <w:color w:val="231F20"/>
          <w:w w:val="90"/>
          <w:sz w:val="22"/>
        </w:rPr>
        <w:t>Они</w:t>
      </w:r>
      <w:r>
        <w:rPr>
          <w:color w:val="231F20"/>
          <w:spacing w:val="-3"/>
          <w:w w:val="90"/>
          <w:sz w:val="22"/>
        </w:rPr>
        <w:t> </w:t>
      </w:r>
      <w:r>
        <w:rPr>
          <w:color w:val="231F20"/>
          <w:w w:val="90"/>
          <w:sz w:val="22"/>
        </w:rPr>
        <w:t>су</w:t>
      </w:r>
      <w:r>
        <w:rPr>
          <w:color w:val="231F20"/>
          <w:spacing w:val="-3"/>
          <w:w w:val="90"/>
          <w:sz w:val="22"/>
        </w:rPr>
        <w:t> </w:t>
      </w:r>
      <w:r>
        <w:rPr>
          <w:color w:val="231F20"/>
          <w:w w:val="90"/>
          <w:sz w:val="22"/>
        </w:rPr>
        <w:t>елемент</w:t>
      </w:r>
      <w:r>
        <w:rPr>
          <w:color w:val="231F20"/>
          <w:spacing w:val="-3"/>
          <w:w w:val="90"/>
          <w:sz w:val="22"/>
        </w:rPr>
        <w:t> </w:t>
      </w:r>
      <w:r>
        <w:rPr>
          <w:color w:val="231F20"/>
          <w:w w:val="90"/>
          <w:sz w:val="22"/>
        </w:rPr>
        <w:t>граматичке</w:t>
      </w:r>
      <w:r>
        <w:rPr>
          <w:color w:val="231F20"/>
          <w:spacing w:val="-3"/>
          <w:w w:val="90"/>
          <w:sz w:val="22"/>
        </w:rPr>
        <w:t> </w:t>
      </w:r>
      <w:r>
        <w:rPr>
          <w:color w:val="231F20"/>
          <w:w w:val="90"/>
          <w:sz w:val="22"/>
        </w:rPr>
        <w:t>структуре</w:t>
      </w:r>
      <w:r>
        <w:rPr>
          <w:color w:val="231F20"/>
          <w:spacing w:val="-3"/>
          <w:w w:val="90"/>
          <w:sz w:val="22"/>
        </w:rPr>
        <w:t> </w:t>
      </w:r>
      <w:r>
        <w:rPr>
          <w:color w:val="231F20"/>
          <w:w w:val="90"/>
          <w:sz w:val="22"/>
        </w:rPr>
        <w:t>језика.</w:t>
      </w:r>
      <w:r>
        <w:rPr>
          <w:color w:val="231F20"/>
          <w:spacing w:val="-3"/>
          <w:w w:val="90"/>
          <w:sz w:val="22"/>
        </w:rPr>
        <w:t> </w:t>
      </w:r>
      <w:r>
        <w:rPr>
          <w:color w:val="231F20"/>
          <w:w w:val="90"/>
          <w:sz w:val="22"/>
        </w:rPr>
        <w:t>То </w:t>
      </w:r>
      <w:r>
        <w:rPr>
          <w:color w:val="231F20"/>
          <w:spacing w:val="-8"/>
          <w:sz w:val="22"/>
        </w:rPr>
        <w:t>су</w:t>
      </w:r>
      <w:r>
        <w:rPr>
          <w:color w:val="231F20"/>
          <w:spacing w:val="-9"/>
          <w:sz w:val="22"/>
        </w:rPr>
        <w:t> </w:t>
      </w:r>
      <w:r>
        <w:rPr>
          <w:color w:val="231F20"/>
          <w:spacing w:val="-8"/>
          <w:sz w:val="22"/>
        </w:rPr>
        <w:t>карактеристике начина</w:t>
      </w:r>
      <w:r>
        <w:rPr>
          <w:color w:val="231F20"/>
          <w:spacing w:val="-9"/>
          <w:sz w:val="22"/>
        </w:rPr>
        <w:t> </w:t>
      </w:r>
      <w:r>
        <w:rPr>
          <w:color w:val="231F20"/>
          <w:spacing w:val="-8"/>
          <w:sz w:val="22"/>
        </w:rPr>
        <w:t>изговарања реченице</w:t>
      </w:r>
      <w:r>
        <w:rPr>
          <w:color w:val="231F20"/>
          <w:spacing w:val="-9"/>
          <w:sz w:val="22"/>
        </w:rPr>
        <w:t> </w:t>
      </w:r>
      <w:r>
        <w:rPr>
          <w:color w:val="231F20"/>
          <w:spacing w:val="-8"/>
          <w:sz w:val="22"/>
        </w:rPr>
        <w:t>које се</w:t>
      </w:r>
      <w:r>
        <w:rPr>
          <w:color w:val="231F20"/>
          <w:spacing w:val="-9"/>
          <w:sz w:val="22"/>
        </w:rPr>
        <w:t> </w:t>
      </w:r>
      <w:r>
        <w:rPr>
          <w:color w:val="231F20"/>
          <w:spacing w:val="-8"/>
          <w:sz w:val="22"/>
        </w:rPr>
        <w:t>везују за</w:t>
      </w:r>
      <w:r>
        <w:rPr>
          <w:color w:val="231F20"/>
          <w:spacing w:val="-9"/>
          <w:sz w:val="22"/>
        </w:rPr>
        <w:t> </w:t>
      </w:r>
      <w:r>
        <w:rPr>
          <w:color w:val="231F20"/>
          <w:spacing w:val="-8"/>
          <w:sz w:val="22"/>
        </w:rPr>
        <w:t>њен </w:t>
      </w:r>
      <w:r>
        <w:rPr>
          <w:color w:val="231F20"/>
          <w:w w:val="90"/>
          <w:sz w:val="22"/>
        </w:rPr>
        <w:t>садржај и утичу на њен смисао. То могу бити ритам, модулација и на- </w:t>
      </w:r>
      <w:r>
        <w:rPr>
          <w:color w:val="231F20"/>
          <w:spacing w:val="-2"/>
          <w:sz w:val="22"/>
        </w:rPr>
        <w:t>глашавање</w:t>
      </w:r>
      <w:r>
        <w:rPr>
          <w:color w:val="231F20"/>
          <w:spacing w:val="-20"/>
          <w:sz w:val="22"/>
        </w:rPr>
        <w:t> </w:t>
      </w:r>
      <w:r>
        <w:rPr>
          <w:color w:val="231F20"/>
          <w:spacing w:val="-2"/>
          <w:sz w:val="22"/>
        </w:rPr>
        <w:t>речи</w:t>
      </w:r>
      <w:r>
        <w:rPr>
          <w:color w:val="231F20"/>
          <w:spacing w:val="-20"/>
          <w:sz w:val="22"/>
        </w:rPr>
        <w:t> </w:t>
      </w:r>
      <w:r>
        <w:rPr>
          <w:color w:val="231F20"/>
          <w:spacing w:val="-2"/>
          <w:sz w:val="22"/>
        </w:rPr>
        <w:t>у</w:t>
      </w:r>
      <w:r>
        <w:rPr>
          <w:color w:val="231F20"/>
          <w:spacing w:val="-20"/>
          <w:sz w:val="22"/>
        </w:rPr>
        <w:t> </w:t>
      </w:r>
      <w:r>
        <w:rPr>
          <w:color w:val="231F20"/>
          <w:spacing w:val="-2"/>
          <w:sz w:val="22"/>
        </w:rPr>
        <w:t>реченици</w:t>
      </w:r>
      <w:r>
        <w:rPr>
          <w:color w:val="231F20"/>
          <w:spacing w:val="-20"/>
          <w:sz w:val="22"/>
        </w:rPr>
        <w:t> </w:t>
      </w:r>
      <w:r>
        <w:rPr>
          <w:color w:val="231F20"/>
          <w:spacing w:val="-2"/>
          <w:sz w:val="22"/>
        </w:rPr>
        <w:t>и</w:t>
      </w:r>
      <w:r>
        <w:rPr>
          <w:color w:val="231F20"/>
          <w:spacing w:val="-20"/>
          <w:sz w:val="22"/>
        </w:rPr>
        <w:t> </w:t>
      </w:r>
      <w:r>
        <w:rPr>
          <w:color w:val="231F20"/>
          <w:spacing w:val="-2"/>
          <w:sz w:val="22"/>
        </w:rPr>
        <w:t>пауза</w:t>
      </w:r>
      <w:r>
        <w:rPr>
          <w:color w:val="231F20"/>
          <w:spacing w:val="-20"/>
          <w:sz w:val="22"/>
        </w:rPr>
        <w:t> </w:t>
      </w:r>
      <w:r>
        <w:rPr>
          <w:color w:val="231F20"/>
          <w:spacing w:val="-2"/>
          <w:sz w:val="22"/>
        </w:rPr>
        <w:t>међу</w:t>
      </w:r>
      <w:r>
        <w:rPr>
          <w:color w:val="231F20"/>
          <w:spacing w:val="-20"/>
          <w:sz w:val="22"/>
        </w:rPr>
        <w:t> </w:t>
      </w:r>
      <w:r>
        <w:rPr>
          <w:color w:val="231F20"/>
          <w:spacing w:val="-2"/>
          <w:sz w:val="22"/>
        </w:rPr>
        <w:t>речима.</w:t>
      </w:r>
    </w:p>
    <w:p>
      <w:pPr>
        <w:pStyle w:val="BodyText"/>
        <w:spacing w:line="237" w:lineRule="auto" w:before="2"/>
        <w:ind w:right="568"/>
      </w:pPr>
      <w:r>
        <w:rPr>
          <w:color w:val="231F20"/>
          <w:w w:val="90"/>
        </w:rPr>
        <w:t>Функције паралингвистичких знакова су: 1) изражавање емоција: слаб</w:t>
      </w:r>
      <w:r>
        <w:rPr>
          <w:color w:val="231F20"/>
          <w:spacing w:val="-10"/>
          <w:w w:val="90"/>
        </w:rPr>
        <w:t> </w:t>
      </w:r>
      <w:r>
        <w:rPr>
          <w:color w:val="231F20"/>
          <w:w w:val="90"/>
        </w:rPr>
        <w:t>или</w:t>
      </w:r>
      <w:r>
        <w:rPr>
          <w:color w:val="231F20"/>
          <w:spacing w:val="-10"/>
          <w:w w:val="90"/>
        </w:rPr>
        <w:t> </w:t>
      </w:r>
      <w:r>
        <w:rPr>
          <w:color w:val="231F20"/>
          <w:w w:val="90"/>
        </w:rPr>
        <w:t>висок</w:t>
      </w:r>
      <w:r>
        <w:rPr>
          <w:color w:val="231F20"/>
          <w:spacing w:val="-10"/>
          <w:w w:val="90"/>
        </w:rPr>
        <w:t> </w:t>
      </w:r>
      <w:r>
        <w:rPr>
          <w:color w:val="231F20"/>
          <w:w w:val="90"/>
        </w:rPr>
        <w:t>глас,</w:t>
      </w:r>
      <w:r>
        <w:rPr>
          <w:color w:val="231F20"/>
          <w:spacing w:val="-10"/>
          <w:w w:val="90"/>
        </w:rPr>
        <w:t> </w:t>
      </w:r>
      <w:r>
        <w:rPr>
          <w:color w:val="231F20"/>
          <w:w w:val="90"/>
        </w:rPr>
        <w:t>брз</w:t>
      </w:r>
      <w:r>
        <w:rPr>
          <w:color w:val="231F20"/>
          <w:spacing w:val="-10"/>
          <w:w w:val="90"/>
        </w:rPr>
        <w:t> </w:t>
      </w:r>
      <w:r>
        <w:rPr>
          <w:color w:val="231F20"/>
          <w:w w:val="90"/>
        </w:rPr>
        <w:t>темпо</w:t>
      </w:r>
      <w:r>
        <w:rPr>
          <w:color w:val="231F20"/>
          <w:spacing w:val="-10"/>
          <w:w w:val="90"/>
        </w:rPr>
        <w:t> </w:t>
      </w:r>
      <w:r>
        <w:rPr>
          <w:color w:val="231F20"/>
          <w:w w:val="90"/>
        </w:rPr>
        <w:t>говора,</w:t>
      </w:r>
      <w:r>
        <w:rPr>
          <w:color w:val="231F20"/>
          <w:spacing w:val="-10"/>
          <w:w w:val="90"/>
        </w:rPr>
        <w:t> </w:t>
      </w:r>
      <w:r>
        <w:rPr>
          <w:color w:val="231F20"/>
          <w:w w:val="90"/>
        </w:rPr>
        <w:t>неправилна</w:t>
      </w:r>
      <w:r>
        <w:rPr>
          <w:color w:val="231F20"/>
          <w:spacing w:val="-10"/>
          <w:w w:val="90"/>
        </w:rPr>
        <w:t> </w:t>
      </w:r>
      <w:r>
        <w:rPr>
          <w:color w:val="231F20"/>
          <w:w w:val="90"/>
        </w:rPr>
        <w:t>модулација;</w:t>
      </w:r>
      <w:r>
        <w:rPr>
          <w:color w:val="231F20"/>
          <w:spacing w:val="-10"/>
          <w:w w:val="90"/>
        </w:rPr>
        <w:t> </w:t>
      </w:r>
      <w:r>
        <w:rPr>
          <w:color w:val="231F20"/>
          <w:w w:val="90"/>
        </w:rPr>
        <w:t>жалост: тих,</w:t>
      </w:r>
      <w:r>
        <w:rPr>
          <w:color w:val="231F20"/>
          <w:spacing w:val="-8"/>
          <w:w w:val="90"/>
        </w:rPr>
        <w:t> </w:t>
      </w:r>
      <w:r>
        <w:rPr>
          <w:color w:val="231F20"/>
          <w:w w:val="90"/>
        </w:rPr>
        <w:t>низак</w:t>
      </w:r>
      <w:r>
        <w:rPr>
          <w:color w:val="231F20"/>
          <w:spacing w:val="-8"/>
          <w:w w:val="90"/>
        </w:rPr>
        <w:t> </w:t>
      </w:r>
      <w:r>
        <w:rPr>
          <w:color w:val="231F20"/>
          <w:w w:val="90"/>
        </w:rPr>
        <w:t>глас,</w:t>
      </w:r>
      <w:r>
        <w:rPr>
          <w:color w:val="231F20"/>
          <w:spacing w:val="-8"/>
          <w:w w:val="90"/>
        </w:rPr>
        <w:t> </w:t>
      </w:r>
      <w:r>
        <w:rPr>
          <w:color w:val="231F20"/>
          <w:w w:val="90"/>
        </w:rPr>
        <w:t>спор</w:t>
      </w:r>
      <w:r>
        <w:rPr>
          <w:color w:val="231F20"/>
          <w:spacing w:val="-8"/>
          <w:w w:val="90"/>
        </w:rPr>
        <w:t> </w:t>
      </w:r>
      <w:r>
        <w:rPr>
          <w:color w:val="231F20"/>
          <w:w w:val="90"/>
        </w:rPr>
        <w:t>темпо,</w:t>
      </w:r>
      <w:r>
        <w:rPr>
          <w:color w:val="231F20"/>
          <w:spacing w:val="-8"/>
          <w:w w:val="90"/>
        </w:rPr>
        <w:t> </w:t>
      </w:r>
      <w:r>
        <w:rPr>
          <w:color w:val="231F20"/>
          <w:w w:val="90"/>
        </w:rPr>
        <w:t>неправилне</w:t>
      </w:r>
      <w:r>
        <w:rPr>
          <w:color w:val="231F20"/>
          <w:spacing w:val="-8"/>
          <w:w w:val="90"/>
        </w:rPr>
        <w:t> </w:t>
      </w:r>
      <w:r>
        <w:rPr>
          <w:color w:val="231F20"/>
          <w:w w:val="90"/>
        </w:rPr>
        <w:t>паузе</w:t>
      </w:r>
      <w:r>
        <w:rPr>
          <w:color w:val="231F20"/>
          <w:spacing w:val="-8"/>
          <w:w w:val="90"/>
        </w:rPr>
        <w:t> </w:t>
      </w:r>
      <w:r>
        <w:rPr>
          <w:color w:val="231F20"/>
          <w:w w:val="90"/>
        </w:rPr>
        <w:t>у</w:t>
      </w:r>
      <w:r>
        <w:rPr>
          <w:color w:val="231F20"/>
          <w:spacing w:val="-8"/>
          <w:w w:val="90"/>
        </w:rPr>
        <w:t> </w:t>
      </w:r>
      <w:r>
        <w:rPr>
          <w:color w:val="231F20"/>
          <w:w w:val="90"/>
        </w:rPr>
        <w:t>говору,</w:t>
      </w:r>
      <w:r>
        <w:rPr>
          <w:color w:val="231F20"/>
          <w:spacing w:val="-8"/>
          <w:w w:val="90"/>
        </w:rPr>
        <w:t> </w:t>
      </w:r>
      <w:r>
        <w:rPr>
          <w:color w:val="231F20"/>
          <w:w w:val="90"/>
        </w:rPr>
        <w:t>нејасно</w:t>
      </w:r>
      <w:r>
        <w:rPr>
          <w:color w:val="231F20"/>
          <w:spacing w:val="-8"/>
          <w:w w:val="90"/>
        </w:rPr>
        <w:t> </w:t>
      </w:r>
      <w:r>
        <w:rPr>
          <w:color w:val="231F20"/>
          <w:w w:val="90"/>
        </w:rPr>
        <w:t>изгова- рање гласова; 2) означавање интерперсоналних ставова: пријатељски </w:t>
      </w:r>
      <w:r>
        <w:rPr>
          <w:color w:val="231F20"/>
          <w:spacing w:val="-8"/>
        </w:rPr>
        <w:t>или непријатељски став, доминантан или субмисиван (потчињен); 3) </w:t>
      </w:r>
      <w:r>
        <w:rPr>
          <w:color w:val="231F20"/>
          <w:w w:val="90"/>
        </w:rPr>
        <w:t>оцењивање</w:t>
      </w:r>
      <w:r>
        <w:rPr>
          <w:color w:val="231F20"/>
          <w:spacing w:val="-6"/>
          <w:w w:val="90"/>
        </w:rPr>
        <w:t> </w:t>
      </w:r>
      <w:r>
        <w:rPr>
          <w:color w:val="231F20"/>
          <w:w w:val="90"/>
        </w:rPr>
        <w:t>црта</w:t>
      </w:r>
      <w:r>
        <w:rPr>
          <w:color w:val="231F20"/>
          <w:spacing w:val="-6"/>
          <w:w w:val="90"/>
        </w:rPr>
        <w:t> </w:t>
      </w:r>
      <w:r>
        <w:rPr>
          <w:color w:val="231F20"/>
          <w:w w:val="90"/>
        </w:rPr>
        <w:t>личности;</w:t>
      </w:r>
      <w:r>
        <w:rPr>
          <w:color w:val="231F20"/>
          <w:spacing w:val="-6"/>
          <w:w w:val="90"/>
        </w:rPr>
        <w:t> </w:t>
      </w:r>
      <w:r>
        <w:rPr>
          <w:color w:val="231F20"/>
          <w:w w:val="90"/>
        </w:rPr>
        <w:t>4)</w:t>
      </w:r>
      <w:r>
        <w:rPr>
          <w:color w:val="231F20"/>
          <w:spacing w:val="-6"/>
          <w:w w:val="90"/>
        </w:rPr>
        <w:t> </w:t>
      </w:r>
      <w:r>
        <w:rPr>
          <w:color w:val="231F20"/>
          <w:w w:val="90"/>
        </w:rPr>
        <w:t>оцењивање</w:t>
      </w:r>
      <w:r>
        <w:rPr>
          <w:color w:val="231F20"/>
          <w:spacing w:val="-6"/>
          <w:w w:val="90"/>
        </w:rPr>
        <w:t> </w:t>
      </w:r>
      <w:r>
        <w:rPr>
          <w:color w:val="231F20"/>
          <w:w w:val="90"/>
        </w:rPr>
        <w:t>демографских</w:t>
      </w:r>
      <w:r>
        <w:rPr>
          <w:color w:val="231F20"/>
          <w:spacing w:val="-6"/>
          <w:w w:val="90"/>
        </w:rPr>
        <w:t> </w:t>
      </w:r>
      <w:r>
        <w:rPr>
          <w:color w:val="231F20"/>
          <w:w w:val="90"/>
        </w:rPr>
        <w:t>обележја:</w:t>
      </w:r>
      <w:r>
        <w:rPr>
          <w:color w:val="231F20"/>
          <w:spacing w:val="-6"/>
          <w:w w:val="90"/>
        </w:rPr>
        <w:t> </w:t>
      </w:r>
      <w:r>
        <w:rPr>
          <w:color w:val="231F20"/>
          <w:w w:val="90"/>
        </w:rPr>
        <w:t>пол, </w:t>
      </w:r>
      <w:r>
        <w:rPr>
          <w:color w:val="231F20"/>
          <w:spacing w:val="-8"/>
        </w:rPr>
        <w:t>узраст, регионална и национална припадност (акценат, артикулација </w:t>
      </w:r>
      <w:r>
        <w:rPr>
          <w:color w:val="231F20"/>
          <w:spacing w:val="-4"/>
        </w:rPr>
        <w:t>гласова</w:t>
      </w:r>
      <w:r>
        <w:rPr>
          <w:color w:val="231F20"/>
          <w:spacing w:val="-20"/>
        </w:rPr>
        <w:t> </w:t>
      </w:r>
      <w:r>
        <w:rPr>
          <w:color w:val="231F20"/>
          <w:spacing w:val="-4"/>
        </w:rPr>
        <w:t>и</w:t>
      </w:r>
      <w:r>
        <w:rPr>
          <w:color w:val="231F20"/>
          <w:spacing w:val="-20"/>
        </w:rPr>
        <w:t> </w:t>
      </w:r>
      <w:r>
        <w:rPr>
          <w:color w:val="231F20"/>
          <w:spacing w:val="-4"/>
        </w:rPr>
        <w:t>темпо</w:t>
      </w:r>
      <w:r>
        <w:rPr>
          <w:color w:val="231F20"/>
          <w:spacing w:val="-20"/>
        </w:rPr>
        <w:t> </w:t>
      </w:r>
      <w:r>
        <w:rPr>
          <w:color w:val="231F20"/>
          <w:spacing w:val="-4"/>
        </w:rPr>
        <w:t>говора);</w:t>
      </w:r>
      <w:r>
        <w:rPr>
          <w:color w:val="231F20"/>
          <w:spacing w:val="-20"/>
        </w:rPr>
        <w:t> </w:t>
      </w:r>
      <w:r>
        <w:rPr>
          <w:color w:val="231F20"/>
          <w:spacing w:val="-4"/>
        </w:rPr>
        <w:t>5)</w:t>
      </w:r>
      <w:r>
        <w:rPr>
          <w:color w:val="231F20"/>
          <w:spacing w:val="-20"/>
        </w:rPr>
        <w:t> </w:t>
      </w:r>
      <w:r>
        <w:rPr>
          <w:color w:val="231F20"/>
          <w:spacing w:val="-4"/>
        </w:rPr>
        <w:t>остваривање</w:t>
      </w:r>
      <w:r>
        <w:rPr>
          <w:color w:val="231F20"/>
          <w:spacing w:val="-20"/>
        </w:rPr>
        <w:t> </w:t>
      </w:r>
      <w:r>
        <w:rPr>
          <w:color w:val="231F20"/>
          <w:spacing w:val="-4"/>
        </w:rPr>
        <w:t>вербалне</w:t>
      </w:r>
      <w:r>
        <w:rPr>
          <w:color w:val="231F20"/>
          <w:spacing w:val="-20"/>
        </w:rPr>
        <w:t> </w:t>
      </w:r>
      <w:r>
        <w:rPr>
          <w:color w:val="231F20"/>
          <w:spacing w:val="-4"/>
        </w:rPr>
        <w:t>комуникације.</w:t>
      </w:r>
    </w:p>
    <w:p>
      <w:pPr>
        <w:spacing w:after="0" w:line="237" w:lineRule="auto"/>
        <w:sectPr>
          <w:pgSz w:w="9080" w:h="13610"/>
          <w:pgMar w:header="0" w:footer="865" w:top="1000" w:bottom="1060" w:left="440" w:right="560"/>
        </w:sectPr>
      </w:pPr>
    </w:p>
    <w:p>
      <w:pPr>
        <w:spacing w:line="254" w:lineRule="exact" w:before="86"/>
        <w:ind w:left="1090" w:right="0" w:firstLine="0"/>
        <w:jc w:val="both"/>
        <w:rPr>
          <w:sz w:val="22"/>
        </w:rPr>
      </w:pPr>
      <w:r>
        <w:rPr>
          <w:i/>
          <w:color w:val="231F20"/>
          <w:w w:val="90"/>
          <w:sz w:val="22"/>
        </w:rPr>
        <w:t>Кинезички</w:t>
      </w:r>
      <w:r>
        <w:rPr>
          <w:i/>
          <w:color w:val="231F20"/>
          <w:spacing w:val="-1"/>
          <w:w w:val="90"/>
          <w:sz w:val="22"/>
        </w:rPr>
        <w:t> </w:t>
      </w:r>
      <w:r>
        <w:rPr>
          <w:i/>
          <w:color w:val="231F20"/>
          <w:w w:val="90"/>
          <w:sz w:val="22"/>
        </w:rPr>
        <w:t>знакови</w:t>
      </w:r>
      <w:r>
        <w:rPr>
          <w:i/>
          <w:color w:val="231F20"/>
          <w:spacing w:val="-1"/>
          <w:w w:val="90"/>
          <w:sz w:val="22"/>
        </w:rPr>
        <w:t> </w:t>
      </w:r>
      <w:r>
        <w:rPr>
          <w:color w:val="231F20"/>
          <w:w w:val="90"/>
          <w:sz w:val="22"/>
        </w:rPr>
        <w:t>обухватају</w:t>
      </w:r>
      <w:r>
        <w:rPr>
          <w:color w:val="231F20"/>
          <w:spacing w:val="3"/>
          <w:sz w:val="22"/>
        </w:rPr>
        <w:t> </w:t>
      </w:r>
      <w:r>
        <w:rPr>
          <w:color w:val="231F20"/>
          <w:w w:val="90"/>
          <w:sz w:val="22"/>
        </w:rPr>
        <w:t>неколико</w:t>
      </w:r>
      <w:r>
        <w:rPr>
          <w:color w:val="231F20"/>
          <w:spacing w:val="2"/>
          <w:sz w:val="22"/>
        </w:rPr>
        <w:t> </w:t>
      </w:r>
      <w:r>
        <w:rPr>
          <w:color w:val="231F20"/>
          <w:spacing w:val="-2"/>
          <w:w w:val="90"/>
          <w:sz w:val="22"/>
        </w:rPr>
        <w:t>група:</w:t>
      </w:r>
    </w:p>
    <w:p>
      <w:pPr>
        <w:pStyle w:val="ListParagraph"/>
        <w:numPr>
          <w:ilvl w:val="0"/>
          <w:numId w:val="77"/>
        </w:numPr>
        <w:tabs>
          <w:tab w:pos="1312" w:val="left" w:leader="none"/>
        </w:tabs>
        <w:spacing w:line="237" w:lineRule="auto" w:before="1" w:after="0"/>
        <w:ind w:left="693" w:right="684" w:firstLine="396"/>
        <w:jc w:val="both"/>
        <w:rPr>
          <w:sz w:val="22"/>
        </w:rPr>
      </w:pPr>
      <w:r>
        <w:rPr>
          <w:color w:val="231F20"/>
          <w:spacing w:val="-4"/>
          <w:sz w:val="22"/>
        </w:rPr>
        <w:t>Фацијална</w:t>
      </w:r>
      <w:r>
        <w:rPr>
          <w:color w:val="231F20"/>
          <w:spacing w:val="-13"/>
          <w:sz w:val="22"/>
        </w:rPr>
        <w:t> </w:t>
      </w:r>
      <w:r>
        <w:rPr>
          <w:color w:val="231F20"/>
          <w:spacing w:val="-4"/>
          <w:sz w:val="22"/>
        </w:rPr>
        <w:t>експресија</w:t>
      </w:r>
      <w:r>
        <w:rPr>
          <w:color w:val="231F20"/>
          <w:spacing w:val="-13"/>
          <w:sz w:val="22"/>
        </w:rPr>
        <w:t> </w:t>
      </w:r>
      <w:r>
        <w:rPr>
          <w:color w:val="231F20"/>
          <w:spacing w:val="-4"/>
          <w:sz w:val="22"/>
        </w:rPr>
        <w:t>(покрети</w:t>
      </w:r>
      <w:r>
        <w:rPr>
          <w:color w:val="231F20"/>
          <w:spacing w:val="-12"/>
          <w:sz w:val="22"/>
        </w:rPr>
        <w:t> </w:t>
      </w:r>
      <w:r>
        <w:rPr>
          <w:color w:val="231F20"/>
          <w:spacing w:val="-4"/>
          <w:sz w:val="22"/>
        </w:rPr>
        <w:t>лица)</w:t>
      </w:r>
      <w:r>
        <w:rPr>
          <w:color w:val="231F20"/>
          <w:spacing w:val="-13"/>
          <w:sz w:val="22"/>
        </w:rPr>
        <w:t> </w:t>
      </w:r>
      <w:r>
        <w:rPr>
          <w:color w:val="231F20"/>
          <w:spacing w:val="-4"/>
          <w:sz w:val="22"/>
        </w:rPr>
        <w:t>чест</w:t>
      </w:r>
      <w:r>
        <w:rPr>
          <w:color w:val="231F20"/>
          <w:spacing w:val="-12"/>
          <w:sz w:val="22"/>
        </w:rPr>
        <w:t> </w:t>
      </w:r>
      <w:r>
        <w:rPr>
          <w:color w:val="231F20"/>
          <w:spacing w:val="-4"/>
          <w:sz w:val="22"/>
        </w:rPr>
        <w:t>је</w:t>
      </w:r>
      <w:r>
        <w:rPr>
          <w:color w:val="231F20"/>
          <w:spacing w:val="-13"/>
          <w:sz w:val="22"/>
        </w:rPr>
        <w:t> </w:t>
      </w:r>
      <w:r>
        <w:rPr>
          <w:color w:val="231F20"/>
          <w:spacing w:val="-4"/>
          <w:sz w:val="22"/>
        </w:rPr>
        <w:t>невербални</w:t>
      </w:r>
      <w:r>
        <w:rPr>
          <w:color w:val="231F20"/>
          <w:spacing w:val="-12"/>
          <w:sz w:val="22"/>
        </w:rPr>
        <w:t> </w:t>
      </w:r>
      <w:r>
        <w:rPr>
          <w:color w:val="231F20"/>
          <w:spacing w:val="-4"/>
          <w:sz w:val="22"/>
        </w:rPr>
        <w:t>сиг- </w:t>
      </w:r>
      <w:r>
        <w:rPr>
          <w:color w:val="231F20"/>
          <w:spacing w:val="-8"/>
          <w:sz w:val="22"/>
        </w:rPr>
        <w:t>нал</w:t>
      </w:r>
      <w:r>
        <w:rPr>
          <w:color w:val="231F20"/>
          <w:spacing w:val="-9"/>
          <w:sz w:val="22"/>
        </w:rPr>
        <w:t> </w:t>
      </w:r>
      <w:r>
        <w:rPr>
          <w:color w:val="231F20"/>
          <w:spacing w:val="-8"/>
          <w:sz w:val="22"/>
        </w:rPr>
        <w:t>при</w:t>
      </w:r>
      <w:r>
        <w:rPr>
          <w:color w:val="231F20"/>
          <w:spacing w:val="-9"/>
          <w:sz w:val="22"/>
        </w:rPr>
        <w:t> </w:t>
      </w:r>
      <w:r>
        <w:rPr>
          <w:color w:val="231F20"/>
          <w:spacing w:val="-8"/>
          <w:sz w:val="22"/>
        </w:rPr>
        <w:t>комуницирању. Мноштво</w:t>
      </w:r>
      <w:r>
        <w:rPr>
          <w:color w:val="231F20"/>
          <w:spacing w:val="-9"/>
          <w:sz w:val="22"/>
        </w:rPr>
        <w:t> </w:t>
      </w:r>
      <w:r>
        <w:rPr>
          <w:color w:val="231F20"/>
          <w:spacing w:val="-8"/>
          <w:sz w:val="22"/>
        </w:rPr>
        <w:t>мишића и</w:t>
      </w:r>
      <w:r>
        <w:rPr>
          <w:color w:val="231F20"/>
          <w:spacing w:val="-9"/>
          <w:sz w:val="22"/>
        </w:rPr>
        <w:t> </w:t>
      </w:r>
      <w:r>
        <w:rPr>
          <w:color w:val="231F20"/>
          <w:spacing w:val="-8"/>
          <w:sz w:val="22"/>
        </w:rPr>
        <w:t>изграђена структура</w:t>
      </w:r>
      <w:r>
        <w:rPr>
          <w:color w:val="231F20"/>
          <w:spacing w:val="-9"/>
          <w:sz w:val="22"/>
        </w:rPr>
        <w:t> </w:t>
      </w:r>
      <w:r>
        <w:rPr>
          <w:color w:val="231F20"/>
          <w:spacing w:val="-8"/>
          <w:sz w:val="22"/>
        </w:rPr>
        <w:t>омо- </w:t>
      </w:r>
      <w:r>
        <w:rPr>
          <w:color w:val="231F20"/>
          <w:w w:val="90"/>
          <w:sz w:val="22"/>
        </w:rPr>
        <w:t>гућују богату изражајност лица. Многи делови лица могу се покретати</w:t>
      </w:r>
      <w:r>
        <w:rPr>
          <w:color w:val="231F20"/>
          <w:spacing w:val="40"/>
          <w:sz w:val="22"/>
        </w:rPr>
        <w:t> </w:t>
      </w:r>
      <w:r>
        <w:rPr>
          <w:color w:val="231F20"/>
          <w:w w:val="90"/>
          <w:sz w:val="22"/>
        </w:rPr>
        <w:t>и</w:t>
      </w:r>
      <w:r>
        <w:rPr>
          <w:color w:val="231F20"/>
          <w:spacing w:val="-2"/>
          <w:w w:val="90"/>
          <w:sz w:val="22"/>
        </w:rPr>
        <w:t> </w:t>
      </w:r>
      <w:r>
        <w:rPr>
          <w:color w:val="231F20"/>
          <w:w w:val="90"/>
          <w:sz w:val="22"/>
        </w:rPr>
        <w:t>мењати:</w:t>
      </w:r>
      <w:r>
        <w:rPr>
          <w:color w:val="231F20"/>
          <w:spacing w:val="-2"/>
          <w:w w:val="90"/>
          <w:sz w:val="22"/>
        </w:rPr>
        <w:t> </w:t>
      </w:r>
      <w:r>
        <w:rPr>
          <w:color w:val="231F20"/>
          <w:w w:val="90"/>
          <w:sz w:val="22"/>
        </w:rPr>
        <w:t>очи</w:t>
      </w:r>
      <w:r>
        <w:rPr>
          <w:color w:val="231F20"/>
          <w:spacing w:val="-2"/>
          <w:w w:val="90"/>
          <w:sz w:val="22"/>
        </w:rPr>
        <w:t> </w:t>
      </w:r>
      <w:r>
        <w:rPr>
          <w:color w:val="231F20"/>
          <w:w w:val="90"/>
          <w:sz w:val="22"/>
        </w:rPr>
        <w:t>и</w:t>
      </w:r>
      <w:r>
        <w:rPr>
          <w:color w:val="231F20"/>
          <w:spacing w:val="-2"/>
          <w:w w:val="90"/>
          <w:sz w:val="22"/>
        </w:rPr>
        <w:t> </w:t>
      </w:r>
      <w:r>
        <w:rPr>
          <w:color w:val="231F20"/>
          <w:w w:val="90"/>
          <w:sz w:val="22"/>
        </w:rPr>
        <w:t>предео</w:t>
      </w:r>
      <w:r>
        <w:rPr>
          <w:color w:val="231F20"/>
          <w:spacing w:val="-2"/>
          <w:w w:val="90"/>
          <w:sz w:val="22"/>
        </w:rPr>
        <w:t> </w:t>
      </w:r>
      <w:r>
        <w:rPr>
          <w:color w:val="231F20"/>
          <w:w w:val="90"/>
          <w:sz w:val="22"/>
        </w:rPr>
        <w:t>око</w:t>
      </w:r>
      <w:r>
        <w:rPr>
          <w:color w:val="231F20"/>
          <w:spacing w:val="-2"/>
          <w:w w:val="90"/>
          <w:sz w:val="22"/>
        </w:rPr>
        <w:t> </w:t>
      </w:r>
      <w:r>
        <w:rPr>
          <w:color w:val="231F20"/>
          <w:w w:val="90"/>
          <w:sz w:val="22"/>
        </w:rPr>
        <w:t>очију,</w:t>
      </w:r>
      <w:r>
        <w:rPr>
          <w:color w:val="231F20"/>
          <w:spacing w:val="-2"/>
          <w:w w:val="90"/>
          <w:sz w:val="22"/>
        </w:rPr>
        <w:t> </w:t>
      </w:r>
      <w:r>
        <w:rPr>
          <w:color w:val="231F20"/>
          <w:w w:val="90"/>
          <w:sz w:val="22"/>
        </w:rPr>
        <w:t>уста,</w:t>
      </w:r>
      <w:r>
        <w:rPr>
          <w:color w:val="231F20"/>
          <w:spacing w:val="-2"/>
          <w:w w:val="90"/>
          <w:sz w:val="22"/>
        </w:rPr>
        <w:t> </w:t>
      </w:r>
      <w:r>
        <w:rPr>
          <w:color w:val="231F20"/>
          <w:w w:val="90"/>
          <w:sz w:val="22"/>
        </w:rPr>
        <w:t>обрве,</w:t>
      </w:r>
      <w:r>
        <w:rPr>
          <w:color w:val="231F20"/>
          <w:spacing w:val="-2"/>
          <w:w w:val="90"/>
          <w:sz w:val="22"/>
        </w:rPr>
        <w:t> </w:t>
      </w:r>
      <w:r>
        <w:rPr>
          <w:color w:val="231F20"/>
          <w:w w:val="90"/>
          <w:sz w:val="22"/>
        </w:rPr>
        <w:t>капци,</w:t>
      </w:r>
      <w:r>
        <w:rPr>
          <w:color w:val="231F20"/>
          <w:spacing w:val="-2"/>
          <w:w w:val="90"/>
          <w:sz w:val="22"/>
        </w:rPr>
        <w:t> </w:t>
      </w:r>
      <w:r>
        <w:rPr>
          <w:color w:val="231F20"/>
          <w:w w:val="90"/>
          <w:sz w:val="22"/>
        </w:rPr>
        <w:t>чело,</w:t>
      </w:r>
      <w:r>
        <w:rPr>
          <w:color w:val="231F20"/>
          <w:spacing w:val="-2"/>
          <w:w w:val="90"/>
          <w:sz w:val="22"/>
        </w:rPr>
        <w:t> </w:t>
      </w:r>
      <w:r>
        <w:rPr>
          <w:color w:val="231F20"/>
          <w:w w:val="90"/>
          <w:sz w:val="22"/>
        </w:rPr>
        <w:t>боја,</w:t>
      </w:r>
      <w:r>
        <w:rPr>
          <w:color w:val="231F20"/>
          <w:spacing w:val="-2"/>
          <w:w w:val="90"/>
          <w:sz w:val="22"/>
        </w:rPr>
        <w:t> </w:t>
      </w:r>
      <w:r>
        <w:rPr>
          <w:color w:val="231F20"/>
          <w:w w:val="90"/>
          <w:sz w:val="22"/>
        </w:rPr>
        <w:t>као</w:t>
      </w:r>
      <w:r>
        <w:rPr>
          <w:color w:val="231F20"/>
          <w:spacing w:val="-2"/>
          <w:w w:val="90"/>
          <w:sz w:val="22"/>
        </w:rPr>
        <w:t> </w:t>
      </w:r>
      <w:r>
        <w:rPr>
          <w:color w:val="231F20"/>
          <w:w w:val="90"/>
          <w:sz w:val="22"/>
        </w:rPr>
        <w:t>и затегнутост коже и лице у целини. Покрети тих делова, а још више њи- хове комбинације, као и разне врсте и нијансе реаговања на информа- </w:t>
      </w:r>
      <w:r>
        <w:rPr>
          <w:color w:val="231F20"/>
          <w:spacing w:val="-8"/>
          <w:sz w:val="22"/>
        </w:rPr>
        <w:t>ције примљене од саговорника, могу да послуже за изражавање пси- </w:t>
      </w:r>
      <w:r>
        <w:rPr>
          <w:color w:val="231F20"/>
          <w:sz w:val="22"/>
        </w:rPr>
        <w:t>хичких</w:t>
      </w:r>
      <w:r>
        <w:rPr>
          <w:color w:val="231F20"/>
          <w:spacing w:val="-20"/>
          <w:sz w:val="22"/>
        </w:rPr>
        <w:t> </w:t>
      </w:r>
      <w:r>
        <w:rPr>
          <w:color w:val="231F20"/>
          <w:sz w:val="22"/>
        </w:rPr>
        <w:t>стања</w:t>
      </w:r>
      <w:r>
        <w:rPr>
          <w:color w:val="231F20"/>
          <w:spacing w:val="-20"/>
          <w:sz w:val="22"/>
        </w:rPr>
        <w:t> </w:t>
      </w:r>
      <w:r>
        <w:rPr>
          <w:color w:val="231F20"/>
          <w:sz w:val="22"/>
        </w:rPr>
        <w:t>и</w:t>
      </w:r>
      <w:r>
        <w:rPr>
          <w:color w:val="231F20"/>
          <w:spacing w:val="-20"/>
          <w:sz w:val="22"/>
        </w:rPr>
        <w:t> </w:t>
      </w:r>
      <w:r>
        <w:rPr>
          <w:color w:val="231F20"/>
          <w:sz w:val="22"/>
        </w:rPr>
        <w:t>својстава;</w:t>
      </w:r>
    </w:p>
    <w:p>
      <w:pPr>
        <w:pStyle w:val="ListParagraph"/>
        <w:numPr>
          <w:ilvl w:val="0"/>
          <w:numId w:val="77"/>
        </w:numPr>
        <w:tabs>
          <w:tab w:pos="1289" w:val="left" w:leader="none"/>
        </w:tabs>
        <w:spacing w:line="237" w:lineRule="auto" w:before="3" w:after="0"/>
        <w:ind w:left="693" w:right="684" w:firstLine="396"/>
        <w:jc w:val="both"/>
        <w:rPr>
          <w:sz w:val="22"/>
        </w:rPr>
      </w:pPr>
      <w:r>
        <w:rPr>
          <w:color w:val="231F20"/>
          <w:w w:val="90"/>
          <w:sz w:val="22"/>
        </w:rPr>
        <w:t>Усмеравање</w:t>
      </w:r>
      <w:r>
        <w:rPr>
          <w:color w:val="231F20"/>
          <w:spacing w:val="-8"/>
          <w:w w:val="90"/>
          <w:sz w:val="22"/>
        </w:rPr>
        <w:t> </w:t>
      </w:r>
      <w:r>
        <w:rPr>
          <w:color w:val="231F20"/>
          <w:w w:val="90"/>
          <w:sz w:val="22"/>
        </w:rPr>
        <w:t>погледа</w:t>
      </w:r>
      <w:r>
        <w:rPr>
          <w:color w:val="231F20"/>
          <w:spacing w:val="-8"/>
          <w:w w:val="90"/>
          <w:sz w:val="22"/>
        </w:rPr>
        <w:t> </w:t>
      </w:r>
      <w:r>
        <w:rPr>
          <w:color w:val="231F20"/>
          <w:w w:val="90"/>
          <w:sz w:val="22"/>
        </w:rPr>
        <w:t>је</w:t>
      </w:r>
      <w:r>
        <w:rPr>
          <w:color w:val="231F20"/>
          <w:spacing w:val="-8"/>
          <w:w w:val="90"/>
          <w:sz w:val="22"/>
        </w:rPr>
        <w:t> </w:t>
      </w:r>
      <w:r>
        <w:rPr>
          <w:color w:val="231F20"/>
          <w:w w:val="90"/>
          <w:sz w:val="22"/>
        </w:rPr>
        <w:t>део</w:t>
      </w:r>
      <w:r>
        <w:rPr>
          <w:color w:val="231F20"/>
          <w:spacing w:val="-8"/>
          <w:w w:val="90"/>
          <w:sz w:val="22"/>
        </w:rPr>
        <w:t> </w:t>
      </w:r>
      <w:r>
        <w:rPr>
          <w:color w:val="231F20"/>
          <w:w w:val="90"/>
          <w:sz w:val="22"/>
        </w:rPr>
        <w:t>сваке</w:t>
      </w:r>
      <w:r>
        <w:rPr>
          <w:color w:val="231F20"/>
          <w:spacing w:val="-8"/>
          <w:w w:val="90"/>
          <w:sz w:val="22"/>
        </w:rPr>
        <w:t> </w:t>
      </w:r>
      <w:r>
        <w:rPr>
          <w:color w:val="231F20"/>
          <w:w w:val="90"/>
          <w:sz w:val="22"/>
        </w:rPr>
        <w:t>конверзације,</w:t>
      </w:r>
      <w:r>
        <w:rPr>
          <w:color w:val="231F20"/>
          <w:spacing w:val="-8"/>
          <w:w w:val="90"/>
          <w:sz w:val="22"/>
        </w:rPr>
        <w:t> </w:t>
      </w:r>
      <w:r>
        <w:rPr>
          <w:color w:val="231F20"/>
          <w:w w:val="90"/>
          <w:sz w:val="22"/>
        </w:rPr>
        <w:t>као</w:t>
      </w:r>
      <w:r>
        <w:rPr>
          <w:color w:val="231F20"/>
          <w:spacing w:val="-8"/>
          <w:w w:val="90"/>
          <w:sz w:val="22"/>
        </w:rPr>
        <w:t> </w:t>
      </w:r>
      <w:r>
        <w:rPr>
          <w:color w:val="231F20"/>
          <w:w w:val="90"/>
          <w:sz w:val="22"/>
        </w:rPr>
        <w:t>и</w:t>
      </w:r>
      <w:r>
        <w:rPr>
          <w:color w:val="231F20"/>
          <w:spacing w:val="-8"/>
          <w:w w:val="90"/>
          <w:sz w:val="22"/>
        </w:rPr>
        <w:t> </w:t>
      </w:r>
      <w:r>
        <w:rPr>
          <w:color w:val="231F20"/>
          <w:w w:val="90"/>
          <w:sz w:val="22"/>
        </w:rPr>
        <w:t>када</w:t>
      </w:r>
      <w:r>
        <w:rPr>
          <w:color w:val="231F20"/>
          <w:spacing w:val="-8"/>
          <w:w w:val="90"/>
          <w:sz w:val="22"/>
        </w:rPr>
        <w:t> </w:t>
      </w:r>
      <w:r>
        <w:rPr>
          <w:color w:val="231F20"/>
          <w:w w:val="90"/>
          <w:sz w:val="22"/>
        </w:rPr>
        <w:t>се</w:t>
      </w:r>
      <w:r>
        <w:rPr>
          <w:color w:val="231F20"/>
          <w:spacing w:val="-8"/>
          <w:w w:val="90"/>
          <w:sz w:val="22"/>
        </w:rPr>
        <w:t> </w:t>
      </w:r>
      <w:r>
        <w:rPr>
          <w:color w:val="231F20"/>
          <w:w w:val="90"/>
          <w:sz w:val="22"/>
        </w:rPr>
        <w:t>она </w:t>
      </w:r>
      <w:r>
        <w:rPr>
          <w:color w:val="231F20"/>
          <w:spacing w:val="-4"/>
          <w:w w:val="90"/>
          <w:sz w:val="22"/>
        </w:rPr>
        <w:t>жели успоставити и тек предстоји. Има важну улогу и током конверзације </w:t>
      </w:r>
      <w:r>
        <w:rPr>
          <w:color w:val="231F20"/>
          <w:spacing w:val="-8"/>
          <w:sz w:val="22"/>
        </w:rPr>
        <w:t>у</w:t>
      </w:r>
      <w:r>
        <w:rPr>
          <w:color w:val="231F20"/>
          <w:spacing w:val="-9"/>
          <w:sz w:val="22"/>
        </w:rPr>
        <w:t> </w:t>
      </w:r>
      <w:r>
        <w:rPr>
          <w:color w:val="231F20"/>
          <w:spacing w:val="-8"/>
          <w:sz w:val="22"/>
        </w:rPr>
        <w:t>прикупљању</w:t>
      </w:r>
      <w:r>
        <w:rPr>
          <w:color w:val="231F20"/>
          <w:spacing w:val="-9"/>
          <w:sz w:val="22"/>
        </w:rPr>
        <w:t> </w:t>
      </w:r>
      <w:r>
        <w:rPr>
          <w:color w:val="231F20"/>
          <w:spacing w:val="-8"/>
          <w:sz w:val="22"/>
        </w:rPr>
        <w:t>обавештења од</w:t>
      </w:r>
      <w:r>
        <w:rPr>
          <w:color w:val="231F20"/>
          <w:spacing w:val="-9"/>
          <w:sz w:val="22"/>
        </w:rPr>
        <w:t> </w:t>
      </w:r>
      <w:r>
        <w:rPr>
          <w:color w:val="231F20"/>
          <w:spacing w:val="-8"/>
          <w:sz w:val="22"/>
        </w:rPr>
        <w:t>саговорника. Уобичајено</w:t>
      </w:r>
      <w:r>
        <w:rPr>
          <w:color w:val="231F20"/>
          <w:spacing w:val="-9"/>
          <w:sz w:val="22"/>
        </w:rPr>
        <w:t> </w:t>
      </w:r>
      <w:r>
        <w:rPr>
          <w:color w:val="231F20"/>
          <w:spacing w:val="-8"/>
          <w:sz w:val="22"/>
        </w:rPr>
        <w:t>је мишљење, </w:t>
      </w:r>
      <w:r>
        <w:rPr>
          <w:color w:val="231F20"/>
          <w:spacing w:val="-6"/>
          <w:sz w:val="22"/>
        </w:rPr>
        <w:t>мада</w:t>
      </w:r>
      <w:r>
        <w:rPr>
          <w:color w:val="231F20"/>
          <w:spacing w:val="-25"/>
          <w:sz w:val="22"/>
        </w:rPr>
        <w:t> </w:t>
      </w:r>
      <w:r>
        <w:rPr>
          <w:color w:val="231F20"/>
          <w:spacing w:val="-6"/>
          <w:sz w:val="22"/>
        </w:rPr>
        <w:t>не</w:t>
      </w:r>
      <w:r>
        <w:rPr>
          <w:color w:val="231F20"/>
          <w:spacing w:val="-25"/>
          <w:sz w:val="22"/>
        </w:rPr>
        <w:t> </w:t>
      </w:r>
      <w:r>
        <w:rPr>
          <w:color w:val="231F20"/>
          <w:spacing w:val="-6"/>
          <w:sz w:val="22"/>
        </w:rPr>
        <w:t>и</w:t>
      </w:r>
      <w:r>
        <w:rPr>
          <w:color w:val="231F20"/>
          <w:spacing w:val="-25"/>
          <w:sz w:val="22"/>
        </w:rPr>
        <w:t> </w:t>
      </w:r>
      <w:r>
        <w:rPr>
          <w:color w:val="231F20"/>
          <w:spacing w:val="-6"/>
          <w:sz w:val="22"/>
        </w:rPr>
        <w:t>тачно,</w:t>
      </w:r>
      <w:r>
        <w:rPr>
          <w:color w:val="231F20"/>
          <w:spacing w:val="-25"/>
          <w:sz w:val="22"/>
        </w:rPr>
        <w:t> </w:t>
      </w:r>
      <w:r>
        <w:rPr>
          <w:color w:val="231F20"/>
          <w:spacing w:val="-6"/>
          <w:sz w:val="22"/>
        </w:rPr>
        <w:t>да</w:t>
      </w:r>
      <w:r>
        <w:rPr>
          <w:color w:val="231F20"/>
          <w:spacing w:val="-25"/>
          <w:sz w:val="22"/>
        </w:rPr>
        <w:t> </w:t>
      </w:r>
      <w:r>
        <w:rPr>
          <w:color w:val="231F20"/>
          <w:spacing w:val="-6"/>
          <w:sz w:val="22"/>
        </w:rPr>
        <w:t>особе</w:t>
      </w:r>
      <w:r>
        <w:rPr>
          <w:color w:val="231F20"/>
          <w:spacing w:val="-25"/>
          <w:sz w:val="22"/>
        </w:rPr>
        <w:t> </w:t>
      </w:r>
      <w:r>
        <w:rPr>
          <w:color w:val="231F20"/>
          <w:spacing w:val="-6"/>
          <w:sz w:val="22"/>
        </w:rPr>
        <w:t>које</w:t>
      </w:r>
      <w:r>
        <w:rPr>
          <w:color w:val="231F20"/>
          <w:spacing w:val="-25"/>
          <w:sz w:val="22"/>
        </w:rPr>
        <w:t> </w:t>
      </w:r>
      <w:r>
        <w:rPr>
          <w:color w:val="231F20"/>
          <w:spacing w:val="-6"/>
          <w:sz w:val="22"/>
        </w:rPr>
        <w:t>скрећу</w:t>
      </w:r>
      <w:r>
        <w:rPr>
          <w:color w:val="231F20"/>
          <w:spacing w:val="-25"/>
          <w:sz w:val="22"/>
        </w:rPr>
        <w:t> </w:t>
      </w:r>
      <w:r>
        <w:rPr>
          <w:color w:val="231F20"/>
          <w:spacing w:val="-6"/>
          <w:sz w:val="22"/>
        </w:rPr>
        <w:t>поглед</w:t>
      </w:r>
      <w:r>
        <w:rPr>
          <w:color w:val="231F20"/>
          <w:spacing w:val="-25"/>
          <w:sz w:val="22"/>
        </w:rPr>
        <w:t> </w:t>
      </w:r>
      <w:r>
        <w:rPr>
          <w:color w:val="231F20"/>
          <w:spacing w:val="-6"/>
          <w:sz w:val="22"/>
        </w:rPr>
        <w:t>не</w:t>
      </w:r>
      <w:r>
        <w:rPr>
          <w:color w:val="231F20"/>
          <w:spacing w:val="-25"/>
          <w:sz w:val="22"/>
        </w:rPr>
        <w:t> </w:t>
      </w:r>
      <w:r>
        <w:rPr>
          <w:color w:val="231F20"/>
          <w:spacing w:val="-6"/>
          <w:sz w:val="22"/>
        </w:rPr>
        <w:t>говоре</w:t>
      </w:r>
      <w:r>
        <w:rPr>
          <w:color w:val="231F20"/>
          <w:spacing w:val="-25"/>
          <w:sz w:val="22"/>
        </w:rPr>
        <w:t> </w:t>
      </w:r>
      <w:r>
        <w:rPr>
          <w:color w:val="231F20"/>
          <w:spacing w:val="-6"/>
          <w:sz w:val="22"/>
        </w:rPr>
        <w:t>истину;</w:t>
      </w:r>
    </w:p>
    <w:p>
      <w:pPr>
        <w:pStyle w:val="ListParagraph"/>
        <w:numPr>
          <w:ilvl w:val="0"/>
          <w:numId w:val="77"/>
        </w:numPr>
        <w:tabs>
          <w:tab w:pos="1303" w:val="left" w:leader="none"/>
        </w:tabs>
        <w:spacing w:line="237" w:lineRule="auto" w:before="1" w:after="0"/>
        <w:ind w:left="693" w:right="683" w:firstLine="396"/>
        <w:jc w:val="both"/>
        <w:rPr>
          <w:sz w:val="22"/>
        </w:rPr>
      </w:pPr>
      <w:r>
        <w:rPr>
          <w:color w:val="231F20"/>
          <w:spacing w:val="-8"/>
          <w:sz w:val="22"/>
        </w:rPr>
        <w:t>Покрети руку, који су најчешћи током комуникације, откривају </w:t>
      </w:r>
      <w:r>
        <w:rPr>
          <w:color w:val="231F20"/>
          <w:w w:val="90"/>
          <w:sz w:val="22"/>
        </w:rPr>
        <w:t>степен емоционалне узбуђености, а многи положаји тела интерперсо- </w:t>
      </w:r>
      <w:r>
        <w:rPr>
          <w:color w:val="231F20"/>
          <w:sz w:val="22"/>
        </w:rPr>
        <w:t>налне</w:t>
      </w:r>
      <w:r>
        <w:rPr>
          <w:color w:val="231F20"/>
          <w:spacing w:val="-14"/>
          <w:sz w:val="22"/>
        </w:rPr>
        <w:t> </w:t>
      </w:r>
      <w:r>
        <w:rPr>
          <w:color w:val="231F20"/>
          <w:sz w:val="22"/>
        </w:rPr>
        <w:t>ставове;</w:t>
      </w:r>
    </w:p>
    <w:p>
      <w:pPr>
        <w:pStyle w:val="ListParagraph"/>
        <w:numPr>
          <w:ilvl w:val="0"/>
          <w:numId w:val="77"/>
        </w:numPr>
        <w:tabs>
          <w:tab w:pos="1292" w:val="left" w:leader="none"/>
        </w:tabs>
        <w:spacing w:line="237" w:lineRule="auto" w:before="1" w:after="0"/>
        <w:ind w:left="693" w:right="683" w:firstLine="396"/>
        <w:jc w:val="both"/>
        <w:rPr>
          <w:sz w:val="22"/>
        </w:rPr>
      </w:pPr>
      <w:r>
        <w:rPr>
          <w:color w:val="231F20"/>
          <w:w w:val="90"/>
          <w:sz w:val="22"/>
        </w:rPr>
        <w:t>Покрети главе и њени различити положаји такође су веома чес- </w:t>
      </w:r>
      <w:r>
        <w:rPr>
          <w:color w:val="231F20"/>
          <w:spacing w:val="-8"/>
          <w:sz w:val="22"/>
        </w:rPr>
        <w:t>ти</w:t>
      </w:r>
      <w:r>
        <w:rPr>
          <w:color w:val="231F20"/>
          <w:spacing w:val="-9"/>
          <w:sz w:val="22"/>
        </w:rPr>
        <w:t> </w:t>
      </w:r>
      <w:r>
        <w:rPr>
          <w:color w:val="231F20"/>
          <w:spacing w:val="-8"/>
          <w:sz w:val="22"/>
        </w:rPr>
        <w:t>у</w:t>
      </w:r>
      <w:r>
        <w:rPr>
          <w:color w:val="231F20"/>
          <w:spacing w:val="-9"/>
          <w:sz w:val="22"/>
        </w:rPr>
        <w:t> </w:t>
      </w:r>
      <w:r>
        <w:rPr>
          <w:color w:val="231F20"/>
          <w:spacing w:val="-8"/>
          <w:sz w:val="22"/>
        </w:rPr>
        <w:t>комуникацији. Као</w:t>
      </w:r>
      <w:r>
        <w:rPr>
          <w:color w:val="231F20"/>
          <w:spacing w:val="-9"/>
          <w:sz w:val="22"/>
        </w:rPr>
        <w:t> </w:t>
      </w:r>
      <w:r>
        <w:rPr>
          <w:color w:val="231F20"/>
          <w:spacing w:val="-8"/>
          <w:sz w:val="22"/>
        </w:rPr>
        <w:t>што управљају</w:t>
      </w:r>
      <w:r>
        <w:rPr>
          <w:color w:val="231F20"/>
          <w:spacing w:val="-9"/>
          <w:sz w:val="22"/>
        </w:rPr>
        <w:t> </w:t>
      </w:r>
      <w:r>
        <w:rPr>
          <w:color w:val="231F20"/>
          <w:spacing w:val="-8"/>
          <w:sz w:val="22"/>
        </w:rPr>
        <w:t>поглед, људи</w:t>
      </w:r>
      <w:r>
        <w:rPr>
          <w:color w:val="231F20"/>
          <w:spacing w:val="-9"/>
          <w:sz w:val="22"/>
        </w:rPr>
        <w:t> </w:t>
      </w:r>
      <w:r>
        <w:rPr>
          <w:color w:val="231F20"/>
          <w:spacing w:val="-8"/>
          <w:sz w:val="22"/>
        </w:rPr>
        <w:t>и</w:t>
      </w:r>
      <w:r>
        <w:rPr>
          <w:color w:val="231F20"/>
          <w:spacing w:val="-9"/>
          <w:sz w:val="22"/>
        </w:rPr>
        <w:t> </w:t>
      </w:r>
      <w:r>
        <w:rPr>
          <w:color w:val="231F20"/>
          <w:spacing w:val="-8"/>
          <w:sz w:val="22"/>
        </w:rPr>
        <w:t>главу више</w:t>
      </w:r>
      <w:r>
        <w:rPr>
          <w:color w:val="231F20"/>
          <w:spacing w:val="-9"/>
          <w:sz w:val="22"/>
        </w:rPr>
        <w:t> </w:t>
      </w:r>
      <w:r>
        <w:rPr>
          <w:color w:val="231F20"/>
          <w:spacing w:val="-8"/>
          <w:sz w:val="22"/>
        </w:rPr>
        <w:t>ок- рећу према особама које воле, према онима које имају виши статус и </w:t>
      </w:r>
      <w:r>
        <w:rPr>
          <w:color w:val="231F20"/>
          <w:w w:val="90"/>
          <w:sz w:val="22"/>
        </w:rPr>
        <w:t>према онима од којих зависе. Уздигнуто држање главе јавља се често </w:t>
      </w:r>
      <w:r>
        <w:rPr>
          <w:color w:val="231F20"/>
          <w:spacing w:val="-8"/>
          <w:sz w:val="22"/>
        </w:rPr>
        <w:t>код људи с вишим друштвеним статусом и оних које теже за домина- </w:t>
      </w:r>
      <w:r>
        <w:rPr>
          <w:color w:val="231F20"/>
          <w:sz w:val="22"/>
        </w:rPr>
        <w:t>цијом</w:t>
      </w:r>
      <w:r>
        <w:rPr>
          <w:color w:val="231F20"/>
          <w:spacing w:val="-1"/>
          <w:sz w:val="22"/>
        </w:rPr>
        <w:t> </w:t>
      </w:r>
      <w:r>
        <w:rPr>
          <w:color w:val="231F20"/>
          <w:sz w:val="22"/>
        </w:rPr>
        <w:t>и</w:t>
      </w:r>
      <w:r>
        <w:rPr>
          <w:color w:val="231F20"/>
          <w:spacing w:val="-1"/>
          <w:sz w:val="22"/>
        </w:rPr>
        <w:t> </w:t>
      </w:r>
      <w:r>
        <w:rPr>
          <w:color w:val="231F20"/>
          <w:sz w:val="22"/>
        </w:rPr>
        <w:t>истицањем;</w:t>
      </w:r>
    </w:p>
    <w:p>
      <w:pPr>
        <w:pStyle w:val="ListParagraph"/>
        <w:numPr>
          <w:ilvl w:val="0"/>
          <w:numId w:val="77"/>
        </w:numPr>
        <w:tabs>
          <w:tab w:pos="1306" w:val="left" w:leader="none"/>
        </w:tabs>
        <w:spacing w:line="237" w:lineRule="auto" w:before="2" w:after="0"/>
        <w:ind w:left="693" w:right="685" w:firstLine="396"/>
        <w:jc w:val="both"/>
        <w:rPr>
          <w:sz w:val="22"/>
        </w:rPr>
      </w:pPr>
      <w:r>
        <w:rPr>
          <w:color w:val="231F20"/>
          <w:spacing w:val="-6"/>
          <w:sz w:val="22"/>
        </w:rPr>
        <w:t>Држање</w:t>
      </w:r>
      <w:r>
        <w:rPr>
          <w:color w:val="231F20"/>
          <w:spacing w:val="-7"/>
          <w:sz w:val="22"/>
        </w:rPr>
        <w:t> </w:t>
      </w:r>
      <w:r>
        <w:rPr>
          <w:color w:val="231F20"/>
          <w:spacing w:val="-6"/>
          <w:sz w:val="22"/>
        </w:rPr>
        <w:t>тела</w:t>
      </w:r>
      <w:r>
        <w:rPr>
          <w:color w:val="231F20"/>
          <w:spacing w:val="-7"/>
          <w:sz w:val="22"/>
        </w:rPr>
        <w:t> </w:t>
      </w:r>
      <w:r>
        <w:rPr>
          <w:color w:val="231F20"/>
          <w:spacing w:val="-6"/>
          <w:sz w:val="22"/>
        </w:rPr>
        <w:t>указује</w:t>
      </w:r>
      <w:r>
        <w:rPr>
          <w:color w:val="231F20"/>
          <w:spacing w:val="-7"/>
          <w:sz w:val="22"/>
        </w:rPr>
        <w:t> </w:t>
      </w:r>
      <w:r>
        <w:rPr>
          <w:color w:val="231F20"/>
          <w:spacing w:val="-6"/>
          <w:sz w:val="22"/>
        </w:rPr>
        <w:t>на</w:t>
      </w:r>
      <w:r>
        <w:rPr>
          <w:color w:val="231F20"/>
          <w:spacing w:val="-7"/>
          <w:sz w:val="22"/>
        </w:rPr>
        <w:t> </w:t>
      </w:r>
      <w:r>
        <w:rPr>
          <w:color w:val="231F20"/>
          <w:spacing w:val="-6"/>
          <w:sz w:val="22"/>
        </w:rPr>
        <w:t>ставове</w:t>
      </w:r>
      <w:r>
        <w:rPr>
          <w:color w:val="231F20"/>
          <w:spacing w:val="-7"/>
          <w:sz w:val="22"/>
        </w:rPr>
        <w:t> </w:t>
      </w:r>
      <w:r>
        <w:rPr>
          <w:color w:val="231F20"/>
          <w:spacing w:val="-6"/>
          <w:sz w:val="22"/>
        </w:rPr>
        <w:t>према</w:t>
      </w:r>
      <w:r>
        <w:rPr>
          <w:color w:val="231F20"/>
          <w:spacing w:val="-7"/>
          <w:sz w:val="22"/>
        </w:rPr>
        <w:t> </w:t>
      </w:r>
      <w:r>
        <w:rPr>
          <w:color w:val="231F20"/>
          <w:spacing w:val="-6"/>
          <w:sz w:val="22"/>
        </w:rPr>
        <w:t>саговорнику</w:t>
      </w:r>
      <w:r>
        <w:rPr>
          <w:color w:val="231F20"/>
          <w:spacing w:val="-7"/>
          <w:sz w:val="22"/>
        </w:rPr>
        <w:t> </w:t>
      </w:r>
      <w:r>
        <w:rPr>
          <w:color w:val="231F20"/>
          <w:spacing w:val="-6"/>
          <w:sz w:val="22"/>
        </w:rPr>
        <w:t>у</w:t>
      </w:r>
      <w:r>
        <w:rPr>
          <w:color w:val="231F20"/>
          <w:spacing w:val="-7"/>
          <w:sz w:val="22"/>
        </w:rPr>
        <w:t> </w:t>
      </w:r>
      <w:r>
        <w:rPr>
          <w:color w:val="231F20"/>
          <w:spacing w:val="-6"/>
          <w:sz w:val="22"/>
        </w:rPr>
        <w:t>комуни- </w:t>
      </w:r>
      <w:r>
        <w:rPr>
          <w:color w:val="231F20"/>
          <w:w w:val="90"/>
          <w:sz w:val="22"/>
        </w:rPr>
        <w:t>кацији. Већа или мања непосредност долази до изражаја у нагнутости </w:t>
      </w:r>
      <w:r>
        <w:rPr>
          <w:color w:val="231F20"/>
          <w:spacing w:val="-6"/>
          <w:sz w:val="22"/>
        </w:rPr>
        <w:t>тела</w:t>
      </w:r>
      <w:r>
        <w:rPr>
          <w:color w:val="231F20"/>
          <w:spacing w:val="-10"/>
          <w:sz w:val="22"/>
        </w:rPr>
        <w:t> </w:t>
      </w:r>
      <w:r>
        <w:rPr>
          <w:color w:val="231F20"/>
          <w:spacing w:val="-6"/>
          <w:sz w:val="22"/>
        </w:rPr>
        <w:t>према</w:t>
      </w:r>
      <w:r>
        <w:rPr>
          <w:color w:val="231F20"/>
          <w:spacing w:val="-10"/>
          <w:sz w:val="22"/>
        </w:rPr>
        <w:t> </w:t>
      </w:r>
      <w:r>
        <w:rPr>
          <w:color w:val="231F20"/>
          <w:spacing w:val="-6"/>
          <w:sz w:val="22"/>
        </w:rPr>
        <w:t>особи</w:t>
      </w:r>
      <w:r>
        <w:rPr>
          <w:color w:val="231F20"/>
          <w:spacing w:val="-10"/>
          <w:sz w:val="22"/>
        </w:rPr>
        <w:t> </w:t>
      </w:r>
      <w:r>
        <w:rPr>
          <w:color w:val="231F20"/>
          <w:spacing w:val="-6"/>
          <w:sz w:val="22"/>
        </w:rPr>
        <w:t>с</w:t>
      </w:r>
      <w:r>
        <w:rPr>
          <w:color w:val="231F20"/>
          <w:spacing w:val="-10"/>
          <w:sz w:val="22"/>
        </w:rPr>
        <w:t> </w:t>
      </w:r>
      <w:r>
        <w:rPr>
          <w:color w:val="231F20"/>
          <w:spacing w:val="-6"/>
          <w:sz w:val="22"/>
        </w:rPr>
        <w:t>којом</w:t>
      </w:r>
      <w:r>
        <w:rPr>
          <w:color w:val="231F20"/>
          <w:spacing w:val="-10"/>
          <w:sz w:val="22"/>
        </w:rPr>
        <w:t> </w:t>
      </w:r>
      <w:r>
        <w:rPr>
          <w:color w:val="231F20"/>
          <w:spacing w:val="-6"/>
          <w:sz w:val="22"/>
        </w:rPr>
        <w:t>комуницирамо,</w:t>
      </w:r>
      <w:r>
        <w:rPr>
          <w:color w:val="231F20"/>
          <w:spacing w:val="-10"/>
          <w:sz w:val="22"/>
        </w:rPr>
        <w:t> </w:t>
      </w:r>
      <w:r>
        <w:rPr>
          <w:color w:val="231F20"/>
          <w:spacing w:val="-6"/>
          <w:sz w:val="22"/>
        </w:rPr>
        <w:t>просторној</w:t>
      </w:r>
      <w:r>
        <w:rPr>
          <w:color w:val="231F20"/>
          <w:spacing w:val="-10"/>
          <w:sz w:val="22"/>
        </w:rPr>
        <w:t> </w:t>
      </w:r>
      <w:r>
        <w:rPr>
          <w:color w:val="231F20"/>
          <w:spacing w:val="-6"/>
          <w:sz w:val="22"/>
        </w:rPr>
        <w:t>близини,</w:t>
      </w:r>
      <w:r>
        <w:rPr>
          <w:color w:val="231F20"/>
          <w:spacing w:val="-10"/>
          <w:sz w:val="22"/>
        </w:rPr>
        <w:t> </w:t>
      </w:r>
      <w:r>
        <w:rPr>
          <w:color w:val="231F20"/>
          <w:spacing w:val="-6"/>
          <w:sz w:val="22"/>
        </w:rPr>
        <w:t>доди- </w:t>
      </w:r>
      <w:r>
        <w:rPr>
          <w:color w:val="231F20"/>
          <w:spacing w:val="-2"/>
          <w:sz w:val="22"/>
        </w:rPr>
        <w:t>ривању,</w:t>
      </w:r>
      <w:r>
        <w:rPr>
          <w:color w:val="231F20"/>
          <w:spacing w:val="-20"/>
          <w:sz w:val="22"/>
        </w:rPr>
        <w:t> </w:t>
      </w:r>
      <w:r>
        <w:rPr>
          <w:color w:val="231F20"/>
          <w:spacing w:val="-2"/>
          <w:sz w:val="22"/>
        </w:rPr>
        <w:t>усмерености</w:t>
      </w:r>
      <w:r>
        <w:rPr>
          <w:color w:val="231F20"/>
          <w:spacing w:val="-20"/>
          <w:sz w:val="22"/>
        </w:rPr>
        <w:t> </w:t>
      </w:r>
      <w:r>
        <w:rPr>
          <w:color w:val="231F20"/>
          <w:spacing w:val="-2"/>
          <w:sz w:val="22"/>
        </w:rPr>
        <w:t>погледа.</w:t>
      </w:r>
    </w:p>
    <w:p>
      <w:pPr>
        <w:pStyle w:val="BodyText"/>
        <w:spacing w:line="237" w:lineRule="auto" w:before="2"/>
        <w:ind w:left="693" w:right="685"/>
      </w:pPr>
      <w:r>
        <w:rPr>
          <w:i/>
          <w:color w:val="231F20"/>
          <w:w w:val="90"/>
        </w:rPr>
        <w:t>Проксемички знакови </w:t>
      </w:r>
      <w:r>
        <w:rPr>
          <w:color w:val="231F20"/>
          <w:w w:val="90"/>
        </w:rPr>
        <w:t>у комуникацији разврставају се у три главне врсте</w:t>
      </w:r>
      <w:r>
        <w:rPr>
          <w:color w:val="231F20"/>
          <w:spacing w:val="-7"/>
          <w:w w:val="90"/>
        </w:rPr>
        <w:t> </w:t>
      </w:r>
      <w:r>
        <w:rPr>
          <w:color w:val="231F20"/>
          <w:w w:val="90"/>
        </w:rPr>
        <w:t>просторног</w:t>
      </w:r>
      <w:r>
        <w:rPr>
          <w:color w:val="231F20"/>
          <w:spacing w:val="-7"/>
          <w:w w:val="90"/>
        </w:rPr>
        <w:t> </w:t>
      </w:r>
      <w:r>
        <w:rPr>
          <w:color w:val="231F20"/>
          <w:w w:val="90"/>
        </w:rPr>
        <w:t>понашања</w:t>
      </w:r>
      <w:r>
        <w:rPr>
          <w:color w:val="231F20"/>
          <w:spacing w:val="-7"/>
          <w:w w:val="90"/>
        </w:rPr>
        <w:t> </w:t>
      </w:r>
      <w:r>
        <w:rPr>
          <w:color w:val="231F20"/>
          <w:w w:val="90"/>
        </w:rPr>
        <w:t>током</w:t>
      </w:r>
      <w:r>
        <w:rPr>
          <w:color w:val="231F20"/>
          <w:spacing w:val="-7"/>
          <w:w w:val="90"/>
        </w:rPr>
        <w:t> </w:t>
      </w:r>
      <w:r>
        <w:rPr>
          <w:color w:val="231F20"/>
          <w:w w:val="90"/>
        </w:rPr>
        <w:t>комуникације.</w:t>
      </w:r>
      <w:r>
        <w:rPr>
          <w:color w:val="231F20"/>
          <w:spacing w:val="-7"/>
          <w:w w:val="90"/>
        </w:rPr>
        <w:t> </w:t>
      </w:r>
      <w:r>
        <w:rPr>
          <w:color w:val="231F20"/>
          <w:w w:val="90"/>
        </w:rPr>
        <w:t>То</w:t>
      </w:r>
      <w:r>
        <w:rPr>
          <w:color w:val="231F20"/>
          <w:spacing w:val="-7"/>
          <w:w w:val="90"/>
        </w:rPr>
        <w:t> </w:t>
      </w:r>
      <w:r>
        <w:rPr>
          <w:color w:val="231F20"/>
          <w:w w:val="90"/>
        </w:rPr>
        <w:t>су:</w:t>
      </w:r>
      <w:r>
        <w:rPr>
          <w:color w:val="231F20"/>
          <w:spacing w:val="-7"/>
          <w:w w:val="90"/>
        </w:rPr>
        <w:t> </w:t>
      </w:r>
      <w:r>
        <w:rPr>
          <w:color w:val="231F20"/>
          <w:w w:val="90"/>
        </w:rPr>
        <w:t>1)</w:t>
      </w:r>
      <w:r>
        <w:rPr>
          <w:color w:val="231F20"/>
          <w:spacing w:val="-7"/>
          <w:w w:val="90"/>
        </w:rPr>
        <w:t> </w:t>
      </w:r>
      <w:r>
        <w:rPr>
          <w:color w:val="231F20"/>
          <w:w w:val="90"/>
        </w:rPr>
        <w:t>физичка</w:t>
      </w:r>
      <w:r>
        <w:rPr>
          <w:color w:val="231F20"/>
          <w:spacing w:val="-7"/>
          <w:w w:val="90"/>
        </w:rPr>
        <w:t> </w:t>
      </w:r>
      <w:r>
        <w:rPr>
          <w:color w:val="231F20"/>
          <w:w w:val="90"/>
        </w:rPr>
        <w:t>раз- </w:t>
      </w:r>
      <w:r>
        <w:rPr>
          <w:color w:val="231F20"/>
          <w:spacing w:val="-8"/>
        </w:rPr>
        <w:t>даљина или близина међу учесницима комуникације; 2) положај који </w:t>
      </w:r>
      <w:r>
        <w:rPr>
          <w:color w:val="231F20"/>
          <w:w w:val="90"/>
        </w:rPr>
        <w:t>учесници комуникације заузимају једни према другима; 3) субјектив-</w:t>
      </w:r>
      <w:r>
        <w:rPr>
          <w:color w:val="231F20"/>
        </w:rPr>
        <w:t> </w:t>
      </w:r>
      <w:r>
        <w:rPr>
          <w:color w:val="231F20"/>
          <w:w w:val="90"/>
        </w:rPr>
        <w:t>ни однос учесника комуникације према простору у коме делују и пре- </w:t>
      </w:r>
      <w:r>
        <w:rPr>
          <w:color w:val="231F20"/>
          <w:spacing w:val="-4"/>
        </w:rPr>
        <w:t>ма</w:t>
      </w:r>
      <w:r>
        <w:rPr>
          <w:color w:val="231F20"/>
          <w:spacing w:val="-20"/>
        </w:rPr>
        <w:t> </w:t>
      </w:r>
      <w:r>
        <w:rPr>
          <w:color w:val="231F20"/>
          <w:spacing w:val="-4"/>
        </w:rPr>
        <w:t>особама</w:t>
      </w:r>
      <w:r>
        <w:rPr>
          <w:color w:val="231F20"/>
          <w:spacing w:val="-20"/>
        </w:rPr>
        <w:t> </w:t>
      </w:r>
      <w:r>
        <w:rPr>
          <w:color w:val="231F20"/>
          <w:spacing w:val="-4"/>
        </w:rPr>
        <w:t>у</w:t>
      </w:r>
      <w:r>
        <w:rPr>
          <w:color w:val="231F20"/>
          <w:spacing w:val="-20"/>
        </w:rPr>
        <w:t> </w:t>
      </w:r>
      <w:r>
        <w:rPr>
          <w:color w:val="231F20"/>
          <w:spacing w:val="-4"/>
        </w:rPr>
        <w:t>том</w:t>
      </w:r>
      <w:r>
        <w:rPr>
          <w:color w:val="231F20"/>
          <w:spacing w:val="-20"/>
        </w:rPr>
        <w:t> </w:t>
      </w:r>
      <w:r>
        <w:rPr>
          <w:color w:val="231F20"/>
          <w:spacing w:val="-4"/>
        </w:rPr>
        <w:t>простору,</w:t>
      </w:r>
      <w:r>
        <w:rPr>
          <w:color w:val="231F20"/>
          <w:spacing w:val="-20"/>
        </w:rPr>
        <w:t> </w:t>
      </w:r>
      <w:r>
        <w:rPr>
          <w:color w:val="231F20"/>
          <w:spacing w:val="-4"/>
        </w:rPr>
        <w:t>тј.</w:t>
      </w:r>
      <w:r>
        <w:rPr>
          <w:color w:val="231F20"/>
          <w:spacing w:val="-20"/>
        </w:rPr>
        <w:t> </w:t>
      </w:r>
      <w:r>
        <w:rPr>
          <w:color w:val="231F20"/>
          <w:spacing w:val="-4"/>
        </w:rPr>
        <w:t>територијално</w:t>
      </w:r>
      <w:r>
        <w:rPr>
          <w:color w:val="231F20"/>
          <w:spacing w:val="-20"/>
        </w:rPr>
        <w:t> </w:t>
      </w:r>
      <w:r>
        <w:rPr>
          <w:color w:val="231F20"/>
          <w:spacing w:val="-4"/>
        </w:rPr>
        <w:t>понашање.</w:t>
      </w:r>
    </w:p>
    <w:p>
      <w:pPr>
        <w:pStyle w:val="BodyText"/>
        <w:spacing w:line="237" w:lineRule="auto" w:before="2"/>
        <w:ind w:left="693" w:right="681"/>
      </w:pPr>
      <w:r>
        <w:rPr>
          <w:color w:val="231F20"/>
          <w:spacing w:val="-8"/>
        </w:rPr>
        <w:t>Један научник, који је проучавао близину као елемент комуника- </w:t>
      </w:r>
      <w:r>
        <w:rPr>
          <w:color w:val="231F20"/>
          <w:w w:val="90"/>
        </w:rPr>
        <w:t>ције, разликује четири дистанце које се у одређеним ситуацијама зау- </w:t>
      </w:r>
      <w:r>
        <w:rPr>
          <w:color w:val="231F20"/>
          <w:spacing w:val="-6"/>
        </w:rPr>
        <w:t>зимају</w:t>
      </w:r>
      <w:r>
        <w:rPr>
          <w:color w:val="231F20"/>
          <w:spacing w:val="-11"/>
        </w:rPr>
        <w:t> </w:t>
      </w:r>
      <w:r>
        <w:rPr>
          <w:color w:val="231F20"/>
          <w:spacing w:val="-6"/>
        </w:rPr>
        <w:t>и</w:t>
      </w:r>
      <w:r>
        <w:rPr>
          <w:color w:val="231F20"/>
          <w:spacing w:val="-11"/>
        </w:rPr>
        <w:t> </w:t>
      </w:r>
      <w:r>
        <w:rPr>
          <w:color w:val="231F20"/>
          <w:spacing w:val="-6"/>
        </w:rPr>
        <w:t>говоре</w:t>
      </w:r>
      <w:r>
        <w:rPr>
          <w:color w:val="231F20"/>
          <w:spacing w:val="-10"/>
        </w:rPr>
        <w:t> </w:t>
      </w:r>
      <w:r>
        <w:rPr>
          <w:color w:val="231F20"/>
          <w:spacing w:val="-6"/>
        </w:rPr>
        <w:t>о</w:t>
      </w:r>
      <w:r>
        <w:rPr>
          <w:color w:val="231F20"/>
          <w:spacing w:val="-11"/>
        </w:rPr>
        <w:t> </w:t>
      </w:r>
      <w:r>
        <w:rPr>
          <w:color w:val="231F20"/>
          <w:spacing w:val="-6"/>
        </w:rPr>
        <w:t>односу</w:t>
      </w:r>
      <w:r>
        <w:rPr>
          <w:color w:val="231F20"/>
          <w:spacing w:val="-10"/>
        </w:rPr>
        <w:t> </w:t>
      </w:r>
      <w:r>
        <w:rPr>
          <w:color w:val="231F20"/>
          <w:spacing w:val="-6"/>
        </w:rPr>
        <w:t>једног</w:t>
      </w:r>
      <w:r>
        <w:rPr>
          <w:color w:val="231F20"/>
          <w:spacing w:val="-11"/>
        </w:rPr>
        <w:t> </w:t>
      </w:r>
      <w:r>
        <w:rPr>
          <w:color w:val="231F20"/>
          <w:spacing w:val="-6"/>
        </w:rPr>
        <w:t>од</w:t>
      </w:r>
      <w:r>
        <w:rPr>
          <w:color w:val="231F20"/>
          <w:spacing w:val="-10"/>
        </w:rPr>
        <w:t> </w:t>
      </w:r>
      <w:r>
        <w:rPr>
          <w:color w:val="231F20"/>
          <w:spacing w:val="-6"/>
        </w:rPr>
        <w:t>учесника</w:t>
      </w:r>
      <w:r>
        <w:rPr>
          <w:color w:val="231F20"/>
          <w:spacing w:val="-11"/>
        </w:rPr>
        <w:t> </w:t>
      </w:r>
      <w:r>
        <w:rPr>
          <w:color w:val="231F20"/>
          <w:spacing w:val="-6"/>
        </w:rPr>
        <w:t>интеракције</w:t>
      </w:r>
      <w:r>
        <w:rPr>
          <w:color w:val="231F20"/>
          <w:spacing w:val="-11"/>
        </w:rPr>
        <w:t> </w:t>
      </w:r>
      <w:r>
        <w:rPr>
          <w:color w:val="231F20"/>
          <w:spacing w:val="-6"/>
        </w:rPr>
        <w:t>према</w:t>
      </w:r>
      <w:r>
        <w:rPr>
          <w:color w:val="231F20"/>
          <w:spacing w:val="-10"/>
        </w:rPr>
        <w:t> </w:t>
      </w:r>
      <w:r>
        <w:rPr>
          <w:color w:val="231F20"/>
          <w:spacing w:val="-6"/>
        </w:rPr>
        <w:t>дру- гоме.</w:t>
      </w:r>
      <w:r>
        <w:rPr>
          <w:color w:val="231F20"/>
          <w:spacing w:val="-11"/>
        </w:rPr>
        <w:t> </w:t>
      </w:r>
      <w:r>
        <w:rPr>
          <w:color w:val="231F20"/>
          <w:spacing w:val="-6"/>
        </w:rPr>
        <w:t>Гледано</w:t>
      </w:r>
      <w:r>
        <w:rPr>
          <w:color w:val="231F20"/>
          <w:spacing w:val="-10"/>
        </w:rPr>
        <w:t> </w:t>
      </w:r>
      <w:r>
        <w:rPr>
          <w:color w:val="231F20"/>
          <w:spacing w:val="-6"/>
        </w:rPr>
        <w:t>од</w:t>
      </w:r>
      <w:r>
        <w:rPr>
          <w:color w:val="231F20"/>
          <w:spacing w:val="-11"/>
        </w:rPr>
        <w:t> </w:t>
      </w:r>
      <w:r>
        <w:rPr>
          <w:color w:val="231F20"/>
          <w:spacing w:val="-6"/>
        </w:rPr>
        <w:t>мањег</w:t>
      </w:r>
      <w:r>
        <w:rPr>
          <w:color w:val="231F20"/>
          <w:spacing w:val="-10"/>
        </w:rPr>
        <w:t> </w:t>
      </w:r>
      <w:r>
        <w:rPr>
          <w:color w:val="231F20"/>
          <w:spacing w:val="-6"/>
        </w:rPr>
        <w:t>ка</w:t>
      </w:r>
      <w:r>
        <w:rPr>
          <w:color w:val="231F20"/>
          <w:spacing w:val="-11"/>
        </w:rPr>
        <w:t> </w:t>
      </w:r>
      <w:r>
        <w:rPr>
          <w:color w:val="231F20"/>
          <w:spacing w:val="-6"/>
        </w:rPr>
        <w:t>већем</w:t>
      </w:r>
      <w:r>
        <w:rPr>
          <w:color w:val="231F20"/>
          <w:spacing w:val="-10"/>
        </w:rPr>
        <w:t> </w:t>
      </w:r>
      <w:r>
        <w:rPr>
          <w:color w:val="231F20"/>
          <w:spacing w:val="-6"/>
        </w:rPr>
        <w:t>растојању</w:t>
      </w:r>
      <w:r>
        <w:rPr>
          <w:color w:val="231F20"/>
          <w:spacing w:val="-11"/>
        </w:rPr>
        <w:t> </w:t>
      </w:r>
      <w:r>
        <w:rPr>
          <w:color w:val="231F20"/>
          <w:spacing w:val="-6"/>
        </w:rPr>
        <w:t>између</w:t>
      </w:r>
      <w:r>
        <w:rPr>
          <w:color w:val="231F20"/>
          <w:spacing w:val="-10"/>
        </w:rPr>
        <w:t> </w:t>
      </w:r>
      <w:r>
        <w:rPr>
          <w:color w:val="231F20"/>
          <w:spacing w:val="-6"/>
        </w:rPr>
        <w:t>учесника,</w:t>
      </w:r>
      <w:r>
        <w:rPr>
          <w:color w:val="231F20"/>
          <w:spacing w:val="-11"/>
        </w:rPr>
        <w:t> </w:t>
      </w:r>
      <w:r>
        <w:rPr>
          <w:color w:val="231F20"/>
          <w:spacing w:val="-6"/>
        </w:rPr>
        <w:t>то</w:t>
      </w:r>
      <w:r>
        <w:rPr>
          <w:color w:val="231F20"/>
          <w:spacing w:val="-10"/>
        </w:rPr>
        <w:t> </w:t>
      </w:r>
      <w:r>
        <w:rPr>
          <w:color w:val="231F20"/>
          <w:spacing w:val="-6"/>
        </w:rPr>
        <w:t>су: интимна дистанца; персонална дистанца; социјална дистанца; јавна </w:t>
      </w:r>
      <w:r>
        <w:rPr>
          <w:color w:val="231F20"/>
          <w:spacing w:val="-8"/>
        </w:rPr>
        <w:t>дистанца. О поступању инспектора у вези с тим дистанцама, односно </w:t>
      </w:r>
      <w:r>
        <w:rPr>
          <w:color w:val="231F20"/>
          <w:w w:val="90"/>
        </w:rPr>
        <w:t>персоналним простором саговорника, биће касније речи у оквиру од- </w:t>
      </w:r>
      <w:r>
        <w:rPr>
          <w:color w:val="231F20"/>
        </w:rPr>
        <w:t>говарајућег</w:t>
      </w:r>
      <w:r>
        <w:rPr>
          <w:color w:val="231F20"/>
          <w:spacing w:val="-14"/>
        </w:rPr>
        <w:t> </w:t>
      </w:r>
      <w:r>
        <w:rPr>
          <w:color w:val="231F20"/>
        </w:rPr>
        <w:t>питања.</w:t>
      </w:r>
    </w:p>
    <w:p>
      <w:pPr>
        <w:pStyle w:val="BodyText"/>
        <w:spacing w:line="237" w:lineRule="auto" w:before="3"/>
        <w:ind w:left="693" w:right="681"/>
      </w:pPr>
      <w:r>
        <w:rPr>
          <w:color w:val="231F20"/>
          <w:spacing w:val="-10"/>
        </w:rPr>
        <w:t>Други</w:t>
      </w:r>
      <w:r>
        <w:rPr>
          <w:color w:val="231F20"/>
          <w:spacing w:val="-2"/>
        </w:rPr>
        <w:t> </w:t>
      </w:r>
      <w:r>
        <w:rPr>
          <w:color w:val="231F20"/>
          <w:spacing w:val="-10"/>
        </w:rPr>
        <w:t>важан</w:t>
      </w:r>
      <w:r>
        <w:rPr>
          <w:color w:val="231F20"/>
          <w:spacing w:val="-2"/>
        </w:rPr>
        <w:t> </w:t>
      </w:r>
      <w:r>
        <w:rPr>
          <w:color w:val="231F20"/>
          <w:spacing w:val="-10"/>
        </w:rPr>
        <w:t>проксемички</w:t>
      </w:r>
      <w:r>
        <w:rPr>
          <w:color w:val="231F20"/>
          <w:spacing w:val="-2"/>
        </w:rPr>
        <w:t> </w:t>
      </w:r>
      <w:r>
        <w:rPr>
          <w:color w:val="231F20"/>
          <w:spacing w:val="-10"/>
        </w:rPr>
        <w:t>комуникациони</w:t>
      </w:r>
      <w:r>
        <w:rPr>
          <w:color w:val="231F20"/>
          <w:spacing w:val="-2"/>
        </w:rPr>
        <w:t> </w:t>
      </w:r>
      <w:r>
        <w:rPr>
          <w:color w:val="231F20"/>
          <w:spacing w:val="-10"/>
        </w:rPr>
        <w:t>знак</w:t>
      </w:r>
      <w:r>
        <w:rPr>
          <w:color w:val="231F20"/>
          <w:spacing w:val="-2"/>
        </w:rPr>
        <w:t> </w:t>
      </w:r>
      <w:r>
        <w:rPr>
          <w:color w:val="231F20"/>
          <w:spacing w:val="-10"/>
        </w:rPr>
        <w:t>јесте</w:t>
      </w:r>
      <w:r>
        <w:rPr>
          <w:color w:val="231F20"/>
          <w:spacing w:val="-2"/>
        </w:rPr>
        <w:t> </w:t>
      </w:r>
      <w:r>
        <w:rPr>
          <w:color w:val="231F20"/>
          <w:spacing w:val="-10"/>
        </w:rPr>
        <w:t>положај</w:t>
      </w:r>
      <w:r>
        <w:rPr>
          <w:color w:val="231F20"/>
          <w:spacing w:val="-2"/>
        </w:rPr>
        <w:t> </w:t>
      </w:r>
      <w:r>
        <w:rPr>
          <w:color w:val="231F20"/>
          <w:spacing w:val="-10"/>
        </w:rPr>
        <w:t>који </w:t>
      </w:r>
      <w:r>
        <w:rPr>
          <w:color w:val="231F20"/>
          <w:spacing w:val="-8"/>
        </w:rPr>
        <w:t>учесници комуникације заузимају једни према другима, што се може </w:t>
      </w:r>
      <w:r>
        <w:rPr>
          <w:color w:val="231F20"/>
          <w:spacing w:val="-6"/>
        </w:rPr>
        <w:t>уочити</w:t>
      </w:r>
      <w:r>
        <w:rPr>
          <w:color w:val="231F20"/>
          <w:spacing w:val="-11"/>
        </w:rPr>
        <w:t> </w:t>
      </w:r>
      <w:r>
        <w:rPr>
          <w:color w:val="231F20"/>
          <w:spacing w:val="-6"/>
        </w:rPr>
        <w:t>према</w:t>
      </w:r>
      <w:r>
        <w:rPr>
          <w:color w:val="231F20"/>
          <w:spacing w:val="-11"/>
        </w:rPr>
        <w:t> </w:t>
      </w:r>
      <w:r>
        <w:rPr>
          <w:color w:val="231F20"/>
          <w:spacing w:val="-6"/>
        </w:rPr>
        <w:t>распореду</w:t>
      </w:r>
      <w:r>
        <w:rPr>
          <w:color w:val="231F20"/>
          <w:spacing w:val="-10"/>
        </w:rPr>
        <w:t> </w:t>
      </w:r>
      <w:r>
        <w:rPr>
          <w:color w:val="231F20"/>
          <w:spacing w:val="-6"/>
        </w:rPr>
        <w:t>седења</w:t>
      </w:r>
      <w:r>
        <w:rPr>
          <w:color w:val="231F20"/>
          <w:spacing w:val="-11"/>
        </w:rPr>
        <w:t> </w:t>
      </w:r>
      <w:r>
        <w:rPr>
          <w:color w:val="231F20"/>
          <w:spacing w:val="-6"/>
        </w:rPr>
        <w:t>две</w:t>
      </w:r>
      <w:r>
        <w:rPr>
          <w:color w:val="231F20"/>
          <w:spacing w:val="-10"/>
        </w:rPr>
        <w:t> </w:t>
      </w:r>
      <w:r>
        <w:rPr>
          <w:color w:val="231F20"/>
          <w:spacing w:val="-6"/>
        </w:rPr>
        <w:t>особе</w:t>
      </w:r>
      <w:r>
        <w:rPr>
          <w:color w:val="231F20"/>
          <w:spacing w:val="-11"/>
        </w:rPr>
        <w:t> </w:t>
      </w:r>
      <w:r>
        <w:rPr>
          <w:color w:val="231F20"/>
          <w:spacing w:val="-6"/>
        </w:rPr>
        <w:t>за</w:t>
      </w:r>
      <w:r>
        <w:rPr>
          <w:color w:val="231F20"/>
          <w:spacing w:val="-10"/>
        </w:rPr>
        <w:t> </w:t>
      </w:r>
      <w:r>
        <w:rPr>
          <w:color w:val="231F20"/>
          <w:spacing w:val="-6"/>
        </w:rPr>
        <w:t>истим</w:t>
      </w:r>
      <w:r>
        <w:rPr>
          <w:color w:val="231F20"/>
          <w:spacing w:val="-11"/>
        </w:rPr>
        <w:t> </w:t>
      </w:r>
      <w:r>
        <w:rPr>
          <w:color w:val="231F20"/>
          <w:spacing w:val="-6"/>
        </w:rPr>
        <w:t>столом:</w:t>
      </w:r>
      <w:r>
        <w:rPr>
          <w:color w:val="231F20"/>
          <w:spacing w:val="-11"/>
        </w:rPr>
        <w:t> </w:t>
      </w:r>
      <w:r>
        <w:rPr>
          <w:color w:val="231F20"/>
          <w:spacing w:val="-6"/>
        </w:rPr>
        <w:t>а)</w:t>
      </w:r>
      <w:r>
        <w:rPr>
          <w:color w:val="231F20"/>
          <w:spacing w:val="-10"/>
        </w:rPr>
        <w:t> </w:t>
      </w:r>
      <w:r>
        <w:rPr>
          <w:color w:val="231F20"/>
          <w:spacing w:val="-6"/>
        </w:rPr>
        <w:t>једна </w:t>
      </w:r>
      <w:r>
        <w:rPr>
          <w:color w:val="231F20"/>
          <w:spacing w:val="-8"/>
        </w:rPr>
        <w:t>насупрот</w:t>
      </w:r>
      <w:r>
        <w:rPr>
          <w:color w:val="231F20"/>
          <w:spacing w:val="-17"/>
        </w:rPr>
        <w:t> </w:t>
      </w:r>
      <w:r>
        <w:rPr>
          <w:color w:val="231F20"/>
          <w:spacing w:val="-8"/>
        </w:rPr>
        <w:t>другој</w:t>
      </w:r>
      <w:r>
        <w:rPr>
          <w:color w:val="231F20"/>
          <w:spacing w:val="-17"/>
        </w:rPr>
        <w:t> </w:t>
      </w:r>
      <w:r>
        <w:rPr>
          <w:color w:val="231F20"/>
          <w:spacing w:val="-8"/>
        </w:rPr>
        <w:t>за</w:t>
      </w:r>
      <w:r>
        <w:rPr>
          <w:color w:val="231F20"/>
          <w:spacing w:val="-17"/>
        </w:rPr>
        <w:t> </w:t>
      </w:r>
      <w:r>
        <w:rPr>
          <w:color w:val="231F20"/>
          <w:spacing w:val="-8"/>
        </w:rPr>
        <w:t>супротним</w:t>
      </w:r>
      <w:r>
        <w:rPr>
          <w:color w:val="231F20"/>
          <w:spacing w:val="-17"/>
        </w:rPr>
        <w:t> </w:t>
      </w:r>
      <w:r>
        <w:rPr>
          <w:color w:val="231F20"/>
          <w:spacing w:val="-8"/>
        </w:rPr>
        <w:t>странама</w:t>
      </w:r>
      <w:r>
        <w:rPr>
          <w:color w:val="231F20"/>
          <w:spacing w:val="-17"/>
        </w:rPr>
        <w:t> </w:t>
      </w:r>
      <w:r>
        <w:rPr>
          <w:color w:val="231F20"/>
          <w:spacing w:val="-8"/>
        </w:rPr>
        <w:t>стола</w:t>
      </w:r>
      <w:r>
        <w:rPr>
          <w:color w:val="231F20"/>
          <w:spacing w:val="-17"/>
        </w:rPr>
        <w:t> </w:t>
      </w:r>
      <w:r>
        <w:rPr>
          <w:color w:val="231F20"/>
          <w:spacing w:val="-8"/>
        </w:rPr>
        <w:t>најчешће</w:t>
      </w:r>
      <w:r>
        <w:rPr>
          <w:color w:val="231F20"/>
          <w:spacing w:val="-17"/>
        </w:rPr>
        <w:t> </w:t>
      </w:r>
      <w:r>
        <w:rPr>
          <w:color w:val="231F20"/>
          <w:spacing w:val="-8"/>
        </w:rPr>
        <w:t>седе</w:t>
      </w:r>
      <w:r>
        <w:rPr>
          <w:color w:val="231F20"/>
          <w:spacing w:val="-17"/>
        </w:rPr>
        <w:t> </w:t>
      </w:r>
      <w:r>
        <w:rPr>
          <w:color w:val="231F20"/>
          <w:spacing w:val="-8"/>
        </w:rPr>
        <w:t>особе</w:t>
      </w:r>
      <w:r>
        <w:rPr>
          <w:color w:val="231F20"/>
          <w:spacing w:val="-17"/>
        </w:rPr>
        <w:t> </w:t>
      </w:r>
      <w:r>
        <w:rPr>
          <w:color w:val="231F20"/>
          <w:spacing w:val="-8"/>
        </w:rPr>
        <w:t>ис-</w:t>
      </w:r>
    </w:p>
    <w:p>
      <w:pPr>
        <w:spacing w:after="0" w:line="237" w:lineRule="auto"/>
        <w:sectPr>
          <w:pgSz w:w="9080" w:h="13610"/>
          <w:pgMar w:header="0" w:footer="865" w:top="1000" w:bottom="1060" w:left="440" w:right="560"/>
        </w:sectPr>
      </w:pPr>
    </w:p>
    <w:p>
      <w:pPr>
        <w:pStyle w:val="BodyText"/>
        <w:spacing w:before="86"/>
        <w:ind w:right="568" w:firstLine="0"/>
      </w:pPr>
      <w:r>
        <w:rPr>
          <w:color w:val="231F20"/>
          <w:spacing w:val="-2"/>
        </w:rPr>
        <w:t>тог</w:t>
      </w:r>
      <w:r>
        <w:rPr>
          <w:color w:val="231F20"/>
          <w:spacing w:val="-15"/>
        </w:rPr>
        <w:t> </w:t>
      </w:r>
      <w:r>
        <w:rPr>
          <w:color w:val="231F20"/>
          <w:spacing w:val="-2"/>
        </w:rPr>
        <w:t>пола</w:t>
      </w:r>
      <w:r>
        <w:rPr>
          <w:color w:val="231F20"/>
          <w:spacing w:val="-15"/>
        </w:rPr>
        <w:t> </w:t>
      </w:r>
      <w:r>
        <w:rPr>
          <w:color w:val="231F20"/>
          <w:spacing w:val="-2"/>
        </w:rPr>
        <w:t>када</w:t>
      </w:r>
      <w:r>
        <w:rPr>
          <w:color w:val="231F20"/>
          <w:spacing w:val="-14"/>
        </w:rPr>
        <w:t> </w:t>
      </w:r>
      <w:r>
        <w:rPr>
          <w:color w:val="231F20"/>
          <w:spacing w:val="-2"/>
        </w:rPr>
        <w:t>расправљају</w:t>
      </w:r>
      <w:r>
        <w:rPr>
          <w:color w:val="231F20"/>
          <w:spacing w:val="-15"/>
        </w:rPr>
        <w:t> </w:t>
      </w:r>
      <w:r>
        <w:rPr>
          <w:color w:val="231F20"/>
          <w:spacing w:val="-2"/>
        </w:rPr>
        <w:t>о</w:t>
      </w:r>
      <w:r>
        <w:rPr>
          <w:color w:val="231F20"/>
          <w:spacing w:val="-14"/>
        </w:rPr>
        <w:t> </w:t>
      </w:r>
      <w:r>
        <w:rPr>
          <w:color w:val="231F20"/>
          <w:spacing w:val="-2"/>
        </w:rPr>
        <w:t>некој</w:t>
      </w:r>
      <w:r>
        <w:rPr>
          <w:color w:val="231F20"/>
          <w:spacing w:val="-15"/>
        </w:rPr>
        <w:t> </w:t>
      </w:r>
      <w:r>
        <w:rPr>
          <w:color w:val="231F20"/>
          <w:spacing w:val="-2"/>
        </w:rPr>
        <w:t>ствари</w:t>
      </w:r>
      <w:r>
        <w:rPr>
          <w:color w:val="231F20"/>
          <w:spacing w:val="-14"/>
        </w:rPr>
        <w:t> </w:t>
      </w:r>
      <w:r>
        <w:rPr>
          <w:color w:val="231F20"/>
          <w:spacing w:val="-2"/>
        </w:rPr>
        <w:t>о</w:t>
      </w:r>
      <w:r>
        <w:rPr>
          <w:color w:val="231F20"/>
          <w:spacing w:val="-15"/>
        </w:rPr>
        <w:t> </w:t>
      </w:r>
      <w:r>
        <w:rPr>
          <w:color w:val="231F20"/>
          <w:spacing w:val="-2"/>
        </w:rPr>
        <w:t>којој</w:t>
      </w:r>
      <w:r>
        <w:rPr>
          <w:color w:val="231F20"/>
          <w:spacing w:val="-15"/>
        </w:rPr>
        <w:t> </w:t>
      </w:r>
      <w:r>
        <w:rPr>
          <w:color w:val="231F20"/>
          <w:spacing w:val="-2"/>
        </w:rPr>
        <w:t>постоје</w:t>
      </w:r>
      <w:r>
        <w:rPr>
          <w:color w:val="231F20"/>
          <w:spacing w:val="-14"/>
        </w:rPr>
        <w:t> </w:t>
      </w:r>
      <w:r>
        <w:rPr>
          <w:color w:val="231F20"/>
          <w:spacing w:val="-2"/>
        </w:rPr>
        <w:t>различита </w:t>
      </w:r>
      <w:r>
        <w:rPr>
          <w:color w:val="231F20"/>
          <w:spacing w:val="-8"/>
        </w:rPr>
        <w:t>мишљења; б) један до другог за најближим странама стола најчешће </w:t>
      </w:r>
      <w:r>
        <w:rPr>
          <w:color w:val="231F20"/>
          <w:w w:val="90"/>
        </w:rPr>
        <w:t>седе пријатељи који слободно разговарају; в) једно до другог за истом </w:t>
      </w:r>
      <w:r>
        <w:rPr>
          <w:color w:val="231F20"/>
          <w:spacing w:val="-8"/>
        </w:rPr>
        <w:t>страном</w:t>
      </w:r>
      <w:r>
        <w:rPr>
          <w:color w:val="231F20"/>
          <w:spacing w:val="-9"/>
        </w:rPr>
        <w:t> </w:t>
      </w:r>
      <w:r>
        <w:rPr>
          <w:color w:val="231F20"/>
          <w:spacing w:val="-8"/>
        </w:rPr>
        <w:t>стола</w:t>
      </w:r>
      <w:r>
        <w:rPr>
          <w:color w:val="231F20"/>
          <w:spacing w:val="-9"/>
        </w:rPr>
        <w:t> </w:t>
      </w:r>
      <w:r>
        <w:rPr>
          <w:color w:val="231F20"/>
          <w:spacing w:val="-8"/>
        </w:rPr>
        <w:t>најчешће седе</w:t>
      </w:r>
      <w:r>
        <w:rPr>
          <w:color w:val="231F20"/>
          <w:spacing w:val="-9"/>
        </w:rPr>
        <w:t> </w:t>
      </w:r>
      <w:r>
        <w:rPr>
          <w:color w:val="231F20"/>
          <w:spacing w:val="-8"/>
        </w:rPr>
        <w:t>када разговарају</w:t>
      </w:r>
      <w:r>
        <w:rPr>
          <w:color w:val="231F20"/>
          <w:spacing w:val="-9"/>
        </w:rPr>
        <w:t> </w:t>
      </w:r>
      <w:r>
        <w:rPr>
          <w:color w:val="231F20"/>
          <w:spacing w:val="-8"/>
        </w:rPr>
        <w:t>особе различитог</w:t>
      </w:r>
      <w:r>
        <w:rPr>
          <w:color w:val="231F20"/>
          <w:spacing w:val="-9"/>
        </w:rPr>
        <w:t> </w:t>
      </w:r>
      <w:r>
        <w:rPr>
          <w:color w:val="231F20"/>
          <w:spacing w:val="-8"/>
        </w:rPr>
        <w:t>пола </w:t>
      </w:r>
      <w:r>
        <w:rPr>
          <w:color w:val="231F20"/>
          <w:spacing w:val="-6"/>
        </w:rPr>
        <w:t>међу</w:t>
      </w:r>
      <w:r>
        <w:rPr>
          <w:color w:val="231F20"/>
          <w:spacing w:val="-11"/>
        </w:rPr>
        <w:t> </w:t>
      </w:r>
      <w:r>
        <w:rPr>
          <w:color w:val="231F20"/>
          <w:spacing w:val="-6"/>
        </w:rPr>
        <w:t>којима</w:t>
      </w:r>
      <w:r>
        <w:rPr>
          <w:color w:val="231F20"/>
          <w:spacing w:val="-11"/>
        </w:rPr>
        <w:t> </w:t>
      </w:r>
      <w:r>
        <w:rPr>
          <w:color w:val="231F20"/>
          <w:spacing w:val="-6"/>
        </w:rPr>
        <w:t>постоји</w:t>
      </w:r>
      <w:r>
        <w:rPr>
          <w:color w:val="231F20"/>
          <w:spacing w:val="-10"/>
        </w:rPr>
        <w:t> </w:t>
      </w:r>
      <w:r>
        <w:rPr>
          <w:color w:val="231F20"/>
          <w:spacing w:val="-6"/>
        </w:rPr>
        <w:t>наклоност;</w:t>
      </w:r>
      <w:r>
        <w:rPr>
          <w:color w:val="231F20"/>
          <w:spacing w:val="-11"/>
        </w:rPr>
        <w:t> </w:t>
      </w:r>
      <w:r>
        <w:rPr>
          <w:color w:val="231F20"/>
          <w:spacing w:val="-6"/>
        </w:rPr>
        <w:t>г)</w:t>
      </w:r>
      <w:r>
        <w:rPr>
          <w:color w:val="231F20"/>
          <w:spacing w:val="-10"/>
        </w:rPr>
        <w:t> </w:t>
      </w:r>
      <w:r>
        <w:rPr>
          <w:color w:val="231F20"/>
          <w:spacing w:val="-6"/>
        </w:rPr>
        <w:t>међусобно</w:t>
      </w:r>
      <w:r>
        <w:rPr>
          <w:color w:val="231F20"/>
          <w:spacing w:val="-11"/>
        </w:rPr>
        <w:t> </w:t>
      </w:r>
      <w:r>
        <w:rPr>
          <w:color w:val="231F20"/>
          <w:spacing w:val="-6"/>
        </w:rPr>
        <w:t>удаљене,</w:t>
      </w:r>
      <w:r>
        <w:rPr>
          <w:color w:val="231F20"/>
          <w:spacing w:val="-10"/>
        </w:rPr>
        <w:t> </w:t>
      </w:r>
      <w:r>
        <w:rPr>
          <w:color w:val="231F20"/>
          <w:spacing w:val="-6"/>
        </w:rPr>
        <w:t>близу</w:t>
      </w:r>
      <w:r>
        <w:rPr>
          <w:color w:val="231F20"/>
          <w:spacing w:val="-11"/>
        </w:rPr>
        <w:t> </w:t>
      </w:r>
      <w:r>
        <w:rPr>
          <w:color w:val="231F20"/>
          <w:spacing w:val="-6"/>
        </w:rPr>
        <w:t>углова </w:t>
      </w:r>
      <w:r>
        <w:rPr>
          <w:color w:val="231F20"/>
          <w:spacing w:val="-8"/>
        </w:rPr>
        <w:t>исте</w:t>
      </w:r>
      <w:r>
        <w:rPr>
          <w:color w:val="231F20"/>
          <w:spacing w:val="-9"/>
        </w:rPr>
        <w:t> </w:t>
      </w:r>
      <w:r>
        <w:rPr>
          <w:color w:val="231F20"/>
          <w:spacing w:val="-8"/>
        </w:rPr>
        <w:t>стране</w:t>
      </w:r>
      <w:r>
        <w:rPr>
          <w:color w:val="231F20"/>
          <w:spacing w:val="-9"/>
        </w:rPr>
        <w:t> </w:t>
      </w:r>
      <w:r>
        <w:rPr>
          <w:color w:val="231F20"/>
          <w:spacing w:val="-8"/>
        </w:rPr>
        <w:t>стола, најчешће</w:t>
      </w:r>
      <w:r>
        <w:rPr>
          <w:color w:val="231F20"/>
          <w:spacing w:val="-9"/>
        </w:rPr>
        <w:t> </w:t>
      </w:r>
      <w:r>
        <w:rPr>
          <w:color w:val="231F20"/>
          <w:spacing w:val="-8"/>
        </w:rPr>
        <w:t>седе две</w:t>
      </w:r>
      <w:r>
        <w:rPr>
          <w:color w:val="231F20"/>
          <w:spacing w:val="-9"/>
        </w:rPr>
        <w:t> </w:t>
      </w:r>
      <w:r>
        <w:rPr>
          <w:color w:val="231F20"/>
          <w:spacing w:val="-8"/>
        </w:rPr>
        <w:t>особе које</w:t>
      </w:r>
      <w:r>
        <w:rPr>
          <w:color w:val="231F20"/>
          <w:spacing w:val="-9"/>
        </w:rPr>
        <w:t> </w:t>
      </w:r>
      <w:r>
        <w:rPr>
          <w:color w:val="231F20"/>
          <w:spacing w:val="-8"/>
        </w:rPr>
        <w:t>тренутно</w:t>
      </w:r>
      <w:r>
        <w:rPr>
          <w:color w:val="231F20"/>
          <w:spacing w:val="-9"/>
        </w:rPr>
        <w:t> </w:t>
      </w:r>
      <w:r>
        <w:rPr>
          <w:color w:val="231F20"/>
          <w:spacing w:val="-8"/>
        </w:rPr>
        <w:t>не желе</w:t>
      </w:r>
      <w:r>
        <w:rPr>
          <w:color w:val="231F20"/>
          <w:spacing w:val="-9"/>
        </w:rPr>
        <w:t> </w:t>
      </w:r>
      <w:r>
        <w:rPr>
          <w:color w:val="231F20"/>
          <w:spacing w:val="-8"/>
        </w:rPr>
        <w:t>да </w:t>
      </w:r>
      <w:r>
        <w:rPr>
          <w:color w:val="231F20"/>
          <w:w w:val="90"/>
        </w:rPr>
        <w:t>буду</w:t>
      </w:r>
      <w:r>
        <w:rPr>
          <w:color w:val="231F20"/>
          <w:spacing w:val="-4"/>
          <w:w w:val="90"/>
        </w:rPr>
        <w:t> </w:t>
      </w:r>
      <w:r>
        <w:rPr>
          <w:color w:val="231F20"/>
          <w:w w:val="90"/>
        </w:rPr>
        <w:t>у</w:t>
      </w:r>
      <w:r>
        <w:rPr>
          <w:color w:val="231F20"/>
          <w:spacing w:val="-4"/>
          <w:w w:val="90"/>
        </w:rPr>
        <w:t> </w:t>
      </w:r>
      <w:r>
        <w:rPr>
          <w:color w:val="231F20"/>
          <w:w w:val="90"/>
        </w:rPr>
        <w:t>контакту;</w:t>
      </w:r>
      <w:r>
        <w:rPr>
          <w:color w:val="231F20"/>
          <w:spacing w:val="-4"/>
          <w:w w:val="90"/>
        </w:rPr>
        <w:t> </w:t>
      </w:r>
      <w:r>
        <w:rPr>
          <w:color w:val="231F20"/>
          <w:w w:val="90"/>
        </w:rPr>
        <w:t>д)</w:t>
      </w:r>
      <w:r>
        <w:rPr>
          <w:color w:val="231F20"/>
          <w:spacing w:val="-4"/>
          <w:w w:val="90"/>
        </w:rPr>
        <w:t> </w:t>
      </w:r>
      <w:r>
        <w:rPr>
          <w:color w:val="231F20"/>
          <w:w w:val="90"/>
        </w:rPr>
        <w:t>међусобно</w:t>
      </w:r>
      <w:r>
        <w:rPr>
          <w:color w:val="231F20"/>
          <w:spacing w:val="-4"/>
          <w:w w:val="90"/>
        </w:rPr>
        <w:t> </w:t>
      </w:r>
      <w:r>
        <w:rPr>
          <w:color w:val="231F20"/>
          <w:w w:val="90"/>
        </w:rPr>
        <w:t>удаљене,</w:t>
      </w:r>
      <w:r>
        <w:rPr>
          <w:color w:val="231F20"/>
          <w:spacing w:val="-4"/>
          <w:w w:val="90"/>
        </w:rPr>
        <w:t> </w:t>
      </w:r>
      <w:r>
        <w:rPr>
          <w:color w:val="231F20"/>
          <w:w w:val="90"/>
        </w:rPr>
        <w:t>близу</w:t>
      </w:r>
      <w:r>
        <w:rPr>
          <w:color w:val="231F20"/>
          <w:spacing w:val="-4"/>
          <w:w w:val="90"/>
        </w:rPr>
        <w:t> </w:t>
      </w:r>
      <w:r>
        <w:rPr>
          <w:color w:val="231F20"/>
          <w:w w:val="90"/>
        </w:rPr>
        <w:t>дијагоналних</w:t>
      </w:r>
      <w:r>
        <w:rPr>
          <w:color w:val="231F20"/>
          <w:spacing w:val="-4"/>
          <w:w w:val="90"/>
        </w:rPr>
        <w:t> </w:t>
      </w:r>
      <w:r>
        <w:rPr>
          <w:color w:val="231F20"/>
          <w:w w:val="90"/>
        </w:rPr>
        <w:t>углова</w:t>
      </w:r>
      <w:r>
        <w:rPr>
          <w:color w:val="231F20"/>
          <w:spacing w:val="-4"/>
          <w:w w:val="90"/>
        </w:rPr>
        <w:t> </w:t>
      </w:r>
      <w:r>
        <w:rPr>
          <w:color w:val="231F20"/>
          <w:w w:val="90"/>
        </w:rPr>
        <w:t>сто- ла,</w:t>
      </w:r>
      <w:r>
        <w:rPr>
          <w:color w:val="231F20"/>
          <w:spacing w:val="-19"/>
          <w:w w:val="90"/>
        </w:rPr>
        <w:t> </w:t>
      </w:r>
      <w:r>
        <w:rPr>
          <w:color w:val="231F20"/>
          <w:w w:val="90"/>
        </w:rPr>
        <w:t>најчешће</w:t>
      </w:r>
      <w:r>
        <w:rPr>
          <w:color w:val="231F20"/>
          <w:spacing w:val="-19"/>
          <w:w w:val="90"/>
        </w:rPr>
        <w:t> </w:t>
      </w:r>
      <w:r>
        <w:rPr>
          <w:color w:val="231F20"/>
          <w:w w:val="90"/>
        </w:rPr>
        <w:t>седе</w:t>
      </w:r>
      <w:r>
        <w:rPr>
          <w:color w:val="231F20"/>
          <w:spacing w:val="-19"/>
          <w:w w:val="90"/>
        </w:rPr>
        <w:t> </w:t>
      </w:r>
      <w:r>
        <w:rPr>
          <w:color w:val="231F20"/>
          <w:w w:val="90"/>
        </w:rPr>
        <w:t>две</w:t>
      </w:r>
      <w:r>
        <w:rPr>
          <w:color w:val="231F20"/>
          <w:spacing w:val="-19"/>
          <w:w w:val="90"/>
        </w:rPr>
        <w:t> </w:t>
      </w:r>
      <w:r>
        <w:rPr>
          <w:color w:val="231F20"/>
          <w:w w:val="90"/>
        </w:rPr>
        <w:t>особе</w:t>
      </w:r>
      <w:r>
        <w:rPr>
          <w:color w:val="231F20"/>
          <w:spacing w:val="-19"/>
          <w:w w:val="90"/>
        </w:rPr>
        <w:t> </w:t>
      </w:r>
      <w:r>
        <w:rPr>
          <w:color w:val="231F20"/>
          <w:w w:val="90"/>
        </w:rPr>
        <w:t>које</w:t>
      </w:r>
      <w:r>
        <w:rPr>
          <w:color w:val="231F20"/>
          <w:spacing w:val="-19"/>
          <w:w w:val="90"/>
        </w:rPr>
        <w:t> </w:t>
      </w:r>
      <w:r>
        <w:rPr>
          <w:color w:val="231F20"/>
          <w:w w:val="90"/>
        </w:rPr>
        <w:t>се</w:t>
      </w:r>
      <w:r>
        <w:rPr>
          <w:color w:val="231F20"/>
          <w:spacing w:val="-19"/>
          <w:w w:val="90"/>
        </w:rPr>
        <w:t> </w:t>
      </w:r>
      <w:r>
        <w:rPr>
          <w:color w:val="231F20"/>
          <w:w w:val="90"/>
        </w:rPr>
        <w:t>не</w:t>
      </w:r>
      <w:r>
        <w:rPr>
          <w:color w:val="231F20"/>
          <w:spacing w:val="-19"/>
          <w:w w:val="90"/>
        </w:rPr>
        <w:t> </w:t>
      </w:r>
      <w:r>
        <w:rPr>
          <w:color w:val="231F20"/>
          <w:w w:val="90"/>
        </w:rPr>
        <w:t>воле</w:t>
      </w:r>
      <w:r>
        <w:rPr>
          <w:color w:val="231F20"/>
          <w:spacing w:val="-19"/>
          <w:w w:val="90"/>
        </w:rPr>
        <w:t> </w:t>
      </w:r>
      <w:r>
        <w:rPr>
          <w:color w:val="231F20"/>
          <w:w w:val="90"/>
        </w:rPr>
        <w:t>и</w:t>
      </w:r>
      <w:r>
        <w:rPr>
          <w:color w:val="231F20"/>
          <w:spacing w:val="-19"/>
          <w:w w:val="90"/>
        </w:rPr>
        <w:t> </w:t>
      </w:r>
      <w:r>
        <w:rPr>
          <w:color w:val="231F20"/>
          <w:w w:val="90"/>
        </w:rPr>
        <w:t>не</w:t>
      </w:r>
      <w:r>
        <w:rPr>
          <w:color w:val="231F20"/>
          <w:spacing w:val="-19"/>
          <w:w w:val="90"/>
        </w:rPr>
        <w:t> </w:t>
      </w:r>
      <w:r>
        <w:rPr>
          <w:color w:val="231F20"/>
          <w:w w:val="90"/>
        </w:rPr>
        <w:t>желе</w:t>
      </w:r>
      <w:r>
        <w:rPr>
          <w:color w:val="231F20"/>
          <w:spacing w:val="-19"/>
          <w:w w:val="90"/>
        </w:rPr>
        <w:t> </w:t>
      </w:r>
      <w:r>
        <w:rPr>
          <w:color w:val="231F20"/>
          <w:w w:val="90"/>
        </w:rPr>
        <w:t>да</w:t>
      </w:r>
      <w:r>
        <w:rPr>
          <w:color w:val="231F20"/>
          <w:spacing w:val="-19"/>
          <w:w w:val="90"/>
        </w:rPr>
        <w:t> </w:t>
      </w:r>
      <w:r>
        <w:rPr>
          <w:color w:val="231F20"/>
          <w:w w:val="90"/>
        </w:rPr>
        <w:t>ступе</w:t>
      </w:r>
      <w:r>
        <w:rPr>
          <w:color w:val="231F20"/>
          <w:spacing w:val="-19"/>
          <w:w w:val="90"/>
        </w:rPr>
        <w:t> </w:t>
      </w:r>
      <w:r>
        <w:rPr>
          <w:color w:val="231F20"/>
          <w:w w:val="90"/>
        </w:rPr>
        <w:t>у</w:t>
      </w:r>
      <w:r>
        <w:rPr>
          <w:color w:val="231F20"/>
          <w:spacing w:val="-19"/>
          <w:w w:val="90"/>
        </w:rPr>
        <w:t> </w:t>
      </w:r>
      <w:r>
        <w:rPr>
          <w:color w:val="231F20"/>
          <w:w w:val="90"/>
        </w:rPr>
        <w:t>контакт.</w:t>
      </w:r>
    </w:p>
    <w:p>
      <w:pPr>
        <w:pStyle w:val="BodyText"/>
        <w:spacing w:before="2"/>
        <w:ind w:left="0" w:firstLine="0"/>
        <w:jc w:val="left"/>
        <w:rPr>
          <w:sz w:val="24"/>
        </w:rPr>
      </w:pPr>
    </w:p>
    <w:p>
      <w:pPr>
        <w:pStyle w:val="Heading4"/>
        <w:numPr>
          <w:ilvl w:val="4"/>
          <w:numId w:val="67"/>
        </w:numPr>
        <w:tabs>
          <w:tab w:pos="2696" w:val="left" w:leader="none"/>
        </w:tabs>
        <w:spacing w:line="240" w:lineRule="auto" w:before="1" w:after="0"/>
        <w:ind w:left="2695" w:right="0" w:hanging="382"/>
        <w:jc w:val="left"/>
        <w:rPr>
          <w:i/>
        </w:rPr>
      </w:pPr>
      <w:bookmarkStart w:name="_TOC_250020" w:id="293"/>
      <w:r>
        <w:rPr>
          <w:i/>
          <w:color w:val="231F20"/>
          <w:w w:val="90"/>
        </w:rPr>
        <w:t>Опажање</w:t>
      </w:r>
      <w:r>
        <w:rPr>
          <w:i/>
          <w:color w:val="231F20"/>
          <w:spacing w:val="-7"/>
          <w:w w:val="90"/>
        </w:rPr>
        <w:t> </w:t>
      </w:r>
      <w:r>
        <w:rPr>
          <w:i/>
          <w:color w:val="231F20"/>
          <w:w w:val="90"/>
        </w:rPr>
        <w:t>особа</w:t>
      </w:r>
      <w:r>
        <w:rPr>
          <w:i/>
          <w:color w:val="231F20"/>
          <w:spacing w:val="-6"/>
          <w:w w:val="90"/>
        </w:rPr>
        <w:t> </w:t>
      </w:r>
      <w:r>
        <w:rPr>
          <w:i/>
          <w:color w:val="231F20"/>
          <w:w w:val="90"/>
        </w:rPr>
        <w:t>и</w:t>
      </w:r>
      <w:r>
        <w:rPr>
          <w:i/>
          <w:color w:val="231F20"/>
          <w:spacing w:val="-7"/>
          <w:w w:val="90"/>
        </w:rPr>
        <w:t> </w:t>
      </w:r>
      <w:bookmarkEnd w:id="293"/>
      <w:r>
        <w:rPr>
          <w:i/>
          <w:color w:val="231F20"/>
          <w:spacing w:val="-2"/>
          <w:w w:val="90"/>
        </w:rPr>
        <w:t>гестикулације</w:t>
      </w:r>
    </w:p>
    <w:p>
      <w:pPr>
        <w:pStyle w:val="BodyText"/>
        <w:spacing w:before="164"/>
        <w:ind w:right="569"/>
      </w:pPr>
      <w:r>
        <w:rPr>
          <w:color w:val="231F20"/>
          <w:w w:val="90"/>
        </w:rPr>
        <w:t>Опажање особа је сложен процес који подразумева процену/оце- ну особина, емоција, темперамента, мотива и других личних својстава </w:t>
      </w:r>
      <w:r>
        <w:rPr>
          <w:color w:val="231F20"/>
          <w:spacing w:val="-8"/>
        </w:rPr>
        <w:t>појединих физичких лица. При томе утицај има драж (стимулус), као </w:t>
      </w:r>
      <w:r>
        <w:rPr>
          <w:color w:val="231F20"/>
          <w:spacing w:val="-6"/>
        </w:rPr>
        <w:t>свака</w:t>
      </w:r>
      <w:r>
        <w:rPr>
          <w:color w:val="231F20"/>
          <w:spacing w:val="-10"/>
        </w:rPr>
        <w:t> </w:t>
      </w:r>
      <w:r>
        <w:rPr>
          <w:color w:val="231F20"/>
          <w:spacing w:val="-6"/>
        </w:rPr>
        <w:t>физичка</w:t>
      </w:r>
      <w:r>
        <w:rPr>
          <w:color w:val="231F20"/>
          <w:spacing w:val="-10"/>
        </w:rPr>
        <w:t> </w:t>
      </w:r>
      <w:r>
        <w:rPr>
          <w:color w:val="231F20"/>
          <w:spacing w:val="-6"/>
        </w:rPr>
        <w:t>или</w:t>
      </w:r>
      <w:r>
        <w:rPr>
          <w:color w:val="231F20"/>
          <w:spacing w:val="-10"/>
        </w:rPr>
        <w:t> </w:t>
      </w:r>
      <w:r>
        <w:rPr>
          <w:color w:val="231F20"/>
          <w:spacing w:val="-6"/>
        </w:rPr>
        <w:t>хемијска</w:t>
      </w:r>
      <w:r>
        <w:rPr>
          <w:color w:val="231F20"/>
          <w:spacing w:val="-10"/>
        </w:rPr>
        <w:t> </w:t>
      </w:r>
      <w:r>
        <w:rPr>
          <w:color w:val="231F20"/>
          <w:spacing w:val="-6"/>
        </w:rPr>
        <w:t>промена</w:t>
      </w:r>
      <w:r>
        <w:rPr>
          <w:color w:val="231F20"/>
          <w:spacing w:val="-10"/>
        </w:rPr>
        <w:t> </w:t>
      </w:r>
      <w:r>
        <w:rPr>
          <w:color w:val="231F20"/>
          <w:spacing w:val="-6"/>
        </w:rPr>
        <w:t>у</w:t>
      </w:r>
      <w:r>
        <w:rPr>
          <w:color w:val="231F20"/>
          <w:spacing w:val="-10"/>
        </w:rPr>
        <w:t> </w:t>
      </w:r>
      <w:r>
        <w:rPr>
          <w:color w:val="231F20"/>
          <w:spacing w:val="-6"/>
        </w:rPr>
        <w:t>енергији</w:t>
      </w:r>
      <w:r>
        <w:rPr>
          <w:color w:val="231F20"/>
          <w:spacing w:val="-10"/>
        </w:rPr>
        <w:t> </w:t>
      </w:r>
      <w:r>
        <w:rPr>
          <w:color w:val="231F20"/>
          <w:spacing w:val="-6"/>
        </w:rPr>
        <w:t>која</w:t>
      </w:r>
      <w:r>
        <w:rPr>
          <w:color w:val="231F20"/>
          <w:spacing w:val="-10"/>
        </w:rPr>
        <w:t> </w:t>
      </w:r>
      <w:r>
        <w:rPr>
          <w:color w:val="231F20"/>
          <w:spacing w:val="-6"/>
        </w:rPr>
        <w:t>делује</w:t>
      </w:r>
      <w:r>
        <w:rPr>
          <w:color w:val="231F20"/>
          <w:spacing w:val="-10"/>
        </w:rPr>
        <w:t> </w:t>
      </w:r>
      <w:r>
        <w:rPr>
          <w:color w:val="231F20"/>
          <w:spacing w:val="-6"/>
        </w:rPr>
        <w:t>на</w:t>
      </w:r>
      <w:r>
        <w:rPr>
          <w:color w:val="231F20"/>
          <w:spacing w:val="-10"/>
        </w:rPr>
        <w:t> </w:t>
      </w:r>
      <w:r>
        <w:rPr>
          <w:color w:val="231F20"/>
          <w:spacing w:val="-6"/>
        </w:rPr>
        <w:t>наша </w:t>
      </w:r>
      <w:r>
        <w:rPr>
          <w:color w:val="231F20"/>
          <w:w w:val="90"/>
        </w:rPr>
        <w:t>чула (звук, светлост и др.). Опажање особа подразумева узајамно де- </w:t>
      </w:r>
      <w:r>
        <w:rPr>
          <w:color w:val="231F20"/>
          <w:spacing w:val="-8"/>
        </w:rPr>
        <w:t>ловање посматрача и посматраног и разликује се од опажања физич- </w:t>
      </w:r>
      <w:r>
        <w:rPr>
          <w:color w:val="231F20"/>
          <w:w w:val="90"/>
        </w:rPr>
        <w:t>ких објеката чије се посматрање може прекидати и настављати јер су </w:t>
      </w:r>
      <w:r>
        <w:rPr>
          <w:color w:val="231F20"/>
          <w:spacing w:val="-2"/>
        </w:rPr>
        <w:t>стабилни</w:t>
      </w:r>
      <w:r>
        <w:rPr>
          <w:color w:val="231F20"/>
          <w:spacing w:val="-20"/>
        </w:rPr>
        <w:t> </w:t>
      </w:r>
      <w:r>
        <w:rPr>
          <w:color w:val="231F20"/>
          <w:spacing w:val="-2"/>
        </w:rPr>
        <w:t>и</w:t>
      </w:r>
      <w:r>
        <w:rPr>
          <w:color w:val="231F20"/>
          <w:spacing w:val="-20"/>
        </w:rPr>
        <w:t> </w:t>
      </w:r>
      <w:r>
        <w:rPr>
          <w:color w:val="231F20"/>
          <w:spacing w:val="-2"/>
        </w:rPr>
        <w:t>нису</w:t>
      </w:r>
      <w:r>
        <w:rPr>
          <w:color w:val="231F20"/>
          <w:spacing w:val="-20"/>
        </w:rPr>
        <w:t> </w:t>
      </w:r>
      <w:r>
        <w:rPr>
          <w:color w:val="231F20"/>
          <w:spacing w:val="-2"/>
        </w:rPr>
        <w:t>подложни</w:t>
      </w:r>
      <w:r>
        <w:rPr>
          <w:color w:val="231F20"/>
          <w:spacing w:val="-20"/>
        </w:rPr>
        <w:t> </w:t>
      </w:r>
      <w:r>
        <w:rPr>
          <w:color w:val="231F20"/>
          <w:spacing w:val="-2"/>
        </w:rPr>
        <w:t>битним</w:t>
      </w:r>
      <w:r>
        <w:rPr>
          <w:color w:val="231F20"/>
          <w:spacing w:val="-20"/>
        </w:rPr>
        <w:t> </w:t>
      </w:r>
      <w:r>
        <w:rPr>
          <w:color w:val="231F20"/>
          <w:spacing w:val="-2"/>
        </w:rPr>
        <w:t>променама.</w:t>
      </w:r>
    </w:p>
    <w:p>
      <w:pPr>
        <w:pStyle w:val="BodyText"/>
        <w:spacing w:line="237" w:lineRule="auto"/>
        <w:ind w:right="571"/>
      </w:pPr>
      <w:r>
        <w:rPr>
          <w:color w:val="231F20"/>
          <w:w w:val="90"/>
        </w:rPr>
        <w:t>Чиниоци који утичу на опажање су нарочито: селекција или избор дражи,</w:t>
      </w:r>
      <w:r>
        <w:rPr>
          <w:color w:val="231F20"/>
          <w:spacing w:val="-10"/>
          <w:w w:val="90"/>
        </w:rPr>
        <w:t> </w:t>
      </w:r>
      <w:r>
        <w:rPr>
          <w:color w:val="231F20"/>
          <w:w w:val="90"/>
        </w:rPr>
        <w:t>што</w:t>
      </w:r>
      <w:r>
        <w:rPr>
          <w:color w:val="231F20"/>
          <w:spacing w:val="-10"/>
          <w:w w:val="90"/>
        </w:rPr>
        <w:t> </w:t>
      </w:r>
      <w:r>
        <w:rPr>
          <w:color w:val="231F20"/>
          <w:w w:val="90"/>
        </w:rPr>
        <w:t>зависи</w:t>
      </w:r>
      <w:r>
        <w:rPr>
          <w:color w:val="231F20"/>
          <w:spacing w:val="-10"/>
          <w:w w:val="90"/>
        </w:rPr>
        <w:t> </w:t>
      </w:r>
      <w:r>
        <w:rPr>
          <w:color w:val="231F20"/>
          <w:w w:val="90"/>
        </w:rPr>
        <w:t>од</w:t>
      </w:r>
      <w:r>
        <w:rPr>
          <w:color w:val="231F20"/>
          <w:spacing w:val="-9"/>
          <w:w w:val="90"/>
        </w:rPr>
        <w:t> </w:t>
      </w:r>
      <w:r>
        <w:rPr>
          <w:color w:val="231F20"/>
          <w:w w:val="90"/>
        </w:rPr>
        <w:t>мотивације,</w:t>
      </w:r>
      <w:r>
        <w:rPr>
          <w:color w:val="231F20"/>
          <w:spacing w:val="-10"/>
          <w:w w:val="90"/>
        </w:rPr>
        <w:t> </w:t>
      </w:r>
      <w:r>
        <w:rPr>
          <w:color w:val="231F20"/>
          <w:w w:val="90"/>
        </w:rPr>
        <w:t>културе</w:t>
      </w:r>
      <w:r>
        <w:rPr>
          <w:color w:val="231F20"/>
          <w:spacing w:val="-10"/>
          <w:w w:val="90"/>
        </w:rPr>
        <w:t> </w:t>
      </w:r>
      <w:r>
        <w:rPr>
          <w:color w:val="231F20"/>
          <w:w w:val="90"/>
        </w:rPr>
        <w:t>и</w:t>
      </w:r>
      <w:r>
        <w:rPr>
          <w:color w:val="231F20"/>
          <w:spacing w:val="-10"/>
          <w:w w:val="90"/>
        </w:rPr>
        <w:t> </w:t>
      </w:r>
      <w:r>
        <w:rPr>
          <w:color w:val="231F20"/>
          <w:w w:val="90"/>
        </w:rPr>
        <w:t>других</w:t>
      </w:r>
      <w:r>
        <w:rPr>
          <w:color w:val="231F20"/>
          <w:spacing w:val="-9"/>
          <w:w w:val="90"/>
        </w:rPr>
        <w:t> </w:t>
      </w:r>
      <w:r>
        <w:rPr>
          <w:color w:val="231F20"/>
          <w:w w:val="90"/>
        </w:rPr>
        <w:t>чинилаца;</w:t>
      </w:r>
      <w:r>
        <w:rPr>
          <w:color w:val="231F20"/>
          <w:spacing w:val="-10"/>
          <w:w w:val="90"/>
        </w:rPr>
        <w:t> </w:t>
      </w:r>
      <w:r>
        <w:rPr>
          <w:color w:val="231F20"/>
          <w:w w:val="90"/>
        </w:rPr>
        <w:t>први</w:t>
      </w:r>
      <w:r>
        <w:rPr>
          <w:color w:val="231F20"/>
          <w:spacing w:val="-10"/>
          <w:w w:val="90"/>
        </w:rPr>
        <w:t> </w:t>
      </w:r>
      <w:r>
        <w:rPr>
          <w:color w:val="231F20"/>
          <w:w w:val="90"/>
        </w:rPr>
        <w:t>ути- сак</w:t>
      </w:r>
      <w:r>
        <w:rPr>
          <w:color w:val="231F20"/>
          <w:spacing w:val="-5"/>
          <w:w w:val="90"/>
        </w:rPr>
        <w:t> </w:t>
      </w:r>
      <w:r>
        <w:rPr>
          <w:color w:val="231F20"/>
          <w:w w:val="90"/>
        </w:rPr>
        <w:t>(импресија),</w:t>
      </w:r>
      <w:r>
        <w:rPr>
          <w:color w:val="231F20"/>
          <w:spacing w:val="-5"/>
          <w:w w:val="90"/>
        </w:rPr>
        <w:t> </w:t>
      </w:r>
      <w:r>
        <w:rPr>
          <w:color w:val="231F20"/>
          <w:w w:val="90"/>
        </w:rPr>
        <w:t>који</w:t>
      </w:r>
      <w:r>
        <w:rPr>
          <w:color w:val="231F20"/>
          <w:spacing w:val="-5"/>
          <w:w w:val="90"/>
        </w:rPr>
        <w:t> </w:t>
      </w:r>
      <w:r>
        <w:rPr>
          <w:color w:val="231F20"/>
          <w:w w:val="90"/>
        </w:rPr>
        <w:t>се</w:t>
      </w:r>
      <w:r>
        <w:rPr>
          <w:color w:val="231F20"/>
          <w:spacing w:val="-5"/>
          <w:w w:val="90"/>
        </w:rPr>
        <w:t> </w:t>
      </w:r>
      <w:r>
        <w:rPr>
          <w:color w:val="231F20"/>
          <w:w w:val="90"/>
        </w:rPr>
        <w:t>чврсто</w:t>
      </w:r>
      <w:r>
        <w:rPr>
          <w:color w:val="231F20"/>
          <w:spacing w:val="-5"/>
          <w:w w:val="90"/>
        </w:rPr>
        <w:t> </w:t>
      </w:r>
      <w:r>
        <w:rPr>
          <w:color w:val="231F20"/>
          <w:w w:val="90"/>
        </w:rPr>
        <w:t>одржава</w:t>
      </w:r>
      <w:r>
        <w:rPr>
          <w:color w:val="231F20"/>
          <w:spacing w:val="-5"/>
          <w:w w:val="90"/>
        </w:rPr>
        <w:t> </w:t>
      </w:r>
      <w:r>
        <w:rPr>
          <w:color w:val="231F20"/>
          <w:w w:val="90"/>
        </w:rPr>
        <w:t>и</w:t>
      </w:r>
      <w:r>
        <w:rPr>
          <w:color w:val="231F20"/>
          <w:spacing w:val="-5"/>
          <w:w w:val="90"/>
        </w:rPr>
        <w:t> </w:t>
      </w:r>
      <w:r>
        <w:rPr>
          <w:color w:val="231F20"/>
          <w:w w:val="90"/>
        </w:rPr>
        <w:t>утиче</w:t>
      </w:r>
      <w:r>
        <w:rPr>
          <w:color w:val="231F20"/>
          <w:spacing w:val="-5"/>
          <w:w w:val="90"/>
        </w:rPr>
        <w:t> </w:t>
      </w:r>
      <w:r>
        <w:rPr>
          <w:color w:val="231F20"/>
          <w:w w:val="90"/>
        </w:rPr>
        <w:t>на</w:t>
      </w:r>
      <w:r>
        <w:rPr>
          <w:color w:val="231F20"/>
          <w:spacing w:val="-5"/>
          <w:w w:val="90"/>
        </w:rPr>
        <w:t> </w:t>
      </w:r>
      <w:r>
        <w:rPr>
          <w:color w:val="231F20"/>
          <w:w w:val="90"/>
        </w:rPr>
        <w:t>даље</w:t>
      </w:r>
      <w:r>
        <w:rPr>
          <w:color w:val="231F20"/>
          <w:spacing w:val="-5"/>
          <w:w w:val="90"/>
        </w:rPr>
        <w:t> </w:t>
      </w:r>
      <w:r>
        <w:rPr>
          <w:color w:val="231F20"/>
          <w:w w:val="90"/>
        </w:rPr>
        <w:t>опажање;</w:t>
      </w:r>
      <w:r>
        <w:rPr>
          <w:color w:val="231F20"/>
          <w:spacing w:val="-5"/>
          <w:w w:val="90"/>
        </w:rPr>
        <w:t> </w:t>
      </w:r>
      <w:r>
        <w:rPr>
          <w:color w:val="231F20"/>
          <w:w w:val="90"/>
        </w:rPr>
        <w:t>сте- реотипно гледање на људе под којим подразумевамо упрошћене, чес- </w:t>
      </w:r>
      <w:r>
        <w:rPr>
          <w:color w:val="231F20"/>
          <w:spacing w:val="-4"/>
        </w:rPr>
        <w:t>то</w:t>
      </w:r>
      <w:r>
        <w:rPr>
          <w:color w:val="231F20"/>
          <w:spacing w:val="-18"/>
        </w:rPr>
        <w:t> </w:t>
      </w:r>
      <w:r>
        <w:rPr>
          <w:color w:val="231F20"/>
          <w:spacing w:val="-4"/>
        </w:rPr>
        <w:t>сасвим</w:t>
      </w:r>
      <w:r>
        <w:rPr>
          <w:color w:val="231F20"/>
          <w:spacing w:val="-18"/>
        </w:rPr>
        <w:t> </w:t>
      </w:r>
      <w:r>
        <w:rPr>
          <w:color w:val="231F20"/>
          <w:spacing w:val="-4"/>
        </w:rPr>
        <w:t>неосноване</w:t>
      </w:r>
      <w:r>
        <w:rPr>
          <w:color w:val="231F20"/>
          <w:spacing w:val="-18"/>
        </w:rPr>
        <w:t> </w:t>
      </w:r>
      <w:r>
        <w:rPr>
          <w:color w:val="231F20"/>
          <w:spacing w:val="-4"/>
        </w:rPr>
        <w:t>слике</w:t>
      </w:r>
      <w:r>
        <w:rPr>
          <w:color w:val="231F20"/>
          <w:spacing w:val="-18"/>
        </w:rPr>
        <w:t> </w:t>
      </w:r>
      <w:r>
        <w:rPr>
          <w:color w:val="231F20"/>
          <w:spacing w:val="-4"/>
        </w:rPr>
        <w:t>о</w:t>
      </w:r>
      <w:r>
        <w:rPr>
          <w:color w:val="231F20"/>
          <w:spacing w:val="-18"/>
        </w:rPr>
        <w:t> </w:t>
      </w:r>
      <w:r>
        <w:rPr>
          <w:color w:val="231F20"/>
          <w:spacing w:val="-4"/>
        </w:rPr>
        <w:t>појединим</w:t>
      </w:r>
      <w:r>
        <w:rPr>
          <w:color w:val="231F20"/>
          <w:spacing w:val="-18"/>
        </w:rPr>
        <w:t> </w:t>
      </w:r>
      <w:r>
        <w:rPr>
          <w:color w:val="231F20"/>
          <w:spacing w:val="-4"/>
        </w:rPr>
        <w:t>групама</w:t>
      </w:r>
      <w:r>
        <w:rPr>
          <w:color w:val="231F20"/>
          <w:spacing w:val="-18"/>
        </w:rPr>
        <w:t> </w:t>
      </w:r>
      <w:r>
        <w:rPr>
          <w:color w:val="231F20"/>
          <w:spacing w:val="-4"/>
        </w:rPr>
        <w:t>људи.</w:t>
      </w:r>
    </w:p>
    <w:p>
      <w:pPr>
        <w:pStyle w:val="BodyText"/>
        <w:spacing w:line="255" w:lineRule="exact"/>
        <w:ind w:left="1204" w:firstLine="0"/>
      </w:pPr>
      <w:r>
        <w:rPr>
          <w:color w:val="231F20"/>
          <w:spacing w:val="-6"/>
        </w:rPr>
        <w:t>Чиниоци</w:t>
      </w:r>
      <w:r>
        <w:rPr>
          <w:color w:val="231F20"/>
          <w:spacing w:val="-19"/>
        </w:rPr>
        <w:t> </w:t>
      </w:r>
      <w:r>
        <w:rPr>
          <w:color w:val="231F20"/>
          <w:spacing w:val="-6"/>
        </w:rPr>
        <w:t>који</w:t>
      </w:r>
      <w:r>
        <w:rPr>
          <w:color w:val="231F20"/>
          <w:spacing w:val="-19"/>
        </w:rPr>
        <w:t> </w:t>
      </w:r>
      <w:r>
        <w:rPr>
          <w:color w:val="231F20"/>
          <w:spacing w:val="-6"/>
        </w:rPr>
        <w:t>утичу</w:t>
      </w:r>
      <w:r>
        <w:rPr>
          <w:color w:val="231F20"/>
          <w:spacing w:val="-19"/>
        </w:rPr>
        <w:t> </w:t>
      </w:r>
      <w:r>
        <w:rPr>
          <w:color w:val="231F20"/>
          <w:spacing w:val="-6"/>
        </w:rPr>
        <w:t>на</w:t>
      </w:r>
      <w:r>
        <w:rPr>
          <w:color w:val="231F20"/>
          <w:spacing w:val="-18"/>
        </w:rPr>
        <w:t> </w:t>
      </w:r>
      <w:r>
        <w:rPr>
          <w:color w:val="231F20"/>
          <w:spacing w:val="-6"/>
        </w:rPr>
        <w:t>тачност</w:t>
      </w:r>
      <w:r>
        <w:rPr>
          <w:color w:val="231F20"/>
          <w:spacing w:val="-19"/>
        </w:rPr>
        <w:t> </w:t>
      </w:r>
      <w:r>
        <w:rPr>
          <w:color w:val="231F20"/>
          <w:spacing w:val="-6"/>
        </w:rPr>
        <w:t>опажања</w:t>
      </w:r>
      <w:r>
        <w:rPr>
          <w:color w:val="231F20"/>
          <w:spacing w:val="-19"/>
        </w:rPr>
        <w:t> </w:t>
      </w:r>
      <w:r>
        <w:rPr>
          <w:color w:val="231F20"/>
          <w:spacing w:val="-6"/>
        </w:rPr>
        <w:t>су:</w:t>
      </w:r>
    </w:p>
    <w:p>
      <w:pPr>
        <w:pStyle w:val="ListParagraph"/>
        <w:numPr>
          <w:ilvl w:val="0"/>
          <w:numId w:val="78"/>
        </w:numPr>
        <w:tabs>
          <w:tab w:pos="1361" w:val="left" w:leader="none"/>
        </w:tabs>
        <w:spacing w:line="240" w:lineRule="auto" w:before="0" w:after="0"/>
        <w:ind w:left="1360" w:right="571" w:hanging="157"/>
        <w:jc w:val="both"/>
        <w:rPr>
          <w:sz w:val="22"/>
        </w:rPr>
      </w:pPr>
      <w:r>
        <w:rPr>
          <w:color w:val="231F20"/>
          <w:w w:val="90"/>
          <w:sz w:val="22"/>
        </w:rPr>
        <w:t>особине онога кога опажамо, јер човек тачније опажа оне особе које непосредније и отвореније манифестују своје особине, као</w:t>
      </w:r>
      <w:r>
        <w:rPr>
          <w:color w:val="231F20"/>
          <w:spacing w:val="40"/>
          <w:sz w:val="22"/>
        </w:rPr>
        <w:t> </w:t>
      </w:r>
      <w:r>
        <w:rPr>
          <w:color w:val="231F20"/>
          <w:spacing w:val="-2"/>
          <w:sz w:val="22"/>
        </w:rPr>
        <w:t>и</w:t>
      </w:r>
      <w:r>
        <w:rPr>
          <w:color w:val="231F20"/>
          <w:spacing w:val="-20"/>
          <w:sz w:val="22"/>
        </w:rPr>
        <w:t> </w:t>
      </w:r>
      <w:r>
        <w:rPr>
          <w:color w:val="231F20"/>
          <w:spacing w:val="-2"/>
          <w:sz w:val="22"/>
        </w:rPr>
        <w:t>оне</w:t>
      </w:r>
      <w:r>
        <w:rPr>
          <w:color w:val="231F20"/>
          <w:spacing w:val="-20"/>
          <w:sz w:val="22"/>
        </w:rPr>
        <w:t> </w:t>
      </w:r>
      <w:r>
        <w:rPr>
          <w:color w:val="231F20"/>
          <w:spacing w:val="-2"/>
          <w:sz w:val="22"/>
        </w:rPr>
        <w:t>особине</w:t>
      </w:r>
      <w:r>
        <w:rPr>
          <w:color w:val="231F20"/>
          <w:spacing w:val="-20"/>
          <w:sz w:val="22"/>
        </w:rPr>
        <w:t> </w:t>
      </w:r>
      <w:r>
        <w:rPr>
          <w:color w:val="231F20"/>
          <w:spacing w:val="-2"/>
          <w:sz w:val="22"/>
        </w:rPr>
        <w:t>које</w:t>
      </w:r>
      <w:r>
        <w:rPr>
          <w:color w:val="231F20"/>
          <w:spacing w:val="-20"/>
          <w:sz w:val="22"/>
        </w:rPr>
        <w:t> </w:t>
      </w:r>
      <w:r>
        <w:rPr>
          <w:color w:val="231F20"/>
          <w:spacing w:val="-2"/>
          <w:sz w:val="22"/>
        </w:rPr>
        <w:t>су</w:t>
      </w:r>
      <w:r>
        <w:rPr>
          <w:color w:val="231F20"/>
          <w:spacing w:val="-20"/>
          <w:sz w:val="22"/>
        </w:rPr>
        <w:t> </w:t>
      </w:r>
      <w:r>
        <w:rPr>
          <w:color w:val="231F20"/>
          <w:spacing w:val="-2"/>
          <w:sz w:val="22"/>
        </w:rPr>
        <w:t>изразитије</w:t>
      </w:r>
      <w:r>
        <w:rPr>
          <w:color w:val="231F20"/>
          <w:spacing w:val="-20"/>
          <w:sz w:val="22"/>
        </w:rPr>
        <w:t> </w:t>
      </w:r>
      <w:r>
        <w:rPr>
          <w:color w:val="231F20"/>
          <w:spacing w:val="-2"/>
          <w:sz w:val="22"/>
        </w:rPr>
        <w:t>и</w:t>
      </w:r>
      <w:r>
        <w:rPr>
          <w:color w:val="231F20"/>
          <w:spacing w:val="-20"/>
          <w:sz w:val="22"/>
        </w:rPr>
        <w:t> </w:t>
      </w:r>
      <w:r>
        <w:rPr>
          <w:color w:val="231F20"/>
          <w:spacing w:val="-2"/>
          <w:sz w:val="22"/>
        </w:rPr>
        <w:t>развијеније;</w:t>
      </w:r>
    </w:p>
    <w:p>
      <w:pPr>
        <w:pStyle w:val="ListParagraph"/>
        <w:numPr>
          <w:ilvl w:val="0"/>
          <w:numId w:val="78"/>
        </w:numPr>
        <w:tabs>
          <w:tab w:pos="1361" w:val="left" w:leader="none"/>
        </w:tabs>
        <w:spacing w:line="237" w:lineRule="auto" w:before="0" w:after="0"/>
        <w:ind w:left="1360" w:right="569" w:hanging="157"/>
        <w:jc w:val="both"/>
        <w:rPr>
          <w:sz w:val="22"/>
        </w:rPr>
      </w:pPr>
      <w:r>
        <w:rPr>
          <w:color w:val="231F20"/>
          <w:w w:val="90"/>
          <w:sz w:val="22"/>
        </w:rPr>
        <w:t>особине</w:t>
      </w:r>
      <w:r>
        <w:rPr>
          <w:color w:val="231F20"/>
          <w:spacing w:val="-10"/>
          <w:w w:val="90"/>
          <w:sz w:val="22"/>
        </w:rPr>
        <w:t> </w:t>
      </w:r>
      <w:r>
        <w:rPr>
          <w:color w:val="231F20"/>
          <w:w w:val="90"/>
          <w:sz w:val="22"/>
        </w:rPr>
        <w:t>онога</w:t>
      </w:r>
      <w:r>
        <w:rPr>
          <w:color w:val="231F20"/>
          <w:spacing w:val="-10"/>
          <w:w w:val="90"/>
          <w:sz w:val="22"/>
        </w:rPr>
        <w:t> </w:t>
      </w:r>
      <w:r>
        <w:rPr>
          <w:color w:val="231F20"/>
          <w:w w:val="90"/>
          <w:sz w:val="22"/>
        </w:rPr>
        <w:t>који</w:t>
      </w:r>
      <w:r>
        <w:rPr>
          <w:color w:val="231F20"/>
          <w:spacing w:val="-10"/>
          <w:w w:val="90"/>
          <w:sz w:val="22"/>
        </w:rPr>
        <w:t> </w:t>
      </w:r>
      <w:r>
        <w:rPr>
          <w:color w:val="231F20"/>
          <w:w w:val="90"/>
          <w:sz w:val="22"/>
        </w:rPr>
        <w:t>оцењује,</w:t>
      </w:r>
      <w:r>
        <w:rPr>
          <w:color w:val="231F20"/>
          <w:spacing w:val="-10"/>
          <w:w w:val="90"/>
          <w:sz w:val="22"/>
        </w:rPr>
        <w:t> </w:t>
      </w:r>
      <w:r>
        <w:rPr>
          <w:color w:val="231F20"/>
          <w:w w:val="90"/>
          <w:sz w:val="22"/>
        </w:rPr>
        <w:t>јер</w:t>
      </w:r>
      <w:r>
        <w:rPr>
          <w:color w:val="231F20"/>
          <w:spacing w:val="-10"/>
          <w:w w:val="90"/>
          <w:sz w:val="22"/>
        </w:rPr>
        <w:t> </w:t>
      </w:r>
      <w:r>
        <w:rPr>
          <w:color w:val="231F20"/>
          <w:w w:val="90"/>
          <w:sz w:val="22"/>
        </w:rPr>
        <w:t>у</w:t>
      </w:r>
      <w:r>
        <w:rPr>
          <w:color w:val="231F20"/>
          <w:spacing w:val="-10"/>
          <w:w w:val="90"/>
          <w:sz w:val="22"/>
        </w:rPr>
        <w:t> </w:t>
      </w:r>
      <w:r>
        <w:rPr>
          <w:color w:val="231F20"/>
          <w:w w:val="90"/>
          <w:sz w:val="22"/>
        </w:rPr>
        <w:t>те</w:t>
      </w:r>
      <w:r>
        <w:rPr>
          <w:color w:val="231F20"/>
          <w:spacing w:val="-10"/>
          <w:w w:val="90"/>
          <w:sz w:val="22"/>
        </w:rPr>
        <w:t> </w:t>
      </w:r>
      <w:r>
        <w:rPr>
          <w:color w:val="231F20"/>
          <w:w w:val="90"/>
          <w:sz w:val="22"/>
        </w:rPr>
        <w:t>особине</w:t>
      </w:r>
      <w:r>
        <w:rPr>
          <w:color w:val="231F20"/>
          <w:spacing w:val="-10"/>
          <w:w w:val="90"/>
          <w:sz w:val="22"/>
        </w:rPr>
        <w:t> </w:t>
      </w:r>
      <w:r>
        <w:rPr>
          <w:color w:val="231F20"/>
          <w:w w:val="90"/>
          <w:sz w:val="22"/>
        </w:rPr>
        <w:t>спада,</w:t>
      </w:r>
      <w:r>
        <w:rPr>
          <w:color w:val="231F20"/>
          <w:spacing w:val="-10"/>
          <w:w w:val="90"/>
          <w:sz w:val="22"/>
        </w:rPr>
        <w:t> </w:t>
      </w:r>
      <w:r>
        <w:rPr>
          <w:color w:val="231F20"/>
          <w:w w:val="90"/>
          <w:sz w:val="22"/>
        </w:rPr>
        <w:t>пре</w:t>
      </w:r>
      <w:r>
        <w:rPr>
          <w:color w:val="231F20"/>
          <w:spacing w:val="-10"/>
          <w:w w:val="90"/>
          <w:sz w:val="22"/>
        </w:rPr>
        <w:t> </w:t>
      </w:r>
      <w:r>
        <w:rPr>
          <w:color w:val="231F20"/>
          <w:w w:val="90"/>
          <w:sz w:val="22"/>
        </w:rPr>
        <w:t>свега,</w:t>
      </w:r>
      <w:r>
        <w:rPr>
          <w:color w:val="231F20"/>
          <w:spacing w:val="-10"/>
          <w:w w:val="90"/>
          <w:sz w:val="22"/>
        </w:rPr>
        <w:t> </w:t>
      </w:r>
      <w:r>
        <w:rPr>
          <w:color w:val="231F20"/>
          <w:w w:val="90"/>
          <w:sz w:val="22"/>
        </w:rPr>
        <w:t>ис- куство</w:t>
      </w:r>
      <w:r>
        <w:rPr>
          <w:color w:val="231F20"/>
          <w:spacing w:val="-5"/>
          <w:w w:val="90"/>
          <w:sz w:val="22"/>
        </w:rPr>
        <w:t> </w:t>
      </w:r>
      <w:r>
        <w:rPr>
          <w:color w:val="231F20"/>
          <w:w w:val="90"/>
          <w:sz w:val="22"/>
        </w:rPr>
        <w:t>о</w:t>
      </w:r>
      <w:r>
        <w:rPr>
          <w:color w:val="231F20"/>
          <w:spacing w:val="-5"/>
          <w:w w:val="90"/>
          <w:sz w:val="22"/>
        </w:rPr>
        <w:t> </w:t>
      </w:r>
      <w:r>
        <w:rPr>
          <w:color w:val="231F20"/>
          <w:w w:val="90"/>
          <w:sz w:val="22"/>
        </w:rPr>
        <w:t>понашању</w:t>
      </w:r>
      <w:r>
        <w:rPr>
          <w:color w:val="231F20"/>
          <w:spacing w:val="-5"/>
          <w:w w:val="90"/>
          <w:sz w:val="22"/>
        </w:rPr>
        <w:t> </w:t>
      </w:r>
      <w:r>
        <w:rPr>
          <w:color w:val="231F20"/>
          <w:w w:val="90"/>
          <w:sz w:val="22"/>
        </w:rPr>
        <w:t>људи,</w:t>
      </w:r>
      <w:r>
        <w:rPr>
          <w:color w:val="231F20"/>
          <w:spacing w:val="-5"/>
          <w:w w:val="90"/>
          <w:sz w:val="22"/>
        </w:rPr>
        <w:t> </w:t>
      </w:r>
      <w:r>
        <w:rPr>
          <w:color w:val="231F20"/>
          <w:w w:val="90"/>
          <w:sz w:val="22"/>
        </w:rPr>
        <w:t>интелигенција,</w:t>
      </w:r>
      <w:r>
        <w:rPr>
          <w:color w:val="231F20"/>
          <w:spacing w:val="-5"/>
          <w:w w:val="90"/>
          <w:sz w:val="22"/>
        </w:rPr>
        <w:t> </w:t>
      </w:r>
      <w:r>
        <w:rPr>
          <w:color w:val="231F20"/>
          <w:w w:val="90"/>
          <w:sz w:val="22"/>
        </w:rPr>
        <w:t>критичност</w:t>
      </w:r>
      <w:r>
        <w:rPr>
          <w:color w:val="231F20"/>
          <w:spacing w:val="-5"/>
          <w:w w:val="90"/>
          <w:sz w:val="22"/>
        </w:rPr>
        <w:t> </w:t>
      </w:r>
      <w:r>
        <w:rPr>
          <w:color w:val="231F20"/>
          <w:w w:val="90"/>
          <w:sz w:val="22"/>
        </w:rPr>
        <w:t>према</w:t>
      </w:r>
      <w:r>
        <w:rPr>
          <w:color w:val="231F20"/>
          <w:spacing w:val="-5"/>
          <w:w w:val="90"/>
          <w:sz w:val="22"/>
        </w:rPr>
        <w:t> </w:t>
      </w:r>
      <w:r>
        <w:rPr>
          <w:color w:val="231F20"/>
          <w:w w:val="90"/>
          <w:sz w:val="22"/>
        </w:rPr>
        <w:t>само- ме себи, заинтересованост за психички живот, непристрасност и </w:t>
      </w:r>
      <w:r>
        <w:rPr>
          <w:color w:val="231F20"/>
          <w:sz w:val="22"/>
        </w:rPr>
        <w:t>опрезност</w:t>
      </w:r>
      <w:r>
        <w:rPr>
          <w:color w:val="231F20"/>
          <w:spacing w:val="-16"/>
          <w:sz w:val="22"/>
        </w:rPr>
        <w:t> </w:t>
      </w:r>
      <w:r>
        <w:rPr>
          <w:color w:val="231F20"/>
          <w:sz w:val="22"/>
        </w:rPr>
        <w:t>у</w:t>
      </w:r>
      <w:r>
        <w:rPr>
          <w:color w:val="231F20"/>
          <w:spacing w:val="-16"/>
          <w:sz w:val="22"/>
        </w:rPr>
        <w:t> </w:t>
      </w:r>
      <w:r>
        <w:rPr>
          <w:color w:val="231F20"/>
          <w:sz w:val="22"/>
        </w:rPr>
        <w:t>доношењу</w:t>
      </w:r>
      <w:r>
        <w:rPr>
          <w:color w:val="231F20"/>
          <w:spacing w:val="-16"/>
          <w:sz w:val="22"/>
        </w:rPr>
        <w:t> </w:t>
      </w:r>
      <w:r>
        <w:rPr>
          <w:color w:val="231F20"/>
          <w:sz w:val="22"/>
        </w:rPr>
        <w:t>судова.</w:t>
      </w:r>
    </w:p>
    <w:p>
      <w:pPr>
        <w:pStyle w:val="BodyText"/>
        <w:ind w:right="567"/>
      </w:pPr>
      <w:r>
        <w:rPr>
          <w:i/>
          <w:color w:val="231F20"/>
          <w:w w:val="90"/>
        </w:rPr>
        <w:t>Грешке у опажању</w:t>
      </w:r>
      <w:r>
        <w:rPr>
          <w:color w:val="231F20"/>
          <w:w w:val="90"/>
        </w:rPr>
        <w:t>, односно погрешне оцене, много су чешће при </w:t>
      </w:r>
      <w:r>
        <w:rPr>
          <w:color w:val="231F20"/>
          <w:spacing w:val="-6"/>
        </w:rPr>
        <w:t>опажању особа него при опажању физичких објеката. Три су главна разлога</w:t>
      </w:r>
      <w:r>
        <w:rPr>
          <w:color w:val="231F20"/>
          <w:spacing w:val="-9"/>
        </w:rPr>
        <w:t> </w:t>
      </w:r>
      <w:r>
        <w:rPr>
          <w:color w:val="231F20"/>
          <w:spacing w:val="-6"/>
        </w:rPr>
        <w:t>за</w:t>
      </w:r>
      <w:r>
        <w:rPr>
          <w:color w:val="231F20"/>
          <w:spacing w:val="-9"/>
        </w:rPr>
        <w:t> </w:t>
      </w:r>
      <w:r>
        <w:rPr>
          <w:color w:val="231F20"/>
          <w:spacing w:val="-6"/>
        </w:rPr>
        <w:t>то:</w:t>
      </w:r>
      <w:r>
        <w:rPr>
          <w:color w:val="231F20"/>
          <w:spacing w:val="-9"/>
        </w:rPr>
        <w:t> </w:t>
      </w:r>
      <w:r>
        <w:rPr>
          <w:color w:val="231F20"/>
          <w:spacing w:val="-6"/>
        </w:rPr>
        <w:t>прво,</w:t>
      </w:r>
      <w:r>
        <w:rPr>
          <w:color w:val="231F20"/>
          <w:spacing w:val="-9"/>
        </w:rPr>
        <w:t> </w:t>
      </w:r>
      <w:r>
        <w:rPr>
          <w:color w:val="231F20"/>
          <w:spacing w:val="-6"/>
        </w:rPr>
        <w:t>има</w:t>
      </w:r>
      <w:r>
        <w:rPr>
          <w:color w:val="231F20"/>
          <w:spacing w:val="-9"/>
        </w:rPr>
        <w:t> </w:t>
      </w:r>
      <w:r>
        <w:rPr>
          <w:color w:val="231F20"/>
          <w:spacing w:val="-6"/>
        </w:rPr>
        <w:t>мање</w:t>
      </w:r>
      <w:r>
        <w:rPr>
          <w:color w:val="231F20"/>
          <w:spacing w:val="-9"/>
        </w:rPr>
        <w:t> </w:t>
      </w:r>
      <w:r>
        <w:rPr>
          <w:color w:val="231F20"/>
          <w:spacing w:val="-6"/>
        </w:rPr>
        <w:t>поузданих</w:t>
      </w:r>
      <w:r>
        <w:rPr>
          <w:color w:val="231F20"/>
          <w:spacing w:val="-9"/>
        </w:rPr>
        <w:t> </w:t>
      </w:r>
      <w:r>
        <w:rPr>
          <w:color w:val="231F20"/>
          <w:spacing w:val="-6"/>
        </w:rPr>
        <w:t>ослонаца</w:t>
      </w:r>
      <w:r>
        <w:rPr>
          <w:color w:val="231F20"/>
          <w:spacing w:val="-9"/>
        </w:rPr>
        <w:t> </w:t>
      </w:r>
      <w:r>
        <w:rPr>
          <w:color w:val="231F20"/>
          <w:spacing w:val="-6"/>
        </w:rPr>
        <w:t>за</w:t>
      </w:r>
      <w:r>
        <w:rPr>
          <w:color w:val="231F20"/>
          <w:spacing w:val="-9"/>
        </w:rPr>
        <w:t> </w:t>
      </w:r>
      <w:r>
        <w:rPr>
          <w:color w:val="231F20"/>
          <w:spacing w:val="-6"/>
        </w:rPr>
        <w:t>опажај;</w:t>
      </w:r>
      <w:r>
        <w:rPr>
          <w:color w:val="231F20"/>
          <w:spacing w:val="-9"/>
        </w:rPr>
        <w:t> </w:t>
      </w:r>
      <w:r>
        <w:rPr>
          <w:color w:val="231F20"/>
          <w:spacing w:val="-6"/>
        </w:rPr>
        <w:t>друго, </w:t>
      </w:r>
      <w:r>
        <w:rPr>
          <w:color w:val="231F20"/>
          <w:w w:val="90"/>
        </w:rPr>
        <w:t>тешко је остати непристрасан; треће, много је посебних чинилаца који утичу на објективност опажања (особине опажаних особа, њихова зат- </w:t>
      </w:r>
      <w:r>
        <w:rPr>
          <w:color w:val="231F20"/>
          <w:spacing w:val="-4"/>
        </w:rPr>
        <w:t>вореност</w:t>
      </w:r>
      <w:r>
        <w:rPr>
          <w:color w:val="231F20"/>
          <w:spacing w:val="-11"/>
        </w:rPr>
        <w:t> </w:t>
      </w:r>
      <w:r>
        <w:rPr>
          <w:color w:val="231F20"/>
          <w:spacing w:val="-4"/>
        </w:rPr>
        <w:t>и</w:t>
      </w:r>
      <w:r>
        <w:rPr>
          <w:color w:val="231F20"/>
          <w:spacing w:val="-11"/>
        </w:rPr>
        <w:t> </w:t>
      </w:r>
      <w:r>
        <w:rPr>
          <w:color w:val="231F20"/>
          <w:spacing w:val="-4"/>
        </w:rPr>
        <w:t>суздржаност</w:t>
      </w:r>
      <w:r>
        <w:rPr>
          <w:color w:val="231F20"/>
          <w:spacing w:val="-11"/>
        </w:rPr>
        <w:t> </w:t>
      </w:r>
      <w:r>
        <w:rPr>
          <w:color w:val="231F20"/>
          <w:spacing w:val="-4"/>
        </w:rPr>
        <w:t>у</w:t>
      </w:r>
      <w:r>
        <w:rPr>
          <w:color w:val="231F20"/>
          <w:spacing w:val="-11"/>
        </w:rPr>
        <w:t> </w:t>
      </w:r>
      <w:r>
        <w:rPr>
          <w:color w:val="231F20"/>
          <w:spacing w:val="-4"/>
        </w:rPr>
        <w:t>испољавању</w:t>
      </w:r>
      <w:r>
        <w:rPr>
          <w:color w:val="231F20"/>
          <w:spacing w:val="-11"/>
        </w:rPr>
        <w:t> </w:t>
      </w:r>
      <w:r>
        <w:rPr>
          <w:color w:val="231F20"/>
          <w:spacing w:val="-4"/>
        </w:rPr>
        <w:t>емоција,</w:t>
      </w:r>
      <w:r>
        <w:rPr>
          <w:color w:val="231F20"/>
          <w:spacing w:val="-11"/>
        </w:rPr>
        <w:t> </w:t>
      </w:r>
      <w:r>
        <w:rPr>
          <w:color w:val="231F20"/>
          <w:spacing w:val="-4"/>
        </w:rPr>
        <w:t>намерно</w:t>
      </w:r>
      <w:r>
        <w:rPr>
          <w:color w:val="231F20"/>
          <w:spacing w:val="-11"/>
        </w:rPr>
        <w:t> </w:t>
      </w:r>
      <w:r>
        <w:rPr>
          <w:color w:val="231F20"/>
          <w:spacing w:val="-4"/>
        </w:rPr>
        <w:t>нетачно</w:t>
      </w:r>
      <w:r>
        <w:rPr>
          <w:color w:val="231F20"/>
          <w:spacing w:val="-11"/>
        </w:rPr>
        <w:t> </w:t>
      </w:r>
      <w:r>
        <w:rPr>
          <w:color w:val="231F20"/>
          <w:spacing w:val="-4"/>
        </w:rPr>
        <w:t>и лажно</w:t>
      </w:r>
      <w:r>
        <w:rPr>
          <w:color w:val="231F20"/>
          <w:spacing w:val="-15"/>
        </w:rPr>
        <w:t> </w:t>
      </w:r>
      <w:r>
        <w:rPr>
          <w:color w:val="231F20"/>
          <w:spacing w:val="-4"/>
        </w:rPr>
        <w:t>приказивање</w:t>
      </w:r>
      <w:r>
        <w:rPr>
          <w:color w:val="231F20"/>
          <w:spacing w:val="-15"/>
        </w:rPr>
        <w:t> </w:t>
      </w:r>
      <w:r>
        <w:rPr>
          <w:color w:val="231F20"/>
          <w:spacing w:val="-4"/>
        </w:rPr>
        <w:t>себе</w:t>
      </w:r>
      <w:r>
        <w:rPr>
          <w:color w:val="231F20"/>
          <w:spacing w:val="-15"/>
        </w:rPr>
        <w:t> </w:t>
      </w:r>
      <w:r>
        <w:rPr>
          <w:color w:val="231F20"/>
          <w:spacing w:val="-4"/>
        </w:rPr>
        <w:t>самог</w:t>
      </w:r>
      <w:r>
        <w:rPr>
          <w:color w:val="231F20"/>
          <w:spacing w:val="-15"/>
        </w:rPr>
        <w:t> </w:t>
      </w:r>
      <w:r>
        <w:rPr>
          <w:color w:val="231F20"/>
          <w:spacing w:val="-4"/>
        </w:rPr>
        <w:t>и</w:t>
      </w:r>
      <w:r>
        <w:rPr>
          <w:color w:val="231F20"/>
          <w:spacing w:val="-15"/>
        </w:rPr>
        <w:t> </w:t>
      </w:r>
      <w:r>
        <w:rPr>
          <w:color w:val="231F20"/>
          <w:spacing w:val="-4"/>
        </w:rPr>
        <w:t>др.).</w:t>
      </w:r>
    </w:p>
    <w:p>
      <w:pPr>
        <w:pStyle w:val="BodyText"/>
        <w:spacing w:line="237" w:lineRule="auto"/>
        <w:ind w:right="568"/>
      </w:pPr>
      <w:r>
        <w:rPr>
          <w:color w:val="231F20"/>
          <w:spacing w:val="-8"/>
        </w:rPr>
        <w:t>Грешка</w:t>
      </w:r>
      <w:r>
        <w:rPr>
          <w:color w:val="231F20"/>
          <w:spacing w:val="-9"/>
        </w:rPr>
        <w:t> </w:t>
      </w:r>
      <w:r>
        <w:rPr>
          <w:color w:val="231F20"/>
          <w:spacing w:val="-8"/>
        </w:rPr>
        <w:t>хало-ефекта</w:t>
      </w:r>
      <w:r>
        <w:rPr>
          <w:color w:val="231F20"/>
          <w:spacing w:val="-9"/>
        </w:rPr>
        <w:t> </w:t>
      </w:r>
      <w:r>
        <w:rPr>
          <w:color w:val="231F20"/>
          <w:spacing w:val="-8"/>
        </w:rPr>
        <w:t>јавља се</w:t>
      </w:r>
      <w:r>
        <w:rPr>
          <w:color w:val="231F20"/>
          <w:spacing w:val="-9"/>
        </w:rPr>
        <w:t> </w:t>
      </w:r>
      <w:r>
        <w:rPr>
          <w:color w:val="231F20"/>
          <w:spacing w:val="-8"/>
        </w:rPr>
        <w:t>када оцењујемо</w:t>
      </w:r>
      <w:r>
        <w:rPr>
          <w:color w:val="231F20"/>
          <w:spacing w:val="-9"/>
        </w:rPr>
        <w:t> </w:t>
      </w:r>
      <w:r>
        <w:rPr>
          <w:color w:val="231F20"/>
          <w:spacing w:val="-8"/>
        </w:rPr>
        <w:t>према првом,</w:t>
      </w:r>
      <w:r>
        <w:rPr>
          <w:color w:val="231F20"/>
          <w:spacing w:val="-9"/>
        </w:rPr>
        <w:t> </w:t>
      </w:r>
      <w:r>
        <w:rPr>
          <w:color w:val="231F20"/>
          <w:spacing w:val="-8"/>
        </w:rPr>
        <w:t>опш- </w:t>
      </w:r>
      <w:r>
        <w:rPr>
          <w:color w:val="231F20"/>
          <w:w w:val="90"/>
        </w:rPr>
        <w:t>тем утиску, или према једној особини. На пример, дотераног директо- ра</w:t>
      </w:r>
      <w:r>
        <w:rPr>
          <w:color w:val="231F20"/>
          <w:spacing w:val="-1"/>
          <w:w w:val="90"/>
        </w:rPr>
        <w:t> </w:t>
      </w:r>
      <w:r>
        <w:rPr>
          <w:color w:val="231F20"/>
          <w:w w:val="90"/>
        </w:rPr>
        <w:t>који</w:t>
      </w:r>
      <w:r>
        <w:rPr>
          <w:color w:val="231F20"/>
          <w:spacing w:val="-1"/>
          <w:w w:val="90"/>
        </w:rPr>
        <w:t> </w:t>
      </w:r>
      <w:r>
        <w:rPr>
          <w:color w:val="231F20"/>
          <w:w w:val="90"/>
        </w:rPr>
        <w:t>делује</w:t>
      </w:r>
      <w:r>
        <w:rPr>
          <w:color w:val="231F20"/>
          <w:spacing w:val="-1"/>
          <w:w w:val="90"/>
        </w:rPr>
        <w:t> </w:t>
      </w:r>
      <w:r>
        <w:rPr>
          <w:color w:val="231F20"/>
          <w:w w:val="90"/>
        </w:rPr>
        <w:t>начитано</w:t>
      </w:r>
      <w:r>
        <w:rPr>
          <w:color w:val="231F20"/>
          <w:spacing w:val="-1"/>
          <w:w w:val="90"/>
        </w:rPr>
        <w:t> </w:t>
      </w:r>
      <w:r>
        <w:rPr>
          <w:color w:val="231F20"/>
          <w:w w:val="90"/>
        </w:rPr>
        <w:t>и</w:t>
      </w:r>
      <w:r>
        <w:rPr>
          <w:color w:val="231F20"/>
          <w:spacing w:val="-1"/>
          <w:w w:val="90"/>
        </w:rPr>
        <w:t> </w:t>
      </w:r>
      <w:r>
        <w:rPr>
          <w:color w:val="231F20"/>
          <w:w w:val="90"/>
        </w:rPr>
        <w:t>културно</w:t>
      </w:r>
      <w:r>
        <w:rPr>
          <w:color w:val="231F20"/>
          <w:spacing w:val="-1"/>
          <w:w w:val="90"/>
        </w:rPr>
        <w:t> </w:t>
      </w:r>
      <w:r>
        <w:rPr>
          <w:color w:val="231F20"/>
          <w:w w:val="90"/>
        </w:rPr>
        <w:t>се</w:t>
      </w:r>
      <w:r>
        <w:rPr>
          <w:color w:val="231F20"/>
          <w:spacing w:val="-1"/>
          <w:w w:val="90"/>
        </w:rPr>
        <w:t> </w:t>
      </w:r>
      <w:r>
        <w:rPr>
          <w:color w:val="231F20"/>
          <w:w w:val="90"/>
        </w:rPr>
        <w:t>опходи</w:t>
      </w:r>
      <w:r>
        <w:rPr>
          <w:color w:val="231F20"/>
          <w:spacing w:val="-1"/>
          <w:w w:val="90"/>
        </w:rPr>
        <w:t> </w:t>
      </w:r>
      <w:r>
        <w:rPr>
          <w:color w:val="231F20"/>
          <w:w w:val="90"/>
        </w:rPr>
        <w:t>проценићемо</w:t>
      </w:r>
      <w:r>
        <w:rPr>
          <w:color w:val="231F20"/>
          <w:spacing w:val="-1"/>
          <w:w w:val="90"/>
        </w:rPr>
        <w:t> </w:t>
      </w:r>
      <w:r>
        <w:rPr>
          <w:color w:val="231F20"/>
          <w:w w:val="90"/>
        </w:rPr>
        <w:t>као</w:t>
      </w:r>
      <w:r>
        <w:rPr>
          <w:color w:val="231F20"/>
          <w:spacing w:val="-1"/>
          <w:w w:val="90"/>
        </w:rPr>
        <w:t> </w:t>
      </w:r>
      <w:r>
        <w:rPr>
          <w:color w:val="231F20"/>
          <w:w w:val="90"/>
        </w:rPr>
        <w:t>доброг, </w:t>
      </w:r>
      <w:r>
        <w:rPr>
          <w:color w:val="231F20"/>
          <w:spacing w:val="-6"/>
        </w:rPr>
        <w:t>а</w:t>
      </w:r>
      <w:r>
        <w:rPr>
          <w:color w:val="231F20"/>
          <w:spacing w:val="-10"/>
        </w:rPr>
        <w:t> </w:t>
      </w:r>
      <w:r>
        <w:rPr>
          <w:color w:val="231F20"/>
          <w:spacing w:val="-6"/>
        </w:rPr>
        <w:t>не</w:t>
      </w:r>
      <w:r>
        <w:rPr>
          <w:color w:val="231F20"/>
          <w:spacing w:val="-10"/>
        </w:rPr>
        <w:t> </w:t>
      </w:r>
      <w:r>
        <w:rPr>
          <w:color w:val="231F20"/>
          <w:spacing w:val="-6"/>
        </w:rPr>
        <w:t>као</w:t>
      </w:r>
      <w:r>
        <w:rPr>
          <w:color w:val="231F20"/>
          <w:spacing w:val="-10"/>
        </w:rPr>
        <w:t> </w:t>
      </w:r>
      <w:r>
        <w:rPr>
          <w:color w:val="231F20"/>
          <w:spacing w:val="-6"/>
        </w:rPr>
        <w:t>некога</w:t>
      </w:r>
      <w:r>
        <w:rPr>
          <w:color w:val="231F20"/>
          <w:spacing w:val="-10"/>
        </w:rPr>
        <w:t> </w:t>
      </w:r>
      <w:r>
        <w:rPr>
          <w:color w:val="231F20"/>
          <w:spacing w:val="-6"/>
        </w:rPr>
        <w:t>ко</w:t>
      </w:r>
      <w:r>
        <w:rPr>
          <w:color w:val="231F20"/>
          <w:spacing w:val="-10"/>
        </w:rPr>
        <w:t> </w:t>
      </w:r>
      <w:r>
        <w:rPr>
          <w:color w:val="231F20"/>
          <w:spacing w:val="-6"/>
        </w:rPr>
        <w:t>крши</w:t>
      </w:r>
      <w:r>
        <w:rPr>
          <w:color w:val="231F20"/>
          <w:spacing w:val="-10"/>
        </w:rPr>
        <w:t> </w:t>
      </w:r>
      <w:r>
        <w:rPr>
          <w:color w:val="231F20"/>
          <w:spacing w:val="-6"/>
        </w:rPr>
        <w:t>закон,</w:t>
      </w:r>
      <w:r>
        <w:rPr>
          <w:color w:val="231F20"/>
          <w:spacing w:val="-10"/>
        </w:rPr>
        <w:t> </w:t>
      </w:r>
      <w:r>
        <w:rPr>
          <w:color w:val="231F20"/>
          <w:spacing w:val="-6"/>
        </w:rPr>
        <w:t>иако</w:t>
      </w:r>
      <w:r>
        <w:rPr>
          <w:color w:val="231F20"/>
          <w:spacing w:val="-10"/>
        </w:rPr>
        <w:t> </w:t>
      </w:r>
      <w:r>
        <w:rPr>
          <w:color w:val="231F20"/>
          <w:spacing w:val="-6"/>
        </w:rPr>
        <w:t>он</w:t>
      </w:r>
      <w:r>
        <w:rPr>
          <w:color w:val="231F20"/>
          <w:spacing w:val="-10"/>
        </w:rPr>
        <w:t> </w:t>
      </w:r>
      <w:r>
        <w:rPr>
          <w:color w:val="231F20"/>
          <w:spacing w:val="-6"/>
        </w:rPr>
        <w:t>то</w:t>
      </w:r>
      <w:r>
        <w:rPr>
          <w:color w:val="231F20"/>
          <w:spacing w:val="-10"/>
        </w:rPr>
        <w:t> </w:t>
      </w:r>
      <w:r>
        <w:rPr>
          <w:color w:val="231F20"/>
          <w:spacing w:val="-6"/>
        </w:rPr>
        <w:t>можда</w:t>
      </w:r>
      <w:r>
        <w:rPr>
          <w:color w:val="231F20"/>
          <w:spacing w:val="-10"/>
        </w:rPr>
        <w:t> </w:t>
      </w:r>
      <w:r>
        <w:rPr>
          <w:color w:val="231F20"/>
          <w:spacing w:val="-6"/>
        </w:rPr>
        <w:t>чини;</w:t>
      </w:r>
      <w:r>
        <w:rPr>
          <w:color w:val="231F20"/>
          <w:spacing w:val="-10"/>
        </w:rPr>
        <w:t> </w:t>
      </w:r>
      <w:r>
        <w:rPr>
          <w:color w:val="231F20"/>
          <w:spacing w:val="-6"/>
        </w:rPr>
        <w:t>када</w:t>
      </w:r>
      <w:r>
        <w:rPr>
          <w:color w:val="231F20"/>
          <w:spacing w:val="-10"/>
        </w:rPr>
        <w:t> </w:t>
      </w:r>
      <w:r>
        <w:rPr>
          <w:color w:val="231F20"/>
          <w:spacing w:val="-6"/>
        </w:rPr>
        <w:t>прозове ученика</w:t>
      </w:r>
      <w:r>
        <w:rPr>
          <w:color w:val="231F20"/>
          <w:spacing w:val="-12"/>
        </w:rPr>
        <w:t> </w:t>
      </w:r>
      <w:r>
        <w:rPr>
          <w:color w:val="231F20"/>
          <w:spacing w:val="-6"/>
        </w:rPr>
        <w:t>који</w:t>
      </w:r>
      <w:r>
        <w:rPr>
          <w:color w:val="231F20"/>
          <w:spacing w:val="-12"/>
        </w:rPr>
        <w:t> </w:t>
      </w:r>
      <w:r>
        <w:rPr>
          <w:color w:val="231F20"/>
          <w:spacing w:val="-6"/>
        </w:rPr>
        <w:t>има</w:t>
      </w:r>
      <w:r>
        <w:rPr>
          <w:color w:val="231F20"/>
          <w:spacing w:val="-12"/>
        </w:rPr>
        <w:t> </w:t>
      </w:r>
      <w:r>
        <w:rPr>
          <w:color w:val="231F20"/>
          <w:spacing w:val="-6"/>
        </w:rPr>
        <w:t>све</w:t>
      </w:r>
      <w:r>
        <w:rPr>
          <w:color w:val="231F20"/>
          <w:spacing w:val="-12"/>
        </w:rPr>
        <w:t> </w:t>
      </w:r>
      <w:r>
        <w:rPr>
          <w:color w:val="231F20"/>
          <w:spacing w:val="-6"/>
        </w:rPr>
        <w:t>петице,</w:t>
      </w:r>
      <w:r>
        <w:rPr>
          <w:color w:val="231F20"/>
          <w:spacing w:val="-12"/>
        </w:rPr>
        <w:t> </w:t>
      </w:r>
      <w:r>
        <w:rPr>
          <w:color w:val="231F20"/>
          <w:spacing w:val="-6"/>
        </w:rPr>
        <w:t>а</w:t>
      </w:r>
      <w:r>
        <w:rPr>
          <w:color w:val="231F20"/>
          <w:spacing w:val="-12"/>
        </w:rPr>
        <w:t> </w:t>
      </w:r>
      <w:r>
        <w:rPr>
          <w:color w:val="231F20"/>
          <w:spacing w:val="-6"/>
        </w:rPr>
        <w:t>који</w:t>
      </w:r>
      <w:r>
        <w:rPr>
          <w:color w:val="231F20"/>
          <w:spacing w:val="-12"/>
        </w:rPr>
        <w:t> </w:t>
      </w:r>
      <w:r>
        <w:rPr>
          <w:color w:val="231F20"/>
          <w:spacing w:val="-6"/>
        </w:rPr>
        <w:t>тог</w:t>
      </w:r>
      <w:r>
        <w:rPr>
          <w:color w:val="231F20"/>
          <w:spacing w:val="-12"/>
        </w:rPr>
        <w:t> </w:t>
      </w:r>
      <w:r>
        <w:rPr>
          <w:color w:val="231F20"/>
          <w:spacing w:val="-6"/>
        </w:rPr>
        <w:t>дана</w:t>
      </w:r>
      <w:r>
        <w:rPr>
          <w:color w:val="231F20"/>
          <w:spacing w:val="-12"/>
        </w:rPr>
        <w:t> </w:t>
      </w:r>
      <w:r>
        <w:rPr>
          <w:color w:val="231F20"/>
          <w:spacing w:val="-6"/>
        </w:rPr>
        <w:t>није</w:t>
      </w:r>
      <w:r>
        <w:rPr>
          <w:color w:val="231F20"/>
          <w:spacing w:val="-12"/>
        </w:rPr>
        <w:t> </w:t>
      </w:r>
      <w:r>
        <w:rPr>
          <w:color w:val="231F20"/>
          <w:spacing w:val="-6"/>
        </w:rPr>
        <w:t>показао</w:t>
      </w:r>
      <w:r>
        <w:rPr>
          <w:color w:val="231F20"/>
          <w:spacing w:val="-12"/>
        </w:rPr>
        <w:t> </w:t>
      </w:r>
      <w:r>
        <w:rPr>
          <w:color w:val="231F20"/>
          <w:spacing w:val="-6"/>
        </w:rPr>
        <w:t>баш</w:t>
      </w:r>
      <w:r>
        <w:rPr>
          <w:color w:val="231F20"/>
          <w:spacing w:val="-12"/>
        </w:rPr>
        <w:t> </w:t>
      </w:r>
      <w:r>
        <w:rPr>
          <w:color w:val="231F20"/>
          <w:spacing w:val="-6"/>
        </w:rPr>
        <w:t>добро</w:t>
      </w:r>
    </w:p>
    <w:p>
      <w:pPr>
        <w:spacing w:after="0" w:line="237" w:lineRule="auto"/>
        <w:sectPr>
          <w:pgSz w:w="9080" w:h="13610"/>
          <w:pgMar w:header="0" w:footer="865" w:top="1000" w:bottom="1060" w:left="440" w:right="560"/>
        </w:sectPr>
      </w:pPr>
    </w:p>
    <w:p>
      <w:pPr>
        <w:pStyle w:val="BodyText"/>
        <w:spacing w:line="237" w:lineRule="auto" w:before="88"/>
        <w:ind w:left="693" w:right="683" w:firstLine="0"/>
      </w:pPr>
      <w:r>
        <w:rPr>
          <w:color w:val="231F20"/>
          <w:w w:val="90"/>
        </w:rPr>
        <w:t>знање, наставник ће му дати већу оцену него неком ко исто толико зна </w:t>
      </w:r>
      <w:r>
        <w:rPr>
          <w:color w:val="231F20"/>
        </w:rPr>
        <w:t>и</w:t>
      </w:r>
      <w:r>
        <w:rPr>
          <w:color w:val="231F20"/>
          <w:spacing w:val="-14"/>
        </w:rPr>
        <w:t> </w:t>
      </w:r>
      <w:r>
        <w:rPr>
          <w:color w:val="231F20"/>
        </w:rPr>
        <w:t>има</w:t>
      </w:r>
      <w:r>
        <w:rPr>
          <w:color w:val="231F20"/>
          <w:spacing w:val="-14"/>
        </w:rPr>
        <w:t> </w:t>
      </w:r>
      <w:r>
        <w:rPr>
          <w:color w:val="231F20"/>
        </w:rPr>
        <w:t>слабије</w:t>
      </w:r>
      <w:r>
        <w:rPr>
          <w:color w:val="231F20"/>
          <w:spacing w:val="-14"/>
        </w:rPr>
        <w:t> </w:t>
      </w:r>
      <w:r>
        <w:rPr>
          <w:color w:val="231F20"/>
        </w:rPr>
        <w:t>оцене.</w:t>
      </w:r>
    </w:p>
    <w:p>
      <w:pPr>
        <w:pStyle w:val="BodyText"/>
        <w:spacing w:line="237" w:lineRule="auto"/>
        <w:ind w:left="693" w:right="685"/>
      </w:pPr>
      <w:r>
        <w:rPr>
          <w:color w:val="231F20"/>
          <w:w w:val="90"/>
        </w:rPr>
        <w:t>Грешка централне тенденције настаје када се оцењивач плаши да </w:t>
      </w:r>
      <w:r>
        <w:rPr>
          <w:color w:val="231F20"/>
          <w:spacing w:val="-6"/>
        </w:rPr>
        <w:t>не</w:t>
      </w:r>
      <w:r>
        <w:rPr>
          <w:color w:val="231F20"/>
          <w:spacing w:val="-11"/>
        </w:rPr>
        <w:t> </w:t>
      </w:r>
      <w:r>
        <w:rPr>
          <w:color w:val="231F20"/>
          <w:spacing w:val="-6"/>
        </w:rPr>
        <w:t>направи</w:t>
      </w:r>
      <w:r>
        <w:rPr>
          <w:color w:val="231F20"/>
          <w:spacing w:val="-11"/>
        </w:rPr>
        <w:t> </w:t>
      </w:r>
      <w:r>
        <w:rPr>
          <w:color w:val="231F20"/>
          <w:spacing w:val="-6"/>
        </w:rPr>
        <w:t>велику</w:t>
      </w:r>
      <w:r>
        <w:rPr>
          <w:color w:val="231F20"/>
          <w:spacing w:val="-10"/>
        </w:rPr>
        <w:t> </w:t>
      </w:r>
      <w:r>
        <w:rPr>
          <w:color w:val="231F20"/>
          <w:spacing w:val="-6"/>
        </w:rPr>
        <w:t>грешку</w:t>
      </w:r>
      <w:r>
        <w:rPr>
          <w:color w:val="231F20"/>
          <w:spacing w:val="-11"/>
        </w:rPr>
        <w:t> </w:t>
      </w:r>
      <w:r>
        <w:rPr>
          <w:color w:val="231F20"/>
          <w:spacing w:val="-6"/>
        </w:rPr>
        <w:t>у</w:t>
      </w:r>
      <w:r>
        <w:rPr>
          <w:color w:val="231F20"/>
          <w:spacing w:val="-10"/>
        </w:rPr>
        <w:t> </w:t>
      </w:r>
      <w:r>
        <w:rPr>
          <w:color w:val="231F20"/>
          <w:spacing w:val="-6"/>
        </w:rPr>
        <w:t>оцењивању,</w:t>
      </w:r>
      <w:r>
        <w:rPr>
          <w:color w:val="231F20"/>
          <w:spacing w:val="-11"/>
        </w:rPr>
        <w:t> </w:t>
      </w:r>
      <w:r>
        <w:rPr>
          <w:color w:val="231F20"/>
          <w:spacing w:val="-6"/>
        </w:rPr>
        <w:t>па</w:t>
      </w:r>
      <w:r>
        <w:rPr>
          <w:color w:val="231F20"/>
          <w:spacing w:val="-10"/>
        </w:rPr>
        <w:t> </w:t>
      </w:r>
      <w:r>
        <w:rPr>
          <w:color w:val="231F20"/>
          <w:spacing w:val="-6"/>
        </w:rPr>
        <w:t>прибегава</w:t>
      </w:r>
      <w:r>
        <w:rPr>
          <w:color w:val="231F20"/>
          <w:spacing w:val="-11"/>
        </w:rPr>
        <w:t> </w:t>
      </w:r>
      <w:r>
        <w:rPr>
          <w:color w:val="231F20"/>
          <w:spacing w:val="-6"/>
        </w:rPr>
        <w:t>средњим</w:t>
      </w:r>
      <w:r>
        <w:rPr>
          <w:color w:val="231F20"/>
          <w:spacing w:val="-11"/>
        </w:rPr>
        <w:t> </w:t>
      </w:r>
      <w:r>
        <w:rPr>
          <w:color w:val="231F20"/>
          <w:spacing w:val="-6"/>
        </w:rPr>
        <w:t>оце- </w:t>
      </w:r>
      <w:r>
        <w:rPr>
          <w:color w:val="231F20"/>
          <w:spacing w:val="-8"/>
        </w:rPr>
        <w:t>нама</w:t>
      </w:r>
      <w:r>
        <w:rPr>
          <w:color w:val="231F20"/>
          <w:spacing w:val="-9"/>
        </w:rPr>
        <w:t> </w:t>
      </w:r>
      <w:r>
        <w:rPr>
          <w:color w:val="231F20"/>
          <w:spacing w:val="-8"/>
        </w:rPr>
        <w:t>јер</w:t>
      </w:r>
      <w:r>
        <w:rPr>
          <w:color w:val="231F20"/>
          <w:spacing w:val="-9"/>
        </w:rPr>
        <w:t> </w:t>
      </w:r>
      <w:r>
        <w:rPr>
          <w:color w:val="231F20"/>
          <w:spacing w:val="-8"/>
        </w:rPr>
        <w:t>ће тако</w:t>
      </w:r>
      <w:r>
        <w:rPr>
          <w:color w:val="231F20"/>
          <w:spacing w:val="-9"/>
        </w:rPr>
        <w:t> </w:t>
      </w:r>
      <w:r>
        <w:rPr>
          <w:color w:val="231F20"/>
          <w:spacing w:val="-8"/>
        </w:rPr>
        <w:t>грешка бити</w:t>
      </w:r>
      <w:r>
        <w:rPr>
          <w:color w:val="231F20"/>
          <w:spacing w:val="-9"/>
        </w:rPr>
        <w:t> </w:t>
      </w:r>
      <w:r>
        <w:rPr>
          <w:color w:val="231F20"/>
          <w:spacing w:val="-8"/>
        </w:rPr>
        <w:t>најмања. На</w:t>
      </w:r>
      <w:r>
        <w:rPr>
          <w:color w:val="231F20"/>
          <w:spacing w:val="-9"/>
        </w:rPr>
        <w:t> </w:t>
      </w:r>
      <w:r>
        <w:rPr>
          <w:color w:val="231F20"/>
          <w:spacing w:val="-8"/>
        </w:rPr>
        <w:t>пример,</w:t>
      </w:r>
      <w:r>
        <w:rPr>
          <w:color w:val="231F20"/>
          <w:spacing w:val="-9"/>
        </w:rPr>
        <w:t> </w:t>
      </w:r>
      <w:r>
        <w:rPr>
          <w:color w:val="231F20"/>
          <w:spacing w:val="-8"/>
        </w:rPr>
        <w:t>шеф увек</w:t>
      </w:r>
      <w:r>
        <w:rPr>
          <w:color w:val="231F20"/>
          <w:spacing w:val="-9"/>
        </w:rPr>
        <w:t> </w:t>
      </w:r>
      <w:r>
        <w:rPr>
          <w:color w:val="231F20"/>
          <w:spacing w:val="-8"/>
        </w:rPr>
        <w:t>оцењује </w:t>
      </w:r>
      <w:r>
        <w:rPr>
          <w:color w:val="231F20"/>
        </w:rPr>
        <w:t>запослене</w:t>
      </w:r>
      <w:r>
        <w:rPr>
          <w:color w:val="231F20"/>
          <w:spacing w:val="-20"/>
        </w:rPr>
        <w:t> </w:t>
      </w:r>
      <w:r>
        <w:rPr>
          <w:color w:val="231F20"/>
        </w:rPr>
        <w:t>оценом</w:t>
      </w:r>
      <w:r>
        <w:rPr>
          <w:color w:val="231F20"/>
          <w:spacing w:val="-20"/>
        </w:rPr>
        <w:t> </w:t>
      </w:r>
      <w:r>
        <w:rPr>
          <w:color w:val="231F20"/>
        </w:rPr>
        <w:t>добар</w:t>
      </w:r>
      <w:r>
        <w:rPr>
          <w:color w:val="231F20"/>
          <w:spacing w:val="-20"/>
        </w:rPr>
        <w:t> </w:t>
      </w:r>
      <w:r>
        <w:rPr>
          <w:color w:val="231F20"/>
        </w:rPr>
        <w:t>(три).</w:t>
      </w:r>
    </w:p>
    <w:p>
      <w:pPr>
        <w:pStyle w:val="BodyText"/>
        <w:spacing w:line="237" w:lineRule="auto" w:before="2"/>
        <w:ind w:left="693" w:right="684"/>
      </w:pPr>
      <w:r>
        <w:rPr>
          <w:color w:val="231F20"/>
          <w:w w:val="90"/>
        </w:rPr>
        <w:t>Грешка метафоричке генерализације (логички неосновано закљу- </w:t>
      </w:r>
      <w:r>
        <w:rPr>
          <w:color w:val="231F20"/>
          <w:spacing w:val="-6"/>
        </w:rPr>
        <w:t>чивање)</w:t>
      </w:r>
      <w:r>
        <w:rPr>
          <w:color w:val="231F20"/>
          <w:spacing w:val="-7"/>
        </w:rPr>
        <w:t> </w:t>
      </w:r>
      <w:r>
        <w:rPr>
          <w:color w:val="231F20"/>
          <w:spacing w:val="-6"/>
        </w:rPr>
        <w:t>испољава</w:t>
      </w:r>
      <w:r>
        <w:rPr>
          <w:color w:val="231F20"/>
          <w:spacing w:val="-7"/>
        </w:rPr>
        <w:t> </w:t>
      </w:r>
      <w:r>
        <w:rPr>
          <w:color w:val="231F20"/>
          <w:spacing w:val="-6"/>
        </w:rPr>
        <w:t>се</w:t>
      </w:r>
      <w:r>
        <w:rPr>
          <w:color w:val="231F20"/>
          <w:spacing w:val="-7"/>
        </w:rPr>
        <w:t> </w:t>
      </w:r>
      <w:r>
        <w:rPr>
          <w:color w:val="231F20"/>
          <w:spacing w:val="-6"/>
        </w:rPr>
        <w:t>у</w:t>
      </w:r>
      <w:r>
        <w:rPr>
          <w:color w:val="231F20"/>
          <w:spacing w:val="-7"/>
        </w:rPr>
        <w:t> </w:t>
      </w:r>
      <w:r>
        <w:rPr>
          <w:color w:val="231F20"/>
          <w:spacing w:val="-6"/>
        </w:rPr>
        <w:t>склоности</w:t>
      </w:r>
      <w:r>
        <w:rPr>
          <w:color w:val="231F20"/>
          <w:spacing w:val="-7"/>
        </w:rPr>
        <w:t> </w:t>
      </w:r>
      <w:r>
        <w:rPr>
          <w:color w:val="231F20"/>
          <w:spacing w:val="-6"/>
        </w:rPr>
        <w:t>ка</w:t>
      </w:r>
      <w:r>
        <w:rPr>
          <w:color w:val="231F20"/>
          <w:spacing w:val="-7"/>
        </w:rPr>
        <w:t> </w:t>
      </w:r>
      <w:r>
        <w:rPr>
          <w:color w:val="231F20"/>
          <w:spacing w:val="-6"/>
        </w:rPr>
        <w:t>томе</w:t>
      </w:r>
      <w:r>
        <w:rPr>
          <w:color w:val="231F20"/>
          <w:spacing w:val="-7"/>
        </w:rPr>
        <w:t> </w:t>
      </w:r>
      <w:r>
        <w:rPr>
          <w:color w:val="231F20"/>
          <w:spacing w:val="-6"/>
        </w:rPr>
        <w:t>да</w:t>
      </w:r>
      <w:r>
        <w:rPr>
          <w:color w:val="231F20"/>
          <w:spacing w:val="-7"/>
        </w:rPr>
        <w:t> </w:t>
      </w:r>
      <w:r>
        <w:rPr>
          <w:color w:val="231F20"/>
          <w:spacing w:val="-6"/>
        </w:rPr>
        <w:t>се</w:t>
      </w:r>
      <w:r>
        <w:rPr>
          <w:color w:val="231F20"/>
          <w:spacing w:val="-7"/>
        </w:rPr>
        <w:t> </w:t>
      </w:r>
      <w:r>
        <w:rPr>
          <w:color w:val="231F20"/>
          <w:spacing w:val="-6"/>
        </w:rPr>
        <w:t>на</w:t>
      </w:r>
      <w:r>
        <w:rPr>
          <w:color w:val="231F20"/>
          <w:spacing w:val="-7"/>
        </w:rPr>
        <w:t> </w:t>
      </w:r>
      <w:r>
        <w:rPr>
          <w:color w:val="231F20"/>
          <w:spacing w:val="-6"/>
        </w:rPr>
        <w:t>основу</w:t>
      </w:r>
      <w:r>
        <w:rPr>
          <w:color w:val="231F20"/>
          <w:spacing w:val="-7"/>
        </w:rPr>
        <w:t> </w:t>
      </w:r>
      <w:r>
        <w:rPr>
          <w:color w:val="231F20"/>
          <w:spacing w:val="-6"/>
        </w:rPr>
        <w:t>физичких </w:t>
      </w:r>
      <w:r>
        <w:rPr>
          <w:color w:val="231F20"/>
          <w:spacing w:val="-8"/>
        </w:rPr>
        <w:t>особина</w:t>
      </w:r>
      <w:r>
        <w:rPr>
          <w:color w:val="231F20"/>
          <w:spacing w:val="-9"/>
        </w:rPr>
        <w:t> </w:t>
      </w:r>
      <w:r>
        <w:rPr>
          <w:color w:val="231F20"/>
          <w:spacing w:val="-8"/>
        </w:rPr>
        <w:t>оцењују</w:t>
      </w:r>
      <w:r>
        <w:rPr>
          <w:color w:val="231F20"/>
          <w:spacing w:val="-9"/>
        </w:rPr>
        <w:t> </w:t>
      </w:r>
      <w:r>
        <w:rPr>
          <w:color w:val="231F20"/>
          <w:spacing w:val="-8"/>
        </w:rPr>
        <w:t>психичке особине.</w:t>
      </w:r>
      <w:r>
        <w:rPr>
          <w:color w:val="231F20"/>
          <w:spacing w:val="-9"/>
        </w:rPr>
        <w:t> </w:t>
      </w:r>
      <w:r>
        <w:rPr>
          <w:color w:val="231F20"/>
          <w:spacing w:val="-8"/>
        </w:rPr>
        <w:t>На пример,</w:t>
      </w:r>
      <w:r>
        <w:rPr>
          <w:color w:val="231F20"/>
          <w:spacing w:val="-9"/>
        </w:rPr>
        <w:t> </w:t>
      </w:r>
      <w:r>
        <w:rPr>
          <w:color w:val="231F20"/>
          <w:spacing w:val="-8"/>
        </w:rPr>
        <w:t>особама с</w:t>
      </w:r>
      <w:r>
        <w:rPr>
          <w:color w:val="231F20"/>
          <w:spacing w:val="-9"/>
        </w:rPr>
        <w:t> </w:t>
      </w:r>
      <w:r>
        <w:rPr>
          <w:color w:val="231F20"/>
          <w:spacing w:val="-8"/>
        </w:rPr>
        <w:t>наочарима </w:t>
      </w:r>
      <w:r>
        <w:rPr>
          <w:color w:val="231F20"/>
          <w:w w:val="90"/>
        </w:rPr>
        <w:t>или високим челом често се приписује висока интелигенција; особама</w:t>
      </w:r>
      <w:r>
        <w:rPr>
          <w:color w:val="231F20"/>
        </w:rPr>
        <w:t> </w:t>
      </w:r>
      <w:r>
        <w:rPr>
          <w:color w:val="231F20"/>
          <w:spacing w:val="-8"/>
        </w:rPr>
        <w:t>с</w:t>
      </w:r>
      <w:r>
        <w:rPr>
          <w:color w:val="231F20"/>
          <w:spacing w:val="-9"/>
        </w:rPr>
        <w:t> </w:t>
      </w:r>
      <w:r>
        <w:rPr>
          <w:color w:val="231F20"/>
          <w:spacing w:val="-8"/>
        </w:rPr>
        <w:t>грубом</w:t>
      </w:r>
      <w:r>
        <w:rPr>
          <w:color w:val="231F20"/>
          <w:spacing w:val="-9"/>
        </w:rPr>
        <w:t> </w:t>
      </w:r>
      <w:r>
        <w:rPr>
          <w:color w:val="231F20"/>
          <w:spacing w:val="-8"/>
        </w:rPr>
        <w:t>кожом чешће</w:t>
      </w:r>
      <w:r>
        <w:rPr>
          <w:color w:val="231F20"/>
          <w:spacing w:val="-9"/>
        </w:rPr>
        <w:t> </w:t>
      </w:r>
      <w:r>
        <w:rPr>
          <w:color w:val="231F20"/>
          <w:spacing w:val="-8"/>
        </w:rPr>
        <w:t>се приписује</w:t>
      </w:r>
      <w:r>
        <w:rPr>
          <w:color w:val="231F20"/>
          <w:spacing w:val="-9"/>
        </w:rPr>
        <w:t> </w:t>
      </w:r>
      <w:r>
        <w:rPr>
          <w:color w:val="231F20"/>
          <w:spacing w:val="-8"/>
        </w:rPr>
        <w:t>емоционална грубост</w:t>
      </w:r>
      <w:r>
        <w:rPr>
          <w:color w:val="231F20"/>
          <w:spacing w:val="-9"/>
        </w:rPr>
        <w:t> </w:t>
      </w:r>
      <w:r>
        <w:rPr>
          <w:color w:val="231F20"/>
          <w:spacing w:val="-8"/>
        </w:rPr>
        <w:t>него</w:t>
      </w:r>
      <w:r>
        <w:rPr>
          <w:color w:val="231F20"/>
          <w:spacing w:val="-9"/>
        </w:rPr>
        <w:t> </w:t>
      </w:r>
      <w:r>
        <w:rPr>
          <w:color w:val="231F20"/>
          <w:spacing w:val="-8"/>
        </w:rPr>
        <w:t>онима </w:t>
      </w:r>
      <w:r>
        <w:rPr>
          <w:color w:val="231F20"/>
        </w:rPr>
        <w:t>које</w:t>
      </w:r>
      <w:r>
        <w:rPr>
          <w:color w:val="231F20"/>
          <w:spacing w:val="-20"/>
        </w:rPr>
        <w:t> </w:t>
      </w:r>
      <w:r>
        <w:rPr>
          <w:color w:val="231F20"/>
        </w:rPr>
        <w:t>имају</w:t>
      </w:r>
      <w:r>
        <w:rPr>
          <w:color w:val="231F20"/>
          <w:spacing w:val="-20"/>
        </w:rPr>
        <w:t> </w:t>
      </w:r>
      <w:r>
        <w:rPr>
          <w:color w:val="231F20"/>
        </w:rPr>
        <w:t>нежну</w:t>
      </w:r>
      <w:r>
        <w:rPr>
          <w:color w:val="231F20"/>
          <w:spacing w:val="-20"/>
        </w:rPr>
        <w:t> </w:t>
      </w:r>
      <w:r>
        <w:rPr>
          <w:color w:val="231F20"/>
        </w:rPr>
        <w:t>кожу.</w:t>
      </w:r>
    </w:p>
    <w:p>
      <w:pPr>
        <w:pStyle w:val="BodyText"/>
        <w:spacing w:line="237" w:lineRule="auto" w:before="2"/>
        <w:ind w:left="693" w:right="681"/>
      </w:pPr>
      <w:r>
        <w:rPr>
          <w:color w:val="231F20"/>
          <w:spacing w:val="-6"/>
        </w:rPr>
        <w:t>Стереотипно</w:t>
      </w:r>
      <w:r>
        <w:rPr>
          <w:color w:val="231F20"/>
          <w:spacing w:val="-7"/>
        </w:rPr>
        <w:t> </w:t>
      </w:r>
      <w:r>
        <w:rPr>
          <w:color w:val="231F20"/>
          <w:spacing w:val="-6"/>
        </w:rPr>
        <w:t>опажање</w:t>
      </w:r>
      <w:r>
        <w:rPr>
          <w:color w:val="231F20"/>
          <w:spacing w:val="-7"/>
        </w:rPr>
        <w:t> </w:t>
      </w:r>
      <w:r>
        <w:rPr>
          <w:color w:val="231F20"/>
          <w:spacing w:val="-6"/>
        </w:rPr>
        <w:t>означава</w:t>
      </w:r>
      <w:r>
        <w:rPr>
          <w:color w:val="231F20"/>
          <w:spacing w:val="-8"/>
        </w:rPr>
        <w:t> </w:t>
      </w:r>
      <w:r>
        <w:rPr>
          <w:color w:val="231F20"/>
          <w:spacing w:val="-6"/>
        </w:rPr>
        <w:t>склоност</w:t>
      </w:r>
      <w:r>
        <w:rPr>
          <w:color w:val="231F20"/>
          <w:spacing w:val="-7"/>
        </w:rPr>
        <w:t> </w:t>
      </w:r>
      <w:r>
        <w:rPr>
          <w:color w:val="231F20"/>
          <w:spacing w:val="-6"/>
        </w:rPr>
        <w:t>особе</w:t>
      </w:r>
      <w:r>
        <w:rPr>
          <w:color w:val="231F20"/>
          <w:spacing w:val="-7"/>
        </w:rPr>
        <w:t> </w:t>
      </w:r>
      <w:r>
        <w:rPr>
          <w:color w:val="231F20"/>
          <w:spacing w:val="-6"/>
        </w:rPr>
        <w:t>да</w:t>
      </w:r>
      <w:r>
        <w:rPr>
          <w:color w:val="231F20"/>
          <w:spacing w:val="-8"/>
        </w:rPr>
        <w:t> </w:t>
      </w:r>
      <w:r>
        <w:rPr>
          <w:color w:val="231F20"/>
          <w:spacing w:val="-6"/>
        </w:rPr>
        <w:t>занемари</w:t>
      </w:r>
      <w:r>
        <w:rPr>
          <w:color w:val="231F20"/>
          <w:spacing w:val="-7"/>
        </w:rPr>
        <w:t> </w:t>
      </w:r>
      <w:r>
        <w:rPr>
          <w:color w:val="231F20"/>
          <w:spacing w:val="-6"/>
        </w:rPr>
        <w:t>ин- </w:t>
      </w:r>
      <w:r>
        <w:rPr>
          <w:color w:val="231F20"/>
          <w:spacing w:val="-4"/>
        </w:rPr>
        <w:t>дивидуалне</w:t>
      </w:r>
      <w:r>
        <w:rPr>
          <w:color w:val="231F20"/>
          <w:spacing w:val="-11"/>
        </w:rPr>
        <w:t> </w:t>
      </w:r>
      <w:r>
        <w:rPr>
          <w:color w:val="231F20"/>
          <w:spacing w:val="-4"/>
        </w:rPr>
        <w:t>разлике</w:t>
      </w:r>
      <w:r>
        <w:rPr>
          <w:color w:val="231F20"/>
          <w:spacing w:val="-11"/>
        </w:rPr>
        <w:t> </w:t>
      </w:r>
      <w:r>
        <w:rPr>
          <w:color w:val="231F20"/>
          <w:spacing w:val="-4"/>
        </w:rPr>
        <w:t>и</w:t>
      </w:r>
      <w:r>
        <w:rPr>
          <w:color w:val="231F20"/>
          <w:spacing w:val="-11"/>
        </w:rPr>
        <w:t> </w:t>
      </w:r>
      <w:r>
        <w:rPr>
          <w:color w:val="231F20"/>
          <w:spacing w:val="-4"/>
        </w:rPr>
        <w:t>да</w:t>
      </w:r>
      <w:r>
        <w:rPr>
          <w:color w:val="231F20"/>
          <w:spacing w:val="-11"/>
        </w:rPr>
        <w:t> </w:t>
      </w:r>
      <w:r>
        <w:rPr>
          <w:color w:val="231F20"/>
          <w:spacing w:val="-4"/>
        </w:rPr>
        <w:t>свој</w:t>
      </w:r>
      <w:r>
        <w:rPr>
          <w:color w:val="231F20"/>
          <w:spacing w:val="-11"/>
        </w:rPr>
        <w:t> </w:t>
      </w:r>
      <w:r>
        <w:rPr>
          <w:color w:val="231F20"/>
          <w:spacing w:val="-4"/>
        </w:rPr>
        <w:t>утисак</w:t>
      </w:r>
      <w:r>
        <w:rPr>
          <w:color w:val="231F20"/>
          <w:spacing w:val="-11"/>
        </w:rPr>
        <w:t> </w:t>
      </w:r>
      <w:r>
        <w:rPr>
          <w:color w:val="231F20"/>
          <w:spacing w:val="-4"/>
        </w:rPr>
        <w:t>или</w:t>
      </w:r>
      <w:r>
        <w:rPr>
          <w:color w:val="231F20"/>
          <w:spacing w:val="-11"/>
        </w:rPr>
        <w:t> </w:t>
      </w:r>
      <w:r>
        <w:rPr>
          <w:color w:val="231F20"/>
          <w:spacing w:val="-4"/>
        </w:rPr>
        <w:t>оцену</w:t>
      </w:r>
      <w:r>
        <w:rPr>
          <w:color w:val="231F20"/>
          <w:spacing w:val="-11"/>
        </w:rPr>
        <w:t> </w:t>
      </w:r>
      <w:r>
        <w:rPr>
          <w:color w:val="231F20"/>
          <w:spacing w:val="-4"/>
        </w:rPr>
        <w:t>о</w:t>
      </w:r>
      <w:r>
        <w:rPr>
          <w:color w:val="231F20"/>
          <w:spacing w:val="-11"/>
        </w:rPr>
        <w:t> </w:t>
      </w:r>
      <w:r>
        <w:rPr>
          <w:color w:val="231F20"/>
          <w:spacing w:val="-4"/>
        </w:rPr>
        <w:t>појединцу</w:t>
      </w:r>
      <w:r>
        <w:rPr>
          <w:color w:val="231F20"/>
          <w:spacing w:val="-11"/>
        </w:rPr>
        <w:t> </w:t>
      </w:r>
      <w:r>
        <w:rPr>
          <w:color w:val="231F20"/>
          <w:spacing w:val="-4"/>
        </w:rPr>
        <w:t>заснује </w:t>
      </w:r>
      <w:r>
        <w:rPr>
          <w:color w:val="231F20"/>
          <w:spacing w:val="-6"/>
        </w:rPr>
        <w:t>на</w:t>
      </w:r>
      <w:r>
        <w:rPr>
          <w:color w:val="231F20"/>
          <w:spacing w:val="-11"/>
        </w:rPr>
        <w:t> </w:t>
      </w:r>
      <w:r>
        <w:rPr>
          <w:color w:val="231F20"/>
          <w:spacing w:val="-6"/>
        </w:rPr>
        <w:t>податку</w:t>
      </w:r>
      <w:r>
        <w:rPr>
          <w:color w:val="231F20"/>
          <w:spacing w:val="-11"/>
        </w:rPr>
        <w:t> </w:t>
      </w:r>
      <w:r>
        <w:rPr>
          <w:color w:val="231F20"/>
          <w:spacing w:val="-6"/>
        </w:rPr>
        <w:t>о</w:t>
      </w:r>
      <w:r>
        <w:rPr>
          <w:color w:val="231F20"/>
          <w:spacing w:val="-10"/>
        </w:rPr>
        <w:t> </w:t>
      </w:r>
      <w:r>
        <w:rPr>
          <w:color w:val="231F20"/>
          <w:spacing w:val="-6"/>
        </w:rPr>
        <w:t>његовој</w:t>
      </w:r>
      <w:r>
        <w:rPr>
          <w:color w:val="231F20"/>
          <w:spacing w:val="-11"/>
        </w:rPr>
        <w:t> </w:t>
      </w:r>
      <w:r>
        <w:rPr>
          <w:color w:val="231F20"/>
          <w:spacing w:val="-6"/>
        </w:rPr>
        <w:t>групној</w:t>
      </w:r>
      <w:r>
        <w:rPr>
          <w:color w:val="231F20"/>
          <w:spacing w:val="-10"/>
        </w:rPr>
        <w:t> </w:t>
      </w:r>
      <w:r>
        <w:rPr>
          <w:color w:val="231F20"/>
          <w:spacing w:val="-6"/>
        </w:rPr>
        <w:t>припадности.</w:t>
      </w:r>
      <w:r>
        <w:rPr>
          <w:color w:val="231F20"/>
          <w:spacing w:val="-11"/>
        </w:rPr>
        <w:t> </w:t>
      </w:r>
      <w:r>
        <w:rPr>
          <w:color w:val="231F20"/>
          <w:spacing w:val="-6"/>
        </w:rPr>
        <w:t>На</w:t>
      </w:r>
      <w:r>
        <w:rPr>
          <w:color w:val="231F20"/>
          <w:spacing w:val="-10"/>
        </w:rPr>
        <w:t> </w:t>
      </w:r>
      <w:r>
        <w:rPr>
          <w:color w:val="231F20"/>
          <w:spacing w:val="-6"/>
        </w:rPr>
        <w:t>пример,</w:t>
      </w:r>
      <w:r>
        <w:rPr>
          <w:color w:val="231F20"/>
          <w:spacing w:val="-11"/>
        </w:rPr>
        <w:t> </w:t>
      </w:r>
      <w:r>
        <w:rPr>
          <w:color w:val="231F20"/>
          <w:spacing w:val="-6"/>
        </w:rPr>
        <w:t>све</w:t>
      </w:r>
      <w:r>
        <w:rPr>
          <w:color w:val="231F20"/>
          <w:spacing w:val="-11"/>
        </w:rPr>
        <w:t> </w:t>
      </w:r>
      <w:r>
        <w:rPr>
          <w:color w:val="231F20"/>
          <w:spacing w:val="-6"/>
        </w:rPr>
        <w:t>професо- </w:t>
      </w:r>
      <w:r>
        <w:rPr>
          <w:color w:val="231F20"/>
          <w:w w:val="90"/>
        </w:rPr>
        <w:t>ре оцењујемо као расејане, све таште као жене које стално критикују своје зетове. Веома су проширене етничке стереотипије – неоправда- </w:t>
      </w:r>
      <w:r>
        <w:rPr>
          <w:color w:val="231F20"/>
          <w:spacing w:val="-8"/>
        </w:rPr>
        <w:t>но придавање одређених особина свим припадницима одређеног на- </w:t>
      </w:r>
      <w:r>
        <w:rPr>
          <w:color w:val="231F20"/>
          <w:spacing w:val="-6"/>
        </w:rPr>
        <w:t>рода</w:t>
      </w:r>
      <w:r>
        <w:rPr>
          <w:color w:val="231F20"/>
          <w:spacing w:val="-11"/>
        </w:rPr>
        <w:t> </w:t>
      </w:r>
      <w:r>
        <w:rPr>
          <w:color w:val="231F20"/>
          <w:spacing w:val="-6"/>
        </w:rPr>
        <w:t>(сви</w:t>
      </w:r>
      <w:r>
        <w:rPr>
          <w:color w:val="231F20"/>
          <w:spacing w:val="-11"/>
        </w:rPr>
        <w:t> </w:t>
      </w:r>
      <w:r>
        <w:rPr>
          <w:color w:val="231F20"/>
          <w:spacing w:val="-6"/>
        </w:rPr>
        <w:t>Енглези</w:t>
      </w:r>
      <w:r>
        <w:rPr>
          <w:color w:val="231F20"/>
          <w:spacing w:val="-10"/>
        </w:rPr>
        <w:t> </w:t>
      </w:r>
      <w:r>
        <w:rPr>
          <w:color w:val="231F20"/>
          <w:spacing w:val="-6"/>
        </w:rPr>
        <w:t>су</w:t>
      </w:r>
      <w:r>
        <w:rPr>
          <w:color w:val="231F20"/>
          <w:spacing w:val="-11"/>
        </w:rPr>
        <w:t> </w:t>
      </w:r>
      <w:r>
        <w:rPr>
          <w:color w:val="231F20"/>
          <w:spacing w:val="-6"/>
        </w:rPr>
        <w:t>хладнокрвни,</w:t>
      </w:r>
      <w:r>
        <w:rPr>
          <w:color w:val="231F20"/>
          <w:spacing w:val="-10"/>
        </w:rPr>
        <w:t> </w:t>
      </w:r>
      <w:r>
        <w:rPr>
          <w:color w:val="231F20"/>
          <w:spacing w:val="-6"/>
        </w:rPr>
        <w:t>сви</w:t>
      </w:r>
      <w:r>
        <w:rPr>
          <w:color w:val="231F20"/>
          <w:spacing w:val="-11"/>
        </w:rPr>
        <w:t> </w:t>
      </w:r>
      <w:r>
        <w:rPr>
          <w:color w:val="231F20"/>
          <w:spacing w:val="-6"/>
        </w:rPr>
        <w:t>Роми</w:t>
      </w:r>
      <w:r>
        <w:rPr>
          <w:color w:val="231F20"/>
          <w:spacing w:val="-10"/>
        </w:rPr>
        <w:t> </w:t>
      </w:r>
      <w:r>
        <w:rPr>
          <w:color w:val="231F20"/>
          <w:spacing w:val="-6"/>
        </w:rPr>
        <w:t>краду,</w:t>
      </w:r>
      <w:r>
        <w:rPr>
          <w:color w:val="231F20"/>
          <w:spacing w:val="-11"/>
        </w:rPr>
        <w:t> </w:t>
      </w:r>
      <w:r>
        <w:rPr>
          <w:color w:val="231F20"/>
          <w:spacing w:val="-6"/>
        </w:rPr>
        <w:t>сви</w:t>
      </w:r>
      <w:r>
        <w:rPr>
          <w:color w:val="231F20"/>
          <w:spacing w:val="-11"/>
        </w:rPr>
        <w:t> </w:t>
      </w:r>
      <w:r>
        <w:rPr>
          <w:color w:val="231F20"/>
          <w:spacing w:val="-6"/>
        </w:rPr>
        <w:t>Италијани</w:t>
      </w:r>
      <w:r>
        <w:rPr>
          <w:color w:val="231F20"/>
          <w:spacing w:val="-10"/>
        </w:rPr>
        <w:t> </w:t>
      </w:r>
      <w:r>
        <w:rPr>
          <w:color w:val="231F20"/>
          <w:spacing w:val="-6"/>
        </w:rPr>
        <w:t>су </w:t>
      </w:r>
      <w:r>
        <w:rPr>
          <w:color w:val="231F20"/>
          <w:spacing w:val="-2"/>
        </w:rPr>
        <w:t>живахни).</w:t>
      </w:r>
    </w:p>
    <w:p>
      <w:pPr>
        <w:pStyle w:val="BodyText"/>
        <w:spacing w:line="237" w:lineRule="auto" w:before="3"/>
        <w:ind w:left="693" w:right="684"/>
      </w:pPr>
      <w:r>
        <w:rPr>
          <w:color w:val="231F20"/>
          <w:spacing w:val="-2"/>
        </w:rPr>
        <w:t>Атрибуција</w:t>
      </w:r>
      <w:r>
        <w:rPr>
          <w:color w:val="231F20"/>
          <w:spacing w:val="-15"/>
        </w:rPr>
        <w:t> </w:t>
      </w:r>
      <w:r>
        <w:rPr>
          <w:color w:val="231F20"/>
          <w:spacing w:val="-2"/>
        </w:rPr>
        <w:t>при</w:t>
      </w:r>
      <w:r>
        <w:rPr>
          <w:color w:val="231F20"/>
          <w:spacing w:val="-15"/>
        </w:rPr>
        <w:t> </w:t>
      </w:r>
      <w:r>
        <w:rPr>
          <w:color w:val="231F20"/>
          <w:spacing w:val="-2"/>
        </w:rPr>
        <w:t>оцењивању</w:t>
      </w:r>
      <w:r>
        <w:rPr>
          <w:color w:val="231F20"/>
          <w:spacing w:val="-14"/>
        </w:rPr>
        <w:t> </w:t>
      </w:r>
      <w:r>
        <w:rPr>
          <w:color w:val="231F20"/>
          <w:spacing w:val="-2"/>
        </w:rPr>
        <w:t>неке</w:t>
      </w:r>
      <w:r>
        <w:rPr>
          <w:color w:val="231F20"/>
          <w:spacing w:val="-15"/>
        </w:rPr>
        <w:t> </w:t>
      </w:r>
      <w:r>
        <w:rPr>
          <w:color w:val="231F20"/>
          <w:spacing w:val="-2"/>
        </w:rPr>
        <w:t>особе</w:t>
      </w:r>
      <w:r>
        <w:rPr>
          <w:color w:val="231F20"/>
          <w:spacing w:val="-14"/>
        </w:rPr>
        <w:t> </w:t>
      </w:r>
      <w:r>
        <w:rPr>
          <w:color w:val="231F20"/>
          <w:spacing w:val="-2"/>
        </w:rPr>
        <w:t>односи</w:t>
      </w:r>
      <w:r>
        <w:rPr>
          <w:color w:val="231F20"/>
          <w:spacing w:val="-15"/>
        </w:rPr>
        <w:t> </w:t>
      </w:r>
      <w:r>
        <w:rPr>
          <w:color w:val="231F20"/>
          <w:spacing w:val="-2"/>
        </w:rPr>
        <w:t>се</w:t>
      </w:r>
      <w:r>
        <w:rPr>
          <w:color w:val="231F20"/>
          <w:spacing w:val="-14"/>
        </w:rPr>
        <w:t> </w:t>
      </w:r>
      <w:r>
        <w:rPr>
          <w:color w:val="231F20"/>
          <w:spacing w:val="-2"/>
        </w:rPr>
        <w:t>на</w:t>
      </w:r>
      <w:r>
        <w:rPr>
          <w:color w:val="231F20"/>
          <w:spacing w:val="-15"/>
        </w:rPr>
        <w:t> </w:t>
      </w:r>
      <w:r>
        <w:rPr>
          <w:color w:val="231F20"/>
          <w:spacing w:val="-2"/>
        </w:rPr>
        <w:t>узроке</w:t>
      </w:r>
      <w:r>
        <w:rPr>
          <w:color w:val="231F20"/>
          <w:spacing w:val="-15"/>
        </w:rPr>
        <w:t> </w:t>
      </w:r>
      <w:r>
        <w:rPr>
          <w:color w:val="231F20"/>
          <w:spacing w:val="-2"/>
        </w:rPr>
        <w:t>по- </w:t>
      </w:r>
      <w:r>
        <w:rPr>
          <w:color w:val="231F20"/>
          <w:spacing w:val="-8"/>
        </w:rPr>
        <w:t>нашања. Истраживања показују да се туђе понашање често објашња- ва унутрашњим узроцима, а властито спољашњим (када добије пети- </w:t>
      </w:r>
      <w:r>
        <w:rPr>
          <w:color w:val="231F20"/>
          <w:w w:val="90"/>
        </w:rPr>
        <w:t>цу</w:t>
      </w:r>
      <w:r>
        <w:rPr>
          <w:color w:val="231F20"/>
          <w:spacing w:val="-10"/>
          <w:w w:val="90"/>
        </w:rPr>
        <w:t> </w:t>
      </w:r>
      <w:r>
        <w:rPr>
          <w:color w:val="231F20"/>
          <w:w w:val="90"/>
        </w:rPr>
        <w:t>ученик</w:t>
      </w:r>
      <w:r>
        <w:rPr>
          <w:color w:val="231F20"/>
          <w:spacing w:val="-10"/>
          <w:w w:val="90"/>
        </w:rPr>
        <w:t> </w:t>
      </w:r>
      <w:r>
        <w:rPr>
          <w:color w:val="231F20"/>
          <w:w w:val="90"/>
        </w:rPr>
        <w:t>каже:</w:t>
      </w:r>
      <w:r>
        <w:rPr>
          <w:color w:val="231F20"/>
          <w:spacing w:val="-10"/>
          <w:w w:val="90"/>
        </w:rPr>
        <w:t> </w:t>
      </w:r>
      <w:r>
        <w:rPr>
          <w:color w:val="231F20"/>
          <w:w w:val="90"/>
        </w:rPr>
        <w:t>„Добио</w:t>
      </w:r>
      <w:r>
        <w:rPr>
          <w:color w:val="231F20"/>
          <w:spacing w:val="-10"/>
          <w:w w:val="90"/>
        </w:rPr>
        <w:t> </w:t>
      </w:r>
      <w:r>
        <w:rPr>
          <w:color w:val="231F20"/>
          <w:w w:val="90"/>
        </w:rPr>
        <w:t>сам</w:t>
      </w:r>
      <w:r>
        <w:rPr>
          <w:color w:val="231F20"/>
          <w:spacing w:val="-10"/>
          <w:w w:val="90"/>
        </w:rPr>
        <w:t> </w:t>
      </w:r>
      <w:r>
        <w:rPr>
          <w:color w:val="231F20"/>
          <w:w w:val="90"/>
        </w:rPr>
        <w:t>петицу“,</w:t>
      </w:r>
      <w:r>
        <w:rPr>
          <w:color w:val="231F20"/>
          <w:spacing w:val="-10"/>
          <w:w w:val="90"/>
        </w:rPr>
        <w:t> </w:t>
      </w:r>
      <w:r>
        <w:rPr>
          <w:color w:val="231F20"/>
          <w:w w:val="90"/>
        </w:rPr>
        <w:t>а</w:t>
      </w:r>
      <w:r>
        <w:rPr>
          <w:color w:val="231F20"/>
          <w:spacing w:val="-10"/>
          <w:w w:val="90"/>
        </w:rPr>
        <w:t> </w:t>
      </w:r>
      <w:r>
        <w:rPr>
          <w:color w:val="231F20"/>
          <w:w w:val="90"/>
        </w:rPr>
        <w:t>када</w:t>
      </w:r>
      <w:r>
        <w:rPr>
          <w:color w:val="231F20"/>
          <w:spacing w:val="-10"/>
          <w:w w:val="90"/>
        </w:rPr>
        <w:t> </w:t>
      </w:r>
      <w:r>
        <w:rPr>
          <w:color w:val="231F20"/>
          <w:w w:val="90"/>
        </w:rPr>
        <w:t>добије</w:t>
      </w:r>
      <w:r>
        <w:rPr>
          <w:color w:val="231F20"/>
          <w:spacing w:val="-10"/>
          <w:w w:val="90"/>
        </w:rPr>
        <w:t> </w:t>
      </w:r>
      <w:r>
        <w:rPr>
          <w:color w:val="231F20"/>
          <w:w w:val="90"/>
        </w:rPr>
        <w:t>јединицу:</w:t>
      </w:r>
      <w:r>
        <w:rPr>
          <w:color w:val="231F20"/>
          <w:spacing w:val="-10"/>
          <w:w w:val="90"/>
        </w:rPr>
        <w:t> </w:t>
      </w:r>
      <w:r>
        <w:rPr>
          <w:color w:val="231F20"/>
          <w:w w:val="90"/>
        </w:rPr>
        <w:t>„Дао</w:t>
      </w:r>
      <w:r>
        <w:rPr>
          <w:color w:val="231F20"/>
          <w:spacing w:val="-10"/>
          <w:w w:val="90"/>
        </w:rPr>
        <w:t> </w:t>
      </w:r>
      <w:r>
        <w:rPr>
          <w:color w:val="231F20"/>
          <w:w w:val="90"/>
        </w:rPr>
        <w:t>ми</w:t>
      </w:r>
      <w:r>
        <w:rPr>
          <w:color w:val="231F20"/>
          <w:spacing w:val="-10"/>
          <w:w w:val="90"/>
        </w:rPr>
        <w:t> </w:t>
      </w:r>
      <w:r>
        <w:rPr>
          <w:color w:val="231F20"/>
          <w:w w:val="90"/>
        </w:rPr>
        <w:t>је </w:t>
      </w:r>
      <w:r>
        <w:rPr>
          <w:color w:val="231F20"/>
          <w:spacing w:val="-2"/>
        </w:rPr>
        <w:t>јединицу“).</w:t>
      </w:r>
    </w:p>
    <w:p>
      <w:pPr>
        <w:pStyle w:val="BodyText"/>
        <w:spacing w:line="237" w:lineRule="auto" w:before="2"/>
        <w:ind w:left="693" w:right="684"/>
      </w:pPr>
      <w:r>
        <w:rPr>
          <w:i/>
          <w:color w:val="231F20"/>
          <w:w w:val="90"/>
        </w:rPr>
        <w:t>Гест</w:t>
      </w:r>
      <w:r>
        <w:rPr>
          <w:i/>
          <w:color w:val="231F20"/>
          <w:spacing w:val="-8"/>
          <w:w w:val="90"/>
        </w:rPr>
        <w:t> </w:t>
      </w:r>
      <w:r>
        <w:rPr>
          <w:color w:val="231F20"/>
          <w:w w:val="90"/>
        </w:rPr>
        <w:t>је</w:t>
      </w:r>
      <w:r>
        <w:rPr>
          <w:color w:val="231F20"/>
          <w:spacing w:val="-8"/>
          <w:w w:val="90"/>
        </w:rPr>
        <w:t> </w:t>
      </w:r>
      <w:r>
        <w:rPr>
          <w:color w:val="231F20"/>
          <w:w w:val="90"/>
        </w:rPr>
        <w:t>свака</w:t>
      </w:r>
      <w:r>
        <w:rPr>
          <w:color w:val="231F20"/>
          <w:spacing w:val="-8"/>
          <w:w w:val="90"/>
        </w:rPr>
        <w:t> </w:t>
      </w:r>
      <w:r>
        <w:rPr>
          <w:color w:val="231F20"/>
          <w:w w:val="90"/>
        </w:rPr>
        <w:t>радња</w:t>
      </w:r>
      <w:r>
        <w:rPr>
          <w:color w:val="231F20"/>
          <w:spacing w:val="-8"/>
          <w:w w:val="90"/>
        </w:rPr>
        <w:t> </w:t>
      </w:r>
      <w:r>
        <w:rPr>
          <w:color w:val="231F20"/>
          <w:w w:val="90"/>
        </w:rPr>
        <w:t>којом</w:t>
      </w:r>
      <w:r>
        <w:rPr>
          <w:color w:val="231F20"/>
          <w:spacing w:val="-8"/>
          <w:w w:val="90"/>
        </w:rPr>
        <w:t> </w:t>
      </w:r>
      <w:r>
        <w:rPr>
          <w:color w:val="231F20"/>
          <w:w w:val="90"/>
        </w:rPr>
        <w:t>се</w:t>
      </w:r>
      <w:r>
        <w:rPr>
          <w:color w:val="231F20"/>
          <w:spacing w:val="-8"/>
          <w:w w:val="90"/>
        </w:rPr>
        <w:t> </w:t>
      </w:r>
      <w:r>
        <w:rPr>
          <w:color w:val="231F20"/>
          <w:w w:val="90"/>
        </w:rPr>
        <w:t>посматрачу</w:t>
      </w:r>
      <w:r>
        <w:rPr>
          <w:color w:val="231F20"/>
          <w:spacing w:val="-8"/>
          <w:w w:val="90"/>
        </w:rPr>
        <w:t> </w:t>
      </w:r>
      <w:r>
        <w:rPr>
          <w:color w:val="231F20"/>
          <w:w w:val="90"/>
        </w:rPr>
        <w:t>шаље</w:t>
      </w:r>
      <w:r>
        <w:rPr>
          <w:color w:val="231F20"/>
          <w:spacing w:val="-8"/>
          <w:w w:val="90"/>
        </w:rPr>
        <w:t> </w:t>
      </w:r>
      <w:r>
        <w:rPr>
          <w:color w:val="231F20"/>
          <w:w w:val="90"/>
        </w:rPr>
        <w:t>неки</w:t>
      </w:r>
      <w:r>
        <w:rPr>
          <w:color w:val="231F20"/>
          <w:spacing w:val="-8"/>
          <w:w w:val="90"/>
        </w:rPr>
        <w:t> </w:t>
      </w:r>
      <w:r>
        <w:rPr>
          <w:color w:val="231F20"/>
          <w:w w:val="90"/>
        </w:rPr>
        <w:t>видљиви</w:t>
      </w:r>
      <w:r>
        <w:rPr>
          <w:color w:val="231F20"/>
          <w:spacing w:val="-8"/>
          <w:w w:val="90"/>
        </w:rPr>
        <w:t> </w:t>
      </w:r>
      <w:r>
        <w:rPr>
          <w:color w:val="231F20"/>
          <w:w w:val="90"/>
        </w:rPr>
        <w:t>знак. </w:t>
      </w:r>
      <w:r>
        <w:rPr>
          <w:color w:val="231F20"/>
          <w:spacing w:val="-8"/>
        </w:rPr>
        <w:t>Гестови</w:t>
      </w:r>
      <w:r>
        <w:rPr>
          <w:color w:val="231F20"/>
          <w:spacing w:val="-9"/>
        </w:rPr>
        <w:t> </w:t>
      </w:r>
      <w:r>
        <w:rPr>
          <w:color w:val="231F20"/>
          <w:spacing w:val="-8"/>
        </w:rPr>
        <w:t>представљају</w:t>
      </w:r>
      <w:r>
        <w:rPr>
          <w:color w:val="231F20"/>
          <w:spacing w:val="-9"/>
        </w:rPr>
        <w:t> </w:t>
      </w:r>
      <w:r>
        <w:rPr>
          <w:color w:val="231F20"/>
          <w:spacing w:val="-8"/>
        </w:rPr>
        <w:t>начин на</w:t>
      </w:r>
      <w:r>
        <w:rPr>
          <w:color w:val="231F20"/>
          <w:spacing w:val="-9"/>
        </w:rPr>
        <w:t> </w:t>
      </w:r>
      <w:r>
        <w:rPr>
          <w:color w:val="231F20"/>
          <w:spacing w:val="-8"/>
        </w:rPr>
        <w:t>који се</w:t>
      </w:r>
      <w:r>
        <w:rPr>
          <w:color w:val="231F20"/>
          <w:spacing w:val="-9"/>
        </w:rPr>
        <w:t> </w:t>
      </w:r>
      <w:r>
        <w:rPr>
          <w:color w:val="231F20"/>
          <w:spacing w:val="-8"/>
        </w:rPr>
        <w:t>користе руке</w:t>
      </w:r>
      <w:r>
        <w:rPr>
          <w:color w:val="231F20"/>
          <w:spacing w:val="-9"/>
        </w:rPr>
        <w:t> </w:t>
      </w:r>
      <w:r>
        <w:rPr>
          <w:color w:val="231F20"/>
          <w:spacing w:val="-8"/>
        </w:rPr>
        <w:t>и</w:t>
      </w:r>
      <w:r>
        <w:rPr>
          <w:color w:val="231F20"/>
          <w:spacing w:val="-9"/>
        </w:rPr>
        <w:t> </w:t>
      </w:r>
      <w:r>
        <w:rPr>
          <w:color w:val="231F20"/>
          <w:spacing w:val="-8"/>
        </w:rPr>
        <w:t>шаке. Да</w:t>
      </w:r>
      <w:r>
        <w:rPr>
          <w:color w:val="231F20"/>
          <w:spacing w:val="-9"/>
        </w:rPr>
        <w:t> </w:t>
      </w:r>
      <w:r>
        <w:rPr>
          <w:color w:val="231F20"/>
          <w:spacing w:val="-8"/>
        </w:rPr>
        <w:t>би та </w:t>
      </w:r>
      <w:r>
        <w:rPr>
          <w:color w:val="231F20"/>
          <w:w w:val="90"/>
        </w:rPr>
        <w:t>радња постала гест, треба да је виде други људи, којима мора да пре- </w:t>
      </w:r>
      <w:r>
        <w:rPr>
          <w:color w:val="231F20"/>
          <w:spacing w:val="-6"/>
        </w:rPr>
        <w:t>несе</w:t>
      </w:r>
      <w:r>
        <w:rPr>
          <w:color w:val="231F20"/>
          <w:spacing w:val="-11"/>
        </w:rPr>
        <w:t> </w:t>
      </w:r>
      <w:r>
        <w:rPr>
          <w:color w:val="231F20"/>
          <w:spacing w:val="-6"/>
        </w:rPr>
        <w:t>неку</w:t>
      </w:r>
      <w:r>
        <w:rPr>
          <w:color w:val="231F20"/>
          <w:spacing w:val="-11"/>
        </w:rPr>
        <w:t> </w:t>
      </w:r>
      <w:r>
        <w:rPr>
          <w:color w:val="231F20"/>
          <w:spacing w:val="-6"/>
        </w:rPr>
        <w:t>информацију.</w:t>
      </w:r>
      <w:r>
        <w:rPr>
          <w:color w:val="231F20"/>
          <w:spacing w:val="-10"/>
        </w:rPr>
        <w:t> </w:t>
      </w:r>
      <w:r>
        <w:rPr>
          <w:color w:val="231F20"/>
          <w:spacing w:val="-6"/>
        </w:rPr>
        <w:t>Осим</w:t>
      </w:r>
      <w:r>
        <w:rPr>
          <w:color w:val="231F20"/>
          <w:spacing w:val="-11"/>
        </w:rPr>
        <w:t> </w:t>
      </w:r>
      <w:r>
        <w:rPr>
          <w:color w:val="231F20"/>
          <w:spacing w:val="-6"/>
        </w:rPr>
        <w:t>радњи</w:t>
      </w:r>
      <w:r>
        <w:rPr>
          <w:color w:val="231F20"/>
          <w:spacing w:val="-10"/>
        </w:rPr>
        <w:t> </w:t>
      </w:r>
      <w:r>
        <w:rPr>
          <w:color w:val="231F20"/>
          <w:spacing w:val="-6"/>
        </w:rPr>
        <w:t>које</w:t>
      </w:r>
      <w:r>
        <w:rPr>
          <w:color w:val="231F20"/>
          <w:spacing w:val="-11"/>
        </w:rPr>
        <w:t> </w:t>
      </w:r>
      <w:r>
        <w:rPr>
          <w:color w:val="231F20"/>
          <w:spacing w:val="-6"/>
        </w:rPr>
        <w:t>смо</w:t>
      </w:r>
      <w:r>
        <w:rPr>
          <w:color w:val="231F20"/>
          <w:spacing w:val="-10"/>
        </w:rPr>
        <w:t> </w:t>
      </w:r>
      <w:r>
        <w:rPr>
          <w:color w:val="231F20"/>
          <w:spacing w:val="-6"/>
        </w:rPr>
        <w:t>рођењем</w:t>
      </w:r>
      <w:r>
        <w:rPr>
          <w:color w:val="231F20"/>
          <w:spacing w:val="-11"/>
        </w:rPr>
        <w:t> </w:t>
      </w:r>
      <w:r>
        <w:rPr>
          <w:color w:val="231F20"/>
          <w:spacing w:val="-6"/>
        </w:rPr>
        <w:t>програмира- ни</w:t>
      </w:r>
      <w:r>
        <w:rPr>
          <w:color w:val="231F20"/>
          <w:spacing w:val="-16"/>
        </w:rPr>
        <w:t> </w:t>
      </w:r>
      <w:r>
        <w:rPr>
          <w:color w:val="231F20"/>
          <w:spacing w:val="-6"/>
        </w:rPr>
        <w:t>да</w:t>
      </w:r>
      <w:r>
        <w:rPr>
          <w:color w:val="231F20"/>
          <w:spacing w:val="-16"/>
        </w:rPr>
        <w:t> </w:t>
      </w:r>
      <w:r>
        <w:rPr>
          <w:color w:val="231F20"/>
          <w:spacing w:val="-6"/>
        </w:rPr>
        <w:t>чинимо,</w:t>
      </w:r>
      <w:r>
        <w:rPr>
          <w:color w:val="231F20"/>
          <w:spacing w:val="-16"/>
        </w:rPr>
        <w:t> </w:t>
      </w:r>
      <w:r>
        <w:rPr>
          <w:color w:val="231F20"/>
          <w:spacing w:val="-6"/>
        </w:rPr>
        <w:t>све</w:t>
      </w:r>
      <w:r>
        <w:rPr>
          <w:color w:val="231F20"/>
          <w:spacing w:val="-16"/>
        </w:rPr>
        <w:t> </w:t>
      </w:r>
      <w:r>
        <w:rPr>
          <w:color w:val="231F20"/>
          <w:spacing w:val="-6"/>
        </w:rPr>
        <w:t>остале</w:t>
      </w:r>
      <w:r>
        <w:rPr>
          <w:color w:val="231F20"/>
          <w:spacing w:val="-16"/>
        </w:rPr>
        <w:t> </w:t>
      </w:r>
      <w:r>
        <w:rPr>
          <w:color w:val="231F20"/>
          <w:spacing w:val="-6"/>
        </w:rPr>
        <w:t>несвесне</w:t>
      </w:r>
      <w:r>
        <w:rPr>
          <w:color w:val="231F20"/>
          <w:spacing w:val="-16"/>
        </w:rPr>
        <w:t> </w:t>
      </w:r>
      <w:r>
        <w:rPr>
          <w:color w:val="231F20"/>
          <w:spacing w:val="-6"/>
        </w:rPr>
        <w:t>и</w:t>
      </w:r>
      <w:r>
        <w:rPr>
          <w:color w:val="231F20"/>
          <w:spacing w:val="-16"/>
        </w:rPr>
        <w:t> </w:t>
      </w:r>
      <w:r>
        <w:rPr>
          <w:color w:val="231F20"/>
          <w:spacing w:val="-6"/>
        </w:rPr>
        <w:t>свесне</w:t>
      </w:r>
      <w:r>
        <w:rPr>
          <w:color w:val="231F20"/>
          <w:spacing w:val="-16"/>
        </w:rPr>
        <w:t> </w:t>
      </w:r>
      <w:r>
        <w:rPr>
          <w:color w:val="231F20"/>
          <w:spacing w:val="-6"/>
        </w:rPr>
        <w:t>гестикулације</w:t>
      </w:r>
      <w:r>
        <w:rPr>
          <w:color w:val="231F20"/>
          <w:spacing w:val="-16"/>
        </w:rPr>
        <w:t> </w:t>
      </w:r>
      <w:r>
        <w:rPr>
          <w:color w:val="231F20"/>
          <w:spacing w:val="-6"/>
        </w:rPr>
        <w:t>стичемо.</w:t>
      </w:r>
    </w:p>
    <w:p>
      <w:pPr>
        <w:pStyle w:val="BodyText"/>
        <w:spacing w:line="237" w:lineRule="auto" w:before="2"/>
        <w:ind w:left="693" w:right="682"/>
      </w:pPr>
      <w:r>
        <w:rPr>
          <w:color w:val="231F20"/>
          <w:spacing w:val="-4"/>
        </w:rPr>
        <w:t>Истраживачи</w:t>
      </w:r>
      <w:r>
        <w:rPr>
          <w:color w:val="231F20"/>
          <w:spacing w:val="-8"/>
        </w:rPr>
        <w:t> </w:t>
      </w:r>
      <w:r>
        <w:rPr>
          <w:color w:val="231F20"/>
          <w:spacing w:val="-4"/>
        </w:rPr>
        <w:t>препознају</w:t>
      </w:r>
      <w:r>
        <w:rPr>
          <w:color w:val="231F20"/>
          <w:spacing w:val="-8"/>
        </w:rPr>
        <w:t> </w:t>
      </w:r>
      <w:r>
        <w:rPr>
          <w:color w:val="231F20"/>
          <w:spacing w:val="-4"/>
        </w:rPr>
        <w:t>три</w:t>
      </w:r>
      <w:r>
        <w:rPr>
          <w:color w:val="231F20"/>
          <w:spacing w:val="-8"/>
        </w:rPr>
        <w:t> </w:t>
      </w:r>
      <w:r>
        <w:rPr>
          <w:color w:val="231F20"/>
          <w:spacing w:val="-4"/>
        </w:rPr>
        <w:t>типа</w:t>
      </w:r>
      <w:r>
        <w:rPr>
          <w:color w:val="231F20"/>
          <w:spacing w:val="-8"/>
        </w:rPr>
        <w:t> </w:t>
      </w:r>
      <w:r>
        <w:rPr>
          <w:color w:val="231F20"/>
          <w:spacing w:val="-4"/>
        </w:rPr>
        <w:t>стицања</w:t>
      </w:r>
      <w:r>
        <w:rPr>
          <w:color w:val="231F20"/>
          <w:spacing w:val="-8"/>
        </w:rPr>
        <w:t> </w:t>
      </w:r>
      <w:r>
        <w:rPr>
          <w:color w:val="231F20"/>
          <w:spacing w:val="-4"/>
        </w:rPr>
        <w:t>гестова:</w:t>
      </w:r>
      <w:r>
        <w:rPr>
          <w:color w:val="231F20"/>
          <w:spacing w:val="-8"/>
        </w:rPr>
        <w:t> </w:t>
      </w:r>
      <w:r>
        <w:rPr>
          <w:color w:val="231F20"/>
          <w:spacing w:val="-4"/>
        </w:rPr>
        <w:t>самооткри- </w:t>
      </w:r>
      <w:r>
        <w:rPr>
          <w:color w:val="231F20"/>
          <w:w w:val="90"/>
        </w:rPr>
        <w:t>вање, несвесно копирање и смишљено понављање. У самооткривање </w:t>
      </w:r>
      <w:r>
        <w:rPr>
          <w:color w:val="231F20"/>
          <w:spacing w:val="-8"/>
        </w:rPr>
        <w:t>спада</w:t>
      </w:r>
      <w:r>
        <w:rPr>
          <w:color w:val="231F20"/>
          <w:spacing w:val="-9"/>
        </w:rPr>
        <w:t> </w:t>
      </w:r>
      <w:r>
        <w:rPr>
          <w:color w:val="231F20"/>
          <w:spacing w:val="-8"/>
        </w:rPr>
        <w:t>прекрштање</w:t>
      </w:r>
      <w:r>
        <w:rPr>
          <w:color w:val="231F20"/>
          <w:spacing w:val="-9"/>
        </w:rPr>
        <w:t> </w:t>
      </w:r>
      <w:r>
        <w:rPr>
          <w:color w:val="231F20"/>
          <w:spacing w:val="-8"/>
        </w:rPr>
        <w:t>ногу и</w:t>
      </w:r>
      <w:r>
        <w:rPr>
          <w:color w:val="231F20"/>
          <w:spacing w:val="-9"/>
        </w:rPr>
        <w:t> </w:t>
      </w:r>
      <w:r>
        <w:rPr>
          <w:color w:val="231F20"/>
          <w:spacing w:val="-8"/>
        </w:rPr>
        <w:t>скрштање руку,</w:t>
      </w:r>
      <w:r>
        <w:rPr>
          <w:color w:val="231F20"/>
          <w:spacing w:val="-9"/>
        </w:rPr>
        <w:t> </w:t>
      </w:r>
      <w:r>
        <w:rPr>
          <w:color w:val="231F20"/>
          <w:spacing w:val="-8"/>
        </w:rPr>
        <w:t>при чему</w:t>
      </w:r>
      <w:r>
        <w:rPr>
          <w:color w:val="231F20"/>
          <w:spacing w:val="-9"/>
        </w:rPr>
        <w:t> </w:t>
      </w:r>
      <w:r>
        <w:rPr>
          <w:color w:val="231F20"/>
          <w:spacing w:val="-8"/>
        </w:rPr>
        <w:t>људи</w:t>
      </w:r>
      <w:r>
        <w:rPr>
          <w:color w:val="231F20"/>
          <w:spacing w:val="-9"/>
        </w:rPr>
        <w:t> </w:t>
      </w:r>
      <w:r>
        <w:rPr>
          <w:color w:val="231F20"/>
          <w:spacing w:val="-8"/>
        </w:rPr>
        <w:t>прибегавају оним</w:t>
      </w:r>
      <w:r>
        <w:rPr>
          <w:color w:val="231F20"/>
          <w:spacing w:val="-9"/>
        </w:rPr>
        <w:t> </w:t>
      </w:r>
      <w:r>
        <w:rPr>
          <w:color w:val="231F20"/>
          <w:spacing w:val="-8"/>
        </w:rPr>
        <w:t>положајима</w:t>
      </w:r>
      <w:r>
        <w:rPr>
          <w:color w:val="231F20"/>
          <w:spacing w:val="-9"/>
        </w:rPr>
        <w:t> </w:t>
      </w:r>
      <w:r>
        <w:rPr>
          <w:color w:val="231F20"/>
          <w:spacing w:val="-8"/>
        </w:rPr>
        <w:t>који су</w:t>
      </w:r>
      <w:r>
        <w:rPr>
          <w:color w:val="231F20"/>
          <w:spacing w:val="-9"/>
        </w:rPr>
        <w:t> </w:t>
      </w:r>
      <w:r>
        <w:rPr>
          <w:color w:val="231F20"/>
          <w:spacing w:val="-8"/>
        </w:rPr>
        <w:t>им удобни,</w:t>
      </w:r>
      <w:r>
        <w:rPr>
          <w:color w:val="231F20"/>
          <w:spacing w:val="-9"/>
        </w:rPr>
        <w:t> </w:t>
      </w:r>
      <w:r>
        <w:rPr>
          <w:color w:val="231F20"/>
          <w:spacing w:val="-8"/>
        </w:rPr>
        <w:t>а они</w:t>
      </w:r>
      <w:r>
        <w:rPr>
          <w:color w:val="231F20"/>
          <w:spacing w:val="-9"/>
        </w:rPr>
        <w:t> </w:t>
      </w:r>
      <w:r>
        <w:rPr>
          <w:color w:val="231F20"/>
          <w:spacing w:val="-8"/>
        </w:rPr>
        <w:t>их</w:t>
      </w:r>
      <w:r>
        <w:rPr>
          <w:color w:val="231F20"/>
          <w:spacing w:val="-9"/>
        </w:rPr>
        <w:t> </w:t>
      </w:r>
      <w:r>
        <w:rPr>
          <w:color w:val="231F20"/>
          <w:spacing w:val="-8"/>
        </w:rPr>
        <w:t>откривају. Несвесно</w:t>
      </w:r>
      <w:r>
        <w:rPr>
          <w:color w:val="231F20"/>
          <w:spacing w:val="-9"/>
        </w:rPr>
        <w:t> </w:t>
      </w:r>
      <w:r>
        <w:rPr>
          <w:color w:val="231F20"/>
          <w:spacing w:val="-8"/>
        </w:rPr>
        <w:t>ко- </w:t>
      </w:r>
      <w:r>
        <w:rPr>
          <w:color w:val="231F20"/>
          <w:spacing w:val="-6"/>
        </w:rPr>
        <w:t>пирање</w:t>
      </w:r>
      <w:r>
        <w:rPr>
          <w:color w:val="231F20"/>
          <w:spacing w:val="-11"/>
        </w:rPr>
        <w:t> </w:t>
      </w:r>
      <w:r>
        <w:rPr>
          <w:color w:val="231F20"/>
          <w:spacing w:val="-6"/>
        </w:rPr>
        <w:t>потиче</w:t>
      </w:r>
      <w:r>
        <w:rPr>
          <w:color w:val="231F20"/>
          <w:spacing w:val="-10"/>
        </w:rPr>
        <w:t> </w:t>
      </w:r>
      <w:r>
        <w:rPr>
          <w:color w:val="231F20"/>
          <w:spacing w:val="-6"/>
        </w:rPr>
        <w:t>од</w:t>
      </w:r>
      <w:r>
        <w:rPr>
          <w:color w:val="231F20"/>
          <w:spacing w:val="-11"/>
        </w:rPr>
        <w:t> </w:t>
      </w:r>
      <w:r>
        <w:rPr>
          <w:color w:val="231F20"/>
          <w:spacing w:val="-6"/>
        </w:rPr>
        <w:t>онога</w:t>
      </w:r>
      <w:r>
        <w:rPr>
          <w:color w:val="231F20"/>
          <w:spacing w:val="-10"/>
        </w:rPr>
        <w:t> </w:t>
      </w:r>
      <w:r>
        <w:rPr>
          <w:color w:val="231F20"/>
          <w:spacing w:val="-6"/>
        </w:rPr>
        <w:t>што</w:t>
      </w:r>
      <w:r>
        <w:rPr>
          <w:color w:val="231F20"/>
          <w:spacing w:val="-11"/>
        </w:rPr>
        <w:t> </w:t>
      </w:r>
      <w:r>
        <w:rPr>
          <w:color w:val="231F20"/>
          <w:spacing w:val="-6"/>
        </w:rPr>
        <w:t>смо</w:t>
      </w:r>
      <w:r>
        <w:rPr>
          <w:color w:val="231F20"/>
          <w:spacing w:val="-10"/>
        </w:rPr>
        <w:t> </w:t>
      </w:r>
      <w:r>
        <w:rPr>
          <w:color w:val="231F20"/>
          <w:spacing w:val="-6"/>
        </w:rPr>
        <w:t>и</w:t>
      </w:r>
      <w:r>
        <w:rPr>
          <w:color w:val="231F20"/>
          <w:spacing w:val="-11"/>
        </w:rPr>
        <w:t> </w:t>
      </w:r>
      <w:r>
        <w:rPr>
          <w:color w:val="231F20"/>
          <w:spacing w:val="-6"/>
        </w:rPr>
        <w:t>против</w:t>
      </w:r>
      <w:r>
        <w:rPr>
          <w:color w:val="231F20"/>
          <w:spacing w:val="-10"/>
        </w:rPr>
        <w:t> </w:t>
      </w:r>
      <w:r>
        <w:rPr>
          <w:color w:val="231F20"/>
          <w:spacing w:val="-6"/>
        </w:rPr>
        <w:t>своје</w:t>
      </w:r>
      <w:r>
        <w:rPr>
          <w:color w:val="231F20"/>
          <w:spacing w:val="-11"/>
        </w:rPr>
        <w:t> </w:t>
      </w:r>
      <w:r>
        <w:rPr>
          <w:color w:val="231F20"/>
          <w:spacing w:val="-6"/>
        </w:rPr>
        <w:t>воље</w:t>
      </w:r>
      <w:r>
        <w:rPr>
          <w:color w:val="231F20"/>
          <w:spacing w:val="-10"/>
        </w:rPr>
        <w:t> </w:t>
      </w:r>
      <w:r>
        <w:rPr>
          <w:color w:val="231F20"/>
          <w:spacing w:val="-6"/>
        </w:rPr>
        <w:t>прихватили</w:t>
      </w:r>
      <w:r>
        <w:rPr>
          <w:color w:val="231F20"/>
          <w:spacing w:val="-11"/>
        </w:rPr>
        <w:t> </w:t>
      </w:r>
      <w:r>
        <w:rPr>
          <w:color w:val="231F20"/>
          <w:spacing w:val="-6"/>
        </w:rPr>
        <w:t>од </w:t>
      </w:r>
      <w:r>
        <w:rPr>
          <w:color w:val="231F20"/>
          <w:spacing w:val="-4"/>
        </w:rPr>
        <w:t>утицајних</w:t>
      </w:r>
      <w:r>
        <w:rPr>
          <w:color w:val="231F20"/>
          <w:spacing w:val="-13"/>
        </w:rPr>
        <w:t> </w:t>
      </w:r>
      <w:r>
        <w:rPr>
          <w:color w:val="231F20"/>
          <w:spacing w:val="-4"/>
        </w:rPr>
        <w:t>особа</w:t>
      </w:r>
      <w:r>
        <w:rPr>
          <w:color w:val="231F20"/>
          <w:spacing w:val="-13"/>
        </w:rPr>
        <w:t> </w:t>
      </w:r>
      <w:r>
        <w:rPr>
          <w:color w:val="231F20"/>
          <w:spacing w:val="-4"/>
        </w:rPr>
        <w:t>у</w:t>
      </w:r>
      <w:r>
        <w:rPr>
          <w:color w:val="231F20"/>
          <w:spacing w:val="-12"/>
        </w:rPr>
        <w:t> </w:t>
      </w:r>
      <w:r>
        <w:rPr>
          <w:color w:val="231F20"/>
          <w:spacing w:val="-4"/>
        </w:rPr>
        <w:t>својој</w:t>
      </w:r>
      <w:r>
        <w:rPr>
          <w:color w:val="231F20"/>
          <w:spacing w:val="-13"/>
        </w:rPr>
        <w:t> </w:t>
      </w:r>
      <w:r>
        <w:rPr>
          <w:color w:val="231F20"/>
          <w:spacing w:val="-4"/>
        </w:rPr>
        <w:t>култури</w:t>
      </w:r>
      <w:r>
        <w:rPr>
          <w:color w:val="231F20"/>
          <w:spacing w:val="-12"/>
        </w:rPr>
        <w:t> </w:t>
      </w:r>
      <w:r>
        <w:rPr>
          <w:color w:val="231F20"/>
          <w:spacing w:val="-4"/>
        </w:rPr>
        <w:t>или</w:t>
      </w:r>
      <w:r>
        <w:rPr>
          <w:color w:val="231F20"/>
          <w:spacing w:val="-13"/>
        </w:rPr>
        <w:t> </w:t>
      </w:r>
      <w:r>
        <w:rPr>
          <w:color w:val="231F20"/>
          <w:spacing w:val="-4"/>
        </w:rPr>
        <w:t>супкултури,</w:t>
      </w:r>
      <w:r>
        <w:rPr>
          <w:color w:val="231F20"/>
          <w:spacing w:val="-12"/>
        </w:rPr>
        <w:t> </w:t>
      </w:r>
      <w:r>
        <w:rPr>
          <w:color w:val="231F20"/>
          <w:spacing w:val="-4"/>
        </w:rPr>
        <w:t>а</w:t>
      </w:r>
      <w:r>
        <w:rPr>
          <w:color w:val="231F20"/>
          <w:spacing w:val="-13"/>
        </w:rPr>
        <w:t> </w:t>
      </w:r>
      <w:r>
        <w:rPr>
          <w:color w:val="231F20"/>
          <w:spacing w:val="-4"/>
        </w:rPr>
        <w:t>односи</w:t>
      </w:r>
      <w:r>
        <w:rPr>
          <w:color w:val="231F20"/>
          <w:spacing w:val="-13"/>
        </w:rPr>
        <w:t> </w:t>
      </w:r>
      <w:r>
        <w:rPr>
          <w:color w:val="231F20"/>
          <w:spacing w:val="-4"/>
        </w:rPr>
        <w:t>се</w:t>
      </w:r>
      <w:r>
        <w:rPr>
          <w:color w:val="231F20"/>
          <w:spacing w:val="-12"/>
        </w:rPr>
        <w:t> </w:t>
      </w:r>
      <w:r>
        <w:rPr>
          <w:color w:val="231F20"/>
          <w:spacing w:val="-4"/>
        </w:rPr>
        <w:t>на</w:t>
      </w:r>
      <w:r>
        <w:rPr>
          <w:color w:val="231F20"/>
          <w:spacing w:val="-13"/>
        </w:rPr>
        <w:t> </w:t>
      </w:r>
      <w:r>
        <w:rPr>
          <w:color w:val="231F20"/>
          <w:spacing w:val="-4"/>
        </w:rPr>
        <w:t>на- </w:t>
      </w:r>
      <w:r>
        <w:rPr>
          <w:color w:val="231F20"/>
          <w:spacing w:val="-8"/>
        </w:rPr>
        <w:t>чин на који стојимо, ходамо, одмарамо се, смејемо или гестикулира- мо.</w:t>
      </w:r>
      <w:r>
        <w:rPr>
          <w:color w:val="231F20"/>
          <w:spacing w:val="-9"/>
        </w:rPr>
        <w:t> </w:t>
      </w:r>
      <w:r>
        <w:rPr>
          <w:color w:val="231F20"/>
          <w:spacing w:val="-8"/>
        </w:rPr>
        <w:t>Некада</w:t>
      </w:r>
      <w:r>
        <w:rPr>
          <w:color w:val="231F20"/>
          <w:spacing w:val="-9"/>
        </w:rPr>
        <w:t> </w:t>
      </w:r>
      <w:r>
        <w:rPr>
          <w:color w:val="231F20"/>
          <w:spacing w:val="-8"/>
        </w:rPr>
        <w:t>чак целе</w:t>
      </w:r>
      <w:r>
        <w:rPr>
          <w:color w:val="231F20"/>
          <w:spacing w:val="-9"/>
        </w:rPr>
        <w:t> </w:t>
      </w:r>
      <w:r>
        <w:rPr>
          <w:color w:val="231F20"/>
          <w:spacing w:val="-8"/>
        </w:rPr>
        <w:t>породице имају</w:t>
      </w:r>
      <w:r>
        <w:rPr>
          <w:color w:val="231F20"/>
          <w:spacing w:val="-9"/>
        </w:rPr>
        <w:t> </w:t>
      </w:r>
      <w:r>
        <w:rPr>
          <w:color w:val="231F20"/>
          <w:spacing w:val="-8"/>
        </w:rPr>
        <w:t>исте изразе</w:t>
      </w:r>
      <w:r>
        <w:rPr>
          <w:color w:val="231F20"/>
          <w:spacing w:val="-9"/>
        </w:rPr>
        <w:t> </w:t>
      </w:r>
      <w:r>
        <w:rPr>
          <w:color w:val="231F20"/>
          <w:spacing w:val="-8"/>
        </w:rPr>
        <w:t>лица</w:t>
      </w:r>
      <w:r>
        <w:rPr>
          <w:color w:val="231F20"/>
          <w:spacing w:val="-9"/>
        </w:rPr>
        <w:t> </w:t>
      </w:r>
      <w:r>
        <w:rPr>
          <w:color w:val="231F20"/>
          <w:spacing w:val="-8"/>
        </w:rPr>
        <w:t>које су</w:t>
      </w:r>
      <w:r>
        <w:rPr>
          <w:color w:val="231F20"/>
          <w:spacing w:val="-9"/>
        </w:rPr>
        <w:t> </w:t>
      </w:r>
      <w:r>
        <w:rPr>
          <w:color w:val="231F20"/>
          <w:spacing w:val="-8"/>
        </w:rPr>
        <w:t>њихови </w:t>
      </w:r>
      <w:r>
        <w:rPr>
          <w:color w:val="231F20"/>
          <w:spacing w:val="-6"/>
        </w:rPr>
        <w:t>чланови</w:t>
      </w:r>
      <w:r>
        <w:rPr>
          <w:color w:val="231F20"/>
          <w:spacing w:val="-11"/>
        </w:rPr>
        <w:t> </w:t>
      </w:r>
      <w:r>
        <w:rPr>
          <w:color w:val="231F20"/>
          <w:spacing w:val="-6"/>
        </w:rPr>
        <w:t>несвесно</w:t>
      </w:r>
      <w:r>
        <w:rPr>
          <w:color w:val="231F20"/>
          <w:spacing w:val="-11"/>
        </w:rPr>
        <w:t> </w:t>
      </w:r>
      <w:r>
        <w:rPr>
          <w:color w:val="231F20"/>
          <w:spacing w:val="-6"/>
        </w:rPr>
        <w:t>копирали</w:t>
      </w:r>
      <w:r>
        <w:rPr>
          <w:color w:val="231F20"/>
          <w:spacing w:val="-10"/>
        </w:rPr>
        <w:t> </w:t>
      </w:r>
      <w:r>
        <w:rPr>
          <w:color w:val="231F20"/>
          <w:spacing w:val="-6"/>
        </w:rPr>
        <w:t>једни</w:t>
      </w:r>
      <w:r>
        <w:rPr>
          <w:color w:val="231F20"/>
          <w:spacing w:val="-11"/>
        </w:rPr>
        <w:t> </w:t>
      </w:r>
      <w:r>
        <w:rPr>
          <w:color w:val="231F20"/>
          <w:spacing w:val="-6"/>
        </w:rPr>
        <w:t>од</w:t>
      </w:r>
      <w:r>
        <w:rPr>
          <w:color w:val="231F20"/>
          <w:spacing w:val="-10"/>
        </w:rPr>
        <w:t> </w:t>
      </w:r>
      <w:r>
        <w:rPr>
          <w:color w:val="231F20"/>
          <w:spacing w:val="-6"/>
        </w:rPr>
        <w:t>других.</w:t>
      </w:r>
      <w:r>
        <w:rPr>
          <w:color w:val="231F20"/>
          <w:spacing w:val="-11"/>
        </w:rPr>
        <w:t> </w:t>
      </w:r>
      <w:r>
        <w:rPr>
          <w:color w:val="231F20"/>
          <w:spacing w:val="-6"/>
        </w:rPr>
        <w:t>Смишљено</w:t>
      </w:r>
      <w:r>
        <w:rPr>
          <w:color w:val="231F20"/>
          <w:spacing w:val="-10"/>
        </w:rPr>
        <w:t> </w:t>
      </w:r>
      <w:r>
        <w:rPr>
          <w:color w:val="231F20"/>
          <w:spacing w:val="-6"/>
        </w:rPr>
        <w:t>понављање је,</w:t>
      </w:r>
      <w:r>
        <w:rPr>
          <w:color w:val="231F20"/>
          <w:spacing w:val="-16"/>
        </w:rPr>
        <w:t> </w:t>
      </w:r>
      <w:r>
        <w:rPr>
          <w:color w:val="231F20"/>
          <w:spacing w:val="-6"/>
        </w:rPr>
        <w:t>на</w:t>
      </w:r>
      <w:r>
        <w:rPr>
          <w:color w:val="231F20"/>
          <w:spacing w:val="-16"/>
        </w:rPr>
        <w:t> </w:t>
      </w:r>
      <w:r>
        <w:rPr>
          <w:color w:val="231F20"/>
          <w:spacing w:val="-6"/>
        </w:rPr>
        <w:t>пример,</w:t>
      </w:r>
      <w:r>
        <w:rPr>
          <w:color w:val="231F20"/>
          <w:spacing w:val="-16"/>
        </w:rPr>
        <w:t> </w:t>
      </w:r>
      <w:r>
        <w:rPr>
          <w:color w:val="231F20"/>
          <w:spacing w:val="-6"/>
        </w:rPr>
        <w:t>намигивање,</w:t>
      </w:r>
      <w:r>
        <w:rPr>
          <w:color w:val="231F20"/>
          <w:spacing w:val="-16"/>
        </w:rPr>
        <w:t> </w:t>
      </w:r>
      <w:r>
        <w:rPr>
          <w:color w:val="231F20"/>
          <w:spacing w:val="-6"/>
        </w:rPr>
        <w:t>руковање,</w:t>
      </w:r>
      <w:r>
        <w:rPr>
          <w:color w:val="231F20"/>
          <w:spacing w:val="-16"/>
        </w:rPr>
        <w:t> </w:t>
      </w:r>
      <w:r>
        <w:rPr>
          <w:color w:val="231F20"/>
          <w:spacing w:val="-6"/>
        </w:rPr>
        <w:t>прављење</w:t>
      </w:r>
      <w:r>
        <w:rPr>
          <w:color w:val="231F20"/>
          <w:spacing w:val="-16"/>
        </w:rPr>
        <w:t> </w:t>
      </w:r>
      <w:r>
        <w:rPr>
          <w:color w:val="231F20"/>
          <w:spacing w:val="-6"/>
        </w:rPr>
        <w:t>знака</w:t>
      </w:r>
      <w:r>
        <w:rPr>
          <w:color w:val="231F20"/>
          <w:spacing w:val="-25"/>
        </w:rPr>
        <w:t> </w:t>
      </w:r>
      <w:r>
        <w:rPr>
          <w:color w:val="231F20"/>
          <w:spacing w:val="-6"/>
        </w:rPr>
        <w:t>V.</w:t>
      </w:r>
    </w:p>
    <w:p>
      <w:pPr>
        <w:pStyle w:val="BodyText"/>
        <w:spacing w:line="237" w:lineRule="auto" w:before="3"/>
        <w:ind w:left="693" w:right="681"/>
      </w:pPr>
      <w:r>
        <w:rPr>
          <w:color w:val="231F20"/>
          <w:spacing w:val="-4"/>
        </w:rPr>
        <w:t>Знакова</w:t>
      </w:r>
      <w:r>
        <w:rPr>
          <w:color w:val="231F20"/>
          <w:spacing w:val="-13"/>
        </w:rPr>
        <w:t> </w:t>
      </w:r>
      <w:r>
        <w:rPr>
          <w:color w:val="231F20"/>
          <w:spacing w:val="-4"/>
        </w:rPr>
        <w:t>који</w:t>
      </w:r>
      <w:r>
        <w:rPr>
          <w:color w:val="231F20"/>
          <w:spacing w:val="-13"/>
        </w:rPr>
        <w:t> </w:t>
      </w:r>
      <w:r>
        <w:rPr>
          <w:color w:val="231F20"/>
          <w:spacing w:val="-4"/>
        </w:rPr>
        <w:t>за</w:t>
      </w:r>
      <w:r>
        <w:rPr>
          <w:color w:val="231F20"/>
          <w:spacing w:val="-12"/>
        </w:rPr>
        <w:t> </w:t>
      </w:r>
      <w:r>
        <w:rPr>
          <w:color w:val="231F20"/>
          <w:spacing w:val="-4"/>
        </w:rPr>
        <w:t>посматрача</w:t>
      </w:r>
      <w:r>
        <w:rPr>
          <w:color w:val="231F20"/>
          <w:spacing w:val="-13"/>
        </w:rPr>
        <w:t> </w:t>
      </w:r>
      <w:r>
        <w:rPr>
          <w:color w:val="231F20"/>
          <w:spacing w:val="-4"/>
        </w:rPr>
        <w:t>могу</w:t>
      </w:r>
      <w:r>
        <w:rPr>
          <w:color w:val="231F20"/>
          <w:spacing w:val="-12"/>
        </w:rPr>
        <w:t> </w:t>
      </w:r>
      <w:r>
        <w:rPr>
          <w:color w:val="231F20"/>
          <w:spacing w:val="-4"/>
        </w:rPr>
        <w:t>представљати</w:t>
      </w:r>
      <w:r>
        <w:rPr>
          <w:color w:val="231F20"/>
          <w:spacing w:val="-13"/>
        </w:rPr>
        <w:t> </w:t>
      </w:r>
      <w:r>
        <w:rPr>
          <w:color w:val="231F20"/>
          <w:spacing w:val="-4"/>
        </w:rPr>
        <w:t>видљиву</w:t>
      </w:r>
      <w:r>
        <w:rPr>
          <w:color w:val="231F20"/>
          <w:spacing w:val="-12"/>
        </w:rPr>
        <w:t> </w:t>
      </w:r>
      <w:r>
        <w:rPr>
          <w:color w:val="231F20"/>
          <w:spacing w:val="-4"/>
        </w:rPr>
        <w:t>поруку је</w:t>
      </w:r>
      <w:r>
        <w:rPr>
          <w:color w:val="231F20"/>
          <w:spacing w:val="-13"/>
        </w:rPr>
        <w:t> </w:t>
      </w:r>
      <w:r>
        <w:rPr>
          <w:color w:val="231F20"/>
          <w:spacing w:val="-4"/>
        </w:rPr>
        <w:t>више,</w:t>
      </w:r>
      <w:r>
        <w:rPr>
          <w:color w:val="231F20"/>
          <w:spacing w:val="-13"/>
        </w:rPr>
        <w:t> </w:t>
      </w:r>
      <w:r>
        <w:rPr>
          <w:color w:val="231F20"/>
          <w:spacing w:val="-4"/>
        </w:rPr>
        <w:t>а</w:t>
      </w:r>
      <w:r>
        <w:rPr>
          <w:color w:val="231F20"/>
          <w:spacing w:val="-12"/>
        </w:rPr>
        <w:t> </w:t>
      </w:r>
      <w:r>
        <w:rPr>
          <w:color w:val="231F20"/>
          <w:spacing w:val="-4"/>
        </w:rPr>
        <w:t>карактеристични</w:t>
      </w:r>
      <w:r>
        <w:rPr>
          <w:color w:val="231F20"/>
          <w:spacing w:val="-13"/>
        </w:rPr>
        <w:t> </w:t>
      </w:r>
      <w:r>
        <w:rPr>
          <w:color w:val="231F20"/>
          <w:spacing w:val="-4"/>
        </w:rPr>
        <w:t>су:</w:t>
      </w:r>
      <w:r>
        <w:rPr>
          <w:color w:val="231F20"/>
          <w:spacing w:val="-12"/>
        </w:rPr>
        <w:t> </w:t>
      </w:r>
      <w:r>
        <w:rPr>
          <w:color w:val="231F20"/>
          <w:spacing w:val="-4"/>
        </w:rPr>
        <w:t>1)</w:t>
      </w:r>
      <w:r>
        <w:rPr>
          <w:color w:val="231F20"/>
          <w:spacing w:val="-13"/>
        </w:rPr>
        <w:t> </w:t>
      </w:r>
      <w:r>
        <w:rPr>
          <w:color w:val="231F20"/>
          <w:spacing w:val="-4"/>
        </w:rPr>
        <w:t>знакови</w:t>
      </w:r>
      <w:r>
        <w:rPr>
          <w:color w:val="231F20"/>
          <w:spacing w:val="-12"/>
        </w:rPr>
        <w:t> </w:t>
      </w:r>
      <w:r>
        <w:rPr>
          <w:color w:val="231F20"/>
          <w:spacing w:val="-4"/>
        </w:rPr>
        <w:t>супериорности</w:t>
      </w:r>
      <w:r>
        <w:rPr>
          <w:color w:val="231F20"/>
          <w:spacing w:val="-13"/>
        </w:rPr>
        <w:t> </w:t>
      </w:r>
      <w:r>
        <w:rPr>
          <w:color w:val="231F20"/>
          <w:spacing w:val="-4"/>
        </w:rPr>
        <w:t>–</w:t>
      </w:r>
      <w:r>
        <w:rPr>
          <w:color w:val="231F20"/>
          <w:spacing w:val="-13"/>
        </w:rPr>
        <w:t> </w:t>
      </w:r>
      <w:r>
        <w:rPr>
          <w:color w:val="231F20"/>
          <w:spacing w:val="-4"/>
        </w:rPr>
        <w:t>руке</w:t>
      </w:r>
      <w:r>
        <w:rPr>
          <w:color w:val="231F20"/>
          <w:spacing w:val="-12"/>
        </w:rPr>
        <w:t> </w:t>
      </w:r>
      <w:r>
        <w:rPr>
          <w:color w:val="231F20"/>
          <w:spacing w:val="-4"/>
        </w:rPr>
        <w:t>иза </w:t>
      </w:r>
      <w:r>
        <w:rPr>
          <w:color w:val="231F20"/>
          <w:w w:val="90"/>
        </w:rPr>
        <w:t>главе, истицање палчева, маршевски корак, руке иза леђа; 2) знакови </w:t>
      </w:r>
      <w:r>
        <w:rPr>
          <w:color w:val="231F20"/>
          <w:spacing w:val="-6"/>
        </w:rPr>
        <w:t>самоуверености</w:t>
      </w:r>
      <w:r>
        <w:rPr>
          <w:color w:val="231F20"/>
          <w:spacing w:val="-1"/>
        </w:rPr>
        <w:t> </w:t>
      </w:r>
      <w:r>
        <w:rPr>
          <w:color w:val="231F20"/>
          <w:spacing w:val="-6"/>
        </w:rPr>
        <w:t>–</w:t>
      </w:r>
      <w:r>
        <w:rPr>
          <w:color w:val="231F20"/>
          <w:spacing w:val="-1"/>
        </w:rPr>
        <w:t> </w:t>
      </w:r>
      <w:r>
        <w:rPr>
          <w:color w:val="231F20"/>
          <w:spacing w:val="-6"/>
        </w:rPr>
        <w:t>гледање</w:t>
      </w:r>
      <w:r>
        <w:rPr>
          <w:color w:val="231F20"/>
          <w:spacing w:val="-1"/>
        </w:rPr>
        <w:t> </w:t>
      </w:r>
      <w:r>
        <w:rPr>
          <w:color w:val="231F20"/>
          <w:spacing w:val="-6"/>
        </w:rPr>
        <w:t>саговорника</w:t>
      </w:r>
      <w:r>
        <w:rPr>
          <w:color w:val="231F20"/>
          <w:spacing w:val="-1"/>
        </w:rPr>
        <w:t> </w:t>
      </w:r>
      <w:r>
        <w:rPr>
          <w:color w:val="231F20"/>
          <w:spacing w:val="-6"/>
        </w:rPr>
        <w:t>у</w:t>
      </w:r>
      <w:r>
        <w:rPr>
          <w:color w:val="231F20"/>
        </w:rPr>
        <w:t> </w:t>
      </w:r>
      <w:r>
        <w:rPr>
          <w:color w:val="231F20"/>
          <w:spacing w:val="-6"/>
        </w:rPr>
        <w:t>очи,</w:t>
      </w:r>
      <w:r>
        <w:rPr>
          <w:color w:val="231F20"/>
          <w:spacing w:val="-1"/>
        </w:rPr>
        <w:t> </w:t>
      </w:r>
      <w:r>
        <w:rPr>
          <w:color w:val="231F20"/>
          <w:spacing w:val="-6"/>
        </w:rPr>
        <w:t>прављење</w:t>
      </w:r>
      <w:r>
        <w:rPr>
          <w:color w:val="231F20"/>
          <w:spacing w:val="-1"/>
        </w:rPr>
        <w:t> </w:t>
      </w:r>
      <w:r>
        <w:rPr>
          <w:color w:val="231F20"/>
          <w:spacing w:val="-6"/>
        </w:rPr>
        <w:t>пирамиде</w:t>
      </w:r>
    </w:p>
    <w:p>
      <w:pPr>
        <w:spacing w:after="0" w:line="237" w:lineRule="auto"/>
        <w:sectPr>
          <w:pgSz w:w="9080" w:h="13610"/>
          <w:pgMar w:header="0" w:footer="865" w:top="1000" w:bottom="1060" w:left="440" w:right="560"/>
        </w:sectPr>
      </w:pPr>
    </w:p>
    <w:p>
      <w:pPr>
        <w:pStyle w:val="BodyText"/>
        <w:spacing w:line="237" w:lineRule="auto" w:before="88"/>
        <w:ind w:right="568" w:firstLine="0"/>
      </w:pPr>
      <w:r>
        <w:rPr>
          <w:color w:val="231F20"/>
          <w:w w:val="90"/>
        </w:rPr>
        <w:t>рукама, забацивање главе и дување дима увис; 3) знакови доминације </w:t>
      </w:r>
      <w:r>
        <w:rPr>
          <w:color w:val="231F20"/>
          <w:spacing w:val="-6"/>
        </w:rPr>
        <w:t>при</w:t>
      </w:r>
      <w:r>
        <w:rPr>
          <w:color w:val="231F20"/>
          <w:spacing w:val="-9"/>
        </w:rPr>
        <w:t> </w:t>
      </w:r>
      <w:r>
        <w:rPr>
          <w:color w:val="231F20"/>
          <w:spacing w:val="-6"/>
        </w:rPr>
        <w:t>руковању:</w:t>
      </w:r>
      <w:r>
        <w:rPr>
          <w:color w:val="231F20"/>
          <w:spacing w:val="-9"/>
        </w:rPr>
        <w:t> </w:t>
      </w:r>
      <w:r>
        <w:rPr>
          <w:color w:val="231F20"/>
          <w:spacing w:val="-6"/>
        </w:rPr>
        <w:t>а)</w:t>
      </w:r>
      <w:r>
        <w:rPr>
          <w:color w:val="231F20"/>
          <w:spacing w:val="-9"/>
        </w:rPr>
        <w:t> </w:t>
      </w:r>
      <w:r>
        <w:rPr>
          <w:color w:val="231F20"/>
          <w:spacing w:val="-6"/>
        </w:rPr>
        <w:t>особа</w:t>
      </w:r>
      <w:r>
        <w:rPr>
          <w:color w:val="231F20"/>
          <w:spacing w:val="-9"/>
        </w:rPr>
        <w:t> </w:t>
      </w:r>
      <w:r>
        <w:rPr>
          <w:color w:val="231F20"/>
          <w:spacing w:val="-6"/>
        </w:rPr>
        <w:t>пружа</w:t>
      </w:r>
      <w:r>
        <w:rPr>
          <w:color w:val="231F20"/>
          <w:spacing w:val="-9"/>
        </w:rPr>
        <w:t> </w:t>
      </w:r>
      <w:r>
        <w:rPr>
          <w:color w:val="231F20"/>
          <w:spacing w:val="-6"/>
        </w:rPr>
        <w:t>руку</w:t>
      </w:r>
      <w:r>
        <w:rPr>
          <w:color w:val="231F20"/>
          <w:spacing w:val="-9"/>
        </w:rPr>
        <w:t> </w:t>
      </w:r>
      <w:r>
        <w:rPr>
          <w:color w:val="231F20"/>
          <w:spacing w:val="-6"/>
        </w:rPr>
        <w:t>с</w:t>
      </w:r>
      <w:r>
        <w:rPr>
          <w:color w:val="231F20"/>
          <w:spacing w:val="-9"/>
        </w:rPr>
        <w:t> </w:t>
      </w:r>
      <w:r>
        <w:rPr>
          <w:color w:val="231F20"/>
          <w:spacing w:val="-6"/>
        </w:rPr>
        <w:t>дланом</w:t>
      </w:r>
      <w:r>
        <w:rPr>
          <w:color w:val="231F20"/>
          <w:spacing w:val="-9"/>
        </w:rPr>
        <w:t> </w:t>
      </w:r>
      <w:r>
        <w:rPr>
          <w:color w:val="231F20"/>
          <w:spacing w:val="-6"/>
        </w:rPr>
        <w:t>окренутим</w:t>
      </w:r>
      <w:r>
        <w:rPr>
          <w:color w:val="231F20"/>
          <w:spacing w:val="-9"/>
        </w:rPr>
        <w:t> </w:t>
      </w:r>
      <w:r>
        <w:rPr>
          <w:color w:val="231F20"/>
          <w:spacing w:val="-6"/>
        </w:rPr>
        <w:t>надоле</w:t>
      </w:r>
      <w:r>
        <w:rPr>
          <w:color w:val="231F20"/>
          <w:spacing w:val="-9"/>
        </w:rPr>
        <w:t> </w:t>
      </w:r>
      <w:r>
        <w:rPr>
          <w:color w:val="231F20"/>
          <w:spacing w:val="-6"/>
        </w:rPr>
        <w:t>како </w:t>
      </w:r>
      <w:r>
        <w:rPr>
          <w:color w:val="231F20"/>
          <w:w w:val="90"/>
        </w:rPr>
        <w:t>би приморала особу с којом се рукује на окренутост свог длана нагоре, </w:t>
      </w:r>
      <w:r>
        <w:rPr>
          <w:color w:val="231F20"/>
          <w:spacing w:val="-6"/>
        </w:rPr>
        <w:t>али због неприхватања таквог положаја потчињености, руковања се </w:t>
      </w:r>
      <w:r>
        <w:rPr>
          <w:color w:val="231F20"/>
          <w:w w:val="90"/>
        </w:rPr>
        <w:t>обично завршавају чврстим стиском с вертикалним длановима и пара- лелним палчевима; б) особа при сусрету с другом особом употребљава обе руке, тако што руковање једном руком појачава употребом и друге руке; 4) знакови одбране и дефанзивних радњи (прекрштање руку): а) </w:t>
      </w:r>
      <w:r>
        <w:rPr>
          <w:color w:val="231F20"/>
          <w:spacing w:val="-6"/>
        </w:rPr>
        <w:t>основно</w:t>
      </w:r>
      <w:r>
        <w:rPr>
          <w:color w:val="231F20"/>
          <w:spacing w:val="-10"/>
        </w:rPr>
        <w:t> </w:t>
      </w:r>
      <w:r>
        <w:rPr>
          <w:color w:val="231F20"/>
          <w:spacing w:val="-6"/>
        </w:rPr>
        <w:t>прекрштање</w:t>
      </w:r>
      <w:r>
        <w:rPr>
          <w:color w:val="231F20"/>
          <w:spacing w:val="-10"/>
        </w:rPr>
        <w:t> </w:t>
      </w:r>
      <w:r>
        <w:rPr>
          <w:color w:val="231F20"/>
          <w:spacing w:val="-6"/>
        </w:rPr>
        <w:t>–</w:t>
      </w:r>
      <w:r>
        <w:rPr>
          <w:color w:val="231F20"/>
          <w:spacing w:val="-10"/>
        </w:rPr>
        <w:t> </w:t>
      </w:r>
      <w:r>
        <w:rPr>
          <w:color w:val="231F20"/>
          <w:spacing w:val="-6"/>
        </w:rPr>
        <w:t>обе</w:t>
      </w:r>
      <w:r>
        <w:rPr>
          <w:color w:val="231F20"/>
          <w:spacing w:val="-10"/>
        </w:rPr>
        <w:t> </w:t>
      </w:r>
      <w:r>
        <w:rPr>
          <w:color w:val="231F20"/>
          <w:spacing w:val="-6"/>
        </w:rPr>
        <w:t>руке</w:t>
      </w:r>
      <w:r>
        <w:rPr>
          <w:color w:val="231F20"/>
          <w:spacing w:val="-10"/>
        </w:rPr>
        <w:t> </w:t>
      </w:r>
      <w:r>
        <w:rPr>
          <w:color w:val="231F20"/>
          <w:spacing w:val="-6"/>
        </w:rPr>
        <w:t>прекрштене</w:t>
      </w:r>
      <w:r>
        <w:rPr>
          <w:color w:val="231F20"/>
          <w:spacing w:val="-10"/>
        </w:rPr>
        <w:t> </w:t>
      </w:r>
      <w:r>
        <w:rPr>
          <w:color w:val="231F20"/>
          <w:spacing w:val="-6"/>
        </w:rPr>
        <w:t>су</w:t>
      </w:r>
      <w:r>
        <w:rPr>
          <w:color w:val="231F20"/>
          <w:spacing w:val="-10"/>
        </w:rPr>
        <w:t> </w:t>
      </w:r>
      <w:r>
        <w:rPr>
          <w:color w:val="231F20"/>
          <w:spacing w:val="-6"/>
        </w:rPr>
        <w:t>на</w:t>
      </w:r>
      <w:r>
        <w:rPr>
          <w:color w:val="231F20"/>
          <w:spacing w:val="-10"/>
        </w:rPr>
        <w:t> </w:t>
      </w:r>
      <w:r>
        <w:rPr>
          <w:color w:val="231F20"/>
          <w:spacing w:val="-6"/>
        </w:rPr>
        <w:t>грудима,</w:t>
      </w:r>
      <w:r>
        <w:rPr>
          <w:color w:val="231F20"/>
          <w:spacing w:val="-10"/>
        </w:rPr>
        <w:t> </w:t>
      </w:r>
      <w:r>
        <w:rPr>
          <w:color w:val="231F20"/>
          <w:spacing w:val="-6"/>
        </w:rPr>
        <w:t>с</w:t>
      </w:r>
      <w:r>
        <w:rPr>
          <w:color w:val="231F20"/>
          <w:spacing w:val="-10"/>
        </w:rPr>
        <w:t> </w:t>
      </w:r>
      <w:r>
        <w:rPr>
          <w:color w:val="231F20"/>
          <w:spacing w:val="-6"/>
        </w:rPr>
        <w:t>једном </w:t>
      </w:r>
      <w:r>
        <w:rPr>
          <w:color w:val="231F20"/>
          <w:spacing w:val="-8"/>
        </w:rPr>
        <w:t>подлактицом преко друге; б) прекрштање руку с хватањем – обе руке </w:t>
      </w:r>
      <w:r>
        <w:rPr>
          <w:color w:val="231F20"/>
          <w:w w:val="90"/>
        </w:rPr>
        <w:t>прекрштене су на грудима, а свака шака чврсто стеже по једну надлак- </w:t>
      </w:r>
      <w:r>
        <w:rPr>
          <w:color w:val="231F20"/>
          <w:spacing w:val="-8"/>
        </w:rPr>
        <w:t>тицу;</w:t>
      </w:r>
      <w:r>
        <w:rPr>
          <w:color w:val="231F20"/>
          <w:spacing w:val="-9"/>
        </w:rPr>
        <w:t> </w:t>
      </w:r>
      <w:r>
        <w:rPr>
          <w:color w:val="231F20"/>
          <w:spacing w:val="-8"/>
        </w:rPr>
        <w:t>в)</w:t>
      </w:r>
      <w:r>
        <w:rPr>
          <w:color w:val="231F20"/>
          <w:spacing w:val="-9"/>
        </w:rPr>
        <w:t> </w:t>
      </w:r>
      <w:r>
        <w:rPr>
          <w:color w:val="231F20"/>
          <w:spacing w:val="-8"/>
        </w:rPr>
        <w:t>прекрштање са</w:t>
      </w:r>
      <w:r>
        <w:rPr>
          <w:color w:val="231F20"/>
          <w:spacing w:val="-9"/>
        </w:rPr>
        <w:t> </w:t>
      </w:r>
      <w:r>
        <w:rPr>
          <w:color w:val="231F20"/>
          <w:spacing w:val="-8"/>
        </w:rPr>
        <w:t>стегнутим песницама</w:t>
      </w:r>
      <w:r>
        <w:rPr>
          <w:color w:val="231F20"/>
          <w:spacing w:val="-9"/>
        </w:rPr>
        <w:t> </w:t>
      </w:r>
      <w:r>
        <w:rPr>
          <w:color w:val="231F20"/>
          <w:spacing w:val="-8"/>
        </w:rPr>
        <w:t>– руке</w:t>
      </w:r>
      <w:r>
        <w:rPr>
          <w:color w:val="231F20"/>
          <w:spacing w:val="-9"/>
        </w:rPr>
        <w:t> </w:t>
      </w:r>
      <w:r>
        <w:rPr>
          <w:color w:val="231F20"/>
          <w:spacing w:val="-8"/>
        </w:rPr>
        <w:t>су</w:t>
      </w:r>
      <w:r>
        <w:rPr>
          <w:color w:val="231F20"/>
          <w:spacing w:val="-9"/>
        </w:rPr>
        <w:t> </w:t>
      </w:r>
      <w:r>
        <w:rPr>
          <w:color w:val="231F20"/>
          <w:spacing w:val="-8"/>
        </w:rPr>
        <w:t>прекрштене, а </w:t>
      </w:r>
      <w:r>
        <w:rPr>
          <w:color w:val="231F20"/>
          <w:spacing w:val="-6"/>
        </w:rPr>
        <w:t>песнице</w:t>
      </w:r>
      <w:r>
        <w:rPr>
          <w:color w:val="231F20"/>
          <w:spacing w:val="-9"/>
        </w:rPr>
        <w:t> </w:t>
      </w:r>
      <w:r>
        <w:rPr>
          <w:color w:val="231F20"/>
          <w:spacing w:val="-6"/>
        </w:rPr>
        <w:t>стиснуте;</w:t>
      </w:r>
      <w:r>
        <w:rPr>
          <w:color w:val="231F20"/>
          <w:spacing w:val="-9"/>
        </w:rPr>
        <w:t> </w:t>
      </w:r>
      <w:r>
        <w:rPr>
          <w:color w:val="231F20"/>
          <w:spacing w:val="-6"/>
        </w:rPr>
        <w:t>г)</w:t>
      </w:r>
      <w:r>
        <w:rPr>
          <w:color w:val="231F20"/>
          <w:spacing w:val="-9"/>
        </w:rPr>
        <w:t> </w:t>
      </w:r>
      <w:r>
        <w:rPr>
          <w:color w:val="231F20"/>
          <w:spacing w:val="-6"/>
        </w:rPr>
        <w:t>непотпуно</w:t>
      </w:r>
      <w:r>
        <w:rPr>
          <w:color w:val="231F20"/>
          <w:spacing w:val="-9"/>
        </w:rPr>
        <w:t> </w:t>
      </w:r>
      <w:r>
        <w:rPr>
          <w:color w:val="231F20"/>
          <w:spacing w:val="-6"/>
        </w:rPr>
        <w:t>прекрштање</w:t>
      </w:r>
      <w:r>
        <w:rPr>
          <w:color w:val="231F20"/>
          <w:spacing w:val="-9"/>
        </w:rPr>
        <w:t> </w:t>
      </w:r>
      <w:r>
        <w:rPr>
          <w:color w:val="231F20"/>
          <w:spacing w:val="-6"/>
        </w:rPr>
        <w:t>–</w:t>
      </w:r>
      <w:r>
        <w:rPr>
          <w:color w:val="231F20"/>
          <w:spacing w:val="-9"/>
        </w:rPr>
        <w:t> </w:t>
      </w:r>
      <w:r>
        <w:rPr>
          <w:color w:val="231F20"/>
          <w:spacing w:val="-6"/>
        </w:rPr>
        <w:t>шака</w:t>
      </w:r>
      <w:r>
        <w:rPr>
          <w:color w:val="231F20"/>
          <w:spacing w:val="-9"/>
        </w:rPr>
        <w:t> </w:t>
      </w:r>
      <w:r>
        <w:rPr>
          <w:color w:val="231F20"/>
          <w:spacing w:val="-6"/>
        </w:rPr>
        <w:t>једне</w:t>
      </w:r>
      <w:r>
        <w:rPr>
          <w:color w:val="231F20"/>
          <w:spacing w:val="-9"/>
        </w:rPr>
        <w:t> </w:t>
      </w:r>
      <w:r>
        <w:rPr>
          <w:color w:val="231F20"/>
          <w:spacing w:val="-6"/>
        </w:rPr>
        <w:t>руке</w:t>
      </w:r>
      <w:r>
        <w:rPr>
          <w:color w:val="231F20"/>
          <w:spacing w:val="-9"/>
        </w:rPr>
        <w:t> </w:t>
      </w:r>
      <w:r>
        <w:rPr>
          <w:color w:val="231F20"/>
          <w:spacing w:val="-6"/>
        </w:rPr>
        <w:t>хвата другу</w:t>
      </w:r>
      <w:r>
        <w:rPr>
          <w:color w:val="231F20"/>
          <w:spacing w:val="-11"/>
        </w:rPr>
        <w:t> </w:t>
      </w:r>
      <w:r>
        <w:rPr>
          <w:color w:val="231F20"/>
          <w:spacing w:val="-6"/>
        </w:rPr>
        <w:t>руку;</w:t>
      </w:r>
      <w:r>
        <w:rPr>
          <w:color w:val="231F20"/>
          <w:spacing w:val="-11"/>
        </w:rPr>
        <w:t> </w:t>
      </w:r>
      <w:r>
        <w:rPr>
          <w:color w:val="231F20"/>
          <w:spacing w:val="-6"/>
        </w:rPr>
        <w:t>д)</w:t>
      </w:r>
      <w:r>
        <w:rPr>
          <w:color w:val="231F20"/>
          <w:spacing w:val="-10"/>
        </w:rPr>
        <w:t> </w:t>
      </w:r>
      <w:r>
        <w:rPr>
          <w:color w:val="231F20"/>
          <w:spacing w:val="-6"/>
        </w:rPr>
        <w:t>прикривено</w:t>
      </w:r>
      <w:r>
        <w:rPr>
          <w:color w:val="231F20"/>
          <w:spacing w:val="-11"/>
        </w:rPr>
        <w:t> </w:t>
      </w:r>
      <w:r>
        <w:rPr>
          <w:color w:val="231F20"/>
          <w:spacing w:val="-6"/>
        </w:rPr>
        <w:t>прекрштање</w:t>
      </w:r>
      <w:r>
        <w:rPr>
          <w:color w:val="231F20"/>
          <w:spacing w:val="-10"/>
        </w:rPr>
        <w:t> </w:t>
      </w:r>
      <w:r>
        <w:rPr>
          <w:color w:val="231F20"/>
          <w:spacing w:val="-6"/>
        </w:rPr>
        <w:t>–</w:t>
      </w:r>
      <w:r>
        <w:rPr>
          <w:color w:val="231F20"/>
          <w:spacing w:val="-11"/>
        </w:rPr>
        <w:t> </w:t>
      </w:r>
      <w:r>
        <w:rPr>
          <w:color w:val="231F20"/>
          <w:spacing w:val="-6"/>
        </w:rPr>
        <w:t>руке</w:t>
      </w:r>
      <w:r>
        <w:rPr>
          <w:color w:val="231F20"/>
          <w:spacing w:val="-10"/>
        </w:rPr>
        <w:t> </w:t>
      </w:r>
      <w:r>
        <w:rPr>
          <w:color w:val="231F20"/>
          <w:spacing w:val="-6"/>
        </w:rPr>
        <w:t>су</w:t>
      </w:r>
      <w:r>
        <w:rPr>
          <w:color w:val="231F20"/>
          <w:spacing w:val="-11"/>
        </w:rPr>
        <w:t> </w:t>
      </w:r>
      <w:r>
        <w:rPr>
          <w:color w:val="231F20"/>
          <w:spacing w:val="-6"/>
        </w:rPr>
        <w:t>заштитнички</w:t>
      </w:r>
      <w:r>
        <w:rPr>
          <w:color w:val="231F20"/>
          <w:spacing w:val="-11"/>
        </w:rPr>
        <w:t> </w:t>
      </w:r>
      <w:r>
        <w:rPr>
          <w:color w:val="231F20"/>
          <w:spacing w:val="-6"/>
        </w:rPr>
        <w:t>поста- </w:t>
      </w:r>
      <w:r>
        <w:rPr>
          <w:color w:val="231F20"/>
          <w:w w:val="90"/>
        </w:rPr>
        <w:t>вљене</w:t>
      </w:r>
      <w:r>
        <w:rPr>
          <w:color w:val="231F20"/>
          <w:spacing w:val="-9"/>
          <w:w w:val="90"/>
        </w:rPr>
        <w:t> </w:t>
      </w:r>
      <w:r>
        <w:rPr>
          <w:color w:val="231F20"/>
          <w:w w:val="90"/>
        </w:rPr>
        <w:t>испред</w:t>
      </w:r>
      <w:r>
        <w:rPr>
          <w:color w:val="231F20"/>
          <w:spacing w:val="-9"/>
          <w:w w:val="90"/>
        </w:rPr>
        <w:t> </w:t>
      </w:r>
      <w:r>
        <w:rPr>
          <w:color w:val="231F20"/>
          <w:w w:val="90"/>
        </w:rPr>
        <w:t>тела,</w:t>
      </w:r>
      <w:r>
        <w:rPr>
          <w:color w:val="231F20"/>
          <w:spacing w:val="-9"/>
          <w:w w:val="90"/>
        </w:rPr>
        <w:t> </w:t>
      </w:r>
      <w:r>
        <w:rPr>
          <w:color w:val="231F20"/>
          <w:w w:val="90"/>
        </w:rPr>
        <w:t>али</w:t>
      </w:r>
      <w:r>
        <w:rPr>
          <w:color w:val="231F20"/>
          <w:spacing w:val="-9"/>
          <w:w w:val="90"/>
        </w:rPr>
        <w:t> </w:t>
      </w:r>
      <w:r>
        <w:rPr>
          <w:color w:val="231F20"/>
          <w:w w:val="90"/>
        </w:rPr>
        <w:t>тако</w:t>
      </w:r>
      <w:r>
        <w:rPr>
          <w:color w:val="231F20"/>
          <w:spacing w:val="-9"/>
          <w:w w:val="90"/>
        </w:rPr>
        <w:t> </w:t>
      </w:r>
      <w:r>
        <w:rPr>
          <w:color w:val="231F20"/>
          <w:w w:val="90"/>
        </w:rPr>
        <w:t>да</w:t>
      </w:r>
      <w:r>
        <w:rPr>
          <w:color w:val="231F20"/>
          <w:spacing w:val="-9"/>
          <w:w w:val="90"/>
        </w:rPr>
        <w:t> </w:t>
      </w:r>
      <w:r>
        <w:rPr>
          <w:color w:val="231F20"/>
          <w:w w:val="90"/>
        </w:rPr>
        <w:t>покрет</w:t>
      </w:r>
      <w:r>
        <w:rPr>
          <w:color w:val="231F20"/>
          <w:spacing w:val="-9"/>
          <w:w w:val="90"/>
        </w:rPr>
        <w:t> </w:t>
      </w:r>
      <w:r>
        <w:rPr>
          <w:color w:val="231F20"/>
          <w:w w:val="90"/>
        </w:rPr>
        <w:t>изгледа</w:t>
      </w:r>
      <w:r>
        <w:rPr>
          <w:color w:val="231F20"/>
          <w:spacing w:val="-9"/>
          <w:w w:val="90"/>
        </w:rPr>
        <w:t> </w:t>
      </w:r>
      <w:r>
        <w:rPr>
          <w:color w:val="231F20"/>
          <w:w w:val="90"/>
        </w:rPr>
        <w:t>као</w:t>
      </w:r>
      <w:r>
        <w:rPr>
          <w:color w:val="231F20"/>
          <w:spacing w:val="-9"/>
          <w:w w:val="90"/>
        </w:rPr>
        <w:t> </w:t>
      </w:r>
      <w:r>
        <w:rPr>
          <w:color w:val="231F20"/>
          <w:w w:val="90"/>
        </w:rPr>
        <w:t>да</w:t>
      </w:r>
      <w:r>
        <w:rPr>
          <w:color w:val="231F20"/>
          <w:spacing w:val="-9"/>
          <w:w w:val="90"/>
        </w:rPr>
        <w:t> </w:t>
      </w:r>
      <w:r>
        <w:rPr>
          <w:color w:val="231F20"/>
          <w:w w:val="90"/>
        </w:rPr>
        <w:t>је</w:t>
      </w:r>
      <w:r>
        <w:rPr>
          <w:color w:val="231F20"/>
          <w:spacing w:val="-9"/>
          <w:w w:val="90"/>
        </w:rPr>
        <w:t> </w:t>
      </w:r>
      <w:r>
        <w:rPr>
          <w:color w:val="231F20"/>
          <w:w w:val="90"/>
        </w:rPr>
        <w:t>учињен</w:t>
      </w:r>
      <w:r>
        <w:rPr>
          <w:color w:val="231F20"/>
          <w:spacing w:val="-9"/>
          <w:w w:val="90"/>
        </w:rPr>
        <w:t> </w:t>
      </w:r>
      <w:r>
        <w:rPr>
          <w:color w:val="231F20"/>
          <w:w w:val="90"/>
        </w:rPr>
        <w:t>случај- но</w:t>
      </w:r>
      <w:r>
        <w:rPr>
          <w:color w:val="231F20"/>
          <w:spacing w:val="-8"/>
          <w:w w:val="90"/>
        </w:rPr>
        <w:t> </w:t>
      </w:r>
      <w:r>
        <w:rPr>
          <w:color w:val="231F20"/>
          <w:w w:val="90"/>
        </w:rPr>
        <w:t>(једну</w:t>
      </w:r>
      <w:r>
        <w:rPr>
          <w:color w:val="231F20"/>
          <w:spacing w:val="-8"/>
          <w:w w:val="90"/>
        </w:rPr>
        <w:t> </w:t>
      </w:r>
      <w:r>
        <w:rPr>
          <w:color w:val="231F20"/>
          <w:w w:val="90"/>
        </w:rPr>
        <w:t>руку</w:t>
      </w:r>
      <w:r>
        <w:rPr>
          <w:color w:val="231F20"/>
          <w:spacing w:val="-8"/>
          <w:w w:val="90"/>
        </w:rPr>
        <w:t> </w:t>
      </w:r>
      <w:r>
        <w:rPr>
          <w:color w:val="231F20"/>
          <w:w w:val="90"/>
        </w:rPr>
        <w:t>пребацујемо</w:t>
      </w:r>
      <w:r>
        <w:rPr>
          <w:color w:val="231F20"/>
          <w:spacing w:val="-8"/>
          <w:w w:val="90"/>
        </w:rPr>
        <w:t> </w:t>
      </w:r>
      <w:r>
        <w:rPr>
          <w:color w:val="231F20"/>
          <w:w w:val="90"/>
        </w:rPr>
        <w:t>преко</w:t>
      </w:r>
      <w:r>
        <w:rPr>
          <w:color w:val="231F20"/>
          <w:spacing w:val="-8"/>
          <w:w w:val="90"/>
        </w:rPr>
        <w:t> </w:t>
      </w:r>
      <w:r>
        <w:rPr>
          <w:color w:val="231F20"/>
          <w:w w:val="90"/>
        </w:rPr>
        <w:t>тела</w:t>
      </w:r>
      <w:r>
        <w:rPr>
          <w:color w:val="231F20"/>
          <w:spacing w:val="-8"/>
          <w:w w:val="90"/>
        </w:rPr>
        <w:t> </w:t>
      </w:r>
      <w:r>
        <w:rPr>
          <w:color w:val="231F20"/>
          <w:w w:val="90"/>
        </w:rPr>
        <w:t>да</w:t>
      </w:r>
      <w:r>
        <w:rPr>
          <w:color w:val="231F20"/>
          <w:spacing w:val="-8"/>
          <w:w w:val="90"/>
        </w:rPr>
        <w:t> </w:t>
      </w:r>
      <w:r>
        <w:rPr>
          <w:color w:val="231F20"/>
          <w:w w:val="90"/>
        </w:rPr>
        <w:t>видимо</w:t>
      </w:r>
      <w:r>
        <w:rPr>
          <w:color w:val="231F20"/>
          <w:spacing w:val="-8"/>
          <w:w w:val="90"/>
        </w:rPr>
        <w:t> </w:t>
      </w:r>
      <w:r>
        <w:rPr>
          <w:color w:val="231F20"/>
          <w:w w:val="90"/>
        </w:rPr>
        <w:t>да</w:t>
      </w:r>
      <w:r>
        <w:rPr>
          <w:color w:val="231F20"/>
          <w:spacing w:val="-8"/>
          <w:w w:val="90"/>
        </w:rPr>
        <w:t> </w:t>
      </w:r>
      <w:r>
        <w:rPr>
          <w:color w:val="231F20"/>
          <w:w w:val="90"/>
        </w:rPr>
        <w:t>ли</w:t>
      </w:r>
      <w:r>
        <w:rPr>
          <w:color w:val="231F20"/>
          <w:spacing w:val="-8"/>
          <w:w w:val="90"/>
        </w:rPr>
        <w:t> </w:t>
      </w:r>
      <w:r>
        <w:rPr>
          <w:color w:val="231F20"/>
          <w:w w:val="90"/>
        </w:rPr>
        <w:t>је</w:t>
      </w:r>
      <w:r>
        <w:rPr>
          <w:color w:val="231F20"/>
          <w:spacing w:val="-8"/>
          <w:w w:val="90"/>
        </w:rPr>
        <w:t> </w:t>
      </w:r>
      <w:r>
        <w:rPr>
          <w:color w:val="231F20"/>
          <w:w w:val="90"/>
        </w:rPr>
        <w:t>торба</w:t>
      </w:r>
      <w:r>
        <w:rPr>
          <w:color w:val="231F20"/>
          <w:spacing w:val="-8"/>
          <w:w w:val="90"/>
        </w:rPr>
        <w:t> </w:t>
      </w:r>
      <w:r>
        <w:rPr>
          <w:color w:val="231F20"/>
          <w:w w:val="90"/>
        </w:rPr>
        <w:t>коју</w:t>
      </w:r>
      <w:r>
        <w:rPr>
          <w:color w:val="231F20"/>
          <w:spacing w:val="-8"/>
          <w:w w:val="90"/>
        </w:rPr>
        <w:t> </w:t>
      </w:r>
      <w:r>
        <w:rPr>
          <w:color w:val="231F20"/>
          <w:w w:val="90"/>
        </w:rPr>
        <w:t>др- жимо у другој руци добро затворена, чашу за вино држимо с обе руке, </w:t>
      </w:r>
      <w:r>
        <w:rPr>
          <w:color w:val="231F20"/>
          <w:spacing w:val="-4"/>
        </w:rPr>
        <w:t>руком</w:t>
      </w:r>
      <w:r>
        <w:rPr>
          <w:color w:val="231F20"/>
          <w:spacing w:val="-16"/>
        </w:rPr>
        <w:t> </w:t>
      </w:r>
      <w:r>
        <w:rPr>
          <w:color w:val="231F20"/>
          <w:spacing w:val="-4"/>
        </w:rPr>
        <w:t>исправљамо</w:t>
      </w:r>
      <w:r>
        <w:rPr>
          <w:color w:val="231F20"/>
          <w:spacing w:val="-16"/>
        </w:rPr>
        <w:t> </w:t>
      </w:r>
      <w:r>
        <w:rPr>
          <w:color w:val="231F20"/>
          <w:spacing w:val="-4"/>
        </w:rPr>
        <w:t>манжетну</w:t>
      </w:r>
      <w:r>
        <w:rPr>
          <w:color w:val="231F20"/>
          <w:spacing w:val="-16"/>
        </w:rPr>
        <w:t> </w:t>
      </w:r>
      <w:r>
        <w:rPr>
          <w:color w:val="231F20"/>
          <w:spacing w:val="-4"/>
        </w:rPr>
        <w:t>или</w:t>
      </w:r>
      <w:r>
        <w:rPr>
          <w:color w:val="231F20"/>
          <w:spacing w:val="-16"/>
        </w:rPr>
        <w:t> </w:t>
      </w:r>
      <w:r>
        <w:rPr>
          <w:color w:val="231F20"/>
          <w:spacing w:val="-4"/>
        </w:rPr>
        <w:t>дугме</w:t>
      </w:r>
      <w:r>
        <w:rPr>
          <w:color w:val="231F20"/>
          <w:spacing w:val="-16"/>
        </w:rPr>
        <w:t> </w:t>
      </w:r>
      <w:r>
        <w:rPr>
          <w:color w:val="231F20"/>
          <w:spacing w:val="-4"/>
        </w:rPr>
        <w:t>на</w:t>
      </w:r>
      <w:r>
        <w:rPr>
          <w:color w:val="231F20"/>
          <w:spacing w:val="-16"/>
        </w:rPr>
        <w:t> </w:t>
      </w:r>
      <w:r>
        <w:rPr>
          <w:color w:val="231F20"/>
          <w:spacing w:val="-4"/>
        </w:rPr>
        <w:t>њој).</w:t>
      </w:r>
    </w:p>
    <w:p>
      <w:pPr>
        <w:pStyle w:val="BodyText"/>
        <w:spacing w:line="237" w:lineRule="auto"/>
        <w:ind w:right="567"/>
      </w:pPr>
      <w:r>
        <w:rPr>
          <w:color w:val="231F20"/>
          <w:spacing w:val="-4"/>
        </w:rPr>
        <w:t>Извршиоци</w:t>
      </w:r>
      <w:r>
        <w:rPr>
          <w:color w:val="231F20"/>
          <w:spacing w:val="-10"/>
        </w:rPr>
        <w:t> </w:t>
      </w:r>
      <w:r>
        <w:rPr>
          <w:color w:val="231F20"/>
          <w:spacing w:val="-4"/>
        </w:rPr>
        <w:t>кажњивих</w:t>
      </w:r>
      <w:r>
        <w:rPr>
          <w:color w:val="231F20"/>
          <w:spacing w:val="-10"/>
        </w:rPr>
        <w:t> </w:t>
      </w:r>
      <w:r>
        <w:rPr>
          <w:color w:val="231F20"/>
          <w:spacing w:val="-4"/>
        </w:rPr>
        <w:t>дела</w:t>
      </w:r>
      <w:r>
        <w:rPr>
          <w:color w:val="231F20"/>
          <w:spacing w:val="-10"/>
        </w:rPr>
        <w:t> </w:t>
      </w:r>
      <w:r>
        <w:rPr>
          <w:color w:val="231F20"/>
          <w:spacing w:val="-4"/>
        </w:rPr>
        <w:t>покушавају</w:t>
      </w:r>
      <w:r>
        <w:rPr>
          <w:color w:val="231F20"/>
          <w:spacing w:val="-10"/>
        </w:rPr>
        <w:t> </w:t>
      </w:r>
      <w:r>
        <w:rPr>
          <w:color w:val="231F20"/>
          <w:spacing w:val="-4"/>
        </w:rPr>
        <w:t>у</w:t>
      </w:r>
      <w:r>
        <w:rPr>
          <w:color w:val="231F20"/>
          <w:spacing w:val="-10"/>
        </w:rPr>
        <w:t> </w:t>
      </w:r>
      <w:r>
        <w:rPr>
          <w:color w:val="231F20"/>
          <w:spacing w:val="-4"/>
        </w:rPr>
        <w:t>разговору</w:t>
      </w:r>
      <w:r>
        <w:rPr>
          <w:color w:val="231F20"/>
          <w:spacing w:val="-10"/>
        </w:rPr>
        <w:t> </w:t>
      </w:r>
      <w:r>
        <w:rPr>
          <w:color w:val="231F20"/>
          <w:spacing w:val="-4"/>
        </w:rPr>
        <w:t>да</w:t>
      </w:r>
      <w:r>
        <w:rPr>
          <w:color w:val="231F20"/>
          <w:spacing w:val="-10"/>
        </w:rPr>
        <w:t> </w:t>
      </w:r>
      <w:r>
        <w:rPr>
          <w:color w:val="231F20"/>
          <w:spacing w:val="-4"/>
        </w:rPr>
        <w:t>прикрију </w:t>
      </w:r>
      <w:r>
        <w:rPr>
          <w:color w:val="231F20"/>
          <w:w w:val="90"/>
        </w:rPr>
        <w:t>своје право расположење, поготово када не признају дело. Таква скри- вена</w:t>
      </w:r>
      <w:r>
        <w:rPr>
          <w:color w:val="231F20"/>
          <w:spacing w:val="-3"/>
          <w:w w:val="90"/>
        </w:rPr>
        <w:t> </w:t>
      </w:r>
      <w:r>
        <w:rPr>
          <w:color w:val="231F20"/>
          <w:w w:val="90"/>
        </w:rPr>
        <w:t>емоција</w:t>
      </w:r>
      <w:r>
        <w:rPr>
          <w:color w:val="231F20"/>
          <w:spacing w:val="-3"/>
          <w:w w:val="90"/>
        </w:rPr>
        <w:t> </w:t>
      </w:r>
      <w:r>
        <w:rPr>
          <w:color w:val="231F20"/>
          <w:w w:val="90"/>
        </w:rPr>
        <w:t>открива</w:t>
      </w:r>
      <w:r>
        <w:rPr>
          <w:color w:val="231F20"/>
          <w:spacing w:val="-3"/>
          <w:w w:val="90"/>
        </w:rPr>
        <w:t> </w:t>
      </w:r>
      <w:r>
        <w:rPr>
          <w:color w:val="231F20"/>
          <w:w w:val="90"/>
        </w:rPr>
        <w:t>се</w:t>
      </w:r>
      <w:r>
        <w:rPr>
          <w:color w:val="231F20"/>
          <w:spacing w:val="-3"/>
          <w:w w:val="90"/>
        </w:rPr>
        <w:t> </w:t>
      </w:r>
      <w:r>
        <w:rPr>
          <w:color w:val="231F20"/>
          <w:w w:val="90"/>
        </w:rPr>
        <w:t>аутоматским</w:t>
      </w:r>
      <w:r>
        <w:rPr>
          <w:color w:val="231F20"/>
          <w:spacing w:val="-3"/>
          <w:w w:val="90"/>
        </w:rPr>
        <w:t> </w:t>
      </w:r>
      <w:r>
        <w:rPr>
          <w:color w:val="231F20"/>
          <w:w w:val="90"/>
        </w:rPr>
        <w:t>покретима</w:t>
      </w:r>
      <w:r>
        <w:rPr>
          <w:color w:val="231F20"/>
          <w:spacing w:val="-3"/>
          <w:w w:val="90"/>
        </w:rPr>
        <w:t> </w:t>
      </w:r>
      <w:r>
        <w:rPr>
          <w:color w:val="231F20"/>
          <w:w w:val="90"/>
        </w:rPr>
        <w:t>које</w:t>
      </w:r>
      <w:r>
        <w:rPr>
          <w:color w:val="231F20"/>
          <w:spacing w:val="-3"/>
          <w:w w:val="90"/>
        </w:rPr>
        <w:t> </w:t>
      </w:r>
      <w:r>
        <w:rPr>
          <w:color w:val="231F20"/>
          <w:w w:val="90"/>
        </w:rPr>
        <w:t>не</w:t>
      </w:r>
      <w:r>
        <w:rPr>
          <w:color w:val="231F20"/>
          <w:spacing w:val="-3"/>
          <w:w w:val="90"/>
        </w:rPr>
        <w:t> </w:t>
      </w:r>
      <w:r>
        <w:rPr>
          <w:color w:val="231F20"/>
          <w:w w:val="90"/>
        </w:rPr>
        <w:t>успевају</w:t>
      </w:r>
      <w:r>
        <w:rPr>
          <w:color w:val="231F20"/>
          <w:spacing w:val="-3"/>
          <w:w w:val="90"/>
        </w:rPr>
        <w:t> </w:t>
      </w:r>
      <w:r>
        <w:rPr>
          <w:color w:val="231F20"/>
          <w:w w:val="90"/>
        </w:rPr>
        <w:t>да</w:t>
      </w:r>
      <w:r>
        <w:rPr>
          <w:color w:val="231F20"/>
          <w:spacing w:val="-3"/>
          <w:w w:val="90"/>
        </w:rPr>
        <w:t> </w:t>
      </w:r>
      <w:r>
        <w:rPr>
          <w:color w:val="231F20"/>
          <w:w w:val="90"/>
        </w:rPr>
        <w:t>са- </w:t>
      </w:r>
      <w:r>
        <w:rPr>
          <w:color w:val="231F20"/>
          <w:spacing w:val="-8"/>
        </w:rPr>
        <w:t>владају, јер пригушени покрет бива замењен другим који га открива. </w:t>
      </w:r>
      <w:r>
        <w:rPr>
          <w:color w:val="231F20"/>
          <w:w w:val="90"/>
        </w:rPr>
        <w:t>Тако, на пример, док осумњичени настоји да покаже равнодушност, по покретима његових ногу, које нервозно премешта ударајући по неком </w:t>
      </w:r>
      <w:r>
        <w:rPr>
          <w:color w:val="231F20"/>
          <w:spacing w:val="-6"/>
        </w:rPr>
        <w:t>ритму,</w:t>
      </w:r>
      <w:r>
        <w:rPr>
          <w:color w:val="231F20"/>
          <w:spacing w:val="-10"/>
        </w:rPr>
        <w:t> </w:t>
      </w:r>
      <w:r>
        <w:rPr>
          <w:color w:val="231F20"/>
          <w:spacing w:val="-6"/>
        </w:rPr>
        <w:t>уочава</w:t>
      </w:r>
      <w:r>
        <w:rPr>
          <w:color w:val="231F20"/>
          <w:spacing w:val="-10"/>
        </w:rPr>
        <w:t> </w:t>
      </w:r>
      <w:r>
        <w:rPr>
          <w:color w:val="231F20"/>
          <w:spacing w:val="-6"/>
        </w:rPr>
        <w:t>се</w:t>
      </w:r>
      <w:r>
        <w:rPr>
          <w:color w:val="231F20"/>
          <w:spacing w:val="-10"/>
        </w:rPr>
        <w:t> </w:t>
      </w:r>
      <w:r>
        <w:rPr>
          <w:color w:val="231F20"/>
          <w:spacing w:val="-6"/>
        </w:rPr>
        <w:t>да</w:t>
      </w:r>
      <w:r>
        <w:rPr>
          <w:color w:val="231F20"/>
          <w:spacing w:val="-10"/>
        </w:rPr>
        <w:t> </w:t>
      </w:r>
      <w:r>
        <w:rPr>
          <w:color w:val="231F20"/>
          <w:spacing w:val="-6"/>
        </w:rPr>
        <w:t>је</w:t>
      </w:r>
      <w:r>
        <w:rPr>
          <w:color w:val="231F20"/>
          <w:spacing w:val="-10"/>
        </w:rPr>
        <w:t> </w:t>
      </w:r>
      <w:r>
        <w:rPr>
          <w:color w:val="231F20"/>
          <w:spacing w:val="-6"/>
        </w:rPr>
        <w:t>реч</w:t>
      </w:r>
      <w:r>
        <w:rPr>
          <w:color w:val="231F20"/>
          <w:spacing w:val="-10"/>
        </w:rPr>
        <w:t> </w:t>
      </w:r>
      <w:r>
        <w:rPr>
          <w:color w:val="231F20"/>
          <w:spacing w:val="-6"/>
        </w:rPr>
        <w:t>о</w:t>
      </w:r>
      <w:r>
        <w:rPr>
          <w:color w:val="231F20"/>
          <w:spacing w:val="-10"/>
        </w:rPr>
        <w:t> </w:t>
      </w:r>
      <w:r>
        <w:rPr>
          <w:color w:val="231F20"/>
          <w:spacing w:val="-6"/>
        </w:rPr>
        <w:t>пригушеној</w:t>
      </w:r>
      <w:r>
        <w:rPr>
          <w:color w:val="231F20"/>
          <w:spacing w:val="-10"/>
        </w:rPr>
        <w:t> </w:t>
      </w:r>
      <w:r>
        <w:rPr>
          <w:color w:val="231F20"/>
          <w:spacing w:val="-6"/>
        </w:rPr>
        <w:t>емоцији.</w:t>
      </w:r>
      <w:r>
        <w:rPr>
          <w:color w:val="231F20"/>
          <w:spacing w:val="-10"/>
        </w:rPr>
        <w:t> </w:t>
      </w:r>
      <w:r>
        <w:rPr>
          <w:color w:val="231F20"/>
          <w:spacing w:val="-6"/>
        </w:rPr>
        <w:t>Активности</w:t>
      </w:r>
      <w:r>
        <w:rPr>
          <w:color w:val="231F20"/>
          <w:spacing w:val="-10"/>
        </w:rPr>
        <w:t> </w:t>
      </w:r>
      <w:r>
        <w:rPr>
          <w:color w:val="231F20"/>
          <w:spacing w:val="-6"/>
        </w:rPr>
        <w:t>којима </w:t>
      </w:r>
      <w:r>
        <w:rPr>
          <w:color w:val="231F20"/>
          <w:spacing w:val="-4"/>
        </w:rPr>
        <w:t>осумњичени</w:t>
      </w:r>
      <w:r>
        <w:rPr>
          <w:color w:val="231F20"/>
          <w:spacing w:val="-12"/>
        </w:rPr>
        <w:t> </w:t>
      </w:r>
      <w:r>
        <w:rPr>
          <w:color w:val="231F20"/>
          <w:spacing w:val="-4"/>
        </w:rPr>
        <w:t>прикрива</w:t>
      </w:r>
      <w:r>
        <w:rPr>
          <w:color w:val="231F20"/>
          <w:spacing w:val="-12"/>
        </w:rPr>
        <w:t> </w:t>
      </w:r>
      <w:r>
        <w:rPr>
          <w:color w:val="231F20"/>
          <w:spacing w:val="-4"/>
        </w:rPr>
        <w:t>напетост</w:t>
      </w:r>
      <w:r>
        <w:rPr>
          <w:color w:val="231F20"/>
          <w:spacing w:val="-12"/>
        </w:rPr>
        <w:t> </w:t>
      </w:r>
      <w:r>
        <w:rPr>
          <w:color w:val="231F20"/>
          <w:spacing w:val="-4"/>
        </w:rPr>
        <w:t>када</w:t>
      </w:r>
      <w:r>
        <w:rPr>
          <w:color w:val="231F20"/>
          <w:spacing w:val="-12"/>
        </w:rPr>
        <w:t> </w:t>
      </w:r>
      <w:r>
        <w:rPr>
          <w:color w:val="231F20"/>
          <w:spacing w:val="-4"/>
        </w:rPr>
        <w:t>лаже</w:t>
      </w:r>
      <w:r>
        <w:rPr>
          <w:color w:val="231F20"/>
          <w:spacing w:val="-12"/>
        </w:rPr>
        <w:t> </w:t>
      </w:r>
      <w:r>
        <w:rPr>
          <w:color w:val="231F20"/>
          <w:spacing w:val="-4"/>
        </w:rPr>
        <w:t>могу</w:t>
      </w:r>
      <w:r>
        <w:rPr>
          <w:color w:val="231F20"/>
          <w:spacing w:val="-12"/>
        </w:rPr>
        <w:t> </w:t>
      </w:r>
      <w:r>
        <w:rPr>
          <w:color w:val="231F20"/>
          <w:spacing w:val="-4"/>
        </w:rPr>
        <w:t>бити:</w:t>
      </w:r>
    </w:p>
    <w:p>
      <w:pPr>
        <w:pStyle w:val="ListParagraph"/>
        <w:numPr>
          <w:ilvl w:val="0"/>
          <w:numId w:val="79"/>
        </w:numPr>
        <w:tabs>
          <w:tab w:pos="1377" w:val="left" w:leader="none"/>
        </w:tabs>
        <w:spacing w:line="237" w:lineRule="auto" w:before="0" w:after="0"/>
        <w:ind w:left="1376" w:right="571" w:hanging="173"/>
        <w:jc w:val="both"/>
        <w:rPr>
          <w:sz w:val="22"/>
        </w:rPr>
      </w:pPr>
      <w:r>
        <w:rPr>
          <w:color w:val="231F20"/>
          <w:w w:val="90"/>
          <w:sz w:val="22"/>
        </w:rPr>
        <w:t>лични гестови (чеше се и штипка; повлачи нос или уво; облизује усне; кашљуца или шмрца; уздише и зева; загледа нокте, </w:t>
      </w:r>
      <w:r>
        <w:rPr>
          <w:color w:val="231F20"/>
          <w:w w:val="90"/>
          <w:sz w:val="22"/>
        </w:rPr>
        <w:t>грицка</w:t>
      </w:r>
      <w:r>
        <w:rPr>
          <w:color w:val="231F20"/>
          <w:w w:val="90"/>
          <w:sz w:val="22"/>
        </w:rPr>
        <w:t> их; брише зној с дланова, чела и врата; крцка зглобовима; лупка </w:t>
      </w:r>
      <w:r>
        <w:rPr>
          <w:color w:val="231F20"/>
          <w:spacing w:val="-4"/>
          <w:sz w:val="22"/>
        </w:rPr>
        <w:t>стопалима,</w:t>
      </w:r>
      <w:r>
        <w:rPr>
          <w:color w:val="231F20"/>
          <w:spacing w:val="-17"/>
          <w:sz w:val="22"/>
        </w:rPr>
        <w:t> </w:t>
      </w:r>
      <w:r>
        <w:rPr>
          <w:color w:val="231F20"/>
          <w:spacing w:val="-4"/>
          <w:sz w:val="22"/>
        </w:rPr>
        <w:t>њише</w:t>
      </w:r>
      <w:r>
        <w:rPr>
          <w:color w:val="231F20"/>
          <w:spacing w:val="-17"/>
          <w:sz w:val="22"/>
        </w:rPr>
        <w:t> </w:t>
      </w:r>
      <w:r>
        <w:rPr>
          <w:color w:val="231F20"/>
          <w:spacing w:val="-4"/>
          <w:sz w:val="22"/>
        </w:rPr>
        <w:t>њима;</w:t>
      </w:r>
      <w:r>
        <w:rPr>
          <w:color w:val="231F20"/>
          <w:spacing w:val="-17"/>
          <w:sz w:val="22"/>
        </w:rPr>
        <w:t> </w:t>
      </w:r>
      <w:r>
        <w:rPr>
          <w:color w:val="231F20"/>
          <w:spacing w:val="-4"/>
          <w:sz w:val="22"/>
        </w:rPr>
        <w:t>цупка</w:t>
      </w:r>
      <w:r>
        <w:rPr>
          <w:color w:val="231F20"/>
          <w:spacing w:val="-17"/>
          <w:sz w:val="22"/>
        </w:rPr>
        <w:t> </w:t>
      </w:r>
      <w:r>
        <w:rPr>
          <w:color w:val="231F20"/>
          <w:spacing w:val="-4"/>
          <w:sz w:val="22"/>
        </w:rPr>
        <w:t>ногом);</w:t>
      </w:r>
    </w:p>
    <w:p>
      <w:pPr>
        <w:pStyle w:val="ListParagraph"/>
        <w:numPr>
          <w:ilvl w:val="0"/>
          <w:numId w:val="79"/>
        </w:numPr>
        <w:tabs>
          <w:tab w:pos="1377" w:val="left" w:leader="none"/>
        </w:tabs>
        <w:spacing w:line="237" w:lineRule="auto" w:before="0" w:after="0"/>
        <w:ind w:left="1376" w:right="570" w:hanging="173"/>
        <w:jc w:val="both"/>
        <w:rPr>
          <w:sz w:val="22"/>
        </w:rPr>
      </w:pPr>
      <w:r>
        <w:rPr>
          <w:color w:val="231F20"/>
          <w:spacing w:val="-6"/>
          <w:sz w:val="22"/>
        </w:rPr>
        <w:t>гестови дотеривања (дотерује одећу; отреса прашину, склања длаке,</w:t>
      </w:r>
      <w:r>
        <w:rPr>
          <w:color w:val="231F20"/>
          <w:spacing w:val="-19"/>
          <w:sz w:val="22"/>
        </w:rPr>
        <w:t> </w:t>
      </w:r>
      <w:r>
        <w:rPr>
          <w:color w:val="231F20"/>
          <w:spacing w:val="-6"/>
          <w:sz w:val="22"/>
        </w:rPr>
        <w:t>извлачи</w:t>
      </w:r>
      <w:r>
        <w:rPr>
          <w:color w:val="231F20"/>
          <w:spacing w:val="-19"/>
          <w:sz w:val="22"/>
        </w:rPr>
        <w:t> </w:t>
      </w:r>
      <w:r>
        <w:rPr>
          <w:color w:val="231F20"/>
          <w:spacing w:val="-6"/>
          <w:sz w:val="22"/>
        </w:rPr>
        <w:t>кончиће;</w:t>
      </w:r>
      <w:r>
        <w:rPr>
          <w:color w:val="231F20"/>
          <w:spacing w:val="-19"/>
          <w:sz w:val="22"/>
        </w:rPr>
        <w:t> </w:t>
      </w:r>
      <w:r>
        <w:rPr>
          <w:color w:val="231F20"/>
          <w:spacing w:val="-6"/>
          <w:sz w:val="22"/>
        </w:rPr>
        <w:t>намешта</w:t>
      </w:r>
      <w:r>
        <w:rPr>
          <w:color w:val="231F20"/>
          <w:spacing w:val="-19"/>
          <w:sz w:val="22"/>
        </w:rPr>
        <w:t> </w:t>
      </w:r>
      <w:r>
        <w:rPr>
          <w:color w:val="231F20"/>
          <w:spacing w:val="-6"/>
          <w:sz w:val="22"/>
        </w:rPr>
        <w:t>косу,</w:t>
      </w:r>
      <w:r>
        <w:rPr>
          <w:color w:val="231F20"/>
          <w:spacing w:val="-19"/>
          <w:sz w:val="22"/>
        </w:rPr>
        <w:t> </w:t>
      </w:r>
      <w:r>
        <w:rPr>
          <w:color w:val="231F20"/>
          <w:spacing w:val="-6"/>
          <w:sz w:val="22"/>
        </w:rPr>
        <w:t>увија</w:t>
      </w:r>
      <w:r>
        <w:rPr>
          <w:color w:val="231F20"/>
          <w:spacing w:val="-19"/>
          <w:sz w:val="22"/>
        </w:rPr>
        <w:t> </w:t>
      </w:r>
      <w:r>
        <w:rPr>
          <w:color w:val="231F20"/>
          <w:spacing w:val="-6"/>
          <w:sz w:val="22"/>
        </w:rPr>
        <w:t>праменове);</w:t>
      </w:r>
    </w:p>
    <w:p>
      <w:pPr>
        <w:pStyle w:val="ListParagraph"/>
        <w:numPr>
          <w:ilvl w:val="0"/>
          <w:numId w:val="79"/>
        </w:numPr>
        <w:tabs>
          <w:tab w:pos="1377" w:val="left" w:leader="none"/>
        </w:tabs>
        <w:spacing w:line="237" w:lineRule="auto" w:before="0" w:after="0"/>
        <w:ind w:left="1376" w:right="568" w:hanging="173"/>
        <w:jc w:val="both"/>
        <w:rPr>
          <w:sz w:val="22"/>
        </w:rPr>
      </w:pPr>
      <w:r>
        <w:rPr>
          <w:color w:val="231F20"/>
          <w:spacing w:val="-6"/>
          <w:sz w:val="22"/>
        </w:rPr>
        <w:t>гестови</w:t>
      </w:r>
      <w:r>
        <w:rPr>
          <w:color w:val="231F20"/>
          <w:spacing w:val="-9"/>
          <w:sz w:val="22"/>
        </w:rPr>
        <w:t> </w:t>
      </w:r>
      <w:r>
        <w:rPr>
          <w:color w:val="231F20"/>
          <w:spacing w:val="-6"/>
          <w:sz w:val="22"/>
        </w:rPr>
        <w:t>подршке</w:t>
      </w:r>
      <w:r>
        <w:rPr>
          <w:color w:val="231F20"/>
          <w:spacing w:val="-9"/>
          <w:sz w:val="22"/>
        </w:rPr>
        <w:t> </w:t>
      </w:r>
      <w:r>
        <w:rPr>
          <w:color w:val="231F20"/>
          <w:spacing w:val="-6"/>
          <w:sz w:val="22"/>
        </w:rPr>
        <w:t>и</w:t>
      </w:r>
      <w:r>
        <w:rPr>
          <w:color w:val="231F20"/>
          <w:spacing w:val="-9"/>
          <w:sz w:val="22"/>
        </w:rPr>
        <w:t> </w:t>
      </w:r>
      <w:r>
        <w:rPr>
          <w:color w:val="231F20"/>
          <w:spacing w:val="-6"/>
          <w:sz w:val="22"/>
        </w:rPr>
        <w:t>заштите</w:t>
      </w:r>
      <w:r>
        <w:rPr>
          <w:color w:val="231F20"/>
          <w:spacing w:val="-9"/>
          <w:sz w:val="22"/>
        </w:rPr>
        <w:t> </w:t>
      </w:r>
      <w:r>
        <w:rPr>
          <w:color w:val="231F20"/>
          <w:spacing w:val="-6"/>
          <w:sz w:val="22"/>
        </w:rPr>
        <w:t>(наслања</w:t>
      </w:r>
      <w:r>
        <w:rPr>
          <w:color w:val="231F20"/>
          <w:spacing w:val="-9"/>
          <w:sz w:val="22"/>
        </w:rPr>
        <w:t> </w:t>
      </w:r>
      <w:r>
        <w:rPr>
          <w:color w:val="231F20"/>
          <w:spacing w:val="-6"/>
          <w:sz w:val="22"/>
        </w:rPr>
        <w:t>главу</w:t>
      </w:r>
      <w:r>
        <w:rPr>
          <w:color w:val="231F20"/>
          <w:spacing w:val="-9"/>
          <w:sz w:val="22"/>
        </w:rPr>
        <w:t> </w:t>
      </w:r>
      <w:r>
        <w:rPr>
          <w:color w:val="231F20"/>
          <w:spacing w:val="-6"/>
          <w:sz w:val="22"/>
        </w:rPr>
        <w:t>или</w:t>
      </w:r>
      <w:r>
        <w:rPr>
          <w:color w:val="231F20"/>
          <w:spacing w:val="-9"/>
          <w:sz w:val="22"/>
        </w:rPr>
        <w:t> </w:t>
      </w:r>
      <w:r>
        <w:rPr>
          <w:color w:val="231F20"/>
          <w:spacing w:val="-6"/>
          <w:sz w:val="22"/>
        </w:rPr>
        <w:t>браду</w:t>
      </w:r>
      <w:r>
        <w:rPr>
          <w:color w:val="231F20"/>
          <w:spacing w:val="-9"/>
          <w:sz w:val="22"/>
        </w:rPr>
        <w:t> </w:t>
      </w:r>
      <w:r>
        <w:rPr>
          <w:color w:val="231F20"/>
          <w:spacing w:val="-6"/>
          <w:sz w:val="22"/>
        </w:rPr>
        <w:t>на</w:t>
      </w:r>
      <w:r>
        <w:rPr>
          <w:color w:val="231F20"/>
          <w:spacing w:val="-9"/>
          <w:sz w:val="22"/>
        </w:rPr>
        <w:t> </w:t>
      </w:r>
      <w:r>
        <w:rPr>
          <w:color w:val="231F20"/>
          <w:spacing w:val="-6"/>
          <w:sz w:val="22"/>
        </w:rPr>
        <w:t>руке; </w:t>
      </w:r>
      <w:r>
        <w:rPr>
          <w:color w:val="231F20"/>
          <w:w w:val="90"/>
          <w:sz w:val="22"/>
        </w:rPr>
        <w:t>прекршта руке или ноге; крије уста или очи; крије шаке или сто- </w:t>
      </w:r>
      <w:r>
        <w:rPr>
          <w:color w:val="231F20"/>
          <w:spacing w:val="-2"/>
          <w:sz w:val="22"/>
        </w:rPr>
        <w:t>пала);</w:t>
      </w:r>
    </w:p>
    <w:p>
      <w:pPr>
        <w:pStyle w:val="ListParagraph"/>
        <w:numPr>
          <w:ilvl w:val="0"/>
          <w:numId w:val="79"/>
        </w:numPr>
        <w:tabs>
          <w:tab w:pos="1352" w:val="left" w:leader="none"/>
        </w:tabs>
        <w:spacing w:line="237" w:lineRule="auto" w:before="0" w:after="0"/>
        <w:ind w:left="1351" w:right="571" w:hanging="148"/>
        <w:jc w:val="both"/>
        <w:rPr>
          <w:sz w:val="22"/>
        </w:rPr>
      </w:pPr>
      <w:r>
        <w:rPr>
          <w:color w:val="231F20"/>
          <w:spacing w:val="-2"/>
          <w:w w:val="90"/>
          <w:sz w:val="22"/>
        </w:rPr>
        <w:t>„спољни“</w:t>
      </w:r>
      <w:r>
        <w:rPr>
          <w:color w:val="231F20"/>
          <w:spacing w:val="-5"/>
          <w:w w:val="90"/>
          <w:sz w:val="22"/>
        </w:rPr>
        <w:t> </w:t>
      </w:r>
      <w:r>
        <w:rPr>
          <w:color w:val="231F20"/>
          <w:spacing w:val="-2"/>
          <w:w w:val="90"/>
          <w:sz w:val="22"/>
        </w:rPr>
        <w:t>гестови</w:t>
      </w:r>
      <w:r>
        <w:rPr>
          <w:color w:val="231F20"/>
          <w:spacing w:val="-5"/>
          <w:w w:val="90"/>
          <w:sz w:val="22"/>
        </w:rPr>
        <w:t> </w:t>
      </w:r>
      <w:r>
        <w:rPr>
          <w:color w:val="231F20"/>
          <w:spacing w:val="-2"/>
          <w:w w:val="90"/>
          <w:sz w:val="22"/>
        </w:rPr>
        <w:t>(пуши,</w:t>
      </w:r>
      <w:r>
        <w:rPr>
          <w:color w:val="231F20"/>
          <w:spacing w:val="-5"/>
          <w:w w:val="90"/>
          <w:sz w:val="22"/>
        </w:rPr>
        <w:t> </w:t>
      </w:r>
      <w:r>
        <w:rPr>
          <w:color w:val="231F20"/>
          <w:spacing w:val="-2"/>
          <w:w w:val="90"/>
          <w:sz w:val="22"/>
        </w:rPr>
        <w:t>игра</w:t>
      </w:r>
      <w:r>
        <w:rPr>
          <w:color w:val="231F20"/>
          <w:spacing w:val="-5"/>
          <w:w w:val="90"/>
          <w:sz w:val="22"/>
        </w:rPr>
        <w:t> </w:t>
      </w:r>
      <w:r>
        <w:rPr>
          <w:color w:val="231F20"/>
          <w:spacing w:val="-2"/>
          <w:w w:val="90"/>
          <w:sz w:val="22"/>
        </w:rPr>
        <w:t>се</w:t>
      </w:r>
      <w:r>
        <w:rPr>
          <w:color w:val="231F20"/>
          <w:spacing w:val="-5"/>
          <w:w w:val="90"/>
          <w:sz w:val="22"/>
        </w:rPr>
        <w:t> </w:t>
      </w:r>
      <w:r>
        <w:rPr>
          <w:color w:val="231F20"/>
          <w:spacing w:val="-2"/>
          <w:w w:val="90"/>
          <w:sz w:val="22"/>
        </w:rPr>
        <w:t>предметима,</w:t>
      </w:r>
      <w:r>
        <w:rPr>
          <w:color w:val="231F20"/>
          <w:spacing w:val="-5"/>
          <w:w w:val="90"/>
          <w:sz w:val="22"/>
        </w:rPr>
        <w:t> </w:t>
      </w:r>
      <w:r>
        <w:rPr>
          <w:color w:val="231F20"/>
          <w:spacing w:val="-2"/>
          <w:w w:val="90"/>
          <w:sz w:val="22"/>
        </w:rPr>
        <w:t>навија</w:t>
      </w:r>
      <w:r>
        <w:rPr>
          <w:color w:val="231F20"/>
          <w:spacing w:val="-5"/>
          <w:w w:val="90"/>
          <w:sz w:val="22"/>
        </w:rPr>
        <w:t> </w:t>
      </w:r>
      <w:r>
        <w:rPr>
          <w:color w:val="231F20"/>
          <w:spacing w:val="-2"/>
          <w:w w:val="90"/>
          <w:sz w:val="22"/>
        </w:rPr>
        <w:t>сат,</w:t>
      </w:r>
      <w:r>
        <w:rPr>
          <w:color w:val="231F20"/>
          <w:spacing w:val="-5"/>
          <w:w w:val="90"/>
          <w:sz w:val="22"/>
        </w:rPr>
        <w:t> </w:t>
      </w:r>
      <w:r>
        <w:rPr>
          <w:color w:val="231F20"/>
          <w:spacing w:val="-2"/>
          <w:w w:val="90"/>
          <w:sz w:val="22"/>
        </w:rPr>
        <w:t>намешта </w:t>
      </w:r>
      <w:r>
        <w:rPr>
          <w:color w:val="231F20"/>
          <w:spacing w:val="-2"/>
          <w:sz w:val="22"/>
        </w:rPr>
        <w:t>накит).</w:t>
      </w:r>
    </w:p>
    <w:p>
      <w:pPr>
        <w:pStyle w:val="BodyText"/>
        <w:spacing w:before="4"/>
        <w:ind w:left="0" w:firstLine="0"/>
        <w:jc w:val="left"/>
        <w:rPr>
          <w:sz w:val="28"/>
        </w:rPr>
      </w:pPr>
    </w:p>
    <w:p>
      <w:pPr>
        <w:pStyle w:val="Heading1"/>
        <w:numPr>
          <w:ilvl w:val="3"/>
          <w:numId w:val="67"/>
        </w:numPr>
        <w:tabs>
          <w:tab w:pos="469" w:val="left" w:leader="none"/>
        </w:tabs>
        <w:spacing w:line="240" w:lineRule="auto" w:before="0" w:after="0"/>
        <w:ind w:left="468" w:right="0" w:hanging="236"/>
        <w:jc w:val="center"/>
      </w:pPr>
      <w:bookmarkStart w:name="_TOC_250019" w:id="294"/>
      <w:r>
        <w:rPr>
          <w:color w:val="231F20"/>
        </w:rPr>
        <w:t>Разумевање</w:t>
      </w:r>
      <w:r>
        <w:rPr>
          <w:color w:val="231F20"/>
          <w:spacing w:val="35"/>
        </w:rPr>
        <w:t> </w:t>
      </w:r>
      <w:r>
        <w:rPr>
          <w:color w:val="231F20"/>
        </w:rPr>
        <w:t>различитих</w:t>
      </w:r>
      <w:r>
        <w:rPr>
          <w:color w:val="231F20"/>
          <w:spacing w:val="36"/>
        </w:rPr>
        <w:t> </w:t>
      </w:r>
      <w:r>
        <w:rPr>
          <w:color w:val="231F20"/>
        </w:rPr>
        <w:t>психолошких</w:t>
      </w:r>
      <w:r>
        <w:rPr>
          <w:color w:val="231F20"/>
          <w:spacing w:val="36"/>
        </w:rPr>
        <w:t> </w:t>
      </w:r>
      <w:r>
        <w:rPr>
          <w:color w:val="231F20"/>
        </w:rPr>
        <w:t>типова</w:t>
      </w:r>
      <w:r>
        <w:rPr>
          <w:color w:val="231F20"/>
          <w:spacing w:val="35"/>
        </w:rPr>
        <w:t> </w:t>
      </w:r>
      <w:bookmarkEnd w:id="294"/>
      <w:r>
        <w:rPr>
          <w:color w:val="231F20"/>
          <w:spacing w:val="-2"/>
        </w:rPr>
        <w:t>личности</w:t>
      </w:r>
    </w:p>
    <w:p>
      <w:pPr>
        <w:pStyle w:val="BodyText"/>
        <w:spacing w:line="237" w:lineRule="auto" w:before="153"/>
        <w:ind w:right="569"/>
      </w:pPr>
      <w:r>
        <w:rPr>
          <w:color w:val="231F20"/>
          <w:spacing w:val="-2"/>
        </w:rPr>
        <w:t>Психолошки</w:t>
      </w:r>
      <w:r>
        <w:rPr>
          <w:color w:val="231F20"/>
          <w:spacing w:val="-15"/>
        </w:rPr>
        <w:t> </w:t>
      </w:r>
      <w:r>
        <w:rPr>
          <w:color w:val="231F20"/>
          <w:spacing w:val="-2"/>
        </w:rPr>
        <w:t>типови</w:t>
      </w:r>
      <w:r>
        <w:rPr>
          <w:color w:val="231F20"/>
          <w:spacing w:val="-15"/>
        </w:rPr>
        <w:t> </w:t>
      </w:r>
      <w:r>
        <w:rPr>
          <w:color w:val="231F20"/>
          <w:spacing w:val="-2"/>
        </w:rPr>
        <w:t>личности</w:t>
      </w:r>
      <w:r>
        <w:rPr>
          <w:color w:val="231F20"/>
          <w:spacing w:val="-14"/>
        </w:rPr>
        <w:t> </w:t>
      </w:r>
      <w:r>
        <w:rPr>
          <w:color w:val="231F20"/>
          <w:spacing w:val="-2"/>
        </w:rPr>
        <w:t>дуго</w:t>
      </w:r>
      <w:r>
        <w:rPr>
          <w:color w:val="231F20"/>
          <w:spacing w:val="-15"/>
        </w:rPr>
        <w:t> </w:t>
      </w:r>
      <w:r>
        <w:rPr>
          <w:color w:val="231F20"/>
          <w:spacing w:val="-2"/>
        </w:rPr>
        <w:t>су</w:t>
      </w:r>
      <w:r>
        <w:rPr>
          <w:color w:val="231F20"/>
          <w:spacing w:val="-14"/>
        </w:rPr>
        <w:t> </w:t>
      </w:r>
      <w:r>
        <w:rPr>
          <w:color w:val="231F20"/>
          <w:spacing w:val="-2"/>
        </w:rPr>
        <w:t>предмет</w:t>
      </w:r>
      <w:r>
        <w:rPr>
          <w:color w:val="231F20"/>
          <w:spacing w:val="-15"/>
        </w:rPr>
        <w:t> </w:t>
      </w:r>
      <w:r>
        <w:rPr>
          <w:color w:val="231F20"/>
          <w:spacing w:val="-2"/>
        </w:rPr>
        <w:t>интересовања</w:t>
      </w:r>
      <w:r>
        <w:rPr>
          <w:color w:val="231F20"/>
          <w:spacing w:val="-14"/>
        </w:rPr>
        <w:t> </w:t>
      </w:r>
      <w:r>
        <w:rPr>
          <w:color w:val="231F20"/>
          <w:spacing w:val="-2"/>
        </w:rPr>
        <w:t>и </w:t>
      </w:r>
      <w:r>
        <w:rPr>
          <w:color w:val="231F20"/>
          <w:spacing w:val="-6"/>
        </w:rPr>
        <w:t>изучавања.</w:t>
      </w:r>
      <w:r>
        <w:rPr>
          <w:color w:val="231F20"/>
          <w:spacing w:val="-8"/>
        </w:rPr>
        <w:t> </w:t>
      </w:r>
      <w:r>
        <w:rPr>
          <w:color w:val="231F20"/>
          <w:spacing w:val="-6"/>
        </w:rPr>
        <w:t>Од</w:t>
      </w:r>
      <w:r>
        <w:rPr>
          <w:color w:val="231F20"/>
          <w:spacing w:val="-8"/>
        </w:rPr>
        <w:t> </w:t>
      </w:r>
      <w:r>
        <w:rPr>
          <w:color w:val="231F20"/>
          <w:spacing w:val="-6"/>
        </w:rPr>
        <w:t>како</w:t>
      </w:r>
      <w:r>
        <w:rPr>
          <w:color w:val="231F20"/>
          <w:spacing w:val="-8"/>
        </w:rPr>
        <w:t> </w:t>
      </w:r>
      <w:r>
        <w:rPr>
          <w:color w:val="231F20"/>
          <w:spacing w:val="-6"/>
        </w:rPr>
        <w:t>је</w:t>
      </w:r>
      <w:r>
        <w:rPr>
          <w:color w:val="231F20"/>
          <w:spacing w:val="-8"/>
        </w:rPr>
        <w:t> </w:t>
      </w:r>
      <w:r>
        <w:rPr>
          <w:color w:val="231F20"/>
          <w:spacing w:val="-6"/>
        </w:rPr>
        <w:t>Карл</w:t>
      </w:r>
      <w:r>
        <w:rPr>
          <w:color w:val="231F20"/>
          <w:spacing w:val="-8"/>
        </w:rPr>
        <w:t> </w:t>
      </w:r>
      <w:r>
        <w:rPr>
          <w:color w:val="231F20"/>
          <w:spacing w:val="-6"/>
        </w:rPr>
        <w:t>Густав</w:t>
      </w:r>
      <w:r>
        <w:rPr>
          <w:color w:val="231F20"/>
          <w:spacing w:val="-8"/>
        </w:rPr>
        <w:t> </w:t>
      </w:r>
      <w:r>
        <w:rPr>
          <w:color w:val="231F20"/>
          <w:spacing w:val="-6"/>
        </w:rPr>
        <w:t>Јунг</w:t>
      </w:r>
      <w:r>
        <w:rPr>
          <w:color w:val="231F20"/>
          <w:spacing w:val="-8"/>
        </w:rPr>
        <w:t> </w:t>
      </w:r>
      <w:r>
        <w:rPr>
          <w:color w:val="231F20"/>
          <w:spacing w:val="-6"/>
        </w:rPr>
        <w:t>пре</w:t>
      </w:r>
      <w:r>
        <w:rPr>
          <w:color w:val="231F20"/>
          <w:spacing w:val="-8"/>
        </w:rPr>
        <w:t> </w:t>
      </w:r>
      <w:r>
        <w:rPr>
          <w:color w:val="231F20"/>
          <w:spacing w:val="-6"/>
        </w:rPr>
        <w:t>више</w:t>
      </w:r>
      <w:r>
        <w:rPr>
          <w:color w:val="231F20"/>
          <w:spacing w:val="-8"/>
        </w:rPr>
        <w:t> </w:t>
      </w:r>
      <w:r>
        <w:rPr>
          <w:color w:val="231F20"/>
          <w:spacing w:val="-6"/>
        </w:rPr>
        <w:t>од</w:t>
      </w:r>
      <w:r>
        <w:rPr>
          <w:color w:val="231F20"/>
          <w:spacing w:val="-8"/>
        </w:rPr>
        <w:t> </w:t>
      </w:r>
      <w:r>
        <w:rPr>
          <w:color w:val="231F20"/>
          <w:spacing w:val="-6"/>
        </w:rPr>
        <w:t>сто</w:t>
      </w:r>
      <w:r>
        <w:rPr>
          <w:color w:val="231F20"/>
          <w:spacing w:val="-8"/>
        </w:rPr>
        <w:t> </w:t>
      </w:r>
      <w:r>
        <w:rPr>
          <w:color w:val="231F20"/>
          <w:spacing w:val="-6"/>
        </w:rPr>
        <w:t>година</w:t>
      </w:r>
      <w:r>
        <w:rPr>
          <w:color w:val="231F20"/>
          <w:spacing w:val="-8"/>
        </w:rPr>
        <w:t> </w:t>
      </w:r>
      <w:r>
        <w:rPr>
          <w:color w:val="231F20"/>
          <w:spacing w:val="-6"/>
        </w:rPr>
        <w:t>при- </w:t>
      </w:r>
      <w:r>
        <w:rPr>
          <w:color w:val="231F20"/>
          <w:spacing w:val="-8"/>
        </w:rPr>
        <w:t>метио да, поред многих индивидуалних различитости људске психо- </w:t>
      </w:r>
      <w:r>
        <w:rPr>
          <w:color w:val="231F20"/>
          <w:spacing w:val="-4"/>
        </w:rPr>
        <w:t>логије,</w:t>
      </w:r>
      <w:r>
        <w:rPr>
          <w:color w:val="231F20"/>
          <w:spacing w:val="-9"/>
        </w:rPr>
        <w:t> </w:t>
      </w:r>
      <w:r>
        <w:rPr>
          <w:color w:val="231F20"/>
          <w:spacing w:val="-4"/>
        </w:rPr>
        <w:t>има</w:t>
      </w:r>
      <w:r>
        <w:rPr>
          <w:color w:val="231F20"/>
          <w:spacing w:val="-7"/>
        </w:rPr>
        <w:t> </w:t>
      </w:r>
      <w:r>
        <w:rPr>
          <w:color w:val="231F20"/>
          <w:spacing w:val="-4"/>
        </w:rPr>
        <w:t>и</w:t>
      </w:r>
      <w:r>
        <w:rPr>
          <w:color w:val="231F20"/>
          <w:spacing w:val="-7"/>
        </w:rPr>
        <w:t> </w:t>
      </w:r>
      <w:r>
        <w:rPr>
          <w:color w:val="231F20"/>
          <w:spacing w:val="-4"/>
        </w:rPr>
        <w:t>типских</w:t>
      </w:r>
      <w:r>
        <w:rPr>
          <w:color w:val="231F20"/>
          <w:spacing w:val="-7"/>
        </w:rPr>
        <w:t> </w:t>
      </w:r>
      <w:r>
        <w:rPr>
          <w:color w:val="231F20"/>
          <w:spacing w:val="-4"/>
        </w:rPr>
        <w:t>разлика</w:t>
      </w:r>
      <w:r>
        <w:rPr>
          <w:color w:val="231F20"/>
          <w:spacing w:val="-14"/>
        </w:rPr>
        <w:t> </w:t>
      </w:r>
      <w:r>
        <w:rPr>
          <w:color w:val="231F20"/>
          <w:spacing w:val="-4"/>
        </w:rPr>
        <w:t>и</w:t>
      </w:r>
      <w:r>
        <w:rPr>
          <w:color w:val="231F20"/>
          <w:spacing w:val="-7"/>
        </w:rPr>
        <w:t> </w:t>
      </w:r>
      <w:r>
        <w:rPr>
          <w:color w:val="231F20"/>
          <w:spacing w:val="-4"/>
        </w:rPr>
        <w:t>нарочито</w:t>
      </w:r>
      <w:r>
        <w:rPr>
          <w:color w:val="231F20"/>
          <w:spacing w:val="-6"/>
        </w:rPr>
        <w:t> </w:t>
      </w:r>
      <w:r>
        <w:rPr>
          <w:color w:val="231F20"/>
          <w:spacing w:val="-4"/>
        </w:rPr>
        <w:t>издвојио</w:t>
      </w:r>
      <w:r>
        <w:rPr>
          <w:color w:val="231F20"/>
          <w:spacing w:val="-7"/>
        </w:rPr>
        <w:t> </w:t>
      </w:r>
      <w:r>
        <w:rPr>
          <w:color w:val="231F20"/>
          <w:spacing w:val="-4"/>
        </w:rPr>
        <w:t>два</w:t>
      </w:r>
      <w:r>
        <w:rPr>
          <w:color w:val="231F20"/>
          <w:spacing w:val="-7"/>
        </w:rPr>
        <w:t> </w:t>
      </w:r>
      <w:r>
        <w:rPr>
          <w:color w:val="231F20"/>
          <w:spacing w:val="-4"/>
        </w:rPr>
        <w:t>типа</w:t>
      </w:r>
      <w:r>
        <w:rPr>
          <w:color w:val="231F20"/>
          <w:spacing w:val="-7"/>
        </w:rPr>
        <w:t> </w:t>
      </w:r>
      <w:r>
        <w:rPr>
          <w:color w:val="231F20"/>
          <w:spacing w:val="-4"/>
        </w:rPr>
        <w:t>које</w:t>
      </w:r>
      <w:r>
        <w:rPr>
          <w:color w:val="231F20"/>
          <w:spacing w:val="-7"/>
        </w:rPr>
        <w:t> </w:t>
      </w:r>
      <w:r>
        <w:rPr>
          <w:color w:val="231F20"/>
          <w:spacing w:val="-5"/>
        </w:rPr>
        <w:t>је</w:t>
      </w:r>
    </w:p>
    <w:p>
      <w:pPr>
        <w:spacing w:after="0" w:line="237" w:lineRule="auto"/>
        <w:sectPr>
          <w:pgSz w:w="9080" w:h="13610"/>
          <w:pgMar w:header="0" w:footer="865" w:top="1000" w:bottom="1060" w:left="440" w:right="560"/>
        </w:sectPr>
      </w:pPr>
    </w:p>
    <w:p>
      <w:pPr>
        <w:pStyle w:val="BodyText"/>
        <w:spacing w:line="237" w:lineRule="auto" w:before="88"/>
        <w:ind w:left="693" w:right="681" w:firstLine="0"/>
      </w:pPr>
      <w:r>
        <w:rPr>
          <w:color w:val="231F20"/>
          <w:spacing w:val="-2"/>
        </w:rPr>
        <w:t>означио</w:t>
      </w:r>
      <w:r>
        <w:rPr>
          <w:color w:val="231F20"/>
          <w:spacing w:val="-15"/>
        </w:rPr>
        <w:t> </w:t>
      </w:r>
      <w:r>
        <w:rPr>
          <w:color w:val="231F20"/>
          <w:spacing w:val="-2"/>
        </w:rPr>
        <w:t>као</w:t>
      </w:r>
      <w:r>
        <w:rPr>
          <w:color w:val="231F20"/>
          <w:spacing w:val="-15"/>
        </w:rPr>
        <w:t> </w:t>
      </w:r>
      <w:r>
        <w:rPr>
          <w:i/>
          <w:color w:val="231F20"/>
          <w:spacing w:val="-2"/>
        </w:rPr>
        <w:t>интровертни</w:t>
      </w:r>
      <w:r>
        <w:rPr>
          <w:i/>
          <w:color w:val="231F20"/>
          <w:spacing w:val="-14"/>
        </w:rPr>
        <w:t> </w:t>
      </w:r>
      <w:r>
        <w:rPr>
          <w:color w:val="231F20"/>
          <w:spacing w:val="-2"/>
        </w:rPr>
        <w:t>и</w:t>
      </w:r>
      <w:r>
        <w:rPr>
          <w:color w:val="231F20"/>
          <w:spacing w:val="-15"/>
        </w:rPr>
        <w:t> </w:t>
      </w:r>
      <w:r>
        <w:rPr>
          <w:i/>
          <w:color w:val="231F20"/>
          <w:spacing w:val="-2"/>
        </w:rPr>
        <w:t>екстравертни</w:t>
      </w:r>
      <w:r>
        <w:rPr>
          <w:i/>
          <w:color w:val="231F20"/>
          <w:spacing w:val="-14"/>
        </w:rPr>
        <w:t> </w:t>
      </w:r>
      <w:r>
        <w:rPr>
          <w:color w:val="231F20"/>
          <w:spacing w:val="-2"/>
        </w:rPr>
        <w:t>тип,</w:t>
      </w:r>
      <w:r>
        <w:rPr>
          <w:color w:val="231F20"/>
          <w:spacing w:val="-15"/>
        </w:rPr>
        <w:t> </w:t>
      </w:r>
      <w:r>
        <w:rPr>
          <w:color w:val="231F20"/>
          <w:spacing w:val="-2"/>
        </w:rPr>
        <w:t>развој</w:t>
      </w:r>
      <w:r>
        <w:rPr>
          <w:color w:val="231F20"/>
          <w:spacing w:val="-14"/>
        </w:rPr>
        <w:t> </w:t>
      </w:r>
      <w:r>
        <w:rPr>
          <w:color w:val="231F20"/>
          <w:spacing w:val="-2"/>
        </w:rPr>
        <w:t>изучавања </w:t>
      </w:r>
      <w:r>
        <w:rPr>
          <w:color w:val="231F20"/>
          <w:spacing w:val="-8"/>
        </w:rPr>
        <w:t>психолошких</w:t>
      </w:r>
      <w:r>
        <w:rPr>
          <w:color w:val="231F20"/>
          <w:spacing w:val="-9"/>
        </w:rPr>
        <w:t> </w:t>
      </w:r>
      <w:r>
        <w:rPr>
          <w:color w:val="231F20"/>
          <w:spacing w:val="-8"/>
        </w:rPr>
        <w:t>типова</w:t>
      </w:r>
      <w:r>
        <w:rPr>
          <w:color w:val="231F20"/>
          <w:spacing w:val="-9"/>
        </w:rPr>
        <w:t> </w:t>
      </w:r>
      <w:r>
        <w:rPr>
          <w:color w:val="231F20"/>
          <w:spacing w:val="-8"/>
        </w:rPr>
        <w:t>личности снажно</w:t>
      </w:r>
      <w:r>
        <w:rPr>
          <w:color w:val="231F20"/>
          <w:spacing w:val="-9"/>
        </w:rPr>
        <w:t> </w:t>
      </w:r>
      <w:r>
        <w:rPr>
          <w:color w:val="231F20"/>
          <w:spacing w:val="-8"/>
        </w:rPr>
        <w:t>је убрзан.</w:t>
      </w:r>
      <w:r>
        <w:rPr>
          <w:color w:val="231F20"/>
          <w:spacing w:val="-9"/>
        </w:rPr>
        <w:t> </w:t>
      </w:r>
      <w:r>
        <w:rPr>
          <w:color w:val="231F20"/>
          <w:spacing w:val="-8"/>
        </w:rPr>
        <w:t>Тај развој</w:t>
      </w:r>
      <w:r>
        <w:rPr>
          <w:color w:val="231F20"/>
          <w:spacing w:val="-9"/>
        </w:rPr>
        <w:t> </w:t>
      </w:r>
      <w:r>
        <w:rPr>
          <w:color w:val="231F20"/>
          <w:spacing w:val="-8"/>
        </w:rPr>
        <w:t>довео</w:t>
      </w:r>
      <w:r>
        <w:rPr>
          <w:color w:val="231F20"/>
          <w:spacing w:val="-9"/>
        </w:rPr>
        <w:t> </w:t>
      </w:r>
      <w:r>
        <w:rPr>
          <w:color w:val="231F20"/>
          <w:spacing w:val="-8"/>
        </w:rPr>
        <w:t>је и до бројних других класификација психолошких типова личности, али </w:t>
      </w:r>
      <w:r>
        <w:rPr>
          <w:color w:val="231F20"/>
          <w:spacing w:val="-6"/>
        </w:rPr>
        <w:t>није</w:t>
      </w:r>
      <w:r>
        <w:rPr>
          <w:color w:val="231F20"/>
          <w:spacing w:val="-9"/>
        </w:rPr>
        <w:t> </w:t>
      </w:r>
      <w:r>
        <w:rPr>
          <w:color w:val="231F20"/>
          <w:spacing w:val="-6"/>
        </w:rPr>
        <w:t>оповргао</w:t>
      </w:r>
      <w:r>
        <w:rPr>
          <w:color w:val="231F20"/>
          <w:spacing w:val="-9"/>
        </w:rPr>
        <w:t> </w:t>
      </w:r>
      <w:r>
        <w:rPr>
          <w:color w:val="231F20"/>
          <w:spacing w:val="-6"/>
        </w:rPr>
        <w:t>Јунгову</w:t>
      </w:r>
      <w:r>
        <w:rPr>
          <w:color w:val="231F20"/>
          <w:spacing w:val="-9"/>
        </w:rPr>
        <w:t> </w:t>
      </w:r>
      <w:r>
        <w:rPr>
          <w:color w:val="231F20"/>
          <w:spacing w:val="-6"/>
        </w:rPr>
        <w:t>тезу</w:t>
      </w:r>
      <w:r>
        <w:rPr>
          <w:color w:val="231F20"/>
          <w:spacing w:val="-9"/>
        </w:rPr>
        <w:t> </w:t>
      </w:r>
      <w:r>
        <w:rPr>
          <w:color w:val="231F20"/>
          <w:spacing w:val="-6"/>
        </w:rPr>
        <w:t>да</w:t>
      </w:r>
      <w:r>
        <w:rPr>
          <w:color w:val="231F20"/>
          <w:spacing w:val="-9"/>
        </w:rPr>
        <w:t> </w:t>
      </w:r>
      <w:r>
        <w:rPr>
          <w:color w:val="231F20"/>
          <w:spacing w:val="-6"/>
        </w:rPr>
        <w:t>у</w:t>
      </w:r>
      <w:r>
        <w:rPr>
          <w:color w:val="231F20"/>
          <w:spacing w:val="-9"/>
        </w:rPr>
        <w:t> </w:t>
      </w:r>
      <w:r>
        <w:rPr>
          <w:color w:val="231F20"/>
          <w:spacing w:val="-6"/>
        </w:rPr>
        <w:t>сваком</w:t>
      </w:r>
      <w:r>
        <w:rPr>
          <w:color w:val="231F20"/>
          <w:spacing w:val="-9"/>
        </w:rPr>
        <w:t> </w:t>
      </w:r>
      <w:r>
        <w:rPr>
          <w:color w:val="231F20"/>
          <w:spacing w:val="-6"/>
        </w:rPr>
        <w:t>типу</w:t>
      </w:r>
      <w:r>
        <w:rPr>
          <w:color w:val="231F20"/>
          <w:spacing w:val="-9"/>
        </w:rPr>
        <w:t> </w:t>
      </w:r>
      <w:r>
        <w:rPr>
          <w:color w:val="231F20"/>
          <w:spacing w:val="-6"/>
        </w:rPr>
        <w:t>личности</w:t>
      </w:r>
      <w:r>
        <w:rPr>
          <w:color w:val="231F20"/>
          <w:spacing w:val="-9"/>
        </w:rPr>
        <w:t> </w:t>
      </w:r>
      <w:r>
        <w:rPr>
          <w:color w:val="231F20"/>
          <w:spacing w:val="-6"/>
        </w:rPr>
        <w:t>има</w:t>
      </w:r>
      <w:r>
        <w:rPr>
          <w:color w:val="231F20"/>
          <w:spacing w:val="-9"/>
        </w:rPr>
        <w:t> </w:t>
      </w:r>
      <w:r>
        <w:rPr>
          <w:color w:val="231F20"/>
          <w:spacing w:val="-6"/>
        </w:rPr>
        <w:t>и</w:t>
      </w:r>
      <w:r>
        <w:rPr>
          <w:color w:val="231F20"/>
          <w:spacing w:val="-9"/>
        </w:rPr>
        <w:t> </w:t>
      </w:r>
      <w:r>
        <w:rPr>
          <w:color w:val="231F20"/>
          <w:spacing w:val="-6"/>
        </w:rPr>
        <w:t>особина </w:t>
      </w:r>
      <w:r>
        <w:rPr>
          <w:color w:val="231F20"/>
          <w:w w:val="90"/>
        </w:rPr>
        <w:t>другог типа личности. Јунгов екстравертни тип окренут је ка спољнем </w:t>
      </w:r>
      <w:r>
        <w:rPr>
          <w:color w:val="231F20"/>
          <w:spacing w:val="-6"/>
        </w:rPr>
        <w:t>свету уз присуство интровертности, а интровертни тип окренут је ка </w:t>
      </w:r>
      <w:r>
        <w:rPr>
          <w:color w:val="231F20"/>
          <w:spacing w:val="-8"/>
        </w:rPr>
        <w:t>унутрашњем свету уз присуство екстравертности. И у каснијим поде- </w:t>
      </w:r>
      <w:r>
        <w:rPr>
          <w:color w:val="231F20"/>
          <w:w w:val="90"/>
        </w:rPr>
        <w:t>лама других аутора на више од два типа личности важи исти принцип, </w:t>
      </w:r>
      <w:r>
        <w:rPr>
          <w:color w:val="231F20"/>
          <w:spacing w:val="-4"/>
        </w:rPr>
        <w:t>тј.</w:t>
      </w:r>
      <w:r>
        <w:rPr>
          <w:color w:val="231F20"/>
          <w:spacing w:val="-13"/>
        </w:rPr>
        <w:t> </w:t>
      </w:r>
      <w:r>
        <w:rPr>
          <w:color w:val="231F20"/>
          <w:spacing w:val="-4"/>
        </w:rPr>
        <w:t>да</w:t>
      </w:r>
      <w:r>
        <w:rPr>
          <w:color w:val="231F20"/>
          <w:spacing w:val="-13"/>
        </w:rPr>
        <w:t> </w:t>
      </w:r>
      <w:r>
        <w:rPr>
          <w:color w:val="231F20"/>
          <w:spacing w:val="-4"/>
        </w:rPr>
        <w:t>у</w:t>
      </w:r>
      <w:r>
        <w:rPr>
          <w:color w:val="231F20"/>
          <w:spacing w:val="-12"/>
        </w:rPr>
        <w:t> </w:t>
      </w:r>
      <w:r>
        <w:rPr>
          <w:color w:val="231F20"/>
          <w:spacing w:val="-4"/>
        </w:rPr>
        <w:t>сваком</w:t>
      </w:r>
      <w:r>
        <w:rPr>
          <w:color w:val="231F20"/>
          <w:spacing w:val="-13"/>
        </w:rPr>
        <w:t> </w:t>
      </w:r>
      <w:r>
        <w:rPr>
          <w:color w:val="231F20"/>
          <w:spacing w:val="-4"/>
        </w:rPr>
        <w:t>типу</w:t>
      </w:r>
      <w:r>
        <w:rPr>
          <w:color w:val="231F20"/>
          <w:spacing w:val="-12"/>
        </w:rPr>
        <w:t> </w:t>
      </w:r>
      <w:r>
        <w:rPr>
          <w:color w:val="231F20"/>
          <w:spacing w:val="-4"/>
        </w:rPr>
        <w:t>доминира</w:t>
      </w:r>
      <w:r>
        <w:rPr>
          <w:color w:val="231F20"/>
          <w:spacing w:val="-13"/>
        </w:rPr>
        <w:t> </w:t>
      </w:r>
      <w:r>
        <w:rPr>
          <w:color w:val="231F20"/>
          <w:spacing w:val="-4"/>
        </w:rPr>
        <w:t>једна</w:t>
      </w:r>
      <w:r>
        <w:rPr>
          <w:color w:val="231F20"/>
          <w:spacing w:val="-12"/>
        </w:rPr>
        <w:t> </w:t>
      </w:r>
      <w:r>
        <w:rPr>
          <w:color w:val="231F20"/>
          <w:spacing w:val="-4"/>
        </w:rPr>
        <w:t>особина,</w:t>
      </w:r>
      <w:r>
        <w:rPr>
          <w:color w:val="231F20"/>
          <w:spacing w:val="-13"/>
        </w:rPr>
        <w:t> </w:t>
      </w:r>
      <w:r>
        <w:rPr>
          <w:color w:val="231F20"/>
          <w:spacing w:val="-4"/>
        </w:rPr>
        <w:t>а</w:t>
      </w:r>
      <w:r>
        <w:rPr>
          <w:color w:val="231F20"/>
          <w:spacing w:val="-13"/>
        </w:rPr>
        <w:t> </w:t>
      </w:r>
      <w:r>
        <w:rPr>
          <w:color w:val="231F20"/>
          <w:spacing w:val="-4"/>
        </w:rPr>
        <w:t>дуге</w:t>
      </w:r>
      <w:r>
        <w:rPr>
          <w:color w:val="231F20"/>
          <w:spacing w:val="-12"/>
        </w:rPr>
        <w:t> </w:t>
      </w:r>
      <w:r>
        <w:rPr>
          <w:color w:val="231F20"/>
          <w:spacing w:val="-4"/>
        </w:rPr>
        <w:t>особине</w:t>
      </w:r>
      <w:r>
        <w:rPr>
          <w:color w:val="231F20"/>
          <w:spacing w:val="-13"/>
        </w:rPr>
        <w:t> </w:t>
      </w:r>
      <w:r>
        <w:rPr>
          <w:color w:val="231F20"/>
          <w:spacing w:val="-4"/>
        </w:rPr>
        <w:t>(доми- </w:t>
      </w:r>
      <w:r>
        <w:rPr>
          <w:color w:val="231F20"/>
          <w:spacing w:val="-6"/>
        </w:rPr>
        <w:t>нантне у другим типовима) у хијерархизованом поретку присутне су </w:t>
      </w:r>
      <w:r>
        <w:rPr>
          <w:color w:val="231F20"/>
        </w:rPr>
        <w:t>као</w:t>
      </w:r>
      <w:r>
        <w:rPr>
          <w:color w:val="231F20"/>
          <w:spacing w:val="-17"/>
        </w:rPr>
        <w:t> </w:t>
      </w:r>
      <w:r>
        <w:rPr>
          <w:color w:val="231F20"/>
        </w:rPr>
        <w:t>пратеће</w:t>
      </w:r>
      <w:r>
        <w:rPr>
          <w:color w:val="231F20"/>
          <w:spacing w:val="-17"/>
        </w:rPr>
        <w:t> </w:t>
      </w:r>
      <w:r>
        <w:rPr>
          <w:color w:val="231F20"/>
        </w:rPr>
        <w:t>у</w:t>
      </w:r>
      <w:r>
        <w:rPr>
          <w:color w:val="231F20"/>
          <w:spacing w:val="-17"/>
        </w:rPr>
        <w:t> </w:t>
      </w:r>
      <w:r>
        <w:rPr>
          <w:color w:val="231F20"/>
        </w:rPr>
        <w:t>том</w:t>
      </w:r>
      <w:r>
        <w:rPr>
          <w:color w:val="231F20"/>
          <w:spacing w:val="-17"/>
        </w:rPr>
        <w:t> </w:t>
      </w:r>
      <w:r>
        <w:rPr>
          <w:color w:val="231F20"/>
        </w:rPr>
        <w:t>типу.</w:t>
      </w:r>
    </w:p>
    <w:p>
      <w:pPr>
        <w:pStyle w:val="BodyText"/>
        <w:spacing w:line="237" w:lineRule="auto" w:before="4"/>
        <w:ind w:left="693" w:right="683"/>
      </w:pPr>
      <w:r>
        <w:rPr>
          <w:i/>
          <w:color w:val="231F20"/>
          <w:w w:val="90"/>
        </w:rPr>
        <w:t>Сазнавање</w:t>
      </w:r>
      <w:r>
        <w:rPr>
          <w:i/>
          <w:color w:val="231F20"/>
          <w:spacing w:val="-10"/>
          <w:w w:val="90"/>
        </w:rPr>
        <w:t> </w:t>
      </w:r>
      <w:r>
        <w:rPr>
          <w:i/>
          <w:color w:val="231F20"/>
          <w:w w:val="90"/>
        </w:rPr>
        <w:t>личности</w:t>
      </w:r>
      <w:r>
        <w:rPr>
          <w:i/>
          <w:color w:val="231F20"/>
          <w:spacing w:val="-10"/>
          <w:w w:val="90"/>
        </w:rPr>
        <w:t> </w:t>
      </w:r>
      <w:r>
        <w:rPr>
          <w:color w:val="231F20"/>
          <w:w w:val="90"/>
        </w:rPr>
        <w:t>је</w:t>
      </w:r>
      <w:r>
        <w:rPr>
          <w:color w:val="231F20"/>
          <w:spacing w:val="-10"/>
          <w:w w:val="90"/>
        </w:rPr>
        <w:t> </w:t>
      </w:r>
      <w:r>
        <w:rPr>
          <w:color w:val="231F20"/>
          <w:w w:val="90"/>
        </w:rPr>
        <w:t>тешка</w:t>
      </w:r>
      <w:r>
        <w:rPr>
          <w:color w:val="231F20"/>
          <w:spacing w:val="-10"/>
          <w:w w:val="90"/>
        </w:rPr>
        <w:t> </w:t>
      </w:r>
      <w:r>
        <w:rPr>
          <w:color w:val="231F20"/>
          <w:w w:val="90"/>
        </w:rPr>
        <w:t>мисија</w:t>
      </w:r>
      <w:r>
        <w:rPr>
          <w:color w:val="231F20"/>
          <w:spacing w:val="-10"/>
          <w:w w:val="90"/>
        </w:rPr>
        <w:t> </w:t>
      </w:r>
      <w:r>
        <w:rPr>
          <w:color w:val="231F20"/>
          <w:w w:val="90"/>
        </w:rPr>
        <w:t>и</w:t>
      </w:r>
      <w:r>
        <w:rPr>
          <w:color w:val="231F20"/>
          <w:spacing w:val="-10"/>
          <w:w w:val="90"/>
        </w:rPr>
        <w:t> </w:t>
      </w:r>
      <w:r>
        <w:rPr>
          <w:color w:val="231F20"/>
          <w:w w:val="90"/>
        </w:rPr>
        <w:t>за</w:t>
      </w:r>
      <w:r>
        <w:rPr>
          <w:color w:val="231F20"/>
          <w:spacing w:val="-10"/>
          <w:w w:val="90"/>
        </w:rPr>
        <w:t> </w:t>
      </w:r>
      <w:r>
        <w:rPr>
          <w:color w:val="231F20"/>
          <w:w w:val="90"/>
        </w:rPr>
        <w:t>науку,</w:t>
      </w:r>
      <w:r>
        <w:rPr>
          <w:color w:val="231F20"/>
          <w:spacing w:val="-10"/>
          <w:w w:val="90"/>
        </w:rPr>
        <w:t> </w:t>
      </w:r>
      <w:r>
        <w:rPr>
          <w:color w:val="231F20"/>
          <w:w w:val="90"/>
        </w:rPr>
        <w:t>јер</w:t>
      </w:r>
      <w:r>
        <w:rPr>
          <w:color w:val="231F20"/>
          <w:spacing w:val="-10"/>
          <w:w w:val="90"/>
        </w:rPr>
        <w:t> </w:t>
      </w:r>
      <w:r>
        <w:rPr>
          <w:color w:val="231F20"/>
          <w:w w:val="90"/>
        </w:rPr>
        <w:t>је</w:t>
      </w:r>
      <w:r>
        <w:rPr>
          <w:color w:val="231F20"/>
          <w:spacing w:val="-10"/>
          <w:w w:val="90"/>
        </w:rPr>
        <w:t> </w:t>
      </w:r>
      <w:r>
        <w:rPr>
          <w:color w:val="231F20"/>
          <w:w w:val="90"/>
        </w:rPr>
        <w:t>личност</w:t>
      </w:r>
      <w:r>
        <w:rPr>
          <w:color w:val="231F20"/>
          <w:spacing w:val="-10"/>
          <w:w w:val="90"/>
        </w:rPr>
        <w:t> </w:t>
      </w:r>
      <w:r>
        <w:rPr>
          <w:color w:val="231F20"/>
          <w:w w:val="90"/>
        </w:rPr>
        <w:t>вео- ма сложен феномен. Истиче се да постоји више начина сазнавања лич- </w:t>
      </w:r>
      <w:r>
        <w:rPr>
          <w:color w:val="231F20"/>
          <w:spacing w:val="-4"/>
        </w:rPr>
        <w:t>ности,</w:t>
      </w:r>
      <w:r>
        <w:rPr>
          <w:color w:val="231F20"/>
          <w:spacing w:val="-13"/>
        </w:rPr>
        <w:t> </w:t>
      </w:r>
      <w:r>
        <w:rPr>
          <w:color w:val="231F20"/>
          <w:spacing w:val="-4"/>
        </w:rPr>
        <w:t>односно</w:t>
      </w:r>
      <w:r>
        <w:rPr>
          <w:color w:val="231F20"/>
          <w:spacing w:val="-13"/>
        </w:rPr>
        <w:t> </w:t>
      </w:r>
      <w:r>
        <w:rPr>
          <w:color w:val="231F20"/>
          <w:spacing w:val="-4"/>
        </w:rPr>
        <w:t>начина</w:t>
      </w:r>
      <w:r>
        <w:rPr>
          <w:color w:val="231F20"/>
          <w:spacing w:val="-12"/>
        </w:rPr>
        <w:t> </w:t>
      </w:r>
      <w:r>
        <w:rPr>
          <w:color w:val="231F20"/>
          <w:spacing w:val="-4"/>
        </w:rPr>
        <w:t>на</w:t>
      </w:r>
      <w:r>
        <w:rPr>
          <w:color w:val="231F20"/>
          <w:spacing w:val="-13"/>
        </w:rPr>
        <w:t> </w:t>
      </w:r>
      <w:r>
        <w:rPr>
          <w:color w:val="231F20"/>
          <w:spacing w:val="-4"/>
        </w:rPr>
        <w:t>који</w:t>
      </w:r>
      <w:r>
        <w:rPr>
          <w:color w:val="231F20"/>
          <w:spacing w:val="-12"/>
        </w:rPr>
        <w:t> </w:t>
      </w:r>
      <w:r>
        <w:rPr>
          <w:color w:val="231F20"/>
          <w:spacing w:val="-4"/>
        </w:rPr>
        <w:t>се</w:t>
      </w:r>
      <w:r>
        <w:rPr>
          <w:color w:val="231F20"/>
          <w:spacing w:val="-13"/>
        </w:rPr>
        <w:t> </w:t>
      </w:r>
      <w:r>
        <w:rPr>
          <w:color w:val="231F20"/>
          <w:spacing w:val="-4"/>
        </w:rPr>
        <w:t>она</w:t>
      </w:r>
      <w:r>
        <w:rPr>
          <w:color w:val="231F20"/>
          <w:spacing w:val="-12"/>
        </w:rPr>
        <w:t> </w:t>
      </w:r>
      <w:r>
        <w:rPr>
          <w:color w:val="231F20"/>
          <w:spacing w:val="-4"/>
        </w:rPr>
        <w:t>понаша,</w:t>
      </w:r>
      <w:r>
        <w:rPr>
          <w:color w:val="231F20"/>
          <w:spacing w:val="-13"/>
        </w:rPr>
        <w:t> </w:t>
      </w:r>
      <w:r>
        <w:rPr>
          <w:color w:val="231F20"/>
          <w:spacing w:val="-4"/>
        </w:rPr>
        <w:t>мисли</w:t>
      </w:r>
      <w:r>
        <w:rPr>
          <w:color w:val="231F20"/>
          <w:spacing w:val="-13"/>
        </w:rPr>
        <w:t> </w:t>
      </w:r>
      <w:r>
        <w:rPr>
          <w:color w:val="231F20"/>
          <w:spacing w:val="-4"/>
        </w:rPr>
        <w:t>и</w:t>
      </w:r>
      <w:r>
        <w:rPr>
          <w:color w:val="231F20"/>
          <w:spacing w:val="-12"/>
        </w:rPr>
        <w:t> </w:t>
      </w:r>
      <w:r>
        <w:rPr>
          <w:color w:val="231F20"/>
          <w:spacing w:val="-4"/>
        </w:rPr>
        <w:t>осећа.</w:t>
      </w:r>
      <w:r>
        <w:rPr>
          <w:color w:val="231F20"/>
          <w:spacing w:val="-13"/>
        </w:rPr>
        <w:t> </w:t>
      </w:r>
      <w:r>
        <w:rPr>
          <w:color w:val="231F20"/>
          <w:spacing w:val="-4"/>
        </w:rPr>
        <w:t>Свака </w:t>
      </w:r>
      <w:r>
        <w:rPr>
          <w:color w:val="231F20"/>
          <w:w w:val="90"/>
        </w:rPr>
        <w:t>личност је јединствена, има свој идентитет који остаје исти током жи- вота, али се у том оквиру и непрекидно мења и развија. Своја сазнања </w:t>
      </w:r>
      <w:r>
        <w:rPr>
          <w:color w:val="231F20"/>
          <w:spacing w:val="-4"/>
        </w:rPr>
        <w:t>и</w:t>
      </w:r>
      <w:r>
        <w:rPr>
          <w:color w:val="231F20"/>
          <w:spacing w:val="-10"/>
        </w:rPr>
        <w:t> </w:t>
      </w:r>
      <w:r>
        <w:rPr>
          <w:color w:val="231F20"/>
          <w:spacing w:val="-4"/>
        </w:rPr>
        <w:t>претпоставке</w:t>
      </w:r>
      <w:r>
        <w:rPr>
          <w:color w:val="231F20"/>
          <w:spacing w:val="-10"/>
        </w:rPr>
        <w:t> </w:t>
      </w:r>
      <w:r>
        <w:rPr>
          <w:color w:val="231F20"/>
          <w:spacing w:val="-4"/>
        </w:rPr>
        <w:t>о</w:t>
      </w:r>
      <w:r>
        <w:rPr>
          <w:color w:val="231F20"/>
          <w:spacing w:val="-10"/>
        </w:rPr>
        <w:t> </w:t>
      </w:r>
      <w:r>
        <w:rPr>
          <w:color w:val="231F20"/>
          <w:spacing w:val="-4"/>
        </w:rPr>
        <w:t>томе</w:t>
      </w:r>
      <w:r>
        <w:rPr>
          <w:color w:val="231F20"/>
          <w:spacing w:val="-10"/>
        </w:rPr>
        <w:t> </w:t>
      </w:r>
      <w:r>
        <w:rPr>
          <w:color w:val="231F20"/>
          <w:spacing w:val="-4"/>
        </w:rPr>
        <w:t>шта</w:t>
      </w:r>
      <w:r>
        <w:rPr>
          <w:color w:val="231F20"/>
          <w:spacing w:val="-10"/>
        </w:rPr>
        <w:t> </w:t>
      </w:r>
      <w:r>
        <w:rPr>
          <w:color w:val="231F20"/>
          <w:spacing w:val="-4"/>
        </w:rPr>
        <w:t>је</w:t>
      </w:r>
      <w:r>
        <w:rPr>
          <w:color w:val="231F20"/>
          <w:spacing w:val="-10"/>
        </w:rPr>
        <w:t> </w:t>
      </w:r>
      <w:r>
        <w:rPr>
          <w:color w:val="231F20"/>
          <w:spacing w:val="-4"/>
        </w:rPr>
        <w:t>личност,</w:t>
      </w:r>
      <w:r>
        <w:rPr>
          <w:color w:val="231F20"/>
          <w:spacing w:val="-10"/>
        </w:rPr>
        <w:t> </w:t>
      </w:r>
      <w:r>
        <w:rPr>
          <w:color w:val="231F20"/>
          <w:spacing w:val="-4"/>
        </w:rPr>
        <w:t>из</w:t>
      </w:r>
      <w:r>
        <w:rPr>
          <w:color w:val="231F20"/>
          <w:spacing w:val="-10"/>
        </w:rPr>
        <w:t> </w:t>
      </w:r>
      <w:r>
        <w:rPr>
          <w:color w:val="231F20"/>
          <w:spacing w:val="-4"/>
        </w:rPr>
        <w:t>чега</w:t>
      </w:r>
      <w:r>
        <w:rPr>
          <w:color w:val="231F20"/>
          <w:spacing w:val="-10"/>
        </w:rPr>
        <w:t> </w:t>
      </w:r>
      <w:r>
        <w:rPr>
          <w:color w:val="231F20"/>
          <w:spacing w:val="-4"/>
        </w:rPr>
        <w:t>се</w:t>
      </w:r>
      <w:r>
        <w:rPr>
          <w:color w:val="231F20"/>
          <w:spacing w:val="-10"/>
        </w:rPr>
        <w:t> </w:t>
      </w:r>
      <w:r>
        <w:rPr>
          <w:color w:val="231F20"/>
          <w:spacing w:val="-4"/>
        </w:rPr>
        <w:t>састоји</w:t>
      </w:r>
      <w:r>
        <w:rPr>
          <w:color w:val="231F20"/>
          <w:spacing w:val="-10"/>
        </w:rPr>
        <w:t> </w:t>
      </w:r>
      <w:r>
        <w:rPr>
          <w:color w:val="231F20"/>
          <w:spacing w:val="-4"/>
        </w:rPr>
        <w:t>и</w:t>
      </w:r>
      <w:r>
        <w:rPr>
          <w:color w:val="231F20"/>
          <w:spacing w:val="-10"/>
        </w:rPr>
        <w:t> </w:t>
      </w:r>
      <w:r>
        <w:rPr>
          <w:color w:val="231F20"/>
          <w:spacing w:val="-4"/>
        </w:rPr>
        <w:t>како</w:t>
      </w:r>
      <w:r>
        <w:rPr>
          <w:color w:val="231F20"/>
          <w:spacing w:val="-10"/>
        </w:rPr>
        <w:t> </w:t>
      </w:r>
      <w:r>
        <w:rPr>
          <w:color w:val="231F20"/>
          <w:spacing w:val="-4"/>
        </w:rPr>
        <w:t>она </w:t>
      </w:r>
      <w:r>
        <w:rPr>
          <w:color w:val="231F20"/>
          <w:spacing w:val="-8"/>
        </w:rPr>
        <w:t>функционише, разни аутори систематизују стварајући теорије лично- </w:t>
      </w:r>
      <w:r>
        <w:rPr>
          <w:color w:val="231F20"/>
          <w:w w:val="90"/>
        </w:rPr>
        <w:t>сти.</w:t>
      </w:r>
      <w:r>
        <w:rPr>
          <w:color w:val="231F20"/>
          <w:spacing w:val="-1"/>
          <w:w w:val="90"/>
        </w:rPr>
        <w:t> </w:t>
      </w:r>
      <w:r>
        <w:rPr>
          <w:color w:val="231F20"/>
          <w:w w:val="90"/>
        </w:rPr>
        <w:t>(Теорија</w:t>
      </w:r>
      <w:r>
        <w:rPr>
          <w:color w:val="231F20"/>
          <w:spacing w:val="-1"/>
          <w:w w:val="90"/>
        </w:rPr>
        <w:t> </w:t>
      </w:r>
      <w:r>
        <w:rPr>
          <w:color w:val="231F20"/>
          <w:w w:val="90"/>
        </w:rPr>
        <w:t>је</w:t>
      </w:r>
      <w:r>
        <w:rPr>
          <w:color w:val="231F20"/>
          <w:spacing w:val="-1"/>
          <w:w w:val="90"/>
        </w:rPr>
        <w:t> </w:t>
      </w:r>
      <w:r>
        <w:rPr>
          <w:color w:val="231F20"/>
          <w:w w:val="90"/>
        </w:rPr>
        <w:t>уређени</w:t>
      </w:r>
      <w:r>
        <w:rPr>
          <w:color w:val="231F20"/>
          <w:spacing w:val="-1"/>
          <w:w w:val="90"/>
        </w:rPr>
        <w:t> </w:t>
      </w:r>
      <w:r>
        <w:rPr>
          <w:color w:val="231F20"/>
          <w:w w:val="90"/>
        </w:rPr>
        <w:t>скуп</w:t>
      </w:r>
      <w:r>
        <w:rPr>
          <w:color w:val="231F20"/>
          <w:spacing w:val="-1"/>
          <w:w w:val="90"/>
        </w:rPr>
        <w:t> </w:t>
      </w:r>
      <w:r>
        <w:rPr>
          <w:color w:val="231F20"/>
          <w:w w:val="90"/>
        </w:rPr>
        <w:t>исказа</w:t>
      </w:r>
      <w:r>
        <w:rPr>
          <w:color w:val="231F20"/>
          <w:spacing w:val="-1"/>
          <w:w w:val="90"/>
        </w:rPr>
        <w:t> </w:t>
      </w:r>
      <w:r>
        <w:rPr>
          <w:color w:val="231F20"/>
          <w:w w:val="90"/>
        </w:rPr>
        <w:t>о</w:t>
      </w:r>
      <w:r>
        <w:rPr>
          <w:color w:val="231F20"/>
          <w:spacing w:val="-1"/>
          <w:w w:val="90"/>
        </w:rPr>
        <w:t> </w:t>
      </w:r>
      <w:r>
        <w:rPr>
          <w:color w:val="231F20"/>
          <w:w w:val="90"/>
        </w:rPr>
        <w:t>некој</w:t>
      </w:r>
      <w:r>
        <w:rPr>
          <w:color w:val="231F20"/>
          <w:spacing w:val="-1"/>
          <w:w w:val="90"/>
        </w:rPr>
        <w:t> </w:t>
      </w:r>
      <w:r>
        <w:rPr>
          <w:color w:val="231F20"/>
          <w:w w:val="90"/>
        </w:rPr>
        <w:t>појави</w:t>
      </w:r>
      <w:r>
        <w:rPr>
          <w:color w:val="231F20"/>
          <w:spacing w:val="-1"/>
          <w:w w:val="90"/>
        </w:rPr>
        <w:t> </w:t>
      </w:r>
      <w:r>
        <w:rPr>
          <w:color w:val="231F20"/>
          <w:w w:val="90"/>
        </w:rPr>
        <w:t>из</w:t>
      </w:r>
      <w:r>
        <w:rPr>
          <w:color w:val="231F20"/>
          <w:spacing w:val="-1"/>
          <w:w w:val="90"/>
        </w:rPr>
        <w:t> </w:t>
      </w:r>
      <w:r>
        <w:rPr>
          <w:color w:val="231F20"/>
          <w:w w:val="90"/>
        </w:rPr>
        <w:t>којег</w:t>
      </w:r>
      <w:r>
        <w:rPr>
          <w:color w:val="231F20"/>
          <w:spacing w:val="-1"/>
          <w:w w:val="90"/>
        </w:rPr>
        <w:t> </w:t>
      </w:r>
      <w:r>
        <w:rPr>
          <w:color w:val="231F20"/>
          <w:w w:val="90"/>
        </w:rPr>
        <w:t>се</w:t>
      </w:r>
      <w:r>
        <w:rPr>
          <w:color w:val="231F20"/>
          <w:spacing w:val="-1"/>
          <w:w w:val="90"/>
        </w:rPr>
        <w:t> </w:t>
      </w:r>
      <w:r>
        <w:rPr>
          <w:color w:val="231F20"/>
          <w:w w:val="90"/>
        </w:rPr>
        <w:t>могу</w:t>
      </w:r>
      <w:r>
        <w:rPr>
          <w:color w:val="231F20"/>
          <w:spacing w:val="-1"/>
          <w:w w:val="90"/>
        </w:rPr>
        <w:t> </w:t>
      </w:r>
      <w:r>
        <w:rPr>
          <w:color w:val="231F20"/>
          <w:w w:val="90"/>
        </w:rPr>
        <w:t>де- </w:t>
      </w:r>
      <w:r>
        <w:rPr>
          <w:color w:val="231F20"/>
          <w:spacing w:val="-8"/>
        </w:rPr>
        <w:t>дуковати хипотезе. Те хипотезе се подвргавају провери, путем науч- </w:t>
      </w:r>
      <w:r>
        <w:rPr>
          <w:color w:val="231F20"/>
        </w:rPr>
        <w:t>ног</w:t>
      </w:r>
      <w:r>
        <w:rPr>
          <w:color w:val="231F20"/>
          <w:spacing w:val="-14"/>
        </w:rPr>
        <w:t> </w:t>
      </w:r>
      <w:r>
        <w:rPr>
          <w:color w:val="231F20"/>
        </w:rPr>
        <w:t>метода.)</w:t>
      </w:r>
    </w:p>
    <w:p>
      <w:pPr>
        <w:pStyle w:val="BodyText"/>
        <w:spacing w:line="237" w:lineRule="auto" w:before="3"/>
        <w:ind w:left="693" w:right="684"/>
      </w:pPr>
      <w:r>
        <w:rPr>
          <w:color w:val="231F20"/>
          <w:w w:val="90"/>
        </w:rPr>
        <w:t>Постоји</w:t>
      </w:r>
      <w:r>
        <w:rPr>
          <w:color w:val="231F20"/>
          <w:spacing w:val="-6"/>
          <w:w w:val="90"/>
        </w:rPr>
        <w:t> </w:t>
      </w:r>
      <w:r>
        <w:rPr>
          <w:color w:val="231F20"/>
          <w:w w:val="90"/>
        </w:rPr>
        <w:t>већи</w:t>
      </w:r>
      <w:r>
        <w:rPr>
          <w:color w:val="231F20"/>
          <w:spacing w:val="-6"/>
          <w:w w:val="90"/>
        </w:rPr>
        <w:t> </w:t>
      </w:r>
      <w:r>
        <w:rPr>
          <w:color w:val="231F20"/>
          <w:w w:val="90"/>
        </w:rPr>
        <w:t>број</w:t>
      </w:r>
      <w:r>
        <w:rPr>
          <w:color w:val="231F20"/>
          <w:spacing w:val="-6"/>
          <w:w w:val="90"/>
        </w:rPr>
        <w:t> </w:t>
      </w:r>
      <w:r>
        <w:rPr>
          <w:color w:val="231F20"/>
          <w:w w:val="90"/>
        </w:rPr>
        <w:t>теорија</w:t>
      </w:r>
      <w:r>
        <w:rPr>
          <w:color w:val="231F20"/>
          <w:spacing w:val="-6"/>
          <w:w w:val="90"/>
        </w:rPr>
        <w:t> </w:t>
      </w:r>
      <w:r>
        <w:rPr>
          <w:color w:val="231F20"/>
          <w:w w:val="90"/>
        </w:rPr>
        <w:t>личности,</w:t>
      </w:r>
      <w:r>
        <w:rPr>
          <w:color w:val="231F20"/>
          <w:spacing w:val="-6"/>
          <w:w w:val="90"/>
        </w:rPr>
        <w:t> </w:t>
      </w:r>
      <w:r>
        <w:rPr>
          <w:color w:val="231F20"/>
          <w:w w:val="90"/>
        </w:rPr>
        <w:t>а,</w:t>
      </w:r>
      <w:r>
        <w:rPr>
          <w:color w:val="231F20"/>
          <w:spacing w:val="-6"/>
          <w:w w:val="90"/>
        </w:rPr>
        <w:t> </w:t>
      </w:r>
      <w:r>
        <w:rPr>
          <w:color w:val="231F20"/>
          <w:w w:val="90"/>
        </w:rPr>
        <w:t>уопштено</w:t>
      </w:r>
      <w:r>
        <w:rPr>
          <w:color w:val="231F20"/>
          <w:spacing w:val="-6"/>
          <w:w w:val="90"/>
        </w:rPr>
        <w:t> </w:t>
      </w:r>
      <w:r>
        <w:rPr>
          <w:color w:val="231F20"/>
          <w:w w:val="90"/>
        </w:rPr>
        <w:t>гледајући,</w:t>
      </w:r>
      <w:r>
        <w:rPr>
          <w:color w:val="231F20"/>
          <w:spacing w:val="-6"/>
          <w:w w:val="90"/>
        </w:rPr>
        <w:t> </w:t>
      </w:r>
      <w:r>
        <w:rPr>
          <w:color w:val="231F20"/>
          <w:w w:val="90"/>
        </w:rPr>
        <w:t>постоје </w:t>
      </w:r>
      <w:r>
        <w:rPr>
          <w:color w:val="231F20"/>
          <w:spacing w:val="-6"/>
        </w:rPr>
        <w:t>две</w:t>
      </w:r>
      <w:r>
        <w:rPr>
          <w:color w:val="231F20"/>
          <w:spacing w:val="-11"/>
        </w:rPr>
        <w:t> </w:t>
      </w:r>
      <w:r>
        <w:rPr>
          <w:color w:val="231F20"/>
          <w:spacing w:val="-6"/>
        </w:rPr>
        <w:t>врсте</w:t>
      </w:r>
      <w:r>
        <w:rPr>
          <w:color w:val="231F20"/>
          <w:spacing w:val="-11"/>
        </w:rPr>
        <w:t> </w:t>
      </w:r>
      <w:r>
        <w:rPr>
          <w:color w:val="231F20"/>
          <w:spacing w:val="-6"/>
        </w:rPr>
        <w:t>теоретичара</w:t>
      </w:r>
      <w:r>
        <w:rPr>
          <w:color w:val="231F20"/>
          <w:spacing w:val="-10"/>
        </w:rPr>
        <w:t> </w:t>
      </w:r>
      <w:r>
        <w:rPr>
          <w:color w:val="231F20"/>
          <w:spacing w:val="-6"/>
        </w:rPr>
        <w:t>личности.</w:t>
      </w:r>
      <w:r>
        <w:rPr>
          <w:color w:val="231F20"/>
          <w:spacing w:val="-11"/>
        </w:rPr>
        <w:t> </w:t>
      </w:r>
      <w:r>
        <w:rPr>
          <w:color w:val="231F20"/>
          <w:spacing w:val="-6"/>
        </w:rPr>
        <w:t>Једни</w:t>
      </w:r>
      <w:r>
        <w:rPr>
          <w:color w:val="231F20"/>
          <w:spacing w:val="-10"/>
        </w:rPr>
        <w:t> </w:t>
      </w:r>
      <w:r>
        <w:rPr>
          <w:color w:val="231F20"/>
          <w:spacing w:val="-6"/>
        </w:rPr>
        <w:t>се</w:t>
      </w:r>
      <w:r>
        <w:rPr>
          <w:color w:val="231F20"/>
          <w:spacing w:val="-11"/>
        </w:rPr>
        <w:t> </w:t>
      </w:r>
      <w:r>
        <w:rPr>
          <w:color w:val="231F20"/>
          <w:spacing w:val="-6"/>
        </w:rPr>
        <w:t>залажу</w:t>
      </w:r>
      <w:r>
        <w:rPr>
          <w:color w:val="231F20"/>
          <w:spacing w:val="-10"/>
        </w:rPr>
        <w:t> </w:t>
      </w:r>
      <w:r>
        <w:rPr>
          <w:color w:val="231F20"/>
          <w:spacing w:val="-6"/>
        </w:rPr>
        <w:t>за</w:t>
      </w:r>
      <w:r>
        <w:rPr>
          <w:color w:val="231F20"/>
          <w:spacing w:val="-11"/>
        </w:rPr>
        <w:t> </w:t>
      </w:r>
      <w:r>
        <w:rPr>
          <w:color w:val="231F20"/>
          <w:spacing w:val="-6"/>
        </w:rPr>
        <w:t>строгу</w:t>
      </w:r>
      <w:r>
        <w:rPr>
          <w:color w:val="231F20"/>
          <w:spacing w:val="-11"/>
        </w:rPr>
        <w:t> </w:t>
      </w:r>
      <w:r>
        <w:rPr>
          <w:color w:val="231F20"/>
          <w:spacing w:val="-6"/>
        </w:rPr>
        <w:t>употреб- </w:t>
      </w:r>
      <w:r>
        <w:rPr>
          <w:color w:val="231F20"/>
          <w:spacing w:val="-8"/>
        </w:rPr>
        <w:t>ну научног метода, док други предност дају доживљајима и покушају </w:t>
      </w:r>
      <w:r>
        <w:rPr>
          <w:color w:val="231F20"/>
          <w:w w:val="90"/>
        </w:rPr>
        <w:t>сазнавања целовите личности. Првима се замера да</w:t>
      </w:r>
      <w:r>
        <w:rPr>
          <w:color w:val="231F20"/>
          <w:spacing w:val="-10"/>
          <w:w w:val="90"/>
        </w:rPr>
        <w:t> </w:t>
      </w:r>
      <w:r>
        <w:rPr>
          <w:color w:val="231F20"/>
          <w:w w:val="90"/>
        </w:rPr>
        <w:t>„распарчавају“ и потом„делове личности“ не могу или уопште не покушавају да доведу</w:t>
      </w:r>
      <w:r>
        <w:rPr>
          <w:color w:val="231F20"/>
          <w:spacing w:val="40"/>
        </w:rPr>
        <w:t> </w:t>
      </w:r>
      <w:r>
        <w:rPr>
          <w:color w:val="231F20"/>
          <w:w w:val="90"/>
        </w:rPr>
        <w:t>у однос једне с другима. Другима се замера да често нису на чврстом </w:t>
      </w:r>
      <w:r>
        <w:rPr>
          <w:color w:val="231F20"/>
          <w:spacing w:val="-8"/>
        </w:rPr>
        <w:t>научном</w:t>
      </w:r>
      <w:r>
        <w:rPr>
          <w:color w:val="231F20"/>
          <w:spacing w:val="-9"/>
        </w:rPr>
        <w:t> </w:t>
      </w:r>
      <w:r>
        <w:rPr>
          <w:color w:val="231F20"/>
          <w:spacing w:val="-8"/>
        </w:rPr>
        <w:t>терену,</w:t>
      </w:r>
      <w:r>
        <w:rPr>
          <w:color w:val="231F20"/>
          <w:spacing w:val="-9"/>
        </w:rPr>
        <w:t> </w:t>
      </w:r>
      <w:r>
        <w:rPr>
          <w:color w:val="231F20"/>
          <w:spacing w:val="-8"/>
        </w:rPr>
        <w:t>јер доживљаје</w:t>
      </w:r>
      <w:r>
        <w:rPr>
          <w:color w:val="231F20"/>
          <w:spacing w:val="-9"/>
        </w:rPr>
        <w:t> </w:t>
      </w:r>
      <w:r>
        <w:rPr>
          <w:color w:val="231F20"/>
          <w:spacing w:val="-8"/>
        </w:rPr>
        <w:t>је тешко</w:t>
      </w:r>
      <w:r>
        <w:rPr>
          <w:color w:val="231F20"/>
          <w:spacing w:val="-9"/>
        </w:rPr>
        <w:t> </w:t>
      </w:r>
      <w:r>
        <w:rPr>
          <w:color w:val="231F20"/>
          <w:spacing w:val="-8"/>
        </w:rPr>
        <w:t>изазивати и</w:t>
      </w:r>
      <w:r>
        <w:rPr>
          <w:color w:val="231F20"/>
          <w:spacing w:val="-9"/>
        </w:rPr>
        <w:t> </w:t>
      </w:r>
      <w:r>
        <w:rPr>
          <w:color w:val="231F20"/>
          <w:spacing w:val="-8"/>
        </w:rPr>
        <w:t>мерити</w:t>
      </w:r>
      <w:r>
        <w:rPr>
          <w:color w:val="231F20"/>
          <w:spacing w:val="-9"/>
        </w:rPr>
        <w:t> </w:t>
      </w:r>
      <w:r>
        <w:rPr>
          <w:color w:val="231F20"/>
          <w:spacing w:val="-8"/>
        </w:rPr>
        <w:t>у експе- </w:t>
      </w:r>
      <w:r>
        <w:rPr>
          <w:color w:val="231F20"/>
          <w:w w:val="90"/>
        </w:rPr>
        <w:t>риментима.</w:t>
      </w:r>
      <w:r>
        <w:rPr>
          <w:color w:val="231F20"/>
          <w:spacing w:val="-1"/>
          <w:w w:val="90"/>
        </w:rPr>
        <w:t> </w:t>
      </w:r>
      <w:r>
        <w:rPr>
          <w:color w:val="231F20"/>
          <w:w w:val="90"/>
        </w:rPr>
        <w:t>Неки</w:t>
      </w:r>
      <w:r>
        <w:rPr>
          <w:color w:val="231F20"/>
          <w:spacing w:val="-1"/>
          <w:w w:val="90"/>
        </w:rPr>
        <w:t> </w:t>
      </w:r>
      <w:r>
        <w:rPr>
          <w:color w:val="231F20"/>
          <w:w w:val="90"/>
        </w:rPr>
        <w:t>психолози</w:t>
      </w:r>
      <w:r>
        <w:rPr>
          <w:color w:val="231F20"/>
          <w:spacing w:val="-1"/>
          <w:w w:val="90"/>
        </w:rPr>
        <w:t> </w:t>
      </w:r>
      <w:r>
        <w:rPr>
          <w:color w:val="231F20"/>
          <w:w w:val="90"/>
        </w:rPr>
        <w:t>сматрају</w:t>
      </w:r>
      <w:r>
        <w:rPr>
          <w:color w:val="231F20"/>
          <w:spacing w:val="-1"/>
          <w:w w:val="90"/>
        </w:rPr>
        <w:t> </w:t>
      </w:r>
      <w:r>
        <w:rPr>
          <w:color w:val="231F20"/>
          <w:w w:val="90"/>
        </w:rPr>
        <w:t>да</w:t>
      </w:r>
      <w:r>
        <w:rPr>
          <w:color w:val="231F20"/>
          <w:spacing w:val="-1"/>
          <w:w w:val="90"/>
        </w:rPr>
        <w:t> </w:t>
      </w:r>
      <w:r>
        <w:rPr>
          <w:color w:val="231F20"/>
          <w:w w:val="90"/>
        </w:rPr>
        <w:t>личност</w:t>
      </w:r>
      <w:r>
        <w:rPr>
          <w:color w:val="231F20"/>
          <w:spacing w:val="-1"/>
          <w:w w:val="90"/>
        </w:rPr>
        <w:t> </w:t>
      </w:r>
      <w:r>
        <w:rPr>
          <w:color w:val="231F20"/>
          <w:w w:val="90"/>
        </w:rPr>
        <w:t>не</w:t>
      </w:r>
      <w:r>
        <w:rPr>
          <w:color w:val="231F20"/>
          <w:spacing w:val="-1"/>
          <w:w w:val="90"/>
        </w:rPr>
        <w:t> </w:t>
      </w:r>
      <w:r>
        <w:rPr>
          <w:color w:val="231F20"/>
          <w:w w:val="90"/>
        </w:rPr>
        <w:t>може</w:t>
      </w:r>
      <w:r>
        <w:rPr>
          <w:color w:val="231F20"/>
          <w:spacing w:val="-1"/>
          <w:w w:val="90"/>
        </w:rPr>
        <w:t> </w:t>
      </w:r>
      <w:r>
        <w:rPr>
          <w:color w:val="231F20"/>
          <w:w w:val="90"/>
        </w:rPr>
        <w:t>да</w:t>
      </w:r>
      <w:r>
        <w:rPr>
          <w:color w:val="231F20"/>
          <w:spacing w:val="-1"/>
          <w:w w:val="90"/>
        </w:rPr>
        <w:t> </w:t>
      </w:r>
      <w:r>
        <w:rPr>
          <w:color w:val="231F20"/>
          <w:w w:val="90"/>
        </w:rPr>
        <w:t>се</w:t>
      </w:r>
      <w:r>
        <w:rPr>
          <w:color w:val="231F20"/>
          <w:spacing w:val="-1"/>
          <w:w w:val="90"/>
        </w:rPr>
        <w:t> </w:t>
      </w:r>
      <w:r>
        <w:rPr>
          <w:color w:val="231F20"/>
          <w:w w:val="90"/>
        </w:rPr>
        <w:t>мери,</w:t>
      </w:r>
      <w:r>
        <w:rPr>
          <w:color w:val="231F20"/>
          <w:spacing w:val="-1"/>
          <w:w w:val="90"/>
        </w:rPr>
        <w:t> </w:t>
      </w:r>
      <w:r>
        <w:rPr>
          <w:color w:val="231F20"/>
          <w:w w:val="90"/>
        </w:rPr>
        <w:t>а други да може, баш као и било која друга појава која је предмет науч- </w:t>
      </w:r>
      <w:r>
        <w:rPr>
          <w:color w:val="231F20"/>
          <w:spacing w:val="-8"/>
        </w:rPr>
        <w:t>ног истраживања. За те потребе они развијају психолошке мерне ин- </w:t>
      </w:r>
      <w:r>
        <w:rPr>
          <w:color w:val="231F20"/>
        </w:rPr>
        <w:t>струменте</w:t>
      </w:r>
      <w:r>
        <w:rPr>
          <w:color w:val="231F20"/>
          <w:spacing w:val="-20"/>
        </w:rPr>
        <w:t> </w:t>
      </w:r>
      <w:r>
        <w:rPr>
          <w:color w:val="231F20"/>
          <w:w w:val="105"/>
        </w:rPr>
        <w:t>–</w:t>
      </w:r>
      <w:r>
        <w:rPr>
          <w:color w:val="231F20"/>
          <w:spacing w:val="-24"/>
          <w:w w:val="105"/>
        </w:rPr>
        <w:t> </w:t>
      </w:r>
      <w:r>
        <w:rPr>
          <w:color w:val="231F20"/>
        </w:rPr>
        <w:t>тестове</w:t>
      </w:r>
      <w:r>
        <w:rPr>
          <w:color w:val="231F20"/>
          <w:spacing w:val="-20"/>
        </w:rPr>
        <w:t> </w:t>
      </w:r>
      <w:r>
        <w:rPr>
          <w:color w:val="231F20"/>
        </w:rPr>
        <w:t>личности.</w:t>
      </w:r>
    </w:p>
    <w:p>
      <w:pPr>
        <w:pStyle w:val="BodyText"/>
        <w:spacing w:line="237" w:lineRule="auto" w:before="4"/>
        <w:ind w:left="693" w:right="681"/>
      </w:pPr>
      <w:r>
        <w:rPr>
          <w:color w:val="231F20"/>
          <w:w w:val="90"/>
        </w:rPr>
        <w:t>У редуПротивници тезе да црте дају доследност у понашању пред- ност дају </w:t>
      </w:r>
      <w:r>
        <w:rPr>
          <w:i/>
          <w:color w:val="231F20"/>
          <w:w w:val="90"/>
        </w:rPr>
        <w:t>психолошкој ситуацији</w:t>
      </w:r>
      <w:r>
        <w:rPr>
          <w:color w:val="231F20"/>
          <w:w w:val="90"/>
        </w:rPr>
        <w:t>, односно начину на који јединка опа- </w:t>
      </w:r>
      <w:r>
        <w:rPr>
          <w:color w:val="231F20"/>
          <w:spacing w:val="-6"/>
        </w:rPr>
        <w:t>жа</w:t>
      </w:r>
      <w:r>
        <w:rPr>
          <w:color w:val="231F20"/>
          <w:spacing w:val="-11"/>
        </w:rPr>
        <w:t> </w:t>
      </w:r>
      <w:r>
        <w:rPr>
          <w:color w:val="231F20"/>
          <w:spacing w:val="-6"/>
        </w:rPr>
        <w:t>ситуацију</w:t>
      </w:r>
      <w:r>
        <w:rPr>
          <w:color w:val="231F20"/>
          <w:spacing w:val="-11"/>
        </w:rPr>
        <w:t> </w:t>
      </w:r>
      <w:r>
        <w:rPr>
          <w:color w:val="231F20"/>
          <w:spacing w:val="-6"/>
        </w:rPr>
        <w:t>и</w:t>
      </w:r>
      <w:r>
        <w:rPr>
          <w:color w:val="231F20"/>
          <w:spacing w:val="-10"/>
        </w:rPr>
        <w:t> </w:t>
      </w:r>
      <w:r>
        <w:rPr>
          <w:color w:val="231F20"/>
          <w:spacing w:val="-6"/>
        </w:rPr>
        <w:t>значењу</w:t>
      </w:r>
      <w:r>
        <w:rPr>
          <w:color w:val="231F20"/>
          <w:spacing w:val="-11"/>
        </w:rPr>
        <w:t> </w:t>
      </w:r>
      <w:r>
        <w:rPr>
          <w:color w:val="231F20"/>
          <w:spacing w:val="-6"/>
        </w:rPr>
        <w:t>које</w:t>
      </w:r>
      <w:r>
        <w:rPr>
          <w:color w:val="231F20"/>
          <w:spacing w:val="-10"/>
        </w:rPr>
        <w:t> </w:t>
      </w:r>
      <w:r>
        <w:rPr>
          <w:color w:val="231F20"/>
          <w:spacing w:val="-6"/>
        </w:rPr>
        <w:t>она</w:t>
      </w:r>
      <w:r>
        <w:rPr>
          <w:color w:val="231F20"/>
          <w:spacing w:val="-11"/>
        </w:rPr>
        <w:t> </w:t>
      </w:r>
      <w:r>
        <w:rPr>
          <w:color w:val="231F20"/>
          <w:spacing w:val="-6"/>
        </w:rPr>
        <w:t>има</w:t>
      </w:r>
      <w:r>
        <w:rPr>
          <w:color w:val="231F20"/>
          <w:spacing w:val="-10"/>
        </w:rPr>
        <w:t> </w:t>
      </w:r>
      <w:r>
        <w:rPr>
          <w:color w:val="231F20"/>
          <w:spacing w:val="-6"/>
        </w:rPr>
        <w:t>за</w:t>
      </w:r>
      <w:r>
        <w:rPr>
          <w:color w:val="231F20"/>
          <w:spacing w:val="-11"/>
        </w:rPr>
        <w:t> </w:t>
      </w:r>
      <w:r>
        <w:rPr>
          <w:color w:val="231F20"/>
          <w:spacing w:val="-6"/>
        </w:rPr>
        <w:t>њу.</w:t>
      </w:r>
      <w:r>
        <w:rPr>
          <w:color w:val="231F20"/>
          <w:spacing w:val="-11"/>
        </w:rPr>
        <w:t> </w:t>
      </w:r>
      <w:r>
        <w:rPr>
          <w:color w:val="231F20"/>
          <w:spacing w:val="-6"/>
        </w:rPr>
        <w:t>Као</w:t>
      </w:r>
      <w:r>
        <w:rPr>
          <w:color w:val="231F20"/>
          <w:spacing w:val="-10"/>
        </w:rPr>
        <w:t> </w:t>
      </w:r>
      <w:r>
        <w:rPr>
          <w:color w:val="231F20"/>
          <w:spacing w:val="-6"/>
        </w:rPr>
        <w:t>пример</w:t>
      </w:r>
      <w:r>
        <w:rPr>
          <w:color w:val="231F20"/>
          <w:spacing w:val="-11"/>
        </w:rPr>
        <w:t> </w:t>
      </w:r>
      <w:r>
        <w:rPr>
          <w:color w:val="231F20"/>
          <w:spacing w:val="-6"/>
        </w:rPr>
        <w:t>наводе</w:t>
      </w:r>
      <w:r>
        <w:rPr>
          <w:color w:val="231F20"/>
          <w:spacing w:val="-10"/>
        </w:rPr>
        <w:t> </w:t>
      </w:r>
      <w:r>
        <w:rPr>
          <w:color w:val="231F20"/>
          <w:spacing w:val="-6"/>
        </w:rPr>
        <w:t>да</w:t>
      </w:r>
      <w:r>
        <w:rPr>
          <w:color w:val="231F20"/>
          <w:spacing w:val="-11"/>
        </w:rPr>
        <w:t> </w:t>
      </w:r>
      <w:r>
        <w:rPr>
          <w:color w:val="231F20"/>
          <w:spacing w:val="-6"/>
        </w:rPr>
        <w:t>се </w:t>
      </w:r>
      <w:r>
        <w:rPr>
          <w:color w:val="231F20"/>
          <w:spacing w:val="-8"/>
        </w:rPr>
        <w:t>иста личност различито понаша на различитим местима. Ипак, с раз- </w:t>
      </w:r>
      <w:r>
        <w:rPr>
          <w:color w:val="231F20"/>
          <w:w w:val="90"/>
        </w:rPr>
        <w:t>војем психологије, с временом су се издвојиле неке важније црте лич- </w:t>
      </w:r>
      <w:r>
        <w:rPr>
          <w:color w:val="231F20"/>
          <w:spacing w:val="-6"/>
        </w:rPr>
        <w:t>ности</w:t>
      </w:r>
      <w:r>
        <w:rPr>
          <w:color w:val="231F20"/>
          <w:spacing w:val="-12"/>
        </w:rPr>
        <w:t> </w:t>
      </w:r>
      <w:r>
        <w:rPr>
          <w:color w:val="231F20"/>
          <w:spacing w:val="-6"/>
        </w:rPr>
        <w:t>као</w:t>
      </w:r>
      <w:r>
        <w:rPr>
          <w:color w:val="231F20"/>
          <w:spacing w:val="-12"/>
        </w:rPr>
        <w:t> </w:t>
      </w:r>
      <w:r>
        <w:rPr>
          <w:color w:val="231F20"/>
          <w:spacing w:val="-6"/>
        </w:rPr>
        <w:t>што</w:t>
      </w:r>
      <w:r>
        <w:rPr>
          <w:color w:val="231F20"/>
          <w:spacing w:val="-12"/>
        </w:rPr>
        <w:t> </w:t>
      </w:r>
      <w:r>
        <w:rPr>
          <w:color w:val="231F20"/>
          <w:spacing w:val="-6"/>
        </w:rPr>
        <w:t>су</w:t>
      </w:r>
      <w:r>
        <w:rPr>
          <w:color w:val="231F20"/>
          <w:spacing w:val="-12"/>
        </w:rPr>
        <w:t> </w:t>
      </w:r>
      <w:r>
        <w:rPr>
          <w:color w:val="231F20"/>
          <w:spacing w:val="-6"/>
        </w:rPr>
        <w:t>темперамент,</w:t>
      </w:r>
      <w:r>
        <w:rPr>
          <w:color w:val="231F20"/>
          <w:spacing w:val="-12"/>
        </w:rPr>
        <w:t> </w:t>
      </w:r>
      <w:r>
        <w:rPr>
          <w:color w:val="231F20"/>
          <w:spacing w:val="-6"/>
        </w:rPr>
        <w:t>карактер,</w:t>
      </w:r>
      <w:r>
        <w:rPr>
          <w:color w:val="231F20"/>
          <w:spacing w:val="-12"/>
        </w:rPr>
        <w:t> </w:t>
      </w:r>
      <w:r>
        <w:rPr>
          <w:color w:val="231F20"/>
          <w:spacing w:val="-6"/>
        </w:rPr>
        <w:t>способности</w:t>
      </w:r>
      <w:r>
        <w:rPr>
          <w:color w:val="231F20"/>
          <w:spacing w:val="-12"/>
        </w:rPr>
        <w:t> </w:t>
      </w:r>
      <w:r>
        <w:rPr>
          <w:color w:val="231F20"/>
          <w:spacing w:val="-6"/>
        </w:rPr>
        <w:t>и</w:t>
      </w:r>
      <w:r>
        <w:rPr>
          <w:color w:val="231F20"/>
          <w:spacing w:val="-12"/>
        </w:rPr>
        <w:t> </w:t>
      </w:r>
      <w:r>
        <w:rPr>
          <w:color w:val="231F20"/>
          <w:spacing w:val="-6"/>
        </w:rPr>
        <w:t>мотивација.</w:t>
      </w:r>
    </w:p>
    <w:p>
      <w:pPr>
        <w:pStyle w:val="BodyText"/>
        <w:spacing w:line="237" w:lineRule="auto" w:before="3"/>
        <w:ind w:left="693" w:right="682"/>
      </w:pPr>
      <w:r>
        <w:rPr>
          <w:i/>
          <w:color w:val="231F20"/>
          <w:w w:val="90"/>
        </w:rPr>
        <w:t>Могућности учесника комуникације да упозна саговорника </w:t>
      </w:r>
      <w:r>
        <w:rPr>
          <w:color w:val="231F20"/>
          <w:w w:val="90"/>
        </w:rPr>
        <w:t>није (срећом) у непосредној вези с наведеним проблемима који се односе на типизације и сазнавање личности. Изазови и амбиције, али и могућ- </w:t>
      </w:r>
      <w:r>
        <w:rPr>
          <w:color w:val="231F20"/>
          <w:spacing w:val="-8"/>
        </w:rPr>
        <w:t>ности саговорника у комуникацији су, по правилу, далеко скромније. </w:t>
      </w:r>
      <w:r>
        <w:rPr>
          <w:color w:val="231F20"/>
          <w:w w:val="90"/>
        </w:rPr>
        <w:t>Стога им описана„шира слика“ може послужити само као корисно по- моћно</w:t>
      </w:r>
      <w:r>
        <w:rPr>
          <w:color w:val="231F20"/>
          <w:spacing w:val="14"/>
        </w:rPr>
        <w:t> </w:t>
      </w:r>
      <w:r>
        <w:rPr>
          <w:color w:val="231F20"/>
          <w:w w:val="90"/>
        </w:rPr>
        <w:t>средство</w:t>
      </w:r>
      <w:r>
        <w:rPr>
          <w:color w:val="231F20"/>
          <w:spacing w:val="15"/>
        </w:rPr>
        <w:t> </w:t>
      </w:r>
      <w:r>
        <w:rPr>
          <w:color w:val="231F20"/>
          <w:w w:val="90"/>
        </w:rPr>
        <w:t>за</w:t>
      </w:r>
      <w:r>
        <w:rPr>
          <w:color w:val="231F20"/>
          <w:spacing w:val="15"/>
        </w:rPr>
        <w:t> </w:t>
      </w:r>
      <w:r>
        <w:rPr>
          <w:color w:val="231F20"/>
          <w:w w:val="90"/>
        </w:rPr>
        <w:t>стицање</w:t>
      </w:r>
      <w:r>
        <w:rPr>
          <w:color w:val="231F20"/>
          <w:spacing w:val="15"/>
        </w:rPr>
        <w:t> </w:t>
      </w:r>
      <w:r>
        <w:rPr>
          <w:color w:val="231F20"/>
          <w:w w:val="90"/>
        </w:rPr>
        <w:t>утиска</w:t>
      </w:r>
      <w:r>
        <w:rPr>
          <w:color w:val="231F20"/>
          <w:spacing w:val="15"/>
        </w:rPr>
        <w:t> </w:t>
      </w:r>
      <w:r>
        <w:rPr>
          <w:color w:val="231F20"/>
          <w:w w:val="90"/>
        </w:rPr>
        <w:t>о</w:t>
      </w:r>
      <w:r>
        <w:rPr>
          <w:color w:val="231F20"/>
          <w:spacing w:val="14"/>
        </w:rPr>
        <w:t> </w:t>
      </w:r>
      <w:r>
        <w:rPr>
          <w:color w:val="231F20"/>
          <w:w w:val="90"/>
        </w:rPr>
        <w:t>доминантним</w:t>
      </w:r>
      <w:r>
        <w:rPr>
          <w:color w:val="231F20"/>
          <w:spacing w:val="15"/>
        </w:rPr>
        <w:t> </w:t>
      </w:r>
      <w:r>
        <w:rPr>
          <w:color w:val="231F20"/>
          <w:spacing w:val="-2"/>
          <w:w w:val="90"/>
        </w:rPr>
        <w:t>карактеристикама</w:t>
      </w:r>
    </w:p>
    <w:p>
      <w:pPr>
        <w:spacing w:after="0" w:line="237" w:lineRule="auto"/>
        <w:sectPr>
          <w:pgSz w:w="9080" w:h="13610"/>
          <w:pgMar w:header="0" w:footer="865" w:top="1000" w:bottom="1060" w:left="440" w:right="560"/>
        </w:sectPr>
      </w:pPr>
    </w:p>
    <w:p>
      <w:pPr>
        <w:pStyle w:val="BodyText"/>
        <w:spacing w:line="237" w:lineRule="auto" w:before="88"/>
        <w:ind w:right="567" w:firstLine="0"/>
      </w:pPr>
      <w:r>
        <w:rPr>
          <w:color w:val="231F20"/>
          <w:spacing w:val="-6"/>
        </w:rPr>
        <w:t>других</w:t>
      </w:r>
      <w:r>
        <w:rPr>
          <w:color w:val="231F20"/>
          <w:spacing w:val="-11"/>
        </w:rPr>
        <w:t> </w:t>
      </w:r>
      <w:r>
        <w:rPr>
          <w:color w:val="231F20"/>
          <w:spacing w:val="-6"/>
        </w:rPr>
        <w:t>учесника</w:t>
      </w:r>
      <w:r>
        <w:rPr>
          <w:color w:val="231F20"/>
          <w:spacing w:val="-10"/>
        </w:rPr>
        <w:t> </w:t>
      </w:r>
      <w:r>
        <w:rPr>
          <w:color w:val="231F20"/>
          <w:spacing w:val="-6"/>
        </w:rPr>
        <w:t>комуникације.</w:t>
      </w:r>
      <w:r>
        <w:rPr>
          <w:color w:val="231F20"/>
          <w:spacing w:val="-11"/>
        </w:rPr>
        <w:t> </w:t>
      </w:r>
      <w:r>
        <w:rPr>
          <w:color w:val="231F20"/>
          <w:spacing w:val="-6"/>
        </w:rPr>
        <w:t>На</w:t>
      </w:r>
      <w:r>
        <w:rPr>
          <w:color w:val="231F20"/>
          <w:spacing w:val="-10"/>
        </w:rPr>
        <w:t> </w:t>
      </w:r>
      <w:r>
        <w:rPr>
          <w:color w:val="231F20"/>
          <w:spacing w:val="-6"/>
        </w:rPr>
        <w:t>пример,</w:t>
      </w:r>
      <w:r>
        <w:rPr>
          <w:color w:val="231F20"/>
          <w:spacing w:val="-11"/>
        </w:rPr>
        <w:t> </w:t>
      </w:r>
      <w:r>
        <w:rPr>
          <w:color w:val="231F20"/>
          <w:spacing w:val="-6"/>
        </w:rPr>
        <w:t>то</w:t>
      </w:r>
      <w:r>
        <w:rPr>
          <w:color w:val="231F20"/>
          <w:spacing w:val="-10"/>
        </w:rPr>
        <w:t> </w:t>
      </w:r>
      <w:r>
        <w:rPr>
          <w:color w:val="231F20"/>
          <w:spacing w:val="-6"/>
        </w:rPr>
        <w:t>може</w:t>
      </w:r>
      <w:r>
        <w:rPr>
          <w:color w:val="231F20"/>
          <w:spacing w:val="-11"/>
        </w:rPr>
        <w:t> </w:t>
      </w:r>
      <w:r>
        <w:rPr>
          <w:color w:val="231F20"/>
          <w:spacing w:val="-6"/>
        </w:rPr>
        <w:t>бити</w:t>
      </w:r>
      <w:r>
        <w:rPr>
          <w:color w:val="231F20"/>
          <w:spacing w:val="-10"/>
        </w:rPr>
        <w:t> </w:t>
      </w:r>
      <w:r>
        <w:rPr>
          <w:color w:val="231F20"/>
          <w:spacing w:val="-6"/>
        </w:rPr>
        <w:t>утисак</w:t>
      </w:r>
      <w:r>
        <w:rPr>
          <w:color w:val="231F20"/>
          <w:spacing w:val="-11"/>
        </w:rPr>
        <w:t> </w:t>
      </w:r>
      <w:r>
        <w:rPr>
          <w:color w:val="231F20"/>
          <w:spacing w:val="-6"/>
        </w:rPr>
        <w:t>или процена</w:t>
      </w:r>
      <w:r>
        <w:rPr>
          <w:color w:val="231F20"/>
          <w:spacing w:val="-11"/>
        </w:rPr>
        <w:t> </w:t>
      </w:r>
      <w:r>
        <w:rPr>
          <w:color w:val="231F20"/>
          <w:spacing w:val="-6"/>
        </w:rPr>
        <w:t>шта</w:t>
      </w:r>
      <w:r>
        <w:rPr>
          <w:color w:val="231F20"/>
          <w:spacing w:val="-11"/>
        </w:rPr>
        <w:t> </w:t>
      </w:r>
      <w:r>
        <w:rPr>
          <w:color w:val="231F20"/>
          <w:spacing w:val="-6"/>
        </w:rPr>
        <w:t>код</w:t>
      </w:r>
      <w:r>
        <w:rPr>
          <w:color w:val="231F20"/>
          <w:spacing w:val="-10"/>
        </w:rPr>
        <w:t> </w:t>
      </w:r>
      <w:r>
        <w:rPr>
          <w:color w:val="231F20"/>
          <w:spacing w:val="-6"/>
        </w:rPr>
        <w:t>саговорника</w:t>
      </w:r>
      <w:r>
        <w:rPr>
          <w:color w:val="231F20"/>
          <w:spacing w:val="-11"/>
        </w:rPr>
        <w:t> </w:t>
      </w:r>
      <w:r>
        <w:rPr>
          <w:color w:val="231F20"/>
          <w:spacing w:val="-6"/>
        </w:rPr>
        <w:t>преовлађује.</w:t>
      </w:r>
      <w:r>
        <w:rPr>
          <w:color w:val="231F20"/>
          <w:spacing w:val="-10"/>
        </w:rPr>
        <w:t> </w:t>
      </w:r>
      <w:r>
        <w:rPr>
          <w:color w:val="231F20"/>
          <w:spacing w:val="-6"/>
        </w:rPr>
        <w:t>Да</w:t>
      </w:r>
      <w:r>
        <w:rPr>
          <w:color w:val="231F20"/>
          <w:spacing w:val="-11"/>
        </w:rPr>
        <w:t> </w:t>
      </w:r>
      <w:r>
        <w:rPr>
          <w:color w:val="231F20"/>
          <w:spacing w:val="-6"/>
        </w:rPr>
        <w:t>ли</w:t>
      </w:r>
      <w:r>
        <w:rPr>
          <w:color w:val="231F20"/>
          <w:spacing w:val="-10"/>
        </w:rPr>
        <w:t> </w:t>
      </w:r>
      <w:r>
        <w:rPr>
          <w:color w:val="231F20"/>
          <w:spacing w:val="-6"/>
        </w:rPr>
        <w:t>је</w:t>
      </w:r>
      <w:r>
        <w:rPr>
          <w:color w:val="231F20"/>
          <w:spacing w:val="-11"/>
        </w:rPr>
        <w:t> </w:t>
      </w:r>
      <w:r>
        <w:rPr>
          <w:color w:val="231F20"/>
          <w:spacing w:val="-6"/>
        </w:rPr>
        <w:t>то:</w:t>
      </w:r>
      <w:r>
        <w:rPr>
          <w:color w:val="231F20"/>
          <w:spacing w:val="-11"/>
        </w:rPr>
        <w:t> </w:t>
      </w:r>
      <w:r>
        <w:rPr>
          <w:color w:val="231F20"/>
          <w:spacing w:val="-6"/>
        </w:rPr>
        <w:t>уношење</w:t>
      </w:r>
      <w:r>
        <w:rPr>
          <w:color w:val="231F20"/>
          <w:spacing w:val="-10"/>
        </w:rPr>
        <w:t> </w:t>
      </w:r>
      <w:r>
        <w:rPr>
          <w:color w:val="231F20"/>
          <w:spacing w:val="-6"/>
        </w:rPr>
        <w:t>ем- патије</w:t>
      </w:r>
      <w:r>
        <w:rPr>
          <w:color w:val="231F20"/>
          <w:spacing w:val="-9"/>
        </w:rPr>
        <w:t> </w:t>
      </w:r>
      <w:r>
        <w:rPr>
          <w:color w:val="231F20"/>
          <w:spacing w:val="-6"/>
        </w:rPr>
        <w:t>и</w:t>
      </w:r>
      <w:r>
        <w:rPr>
          <w:color w:val="231F20"/>
          <w:spacing w:val="-9"/>
        </w:rPr>
        <w:t> </w:t>
      </w:r>
      <w:r>
        <w:rPr>
          <w:color w:val="231F20"/>
          <w:spacing w:val="-6"/>
        </w:rPr>
        <w:t>хармоније</w:t>
      </w:r>
      <w:r>
        <w:rPr>
          <w:color w:val="231F20"/>
          <w:spacing w:val="-9"/>
        </w:rPr>
        <w:t> </w:t>
      </w:r>
      <w:r>
        <w:rPr>
          <w:color w:val="231F20"/>
          <w:spacing w:val="-6"/>
        </w:rPr>
        <w:t>у</w:t>
      </w:r>
      <w:r>
        <w:rPr>
          <w:color w:val="231F20"/>
          <w:spacing w:val="-9"/>
        </w:rPr>
        <w:t> </w:t>
      </w:r>
      <w:r>
        <w:rPr>
          <w:color w:val="231F20"/>
          <w:spacing w:val="-6"/>
        </w:rPr>
        <w:t>разговор;</w:t>
      </w:r>
      <w:r>
        <w:rPr>
          <w:color w:val="231F20"/>
          <w:spacing w:val="-9"/>
        </w:rPr>
        <w:t> </w:t>
      </w:r>
      <w:r>
        <w:rPr>
          <w:color w:val="231F20"/>
          <w:spacing w:val="-6"/>
        </w:rPr>
        <w:t>креативност,</w:t>
      </w:r>
      <w:r>
        <w:rPr>
          <w:color w:val="231F20"/>
          <w:spacing w:val="-9"/>
        </w:rPr>
        <w:t> </w:t>
      </w:r>
      <w:r>
        <w:rPr>
          <w:color w:val="231F20"/>
          <w:spacing w:val="-6"/>
        </w:rPr>
        <w:t>спонтаност</w:t>
      </w:r>
      <w:r>
        <w:rPr>
          <w:color w:val="231F20"/>
          <w:spacing w:val="-9"/>
        </w:rPr>
        <w:t> </w:t>
      </w:r>
      <w:r>
        <w:rPr>
          <w:color w:val="231F20"/>
          <w:spacing w:val="-6"/>
        </w:rPr>
        <w:t>и</w:t>
      </w:r>
      <w:r>
        <w:rPr>
          <w:color w:val="231F20"/>
          <w:spacing w:val="-9"/>
        </w:rPr>
        <w:t> </w:t>
      </w:r>
      <w:r>
        <w:rPr>
          <w:color w:val="231F20"/>
          <w:spacing w:val="-6"/>
        </w:rPr>
        <w:t>позитивна </w:t>
      </w:r>
      <w:r>
        <w:rPr>
          <w:color w:val="231F20"/>
          <w:spacing w:val="-8"/>
        </w:rPr>
        <w:t>енергија; систематично изношење и уверљиво аргументовање чиње- ница; изразита заинтересованост да се изнесе своје и чује мишљење </w:t>
      </w:r>
      <w:r>
        <w:rPr>
          <w:color w:val="231F20"/>
          <w:w w:val="90"/>
        </w:rPr>
        <w:t>саговорника; изношење малог броја чињеница уз изражену аналитич- ност тих чињеница; сналажљивост, динамичност и склоност ка директ- </w:t>
      </w:r>
      <w:r>
        <w:rPr>
          <w:color w:val="231F20"/>
          <w:spacing w:val="-4"/>
        </w:rPr>
        <w:t>ној</w:t>
      </w:r>
      <w:r>
        <w:rPr>
          <w:color w:val="231F20"/>
          <w:spacing w:val="-16"/>
        </w:rPr>
        <w:t> </w:t>
      </w:r>
      <w:r>
        <w:rPr>
          <w:color w:val="231F20"/>
          <w:spacing w:val="-4"/>
        </w:rPr>
        <w:t>комуникацији</w:t>
      </w:r>
      <w:r>
        <w:rPr>
          <w:color w:val="231F20"/>
          <w:spacing w:val="-16"/>
        </w:rPr>
        <w:t> </w:t>
      </w:r>
      <w:r>
        <w:rPr>
          <w:color w:val="231F20"/>
          <w:spacing w:val="-4"/>
        </w:rPr>
        <w:t>и</w:t>
      </w:r>
      <w:r>
        <w:rPr>
          <w:color w:val="231F20"/>
          <w:spacing w:val="-16"/>
        </w:rPr>
        <w:t> </w:t>
      </w:r>
      <w:r>
        <w:rPr>
          <w:color w:val="231F20"/>
          <w:spacing w:val="-4"/>
        </w:rPr>
        <w:t>њеној</w:t>
      </w:r>
      <w:r>
        <w:rPr>
          <w:color w:val="231F20"/>
          <w:spacing w:val="-16"/>
        </w:rPr>
        <w:t> </w:t>
      </w:r>
      <w:r>
        <w:rPr>
          <w:color w:val="231F20"/>
          <w:spacing w:val="-4"/>
        </w:rPr>
        <w:t>поенти;</w:t>
      </w:r>
      <w:r>
        <w:rPr>
          <w:color w:val="231F20"/>
          <w:spacing w:val="-16"/>
        </w:rPr>
        <w:t> </w:t>
      </w:r>
      <w:r>
        <w:rPr>
          <w:color w:val="231F20"/>
          <w:spacing w:val="-4"/>
        </w:rPr>
        <w:t>или</w:t>
      </w:r>
      <w:r>
        <w:rPr>
          <w:color w:val="231F20"/>
          <w:spacing w:val="-16"/>
        </w:rPr>
        <w:t> </w:t>
      </w:r>
      <w:r>
        <w:rPr>
          <w:color w:val="231F20"/>
          <w:spacing w:val="-4"/>
        </w:rPr>
        <w:t>нешто</w:t>
      </w:r>
      <w:r>
        <w:rPr>
          <w:color w:val="231F20"/>
          <w:spacing w:val="-16"/>
        </w:rPr>
        <w:t> </w:t>
      </w:r>
      <w:r>
        <w:rPr>
          <w:color w:val="231F20"/>
          <w:spacing w:val="-4"/>
        </w:rPr>
        <w:t>друго.</w:t>
      </w:r>
    </w:p>
    <w:p>
      <w:pPr>
        <w:pStyle w:val="BodyText"/>
        <w:spacing w:line="237" w:lineRule="auto" w:before="3"/>
        <w:ind w:right="569"/>
      </w:pPr>
      <w:r>
        <w:rPr>
          <w:i/>
          <w:color w:val="231F20"/>
          <w:w w:val="90"/>
        </w:rPr>
        <w:t>Ток</w:t>
      </w:r>
      <w:r>
        <w:rPr>
          <w:i/>
          <w:color w:val="231F20"/>
          <w:spacing w:val="-6"/>
          <w:w w:val="90"/>
        </w:rPr>
        <w:t> </w:t>
      </w:r>
      <w:r>
        <w:rPr>
          <w:i/>
          <w:color w:val="231F20"/>
          <w:w w:val="90"/>
        </w:rPr>
        <w:t>комуникације </w:t>
      </w:r>
      <w:r>
        <w:rPr>
          <w:color w:val="231F20"/>
          <w:w w:val="90"/>
        </w:rPr>
        <w:t>зависи и од реаговања особа које комуницирају. Те особе због различите психе могу различито да реагују у истој међу- собној комуникацији, као и у свакој другој истоветној ситуацији у којој се нађу. Њихово различито понашање у интеракцији с другима прате и </w:t>
      </w:r>
      <w:r>
        <w:rPr>
          <w:color w:val="231F20"/>
          <w:spacing w:val="-8"/>
        </w:rPr>
        <w:t>одговарајуће емоције. Осим тога, различити су и нивои контроле при </w:t>
      </w:r>
      <w:r>
        <w:rPr>
          <w:color w:val="231F20"/>
          <w:w w:val="90"/>
        </w:rPr>
        <w:t>преносу информација, укључујући и пренос</w:t>
      </w:r>
      <w:r>
        <w:rPr>
          <w:color w:val="231F20"/>
          <w:spacing w:val="-10"/>
          <w:w w:val="90"/>
        </w:rPr>
        <w:t> </w:t>
      </w:r>
      <w:r>
        <w:rPr>
          <w:color w:val="231F20"/>
          <w:w w:val="90"/>
        </w:rPr>
        <w:t>„против воље“ особа које </w:t>
      </w:r>
      <w:r>
        <w:rPr>
          <w:color w:val="231F20"/>
          <w:spacing w:val="-6"/>
        </w:rPr>
        <w:t>комуницирају,</w:t>
      </w:r>
      <w:r>
        <w:rPr>
          <w:color w:val="231F20"/>
          <w:spacing w:val="-11"/>
        </w:rPr>
        <w:t> </w:t>
      </w:r>
      <w:r>
        <w:rPr>
          <w:color w:val="231F20"/>
          <w:spacing w:val="-6"/>
        </w:rPr>
        <w:t>нпр.</w:t>
      </w:r>
      <w:r>
        <w:rPr>
          <w:color w:val="231F20"/>
          <w:spacing w:val="-11"/>
        </w:rPr>
        <w:t> </w:t>
      </w:r>
      <w:r>
        <w:rPr>
          <w:color w:val="231F20"/>
          <w:spacing w:val="-6"/>
        </w:rPr>
        <w:t>када</w:t>
      </w:r>
      <w:r>
        <w:rPr>
          <w:color w:val="231F20"/>
          <w:spacing w:val="-10"/>
        </w:rPr>
        <w:t> </w:t>
      </w:r>
      <w:r>
        <w:rPr>
          <w:color w:val="231F20"/>
          <w:spacing w:val="-6"/>
        </w:rPr>
        <w:t>квалитет</w:t>
      </w:r>
      <w:r>
        <w:rPr>
          <w:color w:val="231F20"/>
          <w:spacing w:val="-11"/>
        </w:rPr>
        <w:t> </w:t>
      </w:r>
      <w:r>
        <w:rPr>
          <w:color w:val="231F20"/>
          <w:spacing w:val="-6"/>
        </w:rPr>
        <w:t>гласа</w:t>
      </w:r>
      <w:r>
        <w:rPr>
          <w:color w:val="231F20"/>
          <w:spacing w:val="-10"/>
        </w:rPr>
        <w:t> </w:t>
      </w:r>
      <w:r>
        <w:rPr>
          <w:color w:val="231F20"/>
          <w:spacing w:val="-6"/>
        </w:rPr>
        <w:t>особе</w:t>
      </w:r>
      <w:r>
        <w:rPr>
          <w:color w:val="231F20"/>
          <w:spacing w:val="-11"/>
        </w:rPr>
        <w:t> </w:t>
      </w:r>
      <w:r>
        <w:rPr>
          <w:color w:val="231F20"/>
          <w:spacing w:val="-6"/>
        </w:rPr>
        <w:t>указује</w:t>
      </w:r>
      <w:r>
        <w:rPr>
          <w:color w:val="231F20"/>
          <w:spacing w:val="-10"/>
        </w:rPr>
        <w:t> </w:t>
      </w:r>
      <w:r>
        <w:rPr>
          <w:color w:val="231F20"/>
          <w:spacing w:val="-6"/>
        </w:rPr>
        <w:t>на</w:t>
      </w:r>
      <w:r>
        <w:rPr>
          <w:color w:val="231F20"/>
          <w:spacing w:val="-11"/>
        </w:rPr>
        <w:t> </w:t>
      </w:r>
      <w:r>
        <w:rPr>
          <w:color w:val="231F20"/>
          <w:spacing w:val="-6"/>
        </w:rPr>
        <w:t>то</w:t>
      </w:r>
      <w:r>
        <w:rPr>
          <w:color w:val="231F20"/>
          <w:spacing w:val="-11"/>
        </w:rPr>
        <w:t> </w:t>
      </w:r>
      <w:r>
        <w:rPr>
          <w:color w:val="231F20"/>
          <w:spacing w:val="-6"/>
        </w:rPr>
        <w:t>да</w:t>
      </w:r>
      <w:r>
        <w:rPr>
          <w:color w:val="231F20"/>
          <w:spacing w:val="-10"/>
        </w:rPr>
        <w:t> </w:t>
      </w:r>
      <w:r>
        <w:rPr>
          <w:color w:val="231F20"/>
          <w:spacing w:val="-6"/>
        </w:rPr>
        <w:t>је</w:t>
      </w:r>
      <w:r>
        <w:rPr>
          <w:color w:val="231F20"/>
          <w:spacing w:val="-11"/>
        </w:rPr>
        <w:t> </w:t>
      </w:r>
      <w:r>
        <w:rPr>
          <w:color w:val="231F20"/>
          <w:spacing w:val="-6"/>
        </w:rPr>
        <w:t>она из</w:t>
      </w:r>
      <w:r>
        <w:rPr>
          <w:color w:val="231F20"/>
          <w:spacing w:val="-12"/>
        </w:rPr>
        <w:t> </w:t>
      </w:r>
      <w:r>
        <w:rPr>
          <w:color w:val="231F20"/>
          <w:spacing w:val="-6"/>
        </w:rPr>
        <w:t>неког</w:t>
      </w:r>
      <w:r>
        <w:rPr>
          <w:color w:val="231F20"/>
          <w:spacing w:val="-12"/>
        </w:rPr>
        <w:t> </w:t>
      </w:r>
      <w:r>
        <w:rPr>
          <w:color w:val="231F20"/>
          <w:spacing w:val="-6"/>
        </w:rPr>
        <w:t>разлога</w:t>
      </w:r>
      <w:r>
        <w:rPr>
          <w:color w:val="231F20"/>
          <w:spacing w:val="-12"/>
        </w:rPr>
        <w:t> </w:t>
      </w:r>
      <w:r>
        <w:rPr>
          <w:color w:val="231F20"/>
          <w:spacing w:val="-6"/>
        </w:rPr>
        <w:t>нерасположена</w:t>
      </w:r>
      <w:r>
        <w:rPr>
          <w:color w:val="231F20"/>
          <w:spacing w:val="-12"/>
        </w:rPr>
        <w:t> </w:t>
      </w:r>
      <w:r>
        <w:rPr>
          <w:color w:val="231F20"/>
          <w:spacing w:val="-6"/>
        </w:rPr>
        <w:t>за</w:t>
      </w:r>
      <w:r>
        <w:rPr>
          <w:color w:val="231F20"/>
          <w:spacing w:val="-12"/>
        </w:rPr>
        <w:t> </w:t>
      </w:r>
      <w:r>
        <w:rPr>
          <w:color w:val="231F20"/>
          <w:spacing w:val="-6"/>
        </w:rPr>
        <w:t>разговор</w:t>
      </w:r>
      <w:r>
        <w:rPr>
          <w:color w:val="231F20"/>
          <w:spacing w:val="-12"/>
        </w:rPr>
        <w:t> </w:t>
      </w:r>
      <w:r>
        <w:rPr>
          <w:color w:val="231F20"/>
          <w:spacing w:val="-6"/>
        </w:rPr>
        <w:t>(прехлада,</w:t>
      </w:r>
      <w:r>
        <w:rPr>
          <w:color w:val="231F20"/>
          <w:spacing w:val="-12"/>
        </w:rPr>
        <w:t> </w:t>
      </w:r>
      <w:r>
        <w:rPr>
          <w:color w:val="231F20"/>
          <w:spacing w:val="-6"/>
        </w:rPr>
        <w:t>умор</w:t>
      </w:r>
      <w:r>
        <w:rPr>
          <w:color w:val="231F20"/>
          <w:spacing w:val="-12"/>
        </w:rPr>
        <w:t> </w:t>
      </w:r>
      <w:r>
        <w:rPr>
          <w:color w:val="231F20"/>
          <w:spacing w:val="-6"/>
        </w:rPr>
        <w:t>и</w:t>
      </w:r>
      <w:r>
        <w:rPr>
          <w:color w:val="231F20"/>
          <w:spacing w:val="-12"/>
        </w:rPr>
        <w:t> </w:t>
      </w:r>
      <w:r>
        <w:rPr>
          <w:color w:val="231F20"/>
          <w:spacing w:val="-6"/>
        </w:rPr>
        <w:t>др.).</w:t>
      </w:r>
    </w:p>
    <w:p>
      <w:pPr>
        <w:pStyle w:val="BodyText"/>
        <w:spacing w:line="237" w:lineRule="auto" w:before="3"/>
        <w:ind w:right="570"/>
      </w:pPr>
      <w:r>
        <w:rPr>
          <w:i/>
          <w:color w:val="231F20"/>
          <w:w w:val="90"/>
        </w:rPr>
        <w:t>Службени</w:t>
      </w:r>
      <w:r>
        <w:rPr>
          <w:i/>
          <w:color w:val="231F20"/>
          <w:spacing w:val="-10"/>
          <w:w w:val="90"/>
        </w:rPr>
        <w:t> </w:t>
      </w:r>
      <w:r>
        <w:rPr>
          <w:i/>
          <w:color w:val="231F20"/>
          <w:w w:val="90"/>
        </w:rPr>
        <w:t>односи</w:t>
      </w:r>
      <w:r>
        <w:rPr>
          <w:i/>
          <w:color w:val="231F20"/>
          <w:spacing w:val="-10"/>
          <w:w w:val="90"/>
        </w:rPr>
        <w:t> </w:t>
      </w:r>
      <w:r>
        <w:rPr>
          <w:i/>
          <w:color w:val="231F20"/>
          <w:w w:val="90"/>
        </w:rPr>
        <w:t>које</w:t>
      </w:r>
      <w:r>
        <w:rPr>
          <w:i/>
          <w:color w:val="231F20"/>
          <w:spacing w:val="-10"/>
          <w:w w:val="90"/>
        </w:rPr>
        <w:t> </w:t>
      </w:r>
      <w:r>
        <w:rPr>
          <w:i/>
          <w:color w:val="231F20"/>
          <w:w w:val="90"/>
        </w:rPr>
        <w:t>остварују</w:t>
      </w:r>
      <w:r>
        <w:rPr>
          <w:i/>
          <w:color w:val="231F20"/>
          <w:spacing w:val="-10"/>
          <w:w w:val="90"/>
        </w:rPr>
        <w:t> </w:t>
      </w:r>
      <w:r>
        <w:rPr>
          <w:i/>
          <w:color w:val="231F20"/>
          <w:w w:val="90"/>
        </w:rPr>
        <w:t>инспектори</w:t>
      </w:r>
      <w:r>
        <w:rPr>
          <w:i/>
          <w:color w:val="231F20"/>
          <w:spacing w:val="-10"/>
          <w:w w:val="90"/>
        </w:rPr>
        <w:t> </w:t>
      </w:r>
      <w:r>
        <w:rPr>
          <w:color w:val="231F20"/>
          <w:w w:val="90"/>
        </w:rPr>
        <w:t>су</w:t>
      </w:r>
      <w:r>
        <w:rPr>
          <w:color w:val="231F20"/>
          <w:spacing w:val="-10"/>
          <w:w w:val="90"/>
        </w:rPr>
        <w:t> </w:t>
      </w:r>
      <w:r>
        <w:rPr>
          <w:color w:val="231F20"/>
          <w:w w:val="90"/>
        </w:rPr>
        <w:t>само</w:t>
      </w:r>
      <w:r>
        <w:rPr>
          <w:color w:val="231F20"/>
          <w:spacing w:val="-10"/>
          <w:w w:val="90"/>
        </w:rPr>
        <w:t> </w:t>
      </w:r>
      <w:r>
        <w:rPr>
          <w:color w:val="231F20"/>
          <w:w w:val="90"/>
        </w:rPr>
        <w:t>један</w:t>
      </w:r>
      <w:r>
        <w:rPr>
          <w:color w:val="231F20"/>
          <w:spacing w:val="-10"/>
          <w:w w:val="90"/>
        </w:rPr>
        <w:t> </w:t>
      </w:r>
      <w:r>
        <w:rPr>
          <w:color w:val="231F20"/>
          <w:w w:val="90"/>
        </w:rPr>
        <w:t>од</w:t>
      </w:r>
      <w:r>
        <w:rPr>
          <w:color w:val="231F20"/>
          <w:spacing w:val="-10"/>
          <w:w w:val="90"/>
        </w:rPr>
        <w:t> </w:t>
      </w:r>
      <w:r>
        <w:rPr>
          <w:color w:val="231F20"/>
          <w:w w:val="90"/>
        </w:rPr>
        <w:t>типо- </w:t>
      </w:r>
      <w:r>
        <w:rPr>
          <w:color w:val="231F20"/>
          <w:spacing w:val="-2"/>
          <w:w w:val="90"/>
        </w:rPr>
        <w:t>ва интерперсоналних (међуљудских) односа, тј. односа који се развијају </w:t>
      </w:r>
      <w:r>
        <w:rPr>
          <w:color w:val="231F20"/>
          <w:w w:val="90"/>
        </w:rPr>
        <w:t>међу људима. Психолози, наиме, разликују више типова међуљудских </w:t>
      </w:r>
      <w:r>
        <w:rPr>
          <w:color w:val="231F20"/>
          <w:spacing w:val="-4"/>
        </w:rPr>
        <w:t>односа,</w:t>
      </w:r>
      <w:r>
        <w:rPr>
          <w:color w:val="231F20"/>
          <w:spacing w:val="-13"/>
        </w:rPr>
        <w:t> </w:t>
      </w:r>
      <w:r>
        <w:rPr>
          <w:color w:val="231F20"/>
          <w:spacing w:val="-4"/>
        </w:rPr>
        <w:t>као</w:t>
      </w:r>
      <w:r>
        <w:rPr>
          <w:color w:val="231F20"/>
          <w:spacing w:val="-13"/>
        </w:rPr>
        <w:t> </w:t>
      </w:r>
      <w:r>
        <w:rPr>
          <w:color w:val="231F20"/>
          <w:spacing w:val="-4"/>
        </w:rPr>
        <w:t>што</w:t>
      </w:r>
      <w:r>
        <w:rPr>
          <w:color w:val="231F20"/>
          <w:spacing w:val="-12"/>
        </w:rPr>
        <w:t> </w:t>
      </w:r>
      <w:r>
        <w:rPr>
          <w:color w:val="231F20"/>
          <w:spacing w:val="-4"/>
        </w:rPr>
        <w:t>су</w:t>
      </w:r>
      <w:r>
        <w:rPr>
          <w:color w:val="231F20"/>
          <w:spacing w:val="-13"/>
        </w:rPr>
        <w:t> </w:t>
      </w:r>
      <w:r>
        <w:rPr>
          <w:color w:val="231F20"/>
          <w:spacing w:val="-4"/>
        </w:rPr>
        <w:t>формални</w:t>
      </w:r>
      <w:r>
        <w:rPr>
          <w:color w:val="231F20"/>
          <w:spacing w:val="-12"/>
        </w:rPr>
        <w:t> </w:t>
      </w:r>
      <w:r>
        <w:rPr>
          <w:color w:val="231F20"/>
          <w:spacing w:val="-4"/>
        </w:rPr>
        <w:t>(службени),</w:t>
      </w:r>
      <w:r>
        <w:rPr>
          <w:color w:val="231F20"/>
          <w:spacing w:val="-13"/>
        </w:rPr>
        <w:t> </w:t>
      </w:r>
      <w:r>
        <w:rPr>
          <w:color w:val="231F20"/>
          <w:spacing w:val="-4"/>
        </w:rPr>
        <w:t>неформални,</w:t>
      </w:r>
      <w:r>
        <w:rPr>
          <w:color w:val="231F20"/>
          <w:spacing w:val="-12"/>
        </w:rPr>
        <w:t> </w:t>
      </w:r>
      <w:r>
        <w:rPr>
          <w:color w:val="231F20"/>
          <w:spacing w:val="-4"/>
        </w:rPr>
        <w:t>пословни</w:t>
      </w:r>
      <w:r>
        <w:rPr>
          <w:color w:val="231F20"/>
          <w:spacing w:val="-13"/>
        </w:rPr>
        <w:t> </w:t>
      </w:r>
      <w:r>
        <w:rPr>
          <w:color w:val="231F20"/>
          <w:spacing w:val="-4"/>
        </w:rPr>
        <w:t>и </w:t>
      </w:r>
      <w:r>
        <w:rPr>
          <w:color w:val="231F20"/>
          <w:spacing w:val="-6"/>
        </w:rPr>
        <w:t>лични.</w:t>
      </w:r>
      <w:r>
        <w:rPr>
          <w:color w:val="231F20"/>
          <w:spacing w:val="-11"/>
        </w:rPr>
        <w:t> </w:t>
      </w:r>
      <w:r>
        <w:rPr>
          <w:color w:val="231F20"/>
          <w:spacing w:val="-6"/>
        </w:rPr>
        <w:t>Они</w:t>
      </w:r>
      <w:r>
        <w:rPr>
          <w:color w:val="231F20"/>
          <w:spacing w:val="-11"/>
        </w:rPr>
        <w:t> </w:t>
      </w:r>
      <w:r>
        <w:rPr>
          <w:color w:val="231F20"/>
          <w:spacing w:val="-6"/>
        </w:rPr>
        <w:t>могу</w:t>
      </w:r>
      <w:r>
        <w:rPr>
          <w:color w:val="231F20"/>
          <w:spacing w:val="-10"/>
        </w:rPr>
        <w:t> </w:t>
      </w:r>
      <w:r>
        <w:rPr>
          <w:color w:val="231F20"/>
          <w:spacing w:val="-6"/>
        </w:rPr>
        <w:t>бити</w:t>
      </w:r>
      <w:r>
        <w:rPr>
          <w:color w:val="231F20"/>
          <w:spacing w:val="-11"/>
        </w:rPr>
        <w:t> </w:t>
      </w:r>
      <w:r>
        <w:rPr>
          <w:color w:val="231F20"/>
          <w:spacing w:val="-6"/>
        </w:rPr>
        <w:t>праћени</w:t>
      </w:r>
      <w:r>
        <w:rPr>
          <w:color w:val="231F20"/>
          <w:spacing w:val="-10"/>
        </w:rPr>
        <w:t> </w:t>
      </w:r>
      <w:r>
        <w:rPr>
          <w:color w:val="231F20"/>
          <w:spacing w:val="-6"/>
        </w:rPr>
        <w:t>емоцијама</w:t>
      </w:r>
      <w:r>
        <w:rPr>
          <w:color w:val="231F20"/>
          <w:spacing w:val="-11"/>
        </w:rPr>
        <w:t> </w:t>
      </w:r>
      <w:r>
        <w:rPr>
          <w:color w:val="231F20"/>
          <w:spacing w:val="-6"/>
        </w:rPr>
        <w:t>и</w:t>
      </w:r>
      <w:r>
        <w:rPr>
          <w:color w:val="231F20"/>
          <w:spacing w:val="-10"/>
        </w:rPr>
        <w:t> </w:t>
      </w:r>
      <w:r>
        <w:rPr>
          <w:color w:val="231F20"/>
          <w:spacing w:val="-6"/>
        </w:rPr>
        <w:t>искуствима</w:t>
      </w:r>
      <w:r>
        <w:rPr>
          <w:color w:val="231F20"/>
          <w:spacing w:val="-11"/>
        </w:rPr>
        <w:t> </w:t>
      </w:r>
      <w:r>
        <w:rPr>
          <w:color w:val="231F20"/>
          <w:spacing w:val="-6"/>
        </w:rPr>
        <w:t>којима</w:t>
      </w:r>
      <w:r>
        <w:rPr>
          <w:color w:val="231F20"/>
          <w:spacing w:val="-11"/>
        </w:rPr>
        <w:t> </w:t>
      </w:r>
      <w:r>
        <w:rPr>
          <w:color w:val="231F20"/>
          <w:spacing w:val="-6"/>
        </w:rPr>
        <w:t>људи изражавају</w:t>
      </w:r>
      <w:r>
        <w:rPr>
          <w:color w:val="231F20"/>
          <w:spacing w:val="-8"/>
        </w:rPr>
        <w:t> </w:t>
      </w:r>
      <w:r>
        <w:rPr>
          <w:color w:val="231F20"/>
          <w:spacing w:val="-6"/>
        </w:rPr>
        <w:t>свој</w:t>
      </w:r>
      <w:r>
        <w:rPr>
          <w:color w:val="231F20"/>
          <w:spacing w:val="-8"/>
        </w:rPr>
        <w:t> </w:t>
      </w:r>
      <w:r>
        <w:rPr>
          <w:color w:val="231F20"/>
          <w:spacing w:val="-6"/>
        </w:rPr>
        <w:t>унутрашњи</w:t>
      </w:r>
      <w:r>
        <w:rPr>
          <w:color w:val="231F20"/>
          <w:spacing w:val="-8"/>
        </w:rPr>
        <w:t> </w:t>
      </w:r>
      <w:r>
        <w:rPr>
          <w:color w:val="231F20"/>
          <w:spacing w:val="-6"/>
        </w:rPr>
        <w:t>свет.</w:t>
      </w:r>
      <w:r>
        <w:rPr>
          <w:color w:val="231F20"/>
          <w:spacing w:val="-8"/>
        </w:rPr>
        <w:t> </w:t>
      </w:r>
      <w:r>
        <w:rPr>
          <w:color w:val="231F20"/>
          <w:spacing w:val="-6"/>
        </w:rPr>
        <w:t>За</w:t>
      </w:r>
      <w:r>
        <w:rPr>
          <w:color w:val="231F20"/>
          <w:spacing w:val="-8"/>
        </w:rPr>
        <w:t> </w:t>
      </w:r>
      <w:r>
        <w:rPr>
          <w:color w:val="231F20"/>
          <w:spacing w:val="-6"/>
        </w:rPr>
        <w:t>инспекторе</w:t>
      </w:r>
      <w:r>
        <w:rPr>
          <w:color w:val="231F20"/>
          <w:spacing w:val="-8"/>
        </w:rPr>
        <w:t> </w:t>
      </w:r>
      <w:r>
        <w:rPr>
          <w:color w:val="231F20"/>
          <w:spacing w:val="-6"/>
        </w:rPr>
        <w:t>је</w:t>
      </w:r>
      <w:r>
        <w:rPr>
          <w:color w:val="231F20"/>
          <w:spacing w:val="-8"/>
        </w:rPr>
        <w:t> </w:t>
      </w:r>
      <w:r>
        <w:rPr>
          <w:color w:val="231F20"/>
          <w:spacing w:val="-6"/>
        </w:rPr>
        <w:t>важно</w:t>
      </w:r>
      <w:r>
        <w:rPr>
          <w:color w:val="231F20"/>
          <w:spacing w:val="-8"/>
        </w:rPr>
        <w:t> </w:t>
      </w:r>
      <w:r>
        <w:rPr>
          <w:color w:val="231F20"/>
          <w:spacing w:val="-6"/>
        </w:rPr>
        <w:t>познавање </w:t>
      </w:r>
      <w:r>
        <w:rPr>
          <w:color w:val="231F20"/>
          <w:w w:val="90"/>
        </w:rPr>
        <w:t>тих</w:t>
      </w:r>
      <w:r>
        <w:rPr>
          <w:color w:val="231F20"/>
          <w:spacing w:val="-2"/>
          <w:w w:val="90"/>
        </w:rPr>
        <w:t> </w:t>
      </w:r>
      <w:r>
        <w:rPr>
          <w:color w:val="231F20"/>
          <w:w w:val="90"/>
        </w:rPr>
        <w:t>односа,</w:t>
      </w:r>
      <w:r>
        <w:rPr>
          <w:color w:val="231F20"/>
          <w:spacing w:val="-2"/>
          <w:w w:val="90"/>
        </w:rPr>
        <w:t> </w:t>
      </w:r>
      <w:r>
        <w:rPr>
          <w:color w:val="231F20"/>
          <w:w w:val="90"/>
        </w:rPr>
        <w:t>али</w:t>
      </w:r>
      <w:r>
        <w:rPr>
          <w:color w:val="231F20"/>
          <w:spacing w:val="-2"/>
          <w:w w:val="90"/>
        </w:rPr>
        <w:t> </w:t>
      </w:r>
      <w:r>
        <w:rPr>
          <w:color w:val="231F20"/>
          <w:w w:val="90"/>
        </w:rPr>
        <w:t>најважније</w:t>
      </w:r>
      <w:r>
        <w:rPr>
          <w:color w:val="231F20"/>
          <w:spacing w:val="-2"/>
          <w:w w:val="90"/>
        </w:rPr>
        <w:t> </w:t>
      </w:r>
      <w:r>
        <w:rPr>
          <w:color w:val="231F20"/>
          <w:w w:val="90"/>
        </w:rPr>
        <w:t>им</w:t>
      </w:r>
      <w:r>
        <w:rPr>
          <w:color w:val="231F20"/>
          <w:spacing w:val="-2"/>
          <w:w w:val="90"/>
        </w:rPr>
        <w:t> </w:t>
      </w:r>
      <w:r>
        <w:rPr>
          <w:color w:val="231F20"/>
          <w:w w:val="90"/>
        </w:rPr>
        <w:t>је</w:t>
      </w:r>
      <w:r>
        <w:rPr>
          <w:color w:val="231F20"/>
          <w:spacing w:val="-2"/>
          <w:w w:val="90"/>
        </w:rPr>
        <w:t> </w:t>
      </w:r>
      <w:r>
        <w:rPr>
          <w:color w:val="231F20"/>
          <w:w w:val="90"/>
        </w:rPr>
        <w:t>знање</w:t>
      </w:r>
      <w:r>
        <w:rPr>
          <w:color w:val="231F20"/>
          <w:spacing w:val="-2"/>
          <w:w w:val="90"/>
        </w:rPr>
        <w:t> </w:t>
      </w:r>
      <w:r>
        <w:rPr>
          <w:color w:val="231F20"/>
          <w:w w:val="90"/>
        </w:rPr>
        <w:t>о</w:t>
      </w:r>
      <w:r>
        <w:rPr>
          <w:color w:val="231F20"/>
          <w:spacing w:val="-2"/>
          <w:w w:val="90"/>
        </w:rPr>
        <w:t> </w:t>
      </w:r>
      <w:r>
        <w:rPr>
          <w:color w:val="231F20"/>
          <w:w w:val="90"/>
        </w:rPr>
        <w:t>службеним</w:t>
      </w:r>
      <w:r>
        <w:rPr>
          <w:color w:val="231F20"/>
          <w:spacing w:val="-2"/>
          <w:w w:val="90"/>
        </w:rPr>
        <w:t> </w:t>
      </w:r>
      <w:r>
        <w:rPr>
          <w:color w:val="231F20"/>
          <w:w w:val="90"/>
        </w:rPr>
        <w:t>односима,</w:t>
      </w:r>
      <w:r>
        <w:rPr>
          <w:color w:val="231F20"/>
          <w:spacing w:val="-2"/>
          <w:w w:val="90"/>
        </w:rPr>
        <w:t> </w:t>
      </w:r>
      <w:r>
        <w:rPr>
          <w:color w:val="231F20"/>
          <w:w w:val="90"/>
        </w:rPr>
        <w:t>који</w:t>
      </w:r>
      <w:r>
        <w:rPr>
          <w:color w:val="231F20"/>
          <w:spacing w:val="-2"/>
          <w:w w:val="90"/>
        </w:rPr>
        <w:t> </w:t>
      </w:r>
      <w:r>
        <w:rPr>
          <w:color w:val="231F20"/>
          <w:w w:val="90"/>
        </w:rPr>
        <w:t>се заснивају</w:t>
      </w:r>
      <w:r>
        <w:rPr>
          <w:color w:val="231F20"/>
          <w:spacing w:val="-2"/>
          <w:w w:val="90"/>
        </w:rPr>
        <w:t> </w:t>
      </w:r>
      <w:r>
        <w:rPr>
          <w:color w:val="231F20"/>
          <w:w w:val="90"/>
        </w:rPr>
        <w:t>на</w:t>
      </w:r>
      <w:r>
        <w:rPr>
          <w:color w:val="231F20"/>
          <w:spacing w:val="-2"/>
          <w:w w:val="90"/>
        </w:rPr>
        <w:t> </w:t>
      </w:r>
      <w:r>
        <w:rPr>
          <w:color w:val="231F20"/>
          <w:w w:val="90"/>
        </w:rPr>
        <w:t>формалним</w:t>
      </w:r>
      <w:r>
        <w:rPr>
          <w:color w:val="231F20"/>
          <w:spacing w:val="-2"/>
          <w:w w:val="90"/>
        </w:rPr>
        <w:t> </w:t>
      </w:r>
      <w:r>
        <w:rPr>
          <w:color w:val="231F20"/>
          <w:w w:val="90"/>
        </w:rPr>
        <w:t>изворима</w:t>
      </w:r>
      <w:r>
        <w:rPr>
          <w:color w:val="231F20"/>
          <w:spacing w:val="-2"/>
          <w:w w:val="90"/>
        </w:rPr>
        <w:t> </w:t>
      </w:r>
      <w:r>
        <w:rPr>
          <w:color w:val="231F20"/>
          <w:w w:val="90"/>
        </w:rPr>
        <w:t>права</w:t>
      </w:r>
      <w:r>
        <w:rPr>
          <w:color w:val="231F20"/>
          <w:spacing w:val="-2"/>
          <w:w w:val="90"/>
        </w:rPr>
        <w:t> </w:t>
      </w:r>
      <w:r>
        <w:rPr>
          <w:color w:val="231F20"/>
          <w:w w:val="90"/>
        </w:rPr>
        <w:t>(Уставу,</w:t>
      </w:r>
      <w:r>
        <w:rPr>
          <w:color w:val="231F20"/>
          <w:spacing w:val="-2"/>
          <w:w w:val="90"/>
        </w:rPr>
        <w:t> </w:t>
      </w:r>
      <w:r>
        <w:rPr>
          <w:color w:val="231F20"/>
          <w:w w:val="90"/>
        </w:rPr>
        <w:t>законима</w:t>
      </w:r>
      <w:r>
        <w:rPr>
          <w:color w:val="231F20"/>
          <w:spacing w:val="-2"/>
          <w:w w:val="90"/>
        </w:rPr>
        <w:t> </w:t>
      </w:r>
      <w:r>
        <w:rPr>
          <w:color w:val="231F20"/>
          <w:w w:val="90"/>
        </w:rPr>
        <w:t>и</w:t>
      </w:r>
      <w:r>
        <w:rPr>
          <w:color w:val="231F20"/>
          <w:spacing w:val="-2"/>
          <w:w w:val="90"/>
        </w:rPr>
        <w:t> </w:t>
      </w:r>
      <w:r>
        <w:rPr>
          <w:color w:val="231F20"/>
          <w:w w:val="90"/>
        </w:rPr>
        <w:t>подзакон- ским</w:t>
      </w:r>
      <w:r>
        <w:rPr>
          <w:color w:val="231F20"/>
          <w:spacing w:val="-5"/>
          <w:w w:val="90"/>
        </w:rPr>
        <w:t> </w:t>
      </w:r>
      <w:r>
        <w:rPr>
          <w:color w:val="231F20"/>
          <w:w w:val="90"/>
        </w:rPr>
        <w:t>прописима).</w:t>
      </w:r>
      <w:r>
        <w:rPr>
          <w:color w:val="231F20"/>
          <w:spacing w:val="-5"/>
          <w:w w:val="90"/>
        </w:rPr>
        <w:t> </w:t>
      </w:r>
      <w:r>
        <w:rPr>
          <w:color w:val="231F20"/>
          <w:w w:val="90"/>
        </w:rPr>
        <w:t>Они</w:t>
      </w:r>
      <w:r>
        <w:rPr>
          <w:color w:val="231F20"/>
          <w:spacing w:val="-5"/>
          <w:w w:val="90"/>
        </w:rPr>
        <w:t> </w:t>
      </w:r>
      <w:r>
        <w:rPr>
          <w:color w:val="231F20"/>
          <w:w w:val="90"/>
        </w:rPr>
        <w:t>су</w:t>
      </w:r>
      <w:r>
        <w:rPr>
          <w:color w:val="231F20"/>
          <w:spacing w:val="-5"/>
          <w:w w:val="90"/>
        </w:rPr>
        <w:t> </w:t>
      </w:r>
      <w:r>
        <w:rPr>
          <w:color w:val="231F20"/>
          <w:w w:val="90"/>
        </w:rPr>
        <w:t>у</w:t>
      </w:r>
      <w:r>
        <w:rPr>
          <w:color w:val="231F20"/>
          <w:spacing w:val="-5"/>
          <w:w w:val="90"/>
        </w:rPr>
        <w:t> </w:t>
      </w:r>
      <w:r>
        <w:rPr>
          <w:color w:val="231F20"/>
          <w:w w:val="90"/>
        </w:rPr>
        <w:t>обавези</w:t>
      </w:r>
      <w:r>
        <w:rPr>
          <w:color w:val="231F20"/>
          <w:spacing w:val="-5"/>
          <w:w w:val="90"/>
        </w:rPr>
        <w:t> </w:t>
      </w:r>
      <w:r>
        <w:rPr>
          <w:color w:val="231F20"/>
          <w:w w:val="90"/>
        </w:rPr>
        <w:t>да</w:t>
      </w:r>
      <w:r>
        <w:rPr>
          <w:color w:val="231F20"/>
          <w:spacing w:val="-5"/>
          <w:w w:val="90"/>
        </w:rPr>
        <w:t> </w:t>
      </w:r>
      <w:r>
        <w:rPr>
          <w:color w:val="231F20"/>
          <w:w w:val="90"/>
        </w:rPr>
        <w:t>своје</w:t>
      </w:r>
      <w:r>
        <w:rPr>
          <w:color w:val="231F20"/>
          <w:spacing w:val="-5"/>
          <w:w w:val="90"/>
        </w:rPr>
        <w:t> </w:t>
      </w:r>
      <w:r>
        <w:rPr>
          <w:color w:val="231F20"/>
          <w:w w:val="90"/>
        </w:rPr>
        <w:t>службене</w:t>
      </w:r>
      <w:r>
        <w:rPr>
          <w:color w:val="231F20"/>
          <w:spacing w:val="-5"/>
          <w:w w:val="90"/>
        </w:rPr>
        <w:t> </w:t>
      </w:r>
      <w:r>
        <w:rPr>
          <w:color w:val="231F20"/>
          <w:w w:val="90"/>
        </w:rPr>
        <w:t>односе</w:t>
      </w:r>
      <w:r>
        <w:rPr>
          <w:color w:val="231F20"/>
          <w:spacing w:val="-5"/>
          <w:w w:val="90"/>
        </w:rPr>
        <w:t> </w:t>
      </w:r>
      <w:r>
        <w:rPr>
          <w:color w:val="231F20"/>
          <w:w w:val="90"/>
        </w:rPr>
        <w:t>(међусоб- не</w:t>
      </w:r>
      <w:r>
        <w:rPr>
          <w:color w:val="231F20"/>
          <w:spacing w:val="-1"/>
          <w:w w:val="90"/>
        </w:rPr>
        <w:t> </w:t>
      </w:r>
      <w:r>
        <w:rPr>
          <w:color w:val="231F20"/>
          <w:w w:val="90"/>
        </w:rPr>
        <w:t>и</w:t>
      </w:r>
      <w:r>
        <w:rPr>
          <w:color w:val="231F20"/>
          <w:spacing w:val="-1"/>
          <w:w w:val="90"/>
        </w:rPr>
        <w:t> </w:t>
      </w:r>
      <w:r>
        <w:rPr>
          <w:color w:val="231F20"/>
          <w:w w:val="90"/>
        </w:rPr>
        <w:t>према</w:t>
      </w:r>
      <w:r>
        <w:rPr>
          <w:color w:val="231F20"/>
          <w:spacing w:val="-1"/>
          <w:w w:val="90"/>
        </w:rPr>
        <w:t> </w:t>
      </w:r>
      <w:r>
        <w:rPr>
          <w:color w:val="231F20"/>
          <w:w w:val="90"/>
        </w:rPr>
        <w:t>другим</w:t>
      </w:r>
      <w:r>
        <w:rPr>
          <w:color w:val="231F20"/>
          <w:spacing w:val="-1"/>
          <w:w w:val="90"/>
        </w:rPr>
        <w:t> </w:t>
      </w:r>
      <w:r>
        <w:rPr>
          <w:color w:val="231F20"/>
          <w:w w:val="90"/>
        </w:rPr>
        <w:t>лицима)</w:t>
      </w:r>
      <w:r>
        <w:rPr>
          <w:color w:val="231F20"/>
          <w:spacing w:val="-1"/>
          <w:w w:val="90"/>
        </w:rPr>
        <w:t> </w:t>
      </w:r>
      <w:r>
        <w:rPr>
          <w:color w:val="231F20"/>
          <w:w w:val="90"/>
        </w:rPr>
        <w:t>остварују</w:t>
      </w:r>
      <w:r>
        <w:rPr>
          <w:color w:val="231F20"/>
          <w:spacing w:val="-1"/>
          <w:w w:val="90"/>
        </w:rPr>
        <w:t> </w:t>
      </w:r>
      <w:r>
        <w:rPr>
          <w:color w:val="231F20"/>
          <w:w w:val="90"/>
        </w:rPr>
        <w:t>у</w:t>
      </w:r>
      <w:r>
        <w:rPr>
          <w:color w:val="231F20"/>
          <w:spacing w:val="-1"/>
          <w:w w:val="90"/>
        </w:rPr>
        <w:t> </w:t>
      </w:r>
      <w:r>
        <w:rPr>
          <w:color w:val="231F20"/>
          <w:w w:val="90"/>
        </w:rPr>
        <w:t>складу</w:t>
      </w:r>
      <w:r>
        <w:rPr>
          <w:color w:val="231F20"/>
          <w:spacing w:val="-1"/>
          <w:w w:val="90"/>
        </w:rPr>
        <w:t> </w:t>
      </w:r>
      <w:r>
        <w:rPr>
          <w:color w:val="231F20"/>
          <w:w w:val="90"/>
        </w:rPr>
        <w:t>с</w:t>
      </w:r>
      <w:r>
        <w:rPr>
          <w:color w:val="231F20"/>
          <w:spacing w:val="-1"/>
          <w:w w:val="90"/>
        </w:rPr>
        <w:t> </w:t>
      </w:r>
      <w:r>
        <w:rPr>
          <w:color w:val="231F20"/>
          <w:w w:val="90"/>
        </w:rPr>
        <w:t>наведеним</w:t>
      </w:r>
      <w:r>
        <w:rPr>
          <w:color w:val="231F20"/>
          <w:spacing w:val="-1"/>
          <w:w w:val="90"/>
        </w:rPr>
        <w:t> </w:t>
      </w:r>
      <w:r>
        <w:rPr>
          <w:color w:val="231F20"/>
          <w:w w:val="90"/>
        </w:rPr>
        <w:t>прописима, </w:t>
      </w:r>
      <w:r>
        <w:rPr>
          <w:color w:val="231F20"/>
          <w:spacing w:val="-8"/>
        </w:rPr>
        <w:t>како приликом обављања послова тако и када примењују овлашћења </w:t>
      </w:r>
      <w:r>
        <w:rPr>
          <w:color w:val="231F20"/>
        </w:rPr>
        <w:t>која</w:t>
      </w:r>
      <w:r>
        <w:rPr>
          <w:color w:val="231F20"/>
          <w:spacing w:val="-18"/>
        </w:rPr>
        <w:t> </w:t>
      </w:r>
      <w:r>
        <w:rPr>
          <w:color w:val="231F20"/>
        </w:rPr>
        <w:t>су</w:t>
      </w:r>
      <w:r>
        <w:rPr>
          <w:color w:val="231F20"/>
          <w:spacing w:val="-18"/>
        </w:rPr>
        <w:t> </w:t>
      </w:r>
      <w:r>
        <w:rPr>
          <w:color w:val="231F20"/>
        </w:rPr>
        <w:t>им</w:t>
      </w:r>
      <w:r>
        <w:rPr>
          <w:color w:val="231F20"/>
          <w:spacing w:val="-18"/>
        </w:rPr>
        <w:t> </w:t>
      </w:r>
      <w:r>
        <w:rPr>
          <w:color w:val="231F20"/>
        </w:rPr>
        <w:t>законом</w:t>
      </w:r>
      <w:r>
        <w:rPr>
          <w:color w:val="231F20"/>
          <w:spacing w:val="-18"/>
        </w:rPr>
        <w:t> </w:t>
      </w:r>
      <w:r>
        <w:rPr>
          <w:color w:val="231F20"/>
        </w:rPr>
        <w:t>поверена.</w:t>
      </w:r>
    </w:p>
    <w:p>
      <w:pPr>
        <w:pStyle w:val="BodyText"/>
        <w:spacing w:line="237" w:lineRule="auto" w:before="4"/>
        <w:ind w:right="569"/>
      </w:pPr>
      <w:r>
        <w:rPr>
          <w:i/>
          <w:color w:val="231F20"/>
          <w:spacing w:val="-6"/>
        </w:rPr>
        <w:t>Его</w:t>
      </w:r>
      <w:r>
        <w:rPr>
          <w:i/>
          <w:color w:val="231F20"/>
          <w:spacing w:val="-9"/>
        </w:rPr>
        <w:t> </w:t>
      </w:r>
      <w:r>
        <w:rPr>
          <w:i/>
          <w:color w:val="231F20"/>
          <w:spacing w:val="-6"/>
        </w:rPr>
        <w:t>стања</w:t>
      </w:r>
      <w:r>
        <w:rPr>
          <w:i/>
          <w:color w:val="231F20"/>
          <w:spacing w:val="-9"/>
        </w:rPr>
        <w:t> </w:t>
      </w:r>
      <w:r>
        <w:rPr>
          <w:i/>
          <w:color w:val="231F20"/>
          <w:spacing w:val="-6"/>
        </w:rPr>
        <w:t>и</w:t>
      </w:r>
      <w:r>
        <w:rPr>
          <w:i/>
          <w:color w:val="231F20"/>
          <w:spacing w:val="-9"/>
        </w:rPr>
        <w:t> </w:t>
      </w:r>
      <w:r>
        <w:rPr>
          <w:i/>
          <w:color w:val="231F20"/>
          <w:spacing w:val="-6"/>
        </w:rPr>
        <w:t>социјална</w:t>
      </w:r>
      <w:r>
        <w:rPr>
          <w:i/>
          <w:color w:val="231F20"/>
          <w:spacing w:val="-9"/>
        </w:rPr>
        <w:t> </w:t>
      </w:r>
      <w:r>
        <w:rPr>
          <w:i/>
          <w:color w:val="231F20"/>
          <w:spacing w:val="-6"/>
        </w:rPr>
        <w:t>интеракција </w:t>
      </w:r>
      <w:r>
        <w:rPr>
          <w:color w:val="231F20"/>
          <w:spacing w:val="-6"/>
        </w:rPr>
        <w:t>важни су за комуникацију. </w:t>
      </w:r>
      <w:r>
        <w:rPr>
          <w:color w:val="231F20"/>
          <w:w w:val="90"/>
        </w:rPr>
        <w:t>Уочено</w:t>
      </w:r>
      <w:r>
        <w:rPr>
          <w:color w:val="231F20"/>
          <w:spacing w:val="-7"/>
          <w:w w:val="90"/>
        </w:rPr>
        <w:t> </w:t>
      </w:r>
      <w:r>
        <w:rPr>
          <w:color w:val="231F20"/>
          <w:w w:val="90"/>
        </w:rPr>
        <w:t>је</w:t>
      </w:r>
      <w:r>
        <w:rPr>
          <w:color w:val="231F20"/>
          <w:spacing w:val="-7"/>
          <w:w w:val="90"/>
        </w:rPr>
        <w:t> </w:t>
      </w:r>
      <w:r>
        <w:rPr>
          <w:color w:val="231F20"/>
          <w:w w:val="90"/>
        </w:rPr>
        <w:t>да</w:t>
      </w:r>
      <w:r>
        <w:rPr>
          <w:color w:val="231F20"/>
          <w:spacing w:val="-7"/>
          <w:w w:val="90"/>
        </w:rPr>
        <w:t> </w:t>
      </w:r>
      <w:r>
        <w:rPr>
          <w:color w:val="231F20"/>
          <w:w w:val="90"/>
        </w:rPr>
        <w:t>док</w:t>
      </w:r>
      <w:r>
        <w:rPr>
          <w:color w:val="231F20"/>
          <w:spacing w:val="-7"/>
          <w:w w:val="90"/>
        </w:rPr>
        <w:t> </w:t>
      </w:r>
      <w:r>
        <w:rPr>
          <w:color w:val="231F20"/>
          <w:w w:val="90"/>
        </w:rPr>
        <w:t>посматрамо</w:t>
      </w:r>
      <w:r>
        <w:rPr>
          <w:color w:val="231F20"/>
          <w:spacing w:val="-7"/>
          <w:w w:val="90"/>
        </w:rPr>
        <w:t> </w:t>
      </w:r>
      <w:r>
        <w:rPr>
          <w:color w:val="231F20"/>
          <w:w w:val="90"/>
        </w:rPr>
        <w:t>и</w:t>
      </w:r>
      <w:r>
        <w:rPr>
          <w:color w:val="231F20"/>
          <w:spacing w:val="-7"/>
          <w:w w:val="90"/>
        </w:rPr>
        <w:t> </w:t>
      </w:r>
      <w:r>
        <w:rPr>
          <w:color w:val="231F20"/>
          <w:w w:val="90"/>
        </w:rPr>
        <w:t>слушамо</w:t>
      </w:r>
      <w:r>
        <w:rPr>
          <w:color w:val="231F20"/>
          <w:spacing w:val="-7"/>
          <w:w w:val="90"/>
        </w:rPr>
        <w:t> </w:t>
      </w:r>
      <w:r>
        <w:rPr>
          <w:color w:val="231F20"/>
          <w:w w:val="90"/>
        </w:rPr>
        <w:t>људе,</w:t>
      </w:r>
      <w:r>
        <w:rPr>
          <w:color w:val="231F20"/>
          <w:spacing w:val="-7"/>
          <w:w w:val="90"/>
        </w:rPr>
        <w:t> </w:t>
      </w:r>
      <w:r>
        <w:rPr>
          <w:color w:val="231F20"/>
          <w:w w:val="90"/>
        </w:rPr>
        <w:t>можемо</w:t>
      </w:r>
      <w:r>
        <w:rPr>
          <w:color w:val="231F20"/>
          <w:spacing w:val="-7"/>
          <w:w w:val="90"/>
        </w:rPr>
        <w:t> </w:t>
      </w:r>
      <w:r>
        <w:rPr>
          <w:color w:val="231F20"/>
          <w:w w:val="90"/>
        </w:rPr>
        <w:t>сопственим</w:t>
      </w:r>
      <w:r>
        <w:rPr>
          <w:color w:val="231F20"/>
          <w:spacing w:val="-7"/>
          <w:w w:val="90"/>
        </w:rPr>
        <w:t> </w:t>
      </w:r>
      <w:r>
        <w:rPr>
          <w:color w:val="231F20"/>
          <w:w w:val="90"/>
        </w:rPr>
        <w:t>очи- ма видети како се они мењају. То је потпун вид промене: истовремено се мењају израз лица, начин изражавања, гестикулација, положај тела </w:t>
      </w:r>
      <w:r>
        <w:rPr>
          <w:color w:val="231F20"/>
          <w:spacing w:val="-8"/>
        </w:rPr>
        <w:t>и др. Те нагле промене можемо приметити на свакоме – то су проме- </w:t>
      </w:r>
      <w:r>
        <w:rPr>
          <w:color w:val="231F20"/>
          <w:w w:val="90"/>
        </w:rPr>
        <w:t>не</w:t>
      </w:r>
      <w:r>
        <w:rPr>
          <w:color w:val="231F20"/>
          <w:spacing w:val="-4"/>
          <w:w w:val="90"/>
        </w:rPr>
        <w:t> </w:t>
      </w:r>
      <w:r>
        <w:rPr>
          <w:color w:val="231F20"/>
          <w:w w:val="90"/>
        </w:rPr>
        <w:t>у</w:t>
      </w:r>
      <w:r>
        <w:rPr>
          <w:color w:val="231F20"/>
          <w:spacing w:val="-4"/>
          <w:w w:val="90"/>
        </w:rPr>
        <w:t> </w:t>
      </w:r>
      <w:r>
        <w:rPr>
          <w:color w:val="231F20"/>
          <w:w w:val="90"/>
        </w:rPr>
        <w:t>его</w:t>
      </w:r>
      <w:r>
        <w:rPr>
          <w:color w:val="231F20"/>
          <w:spacing w:val="-4"/>
          <w:w w:val="90"/>
        </w:rPr>
        <w:t> </w:t>
      </w:r>
      <w:r>
        <w:rPr>
          <w:color w:val="231F20"/>
          <w:w w:val="90"/>
        </w:rPr>
        <w:t>стању.</w:t>
      </w:r>
      <w:r>
        <w:rPr>
          <w:color w:val="231F20"/>
          <w:spacing w:val="-4"/>
          <w:w w:val="90"/>
        </w:rPr>
        <w:t> </w:t>
      </w:r>
      <w:r>
        <w:rPr>
          <w:color w:val="231F20"/>
          <w:w w:val="90"/>
        </w:rPr>
        <w:t>Промене</w:t>
      </w:r>
      <w:r>
        <w:rPr>
          <w:color w:val="231F20"/>
          <w:spacing w:val="-4"/>
          <w:w w:val="90"/>
        </w:rPr>
        <w:t> </w:t>
      </w:r>
      <w:r>
        <w:rPr>
          <w:color w:val="231F20"/>
          <w:w w:val="90"/>
        </w:rPr>
        <w:t>из</w:t>
      </w:r>
      <w:r>
        <w:rPr>
          <w:color w:val="231F20"/>
          <w:spacing w:val="-4"/>
          <w:w w:val="90"/>
        </w:rPr>
        <w:t> </w:t>
      </w:r>
      <w:r>
        <w:rPr>
          <w:color w:val="231F20"/>
          <w:w w:val="90"/>
        </w:rPr>
        <w:t>једног</w:t>
      </w:r>
      <w:r>
        <w:rPr>
          <w:color w:val="231F20"/>
          <w:spacing w:val="-4"/>
          <w:w w:val="90"/>
        </w:rPr>
        <w:t> </w:t>
      </w:r>
      <w:r>
        <w:rPr>
          <w:color w:val="231F20"/>
          <w:w w:val="90"/>
        </w:rPr>
        <w:t>его</w:t>
      </w:r>
      <w:r>
        <w:rPr>
          <w:color w:val="231F20"/>
          <w:spacing w:val="-4"/>
          <w:w w:val="90"/>
        </w:rPr>
        <w:t> </w:t>
      </w:r>
      <w:r>
        <w:rPr>
          <w:color w:val="231F20"/>
          <w:w w:val="90"/>
        </w:rPr>
        <w:t>стања</w:t>
      </w:r>
      <w:r>
        <w:rPr>
          <w:color w:val="231F20"/>
          <w:spacing w:val="-4"/>
          <w:w w:val="90"/>
        </w:rPr>
        <w:t> </w:t>
      </w:r>
      <w:r>
        <w:rPr>
          <w:color w:val="231F20"/>
          <w:w w:val="90"/>
        </w:rPr>
        <w:t>у</w:t>
      </w:r>
      <w:r>
        <w:rPr>
          <w:color w:val="231F20"/>
          <w:spacing w:val="-4"/>
          <w:w w:val="90"/>
        </w:rPr>
        <w:t> </w:t>
      </w:r>
      <w:r>
        <w:rPr>
          <w:color w:val="231F20"/>
          <w:w w:val="90"/>
        </w:rPr>
        <w:t>друго</w:t>
      </w:r>
      <w:r>
        <w:rPr>
          <w:color w:val="231F20"/>
          <w:spacing w:val="-4"/>
          <w:w w:val="90"/>
        </w:rPr>
        <w:t> </w:t>
      </w:r>
      <w:r>
        <w:rPr>
          <w:color w:val="231F20"/>
          <w:w w:val="90"/>
        </w:rPr>
        <w:t>огледају</w:t>
      </w:r>
      <w:r>
        <w:rPr>
          <w:color w:val="231F20"/>
          <w:spacing w:val="-4"/>
          <w:w w:val="90"/>
        </w:rPr>
        <w:t> </w:t>
      </w:r>
      <w:r>
        <w:rPr>
          <w:color w:val="231F20"/>
          <w:w w:val="90"/>
        </w:rPr>
        <w:t>се</w:t>
      </w:r>
      <w:r>
        <w:rPr>
          <w:color w:val="231F20"/>
          <w:spacing w:val="-4"/>
          <w:w w:val="90"/>
        </w:rPr>
        <w:t> </w:t>
      </w:r>
      <w:r>
        <w:rPr>
          <w:color w:val="231F20"/>
          <w:w w:val="90"/>
        </w:rPr>
        <w:t>у</w:t>
      </w:r>
      <w:r>
        <w:rPr>
          <w:color w:val="231F20"/>
          <w:spacing w:val="-4"/>
          <w:w w:val="90"/>
        </w:rPr>
        <w:t> </w:t>
      </w:r>
      <w:r>
        <w:rPr>
          <w:color w:val="231F20"/>
          <w:w w:val="90"/>
        </w:rPr>
        <w:t>пона- </w:t>
      </w:r>
      <w:r>
        <w:rPr>
          <w:color w:val="231F20"/>
          <w:spacing w:val="-6"/>
        </w:rPr>
        <w:t>шању,</w:t>
      </w:r>
      <w:r>
        <w:rPr>
          <w:color w:val="231F20"/>
          <w:spacing w:val="-19"/>
        </w:rPr>
        <w:t> </w:t>
      </w:r>
      <w:r>
        <w:rPr>
          <w:color w:val="231F20"/>
          <w:spacing w:val="-6"/>
        </w:rPr>
        <w:t>изгледу,</w:t>
      </w:r>
      <w:r>
        <w:rPr>
          <w:color w:val="231F20"/>
          <w:spacing w:val="-19"/>
        </w:rPr>
        <w:t> </w:t>
      </w:r>
      <w:r>
        <w:rPr>
          <w:color w:val="231F20"/>
          <w:spacing w:val="-6"/>
        </w:rPr>
        <w:t>начину</w:t>
      </w:r>
      <w:r>
        <w:rPr>
          <w:color w:val="231F20"/>
          <w:spacing w:val="-19"/>
        </w:rPr>
        <w:t> </w:t>
      </w:r>
      <w:r>
        <w:rPr>
          <w:color w:val="231F20"/>
          <w:spacing w:val="-6"/>
        </w:rPr>
        <w:t>изражавања</w:t>
      </w:r>
      <w:r>
        <w:rPr>
          <w:color w:val="231F20"/>
          <w:spacing w:val="-19"/>
        </w:rPr>
        <w:t> </w:t>
      </w:r>
      <w:r>
        <w:rPr>
          <w:color w:val="231F20"/>
          <w:spacing w:val="-6"/>
        </w:rPr>
        <w:t>и</w:t>
      </w:r>
      <w:r>
        <w:rPr>
          <w:color w:val="231F20"/>
          <w:spacing w:val="-19"/>
        </w:rPr>
        <w:t> </w:t>
      </w:r>
      <w:r>
        <w:rPr>
          <w:color w:val="231F20"/>
          <w:spacing w:val="-6"/>
        </w:rPr>
        <w:t>гестикулацијама.</w:t>
      </w:r>
    </w:p>
    <w:p>
      <w:pPr>
        <w:pStyle w:val="BodyText"/>
        <w:spacing w:line="237" w:lineRule="auto" w:before="2"/>
        <w:ind w:right="571"/>
      </w:pPr>
      <w:r>
        <w:rPr>
          <w:i/>
          <w:color w:val="231F20"/>
          <w:w w:val="90"/>
        </w:rPr>
        <w:t>Его</w:t>
      </w:r>
      <w:r>
        <w:rPr>
          <w:i/>
          <w:color w:val="231F20"/>
          <w:spacing w:val="-10"/>
          <w:w w:val="90"/>
        </w:rPr>
        <w:t> </w:t>
      </w:r>
      <w:r>
        <w:rPr>
          <w:i/>
          <w:color w:val="231F20"/>
          <w:w w:val="90"/>
        </w:rPr>
        <w:t>стање</w:t>
      </w:r>
      <w:r>
        <w:rPr>
          <w:i/>
          <w:color w:val="231F20"/>
          <w:spacing w:val="-10"/>
          <w:w w:val="90"/>
        </w:rPr>
        <w:t> </w:t>
      </w:r>
      <w:r>
        <w:rPr>
          <w:i/>
          <w:color w:val="231F20"/>
          <w:w w:val="90"/>
        </w:rPr>
        <w:t>„родитељ“</w:t>
      </w:r>
      <w:r>
        <w:rPr>
          <w:i/>
          <w:color w:val="231F20"/>
          <w:spacing w:val="-10"/>
          <w:w w:val="90"/>
        </w:rPr>
        <w:t> </w:t>
      </w:r>
      <w:r>
        <w:rPr>
          <w:color w:val="231F20"/>
          <w:w w:val="90"/>
        </w:rPr>
        <w:t>представља</w:t>
      </w:r>
      <w:r>
        <w:rPr>
          <w:color w:val="231F20"/>
          <w:spacing w:val="-10"/>
          <w:w w:val="90"/>
        </w:rPr>
        <w:t> </w:t>
      </w:r>
      <w:r>
        <w:rPr>
          <w:color w:val="231F20"/>
          <w:w w:val="90"/>
        </w:rPr>
        <w:t>огромну</w:t>
      </w:r>
      <w:r>
        <w:rPr>
          <w:color w:val="231F20"/>
          <w:spacing w:val="-10"/>
          <w:w w:val="90"/>
        </w:rPr>
        <w:t> </w:t>
      </w:r>
      <w:r>
        <w:rPr>
          <w:color w:val="231F20"/>
          <w:w w:val="90"/>
        </w:rPr>
        <w:t>збирку</w:t>
      </w:r>
      <w:r>
        <w:rPr>
          <w:color w:val="231F20"/>
          <w:spacing w:val="-10"/>
          <w:w w:val="90"/>
        </w:rPr>
        <w:t> </w:t>
      </w:r>
      <w:r>
        <w:rPr>
          <w:color w:val="231F20"/>
          <w:w w:val="90"/>
        </w:rPr>
        <w:t>снимака</w:t>
      </w:r>
      <w:r>
        <w:rPr>
          <w:color w:val="231F20"/>
          <w:spacing w:val="-10"/>
          <w:w w:val="90"/>
        </w:rPr>
        <w:t> </w:t>
      </w:r>
      <w:r>
        <w:rPr>
          <w:color w:val="231F20"/>
          <w:w w:val="90"/>
        </w:rPr>
        <w:t>у</w:t>
      </w:r>
      <w:r>
        <w:rPr>
          <w:color w:val="231F20"/>
          <w:spacing w:val="-10"/>
          <w:w w:val="90"/>
        </w:rPr>
        <w:t> </w:t>
      </w:r>
      <w:r>
        <w:rPr>
          <w:color w:val="231F20"/>
          <w:w w:val="90"/>
        </w:rPr>
        <w:t>мозгу </w:t>
      </w:r>
      <w:r>
        <w:rPr>
          <w:color w:val="231F20"/>
          <w:spacing w:val="-8"/>
        </w:rPr>
        <w:t>о неиспитаним или наметнутим спољашњим догађајима које је човек уочио у раној младости. У њему се региструју сви прекори, обичаји и </w:t>
      </w:r>
      <w:r>
        <w:rPr>
          <w:color w:val="231F20"/>
          <w:w w:val="90"/>
        </w:rPr>
        <w:t>начела</w:t>
      </w:r>
      <w:r>
        <w:rPr>
          <w:color w:val="231F20"/>
          <w:spacing w:val="-10"/>
          <w:w w:val="90"/>
        </w:rPr>
        <w:t> </w:t>
      </w:r>
      <w:r>
        <w:rPr>
          <w:color w:val="231F20"/>
          <w:w w:val="90"/>
        </w:rPr>
        <w:t>која</w:t>
      </w:r>
      <w:r>
        <w:rPr>
          <w:color w:val="231F20"/>
          <w:spacing w:val="-10"/>
          <w:w w:val="90"/>
        </w:rPr>
        <w:t> </w:t>
      </w:r>
      <w:r>
        <w:rPr>
          <w:color w:val="231F20"/>
          <w:w w:val="90"/>
        </w:rPr>
        <w:t>је</w:t>
      </w:r>
      <w:r>
        <w:rPr>
          <w:color w:val="231F20"/>
          <w:spacing w:val="-10"/>
          <w:w w:val="90"/>
        </w:rPr>
        <w:t> </w:t>
      </w:r>
      <w:r>
        <w:rPr>
          <w:color w:val="231F20"/>
          <w:w w:val="90"/>
        </w:rPr>
        <w:t>дете</w:t>
      </w:r>
      <w:r>
        <w:rPr>
          <w:color w:val="231F20"/>
          <w:spacing w:val="-10"/>
          <w:w w:val="90"/>
        </w:rPr>
        <w:t> </w:t>
      </w:r>
      <w:r>
        <w:rPr>
          <w:color w:val="231F20"/>
          <w:w w:val="90"/>
        </w:rPr>
        <w:t>чуло</w:t>
      </w:r>
      <w:r>
        <w:rPr>
          <w:color w:val="231F20"/>
          <w:spacing w:val="-9"/>
          <w:w w:val="90"/>
        </w:rPr>
        <w:t> </w:t>
      </w:r>
      <w:r>
        <w:rPr>
          <w:color w:val="231F20"/>
          <w:w w:val="90"/>
        </w:rPr>
        <w:t>од</w:t>
      </w:r>
      <w:r>
        <w:rPr>
          <w:color w:val="231F20"/>
          <w:spacing w:val="-10"/>
          <w:w w:val="90"/>
        </w:rPr>
        <w:t> </w:t>
      </w:r>
      <w:r>
        <w:rPr>
          <w:color w:val="231F20"/>
          <w:w w:val="90"/>
        </w:rPr>
        <w:t>својих</w:t>
      </w:r>
      <w:r>
        <w:rPr>
          <w:color w:val="231F20"/>
          <w:spacing w:val="-10"/>
          <w:w w:val="90"/>
        </w:rPr>
        <w:t> </w:t>
      </w:r>
      <w:r>
        <w:rPr>
          <w:color w:val="231F20"/>
          <w:w w:val="90"/>
        </w:rPr>
        <w:t>родитеља</w:t>
      </w:r>
      <w:r>
        <w:rPr>
          <w:color w:val="231F20"/>
          <w:spacing w:val="-10"/>
          <w:w w:val="90"/>
        </w:rPr>
        <w:t> </w:t>
      </w:r>
      <w:r>
        <w:rPr>
          <w:color w:val="231F20"/>
          <w:w w:val="90"/>
        </w:rPr>
        <w:t>и</w:t>
      </w:r>
      <w:r>
        <w:rPr>
          <w:color w:val="231F20"/>
          <w:spacing w:val="-10"/>
          <w:w w:val="90"/>
        </w:rPr>
        <w:t> </w:t>
      </w:r>
      <w:r>
        <w:rPr>
          <w:color w:val="231F20"/>
          <w:w w:val="90"/>
        </w:rPr>
        <w:t>видело</w:t>
      </w:r>
      <w:r>
        <w:rPr>
          <w:color w:val="231F20"/>
          <w:spacing w:val="-10"/>
          <w:w w:val="90"/>
        </w:rPr>
        <w:t> </w:t>
      </w:r>
      <w:r>
        <w:rPr>
          <w:color w:val="231F20"/>
          <w:w w:val="90"/>
        </w:rPr>
        <w:t>у</w:t>
      </w:r>
      <w:r>
        <w:rPr>
          <w:color w:val="231F20"/>
          <w:spacing w:val="-9"/>
          <w:w w:val="90"/>
        </w:rPr>
        <w:t> </w:t>
      </w:r>
      <w:r>
        <w:rPr>
          <w:color w:val="231F20"/>
          <w:w w:val="90"/>
        </w:rPr>
        <w:t>њиховом</w:t>
      </w:r>
      <w:r>
        <w:rPr>
          <w:color w:val="231F20"/>
          <w:spacing w:val="-10"/>
          <w:w w:val="90"/>
        </w:rPr>
        <w:t> </w:t>
      </w:r>
      <w:r>
        <w:rPr>
          <w:color w:val="231F20"/>
          <w:w w:val="90"/>
        </w:rPr>
        <w:t>начину живота.</w:t>
      </w:r>
      <w:r>
        <w:rPr>
          <w:color w:val="231F20"/>
          <w:spacing w:val="-8"/>
          <w:w w:val="90"/>
        </w:rPr>
        <w:t> </w:t>
      </w:r>
      <w:r>
        <w:rPr>
          <w:color w:val="231F20"/>
          <w:w w:val="90"/>
        </w:rPr>
        <w:t>Оно</w:t>
      </w:r>
      <w:r>
        <w:rPr>
          <w:color w:val="231F20"/>
          <w:spacing w:val="-8"/>
          <w:w w:val="90"/>
        </w:rPr>
        <w:t> </w:t>
      </w:r>
      <w:r>
        <w:rPr>
          <w:color w:val="231F20"/>
          <w:w w:val="90"/>
        </w:rPr>
        <w:t>се</w:t>
      </w:r>
      <w:r>
        <w:rPr>
          <w:color w:val="231F20"/>
          <w:spacing w:val="-8"/>
          <w:w w:val="90"/>
        </w:rPr>
        <w:t> </w:t>
      </w:r>
      <w:r>
        <w:rPr>
          <w:color w:val="231F20"/>
          <w:w w:val="90"/>
        </w:rPr>
        <w:t>може</w:t>
      </w:r>
      <w:r>
        <w:rPr>
          <w:color w:val="231F20"/>
          <w:spacing w:val="-8"/>
          <w:w w:val="90"/>
        </w:rPr>
        <w:t> </w:t>
      </w:r>
      <w:r>
        <w:rPr>
          <w:color w:val="231F20"/>
          <w:w w:val="90"/>
        </w:rPr>
        <w:t>схватити</w:t>
      </w:r>
      <w:r>
        <w:rPr>
          <w:color w:val="231F20"/>
          <w:spacing w:val="-8"/>
          <w:w w:val="90"/>
        </w:rPr>
        <w:t> </w:t>
      </w:r>
      <w:r>
        <w:rPr>
          <w:color w:val="231F20"/>
          <w:w w:val="90"/>
        </w:rPr>
        <w:t>као</w:t>
      </w:r>
      <w:r>
        <w:rPr>
          <w:color w:val="231F20"/>
          <w:spacing w:val="-8"/>
          <w:w w:val="90"/>
        </w:rPr>
        <w:t> </w:t>
      </w:r>
      <w:r>
        <w:rPr>
          <w:color w:val="231F20"/>
          <w:w w:val="90"/>
        </w:rPr>
        <w:t>скуп</w:t>
      </w:r>
      <w:r>
        <w:rPr>
          <w:color w:val="231F20"/>
          <w:spacing w:val="-8"/>
          <w:w w:val="90"/>
        </w:rPr>
        <w:t> </w:t>
      </w:r>
      <w:r>
        <w:rPr>
          <w:color w:val="231F20"/>
          <w:w w:val="90"/>
        </w:rPr>
        <w:t>снимака</w:t>
      </w:r>
      <w:r>
        <w:rPr>
          <w:color w:val="231F20"/>
          <w:spacing w:val="-8"/>
          <w:w w:val="90"/>
        </w:rPr>
        <w:t> </w:t>
      </w:r>
      <w:r>
        <w:rPr>
          <w:color w:val="231F20"/>
          <w:w w:val="90"/>
        </w:rPr>
        <w:t>трансакција</w:t>
      </w:r>
      <w:r>
        <w:rPr>
          <w:color w:val="231F20"/>
          <w:spacing w:val="-8"/>
          <w:w w:val="90"/>
        </w:rPr>
        <w:t> </w:t>
      </w:r>
      <w:r>
        <w:rPr>
          <w:color w:val="231F20"/>
          <w:w w:val="90"/>
        </w:rPr>
        <w:t>између</w:t>
      </w:r>
      <w:r>
        <w:rPr>
          <w:color w:val="231F20"/>
          <w:spacing w:val="-8"/>
          <w:w w:val="90"/>
        </w:rPr>
        <w:t> </w:t>
      </w:r>
      <w:r>
        <w:rPr>
          <w:color w:val="231F20"/>
          <w:w w:val="90"/>
        </w:rPr>
        <w:t>оба </w:t>
      </w:r>
      <w:r>
        <w:rPr>
          <w:color w:val="231F20"/>
          <w:spacing w:val="-2"/>
          <w:w w:val="90"/>
        </w:rPr>
        <w:t>родитеља</w:t>
      </w:r>
      <w:r>
        <w:rPr>
          <w:color w:val="231F20"/>
          <w:spacing w:val="-3"/>
          <w:w w:val="90"/>
        </w:rPr>
        <w:t> </w:t>
      </w:r>
      <w:r>
        <w:rPr>
          <w:color w:val="231F20"/>
          <w:spacing w:val="-2"/>
          <w:w w:val="90"/>
        </w:rPr>
        <w:t>детета.</w:t>
      </w:r>
      <w:r>
        <w:rPr>
          <w:color w:val="231F20"/>
          <w:spacing w:val="-3"/>
          <w:w w:val="90"/>
        </w:rPr>
        <w:t> </w:t>
      </w:r>
      <w:r>
        <w:rPr>
          <w:color w:val="231F20"/>
          <w:spacing w:val="-2"/>
          <w:w w:val="90"/>
        </w:rPr>
        <w:t>Его</w:t>
      </w:r>
      <w:r>
        <w:rPr>
          <w:color w:val="231F20"/>
          <w:spacing w:val="-3"/>
          <w:w w:val="90"/>
        </w:rPr>
        <w:t> </w:t>
      </w:r>
      <w:r>
        <w:rPr>
          <w:color w:val="231F20"/>
          <w:spacing w:val="-2"/>
          <w:w w:val="90"/>
        </w:rPr>
        <w:t>стање</w:t>
      </w:r>
      <w:r>
        <w:rPr>
          <w:color w:val="231F20"/>
          <w:spacing w:val="-3"/>
          <w:w w:val="90"/>
        </w:rPr>
        <w:t> </w:t>
      </w:r>
      <w:r>
        <w:rPr>
          <w:color w:val="231F20"/>
          <w:spacing w:val="-2"/>
          <w:w w:val="90"/>
        </w:rPr>
        <w:t>родитељ</w:t>
      </w:r>
      <w:r>
        <w:rPr>
          <w:color w:val="231F20"/>
          <w:spacing w:val="-3"/>
          <w:w w:val="90"/>
        </w:rPr>
        <w:t> </w:t>
      </w:r>
      <w:r>
        <w:rPr>
          <w:color w:val="231F20"/>
          <w:spacing w:val="-2"/>
          <w:w w:val="90"/>
        </w:rPr>
        <w:t>садржи</w:t>
      </w:r>
      <w:r>
        <w:rPr>
          <w:color w:val="231F20"/>
          <w:spacing w:val="-3"/>
          <w:w w:val="90"/>
        </w:rPr>
        <w:t> </w:t>
      </w:r>
      <w:r>
        <w:rPr>
          <w:color w:val="231F20"/>
          <w:spacing w:val="-2"/>
          <w:w w:val="90"/>
        </w:rPr>
        <w:t>облике</w:t>
      </w:r>
      <w:r>
        <w:rPr>
          <w:color w:val="231F20"/>
          <w:spacing w:val="-3"/>
          <w:w w:val="90"/>
        </w:rPr>
        <w:t> </w:t>
      </w:r>
      <w:r>
        <w:rPr>
          <w:color w:val="231F20"/>
          <w:spacing w:val="-2"/>
          <w:w w:val="90"/>
        </w:rPr>
        <w:t>понашања</w:t>
      </w:r>
      <w:r>
        <w:rPr>
          <w:color w:val="231F20"/>
          <w:spacing w:val="-3"/>
          <w:w w:val="90"/>
        </w:rPr>
        <w:t> </w:t>
      </w:r>
      <w:r>
        <w:rPr>
          <w:color w:val="231F20"/>
          <w:spacing w:val="-2"/>
          <w:w w:val="90"/>
        </w:rPr>
        <w:t>с</w:t>
      </w:r>
      <w:r>
        <w:rPr>
          <w:color w:val="231F20"/>
          <w:spacing w:val="-3"/>
          <w:w w:val="90"/>
        </w:rPr>
        <w:t> </w:t>
      </w:r>
      <w:r>
        <w:rPr>
          <w:color w:val="231F20"/>
          <w:spacing w:val="-2"/>
          <w:w w:val="90"/>
        </w:rPr>
        <w:t>морал- </w:t>
      </w:r>
      <w:r>
        <w:rPr>
          <w:color w:val="231F20"/>
          <w:w w:val="90"/>
        </w:rPr>
        <w:t>ним ставовима и вредностима које нам преносе ауторитети. Одликује </w:t>
      </w:r>
      <w:r>
        <w:rPr>
          <w:color w:val="231F20"/>
          <w:spacing w:val="-4"/>
        </w:rPr>
        <w:t>се</w:t>
      </w:r>
      <w:r>
        <w:rPr>
          <w:color w:val="231F20"/>
          <w:spacing w:val="-10"/>
        </w:rPr>
        <w:t> </w:t>
      </w:r>
      <w:r>
        <w:rPr>
          <w:color w:val="231F20"/>
          <w:spacing w:val="-4"/>
        </w:rPr>
        <w:t>следећим</w:t>
      </w:r>
      <w:r>
        <w:rPr>
          <w:color w:val="231F20"/>
          <w:spacing w:val="-10"/>
        </w:rPr>
        <w:t> </w:t>
      </w:r>
      <w:r>
        <w:rPr>
          <w:color w:val="231F20"/>
          <w:spacing w:val="-4"/>
        </w:rPr>
        <w:t>карактеристикама:</w:t>
      </w:r>
      <w:r>
        <w:rPr>
          <w:color w:val="231F20"/>
          <w:spacing w:val="-10"/>
        </w:rPr>
        <w:t> </w:t>
      </w:r>
      <w:r>
        <w:rPr>
          <w:color w:val="231F20"/>
          <w:spacing w:val="-4"/>
        </w:rPr>
        <w:t>постављање</w:t>
      </w:r>
      <w:r>
        <w:rPr>
          <w:color w:val="231F20"/>
          <w:spacing w:val="-10"/>
        </w:rPr>
        <w:t> </w:t>
      </w:r>
      <w:r>
        <w:rPr>
          <w:color w:val="231F20"/>
          <w:spacing w:val="-4"/>
        </w:rPr>
        <w:t>ограничења;</w:t>
      </w:r>
      <w:r>
        <w:rPr>
          <w:color w:val="231F20"/>
          <w:spacing w:val="-10"/>
        </w:rPr>
        <w:t> </w:t>
      </w:r>
      <w:r>
        <w:rPr>
          <w:color w:val="231F20"/>
          <w:spacing w:val="-4"/>
        </w:rPr>
        <w:t>успоста- </w:t>
      </w:r>
      <w:r>
        <w:rPr>
          <w:color w:val="231F20"/>
          <w:w w:val="90"/>
        </w:rPr>
        <w:t>вљање</w:t>
      </w:r>
      <w:r>
        <w:rPr>
          <w:color w:val="231F20"/>
          <w:spacing w:val="12"/>
        </w:rPr>
        <w:t> </w:t>
      </w:r>
      <w:r>
        <w:rPr>
          <w:color w:val="231F20"/>
          <w:w w:val="90"/>
        </w:rPr>
        <w:t>дисциплине;</w:t>
      </w:r>
      <w:r>
        <w:rPr>
          <w:color w:val="231F20"/>
          <w:spacing w:val="12"/>
        </w:rPr>
        <w:t> </w:t>
      </w:r>
      <w:r>
        <w:rPr>
          <w:color w:val="231F20"/>
          <w:w w:val="90"/>
        </w:rPr>
        <w:t>давање</w:t>
      </w:r>
      <w:r>
        <w:rPr>
          <w:color w:val="231F20"/>
          <w:spacing w:val="13"/>
        </w:rPr>
        <w:t> </w:t>
      </w:r>
      <w:r>
        <w:rPr>
          <w:color w:val="231F20"/>
          <w:w w:val="90"/>
        </w:rPr>
        <w:t>савета</w:t>
      </w:r>
      <w:r>
        <w:rPr>
          <w:color w:val="231F20"/>
          <w:spacing w:val="12"/>
        </w:rPr>
        <w:t> </w:t>
      </w:r>
      <w:r>
        <w:rPr>
          <w:color w:val="231F20"/>
          <w:w w:val="90"/>
        </w:rPr>
        <w:t>и</w:t>
      </w:r>
      <w:r>
        <w:rPr>
          <w:color w:val="231F20"/>
          <w:spacing w:val="13"/>
        </w:rPr>
        <w:t> </w:t>
      </w:r>
      <w:r>
        <w:rPr>
          <w:color w:val="231F20"/>
          <w:w w:val="90"/>
        </w:rPr>
        <w:t>смерница;</w:t>
      </w:r>
      <w:r>
        <w:rPr>
          <w:color w:val="231F20"/>
          <w:spacing w:val="12"/>
        </w:rPr>
        <w:t> </w:t>
      </w:r>
      <w:r>
        <w:rPr>
          <w:color w:val="231F20"/>
          <w:w w:val="90"/>
        </w:rPr>
        <w:t>заштита</w:t>
      </w:r>
      <w:r>
        <w:rPr>
          <w:color w:val="231F20"/>
          <w:spacing w:val="12"/>
        </w:rPr>
        <w:t> </w:t>
      </w:r>
      <w:r>
        <w:rPr>
          <w:color w:val="231F20"/>
          <w:w w:val="90"/>
        </w:rPr>
        <w:t>и</w:t>
      </w:r>
      <w:r>
        <w:rPr>
          <w:color w:val="231F20"/>
          <w:spacing w:val="13"/>
        </w:rPr>
        <w:t> </w:t>
      </w:r>
      <w:r>
        <w:rPr>
          <w:color w:val="231F20"/>
          <w:spacing w:val="-2"/>
          <w:w w:val="90"/>
        </w:rPr>
        <w:t>брижност;</w:t>
      </w:r>
    </w:p>
    <w:p>
      <w:pPr>
        <w:spacing w:after="0" w:line="237" w:lineRule="auto"/>
        <w:sectPr>
          <w:pgSz w:w="9080" w:h="13610"/>
          <w:pgMar w:header="0" w:footer="865" w:top="1000" w:bottom="1060" w:left="440" w:right="560"/>
        </w:sectPr>
      </w:pPr>
    </w:p>
    <w:p>
      <w:pPr>
        <w:pStyle w:val="BodyText"/>
        <w:spacing w:before="86"/>
        <w:ind w:left="693" w:right="684" w:firstLine="0"/>
      </w:pPr>
      <w:r>
        <w:rPr>
          <w:color w:val="231F20"/>
          <w:w w:val="90"/>
        </w:rPr>
        <w:t>одржавање традиције; постављање правила. Его стање родитељ може се поделити на негујућег (брижног) родитеља, који брине о људима, и </w:t>
      </w:r>
      <w:r>
        <w:rPr>
          <w:color w:val="231F20"/>
          <w:spacing w:val="-6"/>
        </w:rPr>
        <w:t>критичког</w:t>
      </w:r>
      <w:r>
        <w:rPr>
          <w:color w:val="231F20"/>
          <w:spacing w:val="-11"/>
        </w:rPr>
        <w:t> </w:t>
      </w:r>
      <w:r>
        <w:rPr>
          <w:color w:val="231F20"/>
          <w:spacing w:val="-6"/>
        </w:rPr>
        <w:t>родитеља,</w:t>
      </w:r>
      <w:r>
        <w:rPr>
          <w:color w:val="231F20"/>
          <w:spacing w:val="-11"/>
        </w:rPr>
        <w:t> </w:t>
      </w:r>
      <w:r>
        <w:rPr>
          <w:color w:val="231F20"/>
          <w:spacing w:val="-6"/>
        </w:rPr>
        <w:t>који</w:t>
      </w:r>
      <w:r>
        <w:rPr>
          <w:color w:val="231F20"/>
          <w:spacing w:val="-10"/>
        </w:rPr>
        <w:t> </w:t>
      </w:r>
      <w:r>
        <w:rPr>
          <w:color w:val="231F20"/>
          <w:spacing w:val="-6"/>
        </w:rPr>
        <w:t>поставља</w:t>
      </w:r>
      <w:r>
        <w:rPr>
          <w:color w:val="231F20"/>
          <w:spacing w:val="-11"/>
        </w:rPr>
        <w:t> </w:t>
      </w:r>
      <w:r>
        <w:rPr>
          <w:color w:val="231F20"/>
          <w:spacing w:val="-6"/>
        </w:rPr>
        <w:t>границе,</w:t>
      </w:r>
      <w:r>
        <w:rPr>
          <w:color w:val="231F20"/>
          <w:spacing w:val="-10"/>
        </w:rPr>
        <w:t> </w:t>
      </w:r>
      <w:r>
        <w:rPr>
          <w:color w:val="231F20"/>
          <w:spacing w:val="-6"/>
        </w:rPr>
        <w:t>уводи</w:t>
      </w:r>
      <w:r>
        <w:rPr>
          <w:color w:val="231F20"/>
          <w:spacing w:val="-11"/>
        </w:rPr>
        <w:t> </w:t>
      </w:r>
      <w:r>
        <w:rPr>
          <w:color w:val="231F20"/>
          <w:spacing w:val="-6"/>
        </w:rPr>
        <w:t>дисциплину,</w:t>
      </w:r>
      <w:r>
        <w:rPr>
          <w:color w:val="231F20"/>
          <w:spacing w:val="-10"/>
        </w:rPr>
        <w:t> </w:t>
      </w:r>
      <w:r>
        <w:rPr>
          <w:color w:val="231F20"/>
          <w:spacing w:val="-6"/>
        </w:rPr>
        <w:t>од- </w:t>
      </w:r>
      <w:r>
        <w:rPr>
          <w:color w:val="231F20"/>
        </w:rPr>
        <w:t>ређује</w:t>
      </w:r>
      <w:r>
        <w:rPr>
          <w:color w:val="231F20"/>
          <w:spacing w:val="-14"/>
        </w:rPr>
        <w:t> </w:t>
      </w:r>
      <w:r>
        <w:rPr>
          <w:color w:val="231F20"/>
        </w:rPr>
        <w:t>правила.</w:t>
      </w:r>
    </w:p>
    <w:p>
      <w:pPr>
        <w:pStyle w:val="BodyText"/>
        <w:spacing w:before="1"/>
        <w:ind w:left="693" w:right="684"/>
      </w:pPr>
      <w:r>
        <w:rPr>
          <w:i/>
          <w:color w:val="231F20"/>
          <w:w w:val="90"/>
        </w:rPr>
        <w:t>Его стање „одрасли“ </w:t>
      </w:r>
      <w:r>
        <w:rPr>
          <w:color w:val="231F20"/>
          <w:w w:val="90"/>
        </w:rPr>
        <w:t>углавном се бави претварањем подстицаја у </w:t>
      </w:r>
      <w:r>
        <w:rPr>
          <w:color w:val="231F20"/>
          <w:spacing w:val="-6"/>
        </w:rPr>
        <w:t>узроке</w:t>
      </w:r>
      <w:r>
        <w:rPr>
          <w:color w:val="231F20"/>
          <w:spacing w:val="-11"/>
        </w:rPr>
        <w:t> </w:t>
      </w:r>
      <w:r>
        <w:rPr>
          <w:color w:val="231F20"/>
          <w:spacing w:val="-6"/>
        </w:rPr>
        <w:t>информација</w:t>
      </w:r>
      <w:r>
        <w:rPr>
          <w:color w:val="231F20"/>
          <w:spacing w:val="-11"/>
        </w:rPr>
        <w:t> </w:t>
      </w:r>
      <w:r>
        <w:rPr>
          <w:color w:val="231F20"/>
          <w:spacing w:val="-6"/>
        </w:rPr>
        <w:t>и</w:t>
      </w:r>
      <w:r>
        <w:rPr>
          <w:color w:val="231F20"/>
          <w:spacing w:val="-10"/>
        </w:rPr>
        <w:t> </w:t>
      </w:r>
      <w:r>
        <w:rPr>
          <w:color w:val="231F20"/>
          <w:spacing w:val="-6"/>
        </w:rPr>
        <w:t>регистровањем</w:t>
      </w:r>
      <w:r>
        <w:rPr>
          <w:color w:val="231F20"/>
          <w:spacing w:val="-11"/>
        </w:rPr>
        <w:t> </w:t>
      </w:r>
      <w:r>
        <w:rPr>
          <w:color w:val="231F20"/>
          <w:spacing w:val="-6"/>
        </w:rPr>
        <w:t>и</w:t>
      </w:r>
      <w:r>
        <w:rPr>
          <w:color w:val="231F20"/>
          <w:spacing w:val="-10"/>
        </w:rPr>
        <w:t> </w:t>
      </w:r>
      <w:r>
        <w:rPr>
          <w:color w:val="231F20"/>
          <w:spacing w:val="-6"/>
        </w:rPr>
        <w:t>обрађивањем</w:t>
      </w:r>
      <w:r>
        <w:rPr>
          <w:color w:val="231F20"/>
          <w:spacing w:val="-11"/>
        </w:rPr>
        <w:t> </w:t>
      </w:r>
      <w:r>
        <w:rPr>
          <w:color w:val="231F20"/>
          <w:spacing w:val="-6"/>
        </w:rPr>
        <w:t>тих</w:t>
      </w:r>
      <w:r>
        <w:rPr>
          <w:color w:val="231F20"/>
          <w:spacing w:val="-10"/>
        </w:rPr>
        <w:t> </w:t>
      </w:r>
      <w:r>
        <w:rPr>
          <w:color w:val="231F20"/>
          <w:spacing w:val="-6"/>
        </w:rPr>
        <w:t>информа- </w:t>
      </w:r>
      <w:r>
        <w:rPr>
          <w:color w:val="231F20"/>
          <w:w w:val="90"/>
        </w:rPr>
        <w:t>ција на основу претходног искуства. Одрасли представља компјутер за </w:t>
      </w:r>
      <w:r>
        <w:rPr>
          <w:color w:val="231F20"/>
          <w:spacing w:val="-6"/>
        </w:rPr>
        <w:t>обраду података и одлуке доноси после процењивања информација </w:t>
      </w:r>
      <w:r>
        <w:rPr>
          <w:color w:val="231F20"/>
          <w:w w:val="90"/>
        </w:rPr>
        <w:t>које</w:t>
      </w:r>
      <w:r>
        <w:rPr>
          <w:color w:val="231F20"/>
          <w:spacing w:val="-10"/>
          <w:w w:val="90"/>
        </w:rPr>
        <w:t> </w:t>
      </w:r>
      <w:r>
        <w:rPr>
          <w:color w:val="231F20"/>
          <w:w w:val="90"/>
        </w:rPr>
        <w:t>долазе</w:t>
      </w:r>
      <w:r>
        <w:rPr>
          <w:color w:val="231F20"/>
          <w:spacing w:val="-10"/>
          <w:w w:val="90"/>
        </w:rPr>
        <w:t> </w:t>
      </w:r>
      <w:r>
        <w:rPr>
          <w:color w:val="231F20"/>
          <w:w w:val="90"/>
        </w:rPr>
        <w:t>од</w:t>
      </w:r>
      <w:r>
        <w:rPr>
          <w:color w:val="231F20"/>
          <w:spacing w:val="-10"/>
          <w:w w:val="90"/>
        </w:rPr>
        <w:t> </w:t>
      </w:r>
      <w:r>
        <w:rPr>
          <w:color w:val="231F20"/>
          <w:w w:val="90"/>
        </w:rPr>
        <w:t>родитеља</w:t>
      </w:r>
      <w:r>
        <w:rPr>
          <w:color w:val="231F20"/>
          <w:spacing w:val="-10"/>
          <w:w w:val="90"/>
        </w:rPr>
        <w:t> </w:t>
      </w:r>
      <w:r>
        <w:rPr>
          <w:color w:val="231F20"/>
          <w:w w:val="90"/>
        </w:rPr>
        <w:t>и</w:t>
      </w:r>
      <w:r>
        <w:rPr>
          <w:color w:val="231F20"/>
          <w:spacing w:val="-10"/>
          <w:w w:val="90"/>
        </w:rPr>
        <w:t> </w:t>
      </w:r>
      <w:r>
        <w:rPr>
          <w:color w:val="231F20"/>
          <w:w w:val="90"/>
        </w:rPr>
        <w:t>детета,</w:t>
      </w:r>
      <w:r>
        <w:rPr>
          <w:color w:val="231F20"/>
          <w:spacing w:val="-10"/>
          <w:w w:val="90"/>
        </w:rPr>
        <w:t> </w:t>
      </w:r>
      <w:r>
        <w:rPr>
          <w:color w:val="231F20"/>
          <w:w w:val="90"/>
        </w:rPr>
        <w:t>као</w:t>
      </w:r>
      <w:r>
        <w:rPr>
          <w:color w:val="231F20"/>
          <w:spacing w:val="-10"/>
          <w:w w:val="90"/>
        </w:rPr>
        <w:t> </w:t>
      </w:r>
      <w:r>
        <w:rPr>
          <w:color w:val="231F20"/>
          <w:w w:val="90"/>
        </w:rPr>
        <w:t>и</w:t>
      </w:r>
      <w:r>
        <w:rPr>
          <w:color w:val="231F20"/>
          <w:spacing w:val="-9"/>
          <w:w w:val="90"/>
        </w:rPr>
        <w:t> </w:t>
      </w:r>
      <w:r>
        <w:rPr>
          <w:color w:val="231F20"/>
          <w:w w:val="90"/>
        </w:rPr>
        <w:t>информација</w:t>
      </w:r>
      <w:r>
        <w:rPr>
          <w:color w:val="231F20"/>
          <w:spacing w:val="-10"/>
          <w:w w:val="90"/>
        </w:rPr>
        <w:t> </w:t>
      </w:r>
      <w:r>
        <w:rPr>
          <w:color w:val="231F20"/>
          <w:w w:val="90"/>
        </w:rPr>
        <w:t>које</w:t>
      </w:r>
      <w:r>
        <w:rPr>
          <w:color w:val="231F20"/>
          <w:spacing w:val="-10"/>
          <w:w w:val="90"/>
        </w:rPr>
        <w:t> </w:t>
      </w:r>
      <w:r>
        <w:rPr>
          <w:color w:val="231F20"/>
          <w:w w:val="90"/>
        </w:rPr>
        <w:t>је</w:t>
      </w:r>
      <w:r>
        <w:rPr>
          <w:color w:val="231F20"/>
          <w:spacing w:val="-10"/>
          <w:w w:val="90"/>
        </w:rPr>
        <w:t> </w:t>
      </w:r>
      <w:r>
        <w:rPr>
          <w:color w:val="231F20"/>
          <w:w w:val="90"/>
        </w:rPr>
        <w:t>сам</w:t>
      </w:r>
      <w:r>
        <w:rPr>
          <w:color w:val="231F20"/>
          <w:spacing w:val="-10"/>
          <w:w w:val="90"/>
        </w:rPr>
        <w:t> </w:t>
      </w:r>
      <w:r>
        <w:rPr>
          <w:color w:val="231F20"/>
          <w:w w:val="90"/>
        </w:rPr>
        <w:t>прику- пио. Его стање одрасли одликују: јасно размишљање и рационалност; </w:t>
      </w:r>
      <w:r>
        <w:rPr>
          <w:color w:val="231F20"/>
          <w:spacing w:val="-4"/>
        </w:rPr>
        <w:t>реалност</w:t>
      </w:r>
      <w:r>
        <w:rPr>
          <w:color w:val="231F20"/>
          <w:spacing w:val="-20"/>
        </w:rPr>
        <w:t> </w:t>
      </w:r>
      <w:r>
        <w:rPr>
          <w:color w:val="231F20"/>
          <w:spacing w:val="-4"/>
        </w:rPr>
        <w:t>садашњице;</w:t>
      </w:r>
      <w:r>
        <w:rPr>
          <w:color w:val="231F20"/>
          <w:spacing w:val="-20"/>
        </w:rPr>
        <w:t> </w:t>
      </w:r>
      <w:r>
        <w:rPr>
          <w:color w:val="231F20"/>
          <w:spacing w:val="-4"/>
        </w:rPr>
        <w:t>постављање</w:t>
      </w:r>
      <w:r>
        <w:rPr>
          <w:color w:val="231F20"/>
          <w:spacing w:val="-20"/>
        </w:rPr>
        <w:t> </w:t>
      </w:r>
      <w:r>
        <w:rPr>
          <w:color w:val="231F20"/>
          <w:spacing w:val="-4"/>
        </w:rPr>
        <w:t>отворених</w:t>
      </w:r>
      <w:r>
        <w:rPr>
          <w:color w:val="231F20"/>
          <w:spacing w:val="-20"/>
        </w:rPr>
        <w:t> </w:t>
      </w:r>
      <w:r>
        <w:rPr>
          <w:color w:val="231F20"/>
          <w:spacing w:val="-4"/>
        </w:rPr>
        <w:t>питања;</w:t>
      </w:r>
      <w:r>
        <w:rPr>
          <w:color w:val="231F20"/>
          <w:spacing w:val="-20"/>
        </w:rPr>
        <w:t> </w:t>
      </w:r>
      <w:r>
        <w:rPr>
          <w:color w:val="231F20"/>
          <w:spacing w:val="-4"/>
        </w:rPr>
        <w:t>логика.</w:t>
      </w:r>
    </w:p>
    <w:p>
      <w:pPr>
        <w:pStyle w:val="BodyText"/>
        <w:spacing w:before="2"/>
        <w:ind w:left="693" w:right="682"/>
      </w:pPr>
      <w:r>
        <w:rPr>
          <w:i/>
          <w:color w:val="231F20"/>
          <w:w w:val="90"/>
        </w:rPr>
        <w:t>Его стање „дете“ </w:t>
      </w:r>
      <w:r>
        <w:rPr>
          <w:color w:val="231F20"/>
          <w:w w:val="90"/>
        </w:rPr>
        <w:t>је стање у које човек може прећи скоро сваког тренутка. Много шта може да нам оживи ситуацију из детињства и иза- зове</w:t>
      </w:r>
      <w:r>
        <w:rPr>
          <w:color w:val="231F20"/>
          <w:spacing w:val="-3"/>
          <w:w w:val="90"/>
        </w:rPr>
        <w:t> </w:t>
      </w:r>
      <w:r>
        <w:rPr>
          <w:color w:val="231F20"/>
          <w:w w:val="90"/>
        </w:rPr>
        <w:t>иста</w:t>
      </w:r>
      <w:r>
        <w:rPr>
          <w:color w:val="231F20"/>
          <w:spacing w:val="-3"/>
          <w:w w:val="90"/>
        </w:rPr>
        <w:t> </w:t>
      </w:r>
      <w:r>
        <w:rPr>
          <w:color w:val="231F20"/>
          <w:w w:val="90"/>
        </w:rPr>
        <w:t>осећања</w:t>
      </w:r>
      <w:r>
        <w:rPr>
          <w:color w:val="231F20"/>
          <w:spacing w:val="-3"/>
          <w:w w:val="90"/>
        </w:rPr>
        <w:t> </w:t>
      </w:r>
      <w:r>
        <w:rPr>
          <w:color w:val="231F20"/>
          <w:w w:val="90"/>
        </w:rPr>
        <w:t>која</w:t>
      </w:r>
      <w:r>
        <w:rPr>
          <w:color w:val="231F20"/>
          <w:spacing w:val="-3"/>
          <w:w w:val="90"/>
        </w:rPr>
        <w:t> </w:t>
      </w:r>
      <w:r>
        <w:rPr>
          <w:color w:val="231F20"/>
          <w:w w:val="90"/>
        </w:rPr>
        <w:t>смо</w:t>
      </w:r>
      <w:r>
        <w:rPr>
          <w:color w:val="231F20"/>
          <w:spacing w:val="-3"/>
          <w:w w:val="90"/>
        </w:rPr>
        <w:t> </w:t>
      </w:r>
      <w:r>
        <w:rPr>
          <w:color w:val="231F20"/>
          <w:w w:val="90"/>
        </w:rPr>
        <w:t>тада</w:t>
      </w:r>
      <w:r>
        <w:rPr>
          <w:color w:val="231F20"/>
          <w:spacing w:val="-3"/>
          <w:w w:val="90"/>
        </w:rPr>
        <w:t> </w:t>
      </w:r>
      <w:r>
        <w:rPr>
          <w:color w:val="231F20"/>
          <w:w w:val="90"/>
        </w:rPr>
        <w:t>доживели.</w:t>
      </w:r>
      <w:r>
        <w:rPr>
          <w:color w:val="231F20"/>
          <w:spacing w:val="-3"/>
          <w:w w:val="90"/>
        </w:rPr>
        <w:t> </w:t>
      </w:r>
      <w:r>
        <w:rPr>
          <w:color w:val="231F20"/>
          <w:w w:val="90"/>
        </w:rPr>
        <w:t>Често</w:t>
      </w:r>
      <w:r>
        <w:rPr>
          <w:color w:val="231F20"/>
          <w:spacing w:val="-3"/>
          <w:w w:val="90"/>
        </w:rPr>
        <w:t> </w:t>
      </w:r>
      <w:r>
        <w:rPr>
          <w:color w:val="231F20"/>
          <w:w w:val="90"/>
        </w:rPr>
        <w:t>се</w:t>
      </w:r>
      <w:r>
        <w:rPr>
          <w:color w:val="231F20"/>
          <w:spacing w:val="-3"/>
          <w:w w:val="90"/>
        </w:rPr>
        <w:t> </w:t>
      </w:r>
      <w:r>
        <w:rPr>
          <w:color w:val="231F20"/>
          <w:w w:val="90"/>
        </w:rPr>
        <w:t>можемо</w:t>
      </w:r>
      <w:r>
        <w:rPr>
          <w:color w:val="231F20"/>
          <w:spacing w:val="-3"/>
          <w:w w:val="90"/>
        </w:rPr>
        <w:t> </w:t>
      </w:r>
      <w:r>
        <w:rPr>
          <w:color w:val="231F20"/>
          <w:w w:val="90"/>
        </w:rPr>
        <w:t>наћи</w:t>
      </w:r>
      <w:r>
        <w:rPr>
          <w:color w:val="231F20"/>
          <w:spacing w:val="-3"/>
          <w:w w:val="90"/>
        </w:rPr>
        <w:t> </w:t>
      </w:r>
      <w:r>
        <w:rPr>
          <w:color w:val="231F20"/>
          <w:w w:val="90"/>
        </w:rPr>
        <w:t>у</w:t>
      </w:r>
      <w:r>
        <w:rPr>
          <w:color w:val="231F20"/>
          <w:spacing w:val="-3"/>
          <w:w w:val="90"/>
        </w:rPr>
        <w:t> </w:t>
      </w:r>
      <w:r>
        <w:rPr>
          <w:color w:val="231F20"/>
          <w:w w:val="90"/>
        </w:rPr>
        <w:t>си- туацијама у којима смо суочени с немогућим алтернативама, при чему се осетимо сатераним у ћошак, било да је стварно тако било да нам се тако само чини. Стога, када је човек надвладан осећањима, кажемо да </w:t>
      </w:r>
      <w:r>
        <w:rPr>
          <w:color w:val="231F20"/>
          <w:spacing w:val="-6"/>
        </w:rPr>
        <w:t>је превладало његово дете. Када његов бес доминира над разумом, то</w:t>
      </w:r>
      <w:r>
        <w:rPr>
          <w:color w:val="231F20"/>
          <w:spacing w:val="-11"/>
        </w:rPr>
        <w:t> </w:t>
      </w:r>
      <w:r>
        <w:rPr>
          <w:color w:val="231F20"/>
          <w:spacing w:val="-6"/>
        </w:rPr>
        <w:t>значи</w:t>
      </w:r>
      <w:r>
        <w:rPr>
          <w:color w:val="231F20"/>
          <w:spacing w:val="-11"/>
        </w:rPr>
        <w:t> </w:t>
      </w:r>
      <w:r>
        <w:rPr>
          <w:color w:val="231F20"/>
          <w:spacing w:val="-6"/>
        </w:rPr>
        <w:t>да</w:t>
      </w:r>
      <w:r>
        <w:rPr>
          <w:color w:val="231F20"/>
          <w:spacing w:val="-10"/>
        </w:rPr>
        <w:t> </w:t>
      </w:r>
      <w:r>
        <w:rPr>
          <w:color w:val="231F20"/>
          <w:spacing w:val="-6"/>
        </w:rPr>
        <w:t>је</w:t>
      </w:r>
      <w:r>
        <w:rPr>
          <w:color w:val="231F20"/>
          <w:spacing w:val="-11"/>
        </w:rPr>
        <w:t> </w:t>
      </w:r>
      <w:r>
        <w:rPr>
          <w:color w:val="231F20"/>
          <w:spacing w:val="-6"/>
        </w:rPr>
        <w:t>његово</w:t>
      </w:r>
      <w:r>
        <w:rPr>
          <w:color w:val="231F20"/>
          <w:spacing w:val="-10"/>
        </w:rPr>
        <w:t> </w:t>
      </w:r>
      <w:r>
        <w:rPr>
          <w:color w:val="231F20"/>
          <w:spacing w:val="-6"/>
        </w:rPr>
        <w:t>дете</w:t>
      </w:r>
      <w:r>
        <w:rPr>
          <w:color w:val="231F20"/>
          <w:spacing w:val="-11"/>
        </w:rPr>
        <w:t> </w:t>
      </w:r>
      <w:r>
        <w:rPr>
          <w:color w:val="231F20"/>
          <w:spacing w:val="-6"/>
        </w:rPr>
        <w:t>на</w:t>
      </w:r>
      <w:r>
        <w:rPr>
          <w:color w:val="231F20"/>
          <w:spacing w:val="-10"/>
        </w:rPr>
        <w:t> </w:t>
      </w:r>
      <w:r>
        <w:rPr>
          <w:color w:val="231F20"/>
          <w:spacing w:val="-6"/>
        </w:rPr>
        <w:t>власти.</w:t>
      </w:r>
      <w:r>
        <w:rPr>
          <w:color w:val="231F20"/>
          <w:spacing w:val="-11"/>
        </w:rPr>
        <w:t> </w:t>
      </w:r>
      <w:r>
        <w:rPr>
          <w:color w:val="231F20"/>
          <w:spacing w:val="-6"/>
        </w:rPr>
        <w:t>Дете</w:t>
      </w:r>
      <w:r>
        <w:rPr>
          <w:color w:val="231F20"/>
          <w:spacing w:val="-11"/>
        </w:rPr>
        <w:t> </w:t>
      </w:r>
      <w:r>
        <w:rPr>
          <w:color w:val="231F20"/>
          <w:spacing w:val="-6"/>
        </w:rPr>
        <w:t>садржи</w:t>
      </w:r>
      <w:r>
        <w:rPr>
          <w:color w:val="231F20"/>
          <w:spacing w:val="-10"/>
        </w:rPr>
        <w:t> </w:t>
      </w:r>
      <w:r>
        <w:rPr>
          <w:color w:val="231F20"/>
          <w:spacing w:val="-6"/>
        </w:rPr>
        <w:t>и</w:t>
      </w:r>
      <w:r>
        <w:rPr>
          <w:color w:val="231F20"/>
          <w:spacing w:val="-11"/>
        </w:rPr>
        <w:t> </w:t>
      </w:r>
      <w:r>
        <w:rPr>
          <w:color w:val="231F20"/>
          <w:spacing w:val="-6"/>
        </w:rPr>
        <w:t>огромну</w:t>
      </w:r>
      <w:r>
        <w:rPr>
          <w:color w:val="231F20"/>
          <w:spacing w:val="-10"/>
        </w:rPr>
        <w:t> </w:t>
      </w:r>
      <w:r>
        <w:rPr>
          <w:color w:val="231F20"/>
          <w:spacing w:val="-6"/>
        </w:rPr>
        <w:t>залиху </w:t>
      </w:r>
      <w:r>
        <w:rPr>
          <w:color w:val="231F20"/>
          <w:w w:val="90"/>
        </w:rPr>
        <w:t>позитивног. У њему постоје креативност, радозналост, жеља за истра- </w:t>
      </w:r>
      <w:r>
        <w:rPr>
          <w:color w:val="231F20"/>
          <w:spacing w:val="-6"/>
        </w:rPr>
        <w:t>живањем</w:t>
      </w:r>
      <w:r>
        <w:rPr>
          <w:color w:val="231F20"/>
          <w:spacing w:val="-9"/>
        </w:rPr>
        <w:t> </w:t>
      </w:r>
      <w:r>
        <w:rPr>
          <w:color w:val="231F20"/>
          <w:spacing w:val="-6"/>
        </w:rPr>
        <w:t>и</w:t>
      </w:r>
      <w:r>
        <w:rPr>
          <w:color w:val="231F20"/>
          <w:spacing w:val="-9"/>
        </w:rPr>
        <w:t> </w:t>
      </w:r>
      <w:r>
        <w:rPr>
          <w:color w:val="231F20"/>
          <w:spacing w:val="-6"/>
        </w:rPr>
        <w:t>сазнањем,</w:t>
      </w:r>
      <w:r>
        <w:rPr>
          <w:color w:val="231F20"/>
          <w:spacing w:val="-9"/>
        </w:rPr>
        <w:t> </w:t>
      </w:r>
      <w:r>
        <w:rPr>
          <w:color w:val="231F20"/>
          <w:spacing w:val="-6"/>
        </w:rPr>
        <w:t>потреба</w:t>
      </w:r>
      <w:r>
        <w:rPr>
          <w:color w:val="231F20"/>
          <w:spacing w:val="-9"/>
        </w:rPr>
        <w:t> </w:t>
      </w:r>
      <w:r>
        <w:rPr>
          <w:color w:val="231F20"/>
          <w:spacing w:val="-6"/>
        </w:rPr>
        <w:t>за</w:t>
      </w:r>
      <w:r>
        <w:rPr>
          <w:color w:val="231F20"/>
          <w:spacing w:val="-9"/>
        </w:rPr>
        <w:t> </w:t>
      </w:r>
      <w:r>
        <w:rPr>
          <w:color w:val="231F20"/>
          <w:spacing w:val="-6"/>
        </w:rPr>
        <w:t>додиром.</w:t>
      </w:r>
      <w:r>
        <w:rPr>
          <w:color w:val="231F20"/>
          <w:spacing w:val="-9"/>
        </w:rPr>
        <w:t> </w:t>
      </w:r>
      <w:r>
        <w:rPr>
          <w:color w:val="231F20"/>
          <w:spacing w:val="-6"/>
        </w:rPr>
        <w:t>Его</w:t>
      </w:r>
      <w:r>
        <w:rPr>
          <w:color w:val="231F20"/>
          <w:spacing w:val="-9"/>
        </w:rPr>
        <w:t> </w:t>
      </w:r>
      <w:r>
        <w:rPr>
          <w:color w:val="231F20"/>
          <w:spacing w:val="-6"/>
        </w:rPr>
        <w:t>стање</w:t>
      </w:r>
      <w:r>
        <w:rPr>
          <w:color w:val="231F20"/>
          <w:spacing w:val="-9"/>
        </w:rPr>
        <w:t> </w:t>
      </w:r>
      <w:r>
        <w:rPr>
          <w:color w:val="231F20"/>
          <w:spacing w:val="-6"/>
        </w:rPr>
        <w:t>дете</w:t>
      </w:r>
      <w:r>
        <w:rPr>
          <w:color w:val="231F20"/>
          <w:spacing w:val="-9"/>
        </w:rPr>
        <w:t> </w:t>
      </w:r>
      <w:r>
        <w:rPr>
          <w:color w:val="231F20"/>
          <w:spacing w:val="-6"/>
        </w:rPr>
        <w:t>не</w:t>
      </w:r>
      <w:r>
        <w:rPr>
          <w:color w:val="231F20"/>
          <w:spacing w:val="-9"/>
        </w:rPr>
        <w:t> </w:t>
      </w:r>
      <w:r>
        <w:rPr>
          <w:color w:val="231F20"/>
          <w:spacing w:val="-6"/>
        </w:rPr>
        <w:t>значи детињасто</w:t>
      </w:r>
      <w:r>
        <w:rPr>
          <w:color w:val="231F20"/>
          <w:spacing w:val="-11"/>
        </w:rPr>
        <w:t> </w:t>
      </w:r>
      <w:r>
        <w:rPr>
          <w:color w:val="231F20"/>
          <w:spacing w:val="-6"/>
        </w:rPr>
        <w:t>понашање,</w:t>
      </w:r>
      <w:r>
        <w:rPr>
          <w:color w:val="231F20"/>
          <w:spacing w:val="-11"/>
        </w:rPr>
        <w:t> </w:t>
      </w:r>
      <w:r>
        <w:rPr>
          <w:color w:val="231F20"/>
          <w:spacing w:val="-6"/>
        </w:rPr>
        <w:t>већ</w:t>
      </w:r>
      <w:r>
        <w:rPr>
          <w:color w:val="231F20"/>
          <w:spacing w:val="-10"/>
        </w:rPr>
        <w:t> </w:t>
      </w:r>
      <w:r>
        <w:rPr>
          <w:color w:val="231F20"/>
          <w:spacing w:val="-6"/>
        </w:rPr>
        <w:t>се</w:t>
      </w:r>
      <w:r>
        <w:rPr>
          <w:color w:val="231F20"/>
          <w:spacing w:val="-11"/>
        </w:rPr>
        <w:t> </w:t>
      </w:r>
      <w:r>
        <w:rPr>
          <w:color w:val="231F20"/>
          <w:spacing w:val="-6"/>
        </w:rPr>
        <w:t>односи</w:t>
      </w:r>
      <w:r>
        <w:rPr>
          <w:color w:val="231F20"/>
          <w:spacing w:val="-10"/>
        </w:rPr>
        <w:t> </w:t>
      </w:r>
      <w:r>
        <w:rPr>
          <w:color w:val="231F20"/>
          <w:spacing w:val="-6"/>
        </w:rPr>
        <w:t>на</w:t>
      </w:r>
      <w:r>
        <w:rPr>
          <w:color w:val="231F20"/>
          <w:spacing w:val="-11"/>
        </w:rPr>
        <w:t> </w:t>
      </w:r>
      <w:r>
        <w:rPr>
          <w:color w:val="231F20"/>
          <w:spacing w:val="-6"/>
        </w:rPr>
        <w:t>понашања</w:t>
      </w:r>
      <w:r>
        <w:rPr>
          <w:color w:val="231F20"/>
          <w:spacing w:val="-9"/>
        </w:rPr>
        <w:t> </w:t>
      </w:r>
      <w:r>
        <w:rPr>
          <w:color w:val="231F20"/>
          <w:spacing w:val="-6"/>
        </w:rPr>
        <w:t>и</w:t>
      </w:r>
      <w:r>
        <w:rPr>
          <w:color w:val="231F20"/>
          <w:spacing w:val="-10"/>
        </w:rPr>
        <w:t> </w:t>
      </w:r>
      <w:r>
        <w:rPr>
          <w:color w:val="231F20"/>
          <w:spacing w:val="-6"/>
        </w:rPr>
        <w:t>осећања</w:t>
      </w:r>
      <w:r>
        <w:rPr>
          <w:color w:val="231F20"/>
          <w:spacing w:val="-10"/>
        </w:rPr>
        <w:t> </w:t>
      </w:r>
      <w:r>
        <w:rPr>
          <w:color w:val="231F20"/>
          <w:spacing w:val="-6"/>
        </w:rPr>
        <w:t>која</w:t>
      </w:r>
      <w:r>
        <w:rPr>
          <w:color w:val="231F20"/>
          <w:spacing w:val="-9"/>
        </w:rPr>
        <w:t> </w:t>
      </w:r>
      <w:r>
        <w:rPr>
          <w:color w:val="231F20"/>
          <w:spacing w:val="-6"/>
        </w:rPr>
        <w:t>су </w:t>
      </w:r>
      <w:r>
        <w:rPr>
          <w:color w:val="231F20"/>
          <w:w w:val="90"/>
        </w:rPr>
        <w:t>доживљена у детињству. Може се поделити на </w:t>
      </w:r>
      <w:r>
        <w:rPr>
          <w:i/>
          <w:color w:val="231F20"/>
          <w:w w:val="90"/>
        </w:rPr>
        <w:t>слободно дете</w:t>
      </w:r>
      <w:r>
        <w:rPr>
          <w:color w:val="231F20"/>
          <w:w w:val="90"/>
        </w:rPr>
        <w:t>, које је спонтано, воли забаву и смех, није инхибирано, и </w:t>
      </w:r>
      <w:r>
        <w:rPr>
          <w:i/>
          <w:color w:val="231F20"/>
          <w:w w:val="90"/>
        </w:rPr>
        <w:t>прилагођено дете</w:t>
      </w:r>
      <w:r>
        <w:rPr>
          <w:color w:val="231F20"/>
          <w:w w:val="90"/>
        </w:rPr>
        <w:t>, </w:t>
      </w:r>
      <w:r>
        <w:rPr>
          <w:color w:val="231F20"/>
          <w:spacing w:val="-6"/>
        </w:rPr>
        <w:t>које</w:t>
      </w:r>
      <w:r>
        <w:rPr>
          <w:color w:val="231F20"/>
          <w:spacing w:val="-11"/>
        </w:rPr>
        <w:t> </w:t>
      </w:r>
      <w:r>
        <w:rPr>
          <w:color w:val="231F20"/>
          <w:spacing w:val="-6"/>
        </w:rPr>
        <w:t>представља</w:t>
      </w:r>
      <w:r>
        <w:rPr>
          <w:color w:val="231F20"/>
          <w:spacing w:val="-11"/>
        </w:rPr>
        <w:t> </w:t>
      </w:r>
      <w:r>
        <w:rPr>
          <w:color w:val="231F20"/>
          <w:spacing w:val="-6"/>
        </w:rPr>
        <w:t>све</w:t>
      </w:r>
      <w:r>
        <w:rPr>
          <w:color w:val="231F20"/>
          <w:spacing w:val="-10"/>
        </w:rPr>
        <w:t> </w:t>
      </w:r>
      <w:r>
        <w:rPr>
          <w:color w:val="231F20"/>
          <w:spacing w:val="-6"/>
        </w:rPr>
        <w:t>начине</w:t>
      </w:r>
      <w:r>
        <w:rPr>
          <w:color w:val="231F20"/>
          <w:spacing w:val="-11"/>
        </w:rPr>
        <w:t> </w:t>
      </w:r>
      <w:r>
        <w:rPr>
          <w:color w:val="231F20"/>
          <w:spacing w:val="-6"/>
        </w:rPr>
        <w:t>слагања</w:t>
      </w:r>
      <w:r>
        <w:rPr>
          <w:color w:val="231F20"/>
          <w:spacing w:val="-10"/>
        </w:rPr>
        <w:t> </w:t>
      </w:r>
      <w:r>
        <w:rPr>
          <w:color w:val="231F20"/>
          <w:spacing w:val="-6"/>
        </w:rPr>
        <w:t>с</w:t>
      </w:r>
      <w:r>
        <w:rPr>
          <w:color w:val="231F20"/>
          <w:spacing w:val="-11"/>
        </w:rPr>
        <w:t> </w:t>
      </w:r>
      <w:r>
        <w:rPr>
          <w:color w:val="231F20"/>
          <w:spacing w:val="-6"/>
        </w:rPr>
        <w:t>ауторитетима</w:t>
      </w:r>
      <w:r>
        <w:rPr>
          <w:color w:val="231F20"/>
          <w:spacing w:val="-10"/>
        </w:rPr>
        <w:t> </w:t>
      </w:r>
      <w:r>
        <w:rPr>
          <w:color w:val="231F20"/>
          <w:spacing w:val="-6"/>
        </w:rPr>
        <w:t>и</w:t>
      </w:r>
      <w:r>
        <w:rPr>
          <w:color w:val="231F20"/>
          <w:spacing w:val="-11"/>
        </w:rPr>
        <w:t> </w:t>
      </w:r>
      <w:r>
        <w:rPr>
          <w:color w:val="231F20"/>
          <w:spacing w:val="-6"/>
        </w:rPr>
        <w:t>добијања</w:t>
      </w:r>
      <w:r>
        <w:rPr>
          <w:color w:val="231F20"/>
          <w:spacing w:val="-11"/>
        </w:rPr>
        <w:t> </w:t>
      </w:r>
      <w:r>
        <w:rPr>
          <w:color w:val="231F20"/>
          <w:spacing w:val="-6"/>
        </w:rPr>
        <w:t>њи- </w:t>
      </w:r>
      <w:r>
        <w:rPr>
          <w:color w:val="231F20"/>
        </w:rPr>
        <w:t>хове</w:t>
      </w:r>
      <w:r>
        <w:rPr>
          <w:color w:val="231F20"/>
          <w:spacing w:val="-14"/>
        </w:rPr>
        <w:t> </w:t>
      </w:r>
      <w:r>
        <w:rPr>
          <w:color w:val="231F20"/>
        </w:rPr>
        <w:t>пажње.</w:t>
      </w:r>
    </w:p>
    <w:p>
      <w:pPr>
        <w:pStyle w:val="BodyText"/>
        <w:spacing w:before="9"/>
        <w:ind w:left="0" w:firstLine="0"/>
        <w:jc w:val="left"/>
        <w:rPr>
          <w:sz w:val="30"/>
        </w:rPr>
      </w:pPr>
    </w:p>
    <w:p>
      <w:pPr>
        <w:pStyle w:val="Heading1"/>
        <w:numPr>
          <w:ilvl w:val="3"/>
          <w:numId w:val="67"/>
        </w:numPr>
        <w:tabs>
          <w:tab w:pos="1781" w:val="left" w:leader="none"/>
        </w:tabs>
        <w:spacing w:line="235" w:lineRule="auto" w:before="0" w:after="0"/>
        <w:ind w:left="1305" w:right="1297" w:firstLine="240"/>
        <w:jc w:val="left"/>
      </w:pPr>
      <w:r>
        <w:rPr>
          <w:color w:val="231F20"/>
          <w:w w:val="105"/>
        </w:rPr>
        <w:t>Како препознати и превазићи подозривост, </w:t>
      </w:r>
      <w:r>
        <w:rPr>
          <w:color w:val="231F20"/>
        </w:rPr>
        <w:t>некооперативност и нетолеранцију, лажне </w:t>
      </w:r>
      <w:r>
        <w:rPr>
          <w:color w:val="231F20"/>
        </w:rPr>
        <w:t>исказе,</w:t>
      </w:r>
      <w:r>
        <w:rPr>
          <w:color w:val="231F20"/>
        </w:rPr>
        <w:t> </w:t>
      </w:r>
      <w:r>
        <w:rPr>
          <w:color w:val="231F20"/>
          <w:w w:val="105"/>
        </w:rPr>
        <w:t>навођење на погрешне закључке и друге видове</w:t>
      </w:r>
    </w:p>
    <w:p>
      <w:pPr>
        <w:spacing w:line="235" w:lineRule="auto" w:before="0"/>
        <w:ind w:left="1678" w:right="1132" w:hanging="562"/>
        <w:jc w:val="left"/>
        <w:rPr>
          <w:rFonts w:ascii="Calibri" w:hAnsi="Calibri"/>
          <w:b/>
          <w:sz w:val="24"/>
        </w:rPr>
      </w:pPr>
      <w:r>
        <w:rPr>
          <w:rFonts w:ascii="Calibri" w:hAnsi="Calibri"/>
          <w:b/>
          <w:color w:val="231F20"/>
          <w:sz w:val="24"/>
        </w:rPr>
        <w:t>манипулације, стереотипе, предрасуде, предубеђења</w:t>
      </w:r>
      <w:r>
        <w:rPr>
          <w:rFonts w:ascii="Calibri" w:hAnsi="Calibri"/>
          <w:b/>
          <w:color w:val="231F20"/>
          <w:spacing w:val="40"/>
          <w:w w:val="105"/>
          <w:sz w:val="24"/>
        </w:rPr>
        <w:t> </w:t>
      </w:r>
      <w:r>
        <w:rPr>
          <w:rFonts w:ascii="Calibri" w:hAnsi="Calibri"/>
          <w:b/>
          <w:color w:val="231F20"/>
          <w:w w:val="105"/>
          <w:sz w:val="24"/>
        </w:rPr>
        <w:t>и друге сметње за ефективну комуникацију</w:t>
      </w:r>
    </w:p>
    <w:p>
      <w:pPr>
        <w:pStyle w:val="BodyText"/>
        <w:spacing w:before="151"/>
        <w:ind w:left="693" w:right="685"/>
      </w:pPr>
      <w:r>
        <w:rPr>
          <w:color w:val="231F20"/>
          <w:spacing w:val="-4"/>
        </w:rPr>
        <w:t>Сметње</w:t>
      </w:r>
      <w:r>
        <w:rPr>
          <w:color w:val="231F20"/>
          <w:spacing w:val="-13"/>
        </w:rPr>
        <w:t> </w:t>
      </w:r>
      <w:r>
        <w:rPr>
          <w:color w:val="231F20"/>
          <w:spacing w:val="-4"/>
        </w:rPr>
        <w:t>за</w:t>
      </w:r>
      <w:r>
        <w:rPr>
          <w:color w:val="231F20"/>
          <w:spacing w:val="-12"/>
        </w:rPr>
        <w:t> </w:t>
      </w:r>
      <w:r>
        <w:rPr>
          <w:color w:val="231F20"/>
          <w:spacing w:val="-4"/>
        </w:rPr>
        <w:t>ефективну</w:t>
      </w:r>
      <w:r>
        <w:rPr>
          <w:color w:val="231F20"/>
          <w:spacing w:val="-13"/>
        </w:rPr>
        <w:t> </w:t>
      </w:r>
      <w:r>
        <w:rPr>
          <w:color w:val="231F20"/>
          <w:spacing w:val="-4"/>
        </w:rPr>
        <w:t>комуникацију</w:t>
      </w:r>
      <w:r>
        <w:rPr>
          <w:color w:val="231F20"/>
          <w:spacing w:val="-12"/>
        </w:rPr>
        <w:t> </w:t>
      </w:r>
      <w:r>
        <w:rPr>
          <w:color w:val="231F20"/>
          <w:spacing w:val="-4"/>
        </w:rPr>
        <w:t>су</w:t>
      </w:r>
      <w:r>
        <w:rPr>
          <w:color w:val="231F20"/>
          <w:spacing w:val="-13"/>
        </w:rPr>
        <w:t> </w:t>
      </w:r>
      <w:r>
        <w:rPr>
          <w:color w:val="231F20"/>
          <w:spacing w:val="-4"/>
        </w:rPr>
        <w:t>различите</w:t>
      </w:r>
      <w:r>
        <w:rPr>
          <w:color w:val="231F20"/>
          <w:spacing w:val="-12"/>
        </w:rPr>
        <w:t> </w:t>
      </w:r>
      <w:r>
        <w:rPr>
          <w:color w:val="231F20"/>
          <w:spacing w:val="-4"/>
        </w:rPr>
        <w:t>блокаде</w:t>
      </w:r>
      <w:r>
        <w:rPr>
          <w:color w:val="231F20"/>
          <w:spacing w:val="-13"/>
        </w:rPr>
        <w:t> </w:t>
      </w:r>
      <w:r>
        <w:rPr>
          <w:color w:val="231F20"/>
          <w:spacing w:val="-4"/>
        </w:rPr>
        <w:t>и</w:t>
      </w:r>
      <w:r>
        <w:rPr>
          <w:color w:val="231F20"/>
          <w:spacing w:val="-12"/>
        </w:rPr>
        <w:t> </w:t>
      </w:r>
      <w:r>
        <w:rPr>
          <w:color w:val="231F20"/>
          <w:spacing w:val="-4"/>
        </w:rPr>
        <w:t>ба- </w:t>
      </w:r>
      <w:r>
        <w:rPr>
          <w:color w:val="231F20"/>
          <w:w w:val="90"/>
        </w:rPr>
        <w:t>ријере у комуникацији. Осим понашања саговорника које представља препреку</w:t>
      </w:r>
      <w:r>
        <w:rPr>
          <w:color w:val="231F20"/>
          <w:spacing w:val="-3"/>
          <w:w w:val="90"/>
        </w:rPr>
        <w:t> </w:t>
      </w:r>
      <w:r>
        <w:rPr>
          <w:color w:val="231F20"/>
          <w:w w:val="90"/>
        </w:rPr>
        <w:t>у</w:t>
      </w:r>
      <w:r>
        <w:rPr>
          <w:color w:val="231F20"/>
          <w:spacing w:val="-3"/>
          <w:w w:val="90"/>
        </w:rPr>
        <w:t> </w:t>
      </w:r>
      <w:r>
        <w:rPr>
          <w:color w:val="231F20"/>
          <w:w w:val="90"/>
        </w:rPr>
        <w:t>комуникацији</w:t>
      </w:r>
      <w:r>
        <w:rPr>
          <w:color w:val="231F20"/>
          <w:spacing w:val="-3"/>
          <w:w w:val="90"/>
        </w:rPr>
        <w:t> </w:t>
      </w:r>
      <w:r>
        <w:rPr>
          <w:color w:val="231F20"/>
          <w:w w:val="90"/>
        </w:rPr>
        <w:t>(конфликт,</w:t>
      </w:r>
      <w:r>
        <w:rPr>
          <w:color w:val="231F20"/>
          <w:spacing w:val="-3"/>
          <w:w w:val="90"/>
        </w:rPr>
        <w:t> </w:t>
      </w:r>
      <w:r>
        <w:rPr>
          <w:color w:val="231F20"/>
          <w:w w:val="90"/>
        </w:rPr>
        <w:t>сукоб),</w:t>
      </w:r>
      <w:r>
        <w:rPr>
          <w:color w:val="231F20"/>
          <w:spacing w:val="-3"/>
          <w:w w:val="90"/>
        </w:rPr>
        <w:t> </w:t>
      </w:r>
      <w:r>
        <w:rPr>
          <w:color w:val="231F20"/>
          <w:w w:val="90"/>
        </w:rPr>
        <w:t>типичне</w:t>
      </w:r>
      <w:r>
        <w:rPr>
          <w:color w:val="231F20"/>
          <w:spacing w:val="-3"/>
          <w:w w:val="90"/>
        </w:rPr>
        <w:t> </w:t>
      </w:r>
      <w:r>
        <w:rPr>
          <w:color w:val="231F20"/>
          <w:w w:val="90"/>
        </w:rPr>
        <w:t>блокаде</w:t>
      </w:r>
      <w:r>
        <w:rPr>
          <w:color w:val="231F20"/>
          <w:spacing w:val="-3"/>
          <w:w w:val="90"/>
        </w:rPr>
        <w:t> </w:t>
      </w:r>
      <w:r>
        <w:rPr>
          <w:color w:val="231F20"/>
          <w:w w:val="90"/>
        </w:rPr>
        <w:t>и</w:t>
      </w:r>
      <w:r>
        <w:rPr>
          <w:color w:val="231F20"/>
          <w:spacing w:val="-3"/>
          <w:w w:val="90"/>
        </w:rPr>
        <w:t> </w:t>
      </w:r>
      <w:r>
        <w:rPr>
          <w:color w:val="231F20"/>
          <w:w w:val="90"/>
        </w:rPr>
        <w:t>барије- ре за успешну комуникацију су: предрасуде и стереотипи; гласине; не- </w:t>
      </w:r>
      <w:r>
        <w:rPr>
          <w:color w:val="231F20"/>
          <w:spacing w:val="-4"/>
        </w:rPr>
        <w:t>слушање;</w:t>
      </w:r>
      <w:r>
        <w:rPr>
          <w:color w:val="231F20"/>
          <w:spacing w:val="-14"/>
        </w:rPr>
        <w:t> </w:t>
      </w:r>
      <w:r>
        <w:rPr>
          <w:color w:val="231F20"/>
          <w:spacing w:val="-4"/>
        </w:rPr>
        <w:t>нетолеранција</w:t>
      </w:r>
      <w:r>
        <w:rPr>
          <w:color w:val="231F20"/>
          <w:spacing w:val="-14"/>
        </w:rPr>
        <w:t> </w:t>
      </w:r>
      <w:r>
        <w:rPr>
          <w:color w:val="231F20"/>
          <w:spacing w:val="-4"/>
        </w:rPr>
        <w:t>и</w:t>
      </w:r>
      <w:r>
        <w:rPr>
          <w:color w:val="231F20"/>
          <w:spacing w:val="-14"/>
        </w:rPr>
        <w:t> </w:t>
      </w:r>
      <w:r>
        <w:rPr>
          <w:color w:val="231F20"/>
          <w:spacing w:val="-4"/>
        </w:rPr>
        <w:t>дискриминација.</w:t>
      </w:r>
    </w:p>
    <w:p>
      <w:pPr>
        <w:pStyle w:val="BodyText"/>
        <w:spacing w:before="1"/>
        <w:ind w:left="693" w:right="683"/>
      </w:pPr>
      <w:r>
        <w:rPr>
          <w:i/>
          <w:color w:val="231F20"/>
          <w:w w:val="90"/>
        </w:rPr>
        <w:t>Понашање</w:t>
      </w:r>
      <w:r>
        <w:rPr>
          <w:i/>
          <w:color w:val="231F20"/>
          <w:spacing w:val="-10"/>
          <w:w w:val="90"/>
        </w:rPr>
        <w:t> </w:t>
      </w:r>
      <w:r>
        <w:rPr>
          <w:i/>
          <w:color w:val="231F20"/>
          <w:w w:val="90"/>
        </w:rPr>
        <w:t>саговорника</w:t>
      </w:r>
      <w:r>
        <w:rPr>
          <w:i/>
          <w:color w:val="231F20"/>
          <w:spacing w:val="-10"/>
          <w:w w:val="90"/>
        </w:rPr>
        <w:t> </w:t>
      </w:r>
      <w:r>
        <w:rPr>
          <w:i/>
          <w:color w:val="231F20"/>
          <w:w w:val="90"/>
        </w:rPr>
        <w:t>као</w:t>
      </w:r>
      <w:r>
        <w:rPr>
          <w:i/>
          <w:color w:val="231F20"/>
          <w:spacing w:val="-10"/>
          <w:w w:val="90"/>
        </w:rPr>
        <w:t> </w:t>
      </w:r>
      <w:r>
        <w:rPr>
          <w:i/>
          <w:color w:val="231F20"/>
          <w:w w:val="90"/>
        </w:rPr>
        <w:t>препрека</w:t>
      </w:r>
      <w:r>
        <w:rPr>
          <w:i/>
          <w:color w:val="231F20"/>
          <w:spacing w:val="-10"/>
          <w:w w:val="90"/>
        </w:rPr>
        <w:t> </w:t>
      </w:r>
      <w:r>
        <w:rPr>
          <w:i/>
          <w:color w:val="231F20"/>
          <w:w w:val="90"/>
        </w:rPr>
        <w:t>у</w:t>
      </w:r>
      <w:r>
        <w:rPr>
          <w:i/>
          <w:color w:val="231F20"/>
          <w:spacing w:val="-10"/>
          <w:w w:val="90"/>
        </w:rPr>
        <w:t> </w:t>
      </w:r>
      <w:r>
        <w:rPr>
          <w:i/>
          <w:color w:val="231F20"/>
          <w:w w:val="90"/>
        </w:rPr>
        <w:t>комуникацији</w:t>
      </w:r>
      <w:r>
        <w:rPr>
          <w:i/>
          <w:color w:val="231F20"/>
          <w:spacing w:val="-10"/>
          <w:w w:val="90"/>
        </w:rPr>
        <w:t> </w:t>
      </w:r>
      <w:r>
        <w:rPr>
          <w:color w:val="231F20"/>
          <w:w w:val="90"/>
        </w:rPr>
        <w:t>је</w:t>
      </w:r>
      <w:r>
        <w:rPr>
          <w:color w:val="231F20"/>
          <w:spacing w:val="-10"/>
          <w:w w:val="90"/>
        </w:rPr>
        <w:t> </w:t>
      </w:r>
      <w:r>
        <w:rPr>
          <w:color w:val="231F20"/>
          <w:w w:val="90"/>
        </w:rPr>
        <w:t>свако</w:t>
      </w:r>
      <w:r>
        <w:rPr>
          <w:color w:val="231F20"/>
          <w:spacing w:val="-10"/>
          <w:w w:val="90"/>
        </w:rPr>
        <w:t> </w:t>
      </w:r>
      <w:r>
        <w:rPr>
          <w:color w:val="231F20"/>
          <w:w w:val="90"/>
        </w:rPr>
        <w:t>пона- шање које може изазвати конфликт. Уобичајено је схватање да је кон- фликт као ватра. Ако је не угасиш док је мала, направи се пожар који </w:t>
      </w:r>
      <w:r>
        <w:rPr>
          <w:color w:val="231F20"/>
          <w:spacing w:val="-8"/>
        </w:rPr>
        <w:t>прогута све. Људи често о конфликтима размишљају у категоријама: </w:t>
      </w:r>
      <w:r>
        <w:rPr>
          <w:color w:val="231F20"/>
          <w:w w:val="90"/>
        </w:rPr>
        <w:t>побеђујем</w:t>
      </w:r>
      <w:r>
        <w:rPr>
          <w:color w:val="231F20"/>
          <w:spacing w:val="-1"/>
          <w:w w:val="90"/>
        </w:rPr>
        <w:t> </w:t>
      </w:r>
      <w:r>
        <w:rPr>
          <w:color w:val="231F20"/>
          <w:w w:val="90"/>
        </w:rPr>
        <w:t>или</w:t>
      </w:r>
      <w:r>
        <w:rPr>
          <w:color w:val="231F20"/>
          <w:spacing w:val="-1"/>
          <w:w w:val="90"/>
        </w:rPr>
        <w:t> </w:t>
      </w:r>
      <w:r>
        <w:rPr>
          <w:color w:val="231F20"/>
          <w:w w:val="90"/>
        </w:rPr>
        <w:t>губим.</w:t>
      </w:r>
      <w:r>
        <w:rPr>
          <w:color w:val="231F20"/>
          <w:spacing w:val="-1"/>
          <w:w w:val="90"/>
        </w:rPr>
        <w:t> </w:t>
      </w:r>
      <w:r>
        <w:rPr>
          <w:color w:val="231F20"/>
          <w:w w:val="90"/>
        </w:rPr>
        <w:t>Они</w:t>
      </w:r>
      <w:r>
        <w:rPr>
          <w:color w:val="231F20"/>
          <w:spacing w:val="-1"/>
          <w:w w:val="90"/>
        </w:rPr>
        <w:t> </w:t>
      </w:r>
      <w:r>
        <w:rPr>
          <w:color w:val="231F20"/>
          <w:w w:val="90"/>
        </w:rPr>
        <w:t>се</w:t>
      </w:r>
      <w:r>
        <w:rPr>
          <w:color w:val="231F20"/>
          <w:spacing w:val="-1"/>
          <w:w w:val="90"/>
        </w:rPr>
        <w:t> </w:t>
      </w:r>
      <w:r>
        <w:rPr>
          <w:color w:val="231F20"/>
          <w:w w:val="90"/>
        </w:rPr>
        <w:t>боје</w:t>
      </w:r>
      <w:r>
        <w:rPr>
          <w:color w:val="231F20"/>
          <w:spacing w:val="-1"/>
          <w:w w:val="90"/>
        </w:rPr>
        <w:t> </w:t>
      </w:r>
      <w:r>
        <w:rPr>
          <w:color w:val="231F20"/>
          <w:w w:val="90"/>
        </w:rPr>
        <w:t>да</w:t>
      </w:r>
      <w:r>
        <w:rPr>
          <w:color w:val="231F20"/>
          <w:spacing w:val="-1"/>
          <w:w w:val="90"/>
        </w:rPr>
        <w:t> </w:t>
      </w:r>
      <w:r>
        <w:rPr>
          <w:color w:val="231F20"/>
          <w:w w:val="90"/>
        </w:rPr>
        <w:t>ће</w:t>
      </w:r>
      <w:r>
        <w:rPr>
          <w:color w:val="231F20"/>
          <w:spacing w:val="-1"/>
          <w:w w:val="90"/>
        </w:rPr>
        <w:t> </w:t>
      </w:r>
      <w:r>
        <w:rPr>
          <w:color w:val="231F20"/>
          <w:w w:val="90"/>
        </w:rPr>
        <w:t>и</w:t>
      </w:r>
      <w:r>
        <w:rPr>
          <w:color w:val="231F20"/>
          <w:spacing w:val="-1"/>
          <w:w w:val="90"/>
        </w:rPr>
        <w:t> </w:t>
      </w:r>
      <w:r>
        <w:rPr>
          <w:color w:val="231F20"/>
          <w:w w:val="90"/>
        </w:rPr>
        <w:t>најмање</w:t>
      </w:r>
      <w:r>
        <w:rPr>
          <w:color w:val="231F20"/>
          <w:spacing w:val="-1"/>
          <w:w w:val="90"/>
        </w:rPr>
        <w:t> </w:t>
      </w:r>
      <w:r>
        <w:rPr>
          <w:color w:val="231F20"/>
          <w:w w:val="90"/>
        </w:rPr>
        <w:t>попуштање,</w:t>
      </w:r>
      <w:r>
        <w:rPr>
          <w:color w:val="231F20"/>
          <w:spacing w:val="-1"/>
          <w:w w:val="90"/>
        </w:rPr>
        <w:t> </w:t>
      </w:r>
      <w:r>
        <w:rPr>
          <w:color w:val="231F20"/>
          <w:w w:val="90"/>
        </w:rPr>
        <w:t>па</w:t>
      </w:r>
      <w:r>
        <w:rPr>
          <w:color w:val="231F20"/>
          <w:spacing w:val="-1"/>
          <w:w w:val="90"/>
        </w:rPr>
        <w:t> </w:t>
      </w:r>
      <w:r>
        <w:rPr>
          <w:color w:val="231F20"/>
          <w:w w:val="90"/>
        </w:rPr>
        <w:t>чак</w:t>
      </w:r>
      <w:r>
        <w:rPr>
          <w:color w:val="231F20"/>
          <w:spacing w:val="-1"/>
          <w:w w:val="90"/>
        </w:rPr>
        <w:t> </w:t>
      </w:r>
      <w:r>
        <w:rPr>
          <w:color w:val="231F20"/>
          <w:w w:val="90"/>
        </w:rPr>
        <w:t>и</w:t>
      </w:r>
    </w:p>
    <w:p>
      <w:pPr>
        <w:spacing w:after="0"/>
        <w:sectPr>
          <w:pgSz w:w="9080" w:h="13610"/>
          <w:pgMar w:header="0" w:footer="865" w:top="1000" w:bottom="1060" w:left="440" w:right="560"/>
        </w:sectPr>
      </w:pPr>
    </w:p>
    <w:p>
      <w:pPr>
        <w:pStyle w:val="BodyText"/>
        <w:spacing w:line="237" w:lineRule="auto" w:before="88"/>
        <w:ind w:right="571" w:firstLine="0"/>
      </w:pPr>
      <w:r>
        <w:rPr>
          <w:color w:val="231F20"/>
          <w:spacing w:val="-6"/>
        </w:rPr>
        <w:t>сам</w:t>
      </w:r>
      <w:r>
        <w:rPr>
          <w:color w:val="231F20"/>
          <w:spacing w:val="-11"/>
        </w:rPr>
        <w:t> </w:t>
      </w:r>
      <w:r>
        <w:rPr>
          <w:color w:val="231F20"/>
          <w:spacing w:val="-6"/>
        </w:rPr>
        <w:t>разговор</w:t>
      </w:r>
      <w:r>
        <w:rPr>
          <w:color w:val="231F20"/>
          <w:spacing w:val="-11"/>
        </w:rPr>
        <w:t> </w:t>
      </w:r>
      <w:r>
        <w:rPr>
          <w:color w:val="231F20"/>
          <w:spacing w:val="-6"/>
        </w:rPr>
        <w:t>бити</w:t>
      </w:r>
      <w:r>
        <w:rPr>
          <w:color w:val="231F20"/>
          <w:spacing w:val="-10"/>
        </w:rPr>
        <w:t> </w:t>
      </w:r>
      <w:r>
        <w:rPr>
          <w:color w:val="231F20"/>
          <w:spacing w:val="-6"/>
        </w:rPr>
        <w:t>схваћени</w:t>
      </w:r>
      <w:r>
        <w:rPr>
          <w:color w:val="231F20"/>
          <w:spacing w:val="-11"/>
        </w:rPr>
        <w:t> </w:t>
      </w:r>
      <w:r>
        <w:rPr>
          <w:color w:val="231F20"/>
          <w:spacing w:val="-6"/>
        </w:rPr>
        <w:t>као</w:t>
      </w:r>
      <w:r>
        <w:rPr>
          <w:color w:val="231F20"/>
          <w:spacing w:val="-10"/>
        </w:rPr>
        <w:t> </w:t>
      </w:r>
      <w:r>
        <w:rPr>
          <w:color w:val="231F20"/>
          <w:spacing w:val="-6"/>
        </w:rPr>
        <w:t>слабост</w:t>
      </w:r>
      <w:r>
        <w:rPr>
          <w:color w:val="231F20"/>
          <w:spacing w:val="-11"/>
        </w:rPr>
        <w:t> </w:t>
      </w:r>
      <w:r>
        <w:rPr>
          <w:color w:val="231F20"/>
          <w:spacing w:val="-6"/>
        </w:rPr>
        <w:t>и</w:t>
      </w:r>
      <w:r>
        <w:rPr>
          <w:color w:val="231F20"/>
          <w:spacing w:val="-10"/>
        </w:rPr>
        <w:t> </w:t>
      </w:r>
      <w:r>
        <w:rPr>
          <w:color w:val="231F20"/>
          <w:spacing w:val="-6"/>
        </w:rPr>
        <w:t>да</w:t>
      </w:r>
      <w:r>
        <w:rPr>
          <w:color w:val="231F20"/>
          <w:spacing w:val="-11"/>
        </w:rPr>
        <w:t> </w:t>
      </w:r>
      <w:r>
        <w:rPr>
          <w:color w:val="231F20"/>
          <w:spacing w:val="-6"/>
        </w:rPr>
        <w:t>ће</w:t>
      </w:r>
      <w:r>
        <w:rPr>
          <w:color w:val="231F20"/>
          <w:spacing w:val="-11"/>
        </w:rPr>
        <w:t> </w:t>
      </w:r>
      <w:r>
        <w:rPr>
          <w:color w:val="231F20"/>
          <w:spacing w:val="-6"/>
        </w:rPr>
        <w:t>тада</w:t>
      </w:r>
      <w:r>
        <w:rPr>
          <w:color w:val="231F20"/>
          <w:spacing w:val="-10"/>
        </w:rPr>
        <w:t> </w:t>
      </w:r>
      <w:r>
        <w:rPr>
          <w:color w:val="231F20"/>
          <w:spacing w:val="-6"/>
        </w:rPr>
        <w:t>противници</w:t>
      </w:r>
      <w:r>
        <w:rPr>
          <w:color w:val="231F20"/>
          <w:spacing w:val="-11"/>
        </w:rPr>
        <w:t> </w:t>
      </w:r>
      <w:r>
        <w:rPr>
          <w:color w:val="231F20"/>
          <w:spacing w:val="-6"/>
        </w:rPr>
        <w:t>по- </w:t>
      </w:r>
      <w:r>
        <w:rPr>
          <w:color w:val="231F20"/>
          <w:spacing w:val="-4"/>
        </w:rPr>
        <w:t>бедити.</w:t>
      </w:r>
      <w:r>
        <w:rPr>
          <w:color w:val="231F20"/>
          <w:spacing w:val="-20"/>
        </w:rPr>
        <w:t> </w:t>
      </w:r>
      <w:r>
        <w:rPr>
          <w:color w:val="231F20"/>
          <w:spacing w:val="-4"/>
        </w:rPr>
        <w:t>А</w:t>
      </w:r>
      <w:r>
        <w:rPr>
          <w:color w:val="231F20"/>
          <w:spacing w:val="-20"/>
        </w:rPr>
        <w:t> </w:t>
      </w:r>
      <w:r>
        <w:rPr>
          <w:color w:val="231F20"/>
          <w:spacing w:val="-4"/>
        </w:rPr>
        <w:t>шта</w:t>
      </w:r>
      <w:r>
        <w:rPr>
          <w:color w:val="231F20"/>
          <w:spacing w:val="-20"/>
        </w:rPr>
        <w:t> </w:t>
      </w:r>
      <w:r>
        <w:rPr>
          <w:color w:val="231F20"/>
          <w:spacing w:val="-4"/>
        </w:rPr>
        <w:t>се</w:t>
      </w:r>
      <w:r>
        <w:rPr>
          <w:color w:val="231F20"/>
          <w:spacing w:val="-20"/>
        </w:rPr>
        <w:t> </w:t>
      </w:r>
      <w:r>
        <w:rPr>
          <w:color w:val="231F20"/>
          <w:spacing w:val="-4"/>
        </w:rPr>
        <w:t>заправо</w:t>
      </w:r>
      <w:r>
        <w:rPr>
          <w:color w:val="231F20"/>
          <w:spacing w:val="-20"/>
        </w:rPr>
        <w:t> </w:t>
      </w:r>
      <w:r>
        <w:rPr>
          <w:color w:val="231F20"/>
          <w:spacing w:val="-4"/>
        </w:rPr>
        <w:t>дешава?</w:t>
      </w:r>
      <w:r>
        <w:rPr>
          <w:color w:val="231F20"/>
          <w:spacing w:val="-20"/>
        </w:rPr>
        <w:t> </w:t>
      </w:r>
      <w:r>
        <w:rPr>
          <w:color w:val="231F20"/>
          <w:spacing w:val="-4"/>
        </w:rPr>
        <w:t>Губе</w:t>
      </w:r>
      <w:r>
        <w:rPr>
          <w:color w:val="231F20"/>
          <w:spacing w:val="-20"/>
        </w:rPr>
        <w:t> </w:t>
      </w:r>
      <w:r>
        <w:rPr>
          <w:color w:val="231F20"/>
          <w:spacing w:val="-4"/>
        </w:rPr>
        <w:t>и</w:t>
      </w:r>
      <w:r>
        <w:rPr>
          <w:color w:val="231F20"/>
          <w:spacing w:val="-20"/>
        </w:rPr>
        <w:t> </w:t>
      </w:r>
      <w:r>
        <w:rPr>
          <w:color w:val="231F20"/>
          <w:spacing w:val="-4"/>
        </w:rPr>
        <w:t>једни</w:t>
      </w:r>
      <w:r>
        <w:rPr>
          <w:color w:val="231F20"/>
          <w:spacing w:val="-20"/>
        </w:rPr>
        <w:t> </w:t>
      </w:r>
      <w:r>
        <w:rPr>
          <w:color w:val="231F20"/>
          <w:spacing w:val="-4"/>
        </w:rPr>
        <w:t>и</w:t>
      </w:r>
      <w:r>
        <w:rPr>
          <w:color w:val="231F20"/>
          <w:spacing w:val="-20"/>
        </w:rPr>
        <w:t> </w:t>
      </w:r>
      <w:r>
        <w:rPr>
          <w:color w:val="231F20"/>
          <w:spacing w:val="-4"/>
        </w:rPr>
        <w:t>други!</w:t>
      </w:r>
    </w:p>
    <w:p>
      <w:pPr>
        <w:spacing w:line="237" w:lineRule="auto" w:before="0"/>
        <w:ind w:left="807" w:right="571" w:firstLine="396"/>
        <w:jc w:val="both"/>
        <w:rPr>
          <w:sz w:val="22"/>
        </w:rPr>
      </w:pPr>
      <w:r>
        <w:rPr>
          <w:i/>
          <w:color w:val="231F20"/>
          <w:w w:val="90"/>
          <w:sz w:val="22"/>
        </w:rPr>
        <w:t>Деструктивни</w:t>
      </w:r>
      <w:r>
        <w:rPr>
          <w:i/>
          <w:color w:val="231F20"/>
          <w:spacing w:val="-5"/>
          <w:w w:val="90"/>
          <w:sz w:val="22"/>
        </w:rPr>
        <w:t> </w:t>
      </w:r>
      <w:r>
        <w:rPr>
          <w:i/>
          <w:color w:val="231F20"/>
          <w:w w:val="90"/>
          <w:sz w:val="22"/>
        </w:rPr>
        <w:t>исходи</w:t>
      </w:r>
      <w:r>
        <w:rPr>
          <w:i/>
          <w:color w:val="231F20"/>
          <w:spacing w:val="-5"/>
          <w:w w:val="90"/>
          <w:sz w:val="22"/>
        </w:rPr>
        <w:t> </w:t>
      </w:r>
      <w:r>
        <w:rPr>
          <w:i/>
          <w:color w:val="231F20"/>
          <w:w w:val="90"/>
          <w:sz w:val="22"/>
        </w:rPr>
        <w:t>решавања</w:t>
      </w:r>
      <w:r>
        <w:rPr>
          <w:i/>
          <w:color w:val="231F20"/>
          <w:spacing w:val="-5"/>
          <w:w w:val="90"/>
          <w:sz w:val="22"/>
        </w:rPr>
        <w:t> </w:t>
      </w:r>
      <w:r>
        <w:rPr>
          <w:i/>
          <w:color w:val="231F20"/>
          <w:w w:val="90"/>
          <w:sz w:val="22"/>
        </w:rPr>
        <w:t>конфликта</w:t>
      </w:r>
      <w:r>
        <w:rPr>
          <w:i/>
          <w:color w:val="231F20"/>
          <w:spacing w:val="-5"/>
          <w:w w:val="90"/>
          <w:sz w:val="22"/>
        </w:rPr>
        <w:t> </w:t>
      </w:r>
      <w:r>
        <w:rPr>
          <w:color w:val="231F20"/>
          <w:w w:val="90"/>
          <w:sz w:val="22"/>
        </w:rPr>
        <w:t>су: игнорисање и от- писивање конфликта, исцрпљивање у борби, деструкција, амбивален- </w:t>
      </w:r>
      <w:r>
        <w:rPr>
          <w:color w:val="231F20"/>
          <w:spacing w:val="-2"/>
          <w:sz w:val="22"/>
        </w:rPr>
        <w:t>ција.</w:t>
      </w:r>
    </w:p>
    <w:p>
      <w:pPr>
        <w:pStyle w:val="BodyText"/>
        <w:spacing w:line="237" w:lineRule="auto" w:before="2"/>
        <w:ind w:right="569"/>
      </w:pPr>
      <w:r>
        <w:rPr>
          <w:i/>
          <w:color w:val="231F20"/>
          <w:spacing w:val="-6"/>
        </w:rPr>
        <w:t>Неуспешно</w:t>
      </w:r>
      <w:r>
        <w:rPr>
          <w:i/>
          <w:color w:val="231F20"/>
          <w:spacing w:val="-11"/>
        </w:rPr>
        <w:t> </w:t>
      </w:r>
      <w:r>
        <w:rPr>
          <w:i/>
          <w:color w:val="231F20"/>
          <w:spacing w:val="-6"/>
        </w:rPr>
        <w:t>разрешење</w:t>
      </w:r>
      <w:r>
        <w:rPr>
          <w:i/>
          <w:color w:val="231F20"/>
          <w:spacing w:val="-11"/>
        </w:rPr>
        <w:t> </w:t>
      </w:r>
      <w:r>
        <w:rPr>
          <w:i/>
          <w:color w:val="231F20"/>
          <w:spacing w:val="-6"/>
        </w:rPr>
        <w:t>конфликта</w:t>
      </w:r>
      <w:r>
        <w:rPr>
          <w:i/>
          <w:color w:val="231F20"/>
          <w:spacing w:val="-10"/>
        </w:rPr>
        <w:t> </w:t>
      </w:r>
      <w:r>
        <w:rPr>
          <w:color w:val="231F20"/>
          <w:spacing w:val="-6"/>
        </w:rPr>
        <w:t>карактерише:</w:t>
      </w:r>
      <w:r>
        <w:rPr>
          <w:color w:val="231F20"/>
          <w:spacing w:val="-11"/>
        </w:rPr>
        <w:t> </w:t>
      </w:r>
      <w:r>
        <w:rPr>
          <w:color w:val="231F20"/>
          <w:spacing w:val="-6"/>
        </w:rPr>
        <w:t>неразумевање </w:t>
      </w:r>
      <w:r>
        <w:rPr>
          <w:color w:val="231F20"/>
          <w:spacing w:val="-4"/>
        </w:rPr>
        <w:t>природе</w:t>
      </w:r>
      <w:r>
        <w:rPr>
          <w:color w:val="231F20"/>
          <w:spacing w:val="-12"/>
        </w:rPr>
        <w:t> </w:t>
      </w:r>
      <w:r>
        <w:rPr>
          <w:color w:val="231F20"/>
          <w:spacing w:val="-4"/>
        </w:rPr>
        <w:t>конфликта,</w:t>
      </w:r>
      <w:r>
        <w:rPr>
          <w:color w:val="231F20"/>
          <w:spacing w:val="-12"/>
        </w:rPr>
        <w:t> </w:t>
      </w:r>
      <w:r>
        <w:rPr>
          <w:color w:val="231F20"/>
          <w:spacing w:val="-4"/>
        </w:rPr>
        <w:t>ниска</w:t>
      </w:r>
      <w:r>
        <w:rPr>
          <w:color w:val="231F20"/>
          <w:spacing w:val="-12"/>
        </w:rPr>
        <w:t> </w:t>
      </w:r>
      <w:r>
        <w:rPr>
          <w:color w:val="231F20"/>
          <w:spacing w:val="-4"/>
        </w:rPr>
        <w:t>фрустрациона</w:t>
      </w:r>
      <w:r>
        <w:rPr>
          <w:color w:val="231F20"/>
          <w:spacing w:val="-12"/>
        </w:rPr>
        <w:t> </w:t>
      </w:r>
      <w:r>
        <w:rPr>
          <w:color w:val="231F20"/>
          <w:spacing w:val="-4"/>
        </w:rPr>
        <w:t>толеранција,</w:t>
      </w:r>
      <w:r>
        <w:rPr>
          <w:color w:val="231F20"/>
          <w:spacing w:val="-12"/>
        </w:rPr>
        <w:t> </w:t>
      </w:r>
      <w:r>
        <w:rPr>
          <w:color w:val="231F20"/>
          <w:spacing w:val="-4"/>
        </w:rPr>
        <w:t>ригидност</w:t>
      </w:r>
      <w:r>
        <w:rPr>
          <w:color w:val="231F20"/>
          <w:spacing w:val="-12"/>
        </w:rPr>
        <w:t> </w:t>
      </w:r>
      <w:r>
        <w:rPr>
          <w:color w:val="231F20"/>
          <w:spacing w:val="-4"/>
        </w:rPr>
        <w:t>у </w:t>
      </w:r>
      <w:r>
        <w:rPr>
          <w:color w:val="231F20"/>
          <w:w w:val="90"/>
        </w:rPr>
        <w:t>мишљењу, егоцентризам, заблуде да смо увек у праву, непознавање и непоштовање разлика, неповерење, неспособност за емпатију, неиск- </w:t>
      </w:r>
      <w:r>
        <w:rPr>
          <w:color w:val="231F20"/>
          <w:spacing w:val="-4"/>
        </w:rPr>
        <w:t>уство</w:t>
      </w:r>
      <w:r>
        <w:rPr>
          <w:color w:val="231F20"/>
          <w:spacing w:val="-16"/>
        </w:rPr>
        <w:t> </w:t>
      </w:r>
      <w:r>
        <w:rPr>
          <w:color w:val="231F20"/>
          <w:spacing w:val="-4"/>
        </w:rPr>
        <w:t>у</w:t>
      </w:r>
      <w:r>
        <w:rPr>
          <w:color w:val="231F20"/>
          <w:spacing w:val="-16"/>
        </w:rPr>
        <w:t> </w:t>
      </w:r>
      <w:r>
        <w:rPr>
          <w:color w:val="231F20"/>
          <w:spacing w:val="-4"/>
        </w:rPr>
        <w:t>конфликтима,</w:t>
      </w:r>
      <w:r>
        <w:rPr>
          <w:color w:val="231F20"/>
          <w:spacing w:val="-16"/>
        </w:rPr>
        <w:t> </w:t>
      </w:r>
      <w:r>
        <w:rPr>
          <w:color w:val="231F20"/>
          <w:spacing w:val="-4"/>
        </w:rPr>
        <w:t>невољност</w:t>
      </w:r>
      <w:r>
        <w:rPr>
          <w:color w:val="231F20"/>
          <w:spacing w:val="-16"/>
        </w:rPr>
        <w:t> </w:t>
      </w:r>
      <w:r>
        <w:rPr>
          <w:color w:val="231F20"/>
          <w:spacing w:val="-4"/>
        </w:rPr>
        <w:t>да</w:t>
      </w:r>
      <w:r>
        <w:rPr>
          <w:color w:val="231F20"/>
          <w:spacing w:val="-16"/>
        </w:rPr>
        <w:t> </w:t>
      </w:r>
      <w:r>
        <w:rPr>
          <w:color w:val="231F20"/>
          <w:spacing w:val="-4"/>
        </w:rPr>
        <w:t>учимо.</w:t>
      </w:r>
    </w:p>
    <w:p>
      <w:pPr>
        <w:pStyle w:val="BodyText"/>
        <w:spacing w:line="237" w:lineRule="auto" w:before="1"/>
        <w:ind w:right="570"/>
      </w:pPr>
      <w:r>
        <w:rPr>
          <w:i/>
          <w:color w:val="231F20"/>
          <w:spacing w:val="-8"/>
        </w:rPr>
        <w:t>Предрасуде </w:t>
      </w:r>
      <w:r>
        <w:rPr>
          <w:color w:val="231F20"/>
          <w:spacing w:val="-8"/>
        </w:rPr>
        <w:t>су логички неоснован, упорно одржаван и изразитим </w:t>
      </w:r>
      <w:r>
        <w:rPr>
          <w:color w:val="231F20"/>
          <w:w w:val="90"/>
        </w:rPr>
        <w:t>емоцијама праћен однос према различитим објектима. Појам предра- суда,</w:t>
      </w:r>
      <w:r>
        <w:rPr>
          <w:color w:val="231F20"/>
          <w:spacing w:val="-4"/>
          <w:w w:val="90"/>
        </w:rPr>
        <w:t> </w:t>
      </w:r>
      <w:r>
        <w:rPr>
          <w:color w:val="231F20"/>
          <w:w w:val="90"/>
        </w:rPr>
        <w:t>коришћен</w:t>
      </w:r>
      <w:r>
        <w:rPr>
          <w:color w:val="231F20"/>
          <w:spacing w:val="-4"/>
          <w:w w:val="90"/>
        </w:rPr>
        <w:t> </w:t>
      </w:r>
      <w:r>
        <w:rPr>
          <w:color w:val="231F20"/>
          <w:w w:val="90"/>
        </w:rPr>
        <w:t>у</w:t>
      </w:r>
      <w:r>
        <w:rPr>
          <w:color w:val="231F20"/>
          <w:spacing w:val="-4"/>
          <w:w w:val="90"/>
        </w:rPr>
        <w:t> </w:t>
      </w:r>
      <w:r>
        <w:rPr>
          <w:color w:val="231F20"/>
          <w:w w:val="90"/>
        </w:rPr>
        <w:t>овом</w:t>
      </w:r>
      <w:r>
        <w:rPr>
          <w:color w:val="231F20"/>
          <w:spacing w:val="-4"/>
          <w:w w:val="90"/>
        </w:rPr>
        <w:t> </w:t>
      </w:r>
      <w:r>
        <w:rPr>
          <w:color w:val="231F20"/>
          <w:w w:val="90"/>
        </w:rPr>
        <w:t>смислу,</w:t>
      </w:r>
      <w:r>
        <w:rPr>
          <w:color w:val="231F20"/>
          <w:spacing w:val="-4"/>
          <w:w w:val="90"/>
        </w:rPr>
        <w:t> </w:t>
      </w:r>
      <w:r>
        <w:rPr>
          <w:color w:val="231F20"/>
          <w:w w:val="90"/>
        </w:rPr>
        <w:t>може</w:t>
      </w:r>
      <w:r>
        <w:rPr>
          <w:color w:val="231F20"/>
          <w:spacing w:val="-4"/>
          <w:w w:val="90"/>
        </w:rPr>
        <w:t> </w:t>
      </w:r>
      <w:r>
        <w:rPr>
          <w:color w:val="231F20"/>
          <w:w w:val="90"/>
        </w:rPr>
        <w:t>укључивати</w:t>
      </w:r>
      <w:r>
        <w:rPr>
          <w:color w:val="231F20"/>
          <w:spacing w:val="-4"/>
          <w:w w:val="90"/>
        </w:rPr>
        <w:t> </w:t>
      </w:r>
      <w:r>
        <w:rPr>
          <w:color w:val="231F20"/>
          <w:w w:val="90"/>
        </w:rPr>
        <w:t>и</w:t>
      </w:r>
      <w:r>
        <w:rPr>
          <w:color w:val="231F20"/>
          <w:spacing w:val="-4"/>
          <w:w w:val="90"/>
        </w:rPr>
        <w:t> </w:t>
      </w:r>
      <w:r>
        <w:rPr>
          <w:color w:val="231F20"/>
          <w:w w:val="90"/>
        </w:rPr>
        <w:t>позитиван</w:t>
      </w:r>
      <w:r>
        <w:rPr>
          <w:color w:val="231F20"/>
          <w:spacing w:val="-4"/>
          <w:w w:val="90"/>
        </w:rPr>
        <w:t> </w:t>
      </w:r>
      <w:r>
        <w:rPr>
          <w:color w:val="231F20"/>
          <w:w w:val="90"/>
        </w:rPr>
        <w:t>и</w:t>
      </w:r>
      <w:r>
        <w:rPr>
          <w:color w:val="231F20"/>
          <w:spacing w:val="-4"/>
          <w:w w:val="90"/>
        </w:rPr>
        <w:t> </w:t>
      </w:r>
      <w:r>
        <w:rPr>
          <w:color w:val="231F20"/>
          <w:w w:val="90"/>
        </w:rPr>
        <w:t>негати- ван</w:t>
      </w:r>
      <w:r>
        <w:rPr>
          <w:color w:val="231F20"/>
          <w:spacing w:val="-3"/>
          <w:w w:val="90"/>
        </w:rPr>
        <w:t> </w:t>
      </w:r>
      <w:r>
        <w:rPr>
          <w:color w:val="231F20"/>
          <w:w w:val="90"/>
        </w:rPr>
        <w:t>однос.</w:t>
      </w:r>
      <w:r>
        <w:rPr>
          <w:color w:val="231F20"/>
          <w:spacing w:val="-3"/>
          <w:w w:val="90"/>
        </w:rPr>
        <w:t> </w:t>
      </w:r>
      <w:r>
        <w:rPr>
          <w:color w:val="231F20"/>
          <w:w w:val="90"/>
        </w:rPr>
        <w:t>Позитивне</w:t>
      </w:r>
      <w:r>
        <w:rPr>
          <w:color w:val="231F20"/>
          <w:spacing w:val="-3"/>
          <w:w w:val="90"/>
        </w:rPr>
        <w:t> </w:t>
      </w:r>
      <w:r>
        <w:rPr>
          <w:color w:val="231F20"/>
          <w:w w:val="90"/>
        </w:rPr>
        <w:t>предрасуде,</w:t>
      </w:r>
      <w:r>
        <w:rPr>
          <w:color w:val="231F20"/>
          <w:spacing w:val="-3"/>
          <w:w w:val="90"/>
        </w:rPr>
        <w:t> </w:t>
      </w:r>
      <w:r>
        <w:rPr>
          <w:color w:val="231F20"/>
          <w:w w:val="90"/>
        </w:rPr>
        <w:t>на</w:t>
      </w:r>
      <w:r>
        <w:rPr>
          <w:color w:val="231F20"/>
          <w:spacing w:val="-3"/>
          <w:w w:val="90"/>
        </w:rPr>
        <w:t> </w:t>
      </w:r>
      <w:r>
        <w:rPr>
          <w:color w:val="231F20"/>
          <w:w w:val="90"/>
        </w:rPr>
        <w:t>пример,</w:t>
      </w:r>
      <w:r>
        <w:rPr>
          <w:color w:val="231F20"/>
          <w:spacing w:val="-3"/>
          <w:w w:val="90"/>
        </w:rPr>
        <w:t> </w:t>
      </w:r>
      <w:r>
        <w:rPr>
          <w:color w:val="231F20"/>
          <w:w w:val="90"/>
        </w:rPr>
        <w:t>могу</w:t>
      </w:r>
      <w:r>
        <w:rPr>
          <w:color w:val="231F20"/>
          <w:spacing w:val="-3"/>
          <w:w w:val="90"/>
        </w:rPr>
        <w:t> </w:t>
      </w:r>
      <w:r>
        <w:rPr>
          <w:color w:val="231F20"/>
          <w:w w:val="90"/>
        </w:rPr>
        <w:t>постојати</w:t>
      </w:r>
      <w:r>
        <w:rPr>
          <w:color w:val="231F20"/>
          <w:spacing w:val="-3"/>
          <w:w w:val="90"/>
        </w:rPr>
        <w:t> </w:t>
      </w:r>
      <w:r>
        <w:rPr>
          <w:color w:val="231F20"/>
          <w:w w:val="90"/>
        </w:rPr>
        <w:t>према</w:t>
      </w:r>
      <w:r>
        <w:rPr>
          <w:color w:val="231F20"/>
          <w:spacing w:val="-3"/>
          <w:w w:val="90"/>
        </w:rPr>
        <w:t> </w:t>
      </w:r>
      <w:r>
        <w:rPr>
          <w:color w:val="231F20"/>
          <w:w w:val="90"/>
        </w:rPr>
        <w:t>не- ким групама, професијама или друштвеним појавама и институцијама. У основи негативних предрасуда леже негативни ставови, али не сви, већ само они који се сматрају неоправданим и који су за осуду (осуђи- вање,</w:t>
      </w:r>
      <w:r>
        <w:rPr>
          <w:color w:val="231F20"/>
          <w:spacing w:val="-5"/>
          <w:w w:val="90"/>
        </w:rPr>
        <w:t> </w:t>
      </w:r>
      <w:r>
        <w:rPr>
          <w:color w:val="231F20"/>
          <w:w w:val="90"/>
        </w:rPr>
        <w:t>потцењивање,</w:t>
      </w:r>
      <w:r>
        <w:rPr>
          <w:color w:val="231F20"/>
          <w:spacing w:val="-5"/>
          <w:w w:val="90"/>
        </w:rPr>
        <w:t> </w:t>
      </w:r>
      <w:r>
        <w:rPr>
          <w:color w:val="231F20"/>
          <w:w w:val="90"/>
        </w:rPr>
        <w:t>непријатељски</w:t>
      </w:r>
      <w:r>
        <w:rPr>
          <w:color w:val="231F20"/>
          <w:spacing w:val="-5"/>
          <w:w w:val="90"/>
        </w:rPr>
        <w:t> </w:t>
      </w:r>
      <w:r>
        <w:rPr>
          <w:color w:val="231F20"/>
          <w:w w:val="90"/>
        </w:rPr>
        <w:t>однос</w:t>
      </w:r>
      <w:r>
        <w:rPr>
          <w:color w:val="231F20"/>
          <w:spacing w:val="-5"/>
          <w:w w:val="90"/>
        </w:rPr>
        <w:t> </w:t>
      </w:r>
      <w:r>
        <w:rPr>
          <w:color w:val="231F20"/>
          <w:w w:val="90"/>
        </w:rPr>
        <w:t>итд.).</w:t>
      </w:r>
      <w:r>
        <w:rPr>
          <w:color w:val="231F20"/>
          <w:spacing w:val="-5"/>
          <w:w w:val="90"/>
        </w:rPr>
        <w:t> </w:t>
      </w:r>
      <w:r>
        <w:rPr>
          <w:color w:val="231F20"/>
          <w:w w:val="90"/>
        </w:rPr>
        <w:t>Етничке</w:t>
      </w:r>
      <w:r>
        <w:rPr>
          <w:color w:val="231F20"/>
          <w:spacing w:val="-5"/>
          <w:w w:val="90"/>
        </w:rPr>
        <w:t> </w:t>
      </w:r>
      <w:r>
        <w:rPr>
          <w:color w:val="231F20"/>
          <w:w w:val="90"/>
        </w:rPr>
        <w:t>и</w:t>
      </w:r>
      <w:r>
        <w:rPr>
          <w:color w:val="231F20"/>
          <w:spacing w:val="-5"/>
          <w:w w:val="90"/>
        </w:rPr>
        <w:t> </w:t>
      </w:r>
      <w:r>
        <w:rPr>
          <w:color w:val="231F20"/>
          <w:w w:val="90"/>
        </w:rPr>
        <w:t>расне</w:t>
      </w:r>
      <w:r>
        <w:rPr>
          <w:color w:val="231F20"/>
          <w:spacing w:val="-5"/>
          <w:w w:val="90"/>
        </w:rPr>
        <w:t> </w:t>
      </w:r>
      <w:r>
        <w:rPr>
          <w:color w:val="231F20"/>
          <w:w w:val="90"/>
        </w:rPr>
        <w:t>пред- расуде углавном су негативне. Карактеристике предрасуда су: неосно- ваност,</w:t>
      </w:r>
      <w:r>
        <w:rPr>
          <w:color w:val="231F20"/>
          <w:spacing w:val="-5"/>
          <w:w w:val="90"/>
        </w:rPr>
        <w:t> </w:t>
      </w:r>
      <w:r>
        <w:rPr>
          <w:color w:val="231F20"/>
          <w:w w:val="90"/>
        </w:rPr>
        <w:t>генерализација,</w:t>
      </w:r>
      <w:r>
        <w:rPr>
          <w:color w:val="231F20"/>
          <w:spacing w:val="-5"/>
          <w:w w:val="90"/>
        </w:rPr>
        <w:t> </w:t>
      </w:r>
      <w:r>
        <w:rPr>
          <w:color w:val="231F20"/>
          <w:w w:val="90"/>
        </w:rPr>
        <w:t>нефлексибилност,</w:t>
      </w:r>
      <w:r>
        <w:rPr>
          <w:color w:val="231F20"/>
          <w:spacing w:val="-5"/>
          <w:w w:val="90"/>
        </w:rPr>
        <w:t> </w:t>
      </w:r>
      <w:r>
        <w:rPr>
          <w:color w:val="231F20"/>
          <w:w w:val="90"/>
        </w:rPr>
        <w:t>сложеност,</w:t>
      </w:r>
      <w:r>
        <w:rPr>
          <w:color w:val="231F20"/>
          <w:spacing w:val="-5"/>
          <w:w w:val="90"/>
        </w:rPr>
        <w:t> </w:t>
      </w:r>
      <w:r>
        <w:rPr>
          <w:color w:val="231F20"/>
          <w:w w:val="90"/>
        </w:rPr>
        <w:t>трајање</w:t>
      </w:r>
      <w:r>
        <w:rPr>
          <w:color w:val="231F20"/>
          <w:spacing w:val="-5"/>
          <w:w w:val="90"/>
        </w:rPr>
        <w:t> </w:t>
      </w:r>
      <w:r>
        <w:rPr>
          <w:color w:val="231F20"/>
          <w:w w:val="90"/>
        </w:rPr>
        <w:t>(упорно </w:t>
      </w:r>
      <w:r>
        <w:rPr>
          <w:color w:val="231F20"/>
          <w:spacing w:val="-2"/>
        </w:rPr>
        <w:t>одржавање)</w:t>
      </w:r>
      <w:r>
        <w:rPr>
          <w:color w:val="231F20"/>
          <w:spacing w:val="-20"/>
        </w:rPr>
        <w:t> </w:t>
      </w:r>
      <w:r>
        <w:rPr>
          <w:color w:val="231F20"/>
          <w:spacing w:val="-2"/>
        </w:rPr>
        <w:t>и</w:t>
      </w:r>
      <w:r>
        <w:rPr>
          <w:color w:val="231F20"/>
          <w:spacing w:val="-20"/>
        </w:rPr>
        <w:t> </w:t>
      </w:r>
      <w:r>
        <w:rPr>
          <w:color w:val="231F20"/>
          <w:spacing w:val="-2"/>
        </w:rPr>
        <w:t>особина</w:t>
      </w:r>
      <w:r>
        <w:rPr>
          <w:color w:val="231F20"/>
          <w:spacing w:val="-20"/>
        </w:rPr>
        <w:t> </w:t>
      </w:r>
      <w:r>
        <w:rPr>
          <w:color w:val="231F20"/>
          <w:spacing w:val="-2"/>
        </w:rPr>
        <w:t>да</w:t>
      </w:r>
      <w:r>
        <w:rPr>
          <w:color w:val="231F20"/>
          <w:spacing w:val="-20"/>
        </w:rPr>
        <w:t> </w:t>
      </w:r>
      <w:r>
        <w:rPr>
          <w:color w:val="231F20"/>
          <w:spacing w:val="-2"/>
        </w:rPr>
        <w:t>се</w:t>
      </w:r>
      <w:r>
        <w:rPr>
          <w:color w:val="231F20"/>
          <w:spacing w:val="-20"/>
        </w:rPr>
        <w:t> </w:t>
      </w:r>
      <w:r>
        <w:rPr>
          <w:color w:val="231F20"/>
          <w:spacing w:val="-2"/>
        </w:rPr>
        <w:t>оне</w:t>
      </w:r>
      <w:r>
        <w:rPr>
          <w:color w:val="231F20"/>
          <w:spacing w:val="-20"/>
        </w:rPr>
        <w:t> </w:t>
      </w:r>
      <w:r>
        <w:rPr>
          <w:color w:val="231F20"/>
          <w:spacing w:val="-2"/>
        </w:rPr>
        <w:t>стиче.</w:t>
      </w:r>
    </w:p>
    <w:p>
      <w:pPr>
        <w:pStyle w:val="BodyText"/>
        <w:spacing w:line="237" w:lineRule="auto" w:before="4"/>
        <w:ind w:right="571"/>
      </w:pPr>
      <w:r>
        <w:rPr>
          <w:i/>
          <w:color w:val="231F20"/>
          <w:spacing w:val="-8"/>
        </w:rPr>
        <w:t>Стереотипи</w:t>
      </w:r>
      <w:r>
        <w:rPr>
          <w:i/>
          <w:color w:val="231F20"/>
          <w:spacing w:val="-9"/>
        </w:rPr>
        <w:t> </w:t>
      </w:r>
      <w:r>
        <w:rPr>
          <w:color w:val="231F20"/>
          <w:spacing w:val="-8"/>
        </w:rPr>
        <w:t>су упрошћена</w:t>
      </w:r>
      <w:r>
        <w:rPr>
          <w:color w:val="231F20"/>
          <w:spacing w:val="-9"/>
        </w:rPr>
        <w:t> </w:t>
      </w:r>
      <w:r>
        <w:rPr>
          <w:color w:val="231F20"/>
          <w:spacing w:val="-8"/>
        </w:rPr>
        <w:t>схватања о</w:t>
      </w:r>
      <w:r>
        <w:rPr>
          <w:color w:val="231F20"/>
          <w:spacing w:val="-9"/>
        </w:rPr>
        <w:t> </w:t>
      </w:r>
      <w:r>
        <w:rPr>
          <w:color w:val="231F20"/>
          <w:spacing w:val="-8"/>
        </w:rPr>
        <w:t>одређеним групама.</w:t>
      </w:r>
      <w:r>
        <w:rPr>
          <w:color w:val="231F20"/>
          <w:spacing w:val="-9"/>
        </w:rPr>
        <w:t> </w:t>
      </w:r>
      <w:r>
        <w:rPr>
          <w:color w:val="231F20"/>
          <w:spacing w:val="-8"/>
        </w:rPr>
        <w:t>Неки </w:t>
      </w:r>
      <w:r>
        <w:rPr>
          <w:color w:val="231F20"/>
          <w:spacing w:val="-6"/>
        </w:rPr>
        <w:t>аутори сматрају да је оправдано закључити да стереотипи увек, ма- </w:t>
      </w:r>
      <w:r>
        <w:rPr>
          <w:color w:val="231F20"/>
          <w:w w:val="90"/>
        </w:rPr>
        <w:t>кар делимично, изражавају чињенично стање, тј. неко„језгро“ истине. Против стереотипа и предрасуда може се борити систематским инфо- </w:t>
      </w:r>
      <w:r>
        <w:rPr>
          <w:color w:val="231F20"/>
          <w:spacing w:val="-8"/>
        </w:rPr>
        <w:t>рмисањем о њиховој неоправданости, непосредним контактом с гру- </w:t>
      </w:r>
      <w:r>
        <w:rPr>
          <w:color w:val="231F20"/>
          <w:spacing w:val="-4"/>
        </w:rPr>
        <w:t>пама</w:t>
      </w:r>
      <w:r>
        <w:rPr>
          <w:color w:val="231F20"/>
          <w:spacing w:val="-20"/>
        </w:rPr>
        <w:t> </w:t>
      </w:r>
      <w:r>
        <w:rPr>
          <w:color w:val="231F20"/>
          <w:spacing w:val="-4"/>
        </w:rPr>
        <w:t>према</w:t>
      </w:r>
      <w:r>
        <w:rPr>
          <w:color w:val="231F20"/>
          <w:spacing w:val="-20"/>
        </w:rPr>
        <w:t> </w:t>
      </w:r>
      <w:r>
        <w:rPr>
          <w:color w:val="231F20"/>
          <w:spacing w:val="-4"/>
        </w:rPr>
        <w:t>којима</w:t>
      </w:r>
      <w:r>
        <w:rPr>
          <w:color w:val="231F20"/>
          <w:spacing w:val="-20"/>
        </w:rPr>
        <w:t> </w:t>
      </w:r>
      <w:r>
        <w:rPr>
          <w:color w:val="231F20"/>
          <w:spacing w:val="-4"/>
        </w:rPr>
        <w:t>предрасуде</w:t>
      </w:r>
      <w:r>
        <w:rPr>
          <w:color w:val="231F20"/>
          <w:spacing w:val="-20"/>
        </w:rPr>
        <w:t> </w:t>
      </w:r>
      <w:r>
        <w:rPr>
          <w:color w:val="231F20"/>
          <w:spacing w:val="-4"/>
        </w:rPr>
        <w:t>постоје,</w:t>
      </w:r>
      <w:r>
        <w:rPr>
          <w:color w:val="231F20"/>
          <w:spacing w:val="-20"/>
        </w:rPr>
        <w:t> </w:t>
      </w:r>
      <w:r>
        <w:rPr>
          <w:color w:val="231F20"/>
          <w:spacing w:val="-4"/>
        </w:rPr>
        <w:t>васпитањем.</w:t>
      </w:r>
    </w:p>
    <w:p>
      <w:pPr>
        <w:pStyle w:val="BodyText"/>
        <w:spacing w:line="237" w:lineRule="auto" w:before="3"/>
        <w:ind w:right="568"/>
      </w:pPr>
      <w:r>
        <w:rPr>
          <w:i/>
          <w:color w:val="231F20"/>
          <w:spacing w:val="-4"/>
        </w:rPr>
        <w:t>Гласине</w:t>
      </w:r>
      <w:r>
        <w:rPr>
          <w:i/>
          <w:color w:val="231F20"/>
          <w:spacing w:val="-13"/>
        </w:rPr>
        <w:t> </w:t>
      </w:r>
      <w:r>
        <w:rPr>
          <w:color w:val="231F20"/>
          <w:spacing w:val="-4"/>
        </w:rPr>
        <w:t>су</w:t>
      </w:r>
      <w:r>
        <w:rPr>
          <w:color w:val="231F20"/>
          <w:spacing w:val="-13"/>
        </w:rPr>
        <w:t> </w:t>
      </w:r>
      <w:r>
        <w:rPr>
          <w:color w:val="231F20"/>
          <w:spacing w:val="-4"/>
        </w:rPr>
        <w:t>непроверене,</w:t>
      </w:r>
      <w:r>
        <w:rPr>
          <w:color w:val="231F20"/>
          <w:spacing w:val="-12"/>
        </w:rPr>
        <w:t> </w:t>
      </w:r>
      <w:r>
        <w:rPr>
          <w:color w:val="231F20"/>
          <w:spacing w:val="-4"/>
        </w:rPr>
        <w:t>често</w:t>
      </w:r>
      <w:r>
        <w:rPr>
          <w:color w:val="231F20"/>
          <w:spacing w:val="-13"/>
        </w:rPr>
        <w:t> </w:t>
      </w:r>
      <w:r>
        <w:rPr>
          <w:color w:val="231F20"/>
          <w:spacing w:val="-4"/>
        </w:rPr>
        <w:t>нетачне</w:t>
      </w:r>
      <w:r>
        <w:rPr>
          <w:color w:val="231F20"/>
          <w:spacing w:val="-12"/>
        </w:rPr>
        <w:t> </w:t>
      </w:r>
      <w:r>
        <w:rPr>
          <w:color w:val="231F20"/>
          <w:spacing w:val="-4"/>
        </w:rPr>
        <w:t>тврдње</w:t>
      </w:r>
      <w:r>
        <w:rPr>
          <w:color w:val="231F20"/>
          <w:spacing w:val="-13"/>
        </w:rPr>
        <w:t> </w:t>
      </w:r>
      <w:r>
        <w:rPr>
          <w:color w:val="231F20"/>
          <w:spacing w:val="-4"/>
        </w:rPr>
        <w:t>које</w:t>
      </w:r>
      <w:r>
        <w:rPr>
          <w:color w:val="231F20"/>
          <w:spacing w:val="-12"/>
        </w:rPr>
        <w:t> </w:t>
      </w:r>
      <w:r>
        <w:rPr>
          <w:color w:val="231F20"/>
          <w:spacing w:val="-4"/>
        </w:rPr>
        <w:t>се</w:t>
      </w:r>
      <w:r>
        <w:rPr>
          <w:color w:val="231F20"/>
          <w:spacing w:val="-13"/>
        </w:rPr>
        <w:t> </w:t>
      </w:r>
      <w:r>
        <w:rPr>
          <w:color w:val="231F20"/>
          <w:spacing w:val="-4"/>
        </w:rPr>
        <w:t>преносе </w:t>
      </w:r>
      <w:r>
        <w:rPr>
          <w:color w:val="231F20"/>
          <w:spacing w:val="-8"/>
        </w:rPr>
        <w:t>веома</w:t>
      </w:r>
      <w:r>
        <w:rPr>
          <w:color w:val="231F20"/>
          <w:spacing w:val="-9"/>
        </w:rPr>
        <w:t> </w:t>
      </w:r>
      <w:r>
        <w:rPr>
          <w:color w:val="231F20"/>
          <w:spacing w:val="-8"/>
        </w:rPr>
        <w:t>брзо,</w:t>
      </w:r>
      <w:r>
        <w:rPr>
          <w:color w:val="231F20"/>
          <w:spacing w:val="-3"/>
        </w:rPr>
        <w:t> </w:t>
      </w:r>
      <w:r>
        <w:rPr>
          <w:color w:val="231F20"/>
          <w:spacing w:val="-8"/>
        </w:rPr>
        <w:t>обично</w:t>
      </w:r>
      <w:r>
        <w:rPr>
          <w:color w:val="231F20"/>
          <w:spacing w:val="-3"/>
        </w:rPr>
        <w:t> </w:t>
      </w:r>
      <w:r>
        <w:rPr>
          <w:color w:val="231F20"/>
          <w:spacing w:val="-8"/>
        </w:rPr>
        <w:t>усмено,</w:t>
      </w:r>
      <w:r>
        <w:rPr>
          <w:color w:val="231F20"/>
          <w:spacing w:val="-3"/>
        </w:rPr>
        <w:t> </w:t>
      </w:r>
      <w:r>
        <w:rPr>
          <w:color w:val="231F20"/>
          <w:spacing w:val="-8"/>
        </w:rPr>
        <w:t>од</w:t>
      </w:r>
      <w:r>
        <w:rPr>
          <w:color w:val="231F20"/>
          <w:spacing w:val="-3"/>
        </w:rPr>
        <w:t> </w:t>
      </w:r>
      <w:r>
        <w:rPr>
          <w:color w:val="231F20"/>
          <w:spacing w:val="-8"/>
        </w:rPr>
        <w:t>особе</w:t>
      </w:r>
      <w:r>
        <w:rPr>
          <w:color w:val="231F20"/>
          <w:spacing w:val="-3"/>
        </w:rPr>
        <w:t> </w:t>
      </w:r>
      <w:r>
        <w:rPr>
          <w:color w:val="231F20"/>
          <w:spacing w:val="-8"/>
        </w:rPr>
        <w:t>до</w:t>
      </w:r>
      <w:r>
        <w:rPr>
          <w:color w:val="231F20"/>
          <w:spacing w:val="-3"/>
        </w:rPr>
        <w:t> </w:t>
      </w:r>
      <w:r>
        <w:rPr>
          <w:color w:val="231F20"/>
          <w:spacing w:val="-8"/>
        </w:rPr>
        <w:t>особе.</w:t>
      </w:r>
      <w:r>
        <w:rPr>
          <w:color w:val="231F20"/>
          <w:spacing w:val="-9"/>
        </w:rPr>
        <w:t> </w:t>
      </w:r>
      <w:r>
        <w:rPr>
          <w:color w:val="231F20"/>
          <w:spacing w:val="-8"/>
        </w:rPr>
        <w:t>О</w:t>
      </w:r>
      <w:r>
        <w:rPr>
          <w:color w:val="231F20"/>
          <w:spacing w:val="-2"/>
        </w:rPr>
        <w:t> </w:t>
      </w:r>
      <w:r>
        <w:rPr>
          <w:color w:val="231F20"/>
          <w:spacing w:val="-8"/>
        </w:rPr>
        <w:t>гласинама</w:t>
      </w:r>
      <w:r>
        <w:rPr>
          <w:color w:val="231F20"/>
          <w:spacing w:val="-3"/>
        </w:rPr>
        <w:t> </w:t>
      </w:r>
      <w:r>
        <w:rPr>
          <w:color w:val="231F20"/>
          <w:spacing w:val="-8"/>
        </w:rPr>
        <w:t>можемо говорити када се порука преноси на основу неевидентираних подата- </w:t>
      </w:r>
      <w:r>
        <w:rPr>
          <w:color w:val="231F20"/>
          <w:w w:val="90"/>
        </w:rPr>
        <w:t>ка, када се ти подаци током преношења трансформишу и када их пре- носи већи број људи. Карактеристике гласина су: занимљив и ексклу- </w:t>
      </w:r>
      <w:r>
        <w:rPr>
          <w:color w:val="231F20"/>
          <w:spacing w:val="-8"/>
        </w:rPr>
        <w:t>зиван садржај, недовољна информисаност становништва, незнање и </w:t>
      </w:r>
      <w:r>
        <w:rPr>
          <w:color w:val="231F20"/>
          <w:spacing w:val="-6"/>
        </w:rPr>
        <w:t>немогућност</w:t>
      </w:r>
      <w:r>
        <w:rPr>
          <w:color w:val="231F20"/>
          <w:spacing w:val="-10"/>
        </w:rPr>
        <w:t> </w:t>
      </w:r>
      <w:r>
        <w:rPr>
          <w:color w:val="231F20"/>
          <w:spacing w:val="-6"/>
        </w:rPr>
        <w:t>да</w:t>
      </w:r>
      <w:r>
        <w:rPr>
          <w:color w:val="231F20"/>
          <w:spacing w:val="-10"/>
        </w:rPr>
        <w:t> </w:t>
      </w:r>
      <w:r>
        <w:rPr>
          <w:color w:val="231F20"/>
          <w:spacing w:val="-6"/>
        </w:rPr>
        <w:t>се</w:t>
      </w:r>
      <w:r>
        <w:rPr>
          <w:color w:val="231F20"/>
          <w:spacing w:val="-10"/>
        </w:rPr>
        <w:t> </w:t>
      </w:r>
      <w:r>
        <w:rPr>
          <w:color w:val="231F20"/>
          <w:spacing w:val="-6"/>
        </w:rPr>
        <w:t>вест</w:t>
      </w:r>
      <w:r>
        <w:rPr>
          <w:color w:val="231F20"/>
          <w:spacing w:val="-10"/>
        </w:rPr>
        <w:t> </w:t>
      </w:r>
      <w:r>
        <w:rPr>
          <w:color w:val="231F20"/>
          <w:spacing w:val="-6"/>
        </w:rPr>
        <w:t>провери,</w:t>
      </w:r>
      <w:r>
        <w:rPr>
          <w:color w:val="231F20"/>
          <w:spacing w:val="-10"/>
        </w:rPr>
        <w:t> </w:t>
      </w:r>
      <w:r>
        <w:rPr>
          <w:color w:val="231F20"/>
          <w:spacing w:val="-6"/>
        </w:rPr>
        <w:t>тенденција</w:t>
      </w:r>
      <w:r>
        <w:rPr>
          <w:color w:val="231F20"/>
          <w:spacing w:val="-10"/>
        </w:rPr>
        <w:t> </w:t>
      </w:r>
      <w:r>
        <w:rPr>
          <w:color w:val="231F20"/>
          <w:spacing w:val="-6"/>
        </w:rPr>
        <w:t>да</w:t>
      </w:r>
      <w:r>
        <w:rPr>
          <w:color w:val="231F20"/>
          <w:spacing w:val="-10"/>
        </w:rPr>
        <w:t> </w:t>
      </w:r>
      <w:r>
        <w:rPr>
          <w:color w:val="231F20"/>
          <w:spacing w:val="-6"/>
        </w:rPr>
        <w:t>се</w:t>
      </w:r>
      <w:r>
        <w:rPr>
          <w:color w:val="231F20"/>
          <w:spacing w:val="-10"/>
        </w:rPr>
        <w:t> </w:t>
      </w:r>
      <w:r>
        <w:rPr>
          <w:color w:val="231F20"/>
          <w:spacing w:val="-6"/>
        </w:rPr>
        <w:t>веома</w:t>
      </w:r>
      <w:r>
        <w:rPr>
          <w:color w:val="231F20"/>
          <w:spacing w:val="-10"/>
        </w:rPr>
        <w:t> </w:t>
      </w:r>
      <w:r>
        <w:rPr>
          <w:color w:val="231F20"/>
          <w:spacing w:val="-6"/>
        </w:rPr>
        <w:t>брзо</w:t>
      </w:r>
      <w:r>
        <w:rPr>
          <w:color w:val="231F20"/>
          <w:spacing w:val="-10"/>
        </w:rPr>
        <w:t> </w:t>
      </w:r>
      <w:r>
        <w:rPr>
          <w:color w:val="231F20"/>
          <w:spacing w:val="-6"/>
        </w:rPr>
        <w:t>шире, </w:t>
      </w:r>
      <w:r>
        <w:rPr>
          <w:color w:val="231F20"/>
          <w:w w:val="90"/>
        </w:rPr>
        <w:t>сажимање и сужавање садржаја, саображавање садржаја (прилагођа- </w:t>
      </w:r>
      <w:r>
        <w:rPr>
          <w:color w:val="231F20"/>
          <w:spacing w:val="-4"/>
        </w:rPr>
        <w:t>вање</w:t>
      </w:r>
      <w:r>
        <w:rPr>
          <w:color w:val="231F20"/>
          <w:spacing w:val="-20"/>
        </w:rPr>
        <w:t> </w:t>
      </w:r>
      <w:r>
        <w:rPr>
          <w:color w:val="231F20"/>
          <w:spacing w:val="-4"/>
        </w:rPr>
        <w:t>средини),</w:t>
      </w:r>
      <w:r>
        <w:rPr>
          <w:color w:val="231F20"/>
          <w:spacing w:val="-20"/>
        </w:rPr>
        <w:t> </w:t>
      </w:r>
      <w:r>
        <w:rPr>
          <w:color w:val="231F20"/>
          <w:spacing w:val="-4"/>
        </w:rPr>
        <w:t>наглашавање</w:t>
      </w:r>
      <w:r>
        <w:rPr>
          <w:color w:val="231F20"/>
          <w:spacing w:val="-20"/>
        </w:rPr>
        <w:t> </w:t>
      </w:r>
      <w:r>
        <w:rPr>
          <w:color w:val="231F20"/>
          <w:spacing w:val="-4"/>
        </w:rPr>
        <w:t>детаља.</w:t>
      </w:r>
    </w:p>
    <w:p>
      <w:pPr>
        <w:pStyle w:val="BodyText"/>
        <w:spacing w:line="237" w:lineRule="auto" w:before="3"/>
        <w:ind w:right="568"/>
      </w:pPr>
      <w:r>
        <w:rPr>
          <w:color w:val="231F20"/>
        </w:rPr>
        <w:t>Гласине</w:t>
      </w:r>
      <w:r>
        <w:rPr>
          <w:color w:val="231F20"/>
          <w:spacing w:val="-14"/>
        </w:rPr>
        <w:t> </w:t>
      </w:r>
      <w:r>
        <w:rPr>
          <w:color w:val="231F20"/>
        </w:rPr>
        <w:t>се</w:t>
      </w:r>
      <w:r>
        <w:rPr>
          <w:color w:val="231F20"/>
          <w:spacing w:val="-14"/>
        </w:rPr>
        <w:t> </w:t>
      </w:r>
      <w:r>
        <w:rPr>
          <w:color w:val="231F20"/>
        </w:rPr>
        <w:t>шире</w:t>
      </w:r>
      <w:r>
        <w:rPr>
          <w:color w:val="231F20"/>
          <w:spacing w:val="-14"/>
        </w:rPr>
        <w:t> </w:t>
      </w:r>
      <w:r>
        <w:rPr>
          <w:color w:val="231F20"/>
        </w:rPr>
        <w:t>готово</w:t>
      </w:r>
      <w:r>
        <w:rPr>
          <w:color w:val="231F20"/>
          <w:spacing w:val="-14"/>
        </w:rPr>
        <w:t> </w:t>
      </w:r>
      <w:r>
        <w:rPr>
          <w:color w:val="231F20"/>
        </w:rPr>
        <w:t>у</w:t>
      </w:r>
      <w:r>
        <w:rPr>
          <w:color w:val="231F20"/>
          <w:spacing w:val="-14"/>
        </w:rPr>
        <w:t> </w:t>
      </w:r>
      <w:r>
        <w:rPr>
          <w:color w:val="231F20"/>
        </w:rPr>
        <w:t>свако</w:t>
      </w:r>
      <w:r>
        <w:rPr>
          <w:color w:val="231F20"/>
          <w:spacing w:val="-14"/>
        </w:rPr>
        <w:t> </w:t>
      </w:r>
      <w:r>
        <w:rPr>
          <w:color w:val="231F20"/>
        </w:rPr>
        <w:t>доба</w:t>
      </w:r>
      <w:r>
        <w:rPr>
          <w:color w:val="231F20"/>
          <w:spacing w:val="-14"/>
        </w:rPr>
        <w:t> </w:t>
      </w:r>
      <w:r>
        <w:rPr>
          <w:color w:val="231F20"/>
        </w:rPr>
        <w:t>и</w:t>
      </w:r>
      <w:r>
        <w:rPr>
          <w:color w:val="231F20"/>
          <w:spacing w:val="-14"/>
        </w:rPr>
        <w:t> </w:t>
      </w:r>
      <w:r>
        <w:rPr>
          <w:color w:val="231F20"/>
        </w:rPr>
        <w:t>у</w:t>
      </w:r>
      <w:r>
        <w:rPr>
          <w:color w:val="231F20"/>
          <w:spacing w:val="-14"/>
        </w:rPr>
        <w:t> </w:t>
      </w:r>
      <w:r>
        <w:rPr>
          <w:color w:val="231F20"/>
        </w:rPr>
        <w:t>сваком</w:t>
      </w:r>
      <w:r>
        <w:rPr>
          <w:color w:val="231F20"/>
          <w:spacing w:val="-14"/>
        </w:rPr>
        <w:t> </w:t>
      </w:r>
      <w:r>
        <w:rPr>
          <w:color w:val="231F20"/>
        </w:rPr>
        <w:t>друштву.</w:t>
      </w:r>
      <w:r>
        <w:rPr>
          <w:color w:val="231F20"/>
          <w:spacing w:val="-14"/>
        </w:rPr>
        <w:t> </w:t>
      </w:r>
      <w:r>
        <w:rPr>
          <w:color w:val="231F20"/>
        </w:rPr>
        <w:t>Оне </w:t>
      </w:r>
      <w:r>
        <w:rPr>
          <w:color w:val="231F20"/>
          <w:spacing w:val="-4"/>
        </w:rPr>
        <w:t>постају</w:t>
      </w:r>
      <w:r>
        <w:rPr>
          <w:color w:val="231F20"/>
          <w:spacing w:val="-6"/>
        </w:rPr>
        <w:t> </w:t>
      </w:r>
      <w:r>
        <w:rPr>
          <w:color w:val="231F20"/>
          <w:spacing w:val="-4"/>
        </w:rPr>
        <w:t>нарочито</w:t>
      </w:r>
      <w:r>
        <w:rPr>
          <w:color w:val="231F20"/>
          <w:spacing w:val="-6"/>
        </w:rPr>
        <w:t> </w:t>
      </w:r>
      <w:r>
        <w:rPr>
          <w:color w:val="231F20"/>
          <w:spacing w:val="-4"/>
        </w:rPr>
        <w:t>бројне</w:t>
      </w:r>
      <w:r>
        <w:rPr>
          <w:color w:val="231F20"/>
          <w:spacing w:val="-6"/>
        </w:rPr>
        <w:t> </w:t>
      </w:r>
      <w:r>
        <w:rPr>
          <w:color w:val="231F20"/>
          <w:spacing w:val="-4"/>
        </w:rPr>
        <w:t>када</w:t>
      </w:r>
      <w:r>
        <w:rPr>
          <w:color w:val="231F20"/>
          <w:spacing w:val="-6"/>
        </w:rPr>
        <w:t> </w:t>
      </w:r>
      <w:r>
        <w:rPr>
          <w:color w:val="231F20"/>
          <w:spacing w:val="-4"/>
        </w:rPr>
        <w:t>за</w:t>
      </w:r>
      <w:r>
        <w:rPr>
          <w:color w:val="231F20"/>
          <w:spacing w:val="-6"/>
        </w:rPr>
        <w:t> </w:t>
      </w:r>
      <w:r>
        <w:rPr>
          <w:color w:val="231F20"/>
          <w:spacing w:val="-4"/>
        </w:rPr>
        <w:t>чланове</w:t>
      </w:r>
      <w:r>
        <w:rPr>
          <w:color w:val="231F20"/>
          <w:spacing w:val="-6"/>
        </w:rPr>
        <w:t> </w:t>
      </w:r>
      <w:r>
        <w:rPr>
          <w:color w:val="231F20"/>
          <w:spacing w:val="-4"/>
        </w:rPr>
        <w:t>друштва</w:t>
      </w:r>
      <w:r>
        <w:rPr>
          <w:color w:val="231F20"/>
          <w:spacing w:val="-6"/>
        </w:rPr>
        <w:t> </w:t>
      </w:r>
      <w:r>
        <w:rPr>
          <w:color w:val="231F20"/>
          <w:spacing w:val="-4"/>
        </w:rPr>
        <w:t>наступи</w:t>
      </w:r>
      <w:r>
        <w:rPr>
          <w:color w:val="231F20"/>
          <w:spacing w:val="-6"/>
        </w:rPr>
        <w:t> </w:t>
      </w:r>
      <w:r>
        <w:rPr>
          <w:color w:val="231F20"/>
          <w:spacing w:val="-4"/>
        </w:rPr>
        <w:t>изузетно </w:t>
      </w:r>
      <w:r>
        <w:rPr>
          <w:color w:val="231F20"/>
          <w:spacing w:val="-6"/>
        </w:rPr>
        <w:t>важна</w:t>
      </w:r>
      <w:r>
        <w:rPr>
          <w:color w:val="231F20"/>
          <w:spacing w:val="-11"/>
        </w:rPr>
        <w:t> </w:t>
      </w:r>
      <w:r>
        <w:rPr>
          <w:color w:val="231F20"/>
          <w:spacing w:val="-6"/>
        </w:rPr>
        <w:t>или</w:t>
      </w:r>
      <w:r>
        <w:rPr>
          <w:color w:val="231F20"/>
          <w:spacing w:val="-11"/>
        </w:rPr>
        <w:t> </w:t>
      </w:r>
      <w:r>
        <w:rPr>
          <w:color w:val="231F20"/>
          <w:spacing w:val="-6"/>
        </w:rPr>
        <w:t>посебно</w:t>
      </w:r>
      <w:r>
        <w:rPr>
          <w:color w:val="231F20"/>
          <w:spacing w:val="-10"/>
        </w:rPr>
        <w:t> </w:t>
      </w:r>
      <w:r>
        <w:rPr>
          <w:color w:val="231F20"/>
          <w:spacing w:val="-6"/>
        </w:rPr>
        <w:t>тешка</w:t>
      </w:r>
      <w:r>
        <w:rPr>
          <w:color w:val="231F20"/>
          <w:spacing w:val="-11"/>
        </w:rPr>
        <w:t> </w:t>
      </w:r>
      <w:r>
        <w:rPr>
          <w:color w:val="231F20"/>
          <w:spacing w:val="-6"/>
        </w:rPr>
        <w:t>ситуација.</w:t>
      </w:r>
      <w:r>
        <w:rPr>
          <w:color w:val="231F20"/>
          <w:spacing w:val="-10"/>
        </w:rPr>
        <w:t> </w:t>
      </w:r>
      <w:r>
        <w:rPr>
          <w:color w:val="231F20"/>
          <w:spacing w:val="-6"/>
        </w:rPr>
        <w:t>Извор</w:t>
      </w:r>
      <w:r>
        <w:rPr>
          <w:color w:val="231F20"/>
          <w:spacing w:val="-11"/>
        </w:rPr>
        <w:t> </w:t>
      </w:r>
      <w:r>
        <w:rPr>
          <w:color w:val="231F20"/>
          <w:spacing w:val="-6"/>
        </w:rPr>
        <w:t>гласина</w:t>
      </w:r>
      <w:r>
        <w:rPr>
          <w:color w:val="231F20"/>
          <w:spacing w:val="-10"/>
        </w:rPr>
        <w:t> </w:t>
      </w:r>
      <w:r>
        <w:rPr>
          <w:color w:val="231F20"/>
          <w:spacing w:val="-6"/>
        </w:rPr>
        <w:t>лежи,</w:t>
      </w:r>
      <w:r>
        <w:rPr>
          <w:color w:val="231F20"/>
          <w:spacing w:val="-11"/>
        </w:rPr>
        <w:t> </w:t>
      </w:r>
      <w:r>
        <w:rPr>
          <w:color w:val="231F20"/>
          <w:spacing w:val="-6"/>
        </w:rPr>
        <w:t>пре</w:t>
      </w:r>
      <w:r>
        <w:rPr>
          <w:color w:val="231F20"/>
          <w:spacing w:val="-11"/>
        </w:rPr>
        <w:t> </w:t>
      </w:r>
      <w:r>
        <w:rPr>
          <w:color w:val="231F20"/>
          <w:spacing w:val="-6"/>
        </w:rPr>
        <w:t>свега, </w:t>
      </w:r>
      <w:r>
        <w:rPr>
          <w:color w:val="231F20"/>
          <w:spacing w:val="-8"/>
        </w:rPr>
        <w:t>у страховању за себе и своју групу и у агресивним и непријатељским тенденцијама према одређеним групама. Извор гласина може бити и </w:t>
      </w:r>
      <w:r>
        <w:rPr>
          <w:color w:val="231F20"/>
          <w:w w:val="90"/>
        </w:rPr>
        <w:t>тежња појединца да се истакне међу другима. Врсте гласина су: гласи- не мржње, гласине страха и стрепње, гласине бежања од стварности, </w:t>
      </w:r>
      <w:r>
        <w:rPr>
          <w:color w:val="231F20"/>
          <w:spacing w:val="-4"/>
        </w:rPr>
        <w:t>гласине</w:t>
      </w:r>
      <w:r>
        <w:rPr>
          <w:color w:val="231F20"/>
          <w:spacing w:val="-20"/>
        </w:rPr>
        <w:t> </w:t>
      </w:r>
      <w:r>
        <w:rPr>
          <w:color w:val="231F20"/>
          <w:spacing w:val="-4"/>
        </w:rPr>
        <w:t>о</w:t>
      </w:r>
      <w:r>
        <w:rPr>
          <w:color w:val="231F20"/>
          <w:spacing w:val="-20"/>
        </w:rPr>
        <w:t> </w:t>
      </w:r>
      <w:r>
        <w:rPr>
          <w:color w:val="231F20"/>
          <w:spacing w:val="-4"/>
        </w:rPr>
        <w:t>натприродним</w:t>
      </w:r>
      <w:r>
        <w:rPr>
          <w:color w:val="231F20"/>
          <w:spacing w:val="-20"/>
        </w:rPr>
        <w:t> </w:t>
      </w:r>
      <w:r>
        <w:rPr>
          <w:color w:val="231F20"/>
          <w:spacing w:val="-4"/>
        </w:rPr>
        <w:t>чудима,</w:t>
      </w:r>
      <w:r>
        <w:rPr>
          <w:color w:val="231F20"/>
          <w:spacing w:val="-20"/>
        </w:rPr>
        <w:t> </w:t>
      </w:r>
      <w:r>
        <w:rPr>
          <w:color w:val="231F20"/>
          <w:spacing w:val="-4"/>
        </w:rPr>
        <w:t>гласине</w:t>
      </w:r>
      <w:r>
        <w:rPr>
          <w:color w:val="231F20"/>
          <w:spacing w:val="-20"/>
        </w:rPr>
        <w:t> </w:t>
      </w:r>
      <w:r>
        <w:rPr>
          <w:color w:val="231F20"/>
          <w:spacing w:val="-4"/>
        </w:rPr>
        <w:t>радозналости.</w:t>
      </w:r>
    </w:p>
    <w:p>
      <w:pPr>
        <w:spacing w:after="0" w:line="237" w:lineRule="auto"/>
        <w:sectPr>
          <w:pgSz w:w="9080" w:h="13610"/>
          <w:pgMar w:header="0" w:footer="865" w:top="1000" w:bottom="1060" w:left="440" w:right="560"/>
        </w:sectPr>
      </w:pPr>
    </w:p>
    <w:p>
      <w:pPr>
        <w:pStyle w:val="BodyText"/>
        <w:spacing w:line="237" w:lineRule="auto" w:before="88"/>
        <w:ind w:left="693" w:right="684"/>
      </w:pPr>
      <w:r>
        <w:rPr>
          <w:color w:val="231F20"/>
          <w:w w:val="90"/>
        </w:rPr>
        <w:t>Конкретни подаци у гласинама, по правилу, нису тачни, али је њи- </w:t>
      </w:r>
      <w:r>
        <w:rPr>
          <w:color w:val="231F20"/>
          <w:spacing w:val="-6"/>
        </w:rPr>
        <w:t>хова</w:t>
      </w:r>
      <w:r>
        <w:rPr>
          <w:color w:val="231F20"/>
          <w:spacing w:val="-11"/>
        </w:rPr>
        <w:t> </w:t>
      </w:r>
      <w:r>
        <w:rPr>
          <w:color w:val="231F20"/>
          <w:spacing w:val="-6"/>
        </w:rPr>
        <w:t>основа</w:t>
      </w:r>
      <w:r>
        <w:rPr>
          <w:color w:val="231F20"/>
          <w:spacing w:val="-11"/>
        </w:rPr>
        <w:t> </w:t>
      </w:r>
      <w:r>
        <w:rPr>
          <w:color w:val="231F20"/>
          <w:spacing w:val="-6"/>
        </w:rPr>
        <w:t>увек,</w:t>
      </w:r>
      <w:r>
        <w:rPr>
          <w:color w:val="231F20"/>
          <w:spacing w:val="-10"/>
        </w:rPr>
        <w:t> </w:t>
      </w:r>
      <w:r>
        <w:rPr>
          <w:color w:val="231F20"/>
          <w:spacing w:val="-6"/>
        </w:rPr>
        <w:t>у</w:t>
      </w:r>
      <w:r>
        <w:rPr>
          <w:color w:val="231F20"/>
          <w:spacing w:val="-11"/>
        </w:rPr>
        <w:t> </w:t>
      </w:r>
      <w:r>
        <w:rPr>
          <w:color w:val="231F20"/>
          <w:spacing w:val="-6"/>
        </w:rPr>
        <w:t>мањој</w:t>
      </w:r>
      <w:r>
        <w:rPr>
          <w:color w:val="231F20"/>
          <w:spacing w:val="-10"/>
        </w:rPr>
        <w:t> </w:t>
      </w:r>
      <w:r>
        <w:rPr>
          <w:color w:val="231F20"/>
          <w:spacing w:val="-6"/>
        </w:rPr>
        <w:t>или</w:t>
      </w:r>
      <w:r>
        <w:rPr>
          <w:color w:val="231F20"/>
          <w:spacing w:val="-11"/>
        </w:rPr>
        <w:t> </w:t>
      </w:r>
      <w:r>
        <w:rPr>
          <w:color w:val="231F20"/>
          <w:spacing w:val="-6"/>
        </w:rPr>
        <w:t>већој</w:t>
      </w:r>
      <w:r>
        <w:rPr>
          <w:color w:val="231F20"/>
          <w:spacing w:val="-10"/>
        </w:rPr>
        <w:t> </w:t>
      </w:r>
      <w:r>
        <w:rPr>
          <w:color w:val="231F20"/>
          <w:spacing w:val="-6"/>
        </w:rPr>
        <w:t>мери,</w:t>
      </w:r>
      <w:r>
        <w:rPr>
          <w:color w:val="231F20"/>
          <w:spacing w:val="-11"/>
        </w:rPr>
        <w:t> </w:t>
      </w:r>
      <w:r>
        <w:rPr>
          <w:color w:val="231F20"/>
          <w:spacing w:val="-6"/>
        </w:rPr>
        <w:t>истинита.</w:t>
      </w:r>
      <w:r>
        <w:rPr>
          <w:color w:val="231F20"/>
          <w:spacing w:val="-11"/>
        </w:rPr>
        <w:t> </w:t>
      </w:r>
      <w:r>
        <w:rPr>
          <w:color w:val="231F20"/>
          <w:spacing w:val="-6"/>
        </w:rPr>
        <w:t>Ако</w:t>
      </w:r>
      <w:r>
        <w:rPr>
          <w:color w:val="231F20"/>
          <w:spacing w:val="-10"/>
        </w:rPr>
        <w:t> </w:t>
      </w:r>
      <w:r>
        <w:rPr>
          <w:color w:val="231F20"/>
          <w:spacing w:val="-6"/>
        </w:rPr>
        <w:t>је</w:t>
      </w:r>
      <w:r>
        <w:rPr>
          <w:color w:val="231F20"/>
          <w:spacing w:val="-11"/>
        </w:rPr>
        <w:t> </w:t>
      </w:r>
      <w:r>
        <w:rPr>
          <w:color w:val="231F20"/>
          <w:spacing w:val="-6"/>
        </w:rPr>
        <w:t>реч</w:t>
      </w:r>
      <w:r>
        <w:rPr>
          <w:color w:val="231F20"/>
          <w:spacing w:val="-10"/>
        </w:rPr>
        <w:t> </w:t>
      </w:r>
      <w:r>
        <w:rPr>
          <w:color w:val="231F20"/>
          <w:spacing w:val="-6"/>
        </w:rPr>
        <w:t>о</w:t>
      </w:r>
      <w:r>
        <w:rPr>
          <w:color w:val="231F20"/>
          <w:spacing w:val="-11"/>
        </w:rPr>
        <w:t> </w:t>
      </w:r>
      <w:r>
        <w:rPr>
          <w:color w:val="231F20"/>
          <w:spacing w:val="-6"/>
        </w:rPr>
        <w:t>ко- </w:t>
      </w:r>
      <w:r>
        <w:rPr>
          <w:color w:val="231F20"/>
          <w:w w:val="90"/>
        </w:rPr>
        <w:t>рупцији,</w:t>
      </w:r>
      <w:r>
        <w:rPr>
          <w:color w:val="231F20"/>
          <w:spacing w:val="-7"/>
          <w:w w:val="90"/>
        </w:rPr>
        <w:t> </w:t>
      </w:r>
      <w:r>
        <w:rPr>
          <w:color w:val="231F20"/>
          <w:w w:val="90"/>
        </w:rPr>
        <w:t>готово</w:t>
      </w:r>
      <w:r>
        <w:rPr>
          <w:color w:val="231F20"/>
          <w:spacing w:val="-7"/>
          <w:w w:val="90"/>
        </w:rPr>
        <w:t> </w:t>
      </w:r>
      <w:r>
        <w:rPr>
          <w:color w:val="231F20"/>
          <w:w w:val="90"/>
        </w:rPr>
        <w:t>је</w:t>
      </w:r>
      <w:r>
        <w:rPr>
          <w:color w:val="231F20"/>
          <w:spacing w:val="-7"/>
          <w:w w:val="90"/>
        </w:rPr>
        <w:t> </w:t>
      </w:r>
      <w:r>
        <w:rPr>
          <w:color w:val="231F20"/>
          <w:w w:val="90"/>
        </w:rPr>
        <w:t>сигурно</w:t>
      </w:r>
      <w:r>
        <w:rPr>
          <w:color w:val="231F20"/>
          <w:spacing w:val="-7"/>
          <w:w w:val="90"/>
        </w:rPr>
        <w:t> </w:t>
      </w:r>
      <w:r>
        <w:rPr>
          <w:color w:val="231F20"/>
          <w:w w:val="90"/>
        </w:rPr>
        <w:t>да</w:t>
      </w:r>
      <w:r>
        <w:rPr>
          <w:color w:val="231F20"/>
          <w:spacing w:val="-7"/>
          <w:w w:val="90"/>
        </w:rPr>
        <w:t> </w:t>
      </w:r>
      <w:r>
        <w:rPr>
          <w:color w:val="231F20"/>
          <w:w w:val="90"/>
        </w:rPr>
        <w:t>наведене</w:t>
      </w:r>
      <w:r>
        <w:rPr>
          <w:color w:val="231F20"/>
          <w:spacing w:val="-7"/>
          <w:w w:val="90"/>
        </w:rPr>
        <w:t> </w:t>
      </w:r>
      <w:r>
        <w:rPr>
          <w:color w:val="231F20"/>
          <w:w w:val="90"/>
        </w:rPr>
        <w:t>суме</w:t>
      </w:r>
      <w:r>
        <w:rPr>
          <w:color w:val="231F20"/>
          <w:spacing w:val="-7"/>
          <w:w w:val="90"/>
        </w:rPr>
        <w:t> </w:t>
      </w:r>
      <w:r>
        <w:rPr>
          <w:color w:val="231F20"/>
          <w:w w:val="90"/>
        </w:rPr>
        <w:t>неће</w:t>
      </w:r>
      <w:r>
        <w:rPr>
          <w:color w:val="231F20"/>
          <w:spacing w:val="-7"/>
          <w:w w:val="90"/>
        </w:rPr>
        <w:t> </w:t>
      </w:r>
      <w:r>
        <w:rPr>
          <w:color w:val="231F20"/>
          <w:w w:val="90"/>
        </w:rPr>
        <w:t>бити</w:t>
      </w:r>
      <w:r>
        <w:rPr>
          <w:color w:val="231F20"/>
          <w:spacing w:val="-7"/>
          <w:w w:val="90"/>
        </w:rPr>
        <w:t> </w:t>
      </w:r>
      <w:r>
        <w:rPr>
          <w:color w:val="231F20"/>
          <w:w w:val="90"/>
        </w:rPr>
        <w:t>тачне,</w:t>
      </w:r>
      <w:r>
        <w:rPr>
          <w:color w:val="231F20"/>
          <w:spacing w:val="-7"/>
          <w:w w:val="90"/>
        </w:rPr>
        <w:t> </w:t>
      </w:r>
      <w:r>
        <w:rPr>
          <w:color w:val="231F20"/>
          <w:w w:val="90"/>
        </w:rPr>
        <w:t>али</w:t>
      </w:r>
      <w:r>
        <w:rPr>
          <w:color w:val="231F20"/>
          <w:spacing w:val="-7"/>
          <w:w w:val="90"/>
        </w:rPr>
        <w:t> </w:t>
      </w:r>
      <w:r>
        <w:rPr>
          <w:color w:val="231F20"/>
          <w:w w:val="90"/>
        </w:rPr>
        <w:t>је</w:t>
      </w:r>
      <w:r>
        <w:rPr>
          <w:color w:val="231F20"/>
          <w:spacing w:val="-7"/>
          <w:w w:val="90"/>
        </w:rPr>
        <w:t> </w:t>
      </w:r>
      <w:r>
        <w:rPr>
          <w:color w:val="231F20"/>
          <w:w w:val="90"/>
        </w:rPr>
        <w:t>ве- </w:t>
      </w:r>
      <w:r>
        <w:rPr>
          <w:color w:val="231F20"/>
          <w:spacing w:val="-10"/>
        </w:rPr>
        <w:t>роватно</w:t>
      </w:r>
      <w:r>
        <w:rPr>
          <w:color w:val="231F20"/>
          <w:spacing w:val="-3"/>
        </w:rPr>
        <w:t> </w:t>
      </w:r>
      <w:r>
        <w:rPr>
          <w:color w:val="231F20"/>
          <w:spacing w:val="-10"/>
        </w:rPr>
        <w:t>да</w:t>
      </w:r>
      <w:r>
        <w:rPr>
          <w:color w:val="231F20"/>
          <w:spacing w:val="-3"/>
        </w:rPr>
        <w:t> </w:t>
      </w:r>
      <w:r>
        <w:rPr>
          <w:color w:val="231F20"/>
          <w:spacing w:val="-10"/>
        </w:rPr>
        <w:t>ће</w:t>
      </w:r>
      <w:r>
        <w:rPr>
          <w:color w:val="231F20"/>
          <w:spacing w:val="-3"/>
        </w:rPr>
        <w:t> </w:t>
      </w:r>
      <w:r>
        <w:rPr>
          <w:color w:val="231F20"/>
          <w:spacing w:val="-10"/>
        </w:rPr>
        <w:t>образац</w:t>
      </w:r>
      <w:r>
        <w:rPr>
          <w:color w:val="231F20"/>
          <w:spacing w:val="-3"/>
        </w:rPr>
        <w:t> </w:t>
      </w:r>
      <w:r>
        <w:rPr>
          <w:color w:val="231F20"/>
          <w:spacing w:val="-10"/>
        </w:rPr>
        <w:t>корумпирања</w:t>
      </w:r>
      <w:r>
        <w:rPr>
          <w:color w:val="231F20"/>
          <w:spacing w:val="-3"/>
        </w:rPr>
        <w:t> </w:t>
      </w:r>
      <w:r>
        <w:rPr>
          <w:color w:val="231F20"/>
          <w:spacing w:val="-10"/>
        </w:rPr>
        <w:t>бити</w:t>
      </w:r>
      <w:r>
        <w:rPr>
          <w:color w:val="231F20"/>
          <w:spacing w:val="-3"/>
        </w:rPr>
        <w:t> </w:t>
      </w:r>
      <w:r>
        <w:rPr>
          <w:color w:val="231F20"/>
          <w:spacing w:val="-10"/>
        </w:rPr>
        <w:t>истинит,</w:t>
      </w:r>
      <w:r>
        <w:rPr>
          <w:color w:val="231F20"/>
          <w:spacing w:val="-3"/>
        </w:rPr>
        <w:t> </w:t>
      </w:r>
      <w:r>
        <w:rPr>
          <w:color w:val="231F20"/>
          <w:spacing w:val="-10"/>
        </w:rPr>
        <w:t>као</w:t>
      </w:r>
      <w:r>
        <w:rPr>
          <w:color w:val="231F20"/>
          <w:spacing w:val="-3"/>
        </w:rPr>
        <w:t> </w:t>
      </w:r>
      <w:r>
        <w:rPr>
          <w:color w:val="231F20"/>
          <w:spacing w:val="-10"/>
        </w:rPr>
        <w:t>и</w:t>
      </w:r>
      <w:r>
        <w:rPr>
          <w:color w:val="231F20"/>
          <w:spacing w:val="-3"/>
        </w:rPr>
        <w:t> </w:t>
      </w:r>
      <w:r>
        <w:rPr>
          <w:color w:val="231F20"/>
          <w:spacing w:val="-10"/>
        </w:rPr>
        <w:t>чињеница</w:t>
      </w:r>
      <w:r>
        <w:rPr>
          <w:color w:val="231F20"/>
          <w:spacing w:val="-3"/>
        </w:rPr>
        <w:t> </w:t>
      </w:r>
      <w:r>
        <w:rPr>
          <w:color w:val="231F20"/>
          <w:spacing w:val="-10"/>
        </w:rPr>
        <w:t>да </w:t>
      </w:r>
      <w:r>
        <w:rPr>
          <w:color w:val="231F20"/>
          <w:spacing w:val="-4"/>
        </w:rPr>
        <w:t>је</w:t>
      </w:r>
      <w:r>
        <w:rPr>
          <w:color w:val="231F20"/>
          <w:spacing w:val="-15"/>
        </w:rPr>
        <w:t> </w:t>
      </w:r>
      <w:r>
        <w:rPr>
          <w:color w:val="231F20"/>
          <w:spacing w:val="-4"/>
        </w:rPr>
        <w:t>проблем</w:t>
      </w:r>
      <w:r>
        <w:rPr>
          <w:color w:val="231F20"/>
          <w:spacing w:val="-15"/>
        </w:rPr>
        <w:t> </w:t>
      </w:r>
      <w:r>
        <w:rPr>
          <w:color w:val="231F20"/>
          <w:spacing w:val="-4"/>
        </w:rPr>
        <w:t>корумпирања</w:t>
      </w:r>
      <w:r>
        <w:rPr>
          <w:color w:val="231F20"/>
          <w:spacing w:val="-15"/>
        </w:rPr>
        <w:t> </w:t>
      </w:r>
      <w:r>
        <w:rPr>
          <w:color w:val="231F20"/>
          <w:spacing w:val="-4"/>
        </w:rPr>
        <w:t>у</w:t>
      </w:r>
      <w:r>
        <w:rPr>
          <w:color w:val="231F20"/>
          <w:spacing w:val="-15"/>
        </w:rPr>
        <w:t> </w:t>
      </w:r>
      <w:r>
        <w:rPr>
          <w:color w:val="231F20"/>
          <w:spacing w:val="-4"/>
        </w:rPr>
        <w:t>датом</w:t>
      </w:r>
      <w:r>
        <w:rPr>
          <w:color w:val="231F20"/>
          <w:spacing w:val="-15"/>
        </w:rPr>
        <w:t> </w:t>
      </w:r>
      <w:r>
        <w:rPr>
          <w:color w:val="231F20"/>
          <w:spacing w:val="-4"/>
        </w:rPr>
        <w:t>друштву</w:t>
      </w:r>
      <w:r>
        <w:rPr>
          <w:color w:val="231F20"/>
          <w:spacing w:val="-15"/>
        </w:rPr>
        <w:t> </w:t>
      </w:r>
      <w:r>
        <w:rPr>
          <w:color w:val="231F20"/>
          <w:spacing w:val="-4"/>
        </w:rPr>
        <w:t>веома</w:t>
      </w:r>
      <w:r>
        <w:rPr>
          <w:color w:val="231F20"/>
          <w:spacing w:val="-15"/>
        </w:rPr>
        <w:t> </w:t>
      </w:r>
      <w:r>
        <w:rPr>
          <w:color w:val="231F20"/>
          <w:spacing w:val="-4"/>
        </w:rPr>
        <w:t>актуелан.</w:t>
      </w:r>
    </w:p>
    <w:p>
      <w:pPr>
        <w:pStyle w:val="BodyText"/>
        <w:spacing w:line="237" w:lineRule="auto"/>
        <w:ind w:left="693" w:right="682"/>
      </w:pPr>
      <w:r>
        <w:rPr>
          <w:color w:val="231F20"/>
          <w:spacing w:val="-8"/>
        </w:rPr>
        <w:t>Прича се трансформише преношењем информација, при чему се </w:t>
      </w:r>
      <w:r>
        <w:rPr>
          <w:color w:val="231F20"/>
          <w:w w:val="90"/>
        </w:rPr>
        <w:t>памте само делови за које се процени да су значајни, док се они мање важни заборављају. Тако настаје упрошћена и знатно скраћена верзија </w:t>
      </w:r>
      <w:r>
        <w:rPr>
          <w:color w:val="231F20"/>
          <w:spacing w:val="-8"/>
        </w:rPr>
        <w:t>садржаја. Запамћени садржај се мења да би постао логички повезан. </w:t>
      </w:r>
      <w:r>
        <w:rPr>
          <w:color w:val="231F20"/>
          <w:w w:val="90"/>
        </w:rPr>
        <w:t>Све што нам је далеко, непознато и страно замењујемо нечим блиским и познатим, користећи језичке форме које су својствене нашем начину изражавања. У репродукованом садржају углавном стављамо акценат на оне садржаје који су значајни у нашем окружењу и у складу са ста- </w:t>
      </w:r>
      <w:r>
        <w:rPr>
          <w:color w:val="231F20"/>
          <w:spacing w:val="-2"/>
        </w:rPr>
        <w:t>вовима</w:t>
      </w:r>
      <w:r>
        <w:rPr>
          <w:color w:val="231F20"/>
          <w:spacing w:val="-15"/>
        </w:rPr>
        <w:t> </w:t>
      </w:r>
      <w:r>
        <w:rPr>
          <w:color w:val="231F20"/>
          <w:spacing w:val="-2"/>
        </w:rPr>
        <w:t>групе</w:t>
      </w:r>
      <w:r>
        <w:rPr>
          <w:color w:val="231F20"/>
          <w:spacing w:val="-15"/>
        </w:rPr>
        <w:t> </w:t>
      </w:r>
      <w:r>
        <w:rPr>
          <w:color w:val="231F20"/>
          <w:spacing w:val="-2"/>
        </w:rPr>
        <w:t>којој</w:t>
      </w:r>
      <w:r>
        <w:rPr>
          <w:color w:val="231F20"/>
          <w:spacing w:val="-15"/>
        </w:rPr>
        <w:t> </w:t>
      </w:r>
      <w:r>
        <w:rPr>
          <w:color w:val="231F20"/>
          <w:spacing w:val="-2"/>
        </w:rPr>
        <w:t>и</w:t>
      </w:r>
      <w:r>
        <w:rPr>
          <w:color w:val="231F20"/>
          <w:spacing w:val="-15"/>
        </w:rPr>
        <w:t> </w:t>
      </w:r>
      <w:r>
        <w:rPr>
          <w:color w:val="231F20"/>
          <w:spacing w:val="-2"/>
        </w:rPr>
        <w:t>сами</w:t>
      </w:r>
      <w:r>
        <w:rPr>
          <w:color w:val="231F20"/>
          <w:spacing w:val="-15"/>
        </w:rPr>
        <w:t> </w:t>
      </w:r>
      <w:r>
        <w:rPr>
          <w:color w:val="231F20"/>
          <w:spacing w:val="-2"/>
        </w:rPr>
        <w:t>припадамо.</w:t>
      </w:r>
    </w:p>
    <w:p>
      <w:pPr>
        <w:pStyle w:val="BodyText"/>
        <w:spacing w:line="237" w:lineRule="auto"/>
        <w:ind w:left="693" w:right="681"/>
      </w:pPr>
      <w:r>
        <w:rPr>
          <w:i/>
          <w:color w:val="231F20"/>
          <w:spacing w:val="-4"/>
        </w:rPr>
        <w:t>Неслушање</w:t>
      </w:r>
      <w:r>
        <w:rPr>
          <w:i/>
          <w:color w:val="231F20"/>
          <w:spacing w:val="-13"/>
        </w:rPr>
        <w:t> </w:t>
      </w:r>
      <w:r>
        <w:rPr>
          <w:color w:val="231F20"/>
          <w:spacing w:val="-4"/>
        </w:rPr>
        <w:t>је</w:t>
      </w:r>
      <w:r>
        <w:rPr>
          <w:color w:val="231F20"/>
          <w:spacing w:val="-13"/>
        </w:rPr>
        <w:t> </w:t>
      </w:r>
      <w:r>
        <w:rPr>
          <w:color w:val="231F20"/>
          <w:spacing w:val="-4"/>
        </w:rPr>
        <w:t>један</w:t>
      </w:r>
      <w:r>
        <w:rPr>
          <w:color w:val="231F20"/>
          <w:spacing w:val="-12"/>
        </w:rPr>
        <w:t> </w:t>
      </w:r>
      <w:r>
        <w:rPr>
          <w:color w:val="231F20"/>
          <w:spacing w:val="-4"/>
        </w:rPr>
        <w:t>од</w:t>
      </w:r>
      <w:r>
        <w:rPr>
          <w:color w:val="231F20"/>
          <w:spacing w:val="-13"/>
        </w:rPr>
        <w:t> </w:t>
      </w:r>
      <w:r>
        <w:rPr>
          <w:color w:val="231F20"/>
          <w:spacing w:val="-4"/>
        </w:rPr>
        <w:t>важних</w:t>
      </w:r>
      <w:r>
        <w:rPr>
          <w:color w:val="231F20"/>
          <w:spacing w:val="-12"/>
        </w:rPr>
        <w:t> </w:t>
      </w:r>
      <w:r>
        <w:rPr>
          <w:color w:val="231F20"/>
          <w:spacing w:val="-4"/>
        </w:rPr>
        <w:t>узрока</w:t>
      </w:r>
      <w:r>
        <w:rPr>
          <w:color w:val="231F20"/>
          <w:spacing w:val="-13"/>
        </w:rPr>
        <w:t> </w:t>
      </w:r>
      <w:r>
        <w:rPr>
          <w:color w:val="231F20"/>
          <w:spacing w:val="-4"/>
        </w:rPr>
        <w:t>неспоразума</w:t>
      </w:r>
      <w:r>
        <w:rPr>
          <w:color w:val="231F20"/>
          <w:spacing w:val="-12"/>
        </w:rPr>
        <w:t> </w:t>
      </w:r>
      <w:r>
        <w:rPr>
          <w:color w:val="231F20"/>
          <w:spacing w:val="-4"/>
        </w:rPr>
        <w:t>у</w:t>
      </w:r>
      <w:r>
        <w:rPr>
          <w:color w:val="231F20"/>
          <w:spacing w:val="-13"/>
        </w:rPr>
        <w:t> </w:t>
      </w:r>
      <w:r>
        <w:rPr>
          <w:color w:val="231F20"/>
          <w:spacing w:val="-4"/>
        </w:rPr>
        <w:t>комуника- </w:t>
      </w:r>
      <w:r>
        <w:rPr>
          <w:color w:val="231F20"/>
          <w:w w:val="90"/>
        </w:rPr>
        <w:t>цији. Услед неслушања могу настати неспоразуми, конфликти или пре- киди у комуникацији. Наравно, нисмо обавезни да стално активно слу- шамо, нити је то могуће, али је важно да будемо свесни како слушамо </w:t>
      </w:r>
      <w:r>
        <w:rPr>
          <w:color w:val="231F20"/>
          <w:spacing w:val="-6"/>
        </w:rPr>
        <w:t>саговорника.</w:t>
      </w:r>
      <w:r>
        <w:rPr>
          <w:color w:val="231F20"/>
          <w:spacing w:val="-10"/>
        </w:rPr>
        <w:t> </w:t>
      </w:r>
      <w:r>
        <w:rPr>
          <w:color w:val="231F20"/>
          <w:spacing w:val="-6"/>
        </w:rPr>
        <w:t>Ако</w:t>
      </w:r>
      <w:r>
        <w:rPr>
          <w:color w:val="231F20"/>
          <w:spacing w:val="-10"/>
        </w:rPr>
        <w:t> </w:t>
      </w:r>
      <w:r>
        <w:rPr>
          <w:color w:val="231F20"/>
          <w:spacing w:val="-6"/>
        </w:rPr>
        <w:t>нисмо</w:t>
      </w:r>
      <w:r>
        <w:rPr>
          <w:color w:val="231F20"/>
          <w:spacing w:val="-10"/>
        </w:rPr>
        <w:t> </w:t>
      </w:r>
      <w:r>
        <w:rPr>
          <w:color w:val="231F20"/>
          <w:spacing w:val="-6"/>
        </w:rPr>
        <w:t>у</w:t>
      </w:r>
      <w:r>
        <w:rPr>
          <w:color w:val="231F20"/>
          <w:spacing w:val="-10"/>
        </w:rPr>
        <w:t> </w:t>
      </w:r>
      <w:r>
        <w:rPr>
          <w:color w:val="231F20"/>
          <w:spacing w:val="-6"/>
        </w:rPr>
        <w:t>стању</w:t>
      </w:r>
      <w:r>
        <w:rPr>
          <w:color w:val="231F20"/>
          <w:spacing w:val="-10"/>
        </w:rPr>
        <w:t> </w:t>
      </w:r>
      <w:r>
        <w:rPr>
          <w:color w:val="231F20"/>
          <w:spacing w:val="-6"/>
        </w:rPr>
        <w:t>да</w:t>
      </w:r>
      <w:r>
        <w:rPr>
          <w:color w:val="231F20"/>
          <w:spacing w:val="-10"/>
        </w:rPr>
        <w:t> </w:t>
      </w:r>
      <w:r>
        <w:rPr>
          <w:color w:val="231F20"/>
          <w:spacing w:val="-6"/>
        </w:rPr>
        <w:t>то</w:t>
      </w:r>
      <w:r>
        <w:rPr>
          <w:color w:val="231F20"/>
          <w:spacing w:val="-10"/>
        </w:rPr>
        <w:t> </w:t>
      </w:r>
      <w:r>
        <w:rPr>
          <w:color w:val="231F20"/>
          <w:spacing w:val="-6"/>
        </w:rPr>
        <w:t>пажљиво</w:t>
      </w:r>
      <w:r>
        <w:rPr>
          <w:color w:val="231F20"/>
          <w:spacing w:val="-10"/>
        </w:rPr>
        <w:t> </w:t>
      </w:r>
      <w:r>
        <w:rPr>
          <w:color w:val="231F20"/>
          <w:spacing w:val="-6"/>
        </w:rPr>
        <w:t>чинимо,</w:t>
      </w:r>
      <w:r>
        <w:rPr>
          <w:color w:val="231F20"/>
          <w:spacing w:val="-10"/>
        </w:rPr>
        <w:t> </w:t>
      </w:r>
      <w:r>
        <w:rPr>
          <w:color w:val="231F20"/>
          <w:spacing w:val="-6"/>
        </w:rPr>
        <w:t>треба</w:t>
      </w:r>
      <w:r>
        <w:rPr>
          <w:color w:val="231F20"/>
          <w:spacing w:val="-10"/>
        </w:rPr>
        <w:t> </w:t>
      </w:r>
      <w:r>
        <w:rPr>
          <w:color w:val="231F20"/>
          <w:spacing w:val="-6"/>
        </w:rPr>
        <w:t>да</w:t>
      </w:r>
      <w:r>
        <w:rPr>
          <w:color w:val="231F20"/>
          <w:spacing w:val="-10"/>
        </w:rPr>
        <w:t> </w:t>
      </w:r>
      <w:r>
        <w:rPr>
          <w:color w:val="231F20"/>
          <w:spacing w:val="-6"/>
        </w:rPr>
        <w:t>му </w:t>
      </w:r>
      <w:r>
        <w:rPr>
          <w:color w:val="231F20"/>
          <w:spacing w:val="-8"/>
        </w:rPr>
        <w:t>објаснимо зашто је то тако. Разлози од којих зависи наша способност </w:t>
      </w:r>
      <w:r>
        <w:rPr>
          <w:color w:val="231F20"/>
          <w:w w:val="90"/>
        </w:rPr>
        <w:t>да слушамо или не слушамо друге јесу: однос са саговорником, окупи- раност</w:t>
      </w:r>
      <w:r>
        <w:rPr>
          <w:color w:val="231F20"/>
          <w:spacing w:val="-1"/>
          <w:w w:val="90"/>
        </w:rPr>
        <w:t> </w:t>
      </w:r>
      <w:r>
        <w:rPr>
          <w:color w:val="231F20"/>
          <w:w w:val="90"/>
        </w:rPr>
        <w:t>сопственим</w:t>
      </w:r>
      <w:r>
        <w:rPr>
          <w:color w:val="231F20"/>
          <w:spacing w:val="-1"/>
          <w:w w:val="90"/>
        </w:rPr>
        <w:t> </w:t>
      </w:r>
      <w:r>
        <w:rPr>
          <w:color w:val="231F20"/>
          <w:w w:val="90"/>
        </w:rPr>
        <w:t>садржајем,</w:t>
      </w:r>
      <w:r>
        <w:rPr>
          <w:color w:val="231F20"/>
          <w:spacing w:val="-1"/>
          <w:w w:val="90"/>
        </w:rPr>
        <w:t> </w:t>
      </w:r>
      <w:r>
        <w:rPr>
          <w:color w:val="231F20"/>
          <w:w w:val="90"/>
        </w:rPr>
        <w:t>јаке</w:t>
      </w:r>
      <w:r>
        <w:rPr>
          <w:color w:val="231F20"/>
          <w:spacing w:val="-1"/>
          <w:w w:val="90"/>
        </w:rPr>
        <w:t> </w:t>
      </w:r>
      <w:r>
        <w:rPr>
          <w:color w:val="231F20"/>
          <w:w w:val="90"/>
        </w:rPr>
        <w:t>емоције</w:t>
      </w:r>
      <w:r>
        <w:rPr>
          <w:color w:val="231F20"/>
          <w:spacing w:val="-1"/>
          <w:w w:val="90"/>
        </w:rPr>
        <w:t> </w:t>
      </w:r>
      <w:r>
        <w:rPr>
          <w:color w:val="231F20"/>
          <w:w w:val="90"/>
        </w:rPr>
        <w:t>у</w:t>
      </w:r>
      <w:r>
        <w:rPr>
          <w:color w:val="231F20"/>
          <w:spacing w:val="-1"/>
          <w:w w:val="90"/>
        </w:rPr>
        <w:t> </w:t>
      </w:r>
      <w:r>
        <w:rPr>
          <w:color w:val="231F20"/>
          <w:w w:val="90"/>
        </w:rPr>
        <w:t>вези</w:t>
      </w:r>
      <w:r>
        <w:rPr>
          <w:color w:val="231F20"/>
          <w:spacing w:val="-1"/>
          <w:w w:val="90"/>
        </w:rPr>
        <w:t> </w:t>
      </w:r>
      <w:r>
        <w:rPr>
          <w:color w:val="231F20"/>
          <w:w w:val="90"/>
        </w:rPr>
        <w:t>с</w:t>
      </w:r>
      <w:r>
        <w:rPr>
          <w:color w:val="231F20"/>
          <w:spacing w:val="-1"/>
          <w:w w:val="90"/>
        </w:rPr>
        <w:t> </w:t>
      </w:r>
      <w:r>
        <w:rPr>
          <w:color w:val="231F20"/>
          <w:w w:val="90"/>
        </w:rPr>
        <w:t>темом,</w:t>
      </w:r>
      <w:r>
        <w:rPr>
          <w:color w:val="231F20"/>
          <w:spacing w:val="-1"/>
          <w:w w:val="90"/>
        </w:rPr>
        <w:t> </w:t>
      </w:r>
      <w:r>
        <w:rPr>
          <w:color w:val="231F20"/>
          <w:w w:val="90"/>
        </w:rPr>
        <w:t>недостатак </w:t>
      </w:r>
      <w:r>
        <w:rPr>
          <w:color w:val="231F20"/>
          <w:spacing w:val="-6"/>
        </w:rPr>
        <w:t>времена,</w:t>
      </w:r>
      <w:r>
        <w:rPr>
          <w:color w:val="231F20"/>
          <w:spacing w:val="-20"/>
        </w:rPr>
        <w:t> </w:t>
      </w:r>
      <w:r>
        <w:rPr>
          <w:color w:val="231F20"/>
          <w:spacing w:val="-6"/>
        </w:rPr>
        <w:t>неслагање</w:t>
      </w:r>
      <w:r>
        <w:rPr>
          <w:color w:val="231F20"/>
          <w:spacing w:val="-20"/>
        </w:rPr>
        <w:t> </w:t>
      </w:r>
      <w:r>
        <w:rPr>
          <w:color w:val="231F20"/>
          <w:spacing w:val="-6"/>
        </w:rPr>
        <w:t>с</w:t>
      </w:r>
      <w:r>
        <w:rPr>
          <w:color w:val="231F20"/>
          <w:spacing w:val="-20"/>
        </w:rPr>
        <w:t> </w:t>
      </w:r>
      <w:r>
        <w:rPr>
          <w:color w:val="231F20"/>
          <w:spacing w:val="-6"/>
        </w:rPr>
        <w:t>темом,</w:t>
      </w:r>
      <w:r>
        <w:rPr>
          <w:color w:val="231F20"/>
          <w:spacing w:val="-20"/>
        </w:rPr>
        <w:t> </w:t>
      </w:r>
      <w:r>
        <w:rPr>
          <w:color w:val="231F20"/>
          <w:spacing w:val="-6"/>
        </w:rPr>
        <w:t>физичка</w:t>
      </w:r>
      <w:r>
        <w:rPr>
          <w:color w:val="231F20"/>
          <w:spacing w:val="-20"/>
        </w:rPr>
        <w:t> </w:t>
      </w:r>
      <w:r>
        <w:rPr>
          <w:color w:val="231F20"/>
          <w:spacing w:val="-6"/>
        </w:rPr>
        <w:t>неугодност.</w:t>
      </w:r>
    </w:p>
    <w:p>
      <w:pPr>
        <w:pStyle w:val="BodyText"/>
        <w:spacing w:line="237" w:lineRule="auto"/>
        <w:ind w:left="693" w:right="682"/>
      </w:pPr>
      <w:r>
        <w:rPr>
          <w:color w:val="231F20"/>
          <w:w w:val="90"/>
        </w:rPr>
        <w:t>Начини неслушања су следећи: 1) лажно слушање – слушалац не- вербално показује да не слуша (телефонира док разговара, гледа кроз прозор, гледа</w:t>
      </w:r>
      <w:r>
        <w:rPr>
          <w:color w:val="231F20"/>
          <w:spacing w:val="-10"/>
          <w:w w:val="90"/>
        </w:rPr>
        <w:t> </w:t>
      </w:r>
      <w:r>
        <w:rPr>
          <w:color w:val="231F20"/>
          <w:w w:val="90"/>
        </w:rPr>
        <w:t>„кроз особу“ и сл.); 2) једнострано слушање – слушалац </w:t>
      </w:r>
      <w:r>
        <w:rPr>
          <w:color w:val="231F20"/>
          <w:spacing w:val="-8"/>
        </w:rPr>
        <w:t>не</w:t>
      </w:r>
      <w:r>
        <w:rPr>
          <w:color w:val="231F20"/>
          <w:spacing w:val="-9"/>
        </w:rPr>
        <w:t> </w:t>
      </w:r>
      <w:r>
        <w:rPr>
          <w:color w:val="231F20"/>
          <w:spacing w:val="-8"/>
        </w:rPr>
        <w:t>обраћа</w:t>
      </w:r>
      <w:r>
        <w:rPr>
          <w:color w:val="231F20"/>
          <w:spacing w:val="-9"/>
        </w:rPr>
        <w:t> </w:t>
      </w:r>
      <w:r>
        <w:rPr>
          <w:color w:val="231F20"/>
          <w:spacing w:val="-8"/>
        </w:rPr>
        <w:t>пажњу на</w:t>
      </w:r>
      <w:r>
        <w:rPr>
          <w:color w:val="231F20"/>
          <w:spacing w:val="-9"/>
        </w:rPr>
        <w:t> </w:t>
      </w:r>
      <w:r>
        <w:rPr>
          <w:color w:val="231F20"/>
          <w:spacing w:val="-8"/>
        </w:rPr>
        <w:t>невербалне поруке</w:t>
      </w:r>
      <w:r>
        <w:rPr>
          <w:color w:val="231F20"/>
          <w:spacing w:val="-9"/>
        </w:rPr>
        <w:t> </w:t>
      </w:r>
      <w:r>
        <w:rPr>
          <w:color w:val="231F20"/>
          <w:spacing w:val="-8"/>
        </w:rPr>
        <w:t>које шаље</w:t>
      </w:r>
      <w:r>
        <w:rPr>
          <w:color w:val="231F20"/>
          <w:spacing w:val="-9"/>
        </w:rPr>
        <w:t> </w:t>
      </w:r>
      <w:r>
        <w:rPr>
          <w:color w:val="231F20"/>
          <w:spacing w:val="-8"/>
        </w:rPr>
        <w:t>особа</w:t>
      </w:r>
      <w:r>
        <w:rPr>
          <w:color w:val="231F20"/>
          <w:spacing w:val="-9"/>
        </w:rPr>
        <w:t> </w:t>
      </w:r>
      <w:r>
        <w:rPr>
          <w:color w:val="231F20"/>
          <w:spacing w:val="-8"/>
        </w:rPr>
        <w:t>која говори, </w:t>
      </w:r>
      <w:r>
        <w:rPr>
          <w:color w:val="231F20"/>
          <w:w w:val="90"/>
        </w:rPr>
        <w:t>већ</w:t>
      </w:r>
      <w:r>
        <w:rPr>
          <w:color w:val="231F20"/>
          <w:spacing w:val="-4"/>
          <w:w w:val="90"/>
        </w:rPr>
        <w:t> </w:t>
      </w:r>
      <w:r>
        <w:rPr>
          <w:color w:val="231F20"/>
          <w:w w:val="90"/>
        </w:rPr>
        <w:t>само</w:t>
      </w:r>
      <w:r>
        <w:rPr>
          <w:color w:val="231F20"/>
          <w:spacing w:val="-4"/>
          <w:w w:val="90"/>
        </w:rPr>
        <w:t> </w:t>
      </w:r>
      <w:r>
        <w:rPr>
          <w:color w:val="231F20"/>
          <w:w w:val="90"/>
        </w:rPr>
        <w:t>на</w:t>
      </w:r>
      <w:r>
        <w:rPr>
          <w:color w:val="231F20"/>
          <w:spacing w:val="-4"/>
          <w:w w:val="90"/>
        </w:rPr>
        <w:t> </w:t>
      </w:r>
      <w:r>
        <w:rPr>
          <w:color w:val="231F20"/>
          <w:w w:val="90"/>
        </w:rPr>
        <w:t>вербалне,</w:t>
      </w:r>
      <w:r>
        <w:rPr>
          <w:color w:val="231F20"/>
          <w:spacing w:val="-4"/>
          <w:w w:val="90"/>
        </w:rPr>
        <w:t> </w:t>
      </w:r>
      <w:r>
        <w:rPr>
          <w:color w:val="231F20"/>
          <w:w w:val="90"/>
        </w:rPr>
        <w:t>и</w:t>
      </w:r>
      <w:r>
        <w:rPr>
          <w:color w:val="231F20"/>
          <w:spacing w:val="-4"/>
          <w:w w:val="90"/>
        </w:rPr>
        <w:t> </w:t>
      </w:r>
      <w:r>
        <w:rPr>
          <w:color w:val="231F20"/>
          <w:w w:val="90"/>
        </w:rPr>
        <w:t>тиме</w:t>
      </w:r>
      <w:r>
        <w:rPr>
          <w:color w:val="231F20"/>
          <w:spacing w:val="-4"/>
          <w:w w:val="90"/>
        </w:rPr>
        <w:t> </w:t>
      </w:r>
      <w:r>
        <w:rPr>
          <w:color w:val="231F20"/>
          <w:w w:val="90"/>
        </w:rPr>
        <w:t>губи</w:t>
      </w:r>
      <w:r>
        <w:rPr>
          <w:color w:val="231F20"/>
          <w:spacing w:val="-4"/>
          <w:w w:val="90"/>
        </w:rPr>
        <w:t> </w:t>
      </w:r>
      <w:r>
        <w:rPr>
          <w:color w:val="231F20"/>
          <w:w w:val="90"/>
        </w:rPr>
        <w:t>значајан</w:t>
      </w:r>
      <w:r>
        <w:rPr>
          <w:color w:val="231F20"/>
          <w:spacing w:val="-4"/>
          <w:w w:val="90"/>
        </w:rPr>
        <w:t> </w:t>
      </w:r>
      <w:r>
        <w:rPr>
          <w:color w:val="231F20"/>
          <w:w w:val="90"/>
        </w:rPr>
        <w:t>део</w:t>
      </w:r>
      <w:r>
        <w:rPr>
          <w:color w:val="231F20"/>
          <w:spacing w:val="-4"/>
          <w:w w:val="90"/>
        </w:rPr>
        <w:t> </w:t>
      </w:r>
      <w:r>
        <w:rPr>
          <w:color w:val="231F20"/>
          <w:w w:val="90"/>
        </w:rPr>
        <w:t>информација;</w:t>
      </w:r>
      <w:r>
        <w:rPr>
          <w:color w:val="231F20"/>
          <w:spacing w:val="-4"/>
          <w:w w:val="90"/>
        </w:rPr>
        <w:t> </w:t>
      </w:r>
      <w:r>
        <w:rPr>
          <w:color w:val="231F20"/>
          <w:w w:val="90"/>
        </w:rPr>
        <w:t>3)</w:t>
      </w:r>
      <w:r>
        <w:rPr>
          <w:color w:val="231F20"/>
          <w:spacing w:val="-4"/>
          <w:w w:val="90"/>
        </w:rPr>
        <w:t> </w:t>
      </w:r>
      <w:r>
        <w:rPr>
          <w:color w:val="231F20"/>
          <w:w w:val="90"/>
        </w:rPr>
        <w:t>селек- тивно слушање – слушалац прима само оно што је, према његовим ме- рилима, важно; 4) отимање речи – слушалац вреба тренутак да преуз- </w:t>
      </w:r>
      <w:r>
        <w:rPr>
          <w:color w:val="231F20"/>
          <w:w w:val="85"/>
        </w:rPr>
        <w:t>ме</w:t>
      </w:r>
      <w:r>
        <w:rPr>
          <w:color w:val="231F20"/>
          <w:spacing w:val="-7"/>
          <w:w w:val="85"/>
        </w:rPr>
        <w:t> </w:t>
      </w:r>
      <w:r>
        <w:rPr>
          <w:color w:val="231F20"/>
          <w:w w:val="85"/>
        </w:rPr>
        <w:t>реч,</w:t>
      </w:r>
      <w:r>
        <w:rPr>
          <w:color w:val="231F20"/>
          <w:spacing w:val="-7"/>
          <w:w w:val="85"/>
        </w:rPr>
        <w:t> </w:t>
      </w:r>
      <w:r>
        <w:rPr>
          <w:color w:val="231F20"/>
          <w:w w:val="85"/>
        </w:rPr>
        <w:t>па</w:t>
      </w:r>
      <w:r>
        <w:rPr>
          <w:color w:val="231F20"/>
          <w:spacing w:val="-6"/>
          <w:w w:val="85"/>
        </w:rPr>
        <w:t> </w:t>
      </w:r>
      <w:r>
        <w:rPr>
          <w:color w:val="231F20"/>
          <w:w w:val="85"/>
        </w:rPr>
        <w:t>каже:</w:t>
      </w:r>
      <w:r>
        <w:rPr>
          <w:color w:val="231F20"/>
          <w:spacing w:val="-7"/>
          <w:w w:val="85"/>
        </w:rPr>
        <w:t> </w:t>
      </w:r>
      <w:r>
        <w:rPr>
          <w:color w:val="231F20"/>
          <w:w w:val="85"/>
        </w:rPr>
        <w:t>„Да чујеш само шта се мени десило...“; 5) дељење савета </w:t>
      </w:r>
      <w:r>
        <w:rPr>
          <w:color w:val="231F20"/>
          <w:spacing w:val="-6"/>
        </w:rPr>
        <w:t>–</w:t>
      </w:r>
      <w:r>
        <w:rPr>
          <w:color w:val="231F20"/>
          <w:spacing w:val="-10"/>
        </w:rPr>
        <w:t> </w:t>
      </w:r>
      <w:r>
        <w:rPr>
          <w:color w:val="231F20"/>
          <w:spacing w:val="-6"/>
        </w:rPr>
        <w:t>слушалац</w:t>
      </w:r>
      <w:r>
        <w:rPr>
          <w:color w:val="231F20"/>
          <w:spacing w:val="-10"/>
        </w:rPr>
        <w:t> </w:t>
      </w:r>
      <w:r>
        <w:rPr>
          <w:color w:val="231F20"/>
          <w:spacing w:val="-6"/>
        </w:rPr>
        <w:t>се</w:t>
      </w:r>
      <w:r>
        <w:rPr>
          <w:color w:val="231F20"/>
          <w:spacing w:val="-10"/>
        </w:rPr>
        <w:t> </w:t>
      </w:r>
      <w:r>
        <w:rPr>
          <w:color w:val="231F20"/>
          <w:spacing w:val="-6"/>
        </w:rPr>
        <w:t>не</w:t>
      </w:r>
      <w:r>
        <w:rPr>
          <w:color w:val="231F20"/>
          <w:spacing w:val="-10"/>
        </w:rPr>
        <w:t> </w:t>
      </w:r>
      <w:r>
        <w:rPr>
          <w:color w:val="231F20"/>
          <w:spacing w:val="-6"/>
        </w:rPr>
        <w:t>обазире</w:t>
      </w:r>
      <w:r>
        <w:rPr>
          <w:color w:val="231F20"/>
          <w:spacing w:val="-10"/>
        </w:rPr>
        <w:t> </w:t>
      </w:r>
      <w:r>
        <w:rPr>
          <w:color w:val="231F20"/>
          <w:spacing w:val="-6"/>
        </w:rPr>
        <w:t>на</w:t>
      </w:r>
      <w:r>
        <w:rPr>
          <w:color w:val="231F20"/>
          <w:spacing w:val="-10"/>
        </w:rPr>
        <w:t> </w:t>
      </w:r>
      <w:r>
        <w:rPr>
          <w:color w:val="231F20"/>
          <w:spacing w:val="-6"/>
        </w:rPr>
        <w:t>осећања</w:t>
      </w:r>
      <w:r>
        <w:rPr>
          <w:color w:val="231F20"/>
          <w:spacing w:val="-10"/>
        </w:rPr>
        <w:t> </w:t>
      </w:r>
      <w:r>
        <w:rPr>
          <w:color w:val="231F20"/>
          <w:spacing w:val="-6"/>
        </w:rPr>
        <w:t>и</w:t>
      </w:r>
      <w:r>
        <w:rPr>
          <w:color w:val="231F20"/>
          <w:spacing w:val="-10"/>
        </w:rPr>
        <w:t> </w:t>
      </w:r>
      <w:r>
        <w:rPr>
          <w:color w:val="231F20"/>
          <w:spacing w:val="-6"/>
        </w:rPr>
        <w:t>потребе</w:t>
      </w:r>
      <w:r>
        <w:rPr>
          <w:color w:val="231F20"/>
          <w:spacing w:val="-10"/>
        </w:rPr>
        <w:t> </w:t>
      </w:r>
      <w:r>
        <w:rPr>
          <w:color w:val="231F20"/>
          <w:spacing w:val="-6"/>
        </w:rPr>
        <w:t>саговорника,</w:t>
      </w:r>
      <w:r>
        <w:rPr>
          <w:color w:val="231F20"/>
          <w:spacing w:val="-10"/>
        </w:rPr>
        <w:t> </w:t>
      </w:r>
      <w:r>
        <w:rPr>
          <w:color w:val="231F20"/>
          <w:spacing w:val="-6"/>
        </w:rPr>
        <w:t>већ</w:t>
      </w:r>
      <w:r>
        <w:rPr>
          <w:color w:val="231F20"/>
          <w:spacing w:val="-10"/>
        </w:rPr>
        <w:t> </w:t>
      </w:r>
      <w:r>
        <w:rPr>
          <w:color w:val="231F20"/>
          <w:spacing w:val="-6"/>
        </w:rPr>
        <w:t>му </w:t>
      </w:r>
      <w:r>
        <w:rPr>
          <w:color w:val="231F20"/>
          <w:w w:val="90"/>
        </w:rPr>
        <w:t>објашњава како и шта треба да уради у одређеној ситуацији; 6) запит- кивање – слушалац поставља много питања, тако да његов саговорник </w:t>
      </w:r>
      <w:r>
        <w:rPr>
          <w:color w:val="231F20"/>
          <w:spacing w:val="-2"/>
        </w:rPr>
        <w:t>не</w:t>
      </w:r>
      <w:r>
        <w:rPr>
          <w:color w:val="231F20"/>
          <w:spacing w:val="-17"/>
        </w:rPr>
        <w:t> </w:t>
      </w:r>
      <w:r>
        <w:rPr>
          <w:color w:val="231F20"/>
          <w:spacing w:val="-2"/>
        </w:rPr>
        <w:t>може</w:t>
      </w:r>
      <w:r>
        <w:rPr>
          <w:color w:val="231F20"/>
          <w:spacing w:val="-17"/>
        </w:rPr>
        <w:t> </w:t>
      </w:r>
      <w:r>
        <w:rPr>
          <w:color w:val="231F20"/>
          <w:spacing w:val="-2"/>
        </w:rPr>
        <w:t>да</w:t>
      </w:r>
      <w:r>
        <w:rPr>
          <w:color w:val="231F20"/>
          <w:spacing w:val="-17"/>
        </w:rPr>
        <w:t> </w:t>
      </w:r>
      <w:r>
        <w:rPr>
          <w:color w:val="231F20"/>
          <w:spacing w:val="-2"/>
        </w:rPr>
        <w:t>изрази</w:t>
      </w:r>
      <w:r>
        <w:rPr>
          <w:color w:val="231F20"/>
          <w:spacing w:val="-17"/>
        </w:rPr>
        <w:t> </w:t>
      </w:r>
      <w:r>
        <w:rPr>
          <w:color w:val="231F20"/>
          <w:spacing w:val="-2"/>
        </w:rPr>
        <w:t>оно</w:t>
      </w:r>
      <w:r>
        <w:rPr>
          <w:color w:val="231F20"/>
          <w:spacing w:val="-17"/>
        </w:rPr>
        <w:t> </w:t>
      </w:r>
      <w:r>
        <w:rPr>
          <w:color w:val="231F20"/>
          <w:spacing w:val="-2"/>
        </w:rPr>
        <w:t>што</w:t>
      </w:r>
      <w:r>
        <w:rPr>
          <w:color w:val="231F20"/>
          <w:spacing w:val="-17"/>
        </w:rPr>
        <w:t> </w:t>
      </w:r>
      <w:r>
        <w:rPr>
          <w:color w:val="231F20"/>
          <w:spacing w:val="-2"/>
        </w:rPr>
        <w:t>је</w:t>
      </w:r>
      <w:r>
        <w:rPr>
          <w:color w:val="231F20"/>
          <w:spacing w:val="-17"/>
        </w:rPr>
        <w:t> </w:t>
      </w:r>
      <w:r>
        <w:rPr>
          <w:color w:val="231F20"/>
          <w:spacing w:val="-2"/>
        </w:rPr>
        <w:t>хтео.</w:t>
      </w:r>
    </w:p>
    <w:p>
      <w:pPr>
        <w:spacing w:line="236" w:lineRule="exact" w:before="0"/>
        <w:ind w:left="1090" w:right="0" w:firstLine="0"/>
        <w:jc w:val="both"/>
        <w:rPr>
          <w:sz w:val="22"/>
        </w:rPr>
      </w:pPr>
      <w:r>
        <w:rPr>
          <w:i/>
          <w:color w:val="231F20"/>
          <w:spacing w:val="-6"/>
          <w:sz w:val="22"/>
        </w:rPr>
        <w:t>Дискриминација</w:t>
      </w:r>
      <w:r>
        <w:rPr>
          <w:i/>
          <w:color w:val="231F20"/>
          <w:spacing w:val="-8"/>
          <w:sz w:val="22"/>
        </w:rPr>
        <w:t> </w:t>
      </w:r>
      <w:r>
        <w:rPr>
          <w:color w:val="231F20"/>
          <w:spacing w:val="-6"/>
          <w:sz w:val="22"/>
        </w:rPr>
        <w:t>је</w:t>
      </w:r>
      <w:r>
        <w:rPr>
          <w:color w:val="231F20"/>
          <w:spacing w:val="-7"/>
          <w:sz w:val="22"/>
        </w:rPr>
        <w:t> </w:t>
      </w:r>
      <w:r>
        <w:rPr>
          <w:color w:val="231F20"/>
          <w:spacing w:val="-6"/>
          <w:sz w:val="22"/>
        </w:rPr>
        <w:t>јавно испољавање</w:t>
      </w:r>
      <w:r>
        <w:rPr>
          <w:color w:val="231F20"/>
          <w:spacing w:val="-7"/>
          <w:sz w:val="22"/>
        </w:rPr>
        <w:t> </w:t>
      </w:r>
      <w:r>
        <w:rPr>
          <w:color w:val="231F20"/>
          <w:spacing w:val="-6"/>
          <w:sz w:val="22"/>
        </w:rPr>
        <w:t>негативних</w:t>
      </w:r>
      <w:r>
        <w:rPr>
          <w:color w:val="231F20"/>
          <w:spacing w:val="-7"/>
          <w:sz w:val="22"/>
        </w:rPr>
        <w:t> </w:t>
      </w:r>
      <w:r>
        <w:rPr>
          <w:color w:val="231F20"/>
          <w:spacing w:val="-6"/>
          <w:sz w:val="22"/>
        </w:rPr>
        <w:t>осећања пре-</w:t>
      </w:r>
    </w:p>
    <w:p>
      <w:pPr>
        <w:pStyle w:val="BodyText"/>
        <w:spacing w:line="237" w:lineRule="auto"/>
        <w:ind w:left="693" w:right="681" w:firstLine="0"/>
      </w:pPr>
      <w:r>
        <w:rPr>
          <w:color w:val="231F20"/>
          <w:spacing w:val="-2"/>
        </w:rPr>
        <w:t>ма</w:t>
      </w:r>
      <w:r>
        <w:rPr>
          <w:color w:val="231F20"/>
          <w:spacing w:val="-14"/>
        </w:rPr>
        <w:t> </w:t>
      </w:r>
      <w:r>
        <w:rPr>
          <w:color w:val="231F20"/>
          <w:spacing w:val="-2"/>
        </w:rPr>
        <w:t>припадницима</w:t>
      </w:r>
      <w:r>
        <w:rPr>
          <w:color w:val="231F20"/>
          <w:spacing w:val="-14"/>
        </w:rPr>
        <w:t> </w:t>
      </w:r>
      <w:r>
        <w:rPr>
          <w:color w:val="231F20"/>
          <w:spacing w:val="-2"/>
        </w:rPr>
        <w:t>група</w:t>
      </w:r>
      <w:r>
        <w:rPr>
          <w:color w:val="231F20"/>
          <w:spacing w:val="-14"/>
        </w:rPr>
        <w:t> </w:t>
      </w:r>
      <w:r>
        <w:rPr>
          <w:color w:val="231F20"/>
          <w:spacing w:val="-2"/>
        </w:rPr>
        <w:t>или</w:t>
      </w:r>
      <w:r>
        <w:rPr>
          <w:color w:val="231F20"/>
          <w:spacing w:val="-14"/>
        </w:rPr>
        <w:t> </w:t>
      </w:r>
      <w:r>
        <w:rPr>
          <w:color w:val="231F20"/>
          <w:spacing w:val="-2"/>
        </w:rPr>
        <w:t>поступање</w:t>
      </w:r>
      <w:r>
        <w:rPr>
          <w:color w:val="231F20"/>
          <w:spacing w:val="-14"/>
        </w:rPr>
        <w:t> </w:t>
      </w:r>
      <w:r>
        <w:rPr>
          <w:color w:val="231F20"/>
          <w:spacing w:val="-2"/>
        </w:rPr>
        <w:t>према</w:t>
      </w:r>
      <w:r>
        <w:rPr>
          <w:color w:val="231F20"/>
          <w:spacing w:val="-14"/>
        </w:rPr>
        <w:t> </w:t>
      </w:r>
      <w:r>
        <w:rPr>
          <w:color w:val="231F20"/>
          <w:spacing w:val="-2"/>
        </w:rPr>
        <w:t>људима</w:t>
      </w:r>
      <w:r>
        <w:rPr>
          <w:color w:val="231F20"/>
          <w:spacing w:val="-14"/>
        </w:rPr>
        <w:t> </w:t>
      </w:r>
      <w:r>
        <w:rPr>
          <w:color w:val="231F20"/>
          <w:spacing w:val="-2"/>
        </w:rPr>
        <w:t>на</w:t>
      </w:r>
      <w:r>
        <w:rPr>
          <w:color w:val="231F20"/>
          <w:spacing w:val="-14"/>
        </w:rPr>
        <w:t> </w:t>
      </w:r>
      <w:r>
        <w:rPr>
          <w:color w:val="231F20"/>
          <w:spacing w:val="-2"/>
        </w:rPr>
        <w:t>неправе- </w:t>
      </w:r>
      <w:r>
        <w:rPr>
          <w:color w:val="231F20"/>
          <w:spacing w:val="-4"/>
        </w:rPr>
        <w:t>дан</w:t>
      </w:r>
      <w:r>
        <w:rPr>
          <w:color w:val="231F20"/>
          <w:spacing w:val="-11"/>
        </w:rPr>
        <w:t> </w:t>
      </w:r>
      <w:r>
        <w:rPr>
          <w:color w:val="231F20"/>
          <w:spacing w:val="-4"/>
        </w:rPr>
        <w:t>и</w:t>
      </w:r>
      <w:r>
        <w:rPr>
          <w:color w:val="231F20"/>
          <w:spacing w:val="-11"/>
        </w:rPr>
        <w:t> </w:t>
      </w:r>
      <w:r>
        <w:rPr>
          <w:color w:val="231F20"/>
          <w:spacing w:val="-4"/>
        </w:rPr>
        <w:t>омаловажавајући</w:t>
      </w:r>
      <w:r>
        <w:rPr>
          <w:color w:val="231F20"/>
          <w:spacing w:val="-11"/>
        </w:rPr>
        <w:t> </w:t>
      </w:r>
      <w:r>
        <w:rPr>
          <w:color w:val="231F20"/>
          <w:spacing w:val="-4"/>
        </w:rPr>
        <w:t>начин</w:t>
      </w:r>
      <w:r>
        <w:rPr>
          <w:color w:val="231F20"/>
          <w:spacing w:val="-11"/>
        </w:rPr>
        <w:t> </w:t>
      </w:r>
      <w:r>
        <w:rPr>
          <w:color w:val="231F20"/>
          <w:spacing w:val="-4"/>
        </w:rPr>
        <w:t>само</w:t>
      </w:r>
      <w:r>
        <w:rPr>
          <w:color w:val="231F20"/>
          <w:spacing w:val="-11"/>
        </w:rPr>
        <w:t> </w:t>
      </w:r>
      <w:r>
        <w:rPr>
          <w:color w:val="231F20"/>
          <w:spacing w:val="-4"/>
        </w:rPr>
        <w:t>зато</w:t>
      </w:r>
      <w:r>
        <w:rPr>
          <w:color w:val="231F20"/>
          <w:spacing w:val="-11"/>
        </w:rPr>
        <w:t> </w:t>
      </w:r>
      <w:r>
        <w:rPr>
          <w:color w:val="231F20"/>
          <w:spacing w:val="-4"/>
        </w:rPr>
        <w:t>што</w:t>
      </w:r>
      <w:r>
        <w:rPr>
          <w:color w:val="231F20"/>
          <w:spacing w:val="-11"/>
        </w:rPr>
        <w:t> </w:t>
      </w:r>
      <w:r>
        <w:rPr>
          <w:color w:val="231F20"/>
          <w:spacing w:val="-4"/>
        </w:rPr>
        <w:t>припадају</w:t>
      </w:r>
      <w:r>
        <w:rPr>
          <w:color w:val="231F20"/>
          <w:spacing w:val="-11"/>
        </w:rPr>
        <w:t> </w:t>
      </w:r>
      <w:r>
        <w:rPr>
          <w:color w:val="231F20"/>
          <w:spacing w:val="-4"/>
        </w:rPr>
        <w:t>некој</w:t>
      </w:r>
      <w:r>
        <w:rPr>
          <w:color w:val="231F20"/>
          <w:spacing w:val="-11"/>
        </w:rPr>
        <w:t> </w:t>
      </w:r>
      <w:r>
        <w:rPr>
          <w:color w:val="231F20"/>
          <w:spacing w:val="-4"/>
        </w:rPr>
        <w:t>групи. </w:t>
      </w:r>
      <w:r>
        <w:rPr>
          <w:color w:val="231F20"/>
          <w:spacing w:val="-8"/>
        </w:rPr>
        <w:t>Дискриминација означава разликовање и понашање које прате пред- </w:t>
      </w:r>
      <w:r>
        <w:rPr>
          <w:color w:val="231F20"/>
          <w:w w:val="90"/>
        </w:rPr>
        <w:t>расуде. Може бити полна, расна, дискриминација при запошљавању и др. Дискриминација и предрасуде не иду увек заједно. Неко ко је пун предрасуда можда неће смети да их јавно испољи, тако да неће ни ди- </w:t>
      </w:r>
      <w:r>
        <w:rPr>
          <w:color w:val="231F20"/>
          <w:spacing w:val="-2"/>
        </w:rPr>
        <w:t>скриминисати.</w:t>
      </w:r>
    </w:p>
    <w:p>
      <w:pPr>
        <w:spacing w:after="0" w:line="237" w:lineRule="auto"/>
        <w:sectPr>
          <w:pgSz w:w="9080" w:h="13610"/>
          <w:pgMar w:header="0" w:footer="865" w:top="1000" w:bottom="1060" w:left="440" w:right="560"/>
        </w:sectPr>
      </w:pPr>
    </w:p>
    <w:p>
      <w:pPr>
        <w:pStyle w:val="BodyText"/>
        <w:spacing w:line="237" w:lineRule="auto" w:before="88"/>
        <w:ind w:right="569"/>
      </w:pPr>
      <w:r>
        <w:rPr>
          <w:i/>
          <w:color w:val="231F20"/>
          <w:spacing w:val="-4"/>
        </w:rPr>
        <w:t>Нетолеранција </w:t>
      </w:r>
      <w:r>
        <w:rPr>
          <w:color w:val="231F20"/>
          <w:spacing w:val="-4"/>
        </w:rPr>
        <w:t>је нетрпељивост према понашању и ставовима друкчијим</w:t>
      </w:r>
      <w:r>
        <w:rPr>
          <w:color w:val="231F20"/>
          <w:spacing w:val="-15"/>
        </w:rPr>
        <w:t> </w:t>
      </w:r>
      <w:r>
        <w:rPr>
          <w:color w:val="231F20"/>
          <w:spacing w:val="-4"/>
        </w:rPr>
        <w:t>од</w:t>
      </w:r>
      <w:r>
        <w:rPr>
          <w:color w:val="231F20"/>
          <w:spacing w:val="-13"/>
        </w:rPr>
        <w:t> </w:t>
      </w:r>
      <w:r>
        <w:rPr>
          <w:color w:val="231F20"/>
          <w:spacing w:val="-4"/>
        </w:rPr>
        <w:t>властитих.</w:t>
      </w:r>
      <w:r>
        <w:rPr>
          <w:color w:val="231F20"/>
          <w:spacing w:val="-12"/>
        </w:rPr>
        <w:t> </w:t>
      </w:r>
      <w:r>
        <w:rPr>
          <w:color w:val="231F20"/>
          <w:spacing w:val="-4"/>
        </w:rPr>
        <w:t>Толеранција</w:t>
      </w:r>
      <w:r>
        <w:rPr>
          <w:i/>
          <w:color w:val="231F20"/>
          <w:spacing w:val="-4"/>
        </w:rPr>
        <w:t>,</w:t>
      </w:r>
      <w:r>
        <w:rPr>
          <w:i/>
          <w:color w:val="231F20"/>
          <w:spacing w:val="-13"/>
        </w:rPr>
        <w:t> </w:t>
      </w:r>
      <w:r>
        <w:rPr>
          <w:color w:val="231F20"/>
          <w:spacing w:val="-4"/>
        </w:rPr>
        <w:t>с</w:t>
      </w:r>
      <w:r>
        <w:rPr>
          <w:color w:val="231F20"/>
          <w:spacing w:val="-12"/>
        </w:rPr>
        <w:t> </w:t>
      </w:r>
      <w:r>
        <w:rPr>
          <w:color w:val="231F20"/>
          <w:spacing w:val="-4"/>
        </w:rPr>
        <w:t>друге</w:t>
      </w:r>
      <w:r>
        <w:rPr>
          <w:color w:val="231F20"/>
          <w:spacing w:val="-13"/>
        </w:rPr>
        <w:t> </w:t>
      </w:r>
      <w:r>
        <w:rPr>
          <w:color w:val="231F20"/>
          <w:spacing w:val="-4"/>
        </w:rPr>
        <w:t>стране,</w:t>
      </w:r>
      <w:r>
        <w:rPr>
          <w:color w:val="231F20"/>
          <w:spacing w:val="-12"/>
        </w:rPr>
        <w:t> </w:t>
      </w:r>
      <w:r>
        <w:rPr>
          <w:color w:val="231F20"/>
          <w:spacing w:val="-4"/>
        </w:rPr>
        <w:t>означава</w:t>
      </w:r>
      <w:r>
        <w:rPr>
          <w:color w:val="231F20"/>
          <w:spacing w:val="-11"/>
        </w:rPr>
        <w:t> </w:t>
      </w:r>
      <w:r>
        <w:rPr>
          <w:color w:val="231F20"/>
          <w:spacing w:val="-4"/>
        </w:rPr>
        <w:t>до- </w:t>
      </w:r>
      <w:r>
        <w:rPr>
          <w:color w:val="231F20"/>
        </w:rPr>
        <w:t>пуштање</w:t>
      </w:r>
      <w:r>
        <w:rPr>
          <w:color w:val="231F20"/>
          <w:spacing w:val="-9"/>
        </w:rPr>
        <w:t> </w:t>
      </w:r>
      <w:r>
        <w:rPr>
          <w:color w:val="231F20"/>
        </w:rPr>
        <w:t>оних</w:t>
      </w:r>
      <w:r>
        <w:rPr>
          <w:color w:val="231F20"/>
          <w:spacing w:val="-8"/>
        </w:rPr>
        <w:t> </w:t>
      </w:r>
      <w:r>
        <w:rPr>
          <w:color w:val="231F20"/>
        </w:rPr>
        <w:t>ставова</w:t>
      </w:r>
      <w:r>
        <w:rPr>
          <w:color w:val="231F20"/>
          <w:spacing w:val="-9"/>
        </w:rPr>
        <w:t> </w:t>
      </w:r>
      <w:r>
        <w:rPr>
          <w:color w:val="231F20"/>
        </w:rPr>
        <w:t>и</w:t>
      </w:r>
      <w:r>
        <w:rPr>
          <w:color w:val="231F20"/>
          <w:spacing w:val="-9"/>
        </w:rPr>
        <w:t> </w:t>
      </w:r>
      <w:r>
        <w:rPr>
          <w:color w:val="231F20"/>
        </w:rPr>
        <w:t>понашања</w:t>
      </w:r>
      <w:r>
        <w:rPr>
          <w:color w:val="231F20"/>
          <w:spacing w:val="-9"/>
        </w:rPr>
        <w:t> </w:t>
      </w:r>
      <w:r>
        <w:rPr>
          <w:color w:val="231F20"/>
        </w:rPr>
        <w:t>које</w:t>
      </w:r>
      <w:r>
        <w:rPr>
          <w:color w:val="231F20"/>
          <w:spacing w:val="-8"/>
        </w:rPr>
        <w:t> </w:t>
      </w:r>
      <w:r>
        <w:rPr>
          <w:color w:val="231F20"/>
        </w:rPr>
        <w:t>ми</w:t>
      </w:r>
      <w:r>
        <w:rPr>
          <w:color w:val="231F20"/>
          <w:spacing w:val="-9"/>
        </w:rPr>
        <w:t> </w:t>
      </w:r>
      <w:r>
        <w:rPr>
          <w:color w:val="231F20"/>
        </w:rPr>
        <w:t>лично</w:t>
      </w:r>
      <w:r>
        <w:rPr>
          <w:color w:val="231F20"/>
          <w:spacing w:val="-9"/>
        </w:rPr>
        <w:t> </w:t>
      </w:r>
      <w:r>
        <w:rPr>
          <w:color w:val="231F20"/>
        </w:rPr>
        <w:t>не</w:t>
      </w:r>
      <w:r>
        <w:rPr>
          <w:color w:val="231F20"/>
          <w:spacing w:val="-8"/>
        </w:rPr>
        <w:t> </w:t>
      </w:r>
      <w:r>
        <w:rPr>
          <w:color w:val="231F20"/>
        </w:rPr>
        <w:t>прихватамо. </w:t>
      </w:r>
      <w:r>
        <w:rPr>
          <w:color w:val="231F20"/>
          <w:w w:val="90"/>
        </w:rPr>
        <w:t>Толерантна личност је у стању да разуме и без нетрпељивости подне- се</w:t>
      </w:r>
      <w:r>
        <w:rPr>
          <w:color w:val="231F20"/>
          <w:spacing w:val="-4"/>
          <w:w w:val="90"/>
        </w:rPr>
        <w:t> </w:t>
      </w:r>
      <w:r>
        <w:rPr>
          <w:color w:val="231F20"/>
          <w:w w:val="90"/>
        </w:rPr>
        <w:t>друкчија</w:t>
      </w:r>
      <w:r>
        <w:rPr>
          <w:color w:val="231F20"/>
          <w:spacing w:val="-4"/>
          <w:w w:val="90"/>
        </w:rPr>
        <w:t> </w:t>
      </w:r>
      <w:r>
        <w:rPr>
          <w:color w:val="231F20"/>
          <w:w w:val="90"/>
        </w:rPr>
        <w:t>схватања.</w:t>
      </w:r>
      <w:r>
        <w:rPr>
          <w:color w:val="231F20"/>
          <w:spacing w:val="-4"/>
          <w:w w:val="90"/>
        </w:rPr>
        <w:t> </w:t>
      </w:r>
      <w:r>
        <w:rPr>
          <w:color w:val="231F20"/>
          <w:w w:val="90"/>
        </w:rPr>
        <w:t>Из</w:t>
      </w:r>
      <w:r>
        <w:rPr>
          <w:color w:val="231F20"/>
          <w:spacing w:val="-4"/>
          <w:w w:val="90"/>
        </w:rPr>
        <w:t> </w:t>
      </w:r>
      <w:r>
        <w:rPr>
          <w:color w:val="231F20"/>
          <w:w w:val="90"/>
        </w:rPr>
        <w:t>овакве</w:t>
      </w:r>
      <w:r>
        <w:rPr>
          <w:color w:val="231F20"/>
          <w:spacing w:val="-4"/>
          <w:w w:val="90"/>
        </w:rPr>
        <w:t> </w:t>
      </w:r>
      <w:r>
        <w:rPr>
          <w:color w:val="231F20"/>
          <w:w w:val="90"/>
        </w:rPr>
        <w:t>дефиниције</w:t>
      </w:r>
      <w:r>
        <w:rPr>
          <w:color w:val="231F20"/>
          <w:spacing w:val="-4"/>
          <w:w w:val="90"/>
        </w:rPr>
        <w:t> </w:t>
      </w:r>
      <w:r>
        <w:rPr>
          <w:color w:val="231F20"/>
          <w:w w:val="90"/>
        </w:rPr>
        <w:t>не</w:t>
      </w:r>
      <w:r>
        <w:rPr>
          <w:color w:val="231F20"/>
          <w:spacing w:val="-4"/>
          <w:w w:val="90"/>
        </w:rPr>
        <w:t> </w:t>
      </w:r>
      <w:r>
        <w:rPr>
          <w:color w:val="231F20"/>
          <w:w w:val="90"/>
        </w:rPr>
        <w:t>следи,</w:t>
      </w:r>
      <w:r>
        <w:rPr>
          <w:color w:val="231F20"/>
          <w:spacing w:val="-4"/>
          <w:w w:val="90"/>
        </w:rPr>
        <w:t> </w:t>
      </w:r>
      <w:r>
        <w:rPr>
          <w:color w:val="231F20"/>
          <w:w w:val="90"/>
        </w:rPr>
        <w:t>како</w:t>
      </w:r>
      <w:r>
        <w:rPr>
          <w:color w:val="231F20"/>
          <w:spacing w:val="-4"/>
          <w:w w:val="90"/>
        </w:rPr>
        <w:t> </w:t>
      </w:r>
      <w:r>
        <w:rPr>
          <w:color w:val="231F20"/>
          <w:w w:val="90"/>
        </w:rPr>
        <w:t>се</w:t>
      </w:r>
      <w:r>
        <w:rPr>
          <w:color w:val="231F20"/>
          <w:spacing w:val="-4"/>
          <w:w w:val="90"/>
        </w:rPr>
        <w:t> </w:t>
      </w:r>
      <w:r>
        <w:rPr>
          <w:color w:val="231F20"/>
          <w:w w:val="90"/>
        </w:rPr>
        <w:t>то</w:t>
      </w:r>
      <w:r>
        <w:rPr>
          <w:color w:val="231F20"/>
          <w:spacing w:val="-4"/>
          <w:w w:val="90"/>
        </w:rPr>
        <w:t> </w:t>
      </w:r>
      <w:r>
        <w:rPr>
          <w:color w:val="231F20"/>
          <w:w w:val="90"/>
        </w:rPr>
        <w:t>обич- но мисли, да је свака толеранција добра, а свака нетолеранција лоша. </w:t>
      </w:r>
      <w:r>
        <w:rPr>
          <w:color w:val="231F20"/>
          <w:spacing w:val="-8"/>
        </w:rPr>
        <w:t>Људи ће се сложити да не треба толерисати оно што угрожава права </w:t>
      </w:r>
      <w:r>
        <w:rPr>
          <w:color w:val="231F20"/>
          <w:spacing w:val="-2"/>
        </w:rPr>
        <w:t>других</w:t>
      </w:r>
      <w:r>
        <w:rPr>
          <w:color w:val="231F20"/>
          <w:spacing w:val="-17"/>
        </w:rPr>
        <w:t> </w:t>
      </w:r>
      <w:r>
        <w:rPr>
          <w:color w:val="231F20"/>
          <w:spacing w:val="-2"/>
        </w:rPr>
        <w:t>или</w:t>
      </w:r>
      <w:r>
        <w:rPr>
          <w:color w:val="231F20"/>
          <w:spacing w:val="-17"/>
        </w:rPr>
        <w:t> </w:t>
      </w:r>
      <w:r>
        <w:rPr>
          <w:color w:val="231F20"/>
          <w:spacing w:val="-2"/>
        </w:rPr>
        <w:t>је</w:t>
      </w:r>
      <w:r>
        <w:rPr>
          <w:color w:val="231F20"/>
          <w:spacing w:val="-17"/>
        </w:rPr>
        <w:t> </w:t>
      </w:r>
      <w:r>
        <w:rPr>
          <w:color w:val="231F20"/>
          <w:spacing w:val="-2"/>
        </w:rPr>
        <w:t>супротно</w:t>
      </w:r>
      <w:r>
        <w:rPr>
          <w:color w:val="231F20"/>
          <w:spacing w:val="-17"/>
        </w:rPr>
        <w:t> </w:t>
      </w:r>
      <w:r>
        <w:rPr>
          <w:color w:val="231F20"/>
          <w:spacing w:val="-2"/>
        </w:rPr>
        <w:t>моралним</w:t>
      </w:r>
      <w:r>
        <w:rPr>
          <w:color w:val="231F20"/>
          <w:spacing w:val="-17"/>
        </w:rPr>
        <w:t> </w:t>
      </w:r>
      <w:r>
        <w:rPr>
          <w:color w:val="231F20"/>
          <w:spacing w:val="-2"/>
        </w:rPr>
        <w:t>нормама.</w:t>
      </w:r>
    </w:p>
    <w:p>
      <w:pPr>
        <w:pStyle w:val="BodyText"/>
        <w:spacing w:line="237" w:lineRule="auto"/>
        <w:ind w:right="568"/>
      </w:pPr>
      <w:r>
        <w:rPr>
          <w:i/>
          <w:color w:val="231F20"/>
          <w:w w:val="90"/>
        </w:rPr>
        <w:t>Превазилажење комуникационих препрека </w:t>
      </w:r>
      <w:r>
        <w:rPr>
          <w:color w:val="231F20"/>
          <w:w w:val="90"/>
        </w:rPr>
        <w:t>је могуће. Људи сма- </w:t>
      </w:r>
      <w:r>
        <w:rPr>
          <w:color w:val="231F20"/>
          <w:spacing w:val="-8"/>
        </w:rPr>
        <w:t>трају да треба имати смисла за професионално и приватно опхођење с другима. Међутим, примењена психологија дошла је до сазнања да се тајна успешног комуницирања може научити. Колико ће бити теш- </w:t>
      </w:r>
      <w:r>
        <w:rPr>
          <w:color w:val="231F20"/>
          <w:spacing w:val="-2"/>
        </w:rPr>
        <w:t>ко</w:t>
      </w:r>
      <w:r>
        <w:rPr>
          <w:color w:val="231F20"/>
          <w:spacing w:val="-14"/>
        </w:rPr>
        <w:t> </w:t>
      </w:r>
      <w:r>
        <w:rPr>
          <w:color w:val="231F20"/>
          <w:spacing w:val="-2"/>
        </w:rPr>
        <w:t>пронаћи</w:t>
      </w:r>
      <w:r>
        <w:rPr>
          <w:color w:val="231F20"/>
          <w:spacing w:val="-14"/>
        </w:rPr>
        <w:t> </w:t>
      </w:r>
      <w:r>
        <w:rPr>
          <w:color w:val="231F20"/>
          <w:spacing w:val="-2"/>
        </w:rPr>
        <w:t>решење</w:t>
      </w:r>
      <w:r>
        <w:rPr>
          <w:color w:val="231F20"/>
          <w:spacing w:val="-14"/>
        </w:rPr>
        <w:t> </w:t>
      </w:r>
      <w:r>
        <w:rPr>
          <w:color w:val="231F20"/>
          <w:spacing w:val="-2"/>
        </w:rPr>
        <w:t>којим</w:t>
      </w:r>
      <w:r>
        <w:rPr>
          <w:color w:val="231F20"/>
          <w:spacing w:val="-14"/>
        </w:rPr>
        <w:t> </w:t>
      </w:r>
      <w:r>
        <w:rPr>
          <w:color w:val="231F20"/>
          <w:spacing w:val="-2"/>
        </w:rPr>
        <w:t>ће</w:t>
      </w:r>
      <w:r>
        <w:rPr>
          <w:color w:val="231F20"/>
          <w:spacing w:val="-14"/>
        </w:rPr>
        <w:t> </w:t>
      </w:r>
      <w:r>
        <w:rPr>
          <w:color w:val="231F20"/>
          <w:spacing w:val="-2"/>
        </w:rPr>
        <w:t>обе</w:t>
      </w:r>
      <w:r>
        <w:rPr>
          <w:color w:val="231F20"/>
          <w:spacing w:val="-14"/>
        </w:rPr>
        <w:t> </w:t>
      </w:r>
      <w:r>
        <w:rPr>
          <w:color w:val="231F20"/>
          <w:spacing w:val="-2"/>
        </w:rPr>
        <w:t>стране</w:t>
      </w:r>
      <w:r>
        <w:rPr>
          <w:color w:val="231F20"/>
          <w:spacing w:val="-14"/>
        </w:rPr>
        <w:t> </w:t>
      </w:r>
      <w:r>
        <w:rPr>
          <w:color w:val="231F20"/>
          <w:spacing w:val="-2"/>
        </w:rPr>
        <w:t>бити</w:t>
      </w:r>
      <w:r>
        <w:rPr>
          <w:color w:val="231F20"/>
          <w:spacing w:val="-14"/>
        </w:rPr>
        <w:t> </w:t>
      </w:r>
      <w:r>
        <w:rPr>
          <w:color w:val="231F20"/>
          <w:spacing w:val="-2"/>
        </w:rPr>
        <w:t>задовољне,</w:t>
      </w:r>
      <w:r>
        <w:rPr>
          <w:color w:val="231F20"/>
          <w:spacing w:val="-14"/>
        </w:rPr>
        <w:t> </w:t>
      </w:r>
      <w:r>
        <w:rPr>
          <w:color w:val="231F20"/>
          <w:spacing w:val="-2"/>
        </w:rPr>
        <w:t>зависи</w:t>
      </w:r>
      <w:r>
        <w:rPr>
          <w:color w:val="231F20"/>
          <w:spacing w:val="-14"/>
        </w:rPr>
        <w:t> </w:t>
      </w:r>
      <w:r>
        <w:rPr>
          <w:color w:val="231F20"/>
          <w:spacing w:val="-2"/>
        </w:rPr>
        <w:t>и од</w:t>
      </w:r>
      <w:r>
        <w:rPr>
          <w:color w:val="231F20"/>
          <w:spacing w:val="-13"/>
        </w:rPr>
        <w:t> </w:t>
      </w:r>
      <w:r>
        <w:rPr>
          <w:color w:val="231F20"/>
          <w:spacing w:val="-2"/>
        </w:rPr>
        <w:t>озбиљности</w:t>
      </w:r>
      <w:r>
        <w:rPr>
          <w:color w:val="231F20"/>
          <w:spacing w:val="-13"/>
        </w:rPr>
        <w:t> </w:t>
      </w:r>
      <w:r>
        <w:rPr>
          <w:color w:val="231F20"/>
          <w:spacing w:val="-2"/>
        </w:rPr>
        <w:t>комуникационих</w:t>
      </w:r>
      <w:r>
        <w:rPr>
          <w:color w:val="231F20"/>
          <w:spacing w:val="-13"/>
        </w:rPr>
        <w:t> </w:t>
      </w:r>
      <w:r>
        <w:rPr>
          <w:color w:val="231F20"/>
          <w:spacing w:val="-2"/>
        </w:rPr>
        <w:t>препрека,</w:t>
      </w:r>
      <w:r>
        <w:rPr>
          <w:color w:val="231F20"/>
          <w:spacing w:val="-13"/>
        </w:rPr>
        <w:t> </w:t>
      </w:r>
      <w:r>
        <w:rPr>
          <w:color w:val="231F20"/>
          <w:spacing w:val="-2"/>
        </w:rPr>
        <w:t>односно</w:t>
      </w:r>
      <w:r>
        <w:rPr>
          <w:color w:val="231F20"/>
          <w:spacing w:val="-13"/>
        </w:rPr>
        <w:t> </w:t>
      </w:r>
      <w:r>
        <w:rPr>
          <w:color w:val="231F20"/>
          <w:spacing w:val="-2"/>
        </w:rPr>
        <w:t>сукоба</w:t>
      </w:r>
      <w:r>
        <w:rPr>
          <w:color w:val="231F20"/>
          <w:spacing w:val="-13"/>
        </w:rPr>
        <w:t> </w:t>
      </w:r>
      <w:r>
        <w:rPr>
          <w:color w:val="231F20"/>
          <w:spacing w:val="-2"/>
        </w:rPr>
        <w:t>у</w:t>
      </w:r>
      <w:r>
        <w:rPr>
          <w:color w:val="231F20"/>
          <w:spacing w:val="-13"/>
        </w:rPr>
        <w:t> </w:t>
      </w:r>
      <w:r>
        <w:rPr>
          <w:color w:val="231F20"/>
          <w:spacing w:val="-2"/>
        </w:rPr>
        <w:t>кому- </w:t>
      </w:r>
      <w:r>
        <w:rPr>
          <w:color w:val="231F20"/>
          <w:spacing w:val="-8"/>
        </w:rPr>
        <w:t>никацији. Кад нас сукоб не погађа превише, лакше проналазимо пра- </w:t>
      </w:r>
      <w:r>
        <w:rPr>
          <w:color w:val="231F20"/>
          <w:w w:val="90"/>
        </w:rPr>
        <w:t>во решење. Ако се трудимо да другима чак и непријатне ствари каже- мо на уљудан начин и да их не повредимо, и нама самима биће боље. </w:t>
      </w:r>
      <w:r>
        <w:rPr>
          <w:color w:val="231F20"/>
          <w:spacing w:val="-6"/>
        </w:rPr>
        <w:t>Вређањем</w:t>
      </w:r>
      <w:r>
        <w:rPr>
          <w:color w:val="231F20"/>
          <w:spacing w:val="-15"/>
        </w:rPr>
        <w:t> </w:t>
      </w:r>
      <w:r>
        <w:rPr>
          <w:color w:val="231F20"/>
          <w:spacing w:val="-6"/>
        </w:rPr>
        <w:t>друге</w:t>
      </w:r>
      <w:r>
        <w:rPr>
          <w:color w:val="231F20"/>
          <w:spacing w:val="-15"/>
        </w:rPr>
        <w:t> </w:t>
      </w:r>
      <w:r>
        <w:rPr>
          <w:color w:val="231F20"/>
          <w:spacing w:val="-6"/>
        </w:rPr>
        <w:t>особе</w:t>
      </w:r>
      <w:r>
        <w:rPr>
          <w:color w:val="231F20"/>
          <w:spacing w:val="-15"/>
        </w:rPr>
        <w:t> </w:t>
      </w:r>
      <w:r>
        <w:rPr>
          <w:color w:val="231F20"/>
          <w:spacing w:val="-6"/>
        </w:rPr>
        <w:t>наш</w:t>
      </w:r>
      <w:r>
        <w:rPr>
          <w:color w:val="231F20"/>
          <w:spacing w:val="-15"/>
        </w:rPr>
        <w:t> </w:t>
      </w:r>
      <w:r>
        <w:rPr>
          <w:color w:val="231F20"/>
          <w:spacing w:val="-6"/>
        </w:rPr>
        <w:t>проблем</w:t>
      </w:r>
      <w:r>
        <w:rPr>
          <w:color w:val="231F20"/>
          <w:spacing w:val="-15"/>
        </w:rPr>
        <w:t> </w:t>
      </w:r>
      <w:r>
        <w:rPr>
          <w:color w:val="231F20"/>
          <w:spacing w:val="-6"/>
        </w:rPr>
        <w:t>се</w:t>
      </w:r>
      <w:r>
        <w:rPr>
          <w:color w:val="231F20"/>
          <w:spacing w:val="-15"/>
        </w:rPr>
        <w:t> </w:t>
      </w:r>
      <w:r>
        <w:rPr>
          <w:color w:val="231F20"/>
          <w:spacing w:val="-6"/>
        </w:rPr>
        <w:t>не</w:t>
      </w:r>
      <w:r>
        <w:rPr>
          <w:color w:val="231F20"/>
          <w:spacing w:val="-15"/>
        </w:rPr>
        <w:t> </w:t>
      </w:r>
      <w:r>
        <w:rPr>
          <w:color w:val="231F20"/>
          <w:spacing w:val="-6"/>
        </w:rPr>
        <w:t>решава,</w:t>
      </w:r>
      <w:r>
        <w:rPr>
          <w:color w:val="231F20"/>
          <w:spacing w:val="-15"/>
        </w:rPr>
        <w:t> </w:t>
      </w:r>
      <w:r>
        <w:rPr>
          <w:color w:val="231F20"/>
          <w:spacing w:val="-6"/>
        </w:rPr>
        <w:t>већ</w:t>
      </w:r>
      <w:r>
        <w:rPr>
          <w:color w:val="231F20"/>
          <w:spacing w:val="-15"/>
        </w:rPr>
        <w:t> </w:t>
      </w:r>
      <w:r>
        <w:rPr>
          <w:color w:val="231F20"/>
          <w:spacing w:val="-6"/>
        </w:rPr>
        <w:t>и</w:t>
      </w:r>
      <w:r>
        <w:rPr>
          <w:color w:val="231F20"/>
          <w:spacing w:val="-15"/>
        </w:rPr>
        <w:t> </w:t>
      </w:r>
      <w:r>
        <w:rPr>
          <w:color w:val="231F20"/>
          <w:spacing w:val="-6"/>
        </w:rPr>
        <w:t>даље</w:t>
      </w:r>
      <w:r>
        <w:rPr>
          <w:color w:val="231F20"/>
          <w:spacing w:val="-15"/>
        </w:rPr>
        <w:t> </w:t>
      </w:r>
      <w:r>
        <w:rPr>
          <w:color w:val="231F20"/>
          <w:spacing w:val="-6"/>
        </w:rPr>
        <w:t>траје.</w:t>
      </w:r>
    </w:p>
    <w:p>
      <w:pPr>
        <w:pStyle w:val="BodyText"/>
        <w:spacing w:line="237" w:lineRule="auto"/>
        <w:ind w:right="569"/>
      </w:pPr>
      <w:r>
        <w:rPr>
          <w:color w:val="231F20"/>
          <w:w w:val="90"/>
        </w:rPr>
        <w:t>У вези с тим, можда ћете препознати себе у некима од ових опреч- них</w:t>
      </w:r>
      <w:r>
        <w:rPr>
          <w:color w:val="231F20"/>
          <w:spacing w:val="-10"/>
          <w:w w:val="90"/>
        </w:rPr>
        <w:t> </w:t>
      </w:r>
      <w:r>
        <w:rPr>
          <w:color w:val="231F20"/>
          <w:w w:val="90"/>
        </w:rPr>
        <w:t>начина</w:t>
      </w:r>
      <w:r>
        <w:rPr>
          <w:color w:val="231F20"/>
          <w:spacing w:val="-10"/>
          <w:w w:val="90"/>
        </w:rPr>
        <w:t> </w:t>
      </w:r>
      <w:r>
        <w:rPr>
          <w:color w:val="231F20"/>
          <w:w w:val="90"/>
        </w:rPr>
        <w:t>реаговања:</w:t>
      </w:r>
      <w:r>
        <w:rPr>
          <w:color w:val="231F20"/>
          <w:spacing w:val="-10"/>
          <w:w w:val="90"/>
        </w:rPr>
        <w:t> </w:t>
      </w:r>
      <w:r>
        <w:rPr>
          <w:color w:val="231F20"/>
          <w:w w:val="90"/>
        </w:rPr>
        <w:t>„Молим</w:t>
      </w:r>
      <w:r>
        <w:rPr>
          <w:color w:val="231F20"/>
          <w:spacing w:val="-10"/>
          <w:w w:val="90"/>
        </w:rPr>
        <w:t> </w:t>
      </w:r>
      <w:r>
        <w:rPr>
          <w:color w:val="231F20"/>
          <w:w w:val="90"/>
        </w:rPr>
        <w:t>те,</w:t>
      </w:r>
      <w:r>
        <w:rPr>
          <w:color w:val="231F20"/>
          <w:spacing w:val="-10"/>
          <w:w w:val="90"/>
        </w:rPr>
        <w:t> </w:t>
      </w:r>
      <w:r>
        <w:rPr>
          <w:color w:val="231F20"/>
          <w:w w:val="90"/>
        </w:rPr>
        <w:t>додај</w:t>
      </w:r>
      <w:r>
        <w:rPr>
          <w:color w:val="231F20"/>
          <w:spacing w:val="-1"/>
          <w:w w:val="90"/>
        </w:rPr>
        <w:t> </w:t>
      </w:r>
      <w:r>
        <w:rPr>
          <w:color w:val="231F20"/>
          <w:w w:val="90"/>
        </w:rPr>
        <w:t>ми со“ /</w:t>
      </w:r>
      <w:r>
        <w:rPr>
          <w:color w:val="231F20"/>
          <w:spacing w:val="-10"/>
          <w:w w:val="90"/>
        </w:rPr>
        <w:t> </w:t>
      </w:r>
      <w:r>
        <w:rPr>
          <w:color w:val="231F20"/>
          <w:w w:val="90"/>
        </w:rPr>
        <w:t>„Дај со“;</w:t>
      </w:r>
      <w:r>
        <w:rPr>
          <w:color w:val="231F20"/>
          <w:spacing w:val="-10"/>
          <w:w w:val="90"/>
        </w:rPr>
        <w:t> </w:t>
      </w:r>
      <w:r>
        <w:rPr>
          <w:color w:val="231F20"/>
          <w:w w:val="90"/>
        </w:rPr>
        <w:t>„Не би било лоше</w:t>
      </w:r>
      <w:r>
        <w:rPr>
          <w:color w:val="231F20"/>
          <w:spacing w:val="-10"/>
          <w:w w:val="90"/>
        </w:rPr>
        <w:t> </w:t>
      </w:r>
      <w:r>
        <w:rPr>
          <w:color w:val="231F20"/>
          <w:w w:val="90"/>
        </w:rPr>
        <w:t>да</w:t>
      </w:r>
      <w:r>
        <w:rPr>
          <w:color w:val="231F20"/>
          <w:spacing w:val="-10"/>
          <w:w w:val="90"/>
        </w:rPr>
        <w:t> </w:t>
      </w:r>
      <w:r>
        <w:rPr>
          <w:color w:val="231F20"/>
          <w:w w:val="90"/>
        </w:rPr>
        <w:t>уступиш</w:t>
      </w:r>
      <w:r>
        <w:rPr>
          <w:color w:val="231F20"/>
          <w:spacing w:val="-10"/>
          <w:w w:val="90"/>
        </w:rPr>
        <w:t> </w:t>
      </w:r>
      <w:r>
        <w:rPr>
          <w:color w:val="231F20"/>
          <w:w w:val="90"/>
        </w:rPr>
        <w:t>место</w:t>
      </w:r>
      <w:r>
        <w:rPr>
          <w:color w:val="231F20"/>
          <w:spacing w:val="-10"/>
          <w:w w:val="90"/>
        </w:rPr>
        <w:t> </w:t>
      </w:r>
      <w:r>
        <w:rPr>
          <w:color w:val="231F20"/>
          <w:w w:val="90"/>
        </w:rPr>
        <w:t>овој</w:t>
      </w:r>
      <w:r>
        <w:rPr>
          <w:color w:val="231F20"/>
          <w:spacing w:val="-10"/>
          <w:w w:val="90"/>
        </w:rPr>
        <w:t> </w:t>
      </w:r>
      <w:r>
        <w:rPr>
          <w:color w:val="231F20"/>
          <w:w w:val="90"/>
        </w:rPr>
        <w:t>госпођи“</w:t>
      </w:r>
      <w:r>
        <w:rPr>
          <w:color w:val="231F20"/>
          <w:spacing w:val="-10"/>
          <w:w w:val="90"/>
        </w:rPr>
        <w:t> </w:t>
      </w:r>
      <w:r>
        <w:rPr>
          <w:color w:val="231F20"/>
          <w:w w:val="90"/>
        </w:rPr>
        <w:t>/</w:t>
      </w:r>
      <w:r>
        <w:rPr>
          <w:color w:val="231F20"/>
          <w:spacing w:val="-10"/>
          <w:w w:val="90"/>
        </w:rPr>
        <w:t> </w:t>
      </w:r>
      <w:r>
        <w:rPr>
          <w:color w:val="231F20"/>
          <w:w w:val="90"/>
        </w:rPr>
        <w:t>„Устани,</w:t>
      </w:r>
      <w:r>
        <w:rPr>
          <w:color w:val="231F20"/>
          <w:spacing w:val="-10"/>
          <w:w w:val="90"/>
        </w:rPr>
        <w:t> </w:t>
      </w:r>
      <w:r>
        <w:rPr>
          <w:color w:val="231F20"/>
          <w:w w:val="90"/>
        </w:rPr>
        <w:t>бре,</w:t>
      </w:r>
      <w:r>
        <w:rPr>
          <w:color w:val="231F20"/>
          <w:spacing w:val="-10"/>
          <w:w w:val="90"/>
        </w:rPr>
        <w:t> </w:t>
      </w:r>
      <w:r>
        <w:rPr>
          <w:color w:val="231F20"/>
          <w:w w:val="90"/>
        </w:rPr>
        <w:t>видиш</w:t>
      </w:r>
      <w:r>
        <w:rPr>
          <w:color w:val="231F20"/>
          <w:spacing w:val="-10"/>
          <w:w w:val="90"/>
        </w:rPr>
        <w:t> </w:t>
      </w:r>
      <w:r>
        <w:rPr>
          <w:color w:val="231F20"/>
          <w:w w:val="90"/>
        </w:rPr>
        <w:t>да</w:t>
      </w:r>
      <w:r>
        <w:rPr>
          <w:color w:val="231F20"/>
          <w:spacing w:val="-10"/>
          <w:w w:val="90"/>
        </w:rPr>
        <w:t> </w:t>
      </w:r>
      <w:r>
        <w:rPr>
          <w:color w:val="231F20"/>
          <w:w w:val="90"/>
        </w:rPr>
        <w:t>ова</w:t>
      </w:r>
      <w:r>
        <w:rPr>
          <w:color w:val="231F20"/>
          <w:spacing w:val="-10"/>
          <w:w w:val="90"/>
        </w:rPr>
        <w:t> </w:t>
      </w:r>
      <w:r>
        <w:rPr>
          <w:color w:val="231F20"/>
          <w:w w:val="90"/>
        </w:rPr>
        <w:t>жена стоји“;„Мислим</w:t>
      </w:r>
      <w:r>
        <w:rPr>
          <w:color w:val="231F20"/>
          <w:spacing w:val="-5"/>
          <w:w w:val="90"/>
        </w:rPr>
        <w:t> </w:t>
      </w:r>
      <w:r>
        <w:rPr>
          <w:color w:val="231F20"/>
          <w:w w:val="90"/>
        </w:rPr>
        <w:t>да</w:t>
      </w:r>
      <w:r>
        <w:rPr>
          <w:color w:val="231F20"/>
          <w:spacing w:val="-5"/>
          <w:w w:val="90"/>
        </w:rPr>
        <w:t> </w:t>
      </w:r>
      <w:r>
        <w:rPr>
          <w:color w:val="231F20"/>
          <w:w w:val="90"/>
        </w:rPr>
        <w:t>сам</w:t>
      </w:r>
      <w:r>
        <w:rPr>
          <w:color w:val="231F20"/>
          <w:spacing w:val="-5"/>
          <w:w w:val="90"/>
        </w:rPr>
        <w:t> </w:t>
      </w:r>
      <w:r>
        <w:rPr>
          <w:color w:val="231F20"/>
          <w:w w:val="90"/>
        </w:rPr>
        <w:t>вам</w:t>
      </w:r>
      <w:r>
        <w:rPr>
          <w:color w:val="231F20"/>
          <w:spacing w:val="-5"/>
          <w:w w:val="90"/>
        </w:rPr>
        <w:t> </w:t>
      </w:r>
      <w:r>
        <w:rPr>
          <w:color w:val="231F20"/>
          <w:w w:val="90"/>
        </w:rPr>
        <w:t>дао</w:t>
      </w:r>
      <w:r>
        <w:rPr>
          <w:color w:val="231F20"/>
          <w:spacing w:val="-5"/>
          <w:w w:val="90"/>
        </w:rPr>
        <w:t> </w:t>
      </w:r>
      <w:r>
        <w:rPr>
          <w:color w:val="231F20"/>
          <w:w w:val="90"/>
        </w:rPr>
        <w:t>1.000</w:t>
      </w:r>
      <w:r>
        <w:rPr>
          <w:color w:val="231F20"/>
          <w:spacing w:val="-5"/>
          <w:w w:val="90"/>
        </w:rPr>
        <w:t> </w:t>
      </w:r>
      <w:r>
        <w:rPr>
          <w:color w:val="231F20"/>
          <w:w w:val="90"/>
        </w:rPr>
        <w:t>динара,</w:t>
      </w:r>
      <w:r>
        <w:rPr>
          <w:color w:val="231F20"/>
          <w:spacing w:val="-5"/>
          <w:w w:val="90"/>
        </w:rPr>
        <w:t> </w:t>
      </w:r>
      <w:r>
        <w:rPr>
          <w:color w:val="231F20"/>
          <w:w w:val="90"/>
        </w:rPr>
        <w:t>а</w:t>
      </w:r>
      <w:r>
        <w:rPr>
          <w:color w:val="231F20"/>
          <w:spacing w:val="-5"/>
          <w:w w:val="90"/>
        </w:rPr>
        <w:t> </w:t>
      </w:r>
      <w:r>
        <w:rPr>
          <w:color w:val="231F20"/>
          <w:w w:val="90"/>
        </w:rPr>
        <w:t>колико</w:t>
      </w:r>
      <w:r>
        <w:rPr>
          <w:color w:val="231F20"/>
          <w:spacing w:val="-5"/>
          <w:w w:val="90"/>
        </w:rPr>
        <w:t> </w:t>
      </w:r>
      <w:r>
        <w:rPr>
          <w:color w:val="231F20"/>
          <w:w w:val="90"/>
        </w:rPr>
        <w:t>видим,</w:t>
      </w:r>
      <w:r>
        <w:rPr>
          <w:color w:val="231F20"/>
          <w:spacing w:val="-5"/>
          <w:w w:val="90"/>
        </w:rPr>
        <w:t> </w:t>
      </w:r>
      <w:r>
        <w:rPr>
          <w:color w:val="231F20"/>
          <w:w w:val="90"/>
        </w:rPr>
        <w:t>нисте</w:t>
      </w:r>
      <w:r>
        <w:rPr>
          <w:color w:val="231F20"/>
          <w:spacing w:val="-5"/>
          <w:w w:val="90"/>
        </w:rPr>
        <w:t> </w:t>
      </w:r>
      <w:r>
        <w:rPr>
          <w:color w:val="231F20"/>
          <w:w w:val="90"/>
        </w:rPr>
        <w:t>ми вратили</w:t>
      </w:r>
      <w:r>
        <w:rPr>
          <w:color w:val="231F20"/>
          <w:spacing w:val="-8"/>
          <w:w w:val="90"/>
        </w:rPr>
        <w:t> </w:t>
      </w:r>
      <w:r>
        <w:rPr>
          <w:color w:val="231F20"/>
          <w:w w:val="90"/>
        </w:rPr>
        <w:t>кусур“</w:t>
      </w:r>
      <w:r>
        <w:rPr>
          <w:color w:val="231F20"/>
          <w:spacing w:val="-8"/>
          <w:w w:val="90"/>
        </w:rPr>
        <w:t> </w:t>
      </w:r>
      <w:r>
        <w:rPr>
          <w:color w:val="231F20"/>
          <w:w w:val="90"/>
        </w:rPr>
        <w:t>/„А</w:t>
      </w:r>
      <w:r>
        <w:rPr>
          <w:color w:val="231F20"/>
          <w:spacing w:val="-8"/>
          <w:w w:val="90"/>
        </w:rPr>
        <w:t> </w:t>
      </w:r>
      <w:r>
        <w:rPr>
          <w:color w:val="231F20"/>
          <w:w w:val="90"/>
        </w:rPr>
        <w:t>мој</w:t>
      </w:r>
      <w:r>
        <w:rPr>
          <w:color w:val="231F20"/>
          <w:spacing w:val="-8"/>
          <w:w w:val="90"/>
        </w:rPr>
        <w:t> </w:t>
      </w:r>
      <w:r>
        <w:rPr>
          <w:color w:val="231F20"/>
          <w:w w:val="90"/>
        </w:rPr>
        <w:t>кусур,</w:t>
      </w:r>
      <w:r>
        <w:rPr>
          <w:color w:val="231F20"/>
          <w:spacing w:val="-8"/>
          <w:w w:val="90"/>
        </w:rPr>
        <w:t> </w:t>
      </w:r>
      <w:r>
        <w:rPr>
          <w:color w:val="231F20"/>
          <w:w w:val="90"/>
        </w:rPr>
        <w:t>сви</w:t>
      </w:r>
      <w:r>
        <w:rPr>
          <w:color w:val="231F20"/>
          <w:spacing w:val="-8"/>
          <w:w w:val="90"/>
        </w:rPr>
        <w:t> </w:t>
      </w:r>
      <w:r>
        <w:rPr>
          <w:color w:val="231F20"/>
          <w:w w:val="90"/>
        </w:rPr>
        <w:t>сте</w:t>
      </w:r>
      <w:r>
        <w:rPr>
          <w:color w:val="231F20"/>
          <w:spacing w:val="-8"/>
          <w:w w:val="90"/>
        </w:rPr>
        <w:t> </w:t>
      </w:r>
      <w:r>
        <w:rPr>
          <w:color w:val="231F20"/>
          <w:w w:val="90"/>
        </w:rPr>
        <w:t>ви</w:t>
      </w:r>
      <w:r>
        <w:rPr>
          <w:color w:val="231F20"/>
          <w:spacing w:val="-8"/>
          <w:w w:val="90"/>
        </w:rPr>
        <w:t> </w:t>
      </w:r>
      <w:r>
        <w:rPr>
          <w:color w:val="231F20"/>
          <w:w w:val="90"/>
        </w:rPr>
        <w:t>лопови“;„Мислим</w:t>
      </w:r>
      <w:r>
        <w:rPr>
          <w:color w:val="231F20"/>
          <w:spacing w:val="-8"/>
          <w:w w:val="90"/>
        </w:rPr>
        <w:t> </w:t>
      </w:r>
      <w:r>
        <w:rPr>
          <w:color w:val="231F20"/>
          <w:w w:val="90"/>
        </w:rPr>
        <w:t>да</w:t>
      </w:r>
      <w:r>
        <w:rPr>
          <w:color w:val="231F20"/>
          <w:spacing w:val="-8"/>
          <w:w w:val="90"/>
        </w:rPr>
        <w:t> </w:t>
      </w:r>
      <w:r>
        <w:rPr>
          <w:color w:val="231F20"/>
          <w:w w:val="90"/>
        </w:rPr>
        <w:t>сам</w:t>
      </w:r>
      <w:r>
        <w:rPr>
          <w:color w:val="231F20"/>
          <w:spacing w:val="-8"/>
          <w:w w:val="90"/>
        </w:rPr>
        <w:t> </w:t>
      </w:r>
      <w:r>
        <w:rPr>
          <w:color w:val="231F20"/>
          <w:w w:val="90"/>
        </w:rPr>
        <w:t>ја</w:t>
      </w:r>
      <w:r>
        <w:rPr>
          <w:color w:val="231F20"/>
          <w:spacing w:val="-8"/>
          <w:w w:val="90"/>
        </w:rPr>
        <w:t> </w:t>
      </w:r>
      <w:r>
        <w:rPr>
          <w:color w:val="231F20"/>
          <w:w w:val="90"/>
        </w:rPr>
        <w:t>до- шао</w:t>
      </w:r>
      <w:r>
        <w:rPr>
          <w:color w:val="231F20"/>
          <w:spacing w:val="-10"/>
          <w:w w:val="90"/>
        </w:rPr>
        <w:t> </w:t>
      </w:r>
      <w:r>
        <w:rPr>
          <w:color w:val="231F20"/>
          <w:w w:val="90"/>
        </w:rPr>
        <w:t>пре</w:t>
      </w:r>
      <w:r>
        <w:rPr>
          <w:color w:val="231F20"/>
          <w:spacing w:val="-10"/>
          <w:w w:val="90"/>
        </w:rPr>
        <w:t> </w:t>
      </w:r>
      <w:r>
        <w:rPr>
          <w:color w:val="231F20"/>
          <w:w w:val="90"/>
        </w:rPr>
        <w:t>вас“</w:t>
      </w:r>
      <w:r>
        <w:rPr>
          <w:color w:val="231F20"/>
          <w:spacing w:val="-10"/>
          <w:w w:val="90"/>
        </w:rPr>
        <w:t> </w:t>
      </w:r>
      <w:r>
        <w:rPr>
          <w:color w:val="231F20"/>
          <w:w w:val="90"/>
        </w:rPr>
        <w:t>/</w:t>
      </w:r>
      <w:r>
        <w:rPr>
          <w:color w:val="231F20"/>
          <w:spacing w:val="-10"/>
          <w:w w:val="90"/>
        </w:rPr>
        <w:t> </w:t>
      </w:r>
      <w:r>
        <w:rPr>
          <w:color w:val="231F20"/>
          <w:w w:val="90"/>
        </w:rPr>
        <w:t>„Куд</w:t>
      </w:r>
      <w:r>
        <w:rPr>
          <w:color w:val="231F20"/>
          <w:spacing w:val="-10"/>
          <w:w w:val="90"/>
        </w:rPr>
        <w:t> </w:t>
      </w:r>
      <w:r>
        <w:rPr>
          <w:color w:val="231F20"/>
          <w:w w:val="90"/>
        </w:rPr>
        <w:t>се</w:t>
      </w:r>
      <w:r>
        <w:rPr>
          <w:color w:val="231F20"/>
          <w:spacing w:val="-10"/>
          <w:w w:val="90"/>
        </w:rPr>
        <w:t> </w:t>
      </w:r>
      <w:r>
        <w:rPr>
          <w:color w:val="231F20"/>
          <w:w w:val="90"/>
        </w:rPr>
        <w:t>гураш,</w:t>
      </w:r>
      <w:r>
        <w:rPr>
          <w:color w:val="231F20"/>
          <w:spacing w:val="-10"/>
          <w:w w:val="90"/>
        </w:rPr>
        <w:t> </w:t>
      </w:r>
      <w:r>
        <w:rPr>
          <w:color w:val="231F20"/>
          <w:w w:val="90"/>
        </w:rPr>
        <w:t>коњу“;</w:t>
      </w:r>
      <w:r>
        <w:rPr>
          <w:color w:val="231F20"/>
          <w:spacing w:val="-10"/>
          <w:w w:val="90"/>
        </w:rPr>
        <w:t> </w:t>
      </w:r>
      <w:r>
        <w:rPr>
          <w:color w:val="231F20"/>
          <w:w w:val="90"/>
        </w:rPr>
        <w:t>„Баш</w:t>
      </w:r>
      <w:r>
        <w:rPr>
          <w:color w:val="231F20"/>
          <w:spacing w:val="-10"/>
          <w:w w:val="90"/>
        </w:rPr>
        <w:t> </w:t>
      </w:r>
      <w:r>
        <w:rPr>
          <w:color w:val="231F20"/>
          <w:w w:val="90"/>
        </w:rPr>
        <w:t>ми</w:t>
      </w:r>
      <w:r>
        <w:rPr>
          <w:color w:val="231F20"/>
          <w:spacing w:val="-10"/>
          <w:w w:val="90"/>
        </w:rPr>
        <w:t> </w:t>
      </w:r>
      <w:r>
        <w:rPr>
          <w:color w:val="231F20"/>
          <w:w w:val="90"/>
        </w:rPr>
        <w:t>је</w:t>
      </w:r>
      <w:r>
        <w:rPr>
          <w:color w:val="231F20"/>
          <w:spacing w:val="-10"/>
          <w:w w:val="90"/>
        </w:rPr>
        <w:t> </w:t>
      </w:r>
      <w:r>
        <w:rPr>
          <w:color w:val="231F20"/>
          <w:w w:val="90"/>
        </w:rPr>
        <w:t>мило</w:t>
      </w:r>
      <w:r>
        <w:rPr>
          <w:color w:val="231F20"/>
          <w:spacing w:val="-10"/>
          <w:w w:val="90"/>
        </w:rPr>
        <w:t> </w:t>
      </w:r>
      <w:r>
        <w:rPr>
          <w:color w:val="231F20"/>
          <w:w w:val="90"/>
        </w:rPr>
        <w:t>што</w:t>
      </w:r>
      <w:r>
        <w:rPr>
          <w:color w:val="231F20"/>
          <w:spacing w:val="-10"/>
          <w:w w:val="90"/>
        </w:rPr>
        <w:t> </w:t>
      </w:r>
      <w:r>
        <w:rPr>
          <w:color w:val="231F20"/>
          <w:w w:val="90"/>
        </w:rPr>
        <w:t>те</w:t>
      </w:r>
      <w:r>
        <w:rPr>
          <w:color w:val="231F20"/>
          <w:spacing w:val="-10"/>
          <w:w w:val="90"/>
        </w:rPr>
        <w:t> </w:t>
      </w:r>
      <w:r>
        <w:rPr>
          <w:color w:val="231F20"/>
          <w:w w:val="90"/>
        </w:rPr>
        <w:t>видим,</w:t>
      </w:r>
      <w:r>
        <w:rPr>
          <w:color w:val="231F20"/>
          <w:spacing w:val="-10"/>
          <w:w w:val="90"/>
        </w:rPr>
        <w:t> </w:t>
      </w:r>
      <w:r>
        <w:rPr>
          <w:color w:val="231F20"/>
          <w:w w:val="90"/>
        </w:rPr>
        <w:t>во- </w:t>
      </w:r>
      <w:r>
        <w:rPr>
          <w:color w:val="231F20"/>
          <w:spacing w:val="-6"/>
        </w:rPr>
        <w:t>лео</w:t>
      </w:r>
      <w:r>
        <w:rPr>
          <w:color w:val="231F20"/>
          <w:spacing w:val="-11"/>
        </w:rPr>
        <w:t> </w:t>
      </w:r>
      <w:r>
        <w:rPr>
          <w:color w:val="231F20"/>
          <w:spacing w:val="-6"/>
        </w:rPr>
        <w:t>бих</w:t>
      </w:r>
      <w:r>
        <w:rPr>
          <w:color w:val="231F20"/>
          <w:spacing w:val="-11"/>
        </w:rPr>
        <w:t> </w:t>
      </w:r>
      <w:r>
        <w:rPr>
          <w:color w:val="231F20"/>
          <w:spacing w:val="-6"/>
        </w:rPr>
        <w:t>да</w:t>
      </w:r>
      <w:r>
        <w:rPr>
          <w:color w:val="231F20"/>
          <w:spacing w:val="-10"/>
        </w:rPr>
        <w:t> </w:t>
      </w:r>
      <w:r>
        <w:rPr>
          <w:color w:val="231F20"/>
          <w:spacing w:val="-6"/>
        </w:rPr>
        <w:t>мало</w:t>
      </w:r>
      <w:r>
        <w:rPr>
          <w:color w:val="231F20"/>
          <w:spacing w:val="-11"/>
        </w:rPr>
        <w:t> </w:t>
      </w:r>
      <w:r>
        <w:rPr>
          <w:color w:val="231F20"/>
          <w:spacing w:val="-6"/>
        </w:rPr>
        <w:t>чешће</w:t>
      </w:r>
      <w:r>
        <w:rPr>
          <w:color w:val="231F20"/>
          <w:spacing w:val="-10"/>
        </w:rPr>
        <w:t> </w:t>
      </w:r>
      <w:r>
        <w:rPr>
          <w:color w:val="231F20"/>
          <w:spacing w:val="-6"/>
        </w:rPr>
        <w:t>навраћаш</w:t>
      </w:r>
      <w:r>
        <w:rPr>
          <w:color w:val="231F20"/>
          <w:spacing w:val="-11"/>
        </w:rPr>
        <w:t> </w:t>
      </w:r>
      <w:r>
        <w:rPr>
          <w:color w:val="231F20"/>
          <w:spacing w:val="-6"/>
        </w:rPr>
        <w:t>до</w:t>
      </w:r>
      <w:r>
        <w:rPr>
          <w:color w:val="231F20"/>
          <w:spacing w:val="-10"/>
        </w:rPr>
        <w:t> </w:t>
      </w:r>
      <w:r>
        <w:rPr>
          <w:color w:val="231F20"/>
          <w:spacing w:val="-6"/>
        </w:rPr>
        <w:t>нас“</w:t>
      </w:r>
      <w:r>
        <w:rPr>
          <w:color w:val="231F20"/>
          <w:spacing w:val="-8"/>
        </w:rPr>
        <w:t> </w:t>
      </w:r>
      <w:r>
        <w:rPr>
          <w:color w:val="231F20"/>
          <w:spacing w:val="-6"/>
        </w:rPr>
        <w:t>/</w:t>
      </w:r>
      <w:r>
        <w:rPr>
          <w:color w:val="231F20"/>
          <w:spacing w:val="-11"/>
        </w:rPr>
        <w:t> </w:t>
      </w:r>
      <w:r>
        <w:rPr>
          <w:color w:val="231F20"/>
          <w:spacing w:val="-6"/>
        </w:rPr>
        <w:t>„Па</w:t>
      </w:r>
      <w:r>
        <w:rPr>
          <w:color w:val="231F20"/>
          <w:spacing w:val="-7"/>
        </w:rPr>
        <w:t> </w:t>
      </w:r>
      <w:r>
        <w:rPr>
          <w:color w:val="231F20"/>
          <w:spacing w:val="-6"/>
        </w:rPr>
        <w:t>добро</w:t>
      </w:r>
      <w:r>
        <w:rPr>
          <w:color w:val="231F20"/>
          <w:spacing w:val="-8"/>
        </w:rPr>
        <w:t> </w:t>
      </w:r>
      <w:r>
        <w:rPr>
          <w:color w:val="231F20"/>
          <w:spacing w:val="-6"/>
        </w:rPr>
        <w:t>си</w:t>
      </w:r>
      <w:r>
        <w:rPr>
          <w:color w:val="231F20"/>
          <w:spacing w:val="-8"/>
        </w:rPr>
        <w:t> </w:t>
      </w:r>
      <w:r>
        <w:rPr>
          <w:color w:val="231F20"/>
          <w:spacing w:val="-6"/>
        </w:rPr>
        <w:t>се</w:t>
      </w:r>
      <w:r>
        <w:rPr>
          <w:color w:val="231F20"/>
          <w:spacing w:val="-8"/>
        </w:rPr>
        <w:t> </w:t>
      </w:r>
      <w:r>
        <w:rPr>
          <w:color w:val="231F20"/>
          <w:spacing w:val="-6"/>
        </w:rPr>
        <w:t>сетио</w:t>
      </w:r>
      <w:r>
        <w:rPr>
          <w:color w:val="231F20"/>
          <w:spacing w:val="-8"/>
        </w:rPr>
        <w:t> </w:t>
      </w:r>
      <w:r>
        <w:rPr>
          <w:color w:val="231F20"/>
          <w:spacing w:val="-6"/>
        </w:rPr>
        <w:t>да </w:t>
      </w:r>
      <w:r>
        <w:rPr>
          <w:color w:val="231F20"/>
          <w:w w:val="90"/>
        </w:rPr>
        <w:t>постојимо“;„Предузећемо све што је у нашој моћи“ /„Нисмо ми центар </w:t>
      </w:r>
      <w:r>
        <w:rPr>
          <w:color w:val="231F20"/>
        </w:rPr>
        <w:t>за</w:t>
      </w:r>
      <w:r>
        <w:rPr>
          <w:color w:val="231F20"/>
          <w:spacing w:val="-15"/>
        </w:rPr>
        <w:t> </w:t>
      </w:r>
      <w:r>
        <w:rPr>
          <w:color w:val="231F20"/>
        </w:rPr>
        <w:t>социјални</w:t>
      </w:r>
      <w:r>
        <w:rPr>
          <w:color w:val="231F20"/>
          <w:spacing w:val="-15"/>
        </w:rPr>
        <w:t> </w:t>
      </w:r>
      <w:r>
        <w:rPr>
          <w:color w:val="231F20"/>
        </w:rPr>
        <w:t>рад“!</w:t>
      </w:r>
    </w:p>
    <w:p>
      <w:pPr>
        <w:pStyle w:val="BodyText"/>
        <w:spacing w:before="8"/>
        <w:ind w:left="0" w:firstLine="0"/>
        <w:jc w:val="left"/>
        <w:rPr>
          <w:sz w:val="27"/>
        </w:rPr>
      </w:pPr>
    </w:p>
    <w:p>
      <w:pPr>
        <w:pStyle w:val="Heading1"/>
        <w:numPr>
          <w:ilvl w:val="3"/>
          <w:numId w:val="67"/>
        </w:numPr>
        <w:tabs>
          <w:tab w:pos="1900" w:val="left" w:leader="none"/>
        </w:tabs>
        <w:spacing w:line="240" w:lineRule="auto" w:before="1" w:after="0"/>
        <w:ind w:left="1899" w:right="0" w:hanging="236"/>
        <w:jc w:val="left"/>
      </w:pPr>
      <w:bookmarkStart w:name="_TOC_250018" w:id="295"/>
      <w:r>
        <w:rPr>
          <w:color w:val="231F20"/>
        </w:rPr>
        <w:t>Успостављање</w:t>
      </w:r>
      <w:r>
        <w:rPr>
          <w:color w:val="231F20"/>
          <w:spacing w:val="19"/>
        </w:rPr>
        <w:t> </w:t>
      </w:r>
      <w:r>
        <w:rPr>
          <w:color w:val="231F20"/>
        </w:rPr>
        <w:t>и</w:t>
      </w:r>
      <w:r>
        <w:rPr>
          <w:color w:val="231F20"/>
          <w:spacing w:val="19"/>
        </w:rPr>
        <w:t> </w:t>
      </w:r>
      <w:r>
        <w:rPr>
          <w:color w:val="231F20"/>
        </w:rPr>
        <w:t>грађење</w:t>
      </w:r>
      <w:r>
        <w:rPr>
          <w:color w:val="231F20"/>
          <w:spacing w:val="20"/>
        </w:rPr>
        <w:t> </w:t>
      </w:r>
      <w:r>
        <w:rPr>
          <w:color w:val="231F20"/>
        </w:rPr>
        <w:t>односа</w:t>
      </w:r>
      <w:r>
        <w:rPr>
          <w:color w:val="231F20"/>
          <w:spacing w:val="19"/>
        </w:rPr>
        <w:t> </w:t>
      </w:r>
      <w:bookmarkEnd w:id="295"/>
      <w:r>
        <w:rPr>
          <w:color w:val="231F20"/>
          <w:spacing w:val="-2"/>
        </w:rPr>
        <w:t>поверења</w:t>
      </w:r>
    </w:p>
    <w:p>
      <w:pPr>
        <w:pStyle w:val="Heading4"/>
        <w:numPr>
          <w:ilvl w:val="4"/>
          <w:numId w:val="67"/>
        </w:numPr>
        <w:tabs>
          <w:tab w:pos="3113" w:val="left" w:leader="none"/>
        </w:tabs>
        <w:spacing w:line="240" w:lineRule="auto" w:before="162" w:after="0"/>
        <w:ind w:left="3112" w:right="0" w:hanging="382"/>
        <w:jc w:val="left"/>
        <w:rPr>
          <w:i/>
        </w:rPr>
      </w:pPr>
      <w:bookmarkStart w:name="_TOC_250017" w:id="296"/>
      <w:r>
        <w:rPr>
          <w:i/>
          <w:color w:val="231F20"/>
          <w:w w:val="85"/>
        </w:rPr>
        <w:t>Тактичка</w:t>
      </w:r>
      <w:r>
        <w:rPr>
          <w:i/>
          <w:color w:val="231F20"/>
        </w:rPr>
        <w:t> </w:t>
      </w:r>
      <w:bookmarkEnd w:id="296"/>
      <w:r>
        <w:rPr>
          <w:i/>
          <w:color w:val="231F20"/>
          <w:spacing w:val="-2"/>
        </w:rPr>
        <w:t>комуникација</w:t>
      </w:r>
    </w:p>
    <w:p>
      <w:pPr>
        <w:pStyle w:val="BodyText"/>
        <w:spacing w:line="237" w:lineRule="auto" w:before="164"/>
        <w:ind w:right="571"/>
        <w:jc w:val="right"/>
      </w:pPr>
      <w:r>
        <w:rPr>
          <w:color w:val="231F20"/>
          <w:spacing w:val="-6"/>
        </w:rPr>
        <w:t>За</w:t>
      </w:r>
      <w:r>
        <w:rPr>
          <w:color w:val="231F20"/>
          <w:spacing w:val="-12"/>
        </w:rPr>
        <w:t> </w:t>
      </w:r>
      <w:r>
        <w:rPr>
          <w:color w:val="231F20"/>
          <w:spacing w:val="-6"/>
        </w:rPr>
        <w:t>успостављање</w:t>
      </w:r>
      <w:r>
        <w:rPr>
          <w:color w:val="231F20"/>
          <w:spacing w:val="-12"/>
        </w:rPr>
        <w:t> </w:t>
      </w:r>
      <w:r>
        <w:rPr>
          <w:color w:val="231F20"/>
          <w:spacing w:val="-6"/>
        </w:rPr>
        <w:t>и</w:t>
      </w:r>
      <w:r>
        <w:rPr>
          <w:color w:val="231F20"/>
          <w:spacing w:val="-12"/>
        </w:rPr>
        <w:t> </w:t>
      </w:r>
      <w:r>
        <w:rPr>
          <w:color w:val="231F20"/>
          <w:spacing w:val="-6"/>
        </w:rPr>
        <w:t>грађење</w:t>
      </w:r>
      <w:r>
        <w:rPr>
          <w:color w:val="231F20"/>
          <w:spacing w:val="-12"/>
        </w:rPr>
        <w:t> </w:t>
      </w:r>
      <w:r>
        <w:rPr>
          <w:color w:val="231F20"/>
          <w:spacing w:val="-6"/>
        </w:rPr>
        <w:t>односа</w:t>
      </w:r>
      <w:r>
        <w:rPr>
          <w:color w:val="231F20"/>
          <w:spacing w:val="-12"/>
        </w:rPr>
        <w:t> </w:t>
      </w:r>
      <w:r>
        <w:rPr>
          <w:color w:val="231F20"/>
          <w:spacing w:val="-6"/>
        </w:rPr>
        <w:t>поверења</w:t>
      </w:r>
      <w:r>
        <w:rPr>
          <w:color w:val="231F20"/>
          <w:spacing w:val="-12"/>
        </w:rPr>
        <w:t> </w:t>
      </w:r>
      <w:r>
        <w:rPr>
          <w:color w:val="231F20"/>
          <w:spacing w:val="-6"/>
        </w:rPr>
        <w:t>од</w:t>
      </w:r>
      <w:r>
        <w:rPr>
          <w:color w:val="231F20"/>
          <w:spacing w:val="-12"/>
        </w:rPr>
        <w:t> </w:t>
      </w:r>
      <w:r>
        <w:rPr>
          <w:color w:val="231F20"/>
          <w:spacing w:val="-6"/>
        </w:rPr>
        <w:t>велике</w:t>
      </w:r>
      <w:r>
        <w:rPr>
          <w:color w:val="231F20"/>
          <w:spacing w:val="-12"/>
        </w:rPr>
        <w:t> </w:t>
      </w:r>
      <w:r>
        <w:rPr>
          <w:color w:val="231F20"/>
          <w:spacing w:val="-6"/>
        </w:rPr>
        <w:t>помоћи инспекторима</w:t>
      </w:r>
      <w:r>
        <w:rPr>
          <w:color w:val="231F20"/>
          <w:spacing w:val="-13"/>
        </w:rPr>
        <w:t> </w:t>
      </w:r>
      <w:r>
        <w:rPr>
          <w:color w:val="231F20"/>
          <w:spacing w:val="-6"/>
        </w:rPr>
        <w:t>могу</w:t>
      </w:r>
      <w:r>
        <w:rPr>
          <w:color w:val="231F20"/>
          <w:spacing w:val="-13"/>
        </w:rPr>
        <w:t> </w:t>
      </w:r>
      <w:r>
        <w:rPr>
          <w:color w:val="231F20"/>
          <w:spacing w:val="-6"/>
        </w:rPr>
        <w:t>да</w:t>
      </w:r>
      <w:r>
        <w:rPr>
          <w:color w:val="231F20"/>
          <w:spacing w:val="-13"/>
        </w:rPr>
        <w:t> </w:t>
      </w:r>
      <w:r>
        <w:rPr>
          <w:color w:val="231F20"/>
          <w:spacing w:val="-6"/>
        </w:rPr>
        <w:t>буду</w:t>
      </w:r>
      <w:r>
        <w:rPr>
          <w:color w:val="231F20"/>
          <w:spacing w:val="-13"/>
        </w:rPr>
        <w:t> </w:t>
      </w:r>
      <w:r>
        <w:rPr>
          <w:color w:val="231F20"/>
          <w:spacing w:val="-6"/>
        </w:rPr>
        <w:t>методе</w:t>
      </w:r>
      <w:r>
        <w:rPr>
          <w:color w:val="231F20"/>
          <w:spacing w:val="-13"/>
        </w:rPr>
        <w:t> </w:t>
      </w:r>
      <w:r>
        <w:rPr>
          <w:color w:val="231F20"/>
          <w:spacing w:val="-6"/>
        </w:rPr>
        <w:t>тактичке</w:t>
      </w:r>
      <w:r>
        <w:rPr>
          <w:color w:val="231F20"/>
          <w:spacing w:val="-13"/>
        </w:rPr>
        <w:t> </w:t>
      </w:r>
      <w:r>
        <w:rPr>
          <w:color w:val="231F20"/>
          <w:spacing w:val="-6"/>
        </w:rPr>
        <w:t>комуникације.</w:t>
      </w:r>
      <w:r>
        <w:rPr>
          <w:color w:val="231F20"/>
          <w:spacing w:val="-13"/>
        </w:rPr>
        <w:t> </w:t>
      </w:r>
      <w:r>
        <w:rPr>
          <w:color w:val="231F20"/>
          <w:spacing w:val="-6"/>
        </w:rPr>
        <w:t>Њима</w:t>
      </w:r>
      <w:r>
        <w:rPr>
          <w:color w:val="231F20"/>
          <w:spacing w:val="-13"/>
        </w:rPr>
        <w:t> </w:t>
      </w:r>
      <w:r>
        <w:rPr>
          <w:color w:val="231F20"/>
          <w:spacing w:val="-6"/>
        </w:rPr>
        <w:t>се </w:t>
      </w:r>
      <w:r>
        <w:rPr>
          <w:color w:val="231F20"/>
          <w:w w:val="90"/>
        </w:rPr>
        <w:t>постиже боља сарадња, стиче поверење и избегава или ублажава су- коб с другим људима. Тактичка комуникација је стратешка порука која </w:t>
      </w:r>
      <w:r>
        <w:rPr>
          <w:color w:val="231F20"/>
          <w:spacing w:val="-6"/>
        </w:rPr>
        <w:t>се</w:t>
      </w:r>
      <w:r>
        <w:rPr>
          <w:color w:val="231F20"/>
          <w:spacing w:val="-24"/>
        </w:rPr>
        <w:t> </w:t>
      </w:r>
      <w:r>
        <w:rPr>
          <w:color w:val="231F20"/>
          <w:spacing w:val="-6"/>
        </w:rPr>
        <w:t>шаље</w:t>
      </w:r>
      <w:r>
        <w:rPr>
          <w:color w:val="231F20"/>
          <w:spacing w:val="-22"/>
        </w:rPr>
        <w:t> </w:t>
      </w:r>
      <w:r>
        <w:rPr>
          <w:color w:val="231F20"/>
          <w:spacing w:val="-6"/>
        </w:rPr>
        <w:t>слушаоцу</w:t>
      </w:r>
      <w:r>
        <w:rPr>
          <w:color w:val="231F20"/>
          <w:spacing w:val="-22"/>
        </w:rPr>
        <w:t> </w:t>
      </w:r>
      <w:r>
        <w:rPr>
          <w:color w:val="231F20"/>
          <w:spacing w:val="-6"/>
        </w:rPr>
        <w:t>(публици)</w:t>
      </w:r>
      <w:r>
        <w:rPr>
          <w:color w:val="231F20"/>
          <w:spacing w:val="-22"/>
        </w:rPr>
        <w:t> </w:t>
      </w:r>
      <w:r>
        <w:rPr>
          <w:color w:val="231F20"/>
          <w:spacing w:val="-6"/>
        </w:rPr>
        <w:t>с</w:t>
      </w:r>
      <w:r>
        <w:rPr>
          <w:color w:val="231F20"/>
          <w:spacing w:val="-22"/>
        </w:rPr>
        <w:t> </w:t>
      </w:r>
      <w:r>
        <w:rPr>
          <w:color w:val="231F20"/>
          <w:spacing w:val="-6"/>
        </w:rPr>
        <w:t>циљем</w:t>
      </w:r>
      <w:r>
        <w:rPr>
          <w:color w:val="231F20"/>
          <w:spacing w:val="-22"/>
        </w:rPr>
        <w:t> </w:t>
      </w:r>
      <w:r>
        <w:rPr>
          <w:color w:val="231F20"/>
          <w:spacing w:val="-6"/>
        </w:rPr>
        <w:t>да</w:t>
      </w:r>
      <w:r>
        <w:rPr>
          <w:color w:val="231F20"/>
          <w:spacing w:val="-22"/>
        </w:rPr>
        <w:t> </w:t>
      </w:r>
      <w:r>
        <w:rPr>
          <w:color w:val="231F20"/>
          <w:spacing w:val="-6"/>
        </w:rPr>
        <w:t>се</w:t>
      </w:r>
      <w:r>
        <w:rPr>
          <w:color w:val="231F20"/>
          <w:spacing w:val="-22"/>
        </w:rPr>
        <w:t> </w:t>
      </w:r>
      <w:r>
        <w:rPr>
          <w:color w:val="231F20"/>
          <w:spacing w:val="-6"/>
        </w:rPr>
        <w:t>добије</w:t>
      </w:r>
      <w:r>
        <w:rPr>
          <w:color w:val="231F20"/>
          <w:spacing w:val="-22"/>
        </w:rPr>
        <w:t> </w:t>
      </w:r>
      <w:r>
        <w:rPr>
          <w:color w:val="231F20"/>
          <w:spacing w:val="-6"/>
        </w:rPr>
        <w:t>добровољно</w:t>
      </w:r>
      <w:r>
        <w:rPr>
          <w:color w:val="231F20"/>
          <w:spacing w:val="-22"/>
        </w:rPr>
        <w:t> </w:t>
      </w:r>
      <w:r>
        <w:rPr>
          <w:color w:val="231F20"/>
          <w:spacing w:val="-6"/>
        </w:rPr>
        <w:t>пови- </w:t>
      </w:r>
      <w:r>
        <w:rPr>
          <w:color w:val="231F20"/>
          <w:w w:val="90"/>
        </w:rPr>
        <w:t>новање, тј. да се постигне сарадња. Када шаље такву поруку, инспек- тор мора да води рачуна о две важне ствари: шта каже и како то каже. </w:t>
      </w:r>
      <w:r>
        <w:rPr>
          <w:color w:val="231F20"/>
          <w:spacing w:val="-4"/>
        </w:rPr>
        <w:t>Тактичка</w:t>
      </w:r>
      <w:r>
        <w:rPr>
          <w:color w:val="231F20"/>
          <w:spacing w:val="-25"/>
        </w:rPr>
        <w:t> </w:t>
      </w:r>
      <w:r>
        <w:rPr>
          <w:color w:val="231F20"/>
          <w:spacing w:val="-4"/>
        </w:rPr>
        <w:t>комуникација</w:t>
      </w:r>
      <w:r>
        <w:rPr>
          <w:color w:val="231F20"/>
          <w:spacing w:val="-25"/>
        </w:rPr>
        <w:t> </w:t>
      </w:r>
      <w:r>
        <w:rPr>
          <w:color w:val="231F20"/>
          <w:spacing w:val="-4"/>
        </w:rPr>
        <w:t>подразумева</w:t>
      </w:r>
      <w:r>
        <w:rPr>
          <w:color w:val="231F20"/>
          <w:spacing w:val="-25"/>
        </w:rPr>
        <w:t> </w:t>
      </w:r>
      <w:r>
        <w:rPr>
          <w:color w:val="231F20"/>
          <w:spacing w:val="-4"/>
        </w:rPr>
        <w:t>низ</w:t>
      </w:r>
      <w:r>
        <w:rPr>
          <w:color w:val="231F20"/>
          <w:spacing w:val="-25"/>
        </w:rPr>
        <w:t> </w:t>
      </w:r>
      <w:r>
        <w:rPr>
          <w:color w:val="231F20"/>
          <w:spacing w:val="-4"/>
        </w:rPr>
        <w:t>техника</w:t>
      </w:r>
      <w:r>
        <w:rPr>
          <w:color w:val="231F20"/>
          <w:spacing w:val="-25"/>
        </w:rPr>
        <w:t> </w:t>
      </w:r>
      <w:r>
        <w:rPr>
          <w:color w:val="231F20"/>
          <w:spacing w:val="-4"/>
        </w:rPr>
        <w:t>или</w:t>
      </w:r>
      <w:r>
        <w:rPr>
          <w:color w:val="231F20"/>
          <w:spacing w:val="-25"/>
        </w:rPr>
        <w:t> </w:t>
      </w:r>
      <w:r>
        <w:rPr>
          <w:color w:val="231F20"/>
          <w:spacing w:val="-4"/>
        </w:rPr>
        <w:t>метода</w:t>
      </w:r>
      <w:r>
        <w:rPr>
          <w:color w:val="231F20"/>
          <w:spacing w:val="-25"/>
        </w:rPr>
        <w:t> </w:t>
      </w:r>
      <w:r>
        <w:rPr>
          <w:color w:val="231F20"/>
          <w:spacing w:val="-4"/>
        </w:rPr>
        <w:t>који-</w:t>
      </w:r>
    </w:p>
    <w:p>
      <w:pPr>
        <w:pStyle w:val="BodyText"/>
        <w:spacing w:line="237" w:lineRule="auto"/>
        <w:ind w:right="571" w:firstLine="0"/>
      </w:pPr>
      <w:r>
        <w:rPr>
          <w:color w:val="231F20"/>
          <w:spacing w:val="-6"/>
        </w:rPr>
        <w:t>ма</w:t>
      </w:r>
      <w:r>
        <w:rPr>
          <w:color w:val="231F20"/>
          <w:spacing w:val="-11"/>
        </w:rPr>
        <w:t> </w:t>
      </w:r>
      <w:r>
        <w:rPr>
          <w:color w:val="231F20"/>
          <w:spacing w:val="-6"/>
        </w:rPr>
        <w:t>се</w:t>
      </w:r>
      <w:r>
        <w:rPr>
          <w:color w:val="231F20"/>
          <w:spacing w:val="-11"/>
        </w:rPr>
        <w:t> </w:t>
      </w:r>
      <w:r>
        <w:rPr>
          <w:color w:val="231F20"/>
          <w:spacing w:val="-6"/>
        </w:rPr>
        <w:t>подстиче</w:t>
      </w:r>
      <w:r>
        <w:rPr>
          <w:color w:val="231F20"/>
          <w:spacing w:val="-10"/>
        </w:rPr>
        <w:t> </w:t>
      </w:r>
      <w:r>
        <w:rPr>
          <w:color w:val="231F20"/>
          <w:spacing w:val="-6"/>
        </w:rPr>
        <w:t>сарадња</w:t>
      </w:r>
      <w:r>
        <w:rPr>
          <w:color w:val="231F20"/>
          <w:spacing w:val="-11"/>
        </w:rPr>
        <w:t> </w:t>
      </w:r>
      <w:r>
        <w:rPr>
          <w:color w:val="231F20"/>
          <w:spacing w:val="-6"/>
        </w:rPr>
        <w:t>и</w:t>
      </w:r>
      <w:r>
        <w:rPr>
          <w:color w:val="231F20"/>
          <w:spacing w:val="-10"/>
        </w:rPr>
        <w:t> </w:t>
      </w:r>
      <w:r>
        <w:rPr>
          <w:color w:val="231F20"/>
          <w:spacing w:val="-6"/>
        </w:rPr>
        <w:t>боље</w:t>
      </w:r>
      <w:r>
        <w:rPr>
          <w:color w:val="231F20"/>
          <w:spacing w:val="-11"/>
        </w:rPr>
        <w:t> </w:t>
      </w:r>
      <w:r>
        <w:rPr>
          <w:color w:val="231F20"/>
          <w:spacing w:val="-6"/>
        </w:rPr>
        <w:t>разумевање</w:t>
      </w:r>
      <w:r>
        <w:rPr>
          <w:color w:val="231F20"/>
          <w:spacing w:val="-10"/>
        </w:rPr>
        <w:t> </w:t>
      </w:r>
      <w:r>
        <w:rPr>
          <w:color w:val="231F20"/>
          <w:spacing w:val="-6"/>
        </w:rPr>
        <w:t>инспектора</w:t>
      </w:r>
      <w:r>
        <w:rPr>
          <w:color w:val="231F20"/>
          <w:spacing w:val="-11"/>
        </w:rPr>
        <w:t> </w:t>
      </w:r>
      <w:r>
        <w:rPr>
          <w:color w:val="231F20"/>
          <w:spacing w:val="-6"/>
        </w:rPr>
        <w:t>и</w:t>
      </w:r>
      <w:r>
        <w:rPr>
          <w:color w:val="231F20"/>
          <w:spacing w:val="-11"/>
        </w:rPr>
        <w:t> </w:t>
      </w:r>
      <w:r>
        <w:rPr>
          <w:color w:val="231F20"/>
          <w:spacing w:val="-6"/>
        </w:rPr>
        <w:t>представ- </w:t>
      </w:r>
      <w:r>
        <w:rPr>
          <w:color w:val="231F20"/>
          <w:w w:val="90"/>
        </w:rPr>
        <w:t>ника</w:t>
      </w:r>
      <w:r>
        <w:rPr>
          <w:color w:val="231F20"/>
          <w:spacing w:val="-1"/>
          <w:w w:val="90"/>
        </w:rPr>
        <w:t> </w:t>
      </w:r>
      <w:r>
        <w:rPr>
          <w:color w:val="231F20"/>
          <w:w w:val="90"/>
        </w:rPr>
        <w:t>надзираног</w:t>
      </w:r>
      <w:r>
        <w:rPr>
          <w:color w:val="231F20"/>
          <w:spacing w:val="-1"/>
          <w:w w:val="90"/>
        </w:rPr>
        <w:t> </w:t>
      </w:r>
      <w:r>
        <w:rPr>
          <w:color w:val="231F20"/>
          <w:w w:val="90"/>
        </w:rPr>
        <w:t>субјекта</w:t>
      </w:r>
      <w:r>
        <w:rPr>
          <w:color w:val="231F20"/>
          <w:spacing w:val="-1"/>
          <w:w w:val="90"/>
        </w:rPr>
        <w:t> </w:t>
      </w:r>
      <w:r>
        <w:rPr>
          <w:color w:val="231F20"/>
          <w:w w:val="90"/>
        </w:rPr>
        <w:t>и</w:t>
      </w:r>
      <w:r>
        <w:rPr>
          <w:color w:val="231F20"/>
          <w:spacing w:val="-1"/>
          <w:w w:val="90"/>
        </w:rPr>
        <w:t> </w:t>
      </w:r>
      <w:r>
        <w:rPr>
          <w:color w:val="231F20"/>
          <w:w w:val="90"/>
        </w:rPr>
        <w:t>других</w:t>
      </w:r>
      <w:r>
        <w:rPr>
          <w:color w:val="231F20"/>
          <w:spacing w:val="-1"/>
          <w:w w:val="90"/>
        </w:rPr>
        <w:t> </w:t>
      </w:r>
      <w:r>
        <w:rPr>
          <w:color w:val="231F20"/>
          <w:w w:val="90"/>
        </w:rPr>
        <w:t>саговорника.</w:t>
      </w:r>
      <w:r>
        <w:rPr>
          <w:color w:val="231F20"/>
          <w:spacing w:val="-1"/>
          <w:w w:val="90"/>
        </w:rPr>
        <w:t> </w:t>
      </w:r>
      <w:r>
        <w:rPr>
          <w:color w:val="231F20"/>
          <w:w w:val="90"/>
        </w:rPr>
        <w:t>То</w:t>
      </w:r>
      <w:r>
        <w:rPr>
          <w:color w:val="231F20"/>
          <w:spacing w:val="-1"/>
          <w:w w:val="90"/>
        </w:rPr>
        <w:t> </w:t>
      </w:r>
      <w:r>
        <w:rPr>
          <w:color w:val="231F20"/>
          <w:w w:val="90"/>
        </w:rPr>
        <w:t>су,</w:t>
      </w:r>
      <w:r>
        <w:rPr>
          <w:color w:val="231F20"/>
          <w:spacing w:val="-1"/>
          <w:w w:val="90"/>
        </w:rPr>
        <w:t> </w:t>
      </w:r>
      <w:r>
        <w:rPr>
          <w:color w:val="231F20"/>
          <w:w w:val="90"/>
        </w:rPr>
        <w:t>пре</w:t>
      </w:r>
      <w:r>
        <w:rPr>
          <w:color w:val="231F20"/>
          <w:spacing w:val="-1"/>
          <w:w w:val="90"/>
        </w:rPr>
        <w:t> </w:t>
      </w:r>
      <w:r>
        <w:rPr>
          <w:color w:val="231F20"/>
          <w:w w:val="90"/>
        </w:rPr>
        <w:t>свега,</w:t>
      </w:r>
      <w:r>
        <w:rPr>
          <w:color w:val="231F20"/>
          <w:spacing w:val="-1"/>
          <w:w w:val="90"/>
        </w:rPr>
        <w:t> </w:t>
      </w:r>
      <w:r>
        <w:rPr>
          <w:color w:val="231F20"/>
          <w:w w:val="90"/>
        </w:rPr>
        <w:t>асер- тивна</w:t>
      </w:r>
      <w:r>
        <w:rPr>
          <w:color w:val="231F20"/>
          <w:spacing w:val="-7"/>
        </w:rPr>
        <w:t> </w:t>
      </w:r>
      <w:r>
        <w:rPr>
          <w:color w:val="231F20"/>
          <w:w w:val="90"/>
        </w:rPr>
        <w:t>комуникација</w:t>
      </w:r>
      <w:r>
        <w:rPr>
          <w:color w:val="231F20"/>
          <w:spacing w:val="-6"/>
        </w:rPr>
        <w:t> </w:t>
      </w:r>
      <w:r>
        <w:rPr>
          <w:color w:val="231F20"/>
          <w:w w:val="90"/>
        </w:rPr>
        <w:t>која</w:t>
      </w:r>
      <w:r>
        <w:rPr>
          <w:color w:val="231F20"/>
          <w:spacing w:val="-6"/>
        </w:rPr>
        <w:t> </w:t>
      </w:r>
      <w:r>
        <w:rPr>
          <w:color w:val="231F20"/>
          <w:w w:val="90"/>
        </w:rPr>
        <w:t>обухвата</w:t>
      </w:r>
      <w:r>
        <w:rPr>
          <w:color w:val="231F20"/>
          <w:spacing w:val="-6"/>
        </w:rPr>
        <w:t> </w:t>
      </w:r>
      <w:r>
        <w:rPr>
          <w:color w:val="231F20"/>
          <w:w w:val="90"/>
        </w:rPr>
        <w:t>и</w:t>
      </w:r>
      <w:r>
        <w:rPr>
          <w:color w:val="231F20"/>
          <w:spacing w:val="-6"/>
        </w:rPr>
        <w:t> </w:t>
      </w:r>
      <w:r>
        <w:rPr>
          <w:color w:val="231F20"/>
          <w:w w:val="90"/>
        </w:rPr>
        <w:t>технике</w:t>
      </w:r>
      <w:r>
        <w:rPr>
          <w:color w:val="231F20"/>
          <w:spacing w:val="-6"/>
        </w:rPr>
        <w:t> </w:t>
      </w:r>
      <w:r>
        <w:rPr>
          <w:color w:val="231F20"/>
          <w:w w:val="90"/>
        </w:rPr>
        <w:t>избегавања</w:t>
      </w:r>
      <w:r>
        <w:rPr>
          <w:color w:val="231F20"/>
          <w:spacing w:val="-6"/>
        </w:rPr>
        <w:t> </w:t>
      </w:r>
      <w:r>
        <w:rPr>
          <w:color w:val="231F20"/>
          <w:spacing w:val="-2"/>
          <w:w w:val="90"/>
        </w:rPr>
        <w:t>манипулације,</w:t>
      </w:r>
    </w:p>
    <w:p>
      <w:pPr>
        <w:spacing w:after="0" w:line="237" w:lineRule="auto"/>
        <w:sectPr>
          <w:pgSz w:w="9080" w:h="13610"/>
          <w:pgMar w:header="0" w:footer="865" w:top="1000" w:bottom="1060" w:left="440" w:right="560"/>
        </w:sectPr>
      </w:pPr>
    </w:p>
    <w:p>
      <w:pPr>
        <w:pStyle w:val="BodyText"/>
        <w:spacing w:before="86"/>
        <w:ind w:left="693" w:right="685" w:firstLine="0"/>
      </w:pPr>
      <w:r>
        <w:rPr>
          <w:color w:val="231F20"/>
          <w:w w:val="90"/>
        </w:rPr>
        <w:t>техника постављања питања, техника аргументисања, већ описана тех- </w:t>
      </w:r>
      <w:r>
        <w:rPr>
          <w:color w:val="231F20"/>
          <w:spacing w:val="-4"/>
        </w:rPr>
        <w:t>ника</w:t>
      </w:r>
      <w:r>
        <w:rPr>
          <w:color w:val="231F20"/>
          <w:spacing w:val="-13"/>
        </w:rPr>
        <w:t> </w:t>
      </w:r>
      <w:r>
        <w:rPr>
          <w:color w:val="231F20"/>
          <w:spacing w:val="-4"/>
        </w:rPr>
        <w:t>активног</w:t>
      </w:r>
      <w:r>
        <w:rPr>
          <w:color w:val="231F20"/>
          <w:spacing w:val="-13"/>
        </w:rPr>
        <w:t> </w:t>
      </w:r>
      <w:r>
        <w:rPr>
          <w:color w:val="231F20"/>
          <w:spacing w:val="-4"/>
        </w:rPr>
        <w:t>слушања</w:t>
      </w:r>
      <w:r>
        <w:rPr>
          <w:color w:val="231F20"/>
          <w:spacing w:val="-12"/>
        </w:rPr>
        <w:t> </w:t>
      </w:r>
      <w:r>
        <w:rPr>
          <w:color w:val="231F20"/>
          <w:spacing w:val="-4"/>
        </w:rPr>
        <w:t>и</w:t>
      </w:r>
      <w:r>
        <w:rPr>
          <w:color w:val="231F20"/>
          <w:spacing w:val="-13"/>
        </w:rPr>
        <w:t> </w:t>
      </w:r>
      <w:r>
        <w:rPr>
          <w:color w:val="231F20"/>
          <w:spacing w:val="-4"/>
        </w:rPr>
        <w:t>друге.</w:t>
      </w:r>
      <w:r>
        <w:rPr>
          <w:color w:val="231F20"/>
          <w:spacing w:val="-12"/>
        </w:rPr>
        <w:t> </w:t>
      </w:r>
      <w:r>
        <w:rPr>
          <w:color w:val="231F20"/>
          <w:spacing w:val="-4"/>
        </w:rPr>
        <w:t>Коришћење</w:t>
      </w:r>
      <w:r>
        <w:rPr>
          <w:color w:val="231F20"/>
          <w:spacing w:val="-13"/>
        </w:rPr>
        <w:t> </w:t>
      </w:r>
      <w:r>
        <w:rPr>
          <w:color w:val="231F20"/>
          <w:spacing w:val="-4"/>
        </w:rPr>
        <w:t>тих</w:t>
      </w:r>
      <w:r>
        <w:rPr>
          <w:color w:val="231F20"/>
          <w:spacing w:val="-12"/>
        </w:rPr>
        <w:t> </w:t>
      </w:r>
      <w:r>
        <w:rPr>
          <w:color w:val="231F20"/>
          <w:spacing w:val="-4"/>
        </w:rPr>
        <w:t>техника</w:t>
      </w:r>
      <w:r>
        <w:rPr>
          <w:color w:val="231F20"/>
          <w:spacing w:val="-13"/>
        </w:rPr>
        <w:t> </w:t>
      </w:r>
      <w:r>
        <w:rPr>
          <w:color w:val="231F20"/>
          <w:spacing w:val="-4"/>
        </w:rPr>
        <w:t>помоћи</w:t>
      </w:r>
      <w:r>
        <w:rPr>
          <w:color w:val="231F20"/>
          <w:spacing w:val="-13"/>
        </w:rPr>
        <w:t> </w:t>
      </w:r>
      <w:r>
        <w:rPr>
          <w:color w:val="231F20"/>
          <w:spacing w:val="-4"/>
        </w:rPr>
        <w:t>ће </w:t>
      </w:r>
      <w:r>
        <w:rPr>
          <w:color w:val="231F20"/>
          <w:w w:val="90"/>
        </w:rPr>
        <w:t>инспекторима да избегну конфликтне ситуације, а ако су настале, да</w:t>
      </w:r>
      <w:r>
        <w:rPr>
          <w:color w:val="231F20"/>
          <w:spacing w:val="40"/>
        </w:rPr>
        <w:t> </w:t>
      </w:r>
      <w:r>
        <w:rPr>
          <w:color w:val="231F20"/>
          <w:w w:val="90"/>
        </w:rPr>
        <w:t>их реше уз минимум конфликта и што брже и квалитетније обаве своје </w:t>
      </w:r>
      <w:r>
        <w:rPr>
          <w:color w:val="231F20"/>
          <w:spacing w:val="-2"/>
        </w:rPr>
        <w:t>послове.</w:t>
      </w:r>
    </w:p>
    <w:p>
      <w:pPr>
        <w:pStyle w:val="BodyText"/>
        <w:spacing w:before="10"/>
        <w:ind w:left="0" w:firstLine="0"/>
        <w:jc w:val="left"/>
        <w:rPr>
          <w:sz w:val="24"/>
        </w:rPr>
      </w:pPr>
    </w:p>
    <w:p>
      <w:pPr>
        <w:pStyle w:val="Heading4"/>
        <w:numPr>
          <w:ilvl w:val="4"/>
          <w:numId w:val="67"/>
        </w:numPr>
        <w:tabs>
          <w:tab w:pos="388" w:val="left" w:leader="none"/>
        </w:tabs>
        <w:spacing w:line="240" w:lineRule="auto" w:before="1" w:after="0"/>
        <w:ind w:left="387" w:right="0" w:hanging="382"/>
        <w:jc w:val="center"/>
        <w:rPr>
          <w:i/>
        </w:rPr>
      </w:pPr>
      <w:bookmarkStart w:name="_TOC_250016" w:id="297"/>
      <w:r>
        <w:rPr>
          <w:i/>
          <w:color w:val="231F20"/>
          <w:w w:val="90"/>
        </w:rPr>
        <w:t>Карактеристике</w:t>
      </w:r>
      <w:r>
        <w:rPr>
          <w:i/>
          <w:color w:val="231F20"/>
          <w:spacing w:val="-19"/>
          <w:w w:val="90"/>
        </w:rPr>
        <w:t> </w:t>
      </w:r>
      <w:r>
        <w:rPr>
          <w:i/>
          <w:color w:val="231F20"/>
          <w:w w:val="90"/>
        </w:rPr>
        <w:t>гласа</w:t>
      </w:r>
      <w:r>
        <w:rPr>
          <w:i/>
          <w:color w:val="231F20"/>
          <w:spacing w:val="-19"/>
          <w:w w:val="90"/>
        </w:rPr>
        <w:t> </w:t>
      </w:r>
      <w:r>
        <w:rPr>
          <w:i/>
          <w:color w:val="231F20"/>
          <w:w w:val="90"/>
        </w:rPr>
        <w:t>код</w:t>
      </w:r>
      <w:r>
        <w:rPr>
          <w:i/>
          <w:color w:val="231F20"/>
          <w:spacing w:val="-19"/>
          <w:w w:val="90"/>
        </w:rPr>
        <w:t> </w:t>
      </w:r>
      <w:r>
        <w:rPr>
          <w:i/>
          <w:color w:val="231F20"/>
          <w:w w:val="90"/>
        </w:rPr>
        <w:t>преноса</w:t>
      </w:r>
      <w:r>
        <w:rPr>
          <w:i/>
          <w:color w:val="231F20"/>
          <w:spacing w:val="-19"/>
          <w:w w:val="90"/>
        </w:rPr>
        <w:t> </w:t>
      </w:r>
      <w:bookmarkEnd w:id="297"/>
      <w:r>
        <w:rPr>
          <w:i/>
          <w:color w:val="231F20"/>
          <w:spacing w:val="-2"/>
          <w:w w:val="90"/>
        </w:rPr>
        <w:t>информације</w:t>
      </w:r>
    </w:p>
    <w:p>
      <w:pPr>
        <w:pStyle w:val="BodyText"/>
        <w:spacing w:before="164"/>
        <w:ind w:left="693" w:right="679"/>
      </w:pPr>
      <w:r>
        <w:rPr>
          <w:color w:val="231F20"/>
          <w:spacing w:val="-8"/>
        </w:rPr>
        <w:t>Карактеристике гласа код преноса информација изучавају многе </w:t>
      </w:r>
      <w:r>
        <w:rPr>
          <w:color w:val="231F20"/>
          <w:w w:val="90"/>
        </w:rPr>
        <w:t>научне дисциплине, јер се ради о многобројним и специфично испре- плетеним феноменима. Глас се обично дефинише као звук који је про- </w:t>
      </w:r>
      <w:r>
        <w:rPr>
          <w:color w:val="231F20"/>
          <w:spacing w:val="-4"/>
        </w:rPr>
        <w:t>извод</w:t>
      </w:r>
      <w:r>
        <w:rPr>
          <w:color w:val="231F20"/>
          <w:spacing w:val="-13"/>
        </w:rPr>
        <w:t> </w:t>
      </w:r>
      <w:r>
        <w:rPr>
          <w:color w:val="231F20"/>
          <w:spacing w:val="-4"/>
        </w:rPr>
        <w:t>говорних</w:t>
      </w:r>
      <w:r>
        <w:rPr>
          <w:color w:val="231F20"/>
          <w:spacing w:val="-13"/>
        </w:rPr>
        <w:t> </w:t>
      </w:r>
      <w:r>
        <w:rPr>
          <w:color w:val="231F20"/>
          <w:spacing w:val="-4"/>
        </w:rPr>
        <w:t>органа</w:t>
      </w:r>
      <w:r>
        <w:rPr>
          <w:color w:val="231F20"/>
          <w:spacing w:val="-12"/>
        </w:rPr>
        <w:t> </w:t>
      </w:r>
      <w:r>
        <w:rPr>
          <w:color w:val="231F20"/>
          <w:spacing w:val="-4"/>
        </w:rPr>
        <w:t>и</w:t>
      </w:r>
      <w:r>
        <w:rPr>
          <w:color w:val="231F20"/>
          <w:spacing w:val="-13"/>
        </w:rPr>
        <w:t> </w:t>
      </w:r>
      <w:r>
        <w:rPr>
          <w:color w:val="231F20"/>
          <w:spacing w:val="-4"/>
        </w:rPr>
        <w:t>најмања</w:t>
      </w:r>
      <w:r>
        <w:rPr>
          <w:color w:val="231F20"/>
          <w:spacing w:val="-12"/>
        </w:rPr>
        <w:t> </w:t>
      </w:r>
      <w:r>
        <w:rPr>
          <w:color w:val="231F20"/>
          <w:spacing w:val="-4"/>
        </w:rPr>
        <w:t>јединица</w:t>
      </w:r>
      <w:r>
        <w:rPr>
          <w:color w:val="231F20"/>
          <w:spacing w:val="-13"/>
        </w:rPr>
        <w:t> </w:t>
      </w:r>
      <w:r>
        <w:rPr>
          <w:color w:val="231F20"/>
          <w:spacing w:val="-4"/>
        </w:rPr>
        <w:t>људског</w:t>
      </w:r>
      <w:r>
        <w:rPr>
          <w:color w:val="231F20"/>
          <w:spacing w:val="-12"/>
        </w:rPr>
        <w:t> </w:t>
      </w:r>
      <w:r>
        <w:rPr>
          <w:color w:val="231F20"/>
          <w:spacing w:val="-4"/>
        </w:rPr>
        <w:t>говора.</w:t>
      </w:r>
      <w:r>
        <w:rPr>
          <w:color w:val="231F20"/>
          <w:spacing w:val="-13"/>
        </w:rPr>
        <w:t> </w:t>
      </w:r>
      <w:r>
        <w:rPr>
          <w:color w:val="231F20"/>
          <w:spacing w:val="-4"/>
        </w:rPr>
        <w:t>Усмени говор</w:t>
      </w:r>
      <w:r>
        <w:rPr>
          <w:color w:val="231F20"/>
          <w:spacing w:val="-13"/>
        </w:rPr>
        <w:t> </w:t>
      </w:r>
      <w:r>
        <w:rPr>
          <w:color w:val="231F20"/>
          <w:spacing w:val="-4"/>
        </w:rPr>
        <w:t>се</w:t>
      </w:r>
      <w:r>
        <w:rPr>
          <w:color w:val="231F20"/>
          <w:spacing w:val="-13"/>
        </w:rPr>
        <w:t> </w:t>
      </w:r>
      <w:r>
        <w:rPr>
          <w:color w:val="231F20"/>
          <w:spacing w:val="-4"/>
        </w:rPr>
        <w:t>одликује</w:t>
      </w:r>
      <w:r>
        <w:rPr>
          <w:color w:val="231F20"/>
          <w:spacing w:val="-12"/>
        </w:rPr>
        <w:t> </w:t>
      </w:r>
      <w:r>
        <w:rPr>
          <w:color w:val="231F20"/>
          <w:spacing w:val="-4"/>
        </w:rPr>
        <w:t>интонацијом,</w:t>
      </w:r>
      <w:r>
        <w:rPr>
          <w:color w:val="231F20"/>
          <w:spacing w:val="-13"/>
        </w:rPr>
        <w:t> </w:t>
      </w:r>
      <w:r>
        <w:rPr>
          <w:color w:val="231F20"/>
          <w:spacing w:val="-4"/>
        </w:rPr>
        <w:t>интензитетом,</w:t>
      </w:r>
      <w:r>
        <w:rPr>
          <w:color w:val="231F20"/>
          <w:spacing w:val="-12"/>
        </w:rPr>
        <w:t> </w:t>
      </w:r>
      <w:r>
        <w:rPr>
          <w:color w:val="231F20"/>
          <w:spacing w:val="-4"/>
        </w:rPr>
        <w:t>паузом,</w:t>
      </w:r>
      <w:r>
        <w:rPr>
          <w:color w:val="231F20"/>
          <w:spacing w:val="-13"/>
        </w:rPr>
        <w:t> </w:t>
      </w:r>
      <w:r>
        <w:rPr>
          <w:color w:val="231F20"/>
          <w:spacing w:val="-4"/>
        </w:rPr>
        <w:t>реченичним </w:t>
      </w:r>
      <w:r>
        <w:rPr>
          <w:color w:val="231F20"/>
          <w:w w:val="90"/>
        </w:rPr>
        <w:t>темпом,</w:t>
      </w:r>
      <w:r>
        <w:rPr>
          <w:color w:val="231F20"/>
          <w:spacing w:val="-9"/>
          <w:w w:val="90"/>
        </w:rPr>
        <w:t> </w:t>
      </w:r>
      <w:r>
        <w:rPr>
          <w:color w:val="231F20"/>
          <w:w w:val="90"/>
        </w:rPr>
        <w:t>гестовима</w:t>
      </w:r>
      <w:r>
        <w:rPr>
          <w:color w:val="231F20"/>
          <w:spacing w:val="-9"/>
          <w:w w:val="90"/>
        </w:rPr>
        <w:t> </w:t>
      </w:r>
      <w:r>
        <w:rPr>
          <w:color w:val="231F20"/>
          <w:w w:val="90"/>
        </w:rPr>
        <w:t>и</w:t>
      </w:r>
      <w:r>
        <w:rPr>
          <w:color w:val="231F20"/>
          <w:spacing w:val="-9"/>
          <w:w w:val="90"/>
        </w:rPr>
        <w:t> </w:t>
      </w:r>
      <w:r>
        <w:rPr>
          <w:color w:val="231F20"/>
          <w:w w:val="90"/>
        </w:rPr>
        <w:t>мимиком,</w:t>
      </w:r>
      <w:r>
        <w:rPr>
          <w:color w:val="231F20"/>
          <w:spacing w:val="-9"/>
          <w:w w:val="90"/>
        </w:rPr>
        <w:t> </w:t>
      </w:r>
      <w:r>
        <w:rPr>
          <w:color w:val="231F20"/>
          <w:w w:val="90"/>
        </w:rPr>
        <w:t>као</w:t>
      </w:r>
      <w:r>
        <w:rPr>
          <w:color w:val="231F20"/>
          <w:spacing w:val="-9"/>
          <w:w w:val="90"/>
        </w:rPr>
        <w:t> </w:t>
      </w:r>
      <w:r>
        <w:rPr>
          <w:color w:val="231F20"/>
          <w:w w:val="90"/>
        </w:rPr>
        <w:t>и</w:t>
      </w:r>
      <w:r>
        <w:rPr>
          <w:color w:val="231F20"/>
          <w:spacing w:val="-9"/>
          <w:w w:val="90"/>
        </w:rPr>
        <w:t> </w:t>
      </w:r>
      <w:r>
        <w:rPr>
          <w:color w:val="231F20"/>
          <w:w w:val="90"/>
        </w:rPr>
        <w:t>стварним</w:t>
      </w:r>
      <w:r>
        <w:rPr>
          <w:color w:val="231F20"/>
          <w:spacing w:val="-9"/>
          <w:w w:val="90"/>
        </w:rPr>
        <w:t> </w:t>
      </w:r>
      <w:r>
        <w:rPr>
          <w:color w:val="231F20"/>
          <w:w w:val="90"/>
        </w:rPr>
        <w:t>контекстом.</w:t>
      </w:r>
      <w:r>
        <w:rPr>
          <w:color w:val="231F20"/>
          <w:spacing w:val="-9"/>
          <w:w w:val="90"/>
        </w:rPr>
        <w:t> </w:t>
      </w:r>
      <w:r>
        <w:rPr>
          <w:i/>
          <w:color w:val="231F20"/>
          <w:w w:val="90"/>
        </w:rPr>
        <w:t>Интонација</w:t>
      </w:r>
      <w:r>
        <w:rPr>
          <w:i/>
          <w:color w:val="231F20"/>
          <w:w w:val="90"/>
        </w:rPr>
        <w:t> </w:t>
      </w:r>
      <w:r>
        <w:rPr>
          <w:color w:val="231F20"/>
          <w:w w:val="90"/>
        </w:rPr>
        <w:t>је висина тона, која може бити различита у изговору појединих гласо- </w:t>
      </w:r>
      <w:r>
        <w:rPr>
          <w:color w:val="231F20"/>
          <w:spacing w:val="-8"/>
        </w:rPr>
        <w:t>ва и речи. </w:t>
      </w:r>
      <w:r>
        <w:rPr>
          <w:i/>
          <w:color w:val="231F20"/>
          <w:spacing w:val="-8"/>
        </w:rPr>
        <w:t>Интензитет </w:t>
      </w:r>
      <w:r>
        <w:rPr>
          <w:color w:val="231F20"/>
          <w:spacing w:val="-8"/>
        </w:rPr>
        <w:t>је јачина гласа којом се изговарају поједине </w:t>
      </w:r>
      <w:r>
        <w:rPr>
          <w:color w:val="231F20"/>
          <w:spacing w:val="-6"/>
        </w:rPr>
        <w:t>речи и реченице. </w:t>
      </w:r>
      <w:r>
        <w:rPr>
          <w:i/>
          <w:color w:val="231F20"/>
          <w:spacing w:val="-6"/>
        </w:rPr>
        <w:t>Пауза </w:t>
      </w:r>
      <w:r>
        <w:rPr>
          <w:color w:val="231F20"/>
          <w:spacing w:val="-6"/>
        </w:rPr>
        <w:t>такође има сличну функцију као интонација </w:t>
      </w:r>
      <w:r>
        <w:rPr>
          <w:color w:val="231F20"/>
          <w:w w:val="90"/>
        </w:rPr>
        <w:t>и интензитет. </w:t>
      </w:r>
      <w:r>
        <w:rPr>
          <w:i/>
          <w:color w:val="231F20"/>
          <w:w w:val="90"/>
        </w:rPr>
        <w:t>Реченични темпо </w:t>
      </w:r>
      <w:r>
        <w:rPr>
          <w:color w:val="231F20"/>
          <w:w w:val="90"/>
        </w:rPr>
        <w:t>је брзина којом се изговарају поједи- </w:t>
      </w:r>
      <w:r>
        <w:rPr>
          <w:color w:val="231F20"/>
          <w:spacing w:val="-6"/>
        </w:rPr>
        <w:t>не</w:t>
      </w:r>
      <w:r>
        <w:rPr>
          <w:color w:val="231F20"/>
          <w:spacing w:val="-11"/>
        </w:rPr>
        <w:t> </w:t>
      </w:r>
      <w:r>
        <w:rPr>
          <w:color w:val="231F20"/>
          <w:spacing w:val="-6"/>
        </w:rPr>
        <w:t>реченице</w:t>
      </w:r>
      <w:r>
        <w:rPr>
          <w:color w:val="231F20"/>
          <w:spacing w:val="-11"/>
        </w:rPr>
        <w:t> </w:t>
      </w:r>
      <w:r>
        <w:rPr>
          <w:color w:val="231F20"/>
          <w:spacing w:val="-6"/>
        </w:rPr>
        <w:t>и</w:t>
      </w:r>
      <w:r>
        <w:rPr>
          <w:color w:val="231F20"/>
          <w:spacing w:val="-10"/>
        </w:rPr>
        <w:t> </w:t>
      </w:r>
      <w:r>
        <w:rPr>
          <w:color w:val="231F20"/>
          <w:spacing w:val="-6"/>
        </w:rPr>
        <w:t>њихови</w:t>
      </w:r>
      <w:r>
        <w:rPr>
          <w:color w:val="231F20"/>
          <w:spacing w:val="-11"/>
        </w:rPr>
        <w:t> </w:t>
      </w:r>
      <w:r>
        <w:rPr>
          <w:color w:val="231F20"/>
          <w:spacing w:val="-6"/>
        </w:rPr>
        <w:t>делови.</w:t>
      </w:r>
      <w:r>
        <w:rPr>
          <w:color w:val="231F20"/>
          <w:spacing w:val="-10"/>
        </w:rPr>
        <w:t> </w:t>
      </w:r>
      <w:r>
        <w:rPr>
          <w:i/>
          <w:color w:val="231F20"/>
          <w:spacing w:val="-6"/>
        </w:rPr>
        <w:t>Гест</w:t>
      </w:r>
      <w:r>
        <w:rPr>
          <w:i/>
          <w:color w:val="231F20"/>
          <w:spacing w:val="-11"/>
        </w:rPr>
        <w:t> </w:t>
      </w:r>
      <w:r>
        <w:rPr>
          <w:color w:val="231F20"/>
          <w:spacing w:val="-6"/>
        </w:rPr>
        <w:t>(покрети</w:t>
      </w:r>
      <w:r>
        <w:rPr>
          <w:color w:val="231F20"/>
          <w:spacing w:val="-10"/>
        </w:rPr>
        <w:t> </w:t>
      </w:r>
      <w:r>
        <w:rPr>
          <w:color w:val="231F20"/>
          <w:spacing w:val="-6"/>
        </w:rPr>
        <w:t>руку</w:t>
      </w:r>
      <w:r>
        <w:rPr>
          <w:color w:val="231F20"/>
          <w:spacing w:val="-11"/>
        </w:rPr>
        <w:t> </w:t>
      </w:r>
      <w:r>
        <w:rPr>
          <w:color w:val="231F20"/>
          <w:spacing w:val="-6"/>
        </w:rPr>
        <w:t>и</w:t>
      </w:r>
      <w:r>
        <w:rPr>
          <w:color w:val="231F20"/>
          <w:spacing w:val="-11"/>
        </w:rPr>
        <w:t> </w:t>
      </w:r>
      <w:r>
        <w:rPr>
          <w:color w:val="231F20"/>
          <w:spacing w:val="-6"/>
        </w:rPr>
        <w:t>тела)</w:t>
      </w:r>
      <w:r>
        <w:rPr>
          <w:color w:val="231F20"/>
          <w:spacing w:val="-10"/>
        </w:rPr>
        <w:t> </w:t>
      </w:r>
      <w:r>
        <w:rPr>
          <w:color w:val="231F20"/>
          <w:spacing w:val="-6"/>
        </w:rPr>
        <w:t>и</w:t>
      </w:r>
      <w:r>
        <w:rPr>
          <w:color w:val="231F20"/>
          <w:spacing w:val="-11"/>
        </w:rPr>
        <w:t> </w:t>
      </w:r>
      <w:r>
        <w:rPr>
          <w:i/>
          <w:color w:val="231F20"/>
          <w:spacing w:val="-6"/>
        </w:rPr>
        <w:t>мимика</w:t>
      </w:r>
      <w:r>
        <w:rPr>
          <w:i/>
          <w:color w:val="231F20"/>
          <w:spacing w:val="-6"/>
        </w:rPr>
        <w:t> </w:t>
      </w:r>
      <w:r>
        <w:rPr>
          <w:color w:val="231F20"/>
          <w:spacing w:val="-6"/>
        </w:rPr>
        <w:t>(промена израза лица) важан су пратећи елемент вербалног исказа. </w:t>
      </w:r>
      <w:r>
        <w:rPr>
          <w:i/>
          <w:color w:val="231F20"/>
          <w:w w:val="90"/>
        </w:rPr>
        <w:t>Стварни</w:t>
      </w:r>
      <w:r>
        <w:rPr>
          <w:i/>
          <w:color w:val="231F20"/>
          <w:spacing w:val="-3"/>
          <w:w w:val="90"/>
        </w:rPr>
        <w:t> </w:t>
      </w:r>
      <w:r>
        <w:rPr>
          <w:i/>
          <w:color w:val="231F20"/>
          <w:w w:val="90"/>
        </w:rPr>
        <w:t>контекст </w:t>
      </w:r>
      <w:r>
        <w:rPr>
          <w:color w:val="231F20"/>
          <w:w w:val="90"/>
        </w:rPr>
        <w:t>је скуп предмета и лица која окружују говорника у тренутку говора и који се као такви, као материјалне појаве, укључују</w:t>
      </w:r>
      <w:r>
        <w:rPr>
          <w:color w:val="231F20"/>
          <w:spacing w:val="40"/>
        </w:rPr>
        <w:t> </w:t>
      </w:r>
      <w:r>
        <w:rPr>
          <w:color w:val="231F20"/>
        </w:rPr>
        <w:t>у говорни исказ.</w:t>
      </w:r>
    </w:p>
    <w:p>
      <w:pPr>
        <w:pStyle w:val="BodyText"/>
        <w:spacing w:line="240" w:lineRule="exact"/>
        <w:ind w:left="1090" w:firstLine="0"/>
      </w:pPr>
      <w:r>
        <w:rPr>
          <w:color w:val="231F20"/>
          <w:spacing w:val="-6"/>
        </w:rPr>
        <w:t>Својства</w:t>
      </w:r>
      <w:r>
        <w:rPr>
          <w:color w:val="231F20"/>
          <w:spacing w:val="-15"/>
        </w:rPr>
        <w:t> </w:t>
      </w:r>
      <w:r>
        <w:rPr>
          <w:color w:val="231F20"/>
          <w:spacing w:val="-6"/>
        </w:rPr>
        <w:t>гласа</w:t>
      </w:r>
      <w:r>
        <w:rPr>
          <w:color w:val="231F20"/>
          <w:spacing w:val="-15"/>
        </w:rPr>
        <w:t> </w:t>
      </w:r>
      <w:r>
        <w:rPr>
          <w:color w:val="231F20"/>
          <w:spacing w:val="-6"/>
        </w:rPr>
        <w:t>могу</w:t>
      </w:r>
      <w:r>
        <w:rPr>
          <w:color w:val="231F20"/>
          <w:spacing w:val="-14"/>
        </w:rPr>
        <w:t> </w:t>
      </w:r>
      <w:r>
        <w:rPr>
          <w:color w:val="231F20"/>
          <w:spacing w:val="-6"/>
        </w:rPr>
        <w:t>утицати</w:t>
      </w:r>
      <w:r>
        <w:rPr>
          <w:color w:val="231F20"/>
          <w:spacing w:val="-15"/>
        </w:rPr>
        <w:t> </w:t>
      </w:r>
      <w:r>
        <w:rPr>
          <w:color w:val="231F20"/>
          <w:spacing w:val="-6"/>
        </w:rPr>
        <w:t>на</w:t>
      </w:r>
      <w:r>
        <w:rPr>
          <w:color w:val="231F20"/>
          <w:spacing w:val="-14"/>
        </w:rPr>
        <w:t> </w:t>
      </w:r>
      <w:r>
        <w:rPr>
          <w:color w:val="231F20"/>
          <w:spacing w:val="-6"/>
        </w:rPr>
        <w:t>пренос</w:t>
      </w:r>
      <w:r>
        <w:rPr>
          <w:color w:val="231F20"/>
          <w:spacing w:val="-15"/>
        </w:rPr>
        <w:t> </w:t>
      </w:r>
      <w:r>
        <w:rPr>
          <w:color w:val="231F20"/>
          <w:spacing w:val="-6"/>
        </w:rPr>
        <w:t>информација</w:t>
      </w:r>
      <w:r>
        <w:rPr>
          <w:color w:val="231F20"/>
          <w:spacing w:val="-15"/>
        </w:rPr>
        <w:t> </w:t>
      </w:r>
      <w:r>
        <w:rPr>
          <w:color w:val="231F20"/>
          <w:spacing w:val="-6"/>
        </w:rPr>
        <w:t>позитивно</w:t>
      </w:r>
      <w:r>
        <w:rPr>
          <w:color w:val="231F20"/>
          <w:spacing w:val="-14"/>
        </w:rPr>
        <w:t> </w:t>
      </w:r>
      <w:r>
        <w:rPr>
          <w:color w:val="231F20"/>
          <w:spacing w:val="-10"/>
        </w:rPr>
        <w:t>и</w:t>
      </w:r>
    </w:p>
    <w:p>
      <w:pPr>
        <w:pStyle w:val="BodyText"/>
        <w:ind w:left="693" w:right="682" w:firstLine="0"/>
      </w:pPr>
      <w:r>
        <w:rPr>
          <w:color w:val="231F20"/>
          <w:w w:val="90"/>
        </w:rPr>
        <w:t>негативно. Неки недостаци гласа могу се отклонити говорним вежба- </w:t>
      </w:r>
      <w:r>
        <w:rPr>
          <w:color w:val="231F20"/>
          <w:spacing w:val="-6"/>
        </w:rPr>
        <w:t>ма.</w:t>
      </w:r>
      <w:r>
        <w:rPr>
          <w:color w:val="231F20"/>
          <w:spacing w:val="-9"/>
        </w:rPr>
        <w:t> </w:t>
      </w:r>
      <w:r>
        <w:rPr>
          <w:color w:val="231F20"/>
          <w:spacing w:val="-6"/>
        </w:rPr>
        <w:t>Свакодневним,</w:t>
      </w:r>
      <w:r>
        <w:rPr>
          <w:color w:val="231F20"/>
          <w:spacing w:val="-9"/>
        </w:rPr>
        <w:t> </w:t>
      </w:r>
      <w:r>
        <w:rPr>
          <w:color w:val="231F20"/>
          <w:spacing w:val="-6"/>
        </w:rPr>
        <w:t>упорним</w:t>
      </w:r>
      <w:r>
        <w:rPr>
          <w:color w:val="231F20"/>
          <w:spacing w:val="-9"/>
        </w:rPr>
        <w:t> </w:t>
      </w:r>
      <w:r>
        <w:rPr>
          <w:color w:val="231F20"/>
          <w:spacing w:val="-6"/>
        </w:rPr>
        <w:t>и</w:t>
      </w:r>
      <w:r>
        <w:rPr>
          <w:color w:val="231F20"/>
          <w:spacing w:val="-9"/>
        </w:rPr>
        <w:t> </w:t>
      </w:r>
      <w:r>
        <w:rPr>
          <w:color w:val="231F20"/>
          <w:spacing w:val="-6"/>
        </w:rPr>
        <w:t>правилним</w:t>
      </w:r>
      <w:r>
        <w:rPr>
          <w:color w:val="231F20"/>
          <w:spacing w:val="-9"/>
        </w:rPr>
        <w:t> </w:t>
      </w:r>
      <w:r>
        <w:rPr>
          <w:color w:val="231F20"/>
          <w:spacing w:val="-6"/>
        </w:rPr>
        <w:t>вежбањем</w:t>
      </w:r>
      <w:r>
        <w:rPr>
          <w:color w:val="231F20"/>
          <w:spacing w:val="-9"/>
        </w:rPr>
        <w:t> </w:t>
      </w:r>
      <w:r>
        <w:rPr>
          <w:color w:val="231F20"/>
          <w:spacing w:val="-6"/>
        </w:rPr>
        <w:t>могу</w:t>
      </w:r>
      <w:r>
        <w:rPr>
          <w:color w:val="231F20"/>
          <w:spacing w:val="-9"/>
        </w:rPr>
        <w:t> </w:t>
      </w:r>
      <w:r>
        <w:rPr>
          <w:color w:val="231F20"/>
          <w:spacing w:val="-6"/>
        </w:rPr>
        <w:t>се</w:t>
      </w:r>
      <w:r>
        <w:rPr>
          <w:color w:val="231F20"/>
          <w:spacing w:val="-9"/>
        </w:rPr>
        <w:t> </w:t>
      </w:r>
      <w:r>
        <w:rPr>
          <w:color w:val="231F20"/>
          <w:spacing w:val="-6"/>
        </w:rPr>
        <w:t>побољ- </w:t>
      </w:r>
      <w:r>
        <w:rPr>
          <w:color w:val="231F20"/>
          <w:w w:val="90"/>
        </w:rPr>
        <w:t>шати многа својства гласа (каквоћа, висина, јачина и др.), укључујући</w:t>
      </w:r>
      <w:r>
        <w:rPr>
          <w:color w:val="231F20"/>
        </w:rPr>
        <w:t> </w:t>
      </w:r>
      <w:r>
        <w:rPr>
          <w:color w:val="231F20"/>
          <w:w w:val="90"/>
        </w:rPr>
        <w:t>и ритам говора при преносу информација. Али, пријатан глас (и говор) </w:t>
      </w:r>
      <w:r>
        <w:rPr>
          <w:color w:val="231F20"/>
          <w:spacing w:val="-6"/>
        </w:rPr>
        <w:t>само</w:t>
      </w:r>
      <w:r>
        <w:rPr>
          <w:color w:val="231F20"/>
          <w:spacing w:val="-20"/>
        </w:rPr>
        <w:t> </w:t>
      </w:r>
      <w:r>
        <w:rPr>
          <w:color w:val="231F20"/>
          <w:spacing w:val="-6"/>
        </w:rPr>
        <w:t>је</w:t>
      </w:r>
      <w:r>
        <w:rPr>
          <w:color w:val="231F20"/>
          <w:spacing w:val="-20"/>
        </w:rPr>
        <w:t> </w:t>
      </w:r>
      <w:r>
        <w:rPr>
          <w:color w:val="231F20"/>
          <w:spacing w:val="-6"/>
        </w:rPr>
        <w:t>један</w:t>
      </w:r>
      <w:r>
        <w:rPr>
          <w:color w:val="231F20"/>
          <w:spacing w:val="-20"/>
        </w:rPr>
        <w:t> </w:t>
      </w:r>
      <w:r>
        <w:rPr>
          <w:color w:val="231F20"/>
          <w:spacing w:val="-6"/>
        </w:rPr>
        <w:t>од</w:t>
      </w:r>
      <w:r>
        <w:rPr>
          <w:color w:val="231F20"/>
          <w:spacing w:val="-20"/>
        </w:rPr>
        <w:t> </w:t>
      </w:r>
      <w:r>
        <w:rPr>
          <w:color w:val="231F20"/>
          <w:spacing w:val="-6"/>
        </w:rPr>
        <w:t>услова</w:t>
      </w:r>
      <w:r>
        <w:rPr>
          <w:color w:val="231F20"/>
          <w:spacing w:val="-20"/>
        </w:rPr>
        <w:t> </w:t>
      </w:r>
      <w:r>
        <w:rPr>
          <w:color w:val="231F20"/>
          <w:spacing w:val="-6"/>
        </w:rPr>
        <w:t>да</w:t>
      </w:r>
      <w:r>
        <w:rPr>
          <w:color w:val="231F20"/>
          <w:spacing w:val="-20"/>
        </w:rPr>
        <w:t> </w:t>
      </w:r>
      <w:r>
        <w:rPr>
          <w:color w:val="231F20"/>
          <w:spacing w:val="-6"/>
        </w:rPr>
        <w:t>се</w:t>
      </w:r>
      <w:r>
        <w:rPr>
          <w:color w:val="231F20"/>
          <w:spacing w:val="-20"/>
        </w:rPr>
        <w:t> </w:t>
      </w:r>
      <w:r>
        <w:rPr>
          <w:color w:val="231F20"/>
          <w:spacing w:val="-6"/>
        </w:rPr>
        <w:t>оствари</w:t>
      </w:r>
      <w:r>
        <w:rPr>
          <w:color w:val="231F20"/>
          <w:spacing w:val="-20"/>
        </w:rPr>
        <w:t> </w:t>
      </w:r>
      <w:r>
        <w:rPr>
          <w:color w:val="231F20"/>
          <w:spacing w:val="-6"/>
        </w:rPr>
        <w:t>жељени</w:t>
      </w:r>
      <w:r>
        <w:rPr>
          <w:color w:val="231F20"/>
          <w:spacing w:val="-20"/>
        </w:rPr>
        <w:t> </w:t>
      </w:r>
      <w:r>
        <w:rPr>
          <w:color w:val="231F20"/>
          <w:spacing w:val="-6"/>
        </w:rPr>
        <w:t>утицај</w:t>
      </w:r>
      <w:r>
        <w:rPr>
          <w:color w:val="231F20"/>
          <w:spacing w:val="-20"/>
        </w:rPr>
        <w:t> </w:t>
      </w:r>
      <w:r>
        <w:rPr>
          <w:color w:val="231F20"/>
          <w:spacing w:val="-6"/>
        </w:rPr>
        <w:t>на</w:t>
      </w:r>
      <w:r>
        <w:rPr>
          <w:color w:val="231F20"/>
          <w:spacing w:val="-20"/>
        </w:rPr>
        <w:t> </w:t>
      </w:r>
      <w:r>
        <w:rPr>
          <w:color w:val="231F20"/>
          <w:spacing w:val="-6"/>
        </w:rPr>
        <w:t>саговорнике.</w:t>
      </w:r>
    </w:p>
    <w:p>
      <w:pPr>
        <w:pStyle w:val="BodyText"/>
        <w:ind w:left="693" w:right="682"/>
      </w:pPr>
      <w:r>
        <w:rPr>
          <w:color w:val="231F20"/>
          <w:w w:val="90"/>
        </w:rPr>
        <w:t>У лингвистици, теорија говорних чинова анализира улогу исказа у </w:t>
      </w:r>
      <w:r>
        <w:rPr>
          <w:color w:val="231F20"/>
          <w:spacing w:val="-6"/>
        </w:rPr>
        <w:t>односу</w:t>
      </w:r>
      <w:r>
        <w:rPr>
          <w:color w:val="231F20"/>
          <w:spacing w:val="-8"/>
        </w:rPr>
        <w:t> </w:t>
      </w:r>
      <w:r>
        <w:rPr>
          <w:color w:val="231F20"/>
          <w:spacing w:val="-6"/>
        </w:rPr>
        <w:t>на</w:t>
      </w:r>
      <w:r>
        <w:rPr>
          <w:color w:val="231F20"/>
          <w:spacing w:val="-8"/>
        </w:rPr>
        <w:t> </w:t>
      </w:r>
      <w:r>
        <w:rPr>
          <w:color w:val="231F20"/>
          <w:spacing w:val="-6"/>
        </w:rPr>
        <w:t>понашање</w:t>
      </w:r>
      <w:r>
        <w:rPr>
          <w:color w:val="231F20"/>
          <w:spacing w:val="-8"/>
        </w:rPr>
        <w:t> </w:t>
      </w:r>
      <w:r>
        <w:rPr>
          <w:color w:val="231F20"/>
          <w:spacing w:val="-6"/>
        </w:rPr>
        <w:t>говорника</w:t>
      </w:r>
      <w:r>
        <w:rPr>
          <w:color w:val="231F20"/>
          <w:spacing w:val="-8"/>
        </w:rPr>
        <w:t> </w:t>
      </w:r>
      <w:r>
        <w:rPr>
          <w:color w:val="231F20"/>
          <w:spacing w:val="-6"/>
        </w:rPr>
        <w:t>и</w:t>
      </w:r>
      <w:r>
        <w:rPr>
          <w:color w:val="231F20"/>
          <w:spacing w:val="-8"/>
        </w:rPr>
        <w:t> </w:t>
      </w:r>
      <w:r>
        <w:rPr>
          <w:color w:val="231F20"/>
          <w:spacing w:val="-6"/>
        </w:rPr>
        <w:t>слушалаца</w:t>
      </w:r>
      <w:r>
        <w:rPr>
          <w:color w:val="231F20"/>
          <w:spacing w:val="-8"/>
        </w:rPr>
        <w:t> </w:t>
      </w:r>
      <w:r>
        <w:rPr>
          <w:color w:val="231F20"/>
          <w:spacing w:val="-6"/>
        </w:rPr>
        <w:t>у</w:t>
      </w:r>
      <w:r>
        <w:rPr>
          <w:color w:val="231F20"/>
          <w:spacing w:val="-8"/>
        </w:rPr>
        <w:t> </w:t>
      </w:r>
      <w:r>
        <w:rPr>
          <w:color w:val="231F20"/>
          <w:spacing w:val="-6"/>
        </w:rPr>
        <w:t>интерперсоналној</w:t>
      </w:r>
      <w:r>
        <w:rPr>
          <w:color w:val="231F20"/>
          <w:spacing w:val="-8"/>
        </w:rPr>
        <w:t> </w:t>
      </w:r>
      <w:r>
        <w:rPr>
          <w:color w:val="231F20"/>
          <w:spacing w:val="-6"/>
        </w:rPr>
        <w:t>ко- </w:t>
      </w:r>
      <w:r>
        <w:rPr>
          <w:color w:val="231F20"/>
          <w:spacing w:val="-8"/>
        </w:rPr>
        <w:t>муникацији.</w:t>
      </w:r>
      <w:r>
        <w:rPr>
          <w:color w:val="231F20"/>
          <w:spacing w:val="-9"/>
        </w:rPr>
        <w:t> </w:t>
      </w:r>
      <w:r>
        <w:rPr>
          <w:color w:val="231F20"/>
          <w:spacing w:val="-8"/>
        </w:rPr>
        <w:t>Истиче</w:t>
      </w:r>
      <w:r>
        <w:rPr>
          <w:color w:val="231F20"/>
          <w:spacing w:val="-9"/>
        </w:rPr>
        <w:t> </w:t>
      </w:r>
      <w:r>
        <w:rPr>
          <w:color w:val="231F20"/>
          <w:spacing w:val="-8"/>
        </w:rPr>
        <w:t>се</w:t>
      </w:r>
      <w:r>
        <w:rPr>
          <w:color w:val="231F20"/>
          <w:spacing w:val="-4"/>
        </w:rPr>
        <w:t> </w:t>
      </w:r>
      <w:r>
        <w:rPr>
          <w:color w:val="231F20"/>
          <w:spacing w:val="-8"/>
        </w:rPr>
        <w:t>да</w:t>
      </w:r>
      <w:r>
        <w:rPr>
          <w:color w:val="231F20"/>
        </w:rPr>
        <w:t> </w:t>
      </w:r>
      <w:r>
        <w:rPr>
          <w:color w:val="231F20"/>
          <w:spacing w:val="-8"/>
        </w:rPr>
        <w:t>говорни</w:t>
      </w:r>
      <w:r>
        <w:rPr>
          <w:color w:val="231F20"/>
          <w:spacing w:val="-1"/>
        </w:rPr>
        <w:t> </w:t>
      </w:r>
      <w:r>
        <w:rPr>
          <w:color w:val="231F20"/>
          <w:spacing w:val="-8"/>
        </w:rPr>
        <w:t>чин</w:t>
      </w:r>
      <w:r>
        <w:rPr>
          <w:color w:val="231F20"/>
          <w:spacing w:val="-1"/>
        </w:rPr>
        <w:t> </w:t>
      </w:r>
      <w:r>
        <w:rPr>
          <w:color w:val="231F20"/>
          <w:spacing w:val="-8"/>
        </w:rPr>
        <w:t>није</w:t>
      </w:r>
      <w:r>
        <w:rPr>
          <w:color w:val="231F20"/>
          <w:spacing w:val="-9"/>
        </w:rPr>
        <w:t> </w:t>
      </w:r>
      <w:r>
        <w:rPr>
          <w:color w:val="231F20"/>
          <w:spacing w:val="-8"/>
        </w:rPr>
        <w:t>„чин</w:t>
      </w:r>
      <w:r>
        <w:rPr>
          <w:color w:val="231F20"/>
        </w:rPr>
        <w:t> </w:t>
      </w:r>
      <w:r>
        <w:rPr>
          <w:color w:val="231F20"/>
          <w:spacing w:val="-8"/>
        </w:rPr>
        <w:t>говорења“</w:t>
      </w:r>
      <w:r>
        <w:rPr>
          <w:color w:val="231F20"/>
        </w:rPr>
        <w:t> </w:t>
      </w:r>
      <w:r>
        <w:rPr>
          <w:color w:val="231F20"/>
          <w:spacing w:val="-8"/>
        </w:rPr>
        <w:t>у</w:t>
      </w:r>
      <w:r>
        <w:rPr>
          <w:color w:val="231F20"/>
        </w:rPr>
        <w:t> </w:t>
      </w:r>
      <w:r>
        <w:rPr>
          <w:color w:val="231F20"/>
          <w:spacing w:val="-8"/>
        </w:rPr>
        <w:t>смислу </w:t>
      </w:r>
      <w:r>
        <w:rPr>
          <w:color w:val="231F20"/>
          <w:spacing w:val="-6"/>
        </w:rPr>
        <w:t>пароле,</w:t>
      </w:r>
      <w:r>
        <w:rPr>
          <w:color w:val="231F20"/>
          <w:spacing w:val="-9"/>
        </w:rPr>
        <w:t> </w:t>
      </w:r>
      <w:r>
        <w:rPr>
          <w:color w:val="231F20"/>
          <w:spacing w:val="-6"/>
        </w:rPr>
        <w:t>него</w:t>
      </w:r>
      <w:r>
        <w:rPr>
          <w:color w:val="231F20"/>
          <w:spacing w:val="-9"/>
        </w:rPr>
        <w:t> </w:t>
      </w:r>
      <w:r>
        <w:rPr>
          <w:color w:val="231F20"/>
          <w:spacing w:val="-6"/>
        </w:rPr>
        <w:t>комуникативна</w:t>
      </w:r>
      <w:r>
        <w:rPr>
          <w:color w:val="231F20"/>
          <w:spacing w:val="-9"/>
        </w:rPr>
        <w:t> </w:t>
      </w:r>
      <w:r>
        <w:rPr>
          <w:color w:val="231F20"/>
          <w:spacing w:val="-6"/>
        </w:rPr>
        <w:t>активност,</w:t>
      </w:r>
      <w:r>
        <w:rPr>
          <w:color w:val="231F20"/>
          <w:spacing w:val="-9"/>
        </w:rPr>
        <w:t> </w:t>
      </w:r>
      <w:r>
        <w:rPr>
          <w:color w:val="231F20"/>
          <w:spacing w:val="-6"/>
        </w:rPr>
        <w:t>која</w:t>
      </w:r>
      <w:r>
        <w:rPr>
          <w:color w:val="231F20"/>
          <w:spacing w:val="-9"/>
        </w:rPr>
        <w:t> </w:t>
      </w:r>
      <w:r>
        <w:rPr>
          <w:color w:val="231F20"/>
          <w:spacing w:val="-6"/>
        </w:rPr>
        <w:t>се</w:t>
      </w:r>
      <w:r>
        <w:rPr>
          <w:color w:val="231F20"/>
          <w:spacing w:val="-9"/>
        </w:rPr>
        <w:t> </w:t>
      </w:r>
      <w:r>
        <w:rPr>
          <w:color w:val="231F20"/>
          <w:spacing w:val="-6"/>
        </w:rPr>
        <w:t>дефинише</w:t>
      </w:r>
      <w:r>
        <w:rPr>
          <w:color w:val="231F20"/>
          <w:spacing w:val="-9"/>
        </w:rPr>
        <w:t> </w:t>
      </w:r>
      <w:r>
        <w:rPr>
          <w:color w:val="231F20"/>
          <w:spacing w:val="-6"/>
        </w:rPr>
        <w:t>на</w:t>
      </w:r>
      <w:r>
        <w:rPr>
          <w:color w:val="231F20"/>
          <w:spacing w:val="-9"/>
        </w:rPr>
        <w:t> </w:t>
      </w:r>
      <w:r>
        <w:rPr>
          <w:color w:val="231F20"/>
          <w:spacing w:val="-6"/>
        </w:rPr>
        <w:t>основу </w:t>
      </w:r>
      <w:r>
        <w:rPr>
          <w:color w:val="231F20"/>
          <w:spacing w:val="-4"/>
        </w:rPr>
        <w:t>намера</w:t>
      </w:r>
      <w:r>
        <w:rPr>
          <w:color w:val="231F20"/>
          <w:spacing w:val="-11"/>
        </w:rPr>
        <w:t> </w:t>
      </w:r>
      <w:r>
        <w:rPr>
          <w:color w:val="231F20"/>
          <w:spacing w:val="-4"/>
        </w:rPr>
        <w:t>говорника</w:t>
      </w:r>
      <w:r>
        <w:rPr>
          <w:color w:val="231F20"/>
          <w:spacing w:val="-11"/>
        </w:rPr>
        <w:t> </w:t>
      </w:r>
      <w:r>
        <w:rPr>
          <w:color w:val="231F20"/>
          <w:spacing w:val="-4"/>
        </w:rPr>
        <w:t>приликом</w:t>
      </w:r>
      <w:r>
        <w:rPr>
          <w:color w:val="231F20"/>
          <w:spacing w:val="-11"/>
        </w:rPr>
        <w:t> </w:t>
      </w:r>
      <w:r>
        <w:rPr>
          <w:color w:val="231F20"/>
          <w:spacing w:val="-4"/>
        </w:rPr>
        <w:t>говора</w:t>
      </w:r>
      <w:r>
        <w:rPr>
          <w:color w:val="231F20"/>
          <w:spacing w:val="-11"/>
        </w:rPr>
        <w:t> </w:t>
      </w:r>
      <w:r>
        <w:rPr>
          <w:color w:val="231F20"/>
          <w:spacing w:val="-4"/>
        </w:rPr>
        <w:t>и</w:t>
      </w:r>
      <w:r>
        <w:rPr>
          <w:color w:val="231F20"/>
          <w:spacing w:val="-11"/>
        </w:rPr>
        <w:t> </w:t>
      </w:r>
      <w:r>
        <w:rPr>
          <w:color w:val="231F20"/>
          <w:spacing w:val="-4"/>
        </w:rPr>
        <w:t>дејства</w:t>
      </w:r>
      <w:r>
        <w:rPr>
          <w:color w:val="231F20"/>
          <w:spacing w:val="-11"/>
        </w:rPr>
        <w:t> </w:t>
      </w:r>
      <w:r>
        <w:rPr>
          <w:color w:val="231F20"/>
          <w:spacing w:val="-4"/>
        </w:rPr>
        <w:t>које</w:t>
      </w:r>
      <w:r>
        <w:rPr>
          <w:color w:val="231F20"/>
          <w:spacing w:val="-11"/>
        </w:rPr>
        <w:t> </w:t>
      </w:r>
      <w:r>
        <w:rPr>
          <w:color w:val="231F20"/>
          <w:spacing w:val="-4"/>
        </w:rPr>
        <w:t>имају</w:t>
      </w:r>
      <w:r>
        <w:rPr>
          <w:color w:val="231F20"/>
          <w:spacing w:val="-11"/>
        </w:rPr>
        <w:t> </w:t>
      </w:r>
      <w:r>
        <w:rPr>
          <w:color w:val="231F20"/>
          <w:spacing w:val="-4"/>
        </w:rPr>
        <w:t>на</w:t>
      </w:r>
      <w:r>
        <w:rPr>
          <w:color w:val="231F20"/>
          <w:spacing w:val="-11"/>
        </w:rPr>
        <w:t> </w:t>
      </w:r>
      <w:r>
        <w:rPr>
          <w:color w:val="231F20"/>
          <w:spacing w:val="-4"/>
        </w:rPr>
        <w:t>слушао- </w:t>
      </w:r>
      <w:r>
        <w:rPr>
          <w:color w:val="231F20"/>
          <w:w w:val="90"/>
        </w:rPr>
        <w:t>це. Говорним чином могу се други навести да нешто учине за говорни- ка.</w:t>
      </w:r>
      <w:r>
        <w:rPr>
          <w:color w:val="231F20"/>
          <w:spacing w:val="-6"/>
          <w:w w:val="90"/>
        </w:rPr>
        <w:t> </w:t>
      </w:r>
      <w:r>
        <w:rPr>
          <w:color w:val="231F20"/>
          <w:w w:val="90"/>
        </w:rPr>
        <w:t>Језичка</w:t>
      </w:r>
      <w:r>
        <w:rPr>
          <w:color w:val="231F20"/>
          <w:spacing w:val="-6"/>
          <w:w w:val="90"/>
        </w:rPr>
        <w:t> </w:t>
      </w:r>
      <w:r>
        <w:rPr>
          <w:color w:val="231F20"/>
          <w:w w:val="90"/>
        </w:rPr>
        <w:t>средства</w:t>
      </w:r>
      <w:r>
        <w:rPr>
          <w:color w:val="231F20"/>
          <w:spacing w:val="-6"/>
          <w:w w:val="90"/>
        </w:rPr>
        <w:t> </w:t>
      </w:r>
      <w:r>
        <w:rPr>
          <w:color w:val="231F20"/>
          <w:w w:val="90"/>
        </w:rPr>
        <w:t>могу</w:t>
      </w:r>
      <w:r>
        <w:rPr>
          <w:color w:val="231F20"/>
          <w:spacing w:val="-6"/>
          <w:w w:val="90"/>
        </w:rPr>
        <w:t> </w:t>
      </w:r>
      <w:r>
        <w:rPr>
          <w:color w:val="231F20"/>
          <w:w w:val="90"/>
        </w:rPr>
        <w:t>бити:</w:t>
      </w:r>
      <w:r>
        <w:rPr>
          <w:color w:val="231F20"/>
          <w:spacing w:val="-6"/>
          <w:w w:val="90"/>
        </w:rPr>
        <w:t> </w:t>
      </w:r>
      <w:r>
        <w:rPr>
          <w:color w:val="231F20"/>
          <w:w w:val="90"/>
        </w:rPr>
        <w:t>граматичка</w:t>
      </w:r>
      <w:r>
        <w:rPr>
          <w:color w:val="231F20"/>
          <w:spacing w:val="-6"/>
          <w:w w:val="90"/>
        </w:rPr>
        <w:t> </w:t>
      </w:r>
      <w:r>
        <w:rPr>
          <w:color w:val="231F20"/>
          <w:w w:val="90"/>
        </w:rPr>
        <w:t>(нпр.</w:t>
      </w:r>
      <w:r>
        <w:rPr>
          <w:color w:val="231F20"/>
          <w:spacing w:val="-6"/>
          <w:w w:val="90"/>
        </w:rPr>
        <w:t> </w:t>
      </w:r>
      <w:r>
        <w:rPr>
          <w:color w:val="231F20"/>
          <w:w w:val="90"/>
        </w:rPr>
        <w:t>наредбе),</w:t>
      </w:r>
      <w:r>
        <w:rPr>
          <w:color w:val="231F20"/>
          <w:spacing w:val="-6"/>
          <w:w w:val="90"/>
        </w:rPr>
        <w:t> </w:t>
      </w:r>
      <w:r>
        <w:rPr>
          <w:color w:val="231F20"/>
          <w:w w:val="90"/>
        </w:rPr>
        <w:t>семантичка (одговарајући речник, нпр. молим) или фонолошка (нпр. интонацијски </w:t>
      </w:r>
      <w:r>
        <w:rPr>
          <w:color w:val="231F20"/>
        </w:rPr>
        <w:t>образац</w:t>
      </w:r>
      <w:r>
        <w:rPr>
          <w:color w:val="231F20"/>
          <w:spacing w:val="-5"/>
        </w:rPr>
        <w:t> </w:t>
      </w:r>
      <w:r>
        <w:rPr>
          <w:color w:val="231F20"/>
        </w:rPr>
        <w:t>за</w:t>
      </w:r>
      <w:r>
        <w:rPr>
          <w:color w:val="231F20"/>
          <w:spacing w:val="-5"/>
        </w:rPr>
        <w:t> </w:t>
      </w:r>
      <w:r>
        <w:rPr>
          <w:color w:val="231F20"/>
        </w:rPr>
        <w:t>убеђивање).</w:t>
      </w:r>
    </w:p>
    <w:p>
      <w:pPr>
        <w:pStyle w:val="BodyText"/>
        <w:spacing w:before="1"/>
        <w:ind w:left="0" w:firstLine="0"/>
        <w:jc w:val="left"/>
        <w:rPr>
          <w:sz w:val="24"/>
        </w:rPr>
      </w:pPr>
    </w:p>
    <w:p>
      <w:pPr>
        <w:pStyle w:val="Heading4"/>
        <w:numPr>
          <w:ilvl w:val="4"/>
          <w:numId w:val="67"/>
        </w:numPr>
        <w:tabs>
          <w:tab w:pos="388" w:val="left" w:leader="none"/>
        </w:tabs>
        <w:spacing w:line="240" w:lineRule="auto" w:before="1" w:after="0"/>
        <w:ind w:left="387" w:right="0" w:hanging="382"/>
        <w:jc w:val="center"/>
        <w:rPr>
          <w:i/>
        </w:rPr>
      </w:pPr>
      <w:bookmarkStart w:name="_TOC_250015" w:id="298"/>
      <w:r>
        <w:rPr>
          <w:i/>
          <w:color w:val="231F20"/>
          <w:w w:val="90"/>
        </w:rPr>
        <w:t>Вођење</w:t>
      </w:r>
      <w:r>
        <w:rPr>
          <w:i/>
          <w:color w:val="231F20"/>
          <w:spacing w:val="-14"/>
          <w:w w:val="90"/>
        </w:rPr>
        <w:t> </w:t>
      </w:r>
      <w:r>
        <w:rPr>
          <w:i/>
          <w:color w:val="231F20"/>
          <w:w w:val="90"/>
        </w:rPr>
        <w:t>разговора,</w:t>
      </w:r>
      <w:r>
        <w:rPr>
          <w:i/>
          <w:color w:val="231F20"/>
          <w:spacing w:val="-13"/>
          <w:w w:val="90"/>
        </w:rPr>
        <w:t> </w:t>
      </w:r>
      <w:r>
        <w:rPr>
          <w:i/>
          <w:color w:val="231F20"/>
          <w:w w:val="90"/>
        </w:rPr>
        <w:t>постављање</w:t>
      </w:r>
      <w:r>
        <w:rPr>
          <w:i/>
          <w:color w:val="231F20"/>
          <w:spacing w:val="-13"/>
          <w:w w:val="90"/>
        </w:rPr>
        <w:t> </w:t>
      </w:r>
      <w:r>
        <w:rPr>
          <w:i/>
          <w:color w:val="231F20"/>
          <w:w w:val="90"/>
        </w:rPr>
        <w:t>питања</w:t>
      </w:r>
      <w:r>
        <w:rPr>
          <w:i/>
          <w:color w:val="231F20"/>
          <w:spacing w:val="-13"/>
          <w:w w:val="90"/>
        </w:rPr>
        <w:t> </w:t>
      </w:r>
      <w:r>
        <w:rPr>
          <w:i/>
          <w:color w:val="231F20"/>
          <w:w w:val="90"/>
        </w:rPr>
        <w:t>и</w:t>
      </w:r>
      <w:r>
        <w:rPr>
          <w:i/>
          <w:color w:val="231F20"/>
          <w:spacing w:val="-14"/>
          <w:w w:val="90"/>
        </w:rPr>
        <w:t> </w:t>
      </w:r>
      <w:bookmarkEnd w:id="298"/>
      <w:r>
        <w:rPr>
          <w:i/>
          <w:color w:val="231F20"/>
          <w:spacing w:val="-2"/>
          <w:w w:val="90"/>
        </w:rPr>
        <w:t>аргументисање</w:t>
      </w:r>
    </w:p>
    <w:p>
      <w:pPr>
        <w:pStyle w:val="BodyText"/>
        <w:spacing w:before="164"/>
        <w:ind w:left="693" w:right="681"/>
      </w:pPr>
      <w:r>
        <w:rPr>
          <w:i/>
          <w:color w:val="231F20"/>
          <w:spacing w:val="-6"/>
        </w:rPr>
        <w:t>Вођење</w:t>
      </w:r>
      <w:r>
        <w:rPr>
          <w:i/>
          <w:color w:val="231F20"/>
          <w:spacing w:val="-11"/>
        </w:rPr>
        <w:t> </w:t>
      </w:r>
      <w:r>
        <w:rPr>
          <w:i/>
          <w:color w:val="231F20"/>
          <w:spacing w:val="-6"/>
        </w:rPr>
        <w:t>разговора</w:t>
      </w:r>
      <w:r>
        <w:rPr>
          <w:i/>
          <w:color w:val="231F20"/>
          <w:spacing w:val="-11"/>
        </w:rPr>
        <w:t> </w:t>
      </w:r>
      <w:r>
        <w:rPr>
          <w:color w:val="231F20"/>
          <w:spacing w:val="-6"/>
        </w:rPr>
        <w:t>је</w:t>
      </w:r>
      <w:r>
        <w:rPr>
          <w:color w:val="231F20"/>
          <w:spacing w:val="-10"/>
        </w:rPr>
        <w:t> </w:t>
      </w:r>
      <w:r>
        <w:rPr>
          <w:color w:val="231F20"/>
          <w:spacing w:val="-6"/>
        </w:rPr>
        <w:t>један</w:t>
      </w:r>
      <w:r>
        <w:rPr>
          <w:color w:val="231F20"/>
          <w:spacing w:val="-11"/>
        </w:rPr>
        <w:t> </w:t>
      </w:r>
      <w:r>
        <w:rPr>
          <w:color w:val="231F20"/>
          <w:spacing w:val="-6"/>
        </w:rPr>
        <w:t>од</w:t>
      </w:r>
      <w:r>
        <w:rPr>
          <w:color w:val="231F20"/>
          <w:spacing w:val="-10"/>
        </w:rPr>
        <w:t> </w:t>
      </w:r>
      <w:r>
        <w:rPr>
          <w:color w:val="231F20"/>
          <w:spacing w:val="-6"/>
        </w:rPr>
        <w:t>основних</w:t>
      </w:r>
      <w:r>
        <w:rPr>
          <w:color w:val="231F20"/>
          <w:spacing w:val="-11"/>
        </w:rPr>
        <w:t> </w:t>
      </w:r>
      <w:r>
        <w:rPr>
          <w:color w:val="231F20"/>
          <w:spacing w:val="-6"/>
        </w:rPr>
        <w:t>начина</w:t>
      </w:r>
      <w:r>
        <w:rPr>
          <w:color w:val="231F20"/>
          <w:spacing w:val="-9"/>
        </w:rPr>
        <w:t> </w:t>
      </w:r>
      <w:r>
        <w:rPr>
          <w:color w:val="231F20"/>
          <w:spacing w:val="-6"/>
        </w:rPr>
        <w:t>комуникације,</w:t>
      </w:r>
      <w:r>
        <w:rPr>
          <w:color w:val="231F20"/>
          <w:spacing w:val="-10"/>
        </w:rPr>
        <w:t> </w:t>
      </w:r>
      <w:r>
        <w:rPr>
          <w:color w:val="231F20"/>
          <w:spacing w:val="-6"/>
        </w:rPr>
        <w:t>уз </w:t>
      </w:r>
      <w:r>
        <w:rPr>
          <w:color w:val="231F20"/>
          <w:w w:val="90"/>
        </w:rPr>
        <w:t>састанке, извештаје, белешке, поруке (електронска пошта, телефон и др.).</w:t>
      </w:r>
      <w:r>
        <w:rPr>
          <w:color w:val="231F20"/>
          <w:spacing w:val="3"/>
        </w:rPr>
        <w:t> </w:t>
      </w:r>
      <w:r>
        <w:rPr>
          <w:color w:val="231F20"/>
          <w:w w:val="90"/>
        </w:rPr>
        <w:t>У</w:t>
      </w:r>
      <w:r>
        <w:rPr>
          <w:color w:val="231F20"/>
          <w:spacing w:val="3"/>
        </w:rPr>
        <w:t> </w:t>
      </w:r>
      <w:r>
        <w:rPr>
          <w:color w:val="231F20"/>
          <w:w w:val="90"/>
        </w:rPr>
        <w:t>вођењу</w:t>
      </w:r>
      <w:r>
        <w:rPr>
          <w:color w:val="231F20"/>
          <w:spacing w:val="4"/>
        </w:rPr>
        <w:t> </w:t>
      </w:r>
      <w:r>
        <w:rPr>
          <w:color w:val="231F20"/>
          <w:w w:val="90"/>
        </w:rPr>
        <w:t>разговора</w:t>
      </w:r>
      <w:r>
        <w:rPr>
          <w:color w:val="231F20"/>
          <w:spacing w:val="3"/>
        </w:rPr>
        <w:t> </w:t>
      </w:r>
      <w:r>
        <w:rPr>
          <w:color w:val="231F20"/>
          <w:w w:val="90"/>
        </w:rPr>
        <w:t>могу</w:t>
      </w:r>
      <w:r>
        <w:rPr>
          <w:color w:val="231F20"/>
          <w:spacing w:val="3"/>
        </w:rPr>
        <w:t> </w:t>
      </w:r>
      <w:r>
        <w:rPr>
          <w:color w:val="231F20"/>
          <w:w w:val="90"/>
        </w:rPr>
        <w:t>се</w:t>
      </w:r>
      <w:r>
        <w:rPr>
          <w:color w:val="231F20"/>
          <w:spacing w:val="4"/>
        </w:rPr>
        <w:t> </w:t>
      </w:r>
      <w:r>
        <w:rPr>
          <w:color w:val="231F20"/>
          <w:w w:val="90"/>
        </w:rPr>
        <w:t>препознати</w:t>
      </w:r>
      <w:r>
        <w:rPr>
          <w:color w:val="231F20"/>
          <w:spacing w:val="3"/>
        </w:rPr>
        <w:t> </w:t>
      </w:r>
      <w:r>
        <w:rPr>
          <w:color w:val="231F20"/>
          <w:w w:val="90"/>
        </w:rPr>
        <w:t>метод</w:t>
      </w:r>
      <w:r>
        <w:rPr>
          <w:color w:val="231F20"/>
          <w:spacing w:val="3"/>
        </w:rPr>
        <w:t> </w:t>
      </w:r>
      <w:r>
        <w:rPr>
          <w:color w:val="231F20"/>
          <w:w w:val="90"/>
        </w:rPr>
        <w:t>усменог</w:t>
      </w:r>
      <w:r>
        <w:rPr>
          <w:color w:val="231F20"/>
          <w:spacing w:val="4"/>
        </w:rPr>
        <w:t> </w:t>
      </w:r>
      <w:r>
        <w:rPr>
          <w:color w:val="231F20"/>
          <w:spacing w:val="-2"/>
          <w:w w:val="90"/>
        </w:rPr>
        <w:t>излагања</w:t>
      </w:r>
    </w:p>
    <w:p>
      <w:pPr>
        <w:spacing w:after="0"/>
        <w:sectPr>
          <w:pgSz w:w="9080" w:h="13610"/>
          <w:pgMar w:header="0" w:footer="865" w:top="1000" w:bottom="1060" w:left="440" w:right="560"/>
        </w:sectPr>
      </w:pPr>
    </w:p>
    <w:p>
      <w:pPr>
        <w:pStyle w:val="BodyText"/>
        <w:spacing w:line="237" w:lineRule="auto" w:before="88"/>
        <w:ind w:right="568" w:firstLine="0"/>
      </w:pPr>
      <w:r>
        <w:rPr>
          <w:color w:val="231F20"/>
          <w:spacing w:val="-8"/>
        </w:rPr>
        <w:t>и метод самог разговора, који се комбинују. Излагање захтева добар </w:t>
      </w:r>
      <w:r>
        <w:rPr>
          <w:color w:val="231F20"/>
          <w:w w:val="90"/>
        </w:rPr>
        <w:t>говор по свим основама, а нарочито по логичком распореду, јасности, </w:t>
      </w:r>
      <w:r>
        <w:rPr>
          <w:color w:val="231F20"/>
          <w:spacing w:val="-6"/>
        </w:rPr>
        <w:t>правилном</w:t>
      </w:r>
      <w:r>
        <w:rPr>
          <w:color w:val="231F20"/>
          <w:spacing w:val="-8"/>
        </w:rPr>
        <w:t> </w:t>
      </w:r>
      <w:r>
        <w:rPr>
          <w:color w:val="231F20"/>
          <w:spacing w:val="-6"/>
        </w:rPr>
        <w:t>изговарању</w:t>
      </w:r>
      <w:r>
        <w:rPr>
          <w:color w:val="231F20"/>
          <w:spacing w:val="-8"/>
        </w:rPr>
        <w:t> </w:t>
      </w:r>
      <w:r>
        <w:rPr>
          <w:color w:val="231F20"/>
          <w:spacing w:val="-6"/>
        </w:rPr>
        <w:t>и</w:t>
      </w:r>
      <w:r>
        <w:rPr>
          <w:color w:val="231F20"/>
          <w:spacing w:val="-8"/>
        </w:rPr>
        <w:t> </w:t>
      </w:r>
      <w:r>
        <w:rPr>
          <w:color w:val="231F20"/>
          <w:spacing w:val="-6"/>
        </w:rPr>
        <w:t>прилагођености</w:t>
      </w:r>
      <w:r>
        <w:rPr>
          <w:color w:val="231F20"/>
          <w:spacing w:val="-8"/>
        </w:rPr>
        <w:t> </w:t>
      </w:r>
      <w:r>
        <w:rPr>
          <w:color w:val="231F20"/>
          <w:spacing w:val="-6"/>
        </w:rPr>
        <w:t>саговорнику.</w:t>
      </w:r>
      <w:r>
        <w:rPr>
          <w:color w:val="231F20"/>
          <w:spacing w:val="-8"/>
        </w:rPr>
        <w:t> </w:t>
      </w:r>
      <w:r>
        <w:rPr>
          <w:color w:val="231F20"/>
          <w:spacing w:val="-6"/>
        </w:rPr>
        <w:t>Метод</w:t>
      </w:r>
      <w:r>
        <w:rPr>
          <w:color w:val="231F20"/>
          <w:spacing w:val="-8"/>
        </w:rPr>
        <w:t> </w:t>
      </w:r>
      <w:r>
        <w:rPr>
          <w:color w:val="231F20"/>
          <w:spacing w:val="-6"/>
        </w:rPr>
        <w:t>разго- </w:t>
      </w:r>
      <w:r>
        <w:rPr>
          <w:color w:val="231F20"/>
          <w:w w:val="90"/>
        </w:rPr>
        <w:t>вора описује се као интеракција у којој се смењују питања и одговори на питања. Садржај и ток разговора треба да усмерава инспектор, који </w:t>
      </w:r>
      <w:r>
        <w:rPr>
          <w:color w:val="231F20"/>
        </w:rPr>
        <w:t>поставља</w:t>
      </w:r>
      <w:r>
        <w:rPr>
          <w:color w:val="231F20"/>
          <w:spacing w:val="-12"/>
        </w:rPr>
        <w:t> </w:t>
      </w:r>
      <w:r>
        <w:rPr>
          <w:color w:val="231F20"/>
        </w:rPr>
        <w:t>већину</w:t>
      </w:r>
      <w:r>
        <w:rPr>
          <w:color w:val="231F20"/>
          <w:spacing w:val="-12"/>
        </w:rPr>
        <w:t> </w:t>
      </w:r>
      <w:r>
        <w:rPr>
          <w:color w:val="231F20"/>
        </w:rPr>
        <w:t>питања.</w:t>
      </w:r>
    </w:p>
    <w:p>
      <w:pPr>
        <w:pStyle w:val="BodyText"/>
        <w:spacing w:line="237" w:lineRule="auto" w:before="2"/>
        <w:ind w:right="567"/>
      </w:pPr>
      <w:r>
        <w:rPr>
          <w:color w:val="231F20"/>
        </w:rPr>
        <w:t>У</w:t>
      </w:r>
      <w:r>
        <w:rPr>
          <w:color w:val="231F20"/>
          <w:spacing w:val="-16"/>
        </w:rPr>
        <w:t> </w:t>
      </w:r>
      <w:r>
        <w:rPr>
          <w:color w:val="231F20"/>
        </w:rPr>
        <w:t>вези</w:t>
      </w:r>
      <w:r>
        <w:rPr>
          <w:color w:val="231F20"/>
          <w:spacing w:val="-16"/>
        </w:rPr>
        <w:t> </w:t>
      </w:r>
      <w:r>
        <w:rPr>
          <w:color w:val="231F20"/>
        </w:rPr>
        <w:t>са</w:t>
      </w:r>
      <w:r>
        <w:rPr>
          <w:color w:val="231F20"/>
          <w:spacing w:val="-16"/>
        </w:rPr>
        <w:t> </w:t>
      </w:r>
      <w:r>
        <w:rPr>
          <w:color w:val="231F20"/>
        </w:rPr>
        <w:t>вођењем</w:t>
      </w:r>
      <w:r>
        <w:rPr>
          <w:color w:val="231F20"/>
          <w:spacing w:val="-16"/>
        </w:rPr>
        <w:t> </w:t>
      </w:r>
      <w:r>
        <w:rPr>
          <w:color w:val="231F20"/>
        </w:rPr>
        <w:t>разговора</w:t>
      </w:r>
      <w:r>
        <w:rPr>
          <w:color w:val="231F20"/>
          <w:spacing w:val="-16"/>
        </w:rPr>
        <w:t> </w:t>
      </w:r>
      <w:r>
        <w:rPr>
          <w:color w:val="231F20"/>
        </w:rPr>
        <w:t>могу</w:t>
      </w:r>
      <w:r>
        <w:rPr>
          <w:color w:val="231F20"/>
          <w:spacing w:val="-16"/>
        </w:rPr>
        <w:t> </w:t>
      </w:r>
      <w:r>
        <w:rPr>
          <w:color w:val="231F20"/>
        </w:rPr>
        <w:t>настати</w:t>
      </w:r>
      <w:r>
        <w:rPr>
          <w:color w:val="231F20"/>
          <w:spacing w:val="-16"/>
        </w:rPr>
        <w:t> </w:t>
      </w:r>
      <w:r>
        <w:rPr>
          <w:color w:val="231F20"/>
        </w:rPr>
        <w:t>проблеми,</w:t>
      </w:r>
      <w:r>
        <w:rPr>
          <w:color w:val="231F20"/>
          <w:spacing w:val="-16"/>
        </w:rPr>
        <w:t> </w:t>
      </w:r>
      <w:r>
        <w:rPr>
          <w:color w:val="231F20"/>
        </w:rPr>
        <w:t>као</w:t>
      </w:r>
      <w:r>
        <w:rPr>
          <w:color w:val="231F20"/>
          <w:spacing w:val="-16"/>
        </w:rPr>
        <w:t> </w:t>
      </w:r>
      <w:r>
        <w:rPr>
          <w:color w:val="231F20"/>
        </w:rPr>
        <w:t>што </w:t>
      </w:r>
      <w:r>
        <w:rPr>
          <w:color w:val="231F20"/>
          <w:w w:val="90"/>
        </w:rPr>
        <w:t>су: одсуство фокусираности, губитак времена на небитним стварима, </w:t>
      </w:r>
      <w:r>
        <w:rPr>
          <w:color w:val="231F20"/>
          <w:spacing w:val="-8"/>
        </w:rPr>
        <w:t>лоша припремљеност и пасивност саговорника, немогућност контро- </w:t>
      </w:r>
      <w:r>
        <w:rPr>
          <w:color w:val="231F20"/>
          <w:spacing w:val="-6"/>
        </w:rPr>
        <w:t>ле</w:t>
      </w:r>
      <w:r>
        <w:rPr>
          <w:color w:val="231F20"/>
          <w:spacing w:val="-11"/>
        </w:rPr>
        <w:t> </w:t>
      </w:r>
      <w:r>
        <w:rPr>
          <w:color w:val="231F20"/>
          <w:spacing w:val="-6"/>
        </w:rPr>
        <w:t>тока</w:t>
      </w:r>
      <w:r>
        <w:rPr>
          <w:color w:val="231F20"/>
          <w:spacing w:val="-11"/>
        </w:rPr>
        <w:t> </w:t>
      </w:r>
      <w:r>
        <w:rPr>
          <w:color w:val="231F20"/>
          <w:spacing w:val="-6"/>
        </w:rPr>
        <w:t>разговора</w:t>
      </w:r>
      <w:r>
        <w:rPr>
          <w:color w:val="231F20"/>
          <w:spacing w:val="-10"/>
        </w:rPr>
        <w:t> </w:t>
      </w:r>
      <w:r>
        <w:rPr>
          <w:color w:val="231F20"/>
          <w:spacing w:val="-6"/>
        </w:rPr>
        <w:t>и</w:t>
      </w:r>
      <w:r>
        <w:rPr>
          <w:color w:val="231F20"/>
          <w:spacing w:val="-11"/>
        </w:rPr>
        <w:t> </w:t>
      </w:r>
      <w:r>
        <w:rPr>
          <w:color w:val="231F20"/>
          <w:spacing w:val="-6"/>
        </w:rPr>
        <w:t>непридржавање</w:t>
      </w:r>
      <w:r>
        <w:rPr>
          <w:color w:val="231F20"/>
          <w:spacing w:val="-10"/>
        </w:rPr>
        <w:t> </w:t>
      </w:r>
      <w:r>
        <w:rPr>
          <w:color w:val="231F20"/>
          <w:spacing w:val="-6"/>
        </w:rPr>
        <w:t>договореног.</w:t>
      </w:r>
      <w:r>
        <w:rPr>
          <w:color w:val="231F20"/>
          <w:spacing w:val="-11"/>
        </w:rPr>
        <w:t> </w:t>
      </w:r>
      <w:r>
        <w:rPr>
          <w:color w:val="231F20"/>
          <w:spacing w:val="-6"/>
        </w:rPr>
        <w:t>Вођење</w:t>
      </w:r>
      <w:r>
        <w:rPr>
          <w:color w:val="231F20"/>
          <w:spacing w:val="-10"/>
        </w:rPr>
        <w:t> </w:t>
      </w:r>
      <w:r>
        <w:rPr>
          <w:color w:val="231F20"/>
          <w:spacing w:val="-6"/>
        </w:rPr>
        <w:t>разговора због тога захтева пажљиво планирање и професионалну стратегију. То</w:t>
      </w:r>
      <w:r>
        <w:rPr>
          <w:color w:val="231F20"/>
          <w:spacing w:val="-11"/>
        </w:rPr>
        <w:t> </w:t>
      </w:r>
      <w:r>
        <w:rPr>
          <w:color w:val="231F20"/>
          <w:spacing w:val="-6"/>
        </w:rPr>
        <w:t>није</w:t>
      </w:r>
      <w:r>
        <w:rPr>
          <w:color w:val="231F20"/>
          <w:spacing w:val="-11"/>
        </w:rPr>
        <w:t> </w:t>
      </w:r>
      <w:r>
        <w:rPr>
          <w:color w:val="231F20"/>
          <w:spacing w:val="-6"/>
        </w:rPr>
        <w:t>само</w:t>
      </w:r>
      <w:r>
        <w:rPr>
          <w:color w:val="231F20"/>
          <w:spacing w:val="-10"/>
        </w:rPr>
        <w:t> </w:t>
      </w:r>
      <w:r>
        <w:rPr>
          <w:color w:val="231F20"/>
          <w:spacing w:val="-6"/>
        </w:rPr>
        <w:t>постављање</w:t>
      </w:r>
      <w:r>
        <w:rPr>
          <w:color w:val="231F20"/>
          <w:spacing w:val="-11"/>
        </w:rPr>
        <w:t> </w:t>
      </w:r>
      <w:r>
        <w:rPr>
          <w:color w:val="231F20"/>
          <w:spacing w:val="-6"/>
        </w:rPr>
        <w:t>питања</w:t>
      </w:r>
      <w:r>
        <w:rPr>
          <w:color w:val="231F20"/>
          <w:spacing w:val="-10"/>
        </w:rPr>
        <w:t> </w:t>
      </w:r>
      <w:r>
        <w:rPr>
          <w:color w:val="231F20"/>
          <w:spacing w:val="-6"/>
        </w:rPr>
        <w:t>и</w:t>
      </w:r>
      <w:r>
        <w:rPr>
          <w:color w:val="231F20"/>
          <w:spacing w:val="-11"/>
        </w:rPr>
        <w:t> </w:t>
      </w:r>
      <w:r>
        <w:rPr>
          <w:color w:val="231F20"/>
          <w:spacing w:val="-6"/>
        </w:rPr>
        <w:t>бележење</w:t>
      </w:r>
      <w:r>
        <w:rPr>
          <w:color w:val="231F20"/>
          <w:spacing w:val="-10"/>
        </w:rPr>
        <w:t> </w:t>
      </w:r>
      <w:r>
        <w:rPr>
          <w:color w:val="231F20"/>
          <w:spacing w:val="-6"/>
        </w:rPr>
        <w:t>одговора;</w:t>
      </w:r>
      <w:r>
        <w:rPr>
          <w:color w:val="231F20"/>
          <w:spacing w:val="-11"/>
        </w:rPr>
        <w:t> </w:t>
      </w:r>
      <w:r>
        <w:rPr>
          <w:color w:val="231F20"/>
          <w:spacing w:val="-6"/>
        </w:rPr>
        <w:t>разговор</w:t>
      </w:r>
      <w:r>
        <w:rPr>
          <w:color w:val="231F20"/>
          <w:spacing w:val="-11"/>
        </w:rPr>
        <w:t> </w:t>
      </w:r>
      <w:r>
        <w:rPr>
          <w:color w:val="231F20"/>
          <w:spacing w:val="-6"/>
        </w:rPr>
        <w:t>се састоји</w:t>
      </w:r>
      <w:r>
        <w:rPr>
          <w:color w:val="231F20"/>
          <w:spacing w:val="-11"/>
        </w:rPr>
        <w:t> </w:t>
      </w:r>
      <w:r>
        <w:rPr>
          <w:color w:val="231F20"/>
          <w:spacing w:val="-6"/>
        </w:rPr>
        <w:t>од</w:t>
      </w:r>
      <w:r>
        <w:rPr>
          <w:color w:val="231F20"/>
          <w:spacing w:val="-10"/>
        </w:rPr>
        <w:t> </w:t>
      </w:r>
      <w:r>
        <w:rPr>
          <w:color w:val="231F20"/>
          <w:spacing w:val="-6"/>
        </w:rPr>
        <w:t>активне</w:t>
      </w:r>
      <w:r>
        <w:rPr>
          <w:color w:val="231F20"/>
          <w:spacing w:val="-11"/>
        </w:rPr>
        <w:t> </w:t>
      </w:r>
      <w:r>
        <w:rPr>
          <w:color w:val="231F20"/>
          <w:spacing w:val="-6"/>
        </w:rPr>
        <w:t>процене</w:t>
      </w:r>
      <w:r>
        <w:rPr>
          <w:color w:val="231F20"/>
          <w:spacing w:val="-10"/>
        </w:rPr>
        <w:t> </w:t>
      </w:r>
      <w:r>
        <w:rPr>
          <w:color w:val="231F20"/>
          <w:spacing w:val="-6"/>
        </w:rPr>
        <w:t>сваког</w:t>
      </w:r>
      <w:r>
        <w:rPr>
          <w:color w:val="231F20"/>
          <w:spacing w:val="-11"/>
        </w:rPr>
        <w:t> </w:t>
      </w:r>
      <w:r>
        <w:rPr>
          <w:color w:val="231F20"/>
          <w:spacing w:val="-6"/>
        </w:rPr>
        <w:t>одговора</w:t>
      </w:r>
      <w:r>
        <w:rPr>
          <w:color w:val="231F20"/>
          <w:spacing w:val="-10"/>
        </w:rPr>
        <w:t> </w:t>
      </w:r>
      <w:r>
        <w:rPr>
          <w:color w:val="231F20"/>
          <w:spacing w:val="-6"/>
        </w:rPr>
        <w:t>насупрот</w:t>
      </w:r>
      <w:r>
        <w:rPr>
          <w:color w:val="231F20"/>
          <w:spacing w:val="-11"/>
        </w:rPr>
        <w:t> </w:t>
      </w:r>
      <w:r>
        <w:rPr>
          <w:color w:val="231F20"/>
          <w:spacing w:val="-6"/>
        </w:rPr>
        <w:t>пасивном</w:t>
      </w:r>
      <w:r>
        <w:rPr>
          <w:color w:val="231F20"/>
          <w:spacing w:val="-10"/>
        </w:rPr>
        <w:t> </w:t>
      </w:r>
      <w:r>
        <w:rPr>
          <w:color w:val="231F20"/>
          <w:spacing w:val="-6"/>
        </w:rPr>
        <w:t>еви- </w:t>
      </w:r>
      <w:r>
        <w:rPr>
          <w:color w:val="231F20"/>
          <w:w w:val="90"/>
        </w:rPr>
        <w:t>дентирању информација. Приликом вођења разговора мора се пажљи- </w:t>
      </w:r>
      <w:r>
        <w:rPr>
          <w:color w:val="231F20"/>
          <w:spacing w:val="-4"/>
        </w:rPr>
        <w:t>во</w:t>
      </w:r>
      <w:r>
        <w:rPr>
          <w:color w:val="231F20"/>
          <w:spacing w:val="-13"/>
        </w:rPr>
        <w:t> </w:t>
      </w:r>
      <w:r>
        <w:rPr>
          <w:color w:val="231F20"/>
          <w:spacing w:val="-4"/>
        </w:rPr>
        <w:t>проценити</w:t>
      </w:r>
      <w:r>
        <w:rPr>
          <w:color w:val="231F20"/>
          <w:spacing w:val="-13"/>
        </w:rPr>
        <w:t> </w:t>
      </w:r>
      <w:r>
        <w:rPr>
          <w:color w:val="231F20"/>
          <w:spacing w:val="-4"/>
        </w:rPr>
        <w:t>сваки</w:t>
      </w:r>
      <w:r>
        <w:rPr>
          <w:color w:val="231F20"/>
          <w:spacing w:val="-12"/>
        </w:rPr>
        <w:t> </w:t>
      </w:r>
      <w:r>
        <w:rPr>
          <w:color w:val="231F20"/>
          <w:spacing w:val="-4"/>
        </w:rPr>
        <w:t>одговор</w:t>
      </w:r>
      <w:r>
        <w:rPr>
          <w:color w:val="231F20"/>
          <w:spacing w:val="-13"/>
        </w:rPr>
        <w:t> </w:t>
      </w:r>
      <w:r>
        <w:rPr>
          <w:color w:val="231F20"/>
          <w:spacing w:val="-4"/>
        </w:rPr>
        <w:t>и</w:t>
      </w:r>
      <w:r>
        <w:rPr>
          <w:color w:val="231F20"/>
          <w:spacing w:val="-12"/>
        </w:rPr>
        <w:t> </w:t>
      </w:r>
      <w:r>
        <w:rPr>
          <w:color w:val="231F20"/>
          <w:spacing w:val="-4"/>
        </w:rPr>
        <w:t>утврдити</w:t>
      </w:r>
      <w:r>
        <w:rPr>
          <w:color w:val="231F20"/>
          <w:spacing w:val="-13"/>
        </w:rPr>
        <w:t> </w:t>
      </w:r>
      <w:r>
        <w:rPr>
          <w:color w:val="231F20"/>
          <w:spacing w:val="-4"/>
        </w:rPr>
        <w:t>да</w:t>
      </w:r>
      <w:r>
        <w:rPr>
          <w:color w:val="231F20"/>
          <w:spacing w:val="-12"/>
        </w:rPr>
        <w:t> </w:t>
      </w:r>
      <w:r>
        <w:rPr>
          <w:color w:val="231F20"/>
          <w:spacing w:val="-4"/>
        </w:rPr>
        <w:t>ли</w:t>
      </w:r>
      <w:r>
        <w:rPr>
          <w:color w:val="231F20"/>
          <w:spacing w:val="-13"/>
        </w:rPr>
        <w:t> </w:t>
      </w:r>
      <w:r>
        <w:rPr>
          <w:color w:val="231F20"/>
          <w:spacing w:val="-4"/>
        </w:rPr>
        <w:t>је</w:t>
      </w:r>
      <w:r>
        <w:rPr>
          <w:color w:val="231F20"/>
          <w:spacing w:val="-13"/>
        </w:rPr>
        <w:t> </w:t>
      </w:r>
      <w:r>
        <w:rPr>
          <w:color w:val="231F20"/>
          <w:spacing w:val="-4"/>
        </w:rPr>
        <w:t>одговарајући</w:t>
      </w:r>
      <w:r>
        <w:rPr>
          <w:color w:val="231F20"/>
          <w:spacing w:val="-12"/>
        </w:rPr>
        <w:t> </w:t>
      </w:r>
      <w:r>
        <w:rPr>
          <w:color w:val="231F20"/>
          <w:spacing w:val="-4"/>
        </w:rPr>
        <w:t>за</w:t>
      </w:r>
      <w:r>
        <w:rPr>
          <w:color w:val="231F20"/>
          <w:spacing w:val="-13"/>
        </w:rPr>
        <w:t> </w:t>
      </w:r>
      <w:r>
        <w:rPr>
          <w:color w:val="231F20"/>
          <w:spacing w:val="-4"/>
        </w:rPr>
        <w:t>по- </w:t>
      </w:r>
      <w:r>
        <w:rPr>
          <w:color w:val="231F20"/>
          <w:spacing w:val="-2"/>
        </w:rPr>
        <w:t>стављено</w:t>
      </w:r>
      <w:r>
        <w:rPr>
          <w:color w:val="231F20"/>
          <w:spacing w:val="-15"/>
        </w:rPr>
        <w:t> </w:t>
      </w:r>
      <w:r>
        <w:rPr>
          <w:color w:val="231F20"/>
          <w:spacing w:val="-2"/>
        </w:rPr>
        <w:t>питање.</w:t>
      </w:r>
      <w:r>
        <w:rPr>
          <w:color w:val="231F20"/>
          <w:spacing w:val="-15"/>
        </w:rPr>
        <w:t> </w:t>
      </w:r>
      <w:r>
        <w:rPr>
          <w:color w:val="231F20"/>
          <w:spacing w:val="-2"/>
        </w:rPr>
        <w:t>При</w:t>
      </w:r>
      <w:r>
        <w:rPr>
          <w:color w:val="231F20"/>
          <w:spacing w:val="-14"/>
        </w:rPr>
        <w:t> </w:t>
      </w:r>
      <w:r>
        <w:rPr>
          <w:color w:val="231F20"/>
          <w:spacing w:val="-2"/>
        </w:rPr>
        <w:t>вођењу</w:t>
      </w:r>
      <w:r>
        <w:rPr>
          <w:color w:val="231F20"/>
          <w:spacing w:val="-15"/>
        </w:rPr>
        <w:t> </w:t>
      </w:r>
      <w:r>
        <w:rPr>
          <w:color w:val="231F20"/>
          <w:spacing w:val="-2"/>
        </w:rPr>
        <w:t>разговора,</w:t>
      </w:r>
      <w:r>
        <w:rPr>
          <w:color w:val="231F20"/>
          <w:spacing w:val="-14"/>
        </w:rPr>
        <w:t> </w:t>
      </w:r>
      <w:r>
        <w:rPr>
          <w:color w:val="231F20"/>
          <w:spacing w:val="-2"/>
        </w:rPr>
        <w:t>морате</w:t>
      </w:r>
      <w:r>
        <w:rPr>
          <w:color w:val="231F20"/>
          <w:spacing w:val="-15"/>
        </w:rPr>
        <w:t> </w:t>
      </w:r>
      <w:r>
        <w:rPr>
          <w:color w:val="231F20"/>
          <w:spacing w:val="-2"/>
        </w:rPr>
        <w:t>бити</w:t>
      </w:r>
      <w:r>
        <w:rPr>
          <w:color w:val="231F20"/>
          <w:spacing w:val="-14"/>
        </w:rPr>
        <w:t> </w:t>
      </w:r>
      <w:r>
        <w:rPr>
          <w:color w:val="231F20"/>
          <w:spacing w:val="-2"/>
        </w:rPr>
        <w:t>спремни</w:t>
      </w:r>
      <w:r>
        <w:rPr>
          <w:color w:val="231F20"/>
          <w:spacing w:val="-15"/>
        </w:rPr>
        <w:t> </w:t>
      </w:r>
      <w:r>
        <w:rPr>
          <w:color w:val="231F20"/>
          <w:spacing w:val="-2"/>
        </w:rPr>
        <w:t>да </w:t>
      </w:r>
      <w:r>
        <w:rPr>
          <w:color w:val="231F20"/>
        </w:rPr>
        <w:t>поставите</w:t>
      </w:r>
      <w:r>
        <w:rPr>
          <w:color w:val="231F20"/>
          <w:spacing w:val="-20"/>
        </w:rPr>
        <w:t> </w:t>
      </w:r>
      <w:r>
        <w:rPr>
          <w:color w:val="231F20"/>
        </w:rPr>
        <w:t>додатна</w:t>
      </w:r>
      <w:r>
        <w:rPr>
          <w:color w:val="231F20"/>
          <w:spacing w:val="-20"/>
        </w:rPr>
        <w:t> </w:t>
      </w:r>
      <w:r>
        <w:rPr>
          <w:color w:val="231F20"/>
        </w:rPr>
        <w:t>питања.</w:t>
      </w:r>
    </w:p>
    <w:p>
      <w:pPr>
        <w:pStyle w:val="BodyText"/>
        <w:spacing w:line="237" w:lineRule="auto" w:before="4"/>
        <w:ind w:right="570"/>
        <w:jc w:val="right"/>
      </w:pPr>
      <w:r>
        <w:rPr>
          <w:i/>
          <w:color w:val="231F20"/>
          <w:w w:val="90"/>
        </w:rPr>
        <w:t>Техника</w:t>
      </w:r>
      <w:r>
        <w:rPr>
          <w:i/>
          <w:color w:val="231F20"/>
          <w:spacing w:val="-19"/>
          <w:w w:val="90"/>
        </w:rPr>
        <w:t> </w:t>
      </w:r>
      <w:r>
        <w:rPr>
          <w:i/>
          <w:color w:val="231F20"/>
          <w:w w:val="90"/>
        </w:rPr>
        <w:t>постављања</w:t>
      </w:r>
      <w:r>
        <w:rPr>
          <w:i/>
          <w:color w:val="231F20"/>
          <w:spacing w:val="-19"/>
          <w:w w:val="90"/>
        </w:rPr>
        <w:t> </w:t>
      </w:r>
      <w:r>
        <w:rPr>
          <w:i/>
          <w:color w:val="231F20"/>
          <w:w w:val="90"/>
        </w:rPr>
        <w:t>питања</w:t>
      </w:r>
      <w:r>
        <w:rPr>
          <w:i/>
          <w:color w:val="231F20"/>
          <w:spacing w:val="-11"/>
          <w:w w:val="90"/>
        </w:rPr>
        <w:t> </w:t>
      </w:r>
      <w:r>
        <w:rPr>
          <w:color w:val="231F20"/>
          <w:w w:val="90"/>
        </w:rPr>
        <w:t>важна</w:t>
      </w:r>
      <w:r>
        <w:rPr>
          <w:color w:val="231F20"/>
          <w:spacing w:val="-11"/>
          <w:w w:val="90"/>
        </w:rPr>
        <w:t> </w:t>
      </w:r>
      <w:r>
        <w:rPr>
          <w:color w:val="231F20"/>
          <w:w w:val="90"/>
        </w:rPr>
        <w:t>је</w:t>
      </w:r>
      <w:r>
        <w:rPr>
          <w:color w:val="231F20"/>
          <w:spacing w:val="-11"/>
          <w:w w:val="90"/>
        </w:rPr>
        <w:t> </w:t>
      </w:r>
      <w:r>
        <w:rPr>
          <w:color w:val="231F20"/>
          <w:w w:val="90"/>
        </w:rPr>
        <w:t>и</w:t>
      </w:r>
      <w:r>
        <w:rPr>
          <w:color w:val="231F20"/>
          <w:spacing w:val="-11"/>
          <w:w w:val="90"/>
        </w:rPr>
        <w:t> </w:t>
      </w:r>
      <w:r>
        <w:rPr>
          <w:color w:val="231F20"/>
          <w:w w:val="90"/>
        </w:rPr>
        <w:t>тактички</w:t>
      </w:r>
      <w:r>
        <w:rPr>
          <w:color w:val="231F20"/>
          <w:spacing w:val="-11"/>
          <w:w w:val="90"/>
        </w:rPr>
        <w:t> </w:t>
      </w:r>
      <w:r>
        <w:rPr>
          <w:color w:val="231F20"/>
          <w:w w:val="90"/>
        </w:rPr>
        <w:t>и</w:t>
      </w:r>
      <w:r>
        <w:rPr>
          <w:color w:val="231F20"/>
          <w:spacing w:val="-11"/>
          <w:w w:val="90"/>
        </w:rPr>
        <w:t> </w:t>
      </w:r>
      <w:r>
        <w:rPr>
          <w:color w:val="231F20"/>
          <w:w w:val="90"/>
        </w:rPr>
        <w:t>стратешки,</w:t>
      </w:r>
      <w:r>
        <w:rPr>
          <w:color w:val="231F20"/>
          <w:spacing w:val="-11"/>
          <w:w w:val="90"/>
        </w:rPr>
        <w:t> </w:t>
      </w:r>
      <w:r>
        <w:rPr>
          <w:color w:val="231F20"/>
          <w:w w:val="90"/>
        </w:rPr>
        <w:t>јер захтева да будете сигурни да постављате питања на која желите да до- бијете</w:t>
      </w:r>
      <w:r>
        <w:rPr>
          <w:color w:val="231F20"/>
          <w:spacing w:val="-16"/>
          <w:w w:val="90"/>
        </w:rPr>
        <w:t> </w:t>
      </w:r>
      <w:r>
        <w:rPr>
          <w:color w:val="231F20"/>
          <w:w w:val="90"/>
        </w:rPr>
        <w:t>одговор.</w:t>
      </w:r>
      <w:r>
        <w:rPr>
          <w:color w:val="231F20"/>
          <w:spacing w:val="-16"/>
          <w:w w:val="90"/>
        </w:rPr>
        <w:t> </w:t>
      </w:r>
      <w:r>
        <w:rPr>
          <w:color w:val="231F20"/>
          <w:w w:val="90"/>
        </w:rPr>
        <w:t>У</w:t>
      </w:r>
      <w:r>
        <w:rPr>
          <w:color w:val="231F20"/>
          <w:spacing w:val="-16"/>
          <w:w w:val="90"/>
        </w:rPr>
        <w:t> </w:t>
      </w:r>
      <w:r>
        <w:rPr>
          <w:color w:val="231F20"/>
          <w:w w:val="90"/>
        </w:rPr>
        <w:t>техници</w:t>
      </w:r>
      <w:r>
        <w:rPr>
          <w:color w:val="231F20"/>
          <w:spacing w:val="-16"/>
          <w:w w:val="90"/>
        </w:rPr>
        <w:t> </w:t>
      </w:r>
      <w:r>
        <w:rPr>
          <w:color w:val="231F20"/>
          <w:w w:val="90"/>
        </w:rPr>
        <w:t>постављања</w:t>
      </w:r>
      <w:r>
        <w:rPr>
          <w:color w:val="231F20"/>
          <w:spacing w:val="-16"/>
          <w:w w:val="90"/>
        </w:rPr>
        <w:t> </w:t>
      </w:r>
      <w:r>
        <w:rPr>
          <w:color w:val="231F20"/>
          <w:w w:val="90"/>
        </w:rPr>
        <w:t>питања</w:t>
      </w:r>
      <w:r>
        <w:rPr>
          <w:color w:val="231F20"/>
          <w:spacing w:val="-16"/>
          <w:w w:val="90"/>
        </w:rPr>
        <w:t> </w:t>
      </w:r>
      <w:r>
        <w:rPr>
          <w:color w:val="231F20"/>
          <w:w w:val="90"/>
        </w:rPr>
        <w:t>важно</w:t>
      </w:r>
      <w:r>
        <w:rPr>
          <w:color w:val="231F20"/>
          <w:spacing w:val="-16"/>
          <w:w w:val="90"/>
        </w:rPr>
        <w:t> </w:t>
      </w:r>
      <w:r>
        <w:rPr>
          <w:color w:val="231F20"/>
          <w:w w:val="90"/>
        </w:rPr>
        <w:t>је</w:t>
      </w:r>
      <w:r>
        <w:rPr>
          <w:color w:val="231F20"/>
          <w:spacing w:val="-16"/>
          <w:w w:val="90"/>
        </w:rPr>
        <w:t> </w:t>
      </w:r>
      <w:r>
        <w:rPr>
          <w:color w:val="231F20"/>
          <w:w w:val="90"/>
        </w:rPr>
        <w:t>и</w:t>
      </w:r>
      <w:r>
        <w:rPr>
          <w:color w:val="231F20"/>
          <w:spacing w:val="-16"/>
          <w:w w:val="90"/>
        </w:rPr>
        <w:t> </w:t>
      </w:r>
      <w:r>
        <w:rPr>
          <w:color w:val="231F20"/>
          <w:w w:val="90"/>
        </w:rPr>
        <w:t>да</w:t>
      </w:r>
      <w:r>
        <w:rPr>
          <w:color w:val="231F20"/>
          <w:spacing w:val="-16"/>
          <w:w w:val="90"/>
        </w:rPr>
        <w:t> </w:t>
      </w:r>
      <w:r>
        <w:rPr>
          <w:color w:val="231F20"/>
          <w:w w:val="90"/>
        </w:rPr>
        <w:t>узмете</w:t>
      </w:r>
      <w:r>
        <w:rPr>
          <w:color w:val="231F20"/>
          <w:spacing w:val="-16"/>
          <w:w w:val="90"/>
        </w:rPr>
        <w:t> </w:t>
      </w:r>
      <w:r>
        <w:rPr>
          <w:color w:val="231F20"/>
          <w:w w:val="90"/>
        </w:rPr>
        <w:t>у</w:t>
      </w:r>
      <w:r>
        <w:rPr>
          <w:color w:val="231F20"/>
          <w:spacing w:val="-16"/>
          <w:w w:val="90"/>
        </w:rPr>
        <w:t> </w:t>
      </w:r>
      <w:r>
        <w:rPr>
          <w:color w:val="231F20"/>
          <w:w w:val="90"/>
        </w:rPr>
        <w:t>об- </w:t>
      </w:r>
      <w:r>
        <w:rPr>
          <w:color w:val="231F20"/>
          <w:spacing w:val="-8"/>
        </w:rPr>
        <w:t>зир</w:t>
      </w:r>
      <w:r>
        <w:rPr>
          <w:color w:val="231F20"/>
          <w:spacing w:val="-17"/>
        </w:rPr>
        <w:t> </w:t>
      </w:r>
      <w:r>
        <w:rPr>
          <w:color w:val="231F20"/>
          <w:spacing w:val="-8"/>
        </w:rPr>
        <w:t>распоред</w:t>
      </w:r>
      <w:r>
        <w:rPr>
          <w:color w:val="231F20"/>
          <w:spacing w:val="-17"/>
        </w:rPr>
        <w:t> </w:t>
      </w:r>
      <w:r>
        <w:rPr>
          <w:color w:val="231F20"/>
          <w:spacing w:val="-8"/>
        </w:rPr>
        <w:t>и</w:t>
      </w:r>
      <w:r>
        <w:rPr>
          <w:color w:val="231F20"/>
          <w:spacing w:val="-17"/>
        </w:rPr>
        <w:t> </w:t>
      </w:r>
      <w:r>
        <w:rPr>
          <w:color w:val="231F20"/>
          <w:spacing w:val="-8"/>
        </w:rPr>
        <w:t>приоритете,</w:t>
      </w:r>
      <w:r>
        <w:rPr>
          <w:color w:val="231F20"/>
          <w:spacing w:val="-17"/>
        </w:rPr>
        <w:t> </w:t>
      </w:r>
      <w:r>
        <w:rPr>
          <w:color w:val="231F20"/>
          <w:spacing w:val="-8"/>
        </w:rPr>
        <w:t>као</w:t>
      </w:r>
      <w:r>
        <w:rPr>
          <w:color w:val="231F20"/>
          <w:spacing w:val="-17"/>
        </w:rPr>
        <w:t> </w:t>
      </w:r>
      <w:r>
        <w:rPr>
          <w:color w:val="231F20"/>
          <w:spacing w:val="-8"/>
        </w:rPr>
        <w:t>и</w:t>
      </w:r>
      <w:r>
        <w:rPr>
          <w:color w:val="231F20"/>
          <w:spacing w:val="-17"/>
        </w:rPr>
        <w:t> </w:t>
      </w:r>
      <w:r>
        <w:rPr>
          <w:color w:val="231F20"/>
          <w:spacing w:val="-8"/>
        </w:rPr>
        <w:t>да</w:t>
      </w:r>
      <w:r>
        <w:rPr>
          <w:color w:val="231F20"/>
          <w:spacing w:val="-17"/>
        </w:rPr>
        <w:t> </w:t>
      </w:r>
      <w:r>
        <w:rPr>
          <w:color w:val="231F20"/>
          <w:spacing w:val="-8"/>
        </w:rPr>
        <w:t>поставите</w:t>
      </w:r>
      <w:r>
        <w:rPr>
          <w:color w:val="231F20"/>
          <w:spacing w:val="-17"/>
        </w:rPr>
        <w:t> </w:t>
      </w:r>
      <w:r>
        <w:rPr>
          <w:color w:val="231F20"/>
          <w:spacing w:val="-8"/>
        </w:rPr>
        <w:t>значајна</w:t>
      </w:r>
      <w:r>
        <w:rPr>
          <w:color w:val="231F20"/>
          <w:spacing w:val="-17"/>
        </w:rPr>
        <w:t> </w:t>
      </w:r>
      <w:r>
        <w:rPr>
          <w:color w:val="231F20"/>
          <w:spacing w:val="-8"/>
        </w:rPr>
        <w:t>питања</w:t>
      </w:r>
      <w:r>
        <w:rPr>
          <w:color w:val="231F20"/>
          <w:spacing w:val="-17"/>
        </w:rPr>
        <w:t> </w:t>
      </w:r>
      <w:r>
        <w:rPr>
          <w:color w:val="231F20"/>
          <w:spacing w:val="-8"/>
        </w:rPr>
        <w:t>у</w:t>
      </w:r>
      <w:r>
        <w:rPr>
          <w:color w:val="231F20"/>
          <w:spacing w:val="-17"/>
        </w:rPr>
        <w:t> </w:t>
      </w:r>
      <w:r>
        <w:rPr>
          <w:color w:val="231F20"/>
          <w:spacing w:val="-8"/>
        </w:rPr>
        <w:t>пра- </w:t>
      </w:r>
      <w:r>
        <w:rPr>
          <w:color w:val="231F20"/>
          <w:w w:val="90"/>
        </w:rPr>
        <w:t>во време. За успех ове технике важно је и да: се унапред припремите; </w:t>
      </w:r>
      <w:r>
        <w:rPr>
          <w:color w:val="231F20"/>
          <w:spacing w:val="-8"/>
        </w:rPr>
        <w:t>не</w:t>
      </w:r>
      <w:r>
        <w:rPr>
          <w:color w:val="231F20"/>
          <w:spacing w:val="-22"/>
        </w:rPr>
        <w:t> </w:t>
      </w:r>
      <w:r>
        <w:rPr>
          <w:color w:val="231F20"/>
          <w:spacing w:val="-8"/>
        </w:rPr>
        <w:t>будете</w:t>
      </w:r>
      <w:r>
        <w:rPr>
          <w:color w:val="231F20"/>
          <w:spacing w:val="-22"/>
        </w:rPr>
        <w:t> </w:t>
      </w:r>
      <w:r>
        <w:rPr>
          <w:color w:val="231F20"/>
          <w:spacing w:val="-8"/>
        </w:rPr>
        <w:t>непријатни</w:t>
      </w:r>
      <w:r>
        <w:rPr>
          <w:color w:val="231F20"/>
          <w:spacing w:val="-22"/>
        </w:rPr>
        <w:t> </w:t>
      </w:r>
      <w:r>
        <w:rPr>
          <w:color w:val="231F20"/>
          <w:spacing w:val="-8"/>
        </w:rPr>
        <w:t>према</w:t>
      </w:r>
      <w:r>
        <w:rPr>
          <w:color w:val="231F20"/>
          <w:spacing w:val="-22"/>
        </w:rPr>
        <w:t> </w:t>
      </w:r>
      <w:r>
        <w:rPr>
          <w:color w:val="231F20"/>
          <w:spacing w:val="-8"/>
        </w:rPr>
        <w:t>саговорнику;</w:t>
      </w:r>
      <w:r>
        <w:rPr>
          <w:color w:val="231F20"/>
          <w:spacing w:val="-22"/>
        </w:rPr>
        <w:t> </w:t>
      </w:r>
      <w:r>
        <w:rPr>
          <w:color w:val="231F20"/>
          <w:spacing w:val="-8"/>
        </w:rPr>
        <w:t>не</w:t>
      </w:r>
      <w:r>
        <w:rPr>
          <w:color w:val="231F20"/>
          <w:spacing w:val="-22"/>
        </w:rPr>
        <w:t> </w:t>
      </w:r>
      <w:r>
        <w:rPr>
          <w:color w:val="231F20"/>
          <w:spacing w:val="-8"/>
        </w:rPr>
        <w:t>вршите</w:t>
      </w:r>
      <w:r>
        <w:rPr>
          <w:color w:val="231F20"/>
          <w:spacing w:val="-22"/>
        </w:rPr>
        <w:t> </w:t>
      </w:r>
      <w:r>
        <w:rPr>
          <w:color w:val="231F20"/>
          <w:spacing w:val="-8"/>
        </w:rPr>
        <w:t>притисак</w:t>
      </w:r>
      <w:r>
        <w:rPr>
          <w:color w:val="231F20"/>
          <w:spacing w:val="-22"/>
        </w:rPr>
        <w:t> </w:t>
      </w:r>
      <w:r>
        <w:rPr>
          <w:color w:val="231F20"/>
          <w:spacing w:val="-8"/>
        </w:rPr>
        <w:t>на</w:t>
      </w:r>
      <w:r>
        <w:rPr>
          <w:color w:val="231F20"/>
          <w:spacing w:val="-22"/>
        </w:rPr>
        <w:t> </w:t>
      </w:r>
      <w:r>
        <w:rPr>
          <w:color w:val="231F20"/>
          <w:spacing w:val="-8"/>
        </w:rPr>
        <w:t>саго- </w:t>
      </w:r>
      <w:r>
        <w:rPr>
          <w:color w:val="231F20"/>
          <w:w w:val="90"/>
        </w:rPr>
        <w:t>ворника;</w:t>
      </w:r>
      <w:r>
        <w:rPr>
          <w:color w:val="231F20"/>
          <w:spacing w:val="-3"/>
          <w:w w:val="90"/>
        </w:rPr>
        <w:t> </w:t>
      </w:r>
      <w:r>
        <w:rPr>
          <w:color w:val="231F20"/>
          <w:w w:val="90"/>
        </w:rPr>
        <w:t>питања</w:t>
      </w:r>
      <w:r>
        <w:rPr>
          <w:color w:val="231F20"/>
          <w:spacing w:val="-3"/>
          <w:w w:val="90"/>
        </w:rPr>
        <w:t> </w:t>
      </w:r>
      <w:r>
        <w:rPr>
          <w:color w:val="231F20"/>
          <w:w w:val="90"/>
        </w:rPr>
        <w:t>постављате</w:t>
      </w:r>
      <w:r>
        <w:rPr>
          <w:color w:val="231F20"/>
          <w:spacing w:val="-3"/>
          <w:w w:val="90"/>
        </w:rPr>
        <w:t> </w:t>
      </w:r>
      <w:r>
        <w:rPr>
          <w:color w:val="231F20"/>
          <w:w w:val="90"/>
        </w:rPr>
        <w:t>логичним</w:t>
      </w:r>
      <w:r>
        <w:rPr>
          <w:color w:val="231F20"/>
          <w:spacing w:val="-3"/>
          <w:w w:val="90"/>
        </w:rPr>
        <w:t> </w:t>
      </w:r>
      <w:r>
        <w:rPr>
          <w:color w:val="231F20"/>
          <w:w w:val="90"/>
        </w:rPr>
        <w:t>редом;</w:t>
      </w:r>
      <w:r>
        <w:rPr>
          <w:color w:val="231F20"/>
          <w:spacing w:val="-3"/>
          <w:w w:val="90"/>
        </w:rPr>
        <w:t> </w:t>
      </w:r>
      <w:r>
        <w:rPr>
          <w:color w:val="231F20"/>
          <w:w w:val="90"/>
        </w:rPr>
        <w:t>ограничите</w:t>
      </w:r>
      <w:r>
        <w:rPr>
          <w:color w:val="231F20"/>
          <w:spacing w:val="-3"/>
          <w:w w:val="90"/>
        </w:rPr>
        <w:t> </w:t>
      </w:r>
      <w:r>
        <w:rPr>
          <w:color w:val="231F20"/>
          <w:w w:val="90"/>
        </w:rPr>
        <w:t>број</w:t>
      </w:r>
      <w:r>
        <w:rPr>
          <w:color w:val="231F20"/>
          <w:spacing w:val="-3"/>
          <w:w w:val="90"/>
        </w:rPr>
        <w:t> </w:t>
      </w:r>
      <w:r>
        <w:rPr>
          <w:color w:val="231F20"/>
          <w:w w:val="90"/>
        </w:rPr>
        <w:t>питања. </w:t>
      </w:r>
      <w:r>
        <w:rPr>
          <w:color w:val="231F20"/>
        </w:rPr>
        <w:t>Од</w:t>
      </w:r>
      <w:r>
        <w:rPr>
          <w:color w:val="231F20"/>
          <w:spacing w:val="-17"/>
        </w:rPr>
        <w:t> </w:t>
      </w:r>
      <w:r>
        <w:rPr>
          <w:color w:val="231F20"/>
        </w:rPr>
        <w:t>технике</w:t>
      </w:r>
      <w:r>
        <w:rPr>
          <w:color w:val="231F20"/>
          <w:spacing w:val="-17"/>
        </w:rPr>
        <w:t> </w:t>
      </w:r>
      <w:r>
        <w:rPr>
          <w:color w:val="231F20"/>
        </w:rPr>
        <w:t>постављања</w:t>
      </w:r>
      <w:r>
        <w:rPr>
          <w:color w:val="231F20"/>
          <w:spacing w:val="-16"/>
        </w:rPr>
        <w:t> </w:t>
      </w:r>
      <w:r>
        <w:rPr>
          <w:color w:val="231F20"/>
        </w:rPr>
        <w:t>питања</w:t>
      </w:r>
      <w:r>
        <w:rPr>
          <w:color w:val="231F20"/>
          <w:spacing w:val="-17"/>
        </w:rPr>
        <w:t> </w:t>
      </w:r>
      <w:r>
        <w:rPr>
          <w:color w:val="231F20"/>
        </w:rPr>
        <w:t>у</w:t>
      </w:r>
      <w:r>
        <w:rPr>
          <w:color w:val="231F20"/>
          <w:spacing w:val="-16"/>
        </w:rPr>
        <w:t> </w:t>
      </w:r>
      <w:r>
        <w:rPr>
          <w:color w:val="231F20"/>
        </w:rPr>
        <w:t>значајној</w:t>
      </w:r>
      <w:r>
        <w:rPr>
          <w:color w:val="231F20"/>
          <w:spacing w:val="-17"/>
        </w:rPr>
        <w:t> </w:t>
      </w:r>
      <w:r>
        <w:rPr>
          <w:color w:val="231F20"/>
        </w:rPr>
        <w:t>мери</w:t>
      </w:r>
      <w:r>
        <w:rPr>
          <w:color w:val="231F20"/>
          <w:spacing w:val="-16"/>
        </w:rPr>
        <w:t> </w:t>
      </w:r>
      <w:r>
        <w:rPr>
          <w:color w:val="231F20"/>
        </w:rPr>
        <w:t>зависи</w:t>
      </w:r>
      <w:r>
        <w:rPr>
          <w:color w:val="231F20"/>
          <w:spacing w:val="-17"/>
        </w:rPr>
        <w:t> </w:t>
      </w:r>
      <w:r>
        <w:rPr>
          <w:color w:val="231F20"/>
        </w:rPr>
        <w:t>успеш- ност</w:t>
      </w:r>
      <w:r>
        <w:rPr>
          <w:color w:val="231F20"/>
          <w:spacing w:val="-17"/>
        </w:rPr>
        <w:t> </w:t>
      </w:r>
      <w:r>
        <w:rPr>
          <w:color w:val="231F20"/>
        </w:rPr>
        <w:t>комуникације</w:t>
      </w:r>
      <w:r>
        <w:rPr>
          <w:color w:val="231F20"/>
          <w:spacing w:val="-17"/>
        </w:rPr>
        <w:t> </w:t>
      </w:r>
      <w:r>
        <w:rPr>
          <w:color w:val="231F20"/>
        </w:rPr>
        <w:t>са</w:t>
      </w:r>
      <w:r>
        <w:rPr>
          <w:color w:val="231F20"/>
          <w:spacing w:val="-16"/>
        </w:rPr>
        <w:t> </w:t>
      </w:r>
      <w:r>
        <w:rPr>
          <w:color w:val="231F20"/>
        </w:rPr>
        <w:t>саговорником</w:t>
      </w:r>
      <w:r>
        <w:rPr>
          <w:color w:val="231F20"/>
          <w:spacing w:val="-17"/>
        </w:rPr>
        <w:t> </w:t>
      </w:r>
      <w:r>
        <w:rPr>
          <w:color w:val="231F20"/>
        </w:rPr>
        <w:t>и</w:t>
      </w:r>
      <w:r>
        <w:rPr>
          <w:color w:val="231F20"/>
          <w:spacing w:val="-16"/>
        </w:rPr>
        <w:t> </w:t>
      </w:r>
      <w:r>
        <w:rPr>
          <w:color w:val="231F20"/>
        </w:rPr>
        <w:t>квалитет</w:t>
      </w:r>
      <w:r>
        <w:rPr>
          <w:color w:val="231F20"/>
          <w:spacing w:val="-17"/>
        </w:rPr>
        <w:t> </w:t>
      </w:r>
      <w:r>
        <w:rPr>
          <w:color w:val="231F20"/>
        </w:rPr>
        <w:t>прикупљених</w:t>
      </w:r>
      <w:r>
        <w:rPr>
          <w:color w:val="231F20"/>
          <w:spacing w:val="-16"/>
        </w:rPr>
        <w:t> </w:t>
      </w:r>
      <w:r>
        <w:rPr>
          <w:color w:val="231F20"/>
        </w:rPr>
        <w:t>оба- </w:t>
      </w:r>
      <w:r>
        <w:rPr>
          <w:color w:val="231F20"/>
          <w:spacing w:val="-4"/>
        </w:rPr>
        <w:t>вештења.</w:t>
      </w:r>
      <w:r>
        <w:rPr>
          <w:color w:val="231F20"/>
          <w:spacing w:val="-12"/>
        </w:rPr>
        <w:t> </w:t>
      </w:r>
      <w:r>
        <w:rPr>
          <w:color w:val="231F20"/>
          <w:spacing w:val="-4"/>
        </w:rPr>
        <w:t>Каква</w:t>
      </w:r>
      <w:r>
        <w:rPr>
          <w:color w:val="231F20"/>
          <w:spacing w:val="-12"/>
        </w:rPr>
        <w:t> </w:t>
      </w:r>
      <w:r>
        <w:rPr>
          <w:color w:val="231F20"/>
          <w:spacing w:val="-4"/>
        </w:rPr>
        <w:t>питања</w:t>
      </w:r>
      <w:r>
        <w:rPr>
          <w:color w:val="231F20"/>
          <w:spacing w:val="-12"/>
        </w:rPr>
        <w:t> </w:t>
      </w:r>
      <w:r>
        <w:rPr>
          <w:color w:val="231F20"/>
          <w:spacing w:val="-4"/>
        </w:rPr>
        <w:t>постављате,</w:t>
      </w:r>
      <w:r>
        <w:rPr>
          <w:color w:val="231F20"/>
          <w:spacing w:val="-12"/>
        </w:rPr>
        <w:t> </w:t>
      </w:r>
      <w:r>
        <w:rPr>
          <w:color w:val="231F20"/>
          <w:spacing w:val="-4"/>
        </w:rPr>
        <w:t>таква</w:t>
      </w:r>
      <w:r>
        <w:rPr>
          <w:color w:val="231F20"/>
          <w:spacing w:val="-12"/>
        </w:rPr>
        <w:t> </w:t>
      </w:r>
      <w:r>
        <w:rPr>
          <w:color w:val="231F20"/>
          <w:spacing w:val="-4"/>
        </w:rPr>
        <w:t>обавештења</w:t>
      </w:r>
      <w:r>
        <w:rPr>
          <w:color w:val="231F20"/>
          <w:spacing w:val="-12"/>
        </w:rPr>
        <w:t> </w:t>
      </w:r>
      <w:r>
        <w:rPr>
          <w:color w:val="231F20"/>
          <w:spacing w:val="-4"/>
        </w:rPr>
        <w:t>и</w:t>
      </w:r>
      <w:r>
        <w:rPr>
          <w:color w:val="231F20"/>
          <w:spacing w:val="-12"/>
        </w:rPr>
        <w:t> </w:t>
      </w:r>
      <w:r>
        <w:rPr>
          <w:color w:val="231F20"/>
          <w:spacing w:val="-4"/>
        </w:rPr>
        <w:t>добијате. </w:t>
      </w:r>
      <w:r>
        <w:rPr>
          <w:color w:val="231F20"/>
          <w:spacing w:val="-6"/>
        </w:rPr>
        <w:t>Погрешно</w:t>
      </w:r>
      <w:r>
        <w:rPr>
          <w:color w:val="231F20"/>
          <w:spacing w:val="-25"/>
        </w:rPr>
        <w:t> </w:t>
      </w:r>
      <w:r>
        <w:rPr>
          <w:color w:val="231F20"/>
          <w:spacing w:val="-6"/>
        </w:rPr>
        <w:t>питање</w:t>
      </w:r>
      <w:r>
        <w:rPr>
          <w:color w:val="231F20"/>
          <w:spacing w:val="-25"/>
        </w:rPr>
        <w:t> </w:t>
      </w:r>
      <w:r>
        <w:rPr>
          <w:color w:val="231F20"/>
          <w:spacing w:val="-6"/>
        </w:rPr>
        <w:t>резултира</w:t>
      </w:r>
      <w:r>
        <w:rPr>
          <w:color w:val="231F20"/>
          <w:spacing w:val="-25"/>
        </w:rPr>
        <w:t> </w:t>
      </w:r>
      <w:r>
        <w:rPr>
          <w:color w:val="231F20"/>
          <w:spacing w:val="-6"/>
        </w:rPr>
        <w:t>изостанком</w:t>
      </w:r>
      <w:r>
        <w:rPr>
          <w:color w:val="231F20"/>
          <w:spacing w:val="-25"/>
        </w:rPr>
        <w:t> </w:t>
      </w:r>
      <w:r>
        <w:rPr>
          <w:color w:val="231F20"/>
          <w:spacing w:val="-6"/>
        </w:rPr>
        <w:t>обавештења</w:t>
      </w:r>
      <w:r>
        <w:rPr>
          <w:color w:val="231F20"/>
          <w:spacing w:val="-25"/>
        </w:rPr>
        <w:t> </w:t>
      </w:r>
      <w:r>
        <w:rPr>
          <w:color w:val="231F20"/>
          <w:spacing w:val="-6"/>
        </w:rPr>
        <w:t>или</w:t>
      </w:r>
      <w:r>
        <w:rPr>
          <w:color w:val="231F20"/>
          <w:spacing w:val="-25"/>
        </w:rPr>
        <w:t> </w:t>
      </w:r>
      <w:r>
        <w:rPr>
          <w:color w:val="231F20"/>
          <w:spacing w:val="-6"/>
        </w:rPr>
        <w:t>погрешним </w:t>
      </w:r>
      <w:r>
        <w:rPr>
          <w:color w:val="231F20"/>
          <w:spacing w:val="-8"/>
        </w:rPr>
        <w:t>обавештењем. Зато смислите права питања, полазећи од тога да</w:t>
      </w:r>
      <w:r>
        <w:rPr>
          <w:color w:val="231F20"/>
          <w:spacing w:val="-36"/>
        </w:rPr>
        <w:t> </w:t>
      </w:r>
      <w:r>
        <w:rPr>
          <w:color w:val="231F20"/>
          <w:spacing w:val="-8"/>
        </w:rPr>
        <w:t>„ре- </w:t>
      </w:r>
      <w:r>
        <w:rPr>
          <w:color w:val="231F20"/>
          <w:w w:val="90"/>
        </w:rPr>
        <w:t>цепта</w:t>
      </w:r>
      <w:r>
        <w:rPr>
          <w:color w:val="231F20"/>
          <w:spacing w:val="-1"/>
          <w:w w:val="90"/>
        </w:rPr>
        <w:t> </w:t>
      </w:r>
      <w:r>
        <w:rPr>
          <w:color w:val="231F20"/>
          <w:w w:val="90"/>
        </w:rPr>
        <w:t>нема“</w:t>
      </w:r>
      <w:r>
        <w:rPr>
          <w:color w:val="231F20"/>
          <w:spacing w:val="-1"/>
          <w:w w:val="90"/>
        </w:rPr>
        <w:t> </w:t>
      </w:r>
      <w:r>
        <w:rPr>
          <w:color w:val="231F20"/>
          <w:w w:val="90"/>
        </w:rPr>
        <w:t>за</w:t>
      </w:r>
      <w:r>
        <w:rPr>
          <w:color w:val="231F20"/>
          <w:spacing w:val="-1"/>
          <w:w w:val="90"/>
        </w:rPr>
        <w:t> </w:t>
      </w:r>
      <w:r>
        <w:rPr>
          <w:color w:val="231F20"/>
          <w:w w:val="90"/>
        </w:rPr>
        <w:t>све</w:t>
      </w:r>
      <w:r>
        <w:rPr>
          <w:color w:val="231F20"/>
          <w:spacing w:val="-1"/>
          <w:w w:val="90"/>
        </w:rPr>
        <w:t> </w:t>
      </w:r>
      <w:r>
        <w:rPr>
          <w:color w:val="231F20"/>
          <w:w w:val="90"/>
        </w:rPr>
        <w:t>ситуације,</w:t>
      </w:r>
      <w:r>
        <w:rPr>
          <w:color w:val="231F20"/>
          <w:spacing w:val="-1"/>
          <w:w w:val="90"/>
        </w:rPr>
        <w:t> </w:t>
      </w:r>
      <w:r>
        <w:rPr>
          <w:color w:val="231F20"/>
          <w:w w:val="90"/>
        </w:rPr>
        <w:t>али</w:t>
      </w:r>
      <w:r>
        <w:rPr>
          <w:color w:val="231F20"/>
          <w:spacing w:val="-1"/>
          <w:w w:val="90"/>
        </w:rPr>
        <w:t> </w:t>
      </w:r>
      <w:r>
        <w:rPr>
          <w:color w:val="231F20"/>
          <w:w w:val="90"/>
        </w:rPr>
        <w:t>да</w:t>
      </w:r>
      <w:r>
        <w:rPr>
          <w:color w:val="231F20"/>
          <w:spacing w:val="-1"/>
          <w:w w:val="90"/>
        </w:rPr>
        <w:t> </w:t>
      </w:r>
      <w:r>
        <w:rPr>
          <w:color w:val="231F20"/>
          <w:w w:val="90"/>
        </w:rPr>
        <w:t>могу</w:t>
      </w:r>
      <w:r>
        <w:rPr>
          <w:color w:val="231F20"/>
          <w:spacing w:val="-1"/>
          <w:w w:val="90"/>
        </w:rPr>
        <w:t> </w:t>
      </w:r>
      <w:r>
        <w:rPr>
          <w:color w:val="231F20"/>
          <w:w w:val="90"/>
        </w:rPr>
        <w:t>бити</w:t>
      </w:r>
      <w:r>
        <w:rPr>
          <w:color w:val="231F20"/>
          <w:spacing w:val="-1"/>
          <w:w w:val="90"/>
        </w:rPr>
        <w:t> </w:t>
      </w:r>
      <w:r>
        <w:rPr>
          <w:color w:val="231F20"/>
          <w:w w:val="90"/>
        </w:rPr>
        <w:t>од</w:t>
      </w:r>
      <w:r>
        <w:rPr>
          <w:color w:val="231F20"/>
          <w:spacing w:val="-1"/>
          <w:w w:val="90"/>
        </w:rPr>
        <w:t> </w:t>
      </w:r>
      <w:r>
        <w:rPr>
          <w:color w:val="231F20"/>
          <w:w w:val="90"/>
        </w:rPr>
        <w:t>помоћи неки</w:t>
      </w:r>
      <w:r>
        <w:rPr>
          <w:color w:val="231F20"/>
          <w:spacing w:val="-1"/>
          <w:w w:val="90"/>
        </w:rPr>
        <w:t> </w:t>
      </w:r>
      <w:r>
        <w:rPr>
          <w:color w:val="231F20"/>
          <w:w w:val="90"/>
        </w:rPr>
        <w:t>савети. Покушајте да све време разговора градите што продуктивнији однос са </w:t>
      </w:r>
      <w:r>
        <w:rPr>
          <w:color w:val="231F20"/>
          <w:spacing w:val="-8"/>
        </w:rPr>
        <w:t>саговорником</w:t>
      </w:r>
      <w:r>
        <w:rPr>
          <w:color w:val="231F20"/>
          <w:spacing w:val="-11"/>
        </w:rPr>
        <w:t> </w:t>
      </w:r>
      <w:r>
        <w:rPr>
          <w:color w:val="231F20"/>
          <w:spacing w:val="-8"/>
        </w:rPr>
        <w:t>(смањење</w:t>
      </w:r>
      <w:r>
        <w:rPr>
          <w:color w:val="231F20"/>
          <w:spacing w:val="-11"/>
        </w:rPr>
        <w:t> </w:t>
      </w:r>
      <w:r>
        <w:rPr>
          <w:color w:val="231F20"/>
          <w:spacing w:val="-8"/>
        </w:rPr>
        <w:t>тензије,</w:t>
      </w:r>
      <w:r>
        <w:rPr>
          <w:color w:val="231F20"/>
          <w:spacing w:val="-11"/>
        </w:rPr>
        <w:t> </w:t>
      </w:r>
      <w:r>
        <w:rPr>
          <w:color w:val="231F20"/>
          <w:spacing w:val="-8"/>
        </w:rPr>
        <w:t>уверавање,</w:t>
      </w:r>
      <w:r>
        <w:rPr>
          <w:color w:val="231F20"/>
          <w:spacing w:val="-11"/>
        </w:rPr>
        <w:t> </w:t>
      </w:r>
      <w:r>
        <w:rPr>
          <w:color w:val="231F20"/>
          <w:spacing w:val="-8"/>
        </w:rPr>
        <w:t>навођење</w:t>
      </w:r>
      <w:r>
        <w:rPr>
          <w:color w:val="231F20"/>
          <w:spacing w:val="-11"/>
        </w:rPr>
        <w:t> </w:t>
      </w:r>
      <w:r>
        <w:rPr>
          <w:color w:val="231F20"/>
          <w:spacing w:val="-8"/>
        </w:rPr>
        <w:t>и</w:t>
      </w:r>
      <w:r>
        <w:rPr>
          <w:color w:val="231F20"/>
          <w:spacing w:val="-11"/>
        </w:rPr>
        <w:t> </w:t>
      </w:r>
      <w:r>
        <w:rPr>
          <w:color w:val="231F20"/>
          <w:spacing w:val="-8"/>
        </w:rPr>
        <w:t>враћање</w:t>
      </w:r>
      <w:r>
        <w:rPr>
          <w:color w:val="231F20"/>
          <w:spacing w:val="-11"/>
        </w:rPr>
        <w:t> </w:t>
      </w:r>
      <w:r>
        <w:rPr>
          <w:color w:val="231F20"/>
          <w:spacing w:val="-8"/>
        </w:rPr>
        <w:t>на </w:t>
      </w:r>
      <w:r>
        <w:rPr>
          <w:color w:val="231F20"/>
          <w:w w:val="90"/>
        </w:rPr>
        <w:t>предмет разговора и сл.) и да препознате његов стил понашања, како бисте добили и верификовали права обавештења, разјаснили детаље</w:t>
      </w:r>
      <w:r>
        <w:rPr>
          <w:color w:val="231F20"/>
          <w:spacing w:val="80"/>
          <w:w w:val="150"/>
        </w:rPr>
        <w:t> </w:t>
      </w:r>
      <w:r>
        <w:rPr>
          <w:color w:val="231F20"/>
          <w:w w:val="90"/>
        </w:rPr>
        <w:t>и</w:t>
      </w:r>
      <w:r>
        <w:rPr>
          <w:color w:val="231F20"/>
          <w:spacing w:val="-8"/>
          <w:w w:val="90"/>
        </w:rPr>
        <w:t> </w:t>
      </w:r>
      <w:r>
        <w:rPr>
          <w:color w:val="231F20"/>
          <w:w w:val="90"/>
        </w:rPr>
        <w:t>сл.</w:t>
      </w:r>
      <w:r>
        <w:rPr>
          <w:color w:val="231F20"/>
          <w:spacing w:val="-8"/>
          <w:w w:val="90"/>
        </w:rPr>
        <w:t> </w:t>
      </w:r>
      <w:r>
        <w:rPr>
          <w:color w:val="231F20"/>
          <w:w w:val="90"/>
        </w:rPr>
        <w:t>Да</w:t>
      </w:r>
      <w:r>
        <w:rPr>
          <w:color w:val="231F20"/>
          <w:spacing w:val="-8"/>
          <w:w w:val="90"/>
        </w:rPr>
        <w:t> </w:t>
      </w:r>
      <w:r>
        <w:rPr>
          <w:color w:val="231F20"/>
          <w:w w:val="90"/>
        </w:rPr>
        <w:t>бисте</w:t>
      </w:r>
      <w:r>
        <w:rPr>
          <w:color w:val="231F20"/>
          <w:spacing w:val="-8"/>
          <w:w w:val="90"/>
        </w:rPr>
        <w:t> </w:t>
      </w:r>
      <w:r>
        <w:rPr>
          <w:color w:val="231F20"/>
          <w:w w:val="90"/>
        </w:rPr>
        <w:t>то</w:t>
      </w:r>
      <w:r>
        <w:rPr>
          <w:color w:val="231F20"/>
          <w:spacing w:val="-8"/>
          <w:w w:val="90"/>
        </w:rPr>
        <w:t> </w:t>
      </w:r>
      <w:r>
        <w:rPr>
          <w:color w:val="231F20"/>
          <w:w w:val="90"/>
        </w:rPr>
        <w:t>постигли,</w:t>
      </w:r>
      <w:r>
        <w:rPr>
          <w:color w:val="231F20"/>
          <w:spacing w:val="-8"/>
          <w:w w:val="90"/>
        </w:rPr>
        <w:t> </w:t>
      </w:r>
      <w:r>
        <w:rPr>
          <w:color w:val="231F20"/>
          <w:w w:val="90"/>
        </w:rPr>
        <w:t>примените</w:t>
      </w:r>
      <w:r>
        <w:rPr>
          <w:color w:val="231F20"/>
          <w:spacing w:val="-8"/>
          <w:w w:val="90"/>
        </w:rPr>
        <w:t> </w:t>
      </w:r>
      <w:r>
        <w:rPr>
          <w:color w:val="231F20"/>
          <w:w w:val="90"/>
        </w:rPr>
        <w:t>правила</w:t>
      </w:r>
      <w:r>
        <w:rPr>
          <w:color w:val="231F20"/>
          <w:spacing w:val="-8"/>
          <w:w w:val="90"/>
        </w:rPr>
        <w:t> </w:t>
      </w:r>
      <w:r>
        <w:rPr>
          <w:color w:val="231F20"/>
          <w:w w:val="90"/>
        </w:rPr>
        <w:t>која</w:t>
      </w:r>
      <w:r>
        <w:rPr>
          <w:color w:val="231F20"/>
          <w:spacing w:val="-8"/>
          <w:w w:val="90"/>
        </w:rPr>
        <w:t> </w:t>
      </w:r>
      <w:r>
        <w:rPr>
          <w:color w:val="231F20"/>
          <w:w w:val="90"/>
        </w:rPr>
        <w:t>у</w:t>
      </w:r>
      <w:r>
        <w:rPr>
          <w:color w:val="231F20"/>
          <w:spacing w:val="-8"/>
          <w:w w:val="90"/>
        </w:rPr>
        <w:t> </w:t>
      </w:r>
      <w:r>
        <w:rPr>
          <w:color w:val="231F20"/>
          <w:w w:val="90"/>
        </w:rPr>
        <w:t>најкраћем</w:t>
      </w:r>
      <w:r>
        <w:rPr>
          <w:color w:val="231F20"/>
          <w:spacing w:val="-8"/>
          <w:w w:val="90"/>
        </w:rPr>
        <w:t> </w:t>
      </w:r>
      <w:r>
        <w:rPr>
          <w:color w:val="231F20"/>
          <w:w w:val="90"/>
        </w:rPr>
        <w:t>могу</w:t>
      </w:r>
      <w:r>
        <w:rPr>
          <w:color w:val="231F20"/>
          <w:spacing w:val="-8"/>
          <w:w w:val="90"/>
        </w:rPr>
        <w:t> </w:t>
      </w:r>
      <w:r>
        <w:rPr>
          <w:color w:val="231F20"/>
          <w:w w:val="90"/>
        </w:rPr>
        <w:t>да гласе:</w:t>
      </w:r>
      <w:r>
        <w:rPr>
          <w:color w:val="231F20"/>
          <w:spacing w:val="-15"/>
          <w:w w:val="90"/>
        </w:rPr>
        <w:t> </w:t>
      </w:r>
      <w:r>
        <w:rPr>
          <w:color w:val="231F20"/>
          <w:w w:val="90"/>
        </w:rPr>
        <w:t>слушајте</w:t>
      </w:r>
      <w:r>
        <w:rPr>
          <w:color w:val="231F20"/>
          <w:spacing w:val="-15"/>
          <w:w w:val="90"/>
        </w:rPr>
        <w:t> </w:t>
      </w:r>
      <w:r>
        <w:rPr>
          <w:color w:val="231F20"/>
          <w:w w:val="90"/>
        </w:rPr>
        <w:t>пажљиво;</w:t>
      </w:r>
      <w:r>
        <w:rPr>
          <w:color w:val="231F20"/>
          <w:spacing w:val="-15"/>
          <w:w w:val="90"/>
        </w:rPr>
        <w:t> </w:t>
      </w:r>
      <w:r>
        <w:rPr>
          <w:color w:val="231F20"/>
          <w:w w:val="90"/>
        </w:rPr>
        <w:t>не</w:t>
      </w:r>
      <w:r>
        <w:rPr>
          <w:color w:val="231F20"/>
          <w:spacing w:val="-15"/>
          <w:w w:val="90"/>
        </w:rPr>
        <w:t> </w:t>
      </w:r>
      <w:r>
        <w:rPr>
          <w:color w:val="231F20"/>
          <w:w w:val="90"/>
        </w:rPr>
        <w:t>прекидајте</w:t>
      </w:r>
      <w:r>
        <w:rPr>
          <w:color w:val="231F20"/>
          <w:spacing w:val="-15"/>
          <w:w w:val="90"/>
        </w:rPr>
        <w:t> </w:t>
      </w:r>
      <w:r>
        <w:rPr>
          <w:color w:val="231F20"/>
          <w:w w:val="90"/>
        </w:rPr>
        <w:t>саговорника;</w:t>
      </w:r>
      <w:r>
        <w:rPr>
          <w:color w:val="231F20"/>
          <w:spacing w:val="-15"/>
          <w:w w:val="90"/>
        </w:rPr>
        <w:t> </w:t>
      </w:r>
      <w:r>
        <w:rPr>
          <w:color w:val="231F20"/>
          <w:w w:val="90"/>
        </w:rPr>
        <w:t>не</w:t>
      </w:r>
      <w:r>
        <w:rPr>
          <w:color w:val="231F20"/>
          <w:spacing w:val="-15"/>
          <w:w w:val="90"/>
        </w:rPr>
        <w:t> </w:t>
      </w:r>
      <w:r>
        <w:rPr>
          <w:color w:val="231F20"/>
          <w:w w:val="90"/>
        </w:rPr>
        <w:t>упадајте</w:t>
      </w:r>
      <w:r>
        <w:rPr>
          <w:color w:val="231F20"/>
          <w:spacing w:val="-15"/>
          <w:w w:val="90"/>
        </w:rPr>
        <w:t> </w:t>
      </w:r>
      <w:r>
        <w:rPr>
          <w:color w:val="231F20"/>
          <w:w w:val="90"/>
        </w:rPr>
        <w:t>у</w:t>
      </w:r>
      <w:r>
        <w:rPr>
          <w:color w:val="231F20"/>
          <w:spacing w:val="-15"/>
          <w:w w:val="90"/>
        </w:rPr>
        <w:t> </w:t>
      </w:r>
      <w:r>
        <w:rPr>
          <w:color w:val="231F20"/>
          <w:w w:val="90"/>
        </w:rPr>
        <w:t>реч; не</w:t>
      </w:r>
      <w:r>
        <w:rPr>
          <w:color w:val="231F20"/>
          <w:spacing w:val="-10"/>
          <w:w w:val="90"/>
        </w:rPr>
        <w:t> </w:t>
      </w:r>
      <w:r>
        <w:rPr>
          <w:color w:val="231F20"/>
          <w:w w:val="90"/>
        </w:rPr>
        <w:t>свађајте</w:t>
      </w:r>
      <w:r>
        <w:rPr>
          <w:color w:val="231F20"/>
          <w:spacing w:val="-10"/>
          <w:w w:val="90"/>
        </w:rPr>
        <w:t> </w:t>
      </w:r>
      <w:r>
        <w:rPr>
          <w:color w:val="231F20"/>
          <w:w w:val="90"/>
        </w:rPr>
        <w:t>се;</w:t>
      </w:r>
      <w:r>
        <w:rPr>
          <w:color w:val="231F20"/>
          <w:spacing w:val="-10"/>
          <w:w w:val="90"/>
        </w:rPr>
        <w:t> </w:t>
      </w:r>
      <w:r>
        <w:rPr>
          <w:color w:val="231F20"/>
          <w:w w:val="90"/>
        </w:rPr>
        <w:t>користите</w:t>
      </w:r>
      <w:r>
        <w:rPr>
          <w:color w:val="231F20"/>
          <w:spacing w:val="-10"/>
          <w:w w:val="90"/>
        </w:rPr>
        <w:t> </w:t>
      </w:r>
      <w:r>
        <w:rPr>
          <w:color w:val="231F20"/>
          <w:w w:val="90"/>
        </w:rPr>
        <w:t>и</w:t>
      </w:r>
      <w:r>
        <w:rPr>
          <w:color w:val="231F20"/>
          <w:spacing w:val="-10"/>
          <w:w w:val="90"/>
        </w:rPr>
        <w:t> </w:t>
      </w:r>
      <w:r>
        <w:rPr>
          <w:color w:val="231F20"/>
          <w:w w:val="90"/>
        </w:rPr>
        <w:t>отворена</w:t>
      </w:r>
      <w:r>
        <w:rPr>
          <w:color w:val="231F20"/>
          <w:spacing w:val="-10"/>
          <w:w w:val="90"/>
        </w:rPr>
        <w:t> </w:t>
      </w:r>
      <w:r>
        <w:rPr>
          <w:color w:val="231F20"/>
          <w:w w:val="90"/>
        </w:rPr>
        <w:t>питања</w:t>
      </w:r>
      <w:r>
        <w:rPr>
          <w:color w:val="231F20"/>
          <w:spacing w:val="-10"/>
          <w:w w:val="90"/>
        </w:rPr>
        <w:t> </w:t>
      </w:r>
      <w:r>
        <w:rPr>
          <w:color w:val="231F20"/>
          <w:w w:val="90"/>
        </w:rPr>
        <w:t>(ко,</w:t>
      </w:r>
      <w:r>
        <w:rPr>
          <w:color w:val="231F20"/>
          <w:spacing w:val="-10"/>
          <w:w w:val="90"/>
        </w:rPr>
        <w:t> </w:t>
      </w:r>
      <w:r>
        <w:rPr>
          <w:color w:val="231F20"/>
          <w:w w:val="90"/>
        </w:rPr>
        <w:t>шта,</w:t>
      </w:r>
      <w:r>
        <w:rPr>
          <w:color w:val="231F20"/>
          <w:spacing w:val="-10"/>
          <w:w w:val="90"/>
        </w:rPr>
        <w:t> </w:t>
      </w:r>
      <w:r>
        <w:rPr>
          <w:color w:val="231F20"/>
          <w:w w:val="90"/>
        </w:rPr>
        <w:t>где,</w:t>
      </w:r>
      <w:r>
        <w:rPr>
          <w:color w:val="231F20"/>
          <w:spacing w:val="-10"/>
          <w:w w:val="90"/>
        </w:rPr>
        <w:t> </w:t>
      </w:r>
      <w:r>
        <w:rPr>
          <w:color w:val="231F20"/>
          <w:w w:val="90"/>
        </w:rPr>
        <w:t>када,</w:t>
      </w:r>
      <w:r>
        <w:rPr>
          <w:color w:val="231F20"/>
          <w:spacing w:val="-10"/>
          <w:w w:val="90"/>
        </w:rPr>
        <w:t> </w:t>
      </w:r>
      <w:r>
        <w:rPr>
          <w:color w:val="231F20"/>
          <w:w w:val="90"/>
        </w:rPr>
        <w:t>како,</w:t>
      </w:r>
      <w:r>
        <w:rPr>
          <w:color w:val="231F20"/>
          <w:spacing w:val="-10"/>
          <w:w w:val="90"/>
        </w:rPr>
        <w:t> </w:t>
      </w:r>
      <w:r>
        <w:rPr>
          <w:color w:val="231F20"/>
          <w:w w:val="90"/>
        </w:rPr>
        <w:t>и сл.)</w:t>
      </w:r>
      <w:r>
        <w:rPr>
          <w:color w:val="231F20"/>
          <w:spacing w:val="-10"/>
          <w:w w:val="90"/>
        </w:rPr>
        <w:t> </w:t>
      </w:r>
      <w:r>
        <w:rPr>
          <w:color w:val="231F20"/>
          <w:w w:val="90"/>
        </w:rPr>
        <w:t>и</w:t>
      </w:r>
      <w:r>
        <w:rPr>
          <w:color w:val="231F20"/>
          <w:spacing w:val="-10"/>
          <w:w w:val="90"/>
        </w:rPr>
        <w:t> </w:t>
      </w:r>
      <w:r>
        <w:rPr>
          <w:color w:val="231F20"/>
          <w:w w:val="90"/>
        </w:rPr>
        <w:t>затворена</w:t>
      </w:r>
      <w:r>
        <w:rPr>
          <w:color w:val="231F20"/>
          <w:spacing w:val="-10"/>
          <w:w w:val="90"/>
        </w:rPr>
        <w:t> </w:t>
      </w:r>
      <w:r>
        <w:rPr>
          <w:color w:val="231F20"/>
          <w:w w:val="90"/>
        </w:rPr>
        <w:t>питања</w:t>
      </w:r>
      <w:r>
        <w:rPr>
          <w:color w:val="231F20"/>
          <w:spacing w:val="-10"/>
          <w:w w:val="90"/>
        </w:rPr>
        <w:t> </w:t>
      </w:r>
      <w:r>
        <w:rPr>
          <w:color w:val="231F20"/>
          <w:w w:val="90"/>
        </w:rPr>
        <w:t>(да</w:t>
      </w:r>
      <w:r>
        <w:rPr>
          <w:color w:val="231F20"/>
          <w:spacing w:val="-9"/>
          <w:w w:val="90"/>
        </w:rPr>
        <w:t> </w:t>
      </w:r>
      <w:r>
        <w:rPr>
          <w:color w:val="231F20"/>
          <w:w w:val="90"/>
        </w:rPr>
        <w:t>ли</w:t>
      </w:r>
      <w:r>
        <w:rPr>
          <w:color w:val="231F20"/>
          <w:spacing w:val="-10"/>
          <w:w w:val="90"/>
        </w:rPr>
        <w:t> </w:t>
      </w:r>
      <w:r>
        <w:rPr>
          <w:color w:val="231F20"/>
          <w:w w:val="90"/>
        </w:rPr>
        <w:t>сте,</w:t>
      </w:r>
      <w:r>
        <w:rPr>
          <w:color w:val="231F20"/>
          <w:spacing w:val="-10"/>
          <w:w w:val="90"/>
        </w:rPr>
        <w:t> </w:t>
      </w:r>
      <w:r>
        <w:rPr>
          <w:color w:val="231F20"/>
          <w:w w:val="90"/>
        </w:rPr>
        <w:t>има</w:t>
      </w:r>
      <w:r>
        <w:rPr>
          <w:color w:val="231F20"/>
          <w:spacing w:val="-10"/>
          <w:w w:val="90"/>
        </w:rPr>
        <w:t> </w:t>
      </w:r>
      <w:r>
        <w:rPr>
          <w:color w:val="231F20"/>
          <w:w w:val="90"/>
        </w:rPr>
        <w:t>ли,</w:t>
      </w:r>
      <w:r>
        <w:rPr>
          <w:color w:val="231F20"/>
          <w:spacing w:val="-10"/>
          <w:w w:val="90"/>
        </w:rPr>
        <w:t> </w:t>
      </w:r>
      <w:r>
        <w:rPr>
          <w:color w:val="231F20"/>
          <w:w w:val="90"/>
        </w:rPr>
        <w:t>да</w:t>
      </w:r>
      <w:r>
        <w:rPr>
          <w:color w:val="231F20"/>
          <w:spacing w:val="-9"/>
          <w:w w:val="90"/>
        </w:rPr>
        <w:t> </w:t>
      </w:r>
      <w:r>
        <w:rPr>
          <w:color w:val="231F20"/>
          <w:w w:val="90"/>
        </w:rPr>
        <w:t>ли</w:t>
      </w:r>
      <w:r>
        <w:rPr>
          <w:color w:val="231F20"/>
          <w:spacing w:val="-10"/>
          <w:w w:val="90"/>
        </w:rPr>
        <w:t> </w:t>
      </w:r>
      <w:r>
        <w:rPr>
          <w:color w:val="231F20"/>
          <w:w w:val="90"/>
        </w:rPr>
        <w:t>је,</w:t>
      </w:r>
      <w:r>
        <w:rPr>
          <w:color w:val="231F20"/>
          <w:spacing w:val="-10"/>
          <w:w w:val="90"/>
        </w:rPr>
        <w:t> </w:t>
      </w:r>
      <w:r>
        <w:rPr>
          <w:color w:val="231F20"/>
          <w:w w:val="90"/>
        </w:rPr>
        <w:t>и</w:t>
      </w:r>
      <w:r>
        <w:rPr>
          <w:color w:val="231F20"/>
          <w:spacing w:val="-10"/>
          <w:w w:val="90"/>
        </w:rPr>
        <w:t> </w:t>
      </w:r>
      <w:r>
        <w:rPr>
          <w:color w:val="231F20"/>
          <w:w w:val="90"/>
        </w:rPr>
        <w:t>сл.);</w:t>
      </w:r>
      <w:r>
        <w:rPr>
          <w:color w:val="231F20"/>
          <w:spacing w:val="-10"/>
          <w:w w:val="90"/>
        </w:rPr>
        <w:t> </w:t>
      </w:r>
      <w:r>
        <w:rPr>
          <w:color w:val="231F20"/>
          <w:w w:val="90"/>
        </w:rPr>
        <w:t>немојте</w:t>
      </w:r>
      <w:r>
        <w:rPr>
          <w:color w:val="231F20"/>
          <w:spacing w:val="-9"/>
          <w:w w:val="90"/>
        </w:rPr>
        <w:t> </w:t>
      </w:r>
      <w:r>
        <w:rPr>
          <w:color w:val="231F20"/>
          <w:w w:val="90"/>
        </w:rPr>
        <w:t>раз- </w:t>
      </w:r>
      <w:r>
        <w:rPr>
          <w:color w:val="231F20"/>
          <w:spacing w:val="-6"/>
        </w:rPr>
        <w:t>говор</w:t>
      </w:r>
      <w:r>
        <w:rPr>
          <w:color w:val="231F20"/>
          <w:spacing w:val="-20"/>
        </w:rPr>
        <w:t> </w:t>
      </w:r>
      <w:r>
        <w:rPr>
          <w:color w:val="231F20"/>
          <w:spacing w:val="-6"/>
        </w:rPr>
        <w:t>да</w:t>
      </w:r>
      <w:r>
        <w:rPr>
          <w:color w:val="231F20"/>
          <w:spacing w:val="-18"/>
        </w:rPr>
        <w:t> </w:t>
      </w:r>
      <w:r>
        <w:rPr>
          <w:color w:val="231F20"/>
          <w:spacing w:val="-6"/>
        </w:rPr>
        <w:t>осиромашујете</w:t>
      </w:r>
      <w:r>
        <w:rPr>
          <w:color w:val="231F20"/>
          <w:spacing w:val="-18"/>
        </w:rPr>
        <w:t> </w:t>
      </w:r>
      <w:r>
        <w:rPr>
          <w:color w:val="231F20"/>
          <w:spacing w:val="-6"/>
        </w:rPr>
        <w:t>инсистирањем</w:t>
      </w:r>
      <w:r>
        <w:rPr>
          <w:color w:val="231F20"/>
          <w:spacing w:val="-18"/>
        </w:rPr>
        <w:t> </w:t>
      </w:r>
      <w:r>
        <w:rPr>
          <w:color w:val="231F20"/>
          <w:spacing w:val="-6"/>
        </w:rPr>
        <w:t>само</w:t>
      </w:r>
      <w:r>
        <w:rPr>
          <w:color w:val="231F20"/>
          <w:spacing w:val="-18"/>
        </w:rPr>
        <w:t> </w:t>
      </w:r>
      <w:r>
        <w:rPr>
          <w:color w:val="231F20"/>
          <w:spacing w:val="-6"/>
        </w:rPr>
        <w:t>на</w:t>
      </w:r>
      <w:r>
        <w:rPr>
          <w:color w:val="231F20"/>
          <w:spacing w:val="-18"/>
        </w:rPr>
        <w:t> </w:t>
      </w:r>
      <w:r>
        <w:rPr>
          <w:color w:val="231F20"/>
          <w:spacing w:val="-6"/>
        </w:rPr>
        <w:t>вашим</w:t>
      </w:r>
      <w:r>
        <w:rPr>
          <w:color w:val="231F20"/>
          <w:spacing w:val="-18"/>
        </w:rPr>
        <w:t> </w:t>
      </w:r>
      <w:r>
        <w:rPr>
          <w:color w:val="231F20"/>
          <w:spacing w:val="-6"/>
        </w:rPr>
        <w:t>(унапред</w:t>
      </w:r>
      <w:r>
        <w:rPr>
          <w:color w:val="231F20"/>
          <w:spacing w:val="-18"/>
        </w:rPr>
        <w:t> </w:t>
      </w:r>
      <w:r>
        <w:rPr>
          <w:color w:val="231F20"/>
          <w:spacing w:val="-6"/>
        </w:rPr>
        <w:t>при- </w:t>
      </w:r>
      <w:r>
        <w:rPr>
          <w:color w:val="231F20"/>
          <w:w w:val="90"/>
        </w:rPr>
        <w:t>премљеним)</w:t>
      </w:r>
      <w:r>
        <w:rPr>
          <w:color w:val="231F20"/>
          <w:spacing w:val="-7"/>
          <w:w w:val="90"/>
        </w:rPr>
        <w:t> </w:t>
      </w:r>
      <w:r>
        <w:rPr>
          <w:color w:val="231F20"/>
          <w:w w:val="90"/>
        </w:rPr>
        <w:t>питањима;</w:t>
      </w:r>
      <w:r>
        <w:rPr>
          <w:color w:val="231F20"/>
          <w:spacing w:val="-7"/>
          <w:w w:val="90"/>
        </w:rPr>
        <w:t> </w:t>
      </w:r>
      <w:r>
        <w:rPr>
          <w:color w:val="231F20"/>
          <w:w w:val="90"/>
        </w:rPr>
        <w:t>избегавајте</w:t>
      </w:r>
      <w:r>
        <w:rPr>
          <w:color w:val="231F20"/>
          <w:spacing w:val="-7"/>
          <w:w w:val="90"/>
        </w:rPr>
        <w:t> </w:t>
      </w:r>
      <w:r>
        <w:rPr>
          <w:color w:val="231F20"/>
          <w:w w:val="90"/>
        </w:rPr>
        <w:t>да</w:t>
      </w:r>
      <w:r>
        <w:rPr>
          <w:color w:val="231F20"/>
          <w:spacing w:val="-7"/>
          <w:w w:val="90"/>
        </w:rPr>
        <w:t> </w:t>
      </w:r>
      <w:r>
        <w:rPr>
          <w:color w:val="231F20"/>
          <w:w w:val="90"/>
        </w:rPr>
        <w:t>постављате</w:t>
      </w:r>
      <w:r>
        <w:rPr>
          <w:color w:val="231F20"/>
          <w:spacing w:val="-7"/>
          <w:w w:val="90"/>
        </w:rPr>
        <w:t> </w:t>
      </w:r>
      <w:r>
        <w:rPr>
          <w:color w:val="231F20"/>
          <w:w w:val="90"/>
        </w:rPr>
        <w:t>два</w:t>
      </w:r>
      <w:r>
        <w:rPr>
          <w:color w:val="231F20"/>
          <w:spacing w:val="-7"/>
          <w:w w:val="90"/>
        </w:rPr>
        <w:t> </w:t>
      </w:r>
      <w:r>
        <w:rPr>
          <w:color w:val="231F20"/>
          <w:w w:val="90"/>
        </w:rPr>
        <w:t>питања</w:t>
      </w:r>
      <w:r>
        <w:rPr>
          <w:color w:val="231F20"/>
          <w:spacing w:val="-7"/>
          <w:w w:val="90"/>
        </w:rPr>
        <w:t> </w:t>
      </w:r>
      <w:r>
        <w:rPr>
          <w:color w:val="231F20"/>
          <w:w w:val="90"/>
        </w:rPr>
        <w:t>одједан- пут;</w:t>
      </w:r>
      <w:r>
        <w:rPr>
          <w:color w:val="231F20"/>
          <w:spacing w:val="-2"/>
        </w:rPr>
        <w:t> </w:t>
      </w:r>
      <w:r>
        <w:rPr>
          <w:color w:val="231F20"/>
          <w:w w:val="90"/>
        </w:rPr>
        <w:t>не</w:t>
      </w:r>
      <w:r>
        <w:rPr>
          <w:color w:val="231F20"/>
          <w:spacing w:val="-2"/>
        </w:rPr>
        <w:t> </w:t>
      </w:r>
      <w:r>
        <w:rPr>
          <w:color w:val="231F20"/>
          <w:w w:val="90"/>
        </w:rPr>
        <w:t>одговарајте</w:t>
      </w:r>
      <w:r>
        <w:rPr>
          <w:color w:val="231F20"/>
          <w:spacing w:val="-1"/>
        </w:rPr>
        <w:t> </w:t>
      </w:r>
      <w:r>
        <w:rPr>
          <w:color w:val="231F20"/>
          <w:w w:val="90"/>
        </w:rPr>
        <w:t>на</w:t>
      </w:r>
      <w:r>
        <w:rPr>
          <w:color w:val="231F20"/>
          <w:spacing w:val="-2"/>
        </w:rPr>
        <w:t> </w:t>
      </w:r>
      <w:r>
        <w:rPr>
          <w:color w:val="231F20"/>
          <w:w w:val="90"/>
        </w:rPr>
        <w:t>своја</w:t>
      </w:r>
      <w:r>
        <w:rPr>
          <w:color w:val="231F20"/>
          <w:spacing w:val="-1"/>
        </w:rPr>
        <w:t> </w:t>
      </w:r>
      <w:r>
        <w:rPr>
          <w:color w:val="231F20"/>
          <w:w w:val="90"/>
        </w:rPr>
        <w:t>питања;</w:t>
      </w:r>
      <w:r>
        <w:rPr>
          <w:color w:val="231F20"/>
          <w:spacing w:val="-2"/>
        </w:rPr>
        <w:t> </w:t>
      </w:r>
      <w:r>
        <w:rPr>
          <w:color w:val="231F20"/>
          <w:w w:val="90"/>
        </w:rPr>
        <w:t>проверите</w:t>
      </w:r>
      <w:r>
        <w:rPr>
          <w:color w:val="231F20"/>
          <w:spacing w:val="-1"/>
        </w:rPr>
        <w:t> </w:t>
      </w:r>
      <w:r>
        <w:rPr>
          <w:color w:val="231F20"/>
          <w:w w:val="90"/>
        </w:rPr>
        <w:t>и</w:t>
      </w:r>
      <w:r>
        <w:rPr>
          <w:color w:val="231F20"/>
          <w:spacing w:val="-2"/>
        </w:rPr>
        <w:t> </w:t>
      </w:r>
      <w:r>
        <w:rPr>
          <w:color w:val="231F20"/>
          <w:w w:val="90"/>
        </w:rPr>
        <w:t>разјасните</w:t>
      </w:r>
      <w:r>
        <w:rPr>
          <w:color w:val="231F20"/>
          <w:spacing w:val="-1"/>
        </w:rPr>
        <w:t> </w:t>
      </w:r>
      <w:r>
        <w:rPr>
          <w:color w:val="231F20"/>
          <w:spacing w:val="-2"/>
          <w:w w:val="90"/>
        </w:rPr>
        <w:t>одговоре</w:t>
      </w:r>
    </w:p>
    <w:p>
      <w:pPr>
        <w:pStyle w:val="BodyText"/>
        <w:spacing w:line="254" w:lineRule="exact" w:before="7"/>
        <w:ind w:firstLine="0"/>
      </w:pPr>
      <w:r>
        <w:rPr>
          <w:color w:val="231F20"/>
          <w:w w:val="90"/>
        </w:rPr>
        <w:t>са</w:t>
      </w:r>
      <w:r>
        <w:rPr>
          <w:color w:val="231F20"/>
          <w:spacing w:val="5"/>
        </w:rPr>
        <w:t> </w:t>
      </w:r>
      <w:r>
        <w:rPr>
          <w:color w:val="231F20"/>
          <w:w w:val="90"/>
        </w:rPr>
        <w:t>саговорником.</w:t>
      </w:r>
      <w:r>
        <w:rPr>
          <w:color w:val="231F20"/>
          <w:spacing w:val="5"/>
        </w:rPr>
        <w:t> </w:t>
      </w:r>
      <w:r>
        <w:rPr>
          <w:color w:val="231F20"/>
          <w:w w:val="90"/>
        </w:rPr>
        <w:t>Избегавајте</w:t>
      </w:r>
      <w:r>
        <w:rPr>
          <w:color w:val="231F20"/>
          <w:spacing w:val="5"/>
        </w:rPr>
        <w:t> </w:t>
      </w:r>
      <w:r>
        <w:rPr>
          <w:color w:val="231F20"/>
          <w:w w:val="90"/>
        </w:rPr>
        <w:t>питања</w:t>
      </w:r>
      <w:r>
        <w:rPr>
          <w:color w:val="231F20"/>
          <w:spacing w:val="5"/>
        </w:rPr>
        <w:t> </w:t>
      </w:r>
      <w:r>
        <w:rPr>
          <w:color w:val="231F20"/>
          <w:w w:val="90"/>
        </w:rPr>
        <w:t>као</w:t>
      </w:r>
      <w:r>
        <w:rPr>
          <w:color w:val="231F20"/>
          <w:spacing w:val="5"/>
        </w:rPr>
        <w:t> </w:t>
      </w:r>
      <w:r>
        <w:rPr>
          <w:color w:val="231F20"/>
          <w:w w:val="90"/>
        </w:rPr>
        <w:t>што</w:t>
      </w:r>
      <w:r>
        <w:rPr>
          <w:color w:val="231F20"/>
          <w:spacing w:val="5"/>
        </w:rPr>
        <w:t> </w:t>
      </w:r>
      <w:r>
        <w:rPr>
          <w:color w:val="231F20"/>
          <w:spacing w:val="-5"/>
          <w:w w:val="90"/>
        </w:rPr>
        <w:t>су:</w:t>
      </w:r>
    </w:p>
    <w:p>
      <w:pPr>
        <w:pStyle w:val="ListParagraph"/>
        <w:numPr>
          <w:ilvl w:val="5"/>
          <w:numId w:val="67"/>
        </w:numPr>
        <w:tabs>
          <w:tab w:pos="1352" w:val="left" w:leader="none"/>
        </w:tabs>
        <w:spacing w:line="237" w:lineRule="auto" w:before="1" w:after="0"/>
        <w:ind w:left="1351" w:right="573" w:hanging="148"/>
        <w:jc w:val="left"/>
        <w:rPr>
          <w:sz w:val="22"/>
        </w:rPr>
      </w:pPr>
      <w:r>
        <w:rPr>
          <w:color w:val="231F20"/>
          <w:w w:val="90"/>
          <w:sz w:val="22"/>
        </w:rPr>
        <w:t>„Да ли сте разумели?“ На ово питање можете добити као одговор </w:t>
      </w:r>
      <w:r>
        <w:rPr>
          <w:color w:val="231F20"/>
          <w:spacing w:val="-4"/>
          <w:sz w:val="22"/>
        </w:rPr>
        <w:t>само</w:t>
      </w:r>
      <w:r>
        <w:rPr>
          <w:color w:val="231F20"/>
          <w:spacing w:val="-45"/>
          <w:sz w:val="22"/>
        </w:rPr>
        <w:t> </w:t>
      </w:r>
      <w:r>
        <w:rPr>
          <w:color w:val="231F20"/>
          <w:spacing w:val="-4"/>
          <w:sz w:val="22"/>
        </w:rPr>
        <w:t>„Да“</w:t>
      </w:r>
      <w:r>
        <w:rPr>
          <w:color w:val="231F20"/>
          <w:spacing w:val="-20"/>
          <w:sz w:val="22"/>
        </w:rPr>
        <w:t> </w:t>
      </w:r>
      <w:r>
        <w:rPr>
          <w:color w:val="231F20"/>
          <w:spacing w:val="-4"/>
          <w:sz w:val="22"/>
        </w:rPr>
        <w:t>уместо</w:t>
      </w:r>
      <w:r>
        <w:rPr>
          <w:color w:val="231F20"/>
          <w:spacing w:val="-20"/>
          <w:sz w:val="22"/>
        </w:rPr>
        <w:t> </w:t>
      </w:r>
      <w:r>
        <w:rPr>
          <w:color w:val="231F20"/>
          <w:spacing w:val="-4"/>
          <w:sz w:val="22"/>
        </w:rPr>
        <w:t>онога</w:t>
      </w:r>
      <w:r>
        <w:rPr>
          <w:color w:val="231F20"/>
          <w:spacing w:val="-20"/>
          <w:sz w:val="22"/>
        </w:rPr>
        <w:t> </w:t>
      </w:r>
      <w:r>
        <w:rPr>
          <w:color w:val="231F20"/>
          <w:spacing w:val="-4"/>
          <w:sz w:val="22"/>
        </w:rPr>
        <w:t>што</w:t>
      </w:r>
      <w:r>
        <w:rPr>
          <w:color w:val="231F20"/>
          <w:spacing w:val="-20"/>
          <w:sz w:val="22"/>
        </w:rPr>
        <w:t> </w:t>
      </w:r>
      <w:r>
        <w:rPr>
          <w:color w:val="231F20"/>
          <w:spacing w:val="-4"/>
          <w:sz w:val="22"/>
        </w:rPr>
        <w:t>сте</w:t>
      </w:r>
      <w:r>
        <w:rPr>
          <w:color w:val="231F20"/>
          <w:spacing w:val="-20"/>
          <w:sz w:val="22"/>
        </w:rPr>
        <w:t> </w:t>
      </w:r>
      <w:r>
        <w:rPr>
          <w:color w:val="231F20"/>
          <w:spacing w:val="-4"/>
          <w:sz w:val="22"/>
        </w:rPr>
        <w:t>очекивали;</w:t>
      </w:r>
    </w:p>
    <w:p>
      <w:pPr>
        <w:spacing w:after="0" w:line="237" w:lineRule="auto"/>
        <w:jc w:val="left"/>
        <w:rPr>
          <w:sz w:val="22"/>
        </w:rPr>
        <w:sectPr>
          <w:pgSz w:w="9080" w:h="13610"/>
          <w:pgMar w:header="0" w:footer="865" w:top="1000" w:bottom="1060" w:left="440" w:right="560"/>
        </w:sectPr>
      </w:pPr>
    </w:p>
    <w:p>
      <w:pPr>
        <w:pStyle w:val="ListParagraph"/>
        <w:numPr>
          <w:ilvl w:val="0"/>
          <w:numId w:val="80"/>
        </w:numPr>
        <w:tabs>
          <w:tab w:pos="1280" w:val="left" w:leader="none"/>
        </w:tabs>
        <w:spacing w:line="240" w:lineRule="auto" w:before="86" w:after="0"/>
        <w:ind w:left="1262" w:right="685" w:hanging="173"/>
        <w:jc w:val="both"/>
        <w:rPr>
          <w:sz w:val="22"/>
        </w:rPr>
      </w:pPr>
      <w:r>
        <w:rPr>
          <w:color w:val="231F20"/>
          <w:w w:val="90"/>
          <w:sz w:val="22"/>
        </w:rPr>
        <w:t>„Објасните,</w:t>
      </w:r>
      <w:r>
        <w:rPr>
          <w:color w:val="231F20"/>
          <w:spacing w:val="-9"/>
          <w:w w:val="90"/>
          <w:sz w:val="22"/>
        </w:rPr>
        <w:t> </w:t>
      </w:r>
      <w:r>
        <w:rPr>
          <w:color w:val="231F20"/>
          <w:w w:val="90"/>
          <w:sz w:val="22"/>
        </w:rPr>
        <w:t>шта</w:t>
      </w:r>
      <w:r>
        <w:rPr>
          <w:color w:val="231F20"/>
          <w:spacing w:val="-9"/>
          <w:w w:val="90"/>
          <w:sz w:val="22"/>
        </w:rPr>
        <w:t> </w:t>
      </w:r>
      <w:r>
        <w:rPr>
          <w:color w:val="231F20"/>
          <w:w w:val="90"/>
          <w:sz w:val="22"/>
        </w:rPr>
        <w:t>је</w:t>
      </w:r>
      <w:r>
        <w:rPr>
          <w:color w:val="231F20"/>
          <w:spacing w:val="-9"/>
          <w:w w:val="90"/>
          <w:sz w:val="22"/>
        </w:rPr>
        <w:t> </w:t>
      </w:r>
      <w:r>
        <w:rPr>
          <w:color w:val="231F20"/>
          <w:w w:val="90"/>
          <w:sz w:val="22"/>
        </w:rPr>
        <w:t>то</w:t>
      </w:r>
      <w:r>
        <w:rPr>
          <w:color w:val="231F20"/>
          <w:spacing w:val="-9"/>
          <w:w w:val="90"/>
          <w:sz w:val="22"/>
        </w:rPr>
        <w:t> </w:t>
      </w:r>
      <w:r>
        <w:rPr>
          <w:color w:val="231F20"/>
          <w:w w:val="90"/>
          <w:sz w:val="22"/>
        </w:rPr>
        <w:t>што</w:t>
      </w:r>
      <w:r>
        <w:rPr>
          <w:color w:val="231F20"/>
          <w:spacing w:val="-9"/>
          <w:w w:val="90"/>
          <w:sz w:val="22"/>
        </w:rPr>
        <w:t> </w:t>
      </w:r>
      <w:r>
        <w:rPr>
          <w:color w:val="231F20"/>
          <w:w w:val="90"/>
          <w:sz w:val="22"/>
        </w:rPr>
        <w:t>тражим</w:t>
      </w:r>
      <w:r>
        <w:rPr>
          <w:color w:val="231F20"/>
          <w:spacing w:val="-9"/>
          <w:w w:val="90"/>
          <w:sz w:val="22"/>
        </w:rPr>
        <w:t> </w:t>
      </w:r>
      <w:r>
        <w:rPr>
          <w:color w:val="231F20"/>
          <w:w w:val="90"/>
          <w:sz w:val="22"/>
        </w:rPr>
        <w:t>од</w:t>
      </w:r>
      <w:r>
        <w:rPr>
          <w:color w:val="231F20"/>
          <w:spacing w:val="-9"/>
          <w:w w:val="90"/>
          <w:sz w:val="22"/>
        </w:rPr>
        <w:t> </w:t>
      </w:r>
      <w:r>
        <w:rPr>
          <w:color w:val="231F20"/>
          <w:w w:val="90"/>
          <w:sz w:val="22"/>
        </w:rPr>
        <w:t>вас?“</w:t>
      </w:r>
      <w:r>
        <w:rPr>
          <w:color w:val="231F20"/>
          <w:spacing w:val="-9"/>
          <w:w w:val="90"/>
          <w:sz w:val="22"/>
        </w:rPr>
        <w:t> </w:t>
      </w:r>
      <w:r>
        <w:rPr>
          <w:color w:val="231F20"/>
          <w:w w:val="90"/>
          <w:sz w:val="22"/>
        </w:rPr>
        <w:t>Ово</w:t>
      </w:r>
      <w:r>
        <w:rPr>
          <w:color w:val="231F20"/>
          <w:spacing w:val="-9"/>
          <w:w w:val="90"/>
          <w:sz w:val="22"/>
        </w:rPr>
        <w:t> </w:t>
      </w:r>
      <w:r>
        <w:rPr>
          <w:color w:val="231F20"/>
          <w:w w:val="90"/>
          <w:sz w:val="22"/>
        </w:rPr>
        <w:t>је</w:t>
      </w:r>
      <w:r>
        <w:rPr>
          <w:color w:val="231F20"/>
          <w:spacing w:val="-9"/>
          <w:w w:val="90"/>
          <w:sz w:val="22"/>
        </w:rPr>
        <w:t> </w:t>
      </w:r>
      <w:r>
        <w:rPr>
          <w:color w:val="231F20"/>
          <w:w w:val="90"/>
          <w:sz w:val="22"/>
        </w:rPr>
        <w:t>сувише</w:t>
      </w:r>
      <w:r>
        <w:rPr>
          <w:color w:val="231F20"/>
          <w:spacing w:val="-9"/>
          <w:w w:val="90"/>
          <w:sz w:val="22"/>
        </w:rPr>
        <w:t> </w:t>
      </w:r>
      <w:r>
        <w:rPr>
          <w:color w:val="231F20"/>
          <w:w w:val="90"/>
          <w:sz w:val="22"/>
        </w:rPr>
        <w:t>заповед- </w:t>
      </w:r>
      <w:r>
        <w:rPr>
          <w:color w:val="231F20"/>
          <w:sz w:val="22"/>
        </w:rPr>
        <w:t>ни начин обраћања;</w:t>
      </w:r>
    </w:p>
    <w:p>
      <w:pPr>
        <w:pStyle w:val="ListParagraph"/>
        <w:numPr>
          <w:ilvl w:val="0"/>
          <w:numId w:val="80"/>
        </w:numPr>
        <w:tabs>
          <w:tab w:pos="1238" w:val="left" w:leader="none"/>
        </w:tabs>
        <w:spacing w:line="237" w:lineRule="auto" w:before="0" w:after="0"/>
        <w:ind w:left="1237" w:right="685" w:hanging="148"/>
        <w:jc w:val="both"/>
        <w:rPr>
          <w:sz w:val="22"/>
        </w:rPr>
      </w:pPr>
      <w:r>
        <w:rPr>
          <w:color w:val="231F20"/>
          <w:w w:val="90"/>
          <w:sz w:val="22"/>
        </w:rPr>
        <w:t>„Схватате</w:t>
      </w:r>
      <w:r>
        <w:rPr>
          <w:color w:val="231F20"/>
          <w:spacing w:val="-1"/>
          <w:w w:val="90"/>
          <w:sz w:val="22"/>
        </w:rPr>
        <w:t> </w:t>
      </w:r>
      <w:r>
        <w:rPr>
          <w:color w:val="231F20"/>
          <w:w w:val="90"/>
          <w:sz w:val="22"/>
        </w:rPr>
        <w:t>ли</w:t>
      </w:r>
      <w:r>
        <w:rPr>
          <w:color w:val="231F20"/>
          <w:spacing w:val="-1"/>
          <w:w w:val="90"/>
          <w:sz w:val="22"/>
        </w:rPr>
        <w:t> </w:t>
      </w:r>
      <w:r>
        <w:rPr>
          <w:color w:val="231F20"/>
          <w:w w:val="90"/>
          <w:sz w:val="22"/>
        </w:rPr>
        <w:t>у</w:t>
      </w:r>
      <w:r>
        <w:rPr>
          <w:color w:val="231F20"/>
          <w:spacing w:val="-1"/>
          <w:w w:val="90"/>
          <w:sz w:val="22"/>
        </w:rPr>
        <w:t> </w:t>
      </w:r>
      <w:r>
        <w:rPr>
          <w:color w:val="231F20"/>
          <w:w w:val="90"/>
          <w:sz w:val="22"/>
        </w:rPr>
        <w:t>чему</w:t>
      </w:r>
      <w:r>
        <w:rPr>
          <w:color w:val="231F20"/>
          <w:spacing w:val="-1"/>
          <w:w w:val="90"/>
          <w:sz w:val="22"/>
        </w:rPr>
        <w:t> </w:t>
      </w:r>
      <w:r>
        <w:rPr>
          <w:color w:val="231F20"/>
          <w:w w:val="90"/>
          <w:sz w:val="22"/>
        </w:rPr>
        <w:t>је</w:t>
      </w:r>
      <w:r>
        <w:rPr>
          <w:color w:val="231F20"/>
          <w:spacing w:val="-1"/>
          <w:w w:val="90"/>
          <w:sz w:val="22"/>
        </w:rPr>
        <w:t> </w:t>
      </w:r>
      <w:r>
        <w:rPr>
          <w:color w:val="231F20"/>
          <w:w w:val="90"/>
          <w:sz w:val="22"/>
        </w:rPr>
        <w:t>ствар?“</w:t>
      </w:r>
      <w:r>
        <w:rPr>
          <w:color w:val="231F20"/>
          <w:spacing w:val="-1"/>
          <w:w w:val="90"/>
          <w:sz w:val="22"/>
        </w:rPr>
        <w:t> </w:t>
      </w:r>
      <w:r>
        <w:rPr>
          <w:color w:val="231F20"/>
          <w:w w:val="90"/>
          <w:sz w:val="22"/>
        </w:rPr>
        <w:t>Ово</w:t>
      </w:r>
      <w:r>
        <w:rPr>
          <w:color w:val="231F20"/>
          <w:spacing w:val="-1"/>
          <w:w w:val="90"/>
          <w:sz w:val="22"/>
        </w:rPr>
        <w:t> </w:t>
      </w:r>
      <w:r>
        <w:rPr>
          <w:color w:val="231F20"/>
          <w:w w:val="90"/>
          <w:sz w:val="22"/>
        </w:rPr>
        <w:t>звучи</w:t>
      </w:r>
      <w:r>
        <w:rPr>
          <w:color w:val="231F20"/>
          <w:spacing w:val="-1"/>
          <w:w w:val="90"/>
          <w:sz w:val="22"/>
        </w:rPr>
        <w:t> </w:t>
      </w:r>
      <w:r>
        <w:rPr>
          <w:color w:val="231F20"/>
          <w:w w:val="90"/>
          <w:sz w:val="22"/>
        </w:rPr>
        <w:t>као</w:t>
      </w:r>
      <w:r>
        <w:rPr>
          <w:color w:val="231F20"/>
          <w:spacing w:val="-1"/>
          <w:w w:val="90"/>
          <w:sz w:val="22"/>
        </w:rPr>
        <w:t> </w:t>
      </w:r>
      <w:r>
        <w:rPr>
          <w:color w:val="231F20"/>
          <w:w w:val="90"/>
          <w:sz w:val="22"/>
        </w:rPr>
        <w:t>омаловажавање,</w:t>
      </w:r>
      <w:r>
        <w:rPr>
          <w:color w:val="231F20"/>
          <w:spacing w:val="-1"/>
          <w:w w:val="90"/>
          <w:sz w:val="22"/>
        </w:rPr>
        <w:t> </w:t>
      </w:r>
      <w:r>
        <w:rPr>
          <w:color w:val="231F20"/>
          <w:w w:val="90"/>
          <w:sz w:val="22"/>
        </w:rPr>
        <w:t>јер </w:t>
      </w:r>
      <w:r>
        <w:rPr>
          <w:color w:val="231F20"/>
          <w:spacing w:val="-8"/>
          <w:sz w:val="22"/>
        </w:rPr>
        <w:t>саговорници могу помислити да их сматрате недовољно памет- </w:t>
      </w:r>
      <w:r>
        <w:rPr>
          <w:color w:val="231F20"/>
          <w:spacing w:val="-2"/>
          <w:sz w:val="22"/>
        </w:rPr>
        <w:t>нима.</w:t>
      </w:r>
    </w:p>
    <w:p>
      <w:pPr>
        <w:pStyle w:val="BodyText"/>
        <w:ind w:left="693" w:right="685"/>
      </w:pPr>
      <w:r>
        <w:rPr>
          <w:color w:val="231F20"/>
          <w:w w:val="90"/>
        </w:rPr>
        <w:t>Уместо таквих и сличних питања боље је да примените другу тех- нику</w:t>
      </w:r>
      <w:r>
        <w:rPr>
          <w:color w:val="231F20"/>
          <w:spacing w:val="-4"/>
          <w:w w:val="90"/>
        </w:rPr>
        <w:t> </w:t>
      </w:r>
      <w:r>
        <w:rPr>
          <w:color w:val="231F20"/>
          <w:w w:val="90"/>
        </w:rPr>
        <w:t>постављања</w:t>
      </w:r>
      <w:r>
        <w:rPr>
          <w:color w:val="231F20"/>
          <w:spacing w:val="-4"/>
          <w:w w:val="90"/>
        </w:rPr>
        <w:t> </w:t>
      </w:r>
      <w:r>
        <w:rPr>
          <w:color w:val="231F20"/>
          <w:w w:val="90"/>
        </w:rPr>
        <w:t>питања,</w:t>
      </w:r>
      <w:r>
        <w:rPr>
          <w:color w:val="231F20"/>
          <w:spacing w:val="-4"/>
          <w:w w:val="90"/>
        </w:rPr>
        <w:t> </w:t>
      </w:r>
      <w:r>
        <w:rPr>
          <w:color w:val="231F20"/>
          <w:w w:val="90"/>
        </w:rPr>
        <w:t>на</w:t>
      </w:r>
      <w:r>
        <w:rPr>
          <w:color w:val="231F20"/>
          <w:spacing w:val="-4"/>
          <w:w w:val="90"/>
        </w:rPr>
        <w:t> </w:t>
      </w:r>
      <w:r>
        <w:rPr>
          <w:color w:val="231F20"/>
          <w:w w:val="90"/>
        </w:rPr>
        <w:t>пример</w:t>
      </w:r>
      <w:r>
        <w:rPr>
          <w:color w:val="231F20"/>
          <w:spacing w:val="-4"/>
          <w:w w:val="90"/>
        </w:rPr>
        <w:t> </w:t>
      </w:r>
      <w:r>
        <w:rPr>
          <w:color w:val="231F20"/>
          <w:w w:val="90"/>
        </w:rPr>
        <w:t>да</w:t>
      </w:r>
      <w:r>
        <w:rPr>
          <w:color w:val="231F20"/>
          <w:spacing w:val="-4"/>
          <w:w w:val="90"/>
        </w:rPr>
        <w:t> </w:t>
      </w:r>
      <w:r>
        <w:rPr>
          <w:color w:val="231F20"/>
          <w:w w:val="90"/>
        </w:rPr>
        <w:t>тражите</w:t>
      </w:r>
      <w:r>
        <w:rPr>
          <w:color w:val="231F20"/>
          <w:spacing w:val="-4"/>
          <w:w w:val="90"/>
        </w:rPr>
        <w:t> </w:t>
      </w:r>
      <w:r>
        <w:rPr>
          <w:color w:val="231F20"/>
          <w:w w:val="90"/>
        </w:rPr>
        <w:t>да</w:t>
      </w:r>
      <w:r>
        <w:rPr>
          <w:color w:val="231F20"/>
          <w:spacing w:val="-4"/>
          <w:w w:val="90"/>
        </w:rPr>
        <w:t> </w:t>
      </w:r>
      <w:r>
        <w:rPr>
          <w:color w:val="231F20"/>
          <w:w w:val="90"/>
        </w:rPr>
        <w:t>вам</w:t>
      </w:r>
      <w:r>
        <w:rPr>
          <w:color w:val="231F20"/>
          <w:spacing w:val="-4"/>
          <w:w w:val="90"/>
        </w:rPr>
        <w:t> </w:t>
      </w:r>
      <w:r>
        <w:rPr>
          <w:color w:val="231F20"/>
          <w:w w:val="90"/>
        </w:rPr>
        <w:t>се</w:t>
      </w:r>
      <w:r>
        <w:rPr>
          <w:color w:val="231F20"/>
          <w:spacing w:val="-4"/>
          <w:w w:val="90"/>
        </w:rPr>
        <w:t> </w:t>
      </w:r>
      <w:r>
        <w:rPr>
          <w:color w:val="231F20"/>
          <w:w w:val="90"/>
        </w:rPr>
        <w:t>понове</w:t>
      </w:r>
      <w:r>
        <w:rPr>
          <w:color w:val="231F20"/>
          <w:spacing w:val="-4"/>
          <w:w w:val="90"/>
        </w:rPr>
        <w:t> </w:t>
      </w:r>
      <w:r>
        <w:rPr>
          <w:color w:val="231F20"/>
          <w:w w:val="90"/>
        </w:rPr>
        <w:t>упут- </w:t>
      </w:r>
      <w:r>
        <w:rPr>
          <w:color w:val="231F20"/>
          <w:spacing w:val="-2"/>
        </w:rPr>
        <w:t>ства</w:t>
      </w:r>
      <w:r>
        <w:rPr>
          <w:color w:val="231F20"/>
          <w:spacing w:val="-20"/>
        </w:rPr>
        <w:t> </w:t>
      </w:r>
      <w:r>
        <w:rPr>
          <w:color w:val="231F20"/>
          <w:spacing w:val="-2"/>
        </w:rPr>
        <w:t>која</w:t>
      </w:r>
      <w:r>
        <w:rPr>
          <w:color w:val="231F20"/>
          <w:spacing w:val="-20"/>
        </w:rPr>
        <w:t> </w:t>
      </w:r>
      <w:r>
        <w:rPr>
          <w:color w:val="231F20"/>
          <w:spacing w:val="-2"/>
        </w:rPr>
        <w:t>сте</w:t>
      </w:r>
      <w:r>
        <w:rPr>
          <w:color w:val="231F20"/>
          <w:spacing w:val="-20"/>
        </w:rPr>
        <w:t> </w:t>
      </w:r>
      <w:r>
        <w:rPr>
          <w:color w:val="231F20"/>
          <w:spacing w:val="-2"/>
        </w:rPr>
        <w:t>претходно</w:t>
      </w:r>
      <w:r>
        <w:rPr>
          <w:color w:val="231F20"/>
          <w:spacing w:val="-20"/>
        </w:rPr>
        <w:t> </w:t>
      </w:r>
      <w:r>
        <w:rPr>
          <w:color w:val="231F20"/>
          <w:spacing w:val="-2"/>
        </w:rPr>
        <w:t>већ</w:t>
      </w:r>
      <w:r>
        <w:rPr>
          <w:color w:val="231F20"/>
          <w:spacing w:val="-20"/>
        </w:rPr>
        <w:t> </w:t>
      </w:r>
      <w:r>
        <w:rPr>
          <w:color w:val="231F20"/>
          <w:spacing w:val="-2"/>
        </w:rPr>
        <w:t>дали.</w:t>
      </w:r>
    </w:p>
    <w:p>
      <w:pPr>
        <w:pStyle w:val="BodyText"/>
        <w:spacing w:line="237" w:lineRule="auto"/>
        <w:ind w:left="693" w:right="683"/>
      </w:pPr>
      <w:r>
        <w:rPr>
          <w:color w:val="231F20"/>
          <w:spacing w:val="-6"/>
        </w:rPr>
        <w:t>Аргументисати значи наводити као доказ, доказивати, закључи- </w:t>
      </w:r>
      <w:r>
        <w:rPr>
          <w:color w:val="231F20"/>
          <w:w w:val="90"/>
        </w:rPr>
        <w:t>вати, образлагати. Аргументисање спада у тактичку комуникацију ин- </w:t>
      </w:r>
      <w:r>
        <w:rPr>
          <w:color w:val="231F20"/>
          <w:spacing w:val="-4"/>
        </w:rPr>
        <w:t>спекције</w:t>
      </w:r>
      <w:r>
        <w:rPr>
          <w:color w:val="231F20"/>
          <w:spacing w:val="-13"/>
        </w:rPr>
        <w:t> </w:t>
      </w:r>
      <w:r>
        <w:rPr>
          <w:color w:val="231F20"/>
          <w:spacing w:val="-4"/>
        </w:rPr>
        <w:t>и</w:t>
      </w:r>
      <w:r>
        <w:rPr>
          <w:color w:val="231F20"/>
          <w:spacing w:val="-13"/>
        </w:rPr>
        <w:t> </w:t>
      </w:r>
      <w:r>
        <w:rPr>
          <w:color w:val="231F20"/>
          <w:spacing w:val="-4"/>
        </w:rPr>
        <w:t>представља</w:t>
      </w:r>
      <w:r>
        <w:rPr>
          <w:color w:val="231F20"/>
          <w:spacing w:val="-12"/>
        </w:rPr>
        <w:t> </w:t>
      </w:r>
      <w:r>
        <w:rPr>
          <w:color w:val="231F20"/>
          <w:spacing w:val="-4"/>
        </w:rPr>
        <w:t>важну</w:t>
      </w:r>
      <w:r>
        <w:rPr>
          <w:color w:val="231F20"/>
          <w:spacing w:val="-13"/>
        </w:rPr>
        <w:t> </w:t>
      </w:r>
      <w:r>
        <w:rPr>
          <w:color w:val="231F20"/>
          <w:spacing w:val="-4"/>
        </w:rPr>
        <w:t>стратешку</w:t>
      </w:r>
      <w:r>
        <w:rPr>
          <w:color w:val="231F20"/>
          <w:spacing w:val="-12"/>
        </w:rPr>
        <w:t> </w:t>
      </w:r>
      <w:r>
        <w:rPr>
          <w:color w:val="231F20"/>
          <w:spacing w:val="-4"/>
        </w:rPr>
        <w:t>поруку</w:t>
      </w:r>
      <w:r>
        <w:rPr>
          <w:color w:val="231F20"/>
          <w:spacing w:val="-13"/>
        </w:rPr>
        <w:t> </w:t>
      </w:r>
      <w:r>
        <w:rPr>
          <w:color w:val="231F20"/>
          <w:spacing w:val="-4"/>
        </w:rPr>
        <w:t>којом</w:t>
      </w:r>
      <w:r>
        <w:rPr>
          <w:color w:val="231F20"/>
          <w:spacing w:val="-12"/>
        </w:rPr>
        <w:t> </w:t>
      </w:r>
      <w:r>
        <w:rPr>
          <w:color w:val="231F20"/>
          <w:spacing w:val="-4"/>
        </w:rPr>
        <w:t>инспектор</w:t>
      </w:r>
      <w:r>
        <w:rPr>
          <w:color w:val="231F20"/>
          <w:spacing w:val="-13"/>
        </w:rPr>
        <w:t> </w:t>
      </w:r>
      <w:r>
        <w:rPr>
          <w:color w:val="231F20"/>
          <w:spacing w:val="-4"/>
        </w:rPr>
        <w:t>на </w:t>
      </w:r>
      <w:r>
        <w:rPr>
          <w:color w:val="231F20"/>
          <w:w w:val="90"/>
        </w:rPr>
        <w:t>начине наведене у одговарајућим деловима Приручника треба да при- </w:t>
      </w:r>
      <w:r>
        <w:rPr>
          <w:color w:val="231F20"/>
          <w:spacing w:val="-8"/>
        </w:rPr>
        <w:t>воли саговорника да он, по принципу добровољности, сарађује. Када </w:t>
      </w:r>
      <w:r>
        <w:rPr>
          <w:color w:val="231F20"/>
          <w:w w:val="90"/>
        </w:rPr>
        <w:t>шаље</w:t>
      </w:r>
      <w:r>
        <w:rPr>
          <w:color w:val="231F20"/>
          <w:spacing w:val="-4"/>
          <w:w w:val="90"/>
        </w:rPr>
        <w:t> </w:t>
      </w:r>
      <w:r>
        <w:rPr>
          <w:color w:val="231F20"/>
          <w:w w:val="90"/>
        </w:rPr>
        <w:t>такву</w:t>
      </w:r>
      <w:r>
        <w:rPr>
          <w:color w:val="231F20"/>
          <w:spacing w:val="-4"/>
          <w:w w:val="90"/>
        </w:rPr>
        <w:t> </w:t>
      </w:r>
      <w:r>
        <w:rPr>
          <w:color w:val="231F20"/>
          <w:w w:val="90"/>
        </w:rPr>
        <w:t>поруку,</w:t>
      </w:r>
      <w:r>
        <w:rPr>
          <w:color w:val="231F20"/>
          <w:spacing w:val="-4"/>
          <w:w w:val="90"/>
        </w:rPr>
        <w:t> </w:t>
      </w:r>
      <w:r>
        <w:rPr>
          <w:color w:val="231F20"/>
          <w:w w:val="90"/>
        </w:rPr>
        <w:t>инспектор</w:t>
      </w:r>
      <w:r>
        <w:rPr>
          <w:color w:val="231F20"/>
          <w:spacing w:val="-4"/>
          <w:w w:val="90"/>
        </w:rPr>
        <w:t> </w:t>
      </w:r>
      <w:r>
        <w:rPr>
          <w:color w:val="231F20"/>
          <w:w w:val="90"/>
        </w:rPr>
        <w:t>мора,</w:t>
      </w:r>
      <w:r>
        <w:rPr>
          <w:color w:val="231F20"/>
          <w:spacing w:val="-4"/>
          <w:w w:val="90"/>
        </w:rPr>
        <w:t> </w:t>
      </w:r>
      <w:r>
        <w:rPr>
          <w:color w:val="231F20"/>
          <w:w w:val="90"/>
        </w:rPr>
        <w:t>као</w:t>
      </w:r>
      <w:r>
        <w:rPr>
          <w:color w:val="231F20"/>
          <w:spacing w:val="-4"/>
          <w:w w:val="90"/>
        </w:rPr>
        <w:t> </w:t>
      </w:r>
      <w:r>
        <w:rPr>
          <w:color w:val="231F20"/>
          <w:w w:val="90"/>
        </w:rPr>
        <w:t>што</w:t>
      </w:r>
      <w:r>
        <w:rPr>
          <w:color w:val="231F20"/>
          <w:spacing w:val="-4"/>
          <w:w w:val="90"/>
        </w:rPr>
        <w:t> </w:t>
      </w:r>
      <w:r>
        <w:rPr>
          <w:color w:val="231F20"/>
          <w:w w:val="90"/>
        </w:rPr>
        <w:t>је</w:t>
      </w:r>
      <w:r>
        <w:rPr>
          <w:color w:val="231F20"/>
          <w:spacing w:val="-4"/>
          <w:w w:val="90"/>
        </w:rPr>
        <w:t> </w:t>
      </w:r>
      <w:r>
        <w:rPr>
          <w:color w:val="231F20"/>
          <w:w w:val="90"/>
        </w:rPr>
        <w:t>већ</w:t>
      </w:r>
      <w:r>
        <w:rPr>
          <w:color w:val="231F20"/>
          <w:spacing w:val="-4"/>
          <w:w w:val="90"/>
        </w:rPr>
        <w:t> </w:t>
      </w:r>
      <w:r>
        <w:rPr>
          <w:color w:val="231F20"/>
          <w:w w:val="90"/>
        </w:rPr>
        <w:t>речено,</w:t>
      </w:r>
      <w:r>
        <w:rPr>
          <w:color w:val="231F20"/>
          <w:spacing w:val="-4"/>
          <w:w w:val="90"/>
        </w:rPr>
        <w:t> </w:t>
      </w:r>
      <w:r>
        <w:rPr>
          <w:color w:val="231F20"/>
          <w:w w:val="90"/>
        </w:rPr>
        <w:t>да</w:t>
      </w:r>
      <w:r>
        <w:rPr>
          <w:color w:val="231F20"/>
          <w:spacing w:val="-4"/>
          <w:w w:val="90"/>
        </w:rPr>
        <w:t> </w:t>
      </w:r>
      <w:r>
        <w:rPr>
          <w:color w:val="231F20"/>
          <w:w w:val="90"/>
        </w:rPr>
        <w:t>води</w:t>
      </w:r>
      <w:r>
        <w:rPr>
          <w:color w:val="231F20"/>
          <w:spacing w:val="-4"/>
          <w:w w:val="90"/>
        </w:rPr>
        <w:t> </w:t>
      </w:r>
      <w:r>
        <w:rPr>
          <w:color w:val="231F20"/>
          <w:w w:val="90"/>
        </w:rPr>
        <w:t>ра- </w:t>
      </w:r>
      <w:r>
        <w:rPr>
          <w:color w:val="231F20"/>
          <w:spacing w:val="-2"/>
        </w:rPr>
        <w:t>чуна</w:t>
      </w:r>
      <w:r>
        <w:rPr>
          <w:color w:val="231F20"/>
          <w:spacing w:val="-20"/>
        </w:rPr>
        <w:t> </w:t>
      </w:r>
      <w:r>
        <w:rPr>
          <w:color w:val="231F20"/>
          <w:spacing w:val="-2"/>
        </w:rPr>
        <w:t>о</w:t>
      </w:r>
      <w:r>
        <w:rPr>
          <w:color w:val="231F20"/>
          <w:spacing w:val="-20"/>
        </w:rPr>
        <w:t> </w:t>
      </w:r>
      <w:r>
        <w:rPr>
          <w:color w:val="231F20"/>
          <w:spacing w:val="-2"/>
        </w:rPr>
        <w:t>томе</w:t>
      </w:r>
      <w:r>
        <w:rPr>
          <w:color w:val="231F20"/>
          <w:spacing w:val="-20"/>
        </w:rPr>
        <w:t> </w:t>
      </w:r>
      <w:r>
        <w:rPr>
          <w:color w:val="231F20"/>
          <w:spacing w:val="-2"/>
        </w:rPr>
        <w:t>шта</w:t>
      </w:r>
      <w:r>
        <w:rPr>
          <w:color w:val="231F20"/>
          <w:spacing w:val="-20"/>
        </w:rPr>
        <w:t> </w:t>
      </w:r>
      <w:r>
        <w:rPr>
          <w:color w:val="231F20"/>
          <w:spacing w:val="-2"/>
        </w:rPr>
        <w:t>каже</w:t>
      </w:r>
      <w:r>
        <w:rPr>
          <w:color w:val="231F20"/>
          <w:spacing w:val="-20"/>
        </w:rPr>
        <w:t> </w:t>
      </w:r>
      <w:r>
        <w:rPr>
          <w:color w:val="231F20"/>
          <w:spacing w:val="-2"/>
        </w:rPr>
        <w:t>и</w:t>
      </w:r>
      <w:r>
        <w:rPr>
          <w:color w:val="231F20"/>
          <w:spacing w:val="-20"/>
        </w:rPr>
        <w:t> </w:t>
      </w:r>
      <w:r>
        <w:rPr>
          <w:color w:val="231F20"/>
          <w:spacing w:val="-2"/>
        </w:rPr>
        <w:t>како</w:t>
      </w:r>
      <w:r>
        <w:rPr>
          <w:color w:val="231F20"/>
          <w:spacing w:val="-20"/>
        </w:rPr>
        <w:t> </w:t>
      </w:r>
      <w:r>
        <w:rPr>
          <w:color w:val="231F20"/>
          <w:spacing w:val="-2"/>
        </w:rPr>
        <w:t>то</w:t>
      </w:r>
      <w:r>
        <w:rPr>
          <w:color w:val="231F20"/>
          <w:spacing w:val="-20"/>
        </w:rPr>
        <w:t> </w:t>
      </w:r>
      <w:r>
        <w:rPr>
          <w:color w:val="231F20"/>
          <w:spacing w:val="-2"/>
        </w:rPr>
        <w:t>каже.</w:t>
      </w:r>
    </w:p>
    <w:p>
      <w:pPr>
        <w:pStyle w:val="BodyText"/>
        <w:spacing w:before="5"/>
        <w:ind w:left="0" w:firstLine="0"/>
        <w:jc w:val="left"/>
        <w:rPr>
          <w:sz w:val="25"/>
        </w:rPr>
      </w:pPr>
    </w:p>
    <w:p>
      <w:pPr>
        <w:pStyle w:val="Heading4"/>
        <w:numPr>
          <w:ilvl w:val="4"/>
          <w:numId w:val="67"/>
        </w:numPr>
        <w:tabs>
          <w:tab w:pos="1934" w:val="left" w:leader="none"/>
        </w:tabs>
        <w:spacing w:line="240" w:lineRule="auto" w:before="0" w:after="0"/>
        <w:ind w:left="1933" w:right="0" w:hanging="382"/>
        <w:jc w:val="left"/>
        <w:rPr>
          <w:i/>
        </w:rPr>
      </w:pPr>
      <w:bookmarkStart w:name="_TOC_250014" w:id="299"/>
      <w:r>
        <w:rPr>
          <w:i/>
          <w:color w:val="231F20"/>
          <w:w w:val="90"/>
        </w:rPr>
        <w:t>Персонални</w:t>
      </w:r>
      <w:r>
        <w:rPr>
          <w:i/>
          <w:color w:val="231F20"/>
          <w:spacing w:val="-4"/>
          <w:w w:val="90"/>
        </w:rPr>
        <w:t> </w:t>
      </w:r>
      <w:r>
        <w:rPr>
          <w:i/>
          <w:color w:val="231F20"/>
          <w:w w:val="90"/>
        </w:rPr>
        <w:t>простор</w:t>
      </w:r>
      <w:r>
        <w:rPr>
          <w:i/>
          <w:color w:val="231F20"/>
          <w:spacing w:val="-3"/>
          <w:w w:val="90"/>
        </w:rPr>
        <w:t> </w:t>
      </w:r>
      <w:r>
        <w:rPr>
          <w:i/>
          <w:color w:val="231F20"/>
          <w:w w:val="90"/>
        </w:rPr>
        <w:t>и</w:t>
      </w:r>
      <w:r>
        <w:rPr>
          <w:i/>
          <w:color w:val="231F20"/>
          <w:spacing w:val="-4"/>
          <w:w w:val="90"/>
        </w:rPr>
        <w:t> </w:t>
      </w:r>
      <w:r>
        <w:rPr>
          <w:i/>
          <w:color w:val="231F20"/>
          <w:w w:val="90"/>
        </w:rPr>
        <w:t>неоптужујуће</w:t>
      </w:r>
      <w:r>
        <w:rPr>
          <w:i/>
          <w:color w:val="231F20"/>
          <w:spacing w:val="-3"/>
          <w:w w:val="90"/>
        </w:rPr>
        <w:t> </w:t>
      </w:r>
      <w:bookmarkEnd w:id="299"/>
      <w:r>
        <w:rPr>
          <w:i/>
          <w:color w:val="231F20"/>
          <w:spacing w:val="-2"/>
          <w:w w:val="90"/>
        </w:rPr>
        <w:t>поруке</w:t>
      </w:r>
    </w:p>
    <w:p>
      <w:pPr>
        <w:pStyle w:val="BodyText"/>
        <w:spacing w:before="164"/>
        <w:ind w:left="693" w:right="682"/>
      </w:pPr>
      <w:r>
        <w:rPr>
          <w:color w:val="231F20"/>
          <w:spacing w:val="-2"/>
        </w:rPr>
        <w:t>За</w:t>
      </w:r>
      <w:r>
        <w:rPr>
          <w:color w:val="231F20"/>
          <w:spacing w:val="-15"/>
        </w:rPr>
        <w:t> </w:t>
      </w:r>
      <w:r>
        <w:rPr>
          <w:color w:val="231F20"/>
          <w:spacing w:val="-2"/>
        </w:rPr>
        <w:t>комуникацију</w:t>
      </w:r>
      <w:r>
        <w:rPr>
          <w:color w:val="231F20"/>
          <w:spacing w:val="-15"/>
        </w:rPr>
        <w:t> </w:t>
      </w:r>
      <w:r>
        <w:rPr>
          <w:color w:val="231F20"/>
          <w:spacing w:val="-2"/>
        </w:rPr>
        <w:t>коју</w:t>
      </w:r>
      <w:r>
        <w:rPr>
          <w:color w:val="231F20"/>
          <w:spacing w:val="-14"/>
        </w:rPr>
        <w:t> </w:t>
      </w:r>
      <w:r>
        <w:rPr>
          <w:color w:val="231F20"/>
          <w:spacing w:val="-2"/>
        </w:rPr>
        <w:t>инспектори</w:t>
      </w:r>
      <w:r>
        <w:rPr>
          <w:color w:val="231F20"/>
          <w:spacing w:val="-15"/>
        </w:rPr>
        <w:t> </w:t>
      </w:r>
      <w:r>
        <w:rPr>
          <w:color w:val="231F20"/>
          <w:spacing w:val="-2"/>
        </w:rPr>
        <w:t>остварују</w:t>
      </w:r>
      <w:r>
        <w:rPr>
          <w:color w:val="231F20"/>
          <w:spacing w:val="-14"/>
        </w:rPr>
        <w:t> </w:t>
      </w:r>
      <w:r>
        <w:rPr>
          <w:color w:val="231F20"/>
          <w:spacing w:val="-2"/>
        </w:rPr>
        <w:t>с</w:t>
      </w:r>
      <w:r>
        <w:rPr>
          <w:color w:val="231F20"/>
          <w:spacing w:val="-15"/>
        </w:rPr>
        <w:t> </w:t>
      </w:r>
      <w:r>
        <w:rPr>
          <w:color w:val="231F20"/>
          <w:spacing w:val="-2"/>
        </w:rPr>
        <w:t>другим</w:t>
      </w:r>
      <w:r>
        <w:rPr>
          <w:color w:val="231F20"/>
          <w:spacing w:val="-14"/>
        </w:rPr>
        <w:t> </w:t>
      </w:r>
      <w:r>
        <w:rPr>
          <w:color w:val="231F20"/>
          <w:spacing w:val="-2"/>
        </w:rPr>
        <w:t>личности- </w:t>
      </w:r>
      <w:r>
        <w:rPr>
          <w:color w:val="231F20"/>
          <w:spacing w:val="-4"/>
        </w:rPr>
        <w:t>ма</w:t>
      </w:r>
      <w:r>
        <w:rPr>
          <w:color w:val="231F20"/>
          <w:spacing w:val="-9"/>
        </w:rPr>
        <w:t> </w:t>
      </w:r>
      <w:r>
        <w:rPr>
          <w:color w:val="231F20"/>
          <w:spacing w:val="-4"/>
        </w:rPr>
        <w:t>у</w:t>
      </w:r>
      <w:r>
        <w:rPr>
          <w:color w:val="231F20"/>
          <w:spacing w:val="-9"/>
        </w:rPr>
        <w:t> </w:t>
      </w:r>
      <w:r>
        <w:rPr>
          <w:color w:val="231F20"/>
          <w:spacing w:val="-4"/>
        </w:rPr>
        <w:t>свом</w:t>
      </w:r>
      <w:r>
        <w:rPr>
          <w:color w:val="231F20"/>
          <w:spacing w:val="-9"/>
        </w:rPr>
        <w:t> </w:t>
      </w:r>
      <w:r>
        <w:rPr>
          <w:color w:val="231F20"/>
          <w:spacing w:val="-4"/>
        </w:rPr>
        <w:t>раду</w:t>
      </w:r>
      <w:r>
        <w:rPr>
          <w:color w:val="231F20"/>
          <w:spacing w:val="-9"/>
        </w:rPr>
        <w:t> </w:t>
      </w:r>
      <w:r>
        <w:rPr>
          <w:color w:val="231F20"/>
          <w:spacing w:val="-4"/>
        </w:rPr>
        <w:t>битно</w:t>
      </w:r>
      <w:r>
        <w:rPr>
          <w:color w:val="231F20"/>
          <w:spacing w:val="-9"/>
        </w:rPr>
        <w:t> </w:t>
      </w:r>
      <w:r>
        <w:rPr>
          <w:color w:val="231F20"/>
          <w:spacing w:val="-4"/>
        </w:rPr>
        <w:t>је</w:t>
      </w:r>
      <w:r>
        <w:rPr>
          <w:color w:val="231F20"/>
          <w:spacing w:val="-9"/>
        </w:rPr>
        <w:t> </w:t>
      </w:r>
      <w:r>
        <w:rPr>
          <w:color w:val="231F20"/>
          <w:spacing w:val="-4"/>
        </w:rPr>
        <w:t>познавање</w:t>
      </w:r>
      <w:r>
        <w:rPr>
          <w:color w:val="231F20"/>
          <w:spacing w:val="-9"/>
        </w:rPr>
        <w:t> </w:t>
      </w:r>
      <w:r>
        <w:rPr>
          <w:color w:val="231F20"/>
          <w:spacing w:val="-4"/>
        </w:rPr>
        <w:t>персоналног</w:t>
      </w:r>
      <w:r>
        <w:rPr>
          <w:color w:val="231F20"/>
          <w:spacing w:val="-9"/>
        </w:rPr>
        <w:t> </w:t>
      </w:r>
      <w:r>
        <w:rPr>
          <w:color w:val="231F20"/>
          <w:spacing w:val="-4"/>
        </w:rPr>
        <w:t>(личног)</w:t>
      </w:r>
      <w:r>
        <w:rPr>
          <w:color w:val="231F20"/>
          <w:spacing w:val="-9"/>
        </w:rPr>
        <w:t> </w:t>
      </w:r>
      <w:r>
        <w:rPr>
          <w:color w:val="231F20"/>
          <w:spacing w:val="-4"/>
        </w:rPr>
        <w:t>простора. </w:t>
      </w:r>
      <w:r>
        <w:rPr>
          <w:color w:val="231F20"/>
          <w:w w:val="90"/>
        </w:rPr>
        <w:t>Стручњаци истичу да близина на којој се налазимо при разговору, као</w:t>
      </w:r>
      <w:r>
        <w:rPr>
          <w:color w:val="231F20"/>
          <w:spacing w:val="40"/>
        </w:rPr>
        <w:t> </w:t>
      </w:r>
      <w:r>
        <w:rPr>
          <w:color w:val="231F20"/>
          <w:spacing w:val="-4"/>
        </w:rPr>
        <w:t>и</w:t>
      </w:r>
      <w:r>
        <w:rPr>
          <w:color w:val="231F20"/>
          <w:spacing w:val="-12"/>
        </w:rPr>
        <w:t> </w:t>
      </w:r>
      <w:r>
        <w:rPr>
          <w:color w:val="231F20"/>
          <w:spacing w:val="-4"/>
        </w:rPr>
        <w:t>гестикулирање</w:t>
      </w:r>
      <w:r>
        <w:rPr>
          <w:color w:val="231F20"/>
          <w:spacing w:val="-12"/>
        </w:rPr>
        <w:t> </w:t>
      </w:r>
      <w:r>
        <w:rPr>
          <w:color w:val="231F20"/>
          <w:spacing w:val="-4"/>
        </w:rPr>
        <w:t>унутар</w:t>
      </w:r>
      <w:r>
        <w:rPr>
          <w:color w:val="231F20"/>
          <w:spacing w:val="-12"/>
        </w:rPr>
        <w:t> </w:t>
      </w:r>
      <w:r>
        <w:rPr>
          <w:color w:val="231F20"/>
          <w:spacing w:val="-4"/>
        </w:rPr>
        <w:t>туђег</w:t>
      </w:r>
      <w:r>
        <w:rPr>
          <w:color w:val="231F20"/>
          <w:spacing w:val="-12"/>
        </w:rPr>
        <w:t> </w:t>
      </w:r>
      <w:r>
        <w:rPr>
          <w:color w:val="231F20"/>
          <w:spacing w:val="-4"/>
        </w:rPr>
        <w:t>простора</w:t>
      </w:r>
      <w:r>
        <w:rPr>
          <w:color w:val="231F20"/>
          <w:spacing w:val="-12"/>
        </w:rPr>
        <w:t> </w:t>
      </w:r>
      <w:r>
        <w:rPr>
          <w:color w:val="231F20"/>
          <w:spacing w:val="-4"/>
        </w:rPr>
        <w:t>могу</w:t>
      </w:r>
      <w:r>
        <w:rPr>
          <w:color w:val="231F20"/>
          <w:spacing w:val="-12"/>
        </w:rPr>
        <w:t> </w:t>
      </w:r>
      <w:r>
        <w:rPr>
          <w:color w:val="231F20"/>
          <w:spacing w:val="-4"/>
        </w:rPr>
        <w:t>да</w:t>
      </w:r>
      <w:r>
        <w:rPr>
          <w:color w:val="231F20"/>
          <w:spacing w:val="-12"/>
        </w:rPr>
        <w:t> </w:t>
      </w:r>
      <w:r>
        <w:rPr>
          <w:color w:val="231F20"/>
          <w:spacing w:val="-4"/>
        </w:rPr>
        <w:t>утичу</w:t>
      </w:r>
      <w:r>
        <w:rPr>
          <w:color w:val="231F20"/>
          <w:spacing w:val="-12"/>
        </w:rPr>
        <w:t> </w:t>
      </w:r>
      <w:r>
        <w:rPr>
          <w:color w:val="231F20"/>
          <w:spacing w:val="-4"/>
        </w:rPr>
        <w:t>на</w:t>
      </w:r>
      <w:r>
        <w:rPr>
          <w:color w:val="231F20"/>
          <w:spacing w:val="-12"/>
        </w:rPr>
        <w:t> </w:t>
      </w:r>
      <w:r>
        <w:rPr>
          <w:color w:val="231F20"/>
          <w:spacing w:val="-4"/>
        </w:rPr>
        <w:t>целокупну </w:t>
      </w:r>
      <w:r>
        <w:rPr>
          <w:color w:val="231F20"/>
          <w:w w:val="90"/>
        </w:rPr>
        <w:t>комуникацију: да је опусте или да је учине напетом. Описују се четири </w:t>
      </w:r>
      <w:r>
        <w:rPr>
          <w:color w:val="231F20"/>
          <w:spacing w:val="-8"/>
        </w:rPr>
        <w:t>категорије које</w:t>
      </w:r>
      <w:r>
        <w:rPr>
          <w:color w:val="231F20"/>
          <w:spacing w:val="-4"/>
        </w:rPr>
        <w:t> </w:t>
      </w:r>
      <w:r>
        <w:rPr>
          <w:color w:val="231F20"/>
          <w:spacing w:val="-8"/>
        </w:rPr>
        <w:t>су у западњачком</w:t>
      </w:r>
      <w:r>
        <w:rPr>
          <w:color w:val="231F20"/>
          <w:spacing w:val="-4"/>
        </w:rPr>
        <w:t> </w:t>
      </w:r>
      <w:r>
        <w:rPr>
          <w:color w:val="231F20"/>
          <w:spacing w:val="-8"/>
        </w:rPr>
        <w:t>друштву</w:t>
      </w:r>
      <w:r>
        <w:rPr>
          <w:color w:val="231F20"/>
          <w:spacing w:val="-4"/>
        </w:rPr>
        <w:t> </w:t>
      </w:r>
      <w:r>
        <w:rPr>
          <w:color w:val="231F20"/>
          <w:spacing w:val="-8"/>
        </w:rPr>
        <w:t>дефинисане нивоом блис- </w:t>
      </w:r>
      <w:r>
        <w:rPr>
          <w:color w:val="231F20"/>
          <w:w w:val="90"/>
        </w:rPr>
        <w:t>кости који постоји између саговорника, и то: интимно растојање (до 45 </w:t>
      </w:r>
      <w:r>
        <w:rPr>
          <w:color w:val="231F20"/>
          <w:spacing w:val="-2"/>
          <w:w w:val="90"/>
        </w:rPr>
        <w:t>цм),</w:t>
      </w:r>
      <w:r>
        <w:rPr>
          <w:color w:val="231F20"/>
          <w:spacing w:val="-7"/>
          <w:w w:val="90"/>
        </w:rPr>
        <w:t> </w:t>
      </w:r>
      <w:r>
        <w:rPr>
          <w:color w:val="231F20"/>
          <w:spacing w:val="-2"/>
          <w:w w:val="90"/>
        </w:rPr>
        <w:t>лично</w:t>
      </w:r>
      <w:r>
        <w:rPr>
          <w:color w:val="231F20"/>
          <w:spacing w:val="-7"/>
          <w:w w:val="90"/>
        </w:rPr>
        <w:t> </w:t>
      </w:r>
      <w:r>
        <w:rPr>
          <w:color w:val="231F20"/>
          <w:spacing w:val="-2"/>
          <w:w w:val="90"/>
        </w:rPr>
        <w:t>растојање</w:t>
      </w:r>
      <w:r>
        <w:rPr>
          <w:color w:val="231F20"/>
          <w:spacing w:val="-7"/>
          <w:w w:val="90"/>
        </w:rPr>
        <w:t> </w:t>
      </w:r>
      <w:r>
        <w:rPr>
          <w:color w:val="231F20"/>
          <w:spacing w:val="-2"/>
          <w:w w:val="90"/>
        </w:rPr>
        <w:t>(45</w:t>
      </w:r>
      <w:r>
        <w:rPr>
          <w:color w:val="231F20"/>
          <w:spacing w:val="-7"/>
          <w:w w:val="90"/>
        </w:rPr>
        <w:t> </w:t>
      </w:r>
      <w:r>
        <w:rPr>
          <w:color w:val="231F20"/>
          <w:spacing w:val="-2"/>
          <w:w w:val="90"/>
        </w:rPr>
        <w:t>цм</w:t>
      </w:r>
      <w:r>
        <w:rPr>
          <w:color w:val="231F20"/>
          <w:spacing w:val="-7"/>
          <w:w w:val="90"/>
        </w:rPr>
        <w:t> </w:t>
      </w:r>
      <w:r>
        <w:rPr>
          <w:color w:val="231F20"/>
          <w:spacing w:val="-2"/>
          <w:w w:val="90"/>
        </w:rPr>
        <w:t>до</w:t>
      </w:r>
      <w:r>
        <w:rPr>
          <w:color w:val="231F20"/>
          <w:spacing w:val="-7"/>
          <w:w w:val="90"/>
        </w:rPr>
        <w:t> </w:t>
      </w:r>
      <w:r>
        <w:rPr>
          <w:color w:val="231F20"/>
          <w:spacing w:val="-2"/>
          <w:w w:val="90"/>
        </w:rPr>
        <w:t>1,2</w:t>
      </w:r>
      <w:r>
        <w:rPr>
          <w:color w:val="231F20"/>
          <w:spacing w:val="-7"/>
          <w:w w:val="90"/>
        </w:rPr>
        <w:t> </w:t>
      </w:r>
      <w:r>
        <w:rPr>
          <w:color w:val="231F20"/>
          <w:spacing w:val="-2"/>
          <w:w w:val="90"/>
        </w:rPr>
        <w:t>м),</w:t>
      </w:r>
      <w:r>
        <w:rPr>
          <w:color w:val="231F20"/>
          <w:spacing w:val="-7"/>
          <w:w w:val="90"/>
        </w:rPr>
        <w:t> </w:t>
      </w:r>
      <w:r>
        <w:rPr>
          <w:color w:val="231F20"/>
          <w:spacing w:val="-2"/>
          <w:w w:val="90"/>
        </w:rPr>
        <w:t>друштвено</w:t>
      </w:r>
      <w:r>
        <w:rPr>
          <w:color w:val="231F20"/>
          <w:spacing w:val="-7"/>
          <w:w w:val="90"/>
        </w:rPr>
        <w:t> </w:t>
      </w:r>
      <w:r>
        <w:rPr>
          <w:color w:val="231F20"/>
          <w:spacing w:val="-2"/>
          <w:w w:val="90"/>
        </w:rPr>
        <w:t>растојање</w:t>
      </w:r>
      <w:r>
        <w:rPr>
          <w:color w:val="231F20"/>
          <w:spacing w:val="-7"/>
          <w:w w:val="90"/>
        </w:rPr>
        <w:t> </w:t>
      </w:r>
      <w:r>
        <w:rPr>
          <w:color w:val="231F20"/>
          <w:spacing w:val="-2"/>
          <w:w w:val="90"/>
        </w:rPr>
        <w:t>(1,2</w:t>
      </w:r>
      <w:r>
        <w:rPr>
          <w:color w:val="231F20"/>
          <w:spacing w:val="-7"/>
          <w:w w:val="90"/>
        </w:rPr>
        <w:t> </w:t>
      </w:r>
      <w:r>
        <w:rPr>
          <w:color w:val="231F20"/>
          <w:spacing w:val="-2"/>
          <w:w w:val="90"/>
        </w:rPr>
        <w:t>м</w:t>
      </w:r>
      <w:r>
        <w:rPr>
          <w:color w:val="231F20"/>
          <w:spacing w:val="-7"/>
          <w:w w:val="90"/>
        </w:rPr>
        <w:t> </w:t>
      </w:r>
      <w:r>
        <w:rPr>
          <w:color w:val="231F20"/>
          <w:spacing w:val="-2"/>
          <w:w w:val="90"/>
        </w:rPr>
        <w:t>до</w:t>
      </w:r>
      <w:r>
        <w:rPr>
          <w:color w:val="231F20"/>
          <w:spacing w:val="-7"/>
          <w:w w:val="90"/>
        </w:rPr>
        <w:t> </w:t>
      </w:r>
      <w:r>
        <w:rPr>
          <w:color w:val="231F20"/>
          <w:spacing w:val="-2"/>
          <w:w w:val="90"/>
        </w:rPr>
        <w:t>3,6 </w:t>
      </w:r>
      <w:r>
        <w:rPr>
          <w:color w:val="231F20"/>
          <w:w w:val="90"/>
        </w:rPr>
        <w:t>м) и јавно растојање (веће од 3,6 м). За инспекторе, с обзиром на при- роду посла којим се баве, најзначајније је лично растојање. На тој раз- даљини најчешће треба да разговарају с људима, јер им то пружа мо- гућност</w:t>
      </w:r>
      <w:r>
        <w:rPr>
          <w:color w:val="231F20"/>
          <w:spacing w:val="-1"/>
          <w:w w:val="90"/>
        </w:rPr>
        <w:t> </w:t>
      </w:r>
      <w:r>
        <w:rPr>
          <w:color w:val="231F20"/>
          <w:w w:val="90"/>
        </w:rPr>
        <w:t>да</w:t>
      </w:r>
      <w:r>
        <w:rPr>
          <w:color w:val="231F20"/>
          <w:spacing w:val="-1"/>
          <w:w w:val="90"/>
        </w:rPr>
        <w:t> </w:t>
      </w:r>
      <w:r>
        <w:rPr>
          <w:color w:val="231F20"/>
          <w:w w:val="90"/>
        </w:rPr>
        <w:t>прате</w:t>
      </w:r>
      <w:r>
        <w:rPr>
          <w:color w:val="231F20"/>
          <w:spacing w:val="-1"/>
          <w:w w:val="90"/>
        </w:rPr>
        <w:t> </w:t>
      </w:r>
      <w:r>
        <w:rPr>
          <w:color w:val="231F20"/>
          <w:w w:val="90"/>
        </w:rPr>
        <w:t>њихове</w:t>
      </w:r>
      <w:r>
        <w:rPr>
          <w:color w:val="231F20"/>
          <w:spacing w:val="-1"/>
          <w:w w:val="90"/>
        </w:rPr>
        <w:t> </w:t>
      </w:r>
      <w:r>
        <w:rPr>
          <w:color w:val="231F20"/>
          <w:w w:val="90"/>
        </w:rPr>
        <w:t>реакције</w:t>
      </w:r>
      <w:r>
        <w:rPr>
          <w:color w:val="231F20"/>
          <w:spacing w:val="-1"/>
          <w:w w:val="90"/>
        </w:rPr>
        <w:t> </w:t>
      </w:r>
      <w:r>
        <w:rPr>
          <w:color w:val="231F20"/>
          <w:w w:val="90"/>
        </w:rPr>
        <w:t>(говор</w:t>
      </w:r>
      <w:r>
        <w:rPr>
          <w:color w:val="231F20"/>
          <w:spacing w:val="-1"/>
          <w:w w:val="90"/>
        </w:rPr>
        <w:t> </w:t>
      </w:r>
      <w:r>
        <w:rPr>
          <w:color w:val="231F20"/>
          <w:w w:val="90"/>
        </w:rPr>
        <w:t>тела</w:t>
      </w:r>
      <w:r>
        <w:rPr>
          <w:color w:val="231F20"/>
          <w:spacing w:val="-1"/>
          <w:w w:val="90"/>
        </w:rPr>
        <w:t> </w:t>
      </w:r>
      <w:r>
        <w:rPr>
          <w:color w:val="231F20"/>
          <w:w w:val="90"/>
        </w:rPr>
        <w:t>и</w:t>
      </w:r>
      <w:r>
        <w:rPr>
          <w:color w:val="231F20"/>
          <w:spacing w:val="-1"/>
          <w:w w:val="90"/>
        </w:rPr>
        <w:t> </w:t>
      </w:r>
      <w:r>
        <w:rPr>
          <w:color w:val="231F20"/>
          <w:w w:val="90"/>
        </w:rPr>
        <w:t>кретање</w:t>
      </w:r>
      <w:r>
        <w:rPr>
          <w:color w:val="231F20"/>
          <w:spacing w:val="-1"/>
          <w:w w:val="90"/>
        </w:rPr>
        <w:t> </w:t>
      </w:r>
      <w:r>
        <w:rPr>
          <w:color w:val="231F20"/>
          <w:w w:val="90"/>
        </w:rPr>
        <w:t>очију).</w:t>
      </w:r>
      <w:r>
        <w:rPr>
          <w:color w:val="231F20"/>
          <w:spacing w:val="-1"/>
          <w:w w:val="90"/>
        </w:rPr>
        <w:t> </w:t>
      </w:r>
      <w:r>
        <w:rPr>
          <w:color w:val="231F20"/>
          <w:w w:val="90"/>
        </w:rPr>
        <w:t>То</w:t>
      </w:r>
      <w:r>
        <w:rPr>
          <w:color w:val="231F20"/>
          <w:spacing w:val="-1"/>
          <w:w w:val="90"/>
        </w:rPr>
        <w:t> </w:t>
      </w:r>
      <w:r>
        <w:rPr>
          <w:color w:val="231F20"/>
          <w:w w:val="90"/>
        </w:rPr>
        <w:t>је</w:t>
      </w:r>
      <w:r>
        <w:rPr>
          <w:color w:val="231F20"/>
          <w:spacing w:val="-1"/>
          <w:w w:val="90"/>
        </w:rPr>
        <w:t> </w:t>
      </w:r>
      <w:r>
        <w:rPr>
          <w:color w:val="231F20"/>
          <w:w w:val="90"/>
        </w:rPr>
        <w:t>и </w:t>
      </w:r>
      <w:r>
        <w:rPr>
          <w:color w:val="231F20"/>
          <w:spacing w:val="-4"/>
        </w:rPr>
        <w:t>дистанца</w:t>
      </w:r>
      <w:r>
        <w:rPr>
          <w:color w:val="231F20"/>
          <w:spacing w:val="-19"/>
        </w:rPr>
        <w:t> </w:t>
      </w:r>
      <w:r>
        <w:rPr>
          <w:color w:val="231F20"/>
          <w:spacing w:val="-4"/>
        </w:rPr>
        <w:t>на</w:t>
      </w:r>
      <w:r>
        <w:rPr>
          <w:color w:val="231F20"/>
          <w:spacing w:val="-19"/>
        </w:rPr>
        <w:t> </w:t>
      </w:r>
      <w:r>
        <w:rPr>
          <w:color w:val="231F20"/>
          <w:spacing w:val="-4"/>
        </w:rPr>
        <w:t>којој</w:t>
      </w:r>
      <w:r>
        <w:rPr>
          <w:color w:val="231F20"/>
          <w:spacing w:val="-19"/>
        </w:rPr>
        <w:t> </w:t>
      </w:r>
      <w:r>
        <w:rPr>
          <w:color w:val="231F20"/>
          <w:spacing w:val="-4"/>
        </w:rPr>
        <w:t>се</w:t>
      </w:r>
      <w:r>
        <w:rPr>
          <w:color w:val="231F20"/>
          <w:spacing w:val="-19"/>
        </w:rPr>
        <w:t> </w:t>
      </w:r>
      <w:r>
        <w:rPr>
          <w:color w:val="231F20"/>
          <w:spacing w:val="-4"/>
        </w:rPr>
        <w:t>и</w:t>
      </w:r>
      <w:r>
        <w:rPr>
          <w:color w:val="231F20"/>
          <w:spacing w:val="-19"/>
        </w:rPr>
        <w:t> </w:t>
      </w:r>
      <w:r>
        <w:rPr>
          <w:color w:val="231F20"/>
          <w:spacing w:val="-4"/>
        </w:rPr>
        <w:t>рукујемо</w:t>
      </w:r>
      <w:r>
        <w:rPr>
          <w:color w:val="231F20"/>
          <w:spacing w:val="-19"/>
        </w:rPr>
        <w:t> </w:t>
      </w:r>
      <w:r>
        <w:rPr>
          <w:color w:val="231F20"/>
          <w:spacing w:val="-4"/>
        </w:rPr>
        <w:t>с</w:t>
      </w:r>
      <w:r>
        <w:rPr>
          <w:color w:val="231F20"/>
          <w:spacing w:val="-19"/>
        </w:rPr>
        <w:t> </w:t>
      </w:r>
      <w:r>
        <w:rPr>
          <w:color w:val="231F20"/>
          <w:spacing w:val="-4"/>
        </w:rPr>
        <w:t>људима.</w:t>
      </w:r>
    </w:p>
    <w:p>
      <w:pPr>
        <w:spacing w:line="233" w:lineRule="exact" w:before="0"/>
        <w:ind w:left="1090" w:right="0" w:firstLine="0"/>
        <w:jc w:val="both"/>
        <w:rPr>
          <w:sz w:val="22"/>
        </w:rPr>
      </w:pPr>
      <w:r>
        <w:rPr>
          <w:i/>
          <w:color w:val="231F20"/>
          <w:w w:val="90"/>
          <w:sz w:val="22"/>
        </w:rPr>
        <w:t>Неоптужујуће</w:t>
      </w:r>
      <w:r>
        <w:rPr>
          <w:i/>
          <w:color w:val="231F20"/>
          <w:spacing w:val="-19"/>
          <w:w w:val="90"/>
          <w:sz w:val="22"/>
        </w:rPr>
        <w:t> </w:t>
      </w:r>
      <w:r>
        <w:rPr>
          <w:i/>
          <w:color w:val="231F20"/>
          <w:w w:val="90"/>
          <w:sz w:val="22"/>
        </w:rPr>
        <w:t>поруке</w:t>
      </w:r>
      <w:r>
        <w:rPr>
          <w:i/>
          <w:color w:val="231F20"/>
          <w:spacing w:val="-19"/>
          <w:w w:val="90"/>
          <w:sz w:val="22"/>
        </w:rPr>
        <w:t> </w:t>
      </w:r>
      <w:r>
        <w:rPr>
          <w:i/>
          <w:color w:val="231F20"/>
          <w:w w:val="90"/>
          <w:sz w:val="22"/>
        </w:rPr>
        <w:t>(тзв.</w:t>
      </w:r>
      <w:r>
        <w:rPr>
          <w:i/>
          <w:color w:val="231F20"/>
          <w:spacing w:val="-18"/>
          <w:w w:val="90"/>
          <w:sz w:val="22"/>
        </w:rPr>
        <w:t> </w:t>
      </w:r>
      <w:r>
        <w:rPr>
          <w:i/>
          <w:color w:val="231F20"/>
          <w:w w:val="90"/>
          <w:sz w:val="22"/>
        </w:rPr>
        <w:t>ЈА</w:t>
      </w:r>
      <w:r>
        <w:rPr>
          <w:i/>
          <w:color w:val="231F20"/>
          <w:spacing w:val="-19"/>
          <w:w w:val="90"/>
          <w:sz w:val="22"/>
        </w:rPr>
        <w:t> </w:t>
      </w:r>
      <w:r>
        <w:rPr>
          <w:i/>
          <w:color w:val="231F20"/>
          <w:w w:val="90"/>
          <w:sz w:val="22"/>
        </w:rPr>
        <w:t>поруке)</w:t>
      </w:r>
      <w:r>
        <w:rPr>
          <w:i/>
          <w:color w:val="231F20"/>
          <w:spacing w:val="-11"/>
          <w:w w:val="90"/>
          <w:sz w:val="22"/>
        </w:rPr>
        <w:t> </w:t>
      </w:r>
      <w:r>
        <w:rPr>
          <w:color w:val="231F20"/>
          <w:w w:val="90"/>
          <w:sz w:val="22"/>
        </w:rPr>
        <w:t>модел</w:t>
      </w:r>
      <w:r>
        <w:rPr>
          <w:color w:val="231F20"/>
          <w:spacing w:val="-12"/>
          <w:w w:val="90"/>
          <w:sz w:val="22"/>
        </w:rPr>
        <w:t> </w:t>
      </w:r>
      <w:r>
        <w:rPr>
          <w:color w:val="231F20"/>
          <w:w w:val="90"/>
          <w:sz w:val="22"/>
        </w:rPr>
        <w:t>су</w:t>
      </w:r>
      <w:r>
        <w:rPr>
          <w:color w:val="231F20"/>
          <w:spacing w:val="-11"/>
          <w:w w:val="90"/>
          <w:sz w:val="22"/>
        </w:rPr>
        <w:t> </w:t>
      </w:r>
      <w:r>
        <w:rPr>
          <w:color w:val="231F20"/>
          <w:w w:val="90"/>
          <w:sz w:val="22"/>
        </w:rPr>
        <w:t>понашања</w:t>
      </w:r>
      <w:r>
        <w:rPr>
          <w:color w:val="231F20"/>
          <w:spacing w:val="-12"/>
          <w:w w:val="90"/>
          <w:sz w:val="22"/>
        </w:rPr>
        <w:t> </w:t>
      </w:r>
      <w:r>
        <w:rPr>
          <w:color w:val="231F20"/>
          <w:w w:val="90"/>
          <w:sz w:val="22"/>
        </w:rPr>
        <w:t>који</w:t>
      </w:r>
      <w:r>
        <w:rPr>
          <w:color w:val="231F20"/>
          <w:spacing w:val="-12"/>
          <w:w w:val="90"/>
          <w:sz w:val="22"/>
        </w:rPr>
        <w:t> </w:t>
      </w:r>
      <w:r>
        <w:rPr>
          <w:color w:val="231F20"/>
          <w:spacing w:val="-5"/>
          <w:w w:val="90"/>
          <w:sz w:val="22"/>
        </w:rPr>
        <w:t>нам</w:t>
      </w:r>
    </w:p>
    <w:p>
      <w:pPr>
        <w:pStyle w:val="BodyText"/>
        <w:ind w:left="693" w:right="679" w:firstLine="0"/>
      </w:pPr>
      <w:r>
        <w:rPr>
          <w:color w:val="231F20"/>
          <w:spacing w:val="-8"/>
        </w:rPr>
        <w:t>омогућава</w:t>
      </w:r>
      <w:r>
        <w:rPr>
          <w:color w:val="231F20"/>
          <w:spacing w:val="-9"/>
        </w:rPr>
        <w:t> </w:t>
      </w:r>
      <w:r>
        <w:rPr>
          <w:color w:val="231F20"/>
          <w:spacing w:val="-8"/>
        </w:rPr>
        <w:t>да останемо</w:t>
      </w:r>
      <w:r>
        <w:rPr>
          <w:color w:val="231F20"/>
          <w:spacing w:val="-9"/>
        </w:rPr>
        <w:t> </w:t>
      </w:r>
      <w:r>
        <w:rPr>
          <w:color w:val="231F20"/>
          <w:spacing w:val="-8"/>
        </w:rPr>
        <w:t>у контакту</w:t>
      </w:r>
      <w:r>
        <w:rPr>
          <w:color w:val="231F20"/>
          <w:spacing w:val="-9"/>
        </w:rPr>
        <w:t> </w:t>
      </w:r>
      <w:r>
        <w:rPr>
          <w:color w:val="231F20"/>
          <w:spacing w:val="-8"/>
        </w:rPr>
        <w:t>са собом</w:t>
      </w:r>
      <w:r>
        <w:rPr>
          <w:color w:val="231F20"/>
          <w:spacing w:val="-9"/>
        </w:rPr>
        <w:t> </w:t>
      </w:r>
      <w:r>
        <w:rPr>
          <w:color w:val="231F20"/>
          <w:spacing w:val="-8"/>
        </w:rPr>
        <w:t>(својим осећањима</w:t>
      </w:r>
      <w:r>
        <w:rPr>
          <w:color w:val="231F20"/>
          <w:spacing w:val="-9"/>
        </w:rPr>
        <w:t> </w:t>
      </w:r>
      <w:r>
        <w:rPr>
          <w:color w:val="231F20"/>
          <w:spacing w:val="-8"/>
        </w:rPr>
        <w:t>и пот- </w:t>
      </w:r>
      <w:r>
        <w:rPr>
          <w:color w:val="231F20"/>
          <w:spacing w:val="-4"/>
        </w:rPr>
        <w:t>ребама</w:t>
      </w:r>
      <w:r>
        <w:rPr>
          <w:color w:val="231F20"/>
          <w:spacing w:val="-11"/>
        </w:rPr>
        <w:t> </w:t>
      </w:r>
      <w:r>
        <w:rPr>
          <w:color w:val="231F20"/>
          <w:spacing w:val="-4"/>
        </w:rPr>
        <w:t>из</w:t>
      </w:r>
      <w:r>
        <w:rPr>
          <w:color w:val="231F20"/>
          <w:spacing w:val="-11"/>
        </w:rPr>
        <w:t> </w:t>
      </w:r>
      <w:r>
        <w:rPr>
          <w:color w:val="231F20"/>
          <w:spacing w:val="-4"/>
        </w:rPr>
        <w:t>којих</w:t>
      </w:r>
      <w:r>
        <w:rPr>
          <w:color w:val="231F20"/>
          <w:spacing w:val="-11"/>
        </w:rPr>
        <w:t> </w:t>
      </w:r>
      <w:r>
        <w:rPr>
          <w:color w:val="231F20"/>
          <w:spacing w:val="-4"/>
        </w:rPr>
        <w:t>та</w:t>
      </w:r>
      <w:r>
        <w:rPr>
          <w:color w:val="231F20"/>
          <w:spacing w:val="-11"/>
        </w:rPr>
        <w:t> </w:t>
      </w:r>
      <w:r>
        <w:rPr>
          <w:color w:val="231F20"/>
          <w:spacing w:val="-4"/>
        </w:rPr>
        <w:t>осећања</w:t>
      </w:r>
      <w:r>
        <w:rPr>
          <w:color w:val="231F20"/>
          <w:spacing w:val="-11"/>
        </w:rPr>
        <w:t> </w:t>
      </w:r>
      <w:r>
        <w:rPr>
          <w:color w:val="231F20"/>
          <w:spacing w:val="-4"/>
        </w:rPr>
        <w:t>извиру)</w:t>
      </w:r>
      <w:r>
        <w:rPr>
          <w:color w:val="231F20"/>
          <w:spacing w:val="-11"/>
        </w:rPr>
        <w:t> </w:t>
      </w:r>
      <w:r>
        <w:rPr>
          <w:color w:val="231F20"/>
          <w:spacing w:val="-4"/>
        </w:rPr>
        <w:t>и</w:t>
      </w:r>
      <w:r>
        <w:rPr>
          <w:color w:val="231F20"/>
          <w:spacing w:val="-11"/>
        </w:rPr>
        <w:t> </w:t>
      </w:r>
      <w:r>
        <w:rPr>
          <w:color w:val="231F20"/>
          <w:spacing w:val="-4"/>
        </w:rPr>
        <w:t>да</w:t>
      </w:r>
      <w:r>
        <w:rPr>
          <w:color w:val="231F20"/>
          <w:spacing w:val="-11"/>
        </w:rPr>
        <w:t> </w:t>
      </w:r>
      <w:r>
        <w:rPr>
          <w:color w:val="231F20"/>
          <w:spacing w:val="-4"/>
        </w:rPr>
        <w:t>отворено</w:t>
      </w:r>
      <w:r>
        <w:rPr>
          <w:color w:val="231F20"/>
          <w:spacing w:val="-11"/>
        </w:rPr>
        <w:t> </w:t>
      </w:r>
      <w:r>
        <w:rPr>
          <w:color w:val="231F20"/>
          <w:spacing w:val="-4"/>
        </w:rPr>
        <w:t>и</w:t>
      </w:r>
      <w:r>
        <w:rPr>
          <w:color w:val="231F20"/>
          <w:spacing w:val="-11"/>
        </w:rPr>
        <w:t> </w:t>
      </w:r>
      <w:r>
        <w:rPr>
          <w:color w:val="231F20"/>
          <w:spacing w:val="-4"/>
        </w:rPr>
        <w:t>јасно</w:t>
      </w:r>
      <w:r>
        <w:rPr>
          <w:color w:val="231F20"/>
          <w:spacing w:val="-11"/>
        </w:rPr>
        <w:t> </w:t>
      </w:r>
      <w:r>
        <w:rPr>
          <w:color w:val="231F20"/>
          <w:spacing w:val="-4"/>
        </w:rPr>
        <w:t>изразимо </w:t>
      </w:r>
      <w:r>
        <w:rPr>
          <w:color w:val="231F20"/>
          <w:spacing w:val="-6"/>
        </w:rPr>
        <w:t>како</w:t>
      </w:r>
      <w:r>
        <w:rPr>
          <w:color w:val="231F20"/>
          <w:spacing w:val="-11"/>
        </w:rPr>
        <w:t> </w:t>
      </w:r>
      <w:r>
        <w:rPr>
          <w:color w:val="231F20"/>
          <w:spacing w:val="-6"/>
        </w:rPr>
        <w:t>доживљавамо</w:t>
      </w:r>
      <w:r>
        <w:rPr>
          <w:color w:val="231F20"/>
          <w:spacing w:val="-11"/>
        </w:rPr>
        <w:t> </w:t>
      </w:r>
      <w:r>
        <w:rPr>
          <w:color w:val="231F20"/>
          <w:spacing w:val="-6"/>
        </w:rPr>
        <w:t>конкретну</w:t>
      </w:r>
      <w:r>
        <w:rPr>
          <w:color w:val="231F20"/>
          <w:spacing w:val="-10"/>
        </w:rPr>
        <w:t> </w:t>
      </w:r>
      <w:r>
        <w:rPr>
          <w:color w:val="231F20"/>
          <w:spacing w:val="-6"/>
        </w:rPr>
        <w:t>ситуацију,</w:t>
      </w:r>
      <w:r>
        <w:rPr>
          <w:color w:val="231F20"/>
          <w:spacing w:val="-11"/>
        </w:rPr>
        <w:t> </w:t>
      </w:r>
      <w:r>
        <w:rPr>
          <w:color w:val="231F20"/>
          <w:spacing w:val="-6"/>
        </w:rPr>
        <w:t>а</w:t>
      </w:r>
      <w:r>
        <w:rPr>
          <w:color w:val="231F20"/>
          <w:spacing w:val="-10"/>
        </w:rPr>
        <w:t> </w:t>
      </w:r>
      <w:r>
        <w:rPr>
          <w:color w:val="231F20"/>
          <w:spacing w:val="-6"/>
        </w:rPr>
        <w:t>да</w:t>
      </w:r>
      <w:r>
        <w:rPr>
          <w:color w:val="231F20"/>
          <w:spacing w:val="-11"/>
        </w:rPr>
        <w:t> </w:t>
      </w:r>
      <w:r>
        <w:rPr>
          <w:color w:val="231F20"/>
          <w:spacing w:val="-6"/>
        </w:rPr>
        <w:t>при</w:t>
      </w:r>
      <w:r>
        <w:rPr>
          <w:color w:val="231F20"/>
          <w:spacing w:val="-10"/>
        </w:rPr>
        <w:t> </w:t>
      </w:r>
      <w:r>
        <w:rPr>
          <w:color w:val="231F20"/>
          <w:spacing w:val="-6"/>
        </w:rPr>
        <w:t>том</w:t>
      </w:r>
      <w:r>
        <w:rPr>
          <w:color w:val="231F20"/>
          <w:spacing w:val="-11"/>
        </w:rPr>
        <w:t> </w:t>
      </w:r>
      <w:r>
        <w:rPr>
          <w:color w:val="231F20"/>
          <w:spacing w:val="-6"/>
        </w:rPr>
        <w:t>не</w:t>
      </w:r>
      <w:r>
        <w:rPr>
          <w:color w:val="231F20"/>
          <w:spacing w:val="-11"/>
        </w:rPr>
        <w:t> </w:t>
      </w:r>
      <w:r>
        <w:rPr>
          <w:color w:val="231F20"/>
          <w:spacing w:val="-6"/>
        </w:rPr>
        <w:t>нападнемо, </w:t>
      </w:r>
      <w:r>
        <w:rPr>
          <w:color w:val="231F20"/>
          <w:spacing w:val="-4"/>
        </w:rPr>
        <w:t>окривимо</w:t>
      </w:r>
      <w:r>
        <w:rPr>
          <w:color w:val="231F20"/>
          <w:spacing w:val="-13"/>
        </w:rPr>
        <w:t> </w:t>
      </w:r>
      <w:r>
        <w:rPr>
          <w:color w:val="231F20"/>
          <w:spacing w:val="-4"/>
        </w:rPr>
        <w:t>или</w:t>
      </w:r>
      <w:r>
        <w:rPr>
          <w:color w:val="231F20"/>
          <w:spacing w:val="-13"/>
        </w:rPr>
        <w:t> </w:t>
      </w:r>
      <w:r>
        <w:rPr>
          <w:color w:val="231F20"/>
          <w:spacing w:val="-4"/>
        </w:rPr>
        <w:t>повредимо</w:t>
      </w:r>
      <w:r>
        <w:rPr>
          <w:color w:val="231F20"/>
          <w:spacing w:val="-12"/>
        </w:rPr>
        <w:t> </w:t>
      </w:r>
      <w:r>
        <w:rPr>
          <w:color w:val="231F20"/>
          <w:spacing w:val="-4"/>
        </w:rPr>
        <w:t>другу</w:t>
      </w:r>
      <w:r>
        <w:rPr>
          <w:color w:val="231F20"/>
          <w:spacing w:val="-13"/>
        </w:rPr>
        <w:t> </w:t>
      </w:r>
      <w:r>
        <w:rPr>
          <w:color w:val="231F20"/>
          <w:spacing w:val="-4"/>
        </w:rPr>
        <w:t>особу.</w:t>
      </w:r>
      <w:r>
        <w:rPr>
          <w:color w:val="231F20"/>
          <w:spacing w:val="-12"/>
        </w:rPr>
        <w:t> </w:t>
      </w:r>
      <w:r>
        <w:rPr>
          <w:color w:val="231F20"/>
          <w:spacing w:val="-4"/>
        </w:rPr>
        <w:t>Тиме</w:t>
      </w:r>
      <w:r>
        <w:rPr>
          <w:color w:val="231F20"/>
          <w:spacing w:val="-13"/>
        </w:rPr>
        <w:t> </w:t>
      </w:r>
      <w:r>
        <w:rPr>
          <w:color w:val="231F20"/>
          <w:spacing w:val="-4"/>
        </w:rPr>
        <w:t>другој</w:t>
      </w:r>
      <w:r>
        <w:rPr>
          <w:color w:val="231F20"/>
          <w:spacing w:val="-12"/>
        </w:rPr>
        <w:t> </w:t>
      </w:r>
      <w:r>
        <w:rPr>
          <w:color w:val="231F20"/>
          <w:spacing w:val="-4"/>
        </w:rPr>
        <w:t>особи</w:t>
      </w:r>
      <w:r>
        <w:rPr>
          <w:color w:val="231F20"/>
          <w:spacing w:val="-13"/>
        </w:rPr>
        <w:t> </w:t>
      </w:r>
      <w:r>
        <w:rPr>
          <w:color w:val="231F20"/>
          <w:spacing w:val="-4"/>
        </w:rPr>
        <w:t>дајемо</w:t>
      </w:r>
      <w:r>
        <w:rPr>
          <w:color w:val="231F20"/>
          <w:spacing w:val="-13"/>
        </w:rPr>
        <w:t> </w:t>
      </w:r>
      <w:r>
        <w:rPr>
          <w:color w:val="231F20"/>
          <w:spacing w:val="-4"/>
        </w:rPr>
        <w:t>до </w:t>
      </w:r>
      <w:r>
        <w:rPr>
          <w:color w:val="231F20"/>
          <w:spacing w:val="-8"/>
        </w:rPr>
        <w:t>знања да смо отворени за тражење решења. Компоненте такве пору- </w:t>
      </w:r>
      <w:r>
        <w:rPr>
          <w:color w:val="231F20"/>
          <w:w w:val="90"/>
        </w:rPr>
        <w:t>ке су: 1) објективан опис ситуације („Када видим да причате за време </w:t>
      </w:r>
      <w:r>
        <w:rPr>
          <w:color w:val="231F20"/>
          <w:w w:val="85"/>
        </w:rPr>
        <w:t>мојих часова...“); 2) реакција особе („Осећам се лоше, јер мислим да вас </w:t>
      </w:r>
      <w:r>
        <w:rPr>
          <w:color w:val="231F20"/>
          <w:w w:val="90"/>
        </w:rPr>
        <w:t>није</w:t>
      </w:r>
      <w:r>
        <w:rPr>
          <w:color w:val="231F20"/>
          <w:spacing w:val="-9"/>
          <w:w w:val="90"/>
        </w:rPr>
        <w:t> </w:t>
      </w:r>
      <w:r>
        <w:rPr>
          <w:color w:val="231F20"/>
          <w:w w:val="90"/>
        </w:rPr>
        <w:t>брига</w:t>
      </w:r>
      <w:r>
        <w:rPr>
          <w:color w:val="231F20"/>
          <w:spacing w:val="-9"/>
          <w:w w:val="90"/>
        </w:rPr>
        <w:t> </w:t>
      </w:r>
      <w:r>
        <w:rPr>
          <w:color w:val="231F20"/>
          <w:w w:val="90"/>
        </w:rPr>
        <w:t>за</w:t>
      </w:r>
      <w:r>
        <w:rPr>
          <w:color w:val="231F20"/>
          <w:spacing w:val="-9"/>
          <w:w w:val="90"/>
        </w:rPr>
        <w:t> </w:t>
      </w:r>
      <w:r>
        <w:rPr>
          <w:color w:val="231F20"/>
          <w:w w:val="90"/>
        </w:rPr>
        <w:t>оно</w:t>
      </w:r>
      <w:r>
        <w:rPr>
          <w:color w:val="231F20"/>
          <w:spacing w:val="-9"/>
          <w:w w:val="90"/>
        </w:rPr>
        <w:t> </w:t>
      </w:r>
      <w:r>
        <w:rPr>
          <w:color w:val="231F20"/>
          <w:w w:val="90"/>
        </w:rPr>
        <w:t>што</w:t>
      </w:r>
      <w:r>
        <w:rPr>
          <w:color w:val="231F20"/>
          <w:spacing w:val="-9"/>
          <w:w w:val="90"/>
        </w:rPr>
        <w:t> </w:t>
      </w:r>
      <w:r>
        <w:rPr>
          <w:color w:val="231F20"/>
          <w:w w:val="90"/>
        </w:rPr>
        <w:t>говорим...“);</w:t>
      </w:r>
      <w:r>
        <w:rPr>
          <w:color w:val="231F20"/>
          <w:spacing w:val="-9"/>
          <w:w w:val="90"/>
        </w:rPr>
        <w:t> </w:t>
      </w:r>
      <w:r>
        <w:rPr>
          <w:color w:val="231F20"/>
          <w:w w:val="90"/>
        </w:rPr>
        <w:t>3)</w:t>
      </w:r>
      <w:r>
        <w:rPr>
          <w:color w:val="231F20"/>
          <w:spacing w:val="-9"/>
          <w:w w:val="90"/>
        </w:rPr>
        <w:t> </w:t>
      </w:r>
      <w:r>
        <w:rPr>
          <w:color w:val="231F20"/>
          <w:w w:val="90"/>
        </w:rPr>
        <w:t>позитивна</w:t>
      </w:r>
      <w:r>
        <w:rPr>
          <w:color w:val="231F20"/>
          <w:spacing w:val="-9"/>
          <w:w w:val="90"/>
        </w:rPr>
        <w:t> </w:t>
      </w:r>
      <w:r>
        <w:rPr>
          <w:color w:val="231F20"/>
          <w:w w:val="90"/>
        </w:rPr>
        <w:t>формулација</w:t>
      </w:r>
      <w:r>
        <w:rPr>
          <w:color w:val="231F20"/>
          <w:spacing w:val="-9"/>
          <w:w w:val="90"/>
        </w:rPr>
        <w:t> </w:t>
      </w:r>
      <w:r>
        <w:rPr>
          <w:color w:val="231F20"/>
          <w:w w:val="90"/>
        </w:rPr>
        <w:t>(„А</w:t>
      </w:r>
      <w:r>
        <w:rPr>
          <w:color w:val="231F20"/>
          <w:spacing w:val="-9"/>
          <w:w w:val="90"/>
        </w:rPr>
        <w:t> </w:t>
      </w:r>
      <w:r>
        <w:rPr>
          <w:color w:val="231F20"/>
          <w:w w:val="90"/>
        </w:rPr>
        <w:t>желе- </w:t>
      </w:r>
      <w:r>
        <w:rPr>
          <w:color w:val="231F20"/>
          <w:spacing w:val="-8"/>
        </w:rPr>
        <w:t>ла</w:t>
      </w:r>
      <w:r>
        <w:rPr>
          <w:color w:val="231F20"/>
          <w:spacing w:val="-18"/>
        </w:rPr>
        <w:t> </w:t>
      </w:r>
      <w:r>
        <w:rPr>
          <w:color w:val="231F20"/>
          <w:spacing w:val="-8"/>
        </w:rPr>
        <w:t>бих</w:t>
      </w:r>
      <w:r>
        <w:rPr>
          <w:color w:val="231F20"/>
          <w:spacing w:val="-18"/>
        </w:rPr>
        <w:t> </w:t>
      </w:r>
      <w:r>
        <w:rPr>
          <w:color w:val="231F20"/>
          <w:spacing w:val="-8"/>
        </w:rPr>
        <w:t>да</w:t>
      </w:r>
      <w:r>
        <w:rPr>
          <w:color w:val="231F20"/>
          <w:spacing w:val="-18"/>
        </w:rPr>
        <w:t> </w:t>
      </w:r>
      <w:r>
        <w:rPr>
          <w:color w:val="231F20"/>
          <w:spacing w:val="-8"/>
        </w:rPr>
        <w:t>дискутујемо</w:t>
      </w:r>
      <w:r>
        <w:rPr>
          <w:color w:val="231F20"/>
          <w:spacing w:val="-18"/>
        </w:rPr>
        <w:t> </w:t>
      </w:r>
      <w:r>
        <w:rPr>
          <w:color w:val="231F20"/>
          <w:spacing w:val="-8"/>
        </w:rPr>
        <w:t>о...“).</w:t>
      </w:r>
    </w:p>
    <w:p>
      <w:pPr>
        <w:pStyle w:val="BodyText"/>
        <w:spacing w:line="237" w:lineRule="auto"/>
        <w:ind w:left="693" w:right="685"/>
      </w:pPr>
      <w:r>
        <w:rPr>
          <w:color w:val="231F20"/>
          <w:w w:val="90"/>
        </w:rPr>
        <w:t>Неоптужујуће поруке су вештина супротстављања другоме без ок- ривљавања, нападања и вредновања. То је начин да се отвори комуни- кација, спречи распламсавање сукоба, повећа вероватноћа позитивног</w:t>
      </w:r>
    </w:p>
    <w:p>
      <w:pPr>
        <w:spacing w:after="0" w:line="237" w:lineRule="auto"/>
        <w:sectPr>
          <w:pgSz w:w="9080" w:h="13610"/>
          <w:pgMar w:header="0" w:footer="865" w:top="1000" w:bottom="1060" w:left="440" w:right="560"/>
        </w:sectPr>
      </w:pPr>
    </w:p>
    <w:p>
      <w:pPr>
        <w:pStyle w:val="BodyText"/>
        <w:spacing w:line="237" w:lineRule="auto" w:before="88"/>
        <w:ind w:right="570" w:firstLine="0"/>
      </w:pPr>
      <w:r>
        <w:rPr>
          <w:color w:val="231F20"/>
          <w:spacing w:val="-6"/>
        </w:rPr>
        <w:t>исхода.</w:t>
      </w:r>
      <w:r>
        <w:rPr>
          <w:color w:val="231F20"/>
          <w:spacing w:val="-8"/>
        </w:rPr>
        <w:t> </w:t>
      </w:r>
      <w:r>
        <w:rPr>
          <w:color w:val="231F20"/>
          <w:spacing w:val="-6"/>
        </w:rPr>
        <w:t>Треба</w:t>
      </w:r>
      <w:r>
        <w:rPr>
          <w:color w:val="231F20"/>
          <w:spacing w:val="-8"/>
        </w:rPr>
        <w:t> </w:t>
      </w:r>
      <w:r>
        <w:rPr>
          <w:color w:val="231F20"/>
          <w:spacing w:val="-6"/>
        </w:rPr>
        <w:t>имати</w:t>
      </w:r>
      <w:r>
        <w:rPr>
          <w:color w:val="231F20"/>
          <w:spacing w:val="-8"/>
        </w:rPr>
        <w:t> </w:t>
      </w:r>
      <w:r>
        <w:rPr>
          <w:color w:val="231F20"/>
          <w:spacing w:val="-6"/>
        </w:rPr>
        <w:t>на</w:t>
      </w:r>
      <w:r>
        <w:rPr>
          <w:color w:val="231F20"/>
          <w:spacing w:val="-8"/>
        </w:rPr>
        <w:t> </w:t>
      </w:r>
      <w:r>
        <w:rPr>
          <w:color w:val="231F20"/>
          <w:spacing w:val="-6"/>
        </w:rPr>
        <w:t>уму</w:t>
      </w:r>
      <w:r>
        <w:rPr>
          <w:color w:val="231F20"/>
          <w:spacing w:val="-8"/>
        </w:rPr>
        <w:t> </w:t>
      </w:r>
      <w:r>
        <w:rPr>
          <w:color w:val="231F20"/>
          <w:spacing w:val="-6"/>
        </w:rPr>
        <w:t>да</w:t>
      </w:r>
      <w:r>
        <w:rPr>
          <w:color w:val="231F20"/>
          <w:spacing w:val="-8"/>
        </w:rPr>
        <w:t> </w:t>
      </w:r>
      <w:r>
        <w:rPr>
          <w:color w:val="231F20"/>
          <w:spacing w:val="-6"/>
        </w:rPr>
        <w:t>такве</w:t>
      </w:r>
      <w:r>
        <w:rPr>
          <w:color w:val="231F20"/>
          <w:spacing w:val="-8"/>
        </w:rPr>
        <w:t> </w:t>
      </w:r>
      <w:r>
        <w:rPr>
          <w:color w:val="231F20"/>
          <w:spacing w:val="-6"/>
        </w:rPr>
        <w:t>поруке</w:t>
      </w:r>
      <w:r>
        <w:rPr>
          <w:color w:val="231F20"/>
          <w:spacing w:val="-8"/>
        </w:rPr>
        <w:t> </w:t>
      </w:r>
      <w:r>
        <w:rPr>
          <w:color w:val="231F20"/>
          <w:spacing w:val="-6"/>
        </w:rPr>
        <w:t>нису</w:t>
      </w:r>
      <w:r>
        <w:rPr>
          <w:color w:val="231F20"/>
          <w:spacing w:val="-8"/>
        </w:rPr>
        <w:t> </w:t>
      </w:r>
      <w:r>
        <w:rPr>
          <w:color w:val="231F20"/>
          <w:spacing w:val="-6"/>
        </w:rPr>
        <w:t>свемогуће.</w:t>
      </w:r>
      <w:r>
        <w:rPr>
          <w:color w:val="231F20"/>
          <w:spacing w:val="-8"/>
        </w:rPr>
        <w:t> </w:t>
      </w:r>
      <w:r>
        <w:rPr>
          <w:color w:val="231F20"/>
          <w:spacing w:val="-6"/>
        </w:rPr>
        <w:t>Њихов </w:t>
      </w:r>
      <w:r>
        <w:rPr>
          <w:color w:val="231F20"/>
          <w:w w:val="90"/>
        </w:rPr>
        <w:t>ефекат</w:t>
      </w:r>
      <w:r>
        <w:rPr>
          <w:color w:val="231F20"/>
          <w:spacing w:val="-7"/>
          <w:w w:val="90"/>
        </w:rPr>
        <w:t> </w:t>
      </w:r>
      <w:r>
        <w:rPr>
          <w:color w:val="231F20"/>
          <w:w w:val="90"/>
        </w:rPr>
        <w:t>зависи</w:t>
      </w:r>
      <w:r>
        <w:rPr>
          <w:color w:val="231F20"/>
          <w:spacing w:val="-7"/>
          <w:w w:val="90"/>
        </w:rPr>
        <w:t> </w:t>
      </w:r>
      <w:r>
        <w:rPr>
          <w:color w:val="231F20"/>
          <w:w w:val="90"/>
        </w:rPr>
        <w:t>и</w:t>
      </w:r>
      <w:r>
        <w:rPr>
          <w:color w:val="231F20"/>
          <w:spacing w:val="-7"/>
          <w:w w:val="90"/>
        </w:rPr>
        <w:t> </w:t>
      </w:r>
      <w:r>
        <w:rPr>
          <w:color w:val="231F20"/>
          <w:w w:val="90"/>
        </w:rPr>
        <w:t>од</w:t>
      </w:r>
      <w:r>
        <w:rPr>
          <w:color w:val="231F20"/>
          <w:spacing w:val="-7"/>
          <w:w w:val="90"/>
        </w:rPr>
        <w:t> </w:t>
      </w:r>
      <w:r>
        <w:rPr>
          <w:color w:val="231F20"/>
          <w:w w:val="90"/>
        </w:rPr>
        <w:t>спремности</w:t>
      </w:r>
      <w:r>
        <w:rPr>
          <w:color w:val="231F20"/>
          <w:spacing w:val="-7"/>
          <w:w w:val="90"/>
        </w:rPr>
        <w:t> </w:t>
      </w:r>
      <w:r>
        <w:rPr>
          <w:color w:val="231F20"/>
          <w:w w:val="90"/>
        </w:rPr>
        <w:t>друге</w:t>
      </w:r>
      <w:r>
        <w:rPr>
          <w:color w:val="231F20"/>
          <w:spacing w:val="-7"/>
          <w:w w:val="90"/>
        </w:rPr>
        <w:t> </w:t>
      </w:r>
      <w:r>
        <w:rPr>
          <w:color w:val="231F20"/>
          <w:w w:val="90"/>
        </w:rPr>
        <w:t>стране</w:t>
      </w:r>
      <w:r>
        <w:rPr>
          <w:color w:val="231F20"/>
          <w:spacing w:val="-7"/>
          <w:w w:val="90"/>
        </w:rPr>
        <w:t> </w:t>
      </w:r>
      <w:r>
        <w:rPr>
          <w:color w:val="231F20"/>
          <w:w w:val="90"/>
        </w:rPr>
        <w:t>да</w:t>
      </w:r>
      <w:r>
        <w:rPr>
          <w:color w:val="231F20"/>
          <w:spacing w:val="-7"/>
          <w:w w:val="90"/>
        </w:rPr>
        <w:t> </w:t>
      </w:r>
      <w:r>
        <w:rPr>
          <w:color w:val="231F20"/>
          <w:w w:val="90"/>
        </w:rPr>
        <w:t>их</w:t>
      </w:r>
      <w:r>
        <w:rPr>
          <w:color w:val="231F20"/>
          <w:spacing w:val="-7"/>
          <w:w w:val="90"/>
        </w:rPr>
        <w:t> </w:t>
      </w:r>
      <w:r>
        <w:rPr>
          <w:color w:val="231F20"/>
          <w:w w:val="90"/>
        </w:rPr>
        <w:t>прихвати,</w:t>
      </w:r>
      <w:r>
        <w:rPr>
          <w:color w:val="231F20"/>
          <w:spacing w:val="-7"/>
          <w:w w:val="90"/>
        </w:rPr>
        <w:t> </w:t>
      </w:r>
      <w:r>
        <w:rPr>
          <w:color w:val="231F20"/>
          <w:w w:val="90"/>
        </w:rPr>
        <w:t>али</w:t>
      </w:r>
      <w:r>
        <w:rPr>
          <w:color w:val="231F20"/>
          <w:spacing w:val="-7"/>
          <w:w w:val="90"/>
        </w:rPr>
        <w:t> </w:t>
      </w:r>
      <w:r>
        <w:rPr>
          <w:color w:val="231F20"/>
          <w:w w:val="90"/>
        </w:rPr>
        <w:t>сигур- но је да ће друга страна пре прихватити овакву поруку него нападачку</w:t>
      </w:r>
      <w:r>
        <w:rPr>
          <w:color w:val="231F20"/>
          <w:spacing w:val="40"/>
        </w:rPr>
        <w:t> </w:t>
      </w:r>
      <w:r>
        <w:rPr>
          <w:color w:val="231F20"/>
          <w:w w:val="90"/>
        </w:rPr>
        <w:t>и окривљујућу. Потребно је нагласити и да овакве поруке не прекидају комуникацију, већ отварају могућност за споразум, и у томе је њихова највећа вредност. За одржавање жељене комуникације није довољно </w:t>
      </w:r>
      <w:r>
        <w:rPr>
          <w:color w:val="231F20"/>
          <w:spacing w:val="-4"/>
        </w:rPr>
        <w:t>да</w:t>
      </w:r>
      <w:r>
        <w:rPr>
          <w:color w:val="231F20"/>
          <w:spacing w:val="-13"/>
        </w:rPr>
        <w:t> </w:t>
      </w:r>
      <w:r>
        <w:rPr>
          <w:color w:val="231F20"/>
          <w:spacing w:val="-4"/>
        </w:rPr>
        <w:t>само</w:t>
      </w:r>
      <w:r>
        <w:rPr>
          <w:color w:val="231F20"/>
          <w:spacing w:val="-13"/>
        </w:rPr>
        <w:t> </w:t>
      </w:r>
      <w:r>
        <w:rPr>
          <w:color w:val="231F20"/>
          <w:spacing w:val="-4"/>
        </w:rPr>
        <w:t>упутимо</w:t>
      </w:r>
      <w:r>
        <w:rPr>
          <w:color w:val="231F20"/>
          <w:spacing w:val="-12"/>
        </w:rPr>
        <w:t> </w:t>
      </w:r>
      <w:r>
        <w:rPr>
          <w:color w:val="231F20"/>
          <w:spacing w:val="-4"/>
        </w:rPr>
        <w:t>одговарајућу</w:t>
      </w:r>
      <w:r>
        <w:rPr>
          <w:color w:val="231F20"/>
          <w:spacing w:val="-13"/>
        </w:rPr>
        <w:t> </w:t>
      </w:r>
      <w:r>
        <w:rPr>
          <w:color w:val="231F20"/>
          <w:spacing w:val="-4"/>
        </w:rPr>
        <w:t>поруку,</w:t>
      </w:r>
      <w:r>
        <w:rPr>
          <w:color w:val="231F20"/>
          <w:spacing w:val="-12"/>
        </w:rPr>
        <w:t> </w:t>
      </w:r>
      <w:r>
        <w:rPr>
          <w:color w:val="231F20"/>
          <w:spacing w:val="-4"/>
        </w:rPr>
        <w:t>него</w:t>
      </w:r>
      <w:r>
        <w:rPr>
          <w:color w:val="231F20"/>
          <w:spacing w:val="-13"/>
        </w:rPr>
        <w:t> </w:t>
      </w:r>
      <w:r>
        <w:rPr>
          <w:color w:val="231F20"/>
          <w:spacing w:val="-4"/>
        </w:rPr>
        <w:t>и</w:t>
      </w:r>
      <w:r>
        <w:rPr>
          <w:color w:val="231F20"/>
          <w:spacing w:val="-12"/>
        </w:rPr>
        <w:t> </w:t>
      </w:r>
      <w:r>
        <w:rPr>
          <w:color w:val="231F20"/>
          <w:spacing w:val="-4"/>
        </w:rPr>
        <w:t>да</w:t>
      </w:r>
      <w:r>
        <w:rPr>
          <w:color w:val="231F20"/>
          <w:spacing w:val="-13"/>
        </w:rPr>
        <w:t> </w:t>
      </w:r>
      <w:r>
        <w:rPr>
          <w:color w:val="231F20"/>
          <w:spacing w:val="-4"/>
        </w:rPr>
        <w:t>обратимо</w:t>
      </w:r>
      <w:r>
        <w:rPr>
          <w:color w:val="231F20"/>
          <w:spacing w:val="-13"/>
        </w:rPr>
        <w:t> </w:t>
      </w:r>
      <w:r>
        <w:rPr>
          <w:color w:val="231F20"/>
          <w:spacing w:val="-4"/>
        </w:rPr>
        <w:t>пажњу</w:t>
      </w:r>
      <w:r>
        <w:rPr>
          <w:color w:val="231F20"/>
          <w:spacing w:val="-12"/>
        </w:rPr>
        <w:t> </w:t>
      </w:r>
      <w:r>
        <w:rPr>
          <w:color w:val="231F20"/>
          <w:spacing w:val="-4"/>
        </w:rPr>
        <w:t>на </w:t>
      </w:r>
      <w:r>
        <w:rPr>
          <w:color w:val="231F20"/>
          <w:w w:val="90"/>
        </w:rPr>
        <w:t>реакцију коју је она изазвала код друге особе. У идеалном случају, са- говорници ће се наизменично активно слушати и упућивати један дру- </w:t>
      </w:r>
      <w:r>
        <w:rPr>
          <w:color w:val="231F20"/>
          <w:spacing w:val="-6"/>
        </w:rPr>
        <w:t>гом</w:t>
      </w:r>
      <w:r>
        <w:rPr>
          <w:color w:val="231F20"/>
          <w:spacing w:val="-9"/>
        </w:rPr>
        <w:t> </w:t>
      </w:r>
      <w:r>
        <w:rPr>
          <w:color w:val="231F20"/>
          <w:spacing w:val="-6"/>
        </w:rPr>
        <w:t>поруке.</w:t>
      </w:r>
      <w:r>
        <w:rPr>
          <w:color w:val="231F20"/>
          <w:spacing w:val="-9"/>
        </w:rPr>
        <w:t> </w:t>
      </w:r>
      <w:r>
        <w:rPr>
          <w:color w:val="231F20"/>
          <w:spacing w:val="-6"/>
        </w:rPr>
        <w:t>Тако</w:t>
      </w:r>
      <w:r>
        <w:rPr>
          <w:color w:val="231F20"/>
          <w:spacing w:val="-9"/>
        </w:rPr>
        <w:t> </w:t>
      </w:r>
      <w:r>
        <w:rPr>
          <w:color w:val="231F20"/>
          <w:spacing w:val="-6"/>
        </w:rPr>
        <w:t>ће</w:t>
      </w:r>
      <w:r>
        <w:rPr>
          <w:color w:val="231F20"/>
          <w:spacing w:val="-9"/>
        </w:rPr>
        <w:t> </w:t>
      </w:r>
      <w:r>
        <w:rPr>
          <w:color w:val="231F20"/>
          <w:spacing w:val="-6"/>
        </w:rPr>
        <w:t>се</w:t>
      </w:r>
      <w:r>
        <w:rPr>
          <w:color w:val="231F20"/>
          <w:spacing w:val="-9"/>
        </w:rPr>
        <w:t> </w:t>
      </w:r>
      <w:r>
        <w:rPr>
          <w:color w:val="231F20"/>
          <w:spacing w:val="-6"/>
        </w:rPr>
        <w:t>постепено</w:t>
      </w:r>
      <w:r>
        <w:rPr>
          <w:color w:val="231F20"/>
          <w:spacing w:val="-9"/>
        </w:rPr>
        <w:t> </w:t>
      </w:r>
      <w:r>
        <w:rPr>
          <w:color w:val="231F20"/>
          <w:spacing w:val="-6"/>
        </w:rPr>
        <w:t>створити</w:t>
      </w:r>
      <w:r>
        <w:rPr>
          <w:color w:val="231F20"/>
          <w:spacing w:val="-9"/>
        </w:rPr>
        <w:t> </w:t>
      </w:r>
      <w:r>
        <w:rPr>
          <w:color w:val="231F20"/>
          <w:spacing w:val="-6"/>
        </w:rPr>
        <w:t>услови</w:t>
      </w:r>
      <w:r>
        <w:rPr>
          <w:color w:val="231F20"/>
          <w:spacing w:val="-9"/>
        </w:rPr>
        <w:t> </w:t>
      </w:r>
      <w:r>
        <w:rPr>
          <w:color w:val="231F20"/>
          <w:spacing w:val="-6"/>
        </w:rPr>
        <w:t>да</w:t>
      </w:r>
      <w:r>
        <w:rPr>
          <w:color w:val="231F20"/>
          <w:spacing w:val="-9"/>
        </w:rPr>
        <w:t> </w:t>
      </w:r>
      <w:r>
        <w:rPr>
          <w:color w:val="231F20"/>
          <w:spacing w:val="-6"/>
        </w:rPr>
        <w:t>се</w:t>
      </w:r>
      <w:r>
        <w:rPr>
          <w:color w:val="231F20"/>
          <w:spacing w:val="-9"/>
        </w:rPr>
        <w:t> </w:t>
      </w:r>
      <w:r>
        <w:rPr>
          <w:color w:val="231F20"/>
          <w:spacing w:val="-6"/>
        </w:rPr>
        <w:t>изгладе</w:t>
      </w:r>
      <w:r>
        <w:rPr>
          <w:color w:val="231F20"/>
          <w:spacing w:val="-9"/>
        </w:rPr>
        <w:t> </w:t>
      </w:r>
      <w:r>
        <w:rPr>
          <w:color w:val="231F20"/>
          <w:spacing w:val="-6"/>
        </w:rPr>
        <w:t>не- </w:t>
      </w:r>
      <w:r>
        <w:rPr>
          <w:color w:val="231F20"/>
          <w:w w:val="90"/>
        </w:rPr>
        <w:t>споразуми, отклони могућност даљег сукоба и настави комуникација. Неоптужујуће поруке су дијаметрално супротне од тзв. ТИ порука које нуде готова решења и користе се код вређања, напада, пребацивања, осуђивања,</w:t>
      </w:r>
      <w:r>
        <w:rPr>
          <w:color w:val="231F20"/>
          <w:spacing w:val="-10"/>
          <w:w w:val="90"/>
        </w:rPr>
        <w:t> </w:t>
      </w:r>
      <w:r>
        <w:rPr>
          <w:color w:val="231F20"/>
          <w:w w:val="90"/>
        </w:rPr>
        <w:t>етикетирања других. Такве поруке (на пример:</w:t>
      </w:r>
      <w:r>
        <w:rPr>
          <w:color w:val="231F20"/>
          <w:spacing w:val="-10"/>
          <w:w w:val="90"/>
        </w:rPr>
        <w:t> </w:t>
      </w:r>
      <w:r>
        <w:rPr>
          <w:color w:val="231F20"/>
          <w:w w:val="90"/>
        </w:rPr>
        <w:t>„Докле ми- слиш</w:t>
      </w:r>
      <w:r>
        <w:rPr>
          <w:color w:val="231F20"/>
          <w:spacing w:val="-10"/>
          <w:w w:val="90"/>
        </w:rPr>
        <w:t> </w:t>
      </w:r>
      <w:r>
        <w:rPr>
          <w:color w:val="231F20"/>
          <w:w w:val="90"/>
        </w:rPr>
        <w:t>да</w:t>
      </w:r>
      <w:r>
        <w:rPr>
          <w:color w:val="231F20"/>
          <w:spacing w:val="-10"/>
          <w:w w:val="90"/>
        </w:rPr>
        <w:t> </w:t>
      </w:r>
      <w:r>
        <w:rPr>
          <w:color w:val="231F20"/>
          <w:w w:val="90"/>
        </w:rPr>
        <w:t>касниш?“</w:t>
      </w:r>
      <w:r>
        <w:rPr>
          <w:color w:val="231F20"/>
          <w:spacing w:val="-6"/>
          <w:w w:val="90"/>
        </w:rPr>
        <w:t> </w:t>
      </w:r>
      <w:r>
        <w:rPr>
          <w:color w:val="231F20"/>
          <w:w w:val="90"/>
        </w:rPr>
        <w:t>или</w:t>
      </w:r>
      <w:r>
        <w:rPr>
          <w:color w:val="231F20"/>
          <w:spacing w:val="-10"/>
          <w:w w:val="90"/>
        </w:rPr>
        <w:t> </w:t>
      </w:r>
      <w:r>
        <w:rPr>
          <w:color w:val="231F20"/>
          <w:w w:val="90"/>
        </w:rPr>
        <w:t>„За тебе је ово извештај?“) подстичу одбрамбене </w:t>
      </w:r>
      <w:r>
        <w:rPr>
          <w:color w:val="231F20"/>
          <w:spacing w:val="-4"/>
        </w:rPr>
        <w:t>механизме,</w:t>
      </w:r>
      <w:r>
        <w:rPr>
          <w:color w:val="231F20"/>
          <w:spacing w:val="-20"/>
        </w:rPr>
        <w:t> </w:t>
      </w:r>
      <w:r>
        <w:rPr>
          <w:color w:val="231F20"/>
          <w:spacing w:val="-4"/>
        </w:rPr>
        <w:t>дефанзивну</w:t>
      </w:r>
      <w:r>
        <w:rPr>
          <w:color w:val="231F20"/>
          <w:spacing w:val="-20"/>
        </w:rPr>
        <w:t> </w:t>
      </w:r>
      <w:r>
        <w:rPr>
          <w:color w:val="231F20"/>
          <w:spacing w:val="-4"/>
        </w:rPr>
        <w:t>комуникацију</w:t>
      </w:r>
      <w:r>
        <w:rPr>
          <w:color w:val="231F20"/>
          <w:spacing w:val="-20"/>
        </w:rPr>
        <w:t> </w:t>
      </w:r>
      <w:r>
        <w:rPr>
          <w:color w:val="231F20"/>
          <w:spacing w:val="-4"/>
        </w:rPr>
        <w:t>или</w:t>
      </w:r>
      <w:r>
        <w:rPr>
          <w:color w:val="231F20"/>
          <w:spacing w:val="-20"/>
        </w:rPr>
        <w:t> </w:t>
      </w:r>
      <w:r>
        <w:rPr>
          <w:color w:val="231F20"/>
          <w:spacing w:val="-4"/>
        </w:rPr>
        <w:t>противнапад.</w:t>
      </w:r>
    </w:p>
    <w:p>
      <w:pPr>
        <w:pStyle w:val="BodyText"/>
        <w:spacing w:before="6"/>
        <w:ind w:left="0" w:firstLine="0"/>
        <w:jc w:val="left"/>
        <w:rPr>
          <w:sz w:val="30"/>
        </w:rPr>
      </w:pPr>
    </w:p>
    <w:p>
      <w:pPr>
        <w:pStyle w:val="Heading1"/>
        <w:numPr>
          <w:ilvl w:val="3"/>
          <w:numId w:val="67"/>
        </w:numPr>
        <w:tabs>
          <w:tab w:pos="1159" w:val="left" w:leader="none"/>
        </w:tabs>
        <w:spacing w:line="232" w:lineRule="auto" w:before="0" w:after="0"/>
        <w:ind w:left="1111" w:right="688" w:hanging="188"/>
        <w:jc w:val="left"/>
      </w:pPr>
      <w:bookmarkStart w:name="_TOC_250013" w:id="300"/>
      <w:r>
        <w:rPr>
          <w:color w:val="231F20"/>
          <w:spacing w:val="-2"/>
          <w:w w:val="105"/>
        </w:rPr>
        <w:t>Комуникација</w:t>
      </w:r>
      <w:r>
        <w:rPr>
          <w:color w:val="231F20"/>
          <w:spacing w:val="-8"/>
          <w:w w:val="105"/>
        </w:rPr>
        <w:t> </w:t>
      </w:r>
      <w:r>
        <w:rPr>
          <w:color w:val="231F20"/>
          <w:spacing w:val="-2"/>
          <w:w w:val="105"/>
        </w:rPr>
        <w:t>у</w:t>
      </w:r>
      <w:r>
        <w:rPr>
          <w:color w:val="231F20"/>
          <w:spacing w:val="-8"/>
          <w:w w:val="105"/>
        </w:rPr>
        <w:t> </w:t>
      </w:r>
      <w:r>
        <w:rPr>
          <w:color w:val="231F20"/>
          <w:spacing w:val="-2"/>
          <w:w w:val="105"/>
        </w:rPr>
        <w:t>напетим</w:t>
      </w:r>
      <w:r>
        <w:rPr>
          <w:color w:val="231F20"/>
          <w:spacing w:val="-8"/>
          <w:w w:val="105"/>
        </w:rPr>
        <w:t> </w:t>
      </w:r>
      <w:r>
        <w:rPr>
          <w:color w:val="231F20"/>
          <w:spacing w:val="-2"/>
          <w:w w:val="105"/>
        </w:rPr>
        <w:t>и</w:t>
      </w:r>
      <w:r>
        <w:rPr>
          <w:color w:val="231F20"/>
          <w:spacing w:val="-8"/>
          <w:w w:val="105"/>
        </w:rPr>
        <w:t> </w:t>
      </w:r>
      <w:r>
        <w:rPr>
          <w:color w:val="231F20"/>
          <w:spacing w:val="-2"/>
          <w:w w:val="105"/>
        </w:rPr>
        <w:t>високо</w:t>
      </w:r>
      <w:r>
        <w:rPr>
          <w:color w:val="231F20"/>
          <w:spacing w:val="-8"/>
          <w:w w:val="105"/>
        </w:rPr>
        <w:t> </w:t>
      </w:r>
      <w:r>
        <w:rPr>
          <w:color w:val="231F20"/>
          <w:spacing w:val="-2"/>
          <w:w w:val="105"/>
        </w:rPr>
        <w:t>напетим</w:t>
      </w:r>
      <w:r>
        <w:rPr>
          <w:color w:val="231F20"/>
          <w:spacing w:val="-8"/>
          <w:w w:val="105"/>
        </w:rPr>
        <w:t> </w:t>
      </w:r>
      <w:r>
        <w:rPr>
          <w:color w:val="231F20"/>
          <w:spacing w:val="-2"/>
          <w:w w:val="105"/>
        </w:rPr>
        <w:t>ситуацијама</w:t>
      </w:r>
      <w:r>
        <w:rPr>
          <w:color w:val="231F20"/>
          <w:spacing w:val="-8"/>
          <w:w w:val="105"/>
        </w:rPr>
        <w:t> </w:t>
      </w:r>
      <w:r>
        <w:rPr>
          <w:color w:val="231F20"/>
          <w:spacing w:val="-2"/>
          <w:w w:val="105"/>
        </w:rPr>
        <w:t>и </w:t>
      </w:r>
      <w:bookmarkEnd w:id="300"/>
      <w:r>
        <w:rPr>
          <w:color w:val="231F20"/>
          <w:w w:val="105"/>
        </w:rPr>
        <w:t>начини решавања нелагодних и конфликтних ситуација</w:t>
      </w:r>
    </w:p>
    <w:p>
      <w:pPr>
        <w:pStyle w:val="Heading4"/>
        <w:numPr>
          <w:ilvl w:val="4"/>
          <w:numId w:val="67"/>
        </w:numPr>
        <w:tabs>
          <w:tab w:pos="2630" w:val="left" w:leader="none"/>
        </w:tabs>
        <w:spacing w:line="240" w:lineRule="auto" w:before="164" w:after="0"/>
        <w:ind w:left="2629" w:right="0" w:hanging="382"/>
        <w:jc w:val="left"/>
        <w:rPr>
          <w:i/>
        </w:rPr>
      </w:pPr>
      <w:bookmarkStart w:name="_TOC_250012" w:id="301"/>
      <w:r>
        <w:rPr>
          <w:i/>
          <w:color w:val="231F20"/>
          <w:w w:val="90"/>
        </w:rPr>
        <w:t>Разумевање</w:t>
      </w:r>
      <w:r>
        <w:rPr>
          <w:i/>
          <w:color w:val="231F20"/>
          <w:spacing w:val="-21"/>
          <w:w w:val="90"/>
        </w:rPr>
        <w:t> </w:t>
      </w:r>
      <w:r>
        <w:rPr>
          <w:i/>
          <w:color w:val="231F20"/>
          <w:w w:val="90"/>
        </w:rPr>
        <w:t>невербалних</w:t>
      </w:r>
      <w:r>
        <w:rPr>
          <w:i/>
          <w:color w:val="231F20"/>
          <w:spacing w:val="-21"/>
          <w:w w:val="90"/>
        </w:rPr>
        <w:t> </w:t>
      </w:r>
      <w:bookmarkEnd w:id="301"/>
      <w:r>
        <w:rPr>
          <w:i/>
          <w:color w:val="231F20"/>
          <w:spacing w:val="-2"/>
          <w:w w:val="90"/>
        </w:rPr>
        <w:t>сигнала</w:t>
      </w:r>
    </w:p>
    <w:p>
      <w:pPr>
        <w:pStyle w:val="BodyText"/>
        <w:spacing w:line="237" w:lineRule="auto" w:before="165"/>
        <w:ind w:right="567"/>
      </w:pPr>
      <w:r>
        <w:rPr>
          <w:color w:val="231F20"/>
          <w:spacing w:val="-6"/>
        </w:rPr>
        <w:t>У</w:t>
      </w:r>
      <w:r>
        <w:rPr>
          <w:color w:val="231F20"/>
          <w:spacing w:val="-7"/>
        </w:rPr>
        <w:t> </w:t>
      </w:r>
      <w:r>
        <w:rPr>
          <w:color w:val="231F20"/>
          <w:spacing w:val="-6"/>
        </w:rPr>
        <w:t>оквиру</w:t>
      </w:r>
      <w:r>
        <w:rPr>
          <w:color w:val="231F20"/>
          <w:spacing w:val="-7"/>
        </w:rPr>
        <w:t> </w:t>
      </w:r>
      <w:r>
        <w:rPr>
          <w:color w:val="231F20"/>
          <w:spacing w:val="-6"/>
        </w:rPr>
        <w:t>излагања</w:t>
      </w:r>
      <w:r>
        <w:rPr>
          <w:color w:val="231F20"/>
          <w:spacing w:val="-7"/>
        </w:rPr>
        <w:t> </w:t>
      </w:r>
      <w:r>
        <w:rPr>
          <w:color w:val="231F20"/>
          <w:spacing w:val="-6"/>
        </w:rPr>
        <w:t>о</w:t>
      </w:r>
      <w:r>
        <w:rPr>
          <w:color w:val="231F20"/>
          <w:spacing w:val="-7"/>
        </w:rPr>
        <w:t> </w:t>
      </w:r>
      <w:r>
        <w:rPr>
          <w:color w:val="231F20"/>
          <w:spacing w:val="-6"/>
        </w:rPr>
        <w:t>о</w:t>
      </w:r>
      <w:r>
        <w:rPr>
          <w:color w:val="231F20"/>
          <w:spacing w:val="-7"/>
        </w:rPr>
        <w:t> </w:t>
      </w:r>
      <w:r>
        <w:rPr>
          <w:color w:val="231F20"/>
          <w:spacing w:val="-6"/>
        </w:rPr>
        <w:t>невербалној</w:t>
      </w:r>
      <w:r>
        <w:rPr>
          <w:color w:val="231F20"/>
          <w:spacing w:val="-7"/>
        </w:rPr>
        <w:t> </w:t>
      </w:r>
      <w:r>
        <w:rPr>
          <w:color w:val="231F20"/>
          <w:spacing w:val="-6"/>
        </w:rPr>
        <w:t>комуникацији</w:t>
      </w:r>
      <w:r>
        <w:rPr>
          <w:color w:val="231F20"/>
          <w:spacing w:val="-7"/>
        </w:rPr>
        <w:t> </w:t>
      </w:r>
      <w:r>
        <w:rPr>
          <w:color w:val="231F20"/>
          <w:spacing w:val="-6"/>
        </w:rPr>
        <w:t>било</w:t>
      </w:r>
      <w:r>
        <w:rPr>
          <w:color w:val="231F20"/>
          <w:spacing w:val="-7"/>
        </w:rPr>
        <w:t> </w:t>
      </w:r>
      <w:r>
        <w:rPr>
          <w:color w:val="231F20"/>
          <w:spacing w:val="-6"/>
        </w:rPr>
        <w:t>је</w:t>
      </w:r>
      <w:r>
        <w:rPr>
          <w:color w:val="231F20"/>
          <w:spacing w:val="-7"/>
        </w:rPr>
        <w:t> </w:t>
      </w:r>
      <w:r>
        <w:rPr>
          <w:color w:val="231F20"/>
          <w:spacing w:val="-6"/>
        </w:rPr>
        <w:t>речи</w:t>
      </w:r>
      <w:r>
        <w:rPr>
          <w:color w:val="231F20"/>
          <w:spacing w:val="-7"/>
        </w:rPr>
        <w:t> </w:t>
      </w:r>
      <w:r>
        <w:rPr>
          <w:color w:val="231F20"/>
          <w:spacing w:val="-6"/>
        </w:rPr>
        <w:t>о </w:t>
      </w:r>
      <w:r>
        <w:rPr>
          <w:color w:val="231F20"/>
          <w:w w:val="90"/>
        </w:rPr>
        <w:t>гестовима, опажању особа и грешкама у опажању. Поред разумевања </w:t>
      </w:r>
      <w:r>
        <w:rPr>
          <w:color w:val="231F20"/>
          <w:spacing w:val="-6"/>
        </w:rPr>
        <w:t>знакова (супериорности, самоуверености, доминације, лагања) које </w:t>
      </w:r>
      <w:r>
        <w:rPr>
          <w:color w:val="231F20"/>
          <w:spacing w:val="-8"/>
        </w:rPr>
        <w:t>откривају поједини гестови (лични, дотеривања, подршке и заштите,</w:t>
      </w:r>
    </w:p>
    <w:p>
      <w:pPr>
        <w:pStyle w:val="BodyText"/>
        <w:spacing w:line="237" w:lineRule="auto" w:before="1"/>
        <w:ind w:right="569" w:firstLine="0"/>
      </w:pPr>
      <w:r>
        <w:rPr>
          <w:color w:val="231F20"/>
          <w:spacing w:val="-8"/>
        </w:rPr>
        <w:t>„спољашњи“), за инспектора је једнако важно да познаје и друге ин- </w:t>
      </w:r>
      <w:r>
        <w:rPr>
          <w:color w:val="231F20"/>
          <w:w w:val="90"/>
        </w:rPr>
        <w:t>дикаторе</w:t>
      </w:r>
      <w:r>
        <w:rPr>
          <w:color w:val="231F20"/>
          <w:spacing w:val="-10"/>
          <w:w w:val="90"/>
        </w:rPr>
        <w:t> </w:t>
      </w:r>
      <w:r>
        <w:rPr>
          <w:color w:val="231F20"/>
          <w:w w:val="90"/>
        </w:rPr>
        <w:t>понашања лица. Неки од њих могу бити</w:t>
      </w:r>
      <w:r>
        <w:rPr>
          <w:color w:val="231F20"/>
          <w:spacing w:val="-10"/>
          <w:w w:val="90"/>
        </w:rPr>
        <w:t> </w:t>
      </w:r>
      <w:r>
        <w:rPr>
          <w:color w:val="231F20"/>
          <w:w w:val="90"/>
        </w:rPr>
        <w:t>„рано упозорење“ за </w:t>
      </w:r>
      <w:r>
        <w:rPr>
          <w:color w:val="231F20"/>
          <w:spacing w:val="-6"/>
        </w:rPr>
        <w:t>наступајућу</w:t>
      </w:r>
      <w:r>
        <w:rPr>
          <w:color w:val="231F20"/>
          <w:spacing w:val="-13"/>
        </w:rPr>
        <w:t> </w:t>
      </w:r>
      <w:r>
        <w:rPr>
          <w:color w:val="231F20"/>
          <w:spacing w:val="-6"/>
        </w:rPr>
        <w:t>напету,</w:t>
      </w:r>
      <w:r>
        <w:rPr>
          <w:color w:val="231F20"/>
          <w:spacing w:val="-13"/>
        </w:rPr>
        <w:t> </w:t>
      </w:r>
      <w:r>
        <w:rPr>
          <w:color w:val="231F20"/>
          <w:spacing w:val="-6"/>
        </w:rPr>
        <w:t>нелагодну</w:t>
      </w:r>
      <w:r>
        <w:rPr>
          <w:color w:val="231F20"/>
          <w:spacing w:val="-13"/>
        </w:rPr>
        <w:t> </w:t>
      </w:r>
      <w:r>
        <w:rPr>
          <w:color w:val="231F20"/>
          <w:spacing w:val="-6"/>
        </w:rPr>
        <w:t>или</w:t>
      </w:r>
      <w:r>
        <w:rPr>
          <w:color w:val="231F20"/>
          <w:spacing w:val="-13"/>
        </w:rPr>
        <w:t> </w:t>
      </w:r>
      <w:r>
        <w:rPr>
          <w:color w:val="231F20"/>
          <w:spacing w:val="-6"/>
        </w:rPr>
        <w:t>конфликтну</w:t>
      </w:r>
      <w:r>
        <w:rPr>
          <w:color w:val="231F20"/>
          <w:spacing w:val="-13"/>
        </w:rPr>
        <w:t> </w:t>
      </w:r>
      <w:r>
        <w:rPr>
          <w:color w:val="231F20"/>
          <w:spacing w:val="-6"/>
        </w:rPr>
        <w:t>ситуацију.</w:t>
      </w:r>
    </w:p>
    <w:p>
      <w:pPr>
        <w:pStyle w:val="BodyText"/>
        <w:spacing w:line="237" w:lineRule="auto"/>
        <w:ind w:right="569"/>
      </w:pPr>
      <w:r>
        <w:rPr>
          <w:color w:val="231F20"/>
          <w:spacing w:val="-4"/>
        </w:rPr>
        <w:t>Обављање</w:t>
      </w:r>
      <w:r>
        <w:rPr>
          <w:color w:val="231F20"/>
          <w:spacing w:val="-9"/>
        </w:rPr>
        <w:t> </w:t>
      </w:r>
      <w:r>
        <w:rPr>
          <w:color w:val="231F20"/>
          <w:spacing w:val="-4"/>
        </w:rPr>
        <w:t>послова</w:t>
      </w:r>
      <w:r>
        <w:rPr>
          <w:color w:val="231F20"/>
          <w:spacing w:val="-9"/>
        </w:rPr>
        <w:t> </w:t>
      </w:r>
      <w:r>
        <w:rPr>
          <w:color w:val="231F20"/>
          <w:spacing w:val="-4"/>
        </w:rPr>
        <w:t>и</w:t>
      </w:r>
      <w:r>
        <w:rPr>
          <w:color w:val="231F20"/>
          <w:spacing w:val="-9"/>
        </w:rPr>
        <w:t> </w:t>
      </w:r>
      <w:r>
        <w:rPr>
          <w:color w:val="231F20"/>
          <w:spacing w:val="-4"/>
        </w:rPr>
        <w:t>примена</w:t>
      </w:r>
      <w:r>
        <w:rPr>
          <w:color w:val="231F20"/>
          <w:spacing w:val="-9"/>
        </w:rPr>
        <w:t> </w:t>
      </w:r>
      <w:r>
        <w:rPr>
          <w:color w:val="231F20"/>
          <w:spacing w:val="-4"/>
        </w:rPr>
        <w:t>овлашћења</w:t>
      </w:r>
      <w:r>
        <w:rPr>
          <w:color w:val="231F20"/>
          <w:spacing w:val="-9"/>
        </w:rPr>
        <w:t> </w:t>
      </w:r>
      <w:r>
        <w:rPr>
          <w:color w:val="231F20"/>
          <w:spacing w:val="-4"/>
        </w:rPr>
        <w:t>инспектора</w:t>
      </w:r>
      <w:r>
        <w:rPr>
          <w:color w:val="231F20"/>
          <w:spacing w:val="-9"/>
        </w:rPr>
        <w:t> </w:t>
      </w:r>
      <w:r>
        <w:rPr>
          <w:color w:val="231F20"/>
          <w:spacing w:val="-4"/>
        </w:rPr>
        <w:t>подразу- </w:t>
      </w:r>
      <w:r>
        <w:rPr>
          <w:color w:val="231F20"/>
          <w:w w:val="90"/>
        </w:rPr>
        <w:t>мева да они долазе у контакт и с лицима за која (можда) постоје инди- ције или основи сумње да су учинила прекршаје или кривична дела (у даљем тексту: осумњичени). Зато су инспекторима важни и индикато- </w:t>
      </w:r>
      <w:r>
        <w:rPr>
          <w:color w:val="231F20"/>
          <w:spacing w:val="-6"/>
        </w:rPr>
        <w:t>ри</w:t>
      </w:r>
      <w:r>
        <w:rPr>
          <w:color w:val="231F20"/>
          <w:spacing w:val="-8"/>
        </w:rPr>
        <w:t> </w:t>
      </w:r>
      <w:r>
        <w:rPr>
          <w:color w:val="231F20"/>
          <w:spacing w:val="-6"/>
        </w:rPr>
        <w:t>који</w:t>
      </w:r>
      <w:r>
        <w:rPr>
          <w:color w:val="231F20"/>
          <w:spacing w:val="-8"/>
        </w:rPr>
        <w:t> </w:t>
      </w:r>
      <w:r>
        <w:rPr>
          <w:color w:val="231F20"/>
          <w:spacing w:val="-6"/>
        </w:rPr>
        <w:t>се</w:t>
      </w:r>
      <w:r>
        <w:rPr>
          <w:color w:val="231F20"/>
          <w:spacing w:val="-8"/>
        </w:rPr>
        <w:t> </w:t>
      </w:r>
      <w:r>
        <w:rPr>
          <w:color w:val="231F20"/>
          <w:spacing w:val="-6"/>
        </w:rPr>
        <w:t>односе</w:t>
      </w:r>
      <w:r>
        <w:rPr>
          <w:color w:val="231F20"/>
          <w:spacing w:val="-8"/>
        </w:rPr>
        <w:t> </w:t>
      </w:r>
      <w:r>
        <w:rPr>
          <w:color w:val="231F20"/>
          <w:spacing w:val="-6"/>
        </w:rPr>
        <w:t>на</w:t>
      </w:r>
      <w:r>
        <w:rPr>
          <w:color w:val="231F20"/>
          <w:spacing w:val="-8"/>
        </w:rPr>
        <w:t> </w:t>
      </w:r>
      <w:r>
        <w:rPr>
          <w:color w:val="231F20"/>
          <w:spacing w:val="-6"/>
        </w:rPr>
        <w:t>осумњичене</w:t>
      </w:r>
      <w:r>
        <w:rPr>
          <w:color w:val="231F20"/>
          <w:spacing w:val="-8"/>
        </w:rPr>
        <w:t> </w:t>
      </w:r>
      <w:r>
        <w:rPr>
          <w:color w:val="231F20"/>
          <w:spacing w:val="-6"/>
        </w:rPr>
        <w:t>и</w:t>
      </w:r>
      <w:r>
        <w:rPr>
          <w:color w:val="231F20"/>
          <w:spacing w:val="-8"/>
        </w:rPr>
        <w:t> </w:t>
      </w:r>
      <w:r>
        <w:rPr>
          <w:color w:val="231F20"/>
          <w:spacing w:val="-6"/>
        </w:rPr>
        <w:t>друга</w:t>
      </w:r>
      <w:r>
        <w:rPr>
          <w:color w:val="231F20"/>
          <w:spacing w:val="-8"/>
        </w:rPr>
        <w:t> </w:t>
      </w:r>
      <w:r>
        <w:rPr>
          <w:color w:val="231F20"/>
          <w:spacing w:val="-6"/>
        </w:rPr>
        <w:t>лица</w:t>
      </w:r>
      <w:r>
        <w:rPr>
          <w:color w:val="231F20"/>
          <w:spacing w:val="-8"/>
        </w:rPr>
        <w:t> </w:t>
      </w:r>
      <w:r>
        <w:rPr>
          <w:color w:val="231F20"/>
          <w:spacing w:val="-6"/>
        </w:rPr>
        <w:t>која</w:t>
      </w:r>
      <w:r>
        <w:rPr>
          <w:color w:val="231F20"/>
          <w:spacing w:val="-8"/>
        </w:rPr>
        <w:t> </w:t>
      </w:r>
      <w:r>
        <w:rPr>
          <w:color w:val="231F20"/>
          <w:spacing w:val="-6"/>
        </w:rPr>
        <w:t>су</w:t>
      </w:r>
      <w:r>
        <w:rPr>
          <w:color w:val="231F20"/>
          <w:spacing w:val="-8"/>
        </w:rPr>
        <w:t> </w:t>
      </w:r>
      <w:r>
        <w:rPr>
          <w:color w:val="231F20"/>
          <w:spacing w:val="-6"/>
        </w:rPr>
        <w:t>у</w:t>
      </w:r>
      <w:r>
        <w:rPr>
          <w:color w:val="231F20"/>
          <w:spacing w:val="-8"/>
        </w:rPr>
        <w:t> </w:t>
      </w:r>
      <w:r>
        <w:rPr>
          <w:color w:val="231F20"/>
          <w:spacing w:val="-6"/>
        </w:rPr>
        <w:t>сличном</w:t>
      </w:r>
      <w:r>
        <w:rPr>
          <w:color w:val="231F20"/>
          <w:spacing w:val="-8"/>
        </w:rPr>
        <w:t> </w:t>
      </w:r>
      <w:r>
        <w:rPr>
          <w:color w:val="231F20"/>
          <w:spacing w:val="-6"/>
        </w:rPr>
        <w:t>по- </w:t>
      </w:r>
      <w:r>
        <w:rPr>
          <w:color w:val="231F20"/>
          <w:spacing w:val="-8"/>
        </w:rPr>
        <w:t>ложају. Индикатори искрености осумњиченог су: прибран, забринут, сарађује, директан и спонтан, отворен у разговору, добровољно даје </w:t>
      </w:r>
      <w:r>
        <w:rPr>
          <w:color w:val="231F20"/>
          <w:spacing w:val="-6"/>
        </w:rPr>
        <w:t>информације, неснисходљив. Индикатори неискрености осумњиче- </w:t>
      </w:r>
      <w:r>
        <w:rPr>
          <w:color w:val="231F20"/>
          <w:spacing w:val="-8"/>
        </w:rPr>
        <w:t>ног су: анксиозан, прељубазан, у одбрамбеном ставу, двосмислене и </w:t>
      </w:r>
      <w:r>
        <w:rPr>
          <w:color w:val="231F20"/>
          <w:w w:val="90"/>
        </w:rPr>
        <w:t>нејасне изјаве, има мноштво притужби, суздржан, наводи лажне раз- логе да би оправдао своје понашање. Разуме се, индикатори, и када су </w:t>
      </w:r>
      <w:r>
        <w:rPr>
          <w:color w:val="231F20"/>
          <w:spacing w:val="-4"/>
        </w:rPr>
        <w:t>тачно</w:t>
      </w:r>
      <w:r>
        <w:rPr>
          <w:color w:val="231F20"/>
          <w:spacing w:val="-20"/>
        </w:rPr>
        <w:t> </w:t>
      </w:r>
      <w:r>
        <w:rPr>
          <w:color w:val="231F20"/>
          <w:spacing w:val="-4"/>
        </w:rPr>
        <w:t>уочени,</w:t>
      </w:r>
      <w:r>
        <w:rPr>
          <w:color w:val="231F20"/>
          <w:spacing w:val="-20"/>
        </w:rPr>
        <w:t> </w:t>
      </w:r>
      <w:r>
        <w:rPr>
          <w:color w:val="231F20"/>
          <w:spacing w:val="-4"/>
        </w:rPr>
        <w:t>пре</w:t>
      </w:r>
      <w:r>
        <w:rPr>
          <w:color w:val="231F20"/>
          <w:spacing w:val="-20"/>
        </w:rPr>
        <w:t> </w:t>
      </w:r>
      <w:r>
        <w:rPr>
          <w:color w:val="231F20"/>
          <w:spacing w:val="-4"/>
        </w:rPr>
        <w:t>могу</w:t>
      </w:r>
      <w:r>
        <w:rPr>
          <w:color w:val="231F20"/>
          <w:spacing w:val="-20"/>
        </w:rPr>
        <w:t> </w:t>
      </w:r>
      <w:r>
        <w:rPr>
          <w:color w:val="231F20"/>
          <w:spacing w:val="-4"/>
        </w:rPr>
        <w:t>да</w:t>
      </w:r>
      <w:r>
        <w:rPr>
          <w:color w:val="231F20"/>
          <w:spacing w:val="-20"/>
        </w:rPr>
        <w:t> </w:t>
      </w:r>
      <w:r>
        <w:rPr>
          <w:color w:val="231F20"/>
          <w:spacing w:val="-4"/>
        </w:rPr>
        <w:t>указују</w:t>
      </w:r>
      <w:r>
        <w:rPr>
          <w:color w:val="231F20"/>
          <w:spacing w:val="-20"/>
        </w:rPr>
        <w:t> </w:t>
      </w:r>
      <w:r>
        <w:rPr>
          <w:color w:val="231F20"/>
          <w:spacing w:val="-4"/>
        </w:rPr>
        <w:t>на</w:t>
      </w:r>
      <w:r>
        <w:rPr>
          <w:color w:val="231F20"/>
          <w:spacing w:val="-20"/>
        </w:rPr>
        <w:t> </w:t>
      </w:r>
      <w:r>
        <w:rPr>
          <w:color w:val="231F20"/>
          <w:spacing w:val="-4"/>
        </w:rPr>
        <w:t>сумњу</w:t>
      </w:r>
      <w:r>
        <w:rPr>
          <w:color w:val="231F20"/>
          <w:spacing w:val="-20"/>
        </w:rPr>
        <w:t> </w:t>
      </w:r>
      <w:r>
        <w:rPr>
          <w:color w:val="231F20"/>
          <w:spacing w:val="-4"/>
        </w:rPr>
        <w:t>него</w:t>
      </w:r>
      <w:r>
        <w:rPr>
          <w:color w:val="231F20"/>
          <w:spacing w:val="-20"/>
        </w:rPr>
        <w:t> </w:t>
      </w:r>
      <w:r>
        <w:rPr>
          <w:color w:val="231F20"/>
          <w:spacing w:val="-4"/>
        </w:rPr>
        <w:t>да</w:t>
      </w:r>
      <w:r>
        <w:rPr>
          <w:color w:val="231F20"/>
          <w:spacing w:val="-20"/>
        </w:rPr>
        <w:t> </w:t>
      </w:r>
      <w:r>
        <w:rPr>
          <w:color w:val="231F20"/>
          <w:spacing w:val="-4"/>
        </w:rPr>
        <w:t>је</w:t>
      </w:r>
      <w:r>
        <w:rPr>
          <w:color w:val="231F20"/>
          <w:spacing w:val="-20"/>
        </w:rPr>
        <w:t> </w:t>
      </w:r>
      <w:r>
        <w:rPr>
          <w:color w:val="231F20"/>
          <w:spacing w:val="-4"/>
        </w:rPr>
        <w:t>потврде.</w:t>
      </w:r>
    </w:p>
    <w:p>
      <w:pPr>
        <w:pStyle w:val="BodyText"/>
        <w:spacing w:line="237" w:lineRule="auto" w:before="1"/>
        <w:ind w:right="570"/>
      </w:pPr>
      <w:r>
        <w:rPr>
          <w:color w:val="231F20"/>
          <w:spacing w:val="-6"/>
        </w:rPr>
        <w:t>С</w:t>
      </w:r>
      <w:r>
        <w:rPr>
          <w:color w:val="231F20"/>
          <w:spacing w:val="-10"/>
        </w:rPr>
        <w:t> </w:t>
      </w:r>
      <w:r>
        <w:rPr>
          <w:color w:val="231F20"/>
          <w:spacing w:val="-6"/>
        </w:rPr>
        <w:t>тим</w:t>
      </w:r>
      <w:r>
        <w:rPr>
          <w:color w:val="231F20"/>
          <w:spacing w:val="-10"/>
        </w:rPr>
        <w:t> </w:t>
      </w:r>
      <w:r>
        <w:rPr>
          <w:color w:val="231F20"/>
          <w:spacing w:val="-6"/>
        </w:rPr>
        <w:t>у</w:t>
      </w:r>
      <w:r>
        <w:rPr>
          <w:color w:val="231F20"/>
          <w:spacing w:val="-10"/>
        </w:rPr>
        <w:t> </w:t>
      </w:r>
      <w:r>
        <w:rPr>
          <w:color w:val="231F20"/>
          <w:spacing w:val="-6"/>
        </w:rPr>
        <w:t>вези,</w:t>
      </w:r>
      <w:r>
        <w:rPr>
          <w:color w:val="231F20"/>
          <w:spacing w:val="-10"/>
        </w:rPr>
        <w:t> </w:t>
      </w:r>
      <w:r>
        <w:rPr>
          <w:color w:val="231F20"/>
          <w:spacing w:val="-6"/>
        </w:rPr>
        <w:t>један</w:t>
      </w:r>
      <w:r>
        <w:rPr>
          <w:color w:val="231F20"/>
          <w:spacing w:val="-10"/>
        </w:rPr>
        <w:t> </w:t>
      </w:r>
      <w:r>
        <w:rPr>
          <w:color w:val="231F20"/>
          <w:spacing w:val="-6"/>
        </w:rPr>
        <w:t>аутор</w:t>
      </w:r>
      <w:r>
        <w:rPr>
          <w:color w:val="231F20"/>
          <w:spacing w:val="-10"/>
        </w:rPr>
        <w:t> </w:t>
      </w:r>
      <w:r>
        <w:rPr>
          <w:color w:val="231F20"/>
          <w:spacing w:val="-6"/>
        </w:rPr>
        <w:t>наводи</w:t>
      </w:r>
      <w:r>
        <w:rPr>
          <w:color w:val="231F20"/>
          <w:spacing w:val="-10"/>
        </w:rPr>
        <w:t> </w:t>
      </w:r>
      <w:r>
        <w:rPr>
          <w:color w:val="231F20"/>
          <w:spacing w:val="-6"/>
        </w:rPr>
        <w:t>да</w:t>
      </w:r>
      <w:r>
        <w:rPr>
          <w:color w:val="231F20"/>
          <w:spacing w:val="-10"/>
        </w:rPr>
        <w:t> </w:t>
      </w:r>
      <w:r>
        <w:rPr>
          <w:color w:val="231F20"/>
          <w:spacing w:val="-6"/>
        </w:rPr>
        <w:t>је</w:t>
      </w:r>
      <w:r>
        <w:rPr>
          <w:color w:val="231F20"/>
          <w:spacing w:val="-10"/>
        </w:rPr>
        <w:t> </w:t>
      </w:r>
      <w:r>
        <w:rPr>
          <w:color w:val="231F20"/>
          <w:spacing w:val="-6"/>
        </w:rPr>
        <w:t>могуће</w:t>
      </w:r>
      <w:r>
        <w:rPr>
          <w:color w:val="231F20"/>
          <w:spacing w:val="-10"/>
        </w:rPr>
        <w:t> </w:t>
      </w:r>
      <w:r>
        <w:rPr>
          <w:color w:val="231F20"/>
          <w:spacing w:val="-6"/>
        </w:rPr>
        <w:t>направити</w:t>
      </w:r>
      <w:r>
        <w:rPr>
          <w:color w:val="231F20"/>
          <w:spacing w:val="-10"/>
        </w:rPr>
        <w:t> </w:t>
      </w:r>
      <w:r>
        <w:rPr>
          <w:color w:val="231F20"/>
          <w:spacing w:val="-6"/>
        </w:rPr>
        <w:t>повељу </w:t>
      </w:r>
      <w:r>
        <w:rPr>
          <w:color w:val="231F20"/>
          <w:spacing w:val="-4"/>
        </w:rPr>
        <w:t>лажљивца.</w:t>
      </w:r>
      <w:r>
        <w:rPr>
          <w:color w:val="231F20"/>
          <w:spacing w:val="-10"/>
        </w:rPr>
        <w:t> </w:t>
      </w:r>
      <w:r>
        <w:rPr>
          <w:color w:val="231F20"/>
          <w:spacing w:val="-4"/>
        </w:rPr>
        <w:t>Он</w:t>
      </w:r>
      <w:r>
        <w:rPr>
          <w:color w:val="231F20"/>
          <w:spacing w:val="-10"/>
        </w:rPr>
        <w:t> </w:t>
      </w:r>
      <w:r>
        <w:rPr>
          <w:color w:val="231F20"/>
          <w:spacing w:val="-4"/>
        </w:rPr>
        <w:t>сматра</w:t>
      </w:r>
      <w:r>
        <w:rPr>
          <w:color w:val="231F20"/>
          <w:spacing w:val="-10"/>
        </w:rPr>
        <w:t> </w:t>
      </w:r>
      <w:r>
        <w:rPr>
          <w:color w:val="231F20"/>
          <w:spacing w:val="-4"/>
        </w:rPr>
        <w:t>да</w:t>
      </w:r>
      <w:r>
        <w:rPr>
          <w:color w:val="231F20"/>
          <w:spacing w:val="-10"/>
        </w:rPr>
        <w:t> </w:t>
      </w:r>
      <w:r>
        <w:rPr>
          <w:color w:val="231F20"/>
          <w:spacing w:val="-4"/>
        </w:rPr>
        <w:t>је</w:t>
      </w:r>
      <w:r>
        <w:rPr>
          <w:color w:val="231F20"/>
          <w:spacing w:val="-10"/>
        </w:rPr>
        <w:t> </w:t>
      </w:r>
      <w:r>
        <w:rPr>
          <w:color w:val="231F20"/>
          <w:spacing w:val="-4"/>
        </w:rPr>
        <w:t>вероватно</w:t>
      </w:r>
      <w:r>
        <w:rPr>
          <w:color w:val="231F20"/>
          <w:spacing w:val="-10"/>
        </w:rPr>
        <w:t> </w:t>
      </w:r>
      <w:r>
        <w:rPr>
          <w:color w:val="231F20"/>
          <w:spacing w:val="-4"/>
        </w:rPr>
        <w:t>да</w:t>
      </w:r>
      <w:r>
        <w:rPr>
          <w:color w:val="231F20"/>
          <w:spacing w:val="-10"/>
        </w:rPr>
        <w:t> </w:t>
      </w:r>
      <w:r>
        <w:rPr>
          <w:color w:val="231F20"/>
          <w:spacing w:val="-4"/>
        </w:rPr>
        <w:t>се</w:t>
      </w:r>
      <w:r>
        <w:rPr>
          <w:color w:val="231F20"/>
          <w:spacing w:val="-10"/>
        </w:rPr>
        <w:t> </w:t>
      </w:r>
      <w:r>
        <w:rPr>
          <w:color w:val="231F20"/>
          <w:spacing w:val="-4"/>
        </w:rPr>
        <w:t>изговара</w:t>
      </w:r>
      <w:r>
        <w:rPr>
          <w:color w:val="231F20"/>
          <w:spacing w:val="-10"/>
        </w:rPr>
        <w:t> </w:t>
      </w:r>
      <w:r>
        <w:rPr>
          <w:color w:val="231F20"/>
          <w:spacing w:val="-4"/>
        </w:rPr>
        <w:t>лаж</w:t>
      </w:r>
      <w:r>
        <w:rPr>
          <w:color w:val="231F20"/>
          <w:spacing w:val="-10"/>
        </w:rPr>
        <w:t> </w:t>
      </w:r>
      <w:r>
        <w:rPr>
          <w:color w:val="231F20"/>
          <w:spacing w:val="-4"/>
        </w:rPr>
        <w:t>ако</w:t>
      </w:r>
      <w:r>
        <w:rPr>
          <w:color w:val="231F20"/>
          <w:spacing w:val="-10"/>
        </w:rPr>
        <w:t> </w:t>
      </w:r>
      <w:r>
        <w:rPr>
          <w:color w:val="231F20"/>
          <w:spacing w:val="-4"/>
        </w:rPr>
        <w:t>неко: </w:t>
      </w:r>
      <w:r>
        <w:rPr>
          <w:color w:val="231F20"/>
          <w:w w:val="90"/>
        </w:rPr>
        <w:t>гестикулира</w:t>
      </w:r>
      <w:r>
        <w:rPr>
          <w:color w:val="231F20"/>
          <w:spacing w:val="2"/>
        </w:rPr>
        <w:t> </w:t>
      </w:r>
      <w:r>
        <w:rPr>
          <w:color w:val="231F20"/>
          <w:w w:val="90"/>
        </w:rPr>
        <w:t>мање</w:t>
      </w:r>
      <w:r>
        <w:rPr>
          <w:color w:val="231F20"/>
          <w:spacing w:val="2"/>
        </w:rPr>
        <w:t> </w:t>
      </w:r>
      <w:r>
        <w:rPr>
          <w:color w:val="231F20"/>
          <w:w w:val="90"/>
        </w:rPr>
        <w:t>него</w:t>
      </w:r>
      <w:r>
        <w:rPr>
          <w:color w:val="231F20"/>
          <w:spacing w:val="2"/>
        </w:rPr>
        <w:t> </w:t>
      </w:r>
      <w:r>
        <w:rPr>
          <w:color w:val="231F20"/>
          <w:w w:val="90"/>
        </w:rPr>
        <w:t>обично</w:t>
      </w:r>
      <w:r>
        <w:rPr>
          <w:color w:val="231F20"/>
          <w:spacing w:val="2"/>
        </w:rPr>
        <w:t> </w:t>
      </w:r>
      <w:r>
        <w:rPr>
          <w:color w:val="231F20"/>
          <w:w w:val="90"/>
        </w:rPr>
        <w:t>(али</w:t>
      </w:r>
      <w:r>
        <w:rPr>
          <w:color w:val="231F20"/>
          <w:spacing w:val="2"/>
        </w:rPr>
        <w:t> </w:t>
      </w:r>
      <w:r>
        <w:rPr>
          <w:color w:val="231F20"/>
          <w:w w:val="90"/>
        </w:rPr>
        <w:t>чешће</w:t>
      </w:r>
      <w:r>
        <w:rPr>
          <w:color w:val="231F20"/>
          <w:spacing w:val="2"/>
        </w:rPr>
        <w:t> </w:t>
      </w:r>
      <w:r>
        <w:rPr>
          <w:color w:val="231F20"/>
          <w:w w:val="90"/>
        </w:rPr>
        <w:t>одмахује</w:t>
      </w:r>
      <w:r>
        <w:rPr>
          <w:color w:val="231F20"/>
          <w:spacing w:val="2"/>
        </w:rPr>
        <w:t> </w:t>
      </w:r>
      <w:r>
        <w:rPr>
          <w:color w:val="231F20"/>
          <w:w w:val="90"/>
        </w:rPr>
        <w:t>руком);</w:t>
      </w:r>
      <w:r>
        <w:rPr>
          <w:color w:val="231F20"/>
          <w:spacing w:val="2"/>
        </w:rPr>
        <w:t> </w:t>
      </w:r>
      <w:r>
        <w:rPr>
          <w:color w:val="231F20"/>
          <w:w w:val="90"/>
        </w:rPr>
        <w:t>у</w:t>
      </w:r>
      <w:r>
        <w:rPr>
          <w:color w:val="231F20"/>
          <w:spacing w:val="2"/>
        </w:rPr>
        <w:t> </w:t>
      </w:r>
      <w:r>
        <w:rPr>
          <w:color w:val="231F20"/>
          <w:spacing w:val="-2"/>
          <w:w w:val="90"/>
        </w:rPr>
        <w:t>великој</w:t>
      </w:r>
    </w:p>
    <w:p>
      <w:pPr>
        <w:spacing w:after="0" w:line="237" w:lineRule="auto"/>
        <w:sectPr>
          <w:pgSz w:w="9080" w:h="13610"/>
          <w:pgMar w:header="0" w:footer="865" w:top="1000" w:bottom="1060" w:left="440" w:right="560"/>
        </w:sectPr>
      </w:pPr>
    </w:p>
    <w:p>
      <w:pPr>
        <w:pStyle w:val="BodyText"/>
        <w:spacing w:before="86"/>
        <w:ind w:left="693" w:right="682" w:firstLine="0"/>
      </w:pPr>
      <w:r>
        <w:rPr>
          <w:color w:val="231F20"/>
          <w:spacing w:val="-10"/>
        </w:rPr>
        <w:t>мери</w:t>
      </w:r>
      <w:r>
        <w:rPr>
          <w:color w:val="231F20"/>
          <w:spacing w:val="-1"/>
        </w:rPr>
        <w:t> </w:t>
      </w:r>
      <w:r>
        <w:rPr>
          <w:color w:val="231F20"/>
          <w:spacing w:val="-10"/>
        </w:rPr>
        <w:t>слеже</w:t>
      </w:r>
      <w:r>
        <w:rPr>
          <w:color w:val="231F20"/>
          <w:spacing w:val="-1"/>
        </w:rPr>
        <w:t> </w:t>
      </w:r>
      <w:r>
        <w:rPr>
          <w:color w:val="231F20"/>
          <w:spacing w:val="-10"/>
        </w:rPr>
        <w:t>раменима;</w:t>
      </w:r>
      <w:r>
        <w:rPr>
          <w:color w:val="231F20"/>
          <w:spacing w:val="-1"/>
        </w:rPr>
        <w:t> </w:t>
      </w:r>
      <w:r>
        <w:rPr>
          <w:color w:val="231F20"/>
          <w:spacing w:val="-10"/>
        </w:rPr>
        <w:t>додирује</w:t>
      </w:r>
      <w:r>
        <w:rPr>
          <w:color w:val="231F20"/>
          <w:spacing w:val="-1"/>
        </w:rPr>
        <w:t> </w:t>
      </w:r>
      <w:r>
        <w:rPr>
          <w:color w:val="231F20"/>
          <w:spacing w:val="-10"/>
        </w:rPr>
        <w:t>своје</w:t>
      </w:r>
      <w:r>
        <w:rPr>
          <w:color w:val="231F20"/>
          <w:spacing w:val="-1"/>
        </w:rPr>
        <w:t> </w:t>
      </w:r>
      <w:r>
        <w:rPr>
          <w:color w:val="231F20"/>
          <w:spacing w:val="-10"/>
        </w:rPr>
        <w:t>лице</w:t>
      </w:r>
      <w:r>
        <w:rPr>
          <w:color w:val="231F20"/>
          <w:spacing w:val="-1"/>
        </w:rPr>
        <w:t> </w:t>
      </w:r>
      <w:r>
        <w:rPr>
          <w:color w:val="231F20"/>
          <w:spacing w:val="-10"/>
        </w:rPr>
        <w:t>више</w:t>
      </w:r>
      <w:r>
        <w:rPr>
          <w:color w:val="231F20"/>
          <w:spacing w:val="-1"/>
        </w:rPr>
        <w:t> </w:t>
      </w:r>
      <w:r>
        <w:rPr>
          <w:color w:val="231F20"/>
          <w:spacing w:val="-10"/>
        </w:rPr>
        <w:t>него</w:t>
      </w:r>
      <w:r>
        <w:rPr>
          <w:color w:val="231F20"/>
          <w:spacing w:val="-1"/>
        </w:rPr>
        <w:t> </w:t>
      </w:r>
      <w:r>
        <w:rPr>
          <w:color w:val="231F20"/>
          <w:spacing w:val="-10"/>
        </w:rPr>
        <w:t>обично;</w:t>
      </w:r>
      <w:r>
        <w:rPr>
          <w:color w:val="231F20"/>
          <w:spacing w:val="-1"/>
        </w:rPr>
        <w:t> </w:t>
      </w:r>
      <w:r>
        <w:rPr>
          <w:color w:val="231F20"/>
          <w:spacing w:val="-10"/>
        </w:rPr>
        <w:t>чешће </w:t>
      </w:r>
      <w:r>
        <w:rPr>
          <w:color w:val="231F20"/>
          <w:w w:val="90"/>
        </w:rPr>
        <w:t>трља и додирује нос; показује телесне промене више него обично; по- казује</w:t>
      </w:r>
      <w:r>
        <w:rPr>
          <w:color w:val="231F20"/>
          <w:spacing w:val="-7"/>
          <w:w w:val="90"/>
        </w:rPr>
        <w:t> </w:t>
      </w:r>
      <w:r>
        <w:rPr>
          <w:color w:val="231F20"/>
          <w:w w:val="90"/>
        </w:rPr>
        <w:t>неприродну</w:t>
      </w:r>
      <w:r>
        <w:rPr>
          <w:color w:val="231F20"/>
          <w:spacing w:val="-7"/>
          <w:w w:val="90"/>
        </w:rPr>
        <w:t> </w:t>
      </w:r>
      <w:r>
        <w:rPr>
          <w:color w:val="231F20"/>
          <w:w w:val="90"/>
        </w:rPr>
        <w:t>мирноћу</w:t>
      </w:r>
      <w:r>
        <w:rPr>
          <w:color w:val="231F20"/>
          <w:spacing w:val="-7"/>
          <w:w w:val="90"/>
        </w:rPr>
        <w:t> </w:t>
      </w:r>
      <w:r>
        <w:rPr>
          <w:color w:val="231F20"/>
          <w:w w:val="90"/>
        </w:rPr>
        <w:t>и</w:t>
      </w:r>
      <w:r>
        <w:rPr>
          <w:color w:val="231F20"/>
          <w:spacing w:val="-7"/>
          <w:w w:val="90"/>
        </w:rPr>
        <w:t> </w:t>
      </w:r>
      <w:r>
        <w:rPr>
          <w:color w:val="231F20"/>
          <w:w w:val="90"/>
        </w:rPr>
        <w:t>велику</w:t>
      </w:r>
      <w:r>
        <w:rPr>
          <w:color w:val="231F20"/>
          <w:spacing w:val="-7"/>
          <w:w w:val="90"/>
        </w:rPr>
        <w:t> </w:t>
      </w:r>
      <w:r>
        <w:rPr>
          <w:color w:val="231F20"/>
          <w:w w:val="90"/>
        </w:rPr>
        <w:t>сталоженост;</w:t>
      </w:r>
      <w:r>
        <w:rPr>
          <w:color w:val="231F20"/>
          <w:spacing w:val="-7"/>
          <w:w w:val="90"/>
        </w:rPr>
        <w:t> </w:t>
      </w:r>
      <w:r>
        <w:rPr>
          <w:color w:val="231F20"/>
          <w:w w:val="90"/>
        </w:rPr>
        <w:t>има</w:t>
      </w:r>
      <w:r>
        <w:rPr>
          <w:color w:val="231F20"/>
          <w:spacing w:val="-7"/>
          <w:w w:val="90"/>
        </w:rPr>
        <w:t> </w:t>
      </w:r>
      <w:r>
        <w:rPr>
          <w:color w:val="231F20"/>
          <w:w w:val="90"/>
        </w:rPr>
        <w:t>пролазне</w:t>
      </w:r>
      <w:r>
        <w:rPr>
          <w:color w:val="231F20"/>
          <w:spacing w:val="-7"/>
          <w:w w:val="90"/>
        </w:rPr>
        <w:t> </w:t>
      </w:r>
      <w:r>
        <w:rPr>
          <w:color w:val="231F20"/>
          <w:w w:val="90"/>
        </w:rPr>
        <w:t>и</w:t>
      </w:r>
      <w:r>
        <w:rPr>
          <w:color w:val="231F20"/>
          <w:spacing w:val="-7"/>
          <w:w w:val="90"/>
        </w:rPr>
        <w:t> </w:t>
      </w:r>
      <w:r>
        <w:rPr>
          <w:color w:val="231F20"/>
          <w:w w:val="90"/>
        </w:rPr>
        <w:t>мале титраје</w:t>
      </w:r>
      <w:r>
        <w:rPr>
          <w:color w:val="231F20"/>
          <w:spacing w:val="-1"/>
          <w:w w:val="90"/>
        </w:rPr>
        <w:t> </w:t>
      </w:r>
      <w:r>
        <w:rPr>
          <w:color w:val="231F20"/>
          <w:w w:val="90"/>
        </w:rPr>
        <w:t>мишића</w:t>
      </w:r>
      <w:r>
        <w:rPr>
          <w:color w:val="231F20"/>
          <w:spacing w:val="-1"/>
          <w:w w:val="90"/>
        </w:rPr>
        <w:t> </w:t>
      </w:r>
      <w:r>
        <w:rPr>
          <w:color w:val="231F20"/>
          <w:w w:val="90"/>
        </w:rPr>
        <w:t>на</w:t>
      </w:r>
      <w:r>
        <w:rPr>
          <w:color w:val="231F20"/>
          <w:spacing w:val="-1"/>
          <w:w w:val="90"/>
        </w:rPr>
        <w:t> </w:t>
      </w:r>
      <w:r>
        <w:rPr>
          <w:color w:val="231F20"/>
          <w:w w:val="90"/>
        </w:rPr>
        <w:t>иначе</w:t>
      </w:r>
      <w:r>
        <w:rPr>
          <w:color w:val="231F20"/>
          <w:spacing w:val="-1"/>
          <w:w w:val="90"/>
        </w:rPr>
        <w:t> </w:t>
      </w:r>
      <w:r>
        <w:rPr>
          <w:color w:val="231F20"/>
          <w:w w:val="90"/>
        </w:rPr>
        <w:t>безизражајном</w:t>
      </w:r>
      <w:r>
        <w:rPr>
          <w:color w:val="231F20"/>
          <w:spacing w:val="-1"/>
          <w:w w:val="90"/>
        </w:rPr>
        <w:t> </w:t>
      </w:r>
      <w:r>
        <w:rPr>
          <w:color w:val="231F20"/>
          <w:w w:val="90"/>
        </w:rPr>
        <w:t>лицу;</w:t>
      </w:r>
      <w:r>
        <w:rPr>
          <w:color w:val="231F20"/>
          <w:spacing w:val="-1"/>
          <w:w w:val="90"/>
        </w:rPr>
        <w:t> </w:t>
      </w:r>
      <w:r>
        <w:rPr>
          <w:color w:val="231F20"/>
          <w:w w:val="90"/>
        </w:rPr>
        <w:t>пиљи</w:t>
      </w:r>
      <w:r>
        <w:rPr>
          <w:color w:val="231F20"/>
          <w:spacing w:val="-1"/>
          <w:w w:val="90"/>
        </w:rPr>
        <w:t> </w:t>
      </w:r>
      <w:r>
        <w:rPr>
          <w:color w:val="231F20"/>
          <w:w w:val="90"/>
        </w:rPr>
        <w:t>са</w:t>
      </w:r>
      <w:r>
        <w:rPr>
          <w:color w:val="231F20"/>
          <w:spacing w:val="-1"/>
          <w:w w:val="90"/>
        </w:rPr>
        <w:t> </w:t>
      </w:r>
      <w:r>
        <w:rPr>
          <w:color w:val="231F20"/>
          <w:w w:val="90"/>
        </w:rPr>
        <w:t>стране</w:t>
      </w:r>
      <w:r>
        <w:rPr>
          <w:color w:val="231F20"/>
          <w:spacing w:val="-1"/>
          <w:w w:val="90"/>
        </w:rPr>
        <w:t> </w:t>
      </w:r>
      <w:r>
        <w:rPr>
          <w:color w:val="231F20"/>
          <w:w w:val="90"/>
        </w:rPr>
        <w:t>у</w:t>
      </w:r>
      <w:r>
        <w:rPr>
          <w:color w:val="231F20"/>
          <w:spacing w:val="-1"/>
          <w:w w:val="90"/>
        </w:rPr>
        <w:t> </w:t>
      </w:r>
      <w:r>
        <w:rPr>
          <w:color w:val="231F20"/>
          <w:w w:val="90"/>
        </w:rPr>
        <w:t>правцу </w:t>
      </w:r>
      <w:r>
        <w:rPr>
          <w:color w:val="231F20"/>
          <w:spacing w:val="-4"/>
        </w:rPr>
        <w:t>супротном</w:t>
      </w:r>
      <w:r>
        <w:rPr>
          <w:color w:val="231F20"/>
          <w:spacing w:val="-13"/>
        </w:rPr>
        <w:t> </w:t>
      </w:r>
      <w:r>
        <w:rPr>
          <w:color w:val="231F20"/>
          <w:spacing w:val="-4"/>
        </w:rPr>
        <w:t>од</w:t>
      </w:r>
      <w:r>
        <w:rPr>
          <w:color w:val="231F20"/>
          <w:spacing w:val="-13"/>
        </w:rPr>
        <w:t> </w:t>
      </w:r>
      <w:r>
        <w:rPr>
          <w:color w:val="231F20"/>
          <w:spacing w:val="-4"/>
        </w:rPr>
        <w:t>оног</w:t>
      </w:r>
      <w:r>
        <w:rPr>
          <w:color w:val="231F20"/>
          <w:spacing w:val="-12"/>
        </w:rPr>
        <w:t> </w:t>
      </w:r>
      <w:r>
        <w:rPr>
          <w:color w:val="231F20"/>
          <w:spacing w:val="-4"/>
        </w:rPr>
        <w:t>кад</w:t>
      </w:r>
      <w:r>
        <w:rPr>
          <w:color w:val="231F20"/>
          <w:spacing w:val="-13"/>
        </w:rPr>
        <w:t> </w:t>
      </w:r>
      <w:r>
        <w:rPr>
          <w:color w:val="231F20"/>
          <w:spacing w:val="-4"/>
        </w:rPr>
        <w:t>говори</w:t>
      </w:r>
      <w:r>
        <w:rPr>
          <w:color w:val="231F20"/>
          <w:spacing w:val="-12"/>
        </w:rPr>
        <w:t> </w:t>
      </w:r>
      <w:r>
        <w:rPr>
          <w:color w:val="231F20"/>
          <w:spacing w:val="-4"/>
        </w:rPr>
        <w:t>истину;</w:t>
      </w:r>
      <w:r>
        <w:rPr>
          <w:color w:val="231F20"/>
          <w:spacing w:val="-13"/>
        </w:rPr>
        <w:t> </w:t>
      </w:r>
      <w:r>
        <w:rPr>
          <w:color w:val="231F20"/>
          <w:spacing w:val="-4"/>
        </w:rPr>
        <w:t>препредено</w:t>
      </w:r>
      <w:r>
        <w:rPr>
          <w:color w:val="231F20"/>
          <w:spacing w:val="-12"/>
        </w:rPr>
        <w:t> </w:t>
      </w:r>
      <w:r>
        <w:rPr>
          <w:color w:val="231F20"/>
          <w:spacing w:val="-4"/>
        </w:rPr>
        <w:t>гледа</w:t>
      </w:r>
      <w:r>
        <w:rPr>
          <w:color w:val="231F20"/>
          <w:spacing w:val="-13"/>
        </w:rPr>
        <w:t> </w:t>
      </w:r>
      <w:r>
        <w:rPr>
          <w:color w:val="231F20"/>
          <w:spacing w:val="-4"/>
        </w:rPr>
        <w:t>док</w:t>
      </w:r>
      <w:r>
        <w:rPr>
          <w:color w:val="231F20"/>
          <w:spacing w:val="-13"/>
        </w:rPr>
        <w:t> </w:t>
      </w:r>
      <w:r>
        <w:rPr>
          <w:color w:val="231F20"/>
          <w:spacing w:val="-4"/>
        </w:rPr>
        <w:t>прича; </w:t>
      </w:r>
      <w:r>
        <w:rPr>
          <w:color w:val="231F20"/>
          <w:spacing w:val="-8"/>
        </w:rPr>
        <w:t>прекомерно трепће очима; обилно се зноји иако није врућина; отеже </w:t>
      </w:r>
      <w:r>
        <w:rPr>
          <w:color w:val="231F20"/>
          <w:spacing w:val="-10"/>
        </w:rPr>
        <w:t>с</w:t>
      </w:r>
      <w:r>
        <w:rPr>
          <w:color w:val="231F20"/>
          <w:spacing w:val="-1"/>
        </w:rPr>
        <w:t> </w:t>
      </w:r>
      <w:r>
        <w:rPr>
          <w:color w:val="231F20"/>
          <w:spacing w:val="-10"/>
        </w:rPr>
        <w:t>одговором</w:t>
      </w:r>
      <w:r>
        <w:rPr>
          <w:color w:val="231F20"/>
          <w:spacing w:val="-1"/>
        </w:rPr>
        <w:t> </w:t>
      </w:r>
      <w:r>
        <w:rPr>
          <w:color w:val="231F20"/>
          <w:spacing w:val="-10"/>
        </w:rPr>
        <w:t>на</w:t>
      </w:r>
      <w:r>
        <w:rPr>
          <w:color w:val="231F20"/>
          <w:spacing w:val="-1"/>
        </w:rPr>
        <w:t> </w:t>
      </w:r>
      <w:r>
        <w:rPr>
          <w:color w:val="231F20"/>
          <w:spacing w:val="-10"/>
        </w:rPr>
        <w:t>постављено</w:t>
      </w:r>
      <w:r>
        <w:rPr>
          <w:color w:val="231F20"/>
          <w:spacing w:val="-1"/>
        </w:rPr>
        <w:t> </w:t>
      </w:r>
      <w:r>
        <w:rPr>
          <w:color w:val="231F20"/>
          <w:spacing w:val="-10"/>
        </w:rPr>
        <w:t>питање;</w:t>
      </w:r>
      <w:r>
        <w:rPr>
          <w:color w:val="231F20"/>
          <w:spacing w:val="-1"/>
        </w:rPr>
        <w:t> </w:t>
      </w:r>
      <w:r>
        <w:rPr>
          <w:color w:val="231F20"/>
          <w:spacing w:val="-10"/>
        </w:rPr>
        <w:t>колеба</w:t>
      </w:r>
      <w:r>
        <w:rPr>
          <w:color w:val="231F20"/>
          <w:spacing w:val="-1"/>
        </w:rPr>
        <w:t> </w:t>
      </w:r>
      <w:r>
        <w:rPr>
          <w:color w:val="231F20"/>
          <w:spacing w:val="-10"/>
        </w:rPr>
        <w:t>се</w:t>
      </w:r>
      <w:r>
        <w:rPr>
          <w:color w:val="231F20"/>
          <w:spacing w:val="-1"/>
        </w:rPr>
        <w:t> </w:t>
      </w:r>
      <w:r>
        <w:rPr>
          <w:color w:val="231F20"/>
          <w:spacing w:val="-10"/>
        </w:rPr>
        <w:t>око</w:t>
      </w:r>
      <w:r>
        <w:rPr>
          <w:color w:val="231F20"/>
          <w:spacing w:val="-1"/>
        </w:rPr>
        <w:t> </w:t>
      </w:r>
      <w:r>
        <w:rPr>
          <w:color w:val="231F20"/>
          <w:spacing w:val="-10"/>
        </w:rPr>
        <w:t>одговора</w:t>
      </w:r>
      <w:r>
        <w:rPr>
          <w:color w:val="231F20"/>
          <w:spacing w:val="-1"/>
        </w:rPr>
        <w:t> </w:t>
      </w:r>
      <w:r>
        <w:rPr>
          <w:color w:val="231F20"/>
          <w:spacing w:val="-10"/>
        </w:rPr>
        <w:t>на</w:t>
      </w:r>
      <w:r>
        <w:rPr>
          <w:color w:val="231F20"/>
          <w:spacing w:val="-1"/>
        </w:rPr>
        <w:t> </w:t>
      </w:r>
      <w:r>
        <w:rPr>
          <w:color w:val="231F20"/>
          <w:spacing w:val="-10"/>
        </w:rPr>
        <w:t>поста- </w:t>
      </w:r>
      <w:r>
        <w:rPr>
          <w:color w:val="231F20"/>
          <w:w w:val="90"/>
        </w:rPr>
        <w:t>вљено питање; говори знатно спорије него раније; говори неуједначе- ним</w:t>
      </w:r>
      <w:r>
        <w:rPr>
          <w:color w:val="231F20"/>
          <w:spacing w:val="-10"/>
          <w:w w:val="90"/>
        </w:rPr>
        <w:t> </w:t>
      </w:r>
      <w:r>
        <w:rPr>
          <w:color w:val="231F20"/>
          <w:w w:val="90"/>
        </w:rPr>
        <w:t>тоном;</w:t>
      </w:r>
      <w:r>
        <w:rPr>
          <w:color w:val="231F20"/>
          <w:spacing w:val="-10"/>
          <w:w w:val="90"/>
        </w:rPr>
        <w:t> </w:t>
      </w:r>
      <w:r>
        <w:rPr>
          <w:color w:val="231F20"/>
          <w:w w:val="90"/>
        </w:rPr>
        <w:t>не</w:t>
      </w:r>
      <w:r>
        <w:rPr>
          <w:color w:val="231F20"/>
          <w:spacing w:val="-10"/>
          <w:w w:val="90"/>
        </w:rPr>
        <w:t> </w:t>
      </w:r>
      <w:r>
        <w:rPr>
          <w:color w:val="231F20"/>
          <w:w w:val="90"/>
        </w:rPr>
        <w:t>воли</w:t>
      </w:r>
      <w:r>
        <w:rPr>
          <w:color w:val="231F20"/>
          <w:spacing w:val="-10"/>
          <w:w w:val="90"/>
        </w:rPr>
        <w:t> </w:t>
      </w:r>
      <w:r>
        <w:rPr>
          <w:color w:val="231F20"/>
          <w:w w:val="90"/>
        </w:rPr>
        <w:t>тишину</w:t>
      </w:r>
      <w:r>
        <w:rPr>
          <w:color w:val="231F20"/>
          <w:spacing w:val="-10"/>
          <w:w w:val="90"/>
        </w:rPr>
        <w:t> </w:t>
      </w:r>
      <w:r>
        <w:rPr>
          <w:color w:val="231F20"/>
          <w:w w:val="90"/>
        </w:rPr>
        <w:t>и</w:t>
      </w:r>
      <w:r>
        <w:rPr>
          <w:color w:val="231F20"/>
          <w:spacing w:val="-10"/>
          <w:w w:val="90"/>
        </w:rPr>
        <w:t> </w:t>
      </w:r>
      <w:r>
        <w:rPr>
          <w:color w:val="231F20"/>
          <w:w w:val="90"/>
        </w:rPr>
        <w:t>нагиње</w:t>
      </w:r>
      <w:r>
        <w:rPr>
          <w:color w:val="231F20"/>
          <w:spacing w:val="-10"/>
          <w:w w:val="90"/>
        </w:rPr>
        <w:t> </w:t>
      </w:r>
      <w:r>
        <w:rPr>
          <w:color w:val="231F20"/>
          <w:w w:val="90"/>
        </w:rPr>
        <w:t>ка</w:t>
      </w:r>
      <w:r>
        <w:rPr>
          <w:color w:val="231F20"/>
          <w:spacing w:val="-9"/>
          <w:w w:val="90"/>
        </w:rPr>
        <w:t> </w:t>
      </w:r>
      <w:r>
        <w:rPr>
          <w:color w:val="231F20"/>
          <w:w w:val="90"/>
        </w:rPr>
        <w:t>томе</w:t>
      </w:r>
      <w:r>
        <w:rPr>
          <w:color w:val="231F20"/>
          <w:spacing w:val="-10"/>
          <w:w w:val="90"/>
        </w:rPr>
        <w:t> </w:t>
      </w:r>
      <w:r>
        <w:rPr>
          <w:color w:val="231F20"/>
          <w:w w:val="90"/>
        </w:rPr>
        <w:t>да</w:t>
      </w:r>
      <w:r>
        <w:rPr>
          <w:color w:val="231F20"/>
          <w:spacing w:val="-10"/>
          <w:w w:val="90"/>
        </w:rPr>
        <w:t> </w:t>
      </w:r>
      <w:r>
        <w:rPr>
          <w:color w:val="231F20"/>
          <w:w w:val="90"/>
        </w:rPr>
        <w:t>испуни</w:t>
      </w:r>
      <w:r>
        <w:rPr>
          <w:color w:val="231F20"/>
          <w:spacing w:val="-10"/>
          <w:w w:val="90"/>
        </w:rPr>
        <w:t> </w:t>
      </w:r>
      <w:r>
        <w:rPr>
          <w:color w:val="231F20"/>
          <w:w w:val="90"/>
        </w:rPr>
        <w:t>нелагодне</w:t>
      </w:r>
      <w:r>
        <w:rPr>
          <w:color w:val="231F20"/>
          <w:spacing w:val="-10"/>
          <w:w w:val="90"/>
        </w:rPr>
        <w:t> </w:t>
      </w:r>
      <w:r>
        <w:rPr>
          <w:color w:val="231F20"/>
          <w:w w:val="90"/>
        </w:rPr>
        <w:t>паузе више него обично; говори повишеним тоном; при крају реченице пови- </w:t>
      </w:r>
      <w:r>
        <w:rPr>
          <w:color w:val="231F20"/>
          <w:spacing w:val="-8"/>
        </w:rPr>
        <w:t>сује</w:t>
      </w:r>
      <w:r>
        <w:rPr>
          <w:color w:val="231F20"/>
          <w:spacing w:val="-13"/>
        </w:rPr>
        <w:t> </w:t>
      </w:r>
      <w:r>
        <w:rPr>
          <w:color w:val="231F20"/>
          <w:spacing w:val="-8"/>
        </w:rPr>
        <w:t>тон;</w:t>
      </w:r>
      <w:r>
        <w:rPr>
          <w:color w:val="231F20"/>
          <w:spacing w:val="-13"/>
        </w:rPr>
        <w:t> </w:t>
      </w:r>
      <w:r>
        <w:rPr>
          <w:color w:val="231F20"/>
          <w:spacing w:val="-8"/>
        </w:rPr>
        <w:t>користи</w:t>
      </w:r>
      <w:r>
        <w:rPr>
          <w:color w:val="231F20"/>
          <w:spacing w:val="-13"/>
        </w:rPr>
        <w:t> </w:t>
      </w:r>
      <w:r>
        <w:rPr>
          <w:color w:val="231F20"/>
          <w:spacing w:val="-8"/>
        </w:rPr>
        <w:t>кратке</w:t>
      </w:r>
      <w:r>
        <w:rPr>
          <w:color w:val="231F20"/>
          <w:spacing w:val="-13"/>
        </w:rPr>
        <w:t> </w:t>
      </w:r>
      <w:r>
        <w:rPr>
          <w:color w:val="231F20"/>
          <w:spacing w:val="-8"/>
        </w:rPr>
        <w:t>реченице;</w:t>
      </w:r>
      <w:r>
        <w:rPr>
          <w:color w:val="231F20"/>
          <w:spacing w:val="-13"/>
        </w:rPr>
        <w:t> </w:t>
      </w:r>
      <w:r>
        <w:rPr>
          <w:color w:val="231F20"/>
          <w:spacing w:val="-8"/>
        </w:rPr>
        <w:t>показује</w:t>
      </w:r>
      <w:r>
        <w:rPr>
          <w:color w:val="231F20"/>
          <w:spacing w:val="-13"/>
        </w:rPr>
        <w:t> </w:t>
      </w:r>
      <w:r>
        <w:rPr>
          <w:color w:val="231F20"/>
          <w:spacing w:val="-8"/>
        </w:rPr>
        <w:t>контрадикторне</w:t>
      </w:r>
      <w:r>
        <w:rPr>
          <w:color w:val="231F20"/>
          <w:spacing w:val="-13"/>
        </w:rPr>
        <w:t> </w:t>
      </w:r>
      <w:r>
        <w:rPr>
          <w:color w:val="231F20"/>
          <w:spacing w:val="-8"/>
        </w:rPr>
        <w:t>сигнале.</w:t>
      </w:r>
    </w:p>
    <w:p>
      <w:pPr>
        <w:pStyle w:val="BodyText"/>
        <w:spacing w:before="9"/>
        <w:ind w:left="0" w:firstLine="0"/>
        <w:jc w:val="left"/>
        <w:rPr>
          <w:sz w:val="23"/>
        </w:rPr>
      </w:pPr>
    </w:p>
    <w:p>
      <w:pPr>
        <w:pStyle w:val="Heading4"/>
        <w:numPr>
          <w:ilvl w:val="4"/>
          <w:numId w:val="67"/>
        </w:numPr>
        <w:tabs>
          <w:tab w:pos="388" w:val="left" w:leader="none"/>
        </w:tabs>
        <w:spacing w:line="240" w:lineRule="auto" w:before="0" w:after="0"/>
        <w:ind w:left="387" w:right="0" w:hanging="382"/>
        <w:jc w:val="center"/>
        <w:rPr>
          <w:i/>
        </w:rPr>
      </w:pPr>
      <w:bookmarkStart w:name="_TOC_250011" w:id="302"/>
      <w:r>
        <w:rPr>
          <w:i/>
          <w:color w:val="231F20"/>
          <w:w w:val="90"/>
        </w:rPr>
        <w:t>Вербалне</w:t>
      </w:r>
      <w:r>
        <w:rPr>
          <w:i/>
          <w:color w:val="231F20"/>
          <w:spacing w:val="-13"/>
          <w:w w:val="90"/>
        </w:rPr>
        <w:t> </w:t>
      </w:r>
      <w:r>
        <w:rPr>
          <w:i/>
          <w:color w:val="231F20"/>
          <w:w w:val="90"/>
        </w:rPr>
        <w:t>провокације</w:t>
      </w:r>
      <w:r>
        <w:rPr>
          <w:i/>
          <w:color w:val="231F20"/>
          <w:spacing w:val="-13"/>
          <w:w w:val="90"/>
        </w:rPr>
        <w:t> </w:t>
      </w:r>
      <w:r>
        <w:rPr>
          <w:i/>
          <w:color w:val="231F20"/>
          <w:w w:val="90"/>
        </w:rPr>
        <w:t>и</w:t>
      </w:r>
      <w:r>
        <w:rPr>
          <w:i/>
          <w:color w:val="231F20"/>
          <w:spacing w:val="-13"/>
          <w:w w:val="90"/>
        </w:rPr>
        <w:t> </w:t>
      </w:r>
      <w:r>
        <w:rPr>
          <w:i/>
          <w:color w:val="231F20"/>
          <w:w w:val="90"/>
        </w:rPr>
        <w:t>вербално</w:t>
      </w:r>
      <w:r>
        <w:rPr>
          <w:i/>
          <w:color w:val="231F20"/>
          <w:spacing w:val="-13"/>
          <w:w w:val="90"/>
        </w:rPr>
        <w:t> </w:t>
      </w:r>
      <w:bookmarkEnd w:id="302"/>
      <w:r>
        <w:rPr>
          <w:i/>
          <w:color w:val="231F20"/>
          <w:spacing w:val="-2"/>
          <w:w w:val="90"/>
        </w:rPr>
        <w:t>злостављање</w:t>
      </w:r>
    </w:p>
    <w:p>
      <w:pPr>
        <w:pStyle w:val="BodyText"/>
        <w:spacing w:before="164"/>
        <w:ind w:left="693" w:right="684"/>
      </w:pPr>
      <w:r>
        <w:rPr>
          <w:color w:val="231F20"/>
          <w:spacing w:val="-4"/>
        </w:rPr>
        <w:t>Познавање</w:t>
      </w:r>
      <w:r>
        <w:rPr>
          <w:color w:val="231F20"/>
          <w:spacing w:val="-11"/>
        </w:rPr>
        <w:t> </w:t>
      </w:r>
      <w:r>
        <w:rPr>
          <w:color w:val="231F20"/>
          <w:spacing w:val="-4"/>
        </w:rPr>
        <w:t>језика,</w:t>
      </w:r>
      <w:r>
        <w:rPr>
          <w:color w:val="231F20"/>
          <w:spacing w:val="-11"/>
        </w:rPr>
        <w:t> </w:t>
      </w:r>
      <w:r>
        <w:rPr>
          <w:color w:val="231F20"/>
          <w:spacing w:val="-4"/>
        </w:rPr>
        <w:t>предвиђање</w:t>
      </w:r>
      <w:r>
        <w:rPr>
          <w:color w:val="231F20"/>
          <w:spacing w:val="-11"/>
        </w:rPr>
        <w:t> </w:t>
      </w:r>
      <w:r>
        <w:rPr>
          <w:color w:val="231F20"/>
          <w:spacing w:val="-4"/>
        </w:rPr>
        <w:t>ефеката</w:t>
      </w:r>
      <w:r>
        <w:rPr>
          <w:color w:val="231F20"/>
          <w:spacing w:val="-11"/>
        </w:rPr>
        <w:t> </w:t>
      </w:r>
      <w:r>
        <w:rPr>
          <w:color w:val="231F20"/>
          <w:spacing w:val="-4"/>
        </w:rPr>
        <w:t>реченица</w:t>
      </w:r>
      <w:r>
        <w:rPr>
          <w:color w:val="231F20"/>
          <w:spacing w:val="-11"/>
        </w:rPr>
        <w:t> </w:t>
      </w:r>
      <w:r>
        <w:rPr>
          <w:color w:val="231F20"/>
          <w:spacing w:val="-4"/>
        </w:rPr>
        <w:t>у</w:t>
      </w:r>
      <w:r>
        <w:rPr>
          <w:color w:val="231F20"/>
          <w:spacing w:val="-11"/>
        </w:rPr>
        <w:t> </w:t>
      </w:r>
      <w:r>
        <w:rPr>
          <w:color w:val="231F20"/>
          <w:spacing w:val="-4"/>
        </w:rPr>
        <w:t>одређеном </w:t>
      </w:r>
      <w:r>
        <w:rPr>
          <w:color w:val="231F20"/>
          <w:spacing w:val="-2"/>
          <w:w w:val="90"/>
        </w:rPr>
        <w:t>контексту</w:t>
      </w:r>
      <w:r>
        <w:rPr>
          <w:color w:val="231F20"/>
          <w:spacing w:val="-3"/>
          <w:w w:val="90"/>
        </w:rPr>
        <w:t> </w:t>
      </w:r>
      <w:r>
        <w:rPr>
          <w:color w:val="231F20"/>
          <w:spacing w:val="-2"/>
          <w:w w:val="90"/>
        </w:rPr>
        <w:t>и</w:t>
      </w:r>
      <w:r>
        <w:rPr>
          <w:color w:val="231F20"/>
          <w:spacing w:val="-3"/>
          <w:w w:val="90"/>
        </w:rPr>
        <w:t> </w:t>
      </w:r>
      <w:r>
        <w:rPr>
          <w:color w:val="231F20"/>
          <w:spacing w:val="-2"/>
          <w:w w:val="90"/>
        </w:rPr>
        <w:t>друга</w:t>
      </w:r>
      <w:r>
        <w:rPr>
          <w:color w:val="231F20"/>
          <w:spacing w:val="-3"/>
          <w:w w:val="90"/>
        </w:rPr>
        <w:t> </w:t>
      </w:r>
      <w:r>
        <w:rPr>
          <w:color w:val="231F20"/>
          <w:spacing w:val="-2"/>
          <w:w w:val="90"/>
        </w:rPr>
        <w:t>језичка</w:t>
      </w:r>
      <w:r>
        <w:rPr>
          <w:color w:val="231F20"/>
          <w:spacing w:val="-3"/>
          <w:w w:val="90"/>
        </w:rPr>
        <w:t> </w:t>
      </w:r>
      <w:r>
        <w:rPr>
          <w:color w:val="231F20"/>
          <w:spacing w:val="-2"/>
          <w:w w:val="90"/>
        </w:rPr>
        <w:t>знања,</w:t>
      </w:r>
      <w:r>
        <w:rPr>
          <w:color w:val="231F20"/>
          <w:spacing w:val="-3"/>
          <w:w w:val="90"/>
        </w:rPr>
        <w:t> </w:t>
      </w:r>
      <w:r>
        <w:rPr>
          <w:color w:val="231F20"/>
          <w:spacing w:val="-2"/>
          <w:w w:val="90"/>
        </w:rPr>
        <w:t>као</w:t>
      </w:r>
      <w:r>
        <w:rPr>
          <w:color w:val="231F20"/>
          <w:spacing w:val="-3"/>
          <w:w w:val="90"/>
        </w:rPr>
        <w:t> </w:t>
      </w:r>
      <w:r>
        <w:rPr>
          <w:color w:val="231F20"/>
          <w:spacing w:val="-2"/>
          <w:w w:val="90"/>
        </w:rPr>
        <w:t>и</w:t>
      </w:r>
      <w:r>
        <w:rPr>
          <w:color w:val="231F20"/>
          <w:spacing w:val="-3"/>
          <w:w w:val="90"/>
        </w:rPr>
        <w:t> </w:t>
      </w:r>
      <w:r>
        <w:rPr>
          <w:color w:val="231F20"/>
          <w:spacing w:val="-2"/>
          <w:w w:val="90"/>
        </w:rPr>
        <w:t>вештина</w:t>
      </w:r>
      <w:r>
        <w:rPr>
          <w:color w:val="231F20"/>
          <w:spacing w:val="-3"/>
          <w:w w:val="90"/>
        </w:rPr>
        <w:t> </w:t>
      </w:r>
      <w:r>
        <w:rPr>
          <w:color w:val="231F20"/>
          <w:spacing w:val="-2"/>
          <w:w w:val="90"/>
        </w:rPr>
        <w:t>комуникације,</w:t>
      </w:r>
      <w:r>
        <w:rPr>
          <w:color w:val="231F20"/>
          <w:spacing w:val="-3"/>
          <w:w w:val="90"/>
        </w:rPr>
        <w:t> </w:t>
      </w:r>
      <w:r>
        <w:rPr>
          <w:color w:val="231F20"/>
          <w:spacing w:val="-2"/>
          <w:w w:val="90"/>
        </w:rPr>
        <w:t>нису</w:t>
      </w:r>
      <w:r>
        <w:rPr>
          <w:color w:val="231F20"/>
          <w:spacing w:val="-3"/>
          <w:w w:val="90"/>
        </w:rPr>
        <w:t> </w:t>
      </w:r>
      <w:r>
        <w:rPr>
          <w:color w:val="231F20"/>
          <w:spacing w:val="-2"/>
          <w:w w:val="90"/>
        </w:rPr>
        <w:t>увек </w:t>
      </w:r>
      <w:r>
        <w:rPr>
          <w:color w:val="231F20"/>
          <w:spacing w:val="-6"/>
        </w:rPr>
        <w:t>довољни</w:t>
      </w:r>
      <w:r>
        <w:rPr>
          <w:color w:val="231F20"/>
          <w:spacing w:val="-11"/>
        </w:rPr>
        <w:t> </w:t>
      </w:r>
      <w:r>
        <w:rPr>
          <w:color w:val="231F20"/>
          <w:spacing w:val="-6"/>
        </w:rPr>
        <w:t>да</w:t>
      </w:r>
      <w:r>
        <w:rPr>
          <w:color w:val="231F20"/>
          <w:spacing w:val="-11"/>
        </w:rPr>
        <w:t> </w:t>
      </w:r>
      <w:r>
        <w:rPr>
          <w:color w:val="231F20"/>
          <w:spacing w:val="-6"/>
        </w:rPr>
        <w:t>се</w:t>
      </w:r>
      <w:r>
        <w:rPr>
          <w:color w:val="231F20"/>
          <w:spacing w:val="-10"/>
        </w:rPr>
        <w:t> </w:t>
      </w:r>
      <w:r>
        <w:rPr>
          <w:color w:val="231F20"/>
          <w:spacing w:val="-6"/>
        </w:rPr>
        <w:t>у</w:t>
      </w:r>
      <w:r>
        <w:rPr>
          <w:color w:val="231F20"/>
          <w:spacing w:val="-11"/>
        </w:rPr>
        <w:t> </w:t>
      </w:r>
      <w:r>
        <w:rPr>
          <w:color w:val="231F20"/>
          <w:spacing w:val="-6"/>
        </w:rPr>
        <w:t>потпуности</w:t>
      </w:r>
      <w:r>
        <w:rPr>
          <w:color w:val="231F20"/>
          <w:spacing w:val="-10"/>
        </w:rPr>
        <w:t> </w:t>
      </w:r>
      <w:r>
        <w:rPr>
          <w:color w:val="231F20"/>
          <w:spacing w:val="-6"/>
        </w:rPr>
        <w:t>сузбију</w:t>
      </w:r>
      <w:r>
        <w:rPr>
          <w:color w:val="231F20"/>
          <w:spacing w:val="-11"/>
        </w:rPr>
        <w:t> </w:t>
      </w:r>
      <w:r>
        <w:rPr>
          <w:color w:val="231F20"/>
          <w:spacing w:val="-6"/>
        </w:rPr>
        <w:t>вербалне</w:t>
      </w:r>
      <w:r>
        <w:rPr>
          <w:color w:val="231F20"/>
          <w:spacing w:val="-10"/>
        </w:rPr>
        <w:t> </w:t>
      </w:r>
      <w:r>
        <w:rPr>
          <w:color w:val="231F20"/>
          <w:spacing w:val="-6"/>
        </w:rPr>
        <w:t>провокације</w:t>
      </w:r>
      <w:r>
        <w:rPr>
          <w:color w:val="231F20"/>
          <w:spacing w:val="-11"/>
        </w:rPr>
        <w:t> </w:t>
      </w:r>
      <w:r>
        <w:rPr>
          <w:color w:val="231F20"/>
          <w:spacing w:val="-6"/>
        </w:rPr>
        <w:t>или</w:t>
      </w:r>
      <w:r>
        <w:rPr>
          <w:color w:val="231F20"/>
          <w:spacing w:val="-11"/>
        </w:rPr>
        <w:t> </w:t>
      </w:r>
      <w:r>
        <w:rPr>
          <w:color w:val="231F20"/>
          <w:spacing w:val="-6"/>
        </w:rPr>
        <w:t>поку- </w:t>
      </w:r>
      <w:r>
        <w:rPr>
          <w:color w:val="231F20"/>
          <w:w w:val="90"/>
        </w:rPr>
        <w:t>шаји</w:t>
      </w:r>
      <w:r>
        <w:rPr>
          <w:color w:val="231F20"/>
          <w:spacing w:val="-1"/>
          <w:w w:val="90"/>
        </w:rPr>
        <w:t> </w:t>
      </w:r>
      <w:r>
        <w:rPr>
          <w:color w:val="231F20"/>
          <w:w w:val="90"/>
        </w:rPr>
        <w:t>вербалног</w:t>
      </w:r>
      <w:r>
        <w:rPr>
          <w:color w:val="231F20"/>
          <w:spacing w:val="-1"/>
          <w:w w:val="90"/>
        </w:rPr>
        <w:t> </w:t>
      </w:r>
      <w:r>
        <w:rPr>
          <w:color w:val="231F20"/>
          <w:w w:val="90"/>
        </w:rPr>
        <w:t>злостављања</w:t>
      </w:r>
      <w:r>
        <w:rPr>
          <w:color w:val="231F20"/>
          <w:spacing w:val="-1"/>
          <w:w w:val="90"/>
        </w:rPr>
        <w:t> </w:t>
      </w:r>
      <w:r>
        <w:rPr>
          <w:color w:val="231F20"/>
          <w:w w:val="90"/>
        </w:rPr>
        <w:t>од</w:t>
      </w:r>
      <w:r>
        <w:rPr>
          <w:color w:val="231F20"/>
          <w:spacing w:val="-1"/>
          <w:w w:val="90"/>
        </w:rPr>
        <w:t> </w:t>
      </w:r>
      <w:r>
        <w:rPr>
          <w:color w:val="231F20"/>
          <w:w w:val="90"/>
        </w:rPr>
        <w:t>стране</w:t>
      </w:r>
      <w:r>
        <w:rPr>
          <w:color w:val="231F20"/>
          <w:spacing w:val="-1"/>
          <w:w w:val="90"/>
        </w:rPr>
        <w:t> </w:t>
      </w:r>
      <w:r>
        <w:rPr>
          <w:color w:val="231F20"/>
          <w:w w:val="90"/>
        </w:rPr>
        <w:t>особа</w:t>
      </w:r>
      <w:r>
        <w:rPr>
          <w:color w:val="231F20"/>
          <w:spacing w:val="-1"/>
          <w:w w:val="90"/>
        </w:rPr>
        <w:t> </w:t>
      </w:r>
      <w:r>
        <w:rPr>
          <w:color w:val="231F20"/>
          <w:w w:val="90"/>
        </w:rPr>
        <w:t>с</w:t>
      </w:r>
      <w:r>
        <w:rPr>
          <w:color w:val="231F20"/>
          <w:spacing w:val="-1"/>
          <w:w w:val="90"/>
        </w:rPr>
        <w:t> </w:t>
      </w:r>
      <w:r>
        <w:rPr>
          <w:color w:val="231F20"/>
          <w:w w:val="90"/>
        </w:rPr>
        <w:t>којима</w:t>
      </w:r>
      <w:r>
        <w:rPr>
          <w:color w:val="231F20"/>
          <w:spacing w:val="-1"/>
          <w:w w:val="90"/>
        </w:rPr>
        <w:t> </w:t>
      </w:r>
      <w:r>
        <w:rPr>
          <w:color w:val="231F20"/>
          <w:w w:val="90"/>
        </w:rPr>
        <w:t>инспектор</w:t>
      </w:r>
      <w:r>
        <w:rPr>
          <w:color w:val="231F20"/>
          <w:spacing w:val="-1"/>
          <w:w w:val="90"/>
        </w:rPr>
        <w:t> </w:t>
      </w:r>
      <w:r>
        <w:rPr>
          <w:color w:val="231F20"/>
          <w:w w:val="90"/>
        </w:rPr>
        <w:t>кому- ницира.</w:t>
      </w:r>
      <w:r>
        <w:rPr>
          <w:color w:val="231F20"/>
          <w:spacing w:val="-2"/>
          <w:w w:val="90"/>
        </w:rPr>
        <w:t> </w:t>
      </w:r>
      <w:r>
        <w:rPr>
          <w:color w:val="231F20"/>
          <w:w w:val="90"/>
        </w:rPr>
        <w:t>Захваљујући</w:t>
      </w:r>
      <w:r>
        <w:rPr>
          <w:color w:val="231F20"/>
          <w:spacing w:val="-2"/>
          <w:w w:val="90"/>
        </w:rPr>
        <w:t> </w:t>
      </w:r>
      <w:r>
        <w:rPr>
          <w:color w:val="231F20"/>
          <w:w w:val="90"/>
        </w:rPr>
        <w:t>познавању</w:t>
      </w:r>
      <w:r>
        <w:rPr>
          <w:color w:val="231F20"/>
          <w:spacing w:val="-2"/>
          <w:w w:val="90"/>
        </w:rPr>
        <w:t> </w:t>
      </w:r>
      <w:r>
        <w:rPr>
          <w:color w:val="231F20"/>
          <w:w w:val="90"/>
        </w:rPr>
        <w:t>људи</w:t>
      </w:r>
      <w:r>
        <w:rPr>
          <w:color w:val="231F20"/>
          <w:spacing w:val="-2"/>
          <w:w w:val="90"/>
        </w:rPr>
        <w:t> </w:t>
      </w:r>
      <w:r>
        <w:rPr>
          <w:color w:val="231F20"/>
          <w:w w:val="90"/>
        </w:rPr>
        <w:t>и</w:t>
      </w:r>
      <w:r>
        <w:rPr>
          <w:color w:val="231F20"/>
          <w:spacing w:val="-2"/>
          <w:w w:val="90"/>
        </w:rPr>
        <w:t> </w:t>
      </w:r>
      <w:r>
        <w:rPr>
          <w:color w:val="231F20"/>
          <w:w w:val="90"/>
        </w:rPr>
        <w:t>друштва,</w:t>
      </w:r>
      <w:r>
        <w:rPr>
          <w:color w:val="231F20"/>
          <w:spacing w:val="-2"/>
          <w:w w:val="90"/>
        </w:rPr>
        <w:t> </w:t>
      </w:r>
      <w:r>
        <w:rPr>
          <w:color w:val="231F20"/>
          <w:w w:val="90"/>
        </w:rPr>
        <w:t>као</w:t>
      </w:r>
      <w:r>
        <w:rPr>
          <w:color w:val="231F20"/>
          <w:spacing w:val="-2"/>
          <w:w w:val="90"/>
        </w:rPr>
        <w:t> </w:t>
      </w:r>
      <w:r>
        <w:rPr>
          <w:color w:val="231F20"/>
          <w:w w:val="90"/>
        </w:rPr>
        <w:t>и</w:t>
      </w:r>
      <w:r>
        <w:rPr>
          <w:color w:val="231F20"/>
          <w:spacing w:val="-2"/>
          <w:w w:val="90"/>
        </w:rPr>
        <w:t> </w:t>
      </w:r>
      <w:r>
        <w:rPr>
          <w:color w:val="231F20"/>
          <w:w w:val="90"/>
        </w:rPr>
        <w:t>знању,</w:t>
      </w:r>
      <w:r>
        <w:rPr>
          <w:color w:val="231F20"/>
          <w:spacing w:val="-2"/>
          <w:w w:val="90"/>
        </w:rPr>
        <w:t> </w:t>
      </w:r>
      <w:r>
        <w:rPr>
          <w:color w:val="231F20"/>
          <w:w w:val="90"/>
        </w:rPr>
        <w:t>вештини и искуству које има у вршењу службе, инспектор се може успешно су- </w:t>
      </w:r>
      <w:r>
        <w:rPr>
          <w:color w:val="231F20"/>
          <w:spacing w:val="-4"/>
        </w:rPr>
        <w:t>протставити</w:t>
      </w:r>
      <w:r>
        <w:rPr>
          <w:color w:val="231F20"/>
          <w:spacing w:val="-22"/>
        </w:rPr>
        <w:t> </w:t>
      </w:r>
      <w:r>
        <w:rPr>
          <w:color w:val="231F20"/>
          <w:spacing w:val="-4"/>
        </w:rPr>
        <w:t>покушајима</w:t>
      </w:r>
      <w:r>
        <w:rPr>
          <w:color w:val="231F20"/>
          <w:spacing w:val="-22"/>
        </w:rPr>
        <w:t> </w:t>
      </w:r>
      <w:r>
        <w:rPr>
          <w:color w:val="231F20"/>
          <w:spacing w:val="-4"/>
        </w:rPr>
        <w:t>вербалних</w:t>
      </w:r>
      <w:r>
        <w:rPr>
          <w:color w:val="231F20"/>
          <w:spacing w:val="-22"/>
        </w:rPr>
        <w:t> </w:t>
      </w:r>
      <w:r>
        <w:rPr>
          <w:color w:val="231F20"/>
          <w:spacing w:val="-4"/>
        </w:rPr>
        <w:t>провокација</w:t>
      </w:r>
      <w:r>
        <w:rPr>
          <w:color w:val="231F20"/>
          <w:spacing w:val="-22"/>
        </w:rPr>
        <w:t> </w:t>
      </w:r>
      <w:r>
        <w:rPr>
          <w:color w:val="231F20"/>
          <w:spacing w:val="-4"/>
        </w:rPr>
        <w:t>и</w:t>
      </w:r>
      <w:r>
        <w:rPr>
          <w:color w:val="231F20"/>
          <w:spacing w:val="-22"/>
        </w:rPr>
        <w:t> </w:t>
      </w:r>
      <w:r>
        <w:rPr>
          <w:color w:val="231F20"/>
          <w:spacing w:val="-4"/>
        </w:rPr>
        <w:t>злостављања.</w:t>
      </w:r>
    </w:p>
    <w:p>
      <w:pPr>
        <w:pStyle w:val="BodyText"/>
        <w:spacing w:line="237" w:lineRule="auto"/>
        <w:ind w:left="693" w:right="681"/>
      </w:pPr>
      <w:r>
        <w:rPr>
          <w:color w:val="231F20"/>
          <w:w w:val="90"/>
        </w:rPr>
        <w:t>Осим тога, инспектори уживају кривичноправну заштиту која обух- вата</w:t>
      </w:r>
      <w:r>
        <w:rPr>
          <w:color w:val="231F20"/>
          <w:spacing w:val="-6"/>
          <w:w w:val="90"/>
        </w:rPr>
        <w:t> </w:t>
      </w:r>
      <w:r>
        <w:rPr>
          <w:color w:val="231F20"/>
          <w:w w:val="90"/>
        </w:rPr>
        <w:t>и кривично дело</w:t>
      </w:r>
      <w:r>
        <w:rPr>
          <w:color w:val="231F20"/>
          <w:spacing w:val="-10"/>
          <w:w w:val="90"/>
        </w:rPr>
        <w:t> </w:t>
      </w:r>
      <w:r>
        <w:rPr>
          <w:color w:val="231F20"/>
          <w:w w:val="90"/>
        </w:rPr>
        <w:t>„ометање овлашћеног службеног лица у вршењу службене дужности“ из члана 23. Закона о јавном реду и миру. Према </w:t>
      </w:r>
      <w:r>
        <w:rPr>
          <w:color w:val="231F20"/>
          <w:spacing w:val="-8"/>
        </w:rPr>
        <w:t>основном облику овог кривичног дела, казном затвора од шест месе- </w:t>
      </w:r>
      <w:r>
        <w:rPr>
          <w:color w:val="231F20"/>
          <w:w w:val="90"/>
        </w:rPr>
        <w:t>ци до две године, казниће се ко прети да ће напасти, покуша да напад- </w:t>
      </w:r>
      <w:r>
        <w:rPr>
          <w:color w:val="231F20"/>
          <w:spacing w:val="-8"/>
        </w:rPr>
        <w:t>не или нападне или на други начин омета службено лице надлежних </w:t>
      </w:r>
      <w:r>
        <w:rPr>
          <w:color w:val="231F20"/>
          <w:spacing w:val="-6"/>
        </w:rPr>
        <w:t>органа</w:t>
      </w:r>
      <w:r>
        <w:rPr>
          <w:color w:val="231F20"/>
          <w:spacing w:val="-11"/>
        </w:rPr>
        <w:t> </w:t>
      </w:r>
      <w:r>
        <w:rPr>
          <w:color w:val="231F20"/>
          <w:spacing w:val="-6"/>
        </w:rPr>
        <w:t>у</w:t>
      </w:r>
      <w:r>
        <w:rPr>
          <w:color w:val="231F20"/>
          <w:spacing w:val="-11"/>
        </w:rPr>
        <w:t> </w:t>
      </w:r>
      <w:r>
        <w:rPr>
          <w:color w:val="231F20"/>
          <w:spacing w:val="-6"/>
        </w:rPr>
        <w:t>вршењу</w:t>
      </w:r>
      <w:r>
        <w:rPr>
          <w:color w:val="231F20"/>
          <w:spacing w:val="-10"/>
        </w:rPr>
        <w:t> </w:t>
      </w:r>
      <w:r>
        <w:rPr>
          <w:color w:val="231F20"/>
          <w:spacing w:val="-6"/>
        </w:rPr>
        <w:t>службене</w:t>
      </w:r>
      <w:r>
        <w:rPr>
          <w:color w:val="231F20"/>
          <w:spacing w:val="-11"/>
        </w:rPr>
        <w:t> </w:t>
      </w:r>
      <w:r>
        <w:rPr>
          <w:color w:val="231F20"/>
          <w:spacing w:val="-6"/>
        </w:rPr>
        <w:t>дужности.</w:t>
      </w:r>
      <w:r>
        <w:rPr>
          <w:color w:val="231F20"/>
          <w:spacing w:val="-10"/>
        </w:rPr>
        <w:t> </w:t>
      </w:r>
      <w:r>
        <w:rPr>
          <w:color w:val="231F20"/>
          <w:spacing w:val="-6"/>
        </w:rPr>
        <w:t>Израз</w:t>
      </w:r>
      <w:r>
        <w:rPr>
          <w:color w:val="231F20"/>
          <w:spacing w:val="-11"/>
        </w:rPr>
        <w:t> </w:t>
      </w:r>
      <w:r>
        <w:rPr>
          <w:color w:val="231F20"/>
          <w:spacing w:val="-6"/>
        </w:rPr>
        <w:t>„омета</w:t>
      </w:r>
      <w:r>
        <w:rPr>
          <w:color w:val="231F20"/>
          <w:spacing w:val="-8"/>
        </w:rPr>
        <w:t> </w:t>
      </w:r>
      <w:r>
        <w:rPr>
          <w:color w:val="231F20"/>
          <w:spacing w:val="-6"/>
        </w:rPr>
        <w:t>на други</w:t>
      </w:r>
      <w:r>
        <w:rPr>
          <w:color w:val="231F20"/>
          <w:spacing w:val="-7"/>
        </w:rPr>
        <w:t> </w:t>
      </w:r>
      <w:r>
        <w:rPr>
          <w:color w:val="231F20"/>
          <w:spacing w:val="-6"/>
        </w:rPr>
        <w:t>начин“ </w:t>
      </w:r>
      <w:r>
        <w:rPr>
          <w:color w:val="231F20"/>
          <w:w w:val="90"/>
        </w:rPr>
        <w:t>укључује и ометање вербалним путем – претњом (вербалном провока- цијим и/или злостављањем). И судска пракса је на становишту да пре- </w:t>
      </w:r>
      <w:r>
        <w:rPr>
          <w:color w:val="231F20"/>
          <w:spacing w:val="-4"/>
        </w:rPr>
        <w:t>тња</w:t>
      </w:r>
      <w:r>
        <w:rPr>
          <w:color w:val="231F20"/>
          <w:spacing w:val="-17"/>
        </w:rPr>
        <w:t> </w:t>
      </w:r>
      <w:r>
        <w:rPr>
          <w:color w:val="231F20"/>
          <w:spacing w:val="-4"/>
        </w:rPr>
        <w:t>може</w:t>
      </w:r>
      <w:r>
        <w:rPr>
          <w:color w:val="231F20"/>
          <w:spacing w:val="-17"/>
        </w:rPr>
        <w:t> </w:t>
      </w:r>
      <w:r>
        <w:rPr>
          <w:color w:val="231F20"/>
          <w:spacing w:val="-4"/>
        </w:rPr>
        <w:t>да</w:t>
      </w:r>
      <w:r>
        <w:rPr>
          <w:color w:val="231F20"/>
          <w:spacing w:val="-17"/>
        </w:rPr>
        <w:t> </w:t>
      </w:r>
      <w:r>
        <w:rPr>
          <w:color w:val="231F20"/>
          <w:spacing w:val="-4"/>
        </w:rPr>
        <w:t>представља</w:t>
      </w:r>
      <w:r>
        <w:rPr>
          <w:color w:val="231F20"/>
          <w:spacing w:val="-17"/>
        </w:rPr>
        <w:t> </w:t>
      </w:r>
      <w:r>
        <w:rPr>
          <w:color w:val="231F20"/>
          <w:spacing w:val="-4"/>
        </w:rPr>
        <w:t>ометање</w:t>
      </w:r>
      <w:r>
        <w:rPr>
          <w:color w:val="231F20"/>
          <w:spacing w:val="-17"/>
        </w:rPr>
        <w:t> </w:t>
      </w:r>
      <w:r>
        <w:rPr>
          <w:color w:val="231F20"/>
          <w:spacing w:val="-4"/>
        </w:rPr>
        <w:t>на</w:t>
      </w:r>
      <w:r>
        <w:rPr>
          <w:color w:val="231F20"/>
          <w:spacing w:val="-17"/>
        </w:rPr>
        <w:t> </w:t>
      </w:r>
      <w:r>
        <w:rPr>
          <w:color w:val="231F20"/>
          <w:spacing w:val="-4"/>
        </w:rPr>
        <w:t>други</w:t>
      </w:r>
      <w:r>
        <w:rPr>
          <w:color w:val="231F20"/>
          <w:spacing w:val="-17"/>
        </w:rPr>
        <w:t> </w:t>
      </w:r>
      <w:r>
        <w:rPr>
          <w:color w:val="231F20"/>
          <w:spacing w:val="-4"/>
        </w:rPr>
        <w:t>начин.</w:t>
      </w:r>
    </w:p>
    <w:p>
      <w:pPr>
        <w:pStyle w:val="BodyText"/>
        <w:ind w:left="693" w:right="683"/>
      </w:pPr>
      <w:r>
        <w:rPr>
          <w:color w:val="231F20"/>
          <w:spacing w:val="-4"/>
        </w:rPr>
        <w:t>Шире</w:t>
      </w:r>
      <w:r>
        <w:rPr>
          <w:color w:val="231F20"/>
          <w:spacing w:val="-5"/>
        </w:rPr>
        <w:t> </w:t>
      </w:r>
      <w:r>
        <w:rPr>
          <w:color w:val="231F20"/>
          <w:spacing w:val="-4"/>
        </w:rPr>
        <w:t>гледано,</w:t>
      </w:r>
      <w:r>
        <w:rPr>
          <w:color w:val="231F20"/>
          <w:spacing w:val="-5"/>
        </w:rPr>
        <w:t> </w:t>
      </w:r>
      <w:r>
        <w:rPr>
          <w:color w:val="231F20"/>
          <w:spacing w:val="-4"/>
        </w:rPr>
        <w:t>вербално</w:t>
      </w:r>
      <w:r>
        <w:rPr>
          <w:color w:val="231F20"/>
          <w:spacing w:val="-5"/>
        </w:rPr>
        <w:t> </w:t>
      </w:r>
      <w:r>
        <w:rPr>
          <w:color w:val="231F20"/>
          <w:spacing w:val="-4"/>
        </w:rPr>
        <w:t>провоцирање,</w:t>
      </w:r>
      <w:r>
        <w:rPr>
          <w:color w:val="231F20"/>
          <w:spacing w:val="-5"/>
        </w:rPr>
        <w:t> </w:t>
      </w:r>
      <w:r>
        <w:rPr>
          <w:color w:val="231F20"/>
          <w:spacing w:val="-4"/>
        </w:rPr>
        <w:t>као</w:t>
      </w:r>
      <w:r>
        <w:rPr>
          <w:color w:val="231F20"/>
          <w:spacing w:val="-5"/>
        </w:rPr>
        <w:t> </w:t>
      </w:r>
      <w:r>
        <w:rPr>
          <w:color w:val="231F20"/>
          <w:spacing w:val="-4"/>
        </w:rPr>
        <w:t>и</w:t>
      </w:r>
      <w:r>
        <w:rPr>
          <w:color w:val="231F20"/>
          <w:spacing w:val="-5"/>
        </w:rPr>
        <w:t> </w:t>
      </w:r>
      <w:r>
        <w:rPr>
          <w:color w:val="231F20"/>
          <w:spacing w:val="-4"/>
        </w:rPr>
        <w:t>вербално</w:t>
      </w:r>
      <w:r>
        <w:rPr>
          <w:color w:val="231F20"/>
          <w:spacing w:val="-5"/>
        </w:rPr>
        <w:t> </w:t>
      </w:r>
      <w:r>
        <w:rPr>
          <w:color w:val="231F20"/>
          <w:spacing w:val="-4"/>
        </w:rPr>
        <w:t>злоста- </w:t>
      </w:r>
      <w:r>
        <w:rPr>
          <w:color w:val="231F20"/>
          <w:w w:val="90"/>
        </w:rPr>
        <w:t>вљање су све чешће појаве које су и јавно видљиве у нашем друштву. </w:t>
      </w:r>
      <w:r>
        <w:rPr>
          <w:color w:val="231F20"/>
          <w:spacing w:val="-6"/>
        </w:rPr>
        <w:t>Инспектори не располажу овлашћењима којима самостално могу да сузбијају</w:t>
      </w:r>
      <w:r>
        <w:rPr>
          <w:color w:val="231F20"/>
          <w:spacing w:val="-10"/>
        </w:rPr>
        <w:t> </w:t>
      </w:r>
      <w:r>
        <w:rPr>
          <w:color w:val="231F20"/>
          <w:spacing w:val="-6"/>
        </w:rPr>
        <w:t>ове</w:t>
      </w:r>
      <w:r>
        <w:rPr>
          <w:color w:val="231F20"/>
          <w:spacing w:val="-10"/>
        </w:rPr>
        <w:t> </w:t>
      </w:r>
      <w:r>
        <w:rPr>
          <w:color w:val="231F20"/>
          <w:spacing w:val="-6"/>
        </w:rPr>
        <w:t>појаве,</w:t>
      </w:r>
      <w:r>
        <w:rPr>
          <w:color w:val="231F20"/>
          <w:spacing w:val="-10"/>
        </w:rPr>
        <w:t> </w:t>
      </w:r>
      <w:r>
        <w:rPr>
          <w:color w:val="231F20"/>
          <w:spacing w:val="-6"/>
        </w:rPr>
        <w:t>али</w:t>
      </w:r>
      <w:r>
        <w:rPr>
          <w:color w:val="231F20"/>
          <w:spacing w:val="-10"/>
        </w:rPr>
        <w:t> </w:t>
      </w:r>
      <w:r>
        <w:rPr>
          <w:color w:val="231F20"/>
          <w:spacing w:val="-6"/>
        </w:rPr>
        <w:t>могу</w:t>
      </w:r>
      <w:r>
        <w:rPr>
          <w:color w:val="231F20"/>
          <w:spacing w:val="-10"/>
        </w:rPr>
        <w:t> </w:t>
      </w:r>
      <w:r>
        <w:rPr>
          <w:color w:val="231F20"/>
          <w:spacing w:val="-6"/>
        </w:rPr>
        <w:t>да</w:t>
      </w:r>
      <w:r>
        <w:rPr>
          <w:color w:val="231F20"/>
          <w:spacing w:val="-10"/>
        </w:rPr>
        <w:t> </w:t>
      </w:r>
      <w:r>
        <w:rPr>
          <w:color w:val="231F20"/>
          <w:spacing w:val="-6"/>
        </w:rPr>
        <w:t>им</w:t>
      </w:r>
      <w:r>
        <w:rPr>
          <w:color w:val="231F20"/>
          <w:spacing w:val="-10"/>
        </w:rPr>
        <w:t> </w:t>
      </w:r>
      <w:r>
        <w:rPr>
          <w:color w:val="231F20"/>
          <w:spacing w:val="-6"/>
        </w:rPr>
        <w:t>се</w:t>
      </w:r>
      <w:r>
        <w:rPr>
          <w:color w:val="231F20"/>
          <w:spacing w:val="-10"/>
        </w:rPr>
        <w:t> </w:t>
      </w:r>
      <w:r>
        <w:rPr>
          <w:color w:val="231F20"/>
          <w:spacing w:val="-6"/>
        </w:rPr>
        <w:t>супротставе,</w:t>
      </w:r>
      <w:r>
        <w:rPr>
          <w:color w:val="231F20"/>
          <w:spacing w:val="-10"/>
        </w:rPr>
        <w:t> </w:t>
      </w:r>
      <w:r>
        <w:rPr>
          <w:color w:val="231F20"/>
          <w:spacing w:val="-6"/>
        </w:rPr>
        <w:t>пре</w:t>
      </w:r>
      <w:r>
        <w:rPr>
          <w:color w:val="231F20"/>
          <w:spacing w:val="-10"/>
        </w:rPr>
        <w:t> </w:t>
      </w:r>
      <w:r>
        <w:rPr>
          <w:color w:val="231F20"/>
          <w:spacing w:val="-6"/>
        </w:rPr>
        <w:t>свега</w:t>
      </w:r>
      <w:r>
        <w:rPr>
          <w:color w:val="231F20"/>
          <w:spacing w:val="-10"/>
        </w:rPr>
        <w:t> </w:t>
      </w:r>
      <w:r>
        <w:rPr>
          <w:color w:val="231F20"/>
          <w:spacing w:val="-6"/>
        </w:rPr>
        <w:t>непо- средним</w:t>
      </w:r>
      <w:r>
        <w:rPr>
          <w:color w:val="231F20"/>
          <w:spacing w:val="-11"/>
        </w:rPr>
        <w:t> </w:t>
      </w:r>
      <w:r>
        <w:rPr>
          <w:color w:val="231F20"/>
          <w:spacing w:val="-6"/>
        </w:rPr>
        <w:t>вршењем</w:t>
      </w:r>
      <w:r>
        <w:rPr>
          <w:color w:val="231F20"/>
          <w:spacing w:val="-11"/>
        </w:rPr>
        <w:t> </w:t>
      </w:r>
      <w:r>
        <w:rPr>
          <w:color w:val="231F20"/>
          <w:spacing w:val="-6"/>
        </w:rPr>
        <w:t>својих</w:t>
      </w:r>
      <w:r>
        <w:rPr>
          <w:color w:val="231F20"/>
          <w:spacing w:val="-10"/>
        </w:rPr>
        <w:t> </w:t>
      </w:r>
      <w:r>
        <w:rPr>
          <w:color w:val="231F20"/>
          <w:spacing w:val="-6"/>
        </w:rPr>
        <w:t>надлежности</w:t>
      </w:r>
      <w:r>
        <w:rPr>
          <w:color w:val="231F20"/>
          <w:spacing w:val="-11"/>
        </w:rPr>
        <w:t> </w:t>
      </w:r>
      <w:r>
        <w:rPr>
          <w:color w:val="231F20"/>
          <w:spacing w:val="-6"/>
        </w:rPr>
        <w:t>на</w:t>
      </w:r>
      <w:r>
        <w:rPr>
          <w:color w:val="231F20"/>
          <w:spacing w:val="-10"/>
        </w:rPr>
        <w:t> </w:t>
      </w:r>
      <w:r>
        <w:rPr>
          <w:color w:val="231F20"/>
          <w:spacing w:val="-6"/>
        </w:rPr>
        <w:t>законит</w:t>
      </w:r>
      <w:r>
        <w:rPr>
          <w:color w:val="231F20"/>
          <w:spacing w:val="-11"/>
        </w:rPr>
        <w:t> </w:t>
      </w:r>
      <w:r>
        <w:rPr>
          <w:color w:val="231F20"/>
          <w:spacing w:val="-6"/>
        </w:rPr>
        <w:t>и</w:t>
      </w:r>
      <w:r>
        <w:rPr>
          <w:color w:val="231F20"/>
          <w:spacing w:val="-10"/>
        </w:rPr>
        <w:t> </w:t>
      </w:r>
      <w:r>
        <w:rPr>
          <w:color w:val="231F20"/>
          <w:spacing w:val="-6"/>
        </w:rPr>
        <w:t>правилан</w:t>
      </w:r>
      <w:r>
        <w:rPr>
          <w:color w:val="231F20"/>
          <w:spacing w:val="-11"/>
        </w:rPr>
        <w:t> </w:t>
      </w:r>
      <w:r>
        <w:rPr>
          <w:color w:val="231F20"/>
          <w:spacing w:val="-6"/>
        </w:rPr>
        <w:t>начин </w:t>
      </w:r>
      <w:r>
        <w:rPr>
          <w:color w:val="231F20"/>
          <w:spacing w:val="-2"/>
        </w:rPr>
        <w:t>и</w:t>
      </w:r>
      <w:r>
        <w:rPr>
          <w:color w:val="231F20"/>
          <w:spacing w:val="-20"/>
        </w:rPr>
        <w:t> </w:t>
      </w:r>
      <w:r>
        <w:rPr>
          <w:color w:val="231F20"/>
          <w:spacing w:val="-2"/>
        </w:rPr>
        <w:t>применом</w:t>
      </w:r>
      <w:r>
        <w:rPr>
          <w:color w:val="231F20"/>
          <w:spacing w:val="-20"/>
        </w:rPr>
        <w:t> </w:t>
      </w:r>
      <w:r>
        <w:rPr>
          <w:color w:val="231F20"/>
          <w:spacing w:val="-2"/>
        </w:rPr>
        <w:t>вештина</w:t>
      </w:r>
      <w:r>
        <w:rPr>
          <w:color w:val="231F20"/>
          <w:spacing w:val="-20"/>
        </w:rPr>
        <w:t> </w:t>
      </w:r>
      <w:r>
        <w:rPr>
          <w:color w:val="231F20"/>
          <w:spacing w:val="-2"/>
        </w:rPr>
        <w:t>којима</w:t>
      </w:r>
      <w:r>
        <w:rPr>
          <w:color w:val="231F20"/>
          <w:spacing w:val="-20"/>
        </w:rPr>
        <w:t> </w:t>
      </w:r>
      <w:r>
        <w:rPr>
          <w:color w:val="231F20"/>
          <w:spacing w:val="-2"/>
        </w:rPr>
        <w:t>располажу.</w:t>
      </w:r>
    </w:p>
    <w:p>
      <w:pPr>
        <w:pStyle w:val="BodyText"/>
        <w:spacing w:line="237" w:lineRule="auto"/>
        <w:ind w:left="693" w:right="684"/>
      </w:pPr>
      <w:r>
        <w:rPr>
          <w:color w:val="231F20"/>
          <w:w w:val="90"/>
        </w:rPr>
        <w:t>У случају да се у одговору лица коме се службено обраћа инспек- тор препознаје увреда, претња, оптуживање или се износе чињенице која оправдавају претпоставку да је саговорник</w:t>
      </w:r>
      <w:r>
        <w:rPr>
          <w:color w:val="231F20"/>
          <w:spacing w:val="-10"/>
          <w:w w:val="90"/>
        </w:rPr>
        <w:t> </w:t>
      </w:r>
      <w:r>
        <w:rPr>
          <w:color w:val="231F20"/>
          <w:w w:val="90"/>
        </w:rPr>
        <w:t>„врло проблематична </w:t>
      </w:r>
      <w:r>
        <w:rPr>
          <w:color w:val="231F20"/>
          <w:spacing w:val="-8"/>
        </w:rPr>
        <w:t>особа“, инспектор ће такву особу усмено упозорити да се недопусти- </w:t>
      </w:r>
      <w:r>
        <w:rPr>
          <w:color w:val="231F20"/>
          <w:w w:val="90"/>
        </w:rPr>
        <w:t>во понаша и да то неће бити толерисано, у чему од помоћи може бити</w:t>
      </w:r>
      <w:r>
        <w:rPr>
          <w:color w:val="231F20"/>
          <w:spacing w:val="40"/>
        </w:rPr>
        <w:t> </w:t>
      </w:r>
      <w:r>
        <w:rPr>
          <w:color w:val="231F20"/>
          <w:spacing w:val="-8"/>
        </w:rPr>
        <w:t>и асертивна критика. Ако су се за то стекли услови, реаговаће према </w:t>
      </w:r>
      <w:r>
        <w:rPr>
          <w:color w:val="231F20"/>
          <w:spacing w:val="-2"/>
        </w:rPr>
        <w:t>агресивном</w:t>
      </w:r>
      <w:r>
        <w:rPr>
          <w:color w:val="231F20"/>
          <w:spacing w:val="-18"/>
        </w:rPr>
        <w:t> </w:t>
      </w:r>
      <w:r>
        <w:rPr>
          <w:color w:val="231F20"/>
          <w:spacing w:val="-2"/>
        </w:rPr>
        <w:t>манипулатору</w:t>
      </w:r>
      <w:r>
        <w:rPr>
          <w:color w:val="231F20"/>
          <w:spacing w:val="-18"/>
        </w:rPr>
        <w:t> </w:t>
      </w:r>
      <w:r>
        <w:rPr>
          <w:color w:val="231F20"/>
          <w:spacing w:val="-2"/>
        </w:rPr>
        <w:t>и</w:t>
      </w:r>
      <w:r>
        <w:rPr>
          <w:color w:val="231F20"/>
          <w:spacing w:val="-18"/>
        </w:rPr>
        <w:t> </w:t>
      </w:r>
      <w:r>
        <w:rPr>
          <w:color w:val="231F20"/>
          <w:spacing w:val="-2"/>
        </w:rPr>
        <w:t>уз</w:t>
      </w:r>
      <w:r>
        <w:rPr>
          <w:color w:val="231F20"/>
          <w:spacing w:val="-18"/>
        </w:rPr>
        <w:t> </w:t>
      </w:r>
      <w:r>
        <w:rPr>
          <w:color w:val="231F20"/>
          <w:spacing w:val="-2"/>
        </w:rPr>
        <w:t>помоћ</w:t>
      </w:r>
      <w:r>
        <w:rPr>
          <w:color w:val="231F20"/>
          <w:spacing w:val="-18"/>
        </w:rPr>
        <w:t> </w:t>
      </w:r>
      <w:r>
        <w:rPr>
          <w:color w:val="231F20"/>
          <w:spacing w:val="-2"/>
        </w:rPr>
        <w:t>полиције.</w:t>
      </w:r>
    </w:p>
    <w:p>
      <w:pPr>
        <w:spacing w:after="0" w:line="237" w:lineRule="auto"/>
        <w:sectPr>
          <w:pgSz w:w="9080" w:h="13610"/>
          <w:pgMar w:header="0" w:footer="865" w:top="1000" w:bottom="1060" w:left="440" w:right="560"/>
        </w:sectPr>
      </w:pPr>
    </w:p>
    <w:p>
      <w:pPr>
        <w:pStyle w:val="Heading4"/>
        <w:numPr>
          <w:ilvl w:val="4"/>
          <w:numId w:val="67"/>
        </w:numPr>
        <w:tabs>
          <w:tab w:pos="2197" w:val="left" w:leader="none"/>
        </w:tabs>
        <w:spacing w:line="240" w:lineRule="auto" w:before="82" w:after="0"/>
        <w:ind w:left="2196" w:right="0" w:hanging="382"/>
        <w:jc w:val="left"/>
        <w:rPr>
          <w:i/>
        </w:rPr>
      </w:pPr>
      <w:bookmarkStart w:name="_TOC_250010" w:id="303"/>
      <w:r>
        <w:rPr>
          <w:i/>
          <w:color w:val="231F20"/>
          <w:w w:val="90"/>
        </w:rPr>
        <w:t>Поступање</w:t>
      </w:r>
      <w:r>
        <w:rPr>
          <w:i/>
          <w:color w:val="231F20"/>
          <w:spacing w:val="-5"/>
          <w:w w:val="90"/>
        </w:rPr>
        <w:t> </w:t>
      </w:r>
      <w:r>
        <w:rPr>
          <w:i/>
          <w:color w:val="231F20"/>
          <w:w w:val="90"/>
        </w:rPr>
        <w:t>у</w:t>
      </w:r>
      <w:r>
        <w:rPr>
          <w:i/>
          <w:color w:val="231F20"/>
          <w:spacing w:val="-4"/>
          <w:w w:val="90"/>
        </w:rPr>
        <w:t> </w:t>
      </w:r>
      <w:r>
        <w:rPr>
          <w:i/>
          <w:color w:val="231F20"/>
          <w:w w:val="90"/>
        </w:rPr>
        <w:t>конфликтним</w:t>
      </w:r>
      <w:r>
        <w:rPr>
          <w:i/>
          <w:color w:val="231F20"/>
          <w:spacing w:val="-5"/>
          <w:w w:val="90"/>
        </w:rPr>
        <w:t> </w:t>
      </w:r>
      <w:bookmarkEnd w:id="303"/>
      <w:r>
        <w:rPr>
          <w:i/>
          <w:color w:val="231F20"/>
          <w:spacing w:val="-2"/>
          <w:w w:val="90"/>
        </w:rPr>
        <w:t>ситуацијама</w:t>
      </w:r>
    </w:p>
    <w:p>
      <w:pPr>
        <w:pStyle w:val="BodyText"/>
        <w:spacing w:before="165"/>
        <w:ind w:right="571"/>
      </w:pPr>
      <w:r>
        <w:rPr>
          <w:color w:val="231F20"/>
          <w:w w:val="90"/>
        </w:rPr>
        <w:t>Постоје три типа реакције у конфликтној ситуацији: нападачка (аг- ресивна), повлачећа (пасивна), као и самопоуздана (асертивна) којом ћемо се подробније бавити пошто укратко укажемо на врсте понашања у конфликту. Карактеристичне врсте понашања су неасертивно и асер- </w:t>
      </w:r>
      <w:r>
        <w:rPr>
          <w:color w:val="231F20"/>
        </w:rPr>
        <w:t>тивно</w:t>
      </w:r>
      <w:r>
        <w:rPr>
          <w:color w:val="231F20"/>
          <w:spacing w:val="-14"/>
        </w:rPr>
        <w:t> </w:t>
      </w:r>
      <w:r>
        <w:rPr>
          <w:color w:val="231F20"/>
        </w:rPr>
        <w:t>понашање.</w:t>
      </w:r>
    </w:p>
    <w:p>
      <w:pPr>
        <w:pStyle w:val="BodyText"/>
        <w:ind w:right="570"/>
      </w:pPr>
      <w:r>
        <w:rPr>
          <w:i/>
          <w:color w:val="231F20"/>
          <w:spacing w:val="-6"/>
        </w:rPr>
        <w:t>Неасертивно</w:t>
      </w:r>
      <w:r>
        <w:rPr>
          <w:i/>
          <w:color w:val="231F20"/>
          <w:spacing w:val="-11"/>
        </w:rPr>
        <w:t> </w:t>
      </w:r>
      <w:r>
        <w:rPr>
          <w:i/>
          <w:color w:val="231F20"/>
          <w:spacing w:val="-6"/>
        </w:rPr>
        <w:t>понашање</w:t>
      </w:r>
      <w:r>
        <w:rPr>
          <w:i/>
          <w:color w:val="231F20"/>
          <w:spacing w:val="-11"/>
        </w:rPr>
        <w:t> </w:t>
      </w:r>
      <w:r>
        <w:rPr>
          <w:color w:val="231F20"/>
          <w:spacing w:val="-6"/>
        </w:rPr>
        <w:t>обухвата</w:t>
      </w:r>
      <w:r>
        <w:rPr>
          <w:color w:val="231F20"/>
          <w:spacing w:val="-10"/>
        </w:rPr>
        <w:t> </w:t>
      </w:r>
      <w:r>
        <w:rPr>
          <w:color w:val="231F20"/>
          <w:spacing w:val="-6"/>
        </w:rPr>
        <w:t>нападачку</w:t>
      </w:r>
      <w:r>
        <w:rPr>
          <w:color w:val="231F20"/>
          <w:spacing w:val="-11"/>
        </w:rPr>
        <w:t> </w:t>
      </w:r>
      <w:r>
        <w:rPr>
          <w:color w:val="231F20"/>
          <w:spacing w:val="-6"/>
        </w:rPr>
        <w:t>реакцију</w:t>
      </w:r>
      <w:r>
        <w:rPr>
          <w:color w:val="231F20"/>
          <w:spacing w:val="-9"/>
        </w:rPr>
        <w:t> </w:t>
      </w:r>
      <w:r>
        <w:rPr>
          <w:color w:val="231F20"/>
          <w:spacing w:val="-6"/>
        </w:rPr>
        <w:t>и</w:t>
      </w:r>
      <w:r>
        <w:rPr>
          <w:color w:val="231F20"/>
          <w:spacing w:val="-8"/>
        </w:rPr>
        <w:t> </w:t>
      </w:r>
      <w:r>
        <w:rPr>
          <w:color w:val="231F20"/>
          <w:spacing w:val="-6"/>
        </w:rPr>
        <w:t>пасивну </w:t>
      </w:r>
      <w:r>
        <w:rPr>
          <w:color w:val="231F20"/>
          <w:spacing w:val="-8"/>
        </w:rPr>
        <w:t>реакцију.</w:t>
      </w:r>
      <w:r>
        <w:rPr>
          <w:color w:val="231F20"/>
        </w:rPr>
        <w:t> </w:t>
      </w:r>
      <w:r>
        <w:rPr>
          <w:i/>
          <w:color w:val="231F20"/>
          <w:spacing w:val="-8"/>
        </w:rPr>
        <w:t>Нападачка</w:t>
      </w:r>
      <w:r>
        <w:rPr>
          <w:i/>
          <w:color w:val="231F20"/>
          <w:spacing w:val="-9"/>
        </w:rPr>
        <w:t> </w:t>
      </w:r>
      <w:r>
        <w:rPr>
          <w:i/>
          <w:color w:val="231F20"/>
          <w:spacing w:val="-8"/>
        </w:rPr>
        <w:t>(агресивна)</w:t>
      </w:r>
      <w:r>
        <w:rPr>
          <w:i/>
          <w:color w:val="231F20"/>
          <w:spacing w:val="-9"/>
        </w:rPr>
        <w:t> </w:t>
      </w:r>
      <w:r>
        <w:rPr>
          <w:i/>
          <w:color w:val="231F20"/>
          <w:spacing w:val="-8"/>
        </w:rPr>
        <w:t>реакција</w:t>
      </w:r>
      <w:r>
        <w:rPr>
          <w:i/>
          <w:color w:val="231F20"/>
        </w:rPr>
        <w:t> </w:t>
      </w:r>
      <w:r>
        <w:rPr>
          <w:color w:val="231F20"/>
          <w:spacing w:val="-8"/>
        </w:rPr>
        <w:t>је</w:t>
      </w:r>
      <w:r>
        <w:rPr>
          <w:color w:val="231F20"/>
        </w:rPr>
        <w:t> </w:t>
      </w:r>
      <w:r>
        <w:rPr>
          <w:color w:val="231F20"/>
          <w:spacing w:val="-8"/>
        </w:rPr>
        <w:t>начин</w:t>
      </w:r>
      <w:r>
        <w:rPr>
          <w:color w:val="231F20"/>
        </w:rPr>
        <w:t> </w:t>
      </w:r>
      <w:r>
        <w:rPr>
          <w:color w:val="231F20"/>
          <w:spacing w:val="-8"/>
        </w:rPr>
        <w:t>реаговања</w:t>
      </w:r>
      <w:r>
        <w:rPr>
          <w:color w:val="231F20"/>
        </w:rPr>
        <w:t> </w:t>
      </w:r>
      <w:r>
        <w:rPr>
          <w:color w:val="231F20"/>
          <w:spacing w:val="-8"/>
        </w:rPr>
        <w:t>у</w:t>
      </w:r>
      <w:r>
        <w:rPr>
          <w:color w:val="231F20"/>
        </w:rPr>
        <w:t> </w:t>
      </w:r>
      <w:r>
        <w:rPr>
          <w:color w:val="231F20"/>
          <w:spacing w:val="-8"/>
        </w:rPr>
        <w:t>кон- </w:t>
      </w:r>
      <w:r>
        <w:rPr>
          <w:color w:val="231F20"/>
        </w:rPr>
        <w:t>фликтној</w:t>
      </w:r>
      <w:r>
        <w:rPr>
          <w:color w:val="231F20"/>
          <w:spacing w:val="-17"/>
        </w:rPr>
        <w:t> </w:t>
      </w:r>
      <w:r>
        <w:rPr>
          <w:color w:val="231F20"/>
        </w:rPr>
        <w:t>ситуацији</w:t>
      </w:r>
      <w:r>
        <w:rPr>
          <w:color w:val="231F20"/>
          <w:spacing w:val="-17"/>
        </w:rPr>
        <w:t> </w:t>
      </w:r>
      <w:r>
        <w:rPr>
          <w:color w:val="231F20"/>
        </w:rPr>
        <w:t>када</w:t>
      </w:r>
      <w:r>
        <w:rPr>
          <w:color w:val="231F20"/>
          <w:spacing w:val="-16"/>
        </w:rPr>
        <w:t> </w:t>
      </w:r>
      <w:r>
        <w:rPr>
          <w:color w:val="231F20"/>
        </w:rPr>
        <w:t>особа</w:t>
      </w:r>
      <w:r>
        <w:rPr>
          <w:color w:val="231F20"/>
          <w:spacing w:val="-17"/>
        </w:rPr>
        <w:t> </w:t>
      </w:r>
      <w:r>
        <w:rPr>
          <w:color w:val="231F20"/>
        </w:rPr>
        <w:t>води</w:t>
      </w:r>
      <w:r>
        <w:rPr>
          <w:color w:val="231F20"/>
          <w:spacing w:val="-16"/>
        </w:rPr>
        <w:t> </w:t>
      </w:r>
      <w:r>
        <w:rPr>
          <w:color w:val="231F20"/>
        </w:rPr>
        <w:t>рачуна</w:t>
      </w:r>
      <w:r>
        <w:rPr>
          <w:color w:val="231F20"/>
          <w:spacing w:val="-17"/>
        </w:rPr>
        <w:t> </w:t>
      </w:r>
      <w:r>
        <w:rPr>
          <w:color w:val="231F20"/>
        </w:rPr>
        <w:t>само</w:t>
      </w:r>
      <w:r>
        <w:rPr>
          <w:color w:val="231F20"/>
          <w:spacing w:val="-16"/>
        </w:rPr>
        <w:t> </w:t>
      </w:r>
      <w:r>
        <w:rPr>
          <w:color w:val="231F20"/>
        </w:rPr>
        <w:t>о</w:t>
      </w:r>
      <w:r>
        <w:rPr>
          <w:color w:val="231F20"/>
          <w:spacing w:val="-17"/>
        </w:rPr>
        <w:t> </w:t>
      </w:r>
      <w:r>
        <w:rPr>
          <w:color w:val="231F20"/>
        </w:rPr>
        <w:t>задовољавању </w:t>
      </w:r>
      <w:r>
        <w:rPr>
          <w:color w:val="231F20"/>
          <w:w w:val="90"/>
        </w:rPr>
        <w:t>својих</w:t>
      </w:r>
      <w:r>
        <w:rPr>
          <w:color w:val="231F20"/>
          <w:spacing w:val="-4"/>
          <w:w w:val="90"/>
        </w:rPr>
        <w:t> </w:t>
      </w:r>
      <w:r>
        <w:rPr>
          <w:color w:val="231F20"/>
          <w:w w:val="90"/>
        </w:rPr>
        <w:t>потреба,</w:t>
      </w:r>
      <w:r>
        <w:rPr>
          <w:color w:val="231F20"/>
          <w:spacing w:val="-4"/>
          <w:w w:val="90"/>
        </w:rPr>
        <w:t> </w:t>
      </w:r>
      <w:r>
        <w:rPr>
          <w:color w:val="231F20"/>
          <w:w w:val="90"/>
        </w:rPr>
        <w:t>и</w:t>
      </w:r>
      <w:r>
        <w:rPr>
          <w:color w:val="231F20"/>
          <w:spacing w:val="-4"/>
          <w:w w:val="90"/>
        </w:rPr>
        <w:t> </w:t>
      </w:r>
      <w:r>
        <w:rPr>
          <w:color w:val="231F20"/>
          <w:w w:val="90"/>
        </w:rPr>
        <w:t>то</w:t>
      </w:r>
      <w:r>
        <w:rPr>
          <w:color w:val="231F20"/>
          <w:spacing w:val="-4"/>
          <w:w w:val="90"/>
        </w:rPr>
        <w:t> </w:t>
      </w:r>
      <w:r>
        <w:rPr>
          <w:color w:val="231F20"/>
          <w:w w:val="90"/>
        </w:rPr>
        <w:t>на</w:t>
      </w:r>
      <w:r>
        <w:rPr>
          <w:color w:val="231F20"/>
          <w:spacing w:val="-4"/>
          <w:w w:val="90"/>
        </w:rPr>
        <w:t> </w:t>
      </w:r>
      <w:r>
        <w:rPr>
          <w:color w:val="231F20"/>
          <w:w w:val="90"/>
        </w:rPr>
        <w:t>груб</w:t>
      </w:r>
      <w:r>
        <w:rPr>
          <w:color w:val="231F20"/>
          <w:spacing w:val="-4"/>
          <w:w w:val="90"/>
        </w:rPr>
        <w:t> </w:t>
      </w:r>
      <w:r>
        <w:rPr>
          <w:color w:val="231F20"/>
          <w:w w:val="90"/>
        </w:rPr>
        <w:t>(агресиван)</w:t>
      </w:r>
      <w:r>
        <w:rPr>
          <w:color w:val="231F20"/>
          <w:spacing w:val="-4"/>
          <w:w w:val="90"/>
        </w:rPr>
        <w:t> </w:t>
      </w:r>
      <w:r>
        <w:rPr>
          <w:color w:val="231F20"/>
          <w:w w:val="90"/>
        </w:rPr>
        <w:t>начин,</w:t>
      </w:r>
      <w:r>
        <w:rPr>
          <w:color w:val="231F20"/>
          <w:spacing w:val="-4"/>
          <w:w w:val="90"/>
        </w:rPr>
        <w:t> </w:t>
      </w:r>
      <w:r>
        <w:rPr>
          <w:color w:val="231F20"/>
          <w:w w:val="90"/>
        </w:rPr>
        <w:t>док</w:t>
      </w:r>
      <w:r>
        <w:rPr>
          <w:color w:val="231F20"/>
          <w:spacing w:val="-4"/>
          <w:w w:val="90"/>
        </w:rPr>
        <w:t> </w:t>
      </w:r>
      <w:r>
        <w:rPr>
          <w:color w:val="231F20"/>
          <w:w w:val="90"/>
        </w:rPr>
        <w:t>потребу</w:t>
      </w:r>
      <w:r>
        <w:rPr>
          <w:color w:val="231F20"/>
          <w:spacing w:val="-4"/>
          <w:w w:val="90"/>
        </w:rPr>
        <w:t> </w:t>
      </w:r>
      <w:r>
        <w:rPr>
          <w:color w:val="231F20"/>
          <w:w w:val="90"/>
        </w:rPr>
        <w:t>друге</w:t>
      </w:r>
      <w:r>
        <w:rPr>
          <w:color w:val="231F20"/>
          <w:spacing w:val="-4"/>
          <w:w w:val="90"/>
        </w:rPr>
        <w:t> </w:t>
      </w:r>
      <w:r>
        <w:rPr>
          <w:color w:val="231F20"/>
          <w:w w:val="90"/>
        </w:rPr>
        <w:t>стра- не</w:t>
      </w:r>
      <w:r>
        <w:rPr>
          <w:color w:val="231F20"/>
          <w:spacing w:val="-10"/>
          <w:w w:val="90"/>
        </w:rPr>
        <w:t> </w:t>
      </w:r>
      <w:r>
        <w:rPr>
          <w:color w:val="231F20"/>
          <w:w w:val="90"/>
        </w:rPr>
        <w:t>не</w:t>
      </w:r>
      <w:r>
        <w:rPr>
          <w:color w:val="231F20"/>
          <w:spacing w:val="-10"/>
          <w:w w:val="90"/>
        </w:rPr>
        <w:t> </w:t>
      </w:r>
      <w:r>
        <w:rPr>
          <w:color w:val="231F20"/>
          <w:w w:val="90"/>
        </w:rPr>
        <w:t>узима</w:t>
      </w:r>
      <w:r>
        <w:rPr>
          <w:color w:val="231F20"/>
          <w:spacing w:val="-10"/>
          <w:w w:val="90"/>
        </w:rPr>
        <w:t> </w:t>
      </w:r>
      <w:r>
        <w:rPr>
          <w:color w:val="231F20"/>
          <w:w w:val="90"/>
        </w:rPr>
        <w:t>у</w:t>
      </w:r>
      <w:r>
        <w:rPr>
          <w:color w:val="231F20"/>
          <w:spacing w:val="-8"/>
          <w:w w:val="90"/>
        </w:rPr>
        <w:t> </w:t>
      </w:r>
      <w:r>
        <w:rPr>
          <w:color w:val="231F20"/>
          <w:w w:val="90"/>
        </w:rPr>
        <w:t>обзир.</w:t>
      </w:r>
      <w:r>
        <w:rPr>
          <w:color w:val="231F20"/>
          <w:spacing w:val="-3"/>
          <w:w w:val="90"/>
        </w:rPr>
        <w:t> </w:t>
      </w:r>
      <w:r>
        <w:rPr>
          <w:color w:val="231F20"/>
          <w:w w:val="90"/>
        </w:rPr>
        <w:t>Основна</w:t>
      </w:r>
      <w:r>
        <w:rPr>
          <w:color w:val="231F20"/>
          <w:spacing w:val="-3"/>
          <w:w w:val="90"/>
        </w:rPr>
        <w:t> </w:t>
      </w:r>
      <w:r>
        <w:rPr>
          <w:color w:val="231F20"/>
          <w:w w:val="90"/>
        </w:rPr>
        <w:t>позиција</w:t>
      </w:r>
      <w:r>
        <w:rPr>
          <w:color w:val="231F20"/>
          <w:spacing w:val="-3"/>
          <w:w w:val="90"/>
        </w:rPr>
        <w:t> </w:t>
      </w:r>
      <w:r>
        <w:rPr>
          <w:color w:val="231F20"/>
          <w:w w:val="90"/>
        </w:rPr>
        <w:t>и</w:t>
      </w:r>
      <w:r>
        <w:rPr>
          <w:color w:val="231F20"/>
          <w:spacing w:val="-3"/>
          <w:w w:val="90"/>
        </w:rPr>
        <w:t> </w:t>
      </w:r>
      <w:r>
        <w:rPr>
          <w:color w:val="231F20"/>
          <w:w w:val="90"/>
        </w:rPr>
        <w:t>порука</w:t>
      </w:r>
      <w:r>
        <w:rPr>
          <w:color w:val="231F20"/>
          <w:spacing w:val="-3"/>
          <w:w w:val="90"/>
        </w:rPr>
        <w:t> </w:t>
      </w:r>
      <w:r>
        <w:rPr>
          <w:color w:val="231F20"/>
          <w:w w:val="90"/>
        </w:rPr>
        <w:t>у</w:t>
      </w:r>
      <w:r>
        <w:rPr>
          <w:color w:val="231F20"/>
          <w:spacing w:val="-3"/>
          <w:w w:val="90"/>
        </w:rPr>
        <w:t> </w:t>
      </w:r>
      <w:r>
        <w:rPr>
          <w:color w:val="231F20"/>
          <w:w w:val="90"/>
        </w:rPr>
        <w:t>изражавању</w:t>
      </w:r>
      <w:r>
        <w:rPr>
          <w:color w:val="231F20"/>
          <w:spacing w:val="-3"/>
          <w:w w:val="90"/>
        </w:rPr>
        <w:t> </w:t>
      </w:r>
      <w:r>
        <w:rPr>
          <w:color w:val="231F20"/>
          <w:w w:val="90"/>
        </w:rPr>
        <w:t>себе:</w:t>
      </w:r>
      <w:r>
        <w:rPr>
          <w:color w:val="231F20"/>
          <w:spacing w:val="-10"/>
          <w:w w:val="90"/>
        </w:rPr>
        <w:t> </w:t>
      </w:r>
      <w:r>
        <w:rPr>
          <w:color w:val="231F20"/>
          <w:w w:val="90"/>
        </w:rPr>
        <w:t>„ЈА сам</w:t>
      </w:r>
      <w:r>
        <w:rPr>
          <w:color w:val="231F20"/>
          <w:spacing w:val="-1"/>
          <w:w w:val="90"/>
        </w:rPr>
        <w:t> </w:t>
      </w:r>
      <w:r>
        <w:rPr>
          <w:color w:val="231F20"/>
          <w:w w:val="90"/>
        </w:rPr>
        <w:t>ОК,</w:t>
      </w:r>
      <w:r>
        <w:rPr>
          <w:color w:val="231F20"/>
          <w:spacing w:val="-1"/>
          <w:w w:val="90"/>
        </w:rPr>
        <w:t> </w:t>
      </w:r>
      <w:r>
        <w:rPr>
          <w:color w:val="231F20"/>
          <w:w w:val="90"/>
        </w:rPr>
        <w:t>ТИ</w:t>
      </w:r>
      <w:r>
        <w:rPr>
          <w:color w:val="231F20"/>
          <w:spacing w:val="-1"/>
          <w:w w:val="90"/>
        </w:rPr>
        <w:t> </w:t>
      </w:r>
      <w:r>
        <w:rPr>
          <w:color w:val="231F20"/>
          <w:w w:val="90"/>
        </w:rPr>
        <w:t>ниси</w:t>
      </w:r>
      <w:r>
        <w:rPr>
          <w:color w:val="231F20"/>
          <w:spacing w:val="-1"/>
          <w:w w:val="90"/>
        </w:rPr>
        <w:t> </w:t>
      </w:r>
      <w:r>
        <w:rPr>
          <w:color w:val="231F20"/>
          <w:w w:val="90"/>
        </w:rPr>
        <w:t>ОК“.</w:t>
      </w:r>
      <w:r>
        <w:rPr>
          <w:color w:val="231F20"/>
          <w:spacing w:val="-1"/>
          <w:w w:val="90"/>
        </w:rPr>
        <w:t> </w:t>
      </w:r>
      <w:r>
        <w:rPr>
          <w:color w:val="231F20"/>
          <w:w w:val="90"/>
        </w:rPr>
        <w:t>Агресивно</w:t>
      </w:r>
      <w:r>
        <w:rPr>
          <w:color w:val="231F20"/>
          <w:spacing w:val="-1"/>
          <w:w w:val="90"/>
        </w:rPr>
        <w:t> </w:t>
      </w:r>
      <w:r>
        <w:rPr>
          <w:color w:val="231F20"/>
          <w:w w:val="90"/>
        </w:rPr>
        <w:t>(бес):</w:t>
      </w:r>
      <w:r>
        <w:rPr>
          <w:color w:val="231F20"/>
          <w:spacing w:val="-1"/>
          <w:w w:val="90"/>
        </w:rPr>
        <w:t> </w:t>
      </w:r>
      <w:r>
        <w:rPr>
          <w:color w:val="231F20"/>
          <w:w w:val="90"/>
        </w:rPr>
        <w:t>контролише</w:t>
      </w:r>
      <w:r>
        <w:rPr>
          <w:color w:val="231F20"/>
          <w:spacing w:val="-1"/>
          <w:w w:val="90"/>
        </w:rPr>
        <w:t> </w:t>
      </w:r>
      <w:r>
        <w:rPr>
          <w:color w:val="231F20"/>
          <w:w w:val="90"/>
        </w:rPr>
        <w:t>друге</w:t>
      </w:r>
      <w:r>
        <w:rPr>
          <w:color w:val="231F20"/>
          <w:spacing w:val="-1"/>
          <w:w w:val="90"/>
        </w:rPr>
        <w:t> </w:t>
      </w:r>
      <w:r>
        <w:rPr>
          <w:color w:val="231F20"/>
          <w:w w:val="90"/>
        </w:rPr>
        <w:t>зарад</w:t>
      </w:r>
      <w:r>
        <w:rPr>
          <w:color w:val="231F20"/>
          <w:spacing w:val="-1"/>
          <w:w w:val="90"/>
        </w:rPr>
        <w:t> </w:t>
      </w:r>
      <w:r>
        <w:rPr>
          <w:color w:val="231F20"/>
          <w:w w:val="90"/>
        </w:rPr>
        <w:t>личних </w:t>
      </w:r>
      <w:r>
        <w:rPr>
          <w:color w:val="231F20"/>
          <w:spacing w:val="-2"/>
          <w:w w:val="90"/>
        </w:rPr>
        <w:t>интереса,</w:t>
      </w:r>
      <w:r>
        <w:rPr>
          <w:color w:val="231F20"/>
          <w:spacing w:val="-8"/>
          <w:w w:val="90"/>
        </w:rPr>
        <w:t> </w:t>
      </w:r>
      <w:r>
        <w:rPr>
          <w:color w:val="231F20"/>
          <w:spacing w:val="-2"/>
          <w:w w:val="90"/>
        </w:rPr>
        <w:t>не</w:t>
      </w:r>
      <w:r>
        <w:rPr>
          <w:color w:val="231F20"/>
          <w:spacing w:val="-8"/>
          <w:w w:val="90"/>
        </w:rPr>
        <w:t> </w:t>
      </w:r>
      <w:r>
        <w:rPr>
          <w:color w:val="231F20"/>
          <w:spacing w:val="-2"/>
          <w:w w:val="90"/>
        </w:rPr>
        <w:t>поштује</w:t>
      </w:r>
      <w:r>
        <w:rPr>
          <w:color w:val="231F20"/>
          <w:spacing w:val="-8"/>
          <w:w w:val="90"/>
        </w:rPr>
        <w:t> </w:t>
      </w:r>
      <w:r>
        <w:rPr>
          <w:color w:val="231F20"/>
          <w:spacing w:val="-2"/>
          <w:w w:val="90"/>
        </w:rPr>
        <w:t>друге,</w:t>
      </w:r>
      <w:r>
        <w:rPr>
          <w:color w:val="231F20"/>
          <w:spacing w:val="-8"/>
          <w:w w:val="90"/>
        </w:rPr>
        <w:t> </w:t>
      </w:r>
      <w:r>
        <w:rPr>
          <w:color w:val="231F20"/>
          <w:spacing w:val="-2"/>
          <w:w w:val="90"/>
        </w:rPr>
        <w:t>„Други</w:t>
      </w:r>
      <w:r>
        <w:rPr>
          <w:color w:val="231F20"/>
          <w:spacing w:val="-8"/>
          <w:w w:val="90"/>
        </w:rPr>
        <w:t> </w:t>
      </w:r>
      <w:r>
        <w:rPr>
          <w:color w:val="231F20"/>
          <w:spacing w:val="-2"/>
          <w:w w:val="90"/>
        </w:rPr>
        <w:t>нису</w:t>
      </w:r>
      <w:r>
        <w:rPr>
          <w:color w:val="231F20"/>
          <w:spacing w:val="-8"/>
          <w:w w:val="90"/>
        </w:rPr>
        <w:t> </w:t>
      </w:r>
      <w:r>
        <w:rPr>
          <w:color w:val="231F20"/>
          <w:spacing w:val="-2"/>
          <w:w w:val="90"/>
        </w:rPr>
        <w:t>ОК“.</w:t>
      </w:r>
      <w:r>
        <w:rPr>
          <w:color w:val="231F20"/>
          <w:spacing w:val="-5"/>
          <w:w w:val="90"/>
        </w:rPr>
        <w:t> </w:t>
      </w:r>
      <w:r>
        <w:rPr>
          <w:i/>
          <w:color w:val="231F20"/>
          <w:spacing w:val="-2"/>
          <w:w w:val="90"/>
        </w:rPr>
        <w:t>Пасивна</w:t>
      </w:r>
      <w:r>
        <w:rPr>
          <w:i/>
          <w:color w:val="231F20"/>
          <w:spacing w:val="-8"/>
          <w:w w:val="90"/>
        </w:rPr>
        <w:t> </w:t>
      </w:r>
      <w:r>
        <w:rPr>
          <w:i/>
          <w:color w:val="231F20"/>
          <w:spacing w:val="-2"/>
          <w:w w:val="90"/>
        </w:rPr>
        <w:t>(повлачећа)</w:t>
      </w:r>
      <w:r>
        <w:rPr>
          <w:i/>
          <w:color w:val="231F20"/>
          <w:spacing w:val="-8"/>
          <w:w w:val="90"/>
        </w:rPr>
        <w:t> </w:t>
      </w:r>
      <w:r>
        <w:rPr>
          <w:i/>
          <w:color w:val="231F20"/>
          <w:spacing w:val="-2"/>
          <w:w w:val="90"/>
        </w:rPr>
        <w:t>реак-</w:t>
      </w:r>
      <w:r>
        <w:rPr>
          <w:i/>
          <w:color w:val="231F20"/>
          <w:spacing w:val="-2"/>
          <w:w w:val="90"/>
        </w:rPr>
        <w:t> </w:t>
      </w:r>
      <w:r>
        <w:rPr>
          <w:i/>
          <w:color w:val="231F20"/>
          <w:w w:val="90"/>
        </w:rPr>
        <w:t>ција</w:t>
      </w:r>
      <w:r>
        <w:rPr>
          <w:i/>
          <w:color w:val="231F20"/>
          <w:spacing w:val="-4"/>
          <w:w w:val="90"/>
        </w:rPr>
        <w:t> </w:t>
      </w:r>
      <w:r>
        <w:rPr>
          <w:color w:val="231F20"/>
          <w:w w:val="90"/>
        </w:rPr>
        <w:t>је</w:t>
      </w:r>
      <w:r>
        <w:rPr>
          <w:color w:val="231F20"/>
          <w:spacing w:val="-4"/>
          <w:w w:val="90"/>
        </w:rPr>
        <w:t> </w:t>
      </w:r>
      <w:r>
        <w:rPr>
          <w:color w:val="231F20"/>
          <w:w w:val="90"/>
        </w:rPr>
        <w:t>начин</w:t>
      </w:r>
      <w:r>
        <w:rPr>
          <w:color w:val="231F20"/>
          <w:spacing w:val="-4"/>
          <w:w w:val="90"/>
        </w:rPr>
        <w:t> </w:t>
      </w:r>
      <w:r>
        <w:rPr>
          <w:color w:val="231F20"/>
          <w:w w:val="90"/>
        </w:rPr>
        <w:t>реаговања</w:t>
      </w:r>
      <w:r>
        <w:rPr>
          <w:color w:val="231F20"/>
          <w:spacing w:val="-4"/>
          <w:w w:val="90"/>
        </w:rPr>
        <w:t> </w:t>
      </w:r>
      <w:r>
        <w:rPr>
          <w:color w:val="231F20"/>
          <w:w w:val="90"/>
        </w:rPr>
        <w:t>у</w:t>
      </w:r>
      <w:r>
        <w:rPr>
          <w:color w:val="231F20"/>
          <w:spacing w:val="-4"/>
          <w:w w:val="90"/>
        </w:rPr>
        <w:t> </w:t>
      </w:r>
      <w:r>
        <w:rPr>
          <w:color w:val="231F20"/>
          <w:w w:val="90"/>
        </w:rPr>
        <w:t>конфликтној</w:t>
      </w:r>
      <w:r>
        <w:rPr>
          <w:color w:val="231F20"/>
          <w:spacing w:val="-4"/>
          <w:w w:val="90"/>
        </w:rPr>
        <w:t> </w:t>
      </w:r>
      <w:r>
        <w:rPr>
          <w:color w:val="231F20"/>
          <w:w w:val="90"/>
        </w:rPr>
        <w:t>ситуацији,</w:t>
      </w:r>
      <w:r>
        <w:rPr>
          <w:color w:val="231F20"/>
          <w:spacing w:val="-4"/>
          <w:w w:val="90"/>
        </w:rPr>
        <w:t> </w:t>
      </w:r>
      <w:r>
        <w:rPr>
          <w:color w:val="231F20"/>
          <w:w w:val="90"/>
        </w:rPr>
        <w:t>када</w:t>
      </w:r>
      <w:r>
        <w:rPr>
          <w:color w:val="231F20"/>
          <w:spacing w:val="-4"/>
          <w:w w:val="90"/>
        </w:rPr>
        <w:t> </w:t>
      </w:r>
      <w:r>
        <w:rPr>
          <w:color w:val="231F20"/>
          <w:w w:val="90"/>
        </w:rPr>
        <w:t>се</w:t>
      </w:r>
      <w:r>
        <w:rPr>
          <w:color w:val="231F20"/>
          <w:spacing w:val="-4"/>
          <w:w w:val="90"/>
        </w:rPr>
        <w:t> </w:t>
      </w:r>
      <w:r>
        <w:rPr>
          <w:color w:val="231F20"/>
          <w:w w:val="90"/>
        </w:rPr>
        <w:t>особа</w:t>
      </w:r>
      <w:r>
        <w:rPr>
          <w:color w:val="231F20"/>
          <w:spacing w:val="-4"/>
          <w:w w:val="90"/>
        </w:rPr>
        <w:t> </w:t>
      </w:r>
      <w:r>
        <w:rPr>
          <w:color w:val="231F20"/>
          <w:w w:val="90"/>
        </w:rPr>
        <w:t>мири</w:t>
      </w:r>
      <w:r>
        <w:rPr>
          <w:color w:val="231F20"/>
          <w:spacing w:val="-4"/>
          <w:w w:val="90"/>
        </w:rPr>
        <w:t> </w:t>
      </w:r>
      <w:r>
        <w:rPr>
          <w:color w:val="231F20"/>
          <w:w w:val="90"/>
        </w:rPr>
        <w:t>и прихвата стање које јој је наметнуто иако јој то не одговара, и притом </w:t>
      </w:r>
      <w:r>
        <w:rPr>
          <w:color w:val="231F20"/>
          <w:spacing w:val="-6"/>
        </w:rPr>
        <w:t>више</w:t>
      </w:r>
      <w:r>
        <w:rPr>
          <w:color w:val="231F20"/>
          <w:spacing w:val="-10"/>
        </w:rPr>
        <w:t> </w:t>
      </w:r>
      <w:r>
        <w:rPr>
          <w:color w:val="231F20"/>
          <w:spacing w:val="-6"/>
        </w:rPr>
        <w:t>води</w:t>
      </w:r>
      <w:r>
        <w:rPr>
          <w:color w:val="231F20"/>
          <w:spacing w:val="-10"/>
        </w:rPr>
        <w:t> </w:t>
      </w:r>
      <w:r>
        <w:rPr>
          <w:color w:val="231F20"/>
          <w:spacing w:val="-6"/>
        </w:rPr>
        <w:t>рачуна</w:t>
      </w:r>
      <w:r>
        <w:rPr>
          <w:color w:val="231F20"/>
          <w:spacing w:val="-10"/>
        </w:rPr>
        <w:t> </w:t>
      </w:r>
      <w:r>
        <w:rPr>
          <w:color w:val="231F20"/>
          <w:spacing w:val="-6"/>
        </w:rPr>
        <w:t>о</w:t>
      </w:r>
      <w:r>
        <w:rPr>
          <w:color w:val="231F20"/>
          <w:spacing w:val="-10"/>
        </w:rPr>
        <w:t> </w:t>
      </w:r>
      <w:r>
        <w:rPr>
          <w:color w:val="231F20"/>
          <w:spacing w:val="-6"/>
        </w:rPr>
        <w:t>другоме</w:t>
      </w:r>
      <w:r>
        <w:rPr>
          <w:color w:val="231F20"/>
          <w:spacing w:val="-10"/>
        </w:rPr>
        <w:t> </w:t>
      </w:r>
      <w:r>
        <w:rPr>
          <w:color w:val="231F20"/>
          <w:spacing w:val="-6"/>
        </w:rPr>
        <w:t>него</w:t>
      </w:r>
      <w:r>
        <w:rPr>
          <w:color w:val="231F20"/>
          <w:spacing w:val="-10"/>
        </w:rPr>
        <w:t> </w:t>
      </w:r>
      <w:r>
        <w:rPr>
          <w:color w:val="231F20"/>
          <w:spacing w:val="-6"/>
        </w:rPr>
        <w:t>о</w:t>
      </w:r>
      <w:r>
        <w:rPr>
          <w:color w:val="231F20"/>
          <w:spacing w:val="-10"/>
        </w:rPr>
        <w:t> </w:t>
      </w:r>
      <w:r>
        <w:rPr>
          <w:color w:val="231F20"/>
          <w:spacing w:val="-6"/>
        </w:rPr>
        <w:t>себи.</w:t>
      </w:r>
      <w:r>
        <w:rPr>
          <w:color w:val="231F20"/>
          <w:spacing w:val="-10"/>
        </w:rPr>
        <w:t> </w:t>
      </w:r>
      <w:r>
        <w:rPr>
          <w:color w:val="231F20"/>
          <w:spacing w:val="-6"/>
        </w:rPr>
        <w:t>Основна</w:t>
      </w:r>
      <w:r>
        <w:rPr>
          <w:color w:val="231F20"/>
          <w:spacing w:val="-10"/>
        </w:rPr>
        <w:t> </w:t>
      </w:r>
      <w:r>
        <w:rPr>
          <w:color w:val="231F20"/>
          <w:spacing w:val="-6"/>
        </w:rPr>
        <w:t>позиција</w:t>
      </w:r>
      <w:r>
        <w:rPr>
          <w:color w:val="231F20"/>
          <w:spacing w:val="-10"/>
        </w:rPr>
        <w:t> </w:t>
      </w:r>
      <w:r>
        <w:rPr>
          <w:color w:val="231F20"/>
          <w:spacing w:val="-6"/>
        </w:rPr>
        <w:t>и</w:t>
      </w:r>
      <w:r>
        <w:rPr>
          <w:color w:val="231F20"/>
          <w:spacing w:val="-10"/>
        </w:rPr>
        <w:t> </w:t>
      </w:r>
      <w:r>
        <w:rPr>
          <w:color w:val="231F20"/>
          <w:spacing w:val="-6"/>
        </w:rPr>
        <w:t>порука </w:t>
      </w:r>
      <w:r>
        <w:rPr>
          <w:color w:val="231F20"/>
          <w:w w:val="90"/>
        </w:rPr>
        <w:t>у</w:t>
      </w:r>
      <w:r>
        <w:rPr>
          <w:color w:val="231F20"/>
          <w:spacing w:val="-8"/>
          <w:w w:val="90"/>
        </w:rPr>
        <w:t> </w:t>
      </w:r>
      <w:r>
        <w:rPr>
          <w:color w:val="231F20"/>
          <w:w w:val="90"/>
        </w:rPr>
        <w:t>изражавању</w:t>
      </w:r>
      <w:r>
        <w:rPr>
          <w:color w:val="231F20"/>
          <w:spacing w:val="-8"/>
          <w:w w:val="90"/>
        </w:rPr>
        <w:t> </w:t>
      </w:r>
      <w:r>
        <w:rPr>
          <w:color w:val="231F20"/>
          <w:w w:val="90"/>
        </w:rPr>
        <w:t>себе:„ЈА</w:t>
      </w:r>
      <w:r>
        <w:rPr>
          <w:color w:val="231F20"/>
          <w:spacing w:val="-8"/>
          <w:w w:val="90"/>
        </w:rPr>
        <w:t> </w:t>
      </w:r>
      <w:r>
        <w:rPr>
          <w:color w:val="231F20"/>
          <w:w w:val="90"/>
        </w:rPr>
        <w:t>нисам</w:t>
      </w:r>
      <w:r>
        <w:rPr>
          <w:color w:val="231F20"/>
          <w:spacing w:val="-8"/>
          <w:w w:val="90"/>
        </w:rPr>
        <w:t> </w:t>
      </w:r>
      <w:r>
        <w:rPr>
          <w:color w:val="231F20"/>
          <w:w w:val="90"/>
        </w:rPr>
        <w:t>ОК,</w:t>
      </w:r>
      <w:r>
        <w:rPr>
          <w:color w:val="231F20"/>
          <w:spacing w:val="-8"/>
          <w:w w:val="90"/>
        </w:rPr>
        <w:t> </w:t>
      </w:r>
      <w:r>
        <w:rPr>
          <w:color w:val="231F20"/>
          <w:w w:val="90"/>
        </w:rPr>
        <w:t>ТИ</w:t>
      </w:r>
      <w:r>
        <w:rPr>
          <w:color w:val="231F20"/>
          <w:spacing w:val="-8"/>
          <w:w w:val="90"/>
        </w:rPr>
        <w:t> </w:t>
      </w:r>
      <w:r>
        <w:rPr>
          <w:color w:val="231F20"/>
          <w:w w:val="90"/>
        </w:rPr>
        <w:t>си</w:t>
      </w:r>
      <w:r>
        <w:rPr>
          <w:color w:val="231F20"/>
          <w:spacing w:val="-8"/>
          <w:w w:val="90"/>
        </w:rPr>
        <w:t> </w:t>
      </w:r>
      <w:r>
        <w:rPr>
          <w:color w:val="231F20"/>
          <w:w w:val="90"/>
        </w:rPr>
        <w:t>ОК“.</w:t>
      </w:r>
      <w:r>
        <w:rPr>
          <w:color w:val="231F20"/>
          <w:spacing w:val="-8"/>
          <w:w w:val="90"/>
        </w:rPr>
        <w:t> </w:t>
      </w:r>
      <w:r>
        <w:rPr>
          <w:color w:val="231F20"/>
          <w:w w:val="90"/>
        </w:rPr>
        <w:t>Пасивно</w:t>
      </w:r>
      <w:r>
        <w:rPr>
          <w:color w:val="231F20"/>
          <w:spacing w:val="-8"/>
          <w:w w:val="90"/>
        </w:rPr>
        <w:t> </w:t>
      </w:r>
      <w:r>
        <w:rPr>
          <w:color w:val="231F20"/>
          <w:w w:val="90"/>
        </w:rPr>
        <w:t>(анксиозност):</w:t>
      </w:r>
      <w:r>
        <w:rPr>
          <w:color w:val="231F20"/>
          <w:spacing w:val="-8"/>
          <w:w w:val="90"/>
        </w:rPr>
        <w:t> </w:t>
      </w:r>
      <w:r>
        <w:rPr>
          <w:color w:val="231F20"/>
          <w:w w:val="90"/>
        </w:rPr>
        <w:t>не </w:t>
      </w:r>
      <w:r>
        <w:rPr>
          <w:color w:val="231F20"/>
          <w:spacing w:val="-2"/>
          <w:w w:val="90"/>
        </w:rPr>
        <w:t>чува</w:t>
      </w:r>
      <w:r>
        <w:rPr>
          <w:color w:val="231F20"/>
          <w:spacing w:val="-8"/>
          <w:w w:val="90"/>
        </w:rPr>
        <w:t> </w:t>
      </w:r>
      <w:r>
        <w:rPr>
          <w:color w:val="231F20"/>
          <w:spacing w:val="-2"/>
          <w:w w:val="90"/>
        </w:rPr>
        <w:t>границе,</w:t>
      </w:r>
      <w:r>
        <w:rPr>
          <w:color w:val="231F20"/>
          <w:spacing w:val="-8"/>
          <w:w w:val="90"/>
        </w:rPr>
        <w:t> </w:t>
      </w:r>
      <w:r>
        <w:rPr>
          <w:color w:val="231F20"/>
          <w:spacing w:val="-2"/>
          <w:w w:val="90"/>
        </w:rPr>
        <w:t>пушта</w:t>
      </w:r>
      <w:r>
        <w:rPr>
          <w:color w:val="231F20"/>
          <w:spacing w:val="-8"/>
          <w:w w:val="90"/>
        </w:rPr>
        <w:t> </w:t>
      </w:r>
      <w:r>
        <w:rPr>
          <w:color w:val="231F20"/>
          <w:spacing w:val="-2"/>
          <w:w w:val="90"/>
        </w:rPr>
        <w:t>друге</w:t>
      </w:r>
      <w:r>
        <w:rPr>
          <w:color w:val="231F20"/>
          <w:spacing w:val="-7"/>
          <w:w w:val="90"/>
        </w:rPr>
        <w:t> </w:t>
      </w:r>
      <w:r>
        <w:rPr>
          <w:color w:val="231F20"/>
          <w:spacing w:val="-2"/>
          <w:w w:val="90"/>
        </w:rPr>
        <w:t>да одлучују,</w:t>
      </w:r>
      <w:r>
        <w:rPr>
          <w:color w:val="231F20"/>
          <w:spacing w:val="-8"/>
          <w:w w:val="90"/>
        </w:rPr>
        <w:t> </w:t>
      </w:r>
      <w:r>
        <w:rPr>
          <w:color w:val="231F20"/>
          <w:spacing w:val="-2"/>
          <w:w w:val="90"/>
        </w:rPr>
        <w:t>„Ја нисам ОК“. Индиректна агре- </w:t>
      </w:r>
      <w:r>
        <w:rPr>
          <w:color w:val="231F20"/>
          <w:spacing w:val="-6"/>
        </w:rPr>
        <w:t>сивност</w:t>
      </w:r>
      <w:r>
        <w:rPr>
          <w:color w:val="231F20"/>
          <w:spacing w:val="-9"/>
        </w:rPr>
        <w:t> </w:t>
      </w:r>
      <w:r>
        <w:rPr>
          <w:color w:val="231F20"/>
          <w:spacing w:val="-6"/>
        </w:rPr>
        <w:t>(пасивна</w:t>
      </w:r>
      <w:r>
        <w:rPr>
          <w:color w:val="231F20"/>
          <w:spacing w:val="-9"/>
        </w:rPr>
        <w:t> </w:t>
      </w:r>
      <w:r>
        <w:rPr>
          <w:color w:val="231F20"/>
          <w:spacing w:val="-6"/>
        </w:rPr>
        <w:t>агресија):</w:t>
      </w:r>
      <w:r>
        <w:rPr>
          <w:color w:val="231F20"/>
          <w:spacing w:val="-9"/>
        </w:rPr>
        <w:t> </w:t>
      </w:r>
      <w:r>
        <w:rPr>
          <w:color w:val="231F20"/>
          <w:spacing w:val="-6"/>
        </w:rPr>
        <w:t>манипулативна,</w:t>
      </w:r>
      <w:r>
        <w:rPr>
          <w:color w:val="231F20"/>
          <w:spacing w:val="-9"/>
        </w:rPr>
        <w:t> </w:t>
      </w:r>
      <w:r>
        <w:rPr>
          <w:color w:val="231F20"/>
          <w:spacing w:val="-6"/>
        </w:rPr>
        <w:t>дволична.</w:t>
      </w:r>
    </w:p>
    <w:p>
      <w:pPr>
        <w:pStyle w:val="BodyText"/>
        <w:ind w:right="570"/>
      </w:pPr>
      <w:r>
        <w:rPr>
          <w:i/>
          <w:color w:val="231F20"/>
          <w:w w:val="90"/>
        </w:rPr>
        <w:t>Асертивно понашање </w:t>
      </w:r>
      <w:r>
        <w:rPr>
          <w:color w:val="231F20"/>
          <w:w w:val="90"/>
        </w:rPr>
        <w:t>се изражава као осећање задовољства или незадовољства и сл. Позиција и порука је: чува своје интересе, али и интересе</w:t>
      </w:r>
      <w:r>
        <w:rPr>
          <w:color w:val="231F20"/>
          <w:spacing w:val="-10"/>
          <w:w w:val="90"/>
        </w:rPr>
        <w:t> </w:t>
      </w:r>
      <w:r>
        <w:rPr>
          <w:color w:val="231F20"/>
          <w:w w:val="90"/>
        </w:rPr>
        <w:t>других,</w:t>
      </w:r>
      <w:r>
        <w:rPr>
          <w:color w:val="231F20"/>
          <w:spacing w:val="-9"/>
          <w:w w:val="90"/>
        </w:rPr>
        <w:t> </w:t>
      </w:r>
      <w:r>
        <w:rPr>
          <w:color w:val="231F20"/>
          <w:w w:val="90"/>
        </w:rPr>
        <w:t>изражава себе, али и слуша друге,</w:t>
      </w:r>
      <w:r>
        <w:rPr>
          <w:color w:val="231F20"/>
          <w:spacing w:val="-10"/>
          <w:w w:val="90"/>
        </w:rPr>
        <w:t> </w:t>
      </w:r>
      <w:r>
        <w:rPr>
          <w:color w:val="231F20"/>
          <w:w w:val="90"/>
        </w:rPr>
        <w:t>„Ја сам ОК и ти си ОК“.</w:t>
      </w:r>
      <w:r>
        <w:rPr>
          <w:color w:val="231F20"/>
          <w:spacing w:val="-10"/>
          <w:w w:val="90"/>
        </w:rPr>
        <w:t> </w:t>
      </w:r>
      <w:r>
        <w:rPr>
          <w:color w:val="231F20"/>
          <w:w w:val="90"/>
        </w:rPr>
        <w:t>Самопоуздана</w:t>
      </w:r>
      <w:r>
        <w:rPr>
          <w:color w:val="231F20"/>
          <w:spacing w:val="-10"/>
          <w:w w:val="90"/>
        </w:rPr>
        <w:t> </w:t>
      </w:r>
      <w:r>
        <w:rPr>
          <w:color w:val="231F20"/>
          <w:w w:val="90"/>
        </w:rPr>
        <w:t>(асертивна)</w:t>
      </w:r>
      <w:r>
        <w:rPr>
          <w:color w:val="231F20"/>
          <w:spacing w:val="-10"/>
          <w:w w:val="90"/>
        </w:rPr>
        <w:t> </w:t>
      </w:r>
      <w:r>
        <w:rPr>
          <w:color w:val="231F20"/>
          <w:w w:val="90"/>
        </w:rPr>
        <w:t>реакција</w:t>
      </w:r>
      <w:r>
        <w:rPr>
          <w:color w:val="231F20"/>
          <w:spacing w:val="-10"/>
          <w:w w:val="90"/>
        </w:rPr>
        <w:t> </w:t>
      </w:r>
      <w:r>
        <w:rPr>
          <w:color w:val="231F20"/>
          <w:w w:val="90"/>
        </w:rPr>
        <w:t>је</w:t>
      </w:r>
      <w:r>
        <w:rPr>
          <w:color w:val="231F20"/>
          <w:spacing w:val="-10"/>
          <w:w w:val="90"/>
        </w:rPr>
        <w:t> </w:t>
      </w:r>
      <w:r>
        <w:rPr>
          <w:color w:val="231F20"/>
          <w:w w:val="90"/>
        </w:rPr>
        <w:t>начин</w:t>
      </w:r>
      <w:r>
        <w:rPr>
          <w:color w:val="231F20"/>
          <w:spacing w:val="-10"/>
          <w:w w:val="90"/>
        </w:rPr>
        <w:t> </w:t>
      </w:r>
      <w:r>
        <w:rPr>
          <w:color w:val="231F20"/>
          <w:w w:val="90"/>
        </w:rPr>
        <w:t>реаговања</w:t>
      </w:r>
      <w:r>
        <w:rPr>
          <w:color w:val="231F20"/>
          <w:spacing w:val="-10"/>
          <w:w w:val="90"/>
        </w:rPr>
        <w:t> </w:t>
      </w:r>
      <w:r>
        <w:rPr>
          <w:color w:val="231F20"/>
          <w:w w:val="90"/>
        </w:rPr>
        <w:t>у</w:t>
      </w:r>
      <w:r>
        <w:rPr>
          <w:color w:val="231F20"/>
          <w:spacing w:val="-10"/>
          <w:w w:val="90"/>
        </w:rPr>
        <w:t> </w:t>
      </w:r>
      <w:r>
        <w:rPr>
          <w:color w:val="231F20"/>
          <w:w w:val="90"/>
        </w:rPr>
        <w:t>конфлик- тној ситуацији уз постојање уважавања и разумевања друге стране, ис- казивање сопствене потребе коју желимо да остваримо, као и неагре- </w:t>
      </w:r>
      <w:r>
        <w:rPr>
          <w:color w:val="231F20"/>
          <w:spacing w:val="-4"/>
        </w:rPr>
        <w:t>сиван</w:t>
      </w:r>
      <w:r>
        <w:rPr>
          <w:color w:val="231F20"/>
          <w:spacing w:val="-12"/>
        </w:rPr>
        <w:t> </w:t>
      </w:r>
      <w:r>
        <w:rPr>
          <w:color w:val="231F20"/>
          <w:spacing w:val="-4"/>
        </w:rPr>
        <w:t>начин</w:t>
      </w:r>
      <w:r>
        <w:rPr>
          <w:color w:val="231F20"/>
          <w:spacing w:val="-12"/>
        </w:rPr>
        <w:t> </w:t>
      </w:r>
      <w:r>
        <w:rPr>
          <w:color w:val="231F20"/>
          <w:spacing w:val="-4"/>
        </w:rPr>
        <w:t>на</w:t>
      </w:r>
      <w:r>
        <w:rPr>
          <w:color w:val="231F20"/>
          <w:spacing w:val="-12"/>
        </w:rPr>
        <w:t> </w:t>
      </w:r>
      <w:r>
        <w:rPr>
          <w:color w:val="231F20"/>
          <w:spacing w:val="-4"/>
        </w:rPr>
        <w:t>који</w:t>
      </w:r>
      <w:r>
        <w:rPr>
          <w:color w:val="231F20"/>
          <w:spacing w:val="-12"/>
        </w:rPr>
        <w:t> </w:t>
      </w:r>
      <w:r>
        <w:rPr>
          <w:color w:val="231F20"/>
          <w:spacing w:val="-4"/>
        </w:rPr>
        <w:t>се</w:t>
      </w:r>
      <w:r>
        <w:rPr>
          <w:color w:val="231F20"/>
          <w:spacing w:val="-12"/>
        </w:rPr>
        <w:t> </w:t>
      </w:r>
      <w:r>
        <w:rPr>
          <w:color w:val="231F20"/>
          <w:spacing w:val="-4"/>
        </w:rPr>
        <w:t>све</w:t>
      </w:r>
      <w:r>
        <w:rPr>
          <w:color w:val="231F20"/>
          <w:spacing w:val="-12"/>
        </w:rPr>
        <w:t> </w:t>
      </w:r>
      <w:r>
        <w:rPr>
          <w:color w:val="231F20"/>
          <w:spacing w:val="-4"/>
        </w:rPr>
        <w:t>то</w:t>
      </w:r>
      <w:r>
        <w:rPr>
          <w:color w:val="231F20"/>
          <w:spacing w:val="-12"/>
        </w:rPr>
        <w:t> </w:t>
      </w:r>
      <w:r>
        <w:rPr>
          <w:color w:val="231F20"/>
          <w:spacing w:val="-4"/>
        </w:rPr>
        <w:t>саопштава.</w:t>
      </w:r>
      <w:r>
        <w:rPr>
          <w:color w:val="231F20"/>
          <w:spacing w:val="-12"/>
        </w:rPr>
        <w:t> </w:t>
      </w:r>
      <w:r>
        <w:rPr>
          <w:color w:val="231F20"/>
          <w:spacing w:val="-4"/>
        </w:rPr>
        <w:t>Самопоуздано</w:t>
      </w:r>
      <w:r>
        <w:rPr>
          <w:color w:val="231F20"/>
          <w:spacing w:val="-12"/>
        </w:rPr>
        <w:t> </w:t>
      </w:r>
      <w:r>
        <w:rPr>
          <w:color w:val="231F20"/>
          <w:spacing w:val="-4"/>
        </w:rPr>
        <w:t>реаговање, </w:t>
      </w:r>
      <w:r>
        <w:rPr>
          <w:color w:val="231F20"/>
          <w:w w:val="90"/>
        </w:rPr>
        <w:t>као појам, мало је познато и као понашање мало коришћено, али може </w:t>
      </w:r>
      <w:r>
        <w:rPr>
          <w:color w:val="231F20"/>
          <w:spacing w:val="-6"/>
        </w:rPr>
        <w:t>допринети бољим односима с људима. Основна позиција и порука у </w:t>
      </w:r>
      <w:r>
        <w:rPr>
          <w:color w:val="231F20"/>
          <w:w w:val="90"/>
        </w:rPr>
        <w:t>изражавању</w:t>
      </w:r>
      <w:r>
        <w:rPr>
          <w:color w:val="231F20"/>
          <w:spacing w:val="-4"/>
          <w:w w:val="90"/>
        </w:rPr>
        <w:t> </w:t>
      </w:r>
      <w:r>
        <w:rPr>
          <w:color w:val="231F20"/>
          <w:w w:val="90"/>
        </w:rPr>
        <w:t>себе:„ЈА</w:t>
      </w:r>
      <w:r>
        <w:rPr>
          <w:color w:val="231F20"/>
          <w:spacing w:val="-4"/>
          <w:w w:val="90"/>
        </w:rPr>
        <w:t> </w:t>
      </w:r>
      <w:r>
        <w:rPr>
          <w:color w:val="231F20"/>
          <w:w w:val="90"/>
        </w:rPr>
        <w:t>сам</w:t>
      </w:r>
      <w:r>
        <w:rPr>
          <w:color w:val="231F20"/>
          <w:spacing w:val="-4"/>
          <w:w w:val="90"/>
        </w:rPr>
        <w:t> </w:t>
      </w:r>
      <w:r>
        <w:rPr>
          <w:color w:val="231F20"/>
          <w:w w:val="90"/>
        </w:rPr>
        <w:t>ОК,</w:t>
      </w:r>
      <w:r>
        <w:rPr>
          <w:color w:val="231F20"/>
          <w:spacing w:val="-4"/>
          <w:w w:val="90"/>
        </w:rPr>
        <w:t> </w:t>
      </w:r>
      <w:r>
        <w:rPr>
          <w:color w:val="231F20"/>
          <w:w w:val="90"/>
        </w:rPr>
        <w:t>ТИ</w:t>
      </w:r>
      <w:r>
        <w:rPr>
          <w:color w:val="231F20"/>
          <w:spacing w:val="-4"/>
          <w:w w:val="90"/>
        </w:rPr>
        <w:t> </w:t>
      </w:r>
      <w:r>
        <w:rPr>
          <w:color w:val="231F20"/>
          <w:w w:val="90"/>
        </w:rPr>
        <w:t>си</w:t>
      </w:r>
      <w:r>
        <w:rPr>
          <w:color w:val="231F20"/>
          <w:spacing w:val="-4"/>
          <w:w w:val="90"/>
        </w:rPr>
        <w:t> </w:t>
      </w:r>
      <w:r>
        <w:rPr>
          <w:color w:val="231F20"/>
          <w:w w:val="90"/>
        </w:rPr>
        <w:t>ОК“.</w:t>
      </w:r>
      <w:r>
        <w:rPr>
          <w:color w:val="231F20"/>
          <w:spacing w:val="-4"/>
          <w:w w:val="90"/>
        </w:rPr>
        <w:t> </w:t>
      </w:r>
      <w:r>
        <w:rPr>
          <w:color w:val="231F20"/>
          <w:w w:val="90"/>
        </w:rPr>
        <w:t>Самопоуздана</w:t>
      </w:r>
      <w:r>
        <w:rPr>
          <w:color w:val="231F20"/>
          <w:spacing w:val="-4"/>
          <w:w w:val="90"/>
        </w:rPr>
        <w:t> </w:t>
      </w:r>
      <w:r>
        <w:rPr>
          <w:color w:val="231F20"/>
          <w:w w:val="90"/>
        </w:rPr>
        <w:t>реакција</w:t>
      </w:r>
      <w:r>
        <w:rPr>
          <w:color w:val="231F20"/>
          <w:spacing w:val="-4"/>
          <w:w w:val="90"/>
        </w:rPr>
        <w:t> </w:t>
      </w:r>
      <w:r>
        <w:rPr>
          <w:color w:val="231F20"/>
          <w:w w:val="90"/>
        </w:rPr>
        <w:t>пружа могућност за наставак комуникације. Наравно, потребно је нагласити </w:t>
      </w:r>
      <w:r>
        <w:rPr>
          <w:color w:val="231F20"/>
          <w:spacing w:val="-6"/>
        </w:rPr>
        <w:t>да комуникација зависи и од особе с којом разговарамо, али на овај начин</w:t>
      </w:r>
      <w:r>
        <w:rPr>
          <w:color w:val="231F20"/>
          <w:spacing w:val="-11"/>
        </w:rPr>
        <w:t> </w:t>
      </w:r>
      <w:r>
        <w:rPr>
          <w:color w:val="231F20"/>
          <w:spacing w:val="-6"/>
        </w:rPr>
        <w:t>показујемо</w:t>
      </w:r>
      <w:r>
        <w:rPr>
          <w:color w:val="231F20"/>
          <w:spacing w:val="-11"/>
        </w:rPr>
        <w:t> </w:t>
      </w:r>
      <w:r>
        <w:rPr>
          <w:color w:val="231F20"/>
          <w:spacing w:val="-6"/>
        </w:rPr>
        <w:t>спремност</w:t>
      </w:r>
      <w:r>
        <w:rPr>
          <w:color w:val="231F20"/>
          <w:spacing w:val="-10"/>
        </w:rPr>
        <w:t> </w:t>
      </w:r>
      <w:r>
        <w:rPr>
          <w:color w:val="231F20"/>
          <w:spacing w:val="-6"/>
        </w:rPr>
        <w:t>да</w:t>
      </w:r>
      <w:r>
        <w:rPr>
          <w:color w:val="231F20"/>
          <w:spacing w:val="-11"/>
        </w:rPr>
        <w:t> </w:t>
      </w:r>
      <w:r>
        <w:rPr>
          <w:color w:val="231F20"/>
          <w:spacing w:val="-6"/>
        </w:rPr>
        <w:t>саслушамо</w:t>
      </w:r>
      <w:r>
        <w:rPr>
          <w:color w:val="231F20"/>
          <w:spacing w:val="-10"/>
        </w:rPr>
        <w:t> </w:t>
      </w:r>
      <w:r>
        <w:rPr>
          <w:color w:val="231F20"/>
          <w:spacing w:val="-6"/>
        </w:rPr>
        <w:t>другу</w:t>
      </w:r>
      <w:r>
        <w:rPr>
          <w:color w:val="231F20"/>
          <w:spacing w:val="-11"/>
        </w:rPr>
        <w:t> </w:t>
      </w:r>
      <w:r>
        <w:rPr>
          <w:color w:val="231F20"/>
          <w:spacing w:val="-6"/>
        </w:rPr>
        <w:t>страну</w:t>
      </w:r>
      <w:r>
        <w:rPr>
          <w:color w:val="231F20"/>
          <w:spacing w:val="-10"/>
        </w:rPr>
        <w:t> </w:t>
      </w:r>
      <w:r>
        <w:rPr>
          <w:color w:val="231F20"/>
          <w:spacing w:val="-6"/>
        </w:rPr>
        <w:t>и</w:t>
      </w:r>
      <w:r>
        <w:rPr>
          <w:color w:val="231F20"/>
          <w:spacing w:val="-11"/>
        </w:rPr>
        <w:t> </w:t>
      </w:r>
      <w:r>
        <w:rPr>
          <w:color w:val="231F20"/>
          <w:spacing w:val="-6"/>
        </w:rPr>
        <w:t>да</w:t>
      </w:r>
      <w:r>
        <w:rPr>
          <w:color w:val="231F20"/>
          <w:spacing w:val="-11"/>
        </w:rPr>
        <w:t> </w:t>
      </w:r>
      <w:r>
        <w:rPr>
          <w:color w:val="231F20"/>
          <w:spacing w:val="-6"/>
        </w:rPr>
        <w:t>нађемо </w:t>
      </w:r>
      <w:r>
        <w:rPr>
          <w:color w:val="231F20"/>
          <w:w w:val="90"/>
        </w:rPr>
        <w:t>компромис. Самопоуздано или асертивно реаговање укључује уважа- </w:t>
      </w:r>
      <w:r>
        <w:rPr>
          <w:color w:val="231F20"/>
          <w:spacing w:val="-4"/>
        </w:rPr>
        <w:t>вање</w:t>
      </w:r>
      <w:r>
        <w:rPr>
          <w:color w:val="231F20"/>
          <w:spacing w:val="-13"/>
        </w:rPr>
        <w:t> </w:t>
      </w:r>
      <w:r>
        <w:rPr>
          <w:color w:val="231F20"/>
          <w:spacing w:val="-4"/>
        </w:rPr>
        <w:t>другог,</w:t>
      </w:r>
      <w:r>
        <w:rPr>
          <w:color w:val="231F20"/>
          <w:spacing w:val="-13"/>
        </w:rPr>
        <w:t> </w:t>
      </w:r>
      <w:r>
        <w:rPr>
          <w:color w:val="231F20"/>
          <w:spacing w:val="-4"/>
        </w:rPr>
        <w:t>самопожртвовање,</w:t>
      </w:r>
      <w:r>
        <w:rPr>
          <w:color w:val="231F20"/>
          <w:spacing w:val="-12"/>
        </w:rPr>
        <w:t> </w:t>
      </w:r>
      <w:r>
        <w:rPr>
          <w:color w:val="231F20"/>
          <w:spacing w:val="-4"/>
        </w:rPr>
        <w:t>а</w:t>
      </w:r>
      <w:r>
        <w:rPr>
          <w:color w:val="231F20"/>
          <w:spacing w:val="-13"/>
        </w:rPr>
        <w:t> </w:t>
      </w:r>
      <w:r>
        <w:rPr>
          <w:color w:val="231F20"/>
          <w:spacing w:val="-4"/>
        </w:rPr>
        <w:t>изреченo</w:t>
      </w:r>
      <w:r>
        <w:rPr>
          <w:color w:val="231F20"/>
          <w:spacing w:val="-12"/>
        </w:rPr>
        <w:t> </w:t>
      </w:r>
      <w:r>
        <w:rPr>
          <w:color w:val="231F20"/>
          <w:spacing w:val="-4"/>
        </w:rPr>
        <w:t>је</w:t>
      </w:r>
      <w:r>
        <w:rPr>
          <w:color w:val="231F20"/>
          <w:spacing w:val="-13"/>
        </w:rPr>
        <w:t> </w:t>
      </w:r>
      <w:r>
        <w:rPr>
          <w:color w:val="231F20"/>
          <w:spacing w:val="-4"/>
        </w:rPr>
        <w:t>без</w:t>
      </w:r>
      <w:r>
        <w:rPr>
          <w:color w:val="231F20"/>
          <w:spacing w:val="-12"/>
        </w:rPr>
        <w:t> </w:t>
      </w:r>
      <w:r>
        <w:rPr>
          <w:color w:val="231F20"/>
          <w:spacing w:val="-4"/>
        </w:rPr>
        <w:t>доминирања</w:t>
      </w:r>
      <w:r>
        <w:rPr>
          <w:color w:val="231F20"/>
          <w:spacing w:val="-13"/>
        </w:rPr>
        <w:t> </w:t>
      </w:r>
      <w:r>
        <w:rPr>
          <w:color w:val="231F20"/>
          <w:spacing w:val="-4"/>
        </w:rPr>
        <w:t>или </w:t>
      </w:r>
      <w:r>
        <w:rPr>
          <w:color w:val="231F20"/>
          <w:w w:val="90"/>
        </w:rPr>
        <w:t>понижавања другог. На пример, асертивни увод:</w:t>
      </w:r>
      <w:r>
        <w:rPr>
          <w:color w:val="231F20"/>
          <w:spacing w:val="-10"/>
          <w:w w:val="90"/>
        </w:rPr>
        <w:t> </w:t>
      </w:r>
      <w:r>
        <w:rPr>
          <w:color w:val="231F20"/>
          <w:w w:val="90"/>
        </w:rPr>
        <w:t>„Ја мислим, осећам, </w:t>
      </w:r>
      <w:r>
        <w:rPr>
          <w:color w:val="231F20"/>
          <w:spacing w:val="1"/>
          <w:w w:val="90"/>
        </w:rPr>
        <w:t>ж</w:t>
      </w:r>
      <w:r>
        <w:rPr>
          <w:color w:val="231F20"/>
          <w:spacing w:val="3"/>
          <w:w w:val="91"/>
        </w:rPr>
        <w:t>е</w:t>
      </w:r>
      <w:r>
        <w:rPr>
          <w:color w:val="231F20"/>
          <w:spacing w:val="2"/>
          <w:w w:val="93"/>
        </w:rPr>
        <w:t>лим</w:t>
      </w:r>
      <w:r>
        <w:rPr>
          <w:color w:val="231F20"/>
          <w:spacing w:val="-20"/>
          <w:w w:val="135"/>
        </w:rPr>
        <w:t>…</w:t>
      </w:r>
      <w:r>
        <w:rPr>
          <w:color w:val="231F20"/>
          <w:spacing w:val="2"/>
          <w:w w:val="62"/>
        </w:rPr>
        <w:t>“</w:t>
      </w:r>
      <w:r>
        <w:rPr>
          <w:color w:val="231F20"/>
          <w:spacing w:val="3"/>
          <w:w w:val="62"/>
        </w:rPr>
        <w:t>;</w:t>
      </w:r>
      <w:r>
        <w:rPr>
          <w:color w:val="231F20"/>
          <w:spacing w:val="-9"/>
          <w:w w:val="89"/>
        </w:rPr>
        <w:t> </w:t>
      </w:r>
      <w:r>
        <w:rPr>
          <w:color w:val="231F20"/>
          <w:w w:val="90"/>
        </w:rPr>
        <w:t>„Хоћу</w:t>
      </w:r>
      <w:r>
        <w:rPr>
          <w:color w:val="231F20"/>
          <w:spacing w:val="-10"/>
          <w:w w:val="90"/>
        </w:rPr>
        <w:t> </w:t>
      </w:r>
      <w:r>
        <w:rPr>
          <w:color w:val="231F20"/>
          <w:w w:val="90"/>
        </w:rPr>
        <w:t>да</w:t>
      </w:r>
      <w:r>
        <w:rPr>
          <w:color w:val="231F20"/>
          <w:spacing w:val="-10"/>
          <w:w w:val="90"/>
        </w:rPr>
        <w:t> </w:t>
      </w:r>
      <w:r>
        <w:rPr>
          <w:color w:val="231F20"/>
          <w:w w:val="90"/>
        </w:rPr>
        <w:t>разговарам</w:t>
      </w:r>
      <w:r>
        <w:rPr>
          <w:color w:val="231F20"/>
          <w:spacing w:val="-10"/>
          <w:w w:val="90"/>
        </w:rPr>
        <w:t> </w:t>
      </w:r>
      <w:r>
        <w:rPr>
          <w:color w:val="231F20"/>
          <w:w w:val="90"/>
        </w:rPr>
        <w:t>о</w:t>
      </w:r>
      <w:r>
        <w:rPr>
          <w:color w:val="231F20"/>
          <w:spacing w:val="-10"/>
          <w:w w:val="90"/>
        </w:rPr>
        <w:t> </w:t>
      </w:r>
      <w:r>
        <w:rPr>
          <w:color w:val="231F20"/>
          <w:w w:val="90"/>
        </w:rPr>
        <w:t>нечему</w:t>
      </w:r>
      <w:r>
        <w:rPr>
          <w:color w:val="231F20"/>
          <w:spacing w:val="-10"/>
          <w:w w:val="90"/>
        </w:rPr>
        <w:t> </w:t>
      </w:r>
      <w:r>
        <w:rPr>
          <w:color w:val="231F20"/>
          <w:w w:val="90"/>
        </w:rPr>
        <w:t>што</w:t>
      </w:r>
      <w:r>
        <w:rPr>
          <w:color w:val="231F20"/>
          <w:spacing w:val="-10"/>
          <w:w w:val="90"/>
        </w:rPr>
        <w:t> </w:t>
      </w:r>
      <w:r>
        <w:rPr>
          <w:color w:val="231F20"/>
          <w:w w:val="90"/>
        </w:rPr>
        <w:t>ми</w:t>
      </w:r>
      <w:r>
        <w:rPr>
          <w:color w:val="231F20"/>
          <w:spacing w:val="-10"/>
          <w:w w:val="90"/>
        </w:rPr>
        <w:t> </w:t>
      </w:r>
      <w:r>
        <w:rPr>
          <w:color w:val="231F20"/>
          <w:w w:val="90"/>
        </w:rPr>
        <w:t>је</w:t>
      </w:r>
      <w:r>
        <w:rPr>
          <w:color w:val="231F20"/>
          <w:spacing w:val="-10"/>
          <w:w w:val="90"/>
        </w:rPr>
        <w:t> </w:t>
      </w:r>
      <w:r>
        <w:rPr>
          <w:color w:val="231F20"/>
          <w:w w:val="90"/>
        </w:rPr>
        <w:t>важно“;</w:t>
      </w:r>
      <w:r>
        <w:rPr>
          <w:color w:val="231F20"/>
          <w:spacing w:val="-10"/>
          <w:w w:val="90"/>
        </w:rPr>
        <w:t> </w:t>
      </w:r>
      <w:r>
        <w:rPr>
          <w:color w:val="231F20"/>
          <w:w w:val="90"/>
        </w:rPr>
        <w:t>плус</w:t>
      </w:r>
      <w:r>
        <w:rPr>
          <w:color w:val="231F20"/>
          <w:spacing w:val="-8"/>
          <w:w w:val="90"/>
        </w:rPr>
        <w:t> </w:t>
      </w:r>
      <w:r>
        <w:rPr>
          <w:color w:val="231F20"/>
          <w:w w:val="90"/>
        </w:rPr>
        <w:t>на</w:t>
      </w:r>
      <w:r>
        <w:rPr>
          <w:color w:val="231F20"/>
          <w:spacing w:val="-7"/>
          <w:w w:val="90"/>
        </w:rPr>
        <w:t> </w:t>
      </w:r>
      <w:r>
        <w:rPr>
          <w:color w:val="231F20"/>
          <w:w w:val="90"/>
        </w:rPr>
        <w:t>лич- ност:</w:t>
      </w:r>
      <w:r>
        <w:rPr>
          <w:color w:val="231F20"/>
          <w:spacing w:val="-10"/>
          <w:w w:val="90"/>
        </w:rPr>
        <w:t> </w:t>
      </w:r>
      <w:r>
        <w:rPr>
          <w:color w:val="231F20"/>
          <w:w w:val="90"/>
        </w:rPr>
        <w:t>„Ти</w:t>
      </w:r>
      <w:r>
        <w:rPr>
          <w:color w:val="231F20"/>
          <w:spacing w:val="-10"/>
          <w:w w:val="90"/>
        </w:rPr>
        <w:t> </w:t>
      </w:r>
      <w:r>
        <w:rPr>
          <w:color w:val="231F20"/>
          <w:w w:val="90"/>
        </w:rPr>
        <w:t>си мој добар пријатељ“; минус на понашање:</w:t>
      </w:r>
      <w:r>
        <w:rPr>
          <w:color w:val="231F20"/>
          <w:spacing w:val="-10"/>
          <w:w w:val="90"/>
        </w:rPr>
        <w:t> </w:t>
      </w:r>
      <w:r>
        <w:rPr>
          <w:color w:val="231F20"/>
          <w:w w:val="90"/>
        </w:rPr>
        <w:t>„…али ми сме- та што заборављаш да ми вратиш позајмљени новац“; предлог:„Волео </w:t>
      </w:r>
      <w:r>
        <w:rPr>
          <w:color w:val="231F20"/>
          <w:spacing w:val="-2"/>
          <w:w w:val="90"/>
        </w:rPr>
        <w:t>бих</w:t>
      </w:r>
      <w:r>
        <w:rPr>
          <w:color w:val="231F20"/>
          <w:spacing w:val="-8"/>
          <w:w w:val="90"/>
        </w:rPr>
        <w:t> </w:t>
      </w:r>
      <w:r>
        <w:rPr>
          <w:color w:val="231F20"/>
          <w:spacing w:val="-2"/>
          <w:w w:val="90"/>
        </w:rPr>
        <w:t>да</w:t>
      </w:r>
      <w:r>
        <w:rPr>
          <w:color w:val="231F20"/>
          <w:spacing w:val="-8"/>
          <w:w w:val="90"/>
        </w:rPr>
        <w:t> </w:t>
      </w:r>
      <w:r>
        <w:rPr>
          <w:color w:val="231F20"/>
          <w:spacing w:val="-2"/>
          <w:w w:val="90"/>
        </w:rPr>
        <w:t>поштујеш</w:t>
      </w:r>
      <w:r>
        <w:rPr>
          <w:color w:val="231F20"/>
          <w:spacing w:val="-8"/>
          <w:w w:val="90"/>
        </w:rPr>
        <w:t> </w:t>
      </w:r>
      <w:r>
        <w:rPr>
          <w:color w:val="231F20"/>
          <w:spacing w:val="-2"/>
          <w:w w:val="90"/>
        </w:rPr>
        <w:t>наш</w:t>
      </w:r>
      <w:r>
        <w:rPr>
          <w:color w:val="231F20"/>
          <w:spacing w:val="-8"/>
          <w:w w:val="90"/>
        </w:rPr>
        <w:t> </w:t>
      </w:r>
      <w:r>
        <w:rPr>
          <w:color w:val="231F20"/>
          <w:spacing w:val="-2"/>
          <w:w w:val="90"/>
        </w:rPr>
        <w:t>договор“;</w:t>
      </w:r>
      <w:r>
        <w:rPr>
          <w:color w:val="231F20"/>
          <w:spacing w:val="-8"/>
          <w:w w:val="90"/>
        </w:rPr>
        <w:t> </w:t>
      </w:r>
      <w:r>
        <w:rPr>
          <w:color w:val="231F20"/>
          <w:spacing w:val="-2"/>
          <w:w w:val="90"/>
        </w:rPr>
        <w:t>провера:</w:t>
      </w:r>
      <w:r>
        <w:rPr>
          <w:color w:val="231F20"/>
          <w:spacing w:val="-8"/>
          <w:w w:val="90"/>
        </w:rPr>
        <w:t> </w:t>
      </w:r>
      <w:r>
        <w:rPr>
          <w:color w:val="231F20"/>
          <w:spacing w:val="-2"/>
          <w:w w:val="90"/>
        </w:rPr>
        <w:t>„Шта</w:t>
      </w:r>
      <w:r>
        <w:rPr>
          <w:color w:val="231F20"/>
          <w:spacing w:val="-4"/>
        </w:rPr>
        <w:t> </w:t>
      </w:r>
      <w:r>
        <w:rPr>
          <w:color w:val="231F20"/>
          <w:spacing w:val="-2"/>
          <w:w w:val="90"/>
        </w:rPr>
        <w:t>ти</w:t>
      </w:r>
      <w:r>
        <w:rPr>
          <w:color w:val="231F20"/>
          <w:spacing w:val="-4"/>
        </w:rPr>
        <w:t> </w:t>
      </w:r>
      <w:r>
        <w:rPr>
          <w:color w:val="231F20"/>
          <w:spacing w:val="-2"/>
          <w:w w:val="90"/>
        </w:rPr>
        <w:t>мислиш</w:t>
      </w:r>
      <w:r>
        <w:rPr>
          <w:color w:val="231F20"/>
          <w:spacing w:val="-4"/>
        </w:rPr>
        <w:t> </w:t>
      </w:r>
      <w:r>
        <w:rPr>
          <w:color w:val="231F20"/>
          <w:spacing w:val="-2"/>
          <w:w w:val="90"/>
        </w:rPr>
        <w:t>о</w:t>
      </w:r>
      <w:r>
        <w:rPr>
          <w:color w:val="231F20"/>
          <w:spacing w:val="-4"/>
        </w:rPr>
        <w:t> </w:t>
      </w:r>
      <w:r>
        <w:rPr>
          <w:color w:val="231F20"/>
          <w:spacing w:val="-2"/>
          <w:w w:val="90"/>
        </w:rPr>
        <w:t>томе?“,</w:t>
      </w:r>
      <w:r>
        <w:rPr>
          <w:color w:val="231F20"/>
          <w:spacing w:val="-8"/>
          <w:w w:val="90"/>
        </w:rPr>
        <w:t> </w:t>
      </w:r>
      <w:r>
        <w:rPr>
          <w:color w:val="231F20"/>
          <w:spacing w:val="-2"/>
          <w:w w:val="90"/>
        </w:rPr>
        <w:t>„Шта </w:t>
      </w:r>
      <w:r>
        <w:rPr>
          <w:color w:val="231F20"/>
        </w:rPr>
        <w:t>ти</w:t>
      </w:r>
      <w:r>
        <w:rPr>
          <w:color w:val="231F20"/>
          <w:spacing w:val="-4"/>
        </w:rPr>
        <w:t> </w:t>
      </w:r>
      <w:r>
        <w:rPr>
          <w:color w:val="231F20"/>
        </w:rPr>
        <w:t>кажеш</w:t>
      </w:r>
      <w:r>
        <w:rPr>
          <w:color w:val="231F20"/>
          <w:spacing w:val="-4"/>
        </w:rPr>
        <w:t> </w:t>
      </w:r>
      <w:r>
        <w:rPr>
          <w:color w:val="231F20"/>
        </w:rPr>
        <w:t>на</w:t>
      </w:r>
      <w:r>
        <w:rPr>
          <w:color w:val="231F20"/>
          <w:spacing w:val="-4"/>
        </w:rPr>
        <w:t> </w:t>
      </w:r>
      <w:r>
        <w:rPr>
          <w:color w:val="231F20"/>
        </w:rPr>
        <w:t>то?“</w:t>
      </w:r>
    </w:p>
    <w:p>
      <w:pPr>
        <w:pStyle w:val="BodyText"/>
        <w:ind w:right="571"/>
      </w:pPr>
      <w:r>
        <w:rPr>
          <w:i/>
          <w:color w:val="231F20"/>
          <w:w w:val="90"/>
        </w:rPr>
        <w:t>Асертивна критика </w:t>
      </w:r>
      <w:r>
        <w:rPr>
          <w:color w:val="231F20"/>
          <w:w w:val="90"/>
        </w:rPr>
        <w:t>одражава наше субјективно мишљење, рече- на</w:t>
      </w:r>
      <w:r>
        <w:rPr>
          <w:color w:val="231F20"/>
          <w:spacing w:val="-7"/>
          <w:w w:val="90"/>
        </w:rPr>
        <w:t> </w:t>
      </w:r>
      <w:r>
        <w:rPr>
          <w:color w:val="231F20"/>
          <w:w w:val="90"/>
        </w:rPr>
        <w:t>је</w:t>
      </w:r>
      <w:r>
        <w:rPr>
          <w:color w:val="231F20"/>
          <w:spacing w:val="-7"/>
          <w:w w:val="90"/>
        </w:rPr>
        <w:t> </w:t>
      </w:r>
      <w:r>
        <w:rPr>
          <w:color w:val="231F20"/>
          <w:w w:val="90"/>
        </w:rPr>
        <w:t>јасно,</w:t>
      </w:r>
      <w:r>
        <w:rPr>
          <w:color w:val="231F20"/>
          <w:spacing w:val="-7"/>
          <w:w w:val="90"/>
        </w:rPr>
        <w:t> </w:t>
      </w:r>
      <w:r>
        <w:rPr>
          <w:color w:val="231F20"/>
          <w:w w:val="90"/>
        </w:rPr>
        <w:t>гласно,</w:t>
      </w:r>
      <w:r>
        <w:rPr>
          <w:color w:val="231F20"/>
          <w:spacing w:val="-7"/>
          <w:w w:val="90"/>
        </w:rPr>
        <w:t> </w:t>
      </w:r>
      <w:r>
        <w:rPr>
          <w:color w:val="231F20"/>
          <w:w w:val="90"/>
        </w:rPr>
        <w:t>без</w:t>
      </w:r>
      <w:r>
        <w:rPr>
          <w:color w:val="231F20"/>
          <w:spacing w:val="-7"/>
          <w:w w:val="90"/>
        </w:rPr>
        <w:t> </w:t>
      </w:r>
      <w:r>
        <w:rPr>
          <w:color w:val="231F20"/>
          <w:w w:val="90"/>
        </w:rPr>
        <w:t>двоумљења,</w:t>
      </w:r>
      <w:r>
        <w:rPr>
          <w:color w:val="231F20"/>
          <w:spacing w:val="-7"/>
          <w:w w:val="90"/>
        </w:rPr>
        <w:t> </w:t>
      </w:r>
      <w:r>
        <w:rPr>
          <w:color w:val="231F20"/>
          <w:w w:val="90"/>
        </w:rPr>
        <w:t>упућује</w:t>
      </w:r>
      <w:r>
        <w:rPr>
          <w:color w:val="231F20"/>
          <w:spacing w:val="-7"/>
          <w:w w:val="90"/>
        </w:rPr>
        <w:t> </w:t>
      </w:r>
      <w:r>
        <w:rPr>
          <w:color w:val="231F20"/>
          <w:w w:val="90"/>
        </w:rPr>
        <w:t>се</w:t>
      </w:r>
      <w:r>
        <w:rPr>
          <w:color w:val="231F20"/>
          <w:spacing w:val="-7"/>
          <w:w w:val="90"/>
        </w:rPr>
        <w:t> </w:t>
      </w:r>
      <w:r>
        <w:rPr>
          <w:color w:val="231F20"/>
          <w:w w:val="90"/>
        </w:rPr>
        <w:t>уз</w:t>
      </w:r>
      <w:r>
        <w:rPr>
          <w:color w:val="231F20"/>
          <w:spacing w:val="-7"/>
          <w:w w:val="90"/>
        </w:rPr>
        <w:t> </w:t>
      </w:r>
      <w:r>
        <w:rPr>
          <w:color w:val="231F20"/>
          <w:w w:val="90"/>
        </w:rPr>
        <w:t>уважавање</w:t>
      </w:r>
      <w:r>
        <w:rPr>
          <w:color w:val="231F20"/>
          <w:spacing w:val="-7"/>
          <w:w w:val="90"/>
        </w:rPr>
        <w:t> </w:t>
      </w:r>
      <w:r>
        <w:rPr>
          <w:color w:val="231F20"/>
          <w:w w:val="90"/>
        </w:rPr>
        <w:t>особе,</w:t>
      </w:r>
      <w:r>
        <w:rPr>
          <w:color w:val="231F20"/>
          <w:spacing w:val="-7"/>
          <w:w w:val="90"/>
        </w:rPr>
        <w:t> </w:t>
      </w:r>
      <w:r>
        <w:rPr>
          <w:color w:val="231F20"/>
          <w:w w:val="90"/>
        </w:rPr>
        <w:t>од- носи</w:t>
      </w:r>
      <w:r>
        <w:rPr>
          <w:color w:val="231F20"/>
          <w:spacing w:val="-11"/>
          <w:w w:val="90"/>
        </w:rPr>
        <w:t> </w:t>
      </w:r>
      <w:r>
        <w:rPr>
          <w:color w:val="231F20"/>
          <w:w w:val="90"/>
        </w:rPr>
        <w:t>се</w:t>
      </w:r>
      <w:r>
        <w:rPr>
          <w:color w:val="231F20"/>
          <w:spacing w:val="-10"/>
          <w:w w:val="90"/>
        </w:rPr>
        <w:t> </w:t>
      </w:r>
      <w:r>
        <w:rPr>
          <w:color w:val="231F20"/>
          <w:w w:val="90"/>
        </w:rPr>
        <w:t>на</w:t>
      </w:r>
      <w:r>
        <w:rPr>
          <w:color w:val="231F20"/>
          <w:spacing w:val="-11"/>
          <w:w w:val="90"/>
        </w:rPr>
        <w:t> </w:t>
      </w:r>
      <w:r>
        <w:rPr>
          <w:color w:val="231F20"/>
          <w:w w:val="90"/>
        </w:rPr>
        <w:t>понашање,</w:t>
      </w:r>
      <w:r>
        <w:rPr>
          <w:color w:val="231F20"/>
          <w:spacing w:val="-10"/>
          <w:w w:val="90"/>
        </w:rPr>
        <w:t> </w:t>
      </w:r>
      <w:r>
        <w:rPr>
          <w:color w:val="231F20"/>
          <w:w w:val="90"/>
        </w:rPr>
        <w:t>а</w:t>
      </w:r>
      <w:r>
        <w:rPr>
          <w:color w:val="231F20"/>
          <w:spacing w:val="-11"/>
          <w:w w:val="90"/>
        </w:rPr>
        <w:t> </w:t>
      </w:r>
      <w:r>
        <w:rPr>
          <w:color w:val="231F20"/>
          <w:w w:val="90"/>
        </w:rPr>
        <w:t>не</w:t>
      </w:r>
      <w:r>
        <w:rPr>
          <w:color w:val="231F20"/>
          <w:spacing w:val="-10"/>
          <w:w w:val="90"/>
        </w:rPr>
        <w:t> </w:t>
      </w:r>
      <w:r>
        <w:rPr>
          <w:color w:val="231F20"/>
          <w:w w:val="90"/>
        </w:rPr>
        <w:t>на</w:t>
      </w:r>
      <w:r>
        <w:rPr>
          <w:color w:val="231F20"/>
          <w:spacing w:val="-10"/>
          <w:w w:val="90"/>
        </w:rPr>
        <w:t> </w:t>
      </w:r>
      <w:r>
        <w:rPr>
          <w:color w:val="231F20"/>
          <w:w w:val="90"/>
        </w:rPr>
        <w:t>личност.</w:t>
      </w:r>
      <w:r>
        <w:rPr>
          <w:color w:val="231F20"/>
          <w:spacing w:val="-11"/>
          <w:w w:val="90"/>
        </w:rPr>
        <w:t> </w:t>
      </w:r>
      <w:r>
        <w:rPr>
          <w:color w:val="231F20"/>
          <w:w w:val="90"/>
        </w:rPr>
        <w:t>На</w:t>
      </w:r>
      <w:r>
        <w:rPr>
          <w:color w:val="231F20"/>
          <w:spacing w:val="-10"/>
          <w:w w:val="90"/>
        </w:rPr>
        <w:t> </w:t>
      </w:r>
      <w:r>
        <w:rPr>
          <w:color w:val="231F20"/>
          <w:w w:val="90"/>
        </w:rPr>
        <w:t>пример:</w:t>
      </w:r>
      <w:r>
        <w:rPr>
          <w:color w:val="231F20"/>
          <w:spacing w:val="-11"/>
          <w:w w:val="90"/>
        </w:rPr>
        <w:t> </w:t>
      </w:r>
      <w:r>
        <w:rPr>
          <w:color w:val="231F20"/>
          <w:w w:val="90"/>
        </w:rPr>
        <w:t>мислим</w:t>
      </w:r>
      <w:r>
        <w:rPr>
          <w:color w:val="231F20"/>
          <w:spacing w:val="-10"/>
          <w:w w:val="90"/>
        </w:rPr>
        <w:t> </w:t>
      </w:r>
      <w:r>
        <w:rPr>
          <w:color w:val="231F20"/>
          <w:w w:val="90"/>
        </w:rPr>
        <w:t>да</w:t>
      </w:r>
      <w:r>
        <w:rPr>
          <w:color w:val="231F20"/>
          <w:spacing w:val="-10"/>
          <w:w w:val="90"/>
        </w:rPr>
        <w:t> </w:t>
      </w:r>
      <w:r>
        <w:rPr>
          <w:color w:val="231F20"/>
          <w:w w:val="90"/>
        </w:rPr>
        <w:t>си</w:t>
      </w:r>
      <w:r>
        <w:rPr>
          <w:color w:val="231F20"/>
          <w:spacing w:val="-11"/>
          <w:w w:val="90"/>
        </w:rPr>
        <w:t> </w:t>
      </w:r>
      <w:r>
        <w:rPr>
          <w:color w:val="231F20"/>
          <w:spacing w:val="-2"/>
          <w:w w:val="90"/>
        </w:rPr>
        <w:t>вредан</w:t>
      </w:r>
    </w:p>
    <w:p>
      <w:pPr>
        <w:spacing w:after="0"/>
        <w:sectPr>
          <w:pgSz w:w="9080" w:h="13610"/>
          <w:pgMar w:header="0" w:footer="865" w:top="1000" w:bottom="1060" w:left="440" w:right="560"/>
        </w:sectPr>
      </w:pPr>
    </w:p>
    <w:p>
      <w:pPr>
        <w:pStyle w:val="BodyText"/>
        <w:spacing w:before="86"/>
        <w:ind w:left="693" w:right="682" w:firstLine="0"/>
      </w:pPr>
      <w:r>
        <w:rPr>
          <w:color w:val="231F20"/>
          <w:w w:val="90"/>
        </w:rPr>
        <w:t>радник, али ми смета што касниш на посао. Имплицитно, или још боље експлицитно, садржи и конструктивно решење, тј. предлог за решење. На пример:</w:t>
      </w:r>
      <w:r>
        <w:rPr>
          <w:color w:val="231F20"/>
          <w:spacing w:val="-10"/>
          <w:w w:val="90"/>
        </w:rPr>
        <w:t> </w:t>
      </w:r>
      <w:r>
        <w:rPr>
          <w:color w:val="231F20"/>
          <w:w w:val="90"/>
        </w:rPr>
        <w:t>„Предлажем да ме убудуће најмање један дан раније оба- вестиш</w:t>
      </w:r>
      <w:r>
        <w:rPr>
          <w:color w:val="231F20"/>
          <w:spacing w:val="-3"/>
          <w:w w:val="90"/>
        </w:rPr>
        <w:t> </w:t>
      </w:r>
      <w:r>
        <w:rPr>
          <w:color w:val="231F20"/>
          <w:w w:val="90"/>
        </w:rPr>
        <w:t>о</w:t>
      </w:r>
      <w:r>
        <w:rPr>
          <w:color w:val="231F20"/>
          <w:spacing w:val="-3"/>
          <w:w w:val="90"/>
        </w:rPr>
        <w:t> </w:t>
      </w:r>
      <w:r>
        <w:rPr>
          <w:color w:val="231F20"/>
          <w:w w:val="90"/>
        </w:rPr>
        <w:t>изостанку</w:t>
      </w:r>
      <w:r>
        <w:rPr>
          <w:color w:val="231F20"/>
          <w:spacing w:val="-3"/>
          <w:w w:val="90"/>
        </w:rPr>
        <w:t> </w:t>
      </w:r>
      <w:r>
        <w:rPr>
          <w:color w:val="231F20"/>
          <w:w w:val="90"/>
        </w:rPr>
        <w:t>с</w:t>
      </w:r>
      <w:r>
        <w:rPr>
          <w:color w:val="231F20"/>
          <w:spacing w:val="-3"/>
          <w:w w:val="90"/>
        </w:rPr>
        <w:t> </w:t>
      </w:r>
      <w:r>
        <w:rPr>
          <w:color w:val="231F20"/>
          <w:w w:val="90"/>
        </w:rPr>
        <w:t>посла,</w:t>
      </w:r>
      <w:r>
        <w:rPr>
          <w:color w:val="231F20"/>
          <w:spacing w:val="-3"/>
          <w:w w:val="90"/>
        </w:rPr>
        <w:t> </w:t>
      </w:r>
      <w:r>
        <w:rPr>
          <w:color w:val="231F20"/>
          <w:w w:val="90"/>
        </w:rPr>
        <w:t>у</w:t>
      </w:r>
      <w:r>
        <w:rPr>
          <w:color w:val="231F20"/>
          <w:spacing w:val="-3"/>
          <w:w w:val="90"/>
        </w:rPr>
        <w:t> </w:t>
      </w:r>
      <w:r>
        <w:rPr>
          <w:color w:val="231F20"/>
          <w:w w:val="90"/>
        </w:rPr>
        <w:t>противном</w:t>
      </w:r>
      <w:r>
        <w:rPr>
          <w:color w:val="231F20"/>
          <w:spacing w:val="-3"/>
          <w:w w:val="90"/>
        </w:rPr>
        <w:t> </w:t>
      </w:r>
      <w:r>
        <w:rPr>
          <w:color w:val="231F20"/>
          <w:w w:val="90"/>
        </w:rPr>
        <w:t>ћу</w:t>
      </w:r>
      <w:r>
        <w:rPr>
          <w:color w:val="231F20"/>
          <w:spacing w:val="-3"/>
          <w:w w:val="90"/>
        </w:rPr>
        <w:t> </w:t>
      </w:r>
      <w:r>
        <w:rPr>
          <w:color w:val="231F20"/>
          <w:w w:val="90"/>
        </w:rPr>
        <w:t>предузети</w:t>
      </w:r>
      <w:r>
        <w:rPr>
          <w:color w:val="231F20"/>
          <w:spacing w:val="-3"/>
          <w:w w:val="90"/>
        </w:rPr>
        <w:t> </w:t>
      </w:r>
      <w:r>
        <w:rPr>
          <w:color w:val="231F20"/>
          <w:w w:val="90"/>
        </w:rPr>
        <w:t>оно</w:t>
      </w:r>
      <w:r>
        <w:rPr>
          <w:color w:val="231F20"/>
          <w:spacing w:val="-3"/>
          <w:w w:val="90"/>
        </w:rPr>
        <w:t> </w:t>
      </w:r>
      <w:r>
        <w:rPr>
          <w:color w:val="231F20"/>
          <w:w w:val="90"/>
        </w:rPr>
        <w:t>што</w:t>
      </w:r>
      <w:r>
        <w:rPr>
          <w:color w:val="231F20"/>
          <w:spacing w:val="-3"/>
          <w:w w:val="90"/>
        </w:rPr>
        <w:t> </w:t>
      </w:r>
      <w:r>
        <w:rPr>
          <w:color w:val="231F20"/>
          <w:w w:val="90"/>
        </w:rPr>
        <w:t>морам.“ Речник асертивне критике не садржи емоционално набијене речи већ </w:t>
      </w:r>
      <w:r>
        <w:rPr>
          <w:color w:val="231F20"/>
          <w:spacing w:val="-8"/>
        </w:rPr>
        <w:t>одражава степен нашег незадовољства или жеље за променом. Речи </w:t>
      </w:r>
      <w:r>
        <w:rPr>
          <w:color w:val="231F20"/>
          <w:spacing w:val="-2"/>
          <w:w w:val="90"/>
        </w:rPr>
        <w:t>које</w:t>
      </w:r>
      <w:r>
        <w:rPr>
          <w:color w:val="231F20"/>
          <w:spacing w:val="-8"/>
          <w:w w:val="90"/>
        </w:rPr>
        <w:t> </w:t>
      </w:r>
      <w:r>
        <w:rPr>
          <w:color w:val="231F20"/>
          <w:spacing w:val="-2"/>
          <w:w w:val="90"/>
        </w:rPr>
        <w:t>треба</w:t>
      </w:r>
      <w:r>
        <w:rPr>
          <w:color w:val="231F20"/>
          <w:spacing w:val="-8"/>
          <w:w w:val="90"/>
        </w:rPr>
        <w:t> </w:t>
      </w:r>
      <w:r>
        <w:rPr>
          <w:color w:val="231F20"/>
          <w:spacing w:val="-2"/>
          <w:w w:val="90"/>
        </w:rPr>
        <w:t>користити</w:t>
      </w:r>
      <w:r>
        <w:rPr>
          <w:color w:val="231F20"/>
          <w:spacing w:val="-8"/>
          <w:w w:val="90"/>
        </w:rPr>
        <w:t> </w:t>
      </w:r>
      <w:r>
        <w:rPr>
          <w:color w:val="231F20"/>
          <w:spacing w:val="-2"/>
          <w:w w:val="90"/>
        </w:rPr>
        <w:t>код</w:t>
      </w:r>
      <w:r>
        <w:rPr>
          <w:color w:val="231F20"/>
          <w:spacing w:val="-8"/>
          <w:w w:val="90"/>
        </w:rPr>
        <w:t> </w:t>
      </w:r>
      <w:r>
        <w:rPr>
          <w:color w:val="231F20"/>
          <w:spacing w:val="-2"/>
          <w:w w:val="90"/>
        </w:rPr>
        <w:t>упућивања</w:t>
      </w:r>
      <w:r>
        <w:rPr>
          <w:color w:val="231F20"/>
          <w:spacing w:val="-4"/>
        </w:rPr>
        <w:t> </w:t>
      </w:r>
      <w:r>
        <w:rPr>
          <w:color w:val="231F20"/>
          <w:spacing w:val="-2"/>
          <w:w w:val="90"/>
        </w:rPr>
        <w:t>асертивне</w:t>
      </w:r>
      <w:r>
        <w:rPr>
          <w:color w:val="231F20"/>
          <w:spacing w:val="-2"/>
        </w:rPr>
        <w:t> </w:t>
      </w:r>
      <w:r>
        <w:rPr>
          <w:color w:val="231F20"/>
          <w:spacing w:val="-2"/>
          <w:w w:val="90"/>
        </w:rPr>
        <w:t>критике:</w:t>
      </w:r>
      <w:r>
        <w:rPr>
          <w:color w:val="231F20"/>
          <w:spacing w:val="-8"/>
          <w:w w:val="90"/>
        </w:rPr>
        <w:t> </w:t>
      </w:r>
      <w:r>
        <w:rPr>
          <w:color w:val="231F20"/>
          <w:spacing w:val="-2"/>
          <w:w w:val="90"/>
        </w:rPr>
        <w:t>„смета</w:t>
      </w:r>
      <w:r>
        <w:rPr>
          <w:color w:val="231F20"/>
          <w:spacing w:val="-2"/>
        </w:rPr>
        <w:t> </w:t>
      </w:r>
      <w:r>
        <w:rPr>
          <w:color w:val="231F20"/>
          <w:spacing w:val="-2"/>
          <w:w w:val="90"/>
        </w:rPr>
        <w:t>ми“,</w:t>
      </w:r>
      <w:r>
        <w:rPr>
          <w:color w:val="231F20"/>
          <w:spacing w:val="-8"/>
          <w:w w:val="90"/>
        </w:rPr>
        <w:t> </w:t>
      </w:r>
      <w:r>
        <w:rPr>
          <w:color w:val="231F20"/>
          <w:spacing w:val="-2"/>
          <w:w w:val="90"/>
        </w:rPr>
        <w:t>„не </w:t>
      </w:r>
      <w:r>
        <w:rPr>
          <w:color w:val="231F20"/>
          <w:w w:val="85"/>
        </w:rPr>
        <w:t>допада</w:t>
      </w:r>
      <w:r>
        <w:rPr>
          <w:color w:val="231F20"/>
          <w:spacing w:val="-1"/>
          <w:w w:val="85"/>
        </w:rPr>
        <w:t> </w:t>
      </w:r>
      <w:r>
        <w:rPr>
          <w:color w:val="231F20"/>
          <w:w w:val="85"/>
        </w:rPr>
        <w:t>ми</w:t>
      </w:r>
      <w:r>
        <w:rPr>
          <w:color w:val="231F20"/>
        </w:rPr>
        <w:t> </w:t>
      </w:r>
      <w:r>
        <w:rPr>
          <w:color w:val="231F20"/>
          <w:w w:val="85"/>
        </w:rPr>
        <w:t>се“,</w:t>
      </w:r>
      <w:r>
        <w:rPr>
          <w:color w:val="231F20"/>
          <w:spacing w:val="-7"/>
          <w:w w:val="85"/>
        </w:rPr>
        <w:t> </w:t>
      </w:r>
      <w:r>
        <w:rPr>
          <w:color w:val="231F20"/>
          <w:w w:val="85"/>
        </w:rPr>
        <w:t>„незадовољан</w:t>
      </w:r>
      <w:r>
        <w:rPr>
          <w:color w:val="231F20"/>
        </w:rPr>
        <w:t> </w:t>
      </w:r>
      <w:r>
        <w:rPr>
          <w:color w:val="231F20"/>
          <w:w w:val="85"/>
        </w:rPr>
        <w:t>сам“,</w:t>
      </w:r>
      <w:r>
        <w:rPr>
          <w:color w:val="231F20"/>
          <w:spacing w:val="-7"/>
          <w:w w:val="85"/>
        </w:rPr>
        <w:t> </w:t>
      </w:r>
      <w:r>
        <w:rPr>
          <w:color w:val="231F20"/>
          <w:w w:val="85"/>
        </w:rPr>
        <w:t>„омета</w:t>
      </w:r>
      <w:r>
        <w:rPr>
          <w:color w:val="231F20"/>
        </w:rPr>
        <w:t> </w:t>
      </w:r>
      <w:r>
        <w:rPr>
          <w:color w:val="231F20"/>
          <w:w w:val="85"/>
        </w:rPr>
        <w:t>ме“,</w:t>
      </w:r>
      <w:r>
        <w:rPr>
          <w:color w:val="231F20"/>
          <w:spacing w:val="-7"/>
          <w:w w:val="85"/>
        </w:rPr>
        <w:t> </w:t>
      </w:r>
      <w:r>
        <w:rPr>
          <w:color w:val="231F20"/>
          <w:w w:val="85"/>
        </w:rPr>
        <w:t>„не</w:t>
      </w:r>
      <w:r>
        <w:rPr>
          <w:color w:val="231F20"/>
        </w:rPr>
        <w:t> </w:t>
      </w:r>
      <w:r>
        <w:rPr>
          <w:color w:val="231F20"/>
          <w:w w:val="85"/>
        </w:rPr>
        <w:t>одговара</w:t>
      </w:r>
      <w:r>
        <w:rPr>
          <w:color w:val="231F20"/>
        </w:rPr>
        <w:t> </w:t>
      </w:r>
      <w:r>
        <w:rPr>
          <w:color w:val="231F20"/>
          <w:w w:val="85"/>
        </w:rPr>
        <w:t>ми“...</w:t>
      </w:r>
      <w:r>
        <w:rPr>
          <w:color w:val="231F20"/>
        </w:rPr>
        <w:t> </w:t>
      </w:r>
      <w:r>
        <w:rPr>
          <w:color w:val="231F20"/>
          <w:w w:val="85"/>
        </w:rPr>
        <w:t>Речи </w:t>
      </w:r>
      <w:r>
        <w:rPr>
          <w:color w:val="231F20"/>
          <w:spacing w:val="-6"/>
        </w:rPr>
        <w:t>које</w:t>
      </w:r>
      <w:r>
        <w:rPr>
          <w:color w:val="231F20"/>
          <w:spacing w:val="-11"/>
        </w:rPr>
        <w:t> </w:t>
      </w:r>
      <w:r>
        <w:rPr>
          <w:color w:val="231F20"/>
          <w:spacing w:val="-6"/>
        </w:rPr>
        <w:t>не</w:t>
      </w:r>
      <w:r>
        <w:rPr>
          <w:color w:val="231F20"/>
          <w:spacing w:val="-11"/>
        </w:rPr>
        <w:t> </w:t>
      </w:r>
      <w:r>
        <w:rPr>
          <w:color w:val="231F20"/>
          <w:spacing w:val="-6"/>
        </w:rPr>
        <w:t>треба</w:t>
      </w:r>
      <w:r>
        <w:rPr>
          <w:color w:val="231F20"/>
          <w:spacing w:val="-10"/>
        </w:rPr>
        <w:t> </w:t>
      </w:r>
      <w:r>
        <w:rPr>
          <w:color w:val="231F20"/>
          <w:spacing w:val="-6"/>
        </w:rPr>
        <w:t>користити</w:t>
      </w:r>
      <w:r>
        <w:rPr>
          <w:color w:val="231F20"/>
          <w:spacing w:val="-11"/>
        </w:rPr>
        <w:t> </w:t>
      </w:r>
      <w:r>
        <w:rPr>
          <w:color w:val="231F20"/>
          <w:spacing w:val="-6"/>
        </w:rPr>
        <w:t>код</w:t>
      </w:r>
      <w:r>
        <w:rPr>
          <w:color w:val="231F20"/>
          <w:spacing w:val="-10"/>
        </w:rPr>
        <w:t> </w:t>
      </w:r>
      <w:r>
        <w:rPr>
          <w:color w:val="231F20"/>
          <w:spacing w:val="-6"/>
        </w:rPr>
        <w:t>упућивања</w:t>
      </w:r>
      <w:r>
        <w:rPr>
          <w:color w:val="231F20"/>
          <w:spacing w:val="-11"/>
        </w:rPr>
        <w:t> </w:t>
      </w:r>
      <w:r>
        <w:rPr>
          <w:color w:val="231F20"/>
          <w:spacing w:val="-6"/>
        </w:rPr>
        <w:t>асертивне</w:t>
      </w:r>
      <w:r>
        <w:rPr>
          <w:color w:val="231F20"/>
          <w:spacing w:val="-10"/>
        </w:rPr>
        <w:t> </w:t>
      </w:r>
      <w:r>
        <w:rPr>
          <w:color w:val="231F20"/>
          <w:spacing w:val="-6"/>
        </w:rPr>
        <w:t>критике:</w:t>
      </w:r>
      <w:r>
        <w:rPr>
          <w:color w:val="231F20"/>
          <w:spacing w:val="-11"/>
        </w:rPr>
        <w:t> </w:t>
      </w:r>
      <w:r>
        <w:rPr>
          <w:color w:val="231F20"/>
          <w:spacing w:val="-6"/>
        </w:rPr>
        <w:t>„разоча- </w:t>
      </w:r>
      <w:r>
        <w:rPr>
          <w:color w:val="231F20"/>
          <w:w w:val="90"/>
        </w:rPr>
        <w:t>рао</w:t>
      </w:r>
      <w:r>
        <w:rPr>
          <w:color w:val="231F20"/>
          <w:spacing w:val="-17"/>
          <w:w w:val="90"/>
        </w:rPr>
        <w:t> </w:t>
      </w:r>
      <w:r>
        <w:rPr>
          <w:color w:val="231F20"/>
          <w:w w:val="90"/>
        </w:rPr>
        <w:t>си</w:t>
      </w:r>
      <w:r>
        <w:rPr>
          <w:color w:val="231F20"/>
          <w:spacing w:val="-17"/>
          <w:w w:val="90"/>
        </w:rPr>
        <w:t> </w:t>
      </w:r>
      <w:r>
        <w:rPr>
          <w:color w:val="231F20"/>
          <w:w w:val="90"/>
        </w:rPr>
        <w:t>ме“,</w:t>
      </w:r>
      <w:r>
        <w:rPr>
          <w:color w:val="231F20"/>
          <w:spacing w:val="-42"/>
          <w:w w:val="90"/>
        </w:rPr>
        <w:t> </w:t>
      </w:r>
      <w:r>
        <w:rPr>
          <w:color w:val="231F20"/>
          <w:w w:val="90"/>
        </w:rPr>
        <w:t>„не</w:t>
      </w:r>
      <w:r>
        <w:rPr>
          <w:color w:val="231F20"/>
          <w:spacing w:val="-17"/>
          <w:w w:val="90"/>
        </w:rPr>
        <w:t> </w:t>
      </w:r>
      <w:r>
        <w:rPr>
          <w:color w:val="231F20"/>
          <w:w w:val="90"/>
        </w:rPr>
        <w:t>могу</w:t>
      </w:r>
      <w:r>
        <w:rPr>
          <w:color w:val="231F20"/>
          <w:spacing w:val="-17"/>
          <w:w w:val="90"/>
        </w:rPr>
        <w:t> </w:t>
      </w:r>
      <w:r>
        <w:rPr>
          <w:color w:val="231F20"/>
          <w:w w:val="90"/>
        </w:rPr>
        <w:t>тај</w:t>
      </w:r>
      <w:r>
        <w:rPr>
          <w:color w:val="231F20"/>
          <w:spacing w:val="-17"/>
          <w:w w:val="90"/>
        </w:rPr>
        <w:t> </w:t>
      </w:r>
      <w:r>
        <w:rPr>
          <w:color w:val="231F20"/>
          <w:w w:val="90"/>
        </w:rPr>
        <w:t>изговор</w:t>
      </w:r>
      <w:r>
        <w:rPr>
          <w:color w:val="231F20"/>
          <w:spacing w:val="-17"/>
          <w:w w:val="90"/>
        </w:rPr>
        <w:t> </w:t>
      </w:r>
      <w:r>
        <w:rPr>
          <w:color w:val="231F20"/>
          <w:w w:val="90"/>
        </w:rPr>
        <w:t>да</w:t>
      </w:r>
      <w:r>
        <w:rPr>
          <w:color w:val="231F20"/>
          <w:spacing w:val="-17"/>
          <w:w w:val="90"/>
        </w:rPr>
        <w:t> </w:t>
      </w:r>
      <w:r>
        <w:rPr>
          <w:color w:val="231F20"/>
          <w:w w:val="90"/>
        </w:rPr>
        <w:t>прихватим“,</w:t>
      </w:r>
      <w:r>
        <w:rPr>
          <w:color w:val="231F20"/>
          <w:spacing w:val="-42"/>
          <w:w w:val="90"/>
        </w:rPr>
        <w:t> </w:t>
      </w:r>
      <w:r>
        <w:rPr>
          <w:color w:val="231F20"/>
          <w:w w:val="90"/>
        </w:rPr>
        <w:t>„ти</w:t>
      </w:r>
      <w:r>
        <w:rPr>
          <w:color w:val="231F20"/>
          <w:spacing w:val="-17"/>
          <w:w w:val="90"/>
        </w:rPr>
        <w:t> </w:t>
      </w:r>
      <w:r>
        <w:rPr>
          <w:color w:val="231F20"/>
          <w:w w:val="90"/>
        </w:rPr>
        <w:t>си</w:t>
      </w:r>
      <w:r>
        <w:rPr>
          <w:color w:val="231F20"/>
          <w:spacing w:val="-17"/>
          <w:w w:val="90"/>
        </w:rPr>
        <w:t> </w:t>
      </w:r>
      <w:r>
        <w:rPr>
          <w:color w:val="231F20"/>
          <w:w w:val="90"/>
        </w:rPr>
        <w:t>крив,</w:t>
      </w:r>
      <w:r>
        <w:rPr>
          <w:color w:val="231F20"/>
          <w:spacing w:val="-17"/>
          <w:w w:val="90"/>
        </w:rPr>
        <w:t> </w:t>
      </w:r>
      <w:r>
        <w:rPr>
          <w:color w:val="231F20"/>
          <w:w w:val="90"/>
        </w:rPr>
        <w:t>због</w:t>
      </w:r>
      <w:r>
        <w:rPr>
          <w:color w:val="231F20"/>
          <w:spacing w:val="-17"/>
          <w:w w:val="90"/>
        </w:rPr>
        <w:t> </w:t>
      </w:r>
      <w:r>
        <w:rPr>
          <w:color w:val="231F20"/>
          <w:spacing w:val="-2"/>
          <w:w w:val="90"/>
        </w:rPr>
        <w:t>тебе“…</w:t>
      </w:r>
    </w:p>
    <w:p>
      <w:pPr>
        <w:pStyle w:val="BodyText"/>
        <w:spacing w:before="11"/>
        <w:ind w:left="0" w:firstLine="0"/>
        <w:jc w:val="left"/>
        <w:rPr>
          <w:sz w:val="23"/>
        </w:rPr>
      </w:pPr>
    </w:p>
    <w:p>
      <w:pPr>
        <w:pStyle w:val="Heading4"/>
        <w:numPr>
          <w:ilvl w:val="4"/>
          <w:numId w:val="67"/>
        </w:numPr>
        <w:tabs>
          <w:tab w:pos="2469" w:val="left" w:leader="none"/>
        </w:tabs>
        <w:spacing w:line="240" w:lineRule="auto" w:before="0" w:after="0"/>
        <w:ind w:left="2468" w:right="0" w:hanging="382"/>
        <w:jc w:val="left"/>
        <w:rPr>
          <w:i/>
        </w:rPr>
      </w:pPr>
      <w:bookmarkStart w:name="_TOC_250009" w:id="304"/>
      <w:r>
        <w:rPr>
          <w:i/>
          <w:color w:val="231F20"/>
          <w:w w:val="90"/>
        </w:rPr>
        <w:t>Контрола</w:t>
      </w:r>
      <w:r>
        <w:rPr>
          <w:i/>
          <w:color w:val="231F20"/>
          <w:spacing w:val="-6"/>
          <w:w w:val="90"/>
        </w:rPr>
        <w:t> </w:t>
      </w:r>
      <w:r>
        <w:rPr>
          <w:i/>
          <w:color w:val="231F20"/>
          <w:w w:val="90"/>
        </w:rPr>
        <w:t>конфликтне</w:t>
      </w:r>
      <w:r>
        <w:rPr>
          <w:i/>
          <w:color w:val="231F20"/>
          <w:spacing w:val="-5"/>
          <w:w w:val="90"/>
        </w:rPr>
        <w:t> </w:t>
      </w:r>
      <w:bookmarkEnd w:id="304"/>
      <w:r>
        <w:rPr>
          <w:i/>
          <w:color w:val="231F20"/>
          <w:spacing w:val="-2"/>
          <w:w w:val="90"/>
        </w:rPr>
        <w:t>ситуације</w:t>
      </w:r>
    </w:p>
    <w:p>
      <w:pPr>
        <w:pStyle w:val="BodyText"/>
        <w:spacing w:before="164"/>
        <w:ind w:left="693" w:right="680"/>
        <w:jc w:val="right"/>
      </w:pPr>
      <w:r>
        <w:rPr>
          <w:color w:val="231F20"/>
          <w:spacing w:val="-6"/>
        </w:rPr>
        <w:t>Према</w:t>
      </w:r>
      <w:r>
        <w:rPr>
          <w:color w:val="231F20"/>
          <w:spacing w:val="-17"/>
        </w:rPr>
        <w:t> </w:t>
      </w:r>
      <w:r>
        <w:rPr>
          <w:color w:val="231F20"/>
          <w:spacing w:val="-6"/>
        </w:rPr>
        <w:t>до</w:t>
      </w:r>
      <w:r>
        <w:rPr>
          <w:color w:val="231F20"/>
          <w:spacing w:val="-15"/>
        </w:rPr>
        <w:t> </w:t>
      </w:r>
      <w:r>
        <w:rPr>
          <w:color w:val="231F20"/>
          <w:spacing w:val="-6"/>
        </w:rPr>
        <w:t>сада</w:t>
      </w:r>
      <w:r>
        <w:rPr>
          <w:color w:val="231F20"/>
          <w:spacing w:val="-15"/>
        </w:rPr>
        <w:t> </w:t>
      </w:r>
      <w:r>
        <w:rPr>
          <w:color w:val="231F20"/>
          <w:spacing w:val="-6"/>
        </w:rPr>
        <w:t>изложеном,</w:t>
      </w:r>
      <w:r>
        <w:rPr>
          <w:color w:val="231F20"/>
          <w:spacing w:val="-15"/>
        </w:rPr>
        <w:t> </w:t>
      </w:r>
      <w:r>
        <w:rPr>
          <w:color w:val="231F20"/>
          <w:spacing w:val="-6"/>
        </w:rPr>
        <w:t>самопоуздано</w:t>
      </w:r>
      <w:r>
        <w:rPr>
          <w:color w:val="231F20"/>
          <w:spacing w:val="-15"/>
        </w:rPr>
        <w:t> </w:t>
      </w:r>
      <w:r>
        <w:rPr>
          <w:color w:val="231F20"/>
          <w:spacing w:val="-6"/>
        </w:rPr>
        <w:t>(асертивно)</w:t>
      </w:r>
      <w:r>
        <w:rPr>
          <w:color w:val="231F20"/>
          <w:spacing w:val="-15"/>
        </w:rPr>
        <w:t> </w:t>
      </w:r>
      <w:r>
        <w:rPr>
          <w:color w:val="231F20"/>
          <w:spacing w:val="-6"/>
        </w:rPr>
        <w:t>реаговање </w:t>
      </w:r>
      <w:r>
        <w:rPr>
          <w:color w:val="231F20"/>
          <w:w w:val="90"/>
        </w:rPr>
        <w:t>најбољи</w:t>
      </w:r>
      <w:r>
        <w:rPr>
          <w:color w:val="231F20"/>
          <w:spacing w:val="-4"/>
          <w:w w:val="90"/>
        </w:rPr>
        <w:t> </w:t>
      </w:r>
      <w:r>
        <w:rPr>
          <w:color w:val="231F20"/>
          <w:w w:val="90"/>
        </w:rPr>
        <w:t>је</w:t>
      </w:r>
      <w:r>
        <w:rPr>
          <w:color w:val="231F20"/>
          <w:spacing w:val="-4"/>
          <w:w w:val="90"/>
        </w:rPr>
        <w:t> </w:t>
      </w:r>
      <w:r>
        <w:rPr>
          <w:color w:val="231F20"/>
          <w:w w:val="90"/>
        </w:rPr>
        <w:t>начин</w:t>
      </w:r>
      <w:r>
        <w:rPr>
          <w:color w:val="231F20"/>
          <w:spacing w:val="-4"/>
          <w:w w:val="90"/>
        </w:rPr>
        <w:t> </w:t>
      </w:r>
      <w:r>
        <w:rPr>
          <w:color w:val="231F20"/>
          <w:w w:val="90"/>
        </w:rPr>
        <w:t>спречавања</w:t>
      </w:r>
      <w:r>
        <w:rPr>
          <w:color w:val="231F20"/>
          <w:spacing w:val="-4"/>
          <w:w w:val="90"/>
        </w:rPr>
        <w:t> </w:t>
      </w:r>
      <w:r>
        <w:rPr>
          <w:color w:val="231F20"/>
          <w:w w:val="90"/>
        </w:rPr>
        <w:t>и</w:t>
      </w:r>
      <w:r>
        <w:rPr>
          <w:color w:val="231F20"/>
          <w:spacing w:val="-4"/>
          <w:w w:val="90"/>
        </w:rPr>
        <w:t> </w:t>
      </w:r>
      <w:r>
        <w:rPr>
          <w:color w:val="231F20"/>
          <w:w w:val="90"/>
        </w:rPr>
        <w:t>сузбијања</w:t>
      </w:r>
      <w:r>
        <w:rPr>
          <w:color w:val="231F20"/>
          <w:spacing w:val="-4"/>
          <w:w w:val="90"/>
        </w:rPr>
        <w:t> </w:t>
      </w:r>
      <w:r>
        <w:rPr>
          <w:color w:val="231F20"/>
          <w:w w:val="90"/>
        </w:rPr>
        <w:t>конфликтне</w:t>
      </w:r>
      <w:r>
        <w:rPr>
          <w:color w:val="231F20"/>
          <w:spacing w:val="-4"/>
          <w:w w:val="90"/>
        </w:rPr>
        <w:t> </w:t>
      </w:r>
      <w:r>
        <w:rPr>
          <w:color w:val="231F20"/>
          <w:w w:val="90"/>
        </w:rPr>
        <w:t>ситуације.</w:t>
      </w:r>
      <w:r>
        <w:rPr>
          <w:color w:val="231F20"/>
          <w:spacing w:val="-4"/>
          <w:w w:val="90"/>
        </w:rPr>
        <w:t> </w:t>
      </w:r>
      <w:r>
        <w:rPr>
          <w:color w:val="231F20"/>
          <w:w w:val="90"/>
        </w:rPr>
        <w:t>Такво </w:t>
      </w:r>
      <w:r>
        <w:rPr>
          <w:color w:val="231F20"/>
          <w:spacing w:val="-8"/>
        </w:rPr>
        <w:t>реаговање</w:t>
      </w:r>
      <w:r>
        <w:rPr>
          <w:color w:val="231F20"/>
          <w:spacing w:val="-14"/>
        </w:rPr>
        <w:t> </w:t>
      </w:r>
      <w:r>
        <w:rPr>
          <w:color w:val="231F20"/>
          <w:spacing w:val="-8"/>
        </w:rPr>
        <w:t>захтева</w:t>
      </w:r>
      <w:r>
        <w:rPr>
          <w:color w:val="231F20"/>
          <w:spacing w:val="-14"/>
        </w:rPr>
        <w:t> </w:t>
      </w:r>
      <w:r>
        <w:rPr>
          <w:color w:val="231F20"/>
          <w:spacing w:val="-8"/>
        </w:rPr>
        <w:t>и</w:t>
      </w:r>
      <w:r>
        <w:rPr>
          <w:color w:val="231F20"/>
          <w:spacing w:val="-14"/>
        </w:rPr>
        <w:t> </w:t>
      </w:r>
      <w:r>
        <w:rPr>
          <w:color w:val="231F20"/>
          <w:spacing w:val="-8"/>
        </w:rPr>
        <w:t>познавање</w:t>
      </w:r>
      <w:r>
        <w:rPr>
          <w:color w:val="231F20"/>
          <w:spacing w:val="-14"/>
        </w:rPr>
        <w:t> </w:t>
      </w:r>
      <w:r>
        <w:rPr>
          <w:color w:val="231F20"/>
          <w:spacing w:val="-8"/>
        </w:rPr>
        <w:t>свих</w:t>
      </w:r>
      <w:r>
        <w:rPr>
          <w:color w:val="231F20"/>
          <w:spacing w:val="-14"/>
        </w:rPr>
        <w:t> </w:t>
      </w:r>
      <w:r>
        <w:rPr>
          <w:color w:val="231F20"/>
          <w:spacing w:val="-8"/>
        </w:rPr>
        <w:t>типова</w:t>
      </w:r>
      <w:r>
        <w:rPr>
          <w:color w:val="231F20"/>
          <w:spacing w:val="-14"/>
        </w:rPr>
        <w:t> </w:t>
      </w:r>
      <w:r>
        <w:rPr>
          <w:color w:val="231F20"/>
          <w:spacing w:val="-8"/>
        </w:rPr>
        <w:t>асертивне</w:t>
      </w:r>
      <w:r>
        <w:rPr>
          <w:color w:val="231F20"/>
          <w:spacing w:val="-14"/>
        </w:rPr>
        <w:t> </w:t>
      </w:r>
      <w:r>
        <w:rPr>
          <w:color w:val="231F20"/>
          <w:spacing w:val="-8"/>
        </w:rPr>
        <w:t>комуникације. </w:t>
      </w:r>
      <w:r>
        <w:rPr>
          <w:i/>
          <w:color w:val="231F20"/>
          <w:spacing w:val="-6"/>
        </w:rPr>
        <w:t>Базична</w:t>
      </w:r>
      <w:r>
        <w:rPr>
          <w:i/>
          <w:color w:val="231F20"/>
          <w:spacing w:val="-23"/>
        </w:rPr>
        <w:t> </w:t>
      </w:r>
      <w:r>
        <w:rPr>
          <w:i/>
          <w:color w:val="231F20"/>
          <w:spacing w:val="-6"/>
        </w:rPr>
        <w:t>асертивност</w:t>
      </w:r>
      <w:r>
        <w:rPr>
          <w:i/>
          <w:color w:val="231F20"/>
          <w:spacing w:val="-16"/>
        </w:rPr>
        <w:t> </w:t>
      </w:r>
      <w:r>
        <w:rPr>
          <w:color w:val="231F20"/>
          <w:spacing w:val="-6"/>
        </w:rPr>
        <w:t>представља</w:t>
      </w:r>
      <w:r>
        <w:rPr>
          <w:color w:val="231F20"/>
          <w:spacing w:val="-16"/>
        </w:rPr>
        <w:t> </w:t>
      </w:r>
      <w:r>
        <w:rPr>
          <w:color w:val="231F20"/>
          <w:spacing w:val="-6"/>
        </w:rPr>
        <w:t>најосновније</w:t>
      </w:r>
      <w:r>
        <w:rPr>
          <w:color w:val="231F20"/>
          <w:spacing w:val="-16"/>
        </w:rPr>
        <w:t> </w:t>
      </w:r>
      <w:r>
        <w:rPr>
          <w:color w:val="231F20"/>
          <w:spacing w:val="-6"/>
        </w:rPr>
        <w:t>потврђивање,</w:t>
      </w:r>
      <w:r>
        <w:rPr>
          <w:color w:val="231F20"/>
          <w:spacing w:val="-16"/>
        </w:rPr>
        <w:t> </w:t>
      </w:r>
      <w:r>
        <w:rPr>
          <w:color w:val="231F20"/>
          <w:spacing w:val="-6"/>
        </w:rPr>
        <w:t>за- </w:t>
      </w:r>
      <w:r>
        <w:rPr>
          <w:color w:val="231F20"/>
          <w:w w:val="90"/>
        </w:rPr>
        <w:t>узимање за себе у некој ситуацији. Она чини суштину асертације и сас- </w:t>
      </w:r>
      <w:r>
        <w:rPr>
          <w:color w:val="231F20"/>
          <w:spacing w:val="-4"/>
        </w:rPr>
        <w:t>тавни</w:t>
      </w:r>
      <w:r>
        <w:rPr>
          <w:color w:val="231F20"/>
          <w:spacing w:val="-13"/>
        </w:rPr>
        <w:t> </w:t>
      </w:r>
      <w:r>
        <w:rPr>
          <w:color w:val="231F20"/>
          <w:spacing w:val="-4"/>
        </w:rPr>
        <w:t>је</w:t>
      </w:r>
      <w:r>
        <w:rPr>
          <w:color w:val="231F20"/>
          <w:spacing w:val="-13"/>
        </w:rPr>
        <w:t> </w:t>
      </w:r>
      <w:r>
        <w:rPr>
          <w:color w:val="231F20"/>
          <w:spacing w:val="-4"/>
        </w:rPr>
        <w:t>део</w:t>
      </w:r>
      <w:r>
        <w:rPr>
          <w:color w:val="231F20"/>
          <w:spacing w:val="-12"/>
        </w:rPr>
        <w:t> </w:t>
      </w:r>
      <w:r>
        <w:rPr>
          <w:color w:val="231F20"/>
          <w:spacing w:val="-4"/>
        </w:rPr>
        <w:t>сваког</w:t>
      </w:r>
      <w:r>
        <w:rPr>
          <w:color w:val="231F20"/>
          <w:spacing w:val="-13"/>
        </w:rPr>
        <w:t> </w:t>
      </w:r>
      <w:r>
        <w:rPr>
          <w:color w:val="231F20"/>
          <w:spacing w:val="-4"/>
        </w:rPr>
        <w:t>другог</w:t>
      </w:r>
      <w:r>
        <w:rPr>
          <w:color w:val="231F20"/>
          <w:spacing w:val="-12"/>
        </w:rPr>
        <w:t> </w:t>
      </w:r>
      <w:r>
        <w:rPr>
          <w:color w:val="231F20"/>
          <w:spacing w:val="-4"/>
        </w:rPr>
        <w:t>типа</w:t>
      </w:r>
      <w:r>
        <w:rPr>
          <w:color w:val="231F20"/>
          <w:spacing w:val="-13"/>
        </w:rPr>
        <w:t> </w:t>
      </w:r>
      <w:r>
        <w:rPr>
          <w:color w:val="231F20"/>
          <w:spacing w:val="-4"/>
        </w:rPr>
        <w:t>асертивности.</w:t>
      </w:r>
      <w:r>
        <w:rPr>
          <w:color w:val="231F20"/>
          <w:spacing w:val="-12"/>
        </w:rPr>
        <w:t> </w:t>
      </w:r>
      <w:r>
        <w:rPr>
          <w:color w:val="231F20"/>
          <w:spacing w:val="-4"/>
        </w:rPr>
        <w:t>Примери:</w:t>
      </w:r>
      <w:r>
        <w:rPr>
          <w:color w:val="231F20"/>
          <w:spacing w:val="-13"/>
        </w:rPr>
        <w:t> </w:t>
      </w:r>
      <w:r>
        <w:rPr>
          <w:color w:val="231F20"/>
          <w:spacing w:val="-4"/>
        </w:rPr>
        <w:t>1)</w:t>
      </w:r>
      <w:r>
        <w:rPr>
          <w:color w:val="231F20"/>
          <w:spacing w:val="-13"/>
        </w:rPr>
        <w:t> </w:t>
      </w:r>
      <w:r>
        <w:rPr>
          <w:color w:val="231F20"/>
          <w:spacing w:val="-4"/>
        </w:rPr>
        <w:t>када</w:t>
      </w:r>
      <w:r>
        <w:rPr>
          <w:color w:val="231F20"/>
          <w:spacing w:val="-12"/>
        </w:rPr>
        <w:t> </w:t>
      </w:r>
      <w:r>
        <w:rPr>
          <w:color w:val="231F20"/>
          <w:spacing w:val="-4"/>
        </w:rPr>
        <w:t>нас </w:t>
      </w:r>
      <w:r>
        <w:rPr>
          <w:color w:val="231F20"/>
          <w:spacing w:val="-8"/>
        </w:rPr>
        <w:t>неко прекине:</w:t>
      </w:r>
      <w:r>
        <w:rPr>
          <w:color w:val="231F20"/>
          <w:spacing w:val="-33"/>
        </w:rPr>
        <w:t> </w:t>
      </w:r>
      <w:r>
        <w:rPr>
          <w:color w:val="231F20"/>
          <w:spacing w:val="-8"/>
        </w:rPr>
        <w:t>„Извините, само да завршим мисао“; 2) када нам неко постави</w:t>
      </w:r>
      <w:r>
        <w:rPr>
          <w:color w:val="231F20"/>
          <w:spacing w:val="-9"/>
        </w:rPr>
        <w:t> </w:t>
      </w:r>
      <w:r>
        <w:rPr>
          <w:color w:val="231F20"/>
          <w:spacing w:val="-8"/>
        </w:rPr>
        <w:t>питање</w:t>
      </w:r>
      <w:r>
        <w:rPr>
          <w:color w:val="231F20"/>
          <w:spacing w:val="-9"/>
        </w:rPr>
        <w:t> </w:t>
      </w:r>
      <w:r>
        <w:rPr>
          <w:color w:val="231F20"/>
          <w:spacing w:val="-8"/>
        </w:rPr>
        <w:t>на</w:t>
      </w:r>
      <w:r>
        <w:rPr>
          <w:color w:val="231F20"/>
          <w:spacing w:val="-9"/>
        </w:rPr>
        <w:t> </w:t>
      </w:r>
      <w:r>
        <w:rPr>
          <w:color w:val="231F20"/>
          <w:spacing w:val="-8"/>
        </w:rPr>
        <w:t>које</w:t>
      </w:r>
      <w:r>
        <w:rPr>
          <w:color w:val="231F20"/>
          <w:spacing w:val="-9"/>
        </w:rPr>
        <w:t> </w:t>
      </w:r>
      <w:r>
        <w:rPr>
          <w:color w:val="231F20"/>
          <w:spacing w:val="-8"/>
        </w:rPr>
        <w:t>не</w:t>
      </w:r>
      <w:r>
        <w:rPr>
          <w:color w:val="231F20"/>
          <w:spacing w:val="-9"/>
        </w:rPr>
        <w:t> </w:t>
      </w:r>
      <w:r>
        <w:rPr>
          <w:color w:val="231F20"/>
          <w:spacing w:val="-8"/>
        </w:rPr>
        <w:t>можемо</w:t>
      </w:r>
      <w:r>
        <w:rPr>
          <w:color w:val="231F20"/>
          <w:spacing w:val="-9"/>
        </w:rPr>
        <w:t> </w:t>
      </w:r>
      <w:r>
        <w:rPr>
          <w:color w:val="231F20"/>
          <w:spacing w:val="-8"/>
        </w:rPr>
        <w:t>одмах</w:t>
      </w:r>
      <w:r>
        <w:rPr>
          <w:color w:val="231F20"/>
          <w:spacing w:val="-9"/>
        </w:rPr>
        <w:t> </w:t>
      </w:r>
      <w:r>
        <w:rPr>
          <w:color w:val="231F20"/>
          <w:spacing w:val="-8"/>
        </w:rPr>
        <w:t>да</w:t>
      </w:r>
      <w:r>
        <w:rPr>
          <w:color w:val="231F20"/>
          <w:spacing w:val="-9"/>
        </w:rPr>
        <w:t> </w:t>
      </w:r>
      <w:r>
        <w:rPr>
          <w:color w:val="231F20"/>
          <w:spacing w:val="-8"/>
        </w:rPr>
        <w:t>одговоримо:</w:t>
      </w:r>
      <w:r>
        <w:rPr>
          <w:color w:val="231F20"/>
          <w:spacing w:val="-37"/>
        </w:rPr>
        <w:t> </w:t>
      </w:r>
      <w:r>
        <w:rPr>
          <w:color w:val="231F20"/>
          <w:spacing w:val="-8"/>
        </w:rPr>
        <w:t>„Молим</w:t>
      </w:r>
      <w:r>
        <w:rPr>
          <w:color w:val="231F20"/>
          <w:spacing w:val="-9"/>
        </w:rPr>
        <w:t> </w:t>
      </w:r>
      <w:r>
        <w:rPr>
          <w:color w:val="231F20"/>
          <w:spacing w:val="-8"/>
        </w:rPr>
        <w:t>вас </w:t>
      </w:r>
      <w:r>
        <w:rPr>
          <w:color w:val="231F20"/>
          <w:spacing w:val="-4"/>
        </w:rPr>
        <w:t>да</w:t>
      </w:r>
      <w:r>
        <w:rPr>
          <w:color w:val="231F20"/>
          <w:spacing w:val="-13"/>
        </w:rPr>
        <w:t> </w:t>
      </w:r>
      <w:r>
        <w:rPr>
          <w:color w:val="231F20"/>
          <w:spacing w:val="-4"/>
        </w:rPr>
        <w:t>о</w:t>
      </w:r>
      <w:r>
        <w:rPr>
          <w:color w:val="231F20"/>
          <w:spacing w:val="-12"/>
        </w:rPr>
        <w:t> </w:t>
      </w:r>
      <w:r>
        <w:rPr>
          <w:color w:val="231F20"/>
          <w:spacing w:val="-4"/>
        </w:rPr>
        <w:t>томе</w:t>
      </w:r>
      <w:r>
        <w:rPr>
          <w:color w:val="231F20"/>
          <w:spacing w:val="-13"/>
        </w:rPr>
        <w:t> </w:t>
      </w:r>
      <w:r>
        <w:rPr>
          <w:color w:val="231F20"/>
          <w:spacing w:val="-4"/>
        </w:rPr>
        <w:t>размислим</w:t>
      </w:r>
      <w:r>
        <w:rPr>
          <w:color w:val="231F20"/>
          <w:spacing w:val="-12"/>
        </w:rPr>
        <w:t> </w:t>
      </w:r>
      <w:r>
        <w:rPr>
          <w:color w:val="231F20"/>
          <w:spacing w:val="-4"/>
        </w:rPr>
        <w:t>или</w:t>
      </w:r>
      <w:r>
        <w:rPr>
          <w:color w:val="231F20"/>
          <w:spacing w:val="-13"/>
        </w:rPr>
        <w:t> </w:t>
      </w:r>
      <w:r>
        <w:rPr>
          <w:color w:val="231F20"/>
          <w:spacing w:val="-4"/>
        </w:rPr>
        <w:t>хоћу</w:t>
      </w:r>
      <w:r>
        <w:rPr>
          <w:color w:val="231F20"/>
          <w:spacing w:val="-12"/>
        </w:rPr>
        <w:t> </w:t>
      </w:r>
      <w:r>
        <w:rPr>
          <w:color w:val="231F20"/>
          <w:spacing w:val="-4"/>
        </w:rPr>
        <w:t>да</w:t>
      </w:r>
      <w:r>
        <w:rPr>
          <w:color w:val="231F20"/>
          <w:spacing w:val="-13"/>
        </w:rPr>
        <w:t> </w:t>
      </w:r>
      <w:r>
        <w:rPr>
          <w:color w:val="231F20"/>
          <w:spacing w:val="-4"/>
        </w:rPr>
        <w:t>размислим“;</w:t>
      </w:r>
      <w:r>
        <w:rPr>
          <w:color w:val="231F20"/>
          <w:spacing w:val="-12"/>
        </w:rPr>
        <w:t> </w:t>
      </w:r>
      <w:r>
        <w:rPr>
          <w:color w:val="231F20"/>
          <w:spacing w:val="-4"/>
        </w:rPr>
        <w:t>3)</w:t>
      </w:r>
      <w:r>
        <w:rPr>
          <w:color w:val="231F20"/>
          <w:spacing w:val="-13"/>
        </w:rPr>
        <w:t> </w:t>
      </w:r>
      <w:r>
        <w:rPr>
          <w:color w:val="231F20"/>
          <w:spacing w:val="-4"/>
        </w:rPr>
        <w:t>када</w:t>
      </w:r>
      <w:r>
        <w:rPr>
          <w:color w:val="231F20"/>
          <w:spacing w:val="-12"/>
        </w:rPr>
        <w:t> </w:t>
      </w:r>
      <w:r>
        <w:rPr>
          <w:color w:val="231F20"/>
          <w:spacing w:val="-4"/>
        </w:rPr>
        <w:t>одбијамо</w:t>
      </w:r>
      <w:r>
        <w:rPr>
          <w:color w:val="231F20"/>
          <w:spacing w:val="-13"/>
        </w:rPr>
        <w:t> </w:t>
      </w:r>
      <w:r>
        <w:rPr>
          <w:color w:val="231F20"/>
          <w:spacing w:val="-4"/>
        </w:rPr>
        <w:t>не- </w:t>
      </w:r>
      <w:r>
        <w:rPr>
          <w:color w:val="231F20"/>
          <w:w w:val="90"/>
        </w:rPr>
        <w:t>чију молбу или захтев:</w:t>
      </w:r>
      <w:r>
        <w:rPr>
          <w:color w:val="231F20"/>
          <w:spacing w:val="-24"/>
          <w:w w:val="90"/>
        </w:rPr>
        <w:t> </w:t>
      </w:r>
      <w:r>
        <w:rPr>
          <w:color w:val="231F20"/>
          <w:w w:val="90"/>
        </w:rPr>
        <w:t>„Не одговара ми да сутра дођеш“; 4) када неш- </w:t>
      </w:r>
      <w:r>
        <w:rPr>
          <w:color w:val="231F20"/>
          <w:spacing w:val="-8"/>
        </w:rPr>
        <w:t>то тражимо:</w:t>
      </w:r>
      <w:r>
        <w:rPr>
          <w:color w:val="231F20"/>
          <w:spacing w:val="-33"/>
        </w:rPr>
        <w:t> </w:t>
      </w:r>
      <w:r>
        <w:rPr>
          <w:color w:val="231F20"/>
          <w:spacing w:val="-8"/>
        </w:rPr>
        <w:t>„Хтела бих да ми вратите моје паре;“ 5) када не желимо </w:t>
      </w:r>
      <w:r>
        <w:rPr>
          <w:color w:val="231F20"/>
          <w:spacing w:val="-6"/>
        </w:rPr>
        <w:t>нечију</w:t>
      </w:r>
      <w:r>
        <w:rPr>
          <w:color w:val="231F20"/>
          <w:spacing w:val="-11"/>
        </w:rPr>
        <w:t> </w:t>
      </w:r>
      <w:r>
        <w:rPr>
          <w:color w:val="231F20"/>
          <w:spacing w:val="-6"/>
        </w:rPr>
        <w:t>помоћ</w:t>
      </w:r>
      <w:r>
        <w:rPr>
          <w:color w:val="231F20"/>
          <w:spacing w:val="-11"/>
        </w:rPr>
        <w:t> </w:t>
      </w:r>
      <w:r>
        <w:rPr>
          <w:color w:val="231F20"/>
          <w:spacing w:val="-6"/>
        </w:rPr>
        <w:t>или</w:t>
      </w:r>
      <w:r>
        <w:rPr>
          <w:color w:val="231F20"/>
          <w:spacing w:val="-10"/>
        </w:rPr>
        <w:t> </w:t>
      </w:r>
      <w:r>
        <w:rPr>
          <w:color w:val="231F20"/>
          <w:spacing w:val="-6"/>
        </w:rPr>
        <w:t>савет:</w:t>
      </w:r>
      <w:r>
        <w:rPr>
          <w:color w:val="231F20"/>
          <w:spacing w:val="-34"/>
        </w:rPr>
        <w:t> </w:t>
      </w:r>
      <w:r>
        <w:rPr>
          <w:color w:val="231F20"/>
          <w:spacing w:val="-6"/>
        </w:rPr>
        <w:t>„Не</w:t>
      </w:r>
      <w:r>
        <w:rPr>
          <w:color w:val="231F20"/>
          <w:spacing w:val="-11"/>
        </w:rPr>
        <w:t> </w:t>
      </w:r>
      <w:r>
        <w:rPr>
          <w:color w:val="231F20"/>
          <w:spacing w:val="-6"/>
        </w:rPr>
        <w:t>желим</w:t>
      </w:r>
      <w:r>
        <w:rPr>
          <w:color w:val="231F20"/>
          <w:spacing w:val="-10"/>
        </w:rPr>
        <w:t> </w:t>
      </w:r>
      <w:r>
        <w:rPr>
          <w:color w:val="231F20"/>
          <w:spacing w:val="-6"/>
        </w:rPr>
        <w:t>твоју</w:t>
      </w:r>
      <w:r>
        <w:rPr>
          <w:color w:val="231F20"/>
          <w:spacing w:val="-11"/>
        </w:rPr>
        <w:t> </w:t>
      </w:r>
      <w:r>
        <w:rPr>
          <w:color w:val="231F20"/>
          <w:spacing w:val="-6"/>
        </w:rPr>
        <w:t>помоћ“</w:t>
      </w:r>
      <w:r>
        <w:rPr>
          <w:color w:val="231F20"/>
          <w:spacing w:val="-10"/>
        </w:rPr>
        <w:t> </w:t>
      </w:r>
      <w:r>
        <w:rPr>
          <w:color w:val="231F20"/>
          <w:spacing w:val="-6"/>
        </w:rPr>
        <w:t>или</w:t>
      </w:r>
      <w:r>
        <w:rPr>
          <w:color w:val="231F20"/>
          <w:spacing w:val="-34"/>
        </w:rPr>
        <w:t> </w:t>
      </w:r>
      <w:r>
        <w:rPr>
          <w:color w:val="231F20"/>
          <w:spacing w:val="-6"/>
        </w:rPr>
        <w:t>„Не</w:t>
      </w:r>
      <w:r>
        <w:rPr>
          <w:color w:val="231F20"/>
          <w:spacing w:val="-11"/>
        </w:rPr>
        <w:t> </w:t>
      </w:r>
      <w:r>
        <w:rPr>
          <w:color w:val="231F20"/>
          <w:spacing w:val="-6"/>
        </w:rPr>
        <w:t>желим</w:t>
      </w:r>
      <w:r>
        <w:rPr>
          <w:color w:val="231F20"/>
          <w:spacing w:val="-11"/>
        </w:rPr>
        <w:t> </w:t>
      </w:r>
      <w:r>
        <w:rPr>
          <w:color w:val="231F20"/>
          <w:spacing w:val="-6"/>
        </w:rPr>
        <w:t>твој </w:t>
      </w:r>
      <w:r>
        <w:rPr>
          <w:color w:val="231F20"/>
          <w:w w:val="90"/>
        </w:rPr>
        <w:t>савет“; 6) када изражавамо своју наклоност или допадање другој осо- би:</w:t>
      </w:r>
      <w:r>
        <w:rPr>
          <w:color w:val="231F20"/>
          <w:spacing w:val="-32"/>
          <w:w w:val="90"/>
        </w:rPr>
        <w:t> </w:t>
      </w:r>
      <w:r>
        <w:rPr>
          <w:color w:val="231F20"/>
          <w:w w:val="90"/>
        </w:rPr>
        <w:t>„Допадаш</w:t>
      </w:r>
      <w:r>
        <w:rPr>
          <w:color w:val="231F20"/>
          <w:spacing w:val="-6"/>
          <w:w w:val="90"/>
        </w:rPr>
        <w:t> </w:t>
      </w:r>
      <w:r>
        <w:rPr>
          <w:color w:val="231F20"/>
          <w:w w:val="90"/>
        </w:rPr>
        <w:t>ми</w:t>
      </w:r>
      <w:r>
        <w:rPr>
          <w:color w:val="231F20"/>
          <w:spacing w:val="-6"/>
          <w:w w:val="90"/>
        </w:rPr>
        <w:t> </w:t>
      </w:r>
      <w:r>
        <w:rPr>
          <w:color w:val="231F20"/>
          <w:w w:val="90"/>
        </w:rPr>
        <w:t>се“,</w:t>
      </w:r>
      <w:r>
        <w:rPr>
          <w:color w:val="231F20"/>
          <w:spacing w:val="-32"/>
          <w:w w:val="90"/>
        </w:rPr>
        <w:t> </w:t>
      </w:r>
      <w:r>
        <w:rPr>
          <w:color w:val="231F20"/>
          <w:w w:val="90"/>
        </w:rPr>
        <w:t>„Стало</w:t>
      </w:r>
      <w:r>
        <w:rPr>
          <w:color w:val="231F20"/>
          <w:spacing w:val="-6"/>
          <w:w w:val="90"/>
        </w:rPr>
        <w:t> </w:t>
      </w:r>
      <w:r>
        <w:rPr>
          <w:color w:val="231F20"/>
          <w:w w:val="90"/>
        </w:rPr>
        <w:t>ми</w:t>
      </w:r>
      <w:r>
        <w:rPr>
          <w:color w:val="231F20"/>
          <w:spacing w:val="-6"/>
          <w:w w:val="90"/>
        </w:rPr>
        <w:t> </w:t>
      </w:r>
      <w:r>
        <w:rPr>
          <w:color w:val="231F20"/>
          <w:w w:val="90"/>
        </w:rPr>
        <w:t>је</w:t>
      </w:r>
      <w:r>
        <w:rPr>
          <w:color w:val="231F20"/>
          <w:spacing w:val="-6"/>
          <w:w w:val="90"/>
        </w:rPr>
        <w:t> </w:t>
      </w:r>
      <w:r>
        <w:rPr>
          <w:color w:val="231F20"/>
          <w:w w:val="90"/>
        </w:rPr>
        <w:t>до</w:t>
      </w:r>
      <w:r>
        <w:rPr>
          <w:color w:val="231F20"/>
          <w:spacing w:val="-6"/>
          <w:w w:val="90"/>
        </w:rPr>
        <w:t> </w:t>
      </w:r>
      <w:r>
        <w:rPr>
          <w:color w:val="231F20"/>
          <w:w w:val="90"/>
        </w:rPr>
        <w:t>тебе“</w:t>
      </w:r>
      <w:r>
        <w:rPr>
          <w:color w:val="231F20"/>
          <w:spacing w:val="-32"/>
          <w:w w:val="90"/>
        </w:rPr>
        <w:t> </w:t>
      </w:r>
      <w:r>
        <w:rPr>
          <w:color w:val="231F20"/>
          <w:w w:val="90"/>
        </w:rPr>
        <w:t>„Ценим</w:t>
      </w:r>
      <w:r>
        <w:rPr>
          <w:color w:val="231F20"/>
          <w:spacing w:val="-6"/>
          <w:w w:val="90"/>
        </w:rPr>
        <w:t> </w:t>
      </w:r>
      <w:r>
        <w:rPr>
          <w:color w:val="231F20"/>
          <w:w w:val="90"/>
        </w:rPr>
        <w:t>твоје</w:t>
      </w:r>
      <w:r>
        <w:rPr>
          <w:color w:val="231F20"/>
          <w:spacing w:val="-6"/>
          <w:w w:val="90"/>
        </w:rPr>
        <w:t> </w:t>
      </w:r>
      <w:r>
        <w:rPr>
          <w:color w:val="231F20"/>
          <w:w w:val="90"/>
        </w:rPr>
        <w:t>мишљење“;</w:t>
      </w:r>
      <w:r>
        <w:rPr>
          <w:color w:val="231F20"/>
          <w:spacing w:val="-6"/>
          <w:w w:val="90"/>
        </w:rPr>
        <w:t> </w:t>
      </w:r>
      <w:r>
        <w:rPr>
          <w:color w:val="231F20"/>
          <w:w w:val="90"/>
        </w:rPr>
        <w:t>7) када</w:t>
      </w:r>
      <w:r>
        <w:rPr>
          <w:color w:val="231F20"/>
          <w:spacing w:val="-3"/>
        </w:rPr>
        <w:t> </w:t>
      </w:r>
      <w:r>
        <w:rPr>
          <w:color w:val="231F20"/>
          <w:w w:val="90"/>
        </w:rPr>
        <w:t>изражавамо</w:t>
      </w:r>
      <w:r>
        <w:rPr>
          <w:color w:val="231F20"/>
          <w:spacing w:val="-2"/>
        </w:rPr>
        <w:t> </w:t>
      </w:r>
      <w:r>
        <w:rPr>
          <w:color w:val="231F20"/>
          <w:w w:val="90"/>
        </w:rPr>
        <w:t>жељу</w:t>
      </w:r>
      <w:r>
        <w:rPr>
          <w:color w:val="231F20"/>
          <w:spacing w:val="-2"/>
        </w:rPr>
        <w:t> </w:t>
      </w:r>
      <w:r>
        <w:rPr>
          <w:color w:val="231F20"/>
          <w:w w:val="90"/>
        </w:rPr>
        <w:t>или</w:t>
      </w:r>
      <w:r>
        <w:rPr>
          <w:color w:val="231F20"/>
          <w:spacing w:val="-2"/>
        </w:rPr>
        <w:t> </w:t>
      </w:r>
      <w:r>
        <w:rPr>
          <w:color w:val="231F20"/>
          <w:w w:val="90"/>
        </w:rPr>
        <w:t>преференцију</w:t>
      </w:r>
      <w:r>
        <w:rPr>
          <w:color w:val="231F20"/>
          <w:spacing w:val="-2"/>
        </w:rPr>
        <w:t> </w:t>
      </w:r>
      <w:r>
        <w:rPr>
          <w:color w:val="231F20"/>
          <w:w w:val="90"/>
        </w:rPr>
        <w:t>у</w:t>
      </w:r>
      <w:r>
        <w:rPr>
          <w:color w:val="231F20"/>
          <w:spacing w:val="-3"/>
        </w:rPr>
        <w:t> </w:t>
      </w:r>
      <w:r>
        <w:rPr>
          <w:color w:val="231F20"/>
          <w:w w:val="90"/>
        </w:rPr>
        <w:t>погледу</w:t>
      </w:r>
      <w:r>
        <w:rPr>
          <w:color w:val="231F20"/>
          <w:spacing w:val="-2"/>
        </w:rPr>
        <w:t> </w:t>
      </w:r>
      <w:r>
        <w:rPr>
          <w:color w:val="231F20"/>
          <w:w w:val="90"/>
        </w:rPr>
        <w:t>неке</w:t>
      </w:r>
      <w:r>
        <w:rPr>
          <w:color w:val="231F20"/>
          <w:spacing w:val="-2"/>
        </w:rPr>
        <w:t> </w:t>
      </w:r>
      <w:r>
        <w:rPr>
          <w:color w:val="231F20"/>
          <w:w w:val="90"/>
        </w:rPr>
        <w:t>друге</w:t>
      </w:r>
      <w:r>
        <w:rPr>
          <w:color w:val="231F20"/>
          <w:spacing w:val="-2"/>
        </w:rPr>
        <w:t> </w:t>
      </w:r>
      <w:r>
        <w:rPr>
          <w:color w:val="231F20"/>
          <w:spacing w:val="-2"/>
          <w:w w:val="90"/>
        </w:rPr>
        <w:t>особе:</w:t>
      </w:r>
    </w:p>
    <w:p>
      <w:pPr>
        <w:pStyle w:val="BodyText"/>
        <w:spacing w:line="230" w:lineRule="exact"/>
        <w:ind w:left="693" w:firstLine="0"/>
      </w:pPr>
      <w:r>
        <w:rPr>
          <w:color w:val="231F20"/>
          <w:w w:val="85"/>
        </w:rPr>
        <w:t>„Желим</w:t>
      </w:r>
      <w:r>
        <w:rPr>
          <w:color w:val="231F20"/>
          <w:spacing w:val="1"/>
        </w:rPr>
        <w:t> </w:t>
      </w:r>
      <w:r>
        <w:rPr>
          <w:color w:val="231F20"/>
          <w:w w:val="85"/>
        </w:rPr>
        <w:t>да</w:t>
      </w:r>
      <w:r>
        <w:rPr>
          <w:color w:val="231F20"/>
          <w:spacing w:val="2"/>
        </w:rPr>
        <w:t> </w:t>
      </w:r>
      <w:r>
        <w:rPr>
          <w:color w:val="231F20"/>
          <w:spacing w:val="-2"/>
          <w:w w:val="85"/>
        </w:rPr>
        <w:t>разговарамо“.</w:t>
      </w:r>
    </w:p>
    <w:p>
      <w:pPr>
        <w:pStyle w:val="BodyText"/>
        <w:ind w:left="693" w:right="680"/>
        <w:jc w:val="right"/>
      </w:pPr>
      <w:r>
        <w:rPr>
          <w:i/>
          <w:color w:val="231F20"/>
          <w:w w:val="90"/>
        </w:rPr>
        <w:t>Емпатичка асертивност </w:t>
      </w:r>
      <w:r>
        <w:rPr>
          <w:color w:val="231F20"/>
          <w:w w:val="90"/>
        </w:rPr>
        <w:t>подразумева базичну асертацију, уз из- </w:t>
      </w:r>
      <w:r>
        <w:rPr>
          <w:color w:val="231F20"/>
          <w:spacing w:val="-8"/>
        </w:rPr>
        <w:t>ражавање</w:t>
      </w:r>
      <w:r>
        <w:rPr>
          <w:color w:val="231F20"/>
          <w:spacing w:val="-20"/>
        </w:rPr>
        <w:t> </w:t>
      </w:r>
      <w:r>
        <w:rPr>
          <w:color w:val="231F20"/>
          <w:spacing w:val="-8"/>
        </w:rPr>
        <w:t>властитих</w:t>
      </w:r>
      <w:r>
        <w:rPr>
          <w:color w:val="231F20"/>
          <w:spacing w:val="-20"/>
        </w:rPr>
        <w:t> </w:t>
      </w:r>
      <w:r>
        <w:rPr>
          <w:color w:val="231F20"/>
          <w:spacing w:val="-8"/>
        </w:rPr>
        <w:t>осећања.</w:t>
      </w:r>
      <w:r>
        <w:rPr>
          <w:color w:val="231F20"/>
          <w:spacing w:val="-20"/>
        </w:rPr>
        <w:t> </w:t>
      </w:r>
      <w:r>
        <w:rPr>
          <w:color w:val="231F20"/>
          <w:spacing w:val="-8"/>
        </w:rPr>
        <w:t>Другој</w:t>
      </w:r>
      <w:r>
        <w:rPr>
          <w:color w:val="231F20"/>
          <w:spacing w:val="-20"/>
        </w:rPr>
        <w:t> </w:t>
      </w:r>
      <w:r>
        <w:rPr>
          <w:color w:val="231F20"/>
          <w:spacing w:val="-8"/>
        </w:rPr>
        <w:t>особи</w:t>
      </w:r>
      <w:r>
        <w:rPr>
          <w:color w:val="231F20"/>
          <w:spacing w:val="-20"/>
        </w:rPr>
        <w:t> </w:t>
      </w:r>
      <w:r>
        <w:rPr>
          <w:color w:val="231F20"/>
          <w:spacing w:val="-8"/>
        </w:rPr>
        <w:t>желимо</w:t>
      </w:r>
      <w:r>
        <w:rPr>
          <w:color w:val="231F20"/>
          <w:spacing w:val="-20"/>
        </w:rPr>
        <w:t> </w:t>
      </w:r>
      <w:r>
        <w:rPr>
          <w:color w:val="231F20"/>
          <w:spacing w:val="-8"/>
        </w:rPr>
        <w:t>да</w:t>
      </w:r>
      <w:r>
        <w:rPr>
          <w:color w:val="231F20"/>
          <w:spacing w:val="-20"/>
        </w:rPr>
        <w:t> </w:t>
      </w:r>
      <w:r>
        <w:rPr>
          <w:color w:val="231F20"/>
          <w:spacing w:val="-8"/>
        </w:rPr>
        <w:t>поручимо</w:t>
      </w:r>
      <w:r>
        <w:rPr>
          <w:color w:val="231F20"/>
          <w:spacing w:val="-20"/>
        </w:rPr>
        <w:t> </w:t>
      </w:r>
      <w:r>
        <w:rPr>
          <w:color w:val="231F20"/>
          <w:spacing w:val="-8"/>
        </w:rPr>
        <w:t>како </w:t>
      </w:r>
      <w:r>
        <w:rPr>
          <w:color w:val="231F20"/>
          <w:spacing w:val="-4"/>
        </w:rPr>
        <w:t>се</w:t>
      </w:r>
      <w:r>
        <w:rPr>
          <w:color w:val="231F20"/>
          <w:spacing w:val="-7"/>
        </w:rPr>
        <w:t> </w:t>
      </w:r>
      <w:r>
        <w:rPr>
          <w:color w:val="231F20"/>
          <w:spacing w:val="-4"/>
        </w:rPr>
        <w:t>ми</w:t>
      </w:r>
      <w:r>
        <w:rPr>
          <w:color w:val="231F20"/>
          <w:spacing w:val="-7"/>
        </w:rPr>
        <w:t> </w:t>
      </w:r>
      <w:r>
        <w:rPr>
          <w:color w:val="231F20"/>
          <w:spacing w:val="-4"/>
        </w:rPr>
        <w:t>осећамо,</w:t>
      </w:r>
      <w:r>
        <w:rPr>
          <w:color w:val="231F20"/>
          <w:spacing w:val="-7"/>
        </w:rPr>
        <w:t> </w:t>
      </w:r>
      <w:r>
        <w:rPr>
          <w:color w:val="231F20"/>
          <w:spacing w:val="-4"/>
        </w:rPr>
        <w:t>или</w:t>
      </w:r>
      <w:r>
        <w:rPr>
          <w:color w:val="231F20"/>
          <w:spacing w:val="-7"/>
        </w:rPr>
        <w:t> </w:t>
      </w:r>
      <w:r>
        <w:rPr>
          <w:color w:val="231F20"/>
          <w:spacing w:val="-4"/>
        </w:rPr>
        <w:t>да</w:t>
      </w:r>
      <w:r>
        <w:rPr>
          <w:color w:val="231F20"/>
          <w:spacing w:val="-7"/>
        </w:rPr>
        <w:t> </w:t>
      </w:r>
      <w:r>
        <w:rPr>
          <w:color w:val="231F20"/>
          <w:spacing w:val="-4"/>
        </w:rPr>
        <w:t>покажемо</w:t>
      </w:r>
      <w:r>
        <w:rPr>
          <w:color w:val="231F20"/>
          <w:spacing w:val="-7"/>
        </w:rPr>
        <w:t> </w:t>
      </w:r>
      <w:r>
        <w:rPr>
          <w:color w:val="231F20"/>
          <w:spacing w:val="-4"/>
        </w:rPr>
        <w:t>своју</w:t>
      </w:r>
      <w:r>
        <w:rPr>
          <w:color w:val="231F20"/>
          <w:spacing w:val="-7"/>
        </w:rPr>
        <w:t> </w:t>
      </w:r>
      <w:r>
        <w:rPr>
          <w:color w:val="231F20"/>
          <w:spacing w:val="-4"/>
        </w:rPr>
        <w:t>саосећајност</w:t>
      </w:r>
      <w:r>
        <w:rPr>
          <w:color w:val="231F20"/>
          <w:spacing w:val="-7"/>
        </w:rPr>
        <w:t> </w:t>
      </w:r>
      <w:r>
        <w:rPr>
          <w:color w:val="231F20"/>
          <w:spacing w:val="-4"/>
        </w:rPr>
        <w:t>и</w:t>
      </w:r>
      <w:r>
        <w:rPr>
          <w:color w:val="231F20"/>
          <w:spacing w:val="-7"/>
        </w:rPr>
        <w:t> </w:t>
      </w:r>
      <w:r>
        <w:rPr>
          <w:color w:val="231F20"/>
          <w:spacing w:val="-4"/>
        </w:rPr>
        <w:t>разумевање. </w:t>
      </w:r>
      <w:r>
        <w:rPr>
          <w:color w:val="231F20"/>
          <w:spacing w:val="-6"/>
        </w:rPr>
        <w:t>Важно</w:t>
      </w:r>
      <w:r>
        <w:rPr>
          <w:color w:val="231F20"/>
          <w:spacing w:val="-7"/>
        </w:rPr>
        <w:t> </w:t>
      </w:r>
      <w:r>
        <w:rPr>
          <w:color w:val="231F20"/>
          <w:spacing w:val="-6"/>
        </w:rPr>
        <w:t>је</w:t>
      </w:r>
      <w:r>
        <w:rPr>
          <w:color w:val="231F20"/>
          <w:spacing w:val="-7"/>
        </w:rPr>
        <w:t> </w:t>
      </w:r>
      <w:r>
        <w:rPr>
          <w:color w:val="231F20"/>
          <w:spacing w:val="-6"/>
        </w:rPr>
        <w:t>да</w:t>
      </w:r>
      <w:r>
        <w:rPr>
          <w:color w:val="231F20"/>
          <w:spacing w:val="-7"/>
        </w:rPr>
        <w:t> </w:t>
      </w:r>
      <w:r>
        <w:rPr>
          <w:color w:val="231F20"/>
          <w:spacing w:val="-6"/>
        </w:rPr>
        <w:t>после</w:t>
      </w:r>
      <w:r>
        <w:rPr>
          <w:color w:val="231F20"/>
          <w:spacing w:val="-7"/>
        </w:rPr>
        <w:t> </w:t>
      </w:r>
      <w:r>
        <w:rPr>
          <w:color w:val="231F20"/>
          <w:spacing w:val="-6"/>
        </w:rPr>
        <w:t>поруке</w:t>
      </w:r>
      <w:r>
        <w:rPr>
          <w:color w:val="231F20"/>
          <w:spacing w:val="-7"/>
        </w:rPr>
        <w:t> </w:t>
      </w:r>
      <w:r>
        <w:rPr>
          <w:color w:val="231F20"/>
          <w:spacing w:val="-6"/>
        </w:rPr>
        <w:t>своје</w:t>
      </w:r>
      <w:r>
        <w:rPr>
          <w:color w:val="231F20"/>
          <w:spacing w:val="-7"/>
        </w:rPr>
        <w:t> </w:t>
      </w:r>
      <w:r>
        <w:rPr>
          <w:color w:val="231F20"/>
          <w:spacing w:val="-6"/>
        </w:rPr>
        <w:t>емпатије</w:t>
      </w:r>
      <w:r>
        <w:rPr>
          <w:color w:val="231F20"/>
          <w:spacing w:val="-7"/>
        </w:rPr>
        <w:t> </w:t>
      </w:r>
      <w:r>
        <w:rPr>
          <w:color w:val="231F20"/>
          <w:spacing w:val="-6"/>
        </w:rPr>
        <w:t>(уважавања</w:t>
      </w:r>
      <w:r>
        <w:rPr>
          <w:color w:val="231F20"/>
          <w:spacing w:val="-7"/>
        </w:rPr>
        <w:t> </w:t>
      </w:r>
      <w:r>
        <w:rPr>
          <w:color w:val="231F20"/>
          <w:spacing w:val="-6"/>
        </w:rPr>
        <w:t>осећања</w:t>
      </w:r>
      <w:r>
        <w:rPr>
          <w:color w:val="231F20"/>
          <w:spacing w:val="-7"/>
        </w:rPr>
        <w:t> </w:t>
      </w:r>
      <w:r>
        <w:rPr>
          <w:color w:val="231F20"/>
          <w:spacing w:val="-6"/>
        </w:rPr>
        <w:t>друге особе)</w:t>
      </w:r>
      <w:r>
        <w:rPr>
          <w:color w:val="231F20"/>
          <w:spacing w:val="-10"/>
        </w:rPr>
        <w:t> </w:t>
      </w:r>
      <w:r>
        <w:rPr>
          <w:color w:val="231F20"/>
          <w:spacing w:val="-6"/>
        </w:rPr>
        <w:t>кажемо</w:t>
      </w:r>
      <w:r>
        <w:rPr>
          <w:color w:val="231F20"/>
          <w:spacing w:val="-10"/>
        </w:rPr>
        <w:t> </w:t>
      </w:r>
      <w:r>
        <w:rPr>
          <w:color w:val="231F20"/>
          <w:spacing w:val="-6"/>
        </w:rPr>
        <w:t>шта</w:t>
      </w:r>
      <w:r>
        <w:rPr>
          <w:color w:val="231F20"/>
          <w:spacing w:val="-10"/>
        </w:rPr>
        <w:t> </w:t>
      </w:r>
      <w:r>
        <w:rPr>
          <w:color w:val="231F20"/>
          <w:spacing w:val="-6"/>
        </w:rPr>
        <w:t>желимо,</w:t>
      </w:r>
      <w:r>
        <w:rPr>
          <w:color w:val="231F20"/>
          <w:spacing w:val="-10"/>
        </w:rPr>
        <w:t> </w:t>
      </w:r>
      <w:r>
        <w:rPr>
          <w:color w:val="231F20"/>
          <w:spacing w:val="-6"/>
        </w:rPr>
        <w:t>тј.</w:t>
      </w:r>
      <w:r>
        <w:rPr>
          <w:color w:val="231F20"/>
          <w:spacing w:val="-10"/>
        </w:rPr>
        <w:t> </w:t>
      </w:r>
      <w:r>
        <w:rPr>
          <w:color w:val="231F20"/>
          <w:spacing w:val="-6"/>
        </w:rPr>
        <w:t>да</w:t>
      </w:r>
      <w:r>
        <w:rPr>
          <w:color w:val="231F20"/>
          <w:spacing w:val="-10"/>
        </w:rPr>
        <w:t> </w:t>
      </w:r>
      <w:r>
        <w:rPr>
          <w:color w:val="231F20"/>
          <w:spacing w:val="-6"/>
        </w:rPr>
        <w:t>не</w:t>
      </w:r>
      <w:r>
        <w:rPr>
          <w:color w:val="231F20"/>
          <w:spacing w:val="-10"/>
        </w:rPr>
        <w:t> </w:t>
      </w:r>
      <w:r>
        <w:rPr>
          <w:color w:val="231F20"/>
          <w:spacing w:val="-6"/>
        </w:rPr>
        <w:t>заборавимо</w:t>
      </w:r>
      <w:r>
        <w:rPr>
          <w:color w:val="231F20"/>
          <w:spacing w:val="-10"/>
        </w:rPr>
        <w:t> </w:t>
      </w:r>
      <w:r>
        <w:rPr>
          <w:color w:val="231F20"/>
          <w:spacing w:val="-6"/>
        </w:rPr>
        <w:t>основну</w:t>
      </w:r>
      <w:r>
        <w:rPr>
          <w:color w:val="231F20"/>
          <w:spacing w:val="-10"/>
        </w:rPr>
        <w:t> </w:t>
      </w:r>
      <w:r>
        <w:rPr>
          <w:color w:val="231F20"/>
          <w:spacing w:val="-6"/>
        </w:rPr>
        <w:t>асертивну </w:t>
      </w:r>
      <w:r>
        <w:rPr>
          <w:color w:val="231F20"/>
          <w:w w:val="90"/>
        </w:rPr>
        <w:t>поруку. Примери: 1) када нас неко омета својим понашањем:</w:t>
      </w:r>
      <w:r>
        <w:rPr>
          <w:color w:val="231F20"/>
          <w:spacing w:val="-28"/>
          <w:w w:val="90"/>
        </w:rPr>
        <w:t> </w:t>
      </w:r>
      <w:r>
        <w:rPr>
          <w:color w:val="231F20"/>
          <w:w w:val="90"/>
        </w:rPr>
        <w:t>„Ви мож- да то не примећујете, али ваш разговор ми смета да се концентришем, </w:t>
      </w:r>
      <w:r>
        <w:rPr>
          <w:color w:val="231F20"/>
          <w:spacing w:val="-6"/>
        </w:rPr>
        <w:t>говорите</w:t>
      </w:r>
      <w:r>
        <w:rPr>
          <w:color w:val="231F20"/>
          <w:spacing w:val="-16"/>
        </w:rPr>
        <w:t> </w:t>
      </w:r>
      <w:r>
        <w:rPr>
          <w:color w:val="231F20"/>
          <w:spacing w:val="-6"/>
        </w:rPr>
        <w:t>тише“;</w:t>
      </w:r>
      <w:r>
        <w:rPr>
          <w:color w:val="231F20"/>
          <w:spacing w:val="-14"/>
        </w:rPr>
        <w:t> </w:t>
      </w:r>
      <w:r>
        <w:rPr>
          <w:color w:val="231F20"/>
          <w:spacing w:val="-6"/>
        </w:rPr>
        <w:t>2)</w:t>
      </w:r>
      <w:r>
        <w:rPr>
          <w:color w:val="231F20"/>
          <w:spacing w:val="-14"/>
        </w:rPr>
        <w:t> </w:t>
      </w:r>
      <w:r>
        <w:rPr>
          <w:color w:val="231F20"/>
          <w:spacing w:val="-6"/>
        </w:rPr>
        <w:t>када</w:t>
      </w:r>
      <w:r>
        <w:rPr>
          <w:color w:val="231F20"/>
          <w:spacing w:val="-14"/>
        </w:rPr>
        <w:t> </w:t>
      </w:r>
      <w:r>
        <w:rPr>
          <w:color w:val="231F20"/>
          <w:spacing w:val="-6"/>
        </w:rPr>
        <w:t>чекамо</w:t>
      </w:r>
      <w:r>
        <w:rPr>
          <w:color w:val="231F20"/>
          <w:spacing w:val="-14"/>
        </w:rPr>
        <w:t> </w:t>
      </w:r>
      <w:r>
        <w:rPr>
          <w:color w:val="231F20"/>
          <w:spacing w:val="-6"/>
        </w:rPr>
        <w:t>некога</w:t>
      </w:r>
      <w:r>
        <w:rPr>
          <w:color w:val="231F20"/>
          <w:spacing w:val="-14"/>
        </w:rPr>
        <w:t> </w:t>
      </w:r>
      <w:r>
        <w:rPr>
          <w:color w:val="231F20"/>
          <w:spacing w:val="-6"/>
        </w:rPr>
        <w:t>ко</w:t>
      </w:r>
      <w:r>
        <w:rPr>
          <w:color w:val="231F20"/>
          <w:spacing w:val="-14"/>
        </w:rPr>
        <w:t> </w:t>
      </w:r>
      <w:r>
        <w:rPr>
          <w:color w:val="231F20"/>
          <w:spacing w:val="-6"/>
        </w:rPr>
        <w:t>треба</w:t>
      </w:r>
      <w:r>
        <w:rPr>
          <w:color w:val="231F20"/>
          <w:spacing w:val="-14"/>
        </w:rPr>
        <w:t> </w:t>
      </w:r>
      <w:r>
        <w:rPr>
          <w:color w:val="231F20"/>
          <w:spacing w:val="-6"/>
        </w:rPr>
        <w:t>да</w:t>
      </w:r>
      <w:r>
        <w:rPr>
          <w:color w:val="231F20"/>
          <w:spacing w:val="-14"/>
        </w:rPr>
        <w:t> </w:t>
      </w:r>
      <w:r>
        <w:rPr>
          <w:color w:val="231F20"/>
          <w:spacing w:val="-6"/>
        </w:rPr>
        <w:t>нам</w:t>
      </w:r>
      <w:r>
        <w:rPr>
          <w:color w:val="231F20"/>
          <w:spacing w:val="-14"/>
        </w:rPr>
        <w:t> </w:t>
      </w:r>
      <w:r>
        <w:rPr>
          <w:color w:val="231F20"/>
          <w:spacing w:val="-6"/>
        </w:rPr>
        <w:t>дâ</w:t>
      </w:r>
      <w:r>
        <w:rPr>
          <w:color w:val="231F20"/>
          <w:spacing w:val="-14"/>
        </w:rPr>
        <w:t> </w:t>
      </w:r>
      <w:r>
        <w:rPr>
          <w:color w:val="231F20"/>
          <w:spacing w:val="-6"/>
        </w:rPr>
        <w:t>тачно</w:t>
      </w:r>
      <w:r>
        <w:rPr>
          <w:color w:val="231F20"/>
          <w:spacing w:val="-14"/>
        </w:rPr>
        <w:t> </w:t>
      </w:r>
      <w:r>
        <w:rPr>
          <w:color w:val="231F20"/>
          <w:spacing w:val="-6"/>
        </w:rPr>
        <w:t>вре- </w:t>
      </w:r>
      <w:r>
        <w:rPr>
          <w:color w:val="231F20"/>
          <w:w w:val="90"/>
        </w:rPr>
        <w:t>ме доласка:</w:t>
      </w:r>
      <w:r>
        <w:rPr>
          <w:color w:val="231F20"/>
          <w:spacing w:val="-26"/>
          <w:w w:val="90"/>
        </w:rPr>
        <w:t> </w:t>
      </w:r>
      <w:r>
        <w:rPr>
          <w:color w:val="231F20"/>
          <w:w w:val="90"/>
        </w:rPr>
        <w:t>„Ја разумем да ти је тешко да прецизираш време, али бих </w:t>
      </w:r>
      <w:r>
        <w:rPr>
          <w:color w:val="231F20"/>
          <w:spacing w:val="-8"/>
        </w:rPr>
        <w:t>волео</w:t>
      </w:r>
      <w:r>
        <w:rPr>
          <w:color w:val="231F20"/>
          <w:spacing w:val="-11"/>
        </w:rPr>
        <w:t> </w:t>
      </w:r>
      <w:r>
        <w:rPr>
          <w:color w:val="231F20"/>
          <w:spacing w:val="-8"/>
        </w:rPr>
        <w:t>да</w:t>
      </w:r>
      <w:r>
        <w:rPr>
          <w:color w:val="231F20"/>
          <w:spacing w:val="-11"/>
        </w:rPr>
        <w:t> </w:t>
      </w:r>
      <w:r>
        <w:rPr>
          <w:color w:val="231F20"/>
          <w:spacing w:val="-8"/>
        </w:rPr>
        <w:t>ми</w:t>
      </w:r>
      <w:r>
        <w:rPr>
          <w:color w:val="231F20"/>
          <w:spacing w:val="-11"/>
        </w:rPr>
        <w:t> </w:t>
      </w:r>
      <w:r>
        <w:rPr>
          <w:color w:val="231F20"/>
          <w:spacing w:val="-8"/>
        </w:rPr>
        <w:t>кажеш</w:t>
      </w:r>
      <w:r>
        <w:rPr>
          <w:color w:val="231F20"/>
          <w:spacing w:val="-11"/>
        </w:rPr>
        <w:t> </w:t>
      </w:r>
      <w:r>
        <w:rPr>
          <w:color w:val="231F20"/>
          <w:spacing w:val="-8"/>
        </w:rPr>
        <w:t>што</w:t>
      </w:r>
      <w:r>
        <w:rPr>
          <w:color w:val="231F20"/>
          <w:spacing w:val="-11"/>
        </w:rPr>
        <w:t> </w:t>
      </w:r>
      <w:r>
        <w:rPr>
          <w:color w:val="231F20"/>
          <w:spacing w:val="-8"/>
        </w:rPr>
        <w:t>прецизније</w:t>
      </w:r>
      <w:r>
        <w:rPr>
          <w:color w:val="231F20"/>
          <w:spacing w:val="-11"/>
        </w:rPr>
        <w:t> </w:t>
      </w:r>
      <w:r>
        <w:rPr>
          <w:color w:val="231F20"/>
          <w:spacing w:val="-8"/>
        </w:rPr>
        <w:t>време</w:t>
      </w:r>
      <w:r>
        <w:rPr>
          <w:color w:val="231F20"/>
          <w:spacing w:val="-11"/>
        </w:rPr>
        <w:t> </w:t>
      </w:r>
      <w:r>
        <w:rPr>
          <w:color w:val="231F20"/>
          <w:spacing w:val="-8"/>
        </w:rPr>
        <w:t>доласка“;</w:t>
      </w:r>
      <w:r>
        <w:rPr>
          <w:color w:val="231F20"/>
          <w:spacing w:val="-11"/>
        </w:rPr>
        <w:t> </w:t>
      </w:r>
      <w:r>
        <w:rPr>
          <w:color w:val="231F20"/>
          <w:spacing w:val="-8"/>
        </w:rPr>
        <w:t>3)</w:t>
      </w:r>
      <w:r>
        <w:rPr>
          <w:color w:val="231F20"/>
          <w:spacing w:val="-11"/>
        </w:rPr>
        <w:t> </w:t>
      </w:r>
      <w:r>
        <w:rPr>
          <w:color w:val="231F20"/>
          <w:spacing w:val="-8"/>
        </w:rPr>
        <w:t>када</w:t>
      </w:r>
      <w:r>
        <w:rPr>
          <w:color w:val="231F20"/>
          <w:spacing w:val="-11"/>
        </w:rPr>
        <w:t> </w:t>
      </w:r>
      <w:r>
        <w:rPr>
          <w:color w:val="231F20"/>
          <w:spacing w:val="-8"/>
        </w:rPr>
        <w:t>нам</w:t>
      </w:r>
      <w:r>
        <w:rPr>
          <w:color w:val="231F20"/>
          <w:spacing w:val="-11"/>
        </w:rPr>
        <w:t> </w:t>
      </w:r>
      <w:r>
        <w:rPr>
          <w:color w:val="231F20"/>
          <w:spacing w:val="-8"/>
        </w:rPr>
        <w:t>неко </w:t>
      </w:r>
      <w:r>
        <w:rPr>
          <w:color w:val="231F20"/>
          <w:w w:val="90"/>
        </w:rPr>
        <w:t>нуди савет или помоћ коју не желимо:</w:t>
      </w:r>
      <w:r>
        <w:rPr>
          <w:color w:val="231F20"/>
          <w:spacing w:val="-27"/>
          <w:w w:val="90"/>
        </w:rPr>
        <w:t> </w:t>
      </w:r>
      <w:r>
        <w:rPr>
          <w:color w:val="231F20"/>
          <w:w w:val="90"/>
        </w:rPr>
        <w:t>„Верујем да ми то говориш зато што</w:t>
      </w:r>
      <w:r>
        <w:rPr>
          <w:color w:val="231F20"/>
          <w:spacing w:val="-7"/>
          <w:w w:val="90"/>
        </w:rPr>
        <w:t> </w:t>
      </w:r>
      <w:r>
        <w:rPr>
          <w:color w:val="231F20"/>
          <w:w w:val="90"/>
        </w:rPr>
        <w:t>бринеш,</w:t>
      </w:r>
      <w:r>
        <w:rPr>
          <w:color w:val="231F20"/>
          <w:spacing w:val="-7"/>
          <w:w w:val="90"/>
        </w:rPr>
        <w:t> </w:t>
      </w:r>
      <w:r>
        <w:rPr>
          <w:color w:val="231F20"/>
          <w:w w:val="90"/>
        </w:rPr>
        <w:t>али</w:t>
      </w:r>
      <w:r>
        <w:rPr>
          <w:color w:val="231F20"/>
          <w:spacing w:val="-7"/>
          <w:w w:val="90"/>
        </w:rPr>
        <w:t> </w:t>
      </w:r>
      <w:r>
        <w:rPr>
          <w:color w:val="231F20"/>
          <w:w w:val="90"/>
        </w:rPr>
        <w:t>сада</w:t>
      </w:r>
      <w:r>
        <w:rPr>
          <w:color w:val="231F20"/>
          <w:spacing w:val="-7"/>
          <w:w w:val="90"/>
        </w:rPr>
        <w:t> </w:t>
      </w:r>
      <w:r>
        <w:rPr>
          <w:color w:val="231F20"/>
          <w:w w:val="90"/>
        </w:rPr>
        <w:t>желим</w:t>
      </w:r>
      <w:r>
        <w:rPr>
          <w:color w:val="231F20"/>
          <w:spacing w:val="-7"/>
          <w:w w:val="90"/>
        </w:rPr>
        <w:t> </w:t>
      </w:r>
      <w:r>
        <w:rPr>
          <w:color w:val="231F20"/>
          <w:w w:val="90"/>
        </w:rPr>
        <w:t>сам</w:t>
      </w:r>
      <w:r>
        <w:rPr>
          <w:color w:val="231F20"/>
          <w:spacing w:val="-7"/>
          <w:w w:val="90"/>
        </w:rPr>
        <w:t> </w:t>
      </w:r>
      <w:r>
        <w:rPr>
          <w:color w:val="231F20"/>
          <w:w w:val="90"/>
        </w:rPr>
        <w:t>да</w:t>
      </w:r>
      <w:r>
        <w:rPr>
          <w:color w:val="231F20"/>
          <w:spacing w:val="-7"/>
          <w:w w:val="90"/>
        </w:rPr>
        <w:t> </w:t>
      </w:r>
      <w:r>
        <w:rPr>
          <w:color w:val="231F20"/>
          <w:w w:val="90"/>
        </w:rPr>
        <w:t>одлучим,</w:t>
      </w:r>
      <w:r>
        <w:rPr>
          <w:color w:val="231F20"/>
          <w:spacing w:val="-7"/>
          <w:w w:val="90"/>
        </w:rPr>
        <w:t> </w:t>
      </w:r>
      <w:r>
        <w:rPr>
          <w:color w:val="231F20"/>
          <w:w w:val="90"/>
        </w:rPr>
        <w:t>макар</w:t>
      </w:r>
      <w:r>
        <w:rPr>
          <w:color w:val="231F20"/>
          <w:spacing w:val="-7"/>
          <w:w w:val="90"/>
        </w:rPr>
        <w:t> </w:t>
      </w:r>
      <w:r>
        <w:rPr>
          <w:color w:val="231F20"/>
          <w:w w:val="90"/>
        </w:rPr>
        <w:t>и</w:t>
      </w:r>
      <w:r>
        <w:rPr>
          <w:color w:val="231F20"/>
          <w:spacing w:val="-7"/>
          <w:w w:val="90"/>
        </w:rPr>
        <w:t> </w:t>
      </w:r>
      <w:r>
        <w:rPr>
          <w:color w:val="231F20"/>
          <w:w w:val="90"/>
        </w:rPr>
        <w:t>по</w:t>
      </w:r>
      <w:r>
        <w:rPr>
          <w:color w:val="231F20"/>
          <w:spacing w:val="-7"/>
          <w:w w:val="90"/>
        </w:rPr>
        <w:t> </w:t>
      </w:r>
      <w:r>
        <w:rPr>
          <w:color w:val="231F20"/>
          <w:w w:val="90"/>
        </w:rPr>
        <w:t>цену</w:t>
      </w:r>
      <w:r>
        <w:rPr>
          <w:color w:val="231F20"/>
          <w:spacing w:val="-7"/>
          <w:w w:val="90"/>
        </w:rPr>
        <w:t> </w:t>
      </w:r>
      <w:r>
        <w:rPr>
          <w:color w:val="231F20"/>
          <w:w w:val="90"/>
        </w:rPr>
        <w:t>грешке“. </w:t>
      </w:r>
      <w:r>
        <w:rPr>
          <w:i/>
          <w:color w:val="231F20"/>
          <w:spacing w:val="-8"/>
        </w:rPr>
        <w:t>Ескалираујућа</w:t>
      </w:r>
      <w:r>
        <w:rPr>
          <w:i/>
          <w:color w:val="231F20"/>
          <w:spacing w:val="-24"/>
        </w:rPr>
        <w:t> </w:t>
      </w:r>
      <w:r>
        <w:rPr>
          <w:i/>
          <w:color w:val="231F20"/>
          <w:spacing w:val="-8"/>
        </w:rPr>
        <w:t>асертивност</w:t>
      </w:r>
      <w:r>
        <w:rPr>
          <w:i/>
          <w:color w:val="231F20"/>
          <w:spacing w:val="-16"/>
        </w:rPr>
        <w:t> </w:t>
      </w:r>
      <w:r>
        <w:rPr>
          <w:color w:val="231F20"/>
          <w:spacing w:val="-8"/>
        </w:rPr>
        <w:t>представља</w:t>
      </w:r>
      <w:r>
        <w:rPr>
          <w:color w:val="231F20"/>
          <w:spacing w:val="-16"/>
        </w:rPr>
        <w:t> </w:t>
      </w:r>
      <w:r>
        <w:rPr>
          <w:color w:val="231F20"/>
          <w:spacing w:val="-8"/>
        </w:rPr>
        <w:t>тип</w:t>
      </w:r>
      <w:r>
        <w:rPr>
          <w:color w:val="231F20"/>
          <w:spacing w:val="-16"/>
        </w:rPr>
        <w:t> </w:t>
      </w:r>
      <w:r>
        <w:rPr>
          <w:color w:val="231F20"/>
          <w:spacing w:val="-8"/>
        </w:rPr>
        <w:t>(степенасте)</w:t>
      </w:r>
      <w:r>
        <w:rPr>
          <w:color w:val="231F20"/>
          <w:spacing w:val="-16"/>
        </w:rPr>
        <w:t> </w:t>
      </w:r>
      <w:r>
        <w:rPr>
          <w:color w:val="231F20"/>
          <w:spacing w:val="-8"/>
        </w:rPr>
        <w:t>асертив- ности</w:t>
      </w:r>
      <w:r>
        <w:rPr>
          <w:color w:val="231F20"/>
          <w:spacing w:val="-13"/>
        </w:rPr>
        <w:t> </w:t>
      </w:r>
      <w:r>
        <w:rPr>
          <w:color w:val="231F20"/>
          <w:spacing w:val="-8"/>
        </w:rPr>
        <w:t>коју</w:t>
      </w:r>
      <w:r>
        <w:rPr>
          <w:color w:val="231F20"/>
          <w:spacing w:val="-14"/>
        </w:rPr>
        <w:t> </w:t>
      </w:r>
      <w:r>
        <w:rPr>
          <w:color w:val="231F20"/>
          <w:spacing w:val="-8"/>
        </w:rPr>
        <w:t>постепено</w:t>
      </w:r>
      <w:r>
        <w:rPr>
          <w:color w:val="231F20"/>
          <w:spacing w:val="-13"/>
        </w:rPr>
        <w:t> </w:t>
      </w:r>
      <w:r>
        <w:rPr>
          <w:color w:val="231F20"/>
          <w:spacing w:val="-8"/>
        </w:rPr>
        <w:t>повећавамо</w:t>
      </w:r>
      <w:r>
        <w:rPr>
          <w:color w:val="231F20"/>
          <w:spacing w:val="-14"/>
        </w:rPr>
        <w:t> </w:t>
      </w:r>
      <w:r>
        <w:rPr>
          <w:color w:val="231F20"/>
          <w:spacing w:val="-8"/>
        </w:rPr>
        <w:t>до</w:t>
      </w:r>
      <w:r>
        <w:rPr>
          <w:color w:val="231F20"/>
          <w:spacing w:val="-13"/>
        </w:rPr>
        <w:t> </w:t>
      </w:r>
      <w:r>
        <w:rPr>
          <w:color w:val="231F20"/>
          <w:spacing w:val="-8"/>
        </w:rPr>
        <w:t>крајње</w:t>
      </w:r>
      <w:r>
        <w:rPr>
          <w:color w:val="231F20"/>
          <w:spacing w:val="-14"/>
        </w:rPr>
        <w:t> </w:t>
      </w:r>
      <w:r>
        <w:rPr>
          <w:color w:val="231F20"/>
          <w:spacing w:val="-8"/>
        </w:rPr>
        <w:t>чврстог,</w:t>
      </w:r>
      <w:r>
        <w:rPr>
          <w:color w:val="231F20"/>
          <w:spacing w:val="-13"/>
        </w:rPr>
        <w:t> </w:t>
      </w:r>
      <w:r>
        <w:rPr>
          <w:color w:val="231F20"/>
          <w:spacing w:val="-8"/>
        </w:rPr>
        <w:t>непоколебљивог </w:t>
      </w:r>
      <w:r>
        <w:rPr>
          <w:color w:val="231F20"/>
          <w:w w:val="90"/>
        </w:rPr>
        <w:t>и</w:t>
      </w:r>
      <w:r>
        <w:rPr>
          <w:color w:val="231F20"/>
          <w:spacing w:val="-3"/>
        </w:rPr>
        <w:t> </w:t>
      </w:r>
      <w:r>
        <w:rPr>
          <w:color w:val="231F20"/>
          <w:w w:val="90"/>
        </w:rPr>
        <w:t>бескомпромисног</w:t>
      </w:r>
      <w:r>
        <w:rPr>
          <w:color w:val="231F20"/>
          <w:spacing w:val="-3"/>
        </w:rPr>
        <w:t> </w:t>
      </w:r>
      <w:r>
        <w:rPr>
          <w:color w:val="231F20"/>
          <w:w w:val="90"/>
        </w:rPr>
        <w:t>става.</w:t>
      </w:r>
      <w:r>
        <w:rPr>
          <w:color w:val="231F20"/>
          <w:spacing w:val="-2"/>
        </w:rPr>
        <w:t> </w:t>
      </w:r>
      <w:r>
        <w:rPr>
          <w:color w:val="231F20"/>
          <w:w w:val="90"/>
        </w:rPr>
        <w:t>Пример</w:t>
      </w:r>
      <w:r>
        <w:rPr>
          <w:color w:val="231F20"/>
          <w:spacing w:val="-3"/>
        </w:rPr>
        <w:t> </w:t>
      </w:r>
      <w:r>
        <w:rPr>
          <w:color w:val="231F20"/>
          <w:w w:val="90"/>
        </w:rPr>
        <w:t>за</w:t>
      </w:r>
      <w:r>
        <w:rPr>
          <w:color w:val="231F20"/>
          <w:spacing w:val="-2"/>
        </w:rPr>
        <w:t> </w:t>
      </w:r>
      <w:r>
        <w:rPr>
          <w:color w:val="231F20"/>
          <w:w w:val="90"/>
        </w:rPr>
        <w:t>ситуацију</w:t>
      </w:r>
      <w:r>
        <w:rPr>
          <w:color w:val="231F20"/>
          <w:spacing w:val="-3"/>
        </w:rPr>
        <w:t> </w:t>
      </w:r>
      <w:r>
        <w:rPr>
          <w:color w:val="231F20"/>
          <w:w w:val="90"/>
        </w:rPr>
        <w:t>с</w:t>
      </w:r>
      <w:r>
        <w:rPr>
          <w:color w:val="231F20"/>
          <w:spacing w:val="-3"/>
        </w:rPr>
        <w:t> </w:t>
      </w:r>
      <w:r>
        <w:rPr>
          <w:color w:val="231F20"/>
          <w:w w:val="90"/>
        </w:rPr>
        <w:t>наметљивом</w:t>
      </w:r>
      <w:r>
        <w:rPr>
          <w:color w:val="231F20"/>
          <w:spacing w:val="-2"/>
        </w:rPr>
        <w:t> </w:t>
      </w:r>
      <w:r>
        <w:rPr>
          <w:color w:val="231F20"/>
          <w:spacing w:val="-2"/>
          <w:w w:val="90"/>
        </w:rPr>
        <w:t>особом:</w:t>
      </w:r>
    </w:p>
    <w:p>
      <w:pPr>
        <w:spacing w:after="0"/>
        <w:jc w:val="right"/>
        <w:sectPr>
          <w:pgSz w:w="9080" w:h="13610"/>
          <w:pgMar w:header="0" w:footer="865" w:top="1000" w:bottom="1060" w:left="440" w:right="560"/>
        </w:sectPr>
      </w:pPr>
    </w:p>
    <w:p>
      <w:pPr>
        <w:pStyle w:val="BodyText"/>
        <w:spacing w:before="86"/>
        <w:ind w:right="568" w:firstLine="0"/>
      </w:pPr>
      <w:r>
        <w:rPr>
          <w:color w:val="231F20"/>
          <w:spacing w:val="-8"/>
        </w:rPr>
        <w:t>„Можете узети столицу, али ми бисмо радије остале и причале саме; Нама</w:t>
      </w:r>
      <w:r>
        <w:rPr>
          <w:color w:val="231F20"/>
          <w:spacing w:val="-9"/>
        </w:rPr>
        <w:t> </w:t>
      </w:r>
      <w:r>
        <w:rPr>
          <w:color w:val="231F20"/>
          <w:spacing w:val="-8"/>
        </w:rPr>
        <w:t>не смета</w:t>
      </w:r>
      <w:r>
        <w:rPr>
          <w:color w:val="231F20"/>
          <w:spacing w:val="-9"/>
        </w:rPr>
        <w:t> </w:t>
      </w:r>
      <w:r>
        <w:rPr>
          <w:color w:val="231F20"/>
          <w:spacing w:val="-8"/>
        </w:rPr>
        <w:t>да узмете</w:t>
      </w:r>
      <w:r>
        <w:rPr>
          <w:color w:val="231F20"/>
          <w:spacing w:val="-9"/>
        </w:rPr>
        <w:t> </w:t>
      </w:r>
      <w:r>
        <w:rPr>
          <w:color w:val="231F20"/>
          <w:spacing w:val="-8"/>
        </w:rPr>
        <w:t>столицу, али</w:t>
      </w:r>
      <w:r>
        <w:rPr>
          <w:color w:val="231F20"/>
          <w:spacing w:val="-9"/>
        </w:rPr>
        <w:t> </w:t>
      </w:r>
      <w:r>
        <w:rPr>
          <w:color w:val="231F20"/>
          <w:spacing w:val="-8"/>
        </w:rPr>
        <w:t>не желимо</w:t>
      </w:r>
      <w:r>
        <w:rPr>
          <w:color w:val="231F20"/>
          <w:spacing w:val="-9"/>
        </w:rPr>
        <w:t> </w:t>
      </w:r>
      <w:r>
        <w:rPr>
          <w:color w:val="231F20"/>
          <w:spacing w:val="-8"/>
        </w:rPr>
        <w:t>друштво за</w:t>
      </w:r>
      <w:r>
        <w:rPr>
          <w:color w:val="231F20"/>
          <w:spacing w:val="-9"/>
        </w:rPr>
        <w:t> </w:t>
      </w:r>
      <w:r>
        <w:rPr>
          <w:color w:val="231F20"/>
          <w:spacing w:val="-8"/>
        </w:rPr>
        <w:t>столом; Последњи пут вам кажемо да не желимо друштво за столом, немојте </w:t>
      </w:r>
      <w:r>
        <w:rPr>
          <w:color w:val="231F20"/>
          <w:spacing w:val="-2"/>
        </w:rPr>
        <w:t>више</w:t>
      </w:r>
      <w:r>
        <w:rPr>
          <w:color w:val="231F20"/>
          <w:spacing w:val="-20"/>
        </w:rPr>
        <w:t> </w:t>
      </w:r>
      <w:r>
        <w:rPr>
          <w:color w:val="231F20"/>
          <w:spacing w:val="-2"/>
        </w:rPr>
        <w:t>да</w:t>
      </w:r>
      <w:r>
        <w:rPr>
          <w:color w:val="231F20"/>
          <w:spacing w:val="-20"/>
        </w:rPr>
        <w:t> </w:t>
      </w:r>
      <w:r>
        <w:rPr>
          <w:color w:val="231F20"/>
          <w:spacing w:val="-2"/>
        </w:rPr>
        <w:t>питате“.</w:t>
      </w:r>
    </w:p>
    <w:p>
      <w:pPr>
        <w:pStyle w:val="BodyText"/>
        <w:spacing w:line="237" w:lineRule="auto"/>
        <w:ind w:right="569"/>
      </w:pPr>
      <w:r>
        <w:rPr>
          <w:color w:val="231F20"/>
          <w:w w:val="90"/>
        </w:rPr>
        <w:t>Оно што разликује последњи степен асертације од агресивног по- </w:t>
      </w:r>
      <w:r>
        <w:rPr>
          <w:color w:val="231F20"/>
          <w:spacing w:val="-8"/>
        </w:rPr>
        <w:t>нашања јесте непостојање жеље да казнимо, повредимо или понизи- </w:t>
      </w:r>
      <w:r>
        <w:rPr>
          <w:color w:val="231F20"/>
          <w:w w:val="90"/>
        </w:rPr>
        <w:t>мо другог. И даље имамо на уму да је за нас неприхватљиво понашање </w:t>
      </w:r>
      <w:r>
        <w:rPr>
          <w:color w:val="231F20"/>
          <w:spacing w:val="-8"/>
        </w:rPr>
        <w:t>особе,</w:t>
      </w:r>
      <w:r>
        <w:rPr>
          <w:color w:val="231F20"/>
          <w:spacing w:val="-9"/>
        </w:rPr>
        <w:t> </w:t>
      </w:r>
      <w:r>
        <w:rPr>
          <w:color w:val="231F20"/>
          <w:spacing w:val="-8"/>
        </w:rPr>
        <w:t>а</w:t>
      </w:r>
      <w:r>
        <w:rPr>
          <w:color w:val="231F20"/>
          <w:spacing w:val="-9"/>
        </w:rPr>
        <w:t> </w:t>
      </w:r>
      <w:r>
        <w:rPr>
          <w:color w:val="231F20"/>
          <w:spacing w:val="-8"/>
        </w:rPr>
        <w:t>не она</w:t>
      </w:r>
      <w:r>
        <w:rPr>
          <w:color w:val="231F20"/>
          <w:spacing w:val="-9"/>
        </w:rPr>
        <w:t> </w:t>
      </w:r>
      <w:r>
        <w:rPr>
          <w:color w:val="231F20"/>
          <w:spacing w:val="-8"/>
        </w:rPr>
        <w:t>сама. Tон којим</w:t>
      </w:r>
      <w:r>
        <w:rPr>
          <w:color w:val="231F20"/>
          <w:spacing w:val="-7"/>
        </w:rPr>
        <w:t> </w:t>
      </w:r>
      <w:r>
        <w:rPr>
          <w:color w:val="231F20"/>
          <w:spacing w:val="-8"/>
        </w:rPr>
        <w:t>изговарамо</w:t>
      </w:r>
      <w:r>
        <w:rPr>
          <w:color w:val="231F20"/>
          <w:spacing w:val="-7"/>
        </w:rPr>
        <w:t> </w:t>
      </w:r>
      <w:r>
        <w:rPr>
          <w:color w:val="231F20"/>
          <w:spacing w:val="-8"/>
        </w:rPr>
        <w:t>последњи</w:t>
      </w:r>
      <w:r>
        <w:rPr>
          <w:color w:val="231F20"/>
          <w:spacing w:val="-7"/>
        </w:rPr>
        <w:t> </w:t>
      </w:r>
      <w:r>
        <w:rPr>
          <w:color w:val="231F20"/>
          <w:spacing w:val="-8"/>
        </w:rPr>
        <w:t>степен</w:t>
      </w:r>
      <w:r>
        <w:rPr>
          <w:color w:val="231F20"/>
          <w:spacing w:val="-7"/>
        </w:rPr>
        <w:t> </w:t>
      </w:r>
      <w:r>
        <w:rPr>
          <w:color w:val="231F20"/>
          <w:spacing w:val="-8"/>
        </w:rPr>
        <w:t>асерта- </w:t>
      </w:r>
      <w:r>
        <w:rPr>
          <w:color w:val="231F20"/>
          <w:spacing w:val="-6"/>
        </w:rPr>
        <w:t>ције</w:t>
      </w:r>
      <w:r>
        <w:rPr>
          <w:color w:val="231F20"/>
          <w:spacing w:val="-10"/>
        </w:rPr>
        <w:t> </w:t>
      </w:r>
      <w:r>
        <w:rPr>
          <w:color w:val="231F20"/>
          <w:spacing w:val="-6"/>
        </w:rPr>
        <w:t>није</w:t>
      </w:r>
      <w:r>
        <w:rPr>
          <w:color w:val="231F20"/>
          <w:spacing w:val="-10"/>
        </w:rPr>
        <w:t> </w:t>
      </w:r>
      <w:r>
        <w:rPr>
          <w:color w:val="231F20"/>
          <w:spacing w:val="-6"/>
        </w:rPr>
        <w:t>агресиван</w:t>
      </w:r>
      <w:r>
        <w:rPr>
          <w:color w:val="231F20"/>
          <w:spacing w:val="-10"/>
        </w:rPr>
        <w:t> </w:t>
      </w:r>
      <w:r>
        <w:rPr>
          <w:color w:val="231F20"/>
          <w:spacing w:val="-6"/>
        </w:rPr>
        <w:t>(дрзак,</w:t>
      </w:r>
      <w:r>
        <w:rPr>
          <w:color w:val="231F20"/>
          <w:spacing w:val="-10"/>
        </w:rPr>
        <w:t> </w:t>
      </w:r>
      <w:r>
        <w:rPr>
          <w:color w:val="231F20"/>
          <w:spacing w:val="-6"/>
        </w:rPr>
        <w:t>циничан)</w:t>
      </w:r>
      <w:r>
        <w:rPr>
          <w:color w:val="231F20"/>
          <w:spacing w:val="-10"/>
        </w:rPr>
        <w:t> </w:t>
      </w:r>
      <w:r>
        <w:rPr>
          <w:color w:val="231F20"/>
          <w:spacing w:val="-6"/>
        </w:rPr>
        <w:t>већ</w:t>
      </w:r>
      <w:r>
        <w:rPr>
          <w:color w:val="231F20"/>
          <w:spacing w:val="-10"/>
        </w:rPr>
        <w:t> </w:t>
      </w:r>
      <w:r>
        <w:rPr>
          <w:color w:val="231F20"/>
          <w:spacing w:val="-6"/>
        </w:rPr>
        <w:t>максимално</w:t>
      </w:r>
      <w:r>
        <w:rPr>
          <w:color w:val="231F20"/>
          <w:spacing w:val="-10"/>
        </w:rPr>
        <w:t> </w:t>
      </w:r>
      <w:r>
        <w:rPr>
          <w:color w:val="231F20"/>
          <w:spacing w:val="-6"/>
        </w:rPr>
        <w:t>одлучан.</w:t>
      </w:r>
    </w:p>
    <w:p>
      <w:pPr>
        <w:pStyle w:val="BodyText"/>
        <w:ind w:right="569"/>
      </w:pPr>
      <w:r>
        <w:rPr>
          <w:i/>
          <w:color w:val="231F20"/>
          <w:w w:val="90"/>
        </w:rPr>
        <w:t>Уговорна</w:t>
      </w:r>
      <w:r>
        <w:rPr>
          <w:i/>
          <w:color w:val="231F20"/>
          <w:spacing w:val="-1"/>
          <w:w w:val="90"/>
        </w:rPr>
        <w:t> </w:t>
      </w:r>
      <w:r>
        <w:rPr>
          <w:i/>
          <w:color w:val="231F20"/>
          <w:w w:val="90"/>
        </w:rPr>
        <w:t>опција </w:t>
      </w:r>
      <w:r>
        <w:rPr>
          <w:color w:val="231F20"/>
          <w:w w:val="90"/>
        </w:rPr>
        <w:t>подразумева да се другој особи остави могућност </w:t>
      </w:r>
      <w:r>
        <w:rPr>
          <w:color w:val="231F20"/>
          <w:spacing w:val="-6"/>
        </w:rPr>
        <w:t>да</w:t>
      </w:r>
      <w:r>
        <w:rPr>
          <w:color w:val="231F20"/>
          <w:spacing w:val="-11"/>
        </w:rPr>
        <w:t> </w:t>
      </w:r>
      <w:r>
        <w:rPr>
          <w:color w:val="231F20"/>
          <w:spacing w:val="-6"/>
        </w:rPr>
        <w:t>промени</w:t>
      </w:r>
      <w:r>
        <w:rPr>
          <w:color w:val="231F20"/>
          <w:spacing w:val="-11"/>
        </w:rPr>
        <w:t> </w:t>
      </w:r>
      <w:r>
        <w:rPr>
          <w:color w:val="231F20"/>
          <w:spacing w:val="-6"/>
        </w:rPr>
        <w:t>понашање</w:t>
      </w:r>
      <w:r>
        <w:rPr>
          <w:color w:val="231F20"/>
          <w:spacing w:val="-10"/>
        </w:rPr>
        <w:t> </w:t>
      </w:r>
      <w:r>
        <w:rPr>
          <w:color w:val="231F20"/>
          <w:spacing w:val="-6"/>
        </w:rPr>
        <w:t>пре</w:t>
      </w:r>
      <w:r>
        <w:rPr>
          <w:color w:val="231F20"/>
          <w:spacing w:val="-11"/>
        </w:rPr>
        <w:t> </w:t>
      </w:r>
      <w:r>
        <w:rPr>
          <w:color w:val="231F20"/>
          <w:spacing w:val="-6"/>
        </w:rPr>
        <w:t>него</w:t>
      </w:r>
      <w:r>
        <w:rPr>
          <w:color w:val="231F20"/>
          <w:spacing w:val="-10"/>
        </w:rPr>
        <w:t> </w:t>
      </w:r>
      <w:r>
        <w:rPr>
          <w:color w:val="231F20"/>
          <w:spacing w:val="-6"/>
        </w:rPr>
        <w:t>што</w:t>
      </w:r>
      <w:r>
        <w:rPr>
          <w:color w:val="231F20"/>
          <w:spacing w:val="-11"/>
        </w:rPr>
        <w:t> </w:t>
      </w:r>
      <w:r>
        <w:rPr>
          <w:color w:val="231F20"/>
          <w:spacing w:val="-6"/>
        </w:rPr>
        <w:t>предузмемо</w:t>
      </w:r>
      <w:r>
        <w:rPr>
          <w:color w:val="231F20"/>
          <w:spacing w:val="-10"/>
        </w:rPr>
        <w:t> </w:t>
      </w:r>
      <w:r>
        <w:rPr>
          <w:color w:val="231F20"/>
          <w:spacing w:val="-6"/>
        </w:rPr>
        <w:t>крајње</w:t>
      </w:r>
      <w:r>
        <w:rPr>
          <w:color w:val="231F20"/>
          <w:spacing w:val="-11"/>
        </w:rPr>
        <w:t> </w:t>
      </w:r>
      <w:r>
        <w:rPr>
          <w:color w:val="231F20"/>
          <w:spacing w:val="-6"/>
        </w:rPr>
        <w:t>мере.</w:t>
      </w:r>
      <w:r>
        <w:rPr>
          <w:color w:val="231F20"/>
          <w:spacing w:val="-11"/>
        </w:rPr>
        <w:t> </w:t>
      </w:r>
      <w:r>
        <w:rPr>
          <w:color w:val="231F20"/>
          <w:spacing w:val="-6"/>
        </w:rPr>
        <w:t>Да</w:t>
      </w:r>
      <w:r>
        <w:rPr>
          <w:color w:val="231F20"/>
          <w:spacing w:val="-10"/>
        </w:rPr>
        <w:t> </w:t>
      </w:r>
      <w:r>
        <w:rPr>
          <w:color w:val="231F20"/>
          <w:spacing w:val="-6"/>
        </w:rPr>
        <w:t>ли </w:t>
      </w:r>
      <w:r>
        <w:rPr>
          <w:color w:val="231F20"/>
          <w:w w:val="90"/>
        </w:rPr>
        <w:t>је уговорна опција претња или асертација, зависи од тона којим је из- речена. Да би била права асертација, потребно је да се износи мирно, као саопштење, тј. обавештење о нашем следећем кораку ако се ситу- ација не промени (ако-онда). Примери:</w:t>
      </w:r>
      <w:r>
        <w:rPr>
          <w:color w:val="231F20"/>
          <w:spacing w:val="-10"/>
          <w:w w:val="90"/>
        </w:rPr>
        <w:t> </w:t>
      </w:r>
      <w:r>
        <w:rPr>
          <w:color w:val="231F20"/>
          <w:w w:val="90"/>
        </w:rPr>
        <w:t>„Ако наставиш да разговараш</w:t>
      </w:r>
      <w:r>
        <w:rPr>
          <w:color w:val="231F20"/>
          <w:spacing w:val="40"/>
        </w:rPr>
        <w:t> </w:t>
      </w:r>
      <w:r>
        <w:rPr>
          <w:color w:val="231F20"/>
          <w:w w:val="90"/>
        </w:rPr>
        <w:t>са мном тим тоном, прекинућу разговор“ или</w:t>
      </w:r>
      <w:r>
        <w:rPr>
          <w:color w:val="231F20"/>
          <w:spacing w:val="-10"/>
          <w:w w:val="90"/>
        </w:rPr>
        <w:t> </w:t>
      </w:r>
      <w:r>
        <w:rPr>
          <w:color w:val="231F20"/>
          <w:w w:val="90"/>
        </w:rPr>
        <w:t>„Ако следећи пут будеш каснио,</w:t>
      </w:r>
      <w:r>
        <w:rPr>
          <w:color w:val="231F20"/>
          <w:spacing w:val="-8"/>
          <w:w w:val="90"/>
        </w:rPr>
        <w:t> </w:t>
      </w:r>
      <w:r>
        <w:rPr>
          <w:color w:val="231F20"/>
          <w:w w:val="90"/>
        </w:rPr>
        <w:t>отићи</w:t>
      </w:r>
      <w:r>
        <w:rPr>
          <w:color w:val="231F20"/>
          <w:spacing w:val="-8"/>
          <w:w w:val="90"/>
        </w:rPr>
        <w:t> </w:t>
      </w:r>
      <w:r>
        <w:rPr>
          <w:color w:val="231F20"/>
          <w:w w:val="90"/>
        </w:rPr>
        <w:t>ћу</w:t>
      </w:r>
      <w:r>
        <w:rPr>
          <w:color w:val="231F20"/>
          <w:spacing w:val="-8"/>
          <w:w w:val="90"/>
        </w:rPr>
        <w:t> </w:t>
      </w:r>
      <w:r>
        <w:rPr>
          <w:color w:val="231F20"/>
          <w:w w:val="90"/>
        </w:rPr>
        <w:t>након</w:t>
      </w:r>
      <w:r>
        <w:rPr>
          <w:color w:val="231F20"/>
          <w:spacing w:val="-8"/>
          <w:w w:val="90"/>
        </w:rPr>
        <w:t> </w:t>
      </w:r>
      <w:r>
        <w:rPr>
          <w:color w:val="231F20"/>
          <w:w w:val="90"/>
        </w:rPr>
        <w:t>пет</w:t>
      </w:r>
      <w:r>
        <w:rPr>
          <w:color w:val="231F20"/>
          <w:spacing w:val="-8"/>
          <w:w w:val="90"/>
        </w:rPr>
        <w:t> </w:t>
      </w:r>
      <w:r>
        <w:rPr>
          <w:color w:val="231F20"/>
          <w:w w:val="90"/>
        </w:rPr>
        <w:t>минута“.</w:t>
      </w:r>
      <w:r>
        <w:rPr>
          <w:color w:val="231F20"/>
          <w:spacing w:val="-8"/>
          <w:w w:val="90"/>
        </w:rPr>
        <w:t> </w:t>
      </w:r>
      <w:r>
        <w:rPr>
          <w:color w:val="231F20"/>
          <w:w w:val="90"/>
        </w:rPr>
        <w:t>Важно</w:t>
      </w:r>
      <w:r>
        <w:rPr>
          <w:color w:val="231F20"/>
          <w:spacing w:val="-8"/>
          <w:w w:val="90"/>
        </w:rPr>
        <w:t> </w:t>
      </w:r>
      <w:r>
        <w:rPr>
          <w:color w:val="231F20"/>
          <w:w w:val="90"/>
        </w:rPr>
        <w:t>је</w:t>
      </w:r>
      <w:r>
        <w:rPr>
          <w:color w:val="231F20"/>
          <w:spacing w:val="-8"/>
          <w:w w:val="90"/>
        </w:rPr>
        <w:t> </w:t>
      </w:r>
      <w:r>
        <w:rPr>
          <w:color w:val="231F20"/>
          <w:w w:val="90"/>
        </w:rPr>
        <w:t>имати</w:t>
      </w:r>
      <w:r>
        <w:rPr>
          <w:color w:val="231F20"/>
          <w:spacing w:val="-8"/>
          <w:w w:val="90"/>
        </w:rPr>
        <w:t> </w:t>
      </w:r>
      <w:r>
        <w:rPr>
          <w:color w:val="231F20"/>
          <w:w w:val="90"/>
        </w:rPr>
        <w:t>на</w:t>
      </w:r>
      <w:r>
        <w:rPr>
          <w:color w:val="231F20"/>
          <w:spacing w:val="-8"/>
          <w:w w:val="90"/>
        </w:rPr>
        <w:t> </w:t>
      </w:r>
      <w:r>
        <w:rPr>
          <w:color w:val="231F20"/>
          <w:w w:val="90"/>
        </w:rPr>
        <w:t>уму</w:t>
      </w:r>
      <w:r>
        <w:rPr>
          <w:color w:val="231F20"/>
          <w:spacing w:val="-8"/>
          <w:w w:val="90"/>
        </w:rPr>
        <w:t> </w:t>
      </w:r>
      <w:r>
        <w:rPr>
          <w:color w:val="231F20"/>
          <w:w w:val="90"/>
        </w:rPr>
        <w:t>да</w:t>
      </w:r>
      <w:r>
        <w:rPr>
          <w:color w:val="231F20"/>
          <w:spacing w:val="-8"/>
          <w:w w:val="90"/>
        </w:rPr>
        <w:t> </w:t>
      </w:r>
      <w:r>
        <w:rPr>
          <w:color w:val="231F20"/>
          <w:w w:val="90"/>
        </w:rPr>
        <w:t>се</w:t>
      </w:r>
      <w:r>
        <w:rPr>
          <w:color w:val="231F20"/>
          <w:spacing w:val="-8"/>
          <w:w w:val="90"/>
        </w:rPr>
        <w:t> </w:t>
      </w:r>
      <w:r>
        <w:rPr>
          <w:color w:val="231F20"/>
          <w:w w:val="90"/>
        </w:rPr>
        <w:t>уговор </w:t>
      </w:r>
      <w:r>
        <w:rPr>
          <w:color w:val="231F20"/>
          <w:spacing w:val="-8"/>
        </w:rPr>
        <w:t>који</w:t>
      </w:r>
      <w:r>
        <w:rPr>
          <w:color w:val="231F20"/>
          <w:spacing w:val="-9"/>
        </w:rPr>
        <w:t> </w:t>
      </w:r>
      <w:r>
        <w:rPr>
          <w:color w:val="231F20"/>
          <w:spacing w:val="-8"/>
        </w:rPr>
        <w:t>смо</w:t>
      </w:r>
      <w:r>
        <w:rPr>
          <w:color w:val="231F20"/>
          <w:spacing w:val="-9"/>
        </w:rPr>
        <w:t> </w:t>
      </w:r>
      <w:r>
        <w:rPr>
          <w:color w:val="231F20"/>
          <w:spacing w:val="-8"/>
        </w:rPr>
        <w:t>предочили не</w:t>
      </w:r>
      <w:r>
        <w:rPr>
          <w:color w:val="231F20"/>
          <w:spacing w:val="-9"/>
        </w:rPr>
        <w:t> </w:t>
      </w:r>
      <w:r>
        <w:rPr>
          <w:color w:val="231F20"/>
          <w:spacing w:val="-8"/>
        </w:rPr>
        <w:t>тиче само</w:t>
      </w:r>
      <w:r>
        <w:rPr>
          <w:color w:val="231F20"/>
          <w:spacing w:val="-9"/>
        </w:rPr>
        <w:t> </w:t>
      </w:r>
      <w:r>
        <w:rPr>
          <w:color w:val="231F20"/>
          <w:spacing w:val="-8"/>
        </w:rPr>
        <w:t>друге особе.</w:t>
      </w:r>
      <w:r>
        <w:rPr>
          <w:color w:val="231F20"/>
          <w:spacing w:val="-9"/>
        </w:rPr>
        <w:t> </w:t>
      </w:r>
      <w:r>
        <w:rPr>
          <w:color w:val="231F20"/>
          <w:spacing w:val="-8"/>
        </w:rPr>
        <w:t>Уколико</w:t>
      </w:r>
      <w:r>
        <w:rPr>
          <w:color w:val="231F20"/>
          <w:spacing w:val="-9"/>
        </w:rPr>
        <w:t> </w:t>
      </w:r>
      <w:r>
        <w:rPr>
          <w:color w:val="231F20"/>
          <w:spacing w:val="-8"/>
        </w:rPr>
        <w:t>се ми</w:t>
      </w:r>
      <w:r>
        <w:rPr>
          <w:color w:val="231F20"/>
          <w:spacing w:val="-9"/>
        </w:rPr>
        <w:t> </w:t>
      </w:r>
      <w:r>
        <w:rPr>
          <w:color w:val="231F20"/>
          <w:spacing w:val="-8"/>
        </w:rPr>
        <w:t>сами не </w:t>
      </w:r>
      <w:r>
        <w:rPr>
          <w:color w:val="231F20"/>
          <w:spacing w:val="-6"/>
        </w:rPr>
        <w:t>понашамо</w:t>
      </w:r>
      <w:r>
        <w:rPr>
          <w:color w:val="231F20"/>
          <w:spacing w:val="-11"/>
        </w:rPr>
        <w:t> </w:t>
      </w:r>
      <w:r>
        <w:rPr>
          <w:color w:val="231F20"/>
          <w:spacing w:val="-6"/>
        </w:rPr>
        <w:t>у</w:t>
      </w:r>
      <w:r>
        <w:rPr>
          <w:color w:val="231F20"/>
          <w:spacing w:val="-10"/>
        </w:rPr>
        <w:t> </w:t>
      </w:r>
      <w:r>
        <w:rPr>
          <w:color w:val="231F20"/>
          <w:spacing w:val="-6"/>
        </w:rPr>
        <w:t>складу</w:t>
      </w:r>
      <w:r>
        <w:rPr>
          <w:color w:val="231F20"/>
          <w:spacing w:val="-11"/>
        </w:rPr>
        <w:t> </w:t>
      </w:r>
      <w:r>
        <w:rPr>
          <w:color w:val="231F20"/>
          <w:spacing w:val="-6"/>
        </w:rPr>
        <w:t>с</w:t>
      </w:r>
      <w:r>
        <w:rPr>
          <w:color w:val="231F20"/>
          <w:spacing w:val="-10"/>
        </w:rPr>
        <w:t> </w:t>
      </w:r>
      <w:r>
        <w:rPr>
          <w:color w:val="231F20"/>
          <w:spacing w:val="-6"/>
        </w:rPr>
        <w:t>уговором,</w:t>
      </w:r>
      <w:r>
        <w:rPr>
          <w:color w:val="231F20"/>
          <w:spacing w:val="-11"/>
        </w:rPr>
        <w:t> </w:t>
      </w:r>
      <w:r>
        <w:rPr>
          <w:color w:val="231F20"/>
          <w:spacing w:val="-6"/>
        </w:rPr>
        <w:t>наша</w:t>
      </w:r>
      <w:r>
        <w:rPr>
          <w:color w:val="231F20"/>
          <w:spacing w:val="-10"/>
        </w:rPr>
        <w:t> </w:t>
      </w:r>
      <w:r>
        <w:rPr>
          <w:color w:val="231F20"/>
          <w:spacing w:val="-6"/>
        </w:rPr>
        <w:t>уговорна</w:t>
      </w:r>
      <w:r>
        <w:rPr>
          <w:color w:val="231F20"/>
          <w:spacing w:val="-11"/>
        </w:rPr>
        <w:t> </w:t>
      </w:r>
      <w:r>
        <w:rPr>
          <w:color w:val="231F20"/>
          <w:spacing w:val="-6"/>
        </w:rPr>
        <w:t>опција</w:t>
      </w:r>
      <w:r>
        <w:rPr>
          <w:color w:val="231F20"/>
          <w:spacing w:val="-10"/>
        </w:rPr>
        <w:t> </w:t>
      </w:r>
      <w:r>
        <w:rPr>
          <w:color w:val="231F20"/>
          <w:spacing w:val="-6"/>
        </w:rPr>
        <w:t>постаје</w:t>
      </w:r>
      <w:r>
        <w:rPr>
          <w:color w:val="231F20"/>
          <w:spacing w:val="-11"/>
        </w:rPr>
        <w:t> </w:t>
      </w:r>
      <w:r>
        <w:rPr>
          <w:color w:val="231F20"/>
          <w:spacing w:val="-6"/>
        </w:rPr>
        <w:t>празна </w:t>
      </w:r>
      <w:r>
        <w:rPr>
          <w:color w:val="231F20"/>
          <w:spacing w:val="-2"/>
        </w:rPr>
        <w:t>претња</w:t>
      </w:r>
      <w:r>
        <w:rPr>
          <w:color w:val="231F20"/>
          <w:spacing w:val="-16"/>
        </w:rPr>
        <w:t> </w:t>
      </w:r>
      <w:r>
        <w:rPr>
          <w:color w:val="231F20"/>
          <w:spacing w:val="-2"/>
        </w:rPr>
        <w:t>и</w:t>
      </w:r>
      <w:r>
        <w:rPr>
          <w:color w:val="231F20"/>
          <w:spacing w:val="-16"/>
        </w:rPr>
        <w:t> </w:t>
      </w:r>
      <w:r>
        <w:rPr>
          <w:color w:val="231F20"/>
          <w:spacing w:val="-2"/>
        </w:rPr>
        <w:t>нема</w:t>
      </w:r>
      <w:r>
        <w:rPr>
          <w:color w:val="231F20"/>
          <w:spacing w:val="-16"/>
        </w:rPr>
        <w:t> </w:t>
      </w:r>
      <w:r>
        <w:rPr>
          <w:color w:val="231F20"/>
          <w:spacing w:val="-2"/>
        </w:rPr>
        <w:t>комуникациону</w:t>
      </w:r>
      <w:r>
        <w:rPr>
          <w:color w:val="231F20"/>
          <w:spacing w:val="-16"/>
        </w:rPr>
        <w:t> </w:t>
      </w:r>
      <w:r>
        <w:rPr>
          <w:color w:val="231F20"/>
          <w:spacing w:val="-2"/>
        </w:rPr>
        <w:t>вредност.</w:t>
      </w:r>
    </w:p>
    <w:p>
      <w:pPr>
        <w:spacing w:line="237" w:lineRule="exact" w:before="0"/>
        <w:ind w:left="1204" w:right="0" w:firstLine="0"/>
        <w:jc w:val="both"/>
        <w:rPr>
          <w:sz w:val="22"/>
        </w:rPr>
      </w:pPr>
      <w:r>
        <w:rPr>
          <w:i/>
          <w:color w:val="231F20"/>
          <w:w w:val="90"/>
          <w:sz w:val="22"/>
        </w:rPr>
        <w:t>Конфронтативна</w:t>
      </w:r>
      <w:r>
        <w:rPr>
          <w:i/>
          <w:color w:val="231F20"/>
          <w:spacing w:val="-13"/>
          <w:w w:val="90"/>
          <w:sz w:val="22"/>
        </w:rPr>
        <w:t> </w:t>
      </w:r>
      <w:r>
        <w:rPr>
          <w:i/>
          <w:color w:val="231F20"/>
          <w:w w:val="90"/>
          <w:sz w:val="22"/>
        </w:rPr>
        <w:t>асертивност</w:t>
      </w:r>
      <w:r>
        <w:rPr>
          <w:i/>
          <w:color w:val="231F20"/>
          <w:spacing w:val="-5"/>
          <w:w w:val="90"/>
          <w:sz w:val="22"/>
        </w:rPr>
        <w:t> </w:t>
      </w:r>
      <w:r>
        <w:rPr>
          <w:color w:val="231F20"/>
          <w:w w:val="90"/>
          <w:sz w:val="22"/>
        </w:rPr>
        <w:t>је</w:t>
      </w:r>
      <w:r>
        <w:rPr>
          <w:color w:val="231F20"/>
          <w:spacing w:val="-4"/>
          <w:w w:val="90"/>
          <w:sz w:val="22"/>
        </w:rPr>
        <w:t> </w:t>
      </w:r>
      <w:r>
        <w:rPr>
          <w:color w:val="231F20"/>
          <w:w w:val="90"/>
          <w:sz w:val="22"/>
        </w:rPr>
        <w:t>од</w:t>
      </w:r>
      <w:r>
        <w:rPr>
          <w:color w:val="231F20"/>
          <w:spacing w:val="-5"/>
          <w:w w:val="90"/>
          <w:sz w:val="22"/>
        </w:rPr>
        <w:t> </w:t>
      </w:r>
      <w:r>
        <w:rPr>
          <w:color w:val="231F20"/>
          <w:w w:val="90"/>
          <w:sz w:val="22"/>
        </w:rPr>
        <w:t>користи</w:t>
      </w:r>
      <w:r>
        <w:rPr>
          <w:color w:val="231F20"/>
          <w:spacing w:val="-5"/>
          <w:w w:val="90"/>
          <w:sz w:val="22"/>
        </w:rPr>
        <w:t> </w:t>
      </w:r>
      <w:r>
        <w:rPr>
          <w:color w:val="231F20"/>
          <w:w w:val="90"/>
          <w:sz w:val="22"/>
        </w:rPr>
        <w:t>када</w:t>
      </w:r>
      <w:r>
        <w:rPr>
          <w:color w:val="231F20"/>
          <w:spacing w:val="-4"/>
          <w:w w:val="90"/>
          <w:sz w:val="22"/>
        </w:rPr>
        <w:t> </w:t>
      </w:r>
      <w:r>
        <w:rPr>
          <w:color w:val="231F20"/>
          <w:w w:val="90"/>
          <w:sz w:val="22"/>
        </w:rPr>
        <w:t>се</w:t>
      </w:r>
      <w:r>
        <w:rPr>
          <w:color w:val="231F20"/>
          <w:spacing w:val="-5"/>
          <w:w w:val="90"/>
          <w:sz w:val="22"/>
        </w:rPr>
        <w:t> </w:t>
      </w:r>
      <w:r>
        <w:rPr>
          <w:color w:val="231F20"/>
          <w:w w:val="90"/>
          <w:sz w:val="22"/>
        </w:rPr>
        <w:t>на</w:t>
      </w:r>
      <w:r>
        <w:rPr>
          <w:color w:val="231F20"/>
          <w:spacing w:val="-4"/>
          <w:w w:val="90"/>
          <w:sz w:val="22"/>
        </w:rPr>
        <w:t> </w:t>
      </w:r>
      <w:r>
        <w:rPr>
          <w:color w:val="231F20"/>
          <w:w w:val="90"/>
          <w:sz w:val="22"/>
        </w:rPr>
        <w:t>било</w:t>
      </w:r>
      <w:r>
        <w:rPr>
          <w:color w:val="231F20"/>
          <w:spacing w:val="-5"/>
          <w:w w:val="90"/>
          <w:sz w:val="22"/>
        </w:rPr>
        <w:t> </w:t>
      </w:r>
      <w:r>
        <w:rPr>
          <w:color w:val="231F20"/>
          <w:spacing w:val="-4"/>
          <w:w w:val="90"/>
          <w:sz w:val="22"/>
        </w:rPr>
        <w:t>који</w:t>
      </w:r>
    </w:p>
    <w:p>
      <w:pPr>
        <w:pStyle w:val="BodyText"/>
        <w:ind w:right="570" w:firstLine="0"/>
      </w:pPr>
      <w:r>
        <w:rPr>
          <w:color w:val="231F20"/>
          <w:spacing w:val="-4"/>
        </w:rPr>
        <w:t>начин</w:t>
      </w:r>
      <w:r>
        <w:rPr>
          <w:color w:val="231F20"/>
          <w:spacing w:val="-7"/>
        </w:rPr>
        <w:t> </w:t>
      </w:r>
      <w:r>
        <w:rPr>
          <w:color w:val="231F20"/>
          <w:spacing w:val="-4"/>
        </w:rPr>
        <w:t>конфронтирамо,</w:t>
      </w:r>
      <w:r>
        <w:rPr>
          <w:color w:val="231F20"/>
          <w:spacing w:val="-7"/>
        </w:rPr>
        <w:t> </w:t>
      </w:r>
      <w:r>
        <w:rPr>
          <w:color w:val="231F20"/>
          <w:spacing w:val="-4"/>
        </w:rPr>
        <w:t>суочавамо,</w:t>
      </w:r>
      <w:r>
        <w:rPr>
          <w:color w:val="231F20"/>
          <w:spacing w:val="-7"/>
        </w:rPr>
        <w:t> </w:t>
      </w:r>
      <w:r>
        <w:rPr>
          <w:color w:val="231F20"/>
          <w:spacing w:val="-4"/>
        </w:rPr>
        <w:t>изражавамо</w:t>
      </w:r>
      <w:r>
        <w:rPr>
          <w:color w:val="231F20"/>
          <w:spacing w:val="-7"/>
        </w:rPr>
        <w:t> </w:t>
      </w:r>
      <w:r>
        <w:rPr>
          <w:color w:val="231F20"/>
          <w:spacing w:val="-4"/>
        </w:rPr>
        <w:t>супротно</w:t>
      </w:r>
      <w:r>
        <w:rPr>
          <w:color w:val="231F20"/>
          <w:spacing w:val="-7"/>
        </w:rPr>
        <w:t> </w:t>
      </w:r>
      <w:r>
        <w:rPr>
          <w:color w:val="231F20"/>
          <w:spacing w:val="-4"/>
        </w:rPr>
        <w:t>или</w:t>
      </w:r>
      <w:r>
        <w:rPr>
          <w:color w:val="231F20"/>
          <w:spacing w:val="-7"/>
        </w:rPr>
        <w:t> </w:t>
      </w:r>
      <w:r>
        <w:rPr>
          <w:color w:val="231F20"/>
          <w:spacing w:val="-4"/>
        </w:rPr>
        <w:t>друк- </w:t>
      </w:r>
      <w:r>
        <w:rPr>
          <w:color w:val="231F20"/>
          <w:spacing w:val="-6"/>
        </w:rPr>
        <w:t>чије</w:t>
      </w:r>
      <w:r>
        <w:rPr>
          <w:color w:val="231F20"/>
          <w:spacing w:val="-11"/>
        </w:rPr>
        <w:t> </w:t>
      </w:r>
      <w:r>
        <w:rPr>
          <w:color w:val="231F20"/>
          <w:spacing w:val="-6"/>
        </w:rPr>
        <w:t>мишљење.</w:t>
      </w:r>
      <w:r>
        <w:rPr>
          <w:color w:val="231F20"/>
          <w:spacing w:val="-11"/>
        </w:rPr>
        <w:t> </w:t>
      </w:r>
      <w:r>
        <w:rPr>
          <w:color w:val="231F20"/>
          <w:spacing w:val="-6"/>
        </w:rPr>
        <w:t>Примери:</w:t>
      </w:r>
      <w:r>
        <w:rPr>
          <w:color w:val="231F20"/>
          <w:spacing w:val="-10"/>
        </w:rPr>
        <w:t> </w:t>
      </w:r>
      <w:r>
        <w:rPr>
          <w:color w:val="231F20"/>
          <w:spacing w:val="-6"/>
        </w:rPr>
        <w:t>„Рекао</w:t>
      </w:r>
      <w:r>
        <w:rPr>
          <w:color w:val="231F20"/>
          <w:spacing w:val="-11"/>
        </w:rPr>
        <w:t> </w:t>
      </w:r>
      <w:r>
        <w:rPr>
          <w:color w:val="231F20"/>
          <w:spacing w:val="-6"/>
        </w:rPr>
        <w:t>си</w:t>
      </w:r>
      <w:r>
        <w:rPr>
          <w:color w:val="231F20"/>
          <w:spacing w:val="-10"/>
        </w:rPr>
        <w:t> </w:t>
      </w:r>
      <w:r>
        <w:rPr>
          <w:color w:val="231F20"/>
          <w:spacing w:val="-6"/>
        </w:rPr>
        <w:t>да</w:t>
      </w:r>
      <w:r>
        <w:rPr>
          <w:color w:val="231F20"/>
          <w:spacing w:val="-11"/>
        </w:rPr>
        <w:t> </w:t>
      </w:r>
      <w:r>
        <w:rPr>
          <w:color w:val="231F20"/>
          <w:spacing w:val="-6"/>
        </w:rPr>
        <w:t>ћеш</w:t>
      </w:r>
      <w:r>
        <w:rPr>
          <w:color w:val="231F20"/>
          <w:spacing w:val="-10"/>
        </w:rPr>
        <w:t> </w:t>
      </w:r>
      <w:r>
        <w:rPr>
          <w:color w:val="231F20"/>
          <w:spacing w:val="-6"/>
        </w:rPr>
        <w:t>да</w:t>
      </w:r>
      <w:r>
        <w:rPr>
          <w:color w:val="231F20"/>
          <w:spacing w:val="-11"/>
        </w:rPr>
        <w:t> </w:t>
      </w:r>
      <w:r>
        <w:rPr>
          <w:color w:val="231F20"/>
          <w:spacing w:val="-6"/>
        </w:rPr>
        <w:t>краја</w:t>
      </w:r>
      <w:r>
        <w:rPr>
          <w:color w:val="231F20"/>
          <w:spacing w:val="-11"/>
        </w:rPr>
        <w:t> </w:t>
      </w:r>
      <w:r>
        <w:rPr>
          <w:color w:val="231F20"/>
          <w:spacing w:val="-6"/>
        </w:rPr>
        <w:t>месеца</w:t>
      </w:r>
      <w:r>
        <w:rPr>
          <w:color w:val="231F20"/>
          <w:spacing w:val="-10"/>
        </w:rPr>
        <w:t> </w:t>
      </w:r>
      <w:r>
        <w:rPr>
          <w:color w:val="231F20"/>
          <w:spacing w:val="-6"/>
        </w:rPr>
        <w:t>заврши- ти</w:t>
      </w:r>
      <w:r>
        <w:rPr>
          <w:color w:val="231F20"/>
          <w:spacing w:val="-11"/>
        </w:rPr>
        <w:t> </w:t>
      </w:r>
      <w:r>
        <w:rPr>
          <w:color w:val="231F20"/>
          <w:spacing w:val="-6"/>
        </w:rPr>
        <w:t>тај</w:t>
      </w:r>
      <w:r>
        <w:rPr>
          <w:color w:val="231F20"/>
          <w:spacing w:val="-11"/>
        </w:rPr>
        <w:t> </w:t>
      </w:r>
      <w:r>
        <w:rPr>
          <w:color w:val="231F20"/>
          <w:spacing w:val="-6"/>
        </w:rPr>
        <w:t>посао,</w:t>
      </w:r>
      <w:r>
        <w:rPr>
          <w:color w:val="231F20"/>
          <w:spacing w:val="-10"/>
        </w:rPr>
        <w:t> </w:t>
      </w:r>
      <w:r>
        <w:rPr>
          <w:color w:val="231F20"/>
          <w:spacing w:val="-6"/>
        </w:rPr>
        <w:t>али</w:t>
      </w:r>
      <w:r>
        <w:rPr>
          <w:color w:val="231F20"/>
          <w:spacing w:val="-11"/>
        </w:rPr>
        <w:t> </w:t>
      </w:r>
      <w:r>
        <w:rPr>
          <w:color w:val="231F20"/>
          <w:spacing w:val="-6"/>
        </w:rPr>
        <w:t>ниси.</w:t>
      </w:r>
      <w:r>
        <w:rPr>
          <w:color w:val="231F20"/>
          <w:spacing w:val="-10"/>
        </w:rPr>
        <w:t> </w:t>
      </w:r>
      <w:r>
        <w:rPr>
          <w:color w:val="231F20"/>
          <w:spacing w:val="-6"/>
        </w:rPr>
        <w:t>Желим</w:t>
      </w:r>
      <w:r>
        <w:rPr>
          <w:color w:val="231F20"/>
          <w:spacing w:val="-11"/>
        </w:rPr>
        <w:t> </w:t>
      </w:r>
      <w:r>
        <w:rPr>
          <w:color w:val="231F20"/>
          <w:spacing w:val="-6"/>
        </w:rPr>
        <w:t>да</w:t>
      </w:r>
      <w:r>
        <w:rPr>
          <w:color w:val="231F20"/>
          <w:spacing w:val="-10"/>
        </w:rPr>
        <w:t> </w:t>
      </w:r>
      <w:r>
        <w:rPr>
          <w:color w:val="231F20"/>
          <w:spacing w:val="-6"/>
        </w:rPr>
        <w:t>направимо</w:t>
      </w:r>
      <w:r>
        <w:rPr>
          <w:color w:val="231F20"/>
          <w:spacing w:val="-11"/>
        </w:rPr>
        <w:t> </w:t>
      </w:r>
      <w:r>
        <w:rPr>
          <w:color w:val="231F20"/>
          <w:spacing w:val="-6"/>
        </w:rPr>
        <w:t>нови</w:t>
      </w:r>
      <w:r>
        <w:rPr>
          <w:color w:val="231F20"/>
          <w:spacing w:val="-11"/>
        </w:rPr>
        <w:t> </w:t>
      </w:r>
      <w:r>
        <w:rPr>
          <w:color w:val="231F20"/>
          <w:spacing w:val="-6"/>
        </w:rPr>
        <w:t>договор</w:t>
      </w:r>
      <w:r>
        <w:rPr>
          <w:color w:val="231F20"/>
          <w:spacing w:val="-10"/>
        </w:rPr>
        <w:t> </w:t>
      </w:r>
      <w:r>
        <w:rPr>
          <w:color w:val="231F20"/>
          <w:spacing w:val="-6"/>
        </w:rPr>
        <w:t>како</w:t>
      </w:r>
      <w:r>
        <w:rPr>
          <w:color w:val="231F20"/>
          <w:spacing w:val="-11"/>
        </w:rPr>
        <w:t> </w:t>
      </w:r>
      <w:r>
        <w:rPr>
          <w:color w:val="231F20"/>
          <w:spacing w:val="-6"/>
        </w:rPr>
        <w:t>се</w:t>
      </w:r>
      <w:r>
        <w:rPr>
          <w:color w:val="231F20"/>
          <w:spacing w:val="-10"/>
        </w:rPr>
        <w:t> </w:t>
      </w:r>
      <w:r>
        <w:rPr>
          <w:color w:val="231F20"/>
          <w:spacing w:val="-6"/>
        </w:rPr>
        <w:t>то </w:t>
      </w:r>
      <w:r>
        <w:rPr>
          <w:color w:val="231F20"/>
          <w:w w:val="90"/>
        </w:rPr>
        <w:t>не</w:t>
      </w:r>
      <w:r>
        <w:rPr>
          <w:color w:val="231F20"/>
          <w:spacing w:val="-10"/>
          <w:w w:val="90"/>
        </w:rPr>
        <w:t> </w:t>
      </w:r>
      <w:r>
        <w:rPr>
          <w:color w:val="231F20"/>
          <w:w w:val="90"/>
        </w:rPr>
        <w:t>би</w:t>
      </w:r>
      <w:r>
        <w:rPr>
          <w:color w:val="231F20"/>
          <w:spacing w:val="-10"/>
          <w:w w:val="90"/>
        </w:rPr>
        <w:t> </w:t>
      </w:r>
      <w:r>
        <w:rPr>
          <w:color w:val="231F20"/>
          <w:w w:val="90"/>
        </w:rPr>
        <w:t>одразило на мене.“ Или:</w:t>
      </w:r>
      <w:r>
        <w:rPr>
          <w:color w:val="231F20"/>
          <w:spacing w:val="-10"/>
          <w:w w:val="90"/>
        </w:rPr>
        <w:t> </w:t>
      </w:r>
      <w:r>
        <w:rPr>
          <w:color w:val="231F20"/>
          <w:w w:val="90"/>
        </w:rPr>
        <w:t>„Био је договор да у понедељак донесе- те реферате и то нисте испоштовали. Како да решимо ову ситуацију?“ Конфронтативном асертивношћу служимо се да бисмо се другој особи, на неки начин, супротставили или је суочили с њеном недоследношћу</w:t>
      </w:r>
      <w:r>
        <w:rPr>
          <w:color w:val="231F20"/>
          <w:spacing w:val="40"/>
        </w:rPr>
        <w:t> </w:t>
      </w:r>
      <w:r>
        <w:rPr>
          <w:color w:val="231F20"/>
          <w:w w:val="90"/>
        </w:rPr>
        <w:t>у понашању. На тај начин исказујемо колико вреднујемо претходно ус- постављене договоре. Овај тип асертације подсећа на уговорну опцију по</w:t>
      </w:r>
      <w:r>
        <w:rPr>
          <w:color w:val="231F20"/>
          <w:spacing w:val="-10"/>
          <w:w w:val="90"/>
        </w:rPr>
        <w:t> </w:t>
      </w:r>
      <w:r>
        <w:rPr>
          <w:color w:val="231F20"/>
          <w:w w:val="90"/>
        </w:rPr>
        <w:t>томе</w:t>
      </w:r>
      <w:r>
        <w:rPr>
          <w:color w:val="231F20"/>
          <w:spacing w:val="-6"/>
          <w:w w:val="90"/>
        </w:rPr>
        <w:t> </w:t>
      </w:r>
      <w:r>
        <w:rPr>
          <w:color w:val="231F20"/>
          <w:w w:val="90"/>
        </w:rPr>
        <w:t>што не</w:t>
      </w:r>
      <w:r>
        <w:rPr>
          <w:color w:val="231F20"/>
          <w:spacing w:val="-10"/>
          <w:w w:val="90"/>
        </w:rPr>
        <w:t> </w:t>
      </w:r>
      <w:r>
        <w:rPr>
          <w:color w:val="231F20"/>
          <w:w w:val="90"/>
        </w:rPr>
        <w:t>„заборављамо“ да одреагујемо ако нешто није у складу </w:t>
      </w:r>
      <w:r>
        <w:rPr>
          <w:color w:val="231F20"/>
          <w:spacing w:val="-2"/>
        </w:rPr>
        <w:t>с</w:t>
      </w:r>
      <w:r>
        <w:rPr>
          <w:color w:val="231F20"/>
          <w:spacing w:val="-16"/>
        </w:rPr>
        <w:t> </w:t>
      </w:r>
      <w:r>
        <w:rPr>
          <w:color w:val="231F20"/>
          <w:spacing w:val="-2"/>
        </w:rPr>
        <w:t>претходно</w:t>
      </w:r>
      <w:r>
        <w:rPr>
          <w:color w:val="231F20"/>
          <w:spacing w:val="-16"/>
        </w:rPr>
        <w:t> </w:t>
      </w:r>
      <w:r>
        <w:rPr>
          <w:color w:val="231F20"/>
          <w:spacing w:val="-2"/>
        </w:rPr>
        <w:t>постигнутим</w:t>
      </w:r>
      <w:r>
        <w:rPr>
          <w:color w:val="231F20"/>
          <w:spacing w:val="-16"/>
        </w:rPr>
        <w:t> </w:t>
      </w:r>
      <w:r>
        <w:rPr>
          <w:color w:val="231F20"/>
          <w:spacing w:val="-2"/>
        </w:rPr>
        <w:t>договором</w:t>
      </w:r>
      <w:r>
        <w:rPr>
          <w:color w:val="231F20"/>
          <w:spacing w:val="-16"/>
        </w:rPr>
        <w:t> </w:t>
      </w:r>
      <w:r>
        <w:rPr>
          <w:color w:val="231F20"/>
          <w:spacing w:val="-2"/>
        </w:rPr>
        <w:t>или</w:t>
      </w:r>
      <w:r>
        <w:rPr>
          <w:color w:val="231F20"/>
          <w:spacing w:val="-16"/>
        </w:rPr>
        <w:t> </w:t>
      </w:r>
      <w:r>
        <w:rPr>
          <w:color w:val="231F20"/>
          <w:spacing w:val="-2"/>
        </w:rPr>
        <w:t>уговором.</w:t>
      </w:r>
    </w:p>
    <w:p>
      <w:pPr>
        <w:spacing w:line="237" w:lineRule="exact" w:before="0"/>
        <w:ind w:left="1204" w:right="0" w:firstLine="0"/>
        <w:jc w:val="both"/>
        <w:rPr>
          <w:sz w:val="22"/>
        </w:rPr>
      </w:pPr>
      <w:r>
        <w:rPr>
          <w:i/>
          <w:color w:val="231F20"/>
          <w:w w:val="90"/>
          <w:sz w:val="22"/>
        </w:rPr>
        <w:t>ЈА</w:t>
      </w:r>
      <w:r>
        <w:rPr>
          <w:i/>
          <w:color w:val="231F20"/>
          <w:spacing w:val="-6"/>
          <w:w w:val="90"/>
          <w:sz w:val="22"/>
        </w:rPr>
        <w:t> </w:t>
      </w:r>
      <w:r>
        <w:rPr>
          <w:i/>
          <w:color w:val="231F20"/>
          <w:w w:val="90"/>
          <w:sz w:val="22"/>
        </w:rPr>
        <w:t>асертивност</w:t>
      </w:r>
      <w:r>
        <w:rPr>
          <w:i/>
          <w:color w:val="231F20"/>
          <w:spacing w:val="-3"/>
          <w:sz w:val="22"/>
        </w:rPr>
        <w:t> </w:t>
      </w:r>
      <w:r>
        <w:rPr>
          <w:color w:val="231F20"/>
          <w:w w:val="90"/>
          <w:sz w:val="22"/>
        </w:rPr>
        <w:t>је</w:t>
      </w:r>
      <w:r>
        <w:rPr>
          <w:color w:val="231F20"/>
          <w:spacing w:val="-3"/>
          <w:sz w:val="22"/>
        </w:rPr>
        <w:t> </w:t>
      </w:r>
      <w:r>
        <w:rPr>
          <w:color w:val="231F20"/>
          <w:w w:val="90"/>
          <w:sz w:val="22"/>
        </w:rPr>
        <w:t>класична</w:t>
      </w:r>
      <w:r>
        <w:rPr>
          <w:color w:val="231F20"/>
          <w:spacing w:val="-3"/>
          <w:sz w:val="22"/>
        </w:rPr>
        <w:t> </w:t>
      </w:r>
      <w:r>
        <w:rPr>
          <w:color w:val="231F20"/>
          <w:w w:val="90"/>
          <w:sz w:val="22"/>
        </w:rPr>
        <w:t>асертација.</w:t>
      </w:r>
      <w:r>
        <w:rPr>
          <w:color w:val="231F20"/>
          <w:spacing w:val="-4"/>
          <w:sz w:val="22"/>
        </w:rPr>
        <w:t> </w:t>
      </w:r>
      <w:r>
        <w:rPr>
          <w:color w:val="231F20"/>
          <w:w w:val="90"/>
          <w:sz w:val="22"/>
        </w:rPr>
        <w:t>Из</w:t>
      </w:r>
      <w:r>
        <w:rPr>
          <w:color w:val="231F20"/>
          <w:spacing w:val="-3"/>
          <w:sz w:val="22"/>
        </w:rPr>
        <w:t> </w:t>
      </w:r>
      <w:r>
        <w:rPr>
          <w:color w:val="231F20"/>
          <w:w w:val="90"/>
          <w:sz w:val="22"/>
        </w:rPr>
        <w:t>ЈА</w:t>
      </w:r>
      <w:r>
        <w:rPr>
          <w:color w:val="231F20"/>
          <w:spacing w:val="-3"/>
          <w:sz w:val="22"/>
        </w:rPr>
        <w:t> </w:t>
      </w:r>
      <w:r>
        <w:rPr>
          <w:color w:val="231F20"/>
          <w:w w:val="90"/>
          <w:sz w:val="22"/>
        </w:rPr>
        <w:t>поруке</w:t>
      </w:r>
      <w:r>
        <w:rPr>
          <w:color w:val="231F20"/>
          <w:spacing w:val="-3"/>
          <w:sz w:val="22"/>
        </w:rPr>
        <w:t> </w:t>
      </w:r>
      <w:r>
        <w:rPr>
          <w:color w:val="231F20"/>
          <w:spacing w:val="-2"/>
          <w:w w:val="90"/>
          <w:sz w:val="22"/>
        </w:rPr>
        <w:t>проистекле</w:t>
      </w:r>
    </w:p>
    <w:p>
      <w:pPr>
        <w:pStyle w:val="BodyText"/>
        <w:ind w:right="569" w:firstLine="0"/>
      </w:pPr>
      <w:r>
        <w:rPr>
          <w:color w:val="231F20"/>
          <w:spacing w:val="-8"/>
        </w:rPr>
        <w:t>су</w:t>
      </w:r>
      <w:r>
        <w:rPr>
          <w:color w:val="231F20"/>
          <w:spacing w:val="-9"/>
        </w:rPr>
        <w:t> </w:t>
      </w:r>
      <w:r>
        <w:rPr>
          <w:color w:val="231F20"/>
          <w:spacing w:val="-8"/>
        </w:rPr>
        <w:t>све</w:t>
      </w:r>
      <w:r>
        <w:rPr>
          <w:color w:val="231F20"/>
          <w:spacing w:val="-9"/>
        </w:rPr>
        <w:t> </w:t>
      </w:r>
      <w:r>
        <w:rPr>
          <w:color w:val="231F20"/>
          <w:spacing w:val="-8"/>
        </w:rPr>
        <w:t>остале форме</w:t>
      </w:r>
      <w:r>
        <w:rPr>
          <w:color w:val="231F20"/>
          <w:spacing w:val="-9"/>
        </w:rPr>
        <w:t> </w:t>
      </w:r>
      <w:r>
        <w:rPr>
          <w:color w:val="231F20"/>
          <w:spacing w:val="-8"/>
        </w:rPr>
        <w:t>асертације како</w:t>
      </w:r>
      <w:r>
        <w:rPr>
          <w:color w:val="231F20"/>
          <w:spacing w:val="-9"/>
        </w:rPr>
        <w:t> </w:t>
      </w:r>
      <w:r>
        <w:rPr>
          <w:color w:val="231F20"/>
          <w:spacing w:val="-8"/>
        </w:rPr>
        <w:t>би допуниле</w:t>
      </w:r>
      <w:r>
        <w:rPr>
          <w:color w:val="231F20"/>
          <w:spacing w:val="-9"/>
        </w:rPr>
        <w:t> </w:t>
      </w:r>
      <w:r>
        <w:rPr>
          <w:color w:val="231F20"/>
          <w:spacing w:val="-8"/>
        </w:rPr>
        <w:t>основну</w:t>
      </w:r>
      <w:r>
        <w:rPr>
          <w:color w:val="231F20"/>
          <w:spacing w:val="-9"/>
        </w:rPr>
        <w:t> </w:t>
      </w:r>
      <w:r>
        <w:rPr>
          <w:color w:val="231F20"/>
          <w:spacing w:val="-8"/>
        </w:rPr>
        <w:t>ЈА поруку. </w:t>
      </w:r>
      <w:r>
        <w:rPr>
          <w:color w:val="231F20"/>
          <w:w w:val="90"/>
        </w:rPr>
        <w:t>Пример:</w:t>
      </w:r>
      <w:r>
        <w:rPr>
          <w:color w:val="231F20"/>
          <w:spacing w:val="-10"/>
          <w:w w:val="90"/>
        </w:rPr>
        <w:t> </w:t>
      </w:r>
      <w:r>
        <w:rPr>
          <w:color w:val="231F20"/>
          <w:w w:val="90"/>
        </w:rPr>
        <w:t>„Ја</w:t>
      </w:r>
      <w:r>
        <w:rPr>
          <w:color w:val="231F20"/>
          <w:spacing w:val="-10"/>
          <w:w w:val="90"/>
        </w:rPr>
        <w:t> </w:t>
      </w:r>
      <w:r>
        <w:rPr>
          <w:color w:val="231F20"/>
          <w:w w:val="90"/>
        </w:rPr>
        <w:t>мислим</w:t>
      </w:r>
      <w:r>
        <w:rPr>
          <w:color w:val="231F20"/>
          <w:spacing w:val="-10"/>
          <w:w w:val="90"/>
        </w:rPr>
        <w:t> </w:t>
      </w:r>
      <w:r>
        <w:rPr>
          <w:color w:val="231F20"/>
          <w:w w:val="90"/>
        </w:rPr>
        <w:t>да</w:t>
      </w:r>
      <w:r>
        <w:rPr>
          <w:color w:val="231F20"/>
          <w:spacing w:val="-10"/>
          <w:w w:val="90"/>
        </w:rPr>
        <w:t> </w:t>
      </w:r>
      <w:r>
        <w:rPr>
          <w:color w:val="231F20"/>
          <w:w w:val="90"/>
        </w:rPr>
        <w:t>имамо</w:t>
      </w:r>
      <w:r>
        <w:rPr>
          <w:color w:val="231F20"/>
          <w:spacing w:val="-10"/>
          <w:w w:val="90"/>
        </w:rPr>
        <w:t> </w:t>
      </w:r>
      <w:r>
        <w:rPr>
          <w:color w:val="231F20"/>
          <w:w w:val="90"/>
        </w:rPr>
        <w:t>неки</w:t>
      </w:r>
      <w:r>
        <w:rPr>
          <w:color w:val="231F20"/>
          <w:spacing w:val="-3"/>
          <w:w w:val="90"/>
        </w:rPr>
        <w:t> </w:t>
      </w:r>
      <w:r>
        <w:rPr>
          <w:color w:val="231F20"/>
          <w:w w:val="90"/>
        </w:rPr>
        <w:t>проблем</w:t>
      </w:r>
      <w:r>
        <w:rPr>
          <w:color w:val="231F20"/>
          <w:spacing w:val="-3"/>
          <w:w w:val="90"/>
        </w:rPr>
        <w:t> </w:t>
      </w:r>
      <w:r>
        <w:rPr>
          <w:color w:val="231F20"/>
          <w:w w:val="90"/>
        </w:rPr>
        <w:t>у</w:t>
      </w:r>
      <w:r>
        <w:rPr>
          <w:color w:val="231F20"/>
          <w:spacing w:val="-3"/>
          <w:w w:val="90"/>
        </w:rPr>
        <w:t> </w:t>
      </w:r>
      <w:r>
        <w:rPr>
          <w:color w:val="231F20"/>
          <w:w w:val="90"/>
        </w:rPr>
        <w:t>комуникацији.</w:t>
      </w:r>
      <w:r>
        <w:rPr>
          <w:color w:val="231F20"/>
          <w:spacing w:val="-3"/>
          <w:w w:val="90"/>
        </w:rPr>
        <w:t> </w:t>
      </w:r>
      <w:r>
        <w:rPr>
          <w:color w:val="231F20"/>
          <w:w w:val="90"/>
        </w:rPr>
        <w:t>Желиш</w:t>
      </w:r>
      <w:r>
        <w:rPr>
          <w:color w:val="231F20"/>
          <w:spacing w:val="-3"/>
          <w:w w:val="90"/>
        </w:rPr>
        <w:t> </w:t>
      </w:r>
      <w:r>
        <w:rPr>
          <w:color w:val="231F20"/>
          <w:w w:val="90"/>
        </w:rPr>
        <w:t>ли </w:t>
      </w:r>
      <w:r>
        <w:rPr>
          <w:color w:val="231F20"/>
          <w:spacing w:val="-8"/>
        </w:rPr>
        <w:t>да разговарамо о томе?“ Ова асертација је посебно корисна када же- </w:t>
      </w:r>
      <w:r>
        <w:rPr>
          <w:color w:val="231F20"/>
          <w:w w:val="90"/>
        </w:rPr>
        <w:t>лимо да нагласимо субјективност свог мишљења, аутентичност нашег </w:t>
      </w:r>
      <w:r>
        <w:rPr>
          <w:color w:val="231F20"/>
          <w:spacing w:val="-4"/>
        </w:rPr>
        <w:t>осећања</w:t>
      </w:r>
      <w:r>
        <w:rPr>
          <w:color w:val="231F20"/>
          <w:spacing w:val="-20"/>
        </w:rPr>
        <w:t> </w:t>
      </w:r>
      <w:r>
        <w:rPr>
          <w:color w:val="231F20"/>
          <w:spacing w:val="-4"/>
        </w:rPr>
        <w:t>или</w:t>
      </w:r>
      <w:r>
        <w:rPr>
          <w:color w:val="231F20"/>
          <w:spacing w:val="-20"/>
        </w:rPr>
        <w:t> </w:t>
      </w:r>
      <w:r>
        <w:rPr>
          <w:color w:val="231F20"/>
          <w:spacing w:val="-4"/>
        </w:rPr>
        <w:t>снагу</w:t>
      </w:r>
      <w:r>
        <w:rPr>
          <w:color w:val="231F20"/>
          <w:spacing w:val="-20"/>
        </w:rPr>
        <w:t> </w:t>
      </w:r>
      <w:r>
        <w:rPr>
          <w:color w:val="231F20"/>
          <w:spacing w:val="-4"/>
        </w:rPr>
        <w:t>наше</w:t>
      </w:r>
      <w:r>
        <w:rPr>
          <w:color w:val="231F20"/>
          <w:spacing w:val="-20"/>
        </w:rPr>
        <w:t> </w:t>
      </w:r>
      <w:r>
        <w:rPr>
          <w:color w:val="231F20"/>
          <w:spacing w:val="-4"/>
        </w:rPr>
        <w:t>личне</w:t>
      </w:r>
      <w:r>
        <w:rPr>
          <w:color w:val="231F20"/>
          <w:spacing w:val="-20"/>
        </w:rPr>
        <w:t> </w:t>
      </w:r>
      <w:r>
        <w:rPr>
          <w:color w:val="231F20"/>
          <w:spacing w:val="-4"/>
        </w:rPr>
        <w:t>потребе/жеље.</w:t>
      </w:r>
    </w:p>
    <w:p>
      <w:pPr>
        <w:pStyle w:val="BodyText"/>
        <w:spacing w:before="4"/>
        <w:ind w:left="0" w:firstLine="0"/>
        <w:jc w:val="left"/>
        <w:rPr>
          <w:sz w:val="24"/>
        </w:rPr>
      </w:pPr>
    </w:p>
    <w:p>
      <w:pPr>
        <w:pStyle w:val="Heading4"/>
        <w:numPr>
          <w:ilvl w:val="4"/>
          <w:numId w:val="67"/>
        </w:numPr>
        <w:tabs>
          <w:tab w:pos="3604" w:val="left" w:leader="none"/>
        </w:tabs>
        <w:spacing w:line="240" w:lineRule="auto" w:before="0" w:after="0"/>
        <w:ind w:left="3603" w:right="0" w:hanging="382"/>
        <w:jc w:val="left"/>
        <w:rPr>
          <w:i/>
        </w:rPr>
      </w:pPr>
      <w:bookmarkStart w:name="_TOC_250008" w:id="305"/>
      <w:bookmarkEnd w:id="305"/>
      <w:r>
        <w:rPr>
          <w:i/>
          <w:color w:val="231F20"/>
          <w:spacing w:val="-2"/>
        </w:rPr>
        <w:t>Манипулација</w:t>
      </w:r>
    </w:p>
    <w:p>
      <w:pPr>
        <w:pStyle w:val="BodyText"/>
        <w:spacing w:before="164"/>
        <w:ind w:right="569"/>
      </w:pPr>
      <w:r>
        <w:rPr>
          <w:color w:val="231F20"/>
          <w:w w:val="90"/>
        </w:rPr>
        <w:t>Групе манипулатора и знакови манипулације су различити, али је </w:t>
      </w:r>
      <w:r>
        <w:rPr>
          <w:color w:val="231F20"/>
          <w:spacing w:val="-4"/>
        </w:rPr>
        <w:t>њихово</w:t>
      </w:r>
      <w:r>
        <w:rPr>
          <w:color w:val="231F20"/>
          <w:spacing w:val="-13"/>
        </w:rPr>
        <w:t> </w:t>
      </w:r>
      <w:r>
        <w:rPr>
          <w:color w:val="231F20"/>
          <w:spacing w:val="-4"/>
        </w:rPr>
        <w:t>препознавање</w:t>
      </w:r>
      <w:r>
        <w:rPr>
          <w:color w:val="231F20"/>
          <w:spacing w:val="-13"/>
        </w:rPr>
        <w:t> </w:t>
      </w:r>
      <w:r>
        <w:rPr>
          <w:color w:val="231F20"/>
          <w:spacing w:val="-4"/>
        </w:rPr>
        <w:t>предуслов</w:t>
      </w:r>
      <w:r>
        <w:rPr>
          <w:color w:val="231F20"/>
          <w:spacing w:val="-12"/>
        </w:rPr>
        <w:t> </w:t>
      </w:r>
      <w:r>
        <w:rPr>
          <w:color w:val="231F20"/>
          <w:spacing w:val="-4"/>
        </w:rPr>
        <w:t>за</w:t>
      </w:r>
      <w:r>
        <w:rPr>
          <w:color w:val="231F20"/>
          <w:spacing w:val="-13"/>
        </w:rPr>
        <w:t> </w:t>
      </w:r>
      <w:r>
        <w:rPr>
          <w:color w:val="231F20"/>
          <w:spacing w:val="-4"/>
        </w:rPr>
        <w:t>ефикасно</w:t>
      </w:r>
      <w:r>
        <w:rPr>
          <w:color w:val="231F20"/>
          <w:spacing w:val="-12"/>
        </w:rPr>
        <w:t> </w:t>
      </w:r>
      <w:r>
        <w:rPr>
          <w:color w:val="231F20"/>
          <w:spacing w:val="-4"/>
        </w:rPr>
        <w:t>решавање</w:t>
      </w:r>
      <w:r>
        <w:rPr>
          <w:color w:val="231F20"/>
          <w:spacing w:val="-13"/>
        </w:rPr>
        <w:t> </w:t>
      </w:r>
      <w:r>
        <w:rPr>
          <w:color w:val="231F20"/>
          <w:spacing w:val="-4"/>
        </w:rPr>
        <w:t>неугодних </w:t>
      </w:r>
      <w:r>
        <w:rPr>
          <w:color w:val="231F20"/>
          <w:w w:val="90"/>
        </w:rPr>
        <w:t>и</w:t>
      </w:r>
      <w:r>
        <w:rPr>
          <w:color w:val="231F20"/>
          <w:spacing w:val="5"/>
        </w:rPr>
        <w:t> </w:t>
      </w:r>
      <w:r>
        <w:rPr>
          <w:color w:val="231F20"/>
          <w:w w:val="90"/>
        </w:rPr>
        <w:t>конфликтних</w:t>
      </w:r>
      <w:r>
        <w:rPr>
          <w:color w:val="231F20"/>
          <w:spacing w:val="6"/>
        </w:rPr>
        <w:t> </w:t>
      </w:r>
      <w:r>
        <w:rPr>
          <w:color w:val="231F20"/>
          <w:w w:val="90"/>
        </w:rPr>
        <w:t>ситуација.</w:t>
      </w:r>
      <w:r>
        <w:rPr>
          <w:color w:val="231F20"/>
          <w:spacing w:val="5"/>
        </w:rPr>
        <w:t> </w:t>
      </w:r>
      <w:r>
        <w:rPr>
          <w:color w:val="231F20"/>
          <w:w w:val="90"/>
        </w:rPr>
        <w:t>Говорећи</w:t>
      </w:r>
      <w:r>
        <w:rPr>
          <w:color w:val="231F20"/>
          <w:spacing w:val="6"/>
        </w:rPr>
        <w:t> </w:t>
      </w:r>
      <w:r>
        <w:rPr>
          <w:color w:val="231F20"/>
          <w:w w:val="90"/>
        </w:rPr>
        <w:t>о</w:t>
      </w:r>
      <w:r>
        <w:rPr>
          <w:color w:val="231F20"/>
          <w:spacing w:val="6"/>
        </w:rPr>
        <w:t> </w:t>
      </w:r>
      <w:r>
        <w:rPr>
          <w:color w:val="231F20"/>
          <w:w w:val="90"/>
        </w:rPr>
        <w:t>незгодним</w:t>
      </w:r>
      <w:r>
        <w:rPr>
          <w:color w:val="231F20"/>
          <w:spacing w:val="5"/>
        </w:rPr>
        <w:t> </w:t>
      </w:r>
      <w:r>
        <w:rPr>
          <w:color w:val="231F20"/>
          <w:w w:val="90"/>
        </w:rPr>
        <w:t>људима,</w:t>
      </w:r>
      <w:r>
        <w:rPr>
          <w:color w:val="231F20"/>
          <w:spacing w:val="6"/>
        </w:rPr>
        <w:t> </w:t>
      </w:r>
      <w:r>
        <w:rPr>
          <w:color w:val="231F20"/>
          <w:w w:val="90"/>
        </w:rPr>
        <w:t>један</w:t>
      </w:r>
      <w:r>
        <w:rPr>
          <w:color w:val="231F20"/>
          <w:spacing w:val="6"/>
        </w:rPr>
        <w:t> </w:t>
      </w:r>
      <w:r>
        <w:rPr>
          <w:color w:val="231F20"/>
          <w:spacing w:val="-4"/>
          <w:w w:val="90"/>
        </w:rPr>
        <w:t>аутор</w:t>
      </w:r>
    </w:p>
    <w:p>
      <w:pPr>
        <w:spacing w:after="0"/>
        <w:sectPr>
          <w:pgSz w:w="9080" w:h="13610"/>
          <w:pgMar w:header="0" w:footer="865" w:top="1000" w:bottom="1060" w:left="440" w:right="560"/>
        </w:sectPr>
      </w:pPr>
    </w:p>
    <w:p>
      <w:pPr>
        <w:pStyle w:val="BodyText"/>
        <w:spacing w:line="237" w:lineRule="auto" w:before="88"/>
        <w:ind w:left="693" w:right="679" w:firstLine="0"/>
      </w:pPr>
      <w:r>
        <w:rPr>
          <w:color w:val="231F20"/>
          <w:w w:val="90"/>
        </w:rPr>
        <w:t>истиче три велике групе манипулатора: пасивне, агресивне и остале. </w:t>
      </w:r>
      <w:r>
        <w:rPr>
          <w:color w:val="231F20"/>
          <w:spacing w:val="-4"/>
        </w:rPr>
        <w:t>Свака</w:t>
      </w:r>
      <w:r>
        <w:rPr>
          <w:color w:val="231F20"/>
          <w:spacing w:val="-13"/>
        </w:rPr>
        <w:t> </w:t>
      </w:r>
      <w:r>
        <w:rPr>
          <w:color w:val="231F20"/>
          <w:spacing w:val="-4"/>
        </w:rPr>
        <w:t>од</w:t>
      </w:r>
      <w:r>
        <w:rPr>
          <w:color w:val="231F20"/>
          <w:spacing w:val="-13"/>
        </w:rPr>
        <w:t> </w:t>
      </w:r>
      <w:r>
        <w:rPr>
          <w:color w:val="231F20"/>
          <w:spacing w:val="-4"/>
        </w:rPr>
        <w:t>тих</w:t>
      </w:r>
      <w:r>
        <w:rPr>
          <w:color w:val="231F20"/>
          <w:spacing w:val="-12"/>
        </w:rPr>
        <w:t> </w:t>
      </w:r>
      <w:r>
        <w:rPr>
          <w:color w:val="231F20"/>
          <w:spacing w:val="-4"/>
        </w:rPr>
        <w:t>група</w:t>
      </w:r>
      <w:r>
        <w:rPr>
          <w:color w:val="231F20"/>
          <w:spacing w:val="-13"/>
        </w:rPr>
        <w:t> </w:t>
      </w:r>
      <w:r>
        <w:rPr>
          <w:color w:val="231F20"/>
          <w:spacing w:val="-4"/>
        </w:rPr>
        <w:t>има</w:t>
      </w:r>
      <w:r>
        <w:rPr>
          <w:color w:val="231F20"/>
          <w:spacing w:val="-12"/>
        </w:rPr>
        <w:t> </w:t>
      </w:r>
      <w:r>
        <w:rPr>
          <w:color w:val="231F20"/>
          <w:spacing w:val="-4"/>
        </w:rPr>
        <w:t>специфичне</w:t>
      </w:r>
      <w:r>
        <w:rPr>
          <w:color w:val="231F20"/>
          <w:spacing w:val="-13"/>
        </w:rPr>
        <w:t> </w:t>
      </w:r>
      <w:r>
        <w:rPr>
          <w:color w:val="231F20"/>
          <w:spacing w:val="-4"/>
        </w:rPr>
        <w:t>особине</w:t>
      </w:r>
      <w:r>
        <w:rPr>
          <w:color w:val="231F20"/>
          <w:spacing w:val="-12"/>
        </w:rPr>
        <w:t> </w:t>
      </w:r>
      <w:r>
        <w:rPr>
          <w:color w:val="231F20"/>
          <w:spacing w:val="-4"/>
        </w:rPr>
        <w:t>по</w:t>
      </w:r>
      <w:r>
        <w:rPr>
          <w:color w:val="231F20"/>
          <w:spacing w:val="-13"/>
        </w:rPr>
        <w:t> </w:t>
      </w:r>
      <w:r>
        <w:rPr>
          <w:color w:val="231F20"/>
          <w:spacing w:val="-4"/>
        </w:rPr>
        <w:t>којима</w:t>
      </w:r>
      <w:r>
        <w:rPr>
          <w:color w:val="231F20"/>
          <w:spacing w:val="-13"/>
        </w:rPr>
        <w:t> </w:t>
      </w:r>
      <w:r>
        <w:rPr>
          <w:color w:val="231F20"/>
          <w:spacing w:val="-4"/>
        </w:rPr>
        <w:t>се</w:t>
      </w:r>
      <w:r>
        <w:rPr>
          <w:color w:val="231F20"/>
          <w:spacing w:val="-12"/>
        </w:rPr>
        <w:t> </w:t>
      </w:r>
      <w:r>
        <w:rPr>
          <w:color w:val="231F20"/>
          <w:spacing w:val="-4"/>
        </w:rPr>
        <w:t>разликује </w:t>
      </w:r>
      <w:r>
        <w:rPr>
          <w:color w:val="231F20"/>
          <w:spacing w:val="-8"/>
        </w:rPr>
        <w:t>од других људи. Неки манипулатори лако се препознају и није тешко изаћи</w:t>
      </w:r>
      <w:r>
        <w:rPr>
          <w:color w:val="231F20"/>
          <w:spacing w:val="-3"/>
        </w:rPr>
        <w:t> </w:t>
      </w:r>
      <w:r>
        <w:rPr>
          <w:color w:val="231F20"/>
          <w:spacing w:val="-8"/>
        </w:rPr>
        <w:t>на крај с њиховим понашањем. Међутим, постоје и они који се вешто скривају, па тако, из прикрајка, могу знатно да утичу на живот </w:t>
      </w:r>
      <w:r>
        <w:rPr>
          <w:color w:val="231F20"/>
          <w:spacing w:val="-4"/>
        </w:rPr>
        <w:t>других</w:t>
      </w:r>
      <w:r>
        <w:rPr>
          <w:color w:val="231F20"/>
          <w:spacing w:val="-15"/>
        </w:rPr>
        <w:t> </w:t>
      </w:r>
      <w:r>
        <w:rPr>
          <w:color w:val="231F20"/>
          <w:spacing w:val="-4"/>
        </w:rPr>
        <w:t>а</w:t>
      </w:r>
      <w:r>
        <w:rPr>
          <w:color w:val="231F20"/>
          <w:spacing w:val="-15"/>
        </w:rPr>
        <w:t> </w:t>
      </w:r>
      <w:r>
        <w:rPr>
          <w:color w:val="231F20"/>
          <w:spacing w:val="-4"/>
        </w:rPr>
        <w:t>да</w:t>
      </w:r>
      <w:r>
        <w:rPr>
          <w:color w:val="231F20"/>
          <w:spacing w:val="-15"/>
        </w:rPr>
        <w:t> </w:t>
      </w:r>
      <w:r>
        <w:rPr>
          <w:color w:val="231F20"/>
          <w:spacing w:val="-4"/>
        </w:rPr>
        <w:t>притом</w:t>
      </w:r>
      <w:r>
        <w:rPr>
          <w:color w:val="231F20"/>
          <w:spacing w:val="-15"/>
        </w:rPr>
        <w:t> </w:t>
      </w:r>
      <w:r>
        <w:rPr>
          <w:color w:val="231F20"/>
          <w:spacing w:val="-4"/>
        </w:rPr>
        <w:t>мисле</w:t>
      </w:r>
      <w:r>
        <w:rPr>
          <w:color w:val="231F20"/>
          <w:spacing w:val="-15"/>
        </w:rPr>
        <w:t> </w:t>
      </w:r>
      <w:r>
        <w:rPr>
          <w:color w:val="231F20"/>
          <w:spacing w:val="-4"/>
        </w:rPr>
        <w:t>само</w:t>
      </w:r>
      <w:r>
        <w:rPr>
          <w:color w:val="231F20"/>
          <w:spacing w:val="-15"/>
        </w:rPr>
        <w:t> </w:t>
      </w:r>
      <w:r>
        <w:rPr>
          <w:color w:val="231F20"/>
          <w:spacing w:val="-4"/>
        </w:rPr>
        <w:t>на</w:t>
      </w:r>
      <w:r>
        <w:rPr>
          <w:color w:val="231F20"/>
          <w:spacing w:val="-15"/>
        </w:rPr>
        <w:t> </w:t>
      </w:r>
      <w:r>
        <w:rPr>
          <w:color w:val="231F20"/>
          <w:spacing w:val="-4"/>
        </w:rPr>
        <w:t>своје</w:t>
      </w:r>
      <w:r>
        <w:rPr>
          <w:color w:val="231F20"/>
          <w:spacing w:val="-15"/>
        </w:rPr>
        <w:t> </w:t>
      </w:r>
      <w:r>
        <w:rPr>
          <w:color w:val="231F20"/>
          <w:spacing w:val="-4"/>
        </w:rPr>
        <w:t>потребе.</w:t>
      </w:r>
    </w:p>
    <w:p>
      <w:pPr>
        <w:pStyle w:val="BodyText"/>
        <w:spacing w:line="237" w:lineRule="auto" w:before="2"/>
        <w:ind w:left="693" w:right="682"/>
      </w:pPr>
      <w:r>
        <w:rPr>
          <w:color w:val="231F20"/>
          <w:w w:val="90"/>
        </w:rPr>
        <w:t>Шта је знак манипулације, шта је све манипулација? То може бити: </w:t>
      </w:r>
      <w:r>
        <w:rPr>
          <w:color w:val="231F20"/>
          <w:spacing w:val="-6"/>
        </w:rPr>
        <w:t>лична</w:t>
      </w:r>
      <w:r>
        <w:rPr>
          <w:color w:val="231F20"/>
          <w:spacing w:val="-7"/>
        </w:rPr>
        <w:t> </w:t>
      </w:r>
      <w:r>
        <w:rPr>
          <w:color w:val="231F20"/>
          <w:spacing w:val="-6"/>
        </w:rPr>
        <w:t>увреда,</w:t>
      </w:r>
      <w:r>
        <w:rPr>
          <w:color w:val="231F20"/>
          <w:spacing w:val="-7"/>
        </w:rPr>
        <w:t> </w:t>
      </w:r>
      <w:r>
        <w:rPr>
          <w:color w:val="231F20"/>
          <w:spacing w:val="-6"/>
        </w:rPr>
        <w:t>директна;</w:t>
      </w:r>
      <w:r>
        <w:rPr>
          <w:color w:val="231F20"/>
          <w:spacing w:val="-7"/>
        </w:rPr>
        <w:t> </w:t>
      </w:r>
      <w:r>
        <w:rPr>
          <w:color w:val="231F20"/>
          <w:spacing w:val="-6"/>
        </w:rPr>
        <w:t>претња;</w:t>
      </w:r>
      <w:r>
        <w:rPr>
          <w:color w:val="231F20"/>
          <w:spacing w:val="-7"/>
        </w:rPr>
        <w:t> </w:t>
      </w:r>
      <w:r>
        <w:rPr>
          <w:color w:val="231F20"/>
          <w:spacing w:val="-6"/>
        </w:rPr>
        <w:t>исмевање</w:t>
      </w:r>
      <w:r>
        <w:rPr>
          <w:color w:val="231F20"/>
          <w:spacing w:val="-7"/>
        </w:rPr>
        <w:t> </w:t>
      </w:r>
      <w:r>
        <w:rPr>
          <w:color w:val="231F20"/>
          <w:spacing w:val="-6"/>
        </w:rPr>
        <w:t>у</w:t>
      </w:r>
      <w:r>
        <w:rPr>
          <w:color w:val="231F20"/>
          <w:spacing w:val="-7"/>
        </w:rPr>
        <w:t> </w:t>
      </w:r>
      <w:r>
        <w:rPr>
          <w:color w:val="231F20"/>
          <w:spacing w:val="-6"/>
        </w:rPr>
        <w:t>коме</w:t>
      </w:r>
      <w:r>
        <w:rPr>
          <w:color w:val="231F20"/>
          <w:spacing w:val="-7"/>
        </w:rPr>
        <w:t> </w:t>
      </w:r>
      <w:r>
        <w:rPr>
          <w:color w:val="231F20"/>
          <w:spacing w:val="-6"/>
        </w:rPr>
        <w:t>је</w:t>
      </w:r>
      <w:r>
        <w:rPr>
          <w:color w:val="231F20"/>
          <w:spacing w:val="-7"/>
        </w:rPr>
        <w:t> </w:t>
      </w:r>
      <w:r>
        <w:rPr>
          <w:color w:val="231F20"/>
          <w:spacing w:val="-6"/>
        </w:rPr>
        <w:t>предмет</w:t>
      </w:r>
      <w:r>
        <w:rPr>
          <w:color w:val="231F20"/>
          <w:spacing w:val="-7"/>
        </w:rPr>
        <w:t> </w:t>
      </w:r>
      <w:r>
        <w:rPr>
          <w:color w:val="231F20"/>
          <w:spacing w:val="-6"/>
        </w:rPr>
        <w:t>шале </w:t>
      </w:r>
      <w:r>
        <w:rPr>
          <w:color w:val="231F20"/>
          <w:spacing w:val="-8"/>
        </w:rPr>
        <w:t>личност, а не понашање; порицање (нисам то ја урадио, погрешно си </w:t>
      </w:r>
      <w:r>
        <w:rPr>
          <w:color w:val="231F20"/>
          <w:w w:val="90"/>
        </w:rPr>
        <w:t>ме</w:t>
      </w:r>
      <w:r>
        <w:rPr>
          <w:color w:val="231F20"/>
          <w:spacing w:val="-1"/>
          <w:w w:val="90"/>
        </w:rPr>
        <w:t> </w:t>
      </w:r>
      <w:r>
        <w:rPr>
          <w:color w:val="231F20"/>
          <w:w w:val="90"/>
        </w:rPr>
        <w:t>схватио);</w:t>
      </w:r>
      <w:r>
        <w:rPr>
          <w:color w:val="231F20"/>
          <w:spacing w:val="-1"/>
          <w:w w:val="90"/>
        </w:rPr>
        <w:t> </w:t>
      </w:r>
      <w:r>
        <w:rPr>
          <w:color w:val="231F20"/>
          <w:w w:val="90"/>
        </w:rPr>
        <w:t>оптуживање</w:t>
      </w:r>
      <w:r>
        <w:rPr>
          <w:color w:val="231F20"/>
          <w:spacing w:val="-1"/>
          <w:w w:val="90"/>
        </w:rPr>
        <w:t> </w:t>
      </w:r>
      <w:r>
        <w:rPr>
          <w:color w:val="231F20"/>
          <w:w w:val="90"/>
        </w:rPr>
        <w:t>за</w:t>
      </w:r>
      <w:r>
        <w:rPr>
          <w:color w:val="231F20"/>
          <w:spacing w:val="-1"/>
          <w:w w:val="90"/>
        </w:rPr>
        <w:t> </w:t>
      </w:r>
      <w:r>
        <w:rPr>
          <w:color w:val="231F20"/>
          <w:w w:val="90"/>
        </w:rPr>
        <w:t>постојање</w:t>
      </w:r>
      <w:r>
        <w:rPr>
          <w:color w:val="231F20"/>
          <w:spacing w:val="-1"/>
          <w:w w:val="90"/>
        </w:rPr>
        <w:t> </w:t>
      </w:r>
      <w:r>
        <w:rPr>
          <w:color w:val="231F20"/>
          <w:w w:val="90"/>
        </w:rPr>
        <w:t>проблема</w:t>
      </w:r>
      <w:r>
        <w:rPr>
          <w:color w:val="231F20"/>
          <w:spacing w:val="-1"/>
          <w:w w:val="90"/>
        </w:rPr>
        <w:t> </w:t>
      </w:r>
      <w:r>
        <w:rPr>
          <w:color w:val="231F20"/>
          <w:w w:val="90"/>
        </w:rPr>
        <w:t>(да</w:t>
      </w:r>
      <w:r>
        <w:rPr>
          <w:color w:val="231F20"/>
          <w:spacing w:val="-1"/>
          <w:w w:val="90"/>
        </w:rPr>
        <w:t> </w:t>
      </w:r>
      <w:r>
        <w:rPr>
          <w:color w:val="231F20"/>
          <w:w w:val="90"/>
        </w:rPr>
        <w:t>ти</w:t>
      </w:r>
      <w:r>
        <w:rPr>
          <w:color w:val="231F20"/>
          <w:spacing w:val="-1"/>
          <w:w w:val="90"/>
        </w:rPr>
        <w:t> </w:t>
      </w:r>
      <w:r>
        <w:rPr>
          <w:color w:val="231F20"/>
          <w:w w:val="90"/>
        </w:rPr>
        <w:t>ниси,</w:t>
      </w:r>
      <w:r>
        <w:rPr>
          <w:color w:val="231F20"/>
          <w:spacing w:val="-1"/>
          <w:w w:val="90"/>
        </w:rPr>
        <w:t> </w:t>
      </w:r>
      <w:r>
        <w:rPr>
          <w:color w:val="231F20"/>
          <w:w w:val="90"/>
        </w:rPr>
        <w:t>не</w:t>
      </w:r>
      <w:r>
        <w:rPr>
          <w:color w:val="231F20"/>
          <w:spacing w:val="-1"/>
          <w:w w:val="90"/>
        </w:rPr>
        <w:t> </w:t>
      </w:r>
      <w:r>
        <w:rPr>
          <w:color w:val="231F20"/>
          <w:w w:val="90"/>
        </w:rPr>
        <w:t>бих</w:t>
      </w:r>
      <w:r>
        <w:rPr>
          <w:color w:val="231F20"/>
          <w:spacing w:val="-1"/>
          <w:w w:val="90"/>
        </w:rPr>
        <w:t> </w:t>
      </w:r>
      <w:r>
        <w:rPr>
          <w:color w:val="231F20"/>
          <w:w w:val="90"/>
        </w:rPr>
        <w:t>ни ја;</w:t>
      </w:r>
      <w:r>
        <w:rPr>
          <w:color w:val="231F20"/>
          <w:spacing w:val="-3"/>
          <w:w w:val="90"/>
        </w:rPr>
        <w:t> </w:t>
      </w:r>
      <w:r>
        <w:rPr>
          <w:color w:val="231F20"/>
          <w:w w:val="90"/>
        </w:rPr>
        <w:t>ти си крива); агресивно</w:t>
      </w:r>
      <w:r>
        <w:rPr>
          <w:color w:val="231F20"/>
          <w:spacing w:val="-10"/>
          <w:w w:val="90"/>
        </w:rPr>
        <w:t> </w:t>
      </w:r>
      <w:r>
        <w:rPr>
          <w:color w:val="231F20"/>
          <w:w w:val="90"/>
        </w:rPr>
        <w:t>„зашто“ запиткивање; дебата или расправа (ма одложи то, то није тако важно); пасивно понашање, одлагање (ево </w:t>
      </w:r>
      <w:r>
        <w:rPr>
          <w:color w:val="231F20"/>
          <w:spacing w:val="-2"/>
          <w:w w:val="90"/>
        </w:rPr>
        <w:t>сад ћу, још само да...); самосажаљење, улагивање. Технике избегавања </w:t>
      </w:r>
      <w:r>
        <w:rPr>
          <w:color w:val="231F20"/>
          <w:spacing w:val="-4"/>
        </w:rPr>
        <w:t>манипулације</w:t>
      </w:r>
      <w:r>
        <w:rPr>
          <w:color w:val="231F20"/>
          <w:spacing w:val="-19"/>
        </w:rPr>
        <w:t> </w:t>
      </w:r>
      <w:r>
        <w:rPr>
          <w:color w:val="231F20"/>
          <w:spacing w:val="-4"/>
        </w:rPr>
        <w:t>су</w:t>
      </w:r>
      <w:r>
        <w:rPr>
          <w:color w:val="231F20"/>
          <w:spacing w:val="-19"/>
        </w:rPr>
        <w:t> </w:t>
      </w:r>
      <w:r>
        <w:rPr>
          <w:color w:val="231F20"/>
          <w:spacing w:val="-4"/>
        </w:rPr>
        <w:t>важан</w:t>
      </w:r>
      <w:r>
        <w:rPr>
          <w:color w:val="231F20"/>
          <w:spacing w:val="-19"/>
        </w:rPr>
        <w:t> </w:t>
      </w:r>
      <w:r>
        <w:rPr>
          <w:color w:val="231F20"/>
          <w:spacing w:val="-4"/>
        </w:rPr>
        <w:t>део</w:t>
      </w:r>
      <w:r>
        <w:rPr>
          <w:color w:val="231F20"/>
          <w:spacing w:val="-19"/>
        </w:rPr>
        <w:t> </w:t>
      </w:r>
      <w:r>
        <w:rPr>
          <w:color w:val="231F20"/>
          <w:spacing w:val="-4"/>
        </w:rPr>
        <w:t>потребног</w:t>
      </w:r>
      <w:r>
        <w:rPr>
          <w:color w:val="231F20"/>
          <w:spacing w:val="-19"/>
        </w:rPr>
        <w:t> </w:t>
      </w:r>
      <w:r>
        <w:rPr>
          <w:color w:val="231F20"/>
          <w:spacing w:val="-4"/>
        </w:rPr>
        <w:t>знања.</w:t>
      </w:r>
      <w:r>
        <w:rPr>
          <w:color w:val="231F20"/>
          <w:spacing w:val="-19"/>
        </w:rPr>
        <w:t> </w:t>
      </w:r>
      <w:r>
        <w:rPr>
          <w:color w:val="231F20"/>
          <w:spacing w:val="-4"/>
        </w:rPr>
        <w:t>Неке</w:t>
      </w:r>
      <w:r>
        <w:rPr>
          <w:color w:val="231F20"/>
          <w:spacing w:val="-19"/>
        </w:rPr>
        <w:t> </w:t>
      </w:r>
      <w:r>
        <w:rPr>
          <w:color w:val="231F20"/>
          <w:spacing w:val="-4"/>
        </w:rPr>
        <w:t>од</w:t>
      </w:r>
      <w:r>
        <w:rPr>
          <w:color w:val="231F20"/>
          <w:spacing w:val="-19"/>
        </w:rPr>
        <w:t> </w:t>
      </w:r>
      <w:r>
        <w:rPr>
          <w:color w:val="231F20"/>
          <w:spacing w:val="-4"/>
        </w:rPr>
        <w:t>њих</w:t>
      </w:r>
      <w:r>
        <w:rPr>
          <w:color w:val="231F20"/>
          <w:spacing w:val="-19"/>
        </w:rPr>
        <w:t> </w:t>
      </w:r>
      <w:r>
        <w:rPr>
          <w:color w:val="231F20"/>
          <w:spacing w:val="-4"/>
        </w:rPr>
        <w:t>су:</w:t>
      </w:r>
    </w:p>
    <w:p>
      <w:pPr>
        <w:pStyle w:val="ListParagraph"/>
        <w:numPr>
          <w:ilvl w:val="0"/>
          <w:numId w:val="81"/>
        </w:numPr>
        <w:tabs>
          <w:tab w:pos="1241" w:val="left" w:leader="none"/>
        </w:tabs>
        <w:spacing w:line="254" w:lineRule="exact" w:before="1" w:after="0"/>
        <w:ind w:left="1240" w:right="0" w:hanging="151"/>
        <w:jc w:val="both"/>
        <w:rPr>
          <w:sz w:val="22"/>
        </w:rPr>
      </w:pPr>
      <w:r>
        <w:rPr>
          <w:i/>
          <w:color w:val="231F20"/>
          <w:w w:val="90"/>
          <w:sz w:val="22"/>
        </w:rPr>
        <w:t>пакет</w:t>
      </w:r>
      <w:r>
        <w:rPr>
          <w:i/>
          <w:color w:val="231F20"/>
          <w:spacing w:val="-22"/>
          <w:w w:val="90"/>
          <w:sz w:val="22"/>
        </w:rPr>
        <w:t> </w:t>
      </w:r>
      <w:r>
        <w:rPr>
          <w:i/>
          <w:color w:val="231F20"/>
          <w:w w:val="90"/>
          <w:sz w:val="22"/>
        </w:rPr>
        <w:t>„не</w:t>
      </w:r>
      <w:r>
        <w:rPr>
          <w:i/>
          <w:color w:val="231F20"/>
          <w:spacing w:val="-22"/>
          <w:w w:val="90"/>
          <w:sz w:val="22"/>
        </w:rPr>
        <w:t> </w:t>
      </w:r>
      <w:r>
        <w:rPr>
          <w:i/>
          <w:color w:val="231F20"/>
          <w:w w:val="90"/>
          <w:sz w:val="22"/>
        </w:rPr>
        <w:t>дам</w:t>
      </w:r>
      <w:r>
        <w:rPr>
          <w:i/>
          <w:color w:val="231F20"/>
          <w:spacing w:val="-22"/>
          <w:w w:val="90"/>
          <w:sz w:val="22"/>
        </w:rPr>
        <w:t> </w:t>
      </w:r>
      <w:r>
        <w:rPr>
          <w:i/>
          <w:color w:val="231F20"/>
          <w:w w:val="90"/>
          <w:sz w:val="22"/>
        </w:rPr>
        <w:t>се</w:t>
      </w:r>
      <w:r>
        <w:rPr>
          <w:i/>
          <w:color w:val="231F20"/>
          <w:spacing w:val="-22"/>
          <w:w w:val="90"/>
          <w:sz w:val="22"/>
        </w:rPr>
        <w:t> </w:t>
      </w:r>
      <w:r>
        <w:rPr>
          <w:i/>
          <w:color w:val="231F20"/>
          <w:w w:val="90"/>
          <w:sz w:val="22"/>
        </w:rPr>
        <w:t>ја</w:t>
      </w:r>
      <w:r>
        <w:rPr>
          <w:i/>
          <w:color w:val="231F20"/>
          <w:spacing w:val="-22"/>
          <w:w w:val="90"/>
          <w:sz w:val="22"/>
        </w:rPr>
        <w:t> </w:t>
      </w:r>
      <w:r>
        <w:rPr>
          <w:i/>
          <w:color w:val="231F20"/>
          <w:w w:val="90"/>
          <w:sz w:val="22"/>
        </w:rPr>
        <w:t>тако</w:t>
      </w:r>
      <w:r>
        <w:rPr>
          <w:i/>
          <w:color w:val="231F20"/>
          <w:spacing w:val="-22"/>
          <w:w w:val="90"/>
          <w:sz w:val="22"/>
        </w:rPr>
        <w:t> </w:t>
      </w:r>
      <w:r>
        <w:rPr>
          <w:i/>
          <w:color w:val="231F20"/>
          <w:w w:val="90"/>
          <w:sz w:val="22"/>
        </w:rPr>
        <w:t>лако“</w:t>
      </w:r>
      <w:r>
        <w:rPr>
          <w:i/>
          <w:color w:val="231F20"/>
          <w:spacing w:val="-15"/>
          <w:w w:val="90"/>
          <w:sz w:val="22"/>
        </w:rPr>
        <w:t> </w:t>
      </w:r>
      <w:r>
        <w:rPr>
          <w:color w:val="231F20"/>
          <w:w w:val="90"/>
          <w:sz w:val="22"/>
        </w:rPr>
        <w:t>који</w:t>
      </w:r>
      <w:r>
        <w:rPr>
          <w:color w:val="231F20"/>
          <w:spacing w:val="-16"/>
          <w:w w:val="90"/>
          <w:sz w:val="22"/>
        </w:rPr>
        <w:t> </w:t>
      </w:r>
      <w:r>
        <w:rPr>
          <w:color w:val="231F20"/>
          <w:w w:val="90"/>
          <w:sz w:val="22"/>
        </w:rPr>
        <w:t>укључује</w:t>
      </w:r>
      <w:r>
        <w:rPr>
          <w:color w:val="231F20"/>
          <w:spacing w:val="-15"/>
          <w:w w:val="90"/>
          <w:sz w:val="22"/>
        </w:rPr>
        <w:t> </w:t>
      </w:r>
      <w:r>
        <w:rPr>
          <w:color w:val="231F20"/>
          <w:w w:val="90"/>
          <w:sz w:val="22"/>
        </w:rPr>
        <w:t>две</w:t>
      </w:r>
      <w:r>
        <w:rPr>
          <w:color w:val="231F20"/>
          <w:spacing w:val="-15"/>
          <w:w w:val="90"/>
          <w:sz w:val="22"/>
        </w:rPr>
        <w:t> </w:t>
      </w:r>
      <w:r>
        <w:rPr>
          <w:color w:val="231F20"/>
          <w:w w:val="90"/>
          <w:sz w:val="22"/>
        </w:rPr>
        <w:t>технике.</w:t>
      </w:r>
      <w:r>
        <w:rPr>
          <w:color w:val="231F20"/>
          <w:spacing w:val="-16"/>
          <w:w w:val="90"/>
          <w:sz w:val="22"/>
        </w:rPr>
        <w:t> </w:t>
      </w:r>
      <w:r>
        <w:rPr>
          <w:color w:val="231F20"/>
          <w:w w:val="90"/>
          <w:sz w:val="22"/>
        </w:rPr>
        <w:t>Прва</w:t>
      </w:r>
      <w:r>
        <w:rPr>
          <w:color w:val="231F20"/>
          <w:spacing w:val="-15"/>
          <w:w w:val="90"/>
          <w:sz w:val="22"/>
        </w:rPr>
        <w:t> </w:t>
      </w:r>
      <w:r>
        <w:rPr>
          <w:color w:val="231F20"/>
          <w:spacing w:val="-5"/>
          <w:w w:val="90"/>
          <w:sz w:val="22"/>
        </w:rPr>
        <w:t>је</w:t>
      </w:r>
    </w:p>
    <w:p>
      <w:pPr>
        <w:pStyle w:val="BodyText"/>
        <w:spacing w:line="237" w:lineRule="auto" w:before="1"/>
        <w:ind w:left="1240" w:right="681" w:firstLine="0"/>
      </w:pPr>
      <w:r>
        <w:rPr>
          <w:color w:val="231F20"/>
          <w:w w:val="90"/>
        </w:rPr>
        <w:t>„покварена</w:t>
      </w:r>
      <w:r>
        <w:rPr>
          <w:color w:val="231F20"/>
          <w:spacing w:val="-9"/>
          <w:w w:val="90"/>
        </w:rPr>
        <w:t> </w:t>
      </w:r>
      <w:r>
        <w:rPr>
          <w:color w:val="231F20"/>
          <w:w w:val="90"/>
        </w:rPr>
        <w:t>плоча“.</w:t>
      </w:r>
      <w:r>
        <w:rPr>
          <w:color w:val="231F20"/>
          <w:spacing w:val="-9"/>
          <w:w w:val="90"/>
        </w:rPr>
        <w:t> </w:t>
      </w:r>
      <w:r>
        <w:rPr>
          <w:color w:val="231F20"/>
          <w:w w:val="90"/>
        </w:rPr>
        <w:t>Особи</w:t>
      </w:r>
      <w:r>
        <w:rPr>
          <w:color w:val="231F20"/>
          <w:spacing w:val="-9"/>
          <w:w w:val="90"/>
        </w:rPr>
        <w:t> </w:t>
      </w:r>
      <w:r>
        <w:rPr>
          <w:color w:val="231F20"/>
          <w:w w:val="90"/>
        </w:rPr>
        <w:t>кратко</w:t>
      </w:r>
      <w:r>
        <w:rPr>
          <w:color w:val="231F20"/>
          <w:spacing w:val="-9"/>
          <w:w w:val="90"/>
        </w:rPr>
        <w:t> </w:t>
      </w:r>
      <w:r>
        <w:rPr>
          <w:color w:val="231F20"/>
          <w:w w:val="90"/>
        </w:rPr>
        <w:t>и</w:t>
      </w:r>
      <w:r>
        <w:rPr>
          <w:color w:val="231F20"/>
          <w:spacing w:val="-9"/>
          <w:w w:val="90"/>
        </w:rPr>
        <w:t> </w:t>
      </w:r>
      <w:r>
        <w:rPr>
          <w:color w:val="231F20"/>
          <w:w w:val="90"/>
        </w:rPr>
        <w:t>јасно</w:t>
      </w:r>
      <w:r>
        <w:rPr>
          <w:color w:val="231F20"/>
          <w:spacing w:val="-9"/>
          <w:w w:val="90"/>
        </w:rPr>
        <w:t> </w:t>
      </w:r>
      <w:r>
        <w:rPr>
          <w:color w:val="231F20"/>
          <w:w w:val="90"/>
        </w:rPr>
        <w:t>ставимо</w:t>
      </w:r>
      <w:r>
        <w:rPr>
          <w:color w:val="231F20"/>
          <w:spacing w:val="-9"/>
          <w:w w:val="90"/>
        </w:rPr>
        <w:t> </w:t>
      </w:r>
      <w:r>
        <w:rPr>
          <w:color w:val="231F20"/>
          <w:w w:val="90"/>
        </w:rPr>
        <w:t>до</w:t>
      </w:r>
      <w:r>
        <w:rPr>
          <w:color w:val="231F20"/>
          <w:spacing w:val="-9"/>
          <w:w w:val="90"/>
        </w:rPr>
        <w:t> </w:t>
      </w:r>
      <w:r>
        <w:rPr>
          <w:color w:val="231F20"/>
          <w:w w:val="90"/>
        </w:rPr>
        <w:t>знања</w:t>
      </w:r>
      <w:r>
        <w:rPr>
          <w:color w:val="231F20"/>
          <w:spacing w:val="-9"/>
          <w:w w:val="90"/>
        </w:rPr>
        <w:t> </w:t>
      </w:r>
      <w:r>
        <w:rPr>
          <w:color w:val="231F20"/>
          <w:w w:val="90"/>
        </w:rPr>
        <w:t>да</w:t>
      </w:r>
      <w:r>
        <w:rPr>
          <w:color w:val="231F20"/>
          <w:spacing w:val="-9"/>
          <w:w w:val="90"/>
        </w:rPr>
        <w:t> </w:t>
      </w:r>
      <w:r>
        <w:rPr>
          <w:color w:val="231F20"/>
          <w:w w:val="90"/>
        </w:rPr>
        <w:t>смо </w:t>
      </w:r>
      <w:r>
        <w:rPr>
          <w:color w:val="231F20"/>
          <w:spacing w:val="-10"/>
        </w:rPr>
        <w:t>је</w:t>
      </w:r>
      <w:r>
        <w:rPr>
          <w:color w:val="231F20"/>
          <w:spacing w:val="-4"/>
        </w:rPr>
        <w:t> </w:t>
      </w:r>
      <w:r>
        <w:rPr>
          <w:color w:val="231F20"/>
          <w:spacing w:val="-10"/>
        </w:rPr>
        <w:t>чули</w:t>
      </w:r>
      <w:r>
        <w:rPr>
          <w:color w:val="231F20"/>
          <w:spacing w:val="-4"/>
        </w:rPr>
        <w:t> </w:t>
      </w:r>
      <w:r>
        <w:rPr>
          <w:color w:val="231F20"/>
          <w:spacing w:val="-10"/>
        </w:rPr>
        <w:t>и</w:t>
      </w:r>
      <w:r>
        <w:rPr>
          <w:color w:val="231F20"/>
          <w:spacing w:val="-4"/>
        </w:rPr>
        <w:t> </w:t>
      </w:r>
      <w:r>
        <w:rPr>
          <w:color w:val="231F20"/>
          <w:spacing w:val="-10"/>
        </w:rPr>
        <w:t>разумели</w:t>
      </w:r>
      <w:r>
        <w:rPr>
          <w:color w:val="231F20"/>
          <w:spacing w:val="-4"/>
        </w:rPr>
        <w:t> </w:t>
      </w:r>
      <w:r>
        <w:rPr>
          <w:color w:val="231F20"/>
          <w:spacing w:val="-10"/>
        </w:rPr>
        <w:t>и</w:t>
      </w:r>
      <w:r>
        <w:rPr>
          <w:color w:val="231F20"/>
          <w:spacing w:val="-4"/>
        </w:rPr>
        <w:t> </w:t>
      </w:r>
      <w:r>
        <w:rPr>
          <w:color w:val="231F20"/>
          <w:spacing w:val="-10"/>
        </w:rPr>
        <w:t>не</w:t>
      </w:r>
      <w:r>
        <w:rPr>
          <w:color w:val="231F20"/>
          <w:spacing w:val="-4"/>
        </w:rPr>
        <w:t> </w:t>
      </w:r>
      <w:r>
        <w:rPr>
          <w:color w:val="231F20"/>
          <w:spacing w:val="-10"/>
        </w:rPr>
        <w:t>дозвољавамо</w:t>
      </w:r>
      <w:r>
        <w:rPr>
          <w:color w:val="231F20"/>
          <w:spacing w:val="-4"/>
        </w:rPr>
        <w:t> </w:t>
      </w:r>
      <w:r>
        <w:rPr>
          <w:color w:val="231F20"/>
          <w:spacing w:val="-10"/>
        </w:rPr>
        <w:t>да</w:t>
      </w:r>
      <w:r>
        <w:rPr>
          <w:color w:val="231F20"/>
          <w:spacing w:val="-4"/>
        </w:rPr>
        <w:t> </w:t>
      </w:r>
      <w:r>
        <w:rPr>
          <w:color w:val="231F20"/>
          <w:spacing w:val="-10"/>
        </w:rPr>
        <w:t>фокус</w:t>
      </w:r>
      <w:r>
        <w:rPr>
          <w:color w:val="231F20"/>
          <w:spacing w:val="-4"/>
        </w:rPr>
        <w:t> </w:t>
      </w:r>
      <w:r>
        <w:rPr>
          <w:color w:val="231F20"/>
          <w:spacing w:val="-10"/>
        </w:rPr>
        <w:t>оде</w:t>
      </w:r>
      <w:r>
        <w:rPr>
          <w:color w:val="231F20"/>
          <w:spacing w:val="-4"/>
        </w:rPr>
        <w:t> </w:t>
      </w:r>
      <w:r>
        <w:rPr>
          <w:color w:val="231F20"/>
          <w:spacing w:val="-10"/>
        </w:rPr>
        <w:t>у</w:t>
      </w:r>
      <w:r>
        <w:rPr>
          <w:color w:val="231F20"/>
          <w:spacing w:val="-4"/>
        </w:rPr>
        <w:t> </w:t>
      </w:r>
      <w:r>
        <w:rPr>
          <w:color w:val="231F20"/>
          <w:spacing w:val="-10"/>
        </w:rPr>
        <w:t>неку</w:t>
      </w:r>
      <w:r>
        <w:rPr>
          <w:color w:val="231F20"/>
          <w:spacing w:val="-4"/>
        </w:rPr>
        <w:t> </w:t>
      </w:r>
      <w:r>
        <w:rPr>
          <w:color w:val="231F20"/>
          <w:spacing w:val="-10"/>
        </w:rPr>
        <w:t>другу </w:t>
      </w:r>
      <w:r>
        <w:rPr>
          <w:color w:val="231F20"/>
          <w:spacing w:val="-8"/>
        </w:rPr>
        <w:t>страну, већ централну преференцу понављамо без удаљавања, </w:t>
      </w:r>
      <w:r>
        <w:rPr>
          <w:color w:val="231F20"/>
          <w:spacing w:val="-6"/>
        </w:rPr>
        <w:t>проширивања</w:t>
      </w:r>
      <w:r>
        <w:rPr>
          <w:color w:val="231F20"/>
          <w:spacing w:val="-10"/>
        </w:rPr>
        <w:t> </w:t>
      </w:r>
      <w:r>
        <w:rPr>
          <w:color w:val="231F20"/>
          <w:spacing w:val="-6"/>
        </w:rPr>
        <w:t>или</w:t>
      </w:r>
      <w:r>
        <w:rPr>
          <w:color w:val="231F20"/>
          <w:spacing w:val="-10"/>
        </w:rPr>
        <w:t> </w:t>
      </w:r>
      <w:r>
        <w:rPr>
          <w:color w:val="231F20"/>
          <w:spacing w:val="-6"/>
        </w:rPr>
        <w:t>скраћивања.</w:t>
      </w:r>
      <w:r>
        <w:rPr>
          <w:color w:val="231F20"/>
          <w:spacing w:val="-10"/>
        </w:rPr>
        <w:t> </w:t>
      </w:r>
      <w:r>
        <w:rPr>
          <w:color w:val="231F20"/>
          <w:spacing w:val="-6"/>
        </w:rPr>
        <w:t>Не</w:t>
      </w:r>
      <w:r>
        <w:rPr>
          <w:color w:val="231F20"/>
          <w:spacing w:val="-10"/>
        </w:rPr>
        <w:t> </w:t>
      </w:r>
      <w:r>
        <w:rPr>
          <w:color w:val="231F20"/>
          <w:spacing w:val="-6"/>
        </w:rPr>
        <w:t>заборавите:</w:t>
      </w:r>
      <w:r>
        <w:rPr>
          <w:color w:val="231F20"/>
          <w:spacing w:val="-10"/>
        </w:rPr>
        <w:t> </w:t>
      </w:r>
      <w:r>
        <w:rPr>
          <w:color w:val="231F20"/>
          <w:spacing w:val="-6"/>
        </w:rPr>
        <w:t>када</w:t>
      </w:r>
      <w:r>
        <w:rPr>
          <w:color w:val="231F20"/>
          <w:spacing w:val="-10"/>
        </w:rPr>
        <w:t> </w:t>
      </w:r>
      <w:r>
        <w:rPr>
          <w:color w:val="231F20"/>
          <w:spacing w:val="-6"/>
        </w:rPr>
        <w:t>користите </w:t>
      </w:r>
      <w:r>
        <w:rPr>
          <w:color w:val="231F20"/>
          <w:w w:val="90"/>
        </w:rPr>
        <w:t>покварену плочу, нисте досадни, већ упорни у одбрани свог пра- </w:t>
      </w:r>
      <w:r>
        <w:rPr>
          <w:color w:val="231F20"/>
          <w:spacing w:val="-2"/>
          <w:w w:val="90"/>
        </w:rPr>
        <w:t>ва!</w:t>
      </w:r>
      <w:r>
        <w:rPr>
          <w:color w:val="231F20"/>
          <w:spacing w:val="-3"/>
          <w:w w:val="90"/>
        </w:rPr>
        <w:t> </w:t>
      </w:r>
      <w:r>
        <w:rPr>
          <w:color w:val="231F20"/>
          <w:spacing w:val="-2"/>
          <w:w w:val="90"/>
        </w:rPr>
        <w:t>Усмерите</w:t>
      </w:r>
      <w:r>
        <w:rPr>
          <w:color w:val="231F20"/>
          <w:spacing w:val="-3"/>
          <w:w w:val="90"/>
        </w:rPr>
        <w:t> </w:t>
      </w:r>
      <w:r>
        <w:rPr>
          <w:color w:val="231F20"/>
          <w:spacing w:val="-2"/>
          <w:w w:val="90"/>
        </w:rPr>
        <w:t>се</w:t>
      </w:r>
      <w:r>
        <w:rPr>
          <w:color w:val="231F20"/>
          <w:spacing w:val="-3"/>
          <w:w w:val="90"/>
        </w:rPr>
        <w:t> </w:t>
      </w:r>
      <w:r>
        <w:rPr>
          <w:color w:val="231F20"/>
          <w:spacing w:val="-2"/>
          <w:w w:val="90"/>
        </w:rPr>
        <w:t>на</w:t>
      </w:r>
      <w:r>
        <w:rPr>
          <w:color w:val="231F20"/>
          <w:spacing w:val="-3"/>
          <w:w w:val="90"/>
        </w:rPr>
        <w:t> </w:t>
      </w:r>
      <w:r>
        <w:rPr>
          <w:color w:val="231F20"/>
          <w:spacing w:val="-2"/>
          <w:w w:val="90"/>
        </w:rPr>
        <w:t>кратак</w:t>
      </w:r>
      <w:r>
        <w:rPr>
          <w:color w:val="231F20"/>
          <w:spacing w:val="-3"/>
          <w:w w:val="90"/>
        </w:rPr>
        <w:t> </w:t>
      </w:r>
      <w:r>
        <w:rPr>
          <w:color w:val="231F20"/>
          <w:spacing w:val="-2"/>
          <w:w w:val="90"/>
        </w:rPr>
        <w:t>и</w:t>
      </w:r>
      <w:r>
        <w:rPr>
          <w:color w:val="231F20"/>
          <w:spacing w:val="-3"/>
          <w:w w:val="90"/>
        </w:rPr>
        <w:t> </w:t>
      </w:r>
      <w:r>
        <w:rPr>
          <w:color w:val="231F20"/>
          <w:spacing w:val="-2"/>
          <w:w w:val="90"/>
        </w:rPr>
        <w:t>јасан</w:t>
      </w:r>
      <w:r>
        <w:rPr>
          <w:color w:val="231F20"/>
          <w:spacing w:val="-3"/>
          <w:w w:val="90"/>
        </w:rPr>
        <w:t> </w:t>
      </w:r>
      <w:r>
        <w:rPr>
          <w:color w:val="231F20"/>
          <w:spacing w:val="-2"/>
          <w:w w:val="90"/>
        </w:rPr>
        <w:t>садржај</w:t>
      </w:r>
      <w:r>
        <w:rPr>
          <w:color w:val="231F20"/>
          <w:spacing w:val="-3"/>
          <w:w w:val="90"/>
        </w:rPr>
        <w:t> </w:t>
      </w:r>
      <w:r>
        <w:rPr>
          <w:color w:val="231F20"/>
          <w:spacing w:val="-2"/>
          <w:w w:val="90"/>
        </w:rPr>
        <w:t>покварене</w:t>
      </w:r>
      <w:r>
        <w:rPr>
          <w:color w:val="231F20"/>
          <w:spacing w:val="-3"/>
          <w:w w:val="90"/>
        </w:rPr>
        <w:t> </w:t>
      </w:r>
      <w:r>
        <w:rPr>
          <w:color w:val="231F20"/>
          <w:spacing w:val="-2"/>
          <w:w w:val="90"/>
        </w:rPr>
        <w:t>плоче</w:t>
      </w:r>
      <w:r>
        <w:rPr>
          <w:color w:val="231F20"/>
          <w:spacing w:val="-3"/>
          <w:w w:val="90"/>
        </w:rPr>
        <w:t> </w:t>
      </w:r>
      <w:r>
        <w:rPr>
          <w:color w:val="231F20"/>
          <w:spacing w:val="-2"/>
          <w:w w:val="90"/>
        </w:rPr>
        <w:t>и...</w:t>
      </w:r>
      <w:r>
        <w:rPr>
          <w:color w:val="231F20"/>
          <w:spacing w:val="-3"/>
          <w:w w:val="90"/>
        </w:rPr>
        <w:t> </w:t>
      </w:r>
      <w:r>
        <w:rPr>
          <w:color w:val="231F20"/>
          <w:spacing w:val="-2"/>
          <w:w w:val="90"/>
        </w:rPr>
        <w:t>из- </w:t>
      </w:r>
      <w:r>
        <w:rPr>
          <w:color w:val="231F20"/>
          <w:w w:val="90"/>
        </w:rPr>
        <w:t>држите.</w:t>
      </w:r>
      <w:r>
        <w:rPr>
          <w:color w:val="231F20"/>
          <w:spacing w:val="-5"/>
          <w:w w:val="90"/>
        </w:rPr>
        <w:t> </w:t>
      </w:r>
      <w:r>
        <w:rPr>
          <w:color w:val="231F20"/>
          <w:w w:val="90"/>
        </w:rPr>
        <w:t>Друга</w:t>
      </w:r>
      <w:r>
        <w:rPr>
          <w:color w:val="231F20"/>
          <w:spacing w:val="-5"/>
          <w:w w:val="90"/>
        </w:rPr>
        <w:t> </w:t>
      </w:r>
      <w:r>
        <w:rPr>
          <w:color w:val="231F20"/>
          <w:w w:val="90"/>
        </w:rPr>
        <w:t>техника</w:t>
      </w:r>
      <w:r>
        <w:rPr>
          <w:color w:val="231F20"/>
          <w:spacing w:val="-5"/>
          <w:w w:val="90"/>
        </w:rPr>
        <w:t> </w:t>
      </w:r>
      <w:r>
        <w:rPr>
          <w:color w:val="231F20"/>
          <w:w w:val="90"/>
        </w:rPr>
        <w:t>је„померање</w:t>
      </w:r>
      <w:r>
        <w:rPr>
          <w:color w:val="231F20"/>
          <w:spacing w:val="-5"/>
          <w:w w:val="90"/>
        </w:rPr>
        <w:t> </w:t>
      </w:r>
      <w:r>
        <w:rPr>
          <w:color w:val="231F20"/>
          <w:w w:val="90"/>
        </w:rPr>
        <w:t>са</w:t>
      </w:r>
      <w:r>
        <w:rPr>
          <w:color w:val="231F20"/>
          <w:spacing w:val="-5"/>
          <w:w w:val="90"/>
        </w:rPr>
        <w:t> </w:t>
      </w:r>
      <w:r>
        <w:rPr>
          <w:color w:val="231F20"/>
          <w:w w:val="90"/>
        </w:rPr>
        <w:t>садржаја</w:t>
      </w:r>
      <w:r>
        <w:rPr>
          <w:color w:val="231F20"/>
          <w:spacing w:val="-5"/>
          <w:w w:val="90"/>
        </w:rPr>
        <w:t> </w:t>
      </w:r>
      <w:r>
        <w:rPr>
          <w:color w:val="231F20"/>
          <w:w w:val="90"/>
        </w:rPr>
        <w:t>на</w:t>
      </w:r>
      <w:r>
        <w:rPr>
          <w:color w:val="231F20"/>
          <w:spacing w:val="-5"/>
          <w:w w:val="90"/>
        </w:rPr>
        <w:t> </w:t>
      </w:r>
      <w:r>
        <w:rPr>
          <w:color w:val="231F20"/>
          <w:w w:val="90"/>
        </w:rPr>
        <w:t>процес“</w:t>
      </w:r>
      <w:r>
        <w:rPr>
          <w:color w:val="231F20"/>
          <w:spacing w:val="-5"/>
          <w:w w:val="90"/>
        </w:rPr>
        <w:t> </w:t>
      </w:r>
      <w:r>
        <w:rPr>
          <w:color w:val="231F20"/>
          <w:w w:val="90"/>
        </w:rPr>
        <w:t>(„не- пецање“). Другој особи јасно ставимо до знања да се скренуло с главне</w:t>
      </w:r>
      <w:r>
        <w:rPr>
          <w:color w:val="231F20"/>
          <w:spacing w:val="-10"/>
          <w:w w:val="90"/>
        </w:rPr>
        <w:t> </w:t>
      </w:r>
      <w:r>
        <w:rPr>
          <w:color w:val="231F20"/>
          <w:w w:val="90"/>
        </w:rPr>
        <w:t>теме:</w:t>
      </w:r>
      <w:r>
        <w:rPr>
          <w:color w:val="231F20"/>
          <w:spacing w:val="-10"/>
          <w:w w:val="90"/>
        </w:rPr>
        <w:t> </w:t>
      </w:r>
      <w:r>
        <w:rPr>
          <w:color w:val="231F20"/>
          <w:w w:val="90"/>
        </w:rPr>
        <w:t>„Скренули</w:t>
      </w:r>
      <w:r>
        <w:rPr>
          <w:color w:val="231F20"/>
          <w:spacing w:val="-8"/>
          <w:w w:val="90"/>
        </w:rPr>
        <w:t> </w:t>
      </w:r>
      <w:r>
        <w:rPr>
          <w:color w:val="231F20"/>
          <w:w w:val="90"/>
        </w:rPr>
        <w:t>смо у прошлост. Мени се чини да си сада љут.“ Не дозвољавамо да фокус комуникације скреће, позивамо особу на одговорност и сарадњу,„не пецамо се“ и не пристајемо </w:t>
      </w:r>
      <w:r>
        <w:rPr>
          <w:color w:val="231F20"/>
        </w:rPr>
        <w:t>на</w:t>
      </w:r>
      <w:r>
        <w:rPr>
          <w:color w:val="231F20"/>
          <w:spacing w:val="-14"/>
        </w:rPr>
        <w:t> </w:t>
      </w:r>
      <w:r>
        <w:rPr>
          <w:color w:val="231F20"/>
        </w:rPr>
        <w:t>манипулацију;</w:t>
      </w:r>
    </w:p>
    <w:p>
      <w:pPr>
        <w:pStyle w:val="ListParagraph"/>
        <w:numPr>
          <w:ilvl w:val="0"/>
          <w:numId w:val="81"/>
        </w:numPr>
        <w:tabs>
          <w:tab w:pos="1241" w:val="left" w:leader="none"/>
        </w:tabs>
        <w:spacing w:line="237" w:lineRule="auto" w:before="4" w:after="0"/>
        <w:ind w:left="1240" w:right="683" w:hanging="151"/>
        <w:jc w:val="both"/>
        <w:rPr>
          <w:sz w:val="22"/>
        </w:rPr>
      </w:pPr>
      <w:r>
        <w:rPr>
          <w:i/>
          <w:color w:val="231F20"/>
          <w:spacing w:val="-2"/>
          <w:w w:val="90"/>
          <w:sz w:val="22"/>
        </w:rPr>
        <w:t>антиескалирајући</w:t>
      </w:r>
      <w:r>
        <w:rPr>
          <w:i/>
          <w:color w:val="231F20"/>
          <w:spacing w:val="-8"/>
          <w:w w:val="90"/>
          <w:sz w:val="22"/>
        </w:rPr>
        <w:t> </w:t>
      </w:r>
      <w:r>
        <w:rPr>
          <w:i/>
          <w:color w:val="231F20"/>
          <w:spacing w:val="-2"/>
          <w:w w:val="90"/>
          <w:sz w:val="22"/>
        </w:rPr>
        <w:t>пакет</w:t>
      </w:r>
      <w:r>
        <w:rPr>
          <w:i/>
          <w:color w:val="231F20"/>
          <w:spacing w:val="-8"/>
          <w:w w:val="90"/>
          <w:sz w:val="22"/>
        </w:rPr>
        <w:t> </w:t>
      </w:r>
      <w:r>
        <w:rPr>
          <w:i/>
          <w:color w:val="231F20"/>
          <w:spacing w:val="-2"/>
          <w:w w:val="90"/>
          <w:sz w:val="22"/>
        </w:rPr>
        <w:t>(„о’лади“)</w:t>
      </w:r>
      <w:r>
        <w:rPr>
          <w:i/>
          <w:color w:val="231F20"/>
          <w:spacing w:val="-5"/>
          <w:w w:val="90"/>
          <w:sz w:val="22"/>
        </w:rPr>
        <w:t> </w:t>
      </w:r>
      <w:r>
        <w:rPr>
          <w:color w:val="231F20"/>
          <w:spacing w:val="-2"/>
          <w:w w:val="90"/>
          <w:sz w:val="22"/>
        </w:rPr>
        <w:t>има такође две технике. Прва </w:t>
      </w:r>
      <w:r>
        <w:rPr>
          <w:color w:val="231F20"/>
          <w:w w:val="90"/>
          <w:sz w:val="22"/>
        </w:rPr>
        <w:t>је дифузирање/игнорисање садржаја љутње друге особе</w:t>
      </w:r>
      <w:r>
        <w:rPr>
          <w:color w:val="231F20"/>
          <w:spacing w:val="-6"/>
          <w:w w:val="90"/>
          <w:sz w:val="22"/>
        </w:rPr>
        <w:t> </w:t>
      </w:r>
      <w:r>
        <w:rPr>
          <w:color w:val="231F20"/>
          <w:w w:val="90"/>
          <w:sz w:val="22"/>
        </w:rPr>
        <w:t>– док се </w:t>
      </w:r>
      <w:r>
        <w:rPr>
          <w:color w:val="231F20"/>
          <w:spacing w:val="-8"/>
          <w:sz w:val="22"/>
        </w:rPr>
        <w:t>друга</w:t>
      </w:r>
      <w:r>
        <w:rPr>
          <w:color w:val="231F20"/>
          <w:spacing w:val="-9"/>
          <w:sz w:val="22"/>
        </w:rPr>
        <w:t> </w:t>
      </w:r>
      <w:r>
        <w:rPr>
          <w:color w:val="231F20"/>
          <w:spacing w:val="-8"/>
          <w:sz w:val="22"/>
        </w:rPr>
        <w:t>особа не</w:t>
      </w:r>
      <w:r>
        <w:rPr>
          <w:color w:val="231F20"/>
          <w:spacing w:val="-9"/>
          <w:sz w:val="22"/>
        </w:rPr>
        <w:t> </w:t>
      </w:r>
      <w:r>
        <w:rPr>
          <w:color w:val="231F20"/>
          <w:spacing w:val="-8"/>
          <w:sz w:val="22"/>
        </w:rPr>
        <w:t>смири, игнорисати</w:t>
      </w:r>
      <w:r>
        <w:rPr>
          <w:color w:val="231F20"/>
          <w:spacing w:val="-9"/>
          <w:sz w:val="22"/>
        </w:rPr>
        <w:t> </w:t>
      </w:r>
      <w:r>
        <w:rPr>
          <w:color w:val="231F20"/>
          <w:spacing w:val="-8"/>
          <w:sz w:val="22"/>
        </w:rPr>
        <w:t>љутњу, изаћи</w:t>
      </w:r>
      <w:r>
        <w:rPr>
          <w:color w:val="231F20"/>
          <w:spacing w:val="-9"/>
          <w:sz w:val="22"/>
        </w:rPr>
        <w:t> </w:t>
      </w:r>
      <w:r>
        <w:rPr>
          <w:color w:val="231F20"/>
          <w:spacing w:val="-8"/>
          <w:sz w:val="22"/>
        </w:rPr>
        <w:t>или се</w:t>
      </w:r>
      <w:r>
        <w:rPr>
          <w:color w:val="231F20"/>
          <w:spacing w:val="-9"/>
          <w:sz w:val="22"/>
        </w:rPr>
        <w:t> </w:t>
      </w:r>
      <w:r>
        <w:rPr>
          <w:color w:val="231F20"/>
          <w:spacing w:val="-8"/>
          <w:sz w:val="22"/>
        </w:rPr>
        <w:t>склони- </w:t>
      </w:r>
      <w:r>
        <w:rPr>
          <w:color w:val="231F20"/>
          <w:w w:val="90"/>
          <w:sz w:val="22"/>
        </w:rPr>
        <w:t>ти</w:t>
      </w:r>
      <w:r>
        <w:rPr>
          <w:color w:val="231F20"/>
          <w:spacing w:val="-10"/>
          <w:w w:val="90"/>
          <w:sz w:val="22"/>
        </w:rPr>
        <w:t> </w:t>
      </w:r>
      <w:r>
        <w:rPr>
          <w:color w:val="231F20"/>
          <w:w w:val="90"/>
          <w:sz w:val="22"/>
        </w:rPr>
        <w:t>(ако</w:t>
      </w:r>
      <w:r>
        <w:rPr>
          <w:color w:val="231F20"/>
          <w:spacing w:val="-3"/>
          <w:w w:val="90"/>
          <w:sz w:val="22"/>
        </w:rPr>
        <w:t> </w:t>
      </w:r>
      <w:r>
        <w:rPr>
          <w:color w:val="231F20"/>
          <w:w w:val="90"/>
          <w:sz w:val="22"/>
        </w:rPr>
        <w:t>постане густо); реаговати с</w:t>
      </w:r>
      <w:r>
        <w:rPr>
          <w:color w:val="231F20"/>
          <w:spacing w:val="-10"/>
          <w:w w:val="90"/>
          <w:sz w:val="22"/>
        </w:rPr>
        <w:t> </w:t>
      </w:r>
      <w:r>
        <w:rPr>
          <w:color w:val="231F20"/>
          <w:w w:val="90"/>
          <w:sz w:val="22"/>
        </w:rPr>
        <w:t>„разговараћу о томе касније“. Друга</w:t>
      </w:r>
      <w:r>
        <w:rPr>
          <w:color w:val="231F20"/>
          <w:spacing w:val="-4"/>
          <w:w w:val="90"/>
          <w:sz w:val="22"/>
        </w:rPr>
        <w:t> </w:t>
      </w:r>
      <w:r>
        <w:rPr>
          <w:color w:val="231F20"/>
          <w:w w:val="90"/>
          <w:sz w:val="22"/>
        </w:rPr>
        <w:t>техника</w:t>
      </w:r>
      <w:r>
        <w:rPr>
          <w:color w:val="231F20"/>
          <w:spacing w:val="-3"/>
          <w:w w:val="90"/>
          <w:sz w:val="22"/>
        </w:rPr>
        <w:t> </w:t>
      </w:r>
      <w:r>
        <w:rPr>
          <w:color w:val="231F20"/>
          <w:w w:val="90"/>
          <w:sz w:val="22"/>
        </w:rPr>
        <w:t>је</w:t>
      </w:r>
      <w:r>
        <w:rPr>
          <w:color w:val="231F20"/>
          <w:spacing w:val="-3"/>
          <w:w w:val="90"/>
          <w:sz w:val="22"/>
        </w:rPr>
        <w:t> </w:t>
      </w:r>
      <w:r>
        <w:rPr>
          <w:i/>
          <w:color w:val="231F20"/>
          <w:w w:val="90"/>
          <w:sz w:val="22"/>
        </w:rPr>
        <w:t>асертивно</w:t>
      </w:r>
      <w:r>
        <w:rPr>
          <w:i/>
          <w:color w:val="231F20"/>
          <w:spacing w:val="-10"/>
          <w:w w:val="90"/>
          <w:sz w:val="22"/>
        </w:rPr>
        <w:t> </w:t>
      </w:r>
      <w:r>
        <w:rPr>
          <w:i/>
          <w:color w:val="231F20"/>
          <w:w w:val="90"/>
          <w:sz w:val="22"/>
        </w:rPr>
        <w:t>одлагање</w:t>
      </w:r>
      <w:r>
        <w:rPr>
          <w:i/>
          <w:color w:val="231F20"/>
          <w:spacing w:val="-10"/>
          <w:w w:val="90"/>
          <w:sz w:val="22"/>
        </w:rPr>
        <w:t> </w:t>
      </w:r>
      <w:r>
        <w:rPr>
          <w:color w:val="231F20"/>
          <w:w w:val="90"/>
          <w:sz w:val="22"/>
        </w:rPr>
        <w:t>–</w:t>
      </w:r>
      <w:r>
        <w:rPr>
          <w:color w:val="231F20"/>
          <w:spacing w:val="-3"/>
          <w:w w:val="90"/>
          <w:sz w:val="22"/>
        </w:rPr>
        <w:t> </w:t>
      </w:r>
      <w:r>
        <w:rPr>
          <w:color w:val="231F20"/>
          <w:w w:val="90"/>
          <w:sz w:val="22"/>
        </w:rPr>
        <w:t>примењујемо</w:t>
      </w:r>
      <w:r>
        <w:rPr>
          <w:color w:val="231F20"/>
          <w:spacing w:val="-3"/>
          <w:w w:val="90"/>
          <w:sz w:val="22"/>
        </w:rPr>
        <w:t> </w:t>
      </w:r>
      <w:r>
        <w:rPr>
          <w:color w:val="231F20"/>
          <w:w w:val="90"/>
          <w:sz w:val="22"/>
        </w:rPr>
        <w:t>га</w:t>
      </w:r>
      <w:r>
        <w:rPr>
          <w:color w:val="231F20"/>
          <w:spacing w:val="-3"/>
          <w:w w:val="90"/>
          <w:sz w:val="22"/>
        </w:rPr>
        <w:t> </w:t>
      </w:r>
      <w:r>
        <w:rPr>
          <w:color w:val="231F20"/>
          <w:w w:val="90"/>
          <w:sz w:val="22"/>
        </w:rPr>
        <w:t>у</w:t>
      </w:r>
      <w:r>
        <w:rPr>
          <w:color w:val="231F20"/>
          <w:spacing w:val="-3"/>
          <w:w w:val="90"/>
          <w:sz w:val="22"/>
        </w:rPr>
        <w:t> </w:t>
      </w:r>
      <w:r>
        <w:rPr>
          <w:color w:val="231F20"/>
          <w:w w:val="90"/>
          <w:sz w:val="22"/>
        </w:rPr>
        <w:t>случају када се јавља узбуђење које онемогућава размишљање, када не </w:t>
      </w:r>
      <w:r>
        <w:rPr>
          <w:color w:val="231F20"/>
          <w:spacing w:val="-6"/>
          <w:sz w:val="22"/>
        </w:rPr>
        <w:t>знамо тачно шта желимо или немамо довољно података за од- </w:t>
      </w:r>
      <w:r>
        <w:rPr>
          <w:color w:val="231F20"/>
          <w:w w:val="90"/>
          <w:sz w:val="22"/>
        </w:rPr>
        <w:t>луку:</w:t>
      </w:r>
      <w:r>
        <w:rPr>
          <w:color w:val="231F20"/>
          <w:spacing w:val="-10"/>
          <w:w w:val="90"/>
          <w:sz w:val="22"/>
        </w:rPr>
        <w:t> </w:t>
      </w:r>
      <w:r>
        <w:rPr>
          <w:color w:val="231F20"/>
          <w:w w:val="90"/>
          <w:sz w:val="22"/>
        </w:rPr>
        <w:t>„Желим</w:t>
      </w:r>
      <w:r>
        <w:rPr>
          <w:color w:val="231F20"/>
          <w:spacing w:val="-10"/>
          <w:w w:val="90"/>
          <w:sz w:val="22"/>
        </w:rPr>
        <w:t> </w:t>
      </w:r>
      <w:r>
        <w:rPr>
          <w:color w:val="231F20"/>
          <w:w w:val="90"/>
          <w:sz w:val="22"/>
        </w:rPr>
        <w:t>да</w:t>
      </w:r>
      <w:r>
        <w:rPr>
          <w:color w:val="231F20"/>
          <w:spacing w:val="-10"/>
          <w:w w:val="90"/>
          <w:sz w:val="22"/>
        </w:rPr>
        <w:t> </w:t>
      </w:r>
      <w:r>
        <w:rPr>
          <w:color w:val="231F20"/>
          <w:w w:val="90"/>
          <w:sz w:val="22"/>
        </w:rPr>
        <w:t>размислим</w:t>
      </w:r>
      <w:r>
        <w:rPr>
          <w:color w:val="231F20"/>
          <w:spacing w:val="-10"/>
          <w:w w:val="90"/>
          <w:sz w:val="22"/>
        </w:rPr>
        <w:t> </w:t>
      </w:r>
      <w:r>
        <w:rPr>
          <w:color w:val="231F20"/>
          <w:w w:val="90"/>
          <w:sz w:val="22"/>
        </w:rPr>
        <w:t>о</w:t>
      </w:r>
      <w:r>
        <w:rPr>
          <w:color w:val="231F20"/>
          <w:spacing w:val="-1"/>
          <w:w w:val="90"/>
          <w:sz w:val="22"/>
        </w:rPr>
        <w:t> </w:t>
      </w:r>
      <w:r>
        <w:rPr>
          <w:color w:val="231F20"/>
          <w:w w:val="90"/>
          <w:sz w:val="22"/>
        </w:rPr>
        <w:t>томе“ или</w:t>
      </w:r>
      <w:r>
        <w:rPr>
          <w:color w:val="231F20"/>
          <w:spacing w:val="-10"/>
          <w:w w:val="90"/>
          <w:sz w:val="22"/>
        </w:rPr>
        <w:t> </w:t>
      </w:r>
      <w:r>
        <w:rPr>
          <w:color w:val="231F20"/>
          <w:w w:val="90"/>
          <w:sz w:val="22"/>
        </w:rPr>
        <w:t>„Сада не желим да гово- </w:t>
      </w:r>
      <w:r>
        <w:rPr>
          <w:color w:val="231F20"/>
          <w:sz w:val="22"/>
        </w:rPr>
        <w:t>рим о томе“;</w:t>
      </w:r>
    </w:p>
    <w:p>
      <w:pPr>
        <w:pStyle w:val="ListParagraph"/>
        <w:numPr>
          <w:ilvl w:val="0"/>
          <w:numId w:val="81"/>
        </w:numPr>
        <w:tabs>
          <w:tab w:pos="1241" w:val="left" w:leader="none"/>
        </w:tabs>
        <w:spacing w:line="237" w:lineRule="auto" w:before="3" w:after="0"/>
        <w:ind w:left="1240" w:right="682" w:hanging="151"/>
        <w:jc w:val="both"/>
        <w:rPr>
          <w:sz w:val="22"/>
        </w:rPr>
      </w:pPr>
      <w:r>
        <w:rPr>
          <w:i/>
          <w:color w:val="231F20"/>
          <w:spacing w:val="-6"/>
          <w:sz w:val="22"/>
        </w:rPr>
        <w:t>антидефанзивни</w:t>
      </w:r>
      <w:r>
        <w:rPr>
          <w:i/>
          <w:color w:val="231F20"/>
          <w:spacing w:val="-11"/>
          <w:sz w:val="22"/>
        </w:rPr>
        <w:t> </w:t>
      </w:r>
      <w:r>
        <w:rPr>
          <w:i/>
          <w:color w:val="231F20"/>
          <w:spacing w:val="-6"/>
          <w:sz w:val="22"/>
        </w:rPr>
        <w:t>пакет</w:t>
      </w:r>
      <w:r>
        <w:rPr>
          <w:i/>
          <w:color w:val="231F20"/>
          <w:spacing w:val="-11"/>
          <w:sz w:val="22"/>
        </w:rPr>
        <w:t> </w:t>
      </w:r>
      <w:r>
        <w:rPr>
          <w:color w:val="231F20"/>
          <w:spacing w:val="-6"/>
          <w:sz w:val="22"/>
        </w:rPr>
        <w:t>–</w:t>
      </w:r>
      <w:r>
        <w:rPr>
          <w:color w:val="231F20"/>
          <w:spacing w:val="-7"/>
          <w:sz w:val="22"/>
        </w:rPr>
        <w:t> </w:t>
      </w:r>
      <w:r>
        <w:rPr>
          <w:color w:val="231F20"/>
          <w:spacing w:val="-6"/>
          <w:sz w:val="22"/>
        </w:rPr>
        <w:t>пакет</w:t>
      </w:r>
      <w:r>
        <w:rPr>
          <w:color w:val="231F20"/>
          <w:spacing w:val="-7"/>
          <w:sz w:val="22"/>
        </w:rPr>
        <w:t> </w:t>
      </w:r>
      <w:r>
        <w:rPr>
          <w:color w:val="231F20"/>
          <w:spacing w:val="-6"/>
          <w:sz w:val="22"/>
        </w:rPr>
        <w:t>за</w:t>
      </w:r>
      <w:r>
        <w:rPr>
          <w:color w:val="231F20"/>
          <w:spacing w:val="-7"/>
          <w:sz w:val="22"/>
        </w:rPr>
        <w:t> </w:t>
      </w:r>
      <w:r>
        <w:rPr>
          <w:color w:val="231F20"/>
          <w:spacing w:val="-6"/>
          <w:sz w:val="22"/>
        </w:rPr>
        <w:t>асертивно</w:t>
      </w:r>
      <w:r>
        <w:rPr>
          <w:color w:val="231F20"/>
          <w:spacing w:val="-7"/>
          <w:sz w:val="22"/>
        </w:rPr>
        <w:t> </w:t>
      </w:r>
      <w:r>
        <w:rPr>
          <w:color w:val="231F20"/>
          <w:spacing w:val="-6"/>
          <w:sz w:val="22"/>
        </w:rPr>
        <w:t>прихватање</w:t>
      </w:r>
      <w:r>
        <w:rPr>
          <w:color w:val="231F20"/>
          <w:spacing w:val="-7"/>
          <w:sz w:val="22"/>
        </w:rPr>
        <w:t> </w:t>
      </w:r>
      <w:r>
        <w:rPr>
          <w:color w:val="231F20"/>
          <w:spacing w:val="-6"/>
          <w:sz w:val="22"/>
        </w:rPr>
        <w:t>кри- тике.</w:t>
      </w:r>
      <w:r>
        <w:rPr>
          <w:color w:val="231F20"/>
          <w:spacing w:val="-9"/>
          <w:sz w:val="22"/>
        </w:rPr>
        <w:t> </w:t>
      </w:r>
      <w:r>
        <w:rPr>
          <w:color w:val="231F20"/>
          <w:spacing w:val="-6"/>
          <w:sz w:val="22"/>
        </w:rPr>
        <w:t>Овде</w:t>
      </w:r>
      <w:r>
        <w:rPr>
          <w:color w:val="231F20"/>
          <w:spacing w:val="-9"/>
          <w:sz w:val="22"/>
        </w:rPr>
        <w:t> </w:t>
      </w:r>
      <w:r>
        <w:rPr>
          <w:color w:val="231F20"/>
          <w:spacing w:val="-6"/>
          <w:sz w:val="22"/>
        </w:rPr>
        <w:t>се</w:t>
      </w:r>
      <w:r>
        <w:rPr>
          <w:color w:val="231F20"/>
          <w:spacing w:val="-9"/>
          <w:sz w:val="22"/>
        </w:rPr>
        <w:t> </w:t>
      </w:r>
      <w:r>
        <w:rPr>
          <w:color w:val="231F20"/>
          <w:spacing w:val="-6"/>
          <w:sz w:val="22"/>
        </w:rPr>
        <w:t>користе</w:t>
      </w:r>
      <w:r>
        <w:rPr>
          <w:color w:val="231F20"/>
          <w:spacing w:val="-9"/>
          <w:sz w:val="22"/>
        </w:rPr>
        <w:t> </w:t>
      </w:r>
      <w:r>
        <w:rPr>
          <w:color w:val="231F20"/>
          <w:spacing w:val="-6"/>
          <w:sz w:val="22"/>
        </w:rPr>
        <w:t>три</w:t>
      </w:r>
      <w:r>
        <w:rPr>
          <w:color w:val="231F20"/>
          <w:spacing w:val="-9"/>
          <w:sz w:val="22"/>
        </w:rPr>
        <w:t> </w:t>
      </w:r>
      <w:r>
        <w:rPr>
          <w:color w:val="231F20"/>
          <w:spacing w:val="-6"/>
          <w:sz w:val="22"/>
        </w:rPr>
        <w:t>технике.</w:t>
      </w:r>
      <w:r>
        <w:rPr>
          <w:color w:val="231F20"/>
          <w:spacing w:val="-9"/>
          <w:sz w:val="22"/>
        </w:rPr>
        <w:t> </w:t>
      </w:r>
      <w:r>
        <w:rPr>
          <w:color w:val="231F20"/>
          <w:spacing w:val="-6"/>
          <w:sz w:val="22"/>
        </w:rPr>
        <w:t>Прва</w:t>
      </w:r>
      <w:r>
        <w:rPr>
          <w:color w:val="231F20"/>
          <w:spacing w:val="-9"/>
          <w:sz w:val="22"/>
        </w:rPr>
        <w:t> </w:t>
      </w:r>
      <w:r>
        <w:rPr>
          <w:color w:val="231F20"/>
          <w:spacing w:val="-6"/>
          <w:sz w:val="22"/>
        </w:rPr>
        <w:t>је</w:t>
      </w:r>
      <w:r>
        <w:rPr>
          <w:color w:val="231F20"/>
          <w:spacing w:val="-9"/>
          <w:sz w:val="22"/>
        </w:rPr>
        <w:t> </w:t>
      </w:r>
      <w:r>
        <w:rPr>
          <w:color w:val="231F20"/>
          <w:spacing w:val="-6"/>
          <w:sz w:val="22"/>
        </w:rPr>
        <w:t>асертивно</w:t>
      </w:r>
      <w:r>
        <w:rPr>
          <w:color w:val="231F20"/>
          <w:spacing w:val="-9"/>
          <w:sz w:val="22"/>
        </w:rPr>
        <w:t> </w:t>
      </w:r>
      <w:r>
        <w:rPr>
          <w:color w:val="231F20"/>
          <w:spacing w:val="-6"/>
          <w:sz w:val="22"/>
        </w:rPr>
        <w:t>слагање </w:t>
      </w:r>
      <w:r>
        <w:rPr>
          <w:color w:val="231F20"/>
          <w:w w:val="90"/>
          <w:sz w:val="22"/>
        </w:rPr>
        <w:t>(када добијамо критику на своје понашање, добро је да се с њом сложимо). Друга је делимично слагање</w:t>
      </w:r>
      <w:r>
        <w:rPr>
          <w:i/>
          <w:color w:val="231F20"/>
          <w:w w:val="90"/>
          <w:sz w:val="22"/>
        </w:rPr>
        <w:t>.</w:t>
      </w:r>
      <w:r>
        <w:rPr>
          <w:i/>
          <w:color w:val="231F20"/>
          <w:spacing w:val="-3"/>
          <w:w w:val="90"/>
          <w:sz w:val="22"/>
        </w:rPr>
        <w:t> </w:t>
      </w:r>
      <w:r>
        <w:rPr>
          <w:color w:val="231F20"/>
          <w:w w:val="90"/>
          <w:sz w:val="22"/>
        </w:rPr>
        <w:t>Када нас неко критикује </w:t>
      </w:r>
      <w:r>
        <w:rPr>
          <w:color w:val="231F20"/>
          <w:spacing w:val="-2"/>
          <w:w w:val="90"/>
          <w:sz w:val="22"/>
        </w:rPr>
        <w:t>као</w:t>
      </w:r>
      <w:r>
        <w:rPr>
          <w:color w:val="231F20"/>
          <w:spacing w:val="-8"/>
          <w:w w:val="90"/>
          <w:sz w:val="22"/>
        </w:rPr>
        <w:t> </w:t>
      </w:r>
      <w:r>
        <w:rPr>
          <w:color w:val="231F20"/>
          <w:spacing w:val="-2"/>
          <w:w w:val="90"/>
          <w:sz w:val="22"/>
        </w:rPr>
        <w:t>личност,</w:t>
      </w:r>
      <w:r>
        <w:rPr>
          <w:color w:val="231F20"/>
          <w:spacing w:val="-4"/>
          <w:sz w:val="22"/>
        </w:rPr>
        <w:t> </w:t>
      </w:r>
      <w:r>
        <w:rPr>
          <w:color w:val="231F20"/>
          <w:spacing w:val="-2"/>
          <w:w w:val="90"/>
          <w:sz w:val="22"/>
        </w:rPr>
        <w:t>примењујемо</w:t>
      </w:r>
      <w:r>
        <w:rPr>
          <w:color w:val="231F20"/>
          <w:spacing w:val="-8"/>
          <w:w w:val="90"/>
          <w:sz w:val="22"/>
        </w:rPr>
        <w:t> </w:t>
      </w:r>
      <w:r>
        <w:rPr>
          <w:color w:val="231F20"/>
          <w:spacing w:val="-2"/>
          <w:w w:val="90"/>
          <w:sz w:val="22"/>
        </w:rPr>
        <w:t>„замагљивање“,</w:t>
      </w:r>
      <w:r>
        <w:rPr>
          <w:color w:val="231F20"/>
          <w:sz w:val="22"/>
        </w:rPr>
        <w:t> </w:t>
      </w:r>
      <w:r>
        <w:rPr>
          <w:color w:val="231F20"/>
          <w:spacing w:val="-2"/>
          <w:w w:val="90"/>
          <w:sz w:val="22"/>
        </w:rPr>
        <w:t>тј.</w:t>
      </w:r>
      <w:r>
        <w:rPr>
          <w:color w:val="231F20"/>
          <w:sz w:val="22"/>
        </w:rPr>
        <w:t> </w:t>
      </w:r>
      <w:r>
        <w:rPr>
          <w:color w:val="231F20"/>
          <w:spacing w:val="-2"/>
          <w:w w:val="90"/>
          <w:sz w:val="22"/>
        </w:rPr>
        <w:t>критику</w:t>
      </w:r>
      <w:r>
        <w:rPr>
          <w:color w:val="231F20"/>
          <w:sz w:val="22"/>
        </w:rPr>
        <w:t> </w:t>
      </w:r>
      <w:r>
        <w:rPr>
          <w:color w:val="231F20"/>
          <w:spacing w:val="-2"/>
          <w:w w:val="90"/>
          <w:sz w:val="22"/>
        </w:rPr>
        <w:t>преводимо </w:t>
      </w:r>
      <w:r>
        <w:rPr>
          <w:color w:val="231F20"/>
          <w:w w:val="90"/>
          <w:sz w:val="22"/>
        </w:rPr>
        <w:t>на</w:t>
      </w:r>
      <w:r>
        <w:rPr>
          <w:color w:val="231F20"/>
          <w:spacing w:val="-10"/>
          <w:w w:val="90"/>
          <w:sz w:val="22"/>
        </w:rPr>
        <w:t> </w:t>
      </w:r>
      <w:r>
        <w:rPr>
          <w:color w:val="231F20"/>
          <w:w w:val="90"/>
          <w:sz w:val="22"/>
        </w:rPr>
        <w:t>„језик понашања“ и сложимо се с оним њеним делом који се односи на понашање, а остатак критикујемо („Заиста си у праву када кажеш да се некада не понашам одговорно, али не мислим</w:t>
      </w:r>
    </w:p>
    <w:p>
      <w:pPr>
        <w:spacing w:after="0" w:line="237" w:lineRule="auto"/>
        <w:jc w:val="both"/>
        <w:rPr>
          <w:sz w:val="22"/>
        </w:rPr>
        <w:sectPr>
          <w:pgSz w:w="9080" w:h="13610"/>
          <w:pgMar w:header="0" w:footer="865" w:top="1000" w:bottom="1060" w:left="440" w:right="560"/>
        </w:sectPr>
      </w:pPr>
    </w:p>
    <w:p>
      <w:pPr>
        <w:pStyle w:val="BodyText"/>
        <w:spacing w:before="86"/>
        <w:ind w:left="1354" w:right="569" w:firstLine="0"/>
      </w:pPr>
      <w:r>
        <w:rPr>
          <w:color w:val="231F20"/>
          <w:w w:val="90"/>
        </w:rPr>
        <w:t>да сам неодговорна особа“). Наше слагање може се односити на вероватноћу или учесталост догађаја („Истина је да у последње </w:t>
      </w:r>
      <w:r>
        <w:rPr>
          <w:color w:val="231F20"/>
          <w:spacing w:val="-8"/>
        </w:rPr>
        <w:t>време</w:t>
      </w:r>
      <w:r>
        <w:rPr>
          <w:color w:val="231F20"/>
          <w:spacing w:val="-9"/>
        </w:rPr>
        <w:t> </w:t>
      </w:r>
      <w:r>
        <w:rPr>
          <w:color w:val="231F20"/>
          <w:spacing w:val="-8"/>
        </w:rPr>
        <w:t>понекад</w:t>
      </w:r>
      <w:r>
        <w:rPr>
          <w:color w:val="231F20"/>
          <w:spacing w:val="-9"/>
        </w:rPr>
        <w:t> </w:t>
      </w:r>
      <w:r>
        <w:rPr>
          <w:color w:val="231F20"/>
          <w:spacing w:val="-8"/>
        </w:rPr>
        <w:t>урадим то</w:t>
      </w:r>
      <w:r>
        <w:rPr>
          <w:color w:val="231F20"/>
          <w:spacing w:val="-9"/>
        </w:rPr>
        <w:t> </w:t>
      </w:r>
      <w:r>
        <w:rPr>
          <w:color w:val="231F20"/>
          <w:spacing w:val="-8"/>
        </w:rPr>
        <w:t>и то“).</w:t>
      </w:r>
      <w:r>
        <w:rPr>
          <w:color w:val="231F20"/>
          <w:spacing w:val="-9"/>
        </w:rPr>
        <w:t> </w:t>
      </w:r>
      <w:r>
        <w:rPr>
          <w:color w:val="231F20"/>
          <w:spacing w:val="-8"/>
        </w:rPr>
        <w:t>Можемо се,</w:t>
      </w:r>
      <w:r>
        <w:rPr>
          <w:color w:val="231F20"/>
          <w:spacing w:val="-9"/>
        </w:rPr>
        <w:t> </w:t>
      </w:r>
      <w:r>
        <w:rPr>
          <w:color w:val="231F20"/>
          <w:spacing w:val="-8"/>
        </w:rPr>
        <w:t>такође,</w:t>
      </w:r>
      <w:r>
        <w:rPr>
          <w:color w:val="231F20"/>
          <w:spacing w:val="-9"/>
        </w:rPr>
        <w:t> </w:t>
      </w:r>
      <w:r>
        <w:rPr>
          <w:color w:val="231F20"/>
          <w:spacing w:val="-8"/>
        </w:rPr>
        <w:t>сложити и у</w:t>
      </w:r>
      <w:r>
        <w:rPr>
          <w:color w:val="231F20"/>
          <w:spacing w:val="-9"/>
        </w:rPr>
        <w:t> </w:t>
      </w:r>
      <w:r>
        <w:rPr>
          <w:color w:val="231F20"/>
          <w:spacing w:val="-8"/>
        </w:rPr>
        <w:t>принципу,</w:t>
      </w:r>
      <w:r>
        <w:rPr>
          <w:color w:val="231F20"/>
          <w:spacing w:val="-9"/>
        </w:rPr>
        <w:t> </w:t>
      </w:r>
      <w:r>
        <w:rPr>
          <w:color w:val="231F20"/>
          <w:spacing w:val="-8"/>
        </w:rPr>
        <w:t>тј. само</w:t>
      </w:r>
      <w:r>
        <w:rPr>
          <w:color w:val="231F20"/>
          <w:spacing w:val="-9"/>
        </w:rPr>
        <w:t> </w:t>
      </w:r>
      <w:r>
        <w:rPr>
          <w:color w:val="231F20"/>
          <w:spacing w:val="-8"/>
        </w:rPr>
        <w:t>с логиком,</w:t>
      </w:r>
      <w:r>
        <w:rPr>
          <w:color w:val="231F20"/>
          <w:spacing w:val="-9"/>
        </w:rPr>
        <w:t> </w:t>
      </w:r>
      <w:r>
        <w:rPr>
          <w:color w:val="231F20"/>
          <w:spacing w:val="-8"/>
        </w:rPr>
        <w:t>а не</w:t>
      </w:r>
      <w:r>
        <w:rPr>
          <w:color w:val="231F20"/>
          <w:spacing w:val="-9"/>
        </w:rPr>
        <w:t> </w:t>
      </w:r>
      <w:r>
        <w:rPr>
          <w:color w:val="231F20"/>
          <w:spacing w:val="-8"/>
        </w:rPr>
        <w:t>и</w:t>
      </w:r>
      <w:r>
        <w:rPr>
          <w:color w:val="231F20"/>
          <w:spacing w:val="-9"/>
        </w:rPr>
        <w:t> </w:t>
      </w:r>
      <w:r>
        <w:rPr>
          <w:color w:val="231F20"/>
          <w:spacing w:val="-8"/>
        </w:rPr>
        <w:t>с премисама</w:t>
      </w:r>
      <w:r>
        <w:rPr>
          <w:color w:val="231F20"/>
          <w:spacing w:val="-9"/>
        </w:rPr>
        <w:t> </w:t>
      </w:r>
      <w:r>
        <w:rPr>
          <w:color w:val="231F20"/>
          <w:spacing w:val="-8"/>
        </w:rPr>
        <w:t>и закључци- </w:t>
      </w:r>
      <w:r>
        <w:rPr>
          <w:color w:val="231F20"/>
          <w:w w:val="90"/>
        </w:rPr>
        <w:t>ма</w:t>
      </w:r>
      <w:r>
        <w:rPr>
          <w:color w:val="231F20"/>
          <w:spacing w:val="-2"/>
          <w:w w:val="90"/>
        </w:rPr>
        <w:t> </w:t>
      </w:r>
      <w:r>
        <w:rPr>
          <w:color w:val="231F20"/>
          <w:w w:val="90"/>
        </w:rPr>
        <w:t>(„Да,</w:t>
      </w:r>
      <w:r>
        <w:rPr>
          <w:color w:val="231F20"/>
          <w:spacing w:val="-2"/>
          <w:w w:val="90"/>
        </w:rPr>
        <w:t> </w:t>
      </w:r>
      <w:r>
        <w:rPr>
          <w:color w:val="231F20"/>
          <w:w w:val="90"/>
        </w:rPr>
        <w:t>и</w:t>
      </w:r>
      <w:r>
        <w:rPr>
          <w:color w:val="231F20"/>
          <w:spacing w:val="-2"/>
          <w:w w:val="90"/>
        </w:rPr>
        <w:t> </w:t>
      </w:r>
      <w:r>
        <w:rPr>
          <w:color w:val="231F20"/>
          <w:w w:val="90"/>
        </w:rPr>
        <w:t>ја</w:t>
      </w:r>
      <w:r>
        <w:rPr>
          <w:color w:val="231F20"/>
          <w:spacing w:val="-2"/>
          <w:w w:val="90"/>
        </w:rPr>
        <w:t> </w:t>
      </w:r>
      <w:r>
        <w:rPr>
          <w:color w:val="231F20"/>
          <w:w w:val="90"/>
        </w:rPr>
        <w:t>мислим</w:t>
      </w:r>
      <w:r>
        <w:rPr>
          <w:color w:val="231F20"/>
          <w:spacing w:val="-2"/>
          <w:w w:val="90"/>
        </w:rPr>
        <w:t> </w:t>
      </w:r>
      <w:r>
        <w:rPr>
          <w:color w:val="231F20"/>
          <w:w w:val="90"/>
        </w:rPr>
        <w:t>да</w:t>
      </w:r>
      <w:r>
        <w:rPr>
          <w:color w:val="231F20"/>
          <w:spacing w:val="-2"/>
          <w:w w:val="90"/>
        </w:rPr>
        <w:t> </w:t>
      </w:r>
      <w:r>
        <w:rPr>
          <w:color w:val="231F20"/>
          <w:w w:val="90"/>
        </w:rPr>
        <w:t>постоји</w:t>
      </w:r>
      <w:r>
        <w:rPr>
          <w:color w:val="231F20"/>
          <w:spacing w:val="-2"/>
          <w:w w:val="90"/>
        </w:rPr>
        <w:t> </w:t>
      </w:r>
      <w:r>
        <w:rPr>
          <w:color w:val="231F20"/>
          <w:w w:val="90"/>
        </w:rPr>
        <w:t>могућност</w:t>
      </w:r>
      <w:r>
        <w:rPr>
          <w:color w:val="231F20"/>
          <w:spacing w:val="-2"/>
          <w:w w:val="90"/>
        </w:rPr>
        <w:t> </w:t>
      </w:r>
      <w:r>
        <w:rPr>
          <w:color w:val="231F20"/>
          <w:w w:val="90"/>
        </w:rPr>
        <w:t>да</w:t>
      </w:r>
      <w:r>
        <w:rPr>
          <w:color w:val="231F20"/>
          <w:spacing w:val="-2"/>
          <w:w w:val="90"/>
        </w:rPr>
        <w:t> </w:t>
      </w:r>
      <w:r>
        <w:rPr>
          <w:color w:val="231F20"/>
          <w:w w:val="90"/>
        </w:rPr>
        <w:t>ми</w:t>
      </w:r>
      <w:r>
        <w:rPr>
          <w:color w:val="231F20"/>
          <w:spacing w:val="-2"/>
          <w:w w:val="90"/>
        </w:rPr>
        <w:t> </w:t>
      </w:r>
      <w:r>
        <w:rPr>
          <w:color w:val="231F20"/>
          <w:w w:val="90"/>
        </w:rPr>
        <w:t>се</w:t>
      </w:r>
      <w:r>
        <w:rPr>
          <w:color w:val="231F20"/>
          <w:spacing w:val="-2"/>
          <w:w w:val="90"/>
        </w:rPr>
        <w:t> </w:t>
      </w:r>
      <w:r>
        <w:rPr>
          <w:color w:val="231F20"/>
          <w:w w:val="90"/>
        </w:rPr>
        <w:t>десе</w:t>
      </w:r>
      <w:r>
        <w:rPr>
          <w:color w:val="231F20"/>
          <w:spacing w:val="-2"/>
          <w:w w:val="90"/>
        </w:rPr>
        <w:t> </w:t>
      </w:r>
      <w:r>
        <w:rPr>
          <w:color w:val="231F20"/>
          <w:w w:val="90"/>
        </w:rPr>
        <w:t>неке</w:t>
      </w:r>
      <w:r>
        <w:rPr>
          <w:color w:val="231F20"/>
          <w:spacing w:val="-2"/>
          <w:w w:val="90"/>
        </w:rPr>
        <w:t> </w:t>
      </w:r>
      <w:r>
        <w:rPr>
          <w:color w:val="231F20"/>
          <w:w w:val="90"/>
        </w:rPr>
        <w:t>не- пријатности</w:t>
      </w:r>
      <w:r>
        <w:rPr>
          <w:color w:val="231F20"/>
          <w:spacing w:val="-7"/>
          <w:w w:val="90"/>
        </w:rPr>
        <w:t> </w:t>
      </w:r>
      <w:r>
        <w:rPr>
          <w:color w:val="231F20"/>
          <w:w w:val="90"/>
        </w:rPr>
        <w:t>на</w:t>
      </w:r>
      <w:r>
        <w:rPr>
          <w:color w:val="231F20"/>
          <w:spacing w:val="-7"/>
          <w:w w:val="90"/>
        </w:rPr>
        <w:t> </w:t>
      </w:r>
      <w:r>
        <w:rPr>
          <w:color w:val="231F20"/>
          <w:w w:val="90"/>
        </w:rPr>
        <w:t>путовању,</w:t>
      </w:r>
      <w:r>
        <w:rPr>
          <w:color w:val="231F20"/>
          <w:spacing w:val="-7"/>
          <w:w w:val="90"/>
        </w:rPr>
        <w:t> </w:t>
      </w:r>
      <w:r>
        <w:rPr>
          <w:color w:val="231F20"/>
          <w:w w:val="90"/>
        </w:rPr>
        <w:t>али</w:t>
      </w:r>
      <w:r>
        <w:rPr>
          <w:color w:val="231F20"/>
          <w:spacing w:val="-7"/>
          <w:w w:val="90"/>
        </w:rPr>
        <w:t> </w:t>
      </w:r>
      <w:r>
        <w:rPr>
          <w:color w:val="231F20"/>
          <w:w w:val="90"/>
        </w:rPr>
        <w:t>не</w:t>
      </w:r>
      <w:r>
        <w:rPr>
          <w:color w:val="231F20"/>
          <w:spacing w:val="-7"/>
          <w:w w:val="90"/>
        </w:rPr>
        <w:t> </w:t>
      </w:r>
      <w:r>
        <w:rPr>
          <w:color w:val="231F20"/>
          <w:w w:val="90"/>
        </w:rPr>
        <w:t>и</w:t>
      </w:r>
      <w:r>
        <w:rPr>
          <w:color w:val="231F20"/>
          <w:spacing w:val="-7"/>
          <w:w w:val="90"/>
        </w:rPr>
        <w:t> </w:t>
      </w:r>
      <w:r>
        <w:rPr>
          <w:color w:val="231F20"/>
          <w:w w:val="90"/>
        </w:rPr>
        <w:t>да</w:t>
      </w:r>
      <w:r>
        <w:rPr>
          <w:color w:val="231F20"/>
          <w:spacing w:val="-7"/>
          <w:w w:val="90"/>
        </w:rPr>
        <w:t> </w:t>
      </w:r>
      <w:r>
        <w:rPr>
          <w:color w:val="231F20"/>
          <w:w w:val="90"/>
        </w:rPr>
        <w:t>је</w:t>
      </w:r>
      <w:r>
        <w:rPr>
          <w:color w:val="231F20"/>
          <w:spacing w:val="-7"/>
          <w:w w:val="90"/>
        </w:rPr>
        <w:t> </w:t>
      </w:r>
      <w:r>
        <w:rPr>
          <w:color w:val="231F20"/>
          <w:w w:val="90"/>
        </w:rPr>
        <w:t>то</w:t>
      </w:r>
      <w:r>
        <w:rPr>
          <w:color w:val="231F20"/>
          <w:spacing w:val="-7"/>
          <w:w w:val="90"/>
        </w:rPr>
        <w:t> </w:t>
      </w:r>
      <w:r>
        <w:rPr>
          <w:color w:val="231F20"/>
          <w:w w:val="90"/>
        </w:rPr>
        <w:t>разлог</w:t>
      </w:r>
      <w:r>
        <w:rPr>
          <w:color w:val="231F20"/>
          <w:spacing w:val="-7"/>
          <w:w w:val="90"/>
        </w:rPr>
        <w:t> </w:t>
      </w:r>
      <w:r>
        <w:rPr>
          <w:color w:val="231F20"/>
          <w:w w:val="90"/>
        </w:rPr>
        <w:t>да</w:t>
      </w:r>
      <w:r>
        <w:rPr>
          <w:color w:val="231F20"/>
          <w:spacing w:val="-7"/>
          <w:w w:val="90"/>
        </w:rPr>
        <w:t> </w:t>
      </w:r>
      <w:r>
        <w:rPr>
          <w:color w:val="231F20"/>
          <w:w w:val="90"/>
        </w:rPr>
        <w:t>не</w:t>
      </w:r>
      <w:r>
        <w:rPr>
          <w:color w:val="231F20"/>
          <w:spacing w:val="-7"/>
          <w:w w:val="90"/>
        </w:rPr>
        <w:t> </w:t>
      </w:r>
      <w:r>
        <w:rPr>
          <w:color w:val="231F20"/>
          <w:w w:val="90"/>
        </w:rPr>
        <w:t>путујем“). Трећа техника је асертивно распитивање</w:t>
      </w:r>
      <w:r>
        <w:rPr>
          <w:i/>
          <w:color w:val="231F20"/>
          <w:w w:val="90"/>
        </w:rPr>
        <w:t>.</w:t>
      </w:r>
      <w:r>
        <w:rPr>
          <w:i/>
          <w:color w:val="231F20"/>
          <w:spacing w:val="-4"/>
          <w:w w:val="90"/>
        </w:rPr>
        <w:t> </w:t>
      </w:r>
      <w:r>
        <w:rPr>
          <w:color w:val="231F20"/>
          <w:w w:val="90"/>
        </w:rPr>
        <w:t>Рашчлањујемо критику („Реци ми шта је тачно у том мом поступку било понижавајуће“). </w:t>
      </w:r>
      <w:r>
        <w:rPr>
          <w:color w:val="231F20"/>
          <w:spacing w:val="-6"/>
        </w:rPr>
        <w:t>Користимо</w:t>
      </w:r>
      <w:r>
        <w:rPr>
          <w:color w:val="231F20"/>
          <w:spacing w:val="-11"/>
        </w:rPr>
        <w:t> </w:t>
      </w:r>
      <w:r>
        <w:rPr>
          <w:color w:val="231F20"/>
          <w:spacing w:val="-6"/>
        </w:rPr>
        <w:t>своје</w:t>
      </w:r>
      <w:r>
        <w:rPr>
          <w:color w:val="231F20"/>
          <w:spacing w:val="-11"/>
        </w:rPr>
        <w:t> </w:t>
      </w:r>
      <w:r>
        <w:rPr>
          <w:color w:val="231F20"/>
          <w:spacing w:val="-6"/>
        </w:rPr>
        <w:t>право</w:t>
      </w:r>
      <w:r>
        <w:rPr>
          <w:color w:val="231F20"/>
          <w:spacing w:val="-10"/>
        </w:rPr>
        <w:t> </w:t>
      </w:r>
      <w:r>
        <w:rPr>
          <w:color w:val="231F20"/>
          <w:spacing w:val="-6"/>
        </w:rPr>
        <w:t>да</w:t>
      </w:r>
      <w:r>
        <w:rPr>
          <w:color w:val="231F20"/>
          <w:spacing w:val="-11"/>
        </w:rPr>
        <w:t> </w:t>
      </w:r>
      <w:r>
        <w:rPr>
          <w:color w:val="231F20"/>
          <w:spacing w:val="-6"/>
        </w:rPr>
        <w:t>не</w:t>
      </w:r>
      <w:r>
        <w:rPr>
          <w:color w:val="231F20"/>
          <w:spacing w:val="-10"/>
        </w:rPr>
        <w:t> </w:t>
      </w:r>
      <w:r>
        <w:rPr>
          <w:color w:val="231F20"/>
          <w:spacing w:val="-6"/>
        </w:rPr>
        <w:t>разумемо</w:t>
      </w:r>
      <w:r>
        <w:rPr>
          <w:color w:val="231F20"/>
          <w:spacing w:val="-11"/>
        </w:rPr>
        <w:t> </w:t>
      </w:r>
      <w:r>
        <w:rPr>
          <w:color w:val="231F20"/>
          <w:spacing w:val="-6"/>
        </w:rPr>
        <w:t>шта</w:t>
      </w:r>
      <w:r>
        <w:rPr>
          <w:color w:val="231F20"/>
          <w:spacing w:val="-10"/>
        </w:rPr>
        <w:t> </w:t>
      </w:r>
      <w:r>
        <w:rPr>
          <w:color w:val="231F20"/>
          <w:spacing w:val="-6"/>
        </w:rPr>
        <w:t>друга</w:t>
      </w:r>
      <w:r>
        <w:rPr>
          <w:color w:val="231F20"/>
          <w:spacing w:val="-11"/>
        </w:rPr>
        <w:t> </w:t>
      </w:r>
      <w:r>
        <w:rPr>
          <w:color w:val="231F20"/>
          <w:spacing w:val="-6"/>
        </w:rPr>
        <w:t>особа</w:t>
      </w:r>
      <w:r>
        <w:rPr>
          <w:color w:val="231F20"/>
          <w:spacing w:val="-11"/>
        </w:rPr>
        <w:t> </w:t>
      </w:r>
      <w:r>
        <w:rPr>
          <w:color w:val="231F20"/>
          <w:spacing w:val="-6"/>
        </w:rPr>
        <w:t>мисли, </w:t>
      </w:r>
      <w:r>
        <w:rPr>
          <w:color w:val="231F20"/>
          <w:spacing w:val="-8"/>
        </w:rPr>
        <w:t>жели</w:t>
      </w:r>
      <w:r>
        <w:rPr>
          <w:color w:val="231F20"/>
          <w:spacing w:val="-13"/>
        </w:rPr>
        <w:t> </w:t>
      </w:r>
      <w:r>
        <w:rPr>
          <w:color w:val="231F20"/>
          <w:spacing w:val="-8"/>
        </w:rPr>
        <w:t>или</w:t>
      </w:r>
      <w:r>
        <w:rPr>
          <w:color w:val="231F20"/>
          <w:spacing w:val="-13"/>
        </w:rPr>
        <w:t> </w:t>
      </w:r>
      <w:r>
        <w:rPr>
          <w:color w:val="231F20"/>
          <w:spacing w:val="-8"/>
        </w:rPr>
        <w:t>подразумева</w:t>
      </w:r>
      <w:r>
        <w:rPr>
          <w:color w:val="231F20"/>
          <w:spacing w:val="-13"/>
        </w:rPr>
        <w:t> </w:t>
      </w:r>
      <w:r>
        <w:rPr>
          <w:color w:val="231F20"/>
          <w:spacing w:val="-8"/>
        </w:rPr>
        <w:t>под</w:t>
      </w:r>
      <w:r>
        <w:rPr>
          <w:color w:val="231F20"/>
          <w:spacing w:val="-13"/>
        </w:rPr>
        <w:t> </w:t>
      </w:r>
      <w:r>
        <w:rPr>
          <w:color w:val="231F20"/>
          <w:spacing w:val="-8"/>
        </w:rPr>
        <w:t>оним</w:t>
      </w:r>
      <w:r>
        <w:rPr>
          <w:color w:val="231F20"/>
          <w:spacing w:val="-13"/>
        </w:rPr>
        <w:t> </w:t>
      </w:r>
      <w:r>
        <w:rPr>
          <w:color w:val="231F20"/>
          <w:spacing w:val="-8"/>
        </w:rPr>
        <w:t>што</w:t>
      </w:r>
      <w:r>
        <w:rPr>
          <w:color w:val="231F20"/>
          <w:spacing w:val="-13"/>
        </w:rPr>
        <w:t> </w:t>
      </w:r>
      <w:r>
        <w:rPr>
          <w:color w:val="231F20"/>
          <w:spacing w:val="-8"/>
        </w:rPr>
        <w:t>говори,</w:t>
      </w:r>
      <w:r>
        <w:rPr>
          <w:color w:val="231F20"/>
          <w:spacing w:val="-13"/>
        </w:rPr>
        <w:t> </w:t>
      </w:r>
      <w:r>
        <w:rPr>
          <w:color w:val="231F20"/>
          <w:spacing w:val="-8"/>
        </w:rPr>
        <w:t>те</w:t>
      </w:r>
      <w:r>
        <w:rPr>
          <w:color w:val="231F20"/>
          <w:spacing w:val="-13"/>
        </w:rPr>
        <w:t> </w:t>
      </w:r>
      <w:r>
        <w:rPr>
          <w:color w:val="231F20"/>
          <w:spacing w:val="-8"/>
        </w:rPr>
        <w:t>се</w:t>
      </w:r>
      <w:r>
        <w:rPr>
          <w:color w:val="231F20"/>
          <w:spacing w:val="-13"/>
        </w:rPr>
        <w:t> </w:t>
      </w:r>
      <w:r>
        <w:rPr>
          <w:color w:val="231F20"/>
          <w:spacing w:val="-8"/>
        </w:rPr>
        <w:t>распитујемо.</w:t>
      </w:r>
    </w:p>
    <w:p>
      <w:pPr>
        <w:pStyle w:val="BodyText"/>
        <w:spacing w:before="6"/>
        <w:ind w:left="0" w:firstLine="0"/>
        <w:jc w:val="left"/>
        <w:rPr>
          <w:sz w:val="28"/>
        </w:rPr>
      </w:pPr>
    </w:p>
    <w:p>
      <w:pPr>
        <w:pStyle w:val="Heading1"/>
        <w:numPr>
          <w:ilvl w:val="3"/>
          <w:numId w:val="67"/>
        </w:numPr>
        <w:tabs>
          <w:tab w:pos="2587" w:val="left" w:leader="none"/>
        </w:tabs>
        <w:spacing w:line="240" w:lineRule="auto" w:before="0" w:after="0"/>
        <w:ind w:left="2586" w:right="0" w:hanging="236"/>
        <w:jc w:val="left"/>
      </w:pPr>
      <w:bookmarkStart w:name="_TOC_250007" w:id="306"/>
      <w:r>
        <w:rPr>
          <w:color w:val="231F20"/>
        </w:rPr>
        <w:t>Стрес</w:t>
      </w:r>
      <w:r>
        <w:rPr>
          <w:color w:val="231F20"/>
          <w:spacing w:val="22"/>
        </w:rPr>
        <w:t> </w:t>
      </w:r>
      <w:r>
        <w:rPr>
          <w:color w:val="231F20"/>
        </w:rPr>
        <w:t>и</w:t>
      </w:r>
      <w:r>
        <w:rPr>
          <w:color w:val="231F20"/>
          <w:spacing w:val="23"/>
        </w:rPr>
        <w:t> </w:t>
      </w:r>
      <w:r>
        <w:rPr>
          <w:color w:val="231F20"/>
        </w:rPr>
        <w:t>превазилажење</w:t>
      </w:r>
      <w:r>
        <w:rPr>
          <w:color w:val="231F20"/>
          <w:spacing w:val="22"/>
        </w:rPr>
        <w:t> </w:t>
      </w:r>
      <w:bookmarkEnd w:id="306"/>
      <w:r>
        <w:rPr>
          <w:color w:val="231F20"/>
          <w:spacing w:val="-2"/>
        </w:rPr>
        <w:t>стреса</w:t>
      </w:r>
    </w:p>
    <w:p>
      <w:pPr>
        <w:pStyle w:val="Heading4"/>
        <w:numPr>
          <w:ilvl w:val="4"/>
          <w:numId w:val="67"/>
        </w:numPr>
        <w:tabs>
          <w:tab w:pos="2193" w:val="left" w:leader="none"/>
        </w:tabs>
        <w:spacing w:line="240" w:lineRule="auto" w:before="164" w:after="0"/>
        <w:ind w:left="2192" w:right="0" w:hanging="383"/>
        <w:jc w:val="left"/>
        <w:rPr>
          <w:i/>
        </w:rPr>
      </w:pPr>
      <w:bookmarkStart w:name="_TOC_250006" w:id="307"/>
      <w:r>
        <w:rPr>
          <w:i/>
          <w:color w:val="231F20"/>
          <w:w w:val="90"/>
        </w:rPr>
        <w:t>Појам</w:t>
      </w:r>
      <w:r>
        <w:rPr>
          <w:i/>
          <w:color w:val="231F20"/>
          <w:spacing w:val="-16"/>
          <w:w w:val="90"/>
        </w:rPr>
        <w:t> </w:t>
      </w:r>
      <w:r>
        <w:rPr>
          <w:i/>
          <w:color w:val="231F20"/>
          <w:w w:val="90"/>
        </w:rPr>
        <w:t>стреса,</w:t>
      </w:r>
      <w:r>
        <w:rPr>
          <w:i/>
          <w:color w:val="231F20"/>
          <w:spacing w:val="-15"/>
          <w:w w:val="90"/>
        </w:rPr>
        <w:t> </w:t>
      </w:r>
      <w:r>
        <w:rPr>
          <w:i/>
          <w:color w:val="231F20"/>
          <w:w w:val="90"/>
        </w:rPr>
        <w:t>извори</w:t>
      </w:r>
      <w:r>
        <w:rPr>
          <w:i/>
          <w:color w:val="231F20"/>
          <w:spacing w:val="-16"/>
          <w:w w:val="90"/>
        </w:rPr>
        <w:t> </w:t>
      </w:r>
      <w:r>
        <w:rPr>
          <w:i/>
          <w:color w:val="231F20"/>
          <w:w w:val="90"/>
        </w:rPr>
        <w:t>и</w:t>
      </w:r>
      <w:r>
        <w:rPr>
          <w:i/>
          <w:color w:val="231F20"/>
          <w:spacing w:val="-15"/>
          <w:w w:val="90"/>
        </w:rPr>
        <w:t> </w:t>
      </w:r>
      <w:r>
        <w:rPr>
          <w:i/>
          <w:color w:val="231F20"/>
          <w:w w:val="90"/>
        </w:rPr>
        <w:t>последице</w:t>
      </w:r>
      <w:r>
        <w:rPr>
          <w:i/>
          <w:color w:val="231F20"/>
          <w:spacing w:val="-15"/>
          <w:w w:val="90"/>
        </w:rPr>
        <w:t> </w:t>
      </w:r>
      <w:bookmarkEnd w:id="307"/>
      <w:r>
        <w:rPr>
          <w:i/>
          <w:color w:val="231F20"/>
          <w:spacing w:val="-2"/>
          <w:w w:val="90"/>
        </w:rPr>
        <w:t>стреса</w:t>
      </w:r>
    </w:p>
    <w:p>
      <w:pPr>
        <w:pStyle w:val="BodyText"/>
        <w:spacing w:before="164"/>
        <w:ind w:right="571"/>
      </w:pPr>
      <w:r>
        <w:rPr>
          <w:i/>
          <w:color w:val="231F20"/>
          <w:w w:val="90"/>
        </w:rPr>
        <w:t>Борба</w:t>
      </w:r>
      <w:r>
        <w:rPr>
          <w:i/>
          <w:color w:val="231F20"/>
          <w:spacing w:val="-7"/>
          <w:w w:val="90"/>
        </w:rPr>
        <w:t> </w:t>
      </w:r>
      <w:r>
        <w:rPr>
          <w:i/>
          <w:color w:val="231F20"/>
          <w:w w:val="90"/>
        </w:rPr>
        <w:t>против</w:t>
      </w:r>
      <w:r>
        <w:rPr>
          <w:i/>
          <w:color w:val="231F20"/>
          <w:spacing w:val="-7"/>
          <w:w w:val="90"/>
        </w:rPr>
        <w:t> </w:t>
      </w:r>
      <w:r>
        <w:rPr>
          <w:i/>
          <w:color w:val="231F20"/>
          <w:w w:val="90"/>
        </w:rPr>
        <w:t>стреса </w:t>
      </w:r>
      <w:r>
        <w:rPr>
          <w:color w:val="231F20"/>
          <w:w w:val="90"/>
        </w:rPr>
        <w:t>има велики значај за инспекције. С развојем психодијагностичких и других средстава, управљање стресом је бива- ло све успешније и у многим организацијама чији су припадници, с об- зиром на природу и карактер послова које обављају, константно изло- </w:t>
      </w:r>
      <w:r>
        <w:rPr>
          <w:color w:val="231F20"/>
        </w:rPr>
        <w:t>жени</w:t>
      </w:r>
      <w:r>
        <w:rPr>
          <w:color w:val="231F20"/>
          <w:spacing w:val="-14"/>
        </w:rPr>
        <w:t> </w:t>
      </w:r>
      <w:r>
        <w:rPr>
          <w:color w:val="231F20"/>
        </w:rPr>
        <w:t>стресу.</w:t>
      </w:r>
    </w:p>
    <w:p>
      <w:pPr>
        <w:pStyle w:val="BodyText"/>
        <w:spacing w:line="237" w:lineRule="auto"/>
        <w:ind w:right="571"/>
        <w:jc w:val="right"/>
        <w:rPr>
          <w:i/>
        </w:rPr>
      </w:pPr>
      <w:r>
        <w:rPr>
          <w:i/>
          <w:color w:val="231F20"/>
          <w:spacing w:val="-8"/>
        </w:rPr>
        <w:t>Стрес</w:t>
      </w:r>
      <w:r>
        <w:rPr>
          <w:i/>
          <w:color w:val="231F20"/>
          <w:spacing w:val="-10"/>
        </w:rPr>
        <w:t> </w:t>
      </w:r>
      <w:r>
        <w:rPr>
          <w:color w:val="231F20"/>
          <w:spacing w:val="-8"/>
        </w:rPr>
        <w:t>је</w:t>
      </w:r>
      <w:r>
        <w:rPr>
          <w:color w:val="231F20"/>
          <w:spacing w:val="-10"/>
        </w:rPr>
        <w:t> </w:t>
      </w:r>
      <w:r>
        <w:rPr>
          <w:color w:val="231F20"/>
          <w:spacing w:val="-8"/>
        </w:rPr>
        <w:t>често</w:t>
      </w:r>
      <w:r>
        <w:rPr>
          <w:color w:val="231F20"/>
          <w:spacing w:val="-10"/>
        </w:rPr>
        <w:t> </w:t>
      </w:r>
      <w:r>
        <w:rPr>
          <w:color w:val="231F20"/>
          <w:spacing w:val="-8"/>
        </w:rPr>
        <w:t>коришћен</w:t>
      </w:r>
      <w:r>
        <w:rPr>
          <w:color w:val="231F20"/>
          <w:spacing w:val="-10"/>
        </w:rPr>
        <w:t> </w:t>
      </w:r>
      <w:r>
        <w:rPr>
          <w:color w:val="231F20"/>
          <w:spacing w:val="-8"/>
        </w:rPr>
        <w:t>и</w:t>
      </w:r>
      <w:r>
        <w:rPr>
          <w:color w:val="231F20"/>
          <w:spacing w:val="-10"/>
        </w:rPr>
        <w:t> </w:t>
      </w:r>
      <w:r>
        <w:rPr>
          <w:color w:val="231F20"/>
          <w:spacing w:val="-8"/>
        </w:rPr>
        <w:t>вишезначан</w:t>
      </w:r>
      <w:r>
        <w:rPr>
          <w:color w:val="231F20"/>
          <w:spacing w:val="-10"/>
        </w:rPr>
        <w:t> </w:t>
      </w:r>
      <w:r>
        <w:rPr>
          <w:color w:val="231F20"/>
          <w:spacing w:val="-8"/>
        </w:rPr>
        <w:t>термин.</w:t>
      </w:r>
      <w:r>
        <w:rPr>
          <w:color w:val="231F20"/>
          <w:spacing w:val="-10"/>
        </w:rPr>
        <w:t> </w:t>
      </w:r>
      <w:r>
        <w:rPr>
          <w:color w:val="231F20"/>
          <w:spacing w:val="-8"/>
        </w:rPr>
        <w:t>Њиме</w:t>
      </w:r>
      <w:r>
        <w:rPr>
          <w:color w:val="231F20"/>
          <w:spacing w:val="-10"/>
        </w:rPr>
        <w:t> </w:t>
      </w:r>
      <w:r>
        <w:rPr>
          <w:color w:val="231F20"/>
          <w:spacing w:val="-8"/>
        </w:rPr>
        <w:t>се</w:t>
      </w:r>
      <w:r>
        <w:rPr>
          <w:color w:val="231F20"/>
          <w:spacing w:val="-10"/>
        </w:rPr>
        <w:t> </w:t>
      </w:r>
      <w:r>
        <w:rPr>
          <w:color w:val="231F20"/>
          <w:spacing w:val="-8"/>
        </w:rPr>
        <w:t>означа- </w:t>
      </w:r>
      <w:r>
        <w:rPr>
          <w:color w:val="231F20"/>
          <w:w w:val="90"/>
        </w:rPr>
        <w:t>вају како чиниоци</w:t>
      </w:r>
      <w:r>
        <w:rPr>
          <w:color w:val="231F20"/>
          <w:spacing w:val="-2"/>
          <w:w w:val="90"/>
        </w:rPr>
        <w:t> </w:t>
      </w:r>
      <w:r>
        <w:rPr>
          <w:color w:val="231F20"/>
          <w:w w:val="90"/>
        </w:rPr>
        <w:t>који</w:t>
      </w:r>
      <w:r>
        <w:rPr>
          <w:color w:val="231F20"/>
          <w:spacing w:val="-2"/>
          <w:w w:val="90"/>
        </w:rPr>
        <w:t> </w:t>
      </w:r>
      <w:r>
        <w:rPr>
          <w:color w:val="231F20"/>
          <w:w w:val="90"/>
        </w:rPr>
        <w:t>делују</w:t>
      </w:r>
      <w:r>
        <w:rPr>
          <w:color w:val="231F20"/>
          <w:spacing w:val="-2"/>
          <w:w w:val="90"/>
        </w:rPr>
        <w:t> </w:t>
      </w:r>
      <w:r>
        <w:rPr>
          <w:color w:val="231F20"/>
          <w:w w:val="90"/>
        </w:rPr>
        <w:t>стресогено</w:t>
      </w:r>
      <w:r>
        <w:rPr>
          <w:color w:val="231F20"/>
          <w:spacing w:val="-2"/>
          <w:w w:val="90"/>
        </w:rPr>
        <w:t> </w:t>
      </w:r>
      <w:r>
        <w:rPr>
          <w:color w:val="231F20"/>
          <w:w w:val="90"/>
        </w:rPr>
        <w:t>на</w:t>
      </w:r>
      <w:r>
        <w:rPr>
          <w:color w:val="231F20"/>
          <w:spacing w:val="-2"/>
          <w:w w:val="90"/>
        </w:rPr>
        <w:t> </w:t>
      </w:r>
      <w:r>
        <w:rPr>
          <w:color w:val="231F20"/>
          <w:w w:val="90"/>
        </w:rPr>
        <w:t>функционисање</w:t>
      </w:r>
      <w:r>
        <w:rPr>
          <w:color w:val="231F20"/>
          <w:spacing w:val="-2"/>
          <w:w w:val="90"/>
        </w:rPr>
        <w:t> </w:t>
      </w:r>
      <w:r>
        <w:rPr>
          <w:color w:val="231F20"/>
          <w:w w:val="90"/>
        </w:rPr>
        <w:t>организма </w:t>
      </w:r>
      <w:r>
        <w:rPr>
          <w:color w:val="231F20"/>
          <w:w w:val="85"/>
        </w:rPr>
        <w:t>тако и реакција организма, али и последице деловања тих чинилаца. Зато </w:t>
      </w:r>
      <w:r>
        <w:rPr>
          <w:color w:val="231F20"/>
          <w:w w:val="90"/>
        </w:rPr>
        <w:t>је потребно разликовати два појма: стресну ситуацију или </w:t>
      </w:r>
      <w:r>
        <w:rPr>
          <w:i/>
          <w:color w:val="231F20"/>
          <w:w w:val="90"/>
        </w:rPr>
        <w:t>стресор </w:t>
      </w:r>
      <w:r>
        <w:rPr>
          <w:color w:val="231F20"/>
          <w:w w:val="90"/>
        </w:rPr>
        <w:t>и</w:t>
      </w:r>
      <w:r>
        <w:rPr>
          <w:color w:val="231F20"/>
          <w:spacing w:val="40"/>
        </w:rPr>
        <w:t> </w:t>
      </w:r>
      <w:r>
        <w:rPr>
          <w:color w:val="231F20"/>
          <w:w w:val="90"/>
        </w:rPr>
        <w:t>реакцију</w:t>
      </w:r>
      <w:r>
        <w:rPr>
          <w:color w:val="231F20"/>
          <w:spacing w:val="-2"/>
          <w:w w:val="90"/>
        </w:rPr>
        <w:t> </w:t>
      </w:r>
      <w:r>
        <w:rPr>
          <w:color w:val="231F20"/>
          <w:w w:val="90"/>
        </w:rPr>
        <w:t>на</w:t>
      </w:r>
      <w:r>
        <w:rPr>
          <w:color w:val="231F20"/>
          <w:spacing w:val="-2"/>
          <w:w w:val="90"/>
        </w:rPr>
        <w:t> </w:t>
      </w:r>
      <w:r>
        <w:rPr>
          <w:color w:val="231F20"/>
          <w:w w:val="90"/>
        </w:rPr>
        <w:t>стресну</w:t>
      </w:r>
      <w:r>
        <w:rPr>
          <w:color w:val="231F20"/>
          <w:spacing w:val="-2"/>
          <w:w w:val="90"/>
        </w:rPr>
        <w:t> </w:t>
      </w:r>
      <w:r>
        <w:rPr>
          <w:color w:val="231F20"/>
          <w:w w:val="90"/>
        </w:rPr>
        <w:t>ситуацију,</w:t>
      </w:r>
      <w:r>
        <w:rPr>
          <w:color w:val="231F20"/>
          <w:spacing w:val="-2"/>
          <w:w w:val="90"/>
        </w:rPr>
        <w:t> </w:t>
      </w:r>
      <w:r>
        <w:rPr>
          <w:color w:val="231F20"/>
          <w:w w:val="90"/>
        </w:rPr>
        <w:t>која</w:t>
      </w:r>
      <w:r>
        <w:rPr>
          <w:color w:val="231F20"/>
          <w:spacing w:val="-2"/>
          <w:w w:val="90"/>
        </w:rPr>
        <w:t> </w:t>
      </w:r>
      <w:r>
        <w:rPr>
          <w:color w:val="231F20"/>
          <w:w w:val="90"/>
        </w:rPr>
        <w:t>се</w:t>
      </w:r>
      <w:r>
        <w:rPr>
          <w:color w:val="231F20"/>
          <w:spacing w:val="-2"/>
          <w:w w:val="90"/>
        </w:rPr>
        <w:t> </w:t>
      </w:r>
      <w:r>
        <w:rPr>
          <w:color w:val="231F20"/>
          <w:w w:val="90"/>
        </w:rPr>
        <w:t>најчешће</w:t>
      </w:r>
      <w:r>
        <w:rPr>
          <w:color w:val="231F20"/>
          <w:spacing w:val="-2"/>
          <w:w w:val="90"/>
        </w:rPr>
        <w:t> </w:t>
      </w:r>
      <w:r>
        <w:rPr>
          <w:color w:val="231F20"/>
          <w:w w:val="90"/>
        </w:rPr>
        <w:t>назива</w:t>
      </w:r>
      <w:r>
        <w:rPr>
          <w:color w:val="231F20"/>
          <w:spacing w:val="-2"/>
          <w:w w:val="90"/>
        </w:rPr>
        <w:t> </w:t>
      </w:r>
      <w:r>
        <w:rPr>
          <w:i/>
          <w:color w:val="231F20"/>
          <w:w w:val="90"/>
        </w:rPr>
        <w:t>стрес.</w:t>
      </w:r>
      <w:r>
        <w:rPr>
          <w:i/>
          <w:color w:val="231F20"/>
          <w:spacing w:val="-15"/>
          <w:w w:val="90"/>
        </w:rPr>
        <w:t> </w:t>
      </w:r>
      <w:r>
        <w:rPr>
          <w:color w:val="231F20"/>
          <w:w w:val="90"/>
        </w:rPr>
        <w:t>Стрес</w:t>
      </w:r>
      <w:r>
        <w:rPr>
          <w:color w:val="231F20"/>
          <w:spacing w:val="-2"/>
          <w:w w:val="90"/>
        </w:rPr>
        <w:t> </w:t>
      </w:r>
      <w:r>
        <w:rPr>
          <w:color w:val="231F20"/>
          <w:w w:val="90"/>
        </w:rPr>
        <w:t>се појмовно</w:t>
      </w:r>
      <w:r>
        <w:rPr>
          <w:color w:val="231F20"/>
          <w:spacing w:val="2"/>
        </w:rPr>
        <w:t> </w:t>
      </w:r>
      <w:r>
        <w:rPr>
          <w:color w:val="231F20"/>
          <w:w w:val="90"/>
        </w:rPr>
        <w:t>одређује</w:t>
      </w:r>
      <w:r>
        <w:rPr>
          <w:color w:val="231F20"/>
          <w:spacing w:val="2"/>
        </w:rPr>
        <w:t> </w:t>
      </w:r>
      <w:r>
        <w:rPr>
          <w:color w:val="231F20"/>
          <w:w w:val="90"/>
        </w:rPr>
        <w:t>као</w:t>
      </w:r>
      <w:r>
        <w:rPr>
          <w:color w:val="231F20"/>
          <w:spacing w:val="2"/>
        </w:rPr>
        <w:t> </w:t>
      </w:r>
      <w:r>
        <w:rPr>
          <w:i/>
          <w:color w:val="231F20"/>
          <w:w w:val="90"/>
        </w:rPr>
        <w:t>претерана</w:t>
      </w:r>
      <w:r>
        <w:rPr>
          <w:i/>
          <w:color w:val="231F20"/>
          <w:spacing w:val="-7"/>
        </w:rPr>
        <w:t> </w:t>
      </w:r>
      <w:r>
        <w:rPr>
          <w:i/>
          <w:color w:val="231F20"/>
          <w:w w:val="90"/>
        </w:rPr>
        <w:t>реакција</w:t>
      </w:r>
      <w:r>
        <w:rPr>
          <w:i/>
          <w:color w:val="231F20"/>
          <w:spacing w:val="-7"/>
        </w:rPr>
        <w:t> </w:t>
      </w:r>
      <w:r>
        <w:rPr>
          <w:i/>
          <w:color w:val="231F20"/>
          <w:w w:val="90"/>
        </w:rPr>
        <w:t>на</w:t>
      </w:r>
      <w:r>
        <w:rPr>
          <w:i/>
          <w:color w:val="231F20"/>
          <w:spacing w:val="-7"/>
        </w:rPr>
        <w:t> </w:t>
      </w:r>
      <w:r>
        <w:rPr>
          <w:i/>
          <w:color w:val="231F20"/>
          <w:w w:val="90"/>
        </w:rPr>
        <w:t>ситуације</w:t>
      </w:r>
      <w:r>
        <w:rPr>
          <w:i/>
          <w:color w:val="231F20"/>
          <w:spacing w:val="-7"/>
        </w:rPr>
        <w:t> </w:t>
      </w:r>
      <w:r>
        <w:rPr>
          <w:i/>
          <w:color w:val="231F20"/>
          <w:w w:val="90"/>
        </w:rPr>
        <w:t>или</w:t>
      </w:r>
      <w:r>
        <w:rPr>
          <w:i/>
          <w:color w:val="231F20"/>
          <w:spacing w:val="-7"/>
        </w:rPr>
        <w:t> </w:t>
      </w:r>
      <w:r>
        <w:rPr>
          <w:i/>
          <w:color w:val="231F20"/>
          <w:spacing w:val="-2"/>
          <w:w w:val="90"/>
        </w:rPr>
        <w:t>догађаје.</w:t>
      </w:r>
    </w:p>
    <w:p>
      <w:pPr>
        <w:pStyle w:val="BodyText"/>
        <w:ind w:right="571"/>
      </w:pPr>
      <w:r>
        <w:rPr>
          <w:color w:val="231F20"/>
          <w:w w:val="90"/>
        </w:rPr>
        <w:t>Постоје</w:t>
      </w:r>
      <w:r>
        <w:rPr>
          <w:color w:val="231F20"/>
          <w:spacing w:val="-4"/>
          <w:w w:val="90"/>
        </w:rPr>
        <w:t> </w:t>
      </w:r>
      <w:r>
        <w:rPr>
          <w:color w:val="231F20"/>
          <w:w w:val="90"/>
        </w:rPr>
        <w:t>и</w:t>
      </w:r>
      <w:r>
        <w:rPr>
          <w:color w:val="231F20"/>
          <w:spacing w:val="-4"/>
          <w:w w:val="90"/>
        </w:rPr>
        <w:t> </w:t>
      </w:r>
      <w:r>
        <w:rPr>
          <w:color w:val="231F20"/>
          <w:w w:val="90"/>
        </w:rPr>
        <w:t>многе</w:t>
      </w:r>
      <w:r>
        <w:rPr>
          <w:color w:val="231F20"/>
          <w:spacing w:val="-4"/>
          <w:w w:val="90"/>
        </w:rPr>
        <w:t> </w:t>
      </w:r>
      <w:r>
        <w:rPr>
          <w:color w:val="231F20"/>
          <w:w w:val="90"/>
        </w:rPr>
        <w:t>друге</w:t>
      </w:r>
      <w:r>
        <w:rPr>
          <w:color w:val="231F20"/>
          <w:spacing w:val="-4"/>
          <w:w w:val="90"/>
        </w:rPr>
        <w:t> </w:t>
      </w:r>
      <w:r>
        <w:rPr>
          <w:color w:val="231F20"/>
          <w:w w:val="90"/>
        </w:rPr>
        <w:t>дефиниције</w:t>
      </w:r>
      <w:r>
        <w:rPr>
          <w:color w:val="231F20"/>
          <w:spacing w:val="-4"/>
          <w:w w:val="90"/>
        </w:rPr>
        <w:t> </w:t>
      </w:r>
      <w:r>
        <w:rPr>
          <w:color w:val="231F20"/>
          <w:w w:val="90"/>
        </w:rPr>
        <w:t>стреса.</w:t>
      </w:r>
      <w:r>
        <w:rPr>
          <w:color w:val="231F20"/>
          <w:spacing w:val="-4"/>
          <w:w w:val="90"/>
        </w:rPr>
        <w:t> </w:t>
      </w:r>
      <w:r>
        <w:rPr>
          <w:color w:val="231F20"/>
          <w:w w:val="90"/>
        </w:rPr>
        <w:t>Неке</w:t>
      </w:r>
      <w:r>
        <w:rPr>
          <w:color w:val="231F20"/>
          <w:spacing w:val="-4"/>
          <w:w w:val="90"/>
        </w:rPr>
        <w:t> </w:t>
      </w:r>
      <w:r>
        <w:rPr>
          <w:color w:val="231F20"/>
          <w:w w:val="90"/>
        </w:rPr>
        <w:t>од</w:t>
      </w:r>
      <w:r>
        <w:rPr>
          <w:color w:val="231F20"/>
          <w:spacing w:val="-4"/>
          <w:w w:val="90"/>
        </w:rPr>
        <w:t> </w:t>
      </w:r>
      <w:r>
        <w:rPr>
          <w:color w:val="231F20"/>
          <w:w w:val="90"/>
        </w:rPr>
        <w:t>њих</w:t>
      </w:r>
      <w:r>
        <w:rPr>
          <w:color w:val="231F20"/>
          <w:spacing w:val="-4"/>
          <w:w w:val="90"/>
        </w:rPr>
        <w:t> </w:t>
      </w:r>
      <w:r>
        <w:rPr>
          <w:color w:val="231F20"/>
          <w:w w:val="90"/>
        </w:rPr>
        <w:t>су:</w:t>
      </w:r>
      <w:r>
        <w:rPr>
          <w:color w:val="231F20"/>
          <w:spacing w:val="-4"/>
          <w:w w:val="90"/>
        </w:rPr>
        <w:t> </w:t>
      </w:r>
      <w:r>
        <w:rPr>
          <w:color w:val="231F20"/>
          <w:w w:val="90"/>
        </w:rPr>
        <w:t>1)</w:t>
      </w:r>
      <w:r>
        <w:rPr>
          <w:color w:val="231F20"/>
          <w:spacing w:val="-6"/>
          <w:w w:val="90"/>
        </w:rPr>
        <w:t> </w:t>
      </w:r>
      <w:r>
        <w:rPr>
          <w:color w:val="231F20"/>
          <w:w w:val="90"/>
        </w:rPr>
        <w:t>стрес се може одредити као било који притисак околине на организам, од- </w:t>
      </w:r>
      <w:r>
        <w:rPr>
          <w:color w:val="231F20"/>
          <w:spacing w:val="-8"/>
        </w:rPr>
        <w:t>носно као захтев који средина поставља пред јединку, у смислу при- </w:t>
      </w:r>
      <w:r>
        <w:rPr>
          <w:color w:val="231F20"/>
          <w:w w:val="90"/>
        </w:rPr>
        <w:t>лагођавања</w:t>
      </w:r>
      <w:r>
        <w:rPr>
          <w:color w:val="231F20"/>
          <w:spacing w:val="-5"/>
          <w:w w:val="90"/>
        </w:rPr>
        <w:t> </w:t>
      </w:r>
      <w:r>
        <w:rPr>
          <w:color w:val="231F20"/>
          <w:w w:val="90"/>
        </w:rPr>
        <w:t>новонасталим</w:t>
      </w:r>
      <w:r>
        <w:rPr>
          <w:color w:val="231F20"/>
          <w:spacing w:val="-5"/>
          <w:w w:val="90"/>
        </w:rPr>
        <w:t> </w:t>
      </w:r>
      <w:r>
        <w:rPr>
          <w:color w:val="231F20"/>
          <w:w w:val="90"/>
        </w:rPr>
        <w:t>условима;</w:t>
      </w:r>
      <w:r>
        <w:rPr>
          <w:color w:val="231F20"/>
          <w:spacing w:val="-5"/>
          <w:w w:val="90"/>
        </w:rPr>
        <w:t> </w:t>
      </w:r>
      <w:r>
        <w:rPr>
          <w:color w:val="231F20"/>
          <w:w w:val="90"/>
        </w:rPr>
        <w:t>2)</w:t>
      </w:r>
      <w:r>
        <w:rPr>
          <w:color w:val="231F20"/>
          <w:spacing w:val="-5"/>
          <w:w w:val="90"/>
        </w:rPr>
        <w:t> </w:t>
      </w:r>
      <w:r>
        <w:rPr>
          <w:color w:val="231F20"/>
          <w:w w:val="90"/>
        </w:rPr>
        <w:t>стрес</w:t>
      </w:r>
      <w:r>
        <w:rPr>
          <w:color w:val="231F20"/>
          <w:spacing w:val="-5"/>
          <w:w w:val="90"/>
        </w:rPr>
        <w:t> </w:t>
      </w:r>
      <w:r>
        <w:rPr>
          <w:color w:val="231F20"/>
          <w:w w:val="90"/>
        </w:rPr>
        <w:t>је</w:t>
      </w:r>
      <w:r>
        <w:rPr>
          <w:color w:val="231F20"/>
          <w:spacing w:val="-5"/>
          <w:w w:val="90"/>
        </w:rPr>
        <w:t> </w:t>
      </w:r>
      <w:r>
        <w:rPr>
          <w:color w:val="231F20"/>
          <w:w w:val="90"/>
        </w:rPr>
        <w:t>опажајни</w:t>
      </w:r>
      <w:r>
        <w:rPr>
          <w:color w:val="231F20"/>
          <w:spacing w:val="-5"/>
          <w:w w:val="90"/>
        </w:rPr>
        <w:t> </w:t>
      </w:r>
      <w:r>
        <w:rPr>
          <w:color w:val="231F20"/>
          <w:w w:val="90"/>
        </w:rPr>
        <w:t>феномен</w:t>
      </w:r>
      <w:r>
        <w:rPr>
          <w:color w:val="231F20"/>
          <w:spacing w:val="-5"/>
          <w:w w:val="90"/>
        </w:rPr>
        <w:t> </w:t>
      </w:r>
      <w:r>
        <w:rPr>
          <w:color w:val="231F20"/>
          <w:w w:val="90"/>
        </w:rPr>
        <w:t>који </w:t>
      </w:r>
      <w:r>
        <w:rPr>
          <w:color w:val="231F20"/>
          <w:spacing w:val="-8"/>
        </w:rPr>
        <w:t>настаје из поређења захтева постављених особи и њене способности </w:t>
      </w:r>
      <w:r>
        <w:rPr>
          <w:color w:val="231F20"/>
          <w:w w:val="90"/>
        </w:rPr>
        <w:t>да се избори с њима; 3) стрес је психолошка реакција у понашању која </w:t>
      </w:r>
      <w:r>
        <w:rPr>
          <w:color w:val="231F20"/>
          <w:spacing w:val="-8"/>
        </w:rPr>
        <w:t>се</w:t>
      </w:r>
      <w:r>
        <w:rPr>
          <w:color w:val="231F20"/>
          <w:spacing w:val="-9"/>
        </w:rPr>
        <w:t> </w:t>
      </w:r>
      <w:r>
        <w:rPr>
          <w:color w:val="231F20"/>
          <w:spacing w:val="-8"/>
        </w:rPr>
        <w:t>јавља када</w:t>
      </w:r>
      <w:r>
        <w:rPr>
          <w:color w:val="231F20"/>
          <w:spacing w:val="-9"/>
        </w:rPr>
        <w:t> </w:t>
      </w:r>
      <w:r>
        <w:rPr>
          <w:color w:val="231F20"/>
          <w:spacing w:val="-8"/>
        </w:rPr>
        <w:t>особа опази</w:t>
      </w:r>
      <w:r>
        <w:rPr>
          <w:color w:val="231F20"/>
          <w:spacing w:val="-9"/>
        </w:rPr>
        <w:t> </w:t>
      </w:r>
      <w:r>
        <w:rPr>
          <w:color w:val="231F20"/>
          <w:spacing w:val="-8"/>
        </w:rPr>
        <w:t>неравнотежу између</w:t>
      </w:r>
      <w:r>
        <w:rPr>
          <w:color w:val="231F20"/>
          <w:spacing w:val="-9"/>
        </w:rPr>
        <w:t> </w:t>
      </w:r>
      <w:r>
        <w:rPr>
          <w:color w:val="231F20"/>
          <w:spacing w:val="-8"/>
        </w:rPr>
        <w:t>захтева који</w:t>
      </w:r>
      <w:r>
        <w:rPr>
          <w:color w:val="231F20"/>
          <w:spacing w:val="-9"/>
        </w:rPr>
        <w:t> </w:t>
      </w:r>
      <w:r>
        <w:rPr>
          <w:color w:val="231F20"/>
          <w:spacing w:val="-8"/>
        </w:rPr>
        <w:t>су јој</w:t>
      </w:r>
      <w:r>
        <w:rPr>
          <w:color w:val="231F20"/>
          <w:spacing w:val="-9"/>
        </w:rPr>
        <w:t> </w:t>
      </w:r>
      <w:r>
        <w:rPr>
          <w:color w:val="231F20"/>
          <w:spacing w:val="-8"/>
        </w:rPr>
        <w:t>по- </w:t>
      </w:r>
      <w:r>
        <w:rPr>
          <w:color w:val="231F20"/>
          <w:w w:val="90"/>
        </w:rPr>
        <w:t>стављени и њене способности да те захтеве испуни; 4) стрес се јавља </w:t>
      </w:r>
      <w:r>
        <w:rPr>
          <w:color w:val="231F20"/>
          <w:spacing w:val="-4"/>
        </w:rPr>
        <w:t>када</w:t>
      </w:r>
      <w:r>
        <w:rPr>
          <w:color w:val="231F20"/>
          <w:spacing w:val="-15"/>
        </w:rPr>
        <w:t> </w:t>
      </w:r>
      <w:r>
        <w:rPr>
          <w:color w:val="231F20"/>
          <w:spacing w:val="-4"/>
        </w:rPr>
        <w:t>притисак</w:t>
      </w:r>
      <w:r>
        <w:rPr>
          <w:color w:val="231F20"/>
          <w:spacing w:val="-15"/>
        </w:rPr>
        <w:t> </w:t>
      </w:r>
      <w:r>
        <w:rPr>
          <w:color w:val="231F20"/>
          <w:spacing w:val="-4"/>
        </w:rPr>
        <w:t>превазилази</w:t>
      </w:r>
      <w:r>
        <w:rPr>
          <w:color w:val="231F20"/>
          <w:spacing w:val="-15"/>
        </w:rPr>
        <w:t> </w:t>
      </w:r>
      <w:r>
        <w:rPr>
          <w:color w:val="231F20"/>
          <w:spacing w:val="-4"/>
        </w:rPr>
        <w:t>способност</w:t>
      </w:r>
      <w:r>
        <w:rPr>
          <w:color w:val="231F20"/>
          <w:spacing w:val="-15"/>
        </w:rPr>
        <w:t> </w:t>
      </w:r>
      <w:r>
        <w:rPr>
          <w:color w:val="231F20"/>
          <w:spacing w:val="-4"/>
        </w:rPr>
        <w:t>особе</w:t>
      </w:r>
      <w:r>
        <w:rPr>
          <w:color w:val="231F20"/>
          <w:spacing w:val="-15"/>
        </w:rPr>
        <w:t> </w:t>
      </w:r>
      <w:r>
        <w:rPr>
          <w:color w:val="231F20"/>
          <w:spacing w:val="-4"/>
        </w:rPr>
        <w:t>да</w:t>
      </w:r>
      <w:r>
        <w:rPr>
          <w:color w:val="231F20"/>
          <w:spacing w:val="-15"/>
        </w:rPr>
        <w:t> </w:t>
      </w:r>
      <w:r>
        <w:rPr>
          <w:color w:val="231F20"/>
          <w:spacing w:val="-4"/>
        </w:rPr>
        <w:t>се</w:t>
      </w:r>
      <w:r>
        <w:rPr>
          <w:color w:val="231F20"/>
          <w:spacing w:val="-15"/>
        </w:rPr>
        <w:t> </w:t>
      </w:r>
      <w:r>
        <w:rPr>
          <w:color w:val="231F20"/>
          <w:spacing w:val="-4"/>
        </w:rPr>
        <w:t>избори</w:t>
      </w:r>
      <w:r>
        <w:rPr>
          <w:color w:val="231F20"/>
          <w:spacing w:val="-15"/>
        </w:rPr>
        <w:t> </w:t>
      </w:r>
      <w:r>
        <w:rPr>
          <w:color w:val="231F20"/>
          <w:spacing w:val="-4"/>
        </w:rPr>
        <w:t>с</w:t>
      </w:r>
      <w:r>
        <w:rPr>
          <w:color w:val="231F20"/>
          <w:spacing w:val="-15"/>
        </w:rPr>
        <w:t> </w:t>
      </w:r>
      <w:r>
        <w:rPr>
          <w:color w:val="231F20"/>
          <w:spacing w:val="-4"/>
        </w:rPr>
        <w:t>нечим.</w:t>
      </w:r>
    </w:p>
    <w:p>
      <w:pPr>
        <w:pStyle w:val="BodyText"/>
        <w:spacing w:line="237" w:lineRule="auto"/>
        <w:ind w:right="567"/>
      </w:pPr>
      <w:r>
        <w:rPr>
          <w:color w:val="231F20"/>
          <w:w w:val="90"/>
        </w:rPr>
        <w:t>Генерално,</w:t>
      </w:r>
      <w:r>
        <w:rPr>
          <w:color w:val="231F20"/>
          <w:spacing w:val="-2"/>
          <w:w w:val="90"/>
        </w:rPr>
        <w:t> </w:t>
      </w:r>
      <w:r>
        <w:rPr>
          <w:color w:val="231F20"/>
          <w:w w:val="90"/>
        </w:rPr>
        <w:t>стресна</w:t>
      </w:r>
      <w:r>
        <w:rPr>
          <w:color w:val="231F20"/>
          <w:spacing w:val="-2"/>
          <w:w w:val="90"/>
        </w:rPr>
        <w:t> </w:t>
      </w:r>
      <w:r>
        <w:rPr>
          <w:color w:val="231F20"/>
          <w:w w:val="90"/>
        </w:rPr>
        <w:t>ситуација</w:t>
      </w:r>
      <w:r>
        <w:rPr>
          <w:color w:val="231F20"/>
          <w:spacing w:val="-2"/>
          <w:w w:val="90"/>
        </w:rPr>
        <w:t> </w:t>
      </w:r>
      <w:r>
        <w:rPr>
          <w:color w:val="231F20"/>
          <w:w w:val="90"/>
        </w:rPr>
        <w:t>је</w:t>
      </w:r>
      <w:r>
        <w:rPr>
          <w:color w:val="231F20"/>
          <w:spacing w:val="-2"/>
          <w:w w:val="90"/>
        </w:rPr>
        <w:t> </w:t>
      </w:r>
      <w:r>
        <w:rPr>
          <w:color w:val="231F20"/>
          <w:w w:val="90"/>
        </w:rPr>
        <w:t>свака</w:t>
      </w:r>
      <w:r>
        <w:rPr>
          <w:color w:val="231F20"/>
          <w:spacing w:val="-2"/>
          <w:w w:val="90"/>
        </w:rPr>
        <w:t> </w:t>
      </w:r>
      <w:r>
        <w:rPr>
          <w:color w:val="231F20"/>
          <w:w w:val="90"/>
        </w:rPr>
        <w:t>ситуација</w:t>
      </w:r>
      <w:r>
        <w:rPr>
          <w:color w:val="231F20"/>
          <w:spacing w:val="-2"/>
          <w:w w:val="90"/>
        </w:rPr>
        <w:t> </w:t>
      </w:r>
      <w:r>
        <w:rPr>
          <w:color w:val="231F20"/>
          <w:w w:val="90"/>
        </w:rPr>
        <w:t>која</w:t>
      </w:r>
      <w:r>
        <w:rPr>
          <w:color w:val="231F20"/>
          <w:spacing w:val="-2"/>
          <w:w w:val="90"/>
        </w:rPr>
        <w:t> </w:t>
      </w:r>
      <w:r>
        <w:rPr>
          <w:color w:val="231F20"/>
          <w:w w:val="90"/>
        </w:rPr>
        <w:t>организам</w:t>
      </w:r>
      <w:r>
        <w:rPr>
          <w:color w:val="231F20"/>
          <w:spacing w:val="-2"/>
          <w:w w:val="90"/>
        </w:rPr>
        <w:t> </w:t>
      </w:r>
      <w:r>
        <w:rPr>
          <w:color w:val="231F20"/>
          <w:w w:val="90"/>
        </w:rPr>
        <w:t>из- </w:t>
      </w:r>
      <w:r>
        <w:rPr>
          <w:color w:val="231F20"/>
          <w:spacing w:val="-8"/>
        </w:rPr>
        <w:t>бацује из равнотеже. Она може бити позитивна и негативна. Процеси </w:t>
      </w:r>
      <w:r>
        <w:rPr>
          <w:color w:val="231F20"/>
          <w:spacing w:val="-4"/>
        </w:rPr>
        <w:t>вредновања</w:t>
      </w:r>
      <w:r>
        <w:rPr>
          <w:color w:val="231F20"/>
          <w:spacing w:val="-11"/>
        </w:rPr>
        <w:t> </w:t>
      </w:r>
      <w:r>
        <w:rPr>
          <w:color w:val="231F20"/>
          <w:spacing w:val="-4"/>
        </w:rPr>
        <w:t>одлучујући</w:t>
      </w:r>
      <w:r>
        <w:rPr>
          <w:color w:val="231F20"/>
          <w:spacing w:val="-11"/>
        </w:rPr>
        <w:t> </w:t>
      </w:r>
      <w:r>
        <w:rPr>
          <w:color w:val="231F20"/>
          <w:spacing w:val="-4"/>
        </w:rPr>
        <w:t>су</w:t>
      </w:r>
      <w:r>
        <w:rPr>
          <w:color w:val="231F20"/>
          <w:spacing w:val="-11"/>
        </w:rPr>
        <w:t> </w:t>
      </w:r>
      <w:r>
        <w:rPr>
          <w:color w:val="231F20"/>
          <w:spacing w:val="-4"/>
        </w:rPr>
        <w:t>за</w:t>
      </w:r>
      <w:r>
        <w:rPr>
          <w:color w:val="231F20"/>
          <w:spacing w:val="-11"/>
        </w:rPr>
        <w:t> </w:t>
      </w:r>
      <w:r>
        <w:rPr>
          <w:color w:val="231F20"/>
          <w:spacing w:val="-4"/>
        </w:rPr>
        <w:t>то</w:t>
      </w:r>
      <w:r>
        <w:rPr>
          <w:color w:val="231F20"/>
          <w:spacing w:val="-11"/>
        </w:rPr>
        <w:t> </w:t>
      </w:r>
      <w:r>
        <w:rPr>
          <w:color w:val="231F20"/>
          <w:spacing w:val="-4"/>
        </w:rPr>
        <w:t>да</w:t>
      </w:r>
      <w:r>
        <w:rPr>
          <w:color w:val="231F20"/>
          <w:spacing w:val="-11"/>
        </w:rPr>
        <w:t> </w:t>
      </w:r>
      <w:r>
        <w:rPr>
          <w:color w:val="231F20"/>
          <w:spacing w:val="-4"/>
        </w:rPr>
        <w:t>ли</w:t>
      </w:r>
      <w:r>
        <w:rPr>
          <w:color w:val="231F20"/>
          <w:spacing w:val="-11"/>
        </w:rPr>
        <w:t> </w:t>
      </w:r>
      <w:r>
        <w:rPr>
          <w:color w:val="231F20"/>
          <w:spacing w:val="-4"/>
        </w:rPr>
        <w:t>ћемо</w:t>
      </w:r>
      <w:r>
        <w:rPr>
          <w:color w:val="231F20"/>
          <w:spacing w:val="-11"/>
        </w:rPr>
        <w:t> </w:t>
      </w:r>
      <w:r>
        <w:rPr>
          <w:color w:val="231F20"/>
          <w:spacing w:val="-4"/>
        </w:rPr>
        <w:t>стрес</w:t>
      </w:r>
      <w:r>
        <w:rPr>
          <w:color w:val="231F20"/>
          <w:spacing w:val="-11"/>
        </w:rPr>
        <w:t> </w:t>
      </w:r>
      <w:r>
        <w:rPr>
          <w:color w:val="231F20"/>
          <w:spacing w:val="-4"/>
        </w:rPr>
        <w:t>доживети</w:t>
      </w:r>
      <w:r>
        <w:rPr>
          <w:color w:val="231F20"/>
          <w:spacing w:val="-11"/>
        </w:rPr>
        <w:t> </w:t>
      </w:r>
      <w:r>
        <w:rPr>
          <w:color w:val="231F20"/>
          <w:spacing w:val="-4"/>
        </w:rPr>
        <w:t>или</w:t>
      </w:r>
      <w:r>
        <w:rPr>
          <w:color w:val="231F20"/>
          <w:spacing w:val="-11"/>
        </w:rPr>
        <w:t> </w:t>
      </w:r>
      <w:r>
        <w:rPr>
          <w:color w:val="231F20"/>
          <w:spacing w:val="-4"/>
        </w:rPr>
        <w:t>не. </w:t>
      </w:r>
      <w:r>
        <w:rPr>
          <w:color w:val="231F20"/>
          <w:spacing w:val="-6"/>
        </w:rPr>
        <w:t>Неки</w:t>
      </w:r>
      <w:r>
        <w:rPr>
          <w:color w:val="231F20"/>
          <w:spacing w:val="-9"/>
        </w:rPr>
        <w:t> </w:t>
      </w:r>
      <w:r>
        <w:rPr>
          <w:color w:val="231F20"/>
          <w:spacing w:val="-6"/>
        </w:rPr>
        <w:t>надражаји</w:t>
      </w:r>
      <w:r>
        <w:rPr>
          <w:color w:val="231F20"/>
          <w:spacing w:val="-9"/>
        </w:rPr>
        <w:t> </w:t>
      </w:r>
      <w:r>
        <w:rPr>
          <w:color w:val="231F20"/>
          <w:spacing w:val="-6"/>
        </w:rPr>
        <w:t>или</w:t>
      </w:r>
      <w:r>
        <w:rPr>
          <w:color w:val="231F20"/>
          <w:spacing w:val="-9"/>
        </w:rPr>
        <w:t> </w:t>
      </w:r>
      <w:r>
        <w:rPr>
          <w:color w:val="231F20"/>
          <w:spacing w:val="-6"/>
        </w:rPr>
        <w:t>нека</w:t>
      </w:r>
      <w:r>
        <w:rPr>
          <w:color w:val="231F20"/>
          <w:spacing w:val="-9"/>
        </w:rPr>
        <w:t> </w:t>
      </w:r>
      <w:r>
        <w:rPr>
          <w:color w:val="231F20"/>
          <w:spacing w:val="-6"/>
        </w:rPr>
        <w:t>ситуација</w:t>
      </w:r>
      <w:r>
        <w:rPr>
          <w:color w:val="231F20"/>
          <w:spacing w:val="-9"/>
        </w:rPr>
        <w:t> </w:t>
      </w:r>
      <w:r>
        <w:rPr>
          <w:color w:val="231F20"/>
          <w:spacing w:val="-6"/>
        </w:rPr>
        <w:t>постаће</w:t>
      </w:r>
      <w:r>
        <w:rPr>
          <w:color w:val="231F20"/>
          <w:spacing w:val="-9"/>
        </w:rPr>
        <w:t> </w:t>
      </w:r>
      <w:r>
        <w:rPr>
          <w:color w:val="231F20"/>
          <w:spacing w:val="-6"/>
        </w:rPr>
        <w:t>стресор</w:t>
      </w:r>
      <w:r>
        <w:rPr>
          <w:color w:val="231F20"/>
          <w:spacing w:val="-9"/>
        </w:rPr>
        <w:t> </w:t>
      </w:r>
      <w:r>
        <w:rPr>
          <w:color w:val="231F20"/>
          <w:spacing w:val="-6"/>
        </w:rPr>
        <w:t>само</w:t>
      </w:r>
      <w:r>
        <w:rPr>
          <w:color w:val="231F20"/>
          <w:spacing w:val="-9"/>
        </w:rPr>
        <w:t> </w:t>
      </w:r>
      <w:r>
        <w:rPr>
          <w:color w:val="231F20"/>
          <w:spacing w:val="-6"/>
        </w:rPr>
        <w:t>ако</w:t>
      </w:r>
      <w:r>
        <w:rPr>
          <w:color w:val="231F20"/>
          <w:spacing w:val="-9"/>
        </w:rPr>
        <w:t> </w:t>
      </w:r>
      <w:r>
        <w:rPr>
          <w:color w:val="231F20"/>
          <w:spacing w:val="-6"/>
        </w:rPr>
        <w:t>их</w:t>
      </w:r>
      <w:r>
        <w:rPr>
          <w:color w:val="231F20"/>
          <w:spacing w:val="-9"/>
        </w:rPr>
        <w:t> </w:t>
      </w:r>
      <w:r>
        <w:rPr>
          <w:color w:val="231F20"/>
          <w:spacing w:val="-6"/>
        </w:rPr>
        <w:t>као </w:t>
      </w:r>
      <w:r>
        <w:rPr>
          <w:color w:val="231F20"/>
          <w:w w:val="90"/>
        </w:rPr>
        <w:t>такве вреднујемо, осетимо или доживимо. Процеси вредновања су ин- </w:t>
      </w:r>
      <w:r>
        <w:rPr>
          <w:color w:val="231F20"/>
          <w:spacing w:val="-4"/>
        </w:rPr>
        <w:t>дивидуални,</w:t>
      </w:r>
      <w:r>
        <w:rPr>
          <w:color w:val="231F20"/>
          <w:spacing w:val="-20"/>
        </w:rPr>
        <w:t> </w:t>
      </w:r>
      <w:r>
        <w:rPr>
          <w:color w:val="231F20"/>
          <w:spacing w:val="-4"/>
        </w:rPr>
        <w:t>тако</w:t>
      </w:r>
      <w:r>
        <w:rPr>
          <w:color w:val="231F20"/>
          <w:spacing w:val="-20"/>
        </w:rPr>
        <w:t> </w:t>
      </w:r>
      <w:r>
        <w:rPr>
          <w:color w:val="231F20"/>
          <w:spacing w:val="-4"/>
        </w:rPr>
        <w:t>да</w:t>
      </w:r>
      <w:r>
        <w:rPr>
          <w:color w:val="231F20"/>
          <w:spacing w:val="-20"/>
        </w:rPr>
        <w:t> </w:t>
      </w:r>
      <w:r>
        <w:rPr>
          <w:color w:val="231F20"/>
          <w:spacing w:val="-4"/>
        </w:rPr>
        <w:t>је</w:t>
      </w:r>
      <w:r>
        <w:rPr>
          <w:color w:val="231F20"/>
          <w:spacing w:val="-20"/>
        </w:rPr>
        <w:t> </w:t>
      </w:r>
      <w:r>
        <w:rPr>
          <w:color w:val="231F20"/>
          <w:spacing w:val="-4"/>
        </w:rPr>
        <w:t>и</w:t>
      </w:r>
      <w:r>
        <w:rPr>
          <w:color w:val="231F20"/>
          <w:spacing w:val="-20"/>
        </w:rPr>
        <w:t> </w:t>
      </w:r>
      <w:r>
        <w:rPr>
          <w:color w:val="231F20"/>
          <w:spacing w:val="-4"/>
        </w:rPr>
        <w:t>стрес</w:t>
      </w:r>
      <w:r>
        <w:rPr>
          <w:color w:val="231F20"/>
          <w:spacing w:val="-20"/>
        </w:rPr>
        <w:t> </w:t>
      </w:r>
      <w:r>
        <w:rPr>
          <w:color w:val="231F20"/>
          <w:spacing w:val="-4"/>
        </w:rPr>
        <w:t>индивидуалан.</w:t>
      </w:r>
    </w:p>
    <w:p>
      <w:pPr>
        <w:spacing w:before="0"/>
        <w:ind w:left="807" w:right="570" w:firstLine="396"/>
        <w:jc w:val="both"/>
        <w:rPr>
          <w:sz w:val="22"/>
        </w:rPr>
      </w:pPr>
      <w:r>
        <w:rPr>
          <w:i/>
          <w:color w:val="231F20"/>
          <w:spacing w:val="-2"/>
          <w:sz w:val="22"/>
        </w:rPr>
        <w:t>Извори</w:t>
      </w:r>
      <w:r>
        <w:rPr>
          <w:i/>
          <w:color w:val="231F20"/>
          <w:spacing w:val="-14"/>
          <w:sz w:val="22"/>
        </w:rPr>
        <w:t> </w:t>
      </w:r>
      <w:r>
        <w:rPr>
          <w:i/>
          <w:color w:val="231F20"/>
          <w:spacing w:val="-2"/>
          <w:sz w:val="22"/>
        </w:rPr>
        <w:t>стреса</w:t>
      </w:r>
      <w:r>
        <w:rPr>
          <w:i/>
          <w:color w:val="231F20"/>
          <w:spacing w:val="-14"/>
          <w:sz w:val="22"/>
        </w:rPr>
        <w:t> </w:t>
      </w:r>
      <w:r>
        <w:rPr>
          <w:i/>
          <w:color w:val="231F20"/>
          <w:spacing w:val="-2"/>
          <w:sz w:val="22"/>
        </w:rPr>
        <w:t>–</w:t>
      </w:r>
      <w:r>
        <w:rPr>
          <w:i/>
          <w:color w:val="231F20"/>
          <w:spacing w:val="-14"/>
          <w:sz w:val="22"/>
        </w:rPr>
        <w:t> </w:t>
      </w:r>
      <w:r>
        <w:rPr>
          <w:i/>
          <w:color w:val="231F20"/>
          <w:spacing w:val="-2"/>
          <w:sz w:val="22"/>
        </w:rPr>
        <w:t>стресори,</w:t>
      </w:r>
      <w:r>
        <w:rPr>
          <w:i/>
          <w:color w:val="231F20"/>
          <w:spacing w:val="-14"/>
          <w:sz w:val="22"/>
        </w:rPr>
        <w:t> </w:t>
      </w:r>
      <w:r>
        <w:rPr>
          <w:i/>
          <w:color w:val="231F20"/>
          <w:spacing w:val="-2"/>
          <w:sz w:val="22"/>
        </w:rPr>
        <w:t>односно</w:t>
      </w:r>
      <w:r>
        <w:rPr>
          <w:i/>
          <w:color w:val="231F20"/>
          <w:spacing w:val="-14"/>
          <w:sz w:val="22"/>
        </w:rPr>
        <w:t> </w:t>
      </w:r>
      <w:r>
        <w:rPr>
          <w:i/>
          <w:color w:val="231F20"/>
          <w:spacing w:val="-2"/>
          <w:sz w:val="22"/>
        </w:rPr>
        <w:t>стресне</w:t>
      </w:r>
      <w:r>
        <w:rPr>
          <w:i/>
          <w:color w:val="231F20"/>
          <w:spacing w:val="-14"/>
          <w:sz w:val="22"/>
        </w:rPr>
        <w:t> </w:t>
      </w:r>
      <w:r>
        <w:rPr>
          <w:i/>
          <w:color w:val="231F20"/>
          <w:spacing w:val="-2"/>
          <w:sz w:val="22"/>
        </w:rPr>
        <w:t>ситуације</w:t>
      </w:r>
      <w:r>
        <w:rPr>
          <w:i/>
          <w:color w:val="231F20"/>
          <w:spacing w:val="-4"/>
          <w:sz w:val="22"/>
        </w:rPr>
        <w:t> </w:t>
      </w:r>
      <w:r>
        <w:rPr>
          <w:color w:val="231F20"/>
          <w:spacing w:val="-2"/>
          <w:sz w:val="22"/>
        </w:rPr>
        <w:t>су</w:t>
      </w:r>
      <w:r>
        <w:rPr>
          <w:color w:val="231F20"/>
          <w:spacing w:val="-6"/>
          <w:sz w:val="22"/>
        </w:rPr>
        <w:t> </w:t>
      </w:r>
      <w:r>
        <w:rPr>
          <w:color w:val="231F20"/>
          <w:spacing w:val="-2"/>
          <w:sz w:val="22"/>
        </w:rPr>
        <w:t>си- </w:t>
      </w:r>
      <w:r>
        <w:rPr>
          <w:color w:val="231F20"/>
          <w:spacing w:val="-6"/>
          <w:sz w:val="22"/>
        </w:rPr>
        <w:t>туације које најчешће изазивају: животни догађаји; спољни притис- ци;</w:t>
      </w:r>
      <w:r>
        <w:rPr>
          <w:color w:val="231F20"/>
          <w:spacing w:val="-7"/>
          <w:sz w:val="22"/>
        </w:rPr>
        <w:t> </w:t>
      </w:r>
      <w:r>
        <w:rPr>
          <w:color w:val="231F20"/>
          <w:spacing w:val="-6"/>
          <w:sz w:val="22"/>
        </w:rPr>
        <w:t>унутрашњи</w:t>
      </w:r>
      <w:r>
        <w:rPr>
          <w:color w:val="231F20"/>
          <w:spacing w:val="-7"/>
          <w:sz w:val="22"/>
        </w:rPr>
        <w:t> </w:t>
      </w:r>
      <w:r>
        <w:rPr>
          <w:color w:val="231F20"/>
          <w:spacing w:val="-6"/>
          <w:sz w:val="22"/>
        </w:rPr>
        <w:t>узроци; биохемијски</w:t>
      </w:r>
      <w:r>
        <w:rPr>
          <w:color w:val="231F20"/>
          <w:spacing w:val="-7"/>
          <w:sz w:val="22"/>
        </w:rPr>
        <w:t> </w:t>
      </w:r>
      <w:r>
        <w:rPr>
          <w:color w:val="231F20"/>
          <w:spacing w:val="-6"/>
          <w:sz w:val="22"/>
        </w:rPr>
        <w:t>узроци;</w:t>
      </w:r>
      <w:r>
        <w:rPr>
          <w:color w:val="231F20"/>
          <w:spacing w:val="-7"/>
          <w:sz w:val="22"/>
        </w:rPr>
        <w:t> </w:t>
      </w:r>
      <w:r>
        <w:rPr>
          <w:color w:val="231F20"/>
          <w:spacing w:val="-6"/>
          <w:sz w:val="22"/>
        </w:rPr>
        <w:t>мишљења и</w:t>
      </w:r>
      <w:r>
        <w:rPr>
          <w:color w:val="231F20"/>
          <w:spacing w:val="-7"/>
          <w:sz w:val="22"/>
        </w:rPr>
        <w:t> </w:t>
      </w:r>
      <w:r>
        <w:rPr>
          <w:color w:val="231F20"/>
          <w:spacing w:val="-6"/>
          <w:sz w:val="22"/>
        </w:rPr>
        <w:t>веровања;</w:t>
      </w:r>
    </w:p>
    <w:p>
      <w:pPr>
        <w:spacing w:after="0"/>
        <w:jc w:val="both"/>
        <w:rPr>
          <w:sz w:val="22"/>
        </w:rPr>
        <w:sectPr>
          <w:pgSz w:w="9080" w:h="13610"/>
          <w:pgMar w:header="0" w:footer="865" w:top="1000" w:bottom="1060" w:left="440" w:right="560"/>
        </w:sectPr>
      </w:pPr>
    </w:p>
    <w:p>
      <w:pPr>
        <w:pStyle w:val="BodyText"/>
        <w:spacing w:before="86"/>
        <w:ind w:left="693" w:right="684" w:firstLine="0"/>
      </w:pPr>
      <w:r>
        <w:rPr>
          <w:color w:val="231F20"/>
          <w:spacing w:val="-6"/>
        </w:rPr>
        <w:t>тежње</w:t>
      </w:r>
      <w:r>
        <w:rPr>
          <w:color w:val="231F20"/>
          <w:spacing w:val="-11"/>
        </w:rPr>
        <w:t> </w:t>
      </w:r>
      <w:r>
        <w:rPr>
          <w:color w:val="231F20"/>
          <w:spacing w:val="-6"/>
        </w:rPr>
        <w:t>ка</w:t>
      </w:r>
      <w:r>
        <w:rPr>
          <w:color w:val="231F20"/>
          <w:spacing w:val="-11"/>
        </w:rPr>
        <w:t> </w:t>
      </w:r>
      <w:r>
        <w:rPr>
          <w:color w:val="231F20"/>
          <w:spacing w:val="-6"/>
        </w:rPr>
        <w:t>личном</w:t>
      </w:r>
      <w:r>
        <w:rPr>
          <w:color w:val="231F20"/>
          <w:spacing w:val="-10"/>
        </w:rPr>
        <w:t> </w:t>
      </w:r>
      <w:r>
        <w:rPr>
          <w:color w:val="231F20"/>
          <w:spacing w:val="-6"/>
        </w:rPr>
        <w:t>савршенству</w:t>
      </w:r>
      <w:r>
        <w:rPr>
          <w:color w:val="231F20"/>
          <w:spacing w:val="-11"/>
        </w:rPr>
        <w:t> </w:t>
      </w:r>
      <w:r>
        <w:rPr>
          <w:color w:val="231F20"/>
          <w:spacing w:val="-6"/>
        </w:rPr>
        <w:t>(осећање</w:t>
      </w:r>
      <w:r>
        <w:rPr>
          <w:color w:val="231F20"/>
          <w:spacing w:val="-10"/>
        </w:rPr>
        <w:t> </w:t>
      </w:r>
      <w:r>
        <w:rPr>
          <w:color w:val="231F20"/>
          <w:spacing w:val="-6"/>
        </w:rPr>
        <w:t>успеха,</w:t>
      </w:r>
      <w:r>
        <w:rPr>
          <w:color w:val="231F20"/>
          <w:spacing w:val="-11"/>
        </w:rPr>
        <w:t> </w:t>
      </w:r>
      <w:r>
        <w:rPr>
          <w:color w:val="231F20"/>
          <w:spacing w:val="-6"/>
        </w:rPr>
        <w:t>срамоте</w:t>
      </w:r>
      <w:r>
        <w:rPr>
          <w:color w:val="231F20"/>
          <w:spacing w:val="-10"/>
        </w:rPr>
        <w:t> </w:t>
      </w:r>
      <w:r>
        <w:rPr>
          <w:color w:val="231F20"/>
          <w:spacing w:val="-6"/>
        </w:rPr>
        <w:t>или</w:t>
      </w:r>
      <w:r>
        <w:rPr>
          <w:color w:val="231F20"/>
          <w:spacing w:val="-11"/>
        </w:rPr>
        <w:t> </w:t>
      </w:r>
      <w:r>
        <w:rPr>
          <w:color w:val="231F20"/>
          <w:spacing w:val="-6"/>
        </w:rPr>
        <w:t>криви- </w:t>
      </w:r>
      <w:r>
        <w:rPr>
          <w:color w:val="231F20"/>
          <w:spacing w:val="-2"/>
          <w:w w:val="90"/>
        </w:rPr>
        <w:t>це,</w:t>
      </w:r>
      <w:r>
        <w:rPr>
          <w:color w:val="231F20"/>
          <w:spacing w:val="-6"/>
          <w:w w:val="90"/>
        </w:rPr>
        <w:t> </w:t>
      </w:r>
      <w:r>
        <w:rPr>
          <w:color w:val="231F20"/>
          <w:spacing w:val="-2"/>
          <w:w w:val="90"/>
        </w:rPr>
        <w:t>размишљање</w:t>
      </w:r>
      <w:r>
        <w:rPr>
          <w:color w:val="231F20"/>
          <w:spacing w:val="-6"/>
          <w:w w:val="90"/>
        </w:rPr>
        <w:t> </w:t>
      </w:r>
      <w:r>
        <w:rPr>
          <w:color w:val="231F20"/>
          <w:spacing w:val="-2"/>
          <w:w w:val="90"/>
        </w:rPr>
        <w:t>о</w:t>
      </w:r>
      <w:r>
        <w:rPr>
          <w:color w:val="231F20"/>
          <w:spacing w:val="-6"/>
          <w:w w:val="90"/>
        </w:rPr>
        <w:t> </w:t>
      </w:r>
      <w:r>
        <w:rPr>
          <w:color w:val="231F20"/>
          <w:spacing w:val="-2"/>
          <w:w w:val="90"/>
        </w:rPr>
        <w:t>непријатним</w:t>
      </w:r>
      <w:r>
        <w:rPr>
          <w:color w:val="231F20"/>
          <w:spacing w:val="-6"/>
          <w:w w:val="90"/>
        </w:rPr>
        <w:t> </w:t>
      </w:r>
      <w:r>
        <w:rPr>
          <w:color w:val="231F20"/>
          <w:spacing w:val="-2"/>
          <w:w w:val="90"/>
        </w:rPr>
        <w:t>догађајима</w:t>
      </w:r>
      <w:r>
        <w:rPr>
          <w:color w:val="231F20"/>
          <w:spacing w:val="-6"/>
          <w:w w:val="90"/>
        </w:rPr>
        <w:t> </w:t>
      </w:r>
      <w:r>
        <w:rPr>
          <w:color w:val="231F20"/>
          <w:spacing w:val="-2"/>
          <w:w w:val="90"/>
        </w:rPr>
        <w:t>из</w:t>
      </w:r>
      <w:r>
        <w:rPr>
          <w:color w:val="231F20"/>
          <w:spacing w:val="-6"/>
          <w:w w:val="90"/>
        </w:rPr>
        <w:t> </w:t>
      </w:r>
      <w:r>
        <w:rPr>
          <w:color w:val="231F20"/>
          <w:spacing w:val="-2"/>
          <w:w w:val="90"/>
        </w:rPr>
        <w:t>прошлости</w:t>
      </w:r>
      <w:r>
        <w:rPr>
          <w:color w:val="231F20"/>
          <w:spacing w:val="-6"/>
          <w:w w:val="90"/>
        </w:rPr>
        <w:t> </w:t>
      </w:r>
      <w:r>
        <w:rPr>
          <w:color w:val="231F20"/>
          <w:spacing w:val="-2"/>
          <w:w w:val="90"/>
        </w:rPr>
        <w:t>или</w:t>
      </w:r>
      <w:r>
        <w:rPr>
          <w:color w:val="231F20"/>
          <w:spacing w:val="-6"/>
          <w:w w:val="90"/>
        </w:rPr>
        <w:t> </w:t>
      </w:r>
      <w:r>
        <w:rPr>
          <w:color w:val="231F20"/>
          <w:spacing w:val="-2"/>
          <w:w w:val="90"/>
        </w:rPr>
        <w:t>очекивања </w:t>
      </w:r>
      <w:r>
        <w:rPr>
          <w:color w:val="231F20"/>
          <w:spacing w:val="-6"/>
        </w:rPr>
        <w:t>од</w:t>
      </w:r>
      <w:r>
        <w:rPr>
          <w:color w:val="231F20"/>
          <w:spacing w:val="-10"/>
        </w:rPr>
        <w:t> </w:t>
      </w:r>
      <w:r>
        <w:rPr>
          <w:color w:val="231F20"/>
          <w:spacing w:val="-6"/>
        </w:rPr>
        <w:t>будућности).</w:t>
      </w:r>
      <w:r>
        <w:rPr>
          <w:color w:val="231F20"/>
          <w:spacing w:val="-10"/>
        </w:rPr>
        <w:t> </w:t>
      </w:r>
      <w:r>
        <w:rPr>
          <w:color w:val="231F20"/>
          <w:spacing w:val="-6"/>
        </w:rPr>
        <w:t>Сви</w:t>
      </w:r>
      <w:r>
        <w:rPr>
          <w:color w:val="231F20"/>
          <w:spacing w:val="-10"/>
        </w:rPr>
        <w:t> </w:t>
      </w:r>
      <w:r>
        <w:rPr>
          <w:color w:val="231F20"/>
          <w:spacing w:val="-6"/>
        </w:rPr>
        <w:t>извори</w:t>
      </w:r>
      <w:r>
        <w:rPr>
          <w:color w:val="231F20"/>
          <w:spacing w:val="-10"/>
        </w:rPr>
        <w:t> </w:t>
      </w:r>
      <w:r>
        <w:rPr>
          <w:color w:val="231F20"/>
          <w:spacing w:val="-6"/>
        </w:rPr>
        <w:t>стреса</w:t>
      </w:r>
      <w:r>
        <w:rPr>
          <w:color w:val="231F20"/>
          <w:spacing w:val="-10"/>
        </w:rPr>
        <w:t> </w:t>
      </w:r>
      <w:r>
        <w:rPr>
          <w:color w:val="231F20"/>
          <w:spacing w:val="-6"/>
        </w:rPr>
        <w:t>могу</w:t>
      </w:r>
      <w:r>
        <w:rPr>
          <w:color w:val="231F20"/>
          <w:spacing w:val="-10"/>
        </w:rPr>
        <w:t> </w:t>
      </w:r>
      <w:r>
        <w:rPr>
          <w:color w:val="231F20"/>
          <w:spacing w:val="-6"/>
        </w:rPr>
        <w:t>се</w:t>
      </w:r>
      <w:r>
        <w:rPr>
          <w:color w:val="231F20"/>
          <w:spacing w:val="-10"/>
        </w:rPr>
        <w:t> </w:t>
      </w:r>
      <w:r>
        <w:rPr>
          <w:color w:val="231F20"/>
          <w:spacing w:val="-6"/>
        </w:rPr>
        <w:t>сврстати</w:t>
      </w:r>
      <w:r>
        <w:rPr>
          <w:color w:val="231F20"/>
          <w:spacing w:val="-10"/>
        </w:rPr>
        <w:t> </w:t>
      </w:r>
      <w:r>
        <w:rPr>
          <w:color w:val="231F20"/>
          <w:spacing w:val="-6"/>
        </w:rPr>
        <w:t>у</w:t>
      </w:r>
      <w:r>
        <w:rPr>
          <w:color w:val="231F20"/>
          <w:spacing w:val="-10"/>
        </w:rPr>
        <w:t> </w:t>
      </w:r>
      <w:r>
        <w:rPr>
          <w:color w:val="231F20"/>
          <w:spacing w:val="-6"/>
        </w:rPr>
        <w:t>шест</w:t>
      </w:r>
      <w:r>
        <w:rPr>
          <w:color w:val="231F20"/>
          <w:spacing w:val="-10"/>
        </w:rPr>
        <w:t> </w:t>
      </w:r>
      <w:r>
        <w:rPr>
          <w:color w:val="231F20"/>
          <w:spacing w:val="-6"/>
        </w:rPr>
        <w:t>различи- </w:t>
      </w:r>
      <w:r>
        <w:rPr>
          <w:color w:val="231F20"/>
          <w:spacing w:val="-8"/>
        </w:rPr>
        <w:t>тих група: стресори у раду; стресори у окружењу; друштвени стресо- </w:t>
      </w:r>
      <w:r>
        <w:rPr>
          <w:color w:val="231F20"/>
          <w:w w:val="90"/>
        </w:rPr>
        <w:t>ри; стресори у вези с личним здравственим стањем; унутрашњи стре- </w:t>
      </w:r>
      <w:r>
        <w:rPr>
          <w:color w:val="231F20"/>
          <w:spacing w:val="-2"/>
        </w:rPr>
        <w:t>сори;</w:t>
      </w:r>
      <w:r>
        <w:rPr>
          <w:color w:val="231F20"/>
          <w:spacing w:val="-18"/>
        </w:rPr>
        <w:t> </w:t>
      </w:r>
      <w:r>
        <w:rPr>
          <w:color w:val="231F20"/>
          <w:spacing w:val="-2"/>
        </w:rPr>
        <w:t>биохемијски</w:t>
      </w:r>
      <w:r>
        <w:rPr>
          <w:color w:val="231F20"/>
          <w:spacing w:val="-18"/>
        </w:rPr>
        <w:t> </w:t>
      </w:r>
      <w:r>
        <w:rPr>
          <w:color w:val="231F20"/>
          <w:spacing w:val="-2"/>
        </w:rPr>
        <w:t>стресори.</w:t>
      </w:r>
    </w:p>
    <w:p>
      <w:pPr>
        <w:pStyle w:val="BodyText"/>
        <w:spacing w:line="237" w:lineRule="auto"/>
        <w:ind w:left="693" w:right="682" w:firstLine="439"/>
        <w:jc w:val="right"/>
      </w:pPr>
      <w:r>
        <w:rPr>
          <w:i/>
          <w:color w:val="231F20"/>
          <w:w w:val="90"/>
        </w:rPr>
        <w:t>Борба</w:t>
      </w:r>
      <w:r>
        <w:rPr>
          <w:i/>
          <w:color w:val="231F20"/>
          <w:spacing w:val="-14"/>
          <w:w w:val="90"/>
        </w:rPr>
        <w:t> </w:t>
      </w:r>
      <w:r>
        <w:rPr>
          <w:i/>
          <w:color w:val="231F20"/>
          <w:w w:val="90"/>
        </w:rPr>
        <w:t>са</w:t>
      </w:r>
      <w:r>
        <w:rPr>
          <w:i/>
          <w:color w:val="231F20"/>
          <w:spacing w:val="-14"/>
          <w:w w:val="90"/>
        </w:rPr>
        <w:t> </w:t>
      </w:r>
      <w:r>
        <w:rPr>
          <w:i/>
          <w:color w:val="231F20"/>
          <w:w w:val="90"/>
        </w:rPr>
        <w:t>стресом</w:t>
      </w:r>
      <w:r>
        <w:rPr>
          <w:i/>
          <w:color w:val="231F20"/>
          <w:spacing w:val="-14"/>
          <w:w w:val="90"/>
        </w:rPr>
        <w:t> </w:t>
      </w:r>
      <w:r>
        <w:rPr>
          <w:i/>
          <w:color w:val="231F20"/>
          <w:w w:val="90"/>
        </w:rPr>
        <w:t>може</w:t>
      </w:r>
      <w:r>
        <w:rPr>
          <w:i/>
          <w:color w:val="231F20"/>
          <w:spacing w:val="-14"/>
          <w:w w:val="90"/>
        </w:rPr>
        <w:t> </w:t>
      </w:r>
      <w:r>
        <w:rPr>
          <w:i/>
          <w:color w:val="231F20"/>
          <w:w w:val="90"/>
        </w:rPr>
        <w:t>бити</w:t>
      </w:r>
      <w:r>
        <w:rPr>
          <w:i/>
          <w:color w:val="231F20"/>
          <w:spacing w:val="-14"/>
          <w:w w:val="90"/>
        </w:rPr>
        <w:t> </w:t>
      </w:r>
      <w:r>
        <w:rPr>
          <w:i/>
          <w:color w:val="231F20"/>
          <w:w w:val="90"/>
        </w:rPr>
        <w:t>неуспешна</w:t>
      </w:r>
      <w:r>
        <w:rPr>
          <w:i/>
          <w:color w:val="231F20"/>
          <w:spacing w:val="-14"/>
          <w:w w:val="90"/>
        </w:rPr>
        <w:t> </w:t>
      </w:r>
      <w:r>
        <w:rPr>
          <w:i/>
          <w:color w:val="231F20"/>
          <w:w w:val="90"/>
        </w:rPr>
        <w:t>и</w:t>
      </w:r>
      <w:r>
        <w:rPr>
          <w:i/>
          <w:color w:val="231F20"/>
          <w:spacing w:val="-14"/>
          <w:w w:val="90"/>
        </w:rPr>
        <w:t> </w:t>
      </w:r>
      <w:r>
        <w:rPr>
          <w:i/>
          <w:color w:val="231F20"/>
          <w:w w:val="90"/>
        </w:rPr>
        <w:t>успешна</w:t>
      </w:r>
      <w:r>
        <w:rPr>
          <w:color w:val="231F20"/>
          <w:w w:val="90"/>
        </w:rPr>
        <w:t>.</w:t>
      </w:r>
      <w:r>
        <w:rPr>
          <w:color w:val="231F20"/>
          <w:spacing w:val="-7"/>
          <w:w w:val="90"/>
        </w:rPr>
        <w:t> </w:t>
      </w:r>
      <w:r>
        <w:rPr>
          <w:color w:val="231F20"/>
          <w:w w:val="90"/>
        </w:rPr>
        <w:t>У</w:t>
      </w:r>
      <w:r>
        <w:rPr>
          <w:color w:val="231F20"/>
          <w:spacing w:val="-7"/>
          <w:w w:val="90"/>
        </w:rPr>
        <w:t> </w:t>
      </w:r>
      <w:r>
        <w:rPr>
          <w:color w:val="231F20"/>
          <w:w w:val="90"/>
        </w:rPr>
        <w:t>случају</w:t>
      </w:r>
      <w:r>
        <w:rPr>
          <w:color w:val="231F20"/>
          <w:spacing w:val="-7"/>
          <w:w w:val="90"/>
        </w:rPr>
        <w:t> </w:t>
      </w:r>
      <w:r>
        <w:rPr>
          <w:color w:val="231F20"/>
          <w:w w:val="90"/>
        </w:rPr>
        <w:t>када </w:t>
      </w:r>
      <w:r>
        <w:rPr>
          <w:color w:val="231F20"/>
          <w:spacing w:val="-6"/>
        </w:rPr>
        <w:t>се</w:t>
      </w:r>
      <w:r>
        <w:rPr>
          <w:color w:val="231F20"/>
          <w:spacing w:val="-24"/>
        </w:rPr>
        <w:t> </w:t>
      </w:r>
      <w:r>
        <w:rPr>
          <w:color w:val="231F20"/>
          <w:spacing w:val="-6"/>
        </w:rPr>
        <w:t>одређени</w:t>
      </w:r>
      <w:r>
        <w:rPr>
          <w:color w:val="231F20"/>
          <w:spacing w:val="-24"/>
        </w:rPr>
        <w:t> </w:t>
      </w:r>
      <w:r>
        <w:rPr>
          <w:color w:val="231F20"/>
          <w:spacing w:val="-6"/>
        </w:rPr>
        <w:t>животни</w:t>
      </w:r>
      <w:r>
        <w:rPr>
          <w:color w:val="231F20"/>
          <w:spacing w:val="-24"/>
        </w:rPr>
        <w:t> </w:t>
      </w:r>
      <w:r>
        <w:rPr>
          <w:color w:val="231F20"/>
          <w:spacing w:val="-6"/>
        </w:rPr>
        <w:t>догађаји</w:t>
      </w:r>
      <w:r>
        <w:rPr>
          <w:color w:val="231F20"/>
          <w:spacing w:val="-24"/>
        </w:rPr>
        <w:t> </w:t>
      </w:r>
      <w:r>
        <w:rPr>
          <w:color w:val="231F20"/>
          <w:spacing w:val="-6"/>
        </w:rPr>
        <w:t>или</w:t>
      </w:r>
      <w:r>
        <w:rPr>
          <w:color w:val="231F20"/>
          <w:spacing w:val="-24"/>
        </w:rPr>
        <w:t> </w:t>
      </w:r>
      <w:r>
        <w:rPr>
          <w:color w:val="231F20"/>
          <w:spacing w:val="-6"/>
        </w:rPr>
        <w:t>спољни</w:t>
      </w:r>
      <w:r>
        <w:rPr>
          <w:color w:val="231F20"/>
          <w:spacing w:val="-24"/>
        </w:rPr>
        <w:t> </w:t>
      </w:r>
      <w:r>
        <w:rPr>
          <w:color w:val="231F20"/>
          <w:spacing w:val="-6"/>
        </w:rPr>
        <w:t>притисци</w:t>
      </w:r>
      <w:r>
        <w:rPr>
          <w:color w:val="231F20"/>
          <w:spacing w:val="-24"/>
        </w:rPr>
        <w:t> </w:t>
      </w:r>
      <w:r>
        <w:rPr>
          <w:color w:val="231F20"/>
          <w:spacing w:val="-6"/>
        </w:rPr>
        <w:t>опазе</w:t>
      </w:r>
      <w:r>
        <w:rPr>
          <w:color w:val="231F20"/>
          <w:spacing w:val="-24"/>
        </w:rPr>
        <w:t> </w:t>
      </w:r>
      <w:r>
        <w:rPr>
          <w:color w:val="231F20"/>
          <w:spacing w:val="-6"/>
        </w:rPr>
        <w:t>као</w:t>
      </w:r>
      <w:r>
        <w:rPr>
          <w:color w:val="231F20"/>
          <w:spacing w:val="-24"/>
        </w:rPr>
        <w:t> </w:t>
      </w:r>
      <w:r>
        <w:rPr>
          <w:color w:val="231F20"/>
          <w:spacing w:val="-6"/>
        </w:rPr>
        <w:t>стрес- </w:t>
      </w:r>
      <w:r>
        <w:rPr>
          <w:color w:val="231F20"/>
          <w:w w:val="90"/>
        </w:rPr>
        <w:t>ни</w:t>
      </w:r>
      <w:r>
        <w:rPr>
          <w:color w:val="231F20"/>
          <w:spacing w:val="-9"/>
          <w:w w:val="90"/>
        </w:rPr>
        <w:t> </w:t>
      </w:r>
      <w:r>
        <w:rPr>
          <w:color w:val="231F20"/>
          <w:w w:val="90"/>
        </w:rPr>
        <w:t>(као</w:t>
      </w:r>
      <w:r>
        <w:rPr>
          <w:color w:val="231F20"/>
          <w:spacing w:val="-7"/>
          <w:w w:val="90"/>
        </w:rPr>
        <w:t> </w:t>
      </w:r>
      <w:r>
        <w:rPr>
          <w:color w:val="231F20"/>
          <w:w w:val="90"/>
        </w:rPr>
        <w:t>узрок</w:t>
      </w:r>
      <w:r>
        <w:rPr>
          <w:color w:val="231F20"/>
          <w:spacing w:val="-7"/>
          <w:w w:val="90"/>
        </w:rPr>
        <w:t> </w:t>
      </w:r>
      <w:r>
        <w:rPr>
          <w:color w:val="231F20"/>
          <w:w w:val="90"/>
        </w:rPr>
        <w:t>стреса),</w:t>
      </w:r>
      <w:r>
        <w:rPr>
          <w:color w:val="231F20"/>
          <w:spacing w:val="-7"/>
          <w:w w:val="90"/>
        </w:rPr>
        <w:t> </w:t>
      </w:r>
      <w:r>
        <w:rPr>
          <w:color w:val="231F20"/>
          <w:w w:val="90"/>
        </w:rPr>
        <w:t>одговор</w:t>
      </w:r>
      <w:r>
        <w:rPr>
          <w:color w:val="231F20"/>
          <w:spacing w:val="-7"/>
          <w:w w:val="90"/>
        </w:rPr>
        <w:t> </w:t>
      </w:r>
      <w:r>
        <w:rPr>
          <w:color w:val="231F20"/>
          <w:w w:val="90"/>
        </w:rPr>
        <w:t>на</w:t>
      </w:r>
      <w:r>
        <w:rPr>
          <w:color w:val="231F20"/>
          <w:spacing w:val="-7"/>
          <w:w w:val="90"/>
        </w:rPr>
        <w:t> </w:t>
      </w:r>
      <w:r>
        <w:rPr>
          <w:color w:val="231F20"/>
          <w:w w:val="90"/>
        </w:rPr>
        <w:t>стрес</w:t>
      </w:r>
      <w:r>
        <w:rPr>
          <w:color w:val="231F20"/>
          <w:spacing w:val="-7"/>
          <w:w w:val="90"/>
        </w:rPr>
        <w:t> </w:t>
      </w:r>
      <w:r>
        <w:rPr>
          <w:color w:val="231F20"/>
          <w:w w:val="90"/>
        </w:rPr>
        <w:t>може</w:t>
      </w:r>
      <w:r>
        <w:rPr>
          <w:color w:val="231F20"/>
          <w:spacing w:val="-7"/>
          <w:w w:val="90"/>
        </w:rPr>
        <w:t> </w:t>
      </w:r>
      <w:r>
        <w:rPr>
          <w:color w:val="231F20"/>
          <w:w w:val="90"/>
        </w:rPr>
        <w:t>бити</w:t>
      </w:r>
      <w:r>
        <w:rPr>
          <w:color w:val="231F20"/>
          <w:spacing w:val="-7"/>
          <w:w w:val="90"/>
        </w:rPr>
        <w:t> </w:t>
      </w:r>
      <w:r>
        <w:rPr>
          <w:color w:val="231F20"/>
          <w:w w:val="90"/>
        </w:rPr>
        <w:t>психолошки,</w:t>
      </w:r>
      <w:r>
        <w:rPr>
          <w:color w:val="231F20"/>
          <w:spacing w:val="-7"/>
          <w:w w:val="90"/>
        </w:rPr>
        <w:t> </w:t>
      </w:r>
      <w:r>
        <w:rPr>
          <w:color w:val="231F20"/>
          <w:w w:val="90"/>
        </w:rPr>
        <w:t>бихеви- орални и физиолошки, а затим и поновна оцена ситуације. Неуспех је ако одговори на стрес нису успели да отклоне или модификују узрок, а крајњи</w:t>
      </w:r>
      <w:r>
        <w:rPr>
          <w:color w:val="231F20"/>
          <w:spacing w:val="-4"/>
          <w:w w:val="90"/>
        </w:rPr>
        <w:t> </w:t>
      </w:r>
      <w:r>
        <w:rPr>
          <w:color w:val="231F20"/>
          <w:w w:val="90"/>
        </w:rPr>
        <w:t>и</w:t>
      </w:r>
      <w:r>
        <w:rPr>
          <w:color w:val="231F20"/>
          <w:spacing w:val="-5"/>
          <w:w w:val="90"/>
        </w:rPr>
        <w:t> </w:t>
      </w:r>
      <w:r>
        <w:rPr>
          <w:color w:val="231F20"/>
          <w:w w:val="90"/>
        </w:rPr>
        <w:t>то</w:t>
      </w:r>
      <w:r>
        <w:rPr>
          <w:color w:val="231F20"/>
          <w:spacing w:val="-4"/>
          <w:w w:val="90"/>
        </w:rPr>
        <w:t> </w:t>
      </w:r>
      <w:r>
        <w:rPr>
          <w:color w:val="231F20"/>
          <w:w w:val="90"/>
        </w:rPr>
        <w:t>да</w:t>
      </w:r>
      <w:r>
        <w:rPr>
          <w:color w:val="231F20"/>
          <w:spacing w:val="-5"/>
          <w:w w:val="90"/>
        </w:rPr>
        <w:t> </w:t>
      </w:r>
      <w:r>
        <w:rPr>
          <w:color w:val="231F20"/>
          <w:w w:val="90"/>
        </w:rPr>
        <w:t>је</w:t>
      </w:r>
      <w:r>
        <w:rPr>
          <w:color w:val="231F20"/>
          <w:spacing w:val="-4"/>
          <w:w w:val="90"/>
        </w:rPr>
        <w:t> </w:t>
      </w:r>
      <w:r>
        <w:rPr>
          <w:color w:val="231F20"/>
          <w:w w:val="90"/>
        </w:rPr>
        <w:t>реч</w:t>
      </w:r>
      <w:r>
        <w:rPr>
          <w:color w:val="231F20"/>
          <w:spacing w:val="-5"/>
          <w:w w:val="90"/>
        </w:rPr>
        <w:t> </w:t>
      </w:r>
      <w:r>
        <w:rPr>
          <w:color w:val="231F20"/>
          <w:w w:val="90"/>
        </w:rPr>
        <w:t>о</w:t>
      </w:r>
      <w:r>
        <w:rPr>
          <w:color w:val="231F20"/>
          <w:spacing w:val="-4"/>
          <w:w w:val="90"/>
        </w:rPr>
        <w:t> </w:t>
      </w:r>
      <w:r>
        <w:rPr>
          <w:color w:val="231F20"/>
          <w:w w:val="90"/>
        </w:rPr>
        <w:t>физичкој</w:t>
      </w:r>
      <w:r>
        <w:rPr>
          <w:color w:val="231F20"/>
          <w:spacing w:val="-5"/>
          <w:w w:val="90"/>
        </w:rPr>
        <w:t> </w:t>
      </w:r>
      <w:r>
        <w:rPr>
          <w:color w:val="231F20"/>
          <w:w w:val="90"/>
        </w:rPr>
        <w:t>и/или</w:t>
      </w:r>
      <w:r>
        <w:rPr>
          <w:color w:val="231F20"/>
          <w:spacing w:val="-4"/>
          <w:w w:val="90"/>
        </w:rPr>
        <w:t> </w:t>
      </w:r>
      <w:r>
        <w:rPr>
          <w:color w:val="231F20"/>
          <w:w w:val="90"/>
        </w:rPr>
        <w:t>психичкој</w:t>
      </w:r>
      <w:r>
        <w:rPr>
          <w:color w:val="231F20"/>
          <w:spacing w:val="-5"/>
          <w:w w:val="90"/>
        </w:rPr>
        <w:t> </w:t>
      </w:r>
      <w:r>
        <w:rPr>
          <w:color w:val="231F20"/>
          <w:w w:val="90"/>
        </w:rPr>
        <w:t>болести.</w:t>
      </w:r>
      <w:r>
        <w:rPr>
          <w:color w:val="231F20"/>
          <w:spacing w:val="-4"/>
          <w:w w:val="90"/>
        </w:rPr>
        <w:t> </w:t>
      </w:r>
      <w:r>
        <w:rPr>
          <w:color w:val="231F20"/>
          <w:w w:val="90"/>
        </w:rPr>
        <w:t>У</w:t>
      </w:r>
      <w:r>
        <w:rPr>
          <w:color w:val="231F20"/>
          <w:spacing w:val="-5"/>
          <w:w w:val="90"/>
        </w:rPr>
        <w:t> </w:t>
      </w:r>
      <w:r>
        <w:rPr>
          <w:color w:val="231F20"/>
          <w:w w:val="90"/>
        </w:rPr>
        <w:t>првом</w:t>
      </w:r>
      <w:r>
        <w:rPr>
          <w:color w:val="231F20"/>
          <w:spacing w:val="-4"/>
          <w:w w:val="90"/>
        </w:rPr>
        <w:t> </w:t>
      </w:r>
      <w:r>
        <w:rPr>
          <w:color w:val="231F20"/>
          <w:w w:val="90"/>
        </w:rPr>
        <w:t>слу- чају борбу против стреса треба наставити, а у другом болест треба ле- чити. Насупрот неуспеху, успех је кад су одговори на стрес омогућили </w:t>
      </w:r>
      <w:r>
        <w:rPr>
          <w:color w:val="231F20"/>
          <w:spacing w:val="-6"/>
        </w:rPr>
        <w:t>да</w:t>
      </w:r>
      <w:r>
        <w:rPr>
          <w:color w:val="231F20"/>
          <w:spacing w:val="-22"/>
        </w:rPr>
        <w:t> </w:t>
      </w:r>
      <w:r>
        <w:rPr>
          <w:color w:val="231F20"/>
          <w:spacing w:val="-6"/>
        </w:rPr>
        <w:t>се</w:t>
      </w:r>
      <w:r>
        <w:rPr>
          <w:color w:val="231F20"/>
          <w:spacing w:val="-20"/>
        </w:rPr>
        <w:t> </w:t>
      </w:r>
      <w:r>
        <w:rPr>
          <w:color w:val="231F20"/>
          <w:spacing w:val="-6"/>
        </w:rPr>
        <w:t>изађе</w:t>
      </w:r>
      <w:r>
        <w:rPr>
          <w:color w:val="231F20"/>
          <w:spacing w:val="-20"/>
        </w:rPr>
        <w:t> </w:t>
      </w:r>
      <w:r>
        <w:rPr>
          <w:color w:val="231F20"/>
          <w:spacing w:val="-6"/>
        </w:rPr>
        <w:t>на</w:t>
      </w:r>
      <w:r>
        <w:rPr>
          <w:color w:val="231F20"/>
          <w:spacing w:val="-20"/>
        </w:rPr>
        <w:t> </w:t>
      </w:r>
      <w:r>
        <w:rPr>
          <w:color w:val="231F20"/>
          <w:spacing w:val="-6"/>
        </w:rPr>
        <w:t>крај</w:t>
      </w:r>
      <w:r>
        <w:rPr>
          <w:color w:val="231F20"/>
          <w:spacing w:val="-20"/>
        </w:rPr>
        <w:t> </w:t>
      </w:r>
      <w:r>
        <w:rPr>
          <w:color w:val="231F20"/>
          <w:spacing w:val="-6"/>
        </w:rPr>
        <w:t>са</w:t>
      </w:r>
      <w:r>
        <w:rPr>
          <w:color w:val="231F20"/>
          <w:spacing w:val="-20"/>
        </w:rPr>
        <w:t> </w:t>
      </w:r>
      <w:r>
        <w:rPr>
          <w:color w:val="231F20"/>
          <w:spacing w:val="-6"/>
        </w:rPr>
        <w:t>стресом</w:t>
      </w:r>
      <w:r>
        <w:rPr>
          <w:color w:val="231F20"/>
          <w:spacing w:val="-20"/>
        </w:rPr>
        <w:t> </w:t>
      </w:r>
      <w:r>
        <w:rPr>
          <w:color w:val="231F20"/>
          <w:spacing w:val="-6"/>
        </w:rPr>
        <w:t>и</w:t>
      </w:r>
      <w:r>
        <w:rPr>
          <w:color w:val="231F20"/>
          <w:spacing w:val="-20"/>
        </w:rPr>
        <w:t> </w:t>
      </w:r>
      <w:r>
        <w:rPr>
          <w:color w:val="231F20"/>
          <w:spacing w:val="-6"/>
        </w:rPr>
        <w:t>да</w:t>
      </w:r>
      <w:r>
        <w:rPr>
          <w:color w:val="231F20"/>
          <w:spacing w:val="-20"/>
        </w:rPr>
        <w:t> </w:t>
      </w:r>
      <w:r>
        <w:rPr>
          <w:color w:val="231F20"/>
          <w:spacing w:val="-6"/>
        </w:rPr>
        <w:t>се</w:t>
      </w:r>
      <w:r>
        <w:rPr>
          <w:color w:val="231F20"/>
          <w:spacing w:val="-20"/>
        </w:rPr>
        <w:t> </w:t>
      </w:r>
      <w:r>
        <w:rPr>
          <w:color w:val="231F20"/>
          <w:spacing w:val="-6"/>
        </w:rPr>
        <w:t>поврати</w:t>
      </w:r>
      <w:r>
        <w:rPr>
          <w:color w:val="231F20"/>
          <w:spacing w:val="-20"/>
        </w:rPr>
        <w:t> </w:t>
      </w:r>
      <w:r>
        <w:rPr>
          <w:color w:val="231F20"/>
          <w:spacing w:val="-6"/>
        </w:rPr>
        <w:t>на</w:t>
      </w:r>
      <w:r>
        <w:rPr>
          <w:color w:val="231F20"/>
          <w:spacing w:val="-20"/>
        </w:rPr>
        <w:t> </w:t>
      </w:r>
      <w:r>
        <w:rPr>
          <w:color w:val="231F20"/>
          <w:spacing w:val="-6"/>
        </w:rPr>
        <w:t>балансирано</w:t>
      </w:r>
      <w:r>
        <w:rPr>
          <w:color w:val="231F20"/>
          <w:spacing w:val="-20"/>
        </w:rPr>
        <w:t> </w:t>
      </w:r>
      <w:r>
        <w:rPr>
          <w:color w:val="231F20"/>
          <w:spacing w:val="-6"/>
        </w:rPr>
        <w:t>стање. </w:t>
      </w:r>
      <w:r>
        <w:rPr>
          <w:i/>
          <w:color w:val="231F20"/>
          <w:spacing w:val="-8"/>
        </w:rPr>
        <w:t>Последице</w:t>
      </w:r>
      <w:r>
        <w:rPr>
          <w:i/>
          <w:color w:val="231F20"/>
          <w:spacing w:val="-26"/>
        </w:rPr>
        <w:t> </w:t>
      </w:r>
      <w:r>
        <w:rPr>
          <w:i/>
          <w:color w:val="231F20"/>
          <w:spacing w:val="-8"/>
        </w:rPr>
        <w:t>стреса</w:t>
      </w:r>
      <w:r>
        <w:rPr>
          <w:i/>
          <w:color w:val="231F20"/>
          <w:spacing w:val="-20"/>
        </w:rPr>
        <w:t> </w:t>
      </w:r>
      <w:r>
        <w:rPr>
          <w:color w:val="231F20"/>
          <w:spacing w:val="-8"/>
        </w:rPr>
        <w:t>могу</w:t>
      </w:r>
      <w:r>
        <w:rPr>
          <w:color w:val="231F20"/>
          <w:spacing w:val="-20"/>
        </w:rPr>
        <w:t> </w:t>
      </w:r>
      <w:r>
        <w:rPr>
          <w:color w:val="231F20"/>
          <w:spacing w:val="-8"/>
        </w:rPr>
        <w:t>бити:</w:t>
      </w:r>
      <w:r>
        <w:rPr>
          <w:color w:val="231F20"/>
          <w:spacing w:val="-20"/>
        </w:rPr>
        <w:t> </w:t>
      </w:r>
      <w:r>
        <w:rPr>
          <w:color w:val="231F20"/>
          <w:spacing w:val="-8"/>
        </w:rPr>
        <w:t>1)</w:t>
      </w:r>
      <w:r>
        <w:rPr>
          <w:color w:val="231F20"/>
          <w:spacing w:val="-20"/>
        </w:rPr>
        <w:t> </w:t>
      </w:r>
      <w:r>
        <w:rPr>
          <w:color w:val="231F20"/>
          <w:spacing w:val="-8"/>
        </w:rPr>
        <w:t>психолошке</w:t>
      </w:r>
      <w:r>
        <w:rPr>
          <w:color w:val="231F20"/>
          <w:spacing w:val="-20"/>
        </w:rPr>
        <w:t> </w:t>
      </w:r>
      <w:r>
        <w:rPr>
          <w:color w:val="231F20"/>
          <w:spacing w:val="-8"/>
        </w:rPr>
        <w:t>промене</w:t>
      </w:r>
      <w:r>
        <w:rPr>
          <w:color w:val="231F20"/>
          <w:spacing w:val="-20"/>
        </w:rPr>
        <w:t> </w:t>
      </w:r>
      <w:r>
        <w:rPr>
          <w:color w:val="231F20"/>
          <w:spacing w:val="-8"/>
        </w:rPr>
        <w:t>–</w:t>
      </w:r>
      <w:r>
        <w:rPr>
          <w:color w:val="231F20"/>
          <w:spacing w:val="-20"/>
        </w:rPr>
        <w:t> </w:t>
      </w:r>
      <w:r>
        <w:rPr>
          <w:color w:val="231F20"/>
          <w:spacing w:val="-8"/>
        </w:rPr>
        <w:t>когнитивне, </w:t>
      </w:r>
      <w:r>
        <w:rPr>
          <w:color w:val="231F20"/>
          <w:w w:val="90"/>
        </w:rPr>
        <w:t>сазнајне (конфузно размишљање, тешкоће у доношењу одлука, смање- </w:t>
      </w:r>
      <w:r>
        <w:rPr>
          <w:color w:val="231F20"/>
          <w:spacing w:val="-6"/>
        </w:rPr>
        <w:t>на</w:t>
      </w:r>
      <w:r>
        <w:rPr>
          <w:color w:val="231F20"/>
          <w:spacing w:val="-15"/>
        </w:rPr>
        <w:t> </w:t>
      </w:r>
      <w:r>
        <w:rPr>
          <w:color w:val="231F20"/>
          <w:spacing w:val="-6"/>
        </w:rPr>
        <w:t>концентрација,</w:t>
      </w:r>
      <w:r>
        <w:rPr>
          <w:color w:val="231F20"/>
          <w:spacing w:val="-13"/>
        </w:rPr>
        <w:t> </w:t>
      </w:r>
      <w:r>
        <w:rPr>
          <w:color w:val="231F20"/>
          <w:spacing w:val="-6"/>
        </w:rPr>
        <w:t>проблеми</w:t>
      </w:r>
      <w:r>
        <w:rPr>
          <w:color w:val="231F20"/>
          <w:spacing w:val="-13"/>
        </w:rPr>
        <w:t> </w:t>
      </w:r>
      <w:r>
        <w:rPr>
          <w:color w:val="231F20"/>
          <w:spacing w:val="-6"/>
        </w:rPr>
        <w:t>с</w:t>
      </w:r>
      <w:r>
        <w:rPr>
          <w:color w:val="231F20"/>
          <w:spacing w:val="-13"/>
        </w:rPr>
        <w:t> </w:t>
      </w:r>
      <w:r>
        <w:rPr>
          <w:color w:val="231F20"/>
          <w:spacing w:val="-6"/>
        </w:rPr>
        <w:t>памћењем,</w:t>
      </w:r>
      <w:r>
        <w:rPr>
          <w:color w:val="231F20"/>
          <w:spacing w:val="-13"/>
        </w:rPr>
        <w:t> </w:t>
      </w:r>
      <w:r>
        <w:rPr>
          <w:color w:val="231F20"/>
          <w:spacing w:val="-6"/>
        </w:rPr>
        <w:t>губитак</w:t>
      </w:r>
      <w:r>
        <w:rPr>
          <w:color w:val="231F20"/>
          <w:spacing w:val="-13"/>
        </w:rPr>
        <w:t> </w:t>
      </w:r>
      <w:r>
        <w:rPr>
          <w:color w:val="231F20"/>
          <w:spacing w:val="-6"/>
        </w:rPr>
        <w:t>интересовања);</w:t>
      </w:r>
      <w:r>
        <w:rPr>
          <w:color w:val="231F20"/>
          <w:spacing w:val="-13"/>
        </w:rPr>
        <w:t> </w:t>
      </w:r>
      <w:r>
        <w:rPr>
          <w:color w:val="231F20"/>
          <w:spacing w:val="-6"/>
        </w:rPr>
        <w:t>2) </w:t>
      </w:r>
      <w:r>
        <w:rPr>
          <w:color w:val="231F20"/>
          <w:w w:val="90"/>
        </w:rPr>
        <w:t>физичке промене (појачано знојење, дигестивни проблеми, убрзан рад срца, повишен крвни притисак, убрзано дисање); 3) емотивне промене (емотивни</w:t>
      </w:r>
      <w:r>
        <w:rPr>
          <w:color w:val="231F20"/>
          <w:spacing w:val="-16"/>
          <w:w w:val="90"/>
        </w:rPr>
        <w:t> </w:t>
      </w:r>
      <w:r>
        <w:rPr>
          <w:color w:val="231F20"/>
          <w:w w:val="90"/>
        </w:rPr>
        <w:t>шок,</w:t>
      </w:r>
      <w:r>
        <w:rPr>
          <w:color w:val="231F20"/>
          <w:spacing w:val="-16"/>
          <w:w w:val="90"/>
        </w:rPr>
        <w:t> </w:t>
      </w:r>
      <w:r>
        <w:rPr>
          <w:color w:val="231F20"/>
          <w:w w:val="90"/>
        </w:rPr>
        <w:t>бес,</w:t>
      </w:r>
      <w:r>
        <w:rPr>
          <w:color w:val="231F20"/>
          <w:spacing w:val="-16"/>
          <w:w w:val="90"/>
        </w:rPr>
        <w:t> </w:t>
      </w:r>
      <w:r>
        <w:rPr>
          <w:color w:val="231F20"/>
          <w:w w:val="90"/>
        </w:rPr>
        <w:t>туга,</w:t>
      </w:r>
      <w:r>
        <w:rPr>
          <w:color w:val="231F20"/>
          <w:spacing w:val="-16"/>
          <w:w w:val="90"/>
        </w:rPr>
        <w:t> </w:t>
      </w:r>
      <w:r>
        <w:rPr>
          <w:color w:val="231F20"/>
          <w:w w:val="90"/>
        </w:rPr>
        <w:t>депресија,</w:t>
      </w:r>
      <w:r>
        <w:rPr>
          <w:color w:val="231F20"/>
          <w:spacing w:val="-16"/>
          <w:w w:val="90"/>
        </w:rPr>
        <w:t> </w:t>
      </w:r>
      <w:r>
        <w:rPr>
          <w:color w:val="231F20"/>
          <w:w w:val="90"/>
        </w:rPr>
        <w:t>осећање</w:t>
      </w:r>
      <w:r>
        <w:rPr>
          <w:color w:val="231F20"/>
          <w:spacing w:val="-16"/>
          <w:w w:val="90"/>
        </w:rPr>
        <w:t> </w:t>
      </w:r>
      <w:r>
        <w:rPr>
          <w:color w:val="231F20"/>
          <w:w w:val="90"/>
        </w:rPr>
        <w:t>преоптерећености);</w:t>
      </w:r>
      <w:r>
        <w:rPr>
          <w:color w:val="231F20"/>
          <w:spacing w:val="-16"/>
          <w:w w:val="90"/>
        </w:rPr>
        <w:t> </w:t>
      </w:r>
      <w:r>
        <w:rPr>
          <w:color w:val="231F20"/>
          <w:w w:val="90"/>
        </w:rPr>
        <w:t>4)</w:t>
      </w:r>
      <w:r>
        <w:rPr>
          <w:color w:val="231F20"/>
          <w:spacing w:val="-16"/>
          <w:w w:val="90"/>
        </w:rPr>
        <w:t> </w:t>
      </w:r>
      <w:r>
        <w:rPr>
          <w:color w:val="231F20"/>
          <w:w w:val="90"/>
        </w:rPr>
        <w:t>би- </w:t>
      </w:r>
      <w:r>
        <w:rPr>
          <w:color w:val="231F20"/>
          <w:spacing w:val="-8"/>
        </w:rPr>
        <w:t>хевиоралне</w:t>
      </w:r>
      <w:r>
        <w:rPr>
          <w:color w:val="231F20"/>
          <w:spacing w:val="-17"/>
        </w:rPr>
        <w:t> </w:t>
      </w:r>
      <w:r>
        <w:rPr>
          <w:color w:val="231F20"/>
          <w:spacing w:val="-8"/>
        </w:rPr>
        <w:t>промене</w:t>
      </w:r>
      <w:r>
        <w:rPr>
          <w:color w:val="231F20"/>
          <w:spacing w:val="-17"/>
        </w:rPr>
        <w:t> </w:t>
      </w:r>
      <w:r>
        <w:rPr>
          <w:color w:val="231F20"/>
          <w:spacing w:val="-8"/>
        </w:rPr>
        <w:t>(непоуздано</w:t>
      </w:r>
      <w:r>
        <w:rPr>
          <w:color w:val="231F20"/>
          <w:spacing w:val="-17"/>
        </w:rPr>
        <w:t> </w:t>
      </w:r>
      <w:r>
        <w:rPr>
          <w:color w:val="231F20"/>
          <w:spacing w:val="-8"/>
        </w:rPr>
        <w:t>понашање/рад,</w:t>
      </w:r>
      <w:r>
        <w:rPr>
          <w:color w:val="231F20"/>
          <w:spacing w:val="-17"/>
        </w:rPr>
        <w:t> </w:t>
      </w:r>
      <w:r>
        <w:rPr>
          <w:color w:val="231F20"/>
          <w:spacing w:val="-8"/>
        </w:rPr>
        <w:t>промене</w:t>
      </w:r>
      <w:r>
        <w:rPr>
          <w:color w:val="231F20"/>
          <w:spacing w:val="-17"/>
        </w:rPr>
        <w:t> </w:t>
      </w:r>
      <w:r>
        <w:rPr>
          <w:color w:val="231F20"/>
          <w:spacing w:val="-8"/>
        </w:rPr>
        <w:t>у</w:t>
      </w:r>
      <w:r>
        <w:rPr>
          <w:color w:val="231F20"/>
          <w:spacing w:val="-17"/>
        </w:rPr>
        <w:t> </w:t>
      </w:r>
      <w:r>
        <w:rPr>
          <w:color w:val="231F20"/>
          <w:spacing w:val="-8"/>
        </w:rPr>
        <w:t>исхрани, </w:t>
      </w:r>
      <w:r>
        <w:rPr>
          <w:color w:val="231F20"/>
          <w:w w:val="90"/>
        </w:rPr>
        <w:t>смањена</w:t>
      </w:r>
      <w:r>
        <w:rPr>
          <w:color w:val="231F20"/>
          <w:spacing w:val="-13"/>
          <w:w w:val="90"/>
        </w:rPr>
        <w:t> </w:t>
      </w:r>
      <w:r>
        <w:rPr>
          <w:color w:val="231F20"/>
          <w:w w:val="90"/>
        </w:rPr>
        <w:t>лична</w:t>
      </w:r>
      <w:r>
        <w:rPr>
          <w:color w:val="231F20"/>
          <w:spacing w:val="-12"/>
          <w:w w:val="90"/>
        </w:rPr>
        <w:t> </w:t>
      </w:r>
      <w:r>
        <w:rPr>
          <w:color w:val="231F20"/>
          <w:w w:val="90"/>
        </w:rPr>
        <w:t>хигијена,</w:t>
      </w:r>
      <w:r>
        <w:rPr>
          <w:color w:val="231F20"/>
          <w:spacing w:val="-12"/>
          <w:w w:val="90"/>
        </w:rPr>
        <w:t> </w:t>
      </w:r>
      <w:r>
        <w:rPr>
          <w:color w:val="231F20"/>
          <w:w w:val="90"/>
        </w:rPr>
        <w:t>повлачење</w:t>
      </w:r>
      <w:r>
        <w:rPr>
          <w:color w:val="231F20"/>
          <w:spacing w:val="-12"/>
          <w:w w:val="90"/>
        </w:rPr>
        <w:t> </w:t>
      </w:r>
      <w:r>
        <w:rPr>
          <w:color w:val="231F20"/>
          <w:w w:val="90"/>
        </w:rPr>
        <w:t>из</w:t>
      </w:r>
      <w:r>
        <w:rPr>
          <w:color w:val="231F20"/>
          <w:spacing w:val="-12"/>
          <w:w w:val="90"/>
        </w:rPr>
        <w:t> </w:t>
      </w:r>
      <w:r>
        <w:rPr>
          <w:color w:val="231F20"/>
          <w:w w:val="90"/>
        </w:rPr>
        <w:t>односа</w:t>
      </w:r>
      <w:r>
        <w:rPr>
          <w:color w:val="231F20"/>
          <w:spacing w:val="-12"/>
          <w:w w:val="90"/>
        </w:rPr>
        <w:t> </w:t>
      </w:r>
      <w:r>
        <w:rPr>
          <w:color w:val="231F20"/>
          <w:w w:val="90"/>
        </w:rPr>
        <w:t>с</w:t>
      </w:r>
      <w:r>
        <w:rPr>
          <w:color w:val="231F20"/>
          <w:spacing w:val="-12"/>
          <w:w w:val="90"/>
        </w:rPr>
        <w:t> </w:t>
      </w:r>
      <w:r>
        <w:rPr>
          <w:color w:val="231F20"/>
          <w:w w:val="90"/>
        </w:rPr>
        <w:t>људима,</w:t>
      </w:r>
      <w:r>
        <w:rPr>
          <w:color w:val="231F20"/>
          <w:spacing w:val="-12"/>
          <w:w w:val="90"/>
        </w:rPr>
        <w:t> </w:t>
      </w:r>
      <w:r>
        <w:rPr>
          <w:color w:val="231F20"/>
          <w:spacing w:val="-2"/>
          <w:w w:val="90"/>
        </w:rPr>
        <w:t>неодлучност).</w:t>
      </w:r>
    </w:p>
    <w:p>
      <w:pPr>
        <w:pStyle w:val="BodyText"/>
        <w:spacing w:before="10"/>
        <w:ind w:left="0" w:firstLine="0"/>
        <w:jc w:val="left"/>
        <w:rPr>
          <w:sz w:val="25"/>
        </w:rPr>
      </w:pPr>
    </w:p>
    <w:p>
      <w:pPr>
        <w:pStyle w:val="Heading4"/>
        <w:numPr>
          <w:ilvl w:val="4"/>
          <w:numId w:val="67"/>
        </w:numPr>
        <w:tabs>
          <w:tab w:pos="388" w:val="left" w:leader="none"/>
        </w:tabs>
        <w:spacing w:line="240" w:lineRule="auto" w:before="0" w:after="0"/>
        <w:ind w:left="387" w:right="0" w:hanging="382"/>
        <w:jc w:val="center"/>
        <w:rPr>
          <w:i/>
        </w:rPr>
      </w:pPr>
      <w:bookmarkStart w:name="_TOC_250005" w:id="308"/>
      <w:r>
        <w:rPr>
          <w:i/>
          <w:color w:val="231F20"/>
          <w:w w:val="90"/>
        </w:rPr>
        <w:t>Управљање</w:t>
      </w:r>
      <w:r>
        <w:rPr>
          <w:i/>
          <w:color w:val="231F20"/>
          <w:spacing w:val="-13"/>
          <w:w w:val="90"/>
        </w:rPr>
        <w:t> </w:t>
      </w:r>
      <w:r>
        <w:rPr>
          <w:i/>
          <w:color w:val="231F20"/>
          <w:w w:val="90"/>
        </w:rPr>
        <w:t>стресом</w:t>
      </w:r>
      <w:r>
        <w:rPr>
          <w:i/>
          <w:color w:val="231F20"/>
          <w:spacing w:val="-12"/>
          <w:w w:val="90"/>
        </w:rPr>
        <w:t> </w:t>
      </w:r>
      <w:r>
        <w:rPr>
          <w:i/>
          <w:color w:val="231F20"/>
          <w:w w:val="90"/>
        </w:rPr>
        <w:t>и</w:t>
      </w:r>
      <w:r>
        <w:rPr>
          <w:i/>
          <w:color w:val="231F20"/>
          <w:spacing w:val="-13"/>
          <w:w w:val="90"/>
        </w:rPr>
        <w:t> </w:t>
      </w:r>
      <w:r>
        <w:rPr>
          <w:i/>
          <w:color w:val="231F20"/>
          <w:w w:val="90"/>
        </w:rPr>
        <w:t>превазилажење</w:t>
      </w:r>
      <w:r>
        <w:rPr>
          <w:i/>
          <w:color w:val="231F20"/>
          <w:spacing w:val="-12"/>
          <w:w w:val="90"/>
        </w:rPr>
        <w:t> </w:t>
      </w:r>
      <w:bookmarkEnd w:id="308"/>
      <w:r>
        <w:rPr>
          <w:i/>
          <w:color w:val="231F20"/>
          <w:spacing w:val="-2"/>
          <w:w w:val="90"/>
        </w:rPr>
        <w:t>стреса</w:t>
      </w:r>
    </w:p>
    <w:p>
      <w:pPr>
        <w:pStyle w:val="BodyText"/>
        <w:spacing w:before="164"/>
        <w:ind w:left="693" w:right="683"/>
      </w:pPr>
      <w:r>
        <w:rPr>
          <w:i/>
          <w:color w:val="231F20"/>
          <w:w w:val="90"/>
        </w:rPr>
        <w:t>Управљати стресом </w:t>
      </w:r>
      <w:r>
        <w:rPr>
          <w:color w:val="231F20"/>
          <w:w w:val="90"/>
        </w:rPr>
        <w:t>значи употребити мисли и акције како би се </w:t>
      </w:r>
      <w:r>
        <w:rPr>
          <w:color w:val="231F20"/>
          <w:spacing w:val="-2"/>
          <w:w w:val="90"/>
        </w:rPr>
        <w:t>суочило</w:t>
      </w:r>
      <w:r>
        <w:rPr>
          <w:color w:val="231F20"/>
          <w:spacing w:val="-4"/>
          <w:w w:val="90"/>
        </w:rPr>
        <w:t> </w:t>
      </w:r>
      <w:r>
        <w:rPr>
          <w:color w:val="231F20"/>
          <w:spacing w:val="-2"/>
          <w:w w:val="90"/>
        </w:rPr>
        <w:t>са</w:t>
      </w:r>
      <w:r>
        <w:rPr>
          <w:color w:val="231F20"/>
          <w:spacing w:val="-4"/>
          <w:w w:val="90"/>
        </w:rPr>
        <w:t> </w:t>
      </w:r>
      <w:r>
        <w:rPr>
          <w:color w:val="231F20"/>
          <w:spacing w:val="-2"/>
          <w:w w:val="90"/>
        </w:rPr>
        <w:t>стресним</w:t>
      </w:r>
      <w:r>
        <w:rPr>
          <w:color w:val="231F20"/>
          <w:spacing w:val="-4"/>
          <w:w w:val="90"/>
        </w:rPr>
        <w:t> </w:t>
      </w:r>
      <w:r>
        <w:rPr>
          <w:color w:val="231F20"/>
          <w:spacing w:val="-2"/>
          <w:w w:val="90"/>
        </w:rPr>
        <w:t>ситуацијама</w:t>
      </w:r>
      <w:r>
        <w:rPr>
          <w:color w:val="231F20"/>
          <w:spacing w:val="-4"/>
          <w:w w:val="90"/>
        </w:rPr>
        <w:t> </w:t>
      </w:r>
      <w:r>
        <w:rPr>
          <w:color w:val="231F20"/>
          <w:spacing w:val="-2"/>
          <w:w w:val="90"/>
        </w:rPr>
        <w:t>и</w:t>
      </w:r>
      <w:r>
        <w:rPr>
          <w:color w:val="231F20"/>
          <w:spacing w:val="-4"/>
          <w:w w:val="90"/>
        </w:rPr>
        <w:t> </w:t>
      </w:r>
      <w:r>
        <w:rPr>
          <w:color w:val="231F20"/>
          <w:spacing w:val="-2"/>
          <w:w w:val="90"/>
        </w:rPr>
        <w:t>утицало</w:t>
      </w:r>
      <w:r>
        <w:rPr>
          <w:color w:val="231F20"/>
          <w:spacing w:val="-4"/>
          <w:w w:val="90"/>
        </w:rPr>
        <w:t> </w:t>
      </w:r>
      <w:r>
        <w:rPr>
          <w:color w:val="231F20"/>
          <w:spacing w:val="-2"/>
          <w:w w:val="90"/>
        </w:rPr>
        <w:t>на</w:t>
      </w:r>
      <w:r>
        <w:rPr>
          <w:color w:val="231F20"/>
          <w:spacing w:val="-4"/>
          <w:w w:val="90"/>
        </w:rPr>
        <w:t> </w:t>
      </w:r>
      <w:r>
        <w:rPr>
          <w:color w:val="231F20"/>
          <w:spacing w:val="-2"/>
          <w:w w:val="90"/>
        </w:rPr>
        <w:t>њих,</w:t>
      </w:r>
      <w:r>
        <w:rPr>
          <w:color w:val="231F20"/>
          <w:spacing w:val="-4"/>
          <w:w w:val="90"/>
        </w:rPr>
        <w:t> </w:t>
      </w:r>
      <w:r>
        <w:rPr>
          <w:color w:val="231F20"/>
          <w:spacing w:val="-2"/>
          <w:w w:val="90"/>
        </w:rPr>
        <w:t>а</w:t>
      </w:r>
      <w:r>
        <w:rPr>
          <w:color w:val="231F20"/>
          <w:spacing w:val="-4"/>
          <w:w w:val="90"/>
        </w:rPr>
        <w:t> </w:t>
      </w:r>
      <w:r>
        <w:rPr>
          <w:color w:val="231F20"/>
          <w:spacing w:val="-2"/>
          <w:w w:val="90"/>
        </w:rPr>
        <w:t>самим</w:t>
      </w:r>
      <w:r>
        <w:rPr>
          <w:color w:val="231F20"/>
          <w:spacing w:val="-4"/>
          <w:w w:val="90"/>
        </w:rPr>
        <w:t> </w:t>
      </w:r>
      <w:r>
        <w:rPr>
          <w:color w:val="231F20"/>
          <w:spacing w:val="-2"/>
          <w:w w:val="90"/>
        </w:rPr>
        <w:t>тим</w:t>
      </w:r>
      <w:r>
        <w:rPr>
          <w:color w:val="231F20"/>
          <w:spacing w:val="-4"/>
          <w:w w:val="90"/>
        </w:rPr>
        <w:t> </w:t>
      </w:r>
      <w:r>
        <w:rPr>
          <w:color w:val="231F20"/>
          <w:spacing w:val="-2"/>
          <w:w w:val="90"/>
        </w:rPr>
        <w:t>смањио </w:t>
      </w:r>
      <w:r>
        <w:rPr>
          <w:color w:val="231F20"/>
          <w:spacing w:val="-6"/>
        </w:rPr>
        <w:t>и</w:t>
      </w:r>
      <w:r>
        <w:rPr>
          <w:color w:val="231F20"/>
          <w:spacing w:val="-22"/>
        </w:rPr>
        <w:t> </w:t>
      </w:r>
      <w:r>
        <w:rPr>
          <w:color w:val="231F20"/>
          <w:spacing w:val="-6"/>
        </w:rPr>
        <w:t>степен</w:t>
      </w:r>
      <w:r>
        <w:rPr>
          <w:color w:val="231F20"/>
          <w:spacing w:val="-22"/>
        </w:rPr>
        <w:t> </w:t>
      </w:r>
      <w:r>
        <w:rPr>
          <w:color w:val="231F20"/>
          <w:spacing w:val="-6"/>
        </w:rPr>
        <w:t>стреса.</w:t>
      </w:r>
      <w:r>
        <w:rPr>
          <w:color w:val="231F20"/>
          <w:spacing w:val="-22"/>
        </w:rPr>
        <w:t> </w:t>
      </w:r>
      <w:r>
        <w:rPr>
          <w:color w:val="231F20"/>
          <w:spacing w:val="-6"/>
        </w:rPr>
        <w:t>Управљање</w:t>
      </w:r>
      <w:r>
        <w:rPr>
          <w:color w:val="231F20"/>
          <w:spacing w:val="-22"/>
        </w:rPr>
        <w:t> </w:t>
      </w:r>
      <w:r>
        <w:rPr>
          <w:color w:val="231F20"/>
          <w:spacing w:val="-6"/>
        </w:rPr>
        <w:t>стресом</w:t>
      </w:r>
      <w:r>
        <w:rPr>
          <w:color w:val="231F20"/>
          <w:spacing w:val="-22"/>
        </w:rPr>
        <w:t> </w:t>
      </w:r>
      <w:r>
        <w:rPr>
          <w:color w:val="231F20"/>
          <w:spacing w:val="-6"/>
        </w:rPr>
        <w:t>подразумева</w:t>
      </w:r>
      <w:r>
        <w:rPr>
          <w:color w:val="231F20"/>
          <w:spacing w:val="-22"/>
        </w:rPr>
        <w:t> </w:t>
      </w:r>
      <w:r>
        <w:rPr>
          <w:color w:val="231F20"/>
          <w:spacing w:val="-6"/>
        </w:rPr>
        <w:t>три</w:t>
      </w:r>
      <w:r>
        <w:rPr>
          <w:color w:val="231F20"/>
          <w:spacing w:val="-22"/>
        </w:rPr>
        <w:t> </w:t>
      </w:r>
      <w:r>
        <w:rPr>
          <w:color w:val="231F20"/>
          <w:spacing w:val="-6"/>
        </w:rPr>
        <w:t>елемента:</w:t>
      </w:r>
    </w:p>
    <w:p>
      <w:pPr>
        <w:pStyle w:val="ListParagraph"/>
        <w:numPr>
          <w:ilvl w:val="0"/>
          <w:numId w:val="81"/>
        </w:numPr>
        <w:tabs>
          <w:tab w:pos="1241" w:val="left" w:leader="none"/>
        </w:tabs>
        <w:spacing w:line="237" w:lineRule="auto" w:before="0" w:after="0"/>
        <w:ind w:left="1240" w:right="684" w:hanging="150"/>
        <w:jc w:val="both"/>
        <w:rPr>
          <w:sz w:val="22"/>
        </w:rPr>
      </w:pPr>
      <w:r>
        <w:rPr>
          <w:i/>
          <w:color w:val="231F20"/>
          <w:w w:val="90"/>
          <w:sz w:val="22"/>
        </w:rPr>
        <w:t>свесност </w:t>
      </w:r>
      <w:r>
        <w:rPr>
          <w:color w:val="231F20"/>
          <w:w w:val="90"/>
          <w:sz w:val="22"/>
        </w:rPr>
        <w:t>(схватамо да је стрес потпуно нормална реакција; пре- познајемо факторе који производе стрес; разјашњавамо сопстве- ни начин тумачења инцидената или ситуација и учимо остале ту- </w:t>
      </w:r>
      <w:r>
        <w:rPr>
          <w:color w:val="231F20"/>
          <w:spacing w:val="-2"/>
          <w:sz w:val="22"/>
        </w:rPr>
        <w:t>мачењу);</w:t>
      </w:r>
    </w:p>
    <w:p>
      <w:pPr>
        <w:pStyle w:val="ListParagraph"/>
        <w:numPr>
          <w:ilvl w:val="0"/>
          <w:numId w:val="81"/>
        </w:numPr>
        <w:tabs>
          <w:tab w:pos="1246" w:val="left" w:leader="none"/>
        </w:tabs>
        <w:spacing w:line="240" w:lineRule="auto" w:before="0" w:after="0"/>
        <w:ind w:left="693" w:right="684" w:firstLine="396"/>
        <w:jc w:val="both"/>
        <w:rPr>
          <w:sz w:val="22"/>
        </w:rPr>
      </w:pPr>
      <w:r>
        <w:rPr>
          <w:i/>
          <w:color w:val="231F20"/>
          <w:w w:val="90"/>
          <w:sz w:val="22"/>
        </w:rPr>
        <w:t>контролу ради смањења или елиминације извора стреса </w:t>
      </w:r>
      <w:r>
        <w:rPr>
          <w:color w:val="231F20"/>
          <w:w w:val="90"/>
          <w:sz w:val="22"/>
        </w:rPr>
        <w:t>(поно- </w:t>
      </w:r>
      <w:r>
        <w:rPr>
          <w:color w:val="231F20"/>
          <w:spacing w:val="-8"/>
          <w:sz w:val="22"/>
        </w:rPr>
        <w:t>во разматрамо своје циљеве и процењујемо да ли су они реални и да </w:t>
      </w:r>
      <w:r>
        <w:rPr>
          <w:color w:val="231F20"/>
          <w:spacing w:val="-6"/>
          <w:sz w:val="22"/>
        </w:rPr>
        <w:t>ли</w:t>
      </w:r>
      <w:r>
        <w:rPr>
          <w:color w:val="231F20"/>
          <w:spacing w:val="-11"/>
          <w:sz w:val="22"/>
        </w:rPr>
        <w:t> </w:t>
      </w:r>
      <w:r>
        <w:rPr>
          <w:color w:val="231F20"/>
          <w:spacing w:val="-6"/>
          <w:sz w:val="22"/>
        </w:rPr>
        <w:t>их</w:t>
      </w:r>
      <w:r>
        <w:rPr>
          <w:color w:val="231F20"/>
          <w:spacing w:val="-11"/>
          <w:sz w:val="22"/>
        </w:rPr>
        <w:t> </w:t>
      </w:r>
      <w:r>
        <w:rPr>
          <w:color w:val="231F20"/>
          <w:spacing w:val="-6"/>
          <w:sz w:val="22"/>
        </w:rPr>
        <w:t>је</w:t>
      </w:r>
      <w:r>
        <w:rPr>
          <w:color w:val="231F20"/>
          <w:spacing w:val="-10"/>
          <w:sz w:val="22"/>
        </w:rPr>
        <w:t> </w:t>
      </w:r>
      <w:r>
        <w:rPr>
          <w:color w:val="231F20"/>
          <w:spacing w:val="-6"/>
          <w:sz w:val="22"/>
        </w:rPr>
        <w:t>могуће</w:t>
      </w:r>
      <w:r>
        <w:rPr>
          <w:color w:val="231F20"/>
          <w:spacing w:val="-11"/>
          <w:sz w:val="22"/>
        </w:rPr>
        <w:t> </w:t>
      </w:r>
      <w:r>
        <w:rPr>
          <w:color w:val="231F20"/>
          <w:spacing w:val="-6"/>
          <w:sz w:val="22"/>
        </w:rPr>
        <w:t>постићи</w:t>
      </w:r>
      <w:r>
        <w:rPr>
          <w:color w:val="231F20"/>
          <w:spacing w:val="-10"/>
          <w:sz w:val="22"/>
        </w:rPr>
        <w:t> </w:t>
      </w:r>
      <w:r>
        <w:rPr>
          <w:color w:val="231F20"/>
          <w:spacing w:val="-6"/>
          <w:sz w:val="22"/>
        </w:rPr>
        <w:t>без</w:t>
      </w:r>
      <w:r>
        <w:rPr>
          <w:color w:val="231F20"/>
          <w:spacing w:val="-11"/>
          <w:sz w:val="22"/>
        </w:rPr>
        <w:t> </w:t>
      </w:r>
      <w:r>
        <w:rPr>
          <w:color w:val="231F20"/>
          <w:spacing w:val="-6"/>
          <w:sz w:val="22"/>
        </w:rPr>
        <w:t>непотребног</w:t>
      </w:r>
      <w:r>
        <w:rPr>
          <w:color w:val="231F20"/>
          <w:spacing w:val="-10"/>
          <w:sz w:val="22"/>
        </w:rPr>
        <w:t> </w:t>
      </w:r>
      <w:r>
        <w:rPr>
          <w:color w:val="231F20"/>
          <w:spacing w:val="-6"/>
          <w:sz w:val="22"/>
        </w:rPr>
        <w:t>преоптерећивања</w:t>
      </w:r>
      <w:r>
        <w:rPr>
          <w:color w:val="231F20"/>
          <w:spacing w:val="-11"/>
          <w:sz w:val="22"/>
        </w:rPr>
        <w:t> </w:t>
      </w:r>
      <w:r>
        <w:rPr>
          <w:color w:val="231F20"/>
          <w:spacing w:val="-6"/>
          <w:sz w:val="22"/>
        </w:rPr>
        <w:t>себе</w:t>
      </w:r>
      <w:r>
        <w:rPr>
          <w:color w:val="231F20"/>
          <w:spacing w:val="-11"/>
          <w:sz w:val="22"/>
        </w:rPr>
        <w:t> </w:t>
      </w:r>
      <w:r>
        <w:rPr>
          <w:color w:val="231F20"/>
          <w:spacing w:val="-6"/>
          <w:sz w:val="22"/>
        </w:rPr>
        <w:t>или </w:t>
      </w:r>
      <w:r>
        <w:rPr>
          <w:color w:val="231F20"/>
          <w:spacing w:val="-8"/>
          <w:sz w:val="22"/>
        </w:rPr>
        <w:t>других;</w:t>
      </w:r>
      <w:r>
        <w:rPr>
          <w:color w:val="231F20"/>
          <w:spacing w:val="-9"/>
          <w:sz w:val="22"/>
        </w:rPr>
        <w:t> </w:t>
      </w:r>
      <w:r>
        <w:rPr>
          <w:color w:val="231F20"/>
          <w:spacing w:val="-8"/>
          <w:sz w:val="22"/>
        </w:rPr>
        <w:t>побољшавамо</w:t>
      </w:r>
      <w:r>
        <w:rPr>
          <w:color w:val="231F20"/>
          <w:spacing w:val="-9"/>
          <w:sz w:val="22"/>
        </w:rPr>
        <w:t> </w:t>
      </w:r>
      <w:r>
        <w:rPr>
          <w:color w:val="231F20"/>
          <w:spacing w:val="-8"/>
          <w:sz w:val="22"/>
        </w:rPr>
        <w:t>проток информација</w:t>
      </w:r>
      <w:r>
        <w:rPr>
          <w:color w:val="231F20"/>
          <w:spacing w:val="-9"/>
          <w:sz w:val="22"/>
        </w:rPr>
        <w:t> </w:t>
      </w:r>
      <w:r>
        <w:rPr>
          <w:color w:val="231F20"/>
          <w:spacing w:val="-8"/>
          <w:sz w:val="22"/>
        </w:rPr>
        <w:t>у свом</w:t>
      </w:r>
      <w:r>
        <w:rPr>
          <w:color w:val="231F20"/>
          <w:spacing w:val="-9"/>
          <w:sz w:val="22"/>
        </w:rPr>
        <w:t> </w:t>
      </w:r>
      <w:r>
        <w:rPr>
          <w:color w:val="231F20"/>
          <w:spacing w:val="-8"/>
          <w:sz w:val="22"/>
        </w:rPr>
        <w:t>радном окружењу; </w:t>
      </w:r>
      <w:r>
        <w:rPr>
          <w:color w:val="231F20"/>
          <w:spacing w:val="-6"/>
          <w:sz w:val="22"/>
        </w:rPr>
        <w:t>побољшавамо</w:t>
      </w:r>
      <w:r>
        <w:rPr>
          <w:color w:val="231F20"/>
          <w:spacing w:val="-9"/>
          <w:sz w:val="22"/>
        </w:rPr>
        <w:t> </w:t>
      </w:r>
      <w:r>
        <w:rPr>
          <w:color w:val="231F20"/>
          <w:spacing w:val="-6"/>
          <w:sz w:val="22"/>
        </w:rPr>
        <w:t>односе</w:t>
      </w:r>
      <w:r>
        <w:rPr>
          <w:color w:val="231F20"/>
          <w:spacing w:val="-9"/>
          <w:sz w:val="22"/>
        </w:rPr>
        <w:t> </w:t>
      </w:r>
      <w:r>
        <w:rPr>
          <w:color w:val="231F20"/>
          <w:spacing w:val="-6"/>
          <w:sz w:val="22"/>
        </w:rPr>
        <w:t>с</w:t>
      </w:r>
      <w:r>
        <w:rPr>
          <w:color w:val="231F20"/>
          <w:spacing w:val="-9"/>
          <w:sz w:val="22"/>
        </w:rPr>
        <w:t> </w:t>
      </w:r>
      <w:r>
        <w:rPr>
          <w:color w:val="231F20"/>
          <w:spacing w:val="-6"/>
          <w:sz w:val="22"/>
        </w:rPr>
        <w:t>другима,</w:t>
      </w:r>
      <w:r>
        <w:rPr>
          <w:color w:val="231F20"/>
          <w:spacing w:val="-9"/>
          <w:sz w:val="22"/>
        </w:rPr>
        <w:t> </w:t>
      </w:r>
      <w:r>
        <w:rPr>
          <w:color w:val="231F20"/>
          <w:spacing w:val="-6"/>
          <w:sz w:val="22"/>
        </w:rPr>
        <w:t>као</w:t>
      </w:r>
      <w:r>
        <w:rPr>
          <w:color w:val="231F20"/>
          <w:spacing w:val="-9"/>
          <w:sz w:val="22"/>
        </w:rPr>
        <w:t> </w:t>
      </w:r>
      <w:r>
        <w:rPr>
          <w:color w:val="231F20"/>
          <w:spacing w:val="-6"/>
          <w:sz w:val="22"/>
        </w:rPr>
        <w:t>и</w:t>
      </w:r>
      <w:r>
        <w:rPr>
          <w:color w:val="231F20"/>
          <w:spacing w:val="-9"/>
          <w:sz w:val="22"/>
        </w:rPr>
        <w:t> </w:t>
      </w:r>
      <w:r>
        <w:rPr>
          <w:color w:val="231F20"/>
          <w:spacing w:val="-6"/>
          <w:sz w:val="22"/>
        </w:rPr>
        <w:t>своје</w:t>
      </w:r>
      <w:r>
        <w:rPr>
          <w:color w:val="231F20"/>
          <w:spacing w:val="-9"/>
          <w:sz w:val="22"/>
        </w:rPr>
        <w:t> </w:t>
      </w:r>
      <w:r>
        <w:rPr>
          <w:color w:val="231F20"/>
          <w:spacing w:val="-6"/>
          <w:sz w:val="22"/>
        </w:rPr>
        <w:t>вештине</w:t>
      </w:r>
      <w:r>
        <w:rPr>
          <w:color w:val="231F20"/>
          <w:spacing w:val="-9"/>
          <w:sz w:val="22"/>
        </w:rPr>
        <w:t> </w:t>
      </w:r>
      <w:r>
        <w:rPr>
          <w:color w:val="231F20"/>
          <w:spacing w:val="-6"/>
          <w:sz w:val="22"/>
        </w:rPr>
        <w:t>комуникације; </w:t>
      </w:r>
      <w:r>
        <w:rPr>
          <w:color w:val="231F20"/>
          <w:spacing w:val="-4"/>
          <w:sz w:val="22"/>
        </w:rPr>
        <w:t>водимо</w:t>
      </w:r>
      <w:r>
        <w:rPr>
          <w:color w:val="231F20"/>
          <w:spacing w:val="-11"/>
          <w:sz w:val="22"/>
        </w:rPr>
        <w:t> </w:t>
      </w:r>
      <w:r>
        <w:rPr>
          <w:color w:val="231F20"/>
          <w:spacing w:val="-4"/>
          <w:sz w:val="22"/>
        </w:rPr>
        <w:t>рачуна</w:t>
      </w:r>
      <w:r>
        <w:rPr>
          <w:color w:val="231F20"/>
          <w:spacing w:val="-11"/>
          <w:sz w:val="22"/>
        </w:rPr>
        <w:t> </w:t>
      </w:r>
      <w:r>
        <w:rPr>
          <w:color w:val="231F20"/>
          <w:spacing w:val="-4"/>
          <w:sz w:val="22"/>
        </w:rPr>
        <w:t>о</w:t>
      </w:r>
      <w:r>
        <w:rPr>
          <w:color w:val="231F20"/>
          <w:spacing w:val="-11"/>
          <w:sz w:val="22"/>
        </w:rPr>
        <w:t> </w:t>
      </w:r>
      <w:r>
        <w:rPr>
          <w:color w:val="231F20"/>
          <w:spacing w:val="-4"/>
          <w:sz w:val="22"/>
        </w:rPr>
        <w:t>побољшању</w:t>
      </w:r>
      <w:r>
        <w:rPr>
          <w:color w:val="231F20"/>
          <w:spacing w:val="-11"/>
          <w:sz w:val="22"/>
        </w:rPr>
        <w:t> </w:t>
      </w:r>
      <w:r>
        <w:rPr>
          <w:color w:val="231F20"/>
          <w:spacing w:val="-4"/>
          <w:sz w:val="22"/>
        </w:rPr>
        <w:t>својих</w:t>
      </w:r>
      <w:r>
        <w:rPr>
          <w:color w:val="231F20"/>
          <w:spacing w:val="-11"/>
          <w:sz w:val="22"/>
        </w:rPr>
        <w:t> </w:t>
      </w:r>
      <w:r>
        <w:rPr>
          <w:color w:val="231F20"/>
          <w:spacing w:val="-4"/>
          <w:sz w:val="22"/>
        </w:rPr>
        <w:t>вештина</w:t>
      </w:r>
      <w:r>
        <w:rPr>
          <w:color w:val="231F20"/>
          <w:spacing w:val="-11"/>
          <w:sz w:val="22"/>
        </w:rPr>
        <w:t> </w:t>
      </w:r>
      <w:r>
        <w:rPr>
          <w:color w:val="231F20"/>
          <w:spacing w:val="-4"/>
          <w:sz w:val="22"/>
        </w:rPr>
        <w:t>решавања</w:t>
      </w:r>
      <w:r>
        <w:rPr>
          <w:color w:val="231F20"/>
          <w:spacing w:val="-11"/>
          <w:sz w:val="22"/>
        </w:rPr>
        <w:t> </w:t>
      </w:r>
      <w:r>
        <w:rPr>
          <w:color w:val="231F20"/>
          <w:spacing w:val="-4"/>
          <w:sz w:val="22"/>
        </w:rPr>
        <w:t>проблема);</w:t>
      </w:r>
    </w:p>
    <w:p>
      <w:pPr>
        <w:pStyle w:val="ListParagraph"/>
        <w:numPr>
          <w:ilvl w:val="0"/>
          <w:numId w:val="81"/>
        </w:numPr>
        <w:tabs>
          <w:tab w:pos="1241" w:val="left" w:leader="none"/>
        </w:tabs>
        <w:spacing w:line="237" w:lineRule="auto" w:before="0" w:after="0"/>
        <w:ind w:left="1240" w:right="681" w:hanging="151"/>
        <w:jc w:val="both"/>
        <w:rPr>
          <w:sz w:val="22"/>
        </w:rPr>
      </w:pPr>
      <w:r>
        <w:rPr>
          <w:i/>
          <w:color w:val="231F20"/>
          <w:spacing w:val="-2"/>
          <w:w w:val="90"/>
          <w:sz w:val="22"/>
        </w:rPr>
        <w:t>постизање</w:t>
      </w:r>
      <w:r>
        <w:rPr>
          <w:i/>
          <w:color w:val="231F20"/>
          <w:spacing w:val="-7"/>
          <w:w w:val="90"/>
          <w:sz w:val="22"/>
        </w:rPr>
        <w:t> </w:t>
      </w:r>
      <w:r>
        <w:rPr>
          <w:i/>
          <w:color w:val="231F20"/>
          <w:spacing w:val="-2"/>
          <w:w w:val="90"/>
          <w:sz w:val="22"/>
        </w:rPr>
        <w:t>равнотеже</w:t>
      </w:r>
      <w:r>
        <w:rPr>
          <w:i/>
          <w:color w:val="231F20"/>
          <w:spacing w:val="-7"/>
          <w:w w:val="90"/>
          <w:sz w:val="22"/>
        </w:rPr>
        <w:t> </w:t>
      </w:r>
      <w:r>
        <w:rPr>
          <w:i/>
          <w:color w:val="231F20"/>
          <w:spacing w:val="-2"/>
          <w:w w:val="90"/>
          <w:sz w:val="22"/>
        </w:rPr>
        <w:t>изменом</w:t>
      </w:r>
      <w:r>
        <w:rPr>
          <w:i/>
          <w:color w:val="231F20"/>
          <w:spacing w:val="-7"/>
          <w:w w:val="90"/>
          <w:sz w:val="22"/>
        </w:rPr>
        <w:t> </w:t>
      </w:r>
      <w:r>
        <w:rPr>
          <w:i/>
          <w:color w:val="231F20"/>
          <w:spacing w:val="-2"/>
          <w:w w:val="90"/>
          <w:sz w:val="22"/>
        </w:rPr>
        <w:t>одговора</w:t>
      </w:r>
      <w:r>
        <w:rPr>
          <w:i/>
          <w:color w:val="231F20"/>
          <w:spacing w:val="-7"/>
          <w:w w:val="90"/>
          <w:sz w:val="22"/>
        </w:rPr>
        <w:t> </w:t>
      </w:r>
      <w:r>
        <w:rPr>
          <w:i/>
          <w:color w:val="231F20"/>
          <w:spacing w:val="-2"/>
          <w:w w:val="90"/>
          <w:sz w:val="22"/>
        </w:rPr>
        <w:t>на</w:t>
      </w:r>
      <w:r>
        <w:rPr>
          <w:i/>
          <w:color w:val="231F20"/>
          <w:spacing w:val="-7"/>
          <w:w w:val="90"/>
          <w:sz w:val="22"/>
        </w:rPr>
        <w:t> </w:t>
      </w:r>
      <w:r>
        <w:rPr>
          <w:i/>
          <w:color w:val="231F20"/>
          <w:spacing w:val="-2"/>
          <w:w w:val="90"/>
          <w:sz w:val="22"/>
        </w:rPr>
        <w:t>факторе</w:t>
      </w:r>
      <w:r>
        <w:rPr>
          <w:i/>
          <w:color w:val="231F20"/>
          <w:spacing w:val="-7"/>
          <w:w w:val="90"/>
          <w:sz w:val="22"/>
        </w:rPr>
        <w:t> </w:t>
      </w:r>
      <w:r>
        <w:rPr>
          <w:i/>
          <w:color w:val="231F20"/>
          <w:spacing w:val="-2"/>
          <w:w w:val="90"/>
          <w:sz w:val="22"/>
        </w:rPr>
        <w:t>стреса</w:t>
      </w:r>
      <w:r>
        <w:rPr>
          <w:i/>
          <w:color w:val="231F20"/>
          <w:spacing w:val="-4"/>
          <w:sz w:val="22"/>
        </w:rPr>
        <w:t> </w:t>
      </w:r>
      <w:r>
        <w:rPr>
          <w:color w:val="231F20"/>
          <w:spacing w:val="-2"/>
          <w:w w:val="90"/>
          <w:sz w:val="22"/>
        </w:rPr>
        <w:t>(от- </w:t>
      </w:r>
      <w:r>
        <w:rPr>
          <w:color w:val="231F20"/>
          <w:spacing w:val="-4"/>
          <w:sz w:val="22"/>
        </w:rPr>
        <w:t>кривамо</w:t>
      </w:r>
      <w:r>
        <w:rPr>
          <w:color w:val="231F20"/>
          <w:spacing w:val="-11"/>
          <w:sz w:val="22"/>
        </w:rPr>
        <w:t> </w:t>
      </w:r>
      <w:r>
        <w:rPr>
          <w:color w:val="231F20"/>
          <w:spacing w:val="-4"/>
          <w:sz w:val="22"/>
        </w:rPr>
        <w:t>који</w:t>
      </w:r>
      <w:r>
        <w:rPr>
          <w:color w:val="231F20"/>
          <w:spacing w:val="-11"/>
          <w:sz w:val="22"/>
        </w:rPr>
        <w:t> </w:t>
      </w:r>
      <w:r>
        <w:rPr>
          <w:color w:val="231F20"/>
          <w:spacing w:val="-4"/>
          <w:sz w:val="22"/>
        </w:rPr>
        <w:t>је</w:t>
      </w:r>
      <w:r>
        <w:rPr>
          <w:color w:val="231F20"/>
          <w:spacing w:val="-11"/>
          <w:sz w:val="22"/>
        </w:rPr>
        <w:t> </w:t>
      </w:r>
      <w:r>
        <w:rPr>
          <w:color w:val="231F20"/>
          <w:spacing w:val="-4"/>
          <w:sz w:val="22"/>
        </w:rPr>
        <w:t>наш</w:t>
      </w:r>
      <w:r>
        <w:rPr>
          <w:color w:val="231F20"/>
          <w:spacing w:val="-11"/>
          <w:sz w:val="22"/>
        </w:rPr>
        <w:t> </w:t>
      </w:r>
      <w:r>
        <w:rPr>
          <w:color w:val="231F20"/>
          <w:spacing w:val="-4"/>
          <w:sz w:val="22"/>
        </w:rPr>
        <w:t>оптимални</w:t>
      </w:r>
      <w:r>
        <w:rPr>
          <w:color w:val="231F20"/>
          <w:spacing w:val="-11"/>
          <w:sz w:val="22"/>
        </w:rPr>
        <w:t> </w:t>
      </w:r>
      <w:r>
        <w:rPr>
          <w:color w:val="231F20"/>
          <w:spacing w:val="-4"/>
          <w:sz w:val="22"/>
        </w:rPr>
        <w:t>ниво</w:t>
      </w:r>
      <w:r>
        <w:rPr>
          <w:color w:val="231F20"/>
          <w:spacing w:val="-11"/>
          <w:sz w:val="22"/>
        </w:rPr>
        <w:t> </w:t>
      </w:r>
      <w:r>
        <w:rPr>
          <w:color w:val="231F20"/>
          <w:spacing w:val="-4"/>
          <w:sz w:val="22"/>
        </w:rPr>
        <w:t>стреса;</w:t>
      </w:r>
      <w:r>
        <w:rPr>
          <w:color w:val="231F20"/>
          <w:spacing w:val="-11"/>
          <w:sz w:val="22"/>
        </w:rPr>
        <w:t> </w:t>
      </w:r>
      <w:r>
        <w:rPr>
          <w:color w:val="231F20"/>
          <w:spacing w:val="-4"/>
          <w:sz w:val="22"/>
        </w:rPr>
        <w:t>учимо</w:t>
      </w:r>
      <w:r>
        <w:rPr>
          <w:color w:val="231F20"/>
          <w:spacing w:val="-11"/>
          <w:sz w:val="22"/>
        </w:rPr>
        <w:t> </w:t>
      </w:r>
      <w:r>
        <w:rPr>
          <w:color w:val="231F20"/>
          <w:spacing w:val="-4"/>
          <w:sz w:val="22"/>
        </w:rPr>
        <w:t>како</w:t>
      </w:r>
      <w:r>
        <w:rPr>
          <w:color w:val="231F20"/>
          <w:spacing w:val="-11"/>
          <w:sz w:val="22"/>
        </w:rPr>
        <w:t> </w:t>
      </w:r>
      <w:r>
        <w:rPr>
          <w:color w:val="231F20"/>
          <w:spacing w:val="-4"/>
          <w:sz w:val="22"/>
        </w:rPr>
        <w:t>да</w:t>
      </w:r>
      <w:r>
        <w:rPr>
          <w:color w:val="231F20"/>
          <w:spacing w:val="-11"/>
          <w:sz w:val="22"/>
        </w:rPr>
        <w:t> </w:t>
      </w:r>
      <w:r>
        <w:rPr>
          <w:color w:val="231F20"/>
          <w:spacing w:val="-4"/>
          <w:sz w:val="22"/>
        </w:rPr>
        <w:t>се свесно</w:t>
      </w:r>
      <w:r>
        <w:rPr>
          <w:color w:val="231F20"/>
          <w:spacing w:val="-13"/>
          <w:sz w:val="22"/>
        </w:rPr>
        <w:t> </w:t>
      </w:r>
      <w:r>
        <w:rPr>
          <w:color w:val="231F20"/>
          <w:spacing w:val="-4"/>
          <w:sz w:val="22"/>
        </w:rPr>
        <w:t>опустимо,</w:t>
      </w:r>
      <w:r>
        <w:rPr>
          <w:color w:val="231F20"/>
          <w:spacing w:val="-13"/>
          <w:sz w:val="22"/>
        </w:rPr>
        <w:t> </w:t>
      </w:r>
      <w:r>
        <w:rPr>
          <w:color w:val="231F20"/>
          <w:spacing w:val="-4"/>
          <w:sz w:val="22"/>
        </w:rPr>
        <w:t>на</w:t>
      </w:r>
      <w:r>
        <w:rPr>
          <w:color w:val="231F20"/>
          <w:spacing w:val="-12"/>
          <w:sz w:val="22"/>
        </w:rPr>
        <w:t> </w:t>
      </w:r>
      <w:r>
        <w:rPr>
          <w:color w:val="231F20"/>
          <w:spacing w:val="-4"/>
          <w:sz w:val="22"/>
        </w:rPr>
        <w:t>пример,</w:t>
      </w:r>
      <w:r>
        <w:rPr>
          <w:color w:val="231F20"/>
          <w:spacing w:val="-13"/>
          <w:sz w:val="22"/>
        </w:rPr>
        <w:t> </w:t>
      </w:r>
      <w:r>
        <w:rPr>
          <w:color w:val="231F20"/>
          <w:spacing w:val="-4"/>
          <w:sz w:val="22"/>
        </w:rPr>
        <w:t>док</w:t>
      </w:r>
      <w:r>
        <w:rPr>
          <w:color w:val="231F20"/>
          <w:spacing w:val="-12"/>
          <w:sz w:val="22"/>
        </w:rPr>
        <w:t> </w:t>
      </w:r>
      <w:r>
        <w:rPr>
          <w:color w:val="231F20"/>
          <w:spacing w:val="-4"/>
          <w:sz w:val="22"/>
        </w:rPr>
        <w:t>се</w:t>
      </w:r>
      <w:r>
        <w:rPr>
          <w:color w:val="231F20"/>
          <w:spacing w:val="-13"/>
          <w:sz w:val="22"/>
        </w:rPr>
        <w:t> </w:t>
      </w:r>
      <w:r>
        <w:rPr>
          <w:color w:val="231F20"/>
          <w:spacing w:val="-4"/>
          <w:sz w:val="22"/>
        </w:rPr>
        <w:t>налазимо</w:t>
      </w:r>
      <w:r>
        <w:rPr>
          <w:color w:val="231F20"/>
          <w:spacing w:val="-12"/>
          <w:sz w:val="22"/>
        </w:rPr>
        <w:t> </w:t>
      </w:r>
      <w:r>
        <w:rPr>
          <w:color w:val="231F20"/>
          <w:spacing w:val="-4"/>
          <w:sz w:val="22"/>
        </w:rPr>
        <w:t>у</w:t>
      </w:r>
      <w:r>
        <w:rPr>
          <w:color w:val="231F20"/>
          <w:spacing w:val="-13"/>
          <w:sz w:val="22"/>
        </w:rPr>
        <w:t> </w:t>
      </w:r>
      <w:r>
        <w:rPr>
          <w:color w:val="231F20"/>
          <w:spacing w:val="-4"/>
          <w:sz w:val="22"/>
        </w:rPr>
        <w:t>стресној</w:t>
      </w:r>
      <w:r>
        <w:rPr>
          <w:color w:val="231F20"/>
          <w:spacing w:val="-13"/>
          <w:sz w:val="22"/>
        </w:rPr>
        <w:t> </w:t>
      </w:r>
      <w:r>
        <w:rPr>
          <w:color w:val="231F20"/>
          <w:spacing w:val="-4"/>
          <w:sz w:val="22"/>
        </w:rPr>
        <w:t>ситу- ацији,</w:t>
      </w:r>
      <w:r>
        <w:rPr>
          <w:color w:val="231F20"/>
          <w:spacing w:val="-10"/>
          <w:sz w:val="22"/>
        </w:rPr>
        <w:t> </w:t>
      </w:r>
      <w:r>
        <w:rPr>
          <w:color w:val="231F20"/>
          <w:spacing w:val="-4"/>
          <w:sz w:val="22"/>
        </w:rPr>
        <w:t>осећамо</w:t>
      </w:r>
      <w:r>
        <w:rPr>
          <w:color w:val="231F20"/>
          <w:spacing w:val="-10"/>
          <w:sz w:val="22"/>
        </w:rPr>
        <w:t> </w:t>
      </w:r>
      <w:r>
        <w:rPr>
          <w:color w:val="231F20"/>
          <w:spacing w:val="-4"/>
          <w:sz w:val="22"/>
        </w:rPr>
        <w:t>колико</w:t>
      </w:r>
      <w:r>
        <w:rPr>
          <w:color w:val="231F20"/>
          <w:spacing w:val="-10"/>
          <w:sz w:val="22"/>
        </w:rPr>
        <w:t> </w:t>
      </w:r>
      <w:r>
        <w:rPr>
          <w:color w:val="231F20"/>
          <w:spacing w:val="-4"/>
          <w:sz w:val="22"/>
        </w:rPr>
        <w:t>су</w:t>
      </w:r>
      <w:r>
        <w:rPr>
          <w:color w:val="231F20"/>
          <w:spacing w:val="-10"/>
          <w:sz w:val="22"/>
        </w:rPr>
        <w:t> </w:t>
      </w:r>
      <w:r>
        <w:rPr>
          <w:color w:val="231F20"/>
          <w:spacing w:val="-4"/>
          <w:sz w:val="22"/>
        </w:rPr>
        <w:t>нам</w:t>
      </w:r>
      <w:r>
        <w:rPr>
          <w:color w:val="231F20"/>
          <w:spacing w:val="-10"/>
          <w:sz w:val="22"/>
        </w:rPr>
        <w:t> </w:t>
      </w:r>
      <w:r>
        <w:rPr>
          <w:color w:val="231F20"/>
          <w:spacing w:val="-4"/>
          <w:sz w:val="22"/>
        </w:rPr>
        <w:t>мишићи</w:t>
      </w:r>
      <w:r>
        <w:rPr>
          <w:color w:val="231F20"/>
          <w:spacing w:val="-10"/>
          <w:sz w:val="22"/>
        </w:rPr>
        <w:t> </w:t>
      </w:r>
      <w:r>
        <w:rPr>
          <w:color w:val="231F20"/>
          <w:spacing w:val="-4"/>
          <w:sz w:val="22"/>
        </w:rPr>
        <w:t>напети</w:t>
      </w:r>
      <w:r>
        <w:rPr>
          <w:color w:val="231F20"/>
          <w:spacing w:val="-10"/>
          <w:sz w:val="22"/>
        </w:rPr>
        <w:t> </w:t>
      </w:r>
      <w:r>
        <w:rPr>
          <w:color w:val="231F20"/>
          <w:spacing w:val="-4"/>
          <w:sz w:val="22"/>
        </w:rPr>
        <w:t>и</w:t>
      </w:r>
      <w:r>
        <w:rPr>
          <w:color w:val="231F20"/>
          <w:spacing w:val="-10"/>
          <w:sz w:val="22"/>
        </w:rPr>
        <w:t> </w:t>
      </w:r>
      <w:r>
        <w:rPr>
          <w:color w:val="231F20"/>
          <w:spacing w:val="-4"/>
          <w:sz w:val="22"/>
        </w:rPr>
        <w:t>можемо</w:t>
      </w:r>
      <w:r>
        <w:rPr>
          <w:color w:val="231F20"/>
          <w:spacing w:val="-10"/>
          <w:sz w:val="22"/>
        </w:rPr>
        <w:t> </w:t>
      </w:r>
      <w:r>
        <w:rPr>
          <w:color w:val="231F20"/>
          <w:spacing w:val="-4"/>
          <w:sz w:val="22"/>
        </w:rPr>
        <w:t>да</w:t>
      </w:r>
      <w:r>
        <w:rPr>
          <w:color w:val="231F20"/>
          <w:spacing w:val="-10"/>
          <w:sz w:val="22"/>
        </w:rPr>
        <w:t> </w:t>
      </w:r>
      <w:r>
        <w:rPr>
          <w:color w:val="231F20"/>
          <w:spacing w:val="-4"/>
          <w:sz w:val="22"/>
        </w:rPr>
        <w:t>их </w:t>
      </w:r>
      <w:r>
        <w:rPr>
          <w:color w:val="231F20"/>
          <w:spacing w:val="-8"/>
          <w:sz w:val="22"/>
        </w:rPr>
        <w:t>опустимо, или да дишемо полако и дубоко; можемо, такође, да</w:t>
      </w:r>
    </w:p>
    <w:p>
      <w:pPr>
        <w:spacing w:after="0" w:line="237" w:lineRule="auto"/>
        <w:jc w:val="both"/>
        <w:rPr>
          <w:sz w:val="22"/>
        </w:rPr>
        <w:sectPr>
          <w:pgSz w:w="9080" w:h="13610"/>
          <w:pgMar w:header="0" w:footer="865" w:top="1000" w:bottom="1060" w:left="440" w:right="560"/>
        </w:sectPr>
      </w:pPr>
    </w:p>
    <w:p>
      <w:pPr>
        <w:pStyle w:val="BodyText"/>
        <w:spacing w:line="237" w:lineRule="auto" w:before="88"/>
        <w:ind w:left="1354" w:right="571" w:firstLine="0"/>
      </w:pPr>
      <w:r>
        <w:rPr>
          <w:color w:val="231F20"/>
          <w:spacing w:val="-6"/>
        </w:rPr>
        <w:t>у</w:t>
      </w:r>
      <w:r>
        <w:rPr>
          <w:color w:val="231F20"/>
          <w:spacing w:val="-11"/>
        </w:rPr>
        <w:t> </w:t>
      </w:r>
      <w:r>
        <w:rPr>
          <w:color w:val="231F20"/>
          <w:spacing w:val="-6"/>
        </w:rPr>
        <w:t>току</w:t>
      </w:r>
      <w:r>
        <w:rPr>
          <w:color w:val="231F20"/>
          <w:spacing w:val="-11"/>
        </w:rPr>
        <w:t> </w:t>
      </w:r>
      <w:r>
        <w:rPr>
          <w:color w:val="231F20"/>
          <w:spacing w:val="-6"/>
        </w:rPr>
        <w:t>дана</w:t>
      </w:r>
      <w:r>
        <w:rPr>
          <w:color w:val="231F20"/>
          <w:spacing w:val="-10"/>
        </w:rPr>
        <w:t> </w:t>
      </w:r>
      <w:r>
        <w:rPr>
          <w:color w:val="231F20"/>
          <w:spacing w:val="-6"/>
        </w:rPr>
        <w:t>испланирамо</w:t>
      </w:r>
      <w:r>
        <w:rPr>
          <w:color w:val="231F20"/>
          <w:spacing w:val="-11"/>
        </w:rPr>
        <w:t> </w:t>
      </w:r>
      <w:r>
        <w:rPr>
          <w:color w:val="231F20"/>
          <w:spacing w:val="-6"/>
        </w:rPr>
        <w:t>тренутке</w:t>
      </w:r>
      <w:r>
        <w:rPr>
          <w:color w:val="231F20"/>
          <w:spacing w:val="-10"/>
        </w:rPr>
        <w:t> </w:t>
      </w:r>
      <w:r>
        <w:rPr>
          <w:color w:val="231F20"/>
          <w:spacing w:val="-6"/>
        </w:rPr>
        <w:t>када</w:t>
      </w:r>
      <w:r>
        <w:rPr>
          <w:color w:val="231F20"/>
          <w:spacing w:val="-11"/>
        </w:rPr>
        <w:t> </w:t>
      </w:r>
      <w:r>
        <w:rPr>
          <w:color w:val="231F20"/>
          <w:spacing w:val="-6"/>
        </w:rPr>
        <w:t>ћемо</w:t>
      </w:r>
      <w:r>
        <w:rPr>
          <w:color w:val="231F20"/>
          <w:spacing w:val="-10"/>
        </w:rPr>
        <w:t> </w:t>
      </w:r>
      <w:r>
        <w:rPr>
          <w:color w:val="231F20"/>
          <w:spacing w:val="-6"/>
        </w:rPr>
        <w:t>се</w:t>
      </w:r>
      <w:r>
        <w:rPr>
          <w:color w:val="231F20"/>
          <w:spacing w:val="-11"/>
        </w:rPr>
        <w:t> </w:t>
      </w:r>
      <w:r>
        <w:rPr>
          <w:color w:val="231F20"/>
          <w:spacing w:val="-6"/>
        </w:rPr>
        <w:t>опустити,</w:t>
      </w:r>
      <w:r>
        <w:rPr>
          <w:color w:val="231F20"/>
          <w:spacing w:val="-11"/>
        </w:rPr>
        <w:t> </w:t>
      </w:r>
      <w:r>
        <w:rPr>
          <w:color w:val="231F20"/>
          <w:spacing w:val="-6"/>
        </w:rPr>
        <w:t>сми- </w:t>
      </w:r>
      <w:r>
        <w:rPr>
          <w:color w:val="231F20"/>
          <w:spacing w:val="-8"/>
        </w:rPr>
        <w:t>рити</w:t>
      </w:r>
      <w:r>
        <w:rPr>
          <w:color w:val="231F20"/>
          <w:spacing w:val="-9"/>
        </w:rPr>
        <w:t> </w:t>
      </w:r>
      <w:r>
        <w:rPr>
          <w:color w:val="231F20"/>
          <w:spacing w:val="-8"/>
        </w:rPr>
        <w:t>или</w:t>
      </w:r>
      <w:r>
        <w:rPr>
          <w:color w:val="231F20"/>
          <w:spacing w:val="-9"/>
        </w:rPr>
        <w:t> </w:t>
      </w:r>
      <w:r>
        <w:rPr>
          <w:color w:val="231F20"/>
          <w:spacing w:val="-8"/>
        </w:rPr>
        <w:t>уживати у</w:t>
      </w:r>
      <w:r>
        <w:rPr>
          <w:color w:val="231F20"/>
          <w:spacing w:val="-9"/>
        </w:rPr>
        <w:t> </w:t>
      </w:r>
      <w:r>
        <w:rPr>
          <w:color w:val="231F20"/>
          <w:spacing w:val="-8"/>
        </w:rPr>
        <w:t>друштву некога</w:t>
      </w:r>
      <w:r>
        <w:rPr>
          <w:color w:val="231F20"/>
          <w:spacing w:val="-9"/>
        </w:rPr>
        <w:t> </w:t>
      </w:r>
      <w:r>
        <w:rPr>
          <w:color w:val="231F20"/>
          <w:spacing w:val="-8"/>
        </w:rPr>
        <w:t>ко нам</w:t>
      </w:r>
      <w:r>
        <w:rPr>
          <w:color w:val="231F20"/>
          <w:spacing w:val="-9"/>
        </w:rPr>
        <w:t> </w:t>
      </w:r>
      <w:r>
        <w:rPr>
          <w:color w:val="231F20"/>
          <w:spacing w:val="-8"/>
        </w:rPr>
        <w:t>се</w:t>
      </w:r>
      <w:r>
        <w:rPr>
          <w:color w:val="231F20"/>
          <w:spacing w:val="-9"/>
        </w:rPr>
        <w:t> </w:t>
      </w:r>
      <w:r>
        <w:rPr>
          <w:color w:val="231F20"/>
          <w:spacing w:val="-8"/>
        </w:rPr>
        <w:t>допада; објектив- ни</w:t>
      </w:r>
      <w:r>
        <w:rPr>
          <w:color w:val="231F20"/>
          <w:spacing w:val="-9"/>
        </w:rPr>
        <w:t> </w:t>
      </w:r>
      <w:r>
        <w:rPr>
          <w:color w:val="231F20"/>
          <w:spacing w:val="-8"/>
        </w:rPr>
        <w:t>смо у</w:t>
      </w:r>
      <w:r>
        <w:rPr>
          <w:color w:val="231F20"/>
          <w:spacing w:val="-9"/>
        </w:rPr>
        <w:t> </w:t>
      </w:r>
      <w:r>
        <w:rPr>
          <w:color w:val="231F20"/>
          <w:spacing w:val="-8"/>
        </w:rPr>
        <w:t>сагледавању ситуације</w:t>
      </w:r>
      <w:r>
        <w:rPr>
          <w:color w:val="231F20"/>
          <w:spacing w:val="-9"/>
        </w:rPr>
        <w:t> </w:t>
      </w:r>
      <w:r>
        <w:rPr>
          <w:color w:val="231F20"/>
          <w:spacing w:val="-8"/>
        </w:rPr>
        <w:t>и користимо</w:t>
      </w:r>
      <w:r>
        <w:rPr>
          <w:color w:val="231F20"/>
          <w:spacing w:val="-9"/>
        </w:rPr>
        <w:t> </w:t>
      </w:r>
      <w:r>
        <w:rPr>
          <w:color w:val="231F20"/>
          <w:spacing w:val="-8"/>
        </w:rPr>
        <w:t>прилику да</w:t>
      </w:r>
      <w:r>
        <w:rPr>
          <w:color w:val="231F20"/>
          <w:spacing w:val="-9"/>
        </w:rPr>
        <w:t> </w:t>
      </w:r>
      <w:r>
        <w:rPr>
          <w:color w:val="231F20"/>
          <w:spacing w:val="-8"/>
        </w:rPr>
        <w:t>о томе </w:t>
      </w:r>
      <w:r>
        <w:rPr>
          <w:color w:val="231F20"/>
          <w:spacing w:val="-6"/>
        </w:rPr>
        <w:t>разговарамо</w:t>
      </w:r>
      <w:r>
        <w:rPr>
          <w:color w:val="231F20"/>
          <w:spacing w:val="-8"/>
        </w:rPr>
        <w:t> </w:t>
      </w:r>
      <w:r>
        <w:rPr>
          <w:color w:val="231F20"/>
          <w:spacing w:val="-6"/>
        </w:rPr>
        <w:t>с</w:t>
      </w:r>
      <w:r>
        <w:rPr>
          <w:color w:val="231F20"/>
          <w:spacing w:val="-8"/>
        </w:rPr>
        <w:t> </w:t>
      </w:r>
      <w:r>
        <w:rPr>
          <w:color w:val="231F20"/>
          <w:spacing w:val="-6"/>
        </w:rPr>
        <w:t>неким</w:t>
      </w:r>
      <w:r>
        <w:rPr>
          <w:color w:val="231F20"/>
          <w:spacing w:val="-8"/>
        </w:rPr>
        <w:t> </w:t>
      </w:r>
      <w:r>
        <w:rPr>
          <w:color w:val="231F20"/>
          <w:spacing w:val="-6"/>
        </w:rPr>
        <w:t>од</w:t>
      </w:r>
      <w:r>
        <w:rPr>
          <w:color w:val="231F20"/>
          <w:spacing w:val="-8"/>
        </w:rPr>
        <w:t> </w:t>
      </w:r>
      <w:r>
        <w:rPr>
          <w:color w:val="231F20"/>
          <w:spacing w:val="-6"/>
        </w:rPr>
        <w:t>пријатеља</w:t>
      </w:r>
      <w:r>
        <w:rPr>
          <w:color w:val="231F20"/>
          <w:spacing w:val="-8"/>
        </w:rPr>
        <w:t> </w:t>
      </w:r>
      <w:r>
        <w:rPr>
          <w:color w:val="231F20"/>
          <w:spacing w:val="-6"/>
        </w:rPr>
        <w:t>или</w:t>
      </w:r>
      <w:r>
        <w:rPr>
          <w:color w:val="231F20"/>
          <w:spacing w:val="-8"/>
        </w:rPr>
        <w:t> </w:t>
      </w:r>
      <w:r>
        <w:rPr>
          <w:color w:val="231F20"/>
          <w:spacing w:val="-6"/>
        </w:rPr>
        <w:t>колега;</w:t>
      </w:r>
      <w:r>
        <w:rPr>
          <w:color w:val="231F20"/>
          <w:spacing w:val="-8"/>
        </w:rPr>
        <w:t> </w:t>
      </w:r>
      <w:r>
        <w:rPr>
          <w:color w:val="231F20"/>
          <w:spacing w:val="-6"/>
        </w:rPr>
        <w:t>покушавамо</w:t>
      </w:r>
      <w:r>
        <w:rPr>
          <w:color w:val="231F20"/>
          <w:spacing w:val="-8"/>
        </w:rPr>
        <w:t> </w:t>
      </w:r>
      <w:r>
        <w:rPr>
          <w:color w:val="231F20"/>
          <w:spacing w:val="-6"/>
        </w:rPr>
        <w:t>да </w:t>
      </w:r>
      <w:r>
        <w:rPr>
          <w:color w:val="231F20"/>
          <w:w w:val="90"/>
        </w:rPr>
        <w:t>изађемо из властите коже и да на догађаје или ситуацију гледа- </w:t>
      </w:r>
      <w:r>
        <w:rPr>
          <w:color w:val="231F20"/>
        </w:rPr>
        <w:t>мо</w:t>
      </w:r>
      <w:r>
        <w:rPr>
          <w:color w:val="231F20"/>
          <w:spacing w:val="-20"/>
        </w:rPr>
        <w:t> </w:t>
      </w:r>
      <w:r>
        <w:rPr>
          <w:color w:val="231F20"/>
        </w:rPr>
        <w:t>из</w:t>
      </w:r>
      <w:r>
        <w:rPr>
          <w:color w:val="231F20"/>
          <w:spacing w:val="-20"/>
        </w:rPr>
        <w:t> </w:t>
      </w:r>
      <w:r>
        <w:rPr>
          <w:color w:val="231F20"/>
        </w:rPr>
        <w:t>различитог</w:t>
      </w:r>
      <w:r>
        <w:rPr>
          <w:color w:val="231F20"/>
          <w:spacing w:val="-20"/>
        </w:rPr>
        <w:t> </w:t>
      </w:r>
      <w:r>
        <w:rPr>
          <w:color w:val="231F20"/>
        </w:rPr>
        <w:t>угла).</w:t>
      </w:r>
    </w:p>
    <w:p>
      <w:pPr>
        <w:pStyle w:val="BodyText"/>
        <w:spacing w:line="237" w:lineRule="auto" w:before="2"/>
        <w:ind w:right="568"/>
      </w:pPr>
      <w:r>
        <w:rPr>
          <w:color w:val="231F20"/>
          <w:spacing w:val="-6"/>
        </w:rPr>
        <w:t>Што</w:t>
      </w:r>
      <w:r>
        <w:rPr>
          <w:color w:val="231F20"/>
          <w:spacing w:val="-11"/>
        </w:rPr>
        <w:t> </w:t>
      </w:r>
      <w:r>
        <w:rPr>
          <w:color w:val="231F20"/>
          <w:spacing w:val="-6"/>
        </w:rPr>
        <w:t>је</w:t>
      </w:r>
      <w:r>
        <w:rPr>
          <w:color w:val="231F20"/>
          <w:spacing w:val="-11"/>
        </w:rPr>
        <w:t> </w:t>
      </w:r>
      <w:r>
        <w:rPr>
          <w:color w:val="231F20"/>
          <w:spacing w:val="-6"/>
        </w:rPr>
        <w:t>нека</w:t>
      </w:r>
      <w:r>
        <w:rPr>
          <w:color w:val="231F20"/>
          <w:spacing w:val="-10"/>
        </w:rPr>
        <w:t> </w:t>
      </w:r>
      <w:r>
        <w:rPr>
          <w:color w:val="231F20"/>
          <w:spacing w:val="-6"/>
        </w:rPr>
        <w:t>особа</w:t>
      </w:r>
      <w:r>
        <w:rPr>
          <w:color w:val="231F20"/>
          <w:spacing w:val="-11"/>
        </w:rPr>
        <w:t> </w:t>
      </w:r>
      <w:r>
        <w:rPr>
          <w:color w:val="231F20"/>
          <w:spacing w:val="-6"/>
        </w:rPr>
        <w:t>свеснија</w:t>
      </w:r>
      <w:r>
        <w:rPr>
          <w:color w:val="231F20"/>
          <w:spacing w:val="-10"/>
        </w:rPr>
        <w:t> </w:t>
      </w:r>
      <w:r>
        <w:rPr>
          <w:color w:val="231F20"/>
          <w:spacing w:val="-6"/>
        </w:rPr>
        <w:t>потенцијалних</w:t>
      </w:r>
      <w:r>
        <w:rPr>
          <w:color w:val="231F20"/>
          <w:spacing w:val="-11"/>
        </w:rPr>
        <w:t> </w:t>
      </w:r>
      <w:r>
        <w:rPr>
          <w:color w:val="231F20"/>
          <w:spacing w:val="-6"/>
        </w:rPr>
        <w:t>извора</w:t>
      </w:r>
      <w:r>
        <w:rPr>
          <w:color w:val="231F20"/>
          <w:spacing w:val="-10"/>
        </w:rPr>
        <w:t> </w:t>
      </w:r>
      <w:r>
        <w:rPr>
          <w:color w:val="231F20"/>
          <w:spacing w:val="-6"/>
        </w:rPr>
        <w:t>стреса,</w:t>
      </w:r>
      <w:r>
        <w:rPr>
          <w:color w:val="231F20"/>
          <w:spacing w:val="-11"/>
        </w:rPr>
        <w:t> </w:t>
      </w:r>
      <w:r>
        <w:rPr>
          <w:color w:val="231F20"/>
          <w:spacing w:val="-6"/>
        </w:rPr>
        <w:t>што</w:t>
      </w:r>
      <w:r>
        <w:rPr>
          <w:color w:val="231F20"/>
          <w:spacing w:val="-11"/>
        </w:rPr>
        <w:t> </w:t>
      </w:r>
      <w:r>
        <w:rPr>
          <w:color w:val="231F20"/>
          <w:spacing w:val="-6"/>
        </w:rPr>
        <w:t>их </w:t>
      </w:r>
      <w:r>
        <w:rPr>
          <w:color w:val="231F20"/>
          <w:w w:val="90"/>
        </w:rPr>
        <w:t>успешније контролише и личну перцепцију и одговор на факторе стре- са модификује, то је већа вероватноћа да ће стрес, као последица ви- </w:t>
      </w:r>
      <w:r>
        <w:rPr>
          <w:color w:val="231F20"/>
          <w:spacing w:val="-8"/>
        </w:rPr>
        <w:t>соких захтева и тензије, имати мање негативан утицај на њену радну </w:t>
      </w:r>
      <w:r>
        <w:rPr>
          <w:color w:val="231F20"/>
          <w:spacing w:val="-2"/>
        </w:rPr>
        <w:t>успешност.</w:t>
      </w:r>
    </w:p>
    <w:p>
      <w:pPr>
        <w:pStyle w:val="BodyText"/>
        <w:spacing w:line="237" w:lineRule="auto" w:before="2"/>
        <w:ind w:right="568"/>
      </w:pPr>
      <w:r>
        <w:rPr>
          <w:i/>
          <w:color w:val="231F20"/>
          <w:w w:val="90"/>
        </w:rPr>
        <w:t>Шта можете учинити да избегнете стрес? </w:t>
      </w:r>
      <w:r>
        <w:rPr>
          <w:color w:val="231F20"/>
          <w:w w:val="90"/>
        </w:rPr>
        <w:t>Проблем се може ре- </w:t>
      </w:r>
      <w:r>
        <w:rPr>
          <w:color w:val="231F20"/>
          <w:spacing w:val="-8"/>
        </w:rPr>
        <w:t>шити</w:t>
      </w:r>
      <w:r>
        <w:rPr>
          <w:color w:val="231F20"/>
          <w:spacing w:val="-9"/>
        </w:rPr>
        <w:t> </w:t>
      </w:r>
      <w:r>
        <w:rPr>
          <w:color w:val="231F20"/>
          <w:spacing w:val="-8"/>
        </w:rPr>
        <w:t>само онда</w:t>
      </w:r>
      <w:r>
        <w:rPr>
          <w:color w:val="231F20"/>
          <w:spacing w:val="-9"/>
        </w:rPr>
        <w:t> </w:t>
      </w:r>
      <w:r>
        <w:rPr>
          <w:color w:val="231F20"/>
          <w:spacing w:val="-8"/>
        </w:rPr>
        <w:t>када се</w:t>
      </w:r>
      <w:r>
        <w:rPr>
          <w:color w:val="231F20"/>
          <w:spacing w:val="-9"/>
        </w:rPr>
        <w:t> </w:t>
      </w:r>
      <w:r>
        <w:rPr>
          <w:color w:val="231F20"/>
          <w:spacing w:val="-8"/>
        </w:rPr>
        <w:t>узрок прихвати.</w:t>
      </w:r>
      <w:r>
        <w:rPr>
          <w:color w:val="231F20"/>
          <w:spacing w:val="-9"/>
        </w:rPr>
        <w:t> </w:t>
      </w:r>
      <w:r>
        <w:rPr>
          <w:color w:val="231F20"/>
          <w:spacing w:val="-8"/>
        </w:rPr>
        <w:t>То важи</w:t>
      </w:r>
      <w:r>
        <w:rPr>
          <w:color w:val="231F20"/>
          <w:spacing w:val="-9"/>
        </w:rPr>
        <w:t> </w:t>
      </w:r>
      <w:r>
        <w:rPr>
          <w:color w:val="231F20"/>
          <w:spacing w:val="-8"/>
        </w:rPr>
        <w:t>и за</w:t>
      </w:r>
      <w:r>
        <w:rPr>
          <w:color w:val="231F20"/>
          <w:spacing w:val="-9"/>
        </w:rPr>
        <w:t> </w:t>
      </w:r>
      <w:r>
        <w:rPr>
          <w:color w:val="231F20"/>
          <w:spacing w:val="-8"/>
        </w:rPr>
        <w:t>хронични стрес </w:t>
      </w:r>
      <w:r>
        <w:rPr>
          <w:color w:val="231F20"/>
          <w:w w:val="90"/>
        </w:rPr>
        <w:t>(способност је преоптерећена). Пре него што се позабавимо решењем, </w:t>
      </w:r>
      <w:r>
        <w:rPr>
          <w:color w:val="231F20"/>
          <w:spacing w:val="-8"/>
        </w:rPr>
        <w:t>прво морамо утврдити шта је довело до тога да он траје толико дуго. </w:t>
      </w:r>
      <w:r>
        <w:rPr>
          <w:color w:val="231F20"/>
          <w:spacing w:val="-4"/>
        </w:rPr>
        <w:t>У</w:t>
      </w:r>
      <w:r>
        <w:rPr>
          <w:color w:val="231F20"/>
          <w:spacing w:val="-10"/>
        </w:rPr>
        <w:t> </w:t>
      </w:r>
      <w:r>
        <w:rPr>
          <w:color w:val="231F20"/>
          <w:spacing w:val="-4"/>
        </w:rPr>
        <w:t>ситуацији</w:t>
      </w:r>
      <w:r>
        <w:rPr>
          <w:color w:val="231F20"/>
          <w:spacing w:val="-10"/>
        </w:rPr>
        <w:t> </w:t>
      </w:r>
      <w:r>
        <w:rPr>
          <w:color w:val="231F20"/>
          <w:spacing w:val="-4"/>
        </w:rPr>
        <w:t>попут</w:t>
      </w:r>
      <w:r>
        <w:rPr>
          <w:color w:val="231F20"/>
          <w:spacing w:val="-10"/>
        </w:rPr>
        <w:t> </w:t>
      </w:r>
      <w:r>
        <w:rPr>
          <w:color w:val="231F20"/>
          <w:spacing w:val="-4"/>
        </w:rPr>
        <w:t>ове</w:t>
      </w:r>
      <w:r>
        <w:rPr>
          <w:color w:val="231F20"/>
          <w:spacing w:val="-10"/>
        </w:rPr>
        <w:t> </w:t>
      </w:r>
      <w:r>
        <w:rPr>
          <w:color w:val="231F20"/>
          <w:spacing w:val="-4"/>
        </w:rPr>
        <w:t>треба</w:t>
      </w:r>
      <w:r>
        <w:rPr>
          <w:color w:val="231F20"/>
          <w:spacing w:val="-10"/>
        </w:rPr>
        <w:t> </w:t>
      </w:r>
      <w:r>
        <w:rPr>
          <w:color w:val="231F20"/>
          <w:spacing w:val="-4"/>
        </w:rPr>
        <w:t>саставити</w:t>
      </w:r>
      <w:r>
        <w:rPr>
          <w:color w:val="231F20"/>
          <w:spacing w:val="-10"/>
        </w:rPr>
        <w:t> </w:t>
      </w:r>
      <w:r>
        <w:rPr>
          <w:color w:val="231F20"/>
          <w:spacing w:val="-4"/>
        </w:rPr>
        <w:t>листу</w:t>
      </w:r>
      <w:r>
        <w:rPr>
          <w:color w:val="231F20"/>
          <w:spacing w:val="-10"/>
        </w:rPr>
        <w:t> </w:t>
      </w:r>
      <w:r>
        <w:rPr>
          <w:color w:val="231F20"/>
          <w:spacing w:val="-4"/>
        </w:rPr>
        <w:t>својих</w:t>
      </w:r>
      <w:r>
        <w:rPr>
          <w:color w:val="231F20"/>
          <w:spacing w:val="-10"/>
        </w:rPr>
        <w:t> </w:t>
      </w:r>
      <w:r>
        <w:rPr>
          <w:color w:val="231F20"/>
          <w:spacing w:val="-4"/>
        </w:rPr>
        <w:t>личних</w:t>
      </w:r>
      <w:r>
        <w:rPr>
          <w:color w:val="231F20"/>
          <w:spacing w:val="-10"/>
        </w:rPr>
        <w:t> </w:t>
      </w:r>
      <w:r>
        <w:rPr>
          <w:color w:val="231F20"/>
          <w:spacing w:val="-4"/>
        </w:rPr>
        <w:t>пробле- </w:t>
      </w:r>
      <w:r>
        <w:rPr>
          <w:color w:val="231F20"/>
          <w:spacing w:val="-6"/>
        </w:rPr>
        <w:t>ма</w:t>
      </w:r>
      <w:r>
        <w:rPr>
          <w:color w:val="231F20"/>
          <w:spacing w:val="-11"/>
        </w:rPr>
        <w:t> </w:t>
      </w:r>
      <w:r>
        <w:rPr>
          <w:color w:val="231F20"/>
          <w:spacing w:val="-6"/>
        </w:rPr>
        <w:t>(стресни</w:t>
      </w:r>
      <w:r>
        <w:rPr>
          <w:color w:val="231F20"/>
          <w:spacing w:val="-10"/>
        </w:rPr>
        <w:t> </w:t>
      </w:r>
      <w:r>
        <w:rPr>
          <w:color w:val="231F20"/>
          <w:spacing w:val="-6"/>
        </w:rPr>
        <w:t>фактори).</w:t>
      </w:r>
      <w:r>
        <w:rPr>
          <w:color w:val="231F20"/>
          <w:spacing w:val="-11"/>
        </w:rPr>
        <w:t> </w:t>
      </w:r>
      <w:r>
        <w:rPr>
          <w:color w:val="231F20"/>
          <w:spacing w:val="-6"/>
        </w:rPr>
        <w:t>Који</w:t>
      </w:r>
      <w:r>
        <w:rPr>
          <w:color w:val="231F20"/>
          <w:spacing w:val="-10"/>
        </w:rPr>
        <w:t> </w:t>
      </w:r>
      <w:r>
        <w:rPr>
          <w:color w:val="231F20"/>
          <w:spacing w:val="-6"/>
        </w:rPr>
        <w:t>су</w:t>
      </w:r>
      <w:r>
        <w:rPr>
          <w:color w:val="231F20"/>
          <w:spacing w:val="-11"/>
        </w:rPr>
        <w:t> </w:t>
      </w:r>
      <w:r>
        <w:rPr>
          <w:color w:val="231F20"/>
          <w:spacing w:val="-6"/>
        </w:rPr>
        <w:t>проблеми</w:t>
      </w:r>
      <w:r>
        <w:rPr>
          <w:color w:val="231F20"/>
          <w:spacing w:val="-10"/>
        </w:rPr>
        <w:t> </w:t>
      </w:r>
      <w:r>
        <w:rPr>
          <w:color w:val="231F20"/>
          <w:spacing w:val="-6"/>
        </w:rPr>
        <w:t>утицали</w:t>
      </w:r>
      <w:r>
        <w:rPr>
          <w:color w:val="231F20"/>
          <w:spacing w:val="-11"/>
        </w:rPr>
        <w:t> </w:t>
      </w:r>
      <w:r>
        <w:rPr>
          <w:color w:val="231F20"/>
          <w:spacing w:val="-6"/>
        </w:rPr>
        <w:t>на</w:t>
      </w:r>
      <w:r>
        <w:rPr>
          <w:color w:val="231F20"/>
          <w:spacing w:val="-10"/>
        </w:rPr>
        <w:t> </w:t>
      </w:r>
      <w:r>
        <w:rPr>
          <w:color w:val="231F20"/>
          <w:spacing w:val="-6"/>
        </w:rPr>
        <w:t>вас</w:t>
      </w:r>
      <w:r>
        <w:rPr>
          <w:color w:val="231F20"/>
          <w:spacing w:val="-11"/>
        </w:rPr>
        <w:t> </w:t>
      </w:r>
      <w:r>
        <w:rPr>
          <w:color w:val="231F20"/>
          <w:spacing w:val="-6"/>
        </w:rPr>
        <w:t>и</w:t>
      </w:r>
      <w:r>
        <w:rPr>
          <w:color w:val="231F20"/>
          <w:spacing w:val="-10"/>
        </w:rPr>
        <w:t> </w:t>
      </w:r>
      <w:r>
        <w:rPr>
          <w:color w:val="231F20"/>
          <w:spacing w:val="-6"/>
        </w:rPr>
        <w:t>ваш</w:t>
      </w:r>
      <w:r>
        <w:rPr>
          <w:color w:val="231F20"/>
          <w:spacing w:val="-11"/>
        </w:rPr>
        <w:t> </w:t>
      </w:r>
      <w:r>
        <w:rPr>
          <w:color w:val="231F20"/>
          <w:spacing w:val="-6"/>
        </w:rPr>
        <w:t>живот прошле</w:t>
      </w:r>
      <w:r>
        <w:rPr>
          <w:color w:val="231F20"/>
          <w:spacing w:val="-7"/>
        </w:rPr>
        <w:t> </w:t>
      </w:r>
      <w:r>
        <w:rPr>
          <w:color w:val="231F20"/>
          <w:spacing w:val="-6"/>
        </w:rPr>
        <w:t>године?</w:t>
      </w:r>
      <w:r>
        <w:rPr>
          <w:color w:val="231F20"/>
          <w:spacing w:val="-7"/>
        </w:rPr>
        <w:t> </w:t>
      </w:r>
      <w:r>
        <w:rPr>
          <w:color w:val="231F20"/>
          <w:spacing w:val="-6"/>
        </w:rPr>
        <w:t>Који</w:t>
      </w:r>
      <w:r>
        <w:rPr>
          <w:color w:val="231F20"/>
          <w:spacing w:val="-7"/>
        </w:rPr>
        <w:t> </w:t>
      </w:r>
      <w:r>
        <w:rPr>
          <w:color w:val="231F20"/>
          <w:spacing w:val="-6"/>
        </w:rPr>
        <w:t>се</w:t>
      </w:r>
      <w:r>
        <w:rPr>
          <w:color w:val="231F20"/>
          <w:spacing w:val="-7"/>
        </w:rPr>
        <w:t> </w:t>
      </w:r>
      <w:r>
        <w:rPr>
          <w:color w:val="231F20"/>
          <w:spacing w:val="-6"/>
        </w:rPr>
        <w:t>проблеми</w:t>
      </w:r>
      <w:r>
        <w:rPr>
          <w:color w:val="231F20"/>
          <w:spacing w:val="-7"/>
        </w:rPr>
        <w:t> </w:t>
      </w:r>
      <w:r>
        <w:rPr>
          <w:color w:val="231F20"/>
          <w:spacing w:val="-6"/>
        </w:rPr>
        <w:t>јављају</w:t>
      </w:r>
      <w:r>
        <w:rPr>
          <w:color w:val="231F20"/>
          <w:spacing w:val="-7"/>
        </w:rPr>
        <w:t> </w:t>
      </w:r>
      <w:r>
        <w:rPr>
          <w:color w:val="231F20"/>
          <w:spacing w:val="-6"/>
        </w:rPr>
        <w:t>код</w:t>
      </w:r>
      <w:r>
        <w:rPr>
          <w:color w:val="231F20"/>
          <w:spacing w:val="-7"/>
        </w:rPr>
        <w:t> </w:t>
      </w:r>
      <w:r>
        <w:rPr>
          <w:color w:val="231F20"/>
          <w:spacing w:val="-6"/>
        </w:rPr>
        <w:t>куће,</w:t>
      </w:r>
      <w:r>
        <w:rPr>
          <w:color w:val="231F20"/>
          <w:spacing w:val="-7"/>
        </w:rPr>
        <w:t> </w:t>
      </w:r>
      <w:r>
        <w:rPr>
          <w:color w:val="231F20"/>
          <w:spacing w:val="-6"/>
        </w:rPr>
        <w:t>а</w:t>
      </w:r>
      <w:r>
        <w:rPr>
          <w:color w:val="231F20"/>
          <w:spacing w:val="-7"/>
        </w:rPr>
        <w:t> </w:t>
      </w:r>
      <w:r>
        <w:rPr>
          <w:color w:val="231F20"/>
          <w:spacing w:val="-6"/>
        </w:rPr>
        <w:t>који</w:t>
      </w:r>
      <w:r>
        <w:rPr>
          <w:color w:val="231F20"/>
          <w:spacing w:val="-7"/>
        </w:rPr>
        <w:t> </w:t>
      </w:r>
      <w:r>
        <w:rPr>
          <w:color w:val="231F20"/>
          <w:spacing w:val="-6"/>
        </w:rPr>
        <w:t>на</w:t>
      </w:r>
      <w:r>
        <w:rPr>
          <w:color w:val="231F20"/>
          <w:spacing w:val="-7"/>
        </w:rPr>
        <w:t> </w:t>
      </w:r>
      <w:r>
        <w:rPr>
          <w:color w:val="231F20"/>
          <w:spacing w:val="-6"/>
        </w:rPr>
        <w:t>послу? </w:t>
      </w:r>
      <w:r>
        <w:rPr>
          <w:color w:val="231F20"/>
          <w:spacing w:val="-2"/>
        </w:rPr>
        <w:t>Како</w:t>
      </w:r>
      <w:r>
        <w:rPr>
          <w:color w:val="231F20"/>
          <w:spacing w:val="-15"/>
        </w:rPr>
        <w:t> </w:t>
      </w:r>
      <w:r>
        <w:rPr>
          <w:color w:val="231F20"/>
          <w:spacing w:val="-2"/>
        </w:rPr>
        <w:t>се</w:t>
      </w:r>
      <w:r>
        <w:rPr>
          <w:color w:val="231F20"/>
          <w:spacing w:val="-15"/>
        </w:rPr>
        <w:t> </w:t>
      </w:r>
      <w:r>
        <w:rPr>
          <w:color w:val="231F20"/>
          <w:spacing w:val="-2"/>
        </w:rPr>
        <w:t>опуштате?</w:t>
      </w:r>
      <w:r>
        <w:rPr>
          <w:color w:val="231F20"/>
          <w:spacing w:val="-14"/>
        </w:rPr>
        <w:t> </w:t>
      </w:r>
      <w:r>
        <w:rPr>
          <w:color w:val="231F20"/>
          <w:spacing w:val="-2"/>
        </w:rPr>
        <w:t>Покушајте</w:t>
      </w:r>
      <w:r>
        <w:rPr>
          <w:color w:val="231F20"/>
          <w:spacing w:val="-15"/>
        </w:rPr>
        <w:t> </w:t>
      </w:r>
      <w:r>
        <w:rPr>
          <w:color w:val="231F20"/>
          <w:spacing w:val="-2"/>
        </w:rPr>
        <w:t>да</w:t>
      </w:r>
      <w:r>
        <w:rPr>
          <w:color w:val="231F20"/>
          <w:spacing w:val="-14"/>
        </w:rPr>
        <w:t> </w:t>
      </w:r>
      <w:r>
        <w:rPr>
          <w:color w:val="231F20"/>
          <w:spacing w:val="-2"/>
        </w:rPr>
        <w:t>саставите</w:t>
      </w:r>
      <w:r>
        <w:rPr>
          <w:color w:val="231F20"/>
          <w:spacing w:val="-15"/>
        </w:rPr>
        <w:t> </w:t>
      </w:r>
      <w:r>
        <w:rPr>
          <w:color w:val="231F20"/>
          <w:spacing w:val="-2"/>
        </w:rPr>
        <w:t>искрен</w:t>
      </w:r>
      <w:r>
        <w:rPr>
          <w:color w:val="231F20"/>
          <w:spacing w:val="-14"/>
        </w:rPr>
        <w:t> </w:t>
      </w:r>
      <w:r>
        <w:rPr>
          <w:color w:val="231F20"/>
          <w:spacing w:val="-2"/>
        </w:rPr>
        <w:t>попис!</w:t>
      </w:r>
      <w:r>
        <w:rPr>
          <w:color w:val="231F20"/>
          <w:spacing w:val="-15"/>
        </w:rPr>
        <w:t> </w:t>
      </w:r>
      <w:r>
        <w:rPr>
          <w:color w:val="231F20"/>
          <w:spacing w:val="-2"/>
        </w:rPr>
        <w:t>Јер</w:t>
      </w:r>
      <w:r>
        <w:rPr>
          <w:color w:val="231F20"/>
          <w:spacing w:val="-15"/>
        </w:rPr>
        <w:t> </w:t>
      </w:r>
      <w:r>
        <w:rPr>
          <w:color w:val="231F20"/>
          <w:spacing w:val="-2"/>
        </w:rPr>
        <w:t>свака </w:t>
      </w:r>
      <w:r>
        <w:rPr>
          <w:color w:val="231F20"/>
          <w:spacing w:val="-6"/>
        </w:rPr>
        <w:t>ствар</w:t>
      </w:r>
      <w:r>
        <w:rPr>
          <w:color w:val="231F20"/>
          <w:spacing w:val="-7"/>
        </w:rPr>
        <w:t> </w:t>
      </w:r>
      <w:r>
        <w:rPr>
          <w:color w:val="231F20"/>
          <w:spacing w:val="-6"/>
        </w:rPr>
        <w:t>на</w:t>
      </w:r>
      <w:r>
        <w:rPr>
          <w:color w:val="231F20"/>
          <w:spacing w:val="-7"/>
        </w:rPr>
        <w:t> </w:t>
      </w:r>
      <w:r>
        <w:rPr>
          <w:color w:val="231F20"/>
          <w:spacing w:val="-6"/>
        </w:rPr>
        <w:t>листи</w:t>
      </w:r>
      <w:r>
        <w:rPr>
          <w:color w:val="231F20"/>
          <w:spacing w:val="-7"/>
        </w:rPr>
        <w:t> </w:t>
      </w:r>
      <w:r>
        <w:rPr>
          <w:color w:val="231F20"/>
          <w:spacing w:val="-6"/>
        </w:rPr>
        <w:t>може</w:t>
      </w:r>
      <w:r>
        <w:rPr>
          <w:color w:val="231F20"/>
          <w:spacing w:val="-7"/>
        </w:rPr>
        <w:t> </w:t>
      </w:r>
      <w:r>
        <w:rPr>
          <w:color w:val="231F20"/>
          <w:spacing w:val="-6"/>
        </w:rPr>
        <w:t>бити</w:t>
      </w:r>
      <w:r>
        <w:rPr>
          <w:color w:val="231F20"/>
          <w:spacing w:val="-7"/>
        </w:rPr>
        <w:t> </w:t>
      </w:r>
      <w:r>
        <w:rPr>
          <w:color w:val="231F20"/>
          <w:spacing w:val="-6"/>
        </w:rPr>
        <w:t>потенцијални</w:t>
      </w:r>
      <w:r>
        <w:rPr>
          <w:color w:val="231F20"/>
          <w:spacing w:val="-7"/>
        </w:rPr>
        <w:t> </w:t>
      </w:r>
      <w:r>
        <w:rPr>
          <w:color w:val="231F20"/>
          <w:spacing w:val="-6"/>
        </w:rPr>
        <w:t>стресни</w:t>
      </w:r>
      <w:r>
        <w:rPr>
          <w:color w:val="231F20"/>
          <w:spacing w:val="-7"/>
        </w:rPr>
        <w:t> </w:t>
      </w:r>
      <w:r>
        <w:rPr>
          <w:color w:val="231F20"/>
          <w:spacing w:val="-6"/>
        </w:rPr>
        <w:t>фактор.</w:t>
      </w:r>
      <w:r>
        <w:rPr>
          <w:color w:val="231F20"/>
          <w:spacing w:val="-7"/>
        </w:rPr>
        <w:t> </w:t>
      </w:r>
      <w:r>
        <w:rPr>
          <w:color w:val="231F20"/>
          <w:spacing w:val="-6"/>
        </w:rPr>
        <w:t>Понекад</w:t>
      </w:r>
      <w:r>
        <w:rPr>
          <w:color w:val="231F20"/>
          <w:spacing w:val="-7"/>
        </w:rPr>
        <w:t> </w:t>
      </w:r>
      <w:r>
        <w:rPr>
          <w:color w:val="231F20"/>
          <w:spacing w:val="-6"/>
        </w:rPr>
        <w:t>је </w:t>
      </w:r>
      <w:r>
        <w:rPr>
          <w:color w:val="231F20"/>
          <w:spacing w:val="-8"/>
        </w:rPr>
        <w:t>немогуће избећи стрес, али познавање његовог извора може бити од </w:t>
      </w:r>
      <w:r>
        <w:rPr>
          <w:color w:val="231F20"/>
          <w:w w:val="90"/>
        </w:rPr>
        <w:t>користи.</w:t>
      </w:r>
      <w:r>
        <w:rPr>
          <w:color w:val="231F20"/>
          <w:spacing w:val="-3"/>
          <w:w w:val="90"/>
        </w:rPr>
        <w:t> </w:t>
      </w:r>
      <w:r>
        <w:rPr>
          <w:color w:val="231F20"/>
          <w:w w:val="90"/>
        </w:rPr>
        <w:t>Онда</w:t>
      </w:r>
      <w:r>
        <w:rPr>
          <w:color w:val="231F20"/>
          <w:spacing w:val="-3"/>
          <w:w w:val="90"/>
        </w:rPr>
        <w:t> </w:t>
      </w:r>
      <w:r>
        <w:rPr>
          <w:color w:val="231F20"/>
          <w:w w:val="90"/>
        </w:rPr>
        <w:t>треба</w:t>
      </w:r>
      <w:r>
        <w:rPr>
          <w:color w:val="231F20"/>
          <w:spacing w:val="-3"/>
          <w:w w:val="90"/>
        </w:rPr>
        <w:t> </w:t>
      </w:r>
      <w:r>
        <w:rPr>
          <w:color w:val="231F20"/>
          <w:w w:val="90"/>
        </w:rPr>
        <w:t>да</w:t>
      </w:r>
      <w:r>
        <w:rPr>
          <w:color w:val="231F20"/>
          <w:spacing w:val="-3"/>
          <w:w w:val="90"/>
        </w:rPr>
        <w:t> </w:t>
      </w:r>
      <w:r>
        <w:rPr>
          <w:color w:val="231F20"/>
          <w:w w:val="90"/>
        </w:rPr>
        <w:t>изаберете</w:t>
      </w:r>
      <w:r>
        <w:rPr>
          <w:color w:val="231F20"/>
          <w:spacing w:val="-3"/>
          <w:w w:val="90"/>
        </w:rPr>
        <w:t> </w:t>
      </w:r>
      <w:r>
        <w:rPr>
          <w:color w:val="231F20"/>
          <w:w w:val="90"/>
        </w:rPr>
        <w:t>да</w:t>
      </w:r>
      <w:r>
        <w:rPr>
          <w:color w:val="231F20"/>
          <w:spacing w:val="-3"/>
          <w:w w:val="90"/>
        </w:rPr>
        <w:t> </w:t>
      </w:r>
      <w:r>
        <w:rPr>
          <w:color w:val="231F20"/>
          <w:w w:val="90"/>
        </w:rPr>
        <w:t>ли</w:t>
      </w:r>
      <w:r>
        <w:rPr>
          <w:color w:val="231F20"/>
          <w:spacing w:val="-3"/>
          <w:w w:val="90"/>
        </w:rPr>
        <w:t> </w:t>
      </w:r>
      <w:r>
        <w:rPr>
          <w:color w:val="231F20"/>
          <w:w w:val="90"/>
        </w:rPr>
        <w:t>ћете</w:t>
      </w:r>
      <w:r>
        <w:rPr>
          <w:color w:val="231F20"/>
          <w:spacing w:val="-3"/>
          <w:w w:val="90"/>
        </w:rPr>
        <w:t> </w:t>
      </w:r>
      <w:r>
        <w:rPr>
          <w:color w:val="231F20"/>
          <w:w w:val="90"/>
        </w:rPr>
        <w:t>предузети</w:t>
      </w:r>
      <w:r>
        <w:rPr>
          <w:color w:val="231F20"/>
          <w:spacing w:val="-3"/>
          <w:w w:val="90"/>
        </w:rPr>
        <w:t> </w:t>
      </w:r>
      <w:r>
        <w:rPr>
          <w:color w:val="231F20"/>
          <w:w w:val="90"/>
        </w:rPr>
        <w:t>нешто</w:t>
      </w:r>
      <w:r>
        <w:rPr>
          <w:color w:val="231F20"/>
          <w:spacing w:val="-3"/>
          <w:w w:val="90"/>
        </w:rPr>
        <w:t> </w:t>
      </w:r>
      <w:r>
        <w:rPr>
          <w:color w:val="231F20"/>
          <w:w w:val="90"/>
        </w:rPr>
        <w:t>да</w:t>
      </w:r>
      <w:r>
        <w:rPr>
          <w:color w:val="231F20"/>
          <w:spacing w:val="-3"/>
          <w:w w:val="90"/>
        </w:rPr>
        <w:t> </w:t>
      </w:r>
      <w:r>
        <w:rPr>
          <w:color w:val="231F20"/>
          <w:w w:val="90"/>
        </w:rPr>
        <w:t>бисте </w:t>
      </w:r>
      <w:r>
        <w:rPr>
          <w:color w:val="231F20"/>
          <w:spacing w:val="-4"/>
        </w:rPr>
        <w:t>се</w:t>
      </w:r>
      <w:r>
        <w:rPr>
          <w:color w:val="231F20"/>
          <w:spacing w:val="-19"/>
        </w:rPr>
        <w:t> </w:t>
      </w:r>
      <w:r>
        <w:rPr>
          <w:color w:val="231F20"/>
          <w:spacing w:val="-4"/>
        </w:rPr>
        <w:t>заштитили</w:t>
      </w:r>
      <w:r>
        <w:rPr>
          <w:color w:val="231F20"/>
          <w:spacing w:val="-19"/>
        </w:rPr>
        <w:t> </w:t>
      </w:r>
      <w:r>
        <w:rPr>
          <w:color w:val="231F20"/>
          <w:spacing w:val="-4"/>
        </w:rPr>
        <w:t>или</w:t>
      </w:r>
      <w:r>
        <w:rPr>
          <w:color w:val="231F20"/>
          <w:spacing w:val="-19"/>
        </w:rPr>
        <w:t> </w:t>
      </w:r>
      <w:r>
        <w:rPr>
          <w:color w:val="231F20"/>
          <w:spacing w:val="-4"/>
        </w:rPr>
        <w:t>ћете</w:t>
      </w:r>
      <w:r>
        <w:rPr>
          <w:color w:val="231F20"/>
          <w:spacing w:val="-19"/>
        </w:rPr>
        <w:t> </w:t>
      </w:r>
      <w:r>
        <w:rPr>
          <w:color w:val="231F20"/>
          <w:spacing w:val="-4"/>
        </w:rPr>
        <w:t>свесно</w:t>
      </w:r>
      <w:r>
        <w:rPr>
          <w:color w:val="231F20"/>
          <w:spacing w:val="-19"/>
        </w:rPr>
        <w:t> </w:t>
      </w:r>
      <w:r>
        <w:rPr>
          <w:color w:val="231F20"/>
          <w:spacing w:val="-4"/>
        </w:rPr>
        <w:t>ризиковати</w:t>
      </w:r>
      <w:r>
        <w:rPr>
          <w:color w:val="231F20"/>
          <w:spacing w:val="-19"/>
        </w:rPr>
        <w:t> </w:t>
      </w:r>
      <w:r>
        <w:rPr>
          <w:color w:val="231F20"/>
          <w:spacing w:val="-4"/>
        </w:rPr>
        <w:t>своје</w:t>
      </w:r>
      <w:r>
        <w:rPr>
          <w:color w:val="231F20"/>
          <w:spacing w:val="-19"/>
        </w:rPr>
        <w:t> </w:t>
      </w:r>
      <w:r>
        <w:rPr>
          <w:color w:val="231F20"/>
          <w:spacing w:val="-4"/>
        </w:rPr>
        <w:t>здравље.</w:t>
      </w:r>
    </w:p>
    <w:p>
      <w:pPr>
        <w:pStyle w:val="BodyText"/>
        <w:spacing w:line="237" w:lineRule="auto" w:before="4"/>
        <w:ind w:right="568"/>
      </w:pPr>
      <w:r>
        <w:rPr>
          <w:i/>
          <w:color w:val="231F20"/>
          <w:spacing w:val="-6"/>
        </w:rPr>
        <w:t>Вежбање.</w:t>
      </w:r>
      <w:r>
        <w:rPr>
          <w:i/>
          <w:color w:val="231F20"/>
          <w:spacing w:val="-11"/>
        </w:rPr>
        <w:t> </w:t>
      </w:r>
      <w:r>
        <w:rPr>
          <w:color w:val="231F20"/>
          <w:spacing w:val="-6"/>
        </w:rPr>
        <w:t>С биолошког становишта, вежбање је неопходно. Ако </w:t>
      </w:r>
      <w:r>
        <w:rPr>
          <w:color w:val="231F20"/>
          <w:w w:val="90"/>
        </w:rPr>
        <w:t>себе лишавате вежбања, осетићете и физичке и менталне последице. Физички тренинг је добар за тело. Научно истраживање показало је да вежбање има превентивни ефекат на срце и васкуларне болести. Ако </w:t>
      </w:r>
      <w:r>
        <w:rPr>
          <w:color w:val="231F20"/>
          <w:spacing w:val="-8"/>
        </w:rPr>
        <w:t>сте у доброј кондицији, побољшаће се и ваше физиолошке функције </w:t>
      </w:r>
      <w:r>
        <w:rPr>
          <w:color w:val="231F20"/>
          <w:spacing w:val="-6"/>
        </w:rPr>
        <w:t>попут</w:t>
      </w:r>
      <w:r>
        <w:rPr>
          <w:color w:val="231F20"/>
          <w:spacing w:val="-11"/>
        </w:rPr>
        <w:t> </w:t>
      </w:r>
      <w:r>
        <w:rPr>
          <w:color w:val="231F20"/>
          <w:spacing w:val="-6"/>
        </w:rPr>
        <w:t>сексуалних.</w:t>
      </w:r>
      <w:r>
        <w:rPr>
          <w:color w:val="231F20"/>
          <w:spacing w:val="-10"/>
        </w:rPr>
        <w:t> </w:t>
      </w:r>
      <w:r>
        <w:rPr>
          <w:color w:val="231F20"/>
          <w:spacing w:val="-6"/>
        </w:rPr>
        <w:t>Особа</w:t>
      </w:r>
      <w:r>
        <w:rPr>
          <w:color w:val="231F20"/>
          <w:spacing w:val="-11"/>
        </w:rPr>
        <w:t> </w:t>
      </w:r>
      <w:r>
        <w:rPr>
          <w:color w:val="231F20"/>
          <w:spacing w:val="-6"/>
        </w:rPr>
        <w:t>која</w:t>
      </w:r>
      <w:r>
        <w:rPr>
          <w:color w:val="231F20"/>
          <w:spacing w:val="-10"/>
        </w:rPr>
        <w:t> </w:t>
      </w:r>
      <w:r>
        <w:rPr>
          <w:color w:val="231F20"/>
          <w:spacing w:val="-6"/>
        </w:rPr>
        <w:t>је</w:t>
      </w:r>
      <w:r>
        <w:rPr>
          <w:color w:val="231F20"/>
          <w:spacing w:val="-11"/>
        </w:rPr>
        <w:t> </w:t>
      </w:r>
      <w:r>
        <w:rPr>
          <w:color w:val="231F20"/>
          <w:spacing w:val="-6"/>
        </w:rPr>
        <w:t>физички</w:t>
      </w:r>
      <w:r>
        <w:rPr>
          <w:color w:val="231F20"/>
          <w:spacing w:val="-10"/>
        </w:rPr>
        <w:t> </w:t>
      </w:r>
      <w:r>
        <w:rPr>
          <w:color w:val="231F20"/>
          <w:spacing w:val="-6"/>
        </w:rPr>
        <w:t>спремна</w:t>
      </w:r>
      <w:r>
        <w:rPr>
          <w:color w:val="231F20"/>
          <w:spacing w:val="-11"/>
        </w:rPr>
        <w:t> </w:t>
      </w:r>
      <w:r>
        <w:rPr>
          <w:color w:val="231F20"/>
          <w:spacing w:val="-6"/>
        </w:rPr>
        <w:t>бољи</w:t>
      </w:r>
      <w:r>
        <w:rPr>
          <w:color w:val="231F20"/>
          <w:spacing w:val="-10"/>
        </w:rPr>
        <w:t> </w:t>
      </w:r>
      <w:r>
        <w:rPr>
          <w:color w:val="231F20"/>
          <w:spacing w:val="-6"/>
        </w:rPr>
        <w:t>је</w:t>
      </w:r>
      <w:r>
        <w:rPr>
          <w:color w:val="231F20"/>
          <w:spacing w:val="-11"/>
        </w:rPr>
        <w:t> </w:t>
      </w:r>
      <w:r>
        <w:rPr>
          <w:color w:val="231F20"/>
          <w:spacing w:val="-6"/>
        </w:rPr>
        <w:t>партнер</w:t>
      </w:r>
      <w:r>
        <w:rPr>
          <w:color w:val="231F20"/>
          <w:spacing w:val="-10"/>
        </w:rPr>
        <w:t> </w:t>
      </w:r>
      <w:r>
        <w:rPr>
          <w:color w:val="231F20"/>
          <w:spacing w:val="-6"/>
        </w:rPr>
        <w:t>и </w:t>
      </w:r>
      <w:r>
        <w:rPr>
          <w:color w:val="231F20"/>
          <w:w w:val="90"/>
        </w:rPr>
        <w:t>има</w:t>
      </w:r>
      <w:r>
        <w:rPr>
          <w:color w:val="231F20"/>
          <w:spacing w:val="-7"/>
          <w:w w:val="90"/>
        </w:rPr>
        <w:t> </w:t>
      </w:r>
      <w:r>
        <w:rPr>
          <w:color w:val="231F20"/>
          <w:w w:val="90"/>
        </w:rPr>
        <w:t>већи</w:t>
      </w:r>
      <w:r>
        <w:rPr>
          <w:color w:val="231F20"/>
          <w:spacing w:val="-7"/>
          <w:w w:val="90"/>
        </w:rPr>
        <w:t> </w:t>
      </w:r>
      <w:r>
        <w:rPr>
          <w:color w:val="231F20"/>
          <w:w w:val="90"/>
        </w:rPr>
        <w:t>сексуални</w:t>
      </w:r>
      <w:r>
        <w:rPr>
          <w:color w:val="231F20"/>
          <w:spacing w:val="-7"/>
          <w:w w:val="90"/>
        </w:rPr>
        <w:t> </w:t>
      </w:r>
      <w:r>
        <w:rPr>
          <w:color w:val="231F20"/>
          <w:w w:val="90"/>
        </w:rPr>
        <w:t>апетит,</w:t>
      </w:r>
      <w:r>
        <w:rPr>
          <w:color w:val="231F20"/>
          <w:spacing w:val="-7"/>
          <w:w w:val="90"/>
        </w:rPr>
        <w:t> </w:t>
      </w:r>
      <w:r>
        <w:rPr>
          <w:color w:val="231F20"/>
          <w:w w:val="90"/>
        </w:rPr>
        <w:t>јер</w:t>
      </w:r>
      <w:r>
        <w:rPr>
          <w:color w:val="231F20"/>
          <w:spacing w:val="-7"/>
          <w:w w:val="90"/>
        </w:rPr>
        <w:t> </w:t>
      </w:r>
      <w:r>
        <w:rPr>
          <w:color w:val="231F20"/>
          <w:w w:val="90"/>
        </w:rPr>
        <w:t>се</w:t>
      </w:r>
      <w:r>
        <w:rPr>
          <w:color w:val="231F20"/>
          <w:spacing w:val="-7"/>
          <w:w w:val="90"/>
        </w:rPr>
        <w:t> </w:t>
      </w:r>
      <w:r>
        <w:rPr>
          <w:color w:val="231F20"/>
          <w:w w:val="90"/>
        </w:rPr>
        <w:t>осећа</w:t>
      </w:r>
      <w:r>
        <w:rPr>
          <w:color w:val="231F20"/>
          <w:spacing w:val="-7"/>
          <w:w w:val="90"/>
        </w:rPr>
        <w:t> </w:t>
      </w:r>
      <w:r>
        <w:rPr>
          <w:color w:val="231F20"/>
          <w:w w:val="90"/>
        </w:rPr>
        <w:t>добро</w:t>
      </w:r>
      <w:r>
        <w:rPr>
          <w:color w:val="231F20"/>
          <w:spacing w:val="-7"/>
          <w:w w:val="90"/>
        </w:rPr>
        <w:t> </w:t>
      </w:r>
      <w:r>
        <w:rPr>
          <w:color w:val="231F20"/>
          <w:w w:val="90"/>
        </w:rPr>
        <w:t>и</w:t>
      </w:r>
      <w:r>
        <w:rPr>
          <w:color w:val="231F20"/>
          <w:spacing w:val="-7"/>
          <w:w w:val="90"/>
        </w:rPr>
        <w:t> </w:t>
      </w:r>
      <w:r>
        <w:rPr>
          <w:color w:val="231F20"/>
          <w:w w:val="90"/>
        </w:rPr>
        <w:t>изгледа</w:t>
      </w:r>
      <w:r>
        <w:rPr>
          <w:color w:val="231F20"/>
          <w:spacing w:val="-7"/>
          <w:w w:val="90"/>
        </w:rPr>
        <w:t> </w:t>
      </w:r>
      <w:r>
        <w:rPr>
          <w:color w:val="231F20"/>
          <w:w w:val="90"/>
        </w:rPr>
        <w:t>добро,</w:t>
      </w:r>
      <w:r>
        <w:rPr>
          <w:color w:val="231F20"/>
          <w:spacing w:val="-7"/>
          <w:w w:val="90"/>
        </w:rPr>
        <w:t> </w:t>
      </w:r>
      <w:r>
        <w:rPr>
          <w:color w:val="231F20"/>
          <w:w w:val="90"/>
        </w:rPr>
        <w:t>па</w:t>
      </w:r>
      <w:r>
        <w:rPr>
          <w:color w:val="231F20"/>
          <w:spacing w:val="-7"/>
          <w:w w:val="90"/>
        </w:rPr>
        <w:t> </w:t>
      </w:r>
      <w:r>
        <w:rPr>
          <w:color w:val="231F20"/>
          <w:w w:val="90"/>
        </w:rPr>
        <w:t>због </w:t>
      </w:r>
      <w:r>
        <w:rPr>
          <w:color w:val="231F20"/>
          <w:spacing w:val="-2"/>
        </w:rPr>
        <w:t>тога</w:t>
      </w:r>
      <w:r>
        <w:rPr>
          <w:color w:val="231F20"/>
          <w:spacing w:val="-20"/>
        </w:rPr>
        <w:t> </w:t>
      </w:r>
      <w:r>
        <w:rPr>
          <w:color w:val="231F20"/>
          <w:spacing w:val="-2"/>
        </w:rPr>
        <w:t>нема</w:t>
      </w:r>
      <w:r>
        <w:rPr>
          <w:color w:val="231F20"/>
          <w:spacing w:val="-20"/>
        </w:rPr>
        <w:t> </w:t>
      </w:r>
      <w:r>
        <w:rPr>
          <w:color w:val="231F20"/>
          <w:spacing w:val="-2"/>
        </w:rPr>
        <w:t>физичких</w:t>
      </w:r>
      <w:r>
        <w:rPr>
          <w:color w:val="231F20"/>
          <w:spacing w:val="-20"/>
        </w:rPr>
        <w:t> </w:t>
      </w:r>
      <w:r>
        <w:rPr>
          <w:color w:val="231F20"/>
          <w:spacing w:val="-2"/>
        </w:rPr>
        <w:t>инхибиција.</w:t>
      </w:r>
    </w:p>
    <w:p>
      <w:pPr>
        <w:pStyle w:val="BodyText"/>
        <w:spacing w:line="237" w:lineRule="auto" w:before="3"/>
        <w:ind w:right="571"/>
      </w:pPr>
      <w:r>
        <w:rPr>
          <w:i/>
          <w:color w:val="231F20"/>
          <w:w w:val="90"/>
        </w:rPr>
        <w:t>Промене</w:t>
      </w:r>
      <w:r>
        <w:rPr>
          <w:i/>
          <w:color w:val="231F20"/>
          <w:spacing w:val="-3"/>
          <w:w w:val="90"/>
        </w:rPr>
        <w:t> </w:t>
      </w:r>
      <w:r>
        <w:rPr>
          <w:i/>
          <w:color w:val="231F20"/>
          <w:w w:val="90"/>
        </w:rPr>
        <w:t>понашања. </w:t>
      </w:r>
      <w:r>
        <w:rPr>
          <w:color w:val="231F20"/>
          <w:w w:val="90"/>
        </w:rPr>
        <w:t>Људи се не узбуђују због околности, већ због начина на који виде те околности. Све док настављамо да тражимо уз- роке</w:t>
      </w:r>
      <w:r>
        <w:rPr>
          <w:color w:val="231F20"/>
          <w:spacing w:val="-7"/>
          <w:w w:val="90"/>
        </w:rPr>
        <w:t> </w:t>
      </w:r>
      <w:r>
        <w:rPr>
          <w:color w:val="231F20"/>
          <w:w w:val="90"/>
        </w:rPr>
        <w:t>своје</w:t>
      </w:r>
      <w:r>
        <w:rPr>
          <w:color w:val="231F20"/>
          <w:spacing w:val="-7"/>
          <w:w w:val="90"/>
        </w:rPr>
        <w:t> </w:t>
      </w:r>
      <w:r>
        <w:rPr>
          <w:color w:val="231F20"/>
          <w:w w:val="90"/>
        </w:rPr>
        <w:t>муке</w:t>
      </w:r>
      <w:r>
        <w:rPr>
          <w:color w:val="231F20"/>
          <w:spacing w:val="-7"/>
          <w:w w:val="90"/>
        </w:rPr>
        <w:t> </w:t>
      </w:r>
      <w:r>
        <w:rPr>
          <w:color w:val="231F20"/>
          <w:w w:val="90"/>
        </w:rPr>
        <w:t>ван</w:t>
      </w:r>
      <w:r>
        <w:rPr>
          <w:color w:val="231F20"/>
          <w:spacing w:val="-7"/>
          <w:w w:val="90"/>
        </w:rPr>
        <w:t> </w:t>
      </w:r>
      <w:r>
        <w:rPr>
          <w:color w:val="231F20"/>
          <w:w w:val="90"/>
        </w:rPr>
        <w:t>себе</w:t>
      </w:r>
      <w:r>
        <w:rPr>
          <w:color w:val="231F20"/>
          <w:spacing w:val="-7"/>
          <w:w w:val="90"/>
        </w:rPr>
        <w:t> </w:t>
      </w:r>
      <w:r>
        <w:rPr>
          <w:color w:val="231F20"/>
          <w:w w:val="90"/>
        </w:rPr>
        <w:t>самих,</w:t>
      </w:r>
      <w:r>
        <w:rPr>
          <w:color w:val="231F20"/>
          <w:spacing w:val="-7"/>
          <w:w w:val="90"/>
        </w:rPr>
        <w:t> </w:t>
      </w:r>
      <w:r>
        <w:rPr>
          <w:color w:val="231F20"/>
          <w:w w:val="90"/>
        </w:rPr>
        <w:t>мало</w:t>
      </w:r>
      <w:r>
        <w:rPr>
          <w:color w:val="231F20"/>
          <w:spacing w:val="-7"/>
          <w:w w:val="90"/>
        </w:rPr>
        <w:t> </w:t>
      </w:r>
      <w:r>
        <w:rPr>
          <w:color w:val="231F20"/>
          <w:w w:val="90"/>
        </w:rPr>
        <w:t>ћемо</w:t>
      </w:r>
      <w:r>
        <w:rPr>
          <w:color w:val="231F20"/>
          <w:spacing w:val="-7"/>
          <w:w w:val="90"/>
        </w:rPr>
        <w:t> </w:t>
      </w:r>
      <w:r>
        <w:rPr>
          <w:color w:val="231F20"/>
          <w:w w:val="90"/>
        </w:rPr>
        <w:t>моћи</w:t>
      </w:r>
      <w:r>
        <w:rPr>
          <w:color w:val="231F20"/>
          <w:spacing w:val="-7"/>
          <w:w w:val="90"/>
        </w:rPr>
        <w:t> </w:t>
      </w:r>
      <w:r>
        <w:rPr>
          <w:color w:val="231F20"/>
          <w:w w:val="90"/>
        </w:rPr>
        <w:t>да</w:t>
      </w:r>
      <w:r>
        <w:rPr>
          <w:color w:val="231F20"/>
          <w:spacing w:val="-7"/>
          <w:w w:val="90"/>
        </w:rPr>
        <w:t> </w:t>
      </w:r>
      <w:r>
        <w:rPr>
          <w:color w:val="231F20"/>
          <w:w w:val="90"/>
        </w:rPr>
        <w:t>учинимо</w:t>
      </w:r>
      <w:r>
        <w:rPr>
          <w:color w:val="231F20"/>
          <w:spacing w:val="-7"/>
          <w:w w:val="90"/>
        </w:rPr>
        <w:t> </w:t>
      </w:r>
      <w:r>
        <w:rPr>
          <w:color w:val="231F20"/>
          <w:w w:val="90"/>
        </w:rPr>
        <w:t>да</w:t>
      </w:r>
      <w:r>
        <w:rPr>
          <w:color w:val="231F20"/>
          <w:spacing w:val="-7"/>
          <w:w w:val="90"/>
        </w:rPr>
        <w:t> </w:t>
      </w:r>
      <w:r>
        <w:rPr>
          <w:color w:val="231F20"/>
          <w:w w:val="90"/>
        </w:rPr>
        <w:t>решимо проблем. Тек када схватимо да често сами себи доносимо неприлике, </w:t>
      </w:r>
      <w:r>
        <w:rPr>
          <w:color w:val="231F20"/>
          <w:spacing w:val="-6"/>
        </w:rPr>
        <w:t>моћи</w:t>
      </w:r>
      <w:r>
        <w:rPr>
          <w:color w:val="231F20"/>
          <w:spacing w:val="-16"/>
        </w:rPr>
        <w:t> </w:t>
      </w:r>
      <w:r>
        <w:rPr>
          <w:color w:val="231F20"/>
          <w:spacing w:val="-6"/>
        </w:rPr>
        <w:t>ћемо</w:t>
      </w:r>
      <w:r>
        <w:rPr>
          <w:color w:val="231F20"/>
          <w:spacing w:val="-15"/>
        </w:rPr>
        <w:t> </w:t>
      </w:r>
      <w:r>
        <w:rPr>
          <w:color w:val="231F20"/>
          <w:spacing w:val="-6"/>
        </w:rPr>
        <w:t>да</w:t>
      </w:r>
      <w:r>
        <w:rPr>
          <w:color w:val="231F20"/>
          <w:spacing w:val="-15"/>
        </w:rPr>
        <w:t> </w:t>
      </w:r>
      <w:r>
        <w:rPr>
          <w:color w:val="231F20"/>
          <w:spacing w:val="-6"/>
        </w:rPr>
        <w:t>почнемо</w:t>
      </w:r>
      <w:r>
        <w:rPr>
          <w:color w:val="231F20"/>
          <w:spacing w:val="-16"/>
        </w:rPr>
        <w:t> </w:t>
      </w:r>
      <w:r>
        <w:rPr>
          <w:color w:val="231F20"/>
          <w:spacing w:val="-6"/>
        </w:rPr>
        <w:t>да</w:t>
      </w:r>
      <w:r>
        <w:rPr>
          <w:color w:val="231F20"/>
          <w:spacing w:val="-15"/>
        </w:rPr>
        <w:t> </w:t>
      </w:r>
      <w:r>
        <w:rPr>
          <w:color w:val="231F20"/>
          <w:spacing w:val="-6"/>
        </w:rPr>
        <w:t>радимо</w:t>
      </w:r>
      <w:r>
        <w:rPr>
          <w:color w:val="231F20"/>
          <w:spacing w:val="-15"/>
        </w:rPr>
        <w:t> </w:t>
      </w:r>
      <w:r>
        <w:rPr>
          <w:color w:val="231F20"/>
          <w:spacing w:val="-6"/>
        </w:rPr>
        <w:t>на</w:t>
      </w:r>
      <w:r>
        <w:rPr>
          <w:color w:val="231F20"/>
          <w:spacing w:val="-16"/>
        </w:rPr>
        <w:t> </w:t>
      </w:r>
      <w:r>
        <w:rPr>
          <w:color w:val="231F20"/>
          <w:spacing w:val="-6"/>
        </w:rPr>
        <w:t>промени.</w:t>
      </w:r>
      <w:r>
        <w:rPr>
          <w:color w:val="231F20"/>
          <w:spacing w:val="-15"/>
        </w:rPr>
        <w:t> </w:t>
      </w:r>
      <w:r>
        <w:rPr>
          <w:color w:val="231F20"/>
          <w:spacing w:val="-6"/>
        </w:rPr>
        <w:t>Први</w:t>
      </w:r>
      <w:r>
        <w:rPr>
          <w:color w:val="231F20"/>
          <w:spacing w:val="-15"/>
        </w:rPr>
        <w:t> </w:t>
      </w:r>
      <w:r>
        <w:rPr>
          <w:color w:val="231F20"/>
          <w:spacing w:val="-6"/>
        </w:rPr>
        <w:t>корак</w:t>
      </w:r>
      <w:r>
        <w:rPr>
          <w:color w:val="231F20"/>
          <w:spacing w:val="-16"/>
        </w:rPr>
        <w:t> </w:t>
      </w:r>
      <w:r>
        <w:rPr>
          <w:color w:val="231F20"/>
          <w:spacing w:val="-6"/>
        </w:rPr>
        <w:t>је</w:t>
      </w:r>
      <w:r>
        <w:rPr>
          <w:color w:val="231F20"/>
          <w:spacing w:val="-15"/>
        </w:rPr>
        <w:t> </w:t>
      </w:r>
      <w:r>
        <w:rPr>
          <w:color w:val="231F20"/>
          <w:spacing w:val="-6"/>
        </w:rPr>
        <w:t>питање:</w:t>
      </w:r>
    </w:p>
    <w:p>
      <w:pPr>
        <w:pStyle w:val="BodyText"/>
        <w:spacing w:line="237" w:lineRule="auto" w:before="2"/>
        <w:ind w:right="571" w:firstLine="0"/>
      </w:pPr>
      <w:r>
        <w:rPr>
          <w:color w:val="231F20"/>
          <w:w w:val="90"/>
        </w:rPr>
        <w:t>„Како</w:t>
      </w:r>
      <w:r>
        <w:rPr>
          <w:color w:val="231F20"/>
          <w:spacing w:val="-8"/>
          <w:w w:val="90"/>
        </w:rPr>
        <w:t> </w:t>
      </w:r>
      <w:r>
        <w:rPr>
          <w:color w:val="231F20"/>
          <w:w w:val="90"/>
        </w:rPr>
        <w:t>успевам</w:t>
      </w:r>
      <w:r>
        <w:rPr>
          <w:color w:val="231F20"/>
          <w:spacing w:val="-3"/>
          <w:w w:val="90"/>
        </w:rPr>
        <w:t> </w:t>
      </w:r>
      <w:r>
        <w:rPr>
          <w:color w:val="231F20"/>
          <w:w w:val="90"/>
        </w:rPr>
        <w:t>да</w:t>
      </w:r>
      <w:r>
        <w:rPr>
          <w:color w:val="231F20"/>
          <w:spacing w:val="-4"/>
          <w:w w:val="90"/>
        </w:rPr>
        <w:t> </w:t>
      </w:r>
      <w:r>
        <w:rPr>
          <w:color w:val="231F20"/>
          <w:w w:val="90"/>
        </w:rPr>
        <w:t>се</w:t>
      </w:r>
      <w:r>
        <w:rPr>
          <w:color w:val="231F20"/>
          <w:spacing w:val="-3"/>
          <w:w w:val="90"/>
        </w:rPr>
        <w:t> </w:t>
      </w:r>
      <w:r>
        <w:rPr>
          <w:color w:val="231F20"/>
          <w:w w:val="90"/>
        </w:rPr>
        <w:t>исцрпем</w:t>
      </w:r>
      <w:r>
        <w:rPr>
          <w:color w:val="231F20"/>
          <w:spacing w:val="-4"/>
          <w:w w:val="90"/>
        </w:rPr>
        <w:t> </w:t>
      </w:r>
      <w:r>
        <w:rPr>
          <w:color w:val="231F20"/>
          <w:w w:val="90"/>
        </w:rPr>
        <w:t>толико?“</w:t>
      </w:r>
      <w:r>
        <w:rPr>
          <w:color w:val="231F20"/>
          <w:spacing w:val="-10"/>
          <w:w w:val="90"/>
        </w:rPr>
        <w:t> </w:t>
      </w:r>
      <w:r>
        <w:rPr>
          <w:color w:val="231F20"/>
          <w:w w:val="90"/>
        </w:rPr>
        <w:t>Чим</w:t>
      </w:r>
      <w:r>
        <w:rPr>
          <w:color w:val="231F20"/>
          <w:spacing w:val="-4"/>
          <w:w w:val="90"/>
        </w:rPr>
        <w:t> </w:t>
      </w:r>
      <w:r>
        <w:rPr>
          <w:color w:val="231F20"/>
          <w:w w:val="90"/>
        </w:rPr>
        <w:t>спознамо</w:t>
      </w:r>
      <w:r>
        <w:rPr>
          <w:color w:val="231F20"/>
          <w:spacing w:val="-3"/>
          <w:w w:val="90"/>
        </w:rPr>
        <w:t> </w:t>
      </w:r>
      <w:r>
        <w:rPr>
          <w:color w:val="231F20"/>
          <w:w w:val="90"/>
        </w:rPr>
        <w:t>у</w:t>
      </w:r>
      <w:r>
        <w:rPr>
          <w:color w:val="231F20"/>
          <w:spacing w:val="-4"/>
          <w:w w:val="90"/>
        </w:rPr>
        <w:t> </w:t>
      </w:r>
      <w:r>
        <w:rPr>
          <w:color w:val="231F20"/>
          <w:w w:val="90"/>
        </w:rPr>
        <w:t>чему</w:t>
      </w:r>
      <w:r>
        <w:rPr>
          <w:color w:val="231F20"/>
          <w:spacing w:val="-3"/>
          <w:w w:val="90"/>
        </w:rPr>
        <w:t> </w:t>
      </w:r>
      <w:r>
        <w:rPr>
          <w:color w:val="231F20"/>
          <w:w w:val="90"/>
        </w:rPr>
        <w:t>лежи</w:t>
      </w:r>
      <w:r>
        <w:rPr>
          <w:color w:val="231F20"/>
          <w:spacing w:val="-4"/>
          <w:w w:val="90"/>
        </w:rPr>
        <w:t> </w:t>
      </w:r>
      <w:r>
        <w:rPr>
          <w:color w:val="231F20"/>
          <w:w w:val="90"/>
        </w:rPr>
        <w:t>узрок </w:t>
      </w:r>
      <w:r>
        <w:rPr>
          <w:color w:val="231F20"/>
          <w:spacing w:val="-10"/>
        </w:rPr>
        <w:t>(у</w:t>
      </w:r>
      <w:r>
        <w:rPr>
          <w:color w:val="231F20"/>
          <w:spacing w:val="-4"/>
        </w:rPr>
        <w:t> </w:t>
      </w:r>
      <w:r>
        <w:rPr>
          <w:color w:val="231F20"/>
          <w:spacing w:val="-10"/>
        </w:rPr>
        <w:t>нашем</w:t>
      </w:r>
      <w:r>
        <w:rPr>
          <w:color w:val="231F20"/>
          <w:spacing w:val="-4"/>
        </w:rPr>
        <w:t> </w:t>
      </w:r>
      <w:r>
        <w:rPr>
          <w:color w:val="231F20"/>
          <w:spacing w:val="-10"/>
        </w:rPr>
        <w:t>уму,</w:t>
      </w:r>
      <w:r>
        <w:rPr>
          <w:color w:val="231F20"/>
          <w:spacing w:val="-4"/>
        </w:rPr>
        <w:t> </w:t>
      </w:r>
      <w:r>
        <w:rPr>
          <w:color w:val="231F20"/>
          <w:spacing w:val="-10"/>
        </w:rPr>
        <w:t>а</w:t>
      </w:r>
      <w:r>
        <w:rPr>
          <w:color w:val="231F20"/>
          <w:spacing w:val="-4"/>
        </w:rPr>
        <w:t> </w:t>
      </w:r>
      <w:r>
        <w:rPr>
          <w:color w:val="231F20"/>
          <w:spacing w:val="-10"/>
        </w:rPr>
        <w:t>не</w:t>
      </w:r>
      <w:r>
        <w:rPr>
          <w:color w:val="231F20"/>
          <w:spacing w:val="-4"/>
        </w:rPr>
        <w:t> </w:t>
      </w:r>
      <w:r>
        <w:rPr>
          <w:color w:val="231F20"/>
          <w:spacing w:val="-10"/>
        </w:rPr>
        <w:t>у</w:t>
      </w:r>
      <w:r>
        <w:rPr>
          <w:color w:val="231F20"/>
          <w:spacing w:val="-4"/>
        </w:rPr>
        <w:t> </w:t>
      </w:r>
      <w:r>
        <w:rPr>
          <w:color w:val="231F20"/>
          <w:spacing w:val="-10"/>
        </w:rPr>
        <w:t>спољашњем</w:t>
      </w:r>
      <w:r>
        <w:rPr>
          <w:color w:val="231F20"/>
          <w:spacing w:val="-4"/>
        </w:rPr>
        <w:t> </w:t>
      </w:r>
      <w:r>
        <w:rPr>
          <w:color w:val="231F20"/>
          <w:spacing w:val="-10"/>
        </w:rPr>
        <w:t>свету),</w:t>
      </w:r>
      <w:r>
        <w:rPr>
          <w:color w:val="231F20"/>
          <w:spacing w:val="-4"/>
        </w:rPr>
        <w:t> </w:t>
      </w:r>
      <w:r>
        <w:rPr>
          <w:color w:val="231F20"/>
          <w:spacing w:val="-10"/>
        </w:rPr>
        <w:t>можемо</w:t>
      </w:r>
      <w:r>
        <w:rPr>
          <w:color w:val="231F20"/>
          <w:spacing w:val="-4"/>
        </w:rPr>
        <w:t> </w:t>
      </w:r>
      <w:r>
        <w:rPr>
          <w:color w:val="231F20"/>
          <w:spacing w:val="-10"/>
        </w:rPr>
        <w:t>променити</w:t>
      </w:r>
      <w:r>
        <w:rPr>
          <w:color w:val="231F20"/>
          <w:spacing w:val="-4"/>
        </w:rPr>
        <w:t> </w:t>
      </w:r>
      <w:r>
        <w:rPr>
          <w:color w:val="231F20"/>
          <w:spacing w:val="-10"/>
        </w:rPr>
        <w:t>начин</w:t>
      </w:r>
      <w:r>
        <w:rPr>
          <w:color w:val="231F20"/>
          <w:spacing w:val="-4"/>
        </w:rPr>
        <w:t> </w:t>
      </w:r>
      <w:r>
        <w:rPr>
          <w:color w:val="231F20"/>
          <w:spacing w:val="-10"/>
        </w:rPr>
        <w:t>на </w:t>
      </w:r>
      <w:r>
        <w:rPr>
          <w:color w:val="231F20"/>
          <w:w w:val="90"/>
        </w:rPr>
        <w:t>који</w:t>
      </w:r>
      <w:r>
        <w:rPr>
          <w:color w:val="231F20"/>
          <w:spacing w:val="-3"/>
          <w:w w:val="90"/>
        </w:rPr>
        <w:t> </w:t>
      </w:r>
      <w:r>
        <w:rPr>
          <w:color w:val="231F20"/>
          <w:w w:val="90"/>
        </w:rPr>
        <w:t>опажамо</w:t>
      </w:r>
      <w:r>
        <w:rPr>
          <w:color w:val="231F20"/>
          <w:spacing w:val="-3"/>
          <w:w w:val="90"/>
        </w:rPr>
        <w:t> </w:t>
      </w:r>
      <w:r>
        <w:rPr>
          <w:color w:val="231F20"/>
          <w:w w:val="90"/>
        </w:rPr>
        <w:t>ствари.</w:t>
      </w:r>
      <w:r>
        <w:rPr>
          <w:color w:val="231F20"/>
          <w:spacing w:val="-3"/>
          <w:w w:val="90"/>
        </w:rPr>
        <w:t> </w:t>
      </w:r>
      <w:r>
        <w:rPr>
          <w:color w:val="231F20"/>
          <w:w w:val="90"/>
        </w:rPr>
        <w:t>Они</w:t>
      </w:r>
      <w:r>
        <w:rPr>
          <w:color w:val="231F20"/>
          <w:spacing w:val="-3"/>
          <w:w w:val="90"/>
        </w:rPr>
        <w:t> </w:t>
      </w:r>
      <w:r>
        <w:rPr>
          <w:color w:val="231F20"/>
          <w:w w:val="90"/>
        </w:rPr>
        <w:t>који</w:t>
      </w:r>
      <w:r>
        <w:rPr>
          <w:color w:val="231F20"/>
          <w:spacing w:val="-3"/>
          <w:w w:val="90"/>
        </w:rPr>
        <w:t> </w:t>
      </w:r>
      <w:r>
        <w:rPr>
          <w:color w:val="231F20"/>
          <w:w w:val="90"/>
        </w:rPr>
        <w:t>су</w:t>
      </w:r>
      <w:r>
        <w:rPr>
          <w:color w:val="231F20"/>
          <w:spacing w:val="-3"/>
          <w:w w:val="90"/>
        </w:rPr>
        <w:t> </w:t>
      </w:r>
      <w:r>
        <w:rPr>
          <w:color w:val="231F20"/>
          <w:w w:val="90"/>
        </w:rPr>
        <w:t>несрећни</w:t>
      </w:r>
      <w:r>
        <w:rPr>
          <w:color w:val="231F20"/>
          <w:spacing w:val="-3"/>
          <w:w w:val="90"/>
        </w:rPr>
        <w:t> </w:t>
      </w:r>
      <w:r>
        <w:rPr>
          <w:color w:val="231F20"/>
          <w:w w:val="90"/>
        </w:rPr>
        <w:t>када</w:t>
      </w:r>
      <w:r>
        <w:rPr>
          <w:color w:val="231F20"/>
          <w:spacing w:val="-3"/>
          <w:w w:val="90"/>
        </w:rPr>
        <w:t> </w:t>
      </w:r>
      <w:r>
        <w:rPr>
          <w:color w:val="231F20"/>
          <w:w w:val="90"/>
        </w:rPr>
        <w:t>шеф</w:t>
      </w:r>
      <w:r>
        <w:rPr>
          <w:color w:val="231F20"/>
          <w:spacing w:val="-3"/>
          <w:w w:val="90"/>
        </w:rPr>
        <w:t> </w:t>
      </w:r>
      <w:r>
        <w:rPr>
          <w:color w:val="231F20"/>
          <w:w w:val="90"/>
        </w:rPr>
        <w:t>виче</w:t>
      </w:r>
      <w:r>
        <w:rPr>
          <w:color w:val="231F20"/>
          <w:spacing w:val="-3"/>
          <w:w w:val="90"/>
        </w:rPr>
        <w:t> </w:t>
      </w:r>
      <w:r>
        <w:rPr>
          <w:color w:val="231F20"/>
          <w:w w:val="90"/>
        </w:rPr>
        <w:t>на</w:t>
      </w:r>
      <w:r>
        <w:rPr>
          <w:color w:val="231F20"/>
          <w:spacing w:val="-3"/>
          <w:w w:val="90"/>
        </w:rPr>
        <w:t> </w:t>
      </w:r>
      <w:r>
        <w:rPr>
          <w:color w:val="231F20"/>
          <w:w w:val="90"/>
        </w:rPr>
        <w:t>њих,</w:t>
      </w:r>
      <w:r>
        <w:rPr>
          <w:color w:val="231F20"/>
          <w:spacing w:val="-3"/>
          <w:w w:val="90"/>
        </w:rPr>
        <w:t> </w:t>
      </w:r>
      <w:r>
        <w:rPr>
          <w:color w:val="231F20"/>
          <w:w w:val="90"/>
        </w:rPr>
        <w:t>тре- </w:t>
      </w:r>
      <w:r>
        <w:rPr>
          <w:color w:val="231F20"/>
          <w:spacing w:val="-6"/>
        </w:rPr>
        <w:t>ба</w:t>
      </w:r>
      <w:r>
        <w:rPr>
          <w:color w:val="231F20"/>
          <w:spacing w:val="-18"/>
        </w:rPr>
        <w:t> </w:t>
      </w:r>
      <w:r>
        <w:rPr>
          <w:color w:val="231F20"/>
          <w:spacing w:val="-6"/>
        </w:rPr>
        <w:t>да</w:t>
      </w:r>
      <w:r>
        <w:rPr>
          <w:color w:val="231F20"/>
          <w:spacing w:val="-18"/>
        </w:rPr>
        <w:t> </w:t>
      </w:r>
      <w:r>
        <w:rPr>
          <w:color w:val="231F20"/>
          <w:spacing w:val="-6"/>
        </w:rPr>
        <w:t>се</w:t>
      </w:r>
      <w:r>
        <w:rPr>
          <w:color w:val="231F20"/>
          <w:spacing w:val="-18"/>
        </w:rPr>
        <w:t> </w:t>
      </w:r>
      <w:r>
        <w:rPr>
          <w:color w:val="231F20"/>
          <w:spacing w:val="-6"/>
        </w:rPr>
        <w:t>запитају</w:t>
      </w:r>
      <w:r>
        <w:rPr>
          <w:color w:val="231F20"/>
          <w:spacing w:val="-18"/>
        </w:rPr>
        <w:t> </w:t>
      </w:r>
      <w:r>
        <w:rPr>
          <w:color w:val="231F20"/>
          <w:spacing w:val="-6"/>
        </w:rPr>
        <w:t>и</w:t>
      </w:r>
      <w:r>
        <w:rPr>
          <w:color w:val="231F20"/>
          <w:spacing w:val="-18"/>
        </w:rPr>
        <w:t> </w:t>
      </w:r>
      <w:r>
        <w:rPr>
          <w:color w:val="231F20"/>
          <w:spacing w:val="-6"/>
        </w:rPr>
        <w:t>открију</w:t>
      </w:r>
      <w:r>
        <w:rPr>
          <w:color w:val="231F20"/>
          <w:spacing w:val="-18"/>
        </w:rPr>
        <w:t> </w:t>
      </w:r>
      <w:r>
        <w:rPr>
          <w:color w:val="231F20"/>
          <w:spacing w:val="-6"/>
        </w:rPr>
        <w:t>како</w:t>
      </w:r>
      <w:r>
        <w:rPr>
          <w:color w:val="231F20"/>
          <w:spacing w:val="-18"/>
        </w:rPr>
        <w:t> </w:t>
      </w:r>
      <w:r>
        <w:rPr>
          <w:color w:val="231F20"/>
          <w:spacing w:val="-6"/>
        </w:rPr>
        <w:t>су</w:t>
      </w:r>
      <w:r>
        <w:rPr>
          <w:color w:val="231F20"/>
          <w:spacing w:val="-18"/>
        </w:rPr>
        <w:t> </w:t>
      </w:r>
      <w:r>
        <w:rPr>
          <w:color w:val="231F20"/>
          <w:spacing w:val="-6"/>
        </w:rPr>
        <w:t>то</w:t>
      </w:r>
      <w:r>
        <w:rPr>
          <w:color w:val="231F20"/>
          <w:spacing w:val="-18"/>
        </w:rPr>
        <w:t> </w:t>
      </w:r>
      <w:r>
        <w:rPr>
          <w:color w:val="231F20"/>
          <w:spacing w:val="-6"/>
        </w:rPr>
        <w:t>осећање</w:t>
      </w:r>
      <w:r>
        <w:rPr>
          <w:color w:val="231F20"/>
          <w:spacing w:val="-18"/>
        </w:rPr>
        <w:t> </w:t>
      </w:r>
      <w:r>
        <w:rPr>
          <w:color w:val="231F20"/>
          <w:spacing w:val="-6"/>
        </w:rPr>
        <w:t>пробудили</w:t>
      </w:r>
      <w:r>
        <w:rPr>
          <w:color w:val="231F20"/>
          <w:spacing w:val="-18"/>
        </w:rPr>
        <w:t> </w:t>
      </w:r>
      <w:r>
        <w:rPr>
          <w:color w:val="231F20"/>
          <w:spacing w:val="-6"/>
        </w:rPr>
        <w:t>у</w:t>
      </w:r>
      <w:r>
        <w:rPr>
          <w:color w:val="231F20"/>
          <w:spacing w:val="-18"/>
        </w:rPr>
        <w:t> </w:t>
      </w:r>
      <w:r>
        <w:rPr>
          <w:color w:val="231F20"/>
          <w:spacing w:val="-6"/>
        </w:rPr>
        <w:t>себи.</w:t>
      </w:r>
    </w:p>
    <w:p>
      <w:pPr>
        <w:pStyle w:val="BodyText"/>
        <w:spacing w:line="237" w:lineRule="auto" w:before="1"/>
        <w:ind w:right="568"/>
      </w:pPr>
      <w:r>
        <w:rPr>
          <w:i/>
          <w:color w:val="231F20"/>
          <w:spacing w:val="-4"/>
        </w:rPr>
        <w:t>Посао</w:t>
      </w:r>
      <w:r>
        <w:rPr>
          <w:i/>
          <w:color w:val="231F20"/>
          <w:spacing w:val="-13"/>
        </w:rPr>
        <w:t> </w:t>
      </w:r>
      <w:r>
        <w:rPr>
          <w:i/>
          <w:color w:val="231F20"/>
          <w:spacing w:val="-4"/>
        </w:rPr>
        <w:t>и</w:t>
      </w:r>
      <w:r>
        <w:rPr>
          <w:i/>
          <w:color w:val="231F20"/>
          <w:spacing w:val="-13"/>
        </w:rPr>
        <w:t> </w:t>
      </w:r>
      <w:r>
        <w:rPr>
          <w:i/>
          <w:color w:val="231F20"/>
          <w:spacing w:val="-4"/>
        </w:rPr>
        <w:t>управљање</w:t>
      </w:r>
      <w:r>
        <w:rPr>
          <w:i/>
          <w:color w:val="231F20"/>
          <w:spacing w:val="-12"/>
        </w:rPr>
        <w:t> </w:t>
      </w:r>
      <w:r>
        <w:rPr>
          <w:i/>
          <w:color w:val="231F20"/>
          <w:spacing w:val="-4"/>
        </w:rPr>
        <w:t>–</w:t>
      </w:r>
      <w:r>
        <w:rPr>
          <w:i/>
          <w:color w:val="231F20"/>
          <w:spacing w:val="-13"/>
        </w:rPr>
        <w:t> </w:t>
      </w:r>
      <w:r>
        <w:rPr>
          <w:i/>
          <w:color w:val="231F20"/>
          <w:spacing w:val="-4"/>
        </w:rPr>
        <w:t>расподела</w:t>
      </w:r>
      <w:r>
        <w:rPr>
          <w:i/>
          <w:color w:val="231F20"/>
          <w:spacing w:val="-12"/>
        </w:rPr>
        <w:t> </w:t>
      </w:r>
      <w:r>
        <w:rPr>
          <w:i/>
          <w:color w:val="231F20"/>
          <w:spacing w:val="-4"/>
        </w:rPr>
        <w:t>времена.</w:t>
      </w:r>
      <w:r>
        <w:rPr>
          <w:i/>
          <w:color w:val="231F20"/>
          <w:spacing w:val="-13"/>
        </w:rPr>
        <w:t> </w:t>
      </w:r>
      <w:r>
        <w:rPr>
          <w:color w:val="231F20"/>
          <w:spacing w:val="-4"/>
        </w:rPr>
        <w:t>Редовне</w:t>
      </w:r>
      <w:r>
        <w:rPr>
          <w:color w:val="231F20"/>
          <w:spacing w:val="-12"/>
        </w:rPr>
        <w:t> </w:t>
      </w:r>
      <w:r>
        <w:rPr>
          <w:color w:val="231F20"/>
          <w:spacing w:val="-4"/>
        </w:rPr>
        <w:t>паузе,</w:t>
      </w:r>
      <w:r>
        <w:rPr>
          <w:color w:val="231F20"/>
          <w:spacing w:val="-13"/>
        </w:rPr>
        <w:t> </w:t>
      </w:r>
      <w:r>
        <w:rPr>
          <w:color w:val="231F20"/>
          <w:spacing w:val="-4"/>
        </w:rPr>
        <w:t>днев- ни</w:t>
      </w:r>
      <w:r>
        <w:rPr>
          <w:color w:val="231F20"/>
          <w:spacing w:val="-13"/>
        </w:rPr>
        <w:t> </w:t>
      </w:r>
      <w:r>
        <w:rPr>
          <w:color w:val="231F20"/>
          <w:spacing w:val="-4"/>
        </w:rPr>
        <w:t>одмор</w:t>
      </w:r>
      <w:r>
        <w:rPr>
          <w:color w:val="231F20"/>
          <w:spacing w:val="-12"/>
        </w:rPr>
        <w:t> </w:t>
      </w:r>
      <w:r>
        <w:rPr>
          <w:color w:val="231F20"/>
          <w:spacing w:val="-4"/>
        </w:rPr>
        <w:t>након</w:t>
      </w:r>
      <w:r>
        <w:rPr>
          <w:color w:val="231F20"/>
          <w:spacing w:val="-13"/>
        </w:rPr>
        <w:t> </w:t>
      </w:r>
      <w:r>
        <w:rPr>
          <w:color w:val="231F20"/>
          <w:spacing w:val="-4"/>
        </w:rPr>
        <w:t>посла</w:t>
      </w:r>
      <w:r>
        <w:rPr>
          <w:color w:val="231F20"/>
          <w:spacing w:val="-12"/>
        </w:rPr>
        <w:t> </w:t>
      </w:r>
      <w:r>
        <w:rPr>
          <w:color w:val="231F20"/>
          <w:spacing w:val="-4"/>
        </w:rPr>
        <w:t>и</w:t>
      </w:r>
      <w:r>
        <w:rPr>
          <w:color w:val="231F20"/>
          <w:spacing w:val="-13"/>
        </w:rPr>
        <w:t> </w:t>
      </w:r>
      <w:r>
        <w:rPr>
          <w:color w:val="231F20"/>
          <w:spacing w:val="-4"/>
        </w:rPr>
        <w:t>одређивање</w:t>
      </w:r>
      <w:r>
        <w:rPr>
          <w:color w:val="231F20"/>
          <w:spacing w:val="-12"/>
        </w:rPr>
        <w:t> </w:t>
      </w:r>
      <w:r>
        <w:rPr>
          <w:color w:val="231F20"/>
          <w:spacing w:val="-4"/>
        </w:rPr>
        <w:t>темпа,</w:t>
      </w:r>
      <w:r>
        <w:rPr>
          <w:color w:val="231F20"/>
          <w:spacing w:val="-13"/>
        </w:rPr>
        <w:t> </w:t>
      </w:r>
      <w:r>
        <w:rPr>
          <w:color w:val="231F20"/>
          <w:spacing w:val="-4"/>
        </w:rPr>
        <w:t>помоћи</w:t>
      </w:r>
      <w:r>
        <w:rPr>
          <w:color w:val="231F20"/>
          <w:spacing w:val="-12"/>
        </w:rPr>
        <w:t> </w:t>
      </w:r>
      <w:r>
        <w:rPr>
          <w:color w:val="231F20"/>
          <w:spacing w:val="-4"/>
        </w:rPr>
        <w:t>ће</w:t>
      </w:r>
      <w:r>
        <w:rPr>
          <w:color w:val="231F20"/>
          <w:spacing w:val="-13"/>
        </w:rPr>
        <w:t> </w:t>
      </w:r>
      <w:r>
        <w:rPr>
          <w:color w:val="231F20"/>
          <w:spacing w:val="-4"/>
        </w:rPr>
        <w:t>вам</w:t>
      </w:r>
      <w:r>
        <w:rPr>
          <w:color w:val="231F20"/>
          <w:spacing w:val="-12"/>
        </w:rPr>
        <w:t> </w:t>
      </w:r>
      <w:r>
        <w:rPr>
          <w:color w:val="231F20"/>
          <w:spacing w:val="-4"/>
        </w:rPr>
        <w:t>у</w:t>
      </w:r>
      <w:r>
        <w:rPr>
          <w:color w:val="231F20"/>
          <w:spacing w:val="-13"/>
        </w:rPr>
        <w:t> </w:t>
      </w:r>
      <w:r>
        <w:rPr>
          <w:color w:val="231F20"/>
          <w:spacing w:val="-4"/>
        </w:rPr>
        <w:t>опора- </w:t>
      </w:r>
      <w:r>
        <w:rPr>
          <w:color w:val="231F20"/>
          <w:w w:val="90"/>
        </w:rPr>
        <w:t>вку. Разне активности, на пример играње билијара с пријатељима, од- </w:t>
      </w:r>
      <w:r>
        <w:rPr>
          <w:color w:val="231F20"/>
          <w:spacing w:val="-6"/>
        </w:rPr>
        <w:t>лазак</w:t>
      </w:r>
      <w:r>
        <w:rPr>
          <w:color w:val="231F20"/>
          <w:spacing w:val="-9"/>
        </w:rPr>
        <w:t> </w:t>
      </w:r>
      <w:r>
        <w:rPr>
          <w:color w:val="231F20"/>
          <w:spacing w:val="-6"/>
        </w:rPr>
        <w:t>у</w:t>
      </w:r>
      <w:r>
        <w:rPr>
          <w:color w:val="231F20"/>
          <w:spacing w:val="-9"/>
        </w:rPr>
        <w:t> </w:t>
      </w:r>
      <w:r>
        <w:rPr>
          <w:color w:val="231F20"/>
          <w:spacing w:val="-6"/>
        </w:rPr>
        <w:t>биоскоп,</w:t>
      </w:r>
      <w:r>
        <w:rPr>
          <w:color w:val="231F20"/>
          <w:spacing w:val="-9"/>
        </w:rPr>
        <w:t> </w:t>
      </w:r>
      <w:r>
        <w:rPr>
          <w:color w:val="231F20"/>
          <w:spacing w:val="-6"/>
        </w:rPr>
        <w:t>шетња</w:t>
      </w:r>
      <w:r>
        <w:rPr>
          <w:color w:val="231F20"/>
          <w:spacing w:val="-8"/>
        </w:rPr>
        <w:t> </w:t>
      </w:r>
      <w:r>
        <w:rPr>
          <w:color w:val="231F20"/>
          <w:spacing w:val="-6"/>
        </w:rPr>
        <w:t>или</w:t>
      </w:r>
      <w:r>
        <w:rPr>
          <w:color w:val="231F20"/>
          <w:spacing w:val="-9"/>
        </w:rPr>
        <w:t> </w:t>
      </w:r>
      <w:r>
        <w:rPr>
          <w:color w:val="231F20"/>
          <w:spacing w:val="-6"/>
        </w:rPr>
        <w:t>други</w:t>
      </w:r>
      <w:r>
        <w:rPr>
          <w:color w:val="231F20"/>
          <w:spacing w:val="-9"/>
        </w:rPr>
        <w:t> </w:t>
      </w:r>
      <w:r>
        <w:rPr>
          <w:color w:val="231F20"/>
          <w:spacing w:val="-6"/>
        </w:rPr>
        <w:t>хобији</w:t>
      </w:r>
      <w:r>
        <w:rPr>
          <w:color w:val="231F20"/>
          <w:spacing w:val="-8"/>
        </w:rPr>
        <w:t> </w:t>
      </w:r>
      <w:r>
        <w:rPr>
          <w:color w:val="231F20"/>
          <w:spacing w:val="-6"/>
        </w:rPr>
        <w:t>добар</w:t>
      </w:r>
      <w:r>
        <w:rPr>
          <w:color w:val="231F20"/>
          <w:spacing w:val="-9"/>
        </w:rPr>
        <w:t> </w:t>
      </w:r>
      <w:r>
        <w:rPr>
          <w:color w:val="231F20"/>
          <w:spacing w:val="-6"/>
        </w:rPr>
        <w:t>су</w:t>
      </w:r>
      <w:r>
        <w:rPr>
          <w:color w:val="231F20"/>
          <w:spacing w:val="-9"/>
        </w:rPr>
        <w:t> </w:t>
      </w:r>
      <w:r>
        <w:rPr>
          <w:color w:val="231F20"/>
          <w:spacing w:val="-6"/>
        </w:rPr>
        <w:t>начин</w:t>
      </w:r>
      <w:r>
        <w:rPr>
          <w:color w:val="231F20"/>
          <w:spacing w:val="-8"/>
        </w:rPr>
        <w:t> </w:t>
      </w:r>
      <w:r>
        <w:rPr>
          <w:color w:val="231F20"/>
          <w:spacing w:val="-6"/>
        </w:rPr>
        <w:t>опуштања,</w:t>
      </w:r>
    </w:p>
    <w:p>
      <w:pPr>
        <w:spacing w:after="0" w:line="237" w:lineRule="auto"/>
        <w:sectPr>
          <w:pgSz w:w="9080" w:h="13610"/>
          <w:pgMar w:header="0" w:footer="865" w:top="1000" w:bottom="1060" w:left="440" w:right="560"/>
        </w:sectPr>
      </w:pPr>
    </w:p>
    <w:p>
      <w:pPr>
        <w:pStyle w:val="BodyText"/>
        <w:spacing w:line="237" w:lineRule="auto" w:before="88"/>
        <w:ind w:left="693" w:right="683" w:firstLine="0"/>
      </w:pPr>
      <w:r>
        <w:rPr>
          <w:color w:val="231F20"/>
          <w:w w:val="90"/>
        </w:rPr>
        <w:t>али имајте на уму да претеране активности постижу супротан ефекат. </w:t>
      </w:r>
      <w:r>
        <w:rPr>
          <w:color w:val="231F20"/>
          <w:spacing w:val="-4"/>
        </w:rPr>
        <w:t>Редовни</w:t>
      </w:r>
      <w:r>
        <w:rPr>
          <w:color w:val="231F20"/>
          <w:spacing w:val="-13"/>
        </w:rPr>
        <w:t> </w:t>
      </w:r>
      <w:r>
        <w:rPr>
          <w:color w:val="231F20"/>
          <w:spacing w:val="-4"/>
        </w:rPr>
        <w:t>краћи</w:t>
      </w:r>
      <w:r>
        <w:rPr>
          <w:color w:val="231F20"/>
          <w:spacing w:val="-13"/>
        </w:rPr>
        <w:t> </w:t>
      </w:r>
      <w:r>
        <w:rPr>
          <w:color w:val="231F20"/>
          <w:spacing w:val="-4"/>
        </w:rPr>
        <w:t>годишњи</w:t>
      </w:r>
      <w:r>
        <w:rPr>
          <w:color w:val="231F20"/>
          <w:spacing w:val="-12"/>
        </w:rPr>
        <w:t> </w:t>
      </w:r>
      <w:r>
        <w:rPr>
          <w:color w:val="231F20"/>
          <w:spacing w:val="-4"/>
        </w:rPr>
        <w:t>одмори</w:t>
      </w:r>
      <w:r>
        <w:rPr>
          <w:color w:val="231F20"/>
          <w:spacing w:val="-13"/>
        </w:rPr>
        <w:t> </w:t>
      </w:r>
      <w:r>
        <w:rPr>
          <w:color w:val="231F20"/>
          <w:spacing w:val="-4"/>
        </w:rPr>
        <w:t>бољи</w:t>
      </w:r>
      <w:r>
        <w:rPr>
          <w:color w:val="231F20"/>
          <w:spacing w:val="-12"/>
        </w:rPr>
        <w:t> </w:t>
      </w:r>
      <w:r>
        <w:rPr>
          <w:color w:val="231F20"/>
          <w:spacing w:val="-4"/>
        </w:rPr>
        <w:t>су</w:t>
      </w:r>
      <w:r>
        <w:rPr>
          <w:color w:val="231F20"/>
          <w:spacing w:val="-13"/>
        </w:rPr>
        <w:t> </w:t>
      </w:r>
      <w:r>
        <w:rPr>
          <w:color w:val="231F20"/>
          <w:spacing w:val="-4"/>
        </w:rPr>
        <w:t>од</w:t>
      </w:r>
      <w:r>
        <w:rPr>
          <w:color w:val="231F20"/>
          <w:spacing w:val="-12"/>
        </w:rPr>
        <w:t> </w:t>
      </w:r>
      <w:r>
        <w:rPr>
          <w:color w:val="231F20"/>
          <w:spacing w:val="-4"/>
        </w:rPr>
        <w:t>једног</w:t>
      </w:r>
      <w:r>
        <w:rPr>
          <w:color w:val="231F20"/>
          <w:spacing w:val="-13"/>
        </w:rPr>
        <w:t> </w:t>
      </w:r>
      <w:r>
        <w:rPr>
          <w:color w:val="231F20"/>
          <w:spacing w:val="-4"/>
        </w:rPr>
        <w:t>дугог</w:t>
      </w:r>
      <w:r>
        <w:rPr>
          <w:color w:val="231F20"/>
          <w:spacing w:val="-13"/>
        </w:rPr>
        <w:t> </w:t>
      </w:r>
      <w:r>
        <w:rPr>
          <w:color w:val="231F20"/>
          <w:spacing w:val="-4"/>
        </w:rPr>
        <w:t>једном</w:t>
      </w:r>
      <w:r>
        <w:rPr>
          <w:color w:val="231F20"/>
          <w:spacing w:val="-12"/>
        </w:rPr>
        <w:t> </w:t>
      </w:r>
      <w:r>
        <w:rPr>
          <w:color w:val="231F20"/>
          <w:spacing w:val="-4"/>
        </w:rPr>
        <w:t>го- </w:t>
      </w:r>
      <w:r>
        <w:rPr>
          <w:color w:val="231F20"/>
          <w:w w:val="90"/>
        </w:rPr>
        <w:t>дишње. Када је дошла до тачке кључања, тензија обично ескалира на </w:t>
      </w:r>
      <w:r>
        <w:rPr>
          <w:color w:val="231F20"/>
          <w:spacing w:val="-8"/>
        </w:rPr>
        <w:t>годишњем</w:t>
      </w:r>
      <w:r>
        <w:rPr>
          <w:color w:val="231F20"/>
          <w:spacing w:val="-9"/>
        </w:rPr>
        <w:t> </w:t>
      </w:r>
      <w:r>
        <w:rPr>
          <w:color w:val="231F20"/>
          <w:spacing w:val="-8"/>
        </w:rPr>
        <w:t>одмору.</w:t>
      </w:r>
      <w:r>
        <w:rPr>
          <w:color w:val="231F20"/>
          <w:spacing w:val="-9"/>
        </w:rPr>
        <w:t> </w:t>
      </w:r>
      <w:r>
        <w:rPr>
          <w:color w:val="231F20"/>
          <w:spacing w:val="-8"/>
        </w:rPr>
        <w:t>Симптоми болести</w:t>
      </w:r>
      <w:r>
        <w:rPr>
          <w:color w:val="231F20"/>
          <w:spacing w:val="-9"/>
        </w:rPr>
        <w:t> </w:t>
      </w:r>
      <w:r>
        <w:rPr>
          <w:color w:val="231F20"/>
          <w:spacing w:val="-8"/>
        </w:rPr>
        <w:t>никада се</w:t>
      </w:r>
      <w:r>
        <w:rPr>
          <w:color w:val="231F20"/>
          <w:spacing w:val="-9"/>
        </w:rPr>
        <w:t> </w:t>
      </w:r>
      <w:r>
        <w:rPr>
          <w:color w:val="231F20"/>
          <w:spacing w:val="-8"/>
        </w:rPr>
        <w:t>не јављају</w:t>
      </w:r>
      <w:r>
        <w:rPr>
          <w:color w:val="231F20"/>
          <w:spacing w:val="-9"/>
        </w:rPr>
        <w:t> </w:t>
      </w:r>
      <w:r>
        <w:rPr>
          <w:color w:val="231F20"/>
          <w:spacing w:val="-8"/>
        </w:rPr>
        <w:t>на</w:t>
      </w:r>
      <w:r>
        <w:rPr>
          <w:color w:val="231F20"/>
          <w:spacing w:val="-9"/>
        </w:rPr>
        <w:t> </w:t>
      </w:r>
      <w:r>
        <w:rPr>
          <w:color w:val="231F20"/>
          <w:spacing w:val="-8"/>
        </w:rPr>
        <w:t>врхун- </w:t>
      </w:r>
      <w:r>
        <w:rPr>
          <w:color w:val="231F20"/>
          <w:spacing w:val="-4"/>
        </w:rPr>
        <w:t>цу</w:t>
      </w:r>
      <w:r>
        <w:rPr>
          <w:color w:val="231F20"/>
          <w:spacing w:val="-17"/>
        </w:rPr>
        <w:t> </w:t>
      </w:r>
      <w:r>
        <w:rPr>
          <w:color w:val="231F20"/>
          <w:spacing w:val="-4"/>
        </w:rPr>
        <w:t>тензије,</w:t>
      </w:r>
      <w:r>
        <w:rPr>
          <w:color w:val="231F20"/>
          <w:spacing w:val="-17"/>
        </w:rPr>
        <w:t> </w:t>
      </w:r>
      <w:r>
        <w:rPr>
          <w:color w:val="231F20"/>
          <w:spacing w:val="-4"/>
        </w:rPr>
        <w:t>већ</w:t>
      </w:r>
      <w:r>
        <w:rPr>
          <w:color w:val="231F20"/>
          <w:spacing w:val="-17"/>
        </w:rPr>
        <w:t> </w:t>
      </w:r>
      <w:r>
        <w:rPr>
          <w:color w:val="231F20"/>
          <w:spacing w:val="-4"/>
        </w:rPr>
        <w:t>се</w:t>
      </w:r>
      <w:r>
        <w:rPr>
          <w:color w:val="231F20"/>
          <w:spacing w:val="-17"/>
        </w:rPr>
        <w:t> </w:t>
      </w:r>
      <w:r>
        <w:rPr>
          <w:color w:val="231F20"/>
          <w:spacing w:val="-4"/>
        </w:rPr>
        <w:t>увек</w:t>
      </w:r>
      <w:r>
        <w:rPr>
          <w:color w:val="231F20"/>
          <w:spacing w:val="-17"/>
        </w:rPr>
        <w:t> </w:t>
      </w:r>
      <w:r>
        <w:rPr>
          <w:color w:val="231F20"/>
          <w:spacing w:val="-4"/>
        </w:rPr>
        <w:t>испоље</w:t>
      </w:r>
      <w:r>
        <w:rPr>
          <w:color w:val="231F20"/>
          <w:spacing w:val="-17"/>
        </w:rPr>
        <w:t> </w:t>
      </w:r>
      <w:r>
        <w:rPr>
          <w:color w:val="231F20"/>
          <w:spacing w:val="-4"/>
        </w:rPr>
        <w:t>током</w:t>
      </w:r>
      <w:r>
        <w:rPr>
          <w:color w:val="231F20"/>
          <w:spacing w:val="-17"/>
        </w:rPr>
        <w:t> </w:t>
      </w:r>
      <w:r>
        <w:rPr>
          <w:color w:val="231F20"/>
          <w:spacing w:val="-4"/>
        </w:rPr>
        <w:t>одмора.</w:t>
      </w:r>
    </w:p>
    <w:p>
      <w:pPr>
        <w:pStyle w:val="BodyText"/>
        <w:spacing w:line="237" w:lineRule="auto" w:before="2"/>
        <w:ind w:left="693" w:right="682"/>
      </w:pPr>
      <w:r>
        <w:rPr>
          <w:i/>
          <w:color w:val="231F20"/>
          <w:w w:val="90"/>
        </w:rPr>
        <w:t>Одредите приоритете и комуницирајте. </w:t>
      </w:r>
      <w:r>
        <w:rPr>
          <w:color w:val="231F20"/>
          <w:w w:val="90"/>
        </w:rPr>
        <w:t>Сви</w:t>
      </w:r>
      <w:r>
        <w:rPr>
          <w:color w:val="231F20"/>
        </w:rPr>
        <w:t> </w:t>
      </w:r>
      <w:r>
        <w:rPr>
          <w:color w:val="231F20"/>
          <w:w w:val="90"/>
        </w:rPr>
        <w:t>ми</w:t>
      </w:r>
      <w:r>
        <w:rPr>
          <w:color w:val="231F20"/>
        </w:rPr>
        <w:t> </w:t>
      </w:r>
      <w:r>
        <w:rPr>
          <w:color w:val="231F20"/>
          <w:w w:val="90"/>
        </w:rPr>
        <w:t>имамо</w:t>
      </w:r>
      <w:r>
        <w:rPr>
          <w:color w:val="231F20"/>
        </w:rPr>
        <w:t> </w:t>
      </w:r>
      <w:r>
        <w:rPr>
          <w:color w:val="231F20"/>
          <w:w w:val="90"/>
        </w:rPr>
        <w:t>циљеве</w:t>
      </w:r>
      <w:r>
        <w:rPr>
          <w:color w:val="231F20"/>
          <w:spacing w:val="80"/>
        </w:rPr>
        <w:t> </w:t>
      </w:r>
      <w:r>
        <w:rPr>
          <w:color w:val="231F20"/>
          <w:spacing w:val="-6"/>
        </w:rPr>
        <w:t>и амбиције. Управо због тога морамо да одређујемо приоритете. Да ли заиста стремите реалним циљевима? Разговарајте о својим стра- </w:t>
      </w:r>
      <w:r>
        <w:rPr>
          <w:color w:val="231F20"/>
          <w:spacing w:val="-8"/>
        </w:rPr>
        <w:t>ховима, фрустрацијама и конфликтима са својим партнером, добрим </w:t>
      </w:r>
      <w:r>
        <w:rPr>
          <w:color w:val="231F20"/>
          <w:w w:val="90"/>
        </w:rPr>
        <w:t>пријатељем</w:t>
      </w:r>
      <w:r>
        <w:rPr>
          <w:color w:val="231F20"/>
          <w:spacing w:val="-3"/>
          <w:w w:val="90"/>
        </w:rPr>
        <w:t> </w:t>
      </w:r>
      <w:r>
        <w:rPr>
          <w:color w:val="231F20"/>
          <w:w w:val="90"/>
        </w:rPr>
        <w:t>или</w:t>
      </w:r>
      <w:r>
        <w:rPr>
          <w:color w:val="231F20"/>
          <w:spacing w:val="-3"/>
          <w:w w:val="90"/>
        </w:rPr>
        <w:t> </w:t>
      </w:r>
      <w:r>
        <w:rPr>
          <w:color w:val="231F20"/>
          <w:w w:val="90"/>
        </w:rPr>
        <w:t>неким</w:t>
      </w:r>
      <w:r>
        <w:rPr>
          <w:color w:val="231F20"/>
          <w:spacing w:val="-3"/>
          <w:w w:val="90"/>
        </w:rPr>
        <w:t> </w:t>
      </w:r>
      <w:r>
        <w:rPr>
          <w:color w:val="231F20"/>
          <w:w w:val="90"/>
        </w:rPr>
        <w:t>коме</w:t>
      </w:r>
      <w:r>
        <w:rPr>
          <w:color w:val="231F20"/>
          <w:spacing w:val="-3"/>
          <w:w w:val="90"/>
        </w:rPr>
        <w:t> </w:t>
      </w:r>
      <w:r>
        <w:rPr>
          <w:color w:val="231F20"/>
          <w:w w:val="90"/>
        </w:rPr>
        <w:t>верујете.</w:t>
      </w:r>
      <w:r>
        <w:rPr>
          <w:color w:val="231F20"/>
          <w:spacing w:val="-3"/>
          <w:w w:val="90"/>
        </w:rPr>
        <w:t> </w:t>
      </w:r>
      <w:r>
        <w:rPr>
          <w:color w:val="231F20"/>
          <w:w w:val="90"/>
        </w:rPr>
        <w:t>Онај</w:t>
      </w:r>
      <w:r>
        <w:rPr>
          <w:color w:val="231F20"/>
          <w:spacing w:val="-3"/>
          <w:w w:val="90"/>
        </w:rPr>
        <w:t> </w:t>
      </w:r>
      <w:r>
        <w:rPr>
          <w:color w:val="231F20"/>
          <w:w w:val="90"/>
        </w:rPr>
        <w:t>ко</w:t>
      </w:r>
      <w:r>
        <w:rPr>
          <w:color w:val="231F20"/>
          <w:spacing w:val="-3"/>
          <w:w w:val="90"/>
        </w:rPr>
        <w:t> </w:t>
      </w:r>
      <w:r>
        <w:rPr>
          <w:color w:val="231F20"/>
          <w:w w:val="90"/>
        </w:rPr>
        <w:t>подели</w:t>
      </w:r>
      <w:r>
        <w:rPr>
          <w:color w:val="231F20"/>
          <w:spacing w:val="-3"/>
          <w:w w:val="90"/>
        </w:rPr>
        <w:t> </w:t>
      </w:r>
      <w:r>
        <w:rPr>
          <w:color w:val="231F20"/>
          <w:w w:val="90"/>
        </w:rPr>
        <w:t>своју</w:t>
      </w:r>
      <w:r>
        <w:rPr>
          <w:color w:val="231F20"/>
          <w:spacing w:val="-3"/>
          <w:w w:val="90"/>
        </w:rPr>
        <w:t> </w:t>
      </w:r>
      <w:r>
        <w:rPr>
          <w:color w:val="231F20"/>
          <w:w w:val="90"/>
        </w:rPr>
        <w:t>бригу</w:t>
      </w:r>
      <w:r>
        <w:rPr>
          <w:color w:val="231F20"/>
          <w:spacing w:val="-3"/>
          <w:w w:val="90"/>
        </w:rPr>
        <w:t> </w:t>
      </w:r>
      <w:r>
        <w:rPr>
          <w:color w:val="231F20"/>
          <w:w w:val="90"/>
        </w:rPr>
        <w:t>осећа олакшање чак и ако проблем није нестао. (Терет је увек тежак када га </w:t>
      </w:r>
      <w:r>
        <w:rPr>
          <w:color w:val="231F20"/>
        </w:rPr>
        <w:t>носите</w:t>
      </w:r>
      <w:r>
        <w:rPr>
          <w:color w:val="231F20"/>
          <w:spacing w:val="-14"/>
        </w:rPr>
        <w:t> </w:t>
      </w:r>
      <w:r>
        <w:rPr>
          <w:color w:val="231F20"/>
        </w:rPr>
        <w:t>сами.)</w:t>
      </w:r>
    </w:p>
    <w:p>
      <w:pPr>
        <w:pStyle w:val="BodyText"/>
        <w:spacing w:line="237" w:lineRule="auto" w:before="2"/>
        <w:ind w:left="693" w:right="684"/>
      </w:pPr>
      <w:r>
        <w:rPr>
          <w:i/>
          <w:color w:val="231F20"/>
          <w:w w:val="90"/>
        </w:rPr>
        <w:t>Вежбе и технике опуштања. </w:t>
      </w:r>
      <w:r>
        <w:rPr>
          <w:color w:val="231F20"/>
          <w:w w:val="90"/>
        </w:rPr>
        <w:t>Прогресивна техника опуштања ми- </w:t>
      </w:r>
      <w:r>
        <w:rPr>
          <w:color w:val="231F20"/>
          <w:spacing w:val="-6"/>
        </w:rPr>
        <w:t>шића</w:t>
      </w:r>
      <w:r>
        <w:rPr>
          <w:color w:val="231F20"/>
          <w:spacing w:val="-11"/>
        </w:rPr>
        <w:t> </w:t>
      </w:r>
      <w:r>
        <w:rPr>
          <w:color w:val="231F20"/>
          <w:spacing w:val="-6"/>
        </w:rPr>
        <w:t>подразумева</w:t>
      </w:r>
      <w:r>
        <w:rPr>
          <w:color w:val="231F20"/>
          <w:spacing w:val="-7"/>
        </w:rPr>
        <w:t> </w:t>
      </w:r>
      <w:r>
        <w:rPr>
          <w:color w:val="231F20"/>
          <w:spacing w:val="-6"/>
        </w:rPr>
        <w:t>да се одвојене групе мишића контрахују и посте- пено</w:t>
      </w:r>
      <w:r>
        <w:rPr>
          <w:color w:val="231F20"/>
          <w:spacing w:val="-11"/>
        </w:rPr>
        <w:t> </w:t>
      </w:r>
      <w:r>
        <w:rPr>
          <w:color w:val="231F20"/>
          <w:spacing w:val="-6"/>
        </w:rPr>
        <w:t>опуштају,</w:t>
      </w:r>
      <w:r>
        <w:rPr>
          <w:color w:val="231F20"/>
          <w:spacing w:val="-11"/>
        </w:rPr>
        <w:t> </w:t>
      </w:r>
      <w:r>
        <w:rPr>
          <w:color w:val="231F20"/>
          <w:spacing w:val="-6"/>
        </w:rPr>
        <w:t>на</w:t>
      </w:r>
      <w:r>
        <w:rPr>
          <w:color w:val="231F20"/>
          <w:spacing w:val="-10"/>
        </w:rPr>
        <w:t> </w:t>
      </w:r>
      <w:r>
        <w:rPr>
          <w:color w:val="231F20"/>
          <w:spacing w:val="-6"/>
        </w:rPr>
        <w:t>пример</w:t>
      </w:r>
      <w:r>
        <w:rPr>
          <w:color w:val="231F20"/>
          <w:spacing w:val="-11"/>
        </w:rPr>
        <w:t> </w:t>
      </w:r>
      <w:r>
        <w:rPr>
          <w:color w:val="231F20"/>
          <w:spacing w:val="-6"/>
        </w:rPr>
        <w:t>шаке,</w:t>
      </w:r>
      <w:r>
        <w:rPr>
          <w:color w:val="231F20"/>
          <w:spacing w:val="-10"/>
        </w:rPr>
        <w:t> </w:t>
      </w:r>
      <w:r>
        <w:rPr>
          <w:color w:val="231F20"/>
          <w:spacing w:val="-6"/>
        </w:rPr>
        <w:t>руке,</w:t>
      </w:r>
      <w:r>
        <w:rPr>
          <w:color w:val="231F20"/>
          <w:spacing w:val="-11"/>
        </w:rPr>
        <w:t> </w:t>
      </w:r>
      <w:r>
        <w:rPr>
          <w:color w:val="231F20"/>
          <w:spacing w:val="-6"/>
        </w:rPr>
        <w:t>ноге,</w:t>
      </w:r>
      <w:r>
        <w:rPr>
          <w:color w:val="231F20"/>
          <w:spacing w:val="-10"/>
        </w:rPr>
        <w:t> </w:t>
      </w:r>
      <w:r>
        <w:rPr>
          <w:color w:val="231F20"/>
          <w:spacing w:val="-6"/>
        </w:rPr>
        <w:t>грудни</w:t>
      </w:r>
      <w:r>
        <w:rPr>
          <w:color w:val="231F20"/>
          <w:spacing w:val="-11"/>
        </w:rPr>
        <w:t> </w:t>
      </w:r>
      <w:r>
        <w:rPr>
          <w:color w:val="231F20"/>
          <w:spacing w:val="-6"/>
        </w:rPr>
        <w:t>кош,</w:t>
      </w:r>
      <w:r>
        <w:rPr>
          <w:color w:val="231F20"/>
          <w:spacing w:val="-11"/>
        </w:rPr>
        <w:t> </w:t>
      </w:r>
      <w:r>
        <w:rPr>
          <w:color w:val="231F20"/>
          <w:spacing w:val="-6"/>
        </w:rPr>
        <w:t>леђа,</w:t>
      </w:r>
      <w:r>
        <w:rPr>
          <w:color w:val="231F20"/>
          <w:spacing w:val="-10"/>
        </w:rPr>
        <w:t> </w:t>
      </w:r>
      <w:r>
        <w:rPr>
          <w:color w:val="231F20"/>
          <w:spacing w:val="-6"/>
        </w:rPr>
        <w:t>раме- </w:t>
      </w:r>
      <w:r>
        <w:rPr>
          <w:color w:val="231F20"/>
          <w:w w:val="90"/>
        </w:rPr>
        <w:t>на, врат и чело. Тек када сте савладали уметност контраховања група мишића, можете покушати да контрахујете све мишиће истовремено. </w:t>
      </w:r>
      <w:r>
        <w:rPr>
          <w:color w:val="231F20"/>
          <w:spacing w:val="-10"/>
        </w:rPr>
        <w:t>Свесно</w:t>
      </w:r>
      <w:r>
        <w:rPr>
          <w:color w:val="231F20"/>
          <w:spacing w:val="-4"/>
        </w:rPr>
        <w:t> </w:t>
      </w:r>
      <w:r>
        <w:rPr>
          <w:color w:val="231F20"/>
          <w:spacing w:val="-10"/>
        </w:rPr>
        <w:t>дисање</w:t>
      </w:r>
      <w:r>
        <w:rPr>
          <w:color w:val="231F20"/>
          <w:spacing w:val="-7"/>
        </w:rPr>
        <w:t> </w:t>
      </w:r>
      <w:r>
        <w:rPr>
          <w:color w:val="231F20"/>
          <w:spacing w:val="-10"/>
        </w:rPr>
        <w:t>такође</w:t>
      </w:r>
      <w:r>
        <w:rPr>
          <w:color w:val="231F20"/>
          <w:spacing w:val="-1"/>
        </w:rPr>
        <w:t> </w:t>
      </w:r>
      <w:r>
        <w:rPr>
          <w:color w:val="231F20"/>
          <w:spacing w:val="-10"/>
        </w:rPr>
        <w:t>вам</w:t>
      </w:r>
      <w:r>
        <w:rPr>
          <w:color w:val="231F20"/>
          <w:spacing w:val="-1"/>
        </w:rPr>
        <w:t> </w:t>
      </w:r>
      <w:r>
        <w:rPr>
          <w:color w:val="231F20"/>
          <w:spacing w:val="-10"/>
        </w:rPr>
        <w:t>може</w:t>
      </w:r>
      <w:r>
        <w:rPr>
          <w:color w:val="231F20"/>
          <w:spacing w:val="-1"/>
        </w:rPr>
        <w:t> </w:t>
      </w:r>
      <w:r>
        <w:rPr>
          <w:color w:val="231F20"/>
          <w:spacing w:val="-10"/>
        </w:rPr>
        <w:t>помоћи</w:t>
      </w:r>
      <w:r>
        <w:rPr>
          <w:color w:val="231F20"/>
          <w:spacing w:val="-1"/>
        </w:rPr>
        <w:t> </w:t>
      </w:r>
      <w:r>
        <w:rPr>
          <w:color w:val="231F20"/>
          <w:spacing w:val="-10"/>
        </w:rPr>
        <w:t>да</w:t>
      </w:r>
      <w:r>
        <w:rPr>
          <w:color w:val="231F20"/>
          <w:spacing w:val="-1"/>
        </w:rPr>
        <w:t> </w:t>
      </w:r>
      <w:r>
        <w:rPr>
          <w:color w:val="231F20"/>
          <w:spacing w:val="-10"/>
        </w:rPr>
        <w:t>се</w:t>
      </w:r>
      <w:r>
        <w:rPr>
          <w:color w:val="231F20"/>
          <w:spacing w:val="-1"/>
        </w:rPr>
        <w:t> </w:t>
      </w:r>
      <w:r>
        <w:rPr>
          <w:color w:val="231F20"/>
          <w:spacing w:val="-10"/>
        </w:rPr>
        <w:t>опустите.</w:t>
      </w:r>
      <w:r>
        <w:rPr>
          <w:color w:val="231F20"/>
          <w:spacing w:val="-1"/>
        </w:rPr>
        <w:t> </w:t>
      </w:r>
      <w:r>
        <w:rPr>
          <w:color w:val="231F20"/>
          <w:spacing w:val="-10"/>
        </w:rPr>
        <w:t>Удахните</w:t>
      </w:r>
      <w:r>
        <w:rPr>
          <w:color w:val="231F20"/>
          <w:spacing w:val="-1"/>
        </w:rPr>
        <w:t> </w:t>
      </w:r>
      <w:r>
        <w:rPr>
          <w:color w:val="231F20"/>
          <w:spacing w:val="-10"/>
        </w:rPr>
        <w:t>ду- </w:t>
      </w:r>
      <w:r>
        <w:rPr>
          <w:color w:val="231F20"/>
          <w:w w:val="90"/>
        </w:rPr>
        <w:t>боко три пута и издахните што је лаганије могуће. Ова техника је осно- ва свих техника релаксације. Медитација и јога данас су широко прих- </w:t>
      </w:r>
      <w:r>
        <w:rPr>
          <w:color w:val="231F20"/>
        </w:rPr>
        <w:t>ваћене</w:t>
      </w:r>
      <w:r>
        <w:rPr>
          <w:color w:val="231F20"/>
          <w:spacing w:val="-20"/>
        </w:rPr>
        <w:t> </w:t>
      </w:r>
      <w:r>
        <w:rPr>
          <w:color w:val="231F20"/>
        </w:rPr>
        <w:t>као</w:t>
      </w:r>
      <w:r>
        <w:rPr>
          <w:color w:val="231F20"/>
          <w:spacing w:val="-20"/>
        </w:rPr>
        <w:t> </w:t>
      </w:r>
      <w:r>
        <w:rPr>
          <w:color w:val="231F20"/>
        </w:rPr>
        <w:t>методе</w:t>
      </w:r>
      <w:r>
        <w:rPr>
          <w:color w:val="231F20"/>
          <w:spacing w:val="-20"/>
        </w:rPr>
        <w:t> </w:t>
      </w:r>
      <w:r>
        <w:rPr>
          <w:color w:val="231F20"/>
        </w:rPr>
        <w:t>опуштања.</w:t>
      </w:r>
    </w:p>
    <w:p>
      <w:pPr>
        <w:pStyle w:val="BodyText"/>
        <w:spacing w:line="237" w:lineRule="auto" w:before="3"/>
        <w:ind w:left="693" w:right="684"/>
      </w:pPr>
      <w:r>
        <w:rPr>
          <w:i/>
          <w:color w:val="231F20"/>
          <w:spacing w:val="-4"/>
        </w:rPr>
        <w:t>Контрола</w:t>
      </w:r>
      <w:r>
        <w:rPr>
          <w:i/>
          <w:color w:val="231F20"/>
          <w:spacing w:val="-13"/>
        </w:rPr>
        <w:t> </w:t>
      </w:r>
      <w:r>
        <w:rPr>
          <w:i/>
          <w:color w:val="231F20"/>
          <w:spacing w:val="-4"/>
        </w:rPr>
        <w:t>извора</w:t>
      </w:r>
      <w:r>
        <w:rPr>
          <w:i/>
          <w:color w:val="231F20"/>
          <w:spacing w:val="-13"/>
        </w:rPr>
        <w:t> </w:t>
      </w:r>
      <w:r>
        <w:rPr>
          <w:i/>
          <w:color w:val="231F20"/>
          <w:spacing w:val="-4"/>
        </w:rPr>
        <w:t>стреса</w:t>
      </w:r>
      <w:r>
        <w:rPr>
          <w:i/>
          <w:color w:val="231F20"/>
          <w:spacing w:val="-12"/>
        </w:rPr>
        <w:t> </w:t>
      </w:r>
      <w:r>
        <w:rPr>
          <w:color w:val="231F20"/>
          <w:spacing w:val="-4"/>
        </w:rPr>
        <w:t>значи</w:t>
      </w:r>
      <w:r>
        <w:rPr>
          <w:color w:val="231F20"/>
          <w:spacing w:val="-13"/>
        </w:rPr>
        <w:t> </w:t>
      </w:r>
      <w:r>
        <w:rPr>
          <w:color w:val="231F20"/>
          <w:spacing w:val="-4"/>
        </w:rPr>
        <w:t>да:</w:t>
      </w:r>
      <w:r>
        <w:rPr>
          <w:color w:val="231F20"/>
          <w:spacing w:val="-12"/>
        </w:rPr>
        <w:t> </w:t>
      </w:r>
      <w:r>
        <w:rPr>
          <w:color w:val="231F20"/>
          <w:spacing w:val="-4"/>
        </w:rPr>
        <w:t>разматрамо</w:t>
      </w:r>
      <w:r>
        <w:rPr>
          <w:color w:val="231F20"/>
          <w:spacing w:val="-13"/>
        </w:rPr>
        <w:t> </w:t>
      </w:r>
      <w:r>
        <w:rPr>
          <w:color w:val="231F20"/>
          <w:spacing w:val="-4"/>
        </w:rPr>
        <w:t>своје</w:t>
      </w:r>
      <w:r>
        <w:rPr>
          <w:color w:val="231F20"/>
          <w:spacing w:val="-12"/>
        </w:rPr>
        <w:t> </w:t>
      </w:r>
      <w:r>
        <w:rPr>
          <w:color w:val="231F20"/>
          <w:spacing w:val="-4"/>
        </w:rPr>
        <w:t>циљеве</w:t>
      </w:r>
      <w:r>
        <w:rPr>
          <w:color w:val="231F20"/>
          <w:spacing w:val="-8"/>
        </w:rPr>
        <w:t> </w:t>
      </w:r>
      <w:r>
        <w:rPr>
          <w:color w:val="231F20"/>
          <w:spacing w:val="-4"/>
        </w:rPr>
        <w:t>и </w:t>
      </w:r>
      <w:r>
        <w:rPr>
          <w:color w:val="231F20"/>
          <w:w w:val="90"/>
        </w:rPr>
        <w:t>процењујемо да ли су они реални и остварљиви без непотребног опте- рећивања и нас самих и свих осталих;</w:t>
      </w:r>
      <w:r>
        <w:rPr>
          <w:color w:val="231F20"/>
          <w:spacing w:val="-1"/>
          <w:w w:val="90"/>
        </w:rPr>
        <w:t> </w:t>
      </w:r>
      <w:r>
        <w:rPr>
          <w:color w:val="231F20"/>
          <w:w w:val="90"/>
        </w:rPr>
        <w:t>побољшавамо проток информа- ција у свом радном окружењу, побољшавамо односе с другима и своје способности комуникације; настојимо да унапредимо своје вештине за </w:t>
      </w:r>
      <w:r>
        <w:rPr>
          <w:color w:val="231F20"/>
        </w:rPr>
        <w:t>решавање</w:t>
      </w:r>
      <w:r>
        <w:rPr>
          <w:color w:val="231F20"/>
          <w:spacing w:val="-14"/>
        </w:rPr>
        <w:t> </w:t>
      </w:r>
      <w:r>
        <w:rPr>
          <w:color w:val="231F20"/>
        </w:rPr>
        <w:t>проблема.</w:t>
      </w:r>
    </w:p>
    <w:p>
      <w:pPr>
        <w:pStyle w:val="BodyText"/>
        <w:spacing w:line="237" w:lineRule="auto" w:before="3"/>
        <w:ind w:left="693" w:right="683"/>
      </w:pPr>
      <w:r>
        <w:rPr>
          <w:i/>
          <w:color w:val="231F20"/>
          <w:spacing w:val="-6"/>
        </w:rPr>
        <w:t>Успостављање</w:t>
      </w:r>
      <w:r>
        <w:rPr>
          <w:i/>
          <w:color w:val="231F20"/>
          <w:spacing w:val="-11"/>
        </w:rPr>
        <w:t> </w:t>
      </w:r>
      <w:r>
        <w:rPr>
          <w:i/>
          <w:color w:val="231F20"/>
          <w:spacing w:val="-6"/>
        </w:rPr>
        <w:t>равнотеже</w:t>
      </w:r>
      <w:r>
        <w:rPr>
          <w:i/>
          <w:color w:val="231F20"/>
          <w:spacing w:val="-11"/>
        </w:rPr>
        <w:t> </w:t>
      </w:r>
      <w:r>
        <w:rPr>
          <w:color w:val="231F20"/>
          <w:spacing w:val="-6"/>
        </w:rPr>
        <w:t>значи</w:t>
      </w:r>
      <w:r>
        <w:rPr>
          <w:color w:val="231F20"/>
          <w:spacing w:val="-10"/>
        </w:rPr>
        <w:t> </w:t>
      </w:r>
      <w:r>
        <w:rPr>
          <w:color w:val="231F20"/>
          <w:spacing w:val="-6"/>
        </w:rPr>
        <w:t>да:</w:t>
      </w:r>
      <w:r>
        <w:rPr>
          <w:color w:val="231F20"/>
          <w:spacing w:val="-11"/>
        </w:rPr>
        <w:t> </w:t>
      </w:r>
      <w:r>
        <w:rPr>
          <w:color w:val="231F20"/>
          <w:spacing w:val="-6"/>
        </w:rPr>
        <w:t>откривамо</w:t>
      </w:r>
      <w:r>
        <w:rPr>
          <w:color w:val="231F20"/>
          <w:spacing w:val="-10"/>
        </w:rPr>
        <w:t> </w:t>
      </w:r>
      <w:r>
        <w:rPr>
          <w:color w:val="231F20"/>
          <w:spacing w:val="-6"/>
        </w:rPr>
        <w:t>свој</w:t>
      </w:r>
      <w:r>
        <w:rPr>
          <w:color w:val="231F20"/>
          <w:spacing w:val="-11"/>
        </w:rPr>
        <w:t> </w:t>
      </w:r>
      <w:r>
        <w:rPr>
          <w:color w:val="231F20"/>
          <w:spacing w:val="-6"/>
        </w:rPr>
        <w:t>оптимални </w:t>
      </w:r>
      <w:r>
        <w:rPr>
          <w:color w:val="231F20"/>
          <w:spacing w:val="-8"/>
        </w:rPr>
        <w:t>степен стреса; учимо да се обазриво опустимо; покушавамо да буде- </w:t>
      </w:r>
      <w:r>
        <w:rPr>
          <w:color w:val="231F20"/>
          <w:spacing w:val="-4"/>
        </w:rPr>
        <w:t>мо</w:t>
      </w:r>
      <w:r>
        <w:rPr>
          <w:color w:val="231F20"/>
          <w:spacing w:val="-17"/>
        </w:rPr>
        <w:t> </w:t>
      </w:r>
      <w:r>
        <w:rPr>
          <w:color w:val="231F20"/>
          <w:spacing w:val="-4"/>
        </w:rPr>
        <w:t>објективни;</w:t>
      </w:r>
      <w:r>
        <w:rPr>
          <w:color w:val="231F20"/>
          <w:spacing w:val="-17"/>
        </w:rPr>
        <w:t> </w:t>
      </w:r>
      <w:r>
        <w:rPr>
          <w:color w:val="231F20"/>
          <w:spacing w:val="-4"/>
        </w:rPr>
        <w:t>стојимо</w:t>
      </w:r>
      <w:r>
        <w:rPr>
          <w:color w:val="231F20"/>
          <w:spacing w:val="-17"/>
        </w:rPr>
        <w:t> </w:t>
      </w:r>
      <w:r>
        <w:rPr>
          <w:color w:val="231F20"/>
          <w:spacing w:val="-4"/>
        </w:rPr>
        <w:t>иза</w:t>
      </w:r>
      <w:r>
        <w:rPr>
          <w:color w:val="231F20"/>
          <w:spacing w:val="-17"/>
        </w:rPr>
        <w:t> </w:t>
      </w:r>
      <w:r>
        <w:rPr>
          <w:color w:val="231F20"/>
          <w:spacing w:val="-4"/>
        </w:rPr>
        <w:t>себе</w:t>
      </w:r>
      <w:r>
        <w:rPr>
          <w:color w:val="231F20"/>
          <w:spacing w:val="-17"/>
        </w:rPr>
        <w:t> </w:t>
      </w:r>
      <w:r>
        <w:rPr>
          <w:color w:val="231F20"/>
          <w:spacing w:val="-4"/>
        </w:rPr>
        <w:t>самих.</w:t>
      </w:r>
    </w:p>
    <w:p>
      <w:pPr>
        <w:pStyle w:val="BodyText"/>
        <w:spacing w:line="237" w:lineRule="auto" w:before="1"/>
        <w:ind w:left="693" w:right="683"/>
      </w:pPr>
      <w:r>
        <w:rPr>
          <w:i/>
          <w:color w:val="231F20"/>
          <w:spacing w:val="-2"/>
          <w:w w:val="90"/>
        </w:rPr>
        <w:t>Програми</w:t>
      </w:r>
      <w:r>
        <w:rPr>
          <w:i/>
          <w:color w:val="231F20"/>
          <w:spacing w:val="-8"/>
          <w:w w:val="90"/>
        </w:rPr>
        <w:t> </w:t>
      </w:r>
      <w:r>
        <w:rPr>
          <w:i/>
          <w:color w:val="231F20"/>
          <w:spacing w:val="-2"/>
          <w:w w:val="90"/>
        </w:rPr>
        <w:t>за</w:t>
      </w:r>
      <w:r>
        <w:rPr>
          <w:i/>
          <w:color w:val="231F20"/>
          <w:spacing w:val="-8"/>
          <w:w w:val="90"/>
        </w:rPr>
        <w:t> </w:t>
      </w:r>
      <w:r>
        <w:rPr>
          <w:i/>
          <w:color w:val="231F20"/>
          <w:spacing w:val="-2"/>
          <w:w w:val="90"/>
        </w:rPr>
        <w:t>управљање</w:t>
      </w:r>
      <w:r>
        <w:rPr>
          <w:i/>
          <w:color w:val="231F20"/>
          <w:spacing w:val="-8"/>
          <w:w w:val="90"/>
        </w:rPr>
        <w:t> </w:t>
      </w:r>
      <w:r>
        <w:rPr>
          <w:i/>
          <w:color w:val="231F20"/>
          <w:spacing w:val="-2"/>
          <w:w w:val="90"/>
        </w:rPr>
        <w:t>стресом</w:t>
      </w:r>
      <w:r>
        <w:rPr>
          <w:i/>
          <w:color w:val="231F20"/>
          <w:spacing w:val="-8"/>
          <w:w w:val="90"/>
        </w:rPr>
        <w:t> </w:t>
      </w:r>
      <w:r>
        <w:rPr>
          <w:color w:val="231F20"/>
          <w:spacing w:val="-2"/>
          <w:w w:val="90"/>
        </w:rPr>
        <w:t>уче</w:t>
      </w:r>
      <w:r>
        <w:rPr>
          <w:color w:val="231F20"/>
          <w:spacing w:val="-7"/>
          <w:w w:val="90"/>
        </w:rPr>
        <w:t> </w:t>
      </w:r>
      <w:r>
        <w:rPr>
          <w:color w:val="231F20"/>
          <w:spacing w:val="-2"/>
          <w:w w:val="90"/>
        </w:rPr>
        <w:t>запослене да негативне ефек- </w:t>
      </w:r>
      <w:r>
        <w:rPr>
          <w:color w:val="231F20"/>
          <w:spacing w:val="-6"/>
        </w:rPr>
        <w:t>те</w:t>
      </w:r>
      <w:r>
        <w:rPr>
          <w:color w:val="231F20"/>
          <w:spacing w:val="-7"/>
        </w:rPr>
        <w:t> </w:t>
      </w:r>
      <w:r>
        <w:rPr>
          <w:color w:val="231F20"/>
          <w:spacing w:val="-6"/>
        </w:rPr>
        <w:t>стреса</w:t>
      </w:r>
      <w:r>
        <w:rPr>
          <w:color w:val="231F20"/>
          <w:spacing w:val="-7"/>
        </w:rPr>
        <w:t> </w:t>
      </w:r>
      <w:r>
        <w:rPr>
          <w:color w:val="231F20"/>
          <w:spacing w:val="-6"/>
        </w:rPr>
        <w:t>на</w:t>
      </w:r>
      <w:r>
        <w:rPr>
          <w:color w:val="231F20"/>
          <w:spacing w:val="-7"/>
        </w:rPr>
        <w:t> </w:t>
      </w:r>
      <w:r>
        <w:rPr>
          <w:color w:val="231F20"/>
          <w:spacing w:val="-6"/>
        </w:rPr>
        <w:t>радном</w:t>
      </w:r>
      <w:r>
        <w:rPr>
          <w:color w:val="231F20"/>
          <w:spacing w:val="-7"/>
        </w:rPr>
        <w:t> </w:t>
      </w:r>
      <w:r>
        <w:rPr>
          <w:color w:val="231F20"/>
          <w:spacing w:val="-6"/>
        </w:rPr>
        <w:t>месту</w:t>
      </w:r>
      <w:r>
        <w:rPr>
          <w:color w:val="231F20"/>
          <w:spacing w:val="-7"/>
        </w:rPr>
        <w:t> </w:t>
      </w:r>
      <w:r>
        <w:rPr>
          <w:color w:val="231F20"/>
          <w:spacing w:val="-6"/>
        </w:rPr>
        <w:t>смање</w:t>
      </w:r>
      <w:r>
        <w:rPr>
          <w:color w:val="231F20"/>
          <w:spacing w:val="-7"/>
        </w:rPr>
        <w:t> </w:t>
      </w:r>
      <w:r>
        <w:rPr>
          <w:color w:val="231F20"/>
          <w:spacing w:val="-6"/>
        </w:rPr>
        <w:t>на</w:t>
      </w:r>
      <w:r>
        <w:rPr>
          <w:color w:val="231F20"/>
          <w:spacing w:val="-7"/>
        </w:rPr>
        <w:t> </w:t>
      </w:r>
      <w:r>
        <w:rPr>
          <w:color w:val="231F20"/>
          <w:spacing w:val="-6"/>
        </w:rPr>
        <w:t>најмању</w:t>
      </w:r>
      <w:r>
        <w:rPr>
          <w:color w:val="231F20"/>
          <w:spacing w:val="-7"/>
        </w:rPr>
        <w:t> </w:t>
      </w:r>
      <w:r>
        <w:rPr>
          <w:color w:val="231F20"/>
          <w:spacing w:val="-6"/>
        </w:rPr>
        <w:t>могућу</w:t>
      </w:r>
      <w:r>
        <w:rPr>
          <w:color w:val="231F20"/>
          <w:spacing w:val="-7"/>
        </w:rPr>
        <w:t> </w:t>
      </w:r>
      <w:r>
        <w:rPr>
          <w:color w:val="231F20"/>
          <w:spacing w:val="-6"/>
        </w:rPr>
        <w:t>меру.</w:t>
      </w:r>
      <w:r>
        <w:rPr>
          <w:color w:val="231F20"/>
          <w:spacing w:val="-7"/>
        </w:rPr>
        <w:t> </w:t>
      </w:r>
      <w:r>
        <w:rPr>
          <w:color w:val="231F20"/>
          <w:spacing w:val="-6"/>
        </w:rPr>
        <w:t>Типични </w:t>
      </w:r>
      <w:r>
        <w:rPr>
          <w:color w:val="231F20"/>
          <w:spacing w:val="-4"/>
        </w:rPr>
        <w:t>програми</w:t>
      </w:r>
      <w:r>
        <w:rPr>
          <w:color w:val="231F20"/>
          <w:spacing w:val="-12"/>
        </w:rPr>
        <w:t> </w:t>
      </w:r>
      <w:r>
        <w:rPr>
          <w:color w:val="231F20"/>
          <w:spacing w:val="-4"/>
        </w:rPr>
        <w:t>укључују:</w:t>
      </w:r>
      <w:r>
        <w:rPr>
          <w:color w:val="231F20"/>
          <w:spacing w:val="-12"/>
        </w:rPr>
        <w:t> </w:t>
      </w:r>
      <w:r>
        <w:rPr>
          <w:color w:val="231F20"/>
          <w:spacing w:val="-4"/>
        </w:rPr>
        <w:t>релаксационе</w:t>
      </w:r>
      <w:r>
        <w:rPr>
          <w:color w:val="231F20"/>
          <w:spacing w:val="-12"/>
        </w:rPr>
        <w:t> </w:t>
      </w:r>
      <w:r>
        <w:rPr>
          <w:color w:val="231F20"/>
          <w:spacing w:val="-4"/>
        </w:rPr>
        <w:t>технике,</w:t>
      </w:r>
      <w:r>
        <w:rPr>
          <w:color w:val="231F20"/>
          <w:spacing w:val="-12"/>
        </w:rPr>
        <w:t> </w:t>
      </w:r>
      <w:r>
        <w:rPr>
          <w:color w:val="231F20"/>
          <w:spacing w:val="-4"/>
        </w:rPr>
        <w:t>вештину</w:t>
      </w:r>
      <w:r>
        <w:rPr>
          <w:color w:val="231F20"/>
          <w:spacing w:val="-12"/>
        </w:rPr>
        <w:t> </w:t>
      </w:r>
      <w:r>
        <w:rPr>
          <w:color w:val="231F20"/>
          <w:spacing w:val="-4"/>
        </w:rPr>
        <w:t>слушања,</w:t>
      </w:r>
      <w:r>
        <w:rPr>
          <w:color w:val="231F20"/>
          <w:spacing w:val="-12"/>
        </w:rPr>
        <w:t> </w:t>
      </w:r>
      <w:r>
        <w:rPr>
          <w:color w:val="231F20"/>
          <w:spacing w:val="-4"/>
        </w:rPr>
        <w:t>обу- ку</w:t>
      </w:r>
      <w:r>
        <w:rPr>
          <w:color w:val="231F20"/>
          <w:spacing w:val="-13"/>
        </w:rPr>
        <w:t> </w:t>
      </w:r>
      <w:r>
        <w:rPr>
          <w:color w:val="231F20"/>
          <w:spacing w:val="-4"/>
        </w:rPr>
        <w:t>и</w:t>
      </w:r>
      <w:r>
        <w:rPr>
          <w:color w:val="231F20"/>
          <w:spacing w:val="-13"/>
        </w:rPr>
        <w:t> </w:t>
      </w:r>
      <w:r>
        <w:rPr>
          <w:color w:val="231F20"/>
          <w:spacing w:val="-4"/>
        </w:rPr>
        <w:t>тренинг</w:t>
      </w:r>
      <w:r>
        <w:rPr>
          <w:color w:val="231F20"/>
          <w:spacing w:val="-12"/>
        </w:rPr>
        <w:t> </w:t>
      </w:r>
      <w:r>
        <w:rPr>
          <w:color w:val="231F20"/>
          <w:spacing w:val="-4"/>
        </w:rPr>
        <w:t>у</w:t>
      </w:r>
      <w:r>
        <w:rPr>
          <w:color w:val="231F20"/>
          <w:spacing w:val="-13"/>
        </w:rPr>
        <w:t> </w:t>
      </w:r>
      <w:r>
        <w:rPr>
          <w:color w:val="231F20"/>
          <w:spacing w:val="-4"/>
        </w:rPr>
        <w:t>комуникацији,</w:t>
      </w:r>
      <w:r>
        <w:rPr>
          <w:color w:val="231F20"/>
          <w:spacing w:val="-12"/>
        </w:rPr>
        <w:t> </w:t>
      </w:r>
      <w:r>
        <w:rPr>
          <w:color w:val="231F20"/>
          <w:spacing w:val="-4"/>
        </w:rPr>
        <w:t>управљање</w:t>
      </w:r>
      <w:r>
        <w:rPr>
          <w:color w:val="231F20"/>
          <w:spacing w:val="-13"/>
        </w:rPr>
        <w:t> </w:t>
      </w:r>
      <w:r>
        <w:rPr>
          <w:color w:val="231F20"/>
          <w:spacing w:val="-4"/>
        </w:rPr>
        <w:t>временом.</w:t>
      </w:r>
      <w:r>
        <w:rPr>
          <w:color w:val="231F20"/>
          <w:spacing w:val="-12"/>
        </w:rPr>
        <w:t> </w:t>
      </w:r>
      <w:r>
        <w:rPr>
          <w:color w:val="231F20"/>
          <w:spacing w:val="-4"/>
        </w:rPr>
        <w:t>Те</w:t>
      </w:r>
      <w:r>
        <w:rPr>
          <w:color w:val="231F20"/>
          <w:spacing w:val="-13"/>
        </w:rPr>
        <w:t> </w:t>
      </w:r>
      <w:r>
        <w:rPr>
          <w:color w:val="231F20"/>
          <w:spacing w:val="-4"/>
        </w:rPr>
        <w:t>технике</w:t>
      </w:r>
      <w:r>
        <w:rPr>
          <w:color w:val="231F20"/>
          <w:spacing w:val="-13"/>
        </w:rPr>
        <w:t> </w:t>
      </w:r>
      <w:r>
        <w:rPr>
          <w:color w:val="231F20"/>
          <w:spacing w:val="-4"/>
        </w:rPr>
        <w:t>ос- </w:t>
      </w:r>
      <w:r>
        <w:rPr>
          <w:color w:val="231F20"/>
          <w:w w:val="90"/>
        </w:rPr>
        <w:t>мишљене су да смање напетост насталу гомилањем стресогених ситу- </w:t>
      </w:r>
      <w:r>
        <w:rPr>
          <w:color w:val="231F20"/>
          <w:spacing w:val="-10"/>
        </w:rPr>
        <w:t>ација</w:t>
      </w:r>
      <w:r>
        <w:rPr>
          <w:color w:val="231F20"/>
          <w:spacing w:val="-3"/>
        </w:rPr>
        <w:t> </w:t>
      </w:r>
      <w:r>
        <w:rPr>
          <w:color w:val="231F20"/>
          <w:spacing w:val="-10"/>
        </w:rPr>
        <w:t>и</w:t>
      </w:r>
      <w:r>
        <w:rPr>
          <w:color w:val="231F20"/>
          <w:spacing w:val="-3"/>
        </w:rPr>
        <w:t> </w:t>
      </w:r>
      <w:r>
        <w:rPr>
          <w:color w:val="231F20"/>
          <w:spacing w:val="-10"/>
        </w:rPr>
        <w:t>да</w:t>
      </w:r>
      <w:r>
        <w:rPr>
          <w:color w:val="231F20"/>
          <w:spacing w:val="-3"/>
        </w:rPr>
        <w:t> </w:t>
      </w:r>
      <w:r>
        <w:rPr>
          <w:color w:val="231F20"/>
          <w:spacing w:val="-10"/>
        </w:rPr>
        <w:t>помогну</w:t>
      </w:r>
      <w:r>
        <w:rPr>
          <w:color w:val="231F20"/>
          <w:spacing w:val="-3"/>
        </w:rPr>
        <w:t> </w:t>
      </w:r>
      <w:r>
        <w:rPr>
          <w:color w:val="231F20"/>
          <w:spacing w:val="-10"/>
        </w:rPr>
        <w:t>корисницима</w:t>
      </w:r>
      <w:r>
        <w:rPr>
          <w:color w:val="231F20"/>
          <w:spacing w:val="-3"/>
        </w:rPr>
        <w:t> </w:t>
      </w:r>
      <w:r>
        <w:rPr>
          <w:color w:val="231F20"/>
          <w:spacing w:val="-10"/>
        </w:rPr>
        <w:t>да</w:t>
      </w:r>
      <w:r>
        <w:rPr>
          <w:color w:val="231F20"/>
          <w:spacing w:val="-3"/>
        </w:rPr>
        <w:t> </w:t>
      </w:r>
      <w:r>
        <w:rPr>
          <w:color w:val="231F20"/>
          <w:spacing w:val="-10"/>
        </w:rPr>
        <w:t>постигну</w:t>
      </w:r>
      <w:r>
        <w:rPr>
          <w:color w:val="231F20"/>
          <w:spacing w:val="-3"/>
        </w:rPr>
        <w:t> </w:t>
      </w:r>
      <w:r>
        <w:rPr>
          <w:color w:val="231F20"/>
          <w:spacing w:val="-10"/>
        </w:rPr>
        <w:t>већу</w:t>
      </w:r>
      <w:r>
        <w:rPr>
          <w:color w:val="231F20"/>
          <w:spacing w:val="-3"/>
        </w:rPr>
        <w:t> </w:t>
      </w:r>
      <w:r>
        <w:rPr>
          <w:color w:val="231F20"/>
          <w:spacing w:val="-10"/>
        </w:rPr>
        <w:t>личну</w:t>
      </w:r>
      <w:r>
        <w:rPr>
          <w:color w:val="231F20"/>
          <w:spacing w:val="-3"/>
        </w:rPr>
        <w:t> </w:t>
      </w:r>
      <w:r>
        <w:rPr>
          <w:color w:val="231F20"/>
          <w:spacing w:val="-10"/>
        </w:rPr>
        <w:t>контролу</w:t>
      </w:r>
      <w:r>
        <w:rPr>
          <w:color w:val="231F20"/>
          <w:spacing w:val="-3"/>
        </w:rPr>
        <w:t> </w:t>
      </w:r>
      <w:r>
        <w:rPr>
          <w:color w:val="231F20"/>
          <w:spacing w:val="-10"/>
        </w:rPr>
        <w:t>над </w:t>
      </w:r>
      <w:r>
        <w:rPr>
          <w:color w:val="231F20"/>
          <w:w w:val="90"/>
        </w:rPr>
        <w:t>својим животом. Физичка активност веома је важна због више разлога. Добра физичка кондиција помаже да организам лакше поднесе стрес. Заједничка рекреација запослених позитивно утиче на успостављање </w:t>
      </w:r>
      <w:r>
        <w:rPr>
          <w:color w:val="231F20"/>
        </w:rPr>
        <w:t>боље</w:t>
      </w:r>
      <w:r>
        <w:rPr>
          <w:color w:val="231F20"/>
          <w:spacing w:val="-20"/>
        </w:rPr>
        <w:t> </w:t>
      </w:r>
      <w:r>
        <w:rPr>
          <w:color w:val="231F20"/>
        </w:rPr>
        <w:t>комуникације</w:t>
      </w:r>
      <w:r>
        <w:rPr>
          <w:color w:val="231F20"/>
          <w:spacing w:val="-20"/>
        </w:rPr>
        <w:t> </w:t>
      </w:r>
      <w:r>
        <w:rPr>
          <w:color w:val="231F20"/>
        </w:rPr>
        <w:t>међу</w:t>
      </w:r>
      <w:r>
        <w:rPr>
          <w:color w:val="231F20"/>
          <w:spacing w:val="-20"/>
        </w:rPr>
        <w:t> </w:t>
      </w:r>
      <w:r>
        <w:rPr>
          <w:color w:val="231F20"/>
        </w:rPr>
        <w:t>њима.</w:t>
      </w:r>
    </w:p>
    <w:p>
      <w:pPr>
        <w:pStyle w:val="BodyText"/>
        <w:spacing w:line="237" w:lineRule="auto" w:before="3"/>
        <w:ind w:left="693" w:right="684"/>
      </w:pPr>
      <w:r>
        <w:rPr>
          <w:i/>
          <w:color w:val="231F20"/>
          <w:w w:val="90"/>
        </w:rPr>
        <w:t>Опхођење према изворима стреса. </w:t>
      </w:r>
      <w:r>
        <w:rPr>
          <w:color w:val="231F20"/>
          <w:w w:val="90"/>
        </w:rPr>
        <w:t>Постоје различите могућности </w:t>
      </w:r>
      <w:r>
        <w:rPr>
          <w:color w:val="231F20"/>
          <w:spacing w:val="-6"/>
        </w:rPr>
        <w:t>опхођења према личним изворима стреса. Разликујемо две основне </w:t>
      </w:r>
      <w:r>
        <w:rPr>
          <w:color w:val="231F20"/>
          <w:spacing w:val="-4"/>
        </w:rPr>
        <w:t>врсте:</w:t>
      </w:r>
      <w:r>
        <w:rPr>
          <w:color w:val="231F20"/>
          <w:spacing w:val="-13"/>
        </w:rPr>
        <w:t> </w:t>
      </w:r>
      <w:r>
        <w:rPr>
          <w:color w:val="231F20"/>
          <w:spacing w:val="-4"/>
        </w:rPr>
        <w:t>1)</w:t>
      </w:r>
      <w:r>
        <w:rPr>
          <w:color w:val="231F20"/>
          <w:spacing w:val="-13"/>
        </w:rPr>
        <w:t> </w:t>
      </w:r>
      <w:r>
        <w:rPr>
          <w:color w:val="231F20"/>
          <w:spacing w:val="-4"/>
        </w:rPr>
        <w:t>краткотрајно</w:t>
      </w:r>
      <w:r>
        <w:rPr>
          <w:color w:val="231F20"/>
          <w:spacing w:val="-12"/>
        </w:rPr>
        <w:t> </w:t>
      </w:r>
      <w:r>
        <w:rPr>
          <w:color w:val="231F20"/>
          <w:spacing w:val="-4"/>
        </w:rPr>
        <w:t>олакшање</w:t>
      </w:r>
      <w:r>
        <w:rPr>
          <w:color w:val="231F20"/>
          <w:spacing w:val="-13"/>
        </w:rPr>
        <w:t> </w:t>
      </w:r>
      <w:r>
        <w:rPr>
          <w:color w:val="231F20"/>
          <w:spacing w:val="-4"/>
        </w:rPr>
        <w:t>(тренутно</w:t>
      </w:r>
      <w:r>
        <w:rPr>
          <w:color w:val="231F20"/>
          <w:spacing w:val="-12"/>
        </w:rPr>
        <w:t> </w:t>
      </w:r>
      <w:r>
        <w:rPr>
          <w:color w:val="231F20"/>
          <w:spacing w:val="-4"/>
        </w:rPr>
        <w:t>негативно</w:t>
      </w:r>
      <w:r>
        <w:rPr>
          <w:color w:val="231F20"/>
          <w:spacing w:val="-13"/>
        </w:rPr>
        <w:t> </w:t>
      </w:r>
      <w:r>
        <w:rPr>
          <w:color w:val="231F20"/>
          <w:spacing w:val="-4"/>
        </w:rPr>
        <w:t>дејство</w:t>
      </w:r>
      <w:r>
        <w:rPr>
          <w:color w:val="231F20"/>
          <w:spacing w:val="-12"/>
        </w:rPr>
        <w:t> </w:t>
      </w:r>
      <w:r>
        <w:rPr>
          <w:color w:val="231F20"/>
          <w:spacing w:val="-4"/>
        </w:rPr>
        <w:t>опте- </w:t>
      </w:r>
      <w:r>
        <w:rPr>
          <w:color w:val="231F20"/>
          <w:spacing w:val="-6"/>
        </w:rPr>
        <w:t>рећујуће</w:t>
      </w:r>
      <w:r>
        <w:rPr>
          <w:color w:val="231F20"/>
          <w:spacing w:val="-11"/>
        </w:rPr>
        <w:t> </w:t>
      </w:r>
      <w:r>
        <w:rPr>
          <w:color w:val="231F20"/>
          <w:spacing w:val="-6"/>
        </w:rPr>
        <w:t>ситуације</w:t>
      </w:r>
      <w:r>
        <w:rPr>
          <w:color w:val="231F20"/>
          <w:spacing w:val="-11"/>
        </w:rPr>
        <w:t> </w:t>
      </w:r>
      <w:r>
        <w:rPr>
          <w:color w:val="231F20"/>
          <w:spacing w:val="-6"/>
        </w:rPr>
        <w:t>се</w:t>
      </w:r>
      <w:r>
        <w:rPr>
          <w:color w:val="231F20"/>
          <w:spacing w:val="-11"/>
        </w:rPr>
        <w:t> </w:t>
      </w:r>
      <w:r>
        <w:rPr>
          <w:color w:val="231F20"/>
          <w:spacing w:val="-6"/>
        </w:rPr>
        <w:t>смањује,</w:t>
      </w:r>
      <w:r>
        <w:rPr>
          <w:color w:val="231F20"/>
          <w:spacing w:val="-11"/>
        </w:rPr>
        <w:t> </w:t>
      </w:r>
      <w:r>
        <w:rPr>
          <w:color w:val="231F20"/>
          <w:spacing w:val="-6"/>
        </w:rPr>
        <w:t>али</w:t>
      </w:r>
      <w:r>
        <w:rPr>
          <w:color w:val="231F20"/>
          <w:spacing w:val="-11"/>
        </w:rPr>
        <w:t> </w:t>
      </w:r>
      <w:r>
        <w:rPr>
          <w:color w:val="231F20"/>
          <w:spacing w:val="-6"/>
        </w:rPr>
        <w:t>проблем</w:t>
      </w:r>
      <w:r>
        <w:rPr>
          <w:color w:val="231F20"/>
          <w:spacing w:val="-11"/>
        </w:rPr>
        <w:t> </w:t>
      </w:r>
      <w:r>
        <w:rPr>
          <w:color w:val="231F20"/>
          <w:spacing w:val="-6"/>
        </w:rPr>
        <w:t>или</w:t>
      </w:r>
      <w:r>
        <w:rPr>
          <w:color w:val="231F20"/>
          <w:spacing w:val="-11"/>
        </w:rPr>
        <w:t> </w:t>
      </w:r>
      <w:r>
        <w:rPr>
          <w:color w:val="231F20"/>
          <w:spacing w:val="-6"/>
        </w:rPr>
        <w:t>узрок</w:t>
      </w:r>
      <w:r>
        <w:rPr>
          <w:color w:val="231F20"/>
          <w:spacing w:val="-11"/>
        </w:rPr>
        <w:t> </w:t>
      </w:r>
      <w:r>
        <w:rPr>
          <w:color w:val="231F20"/>
          <w:spacing w:val="-6"/>
        </w:rPr>
        <w:t>оптерећујуће</w:t>
      </w:r>
    </w:p>
    <w:p>
      <w:pPr>
        <w:spacing w:after="0" w:line="237" w:lineRule="auto"/>
        <w:sectPr>
          <w:pgSz w:w="9080" w:h="13610"/>
          <w:pgMar w:header="0" w:footer="865" w:top="1000" w:bottom="1060" w:left="440" w:right="560"/>
        </w:sectPr>
      </w:pPr>
    </w:p>
    <w:p>
      <w:pPr>
        <w:pStyle w:val="BodyText"/>
        <w:spacing w:line="237" w:lineRule="auto" w:before="88"/>
        <w:ind w:right="569" w:firstLine="0"/>
      </w:pPr>
      <w:r>
        <w:rPr>
          <w:color w:val="231F20"/>
          <w:w w:val="90"/>
        </w:rPr>
        <w:t>ситуације није решен, тј. отклоњен); 2) дуготрајно овладавање (у овом </w:t>
      </w:r>
      <w:r>
        <w:rPr>
          <w:color w:val="231F20"/>
          <w:spacing w:val="-6"/>
        </w:rPr>
        <w:t>случају узроци стресне ситуације су уклоњени, па слаби интензитет </w:t>
      </w:r>
      <w:r>
        <w:rPr>
          <w:color w:val="231F20"/>
          <w:spacing w:val="-8"/>
        </w:rPr>
        <w:t>оптерећења која се често јављају или оних која се могу предвидети). </w:t>
      </w:r>
      <w:r>
        <w:rPr>
          <w:color w:val="231F20"/>
          <w:spacing w:val="-2"/>
        </w:rPr>
        <w:t>Вежбање</w:t>
      </w:r>
      <w:r>
        <w:rPr>
          <w:color w:val="231F20"/>
          <w:spacing w:val="-15"/>
        </w:rPr>
        <w:t> </w:t>
      </w:r>
      <w:r>
        <w:rPr>
          <w:color w:val="231F20"/>
          <w:spacing w:val="-2"/>
        </w:rPr>
        <w:t>стратегија</w:t>
      </w:r>
      <w:r>
        <w:rPr>
          <w:color w:val="231F20"/>
          <w:spacing w:val="-13"/>
        </w:rPr>
        <w:t> </w:t>
      </w:r>
      <w:r>
        <w:rPr>
          <w:color w:val="231F20"/>
          <w:spacing w:val="-2"/>
        </w:rPr>
        <w:t>за</w:t>
      </w:r>
      <w:r>
        <w:rPr>
          <w:color w:val="231F20"/>
          <w:spacing w:val="-12"/>
        </w:rPr>
        <w:t> </w:t>
      </w:r>
      <w:r>
        <w:rPr>
          <w:color w:val="231F20"/>
          <w:spacing w:val="-2"/>
        </w:rPr>
        <w:t>овладавање</w:t>
      </w:r>
      <w:r>
        <w:rPr>
          <w:color w:val="231F20"/>
          <w:spacing w:val="-12"/>
        </w:rPr>
        <w:t> </w:t>
      </w:r>
      <w:r>
        <w:rPr>
          <w:color w:val="231F20"/>
          <w:spacing w:val="-2"/>
        </w:rPr>
        <w:t>стресом</w:t>
      </w:r>
      <w:r>
        <w:rPr>
          <w:color w:val="231F20"/>
          <w:spacing w:val="-15"/>
        </w:rPr>
        <w:t> </w:t>
      </w:r>
      <w:r>
        <w:rPr>
          <w:color w:val="231F20"/>
          <w:spacing w:val="-2"/>
        </w:rPr>
        <w:t>је</w:t>
      </w:r>
      <w:r>
        <w:rPr>
          <w:color w:val="231F20"/>
          <w:spacing w:val="-11"/>
        </w:rPr>
        <w:t> </w:t>
      </w:r>
      <w:r>
        <w:rPr>
          <w:color w:val="231F20"/>
          <w:spacing w:val="-2"/>
        </w:rPr>
        <w:t>неопходно</w:t>
      </w:r>
      <w:r>
        <w:rPr>
          <w:color w:val="231F20"/>
          <w:spacing w:val="-12"/>
        </w:rPr>
        <w:t> </w:t>
      </w:r>
      <w:r>
        <w:rPr>
          <w:color w:val="231F20"/>
          <w:spacing w:val="-2"/>
        </w:rPr>
        <w:t>јер</w:t>
      </w:r>
      <w:r>
        <w:rPr>
          <w:color w:val="231F20"/>
          <w:spacing w:val="-12"/>
        </w:rPr>
        <w:t> </w:t>
      </w:r>
      <w:r>
        <w:rPr>
          <w:color w:val="231F20"/>
          <w:spacing w:val="-2"/>
        </w:rPr>
        <w:t>само </w:t>
      </w:r>
      <w:r>
        <w:rPr>
          <w:color w:val="231F20"/>
          <w:spacing w:val="-6"/>
        </w:rPr>
        <w:t>познавање</w:t>
      </w:r>
      <w:r>
        <w:rPr>
          <w:color w:val="231F20"/>
          <w:spacing w:val="-7"/>
        </w:rPr>
        <w:t> </w:t>
      </w:r>
      <w:r>
        <w:rPr>
          <w:color w:val="231F20"/>
          <w:spacing w:val="-6"/>
        </w:rPr>
        <w:t>начина</w:t>
      </w:r>
      <w:r>
        <w:rPr>
          <w:color w:val="231F20"/>
          <w:spacing w:val="-7"/>
        </w:rPr>
        <w:t> </w:t>
      </w:r>
      <w:r>
        <w:rPr>
          <w:color w:val="231F20"/>
          <w:spacing w:val="-6"/>
        </w:rPr>
        <w:t>за</w:t>
      </w:r>
      <w:r>
        <w:rPr>
          <w:color w:val="231F20"/>
          <w:spacing w:val="-7"/>
        </w:rPr>
        <w:t> </w:t>
      </w:r>
      <w:r>
        <w:rPr>
          <w:color w:val="231F20"/>
          <w:spacing w:val="-6"/>
        </w:rPr>
        <w:t>овладавање</w:t>
      </w:r>
      <w:r>
        <w:rPr>
          <w:color w:val="231F20"/>
          <w:spacing w:val="-7"/>
        </w:rPr>
        <w:t> </w:t>
      </w:r>
      <w:r>
        <w:rPr>
          <w:color w:val="231F20"/>
          <w:spacing w:val="-6"/>
        </w:rPr>
        <w:t>стресом</w:t>
      </w:r>
      <w:r>
        <w:rPr>
          <w:color w:val="231F20"/>
          <w:spacing w:val="-7"/>
        </w:rPr>
        <w:t> </w:t>
      </w:r>
      <w:r>
        <w:rPr>
          <w:color w:val="231F20"/>
          <w:spacing w:val="-6"/>
        </w:rPr>
        <w:t>није</w:t>
      </w:r>
      <w:r>
        <w:rPr>
          <w:color w:val="231F20"/>
          <w:spacing w:val="-7"/>
        </w:rPr>
        <w:t> </w:t>
      </w:r>
      <w:r>
        <w:rPr>
          <w:color w:val="231F20"/>
          <w:spacing w:val="-6"/>
        </w:rPr>
        <w:t>од</w:t>
      </w:r>
      <w:r>
        <w:rPr>
          <w:color w:val="231F20"/>
          <w:spacing w:val="-7"/>
        </w:rPr>
        <w:t> </w:t>
      </w:r>
      <w:r>
        <w:rPr>
          <w:color w:val="231F20"/>
          <w:spacing w:val="-6"/>
        </w:rPr>
        <w:t>користи</w:t>
      </w:r>
      <w:r>
        <w:rPr>
          <w:color w:val="231F20"/>
          <w:spacing w:val="-7"/>
        </w:rPr>
        <w:t> </w:t>
      </w:r>
      <w:r>
        <w:rPr>
          <w:color w:val="231F20"/>
          <w:spacing w:val="-6"/>
        </w:rPr>
        <w:t>ако</w:t>
      </w:r>
      <w:r>
        <w:rPr>
          <w:color w:val="231F20"/>
          <w:spacing w:val="-7"/>
        </w:rPr>
        <w:t> </w:t>
      </w:r>
      <w:r>
        <w:rPr>
          <w:color w:val="231F20"/>
          <w:spacing w:val="-6"/>
        </w:rPr>
        <w:t>се</w:t>
      </w:r>
      <w:r>
        <w:rPr>
          <w:color w:val="231F20"/>
          <w:spacing w:val="-7"/>
        </w:rPr>
        <w:t> </w:t>
      </w:r>
      <w:r>
        <w:rPr>
          <w:color w:val="231F20"/>
          <w:spacing w:val="-6"/>
        </w:rPr>
        <w:t>не </w:t>
      </w:r>
      <w:r>
        <w:rPr>
          <w:color w:val="231F20"/>
          <w:w w:val="90"/>
        </w:rPr>
        <w:t>преточи у дело. Зато се овладавање стресом мора активно увежбати и </w:t>
      </w:r>
      <w:r>
        <w:rPr>
          <w:color w:val="231F20"/>
        </w:rPr>
        <w:t>стално</w:t>
      </w:r>
      <w:r>
        <w:rPr>
          <w:color w:val="231F20"/>
          <w:spacing w:val="-20"/>
        </w:rPr>
        <w:t> </w:t>
      </w:r>
      <w:r>
        <w:rPr>
          <w:color w:val="231F20"/>
        </w:rPr>
        <w:t>даље</w:t>
      </w:r>
      <w:r>
        <w:rPr>
          <w:color w:val="231F20"/>
          <w:spacing w:val="-20"/>
        </w:rPr>
        <w:t> </w:t>
      </w:r>
      <w:r>
        <w:rPr>
          <w:color w:val="231F20"/>
        </w:rPr>
        <w:t>тренирати.</w:t>
      </w:r>
    </w:p>
    <w:p>
      <w:pPr>
        <w:spacing w:line="254" w:lineRule="exact" w:before="0"/>
        <w:ind w:left="1204" w:right="0" w:firstLine="0"/>
        <w:jc w:val="both"/>
        <w:rPr>
          <w:i/>
          <w:sz w:val="22"/>
        </w:rPr>
      </w:pPr>
      <w:r>
        <w:rPr>
          <w:i/>
          <w:color w:val="231F20"/>
          <w:w w:val="90"/>
          <w:sz w:val="22"/>
        </w:rPr>
        <w:t>Савети</w:t>
      </w:r>
      <w:r>
        <w:rPr>
          <w:i/>
          <w:color w:val="231F20"/>
          <w:spacing w:val="-7"/>
          <w:w w:val="90"/>
          <w:sz w:val="22"/>
        </w:rPr>
        <w:t> </w:t>
      </w:r>
      <w:r>
        <w:rPr>
          <w:i/>
          <w:color w:val="231F20"/>
          <w:w w:val="90"/>
          <w:sz w:val="22"/>
        </w:rPr>
        <w:t>за</w:t>
      </w:r>
      <w:r>
        <w:rPr>
          <w:i/>
          <w:color w:val="231F20"/>
          <w:spacing w:val="-7"/>
          <w:w w:val="90"/>
          <w:sz w:val="22"/>
        </w:rPr>
        <w:t> </w:t>
      </w:r>
      <w:r>
        <w:rPr>
          <w:i/>
          <w:color w:val="231F20"/>
          <w:w w:val="90"/>
          <w:sz w:val="22"/>
        </w:rPr>
        <w:t>краткотрајно</w:t>
      </w:r>
      <w:r>
        <w:rPr>
          <w:i/>
          <w:color w:val="231F20"/>
          <w:spacing w:val="-7"/>
          <w:w w:val="90"/>
          <w:sz w:val="22"/>
        </w:rPr>
        <w:t> </w:t>
      </w:r>
      <w:r>
        <w:rPr>
          <w:i/>
          <w:color w:val="231F20"/>
          <w:w w:val="90"/>
          <w:sz w:val="22"/>
        </w:rPr>
        <w:t>олакшање</w:t>
      </w:r>
      <w:r>
        <w:rPr>
          <w:i/>
          <w:color w:val="231F20"/>
          <w:spacing w:val="-6"/>
          <w:w w:val="90"/>
          <w:sz w:val="22"/>
        </w:rPr>
        <w:t> </w:t>
      </w:r>
      <w:r>
        <w:rPr>
          <w:i/>
          <w:color w:val="231F20"/>
          <w:w w:val="90"/>
          <w:sz w:val="22"/>
        </w:rPr>
        <w:t>у</w:t>
      </w:r>
      <w:r>
        <w:rPr>
          <w:i/>
          <w:color w:val="231F20"/>
          <w:spacing w:val="-7"/>
          <w:w w:val="90"/>
          <w:sz w:val="22"/>
        </w:rPr>
        <w:t> </w:t>
      </w:r>
      <w:r>
        <w:rPr>
          <w:i/>
          <w:color w:val="231F20"/>
          <w:w w:val="90"/>
          <w:sz w:val="22"/>
        </w:rPr>
        <w:t>случају</w:t>
      </w:r>
      <w:r>
        <w:rPr>
          <w:i/>
          <w:color w:val="231F20"/>
          <w:spacing w:val="-7"/>
          <w:w w:val="90"/>
          <w:sz w:val="22"/>
        </w:rPr>
        <w:t> </w:t>
      </w:r>
      <w:r>
        <w:rPr>
          <w:i/>
          <w:color w:val="231F20"/>
          <w:spacing w:val="-2"/>
          <w:w w:val="90"/>
          <w:sz w:val="22"/>
        </w:rPr>
        <w:t>стреса:</w:t>
      </w:r>
    </w:p>
    <w:p>
      <w:pPr>
        <w:pStyle w:val="ListParagraph"/>
        <w:numPr>
          <w:ilvl w:val="0"/>
          <w:numId w:val="82"/>
        </w:numPr>
        <w:tabs>
          <w:tab w:pos="1449" w:val="left" w:leader="none"/>
        </w:tabs>
        <w:spacing w:line="237" w:lineRule="auto" w:before="1" w:after="0"/>
        <w:ind w:left="807" w:right="571" w:firstLine="396"/>
        <w:jc w:val="both"/>
        <w:rPr>
          <w:sz w:val="22"/>
        </w:rPr>
      </w:pPr>
      <w:r>
        <w:rPr>
          <w:color w:val="231F20"/>
          <w:spacing w:val="-2"/>
          <w:sz w:val="22"/>
        </w:rPr>
        <w:t>стоп-реченица</w:t>
      </w:r>
      <w:r>
        <w:rPr>
          <w:color w:val="231F20"/>
          <w:spacing w:val="-12"/>
          <w:sz w:val="22"/>
        </w:rPr>
        <w:t> </w:t>
      </w:r>
      <w:r>
        <w:rPr>
          <w:color w:val="231F20"/>
          <w:spacing w:val="-2"/>
          <w:sz w:val="22"/>
        </w:rPr>
        <w:t>(у</w:t>
      </w:r>
      <w:r>
        <w:rPr>
          <w:color w:val="231F20"/>
          <w:spacing w:val="-12"/>
          <w:sz w:val="22"/>
        </w:rPr>
        <w:t> </w:t>
      </w:r>
      <w:r>
        <w:rPr>
          <w:color w:val="231F20"/>
          <w:spacing w:val="-2"/>
          <w:sz w:val="22"/>
        </w:rPr>
        <w:t>стресној</w:t>
      </w:r>
      <w:r>
        <w:rPr>
          <w:color w:val="231F20"/>
          <w:spacing w:val="-12"/>
          <w:sz w:val="22"/>
        </w:rPr>
        <w:t> </w:t>
      </w:r>
      <w:r>
        <w:rPr>
          <w:color w:val="231F20"/>
          <w:spacing w:val="-2"/>
          <w:sz w:val="22"/>
        </w:rPr>
        <w:t>ситуацији</w:t>
      </w:r>
      <w:r>
        <w:rPr>
          <w:color w:val="231F20"/>
          <w:spacing w:val="-12"/>
          <w:sz w:val="22"/>
        </w:rPr>
        <w:t> </w:t>
      </w:r>
      <w:r>
        <w:rPr>
          <w:color w:val="231F20"/>
          <w:spacing w:val="-2"/>
          <w:sz w:val="22"/>
        </w:rPr>
        <w:t>треба</w:t>
      </w:r>
      <w:r>
        <w:rPr>
          <w:color w:val="231F20"/>
          <w:spacing w:val="-12"/>
          <w:sz w:val="22"/>
        </w:rPr>
        <w:t> </w:t>
      </w:r>
      <w:r>
        <w:rPr>
          <w:color w:val="231F20"/>
          <w:spacing w:val="-2"/>
          <w:sz w:val="22"/>
        </w:rPr>
        <w:t>правити</w:t>
      </w:r>
      <w:r>
        <w:rPr>
          <w:color w:val="231F20"/>
          <w:spacing w:val="-12"/>
          <w:sz w:val="22"/>
        </w:rPr>
        <w:t> </w:t>
      </w:r>
      <w:r>
        <w:rPr>
          <w:color w:val="231F20"/>
          <w:spacing w:val="-2"/>
          <w:sz w:val="22"/>
        </w:rPr>
        <w:t>паузу</w:t>
      </w:r>
      <w:r>
        <w:rPr>
          <w:color w:val="231F20"/>
          <w:spacing w:val="-12"/>
          <w:sz w:val="22"/>
        </w:rPr>
        <w:t> </w:t>
      </w:r>
      <w:r>
        <w:rPr>
          <w:color w:val="231F20"/>
          <w:spacing w:val="-2"/>
          <w:sz w:val="22"/>
        </w:rPr>
        <w:t>да </w:t>
      </w:r>
      <w:r>
        <w:rPr>
          <w:color w:val="231F20"/>
          <w:w w:val="90"/>
          <w:sz w:val="22"/>
        </w:rPr>
        <w:t>би се дошло до даха и да би се мисли могле средити („сачувати мир“,</w:t>
      </w:r>
    </w:p>
    <w:p>
      <w:pPr>
        <w:pStyle w:val="BodyText"/>
        <w:spacing w:line="253" w:lineRule="exact"/>
        <w:ind w:firstLine="0"/>
      </w:pPr>
      <w:r>
        <w:rPr>
          <w:color w:val="231F20"/>
          <w:w w:val="85"/>
        </w:rPr>
        <w:t>„сагледати</w:t>
      </w:r>
      <w:r>
        <w:rPr>
          <w:color w:val="231F20"/>
          <w:spacing w:val="16"/>
        </w:rPr>
        <w:t> </w:t>
      </w:r>
      <w:r>
        <w:rPr>
          <w:color w:val="231F20"/>
          <w:spacing w:val="-2"/>
          <w:w w:val="95"/>
        </w:rPr>
        <w:t>ситуацију“);</w:t>
      </w:r>
    </w:p>
    <w:p>
      <w:pPr>
        <w:pStyle w:val="ListParagraph"/>
        <w:numPr>
          <w:ilvl w:val="0"/>
          <w:numId w:val="82"/>
        </w:numPr>
        <w:tabs>
          <w:tab w:pos="1423" w:val="left" w:leader="none"/>
        </w:tabs>
        <w:spacing w:line="237" w:lineRule="auto" w:before="1" w:after="0"/>
        <w:ind w:left="807" w:right="571" w:firstLine="396"/>
        <w:jc w:val="both"/>
        <w:rPr>
          <w:sz w:val="22"/>
        </w:rPr>
      </w:pPr>
      <w:r>
        <w:rPr>
          <w:color w:val="231F20"/>
          <w:spacing w:val="-8"/>
          <w:sz w:val="22"/>
        </w:rPr>
        <w:t>спонтано</w:t>
      </w:r>
      <w:r>
        <w:rPr>
          <w:color w:val="231F20"/>
          <w:spacing w:val="-9"/>
          <w:sz w:val="22"/>
        </w:rPr>
        <w:t> </w:t>
      </w:r>
      <w:r>
        <w:rPr>
          <w:color w:val="231F20"/>
          <w:spacing w:val="-8"/>
          <w:sz w:val="22"/>
        </w:rPr>
        <w:t>опуштање</w:t>
      </w:r>
      <w:r>
        <w:rPr>
          <w:color w:val="231F20"/>
          <w:spacing w:val="-9"/>
          <w:sz w:val="22"/>
        </w:rPr>
        <w:t> </w:t>
      </w:r>
      <w:r>
        <w:rPr>
          <w:color w:val="231F20"/>
          <w:spacing w:val="-8"/>
          <w:sz w:val="22"/>
        </w:rPr>
        <w:t>(спонтаним опуштањем</w:t>
      </w:r>
      <w:r>
        <w:rPr>
          <w:color w:val="231F20"/>
          <w:spacing w:val="-9"/>
          <w:sz w:val="22"/>
        </w:rPr>
        <w:t> </w:t>
      </w:r>
      <w:r>
        <w:rPr>
          <w:color w:val="231F20"/>
          <w:spacing w:val="-8"/>
          <w:sz w:val="22"/>
        </w:rPr>
        <w:t>мишићи се</w:t>
      </w:r>
      <w:r>
        <w:rPr>
          <w:color w:val="231F20"/>
          <w:spacing w:val="-9"/>
          <w:sz w:val="22"/>
        </w:rPr>
        <w:t> </w:t>
      </w:r>
      <w:r>
        <w:rPr>
          <w:color w:val="231F20"/>
          <w:spacing w:val="-8"/>
          <w:sz w:val="22"/>
        </w:rPr>
        <w:t>за крат- ко време релаксирају, а страх, нервоза, проблеми с концентрацијом, </w:t>
      </w:r>
      <w:r>
        <w:rPr>
          <w:color w:val="231F20"/>
          <w:spacing w:val="-6"/>
          <w:sz w:val="22"/>
        </w:rPr>
        <w:t>бар</w:t>
      </w:r>
      <w:r>
        <w:rPr>
          <w:color w:val="231F20"/>
          <w:spacing w:val="-11"/>
          <w:sz w:val="22"/>
        </w:rPr>
        <w:t> </w:t>
      </w:r>
      <w:r>
        <w:rPr>
          <w:color w:val="231F20"/>
          <w:spacing w:val="-6"/>
          <w:sz w:val="22"/>
        </w:rPr>
        <w:t>за</w:t>
      </w:r>
      <w:r>
        <w:rPr>
          <w:color w:val="231F20"/>
          <w:spacing w:val="-11"/>
          <w:sz w:val="22"/>
        </w:rPr>
        <w:t> </w:t>
      </w:r>
      <w:r>
        <w:rPr>
          <w:color w:val="231F20"/>
          <w:spacing w:val="-6"/>
          <w:sz w:val="22"/>
        </w:rPr>
        <w:t>неко</w:t>
      </w:r>
      <w:r>
        <w:rPr>
          <w:color w:val="231F20"/>
          <w:spacing w:val="-10"/>
          <w:sz w:val="22"/>
        </w:rPr>
        <w:t> </w:t>
      </w:r>
      <w:r>
        <w:rPr>
          <w:color w:val="231F20"/>
          <w:spacing w:val="-6"/>
          <w:sz w:val="22"/>
        </w:rPr>
        <w:t>време</w:t>
      </w:r>
      <w:r>
        <w:rPr>
          <w:color w:val="231F20"/>
          <w:spacing w:val="-11"/>
          <w:sz w:val="22"/>
        </w:rPr>
        <w:t> </w:t>
      </w:r>
      <w:r>
        <w:rPr>
          <w:color w:val="231F20"/>
          <w:spacing w:val="-6"/>
          <w:sz w:val="22"/>
        </w:rPr>
        <w:t>нестају,</w:t>
      </w:r>
      <w:r>
        <w:rPr>
          <w:color w:val="231F20"/>
          <w:spacing w:val="-10"/>
          <w:sz w:val="22"/>
        </w:rPr>
        <w:t> </w:t>
      </w:r>
      <w:r>
        <w:rPr>
          <w:color w:val="231F20"/>
          <w:spacing w:val="-6"/>
          <w:sz w:val="22"/>
        </w:rPr>
        <w:t>у</w:t>
      </w:r>
      <w:r>
        <w:rPr>
          <w:color w:val="231F20"/>
          <w:spacing w:val="-11"/>
          <w:sz w:val="22"/>
        </w:rPr>
        <w:t> </w:t>
      </w:r>
      <w:r>
        <w:rPr>
          <w:color w:val="231F20"/>
          <w:spacing w:val="-6"/>
          <w:sz w:val="22"/>
        </w:rPr>
        <w:t>томе</w:t>
      </w:r>
      <w:r>
        <w:rPr>
          <w:color w:val="231F20"/>
          <w:spacing w:val="-10"/>
          <w:sz w:val="22"/>
        </w:rPr>
        <w:t> </w:t>
      </w:r>
      <w:r>
        <w:rPr>
          <w:color w:val="231F20"/>
          <w:spacing w:val="-6"/>
          <w:sz w:val="22"/>
        </w:rPr>
        <w:t>ће</w:t>
      </w:r>
      <w:r>
        <w:rPr>
          <w:color w:val="231F20"/>
          <w:spacing w:val="-11"/>
          <w:sz w:val="22"/>
        </w:rPr>
        <w:t> </w:t>
      </w:r>
      <w:r>
        <w:rPr>
          <w:color w:val="231F20"/>
          <w:spacing w:val="-6"/>
          <w:sz w:val="22"/>
        </w:rPr>
        <w:t>помоћи</w:t>
      </w:r>
      <w:r>
        <w:rPr>
          <w:color w:val="231F20"/>
          <w:spacing w:val="-11"/>
          <w:sz w:val="22"/>
        </w:rPr>
        <w:t> </w:t>
      </w:r>
      <w:r>
        <w:rPr>
          <w:color w:val="231F20"/>
          <w:spacing w:val="-6"/>
          <w:sz w:val="22"/>
        </w:rPr>
        <w:t>дубоко</w:t>
      </w:r>
      <w:r>
        <w:rPr>
          <w:color w:val="231F20"/>
          <w:spacing w:val="-10"/>
          <w:sz w:val="22"/>
        </w:rPr>
        <w:t> </w:t>
      </w:r>
      <w:r>
        <w:rPr>
          <w:color w:val="231F20"/>
          <w:spacing w:val="-6"/>
          <w:sz w:val="22"/>
        </w:rPr>
        <w:t>издисање,</w:t>
      </w:r>
      <w:r>
        <w:rPr>
          <w:color w:val="231F20"/>
          <w:spacing w:val="-11"/>
          <w:sz w:val="22"/>
        </w:rPr>
        <w:t> </w:t>
      </w:r>
      <w:r>
        <w:rPr>
          <w:color w:val="231F20"/>
          <w:spacing w:val="-6"/>
          <w:sz w:val="22"/>
        </w:rPr>
        <w:t>зате- зање</w:t>
      </w:r>
      <w:r>
        <w:rPr>
          <w:color w:val="231F20"/>
          <w:spacing w:val="-13"/>
          <w:sz w:val="22"/>
        </w:rPr>
        <w:t> </w:t>
      </w:r>
      <w:r>
        <w:rPr>
          <w:color w:val="231F20"/>
          <w:spacing w:val="-6"/>
          <w:sz w:val="22"/>
        </w:rPr>
        <w:t>и</w:t>
      </w:r>
      <w:r>
        <w:rPr>
          <w:color w:val="231F20"/>
          <w:spacing w:val="-13"/>
          <w:sz w:val="22"/>
        </w:rPr>
        <w:t> </w:t>
      </w:r>
      <w:r>
        <w:rPr>
          <w:color w:val="231F20"/>
          <w:spacing w:val="-6"/>
          <w:sz w:val="22"/>
        </w:rPr>
        <w:t>опуштање</w:t>
      </w:r>
      <w:r>
        <w:rPr>
          <w:color w:val="231F20"/>
          <w:spacing w:val="-13"/>
          <w:sz w:val="22"/>
        </w:rPr>
        <w:t> </w:t>
      </w:r>
      <w:r>
        <w:rPr>
          <w:color w:val="231F20"/>
          <w:spacing w:val="-6"/>
          <w:sz w:val="22"/>
        </w:rPr>
        <w:t>појединих</w:t>
      </w:r>
      <w:r>
        <w:rPr>
          <w:color w:val="231F20"/>
          <w:spacing w:val="-13"/>
          <w:sz w:val="22"/>
        </w:rPr>
        <w:t> </w:t>
      </w:r>
      <w:r>
        <w:rPr>
          <w:color w:val="231F20"/>
          <w:spacing w:val="-6"/>
          <w:sz w:val="22"/>
        </w:rPr>
        <w:t>мишића,</w:t>
      </w:r>
      <w:r>
        <w:rPr>
          <w:color w:val="231F20"/>
          <w:spacing w:val="-13"/>
          <w:sz w:val="22"/>
        </w:rPr>
        <w:t> </w:t>
      </w:r>
      <w:r>
        <w:rPr>
          <w:color w:val="231F20"/>
          <w:spacing w:val="-6"/>
          <w:sz w:val="22"/>
        </w:rPr>
        <w:t>истезање</w:t>
      </w:r>
      <w:r>
        <w:rPr>
          <w:color w:val="231F20"/>
          <w:spacing w:val="-13"/>
          <w:sz w:val="22"/>
        </w:rPr>
        <w:t> </w:t>
      </w:r>
      <w:r>
        <w:rPr>
          <w:color w:val="231F20"/>
          <w:spacing w:val="-6"/>
          <w:sz w:val="22"/>
        </w:rPr>
        <w:t>итд.);</w:t>
      </w:r>
    </w:p>
    <w:p>
      <w:pPr>
        <w:pStyle w:val="ListParagraph"/>
        <w:numPr>
          <w:ilvl w:val="0"/>
          <w:numId w:val="82"/>
        </w:numPr>
        <w:tabs>
          <w:tab w:pos="1424" w:val="left" w:leader="none"/>
        </w:tabs>
        <w:spacing w:line="237" w:lineRule="auto" w:before="2" w:after="0"/>
        <w:ind w:left="807" w:right="571" w:firstLine="396"/>
        <w:jc w:val="both"/>
        <w:rPr>
          <w:sz w:val="22"/>
        </w:rPr>
      </w:pPr>
      <w:r>
        <w:rPr>
          <w:color w:val="231F20"/>
          <w:w w:val="90"/>
          <w:sz w:val="22"/>
        </w:rPr>
        <w:t>реакције – физичке (енергија настала услед стреса троши се ак- </w:t>
      </w:r>
      <w:r>
        <w:rPr>
          <w:color w:val="231F20"/>
          <w:spacing w:val="-8"/>
          <w:sz w:val="22"/>
        </w:rPr>
        <w:t>тивним радњама, на пример џогингом и другим спортским активнос- тима)</w:t>
      </w:r>
      <w:r>
        <w:rPr>
          <w:color w:val="231F20"/>
          <w:spacing w:val="-9"/>
          <w:sz w:val="22"/>
        </w:rPr>
        <w:t> </w:t>
      </w:r>
      <w:r>
        <w:rPr>
          <w:color w:val="231F20"/>
          <w:spacing w:val="-8"/>
          <w:sz w:val="22"/>
        </w:rPr>
        <w:t>и</w:t>
      </w:r>
      <w:r>
        <w:rPr>
          <w:color w:val="231F20"/>
          <w:spacing w:val="-9"/>
          <w:sz w:val="22"/>
        </w:rPr>
        <w:t> </w:t>
      </w:r>
      <w:r>
        <w:rPr>
          <w:color w:val="231F20"/>
          <w:spacing w:val="-8"/>
          <w:sz w:val="22"/>
        </w:rPr>
        <w:t>емотивне (разговарати</w:t>
      </w:r>
      <w:r>
        <w:rPr>
          <w:color w:val="231F20"/>
          <w:spacing w:val="-9"/>
          <w:sz w:val="22"/>
        </w:rPr>
        <w:t> </w:t>
      </w:r>
      <w:r>
        <w:rPr>
          <w:color w:val="231F20"/>
          <w:spacing w:val="-8"/>
          <w:sz w:val="22"/>
        </w:rPr>
        <w:t>с неким</w:t>
      </w:r>
      <w:r>
        <w:rPr>
          <w:color w:val="231F20"/>
          <w:spacing w:val="-9"/>
          <w:sz w:val="22"/>
        </w:rPr>
        <w:t> </w:t>
      </w:r>
      <w:r>
        <w:rPr>
          <w:color w:val="231F20"/>
          <w:spacing w:val="-8"/>
          <w:sz w:val="22"/>
        </w:rPr>
        <w:t>и олакшати</w:t>
      </w:r>
      <w:r>
        <w:rPr>
          <w:color w:val="231F20"/>
          <w:spacing w:val="-9"/>
          <w:sz w:val="22"/>
        </w:rPr>
        <w:t> </w:t>
      </w:r>
      <w:r>
        <w:rPr>
          <w:color w:val="231F20"/>
          <w:spacing w:val="-8"/>
          <w:sz w:val="22"/>
        </w:rPr>
        <w:t>себи</w:t>
      </w:r>
      <w:r>
        <w:rPr>
          <w:color w:val="231F20"/>
          <w:spacing w:val="-9"/>
          <w:sz w:val="22"/>
        </w:rPr>
        <w:t> </w:t>
      </w:r>
      <w:r>
        <w:rPr>
          <w:color w:val="231F20"/>
          <w:spacing w:val="-8"/>
          <w:sz w:val="22"/>
        </w:rPr>
        <w:t>душу, али</w:t>
      </w:r>
      <w:r>
        <w:rPr>
          <w:color w:val="231F20"/>
          <w:spacing w:val="-9"/>
          <w:sz w:val="22"/>
        </w:rPr>
        <w:t> </w:t>
      </w:r>
      <w:r>
        <w:rPr>
          <w:color w:val="231F20"/>
          <w:spacing w:val="-8"/>
          <w:sz w:val="22"/>
        </w:rPr>
        <w:t>се </w:t>
      </w:r>
      <w:r>
        <w:rPr>
          <w:color w:val="231F20"/>
          <w:spacing w:val="-4"/>
          <w:sz w:val="22"/>
        </w:rPr>
        <w:t>притом</w:t>
      </w:r>
      <w:r>
        <w:rPr>
          <w:color w:val="231F20"/>
          <w:spacing w:val="-18"/>
          <w:sz w:val="22"/>
        </w:rPr>
        <w:t> </w:t>
      </w:r>
      <w:r>
        <w:rPr>
          <w:color w:val="231F20"/>
          <w:spacing w:val="-4"/>
          <w:sz w:val="22"/>
        </w:rPr>
        <w:t>не</w:t>
      </w:r>
      <w:r>
        <w:rPr>
          <w:color w:val="231F20"/>
          <w:spacing w:val="-18"/>
          <w:sz w:val="22"/>
        </w:rPr>
        <w:t> </w:t>
      </w:r>
      <w:r>
        <w:rPr>
          <w:color w:val="231F20"/>
          <w:spacing w:val="-4"/>
          <w:sz w:val="22"/>
        </w:rPr>
        <w:t>уживети</w:t>
      </w:r>
      <w:r>
        <w:rPr>
          <w:color w:val="231F20"/>
          <w:spacing w:val="-18"/>
          <w:sz w:val="22"/>
        </w:rPr>
        <w:t> </w:t>
      </w:r>
      <w:r>
        <w:rPr>
          <w:color w:val="231F20"/>
          <w:spacing w:val="-4"/>
          <w:sz w:val="22"/>
        </w:rPr>
        <w:t>у</w:t>
      </w:r>
      <w:r>
        <w:rPr>
          <w:color w:val="231F20"/>
          <w:spacing w:val="-18"/>
          <w:sz w:val="22"/>
        </w:rPr>
        <w:t> </w:t>
      </w:r>
      <w:r>
        <w:rPr>
          <w:color w:val="231F20"/>
          <w:spacing w:val="-4"/>
          <w:sz w:val="22"/>
        </w:rPr>
        <w:t>ситуацију</w:t>
      </w:r>
      <w:r>
        <w:rPr>
          <w:color w:val="231F20"/>
          <w:spacing w:val="-18"/>
          <w:sz w:val="22"/>
        </w:rPr>
        <w:t> </w:t>
      </w:r>
      <w:r>
        <w:rPr>
          <w:color w:val="231F20"/>
          <w:spacing w:val="-4"/>
          <w:sz w:val="22"/>
        </w:rPr>
        <w:t>јер</w:t>
      </w:r>
      <w:r>
        <w:rPr>
          <w:color w:val="231F20"/>
          <w:spacing w:val="-18"/>
          <w:sz w:val="22"/>
        </w:rPr>
        <w:t> </w:t>
      </w:r>
      <w:r>
        <w:rPr>
          <w:color w:val="231F20"/>
          <w:spacing w:val="-4"/>
          <w:sz w:val="22"/>
        </w:rPr>
        <w:t>ће</w:t>
      </w:r>
      <w:r>
        <w:rPr>
          <w:color w:val="231F20"/>
          <w:spacing w:val="-18"/>
          <w:sz w:val="22"/>
        </w:rPr>
        <w:t> </w:t>
      </w:r>
      <w:r>
        <w:rPr>
          <w:color w:val="231F20"/>
          <w:spacing w:val="-4"/>
          <w:sz w:val="22"/>
        </w:rPr>
        <w:t>настати</w:t>
      </w:r>
      <w:r>
        <w:rPr>
          <w:color w:val="231F20"/>
          <w:spacing w:val="-18"/>
          <w:sz w:val="22"/>
        </w:rPr>
        <w:t> </w:t>
      </w:r>
      <w:r>
        <w:rPr>
          <w:color w:val="231F20"/>
          <w:spacing w:val="-4"/>
          <w:sz w:val="22"/>
        </w:rPr>
        <w:t>нови</w:t>
      </w:r>
      <w:r>
        <w:rPr>
          <w:color w:val="231F20"/>
          <w:spacing w:val="-18"/>
          <w:sz w:val="22"/>
        </w:rPr>
        <w:t> </w:t>
      </w:r>
      <w:r>
        <w:rPr>
          <w:color w:val="231F20"/>
          <w:spacing w:val="-4"/>
          <w:sz w:val="22"/>
        </w:rPr>
        <w:t>стрес;</w:t>
      </w:r>
    </w:p>
    <w:p>
      <w:pPr>
        <w:pStyle w:val="ListParagraph"/>
        <w:numPr>
          <w:ilvl w:val="0"/>
          <w:numId w:val="82"/>
        </w:numPr>
        <w:tabs>
          <w:tab w:pos="1428" w:val="left" w:leader="none"/>
        </w:tabs>
        <w:spacing w:line="237" w:lineRule="auto" w:before="1" w:after="0"/>
        <w:ind w:left="807" w:right="568" w:firstLine="396"/>
        <w:jc w:val="both"/>
        <w:rPr>
          <w:sz w:val="22"/>
        </w:rPr>
      </w:pPr>
      <w:r>
        <w:rPr>
          <w:color w:val="231F20"/>
          <w:w w:val="90"/>
          <w:sz w:val="22"/>
        </w:rPr>
        <w:t>унутрашње одбијање (размишљајмо о нечему што није у вези с </w:t>
      </w:r>
      <w:r>
        <w:rPr>
          <w:color w:val="231F20"/>
          <w:spacing w:val="-8"/>
          <w:sz w:val="22"/>
        </w:rPr>
        <w:t>проблемом који нас мучи, мисли које нас море треба активно преки- </w:t>
      </w:r>
      <w:r>
        <w:rPr>
          <w:color w:val="231F20"/>
          <w:spacing w:val="-6"/>
          <w:sz w:val="22"/>
        </w:rPr>
        <w:t>дати</w:t>
      </w:r>
      <w:r>
        <w:rPr>
          <w:color w:val="231F20"/>
          <w:spacing w:val="-11"/>
          <w:sz w:val="22"/>
        </w:rPr>
        <w:t> </w:t>
      </w:r>
      <w:r>
        <w:rPr>
          <w:color w:val="231F20"/>
          <w:spacing w:val="-6"/>
          <w:sz w:val="22"/>
        </w:rPr>
        <w:t>мислима</w:t>
      </w:r>
      <w:r>
        <w:rPr>
          <w:color w:val="231F20"/>
          <w:spacing w:val="-11"/>
          <w:sz w:val="22"/>
        </w:rPr>
        <w:t> </w:t>
      </w:r>
      <w:r>
        <w:rPr>
          <w:color w:val="231F20"/>
          <w:spacing w:val="-6"/>
          <w:sz w:val="22"/>
        </w:rPr>
        <w:t>о</w:t>
      </w:r>
      <w:r>
        <w:rPr>
          <w:color w:val="231F20"/>
          <w:spacing w:val="-10"/>
          <w:sz w:val="22"/>
        </w:rPr>
        <w:t> </w:t>
      </w:r>
      <w:r>
        <w:rPr>
          <w:color w:val="231F20"/>
          <w:spacing w:val="-6"/>
          <w:sz w:val="22"/>
        </w:rPr>
        <w:t>нечему</w:t>
      </w:r>
      <w:r>
        <w:rPr>
          <w:color w:val="231F20"/>
          <w:spacing w:val="-11"/>
          <w:sz w:val="22"/>
        </w:rPr>
        <w:t> </w:t>
      </w:r>
      <w:r>
        <w:rPr>
          <w:color w:val="231F20"/>
          <w:spacing w:val="-6"/>
          <w:sz w:val="22"/>
        </w:rPr>
        <w:t>другом,</w:t>
      </w:r>
      <w:r>
        <w:rPr>
          <w:color w:val="231F20"/>
          <w:spacing w:val="-10"/>
          <w:sz w:val="22"/>
        </w:rPr>
        <w:t> </w:t>
      </w:r>
      <w:r>
        <w:rPr>
          <w:color w:val="231F20"/>
          <w:spacing w:val="-6"/>
          <w:sz w:val="22"/>
        </w:rPr>
        <w:t>на</w:t>
      </w:r>
      <w:r>
        <w:rPr>
          <w:color w:val="231F20"/>
          <w:spacing w:val="-11"/>
          <w:sz w:val="22"/>
        </w:rPr>
        <w:t> </w:t>
      </w:r>
      <w:r>
        <w:rPr>
          <w:color w:val="231F20"/>
          <w:spacing w:val="-6"/>
          <w:sz w:val="22"/>
        </w:rPr>
        <w:t>пример</w:t>
      </w:r>
      <w:r>
        <w:rPr>
          <w:color w:val="231F20"/>
          <w:spacing w:val="-10"/>
          <w:sz w:val="22"/>
        </w:rPr>
        <w:t> </w:t>
      </w:r>
      <w:r>
        <w:rPr>
          <w:color w:val="231F20"/>
          <w:spacing w:val="-6"/>
          <w:sz w:val="22"/>
        </w:rPr>
        <w:t>о</w:t>
      </w:r>
      <w:r>
        <w:rPr>
          <w:color w:val="231F20"/>
          <w:spacing w:val="-11"/>
          <w:sz w:val="22"/>
        </w:rPr>
        <w:t> </w:t>
      </w:r>
      <w:r>
        <w:rPr>
          <w:color w:val="231F20"/>
          <w:spacing w:val="-6"/>
          <w:sz w:val="22"/>
        </w:rPr>
        <w:t>томе</w:t>
      </w:r>
      <w:r>
        <w:rPr>
          <w:color w:val="231F20"/>
          <w:spacing w:val="-11"/>
          <w:sz w:val="22"/>
        </w:rPr>
        <w:t> </w:t>
      </w:r>
      <w:r>
        <w:rPr>
          <w:color w:val="231F20"/>
          <w:spacing w:val="-6"/>
          <w:sz w:val="22"/>
        </w:rPr>
        <w:t>како</w:t>
      </w:r>
      <w:r>
        <w:rPr>
          <w:color w:val="231F20"/>
          <w:spacing w:val="-10"/>
          <w:sz w:val="22"/>
        </w:rPr>
        <w:t> </w:t>
      </w:r>
      <w:r>
        <w:rPr>
          <w:color w:val="231F20"/>
          <w:spacing w:val="-6"/>
          <w:sz w:val="22"/>
        </w:rPr>
        <w:t>организовати слободно</w:t>
      </w:r>
      <w:r>
        <w:rPr>
          <w:color w:val="231F20"/>
          <w:spacing w:val="-17"/>
          <w:sz w:val="22"/>
        </w:rPr>
        <w:t> </w:t>
      </w:r>
      <w:r>
        <w:rPr>
          <w:color w:val="231F20"/>
          <w:spacing w:val="-6"/>
          <w:sz w:val="22"/>
        </w:rPr>
        <w:t>време,</w:t>
      </w:r>
      <w:r>
        <w:rPr>
          <w:color w:val="231F20"/>
          <w:spacing w:val="-17"/>
          <w:sz w:val="22"/>
        </w:rPr>
        <w:t> </w:t>
      </w:r>
      <w:r>
        <w:rPr>
          <w:color w:val="231F20"/>
          <w:spacing w:val="-6"/>
          <w:sz w:val="22"/>
        </w:rPr>
        <w:t>о</w:t>
      </w:r>
      <w:r>
        <w:rPr>
          <w:color w:val="231F20"/>
          <w:spacing w:val="-17"/>
          <w:sz w:val="22"/>
        </w:rPr>
        <w:t> </w:t>
      </w:r>
      <w:r>
        <w:rPr>
          <w:color w:val="231F20"/>
          <w:spacing w:val="-6"/>
          <w:sz w:val="22"/>
        </w:rPr>
        <w:t>плажи,</w:t>
      </w:r>
      <w:r>
        <w:rPr>
          <w:color w:val="231F20"/>
          <w:spacing w:val="-17"/>
          <w:sz w:val="22"/>
        </w:rPr>
        <w:t> </w:t>
      </w:r>
      <w:r>
        <w:rPr>
          <w:color w:val="231F20"/>
          <w:spacing w:val="-6"/>
          <w:sz w:val="22"/>
        </w:rPr>
        <w:t>сунцу,</w:t>
      </w:r>
      <w:r>
        <w:rPr>
          <w:color w:val="231F20"/>
          <w:spacing w:val="-17"/>
          <w:sz w:val="22"/>
        </w:rPr>
        <w:t> </w:t>
      </w:r>
      <w:r>
        <w:rPr>
          <w:color w:val="231F20"/>
          <w:spacing w:val="-6"/>
          <w:sz w:val="22"/>
        </w:rPr>
        <w:t>пејзажу</w:t>
      </w:r>
      <w:r>
        <w:rPr>
          <w:color w:val="231F20"/>
          <w:spacing w:val="-17"/>
          <w:sz w:val="22"/>
        </w:rPr>
        <w:t> </w:t>
      </w:r>
      <w:r>
        <w:rPr>
          <w:color w:val="231F20"/>
          <w:spacing w:val="-6"/>
          <w:sz w:val="22"/>
        </w:rPr>
        <w:t>који</w:t>
      </w:r>
      <w:r>
        <w:rPr>
          <w:color w:val="231F20"/>
          <w:spacing w:val="-17"/>
          <w:sz w:val="22"/>
        </w:rPr>
        <w:t> </w:t>
      </w:r>
      <w:r>
        <w:rPr>
          <w:color w:val="231F20"/>
          <w:spacing w:val="-6"/>
          <w:sz w:val="22"/>
        </w:rPr>
        <w:t>нам</w:t>
      </w:r>
      <w:r>
        <w:rPr>
          <w:color w:val="231F20"/>
          <w:spacing w:val="-17"/>
          <w:sz w:val="22"/>
        </w:rPr>
        <w:t> </w:t>
      </w:r>
      <w:r>
        <w:rPr>
          <w:color w:val="231F20"/>
          <w:spacing w:val="-6"/>
          <w:sz w:val="22"/>
        </w:rPr>
        <w:t>прија);</w:t>
      </w:r>
    </w:p>
    <w:p>
      <w:pPr>
        <w:pStyle w:val="ListParagraph"/>
        <w:numPr>
          <w:ilvl w:val="0"/>
          <w:numId w:val="82"/>
        </w:numPr>
        <w:tabs>
          <w:tab w:pos="1434" w:val="left" w:leader="none"/>
        </w:tabs>
        <w:spacing w:line="237" w:lineRule="auto" w:before="2" w:after="0"/>
        <w:ind w:left="807" w:right="571" w:firstLine="396"/>
        <w:jc w:val="both"/>
        <w:rPr>
          <w:sz w:val="22"/>
        </w:rPr>
      </w:pPr>
      <w:r>
        <w:rPr>
          <w:color w:val="231F20"/>
          <w:spacing w:val="-6"/>
          <w:sz w:val="22"/>
        </w:rPr>
        <w:t>спољно одбијање (разне активности могу нам помоћи да при- </w:t>
      </w:r>
      <w:r>
        <w:rPr>
          <w:color w:val="231F20"/>
          <w:w w:val="90"/>
          <w:sz w:val="22"/>
        </w:rPr>
        <w:t>времено заборавимо на оптерећење, на пример посета пријатељу, ку- </w:t>
      </w:r>
      <w:r>
        <w:rPr>
          <w:color w:val="231F20"/>
          <w:sz w:val="22"/>
        </w:rPr>
        <w:t>повина,</w:t>
      </w:r>
      <w:r>
        <w:rPr>
          <w:color w:val="231F20"/>
          <w:spacing w:val="-14"/>
          <w:sz w:val="22"/>
        </w:rPr>
        <w:t> </w:t>
      </w:r>
      <w:r>
        <w:rPr>
          <w:color w:val="231F20"/>
          <w:sz w:val="22"/>
        </w:rPr>
        <w:t>читање);</w:t>
      </w:r>
    </w:p>
    <w:p>
      <w:pPr>
        <w:pStyle w:val="ListParagraph"/>
        <w:numPr>
          <w:ilvl w:val="0"/>
          <w:numId w:val="82"/>
        </w:numPr>
        <w:tabs>
          <w:tab w:pos="1440" w:val="left" w:leader="none"/>
        </w:tabs>
        <w:spacing w:line="237" w:lineRule="auto" w:before="1" w:after="0"/>
        <w:ind w:left="807" w:right="569" w:firstLine="396"/>
        <w:jc w:val="both"/>
        <w:rPr>
          <w:sz w:val="22"/>
        </w:rPr>
      </w:pPr>
      <w:r>
        <w:rPr>
          <w:color w:val="231F20"/>
          <w:spacing w:val="-4"/>
          <w:sz w:val="22"/>
        </w:rPr>
        <w:t>позитивна</w:t>
      </w:r>
      <w:r>
        <w:rPr>
          <w:color w:val="231F20"/>
          <w:spacing w:val="-8"/>
          <w:sz w:val="22"/>
        </w:rPr>
        <w:t> </w:t>
      </w:r>
      <w:r>
        <w:rPr>
          <w:color w:val="231F20"/>
          <w:spacing w:val="-4"/>
          <w:sz w:val="22"/>
        </w:rPr>
        <w:t>самоинструкција</w:t>
      </w:r>
      <w:r>
        <w:rPr>
          <w:color w:val="231F20"/>
          <w:spacing w:val="-8"/>
          <w:sz w:val="22"/>
        </w:rPr>
        <w:t> </w:t>
      </w:r>
      <w:r>
        <w:rPr>
          <w:color w:val="231F20"/>
          <w:spacing w:val="-4"/>
          <w:sz w:val="22"/>
        </w:rPr>
        <w:t>(можемо</w:t>
      </w:r>
      <w:r>
        <w:rPr>
          <w:color w:val="231F20"/>
          <w:spacing w:val="-8"/>
          <w:sz w:val="22"/>
        </w:rPr>
        <w:t> </w:t>
      </w:r>
      <w:r>
        <w:rPr>
          <w:color w:val="231F20"/>
          <w:spacing w:val="-4"/>
          <w:sz w:val="22"/>
        </w:rPr>
        <w:t>спроводити</w:t>
      </w:r>
      <w:r>
        <w:rPr>
          <w:color w:val="231F20"/>
          <w:spacing w:val="-8"/>
          <w:sz w:val="22"/>
        </w:rPr>
        <w:t> </w:t>
      </w:r>
      <w:r>
        <w:rPr>
          <w:color w:val="231F20"/>
          <w:spacing w:val="-4"/>
          <w:sz w:val="22"/>
        </w:rPr>
        <w:t>једну</w:t>
      </w:r>
      <w:r>
        <w:rPr>
          <w:color w:val="231F20"/>
          <w:spacing w:val="-8"/>
          <w:sz w:val="22"/>
        </w:rPr>
        <w:t> </w:t>
      </w:r>
      <w:r>
        <w:rPr>
          <w:color w:val="231F20"/>
          <w:spacing w:val="-4"/>
          <w:sz w:val="22"/>
        </w:rPr>
        <w:t>врсту </w:t>
      </w:r>
      <w:r>
        <w:rPr>
          <w:color w:val="231F20"/>
          <w:spacing w:val="-6"/>
          <w:sz w:val="22"/>
        </w:rPr>
        <w:t>самоохрабривања</w:t>
      </w:r>
      <w:r>
        <w:rPr>
          <w:color w:val="231F20"/>
          <w:spacing w:val="-8"/>
          <w:sz w:val="22"/>
        </w:rPr>
        <w:t> </w:t>
      </w:r>
      <w:r>
        <w:rPr>
          <w:color w:val="231F20"/>
          <w:spacing w:val="-6"/>
          <w:sz w:val="22"/>
        </w:rPr>
        <w:t>тако</w:t>
      </w:r>
      <w:r>
        <w:rPr>
          <w:color w:val="231F20"/>
          <w:spacing w:val="-8"/>
          <w:sz w:val="22"/>
        </w:rPr>
        <w:t> </w:t>
      </w:r>
      <w:r>
        <w:rPr>
          <w:color w:val="231F20"/>
          <w:spacing w:val="-6"/>
          <w:sz w:val="22"/>
        </w:rPr>
        <w:t>што</w:t>
      </w:r>
      <w:r>
        <w:rPr>
          <w:color w:val="231F20"/>
          <w:spacing w:val="-8"/>
          <w:sz w:val="22"/>
        </w:rPr>
        <w:t> </w:t>
      </w:r>
      <w:r>
        <w:rPr>
          <w:color w:val="231F20"/>
          <w:spacing w:val="-6"/>
          <w:sz w:val="22"/>
        </w:rPr>
        <w:t>ћемо</w:t>
      </w:r>
      <w:r>
        <w:rPr>
          <w:color w:val="231F20"/>
          <w:spacing w:val="-8"/>
          <w:sz w:val="22"/>
        </w:rPr>
        <w:t> </w:t>
      </w:r>
      <w:r>
        <w:rPr>
          <w:color w:val="231F20"/>
          <w:spacing w:val="-6"/>
          <w:sz w:val="22"/>
        </w:rPr>
        <w:t>уливати</w:t>
      </w:r>
      <w:r>
        <w:rPr>
          <w:color w:val="231F20"/>
          <w:spacing w:val="-8"/>
          <w:sz w:val="22"/>
        </w:rPr>
        <w:t> </w:t>
      </w:r>
      <w:r>
        <w:rPr>
          <w:color w:val="231F20"/>
          <w:spacing w:val="-6"/>
          <w:sz w:val="22"/>
        </w:rPr>
        <w:t>себи</w:t>
      </w:r>
      <w:r>
        <w:rPr>
          <w:color w:val="231F20"/>
          <w:spacing w:val="-8"/>
          <w:sz w:val="22"/>
        </w:rPr>
        <w:t> </w:t>
      </w:r>
      <w:r>
        <w:rPr>
          <w:color w:val="231F20"/>
          <w:spacing w:val="-6"/>
          <w:sz w:val="22"/>
        </w:rPr>
        <w:t>храброст</w:t>
      </w:r>
      <w:r>
        <w:rPr>
          <w:color w:val="231F20"/>
          <w:spacing w:val="-8"/>
          <w:sz w:val="22"/>
        </w:rPr>
        <w:t> </w:t>
      </w:r>
      <w:r>
        <w:rPr>
          <w:color w:val="231F20"/>
          <w:spacing w:val="-6"/>
          <w:sz w:val="22"/>
        </w:rPr>
        <w:t>–</w:t>
      </w:r>
      <w:r>
        <w:rPr>
          <w:color w:val="231F20"/>
          <w:spacing w:val="-8"/>
          <w:sz w:val="22"/>
        </w:rPr>
        <w:t> </w:t>
      </w:r>
      <w:r>
        <w:rPr>
          <w:color w:val="231F20"/>
          <w:spacing w:val="-6"/>
          <w:sz w:val="22"/>
        </w:rPr>
        <w:t>издржаћу, </w:t>
      </w:r>
      <w:r>
        <w:rPr>
          <w:color w:val="231F20"/>
          <w:spacing w:val="-8"/>
          <w:sz w:val="22"/>
        </w:rPr>
        <w:t>и други су издржали, или релативизовати ствари – ма шта је мој кон- </w:t>
      </w:r>
      <w:r>
        <w:rPr>
          <w:color w:val="231F20"/>
          <w:w w:val="90"/>
          <w:sz w:val="22"/>
        </w:rPr>
        <w:t>фликт са шефом у поређењу са суседовим проблемом – болесним де- </w:t>
      </w:r>
      <w:r>
        <w:rPr>
          <w:color w:val="231F20"/>
          <w:spacing w:val="-2"/>
          <w:sz w:val="22"/>
        </w:rPr>
        <w:t>тетом);</w:t>
      </w:r>
    </w:p>
    <w:p>
      <w:pPr>
        <w:pStyle w:val="ListParagraph"/>
        <w:numPr>
          <w:ilvl w:val="0"/>
          <w:numId w:val="82"/>
        </w:numPr>
        <w:tabs>
          <w:tab w:pos="1424" w:val="left" w:leader="none"/>
        </w:tabs>
        <w:spacing w:line="237" w:lineRule="auto" w:before="1" w:after="0"/>
        <w:ind w:left="807" w:right="571" w:firstLine="396"/>
        <w:jc w:val="both"/>
        <w:rPr>
          <w:sz w:val="22"/>
        </w:rPr>
      </w:pPr>
      <w:r>
        <w:rPr>
          <w:color w:val="231F20"/>
          <w:w w:val="90"/>
          <w:sz w:val="22"/>
        </w:rPr>
        <w:t>показивање разумевања (на пример док чекам да ми </w:t>
      </w:r>
      <w:r>
        <w:rPr>
          <w:color w:val="231F20"/>
          <w:w w:val="90"/>
          <w:sz w:val="22"/>
        </w:rPr>
        <w:t>представ</w:t>
      </w:r>
      <w:r>
        <w:rPr>
          <w:color w:val="231F20"/>
          <w:w w:val="90"/>
          <w:sz w:val="22"/>
        </w:rPr>
        <w:t>-</w:t>
      </w:r>
      <w:r>
        <w:rPr>
          <w:color w:val="231F20"/>
          <w:w w:val="90"/>
          <w:sz w:val="22"/>
        </w:rPr>
        <w:t> ник надзираног субјекта покаже исправу коју тражим од њега, уместо </w:t>
      </w:r>
      <w:r>
        <w:rPr>
          <w:color w:val="231F20"/>
          <w:spacing w:val="-6"/>
          <w:sz w:val="22"/>
        </w:rPr>
        <w:t>да</w:t>
      </w:r>
      <w:r>
        <w:rPr>
          <w:color w:val="231F20"/>
          <w:spacing w:val="-10"/>
          <w:sz w:val="22"/>
        </w:rPr>
        <w:t> </w:t>
      </w:r>
      <w:r>
        <w:rPr>
          <w:color w:val="231F20"/>
          <w:spacing w:val="-6"/>
          <w:sz w:val="22"/>
        </w:rPr>
        <w:t>се</w:t>
      </w:r>
      <w:r>
        <w:rPr>
          <w:color w:val="231F20"/>
          <w:spacing w:val="-10"/>
          <w:sz w:val="22"/>
        </w:rPr>
        <w:t> </w:t>
      </w:r>
      <w:r>
        <w:rPr>
          <w:color w:val="231F20"/>
          <w:spacing w:val="-6"/>
          <w:sz w:val="22"/>
        </w:rPr>
        <w:t>нервирам,</w:t>
      </w:r>
      <w:r>
        <w:rPr>
          <w:color w:val="231F20"/>
          <w:spacing w:val="-10"/>
          <w:sz w:val="22"/>
        </w:rPr>
        <w:t> </w:t>
      </w:r>
      <w:r>
        <w:rPr>
          <w:color w:val="231F20"/>
          <w:spacing w:val="-6"/>
          <w:sz w:val="22"/>
        </w:rPr>
        <w:t>показујем</w:t>
      </w:r>
      <w:r>
        <w:rPr>
          <w:color w:val="231F20"/>
          <w:spacing w:val="-10"/>
          <w:sz w:val="22"/>
        </w:rPr>
        <w:t> </w:t>
      </w:r>
      <w:r>
        <w:rPr>
          <w:color w:val="231F20"/>
          <w:spacing w:val="-6"/>
          <w:sz w:val="22"/>
        </w:rPr>
        <w:t>разумевање</w:t>
      </w:r>
      <w:r>
        <w:rPr>
          <w:color w:val="231F20"/>
          <w:spacing w:val="-10"/>
          <w:sz w:val="22"/>
        </w:rPr>
        <w:t> </w:t>
      </w:r>
      <w:r>
        <w:rPr>
          <w:color w:val="231F20"/>
          <w:spacing w:val="-6"/>
          <w:sz w:val="22"/>
        </w:rPr>
        <w:t>за</w:t>
      </w:r>
      <w:r>
        <w:rPr>
          <w:color w:val="231F20"/>
          <w:spacing w:val="-10"/>
          <w:sz w:val="22"/>
        </w:rPr>
        <w:t> </w:t>
      </w:r>
      <w:r>
        <w:rPr>
          <w:color w:val="231F20"/>
          <w:spacing w:val="-6"/>
          <w:sz w:val="22"/>
        </w:rPr>
        <w:t>његову</w:t>
      </w:r>
      <w:r>
        <w:rPr>
          <w:color w:val="231F20"/>
          <w:spacing w:val="-10"/>
          <w:sz w:val="22"/>
        </w:rPr>
        <w:t> </w:t>
      </w:r>
      <w:r>
        <w:rPr>
          <w:color w:val="231F20"/>
          <w:spacing w:val="-6"/>
          <w:sz w:val="22"/>
        </w:rPr>
        <w:t>узнемиреност</w:t>
      </w:r>
      <w:r>
        <w:rPr>
          <w:color w:val="231F20"/>
          <w:spacing w:val="-10"/>
          <w:sz w:val="22"/>
        </w:rPr>
        <w:t> </w:t>
      </w:r>
      <w:r>
        <w:rPr>
          <w:color w:val="231F20"/>
          <w:spacing w:val="-6"/>
          <w:sz w:val="22"/>
        </w:rPr>
        <w:t>што </w:t>
      </w:r>
      <w:r>
        <w:rPr>
          <w:color w:val="231F20"/>
          <w:spacing w:val="-2"/>
          <w:sz w:val="22"/>
        </w:rPr>
        <w:t>не</w:t>
      </w:r>
      <w:r>
        <w:rPr>
          <w:color w:val="231F20"/>
          <w:spacing w:val="-18"/>
          <w:sz w:val="22"/>
        </w:rPr>
        <w:t> </w:t>
      </w:r>
      <w:r>
        <w:rPr>
          <w:color w:val="231F20"/>
          <w:spacing w:val="-2"/>
          <w:sz w:val="22"/>
        </w:rPr>
        <w:t>може</w:t>
      </w:r>
      <w:r>
        <w:rPr>
          <w:color w:val="231F20"/>
          <w:spacing w:val="-18"/>
          <w:sz w:val="22"/>
        </w:rPr>
        <w:t> </w:t>
      </w:r>
      <w:r>
        <w:rPr>
          <w:color w:val="231F20"/>
          <w:spacing w:val="-2"/>
          <w:sz w:val="22"/>
        </w:rPr>
        <w:t>одмах</w:t>
      </w:r>
      <w:r>
        <w:rPr>
          <w:color w:val="231F20"/>
          <w:spacing w:val="-18"/>
          <w:sz w:val="22"/>
        </w:rPr>
        <w:t> </w:t>
      </w:r>
      <w:r>
        <w:rPr>
          <w:color w:val="231F20"/>
          <w:spacing w:val="-2"/>
          <w:sz w:val="22"/>
        </w:rPr>
        <w:t>да</w:t>
      </w:r>
      <w:r>
        <w:rPr>
          <w:color w:val="231F20"/>
          <w:spacing w:val="-18"/>
          <w:sz w:val="22"/>
        </w:rPr>
        <w:t> </w:t>
      </w:r>
      <w:r>
        <w:rPr>
          <w:color w:val="231F20"/>
          <w:spacing w:val="-2"/>
          <w:sz w:val="22"/>
        </w:rPr>
        <w:t>је</w:t>
      </w:r>
      <w:r>
        <w:rPr>
          <w:color w:val="231F20"/>
          <w:spacing w:val="-18"/>
          <w:sz w:val="22"/>
        </w:rPr>
        <w:t> </w:t>
      </w:r>
      <w:r>
        <w:rPr>
          <w:color w:val="231F20"/>
          <w:spacing w:val="-2"/>
          <w:sz w:val="22"/>
        </w:rPr>
        <w:t>пронађе).</w:t>
      </w:r>
    </w:p>
    <w:p>
      <w:pPr>
        <w:spacing w:line="254" w:lineRule="exact" w:before="0"/>
        <w:ind w:left="1204" w:right="0" w:firstLine="0"/>
        <w:jc w:val="both"/>
        <w:rPr>
          <w:i/>
          <w:sz w:val="22"/>
        </w:rPr>
      </w:pPr>
      <w:r>
        <w:rPr>
          <w:i/>
          <w:color w:val="231F20"/>
          <w:w w:val="90"/>
          <w:sz w:val="22"/>
        </w:rPr>
        <w:t>Савети</w:t>
      </w:r>
      <w:r>
        <w:rPr>
          <w:i/>
          <w:color w:val="231F20"/>
          <w:spacing w:val="-11"/>
          <w:w w:val="90"/>
          <w:sz w:val="22"/>
        </w:rPr>
        <w:t> </w:t>
      </w:r>
      <w:r>
        <w:rPr>
          <w:i/>
          <w:color w:val="231F20"/>
          <w:w w:val="90"/>
          <w:sz w:val="22"/>
        </w:rPr>
        <w:t>за</w:t>
      </w:r>
      <w:r>
        <w:rPr>
          <w:i/>
          <w:color w:val="231F20"/>
          <w:spacing w:val="-11"/>
          <w:w w:val="90"/>
          <w:sz w:val="22"/>
        </w:rPr>
        <w:t> </w:t>
      </w:r>
      <w:r>
        <w:rPr>
          <w:i/>
          <w:color w:val="231F20"/>
          <w:w w:val="90"/>
          <w:sz w:val="22"/>
        </w:rPr>
        <w:t>дуготрајно</w:t>
      </w:r>
      <w:r>
        <w:rPr>
          <w:i/>
          <w:color w:val="231F20"/>
          <w:spacing w:val="-11"/>
          <w:w w:val="90"/>
          <w:sz w:val="22"/>
        </w:rPr>
        <w:t> </w:t>
      </w:r>
      <w:r>
        <w:rPr>
          <w:i/>
          <w:color w:val="231F20"/>
          <w:w w:val="90"/>
          <w:sz w:val="22"/>
        </w:rPr>
        <w:t>овладавање</w:t>
      </w:r>
      <w:r>
        <w:rPr>
          <w:i/>
          <w:color w:val="231F20"/>
          <w:spacing w:val="-11"/>
          <w:w w:val="90"/>
          <w:sz w:val="22"/>
        </w:rPr>
        <w:t> </w:t>
      </w:r>
      <w:r>
        <w:rPr>
          <w:i/>
          <w:color w:val="231F20"/>
          <w:spacing w:val="-2"/>
          <w:w w:val="90"/>
          <w:sz w:val="22"/>
        </w:rPr>
        <w:t>стресом:</w:t>
      </w:r>
    </w:p>
    <w:p>
      <w:pPr>
        <w:pStyle w:val="ListParagraph"/>
        <w:numPr>
          <w:ilvl w:val="0"/>
          <w:numId w:val="83"/>
        </w:numPr>
        <w:tabs>
          <w:tab w:pos="1443" w:val="left" w:leader="none"/>
        </w:tabs>
        <w:spacing w:line="237" w:lineRule="auto" w:before="1" w:after="0"/>
        <w:ind w:left="807" w:right="567" w:firstLine="396"/>
        <w:jc w:val="both"/>
        <w:rPr>
          <w:sz w:val="22"/>
        </w:rPr>
      </w:pPr>
      <w:r>
        <w:rPr>
          <w:color w:val="231F20"/>
          <w:spacing w:val="-4"/>
          <w:sz w:val="22"/>
        </w:rPr>
        <w:t>систематско</w:t>
      </w:r>
      <w:r>
        <w:rPr>
          <w:color w:val="231F20"/>
          <w:spacing w:val="-13"/>
          <w:sz w:val="22"/>
        </w:rPr>
        <w:t> </w:t>
      </w:r>
      <w:r>
        <w:rPr>
          <w:color w:val="231F20"/>
          <w:spacing w:val="-4"/>
          <w:sz w:val="22"/>
        </w:rPr>
        <w:t>опуштање</w:t>
      </w:r>
      <w:r>
        <w:rPr>
          <w:color w:val="231F20"/>
          <w:spacing w:val="-13"/>
          <w:sz w:val="22"/>
        </w:rPr>
        <w:t> </w:t>
      </w:r>
      <w:r>
        <w:rPr>
          <w:color w:val="231F20"/>
          <w:spacing w:val="-4"/>
          <w:sz w:val="22"/>
        </w:rPr>
        <w:t>–</w:t>
      </w:r>
      <w:r>
        <w:rPr>
          <w:color w:val="231F20"/>
          <w:spacing w:val="-12"/>
          <w:sz w:val="22"/>
        </w:rPr>
        <w:t> </w:t>
      </w:r>
      <w:r>
        <w:rPr>
          <w:color w:val="231F20"/>
          <w:spacing w:val="-4"/>
          <w:sz w:val="22"/>
        </w:rPr>
        <w:t>активне</w:t>
      </w:r>
      <w:r>
        <w:rPr>
          <w:color w:val="231F20"/>
          <w:spacing w:val="-13"/>
          <w:sz w:val="22"/>
        </w:rPr>
        <w:t> </w:t>
      </w:r>
      <w:r>
        <w:rPr>
          <w:color w:val="231F20"/>
          <w:spacing w:val="-4"/>
          <w:sz w:val="22"/>
        </w:rPr>
        <w:t>методе</w:t>
      </w:r>
      <w:r>
        <w:rPr>
          <w:color w:val="231F20"/>
          <w:spacing w:val="-12"/>
          <w:sz w:val="22"/>
        </w:rPr>
        <w:t> </w:t>
      </w:r>
      <w:r>
        <w:rPr>
          <w:color w:val="231F20"/>
          <w:spacing w:val="-4"/>
          <w:sz w:val="22"/>
        </w:rPr>
        <w:t>и</w:t>
      </w:r>
      <w:r>
        <w:rPr>
          <w:color w:val="231F20"/>
          <w:spacing w:val="-13"/>
          <w:sz w:val="22"/>
        </w:rPr>
        <w:t> </w:t>
      </w:r>
      <w:r>
        <w:rPr>
          <w:color w:val="231F20"/>
          <w:spacing w:val="-4"/>
          <w:sz w:val="22"/>
        </w:rPr>
        <w:t>технике</w:t>
      </w:r>
      <w:r>
        <w:rPr>
          <w:color w:val="231F20"/>
          <w:spacing w:val="-12"/>
          <w:sz w:val="22"/>
        </w:rPr>
        <w:t> </w:t>
      </w:r>
      <w:r>
        <w:rPr>
          <w:color w:val="231F20"/>
          <w:spacing w:val="-4"/>
          <w:sz w:val="22"/>
        </w:rPr>
        <w:t>системат- </w:t>
      </w:r>
      <w:r>
        <w:rPr>
          <w:color w:val="231F20"/>
          <w:spacing w:val="-6"/>
          <w:sz w:val="22"/>
        </w:rPr>
        <w:t>ског</w:t>
      </w:r>
      <w:r>
        <w:rPr>
          <w:color w:val="231F20"/>
          <w:spacing w:val="-8"/>
          <w:sz w:val="22"/>
        </w:rPr>
        <w:t> </w:t>
      </w:r>
      <w:r>
        <w:rPr>
          <w:color w:val="231F20"/>
          <w:spacing w:val="-6"/>
          <w:sz w:val="22"/>
        </w:rPr>
        <w:t>опуштања</w:t>
      </w:r>
      <w:r>
        <w:rPr>
          <w:color w:val="231F20"/>
          <w:spacing w:val="-8"/>
          <w:sz w:val="22"/>
        </w:rPr>
        <w:t> </w:t>
      </w:r>
      <w:r>
        <w:rPr>
          <w:color w:val="231F20"/>
          <w:spacing w:val="-6"/>
          <w:sz w:val="22"/>
        </w:rPr>
        <w:t>(прогресивна</w:t>
      </w:r>
      <w:r>
        <w:rPr>
          <w:color w:val="231F20"/>
          <w:spacing w:val="-9"/>
          <w:sz w:val="22"/>
        </w:rPr>
        <w:t> </w:t>
      </w:r>
      <w:r>
        <w:rPr>
          <w:color w:val="231F20"/>
          <w:spacing w:val="-6"/>
          <w:sz w:val="22"/>
        </w:rPr>
        <w:t>техника</w:t>
      </w:r>
      <w:r>
        <w:rPr>
          <w:color w:val="231F20"/>
          <w:spacing w:val="-8"/>
          <w:sz w:val="22"/>
        </w:rPr>
        <w:t> </w:t>
      </w:r>
      <w:r>
        <w:rPr>
          <w:color w:val="231F20"/>
          <w:spacing w:val="-6"/>
          <w:sz w:val="22"/>
        </w:rPr>
        <w:t>релаксације</w:t>
      </w:r>
      <w:r>
        <w:rPr>
          <w:color w:val="231F20"/>
          <w:spacing w:val="-8"/>
          <w:sz w:val="22"/>
        </w:rPr>
        <w:t> </w:t>
      </w:r>
      <w:r>
        <w:rPr>
          <w:color w:val="231F20"/>
          <w:spacing w:val="-6"/>
          <w:sz w:val="22"/>
        </w:rPr>
        <w:t>мишића,</w:t>
      </w:r>
      <w:r>
        <w:rPr>
          <w:color w:val="231F20"/>
          <w:spacing w:val="-9"/>
          <w:sz w:val="22"/>
        </w:rPr>
        <w:t> </w:t>
      </w:r>
      <w:r>
        <w:rPr>
          <w:color w:val="231F20"/>
          <w:spacing w:val="-6"/>
          <w:sz w:val="22"/>
        </w:rPr>
        <w:t>аутогени </w:t>
      </w:r>
      <w:r>
        <w:rPr>
          <w:color w:val="231F20"/>
          <w:spacing w:val="-8"/>
          <w:sz w:val="22"/>
        </w:rPr>
        <w:t>тренинг, техника дисања и јога) погодне су како за овладавање стре- </w:t>
      </w:r>
      <w:r>
        <w:rPr>
          <w:color w:val="231F20"/>
          <w:w w:val="90"/>
          <w:sz w:val="22"/>
        </w:rPr>
        <w:t>сом тако и за превентивно деловање, тј. за избегавање стреса, оне су </w:t>
      </w:r>
      <w:r>
        <w:rPr>
          <w:color w:val="231F20"/>
          <w:spacing w:val="-4"/>
          <w:sz w:val="22"/>
        </w:rPr>
        <w:t>свеобухватне,</w:t>
      </w:r>
      <w:r>
        <w:rPr>
          <w:color w:val="231F20"/>
          <w:spacing w:val="-7"/>
          <w:sz w:val="22"/>
        </w:rPr>
        <w:t> </w:t>
      </w:r>
      <w:r>
        <w:rPr>
          <w:color w:val="231F20"/>
          <w:spacing w:val="-4"/>
          <w:sz w:val="22"/>
        </w:rPr>
        <w:t>циљано</w:t>
      </w:r>
      <w:r>
        <w:rPr>
          <w:color w:val="231F20"/>
          <w:spacing w:val="-7"/>
          <w:sz w:val="22"/>
        </w:rPr>
        <w:t> </w:t>
      </w:r>
      <w:r>
        <w:rPr>
          <w:color w:val="231F20"/>
          <w:spacing w:val="-4"/>
          <w:sz w:val="22"/>
        </w:rPr>
        <w:t>и</w:t>
      </w:r>
      <w:r>
        <w:rPr>
          <w:color w:val="231F20"/>
          <w:spacing w:val="-7"/>
          <w:sz w:val="22"/>
        </w:rPr>
        <w:t> </w:t>
      </w:r>
      <w:r>
        <w:rPr>
          <w:color w:val="231F20"/>
          <w:spacing w:val="-4"/>
          <w:sz w:val="22"/>
        </w:rPr>
        <w:t>систематски</w:t>
      </w:r>
      <w:r>
        <w:rPr>
          <w:color w:val="231F20"/>
          <w:spacing w:val="-7"/>
          <w:sz w:val="22"/>
        </w:rPr>
        <w:t> </w:t>
      </w:r>
      <w:r>
        <w:rPr>
          <w:color w:val="231F20"/>
          <w:spacing w:val="-4"/>
          <w:sz w:val="22"/>
        </w:rPr>
        <w:t>усмеравају</w:t>
      </w:r>
      <w:r>
        <w:rPr>
          <w:color w:val="231F20"/>
          <w:spacing w:val="-7"/>
          <w:sz w:val="22"/>
        </w:rPr>
        <w:t> </w:t>
      </w:r>
      <w:r>
        <w:rPr>
          <w:color w:val="231F20"/>
          <w:spacing w:val="-4"/>
          <w:sz w:val="22"/>
        </w:rPr>
        <w:t>се</w:t>
      </w:r>
      <w:r>
        <w:rPr>
          <w:color w:val="231F20"/>
          <w:spacing w:val="-7"/>
          <w:sz w:val="22"/>
        </w:rPr>
        <w:t> </w:t>
      </w:r>
      <w:r>
        <w:rPr>
          <w:color w:val="231F20"/>
          <w:spacing w:val="-4"/>
          <w:sz w:val="22"/>
        </w:rPr>
        <w:t>ка</w:t>
      </w:r>
      <w:r>
        <w:rPr>
          <w:color w:val="231F20"/>
          <w:spacing w:val="-7"/>
          <w:sz w:val="22"/>
        </w:rPr>
        <w:t> </w:t>
      </w:r>
      <w:r>
        <w:rPr>
          <w:color w:val="231F20"/>
          <w:spacing w:val="-4"/>
          <w:sz w:val="22"/>
        </w:rPr>
        <w:t>организму</w:t>
      </w:r>
      <w:r>
        <w:rPr>
          <w:color w:val="231F20"/>
          <w:spacing w:val="-7"/>
          <w:sz w:val="22"/>
        </w:rPr>
        <w:t> </w:t>
      </w:r>
      <w:r>
        <w:rPr>
          <w:color w:val="231F20"/>
          <w:spacing w:val="-4"/>
          <w:sz w:val="22"/>
        </w:rPr>
        <w:t>и </w:t>
      </w:r>
      <w:r>
        <w:rPr>
          <w:color w:val="231F20"/>
          <w:spacing w:val="-8"/>
          <w:sz w:val="22"/>
        </w:rPr>
        <w:t>заснивају се на научним сазнањима (систематске вежбе за опуштање </w:t>
      </w:r>
      <w:r>
        <w:rPr>
          <w:color w:val="231F20"/>
          <w:spacing w:val="-6"/>
          <w:sz w:val="22"/>
        </w:rPr>
        <w:t>имају</w:t>
      </w:r>
      <w:r>
        <w:rPr>
          <w:color w:val="231F20"/>
          <w:spacing w:val="-7"/>
          <w:sz w:val="22"/>
        </w:rPr>
        <w:t> </w:t>
      </w:r>
      <w:r>
        <w:rPr>
          <w:color w:val="231F20"/>
          <w:spacing w:val="-6"/>
          <w:sz w:val="22"/>
        </w:rPr>
        <w:t>вишеструке</w:t>
      </w:r>
      <w:r>
        <w:rPr>
          <w:color w:val="231F20"/>
          <w:spacing w:val="-7"/>
          <w:sz w:val="22"/>
        </w:rPr>
        <w:t> </w:t>
      </w:r>
      <w:r>
        <w:rPr>
          <w:color w:val="231F20"/>
          <w:spacing w:val="-6"/>
          <w:sz w:val="22"/>
        </w:rPr>
        <w:t>ефекте</w:t>
      </w:r>
      <w:r>
        <w:rPr>
          <w:color w:val="231F20"/>
          <w:spacing w:val="-7"/>
          <w:sz w:val="22"/>
        </w:rPr>
        <w:t> </w:t>
      </w:r>
      <w:r>
        <w:rPr>
          <w:color w:val="231F20"/>
          <w:spacing w:val="-6"/>
          <w:sz w:val="22"/>
        </w:rPr>
        <w:t>јер</w:t>
      </w:r>
      <w:r>
        <w:rPr>
          <w:color w:val="231F20"/>
          <w:spacing w:val="-7"/>
          <w:sz w:val="22"/>
        </w:rPr>
        <w:t> </w:t>
      </w:r>
      <w:r>
        <w:rPr>
          <w:color w:val="231F20"/>
          <w:spacing w:val="-6"/>
          <w:sz w:val="22"/>
        </w:rPr>
        <w:t>смањују</w:t>
      </w:r>
      <w:r>
        <w:rPr>
          <w:color w:val="231F20"/>
          <w:spacing w:val="-7"/>
          <w:sz w:val="22"/>
        </w:rPr>
        <w:t> </w:t>
      </w:r>
      <w:r>
        <w:rPr>
          <w:color w:val="231F20"/>
          <w:spacing w:val="-6"/>
          <w:sz w:val="22"/>
        </w:rPr>
        <w:t>ниво</w:t>
      </w:r>
      <w:r>
        <w:rPr>
          <w:color w:val="231F20"/>
          <w:spacing w:val="-7"/>
          <w:sz w:val="22"/>
        </w:rPr>
        <w:t> </w:t>
      </w:r>
      <w:r>
        <w:rPr>
          <w:color w:val="231F20"/>
          <w:spacing w:val="-6"/>
          <w:sz w:val="22"/>
        </w:rPr>
        <w:t>узнемирења,</w:t>
      </w:r>
      <w:r>
        <w:rPr>
          <w:color w:val="231F20"/>
          <w:spacing w:val="-7"/>
          <w:sz w:val="22"/>
        </w:rPr>
        <w:t> </w:t>
      </w:r>
      <w:r>
        <w:rPr>
          <w:color w:val="231F20"/>
          <w:spacing w:val="-6"/>
          <w:sz w:val="22"/>
        </w:rPr>
        <w:t>повећавају </w:t>
      </w:r>
      <w:r>
        <w:rPr>
          <w:color w:val="231F20"/>
          <w:sz w:val="22"/>
        </w:rPr>
        <w:t>оптерећење</w:t>
      </w:r>
      <w:r>
        <w:rPr>
          <w:color w:val="231F20"/>
          <w:spacing w:val="-15"/>
          <w:sz w:val="22"/>
        </w:rPr>
        <w:t> </w:t>
      </w:r>
      <w:r>
        <w:rPr>
          <w:color w:val="231F20"/>
          <w:sz w:val="22"/>
        </w:rPr>
        <w:t>којем</w:t>
      </w:r>
      <w:r>
        <w:rPr>
          <w:color w:val="231F20"/>
          <w:spacing w:val="-15"/>
          <w:sz w:val="22"/>
        </w:rPr>
        <w:t> </w:t>
      </w:r>
      <w:r>
        <w:rPr>
          <w:color w:val="231F20"/>
          <w:sz w:val="22"/>
        </w:rPr>
        <w:t>се</w:t>
      </w:r>
      <w:r>
        <w:rPr>
          <w:color w:val="231F20"/>
          <w:spacing w:val="-14"/>
          <w:sz w:val="22"/>
        </w:rPr>
        <w:t> </w:t>
      </w:r>
      <w:r>
        <w:rPr>
          <w:color w:val="231F20"/>
          <w:sz w:val="22"/>
        </w:rPr>
        <w:t>можемо</w:t>
      </w:r>
      <w:r>
        <w:rPr>
          <w:color w:val="231F20"/>
          <w:spacing w:val="-15"/>
          <w:sz w:val="22"/>
        </w:rPr>
        <w:t> </w:t>
      </w:r>
      <w:r>
        <w:rPr>
          <w:color w:val="231F20"/>
          <w:sz w:val="22"/>
        </w:rPr>
        <w:t>изложити,</w:t>
      </w:r>
      <w:r>
        <w:rPr>
          <w:color w:val="231F20"/>
          <w:spacing w:val="-14"/>
          <w:sz w:val="22"/>
        </w:rPr>
        <w:t> </w:t>
      </w:r>
      <w:r>
        <w:rPr>
          <w:color w:val="231F20"/>
          <w:sz w:val="22"/>
        </w:rPr>
        <w:t>отклањају</w:t>
      </w:r>
      <w:r>
        <w:rPr>
          <w:color w:val="231F20"/>
          <w:spacing w:val="-15"/>
          <w:sz w:val="22"/>
        </w:rPr>
        <w:t> </w:t>
      </w:r>
      <w:r>
        <w:rPr>
          <w:color w:val="231F20"/>
          <w:sz w:val="22"/>
        </w:rPr>
        <w:t>већ</w:t>
      </w:r>
      <w:r>
        <w:rPr>
          <w:color w:val="231F20"/>
          <w:spacing w:val="-15"/>
          <w:sz w:val="22"/>
        </w:rPr>
        <w:t> </w:t>
      </w:r>
      <w:r>
        <w:rPr>
          <w:color w:val="231F20"/>
          <w:spacing w:val="-2"/>
          <w:sz w:val="22"/>
        </w:rPr>
        <w:t>постојеће</w:t>
      </w:r>
    </w:p>
    <w:p>
      <w:pPr>
        <w:spacing w:after="0" w:line="237" w:lineRule="auto"/>
        <w:jc w:val="both"/>
        <w:rPr>
          <w:sz w:val="22"/>
        </w:rPr>
        <w:sectPr>
          <w:pgSz w:w="9080" w:h="13610"/>
          <w:pgMar w:header="0" w:footer="865" w:top="1000" w:bottom="1060" w:left="440" w:right="560"/>
        </w:sectPr>
      </w:pPr>
    </w:p>
    <w:p>
      <w:pPr>
        <w:pStyle w:val="BodyText"/>
        <w:spacing w:line="235" w:lineRule="auto" w:before="90"/>
        <w:ind w:left="693" w:right="685" w:firstLine="0"/>
      </w:pPr>
      <w:r>
        <w:rPr>
          <w:color w:val="231F20"/>
          <w:w w:val="90"/>
        </w:rPr>
        <w:t>психосоматске тегобе, какве су сметње услед напетости, главобоља, </w:t>
      </w:r>
      <w:r>
        <w:rPr>
          <w:color w:val="231F20"/>
          <w:spacing w:val="-4"/>
        </w:rPr>
        <w:t>срчане</w:t>
      </w:r>
      <w:r>
        <w:rPr>
          <w:color w:val="231F20"/>
          <w:spacing w:val="-17"/>
        </w:rPr>
        <w:t> </w:t>
      </w:r>
      <w:r>
        <w:rPr>
          <w:color w:val="231F20"/>
          <w:spacing w:val="-4"/>
        </w:rPr>
        <w:t>сметње</w:t>
      </w:r>
      <w:r>
        <w:rPr>
          <w:color w:val="231F20"/>
          <w:spacing w:val="-17"/>
        </w:rPr>
        <w:t> </w:t>
      </w:r>
      <w:r>
        <w:rPr>
          <w:color w:val="231F20"/>
          <w:spacing w:val="-4"/>
        </w:rPr>
        <w:t>и</w:t>
      </w:r>
      <w:r>
        <w:rPr>
          <w:color w:val="231F20"/>
          <w:spacing w:val="-17"/>
        </w:rPr>
        <w:t> </w:t>
      </w:r>
      <w:r>
        <w:rPr>
          <w:color w:val="231F20"/>
          <w:spacing w:val="-4"/>
        </w:rPr>
        <w:t>сметње</w:t>
      </w:r>
      <w:r>
        <w:rPr>
          <w:color w:val="231F20"/>
          <w:spacing w:val="-17"/>
        </w:rPr>
        <w:t> </w:t>
      </w:r>
      <w:r>
        <w:rPr>
          <w:color w:val="231F20"/>
          <w:spacing w:val="-4"/>
        </w:rPr>
        <w:t>у</w:t>
      </w:r>
      <w:r>
        <w:rPr>
          <w:color w:val="231F20"/>
          <w:spacing w:val="-17"/>
        </w:rPr>
        <w:t> </w:t>
      </w:r>
      <w:r>
        <w:rPr>
          <w:color w:val="231F20"/>
          <w:spacing w:val="-4"/>
        </w:rPr>
        <w:t>вези</w:t>
      </w:r>
      <w:r>
        <w:rPr>
          <w:color w:val="231F20"/>
          <w:spacing w:val="-17"/>
        </w:rPr>
        <w:t> </w:t>
      </w:r>
      <w:r>
        <w:rPr>
          <w:color w:val="231F20"/>
          <w:spacing w:val="-4"/>
        </w:rPr>
        <w:t>с</w:t>
      </w:r>
      <w:r>
        <w:rPr>
          <w:color w:val="231F20"/>
          <w:spacing w:val="-17"/>
        </w:rPr>
        <w:t> </w:t>
      </w:r>
      <w:r>
        <w:rPr>
          <w:color w:val="231F20"/>
          <w:spacing w:val="-4"/>
        </w:rPr>
        <w:t>крвотоком);</w:t>
      </w:r>
    </w:p>
    <w:p>
      <w:pPr>
        <w:pStyle w:val="ListParagraph"/>
        <w:numPr>
          <w:ilvl w:val="0"/>
          <w:numId w:val="83"/>
        </w:numPr>
        <w:tabs>
          <w:tab w:pos="1347" w:val="left" w:leader="none"/>
        </w:tabs>
        <w:spacing w:line="235" w:lineRule="auto" w:before="0" w:after="0"/>
        <w:ind w:left="693" w:right="684" w:firstLine="396"/>
        <w:jc w:val="both"/>
        <w:rPr>
          <w:sz w:val="22"/>
        </w:rPr>
      </w:pPr>
      <w:r>
        <w:rPr>
          <w:color w:val="231F20"/>
          <w:sz w:val="22"/>
        </w:rPr>
        <w:t>доживљаји</w:t>
      </w:r>
      <w:r>
        <w:rPr>
          <w:color w:val="231F20"/>
          <w:spacing w:val="-4"/>
          <w:sz w:val="22"/>
        </w:rPr>
        <w:t> </w:t>
      </w:r>
      <w:r>
        <w:rPr>
          <w:color w:val="231F20"/>
          <w:sz w:val="22"/>
        </w:rPr>
        <w:t>задовољства</w:t>
      </w:r>
      <w:r>
        <w:rPr>
          <w:color w:val="231F20"/>
          <w:spacing w:val="-4"/>
          <w:sz w:val="22"/>
        </w:rPr>
        <w:t> </w:t>
      </w:r>
      <w:r>
        <w:rPr>
          <w:color w:val="231F20"/>
          <w:w w:val="110"/>
          <w:sz w:val="22"/>
        </w:rPr>
        <w:t>–</w:t>
      </w:r>
      <w:r>
        <w:rPr>
          <w:color w:val="231F20"/>
          <w:spacing w:val="-10"/>
          <w:w w:val="110"/>
          <w:sz w:val="22"/>
        </w:rPr>
        <w:t> </w:t>
      </w:r>
      <w:r>
        <w:rPr>
          <w:color w:val="231F20"/>
          <w:sz w:val="22"/>
        </w:rPr>
        <w:t>све</w:t>
      </w:r>
      <w:r>
        <w:rPr>
          <w:color w:val="231F20"/>
          <w:spacing w:val="-4"/>
          <w:sz w:val="22"/>
        </w:rPr>
        <w:t> </w:t>
      </w:r>
      <w:r>
        <w:rPr>
          <w:color w:val="231F20"/>
          <w:sz w:val="22"/>
        </w:rPr>
        <w:t>активности</w:t>
      </w:r>
      <w:r>
        <w:rPr>
          <w:color w:val="231F20"/>
          <w:spacing w:val="-4"/>
          <w:sz w:val="22"/>
        </w:rPr>
        <w:t> </w:t>
      </w:r>
      <w:r>
        <w:rPr>
          <w:color w:val="231F20"/>
          <w:sz w:val="22"/>
        </w:rPr>
        <w:t>које</w:t>
      </w:r>
      <w:r>
        <w:rPr>
          <w:color w:val="231F20"/>
          <w:spacing w:val="-4"/>
          <w:sz w:val="22"/>
        </w:rPr>
        <w:t> </w:t>
      </w:r>
      <w:r>
        <w:rPr>
          <w:color w:val="231F20"/>
          <w:sz w:val="22"/>
        </w:rPr>
        <w:t>нас</w:t>
      </w:r>
      <w:r>
        <w:rPr>
          <w:color w:val="231F20"/>
          <w:spacing w:val="-4"/>
          <w:sz w:val="22"/>
        </w:rPr>
        <w:t> </w:t>
      </w:r>
      <w:r>
        <w:rPr>
          <w:color w:val="231F20"/>
          <w:sz w:val="22"/>
        </w:rPr>
        <w:t>воде</w:t>
      </w:r>
      <w:r>
        <w:rPr>
          <w:color w:val="231F20"/>
          <w:spacing w:val="-4"/>
          <w:sz w:val="22"/>
        </w:rPr>
        <w:t> </w:t>
      </w:r>
      <w:r>
        <w:rPr>
          <w:color w:val="231F20"/>
          <w:sz w:val="22"/>
        </w:rPr>
        <w:t>до </w:t>
      </w:r>
      <w:r>
        <w:rPr>
          <w:color w:val="231F20"/>
          <w:spacing w:val="-8"/>
          <w:sz w:val="22"/>
        </w:rPr>
        <w:t>осећања задовољства имају одређени опуштајући ефекат, а оне могу </w:t>
      </w:r>
      <w:r>
        <w:rPr>
          <w:color w:val="231F20"/>
          <w:w w:val="90"/>
          <w:sz w:val="22"/>
        </w:rPr>
        <w:t>бити потпуно различите, на пример хоби, секс, читање, одлазак у ше- </w:t>
      </w:r>
      <w:r>
        <w:rPr>
          <w:color w:val="231F20"/>
          <w:sz w:val="22"/>
        </w:rPr>
        <w:t>тњу,</w:t>
      </w:r>
      <w:r>
        <w:rPr>
          <w:color w:val="231F20"/>
          <w:spacing w:val="-14"/>
          <w:sz w:val="22"/>
        </w:rPr>
        <w:t> </w:t>
      </w:r>
      <w:r>
        <w:rPr>
          <w:color w:val="231F20"/>
          <w:sz w:val="22"/>
        </w:rPr>
        <w:t>купање;</w:t>
      </w:r>
    </w:p>
    <w:p>
      <w:pPr>
        <w:pStyle w:val="ListParagraph"/>
        <w:numPr>
          <w:ilvl w:val="0"/>
          <w:numId w:val="83"/>
        </w:numPr>
        <w:tabs>
          <w:tab w:pos="1315" w:val="left" w:leader="none"/>
        </w:tabs>
        <w:spacing w:line="235" w:lineRule="auto" w:before="0" w:after="0"/>
        <w:ind w:left="693" w:right="683" w:firstLine="396"/>
        <w:jc w:val="both"/>
        <w:rPr>
          <w:sz w:val="22"/>
        </w:rPr>
      </w:pPr>
      <w:r>
        <w:rPr>
          <w:color w:val="231F20"/>
          <w:spacing w:val="-8"/>
          <w:sz w:val="22"/>
        </w:rPr>
        <w:t>развој</w:t>
      </w:r>
      <w:r>
        <w:rPr>
          <w:color w:val="231F20"/>
          <w:spacing w:val="-9"/>
          <w:sz w:val="22"/>
        </w:rPr>
        <w:t> </w:t>
      </w:r>
      <w:r>
        <w:rPr>
          <w:color w:val="231F20"/>
          <w:spacing w:val="-8"/>
          <w:sz w:val="22"/>
        </w:rPr>
        <w:t>личних способности</w:t>
      </w:r>
      <w:r>
        <w:rPr>
          <w:color w:val="231F20"/>
          <w:spacing w:val="-9"/>
          <w:sz w:val="22"/>
        </w:rPr>
        <w:t> </w:t>
      </w:r>
      <w:r>
        <w:rPr>
          <w:color w:val="231F20"/>
          <w:spacing w:val="-8"/>
          <w:sz w:val="22"/>
        </w:rPr>
        <w:t>и вештина</w:t>
      </w:r>
      <w:r>
        <w:rPr>
          <w:color w:val="231F20"/>
          <w:spacing w:val="-9"/>
          <w:sz w:val="22"/>
        </w:rPr>
        <w:t> </w:t>
      </w:r>
      <w:r>
        <w:rPr>
          <w:color w:val="231F20"/>
          <w:spacing w:val="-8"/>
          <w:sz w:val="22"/>
        </w:rPr>
        <w:t>– што</w:t>
      </w:r>
      <w:r>
        <w:rPr>
          <w:color w:val="231F20"/>
          <w:spacing w:val="-9"/>
          <w:sz w:val="22"/>
        </w:rPr>
        <w:t> </w:t>
      </w:r>
      <w:r>
        <w:rPr>
          <w:color w:val="231F20"/>
          <w:spacing w:val="-8"/>
          <w:sz w:val="22"/>
        </w:rPr>
        <w:t>више умемо,</w:t>
      </w:r>
      <w:r>
        <w:rPr>
          <w:color w:val="231F20"/>
          <w:spacing w:val="-9"/>
          <w:sz w:val="22"/>
        </w:rPr>
        <w:t> </w:t>
      </w:r>
      <w:r>
        <w:rPr>
          <w:color w:val="231F20"/>
          <w:spacing w:val="-8"/>
          <w:sz w:val="22"/>
        </w:rPr>
        <w:t>то су- </w:t>
      </w:r>
      <w:r>
        <w:rPr>
          <w:color w:val="231F20"/>
          <w:w w:val="90"/>
          <w:sz w:val="22"/>
        </w:rPr>
        <w:t>вереније можемо владати многим ситуацијама (страни језици, рад на </w:t>
      </w:r>
      <w:r>
        <w:rPr>
          <w:color w:val="231F20"/>
          <w:spacing w:val="-6"/>
          <w:sz w:val="22"/>
        </w:rPr>
        <w:t>рачунару, технике самоодбране, организација времена);</w:t>
      </w:r>
    </w:p>
    <w:p>
      <w:pPr>
        <w:pStyle w:val="ListParagraph"/>
        <w:numPr>
          <w:ilvl w:val="0"/>
          <w:numId w:val="83"/>
        </w:numPr>
        <w:tabs>
          <w:tab w:pos="1325" w:val="left" w:leader="none"/>
        </w:tabs>
        <w:spacing w:line="235" w:lineRule="auto" w:before="0" w:after="0"/>
        <w:ind w:left="693" w:right="683" w:firstLine="396"/>
        <w:jc w:val="both"/>
        <w:rPr>
          <w:sz w:val="22"/>
        </w:rPr>
      </w:pPr>
      <w:r>
        <w:rPr>
          <w:color w:val="231F20"/>
          <w:spacing w:val="-2"/>
          <w:sz w:val="22"/>
        </w:rPr>
        <w:t>социјални</w:t>
      </w:r>
      <w:r>
        <w:rPr>
          <w:color w:val="231F20"/>
          <w:spacing w:val="-15"/>
          <w:sz w:val="22"/>
        </w:rPr>
        <w:t> </w:t>
      </w:r>
      <w:r>
        <w:rPr>
          <w:color w:val="231F20"/>
          <w:spacing w:val="-2"/>
          <w:sz w:val="22"/>
        </w:rPr>
        <w:t>контакти</w:t>
      </w:r>
      <w:r>
        <w:rPr>
          <w:color w:val="231F20"/>
          <w:spacing w:val="-15"/>
          <w:sz w:val="22"/>
        </w:rPr>
        <w:t> </w:t>
      </w:r>
      <w:r>
        <w:rPr>
          <w:color w:val="231F20"/>
          <w:spacing w:val="-2"/>
          <w:sz w:val="22"/>
        </w:rPr>
        <w:t>–</w:t>
      </w:r>
      <w:r>
        <w:rPr>
          <w:color w:val="231F20"/>
          <w:spacing w:val="-14"/>
          <w:sz w:val="22"/>
        </w:rPr>
        <w:t> </w:t>
      </w:r>
      <w:r>
        <w:rPr>
          <w:color w:val="231F20"/>
          <w:spacing w:val="-2"/>
          <w:sz w:val="22"/>
        </w:rPr>
        <w:t>емоционална</w:t>
      </w:r>
      <w:r>
        <w:rPr>
          <w:color w:val="231F20"/>
          <w:spacing w:val="-15"/>
          <w:sz w:val="22"/>
        </w:rPr>
        <w:t> </w:t>
      </w:r>
      <w:r>
        <w:rPr>
          <w:color w:val="231F20"/>
          <w:spacing w:val="-2"/>
          <w:sz w:val="22"/>
        </w:rPr>
        <w:t>подршка</w:t>
      </w:r>
      <w:r>
        <w:rPr>
          <w:color w:val="231F20"/>
          <w:spacing w:val="-14"/>
          <w:sz w:val="22"/>
        </w:rPr>
        <w:t> </w:t>
      </w:r>
      <w:r>
        <w:rPr>
          <w:color w:val="231F20"/>
          <w:spacing w:val="-2"/>
          <w:sz w:val="22"/>
        </w:rPr>
        <w:t>и</w:t>
      </w:r>
      <w:r>
        <w:rPr>
          <w:color w:val="231F20"/>
          <w:spacing w:val="-15"/>
          <w:sz w:val="22"/>
        </w:rPr>
        <w:t> </w:t>
      </w:r>
      <w:r>
        <w:rPr>
          <w:color w:val="231F20"/>
          <w:spacing w:val="-2"/>
          <w:sz w:val="22"/>
        </w:rPr>
        <w:t>сигурност</w:t>
      </w:r>
      <w:r>
        <w:rPr>
          <w:color w:val="231F20"/>
          <w:spacing w:val="-14"/>
          <w:sz w:val="22"/>
        </w:rPr>
        <w:t> </w:t>
      </w:r>
      <w:r>
        <w:rPr>
          <w:color w:val="231F20"/>
          <w:spacing w:val="-2"/>
          <w:sz w:val="22"/>
        </w:rPr>
        <w:t>коју </w:t>
      </w:r>
      <w:r>
        <w:rPr>
          <w:color w:val="231F20"/>
          <w:spacing w:val="-6"/>
          <w:sz w:val="22"/>
        </w:rPr>
        <w:t>нам пружају пријатељи и породица, помажу у савладавању стреса и </w:t>
      </w:r>
      <w:r>
        <w:rPr>
          <w:color w:val="231F20"/>
          <w:spacing w:val="-8"/>
          <w:sz w:val="22"/>
        </w:rPr>
        <w:t>очувању</w:t>
      </w:r>
      <w:r>
        <w:rPr>
          <w:color w:val="231F20"/>
          <w:spacing w:val="-9"/>
          <w:sz w:val="22"/>
        </w:rPr>
        <w:t> </w:t>
      </w:r>
      <w:r>
        <w:rPr>
          <w:color w:val="231F20"/>
          <w:spacing w:val="-8"/>
          <w:sz w:val="22"/>
        </w:rPr>
        <w:t>здравља, док</w:t>
      </w:r>
      <w:r>
        <w:rPr>
          <w:color w:val="231F20"/>
          <w:spacing w:val="-9"/>
          <w:sz w:val="22"/>
        </w:rPr>
        <w:t> </w:t>
      </w:r>
      <w:r>
        <w:rPr>
          <w:color w:val="231F20"/>
          <w:spacing w:val="-8"/>
          <w:sz w:val="22"/>
        </w:rPr>
        <w:t>су социјално</w:t>
      </w:r>
      <w:r>
        <w:rPr>
          <w:color w:val="231F20"/>
          <w:spacing w:val="-9"/>
          <w:sz w:val="22"/>
        </w:rPr>
        <w:t> </w:t>
      </w:r>
      <w:r>
        <w:rPr>
          <w:color w:val="231F20"/>
          <w:spacing w:val="-8"/>
          <w:sz w:val="22"/>
        </w:rPr>
        <w:t>повлачење и</w:t>
      </w:r>
      <w:r>
        <w:rPr>
          <w:color w:val="231F20"/>
          <w:spacing w:val="-9"/>
          <w:sz w:val="22"/>
        </w:rPr>
        <w:t> </w:t>
      </w:r>
      <w:r>
        <w:rPr>
          <w:color w:val="231F20"/>
          <w:spacing w:val="-8"/>
          <w:sz w:val="22"/>
        </w:rPr>
        <w:t>усамљеност доказа- </w:t>
      </w:r>
      <w:r>
        <w:rPr>
          <w:color w:val="231F20"/>
          <w:spacing w:val="-2"/>
          <w:sz w:val="22"/>
        </w:rPr>
        <w:t>но</w:t>
      </w:r>
      <w:r>
        <w:rPr>
          <w:color w:val="231F20"/>
          <w:spacing w:val="-13"/>
          <w:sz w:val="22"/>
        </w:rPr>
        <w:t> </w:t>
      </w:r>
      <w:r>
        <w:rPr>
          <w:color w:val="231F20"/>
          <w:spacing w:val="-2"/>
          <w:sz w:val="22"/>
        </w:rPr>
        <w:t>повезани</w:t>
      </w:r>
      <w:r>
        <w:rPr>
          <w:color w:val="231F20"/>
          <w:spacing w:val="-13"/>
          <w:sz w:val="22"/>
        </w:rPr>
        <w:t> </w:t>
      </w:r>
      <w:r>
        <w:rPr>
          <w:color w:val="231F20"/>
          <w:spacing w:val="-2"/>
          <w:sz w:val="22"/>
        </w:rPr>
        <w:t>са</w:t>
      </w:r>
      <w:r>
        <w:rPr>
          <w:color w:val="231F20"/>
          <w:spacing w:val="-13"/>
          <w:sz w:val="22"/>
        </w:rPr>
        <w:t> </w:t>
      </w:r>
      <w:r>
        <w:rPr>
          <w:color w:val="231F20"/>
          <w:spacing w:val="-2"/>
          <w:sz w:val="22"/>
        </w:rPr>
        <w:t>стресним</w:t>
      </w:r>
      <w:r>
        <w:rPr>
          <w:color w:val="231F20"/>
          <w:spacing w:val="-13"/>
          <w:sz w:val="22"/>
        </w:rPr>
        <w:t> </w:t>
      </w:r>
      <w:r>
        <w:rPr>
          <w:color w:val="231F20"/>
          <w:spacing w:val="-2"/>
          <w:sz w:val="22"/>
        </w:rPr>
        <w:t>проблемима;</w:t>
      </w:r>
    </w:p>
    <w:p>
      <w:pPr>
        <w:pStyle w:val="ListParagraph"/>
        <w:numPr>
          <w:ilvl w:val="0"/>
          <w:numId w:val="83"/>
        </w:numPr>
        <w:tabs>
          <w:tab w:pos="1317" w:val="left" w:leader="none"/>
        </w:tabs>
        <w:spacing w:line="235" w:lineRule="auto" w:before="0" w:after="0"/>
        <w:ind w:left="693" w:right="685" w:firstLine="396"/>
        <w:jc w:val="both"/>
        <w:rPr>
          <w:sz w:val="22"/>
        </w:rPr>
      </w:pPr>
      <w:r>
        <w:rPr>
          <w:color w:val="231F20"/>
          <w:spacing w:val="-8"/>
          <w:sz w:val="22"/>
        </w:rPr>
        <w:t>систематско решавање проблема – стратегијом у седам корака покушавамо</w:t>
      </w:r>
      <w:r>
        <w:rPr>
          <w:color w:val="231F20"/>
          <w:spacing w:val="-9"/>
          <w:sz w:val="22"/>
        </w:rPr>
        <w:t> </w:t>
      </w:r>
      <w:r>
        <w:rPr>
          <w:color w:val="231F20"/>
          <w:spacing w:val="-8"/>
          <w:sz w:val="22"/>
        </w:rPr>
        <w:t>да</w:t>
      </w:r>
      <w:r>
        <w:rPr>
          <w:color w:val="231F20"/>
          <w:spacing w:val="-9"/>
          <w:sz w:val="22"/>
        </w:rPr>
        <w:t> </w:t>
      </w:r>
      <w:r>
        <w:rPr>
          <w:color w:val="231F20"/>
          <w:spacing w:val="-8"/>
          <w:sz w:val="22"/>
        </w:rPr>
        <w:t>циљано и</w:t>
      </w:r>
      <w:r>
        <w:rPr>
          <w:color w:val="231F20"/>
          <w:spacing w:val="-9"/>
          <w:sz w:val="22"/>
        </w:rPr>
        <w:t> </w:t>
      </w:r>
      <w:r>
        <w:rPr>
          <w:color w:val="231F20"/>
          <w:spacing w:val="-8"/>
          <w:sz w:val="22"/>
        </w:rPr>
        <w:t>ефикасно приступимо</w:t>
      </w:r>
      <w:r>
        <w:rPr>
          <w:color w:val="231F20"/>
          <w:spacing w:val="-9"/>
          <w:sz w:val="22"/>
        </w:rPr>
        <w:t> </w:t>
      </w:r>
      <w:r>
        <w:rPr>
          <w:color w:val="231F20"/>
          <w:spacing w:val="-8"/>
          <w:sz w:val="22"/>
        </w:rPr>
        <w:t>решавању постојећих </w:t>
      </w:r>
      <w:r>
        <w:rPr>
          <w:color w:val="231F20"/>
          <w:spacing w:val="-4"/>
          <w:sz w:val="22"/>
        </w:rPr>
        <w:t>тешкоћа,</w:t>
      </w:r>
      <w:r>
        <w:rPr>
          <w:color w:val="231F20"/>
          <w:spacing w:val="-14"/>
          <w:sz w:val="22"/>
        </w:rPr>
        <w:t> </w:t>
      </w:r>
      <w:r>
        <w:rPr>
          <w:color w:val="231F20"/>
          <w:spacing w:val="-4"/>
          <w:sz w:val="22"/>
        </w:rPr>
        <w:t>као</w:t>
      </w:r>
      <w:r>
        <w:rPr>
          <w:color w:val="231F20"/>
          <w:spacing w:val="-14"/>
          <w:sz w:val="22"/>
        </w:rPr>
        <w:t> </w:t>
      </w:r>
      <w:r>
        <w:rPr>
          <w:color w:val="231F20"/>
          <w:spacing w:val="-4"/>
          <w:sz w:val="22"/>
        </w:rPr>
        <w:t>и</w:t>
      </w:r>
      <w:r>
        <w:rPr>
          <w:color w:val="231F20"/>
          <w:spacing w:val="-14"/>
          <w:sz w:val="22"/>
        </w:rPr>
        <w:t> </w:t>
      </w:r>
      <w:r>
        <w:rPr>
          <w:color w:val="231F20"/>
          <w:spacing w:val="-4"/>
          <w:sz w:val="22"/>
        </w:rPr>
        <w:t>савладавању</w:t>
      </w:r>
      <w:r>
        <w:rPr>
          <w:color w:val="231F20"/>
          <w:spacing w:val="-14"/>
          <w:sz w:val="22"/>
        </w:rPr>
        <w:t> </w:t>
      </w:r>
      <w:r>
        <w:rPr>
          <w:color w:val="231F20"/>
          <w:spacing w:val="-4"/>
          <w:sz w:val="22"/>
        </w:rPr>
        <w:t>будућих.</w:t>
      </w:r>
    </w:p>
    <w:p>
      <w:pPr>
        <w:pStyle w:val="BodyText"/>
        <w:spacing w:before="6"/>
        <w:ind w:left="0" w:firstLine="0"/>
        <w:jc w:val="left"/>
        <w:rPr>
          <w:sz w:val="24"/>
        </w:rPr>
      </w:pPr>
    </w:p>
    <w:p>
      <w:pPr>
        <w:pStyle w:val="Heading4"/>
        <w:numPr>
          <w:ilvl w:val="4"/>
          <w:numId w:val="67"/>
        </w:numPr>
        <w:tabs>
          <w:tab w:pos="2611" w:val="left" w:leader="none"/>
        </w:tabs>
        <w:spacing w:line="240" w:lineRule="auto" w:before="0" w:after="0"/>
        <w:ind w:left="2610" w:right="0" w:hanging="382"/>
        <w:jc w:val="left"/>
        <w:rPr>
          <w:i/>
        </w:rPr>
      </w:pPr>
      <w:bookmarkStart w:name="_TOC_250004" w:id="309"/>
      <w:r>
        <w:rPr>
          <w:i/>
          <w:color w:val="231F20"/>
          <w:w w:val="90"/>
        </w:rPr>
        <w:t>Доношење</w:t>
      </w:r>
      <w:r>
        <w:rPr>
          <w:i/>
          <w:color w:val="231F20"/>
          <w:spacing w:val="-10"/>
          <w:w w:val="90"/>
        </w:rPr>
        <w:t> </w:t>
      </w:r>
      <w:r>
        <w:rPr>
          <w:i/>
          <w:color w:val="231F20"/>
          <w:w w:val="90"/>
        </w:rPr>
        <w:t>одлука</w:t>
      </w:r>
      <w:r>
        <w:rPr>
          <w:i/>
          <w:color w:val="231F20"/>
          <w:spacing w:val="-11"/>
          <w:w w:val="90"/>
        </w:rPr>
        <w:t> </w:t>
      </w:r>
      <w:r>
        <w:rPr>
          <w:i/>
          <w:color w:val="231F20"/>
          <w:w w:val="90"/>
        </w:rPr>
        <w:t>под</w:t>
      </w:r>
      <w:r>
        <w:rPr>
          <w:i/>
          <w:color w:val="231F20"/>
          <w:spacing w:val="-10"/>
          <w:w w:val="90"/>
        </w:rPr>
        <w:t> </w:t>
      </w:r>
      <w:bookmarkEnd w:id="309"/>
      <w:r>
        <w:rPr>
          <w:i/>
          <w:color w:val="231F20"/>
          <w:spacing w:val="-2"/>
          <w:w w:val="90"/>
        </w:rPr>
        <w:t>стресом</w:t>
      </w:r>
    </w:p>
    <w:p>
      <w:pPr>
        <w:pStyle w:val="BodyText"/>
        <w:spacing w:line="235" w:lineRule="auto" w:before="165"/>
        <w:ind w:left="693" w:right="684"/>
      </w:pPr>
      <w:r>
        <w:rPr>
          <w:color w:val="231F20"/>
          <w:w w:val="90"/>
        </w:rPr>
        <w:t>Постоји велики број чинилаца који утичу на доношење одлука под стресом. Један од начина да се тај утицај ограничи јесте упознавање с </w:t>
      </w:r>
      <w:r>
        <w:rPr>
          <w:color w:val="231F20"/>
          <w:spacing w:val="-4"/>
        </w:rPr>
        <w:t>некима</w:t>
      </w:r>
      <w:r>
        <w:rPr>
          <w:color w:val="231F20"/>
          <w:spacing w:val="-18"/>
        </w:rPr>
        <w:t> </w:t>
      </w:r>
      <w:r>
        <w:rPr>
          <w:color w:val="231F20"/>
          <w:spacing w:val="-4"/>
        </w:rPr>
        <w:t>од</w:t>
      </w:r>
      <w:r>
        <w:rPr>
          <w:color w:val="231F20"/>
          <w:spacing w:val="-18"/>
        </w:rPr>
        <w:t> </w:t>
      </w:r>
      <w:r>
        <w:rPr>
          <w:color w:val="231F20"/>
          <w:spacing w:val="-4"/>
        </w:rPr>
        <w:t>њих,</w:t>
      </w:r>
      <w:r>
        <w:rPr>
          <w:color w:val="231F20"/>
          <w:spacing w:val="-18"/>
        </w:rPr>
        <w:t> </w:t>
      </w:r>
      <w:r>
        <w:rPr>
          <w:color w:val="231F20"/>
          <w:spacing w:val="-4"/>
        </w:rPr>
        <w:t>који</w:t>
      </w:r>
      <w:r>
        <w:rPr>
          <w:color w:val="231F20"/>
          <w:spacing w:val="-18"/>
        </w:rPr>
        <w:t> </w:t>
      </w:r>
      <w:r>
        <w:rPr>
          <w:color w:val="231F20"/>
          <w:spacing w:val="-4"/>
        </w:rPr>
        <w:t>се</w:t>
      </w:r>
      <w:r>
        <w:rPr>
          <w:color w:val="231F20"/>
          <w:spacing w:val="-18"/>
        </w:rPr>
        <w:t> </w:t>
      </w:r>
      <w:r>
        <w:rPr>
          <w:color w:val="231F20"/>
          <w:spacing w:val="-4"/>
        </w:rPr>
        <w:t>даље</w:t>
      </w:r>
      <w:r>
        <w:rPr>
          <w:color w:val="231F20"/>
          <w:spacing w:val="-18"/>
        </w:rPr>
        <w:t> </w:t>
      </w:r>
      <w:r>
        <w:rPr>
          <w:color w:val="231F20"/>
          <w:spacing w:val="-4"/>
        </w:rPr>
        <w:t>наводе.</w:t>
      </w:r>
    </w:p>
    <w:p>
      <w:pPr>
        <w:pStyle w:val="BodyText"/>
        <w:spacing w:line="235" w:lineRule="auto"/>
        <w:ind w:left="693" w:right="680"/>
      </w:pPr>
      <w:r>
        <w:rPr>
          <w:color w:val="231F20"/>
          <w:spacing w:val="-8"/>
        </w:rPr>
        <w:t>Наиме,</w:t>
      </w:r>
      <w:r>
        <w:rPr>
          <w:color w:val="231F20"/>
          <w:spacing w:val="-9"/>
        </w:rPr>
        <w:t> </w:t>
      </w:r>
      <w:r>
        <w:rPr>
          <w:color w:val="231F20"/>
          <w:spacing w:val="-8"/>
        </w:rPr>
        <w:t>што</w:t>
      </w:r>
      <w:r>
        <w:rPr>
          <w:color w:val="231F20"/>
          <w:spacing w:val="-9"/>
        </w:rPr>
        <w:t> </w:t>
      </w:r>
      <w:r>
        <w:rPr>
          <w:color w:val="231F20"/>
          <w:spacing w:val="-8"/>
        </w:rPr>
        <w:t>је већи</w:t>
      </w:r>
      <w:r>
        <w:rPr>
          <w:color w:val="231F20"/>
          <w:spacing w:val="-9"/>
        </w:rPr>
        <w:t> </w:t>
      </w:r>
      <w:r>
        <w:rPr>
          <w:color w:val="231F20"/>
          <w:spacing w:val="-8"/>
        </w:rPr>
        <w:t>стрес, већа</w:t>
      </w:r>
      <w:r>
        <w:rPr>
          <w:color w:val="231F20"/>
          <w:spacing w:val="-9"/>
        </w:rPr>
        <w:t> </w:t>
      </w:r>
      <w:r>
        <w:rPr>
          <w:color w:val="231F20"/>
          <w:spacing w:val="-8"/>
        </w:rPr>
        <w:t>је и</w:t>
      </w:r>
      <w:r>
        <w:rPr>
          <w:color w:val="231F20"/>
          <w:spacing w:val="-9"/>
        </w:rPr>
        <w:t> </w:t>
      </w:r>
      <w:r>
        <w:rPr>
          <w:color w:val="231F20"/>
          <w:spacing w:val="-8"/>
        </w:rPr>
        <w:t>вероватноћа</w:t>
      </w:r>
      <w:r>
        <w:rPr>
          <w:color w:val="231F20"/>
          <w:spacing w:val="-9"/>
        </w:rPr>
        <w:t> </w:t>
      </w:r>
      <w:r>
        <w:rPr>
          <w:color w:val="231F20"/>
          <w:spacing w:val="-8"/>
        </w:rPr>
        <w:t>да ће</w:t>
      </w:r>
      <w:r>
        <w:rPr>
          <w:color w:val="231F20"/>
          <w:spacing w:val="-9"/>
        </w:rPr>
        <w:t> </w:t>
      </w:r>
      <w:r>
        <w:rPr>
          <w:color w:val="231F20"/>
          <w:spacing w:val="-8"/>
        </w:rPr>
        <w:t>онај ко</w:t>
      </w:r>
      <w:r>
        <w:rPr>
          <w:color w:val="231F20"/>
          <w:spacing w:val="-9"/>
        </w:rPr>
        <w:t> </w:t>
      </w:r>
      <w:r>
        <w:rPr>
          <w:color w:val="231F20"/>
          <w:spacing w:val="-8"/>
        </w:rPr>
        <w:t>до- </w:t>
      </w:r>
      <w:r>
        <w:rPr>
          <w:color w:val="231F20"/>
          <w:spacing w:val="-4"/>
        </w:rPr>
        <w:t>носи</w:t>
      </w:r>
      <w:r>
        <w:rPr>
          <w:color w:val="231F20"/>
          <w:spacing w:val="-11"/>
        </w:rPr>
        <w:t> </w:t>
      </w:r>
      <w:r>
        <w:rPr>
          <w:color w:val="231F20"/>
          <w:spacing w:val="-4"/>
        </w:rPr>
        <w:t>одлуке</w:t>
      </w:r>
      <w:r>
        <w:rPr>
          <w:color w:val="231F20"/>
          <w:spacing w:val="-11"/>
        </w:rPr>
        <w:t> </w:t>
      </w:r>
      <w:r>
        <w:rPr>
          <w:color w:val="231F20"/>
          <w:spacing w:val="-4"/>
        </w:rPr>
        <w:t>изабрати</w:t>
      </w:r>
      <w:r>
        <w:rPr>
          <w:color w:val="231F20"/>
          <w:spacing w:val="-11"/>
        </w:rPr>
        <w:t> </w:t>
      </w:r>
      <w:r>
        <w:rPr>
          <w:color w:val="231F20"/>
          <w:spacing w:val="-4"/>
        </w:rPr>
        <w:t>ризичнију</w:t>
      </w:r>
      <w:r>
        <w:rPr>
          <w:color w:val="231F20"/>
          <w:spacing w:val="-11"/>
        </w:rPr>
        <w:t> </w:t>
      </w:r>
      <w:r>
        <w:rPr>
          <w:color w:val="231F20"/>
          <w:spacing w:val="-4"/>
        </w:rPr>
        <w:t>алтернативу.</w:t>
      </w:r>
      <w:r>
        <w:rPr>
          <w:color w:val="231F20"/>
          <w:spacing w:val="-11"/>
        </w:rPr>
        <w:t> </w:t>
      </w:r>
      <w:r>
        <w:rPr>
          <w:color w:val="231F20"/>
          <w:spacing w:val="-4"/>
        </w:rPr>
        <w:t>У</w:t>
      </w:r>
      <w:r>
        <w:rPr>
          <w:color w:val="231F20"/>
          <w:spacing w:val="-11"/>
        </w:rPr>
        <w:t> </w:t>
      </w:r>
      <w:r>
        <w:rPr>
          <w:color w:val="231F20"/>
          <w:spacing w:val="-4"/>
        </w:rPr>
        <w:t>групи</w:t>
      </w:r>
      <w:r>
        <w:rPr>
          <w:color w:val="231F20"/>
          <w:spacing w:val="-11"/>
        </w:rPr>
        <w:t> </w:t>
      </w:r>
      <w:r>
        <w:rPr>
          <w:color w:val="231F20"/>
          <w:spacing w:val="-4"/>
        </w:rPr>
        <w:t>запослених</w:t>
      </w:r>
      <w:r>
        <w:rPr>
          <w:color w:val="231F20"/>
          <w:spacing w:val="-11"/>
        </w:rPr>
        <w:t> </w:t>
      </w:r>
      <w:r>
        <w:rPr>
          <w:color w:val="231F20"/>
          <w:spacing w:val="-4"/>
        </w:rPr>
        <w:t>у </w:t>
      </w:r>
      <w:r>
        <w:rPr>
          <w:color w:val="231F20"/>
          <w:w w:val="90"/>
        </w:rPr>
        <w:t>којој постоји конфликт стварају се већи проблеми приликом налажења </w:t>
      </w:r>
      <w:r>
        <w:rPr>
          <w:color w:val="231F20"/>
          <w:spacing w:val="-6"/>
        </w:rPr>
        <w:t>решења</w:t>
      </w:r>
      <w:r>
        <w:rPr>
          <w:color w:val="231F20"/>
          <w:spacing w:val="-11"/>
        </w:rPr>
        <w:t> </w:t>
      </w:r>
      <w:r>
        <w:rPr>
          <w:color w:val="231F20"/>
          <w:spacing w:val="-6"/>
        </w:rPr>
        <w:t>него</w:t>
      </w:r>
      <w:r>
        <w:rPr>
          <w:color w:val="231F20"/>
          <w:spacing w:val="-11"/>
        </w:rPr>
        <w:t> </w:t>
      </w:r>
      <w:r>
        <w:rPr>
          <w:color w:val="231F20"/>
          <w:spacing w:val="-6"/>
        </w:rPr>
        <w:t>у</w:t>
      </w:r>
      <w:r>
        <w:rPr>
          <w:color w:val="231F20"/>
          <w:spacing w:val="-10"/>
        </w:rPr>
        <w:t> </w:t>
      </w:r>
      <w:r>
        <w:rPr>
          <w:color w:val="231F20"/>
          <w:spacing w:val="-6"/>
        </w:rPr>
        <w:t>радној</w:t>
      </w:r>
      <w:r>
        <w:rPr>
          <w:color w:val="231F20"/>
          <w:spacing w:val="-11"/>
        </w:rPr>
        <w:t> </w:t>
      </w:r>
      <w:r>
        <w:rPr>
          <w:color w:val="231F20"/>
          <w:spacing w:val="-6"/>
        </w:rPr>
        <w:t>групи</w:t>
      </w:r>
      <w:r>
        <w:rPr>
          <w:color w:val="231F20"/>
          <w:spacing w:val="-10"/>
        </w:rPr>
        <w:t> </w:t>
      </w:r>
      <w:r>
        <w:rPr>
          <w:color w:val="231F20"/>
          <w:spacing w:val="-6"/>
        </w:rPr>
        <w:t>без</w:t>
      </w:r>
      <w:r>
        <w:rPr>
          <w:color w:val="231F20"/>
          <w:spacing w:val="-11"/>
        </w:rPr>
        <w:t> </w:t>
      </w:r>
      <w:r>
        <w:rPr>
          <w:color w:val="231F20"/>
          <w:spacing w:val="-6"/>
        </w:rPr>
        <w:t>конфликта.</w:t>
      </w:r>
      <w:r>
        <w:rPr>
          <w:color w:val="231F20"/>
          <w:spacing w:val="-10"/>
        </w:rPr>
        <w:t> </w:t>
      </w:r>
      <w:r>
        <w:rPr>
          <w:color w:val="231F20"/>
          <w:spacing w:val="-6"/>
        </w:rPr>
        <w:t>Што</w:t>
      </w:r>
      <w:r>
        <w:rPr>
          <w:color w:val="231F20"/>
          <w:spacing w:val="-11"/>
        </w:rPr>
        <w:t> </w:t>
      </w:r>
      <w:r>
        <w:rPr>
          <w:color w:val="231F20"/>
          <w:spacing w:val="-6"/>
        </w:rPr>
        <w:t>је</w:t>
      </w:r>
      <w:r>
        <w:rPr>
          <w:color w:val="231F20"/>
          <w:spacing w:val="-11"/>
        </w:rPr>
        <w:t> </w:t>
      </w:r>
      <w:r>
        <w:rPr>
          <w:color w:val="231F20"/>
          <w:spacing w:val="-6"/>
        </w:rPr>
        <w:t>групни</w:t>
      </w:r>
      <w:r>
        <w:rPr>
          <w:color w:val="231F20"/>
          <w:spacing w:val="-10"/>
        </w:rPr>
        <w:t> </w:t>
      </w:r>
      <w:r>
        <w:rPr>
          <w:color w:val="231F20"/>
          <w:spacing w:val="-6"/>
        </w:rPr>
        <w:t>конфликт </w:t>
      </w:r>
      <w:r>
        <w:rPr>
          <w:color w:val="231F20"/>
          <w:w w:val="90"/>
        </w:rPr>
        <w:t>изазван кризом већи, то број комуникационих канала за руковање ин- формацијама све више опада. Током кризе, способност групе да реши тешке задатке, који захтевају фокусирану пажњу, све је мања. Ако је </w:t>
      </w:r>
      <w:r>
        <w:rPr>
          <w:color w:val="231F20"/>
          <w:spacing w:val="-6"/>
        </w:rPr>
        <w:t>стрес</w:t>
      </w:r>
      <w:r>
        <w:rPr>
          <w:color w:val="231F20"/>
          <w:spacing w:val="-11"/>
        </w:rPr>
        <w:t> </w:t>
      </w:r>
      <w:r>
        <w:rPr>
          <w:color w:val="231F20"/>
          <w:spacing w:val="-6"/>
        </w:rPr>
        <w:t>већи,</w:t>
      </w:r>
      <w:r>
        <w:rPr>
          <w:color w:val="231F20"/>
          <w:spacing w:val="-10"/>
        </w:rPr>
        <w:t> </w:t>
      </w:r>
      <w:r>
        <w:rPr>
          <w:color w:val="231F20"/>
          <w:spacing w:val="-6"/>
        </w:rPr>
        <w:t>већа</w:t>
      </w:r>
      <w:r>
        <w:rPr>
          <w:color w:val="231F20"/>
          <w:spacing w:val="-11"/>
        </w:rPr>
        <w:t> </w:t>
      </w:r>
      <w:r>
        <w:rPr>
          <w:color w:val="231F20"/>
          <w:spacing w:val="-6"/>
        </w:rPr>
        <w:t>је</w:t>
      </w:r>
      <w:r>
        <w:rPr>
          <w:color w:val="231F20"/>
          <w:spacing w:val="-10"/>
        </w:rPr>
        <w:t> </w:t>
      </w:r>
      <w:r>
        <w:rPr>
          <w:color w:val="231F20"/>
          <w:spacing w:val="-6"/>
        </w:rPr>
        <w:t>и</w:t>
      </w:r>
      <w:r>
        <w:rPr>
          <w:color w:val="231F20"/>
          <w:spacing w:val="-11"/>
        </w:rPr>
        <w:t> </w:t>
      </w:r>
      <w:r>
        <w:rPr>
          <w:color w:val="231F20"/>
          <w:spacing w:val="-6"/>
        </w:rPr>
        <w:t>тенденција</w:t>
      </w:r>
      <w:r>
        <w:rPr>
          <w:color w:val="231F20"/>
          <w:spacing w:val="-10"/>
        </w:rPr>
        <w:t> </w:t>
      </w:r>
      <w:r>
        <w:rPr>
          <w:color w:val="231F20"/>
          <w:spacing w:val="-6"/>
        </w:rPr>
        <w:t>да</w:t>
      </w:r>
      <w:r>
        <w:rPr>
          <w:color w:val="231F20"/>
          <w:spacing w:val="-11"/>
        </w:rPr>
        <w:t> </w:t>
      </w:r>
      <w:r>
        <w:rPr>
          <w:color w:val="231F20"/>
          <w:spacing w:val="-6"/>
        </w:rPr>
        <w:t>се</w:t>
      </w:r>
      <w:r>
        <w:rPr>
          <w:color w:val="231F20"/>
          <w:spacing w:val="-10"/>
        </w:rPr>
        <w:t> </w:t>
      </w:r>
      <w:r>
        <w:rPr>
          <w:color w:val="231F20"/>
          <w:spacing w:val="-6"/>
        </w:rPr>
        <w:t>донесе</w:t>
      </w:r>
      <w:r>
        <w:rPr>
          <w:color w:val="231F20"/>
          <w:spacing w:val="-11"/>
        </w:rPr>
        <w:t> </w:t>
      </w:r>
      <w:r>
        <w:rPr>
          <w:color w:val="231F20"/>
          <w:spacing w:val="-6"/>
        </w:rPr>
        <w:t>превремени</w:t>
      </w:r>
      <w:r>
        <w:rPr>
          <w:color w:val="231F20"/>
          <w:spacing w:val="-10"/>
        </w:rPr>
        <w:t> </w:t>
      </w:r>
      <w:r>
        <w:rPr>
          <w:color w:val="231F20"/>
          <w:spacing w:val="-6"/>
        </w:rPr>
        <w:t>избор</w:t>
      </w:r>
      <w:r>
        <w:rPr>
          <w:color w:val="231F20"/>
          <w:spacing w:val="-11"/>
        </w:rPr>
        <w:t> </w:t>
      </w:r>
      <w:r>
        <w:rPr>
          <w:color w:val="231F20"/>
          <w:spacing w:val="-6"/>
        </w:rPr>
        <w:t>ре- </w:t>
      </w:r>
      <w:r>
        <w:rPr>
          <w:color w:val="231F20"/>
          <w:w w:val="90"/>
        </w:rPr>
        <w:t>шења за правилан одговор. Када се стрес повећава, повећава се и рас- тројеност, а смањују продуктивне мисли. Што је стрес већи, опажање </w:t>
      </w:r>
      <w:r>
        <w:rPr>
          <w:color w:val="231F20"/>
          <w:spacing w:val="-4"/>
        </w:rPr>
        <w:t>претње</w:t>
      </w:r>
      <w:r>
        <w:rPr>
          <w:color w:val="231F20"/>
          <w:spacing w:val="-20"/>
        </w:rPr>
        <w:t> </w:t>
      </w:r>
      <w:r>
        <w:rPr>
          <w:color w:val="231F20"/>
          <w:spacing w:val="-4"/>
        </w:rPr>
        <w:t>је</w:t>
      </w:r>
      <w:r>
        <w:rPr>
          <w:color w:val="231F20"/>
          <w:spacing w:val="-20"/>
        </w:rPr>
        <w:t> </w:t>
      </w:r>
      <w:r>
        <w:rPr>
          <w:color w:val="231F20"/>
          <w:spacing w:val="-4"/>
        </w:rPr>
        <w:t>отежаније,</w:t>
      </w:r>
      <w:r>
        <w:rPr>
          <w:color w:val="231F20"/>
          <w:spacing w:val="-20"/>
        </w:rPr>
        <w:t> </w:t>
      </w:r>
      <w:r>
        <w:rPr>
          <w:color w:val="231F20"/>
          <w:spacing w:val="-4"/>
        </w:rPr>
        <w:t>а</w:t>
      </w:r>
      <w:r>
        <w:rPr>
          <w:color w:val="231F20"/>
          <w:spacing w:val="-20"/>
        </w:rPr>
        <w:t> </w:t>
      </w:r>
      <w:r>
        <w:rPr>
          <w:color w:val="231F20"/>
          <w:spacing w:val="-4"/>
        </w:rPr>
        <w:t>расуђивање</w:t>
      </w:r>
      <w:r>
        <w:rPr>
          <w:color w:val="231F20"/>
          <w:spacing w:val="-20"/>
        </w:rPr>
        <w:t> </w:t>
      </w:r>
      <w:r>
        <w:rPr>
          <w:color w:val="231F20"/>
          <w:spacing w:val="-4"/>
        </w:rPr>
        <w:t>слабије.</w:t>
      </w:r>
    </w:p>
    <w:p>
      <w:pPr>
        <w:pStyle w:val="BodyText"/>
        <w:spacing w:before="7"/>
        <w:ind w:left="0" w:firstLine="0"/>
        <w:jc w:val="left"/>
        <w:rPr>
          <w:sz w:val="24"/>
        </w:rPr>
      </w:pPr>
    </w:p>
    <w:p>
      <w:pPr>
        <w:pStyle w:val="Heading4"/>
        <w:numPr>
          <w:ilvl w:val="4"/>
          <w:numId w:val="67"/>
        </w:numPr>
        <w:tabs>
          <w:tab w:pos="2602" w:val="left" w:leader="none"/>
        </w:tabs>
        <w:spacing w:line="240" w:lineRule="auto" w:before="0" w:after="0"/>
        <w:ind w:left="2601" w:right="0" w:hanging="382"/>
        <w:jc w:val="left"/>
        <w:rPr>
          <w:i/>
        </w:rPr>
      </w:pPr>
      <w:bookmarkStart w:name="_TOC_250003" w:id="310"/>
      <w:r>
        <w:rPr>
          <w:i/>
          <w:color w:val="231F20"/>
          <w:w w:val="90"/>
        </w:rPr>
        <w:t>Психолошка</w:t>
      </w:r>
      <w:r>
        <w:rPr>
          <w:i/>
          <w:color w:val="231F20"/>
          <w:spacing w:val="-8"/>
          <w:w w:val="90"/>
        </w:rPr>
        <w:t> </w:t>
      </w:r>
      <w:r>
        <w:rPr>
          <w:i/>
          <w:color w:val="231F20"/>
          <w:w w:val="90"/>
        </w:rPr>
        <w:t>превенција</w:t>
      </w:r>
      <w:r>
        <w:rPr>
          <w:i/>
          <w:color w:val="231F20"/>
          <w:spacing w:val="-8"/>
          <w:w w:val="90"/>
        </w:rPr>
        <w:t> </w:t>
      </w:r>
      <w:bookmarkEnd w:id="310"/>
      <w:r>
        <w:rPr>
          <w:i/>
          <w:color w:val="231F20"/>
          <w:spacing w:val="-2"/>
          <w:w w:val="90"/>
        </w:rPr>
        <w:t>стреса</w:t>
      </w:r>
    </w:p>
    <w:p>
      <w:pPr>
        <w:pStyle w:val="BodyText"/>
        <w:spacing w:line="235" w:lineRule="auto" w:before="164"/>
        <w:ind w:left="693" w:right="684"/>
      </w:pPr>
      <w:r>
        <w:rPr>
          <w:i/>
          <w:color w:val="231F20"/>
          <w:w w:val="90"/>
        </w:rPr>
        <w:t>Програми</w:t>
      </w:r>
      <w:r>
        <w:rPr>
          <w:i/>
          <w:color w:val="231F20"/>
          <w:spacing w:val="-10"/>
          <w:w w:val="90"/>
        </w:rPr>
        <w:t> </w:t>
      </w:r>
      <w:r>
        <w:rPr>
          <w:i/>
          <w:color w:val="231F20"/>
          <w:w w:val="90"/>
        </w:rPr>
        <w:t>психолошке</w:t>
      </w:r>
      <w:r>
        <w:rPr>
          <w:i/>
          <w:color w:val="231F20"/>
          <w:spacing w:val="-10"/>
          <w:w w:val="90"/>
        </w:rPr>
        <w:t> </w:t>
      </w:r>
      <w:r>
        <w:rPr>
          <w:i/>
          <w:color w:val="231F20"/>
          <w:w w:val="90"/>
        </w:rPr>
        <w:t>превенције</w:t>
      </w:r>
      <w:r>
        <w:rPr>
          <w:i/>
          <w:color w:val="231F20"/>
          <w:spacing w:val="-10"/>
          <w:w w:val="90"/>
        </w:rPr>
        <w:t> </w:t>
      </w:r>
      <w:r>
        <w:rPr>
          <w:color w:val="231F20"/>
          <w:w w:val="90"/>
        </w:rPr>
        <w:t>стреса</w:t>
      </w:r>
      <w:r>
        <w:rPr>
          <w:color w:val="231F20"/>
          <w:spacing w:val="-10"/>
          <w:w w:val="90"/>
        </w:rPr>
        <w:t> </w:t>
      </w:r>
      <w:r>
        <w:rPr>
          <w:color w:val="231F20"/>
          <w:w w:val="90"/>
        </w:rPr>
        <w:t>могу</w:t>
      </w:r>
      <w:r>
        <w:rPr>
          <w:color w:val="231F20"/>
          <w:spacing w:val="-10"/>
          <w:w w:val="90"/>
        </w:rPr>
        <w:t> </w:t>
      </w:r>
      <w:r>
        <w:rPr>
          <w:color w:val="231F20"/>
          <w:w w:val="90"/>
        </w:rPr>
        <w:t>се,</w:t>
      </w:r>
      <w:r>
        <w:rPr>
          <w:color w:val="231F20"/>
          <w:spacing w:val="-10"/>
          <w:w w:val="90"/>
        </w:rPr>
        <w:t> </w:t>
      </w:r>
      <w:r>
        <w:rPr>
          <w:color w:val="231F20"/>
          <w:w w:val="90"/>
        </w:rPr>
        <w:t>по</w:t>
      </w:r>
      <w:r>
        <w:rPr>
          <w:color w:val="231F20"/>
          <w:spacing w:val="-10"/>
          <w:w w:val="90"/>
        </w:rPr>
        <w:t> </w:t>
      </w:r>
      <w:r>
        <w:rPr>
          <w:color w:val="231F20"/>
          <w:w w:val="90"/>
        </w:rPr>
        <w:t>потреби,</w:t>
      </w:r>
      <w:r>
        <w:rPr>
          <w:color w:val="231F20"/>
          <w:spacing w:val="-10"/>
          <w:w w:val="90"/>
        </w:rPr>
        <w:t> </w:t>
      </w:r>
      <w:r>
        <w:rPr>
          <w:color w:val="231F20"/>
          <w:w w:val="90"/>
        </w:rPr>
        <w:t>увес- ти у сваку организацију која то сматра целисходним и за то има могућ- </w:t>
      </w:r>
      <w:r>
        <w:rPr>
          <w:color w:val="231F20"/>
          <w:spacing w:val="-6"/>
        </w:rPr>
        <w:t>ности. Иначе, психолошку превенцију чине системске мере које ор- </w:t>
      </w:r>
      <w:r>
        <w:rPr>
          <w:color w:val="231F20"/>
          <w:spacing w:val="-4"/>
        </w:rPr>
        <w:t>ганизација</w:t>
      </w:r>
      <w:r>
        <w:rPr>
          <w:color w:val="231F20"/>
          <w:spacing w:val="-9"/>
        </w:rPr>
        <w:t> </w:t>
      </w:r>
      <w:r>
        <w:rPr>
          <w:color w:val="231F20"/>
          <w:spacing w:val="-4"/>
        </w:rPr>
        <w:t>предузима</w:t>
      </w:r>
      <w:r>
        <w:rPr>
          <w:color w:val="231F20"/>
          <w:spacing w:val="-9"/>
        </w:rPr>
        <w:t> </w:t>
      </w:r>
      <w:r>
        <w:rPr>
          <w:color w:val="231F20"/>
          <w:spacing w:val="-4"/>
        </w:rPr>
        <w:t>да</w:t>
      </w:r>
      <w:r>
        <w:rPr>
          <w:color w:val="231F20"/>
          <w:spacing w:val="-9"/>
        </w:rPr>
        <w:t> </w:t>
      </w:r>
      <w:r>
        <w:rPr>
          <w:color w:val="231F20"/>
          <w:spacing w:val="-4"/>
        </w:rPr>
        <w:t>би</w:t>
      </w:r>
      <w:r>
        <w:rPr>
          <w:color w:val="231F20"/>
          <w:spacing w:val="-9"/>
        </w:rPr>
        <w:t> </w:t>
      </w:r>
      <w:r>
        <w:rPr>
          <w:color w:val="231F20"/>
          <w:spacing w:val="-4"/>
        </w:rPr>
        <w:t>се</w:t>
      </w:r>
      <w:r>
        <w:rPr>
          <w:color w:val="231F20"/>
          <w:spacing w:val="-9"/>
        </w:rPr>
        <w:t> </w:t>
      </w:r>
      <w:r>
        <w:rPr>
          <w:color w:val="231F20"/>
          <w:spacing w:val="-4"/>
        </w:rPr>
        <w:t>предупредиле</w:t>
      </w:r>
      <w:r>
        <w:rPr>
          <w:color w:val="231F20"/>
          <w:spacing w:val="-9"/>
        </w:rPr>
        <w:t> </w:t>
      </w:r>
      <w:r>
        <w:rPr>
          <w:color w:val="231F20"/>
          <w:spacing w:val="-4"/>
        </w:rPr>
        <w:t>негативне</w:t>
      </w:r>
      <w:r>
        <w:rPr>
          <w:color w:val="231F20"/>
          <w:spacing w:val="-9"/>
        </w:rPr>
        <w:t> </w:t>
      </w:r>
      <w:r>
        <w:rPr>
          <w:color w:val="231F20"/>
          <w:spacing w:val="-4"/>
        </w:rPr>
        <w:t>последице </w:t>
      </w:r>
      <w:r>
        <w:rPr>
          <w:color w:val="231F20"/>
          <w:spacing w:val="-2"/>
        </w:rPr>
        <w:t>стреса</w:t>
      </w:r>
      <w:r>
        <w:rPr>
          <w:color w:val="231F20"/>
          <w:spacing w:val="-20"/>
        </w:rPr>
        <w:t> </w:t>
      </w:r>
      <w:r>
        <w:rPr>
          <w:color w:val="231F20"/>
          <w:spacing w:val="-2"/>
        </w:rPr>
        <w:t>и</w:t>
      </w:r>
      <w:r>
        <w:rPr>
          <w:color w:val="231F20"/>
          <w:spacing w:val="-20"/>
        </w:rPr>
        <w:t> </w:t>
      </w:r>
      <w:r>
        <w:rPr>
          <w:color w:val="231F20"/>
          <w:spacing w:val="-2"/>
        </w:rPr>
        <w:t>психичких</w:t>
      </w:r>
      <w:r>
        <w:rPr>
          <w:color w:val="231F20"/>
          <w:spacing w:val="-20"/>
        </w:rPr>
        <w:t> </w:t>
      </w:r>
      <w:r>
        <w:rPr>
          <w:color w:val="231F20"/>
          <w:spacing w:val="-2"/>
        </w:rPr>
        <w:t>траума</w:t>
      </w:r>
      <w:r>
        <w:rPr>
          <w:color w:val="231F20"/>
          <w:spacing w:val="-20"/>
        </w:rPr>
        <w:t> </w:t>
      </w:r>
      <w:r>
        <w:rPr>
          <w:color w:val="231F20"/>
          <w:spacing w:val="-2"/>
        </w:rPr>
        <w:t>запослених.</w:t>
      </w:r>
    </w:p>
    <w:p>
      <w:pPr>
        <w:spacing w:line="235" w:lineRule="auto" w:before="0"/>
        <w:ind w:left="693" w:right="684" w:firstLine="396"/>
        <w:jc w:val="both"/>
        <w:rPr>
          <w:sz w:val="22"/>
        </w:rPr>
      </w:pPr>
      <w:r>
        <w:rPr>
          <w:i/>
          <w:color w:val="231F20"/>
          <w:spacing w:val="-2"/>
          <w:sz w:val="22"/>
        </w:rPr>
        <w:t>Основни</w:t>
      </w:r>
      <w:r>
        <w:rPr>
          <w:i/>
          <w:color w:val="231F20"/>
          <w:spacing w:val="-15"/>
          <w:sz w:val="22"/>
        </w:rPr>
        <w:t> </w:t>
      </w:r>
      <w:r>
        <w:rPr>
          <w:i/>
          <w:color w:val="231F20"/>
          <w:spacing w:val="-2"/>
          <w:sz w:val="22"/>
        </w:rPr>
        <w:t>принципи</w:t>
      </w:r>
      <w:r>
        <w:rPr>
          <w:i/>
          <w:color w:val="231F20"/>
          <w:spacing w:val="-14"/>
          <w:sz w:val="22"/>
        </w:rPr>
        <w:t> </w:t>
      </w:r>
      <w:r>
        <w:rPr>
          <w:i/>
          <w:color w:val="231F20"/>
          <w:spacing w:val="-2"/>
          <w:sz w:val="22"/>
        </w:rPr>
        <w:t>психолошке</w:t>
      </w:r>
      <w:r>
        <w:rPr>
          <w:i/>
          <w:color w:val="231F20"/>
          <w:spacing w:val="-15"/>
          <w:sz w:val="22"/>
        </w:rPr>
        <w:t> </w:t>
      </w:r>
      <w:r>
        <w:rPr>
          <w:i/>
          <w:color w:val="231F20"/>
          <w:spacing w:val="-2"/>
          <w:sz w:val="22"/>
        </w:rPr>
        <w:t>превенције</w:t>
      </w:r>
      <w:r>
        <w:rPr>
          <w:i/>
          <w:color w:val="231F20"/>
          <w:spacing w:val="-14"/>
          <w:sz w:val="22"/>
        </w:rPr>
        <w:t> </w:t>
      </w:r>
      <w:r>
        <w:rPr>
          <w:color w:val="231F20"/>
          <w:spacing w:val="-2"/>
          <w:sz w:val="22"/>
        </w:rPr>
        <w:t>су:</w:t>
      </w:r>
      <w:r>
        <w:rPr>
          <w:color w:val="231F20"/>
          <w:spacing w:val="-6"/>
          <w:sz w:val="22"/>
        </w:rPr>
        <w:t> </w:t>
      </w:r>
      <w:r>
        <w:rPr>
          <w:color w:val="231F20"/>
          <w:spacing w:val="-2"/>
          <w:sz w:val="22"/>
        </w:rPr>
        <w:t>брига</w:t>
      </w:r>
      <w:r>
        <w:rPr>
          <w:color w:val="231F20"/>
          <w:spacing w:val="-6"/>
          <w:sz w:val="22"/>
        </w:rPr>
        <w:t> </w:t>
      </w:r>
      <w:r>
        <w:rPr>
          <w:color w:val="231F20"/>
          <w:spacing w:val="-2"/>
          <w:sz w:val="22"/>
        </w:rPr>
        <w:t>се</w:t>
      </w:r>
      <w:r>
        <w:rPr>
          <w:color w:val="231F20"/>
          <w:spacing w:val="-6"/>
          <w:sz w:val="22"/>
        </w:rPr>
        <w:t> </w:t>
      </w:r>
      <w:r>
        <w:rPr>
          <w:color w:val="231F20"/>
          <w:spacing w:val="-2"/>
          <w:sz w:val="22"/>
        </w:rPr>
        <w:t>пружа </w:t>
      </w:r>
      <w:r>
        <w:rPr>
          <w:color w:val="231F20"/>
          <w:spacing w:val="-6"/>
          <w:sz w:val="22"/>
        </w:rPr>
        <w:t>на</w:t>
      </w:r>
      <w:r>
        <w:rPr>
          <w:color w:val="231F20"/>
          <w:spacing w:val="-4"/>
          <w:sz w:val="22"/>
        </w:rPr>
        <w:t> </w:t>
      </w:r>
      <w:r>
        <w:rPr>
          <w:color w:val="231F20"/>
          <w:spacing w:val="-6"/>
          <w:sz w:val="22"/>
        </w:rPr>
        <w:t>најнижем</w:t>
      </w:r>
      <w:r>
        <w:rPr>
          <w:color w:val="231F20"/>
          <w:spacing w:val="-4"/>
          <w:sz w:val="22"/>
        </w:rPr>
        <w:t> </w:t>
      </w:r>
      <w:r>
        <w:rPr>
          <w:color w:val="231F20"/>
          <w:spacing w:val="-6"/>
          <w:sz w:val="22"/>
        </w:rPr>
        <w:t>нивоу;</w:t>
      </w:r>
      <w:r>
        <w:rPr>
          <w:color w:val="231F20"/>
          <w:spacing w:val="-3"/>
          <w:sz w:val="22"/>
        </w:rPr>
        <w:t> </w:t>
      </w:r>
      <w:r>
        <w:rPr>
          <w:color w:val="231F20"/>
          <w:spacing w:val="-6"/>
          <w:sz w:val="22"/>
        </w:rPr>
        <w:t>помоћ</w:t>
      </w:r>
      <w:r>
        <w:rPr>
          <w:color w:val="231F20"/>
          <w:spacing w:val="-4"/>
          <w:sz w:val="22"/>
        </w:rPr>
        <w:t> </w:t>
      </w:r>
      <w:r>
        <w:rPr>
          <w:color w:val="231F20"/>
          <w:spacing w:val="-6"/>
          <w:sz w:val="22"/>
        </w:rPr>
        <w:t>се</w:t>
      </w:r>
      <w:r>
        <w:rPr>
          <w:color w:val="231F20"/>
          <w:spacing w:val="-4"/>
          <w:sz w:val="22"/>
        </w:rPr>
        <w:t> </w:t>
      </w:r>
      <w:r>
        <w:rPr>
          <w:color w:val="231F20"/>
          <w:spacing w:val="-6"/>
          <w:sz w:val="22"/>
        </w:rPr>
        <w:t>пружа</w:t>
      </w:r>
      <w:r>
        <w:rPr>
          <w:color w:val="231F20"/>
          <w:spacing w:val="-3"/>
          <w:sz w:val="22"/>
        </w:rPr>
        <w:t> </w:t>
      </w:r>
      <w:r>
        <w:rPr>
          <w:color w:val="231F20"/>
          <w:spacing w:val="-6"/>
          <w:sz w:val="22"/>
        </w:rPr>
        <w:t>брзо</w:t>
      </w:r>
      <w:r>
        <w:rPr>
          <w:color w:val="231F20"/>
          <w:spacing w:val="-4"/>
          <w:sz w:val="22"/>
        </w:rPr>
        <w:t> </w:t>
      </w:r>
      <w:r>
        <w:rPr>
          <w:color w:val="231F20"/>
          <w:spacing w:val="-6"/>
          <w:sz w:val="22"/>
        </w:rPr>
        <w:t>и</w:t>
      </w:r>
      <w:r>
        <w:rPr>
          <w:color w:val="231F20"/>
          <w:spacing w:val="-3"/>
          <w:sz w:val="22"/>
        </w:rPr>
        <w:t> </w:t>
      </w:r>
      <w:r>
        <w:rPr>
          <w:color w:val="231F20"/>
          <w:spacing w:val="-6"/>
          <w:sz w:val="22"/>
        </w:rPr>
        <w:t>ефикасно;</w:t>
      </w:r>
      <w:r>
        <w:rPr>
          <w:color w:val="231F20"/>
          <w:spacing w:val="-4"/>
          <w:sz w:val="22"/>
        </w:rPr>
        <w:t> </w:t>
      </w:r>
      <w:r>
        <w:rPr>
          <w:color w:val="231F20"/>
          <w:spacing w:val="-6"/>
          <w:sz w:val="22"/>
        </w:rPr>
        <w:t>проактивно</w:t>
      </w:r>
      <w:r>
        <w:rPr>
          <w:color w:val="231F20"/>
          <w:spacing w:val="-4"/>
          <w:sz w:val="22"/>
        </w:rPr>
        <w:t> </w:t>
      </w:r>
      <w:r>
        <w:rPr>
          <w:color w:val="231F20"/>
          <w:spacing w:val="-10"/>
          <w:sz w:val="22"/>
        </w:rPr>
        <w:t>и</w:t>
      </w:r>
    </w:p>
    <w:p>
      <w:pPr>
        <w:spacing w:after="0" w:line="235" w:lineRule="auto"/>
        <w:jc w:val="both"/>
        <w:rPr>
          <w:sz w:val="22"/>
        </w:rPr>
        <w:sectPr>
          <w:pgSz w:w="9080" w:h="13610"/>
          <w:pgMar w:header="0" w:footer="865" w:top="1000" w:bottom="1060" w:left="440" w:right="560"/>
        </w:sectPr>
      </w:pPr>
    </w:p>
    <w:p>
      <w:pPr>
        <w:pStyle w:val="BodyText"/>
        <w:spacing w:line="235" w:lineRule="auto" w:before="90"/>
        <w:ind w:right="571" w:firstLine="0"/>
      </w:pPr>
      <w:r>
        <w:rPr>
          <w:color w:val="231F20"/>
          <w:w w:val="90"/>
        </w:rPr>
        <w:t>усмерено</w:t>
      </w:r>
      <w:r>
        <w:rPr>
          <w:color w:val="231F20"/>
          <w:spacing w:val="-10"/>
          <w:w w:val="90"/>
        </w:rPr>
        <w:t> </w:t>
      </w:r>
      <w:r>
        <w:rPr>
          <w:color w:val="231F20"/>
          <w:w w:val="90"/>
        </w:rPr>
        <w:t>на</w:t>
      </w:r>
      <w:r>
        <w:rPr>
          <w:color w:val="231F20"/>
          <w:spacing w:val="-10"/>
          <w:w w:val="90"/>
        </w:rPr>
        <w:t> </w:t>
      </w:r>
      <w:r>
        <w:rPr>
          <w:color w:val="231F20"/>
          <w:w w:val="90"/>
        </w:rPr>
        <w:t>пружање</w:t>
      </w:r>
      <w:r>
        <w:rPr>
          <w:color w:val="231F20"/>
          <w:spacing w:val="-10"/>
          <w:w w:val="90"/>
        </w:rPr>
        <w:t> </w:t>
      </w:r>
      <w:r>
        <w:rPr>
          <w:color w:val="231F20"/>
          <w:w w:val="90"/>
        </w:rPr>
        <w:t>услуга;</w:t>
      </w:r>
      <w:r>
        <w:rPr>
          <w:color w:val="231F20"/>
          <w:spacing w:val="-2"/>
          <w:w w:val="90"/>
        </w:rPr>
        <w:t> </w:t>
      </w:r>
      <w:r>
        <w:rPr>
          <w:color w:val="231F20"/>
          <w:w w:val="90"/>
        </w:rPr>
        <w:t>пружити</w:t>
      </w:r>
      <w:r>
        <w:rPr>
          <w:color w:val="231F20"/>
          <w:spacing w:val="-1"/>
          <w:w w:val="90"/>
        </w:rPr>
        <w:t> </w:t>
      </w:r>
      <w:r>
        <w:rPr>
          <w:color w:val="231F20"/>
          <w:w w:val="90"/>
        </w:rPr>
        <w:t>све</w:t>
      </w:r>
      <w:r>
        <w:rPr>
          <w:color w:val="231F20"/>
          <w:spacing w:val="-1"/>
          <w:w w:val="90"/>
        </w:rPr>
        <w:t> </w:t>
      </w:r>
      <w:r>
        <w:rPr>
          <w:color w:val="231F20"/>
          <w:w w:val="90"/>
        </w:rPr>
        <w:t>информације;</w:t>
      </w:r>
      <w:r>
        <w:rPr>
          <w:color w:val="231F20"/>
          <w:spacing w:val="-1"/>
          <w:w w:val="90"/>
        </w:rPr>
        <w:t> </w:t>
      </w:r>
      <w:r>
        <w:rPr>
          <w:color w:val="231F20"/>
          <w:w w:val="90"/>
        </w:rPr>
        <w:t>ово</w:t>
      </w:r>
      <w:r>
        <w:rPr>
          <w:color w:val="231F20"/>
          <w:spacing w:val="-1"/>
          <w:w w:val="90"/>
        </w:rPr>
        <w:t> </w:t>
      </w:r>
      <w:r>
        <w:rPr>
          <w:color w:val="231F20"/>
          <w:w w:val="90"/>
        </w:rPr>
        <w:t>није</w:t>
      </w:r>
      <w:r>
        <w:rPr>
          <w:color w:val="231F20"/>
          <w:spacing w:val="-10"/>
          <w:w w:val="90"/>
        </w:rPr>
        <w:t> </w:t>
      </w:r>
      <w:r>
        <w:rPr>
          <w:color w:val="231F20"/>
          <w:w w:val="90"/>
        </w:rPr>
        <w:t>„пси- </w:t>
      </w:r>
      <w:r>
        <w:rPr>
          <w:color w:val="231F20"/>
          <w:spacing w:val="-8"/>
        </w:rPr>
        <w:t>хијатријска“ помоћ; смањење изолованости и осећање кривице; пру- </w:t>
      </w:r>
      <w:r>
        <w:rPr>
          <w:color w:val="231F20"/>
          <w:w w:val="90"/>
        </w:rPr>
        <w:t>жити</w:t>
      </w:r>
      <w:r>
        <w:rPr>
          <w:color w:val="231F20"/>
          <w:spacing w:val="-9"/>
          <w:w w:val="90"/>
        </w:rPr>
        <w:t> </w:t>
      </w:r>
      <w:r>
        <w:rPr>
          <w:color w:val="231F20"/>
          <w:w w:val="90"/>
        </w:rPr>
        <w:t>подршку;</w:t>
      </w:r>
      <w:r>
        <w:rPr>
          <w:color w:val="231F20"/>
          <w:spacing w:val="-9"/>
          <w:w w:val="90"/>
        </w:rPr>
        <w:t> </w:t>
      </w:r>
      <w:r>
        <w:rPr>
          <w:color w:val="231F20"/>
          <w:w w:val="90"/>
        </w:rPr>
        <w:t>нормализовати</w:t>
      </w:r>
      <w:r>
        <w:rPr>
          <w:color w:val="231F20"/>
          <w:spacing w:val="-9"/>
          <w:w w:val="90"/>
        </w:rPr>
        <w:t> </w:t>
      </w:r>
      <w:r>
        <w:rPr>
          <w:color w:val="231F20"/>
          <w:w w:val="90"/>
        </w:rPr>
        <w:t>ситуацију;</w:t>
      </w:r>
      <w:r>
        <w:rPr>
          <w:color w:val="231F20"/>
          <w:spacing w:val="-9"/>
          <w:w w:val="90"/>
        </w:rPr>
        <w:t> </w:t>
      </w:r>
      <w:r>
        <w:rPr>
          <w:color w:val="231F20"/>
          <w:w w:val="90"/>
        </w:rPr>
        <w:t>потврдити;</w:t>
      </w:r>
      <w:r>
        <w:rPr>
          <w:color w:val="231F20"/>
          <w:spacing w:val="-9"/>
          <w:w w:val="90"/>
        </w:rPr>
        <w:t> </w:t>
      </w:r>
      <w:r>
        <w:rPr>
          <w:color w:val="231F20"/>
          <w:w w:val="90"/>
        </w:rPr>
        <w:t>најважније</w:t>
      </w:r>
      <w:r>
        <w:rPr>
          <w:color w:val="231F20"/>
          <w:spacing w:val="-9"/>
          <w:w w:val="90"/>
        </w:rPr>
        <w:t> </w:t>
      </w:r>
      <w:r>
        <w:rPr>
          <w:color w:val="231F20"/>
          <w:w w:val="90"/>
        </w:rPr>
        <w:t>је</w:t>
      </w:r>
      <w:r>
        <w:rPr>
          <w:color w:val="231F20"/>
          <w:spacing w:val="-9"/>
          <w:w w:val="90"/>
        </w:rPr>
        <w:t> </w:t>
      </w:r>
      <w:r>
        <w:rPr>
          <w:color w:val="231F20"/>
          <w:w w:val="90"/>
        </w:rPr>
        <w:t>бити </w:t>
      </w:r>
      <w:r>
        <w:rPr>
          <w:color w:val="231F20"/>
        </w:rPr>
        <w:t>отворен</w:t>
      </w:r>
      <w:r>
        <w:rPr>
          <w:color w:val="231F20"/>
          <w:spacing w:val="-7"/>
        </w:rPr>
        <w:t> </w:t>
      </w:r>
      <w:r>
        <w:rPr>
          <w:color w:val="231F20"/>
          <w:w w:val="105"/>
        </w:rPr>
        <w:t>–</w:t>
      </w:r>
      <w:r>
        <w:rPr>
          <w:color w:val="231F20"/>
          <w:spacing w:val="-11"/>
          <w:w w:val="105"/>
        </w:rPr>
        <w:t> </w:t>
      </w:r>
      <w:r>
        <w:rPr>
          <w:color w:val="231F20"/>
        </w:rPr>
        <w:t>директан</w:t>
      </w:r>
      <w:r>
        <w:rPr>
          <w:color w:val="231F20"/>
          <w:spacing w:val="-7"/>
        </w:rPr>
        <w:t> </w:t>
      </w:r>
      <w:r>
        <w:rPr>
          <w:color w:val="231F20"/>
          <w:w w:val="105"/>
        </w:rPr>
        <w:t>–</w:t>
      </w:r>
      <w:r>
        <w:rPr>
          <w:color w:val="231F20"/>
          <w:spacing w:val="-11"/>
          <w:w w:val="105"/>
        </w:rPr>
        <w:t> </w:t>
      </w:r>
      <w:r>
        <w:rPr>
          <w:color w:val="231F20"/>
        </w:rPr>
        <w:t>непосредан.</w:t>
      </w:r>
    </w:p>
    <w:p>
      <w:pPr>
        <w:pStyle w:val="BodyText"/>
        <w:spacing w:line="235" w:lineRule="auto"/>
        <w:ind w:right="567"/>
      </w:pPr>
      <w:r>
        <w:rPr>
          <w:color w:val="231F20"/>
          <w:spacing w:val="-8"/>
        </w:rPr>
        <w:t>Кад је реч о инспекцији, психолошку стручну помоћ запосленима би, по потреби, ваљало обезбедити у ситуацијама: када су изложени насиљу или претњи; када су задобили повреде; када су присуствова- </w:t>
      </w:r>
      <w:r>
        <w:rPr>
          <w:color w:val="231F20"/>
          <w:w w:val="90"/>
        </w:rPr>
        <w:t>ли</w:t>
      </w:r>
      <w:r>
        <w:rPr>
          <w:color w:val="231F20"/>
          <w:spacing w:val="-8"/>
          <w:w w:val="90"/>
        </w:rPr>
        <w:t> </w:t>
      </w:r>
      <w:r>
        <w:rPr>
          <w:color w:val="231F20"/>
          <w:w w:val="90"/>
        </w:rPr>
        <w:t>ужасном</w:t>
      </w:r>
      <w:r>
        <w:rPr>
          <w:color w:val="231F20"/>
          <w:spacing w:val="-8"/>
          <w:w w:val="90"/>
        </w:rPr>
        <w:t> </w:t>
      </w:r>
      <w:r>
        <w:rPr>
          <w:color w:val="231F20"/>
          <w:w w:val="90"/>
        </w:rPr>
        <w:t>догађају</w:t>
      </w:r>
      <w:r>
        <w:rPr>
          <w:color w:val="231F20"/>
          <w:spacing w:val="-8"/>
          <w:w w:val="90"/>
        </w:rPr>
        <w:t> </w:t>
      </w:r>
      <w:r>
        <w:rPr>
          <w:color w:val="231F20"/>
          <w:w w:val="90"/>
        </w:rPr>
        <w:t>(катастрофи);</w:t>
      </w:r>
      <w:r>
        <w:rPr>
          <w:color w:val="231F20"/>
          <w:spacing w:val="-8"/>
          <w:w w:val="90"/>
        </w:rPr>
        <w:t> </w:t>
      </w:r>
      <w:r>
        <w:rPr>
          <w:color w:val="231F20"/>
          <w:w w:val="90"/>
        </w:rPr>
        <w:t>после</w:t>
      </w:r>
      <w:r>
        <w:rPr>
          <w:color w:val="231F20"/>
          <w:spacing w:val="-8"/>
          <w:w w:val="90"/>
        </w:rPr>
        <w:t> </w:t>
      </w:r>
      <w:r>
        <w:rPr>
          <w:color w:val="231F20"/>
          <w:w w:val="90"/>
        </w:rPr>
        <w:t>тешких</w:t>
      </w:r>
      <w:r>
        <w:rPr>
          <w:color w:val="231F20"/>
          <w:spacing w:val="-8"/>
          <w:w w:val="90"/>
        </w:rPr>
        <w:t> </w:t>
      </w:r>
      <w:r>
        <w:rPr>
          <w:color w:val="231F20"/>
          <w:w w:val="90"/>
        </w:rPr>
        <w:t>инцидената;</w:t>
      </w:r>
      <w:r>
        <w:rPr>
          <w:color w:val="231F20"/>
          <w:spacing w:val="-8"/>
          <w:w w:val="90"/>
        </w:rPr>
        <w:t> </w:t>
      </w:r>
      <w:r>
        <w:rPr>
          <w:color w:val="231F20"/>
          <w:w w:val="90"/>
        </w:rPr>
        <w:t>после</w:t>
      </w:r>
      <w:r>
        <w:rPr>
          <w:color w:val="231F20"/>
          <w:spacing w:val="-8"/>
          <w:w w:val="90"/>
        </w:rPr>
        <w:t> </w:t>
      </w:r>
      <w:r>
        <w:rPr>
          <w:color w:val="231F20"/>
          <w:w w:val="90"/>
        </w:rPr>
        <w:t>до- гађаја због којих су спроведене (пред)истражне радње према запосле- </w:t>
      </w:r>
      <w:r>
        <w:rPr>
          <w:color w:val="231F20"/>
          <w:spacing w:val="-8"/>
        </w:rPr>
        <w:t>нима; код драматичних спасавања; код инкриминишуће усмерености </w:t>
      </w:r>
      <w:r>
        <w:rPr>
          <w:color w:val="231F20"/>
          <w:spacing w:val="-6"/>
        </w:rPr>
        <w:t>медија</w:t>
      </w:r>
      <w:r>
        <w:rPr>
          <w:color w:val="231F20"/>
          <w:spacing w:val="-11"/>
        </w:rPr>
        <w:t> </w:t>
      </w:r>
      <w:r>
        <w:rPr>
          <w:color w:val="231F20"/>
          <w:spacing w:val="-6"/>
        </w:rPr>
        <w:t>на</w:t>
      </w:r>
      <w:r>
        <w:rPr>
          <w:color w:val="231F20"/>
          <w:spacing w:val="-11"/>
        </w:rPr>
        <w:t> </w:t>
      </w:r>
      <w:r>
        <w:rPr>
          <w:color w:val="231F20"/>
          <w:spacing w:val="-6"/>
        </w:rPr>
        <w:t>запослене;</w:t>
      </w:r>
      <w:r>
        <w:rPr>
          <w:color w:val="231F20"/>
          <w:spacing w:val="-10"/>
        </w:rPr>
        <w:t> </w:t>
      </w:r>
      <w:r>
        <w:rPr>
          <w:color w:val="231F20"/>
          <w:spacing w:val="-6"/>
        </w:rPr>
        <w:t>у</w:t>
      </w:r>
      <w:r>
        <w:rPr>
          <w:color w:val="231F20"/>
          <w:spacing w:val="-11"/>
        </w:rPr>
        <w:t> </w:t>
      </w:r>
      <w:r>
        <w:rPr>
          <w:color w:val="231F20"/>
          <w:spacing w:val="-6"/>
        </w:rPr>
        <w:t>интерперсоналним</w:t>
      </w:r>
      <w:r>
        <w:rPr>
          <w:color w:val="231F20"/>
          <w:spacing w:val="-10"/>
        </w:rPr>
        <w:t> </w:t>
      </w:r>
      <w:r>
        <w:rPr>
          <w:color w:val="231F20"/>
          <w:spacing w:val="-6"/>
        </w:rPr>
        <w:t>односима</w:t>
      </w:r>
      <w:r>
        <w:rPr>
          <w:color w:val="231F20"/>
          <w:spacing w:val="-11"/>
        </w:rPr>
        <w:t> </w:t>
      </w:r>
      <w:r>
        <w:rPr>
          <w:color w:val="231F20"/>
          <w:spacing w:val="-6"/>
        </w:rPr>
        <w:t>(дневни</w:t>
      </w:r>
      <w:r>
        <w:rPr>
          <w:color w:val="231F20"/>
          <w:spacing w:val="-10"/>
        </w:rPr>
        <w:t> </w:t>
      </w:r>
      <w:r>
        <w:rPr>
          <w:color w:val="231F20"/>
          <w:spacing w:val="-6"/>
        </w:rPr>
        <w:t>односи </w:t>
      </w:r>
      <w:r>
        <w:rPr>
          <w:color w:val="231F20"/>
          <w:spacing w:val="-2"/>
        </w:rPr>
        <w:t>с</w:t>
      </w:r>
      <w:r>
        <w:rPr>
          <w:color w:val="231F20"/>
          <w:spacing w:val="-20"/>
        </w:rPr>
        <w:t> </w:t>
      </w:r>
      <w:r>
        <w:rPr>
          <w:color w:val="231F20"/>
          <w:spacing w:val="-2"/>
        </w:rPr>
        <w:t>колегама,</w:t>
      </w:r>
      <w:r>
        <w:rPr>
          <w:color w:val="231F20"/>
          <w:spacing w:val="-20"/>
        </w:rPr>
        <w:t> </w:t>
      </w:r>
      <w:r>
        <w:rPr>
          <w:color w:val="231F20"/>
          <w:spacing w:val="-2"/>
        </w:rPr>
        <w:t>као</w:t>
      </w:r>
      <w:r>
        <w:rPr>
          <w:color w:val="231F20"/>
          <w:spacing w:val="-20"/>
        </w:rPr>
        <w:t> </w:t>
      </w:r>
      <w:r>
        <w:rPr>
          <w:color w:val="231F20"/>
          <w:spacing w:val="-2"/>
        </w:rPr>
        <w:t>и</w:t>
      </w:r>
      <w:r>
        <w:rPr>
          <w:color w:val="231F20"/>
          <w:spacing w:val="-20"/>
        </w:rPr>
        <w:t> </w:t>
      </w:r>
      <w:r>
        <w:rPr>
          <w:color w:val="231F20"/>
          <w:spacing w:val="-2"/>
        </w:rPr>
        <w:t>породични</w:t>
      </w:r>
      <w:r>
        <w:rPr>
          <w:color w:val="231F20"/>
          <w:spacing w:val="-20"/>
        </w:rPr>
        <w:t> </w:t>
      </w:r>
      <w:r>
        <w:rPr>
          <w:color w:val="231F20"/>
          <w:spacing w:val="-2"/>
        </w:rPr>
        <w:t>проблеми).</w:t>
      </w:r>
    </w:p>
    <w:p>
      <w:pPr>
        <w:pStyle w:val="BodyText"/>
        <w:spacing w:line="235" w:lineRule="auto"/>
        <w:ind w:right="566"/>
      </w:pPr>
      <w:r>
        <w:rPr>
          <w:color w:val="231F20"/>
          <w:w w:val="90"/>
        </w:rPr>
        <w:t>У тим случајевима разговара се о ономе што се десило, а при томе </w:t>
      </w:r>
      <w:r>
        <w:rPr>
          <w:color w:val="231F20"/>
          <w:spacing w:val="-8"/>
        </w:rPr>
        <w:t>има се у виду следеће: шта се десило; како је ситуација доживљена; </w:t>
      </w:r>
      <w:r>
        <w:rPr>
          <w:color w:val="231F20"/>
          <w:w w:val="90"/>
        </w:rPr>
        <w:t>размишљања;</w:t>
      </w:r>
      <w:r>
        <w:rPr>
          <w:color w:val="231F20"/>
        </w:rPr>
        <w:t> </w:t>
      </w:r>
      <w:r>
        <w:rPr>
          <w:color w:val="231F20"/>
          <w:w w:val="90"/>
        </w:rPr>
        <w:t>телесне</w:t>
      </w:r>
      <w:r>
        <w:rPr>
          <w:color w:val="231F20"/>
        </w:rPr>
        <w:t> </w:t>
      </w:r>
      <w:r>
        <w:rPr>
          <w:color w:val="231F20"/>
          <w:w w:val="90"/>
        </w:rPr>
        <w:t>реакције;</w:t>
      </w:r>
      <w:r>
        <w:rPr>
          <w:color w:val="231F20"/>
        </w:rPr>
        <w:t> </w:t>
      </w:r>
      <w:r>
        <w:rPr>
          <w:color w:val="231F20"/>
          <w:w w:val="90"/>
        </w:rPr>
        <w:t>осећања;</w:t>
      </w:r>
      <w:r>
        <w:rPr>
          <w:color w:val="231F20"/>
        </w:rPr>
        <w:t> </w:t>
      </w:r>
      <w:r>
        <w:rPr>
          <w:color w:val="231F20"/>
          <w:w w:val="90"/>
        </w:rPr>
        <w:t>накнадне</w:t>
      </w:r>
      <w:r>
        <w:rPr>
          <w:color w:val="231F20"/>
        </w:rPr>
        <w:t> </w:t>
      </w:r>
      <w:r>
        <w:rPr>
          <w:color w:val="231F20"/>
          <w:w w:val="90"/>
        </w:rPr>
        <w:t>реакције.</w:t>
      </w:r>
      <w:r>
        <w:rPr>
          <w:color w:val="231F20"/>
        </w:rPr>
        <w:t> </w:t>
      </w:r>
      <w:r>
        <w:rPr>
          <w:color w:val="231F20"/>
          <w:w w:val="90"/>
        </w:rPr>
        <w:t>Битно</w:t>
      </w:r>
      <w:r>
        <w:rPr>
          <w:color w:val="231F20"/>
          <w:spacing w:val="80"/>
        </w:rPr>
        <w:t> </w:t>
      </w:r>
      <w:r>
        <w:rPr>
          <w:color w:val="231F20"/>
          <w:w w:val="90"/>
        </w:rPr>
        <w:t>је да се слуша и показује стварна заинтересованост, разумевање, при- хватање и поштовање, као и да се саветима помогне у превазилажењу </w:t>
      </w:r>
      <w:r>
        <w:rPr>
          <w:color w:val="231F20"/>
        </w:rPr>
        <w:t>стресне</w:t>
      </w:r>
      <w:r>
        <w:rPr>
          <w:color w:val="231F20"/>
          <w:spacing w:val="-14"/>
        </w:rPr>
        <w:t> </w:t>
      </w:r>
      <w:r>
        <w:rPr>
          <w:color w:val="231F20"/>
        </w:rPr>
        <w:t>ситуације.</w:t>
      </w:r>
    </w:p>
    <w:p>
      <w:pPr>
        <w:spacing w:after="0" w:line="235" w:lineRule="auto"/>
        <w:sectPr>
          <w:pgSz w:w="9080" w:h="13610"/>
          <w:pgMar w:header="0" w:footer="865" w:top="1000" w:bottom="1060" w:left="440" w:right="560"/>
        </w:sectPr>
      </w:pPr>
    </w:p>
    <w:p>
      <w:pPr>
        <w:pStyle w:val="Heading4"/>
        <w:spacing w:before="82"/>
        <w:ind w:left="713" w:right="707" w:firstLine="0"/>
        <w:jc w:val="center"/>
        <w:rPr>
          <w:i/>
        </w:rPr>
      </w:pPr>
      <w:bookmarkStart w:name="_TOC_250002" w:id="311"/>
      <w:r>
        <w:rPr>
          <w:i/>
          <w:color w:val="231F20"/>
          <w:w w:val="90"/>
        </w:rPr>
        <w:t>ПРАВНИ</w:t>
      </w:r>
      <w:r>
        <w:rPr>
          <w:i/>
          <w:color w:val="231F20"/>
          <w:spacing w:val="-12"/>
          <w:w w:val="90"/>
        </w:rPr>
        <w:t> </w:t>
      </w:r>
      <w:bookmarkEnd w:id="311"/>
      <w:r>
        <w:rPr>
          <w:i/>
          <w:color w:val="231F20"/>
          <w:spacing w:val="-2"/>
        </w:rPr>
        <w:t>ИЗВОРИ</w:t>
      </w:r>
    </w:p>
    <w:p>
      <w:pPr>
        <w:pStyle w:val="ListParagraph"/>
        <w:numPr>
          <w:ilvl w:val="0"/>
          <w:numId w:val="84"/>
        </w:numPr>
        <w:tabs>
          <w:tab w:pos="970" w:val="left" w:leader="none"/>
        </w:tabs>
        <w:spacing w:line="235" w:lineRule="auto" w:before="164" w:after="0"/>
        <w:ind w:left="1034" w:right="682" w:hanging="284"/>
        <w:jc w:val="both"/>
        <w:rPr>
          <w:sz w:val="22"/>
        </w:rPr>
      </w:pPr>
      <w:r>
        <w:rPr>
          <w:color w:val="231F20"/>
          <w:spacing w:val="-6"/>
          <w:sz w:val="22"/>
        </w:rPr>
        <w:t>Закон о службеној употреби језика и писама („Службени гласник </w:t>
      </w:r>
      <w:r>
        <w:rPr>
          <w:color w:val="231F20"/>
          <w:w w:val="90"/>
          <w:sz w:val="22"/>
        </w:rPr>
        <w:t>РС“, бр. 45/91, 53/93 – др. закон, 67/93 – др. закон, 48/94 – др. за- кон, 101/05 – др. закон, 30/10, 47/18, 48/18 – испр.).</w:t>
      </w:r>
    </w:p>
    <w:p>
      <w:pPr>
        <w:pStyle w:val="ListParagraph"/>
        <w:numPr>
          <w:ilvl w:val="0"/>
          <w:numId w:val="84"/>
        </w:numPr>
        <w:tabs>
          <w:tab w:pos="899" w:val="left" w:leader="none"/>
        </w:tabs>
        <w:spacing w:line="247" w:lineRule="exact" w:before="0" w:after="0"/>
        <w:ind w:left="898" w:right="0" w:hanging="206"/>
        <w:jc w:val="both"/>
        <w:rPr>
          <w:sz w:val="22"/>
        </w:rPr>
      </w:pPr>
      <w:r>
        <w:rPr>
          <w:color w:val="231F20"/>
          <w:w w:val="90"/>
          <w:sz w:val="22"/>
        </w:rPr>
        <w:t>Кодекс</w:t>
      </w:r>
      <w:r>
        <w:rPr>
          <w:color w:val="231F20"/>
          <w:spacing w:val="4"/>
          <w:sz w:val="22"/>
        </w:rPr>
        <w:t> </w:t>
      </w:r>
      <w:r>
        <w:rPr>
          <w:color w:val="231F20"/>
          <w:w w:val="90"/>
          <w:sz w:val="22"/>
        </w:rPr>
        <w:t>понашања</w:t>
      </w:r>
      <w:r>
        <w:rPr>
          <w:color w:val="231F20"/>
          <w:spacing w:val="5"/>
          <w:sz w:val="22"/>
        </w:rPr>
        <w:t> </w:t>
      </w:r>
      <w:r>
        <w:rPr>
          <w:color w:val="231F20"/>
          <w:w w:val="90"/>
          <w:sz w:val="22"/>
        </w:rPr>
        <w:t>и</w:t>
      </w:r>
      <w:r>
        <w:rPr>
          <w:color w:val="231F20"/>
          <w:spacing w:val="5"/>
          <w:sz w:val="22"/>
        </w:rPr>
        <w:t> </w:t>
      </w:r>
      <w:r>
        <w:rPr>
          <w:color w:val="231F20"/>
          <w:w w:val="90"/>
          <w:sz w:val="22"/>
        </w:rPr>
        <w:t>етике</w:t>
      </w:r>
      <w:r>
        <w:rPr>
          <w:color w:val="231F20"/>
          <w:spacing w:val="4"/>
          <w:sz w:val="22"/>
        </w:rPr>
        <w:t> </w:t>
      </w:r>
      <w:r>
        <w:rPr>
          <w:color w:val="231F20"/>
          <w:spacing w:val="-2"/>
          <w:w w:val="90"/>
          <w:sz w:val="22"/>
        </w:rPr>
        <w:t>инспектора.</w:t>
      </w:r>
    </w:p>
    <w:p>
      <w:pPr>
        <w:pStyle w:val="ListParagraph"/>
        <w:numPr>
          <w:ilvl w:val="0"/>
          <w:numId w:val="84"/>
        </w:numPr>
        <w:tabs>
          <w:tab w:pos="899" w:val="left" w:leader="none"/>
        </w:tabs>
        <w:spacing w:line="250" w:lineRule="exact" w:before="0" w:after="0"/>
        <w:ind w:left="898" w:right="0" w:hanging="206"/>
        <w:jc w:val="both"/>
        <w:rPr>
          <w:sz w:val="22"/>
        </w:rPr>
      </w:pPr>
      <w:r>
        <w:rPr>
          <w:color w:val="231F20"/>
          <w:w w:val="90"/>
          <w:sz w:val="22"/>
        </w:rPr>
        <w:t>Кодекс</w:t>
      </w:r>
      <w:r>
        <w:rPr>
          <w:color w:val="231F20"/>
          <w:spacing w:val="-8"/>
          <w:w w:val="90"/>
          <w:sz w:val="22"/>
        </w:rPr>
        <w:t> </w:t>
      </w:r>
      <w:r>
        <w:rPr>
          <w:color w:val="231F20"/>
          <w:w w:val="90"/>
          <w:sz w:val="22"/>
        </w:rPr>
        <w:t>полицијске</w:t>
      </w:r>
      <w:r>
        <w:rPr>
          <w:color w:val="231F20"/>
          <w:spacing w:val="-8"/>
          <w:w w:val="90"/>
          <w:sz w:val="22"/>
        </w:rPr>
        <w:t> </w:t>
      </w:r>
      <w:r>
        <w:rPr>
          <w:color w:val="231F20"/>
          <w:w w:val="90"/>
          <w:sz w:val="22"/>
        </w:rPr>
        <w:t>етике</w:t>
      </w:r>
      <w:r>
        <w:rPr>
          <w:color w:val="231F20"/>
          <w:spacing w:val="-8"/>
          <w:w w:val="90"/>
          <w:sz w:val="22"/>
        </w:rPr>
        <w:t> </w:t>
      </w:r>
      <w:r>
        <w:rPr>
          <w:color w:val="231F20"/>
          <w:w w:val="90"/>
          <w:sz w:val="22"/>
        </w:rPr>
        <w:t>(„Службени</w:t>
      </w:r>
      <w:r>
        <w:rPr>
          <w:color w:val="231F20"/>
          <w:spacing w:val="-8"/>
          <w:w w:val="90"/>
          <w:sz w:val="22"/>
        </w:rPr>
        <w:t> </w:t>
      </w:r>
      <w:r>
        <w:rPr>
          <w:color w:val="231F20"/>
          <w:w w:val="90"/>
          <w:sz w:val="22"/>
        </w:rPr>
        <w:t>гласник</w:t>
      </w:r>
      <w:r>
        <w:rPr>
          <w:color w:val="231F20"/>
          <w:spacing w:val="-8"/>
          <w:w w:val="90"/>
          <w:sz w:val="22"/>
        </w:rPr>
        <w:t> </w:t>
      </w:r>
      <w:r>
        <w:rPr>
          <w:color w:val="231F20"/>
          <w:w w:val="90"/>
          <w:sz w:val="22"/>
        </w:rPr>
        <w:t>РС“,</w:t>
      </w:r>
      <w:r>
        <w:rPr>
          <w:color w:val="231F20"/>
          <w:spacing w:val="-7"/>
          <w:w w:val="90"/>
          <w:sz w:val="22"/>
        </w:rPr>
        <w:t> </w:t>
      </w:r>
      <w:r>
        <w:rPr>
          <w:color w:val="231F20"/>
          <w:w w:val="90"/>
          <w:sz w:val="22"/>
        </w:rPr>
        <w:t>број</w:t>
      </w:r>
      <w:r>
        <w:rPr>
          <w:color w:val="231F20"/>
          <w:spacing w:val="-8"/>
          <w:w w:val="90"/>
          <w:sz w:val="22"/>
        </w:rPr>
        <w:t> </w:t>
      </w:r>
      <w:r>
        <w:rPr>
          <w:color w:val="231F20"/>
          <w:spacing w:val="-2"/>
          <w:w w:val="90"/>
          <w:sz w:val="22"/>
        </w:rPr>
        <w:t>17/17).</w:t>
      </w:r>
    </w:p>
    <w:p>
      <w:pPr>
        <w:pStyle w:val="ListParagraph"/>
        <w:numPr>
          <w:ilvl w:val="0"/>
          <w:numId w:val="84"/>
        </w:numPr>
        <w:tabs>
          <w:tab w:pos="915" w:val="left" w:leader="none"/>
        </w:tabs>
        <w:spacing w:line="235" w:lineRule="auto" w:before="2" w:after="0"/>
        <w:ind w:left="1034" w:right="685" w:hanging="341"/>
        <w:jc w:val="both"/>
        <w:rPr>
          <w:sz w:val="22"/>
        </w:rPr>
      </w:pPr>
      <w:r>
        <w:rPr>
          <w:color w:val="231F20"/>
          <w:spacing w:val="-2"/>
          <w:sz w:val="22"/>
        </w:rPr>
        <w:t>Правилник</w:t>
      </w:r>
      <w:r>
        <w:rPr>
          <w:color w:val="231F20"/>
          <w:spacing w:val="-15"/>
          <w:sz w:val="22"/>
        </w:rPr>
        <w:t> </w:t>
      </w:r>
      <w:r>
        <w:rPr>
          <w:color w:val="231F20"/>
          <w:spacing w:val="-2"/>
          <w:sz w:val="22"/>
        </w:rPr>
        <w:t>о</w:t>
      </w:r>
      <w:r>
        <w:rPr>
          <w:color w:val="231F20"/>
          <w:spacing w:val="-15"/>
          <w:sz w:val="22"/>
        </w:rPr>
        <w:t> </w:t>
      </w:r>
      <w:r>
        <w:rPr>
          <w:color w:val="231F20"/>
          <w:spacing w:val="-2"/>
          <w:sz w:val="22"/>
        </w:rPr>
        <w:t>критеријумима</w:t>
      </w:r>
      <w:r>
        <w:rPr>
          <w:color w:val="231F20"/>
          <w:spacing w:val="-14"/>
          <w:sz w:val="22"/>
        </w:rPr>
        <w:t> </w:t>
      </w:r>
      <w:r>
        <w:rPr>
          <w:color w:val="231F20"/>
          <w:spacing w:val="-2"/>
          <w:sz w:val="22"/>
        </w:rPr>
        <w:t>и</w:t>
      </w:r>
      <w:r>
        <w:rPr>
          <w:color w:val="231F20"/>
          <w:spacing w:val="-15"/>
          <w:sz w:val="22"/>
        </w:rPr>
        <w:t> </w:t>
      </w:r>
      <w:r>
        <w:rPr>
          <w:color w:val="231F20"/>
          <w:spacing w:val="-2"/>
          <w:sz w:val="22"/>
        </w:rPr>
        <w:t>начину</w:t>
      </w:r>
      <w:r>
        <w:rPr>
          <w:color w:val="231F20"/>
          <w:spacing w:val="-14"/>
          <w:sz w:val="22"/>
        </w:rPr>
        <w:t> </w:t>
      </w:r>
      <w:r>
        <w:rPr>
          <w:color w:val="231F20"/>
          <w:spacing w:val="-2"/>
          <w:sz w:val="22"/>
        </w:rPr>
        <w:t>поступања</w:t>
      </w:r>
      <w:r>
        <w:rPr>
          <w:color w:val="231F20"/>
          <w:spacing w:val="-15"/>
          <w:sz w:val="22"/>
        </w:rPr>
        <w:t> </w:t>
      </w:r>
      <w:r>
        <w:rPr>
          <w:color w:val="231F20"/>
          <w:spacing w:val="-2"/>
          <w:sz w:val="22"/>
        </w:rPr>
        <w:t>у</w:t>
      </w:r>
      <w:r>
        <w:rPr>
          <w:color w:val="231F20"/>
          <w:spacing w:val="-14"/>
          <w:sz w:val="22"/>
        </w:rPr>
        <w:t> </w:t>
      </w:r>
      <w:r>
        <w:rPr>
          <w:color w:val="231F20"/>
          <w:spacing w:val="-2"/>
          <w:sz w:val="22"/>
        </w:rPr>
        <w:t>пружању</w:t>
      </w:r>
      <w:r>
        <w:rPr>
          <w:color w:val="231F20"/>
          <w:spacing w:val="-15"/>
          <w:sz w:val="22"/>
        </w:rPr>
        <w:t> </w:t>
      </w:r>
      <w:r>
        <w:rPr>
          <w:color w:val="231F20"/>
          <w:spacing w:val="-2"/>
          <w:sz w:val="22"/>
        </w:rPr>
        <w:t>пси- </w:t>
      </w:r>
      <w:r>
        <w:rPr>
          <w:color w:val="231F20"/>
          <w:spacing w:val="-6"/>
          <w:sz w:val="22"/>
        </w:rPr>
        <w:t>холошке</w:t>
      </w:r>
      <w:r>
        <w:rPr>
          <w:color w:val="231F20"/>
          <w:spacing w:val="-10"/>
          <w:sz w:val="22"/>
        </w:rPr>
        <w:t> </w:t>
      </w:r>
      <w:r>
        <w:rPr>
          <w:color w:val="231F20"/>
          <w:spacing w:val="-6"/>
          <w:sz w:val="22"/>
        </w:rPr>
        <w:t>помоћи</w:t>
      </w:r>
      <w:r>
        <w:rPr>
          <w:color w:val="231F20"/>
          <w:spacing w:val="-10"/>
          <w:sz w:val="22"/>
        </w:rPr>
        <w:t> </w:t>
      </w:r>
      <w:r>
        <w:rPr>
          <w:color w:val="231F20"/>
          <w:spacing w:val="-6"/>
          <w:sz w:val="22"/>
        </w:rPr>
        <w:t>и</w:t>
      </w:r>
      <w:r>
        <w:rPr>
          <w:color w:val="231F20"/>
          <w:spacing w:val="-10"/>
          <w:sz w:val="22"/>
        </w:rPr>
        <w:t> </w:t>
      </w:r>
      <w:r>
        <w:rPr>
          <w:color w:val="231F20"/>
          <w:spacing w:val="-6"/>
          <w:sz w:val="22"/>
        </w:rPr>
        <w:t>подршке</w:t>
      </w:r>
      <w:r>
        <w:rPr>
          <w:color w:val="231F20"/>
          <w:spacing w:val="-10"/>
          <w:sz w:val="22"/>
        </w:rPr>
        <w:t> </w:t>
      </w:r>
      <w:r>
        <w:rPr>
          <w:color w:val="231F20"/>
          <w:spacing w:val="-6"/>
          <w:sz w:val="22"/>
        </w:rPr>
        <w:t>запосленима</w:t>
      </w:r>
      <w:r>
        <w:rPr>
          <w:color w:val="231F20"/>
          <w:spacing w:val="-10"/>
          <w:sz w:val="22"/>
        </w:rPr>
        <w:t> </w:t>
      </w:r>
      <w:r>
        <w:rPr>
          <w:color w:val="231F20"/>
          <w:spacing w:val="-6"/>
          <w:sz w:val="22"/>
        </w:rPr>
        <w:t>у</w:t>
      </w:r>
      <w:r>
        <w:rPr>
          <w:color w:val="231F20"/>
          <w:spacing w:val="-10"/>
          <w:sz w:val="22"/>
        </w:rPr>
        <w:t> </w:t>
      </w:r>
      <w:r>
        <w:rPr>
          <w:color w:val="231F20"/>
          <w:spacing w:val="-6"/>
          <w:sz w:val="22"/>
        </w:rPr>
        <w:t>Министарству</w:t>
      </w:r>
      <w:r>
        <w:rPr>
          <w:color w:val="231F20"/>
          <w:spacing w:val="-10"/>
          <w:sz w:val="22"/>
        </w:rPr>
        <w:t> </w:t>
      </w:r>
      <w:r>
        <w:rPr>
          <w:color w:val="231F20"/>
          <w:spacing w:val="-6"/>
          <w:sz w:val="22"/>
        </w:rPr>
        <w:t>унутра- шњих</w:t>
      </w:r>
      <w:r>
        <w:rPr>
          <w:color w:val="231F20"/>
          <w:spacing w:val="-20"/>
          <w:sz w:val="22"/>
        </w:rPr>
        <w:t> </w:t>
      </w:r>
      <w:r>
        <w:rPr>
          <w:color w:val="231F20"/>
          <w:spacing w:val="-6"/>
          <w:sz w:val="22"/>
        </w:rPr>
        <w:t>послова</w:t>
      </w:r>
      <w:r>
        <w:rPr>
          <w:color w:val="231F20"/>
          <w:spacing w:val="-20"/>
          <w:sz w:val="22"/>
        </w:rPr>
        <w:t> </w:t>
      </w:r>
      <w:r>
        <w:rPr>
          <w:color w:val="231F20"/>
          <w:spacing w:val="-6"/>
          <w:sz w:val="22"/>
        </w:rPr>
        <w:t>(„Службени</w:t>
      </w:r>
      <w:r>
        <w:rPr>
          <w:color w:val="231F20"/>
          <w:spacing w:val="-20"/>
          <w:sz w:val="22"/>
        </w:rPr>
        <w:t> </w:t>
      </w:r>
      <w:r>
        <w:rPr>
          <w:color w:val="231F20"/>
          <w:spacing w:val="-6"/>
          <w:sz w:val="22"/>
        </w:rPr>
        <w:t>гласник</w:t>
      </w:r>
      <w:r>
        <w:rPr>
          <w:color w:val="231F20"/>
          <w:spacing w:val="-20"/>
          <w:sz w:val="22"/>
        </w:rPr>
        <w:t> </w:t>
      </w:r>
      <w:r>
        <w:rPr>
          <w:color w:val="231F20"/>
          <w:spacing w:val="-6"/>
          <w:sz w:val="22"/>
        </w:rPr>
        <w:t>РС“,</w:t>
      </w:r>
      <w:r>
        <w:rPr>
          <w:color w:val="231F20"/>
          <w:spacing w:val="-20"/>
          <w:sz w:val="22"/>
        </w:rPr>
        <w:t> </w:t>
      </w:r>
      <w:r>
        <w:rPr>
          <w:color w:val="231F20"/>
          <w:spacing w:val="-6"/>
          <w:sz w:val="22"/>
        </w:rPr>
        <w:t>број</w:t>
      </w:r>
      <w:r>
        <w:rPr>
          <w:color w:val="231F20"/>
          <w:spacing w:val="-20"/>
          <w:sz w:val="22"/>
        </w:rPr>
        <w:t> </w:t>
      </w:r>
      <w:r>
        <w:rPr>
          <w:color w:val="231F20"/>
          <w:spacing w:val="-6"/>
          <w:sz w:val="22"/>
        </w:rPr>
        <w:t>88/18).</w:t>
      </w:r>
    </w:p>
    <w:p>
      <w:pPr>
        <w:spacing w:after="0" w:line="235" w:lineRule="auto"/>
        <w:jc w:val="both"/>
        <w:rPr>
          <w:sz w:val="22"/>
        </w:rPr>
        <w:sectPr>
          <w:pgSz w:w="9080" w:h="13610"/>
          <w:pgMar w:header="0" w:footer="865" w:top="1000" w:bottom="1060" w:left="440" w:right="56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6"/>
        <w:ind w:left="0" w:firstLine="0"/>
        <w:jc w:val="left"/>
        <w:rPr>
          <w:sz w:val="23"/>
        </w:rPr>
      </w:pPr>
    </w:p>
    <w:p>
      <w:pPr>
        <w:spacing w:before="108"/>
        <w:ind w:left="948" w:right="707" w:firstLine="0"/>
        <w:jc w:val="center"/>
        <w:rPr>
          <w:rFonts w:ascii="Calibri" w:hAnsi="Calibri"/>
          <w:b/>
          <w:sz w:val="40"/>
        </w:rPr>
      </w:pPr>
      <w:bookmarkStart w:name="_TOC_250001" w:id="312"/>
      <w:bookmarkEnd w:id="312"/>
      <w:r>
        <w:rPr>
          <w:rFonts w:ascii="Calibri" w:hAnsi="Calibri"/>
          <w:b/>
          <w:color w:val="231F20"/>
          <w:spacing w:val="-2"/>
          <w:w w:val="105"/>
          <w:sz w:val="40"/>
        </w:rPr>
        <w:t>ПРИЛОЗИ</w:t>
      </w:r>
    </w:p>
    <w:p>
      <w:pPr>
        <w:spacing w:after="0"/>
        <w:jc w:val="center"/>
        <w:rPr>
          <w:rFonts w:ascii="Calibri" w:hAnsi="Calibri"/>
          <w:sz w:val="40"/>
        </w:rPr>
        <w:sectPr>
          <w:footerReference w:type="default" r:id="rId15"/>
          <w:pgSz w:w="9080" w:h="13610"/>
          <w:pgMar w:footer="0" w:header="0" w:top="1540" w:bottom="280" w:left="440" w:right="560"/>
        </w:sectPr>
      </w:pPr>
    </w:p>
    <w:p>
      <w:pPr>
        <w:pStyle w:val="BodyText"/>
        <w:spacing w:before="4"/>
        <w:ind w:left="0" w:firstLine="0"/>
        <w:jc w:val="left"/>
        <w:rPr>
          <w:rFonts w:ascii="Calibri"/>
          <w:b/>
          <w:sz w:val="16"/>
        </w:rPr>
      </w:pPr>
    </w:p>
    <w:p>
      <w:pPr>
        <w:spacing w:after="0"/>
        <w:jc w:val="left"/>
        <w:rPr>
          <w:rFonts w:ascii="Calibri"/>
          <w:sz w:val="16"/>
        </w:rPr>
        <w:sectPr>
          <w:footerReference w:type="even" r:id="rId16"/>
          <w:pgSz w:w="9080" w:h="13610"/>
          <w:pgMar w:footer="0" w:header="0" w:top="1540" w:bottom="280" w:left="440" w:right="560"/>
        </w:sectPr>
      </w:pPr>
    </w:p>
    <w:p>
      <w:pPr>
        <w:pStyle w:val="BodyText"/>
        <w:ind w:left="0" w:firstLine="0"/>
        <w:jc w:val="left"/>
        <w:rPr>
          <w:rFonts w:ascii="Calibri"/>
          <w:b/>
          <w:sz w:val="20"/>
        </w:rPr>
      </w:pPr>
    </w:p>
    <w:p>
      <w:pPr>
        <w:pStyle w:val="BodyText"/>
        <w:spacing w:before="9"/>
        <w:ind w:left="0" w:firstLine="0"/>
        <w:jc w:val="left"/>
        <w:rPr>
          <w:rFonts w:ascii="Calibri"/>
          <w:b/>
          <w:sz w:val="28"/>
        </w:rPr>
      </w:pPr>
    </w:p>
    <w:p>
      <w:pPr>
        <w:pStyle w:val="BodyText"/>
        <w:spacing w:line="235" w:lineRule="auto" w:before="108"/>
        <w:ind w:right="571"/>
      </w:pPr>
      <w:r>
        <w:rPr>
          <w:color w:val="231F20"/>
        </w:rPr>
        <w:t>На основу члана 47. став 2. Закона о инспекцијском надзору </w:t>
      </w:r>
      <w:r>
        <w:rPr>
          <w:color w:val="231F20"/>
          <w:w w:val="90"/>
        </w:rPr>
        <w:t>(„Службени гласник РС“, бр. 36/15, 44/18 – др. закон и 95/18),</w:t>
      </w:r>
    </w:p>
    <w:p>
      <w:pPr>
        <w:pStyle w:val="BodyText"/>
        <w:spacing w:line="251" w:lineRule="exact"/>
        <w:ind w:left="1204" w:firstLine="0"/>
        <w:jc w:val="left"/>
      </w:pPr>
      <w:r>
        <w:rPr>
          <w:color w:val="231F20"/>
          <w:spacing w:val="-6"/>
        </w:rPr>
        <w:t>Министар</w:t>
      </w:r>
      <w:r>
        <w:rPr>
          <w:color w:val="231F20"/>
          <w:spacing w:val="-18"/>
        </w:rPr>
        <w:t> </w:t>
      </w:r>
      <w:r>
        <w:rPr>
          <w:color w:val="231F20"/>
          <w:spacing w:val="-6"/>
        </w:rPr>
        <w:t>државне</w:t>
      </w:r>
      <w:r>
        <w:rPr>
          <w:color w:val="231F20"/>
          <w:spacing w:val="-18"/>
        </w:rPr>
        <w:t> </w:t>
      </w:r>
      <w:r>
        <w:rPr>
          <w:color w:val="231F20"/>
          <w:spacing w:val="-6"/>
        </w:rPr>
        <w:t>управе</w:t>
      </w:r>
      <w:r>
        <w:rPr>
          <w:color w:val="231F20"/>
          <w:spacing w:val="-18"/>
        </w:rPr>
        <w:t> </w:t>
      </w:r>
      <w:r>
        <w:rPr>
          <w:color w:val="231F20"/>
          <w:spacing w:val="-6"/>
        </w:rPr>
        <w:t>и</w:t>
      </w:r>
      <w:r>
        <w:rPr>
          <w:color w:val="231F20"/>
          <w:spacing w:val="-17"/>
        </w:rPr>
        <w:t> </w:t>
      </w:r>
      <w:r>
        <w:rPr>
          <w:color w:val="231F20"/>
          <w:spacing w:val="-6"/>
        </w:rPr>
        <w:t>локалне</w:t>
      </w:r>
      <w:r>
        <w:rPr>
          <w:color w:val="231F20"/>
          <w:spacing w:val="-18"/>
        </w:rPr>
        <w:t> </w:t>
      </w:r>
      <w:r>
        <w:rPr>
          <w:color w:val="231F20"/>
          <w:spacing w:val="-6"/>
        </w:rPr>
        <w:t>самоуправе</w:t>
      </w:r>
      <w:r>
        <w:rPr>
          <w:color w:val="231F20"/>
          <w:spacing w:val="-18"/>
        </w:rPr>
        <w:t> </w:t>
      </w:r>
      <w:r>
        <w:rPr>
          <w:color w:val="231F20"/>
          <w:spacing w:val="-6"/>
        </w:rPr>
        <w:t>доноси</w:t>
      </w:r>
    </w:p>
    <w:p>
      <w:pPr>
        <w:pStyle w:val="BodyText"/>
        <w:spacing w:before="6"/>
        <w:ind w:left="0" w:firstLine="0"/>
        <w:jc w:val="left"/>
        <w:rPr>
          <w:sz w:val="29"/>
        </w:rPr>
      </w:pPr>
    </w:p>
    <w:p>
      <w:pPr>
        <w:pStyle w:val="Heading1"/>
        <w:spacing w:line="287" w:lineRule="exact"/>
        <w:ind w:left="940" w:right="707" w:firstLine="0"/>
        <w:jc w:val="center"/>
      </w:pPr>
      <w:r>
        <w:rPr>
          <w:color w:val="231F20"/>
          <w:spacing w:val="-2"/>
          <w:w w:val="105"/>
        </w:rPr>
        <w:t>ПРАВИЛНИК</w:t>
      </w:r>
    </w:p>
    <w:p>
      <w:pPr>
        <w:spacing w:line="287" w:lineRule="exact" w:before="0"/>
        <w:ind w:left="940" w:right="707" w:firstLine="0"/>
        <w:jc w:val="center"/>
        <w:rPr>
          <w:rFonts w:ascii="Calibri" w:hAnsi="Calibri"/>
          <w:b/>
          <w:sz w:val="14"/>
        </w:rPr>
      </w:pPr>
      <w:r>
        <w:rPr>
          <w:rFonts w:ascii="Calibri" w:hAnsi="Calibri"/>
          <w:b/>
          <w:color w:val="231F20"/>
          <w:w w:val="105"/>
          <w:sz w:val="24"/>
        </w:rPr>
        <w:t>о</w:t>
      </w:r>
      <w:r>
        <w:rPr>
          <w:rFonts w:ascii="Calibri" w:hAnsi="Calibri"/>
          <w:b/>
          <w:color w:val="231F20"/>
          <w:spacing w:val="-8"/>
          <w:w w:val="105"/>
          <w:sz w:val="24"/>
        </w:rPr>
        <w:t> </w:t>
      </w:r>
      <w:r>
        <w:rPr>
          <w:rFonts w:ascii="Calibri" w:hAnsi="Calibri"/>
          <w:b/>
          <w:color w:val="231F20"/>
          <w:w w:val="105"/>
          <w:sz w:val="24"/>
        </w:rPr>
        <w:t>испиту</w:t>
      </w:r>
      <w:r>
        <w:rPr>
          <w:rFonts w:ascii="Calibri" w:hAnsi="Calibri"/>
          <w:b/>
          <w:color w:val="231F20"/>
          <w:spacing w:val="-7"/>
          <w:w w:val="105"/>
          <w:sz w:val="24"/>
        </w:rPr>
        <w:t> </w:t>
      </w:r>
      <w:r>
        <w:rPr>
          <w:rFonts w:ascii="Calibri" w:hAnsi="Calibri"/>
          <w:b/>
          <w:color w:val="231F20"/>
          <w:w w:val="105"/>
          <w:sz w:val="24"/>
        </w:rPr>
        <w:t>за</w:t>
      </w:r>
      <w:r>
        <w:rPr>
          <w:rFonts w:ascii="Calibri" w:hAnsi="Calibri"/>
          <w:b/>
          <w:color w:val="231F20"/>
          <w:spacing w:val="-7"/>
          <w:w w:val="105"/>
          <w:sz w:val="24"/>
        </w:rPr>
        <w:t> </w:t>
      </w:r>
      <w:r>
        <w:rPr>
          <w:rFonts w:ascii="Calibri" w:hAnsi="Calibri"/>
          <w:b/>
          <w:color w:val="231F20"/>
          <w:spacing w:val="-2"/>
          <w:w w:val="105"/>
          <w:sz w:val="24"/>
        </w:rPr>
        <w:t>инспектора</w:t>
      </w:r>
      <w:r>
        <w:rPr>
          <w:rFonts w:ascii="Calibri" w:hAnsi="Calibri"/>
          <w:b/>
          <w:color w:val="231F20"/>
          <w:spacing w:val="-2"/>
          <w:w w:val="105"/>
          <w:position w:val="8"/>
          <w:sz w:val="14"/>
        </w:rPr>
        <w:t>2</w:t>
      </w:r>
    </w:p>
    <w:p>
      <w:pPr>
        <w:pStyle w:val="BodyText"/>
        <w:spacing w:before="4"/>
        <w:ind w:left="0" w:firstLine="0"/>
        <w:jc w:val="left"/>
        <w:rPr>
          <w:rFonts w:ascii="Calibri"/>
          <w:b/>
          <w:sz w:val="36"/>
        </w:rPr>
      </w:pPr>
    </w:p>
    <w:p>
      <w:pPr>
        <w:pStyle w:val="ListParagraph"/>
        <w:numPr>
          <w:ilvl w:val="1"/>
          <w:numId w:val="84"/>
        </w:numPr>
        <w:tabs>
          <w:tab w:pos="3306" w:val="left" w:leader="none"/>
        </w:tabs>
        <w:spacing w:line="240" w:lineRule="auto" w:before="0" w:after="0"/>
        <w:ind w:left="3305" w:right="0" w:hanging="159"/>
        <w:jc w:val="left"/>
        <w:rPr>
          <w:sz w:val="24"/>
        </w:rPr>
      </w:pPr>
      <w:r>
        <w:rPr>
          <w:color w:val="231F20"/>
          <w:w w:val="90"/>
          <w:sz w:val="24"/>
        </w:rPr>
        <w:t>УВОДНЕ</w:t>
      </w:r>
      <w:r>
        <w:rPr>
          <w:color w:val="231F20"/>
          <w:spacing w:val="8"/>
          <w:sz w:val="24"/>
        </w:rPr>
        <w:t> </w:t>
      </w:r>
      <w:r>
        <w:rPr>
          <w:color w:val="231F20"/>
          <w:spacing w:val="-2"/>
          <w:w w:val="95"/>
          <w:sz w:val="24"/>
        </w:rPr>
        <w:t>ОДРЕДБЕ</w:t>
      </w:r>
    </w:p>
    <w:p>
      <w:pPr>
        <w:pStyle w:val="Heading1"/>
        <w:spacing w:before="168"/>
        <w:ind w:left="940" w:right="707" w:firstLine="0"/>
        <w:jc w:val="center"/>
      </w:pPr>
      <w:r>
        <w:rPr>
          <w:color w:val="231F20"/>
        </w:rPr>
        <w:t>Предмет</w:t>
      </w:r>
      <w:r>
        <w:rPr>
          <w:color w:val="231F20"/>
          <w:spacing w:val="12"/>
        </w:rPr>
        <w:t> </w:t>
      </w:r>
      <w:r>
        <w:rPr>
          <w:color w:val="231F20"/>
          <w:spacing w:val="-2"/>
        </w:rPr>
        <w:t>уређења</w:t>
      </w:r>
    </w:p>
    <w:p>
      <w:pPr>
        <w:pStyle w:val="BodyText"/>
        <w:spacing w:before="149"/>
        <w:ind w:left="3814" w:firstLine="0"/>
      </w:pPr>
      <w:r>
        <w:rPr>
          <w:color w:val="231F20"/>
          <w:w w:val="90"/>
        </w:rPr>
        <w:t>Члан</w:t>
      </w:r>
      <w:r>
        <w:rPr>
          <w:color w:val="231F20"/>
          <w:spacing w:val="3"/>
        </w:rPr>
        <w:t> </w:t>
      </w:r>
      <w:r>
        <w:rPr>
          <w:color w:val="231F20"/>
          <w:spacing w:val="-5"/>
          <w:w w:val="95"/>
        </w:rPr>
        <w:t>1.</w:t>
      </w:r>
    </w:p>
    <w:p>
      <w:pPr>
        <w:pStyle w:val="BodyText"/>
        <w:spacing w:line="235" w:lineRule="auto" w:before="56"/>
        <w:ind w:right="571"/>
      </w:pPr>
      <w:r>
        <w:rPr>
          <w:color w:val="231F20"/>
          <w:spacing w:val="-6"/>
        </w:rPr>
        <w:t>Овим</w:t>
      </w:r>
      <w:r>
        <w:rPr>
          <w:color w:val="231F20"/>
          <w:spacing w:val="-10"/>
        </w:rPr>
        <w:t> </w:t>
      </w:r>
      <w:r>
        <w:rPr>
          <w:color w:val="231F20"/>
          <w:spacing w:val="-6"/>
        </w:rPr>
        <w:t>правилником</w:t>
      </w:r>
      <w:r>
        <w:rPr>
          <w:color w:val="231F20"/>
          <w:spacing w:val="-10"/>
        </w:rPr>
        <w:t> </w:t>
      </w:r>
      <w:r>
        <w:rPr>
          <w:color w:val="231F20"/>
          <w:spacing w:val="-6"/>
        </w:rPr>
        <w:t>уређује</w:t>
      </w:r>
      <w:r>
        <w:rPr>
          <w:color w:val="231F20"/>
          <w:spacing w:val="-10"/>
        </w:rPr>
        <w:t> </w:t>
      </w:r>
      <w:r>
        <w:rPr>
          <w:color w:val="231F20"/>
          <w:spacing w:val="-6"/>
        </w:rPr>
        <w:t>се</w:t>
      </w:r>
      <w:r>
        <w:rPr>
          <w:color w:val="231F20"/>
          <w:spacing w:val="-10"/>
        </w:rPr>
        <w:t> </w:t>
      </w:r>
      <w:r>
        <w:rPr>
          <w:color w:val="231F20"/>
          <w:spacing w:val="-6"/>
        </w:rPr>
        <w:t>програм</w:t>
      </w:r>
      <w:r>
        <w:rPr>
          <w:color w:val="231F20"/>
          <w:spacing w:val="-10"/>
        </w:rPr>
        <w:t> </w:t>
      </w:r>
      <w:r>
        <w:rPr>
          <w:color w:val="231F20"/>
          <w:spacing w:val="-6"/>
        </w:rPr>
        <w:t>и</w:t>
      </w:r>
      <w:r>
        <w:rPr>
          <w:color w:val="231F20"/>
          <w:spacing w:val="-10"/>
        </w:rPr>
        <w:t> </w:t>
      </w:r>
      <w:r>
        <w:rPr>
          <w:color w:val="231F20"/>
          <w:spacing w:val="-6"/>
        </w:rPr>
        <w:t>начин</w:t>
      </w:r>
      <w:r>
        <w:rPr>
          <w:color w:val="231F20"/>
          <w:spacing w:val="-10"/>
        </w:rPr>
        <w:t> </w:t>
      </w:r>
      <w:r>
        <w:rPr>
          <w:color w:val="231F20"/>
          <w:spacing w:val="-6"/>
        </w:rPr>
        <w:t>полагања</w:t>
      </w:r>
      <w:r>
        <w:rPr>
          <w:color w:val="231F20"/>
          <w:spacing w:val="-10"/>
        </w:rPr>
        <w:t> </w:t>
      </w:r>
      <w:r>
        <w:rPr>
          <w:color w:val="231F20"/>
          <w:spacing w:val="-6"/>
        </w:rPr>
        <w:t>испита </w:t>
      </w:r>
      <w:r>
        <w:rPr>
          <w:color w:val="231F20"/>
          <w:w w:val="90"/>
        </w:rPr>
        <w:t>за инспектора, састав и начин рада комисије за спровођење испита за инспектора, накнада за рад комисије, изглед и садржина обрасца уве- </w:t>
      </w:r>
      <w:r>
        <w:rPr>
          <w:color w:val="231F20"/>
          <w:spacing w:val="-8"/>
        </w:rPr>
        <w:t>рења о положеном испиту за инспектора, начин издавања уверења о положеном</w:t>
      </w:r>
      <w:r>
        <w:rPr>
          <w:color w:val="231F20"/>
          <w:spacing w:val="-9"/>
        </w:rPr>
        <w:t> </w:t>
      </w:r>
      <w:r>
        <w:rPr>
          <w:color w:val="231F20"/>
          <w:spacing w:val="-8"/>
        </w:rPr>
        <w:t>испиту</w:t>
      </w:r>
      <w:r>
        <w:rPr>
          <w:color w:val="231F20"/>
          <w:spacing w:val="-9"/>
        </w:rPr>
        <w:t> </w:t>
      </w:r>
      <w:r>
        <w:rPr>
          <w:color w:val="231F20"/>
          <w:spacing w:val="-8"/>
        </w:rPr>
        <w:t>за инспектора</w:t>
      </w:r>
      <w:r>
        <w:rPr>
          <w:color w:val="231F20"/>
          <w:spacing w:val="-9"/>
        </w:rPr>
        <w:t> </w:t>
      </w:r>
      <w:r>
        <w:rPr>
          <w:color w:val="231F20"/>
          <w:spacing w:val="-8"/>
        </w:rPr>
        <w:t>и облик,</w:t>
      </w:r>
      <w:r>
        <w:rPr>
          <w:color w:val="231F20"/>
          <w:spacing w:val="-9"/>
        </w:rPr>
        <w:t> </w:t>
      </w:r>
      <w:r>
        <w:rPr>
          <w:color w:val="231F20"/>
          <w:spacing w:val="-8"/>
        </w:rPr>
        <w:t>начин уписа</w:t>
      </w:r>
      <w:r>
        <w:rPr>
          <w:color w:val="231F20"/>
          <w:spacing w:val="-9"/>
        </w:rPr>
        <w:t> </w:t>
      </w:r>
      <w:r>
        <w:rPr>
          <w:color w:val="231F20"/>
          <w:spacing w:val="-8"/>
        </w:rPr>
        <w:t>и</w:t>
      </w:r>
      <w:r>
        <w:rPr>
          <w:color w:val="231F20"/>
          <w:spacing w:val="-9"/>
        </w:rPr>
        <w:t> </w:t>
      </w:r>
      <w:r>
        <w:rPr>
          <w:color w:val="231F20"/>
          <w:spacing w:val="-8"/>
        </w:rPr>
        <w:t>вођења еви- </w:t>
      </w:r>
      <w:r>
        <w:rPr>
          <w:color w:val="231F20"/>
          <w:spacing w:val="-2"/>
        </w:rPr>
        <w:t>денције</w:t>
      </w:r>
      <w:r>
        <w:rPr>
          <w:color w:val="231F20"/>
          <w:spacing w:val="-20"/>
        </w:rPr>
        <w:t> </w:t>
      </w:r>
      <w:r>
        <w:rPr>
          <w:color w:val="231F20"/>
          <w:spacing w:val="-2"/>
        </w:rPr>
        <w:t>о</w:t>
      </w:r>
      <w:r>
        <w:rPr>
          <w:color w:val="231F20"/>
          <w:spacing w:val="-20"/>
        </w:rPr>
        <w:t> </w:t>
      </w:r>
      <w:r>
        <w:rPr>
          <w:color w:val="231F20"/>
          <w:spacing w:val="-2"/>
        </w:rPr>
        <w:t>положеном</w:t>
      </w:r>
      <w:r>
        <w:rPr>
          <w:color w:val="231F20"/>
          <w:spacing w:val="-20"/>
        </w:rPr>
        <w:t> </w:t>
      </w:r>
      <w:r>
        <w:rPr>
          <w:color w:val="231F20"/>
          <w:spacing w:val="-2"/>
        </w:rPr>
        <w:t>испиту</w:t>
      </w:r>
      <w:r>
        <w:rPr>
          <w:color w:val="231F20"/>
          <w:spacing w:val="-20"/>
        </w:rPr>
        <w:t> </w:t>
      </w:r>
      <w:r>
        <w:rPr>
          <w:color w:val="231F20"/>
          <w:spacing w:val="-2"/>
        </w:rPr>
        <w:t>за</w:t>
      </w:r>
      <w:r>
        <w:rPr>
          <w:color w:val="231F20"/>
          <w:spacing w:val="-20"/>
        </w:rPr>
        <w:t> </w:t>
      </w:r>
      <w:r>
        <w:rPr>
          <w:color w:val="231F20"/>
          <w:spacing w:val="-2"/>
        </w:rPr>
        <w:t>инспектора.</w:t>
      </w:r>
    </w:p>
    <w:p>
      <w:pPr>
        <w:pStyle w:val="BodyText"/>
        <w:spacing w:before="6"/>
        <w:ind w:left="0" w:firstLine="0"/>
        <w:jc w:val="left"/>
        <w:rPr>
          <w:sz w:val="24"/>
        </w:rPr>
      </w:pPr>
    </w:p>
    <w:p>
      <w:pPr>
        <w:pStyle w:val="Heading1"/>
        <w:ind w:left="940" w:right="707" w:firstLine="0"/>
        <w:jc w:val="center"/>
      </w:pPr>
      <w:r>
        <w:rPr>
          <w:color w:val="231F20"/>
        </w:rPr>
        <w:t>Ко</w:t>
      </w:r>
      <w:r>
        <w:rPr>
          <w:color w:val="231F20"/>
          <w:spacing w:val="8"/>
        </w:rPr>
        <w:t> </w:t>
      </w:r>
      <w:r>
        <w:rPr>
          <w:color w:val="231F20"/>
        </w:rPr>
        <w:t>полаже</w:t>
      </w:r>
      <w:r>
        <w:rPr>
          <w:color w:val="231F20"/>
          <w:spacing w:val="8"/>
        </w:rPr>
        <w:t> </w:t>
      </w:r>
      <w:r>
        <w:rPr>
          <w:color w:val="231F20"/>
        </w:rPr>
        <w:t>испит</w:t>
      </w:r>
      <w:r>
        <w:rPr>
          <w:color w:val="231F20"/>
          <w:spacing w:val="9"/>
        </w:rPr>
        <w:t> </w:t>
      </w:r>
      <w:r>
        <w:rPr>
          <w:color w:val="231F20"/>
        </w:rPr>
        <w:t>за</w:t>
      </w:r>
      <w:r>
        <w:rPr>
          <w:color w:val="231F20"/>
          <w:spacing w:val="8"/>
        </w:rPr>
        <w:t> </w:t>
      </w:r>
      <w:r>
        <w:rPr>
          <w:color w:val="231F20"/>
          <w:spacing w:val="-2"/>
        </w:rPr>
        <w:t>инспектора</w:t>
      </w:r>
    </w:p>
    <w:p>
      <w:pPr>
        <w:pStyle w:val="BodyText"/>
        <w:spacing w:before="149"/>
        <w:ind w:left="3814" w:firstLine="0"/>
      </w:pPr>
      <w:r>
        <w:rPr>
          <w:color w:val="231F20"/>
          <w:w w:val="90"/>
        </w:rPr>
        <w:t>Члан</w:t>
      </w:r>
      <w:r>
        <w:rPr>
          <w:color w:val="231F20"/>
          <w:spacing w:val="3"/>
        </w:rPr>
        <w:t> </w:t>
      </w:r>
      <w:r>
        <w:rPr>
          <w:color w:val="231F20"/>
          <w:spacing w:val="-5"/>
          <w:w w:val="95"/>
        </w:rPr>
        <w:t>2.</w:t>
      </w:r>
    </w:p>
    <w:p>
      <w:pPr>
        <w:pStyle w:val="BodyText"/>
        <w:spacing w:line="235" w:lineRule="auto" w:before="56"/>
        <w:ind w:right="571"/>
      </w:pPr>
      <w:r>
        <w:rPr>
          <w:color w:val="231F20"/>
          <w:spacing w:val="-6"/>
        </w:rPr>
        <w:t>Испит</w:t>
      </w:r>
      <w:r>
        <w:rPr>
          <w:color w:val="231F20"/>
          <w:spacing w:val="-11"/>
        </w:rPr>
        <w:t> </w:t>
      </w:r>
      <w:r>
        <w:rPr>
          <w:color w:val="231F20"/>
          <w:spacing w:val="-6"/>
        </w:rPr>
        <w:t>за</w:t>
      </w:r>
      <w:r>
        <w:rPr>
          <w:color w:val="231F20"/>
          <w:spacing w:val="-11"/>
        </w:rPr>
        <w:t> </w:t>
      </w:r>
      <w:r>
        <w:rPr>
          <w:color w:val="231F20"/>
          <w:spacing w:val="-6"/>
        </w:rPr>
        <w:t>инспектора</w:t>
      </w:r>
      <w:r>
        <w:rPr>
          <w:color w:val="231F20"/>
          <w:spacing w:val="-10"/>
        </w:rPr>
        <w:t> </w:t>
      </w:r>
      <w:r>
        <w:rPr>
          <w:color w:val="231F20"/>
          <w:spacing w:val="-6"/>
        </w:rPr>
        <w:t>полаже</w:t>
      </w:r>
      <w:r>
        <w:rPr>
          <w:color w:val="231F20"/>
          <w:spacing w:val="-11"/>
        </w:rPr>
        <w:t> </w:t>
      </w:r>
      <w:r>
        <w:rPr>
          <w:color w:val="231F20"/>
          <w:spacing w:val="-6"/>
        </w:rPr>
        <w:t>лице</w:t>
      </w:r>
      <w:r>
        <w:rPr>
          <w:color w:val="231F20"/>
          <w:spacing w:val="-10"/>
        </w:rPr>
        <w:t> </w:t>
      </w:r>
      <w:r>
        <w:rPr>
          <w:color w:val="231F20"/>
          <w:spacing w:val="-6"/>
        </w:rPr>
        <w:t>на</w:t>
      </w:r>
      <w:r>
        <w:rPr>
          <w:color w:val="231F20"/>
          <w:spacing w:val="-11"/>
        </w:rPr>
        <w:t> </w:t>
      </w:r>
      <w:r>
        <w:rPr>
          <w:color w:val="231F20"/>
          <w:spacing w:val="-6"/>
        </w:rPr>
        <w:t>пробном</w:t>
      </w:r>
      <w:r>
        <w:rPr>
          <w:color w:val="231F20"/>
          <w:spacing w:val="-10"/>
        </w:rPr>
        <w:t> </w:t>
      </w:r>
      <w:r>
        <w:rPr>
          <w:color w:val="231F20"/>
          <w:spacing w:val="-6"/>
        </w:rPr>
        <w:t>раду</w:t>
      </w:r>
      <w:r>
        <w:rPr>
          <w:color w:val="231F20"/>
          <w:spacing w:val="-11"/>
        </w:rPr>
        <w:t> </w:t>
      </w:r>
      <w:r>
        <w:rPr>
          <w:color w:val="231F20"/>
          <w:spacing w:val="-6"/>
        </w:rPr>
        <w:t>које</w:t>
      </w:r>
      <w:r>
        <w:rPr>
          <w:color w:val="231F20"/>
          <w:spacing w:val="-11"/>
        </w:rPr>
        <w:t> </w:t>
      </w:r>
      <w:r>
        <w:rPr>
          <w:color w:val="231F20"/>
          <w:spacing w:val="-6"/>
        </w:rPr>
        <w:t>је</w:t>
      </w:r>
      <w:r>
        <w:rPr>
          <w:color w:val="231F20"/>
          <w:spacing w:val="-10"/>
        </w:rPr>
        <w:t> </w:t>
      </w:r>
      <w:r>
        <w:rPr>
          <w:color w:val="231F20"/>
          <w:spacing w:val="-6"/>
        </w:rPr>
        <w:t>радни </w:t>
      </w:r>
      <w:r>
        <w:rPr>
          <w:color w:val="231F20"/>
          <w:spacing w:val="-8"/>
        </w:rPr>
        <w:t>однос засновало на радном месту инспектора на неодређено време </w:t>
      </w:r>
      <w:r>
        <w:rPr>
          <w:color w:val="231F20"/>
          <w:spacing w:val="-8"/>
        </w:rPr>
        <w:t>и </w:t>
      </w:r>
      <w:r>
        <w:rPr>
          <w:color w:val="231F20"/>
          <w:w w:val="90"/>
        </w:rPr>
        <w:t>лице које је засновало радни однос на радном месту инспектора на не- одређено време, а нема положен испит за инспектора, у року од шест </w:t>
      </w:r>
      <w:r>
        <w:rPr>
          <w:color w:val="231F20"/>
          <w:spacing w:val="-2"/>
        </w:rPr>
        <w:t>месеци</w:t>
      </w:r>
      <w:r>
        <w:rPr>
          <w:color w:val="231F20"/>
          <w:spacing w:val="-19"/>
        </w:rPr>
        <w:t> </w:t>
      </w:r>
      <w:r>
        <w:rPr>
          <w:color w:val="231F20"/>
          <w:spacing w:val="-2"/>
        </w:rPr>
        <w:t>од</w:t>
      </w:r>
      <w:r>
        <w:rPr>
          <w:color w:val="231F20"/>
          <w:spacing w:val="-19"/>
        </w:rPr>
        <w:t> </w:t>
      </w:r>
      <w:r>
        <w:rPr>
          <w:color w:val="231F20"/>
          <w:spacing w:val="-2"/>
        </w:rPr>
        <w:t>дана</w:t>
      </w:r>
      <w:r>
        <w:rPr>
          <w:color w:val="231F20"/>
          <w:spacing w:val="-19"/>
        </w:rPr>
        <w:t> </w:t>
      </w:r>
      <w:r>
        <w:rPr>
          <w:color w:val="231F20"/>
          <w:spacing w:val="-2"/>
        </w:rPr>
        <w:t>заснивања</w:t>
      </w:r>
      <w:r>
        <w:rPr>
          <w:color w:val="231F20"/>
          <w:spacing w:val="-19"/>
        </w:rPr>
        <w:t> </w:t>
      </w:r>
      <w:r>
        <w:rPr>
          <w:color w:val="231F20"/>
          <w:spacing w:val="-2"/>
        </w:rPr>
        <w:t>радног</w:t>
      </w:r>
      <w:r>
        <w:rPr>
          <w:color w:val="231F20"/>
          <w:spacing w:val="-19"/>
        </w:rPr>
        <w:t> </w:t>
      </w:r>
      <w:r>
        <w:rPr>
          <w:color w:val="231F20"/>
          <w:spacing w:val="-2"/>
        </w:rPr>
        <w:t>односа.</w:t>
      </w:r>
    </w:p>
    <w:p>
      <w:pPr>
        <w:pStyle w:val="BodyText"/>
        <w:spacing w:before="164"/>
        <w:ind w:left="3814" w:firstLine="0"/>
      </w:pPr>
      <w:r>
        <w:rPr>
          <w:color w:val="231F20"/>
          <w:w w:val="90"/>
        </w:rPr>
        <w:t>Члан</w:t>
      </w:r>
      <w:r>
        <w:rPr>
          <w:color w:val="231F20"/>
          <w:spacing w:val="3"/>
        </w:rPr>
        <w:t> </w:t>
      </w:r>
      <w:r>
        <w:rPr>
          <w:color w:val="231F20"/>
          <w:spacing w:val="-5"/>
          <w:w w:val="95"/>
        </w:rPr>
        <w:t>3.</w:t>
      </w:r>
    </w:p>
    <w:p>
      <w:pPr>
        <w:pStyle w:val="BodyText"/>
        <w:spacing w:line="235" w:lineRule="auto" w:before="55"/>
        <w:ind w:right="571"/>
      </w:pPr>
      <w:r>
        <w:rPr>
          <w:color w:val="231F20"/>
          <w:w w:val="90"/>
        </w:rPr>
        <w:t>Испит за инспектора полаже лице које је први пут засновало рад- </w:t>
      </w:r>
      <w:r>
        <w:rPr>
          <w:color w:val="231F20"/>
          <w:spacing w:val="-8"/>
        </w:rPr>
        <w:t>ни однос у струци и оспособљава се за самосталан рад на пословима </w:t>
      </w:r>
      <w:r>
        <w:rPr>
          <w:color w:val="231F20"/>
        </w:rPr>
        <w:t>радног</w:t>
      </w:r>
      <w:r>
        <w:rPr>
          <w:color w:val="231F20"/>
          <w:spacing w:val="-20"/>
        </w:rPr>
        <w:t> </w:t>
      </w:r>
      <w:r>
        <w:rPr>
          <w:color w:val="231F20"/>
        </w:rPr>
        <w:t>места</w:t>
      </w:r>
      <w:r>
        <w:rPr>
          <w:color w:val="231F20"/>
          <w:spacing w:val="-20"/>
        </w:rPr>
        <w:t> </w:t>
      </w:r>
      <w:r>
        <w:rPr>
          <w:color w:val="231F20"/>
        </w:rPr>
        <w:t>инспектора.</w:t>
      </w:r>
    </w:p>
    <w:p>
      <w:pPr>
        <w:pStyle w:val="BodyText"/>
        <w:spacing w:before="165"/>
        <w:ind w:left="3814" w:firstLine="0"/>
        <w:jc w:val="left"/>
      </w:pPr>
      <w:r>
        <w:rPr>
          <w:color w:val="231F20"/>
          <w:w w:val="90"/>
        </w:rPr>
        <w:t>Члан</w:t>
      </w:r>
      <w:r>
        <w:rPr>
          <w:color w:val="231F20"/>
          <w:spacing w:val="3"/>
        </w:rPr>
        <w:t> </w:t>
      </w:r>
      <w:r>
        <w:rPr>
          <w:color w:val="231F20"/>
          <w:spacing w:val="-5"/>
          <w:w w:val="95"/>
        </w:rPr>
        <w:t>4.</w:t>
      </w:r>
    </w:p>
    <w:p>
      <w:pPr>
        <w:pStyle w:val="BodyText"/>
        <w:spacing w:line="235" w:lineRule="auto" w:before="56"/>
        <w:jc w:val="left"/>
      </w:pPr>
      <w:r>
        <w:rPr>
          <w:color w:val="231F20"/>
          <w:spacing w:val="-6"/>
        </w:rPr>
        <w:t>Испит</w:t>
      </w:r>
      <w:r>
        <w:rPr>
          <w:color w:val="231F20"/>
          <w:spacing w:val="-9"/>
        </w:rPr>
        <w:t> </w:t>
      </w:r>
      <w:r>
        <w:rPr>
          <w:color w:val="231F20"/>
          <w:spacing w:val="-6"/>
        </w:rPr>
        <w:t>за</w:t>
      </w:r>
      <w:r>
        <w:rPr>
          <w:color w:val="231F20"/>
          <w:spacing w:val="-9"/>
        </w:rPr>
        <w:t> </w:t>
      </w:r>
      <w:r>
        <w:rPr>
          <w:color w:val="231F20"/>
          <w:spacing w:val="-6"/>
        </w:rPr>
        <w:t>инспектора</w:t>
      </w:r>
      <w:r>
        <w:rPr>
          <w:color w:val="231F20"/>
          <w:spacing w:val="-9"/>
        </w:rPr>
        <w:t> </w:t>
      </w:r>
      <w:r>
        <w:rPr>
          <w:color w:val="231F20"/>
          <w:spacing w:val="-6"/>
        </w:rPr>
        <w:t>могу</w:t>
      </w:r>
      <w:r>
        <w:rPr>
          <w:color w:val="231F20"/>
          <w:spacing w:val="-9"/>
        </w:rPr>
        <w:t> </w:t>
      </w:r>
      <w:r>
        <w:rPr>
          <w:color w:val="231F20"/>
          <w:spacing w:val="-6"/>
        </w:rPr>
        <w:t>полагати</w:t>
      </w:r>
      <w:r>
        <w:rPr>
          <w:color w:val="231F20"/>
          <w:spacing w:val="-9"/>
        </w:rPr>
        <w:t> </w:t>
      </w:r>
      <w:r>
        <w:rPr>
          <w:color w:val="231F20"/>
          <w:spacing w:val="-6"/>
        </w:rPr>
        <w:t>и</w:t>
      </w:r>
      <w:r>
        <w:rPr>
          <w:color w:val="231F20"/>
          <w:spacing w:val="-9"/>
        </w:rPr>
        <w:t> </w:t>
      </w:r>
      <w:r>
        <w:rPr>
          <w:color w:val="231F20"/>
          <w:spacing w:val="-6"/>
        </w:rPr>
        <w:t>друга</w:t>
      </w:r>
      <w:r>
        <w:rPr>
          <w:color w:val="231F20"/>
          <w:spacing w:val="-9"/>
        </w:rPr>
        <w:t> </w:t>
      </w:r>
      <w:r>
        <w:rPr>
          <w:color w:val="231F20"/>
          <w:spacing w:val="-6"/>
        </w:rPr>
        <w:t>лица</w:t>
      </w:r>
      <w:r>
        <w:rPr>
          <w:color w:val="231F20"/>
          <w:spacing w:val="-9"/>
        </w:rPr>
        <w:t> </w:t>
      </w:r>
      <w:r>
        <w:rPr>
          <w:color w:val="231F20"/>
          <w:spacing w:val="-6"/>
        </w:rPr>
        <w:t>која</w:t>
      </w:r>
      <w:r>
        <w:rPr>
          <w:color w:val="231F20"/>
          <w:spacing w:val="-9"/>
        </w:rPr>
        <w:t> </w:t>
      </w:r>
      <w:r>
        <w:rPr>
          <w:color w:val="231F20"/>
          <w:spacing w:val="-6"/>
        </w:rPr>
        <w:t>су</w:t>
      </w:r>
      <w:r>
        <w:rPr>
          <w:color w:val="231F20"/>
          <w:spacing w:val="-9"/>
        </w:rPr>
        <w:t> </w:t>
      </w:r>
      <w:r>
        <w:rPr>
          <w:color w:val="231F20"/>
          <w:spacing w:val="-6"/>
        </w:rPr>
        <w:t>се</w:t>
      </w:r>
      <w:r>
        <w:rPr>
          <w:color w:val="231F20"/>
          <w:spacing w:val="-9"/>
        </w:rPr>
        <w:t> </w:t>
      </w:r>
      <w:r>
        <w:rPr>
          <w:color w:val="231F20"/>
          <w:spacing w:val="-6"/>
        </w:rPr>
        <w:t>оспо- собила</w:t>
      </w:r>
      <w:r>
        <w:rPr>
          <w:color w:val="231F20"/>
          <w:spacing w:val="-2"/>
        </w:rPr>
        <w:t> </w:t>
      </w:r>
      <w:r>
        <w:rPr>
          <w:color w:val="231F20"/>
          <w:spacing w:val="-6"/>
        </w:rPr>
        <w:t>за</w:t>
      </w:r>
      <w:r>
        <w:rPr>
          <w:color w:val="231F20"/>
          <w:spacing w:val="-2"/>
        </w:rPr>
        <w:t> </w:t>
      </w:r>
      <w:r>
        <w:rPr>
          <w:color w:val="231F20"/>
          <w:spacing w:val="-6"/>
        </w:rPr>
        <w:t>самосталан</w:t>
      </w:r>
      <w:r>
        <w:rPr>
          <w:color w:val="231F20"/>
          <w:spacing w:val="-2"/>
        </w:rPr>
        <w:t> </w:t>
      </w:r>
      <w:r>
        <w:rPr>
          <w:color w:val="231F20"/>
          <w:spacing w:val="-6"/>
        </w:rPr>
        <w:t>рад</w:t>
      </w:r>
      <w:r>
        <w:rPr>
          <w:color w:val="231F20"/>
          <w:spacing w:val="-2"/>
        </w:rPr>
        <w:t> </w:t>
      </w:r>
      <w:r>
        <w:rPr>
          <w:color w:val="231F20"/>
          <w:spacing w:val="-6"/>
        </w:rPr>
        <w:t>у</w:t>
      </w:r>
      <w:r>
        <w:rPr>
          <w:color w:val="231F20"/>
          <w:spacing w:val="-2"/>
        </w:rPr>
        <w:t> </w:t>
      </w:r>
      <w:r>
        <w:rPr>
          <w:color w:val="231F20"/>
          <w:spacing w:val="-6"/>
        </w:rPr>
        <w:t>струци,</w:t>
      </w:r>
      <w:r>
        <w:rPr>
          <w:color w:val="231F20"/>
          <w:spacing w:val="-1"/>
        </w:rPr>
        <w:t> </w:t>
      </w:r>
      <w:r>
        <w:rPr>
          <w:color w:val="231F20"/>
          <w:spacing w:val="-6"/>
        </w:rPr>
        <w:t>односно</w:t>
      </w:r>
      <w:r>
        <w:rPr>
          <w:color w:val="231F20"/>
          <w:spacing w:val="-2"/>
        </w:rPr>
        <w:t> </w:t>
      </w:r>
      <w:r>
        <w:rPr>
          <w:color w:val="231F20"/>
          <w:spacing w:val="-6"/>
        </w:rPr>
        <w:t>самостално</w:t>
      </w:r>
      <w:r>
        <w:rPr>
          <w:color w:val="231F20"/>
          <w:spacing w:val="-2"/>
        </w:rPr>
        <w:t> </w:t>
      </w:r>
      <w:r>
        <w:rPr>
          <w:color w:val="231F20"/>
          <w:spacing w:val="-6"/>
        </w:rPr>
        <w:t>обављање</w:t>
      </w:r>
    </w:p>
    <w:p>
      <w:pPr>
        <w:pStyle w:val="BodyText"/>
        <w:ind w:left="0" w:firstLine="0"/>
        <w:jc w:val="left"/>
        <w:rPr>
          <w:sz w:val="20"/>
        </w:rPr>
      </w:pPr>
    </w:p>
    <w:p>
      <w:pPr>
        <w:pStyle w:val="BodyText"/>
        <w:spacing w:before="5"/>
        <w:ind w:left="0" w:firstLine="0"/>
        <w:jc w:val="left"/>
        <w:rPr>
          <w:sz w:val="10"/>
        </w:rPr>
      </w:pPr>
      <w:r>
        <w:rPr/>
        <w:pict>
          <v:shape style="position:absolute;margin-left:62.362202pt;margin-top:7.291364pt;width:70.9pt;height:.1pt;mso-position-horizontal-relative:page;mso-position-vertical-relative:paragraph;z-index:-15727616;mso-wrap-distance-left:0;mso-wrap-distance-right:0" id="docshape21" coordorigin="1247,146" coordsize="1418,0" path="m1247,146l2665,146e" filled="false" stroked="true" strokeweight=".4pt" strokecolor="#231f20">
            <v:path arrowok="t"/>
            <v:stroke dashstyle="solid"/>
            <w10:wrap type="topAndBottom"/>
          </v:shape>
        </w:pict>
      </w:r>
    </w:p>
    <w:p>
      <w:pPr>
        <w:pStyle w:val="ListParagraph"/>
        <w:numPr>
          <w:ilvl w:val="0"/>
          <w:numId w:val="9"/>
        </w:numPr>
        <w:tabs>
          <w:tab w:pos="1165" w:val="left" w:leader="none"/>
          <w:tab w:pos="1166" w:val="left" w:leader="none"/>
        </w:tabs>
        <w:spacing w:line="240" w:lineRule="auto" w:before="83" w:after="0"/>
        <w:ind w:left="1165" w:right="0" w:hanging="359"/>
        <w:jc w:val="left"/>
        <w:rPr>
          <w:sz w:val="18"/>
        </w:rPr>
      </w:pPr>
      <w:r>
        <w:rPr>
          <w:color w:val="231F20"/>
          <w:spacing w:val="-2"/>
          <w:w w:val="90"/>
          <w:sz w:val="18"/>
        </w:rPr>
        <w:t>„Службени</w:t>
      </w:r>
      <w:r>
        <w:rPr>
          <w:color w:val="231F20"/>
          <w:spacing w:val="-7"/>
          <w:w w:val="90"/>
          <w:sz w:val="18"/>
        </w:rPr>
        <w:t> </w:t>
      </w:r>
      <w:r>
        <w:rPr>
          <w:color w:val="231F20"/>
          <w:spacing w:val="-2"/>
          <w:w w:val="90"/>
          <w:sz w:val="18"/>
        </w:rPr>
        <w:t>гласник</w:t>
      </w:r>
      <w:r>
        <w:rPr>
          <w:color w:val="231F20"/>
          <w:spacing w:val="-6"/>
          <w:w w:val="90"/>
          <w:sz w:val="18"/>
        </w:rPr>
        <w:t> </w:t>
      </w:r>
      <w:r>
        <w:rPr>
          <w:color w:val="231F20"/>
          <w:spacing w:val="-2"/>
          <w:w w:val="90"/>
          <w:sz w:val="18"/>
        </w:rPr>
        <w:t>РС“,</w:t>
      </w:r>
      <w:r>
        <w:rPr>
          <w:color w:val="231F20"/>
          <w:spacing w:val="-6"/>
          <w:w w:val="90"/>
          <w:sz w:val="18"/>
        </w:rPr>
        <w:t> </w:t>
      </w:r>
      <w:r>
        <w:rPr>
          <w:color w:val="231F20"/>
          <w:spacing w:val="-2"/>
          <w:w w:val="90"/>
          <w:sz w:val="18"/>
        </w:rPr>
        <w:t>бр.</w:t>
      </w:r>
      <w:r>
        <w:rPr>
          <w:color w:val="231F20"/>
          <w:spacing w:val="-6"/>
          <w:w w:val="90"/>
          <w:sz w:val="18"/>
        </w:rPr>
        <w:t> </w:t>
      </w:r>
      <w:r>
        <w:rPr>
          <w:color w:val="231F20"/>
          <w:spacing w:val="-2"/>
          <w:w w:val="90"/>
          <w:sz w:val="18"/>
        </w:rPr>
        <w:t>15/20</w:t>
      </w:r>
      <w:r>
        <w:rPr>
          <w:color w:val="231F20"/>
          <w:spacing w:val="-6"/>
          <w:w w:val="90"/>
          <w:sz w:val="18"/>
        </w:rPr>
        <w:t> </w:t>
      </w:r>
      <w:r>
        <w:rPr>
          <w:color w:val="231F20"/>
          <w:spacing w:val="-2"/>
          <w:w w:val="90"/>
          <w:sz w:val="18"/>
        </w:rPr>
        <w:t>и</w:t>
      </w:r>
      <w:r>
        <w:rPr>
          <w:color w:val="231F20"/>
          <w:spacing w:val="-6"/>
          <w:w w:val="90"/>
          <w:sz w:val="18"/>
        </w:rPr>
        <w:t> </w:t>
      </w:r>
      <w:r>
        <w:rPr>
          <w:color w:val="231F20"/>
          <w:spacing w:val="-2"/>
          <w:w w:val="90"/>
          <w:sz w:val="18"/>
        </w:rPr>
        <w:t>49/23.</w:t>
      </w:r>
    </w:p>
    <w:p>
      <w:pPr>
        <w:spacing w:after="0" w:line="240" w:lineRule="auto"/>
        <w:jc w:val="left"/>
        <w:rPr>
          <w:sz w:val="18"/>
        </w:rPr>
        <w:sectPr>
          <w:footerReference w:type="default" r:id="rId17"/>
          <w:footerReference w:type="even" r:id="rId18"/>
          <w:pgSz w:w="9080" w:h="13610"/>
          <w:pgMar w:footer="865" w:header="0" w:top="1540" w:bottom="1060" w:left="440" w:right="560"/>
          <w:pgNumType w:start="421"/>
        </w:sectPr>
      </w:pPr>
    </w:p>
    <w:p>
      <w:pPr>
        <w:pStyle w:val="BodyText"/>
        <w:spacing w:line="237" w:lineRule="auto" w:before="88"/>
        <w:ind w:left="693" w:right="680" w:firstLine="0"/>
      </w:pPr>
      <w:r>
        <w:rPr>
          <w:color w:val="231F20"/>
        </w:rPr>
        <w:t>послова</w:t>
      </w:r>
      <w:r>
        <w:rPr>
          <w:color w:val="231F20"/>
          <w:spacing w:val="-17"/>
        </w:rPr>
        <w:t> </w:t>
      </w:r>
      <w:r>
        <w:rPr>
          <w:color w:val="231F20"/>
        </w:rPr>
        <w:t>и</w:t>
      </w:r>
      <w:r>
        <w:rPr>
          <w:color w:val="231F20"/>
          <w:spacing w:val="-17"/>
        </w:rPr>
        <w:t> </w:t>
      </w:r>
      <w:r>
        <w:rPr>
          <w:color w:val="231F20"/>
        </w:rPr>
        <w:t>имају</w:t>
      </w:r>
      <w:r>
        <w:rPr>
          <w:color w:val="231F20"/>
          <w:spacing w:val="-16"/>
        </w:rPr>
        <w:t> </w:t>
      </w:r>
      <w:r>
        <w:rPr>
          <w:color w:val="231F20"/>
        </w:rPr>
        <w:t>стечено</w:t>
      </w:r>
      <w:r>
        <w:rPr>
          <w:color w:val="231F20"/>
          <w:spacing w:val="-17"/>
        </w:rPr>
        <w:t> </w:t>
      </w:r>
      <w:r>
        <w:rPr>
          <w:color w:val="231F20"/>
        </w:rPr>
        <w:t>радно</w:t>
      </w:r>
      <w:r>
        <w:rPr>
          <w:color w:val="231F20"/>
          <w:spacing w:val="-16"/>
        </w:rPr>
        <w:t> </w:t>
      </w:r>
      <w:r>
        <w:rPr>
          <w:color w:val="231F20"/>
        </w:rPr>
        <w:t>искуство</w:t>
      </w:r>
      <w:r>
        <w:rPr>
          <w:color w:val="231F20"/>
          <w:spacing w:val="-17"/>
        </w:rPr>
        <w:t> </w:t>
      </w:r>
      <w:r>
        <w:rPr>
          <w:color w:val="231F20"/>
        </w:rPr>
        <w:t>у</w:t>
      </w:r>
      <w:r>
        <w:rPr>
          <w:color w:val="231F20"/>
          <w:spacing w:val="-16"/>
        </w:rPr>
        <w:t> </w:t>
      </w:r>
      <w:r>
        <w:rPr>
          <w:color w:val="231F20"/>
        </w:rPr>
        <w:t>струци</w:t>
      </w:r>
      <w:r>
        <w:rPr>
          <w:color w:val="231F20"/>
          <w:spacing w:val="-17"/>
        </w:rPr>
        <w:t> </w:t>
      </w:r>
      <w:r>
        <w:rPr>
          <w:color w:val="231F20"/>
        </w:rPr>
        <w:t>у</w:t>
      </w:r>
      <w:r>
        <w:rPr>
          <w:color w:val="231F20"/>
          <w:spacing w:val="-17"/>
        </w:rPr>
        <w:t> </w:t>
      </w:r>
      <w:r>
        <w:rPr>
          <w:color w:val="231F20"/>
        </w:rPr>
        <w:t>трајању</w:t>
      </w:r>
      <w:r>
        <w:rPr>
          <w:color w:val="231F20"/>
          <w:spacing w:val="-16"/>
        </w:rPr>
        <w:t> </w:t>
      </w:r>
      <w:r>
        <w:rPr>
          <w:color w:val="231F20"/>
        </w:rPr>
        <w:t>које</w:t>
      </w:r>
      <w:r>
        <w:rPr>
          <w:color w:val="231F20"/>
          <w:spacing w:val="-17"/>
        </w:rPr>
        <w:t> </w:t>
      </w:r>
      <w:r>
        <w:rPr>
          <w:color w:val="231F20"/>
        </w:rPr>
        <w:t>је </w:t>
      </w:r>
      <w:r>
        <w:rPr>
          <w:color w:val="231F20"/>
          <w:spacing w:val="-4"/>
        </w:rPr>
        <w:t>услов</w:t>
      </w:r>
      <w:r>
        <w:rPr>
          <w:color w:val="231F20"/>
          <w:spacing w:val="-13"/>
        </w:rPr>
        <w:t> </w:t>
      </w:r>
      <w:r>
        <w:rPr>
          <w:color w:val="231F20"/>
          <w:spacing w:val="-4"/>
        </w:rPr>
        <w:t>за</w:t>
      </w:r>
      <w:r>
        <w:rPr>
          <w:color w:val="231F20"/>
          <w:spacing w:val="-13"/>
        </w:rPr>
        <w:t> </w:t>
      </w:r>
      <w:r>
        <w:rPr>
          <w:color w:val="231F20"/>
          <w:spacing w:val="-4"/>
        </w:rPr>
        <w:t>обављање</w:t>
      </w:r>
      <w:r>
        <w:rPr>
          <w:color w:val="231F20"/>
          <w:spacing w:val="-12"/>
        </w:rPr>
        <w:t> </w:t>
      </w:r>
      <w:r>
        <w:rPr>
          <w:color w:val="231F20"/>
          <w:spacing w:val="-4"/>
        </w:rPr>
        <w:t>послова</w:t>
      </w:r>
      <w:r>
        <w:rPr>
          <w:color w:val="231F20"/>
          <w:spacing w:val="-13"/>
        </w:rPr>
        <w:t> </w:t>
      </w:r>
      <w:r>
        <w:rPr>
          <w:color w:val="231F20"/>
          <w:spacing w:val="-4"/>
        </w:rPr>
        <w:t>инспектора,</w:t>
      </w:r>
      <w:r>
        <w:rPr>
          <w:color w:val="231F20"/>
          <w:spacing w:val="-12"/>
        </w:rPr>
        <w:t> </w:t>
      </w:r>
      <w:r>
        <w:rPr>
          <w:color w:val="231F20"/>
          <w:spacing w:val="-4"/>
        </w:rPr>
        <w:t>а</w:t>
      </w:r>
      <w:r>
        <w:rPr>
          <w:color w:val="231F20"/>
          <w:spacing w:val="-13"/>
        </w:rPr>
        <w:t> </w:t>
      </w:r>
      <w:r>
        <w:rPr>
          <w:color w:val="231F20"/>
          <w:spacing w:val="-4"/>
        </w:rPr>
        <w:t>заинтересована</w:t>
      </w:r>
      <w:r>
        <w:rPr>
          <w:color w:val="231F20"/>
          <w:spacing w:val="-12"/>
        </w:rPr>
        <w:t> </w:t>
      </w:r>
      <w:r>
        <w:rPr>
          <w:color w:val="231F20"/>
          <w:spacing w:val="-4"/>
        </w:rPr>
        <w:t>су</w:t>
      </w:r>
      <w:r>
        <w:rPr>
          <w:color w:val="231F20"/>
          <w:spacing w:val="-13"/>
        </w:rPr>
        <w:t> </w:t>
      </w:r>
      <w:r>
        <w:rPr>
          <w:color w:val="231F20"/>
          <w:spacing w:val="-4"/>
        </w:rPr>
        <w:t>за</w:t>
      </w:r>
      <w:r>
        <w:rPr>
          <w:color w:val="231F20"/>
          <w:spacing w:val="-13"/>
        </w:rPr>
        <w:t> </w:t>
      </w:r>
      <w:r>
        <w:rPr>
          <w:color w:val="231F20"/>
          <w:spacing w:val="-4"/>
        </w:rPr>
        <w:t>рад </w:t>
      </w:r>
      <w:r>
        <w:rPr>
          <w:color w:val="231F20"/>
        </w:rPr>
        <w:t>на</w:t>
      </w:r>
      <w:r>
        <w:rPr>
          <w:color w:val="231F20"/>
          <w:spacing w:val="-7"/>
        </w:rPr>
        <w:t> </w:t>
      </w:r>
      <w:r>
        <w:rPr>
          <w:color w:val="231F20"/>
        </w:rPr>
        <w:t>пословима</w:t>
      </w:r>
      <w:r>
        <w:rPr>
          <w:color w:val="231F20"/>
          <w:spacing w:val="-7"/>
        </w:rPr>
        <w:t> </w:t>
      </w:r>
      <w:r>
        <w:rPr>
          <w:color w:val="231F20"/>
        </w:rPr>
        <w:t>инспектора.</w:t>
      </w:r>
    </w:p>
    <w:p>
      <w:pPr>
        <w:pStyle w:val="BodyText"/>
        <w:ind w:left="0" w:firstLine="0"/>
        <w:jc w:val="left"/>
        <w:rPr>
          <w:sz w:val="25"/>
        </w:rPr>
      </w:pPr>
    </w:p>
    <w:p>
      <w:pPr>
        <w:pStyle w:val="ListParagraph"/>
        <w:numPr>
          <w:ilvl w:val="1"/>
          <w:numId w:val="84"/>
        </w:numPr>
        <w:tabs>
          <w:tab w:pos="2316" w:val="left" w:leader="none"/>
        </w:tabs>
        <w:spacing w:line="240" w:lineRule="auto" w:before="1" w:after="0"/>
        <w:ind w:left="2315" w:right="0" w:hanging="216"/>
        <w:jc w:val="left"/>
        <w:rPr>
          <w:sz w:val="24"/>
        </w:rPr>
      </w:pPr>
      <w:r>
        <w:rPr>
          <w:color w:val="231F20"/>
          <w:spacing w:val="-8"/>
          <w:sz w:val="24"/>
        </w:rPr>
        <w:t>ПРОГРАМ</w:t>
      </w:r>
      <w:r>
        <w:rPr>
          <w:color w:val="231F20"/>
          <w:spacing w:val="-16"/>
          <w:sz w:val="24"/>
        </w:rPr>
        <w:t> </w:t>
      </w:r>
      <w:r>
        <w:rPr>
          <w:color w:val="231F20"/>
          <w:spacing w:val="-8"/>
          <w:sz w:val="24"/>
        </w:rPr>
        <w:t>ИСПИТА</w:t>
      </w:r>
      <w:r>
        <w:rPr>
          <w:color w:val="231F20"/>
          <w:spacing w:val="-15"/>
          <w:sz w:val="24"/>
        </w:rPr>
        <w:t> </w:t>
      </w:r>
      <w:r>
        <w:rPr>
          <w:color w:val="231F20"/>
          <w:spacing w:val="-8"/>
          <w:sz w:val="24"/>
        </w:rPr>
        <w:t>ЗА</w:t>
      </w:r>
      <w:r>
        <w:rPr>
          <w:color w:val="231F20"/>
          <w:spacing w:val="-16"/>
          <w:sz w:val="24"/>
        </w:rPr>
        <w:t> </w:t>
      </w:r>
      <w:r>
        <w:rPr>
          <w:color w:val="231F20"/>
          <w:spacing w:val="-8"/>
          <w:sz w:val="24"/>
        </w:rPr>
        <w:t>ИНСПЕКТОРА</w:t>
      </w:r>
    </w:p>
    <w:p>
      <w:pPr>
        <w:pStyle w:val="Heading1"/>
        <w:spacing w:before="170"/>
        <w:ind w:left="713" w:right="707" w:firstLine="0"/>
        <w:jc w:val="center"/>
      </w:pPr>
      <w:r>
        <w:rPr>
          <w:color w:val="231F20"/>
        </w:rPr>
        <w:t>Садржина</w:t>
      </w:r>
      <w:r>
        <w:rPr>
          <w:color w:val="231F20"/>
          <w:spacing w:val="17"/>
        </w:rPr>
        <w:t> </w:t>
      </w:r>
      <w:r>
        <w:rPr>
          <w:color w:val="231F20"/>
          <w:spacing w:val="-2"/>
        </w:rPr>
        <w:t>програма</w:t>
      </w:r>
    </w:p>
    <w:p>
      <w:pPr>
        <w:pStyle w:val="BodyText"/>
        <w:spacing w:before="152"/>
        <w:ind w:left="3701" w:firstLine="0"/>
        <w:jc w:val="left"/>
      </w:pPr>
      <w:r>
        <w:rPr>
          <w:color w:val="231F20"/>
          <w:w w:val="90"/>
        </w:rPr>
        <w:t>Члан</w:t>
      </w:r>
      <w:r>
        <w:rPr>
          <w:color w:val="231F20"/>
          <w:spacing w:val="3"/>
        </w:rPr>
        <w:t> </w:t>
      </w:r>
      <w:r>
        <w:rPr>
          <w:color w:val="231F20"/>
          <w:spacing w:val="-5"/>
          <w:w w:val="95"/>
        </w:rPr>
        <w:t>5.</w:t>
      </w:r>
    </w:p>
    <w:p>
      <w:pPr>
        <w:pStyle w:val="BodyText"/>
        <w:spacing w:line="237" w:lineRule="auto" w:before="55"/>
        <w:ind w:left="693" w:right="684"/>
        <w:jc w:val="right"/>
      </w:pPr>
      <w:r>
        <w:rPr>
          <w:color w:val="231F20"/>
          <w:spacing w:val="-6"/>
        </w:rPr>
        <w:t>На</w:t>
      </w:r>
      <w:r>
        <w:rPr>
          <w:color w:val="231F20"/>
          <w:spacing w:val="-26"/>
        </w:rPr>
        <w:t> </w:t>
      </w:r>
      <w:r>
        <w:rPr>
          <w:color w:val="231F20"/>
          <w:spacing w:val="-6"/>
        </w:rPr>
        <w:t>испиту</w:t>
      </w:r>
      <w:r>
        <w:rPr>
          <w:color w:val="231F20"/>
          <w:spacing w:val="-26"/>
        </w:rPr>
        <w:t> </w:t>
      </w:r>
      <w:r>
        <w:rPr>
          <w:color w:val="231F20"/>
          <w:spacing w:val="-6"/>
        </w:rPr>
        <w:t>за</w:t>
      </w:r>
      <w:r>
        <w:rPr>
          <w:color w:val="231F20"/>
          <w:spacing w:val="-26"/>
        </w:rPr>
        <w:t> </w:t>
      </w:r>
      <w:r>
        <w:rPr>
          <w:color w:val="231F20"/>
          <w:spacing w:val="-6"/>
        </w:rPr>
        <w:t>инспектора</w:t>
      </w:r>
      <w:r>
        <w:rPr>
          <w:color w:val="231F20"/>
          <w:spacing w:val="-26"/>
        </w:rPr>
        <w:t> </w:t>
      </w:r>
      <w:r>
        <w:rPr>
          <w:color w:val="231F20"/>
          <w:spacing w:val="-6"/>
        </w:rPr>
        <w:t>проверава</w:t>
      </w:r>
      <w:r>
        <w:rPr>
          <w:color w:val="231F20"/>
          <w:spacing w:val="-26"/>
        </w:rPr>
        <w:t> </w:t>
      </w:r>
      <w:r>
        <w:rPr>
          <w:color w:val="231F20"/>
          <w:spacing w:val="-6"/>
        </w:rPr>
        <w:t>се</w:t>
      </w:r>
      <w:r>
        <w:rPr>
          <w:color w:val="231F20"/>
          <w:spacing w:val="-26"/>
        </w:rPr>
        <w:t> </w:t>
      </w:r>
      <w:r>
        <w:rPr>
          <w:color w:val="231F20"/>
          <w:spacing w:val="-6"/>
        </w:rPr>
        <w:t>познавање</w:t>
      </w:r>
      <w:r>
        <w:rPr>
          <w:color w:val="231F20"/>
          <w:spacing w:val="-26"/>
        </w:rPr>
        <w:t> </w:t>
      </w:r>
      <w:r>
        <w:rPr>
          <w:color w:val="231F20"/>
          <w:spacing w:val="-6"/>
        </w:rPr>
        <w:t>важећих</w:t>
      </w:r>
      <w:r>
        <w:rPr>
          <w:color w:val="231F20"/>
          <w:spacing w:val="-26"/>
        </w:rPr>
        <w:t> </w:t>
      </w:r>
      <w:r>
        <w:rPr>
          <w:color w:val="231F20"/>
          <w:spacing w:val="-6"/>
        </w:rPr>
        <w:t>пропи- са</w:t>
      </w:r>
      <w:r>
        <w:rPr>
          <w:color w:val="231F20"/>
          <w:spacing w:val="-10"/>
        </w:rPr>
        <w:t> </w:t>
      </w:r>
      <w:r>
        <w:rPr>
          <w:color w:val="231F20"/>
          <w:spacing w:val="-6"/>
        </w:rPr>
        <w:t>којима</w:t>
      </w:r>
      <w:r>
        <w:rPr>
          <w:color w:val="231F20"/>
          <w:spacing w:val="-10"/>
        </w:rPr>
        <w:t> </w:t>
      </w:r>
      <w:r>
        <w:rPr>
          <w:color w:val="231F20"/>
          <w:spacing w:val="-6"/>
        </w:rPr>
        <w:t>су</w:t>
      </w:r>
      <w:r>
        <w:rPr>
          <w:color w:val="231F20"/>
          <w:spacing w:val="-10"/>
        </w:rPr>
        <w:t> </w:t>
      </w:r>
      <w:r>
        <w:rPr>
          <w:color w:val="231F20"/>
          <w:spacing w:val="-6"/>
        </w:rPr>
        <w:t>уређене</w:t>
      </w:r>
      <w:r>
        <w:rPr>
          <w:color w:val="231F20"/>
          <w:spacing w:val="-10"/>
        </w:rPr>
        <w:t> </w:t>
      </w:r>
      <w:r>
        <w:rPr>
          <w:color w:val="231F20"/>
          <w:spacing w:val="-6"/>
        </w:rPr>
        <w:t>области</w:t>
      </w:r>
      <w:r>
        <w:rPr>
          <w:color w:val="231F20"/>
          <w:spacing w:val="-10"/>
        </w:rPr>
        <w:t> </w:t>
      </w:r>
      <w:r>
        <w:rPr>
          <w:color w:val="231F20"/>
          <w:spacing w:val="-6"/>
        </w:rPr>
        <w:t>из</w:t>
      </w:r>
      <w:r>
        <w:rPr>
          <w:color w:val="231F20"/>
          <w:spacing w:val="-10"/>
        </w:rPr>
        <w:t> </w:t>
      </w:r>
      <w:r>
        <w:rPr>
          <w:color w:val="231F20"/>
          <w:spacing w:val="-6"/>
        </w:rPr>
        <w:t>испитних</w:t>
      </w:r>
      <w:r>
        <w:rPr>
          <w:color w:val="231F20"/>
          <w:spacing w:val="-10"/>
        </w:rPr>
        <w:t> </w:t>
      </w:r>
      <w:r>
        <w:rPr>
          <w:color w:val="231F20"/>
          <w:spacing w:val="-6"/>
        </w:rPr>
        <w:t>предмета,</w:t>
      </w:r>
      <w:r>
        <w:rPr>
          <w:color w:val="231F20"/>
          <w:spacing w:val="-10"/>
        </w:rPr>
        <w:t> </w:t>
      </w:r>
      <w:r>
        <w:rPr>
          <w:color w:val="231F20"/>
          <w:spacing w:val="-6"/>
        </w:rPr>
        <w:t>односно</w:t>
      </w:r>
      <w:r>
        <w:rPr>
          <w:color w:val="231F20"/>
          <w:spacing w:val="-10"/>
        </w:rPr>
        <w:t> </w:t>
      </w:r>
      <w:r>
        <w:rPr>
          <w:color w:val="231F20"/>
          <w:spacing w:val="-6"/>
        </w:rPr>
        <w:t>позна- </w:t>
      </w:r>
      <w:r>
        <w:rPr>
          <w:color w:val="231F20"/>
          <w:w w:val="90"/>
        </w:rPr>
        <w:t>вање</w:t>
      </w:r>
      <w:r>
        <w:rPr>
          <w:color w:val="231F20"/>
          <w:spacing w:val="-4"/>
        </w:rPr>
        <w:t> </w:t>
      </w:r>
      <w:r>
        <w:rPr>
          <w:color w:val="231F20"/>
          <w:w w:val="90"/>
        </w:rPr>
        <w:t>вештина</w:t>
      </w:r>
      <w:r>
        <w:rPr>
          <w:color w:val="231F20"/>
          <w:spacing w:val="-3"/>
        </w:rPr>
        <w:t> </w:t>
      </w:r>
      <w:r>
        <w:rPr>
          <w:color w:val="231F20"/>
          <w:w w:val="90"/>
        </w:rPr>
        <w:t>потребних</w:t>
      </w:r>
      <w:r>
        <w:rPr>
          <w:color w:val="231F20"/>
          <w:spacing w:val="-4"/>
        </w:rPr>
        <w:t> </w:t>
      </w:r>
      <w:r>
        <w:rPr>
          <w:color w:val="231F20"/>
          <w:w w:val="90"/>
        </w:rPr>
        <w:t>за</w:t>
      </w:r>
      <w:r>
        <w:rPr>
          <w:color w:val="231F20"/>
          <w:spacing w:val="-3"/>
        </w:rPr>
        <w:t> </w:t>
      </w:r>
      <w:r>
        <w:rPr>
          <w:color w:val="231F20"/>
          <w:w w:val="90"/>
        </w:rPr>
        <w:t>обављање</w:t>
      </w:r>
      <w:r>
        <w:rPr>
          <w:color w:val="231F20"/>
          <w:spacing w:val="-3"/>
        </w:rPr>
        <w:t> </w:t>
      </w:r>
      <w:r>
        <w:rPr>
          <w:color w:val="231F20"/>
          <w:w w:val="90"/>
        </w:rPr>
        <w:t>послова</w:t>
      </w:r>
      <w:r>
        <w:rPr>
          <w:color w:val="231F20"/>
          <w:spacing w:val="-4"/>
        </w:rPr>
        <w:t> </w:t>
      </w:r>
      <w:r>
        <w:rPr>
          <w:color w:val="231F20"/>
          <w:w w:val="90"/>
        </w:rPr>
        <w:t>инспекцијског</w:t>
      </w:r>
      <w:r>
        <w:rPr>
          <w:color w:val="231F20"/>
          <w:spacing w:val="-3"/>
        </w:rPr>
        <w:t> </w:t>
      </w:r>
      <w:r>
        <w:rPr>
          <w:color w:val="231F20"/>
          <w:spacing w:val="-2"/>
          <w:w w:val="90"/>
        </w:rPr>
        <w:t>надзора.</w:t>
      </w:r>
    </w:p>
    <w:p>
      <w:pPr>
        <w:pStyle w:val="BodyText"/>
        <w:spacing w:line="237" w:lineRule="auto"/>
        <w:ind w:left="693" w:right="684"/>
      </w:pPr>
      <w:r>
        <w:rPr>
          <w:color w:val="231F20"/>
          <w:w w:val="90"/>
        </w:rPr>
        <w:t>Програм испита за инспектора (Прилог), са испитним предметима</w:t>
      </w:r>
      <w:r>
        <w:rPr>
          <w:color w:val="231F20"/>
          <w:spacing w:val="40"/>
        </w:rPr>
        <w:t> </w:t>
      </w:r>
      <w:r>
        <w:rPr>
          <w:color w:val="231F20"/>
          <w:w w:val="90"/>
        </w:rPr>
        <w:t>и областима који чине његову садржину, одштампан је уз овај правил- </w:t>
      </w:r>
      <w:r>
        <w:rPr>
          <w:color w:val="231F20"/>
        </w:rPr>
        <w:t>ник</w:t>
      </w:r>
      <w:r>
        <w:rPr>
          <w:color w:val="231F20"/>
          <w:spacing w:val="-20"/>
        </w:rPr>
        <w:t> </w:t>
      </w:r>
      <w:r>
        <w:rPr>
          <w:color w:val="231F20"/>
        </w:rPr>
        <w:t>и</w:t>
      </w:r>
      <w:r>
        <w:rPr>
          <w:color w:val="231F20"/>
          <w:spacing w:val="-20"/>
        </w:rPr>
        <w:t> </w:t>
      </w:r>
      <w:r>
        <w:rPr>
          <w:color w:val="231F20"/>
        </w:rPr>
        <w:t>чини</w:t>
      </w:r>
      <w:r>
        <w:rPr>
          <w:color w:val="231F20"/>
          <w:spacing w:val="-20"/>
        </w:rPr>
        <w:t> </w:t>
      </w:r>
      <w:r>
        <w:rPr>
          <w:color w:val="231F20"/>
        </w:rPr>
        <w:t>његов</w:t>
      </w:r>
      <w:r>
        <w:rPr>
          <w:color w:val="231F20"/>
          <w:spacing w:val="-20"/>
        </w:rPr>
        <w:t> </w:t>
      </w:r>
      <w:r>
        <w:rPr>
          <w:color w:val="231F20"/>
        </w:rPr>
        <w:t>саставни</w:t>
      </w:r>
      <w:r>
        <w:rPr>
          <w:color w:val="231F20"/>
          <w:spacing w:val="-20"/>
        </w:rPr>
        <w:t> </w:t>
      </w:r>
      <w:r>
        <w:rPr>
          <w:color w:val="231F20"/>
        </w:rPr>
        <w:t>део.</w:t>
      </w:r>
    </w:p>
    <w:p>
      <w:pPr>
        <w:pStyle w:val="BodyText"/>
        <w:spacing w:before="8"/>
        <w:ind w:left="0" w:firstLine="0"/>
        <w:jc w:val="left"/>
        <w:rPr>
          <w:sz w:val="24"/>
        </w:rPr>
      </w:pPr>
    </w:p>
    <w:p>
      <w:pPr>
        <w:pStyle w:val="Heading1"/>
        <w:ind w:left="713" w:right="707" w:firstLine="0"/>
        <w:jc w:val="center"/>
      </w:pPr>
      <w:r>
        <w:rPr>
          <w:color w:val="231F20"/>
          <w:spacing w:val="-2"/>
          <w:w w:val="105"/>
        </w:rPr>
        <w:t>Испитни</w:t>
      </w:r>
      <w:r>
        <w:rPr>
          <w:color w:val="231F20"/>
          <w:spacing w:val="-1"/>
          <w:w w:val="105"/>
        </w:rPr>
        <w:t> </w:t>
      </w:r>
      <w:r>
        <w:rPr>
          <w:color w:val="231F20"/>
          <w:spacing w:val="-2"/>
          <w:w w:val="105"/>
        </w:rPr>
        <w:t>предмети</w:t>
      </w:r>
    </w:p>
    <w:p>
      <w:pPr>
        <w:pStyle w:val="BodyText"/>
        <w:spacing w:before="152"/>
        <w:ind w:left="3701" w:firstLine="0"/>
        <w:jc w:val="left"/>
      </w:pPr>
      <w:r>
        <w:rPr>
          <w:color w:val="231F20"/>
          <w:w w:val="90"/>
        </w:rPr>
        <w:t>Члан</w:t>
      </w:r>
      <w:r>
        <w:rPr>
          <w:color w:val="231F20"/>
          <w:spacing w:val="3"/>
        </w:rPr>
        <w:t> </w:t>
      </w:r>
      <w:r>
        <w:rPr>
          <w:color w:val="231F20"/>
          <w:spacing w:val="-5"/>
          <w:w w:val="95"/>
        </w:rPr>
        <w:t>6.</w:t>
      </w:r>
    </w:p>
    <w:p>
      <w:pPr>
        <w:pStyle w:val="BodyText"/>
        <w:spacing w:line="254" w:lineRule="exact" w:before="53"/>
        <w:ind w:left="1090" w:firstLine="0"/>
        <w:jc w:val="left"/>
      </w:pPr>
      <w:r>
        <w:rPr>
          <w:color w:val="231F20"/>
          <w:w w:val="90"/>
        </w:rPr>
        <w:t>Испит</w:t>
      </w:r>
      <w:r>
        <w:rPr>
          <w:color w:val="231F20"/>
          <w:spacing w:val="8"/>
        </w:rPr>
        <w:t> </w:t>
      </w:r>
      <w:r>
        <w:rPr>
          <w:color w:val="231F20"/>
          <w:w w:val="90"/>
        </w:rPr>
        <w:t>за</w:t>
      </w:r>
      <w:r>
        <w:rPr>
          <w:color w:val="231F20"/>
          <w:spacing w:val="8"/>
        </w:rPr>
        <w:t> </w:t>
      </w:r>
      <w:r>
        <w:rPr>
          <w:color w:val="231F20"/>
          <w:w w:val="90"/>
        </w:rPr>
        <w:t>инспектора</w:t>
      </w:r>
      <w:r>
        <w:rPr>
          <w:color w:val="231F20"/>
          <w:spacing w:val="9"/>
        </w:rPr>
        <w:t> </w:t>
      </w:r>
      <w:r>
        <w:rPr>
          <w:color w:val="231F20"/>
          <w:w w:val="90"/>
        </w:rPr>
        <w:t>садржи</w:t>
      </w:r>
      <w:r>
        <w:rPr>
          <w:color w:val="231F20"/>
          <w:spacing w:val="8"/>
        </w:rPr>
        <w:t> </w:t>
      </w:r>
      <w:r>
        <w:rPr>
          <w:color w:val="231F20"/>
          <w:w w:val="90"/>
        </w:rPr>
        <w:t>следеће</w:t>
      </w:r>
      <w:r>
        <w:rPr>
          <w:color w:val="231F20"/>
          <w:spacing w:val="8"/>
        </w:rPr>
        <w:t> </w:t>
      </w:r>
      <w:r>
        <w:rPr>
          <w:color w:val="231F20"/>
          <w:w w:val="90"/>
        </w:rPr>
        <w:t>испитне</w:t>
      </w:r>
      <w:r>
        <w:rPr>
          <w:color w:val="231F20"/>
          <w:spacing w:val="9"/>
        </w:rPr>
        <w:t> </w:t>
      </w:r>
      <w:r>
        <w:rPr>
          <w:color w:val="231F20"/>
          <w:spacing w:val="-2"/>
          <w:w w:val="90"/>
        </w:rPr>
        <w:t>предмете:</w:t>
      </w:r>
    </w:p>
    <w:p>
      <w:pPr>
        <w:pStyle w:val="ListParagraph"/>
        <w:numPr>
          <w:ilvl w:val="0"/>
          <w:numId w:val="85"/>
        </w:numPr>
        <w:tabs>
          <w:tab w:pos="1313" w:val="left" w:leader="none"/>
        </w:tabs>
        <w:spacing w:line="252" w:lineRule="exact" w:before="0" w:after="0"/>
        <w:ind w:left="1312" w:right="0" w:hanging="223"/>
        <w:jc w:val="left"/>
        <w:rPr>
          <w:sz w:val="22"/>
        </w:rPr>
      </w:pPr>
      <w:r>
        <w:rPr>
          <w:color w:val="231F20"/>
          <w:spacing w:val="-6"/>
          <w:sz w:val="22"/>
        </w:rPr>
        <w:t>Општи</w:t>
      </w:r>
      <w:r>
        <w:rPr>
          <w:color w:val="231F20"/>
          <w:spacing w:val="-10"/>
          <w:sz w:val="22"/>
        </w:rPr>
        <w:t> </w:t>
      </w:r>
      <w:r>
        <w:rPr>
          <w:color w:val="231F20"/>
          <w:spacing w:val="-6"/>
          <w:sz w:val="22"/>
        </w:rPr>
        <w:t>управни</w:t>
      </w:r>
      <w:r>
        <w:rPr>
          <w:color w:val="231F20"/>
          <w:spacing w:val="-9"/>
          <w:sz w:val="22"/>
        </w:rPr>
        <w:t> </w:t>
      </w:r>
      <w:r>
        <w:rPr>
          <w:color w:val="231F20"/>
          <w:spacing w:val="-6"/>
          <w:sz w:val="22"/>
        </w:rPr>
        <w:t>поступак</w:t>
      </w:r>
      <w:r>
        <w:rPr>
          <w:color w:val="231F20"/>
          <w:spacing w:val="-9"/>
          <w:sz w:val="22"/>
        </w:rPr>
        <w:t> </w:t>
      </w:r>
      <w:r>
        <w:rPr>
          <w:color w:val="231F20"/>
          <w:spacing w:val="-6"/>
          <w:sz w:val="22"/>
        </w:rPr>
        <w:t>и</w:t>
      </w:r>
      <w:r>
        <w:rPr>
          <w:color w:val="231F20"/>
          <w:spacing w:val="-9"/>
          <w:sz w:val="22"/>
        </w:rPr>
        <w:t> </w:t>
      </w:r>
      <w:r>
        <w:rPr>
          <w:color w:val="231F20"/>
          <w:spacing w:val="-6"/>
          <w:sz w:val="22"/>
        </w:rPr>
        <w:t>управни</w:t>
      </w:r>
      <w:r>
        <w:rPr>
          <w:color w:val="231F20"/>
          <w:spacing w:val="-10"/>
          <w:sz w:val="22"/>
        </w:rPr>
        <w:t> </w:t>
      </w:r>
      <w:r>
        <w:rPr>
          <w:color w:val="231F20"/>
          <w:spacing w:val="-6"/>
          <w:sz w:val="22"/>
        </w:rPr>
        <w:t>спор;</w:t>
      </w:r>
    </w:p>
    <w:p>
      <w:pPr>
        <w:pStyle w:val="ListParagraph"/>
        <w:numPr>
          <w:ilvl w:val="0"/>
          <w:numId w:val="85"/>
        </w:numPr>
        <w:tabs>
          <w:tab w:pos="1313" w:val="left" w:leader="none"/>
        </w:tabs>
        <w:spacing w:line="252" w:lineRule="exact" w:before="0" w:after="0"/>
        <w:ind w:left="1312" w:right="0" w:hanging="223"/>
        <w:jc w:val="left"/>
        <w:rPr>
          <w:sz w:val="22"/>
        </w:rPr>
      </w:pPr>
      <w:r>
        <w:rPr>
          <w:color w:val="231F20"/>
          <w:w w:val="90"/>
          <w:sz w:val="22"/>
        </w:rPr>
        <w:t>Инспекцијски</w:t>
      </w:r>
      <w:r>
        <w:rPr>
          <w:color w:val="231F20"/>
          <w:spacing w:val="31"/>
          <w:sz w:val="22"/>
        </w:rPr>
        <w:t> </w:t>
      </w:r>
      <w:r>
        <w:rPr>
          <w:color w:val="231F20"/>
          <w:spacing w:val="-2"/>
          <w:sz w:val="22"/>
        </w:rPr>
        <w:t>надзор;</w:t>
      </w:r>
    </w:p>
    <w:p>
      <w:pPr>
        <w:pStyle w:val="ListParagraph"/>
        <w:numPr>
          <w:ilvl w:val="0"/>
          <w:numId w:val="85"/>
        </w:numPr>
        <w:tabs>
          <w:tab w:pos="1305" w:val="left" w:leader="none"/>
        </w:tabs>
        <w:spacing w:line="237" w:lineRule="auto" w:before="1" w:after="0"/>
        <w:ind w:left="693" w:right="685" w:firstLine="396"/>
        <w:jc w:val="left"/>
        <w:rPr>
          <w:sz w:val="22"/>
        </w:rPr>
      </w:pPr>
      <w:r>
        <w:rPr>
          <w:color w:val="231F20"/>
          <w:spacing w:val="-8"/>
          <w:sz w:val="22"/>
        </w:rPr>
        <w:t>Основи</w:t>
      </w:r>
      <w:r>
        <w:rPr>
          <w:color w:val="231F20"/>
          <w:spacing w:val="-20"/>
          <w:sz w:val="22"/>
        </w:rPr>
        <w:t> </w:t>
      </w:r>
      <w:r>
        <w:rPr>
          <w:color w:val="231F20"/>
          <w:spacing w:val="-8"/>
          <w:sz w:val="22"/>
        </w:rPr>
        <w:t>права</w:t>
      </w:r>
      <w:r>
        <w:rPr>
          <w:color w:val="231F20"/>
          <w:spacing w:val="-20"/>
          <w:sz w:val="22"/>
        </w:rPr>
        <w:t> </w:t>
      </w:r>
      <w:r>
        <w:rPr>
          <w:color w:val="231F20"/>
          <w:spacing w:val="-8"/>
          <w:sz w:val="22"/>
        </w:rPr>
        <w:t>привредних</w:t>
      </w:r>
      <w:r>
        <w:rPr>
          <w:color w:val="231F20"/>
          <w:spacing w:val="-20"/>
          <w:sz w:val="22"/>
        </w:rPr>
        <w:t> </w:t>
      </w:r>
      <w:r>
        <w:rPr>
          <w:color w:val="231F20"/>
          <w:spacing w:val="-8"/>
          <w:sz w:val="22"/>
        </w:rPr>
        <w:t>друштава</w:t>
      </w:r>
      <w:r>
        <w:rPr>
          <w:color w:val="231F20"/>
          <w:spacing w:val="-20"/>
          <w:sz w:val="22"/>
        </w:rPr>
        <w:t> </w:t>
      </w:r>
      <w:r>
        <w:rPr>
          <w:color w:val="231F20"/>
          <w:spacing w:val="-8"/>
          <w:sz w:val="22"/>
        </w:rPr>
        <w:t>и</w:t>
      </w:r>
      <w:r>
        <w:rPr>
          <w:color w:val="231F20"/>
          <w:spacing w:val="-20"/>
          <w:sz w:val="22"/>
        </w:rPr>
        <w:t> </w:t>
      </w:r>
      <w:r>
        <w:rPr>
          <w:color w:val="231F20"/>
          <w:spacing w:val="-8"/>
          <w:sz w:val="22"/>
        </w:rPr>
        <w:t>других</w:t>
      </w:r>
      <w:r>
        <w:rPr>
          <w:color w:val="231F20"/>
          <w:spacing w:val="-20"/>
          <w:sz w:val="22"/>
        </w:rPr>
        <w:t> </w:t>
      </w:r>
      <w:r>
        <w:rPr>
          <w:color w:val="231F20"/>
          <w:spacing w:val="-8"/>
          <w:sz w:val="22"/>
        </w:rPr>
        <w:t>привредних</w:t>
      </w:r>
      <w:r>
        <w:rPr>
          <w:color w:val="231F20"/>
          <w:spacing w:val="-20"/>
          <w:sz w:val="22"/>
        </w:rPr>
        <w:t> </w:t>
      </w:r>
      <w:r>
        <w:rPr>
          <w:color w:val="231F20"/>
          <w:spacing w:val="-8"/>
          <w:sz w:val="22"/>
        </w:rPr>
        <w:t>субје- </w:t>
      </w:r>
      <w:r>
        <w:rPr>
          <w:color w:val="231F20"/>
          <w:sz w:val="22"/>
        </w:rPr>
        <w:t>ката</w:t>
      </w:r>
      <w:r>
        <w:rPr>
          <w:color w:val="231F20"/>
          <w:spacing w:val="-15"/>
          <w:sz w:val="22"/>
        </w:rPr>
        <w:t> </w:t>
      </w:r>
      <w:r>
        <w:rPr>
          <w:color w:val="231F20"/>
          <w:sz w:val="22"/>
        </w:rPr>
        <w:t>и</w:t>
      </w:r>
      <w:r>
        <w:rPr>
          <w:color w:val="231F20"/>
          <w:spacing w:val="-15"/>
          <w:sz w:val="22"/>
        </w:rPr>
        <w:t> </w:t>
      </w:r>
      <w:r>
        <w:rPr>
          <w:color w:val="231F20"/>
          <w:sz w:val="22"/>
        </w:rPr>
        <w:t>привредног</w:t>
      </w:r>
      <w:r>
        <w:rPr>
          <w:color w:val="231F20"/>
          <w:spacing w:val="-15"/>
          <w:sz w:val="22"/>
        </w:rPr>
        <w:t> </w:t>
      </w:r>
      <w:r>
        <w:rPr>
          <w:color w:val="231F20"/>
          <w:sz w:val="22"/>
        </w:rPr>
        <w:t>пословања;</w:t>
      </w:r>
    </w:p>
    <w:p>
      <w:pPr>
        <w:pStyle w:val="ListParagraph"/>
        <w:numPr>
          <w:ilvl w:val="0"/>
          <w:numId w:val="85"/>
        </w:numPr>
        <w:tabs>
          <w:tab w:pos="1313" w:val="left" w:leader="none"/>
        </w:tabs>
        <w:spacing w:line="251" w:lineRule="exact" w:before="0" w:after="0"/>
        <w:ind w:left="1312" w:right="0" w:hanging="223"/>
        <w:jc w:val="left"/>
        <w:rPr>
          <w:sz w:val="22"/>
        </w:rPr>
      </w:pPr>
      <w:r>
        <w:rPr>
          <w:color w:val="231F20"/>
          <w:spacing w:val="-6"/>
          <w:sz w:val="22"/>
        </w:rPr>
        <w:t>Основи</w:t>
      </w:r>
      <w:r>
        <w:rPr>
          <w:color w:val="231F20"/>
          <w:spacing w:val="-16"/>
          <w:sz w:val="22"/>
        </w:rPr>
        <w:t> </w:t>
      </w:r>
      <w:r>
        <w:rPr>
          <w:color w:val="231F20"/>
          <w:spacing w:val="-6"/>
          <w:sz w:val="22"/>
        </w:rPr>
        <w:t>казненог</w:t>
      </w:r>
      <w:r>
        <w:rPr>
          <w:color w:val="231F20"/>
          <w:spacing w:val="-16"/>
          <w:sz w:val="22"/>
        </w:rPr>
        <w:t> </w:t>
      </w:r>
      <w:r>
        <w:rPr>
          <w:color w:val="231F20"/>
          <w:spacing w:val="-6"/>
          <w:sz w:val="22"/>
        </w:rPr>
        <w:t>права</w:t>
      </w:r>
      <w:r>
        <w:rPr>
          <w:color w:val="231F20"/>
          <w:spacing w:val="-15"/>
          <w:sz w:val="22"/>
        </w:rPr>
        <w:t> </w:t>
      </w:r>
      <w:r>
        <w:rPr>
          <w:color w:val="231F20"/>
          <w:spacing w:val="-6"/>
          <w:sz w:val="22"/>
        </w:rPr>
        <w:t>и</w:t>
      </w:r>
      <w:r>
        <w:rPr>
          <w:color w:val="231F20"/>
          <w:spacing w:val="-16"/>
          <w:sz w:val="22"/>
        </w:rPr>
        <w:t> </w:t>
      </w:r>
      <w:r>
        <w:rPr>
          <w:color w:val="231F20"/>
          <w:spacing w:val="-6"/>
          <w:sz w:val="22"/>
        </w:rPr>
        <w:t>казнених</w:t>
      </w:r>
      <w:r>
        <w:rPr>
          <w:color w:val="231F20"/>
          <w:spacing w:val="-15"/>
          <w:sz w:val="22"/>
        </w:rPr>
        <w:t> </w:t>
      </w:r>
      <w:r>
        <w:rPr>
          <w:color w:val="231F20"/>
          <w:spacing w:val="-6"/>
          <w:sz w:val="22"/>
        </w:rPr>
        <w:t>поступака;</w:t>
      </w:r>
    </w:p>
    <w:p>
      <w:pPr>
        <w:pStyle w:val="ListParagraph"/>
        <w:numPr>
          <w:ilvl w:val="0"/>
          <w:numId w:val="85"/>
        </w:numPr>
        <w:tabs>
          <w:tab w:pos="1313" w:val="left" w:leader="none"/>
        </w:tabs>
        <w:spacing w:line="237" w:lineRule="auto" w:before="0" w:after="0"/>
        <w:ind w:left="1090" w:right="685" w:firstLine="0"/>
        <w:jc w:val="left"/>
        <w:rPr>
          <w:sz w:val="22"/>
        </w:rPr>
      </w:pPr>
      <w:r>
        <w:rPr>
          <w:color w:val="231F20"/>
          <w:spacing w:val="-2"/>
          <w:sz w:val="22"/>
        </w:rPr>
        <w:t>Вештине</w:t>
      </w:r>
      <w:r>
        <w:rPr>
          <w:color w:val="231F20"/>
          <w:spacing w:val="-20"/>
          <w:sz w:val="22"/>
        </w:rPr>
        <w:t> </w:t>
      </w:r>
      <w:r>
        <w:rPr>
          <w:color w:val="231F20"/>
          <w:spacing w:val="-2"/>
          <w:sz w:val="22"/>
        </w:rPr>
        <w:t>потребне</w:t>
      </w:r>
      <w:r>
        <w:rPr>
          <w:color w:val="231F20"/>
          <w:spacing w:val="-20"/>
          <w:sz w:val="22"/>
        </w:rPr>
        <w:t> </w:t>
      </w:r>
      <w:r>
        <w:rPr>
          <w:color w:val="231F20"/>
          <w:spacing w:val="-2"/>
          <w:sz w:val="22"/>
        </w:rPr>
        <w:t>за</w:t>
      </w:r>
      <w:r>
        <w:rPr>
          <w:color w:val="231F20"/>
          <w:spacing w:val="-20"/>
          <w:sz w:val="22"/>
        </w:rPr>
        <w:t> </w:t>
      </w:r>
      <w:r>
        <w:rPr>
          <w:color w:val="231F20"/>
          <w:spacing w:val="-2"/>
          <w:sz w:val="22"/>
        </w:rPr>
        <w:t>вршење</w:t>
      </w:r>
      <w:r>
        <w:rPr>
          <w:color w:val="231F20"/>
          <w:spacing w:val="-20"/>
          <w:sz w:val="22"/>
        </w:rPr>
        <w:t> </w:t>
      </w:r>
      <w:r>
        <w:rPr>
          <w:color w:val="231F20"/>
          <w:spacing w:val="-2"/>
          <w:sz w:val="22"/>
        </w:rPr>
        <w:t>инспекцијског</w:t>
      </w:r>
      <w:r>
        <w:rPr>
          <w:color w:val="231F20"/>
          <w:spacing w:val="-20"/>
          <w:sz w:val="22"/>
        </w:rPr>
        <w:t> </w:t>
      </w:r>
      <w:r>
        <w:rPr>
          <w:color w:val="231F20"/>
          <w:spacing w:val="-2"/>
          <w:sz w:val="22"/>
        </w:rPr>
        <w:t>надзора. </w:t>
      </w:r>
      <w:r>
        <w:rPr>
          <w:color w:val="231F20"/>
          <w:spacing w:val="-6"/>
          <w:sz w:val="22"/>
        </w:rPr>
        <w:t>Програм</w:t>
      </w:r>
      <w:r>
        <w:rPr>
          <w:color w:val="231F20"/>
          <w:spacing w:val="-10"/>
          <w:sz w:val="22"/>
        </w:rPr>
        <w:t> </w:t>
      </w:r>
      <w:r>
        <w:rPr>
          <w:color w:val="231F20"/>
          <w:spacing w:val="-6"/>
          <w:sz w:val="22"/>
        </w:rPr>
        <w:t>испита</w:t>
      </w:r>
      <w:r>
        <w:rPr>
          <w:color w:val="231F20"/>
          <w:spacing w:val="-10"/>
          <w:sz w:val="22"/>
        </w:rPr>
        <w:t> </w:t>
      </w:r>
      <w:r>
        <w:rPr>
          <w:color w:val="231F20"/>
          <w:spacing w:val="-6"/>
          <w:sz w:val="22"/>
        </w:rPr>
        <w:t>за</w:t>
      </w:r>
      <w:r>
        <w:rPr>
          <w:color w:val="231F20"/>
          <w:spacing w:val="-10"/>
          <w:sz w:val="22"/>
        </w:rPr>
        <w:t> </w:t>
      </w:r>
      <w:r>
        <w:rPr>
          <w:color w:val="231F20"/>
          <w:spacing w:val="-6"/>
          <w:sz w:val="22"/>
        </w:rPr>
        <w:t>инспектора</w:t>
      </w:r>
      <w:r>
        <w:rPr>
          <w:color w:val="231F20"/>
          <w:spacing w:val="-9"/>
          <w:sz w:val="22"/>
        </w:rPr>
        <w:t> </w:t>
      </w:r>
      <w:r>
        <w:rPr>
          <w:color w:val="231F20"/>
          <w:spacing w:val="-6"/>
          <w:sz w:val="22"/>
        </w:rPr>
        <w:t>за</w:t>
      </w:r>
      <w:r>
        <w:rPr>
          <w:color w:val="231F20"/>
          <w:spacing w:val="-10"/>
          <w:sz w:val="22"/>
        </w:rPr>
        <w:t> </w:t>
      </w:r>
      <w:r>
        <w:rPr>
          <w:color w:val="231F20"/>
          <w:spacing w:val="-6"/>
          <w:sz w:val="22"/>
        </w:rPr>
        <w:t>кандидата</w:t>
      </w:r>
      <w:r>
        <w:rPr>
          <w:color w:val="231F20"/>
          <w:spacing w:val="-10"/>
          <w:sz w:val="22"/>
        </w:rPr>
        <w:t> </w:t>
      </w:r>
      <w:r>
        <w:rPr>
          <w:color w:val="231F20"/>
          <w:spacing w:val="-6"/>
          <w:sz w:val="22"/>
        </w:rPr>
        <w:t>који</w:t>
      </w:r>
      <w:r>
        <w:rPr>
          <w:color w:val="231F20"/>
          <w:spacing w:val="-10"/>
          <w:sz w:val="22"/>
        </w:rPr>
        <w:t> </w:t>
      </w:r>
      <w:r>
        <w:rPr>
          <w:color w:val="231F20"/>
          <w:spacing w:val="-6"/>
          <w:sz w:val="22"/>
        </w:rPr>
        <w:t>је</w:t>
      </w:r>
      <w:r>
        <w:rPr>
          <w:color w:val="231F20"/>
          <w:spacing w:val="-9"/>
          <w:sz w:val="22"/>
        </w:rPr>
        <w:t> </w:t>
      </w:r>
      <w:r>
        <w:rPr>
          <w:color w:val="231F20"/>
          <w:spacing w:val="-6"/>
          <w:sz w:val="22"/>
        </w:rPr>
        <w:t>положио</w:t>
      </w:r>
      <w:r>
        <w:rPr>
          <w:color w:val="231F20"/>
          <w:spacing w:val="-9"/>
          <w:sz w:val="22"/>
        </w:rPr>
        <w:t> </w:t>
      </w:r>
      <w:r>
        <w:rPr>
          <w:color w:val="231F20"/>
          <w:spacing w:val="-6"/>
          <w:sz w:val="22"/>
        </w:rPr>
        <w:t>др-</w:t>
      </w:r>
    </w:p>
    <w:p>
      <w:pPr>
        <w:pStyle w:val="BodyText"/>
        <w:spacing w:line="237" w:lineRule="auto"/>
        <w:ind w:left="693" w:right="682" w:firstLine="0"/>
      </w:pPr>
      <w:r>
        <w:rPr>
          <w:color w:val="231F20"/>
          <w:spacing w:val="-4"/>
        </w:rPr>
        <w:t>жавни</w:t>
      </w:r>
      <w:r>
        <w:rPr>
          <w:color w:val="231F20"/>
          <w:spacing w:val="-11"/>
        </w:rPr>
        <w:t> </w:t>
      </w:r>
      <w:r>
        <w:rPr>
          <w:color w:val="231F20"/>
          <w:spacing w:val="-4"/>
        </w:rPr>
        <w:t>стручни</w:t>
      </w:r>
      <w:r>
        <w:rPr>
          <w:color w:val="231F20"/>
          <w:spacing w:val="-11"/>
        </w:rPr>
        <w:t> </w:t>
      </w:r>
      <w:r>
        <w:rPr>
          <w:color w:val="231F20"/>
          <w:spacing w:val="-4"/>
        </w:rPr>
        <w:t>испит</w:t>
      </w:r>
      <w:r>
        <w:rPr>
          <w:color w:val="231F20"/>
          <w:spacing w:val="-11"/>
        </w:rPr>
        <w:t> </w:t>
      </w:r>
      <w:r>
        <w:rPr>
          <w:color w:val="231F20"/>
          <w:spacing w:val="-4"/>
        </w:rPr>
        <w:t>по</w:t>
      </w:r>
      <w:r>
        <w:rPr>
          <w:color w:val="231F20"/>
          <w:spacing w:val="-11"/>
        </w:rPr>
        <w:t> </w:t>
      </w:r>
      <w:r>
        <w:rPr>
          <w:color w:val="231F20"/>
          <w:spacing w:val="-4"/>
        </w:rPr>
        <w:t>програму</w:t>
      </w:r>
      <w:r>
        <w:rPr>
          <w:color w:val="231F20"/>
          <w:spacing w:val="-11"/>
        </w:rPr>
        <w:t> </w:t>
      </w:r>
      <w:r>
        <w:rPr>
          <w:color w:val="231F20"/>
          <w:spacing w:val="-4"/>
        </w:rPr>
        <w:t>који</w:t>
      </w:r>
      <w:r>
        <w:rPr>
          <w:color w:val="231F20"/>
          <w:spacing w:val="-11"/>
        </w:rPr>
        <w:t> </w:t>
      </w:r>
      <w:r>
        <w:rPr>
          <w:color w:val="231F20"/>
          <w:spacing w:val="-4"/>
        </w:rPr>
        <w:t>је</w:t>
      </w:r>
      <w:r>
        <w:rPr>
          <w:color w:val="231F20"/>
          <w:spacing w:val="-11"/>
        </w:rPr>
        <w:t> </w:t>
      </w:r>
      <w:r>
        <w:rPr>
          <w:color w:val="231F20"/>
          <w:spacing w:val="-4"/>
        </w:rPr>
        <w:t>садржао</w:t>
      </w:r>
      <w:r>
        <w:rPr>
          <w:color w:val="231F20"/>
          <w:spacing w:val="-12"/>
        </w:rPr>
        <w:t> </w:t>
      </w:r>
      <w:r>
        <w:rPr>
          <w:color w:val="231F20"/>
          <w:spacing w:val="-4"/>
        </w:rPr>
        <w:t>испитни</w:t>
      </w:r>
      <w:r>
        <w:rPr>
          <w:color w:val="231F20"/>
          <w:spacing w:val="-11"/>
        </w:rPr>
        <w:t> </w:t>
      </w:r>
      <w:r>
        <w:rPr>
          <w:color w:val="231F20"/>
          <w:spacing w:val="-4"/>
        </w:rPr>
        <w:t>предмет </w:t>
      </w:r>
      <w:r>
        <w:rPr>
          <w:color w:val="231F20"/>
          <w:spacing w:val="-6"/>
        </w:rPr>
        <w:t>који</w:t>
      </w:r>
      <w:r>
        <w:rPr>
          <w:color w:val="231F20"/>
          <w:spacing w:val="-9"/>
        </w:rPr>
        <w:t> </w:t>
      </w:r>
      <w:r>
        <w:rPr>
          <w:color w:val="231F20"/>
          <w:spacing w:val="-6"/>
        </w:rPr>
        <w:t>одговара</w:t>
      </w:r>
      <w:r>
        <w:rPr>
          <w:color w:val="231F20"/>
          <w:spacing w:val="-9"/>
        </w:rPr>
        <w:t> </w:t>
      </w:r>
      <w:r>
        <w:rPr>
          <w:color w:val="231F20"/>
          <w:spacing w:val="-6"/>
        </w:rPr>
        <w:t>испитном</w:t>
      </w:r>
      <w:r>
        <w:rPr>
          <w:color w:val="231F20"/>
          <w:spacing w:val="-9"/>
        </w:rPr>
        <w:t> </w:t>
      </w:r>
      <w:r>
        <w:rPr>
          <w:color w:val="231F20"/>
          <w:spacing w:val="-6"/>
        </w:rPr>
        <w:t>предмету</w:t>
      </w:r>
      <w:r>
        <w:rPr>
          <w:color w:val="231F20"/>
          <w:spacing w:val="-9"/>
        </w:rPr>
        <w:t> </w:t>
      </w:r>
      <w:r>
        <w:rPr>
          <w:color w:val="231F20"/>
          <w:spacing w:val="-6"/>
        </w:rPr>
        <w:t>из</w:t>
      </w:r>
      <w:r>
        <w:rPr>
          <w:color w:val="231F20"/>
          <w:spacing w:val="-9"/>
        </w:rPr>
        <w:t> </w:t>
      </w:r>
      <w:r>
        <w:rPr>
          <w:color w:val="231F20"/>
          <w:spacing w:val="-6"/>
        </w:rPr>
        <w:t>става</w:t>
      </w:r>
      <w:r>
        <w:rPr>
          <w:color w:val="231F20"/>
          <w:spacing w:val="-9"/>
        </w:rPr>
        <w:t> </w:t>
      </w:r>
      <w:r>
        <w:rPr>
          <w:color w:val="231F20"/>
          <w:spacing w:val="-6"/>
        </w:rPr>
        <w:t>1.</w:t>
      </w:r>
      <w:r>
        <w:rPr>
          <w:color w:val="231F20"/>
          <w:spacing w:val="-9"/>
        </w:rPr>
        <w:t> </w:t>
      </w:r>
      <w:r>
        <w:rPr>
          <w:color w:val="231F20"/>
          <w:spacing w:val="-6"/>
        </w:rPr>
        <w:t>тачка</w:t>
      </w:r>
      <w:r>
        <w:rPr>
          <w:color w:val="231F20"/>
          <w:spacing w:val="-9"/>
        </w:rPr>
        <w:t> </w:t>
      </w:r>
      <w:r>
        <w:rPr>
          <w:color w:val="231F20"/>
          <w:spacing w:val="-6"/>
        </w:rPr>
        <w:t>1)</w:t>
      </w:r>
      <w:r>
        <w:rPr>
          <w:color w:val="231F20"/>
          <w:spacing w:val="-9"/>
        </w:rPr>
        <w:t> </w:t>
      </w:r>
      <w:r>
        <w:rPr>
          <w:color w:val="231F20"/>
          <w:spacing w:val="-6"/>
        </w:rPr>
        <w:t>овог</w:t>
      </w:r>
      <w:r>
        <w:rPr>
          <w:color w:val="231F20"/>
          <w:spacing w:val="-9"/>
        </w:rPr>
        <w:t> </w:t>
      </w:r>
      <w:r>
        <w:rPr>
          <w:color w:val="231F20"/>
          <w:spacing w:val="-6"/>
        </w:rPr>
        <w:t>члана,</w:t>
      </w:r>
      <w:r>
        <w:rPr>
          <w:color w:val="231F20"/>
          <w:spacing w:val="-9"/>
        </w:rPr>
        <w:t> </w:t>
      </w:r>
      <w:r>
        <w:rPr>
          <w:color w:val="231F20"/>
          <w:spacing w:val="-6"/>
        </w:rPr>
        <w:t>не </w:t>
      </w:r>
      <w:r>
        <w:rPr>
          <w:color w:val="231F20"/>
        </w:rPr>
        <w:t>обухвата</w:t>
      </w:r>
      <w:r>
        <w:rPr>
          <w:color w:val="231F20"/>
          <w:spacing w:val="-20"/>
        </w:rPr>
        <w:t> </w:t>
      </w:r>
      <w:r>
        <w:rPr>
          <w:color w:val="231F20"/>
        </w:rPr>
        <w:t>тај</w:t>
      </w:r>
      <w:r>
        <w:rPr>
          <w:color w:val="231F20"/>
          <w:spacing w:val="-20"/>
        </w:rPr>
        <w:t> </w:t>
      </w:r>
      <w:r>
        <w:rPr>
          <w:color w:val="231F20"/>
        </w:rPr>
        <w:t>испит.</w:t>
      </w:r>
    </w:p>
    <w:p>
      <w:pPr>
        <w:pStyle w:val="BodyText"/>
        <w:ind w:left="0" w:firstLine="0"/>
        <w:jc w:val="left"/>
        <w:rPr>
          <w:sz w:val="25"/>
        </w:rPr>
      </w:pPr>
    </w:p>
    <w:p>
      <w:pPr>
        <w:pStyle w:val="ListParagraph"/>
        <w:numPr>
          <w:ilvl w:val="1"/>
          <w:numId w:val="84"/>
        </w:numPr>
        <w:tabs>
          <w:tab w:pos="1837" w:val="left" w:leader="none"/>
        </w:tabs>
        <w:spacing w:line="240" w:lineRule="auto" w:before="0" w:after="0"/>
        <w:ind w:left="1836" w:right="0" w:hanging="273"/>
        <w:jc w:val="left"/>
        <w:rPr>
          <w:sz w:val="24"/>
        </w:rPr>
      </w:pPr>
      <w:r>
        <w:rPr>
          <w:color w:val="231F20"/>
          <w:spacing w:val="-6"/>
          <w:sz w:val="24"/>
        </w:rPr>
        <w:t>НАЧИН</w:t>
      </w:r>
      <w:r>
        <w:rPr>
          <w:color w:val="231F20"/>
          <w:spacing w:val="-20"/>
          <w:sz w:val="24"/>
        </w:rPr>
        <w:t> </w:t>
      </w:r>
      <w:r>
        <w:rPr>
          <w:color w:val="231F20"/>
          <w:spacing w:val="-6"/>
          <w:sz w:val="24"/>
        </w:rPr>
        <w:t>ПОЛАГАЊА</w:t>
      </w:r>
      <w:r>
        <w:rPr>
          <w:color w:val="231F20"/>
          <w:spacing w:val="-20"/>
          <w:sz w:val="24"/>
        </w:rPr>
        <w:t> </w:t>
      </w:r>
      <w:r>
        <w:rPr>
          <w:color w:val="231F20"/>
          <w:spacing w:val="-6"/>
          <w:sz w:val="24"/>
        </w:rPr>
        <w:t>ИСПИТА</w:t>
      </w:r>
      <w:r>
        <w:rPr>
          <w:color w:val="231F20"/>
          <w:spacing w:val="-19"/>
          <w:sz w:val="24"/>
        </w:rPr>
        <w:t> </w:t>
      </w:r>
      <w:r>
        <w:rPr>
          <w:color w:val="231F20"/>
          <w:spacing w:val="-6"/>
          <w:sz w:val="24"/>
        </w:rPr>
        <w:t>ЗА</w:t>
      </w:r>
      <w:r>
        <w:rPr>
          <w:color w:val="231F20"/>
          <w:spacing w:val="-20"/>
          <w:sz w:val="24"/>
        </w:rPr>
        <w:t> </w:t>
      </w:r>
      <w:r>
        <w:rPr>
          <w:color w:val="231F20"/>
          <w:spacing w:val="-6"/>
          <w:sz w:val="24"/>
        </w:rPr>
        <w:t>ИНСПЕКТОРА</w:t>
      </w:r>
    </w:p>
    <w:p>
      <w:pPr>
        <w:pStyle w:val="Heading1"/>
        <w:spacing w:before="171"/>
        <w:ind w:left="713" w:right="707" w:firstLine="0"/>
        <w:jc w:val="center"/>
      </w:pPr>
      <w:r>
        <w:rPr>
          <w:color w:val="231F20"/>
          <w:spacing w:val="-2"/>
          <w:w w:val="105"/>
        </w:rPr>
        <w:t>Испитна</w:t>
      </w:r>
      <w:r>
        <w:rPr>
          <w:color w:val="231F20"/>
          <w:spacing w:val="-1"/>
          <w:w w:val="105"/>
        </w:rPr>
        <w:t> </w:t>
      </w:r>
      <w:r>
        <w:rPr>
          <w:color w:val="231F20"/>
          <w:spacing w:val="-2"/>
          <w:w w:val="105"/>
        </w:rPr>
        <w:t>комисија</w:t>
      </w:r>
    </w:p>
    <w:p>
      <w:pPr>
        <w:pStyle w:val="BodyText"/>
        <w:spacing w:before="151"/>
        <w:ind w:left="3701" w:firstLine="0"/>
        <w:jc w:val="left"/>
      </w:pPr>
      <w:r>
        <w:rPr>
          <w:color w:val="231F20"/>
          <w:w w:val="90"/>
        </w:rPr>
        <w:t>Члан</w:t>
      </w:r>
      <w:r>
        <w:rPr>
          <w:color w:val="231F20"/>
          <w:spacing w:val="3"/>
        </w:rPr>
        <w:t> </w:t>
      </w:r>
      <w:r>
        <w:rPr>
          <w:color w:val="231F20"/>
          <w:spacing w:val="-5"/>
          <w:w w:val="95"/>
        </w:rPr>
        <w:t>7.</w:t>
      </w:r>
    </w:p>
    <w:p>
      <w:pPr>
        <w:pStyle w:val="BodyText"/>
        <w:spacing w:line="237" w:lineRule="auto" w:before="56"/>
        <w:ind w:left="693" w:right="687"/>
      </w:pPr>
      <w:r>
        <w:rPr>
          <w:color w:val="231F20"/>
          <w:w w:val="90"/>
        </w:rPr>
        <w:t>За спровођење испита за инспектора образује се Испитна комисија за полагање испита за инспектора (у даљем тексту: Испитна комисија).</w:t>
      </w:r>
    </w:p>
    <w:p>
      <w:pPr>
        <w:pStyle w:val="BodyText"/>
        <w:spacing w:before="10"/>
        <w:ind w:left="0" w:firstLine="0"/>
        <w:jc w:val="left"/>
        <w:rPr>
          <w:sz w:val="24"/>
        </w:rPr>
      </w:pPr>
    </w:p>
    <w:p>
      <w:pPr>
        <w:pStyle w:val="Heading1"/>
        <w:ind w:left="713" w:right="707" w:firstLine="0"/>
        <w:jc w:val="center"/>
      </w:pPr>
      <w:r>
        <w:rPr>
          <w:color w:val="231F20"/>
          <w:w w:val="105"/>
        </w:rPr>
        <w:t>Састав</w:t>
      </w:r>
      <w:r>
        <w:rPr>
          <w:color w:val="231F20"/>
          <w:spacing w:val="-9"/>
          <w:w w:val="105"/>
        </w:rPr>
        <w:t> </w:t>
      </w:r>
      <w:r>
        <w:rPr>
          <w:color w:val="231F20"/>
          <w:w w:val="105"/>
        </w:rPr>
        <w:t>Испитне</w:t>
      </w:r>
      <w:r>
        <w:rPr>
          <w:color w:val="231F20"/>
          <w:spacing w:val="-10"/>
          <w:w w:val="105"/>
        </w:rPr>
        <w:t> </w:t>
      </w:r>
      <w:r>
        <w:rPr>
          <w:color w:val="231F20"/>
          <w:spacing w:val="-2"/>
          <w:w w:val="105"/>
        </w:rPr>
        <w:t>комисије</w:t>
      </w:r>
    </w:p>
    <w:p>
      <w:pPr>
        <w:pStyle w:val="BodyText"/>
        <w:spacing w:before="151"/>
        <w:ind w:left="3701" w:firstLine="0"/>
        <w:jc w:val="left"/>
      </w:pPr>
      <w:r>
        <w:rPr>
          <w:color w:val="231F20"/>
          <w:w w:val="90"/>
        </w:rPr>
        <w:t>Члан</w:t>
      </w:r>
      <w:r>
        <w:rPr>
          <w:color w:val="231F20"/>
          <w:spacing w:val="3"/>
        </w:rPr>
        <w:t> </w:t>
      </w:r>
      <w:r>
        <w:rPr>
          <w:color w:val="231F20"/>
          <w:spacing w:val="-5"/>
          <w:w w:val="95"/>
        </w:rPr>
        <w:t>8.</w:t>
      </w:r>
    </w:p>
    <w:p>
      <w:pPr>
        <w:pStyle w:val="BodyText"/>
        <w:spacing w:line="237" w:lineRule="auto" w:before="56"/>
        <w:ind w:left="1090" w:firstLine="0"/>
        <w:jc w:val="left"/>
      </w:pPr>
      <w:r>
        <w:rPr>
          <w:color w:val="231F20"/>
          <w:w w:val="90"/>
        </w:rPr>
        <w:t>Испитна комисија има пет чланова, од којих је један председник. </w:t>
      </w:r>
      <w:r>
        <w:rPr>
          <w:color w:val="231F20"/>
          <w:spacing w:val="-4"/>
        </w:rPr>
        <w:t>Председник</w:t>
      </w:r>
      <w:r>
        <w:rPr>
          <w:color w:val="231F20"/>
          <w:spacing w:val="-19"/>
        </w:rPr>
        <w:t> </w:t>
      </w:r>
      <w:r>
        <w:rPr>
          <w:color w:val="231F20"/>
          <w:spacing w:val="-4"/>
        </w:rPr>
        <w:t>и</w:t>
      </w:r>
      <w:r>
        <w:rPr>
          <w:color w:val="231F20"/>
          <w:spacing w:val="-19"/>
        </w:rPr>
        <w:t> </w:t>
      </w:r>
      <w:r>
        <w:rPr>
          <w:color w:val="231F20"/>
          <w:spacing w:val="-4"/>
        </w:rPr>
        <w:t>чланови</w:t>
      </w:r>
      <w:r>
        <w:rPr>
          <w:color w:val="231F20"/>
          <w:spacing w:val="-20"/>
        </w:rPr>
        <w:t> </w:t>
      </w:r>
      <w:r>
        <w:rPr>
          <w:color w:val="231F20"/>
          <w:spacing w:val="-4"/>
        </w:rPr>
        <w:t>Испитне</w:t>
      </w:r>
      <w:r>
        <w:rPr>
          <w:color w:val="231F20"/>
          <w:spacing w:val="-19"/>
        </w:rPr>
        <w:t> </w:t>
      </w:r>
      <w:r>
        <w:rPr>
          <w:color w:val="231F20"/>
          <w:spacing w:val="-4"/>
        </w:rPr>
        <w:t>комисије</w:t>
      </w:r>
      <w:r>
        <w:rPr>
          <w:color w:val="231F20"/>
          <w:spacing w:val="-19"/>
        </w:rPr>
        <w:t> </w:t>
      </w:r>
      <w:r>
        <w:rPr>
          <w:color w:val="231F20"/>
          <w:spacing w:val="-4"/>
        </w:rPr>
        <w:t>имају</w:t>
      </w:r>
      <w:r>
        <w:rPr>
          <w:color w:val="231F20"/>
          <w:spacing w:val="-20"/>
        </w:rPr>
        <w:t> </w:t>
      </w:r>
      <w:r>
        <w:rPr>
          <w:color w:val="231F20"/>
          <w:spacing w:val="-4"/>
        </w:rPr>
        <w:t>заменике.</w:t>
      </w:r>
    </w:p>
    <w:p>
      <w:pPr>
        <w:spacing w:after="0" w:line="237" w:lineRule="auto"/>
        <w:jc w:val="left"/>
        <w:sectPr>
          <w:pgSz w:w="9080" w:h="13610"/>
          <w:pgMar w:header="0" w:footer="865" w:top="1000" w:bottom="1060" w:left="440" w:right="560"/>
        </w:sectPr>
      </w:pPr>
    </w:p>
    <w:p>
      <w:pPr>
        <w:pStyle w:val="BodyText"/>
        <w:spacing w:before="86"/>
        <w:ind w:right="572"/>
      </w:pPr>
      <w:r>
        <w:rPr>
          <w:color w:val="231F20"/>
          <w:w w:val="90"/>
        </w:rPr>
        <w:t>За председника, заменика председника, чланове и заменике чла- </w:t>
      </w:r>
      <w:r>
        <w:rPr>
          <w:color w:val="231F20"/>
        </w:rPr>
        <w:t>нова</w:t>
      </w:r>
      <w:r>
        <w:rPr>
          <w:color w:val="231F20"/>
          <w:spacing w:val="-18"/>
        </w:rPr>
        <w:t> </w:t>
      </w:r>
      <w:r>
        <w:rPr>
          <w:color w:val="231F20"/>
        </w:rPr>
        <w:t>може</w:t>
      </w:r>
      <w:r>
        <w:rPr>
          <w:color w:val="231F20"/>
          <w:spacing w:val="-18"/>
        </w:rPr>
        <w:t> </w:t>
      </w:r>
      <w:r>
        <w:rPr>
          <w:color w:val="231F20"/>
        </w:rPr>
        <w:t>се</w:t>
      </w:r>
      <w:r>
        <w:rPr>
          <w:color w:val="231F20"/>
          <w:spacing w:val="-18"/>
        </w:rPr>
        <w:t> </w:t>
      </w:r>
      <w:r>
        <w:rPr>
          <w:color w:val="231F20"/>
        </w:rPr>
        <w:t>одредити:</w:t>
      </w:r>
    </w:p>
    <w:p>
      <w:pPr>
        <w:pStyle w:val="ListParagraph"/>
        <w:numPr>
          <w:ilvl w:val="1"/>
          <w:numId w:val="85"/>
        </w:numPr>
        <w:tabs>
          <w:tab w:pos="1444" w:val="left" w:leader="none"/>
        </w:tabs>
        <w:spacing w:line="242" w:lineRule="auto" w:before="4" w:after="0"/>
        <w:ind w:left="807" w:right="571" w:firstLine="396"/>
        <w:jc w:val="both"/>
        <w:rPr>
          <w:sz w:val="22"/>
        </w:rPr>
      </w:pPr>
      <w:r>
        <w:rPr>
          <w:color w:val="231F20"/>
          <w:spacing w:val="-2"/>
          <w:sz w:val="22"/>
        </w:rPr>
        <w:t>државни</w:t>
      </w:r>
      <w:r>
        <w:rPr>
          <w:color w:val="231F20"/>
          <w:spacing w:val="-15"/>
          <w:sz w:val="22"/>
        </w:rPr>
        <w:t> </w:t>
      </w:r>
      <w:r>
        <w:rPr>
          <w:color w:val="231F20"/>
          <w:spacing w:val="-2"/>
          <w:sz w:val="22"/>
        </w:rPr>
        <w:t>службеник</w:t>
      </w:r>
      <w:r>
        <w:rPr>
          <w:color w:val="231F20"/>
          <w:spacing w:val="-15"/>
          <w:sz w:val="22"/>
        </w:rPr>
        <w:t> </w:t>
      </w:r>
      <w:r>
        <w:rPr>
          <w:color w:val="231F20"/>
          <w:spacing w:val="-2"/>
          <w:sz w:val="22"/>
        </w:rPr>
        <w:t>који</w:t>
      </w:r>
      <w:r>
        <w:rPr>
          <w:color w:val="231F20"/>
          <w:spacing w:val="-14"/>
          <w:sz w:val="22"/>
        </w:rPr>
        <w:t> </w:t>
      </w:r>
      <w:r>
        <w:rPr>
          <w:color w:val="231F20"/>
          <w:spacing w:val="-2"/>
          <w:sz w:val="22"/>
        </w:rPr>
        <w:t>има</w:t>
      </w:r>
      <w:r>
        <w:rPr>
          <w:color w:val="231F20"/>
          <w:spacing w:val="-15"/>
          <w:sz w:val="22"/>
        </w:rPr>
        <w:t> </w:t>
      </w:r>
      <w:r>
        <w:rPr>
          <w:color w:val="231F20"/>
          <w:spacing w:val="-2"/>
          <w:sz w:val="22"/>
        </w:rPr>
        <w:t>стечено</w:t>
      </w:r>
      <w:r>
        <w:rPr>
          <w:color w:val="231F20"/>
          <w:spacing w:val="-14"/>
          <w:sz w:val="22"/>
        </w:rPr>
        <w:t> </w:t>
      </w:r>
      <w:r>
        <w:rPr>
          <w:color w:val="231F20"/>
          <w:spacing w:val="-2"/>
          <w:sz w:val="22"/>
        </w:rPr>
        <w:t>висoкo</w:t>
      </w:r>
      <w:r>
        <w:rPr>
          <w:color w:val="231F20"/>
          <w:spacing w:val="-15"/>
          <w:sz w:val="22"/>
        </w:rPr>
        <w:t> </w:t>
      </w:r>
      <w:r>
        <w:rPr>
          <w:color w:val="231F20"/>
          <w:spacing w:val="-2"/>
          <w:sz w:val="22"/>
        </w:rPr>
        <w:t>oбрaзoвaњe</w:t>
      </w:r>
      <w:r>
        <w:rPr>
          <w:color w:val="231F20"/>
          <w:spacing w:val="-14"/>
          <w:sz w:val="22"/>
        </w:rPr>
        <w:t> </w:t>
      </w:r>
      <w:r>
        <w:rPr>
          <w:color w:val="231F20"/>
          <w:spacing w:val="-2"/>
          <w:sz w:val="22"/>
        </w:rPr>
        <w:t>нa </w:t>
      </w:r>
      <w:r>
        <w:rPr>
          <w:color w:val="231F20"/>
          <w:w w:val="90"/>
          <w:sz w:val="22"/>
        </w:rPr>
        <w:t>oснoвним aкaдeмским студиjaмa у oбиму oд нajмaњe 240 EСПБ бoдoвa, </w:t>
      </w:r>
      <w:r>
        <w:rPr>
          <w:color w:val="231F20"/>
          <w:spacing w:val="-4"/>
          <w:sz w:val="22"/>
        </w:rPr>
        <w:t>мaстeр</w:t>
      </w:r>
      <w:r>
        <w:rPr>
          <w:color w:val="231F20"/>
          <w:spacing w:val="-9"/>
          <w:sz w:val="22"/>
        </w:rPr>
        <w:t> </w:t>
      </w:r>
      <w:r>
        <w:rPr>
          <w:color w:val="231F20"/>
          <w:spacing w:val="-4"/>
          <w:sz w:val="22"/>
        </w:rPr>
        <w:t>aкaдeмским</w:t>
      </w:r>
      <w:r>
        <w:rPr>
          <w:color w:val="231F20"/>
          <w:spacing w:val="-9"/>
          <w:sz w:val="22"/>
        </w:rPr>
        <w:t> </w:t>
      </w:r>
      <w:r>
        <w:rPr>
          <w:color w:val="231F20"/>
          <w:spacing w:val="-4"/>
          <w:sz w:val="22"/>
        </w:rPr>
        <w:t>студиjaмa,</w:t>
      </w:r>
      <w:r>
        <w:rPr>
          <w:color w:val="231F20"/>
          <w:spacing w:val="-9"/>
          <w:sz w:val="22"/>
        </w:rPr>
        <w:t> </w:t>
      </w:r>
      <w:r>
        <w:rPr>
          <w:color w:val="231F20"/>
          <w:spacing w:val="-4"/>
          <w:sz w:val="22"/>
        </w:rPr>
        <w:t>спeциjaлистичким</w:t>
      </w:r>
      <w:r>
        <w:rPr>
          <w:color w:val="231F20"/>
          <w:spacing w:val="-9"/>
          <w:sz w:val="22"/>
        </w:rPr>
        <w:t> </w:t>
      </w:r>
      <w:r>
        <w:rPr>
          <w:color w:val="231F20"/>
          <w:spacing w:val="-4"/>
          <w:sz w:val="22"/>
        </w:rPr>
        <w:t>aкaдeмским</w:t>
      </w:r>
      <w:r>
        <w:rPr>
          <w:color w:val="231F20"/>
          <w:spacing w:val="-9"/>
          <w:sz w:val="22"/>
        </w:rPr>
        <w:t> </w:t>
      </w:r>
      <w:r>
        <w:rPr>
          <w:color w:val="231F20"/>
          <w:spacing w:val="-4"/>
          <w:sz w:val="22"/>
        </w:rPr>
        <w:t>сту- </w:t>
      </w:r>
      <w:r>
        <w:rPr>
          <w:color w:val="231F20"/>
          <w:w w:val="90"/>
          <w:sz w:val="22"/>
        </w:rPr>
        <w:t>диjaмa,</w:t>
      </w:r>
      <w:r>
        <w:rPr>
          <w:color w:val="231F20"/>
          <w:spacing w:val="-5"/>
          <w:w w:val="90"/>
          <w:sz w:val="22"/>
        </w:rPr>
        <w:t> </w:t>
      </w:r>
      <w:r>
        <w:rPr>
          <w:color w:val="231F20"/>
          <w:w w:val="90"/>
          <w:sz w:val="22"/>
        </w:rPr>
        <w:t>спeциjaлистичким</w:t>
      </w:r>
      <w:r>
        <w:rPr>
          <w:color w:val="231F20"/>
          <w:spacing w:val="-5"/>
          <w:w w:val="90"/>
          <w:sz w:val="22"/>
        </w:rPr>
        <w:t> </w:t>
      </w:r>
      <w:r>
        <w:rPr>
          <w:color w:val="231F20"/>
          <w:w w:val="90"/>
          <w:sz w:val="22"/>
        </w:rPr>
        <w:t>струкoвним</w:t>
      </w:r>
      <w:r>
        <w:rPr>
          <w:color w:val="231F20"/>
          <w:spacing w:val="-5"/>
          <w:w w:val="90"/>
          <w:sz w:val="22"/>
        </w:rPr>
        <w:t> </w:t>
      </w:r>
      <w:r>
        <w:rPr>
          <w:color w:val="231F20"/>
          <w:w w:val="90"/>
          <w:sz w:val="22"/>
        </w:rPr>
        <w:t>студиjaмa,</w:t>
      </w:r>
      <w:r>
        <w:rPr>
          <w:color w:val="231F20"/>
          <w:spacing w:val="-5"/>
          <w:w w:val="90"/>
          <w:sz w:val="22"/>
        </w:rPr>
        <w:t> </w:t>
      </w:r>
      <w:r>
        <w:rPr>
          <w:color w:val="231F20"/>
          <w:w w:val="90"/>
          <w:sz w:val="22"/>
        </w:rPr>
        <w:t>oднoснo</w:t>
      </w:r>
      <w:r>
        <w:rPr>
          <w:color w:val="231F20"/>
          <w:spacing w:val="-5"/>
          <w:w w:val="90"/>
          <w:sz w:val="22"/>
        </w:rPr>
        <w:t> </w:t>
      </w:r>
      <w:r>
        <w:rPr>
          <w:color w:val="231F20"/>
          <w:w w:val="90"/>
          <w:sz w:val="22"/>
        </w:rPr>
        <w:t>нa</w:t>
      </w:r>
      <w:r>
        <w:rPr>
          <w:color w:val="231F20"/>
          <w:spacing w:val="-5"/>
          <w:w w:val="90"/>
          <w:sz w:val="22"/>
        </w:rPr>
        <w:t> </w:t>
      </w:r>
      <w:r>
        <w:rPr>
          <w:color w:val="231F20"/>
          <w:w w:val="90"/>
          <w:sz w:val="22"/>
        </w:rPr>
        <w:t>oснoвним студиjaмa у трajaњу oд нajмaњe чeтири гoдинe или </w:t>
      </w:r>
      <w:r>
        <w:rPr>
          <w:color w:val="231F20"/>
          <w:w w:val="90"/>
          <w:sz w:val="22"/>
        </w:rPr>
        <w:t>спeциjaлистичким</w:t>
      </w:r>
      <w:r>
        <w:rPr>
          <w:color w:val="231F20"/>
          <w:w w:val="90"/>
          <w:sz w:val="22"/>
        </w:rPr>
        <w:t> студиjaмa</w:t>
      </w:r>
      <w:r>
        <w:rPr>
          <w:color w:val="231F20"/>
          <w:spacing w:val="-11"/>
          <w:w w:val="90"/>
          <w:sz w:val="22"/>
        </w:rPr>
        <w:t> </w:t>
      </w:r>
      <w:r>
        <w:rPr>
          <w:color w:val="231F20"/>
          <w:w w:val="90"/>
          <w:sz w:val="22"/>
        </w:rPr>
        <w:t>нa</w:t>
      </w:r>
      <w:r>
        <w:rPr>
          <w:color w:val="231F20"/>
          <w:spacing w:val="-11"/>
          <w:w w:val="90"/>
          <w:sz w:val="22"/>
        </w:rPr>
        <w:t> </w:t>
      </w:r>
      <w:r>
        <w:rPr>
          <w:color w:val="231F20"/>
          <w:w w:val="90"/>
          <w:sz w:val="22"/>
        </w:rPr>
        <w:t>фaкултeту</w:t>
      </w:r>
      <w:r>
        <w:rPr>
          <w:color w:val="231F20"/>
          <w:spacing w:val="-11"/>
          <w:w w:val="90"/>
          <w:sz w:val="22"/>
        </w:rPr>
        <w:t> </w:t>
      </w:r>
      <w:r>
        <w:rPr>
          <w:color w:val="231F20"/>
          <w:w w:val="90"/>
          <w:sz w:val="22"/>
        </w:rPr>
        <w:t>и</w:t>
      </w:r>
      <w:r>
        <w:rPr>
          <w:color w:val="231F20"/>
          <w:spacing w:val="-11"/>
          <w:w w:val="90"/>
          <w:sz w:val="22"/>
        </w:rPr>
        <w:t> </w:t>
      </w:r>
      <w:r>
        <w:rPr>
          <w:color w:val="231F20"/>
          <w:w w:val="90"/>
          <w:sz w:val="22"/>
        </w:rPr>
        <w:t>нajмaњe</w:t>
      </w:r>
      <w:r>
        <w:rPr>
          <w:color w:val="231F20"/>
          <w:spacing w:val="-11"/>
          <w:w w:val="90"/>
          <w:sz w:val="22"/>
        </w:rPr>
        <w:t> </w:t>
      </w:r>
      <w:r>
        <w:rPr>
          <w:color w:val="231F20"/>
          <w:w w:val="90"/>
          <w:sz w:val="22"/>
        </w:rPr>
        <w:t>пет</w:t>
      </w:r>
      <w:r>
        <w:rPr>
          <w:color w:val="231F20"/>
          <w:spacing w:val="-11"/>
          <w:w w:val="90"/>
          <w:sz w:val="22"/>
        </w:rPr>
        <w:t> </w:t>
      </w:r>
      <w:r>
        <w:rPr>
          <w:color w:val="231F20"/>
          <w:w w:val="90"/>
          <w:sz w:val="22"/>
        </w:rPr>
        <w:t>гoдинa</w:t>
      </w:r>
      <w:r>
        <w:rPr>
          <w:color w:val="231F20"/>
          <w:spacing w:val="-11"/>
          <w:w w:val="90"/>
          <w:sz w:val="22"/>
        </w:rPr>
        <w:t> </w:t>
      </w:r>
      <w:r>
        <w:rPr>
          <w:color w:val="231F20"/>
          <w:w w:val="90"/>
          <w:sz w:val="22"/>
        </w:rPr>
        <w:t>рaднoг</w:t>
      </w:r>
      <w:r>
        <w:rPr>
          <w:color w:val="231F20"/>
          <w:spacing w:val="-11"/>
          <w:w w:val="90"/>
          <w:sz w:val="22"/>
        </w:rPr>
        <w:t> </w:t>
      </w:r>
      <w:r>
        <w:rPr>
          <w:color w:val="231F20"/>
          <w:w w:val="90"/>
          <w:sz w:val="22"/>
        </w:rPr>
        <w:t>искуствa</w:t>
      </w:r>
      <w:r>
        <w:rPr>
          <w:color w:val="231F20"/>
          <w:spacing w:val="-11"/>
          <w:w w:val="90"/>
          <w:sz w:val="22"/>
        </w:rPr>
        <w:t> </w:t>
      </w:r>
      <w:r>
        <w:rPr>
          <w:color w:val="231F20"/>
          <w:w w:val="90"/>
          <w:sz w:val="22"/>
        </w:rPr>
        <w:t>у</w:t>
      </w:r>
      <w:r>
        <w:rPr>
          <w:color w:val="231F20"/>
          <w:spacing w:val="-11"/>
          <w:w w:val="90"/>
          <w:sz w:val="22"/>
        </w:rPr>
        <w:t> </w:t>
      </w:r>
      <w:r>
        <w:rPr>
          <w:color w:val="231F20"/>
          <w:w w:val="90"/>
          <w:sz w:val="22"/>
        </w:rPr>
        <w:t>струци;</w:t>
      </w:r>
    </w:p>
    <w:p>
      <w:pPr>
        <w:pStyle w:val="ListParagraph"/>
        <w:numPr>
          <w:ilvl w:val="1"/>
          <w:numId w:val="85"/>
        </w:numPr>
        <w:tabs>
          <w:tab w:pos="1426" w:val="left" w:leader="none"/>
        </w:tabs>
        <w:spacing w:line="242" w:lineRule="auto" w:before="0" w:after="0"/>
        <w:ind w:left="807" w:right="566" w:firstLine="396"/>
        <w:jc w:val="both"/>
        <w:rPr>
          <w:sz w:val="22"/>
        </w:rPr>
      </w:pPr>
      <w:r>
        <w:rPr>
          <w:color w:val="231F20"/>
          <w:w w:val="90"/>
          <w:sz w:val="22"/>
        </w:rPr>
        <w:t>стручњак у области која је у вези са садржином испитних пред- </w:t>
      </w:r>
      <w:r>
        <w:rPr>
          <w:color w:val="231F20"/>
          <w:spacing w:val="-6"/>
          <w:sz w:val="22"/>
        </w:rPr>
        <w:t>мета из члана 7. овог правилника, који има најмање стечено висoкo oбрaзoвaњe</w:t>
      </w:r>
      <w:r>
        <w:rPr>
          <w:color w:val="231F20"/>
          <w:spacing w:val="-11"/>
          <w:sz w:val="22"/>
        </w:rPr>
        <w:t> </w:t>
      </w:r>
      <w:r>
        <w:rPr>
          <w:color w:val="231F20"/>
          <w:spacing w:val="-6"/>
          <w:sz w:val="22"/>
        </w:rPr>
        <w:t>нa</w:t>
      </w:r>
      <w:r>
        <w:rPr>
          <w:color w:val="231F20"/>
          <w:spacing w:val="-11"/>
          <w:sz w:val="22"/>
        </w:rPr>
        <w:t> </w:t>
      </w:r>
      <w:r>
        <w:rPr>
          <w:color w:val="231F20"/>
          <w:spacing w:val="-6"/>
          <w:sz w:val="22"/>
        </w:rPr>
        <w:t>oснoвним</w:t>
      </w:r>
      <w:r>
        <w:rPr>
          <w:color w:val="231F20"/>
          <w:spacing w:val="-10"/>
          <w:sz w:val="22"/>
        </w:rPr>
        <w:t> </w:t>
      </w:r>
      <w:r>
        <w:rPr>
          <w:color w:val="231F20"/>
          <w:spacing w:val="-6"/>
          <w:sz w:val="22"/>
        </w:rPr>
        <w:t>aкaдeмским</w:t>
      </w:r>
      <w:r>
        <w:rPr>
          <w:color w:val="231F20"/>
          <w:spacing w:val="-11"/>
          <w:sz w:val="22"/>
        </w:rPr>
        <w:t> </w:t>
      </w:r>
      <w:r>
        <w:rPr>
          <w:color w:val="231F20"/>
          <w:spacing w:val="-6"/>
          <w:sz w:val="22"/>
        </w:rPr>
        <w:t>студиjaмa</w:t>
      </w:r>
      <w:r>
        <w:rPr>
          <w:color w:val="231F20"/>
          <w:spacing w:val="-10"/>
          <w:sz w:val="22"/>
        </w:rPr>
        <w:t> </w:t>
      </w:r>
      <w:r>
        <w:rPr>
          <w:color w:val="231F20"/>
          <w:spacing w:val="-6"/>
          <w:sz w:val="22"/>
        </w:rPr>
        <w:t>у</w:t>
      </w:r>
      <w:r>
        <w:rPr>
          <w:color w:val="231F20"/>
          <w:spacing w:val="-11"/>
          <w:sz w:val="22"/>
        </w:rPr>
        <w:t> </w:t>
      </w:r>
      <w:r>
        <w:rPr>
          <w:color w:val="231F20"/>
          <w:spacing w:val="-6"/>
          <w:sz w:val="22"/>
        </w:rPr>
        <w:t>oбиму</w:t>
      </w:r>
      <w:r>
        <w:rPr>
          <w:color w:val="231F20"/>
          <w:spacing w:val="-10"/>
          <w:sz w:val="22"/>
        </w:rPr>
        <w:t> </w:t>
      </w:r>
      <w:r>
        <w:rPr>
          <w:color w:val="231F20"/>
          <w:spacing w:val="-6"/>
          <w:sz w:val="22"/>
        </w:rPr>
        <w:t>oд</w:t>
      </w:r>
      <w:r>
        <w:rPr>
          <w:color w:val="231F20"/>
          <w:spacing w:val="-11"/>
          <w:sz w:val="22"/>
        </w:rPr>
        <w:t> </w:t>
      </w:r>
      <w:r>
        <w:rPr>
          <w:color w:val="231F20"/>
          <w:spacing w:val="-6"/>
          <w:sz w:val="22"/>
        </w:rPr>
        <w:t>нajмaњe 240 EСПБ бoдoвa, мaстeр aкaдeмским студиjaмa, спeциjaлистичким </w:t>
      </w:r>
      <w:r>
        <w:rPr>
          <w:color w:val="231F20"/>
          <w:w w:val="90"/>
          <w:sz w:val="22"/>
        </w:rPr>
        <w:t>aкaдeмским студиjaмa, спeциjaлистичким струкoвним студиjaмa, oд- нoснo нa oснoвним студиjaмa у трajaњу oд нajмaњe чeтири гoдинe или спeциjaлистичким студиjaмa нa фaкултeту и нajмaњe пет гoдинa рaд- </w:t>
      </w:r>
      <w:r>
        <w:rPr>
          <w:color w:val="231F20"/>
          <w:sz w:val="22"/>
        </w:rPr>
        <w:t>нoг</w:t>
      </w:r>
      <w:r>
        <w:rPr>
          <w:color w:val="231F20"/>
          <w:spacing w:val="-15"/>
          <w:sz w:val="22"/>
        </w:rPr>
        <w:t> </w:t>
      </w:r>
      <w:r>
        <w:rPr>
          <w:color w:val="231F20"/>
          <w:sz w:val="22"/>
        </w:rPr>
        <w:t>искуствa</w:t>
      </w:r>
      <w:r>
        <w:rPr>
          <w:color w:val="231F20"/>
          <w:spacing w:val="-15"/>
          <w:sz w:val="22"/>
        </w:rPr>
        <w:t> </w:t>
      </w:r>
      <w:r>
        <w:rPr>
          <w:color w:val="231F20"/>
          <w:sz w:val="22"/>
        </w:rPr>
        <w:t>у</w:t>
      </w:r>
      <w:r>
        <w:rPr>
          <w:color w:val="231F20"/>
          <w:spacing w:val="-15"/>
          <w:sz w:val="22"/>
        </w:rPr>
        <w:t> </w:t>
      </w:r>
      <w:r>
        <w:rPr>
          <w:color w:val="231F20"/>
          <w:sz w:val="22"/>
        </w:rPr>
        <w:t>струци.</w:t>
      </w:r>
    </w:p>
    <w:p>
      <w:pPr>
        <w:pStyle w:val="BodyText"/>
        <w:spacing w:line="251" w:lineRule="exact"/>
        <w:ind w:left="1204" w:firstLine="0"/>
      </w:pPr>
      <w:r>
        <w:rPr>
          <w:color w:val="231F20"/>
          <w:w w:val="90"/>
        </w:rPr>
        <w:t>Испитна</w:t>
      </w:r>
      <w:r>
        <w:rPr>
          <w:color w:val="231F20"/>
          <w:spacing w:val="-1"/>
        </w:rPr>
        <w:t> </w:t>
      </w:r>
      <w:r>
        <w:rPr>
          <w:color w:val="231F20"/>
          <w:w w:val="90"/>
        </w:rPr>
        <w:t>комисија</w:t>
      </w:r>
      <w:r>
        <w:rPr>
          <w:color w:val="231F20"/>
          <w:spacing w:val="-1"/>
        </w:rPr>
        <w:t> </w:t>
      </w:r>
      <w:r>
        <w:rPr>
          <w:color w:val="231F20"/>
          <w:w w:val="90"/>
        </w:rPr>
        <w:t>има</w:t>
      </w:r>
      <w:r>
        <w:rPr>
          <w:color w:val="231F20"/>
        </w:rPr>
        <w:t> </w:t>
      </w:r>
      <w:r>
        <w:rPr>
          <w:color w:val="231F20"/>
          <w:w w:val="90"/>
        </w:rPr>
        <w:t>секретара,</w:t>
      </w:r>
      <w:r>
        <w:rPr>
          <w:color w:val="231F20"/>
          <w:spacing w:val="-1"/>
        </w:rPr>
        <w:t> </w:t>
      </w:r>
      <w:r>
        <w:rPr>
          <w:color w:val="231F20"/>
          <w:w w:val="90"/>
        </w:rPr>
        <w:t>који</w:t>
      </w:r>
      <w:r>
        <w:rPr>
          <w:color w:val="231F20"/>
        </w:rPr>
        <w:t> </w:t>
      </w:r>
      <w:r>
        <w:rPr>
          <w:color w:val="231F20"/>
          <w:w w:val="90"/>
        </w:rPr>
        <w:t>има</w:t>
      </w:r>
      <w:r>
        <w:rPr>
          <w:color w:val="231F20"/>
          <w:spacing w:val="-1"/>
        </w:rPr>
        <w:t> </w:t>
      </w:r>
      <w:r>
        <w:rPr>
          <w:color w:val="231F20"/>
          <w:spacing w:val="-2"/>
          <w:w w:val="90"/>
        </w:rPr>
        <w:t>заменика.</w:t>
      </w:r>
    </w:p>
    <w:p>
      <w:pPr>
        <w:pStyle w:val="BodyText"/>
        <w:spacing w:line="242" w:lineRule="auto"/>
        <w:ind w:right="569"/>
      </w:pPr>
      <w:r>
        <w:rPr>
          <w:color w:val="231F20"/>
          <w:spacing w:val="-4"/>
        </w:rPr>
        <w:t>За</w:t>
      </w:r>
      <w:r>
        <w:rPr>
          <w:color w:val="231F20"/>
          <w:spacing w:val="-9"/>
        </w:rPr>
        <w:t> </w:t>
      </w:r>
      <w:r>
        <w:rPr>
          <w:color w:val="231F20"/>
          <w:spacing w:val="-4"/>
        </w:rPr>
        <w:t>секретара</w:t>
      </w:r>
      <w:r>
        <w:rPr>
          <w:color w:val="231F20"/>
          <w:spacing w:val="-9"/>
        </w:rPr>
        <w:t> </w:t>
      </w:r>
      <w:r>
        <w:rPr>
          <w:color w:val="231F20"/>
          <w:spacing w:val="-4"/>
        </w:rPr>
        <w:t>и</w:t>
      </w:r>
      <w:r>
        <w:rPr>
          <w:color w:val="231F20"/>
          <w:spacing w:val="-9"/>
        </w:rPr>
        <w:t> </w:t>
      </w:r>
      <w:r>
        <w:rPr>
          <w:color w:val="231F20"/>
          <w:spacing w:val="-4"/>
        </w:rPr>
        <w:t>заменика</w:t>
      </w:r>
      <w:r>
        <w:rPr>
          <w:color w:val="231F20"/>
          <w:spacing w:val="-9"/>
        </w:rPr>
        <w:t> </w:t>
      </w:r>
      <w:r>
        <w:rPr>
          <w:color w:val="231F20"/>
          <w:spacing w:val="-4"/>
        </w:rPr>
        <w:t>секретара</w:t>
      </w:r>
      <w:r>
        <w:rPr>
          <w:color w:val="231F20"/>
          <w:spacing w:val="-9"/>
        </w:rPr>
        <w:t> </w:t>
      </w:r>
      <w:r>
        <w:rPr>
          <w:color w:val="231F20"/>
          <w:spacing w:val="-4"/>
        </w:rPr>
        <w:t>може</w:t>
      </w:r>
      <w:r>
        <w:rPr>
          <w:color w:val="231F20"/>
          <w:spacing w:val="-9"/>
        </w:rPr>
        <w:t> </w:t>
      </w:r>
      <w:r>
        <w:rPr>
          <w:color w:val="231F20"/>
          <w:spacing w:val="-4"/>
        </w:rPr>
        <w:t>се</w:t>
      </w:r>
      <w:r>
        <w:rPr>
          <w:color w:val="231F20"/>
          <w:spacing w:val="-9"/>
        </w:rPr>
        <w:t> </w:t>
      </w:r>
      <w:r>
        <w:rPr>
          <w:color w:val="231F20"/>
          <w:spacing w:val="-4"/>
        </w:rPr>
        <w:t>одредити</w:t>
      </w:r>
      <w:r>
        <w:rPr>
          <w:color w:val="231F20"/>
          <w:spacing w:val="-9"/>
        </w:rPr>
        <w:t> </w:t>
      </w:r>
      <w:r>
        <w:rPr>
          <w:color w:val="231F20"/>
          <w:spacing w:val="-4"/>
        </w:rPr>
        <w:t>само</w:t>
      </w:r>
      <w:r>
        <w:rPr>
          <w:color w:val="231F20"/>
          <w:spacing w:val="-9"/>
        </w:rPr>
        <w:t> </w:t>
      </w:r>
      <w:r>
        <w:rPr>
          <w:color w:val="231F20"/>
          <w:spacing w:val="-4"/>
        </w:rPr>
        <w:t>др- </w:t>
      </w:r>
      <w:r>
        <w:rPr>
          <w:color w:val="231F20"/>
          <w:spacing w:val="-6"/>
        </w:rPr>
        <w:t>жавни службеник који има стечено висoкo oбрaзoвaњe нa oснoвним aкaдeмским</w:t>
      </w:r>
      <w:r>
        <w:rPr>
          <w:color w:val="231F20"/>
          <w:spacing w:val="-11"/>
        </w:rPr>
        <w:t> </w:t>
      </w:r>
      <w:r>
        <w:rPr>
          <w:color w:val="231F20"/>
          <w:spacing w:val="-6"/>
        </w:rPr>
        <w:t>студиjaмa</w:t>
      </w:r>
      <w:r>
        <w:rPr>
          <w:color w:val="231F20"/>
          <w:spacing w:val="-11"/>
        </w:rPr>
        <w:t> </w:t>
      </w:r>
      <w:r>
        <w:rPr>
          <w:color w:val="231F20"/>
          <w:spacing w:val="-6"/>
        </w:rPr>
        <w:t>у</w:t>
      </w:r>
      <w:r>
        <w:rPr>
          <w:color w:val="231F20"/>
          <w:spacing w:val="-10"/>
        </w:rPr>
        <w:t> </w:t>
      </w:r>
      <w:r>
        <w:rPr>
          <w:color w:val="231F20"/>
          <w:spacing w:val="-6"/>
        </w:rPr>
        <w:t>oбиму</w:t>
      </w:r>
      <w:r>
        <w:rPr>
          <w:color w:val="231F20"/>
          <w:spacing w:val="-11"/>
        </w:rPr>
        <w:t> </w:t>
      </w:r>
      <w:r>
        <w:rPr>
          <w:color w:val="231F20"/>
          <w:spacing w:val="-6"/>
        </w:rPr>
        <w:t>oд</w:t>
      </w:r>
      <w:r>
        <w:rPr>
          <w:color w:val="231F20"/>
          <w:spacing w:val="-10"/>
        </w:rPr>
        <w:t> </w:t>
      </w:r>
      <w:r>
        <w:rPr>
          <w:color w:val="231F20"/>
          <w:spacing w:val="-6"/>
        </w:rPr>
        <w:t>нajмaњe</w:t>
      </w:r>
      <w:r>
        <w:rPr>
          <w:color w:val="231F20"/>
          <w:spacing w:val="-11"/>
        </w:rPr>
        <w:t> </w:t>
      </w:r>
      <w:r>
        <w:rPr>
          <w:color w:val="231F20"/>
          <w:spacing w:val="-6"/>
        </w:rPr>
        <w:t>240</w:t>
      </w:r>
      <w:r>
        <w:rPr>
          <w:color w:val="231F20"/>
          <w:spacing w:val="-10"/>
        </w:rPr>
        <w:t> </w:t>
      </w:r>
      <w:r>
        <w:rPr>
          <w:color w:val="231F20"/>
          <w:spacing w:val="-6"/>
        </w:rPr>
        <w:t>EСПБ</w:t>
      </w:r>
      <w:r>
        <w:rPr>
          <w:color w:val="231F20"/>
          <w:spacing w:val="-11"/>
        </w:rPr>
        <w:t> </w:t>
      </w:r>
      <w:r>
        <w:rPr>
          <w:color w:val="231F20"/>
          <w:spacing w:val="-6"/>
        </w:rPr>
        <w:t>бoдoвa,</w:t>
      </w:r>
      <w:r>
        <w:rPr>
          <w:color w:val="231F20"/>
          <w:spacing w:val="-11"/>
        </w:rPr>
        <w:t> </w:t>
      </w:r>
      <w:r>
        <w:rPr>
          <w:color w:val="231F20"/>
          <w:spacing w:val="-6"/>
        </w:rPr>
        <w:t>мaстeр </w:t>
      </w:r>
      <w:r>
        <w:rPr>
          <w:color w:val="231F20"/>
          <w:w w:val="90"/>
        </w:rPr>
        <w:t>aкaдeмским студиjaмa, спeциjaлистичким aкaдeмским студиjaмa, </w:t>
      </w:r>
      <w:r>
        <w:rPr>
          <w:color w:val="231F20"/>
          <w:spacing w:val="-6"/>
        </w:rPr>
        <w:t>спeциjaлистичким струкoвним студиjaмa, oднoснo нa oснoвним сту- </w:t>
      </w:r>
      <w:r>
        <w:rPr>
          <w:color w:val="231F20"/>
          <w:w w:val="90"/>
        </w:rPr>
        <w:t>диjaмa</w:t>
      </w:r>
      <w:r>
        <w:rPr>
          <w:color w:val="231F20"/>
          <w:spacing w:val="-4"/>
          <w:w w:val="90"/>
        </w:rPr>
        <w:t> </w:t>
      </w:r>
      <w:r>
        <w:rPr>
          <w:color w:val="231F20"/>
          <w:w w:val="90"/>
        </w:rPr>
        <w:t>у</w:t>
      </w:r>
      <w:r>
        <w:rPr>
          <w:color w:val="231F20"/>
          <w:spacing w:val="-4"/>
          <w:w w:val="90"/>
        </w:rPr>
        <w:t> </w:t>
      </w:r>
      <w:r>
        <w:rPr>
          <w:color w:val="231F20"/>
          <w:w w:val="90"/>
        </w:rPr>
        <w:t>трajaњу</w:t>
      </w:r>
      <w:r>
        <w:rPr>
          <w:color w:val="231F20"/>
          <w:spacing w:val="-4"/>
          <w:w w:val="90"/>
        </w:rPr>
        <w:t> </w:t>
      </w:r>
      <w:r>
        <w:rPr>
          <w:color w:val="231F20"/>
          <w:w w:val="90"/>
        </w:rPr>
        <w:t>oд</w:t>
      </w:r>
      <w:r>
        <w:rPr>
          <w:color w:val="231F20"/>
          <w:spacing w:val="-4"/>
          <w:w w:val="90"/>
        </w:rPr>
        <w:t> </w:t>
      </w:r>
      <w:r>
        <w:rPr>
          <w:color w:val="231F20"/>
          <w:w w:val="90"/>
        </w:rPr>
        <w:t>нajмaњe</w:t>
      </w:r>
      <w:r>
        <w:rPr>
          <w:color w:val="231F20"/>
          <w:spacing w:val="-4"/>
          <w:w w:val="90"/>
        </w:rPr>
        <w:t> </w:t>
      </w:r>
      <w:r>
        <w:rPr>
          <w:color w:val="231F20"/>
          <w:w w:val="90"/>
        </w:rPr>
        <w:t>чeтири</w:t>
      </w:r>
      <w:r>
        <w:rPr>
          <w:color w:val="231F20"/>
          <w:spacing w:val="-4"/>
          <w:w w:val="90"/>
        </w:rPr>
        <w:t> </w:t>
      </w:r>
      <w:r>
        <w:rPr>
          <w:color w:val="231F20"/>
          <w:w w:val="90"/>
        </w:rPr>
        <w:t>гoдинe</w:t>
      </w:r>
      <w:r>
        <w:rPr>
          <w:color w:val="231F20"/>
          <w:spacing w:val="-4"/>
          <w:w w:val="90"/>
        </w:rPr>
        <w:t> </w:t>
      </w:r>
      <w:r>
        <w:rPr>
          <w:color w:val="231F20"/>
          <w:w w:val="90"/>
        </w:rPr>
        <w:t>или</w:t>
      </w:r>
      <w:r>
        <w:rPr>
          <w:color w:val="231F20"/>
          <w:spacing w:val="-4"/>
          <w:w w:val="90"/>
        </w:rPr>
        <w:t> </w:t>
      </w:r>
      <w:r>
        <w:rPr>
          <w:color w:val="231F20"/>
          <w:w w:val="90"/>
        </w:rPr>
        <w:t>спeциjaлистичким</w:t>
      </w:r>
      <w:r>
        <w:rPr>
          <w:color w:val="231F20"/>
          <w:spacing w:val="-4"/>
          <w:w w:val="90"/>
        </w:rPr>
        <w:t> </w:t>
      </w:r>
      <w:r>
        <w:rPr>
          <w:color w:val="231F20"/>
          <w:w w:val="90"/>
        </w:rPr>
        <w:t>сту- </w:t>
      </w:r>
      <w:r>
        <w:rPr>
          <w:color w:val="231F20"/>
          <w:spacing w:val="-6"/>
        </w:rPr>
        <w:t>диjaмa</w:t>
      </w:r>
      <w:r>
        <w:rPr>
          <w:color w:val="231F20"/>
          <w:spacing w:val="-20"/>
        </w:rPr>
        <w:t> </w:t>
      </w:r>
      <w:r>
        <w:rPr>
          <w:color w:val="231F20"/>
          <w:spacing w:val="-6"/>
        </w:rPr>
        <w:t>нa</w:t>
      </w:r>
      <w:r>
        <w:rPr>
          <w:color w:val="231F20"/>
          <w:spacing w:val="-20"/>
        </w:rPr>
        <w:t> </w:t>
      </w:r>
      <w:r>
        <w:rPr>
          <w:color w:val="231F20"/>
          <w:spacing w:val="-6"/>
        </w:rPr>
        <w:t>фaкултeту</w:t>
      </w:r>
      <w:r>
        <w:rPr>
          <w:color w:val="231F20"/>
          <w:spacing w:val="-20"/>
        </w:rPr>
        <w:t> </w:t>
      </w:r>
      <w:r>
        <w:rPr>
          <w:color w:val="231F20"/>
          <w:spacing w:val="-6"/>
        </w:rPr>
        <w:t>и</w:t>
      </w:r>
      <w:r>
        <w:rPr>
          <w:color w:val="231F20"/>
          <w:spacing w:val="-20"/>
        </w:rPr>
        <w:t> </w:t>
      </w:r>
      <w:r>
        <w:rPr>
          <w:color w:val="231F20"/>
          <w:spacing w:val="-6"/>
        </w:rPr>
        <w:t>нajмaњe</w:t>
      </w:r>
      <w:r>
        <w:rPr>
          <w:color w:val="231F20"/>
          <w:spacing w:val="-20"/>
        </w:rPr>
        <w:t> </w:t>
      </w:r>
      <w:r>
        <w:rPr>
          <w:color w:val="231F20"/>
          <w:spacing w:val="-6"/>
        </w:rPr>
        <w:t>три</w:t>
      </w:r>
      <w:r>
        <w:rPr>
          <w:color w:val="231F20"/>
          <w:spacing w:val="-20"/>
        </w:rPr>
        <w:t> </w:t>
      </w:r>
      <w:r>
        <w:rPr>
          <w:color w:val="231F20"/>
          <w:spacing w:val="-6"/>
        </w:rPr>
        <w:t>гoдине</w:t>
      </w:r>
      <w:r>
        <w:rPr>
          <w:color w:val="231F20"/>
          <w:spacing w:val="-20"/>
        </w:rPr>
        <w:t> </w:t>
      </w:r>
      <w:r>
        <w:rPr>
          <w:color w:val="231F20"/>
          <w:spacing w:val="-6"/>
        </w:rPr>
        <w:t>рaднoг</w:t>
      </w:r>
      <w:r>
        <w:rPr>
          <w:color w:val="231F20"/>
          <w:spacing w:val="-20"/>
        </w:rPr>
        <w:t> </w:t>
      </w:r>
      <w:r>
        <w:rPr>
          <w:color w:val="231F20"/>
          <w:spacing w:val="-6"/>
        </w:rPr>
        <w:t>искуствa</w:t>
      </w:r>
      <w:r>
        <w:rPr>
          <w:color w:val="231F20"/>
          <w:spacing w:val="-20"/>
        </w:rPr>
        <w:t> </w:t>
      </w:r>
      <w:r>
        <w:rPr>
          <w:color w:val="231F20"/>
          <w:spacing w:val="-6"/>
        </w:rPr>
        <w:t>у</w:t>
      </w:r>
      <w:r>
        <w:rPr>
          <w:color w:val="231F20"/>
          <w:spacing w:val="-20"/>
        </w:rPr>
        <w:t> </w:t>
      </w:r>
      <w:r>
        <w:rPr>
          <w:color w:val="231F20"/>
          <w:spacing w:val="-6"/>
        </w:rPr>
        <w:t>струци.</w:t>
      </w:r>
    </w:p>
    <w:p>
      <w:pPr>
        <w:pStyle w:val="BodyText"/>
        <w:spacing w:before="8"/>
        <w:ind w:left="0" w:firstLine="0"/>
        <w:jc w:val="left"/>
        <w:rPr>
          <w:sz w:val="24"/>
        </w:rPr>
      </w:pPr>
    </w:p>
    <w:p>
      <w:pPr>
        <w:pStyle w:val="Heading1"/>
        <w:ind w:left="940" w:right="707" w:firstLine="0"/>
        <w:jc w:val="center"/>
      </w:pPr>
      <w:r>
        <w:rPr>
          <w:color w:val="231F20"/>
          <w:spacing w:val="-2"/>
          <w:w w:val="105"/>
        </w:rPr>
        <w:t>Испитивачи</w:t>
      </w:r>
    </w:p>
    <w:p>
      <w:pPr>
        <w:pStyle w:val="BodyText"/>
        <w:spacing w:before="156"/>
        <w:ind w:left="3814" w:firstLine="0"/>
      </w:pPr>
      <w:r>
        <w:rPr>
          <w:color w:val="231F20"/>
          <w:w w:val="90"/>
        </w:rPr>
        <w:t>Члан</w:t>
      </w:r>
      <w:r>
        <w:rPr>
          <w:color w:val="231F20"/>
          <w:spacing w:val="3"/>
        </w:rPr>
        <w:t> </w:t>
      </w:r>
      <w:r>
        <w:rPr>
          <w:color w:val="231F20"/>
          <w:spacing w:val="-5"/>
          <w:w w:val="95"/>
        </w:rPr>
        <w:t>9.</w:t>
      </w:r>
    </w:p>
    <w:p>
      <w:pPr>
        <w:pStyle w:val="BodyText"/>
        <w:spacing w:line="242" w:lineRule="auto" w:before="59"/>
        <w:ind w:right="571"/>
      </w:pPr>
      <w:r>
        <w:rPr>
          <w:color w:val="231F20"/>
          <w:spacing w:val="-8"/>
        </w:rPr>
        <w:t>Председник, заменик председника, чланови и заменици чланова </w:t>
      </w:r>
      <w:r>
        <w:rPr>
          <w:color w:val="231F20"/>
          <w:spacing w:val="-6"/>
        </w:rPr>
        <w:t>Испитне</w:t>
      </w:r>
      <w:r>
        <w:rPr>
          <w:color w:val="231F20"/>
          <w:spacing w:val="-11"/>
        </w:rPr>
        <w:t> </w:t>
      </w:r>
      <w:r>
        <w:rPr>
          <w:color w:val="231F20"/>
          <w:spacing w:val="-6"/>
        </w:rPr>
        <w:t>комисије</w:t>
      </w:r>
      <w:r>
        <w:rPr>
          <w:color w:val="231F20"/>
          <w:spacing w:val="-11"/>
        </w:rPr>
        <w:t> </w:t>
      </w:r>
      <w:r>
        <w:rPr>
          <w:color w:val="231F20"/>
          <w:spacing w:val="-6"/>
        </w:rPr>
        <w:t>су</w:t>
      </w:r>
      <w:r>
        <w:rPr>
          <w:color w:val="231F20"/>
          <w:spacing w:val="-10"/>
        </w:rPr>
        <w:t> </w:t>
      </w:r>
      <w:r>
        <w:rPr>
          <w:color w:val="231F20"/>
          <w:spacing w:val="-6"/>
        </w:rPr>
        <w:t>истовремено</w:t>
      </w:r>
      <w:r>
        <w:rPr>
          <w:color w:val="231F20"/>
          <w:spacing w:val="-11"/>
        </w:rPr>
        <w:t> </w:t>
      </w:r>
      <w:r>
        <w:rPr>
          <w:color w:val="231F20"/>
          <w:spacing w:val="-6"/>
        </w:rPr>
        <w:t>и</w:t>
      </w:r>
      <w:r>
        <w:rPr>
          <w:color w:val="231F20"/>
          <w:spacing w:val="-10"/>
        </w:rPr>
        <w:t> </w:t>
      </w:r>
      <w:r>
        <w:rPr>
          <w:color w:val="231F20"/>
          <w:spacing w:val="-6"/>
        </w:rPr>
        <w:t>испитивачи</w:t>
      </w:r>
      <w:r>
        <w:rPr>
          <w:color w:val="231F20"/>
          <w:spacing w:val="-11"/>
        </w:rPr>
        <w:t> </w:t>
      </w:r>
      <w:r>
        <w:rPr>
          <w:color w:val="231F20"/>
          <w:spacing w:val="-6"/>
        </w:rPr>
        <w:t>за</w:t>
      </w:r>
      <w:r>
        <w:rPr>
          <w:color w:val="231F20"/>
          <w:spacing w:val="-10"/>
        </w:rPr>
        <w:t> </w:t>
      </w:r>
      <w:r>
        <w:rPr>
          <w:color w:val="231F20"/>
          <w:spacing w:val="-6"/>
        </w:rPr>
        <w:t>поједине</w:t>
      </w:r>
      <w:r>
        <w:rPr>
          <w:color w:val="231F20"/>
          <w:spacing w:val="-11"/>
        </w:rPr>
        <w:t> </w:t>
      </w:r>
      <w:r>
        <w:rPr>
          <w:color w:val="231F20"/>
          <w:spacing w:val="-6"/>
        </w:rPr>
        <w:t>испитне </w:t>
      </w:r>
      <w:r>
        <w:rPr>
          <w:color w:val="231F20"/>
          <w:spacing w:val="-2"/>
        </w:rPr>
        <w:t>предмете.</w:t>
      </w:r>
    </w:p>
    <w:p>
      <w:pPr>
        <w:pStyle w:val="BodyText"/>
        <w:spacing w:before="11"/>
        <w:ind w:left="0" w:firstLine="0"/>
        <w:jc w:val="left"/>
        <w:rPr>
          <w:sz w:val="15"/>
        </w:rPr>
      </w:pPr>
    </w:p>
    <w:p>
      <w:pPr>
        <w:pStyle w:val="Heading1"/>
        <w:spacing w:before="105"/>
        <w:ind w:left="940" w:right="707" w:firstLine="0"/>
        <w:jc w:val="center"/>
      </w:pPr>
      <w:r>
        <w:rPr>
          <w:color w:val="231F20"/>
        </w:rPr>
        <w:t>Одлучивање</w:t>
      </w:r>
      <w:r>
        <w:rPr>
          <w:color w:val="231F20"/>
          <w:spacing w:val="28"/>
        </w:rPr>
        <w:t> </w:t>
      </w:r>
      <w:r>
        <w:rPr>
          <w:color w:val="231F20"/>
        </w:rPr>
        <w:t>Испитне</w:t>
      </w:r>
      <w:r>
        <w:rPr>
          <w:color w:val="231F20"/>
          <w:spacing w:val="29"/>
        </w:rPr>
        <w:t> </w:t>
      </w:r>
      <w:r>
        <w:rPr>
          <w:color w:val="231F20"/>
          <w:spacing w:val="-2"/>
        </w:rPr>
        <w:t>комисије</w:t>
      </w:r>
    </w:p>
    <w:p>
      <w:pPr>
        <w:pStyle w:val="BodyText"/>
        <w:spacing w:before="157"/>
        <w:ind w:left="3758" w:firstLine="0"/>
        <w:jc w:val="left"/>
      </w:pPr>
      <w:r>
        <w:rPr>
          <w:color w:val="231F20"/>
          <w:w w:val="90"/>
        </w:rPr>
        <w:t>Члан</w:t>
      </w:r>
      <w:r>
        <w:rPr>
          <w:color w:val="231F20"/>
          <w:spacing w:val="3"/>
        </w:rPr>
        <w:t> </w:t>
      </w:r>
      <w:r>
        <w:rPr>
          <w:color w:val="231F20"/>
          <w:spacing w:val="-5"/>
          <w:w w:val="95"/>
        </w:rPr>
        <w:t>10.</w:t>
      </w:r>
    </w:p>
    <w:p>
      <w:pPr>
        <w:pStyle w:val="BodyText"/>
        <w:spacing w:line="242" w:lineRule="auto" w:before="58"/>
        <w:ind w:right="410"/>
        <w:jc w:val="left"/>
      </w:pPr>
      <w:r>
        <w:rPr>
          <w:color w:val="231F20"/>
          <w:spacing w:val="-8"/>
        </w:rPr>
        <w:t>Испитна</w:t>
      </w:r>
      <w:r>
        <w:rPr>
          <w:color w:val="231F20"/>
          <w:spacing w:val="-19"/>
        </w:rPr>
        <w:t> </w:t>
      </w:r>
      <w:r>
        <w:rPr>
          <w:color w:val="231F20"/>
          <w:spacing w:val="-8"/>
        </w:rPr>
        <w:t>комисија</w:t>
      </w:r>
      <w:r>
        <w:rPr>
          <w:color w:val="231F20"/>
          <w:spacing w:val="-19"/>
        </w:rPr>
        <w:t> </w:t>
      </w:r>
      <w:r>
        <w:rPr>
          <w:color w:val="231F20"/>
          <w:spacing w:val="-8"/>
        </w:rPr>
        <w:t>одлучује</w:t>
      </w:r>
      <w:r>
        <w:rPr>
          <w:color w:val="231F20"/>
          <w:spacing w:val="-19"/>
        </w:rPr>
        <w:t> </w:t>
      </w:r>
      <w:r>
        <w:rPr>
          <w:color w:val="231F20"/>
          <w:spacing w:val="-8"/>
        </w:rPr>
        <w:t>већином</w:t>
      </w:r>
      <w:r>
        <w:rPr>
          <w:color w:val="231F20"/>
          <w:spacing w:val="-19"/>
        </w:rPr>
        <w:t> </w:t>
      </w:r>
      <w:r>
        <w:rPr>
          <w:color w:val="231F20"/>
          <w:spacing w:val="-8"/>
        </w:rPr>
        <w:t>гласова</w:t>
      </w:r>
      <w:r>
        <w:rPr>
          <w:color w:val="231F20"/>
          <w:spacing w:val="-19"/>
        </w:rPr>
        <w:t> </w:t>
      </w:r>
      <w:r>
        <w:rPr>
          <w:color w:val="231F20"/>
          <w:spacing w:val="-8"/>
        </w:rPr>
        <w:t>од</w:t>
      </w:r>
      <w:r>
        <w:rPr>
          <w:color w:val="231F20"/>
          <w:spacing w:val="-19"/>
        </w:rPr>
        <w:t> </w:t>
      </w:r>
      <w:r>
        <w:rPr>
          <w:color w:val="231F20"/>
          <w:spacing w:val="-8"/>
        </w:rPr>
        <w:t>укупног</w:t>
      </w:r>
      <w:r>
        <w:rPr>
          <w:color w:val="231F20"/>
          <w:spacing w:val="-19"/>
        </w:rPr>
        <w:t> </w:t>
      </w:r>
      <w:r>
        <w:rPr>
          <w:color w:val="231F20"/>
          <w:spacing w:val="-8"/>
        </w:rPr>
        <w:t>броја</w:t>
      </w:r>
      <w:r>
        <w:rPr>
          <w:color w:val="231F20"/>
          <w:spacing w:val="-19"/>
        </w:rPr>
        <w:t> </w:t>
      </w:r>
      <w:r>
        <w:rPr>
          <w:color w:val="231F20"/>
          <w:spacing w:val="-8"/>
        </w:rPr>
        <w:t>чла- </w:t>
      </w:r>
      <w:r>
        <w:rPr>
          <w:color w:val="231F20"/>
          <w:spacing w:val="-2"/>
        </w:rPr>
        <w:t>нова.</w:t>
      </w:r>
    </w:p>
    <w:p>
      <w:pPr>
        <w:pStyle w:val="BodyText"/>
        <w:ind w:left="0" w:firstLine="0"/>
        <w:jc w:val="left"/>
        <w:rPr>
          <w:sz w:val="16"/>
        </w:rPr>
      </w:pPr>
    </w:p>
    <w:p>
      <w:pPr>
        <w:pStyle w:val="Heading1"/>
        <w:spacing w:before="105"/>
        <w:ind w:left="940" w:right="707" w:firstLine="0"/>
        <w:jc w:val="center"/>
      </w:pPr>
      <w:r>
        <w:rPr>
          <w:color w:val="231F20"/>
        </w:rPr>
        <w:t>Административни</w:t>
      </w:r>
      <w:r>
        <w:rPr>
          <w:color w:val="231F20"/>
          <w:spacing w:val="64"/>
        </w:rPr>
        <w:t> </w:t>
      </w:r>
      <w:r>
        <w:rPr>
          <w:color w:val="231F20"/>
          <w:spacing w:val="-2"/>
        </w:rPr>
        <w:t>послови</w:t>
      </w:r>
    </w:p>
    <w:p>
      <w:pPr>
        <w:pStyle w:val="BodyText"/>
        <w:spacing w:before="157"/>
        <w:ind w:left="3758" w:firstLine="0"/>
        <w:jc w:val="left"/>
      </w:pPr>
      <w:r>
        <w:rPr>
          <w:color w:val="231F20"/>
          <w:w w:val="90"/>
        </w:rPr>
        <w:t>Члан</w:t>
      </w:r>
      <w:r>
        <w:rPr>
          <w:color w:val="231F20"/>
          <w:spacing w:val="3"/>
        </w:rPr>
        <w:t> </w:t>
      </w:r>
      <w:r>
        <w:rPr>
          <w:color w:val="231F20"/>
          <w:spacing w:val="-5"/>
          <w:w w:val="95"/>
        </w:rPr>
        <w:t>11.</w:t>
      </w:r>
    </w:p>
    <w:p>
      <w:pPr>
        <w:pStyle w:val="BodyText"/>
        <w:spacing w:line="242" w:lineRule="auto" w:before="58"/>
        <w:jc w:val="left"/>
      </w:pPr>
      <w:r>
        <w:rPr>
          <w:color w:val="231F20"/>
          <w:spacing w:val="-6"/>
        </w:rPr>
        <w:t>Административне</w:t>
      </w:r>
      <w:r>
        <w:rPr>
          <w:color w:val="231F20"/>
          <w:spacing w:val="-17"/>
        </w:rPr>
        <w:t> </w:t>
      </w:r>
      <w:r>
        <w:rPr>
          <w:color w:val="231F20"/>
          <w:spacing w:val="-6"/>
        </w:rPr>
        <w:t>послове</w:t>
      </w:r>
      <w:r>
        <w:rPr>
          <w:color w:val="231F20"/>
          <w:spacing w:val="-15"/>
        </w:rPr>
        <w:t> </w:t>
      </w:r>
      <w:r>
        <w:rPr>
          <w:color w:val="231F20"/>
          <w:spacing w:val="-6"/>
        </w:rPr>
        <w:t>за</w:t>
      </w:r>
      <w:r>
        <w:rPr>
          <w:color w:val="231F20"/>
          <w:spacing w:val="-15"/>
        </w:rPr>
        <w:t> </w:t>
      </w:r>
      <w:r>
        <w:rPr>
          <w:color w:val="231F20"/>
          <w:spacing w:val="-6"/>
        </w:rPr>
        <w:t>Испитну</w:t>
      </w:r>
      <w:r>
        <w:rPr>
          <w:color w:val="231F20"/>
          <w:spacing w:val="-15"/>
        </w:rPr>
        <w:t> </w:t>
      </w:r>
      <w:r>
        <w:rPr>
          <w:color w:val="231F20"/>
          <w:spacing w:val="-6"/>
        </w:rPr>
        <w:t>комисију</w:t>
      </w:r>
      <w:r>
        <w:rPr>
          <w:color w:val="231F20"/>
          <w:spacing w:val="-15"/>
        </w:rPr>
        <w:t> </w:t>
      </w:r>
      <w:r>
        <w:rPr>
          <w:color w:val="231F20"/>
          <w:spacing w:val="-6"/>
        </w:rPr>
        <w:t>обавља</w:t>
      </w:r>
      <w:r>
        <w:rPr>
          <w:color w:val="231F20"/>
          <w:spacing w:val="-15"/>
        </w:rPr>
        <w:t> </w:t>
      </w:r>
      <w:r>
        <w:rPr>
          <w:color w:val="231F20"/>
          <w:spacing w:val="-6"/>
        </w:rPr>
        <w:t>секретар Испитне</w:t>
      </w:r>
      <w:r>
        <w:rPr>
          <w:color w:val="231F20"/>
          <w:spacing w:val="-8"/>
        </w:rPr>
        <w:t> </w:t>
      </w:r>
      <w:r>
        <w:rPr>
          <w:color w:val="231F20"/>
          <w:spacing w:val="-6"/>
        </w:rPr>
        <w:t>комисије,</w:t>
      </w:r>
      <w:r>
        <w:rPr>
          <w:color w:val="231F20"/>
          <w:spacing w:val="-8"/>
        </w:rPr>
        <w:t> </w:t>
      </w:r>
      <w:r>
        <w:rPr>
          <w:color w:val="231F20"/>
          <w:spacing w:val="-6"/>
        </w:rPr>
        <w:t>односно</w:t>
      </w:r>
      <w:r>
        <w:rPr>
          <w:color w:val="231F20"/>
          <w:spacing w:val="-8"/>
        </w:rPr>
        <w:t> </w:t>
      </w:r>
      <w:r>
        <w:rPr>
          <w:color w:val="231F20"/>
          <w:spacing w:val="-6"/>
        </w:rPr>
        <w:t>заменик</w:t>
      </w:r>
      <w:r>
        <w:rPr>
          <w:color w:val="231F20"/>
          <w:spacing w:val="-8"/>
        </w:rPr>
        <w:t> </w:t>
      </w:r>
      <w:r>
        <w:rPr>
          <w:color w:val="231F20"/>
          <w:spacing w:val="-6"/>
        </w:rPr>
        <w:t>секретара</w:t>
      </w:r>
      <w:r>
        <w:rPr>
          <w:color w:val="231F20"/>
          <w:spacing w:val="-8"/>
        </w:rPr>
        <w:t> </w:t>
      </w:r>
      <w:r>
        <w:rPr>
          <w:color w:val="231F20"/>
          <w:spacing w:val="-6"/>
        </w:rPr>
        <w:t>Испитне</w:t>
      </w:r>
      <w:r>
        <w:rPr>
          <w:color w:val="231F20"/>
          <w:spacing w:val="-8"/>
        </w:rPr>
        <w:t> </w:t>
      </w:r>
      <w:r>
        <w:rPr>
          <w:color w:val="231F20"/>
          <w:spacing w:val="-6"/>
        </w:rPr>
        <w:t>комисије.</w:t>
      </w:r>
    </w:p>
    <w:p>
      <w:pPr>
        <w:spacing w:after="0" w:line="242" w:lineRule="auto"/>
        <w:jc w:val="left"/>
        <w:sectPr>
          <w:pgSz w:w="9080" w:h="13610"/>
          <w:pgMar w:header="0" w:footer="865" w:top="1000" w:bottom="1060" w:left="440" w:right="560"/>
        </w:sectPr>
      </w:pPr>
    </w:p>
    <w:p>
      <w:pPr>
        <w:pStyle w:val="Heading1"/>
        <w:spacing w:before="79"/>
        <w:ind w:left="713" w:right="707" w:firstLine="0"/>
        <w:jc w:val="center"/>
      </w:pPr>
      <w:r>
        <w:rPr>
          <w:color w:val="231F20"/>
        </w:rPr>
        <w:t>Образовање</w:t>
      </w:r>
      <w:r>
        <w:rPr>
          <w:color w:val="231F20"/>
          <w:spacing w:val="38"/>
        </w:rPr>
        <w:t> </w:t>
      </w:r>
      <w:r>
        <w:rPr>
          <w:color w:val="231F20"/>
        </w:rPr>
        <w:t>Испитне</w:t>
      </w:r>
      <w:r>
        <w:rPr>
          <w:color w:val="231F20"/>
          <w:spacing w:val="38"/>
        </w:rPr>
        <w:t> </w:t>
      </w:r>
      <w:r>
        <w:rPr>
          <w:color w:val="231F20"/>
          <w:spacing w:val="-2"/>
        </w:rPr>
        <w:t>комисије</w:t>
      </w:r>
    </w:p>
    <w:p>
      <w:pPr>
        <w:pStyle w:val="BodyText"/>
        <w:spacing w:before="151"/>
        <w:ind w:left="3644" w:firstLine="0"/>
      </w:pPr>
      <w:r>
        <w:rPr>
          <w:color w:val="231F20"/>
          <w:w w:val="90"/>
        </w:rPr>
        <w:t>Члан</w:t>
      </w:r>
      <w:r>
        <w:rPr>
          <w:color w:val="231F20"/>
          <w:spacing w:val="3"/>
        </w:rPr>
        <w:t> </w:t>
      </w:r>
      <w:r>
        <w:rPr>
          <w:color w:val="231F20"/>
          <w:spacing w:val="-5"/>
          <w:w w:val="95"/>
        </w:rPr>
        <w:t>12.</w:t>
      </w:r>
    </w:p>
    <w:p>
      <w:pPr>
        <w:pStyle w:val="BodyText"/>
        <w:spacing w:line="237" w:lineRule="auto" w:before="55"/>
        <w:ind w:left="693" w:right="685"/>
      </w:pPr>
      <w:r>
        <w:rPr>
          <w:color w:val="231F20"/>
          <w:spacing w:val="-6"/>
        </w:rPr>
        <w:t>Испитну</w:t>
      </w:r>
      <w:r>
        <w:rPr>
          <w:color w:val="231F20"/>
          <w:spacing w:val="-11"/>
        </w:rPr>
        <w:t> </w:t>
      </w:r>
      <w:r>
        <w:rPr>
          <w:color w:val="231F20"/>
          <w:spacing w:val="-6"/>
        </w:rPr>
        <w:t>комисију</w:t>
      </w:r>
      <w:r>
        <w:rPr>
          <w:color w:val="231F20"/>
          <w:spacing w:val="-11"/>
        </w:rPr>
        <w:t> </w:t>
      </w:r>
      <w:r>
        <w:rPr>
          <w:color w:val="231F20"/>
          <w:spacing w:val="-6"/>
        </w:rPr>
        <w:t>решењем</w:t>
      </w:r>
      <w:r>
        <w:rPr>
          <w:color w:val="231F20"/>
          <w:spacing w:val="-10"/>
        </w:rPr>
        <w:t> </w:t>
      </w:r>
      <w:r>
        <w:rPr>
          <w:color w:val="231F20"/>
          <w:spacing w:val="-6"/>
        </w:rPr>
        <w:t>образује</w:t>
      </w:r>
      <w:r>
        <w:rPr>
          <w:color w:val="231F20"/>
          <w:spacing w:val="-11"/>
        </w:rPr>
        <w:t> </w:t>
      </w:r>
      <w:r>
        <w:rPr>
          <w:color w:val="231F20"/>
          <w:spacing w:val="-6"/>
        </w:rPr>
        <w:t>министар</w:t>
      </w:r>
      <w:r>
        <w:rPr>
          <w:color w:val="231F20"/>
          <w:spacing w:val="-10"/>
        </w:rPr>
        <w:t> </w:t>
      </w:r>
      <w:r>
        <w:rPr>
          <w:color w:val="231F20"/>
          <w:spacing w:val="-6"/>
        </w:rPr>
        <w:t>надлежан</w:t>
      </w:r>
      <w:r>
        <w:rPr>
          <w:color w:val="231F20"/>
          <w:spacing w:val="-11"/>
        </w:rPr>
        <w:t> </w:t>
      </w:r>
      <w:r>
        <w:rPr>
          <w:color w:val="231F20"/>
          <w:spacing w:val="-6"/>
        </w:rPr>
        <w:t>за</w:t>
      </w:r>
      <w:r>
        <w:rPr>
          <w:color w:val="231F20"/>
          <w:spacing w:val="-10"/>
        </w:rPr>
        <w:t> </w:t>
      </w:r>
      <w:r>
        <w:rPr>
          <w:color w:val="231F20"/>
          <w:spacing w:val="-6"/>
        </w:rPr>
        <w:t>сис- </w:t>
      </w:r>
      <w:r>
        <w:rPr>
          <w:color w:val="231F20"/>
          <w:spacing w:val="-4"/>
        </w:rPr>
        <w:t>тем</w:t>
      </w:r>
      <w:r>
        <w:rPr>
          <w:color w:val="231F20"/>
          <w:spacing w:val="-17"/>
        </w:rPr>
        <w:t> </w:t>
      </w:r>
      <w:r>
        <w:rPr>
          <w:color w:val="231F20"/>
          <w:spacing w:val="-4"/>
        </w:rPr>
        <w:t>државне</w:t>
      </w:r>
      <w:r>
        <w:rPr>
          <w:color w:val="231F20"/>
          <w:spacing w:val="-17"/>
        </w:rPr>
        <w:t> </w:t>
      </w:r>
      <w:r>
        <w:rPr>
          <w:color w:val="231F20"/>
          <w:spacing w:val="-4"/>
        </w:rPr>
        <w:t>управе,</w:t>
      </w:r>
      <w:r>
        <w:rPr>
          <w:color w:val="231F20"/>
          <w:spacing w:val="-17"/>
        </w:rPr>
        <w:t> </w:t>
      </w:r>
      <w:r>
        <w:rPr>
          <w:color w:val="231F20"/>
          <w:spacing w:val="-4"/>
        </w:rPr>
        <w:t>на</w:t>
      </w:r>
      <w:r>
        <w:rPr>
          <w:color w:val="231F20"/>
          <w:spacing w:val="-17"/>
        </w:rPr>
        <w:t> </w:t>
      </w:r>
      <w:r>
        <w:rPr>
          <w:color w:val="231F20"/>
          <w:spacing w:val="-4"/>
        </w:rPr>
        <w:t>период</w:t>
      </w:r>
      <w:r>
        <w:rPr>
          <w:color w:val="231F20"/>
          <w:spacing w:val="-17"/>
        </w:rPr>
        <w:t> </w:t>
      </w:r>
      <w:r>
        <w:rPr>
          <w:color w:val="231F20"/>
          <w:spacing w:val="-4"/>
        </w:rPr>
        <w:t>од</w:t>
      </w:r>
      <w:r>
        <w:rPr>
          <w:color w:val="231F20"/>
          <w:spacing w:val="-17"/>
        </w:rPr>
        <w:t> </w:t>
      </w:r>
      <w:r>
        <w:rPr>
          <w:color w:val="231F20"/>
          <w:spacing w:val="-4"/>
        </w:rPr>
        <w:t>две</w:t>
      </w:r>
      <w:r>
        <w:rPr>
          <w:color w:val="231F20"/>
          <w:spacing w:val="-17"/>
        </w:rPr>
        <w:t> </w:t>
      </w:r>
      <w:r>
        <w:rPr>
          <w:color w:val="231F20"/>
          <w:spacing w:val="-4"/>
        </w:rPr>
        <w:t>године.</w:t>
      </w:r>
    </w:p>
    <w:p>
      <w:pPr>
        <w:pStyle w:val="BodyText"/>
        <w:spacing w:line="237" w:lineRule="auto"/>
        <w:ind w:left="693" w:right="685"/>
      </w:pPr>
      <w:r>
        <w:rPr>
          <w:color w:val="231F20"/>
          <w:spacing w:val="-4"/>
        </w:rPr>
        <w:t>Решењем</w:t>
      </w:r>
      <w:r>
        <w:rPr>
          <w:color w:val="231F20"/>
          <w:spacing w:val="-13"/>
        </w:rPr>
        <w:t> </w:t>
      </w:r>
      <w:r>
        <w:rPr>
          <w:color w:val="231F20"/>
          <w:spacing w:val="-4"/>
        </w:rPr>
        <w:t>о</w:t>
      </w:r>
      <w:r>
        <w:rPr>
          <w:color w:val="231F20"/>
          <w:spacing w:val="-13"/>
        </w:rPr>
        <w:t> </w:t>
      </w:r>
      <w:r>
        <w:rPr>
          <w:color w:val="231F20"/>
          <w:spacing w:val="-4"/>
        </w:rPr>
        <w:t>образовању</w:t>
      </w:r>
      <w:r>
        <w:rPr>
          <w:color w:val="231F20"/>
          <w:spacing w:val="-12"/>
        </w:rPr>
        <w:t> </w:t>
      </w:r>
      <w:r>
        <w:rPr>
          <w:color w:val="231F20"/>
          <w:spacing w:val="-4"/>
        </w:rPr>
        <w:t>Испитне</w:t>
      </w:r>
      <w:r>
        <w:rPr>
          <w:color w:val="231F20"/>
          <w:spacing w:val="-13"/>
        </w:rPr>
        <w:t> </w:t>
      </w:r>
      <w:r>
        <w:rPr>
          <w:color w:val="231F20"/>
          <w:spacing w:val="-4"/>
        </w:rPr>
        <w:t>комисије</w:t>
      </w:r>
      <w:r>
        <w:rPr>
          <w:color w:val="231F20"/>
          <w:spacing w:val="-12"/>
        </w:rPr>
        <w:t> </w:t>
      </w:r>
      <w:r>
        <w:rPr>
          <w:color w:val="231F20"/>
          <w:spacing w:val="-4"/>
        </w:rPr>
        <w:t>одређују</w:t>
      </w:r>
      <w:r>
        <w:rPr>
          <w:color w:val="231F20"/>
          <w:spacing w:val="-13"/>
        </w:rPr>
        <w:t> </w:t>
      </w:r>
      <w:r>
        <w:rPr>
          <w:color w:val="231F20"/>
          <w:spacing w:val="-4"/>
        </w:rPr>
        <w:t>се</w:t>
      </w:r>
      <w:r>
        <w:rPr>
          <w:color w:val="231F20"/>
          <w:spacing w:val="-12"/>
        </w:rPr>
        <w:t> </w:t>
      </w:r>
      <w:r>
        <w:rPr>
          <w:color w:val="231F20"/>
          <w:spacing w:val="-4"/>
        </w:rPr>
        <w:t>председ- </w:t>
      </w:r>
      <w:r>
        <w:rPr>
          <w:color w:val="231F20"/>
          <w:w w:val="90"/>
        </w:rPr>
        <w:t>ник, заменик председника, чланови, заменици чланова, секретар и за- </w:t>
      </w:r>
      <w:r>
        <w:rPr>
          <w:color w:val="231F20"/>
          <w:spacing w:val="-6"/>
        </w:rPr>
        <w:t>меник</w:t>
      </w:r>
      <w:r>
        <w:rPr>
          <w:color w:val="231F20"/>
          <w:spacing w:val="-10"/>
        </w:rPr>
        <w:t> </w:t>
      </w:r>
      <w:r>
        <w:rPr>
          <w:color w:val="231F20"/>
          <w:spacing w:val="-6"/>
        </w:rPr>
        <w:t>секретара</w:t>
      </w:r>
      <w:r>
        <w:rPr>
          <w:color w:val="231F20"/>
          <w:spacing w:val="-10"/>
        </w:rPr>
        <w:t> </w:t>
      </w:r>
      <w:r>
        <w:rPr>
          <w:color w:val="231F20"/>
          <w:spacing w:val="-6"/>
        </w:rPr>
        <w:t>Испитне</w:t>
      </w:r>
      <w:r>
        <w:rPr>
          <w:color w:val="231F20"/>
          <w:spacing w:val="-10"/>
        </w:rPr>
        <w:t> </w:t>
      </w:r>
      <w:r>
        <w:rPr>
          <w:color w:val="231F20"/>
          <w:spacing w:val="-6"/>
        </w:rPr>
        <w:t>комисије</w:t>
      </w:r>
      <w:r>
        <w:rPr>
          <w:color w:val="231F20"/>
          <w:spacing w:val="-10"/>
        </w:rPr>
        <w:t> </w:t>
      </w:r>
      <w:r>
        <w:rPr>
          <w:color w:val="231F20"/>
          <w:spacing w:val="-6"/>
        </w:rPr>
        <w:t>и</w:t>
      </w:r>
      <w:r>
        <w:rPr>
          <w:color w:val="231F20"/>
          <w:spacing w:val="-10"/>
        </w:rPr>
        <w:t> </w:t>
      </w:r>
      <w:r>
        <w:rPr>
          <w:color w:val="231F20"/>
          <w:spacing w:val="-6"/>
        </w:rPr>
        <w:t>испитивачи</w:t>
      </w:r>
      <w:r>
        <w:rPr>
          <w:color w:val="231F20"/>
          <w:spacing w:val="-10"/>
        </w:rPr>
        <w:t> </w:t>
      </w:r>
      <w:r>
        <w:rPr>
          <w:color w:val="231F20"/>
          <w:spacing w:val="-6"/>
        </w:rPr>
        <w:t>за</w:t>
      </w:r>
      <w:r>
        <w:rPr>
          <w:color w:val="231F20"/>
          <w:spacing w:val="-10"/>
        </w:rPr>
        <w:t> </w:t>
      </w:r>
      <w:r>
        <w:rPr>
          <w:color w:val="231F20"/>
          <w:spacing w:val="-6"/>
        </w:rPr>
        <w:t>поједине</w:t>
      </w:r>
      <w:r>
        <w:rPr>
          <w:color w:val="231F20"/>
          <w:spacing w:val="-10"/>
        </w:rPr>
        <w:t> </w:t>
      </w:r>
      <w:r>
        <w:rPr>
          <w:color w:val="231F20"/>
          <w:spacing w:val="-6"/>
        </w:rPr>
        <w:t>испит- </w:t>
      </w:r>
      <w:r>
        <w:rPr>
          <w:color w:val="231F20"/>
        </w:rPr>
        <w:t>не</w:t>
      </w:r>
      <w:r>
        <w:rPr>
          <w:color w:val="231F20"/>
          <w:spacing w:val="-14"/>
        </w:rPr>
        <w:t> </w:t>
      </w:r>
      <w:r>
        <w:rPr>
          <w:color w:val="231F20"/>
        </w:rPr>
        <w:t>предмете.</w:t>
      </w:r>
    </w:p>
    <w:p>
      <w:pPr>
        <w:pStyle w:val="BodyText"/>
        <w:spacing w:before="3"/>
        <w:ind w:left="0" w:firstLine="0"/>
        <w:jc w:val="left"/>
        <w:rPr>
          <w:sz w:val="15"/>
        </w:rPr>
      </w:pPr>
    </w:p>
    <w:p>
      <w:pPr>
        <w:pStyle w:val="Heading1"/>
        <w:spacing w:before="105"/>
        <w:ind w:left="713" w:right="707" w:firstLine="0"/>
        <w:jc w:val="center"/>
      </w:pPr>
      <w:r>
        <w:rPr>
          <w:color w:val="231F20"/>
        </w:rPr>
        <w:t>Накнада</w:t>
      </w:r>
      <w:r>
        <w:rPr>
          <w:color w:val="231F20"/>
          <w:spacing w:val="9"/>
        </w:rPr>
        <w:t> </w:t>
      </w:r>
      <w:r>
        <w:rPr>
          <w:color w:val="231F20"/>
        </w:rPr>
        <w:t>за</w:t>
      </w:r>
      <w:r>
        <w:rPr>
          <w:color w:val="231F20"/>
          <w:spacing w:val="9"/>
        </w:rPr>
        <w:t> </w:t>
      </w:r>
      <w:r>
        <w:rPr>
          <w:color w:val="231F20"/>
          <w:spacing w:val="-5"/>
        </w:rPr>
        <w:t>рад</w:t>
      </w:r>
    </w:p>
    <w:p>
      <w:pPr>
        <w:pStyle w:val="BodyText"/>
        <w:spacing w:before="151"/>
        <w:ind w:left="3644" w:firstLine="0"/>
      </w:pPr>
      <w:r>
        <w:rPr>
          <w:color w:val="231F20"/>
          <w:w w:val="90"/>
        </w:rPr>
        <w:t>Члан</w:t>
      </w:r>
      <w:r>
        <w:rPr>
          <w:color w:val="231F20"/>
          <w:spacing w:val="3"/>
        </w:rPr>
        <w:t> </w:t>
      </w:r>
      <w:r>
        <w:rPr>
          <w:color w:val="231F20"/>
          <w:spacing w:val="-5"/>
          <w:w w:val="95"/>
        </w:rPr>
        <w:t>13.</w:t>
      </w:r>
    </w:p>
    <w:p>
      <w:pPr>
        <w:pStyle w:val="BodyText"/>
        <w:spacing w:line="237" w:lineRule="auto" w:before="55"/>
        <w:ind w:left="693" w:right="685"/>
      </w:pPr>
      <w:r>
        <w:rPr>
          <w:color w:val="231F20"/>
          <w:w w:val="90"/>
        </w:rPr>
        <w:t>Председнику,</w:t>
      </w:r>
      <w:r>
        <w:rPr>
          <w:color w:val="231F20"/>
          <w:spacing w:val="-1"/>
          <w:w w:val="90"/>
        </w:rPr>
        <w:t> </w:t>
      </w:r>
      <w:r>
        <w:rPr>
          <w:color w:val="231F20"/>
          <w:w w:val="90"/>
        </w:rPr>
        <w:t>заменику</w:t>
      </w:r>
      <w:r>
        <w:rPr>
          <w:color w:val="231F20"/>
          <w:spacing w:val="-1"/>
          <w:w w:val="90"/>
        </w:rPr>
        <w:t> </w:t>
      </w:r>
      <w:r>
        <w:rPr>
          <w:color w:val="231F20"/>
          <w:w w:val="90"/>
        </w:rPr>
        <w:t>председника,</w:t>
      </w:r>
      <w:r>
        <w:rPr>
          <w:color w:val="231F20"/>
          <w:spacing w:val="-1"/>
          <w:w w:val="90"/>
        </w:rPr>
        <w:t> </w:t>
      </w:r>
      <w:r>
        <w:rPr>
          <w:color w:val="231F20"/>
          <w:w w:val="90"/>
        </w:rPr>
        <w:t>члановима,</w:t>
      </w:r>
      <w:r>
        <w:rPr>
          <w:color w:val="231F20"/>
          <w:spacing w:val="-1"/>
          <w:w w:val="90"/>
        </w:rPr>
        <w:t> </w:t>
      </w:r>
      <w:r>
        <w:rPr>
          <w:color w:val="231F20"/>
          <w:w w:val="90"/>
        </w:rPr>
        <w:t>заменицима</w:t>
      </w:r>
      <w:r>
        <w:rPr>
          <w:color w:val="231F20"/>
          <w:spacing w:val="-1"/>
          <w:w w:val="90"/>
        </w:rPr>
        <w:t> </w:t>
      </w:r>
      <w:r>
        <w:rPr>
          <w:color w:val="231F20"/>
          <w:w w:val="90"/>
        </w:rPr>
        <w:t>чла- нова,</w:t>
      </w:r>
      <w:r>
        <w:rPr>
          <w:color w:val="231F20"/>
          <w:spacing w:val="-10"/>
          <w:w w:val="90"/>
        </w:rPr>
        <w:t> </w:t>
      </w:r>
      <w:r>
        <w:rPr>
          <w:color w:val="231F20"/>
          <w:w w:val="90"/>
        </w:rPr>
        <w:t>секретару</w:t>
      </w:r>
      <w:r>
        <w:rPr>
          <w:color w:val="231F20"/>
          <w:spacing w:val="-10"/>
          <w:w w:val="90"/>
        </w:rPr>
        <w:t> </w:t>
      </w:r>
      <w:r>
        <w:rPr>
          <w:color w:val="231F20"/>
          <w:w w:val="90"/>
        </w:rPr>
        <w:t>и</w:t>
      </w:r>
      <w:r>
        <w:rPr>
          <w:color w:val="231F20"/>
          <w:spacing w:val="-10"/>
          <w:w w:val="90"/>
        </w:rPr>
        <w:t> </w:t>
      </w:r>
      <w:r>
        <w:rPr>
          <w:color w:val="231F20"/>
          <w:w w:val="90"/>
        </w:rPr>
        <w:t>заменику</w:t>
      </w:r>
      <w:r>
        <w:rPr>
          <w:color w:val="231F20"/>
          <w:spacing w:val="-10"/>
          <w:w w:val="90"/>
        </w:rPr>
        <w:t> </w:t>
      </w:r>
      <w:r>
        <w:rPr>
          <w:color w:val="231F20"/>
          <w:w w:val="90"/>
        </w:rPr>
        <w:t>секретара</w:t>
      </w:r>
      <w:r>
        <w:rPr>
          <w:color w:val="231F20"/>
          <w:spacing w:val="-10"/>
          <w:w w:val="90"/>
        </w:rPr>
        <w:t> </w:t>
      </w:r>
      <w:r>
        <w:rPr>
          <w:color w:val="231F20"/>
          <w:w w:val="90"/>
        </w:rPr>
        <w:t>Испитне</w:t>
      </w:r>
      <w:r>
        <w:rPr>
          <w:color w:val="231F20"/>
          <w:spacing w:val="-10"/>
          <w:w w:val="90"/>
        </w:rPr>
        <w:t> </w:t>
      </w:r>
      <w:r>
        <w:rPr>
          <w:color w:val="231F20"/>
          <w:w w:val="90"/>
        </w:rPr>
        <w:t>комисије</w:t>
      </w:r>
      <w:r>
        <w:rPr>
          <w:color w:val="231F20"/>
          <w:spacing w:val="-10"/>
          <w:w w:val="90"/>
        </w:rPr>
        <w:t> </w:t>
      </w:r>
      <w:r>
        <w:rPr>
          <w:color w:val="231F20"/>
          <w:w w:val="90"/>
        </w:rPr>
        <w:t>припада</w:t>
      </w:r>
      <w:r>
        <w:rPr>
          <w:color w:val="231F20"/>
          <w:spacing w:val="-10"/>
          <w:w w:val="90"/>
        </w:rPr>
        <w:t> </w:t>
      </w:r>
      <w:r>
        <w:rPr>
          <w:color w:val="231F20"/>
          <w:w w:val="90"/>
        </w:rPr>
        <w:t>накна- да</w:t>
      </w:r>
      <w:r>
        <w:rPr>
          <w:color w:val="231F20"/>
          <w:spacing w:val="-12"/>
          <w:w w:val="90"/>
        </w:rPr>
        <w:t> </w:t>
      </w:r>
      <w:r>
        <w:rPr>
          <w:color w:val="231F20"/>
          <w:w w:val="90"/>
        </w:rPr>
        <w:t>за</w:t>
      </w:r>
      <w:r>
        <w:rPr>
          <w:color w:val="231F20"/>
          <w:spacing w:val="-12"/>
          <w:w w:val="90"/>
        </w:rPr>
        <w:t> </w:t>
      </w:r>
      <w:r>
        <w:rPr>
          <w:color w:val="231F20"/>
          <w:w w:val="90"/>
        </w:rPr>
        <w:t>рад</w:t>
      </w:r>
      <w:r>
        <w:rPr>
          <w:color w:val="231F20"/>
          <w:spacing w:val="-12"/>
          <w:w w:val="90"/>
        </w:rPr>
        <w:t> </w:t>
      </w:r>
      <w:r>
        <w:rPr>
          <w:color w:val="231F20"/>
          <w:w w:val="90"/>
        </w:rPr>
        <w:t>у</w:t>
      </w:r>
      <w:r>
        <w:rPr>
          <w:color w:val="231F20"/>
          <w:spacing w:val="-12"/>
          <w:w w:val="90"/>
        </w:rPr>
        <w:t> </w:t>
      </w:r>
      <w:r>
        <w:rPr>
          <w:color w:val="231F20"/>
          <w:w w:val="90"/>
        </w:rPr>
        <w:t>Испитној</w:t>
      </w:r>
      <w:r>
        <w:rPr>
          <w:color w:val="231F20"/>
          <w:spacing w:val="-12"/>
          <w:w w:val="90"/>
        </w:rPr>
        <w:t> </w:t>
      </w:r>
      <w:r>
        <w:rPr>
          <w:color w:val="231F20"/>
          <w:w w:val="90"/>
        </w:rPr>
        <w:t>комисији,</w:t>
      </w:r>
      <w:r>
        <w:rPr>
          <w:color w:val="231F20"/>
          <w:spacing w:val="-12"/>
          <w:w w:val="90"/>
        </w:rPr>
        <w:t> </w:t>
      </w:r>
      <w:r>
        <w:rPr>
          <w:color w:val="231F20"/>
          <w:w w:val="90"/>
        </w:rPr>
        <w:t>чију</w:t>
      </w:r>
      <w:r>
        <w:rPr>
          <w:color w:val="231F20"/>
          <w:spacing w:val="-12"/>
          <w:w w:val="90"/>
        </w:rPr>
        <w:t> </w:t>
      </w:r>
      <w:r>
        <w:rPr>
          <w:color w:val="231F20"/>
          <w:w w:val="90"/>
        </w:rPr>
        <w:t>висину</w:t>
      </w:r>
      <w:r>
        <w:rPr>
          <w:color w:val="231F20"/>
          <w:spacing w:val="-12"/>
          <w:w w:val="90"/>
        </w:rPr>
        <w:t> </w:t>
      </w:r>
      <w:r>
        <w:rPr>
          <w:color w:val="231F20"/>
          <w:w w:val="90"/>
        </w:rPr>
        <w:t>решењем</w:t>
      </w:r>
      <w:r>
        <w:rPr>
          <w:color w:val="231F20"/>
          <w:spacing w:val="-12"/>
          <w:w w:val="90"/>
        </w:rPr>
        <w:t> </w:t>
      </w:r>
      <w:r>
        <w:rPr>
          <w:color w:val="231F20"/>
          <w:w w:val="90"/>
        </w:rPr>
        <w:t>утврђује</w:t>
      </w:r>
      <w:r>
        <w:rPr>
          <w:color w:val="231F20"/>
          <w:spacing w:val="-12"/>
          <w:w w:val="90"/>
        </w:rPr>
        <w:t> </w:t>
      </w:r>
      <w:r>
        <w:rPr>
          <w:color w:val="231F20"/>
          <w:w w:val="90"/>
        </w:rPr>
        <w:t>министар.</w:t>
      </w:r>
    </w:p>
    <w:p>
      <w:pPr>
        <w:pStyle w:val="BodyText"/>
        <w:spacing w:before="8"/>
        <w:ind w:left="0" w:firstLine="0"/>
        <w:jc w:val="left"/>
        <w:rPr>
          <w:sz w:val="24"/>
        </w:rPr>
      </w:pPr>
    </w:p>
    <w:p>
      <w:pPr>
        <w:pStyle w:val="Heading1"/>
        <w:ind w:right="674" w:firstLine="0"/>
        <w:jc w:val="center"/>
      </w:pPr>
      <w:r>
        <w:rPr>
          <w:color w:val="231F20"/>
          <w:w w:val="105"/>
        </w:rPr>
        <w:t>Захтев</w:t>
      </w:r>
      <w:r>
        <w:rPr>
          <w:color w:val="231F20"/>
          <w:spacing w:val="-14"/>
          <w:w w:val="105"/>
        </w:rPr>
        <w:t> </w:t>
      </w:r>
      <w:r>
        <w:rPr>
          <w:color w:val="231F20"/>
          <w:w w:val="105"/>
        </w:rPr>
        <w:t>за</w:t>
      </w:r>
      <w:r>
        <w:rPr>
          <w:color w:val="231F20"/>
          <w:spacing w:val="-13"/>
          <w:w w:val="105"/>
        </w:rPr>
        <w:t> </w:t>
      </w:r>
      <w:r>
        <w:rPr>
          <w:color w:val="231F20"/>
          <w:w w:val="105"/>
        </w:rPr>
        <w:t>полагање</w:t>
      </w:r>
      <w:r>
        <w:rPr>
          <w:color w:val="231F20"/>
          <w:spacing w:val="-13"/>
          <w:w w:val="105"/>
        </w:rPr>
        <w:t> </w:t>
      </w:r>
      <w:r>
        <w:rPr>
          <w:color w:val="231F20"/>
          <w:w w:val="105"/>
        </w:rPr>
        <w:t>испита</w:t>
      </w:r>
      <w:r>
        <w:rPr>
          <w:color w:val="231F20"/>
          <w:spacing w:val="-13"/>
          <w:w w:val="105"/>
        </w:rPr>
        <w:t> </w:t>
      </w:r>
      <w:r>
        <w:rPr>
          <w:color w:val="231F20"/>
          <w:w w:val="105"/>
        </w:rPr>
        <w:t>за</w:t>
      </w:r>
      <w:r>
        <w:rPr>
          <w:color w:val="231F20"/>
          <w:spacing w:val="-13"/>
          <w:w w:val="105"/>
        </w:rPr>
        <w:t> </w:t>
      </w:r>
      <w:r>
        <w:rPr>
          <w:color w:val="231F20"/>
          <w:spacing w:val="-2"/>
          <w:w w:val="105"/>
        </w:rPr>
        <w:t>инспектора</w:t>
      </w:r>
    </w:p>
    <w:p>
      <w:pPr>
        <w:pStyle w:val="BodyText"/>
        <w:spacing w:before="151"/>
        <w:ind w:left="3644" w:firstLine="0"/>
      </w:pPr>
      <w:r>
        <w:rPr>
          <w:color w:val="231F20"/>
          <w:w w:val="90"/>
        </w:rPr>
        <w:t>Члан</w:t>
      </w:r>
      <w:r>
        <w:rPr>
          <w:color w:val="231F20"/>
          <w:spacing w:val="3"/>
        </w:rPr>
        <w:t> </w:t>
      </w:r>
      <w:r>
        <w:rPr>
          <w:color w:val="231F20"/>
          <w:spacing w:val="-5"/>
          <w:w w:val="95"/>
        </w:rPr>
        <w:t>14.</w:t>
      </w:r>
    </w:p>
    <w:p>
      <w:pPr>
        <w:pStyle w:val="BodyText"/>
        <w:spacing w:line="237" w:lineRule="auto" w:before="55"/>
        <w:ind w:left="693" w:right="684"/>
        <w:jc w:val="right"/>
      </w:pPr>
      <w:r>
        <w:rPr>
          <w:color w:val="231F20"/>
          <w:w w:val="90"/>
        </w:rPr>
        <w:t>Захтев за полагање испита за инспектора подноси се министарству надлежном</w:t>
      </w:r>
      <w:r>
        <w:rPr>
          <w:color w:val="231F20"/>
          <w:spacing w:val="-10"/>
          <w:w w:val="90"/>
        </w:rPr>
        <w:t> </w:t>
      </w:r>
      <w:r>
        <w:rPr>
          <w:color w:val="231F20"/>
          <w:w w:val="90"/>
        </w:rPr>
        <w:t>за</w:t>
      </w:r>
      <w:r>
        <w:rPr>
          <w:color w:val="231F20"/>
          <w:spacing w:val="-9"/>
          <w:w w:val="90"/>
        </w:rPr>
        <w:t> </w:t>
      </w:r>
      <w:r>
        <w:rPr>
          <w:color w:val="231F20"/>
          <w:w w:val="90"/>
        </w:rPr>
        <w:t>систем</w:t>
      </w:r>
      <w:r>
        <w:rPr>
          <w:color w:val="231F20"/>
          <w:spacing w:val="-9"/>
          <w:w w:val="90"/>
        </w:rPr>
        <w:t> </w:t>
      </w:r>
      <w:r>
        <w:rPr>
          <w:color w:val="231F20"/>
          <w:w w:val="90"/>
        </w:rPr>
        <w:t>државне</w:t>
      </w:r>
      <w:r>
        <w:rPr>
          <w:color w:val="231F20"/>
          <w:spacing w:val="-9"/>
          <w:w w:val="90"/>
        </w:rPr>
        <w:t> </w:t>
      </w:r>
      <w:r>
        <w:rPr>
          <w:color w:val="231F20"/>
          <w:w w:val="90"/>
        </w:rPr>
        <w:t>управе</w:t>
      </w:r>
      <w:r>
        <w:rPr>
          <w:color w:val="231F20"/>
          <w:spacing w:val="-9"/>
          <w:w w:val="90"/>
        </w:rPr>
        <w:t> </w:t>
      </w:r>
      <w:r>
        <w:rPr>
          <w:color w:val="231F20"/>
          <w:w w:val="90"/>
        </w:rPr>
        <w:t>(у</w:t>
      </w:r>
      <w:r>
        <w:rPr>
          <w:color w:val="231F20"/>
          <w:spacing w:val="-9"/>
          <w:w w:val="90"/>
        </w:rPr>
        <w:t> </w:t>
      </w:r>
      <w:r>
        <w:rPr>
          <w:color w:val="231F20"/>
          <w:w w:val="90"/>
        </w:rPr>
        <w:t>даљем</w:t>
      </w:r>
      <w:r>
        <w:rPr>
          <w:color w:val="231F20"/>
          <w:spacing w:val="-9"/>
          <w:w w:val="90"/>
        </w:rPr>
        <w:t> </w:t>
      </w:r>
      <w:r>
        <w:rPr>
          <w:color w:val="231F20"/>
          <w:w w:val="90"/>
        </w:rPr>
        <w:t>тексту:</w:t>
      </w:r>
      <w:r>
        <w:rPr>
          <w:color w:val="231F20"/>
          <w:spacing w:val="-9"/>
          <w:w w:val="90"/>
        </w:rPr>
        <w:t> </w:t>
      </w:r>
      <w:r>
        <w:rPr>
          <w:color w:val="231F20"/>
          <w:spacing w:val="-2"/>
          <w:w w:val="90"/>
        </w:rPr>
        <w:t>Министарство).</w:t>
      </w:r>
    </w:p>
    <w:p>
      <w:pPr>
        <w:pStyle w:val="BodyText"/>
        <w:spacing w:line="237" w:lineRule="auto"/>
        <w:ind w:left="693" w:right="685"/>
      </w:pPr>
      <w:r>
        <w:rPr>
          <w:color w:val="231F20"/>
          <w:w w:val="90"/>
        </w:rPr>
        <w:t>Захтев за полагање испита за инспектора (Образац 1), одштампан </w:t>
      </w:r>
      <w:r>
        <w:rPr>
          <w:color w:val="231F20"/>
          <w:spacing w:val="-2"/>
        </w:rPr>
        <w:t>је</w:t>
      </w:r>
      <w:r>
        <w:rPr>
          <w:color w:val="231F20"/>
          <w:spacing w:val="-20"/>
        </w:rPr>
        <w:t> </w:t>
      </w:r>
      <w:r>
        <w:rPr>
          <w:color w:val="231F20"/>
          <w:spacing w:val="-2"/>
        </w:rPr>
        <w:t>уз</w:t>
      </w:r>
      <w:r>
        <w:rPr>
          <w:color w:val="231F20"/>
          <w:spacing w:val="-20"/>
        </w:rPr>
        <w:t> </w:t>
      </w:r>
      <w:r>
        <w:rPr>
          <w:color w:val="231F20"/>
          <w:spacing w:val="-2"/>
        </w:rPr>
        <w:t>овај</w:t>
      </w:r>
      <w:r>
        <w:rPr>
          <w:color w:val="231F20"/>
          <w:spacing w:val="-20"/>
        </w:rPr>
        <w:t> </w:t>
      </w:r>
      <w:r>
        <w:rPr>
          <w:color w:val="231F20"/>
          <w:spacing w:val="-2"/>
        </w:rPr>
        <w:t>правилник</w:t>
      </w:r>
      <w:r>
        <w:rPr>
          <w:color w:val="231F20"/>
          <w:spacing w:val="-20"/>
        </w:rPr>
        <w:t> </w:t>
      </w:r>
      <w:r>
        <w:rPr>
          <w:color w:val="231F20"/>
          <w:spacing w:val="-2"/>
        </w:rPr>
        <w:t>и</w:t>
      </w:r>
      <w:r>
        <w:rPr>
          <w:color w:val="231F20"/>
          <w:spacing w:val="-20"/>
        </w:rPr>
        <w:t> </w:t>
      </w:r>
      <w:r>
        <w:rPr>
          <w:color w:val="231F20"/>
          <w:spacing w:val="-2"/>
        </w:rPr>
        <w:t>чини</w:t>
      </w:r>
      <w:r>
        <w:rPr>
          <w:color w:val="231F20"/>
          <w:spacing w:val="-20"/>
        </w:rPr>
        <w:t> </w:t>
      </w:r>
      <w:r>
        <w:rPr>
          <w:color w:val="231F20"/>
          <w:spacing w:val="-2"/>
        </w:rPr>
        <w:t>његов</w:t>
      </w:r>
      <w:r>
        <w:rPr>
          <w:color w:val="231F20"/>
          <w:spacing w:val="-20"/>
        </w:rPr>
        <w:t> </w:t>
      </w:r>
      <w:r>
        <w:rPr>
          <w:color w:val="231F20"/>
          <w:spacing w:val="-2"/>
        </w:rPr>
        <w:t>саставни</w:t>
      </w:r>
      <w:r>
        <w:rPr>
          <w:color w:val="231F20"/>
          <w:spacing w:val="-20"/>
        </w:rPr>
        <w:t> </w:t>
      </w:r>
      <w:r>
        <w:rPr>
          <w:color w:val="231F20"/>
          <w:spacing w:val="-2"/>
        </w:rPr>
        <w:t>део.</w:t>
      </w:r>
    </w:p>
    <w:p>
      <w:pPr>
        <w:pStyle w:val="BodyText"/>
        <w:spacing w:line="237" w:lineRule="auto"/>
        <w:ind w:left="693" w:right="686"/>
      </w:pPr>
      <w:r>
        <w:rPr>
          <w:color w:val="231F20"/>
          <w:w w:val="90"/>
        </w:rPr>
        <w:t>Ако се захтев за полагање испита за инспектора подноси сагласно </w:t>
      </w:r>
      <w:r>
        <w:rPr>
          <w:color w:val="231F20"/>
          <w:spacing w:val="-6"/>
        </w:rPr>
        <w:t>чл.</w:t>
      </w:r>
      <w:r>
        <w:rPr>
          <w:color w:val="231F20"/>
          <w:spacing w:val="-16"/>
        </w:rPr>
        <w:t> </w:t>
      </w:r>
      <w:r>
        <w:rPr>
          <w:color w:val="231F20"/>
          <w:spacing w:val="-6"/>
        </w:rPr>
        <w:t>2.</w:t>
      </w:r>
      <w:r>
        <w:rPr>
          <w:color w:val="231F20"/>
          <w:spacing w:val="-16"/>
        </w:rPr>
        <w:t> </w:t>
      </w:r>
      <w:r>
        <w:rPr>
          <w:color w:val="231F20"/>
          <w:spacing w:val="-6"/>
        </w:rPr>
        <w:t>и</w:t>
      </w:r>
      <w:r>
        <w:rPr>
          <w:color w:val="231F20"/>
          <w:spacing w:val="-16"/>
        </w:rPr>
        <w:t> </w:t>
      </w:r>
      <w:r>
        <w:rPr>
          <w:color w:val="231F20"/>
          <w:spacing w:val="-6"/>
        </w:rPr>
        <w:t>3.</w:t>
      </w:r>
      <w:r>
        <w:rPr>
          <w:color w:val="231F20"/>
          <w:spacing w:val="-16"/>
        </w:rPr>
        <w:t> </w:t>
      </w:r>
      <w:r>
        <w:rPr>
          <w:color w:val="231F20"/>
          <w:spacing w:val="-6"/>
        </w:rPr>
        <w:t>овог</w:t>
      </w:r>
      <w:r>
        <w:rPr>
          <w:color w:val="231F20"/>
          <w:spacing w:val="-16"/>
        </w:rPr>
        <w:t> </w:t>
      </w:r>
      <w:r>
        <w:rPr>
          <w:color w:val="231F20"/>
          <w:spacing w:val="-6"/>
        </w:rPr>
        <w:t>правилника,</w:t>
      </w:r>
      <w:r>
        <w:rPr>
          <w:color w:val="231F20"/>
          <w:spacing w:val="-16"/>
        </w:rPr>
        <w:t> </w:t>
      </w:r>
      <w:r>
        <w:rPr>
          <w:color w:val="231F20"/>
          <w:spacing w:val="-6"/>
        </w:rPr>
        <w:t>уз</w:t>
      </w:r>
      <w:r>
        <w:rPr>
          <w:color w:val="231F20"/>
          <w:spacing w:val="-16"/>
        </w:rPr>
        <w:t> </w:t>
      </w:r>
      <w:r>
        <w:rPr>
          <w:color w:val="231F20"/>
          <w:spacing w:val="-6"/>
        </w:rPr>
        <w:t>захтев</w:t>
      </w:r>
      <w:r>
        <w:rPr>
          <w:color w:val="231F20"/>
          <w:spacing w:val="-16"/>
        </w:rPr>
        <w:t> </w:t>
      </w:r>
      <w:r>
        <w:rPr>
          <w:color w:val="231F20"/>
          <w:spacing w:val="-6"/>
        </w:rPr>
        <w:t>се</w:t>
      </w:r>
      <w:r>
        <w:rPr>
          <w:color w:val="231F20"/>
          <w:spacing w:val="-16"/>
        </w:rPr>
        <w:t> </w:t>
      </w:r>
      <w:r>
        <w:rPr>
          <w:color w:val="231F20"/>
          <w:spacing w:val="-6"/>
        </w:rPr>
        <w:t>подноси:</w:t>
      </w:r>
    </w:p>
    <w:p>
      <w:pPr>
        <w:pStyle w:val="ListParagraph"/>
        <w:numPr>
          <w:ilvl w:val="0"/>
          <w:numId w:val="86"/>
        </w:numPr>
        <w:tabs>
          <w:tab w:pos="1318" w:val="left" w:leader="none"/>
        </w:tabs>
        <w:spacing w:line="237" w:lineRule="auto" w:before="0" w:after="0"/>
        <w:ind w:left="693" w:right="681" w:firstLine="396"/>
        <w:jc w:val="both"/>
        <w:rPr>
          <w:sz w:val="22"/>
        </w:rPr>
      </w:pPr>
      <w:r>
        <w:rPr>
          <w:color w:val="231F20"/>
          <w:spacing w:val="-6"/>
          <w:sz w:val="22"/>
        </w:rPr>
        <w:t>оригинал</w:t>
      </w:r>
      <w:r>
        <w:rPr>
          <w:color w:val="231F20"/>
          <w:spacing w:val="-11"/>
          <w:sz w:val="22"/>
        </w:rPr>
        <w:t> </w:t>
      </w:r>
      <w:r>
        <w:rPr>
          <w:color w:val="231F20"/>
          <w:spacing w:val="-6"/>
          <w:sz w:val="22"/>
        </w:rPr>
        <w:t>или</w:t>
      </w:r>
      <w:r>
        <w:rPr>
          <w:color w:val="231F20"/>
          <w:spacing w:val="-11"/>
          <w:sz w:val="22"/>
        </w:rPr>
        <w:t> </w:t>
      </w:r>
      <w:r>
        <w:rPr>
          <w:color w:val="231F20"/>
          <w:spacing w:val="-6"/>
          <w:sz w:val="22"/>
        </w:rPr>
        <w:t>електронска</w:t>
      </w:r>
      <w:r>
        <w:rPr>
          <w:color w:val="231F20"/>
          <w:spacing w:val="-10"/>
          <w:sz w:val="22"/>
        </w:rPr>
        <w:t> </w:t>
      </w:r>
      <w:r>
        <w:rPr>
          <w:color w:val="231F20"/>
          <w:spacing w:val="-6"/>
          <w:sz w:val="22"/>
        </w:rPr>
        <w:t>копија</w:t>
      </w:r>
      <w:r>
        <w:rPr>
          <w:color w:val="231F20"/>
          <w:spacing w:val="-11"/>
          <w:sz w:val="22"/>
        </w:rPr>
        <w:t> </w:t>
      </w:r>
      <w:r>
        <w:rPr>
          <w:color w:val="231F20"/>
          <w:spacing w:val="-6"/>
          <w:sz w:val="22"/>
        </w:rPr>
        <w:t>решењa</w:t>
      </w:r>
      <w:r>
        <w:rPr>
          <w:color w:val="231F20"/>
          <w:spacing w:val="-10"/>
          <w:sz w:val="22"/>
        </w:rPr>
        <w:t> </w:t>
      </w:r>
      <w:r>
        <w:rPr>
          <w:color w:val="231F20"/>
          <w:spacing w:val="-6"/>
          <w:sz w:val="22"/>
        </w:rPr>
        <w:t>о</w:t>
      </w:r>
      <w:r>
        <w:rPr>
          <w:color w:val="231F20"/>
          <w:spacing w:val="-11"/>
          <w:sz w:val="22"/>
        </w:rPr>
        <w:t> </w:t>
      </w:r>
      <w:r>
        <w:rPr>
          <w:color w:val="231F20"/>
          <w:spacing w:val="-6"/>
          <w:sz w:val="22"/>
        </w:rPr>
        <w:t>заснивању</w:t>
      </w:r>
      <w:r>
        <w:rPr>
          <w:color w:val="231F20"/>
          <w:spacing w:val="-10"/>
          <w:sz w:val="22"/>
        </w:rPr>
        <w:t> </w:t>
      </w:r>
      <w:r>
        <w:rPr>
          <w:color w:val="231F20"/>
          <w:spacing w:val="-6"/>
          <w:sz w:val="22"/>
        </w:rPr>
        <w:t>радног </w:t>
      </w:r>
      <w:r>
        <w:rPr>
          <w:color w:val="231F20"/>
          <w:spacing w:val="-4"/>
          <w:sz w:val="22"/>
        </w:rPr>
        <w:t>односа</w:t>
      </w:r>
      <w:r>
        <w:rPr>
          <w:color w:val="231F20"/>
          <w:spacing w:val="-9"/>
          <w:sz w:val="22"/>
        </w:rPr>
        <w:t> </w:t>
      </w:r>
      <w:r>
        <w:rPr>
          <w:color w:val="231F20"/>
          <w:spacing w:val="-4"/>
          <w:sz w:val="22"/>
        </w:rPr>
        <w:t>на</w:t>
      </w:r>
      <w:r>
        <w:rPr>
          <w:color w:val="231F20"/>
          <w:spacing w:val="-9"/>
          <w:sz w:val="22"/>
        </w:rPr>
        <w:t> </w:t>
      </w:r>
      <w:r>
        <w:rPr>
          <w:color w:val="231F20"/>
          <w:spacing w:val="-4"/>
          <w:sz w:val="22"/>
        </w:rPr>
        <w:t>неодређено</w:t>
      </w:r>
      <w:r>
        <w:rPr>
          <w:color w:val="231F20"/>
          <w:spacing w:val="-9"/>
          <w:sz w:val="22"/>
        </w:rPr>
        <w:t> </w:t>
      </w:r>
      <w:r>
        <w:rPr>
          <w:color w:val="231F20"/>
          <w:spacing w:val="-4"/>
          <w:sz w:val="22"/>
        </w:rPr>
        <w:t>време,</w:t>
      </w:r>
      <w:r>
        <w:rPr>
          <w:color w:val="231F20"/>
          <w:spacing w:val="-9"/>
          <w:sz w:val="22"/>
        </w:rPr>
        <w:t> </w:t>
      </w:r>
      <w:r>
        <w:rPr>
          <w:color w:val="231F20"/>
          <w:spacing w:val="-4"/>
          <w:sz w:val="22"/>
        </w:rPr>
        <w:t>односно</w:t>
      </w:r>
      <w:r>
        <w:rPr>
          <w:color w:val="231F20"/>
          <w:spacing w:val="-9"/>
          <w:sz w:val="22"/>
        </w:rPr>
        <w:t> </w:t>
      </w:r>
      <w:r>
        <w:rPr>
          <w:color w:val="231F20"/>
          <w:spacing w:val="-4"/>
          <w:sz w:val="22"/>
        </w:rPr>
        <w:t>решења</w:t>
      </w:r>
      <w:r>
        <w:rPr>
          <w:color w:val="231F20"/>
          <w:spacing w:val="-9"/>
          <w:sz w:val="22"/>
        </w:rPr>
        <w:t> </w:t>
      </w:r>
      <w:r>
        <w:rPr>
          <w:color w:val="231F20"/>
          <w:spacing w:val="-4"/>
          <w:sz w:val="22"/>
        </w:rPr>
        <w:t>о</w:t>
      </w:r>
      <w:r>
        <w:rPr>
          <w:color w:val="231F20"/>
          <w:spacing w:val="-9"/>
          <w:sz w:val="22"/>
        </w:rPr>
        <w:t> </w:t>
      </w:r>
      <w:r>
        <w:rPr>
          <w:color w:val="231F20"/>
          <w:spacing w:val="-4"/>
          <w:sz w:val="22"/>
        </w:rPr>
        <w:t>заснивању</w:t>
      </w:r>
      <w:r>
        <w:rPr>
          <w:color w:val="231F20"/>
          <w:spacing w:val="-9"/>
          <w:sz w:val="22"/>
        </w:rPr>
        <w:t> </w:t>
      </w:r>
      <w:r>
        <w:rPr>
          <w:color w:val="231F20"/>
          <w:spacing w:val="-4"/>
          <w:sz w:val="22"/>
        </w:rPr>
        <w:t>радног </w:t>
      </w:r>
      <w:r>
        <w:rPr>
          <w:color w:val="231F20"/>
          <w:w w:val="90"/>
          <w:sz w:val="22"/>
        </w:rPr>
        <w:t>односа приправника на одређено време, оверена у складу са законом </w:t>
      </w:r>
      <w:r>
        <w:rPr>
          <w:color w:val="231F20"/>
          <w:spacing w:val="-4"/>
          <w:sz w:val="22"/>
        </w:rPr>
        <w:t>који</w:t>
      </w:r>
      <w:r>
        <w:rPr>
          <w:color w:val="231F20"/>
          <w:spacing w:val="-12"/>
          <w:sz w:val="22"/>
        </w:rPr>
        <w:t> </w:t>
      </w:r>
      <w:r>
        <w:rPr>
          <w:color w:val="231F20"/>
          <w:spacing w:val="-4"/>
          <w:sz w:val="22"/>
        </w:rPr>
        <w:t>уређује</w:t>
      </w:r>
      <w:r>
        <w:rPr>
          <w:color w:val="231F20"/>
          <w:spacing w:val="-12"/>
          <w:sz w:val="22"/>
        </w:rPr>
        <w:t> </w:t>
      </w:r>
      <w:r>
        <w:rPr>
          <w:color w:val="231F20"/>
          <w:spacing w:val="-4"/>
          <w:sz w:val="22"/>
        </w:rPr>
        <w:t>оверавање</w:t>
      </w:r>
      <w:r>
        <w:rPr>
          <w:color w:val="231F20"/>
          <w:spacing w:val="-12"/>
          <w:sz w:val="22"/>
        </w:rPr>
        <w:t> </w:t>
      </w:r>
      <w:r>
        <w:rPr>
          <w:color w:val="231F20"/>
          <w:spacing w:val="-4"/>
          <w:sz w:val="22"/>
        </w:rPr>
        <w:t>потписа,</w:t>
      </w:r>
      <w:r>
        <w:rPr>
          <w:color w:val="231F20"/>
          <w:spacing w:val="-12"/>
          <w:sz w:val="22"/>
        </w:rPr>
        <w:t> </w:t>
      </w:r>
      <w:r>
        <w:rPr>
          <w:color w:val="231F20"/>
          <w:spacing w:val="-4"/>
          <w:sz w:val="22"/>
        </w:rPr>
        <w:t>рукописа</w:t>
      </w:r>
      <w:r>
        <w:rPr>
          <w:color w:val="231F20"/>
          <w:spacing w:val="-12"/>
          <w:sz w:val="22"/>
        </w:rPr>
        <w:t> </w:t>
      </w:r>
      <w:r>
        <w:rPr>
          <w:color w:val="231F20"/>
          <w:spacing w:val="-4"/>
          <w:sz w:val="22"/>
        </w:rPr>
        <w:t>и</w:t>
      </w:r>
      <w:r>
        <w:rPr>
          <w:color w:val="231F20"/>
          <w:spacing w:val="-12"/>
          <w:sz w:val="22"/>
        </w:rPr>
        <w:t> </w:t>
      </w:r>
      <w:r>
        <w:rPr>
          <w:color w:val="231F20"/>
          <w:spacing w:val="-4"/>
          <w:sz w:val="22"/>
        </w:rPr>
        <w:t>преписа;</w:t>
      </w:r>
    </w:p>
    <w:p>
      <w:pPr>
        <w:pStyle w:val="ListParagraph"/>
        <w:numPr>
          <w:ilvl w:val="0"/>
          <w:numId w:val="86"/>
        </w:numPr>
        <w:tabs>
          <w:tab w:pos="1317" w:val="left" w:leader="none"/>
        </w:tabs>
        <w:spacing w:line="237" w:lineRule="auto" w:before="0" w:after="0"/>
        <w:ind w:left="693" w:right="684" w:firstLine="396"/>
        <w:jc w:val="both"/>
        <w:rPr>
          <w:sz w:val="22"/>
        </w:rPr>
      </w:pPr>
      <w:r>
        <w:rPr>
          <w:color w:val="231F20"/>
          <w:spacing w:val="-8"/>
          <w:sz w:val="22"/>
        </w:rPr>
        <w:t>оригинал или електронска копија дипломе о стеченом образо- </w:t>
      </w:r>
      <w:r>
        <w:rPr>
          <w:color w:val="231F20"/>
          <w:spacing w:val="-6"/>
          <w:sz w:val="22"/>
        </w:rPr>
        <w:t>вању,</w:t>
      </w:r>
      <w:r>
        <w:rPr>
          <w:color w:val="231F20"/>
          <w:spacing w:val="-8"/>
          <w:sz w:val="22"/>
        </w:rPr>
        <w:t> </w:t>
      </w:r>
      <w:r>
        <w:rPr>
          <w:color w:val="231F20"/>
          <w:spacing w:val="-6"/>
          <w:sz w:val="22"/>
        </w:rPr>
        <w:t>оверена</w:t>
      </w:r>
      <w:r>
        <w:rPr>
          <w:color w:val="231F20"/>
          <w:spacing w:val="-8"/>
          <w:sz w:val="22"/>
        </w:rPr>
        <w:t> </w:t>
      </w:r>
      <w:r>
        <w:rPr>
          <w:color w:val="231F20"/>
          <w:spacing w:val="-6"/>
          <w:sz w:val="22"/>
        </w:rPr>
        <w:t>у</w:t>
      </w:r>
      <w:r>
        <w:rPr>
          <w:color w:val="231F20"/>
          <w:spacing w:val="-8"/>
          <w:sz w:val="22"/>
        </w:rPr>
        <w:t> </w:t>
      </w:r>
      <w:r>
        <w:rPr>
          <w:color w:val="231F20"/>
          <w:spacing w:val="-6"/>
          <w:sz w:val="22"/>
        </w:rPr>
        <w:t>складу</w:t>
      </w:r>
      <w:r>
        <w:rPr>
          <w:color w:val="231F20"/>
          <w:spacing w:val="-8"/>
          <w:sz w:val="22"/>
        </w:rPr>
        <w:t> </w:t>
      </w:r>
      <w:r>
        <w:rPr>
          <w:color w:val="231F20"/>
          <w:spacing w:val="-6"/>
          <w:sz w:val="22"/>
        </w:rPr>
        <w:t>са</w:t>
      </w:r>
      <w:r>
        <w:rPr>
          <w:color w:val="231F20"/>
          <w:spacing w:val="-8"/>
          <w:sz w:val="22"/>
        </w:rPr>
        <w:t> </w:t>
      </w:r>
      <w:r>
        <w:rPr>
          <w:color w:val="231F20"/>
          <w:spacing w:val="-6"/>
          <w:sz w:val="22"/>
        </w:rPr>
        <w:t>законом</w:t>
      </w:r>
      <w:r>
        <w:rPr>
          <w:color w:val="231F20"/>
          <w:spacing w:val="-8"/>
          <w:sz w:val="22"/>
        </w:rPr>
        <w:t> </w:t>
      </w:r>
      <w:r>
        <w:rPr>
          <w:color w:val="231F20"/>
          <w:spacing w:val="-6"/>
          <w:sz w:val="22"/>
        </w:rPr>
        <w:t>који</w:t>
      </w:r>
      <w:r>
        <w:rPr>
          <w:color w:val="231F20"/>
          <w:spacing w:val="-8"/>
          <w:sz w:val="22"/>
        </w:rPr>
        <w:t> </w:t>
      </w:r>
      <w:r>
        <w:rPr>
          <w:color w:val="231F20"/>
          <w:spacing w:val="-6"/>
          <w:sz w:val="22"/>
        </w:rPr>
        <w:t>уређује</w:t>
      </w:r>
      <w:r>
        <w:rPr>
          <w:color w:val="231F20"/>
          <w:spacing w:val="-8"/>
          <w:sz w:val="22"/>
        </w:rPr>
        <w:t> </w:t>
      </w:r>
      <w:r>
        <w:rPr>
          <w:color w:val="231F20"/>
          <w:spacing w:val="-6"/>
          <w:sz w:val="22"/>
        </w:rPr>
        <w:t>оверавање</w:t>
      </w:r>
      <w:r>
        <w:rPr>
          <w:color w:val="231F20"/>
          <w:spacing w:val="-8"/>
          <w:sz w:val="22"/>
        </w:rPr>
        <w:t> </w:t>
      </w:r>
      <w:r>
        <w:rPr>
          <w:color w:val="231F20"/>
          <w:spacing w:val="-6"/>
          <w:sz w:val="22"/>
        </w:rPr>
        <w:t>потписа, </w:t>
      </w:r>
      <w:r>
        <w:rPr>
          <w:color w:val="231F20"/>
          <w:sz w:val="22"/>
        </w:rPr>
        <w:t>рукописа и преписа;</w:t>
      </w:r>
    </w:p>
    <w:p>
      <w:pPr>
        <w:pStyle w:val="ListParagraph"/>
        <w:numPr>
          <w:ilvl w:val="0"/>
          <w:numId w:val="86"/>
        </w:numPr>
        <w:tabs>
          <w:tab w:pos="1313" w:val="left" w:leader="none"/>
        </w:tabs>
        <w:spacing w:line="248" w:lineRule="exact" w:before="0" w:after="0"/>
        <w:ind w:left="1312" w:right="0" w:hanging="223"/>
        <w:jc w:val="both"/>
        <w:rPr>
          <w:sz w:val="22"/>
        </w:rPr>
      </w:pPr>
      <w:r>
        <w:rPr>
          <w:color w:val="231F20"/>
          <w:w w:val="90"/>
          <w:sz w:val="22"/>
        </w:rPr>
        <w:t>фотокопија</w:t>
      </w:r>
      <w:r>
        <w:rPr>
          <w:color w:val="231F20"/>
          <w:spacing w:val="8"/>
          <w:sz w:val="22"/>
        </w:rPr>
        <w:t> </w:t>
      </w:r>
      <w:r>
        <w:rPr>
          <w:color w:val="231F20"/>
          <w:w w:val="90"/>
          <w:sz w:val="22"/>
        </w:rPr>
        <w:t>личне</w:t>
      </w:r>
      <w:r>
        <w:rPr>
          <w:color w:val="231F20"/>
          <w:spacing w:val="8"/>
          <w:sz w:val="22"/>
        </w:rPr>
        <w:t> </w:t>
      </w:r>
      <w:r>
        <w:rPr>
          <w:color w:val="231F20"/>
          <w:spacing w:val="-2"/>
          <w:w w:val="90"/>
          <w:sz w:val="22"/>
        </w:rPr>
        <w:t>карте.</w:t>
      </w:r>
    </w:p>
    <w:p>
      <w:pPr>
        <w:pStyle w:val="BodyText"/>
        <w:spacing w:line="237" w:lineRule="auto"/>
        <w:ind w:left="693" w:right="686"/>
      </w:pPr>
      <w:r>
        <w:rPr>
          <w:color w:val="231F20"/>
          <w:w w:val="90"/>
        </w:rPr>
        <w:t>Ако се захтев за полагање испита за инспектора подноси сагласно </w:t>
      </w:r>
      <w:r>
        <w:rPr>
          <w:color w:val="231F20"/>
          <w:spacing w:val="-4"/>
        </w:rPr>
        <w:t>члану</w:t>
      </w:r>
      <w:r>
        <w:rPr>
          <w:color w:val="231F20"/>
          <w:spacing w:val="-18"/>
        </w:rPr>
        <w:t> </w:t>
      </w:r>
      <w:r>
        <w:rPr>
          <w:color w:val="231F20"/>
          <w:spacing w:val="-4"/>
        </w:rPr>
        <w:t>4.</w:t>
      </w:r>
      <w:r>
        <w:rPr>
          <w:color w:val="231F20"/>
          <w:spacing w:val="-18"/>
        </w:rPr>
        <w:t> </w:t>
      </w:r>
      <w:r>
        <w:rPr>
          <w:color w:val="231F20"/>
          <w:spacing w:val="-4"/>
        </w:rPr>
        <w:t>овог</w:t>
      </w:r>
      <w:r>
        <w:rPr>
          <w:color w:val="231F20"/>
          <w:spacing w:val="-18"/>
        </w:rPr>
        <w:t> </w:t>
      </w:r>
      <w:r>
        <w:rPr>
          <w:color w:val="231F20"/>
          <w:spacing w:val="-4"/>
        </w:rPr>
        <w:t>правилника,</w:t>
      </w:r>
      <w:r>
        <w:rPr>
          <w:color w:val="231F20"/>
          <w:spacing w:val="-18"/>
        </w:rPr>
        <w:t> </w:t>
      </w:r>
      <w:r>
        <w:rPr>
          <w:color w:val="231F20"/>
          <w:spacing w:val="-4"/>
        </w:rPr>
        <w:t>уз</w:t>
      </w:r>
      <w:r>
        <w:rPr>
          <w:color w:val="231F20"/>
          <w:spacing w:val="-18"/>
        </w:rPr>
        <w:t> </w:t>
      </w:r>
      <w:r>
        <w:rPr>
          <w:color w:val="231F20"/>
          <w:spacing w:val="-4"/>
        </w:rPr>
        <w:t>захтев</w:t>
      </w:r>
      <w:r>
        <w:rPr>
          <w:color w:val="231F20"/>
          <w:spacing w:val="-18"/>
        </w:rPr>
        <w:t> </w:t>
      </w:r>
      <w:r>
        <w:rPr>
          <w:color w:val="231F20"/>
          <w:spacing w:val="-4"/>
        </w:rPr>
        <w:t>се</w:t>
      </w:r>
      <w:r>
        <w:rPr>
          <w:color w:val="231F20"/>
          <w:spacing w:val="-18"/>
        </w:rPr>
        <w:t> </w:t>
      </w:r>
      <w:r>
        <w:rPr>
          <w:color w:val="231F20"/>
          <w:spacing w:val="-4"/>
        </w:rPr>
        <w:t>подноси:</w:t>
      </w:r>
    </w:p>
    <w:p>
      <w:pPr>
        <w:pStyle w:val="ListParagraph"/>
        <w:numPr>
          <w:ilvl w:val="0"/>
          <w:numId w:val="87"/>
        </w:numPr>
        <w:tabs>
          <w:tab w:pos="1306" w:val="left" w:leader="none"/>
        </w:tabs>
        <w:spacing w:line="237" w:lineRule="auto" w:before="0" w:after="0"/>
        <w:ind w:left="693" w:right="685" w:firstLine="396"/>
        <w:jc w:val="both"/>
        <w:rPr>
          <w:sz w:val="22"/>
        </w:rPr>
      </w:pPr>
      <w:r>
        <w:rPr>
          <w:color w:val="231F20"/>
          <w:w w:val="90"/>
          <w:sz w:val="22"/>
        </w:rPr>
        <w:t>електронска копија потврде о стеченом радном искуству у стру- </w:t>
      </w:r>
      <w:r>
        <w:rPr>
          <w:color w:val="231F20"/>
          <w:spacing w:val="-8"/>
          <w:sz w:val="22"/>
        </w:rPr>
        <w:t>ци, оверена у складу са законом који уређује оверавање потписа, ру- </w:t>
      </w:r>
      <w:r>
        <w:rPr>
          <w:color w:val="231F20"/>
          <w:sz w:val="22"/>
        </w:rPr>
        <w:t>кописа и преписа;</w:t>
      </w:r>
    </w:p>
    <w:p>
      <w:pPr>
        <w:pStyle w:val="ListParagraph"/>
        <w:numPr>
          <w:ilvl w:val="0"/>
          <w:numId w:val="87"/>
        </w:numPr>
        <w:tabs>
          <w:tab w:pos="1313" w:val="left" w:leader="none"/>
        </w:tabs>
        <w:spacing w:line="237" w:lineRule="auto" w:before="0" w:after="0"/>
        <w:ind w:left="693" w:right="687" w:firstLine="396"/>
        <w:jc w:val="both"/>
        <w:rPr>
          <w:sz w:val="22"/>
        </w:rPr>
      </w:pPr>
      <w:r>
        <w:rPr>
          <w:color w:val="231F20"/>
          <w:spacing w:val="-10"/>
          <w:sz w:val="22"/>
        </w:rPr>
        <w:t>електронска</w:t>
      </w:r>
      <w:r>
        <w:rPr>
          <w:color w:val="231F20"/>
          <w:spacing w:val="-4"/>
          <w:sz w:val="22"/>
        </w:rPr>
        <w:t> </w:t>
      </w:r>
      <w:r>
        <w:rPr>
          <w:color w:val="231F20"/>
          <w:spacing w:val="-10"/>
          <w:sz w:val="22"/>
        </w:rPr>
        <w:t>копија</w:t>
      </w:r>
      <w:r>
        <w:rPr>
          <w:color w:val="231F20"/>
          <w:spacing w:val="-4"/>
          <w:sz w:val="22"/>
        </w:rPr>
        <w:t> </w:t>
      </w:r>
      <w:r>
        <w:rPr>
          <w:color w:val="231F20"/>
          <w:spacing w:val="-10"/>
          <w:sz w:val="22"/>
        </w:rPr>
        <w:t>дипломе</w:t>
      </w:r>
      <w:r>
        <w:rPr>
          <w:color w:val="231F20"/>
          <w:spacing w:val="-4"/>
          <w:sz w:val="22"/>
        </w:rPr>
        <w:t> </w:t>
      </w:r>
      <w:r>
        <w:rPr>
          <w:color w:val="231F20"/>
          <w:spacing w:val="-10"/>
          <w:sz w:val="22"/>
        </w:rPr>
        <w:t>о</w:t>
      </w:r>
      <w:r>
        <w:rPr>
          <w:color w:val="231F20"/>
          <w:spacing w:val="-4"/>
          <w:sz w:val="22"/>
        </w:rPr>
        <w:t> </w:t>
      </w:r>
      <w:r>
        <w:rPr>
          <w:color w:val="231F20"/>
          <w:spacing w:val="-10"/>
          <w:sz w:val="22"/>
        </w:rPr>
        <w:t>стеченом</w:t>
      </w:r>
      <w:r>
        <w:rPr>
          <w:color w:val="231F20"/>
          <w:spacing w:val="-4"/>
          <w:sz w:val="22"/>
        </w:rPr>
        <w:t> </w:t>
      </w:r>
      <w:r>
        <w:rPr>
          <w:color w:val="231F20"/>
          <w:spacing w:val="-10"/>
          <w:sz w:val="22"/>
        </w:rPr>
        <w:t>образовању,</w:t>
      </w:r>
      <w:r>
        <w:rPr>
          <w:color w:val="231F20"/>
          <w:spacing w:val="-4"/>
          <w:sz w:val="22"/>
        </w:rPr>
        <w:t> </w:t>
      </w:r>
      <w:r>
        <w:rPr>
          <w:color w:val="231F20"/>
          <w:spacing w:val="-10"/>
          <w:sz w:val="22"/>
        </w:rPr>
        <w:t>оверена</w:t>
      </w:r>
      <w:r>
        <w:rPr>
          <w:color w:val="231F20"/>
          <w:spacing w:val="-4"/>
          <w:sz w:val="22"/>
        </w:rPr>
        <w:t> </w:t>
      </w:r>
      <w:r>
        <w:rPr>
          <w:color w:val="231F20"/>
          <w:spacing w:val="-10"/>
          <w:sz w:val="22"/>
        </w:rPr>
        <w:t>у </w:t>
      </w:r>
      <w:r>
        <w:rPr>
          <w:color w:val="231F20"/>
          <w:w w:val="90"/>
          <w:sz w:val="22"/>
        </w:rPr>
        <w:t>складу</w:t>
      </w:r>
      <w:r>
        <w:rPr>
          <w:color w:val="231F20"/>
          <w:spacing w:val="-14"/>
          <w:w w:val="90"/>
          <w:sz w:val="22"/>
        </w:rPr>
        <w:t> </w:t>
      </w:r>
      <w:r>
        <w:rPr>
          <w:color w:val="231F20"/>
          <w:w w:val="90"/>
          <w:sz w:val="22"/>
        </w:rPr>
        <w:t>са</w:t>
      </w:r>
      <w:r>
        <w:rPr>
          <w:color w:val="231F20"/>
          <w:spacing w:val="-11"/>
          <w:w w:val="90"/>
          <w:sz w:val="22"/>
        </w:rPr>
        <w:t> </w:t>
      </w:r>
      <w:r>
        <w:rPr>
          <w:color w:val="231F20"/>
          <w:w w:val="90"/>
          <w:sz w:val="22"/>
        </w:rPr>
        <w:t>законом</w:t>
      </w:r>
      <w:r>
        <w:rPr>
          <w:color w:val="231F20"/>
          <w:spacing w:val="-14"/>
          <w:w w:val="90"/>
          <w:sz w:val="22"/>
        </w:rPr>
        <w:t> </w:t>
      </w:r>
      <w:r>
        <w:rPr>
          <w:color w:val="231F20"/>
          <w:w w:val="90"/>
          <w:sz w:val="22"/>
        </w:rPr>
        <w:t>који</w:t>
      </w:r>
      <w:r>
        <w:rPr>
          <w:color w:val="231F20"/>
          <w:spacing w:val="-13"/>
          <w:w w:val="90"/>
          <w:sz w:val="22"/>
        </w:rPr>
        <w:t> </w:t>
      </w:r>
      <w:r>
        <w:rPr>
          <w:color w:val="231F20"/>
          <w:w w:val="90"/>
          <w:sz w:val="22"/>
        </w:rPr>
        <w:t>уређује</w:t>
      </w:r>
      <w:r>
        <w:rPr>
          <w:color w:val="231F20"/>
          <w:spacing w:val="-13"/>
          <w:w w:val="90"/>
          <w:sz w:val="22"/>
        </w:rPr>
        <w:t> </w:t>
      </w:r>
      <w:r>
        <w:rPr>
          <w:color w:val="231F20"/>
          <w:w w:val="90"/>
          <w:sz w:val="22"/>
        </w:rPr>
        <w:t>оверавање</w:t>
      </w:r>
      <w:r>
        <w:rPr>
          <w:color w:val="231F20"/>
          <w:spacing w:val="-12"/>
          <w:w w:val="90"/>
          <w:sz w:val="22"/>
        </w:rPr>
        <w:t> </w:t>
      </w:r>
      <w:r>
        <w:rPr>
          <w:color w:val="231F20"/>
          <w:w w:val="90"/>
          <w:sz w:val="22"/>
        </w:rPr>
        <w:t>потписа,</w:t>
      </w:r>
      <w:r>
        <w:rPr>
          <w:color w:val="231F20"/>
          <w:spacing w:val="-13"/>
          <w:w w:val="90"/>
          <w:sz w:val="22"/>
        </w:rPr>
        <w:t> </w:t>
      </w:r>
      <w:r>
        <w:rPr>
          <w:color w:val="231F20"/>
          <w:w w:val="90"/>
          <w:sz w:val="22"/>
        </w:rPr>
        <w:t>рукописа</w:t>
      </w:r>
      <w:r>
        <w:rPr>
          <w:color w:val="231F20"/>
          <w:spacing w:val="-13"/>
          <w:w w:val="90"/>
          <w:sz w:val="22"/>
        </w:rPr>
        <w:t> </w:t>
      </w:r>
      <w:r>
        <w:rPr>
          <w:color w:val="231F20"/>
          <w:w w:val="90"/>
          <w:sz w:val="22"/>
        </w:rPr>
        <w:t>и</w:t>
      </w:r>
      <w:r>
        <w:rPr>
          <w:color w:val="231F20"/>
          <w:spacing w:val="-13"/>
          <w:w w:val="90"/>
          <w:sz w:val="22"/>
        </w:rPr>
        <w:t> </w:t>
      </w:r>
      <w:r>
        <w:rPr>
          <w:color w:val="231F20"/>
          <w:spacing w:val="-2"/>
          <w:w w:val="90"/>
          <w:sz w:val="22"/>
        </w:rPr>
        <w:t>преписа;</w:t>
      </w:r>
    </w:p>
    <w:p>
      <w:pPr>
        <w:pStyle w:val="ListParagraph"/>
        <w:numPr>
          <w:ilvl w:val="0"/>
          <w:numId w:val="87"/>
        </w:numPr>
        <w:tabs>
          <w:tab w:pos="1313" w:val="left" w:leader="none"/>
        </w:tabs>
        <w:spacing w:line="249" w:lineRule="exact" w:before="0" w:after="0"/>
        <w:ind w:left="1312" w:right="0" w:hanging="223"/>
        <w:jc w:val="both"/>
        <w:rPr>
          <w:sz w:val="22"/>
        </w:rPr>
      </w:pPr>
      <w:r>
        <w:rPr>
          <w:color w:val="231F20"/>
          <w:w w:val="90"/>
          <w:sz w:val="22"/>
        </w:rPr>
        <w:t>фотокопија</w:t>
      </w:r>
      <w:r>
        <w:rPr>
          <w:color w:val="231F20"/>
          <w:spacing w:val="8"/>
          <w:sz w:val="22"/>
        </w:rPr>
        <w:t> </w:t>
      </w:r>
      <w:r>
        <w:rPr>
          <w:color w:val="231F20"/>
          <w:w w:val="90"/>
          <w:sz w:val="22"/>
        </w:rPr>
        <w:t>личне</w:t>
      </w:r>
      <w:r>
        <w:rPr>
          <w:color w:val="231F20"/>
          <w:spacing w:val="8"/>
          <w:sz w:val="22"/>
        </w:rPr>
        <w:t> </w:t>
      </w:r>
      <w:r>
        <w:rPr>
          <w:color w:val="231F20"/>
          <w:spacing w:val="-2"/>
          <w:w w:val="90"/>
          <w:sz w:val="22"/>
        </w:rPr>
        <w:t>карте.</w:t>
      </w:r>
    </w:p>
    <w:p>
      <w:pPr>
        <w:pStyle w:val="BodyText"/>
        <w:spacing w:line="237" w:lineRule="auto"/>
        <w:ind w:left="693" w:right="684"/>
      </w:pPr>
      <w:r>
        <w:rPr>
          <w:color w:val="231F20"/>
        </w:rPr>
        <w:t>Уз</w:t>
      </w:r>
      <w:r>
        <w:rPr>
          <w:color w:val="231F20"/>
          <w:spacing w:val="-16"/>
        </w:rPr>
        <w:t> </w:t>
      </w:r>
      <w:r>
        <w:rPr>
          <w:color w:val="231F20"/>
        </w:rPr>
        <w:t>захтев</w:t>
      </w:r>
      <w:r>
        <w:rPr>
          <w:color w:val="231F20"/>
          <w:spacing w:val="-16"/>
        </w:rPr>
        <w:t> </w:t>
      </w:r>
      <w:r>
        <w:rPr>
          <w:color w:val="231F20"/>
        </w:rPr>
        <w:t>из</w:t>
      </w:r>
      <w:r>
        <w:rPr>
          <w:color w:val="231F20"/>
          <w:spacing w:val="-16"/>
        </w:rPr>
        <w:t> </w:t>
      </w:r>
      <w:r>
        <w:rPr>
          <w:color w:val="231F20"/>
        </w:rPr>
        <w:t>става</w:t>
      </w:r>
      <w:r>
        <w:rPr>
          <w:color w:val="231F20"/>
          <w:spacing w:val="-16"/>
        </w:rPr>
        <w:t> </w:t>
      </w:r>
      <w:r>
        <w:rPr>
          <w:color w:val="231F20"/>
        </w:rPr>
        <w:t>1.</w:t>
      </w:r>
      <w:r>
        <w:rPr>
          <w:color w:val="231F20"/>
          <w:spacing w:val="-16"/>
        </w:rPr>
        <w:t> </w:t>
      </w:r>
      <w:r>
        <w:rPr>
          <w:color w:val="231F20"/>
        </w:rPr>
        <w:t>овог</w:t>
      </w:r>
      <w:r>
        <w:rPr>
          <w:color w:val="231F20"/>
          <w:spacing w:val="-16"/>
        </w:rPr>
        <w:t> </w:t>
      </w:r>
      <w:r>
        <w:rPr>
          <w:color w:val="231F20"/>
        </w:rPr>
        <w:t>члана</w:t>
      </w:r>
      <w:r>
        <w:rPr>
          <w:color w:val="231F20"/>
          <w:spacing w:val="-16"/>
        </w:rPr>
        <w:t> </w:t>
      </w:r>
      <w:r>
        <w:rPr>
          <w:color w:val="231F20"/>
        </w:rPr>
        <w:t>подноси</w:t>
      </w:r>
      <w:r>
        <w:rPr>
          <w:color w:val="231F20"/>
          <w:spacing w:val="-16"/>
        </w:rPr>
        <w:t> </w:t>
      </w:r>
      <w:r>
        <w:rPr>
          <w:color w:val="231F20"/>
        </w:rPr>
        <w:t>се</w:t>
      </w:r>
      <w:r>
        <w:rPr>
          <w:color w:val="231F20"/>
          <w:spacing w:val="-16"/>
        </w:rPr>
        <w:t> </w:t>
      </w:r>
      <w:r>
        <w:rPr>
          <w:color w:val="231F20"/>
        </w:rPr>
        <w:t>доказ</w:t>
      </w:r>
      <w:r>
        <w:rPr>
          <w:color w:val="231F20"/>
          <w:spacing w:val="-16"/>
        </w:rPr>
        <w:t> </w:t>
      </w:r>
      <w:r>
        <w:rPr>
          <w:color w:val="231F20"/>
        </w:rPr>
        <w:t>којим</w:t>
      </w:r>
      <w:r>
        <w:rPr>
          <w:color w:val="231F20"/>
          <w:spacing w:val="-16"/>
        </w:rPr>
        <w:t> </w:t>
      </w:r>
      <w:r>
        <w:rPr>
          <w:color w:val="231F20"/>
        </w:rPr>
        <w:t>се</w:t>
      </w:r>
      <w:r>
        <w:rPr>
          <w:color w:val="231F20"/>
          <w:spacing w:val="-16"/>
        </w:rPr>
        <w:t> </w:t>
      </w:r>
      <w:r>
        <w:rPr>
          <w:color w:val="231F20"/>
        </w:rPr>
        <w:t>по- </w:t>
      </w:r>
      <w:r>
        <w:rPr>
          <w:color w:val="231F20"/>
          <w:spacing w:val="-6"/>
        </w:rPr>
        <w:t>тврђује</w:t>
      </w:r>
      <w:r>
        <w:rPr>
          <w:color w:val="231F20"/>
          <w:spacing w:val="-13"/>
        </w:rPr>
        <w:t> </w:t>
      </w:r>
      <w:r>
        <w:rPr>
          <w:color w:val="231F20"/>
          <w:spacing w:val="-6"/>
        </w:rPr>
        <w:t>да</w:t>
      </w:r>
      <w:r>
        <w:rPr>
          <w:color w:val="231F20"/>
          <w:spacing w:val="-13"/>
        </w:rPr>
        <w:t> </w:t>
      </w:r>
      <w:r>
        <w:rPr>
          <w:color w:val="231F20"/>
          <w:spacing w:val="-6"/>
        </w:rPr>
        <w:t>је</w:t>
      </w:r>
      <w:r>
        <w:rPr>
          <w:color w:val="231F20"/>
          <w:spacing w:val="-13"/>
        </w:rPr>
        <w:t> </w:t>
      </w:r>
      <w:r>
        <w:rPr>
          <w:color w:val="231F20"/>
          <w:spacing w:val="-6"/>
        </w:rPr>
        <w:t>кандидат</w:t>
      </w:r>
      <w:r>
        <w:rPr>
          <w:color w:val="231F20"/>
          <w:spacing w:val="-13"/>
        </w:rPr>
        <w:t> </w:t>
      </w:r>
      <w:r>
        <w:rPr>
          <w:color w:val="231F20"/>
          <w:spacing w:val="-6"/>
        </w:rPr>
        <w:t>положио</w:t>
      </w:r>
      <w:r>
        <w:rPr>
          <w:color w:val="231F20"/>
          <w:spacing w:val="-13"/>
        </w:rPr>
        <w:t> </w:t>
      </w:r>
      <w:r>
        <w:rPr>
          <w:color w:val="231F20"/>
          <w:spacing w:val="-6"/>
        </w:rPr>
        <w:t>државни</w:t>
      </w:r>
      <w:r>
        <w:rPr>
          <w:color w:val="231F20"/>
          <w:spacing w:val="-13"/>
        </w:rPr>
        <w:t> </w:t>
      </w:r>
      <w:r>
        <w:rPr>
          <w:color w:val="231F20"/>
          <w:spacing w:val="-6"/>
        </w:rPr>
        <w:t>стручни</w:t>
      </w:r>
      <w:r>
        <w:rPr>
          <w:color w:val="231F20"/>
          <w:spacing w:val="-13"/>
        </w:rPr>
        <w:t> </w:t>
      </w:r>
      <w:r>
        <w:rPr>
          <w:color w:val="231F20"/>
          <w:spacing w:val="-6"/>
        </w:rPr>
        <w:t>испит</w:t>
      </w:r>
      <w:r>
        <w:rPr>
          <w:color w:val="231F20"/>
          <w:spacing w:val="-13"/>
        </w:rPr>
        <w:t> </w:t>
      </w:r>
      <w:r>
        <w:rPr>
          <w:color w:val="231F20"/>
          <w:spacing w:val="-6"/>
        </w:rPr>
        <w:t>по</w:t>
      </w:r>
      <w:r>
        <w:rPr>
          <w:color w:val="231F20"/>
          <w:spacing w:val="-13"/>
        </w:rPr>
        <w:t> </w:t>
      </w:r>
      <w:r>
        <w:rPr>
          <w:color w:val="231F20"/>
          <w:spacing w:val="-6"/>
        </w:rPr>
        <w:t>програму</w:t>
      </w:r>
    </w:p>
    <w:p>
      <w:pPr>
        <w:spacing w:after="0" w:line="237" w:lineRule="auto"/>
        <w:sectPr>
          <w:pgSz w:w="9080" w:h="13610"/>
          <w:pgMar w:header="0" w:footer="865" w:top="1000" w:bottom="1060" w:left="440" w:right="560"/>
        </w:sectPr>
      </w:pPr>
    </w:p>
    <w:p>
      <w:pPr>
        <w:pStyle w:val="BodyText"/>
        <w:spacing w:before="86"/>
        <w:ind w:right="410" w:firstLine="0"/>
        <w:jc w:val="left"/>
      </w:pPr>
      <w:r>
        <w:rPr>
          <w:color w:val="231F20"/>
          <w:spacing w:val="-8"/>
        </w:rPr>
        <w:t>који</w:t>
      </w:r>
      <w:r>
        <w:rPr>
          <w:color w:val="231F20"/>
          <w:spacing w:val="-18"/>
        </w:rPr>
        <w:t> </w:t>
      </w:r>
      <w:r>
        <w:rPr>
          <w:color w:val="231F20"/>
          <w:spacing w:val="-8"/>
        </w:rPr>
        <w:t>је</w:t>
      </w:r>
      <w:r>
        <w:rPr>
          <w:color w:val="231F20"/>
          <w:spacing w:val="-18"/>
        </w:rPr>
        <w:t> </w:t>
      </w:r>
      <w:r>
        <w:rPr>
          <w:color w:val="231F20"/>
          <w:spacing w:val="-8"/>
        </w:rPr>
        <w:t>садржао</w:t>
      </w:r>
      <w:r>
        <w:rPr>
          <w:color w:val="231F20"/>
          <w:spacing w:val="-18"/>
        </w:rPr>
        <w:t> </w:t>
      </w:r>
      <w:r>
        <w:rPr>
          <w:color w:val="231F20"/>
          <w:spacing w:val="-8"/>
        </w:rPr>
        <w:t>испитни</w:t>
      </w:r>
      <w:r>
        <w:rPr>
          <w:color w:val="231F20"/>
          <w:spacing w:val="-18"/>
        </w:rPr>
        <w:t> </w:t>
      </w:r>
      <w:r>
        <w:rPr>
          <w:color w:val="231F20"/>
          <w:spacing w:val="-8"/>
        </w:rPr>
        <w:t>предмет</w:t>
      </w:r>
      <w:r>
        <w:rPr>
          <w:color w:val="231F20"/>
          <w:spacing w:val="-18"/>
        </w:rPr>
        <w:t> </w:t>
      </w:r>
      <w:r>
        <w:rPr>
          <w:color w:val="231F20"/>
          <w:spacing w:val="-8"/>
        </w:rPr>
        <w:t>који</w:t>
      </w:r>
      <w:r>
        <w:rPr>
          <w:color w:val="231F20"/>
          <w:spacing w:val="-18"/>
        </w:rPr>
        <w:t> </w:t>
      </w:r>
      <w:r>
        <w:rPr>
          <w:color w:val="231F20"/>
          <w:spacing w:val="-8"/>
        </w:rPr>
        <w:t>одговара</w:t>
      </w:r>
      <w:r>
        <w:rPr>
          <w:color w:val="231F20"/>
          <w:spacing w:val="-18"/>
        </w:rPr>
        <w:t> </w:t>
      </w:r>
      <w:r>
        <w:rPr>
          <w:color w:val="231F20"/>
          <w:spacing w:val="-8"/>
        </w:rPr>
        <w:t>испитном</w:t>
      </w:r>
      <w:r>
        <w:rPr>
          <w:color w:val="231F20"/>
          <w:spacing w:val="-18"/>
        </w:rPr>
        <w:t> </w:t>
      </w:r>
      <w:r>
        <w:rPr>
          <w:color w:val="231F20"/>
          <w:spacing w:val="-8"/>
        </w:rPr>
        <w:t>предмету</w:t>
      </w:r>
      <w:r>
        <w:rPr>
          <w:color w:val="231F20"/>
          <w:spacing w:val="-18"/>
        </w:rPr>
        <w:t> </w:t>
      </w:r>
      <w:r>
        <w:rPr>
          <w:color w:val="231F20"/>
          <w:spacing w:val="-8"/>
        </w:rPr>
        <w:t>из </w:t>
      </w:r>
      <w:r>
        <w:rPr>
          <w:color w:val="231F20"/>
          <w:spacing w:val="-4"/>
        </w:rPr>
        <w:t>члана</w:t>
      </w:r>
      <w:r>
        <w:rPr>
          <w:color w:val="231F20"/>
          <w:spacing w:val="-19"/>
        </w:rPr>
        <w:t> </w:t>
      </w:r>
      <w:r>
        <w:rPr>
          <w:color w:val="231F20"/>
          <w:spacing w:val="-4"/>
        </w:rPr>
        <w:t>6.</w:t>
      </w:r>
      <w:r>
        <w:rPr>
          <w:color w:val="231F20"/>
          <w:spacing w:val="-19"/>
        </w:rPr>
        <w:t> </w:t>
      </w:r>
      <w:r>
        <w:rPr>
          <w:color w:val="231F20"/>
          <w:spacing w:val="-4"/>
        </w:rPr>
        <w:t>став</w:t>
      </w:r>
      <w:r>
        <w:rPr>
          <w:color w:val="231F20"/>
          <w:spacing w:val="-19"/>
        </w:rPr>
        <w:t> </w:t>
      </w:r>
      <w:r>
        <w:rPr>
          <w:color w:val="231F20"/>
          <w:spacing w:val="-4"/>
        </w:rPr>
        <w:t>1.</w:t>
      </w:r>
      <w:r>
        <w:rPr>
          <w:color w:val="231F20"/>
          <w:spacing w:val="-19"/>
        </w:rPr>
        <w:t> </w:t>
      </w:r>
      <w:r>
        <w:rPr>
          <w:color w:val="231F20"/>
          <w:spacing w:val="-4"/>
        </w:rPr>
        <w:t>тачка</w:t>
      </w:r>
      <w:r>
        <w:rPr>
          <w:color w:val="231F20"/>
          <w:spacing w:val="-19"/>
        </w:rPr>
        <w:t> </w:t>
      </w:r>
      <w:r>
        <w:rPr>
          <w:color w:val="231F20"/>
          <w:spacing w:val="-4"/>
        </w:rPr>
        <w:t>1)</w:t>
      </w:r>
      <w:r>
        <w:rPr>
          <w:color w:val="231F20"/>
          <w:spacing w:val="-19"/>
        </w:rPr>
        <w:t> </w:t>
      </w:r>
      <w:r>
        <w:rPr>
          <w:color w:val="231F20"/>
          <w:spacing w:val="-4"/>
        </w:rPr>
        <w:t>овог</w:t>
      </w:r>
      <w:r>
        <w:rPr>
          <w:color w:val="231F20"/>
          <w:spacing w:val="-19"/>
        </w:rPr>
        <w:t> </w:t>
      </w:r>
      <w:r>
        <w:rPr>
          <w:color w:val="231F20"/>
          <w:spacing w:val="-4"/>
        </w:rPr>
        <w:t>правилника.</w:t>
      </w:r>
    </w:p>
    <w:p>
      <w:pPr>
        <w:pStyle w:val="BodyText"/>
        <w:spacing w:before="3"/>
        <w:ind w:left="0" w:firstLine="0"/>
        <w:jc w:val="left"/>
        <w:rPr>
          <w:sz w:val="25"/>
        </w:rPr>
      </w:pPr>
    </w:p>
    <w:p>
      <w:pPr>
        <w:pStyle w:val="Heading1"/>
        <w:spacing w:before="1"/>
        <w:ind w:right="447" w:firstLine="0"/>
        <w:jc w:val="center"/>
      </w:pPr>
      <w:r>
        <w:rPr>
          <w:color w:val="231F20"/>
        </w:rPr>
        <w:t>Подношење</w:t>
      </w:r>
      <w:r>
        <w:rPr>
          <w:color w:val="231F20"/>
          <w:spacing w:val="19"/>
        </w:rPr>
        <w:t> </w:t>
      </w:r>
      <w:r>
        <w:rPr>
          <w:color w:val="231F20"/>
        </w:rPr>
        <w:t>захтева</w:t>
      </w:r>
      <w:r>
        <w:rPr>
          <w:color w:val="231F20"/>
          <w:spacing w:val="19"/>
        </w:rPr>
        <w:t> </w:t>
      </w:r>
      <w:r>
        <w:rPr>
          <w:color w:val="231F20"/>
        </w:rPr>
        <w:t>за</w:t>
      </w:r>
      <w:r>
        <w:rPr>
          <w:color w:val="231F20"/>
          <w:spacing w:val="19"/>
        </w:rPr>
        <w:t> </w:t>
      </w:r>
      <w:r>
        <w:rPr>
          <w:color w:val="231F20"/>
        </w:rPr>
        <w:t>полагање</w:t>
      </w:r>
      <w:r>
        <w:rPr>
          <w:color w:val="231F20"/>
          <w:spacing w:val="20"/>
        </w:rPr>
        <w:t> </w:t>
      </w:r>
      <w:r>
        <w:rPr>
          <w:color w:val="231F20"/>
        </w:rPr>
        <w:t>испита</w:t>
      </w:r>
      <w:r>
        <w:rPr>
          <w:color w:val="231F20"/>
          <w:spacing w:val="19"/>
        </w:rPr>
        <w:t> </w:t>
      </w:r>
      <w:r>
        <w:rPr>
          <w:color w:val="231F20"/>
        </w:rPr>
        <w:t>за</w:t>
      </w:r>
      <w:r>
        <w:rPr>
          <w:color w:val="231F20"/>
          <w:spacing w:val="19"/>
        </w:rPr>
        <w:t> </w:t>
      </w:r>
      <w:r>
        <w:rPr>
          <w:color w:val="231F20"/>
          <w:spacing w:val="-2"/>
        </w:rPr>
        <w:t>инспектора</w:t>
      </w:r>
    </w:p>
    <w:p>
      <w:pPr>
        <w:pStyle w:val="BodyText"/>
        <w:spacing w:before="155"/>
        <w:ind w:left="3758" w:firstLine="0"/>
      </w:pPr>
      <w:r>
        <w:rPr>
          <w:color w:val="231F20"/>
          <w:w w:val="90"/>
        </w:rPr>
        <w:t>Члан</w:t>
      </w:r>
      <w:r>
        <w:rPr>
          <w:color w:val="231F20"/>
          <w:spacing w:val="3"/>
        </w:rPr>
        <w:t> </w:t>
      </w:r>
      <w:r>
        <w:rPr>
          <w:color w:val="231F20"/>
          <w:spacing w:val="-5"/>
          <w:w w:val="95"/>
        </w:rPr>
        <w:t>15.</w:t>
      </w:r>
    </w:p>
    <w:p>
      <w:pPr>
        <w:pStyle w:val="BodyText"/>
        <w:spacing w:before="58"/>
        <w:ind w:right="571"/>
      </w:pPr>
      <w:r>
        <w:rPr>
          <w:color w:val="231F20"/>
          <w:spacing w:val="-6"/>
        </w:rPr>
        <w:t>Захтев за полагање испита за инспектора подноси се најкасније </w:t>
      </w:r>
      <w:r>
        <w:rPr>
          <w:color w:val="231F20"/>
          <w:w w:val="90"/>
        </w:rPr>
        <w:t>60 дана пре дана истека рока у коме је кандидат, сагласно закону који </w:t>
      </w:r>
      <w:r>
        <w:rPr>
          <w:color w:val="231F20"/>
          <w:spacing w:val="-6"/>
        </w:rPr>
        <w:t>уређује инспекцијски надзор или другом пропису, дужан да положи </w:t>
      </w:r>
      <w:r>
        <w:rPr>
          <w:color w:val="231F20"/>
        </w:rPr>
        <w:t>испит</w:t>
      </w:r>
      <w:r>
        <w:rPr>
          <w:color w:val="231F20"/>
          <w:spacing w:val="-4"/>
        </w:rPr>
        <w:t> </w:t>
      </w:r>
      <w:r>
        <w:rPr>
          <w:color w:val="231F20"/>
        </w:rPr>
        <w:t>за</w:t>
      </w:r>
      <w:r>
        <w:rPr>
          <w:color w:val="231F20"/>
          <w:spacing w:val="-4"/>
        </w:rPr>
        <w:t> </w:t>
      </w:r>
      <w:r>
        <w:rPr>
          <w:color w:val="231F20"/>
        </w:rPr>
        <w:t>инспектора.</w:t>
      </w:r>
    </w:p>
    <w:p>
      <w:pPr>
        <w:pStyle w:val="BodyText"/>
        <w:spacing w:before="5"/>
        <w:ind w:right="569"/>
      </w:pPr>
      <w:r>
        <w:rPr>
          <w:color w:val="231F20"/>
          <w:w w:val="90"/>
        </w:rPr>
        <w:t>Захтев за полагање испита за инспектора подноси орган у коме је кандидат запослен, а може га поднети и кандидат, ако орган не подне- се</w:t>
      </w:r>
      <w:r>
        <w:rPr>
          <w:color w:val="231F20"/>
          <w:spacing w:val="-3"/>
          <w:w w:val="90"/>
        </w:rPr>
        <w:t> </w:t>
      </w:r>
      <w:r>
        <w:rPr>
          <w:color w:val="231F20"/>
          <w:w w:val="90"/>
        </w:rPr>
        <w:t>захтев</w:t>
      </w:r>
      <w:r>
        <w:rPr>
          <w:color w:val="231F20"/>
          <w:spacing w:val="-3"/>
          <w:w w:val="90"/>
        </w:rPr>
        <w:t> </w:t>
      </w:r>
      <w:r>
        <w:rPr>
          <w:color w:val="231F20"/>
          <w:w w:val="90"/>
        </w:rPr>
        <w:t>за</w:t>
      </w:r>
      <w:r>
        <w:rPr>
          <w:color w:val="231F20"/>
          <w:spacing w:val="-3"/>
          <w:w w:val="90"/>
        </w:rPr>
        <w:t> </w:t>
      </w:r>
      <w:r>
        <w:rPr>
          <w:color w:val="231F20"/>
          <w:w w:val="90"/>
        </w:rPr>
        <w:t>полагање</w:t>
      </w:r>
      <w:r>
        <w:rPr>
          <w:color w:val="231F20"/>
          <w:spacing w:val="-3"/>
          <w:w w:val="90"/>
        </w:rPr>
        <w:t> </w:t>
      </w:r>
      <w:r>
        <w:rPr>
          <w:color w:val="231F20"/>
          <w:w w:val="90"/>
        </w:rPr>
        <w:t>испита</w:t>
      </w:r>
      <w:r>
        <w:rPr>
          <w:color w:val="231F20"/>
          <w:spacing w:val="-3"/>
          <w:w w:val="90"/>
        </w:rPr>
        <w:t> </w:t>
      </w:r>
      <w:r>
        <w:rPr>
          <w:color w:val="231F20"/>
          <w:w w:val="90"/>
        </w:rPr>
        <w:t>за</w:t>
      </w:r>
      <w:r>
        <w:rPr>
          <w:color w:val="231F20"/>
          <w:spacing w:val="-3"/>
          <w:w w:val="90"/>
        </w:rPr>
        <w:t> </w:t>
      </w:r>
      <w:r>
        <w:rPr>
          <w:color w:val="231F20"/>
          <w:w w:val="90"/>
        </w:rPr>
        <w:t>инспектора</w:t>
      </w:r>
      <w:r>
        <w:rPr>
          <w:color w:val="231F20"/>
          <w:spacing w:val="-3"/>
          <w:w w:val="90"/>
        </w:rPr>
        <w:t> </w:t>
      </w:r>
      <w:r>
        <w:rPr>
          <w:color w:val="231F20"/>
          <w:w w:val="90"/>
        </w:rPr>
        <w:t>у</w:t>
      </w:r>
      <w:r>
        <w:rPr>
          <w:color w:val="231F20"/>
          <w:spacing w:val="-3"/>
          <w:w w:val="90"/>
        </w:rPr>
        <w:t> </w:t>
      </w:r>
      <w:r>
        <w:rPr>
          <w:color w:val="231F20"/>
          <w:w w:val="90"/>
        </w:rPr>
        <w:t>року</w:t>
      </w:r>
      <w:r>
        <w:rPr>
          <w:color w:val="231F20"/>
          <w:spacing w:val="-3"/>
          <w:w w:val="90"/>
        </w:rPr>
        <w:t> </w:t>
      </w:r>
      <w:r>
        <w:rPr>
          <w:color w:val="231F20"/>
          <w:w w:val="90"/>
        </w:rPr>
        <w:t>утврђеном</w:t>
      </w:r>
      <w:r>
        <w:rPr>
          <w:color w:val="231F20"/>
          <w:spacing w:val="-3"/>
          <w:w w:val="90"/>
        </w:rPr>
        <w:t> </w:t>
      </w:r>
      <w:r>
        <w:rPr>
          <w:color w:val="231F20"/>
          <w:w w:val="90"/>
        </w:rPr>
        <w:t>ставом</w:t>
      </w:r>
      <w:r>
        <w:rPr>
          <w:color w:val="231F20"/>
          <w:spacing w:val="-3"/>
          <w:w w:val="90"/>
        </w:rPr>
        <w:t> </w:t>
      </w:r>
      <w:r>
        <w:rPr>
          <w:color w:val="231F20"/>
          <w:w w:val="90"/>
        </w:rPr>
        <w:t>1. овог</w:t>
      </w:r>
      <w:r>
        <w:rPr>
          <w:color w:val="231F20"/>
          <w:spacing w:val="-9"/>
          <w:w w:val="90"/>
        </w:rPr>
        <w:t> </w:t>
      </w:r>
      <w:r>
        <w:rPr>
          <w:color w:val="231F20"/>
          <w:w w:val="90"/>
        </w:rPr>
        <w:t>члана,</w:t>
      </w:r>
      <w:r>
        <w:rPr>
          <w:color w:val="231F20"/>
          <w:spacing w:val="-9"/>
          <w:w w:val="90"/>
        </w:rPr>
        <w:t> </w:t>
      </w:r>
      <w:r>
        <w:rPr>
          <w:color w:val="231F20"/>
          <w:w w:val="90"/>
        </w:rPr>
        <w:t>као</w:t>
      </w:r>
      <w:r>
        <w:rPr>
          <w:color w:val="231F20"/>
          <w:spacing w:val="-9"/>
          <w:w w:val="90"/>
        </w:rPr>
        <w:t> </w:t>
      </w:r>
      <w:r>
        <w:rPr>
          <w:color w:val="231F20"/>
          <w:w w:val="90"/>
        </w:rPr>
        <w:t>и</w:t>
      </w:r>
      <w:r>
        <w:rPr>
          <w:color w:val="231F20"/>
          <w:spacing w:val="-9"/>
          <w:w w:val="90"/>
        </w:rPr>
        <w:t> </w:t>
      </w:r>
      <w:r>
        <w:rPr>
          <w:color w:val="231F20"/>
          <w:w w:val="90"/>
        </w:rPr>
        <w:t>лица</w:t>
      </w:r>
      <w:r>
        <w:rPr>
          <w:color w:val="231F20"/>
          <w:spacing w:val="-9"/>
          <w:w w:val="90"/>
        </w:rPr>
        <w:t> </w:t>
      </w:r>
      <w:r>
        <w:rPr>
          <w:color w:val="231F20"/>
          <w:w w:val="90"/>
        </w:rPr>
        <w:t>из</w:t>
      </w:r>
      <w:r>
        <w:rPr>
          <w:color w:val="231F20"/>
          <w:spacing w:val="-9"/>
          <w:w w:val="90"/>
        </w:rPr>
        <w:t> </w:t>
      </w:r>
      <w:r>
        <w:rPr>
          <w:color w:val="231F20"/>
          <w:w w:val="90"/>
        </w:rPr>
        <w:t>члана</w:t>
      </w:r>
      <w:r>
        <w:rPr>
          <w:color w:val="231F20"/>
          <w:spacing w:val="-9"/>
          <w:w w:val="90"/>
        </w:rPr>
        <w:t> </w:t>
      </w:r>
      <w:r>
        <w:rPr>
          <w:color w:val="231F20"/>
          <w:w w:val="90"/>
        </w:rPr>
        <w:t>4.</w:t>
      </w:r>
      <w:r>
        <w:rPr>
          <w:color w:val="231F20"/>
          <w:spacing w:val="-9"/>
          <w:w w:val="90"/>
        </w:rPr>
        <w:t> </w:t>
      </w:r>
      <w:r>
        <w:rPr>
          <w:color w:val="231F20"/>
          <w:w w:val="90"/>
        </w:rPr>
        <w:t>овог</w:t>
      </w:r>
      <w:r>
        <w:rPr>
          <w:color w:val="231F20"/>
          <w:spacing w:val="-9"/>
          <w:w w:val="90"/>
        </w:rPr>
        <w:t> </w:t>
      </w:r>
      <w:r>
        <w:rPr>
          <w:color w:val="231F20"/>
          <w:w w:val="90"/>
        </w:rPr>
        <w:t>правилника,</w:t>
      </w:r>
      <w:r>
        <w:rPr>
          <w:color w:val="231F20"/>
          <w:spacing w:val="-9"/>
          <w:w w:val="90"/>
        </w:rPr>
        <w:t> </w:t>
      </w:r>
      <w:r>
        <w:rPr>
          <w:color w:val="231F20"/>
          <w:w w:val="90"/>
        </w:rPr>
        <w:t>путем</w:t>
      </w:r>
      <w:r>
        <w:rPr>
          <w:color w:val="231F20"/>
          <w:spacing w:val="-9"/>
          <w:w w:val="90"/>
        </w:rPr>
        <w:t> </w:t>
      </w:r>
      <w:r>
        <w:rPr>
          <w:color w:val="231F20"/>
          <w:w w:val="90"/>
        </w:rPr>
        <w:t>Електронског </w:t>
      </w:r>
      <w:r>
        <w:rPr>
          <w:color w:val="231F20"/>
          <w:spacing w:val="-4"/>
        </w:rPr>
        <w:t>јединственог</w:t>
      </w:r>
      <w:r>
        <w:rPr>
          <w:color w:val="231F20"/>
          <w:spacing w:val="-12"/>
        </w:rPr>
        <w:t> </w:t>
      </w:r>
      <w:r>
        <w:rPr>
          <w:color w:val="231F20"/>
          <w:spacing w:val="-4"/>
        </w:rPr>
        <w:t>управног</w:t>
      </w:r>
      <w:r>
        <w:rPr>
          <w:color w:val="231F20"/>
          <w:spacing w:val="-12"/>
        </w:rPr>
        <w:t> </w:t>
      </w:r>
      <w:r>
        <w:rPr>
          <w:color w:val="231F20"/>
          <w:spacing w:val="-4"/>
        </w:rPr>
        <w:t>места</w:t>
      </w:r>
      <w:r>
        <w:rPr>
          <w:color w:val="231F20"/>
          <w:spacing w:val="-12"/>
        </w:rPr>
        <w:t> </w:t>
      </w:r>
      <w:r>
        <w:rPr>
          <w:color w:val="231F20"/>
          <w:spacing w:val="-4"/>
        </w:rPr>
        <w:t>на</w:t>
      </w:r>
      <w:r>
        <w:rPr>
          <w:color w:val="231F20"/>
          <w:spacing w:val="-12"/>
        </w:rPr>
        <w:t> </w:t>
      </w:r>
      <w:r>
        <w:rPr>
          <w:color w:val="231F20"/>
          <w:spacing w:val="-4"/>
        </w:rPr>
        <w:t>веб</w:t>
      </w:r>
      <w:r>
        <w:rPr>
          <w:color w:val="231F20"/>
          <w:spacing w:val="-12"/>
        </w:rPr>
        <w:t> </w:t>
      </w:r>
      <w:r>
        <w:rPr>
          <w:color w:val="231F20"/>
          <w:spacing w:val="-4"/>
        </w:rPr>
        <w:t>порталу</w:t>
      </w:r>
      <w:r>
        <w:rPr>
          <w:color w:val="231F20"/>
          <w:spacing w:val="-12"/>
        </w:rPr>
        <w:t> </w:t>
      </w:r>
      <w:r>
        <w:rPr>
          <w:color w:val="231F20"/>
          <w:spacing w:val="-4"/>
        </w:rPr>
        <w:t>Министарства.</w:t>
      </w:r>
    </w:p>
    <w:p>
      <w:pPr>
        <w:pStyle w:val="BodyText"/>
        <w:spacing w:before="8"/>
        <w:ind w:left="0" w:firstLine="0"/>
        <w:jc w:val="left"/>
        <w:rPr>
          <w:sz w:val="25"/>
        </w:rPr>
      </w:pPr>
    </w:p>
    <w:p>
      <w:pPr>
        <w:pStyle w:val="Heading1"/>
        <w:ind w:right="447" w:firstLine="0"/>
        <w:jc w:val="center"/>
      </w:pPr>
      <w:r>
        <w:rPr>
          <w:color w:val="231F20"/>
        </w:rPr>
        <w:t>Одлучивање</w:t>
      </w:r>
      <w:r>
        <w:rPr>
          <w:color w:val="231F20"/>
          <w:spacing w:val="17"/>
        </w:rPr>
        <w:t> </w:t>
      </w:r>
      <w:r>
        <w:rPr>
          <w:color w:val="231F20"/>
        </w:rPr>
        <w:t>о</w:t>
      </w:r>
      <w:r>
        <w:rPr>
          <w:color w:val="231F20"/>
          <w:spacing w:val="17"/>
        </w:rPr>
        <w:t> </w:t>
      </w:r>
      <w:r>
        <w:rPr>
          <w:color w:val="231F20"/>
        </w:rPr>
        <w:t>захтеву</w:t>
      </w:r>
      <w:r>
        <w:rPr>
          <w:color w:val="231F20"/>
          <w:spacing w:val="17"/>
        </w:rPr>
        <w:t> </w:t>
      </w:r>
      <w:r>
        <w:rPr>
          <w:color w:val="231F20"/>
        </w:rPr>
        <w:t>за</w:t>
      </w:r>
      <w:r>
        <w:rPr>
          <w:color w:val="231F20"/>
          <w:spacing w:val="17"/>
        </w:rPr>
        <w:t> </w:t>
      </w:r>
      <w:r>
        <w:rPr>
          <w:color w:val="231F20"/>
        </w:rPr>
        <w:t>полагање</w:t>
      </w:r>
      <w:r>
        <w:rPr>
          <w:color w:val="231F20"/>
          <w:spacing w:val="17"/>
        </w:rPr>
        <w:t> </w:t>
      </w:r>
      <w:r>
        <w:rPr>
          <w:color w:val="231F20"/>
        </w:rPr>
        <w:t>испита</w:t>
      </w:r>
      <w:r>
        <w:rPr>
          <w:color w:val="231F20"/>
          <w:spacing w:val="18"/>
        </w:rPr>
        <w:t> </w:t>
      </w:r>
      <w:r>
        <w:rPr>
          <w:color w:val="231F20"/>
        </w:rPr>
        <w:t>за</w:t>
      </w:r>
      <w:r>
        <w:rPr>
          <w:color w:val="231F20"/>
          <w:spacing w:val="17"/>
        </w:rPr>
        <w:t> </w:t>
      </w:r>
      <w:r>
        <w:rPr>
          <w:color w:val="231F20"/>
          <w:spacing w:val="-2"/>
        </w:rPr>
        <w:t>инспектора</w:t>
      </w:r>
    </w:p>
    <w:p>
      <w:pPr>
        <w:pStyle w:val="BodyText"/>
        <w:spacing w:before="156"/>
        <w:ind w:left="3758" w:firstLine="0"/>
      </w:pPr>
      <w:r>
        <w:rPr>
          <w:color w:val="231F20"/>
          <w:w w:val="90"/>
        </w:rPr>
        <w:t>Члан</w:t>
      </w:r>
      <w:r>
        <w:rPr>
          <w:color w:val="231F20"/>
          <w:spacing w:val="3"/>
        </w:rPr>
        <w:t> </w:t>
      </w:r>
      <w:r>
        <w:rPr>
          <w:color w:val="231F20"/>
          <w:spacing w:val="-5"/>
          <w:w w:val="95"/>
        </w:rPr>
        <w:t>16.</w:t>
      </w:r>
    </w:p>
    <w:p>
      <w:pPr>
        <w:pStyle w:val="BodyText"/>
        <w:spacing w:before="58"/>
        <w:ind w:right="572"/>
      </w:pPr>
      <w:r>
        <w:rPr>
          <w:color w:val="231F20"/>
          <w:spacing w:val="-8"/>
        </w:rPr>
        <w:t>О захтеву за полагање испита за инспектора одлучује овлашћено </w:t>
      </w:r>
      <w:r>
        <w:rPr>
          <w:color w:val="231F20"/>
        </w:rPr>
        <w:t>службено</w:t>
      </w:r>
      <w:r>
        <w:rPr>
          <w:color w:val="231F20"/>
          <w:spacing w:val="-20"/>
        </w:rPr>
        <w:t> </w:t>
      </w:r>
      <w:r>
        <w:rPr>
          <w:color w:val="231F20"/>
        </w:rPr>
        <w:t>лице</w:t>
      </w:r>
      <w:r>
        <w:rPr>
          <w:color w:val="231F20"/>
          <w:spacing w:val="-20"/>
        </w:rPr>
        <w:t> </w:t>
      </w:r>
      <w:r>
        <w:rPr>
          <w:color w:val="231F20"/>
        </w:rPr>
        <w:t>Министарства.</w:t>
      </w:r>
    </w:p>
    <w:p>
      <w:pPr>
        <w:pStyle w:val="BodyText"/>
        <w:spacing w:before="4"/>
        <w:ind w:left="0" w:firstLine="0"/>
        <w:jc w:val="left"/>
        <w:rPr>
          <w:sz w:val="25"/>
        </w:rPr>
      </w:pPr>
    </w:p>
    <w:p>
      <w:pPr>
        <w:pStyle w:val="Heading1"/>
        <w:ind w:left="940" w:right="707" w:firstLine="0"/>
        <w:jc w:val="center"/>
      </w:pPr>
      <w:r>
        <w:rPr>
          <w:color w:val="231F20"/>
        </w:rPr>
        <w:t>Административна</w:t>
      </w:r>
      <w:r>
        <w:rPr>
          <w:color w:val="231F20"/>
          <w:spacing w:val="64"/>
        </w:rPr>
        <w:t> </w:t>
      </w:r>
      <w:r>
        <w:rPr>
          <w:color w:val="231F20"/>
          <w:spacing w:val="-4"/>
        </w:rPr>
        <w:t>такса</w:t>
      </w:r>
    </w:p>
    <w:p>
      <w:pPr>
        <w:pStyle w:val="BodyText"/>
        <w:spacing w:before="156"/>
        <w:ind w:left="3758" w:firstLine="0"/>
      </w:pPr>
      <w:r>
        <w:rPr>
          <w:color w:val="231F20"/>
          <w:w w:val="90"/>
        </w:rPr>
        <w:t>Члан</w:t>
      </w:r>
      <w:r>
        <w:rPr>
          <w:color w:val="231F20"/>
          <w:spacing w:val="3"/>
        </w:rPr>
        <w:t> </w:t>
      </w:r>
      <w:r>
        <w:rPr>
          <w:color w:val="231F20"/>
          <w:spacing w:val="-5"/>
          <w:w w:val="95"/>
        </w:rPr>
        <w:t>17.</w:t>
      </w:r>
    </w:p>
    <w:p>
      <w:pPr>
        <w:pStyle w:val="BodyText"/>
        <w:spacing w:before="58"/>
        <w:ind w:right="571"/>
      </w:pPr>
      <w:r>
        <w:rPr>
          <w:color w:val="231F20"/>
          <w:spacing w:val="-8"/>
        </w:rPr>
        <w:t>Подносилац, односно кандидат пре приступања полагању испита </w:t>
      </w:r>
      <w:r>
        <w:rPr>
          <w:color w:val="231F20"/>
          <w:spacing w:val="-6"/>
        </w:rPr>
        <w:t>доставља</w:t>
      </w:r>
      <w:r>
        <w:rPr>
          <w:color w:val="231F20"/>
          <w:spacing w:val="-11"/>
        </w:rPr>
        <w:t> </w:t>
      </w:r>
      <w:r>
        <w:rPr>
          <w:color w:val="231F20"/>
          <w:spacing w:val="-6"/>
        </w:rPr>
        <w:t>доказ</w:t>
      </w:r>
      <w:r>
        <w:rPr>
          <w:color w:val="231F20"/>
          <w:spacing w:val="-10"/>
        </w:rPr>
        <w:t> </w:t>
      </w:r>
      <w:r>
        <w:rPr>
          <w:color w:val="231F20"/>
          <w:spacing w:val="-6"/>
        </w:rPr>
        <w:t>о</w:t>
      </w:r>
      <w:r>
        <w:rPr>
          <w:color w:val="231F20"/>
          <w:spacing w:val="-11"/>
        </w:rPr>
        <w:t> </w:t>
      </w:r>
      <w:r>
        <w:rPr>
          <w:color w:val="231F20"/>
          <w:spacing w:val="-6"/>
        </w:rPr>
        <w:t>уплати</w:t>
      </w:r>
      <w:r>
        <w:rPr>
          <w:color w:val="231F20"/>
          <w:spacing w:val="-10"/>
        </w:rPr>
        <w:t> </w:t>
      </w:r>
      <w:r>
        <w:rPr>
          <w:color w:val="231F20"/>
          <w:spacing w:val="-6"/>
        </w:rPr>
        <w:t>законом</w:t>
      </w:r>
      <w:r>
        <w:rPr>
          <w:color w:val="231F20"/>
          <w:spacing w:val="-11"/>
        </w:rPr>
        <w:t> </w:t>
      </w:r>
      <w:r>
        <w:rPr>
          <w:color w:val="231F20"/>
          <w:spacing w:val="-6"/>
        </w:rPr>
        <w:t>утврђене</w:t>
      </w:r>
      <w:r>
        <w:rPr>
          <w:color w:val="231F20"/>
          <w:spacing w:val="-10"/>
        </w:rPr>
        <w:t> </w:t>
      </w:r>
      <w:r>
        <w:rPr>
          <w:color w:val="231F20"/>
          <w:spacing w:val="-6"/>
        </w:rPr>
        <w:t>републичке</w:t>
      </w:r>
      <w:r>
        <w:rPr>
          <w:color w:val="231F20"/>
          <w:spacing w:val="-11"/>
        </w:rPr>
        <w:t> </w:t>
      </w:r>
      <w:r>
        <w:rPr>
          <w:color w:val="231F20"/>
          <w:spacing w:val="-6"/>
        </w:rPr>
        <w:t>администра- </w:t>
      </w:r>
      <w:r>
        <w:rPr>
          <w:color w:val="231F20"/>
          <w:spacing w:val="-4"/>
        </w:rPr>
        <w:t>тивне</w:t>
      </w:r>
      <w:r>
        <w:rPr>
          <w:color w:val="231F20"/>
          <w:spacing w:val="-18"/>
        </w:rPr>
        <w:t> </w:t>
      </w:r>
      <w:r>
        <w:rPr>
          <w:color w:val="231F20"/>
          <w:spacing w:val="-4"/>
        </w:rPr>
        <w:t>таксе</w:t>
      </w:r>
      <w:r>
        <w:rPr>
          <w:color w:val="231F20"/>
          <w:spacing w:val="-18"/>
        </w:rPr>
        <w:t> </w:t>
      </w:r>
      <w:r>
        <w:rPr>
          <w:color w:val="231F20"/>
          <w:spacing w:val="-4"/>
        </w:rPr>
        <w:t>за</w:t>
      </w:r>
      <w:r>
        <w:rPr>
          <w:color w:val="231F20"/>
          <w:spacing w:val="-18"/>
        </w:rPr>
        <w:t> </w:t>
      </w:r>
      <w:r>
        <w:rPr>
          <w:color w:val="231F20"/>
          <w:spacing w:val="-4"/>
        </w:rPr>
        <w:t>ту</w:t>
      </w:r>
      <w:r>
        <w:rPr>
          <w:color w:val="231F20"/>
          <w:spacing w:val="-18"/>
        </w:rPr>
        <w:t> </w:t>
      </w:r>
      <w:r>
        <w:rPr>
          <w:color w:val="231F20"/>
          <w:spacing w:val="-4"/>
        </w:rPr>
        <w:t>намену</w:t>
      </w:r>
      <w:r>
        <w:rPr>
          <w:color w:val="231F20"/>
          <w:spacing w:val="-18"/>
        </w:rPr>
        <w:t> </w:t>
      </w:r>
      <w:r>
        <w:rPr>
          <w:color w:val="231F20"/>
          <w:spacing w:val="-4"/>
        </w:rPr>
        <w:t>у</w:t>
      </w:r>
      <w:r>
        <w:rPr>
          <w:color w:val="231F20"/>
          <w:spacing w:val="-18"/>
        </w:rPr>
        <w:t> </w:t>
      </w:r>
      <w:r>
        <w:rPr>
          <w:color w:val="231F20"/>
          <w:spacing w:val="-4"/>
        </w:rPr>
        <w:t>складу</w:t>
      </w:r>
      <w:r>
        <w:rPr>
          <w:color w:val="231F20"/>
          <w:spacing w:val="-18"/>
        </w:rPr>
        <w:t> </w:t>
      </w:r>
      <w:r>
        <w:rPr>
          <w:color w:val="231F20"/>
          <w:spacing w:val="-4"/>
        </w:rPr>
        <w:t>са</w:t>
      </w:r>
      <w:r>
        <w:rPr>
          <w:color w:val="231F20"/>
          <w:spacing w:val="-18"/>
        </w:rPr>
        <w:t> </w:t>
      </w:r>
      <w:r>
        <w:rPr>
          <w:color w:val="231F20"/>
          <w:spacing w:val="-4"/>
        </w:rPr>
        <w:t>овим</w:t>
      </w:r>
      <w:r>
        <w:rPr>
          <w:color w:val="231F20"/>
          <w:spacing w:val="-18"/>
        </w:rPr>
        <w:t> </w:t>
      </w:r>
      <w:r>
        <w:rPr>
          <w:color w:val="231F20"/>
          <w:spacing w:val="-4"/>
        </w:rPr>
        <w:t>правилником.</w:t>
      </w:r>
    </w:p>
    <w:p>
      <w:pPr>
        <w:pStyle w:val="BodyText"/>
        <w:spacing w:before="4"/>
        <w:ind w:left="0" w:firstLine="0"/>
        <w:jc w:val="left"/>
        <w:rPr>
          <w:sz w:val="25"/>
        </w:rPr>
      </w:pPr>
    </w:p>
    <w:p>
      <w:pPr>
        <w:pStyle w:val="Heading1"/>
        <w:spacing w:before="1"/>
        <w:ind w:right="447" w:firstLine="0"/>
        <w:jc w:val="center"/>
      </w:pPr>
      <w:r>
        <w:rPr>
          <w:color w:val="231F20"/>
        </w:rPr>
        <w:t>Одређивање</w:t>
      </w:r>
      <w:r>
        <w:rPr>
          <w:color w:val="231F20"/>
          <w:spacing w:val="20"/>
        </w:rPr>
        <w:t> </w:t>
      </w:r>
      <w:r>
        <w:rPr>
          <w:color w:val="231F20"/>
        </w:rPr>
        <w:t>полагања</w:t>
      </w:r>
      <w:r>
        <w:rPr>
          <w:color w:val="231F20"/>
          <w:spacing w:val="20"/>
        </w:rPr>
        <w:t> </w:t>
      </w:r>
      <w:r>
        <w:rPr>
          <w:color w:val="231F20"/>
        </w:rPr>
        <w:t>испита</w:t>
      </w:r>
      <w:r>
        <w:rPr>
          <w:color w:val="231F20"/>
          <w:spacing w:val="20"/>
        </w:rPr>
        <w:t> </w:t>
      </w:r>
      <w:r>
        <w:rPr>
          <w:color w:val="231F20"/>
        </w:rPr>
        <w:t>за</w:t>
      </w:r>
      <w:r>
        <w:rPr>
          <w:color w:val="231F20"/>
          <w:spacing w:val="20"/>
        </w:rPr>
        <w:t> </w:t>
      </w:r>
      <w:r>
        <w:rPr>
          <w:color w:val="231F20"/>
          <w:spacing w:val="-2"/>
        </w:rPr>
        <w:t>инспектора</w:t>
      </w:r>
    </w:p>
    <w:p>
      <w:pPr>
        <w:pStyle w:val="BodyText"/>
        <w:spacing w:before="155"/>
        <w:ind w:left="3758" w:firstLine="0"/>
      </w:pPr>
      <w:r>
        <w:rPr>
          <w:color w:val="231F20"/>
          <w:w w:val="90"/>
        </w:rPr>
        <w:t>Члан</w:t>
      </w:r>
      <w:r>
        <w:rPr>
          <w:color w:val="231F20"/>
          <w:spacing w:val="3"/>
        </w:rPr>
        <w:t> </w:t>
      </w:r>
      <w:r>
        <w:rPr>
          <w:color w:val="231F20"/>
          <w:spacing w:val="-5"/>
          <w:w w:val="95"/>
        </w:rPr>
        <w:t>18.</w:t>
      </w:r>
    </w:p>
    <w:p>
      <w:pPr>
        <w:pStyle w:val="BodyText"/>
        <w:spacing w:before="58"/>
        <w:ind w:right="569"/>
      </w:pPr>
      <w:r>
        <w:rPr>
          <w:color w:val="231F20"/>
          <w:w w:val="90"/>
        </w:rPr>
        <w:t>Испитна комисија, водећи рачуна о року у коме је кандидат дужан да положи испит за инспектора, одређује дан, месец, годину, време и место</w:t>
      </w:r>
      <w:r>
        <w:rPr>
          <w:color w:val="231F20"/>
          <w:spacing w:val="-5"/>
          <w:w w:val="90"/>
        </w:rPr>
        <w:t> </w:t>
      </w:r>
      <w:r>
        <w:rPr>
          <w:color w:val="231F20"/>
          <w:w w:val="90"/>
        </w:rPr>
        <w:t>полагања</w:t>
      </w:r>
      <w:r>
        <w:rPr>
          <w:color w:val="231F20"/>
          <w:spacing w:val="-5"/>
          <w:w w:val="90"/>
        </w:rPr>
        <w:t> </w:t>
      </w:r>
      <w:r>
        <w:rPr>
          <w:color w:val="231F20"/>
          <w:w w:val="90"/>
        </w:rPr>
        <w:t>испита,</w:t>
      </w:r>
      <w:r>
        <w:rPr>
          <w:color w:val="231F20"/>
          <w:spacing w:val="-5"/>
          <w:w w:val="90"/>
        </w:rPr>
        <w:t> </w:t>
      </w:r>
      <w:r>
        <w:rPr>
          <w:color w:val="231F20"/>
          <w:w w:val="90"/>
        </w:rPr>
        <w:t>о</w:t>
      </w:r>
      <w:r>
        <w:rPr>
          <w:color w:val="231F20"/>
          <w:spacing w:val="-5"/>
          <w:w w:val="90"/>
        </w:rPr>
        <w:t> </w:t>
      </w:r>
      <w:r>
        <w:rPr>
          <w:color w:val="231F20"/>
          <w:w w:val="90"/>
        </w:rPr>
        <w:t>чему</w:t>
      </w:r>
      <w:r>
        <w:rPr>
          <w:color w:val="231F20"/>
          <w:spacing w:val="-5"/>
          <w:w w:val="90"/>
        </w:rPr>
        <w:t> </w:t>
      </w:r>
      <w:r>
        <w:rPr>
          <w:color w:val="231F20"/>
          <w:w w:val="90"/>
        </w:rPr>
        <w:t>обавештава</w:t>
      </w:r>
      <w:r>
        <w:rPr>
          <w:color w:val="231F20"/>
          <w:spacing w:val="-5"/>
          <w:w w:val="90"/>
        </w:rPr>
        <w:t> </w:t>
      </w:r>
      <w:r>
        <w:rPr>
          <w:color w:val="231F20"/>
          <w:w w:val="90"/>
        </w:rPr>
        <w:t>подносиоца</w:t>
      </w:r>
      <w:r>
        <w:rPr>
          <w:color w:val="231F20"/>
          <w:spacing w:val="-5"/>
          <w:w w:val="90"/>
        </w:rPr>
        <w:t> </w:t>
      </w:r>
      <w:r>
        <w:rPr>
          <w:color w:val="231F20"/>
          <w:w w:val="90"/>
        </w:rPr>
        <w:t>захтева,</w:t>
      </w:r>
      <w:r>
        <w:rPr>
          <w:color w:val="231F20"/>
          <w:spacing w:val="-5"/>
          <w:w w:val="90"/>
        </w:rPr>
        <w:t> </w:t>
      </w:r>
      <w:r>
        <w:rPr>
          <w:color w:val="231F20"/>
          <w:w w:val="90"/>
        </w:rPr>
        <w:t>најкас- </w:t>
      </w:r>
      <w:r>
        <w:rPr>
          <w:color w:val="231F20"/>
          <w:spacing w:val="-4"/>
        </w:rPr>
        <w:t>није</w:t>
      </w:r>
      <w:r>
        <w:rPr>
          <w:color w:val="231F20"/>
          <w:spacing w:val="-15"/>
        </w:rPr>
        <w:t> </w:t>
      </w:r>
      <w:r>
        <w:rPr>
          <w:color w:val="231F20"/>
          <w:spacing w:val="-4"/>
        </w:rPr>
        <w:t>седам</w:t>
      </w:r>
      <w:r>
        <w:rPr>
          <w:color w:val="231F20"/>
          <w:spacing w:val="-15"/>
        </w:rPr>
        <w:t> </w:t>
      </w:r>
      <w:r>
        <w:rPr>
          <w:color w:val="231F20"/>
          <w:spacing w:val="-4"/>
        </w:rPr>
        <w:t>дана</w:t>
      </w:r>
      <w:r>
        <w:rPr>
          <w:color w:val="231F20"/>
          <w:spacing w:val="-15"/>
        </w:rPr>
        <w:t> </w:t>
      </w:r>
      <w:r>
        <w:rPr>
          <w:color w:val="231F20"/>
          <w:spacing w:val="-4"/>
        </w:rPr>
        <w:t>пре</w:t>
      </w:r>
      <w:r>
        <w:rPr>
          <w:color w:val="231F20"/>
          <w:spacing w:val="-15"/>
        </w:rPr>
        <w:t> </w:t>
      </w:r>
      <w:r>
        <w:rPr>
          <w:color w:val="231F20"/>
          <w:spacing w:val="-4"/>
        </w:rPr>
        <w:t>дана</w:t>
      </w:r>
      <w:r>
        <w:rPr>
          <w:color w:val="231F20"/>
          <w:spacing w:val="-15"/>
        </w:rPr>
        <w:t> </w:t>
      </w:r>
      <w:r>
        <w:rPr>
          <w:color w:val="231F20"/>
          <w:spacing w:val="-4"/>
        </w:rPr>
        <w:t>полагања</w:t>
      </w:r>
      <w:r>
        <w:rPr>
          <w:color w:val="231F20"/>
          <w:spacing w:val="-15"/>
        </w:rPr>
        <w:t> </w:t>
      </w:r>
      <w:r>
        <w:rPr>
          <w:color w:val="231F20"/>
          <w:spacing w:val="-4"/>
        </w:rPr>
        <w:t>испита.</w:t>
      </w:r>
    </w:p>
    <w:p>
      <w:pPr>
        <w:pStyle w:val="BodyText"/>
        <w:spacing w:before="6"/>
        <w:ind w:right="568"/>
      </w:pPr>
      <w:r>
        <w:rPr>
          <w:color w:val="231F20"/>
          <w:spacing w:val="-6"/>
        </w:rPr>
        <w:t>Обавештење</w:t>
      </w:r>
      <w:r>
        <w:rPr>
          <w:color w:val="231F20"/>
          <w:spacing w:val="-10"/>
        </w:rPr>
        <w:t> </w:t>
      </w:r>
      <w:r>
        <w:rPr>
          <w:color w:val="231F20"/>
          <w:spacing w:val="-6"/>
        </w:rPr>
        <w:t>из</w:t>
      </w:r>
      <w:r>
        <w:rPr>
          <w:color w:val="231F20"/>
          <w:spacing w:val="-10"/>
        </w:rPr>
        <w:t> </w:t>
      </w:r>
      <w:r>
        <w:rPr>
          <w:color w:val="231F20"/>
          <w:spacing w:val="-6"/>
        </w:rPr>
        <w:t>става</w:t>
      </w:r>
      <w:r>
        <w:rPr>
          <w:color w:val="231F20"/>
          <w:spacing w:val="-10"/>
        </w:rPr>
        <w:t> </w:t>
      </w:r>
      <w:r>
        <w:rPr>
          <w:color w:val="231F20"/>
          <w:spacing w:val="-6"/>
        </w:rPr>
        <w:t>1.</w:t>
      </w:r>
      <w:r>
        <w:rPr>
          <w:color w:val="231F20"/>
          <w:spacing w:val="-10"/>
        </w:rPr>
        <w:t> </w:t>
      </w:r>
      <w:r>
        <w:rPr>
          <w:color w:val="231F20"/>
          <w:spacing w:val="-6"/>
        </w:rPr>
        <w:t>овог</w:t>
      </w:r>
      <w:r>
        <w:rPr>
          <w:color w:val="231F20"/>
          <w:spacing w:val="-10"/>
        </w:rPr>
        <w:t> </w:t>
      </w:r>
      <w:r>
        <w:rPr>
          <w:color w:val="231F20"/>
          <w:spacing w:val="-6"/>
        </w:rPr>
        <w:t>члана</w:t>
      </w:r>
      <w:r>
        <w:rPr>
          <w:color w:val="231F20"/>
          <w:spacing w:val="-10"/>
        </w:rPr>
        <w:t> </w:t>
      </w:r>
      <w:r>
        <w:rPr>
          <w:color w:val="231F20"/>
          <w:spacing w:val="-6"/>
        </w:rPr>
        <w:t>потписује</w:t>
      </w:r>
      <w:r>
        <w:rPr>
          <w:color w:val="231F20"/>
          <w:spacing w:val="-10"/>
        </w:rPr>
        <w:t> </w:t>
      </w:r>
      <w:r>
        <w:rPr>
          <w:color w:val="231F20"/>
          <w:spacing w:val="-6"/>
        </w:rPr>
        <w:t>секретар,</w:t>
      </w:r>
      <w:r>
        <w:rPr>
          <w:color w:val="231F20"/>
          <w:spacing w:val="-10"/>
        </w:rPr>
        <w:t> </w:t>
      </w:r>
      <w:r>
        <w:rPr>
          <w:color w:val="231F20"/>
          <w:spacing w:val="-6"/>
        </w:rPr>
        <w:t>односно </w:t>
      </w:r>
      <w:r>
        <w:rPr>
          <w:color w:val="231F20"/>
          <w:spacing w:val="-2"/>
        </w:rPr>
        <w:t>заменик</w:t>
      </w:r>
      <w:r>
        <w:rPr>
          <w:color w:val="231F20"/>
          <w:spacing w:val="-20"/>
        </w:rPr>
        <w:t> </w:t>
      </w:r>
      <w:r>
        <w:rPr>
          <w:color w:val="231F20"/>
          <w:spacing w:val="-2"/>
        </w:rPr>
        <w:t>секретара</w:t>
      </w:r>
      <w:r>
        <w:rPr>
          <w:color w:val="231F20"/>
          <w:spacing w:val="-20"/>
        </w:rPr>
        <w:t> </w:t>
      </w:r>
      <w:r>
        <w:rPr>
          <w:color w:val="231F20"/>
          <w:spacing w:val="-2"/>
        </w:rPr>
        <w:t>Испитне</w:t>
      </w:r>
      <w:r>
        <w:rPr>
          <w:color w:val="231F20"/>
          <w:spacing w:val="-20"/>
        </w:rPr>
        <w:t> </w:t>
      </w:r>
      <w:r>
        <w:rPr>
          <w:color w:val="231F20"/>
          <w:spacing w:val="-2"/>
        </w:rPr>
        <w:t>комисије.</w:t>
      </w:r>
    </w:p>
    <w:p>
      <w:pPr>
        <w:pStyle w:val="BodyText"/>
        <w:spacing w:before="2"/>
        <w:ind w:right="571"/>
      </w:pPr>
      <w:r>
        <w:rPr>
          <w:color w:val="231F20"/>
          <w:spacing w:val="-4"/>
        </w:rPr>
        <w:t>Испитна</w:t>
      </w:r>
      <w:r>
        <w:rPr>
          <w:color w:val="231F20"/>
          <w:spacing w:val="-9"/>
        </w:rPr>
        <w:t> </w:t>
      </w:r>
      <w:r>
        <w:rPr>
          <w:color w:val="231F20"/>
          <w:spacing w:val="-4"/>
        </w:rPr>
        <w:t>комисија</w:t>
      </w:r>
      <w:r>
        <w:rPr>
          <w:color w:val="231F20"/>
          <w:spacing w:val="-9"/>
        </w:rPr>
        <w:t> </w:t>
      </w:r>
      <w:r>
        <w:rPr>
          <w:color w:val="231F20"/>
          <w:spacing w:val="-4"/>
        </w:rPr>
        <w:t>одређује</w:t>
      </w:r>
      <w:r>
        <w:rPr>
          <w:color w:val="231F20"/>
          <w:spacing w:val="-9"/>
        </w:rPr>
        <w:t> </w:t>
      </w:r>
      <w:r>
        <w:rPr>
          <w:color w:val="231F20"/>
          <w:spacing w:val="-4"/>
        </w:rPr>
        <w:t>и</w:t>
      </w:r>
      <w:r>
        <w:rPr>
          <w:color w:val="231F20"/>
          <w:spacing w:val="-9"/>
        </w:rPr>
        <w:t> </w:t>
      </w:r>
      <w:r>
        <w:rPr>
          <w:color w:val="231F20"/>
          <w:spacing w:val="-4"/>
        </w:rPr>
        <w:t>распоред</w:t>
      </w:r>
      <w:r>
        <w:rPr>
          <w:color w:val="231F20"/>
          <w:spacing w:val="-9"/>
        </w:rPr>
        <w:t> </w:t>
      </w:r>
      <w:r>
        <w:rPr>
          <w:color w:val="231F20"/>
          <w:spacing w:val="-4"/>
        </w:rPr>
        <w:t>испитивача</w:t>
      </w:r>
      <w:r>
        <w:rPr>
          <w:color w:val="231F20"/>
          <w:spacing w:val="-9"/>
        </w:rPr>
        <w:t> </w:t>
      </w:r>
      <w:r>
        <w:rPr>
          <w:color w:val="231F20"/>
          <w:spacing w:val="-4"/>
        </w:rPr>
        <w:t>за</w:t>
      </w:r>
      <w:r>
        <w:rPr>
          <w:color w:val="231F20"/>
          <w:spacing w:val="-9"/>
        </w:rPr>
        <w:t> </w:t>
      </w:r>
      <w:r>
        <w:rPr>
          <w:color w:val="231F20"/>
          <w:spacing w:val="-4"/>
        </w:rPr>
        <w:t>сваки</w:t>
      </w:r>
      <w:r>
        <w:rPr>
          <w:color w:val="231F20"/>
          <w:spacing w:val="-9"/>
        </w:rPr>
        <w:t> </w:t>
      </w:r>
      <w:r>
        <w:rPr>
          <w:color w:val="231F20"/>
          <w:spacing w:val="-4"/>
        </w:rPr>
        <w:t>ис- </w:t>
      </w:r>
      <w:r>
        <w:rPr>
          <w:color w:val="231F20"/>
        </w:rPr>
        <w:t>питни</w:t>
      </w:r>
      <w:r>
        <w:rPr>
          <w:color w:val="231F20"/>
          <w:spacing w:val="-14"/>
        </w:rPr>
        <w:t> </w:t>
      </w:r>
      <w:r>
        <w:rPr>
          <w:color w:val="231F20"/>
        </w:rPr>
        <w:t>рок.</w:t>
      </w:r>
    </w:p>
    <w:p>
      <w:pPr>
        <w:pStyle w:val="BodyText"/>
        <w:spacing w:before="3"/>
        <w:ind w:right="570"/>
      </w:pPr>
      <w:r>
        <w:rPr>
          <w:color w:val="231F20"/>
          <w:w w:val="90"/>
        </w:rPr>
        <w:t>Акт</w:t>
      </w:r>
      <w:r>
        <w:rPr>
          <w:color w:val="231F20"/>
          <w:spacing w:val="-6"/>
          <w:w w:val="90"/>
        </w:rPr>
        <w:t> </w:t>
      </w:r>
      <w:r>
        <w:rPr>
          <w:color w:val="231F20"/>
          <w:w w:val="90"/>
        </w:rPr>
        <w:t>о</w:t>
      </w:r>
      <w:r>
        <w:rPr>
          <w:color w:val="231F20"/>
          <w:spacing w:val="-6"/>
          <w:w w:val="90"/>
        </w:rPr>
        <w:t> </w:t>
      </w:r>
      <w:r>
        <w:rPr>
          <w:color w:val="231F20"/>
          <w:w w:val="90"/>
        </w:rPr>
        <w:t>одређивању</w:t>
      </w:r>
      <w:r>
        <w:rPr>
          <w:color w:val="231F20"/>
          <w:spacing w:val="-6"/>
          <w:w w:val="90"/>
        </w:rPr>
        <w:t> </w:t>
      </w:r>
      <w:r>
        <w:rPr>
          <w:color w:val="231F20"/>
          <w:w w:val="90"/>
        </w:rPr>
        <w:t>дана,</w:t>
      </w:r>
      <w:r>
        <w:rPr>
          <w:color w:val="231F20"/>
          <w:spacing w:val="-6"/>
          <w:w w:val="90"/>
        </w:rPr>
        <w:t> </w:t>
      </w:r>
      <w:r>
        <w:rPr>
          <w:color w:val="231F20"/>
          <w:w w:val="90"/>
        </w:rPr>
        <w:t>месеца,</w:t>
      </w:r>
      <w:r>
        <w:rPr>
          <w:color w:val="231F20"/>
          <w:spacing w:val="-6"/>
          <w:w w:val="90"/>
        </w:rPr>
        <w:t> </w:t>
      </w:r>
      <w:r>
        <w:rPr>
          <w:color w:val="231F20"/>
          <w:w w:val="90"/>
        </w:rPr>
        <w:t>године,</w:t>
      </w:r>
      <w:r>
        <w:rPr>
          <w:color w:val="231F20"/>
          <w:spacing w:val="-6"/>
          <w:w w:val="90"/>
        </w:rPr>
        <w:t> </w:t>
      </w:r>
      <w:r>
        <w:rPr>
          <w:color w:val="231F20"/>
          <w:w w:val="90"/>
        </w:rPr>
        <w:t>времена</w:t>
      </w:r>
      <w:r>
        <w:rPr>
          <w:color w:val="231F20"/>
          <w:spacing w:val="-6"/>
          <w:w w:val="90"/>
        </w:rPr>
        <w:t> </w:t>
      </w:r>
      <w:r>
        <w:rPr>
          <w:color w:val="231F20"/>
          <w:w w:val="90"/>
        </w:rPr>
        <w:t>и</w:t>
      </w:r>
      <w:r>
        <w:rPr>
          <w:color w:val="231F20"/>
          <w:spacing w:val="-6"/>
          <w:w w:val="90"/>
        </w:rPr>
        <w:t> </w:t>
      </w:r>
      <w:r>
        <w:rPr>
          <w:color w:val="231F20"/>
          <w:w w:val="90"/>
        </w:rPr>
        <w:t>места</w:t>
      </w:r>
      <w:r>
        <w:rPr>
          <w:color w:val="231F20"/>
          <w:spacing w:val="-6"/>
          <w:w w:val="90"/>
        </w:rPr>
        <w:t> </w:t>
      </w:r>
      <w:r>
        <w:rPr>
          <w:color w:val="231F20"/>
          <w:w w:val="90"/>
        </w:rPr>
        <w:t>полагања </w:t>
      </w:r>
      <w:r>
        <w:rPr>
          <w:color w:val="231F20"/>
          <w:spacing w:val="-4"/>
        </w:rPr>
        <w:t>испита</w:t>
      </w:r>
      <w:r>
        <w:rPr>
          <w:color w:val="231F20"/>
          <w:spacing w:val="-13"/>
        </w:rPr>
        <w:t> </w:t>
      </w:r>
      <w:r>
        <w:rPr>
          <w:color w:val="231F20"/>
          <w:spacing w:val="-4"/>
        </w:rPr>
        <w:t>за</w:t>
      </w:r>
      <w:r>
        <w:rPr>
          <w:color w:val="231F20"/>
          <w:spacing w:val="-12"/>
        </w:rPr>
        <w:t> </w:t>
      </w:r>
      <w:r>
        <w:rPr>
          <w:color w:val="231F20"/>
          <w:spacing w:val="-4"/>
        </w:rPr>
        <w:t>инспектора</w:t>
      </w:r>
      <w:r>
        <w:rPr>
          <w:color w:val="231F20"/>
          <w:spacing w:val="-13"/>
        </w:rPr>
        <w:t> </w:t>
      </w:r>
      <w:r>
        <w:rPr>
          <w:color w:val="231F20"/>
          <w:spacing w:val="-4"/>
        </w:rPr>
        <w:t>и</w:t>
      </w:r>
      <w:r>
        <w:rPr>
          <w:color w:val="231F20"/>
          <w:spacing w:val="-12"/>
        </w:rPr>
        <w:t> </w:t>
      </w:r>
      <w:r>
        <w:rPr>
          <w:color w:val="231F20"/>
          <w:spacing w:val="-4"/>
        </w:rPr>
        <w:t>распореда</w:t>
      </w:r>
      <w:r>
        <w:rPr>
          <w:color w:val="231F20"/>
          <w:spacing w:val="-13"/>
        </w:rPr>
        <w:t> </w:t>
      </w:r>
      <w:r>
        <w:rPr>
          <w:color w:val="231F20"/>
          <w:spacing w:val="-4"/>
        </w:rPr>
        <w:t>испитивача</w:t>
      </w:r>
      <w:r>
        <w:rPr>
          <w:color w:val="231F20"/>
          <w:spacing w:val="-12"/>
        </w:rPr>
        <w:t> </w:t>
      </w:r>
      <w:r>
        <w:rPr>
          <w:color w:val="231F20"/>
          <w:spacing w:val="-4"/>
        </w:rPr>
        <w:t>за</w:t>
      </w:r>
      <w:r>
        <w:rPr>
          <w:color w:val="231F20"/>
          <w:spacing w:val="-13"/>
        </w:rPr>
        <w:t> </w:t>
      </w:r>
      <w:r>
        <w:rPr>
          <w:color w:val="231F20"/>
          <w:spacing w:val="-4"/>
        </w:rPr>
        <w:t>сваки</w:t>
      </w:r>
      <w:r>
        <w:rPr>
          <w:color w:val="231F20"/>
          <w:spacing w:val="-12"/>
        </w:rPr>
        <w:t> </w:t>
      </w:r>
      <w:r>
        <w:rPr>
          <w:color w:val="231F20"/>
          <w:spacing w:val="-4"/>
        </w:rPr>
        <w:t>испитни</w:t>
      </w:r>
      <w:r>
        <w:rPr>
          <w:color w:val="231F20"/>
          <w:spacing w:val="-13"/>
        </w:rPr>
        <w:t> </w:t>
      </w:r>
      <w:r>
        <w:rPr>
          <w:color w:val="231F20"/>
          <w:spacing w:val="-4"/>
        </w:rPr>
        <w:t>рок потписује</w:t>
      </w:r>
      <w:r>
        <w:rPr>
          <w:color w:val="231F20"/>
          <w:spacing w:val="-9"/>
        </w:rPr>
        <w:t> </w:t>
      </w:r>
      <w:r>
        <w:rPr>
          <w:color w:val="231F20"/>
          <w:spacing w:val="-4"/>
        </w:rPr>
        <w:t>председник</w:t>
      </w:r>
      <w:r>
        <w:rPr>
          <w:color w:val="231F20"/>
          <w:spacing w:val="-9"/>
        </w:rPr>
        <w:t> </w:t>
      </w:r>
      <w:r>
        <w:rPr>
          <w:color w:val="231F20"/>
          <w:spacing w:val="-4"/>
        </w:rPr>
        <w:t>Испитне</w:t>
      </w:r>
      <w:r>
        <w:rPr>
          <w:color w:val="231F20"/>
          <w:spacing w:val="-9"/>
        </w:rPr>
        <w:t> </w:t>
      </w:r>
      <w:r>
        <w:rPr>
          <w:color w:val="231F20"/>
          <w:spacing w:val="-4"/>
        </w:rPr>
        <w:t>комисије.</w:t>
      </w:r>
    </w:p>
    <w:p>
      <w:pPr>
        <w:spacing w:after="0"/>
        <w:sectPr>
          <w:pgSz w:w="9080" w:h="13610"/>
          <w:pgMar w:header="0" w:footer="865" w:top="1000" w:bottom="1060" w:left="440" w:right="560"/>
        </w:sectPr>
      </w:pPr>
    </w:p>
    <w:p>
      <w:pPr>
        <w:pStyle w:val="Heading1"/>
        <w:spacing w:before="79"/>
        <w:ind w:left="713" w:right="707" w:firstLine="0"/>
        <w:jc w:val="center"/>
      </w:pPr>
      <w:r>
        <w:rPr>
          <w:color w:val="231F20"/>
          <w:spacing w:val="-2"/>
          <w:w w:val="105"/>
        </w:rPr>
        <w:t>Ток</w:t>
      </w:r>
      <w:r>
        <w:rPr>
          <w:color w:val="231F20"/>
          <w:spacing w:val="-12"/>
          <w:w w:val="105"/>
        </w:rPr>
        <w:t> </w:t>
      </w:r>
      <w:r>
        <w:rPr>
          <w:color w:val="231F20"/>
          <w:spacing w:val="-2"/>
          <w:w w:val="105"/>
        </w:rPr>
        <w:t>испита</w:t>
      </w:r>
      <w:r>
        <w:rPr>
          <w:color w:val="231F20"/>
          <w:spacing w:val="-12"/>
          <w:w w:val="105"/>
        </w:rPr>
        <w:t> </w:t>
      </w:r>
      <w:r>
        <w:rPr>
          <w:color w:val="231F20"/>
          <w:spacing w:val="-2"/>
          <w:w w:val="105"/>
        </w:rPr>
        <w:t>за</w:t>
      </w:r>
      <w:r>
        <w:rPr>
          <w:color w:val="231F20"/>
          <w:spacing w:val="-12"/>
          <w:w w:val="105"/>
        </w:rPr>
        <w:t> </w:t>
      </w:r>
      <w:r>
        <w:rPr>
          <w:color w:val="231F20"/>
          <w:spacing w:val="-2"/>
          <w:w w:val="105"/>
        </w:rPr>
        <w:t>инспектора</w:t>
      </w:r>
    </w:p>
    <w:p>
      <w:pPr>
        <w:pStyle w:val="BodyText"/>
        <w:spacing w:before="150"/>
        <w:ind w:left="3644" w:firstLine="0"/>
        <w:jc w:val="left"/>
      </w:pPr>
      <w:r>
        <w:rPr>
          <w:color w:val="231F20"/>
          <w:w w:val="90"/>
        </w:rPr>
        <w:t>Члан</w:t>
      </w:r>
      <w:r>
        <w:rPr>
          <w:color w:val="231F20"/>
          <w:spacing w:val="3"/>
        </w:rPr>
        <w:t> </w:t>
      </w:r>
      <w:r>
        <w:rPr>
          <w:color w:val="231F20"/>
          <w:spacing w:val="-5"/>
          <w:w w:val="95"/>
        </w:rPr>
        <w:t>19.</w:t>
      </w:r>
    </w:p>
    <w:p>
      <w:pPr>
        <w:pStyle w:val="BodyText"/>
        <w:spacing w:line="253" w:lineRule="exact" w:before="53"/>
        <w:ind w:left="1090" w:firstLine="0"/>
        <w:jc w:val="left"/>
      </w:pPr>
      <w:r>
        <w:rPr>
          <w:color w:val="231F20"/>
          <w:w w:val="90"/>
        </w:rPr>
        <w:t>Испит</w:t>
      </w:r>
      <w:r>
        <w:rPr>
          <w:color w:val="231F20"/>
          <w:spacing w:val="4"/>
        </w:rPr>
        <w:t> </w:t>
      </w:r>
      <w:r>
        <w:rPr>
          <w:color w:val="231F20"/>
          <w:w w:val="90"/>
        </w:rPr>
        <w:t>за</w:t>
      </w:r>
      <w:r>
        <w:rPr>
          <w:color w:val="231F20"/>
          <w:spacing w:val="4"/>
        </w:rPr>
        <w:t> </w:t>
      </w:r>
      <w:r>
        <w:rPr>
          <w:color w:val="231F20"/>
          <w:w w:val="90"/>
        </w:rPr>
        <w:t>инспектора</w:t>
      </w:r>
      <w:r>
        <w:rPr>
          <w:color w:val="231F20"/>
          <w:spacing w:val="5"/>
        </w:rPr>
        <w:t> </w:t>
      </w:r>
      <w:r>
        <w:rPr>
          <w:color w:val="231F20"/>
          <w:w w:val="90"/>
        </w:rPr>
        <w:t>се</w:t>
      </w:r>
      <w:r>
        <w:rPr>
          <w:color w:val="231F20"/>
          <w:spacing w:val="4"/>
        </w:rPr>
        <w:t> </w:t>
      </w:r>
      <w:r>
        <w:rPr>
          <w:color w:val="231F20"/>
          <w:w w:val="90"/>
        </w:rPr>
        <w:t>полаже</w:t>
      </w:r>
      <w:r>
        <w:rPr>
          <w:color w:val="231F20"/>
          <w:spacing w:val="5"/>
        </w:rPr>
        <w:t> </w:t>
      </w:r>
      <w:r>
        <w:rPr>
          <w:color w:val="231F20"/>
          <w:spacing w:val="-2"/>
          <w:w w:val="90"/>
        </w:rPr>
        <w:t>усмено.</w:t>
      </w:r>
    </w:p>
    <w:p>
      <w:pPr>
        <w:pStyle w:val="BodyText"/>
        <w:spacing w:line="235" w:lineRule="auto" w:before="2"/>
        <w:ind w:left="693" w:right="678"/>
        <w:jc w:val="left"/>
      </w:pPr>
      <w:r>
        <w:rPr>
          <w:color w:val="231F20"/>
          <w:spacing w:val="-6"/>
        </w:rPr>
        <w:t>Испит</w:t>
      </w:r>
      <w:r>
        <w:rPr>
          <w:color w:val="231F20"/>
          <w:spacing w:val="-16"/>
        </w:rPr>
        <w:t> </w:t>
      </w:r>
      <w:r>
        <w:rPr>
          <w:color w:val="231F20"/>
          <w:spacing w:val="-6"/>
        </w:rPr>
        <w:t>за</w:t>
      </w:r>
      <w:r>
        <w:rPr>
          <w:color w:val="231F20"/>
          <w:spacing w:val="-16"/>
        </w:rPr>
        <w:t> </w:t>
      </w:r>
      <w:r>
        <w:rPr>
          <w:color w:val="231F20"/>
          <w:spacing w:val="-6"/>
        </w:rPr>
        <w:t>инспектора</w:t>
      </w:r>
      <w:r>
        <w:rPr>
          <w:color w:val="231F20"/>
          <w:spacing w:val="-16"/>
        </w:rPr>
        <w:t> </w:t>
      </w:r>
      <w:r>
        <w:rPr>
          <w:color w:val="231F20"/>
          <w:spacing w:val="-6"/>
        </w:rPr>
        <w:t>започиње</w:t>
      </w:r>
      <w:r>
        <w:rPr>
          <w:color w:val="231F20"/>
          <w:spacing w:val="-16"/>
        </w:rPr>
        <w:t> </w:t>
      </w:r>
      <w:r>
        <w:rPr>
          <w:color w:val="231F20"/>
          <w:spacing w:val="-6"/>
        </w:rPr>
        <w:t>утврђивањем</w:t>
      </w:r>
      <w:r>
        <w:rPr>
          <w:color w:val="231F20"/>
          <w:spacing w:val="-16"/>
        </w:rPr>
        <w:t> </w:t>
      </w:r>
      <w:r>
        <w:rPr>
          <w:color w:val="231F20"/>
          <w:spacing w:val="-6"/>
        </w:rPr>
        <w:t>присуства</w:t>
      </w:r>
      <w:r>
        <w:rPr>
          <w:color w:val="231F20"/>
          <w:spacing w:val="-16"/>
        </w:rPr>
        <w:t> </w:t>
      </w:r>
      <w:r>
        <w:rPr>
          <w:color w:val="231F20"/>
          <w:spacing w:val="-6"/>
        </w:rPr>
        <w:t>кандида- </w:t>
      </w:r>
      <w:r>
        <w:rPr>
          <w:color w:val="231F20"/>
        </w:rPr>
        <w:t>та на испиту.</w:t>
      </w:r>
    </w:p>
    <w:p>
      <w:pPr>
        <w:pStyle w:val="BodyText"/>
        <w:spacing w:line="235" w:lineRule="auto" w:before="2"/>
        <w:ind w:left="693" w:right="678"/>
        <w:jc w:val="left"/>
      </w:pPr>
      <w:r>
        <w:rPr>
          <w:color w:val="231F20"/>
          <w:spacing w:val="-6"/>
        </w:rPr>
        <w:t>Присуство</w:t>
      </w:r>
      <w:r>
        <w:rPr>
          <w:color w:val="231F20"/>
          <w:spacing w:val="-17"/>
        </w:rPr>
        <w:t> </w:t>
      </w:r>
      <w:r>
        <w:rPr>
          <w:color w:val="231F20"/>
          <w:spacing w:val="-6"/>
        </w:rPr>
        <w:t>кандидата</w:t>
      </w:r>
      <w:r>
        <w:rPr>
          <w:color w:val="231F20"/>
          <w:spacing w:val="-15"/>
        </w:rPr>
        <w:t> </w:t>
      </w:r>
      <w:r>
        <w:rPr>
          <w:color w:val="231F20"/>
          <w:spacing w:val="-6"/>
        </w:rPr>
        <w:t>утврђује</w:t>
      </w:r>
      <w:r>
        <w:rPr>
          <w:color w:val="231F20"/>
          <w:spacing w:val="-15"/>
        </w:rPr>
        <w:t> </w:t>
      </w:r>
      <w:r>
        <w:rPr>
          <w:color w:val="231F20"/>
          <w:spacing w:val="-6"/>
        </w:rPr>
        <w:t>секретар,</w:t>
      </w:r>
      <w:r>
        <w:rPr>
          <w:color w:val="231F20"/>
          <w:spacing w:val="-15"/>
        </w:rPr>
        <w:t> </w:t>
      </w:r>
      <w:r>
        <w:rPr>
          <w:color w:val="231F20"/>
          <w:spacing w:val="-6"/>
        </w:rPr>
        <w:t>односно</w:t>
      </w:r>
      <w:r>
        <w:rPr>
          <w:color w:val="231F20"/>
          <w:spacing w:val="-15"/>
        </w:rPr>
        <w:t> </w:t>
      </w:r>
      <w:r>
        <w:rPr>
          <w:color w:val="231F20"/>
          <w:spacing w:val="-6"/>
        </w:rPr>
        <w:t>заменик</w:t>
      </w:r>
      <w:r>
        <w:rPr>
          <w:color w:val="231F20"/>
          <w:spacing w:val="-15"/>
        </w:rPr>
        <w:t> </w:t>
      </w:r>
      <w:r>
        <w:rPr>
          <w:color w:val="231F20"/>
          <w:spacing w:val="-6"/>
        </w:rPr>
        <w:t>секре- </w:t>
      </w:r>
      <w:r>
        <w:rPr>
          <w:color w:val="231F20"/>
        </w:rPr>
        <w:t>тара</w:t>
      </w:r>
      <w:r>
        <w:rPr>
          <w:color w:val="231F20"/>
          <w:spacing w:val="-20"/>
        </w:rPr>
        <w:t> </w:t>
      </w:r>
      <w:r>
        <w:rPr>
          <w:color w:val="231F20"/>
        </w:rPr>
        <w:t>Испитне</w:t>
      </w:r>
      <w:r>
        <w:rPr>
          <w:color w:val="231F20"/>
          <w:spacing w:val="-20"/>
        </w:rPr>
        <w:t> </w:t>
      </w:r>
      <w:r>
        <w:rPr>
          <w:color w:val="231F20"/>
        </w:rPr>
        <w:t>комисије.</w:t>
      </w:r>
    </w:p>
    <w:p>
      <w:pPr>
        <w:pStyle w:val="Heading1"/>
        <w:spacing w:before="232"/>
        <w:ind w:left="713" w:right="707" w:firstLine="0"/>
        <w:jc w:val="center"/>
      </w:pPr>
      <w:r>
        <w:rPr>
          <w:color w:val="231F20"/>
        </w:rPr>
        <w:t>Полагање</w:t>
      </w:r>
      <w:r>
        <w:rPr>
          <w:color w:val="231F20"/>
          <w:spacing w:val="31"/>
        </w:rPr>
        <w:t> </w:t>
      </w:r>
      <w:r>
        <w:rPr>
          <w:color w:val="231F20"/>
        </w:rPr>
        <w:t>испитних</w:t>
      </w:r>
      <w:r>
        <w:rPr>
          <w:color w:val="231F20"/>
          <w:spacing w:val="31"/>
        </w:rPr>
        <w:t> </w:t>
      </w:r>
      <w:r>
        <w:rPr>
          <w:color w:val="231F20"/>
          <w:spacing w:val="-2"/>
        </w:rPr>
        <w:t>предмета</w:t>
      </w:r>
    </w:p>
    <w:p>
      <w:pPr>
        <w:pStyle w:val="BodyText"/>
        <w:spacing w:before="151"/>
        <w:ind w:left="3644" w:firstLine="0"/>
        <w:jc w:val="left"/>
      </w:pPr>
      <w:r>
        <w:rPr>
          <w:color w:val="231F20"/>
          <w:w w:val="90"/>
        </w:rPr>
        <w:t>Члан</w:t>
      </w:r>
      <w:r>
        <w:rPr>
          <w:color w:val="231F20"/>
          <w:spacing w:val="3"/>
        </w:rPr>
        <w:t> </w:t>
      </w:r>
      <w:r>
        <w:rPr>
          <w:color w:val="231F20"/>
          <w:spacing w:val="-5"/>
          <w:w w:val="95"/>
        </w:rPr>
        <w:t>20.</w:t>
      </w:r>
    </w:p>
    <w:p>
      <w:pPr>
        <w:pStyle w:val="BodyText"/>
        <w:spacing w:line="253" w:lineRule="exact" w:before="52"/>
        <w:ind w:left="1090" w:firstLine="0"/>
        <w:jc w:val="left"/>
      </w:pPr>
      <w:r>
        <w:rPr>
          <w:color w:val="231F20"/>
          <w:w w:val="90"/>
        </w:rPr>
        <w:t>Кандидат</w:t>
      </w:r>
      <w:r>
        <w:rPr>
          <w:color w:val="231F20"/>
          <w:spacing w:val="8"/>
        </w:rPr>
        <w:t> </w:t>
      </w:r>
      <w:r>
        <w:rPr>
          <w:color w:val="231F20"/>
          <w:w w:val="90"/>
        </w:rPr>
        <w:t>полаже</w:t>
      </w:r>
      <w:r>
        <w:rPr>
          <w:color w:val="231F20"/>
          <w:spacing w:val="10"/>
        </w:rPr>
        <w:t> </w:t>
      </w:r>
      <w:r>
        <w:rPr>
          <w:color w:val="231F20"/>
          <w:w w:val="90"/>
        </w:rPr>
        <w:t>испитни</w:t>
      </w:r>
      <w:r>
        <w:rPr>
          <w:color w:val="231F20"/>
          <w:spacing w:val="10"/>
        </w:rPr>
        <w:t> </w:t>
      </w:r>
      <w:r>
        <w:rPr>
          <w:color w:val="231F20"/>
          <w:w w:val="90"/>
        </w:rPr>
        <w:t>предмет</w:t>
      </w:r>
      <w:r>
        <w:rPr>
          <w:color w:val="231F20"/>
          <w:spacing w:val="10"/>
        </w:rPr>
        <w:t> </w:t>
      </w:r>
      <w:r>
        <w:rPr>
          <w:color w:val="231F20"/>
          <w:w w:val="90"/>
        </w:rPr>
        <w:t>пред</w:t>
      </w:r>
      <w:r>
        <w:rPr>
          <w:color w:val="231F20"/>
          <w:spacing w:val="11"/>
        </w:rPr>
        <w:t> </w:t>
      </w:r>
      <w:r>
        <w:rPr>
          <w:color w:val="231F20"/>
          <w:spacing w:val="-2"/>
          <w:w w:val="90"/>
        </w:rPr>
        <w:t>испитивачем.</w:t>
      </w:r>
    </w:p>
    <w:p>
      <w:pPr>
        <w:pStyle w:val="BodyText"/>
        <w:spacing w:line="235" w:lineRule="auto" w:before="2"/>
        <w:ind w:left="693"/>
        <w:jc w:val="left"/>
      </w:pPr>
      <w:r>
        <w:rPr>
          <w:color w:val="231F20"/>
          <w:spacing w:val="-8"/>
        </w:rPr>
        <w:t>Знање</w:t>
      </w:r>
      <w:r>
        <w:rPr>
          <w:color w:val="231F20"/>
          <w:spacing w:val="-9"/>
        </w:rPr>
        <w:t> </w:t>
      </w:r>
      <w:r>
        <w:rPr>
          <w:color w:val="231F20"/>
          <w:spacing w:val="-8"/>
        </w:rPr>
        <w:t>које</w:t>
      </w:r>
      <w:r>
        <w:rPr>
          <w:color w:val="231F20"/>
          <w:spacing w:val="-9"/>
        </w:rPr>
        <w:t> </w:t>
      </w:r>
      <w:r>
        <w:rPr>
          <w:color w:val="231F20"/>
          <w:spacing w:val="-8"/>
        </w:rPr>
        <w:t>је</w:t>
      </w:r>
      <w:r>
        <w:rPr>
          <w:color w:val="231F20"/>
          <w:spacing w:val="-9"/>
        </w:rPr>
        <w:t> </w:t>
      </w:r>
      <w:r>
        <w:rPr>
          <w:color w:val="231F20"/>
          <w:spacing w:val="-8"/>
        </w:rPr>
        <w:t>кандидат</w:t>
      </w:r>
      <w:r>
        <w:rPr>
          <w:color w:val="231F20"/>
          <w:spacing w:val="-9"/>
        </w:rPr>
        <w:t> </w:t>
      </w:r>
      <w:r>
        <w:rPr>
          <w:color w:val="231F20"/>
          <w:spacing w:val="-8"/>
        </w:rPr>
        <w:t>показао</w:t>
      </w:r>
      <w:r>
        <w:rPr>
          <w:color w:val="231F20"/>
          <w:spacing w:val="-9"/>
        </w:rPr>
        <w:t> </w:t>
      </w:r>
      <w:r>
        <w:rPr>
          <w:color w:val="231F20"/>
          <w:spacing w:val="-8"/>
        </w:rPr>
        <w:t>из</w:t>
      </w:r>
      <w:r>
        <w:rPr>
          <w:color w:val="231F20"/>
          <w:spacing w:val="-9"/>
        </w:rPr>
        <w:t> </w:t>
      </w:r>
      <w:r>
        <w:rPr>
          <w:color w:val="231F20"/>
          <w:spacing w:val="-8"/>
        </w:rPr>
        <w:t>испитног</w:t>
      </w:r>
      <w:r>
        <w:rPr>
          <w:color w:val="231F20"/>
          <w:spacing w:val="-9"/>
        </w:rPr>
        <w:t> </w:t>
      </w:r>
      <w:r>
        <w:rPr>
          <w:color w:val="231F20"/>
          <w:spacing w:val="-8"/>
        </w:rPr>
        <w:t>предмета</w:t>
      </w:r>
      <w:r>
        <w:rPr>
          <w:color w:val="231F20"/>
          <w:spacing w:val="-9"/>
        </w:rPr>
        <w:t> </w:t>
      </w:r>
      <w:r>
        <w:rPr>
          <w:color w:val="231F20"/>
          <w:spacing w:val="-8"/>
        </w:rPr>
        <w:t>оцењује</w:t>
      </w:r>
      <w:r>
        <w:rPr>
          <w:color w:val="231F20"/>
          <w:spacing w:val="-9"/>
        </w:rPr>
        <w:t> </w:t>
      </w:r>
      <w:r>
        <w:rPr>
          <w:color w:val="231F20"/>
          <w:spacing w:val="-8"/>
        </w:rPr>
        <w:t>се </w:t>
      </w:r>
      <w:r>
        <w:rPr>
          <w:color w:val="231F20"/>
          <w:spacing w:val="-6"/>
        </w:rPr>
        <w:t>посебно</w:t>
      </w:r>
      <w:r>
        <w:rPr>
          <w:color w:val="231F20"/>
          <w:spacing w:val="-10"/>
        </w:rPr>
        <w:t> </w:t>
      </w:r>
      <w:r>
        <w:rPr>
          <w:color w:val="231F20"/>
          <w:spacing w:val="-6"/>
        </w:rPr>
        <w:t>описном</w:t>
      </w:r>
      <w:r>
        <w:rPr>
          <w:color w:val="231F20"/>
          <w:spacing w:val="-10"/>
        </w:rPr>
        <w:t> </w:t>
      </w:r>
      <w:r>
        <w:rPr>
          <w:color w:val="231F20"/>
          <w:spacing w:val="-6"/>
        </w:rPr>
        <w:t>оценом</w:t>
      </w:r>
      <w:r>
        <w:rPr>
          <w:color w:val="231F20"/>
          <w:spacing w:val="-41"/>
        </w:rPr>
        <w:t> </w:t>
      </w:r>
      <w:r>
        <w:rPr>
          <w:color w:val="231F20"/>
          <w:spacing w:val="-6"/>
        </w:rPr>
        <w:t>„положио“</w:t>
      </w:r>
      <w:r>
        <w:rPr>
          <w:color w:val="231F20"/>
          <w:spacing w:val="-10"/>
        </w:rPr>
        <w:t> </w:t>
      </w:r>
      <w:r>
        <w:rPr>
          <w:color w:val="231F20"/>
          <w:spacing w:val="-6"/>
        </w:rPr>
        <w:t>или</w:t>
      </w:r>
      <w:r>
        <w:rPr>
          <w:color w:val="231F20"/>
          <w:spacing w:val="-41"/>
        </w:rPr>
        <w:t> </w:t>
      </w:r>
      <w:r>
        <w:rPr>
          <w:color w:val="231F20"/>
          <w:spacing w:val="-6"/>
        </w:rPr>
        <w:t>„није</w:t>
      </w:r>
      <w:r>
        <w:rPr>
          <w:color w:val="231F20"/>
          <w:spacing w:val="-10"/>
        </w:rPr>
        <w:t> </w:t>
      </w:r>
      <w:r>
        <w:rPr>
          <w:color w:val="231F20"/>
          <w:spacing w:val="-6"/>
        </w:rPr>
        <w:t>положио“.</w:t>
      </w:r>
    </w:p>
    <w:p>
      <w:pPr>
        <w:pStyle w:val="BodyText"/>
        <w:spacing w:before="11"/>
        <w:ind w:left="0" w:firstLine="0"/>
        <w:jc w:val="left"/>
        <w:rPr>
          <w:sz w:val="24"/>
        </w:rPr>
      </w:pPr>
    </w:p>
    <w:p>
      <w:pPr>
        <w:pStyle w:val="Heading1"/>
        <w:ind w:right="674" w:firstLine="0"/>
        <w:jc w:val="center"/>
      </w:pPr>
      <w:r>
        <w:rPr>
          <w:color w:val="231F20"/>
        </w:rPr>
        <w:t>Појединачни</w:t>
      </w:r>
      <w:r>
        <w:rPr>
          <w:color w:val="231F20"/>
          <w:spacing w:val="26"/>
        </w:rPr>
        <w:t> </w:t>
      </w:r>
      <w:r>
        <w:rPr>
          <w:color w:val="231F20"/>
        </w:rPr>
        <w:t>записник</w:t>
      </w:r>
      <w:r>
        <w:rPr>
          <w:color w:val="231F20"/>
          <w:spacing w:val="26"/>
        </w:rPr>
        <w:t> </w:t>
      </w:r>
      <w:r>
        <w:rPr>
          <w:color w:val="231F20"/>
        </w:rPr>
        <w:t>о</w:t>
      </w:r>
      <w:r>
        <w:rPr>
          <w:color w:val="231F20"/>
          <w:spacing w:val="26"/>
        </w:rPr>
        <w:t> </w:t>
      </w:r>
      <w:r>
        <w:rPr>
          <w:color w:val="231F20"/>
        </w:rPr>
        <w:t>полагању</w:t>
      </w:r>
      <w:r>
        <w:rPr>
          <w:color w:val="231F20"/>
          <w:spacing w:val="26"/>
        </w:rPr>
        <w:t> </w:t>
      </w:r>
      <w:r>
        <w:rPr>
          <w:color w:val="231F20"/>
        </w:rPr>
        <w:t>испитног</w:t>
      </w:r>
      <w:r>
        <w:rPr>
          <w:color w:val="231F20"/>
          <w:spacing w:val="26"/>
        </w:rPr>
        <w:t> </w:t>
      </w:r>
      <w:r>
        <w:rPr>
          <w:color w:val="231F20"/>
          <w:spacing w:val="-2"/>
        </w:rPr>
        <w:t>предмета</w:t>
      </w:r>
    </w:p>
    <w:p>
      <w:pPr>
        <w:pStyle w:val="BodyText"/>
        <w:spacing w:before="150"/>
        <w:ind w:left="3644" w:firstLine="0"/>
      </w:pPr>
      <w:r>
        <w:rPr>
          <w:color w:val="231F20"/>
          <w:w w:val="90"/>
        </w:rPr>
        <w:t>Члан</w:t>
      </w:r>
      <w:r>
        <w:rPr>
          <w:color w:val="231F20"/>
          <w:spacing w:val="3"/>
        </w:rPr>
        <w:t> </w:t>
      </w:r>
      <w:r>
        <w:rPr>
          <w:color w:val="231F20"/>
          <w:spacing w:val="-5"/>
          <w:w w:val="95"/>
        </w:rPr>
        <w:t>21.</w:t>
      </w:r>
    </w:p>
    <w:p>
      <w:pPr>
        <w:pStyle w:val="BodyText"/>
        <w:spacing w:line="235" w:lineRule="auto" w:before="57"/>
        <w:ind w:left="693" w:right="685"/>
      </w:pPr>
      <w:r>
        <w:rPr>
          <w:color w:val="231F20"/>
          <w:spacing w:val="-4"/>
        </w:rPr>
        <w:t>За</w:t>
      </w:r>
      <w:r>
        <w:rPr>
          <w:color w:val="231F20"/>
          <w:spacing w:val="-13"/>
        </w:rPr>
        <w:t> </w:t>
      </w:r>
      <w:r>
        <w:rPr>
          <w:color w:val="231F20"/>
          <w:spacing w:val="-4"/>
        </w:rPr>
        <w:t>сваког</w:t>
      </w:r>
      <w:r>
        <w:rPr>
          <w:color w:val="231F20"/>
          <w:spacing w:val="-13"/>
        </w:rPr>
        <w:t> </w:t>
      </w:r>
      <w:r>
        <w:rPr>
          <w:color w:val="231F20"/>
          <w:spacing w:val="-4"/>
        </w:rPr>
        <w:t>кандидата</w:t>
      </w:r>
      <w:r>
        <w:rPr>
          <w:color w:val="231F20"/>
          <w:spacing w:val="-12"/>
        </w:rPr>
        <w:t> </w:t>
      </w:r>
      <w:r>
        <w:rPr>
          <w:color w:val="231F20"/>
          <w:spacing w:val="-4"/>
        </w:rPr>
        <w:t>сачињава</w:t>
      </w:r>
      <w:r>
        <w:rPr>
          <w:color w:val="231F20"/>
          <w:spacing w:val="-13"/>
        </w:rPr>
        <w:t> </w:t>
      </w:r>
      <w:r>
        <w:rPr>
          <w:color w:val="231F20"/>
          <w:spacing w:val="-4"/>
        </w:rPr>
        <w:t>се</w:t>
      </w:r>
      <w:r>
        <w:rPr>
          <w:color w:val="231F20"/>
          <w:spacing w:val="-12"/>
        </w:rPr>
        <w:t> </w:t>
      </w:r>
      <w:r>
        <w:rPr>
          <w:color w:val="231F20"/>
          <w:spacing w:val="-4"/>
        </w:rPr>
        <w:t>Појединачни</w:t>
      </w:r>
      <w:r>
        <w:rPr>
          <w:color w:val="231F20"/>
          <w:spacing w:val="-13"/>
        </w:rPr>
        <w:t> </w:t>
      </w:r>
      <w:r>
        <w:rPr>
          <w:color w:val="231F20"/>
          <w:spacing w:val="-4"/>
        </w:rPr>
        <w:t>записник</w:t>
      </w:r>
      <w:r>
        <w:rPr>
          <w:color w:val="231F20"/>
          <w:spacing w:val="-12"/>
        </w:rPr>
        <w:t> </w:t>
      </w:r>
      <w:r>
        <w:rPr>
          <w:color w:val="231F20"/>
          <w:spacing w:val="-4"/>
        </w:rPr>
        <w:t>о</w:t>
      </w:r>
      <w:r>
        <w:rPr>
          <w:color w:val="231F20"/>
          <w:spacing w:val="-13"/>
        </w:rPr>
        <w:t> </w:t>
      </w:r>
      <w:r>
        <w:rPr>
          <w:color w:val="231F20"/>
          <w:spacing w:val="-4"/>
        </w:rPr>
        <w:t>пола- </w:t>
      </w:r>
      <w:r>
        <w:rPr>
          <w:color w:val="231F20"/>
          <w:w w:val="90"/>
        </w:rPr>
        <w:t>гању</w:t>
      </w:r>
      <w:r>
        <w:rPr>
          <w:color w:val="231F20"/>
          <w:spacing w:val="-1"/>
          <w:w w:val="90"/>
        </w:rPr>
        <w:t> </w:t>
      </w:r>
      <w:r>
        <w:rPr>
          <w:color w:val="231F20"/>
          <w:w w:val="90"/>
        </w:rPr>
        <w:t>испитног</w:t>
      </w:r>
      <w:r>
        <w:rPr>
          <w:color w:val="231F20"/>
          <w:spacing w:val="-1"/>
          <w:w w:val="90"/>
        </w:rPr>
        <w:t> </w:t>
      </w:r>
      <w:r>
        <w:rPr>
          <w:color w:val="231F20"/>
          <w:w w:val="90"/>
        </w:rPr>
        <w:t>предмета</w:t>
      </w:r>
      <w:r>
        <w:rPr>
          <w:color w:val="231F20"/>
          <w:spacing w:val="-1"/>
          <w:w w:val="90"/>
        </w:rPr>
        <w:t> </w:t>
      </w:r>
      <w:r>
        <w:rPr>
          <w:color w:val="231F20"/>
          <w:w w:val="90"/>
        </w:rPr>
        <w:t>(Образац</w:t>
      </w:r>
      <w:r>
        <w:rPr>
          <w:color w:val="231F20"/>
          <w:spacing w:val="-1"/>
          <w:w w:val="90"/>
        </w:rPr>
        <w:t> </w:t>
      </w:r>
      <w:r>
        <w:rPr>
          <w:color w:val="231F20"/>
          <w:w w:val="90"/>
        </w:rPr>
        <w:t>2),</w:t>
      </w:r>
      <w:r>
        <w:rPr>
          <w:color w:val="231F20"/>
          <w:spacing w:val="-1"/>
          <w:w w:val="90"/>
        </w:rPr>
        <w:t> </w:t>
      </w:r>
      <w:r>
        <w:rPr>
          <w:color w:val="231F20"/>
          <w:w w:val="90"/>
        </w:rPr>
        <w:t>који</w:t>
      </w:r>
      <w:r>
        <w:rPr>
          <w:color w:val="231F20"/>
          <w:spacing w:val="-1"/>
          <w:w w:val="90"/>
        </w:rPr>
        <w:t> </w:t>
      </w:r>
      <w:r>
        <w:rPr>
          <w:color w:val="231F20"/>
          <w:w w:val="90"/>
        </w:rPr>
        <w:t>је</w:t>
      </w:r>
      <w:r>
        <w:rPr>
          <w:color w:val="231F20"/>
          <w:spacing w:val="-1"/>
          <w:w w:val="90"/>
        </w:rPr>
        <w:t> </w:t>
      </w:r>
      <w:r>
        <w:rPr>
          <w:color w:val="231F20"/>
          <w:w w:val="90"/>
        </w:rPr>
        <w:t>одштампан</w:t>
      </w:r>
      <w:r>
        <w:rPr>
          <w:color w:val="231F20"/>
          <w:spacing w:val="-1"/>
          <w:w w:val="90"/>
        </w:rPr>
        <w:t> </w:t>
      </w:r>
      <w:r>
        <w:rPr>
          <w:color w:val="231F20"/>
          <w:w w:val="90"/>
        </w:rPr>
        <w:t>уз</w:t>
      </w:r>
      <w:r>
        <w:rPr>
          <w:color w:val="231F20"/>
          <w:spacing w:val="-1"/>
          <w:w w:val="90"/>
        </w:rPr>
        <w:t> </w:t>
      </w:r>
      <w:r>
        <w:rPr>
          <w:color w:val="231F20"/>
          <w:w w:val="90"/>
        </w:rPr>
        <w:t>овај</w:t>
      </w:r>
      <w:r>
        <w:rPr>
          <w:color w:val="231F20"/>
          <w:spacing w:val="-1"/>
          <w:w w:val="90"/>
        </w:rPr>
        <w:t> </w:t>
      </w:r>
      <w:r>
        <w:rPr>
          <w:color w:val="231F20"/>
          <w:w w:val="90"/>
        </w:rPr>
        <w:t>правил- </w:t>
      </w:r>
      <w:r>
        <w:rPr>
          <w:color w:val="231F20"/>
          <w:spacing w:val="-2"/>
        </w:rPr>
        <w:t>ник</w:t>
      </w:r>
      <w:r>
        <w:rPr>
          <w:color w:val="231F20"/>
          <w:spacing w:val="-17"/>
        </w:rPr>
        <w:t> </w:t>
      </w:r>
      <w:r>
        <w:rPr>
          <w:color w:val="231F20"/>
          <w:spacing w:val="-2"/>
        </w:rPr>
        <w:t>и</w:t>
      </w:r>
      <w:r>
        <w:rPr>
          <w:color w:val="231F20"/>
          <w:spacing w:val="-17"/>
        </w:rPr>
        <w:t> </w:t>
      </w:r>
      <w:r>
        <w:rPr>
          <w:color w:val="231F20"/>
          <w:spacing w:val="-2"/>
        </w:rPr>
        <w:t>који</w:t>
      </w:r>
      <w:r>
        <w:rPr>
          <w:color w:val="231F20"/>
          <w:spacing w:val="-17"/>
        </w:rPr>
        <w:t> </w:t>
      </w:r>
      <w:r>
        <w:rPr>
          <w:color w:val="231F20"/>
          <w:spacing w:val="-2"/>
        </w:rPr>
        <w:t>чини</w:t>
      </w:r>
      <w:r>
        <w:rPr>
          <w:color w:val="231F20"/>
          <w:spacing w:val="-17"/>
        </w:rPr>
        <w:t> </w:t>
      </w:r>
      <w:r>
        <w:rPr>
          <w:color w:val="231F20"/>
          <w:spacing w:val="-2"/>
        </w:rPr>
        <w:t>његов</w:t>
      </w:r>
      <w:r>
        <w:rPr>
          <w:color w:val="231F20"/>
          <w:spacing w:val="-17"/>
        </w:rPr>
        <w:t> </w:t>
      </w:r>
      <w:r>
        <w:rPr>
          <w:color w:val="231F20"/>
          <w:spacing w:val="-2"/>
        </w:rPr>
        <w:t>саставни</w:t>
      </w:r>
      <w:r>
        <w:rPr>
          <w:color w:val="231F20"/>
          <w:spacing w:val="-17"/>
        </w:rPr>
        <w:t> </w:t>
      </w:r>
      <w:r>
        <w:rPr>
          <w:color w:val="231F20"/>
          <w:spacing w:val="-2"/>
        </w:rPr>
        <w:t>део.</w:t>
      </w:r>
    </w:p>
    <w:p>
      <w:pPr>
        <w:pStyle w:val="BodyText"/>
        <w:ind w:left="0" w:firstLine="0"/>
        <w:jc w:val="left"/>
        <w:rPr>
          <w:sz w:val="25"/>
        </w:rPr>
      </w:pPr>
    </w:p>
    <w:p>
      <w:pPr>
        <w:pStyle w:val="Heading1"/>
        <w:ind w:right="676" w:firstLine="0"/>
        <w:jc w:val="center"/>
      </w:pPr>
      <w:r>
        <w:rPr>
          <w:color w:val="231F20"/>
        </w:rPr>
        <w:t>Утврђивање</w:t>
      </w:r>
      <w:r>
        <w:rPr>
          <w:color w:val="231F20"/>
          <w:spacing w:val="1"/>
        </w:rPr>
        <w:t> </w:t>
      </w:r>
      <w:r>
        <w:rPr>
          <w:color w:val="231F20"/>
        </w:rPr>
        <w:t>општег</w:t>
      </w:r>
      <w:r>
        <w:rPr>
          <w:color w:val="231F20"/>
          <w:spacing w:val="2"/>
        </w:rPr>
        <w:t> </w:t>
      </w:r>
      <w:r>
        <w:rPr>
          <w:color w:val="231F20"/>
        </w:rPr>
        <w:t>успеха</w:t>
      </w:r>
      <w:r>
        <w:rPr>
          <w:color w:val="231F20"/>
          <w:spacing w:val="2"/>
        </w:rPr>
        <w:t> </w:t>
      </w:r>
      <w:r>
        <w:rPr>
          <w:color w:val="231F20"/>
        </w:rPr>
        <w:t>кандидата</w:t>
      </w:r>
      <w:r>
        <w:rPr>
          <w:color w:val="231F20"/>
          <w:spacing w:val="2"/>
        </w:rPr>
        <w:t> </w:t>
      </w:r>
      <w:r>
        <w:rPr>
          <w:color w:val="231F20"/>
        </w:rPr>
        <w:t>на</w:t>
      </w:r>
      <w:r>
        <w:rPr>
          <w:color w:val="231F20"/>
          <w:spacing w:val="1"/>
        </w:rPr>
        <w:t> </w:t>
      </w:r>
      <w:r>
        <w:rPr>
          <w:color w:val="231F20"/>
        </w:rPr>
        <w:t>испиту</w:t>
      </w:r>
      <w:r>
        <w:rPr>
          <w:color w:val="231F20"/>
          <w:spacing w:val="2"/>
        </w:rPr>
        <w:t> </w:t>
      </w:r>
      <w:r>
        <w:rPr>
          <w:color w:val="231F20"/>
        </w:rPr>
        <w:t>за</w:t>
      </w:r>
      <w:r>
        <w:rPr>
          <w:color w:val="231F20"/>
          <w:spacing w:val="2"/>
        </w:rPr>
        <w:t> </w:t>
      </w:r>
      <w:r>
        <w:rPr>
          <w:color w:val="231F20"/>
          <w:spacing w:val="-2"/>
        </w:rPr>
        <w:t>инспектора</w:t>
      </w:r>
    </w:p>
    <w:p>
      <w:pPr>
        <w:pStyle w:val="BodyText"/>
        <w:spacing w:before="150"/>
        <w:ind w:left="3644" w:firstLine="0"/>
      </w:pPr>
      <w:r>
        <w:rPr>
          <w:color w:val="231F20"/>
          <w:w w:val="90"/>
        </w:rPr>
        <w:t>Члан</w:t>
      </w:r>
      <w:r>
        <w:rPr>
          <w:color w:val="231F20"/>
          <w:spacing w:val="3"/>
        </w:rPr>
        <w:t> </w:t>
      </w:r>
      <w:r>
        <w:rPr>
          <w:color w:val="231F20"/>
          <w:spacing w:val="-5"/>
          <w:w w:val="95"/>
        </w:rPr>
        <w:t>22.</w:t>
      </w:r>
    </w:p>
    <w:p>
      <w:pPr>
        <w:pStyle w:val="BodyText"/>
        <w:spacing w:line="235" w:lineRule="auto" w:before="57"/>
        <w:ind w:left="693" w:right="685"/>
      </w:pPr>
      <w:r>
        <w:rPr>
          <w:color w:val="231F20"/>
          <w:spacing w:val="-6"/>
        </w:rPr>
        <w:t>После</w:t>
      </w:r>
      <w:r>
        <w:rPr>
          <w:color w:val="231F20"/>
          <w:spacing w:val="-10"/>
        </w:rPr>
        <w:t> </w:t>
      </w:r>
      <w:r>
        <w:rPr>
          <w:color w:val="231F20"/>
          <w:spacing w:val="-6"/>
        </w:rPr>
        <w:t>завршетка</w:t>
      </w:r>
      <w:r>
        <w:rPr>
          <w:color w:val="231F20"/>
          <w:spacing w:val="-10"/>
        </w:rPr>
        <w:t> </w:t>
      </w:r>
      <w:r>
        <w:rPr>
          <w:color w:val="231F20"/>
          <w:spacing w:val="-6"/>
        </w:rPr>
        <w:t>испита</w:t>
      </w:r>
      <w:r>
        <w:rPr>
          <w:color w:val="231F20"/>
          <w:spacing w:val="-10"/>
        </w:rPr>
        <w:t> </w:t>
      </w:r>
      <w:r>
        <w:rPr>
          <w:color w:val="231F20"/>
          <w:spacing w:val="-6"/>
        </w:rPr>
        <w:t>за</w:t>
      </w:r>
      <w:r>
        <w:rPr>
          <w:color w:val="231F20"/>
          <w:spacing w:val="-10"/>
        </w:rPr>
        <w:t> </w:t>
      </w:r>
      <w:r>
        <w:rPr>
          <w:color w:val="231F20"/>
          <w:spacing w:val="-6"/>
        </w:rPr>
        <w:t>инспектора,</w:t>
      </w:r>
      <w:r>
        <w:rPr>
          <w:color w:val="231F20"/>
          <w:spacing w:val="-10"/>
        </w:rPr>
        <w:t> </w:t>
      </w:r>
      <w:r>
        <w:rPr>
          <w:color w:val="231F20"/>
          <w:spacing w:val="-6"/>
        </w:rPr>
        <w:t>Испитна</w:t>
      </w:r>
      <w:r>
        <w:rPr>
          <w:color w:val="231F20"/>
          <w:spacing w:val="-10"/>
        </w:rPr>
        <w:t> </w:t>
      </w:r>
      <w:r>
        <w:rPr>
          <w:color w:val="231F20"/>
          <w:spacing w:val="-6"/>
        </w:rPr>
        <w:t>комисија</w:t>
      </w:r>
      <w:r>
        <w:rPr>
          <w:color w:val="231F20"/>
          <w:spacing w:val="-10"/>
        </w:rPr>
        <w:t> </w:t>
      </w:r>
      <w:r>
        <w:rPr>
          <w:color w:val="231F20"/>
          <w:spacing w:val="-6"/>
        </w:rPr>
        <w:t>на</w:t>
      </w:r>
      <w:r>
        <w:rPr>
          <w:color w:val="231F20"/>
          <w:spacing w:val="-10"/>
        </w:rPr>
        <w:t> </w:t>
      </w:r>
      <w:r>
        <w:rPr>
          <w:color w:val="231F20"/>
          <w:spacing w:val="-6"/>
        </w:rPr>
        <w:t>ос- нову</w:t>
      </w:r>
      <w:r>
        <w:rPr>
          <w:color w:val="231F20"/>
          <w:spacing w:val="-11"/>
        </w:rPr>
        <w:t> </w:t>
      </w:r>
      <w:r>
        <w:rPr>
          <w:color w:val="231F20"/>
          <w:spacing w:val="-6"/>
        </w:rPr>
        <w:t>појединачних</w:t>
      </w:r>
      <w:r>
        <w:rPr>
          <w:color w:val="231F20"/>
          <w:spacing w:val="-11"/>
        </w:rPr>
        <w:t> </w:t>
      </w:r>
      <w:r>
        <w:rPr>
          <w:color w:val="231F20"/>
          <w:spacing w:val="-6"/>
        </w:rPr>
        <w:t>записника</w:t>
      </w:r>
      <w:r>
        <w:rPr>
          <w:color w:val="231F20"/>
          <w:spacing w:val="-10"/>
        </w:rPr>
        <w:t> </w:t>
      </w:r>
      <w:r>
        <w:rPr>
          <w:color w:val="231F20"/>
          <w:spacing w:val="-6"/>
        </w:rPr>
        <w:t>испитивача,</w:t>
      </w:r>
      <w:r>
        <w:rPr>
          <w:color w:val="231F20"/>
          <w:spacing w:val="-11"/>
        </w:rPr>
        <w:t> </w:t>
      </w:r>
      <w:r>
        <w:rPr>
          <w:color w:val="231F20"/>
          <w:spacing w:val="-6"/>
        </w:rPr>
        <w:t>утврђује</w:t>
      </w:r>
      <w:r>
        <w:rPr>
          <w:color w:val="231F20"/>
          <w:spacing w:val="-10"/>
        </w:rPr>
        <w:t> </w:t>
      </w:r>
      <w:r>
        <w:rPr>
          <w:color w:val="231F20"/>
          <w:spacing w:val="-6"/>
        </w:rPr>
        <w:t>општи</w:t>
      </w:r>
      <w:r>
        <w:rPr>
          <w:color w:val="231F20"/>
          <w:spacing w:val="-11"/>
        </w:rPr>
        <w:t> </w:t>
      </w:r>
      <w:r>
        <w:rPr>
          <w:color w:val="231F20"/>
          <w:spacing w:val="-6"/>
        </w:rPr>
        <w:t>успех</w:t>
      </w:r>
      <w:r>
        <w:rPr>
          <w:color w:val="231F20"/>
          <w:spacing w:val="-10"/>
        </w:rPr>
        <w:t> </w:t>
      </w:r>
      <w:r>
        <w:rPr>
          <w:color w:val="231F20"/>
          <w:spacing w:val="-6"/>
        </w:rPr>
        <w:t>кан- </w:t>
      </w:r>
      <w:r>
        <w:rPr>
          <w:color w:val="231F20"/>
          <w:spacing w:val="-2"/>
        </w:rPr>
        <w:t>дидата</w:t>
      </w:r>
      <w:r>
        <w:rPr>
          <w:color w:val="231F20"/>
          <w:spacing w:val="-19"/>
        </w:rPr>
        <w:t> </w:t>
      </w:r>
      <w:r>
        <w:rPr>
          <w:color w:val="231F20"/>
          <w:spacing w:val="-2"/>
        </w:rPr>
        <w:t>на</w:t>
      </w:r>
      <w:r>
        <w:rPr>
          <w:color w:val="231F20"/>
          <w:spacing w:val="-19"/>
        </w:rPr>
        <w:t> </w:t>
      </w:r>
      <w:r>
        <w:rPr>
          <w:color w:val="231F20"/>
          <w:spacing w:val="-2"/>
        </w:rPr>
        <w:t>испиту,</w:t>
      </w:r>
      <w:r>
        <w:rPr>
          <w:color w:val="231F20"/>
          <w:spacing w:val="-19"/>
        </w:rPr>
        <w:t> </w:t>
      </w:r>
      <w:r>
        <w:rPr>
          <w:color w:val="231F20"/>
          <w:spacing w:val="-2"/>
        </w:rPr>
        <w:t>и</w:t>
      </w:r>
      <w:r>
        <w:rPr>
          <w:color w:val="231F20"/>
          <w:spacing w:val="-19"/>
        </w:rPr>
        <w:t> </w:t>
      </w:r>
      <w:r>
        <w:rPr>
          <w:color w:val="231F20"/>
          <w:spacing w:val="-2"/>
        </w:rPr>
        <w:t>то:</w:t>
      </w:r>
    </w:p>
    <w:p>
      <w:pPr>
        <w:pStyle w:val="ListParagraph"/>
        <w:numPr>
          <w:ilvl w:val="0"/>
          <w:numId w:val="88"/>
        </w:numPr>
        <w:tabs>
          <w:tab w:pos="1284" w:val="left" w:leader="none"/>
        </w:tabs>
        <w:spacing w:line="235" w:lineRule="auto" w:before="3" w:after="0"/>
        <w:ind w:left="693" w:right="684" w:firstLine="396"/>
        <w:jc w:val="both"/>
        <w:rPr>
          <w:sz w:val="22"/>
        </w:rPr>
      </w:pPr>
      <w:r>
        <w:rPr>
          <w:color w:val="231F20"/>
          <w:w w:val="90"/>
          <w:sz w:val="22"/>
        </w:rPr>
        <w:t>„положио“ – ако је кандидат из свих испитних предмета оцењен </w:t>
      </w:r>
      <w:r>
        <w:rPr>
          <w:color w:val="231F20"/>
          <w:sz w:val="22"/>
        </w:rPr>
        <w:t>описном</w:t>
      </w:r>
      <w:r>
        <w:rPr>
          <w:color w:val="231F20"/>
          <w:spacing w:val="-20"/>
          <w:sz w:val="22"/>
        </w:rPr>
        <w:t> </w:t>
      </w:r>
      <w:r>
        <w:rPr>
          <w:color w:val="231F20"/>
          <w:sz w:val="22"/>
        </w:rPr>
        <w:t>оценом</w:t>
      </w:r>
      <w:r>
        <w:rPr>
          <w:color w:val="231F20"/>
          <w:spacing w:val="-45"/>
          <w:sz w:val="22"/>
        </w:rPr>
        <w:t> </w:t>
      </w:r>
      <w:r>
        <w:rPr>
          <w:color w:val="231F20"/>
          <w:sz w:val="22"/>
        </w:rPr>
        <w:t>„положио“;</w:t>
      </w:r>
    </w:p>
    <w:p>
      <w:pPr>
        <w:pStyle w:val="ListParagraph"/>
        <w:numPr>
          <w:ilvl w:val="0"/>
          <w:numId w:val="88"/>
        </w:numPr>
        <w:tabs>
          <w:tab w:pos="1274" w:val="left" w:leader="none"/>
        </w:tabs>
        <w:spacing w:line="235" w:lineRule="auto" w:before="1" w:after="0"/>
        <w:ind w:left="693" w:right="689" w:firstLine="396"/>
        <w:jc w:val="both"/>
        <w:rPr>
          <w:sz w:val="22"/>
        </w:rPr>
      </w:pPr>
      <w:r>
        <w:rPr>
          <w:color w:val="231F20"/>
          <w:spacing w:val="-4"/>
          <w:w w:val="90"/>
          <w:sz w:val="22"/>
        </w:rPr>
        <w:t>„није положио и упућује се на поправни испит“ – ако је кандидат из </w:t>
      </w:r>
      <w:r>
        <w:rPr>
          <w:color w:val="231F20"/>
          <w:spacing w:val="-2"/>
          <w:w w:val="90"/>
          <w:sz w:val="22"/>
        </w:rPr>
        <w:t>једног</w:t>
      </w:r>
      <w:r>
        <w:rPr>
          <w:color w:val="231F20"/>
          <w:spacing w:val="-21"/>
          <w:w w:val="90"/>
          <w:sz w:val="22"/>
        </w:rPr>
        <w:t> </w:t>
      </w:r>
      <w:r>
        <w:rPr>
          <w:color w:val="231F20"/>
          <w:spacing w:val="-2"/>
          <w:w w:val="90"/>
          <w:sz w:val="22"/>
        </w:rPr>
        <w:t>или</w:t>
      </w:r>
      <w:r>
        <w:rPr>
          <w:color w:val="231F20"/>
          <w:spacing w:val="-21"/>
          <w:w w:val="90"/>
          <w:sz w:val="22"/>
        </w:rPr>
        <w:t> </w:t>
      </w:r>
      <w:r>
        <w:rPr>
          <w:color w:val="231F20"/>
          <w:spacing w:val="-2"/>
          <w:w w:val="90"/>
          <w:sz w:val="22"/>
        </w:rPr>
        <w:t>два</w:t>
      </w:r>
      <w:r>
        <w:rPr>
          <w:color w:val="231F20"/>
          <w:spacing w:val="-21"/>
          <w:w w:val="90"/>
          <w:sz w:val="22"/>
        </w:rPr>
        <w:t> </w:t>
      </w:r>
      <w:r>
        <w:rPr>
          <w:color w:val="231F20"/>
          <w:spacing w:val="-2"/>
          <w:w w:val="90"/>
          <w:sz w:val="22"/>
        </w:rPr>
        <w:t>испитна</w:t>
      </w:r>
      <w:r>
        <w:rPr>
          <w:color w:val="231F20"/>
          <w:spacing w:val="-21"/>
          <w:w w:val="90"/>
          <w:sz w:val="22"/>
        </w:rPr>
        <w:t> </w:t>
      </w:r>
      <w:r>
        <w:rPr>
          <w:color w:val="231F20"/>
          <w:spacing w:val="-2"/>
          <w:w w:val="90"/>
          <w:sz w:val="22"/>
        </w:rPr>
        <w:t>предмета</w:t>
      </w:r>
      <w:r>
        <w:rPr>
          <w:color w:val="231F20"/>
          <w:spacing w:val="-20"/>
          <w:w w:val="90"/>
          <w:sz w:val="22"/>
        </w:rPr>
        <w:t> </w:t>
      </w:r>
      <w:r>
        <w:rPr>
          <w:color w:val="231F20"/>
          <w:spacing w:val="-2"/>
          <w:w w:val="90"/>
          <w:sz w:val="22"/>
        </w:rPr>
        <w:t>оцењен</w:t>
      </w:r>
      <w:r>
        <w:rPr>
          <w:color w:val="231F20"/>
          <w:spacing w:val="-21"/>
          <w:w w:val="90"/>
          <w:sz w:val="22"/>
        </w:rPr>
        <w:t> </w:t>
      </w:r>
      <w:r>
        <w:rPr>
          <w:color w:val="231F20"/>
          <w:spacing w:val="-2"/>
          <w:w w:val="90"/>
          <w:sz w:val="22"/>
        </w:rPr>
        <w:t>описном</w:t>
      </w:r>
      <w:r>
        <w:rPr>
          <w:color w:val="231F20"/>
          <w:spacing w:val="-21"/>
          <w:w w:val="90"/>
          <w:sz w:val="22"/>
        </w:rPr>
        <w:t> </w:t>
      </w:r>
      <w:r>
        <w:rPr>
          <w:color w:val="231F20"/>
          <w:spacing w:val="-2"/>
          <w:w w:val="90"/>
          <w:sz w:val="22"/>
        </w:rPr>
        <w:t>оценом„није</w:t>
      </w:r>
      <w:r>
        <w:rPr>
          <w:color w:val="231F20"/>
          <w:spacing w:val="-21"/>
          <w:w w:val="90"/>
          <w:sz w:val="22"/>
        </w:rPr>
        <w:t> </w:t>
      </w:r>
      <w:r>
        <w:rPr>
          <w:color w:val="231F20"/>
          <w:spacing w:val="-2"/>
          <w:w w:val="90"/>
          <w:sz w:val="22"/>
        </w:rPr>
        <w:t>положио“;</w:t>
      </w:r>
    </w:p>
    <w:p>
      <w:pPr>
        <w:pStyle w:val="ListParagraph"/>
        <w:numPr>
          <w:ilvl w:val="0"/>
          <w:numId w:val="88"/>
        </w:numPr>
        <w:tabs>
          <w:tab w:pos="1293" w:val="left" w:leader="none"/>
        </w:tabs>
        <w:spacing w:line="235" w:lineRule="auto" w:before="3" w:after="0"/>
        <w:ind w:left="693" w:right="685" w:firstLine="396"/>
        <w:jc w:val="both"/>
        <w:rPr>
          <w:sz w:val="22"/>
        </w:rPr>
      </w:pPr>
      <w:r>
        <w:rPr>
          <w:color w:val="231F20"/>
          <w:spacing w:val="-8"/>
          <w:sz w:val="22"/>
        </w:rPr>
        <w:t>„није</w:t>
      </w:r>
      <w:r>
        <w:rPr>
          <w:color w:val="231F20"/>
          <w:spacing w:val="-9"/>
          <w:sz w:val="22"/>
        </w:rPr>
        <w:t> </w:t>
      </w:r>
      <w:r>
        <w:rPr>
          <w:color w:val="231F20"/>
          <w:spacing w:val="-8"/>
          <w:sz w:val="22"/>
        </w:rPr>
        <w:t>положио“</w:t>
      </w:r>
      <w:r>
        <w:rPr>
          <w:color w:val="231F20"/>
          <w:spacing w:val="-9"/>
          <w:sz w:val="22"/>
        </w:rPr>
        <w:t> </w:t>
      </w:r>
      <w:r>
        <w:rPr>
          <w:color w:val="231F20"/>
          <w:spacing w:val="-8"/>
          <w:sz w:val="22"/>
        </w:rPr>
        <w:t>– ако</w:t>
      </w:r>
      <w:r>
        <w:rPr>
          <w:color w:val="231F20"/>
          <w:spacing w:val="-9"/>
          <w:sz w:val="22"/>
        </w:rPr>
        <w:t> </w:t>
      </w:r>
      <w:r>
        <w:rPr>
          <w:color w:val="231F20"/>
          <w:spacing w:val="-8"/>
          <w:sz w:val="22"/>
        </w:rPr>
        <w:t>је кандидат</w:t>
      </w:r>
      <w:r>
        <w:rPr>
          <w:color w:val="231F20"/>
          <w:spacing w:val="-9"/>
          <w:sz w:val="22"/>
        </w:rPr>
        <w:t> </w:t>
      </w:r>
      <w:r>
        <w:rPr>
          <w:color w:val="231F20"/>
          <w:spacing w:val="-8"/>
          <w:sz w:val="22"/>
        </w:rPr>
        <w:t>из више</w:t>
      </w:r>
      <w:r>
        <w:rPr>
          <w:color w:val="231F20"/>
          <w:spacing w:val="-9"/>
          <w:sz w:val="22"/>
        </w:rPr>
        <w:t> </w:t>
      </w:r>
      <w:r>
        <w:rPr>
          <w:color w:val="231F20"/>
          <w:spacing w:val="-8"/>
          <w:sz w:val="22"/>
        </w:rPr>
        <w:t>од</w:t>
      </w:r>
      <w:r>
        <w:rPr>
          <w:color w:val="231F20"/>
          <w:spacing w:val="-9"/>
          <w:sz w:val="22"/>
        </w:rPr>
        <w:t> </w:t>
      </w:r>
      <w:r>
        <w:rPr>
          <w:color w:val="231F20"/>
          <w:spacing w:val="-8"/>
          <w:sz w:val="22"/>
        </w:rPr>
        <w:t>два испитна</w:t>
      </w:r>
      <w:r>
        <w:rPr>
          <w:color w:val="231F20"/>
          <w:spacing w:val="-9"/>
          <w:sz w:val="22"/>
        </w:rPr>
        <w:t> </w:t>
      </w:r>
      <w:r>
        <w:rPr>
          <w:color w:val="231F20"/>
          <w:spacing w:val="-8"/>
          <w:sz w:val="22"/>
        </w:rPr>
        <w:t>пред- </w:t>
      </w:r>
      <w:r>
        <w:rPr>
          <w:color w:val="231F20"/>
          <w:spacing w:val="-4"/>
          <w:sz w:val="22"/>
        </w:rPr>
        <w:t>мета</w:t>
      </w:r>
      <w:r>
        <w:rPr>
          <w:color w:val="231F20"/>
          <w:spacing w:val="-19"/>
          <w:sz w:val="22"/>
        </w:rPr>
        <w:t> </w:t>
      </w:r>
      <w:r>
        <w:rPr>
          <w:color w:val="231F20"/>
          <w:spacing w:val="-4"/>
          <w:sz w:val="22"/>
        </w:rPr>
        <w:t>оцењен</w:t>
      </w:r>
      <w:r>
        <w:rPr>
          <w:color w:val="231F20"/>
          <w:spacing w:val="-19"/>
          <w:sz w:val="22"/>
        </w:rPr>
        <w:t> </w:t>
      </w:r>
      <w:r>
        <w:rPr>
          <w:color w:val="231F20"/>
          <w:spacing w:val="-4"/>
          <w:sz w:val="22"/>
        </w:rPr>
        <w:t>описном</w:t>
      </w:r>
      <w:r>
        <w:rPr>
          <w:color w:val="231F20"/>
          <w:spacing w:val="-19"/>
          <w:sz w:val="22"/>
        </w:rPr>
        <w:t> </w:t>
      </w:r>
      <w:r>
        <w:rPr>
          <w:color w:val="231F20"/>
          <w:spacing w:val="-4"/>
          <w:sz w:val="22"/>
        </w:rPr>
        <w:t>оценом</w:t>
      </w:r>
      <w:r>
        <w:rPr>
          <w:color w:val="231F20"/>
          <w:spacing w:val="-45"/>
          <w:sz w:val="22"/>
        </w:rPr>
        <w:t> </w:t>
      </w:r>
      <w:r>
        <w:rPr>
          <w:color w:val="231F20"/>
          <w:spacing w:val="-4"/>
          <w:sz w:val="22"/>
        </w:rPr>
        <w:t>„није</w:t>
      </w:r>
      <w:r>
        <w:rPr>
          <w:color w:val="231F20"/>
          <w:spacing w:val="-19"/>
          <w:sz w:val="22"/>
        </w:rPr>
        <w:t> </w:t>
      </w:r>
      <w:r>
        <w:rPr>
          <w:color w:val="231F20"/>
          <w:spacing w:val="-4"/>
          <w:sz w:val="22"/>
        </w:rPr>
        <w:t>положио“.</w:t>
      </w:r>
    </w:p>
    <w:p>
      <w:pPr>
        <w:pStyle w:val="BodyText"/>
        <w:spacing w:line="235" w:lineRule="auto" w:before="1"/>
        <w:ind w:left="693" w:right="685"/>
      </w:pPr>
      <w:r>
        <w:rPr>
          <w:color w:val="231F20"/>
          <w:w w:val="90"/>
        </w:rPr>
        <w:t>Општи успех на испиту кандидату саопштава секретар, односно за- </w:t>
      </w:r>
      <w:r>
        <w:rPr>
          <w:color w:val="231F20"/>
          <w:spacing w:val="-2"/>
        </w:rPr>
        <w:t>меник</w:t>
      </w:r>
      <w:r>
        <w:rPr>
          <w:color w:val="231F20"/>
          <w:spacing w:val="-20"/>
        </w:rPr>
        <w:t> </w:t>
      </w:r>
      <w:r>
        <w:rPr>
          <w:color w:val="231F20"/>
          <w:spacing w:val="-2"/>
        </w:rPr>
        <w:t>секретара</w:t>
      </w:r>
      <w:r>
        <w:rPr>
          <w:color w:val="231F20"/>
          <w:spacing w:val="-20"/>
        </w:rPr>
        <w:t> </w:t>
      </w:r>
      <w:r>
        <w:rPr>
          <w:color w:val="231F20"/>
          <w:spacing w:val="-2"/>
        </w:rPr>
        <w:t>Испитне</w:t>
      </w:r>
      <w:r>
        <w:rPr>
          <w:color w:val="231F20"/>
          <w:spacing w:val="-20"/>
        </w:rPr>
        <w:t> </w:t>
      </w:r>
      <w:r>
        <w:rPr>
          <w:color w:val="231F20"/>
          <w:spacing w:val="-2"/>
        </w:rPr>
        <w:t>комисије.</w:t>
      </w:r>
    </w:p>
    <w:p>
      <w:pPr>
        <w:pStyle w:val="BodyText"/>
        <w:spacing w:before="11"/>
        <w:ind w:left="0" w:firstLine="0"/>
        <w:jc w:val="left"/>
        <w:rPr>
          <w:sz w:val="24"/>
        </w:rPr>
      </w:pPr>
    </w:p>
    <w:p>
      <w:pPr>
        <w:pStyle w:val="Heading1"/>
        <w:ind w:right="674" w:firstLine="0"/>
        <w:jc w:val="center"/>
      </w:pPr>
      <w:r>
        <w:rPr>
          <w:color w:val="231F20"/>
          <w:spacing w:val="-2"/>
          <w:w w:val="105"/>
        </w:rPr>
        <w:t>Записник о утврђивању општег успеха кандидата</w:t>
      </w:r>
    </w:p>
    <w:p>
      <w:pPr>
        <w:pStyle w:val="BodyText"/>
        <w:spacing w:before="150"/>
        <w:ind w:left="3644" w:firstLine="0"/>
      </w:pPr>
      <w:r>
        <w:rPr>
          <w:color w:val="231F20"/>
          <w:w w:val="90"/>
        </w:rPr>
        <w:t>Члан</w:t>
      </w:r>
      <w:r>
        <w:rPr>
          <w:color w:val="231F20"/>
          <w:spacing w:val="3"/>
        </w:rPr>
        <w:t> </w:t>
      </w:r>
      <w:r>
        <w:rPr>
          <w:color w:val="231F20"/>
          <w:spacing w:val="-5"/>
          <w:w w:val="95"/>
        </w:rPr>
        <w:t>23.</w:t>
      </w:r>
    </w:p>
    <w:p>
      <w:pPr>
        <w:pStyle w:val="BodyText"/>
        <w:spacing w:line="235" w:lineRule="auto" w:before="57"/>
        <w:ind w:left="693" w:right="685"/>
      </w:pPr>
      <w:r>
        <w:rPr>
          <w:color w:val="231F20"/>
          <w:spacing w:val="-8"/>
        </w:rPr>
        <w:t>Испитна комисија сачињава Записник о утврђивању општег успе- ха кандидата на испиту за инспектора (Образац 3), који је одштампан </w:t>
      </w:r>
      <w:r>
        <w:rPr>
          <w:color w:val="231F20"/>
          <w:spacing w:val="-2"/>
        </w:rPr>
        <w:t>уз</w:t>
      </w:r>
      <w:r>
        <w:rPr>
          <w:color w:val="231F20"/>
          <w:spacing w:val="-20"/>
        </w:rPr>
        <w:t> </w:t>
      </w:r>
      <w:r>
        <w:rPr>
          <w:color w:val="231F20"/>
          <w:spacing w:val="-2"/>
        </w:rPr>
        <w:t>овај</w:t>
      </w:r>
      <w:r>
        <w:rPr>
          <w:color w:val="231F20"/>
          <w:spacing w:val="-20"/>
        </w:rPr>
        <w:t> </w:t>
      </w:r>
      <w:r>
        <w:rPr>
          <w:color w:val="231F20"/>
          <w:spacing w:val="-2"/>
        </w:rPr>
        <w:t>правилник</w:t>
      </w:r>
      <w:r>
        <w:rPr>
          <w:color w:val="231F20"/>
          <w:spacing w:val="-20"/>
        </w:rPr>
        <w:t> </w:t>
      </w:r>
      <w:r>
        <w:rPr>
          <w:color w:val="231F20"/>
          <w:spacing w:val="-2"/>
        </w:rPr>
        <w:t>и</w:t>
      </w:r>
      <w:r>
        <w:rPr>
          <w:color w:val="231F20"/>
          <w:spacing w:val="-20"/>
        </w:rPr>
        <w:t> </w:t>
      </w:r>
      <w:r>
        <w:rPr>
          <w:color w:val="231F20"/>
          <w:spacing w:val="-2"/>
        </w:rPr>
        <w:t>који</w:t>
      </w:r>
      <w:r>
        <w:rPr>
          <w:color w:val="231F20"/>
          <w:spacing w:val="-20"/>
        </w:rPr>
        <w:t> </w:t>
      </w:r>
      <w:r>
        <w:rPr>
          <w:color w:val="231F20"/>
          <w:spacing w:val="-2"/>
        </w:rPr>
        <w:t>чини</w:t>
      </w:r>
      <w:r>
        <w:rPr>
          <w:color w:val="231F20"/>
          <w:spacing w:val="-20"/>
        </w:rPr>
        <w:t> </w:t>
      </w:r>
      <w:r>
        <w:rPr>
          <w:color w:val="231F20"/>
          <w:spacing w:val="-2"/>
        </w:rPr>
        <w:t>његов</w:t>
      </w:r>
      <w:r>
        <w:rPr>
          <w:color w:val="231F20"/>
          <w:spacing w:val="-20"/>
        </w:rPr>
        <w:t> </w:t>
      </w:r>
      <w:r>
        <w:rPr>
          <w:color w:val="231F20"/>
          <w:spacing w:val="-2"/>
        </w:rPr>
        <w:t>саставни</w:t>
      </w:r>
      <w:r>
        <w:rPr>
          <w:color w:val="231F20"/>
          <w:spacing w:val="-20"/>
        </w:rPr>
        <w:t> </w:t>
      </w:r>
      <w:r>
        <w:rPr>
          <w:color w:val="231F20"/>
          <w:spacing w:val="-2"/>
        </w:rPr>
        <w:t>део.</w:t>
      </w:r>
    </w:p>
    <w:p>
      <w:pPr>
        <w:spacing w:after="0" w:line="235" w:lineRule="auto"/>
        <w:sectPr>
          <w:pgSz w:w="9080" w:h="13610"/>
          <w:pgMar w:header="0" w:footer="865" w:top="1000" w:bottom="1060" w:left="440" w:right="560"/>
        </w:sectPr>
      </w:pPr>
    </w:p>
    <w:p>
      <w:pPr>
        <w:pStyle w:val="BodyText"/>
        <w:spacing w:before="86"/>
        <w:ind w:right="570"/>
      </w:pPr>
      <w:r>
        <w:rPr>
          <w:color w:val="231F20"/>
        </w:rPr>
        <w:t>Записник</w:t>
      </w:r>
      <w:r>
        <w:rPr>
          <w:color w:val="231F20"/>
          <w:spacing w:val="-17"/>
        </w:rPr>
        <w:t> </w:t>
      </w:r>
      <w:r>
        <w:rPr>
          <w:color w:val="231F20"/>
        </w:rPr>
        <w:t>из</w:t>
      </w:r>
      <w:r>
        <w:rPr>
          <w:color w:val="231F20"/>
          <w:spacing w:val="-17"/>
        </w:rPr>
        <w:t> </w:t>
      </w:r>
      <w:r>
        <w:rPr>
          <w:color w:val="231F20"/>
        </w:rPr>
        <w:t>става</w:t>
      </w:r>
      <w:r>
        <w:rPr>
          <w:color w:val="231F20"/>
          <w:spacing w:val="-16"/>
        </w:rPr>
        <w:t> </w:t>
      </w:r>
      <w:r>
        <w:rPr>
          <w:color w:val="231F20"/>
        </w:rPr>
        <w:t>1.</w:t>
      </w:r>
      <w:r>
        <w:rPr>
          <w:color w:val="231F20"/>
          <w:spacing w:val="-17"/>
        </w:rPr>
        <w:t> </w:t>
      </w:r>
      <w:r>
        <w:rPr>
          <w:color w:val="231F20"/>
        </w:rPr>
        <w:t>овог</w:t>
      </w:r>
      <w:r>
        <w:rPr>
          <w:color w:val="231F20"/>
          <w:spacing w:val="-16"/>
        </w:rPr>
        <w:t> </w:t>
      </w:r>
      <w:r>
        <w:rPr>
          <w:color w:val="231F20"/>
        </w:rPr>
        <w:t>члана</w:t>
      </w:r>
      <w:r>
        <w:rPr>
          <w:color w:val="231F20"/>
          <w:spacing w:val="-17"/>
        </w:rPr>
        <w:t> </w:t>
      </w:r>
      <w:r>
        <w:rPr>
          <w:color w:val="231F20"/>
        </w:rPr>
        <w:t>потписују</w:t>
      </w:r>
      <w:r>
        <w:rPr>
          <w:color w:val="231F20"/>
          <w:spacing w:val="-16"/>
        </w:rPr>
        <w:t> </w:t>
      </w:r>
      <w:r>
        <w:rPr>
          <w:color w:val="231F20"/>
        </w:rPr>
        <w:t>председник,</w:t>
      </w:r>
      <w:r>
        <w:rPr>
          <w:color w:val="231F20"/>
          <w:spacing w:val="-17"/>
        </w:rPr>
        <w:t> </w:t>
      </w:r>
      <w:r>
        <w:rPr>
          <w:color w:val="231F20"/>
        </w:rPr>
        <w:t>члано- </w:t>
      </w:r>
      <w:r>
        <w:rPr>
          <w:color w:val="231F20"/>
          <w:spacing w:val="-6"/>
        </w:rPr>
        <w:t>ви</w:t>
      </w:r>
      <w:r>
        <w:rPr>
          <w:color w:val="231F20"/>
          <w:spacing w:val="-11"/>
        </w:rPr>
        <w:t> </w:t>
      </w:r>
      <w:r>
        <w:rPr>
          <w:color w:val="231F20"/>
          <w:spacing w:val="-6"/>
        </w:rPr>
        <w:t>и</w:t>
      </w:r>
      <w:r>
        <w:rPr>
          <w:color w:val="231F20"/>
          <w:spacing w:val="-11"/>
        </w:rPr>
        <w:t> </w:t>
      </w:r>
      <w:r>
        <w:rPr>
          <w:color w:val="231F20"/>
          <w:spacing w:val="-6"/>
        </w:rPr>
        <w:t>секретар,</w:t>
      </w:r>
      <w:r>
        <w:rPr>
          <w:color w:val="231F20"/>
          <w:spacing w:val="-10"/>
        </w:rPr>
        <w:t> </w:t>
      </w:r>
      <w:r>
        <w:rPr>
          <w:color w:val="231F20"/>
          <w:spacing w:val="-6"/>
        </w:rPr>
        <w:t>односно</w:t>
      </w:r>
      <w:r>
        <w:rPr>
          <w:color w:val="231F20"/>
          <w:spacing w:val="-11"/>
        </w:rPr>
        <w:t> </w:t>
      </w:r>
      <w:r>
        <w:rPr>
          <w:color w:val="231F20"/>
          <w:spacing w:val="-6"/>
        </w:rPr>
        <w:t>њихови</w:t>
      </w:r>
      <w:r>
        <w:rPr>
          <w:color w:val="231F20"/>
          <w:spacing w:val="-10"/>
        </w:rPr>
        <w:t> </w:t>
      </w:r>
      <w:r>
        <w:rPr>
          <w:color w:val="231F20"/>
          <w:spacing w:val="-6"/>
        </w:rPr>
        <w:t>заменици</w:t>
      </w:r>
      <w:r>
        <w:rPr>
          <w:color w:val="231F20"/>
          <w:spacing w:val="-11"/>
        </w:rPr>
        <w:t> </w:t>
      </w:r>
      <w:r>
        <w:rPr>
          <w:color w:val="231F20"/>
          <w:spacing w:val="-6"/>
        </w:rPr>
        <w:t>који</w:t>
      </w:r>
      <w:r>
        <w:rPr>
          <w:color w:val="231F20"/>
          <w:spacing w:val="-10"/>
        </w:rPr>
        <w:t> </w:t>
      </w:r>
      <w:r>
        <w:rPr>
          <w:color w:val="231F20"/>
          <w:spacing w:val="-6"/>
        </w:rPr>
        <w:t>су</w:t>
      </w:r>
      <w:r>
        <w:rPr>
          <w:color w:val="231F20"/>
          <w:spacing w:val="-11"/>
        </w:rPr>
        <w:t> </w:t>
      </w:r>
      <w:r>
        <w:rPr>
          <w:color w:val="231F20"/>
          <w:spacing w:val="-6"/>
        </w:rPr>
        <w:t>учествовали</w:t>
      </w:r>
      <w:r>
        <w:rPr>
          <w:color w:val="231F20"/>
          <w:spacing w:val="-11"/>
        </w:rPr>
        <w:t> </w:t>
      </w:r>
      <w:r>
        <w:rPr>
          <w:color w:val="231F20"/>
          <w:spacing w:val="-6"/>
        </w:rPr>
        <w:t>у</w:t>
      </w:r>
      <w:r>
        <w:rPr>
          <w:color w:val="231F20"/>
          <w:spacing w:val="-10"/>
        </w:rPr>
        <w:t> </w:t>
      </w:r>
      <w:r>
        <w:rPr>
          <w:color w:val="231F20"/>
          <w:spacing w:val="-6"/>
        </w:rPr>
        <w:t>раду </w:t>
      </w:r>
      <w:r>
        <w:rPr>
          <w:color w:val="231F20"/>
        </w:rPr>
        <w:t>Испитне</w:t>
      </w:r>
      <w:r>
        <w:rPr>
          <w:color w:val="231F20"/>
          <w:spacing w:val="-14"/>
        </w:rPr>
        <w:t> </w:t>
      </w:r>
      <w:r>
        <w:rPr>
          <w:color w:val="231F20"/>
        </w:rPr>
        <w:t>комисије.</w:t>
      </w:r>
    </w:p>
    <w:p>
      <w:pPr>
        <w:pStyle w:val="BodyText"/>
        <w:spacing w:before="4"/>
        <w:ind w:left="0" w:firstLine="0"/>
        <w:jc w:val="left"/>
        <w:rPr>
          <w:sz w:val="16"/>
        </w:rPr>
      </w:pPr>
    </w:p>
    <w:p>
      <w:pPr>
        <w:pStyle w:val="Heading1"/>
        <w:spacing w:before="105"/>
        <w:ind w:left="940" w:right="707" w:firstLine="0"/>
        <w:jc w:val="center"/>
      </w:pPr>
      <w:r>
        <w:rPr>
          <w:color w:val="231F20"/>
          <w:w w:val="105"/>
        </w:rPr>
        <w:t>Поправни</w:t>
      </w:r>
      <w:r>
        <w:rPr>
          <w:color w:val="231F20"/>
          <w:spacing w:val="-8"/>
          <w:w w:val="105"/>
        </w:rPr>
        <w:t> </w:t>
      </w:r>
      <w:r>
        <w:rPr>
          <w:color w:val="231F20"/>
          <w:spacing w:val="-4"/>
          <w:w w:val="105"/>
        </w:rPr>
        <w:t>испит</w:t>
      </w:r>
    </w:p>
    <w:p>
      <w:pPr>
        <w:pStyle w:val="BodyText"/>
        <w:spacing w:before="156"/>
        <w:ind w:left="3758" w:firstLine="0"/>
      </w:pPr>
      <w:r>
        <w:rPr>
          <w:color w:val="231F20"/>
          <w:w w:val="90"/>
        </w:rPr>
        <w:t>Члан</w:t>
      </w:r>
      <w:r>
        <w:rPr>
          <w:color w:val="231F20"/>
          <w:spacing w:val="3"/>
        </w:rPr>
        <w:t> </w:t>
      </w:r>
      <w:r>
        <w:rPr>
          <w:color w:val="231F20"/>
          <w:spacing w:val="-5"/>
          <w:w w:val="95"/>
        </w:rPr>
        <w:t>24.</w:t>
      </w:r>
    </w:p>
    <w:p>
      <w:pPr>
        <w:pStyle w:val="BodyText"/>
        <w:spacing w:before="58"/>
        <w:ind w:right="570"/>
      </w:pPr>
      <w:r>
        <w:rPr>
          <w:color w:val="231F20"/>
          <w:spacing w:val="-8"/>
        </w:rPr>
        <w:t>Кандидат из члана 22. став 1. тачка 2) овог правилника позива се </w:t>
      </w:r>
      <w:r>
        <w:rPr>
          <w:color w:val="231F20"/>
          <w:spacing w:val="-10"/>
        </w:rPr>
        <w:t>на</w:t>
      </w:r>
      <w:r>
        <w:rPr>
          <w:color w:val="231F20"/>
          <w:spacing w:val="-4"/>
        </w:rPr>
        <w:t> </w:t>
      </w:r>
      <w:r>
        <w:rPr>
          <w:color w:val="231F20"/>
          <w:spacing w:val="-10"/>
        </w:rPr>
        <w:t>поправни</w:t>
      </w:r>
      <w:r>
        <w:rPr>
          <w:color w:val="231F20"/>
          <w:spacing w:val="-4"/>
        </w:rPr>
        <w:t> </w:t>
      </w:r>
      <w:r>
        <w:rPr>
          <w:color w:val="231F20"/>
          <w:spacing w:val="-10"/>
        </w:rPr>
        <w:t>испит,</w:t>
      </w:r>
      <w:r>
        <w:rPr>
          <w:color w:val="231F20"/>
          <w:spacing w:val="-4"/>
        </w:rPr>
        <w:t> </w:t>
      </w:r>
      <w:r>
        <w:rPr>
          <w:color w:val="231F20"/>
          <w:spacing w:val="-10"/>
        </w:rPr>
        <w:t>у</w:t>
      </w:r>
      <w:r>
        <w:rPr>
          <w:color w:val="231F20"/>
          <w:spacing w:val="-4"/>
        </w:rPr>
        <w:t> </w:t>
      </w:r>
      <w:r>
        <w:rPr>
          <w:color w:val="231F20"/>
          <w:spacing w:val="-10"/>
        </w:rPr>
        <w:t>року</w:t>
      </w:r>
      <w:r>
        <w:rPr>
          <w:color w:val="231F20"/>
          <w:spacing w:val="-4"/>
        </w:rPr>
        <w:t> </w:t>
      </w:r>
      <w:r>
        <w:rPr>
          <w:color w:val="231F20"/>
          <w:spacing w:val="-10"/>
        </w:rPr>
        <w:t>који</w:t>
      </w:r>
      <w:r>
        <w:rPr>
          <w:color w:val="231F20"/>
          <w:spacing w:val="-4"/>
        </w:rPr>
        <w:t> </w:t>
      </w:r>
      <w:r>
        <w:rPr>
          <w:color w:val="231F20"/>
          <w:spacing w:val="-10"/>
        </w:rPr>
        <w:t>не</w:t>
      </w:r>
      <w:r>
        <w:rPr>
          <w:color w:val="231F20"/>
          <w:spacing w:val="-4"/>
        </w:rPr>
        <w:t> </w:t>
      </w:r>
      <w:r>
        <w:rPr>
          <w:color w:val="231F20"/>
          <w:spacing w:val="-10"/>
        </w:rPr>
        <w:t>може</w:t>
      </w:r>
      <w:r>
        <w:rPr>
          <w:color w:val="231F20"/>
          <w:spacing w:val="-4"/>
        </w:rPr>
        <w:t> </w:t>
      </w:r>
      <w:r>
        <w:rPr>
          <w:color w:val="231F20"/>
          <w:spacing w:val="-10"/>
        </w:rPr>
        <w:t>бити</w:t>
      </w:r>
      <w:r>
        <w:rPr>
          <w:color w:val="231F20"/>
          <w:spacing w:val="-4"/>
        </w:rPr>
        <w:t> </w:t>
      </w:r>
      <w:r>
        <w:rPr>
          <w:color w:val="231F20"/>
          <w:spacing w:val="-10"/>
        </w:rPr>
        <w:t>дужи</w:t>
      </w:r>
      <w:r>
        <w:rPr>
          <w:color w:val="231F20"/>
          <w:spacing w:val="-4"/>
        </w:rPr>
        <w:t> </w:t>
      </w:r>
      <w:r>
        <w:rPr>
          <w:color w:val="231F20"/>
          <w:spacing w:val="-10"/>
        </w:rPr>
        <w:t>од</w:t>
      </w:r>
      <w:r>
        <w:rPr>
          <w:color w:val="231F20"/>
          <w:spacing w:val="-4"/>
        </w:rPr>
        <w:t> </w:t>
      </w:r>
      <w:r>
        <w:rPr>
          <w:color w:val="231F20"/>
          <w:spacing w:val="-10"/>
        </w:rPr>
        <w:t>30</w:t>
      </w:r>
      <w:r>
        <w:rPr>
          <w:color w:val="231F20"/>
          <w:spacing w:val="-4"/>
        </w:rPr>
        <w:t> </w:t>
      </w:r>
      <w:r>
        <w:rPr>
          <w:color w:val="231F20"/>
          <w:spacing w:val="-10"/>
        </w:rPr>
        <w:t>дана</w:t>
      </w:r>
      <w:r>
        <w:rPr>
          <w:color w:val="231F20"/>
          <w:spacing w:val="-4"/>
        </w:rPr>
        <w:t> </w:t>
      </w:r>
      <w:r>
        <w:rPr>
          <w:color w:val="231F20"/>
          <w:spacing w:val="-10"/>
        </w:rPr>
        <w:t>од</w:t>
      </w:r>
      <w:r>
        <w:rPr>
          <w:color w:val="231F20"/>
          <w:spacing w:val="-4"/>
        </w:rPr>
        <w:t> </w:t>
      </w:r>
      <w:r>
        <w:rPr>
          <w:color w:val="231F20"/>
          <w:spacing w:val="-10"/>
        </w:rPr>
        <w:t>дана </w:t>
      </w:r>
      <w:r>
        <w:rPr>
          <w:color w:val="231F20"/>
        </w:rPr>
        <w:t>претходног</w:t>
      </w:r>
      <w:r>
        <w:rPr>
          <w:color w:val="231F20"/>
          <w:spacing w:val="-14"/>
        </w:rPr>
        <w:t> </w:t>
      </w:r>
      <w:r>
        <w:rPr>
          <w:color w:val="231F20"/>
        </w:rPr>
        <w:t>полагања.</w:t>
      </w:r>
    </w:p>
    <w:p>
      <w:pPr>
        <w:pStyle w:val="BodyText"/>
        <w:spacing w:before="4"/>
        <w:ind w:right="568"/>
      </w:pPr>
      <w:r>
        <w:rPr>
          <w:color w:val="231F20"/>
          <w:spacing w:val="-8"/>
        </w:rPr>
        <w:t>Кандидат који на поправном испиту из једног испитног предмета </w:t>
      </w:r>
      <w:r>
        <w:rPr>
          <w:color w:val="231F20"/>
          <w:w w:val="90"/>
        </w:rPr>
        <w:t>добије</w:t>
      </w:r>
      <w:r>
        <w:rPr>
          <w:color w:val="231F20"/>
          <w:spacing w:val="-4"/>
          <w:w w:val="90"/>
        </w:rPr>
        <w:t> </w:t>
      </w:r>
      <w:r>
        <w:rPr>
          <w:color w:val="231F20"/>
          <w:w w:val="90"/>
        </w:rPr>
        <w:t>оцену</w:t>
      </w:r>
      <w:r>
        <w:rPr>
          <w:color w:val="231F20"/>
          <w:spacing w:val="-10"/>
          <w:w w:val="90"/>
        </w:rPr>
        <w:t> </w:t>
      </w:r>
      <w:r>
        <w:rPr>
          <w:color w:val="231F20"/>
          <w:w w:val="90"/>
        </w:rPr>
        <w:t>„није положио“ или ако се уредно позван не одазове по- </w:t>
      </w:r>
      <w:r>
        <w:rPr>
          <w:color w:val="231F20"/>
          <w:spacing w:val="-8"/>
        </w:rPr>
        <w:t>лагању поправног испита у року из става 1. овог члана, није положио </w:t>
      </w:r>
      <w:r>
        <w:rPr>
          <w:color w:val="231F20"/>
        </w:rPr>
        <w:t>испит</w:t>
      </w:r>
      <w:r>
        <w:rPr>
          <w:color w:val="231F20"/>
          <w:spacing w:val="-4"/>
        </w:rPr>
        <w:t> </w:t>
      </w:r>
      <w:r>
        <w:rPr>
          <w:color w:val="231F20"/>
        </w:rPr>
        <w:t>за</w:t>
      </w:r>
      <w:r>
        <w:rPr>
          <w:color w:val="231F20"/>
          <w:spacing w:val="-4"/>
        </w:rPr>
        <w:t> </w:t>
      </w:r>
      <w:r>
        <w:rPr>
          <w:color w:val="231F20"/>
        </w:rPr>
        <w:t>инспектора.</w:t>
      </w:r>
    </w:p>
    <w:p>
      <w:pPr>
        <w:pStyle w:val="BodyText"/>
        <w:spacing w:before="6"/>
        <w:ind w:left="0" w:firstLine="0"/>
        <w:jc w:val="left"/>
        <w:rPr>
          <w:sz w:val="25"/>
        </w:rPr>
      </w:pPr>
    </w:p>
    <w:p>
      <w:pPr>
        <w:pStyle w:val="Heading1"/>
        <w:ind w:right="447" w:firstLine="0"/>
        <w:jc w:val="center"/>
      </w:pPr>
      <w:r>
        <w:rPr>
          <w:color w:val="231F20"/>
        </w:rPr>
        <w:t>Поновно</w:t>
      </w:r>
      <w:r>
        <w:rPr>
          <w:color w:val="231F20"/>
          <w:spacing w:val="20"/>
        </w:rPr>
        <w:t> </w:t>
      </w:r>
      <w:r>
        <w:rPr>
          <w:color w:val="231F20"/>
        </w:rPr>
        <w:t>полагање</w:t>
      </w:r>
      <w:r>
        <w:rPr>
          <w:color w:val="231F20"/>
          <w:spacing w:val="21"/>
        </w:rPr>
        <w:t> </w:t>
      </w:r>
      <w:r>
        <w:rPr>
          <w:color w:val="231F20"/>
        </w:rPr>
        <w:t>испита</w:t>
      </w:r>
      <w:r>
        <w:rPr>
          <w:color w:val="231F20"/>
          <w:spacing w:val="21"/>
        </w:rPr>
        <w:t> </w:t>
      </w:r>
      <w:r>
        <w:rPr>
          <w:color w:val="231F20"/>
        </w:rPr>
        <w:t>за</w:t>
      </w:r>
      <w:r>
        <w:rPr>
          <w:color w:val="231F20"/>
          <w:spacing w:val="21"/>
        </w:rPr>
        <w:t> </w:t>
      </w:r>
      <w:r>
        <w:rPr>
          <w:color w:val="231F20"/>
          <w:spacing w:val="-2"/>
        </w:rPr>
        <w:t>инспектора</w:t>
      </w:r>
    </w:p>
    <w:p>
      <w:pPr>
        <w:pStyle w:val="BodyText"/>
        <w:spacing w:before="156"/>
        <w:ind w:left="3758" w:firstLine="0"/>
      </w:pPr>
      <w:r>
        <w:rPr>
          <w:color w:val="231F20"/>
          <w:w w:val="90"/>
        </w:rPr>
        <w:t>Члан</w:t>
      </w:r>
      <w:r>
        <w:rPr>
          <w:color w:val="231F20"/>
          <w:spacing w:val="3"/>
        </w:rPr>
        <w:t> </w:t>
      </w:r>
      <w:r>
        <w:rPr>
          <w:color w:val="231F20"/>
          <w:spacing w:val="-5"/>
          <w:w w:val="95"/>
        </w:rPr>
        <w:t>25.</w:t>
      </w:r>
    </w:p>
    <w:p>
      <w:pPr>
        <w:pStyle w:val="BodyText"/>
        <w:spacing w:before="58"/>
        <w:ind w:right="571"/>
      </w:pPr>
      <w:r>
        <w:rPr>
          <w:color w:val="231F20"/>
          <w:w w:val="90"/>
        </w:rPr>
        <w:t>Кандидат</w:t>
      </w:r>
      <w:r>
        <w:rPr>
          <w:color w:val="231F20"/>
          <w:spacing w:val="-5"/>
          <w:w w:val="90"/>
        </w:rPr>
        <w:t> </w:t>
      </w:r>
      <w:r>
        <w:rPr>
          <w:color w:val="231F20"/>
          <w:w w:val="90"/>
        </w:rPr>
        <w:t>из</w:t>
      </w:r>
      <w:r>
        <w:rPr>
          <w:color w:val="231F20"/>
          <w:spacing w:val="-5"/>
          <w:w w:val="90"/>
        </w:rPr>
        <w:t> </w:t>
      </w:r>
      <w:r>
        <w:rPr>
          <w:color w:val="231F20"/>
          <w:w w:val="90"/>
        </w:rPr>
        <w:t>члана</w:t>
      </w:r>
      <w:r>
        <w:rPr>
          <w:color w:val="231F20"/>
          <w:spacing w:val="-5"/>
          <w:w w:val="90"/>
        </w:rPr>
        <w:t> </w:t>
      </w:r>
      <w:r>
        <w:rPr>
          <w:color w:val="231F20"/>
          <w:w w:val="90"/>
        </w:rPr>
        <w:t>22.</w:t>
      </w:r>
      <w:r>
        <w:rPr>
          <w:color w:val="231F20"/>
          <w:spacing w:val="-5"/>
          <w:w w:val="90"/>
        </w:rPr>
        <w:t> </w:t>
      </w:r>
      <w:r>
        <w:rPr>
          <w:color w:val="231F20"/>
          <w:w w:val="90"/>
        </w:rPr>
        <w:t>став</w:t>
      </w:r>
      <w:r>
        <w:rPr>
          <w:color w:val="231F20"/>
          <w:spacing w:val="-5"/>
          <w:w w:val="90"/>
        </w:rPr>
        <w:t> </w:t>
      </w:r>
      <w:r>
        <w:rPr>
          <w:color w:val="231F20"/>
          <w:w w:val="90"/>
        </w:rPr>
        <w:t>1.</w:t>
      </w:r>
      <w:r>
        <w:rPr>
          <w:color w:val="231F20"/>
          <w:spacing w:val="-5"/>
          <w:w w:val="90"/>
        </w:rPr>
        <w:t> </w:t>
      </w:r>
      <w:r>
        <w:rPr>
          <w:color w:val="231F20"/>
          <w:w w:val="90"/>
        </w:rPr>
        <w:t>тачка</w:t>
      </w:r>
      <w:r>
        <w:rPr>
          <w:color w:val="231F20"/>
          <w:spacing w:val="-5"/>
          <w:w w:val="90"/>
        </w:rPr>
        <w:t> </w:t>
      </w:r>
      <w:r>
        <w:rPr>
          <w:color w:val="231F20"/>
          <w:w w:val="90"/>
        </w:rPr>
        <w:t>3)</w:t>
      </w:r>
      <w:r>
        <w:rPr>
          <w:color w:val="231F20"/>
          <w:spacing w:val="-5"/>
          <w:w w:val="90"/>
        </w:rPr>
        <w:t> </w:t>
      </w:r>
      <w:r>
        <w:rPr>
          <w:color w:val="231F20"/>
          <w:w w:val="90"/>
        </w:rPr>
        <w:t>овог</w:t>
      </w:r>
      <w:r>
        <w:rPr>
          <w:color w:val="231F20"/>
          <w:spacing w:val="-5"/>
          <w:w w:val="90"/>
        </w:rPr>
        <w:t> </w:t>
      </w:r>
      <w:r>
        <w:rPr>
          <w:color w:val="231F20"/>
          <w:w w:val="90"/>
        </w:rPr>
        <w:t>правилника</w:t>
      </w:r>
      <w:r>
        <w:rPr>
          <w:color w:val="231F20"/>
          <w:spacing w:val="-5"/>
          <w:w w:val="90"/>
        </w:rPr>
        <w:t> </w:t>
      </w:r>
      <w:r>
        <w:rPr>
          <w:color w:val="231F20"/>
          <w:w w:val="90"/>
        </w:rPr>
        <w:t>не</w:t>
      </w:r>
      <w:r>
        <w:rPr>
          <w:color w:val="231F20"/>
          <w:spacing w:val="-5"/>
          <w:w w:val="90"/>
        </w:rPr>
        <w:t> </w:t>
      </w:r>
      <w:r>
        <w:rPr>
          <w:color w:val="231F20"/>
          <w:w w:val="90"/>
        </w:rPr>
        <w:t>може</w:t>
      </w:r>
      <w:r>
        <w:rPr>
          <w:color w:val="231F20"/>
          <w:spacing w:val="-5"/>
          <w:w w:val="90"/>
        </w:rPr>
        <w:t> </w:t>
      </w:r>
      <w:r>
        <w:rPr>
          <w:color w:val="231F20"/>
          <w:w w:val="90"/>
        </w:rPr>
        <w:t>по- ново полагати испит за инспектора пре истека рока од 30 дана од дана </w:t>
      </w:r>
      <w:r>
        <w:rPr>
          <w:color w:val="231F20"/>
        </w:rPr>
        <w:t>претходног</w:t>
      </w:r>
      <w:r>
        <w:rPr>
          <w:color w:val="231F20"/>
          <w:spacing w:val="-14"/>
        </w:rPr>
        <w:t> </w:t>
      </w:r>
      <w:r>
        <w:rPr>
          <w:color w:val="231F20"/>
        </w:rPr>
        <w:t>полагања.</w:t>
      </w:r>
    </w:p>
    <w:p>
      <w:pPr>
        <w:pStyle w:val="BodyText"/>
        <w:spacing w:before="4"/>
        <w:ind w:right="570"/>
      </w:pPr>
      <w:r>
        <w:rPr>
          <w:color w:val="231F20"/>
          <w:w w:val="90"/>
        </w:rPr>
        <w:t>Изузетно, кандидат који је дужан да положи испит за инспектора у року утврђеним законом који уређује инспекцијски надзор или другом пропису, може полагати испит пре истека рока из става 1. овог члана.</w:t>
      </w:r>
    </w:p>
    <w:p>
      <w:pPr>
        <w:pStyle w:val="BodyText"/>
        <w:spacing w:before="5"/>
        <w:ind w:left="0" w:firstLine="0"/>
        <w:jc w:val="left"/>
        <w:rPr>
          <w:sz w:val="25"/>
        </w:rPr>
      </w:pPr>
    </w:p>
    <w:p>
      <w:pPr>
        <w:pStyle w:val="Heading1"/>
        <w:ind w:right="447" w:firstLine="0"/>
        <w:jc w:val="center"/>
      </w:pPr>
      <w:r>
        <w:rPr>
          <w:color w:val="231F20"/>
          <w:spacing w:val="-2"/>
          <w:w w:val="105"/>
        </w:rPr>
        <w:t>Прекид</w:t>
      </w:r>
      <w:r>
        <w:rPr>
          <w:color w:val="231F20"/>
          <w:spacing w:val="-4"/>
          <w:w w:val="105"/>
        </w:rPr>
        <w:t> </w:t>
      </w:r>
      <w:r>
        <w:rPr>
          <w:color w:val="231F20"/>
          <w:spacing w:val="-2"/>
          <w:w w:val="105"/>
        </w:rPr>
        <w:t>полагања</w:t>
      </w:r>
      <w:r>
        <w:rPr>
          <w:color w:val="231F20"/>
          <w:spacing w:val="-4"/>
          <w:w w:val="105"/>
        </w:rPr>
        <w:t> </w:t>
      </w:r>
      <w:r>
        <w:rPr>
          <w:color w:val="231F20"/>
          <w:spacing w:val="-2"/>
          <w:w w:val="105"/>
        </w:rPr>
        <w:t>започетог</w:t>
      </w:r>
      <w:r>
        <w:rPr>
          <w:color w:val="231F20"/>
          <w:spacing w:val="-3"/>
          <w:w w:val="105"/>
        </w:rPr>
        <w:t> </w:t>
      </w:r>
      <w:r>
        <w:rPr>
          <w:color w:val="231F20"/>
          <w:spacing w:val="-2"/>
          <w:w w:val="105"/>
        </w:rPr>
        <w:t>испита</w:t>
      </w:r>
      <w:r>
        <w:rPr>
          <w:color w:val="231F20"/>
          <w:spacing w:val="-4"/>
          <w:w w:val="105"/>
        </w:rPr>
        <w:t> </w:t>
      </w:r>
      <w:r>
        <w:rPr>
          <w:color w:val="231F20"/>
          <w:spacing w:val="-2"/>
          <w:w w:val="105"/>
        </w:rPr>
        <w:t>за</w:t>
      </w:r>
      <w:r>
        <w:rPr>
          <w:color w:val="231F20"/>
          <w:spacing w:val="-3"/>
          <w:w w:val="105"/>
        </w:rPr>
        <w:t> </w:t>
      </w:r>
      <w:r>
        <w:rPr>
          <w:color w:val="231F20"/>
          <w:spacing w:val="-2"/>
          <w:w w:val="105"/>
        </w:rPr>
        <w:t>инспектора</w:t>
      </w:r>
    </w:p>
    <w:p>
      <w:pPr>
        <w:pStyle w:val="BodyText"/>
        <w:spacing w:before="156"/>
        <w:ind w:left="3758" w:firstLine="0"/>
      </w:pPr>
      <w:r>
        <w:rPr>
          <w:color w:val="231F20"/>
          <w:w w:val="90"/>
        </w:rPr>
        <w:t>Члан</w:t>
      </w:r>
      <w:r>
        <w:rPr>
          <w:color w:val="231F20"/>
          <w:spacing w:val="3"/>
        </w:rPr>
        <w:t> </w:t>
      </w:r>
      <w:r>
        <w:rPr>
          <w:color w:val="231F20"/>
          <w:spacing w:val="-5"/>
          <w:w w:val="95"/>
        </w:rPr>
        <w:t>26.</w:t>
      </w:r>
    </w:p>
    <w:p>
      <w:pPr>
        <w:pStyle w:val="BodyText"/>
        <w:spacing w:before="58"/>
        <w:ind w:right="567"/>
        <w:jc w:val="right"/>
      </w:pPr>
      <w:r>
        <w:rPr>
          <w:color w:val="231F20"/>
          <w:w w:val="90"/>
        </w:rPr>
        <w:t>На захтев кандидата, Испитнa комисијa може одлучити да прекине полагање започетог испита за инспектора, ако је због болести или дру- гог</w:t>
      </w:r>
      <w:r>
        <w:rPr>
          <w:color w:val="231F20"/>
          <w:spacing w:val="-3"/>
        </w:rPr>
        <w:t> </w:t>
      </w:r>
      <w:r>
        <w:rPr>
          <w:color w:val="231F20"/>
          <w:w w:val="90"/>
        </w:rPr>
        <w:t>оправданог</w:t>
      </w:r>
      <w:r>
        <w:rPr>
          <w:color w:val="231F20"/>
          <w:spacing w:val="-2"/>
        </w:rPr>
        <w:t> </w:t>
      </w:r>
      <w:r>
        <w:rPr>
          <w:color w:val="231F20"/>
          <w:w w:val="90"/>
        </w:rPr>
        <w:t>разлога</w:t>
      </w:r>
      <w:r>
        <w:rPr>
          <w:color w:val="231F20"/>
          <w:spacing w:val="-2"/>
        </w:rPr>
        <w:t> </w:t>
      </w:r>
      <w:r>
        <w:rPr>
          <w:color w:val="231F20"/>
          <w:w w:val="90"/>
        </w:rPr>
        <w:t>кандидат</w:t>
      </w:r>
      <w:r>
        <w:rPr>
          <w:color w:val="231F20"/>
          <w:spacing w:val="-2"/>
        </w:rPr>
        <w:t> </w:t>
      </w:r>
      <w:r>
        <w:rPr>
          <w:color w:val="231F20"/>
          <w:w w:val="90"/>
        </w:rPr>
        <w:t>спречен</w:t>
      </w:r>
      <w:r>
        <w:rPr>
          <w:color w:val="231F20"/>
          <w:spacing w:val="-2"/>
        </w:rPr>
        <w:t> </w:t>
      </w:r>
      <w:r>
        <w:rPr>
          <w:color w:val="231F20"/>
          <w:w w:val="90"/>
        </w:rPr>
        <w:t>да</w:t>
      </w:r>
      <w:r>
        <w:rPr>
          <w:color w:val="231F20"/>
          <w:spacing w:val="-2"/>
        </w:rPr>
        <w:t> </w:t>
      </w:r>
      <w:r>
        <w:rPr>
          <w:color w:val="231F20"/>
          <w:w w:val="90"/>
        </w:rPr>
        <w:t>настави</w:t>
      </w:r>
      <w:r>
        <w:rPr>
          <w:color w:val="231F20"/>
          <w:spacing w:val="-2"/>
        </w:rPr>
        <w:t> </w:t>
      </w:r>
      <w:r>
        <w:rPr>
          <w:color w:val="231F20"/>
          <w:w w:val="90"/>
        </w:rPr>
        <w:t>полагање</w:t>
      </w:r>
      <w:r>
        <w:rPr>
          <w:color w:val="231F20"/>
          <w:spacing w:val="-3"/>
        </w:rPr>
        <w:t> </w:t>
      </w:r>
      <w:r>
        <w:rPr>
          <w:color w:val="231F20"/>
          <w:spacing w:val="-2"/>
          <w:w w:val="90"/>
        </w:rPr>
        <w:t>испита.</w:t>
      </w:r>
    </w:p>
    <w:p>
      <w:pPr>
        <w:pStyle w:val="BodyText"/>
        <w:spacing w:before="4"/>
        <w:jc w:val="left"/>
      </w:pPr>
      <w:r>
        <w:rPr>
          <w:color w:val="231F20"/>
          <w:spacing w:val="-6"/>
        </w:rPr>
        <w:t>Кандидат</w:t>
      </w:r>
      <w:r>
        <w:rPr>
          <w:color w:val="231F20"/>
          <w:spacing w:val="-16"/>
        </w:rPr>
        <w:t> </w:t>
      </w:r>
      <w:r>
        <w:rPr>
          <w:color w:val="231F20"/>
          <w:spacing w:val="-6"/>
        </w:rPr>
        <w:t>је</w:t>
      </w:r>
      <w:r>
        <w:rPr>
          <w:color w:val="231F20"/>
          <w:spacing w:val="-14"/>
        </w:rPr>
        <w:t> </w:t>
      </w:r>
      <w:r>
        <w:rPr>
          <w:color w:val="231F20"/>
          <w:spacing w:val="-6"/>
        </w:rPr>
        <w:t>дужан</w:t>
      </w:r>
      <w:r>
        <w:rPr>
          <w:color w:val="231F20"/>
          <w:spacing w:val="-14"/>
        </w:rPr>
        <w:t> </w:t>
      </w:r>
      <w:r>
        <w:rPr>
          <w:color w:val="231F20"/>
          <w:spacing w:val="-6"/>
        </w:rPr>
        <w:t>да</w:t>
      </w:r>
      <w:r>
        <w:rPr>
          <w:color w:val="231F20"/>
          <w:spacing w:val="-14"/>
        </w:rPr>
        <w:t> </w:t>
      </w:r>
      <w:r>
        <w:rPr>
          <w:color w:val="231F20"/>
          <w:spacing w:val="-6"/>
        </w:rPr>
        <w:t>разлоге</w:t>
      </w:r>
      <w:r>
        <w:rPr>
          <w:color w:val="231F20"/>
          <w:spacing w:val="-14"/>
        </w:rPr>
        <w:t> </w:t>
      </w:r>
      <w:r>
        <w:rPr>
          <w:color w:val="231F20"/>
          <w:spacing w:val="-6"/>
        </w:rPr>
        <w:t>због</w:t>
      </w:r>
      <w:r>
        <w:rPr>
          <w:color w:val="231F20"/>
          <w:spacing w:val="-14"/>
        </w:rPr>
        <w:t> </w:t>
      </w:r>
      <w:r>
        <w:rPr>
          <w:color w:val="231F20"/>
          <w:spacing w:val="-6"/>
        </w:rPr>
        <w:t>којих</w:t>
      </w:r>
      <w:r>
        <w:rPr>
          <w:color w:val="231F20"/>
          <w:spacing w:val="-14"/>
        </w:rPr>
        <w:t> </w:t>
      </w:r>
      <w:r>
        <w:rPr>
          <w:color w:val="231F20"/>
          <w:spacing w:val="-6"/>
        </w:rPr>
        <w:t>тражи</w:t>
      </w:r>
      <w:r>
        <w:rPr>
          <w:color w:val="231F20"/>
          <w:spacing w:val="-14"/>
        </w:rPr>
        <w:t> </w:t>
      </w:r>
      <w:r>
        <w:rPr>
          <w:color w:val="231F20"/>
          <w:spacing w:val="-6"/>
        </w:rPr>
        <w:t>прекид</w:t>
      </w:r>
      <w:r>
        <w:rPr>
          <w:color w:val="231F20"/>
          <w:spacing w:val="-14"/>
        </w:rPr>
        <w:t> </w:t>
      </w:r>
      <w:r>
        <w:rPr>
          <w:color w:val="231F20"/>
          <w:spacing w:val="-6"/>
        </w:rPr>
        <w:t>полагања </w:t>
      </w:r>
      <w:r>
        <w:rPr>
          <w:color w:val="231F20"/>
          <w:spacing w:val="-2"/>
        </w:rPr>
        <w:t>започетог</w:t>
      </w:r>
      <w:r>
        <w:rPr>
          <w:color w:val="231F20"/>
          <w:spacing w:val="-20"/>
        </w:rPr>
        <w:t> </w:t>
      </w:r>
      <w:r>
        <w:rPr>
          <w:color w:val="231F20"/>
          <w:spacing w:val="-2"/>
        </w:rPr>
        <w:t>испита</w:t>
      </w:r>
      <w:r>
        <w:rPr>
          <w:color w:val="231F20"/>
          <w:spacing w:val="-20"/>
        </w:rPr>
        <w:t> </w:t>
      </w:r>
      <w:r>
        <w:rPr>
          <w:color w:val="231F20"/>
          <w:spacing w:val="-2"/>
        </w:rPr>
        <w:t>за</w:t>
      </w:r>
      <w:r>
        <w:rPr>
          <w:color w:val="231F20"/>
          <w:spacing w:val="-20"/>
        </w:rPr>
        <w:t> </w:t>
      </w:r>
      <w:r>
        <w:rPr>
          <w:color w:val="231F20"/>
          <w:spacing w:val="-2"/>
        </w:rPr>
        <w:t>инспектора</w:t>
      </w:r>
      <w:r>
        <w:rPr>
          <w:color w:val="231F20"/>
          <w:spacing w:val="-20"/>
        </w:rPr>
        <w:t> </w:t>
      </w:r>
      <w:r>
        <w:rPr>
          <w:color w:val="231F20"/>
          <w:spacing w:val="-2"/>
        </w:rPr>
        <w:t>учини</w:t>
      </w:r>
      <w:r>
        <w:rPr>
          <w:color w:val="231F20"/>
          <w:spacing w:val="-20"/>
        </w:rPr>
        <w:t> </w:t>
      </w:r>
      <w:r>
        <w:rPr>
          <w:color w:val="231F20"/>
          <w:spacing w:val="-2"/>
        </w:rPr>
        <w:t>вероватним.</w:t>
      </w:r>
    </w:p>
    <w:p>
      <w:pPr>
        <w:pStyle w:val="BodyText"/>
        <w:spacing w:before="2"/>
        <w:ind w:right="410"/>
        <w:jc w:val="left"/>
      </w:pPr>
      <w:r>
        <w:rPr>
          <w:color w:val="231F20"/>
          <w:spacing w:val="-8"/>
        </w:rPr>
        <w:t>Рок</w:t>
      </w:r>
      <w:r>
        <w:rPr>
          <w:color w:val="231F20"/>
          <w:spacing w:val="-21"/>
        </w:rPr>
        <w:t> </w:t>
      </w:r>
      <w:r>
        <w:rPr>
          <w:color w:val="231F20"/>
          <w:spacing w:val="-8"/>
        </w:rPr>
        <w:t>на</w:t>
      </w:r>
      <w:r>
        <w:rPr>
          <w:color w:val="231F20"/>
          <w:spacing w:val="-21"/>
        </w:rPr>
        <w:t> </w:t>
      </w:r>
      <w:r>
        <w:rPr>
          <w:color w:val="231F20"/>
          <w:spacing w:val="-8"/>
        </w:rPr>
        <w:t>који</w:t>
      </w:r>
      <w:r>
        <w:rPr>
          <w:color w:val="231F20"/>
          <w:spacing w:val="-21"/>
        </w:rPr>
        <w:t> </w:t>
      </w:r>
      <w:r>
        <w:rPr>
          <w:color w:val="231F20"/>
          <w:spacing w:val="-8"/>
        </w:rPr>
        <w:t>је</w:t>
      </w:r>
      <w:r>
        <w:rPr>
          <w:color w:val="231F20"/>
          <w:spacing w:val="-21"/>
        </w:rPr>
        <w:t> </w:t>
      </w:r>
      <w:r>
        <w:rPr>
          <w:color w:val="231F20"/>
          <w:spacing w:val="-8"/>
        </w:rPr>
        <w:t>испит</w:t>
      </w:r>
      <w:r>
        <w:rPr>
          <w:color w:val="231F20"/>
          <w:spacing w:val="-21"/>
        </w:rPr>
        <w:t> </w:t>
      </w:r>
      <w:r>
        <w:rPr>
          <w:color w:val="231F20"/>
          <w:spacing w:val="-8"/>
        </w:rPr>
        <w:t>за</w:t>
      </w:r>
      <w:r>
        <w:rPr>
          <w:color w:val="231F20"/>
          <w:spacing w:val="-21"/>
        </w:rPr>
        <w:t> </w:t>
      </w:r>
      <w:r>
        <w:rPr>
          <w:color w:val="231F20"/>
          <w:spacing w:val="-8"/>
        </w:rPr>
        <w:t>инспектора</w:t>
      </w:r>
      <w:r>
        <w:rPr>
          <w:color w:val="231F20"/>
          <w:spacing w:val="-21"/>
        </w:rPr>
        <w:t> </w:t>
      </w:r>
      <w:r>
        <w:rPr>
          <w:color w:val="231F20"/>
          <w:spacing w:val="-8"/>
        </w:rPr>
        <w:t>прекинут</w:t>
      </w:r>
      <w:r>
        <w:rPr>
          <w:color w:val="231F20"/>
          <w:spacing w:val="-21"/>
        </w:rPr>
        <w:t> </w:t>
      </w:r>
      <w:r>
        <w:rPr>
          <w:color w:val="231F20"/>
          <w:spacing w:val="-8"/>
        </w:rPr>
        <w:t>не</w:t>
      </w:r>
      <w:r>
        <w:rPr>
          <w:color w:val="231F20"/>
          <w:spacing w:val="-21"/>
        </w:rPr>
        <w:t> </w:t>
      </w:r>
      <w:r>
        <w:rPr>
          <w:color w:val="231F20"/>
          <w:spacing w:val="-8"/>
        </w:rPr>
        <w:t>може</w:t>
      </w:r>
      <w:r>
        <w:rPr>
          <w:color w:val="231F20"/>
          <w:spacing w:val="-21"/>
        </w:rPr>
        <w:t> </w:t>
      </w:r>
      <w:r>
        <w:rPr>
          <w:color w:val="231F20"/>
          <w:spacing w:val="-8"/>
        </w:rPr>
        <w:t>бити</w:t>
      </w:r>
      <w:r>
        <w:rPr>
          <w:color w:val="231F20"/>
          <w:spacing w:val="-21"/>
        </w:rPr>
        <w:t> </w:t>
      </w:r>
      <w:r>
        <w:rPr>
          <w:color w:val="231F20"/>
          <w:spacing w:val="-8"/>
        </w:rPr>
        <w:t>дужи</w:t>
      </w:r>
      <w:r>
        <w:rPr>
          <w:color w:val="231F20"/>
          <w:spacing w:val="-21"/>
        </w:rPr>
        <w:t> </w:t>
      </w:r>
      <w:r>
        <w:rPr>
          <w:color w:val="231F20"/>
          <w:spacing w:val="-8"/>
        </w:rPr>
        <w:t>од </w:t>
      </w:r>
      <w:r>
        <w:rPr>
          <w:color w:val="231F20"/>
          <w:spacing w:val="-2"/>
        </w:rPr>
        <w:t>30</w:t>
      </w:r>
      <w:r>
        <w:rPr>
          <w:color w:val="231F20"/>
          <w:spacing w:val="-20"/>
        </w:rPr>
        <w:t> </w:t>
      </w:r>
      <w:r>
        <w:rPr>
          <w:color w:val="231F20"/>
          <w:spacing w:val="-2"/>
        </w:rPr>
        <w:t>дана</w:t>
      </w:r>
      <w:r>
        <w:rPr>
          <w:color w:val="231F20"/>
          <w:spacing w:val="-20"/>
        </w:rPr>
        <w:t> </w:t>
      </w:r>
      <w:r>
        <w:rPr>
          <w:color w:val="231F20"/>
          <w:spacing w:val="-2"/>
        </w:rPr>
        <w:t>од</w:t>
      </w:r>
      <w:r>
        <w:rPr>
          <w:color w:val="231F20"/>
          <w:spacing w:val="-20"/>
        </w:rPr>
        <w:t> </w:t>
      </w:r>
      <w:r>
        <w:rPr>
          <w:color w:val="231F20"/>
          <w:spacing w:val="-2"/>
        </w:rPr>
        <w:t>дана</w:t>
      </w:r>
      <w:r>
        <w:rPr>
          <w:color w:val="231F20"/>
          <w:spacing w:val="-20"/>
        </w:rPr>
        <w:t> </w:t>
      </w:r>
      <w:r>
        <w:rPr>
          <w:color w:val="231F20"/>
          <w:spacing w:val="-2"/>
        </w:rPr>
        <w:t>одржавања</w:t>
      </w:r>
      <w:r>
        <w:rPr>
          <w:color w:val="231F20"/>
          <w:spacing w:val="-20"/>
        </w:rPr>
        <w:t> </w:t>
      </w:r>
      <w:r>
        <w:rPr>
          <w:color w:val="231F20"/>
          <w:spacing w:val="-2"/>
        </w:rPr>
        <w:t>започетог</w:t>
      </w:r>
      <w:r>
        <w:rPr>
          <w:color w:val="231F20"/>
          <w:spacing w:val="-20"/>
        </w:rPr>
        <w:t> </w:t>
      </w:r>
      <w:r>
        <w:rPr>
          <w:color w:val="231F20"/>
          <w:spacing w:val="-2"/>
        </w:rPr>
        <w:t>испита.</w:t>
      </w:r>
    </w:p>
    <w:p>
      <w:pPr>
        <w:pStyle w:val="BodyText"/>
        <w:spacing w:before="3"/>
        <w:jc w:val="left"/>
      </w:pPr>
      <w:r>
        <w:rPr>
          <w:color w:val="231F20"/>
          <w:w w:val="90"/>
        </w:rPr>
        <w:t>Кандидат који не настави испит у року из става 3. овог члана, није </w:t>
      </w:r>
      <w:r>
        <w:rPr>
          <w:color w:val="231F20"/>
        </w:rPr>
        <w:t>положио</w:t>
      </w:r>
      <w:r>
        <w:rPr>
          <w:color w:val="231F20"/>
          <w:spacing w:val="-18"/>
        </w:rPr>
        <w:t> </w:t>
      </w:r>
      <w:r>
        <w:rPr>
          <w:color w:val="231F20"/>
        </w:rPr>
        <w:t>испит</w:t>
      </w:r>
      <w:r>
        <w:rPr>
          <w:color w:val="231F20"/>
          <w:spacing w:val="-18"/>
        </w:rPr>
        <w:t> </w:t>
      </w:r>
      <w:r>
        <w:rPr>
          <w:color w:val="231F20"/>
        </w:rPr>
        <w:t>за</w:t>
      </w:r>
      <w:r>
        <w:rPr>
          <w:color w:val="231F20"/>
          <w:spacing w:val="-18"/>
        </w:rPr>
        <w:t> </w:t>
      </w:r>
      <w:r>
        <w:rPr>
          <w:color w:val="231F20"/>
        </w:rPr>
        <w:t>инспектора.</w:t>
      </w:r>
    </w:p>
    <w:p>
      <w:pPr>
        <w:pStyle w:val="BodyText"/>
        <w:spacing w:before="4"/>
        <w:ind w:left="0" w:firstLine="0"/>
        <w:jc w:val="left"/>
        <w:rPr>
          <w:sz w:val="25"/>
        </w:rPr>
      </w:pPr>
    </w:p>
    <w:p>
      <w:pPr>
        <w:pStyle w:val="Heading1"/>
        <w:ind w:left="940" w:right="707" w:firstLine="0"/>
        <w:jc w:val="center"/>
      </w:pPr>
      <w:r>
        <w:rPr>
          <w:color w:val="231F20"/>
          <w:w w:val="105"/>
        </w:rPr>
        <w:t>Право</w:t>
      </w:r>
      <w:r>
        <w:rPr>
          <w:color w:val="231F20"/>
          <w:spacing w:val="-11"/>
          <w:w w:val="105"/>
        </w:rPr>
        <w:t> </w:t>
      </w:r>
      <w:r>
        <w:rPr>
          <w:color w:val="231F20"/>
          <w:w w:val="105"/>
        </w:rPr>
        <w:t>на</w:t>
      </w:r>
      <w:r>
        <w:rPr>
          <w:color w:val="231F20"/>
          <w:spacing w:val="-10"/>
          <w:w w:val="105"/>
        </w:rPr>
        <w:t> </w:t>
      </w:r>
      <w:r>
        <w:rPr>
          <w:color w:val="231F20"/>
          <w:spacing w:val="-2"/>
          <w:w w:val="105"/>
        </w:rPr>
        <w:t>приговор</w:t>
      </w:r>
    </w:p>
    <w:p>
      <w:pPr>
        <w:pStyle w:val="BodyText"/>
        <w:spacing w:before="156"/>
        <w:ind w:left="3758" w:firstLine="0"/>
      </w:pPr>
      <w:r>
        <w:rPr>
          <w:color w:val="231F20"/>
          <w:w w:val="90"/>
        </w:rPr>
        <w:t>Члан</w:t>
      </w:r>
      <w:r>
        <w:rPr>
          <w:color w:val="231F20"/>
          <w:spacing w:val="3"/>
        </w:rPr>
        <w:t> </w:t>
      </w:r>
      <w:r>
        <w:rPr>
          <w:color w:val="231F20"/>
          <w:spacing w:val="-5"/>
          <w:w w:val="95"/>
        </w:rPr>
        <w:t>27.</w:t>
      </w:r>
    </w:p>
    <w:p>
      <w:pPr>
        <w:pStyle w:val="BodyText"/>
        <w:spacing w:before="58"/>
        <w:ind w:right="410"/>
        <w:jc w:val="left"/>
      </w:pPr>
      <w:r>
        <w:rPr>
          <w:color w:val="231F20"/>
          <w:spacing w:val="-8"/>
        </w:rPr>
        <w:t>Кандидат</w:t>
      </w:r>
      <w:r>
        <w:rPr>
          <w:color w:val="231F20"/>
          <w:spacing w:val="-23"/>
        </w:rPr>
        <w:t> </w:t>
      </w:r>
      <w:r>
        <w:rPr>
          <w:color w:val="231F20"/>
          <w:spacing w:val="-8"/>
        </w:rPr>
        <w:t>који</w:t>
      </w:r>
      <w:r>
        <w:rPr>
          <w:color w:val="231F20"/>
          <w:spacing w:val="-23"/>
        </w:rPr>
        <w:t> </w:t>
      </w:r>
      <w:r>
        <w:rPr>
          <w:color w:val="231F20"/>
          <w:spacing w:val="-8"/>
        </w:rPr>
        <w:t>сматра</w:t>
      </w:r>
      <w:r>
        <w:rPr>
          <w:color w:val="231F20"/>
          <w:spacing w:val="-23"/>
        </w:rPr>
        <w:t> </w:t>
      </w:r>
      <w:r>
        <w:rPr>
          <w:color w:val="231F20"/>
          <w:spacing w:val="-8"/>
        </w:rPr>
        <w:t>да</w:t>
      </w:r>
      <w:r>
        <w:rPr>
          <w:color w:val="231F20"/>
          <w:spacing w:val="-23"/>
        </w:rPr>
        <w:t> </w:t>
      </w:r>
      <w:r>
        <w:rPr>
          <w:color w:val="231F20"/>
          <w:spacing w:val="-8"/>
        </w:rPr>
        <w:t>његов</w:t>
      </w:r>
      <w:r>
        <w:rPr>
          <w:color w:val="231F20"/>
          <w:spacing w:val="-23"/>
        </w:rPr>
        <w:t> </w:t>
      </w:r>
      <w:r>
        <w:rPr>
          <w:color w:val="231F20"/>
          <w:spacing w:val="-8"/>
        </w:rPr>
        <w:t>успех</w:t>
      </w:r>
      <w:r>
        <w:rPr>
          <w:color w:val="231F20"/>
          <w:spacing w:val="-23"/>
        </w:rPr>
        <w:t> </w:t>
      </w:r>
      <w:r>
        <w:rPr>
          <w:color w:val="231F20"/>
          <w:spacing w:val="-8"/>
        </w:rPr>
        <w:t>из</w:t>
      </w:r>
      <w:r>
        <w:rPr>
          <w:color w:val="231F20"/>
          <w:spacing w:val="-23"/>
        </w:rPr>
        <w:t> </w:t>
      </w:r>
      <w:r>
        <w:rPr>
          <w:color w:val="231F20"/>
          <w:spacing w:val="-8"/>
        </w:rPr>
        <w:t>одређеног</w:t>
      </w:r>
      <w:r>
        <w:rPr>
          <w:color w:val="231F20"/>
          <w:spacing w:val="-23"/>
        </w:rPr>
        <w:t> </w:t>
      </w:r>
      <w:r>
        <w:rPr>
          <w:color w:val="231F20"/>
          <w:spacing w:val="-8"/>
        </w:rPr>
        <w:t>испитног</w:t>
      </w:r>
      <w:r>
        <w:rPr>
          <w:color w:val="231F20"/>
          <w:spacing w:val="-23"/>
        </w:rPr>
        <w:t> </w:t>
      </w:r>
      <w:r>
        <w:rPr>
          <w:color w:val="231F20"/>
          <w:spacing w:val="-8"/>
        </w:rPr>
        <w:t>пред- </w:t>
      </w:r>
      <w:r>
        <w:rPr>
          <w:color w:val="231F20"/>
          <w:spacing w:val="-6"/>
        </w:rPr>
        <w:t>мета</w:t>
      </w:r>
      <w:r>
        <w:rPr>
          <w:color w:val="231F20"/>
          <w:spacing w:val="-9"/>
        </w:rPr>
        <w:t> </w:t>
      </w:r>
      <w:r>
        <w:rPr>
          <w:color w:val="231F20"/>
          <w:spacing w:val="-6"/>
        </w:rPr>
        <w:t>није</w:t>
      </w:r>
      <w:r>
        <w:rPr>
          <w:color w:val="231F20"/>
          <w:spacing w:val="-9"/>
        </w:rPr>
        <w:t> </w:t>
      </w:r>
      <w:r>
        <w:rPr>
          <w:color w:val="231F20"/>
          <w:spacing w:val="-6"/>
        </w:rPr>
        <w:t>правилно</w:t>
      </w:r>
      <w:r>
        <w:rPr>
          <w:color w:val="231F20"/>
          <w:spacing w:val="-9"/>
        </w:rPr>
        <w:t> </w:t>
      </w:r>
      <w:r>
        <w:rPr>
          <w:color w:val="231F20"/>
          <w:spacing w:val="-6"/>
        </w:rPr>
        <w:t>оцењен</w:t>
      </w:r>
      <w:r>
        <w:rPr>
          <w:color w:val="231F20"/>
          <w:spacing w:val="-9"/>
        </w:rPr>
        <w:t> </w:t>
      </w:r>
      <w:r>
        <w:rPr>
          <w:color w:val="231F20"/>
          <w:spacing w:val="-6"/>
        </w:rPr>
        <w:t>има</w:t>
      </w:r>
      <w:r>
        <w:rPr>
          <w:color w:val="231F20"/>
          <w:spacing w:val="-9"/>
        </w:rPr>
        <w:t> </w:t>
      </w:r>
      <w:r>
        <w:rPr>
          <w:color w:val="231F20"/>
          <w:spacing w:val="-6"/>
        </w:rPr>
        <w:t>право</w:t>
      </w:r>
      <w:r>
        <w:rPr>
          <w:color w:val="231F20"/>
          <w:spacing w:val="-9"/>
        </w:rPr>
        <w:t> </w:t>
      </w:r>
      <w:r>
        <w:rPr>
          <w:color w:val="231F20"/>
          <w:spacing w:val="-6"/>
        </w:rPr>
        <w:t>приговора</w:t>
      </w:r>
      <w:r>
        <w:rPr>
          <w:color w:val="231F20"/>
          <w:spacing w:val="-8"/>
        </w:rPr>
        <w:t> </w:t>
      </w:r>
      <w:r>
        <w:rPr>
          <w:color w:val="231F20"/>
          <w:spacing w:val="-6"/>
        </w:rPr>
        <w:t>Испитној</w:t>
      </w:r>
      <w:r>
        <w:rPr>
          <w:color w:val="231F20"/>
          <w:spacing w:val="-9"/>
        </w:rPr>
        <w:t> </w:t>
      </w:r>
      <w:r>
        <w:rPr>
          <w:color w:val="231F20"/>
          <w:spacing w:val="-6"/>
        </w:rPr>
        <w:t>комисији</w:t>
      </w:r>
    </w:p>
    <w:p>
      <w:pPr>
        <w:spacing w:after="0"/>
        <w:jc w:val="left"/>
        <w:sectPr>
          <w:pgSz w:w="9080" w:h="13610"/>
          <w:pgMar w:header="0" w:footer="865" w:top="1000" w:bottom="1060" w:left="440" w:right="560"/>
        </w:sectPr>
      </w:pPr>
    </w:p>
    <w:p>
      <w:pPr>
        <w:pStyle w:val="BodyText"/>
        <w:spacing w:line="230" w:lineRule="auto" w:before="94"/>
        <w:ind w:left="693" w:right="678" w:firstLine="0"/>
        <w:jc w:val="left"/>
      </w:pPr>
      <w:r>
        <w:rPr>
          <w:color w:val="231F20"/>
          <w:spacing w:val="-8"/>
        </w:rPr>
        <w:t>наредног</w:t>
      </w:r>
      <w:r>
        <w:rPr>
          <w:color w:val="231F20"/>
          <w:spacing w:val="-17"/>
        </w:rPr>
        <w:t> </w:t>
      </w:r>
      <w:r>
        <w:rPr>
          <w:color w:val="231F20"/>
          <w:spacing w:val="-8"/>
        </w:rPr>
        <w:t>радног</w:t>
      </w:r>
      <w:r>
        <w:rPr>
          <w:color w:val="231F20"/>
          <w:spacing w:val="-17"/>
        </w:rPr>
        <w:t> </w:t>
      </w:r>
      <w:r>
        <w:rPr>
          <w:color w:val="231F20"/>
          <w:spacing w:val="-8"/>
        </w:rPr>
        <w:t>дана</w:t>
      </w:r>
      <w:r>
        <w:rPr>
          <w:color w:val="231F20"/>
          <w:spacing w:val="-17"/>
        </w:rPr>
        <w:t> </w:t>
      </w:r>
      <w:r>
        <w:rPr>
          <w:color w:val="231F20"/>
          <w:spacing w:val="-8"/>
        </w:rPr>
        <w:t>од</w:t>
      </w:r>
      <w:r>
        <w:rPr>
          <w:color w:val="231F20"/>
          <w:spacing w:val="-17"/>
        </w:rPr>
        <w:t> </w:t>
      </w:r>
      <w:r>
        <w:rPr>
          <w:color w:val="231F20"/>
          <w:spacing w:val="-8"/>
        </w:rPr>
        <w:t>дана</w:t>
      </w:r>
      <w:r>
        <w:rPr>
          <w:color w:val="231F20"/>
          <w:spacing w:val="-17"/>
        </w:rPr>
        <w:t> </w:t>
      </w:r>
      <w:r>
        <w:rPr>
          <w:color w:val="231F20"/>
          <w:spacing w:val="-8"/>
        </w:rPr>
        <w:t>саопштења</w:t>
      </w:r>
      <w:r>
        <w:rPr>
          <w:color w:val="231F20"/>
          <w:spacing w:val="-17"/>
        </w:rPr>
        <w:t> </w:t>
      </w:r>
      <w:r>
        <w:rPr>
          <w:color w:val="231F20"/>
          <w:spacing w:val="-8"/>
        </w:rPr>
        <w:t>кандидату</w:t>
      </w:r>
      <w:r>
        <w:rPr>
          <w:color w:val="231F20"/>
          <w:spacing w:val="-17"/>
        </w:rPr>
        <w:t> </w:t>
      </w:r>
      <w:r>
        <w:rPr>
          <w:color w:val="231F20"/>
          <w:spacing w:val="-8"/>
        </w:rPr>
        <w:t>општег</w:t>
      </w:r>
      <w:r>
        <w:rPr>
          <w:color w:val="231F20"/>
          <w:spacing w:val="-17"/>
        </w:rPr>
        <w:t> </w:t>
      </w:r>
      <w:r>
        <w:rPr>
          <w:color w:val="231F20"/>
          <w:spacing w:val="-8"/>
        </w:rPr>
        <w:t>успеха</w:t>
      </w:r>
      <w:r>
        <w:rPr>
          <w:color w:val="231F20"/>
          <w:spacing w:val="-17"/>
        </w:rPr>
        <w:t> </w:t>
      </w:r>
      <w:r>
        <w:rPr>
          <w:color w:val="231F20"/>
          <w:spacing w:val="-8"/>
        </w:rPr>
        <w:t>на </w:t>
      </w:r>
      <w:r>
        <w:rPr>
          <w:color w:val="231F20"/>
        </w:rPr>
        <w:t>испиту</w:t>
      </w:r>
      <w:r>
        <w:rPr>
          <w:color w:val="231F20"/>
          <w:spacing w:val="-5"/>
        </w:rPr>
        <w:t> </w:t>
      </w:r>
      <w:r>
        <w:rPr>
          <w:color w:val="231F20"/>
        </w:rPr>
        <w:t>за</w:t>
      </w:r>
      <w:r>
        <w:rPr>
          <w:color w:val="231F20"/>
          <w:spacing w:val="-5"/>
        </w:rPr>
        <w:t> </w:t>
      </w:r>
      <w:r>
        <w:rPr>
          <w:color w:val="231F20"/>
        </w:rPr>
        <w:t>инспектора.</w:t>
      </w:r>
    </w:p>
    <w:p>
      <w:pPr>
        <w:pStyle w:val="BodyText"/>
        <w:spacing w:line="245" w:lineRule="exact"/>
        <w:ind w:left="1090" w:firstLine="0"/>
      </w:pPr>
      <w:r>
        <w:rPr>
          <w:color w:val="231F20"/>
          <w:spacing w:val="-6"/>
        </w:rPr>
        <w:t>Приговор</w:t>
      </w:r>
      <w:r>
        <w:rPr>
          <w:color w:val="231F20"/>
          <w:spacing w:val="-19"/>
        </w:rPr>
        <w:t> </w:t>
      </w:r>
      <w:r>
        <w:rPr>
          <w:color w:val="231F20"/>
          <w:spacing w:val="-6"/>
        </w:rPr>
        <w:t>из</w:t>
      </w:r>
      <w:r>
        <w:rPr>
          <w:color w:val="231F20"/>
          <w:spacing w:val="-19"/>
        </w:rPr>
        <w:t> </w:t>
      </w:r>
      <w:r>
        <w:rPr>
          <w:color w:val="231F20"/>
          <w:spacing w:val="-6"/>
        </w:rPr>
        <w:t>става</w:t>
      </w:r>
      <w:r>
        <w:rPr>
          <w:color w:val="231F20"/>
          <w:spacing w:val="-19"/>
        </w:rPr>
        <w:t> </w:t>
      </w:r>
      <w:r>
        <w:rPr>
          <w:color w:val="231F20"/>
          <w:spacing w:val="-6"/>
        </w:rPr>
        <w:t>1.</w:t>
      </w:r>
      <w:r>
        <w:rPr>
          <w:color w:val="231F20"/>
          <w:spacing w:val="-19"/>
        </w:rPr>
        <w:t> </w:t>
      </w:r>
      <w:r>
        <w:rPr>
          <w:color w:val="231F20"/>
          <w:spacing w:val="-6"/>
        </w:rPr>
        <w:t>овог</w:t>
      </w:r>
      <w:r>
        <w:rPr>
          <w:color w:val="231F20"/>
          <w:spacing w:val="-19"/>
        </w:rPr>
        <w:t> </w:t>
      </w:r>
      <w:r>
        <w:rPr>
          <w:color w:val="231F20"/>
          <w:spacing w:val="-6"/>
        </w:rPr>
        <w:t>члана</w:t>
      </w:r>
      <w:r>
        <w:rPr>
          <w:color w:val="231F20"/>
          <w:spacing w:val="-19"/>
        </w:rPr>
        <w:t> </w:t>
      </w:r>
      <w:r>
        <w:rPr>
          <w:color w:val="231F20"/>
          <w:spacing w:val="-6"/>
        </w:rPr>
        <w:t>подноси</w:t>
      </w:r>
      <w:r>
        <w:rPr>
          <w:color w:val="231F20"/>
          <w:spacing w:val="-19"/>
        </w:rPr>
        <w:t> </w:t>
      </w:r>
      <w:r>
        <w:rPr>
          <w:color w:val="231F20"/>
          <w:spacing w:val="-6"/>
        </w:rPr>
        <w:t>се</w:t>
      </w:r>
      <w:r>
        <w:rPr>
          <w:color w:val="231F20"/>
          <w:spacing w:val="-19"/>
        </w:rPr>
        <w:t> </w:t>
      </w:r>
      <w:r>
        <w:rPr>
          <w:color w:val="231F20"/>
          <w:spacing w:val="-6"/>
        </w:rPr>
        <w:t>преко</w:t>
      </w:r>
      <w:r>
        <w:rPr>
          <w:color w:val="231F20"/>
          <w:spacing w:val="-19"/>
        </w:rPr>
        <w:t> </w:t>
      </w:r>
      <w:r>
        <w:rPr>
          <w:color w:val="231F20"/>
          <w:spacing w:val="-6"/>
        </w:rPr>
        <w:t>Министарства.</w:t>
      </w:r>
    </w:p>
    <w:p>
      <w:pPr>
        <w:pStyle w:val="BodyText"/>
        <w:spacing w:before="1"/>
        <w:ind w:left="0" w:firstLine="0"/>
        <w:jc w:val="left"/>
        <w:rPr>
          <w:sz w:val="24"/>
        </w:rPr>
      </w:pPr>
    </w:p>
    <w:p>
      <w:pPr>
        <w:pStyle w:val="Heading1"/>
        <w:ind w:left="713" w:right="707" w:firstLine="0"/>
        <w:jc w:val="center"/>
      </w:pPr>
      <w:r>
        <w:rPr>
          <w:color w:val="231F20"/>
        </w:rPr>
        <w:t>Полагање</w:t>
      </w:r>
      <w:r>
        <w:rPr>
          <w:color w:val="231F20"/>
          <w:spacing w:val="17"/>
        </w:rPr>
        <w:t> </w:t>
      </w:r>
      <w:r>
        <w:rPr>
          <w:color w:val="231F20"/>
        </w:rPr>
        <w:t>испита</w:t>
      </w:r>
      <w:r>
        <w:rPr>
          <w:color w:val="231F20"/>
          <w:spacing w:val="18"/>
        </w:rPr>
        <w:t> </w:t>
      </w:r>
      <w:r>
        <w:rPr>
          <w:color w:val="231F20"/>
        </w:rPr>
        <w:t>по</w:t>
      </w:r>
      <w:r>
        <w:rPr>
          <w:color w:val="231F20"/>
          <w:spacing w:val="17"/>
        </w:rPr>
        <w:t> </w:t>
      </w:r>
      <w:r>
        <w:rPr>
          <w:color w:val="231F20"/>
          <w:spacing w:val="-2"/>
        </w:rPr>
        <w:t>приговору</w:t>
      </w:r>
    </w:p>
    <w:p>
      <w:pPr>
        <w:pStyle w:val="BodyText"/>
        <w:spacing w:before="143"/>
        <w:ind w:left="3644" w:firstLine="0"/>
      </w:pPr>
      <w:r>
        <w:rPr>
          <w:color w:val="231F20"/>
          <w:w w:val="90"/>
        </w:rPr>
        <w:t>Члан</w:t>
      </w:r>
      <w:r>
        <w:rPr>
          <w:color w:val="231F20"/>
          <w:spacing w:val="3"/>
        </w:rPr>
        <w:t> </w:t>
      </w:r>
      <w:r>
        <w:rPr>
          <w:color w:val="231F20"/>
          <w:spacing w:val="-5"/>
          <w:w w:val="95"/>
        </w:rPr>
        <w:t>28.</w:t>
      </w:r>
    </w:p>
    <w:p>
      <w:pPr>
        <w:pStyle w:val="BodyText"/>
        <w:spacing w:line="230" w:lineRule="auto" w:before="54"/>
        <w:ind w:left="693" w:right="685"/>
      </w:pPr>
      <w:r>
        <w:rPr>
          <w:color w:val="231F20"/>
          <w:spacing w:val="-6"/>
        </w:rPr>
        <w:t>Кандидат</w:t>
      </w:r>
      <w:r>
        <w:rPr>
          <w:color w:val="231F20"/>
          <w:spacing w:val="-11"/>
        </w:rPr>
        <w:t> </w:t>
      </w:r>
      <w:r>
        <w:rPr>
          <w:color w:val="231F20"/>
          <w:spacing w:val="-6"/>
        </w:rPr>
        <w:t>који</w:t>
      </w:r>
      <w:r>
        <w:rPr>
          <w:color w:val="231F20"/>
          <w:spacing w:val="-11"/>
        </w:rPr>
        <w:t> </w:t>
      </w:r>
      <w:r>
        <w:rPr>
          <w:color w:val="231F20"/>
          <w:spacing w:val="-6"/>
        </w:rPr>
        <w:t>је</w:t>
      </w:r>
      <w:r>
        <w:rPr>
          <w:color w:val="231F20"/>
          <w:spacing w:val="-10"/>
        </w:rPr>
        <w:t> </w:t>
      </w:r>
      <w:r>
        <w:rPr>
          <w:color w:val="231F20"/>
          <w:spacing w:val="-6"/>
        </w:rPr>
        <w:t>изјавио</w:t>
      </w:r>
      <w:r>
        <w:rPr>
          <w:color w:val="231F20"/>
          <w:spacing w:val="-11"/>
        </w:rPr>
        <w:t> </w:t>
      </w:r>
      <w:r>
        <w:rPr>
          <w:color w:val="231F20"/>
          <w:spacing w:val="-6"/>
        </w:rPr>
        <w:t>приговор</w:t>
      </w:r>
      <w:r>
        <w:rPr>
          <w:color w:val="231F20"/>
          <w:spacing w:val="-10"/>
        </w:rPr>
        <w:t> </w:t>
      </w:r>
      <w:r>
        <w:rPr>
          <w:color w:val="231F20"/>
          <w:spacing w:val="-6"/>
        </w:rPr>
        <w:t>поново</w:t>
      </w:r>
      <w:r>
        <w:rPr>
          <w:color w:val="231F20"/>
          <w:spacing w:val="-11"/>
        </w:rPr>
        <w:t> </w:t>
      </w:r>
      <w:r>
        <w:rPr>
          <w:color w:val="231F20"/>
          <w:spacing w:val="-6"/>
        </w:rPr>
        <w:t>полаже</w:t>
      </w:r>
      <w:r>
        <w:rPr>
          <w:color w:val="231F20"/>
          <w:spacing w:val="-10"/>
        </w:rPr>
        <w:t> </w:t>
      </w:r>
      <w:r>
        <w:rPr>
          <w:color w:val="231F20"/>
          <w:spacing w:val="-6"/>
        </w:rPr>
        <w:t>испитни</w:t>
      </w:r>
      <w:r>
        <w:rPr>
          <w:color w:val="231F20"/>
          <w:spacing w:val="-11"/>
        </w:rPr>
        <w:t> </w:t>
      </w:r>
      <w:r>
        <w:rPr>
          <w:color w:val="231F20"/>
          <w:spacing w:val="-6"/>
        </w:rPr>
        <w:t>пред- мет</w:t>
      </w:r>
      <w:r>
        <w:rPr>
          <w:color w:val="231F20"/>
          <w:spacing w:val="-11"/>
        </w:rPr>
        <w:t> </w:t>
      </w:r>
      <w:r>
        <w:rPr>
          <w:color w:val="231F20"/>
          <w:spacing w:val="-6"/>
        </w:rPr>
        <w:t>на</w:t>
      </w:r>
      <w:r>
        <w:rPr>
          <w:color w:val="231F20"/>
          <w:spacing w:val="-11"/>
        </w:rPr>
        <w:t> </w:t>
      </w:r>
      <w:r>
        <w:rPr>
          <w:color w:val="231F20"/>
          <w:spacing w:val="-6"/>
        </w:rPr>
        <w:t>који</w:t>
      </w:r>
      <w:r>
        <w:rPr>
          <w:color w:val="231F20"/>
          <w:spacing w:val="-10"/>
        </w:rPr>
        <w:t> </w:t>
      </w:r>
      <w:r>
        <w:rPr>
          <w:color w:val="231F20"/>
          <w:spacing w:val="-6"/>
        </w:rPr>
        <w:t>се</w:t>
      </w:r>
      <w:r>
        <w:rPr>
          <w:color w:val="231F20"/>
          <w:spacing w:val="-11"/>
        </w:rPr>
        <w:t> </w:t>
      </w:r>
      <w:r>
        <w:rPr>
          <w:color w:val="231F20"/>
          <w:spacing w:val="-6"/>
        </w:rPr>
        <w:t>приговор</w:t>
      </w:r>
      <w:r>
        <w:rPr>
          <w:color w:val="231F20"/>
          <w:spacing w:val="-10"/>
        </w:rPr>
        <w:t> </w:t>
      </w:r>
      <w:r>
        <w:rPr>
          <w:color w:val="231F20"/>
          <w:spacing w:val="-6"/>
        </w:rPr>
        <w:t>односи</w:t>
      </w:r>
      <w:r>
        <w:rPr>
          <w:color w:val="231F20"/>
          <w:spacing w:val="-11"/>
        </w:rPr>
        <w:t> </w:t>
      </w:r>
      <w:r>
        <w:rPr>
          <w:color w:val="231F20"/>
          <w:spacing w:val="-6"/>
        </w:rPr>
        <w:t>пред</w:t>
      </w:r>
      <w:r>
        <w:rPr>
          <w:color w:val="231F20"/>
          <w:spacing w:val="-10"/>
        </w:rPr>
        <w:t> </w:t>
      </w:r>
      <w:r>
        <w:rPr>
          <w:color w:val="231F20"/>
          <w:spacing w:val="-6"/>
        </w:rPr>
        <w:t>Испитном</w:t>
      </w:r>
      <w:r>
        <w:rPr>
          <w:color w:val="231F20"/>
          <w:spacing w:val="-11"/>
        </w:rPr>
        <w:t> </w:t>
      </w:r>
      <w:r>
        <w:rPr>
          <w:color w:val="231F20"/>
          <w:spacing w:val="-6"/>
        </w:rPr>
        <w:t>комисијом,</w:t>
      </w:r>
      <w:r>
        <w:rPr>
          <w:color w:val="231F20"/>
          <w:spacing w:val="-11"/>
        </w:rPr>
        <w:t> </w:t>
      </w:r>
      <w:r>
        <w:rPr>
          <w:color w:val="231F20"/>
          <w:spacing w:val="-6"/>
        </w:rPr>
        <w:t>наредног </w:t>
      </w:r>
      <w:r>
        <w:rPr>
          <w:color w:val="231F20"/>
          <w:spacing w:val="-2"/>
        </w:rPr>
        <w:t>радног</w:t>
      </w:r>
      <w:r>
        <w:rPr>
          <w:color w:val="231F20"/>
          <w:spacing w:val="-13"/>
        </w:rPr>
        <w:t> </w:t>
      </w:r>
      <w:r>
        <w:rPr>
          <w:color w:val="231F20"/>
          <w:spacing w:val="-2"/>
        </w:rPr>
        <w:t>дана</w:t>
      </w:r>
      <w:r>
        <w:rPr>
          <w:color w:val="231F20"/>
          <w:spacing w:val="-13"/>
        </w:rPr>
        <w:t> </w:t>
      </w:r>
      <w:r>
        <w:rPr>
          <w:color w:val="231F20"/>
          <w:spacing w:val="-2"/>
        </w:rPr>
        <w:t>од</w:t>
      </w:r>
      <w:r>
        <w:rPr>
          <w:color w:val="231F20"/>
          <w:spacing w:val="-13"/>
        </w:rPr>
        <w:t> </w:t>
      </w:r>
      <w:r>
        <w:rPr>
          <w:color w:val="231F20"/>
          <w:spacing w:val="-2"/>
        </w:rPr>
        <w:t>дана</w:t>
      </w:r>
      <w:r>
        <w:rPr>
          <w:color w:val="231F20"/>
          <w:spacing w:val="-13"/>
        </w:rPr>
        <w:t> </w:t>
      </w:r>
      <w:r>
        <w:rPr>
          <w:color w:val="231F20"/>
          <w:spacing w:val="-2"/>
        </w:rPr>
        <w:t>пријема</w:t>
      </w:r>
      <w:r>
        <w:rPr>
          <w:color w:val="231F20"/>
          <w:spacing w:val="-13"/>
        </w:rPr>
        <w:t> </w:t>
      </w:r>
      <w:r>
        <w:rPr>
          <w:color w:val="231F20"/>
          <w:spacing w:val="-2"/>
        </w:rPr>
        <w:t>приговора.</w:t>
      </w:r>
    </w:p>
    <w:p>
      <w:pPr>
        <w:pStyle w:val="BodyText"/>
        <w:spacing w:line="230" w:lineRule="auto"/>
        <w:ind w:left="693" w:right="685"/>
      </w:pPr>
      <w:r>
        <w:rPr>
          <w:color w:val="231F20"/>
          <w:w w:val="90"/>
        </w:rPr>
        <w:t>О</w:t>
      </w:r>
      <w:r>
        <w:rPr>
          <w:color w:val="231F20"/>
          <w:spacing w:val="-10"/>
          <w:w w:val="90"/>
        </w:rPr>
        <w:t> </w:t>
      </w:r>
      <w:r>
        <w:rPr>
          <w:color w:val="231F20"/>
          <w:w w:val="90"/>
        </w:rPr>
        <w:t>дану,</w:t>
      </w:r>
      <w:r>
        <w:rPr>
          <w:color w:val="231F20"/>
          <w:spacing w:val="-10"/>
          <w:w w:val="90"/>
        </w:rPr>
        <w:t> </w:t>
      </w:r>
      <w:r>
        <w:rPr>
          <w:color w:val="231F20"/>
          <w:w w:val="90"/>
        </w:rPr>
        <w:t>месецу,</w:t>
      </w:r>
      <w:r>
        <w:rPr>
          <w:color w:val="231F20"/>
          <w:spacing w:val="-10"/>
          <w:w w:val="90"/>
        </w:rPr>
        <w:t> </w:t>
      </w:r>
      <w:r>
        <w:rPr>
          <w:color w:val="231F20"/>
          <w:w w:val="90"/>
        </w:rPr>
        <w:t>години,</w:t>
      </w:r>
      <w:r>
        <w:rPr>
          <w:color w:val="231F20"/>
          <w:spacing w:val="-10"/>
          <w:w w:val="90"/>
        </w:rPr>
        <w:t> </w:t>
      </w:r>
      <w:r>
        <w:rPr>
          <w:color w:val="231F20"/>
          <w:w w:val="90"/>
        </w:rPr>
        <w:t>времену</w:t>
      </w:r>
      <w:r>
        <w:rPr>
          <w:color w:val="231F20"/>
          <w:spacing w:val="-9"/>
          <w:w w:val="90"/>
        </w:rPr>
        <w:t> </w:t>
      </w:r>
      <w:r>
        <w:rPr>
          <w:color w:val="231F20"/>
          <w:w w:val="90"/>
        </w:rPr>
        <w:t>и</w:t>
      </w:r>
      <w:r>
        <w:rPr>
          <w:color w:val="231F20"/>
          <w:spacing w:val="-10"/>
          <w:w w:val="90"/>
        </w:rPr>
        <w:t> </w:t>
      </w:r>
      <w:r>
        <w:rPr>
          <w:color w:val="231F20"/>
          <w:w w:val="90"/>
        </w:rPr>
        <w:t>месту</w:t>
      </w:r>
      <w:r>
        <w:rPr>
          <w:color w:val="231F20"/>
          <w:spacing w:val="-10"/>
          <w:w w:val="90"/>
        </w:rPr>
        <w:t> </w:t>
      </w:r>
      <w:r>
        <w:rPr>
          <w:color w:val="231F20"/>
          <w:w w:val="90"/>
        </w:rPr>
        <w:t>полагања</w:t>
      </w:r>
      <w:r>
        <w:rPr>
          <w:color w:val="231F20"/>
          <w:spacing w:val="-10"/>
          <w:w w:val="90"/>
        </w:rPr>
        <w:t> </w:t>
      </w:r>
      <w:r>
        <w:rPr>
          <w:color w:val="231F20"/>
          <w:w w:val="90"/>
        </w:rPr>
        <w:t>поправног</w:t>
      </w:r>
      <w:r>
        <w:rPr>
          <w:color w:val="231F20"/>
          <w:spacing w:val="-10"/>
          <w:w w:val="90"/>
        </w:rPr>
        <w:t> </w:t>
      </w:r>
      <w:r>
        <w:rPr>
          <w:color w:val="231F20"/>
          <w:w w:val="90"/>
        </w:rPr>
        <w:t>испи- та</w:t>
      </w:r>
      <w:r>
        <w:rPr>
          <w:color w:val="231F20"/>
          <w:spacing w:val="-10"/>
          <w:w w:val="90"/>
        </w:rPr>
        <w:t> </w:t>
      </w:r>
      <w:r>
        <w:rPr>
          <w:color w:val="231F20"/>
          <w:w w:val="90"/>
        </w:rPr>
        <w:t>кандидата</w:t>
      </w:r>
      <w:r>
        <w:rPr>
          <w:color w:val="231F20"/>
          <w:spacing w:val="-10"/>
          <w:w w:val="90"/>
        </w:rPr>
        <w:t> </w:t>
      </w:r>
      <w:r>
        <w:rPr>
          <w:color w:val="231F20"/>
          <w:w w:val="90"/>
        </w:rPr>
        <w:t>обавештава</w:t>
      </w:r>
      <w:r>
        <w:rPr>
          <w:color w:val="231F20"/>
          <w:spacing w:val="-10"/>
          <w:w w:val="90"/>
        </w:rPr>
        <w:t> </w:t>
      </w:r>
      <w:r>
        <w:rPr>
          <w:color w:val="231F20"/>
          <w:w w:val="90"/>
        </w:rPr>
        <w:t>секретар,</w:t>
      </w:r>
      <w:r>
        <w:rPr>
          <w:color w:val="231F20"/>
          <w:spacing w:val="-10"/>
          <w:w w:val="90"/>
        </w:rPr>
        <w:t> </w:t>
      </w:r>
      <w:r>
        <w:rPr>
          <w:color w:val="231F20"/>
          <w:w w:val="90"/>
        </w:rPr>
        <w:t>односно</w:t>
      </w:r>
      <w:r>
        <w:rPr>
          <w:color w:val="231F20"/>
          <w:spacing w:val="-10"/>
          <w:w w:val="90"/>
        </w:rPr>
        <w:t> </w:t>
      </w:r>
      <w:r>
        <w:rPr>
          <w:color w:val="231F20"/>
          <w:w w:val="90"/>
        </w:rPr>
        <w:t>заменик</w:t>
      </w:r>
      <w:r>
        <w:rPr>
          <w:color w:val="231F20"/>
          <w:spacing w:val="-10"/>
          <w:w w:val="90"/>
        </w:rPr>
        <w:t> </w:t>
      </w:r>
      <w:r>
        <w:rPr>
          <w:color w:val="231F20"/>
          <w:w w:val="90"/>
        </w:rPr>
        <w:t>секретара</w:t>
      </w:r>
      <w:r>
        <w:rPr>
          <w:color w:val="231F20"/>
          <w:spacing w:val="-10"/>
          <w:w w:val="90"/>
        </w:rPr>
        <w:t> </w:t>
      </w:r>
      <w:r>
        <w:rPr>
          <w:color w:val="231F20"/>
          <w:w w:val="90"/>
        </w:rPr>
        <w:t>Испитне </w:t>
      </w:r>
      <w:r>
        <w:rPr>
          <w:color w:val="231F20"/>
          <w:spacing w:val="-6"/>
        </w:rPr>
        <w:t>комисије,</w:t>
      </w:r>
      <w:r>
        <w:rPr>
          <w:color w:val="231F20"/>
          <w:spacing w:val="-21"/>
        </w:rPr>
        <w:t> </w:t>
      </w:r>
      <w:r>
        <w:rPr>
          <w:color w:val="231F20"/>
          <w:spacing w:val="-6"/>
        </w:rPr>
        <w:t>на</w:t>
      </w:r>
      <w:r>
        <w:rPr>
          <w:color w:val="231F20"/>
          <w:spacing w:val="-21"/>
        </w:rPr>
        <w:t> </w:t>
      </w:r>
      <w:r>
        <w:rPr>
          <w:color w:val="231F20"/>
          <w:spacing w:val="-6"/>
        </w:rPr>
        <w:t>начин</w:t>
      </w:r>
      <w:r>
        <w:rPr>
          <w:color w:val="231F20"/>
          <w:spacing w:val="-21"/>
        </w:rPr>
        <w:t> </w:t>
      </w:r>
      <w:r>
        <w:rPr>
          <w:color w:val="231F20"/>
          <w:spacing w:val="-6"/>
        </w:rPr>
        <w:t>на</w:t>
      </w:r>
      <w:r>
        <w:rPr>
          <w:color w:val="231F20"/>
          <w:spacing w:val="-21"/>
        </w:rPr>
        <w:t> </w:t>
      </w:r>
      <w:r>
        <w:rPr>
          <w:color w:val="231F20"/>
          <w:spacing w:val="-6"/>
        </w:rPr>
        <w:t>који</w:t>
      </w:r>
      <w:r>
        <w:rPr>
          <w:color w:val="231F20"/>
          <w:spacing w:val="-21"/>
        </w:rPr>
        <w:t> </w:t>
      </w:r>
      <w:r>
        <w:rPr>
          <w:color w:val="231F20"/>
          <w:spacing w:val="-6"/>
        </w:rPr>
        <w:t>се</w:t>
      </w:r>
      <w:r>
        <w:rPr>
          <w:color w:val="231F20"/>
          <w:spacing w:val="-21"/>
        </w:rPr>
        <w:t> </w:t>
      </w:r>
      <w:r>
        <w:rPr>
          <w:color w:val="231F20"/>
          <w:spacing w:val="-6"/>
        </w:rPr>
        <w:t>врше</w:t>
      </w:r>
      <w:r>
        <w:rPr>
          <w:color w:val="231F20"/>
          <w:spacing w:val="-21"/>
        </w:rPr>
        <w:t> </w:t>
      </w:r>
      <w:r>
        <w:rPr>
          <w:color w:val="231F20"/>
          <w:spacing w:val="-6"/>
        </w:rPr>
        <w:t>кратка</w:t>
      </w:r>
      <w:r>
        <w:rPr>
          <w:color w:val="231F20"/>
          <w:spacing w:val="-21"/>
        </w:rPr>
        <w:t> </w:t>
      </w:r>
      <w:r>
        <w:rPr>
          <w:color w:val="231F20"/>
          <w:spacing w:val="-6"/>
        </w:rPr>
        <w:t>и</w:t>
      </w:r>
      <w:r>
        <w:rPr>
          <w:color w:val="231F20"/>
          <w:spacing w:val="-21"/>
        </w:rPr>
        <w:t> </w:t>
      </w:r>
      <w:r>
        <w:rPr>
          <w:color w:val="231F20"/>
          <w:spacing w:val="-6"/>
        </w:rPr>
        <w:t>хитна</w:t>
      </w:r>
      <w:r>
        <w:rPr>
          <w:color w:val="231F20"/>
          <w:spacing w:val="-21"/>
        </w:rPr>
        <w:t> </w:t>
      </w:r>
      <w:r>
        <w:rPr>
          <w:color w:val="231F20"/>
          <w:spacing w:val="-6"/>
        </w:rPr>
        <w:t>обавештења.</w:t>
      </w:r>
    </w:p>
    <w:p>
      <w:pPr>
        <w:pStyle w:val="BodyText"/>
        <w:spacing w:line="230" w:lineRule="auto"/>
        <w:ind w:left="693" w:right="682"/>
      </w:pPr>
      <w:r>
        <w:rPr>
          <w:color w:val="231F20"/>
          <w:w w:val="90"/>
        </w:rPr>
        <w:t>Знање које је кандидат показао из испитног предмета Испитна ко- </w:t>
      </w:r>
      <w:r>
        <w:rPr>
          <w:color w:val="231F20"/>
          <w:spacing w:val="-6"/>
        </w:rPr>
        <w:t>мисија</w:t>
      </w:r>
      <w:r>
        <w:rPr>
          <w:color w:val="231F20"/>
          <w:spacing w:val="-19"/>
        </w:rPr>
        <w:t> </w:t>
      </w:r>
      <w:r>
        <w:rPr>
          <w:color w:val="231F20"/>
          <w:spacing w:val="-6"/>
        </w:rPr>
        <w:t>оцењује</w:t>
      </w:r>
      <w:r>
        <w:rPr>
          <w:color w:val="231F20"/>
          <w:spacing w:val="-19"/>
        </w:rPr>
        <w:t> </w:t>
      </w:r>
      <w:r>
        <w:rPr>
          <w:color w:val="231F20"/>
          <w:spacing w:val="-6"/>
        </w:rPr>
        <w:t>описном</w:t>
      </w:r>
      <w:r>
        <w:rPr>
          <w:color w:val="231F20"/>
          <w:spacing w:val="-19"/>
        </w:rPr>
        <w:t> </w:t>
      </w:r>
      <w:r>
        <w:rPr>
          <w:color w:val="231F20"/>
          <w:spacing w:val="-6"/>
        </w:rPr>
        <w:t>оценом</w:t>
      </w:r>
      <w:r>
        <w:rPr>
          <w:color w:val="231F20"/>
          <w:spacing w:val="-45"/>
        </w:rPr>
        <w:t> </w:t>
      </w:r>
      <w:r>
        <w:rPr>
          <w:color w:val="231F20"/>
          <w:spacing w:val="-6"/>
        </w:rPr>
        <w:t>„положио“</w:t>
      </w:r>
      <w:r>
        <w:rPr>
          <w:color w:val="231F20"/>
          <w:spacing w:val="-19"/>
        </w:rPr>
        <w:t> </w:t>
      </w:r>
      <w:r>
        <w:rPr>
          <w:color w:val="231F20"/>
          <w:spacing w:val="-6"/>
        </w:rPr>
        <w:t>или</w:t>
      </w:r>
      <w:r>
        <w:rPr>
          <w:color w:val="231F20"/>
          <w:spacing w:val="-45"/>
        </w:rPr>
        <w:t> </w:t>
      </w:r>
      <w:r>
        <w:rPr>
          <w:color w:val="231F20"/>
          <w:spacing w:val="-6"/>
        </w:rPr>
        <w:t>„није</w:t>
      </w:r>
      <w:r>
        <w:rPr>
          <w:color w:val="231F20"/>
          <w:spacing w:val="-19"/>
        </w:rPr>
        <w:t> </w:t>
      </w:r>
      <w:r>
        <w:rPr>
          <w:color w:val="231F20"/>
          <w:spacing w:val="-6"/>
        </w:rPr>
        <w:t>положио“.</w:t>
      </w:r>
    </w:p>
    <w:p>
      <w:pPr>
        <w:pStyle w:val="BodyText"/>
        <w:spacing w:line="230" w:lineRule="auto"/>
        <w:ind w:left="693" w:right="684"/>
      </w:pPr>
      <w:r>
        <w:rPr>
          <w:color w:val="231F20"/>
          <w:spacing w:val="-4"/>
        </w:rPr>
        <w:t>Појединачни</w:t>
      </w:r>
      <w:r>
        <w:rPr>
          <w:color w:val="231F20"/>
          <w:spacing w:val="-13"/>
        </w:rPr>
        <w:t> </w:t>
      </w:r>
      <w:r>
        <w:rPr>
          <w:color w:val="231F20"/>
          <w:spacing w:val="-4"/>
        </w:rPr>
        <w:t>записник</w:t>
      </w:r>
      <w:r>
        <w:rPr>
          <w:color w:val="231F20"/>
          <w:spacing w:val="-13"/>
        </w:rPr>
        <w:t> </w:t>
      </w:r>
      <w:r>
        <w:rPr>
          <w:color w:val="231F20"/>
          <w:spacing w:val="-4"/>
        </w:rPr>
        <w:t>о</w:t>
      </w:r>
      <w:r>
        <w:rPr>
          <w:color w:val="231F20"/>
          <w:spacing w:val="-12"/>
        </w:rPr>
        <w:t> </w:t>
      </w:r>
      <w:r>
        <w:rPr>
          <w:color w:val="231F20"/>
          <w:spacing w:val="-4"/>
        </w:rPr>
        <w:t>полагању</w:t>
      </w:r>
      <w:r>
        <w:rPr>
          <w:color w:val="231F20"/>
          <w:spacing w:val="-13"/>
        </w:rPr>
        <w:t> </w:t>
      </w:r>
      <w:r>
        <w:rPr>
          <w:color w:val="231F20"/>
          <w:spacing w:val="-4"/>
        </w:rPr>
        <w:t>испитног</w:t>
      </w:r>
      <w:r>
        <w:rPr>
          <w:color w:val="231F20"/>
          <w:spacing w:val="-12"/>
        </w:rPr>
        <w:t> </w:t>
      </w:r>
      <w:r>
        <w:rPr>
          <w:color w:val="231F20"/>
          <w:spacing w:val="-4"/>
        </w:rPr>
        <w:t>предмета</w:t>
      </w:r>
      <w:r>
        <w:rPr>
          <w:color w:val="231F20"/>
          <w:spacing w:val="-13"/>
        </w:rPr>
        <w:t> </w:t>
      </w:r>
      <w:r>
        <w:rPr>
          <w:color w:val="231F20"/>
          <w:spacing w:val="-4"/>
        </w:rPr>
        <w:t>по</w:t>
      </w:r>
      <w:r>
        <w:rPr>
          <w:color w:val="231F20"/>
          <w:spacing w:val="-12"/>
        </w:rPr>
        <w:t> </w:t>
      </w:r>
      <w:r>
        <w:rPr>
          <w:color w:val="231F20"/>
          <w:spacing w:val="-4"/>
        </w:rPr>
        <w:t>приго- вору</w:t>
      </w:r>
      <w:r>
        <w:rPr>
          <w:color w:val="231F20"/>
          <w:spacing w:val="-11"/>
        </w:rPr>
        <w:t> </w:t>
      </w:r>
      <w:r>
        <w:rPr>
          <w:color w:val="231F20"/>
          <w:spacing w:val="-4"/>
        </w:rPr>
        <w:t>(Образац</w:t>
      </w:r>
      <w:r>
        <w:rPr>
          <w:color w:val="231F20"/>
          <w:spacing w:val="-11"/>
        </w:rPr>
        <w:t> </w:t>
      </w:r>
      <w:r>
        <w:rPr>
          <w:color w:val="231F20"/>
          <w:spacing w:val="-4"/>
        </w:rPr>
        <w:t>4)</w:t>
      </w:r>
      <w:r>
        <w:rPr>
          <w:color w:val="231F20"/>
          <w:spacing w:val="-11"/>
        </w:rPr>
        <w:t> </w:t>
      </w:r>
      <w:r>
        <w:rPr>
          <w:color w:val="231F20"/>
          <w:spacing w:val="-4"/>
        </w:rPr>
        <w:t>одштампан</w:t>
      </w:r>
      <w:r>
        <w:rPr>
          <w:color w:val="231F20"/>
          <w:spacing w:val="-11"/>
        </w:rPr>
        <w:t> </w:t>
      </w:r>
      <w:r>
        <w:rPr>
          <w:color w:val="231F20"/>
          <w:spacing w:val="-4"/>
        </w:rPr>
        <w:t>је</w:t>
      </w:r>
      <w:r>
        <w:rPr>
          <w:color w:val="231F20"/>
          <w:spacing w:val="-11"/>
        </w:rPr>
        <w:t> </w:t>
      </w:r>
      <w:r>
        <w:rPr>
          <w:color w:val="231F20"/>
          <w:spacing w:val="-4"/>
        </w:rPr>
        <w:t>уз</w:t>
      </w:r>
      <w:r>
        <w:rPr>
          <w:color w:val="231F20"/>
          <w:spacing w:val="-11"/>
        </w:rPr>
        <w:t> </w:t>
      </w:r>
      <w:r>
        <w:rPr>
          <w:color w:val="231F20"/>
          <w:spacing w:val="-4"/>
        </w:rPr>
        <w:t>овај</w:t>
      </w:r>
      <w:r>
        <w:rPr>
          <w:color w:val="231F20"/>
          <w:spacing w:val="-11"/>
        </w:rPr>
        <w:t> </w:t>
      </w:r>
      <w:r>
        <w:rPr>
          <w:color w:val="231F20"/>
          <w:spacing w:val="-4"/>
        </w:rPr>
        <w:t>правилник</w:t>
      </w:r>
      <w:r>
        <w:rPr>
          <w:color w:val="231F20"/>
          <w:spacing w:val="-11"/>
        </w:rPr>
        <w:t> </w:t>
      </w:r>
      <w:r>
        <w:rPr>
          <w:color w:val="231F20"/>
          <w:spacing w:val="-4"/>
        </w:rPr>
        <w:t>и</w:t>
      </w:r>
      <w:r>
        <w:rPr>
          <w:color w:val="231F20"/>
          <w:spacing w:val="-11"/>
        </w:rPr>
        <w:t> </w:t>
      </w:r>
      <w:r>
        <w:rPr>
          <w:color w:val="231F20"/>
          <w:spacing w:val="-4"/>
        </w:rPr>
        <w:t>који</w:t>
      </w:r>
      <w:r>
        <w:rPr>
          <w:color w:val="231F20"/>
          <w:spacing w:val="-11"/>
        </w:rPr>
        <w:t> </w:t>
      </w:r>
      <w:r>
        <w:rPr>
          <w:color w:val="231F20"/>
          <w:spacing w:val="-4"/>
        </w:rPr>
        <w:t>чини</w:t>
      </w:r>
      <w:r>
        <w:rPr>
          <w:color w:val="231F20"/>
          <w:spacing w:val="-11"/>
        </w:rPr>
        <w:t> </w:t>
      </w:r>
      <w:r>
        <w:rPr>
          <w:color w:val="231F20"/>
          <w:spacing w:val="-4"/>
        </w:rPr>
        <w:t>његов </w:t>
      </w:r>
      <w:r>
        <w:rPr>
          <w:color w:val="231F20"/>
        </w:rPr>
        <w:t>саставни</w:t>
      </w:r>
      <w:r>
        <w:rPr>
          <w:color w:val="231F20"/>
          <w:spacing w:val="-14"/>
        </w:rPr>
        <w:t> </w:t>
      </w:r>
      <w:r>
        <w:rPr>
          <w:color w:val="231F20"/>
        </w:rPr>
        <w:t>део.</w:t>
      </w:r>
    </w:p>
    <w:p>
      <w:pPr>
        <w:pStyle w:val="BodyText"/>
        <w:spacing w:line="230" w:lineRule="auto"/>
        <w:ind w:left="693" w:right="683"/>
      </w:pPr>
      <w:r>
        <w:rPr>
          <w:color w:val="231F20"/>
          <w:w w:val="90"/>
        </w:rPr>
        <w:t>Појединачни записник из става 4. овог члана потписују председник </w:t>
      </w:r>
      <w:r>
        <w:rPr>
          <w:color w:val="231F20"/>
          <w:spacing w:val="-6"/>
        </w:rPr>
        <w:t>и</w:t>
      </w:r>
      <w:r>
        <w:rPr>
          <w:color w:val="231F20"/>
          <w:spacing w:val="-10"/>
        </w:rPr>
        <w:t> </w:t>
      </w:r>
      <w:r>
        <w:rPr>
          <w:color w:val="231F20"/>
          <w:spacing w:val="-6"/>
        </w:rPr>
        <w:t>чланови</w:t>
      </w:r>
      <w:r>
        <w:rPr>
          <w:color w:val="231F20"/>
          <w:spacing w:val="-10"/>
        </w:rPr>
        <w:t> </w:t>
      </w:r>
      <w:r>
        <w:rPr>
          <w:color w:val="231F20"/>
          <w:spacing w:val="-6"/>
        </w:rPr>
        <w:t>Испитне</w:t>
      </w:r>
      <w:r>
        <w:rPr>
          <w:color w:val="231F20"/>
          <w:spacing w:val="-10"/>
        </w:rPr>
        <w:t> </w:t>
      </w:r>
      <w:r>
        <w:rPr>
          <w:color w:val="231F20"/>
          <w:spacing w:val="-6"/>
        </w:rPr>
        <w:t>комисије,</w:t>
      </w:r>
      <w:r>
        <w:rPr>
          <w:color w:val="231F20"/>
          <w:spacing w:val="-10"/>
        </w:rPr>
        <w:t> </w:t>
      </w:r>
      <w:r>
        <w:rPr>
          <w:color w:val="231F20"/>
          <w:spacing w:val="-6"/>
        </w:rPr>
        <w:t>односно</w:t>
      </w:r>
      <w:r>
        <w:rPr>
          <w:color w:val="231F20"/>
          <w:spacing w:val="-10"/>
        </w:rPr>
        <w:t> </w:t>
      </w:r>
      <w:r>
        <w:rPr>
          <w:color w:val="231F20"/>
          <w:spacing w:val="-6"/>
        </w:rPr>
        <w:t>њихови</w:t>
      </w:r>
      <w:r>
        <w:rPr>
          <w:color w:val="231F20"/>
          <w:spacing w:val="-10"/>
        </w:rPr>
        <w:t> </w:t>
      </w:r>
      <w:r>
        <w:rPr>
          <w:color w:val="231F20"/>
          <w:spacing w:val="-6"/>
        </w:rPr>
        <w:t>заменици</w:t>
      </w:r>
      <w:r>
        <w:rPr>
          <w:color w:val="231F20"/>
          <w:spacing w:val="-10"/>
        </w:rPr>
        <w:t> </w:t>
      </w:r>
      <w:r>
        <w:rPr>
          <w:color w:val="231F20"/>
          <w:spacing w:val="-6"/>
        </w:rPr>
        <w:t>ако</w:t>
      </w:r>
      <w:r>
        <w:rPr>
          <w:color w:val="231F20"/>
          <w:spacing w:val="-10"/>
        </w:rPr>
        <w:t> </w:t>
      </w:r>
      <w:r>
        <w:rPr>
          <w:color w:val="231F20"/>
          <w:spacing w:val="-6"/>
        </w:rPr>
        <w:t>су,</w:t>
      </w:r>
      <w:r>
        <w:rPr>
          <w:color w:val="231F20"/>
          <w:spacing w:val="-10"/>
        </w:rPr>
        <w:t> </w:t>
      </w:r>
      <w:r>
        <w:rPr>
          <w:color w:val="231F20"/>
          <w:spacing w:val="-6"/>
        </w:rPr>
        <w:t>због спречености</w:t>
      </w:r>
      <w:r>
        <w:rPr>
          <w:color w:val="231F20"/>
          <w:spacing w:val="-8"/>
        </w:rPr>
        <w:t> </w:t>
      </w:r>
      <w:r>
        <w:rPr>
          <w:color w:val="231F20"/>
          <w:spacing w:val="-6"/>
        </w:rPr>
        <w:t>председника</w:t>
      </w:r>
      <w:r>
        <w:rPr>
          <w:color w:val="231F20"/>
          <w:spacing w:val="-8"/>
        </w:rPr>
        <w:t> </w:t>
      </w:r>
      <w:r>
        <w:rPr>
          <w:color w:val="231F20"/>
          <w:spacing w:val="-6"/>
        </w:rPr>
        <w:t>или</w:t>
      </w:r>
      <w:r>
        <w:rPr>
          <w:color w:val="231F20"/>
          <w:spacing w:val="-8"/>
        </w:rPr>
        <w:t> </w:t>
      </w:r>
      <w:r>
        <w:rPr>
          <w:color w:val="231F20"/>
          <w:spacing w:val="-6"/>
        </w:rPr>
        <w:t>члана,</w:t>
      </w:r>
      <w:r>
        <w:rPr>
          <w:color w:val="231F20"/>
          <w:spacing w:val="-8"/>
        </w:rPr>
        <w:t> </w:t>
      </w:r>
      <w:r>
        <w:rPr>
          <w:color w:val="231F20"/>
          <w:spacing w:val="-6"/>
        </w:rPr>
        <w:t>односно</w:t>
      </w:r>
      <w:r>
        <w:rPr>
          <w:color w:val="231F20"/>
          <w:spacing w:val="-8"/>
        </w:rPr>
        <w:t> </w:t>
      </w:r>
      <w:r>
        <w:rPr>
          <w:color w:val="231F20"/>
          <w:spacing w:val="-6"/>
        </w:rPr>
        <w:t>чланова,</w:t>
      </w:r>
      <w:r>
        <w:rPr>
          <w:color w:val="231F20"/>
          <w:spacing w:val="-8"/>
        </w:rPr>
        <w:t> </w:t>
      </w:r>
      <w:r>
        <w:rPr>
          <w:color w:val="231F20"/>
          <w:spacing w:val="-6"/>
        </w:rPr>
        <w:t>учествовали </w:t>
      </w:r>
      <w:r>
        <w:rPr>
          <w:color w:val="231F20"/>
          <w:w w:val="90"/>
        </w:rPr>
        <w:t>у спровођењу поправног испита, као и секретар, односно заменик се- </w:t>
      </w:r>
      <w:r>
        <w:rPr>
          <w:color w:val="231F20"/>
        </w:rPr>
        <w:t>кретара</w:t>
      </w:r>
      <w:r>
        <w:rPr>
          <w:color w:val="231F20"/>
          <w:spacing w:val="-20"/>
        </w:rPr>
        <w:t> </w:t>
      </w:r>
      <w:r>
        <w:rPr>
          <w:color w:val="231F20"/>
        </w:rPr>
        <w:t>Испитне</w:t>
      </w:r>
      <w:r>
        <w:rPr>
          <w:color w:val="231F20"/>
          <w:spacing w:val="-20"/>
        </w:rPr>
        <w:t> </w:t>
      </w:r>
      <w:r>
        <w:rPr>
          <w:color w:val="231F20"/>
        </w:rPr>
        <w:t>комисије.</w:t>
      </w:r>
    </w:p>
    <w:p>
      <w:pPr>
        <w:pStyle w:val="BodyText"/>
        <w:spacing w:before="11"/>
        <w:ind w:left="0" w:firstLine="0"/>
        <w:jc w:val="left"/>
      </w:pPr>
    </w:p>
    <w:p>
      <w:pPr>
        <w:pStyle w:val="ListParagraph"/>
        <w:numPr>
          <w:ilvl w:val="1"/>
          <w:numId w:val="84"/>
        </w:numPr>
        <w:tabs>
          <w:tab w:pos="1510" w:val="left" w:leader="none"/>
        </w:tabs>
        <w:spacing w:line="240" w:lineRule="auto" w:before="0" w:after="0"/>
        <w:ind w:left="1509" w:right="0" w:hanging="280"/>
        <w:jc w:val="left"/>
        <w:rPr>
          <w:sz w:val="24"/>
        </w:rPr>
      </w:pPr>
      <w:r>
        <w:rPr>
          <w:color w:val="231F20"/>
          <w:spacing w:val="-8"/>
          <w:sz w:val="24"/>
        </w:rPr>
        <w:t>УВЕРЕЊЕ</w:t>
      </w:r>
      <w:r>
        <w:rPr>
          <w:color w:val="231F20"/>
          <w:spacing w:val="-15"/>
          <w:sz w:val="24"/>
        </w:rPr>
        <w:t> </w:t>
      </w:r>
      <w:r>
        <w:rPr>
          <w:color w:val="231F20"/>
          <w:spacing w:val="-8"/>
          <w:sz w:val="24"/>
        </w:rPr>
        <w:t>О</w:t>
      </w:r>
      <w:r>
        <w:rPr>
          <w:color w:val="231F20"/>
          <w:spacing w:val="-14"/>
          <w:sz w:val="24"/>
        </w:rPr>
        <w:t> </w:t>
      </w:r>
      <w:r>
        <w:rPr>
          <w:color w:val="231F20"/>
          <w:spacing w:val="-8"/>
          <w:sz w:val="24"/>
        </w:rPr>
        <w:t>ПОЛОЖЕНОМ</w:t>
      </w:r>
      <w:r>
        <w:rPr>
          <w:color w:val="231F20"/>
          <w:spacing w:val="-14"/>
          <w:sz w:val="24"/>
        </w:rPr>
        <w:t> </w:t>
      </w:r>
      <w:r>
        <w:rPr>
          <w:color w:val="231F20"/>
          <w:spacing w:val="-8"/>
          <w:sz w:val="24"/>
        </w:rPr>
        <w:t>ИСПИТУ</w:t>
      </w:r>
      <w:r>
        <w:rPr>
          <w:color w:val="231F20"/>
          <w:spacing w:val="-14"/>
          <w:sz w:val="24"/>
        </w:rPr>
        <w:t> </w:t>
      </w:r>
      <w:r>
        <w:rPr>
          <w:color w:val="231F20"/>
          <w:spacing w:val="-8"/>
          <w:sz w:val="24"/>
        </w:rPr>
        <w:t>ЗА</w:t>
      </w:r>
      <w:r>
        <w:rPr>
          <w:color w:val="231F20"/>
          <w:spacing w:val="-14"/>
          <w:sz w:val="24"/>
        </w:rPr>
        <w:t> </w:t>
      </w:r>
      <w:r>
        <w:rPr>
          <w:color w:val="231F20"/>
          <w:spacing w:val="-8"/>
          <w:sz w:val="24"/>
        </w:rPr>
        <w:t>ИНСПЕКТОРА</w:t>
      </w:r>
    </w:p>
    <w:p>
      <w:pPr>
        <w:pStyle w:val="Heading1"/>
        <w:spacing w:before="162"/>
        <w:ind w:left="713" w:right="707" w:firstLine="0"/>
        <w:jc w:val="center"/>
      </w:pPr>
      <w:r>
        <w:rPr>
          <w:color w:val="231F20"/>
        </w:rPr>
        <w:t>Начин</w:t>
      </w:r>
      <w:r>
        <w:rPr>
          <w:color w:val="231F20"/>
          <w:spacing w:val="21"/>
        </w:rPr>
        <w:t> </w:t>
      </w:r>
      <w:r>
        <w:rPr>
          <w:color w:val="231F20"/>
        </w:rPr>
        <w:t>издавања</w:t>
      </w:r>
      <w:r>
        <w:rPr>
          <w:color w:val="231F20"/>
          <w:spacing w:val="21"/>
        </w:rPr>
        <w:t> </w:t>
      </w:r>
      <w:r>
        <w:rPr>
          <w:color w:val="231F20"/>
          <w:spacing w:val="-2"/>
        </w:rPr>
        <w:t>уверења</w:t>
      </w:r>
    </w:p>
    <w:p>
      <w:pPr>
        <w:pStyle w:val="BodyText"/>
        <w:spacing w:before="143"/>
        <w:ind w:left="3644" w:firstLine="0"/>
      </w:pPr>
      <w:r>
        <w:rPr>
          <w:color w:val="231F20"/>
          <w:w w:val="90"/>
        </w:rPr>
        <w:t>Члан</w:t>
      </w:r>
      <w:r>
        <w:rPr>
          <w:color w:val="231F20"/>
          <w:spacing w:val="3"/>
        </w:rPr>
        <w:t> </w:t>
      </w:r>
      <w:r>
        <w:rPr>
          <w:color w:val="231F20"/>
          <w:spacing w:val="-5"/>
          <w:w w:val="95"/>
        </w:rPr>
        <w:t>29.</w:t>
      </w:r>
    </w:p>
    <w:p>
      <w:pPr>
        <w:pStyle w:val="BodyText"/>
        <w:spacing w:line="230" w:lineRule="auto" w:before="54"/>
        <w:ind w:left="693" w:right="685"/>
      </w:pPr>
      <w:r>
        <w:rPr>
          <w:color w:val="231F20"/>
          <w:w w:val="90"/>
        </w:rPr>
        <w:t>На основу утврђеног општег успеха на испиту за инспектора, кан- </w:t>
      </w:r>
      <w:r>
        <w:rPr>
          <w:color w:val="231F20"/>
          <w:spacing w:val="-8"/>
        </w:rPr>
        <w:t>дидату који је положио испит издаје се уверење о положеном испиту </w:t>
      </w:r>
      <w:r>
        <w:rPr>
          <w:color w:val="231F20"/>
        </w:rPr>
        <w:t>за</w:t>
      </w:r>
      <w:r>
        <w:rPr>
          <w:color w:val="231F20"/>
          <w:spacing w:val="-14"/>
        </w:rPr>
        <w:t> </w:t>
      </w:r>
      <w:r>
        <w:rPr>
          <w:color w:val="231F20"/>
        </w:rPr>
        <w:t>инспектора.</w:t>
      </w:r>
    </w:p>
    <w:p>
      <w:pPr>
        <w:pStyle w:val="BodyText"/>
        <w:spacing w:line="243" w:lineRule="exact"/>
        <w:ind w:left="1090" w:firstLine="0"/>
      </w:pPr>
      <w:r>
        <w:rPr>
          <w:color w:val="231F20"/>
          <w:w w:val="90"/>
        </w:rPr>
        <w:t>Уверење</w:t>
      </w:r>
      <w:r>
        <w:rPr>
          <w:color w:val="231F20"/>
          <w:spacing w:val="11"/>
        </w:rPr>
        <w:t> </w:t>
      </w:r>
      <w:r>
        <w:rPr>
          <w:color w:val="231F20"/>
          <w:w w:val="90"/>
        </w:rPr>
        <w:t>о</w:t>
      </w:r>
      <w:r>
        <w:rPr>
          <w:color w:val="231F20"/>
          <w:spacing w:val="11"/>
        </w:rPr>
        <w:t> </w:t>
      </w:r>
      <w:r>
        <w:rPr>
          <w:color w:val="231F20"/>
          <w:w w:val="90"/>
        </w:rPr>
        <w:t>положеном</w:t>
      </w:r>
      <w:r>
        <w:rPr>
          <w:color w:val="231F20"/>
          <w:spacing w:val="11"/>
        </w:rPr>
        <w:t> </w:t>
      </w:r>
      <w:r>
        <w:rPr>
          <w:color w:val="231F20"/>
          <w:w w:val="90"/>
        </w:rPr>
        <w:t>испиту</w:t>
      </w:r>
      <w:r>
        <w:rPr>
          <w:color w:val="231F20"/>
          <w:spacing w:val="11"/>
        </w:rPr>
        <w:t> </w:t>
      </w:r>
      <w:r>
        <w:rPr>
          <w:color w:val="231F20"/>
          <w:w w:val="90"/>
        </w:rPr>
        <w:t>за</w:t>
      </w:r>
      <w:r>
        <w:rPr>
          <w:color w:val="231F20"/>
          <w:spacing w:val="11"/>
        </w:rPr>
        <w:t> </w:t>
      </w:r>
      <w:r>
        <w:rPr>
          <w:color w:val="231F20"/>
          <w:w w:val="90"/>
        </w:rPr>
        <w:t>инспектора</w:t>
      </w:r>
      <w:r>
        <w:rPr>
          <w:color w:val="231F20"/>
          <w:spacing w:val="11"/>
        </w:rPr>
        <w:t> </w:t>
      </w:r>
      <w:r>
        <w:rPr>
          <w:color w:val="231F20"/>
          <w:w w:val="90"/>
        </w:rPr>
        <w:t>издаје</w:t>
      </w:r>
      <w:r>
        <w:rPr>
          <w:color w:val="231F20"/>
          <w:spacing w:val="11"/>
        </w:rPr>
        <w:t> </w:t>
      </w:r>
      <w:r>
        <w:rPr>
          <w:color w:val="231F20"/>
          <w:spacing w:val="-2"/>
          <w:w w:val="90"/>
        </w:rPr>
        <w:t>министар.</w:t>
      </w:r>
    </w:p>
    <w:p>
      <w:pPr>
        <w:pStyle w:val="BodyText"/>
        <w:spacing w:before="159"/>
        <w:ind w:left="3644" w:firstLine="0"/>
      </w:pPr>
      <w:r>
        <w:rPr>
          <w:color w:val="231F20"/>
          <w:w w:val="90"/>
        </w:rPr>
        <w:t>Члан</w:t>
      </w:r>
      <w:r>
        <w:rPr>
          <w:color w:val="231F20"/>
          <w:spacing w:val="3"/>
        </w:rPr>
        <w:t> </w:t>
      </w:r>
      <w:r>
        <w:rPr>
          <w:color w:val="231F20"/>
          <w:spacing w:val="-5"/>
          <w:w w:val="95"/>
        </w:rPr>
        <w:t>30.</w:t>
      </w:r>
    </w:p>
    <w:p>
      <w:pPr>
        <w:pStyle w:val="BodyText"/>
        <w:spacing w:line="230" w:lineRule="auto" w:before="53"/>
        <w:ind w:left="693" w:right="683"/>
      </w:pPr>
      <w:r>
        <w:rPr>
          <w:color w:val="231F20"/>
          <w:w w:val="90"/>
        </w:rPr>
        <w:t>Уверење о положеном испиту за инспектора може се издати и као </w:t>
      </w:r>
      <w:r>
        <w:rPr>
          <w:color w:val="231F20"/>
          <w:spacing w:val="-4"/>
        </w:rPr>
        <w:t>електронски</w:t>
      </w:r>
      <w:r>
        <w:rPr>
          <w:color w:val="231F20"/>
          <w:spacing w:val="-20"/>
        </w:rPr>
        <w:t> </w:t>
      </w:r>
      <w:r>
        <w:rPr>
          <w:color w:val="231F20"/>
          <w:spacing w:val="-4"/>
        </w:rPr>
        <w:t>документ,</w:t>
      </w:r>
      <w:r>
        <w:rPr>
          <w:color w:val="231F20"/>
          <w:spacing w:val="-20"/>
        </w:rPr>
        <w:t> </w:t>
      </w:r>
      <w:r>
        <w:rPr>
          <w:color w:val="231F20"/>
          <w:spacing w:val="-4"/>
        </w:rPr>
        <w:t>у</w:t>
      </w:r>
      <w:r>
        <w:rPr>
          <w:color w:val="231F20"/>
          <w:spacing w:val="-20"/>
        </w:rPr>
        <w:t> </w:t>
      </w:r>
      <w:r>
        <w:rPr>
          <w:color w:val="231F20"/>
          <w:spacing w:val="-4"/>
        </w:rPr>
        <w:t>складу</w:t>
      </w:r>
      <w:r>
        <w:rPr>
          <w:color w:val="231F20"/>
          <w:spacing w:val="-20"/>
        </w:rPr>
        <w:t> </w:t>
      </w:r>
      <w:r>
        <w:rPr>
          <w:color w:val="231F20"/>
          <w:spacing w:val="-4"/>
        </w:rPr>
        <w:t>са</w:t>
      </w:r>
      <w:r>
        <w:rPr>
          <w:color w:val="231F20"/>
          <w:spacing w:val="-20"/>
        </w:rPr>
        <w:t> </w:t>
      </w:r>
      <w:r>
        <w:rPr>
          <w:color w:val="231F20"/>
          <w:spacing w:val="-4"/>
        </w:rPr>
        <w:t>законом.</w:t>
      </w:r>
    </w:p>
    <w:p>
      <w:pPr>
        <w:pStyle w:val="BodyText"/>
        <w:spacing w:before="2"/>
        <w:ind w:left="0" w:firstLine="0"/>
        <w:jc w:val="left"/>
        <w:rPr>
          <w:sz w:val="24"/>
        </w:rPr>
      </w:pPr>
    </w:p>
    <w:p>
      <w:pPr>
        <w:pStyle w:val="Heading1"/>
        <w:ind w:left="713" w:right="707" w:firstLine="0"/>
        <w:jc w:val="center"/>
      </w:pPr>
      <w:r>
        <w:rPr>
          <w:color w:val="231F20"/>
        </w:rPr>
        <w:t>Садржина</w:t>
      </w:r>
      <w:r>
        <w:rPr>
          <w:color w:val="231F20"/>
          <w:spacing w:val="17"/>
        </w:rPr>
        <w:t> </w:t>
      </w:r>
      <w:r>
        <w:rPr>
          <w:color w:val="231F20"/>
          <w:spacing w:val="-2"/>
        </w:rPr>
        <w:t>уверења</w:t>
      </w:r>
    </w:p>
    <w:p>
      <w:pPr>
        <w:pStyle w:val="BodyText"/>
        <w:spacing w:before="143"/>
        <w:ind w:left="3644" w:firstLine="0"/>
      </w:pPr>
      <w:r>
        <w:rPr>
          <w:color w:val="231F20"/>
          <w:w w:val="90"/>
        </w:rPr>
        <w:t>Члан</w:t>
      </w:r>
      <w:r>
        <w:rPr>
          <w:color w:val="231F20"/>
          <w:spacing w:val="3"/>
        </w:rPr>
        <w:t> </w:t>
      </w:r>
      <w:r>
        <w:rPr>
          <w:color w:val="231F20"/>
          <w:spacing w:val="-5"/>
          <w:w w:val="95"/>
        </w:rPr>
        <w:t>31.</w:t>
      </w:r>
    </w:p>
    <w:p>
      <w:pPr>
        <w:pStyle w:val="BodyText"/>
        <w:spacing w:line="230" w:lineRule="auto" w:before="54"/>
        <w:ind w:left="693" w:right="685"/>
      </w:pPr>
      <w:r>
        <w:rPr>
          <w:color w:val="231F20"/>
          <w:spacing w:val="-4"/>
        </w:rPr>
        <w:t>У</w:t>
      </w:r>
      <w:r>
        <w:rPr>
          <w:color w:val="231F20"/>
          <w:spacing w:val="-13"/>
        </w:rPr>
        <w:t> </w:t>
      </w:r>
      <w:r>
        <w:rPr>
          <w:color w:val="231F20"/>
          <w:spacing w:val="-4"/>
        </w:rPr>
        <w:t>уверење</w:t>
      </w:r>
      <w:r>
        <w:rPr>
          <w:color w:val="231F20"/>
          <w:spacing w:val="-13"/>
        </w:rPr>
        <w:t> </w:t>
      </w:r>
      <w:r>
        <w:rPr>
          <w:color w:val="231F20"/>
          <w:spacing w:val="-4"/>
        </w:rPr>
        <w:t>о</w:t>
      </w:r>
      <w:r>
        <w:rPr>
          <w:color w:val="231F20"/>
          <w:spacing w:val="-12"/>
        </w:rPr>
        <w:t> </w:t>
      </w:r>
      <w:r>
        <w:rPr>
          <w:color w:val="231F20"/>
          <w:spacing w:val="-4"/>
        </w:rPr>
        <w:t>положеном</w:t>
      </w:r>
      <w:r>
        <w:rPr>
          <w:color w:val="231F20"/>
          <w:spacing w:val="-13"/>
        </w:rPr>
        <w:t> </w:t>
      </w:r>
      <w:r>
        <w:rPr>
          <w:color w:val="231F20"/>
          <w:spacing w:val="-4"/>
        </w:rPr>
        <w:t>испиту</w:t>
      </w:r>
      <w:r>
        <w:rPr>
          <w:color w:val="231F20"/>
          <w:spacing w:val="-12"/>
        </w:rPr>
        <w:t> </w:t>
      </w:r>
      <w:r>
        <w:rPr>
          <w:color w:val="231F20"/>
          <w:spacing w:val="-4"/>
        </w:rPr>
        <w:t>за</w:t>
      </w:r>
      <w:r>
        <w:rPr>
          <w:color w:val="231F20"/>
          <w:spacing w:val="-13"/>
        </w:rPr>
        <w:t> </w:t>
      </w:r>
      <w:r>
        <w:rPr>
          <w:color w:val="231F20"/>
          <w:spacing w:val="-4"/>
        </w:rPr>
        <w:t>инспектора</w:t>
      </w:r>
      <w:r>
        <w:rPr>
          <w:color w:val="231F20"/>
          <w:spacing w:val="-12"/>
        </w:rPr>
        <w:t> </w:t>
      </w:r>
      <w:r>
        <w:rPr>
          <w:color w:val="231F20"/>
          <w:spacing w:val="-4"/>
        </w:rPr>
        <w:t>уписују</w:t>
      </w:r>
      <w:r>
        <w:rPr>
          <w:color w:val="231F20"/>
          <w:spacing w:val="-13"/>
        </w:rPr>
        <w:t> </w:t>
      </w:r>
      <w:r>
        <w:rPr>
          <w:color w:val="231F20"/>
          <w:spacing w:val="-4"/>
        </w:rPr>
        <w:t>се:</w:t>
      </w:r>
      <w:r>
        <w:rPr>
          <w:color w:val="231F20"/>
          <w:spacing w:val="-13"/>
        </w:rPr>
        <w:t> </w:t>
      </w:r>
      <w:r>
        <w:rPr>
          <w:color w:val="231F20"/>
          <w:spacing w:val="-4"/>
        </w:rPr>
        <w:t>име</w:t>
      </w:r>
      <w:r>
        <w:rPr>
          <w:color w:val="231F20"/>
          <w:spacing w:val="-12"/>
        </w:rPr>
        <w:t> </w:t>
      </w:r>
      <w:r>
        <w:rPr>
          <w:color w:val="231F20"/>
          <w:spacing w:val="-4"/>
        </w:rPr>
        <w:t>и </w:t>
      </w:r>
      <w:r>
        <w:rPr>
          <w:color w:val="231F20"/>
          <w:spacing w:val="-8"/>
        </w:rPr>
        <w:t>презиме</w:t>
      </w:r>
      <w:r>
        <w:rPr>
          <w:color w:val="231F20"/>
          <w:spacing w:val="-9"/>
        </w:rPr>
        <w:t> </w:t>
      </w:r>
      <w:r>
        <w:rPr>
          <w:color w:val="231F20"/>
          <w:spacing w:val="-8"/>
        </w:rPr>
        <w:t>кандидата који</w:t>
      </w:r>
      <w:r>
        <w:rPr>
          <w:color w:val="231F20"/>
          <w:spacing w:val="-9"/>
        </w:rPr>
        <w:t> </w:t>
      </w:r>
      <w:r>
        <w:rPr>
          <w:color w:val="231F20"/>
          <w:spacing w:val="-8"/>
        </w:rPr>
        <w:t>је положио</w:t>
      </w:r>
      <w:r>
        <w:rPr>
          <w:color w:val="231F20"/>
          <w:spacing w:val="-9"/>
        </w:rPr>
        <w:t> </w:t>
      </w:r>
      <w:r>
        <w:rPr>
          <w:color w:val="231F20"/>
          <w:spacing w:val="-8"/>
        </w:rPr>
        <w:t>испит за</w:t>
      </w:r>
      <w:r>
        <w:rPr>
          <w:color w:val="231F20"/>
          <w:spacing w:val="-9"/>
        </w:rPr>
        <w:t> </w:t>
      </w:r>
      <w:r>
        <w:rPr>
          <w:color w:val="231F20"/>
          <w:spacing w:val="-8"/>
        </w:rPr>
        <w:t>инспектора; датум</w:t>
      </w:r>
      <w:r>
        <w:rPr>
          <w:color w:val="231F20"/>
          <w:spacing w:val="-9"/>
        </w:rPr>
        <w:t> </w:t>
      </w:r>
      <w:r>
        <w:rPr>
          <w:color w:val="231F20"/>
          <w:spacing w:val="-8"/>
        </w:rPr>
        <w:t>и ме- </w:t>
      </w:r>
      <w:r>
        <w:rPr>
          <w:color w:val="231F20"/>
          <w:w w:val="90"/>
        </w:rPr>
        <w:t>сто рођења; јединствени матични број грађана; назив високошколске </w:t>
      </w:r>
      <w:r>
        <w:rPr>
          <w:color w:val="231F20"/>
          <w:spacing w:val="-8"/>
        </w:rPr>
        <w:t>установе,</w:t>
      </w:r>
      <w:r>
        <w:rPr>
          <w:color w:val="231F20"/>
          <w:spacing w:val="-18"/>
        </w:rPr>
        <w:t> </w:t>
      </w:r>
      <w:r>
        <w:rPr>
          <w:color w:val="231F20"/>
          <w:spacing w:val="-8"/>
        </w:rPr>
        <w:t>ниво</w:t>
      </w:r>
      <w:r>
        <w:rPr>
          <w:color w:val="231F20"/>
          <w:spacing w:val="-18"/>
        </w:rPr>
        <w:t> </w:t>
      </w:r>
      <w:r>
        <w:rPr>
          <w:color w:val="231F20"/>
          <w:spacing w:val="-8"/>
        </w:rPr>
        <w:t>и</w:t>
      </w:r>
      <w:r>
        <w:rPr>
          <w:color w:val="231F20"/>
          <w:spacing w:val="-18"/>
        </w:rPr>
        <w:t> </w:t>
      </w:r>
      <w:r>
        <w:rPr>
          <w:color w:val="231F20"/>
          <w:spacing w:val="-8"/>
        </w:rPr>
        <w:t>врста</w:t>
      </w:r>
      <w:r>
        <w:rPr>
          <w:color w:val="231F20"/>
          <w:spacing w:val="-18"/>
        </w:rPr>
        <w:t> </w:t>
      </w:r>
      <w:r>
        <w:rPr>
          <w:color w:val="231F20"/>
          <w:spacing w:val="-8"/>
        </w:rPr>
        <w:t>стеченог</w:t>
      </w:r>
      <w:r>
        <w:rPr>
          <w:color w:val="231F20"/>
          <w:spacing w:val="-18"/>
        </w:rPr>
        <w:t> </w:t>
      </w:r>
      <w:r>
        <w:rPr>
          <w:color w:val="231F20"/>
          <w:spacing w:val="-8"/>
        </w:rPr>
        <w:t>образовања</w:t>
      </w:r>
      <w:r>
        <w:rPr>
          <w:color w:val="231F20"/>
          <w:spacing w:val="-18"/>
        </w:rPr>
        <w:t> </w:t>
      </w:r>
      <w:r>
        <w:rPr>
          <w:color w:val="231F20"/>
          <w:spacing w:val="-8"/>
        </w:rPr>
        <w:t>и</w:t>
      </w:r>
      <w:r>
        <w:rPr>
          <w:color w:val="231F20"/>
          <w:spacing w:val="-18"/>
        </w:rPr>
        <w:t> </w:t>
      </w:r>
      <w:r>
        <w:rPr>
          <w:color w:val="231F20"/>
          <w:spacing w:val="-8"/>
        </w:rPr>
        <w:t>стручни</w:t>
      </w:r>
      <w:r>
        <w:rPr>
          <w:color w:val="231F20"/>
          <w:spacing w:val="-18"/>
        </w:rPr>
        <w:t> </w:t>
      </w:r>
      <w:r>
        <w:rPr>
          <w:color w:val="231F20"/>
          <w:spacing w:val="-8"/>
        </w:rPr>
        <w:t>назив,</w:t>
      </w:r>
      <w:r>
        <w:rPr>
          <w:color w:val="231F20"/>
          <w:spacing w:val="-18"/>
        </w:rPr>
        <w:t> </w:t>
      </w:r>
      <w:r>
        <w:rPr>
          <w:color w:val="231F20"/>
          <w:spacing w:val="-8"/>
        </w:rPr>
        <w:t>односно</w:t>
      </w:r>
    </w:p>
    <w:p>
      <w:pPr>
        <w:spacing w:after="0" w:line="230" w:lineRule="auto"/>
        <w:sectPr>
          <w:pgSz w:w="9080" w:h="13610"/>
          <w:pgMar w:header="0" w:footer="865" w:top="1000" w:bottom="1060" w:left="440" w:right="560"/>
        </w:sectPr>
      </w:pPr>
    </w:p>
    <w:p>
      <w:pPr>
        <w:pStyle w:val="BodyText"/>
        <w:spacing w:line="230" w:lineRule="auto" w:before="94"/>
        <w:ind w:firstLine="0"/>
        <w:jc w:val="left"/>
      </w:pPr>
      <w:r>
        <w:rPr>
          <w:color w:val="231F20"/>
          <w:spacing w:val="-6"/>
        </w:rPr>
        <w:t>назив</w:t>
      </w:r>
      <w:r>
        <w:rPr>
          <w:color w:val="231F20"/>
          <w:spacing w:val="-27"/>
        </w:rPr>
        <w:t> </w:t>
      </w:r>
      <w:r>
        <w:rPr>
          <w:color w:val="231F20"/>
          <w:spacing w:val="-6"/>
        </w:rPr>
        <w:t>завршене</w:t>
      </w:r>
      <w:r>
        <w:rPr>
          <w:color w:val="231F20"/>
          <w:spacing w:val="-25"/>
        </w:rPr>
        <w:t> </w:t>
      </w:r>
      <w:r>
        <w:rPr>
          <w:color w:val="231F20"/>
          <w:spacing w:val="-6"/>
        </w:rPr>
        <w:t>средње</w:t>
      </w:r>
      <w:r>
        <w:rPr>
          <w:color w:val="231F20"/>
          <w:spacing w:val="-25"/>
        </w:rPr>
        <w:t> </w:t>
      </w:r>
      <w:r>
        <w:rPr>
          <w:color w:val="231F20"/>
          <w:spacing w:val="-6"/>
        </w:rPr>
        <w:t>школе</w:t>
      </w:r>
      <w:r>
        <w:rPr>
          <w:color w:val="231F20"/>
          <w:spacing w:val="-25"/>
        </w:rPr>
        <w:t> </w:t>
      </w:r>
      <w:r>
        <w:rPr>
          <w:color w:val="231F20"/>
          <w:spacing w:val="-6"/>
        </w:rPr>
        <w:t>и</w:t>
      </w:r>
      <w:r>
        <w:rPr>
          <w:color w:val="231F20"/>
          <w:spacing w:val="-25"/>
        </w:rPr>
        <w:t> </w:t>
      </w:r>
      <w:r>
        <w:rPr>
          <w:color w:val="231F20"/>
          <w:spacing w:val="-6"/>
        </w:rPr>
        <w:t>образовни</w:t>
      </w:r>
      <w:r>
        <w:rPr>
          <w:color w:val="231F20"/>
          <w:spacing w:val="-25"/>
        </w:rPr>
        <w:t> </w:t>
      </w:r>
      <w:r>
        <w:rPr>
          <w:color w:val="231F20"/>
          <w:spacing w:val="-6"/>
        </w:rPr>
        <w:t>профил</w:t>
      </w:r>
      <w:r>
        <w:rPr>
          <w:color w:val="231F20"/>
          <w:spacing w:val="-25"/>
        </w:rPr>
        <w:t> </w:t>
      </w:r>
      <w:r>
        <w:rPr>
          <w:color w:val="231F20"/>
          <w:spacing w:val="-6"/>
        </w:rPr>
        <w:t>и</w:t>
      </w:r>
      <w:r>
        <w:rPr>
          <w:color w:val="231F20"/>
          <w:spacing w:val="-25"/>
        </w:rPr>
        <w:t> </w:t>
      </w:r>
      <w:r>
        <w:rPr>
          <w:color w:val="231F20"/>
          <w:spacing w:val="-6"/>
        </w:rPr>
        <w:t>датум</w:t>
      </w:r>
      <w:r>
        <w:rPr>
          <w:color w:val="231F20"/>
          <w:spacing w:val="-25"/>
        </w:rPr>
        <w:t> </w:t>
      </w:r>
      <w:r>
        <w:rPr>
          <w:color w:val="231F20"/>
          <w:spacing w:val="-6"/>
        </w:rPr>
        <w:t>полагања </w:t>
      </w:r>
      <w:r>
        <w:rPr>
          <w:color w:val="231F20"/>
        </w:rPr>
        <w:t>испита</w:t>
      </w:r>
      <w:r>
        <w:rPr>
          <w:color w:val="231F20"/>
          <w:spacing w:val="-10"/>
        </w:rPr>
        <w:t> </w:t>
      </w:r>
      <w:r>
        <w:rPr>
          <w:color w:val="231F20"/>
        </w:rPr>
        <w:t>за</w:t>
      </w:r>
      <w:r>
        <w:rPr>
          <w:color w:val="231F20"/>
          <w:spacing w:val="-10"/>
        </w:rPr>
        <w:t> </w:t>
      </w:r>
      <w:r>
        <w:rPr>
          <w:color w:val="231F20"/>
        </w:rPr>
        <w:t>инспектора.</w:t>
      </w:r>
    </w:p>
    <w:p>
      <w:pPr>
        <w:pStyle w:val="BodyText"/>
        <w:spacing w:before="2"/>
        <w:ind w:left="0" w:firstLine="0"/>
        <w:jc w:val="left"/>
        <w:rPr>
          <w:sz w:val="15"/>
        </w:rPr>
      </w:pPr>
    </w:p>
    <w:p>
      <w:pPr>
        <w:pStyle w:val="Heading1"/>
        <w:spacing w:before="105"/>
        <w:ind w:left="940" w:right="707" w:firstLine="0"/>
        <w:jc w:val="center"/>
      </w:pPr>
      <w:r>
        <w:rPr>
          <w:color w:val="231F20"/>
        </w:rPr>
        <w:t>Образац</w:t>
      </w:r>
      <w:r>
        <w:rPr>
          <w:color w:val="231F20"/>
          <w:spacing w:val="32"/>
        </w:rPr>
        <w:t> </w:t>
      </w:r>
      <w:r>
        <w:rPr>
          <w:color w:val="231F20"/>
          <w:spacing w:val="-2"/>
        </w:rPr>
        <w:t>уверења</w:t>
      </w:r>
    </w:p>
    <w:p>
      <w:pPr>
        <w:pStyle w:val="BodyText"/>
        <w:spacing w:before="143"/>
        <w:ind w:left="3758" w:firstLine="0"/>
      </w:pPr>
      <w:r>
        <w:rPr>
          <w:color w:val="231F20"/>
          <w:w w:val="90"/>
        </w:rPr>
        <w:t>Члан</w:t>
      </w:r>
      <w:r>
        <w:rPr>
          <w:color w:val="231F20"/>
          <w:spacing w:val="3"/>
        </w:rPr>
        <w:t> </w:t>
      </w:r>
      <w:r>
        <w:rPr>
          <w:color w:val="231F20"/>
          <w:spacing w:val="-5"/>
          <w:w w:val="95"/>
        </w:rPr>
        <w:t>32.</w:t>
      </w:r>
    </w:p>
    <w:p>
      <w:pPr>
        <w:pStyle w:val="BodyText"/>
        <w:spacing w:line="230" w:lineRule="auto" w:before="53"/>
        <w:ind w:right="571"/>
      </w:pPr>
      <w:r>
        <w:rPr>
          <w:color w:val="231F20"/>
          <w:spacing w:val="-8"/>
        </w:rPr>
        <w:t>Уверење о положеном испиту за инспектора (Образац 5) одштам- </w:t>
      </w:r>
      <w:r>
        <w:rPr>
          <w:color w:val="231F20"/>
          <w:spacing w:val="-4"/>
        </w:rPr>
        <w:t>пано</w:t>
      </w:r>
      <w:r>
        <w:rPr>
          <w:color w:val="231F20"/>
          <w:spacing w:val="-15"/>
        </w:rPr>
        <w:t> </w:t>
      </w:r>
      <w:r>
        <w:rPr>
          <w:color w:val="231F20"/>
          <w:spacing w:val="-4"/>
        </w:rPr>
        <w:t>је</w:t>
      </w:r>
      <w:r>
        <w:rPr>
          <w:color w:val="231F20"/>
          <w:spacing w:val="-15"/>
        </w:rPr>
        <w:t> </w:t>
      </w:r>
      <w:r>
        <w:rPr>
          <w:color w:val="231F20"/>
          <w:spacing w:val="-4"/>
        </w:rPr>
        <w:t>уз</w:t>
      </w:r>
      <w:r>
        <w:rPr>
          <w:color w:val="231F20"/>
          <w:spacing w:val="-15"/>
        </w:rPr>
        <w:t> </w:t>
      </w:r>
      <w:r>
        <w:rPr>
          <w:color w:val="231F20"/>
          <w:spacing w:val="-4"/>
        </w:rPr>
        <w:t>овај</w:t>
      </w:r>
      <w:r>
        <w:rPr>
          <w:color w:val="231F20"/>
          <w:spacing w:val="-15"/>
        </w:rPr>
        <w:t> </w:t>
      </w:r>
      <w:r>
        <w:rPr>
          <w:color w:val="231F20"/>
          <w:spacing w:val="-4"/>
        </w:rPr>
        <w:t>правилник</w:t>
      </w:r>
      <w:r>
        <w:rPr>
          <w:color w:val="231F20"/>
          <w:spacing w:val="-15"/>
        </w:rPr>
        <w:t> </w:t>
      </w:r>
      <w:r>
        <w:rPr>
          <w:color w:val="231F20"/>
          <w:spacing w:val="-4"/>
        </w:rPr>
        <w:t>и</w:t>
      </w:r>
      <w:r>
        <w:rPr>
          <w:color w:val="231F20"/>
          <w:spacing w:val="-15"/>
        </w:rPr>
        <w:t> </w:t>
      </w:r>
      <w:r>
        <w:rPr>
          <w:color w:val="231F20"/>
          <w:spacing w:val="-4"/>
        </w:rPr>
        <w:t>који</w:t>
      </w:r>
      <w:r>
        <w:rPr>
          <w:color w:val="231F20"/>
          <w:spacing w:val="-15"/>
        </w:rPr>
        <w:t> </w:t>
      </w:r>
      <w:r>
        <w:rPr>
          <w:color w:val="231F20"/>
          <w:spacing w:val="-4"/>
        </w:rPr>
        <w:t>чини</w:t>
      </w:r>
      <w:r>
        <w:rPr>
          <w:color w:val="231F20"/>
          <w:spacing w:val="-15"/>
        </w:rPr>
        <w:t> </w:t>
      </w:r>
      <w:r>
        <w:rPr>
          <w:color w:val="231F20"/>
          <w:spacing w:val="-4"/>
        </w:rPr>
        <w:t>његов</w:t>
      </w:r>
      <w:r>
        <w:rPr>
          <w:color w:val="231F20"/>
          <w:spacing w:val="-15"/>
        </w:rPr>
        <w:t> </w:t>
      </w:r>
      <w:r>
        <w:rPr>
          <w:color w:val="231F20"/>
          <w:spacing w:val="-4"/>
        </w:rPr>
        <w:t>саставни</w:t>
      </w:r>
      <w:r>
        <w:rPr>
          <w:color w:val="231F20"/>
          <w:spacing w:val="-15"/>
        </w:rPr>
        <w:t> </w:t>
      </w:r>
      <w:r>
        <w:rPr>
          <w:color w:val="231F20"/>
          <w:spacing w:val="-4"/>
        </w:rPr>
        <w:t>део.</w:t>
      </w:r>
    </w:p>
    <w:p>
      <w:pPr>
        <w:pStyle w:val="BodyText"/>
        <w:spacing w:line="230" w:lineRule="auto"/>
        <w:ind w:right="571"/>
      </w:pPr>
      <w:r>
        <w:rPr>
          <w:color w:val="231F20"/>
          <w:w w:val="90"/>
        </w:rPr>
        <w:t>Образац</w:t>
      </w:r>
      <w:r>
        <w:rPr>
          <w:color w:val="231F20"/>
          <w:spacing w:val="-8"/>
          <w:w w:val="90"/>
        </w:rPr>
        <w:t> </w:t>
      </w:r>
      <w:r>
        <w:rPr>
          <w:color w:val="231F20"/>
          <w:w w:val="90"/>
        </w:rPr>
        <w:t>из</w:t>
      </w:r>
      <w:r>
        <w:rPr>
          <w:color w:val="231F20"/>
          <w:spacing w:val="-8"/>
          <w:w w:val="90"/>
        </w:rPr>
        <w:t> </w:t>
      </w:r>
      <w:r>
        <w:rPr>
          <w:color w:val="231F20"/>
          <w:w w:val="90"/>
        </w:rPr>
        <w:t>става</w:t>
      </w:r>
      <w:r>
        <w:rPr>
          <w:color w:val="231F20"/>
          <w:spacing w:val="-8"/>
          <w:w w:val="90"/>
        </w:rPr>
        <w:t> </w:t>
      </w:r>
      <w:r>
        <w:rPr>
          <w:color w:val="231F20"/>
          <w:w w:val="90"/>
        </w:rPr>
        <w:t>1.</w:t>
      </w:r>
      <w:r>
        <w:rPr>
          <w:color w:val="231F20"/>
          <w:spacing w:val="-8"/>
          <w:w w:val="90"/>
        </w:rPr>
        <w:t> </w:t>
      </w:r>
      <w:r>
        <w:rPr>
          <w:color w:val="231F20"/>
          <w:w w:val="90"/>
        </w:rPr>
        <w:t>овог</w:t>
      </w:r>
      <w:r>
        <w:rPr>
          <w:color w:val="231F20"/>
          <w:spacing w:val="-8"/>
          <w:w w:val="90"/>
        </w:rPr>
        <w:t> </w:t>
      </w:r>
      <w:r>
        <w:rPr>
          <w:color w:val="231F20"/>
          <w:w w:val="90"/>
        </w:rPr>
        <w:t>члана</w:t>
      </w:r>
      <w:r>
        <w:rPr>
          <w:color w:val="231F20"/>
          <w:spacing w:val="-8"/>
          <w:w w:val="90"/>
        </w:rPr>
        <w:t> </w:t>
      </w:r>
      <w:r>
        <w:rPr>
          <w:color w:val="231F20"/>
          <w:w w:val="90"/>
        </w:rPr>
        <w:t>израђује</w:t>
      </w:r>
      <w:r>
        <w:rPr>
          <w:color w:val="231F20"/>
          <w:spacing w:val="-8"/>
          <w:w w:val="90"/>
        </w:rPr>
        <w:t> </w:t>
      </w:r>
      <w:r>
        <w:rPr>
          <w:color w:val="231F20"/>
          <w:w w:val="90"/>
        </w:rPr>
        <w:t>се</w:t>
      </w:r>
      <w:r>
        <w:rPr>
          <w:color w:val="231F20"/>
          <w:spacing w:val="-8"/>
          <w:w w:val="90"/>
        </w:rPr>
        <w:t> </w:t>
      </w:r>
      <w:r>
        <w:rPr>
          <w:color w:val="231F20"/>
          <w:w w:val="90"/>
        </w:rPr>
        <w:t>од</w:t>
      </w:r>
      <w:r>
        <w:rPr>
          <w:color w:val="231F20"/>
          <w:spacing w:val="-8"/>
          <w:w w:val="90"/>
        </w:rPr>
        <w:t> </w:t>
      </w:r>
      <w:r>
        <w:rPr>
          <w:color w:val="231F20"/>
          <w:w w:val="90"/>
        </w:rPr>
        <w:t>заштићене</w:t>
      </w:r>
      <w:r>
        <w:rPr>
          <w:color w:val="231F20"/>
          <w:spacing w:val="-8"/>
          <w:w w:val="90"/>
        </w:rPr>
        <w:t> </w:t>
      </w:r>
      <w:r>
        <w:rPr>
          <w:color w:val="231F20"/>
          <w:w w:val="90"/>
        </w:rPr>
        <w:t>100-грамс- </w:t>
      </w:r>
      <w:r>
        <w:rPr>
          <w:color w:val="231F20"/>
          <w:spacing w:val="-10"/>
        </w:rPr>
        <w:t>ке</w:t>
      </w:r>
      <w:r>
        <w:rPr>
          <w:color w:val="231F20"/>
          <w:spacing w:val="-3"/>
        </w:rPr>
        <w:t> </w:t>
      </w:r>
      <w:r>
        <w:rPr>
          <w:color w:val="231F20"/>
          <w:spacing w:val="-10"/>
        </w:rPr>
        <w:t>хартије</w:t>
      </w:r>
      <w:r>
        <w:rPr>
          <w:color w:val="231F20"/>
          <w:spacing w:val="-3"/>
        </w:rPr>
        <w:t> </w:t>
      </w:r>
      <w:r>
        <w:rPr>
          <w:color w:val="231F20"/>
          <w:spacing w:val="-10"/>
        </w:rPr>
        <w:t>са</w:t>
      </w:r>
      <w:r>
        <w:rPr>
          <w:color w:val="231F20"/>
          <w:spacing w:val="-3"/>
        </w:rPr>
        <w:t> </w:t>
      </w:r>
      <w:r>
        <w:rPr>
          <w:color w:val="231F20"/>
          <w:spacing w:val="-10"/>
        </w:rPr>
        <w:t>штампом</w:t>
      </w:r>
      <w:r>
        <w:rPr>
          <w:color w:val="231F20"/>
          <w:spacing w:val="-3"/>
        </w:rPr>
        <w:t> </w:t>
      </w:r>
      <w:r>
        <w:rPr>
          <w:color w:val="231F20"/>
          <w:spacing w:val="-10"/>
        </w:rPr>
        <w:t>у</w:t>
      </w:r>
      <w:r>
        <w:rPr>
          <w:color w:val="231F20"/>
          <w:spacing w:val="-3"/>
        </w:rPr>
        <w:t> </w:t>
      </w:r>
      <w:r>
        <w:rPr>
          <w:color w:val="231F20"/>
          <w:spacing w:val="-10"/>
        </w:rPr>
        <w:t>браон</w:t>
      </w:r>
      <w:r>
        <w:rPr>
          <w:color w:val="231F20"/>
          <w:spacing w:val="-3"/>
        </w:rPr>
        <w:t> </w:t>
      </w:r>
      <w:r>
        <w:rPr>
          <w:color w:val="231F20"/>
          <w:spacing w:val="-10"/>
        </w:rPr>
        <w:t>боји</w:t>
      </w:r>
      <w:r>
        <w:rPr>
          <w:color w:val="231F20"/>
          <w:spacing w:val="-3"/>
        </w:rPr>
        <w:t> </w:t>
      </w:r>
      <w:r>
        <w:rPr>
          <w:color w:val="231F20"/>
          <w:spacing w:val="-10"/>
        </w:rPr>
        <w:t>и</w:t>
      </w:r>
      <w:r>
        <w:rPr>
          <w:color w:val="231F20"/>
          <w:spacing w:val="-3"/>
        </w:rPr>
        <w:t> </w:t>
      </w:r>
      <w:r>
        <w:rPr>
          <w:color w:val="231F20"/>
          <w:spacing w:val="-10"/>
        </w:rPr>
        <w:t>садржи</w:t>
      </w:r>
      <w:r>
        <w:rPr>
          <w:color w:val="231F20"/>
          <w:spacing w:val="-3"/>
        </w:rPr>
        <w:t> </w:t>
      </w:r>
      <w:r>
        <w:rPr>
          <w:color w:val="231F20"/>
          <w:spacing w:val="-10"/>
        </w:rPr>
        <w:t>грб</w:t>
      </w:r>
      <w:r>
        <w:rPr>
          <w:color w:val="231F20"/>
          <w:spacing w:val="-3"/>
        </w:rPr>
        <w:t> </w:t>
      </w:r>
      <w:r>
        <w:rPr>
          <w:color w:val="231F20"/>
          <w:spacing w:val="-10"/>
        </w:rPr>
        <w:t>Републике</w:t>
      </w:r>
      <w:r>
        <w:rPr>
          <w:color w:val="231F20"/>
          <w:spacing w:val="-3"/>
        </w:rPr>
        <w:t> </w:t>
      </w:r>
      <w:r>
        <w:rPr>
          <w:color w:val="231F20"/>
          <w:spacing w:val="-10"/>
        </w:rPr>
        <w:t>Србије,</w:t>
      </w:r>
      <w:r>
        <w:rPr>
          <w:color w:val="231F20"/>
          <w:spacing w:val="-3"/>
        </w:rPr>
        <w:t> </w:t>
      </w:r>
      <w:r>
        <w:rPr>
          <w:color w:val="231F20"/>
          <w:spacing w:val="-10"/>
        </w:rPr>
        <w:t>у </w:t>
      </w:r>
      <w:r>
        <w:rPr>
          <w:color w:val="231F20"/>
        </w:rPr>
        <w:t>заглављу</w:t>
      </w:r>
      <w:r>
        <w:rPr>
          <w:color w:val="231F20"/>
          <w:spacing w:val="-20"/>
        </w:rPr>
        <w:t> </w:t>
      </w:r>
      <w:r>
        <w:rPr>
          <w:color w:val="231F20"/>
        </w:rPr>
        <w:t>и</w:t>
      </w:r>
      <w:r>
        <w:rPr>
          <w:color w:val="231F20"/>
          <w:spacing w:val="-20"/>
        </w:rPr>
        <w:t> </w:t>
      </w:r>
      <w:r>
        <w:rPr>
          <w:color w:val="231F20"/>
        </w:rPr>
        <w:t>средини</w:t>
      </w:r>
      <w:r>
        <w:rPr>
          <w:color w:val="231F20"/>
          <w:spacing w:val="-20"/>
        </w:rPr>
        <w:t> </w:t>
      </w:r>
      <w:r>
        <w:rPr>
          <w:color w:val="231F20"/>
        </w:rPr>
        <w:t>обрасца.</w:t>
      </w:r>
    </w:p>
    <w:p>
      <w:pPr>
        <w:pStyle w:val="BodyText"/>
        <w:spacing w:before="2"/>
        <w:ind w:left="0" w:firstLine="0"/>
        <w:jc w:val="left"/>
        <w:rPr>
          <w:sz w:val="24"/>
        </w:rPr>
      </w:pPr>
    </w:p>
    <w:p>
      <w:pPr>
        <w:pStyle w:val="ListParagraph"/>
        <w:numPr>
          <w:ilvl w:val="1"/>
          <w:numId w:val="84"/>
        </w:numPr>
        <w:tabs>
          <w:tab w:pos="1380" w:val="left" w:leader="none"/>
        </w:tabs>
        <w:spacing w:line="240" w:lineRule="auto" w:before="0" w:after="0"/>
        <w:ind w:left="1379" w:right="0" w:hanging="222"/>
        <w:jc w:val="left"/>
        <w:rPr>
          <w:sz w:val="24"/>
        </w:rPr>
      </w:pPr>
      <w:r>
        <w:rPr>
          <w:color w:val="231F20"/>
          <w:spacing w:val="-6"/>
          <w:sz w:val="24"/>
        </w:rPr>
        <w:t>ЕВИДЕНЦИЈА</w:t>
      </w:r>
      <w:r>
        <w:rPr>
          <w:color w:val="231F20"/>
          <w:spacing w:val="-21"/>
          <w:sz w:val="24"/>
        </w:rPr>
        <w:t> </w:t>
      </w:r>
      <w:r>
        <w:rPr>
          <w:color w:val="231F20"/>
          <w:spacing w:val="-6"/>
          <w:sz w:val="24"/>
        </w:rPr>
        <w:t>О</w:t>
      </w:r>
      <w:r>
        <w:rPr>
          <w:color w:val="231F20"/>
          <w:spacing w:val="-21"/>
          <w:sz w:val="24"/>
        </w:rPr>
        <w:t> </w:t>
      </w:r>
      <w:r>
        <w:rPr>
          <w:color w:val="231F20"/>
          <w:spacing w:val="-6"/>
          <w:sz w:val="24"/>
        </w:rPr>
        <w:t>ПОЛОЖЕНОМ</w:t>
      </w:r>
      <w:r>
        <w:rPr>
          <w:color w:val="231F20"/>
          <w:spacing w:val="-21"/>
          <w:sz w:val="24"/>
        </w:rPr>
        <w:t> </w:t>
      </w:r>
      <w:r>
        <w:rPr>
          <w:color w:val="231F20"/>
          <w:spacing w:val="-6"/>
          <w:sz w:val="24"/>
        </w:rPr>
        <w:t>ИСПИТУ</w:t>
      </w:r>
      <w:r>
        <w:rPr>
          <w:color w:val="231F20"/>
          <w:spacing w:val="-21"/>
          <w:sz w:val="24"/>
        </w:rPr>
        <w:t> </w:t>
      </w:r>
      <w:r>
        <w:rPr>
          <w:color w:val="231F20"/>
          <w:spacing w:val="-6"/>
          <w:sz w:val="24"/>
        </w:rPr>
        <w:t>ЗА</w:t>
      </w:r>
      <w:r>
        <w:rPr>
          <w:color w:val="231F20"/>
          <w:spacing w:val="-20"/>
          <w:sz w:val="24"/>
        </w:rPr>
        <w:t> </w:t>
      </w:r>
      <w:r>
        <w:rPr>
          <w:color w:val="231F20"/>
          <w:spacing w:val="-6"/>
          <w:sz w:val="24"/>
        </w:rPr>
        <w:t>ИНСПЕКТОРА</w:t>
      </w:r>
    </w:p>
    <w:p>
      <w:pPr>
        <w:pStyle w:val="Heading1"/>
        <w:spacing w:before="162"/>
        <w:ind w:left="940" w:right="707" w:firstLine="0"/>
        <w:jc w:val="center"/>
      </w:pPr>
      <w:r>
        <w:rPr>
          <w:color w:val="231F20"/>
        </w:rPr>
        <w:t>Облик</w:t>
      </w:r>
      <w:r>
        <w:rPr>
          <w:color w:val="231F20"/>
          <w:spacing w:val="12"/>
        </w:rPr>
        <w:t> </w:t>
      </w:r>
      <w:r>
        <w:rPr>
          <w:color w:val="231F20"/>
        </w:rPr>
        <w:t>и</w:t>
      </w:r>
      <w:r>
        <w:rPr>
          <w:color w:val="231F20"/>
          <w:spacing w:val="12"/>
        </w:rPr>
        <w:t> </w:t>
      </w:r>
      <w:r>
        <w:rPr>
          <w:color w:val="231F20"/>
        </w:rPr>
        <w:t>начин</w:t>
      </w:r>
      <w:r>
        <w:rPr>
          <w:color w:val="231F20"/>
          <w:spacing w:val="12"/>
        </w:rPr>
        <w:t> </w:t>
      </w:r>
      <w:r>
        <w:rPr>
          <w:color w:val="231F20"/>
        </w:rPr>
        <w:t>вођења</w:t>
      </w:r>
      <w:r>
        <w:rPr>
          <w:color w:val="231F20"/>
          <w:spacing w:val="12"/>
        </w:rPr>
        <w:t> </w:t>
      </w:r>
      <w:r>
        <w:rPr>
          <w:color w:val="231F20"/>
          <w:spacing w:val="-2"/>
        </w:rPr>
        <w:t>евиденције</w:t>
      </w:r>
    </w:p>
    <w:p>
      <w:pPr>
        <w:pStyle w:val="BodyText"/>
        <w:spacing w:before="143"/>
        <w:ind w:left="3758" w:firstLine="0"/>
      </w:pPr>
      <w:r>
        <w:rPr>
          <w:color w:val="231F20"/>
          <w:w w:val="90"/>
        </w:rPr>
        <w:t>Члан</w:t>
      </w:r>
      <w:r>
        <w:rPr>
          <w:color w:val="231F20"/>
          <w:spacing w:val="3"/>
        </w:rPr>
        <w:t> </w:t>
      </w:r>
      <w:r>
        <w:rPr>
          <w:color w:val="231F20"/>
          <w:spacing w:val="-5"/>
          <w:w w:val="95"/>
        </w:rPr>
        <w:t>33.</w:t>
      </w:r>
    </w:p>
    <w:p>
      <w:pPr>
        <w:pStyle w:val="BodyText"/>
        <w:spacing w:line="230" w:lineRule="auto" w:before="54"/>
        <w:ind w:right="571"/>
      </w:pPr>
      <w:r>
        <w:rPr>
          <w:color w:val="231F20"/>
          <w:spacing w:val="-8"/>
        </w:rPr>
        <w:t>Министарство води Евиденцију о положеном испиту за инспекто- </w:t>
      </w:r>
      <w:r>
        <w:rPr>
          <w:color w:val="231F20"/>
          <w:w w:val="90"/>
        </w:rPr>
        <w:t>ра (у даљем тексту: Евиденција), као јединствену електронску базу по- </w:t>
      </w:r>
      <w:r>
        <w:rPr>
          <w:color w:val="231F20"/>
        </w:rPr>
        <w:t>датака</w:t>
      </w:r>
      <w:r>
        <w:rPr>
          <w:color w:val="231F20"/>
          <w:spacing w:val="-20"/>
        </w:rPr>
        <w:t> </w:t>
      </w:r>
      <w:r>
        <w:rPr>
          <w:color w:val="231F20"/>
          <w:w w:val="105"/>
        </w:rPr>
        <w:t>–</w:t>
      </w:r>
      <w:r>
        <w:rPr>
          <w:color w:val="231F20"/>
          <w:spacing w:val="-24"/>
          <w:w w:val="105"/>
        </w:rPr>
        <w:t> </w:t>
      </w:r>
      <w:r>
        <w:rPr>
          <w:color w:val="231F20"/>
        </w:rPr>
        <w:t>у</w:t>
      </w:r>
      <w:r>
        <w:rPr>
          <w:color w:val="231F20"/>
          <w:spacing w:val="-20"/>
        </w:rPr>
        <w:t> </w:t>
      </w:r>
      <w:r>
        <w:rPr>
          <w:color w:val="231F20"/>
        </w:rPr>
        <w:t>непрекидном</w:t>
      </w:r>
      <w:r>
        <w:rPr>
          <w:color w:val="231F20"/>
          <w:spacing w:val="-20"/>
        </w:rPr>
        <w:t> </w:t>
      </w:r>
      <w:r>
        <w:rPr>
          <w:color w:val="231F20"/>
        </w:rPr>
        <w:t>низу</w:t>
      </w:r>
      <w:r>
        <w:rPr>
          <w:color w:val="231F20"/>
          <w:spacing w:val="-20"/>
        </w:rPr>
        <w:t> </w:t>
      </w:r>
      <w:r>
        <w:rPr>
          <w:color w:val="231F20"/>
        </w:rPr>
        <w:t>бројева.</w:t>
      </w:r>
    </w:p>
    <w:p>
      <w:pPr>
        <w:pStyle w:val="BodyText"/>
        <w:ind w:left="0" w:firstLine="0"/>
        <w:jc w:val="left"/>
        <w:rPr>
          <w:sz w:val="24"/>
        </w:rPr>
      </w:pPr>
    </w:p>
    <w:p>
      <w:pPr>
        <w:pStyle w:val="Heading1"/>
        <w:ind w:left="940" w:right="707" w:firstLine="0"/>
        <w:jc w:val="center"/>
      </w:pPr>
      <w:r>
        <w:rPr>
          <w:color w:val="231F20"/>
        </w:rPr>
        <w:t>Садржина</w:t>
      </w:r>
      <w:r>
        <w:rPr>
          <w:color w:val="231F20"/>
          <w:spacing w:val="17"/>
        </w:rPr>
        <w:t> </w:t>
      </w:r>
      <w:r>
        <w:rPr>
          <w:color w:val="231F20"/>
          <w:spacing w:val="-2"/>
        </w:rPr>
        <w:t>евиденције</w:t>
      </w:r>
    </w:p>
    <w:p>
      <w:pPr>
        <w:pStyle w:val="BodyText"/>
        <w:spacing w:line="241" w:lineRule="exact" w:before="143"/>
        <w:ind w:left="3758" w:firstLine="0"/>
      </w:pPr>
      <w:r>
        <w:rPr>
          <w:color w:val="231F20"/>
          <w:w w:val="90"/>
        </w:rPr>
        <w:t>Члан</w:t>
      </w:r>
      <w:r>
        <w:rPr>
          <w:color w:val="231F20"/>
          <w:spacing w:val="3"/>
        </w:rPr>
        <w:t> </w:t>
      </w:r>
      <w:r>
        <w:rPr>
          <w:color w:val="231F20"/>
          <w:spacing w:val="-5"/>
          <w:w w:val="95"/>
        </w:rPr>
        <w:t>34.</w:t>
      </w:r>
    </w:p>
    <w:p>
      <w:pPr>
        <w:pStyle w:val="BodyText"/>
        <w:spacing w:line="250" w:lineRule="exact" w:before="3"/>
        <w:ind w:left="1204" w:firstLine="0"/>
        <w:jc w:val="left"/>
      </w:pPr>
      <w:r>
        <w:rPr>
          <w:color w:val="231F20"/>
          <w:w w:val="90"/>
        </w:rPr>
        <w:t>У</w:t>
      </w:r>
      <w:r>
        <w:rPr>
          <w:color w:val="231F20"/>
          <w:spacing w:val="-1"/>
          <w:w w:val="90"/>
        </w:rPr>
        <w:t> </w:t>
      </w:r>
      <w:r>
        <w:rPr>
          <w:color w:val="231F20"/>
          <w:w w:val="90"/>
        </w:rPr>
        <w:t>Евиденцију</w:t>
      </w:r>
      <w:r>
        <w:rPr>
          <w:color w:val="231F20"/>
          <w:spacing w:val="-1"/>
          <w:w w:val="90"/>
        </w:rPr>
        <w:t> </w:t>
      </w:r>
      <w:r>
        <w:rPr>
          <w:color w:val="231F20"/>
          <w:w w:val="90"/>
        </w:rPr>
        <w:t>се</w:t>
      </w:r>
      <w:r>
        <w:rPr>
          <w:color w:val="231F20"/>
          <w:spacing w:val="-7"/>
        </w:rPr>
        <w:t> </w:t>
      </w:r>
      <w:r>
        <w:rPr>
          <w:color w:val="231F20"/>
          <w:spacing w:val="-2"/>
          <w:w w:val="90"/>
        </w:rPr>
        <w:t>уписује:</w:t>
      </w:r>
    </w:p>
    <w:p>
      <w:pPr>
        <w:pStyle w:val="ListParagraph"/>
        <w:numPr>
          <w:ilvl w:val="2"/>
          <w:numId w:val="84"/>
        </w:numPr>
        <w:tabs>
          <w:tab w:pos="1427" w:val="left" w:leader="none"/>
        </w:tabs>
        <w:spacing w:line="244" w:lineRule="exact" w:before="0" w:after="0"/>
        <w:ind w:left="1426" w:right="0" w:hanging="223"/>
        <w:jc w:val="left"/>
        <w:rPr>
          <w:sz w:val="22"/>
        </w:rPr>
      </w:pPr>
      <w:r>
        <w:rPr>
          <w:color w:val="231F20"/>
          <w:w w:val="90"/>
          <w:sz w:val="22"/>
        </w:rPr>
        <w:t>име</w:t>
      </w:r>
      <w:r>
        <w:rPr>
          <w:color w:val="231F20"/>
          <w:spacing w:val="2"/>
          <w:sz w:val="22"/>
        </w:rPr>
        <w:t> </w:t>
      </w:r>
      <w:r>
        <w:rPr>
          <w:color w:val="231F20"/>
          <w:w w:val="90"/>
          <w:sz w:val="22"/>
        </w:rPr>
        <w:t>и</w:t>
      </w:r>
      <w:r>
        <w:rPr>
          <w:color w:val="231F20"/>
          <w:spacing w:val="3"/>
          <w:sz w:val="22"/>
        </w:rPr>
        <w:t> </w:t>
      </w:r>
      <w:r>
        <w:rPr>
          <w:color w:val="231F20"/>
          <w:w w:val="90"/>
          <w:sz w:val="22"/>
        </w:rPr>
        <w:t>презиме</w:t>
      </w:r>
      <w:r>
        <w:rPr>
          <w:color w:val="231F20"/>
          <w:spacing w:val="3"/>
          <w:sz w:val="22"/>
        </w:rPr>
        <w:t> </w:t>
      </w:r>
      <w:r>
        <w:rPr>
          <w:color w:val="231F20"/>
          <w:spacing w:val="-2"/>
          <w:w w:val="90"/>
          <w:sz w:val="22"/>
        </w:rPr>
        <w:t>кандидата;</w:t>
      </w:r>
    </w:p>
    <w:p>
      <w:pPr>
        <w:pStyle w:val="ListParagraph"/>
        <w:numPr>
          <w:ilvl w:val="2"/>
          <w:numId w:val="84"/>
        </w:numPr>
        <w:tabs>
          <w:tab w:pos="1427" w:val="left" w:leader="none"/>
        </w:tabs>
        <w:spacing w:line="244" w:lineRule="exact" w:before="0" w:after="0"/>
        <w:ind w:left="1426" w:right="0" w:hanging="223"/>
        <w:jc w:val="left"/>
        <w:rPr>
          <w:sz w:val="22"/>
        </w:rPr>
      </w:pPr>
      <w:r>
        <w:rPr>
          <w:color w:val="231F20"/>
          <w:w w:val="90"/>
          <w:sz w:val="22"/>
        </w:rPr>
        <w:t>јединствени</w:t>
      </w:r>
      <w:r>
        <w:rPr>
          <w:color w:val="231F20"/>
          <w:spacing w:val="13"/>
          <w:sz w:val="22"/>
        </w:rPr>
        <w:t> </w:t>
      </w:r>
      <w:r>
        <w:rPr>
          <w:color w:val="231F20"/>
          <w:w w:val="90"/>
          <w:sz w:val="22"/>
        </w:rPr>
        <w:t>матични</w:t>
      </w:r>
      <w:r>
        <w:rPr>
          <w:color w:val="231F20"/>
          <w:spacing w:val="13"/>
          <w:sz w:val="22"/>
        </w:rPr>
        <w:t> </w:t>
      </w:r>
      <w:r>
        <w:rPr>
          <w:color w:val="231F20"/>
          <w:w w:val="90"/>
          <w:sz w:val="22"/>
        </w:rPr>
        <w:t>број</w:t>
      </w:r>
      <w:r>
        <w:rPr>
          <w:color w:val="231F20"/>
          <w:spacing w:val="13"/>
          <w:sz w:val="22"/>
        </w:rPr>
        <w:t> </w:t>
      </w:r>
      <w:r>
        <w:rPr>
          <w:color w:val="231F20"/>
          <w:spacing w:val="-2"/>
          <w:w w:val="90"/>
          <w:sz w:val="22"/>
        </w:rPr>
        <w:t>грађана;</w:t>
      </w:r>
    </w:p>
    <w:p>
      <w:pPr>
        <w:pStyle w:val="ListParagraph"/>
        <w:numPr>
          <w:ilvl w:val="2"/>
          <w:numId w:val="84"/>
        </w:numPr>
        <w:tabs>
          <w:tab w:pos="1433" w:val="left" w:leader="none"/>
        </w:tabs>
        <w:spacing w:line="230" w:lineRule="auto" w:before="3" w:after="0"/>
        <w:ind w:left="807" w:right="571" w:firstLine="396"/>
        <w:jc w:val="both"/>
        <w:rPr>
          <w:sz w:val="22"/>
        </w:rPr>
      </w:pPr>
      <w:r>
        <w:rPr>
          <w:color w:val="231F20"/>
          <w:spacing w:val="-6"/>
          <w:sz w:val="22"/>
        </w:rPr>
        <w:t>назив</w:t>
      </w:r>
      <w:r>
        <w:rPr>
          <w:color w:val="231F20"/>
          <w:spacing w:val="-11"/>
          <w:sz w:val="22"/>
        </w:rPr>
        <w:t> </w:t>
      </w:r>
      <w:r>
        <w:rPr>
          <w:color w:val="231F20"/>
          <w:spacing w:val="-6"/>
          <w:sz w:val="22"/>
        </w:rPr>
        <w:t>високошколске</w:t>
      </w:r>
      <w:r>
        <w:rPr>
          <w:color w:val="231F20"/>
          <w:spacing w:val="-11"/>
          <w:sz w:val="22"/>
        </w:rPr>
        <w:t> </w:t>
      </w:r>
      <w:r>
        <w:rPr>
          <w:color w:val="231F20"/>
          <w:spacing w:val="-6"/>
          <w:sz w:val="22"/>
        </w:rPr>
        <w:t>установе,</w:t>
      </w:r>
      <w:r>
        <w:rPr>
          <w:color w:val="231F20"/>
          <w:spacing w:val="-10"/>
          <w:sz w:val="22"/>
        </w:rPr>
        <w:t> </w:t>
      </w:r>
      <w:r>
        <w:rPr>
          <w:color w:val="231F20"/>
          <w:spacing w:val="-6"/>
          <w:sz w:val="22"/>
        </w:rPr>
        <w:t>ниво</w:t>
      </w:r>
      <w:r>
        <w:rPr>
          <w:color w:val="231F20"/>
          <w:spacing w:val="-11"/>
          <w:sz w:val="22"/>
        </w:rPr>
        <w:t> </w:t>
      </w:r>
      <w:r>
        <w:rPr>
          <w:color w:val="231F20"/>
          <w:spacing w:val="-6"/>
          <w:sz w:val="22"/>
        </w:rPr>
        <w:t>и</w:t>
      </w:r>
      <w:r>
        <w:rPr>
          <w:color w:val="231F20"/>
          <w:spacing w:val="-10"/>
          <w:sz w:val="22"/>
        </w:rPr>
        <w:t> </w:t>
      </w:r>
      <w:r>
        <w:rPr>
          <w:color w:val="231F20"/>
          <w:spacing w:val="-6"/>
          <w:sz w:val="22"/>
        </w:rPr>
        <w:t>врста</w:t>
      </w:r>
      <w:r>
        <w:rPr>
          <w:color w:val="231F20"/>
          <w:spacing w:val="-11"/>
          <w:sz w:val="22"/>
        </w:rPr>
        <w:t> </w:t>
      </w:r>
      <w:r>
        <w:rPr>
          <w:color w:val="231F20"/>
          <w:spacing w:val="-6"/>
          <w:sz w:val="22"/>
        </w:rPr>
        <w:t>стеченог</w:t>
      </w:r>
      <w:r>
        <w:rPr>
          <w:color w:val="231F20"/>
          <w:spacing w:val="-10"/>
          <w:sz w:val="22"/>
        </w:rPr>
        <w:t> </w:t>
      </w:r>
      <w:r>
        <w:rPr>
          <w:color w:val="231F20"/>
          <w:spacing w:val="-6"/>
          <w:sz w:val="22"/>
        </w:rPr>
        <w:t>образо- </w:t>
      </w:r>
      <w:r>
        <w:rPr>
          <w:color w:val="231F20"/>
          <w:spacing w:val="-4"/>
          <w:sz w:val="22"/>
        </w:rPr>
        <w:t>вања</w:t>
      </w:r>
      <w:r>
        <w:rPr>
          <w:color w:val="231F20"/>
          <w:spacing w:val="-13"/>
          <w:sz w:val="22"/>
        </w:rPr>
        <w:t> </w:t>
      </w:r>
      <w:r>
        <w:rPr>
          <w:color w:val="231F20"/>
          <w:spacing w:val="-4"/>
          <w:sz w:val="22"/>
        </w:rPr>
        <w:t>и</w:t>
      </w:r>
      <w:r>
        <w:rPr>
          <w:color w:val="231F20"/>
          <w:spacing w:val="-13"/>
          <w:sz w:val="22"/>
        </w:rPr>
        <w:t> </w:t>
      </w:r>
      <w:r>
        <w:rPr>
          <w:color w:val="231F20"/>
          <w:spacing w:val="-4"/>
          <w:sz w:val="22"/>
        </w:rPr>
        <w:t>стручни</w:t>
      </w:r>
      <w:r>
        <w:rPr>
          <w:color w:val="231F20"/>
          <w:spacing w:val="-12"/>
          <w:sz w:val="22"/>
        </w:rPr>
        <w:t> </w:t>
      </w:r>
      <w:r>
        <w:rPr>
          <w:color w:val="231F20"/>
          <w:spacing w:val="-4"/>
          <w:sz w:val="22"/>
        </w:rPr>
        <w:t>назив,</w:t>
      </w:r>
      <w:r>
        <w:rPr>
          <w:color w:val="231F20"/>
          <w:spacing w:val="-13"/>
          <w:sz w:val="22"/>
        </w:rPr>
        <w:t> </w:t>
      </w:r>
      <w:r>
        <w:rPr>
          <w:color w:val="231F20"/>
          <w:spacing w:val="-4"/>
          <w:sz w:val="22"/>
        </w:rPr>
        <w:t>односно</w:t>
      </w:r>
      <w:r>
        <w:rPr>
          <w:color w:val="231F20"/>
          <w:spacing w:val="-12"/>
          <w:sz w:val="22"/>
        </w:rPr>
        <w:t> </w:t>
      </w:r>
      <w:r>
        <w:rPr>
          <w:color w:val="231F20"/>
          <w:spacing w:val="-4"/>
          <w:sz w:val="22"/>
        </w:rPr>
        <w:t>назив</w:t>
      </w:r>
      <w:r>
        <w:rPr>
          <w:color w:val="231F20"/>
          <w:spacing w:val="-13"/>
          <w:sz w:val="22"/>
        </w:rPr>
        <w:t> </w:t>
      </w:r>
      <w:r>
        <w:rPr>
          <w:color w:val="231F20"/>
          <w:spacing w:val="-4"/>
          <w:sz w:val="22"/>
        </w:rPr>
        <w:t>завршене</w:t>
      </w:r>
      <w:r>
        <w:rPr>
          <w:color w:val="231F20"/>
          <w:spacing w:val="-12"/>
          <w:sz w:val="22"/>
        </w:rPr>
        <w:t> </w:t>
      </w:r>
      <w:r>
        <w:rPr>
          <w:color w:val="231F20"/>
          <w:spacing w:val="-4"/>
          <w:sz w:val="22"/>
        </w:rPr>
        <w:t>средње</w:t>
      </w:r>
      <w:r>
        <w:rPr>
          <w:color w:val="231F20"/>
          <w:spacing w:val="-13"/>
          <w:sz w:val="22"/>
        </w:rPr>
        <w:t> </w:t>
      </w:r>
      <w:r>
        <w:rPr>
          <w:color w:val="231F20"/>
          <w:spacing w:val="-4"/>
          <w:sz w:val="22"/>
        </w:rPr>
        <w:t>школе</w:t>
      </w:r>
      <w:r>
        <w:rPr>
          <w:color w:val="231F20"/>
          <w:spacing w:val="-13"/>
          <w:sz w:val="22"/>
        </w:rPr>
        <w:t> </w:t>
      </w:r>
      <w:r>
        <w:rPr>
          <w:color w:val="231F20"/>
          <w:spacing w:val="-4"/>
          <w:sz w:val="22"/>
        </w:rPr>
        <w:t>и</w:t>
      </w:r>
      <w:r>
        <w:rPr>
          <w:color w:val="231F20"/>
          <w:spacing w:val="-12"/>
          <w:sz w:val="22"/>
        </w:rPr>
        <w:t> </w:t>
      </w:r>
      <w:r>
        <w:rPr>
          <w:color w:val="231F20"/>
          <w:spacing w:val="-4"/>
          <w:sz w:val="22"/>
        </w:rPr>
        <w:t>об- </w:t>
      </w:r>
      <w:r>
        <w:rPr>
          <w:color w:val="231F20"/>
          <w:sz w:val="22"/>
        </w:rPr>
        <w:t>разовни</w:t>
      </w:r>
      <w:r>
        <w:rPr>
          <w:color w:val="231F20"/>
          <w:spacing w:val="-14"/>
          <w:sz w:val="22"/>
        </w:rPr>
        <w:t> </w:t>
      </w:r>
      <w:r>
        <w:rPr>
          <w:color w:val="231F20"/>
          <w:sz w:val="22"/>
        </w:rPr>
        <w:t>профил;</w:t>
      </w:r>
    </w:p>
    <w:p>
      <w:pPr>
        <w:pStyle w:val="ListParagraph"/>
        <w:numPr>
          <w:ilvl w:val="2"/>
          <w:numId w:val="84"/>
        </w:numPr>
        <w:tabs>
          <w:tab w:pos="1416" w:val="left" w:leader="none"/>
        </w:tabs>
        <w:spacing w:line="230" w:lineRule="auto" w:before="0" w:after="0"/>
        <w:ind w:left="807" w:right="571" w:firstLine="396"/>
        <w:jc w:val="both"/>
        <w:rPr>
          <w:sz w:val="22"/>
        </w:rPr>
      </w:pPr>
      <w:r>
        <w:rPr>
          <w:color w:val="231F20"/>
          <w:w w:val="90"/>
          <w:sz w:val="22"/>
        </w:rPr>
        <w:t>назив државног органа, имаоца јавних овлашћења, односно дру- </w:t>
      </w:r>
      <w:r>
        <w:rPr>
          <w:color w:val="231F20"/>
          <w:spacing w:val="-4"/>
          <w:sz w:val="22"/>
        </w:rPr>
        <w:t>гог</w:t>
      </w:r>
      <w:r>
        <w:rPr>
          <w:color w:val="231F20"/>
          <w:spacing w:val="-14"/>
          <w:sz w:val="22"/>
        </w:rPr>
        <w:t> </w:t>
      </w:r>
      <w:r>
        <w:rPr>
          <w:color w:val="231F20"/>
          <w:spacing w:val="-4"/>
          <w:sz w:val="22"/>
        </w:rPr>
        <w:t>послодавца</w:t>
      </w:r>
      <w:r>
        <w:rPr>
          <w:color w:val="231F20"/>
          <w:spacing w:val="-14"/>
          <w:sz w:val="22"/>
        </w:rPr>
        <w:t> </w:t>
      </w:r>
      <w:r>
        <w:rPr>
          <w:color w:val="231F20"/>
          <w:spacing w:val="-4"/>
          <w:sz w:val="22"/>
        </w:rPr>
        <w:t>код</w:t>
      </w:r>
      <w:r>
        <w:rPr>
          <w:color w:val="231F20"/>
          <w:spacing w:val="-14"/>
          <w:sz w:val="22"/>
        </w:rPr>
        <w:t> </w:t>
      </w:r>
      <w:r>
        <w:rPr>
          <w:color w:val="231F20"/>
          <w:spacing w:val="-4"/>
          <w:sz w:val="22"/>
        </w:rPr>
        <w:t>кога</w:t>
      </w:r>
      <w:r>
        <w:rPr>
          <w:color w:val="231F20"/>
          <w:spacing w:val="-14"/>
          <w:sz w:val="22"/>
        </w:rPr>
        <w:t> </w:t>
      </w:r>
      <w:r>
        <w:rPr>
          <w:color w:val="231F20"/>
          <w:spacing w:val="-4"/>
          <w:sz w:val="22"/>
        </w:rPr>
        <w:t>је</w:t>
      </w:r>
      <w:r>
        <w:rPr>
          <w:color w:val="231F20"/>
          <w:spacing w:val="-14"/>
          <w:sz w:val="22"/>
        </w:rPr>
        <w:t> </w:t>
      </w:r>
      <w:r>
        <w:rPr>
          <w:color w:val="231F20"/>
          <w:spacing w:val="-4"/>
          <w:sz w:val="22"/>
        </w:rPr>
        <w:t>кандидат</w:t>
      </w:r>
      <w:r>
        <w:rPr>
          <w:color w:val="231F20"/>
          <w:spacing w:val="-14"/>
          <w:sz w:val="22"/>
        </w:rPr>
        <w:t> </w:t>
      </w:r>
      <w:r>
        <w:rPr>
          <w:color w:val="231F20"/>
          <w:spacing w:val="-4"/>
          <w:sz w:val="22"/>
        </w:rPr>
        <w:t>запослен;</w:t>
      </w:r>
    </w:p>
    <w:p>
      <w:pPr>
        <w:pStyle w:val="ListParagraph"/>
        <w:numPr>
          <w:ilvl w:val="2"/>
          <w:numId w:val="84"/>
        </w:numPr>
        <w:tabs>
          <w:tab w:pos="1425" w:val="left" w:leader="none"/>
        </w:tabs>
        <w:spacing w:line="230" w:lineRule="auto" w:before="0" w:after="0"/>
        <w:ind w:left="807" w:right="572" w:firstLine="396"/>
        <w:jc w:val="both"/>
        <w:rPr>
          <w:sz w:val="22"/>
        </w:rPr>
      </w:pPr>
      <w:r>
        <w:rPr>
          <w:color w:val="231F20"/>
          <w:w w:val="90"/>
          <w:sz w:val="22"/>
        </w:rPr>
        <w:t>број и датум решења којим је одобрено полагање испита за ин- </w:t>
      </w:r>
      <w:r>
        <w:rPr>
          <w:color w:val="231F20"/>
          <w:spacing w:val="-2"/>
          <w:sz w:val="22"/>
        </w:rPr>
        <w:t>спектора;</w:t>
      </w:r>
    </w:p>
    <w:p>
      <w:pPr>
        <w:pStyle w:val="ListParagraph"/>
        <w:numPr>
          <w:ilvl w:val="2"/>
          <w:numId w:val="84"/>
        </w:numPr>
        <w:tabs>
          <w:tab w:pos="1427" w:val="left" w:leader="none"/>
        </w:tabs>
        <w:spacing w:line="239" w:lineRule="exact" w:before="0" w:after="0"/>
        <w:ind w:left="1426" w:right="0" w:hanging="223"/>
        <w:jc w:val="left"/>
        <w:rPr>
          <w:sz w:val="22"/>
        </w:rPr>
      </w:pPr>
      <w:r>
        <w:rPr>
          <w:color w:val="231F20"/>
          <w:w w:val="90"/>
          <w:sz w:val="22"/>
        </w:rPr>
        <w:t>датум</w:t>
      </w:r>
      <w:r>
        <w:rPr>
          <w:color w:val="231F20"/>
          <w:spacing w:val="9"/>
          <w:sz w:val="22"/>
        </w:rPr>
        <w:t> </w:t>
      </w:r>
      <w:r>
        <w:rPr>
          <w:color w:val="231F20"/>
          <w:w w:val="90"/>
          <w:sz w:val="22"/>
        </w:rPr>
        <w:t>полагања</w:t>
      </w:r>
      <w:r>
        <w:rPr>
          <w:color w:val="231F20"/>
          <w:spacing w:val="10"/>
          <w:sz w:val="22"/>
        </w:rPr>
        <w:t> </w:t>
      </w:r>
      <w:r>
        <w:rPr>
          <w:color w:val="231F20"/>
          <w:spacing w:val="-2"/>
          <w:w w:val="90"/>
          <w:sz w:val="22"/>
        </w:rPr>
        <w:t>испита;</w:t>
      </w:r>
    </w:p>
    <w:p>
      <w:pPr>
        <w:pStyle w:val="ListParagraph"/>
        <w:numPr>
          <w:ilvl w:val="2"/>
          <w:numId w:val="84"/>
        </w:numPr>
        <w:tabs>
          <w:tab w:pos="1427" w:val="left" w:leader="none"/>
        </w:tabs>
        <w:spacing w:line="244" w:lineRule="exact" w:before="0" w:after="0"/>
        <w:ind w:left="1426" w:right="0" w:hanging="223"/>
        <w:jc w:val="left"/>
        <w:rPr>
          <w:sz w:val="22"/>
        </w:rPr>
      </w:pPr>
      <w:r>
        <w:rPr>
          <w:color w:val="231F20"/>
          <w:spacing w:val="-8"/>
          <w:sz w:val="22"/>
        </w:rPr>
        <w:t>подаци</w:t>
      </w:r>
      <w:r>
        <w:rPr>
          <w:color w:val="231F20"/>
          <w:spacing w:val="-12"/>
          <w:sz w:val="22"/>
        </w:rPr>
        <w:t> </w:t>
      </w:r>
      <w:r>
        <w:rPr>
          <w:color w:val="231F20"/>
          <w:spacing w:val="-8"/>
          <w:sz w:val="22"/>
        </w:rPr>
        <w:t>о</w:t>
      </w:r>
      <w:r>
        <w:rPr>
          <w:color w:val="231F20"/>
          <w:spacing w:val="-12"/>
          <w:sz w:val="22"/>
        </w:rPr>
        <w:t> </w:t>
      </w:r>
      <w:r>
        <w:rPr>
          <w:color w:val="231F20"/>
          <w:spacing w:val="-8"/>
          <w:sz w:val="22"/>
        </w:rPr>
        <w:t>општем</w:t>
      </w:r>
      <w:r>
        <w:rPr>
          <w:color w:val="231F20"/>
          <w:spacing w:val="-11"/>
          <w:sz w:val="22"/>
        </w:rPr>
        <w:t> </w:t>
      </w:r>
      <w:r>
        <w:rPr>
          <w:color w:val="231F20"/>
          <w:spacing w:val="-8"/>
          <w:sz w:val="22"/>
        </w:rPr>
        <w:t>успеху</w:t>
      </w:r>
      <w:r>
        <w:rPr>
          <w:color w:val="231F20"/>
          <w:spacing w:val="-12"/>
          <w:sz w:val="22"/>
        </w:rPr>
        <w:t> </w:t>
      </w:r>
      <w:r>
        <w:rPr>
          <w:color w:val="231F20"/>
          <w:spacing w:val="-8"/>
          <w:sz w:val="22"/>
        </w:rPr>
        <w:t>на</w:t>
      </w:r>
      <w:r>
        <w:rPr>
          <w:color w:val="231F20"/>
          <w:spacing w:val="-12"/>
          <w:sz w:val="22"/>
        </w:rPr>
        <w:t> </w:t>
      </w:r>
      <w:r>
        <w:rPr>
          <w:color w:val="231F20"/>
          <w:spacing w:val="-8"/>
          <w:sz w:val="22"/>
        </w:rPr>
        <w:t>испиту</w:t>
      </w:r>
      <w:r>
        <w:rPr>
          <w:color w:val="231F20"/>
          <w:spacing w:val="-11"/>
          <w:sz w:val="22"/>
        </w:rPr>
        <w:t> </w:t>
      </w:r>
      <w:r>
        <w:rPr>
          <w:color w:val="231F20"/>
          <w:spacing w:val="-10"/>
          <w:sz w:val="22"/>
        </w:rPr>
        <w:t>и</w:t>
      </w:r>
    </w:p>
    <w:p>
      <w:pPr>
        <w:pStyle w:val="ListParagraph"/>
        <w:numPr>
          <w:ilvl w:val="2"/>
          <w:numId w:val="84"/>
        </w:numPr>
        <w:tabs>
          <w:tab w:pos="1412" w:val="left" w:leader="none"/>
        </w:tabs>
        <w:spacing w:line="250" w:lineRule="exact" w:before="0" w:after="0"/>
        <w:ind w:left="1411" w:right="0" w:hanging="208"/>
        <w:jc w:val="left"/>
        <w:rPr>
          <w:sz w:val="22"/>
        </w:rPr>
      </w:pPr>
      <w:r>
        <w:rPr>
          <w:color w:val="231F20"/>
          <w:w w:val="90"/>
          <w:sz w:val="22"/>
        </w:rPr>
        <w:t>број</w:t>
      </w:r>
      <w:r>
        <w:rPr>
          <w:color w:val="231F20"/>
          <w:spacing w:val="-12"/>
          <w:w w:val="90"/>
          <w:sz w:val="22"/>
        </w:rPr>
        <w:t> </w:t>
      </w:r>
      <w:r>
        <w:rPr>
          <w:color w:val="231F20"/>
          <w:w w:val="90"/>
          <w:sz w:val="22"/>
        </w:rPr>
        <w:t>и</w:t>
      </w:r>
      <w:r>
        <w:rPr>
          <w:color w:val="231F20"/>
          <w:spacing w:val="-11"/>
          <w:w w:val="90"/>
          <w:sz w:val="22"/>
        </w:rPr>
        <w:t> </w:t>
      </w:r>
      <w:r>
        <w:rPr>
          <w:color w:val="231F20"/>
          <w:w w:val="90"/>
          <w:sz w:val="22"/>
        </w:rPr>
        <w:t>датум</w:t>
      </w:r>
      <w:r>
        <w:rPr>
          <w:color w:val="231F20"/>
          <w:spacing w:val="-11"/>
          <w:w w:val="90"/>
          <w:sz w:val="22"/>
        </w:rPr>
        <w:t> </w:t>
      </w:r>
      <w:r>
        <w:rPr>
          <w:color w:val="231F20"/>
          <w:w w:val="90"/>
          <w:sz w:val="22"/>
        </w:rPr>
        <w:t>издатог</w:t>
      </w:r>
      <w:r>
        <w:rPr>
          <w:color w:val="231F20"/>
          <w:spacing w:val="-12"/>
          <w:w w:val="90"/>
          <w:sz w:val="22"/>
        </w:rPr>
        <w:t> </w:t>
      </w:r>
      <w:r>
        <w:rPr>
          <w:color w:val="231F20"/>
          <w:w w:val="90"/>
          <w:sz w:val="22"/>
        </w:rPr>
        <w:t>уверења</w:t>
      </w:r>
      <w:r>
        <w:rPr>
          <w:color w:val="231F20"/>
          <w:spacing w:val="-11"/>
          <w:w w:val="90"/>
          <w:sz w:val="22"/>
        </w:rPr>
        <w:t> </w:t>
      </w:r>
      <w:r>
        <w:rPr>
          <w:color w:val="231F20"/>
          <w:w w:val="90"/>
          <w:sz w:val="22"/>
        </w:rPr>
        <w:t>о</w:t>
      </w:r>
      <w:r>
        <w:rPr>
          <w:color w:val="231F20"/>
          <w:spacing w:val="-11"/>
          <w:w w:val="90"/>
          <w:sz w:val="22"/>
        </w:rPr>
        <w:t> </w:t>
      </w:r>
      <w:r>
        <w:rPr>
          <w:color w:val="231F20"/>
          <w:w w:val="90"/>
          <w:sz w:val="22"/>
        </w:rPr>
        <w:t>положеном</w:t>
      </w:r>
      <w:r>
        <w:rPr>
          <w:color w:val="231F20"/>
          <w:spacing w:val="-11"/>
          <w:w w:val="90"/>
          <w:sz w:val="22"/>
        </w:rPr>
        <w:t> </w:t>
      </w:r>
      <w:r>
        <w:rPr>
          <w:color w:val="231F20"/>
          <w:w w:val="90"/>
          <w:sz w:val="22"/>
        </w:rPr>
        <w:t>испиту</w:t>
      </w:r>
      <w:r>
        <w:rPr>
          <w:color w:val="231F20"/>
          <w:spacing w:val="-12"/>
          <w:w w:val="90"/>
          <w:sz w:val="22"/>
        </w:rPr>
        <w:t> </w:t>
      </w:r>
      <w:r>
        <w:rPr>
          <w:color w:val="231F20"/>
          <w:w w:val="90"/>
          <w:sz w:val="22"/>
        </w:rPr>
        <w:t>за</w:t>
      </w:r>
      <w:r>
        <w:rPr>
          <w:color w:val="231F20"/>
          <w:spacing w:val="-11"/>
          <w:w w:val="90"/>
          <w:sz w:val="22"/>
        </w:rPr>
        <w:t> </w:t>
      </w:r>
      <w:r>
        <w:rPr>
          <w:color w:val="231F20"/>
          <w:spacing w:val="-2"/>
          <w:w w:val="90"/>
          <w:sz w:val="22"/>
        </w:rPr>
        <w:t>инспектора.</w:t>
      </w:r>
    </w:p>
    <w:p>
      <w:pPr>
        <w:pStyle w:val="BodyText"/>
        <w:spacing w:before="10"/>
        <w:ind w:left="0" w:firstLine="0"/>
        <w:jc w:val="left"/>
        <w:rPr>
          <w:sz w:val="23"/>
        </w:rPr>
      </w:pPr>
    </w:p>
    <w:p>
      <w:pPr>
        <w:pStyle w:val="Heading2"/>
        <w:numPr>
          <w:ilvl w:val="1"/>
          <w:numId w:val="84"/>
        </w:numPr>
        <w:tabs>
          <w:tab w:pos="2739" w:val="left" w:leader="none"/>
        </w:tabs>
        <w:spacing w:line="240" w:lineRule="auto" w:before="0" w:after="0"/>
        <w:ind w:left="2738" w:right="0" w:hanging="293"/>
        <w:jc w:val="left"/>
      </w:pPr>
      <w:r>
        <w:rPr>
          <w:color w:val="231F20"/>
          <w:w w:val="90"/>
        </w:rPr>
        <w:t>УСЛУГЕ</w:t>
      </w:r>
      <w:r>
        <w:rPr>
          <w:color w:val="231F20"/>
          <w:spacing w:val="1"/>
        </w:rPr>
        <w:t> </w:t>
      </w:r>
      <w:r>
        <w:rPr>
          <w:color w:val="231F20"/>
          <w:w w:val="90"/>
        </w:rPr>
        <w:t>ЕЛЕКТРОНСКЕ</w:t>
      </w:r>
      <w:r>
        <w:rPr>
          <w:color w:val="231F20"/>
          <w:spacing w:val="1"/>
        </w:rPr>
        <w:t> </w:t>
      </w:r>
      <w:r>
        <w:rPr>
          <w:color w:val="231F20"/>
          <w:spacing w:val="-2"/>
          <w:w w:val="90"/>
        </w:rPr>
        <w:t>УПРАВЕ</w:t>
      </w:r>
    </w:p>
    <w:p>
      <w:pPr>
        <w:pStyle w:val="BodyText"/>
        <w:spacing w:before="154"/>
        <w:ind w:left="3758" w:firstLine="0"/>
      </w:pPr>
      <w:r>
        <w:rPr>
          <w:color w:val="231F20"/>
          <w:w w:val="90"/>
        </w:rPr>
        <w:t>Члан</w:t>
      </w:r>
      <w:r>
        <w:rPr>
          <w:color w:val="231F20"/>
          <w:spacing w:val="3"/>
        </w:rPr>
        <w:t> </w:t>
      </w:r>
      <w:r>
        <w:rPr>
          <w:color w:val="231F20"/>
          <w:spacing w:val="-5"/>
          <w:w w:val="95"/>
        </w:rPr>
        <w:t>35.</w:t>
      </w:r>
    </w:p>
    <w:p>
      <w:pPr>
        <w:pStyle w:val="BodyText"/>
        <w:spacing w:line="230" w:lineRule="auto" w:before="54"/>
        <w:ind w:right="571"/>
      </w:pPr>
      <w:r>
        <w:rPr>
          <w:color w:val="231F20"/>
          <w:spacing w:val="-2"/>
        </w:rPr>
        <w:t>Ради</w:t>
      </w:r>
      <w:r>
        <w:rPr>
          <w:color w:val="231F20"/>
          <w:spacing w:val="-12"/>
        </w:rPr>
        <w:t> </w:t>
      </w:r>
      <w:r>
        <w:rPr>
          <w:color w:val="231F20"/>
          <w:spacing w:val="-2"/>
        </w:rPr>
        <w:t>подношења</w:t>
      </w:r>
      <w:r>
        <w:rPr>
          <w:color w:val="231F20"/>
          <w:spacing w:val="-12"/>
        </w:rPr>
        <w:t> </w:t>
      </w:r>
      <w:r>
        <w:rPr>
          <w:color w:val="231F20"/>
          <w:spacing w:val="-2"/>
        </w:rPr>
        <w:t>захтева</w:t>
      </w:r>
      <w:r>
        <w:rPr>
          <w:color w:val="231F20"/>
          <w:spacing w:val="-12"/>
        </w:rPr>
        <w:t> </w:t>
      </w:r>
      <w:r>
        <w:rPr>
          <w:color w:val="231F20"/>
          <w:spacing w:val="-2"/>
        </w:rPr>
        <w:t>из</w:t>
      </w:r>
      <w:r>
        <w:rPr>
          <w:color w:val="231F20"/>
          <w:spacing w:val="-12"/>
        </w:rPr>
        <w:t> </w:t>
      </w:r>
      <w:r>
        <w:rPr>
          <w:color w:val="231F20"/>
          <w:spacing w:val="-2"/>
        </w:rPr>
        <w:t>члана</w:t>
      </w:r>
      <w:r>
        <w:rPr>
          <w:color w:val="231F20"/>
          <w:spacing w:val="-12"/>
        </w:rPr>
        <w:t> </w:t>
      </w:r>
      <w:r>
        <w:rPr>
          <w:color w:val="231F20"/>
          <w:spacing w:val="-2"/>
        </w:rPr>
        <w:t>14.</w:t>
      </w:r>
      <w:r>
        <w:rPr>
          <w:color w:val="231F20"/>
          <w:spacing w:val="-12"/>
        </w:rPr>
        <w:t> </w:t>
      </w:r>
      <w:r>
        <w:rPr>
          <w:color w:val="231F20"/>
          <w:spacing w:val="-2"/>
        </w:rPr>
        <w:t>овог</w:t>
      </w:r>
      <w:r>
        <w:rPr>
          <w:color w:val="231F20"/>
          <w:spacing w:val="-12"/>
        </w:rPr>
        <w:t> </w:t>
      </w:r>
      <w:r>
        <w:rPr>
          <w:color w:val="231F20"/>
          <w:spacing w:val="-2"/>
        </w:rPr>
        <w:t>правилника</w:t>
      </w:r>
      <w:r>
        <w:rPr>
          <w:color w:val="231F20"/>
          <w:spacing w:val="-12"/>
        </w:rPr>
        <w:t> </w:t>
      </w:r>
      <w:r>
        <w:rPr>
          <w:color w:val="231F20"/>
          <w:spacing w:val="-2"/>
        </w:rPr>
        <w:t>у</w:t>
      </w:r>
      <w:r>
        <w:rPr>
          <w:color w:val="231F20"/>
          <w:spacing w:val="-12"/>
        </w:rPr>
        <w:t> </w:t>
      </w:r>
      <w:r>
        <w:rPr>
          <w:color w:val="231F20"/>
          <w:spacing w:val="-2"/>
        </w:rPr>
        <w:t>елек- </w:t>
      </w:r>
      <w:r>
        <w:rPr>
          <w:color w:val="231F20"/>
        </w:rPr>
        <w:t>тронском</w:t>
      </w:r>
      <w:r>
        <w:rPr>
          <w:color w:val="231F20"/>
          <w:spacing w:val="-16"/>
        </w:rPr>
        <w:t> </w:t>
      </w:r>
      <w:r>
        <w:rPr>
          <w:color w:val="231F20"/>
        </w:rPr>
        <w:t>облику</w:t>
      </w:r>
      <w:r>
        <w:rPr>
          <w:color w:val="231F20"/>
          <w:spacing w:val="-16"/>
        </w:rPr>
        <w:t> </w:t>
      </w:r>
      <w:r>
        <w:rPr>
          <w:color w:val="231F20"/>
        </w:rPr>
        <w:t>и</w:t>
      </w:r>
      <w:r>
        <w:rPr>
          <w:color w:val="231F20"/>
          <w:spacing w:val="-16"/>
        </w:rPr>
        <w:t> </w:t>
      </w:r>
      <w:r>
        <w:rPr>
          <w:color w:val="231F20"/>
        </w:rPr>
        <w:t>електронског</w:t>
      </w:r>
      <w:r>
        <w:rPr>
          <w:color w:val="231F20"/>
          <w:spacing w:val="-16"/>
        </w:rPr>
        <w:t> </w:t>
      </w:r>
      <w:r>
        <w:rPr>
          <w:color w:val="231F20"/>
        </w:rPr>
        <w:t>управног</w:t>
      </w:r>
      <w:r>
        <w:rPr>
          <w:color w:val="231F20"/>
          <w:spacing w:val="-16"/>
        </w:rPr>
        <w:t> </w:t>
      </w:r>
      <w:r>
        <w:rPr>
          <w:color w:val="231F20"/>
        </w:rPr>
        <w:t>поступања</w:t>
      </w:r>
      <w:r>
        <w:rPr>
          <w:color w:val="231F20"/>
          <w:spacing w:val="-16"/>
        </w:rPr>
        <w:t> </w:t>
      </w:r>
      <w:r>
        <w:rPr>
          <w:color w:val="231F20"/>
        </w:rPr>
        <w:t>и</w:t>
      </w:r>
      <w:r>
        <w:rPr>
          <w:color w:val="231F20"/>
          <w:spacing w:val="-16"/>
        </w:rPr>
        <w:t> </w:t>
      </w:r>
      <w:r>
        <w:rPr>
          <w:color w:val="231F20"/>
        </w:rPr>
        <w:t>електрон- </w:t>
      </w:r>
      <w:r>
        <w:rPr>
          <w:color w:val="231F20"/>
          <w:spacing w:val="-6"/>
        </w:rPr>
        <w:t>ске</w:t>
      </w:r>
      <w:r>
        <w:rPr>
          <w:color w:val="231F20"/>
          <w:spacing w:val="-10"/>
        </w:rPr>
        <w:t> </w:t>
      </w:r>
      <w:r>
        <w:rPr>
          <w:color w:val="231F20"/>
          <w:spacing w:val="-6"/>
        </w:rPr>
        <w:t>комуникације</w:t>
      </w:r>
      <w:r>
        <w:rPr>
          <w:color w:val="231F20"/>
          <w:spacing w:val="-10"/>
        </w:rPr>
        <w:t> </w:t>
      </w:r>
      <w:r>
        <w:rPr>
          <w:color w:val="231F20"/>
          <w:spacing w:val="-6"/>
        </w:rPr>
        <w:t>у</w:t>
      </w:r>
      <w:r>
        <w:rPr>
          <w:color w:val="231F20"/>
          <w:spacing w:val="-10"/>
        </w:rPr>
        <w:t> </w:t>
      </w:r>
      <w:r>
        <w:rPr>
          <w:color w:val="231F20"/>
          <w:spacing w:val="-6"/>
        </w:rPr>
        <w:t>вези</w:t>
      </w:r>
      <w:r>
        <w:rPr>
          <w:color w:val="231F20"/>
          <w:spacing w:val="-10"/>
        </w:rPr>
        <w:t> </w:t>
      </w:r>
      <w:r>
        <w:rPr>
          <w:color w:val="231F20"/>
          <w:spacing w:val="-6"/>
        </w:rPr>
        <w:t>са</w:t>
      </w:r>
      <w:r>
        <w:rPr>
          <w:color w:val="231F20"/>
          <w:spacing w:val="-10"/>
        </w:rPr>
        <w:t> </w:t>
      </w:r>
      <w:r>
        <w:rPr>
          <w:color w:val="231F20"/>
          <w:spacing w:val="-6"/>
        </w:rPr>
        <w:t>захтевима</w:t>
      </w:r>
      <w:r>
        <w:rPr>
          <w:color w:val="231F20"/>
          <w:spacing w:val="-10"/>
        </w:rPr>
        <w:t> </w:t>
      </w:r>
      <w:r>
        <w:rPr>
          <w:color w:val="231F20"/>
          <w:spacing w:val="-6"/>
        </w:rPr>
        <w:t>из</w:t>
      </w:r>
      <w:r>
        <w:rPr>
          <w:color w:val="231F20"/>
          <w:spacing w:val="-10"/>
        </w:rPr>
        <w:t> </w:t>
      </w:r>
      <w:r>
        <w:rPr>
          <w:color w:val="231F20"/>
          <w:spacing w:val="-6"/>
        </w:rPr>
        <w:t>члана</w:t>
      </w:r>
      <w:r>
        <w:rPr>
          <w:color w:val="231F20"/>
          <w:spacing w:val="-10"/>
        </w:rPr>
        <w:t> </w:t>
      </w:r>
      <w:r>
        <w:rPr>
          <w:color w:val="231F20"/>
          <w:spacing w:val="-6"/>
        </w:rPr>
        <w:t>14.</w:t>
      </w:r>
      <w:r>
        <w:rPr>
          <w:color w:val="231F20"/>
          <w:spacing w:val="-10"/>
        </w:rPr>
        <w:t> </w:t>
      </w:r>
      <w:r>
        <w:rPr>
          <w:color w:val="231F20"/>
          <w:spacing w:val="-6"/>
        </w:rPr>
        <w:t>овог</w:t>
      </w:r>
      <w:r>
        <w:rPr>
          <w:color w:val="231F20"/>
          <w:spacing w:val="-10"/>
        </w:rPr>
        <w:t> </w:t>
      </w:r>
      <w:r>
        <w:rPr>
          <w:color w:val="231F20"/>
          <w:spacing w:val="-6"/>
        </w:rPr>
        <w:t>правилника, Министарство</w:t>
      </w:r>
      <w:r>
        <w:rPr>
          <w:color w:val="231F20"/>
          <w:spacing w:val="-8"/>
        </w:rPr>
        <w:t> </w:t>
      </w:r>
      <w:r>
        <w:rPr>
          <w:color w:val="231F20"/>
          <w:spacing w:val="-6"/>
        </w:rPr>
        <w:t>успоставља</w:t>
      </w:r>
      <w:r>
        <w:rPr>
          <w:color w:val="231F20"/>
          <w:spacing w:val="-8"/>
        </w:rPr>
        <w:t> </w:t>
      </w:r>
      <w:r>
        <w:rPr>
          <w:color w:val="231F20"/>
          <w:spacing w:val="-6"/>
        </w:rPr>
        <w:t>софтверско</w:t>
      </w:r>
      <w:r>
        <w:rPr>
          <w:color w:val="231F20"/>
          <w:spacing w:val="-8"/>
        </w:rPr>
        <w:t> </w:t>
      </w:r>
      <w:r>
        <w:rPr>
          <w:color w:val="231F20"/>
          <w:spacing w:val="-6"/>
        </w:rPr>
        <w:t>решење</w:t>
      </w:r>
      <w:r>
        <w:rPr>
          <w:color w:val="231F20"/>
          <w:spacing w:val="-8"/>
        </w:rPr>
        <w:t> </w:t>
      </w:r>
      <w:r>
        <w:rPr>
          <w:color w:val="231F20"/>
          <w:spacing w:val="-6"/>
        </w:rPr>
        <w:t>које</w:t>
      </w:r>
      <w:r>
        <w:rPr>
          <w:color w:val="231F20"/>
          <w:spacing w:val="-8"/>
        </w:rPr>
        <w:t> </w:t>
      </w:r>
      <w:r>
        <w:rPr>
          <w:color w:val="231F20"/>
          <w:spacing w:val="-6"/>
        </w:rPr>
        <w:t>на</w:t>
      </w:r>
      <w:r>
        <w:rPr>
          <w:color w:val="231F20"/>
          <w:spacing w:val="-8"/>
        </w:rPr>
        <w:t> </w:t>
      </w:r>
      <w:r>
        <w:rPr>
          <w:color w:val="231F20"/>
          <w:spacing w:val="-6"/>
        </w:rPr>
        <w:t>једном</w:t>
      </w:r>
      <w:r>
        <w:rPr>
          <w:color w:val="231F20"/>
          <w:spacing w:val="-8"/>
        </w:rPr>
        <w:t> </w:t>
      </w:r>
      <w:r>
        <w:rPr>
          <w:color w:val="231F20"/>
          <w:spacing w:val="-6"/>
        </w:rPr>
        <w:t>месту</w:t>
      </w:r>
    </w:p>
    <w:p>
      <w:pPr>
        <w:spacing w:after="0" w:line="230" w:lineRule="auto"/>
        <w:sectPr>
          <w:pgSz w:w="9080" w:h="13610"/>
          <w:pgMar w:header="0" w:footer="865" w:top="1000" w:bottom="1060" w:left="440" w:right="560"/>
        </w:sectPr>
      </w:pPr>
    </w:p>
    <w:p>
      <w:pPr>
        <w:pStyle w:val="BodyText"/>
        <w:spacing w:line="235" w:lineRule="auto" w:before="90"/>
        <w:ind w:left="693" w:right="678" w:firstLine="0"/>
        <w:jc w:val="left"/>
      </w:pPr>
      <w:r>
        <w:rPr>
          <w:color w:val="231F20"/>
          <w:spacing w:val="-6"/>
        </w:rPr>
        <w:t>омогућава</w:t>
      </w:r>
      <w:r>
        <w:rPr>
          <w:color w:val="231F20"/>
          <w:spacing w:val="-17"/>
        </w:rPr>
        <w:t> </w:t>
      </w:r>
      <w:r>
        <w:rPr>
          <w:color w:val="231F20"/>
          <w:spacing w:val="-6"/>
        </w:rPr>
        <w:t>електронско</w:t>
      </w:r>
      <w:r>
        <w:rPr>
          <w:color w:val="231F20"/>
          <w:spacing w:val="-17"/>
        </w:rPr>
        <w:t> </w:t>
      </w:r>
      <w:r>
        <w:rPr>
          <w:color w:val="231F20"/>
          <w:spacing w:val="-6"/>
        </w:rPr>
        <w:t>управно</w:t>
      </w:r>
      <w:r>
        <w:rPr>
          <w:color w:val="231F20"/>
          <w:spacing w:val="-17"/>
        </w:rPr>
        <w:t> </w:t>
      </w:r>
      <w:r>
        <w:rPr>
          <w:color w:val="231F20"/>
          <w:spacing w:val="-6"/>
        </w:rPr>
        <w:t>поступање,</w:t>
      </w:r>
      <w:r>
        <w:rPr>
          <w:color w:val="231F20"/>
          <w:spacing w:val="-17"/>
        </w:rPr>
        <w:t> </w:t>
      </w:r>
      <w:r>
        <w:rPr>
          <w:color w:val="231F20"/>
          <w:spacing w:val="-6"/>
        </w:rPr>
        <w:t>односно</w:t>
      </w:r>
      <w:r>
        <w:rPr>
          <w:color w:val="231F20"/>
          <w:spacing w:val="-17"/>
        </w:rPr>
        <w:t> </w:t>
      </w:r>
      <w:r>
        <w:rPr>
          <w:color w:val="231F20"/>
          <w:spacing w:val="-6"/>
        </w:rPr>
        <w:t>поступање</w:t>
      </w:r>
      <w:r>
        <w:rPr>
          <w:color w:val="231F20"/>
          <w:spacing w:val="-17"/>
        </w:rPr>
        <w:t> </w:t>
      </w:r>
      <w:r>
        <w:rPr>
          <w:color w:val="231F20"/>
          <w:spacing w:val="-6"/>
        </w:rPr>
        <w:t>у</w:t>
      </w:r>
      <w:r>
        <w:rPr>
          <w:color w:val="231F20"/>
          <w:spacing w:val="-17"/>
        </w:rPr>
        <w:t> </w:t>
      </w:r>
      <w:r>
        <w:rPr>
          <w:color w:val="231F20"/>
          <w:spacing w:val="-6"/>
        </w:rPr>
        <w:t>уп- </w:t>
      </w:r>
      <w:r>
        <w:rPr>
          <w:color w:val="231F20"/>
          <w:spacing w:val="-2"/>
        </w:rPr>
        <w:t>равним</w:t>
      </w:r>
      <w:r>
        <w:rPr>
          <w:color w:val="231F20"/>
          <w:spacing w:val="-20"/>
        </w:rPr>
        <w:t> </w:t>
      </w:r>
      <w:r>
        <w:rPr>
          <w:color w:val="231F20"/>
          <w:spacing w:val="-2"/>
        </w:rPr>
        <w:t>стварима</w:t>
      </w:r>
      <w:r>
        <w:rPr>
          <w:color w:val="231F20"/>
          <w:spacing w:val="-20"/>
        </w:rPr>
        <w:t> </w:t>
      </w:r>
      <w:r>
        <w:rPr>
          <w:color w:val="231F20"/>
          <w:spacing w:val="-2"/>
        </w:rPr>
        <w:t>електронским</w:t>
      </w:r>
      <w:r>
        <w:rPr>
          <w:color w:val="231F20"/>
          <w:spacing w:val="-20"/>
        </w:rPr>
        <w:t> </w:t>
      </w:r>
      <w:r>
        <w:rPr>
          <w:color w:val="231F20"/>
          <w:spacing w:val="-2"/>
        </w:rPr>
        <w:t>путем.</w:t>
      </w:r>
    </w:p>
    <w:p>
      <w:pPr>
        <w:pStyle w:val="BodyText"/>
        <w:spacing w:line="235" w:lineRule="auto"/>
        <w:ind w:left="693" w:right="685"/>
      </w:pPr>
      <w:r>
        <w:rPr>
          <w:color w:val="231F20"/>
          <w:w w:val="90"/>
        </w:rPr>
        <w:t>Евиденција из члана 33. овог правилника саставни је део софтвер- </w:t>
      </w:r>
      <w:r>
        <w:rPr>
          <w:color w:val="231F20"/>
          <w:spacing w:val="-2"/>
        </w:rPr>
        <w:t>ског</w:t>
      </w:r>
      <w:r>
        <w:rPr>
          <w:color w:val="231F20"/>
          <w:spacing w:val="-20"/>
        </w:rPr>
        <w:t> </w:t>
      </w:r>
      <w:r>
        <w:rPr>
          <w:color w:val="231F20"/>
          <w:spacing w:val="-2"/>
        </w:rPr>
        <w:t>решења</w:t>
      </w:r>
      <w:r>
        <w:rPr>
          <w:color w:val="231F20"/>
          <w:spacing w:val="-20"/>
        </w:rPr>
        <w:t> </w:t>
      </w:r>
      <w:r>
        <w:rPr>
          <w:color w:val="231F20"/>
          <w:spacing w:val="-2"/>
        </w:rPr>
        <w:t>из</w:t>
      </w:r>
      <w:r>
        <w:rPr>
          <w:color w:val="231F20"/>
          <w:spacing w:val="-20"/>
        </w:rPr>
        <w:t> </w:t>
      </w:r>
      <w:r>
        <w:rPr>
          <w:color w:val="231F20"/>
          <w:spacing w:val="-2"/>
        </w:rPr>
        <w:t>става</w:t>
      </w:r>
      <w:r>
        <w:rPr>
          <w:color w:val="231F20"/>
          <w:spacing w:val="-20"/>
        </w:rPr>
        <w:t> </w:t>
      </w:r>
      <w:r>
        <w:rPr>
          <w:color w:val="231F20"/>
          <w:spacing w:val="-2"/>
        </w:rPr>
        <w:t>1.</w:t>
      </w:r>
      <w:r>
        <w:rPr>
          <w:color w:val="231F20"/>
          <w:spacing w:val="-20"/>
        </w:rPr>
        <w:t> </w:t>
      </w:r>
      <w:r>
        <w:rPr>
          <w:color w:val="231F20"/>
          <w:spacing w:val="-2"/>
        </w:rPr>
        <w:t>овог</w:t>
      </w:r>
      <w:r>
        <w:rPr>
          <w:color w:val="231F20"/>
          <w:spacing w:val="-20"/>
        </w:rPr>
        <w:t> </w:t>
      </w:r>
      <w:r>
        <w:rPr>
          <w:color w:val="231F20"/>
          <w:spacing w:val="-2"/>
        </w:rPr>
        <w:t>члана.</w:t>
      </w:r>
    </w:p>
    <w:p>
      <w:pPr>
        <w:pStyle w:val="BodyText"/>
        <w:spacing w:before="4"/>
        <w:ind w:left="0" w:firstLine="0"/>
        <w:jc w:val="left"/>
        <w:rPr>
          <w:sz w:val="24"/>
        </w:rPr>
      </w:pPr>
    </w:p>
    <w:p>
      <w:pPr>
        <w:pStyle w:val="Heading2"/>
        <w:numPr>
          <w:ilvl w:val="1"/>
          <w:numId w:val="84"/>
        </w:numPr>
        <w:tabs>
          <w:tab w:pos="2533" w:val="left" w:leader="none"/>
        </w:tabs>
        <w:spacing w:line="240" w:lineRule="auto" w:before="0" w:after="0"/>
        <w:ind w:left="2532" w:right="0" w:hanging="351"/>
        <w:jc w:val="left"/>
      </w:pPr>
      <w:r>
        <w:rPr>
          <w:color w:val="231F20"/>
          <w:spacing w:val="-6"/>
        </w:rPr>
        <w:t>ПРЕЛАЗНЕ</w:t>
      </w:r>
      <w:r>
        <w:rPr>
          <w:color w:val="231F20"/>
          <w:spacing w:val="-22"/>
        </w:rPr>
        <w:t> </w:t>
      </w:r>
      <w:r>
        <w:rPr>
          <w:color w:val="231F20"/>
          <w:spacing w:val="-6"/>
        </w:rPr>
        <w:t>И</w:t>
      </w:r>
      <w:r>
        <w:rPr>
          <w:color w:val="231F20"/>
          <w:spacing w:val="-22"/>
        </w:rPr>
        <w:t> </w:t>
      </w:r>
      <w:r>
        <w:rPr>
          <w:color w:val="231F20"/>
          <w:spacing w:val="-6"/>
        </w:rPr>
        <w:t>ЗАВРШНЕ</w:t>
      </w:r>
      <w:r>
        <w:rPr>
          <w:color w:val="231F20"/>
          <w:spacing w:val="-22"/>
        </w:rPr>
        <w:t> </w:t>
      </w:r>
      <w:r>
        <w:rPr>
          <w:color w:val="231F20"/>
          <w:spacing w:val="-6"/>
        </w:rPr>
        <w:t>ОДРЕДБЕ</w:t>
      </w:r>
    </w:p>
    <w:p>
      <w:pPr>
        <w:pStyle w:val="BodyText"/>
        <w:spacing w:before="161"/>
        <w:ind w:left="3644" w:firstLine="0"/>
      </w:pPr>
      <w:r>
        <w:rPr>
          <w:color w:val="231F20"/>
          <w:w w:val="90"/>
        </w:rPr>
        <w:t>Члан</w:t>
      </w:r>
      <w:r>
        <w:rPr>
          <w:color w:val="231F20"/>
          <w:spacing w:val="3"/>
        </w:rPr>
        <w:t> </w:t>
      </w:r>
      <w:r>
        <w:rPr>
          <w:color w:val="231F20"/>
          <w:spacing w:val="-5"/>
          <w:w w:val="95"/>
        </w:rPr>
        <w:t>36.</w:t>
      </w:r>
    </w:p>
    <w:p>
      <w:pPr>
        <w:pStyle w:val="BodyText"/>
        <w:spacing w:line="235" w:lineRule="auto" w:before="55"/>
        <w:ind w:left="693" w:right="683"/>
      </w:pPr>
      <w:r>
        <w:rPr>
          <w:color w:val="231F20"/>
          <w:spacing w:val="-2"/>
        </w:rPr>
        <w:t>Поступци</w:t>
      </w:r>
      <w:r>
        <w:rPr>
          <w:color w:val="231F20"/>
          <w:spacing w:val="-10"/>
        </w:rPr>
        <w:t> </w:t>
      </w:r>
      <w:r>
        <w:rPr>
          <w:color w:val="231F20"/>
          <w:spacing w:val="-2"/>
        </w:rPr>
        <w:t>по</w:t>
      </w:r>
      <w:r>
        <w:rPr>
          <w:color w:val="231F20"/>
          <w:spacing w:val="-10"/>
        </w:rPr>
        <w:t> </w:t>
      </w:r>
      <w:r>
        <w:rPr>
          <w:color w:val="231F20"/>
          <w:spacing w:val="-2"/>
        </w:rPr>
        <w:t>захтевима</w:t>
      </w:r>
      <w:r>
        <w:rPr>
          <w:color w:val="231F20"/>
          <w:spacing w:val="-10"/>
        </w:rPr>
        <w:t> </w:t>
      </w:r>
      <w:r>
        <w:rPr>
          <w:color w:val="231F20"/>
          <w:spacing w:val="-2"/>
        </w:rPr>
        <w:t>за</w:t>
      </w:r>
      <w:r>
        <w:rPr>
          <w:color w:val="231F20"/>
          <w:spacing w:val="-10"/>
        </w:rPr>
        <w:t> </w:t>
      </w:r>
      <w:r>
        <w:rPr>
          <w:color w:val="231F20"/>
          <w:spacing w:val="-2"/>
        </w:rPr>
        <w:t>полагање</w:t>
      </w:r>
      <w:r>
        <w:rPr>
          <w:color w:val="231F20"/>
          <w:spacing w:val="-10"/>
        </w:rPr>
        <w:t> </w:t>
      </w:r>
      <w:r>
        <w:rPr>
          <w:color w:val="231F20"/>
          <w:spacing w:val="-2"/>
        </w:rPr>
        <w:t>испита</w:t>
      </w:r>
      <w:r>
        <w:rPr>
          <w:color w:val="231F20"/>
          <w:spacing w:val="-10"/>
        </w:rPr>
        <w:t> </w:t>
      </w:r>
      <w:r>
        <w:rPr>
          <w:color w:val="231F20"/>
          <w:spacing w:val="-2"/>
        </w:rPr>
        <w:t>за</w:t>
      </w:r>
      <w:r>
        <w:rPr>
          <w:color w:val="231F20"/>
          <w:spacing w:val="-10"/>
        </w:rPr>
        <w:t> </w:t>
      </w:r>
      <w:r>
        <w:rPr>
          <w:color w:val="231F20"/>
          <w:spacing w:val="-2"/>
        </w:rPr>
        <w:t>инспектора</w:t>
      </w:r>
      <w:r>
        <w:rPr>
          <w:color w:val="231F20"/>
          <w:spacing w:val="-10"/>
        </w:rPr>
        <w:t> </w:t>
      </w:r>
      <w:r>
        <w:rPr>
          <w:color w:val="231F20"/>
          <w:spacing w:val="-2"/>
        </w:rPr>
        <w:t>који </w:t>
      </w:r>
      <w:r>
        <w:rPr>
          <w:color w:val="231F20"/>
          <w:spacing w:val="-6"/>
        </w:rPr>
        <w:t>нису окончани до дана почетка примене овог правилника, окончаће </w:t>
      </w:r>
      <w:r>
        <w:rPr>
          <w:color w:val="231F20"/>
          <w:w w:val="90"/>
        </w:rPr>
        <w:t>се према одредбама правилника који је важио до дана почетка приме- </w:t>
      </w:r>
      <w:r>
        <w:rPr>
          <w:color w:val="231F20"/>
        </w:rPr>
        <w:t>не овог правилника.</w:t>
      </w:r>
    </w:p>
    <w:p>
      <w:pPr>
        <w:pStyle w:val="BodyText"/>
        <w:spacing w:line="235" w:lineRule="auto"/>
        <w:ind w:left="693" w:right="685"/>
      </w:pPr>
      <w:r>
        <w:rPr>
          <w:color w:val="231F20"/>
          <w:spacing w:val="-10"/>
        </w:rPr>
        <w:t>Ако</w:t>
      </w:r>
      <w:r>
        <w:rPr>
          <w:color w:val="231F20"/>
        </w:rPr>
        <w:t> </w:t>
      </w:r>
      <w:r>
        <w:rPr>
          <w:color w:val="231F20"/>
          <w:spacing w:val="-10"/>
        </w:rPr>
        <w:t>после</w:t>
      </w:r>
      <w:r>
        <w:rPr>
          <w:color w:val="231F20"/>
        </w:rPr>
        <w:t> </w:t>
      </w:r>
      <w:r>
        <w:rPr>
          <w:color w:val="231F20"/>
          <w:spacing w:val="-10"/>
        </w:rPr>
        <w:t>почетка</w:t>
      </w:r>
      <w:r>
        <w:rPr>
          <w:color w:val="231F20"/>
        </w:rPr>
        <w:t> </w:t>
      </w:r>
      <w:r>
        <w:rPr>
          <w:color w:val="231F20"/>
          <w:spacing w:val="-10"/>
        </w:rPr>
        <w:t>примене</w:t>
      </w:r>
      <w:r>
        <w:rPr>
          <w:color w:val="231F20"/>
        </w:rPr>
        <w:t> </w:t>
      </w:r>
      <w:r>
        <w:rPr>
          <w:color w:val="231F20"/>
          <w:spacing w:val="-10"/>
        </w:rPr>
        <w:t>овог</w:t>
      </w:r>
      <w:r>
        <w:rPr>
          <w:color w:val="231F20"/>
        </w:rPr>
        <w:t> </w:t>
      </w:r>
      <w:r>
        <w:rPr>
          <w:color w:val="231F20"/>
          <w:spacing w:val="-10"/>
        </w:rPr>
        <w:t>правилника</w:t>
      </w:r>
      <w:r>
        <w:rPr>
          <w:color w:val="231F20"/>
        </w:rPr>
        <w:t> </w:t>
      </w:r>
      <w:r>
        <w:rPr>
          <w:color w:val="231F20"/>
          <w:spacing w:val="-10"/>
        </w:rPr>
        <w:t>коначно</w:t>
      </w:r>
      <w:r>
        <w:rPr>
          <w:color w:val="231F20"/>
        </w:rPr>
        <w:t> </w:t>
      </w:r>
      <w:r>
        <w:rPr>
          <w:color w:val="231F20"/>
          <w:spacing w:val="-10"/>
        </w:rPr>
        <w:t>решење</w:t>
      </w:r>
      <w:r>
        <w:rPr>
          <w:color w:val="231F20"/>
        </w:rPr>
        <w:t> </w:t>
      </w:r>
      <w:r>
        <w:rPr>
          <w:color w:val="231F20"/>
          <w:spacing w:val="-10"/>
        </w:rPr>
        <w:t>до- </w:t>
      </w:r>
      <w:r>
        <w:rPr>
          <w:color w:val="231F20"/>
          <w:w w:val="90"/>
        </w:rPr>
        <w:t>нето у поступцима из става 1. овог члана буде поништено или укинуто, </w:t>
      </w:r>
      <w:r>
        <w:rPr>
          <w:color w:val="231F20"/>
          <w:spacing w:val="-2"/>
        </w:rPr>
        <w:t>даљи</w:t>
      </w:r>
      <w:r>
        <w:rPr>
          <w:color w:val="231F20"/>
          <w:spacing w:val="-20"/>
        </w:rPr>
        <w:t> </w:t>
      </w:r>
      <w:r>
        <w:rPr>
          <w:color w:val="231F20"/>
          <w:spacing w:val="-2"/>
        </w:rPr>
        <w:t>поступак</w:t>
      </w:r>
      <w:r>
        <w:rPr>
          <w:color w:val="231F20"/>
          <w:spacing w:val="-20"/>
        </w:rPr>
        <w:t> </w:t>
      </w:r>
      <w:r>
        <w:rPr>
          <w:color w:val="231F20"/>
          <w:spacing w:val="-2"/>
        </w:rPr>
        <w:t>спроводи</w:t>
      </w:r>
      <w:r>
        <w:rPr>
          <w:color w:val="231F20"/>
          <w:spacing w:val="-20"/>
        </w:rPr>
        <w:t> </w:t>
      </w:r>
      <w:r>
        <w:rPr>
          <w:color w:val="231F20"/>
          <w:spacing w:val="-2"/>
        </w:rPr>
        <w:t>се</w:t>
      </w:r>
      <w:r>
        <w:rPr>
          <w:color w:val="231F20"/>
          <w:spacing w:val="-20"/>
        </w:rPr>
        <w:t> </w:t>
      </w:r>
      <w:r>
        <w:rPr>
          <w:color w:val="231F20"/>
          <w:spacing w:val="-2"/>
        </w:rPr>
        <w:t>према</w:t>
      </w:r>
      <w:r>
        <w:rPr>
          <w:color w:val="231F20"/>
          <w:spacing w:val="-20"/>
        </w:rPr>
        <w:t> </w:t>
      </w:r>
      <w:r>
        <w:rPr>
          <w:color w:val="231F20"/>
          <w:spacing w:val="-2"/>
        </w:rPr>
        <w:t>одредбама</w:t>
      </w:r>
      <w:r>
        <w:rPr>
          <w:color w:val="231F20"/>
          <w:spacing w:val="-20"/>
        </w:rPr>
        <w:t> </w:t>
      </w:r>
      <w:r>
        <w:rPr>
          <w:color w:val="231F20"/>
          <w:spacing w:val="-2"/>
        </w:rPr>
        <w:t>овог</w:t>
      </w:r>
      <w:r>
        <w:rPr>
          <w:color w:val="231F20"/>
          <w:spacing w:val="-20"/>
        </w:rPr>
        <w:t> </w:t>
      </w:r>
      <w:r>
        <w:rPr>
          <w:color w:val="231F20"/>
          <w:spacing w:val="-2"/>
        </w:rPr>
        <w:t>правилника.</w:t>
      </w:r>
    </w:p>
    <w:p>
      <w:pPr>
        <w:pStyle w:val="BodyText"/>
        <w:spacing w:before="163"/>
        <w:ind w:left="3644" w:firstLine="0"/>
      </w:pPr>
      <w:r>
        <w:rPr>
          <w:color w:val="231F20"/>
          <w:w w:val="90"/>
        </w:rPr>
        <w:t>Члан</w:t>
      </w:r>
      <w:r>
        <w:rPr>
          <w:color w:val="231F20"/>
          <w:spacing w:val="3"/>
        </w:rPr>
        <w:t> </w:t>
      </w:r>
      <w:r>
        <w:rPr>
          <w:color w:val="231F20"/>
          <w:spacing w:val="-5"/>
          <w:w w:val="95"/>
        </w:rPr>
        <w:t>37.</w:t>
      </w:r>
    </w:p>
    <w:p>
      <w:pPr>
        <w:pStyle w:val="BodyText"/>
        <w:spacing w:line="235" w:lineRule="auto" w:before="56"/>
        <w:ind w:left="693" w:right="684"/>
      </w:pPr>
      <w:r>
        <w:rPr>
          <w:color w:val="231F20"/>
          <w:spacing w:val="-4"/>
        </w:rPr>
        <w:t>Кандидат</w:t>
      </w:r>
      <w:r>
        <w:rPr>
          <w:color w:val="231F20"/>
          <w:spacing w:val="-13"/>
        </w:rPr>
        <w:t> </w:t>
      </w:r>
      <w:r>
        <w:rPr>
          <w:color w:val="231F20"/>
          <w:spacing w:val="-4"/>
        </w:rPr>
        <w:t>који</w:t>
      </w:r>
      <w:r>
        <w:rPr>
          <w:color w:val="231F20"/>
          <w:spacing w:val="-13"/>
        </w:rPr>
        <w:t> </w:t>
      </w:r>
      <w:r>
        <w:rPr>
          <w:color w:val="231F20"/>
          <w:spacing w:val="-4"/>
        </w:rPr>
        <w:t>је</w:t>
      </w:r>
      <w:r>
        <w:rPr>
          <w:color w:val="231F20"/>
          <w:spacing w:val="-12"/>
        </w:rPr>
        <w:t> </w:t>
      </w:r>
      <w:r>
        <w:rPr>
          <w:color w:val="231F20"/>
          <w:spacing w:val="-4"/>
        </w:rPr>
        <w:t>започео</w:t>
      </w:r>
      <w:r>
        <w:rPr>
          <w:color w:val="231F20"/>
          <w:spacing w:val="-13"/>
        </w:rPr>
        <w:t> </w:t>
      </w:r>
      <w:r>
        <w:rPr>
          <w:color w:val="231F20"/>
          <w:spacing w:val="-4"/>
        </w:rPr>
        <w:t>полагање</w:t>
      </w:r>
      <w:r>
        <w:rPr>
          <w:color w:val="231F20"/>
          <w:spacing w:val="-12"/>
        </w:rPr>
        <w:t> </w:t>
      </w:r>
      <w:r>
        <w:rPr>
          <w:color w:val="231F20"/>
          <w:spacing w:val="-4"/>
        </w:rPr>
        <w:t>испита</w:t>
      </w:r>
      <w:r>
        <w:rPr>
          <w:color w:val="231F20"/>
          <w:spacing w:val="-13"/>
        </w:rPr>
        <w:t> </w:t>
      </w:r>
      <w:r>
        <w:rPr>
          <w:color w:val="231F20"/>
          <w:spacing w:val="-4"/>
        </w:rPr>
        <w:t>за</w:t>
      </w:r>
      <w:r>
        <w:rPr>
          <w:color w:val="231F20"/>
          <w:spacing w:val="-12"/>
        </w:rPr>
        <w:t> </w:t>
      </w:r>
      <w:r>
        <w:rPr>
          <w:color w:val="231F20"/>
          <w:spacing w:val="-4"/>
        </w:rPr>
        <w:t>инспектора</w:t>
      </w:r>
      <w:r>
        <w:rPr>
          <w:color w:val="231F20"/>
          <w:spacing w:val="-13"/>
        </w:rPr>
        <w:t> </w:t>
      </w:r>
      <w:r>
        <w:rPr>
          <w:color w:val="231F20"/>
          <w:spacing w:val="-4"/>
        </w:rPr>
        <w:t>према </w:t>
      </w:r>
      <w:r>
        <w:rPr>
          <w:color w:val="231F20"/>
          <w:w w:val="90"/>
        </w:rPr>
        <w:t>програму испита за инспектора који је важио до почетка примене овог </w:t>
      </w:r>
      <w:r>
        <w:rPr>
          <w:color w:val="231F20"/>
          <w:spacing w:val="-4"/>
        </w:rPr>
        <w:t>правилника,</w:t>
      </w:r>
      <w:r>
        <w:rPr>
          <w:color w:val="231F20"/>
          <w:spacing w:val="-15"/>
        </w:rPr>
        <w:t> </w:t>
      </w:r>
      <w:r>
        <w:rPr>
          <w:color w:val="231F20"/>
          <w:spacing w:val="-4"/>
        </w:rPr>
        <w:t>окончаће</w:t>
      </w:r>
      <w:r>
        <w:rPr>
          <w:color w:val="231F20"/>
          <w:spacing w:val="-15"/>
        </w:rPr>
        <w:t> </w:t>
      </w:r>
      <w:r>
        <w:rPr>
          <w:color w:val="231F20"/>
          <w:spacing w:val="-4"/>
        </w:rPr>
        <w:t>полагање</w:t>
      </w:r>
      <w:r>
        <w:rPr>
          <w:color w:val="231F20"/>
          <w:spacing w:val="-15"/>
        </w:rPr>
        <w:t> </w:t>
      </w:r>
      <w:r>
        <w:rPr>
          <w:color w:val="231F20"/>
          <w:spacing w:val="-4"/>
        </w:rPr>
        <w:t>испита</w:t>
      </w:r>
      <w:r>
        <w:rPr>
          <w:color w:val="231F20"/>
          <w:spacing w:val="-15"/>
        </w:rPr>
        <w:t> </w:t>
      </w:r>
      <w:r>
        <w:rPr>
          <w:color w:val="231F20"/>
          <w:spacing w:val="-4"/>
        </w:rPr>
        <w:t>према</w:t>
      </w:r>
      <w:r>
        <w:rPr>
          <w:color w:val="231F20"/>
          <w:spacing w:val="-15"/>
        </w:rPr>
        <w:t> </w:t>
      </w:r>
      <w:r>
        <w:rPr>
          <w:color w:val="231F20"/>
          <w:spacing w:val="-4"/>
        </w:rPr>
        <w:t>том</w:t>
      </w:r>
      <w:r>
        <w:rPr>
          <w:color w:val="231F20"/>
          <w:spacing w:val="-15"/>
        </w:rPr>
        <w:t> </w:t>
      </w:r>
      <w:r>
        <w:rPr>
          <w:color w:val="231F20"/>
          <w:spacing w:val="-4"/>
        </w:rPr>
        <w:t>програму.</w:t>
      </w:r>
    </w:p>
    <w:p>
      <w:pPr>
        <w:pStyle w:val="BodyText"/>
        <w:spacing w:before="165"/>
        <w:ind w:left="3644" w:firstLine="0"/>
      </w:pPr>
      <w:r>
        <w:rPr>
          <w:color w:val="231F20"/>
          <w:w w:val="90"/>
        </w:rPr>
        <w:t>Члан</w:t>
      </w:r>
      <w:r>
        <w:rPr>
          <w:color w:val="231F20"/>
          <w:spacing w:val="3"/>
        </w:rPr>
        <w:t> </w:t>
      </w:r>
      <w:r>
        <w:rPr>
          <w:color w:val="231F20"/>
          <w:spacing w:val="-5"/>
          <w:w w:val="95"/>
        </w:rPr>
        <w:t>38.</w:t>
      </w:r>
    </w:p>
    <w:p>
      <w:pPr>
        <w:pStyle w:val="BodyText"/>
        <w:spacing w:line="235" w:lineRule="auto" w:before="55"/>
        <w:ind w:left="693" w:right="685"/>
      </w:pPr>
      <w:r>
        <w:rPr>
          <w:color w:val="231F20"/>
          <w:spacing w:val="-8"/>
        </w:rPr>
        <w:t>Министарство ће израдити софтверско решење из члана 35. овог правилника најкасније у року од 12 месеци од дана ступања на снагу </w:t>
      </w:r>
      <w:r>
        <w:rPr>
          <w:color w:val="231F20"/>
        </w:rPr>
        <w:t>овог</w:t>
      </w:r>
      <w:r>
        <w:rPr>
          <w:color w:val="231F20"/>
          <w:spacing w:val="-14"/>
        </w:rPr>
        <w:t> </w:t>
      </w:r>
      <w:r>
        <w:rPr>
          <w:color w:val="231F20"/>
        </w:rPr>
        <w:t>правилника.</w:t>
      </w:r>
    </w:p>
    <w:p>
      <w:pPr>
        <w:pStyle w:val="BodyText"/>
        <w:spacing w:line="235" w:lineRule="auto"/>
        <w:ind w:left="693" w:right="682"/>
      </w:pPr>
      <w:r>
        <w:rPr>
          <w:color w:val="231F20"/>
          <w:spacing w:val="-8"/>
        </w:rPr>
        <w:t>До</w:t>
      </w:r>
      <w:r>
        <w:rPr>
          <w:color w:val="231F20"/>
          <w:spacing w:val="-9"/>
        </w:rPr>
        <w:t> </w:t>
      </w:r>
      <w:r>
        <w:rPr>
          <w:color w:val="231F20"/>
          <w:spacing w:val="-8"/>
        </w:rPr>
        <w:t>израде</w:t>
      </w:r>
      <w:r>
        <w:rPr>
          <w:color w:val="231F20"/>
          <w:spacing w:val="-9"/>
        </w:rPr>
        <w:t> </w:t>
      </w:r>
      <w:r>
        <w:rPr>
          <w:color w:val="231F20"/>
          <w:spacing w:val="-8"/>
        </w:rPr>
        <w:t>софтверског решења</w:t>
      </w:r>
      <w:r>
        <w:rPr>
          <w:color w:val="231F20"/>
          <w:spacing w:val="-9"/>
        </w:rPr>
        <w:t> </w:t>
      </w:r>
      <w:r>
        <w:rPr>
          <w:color w:val="231F20"/>
          <w:spacing w:val="-8"/>
        </w:rPr>
        <w:t>из члана</w:t>
      </w:r>
      <w:r>
        <w:rPr>
          <w:color w:val="231F20"/>
          <w:spacing w:val="-9"/>
        </w:rPr>
        <w:t> </w:t>
      </w:r>
      <w:r>
        <w:rPr>
          <w:color w:val="231F20"/>
          <w:spacing w:val="-8"/>
        </w:rPr>
        <w:t>35. овог</w:t>
      </w:r>
      <w:r>
        <w:rPr>
          <w:color w:val="231F20"/>
          <w:spacing w:val="-9"/>
        </w:rPr>
        <w:t> </w:t>
      </w:r>
      <w:r>
        <w:rPr>
          <w:color w:val="231F20"/>
          <w:spacing w:val="-8"/>
        </w:rPr>
        <w:t>правилника</w:t>
      </w:r>
      <w:r>
        <w:rPr>
          <w:color w:val="231F20"/>
          <w:spacing w:val="-9"/>
        </w:rPr>
        <w:t> </w:t>
      </w:r>
      <w:r>
        <w:rPr>
          <w:color w:val="231F20"/>
          <w:spacing w:val="-8"/>
        </w:rPr>
        <w:t>об- </w:t>
      </w:r>
      <w:r>
        <w:rPr>
          <w:color w:val="231F20"/>
          <w:w w:val="90"/>
        </w:rPr>
        <w:t>разац захтева из члана 14. овог правилника у електронској форми пре- узима се на веб-презентацији Министарства, а подаци у образац захте- </w:t>
      </w:r>
      <w:r>
        <w:rPr>
          <w:color w:val="231F20"/>
          <w:spacing w:val="-2"/>
        </w:rPr>
        <w:t>ва</w:t>
      </w:r>
      <w:r>
        <w:rPr>
          <w:color w:val="231F20"/>
          <w:spacing w:val="-20"/>
        </w:rPr>
        <w:t> </w:t>
      </w:r>
      <w:r>
        <w:rPr>
          <w:color w:val="231F20"/>
          <w:spacing w:val="-2"/>
        </w:rPr>
        <w:t>уписују</w:t>
      </w:r>
      <w:r>
        <w:rPr>
          <w:color w:val="231F20"/>
          <w:spacing w:val="-20"/>
        </w:rPr>
        <w:t> </w:t>
      </w:r>
      <w:r>
        <w:rPr>
          <w:color w:val="231F20"/>
          <w:spacing w:val="-2"/>
        </w:rPr>
        <w:t>се</w:t>
      </w:r>
      <w:r>
        <w:rPr>
          <w:color w:val="231F20"/>
          <w:spacing w:val="-20"/>
        </w:rPr>
        <w:t> </w:t>
      </w:r>
      <w:r>
        <w:rPr>
          <w:color w:val="231F20"/>
          <w:spacing w:val="-2"/>
        </w:rPr>
        <w:t>електронским</w:t>
      </w:r>
      <w:r>
        <w:rPr>
          <w:color w:val="231F20"/>
          <w:spacing w:val="-20"/>
        </w:rPr>
        <w:t> </w:t>
      </w:r>
      <w:r>
        <w:rPr>
          <w:color w:val="231F20"/>
          <w:spacing w:val="-2"/>
        </w:rPr>
        <w:t>путем.</w:t>
      </w:r>
    </w:p>
    <w:p>
      <w:pPr>
        <w:pStyle w:val="BodyText"/>
        <w:spacing w:before="164"/>
        <w:ind w:left="3644" w:firstLine="0"/>
      </w:pPr>
      <w:r>
        <w:rPr>
          <w:color w:val="231F20"/>
          <w:w w:val="90"/>
        </w:rPr>
        <w:t>Члан</w:t>
      </w:r>
      <w:r>
        <w:rPr>
          <w:color w:val="231F20"/>
          <w:spacing w:val="3"/>
        </w:rPr>
        <w:t> </w:t>
      </w:r>
      <w:r>
        <w:rPr>
          <w:color w:val="231F20"/>
          <w:spacing w:val="-5"/>
          <w:w w:val="95"/>
        </w:rPr>
        <w:t>39.</w:t>
      </w:r>
    </w:p>
    <w:p>
      <w:pPr>
        <w:pStyle w:val="BodyText"/>
        <w:spacing w:line="235" w:lineRule="auto" w:before="55"/>
        <w:ind w:left="693" w:right="678"/>
      </w:pPr>
      <w:r>
        <w:rPr>
          <w:color w:val="231F20"/>
        </w:rPr>
        <w:t>Даном почетка примене овог правилника престаје да важи </w:t>
      </w:r>
      <w:r>
        <w:rPr>
          <w:color w:val="231F20"/>
          <w:spacing w:val="-2"/>
        </w:rPr>
        <w:t>Правилник</w:t>
      </w:r>
      <w:r>
        <w:rPr>
          <w:color w:val="231F20"/>
          <w:spacing w:val="-8"/>
        </w:rPr>
        <w:t> </w:t>
      </w:r>
      <w:r>
        <w:rPr>
          <w:color w:val="231F20"/>
          <w:spacing w:val="-2"/>
        </w:rPr>
        <w:t>о</w:t>
      </w:r>
      <w:r>
        <w:rPr>
          <w:color w:val="231F20"/>
          <w:spacing w:val="-8"/>
        </w:rPr>
        <w:t> </w:t>
      </w:r>
      <w:r>
        <w:rPr>
          <w:color w:val="231F20"/>
          <w:spacing w:val="-2"/>
        </w:rPr>
        <w:t>програму</w:t>
      </w:r>
      <w:r>
        <w:rPr>
          <w:color w:val="231F20"/>
          <w:spacing w:val="-8"/>
        </w:rPr>
        <w:t> </w:t>
      </w:r>
      <w:r>
        <w:rPr>
          <w:color w:val="231F20"/>
          <w:spacing w:val="-2"/>
        </w:rPr>
        <w:t>и</w:t>
      </w:r>
      <w:r>
        <w:rPr>
          <w:color w:val="231F20"/>
          <w:spacing w:val="-8"/>
        </w:rPr>
        <w:t> </w:t>
      </w:r>
      <w:r>
        <w:rPr>
          <w:color w:val="231F20"/>
          <w:spacing w:val="-2"/>
        </w:rPr>
        <w:t>начину</w:t>
      </w:r>
      <w:r>
        <w:rPr>
          <w:color w:val="231F20"/>
          <w:spacing w:val="-8"/>
        </w:rPr>
        <w:t> </w:t>
      </w:r>
      <w:r>
        <w:rPr>
          <w:color w:val="231F20"/>
          <w:spacing w:val="-2"/>
        </w:rPr>
        <w:t>спровођења</w:t>
      </w:r>
      <w:r>
        <w:rPr>
          <w:color w:val="231F20"/>
          <w:spacing w:val="-8"/>
        </w:rPr>
        <w:t> </w:t>
      </w:r>
      <w:r>
        <w:rPr>
          <w:color w:val="231F20"/>
          <w:spacing w:val="-2"/>
        </w:rPr>
        <w:t>испита</w:t>
      </w:r>
      <w:r>
        <w:rPr>
          <w:color w:val="231F20"/>
          <w:spacing w:val="-8"/>
        </w:rPr>
        <w:t> </w:t>
      </w:r>
      <w:r>
        <w:rPr>
          <w:color w:val="231F20"/>
          <w:spacing w:val="-2"/>
        </w:rPr>
        <w:t>за</w:t>
      </w:r>
      <w:r>
        <w:rPr>
          <w:color w:val="231F20"/>
          <w:spacing w:val="-8"/>
        </w:rPr>
        <w:t> </w:t>
      </w:r>
      <w:r>
        <w:rPr>
          <w:color w:val="231F20"/>
          <w:spacing w:val="-2"/>
        </w:rPr>
        <w:t>инспектора </w:t>
      </w:r>
      <w:r>
        <w:rPr>
          <w:color w:val="231F20"/>
          <w:spacing w:val="-8"/>
        </w:rPr>
        <w:t>(„Службени</w:t>
      </w:r>
      <w:r>
        <w:rPr>
          <w:color w:val="231F20"/>
          <w:spacing w:val="-16"/>
        </w:rPr>
        <w:t> </w:t>
      </w:r>
      <w:r>
        <w:rPr>
          <w:color w:val="231F20"/>
          <w:spacing w:val="-8"/>
        </w:rPr>
        <w:t>гласник</w:t>
      </w:r>
      <w:r>
        <w:rPr>
          <w:color w:val="231F20"/>
          <w:spacing w:val="-16"/>
        </w:rPr>
        <w:t> </w:t>
      </w:r>
      <w:r>
        <w:rPr>
          <w:color w:val="231F20"/>
          <w:spacing w:val="-8"/>
        </w:rPr>
        <w:t>РС“,</w:t>
      </w:r>
      <w:r>
        <w:rPr>
          <w:color w:val="231F20"/>
          <w:spacing w:val="-16"/>
        </w:rPr>
        <w:t> </w:t>
      </w:r>
      <w:r>
        <w:rPr>
          <w:color w:val="231F20"/>
          <w:spacing w:val="-8"/>
        </w:rPr>
        <w:t>број</w:t>
      </w:r>
      <w:r>
        <w:rPr>
          <w:color w:val="231F20"/>
          <w:spacing w:val="-16"/>
        </w:rPr>
        <w:t> </w:t>
      </w:r>
      <w:r>
        <w:rPr>
          <w:color w:val="231F20"/>
          <w:spacing w:val="-8"/>
        </w:rPr>
        <w:t>88/16).</w:t>
      </w:r>
    </w:p>
    <w:p>
      <w:pPr>
        <w:pStyle w:val="BodyText"/>
        <w:spacing w:before="165"/>
        <w:ind w:left="3644" w:firstLine="0"/>
        <w:jc w:val="left"/>
      </w:pPr>
      <w:r>
        <w:rPr>
          <w:color w:val="231F20"/>
          <w:w w:val="90"/>
        </w:rPr>
        <w:t>Члан</w:t>
      </w:r>
      <w:r>
        <w:rPr>
          <w:color w:val="231F20"/>
          <w:spacing w:val="3"/>
        </w:rPr>
        <w:t> </w:t>
      </w:r>
      <w:r>
        <w:rPr>
          <w:color w:val="231F20"/>
          <w:spacing w:val="-5"/>
          <w:w w:val="95"/>
        </w:rPr>
        <w:t>40.</w:t>
      </w:r>
    </w:p>
    <w:p>
      <w:pPr>
        <w:pStyle w:val="BodyText"/>
        <w:spacing w:line="253" w:lineRule="exact" w:before="51"/>
        <w:ind w:left="1090" w:firstLine="0"/>
        <w:jc w:val="left"/>
      </w:pPr>
      <w:r>
        <w:rPr>
          <w:color w:val="231F20"/>
          <w:w w:val="90"/>
        </w:rPr>
        <w:t>Овај</w:t>
      </w:r>
      <w:r>
        <w:rPr>
          <w:color w:val="231F20"/>
          <w:spacing w:val="7"/>
        </w:rPr>
        <w:t> </w:t>
      </w:r>
      <w:r>
        <w:rPr>
          <w:color w:val="231F20"/>
          <w:w w:val="90"/>
        </w:rPr>
        <w:t>правилник</w:t>
      </w:r>
      <w:r>
        <w:rPr>
          <w:color w:val="231F20"/>
          <w:spacing w:val="8"/>
        </w:rPr>
        <w:t> </w:t>
      </w:r>
      <w:r>
        <w:rPr>
          <w:color w:val="231F20"/>
          <w:w w:val="90"/>
        </w:rPr>
        <w:t>ступа</w:t>
      </w:r>
      <w:r>
        <w:rPr>
          <w:color w:val="231F20"/>
          <w:spacing w:val="8"/>
        </w:rPr>
        <w:t> </w:t>
      </w:r>
      <w:r>
        <w:rPr>
          <w:color w:val="231F20"/>
          <w:w w:val="90"/>
        </w:rPr>
        <w:t>на</w:t>
      </w:r>
      <w:r>
        <w:rPr>
          <w:color w:val="231F20"/>
          <w:spacing w:val="8"/>
        </w:rPr>
        <w:t> </w:t>
      </w:r>
      <w:r>
        <w:rPr>
          <w:color w:val="231F20"/>
          <w:w w:val="90"/>
        </w:rPr>
        <w:t>снагу</w:t>
      </w:r>
      <w:r>
        <w:rPr>
          <w:color w:val="231F20"/>
          <w:spacing w:val="8"/>
        </w:rPr>
        <w:t> </w:t>
      </w:r>
      <w:r>
        <w:rPr>
          <w:color w:val="231F20"/>
          <w:w w:val="90"/>
        </w:rPr>
        <w:t>осмог</w:t>
      </w:r>
      <w:r>
        <w:rPr>
          <w:color w:val="231F20"/>
          <w:spacing w:val="8"/>
        </w:rPr>
        <w:t> </w:t>
      </w:r>
      <w:r>
        <w:rPr>
          <w:color w:val="231F20"/>
          <w:w w:val="90"/>
        </w:rPr>
        <w:t>дана</w:t>
      </w:r>
      <w:r>
        <w:rPr>
          <w:color w:val="231F20"/>
          <w:spacing w:val="8"/>
        </w:rPr>
        <w:t> </w:t>
      </w:r>
      <w:r>
        <w:rPr>
          <w:color w:val="231F20"/>
          <w:w w:val="90"/>
        </w:rPr>
        <w:t>од</w:t>
      </w:r>
      <w:r>
        <w:rPr>
          <w:color w:val="231F20"/>
          <w:spacing w:val="8"/>
        </w:rPr>
        <w:t> </w:t>
      </w:r>
      <w:r>
        <w:rPr>
          <w:color w:val="231F20"/>
          <w:w w:val="90"/>
        </w:rPr>
        <w:t>дана</w:t>
      </w:r>
      <w:r>
        <w:rPr>
          <w:color w:val="231F20"/>
          <w:spacing w:val="8"/>
        </w:rPr>
        <w:t> </w:t>
      </w:r>
      <w:r>
        <w:rPr>
          <w:color w:val="231F20"/>
          <w:w w:val="90"/>
        </w:rPr>
        <w:t>објављивања</w:t>
      </w:r>
      <w:r>
        <w:rPr>
          <w:color w:val="231F20"/>
          <w:spacing w:val="8"/>
        </w:rPr>
        <w:t> </w:t>
      </w:r>
      <w:r>
        <w:rPr>
          <w:color w:val="231F20"/>
          <w:spacing w:val="-10"/>
          <w:w w:val="90"/>
        </w:rPr>
        <w:t>у</w:t>
      </w:r>
    </w:p>
    <w:p>
      <w:pPr>
        <w:pStyle w:val="BodyText"/>
        <w:spacing w:line="235" w:lineRule="auto" w:before="2"/>
        <w:ind w:left="693" w:right="678" w:firstLine="0"/>
        <w:jc w:val="left"/>
      </w:pPr>
      <w:r>
        <w:rPr>
          <w:color w:val="231F20"/>
          <w:w w:val="90"/>
        </w:rPr>
        <w:t>„Службеном гласнику Републике Србије“, а примењује се од 1. јануара </w:t>
      </w:r>
      <w:r>
        <w:rPr>
          <w:color w:val="231F20"/>
        </w:rPr>
        <w:t>2021.</w:t>
      </w:r>
      <w:r>
        <w:rPr>
          <w:color w:val="231F20"/>
          <w:spacing w:val="-14"/>
        </w:rPr>
        <w:t> </w:t>
      </w:r>
      <w:r>
        <w:rPr>
          <w:color w:val="231F20"/>
        </w:rPr>
        <w:t>године.</w:t>
      </w:r>
    </w:p>
    <w:p>
      <w:pPr>
        <w:pStyle w:val="BodyText"/>
        <w:spacing w:before="1"/>
        <w:ind w:left="0" w:firstLine="0"/>
        <w:jc w:val="left"/>
        <w:rPr>
          <w:sz w:val="21"/>
        </w:rPr>
      </w:pPr>
    </w:p>
    <w:p>
      <w:pPr>
        <w:pStyle w:val="BodyText"/>
        <w:spacing w:line="253" w:lineRule="exact"/>
        <w:ind w:left="693" w:firstLine="0"/>
        <w:jc w:val="left"/>
      </w:pPr>
      <w:r>
        <w:rPr>
          <w:color w:val="231F20"/>
          <w:w w:val="90"/>
        </w:rPr>
        <w:t>Број</w:t>
      </w:r>
      <w:r>
        <w:rPr>
          <w:color w:val="231F20"/>
          <w:spacing w:val="56"/>
        </w:rPr>
        <w:t> </w:t>
      </w:r>
      <w:r>
        <w:rPr>
          <w:color w:val="231F20"/>
          <w:w w:val="90"/>
        </w:rPr>
        <w:t>110-00-15/2020-</w:t>
      </w:r>
      <w:r>
        <w:rPr>
          <w:color w:val="231F20"/>
          <w:spacing w:val="-5"/>
          <w:w w:val="90"/>
        </w:rPr>
        <w:t>13</w:t>
      </w:r>
    </w:p>
    <w:p>
      <w:pPr>
        <w:pStyle w:val="BodyText"/>
        <w:spacing w:line="244" w:lineRule="exact"/>
        <w:ind w:left="693" w:firstLine="0"/>
        <w:jc w:val="left"/>
      </w:pPr>
      <w:r>
        <w:rPr>
          <w:color w:val="231F20"/>
          <w:w w:val="90"/>
        </w:rPr>
        <w:t>У</w:t>
      </w:r>
      <w:r>
        <w:rPr>
          <w:color w:val="231F20"/>
          <w:spacing w:val="-8"/>
          <w:w w:val="90"/>
        </w:rPr>
        <w:t> </w:t>
      </w:r>
      <w:r>
        <w:rPr>
          <w:color w:val="231F20"/>
          <w:w w:val="90"/>
        </w:rPr>
        <w:t>Београду,</w:t>
      </w:r>
      <w:r>
        <w:rPr>
          <w:color w:val="231F20"/>
          <w:spacing w:val="-8"/>
          <w:w w:val="90"/>
        </w:rPr>
        <w:t> </w:t>
      </w:r>
      <w:r>
        <w:rPr>
          <w:color w:val="231F20"/>
          <w:w w:val="90"/>
        </w:rPr>
        <w:t>20.</w:t>
      </w:r>
      <w:r>
        <w:rPr>
          <w:color w:val="231F20"/>
          <w:spacing w:val="-8"/>
          <w:w w:val="90"/>
        </w:rPr>
        <w:t> </w:t>
      </w:r>
      <w:r>
        <w:rPr>
          <w:color w:val="231F20"/>
          <w:w w:val="90"/>
        </w:rPr>
        <w:t>фебруара</w:t>
      </w:r>
      <w:r>
        <w:rPr>
          <w:color w:val="231F20"/>
          <w:spacing w:val="-8"/>
          <w:w w:val="90"/>
        </w:rPr>
        <w:t> </w:t>
      </w:r>
      <w:r>
        <w:rPr>
          <w:color w:val="231F20"/>
          <w:w w:val="90"/>
        </w:rPr>
        <w:t>2020.</w:t>
      </w:r>
      <w:r>
        <w:rPr>
          <w:color w:val="231F20"/>
          <w:spacing w:val="-8"/>
          <w:w w:val="90"/>
        </w:rPr>
        <w:t> </w:t>
      </w:r>
      <w:r>
        <w:rPr>
          <w:color w:val="231F20"/>
          <w:spacing w:val="-2"/>
          <w:w w:val="90"/>
        </w:rPr>
        <w:t>године</w:t>
      </w:r>
    </w:p>
    <w:p>
      <w:pPr>
        <w:pStyle w:val="BodyText"/>
        <w:spacing w:line="247" w:lineRule="auto" w:before="3"/>
        <w:ind w:left="5573" w:right="685" w:firstLine="802"/>
        <w:jc w:val="right"/>
      </w:pPr>
      <w:r>
        <w:rPr>
          <w:color w:val="231F20"/>
          <w:spacing w:val="-6"/>
        </w:rPr>
        <w:t>Министар,</w:t>
      </w:r>
      <w:r>
        <w:rPr>
          <w:color w:val="231F20"/>
          <w:spacing w:val="-6"/>
        </w:rPr>
        <w:t> </w:t>
      </w:r>
      <w:r>
        <w:rPr>
          <w:color w:val="231F20"/>
          <w:w w:val="90"/>
        </w:rPr>
        <w:t>Бранко</w:t>
      </w:r>
      <w:r>
        <w:rPr>
          <w:color w:val="231F20"/>
          <w:spacing w:val="-6"/>
          <w:w w:val="90"/>
        </w:rPr>
        <w:t> </w:t>
      </w:r>
      <w:r>
        <w:rPr>
          <w:color w:val="231F20"/>
          <w:w w:val="90"/>
        </w:rPr>
        <w:t>Ружић,</w:t>
      </w:r>
      <w:r>
        <w:rPr>
          <w:color w:val="231F20"/>
          <w:spacing w:val="-5"/>
          <w:w w:val="90"/>
        </w:rPr>
        <w:t> </w:t>
      </w:r>
      <w:r>
        <w:rPr>
          <w:color w:val="231F20"/>
          <w:w w:val="90"/>
        </w:rPr>
        <w:t>с.</w:t>
      </w:r>
      <w:r>
        <w:rPr>
          <w:color w:val="231F20"/>
          <w:spacing w:val="-5"/>
          <w:w w:val="90"/>
        </w:rPr>
        <w:t> р.</w:t>
      </w:r>
    </w:p>
    <w:p>
      <w:pPr>
        <w:spacing w:after="0" w:line="247" w:lineRule="auto"/>
        <w:jc w:val="right"/>
        <w:sectPr>
          <w:pgSz w:w="9080" w:h="13610"/>
          <w:pgMar w:header="0" w:footer="865" w:top="1000" w:bottom="1060" w:left="440" w:right="560"/>
        </w:sectPr>
      </w:pPr>
    </w:p>
    <w:p>
      <w:pPr>
        <w:pStyle w:val="BodyText"/>
        <w:ind w:left="0" w:firstLine="0"/>
        <w:jc w:val="left"/>
        <w:rPr>
          <w:sz w:val="20"/>
        </w:rPr>
      </w:pPr>
    </w:p>
    <w:p>
      <w:pPr>
        <w:pStyle w:val="BodyText"/>
        <w:ind w:left="0" w:firstLine="0"/>
        <w:jc w:val="left"/>
        <w:rPr>
          <w:sz w:val="20"/>
        </w:rPr>
      </w:pPr>
    </w:p>
    <w:p>
      <w:pPr>
        <w:pStyle w:val="BodyText"/>
        <w:spacing w:before="9"/>
        <w:ind w:left="0" w:firstLine="0"/>
        <w:jc w:val="left"/>
        <w:rPr>
          <w:sz w:val="26"/>
        </w:rPr>
      </w:pPr>
    </w:p>
    <w:p>
      <w:pPr>
        <w:pStyle w:val="Heading2"/>
        <w:spacing w:before="104"/>
        <w:ind w:left="940" w:right="707"/>
        <w:jc w:val="center"/>
      </w:pPr>
      <w:bookmarkStart w:name="_TOC_250000" w:id="313"/>
      <w:r>
        <w:rPr>
          <w:color w:val="231F20"/>
          <w:spacing w:val="-4"/>
        </w:rPr>
        <w:t>ПРОГРАМ</w:t>
      </w:r>
      <w:r>
        <w:rPr>
          <w:color w:val="231F20"/>
          <w:spacing w:val="-14"/>
        </w:rPr>
        <w:t> </w:t>
      </w:r>
      <w:r>
        <w:rPr>
          <w:color w:val="231F20"/>
          <w:spacing w:val="-4"/>
        </w:rPr>
        <w:t>ИСПИТА</w:t>
      </w:r>
      <w:r>
        <w:rPr>
          <w:color w:val="231F20"/>
          <w:spacing w:val="-14"/>
        </w:rPr>
        <w:t> </w:t>
      </w:r>
      <w:r>
        <w:rPr>
          <w:color w:val="231F20"/>
          <w:spacing w:val="-4"/>
        </w:rPr>
        <w:t>ЗА</w:t>
      </w:r>
      <w:r>
        <w:rPr>
          <w:color w:val="231F20"/>
          <w:spacing w:val="-14"/>
        </w:rPr>
        <w:t> </w:t>
      </w:r>
      <w:bookmarkEnd w:id="313"/>
      <w:r>
        <w:rPr>
          <w:color w:val="231F20"/>
          <w:spacing w:val="-4"/>
        </w:rPr>
        <w:t>ИНСПЕКТОРА</w:t>
      </w:r>
    </w:p>
    <w:p>
      <w:pPr>
        <w:pStyle w:val="BodyText"/>
        <w:ind w:left="0" w:firstLine="0"/>
        <w:jc w:val="left"/>
        <w:rPr>
          <w:sz w:val="28"/>
        </w:rPr>
      </w:pPr>
    </w:p>
    <w:p>
      <w:pPr>
        <w:pStyle w:val="Heading1"/>
        <w:spacing w:before="183"/>
        <w:ind w:right="447" w:firstLine="0"/>
        <w:jc w:val="center"/>
      </w:pPr>
      <w:r>
        <w:rPr>
          <w:color w:val="231F20"/>
          <w:w w:val="105"/>
        </w:rPr>
        <w:t>Општи</w:t>
      </w:r>
      <w:r>
        <w:rPr>
          <w:color w:val="231F20"/>
          <w:spacing w:val="-10"/>
          <w:w w:val="105"/>
        </w:rPr>
        <w:t> </w:t>
      </w:r>
      <w:r>
        <w:rPr>
          <w:color w:val="231F20"/>
          <w:w w:val="105"/>
        </w:rPr>
        <w:t>управни</w:t>
      </w:r>
      <w:r>
        <w:rPr>
          <w:color w:val="231F20"/>
          <w:spacing w:val="-9"/>
          <w:w w:val="105"/>
        </w:rPr>
        <w:t> </w:t>
      </w:r>
      <w:r>
        <w:rPr>
          <w:color w:val="231F20"/>
          <w:w w:val="105"/>
        </w:rPr>
        <w:t>поступак</w:t>
      </w:r>
      <w:r>
        <w:rPr>
          <w:color w:val="231F20"/>
          <w:spacing w:val="-10"/>
          <w:w w:val="105"/>
        </w:rPr>
        <w:t> </w:t>
      </w:r>
      <w:r>
        <w:rPr>
          <w:color w:val="231F20"/>
          <w:w w:val="105"/>
        </w:rPr>
        <w:t>и</w:t>
      </w:r>
      <w:r>
        <w:rPr>
          <w:color w:val="231F20"/>
          <w:spacing w:val="-9"/>
          <w:w w:val="105"/>
        </w:rPr>
        <w:t> </w:t>
      </w:r>
      <w:r>
        <w:rPr>
          <w:color w:val="231F20"/>
          <w:w w:val="105"/>
        </w:rPr>
        <w:t>управни</w:t>
      </w:r>
      <w:r>
        <w:rPr>
          <w:color w:val="231F20"/>
          <w:spacing w:val="-9"/>
          <w:w w:val="105"/>
        </w:rPr>
        <w:t> </w:t>
      </w:r>
      <w:r>
        <w:rPr>
          <w:color w:val="231F20"/>
          <w:spacing w:val="-4"/>
          <w:w w:val="105"/>
        </w:rPr>
        <w:t>спор</w:t>
      </w:r>
    </w:p>
    <w:p>
      <w:pPr>
        <w:pStyle w:val="BodyText"/>
        <w:spacing w:line="235" w:lineRule="auto" w:before="153"/>
        <w:ind w:right="564"/>
      </w:pPr>
      <w:r>
        <w:rPr>
          <w:color w:val="231F20"/>
          <w:spacing w:val="-6"/>
        </w:rPr>
        <w:t>Појам управног поступка. Појам управне ствари. Врсте управног </w:t>
      </w:r>
      <w:r>
        <w:rPr>
          <w:color w:val="231F20"/>
          <w:spacing w:val="-2"/>
        </w:rPr>
        <w:t>поступка.</w:t>
      </w:r>
      <w:r>
        <w:rPr>
          <w:color w:val="231F20"/>
          <w:spacing w:val="-10"/>
        </w:rPr>
        <w:t> </w:t>
      </w:r>
      <w:r>
        <w:rPr>
          <w:color w:val="231F20"/>
          <w:spacing w:val="-2"/>
        </w:rPr>
        <w:t>Основна</w:t>
      </w:r>
      <w:r>
        <w:rPr>
          <w:color w:val="231F20"/>
          <w:spacing w:val="-10"/>
        </w:rPr>
        <w:t> </w:t>
      </w:r>
      <w:r>
        <w:rPr>
          <w:color w:val="231F20"/>
          <w:spacing w:val="-2"/>
        </w:rPr>
        <w:t>начела</w:t>
      </w:r>
      <w:r>
        <w:rPr>
          <w:color w:val="231F20"/>
          <w:spacing w:val="-10"/>
        </w:rPr>
        <w:t> </w:t>
      </w:r>
      <w:r>
        <w:rPr>
          <w:color w:val="231F20"/>
          <w:spacing w:val="-2"/>
        </w:rPr>
        <w:t>управног</w:t>
      </w:r>
      <w:r>
        <w:rPr>
          <w:color w:val="231F20"/>
          <w:spacing w:val="-10"/>
        </w:rPr>
        <w:t> </w:t>
      </w:r>
      <w:r>
        <w:rPr>
          <w:color w:val="231F20"/>
          <w:spacing w:val="-2"/>
        </w:rPr>
        <w:t>поступка.</w:t>
      </w:r>
      <w:r>
        <w:rPr>
          <w:color w:val="231F20"/>
          <w:spacing w:val="-10"/>
        </w:rPr>
        <w:t> </w:t>
      </w:r>
      <w:r>
        <w:rPr>
          <w:color w:val="231F20"/>
          <w:spacing w:val="-2"/>
        </w:rPr>
        <w:t>Управно</w:t>
      </w:r>
      <w:r>
        <w:rPr>
          <w:color w:val="231F20"/>
          <w:spacing w:val="-10"/>
        </w:rPr>
        <w:t> </w:t>
      </w:r>
      <w:r>
        <w:rPr>
          <w:color w:val="231F20"/>
          <w:spacing w:val="-2"/>
        </w:rPr>
        <w:t>поступање. </w:t>
      </w:r>
      <w:r>
        <w:rPr>
          <w:color w:val="231F20"/>
          <w:w w:val="90"/>
        </w:rPr>
        <w:t>Управни акт. Гарантни акт. Управни уговор. Управне радње. Пружање </w:t>
      </w:r>
      <w:r>
        <w:rPr>
          <w:color w:val="231F20"/>
          <w:spacing w:val="-6"/>
        </w:rPr>
        <w:t>јавних</w:t>
      </w:r>
      <w:r>
        <w:rPr>
          <w:color w:val="231F20"/>
          <w:spacing w:val="-7"/>
        </w:rPr>
        <w:t> </w:t>
      </w:r>
      <w:r>
        <w:rPr>
          <w:color w:val="231F20"/>
          <w:spacing w:val="-6"/>
        </w:rPr>
        <w:t>услуга.</w:t>
      </w:r>
      <w:r>
        <w:rPr>
          <w:color w:val="231F20"/>
          <w:spacing w:val="-7"/>
        </w:rPr>
        <w:t> </w:t>
      </w:r>
      <w:r>
        <w:rPr>
          <w:color w:val="231F20"/>
          <w:spacing w:val="-6"/>
        </w:rPr>
        <w:t>Основна</w:t>
      </w:r>
      <w:r>
        <w:rPr>
          <w:color w:val="231F20"/>
          <w:spacing w:val="-7"/>
        </w:rPr>
        <w:t> </w:t>
      </w:r>
      <w:r>
        <w:rPr>
          <w:color w:val="231F20"/>
          <w:spacing w:val="-6"/>
        </w:rPr>
        <w:t>правила</w:t>
      </w:r>
      <w:r>
        <w:rPr>
          <w:color w:val="231F20"/>
          <w:spacing w:val="-7"/>
        </w:rPr>
        <w:t> </w:t>
      </w:r>
      <w:r>
        <w:rPr>
          <w:color w:val="231F20"/>
          <w:spacing w:val="-6"/>
        </w:rPr>
        <w:t>поступка.</w:t>
      </w:r>
      <w:r>
        <w:rPr>
          <w:color w:val="231F20"/>
          <w:spacing w:val="-7"/>
        </w:rPr>
        <w:t> </w:t>
      </w:r>
      <w:r>
        <w:rPr>
          <w:color w:val="231F20"/>
          <w:spacing w:val="-6"/>
        </w:rPr>
        <w:t>Учесници</w:t>
      </w:r>
      <w:r>
        <w:rPr>
          <w:color w:val="231F20"/>
          <w:spacing w:val="-7"/>
        </w:rPr>
        <w:t> </w:t>
      </w:r>
      <w:r>
        <w:rPr>
          <w:color w:val="231F20"/>
          <w:spacing w:val="-6"/>
        </w:rPr>
        <w:t>у</w:t>
      </w:r>
      <w:r>
        <w:rPr>
          <w:color w:val="231F20"/>
          <w:spacing w:val="-7"/>
        </w:rPr>
        <w:t> </w:t>
      </w:r>
      <w:r>
        <w:rPr>
          <w:color w:val="231F20"/>
          <w:spacing w:val="-6"/>
        </w:rPr>
        <w:t>управном</w:t>
      </w:r>
      <w:r>
        <w:rPr>
          <w:color w:val="231F20"/>
          <w:spacing w:val="-7"/>
        </w:rPr>
        <w:t> </w:t>
      </w:r>
      <w:r>
        <w:rPr>
          <w:color w:val="231F20"/>
          <w:spacing w:val="-6"/>
        </w:rPr>
        <w:t>пос- </w:t>
      </w:r>
      <w:r>
        <w:rPr>
          <w:color w:val="231F20"/>
          <w:spacing w:val="-8"/>
        </w:rPr>
        <w:t>тупку. Надлежност органа. Овлашћено службено лице и одговорност </w:t>
      </w:r>
      <w:r>
        <w:rPr>
          <w:color w:val="231F20"/>
          <w:spacing w:val="-2"/>
        </w:rPr>
        <w:t>овлашћеног</w:t>
      </w:r>
      <w:r>
        <w:rPr>
          <w:color w:val="231F20"/>
          <w:spacing w:val="-11"/>
        </w:rPr>
        <w:t> </w:t>
      </w:r>
      <w:r>
        <w:rPr>
          <w:color w:val="231F20"/>
          <w:spacing w:val="-2"/>
        </w:rPr>
        <w:t>службеног</w:t>
      </w:r>
      <w:r>
        <w:rPr>
          <w:color w:val="231F20"/>
          <w:spacing w:val="-11"/>
        </w:rPr>
        <w:t> </w:t>
      </w:r>
      <w:r>
        <w:rPr>
          <w:color w:val="231F20"/>
          <w:spacing w:val="-2"/>
        </w:rPr>
        <w:t>лица.</w:t>
      </w:r>
      <w:r>
        <w:rPr>
          <w:color w:val="231F20"/>
          <w:spacing w:val="-11"/>
        </w:rPr>
        <w:t> </w:t>
      </w:r>
      <w:r>
        <w:rPr>
          <w:color w:val="231F20"/>
          <w:spacing w:val="-2"/>
        </w:rPr>
        <w:t>Сарадња</w:t>
      </w:r>
      <w:r>
        <w:rPr>
          <w:color w:val="231F20"/>
          <w:spacing w:val="-11"/>
        </w:rPr>
        <w:t> </w:t>
      </w:r>
      <w:r>
        <w:rPr>
          <w:color w:val="231F20"/>
          <w:spacing w:val="-2"/>
        </w:rPr>
        <w:t>и</w:t>
      </w:r>
      <w:r>
        <w:rPr>
          <w:color w:val="231F20"/>
          <w:spacing w:val="-11"/>
        </w:rPr>
        <w:t> </w:t>
      </w:r>
      <w:r>
        <w:rPr>
          <w:color w:val="231F20"/>
          <w:spacing w:val="-2"/>
        </w:rPr>
        <w:t>службена</w:t>
      </w:r>
      <w:r>
        <w:rPr>
          <w:color w:val="231F20"/>
          <w:spacing w:val="-11"/>
        </w:rPr>
        <w:t> </w:t>
      </w:r>
      <w:r>
        <w:rPr>
          <w:color w:val="231F20"/>
          <w:spacing w:val="-2"/>
        </w:rPr>
        <w:t>помоћ.</w:t>
      </w:r>
      <w:r>
        <w:rPr>
          <w:color w:val="231F20"/>
          <w:spacing w:val="-11"/>
        </w:rPr>
        <w:t> </w:t>
      </w:r>
      <w:r>
        <w:rPr>
          <w:color w:val="231F20"/>
          <w:spacing w:val="-2"/>
        </w:rPr>
        <w:t>Странка у</w:t>
      </w:r>
      <w:r>
        <w:rPr>
          <w:color w:val="231F20"/>
          <w:spacing w:val="-14"/>
        </w:rPr>
        <w:t> </w:t>
      </w:r>
      <w:r>
        <w:rPr>
          <w:color w:val="231F20"/>
          <w:spacing w:val="-2"/>
        </w:rPr>
        <w:t>управном</w:t>
      </w:r>
      <w:r>
        <w:rPr>
          <w:color w:val="231F20"/>
          <w:spacing w:val="-14"/>
        </w:rPr>
        <w:t> </w:t>
      </w:r>
      <w:r>
        <w:rPr>
          <w:color w:val="231F20"/>
          <w:spacing w:val="-2"/>
        </w:rPr>
        <w:t>поступку</w:t>
      </w:r>
      <w:r>
        <w:rPr>
          <w:color w:val="231F20"/>
          <w:spacing w:val="-14"/>
        </w:rPr>
        <w:t> </w:t>
      </w:r>
      <w:r>
        <w:rPr>
          <w:color w:val="231F20"/>
          <w:spacing w:val="-2"/>
        </w:rPr>
        <w:t>и</w:t>
      </w:r>
      <w:r>
        <w:rPr>
          <w:color w:val="231F20"/>
          <w:spacing w:val="-14"/>
        </w:rPr>
        <w:t> </w:t>
      </w:r>
      <w:r>
        <w:rPr>
          <w:color w:val="231F20"/>
          <w:spacing w:val="-2"/>
        </w:rPr>
        <w:t>њено</w:t>
      </w:r>
      <w:r>
        <w:rPr>
          <w:color w:val="231F20"/>
          <w:spacing w:val="-14"/>
        </w:rPr>
        <w:t> </w:t>
      </w:r>
      <w:r>
        <w:rPr>
          <w:color w:val="231F20"/>
          <w:spacing w:val="-2"/>
        </w:rPr>
        <w:t>заступање.</w:t>
      </w:r>
      <w:r>
        <w:rPr>
          <w:color w:val="231F20"/>
          <w:spacing w:val="-14"/>
        </w:rPr>
        <w:t> </w:t>
      </w:r>
      <w:r>
        <w:rPr>
          <w:color w:val="231F20"/>
          <w:spacing w:val="-2"/>
        </w:rPr>
        <w:t>Општење</w:t>
      </w:r>
      <w:r>
        <w:rPr>
          <w:color w:val="231F20"/>
          <w:spacing w:val="-14"/>
        </w:rPr>
        <w:t> </w:t>
      </w:r>
      <w:r>
        <w:rPr>
          <w:color w:val="231F20"/>
          <w:spacing w:val="-2"/>
        </w:rPr>
        <w:t>органа</w:t>
      </w:r>
      <w:r>
        <w:rPr>
          <w:color w:val="231F20"/>
          <w:spacing w:val="-14"/>
        </w:rPr>
        <w:t> </w:t>
      </w:r>
      <w:r>
        <w:rPr>
          <w:color w:val="231F20"/>
          <w:spacing w:val="-2"/>
        </w:rPr>
        <w:t>и</w:t>
      </w:r>
      <w:r>
        <w:rPr>
          <w:color w:val="231F20"/>
          <w:spacing w:val="-14"/>
        </w:rPr>
        <w:t> </w:t>
      </w:r>
      <w:r>
        <w:rPr>
          <w:color w:val="231F20"/>
          <w:spacing w:val="-2"/>
        </w:rPr>
        <w:t>страна- </w:t>
      </w:r>
      <w:r>
        <w:rPr>
          <w:color w:val="231F20"/>
          <w:spacing w:val="-6"/>
        </w:rPr>
        <w:t>ка. Начин општења. Поднесци. Записници. Разгледање списа и оба- </w:t>
      </w:r>
      <w:r>
        <w:rPr>
          <w:color w:val="231F20"/>
          <w:w w:val="90"/>
        </w:rPr>
        <w:t>вештавање о току поступка. Обавештавање. Поступци обавештавања. </w:t>
      </w:r>
      <w:r>
        <w:rPr>
          <w:color w:val="231F20"/>
          <w:spacing w:val="-6"/>
        </w:rPr>
        <w:t>Рокови.</w:t>
      </w:r>
      <w:r>
        <w:rPr>
          <w:color w:val="231F20"/>
          <w:spacing w:val="-11"/>
        </w:rPr>
        <w:t> </w:t>
      </w:r>
      <w:r>
        <w:rPr>
          <w:color w:val="231F20"/>
          <w:spacing w:val="-6"/>
        </w:rPr>
        <w:t>Трошкови</w:t>
      </w:r>
      <w:r>
        <w:rPr>
          <w:color w:val="231F20"/>
          <w:spacing w:val="-10"/>
        </w:rPr>
        <w:t> </w:t>
      </w:r>
      <w:r>
        <w:rPr>
          <w:color w:val="231F20"/>
          <w:spacing w:val="-6"/>
        </w:rPr>
        <w:t>поступка.</w:t>
      </w:r>
      <w:r>
        <w:rPr>
          <w:color w:val="231F20"/>
          <w:spacing w:val="-11"/>
        </w:rPr>
        <w:t> </w:t>
      </w:r>
      <w:r>
        <w:rPr>
          <w:color w:val="231F20"/>
          <w:spacing w:val="-6"/>
        </w:rPr>
        <w:t>Првостепени</w:t>
      </w:r>
      <w:r>
        <w:rPr>
          <w:color w:val="231F20"/>
          <w:spacing w:val="-10"/>
        </w:rPr>
        <w:t> </w:t>
      </w:r>
      <w:r>
        <w:rPr>
          <w:color w:val="231F20"/>
          <w:spacing w:val="-6"/>
        </w:rPr>
        <w:t>поступак</w:t>
      </w:r>
      <w:r>
        <w:rPr>
          <w:color w:val="231F20"/>
          <w:spacing w:val="-11"/>
        </w:rPr>
        <w:t> </w:t>
      </w:r>
      <w:r>
        <w:rPr>
          <w:color w:val="231F20"/>
          <w:spacing w:val="-6"/>
        </w:rPr>
        <w:t>–</w:t>
      </w:r>
      <w:r>
        <w:rPr>
          <w:color w:val="231F20"/>
          <w:spacing w:val="-10"/>
        </w:rPr>
        <w:t> </w:t>
      </w:r>
      <w:r>
        <w:rPr>
          <w:color w:val="231F20"/>
          <w:spacing w:val="-6"/>
        </w:rPr>
        <w:t>покретање</w:t>
      </w:r>
      <w:r>
        <w:rPr>
          <w:color w:val="231F20"/>
          <w:spacing w:val="-11"/>
        </w:rPr>
        <w:t> </w:t>
      </w:r>
      <w:r>
        <w:rPr>
          <w:color w:val="231F20"/>
          <w:spacing w:val="-6"/>
        </w:rPr>
        <w:t>пос- </w:t>
      </w:r>
      <w:r>
        <w:rPr>
          <w:color w:val="231F20"/>
          <w:w w:val="90"/>
        </w:rPr>
        <w:t>тупка и захтеви странака, начин покретања поступка, тренутак покре- </w:t>
      </w:r>
      <w:r>
        <w:rPr>
          <w:color w:val="231F20"/>
        </w:rPr>
        <w:t>тања</w:t>
      </w:r>
      <w:r>
        <w:rPr>
          <w:color w:val="231F20"/>
          <w:spacing w:val="-10"/>
        </w:rPr>
        <w:t> </w:t>
      </w:r>
      <w:r>
        <w:rPr>
          <w:color w:val="231F20"/>
        </w:rPr>
        <w:t>поступка,</w:t>
      </w:r>
      <w:r>
        <w:rPr>
          <w:color w:val="231F20"/>
          <w:spacing w:val="-10"/>
        </w:rPr>
        <w:t> </w:t>
      </w:r>
      <w:r>
        <w:rPr>
          <w:color w:val="231F20"/>
        </w:rPr>
        <w:t>одбацивање</w:t>
      </w:r>
      <w:r>
        <w:rPr>
          <w:color w:val="231F20"/>
          <w:spacing w:val="-10"/>
        </w:rPr>
        <w:t> </w:t>
      </w:r>
      <w:r>
        <w:rPr>
          <w:color w:val="231F20"/>
        </w:rPr>
        <w:t>захтева</w:t>
      </w:r>
      <w:r>
        <w:rPr>
          <w:color w:val="231F20"/>
          <w:spacing w:val="-10"/>
        </w:rPr>
        <w:t> </w:t>
      </w:r>
      <w:r>
        <w:rPr>
          <w:color w:val="231F20"/>
        </w:rPr>
        <w:t>странке,</w:t>
      </w:r>
      <w:r>
        <w:rPr>
          <w:color w:val="231F20"/>
          <w:spacing w:val="-10"/>
        </w:rPr>
        <w:t> </w:t>
      </w:r>
      <w:r>
        <w:rPr>
          <w:color w:val="231F20"/>
        </w:rPr>
        <w:t>захтев</w:t>
      </w:r>
      <w:r>
        <w:rPr>
          <w:color w:val="231F20"/>
          <w:spacing w:val="-10"/>
        </w:rPr>
        <w:t> </w:t>
      </w:r>
      <w:r>
        <w:rPr>
          <w:color w:val="231F20"/>
        </w:rPr>
        <w:t>да</w:t>
      </w:r>
      <w:r>
        <w:rPr>
          <w:color w:val="231F20"/>
          <w:spacing w:val="-10"/>
        </w:rPr>
        <w:t> </w:t>
      </w:r>
      <w:r>
        <w:rPr>
          <w:color w:val="231F20"/>
        </w:rPr>
        <w:t>се</w:t>
      </w:r>
      <w:r>
        <w:rPr>
          <w:color w:val="231F20"/>
          <w:spacing w:val="-10"/>
        </w:rPr>
        <w:t> </w:t>
      </w:r>
      <w:r>
        <w:rPr>
          <w:color w:val="231F20"/>
        </w:rPr>
        <w:t>призна </w:t>
      </w:r>
      <w:r>
        <w:rPr>
          <w:color w:val="231F20"/>
          <w:spacing w:val="-4"/>
        </w:rPr>
        <w:t>својство</w:t>
      </w:r>
      <w:r>
        <w:rPr>
          <w:color w:val="231F20"/>
          <w:spacing w:val="-13"/>
        </w:rPr>
        <w:t> </w:t>
      </w:r>
      <w:r>
        <w:rPr>
          <w:color w:val="231F20"/>
          <w:spacing w:val="-4"/>
        </w:rPr>
        <w:t>странке,</w:t>
      </w:r>
      <w:r>
        <w:rPr>
          <w:color w:val="231F20"/>
          <w:spacing w:val="-13"/>
        </w:rPr>
        <w:t> </w:t>
      </w:r>
      <w:r>
        <w:rPr>
          <w:color w:val="231F20"/>
          <w:spacing w:val="-4"/>
        </w:rPr>
        <w:t>покретање</w:t>
      </w:r>
      <w:r>
        <w:rPr>
          <w:color w:val="231F20"/>
          <w:spacing w:val="-12"/>
        </w:rPr>
        <w:t> </w:t>
      </w:r>
      <w:r>
        <w:rPr>
          <w:color w:val="231F20"/>
          <w:spacing w:val="-4"/>
        </w:rPr>
        <w:t>поступка</w:t>
      </w:r>
      <w:r>
        <w:rPr>
          <w:color w:val="231F20"/>
          <w:spacing w:val="-13"/>
        </w:rPr>
        <w:t> </w:t>
      </w:r>
      <w:r>
        <w:rPr>
          <w:color w:val="231F20"/>
          <w:spacing w:val="-4"/>
        </w:rPr>
        <w:t>и</w:t>
      </w:r>
      <w:r>
        <w:rPr>
          <w:color w:val="231F20"/>
          <w:spacing w:val="-12"/>
        </w:rPr>
        <w:t> </w:t>
      </w:r>
      <w:r>
        <w:rPr>
          <w:color w:val="231F20"/>
          <w:spacing w:val="-4"/>
        </w:rPr>
        <w:t>јавно</w:t>
      </w:r>
      <w:r>
        <w:rPr>
          <w:color w:val="231F20"/>
          <w:spacing w:val="-13"/>
        </w:rPr>
        <w:t> </w:t>
      </w:r>
      <w:r>
        <w:rPr>
          <w:color w:val="231F20"/>
          <w:spacing w:val="-4"/>
        </w:rPr>
        <w:t>саопштење</w:t>
      </w:r>
      <w:r>
        <w:rPr>
          <w:color w:val="231F20"/>
          <w:spacing w:val="-12"/>
        </w:rPr>
        <w:t> </w:t>
      </w:r>
      <w:r>
        <w:rPr>
          <w:color w:val="231F20"/>
          <w:spacing w:val="-4"/>
        </w:rPr>
        <w:t>и</w:t>
      </w:r>
      <w:r>
        <w:rPr>
          <w:color w:val="231F20"/>
          <w:spacing w:val="-13"/>
        </w:rPr>
        <w:t> </w:t>
      </w:r>
      <w:r>
        <w:rPr>
          <w:color w:val="231F20"/>
          <w:spacing w:val="-4"/>
        </w:rPr>
        <w:t>спајање </w:t>
      </w:r>
      <w:r>
        <w:rPr>
          <w:color w:val="231F20"/>
          <w:w w:val="90"/>
        </w:rPr>
        <w:t>управних ствари у један поступак, измена захтева, одустанак од захте- ва и последице одустанка, поравнање. Прекид поступка. Обустављање </w:t>
      </w:r>
      <w:r>
        <w:rPr>
          <w:color w:val="231F20"/>
        </w:rPr>
        <w:t>поступка.</w:t>
      </w:r>
      <w:r>
        <w:rPr>
          <w:color w:val="231F20"/>
          <w:spacing w:val="-16"/>
        </w:rPr>
        <w:t> </w:t>
      </w:r>
      <w:r>
        <w:rPr>
          <w:color w:val="231F20"/>
        </w:rPr>
        <w:t>Ток</w:t>
      </w:r>
      <w:r>
        <w:rPr>
          <w:color w:val="231F20"/>
          <w:spacing w:val="-16"/>
        </w:rPr>
        <w:t> </w:t>
      </w:r>
      <w:r>
        <w:rPr>
          <w:color w:val="231F20"/>
        </w:rPr>
        <w:t>поступка</w:t>
      </w:r>
      <w:r>
        <w:rPr>
          <w:color w:val="231F20"/>
          <w:spacing w:val="-16"/>
        </w:rPr>
        <w:t> </w:t>
      </w:r>
      <w:r>
        <w:rPr>
          <w:color w:val="231F20"/>
        </w:rPr>
        <w:t>до</w:t>
      </w:r>
      <w:r>
        <w:rPr>
          <w:color w:val="231F20"/>
          <w:spacing w:val="-16"/>
        </w:rPr>
        <w:t> </w:t>
      </w:r>
      <w:r>
        <w:rPr>
          <w:color w:val="231F20"/>
        </w:rPr>
        <w:t>доношења</w:t>
      </w:r>
      <w:r>
        <w:rPr>
          <w:color w:val="231F20"/>
          <w:spacing w:val="-16"/>
        </w:rPr>
        <w:t> </w:t>
      </w:r>
      <w:r>
        <w:rPr>
          <w:color w:val="231F20"/>
        </w:rPr>
        <w:t>решења</w:t>
      </w:r>
      <w:r>
        <w:rPr>
          <w:color w:val="231F20"/>
          <w:spacing w:val="-16"/>
        </w:rPr>
        <w:t> </w:t>
      </w:r>
      <w:r>
        <w:rPr>
          <w:color w:val="231F20"/>
        </w:rPr>
        <w:t>–</w:t>
      </w:r>
      <w:r>
        <w:rPr>
          <w:color w:val="231F20"/>
          <w:spacing w:val="-16"/>
        </w:rPr>
        <w:t> </w:t>
      </w:r>
      <w:r>
        <w:rPr>
          <w:color w:val="231F20"/>
        </w:rPr>
        <w:t>начин</w:t>
      </w:r>
      <w:r>
        <w:rPr>
          <w:color w:val="231F20"/>
          <w:spacing w:val="-16"/>
        </w:rPr>
        <w:t> </w:t>
      </w:r>
      <w:r>
        <w:rPr>
          <w:color w:val="231F20"/>
        </w:rPr>
        <w:t>утврђивања </w:t>
      </w:r>
      <w:r>
        <w:rPr>
          <w:color w:val="231F20"/>
          <w:spacing w:val="-4"/>
        </w:rPr>
        <w:t>чињеница</w:t>
      </w:r>
      <w:r>
        <w:rPr>
          <w:color w:val="231F20"/>
          <w:spacing w:val="-8"/>
        </w:rPr>
        <w:t> </w:t>
      </w:r>
      <w:r>
        <w:rPr>
          <w:color w:val="231F20"/>
          <w:spacing w:val="-4"/>
        </w:rPr>
        <w:t>у</w:t>
      </w:r>
      <w:r>
        <w:rPr>
          <w:color w:val="231F20"/>
          <w:spacing w:val="-9"/>
        </w:rPr>
        <w:t> </w:t>
      </w:r>
      <w:r>
        <w:rPr>
          <w:color w:val="231F20"/>
          <w:spacing w:val="-4"/>
        </w:rPr>
        <w:t>поступку,</w:t>
      </w:r>
      <w:r>
        <w:rPr>
          <w:color w:val="231F20"/>
          <w:spacing w:val="-8"/>
        </w:rPr>
        <w:t> </w:t>
      </w:r>
      <w:r>
        <w:rPr>
          <w:color w:val="231F20"/>
          <w:spacing w:val="-4"/>
        </w:rPr>
        <w:t>дужност</w:t>
      </w:r>
      <w:r>
        <w:rPr>
          <w:color w:val="231F20"/>
          <w:spacing w:val="-9"/>
        </w:rPr>
        <w:t> </w:t>
      </w:r>
      <w:r>
        <w:rPr>
          <w:color w:val="231F20"/>
          <w:spacing w:val="-4"/>
        </w:rPr>
        <w:t>органа</w:t>
      </w:r>
      <w:r>
        <w:rPr>
          <w:color w:val="231F20"/>
          <w:spacing w:val="-8"/>
        </w:rPr>
        <w:t> </w:t>
      </w:r>
      <w:r>
        <w:rPr>
          <w:color w:val="231F20"/>
          <w:spacing w:val="-4"/>
        </w:rPr>
        <w:t>да</w:t>
      </w:r>
      <w:r>
        <w:rPr>
          <w:color w:val="231F20"/>
          <w:spacing w:val="-9"/>
        </w:rPr>
        <w:t> </w:t>
      </w:r>
      <w:r>
        <w:rPr>
          <w:color w:val="231F20"/>
          <w:spacing w:val="-4"/>
        </w:rPr>
        <w:t>прибави</w:t>
      </w:r>
      <w:r>
        <w:rPr>
          <w:color w:val="231F20"/>
          <w:spacing w:val="-8"/>
        </w:rPr>
        <w:t> </w:t>
      </w:r>
      <w:r>
        <w:rPr>
          <w:color w:val="231F20"/>
          <w:spacing w:val="-4"/>
        </w:rPr>
        <w:t>податке</w:t>
      </w:r>
      <w:r>
        <w:rPr>
          <w:color w:val="231F20"/>
          <w:spacing w:val="-9"/>
        </w:rPr>
        <w:t> </w:t>
      </w:r>
      <w:r>
        <w:rPr>
          <w:color w:val="231F20"/>
          <w:spacing w:val="-4"/>
        </w:rPr>
        <w:t>по</w:t>
      </w:r>
      <w:r>
        <w:rPr>
          <w:color w:val="231F20"/>
          <w:spacing w:val="-8"/>
        </w:rPr>
        <w:t> </w:t>
      </w:r>
      <w:r>
        <w:rPr>
          <w:color w:val="231F20"/>
          <w:spacing w:val="-4"/>
        </w:rPr>
        <w:t>служ- беној</w:t>
      </w:r>
      <w:r>
        <w:rPr>
          <w:color w:val="231F20"/>
          <w:spacing w:val="-13"/>
        </w:rPr>
        <w:t> </w:t>
      </w:r>
      <w:r>
        <w:rPr>
          <w:color w:val="231F20"/>
          <w:spacing w:val="-4"/>
        </w:rPr>
        <w:t>дужности,</w:t>
      </w:r>
      <w:r>
        <w:rPr>
          <w:color w:val="231F20"/>
          <w:spacing w:val="-12"/>
        </w:rPr>
        <w:t> </w:t>
      </w:r>
      <w:r>
        <w:rPr>
          <w:color w:val="231F20"/>
          <w:spacing w:val="-4"/>
        </w:rPr>
        <w:t>прибaвљaње</w:t>
      </w:r>
      <w:r>
        <w:rPr>
          <w:color w:val="231F20"/>
          <w:spacing w:val="-13"/>
        </w:rPr>
        <w:t> </w:t>
      </w:r>
      <w:r>
        <w:rPr>
          <w:color w:val="231F20"/>
          <w:spacing w:val="-4"/>
        </w:rPr>
        <w:t>и</w:t>
      </w:r>
      <w:r>
        <w:rPr>
          <w:color w:val="231F20"/>
          <w:spacing w:val="-12"/>
        </w:rPr>
        <w:t> </w:t>
      </w:r>
      <w:r>
        <w:rPr>
          <w:color w:val="231F20"/>
          <w:spacing w:val="-4"/>
        </w:rPr>
        <w:t>уступaње</w:t>
      </w:r>
      <w:r>
        <w:rPr>
          <w:color w:val="231F20"/>
          <w:spacing w:val="-13"/>
        </w:rPr>
        <w:t> </w:t>
      </w:r>
      <w:r>
        <w:rPr>
          <w:color w:val="231F20"/>
          <w:spacing w:val="-4"/>
        </w:rPr>
        <w:t>пoдaтaкa</w:t>
      </w:r>
      <w:r>
        <w:rPr>
          <w:color w:val="231F20"/>
          <w:spacing w:val="-12"/>
        </w:rPr>
        <w:t> </w:t>
      </w:r>
      <w:r>
        <w:rPr>
          <w:color w:val="231F20"/>
          <w:spacing w:val="-4"/>
        </w:rPr>
        <w:t>o</w:t>
      </w:r>
      <w:r>
        <w:rPr>
          <w:color w:val="231F20"/>
          <w:spacing w:val="-13"/>
        </w:rPr>
        <w:t> </w:t>
      </w:r>
      <w:r>
        <w:rPr>
          <w:color w:val="231F20"/>
          <w:spacing w:val="-4"/>
        </w:rPr>
        <w:t>чињeницaмa</w:t>
      </w:r>
      <w:r>
        <w:rPr>
          <w:color w:val="231F20"/>
          <w:spacing w:val="-12"/>
        </w:rPr>
        <w:t> </w:t>
      </w:r>
      <w:r>
        <w:rPr>
          <w:color w:val="231F20"/>
          <w:spacing w:val="-4"/>
        </w:rPr>
        <w:t>o </w:t>
      </w:r>
      <w:r>
        <w:rPr>
          <w:color w:val="231F20"/>
          <w:w w:val="90"/>
        </w:rPr>
        <w:t>кojимa сe вoди службeнa eвидeнциja у информационом систему еЗУП, </w:t>
      </w:r>
      <w:r>
        <w:rPr>
          <w:color w:val="231F20"/>
          <w:spacing w:val="-8"/>
        </w:rPr>
        <w:t>непосредно одлучивање, привремене мере, испитни поступак, прет- </w:t>
      </w:r>
      <w:r>
        <w:rPr>
          <w:color w:val="231F20"/>
          <w:w w:val="90"/>
        </w:rPr>
        <w:t>ходно питање, усмена расправа. Доказивање – доказивање чињеница, </w:t>
      </w:r>
      <w:r>
        <w:rPr>
          <w:color w:val="231F20"/>
          <w:spacing w:val="-6"/>
        </w:rPr>
        <w:t>извођење доказа пред замољеним органом, исправе, сведоци, веш- </w:t>
      </w:r>
      <w:r>
        <w:rPr>
          <w:color w:val="231F20"/>
          <w:w w:val="90"/>
        </w:rPr>
        <w:t>тачење,</w:t>
      </w:r>
      <w:r>
        <w:rPr>
          <w:color w:val="231F20"/>
        </w:rPr>
        <w:t> </w:t>
      </w:r>
      <w:r>
        <w:rPr>
          <w:color w:val="231F20"/>
          <w:w w:val="90"/>
        </w:rPr>
        <w:t>тумачи,</w:t>
      </w:r>
      <w:r>
        <w:rPr>
          <w:color w:val="231F20"/>
        </w:rPr>
        <w:t> </w:t>
      </w:r>
      <w:r>
        <w:rPr>
          <w:color w:val="231F20"/>
          <w:w w:val="90"/>
        </w:rPr>
        <w:t>увиђај,</w:t>
      </w:r>
      <w:r>
        <w:rPr>
          <w:color w:val="231F20"/>
        </w:rPr>
        <w:t> </w:t>
      </w:r>
      <w:r>
        <w:rPr>
          <w:color w:val="231F20"/>
          <w:w w:val="90"/>
        </w:rPr>
        <w:t>изјаве</w:t>
      </w:r>
      <w:r>
        <w:rPr>
          <w:color w:val="231F20"/>
        </w:rPr>
        <w:t> </w:t>
      </w:r>
      <w:r>
        <w:rPr>
          <w:color w:val="231F20"/>
          <w:w w:val="90"/>
        </w:rPr>
        <w:t>странке,</w:t>
      </w:r>
      <w:r>
        <w:rPr>
          <w:color w:val="231F20"/>
        </w:rPr>
        <w:t> </w:t>
      </w:r>
      <w:r>
        <w:rPr>
          <w:color w:val="231F20"/>
          <w:w w:val="90"/>
        </w:rPr>
        <w:t>обезбеђење</w:t>
      </w:r>
      <w:r>
        <w:rPr>
          <w:color w:val="231F20"/>
        </w:rPr>
        <w:t> </w:t>
      </w:r>
      <w:r>
        <w:rPr>
          <w:color w:val="231F20"/>
          <w:w w:val="90"/>
        </w:rPr>
        <w:t>доказа.</w:t>
      </w:r>
      <w:r>
        <w:rPr>
          <w:color w:val="231F20"/>
        </w:rPr>
        <w:t> </w:t>
      </w:r>
      <w:r>
        <w:rPr>
          <w:color w:val="231F20"/>
          <w:w w:val="90"/>
        </w:rPr>
        <w:t>Решење</w:t>
      </w:r>
      <w:r>
        <w:rPr>
          <w:color w:val="231F20"/>
          <w:spacing w:val="80"/>
        </w:rPr>
        <w:t> </w:t>
      </w:r>
      <w:r>
        <w:rPr>
          <w:color w:val="231F20"/>
          <w:w w:val="90"/>
        </w:rPr>
        <w:t>и закључак. Појам решења. Решење колегијалног органа. Заједничко </w:t>
      </w:r>
      <w:r>
        <w:rPr>
          <w:color w:val="231F20"/>
          <w:spacing w:val="-6"/>
        </w:rPr>
        <w:t>решење.</w:t>
      </w:r>
      <w:r>
        <w:rPr>
          <w:color w:val="231F20"/>
          <w:spacing w:val="-11"/>
        </w:rPr>
        <w:t> </w:t>
      </w:r>
      <w:r>
        <w:rPr>
          <w:color w:val="231F20"/>
          <w:spacing w:val="-6"/>
        </w:rPr>
        <w:t>Делимично,</w:t>
      </w:r>
      <w:r>
        <w:rPr>
          <w:color w:val="231F20"/>
          <w:spacing w:val="-11"/>
        </w:rPr>
        <w:t> </w:t>
      </w:r>
      <w:r>
        <w:rPr>
          <w:color w:val="231F20"/>
          <w:spacing w:val="-6"/>
        </w:rPr>
        <w:t>допунско</w:t>
      </w:r>
      <w:r>
        <w:rPr>
          <w:color w:val="231F20"/>
          <w:spacing w:val="-10"/>
        </w:rPr>
        <w:t> </w:t>
      </w:r>
      <w:r>
        <w:rPr>
          <w:color w:val="231F20"/>
          <w:spacing w:val="-6"/>
        </w:rPr>
        <w:t>и</w:t>
      </w:r>
      <w:r>
        <w:rPr>
          <w:color w:val="231F20"/>
          <w:spacing w:val="-11"/>
        </w:rPr>
        <w:t> </w:t>
      </w:r>
      <w:r>
        <w:rPr>
          <w:color w:val="231F20"/>
          <w:spacing w:val="-6"/>
        </w:rPr>
        <w:t>привремено</w:t>
      </w:r>
      <w:r>
        <w:rPr>
          <w:color w:val="231F20"/>
          <w:spacing w:val="-10"/>
        </w:rPr>
        <w:t> </w:t>
      </w:r>
      <w:r>
        <w:rPr>
          <w:color w:val="231F20"/>
          <w:spacing w:val="-6"/>
        </w:rPr>
        <w:t>решење.</w:t>
      </w:r>
      <w:r>
        <w:rPr>
          <w:color w:val="231F20"/>
          <w:spacing w:val="-11"/>
        </w:rPr>
        <w:t> </w:t>
      </w:r>
      <w:r>
        <w:rPr>
          <w:color w:val="231F20"/>
          <w:spacing w:val="-6"/>
        </w:rPr>
        <w:t>Облици</w:t>
      </w:r>
      <w:r>
        <w:rPr>
          <w:color w:val="231F20"/>
          <w:spacing w:val="-10"/>
        </w:rPr>
        <w:t> </w:t>
      </w:r>
      <w:r>
        <w:rPr>
          <w:color w:val="231F20"/>
          <w:spacing w:val="-6"/>
        </w:rPr>
        <w:t>и</w:t>
      </w:r>
      <w:r>
        <w:rPr>
          <w:color w:val="231F20"/>
          <w:spacing w:val="-11"/>
        </w:rPr>
        <w:t> </w:t>
      </w:r>
      <w:r>
        <w:rPr>
          <w:color w:val="231F20"/>
          <w:spacing w:val="-6"/>
        </w:rPr>
        <w:t>де- </w:t>
      </w:r>
      <w:r>
        <w:rPr>
          <w:color w:val="231F20"/>
          <w:spacing w:val="-4"/>
        </w:rPr>
        <w:t>лови</w:t>
      </w:r>
      <w:r>
        <w:rPr>
          <w:color w:val="231F20"/>
          <w:spacing w:val="-13"/>
        </w:rPr>
        <w:t> </w:t>
      </w:r>
      <w:r>
        <w:rPr>
          <w:color w:val="231F20"/>
          <w:spacing w:val="-4"/>
        </w:rPr>
        <w:t>решења.</w:t>
      </w:r>
      <w:r>
        <w:rPr>
          <w:color w:val="231F20"/>
          <w:spacing w:val="-13"/>
        </w:rPr>
        <w:t> </w:t>
      </w:r>
      <w:r>
        <w:rPr>
          <w:color w:val="231F20"/>
          <w:spacing w:val="-4"/>
        </w:rPr>
        <w:t>Исправљање</w:t>
      </w:r>
      <w:r>
        <w:rPr>
          <w:color w:val="231F20"/>
          <w:spacing w:val="-12"/>
        </w:rPr>
        <w:t> </w:t>
      </w:r>
      <w:r>
        <w:rPr>
          <w:color w:val="231F20"/>
          <w:spacing w:val="-4"/>
        </w:rPr>
        <w:t>грешака</w:t>
      </w:r>
      <w:r>
        <w:rPr>
          <w:color w:val="231F20"/>
          <w:spacing w:val="-13"/>
        </w:rPr>
        <w:t> </w:t>
      </w:r>
      <w:r>
        <w:rPr>
          <w:color w:val="231F20"/>
          <w:spacing w:val="-4"/>
        </w:rPr>
        <w:t>у</w:t>
      </w:r>
      <w:r>
        <w:rPr>
          <w:color w:val="231F20"/>
          <w:spacing w:val="-12"/>
        </w:rPr>
        <w:t> </w:t>
      </w:r>
      <w:r>
        <w:rPr>
          <w:color w:val="231F20"/>
          <w:spacing w:val="-4"/>
        </w:rPr>
        <w:t>решењу.</w:t>
      </w:r>
      <w:r>
        <w:rPr>
          <w:color w:val="231F20"/>
          <w:spacing w:val="-13"/>
        </w:rPr>
        <w:t> </w:t>
      </w:r>
      <w:r>
        <w:rPr>
          <w:color w:val="231F20"/>
          <w:spacing w:val="-4"/>
        </w:rPr>
        <w:t>Рок</w:t>
      </w:r>
      <w:r>
        <w:rPr>
          <w:color w:val="231F20"/>
          <w:spacing w:val="-12"/>
        </w:rPr>
        <w:t> </w:t>
      </w:r>
      <w:r>
        <w:rPr>
          <w:color w:val="231F20"/>
          <w:spacing w:val="-4"/>
        </w:rPr>
        <w:t>за</w:t>
      </w:r>
      <w:r>
        <w:rPr>
          <w:color w:val="231F20"/>
          <w:spacing w:val="-13"/>
        </w:rPr>
        <w:t> </w:t>
      </w:r>
      <w:r>
        <w:rPr>
          <w:color w:val="231F20"/>
          <w:spacing w:val="-4"/>
        </w:rPr>
        <w:t>издавање</w:t>
      </w:r>
      <w:r>
        <w:rPr>
          <w:color w:val="231F20"/>
          <w:spacing w:val="-13"/>
        </w:rPr>
        <w:t> </w:t>
      </w:r>
      <w:r>
        <w:rPr>
          <w:color w:val="231F20"/>
          <w:spacing w:val="-4"/>
        </w:rPr>
        <w:t>ре- </w:t>
      </w:r>
      <w:r>
        <w:rPr>
          <w:color w:val="231F20"/>
          <w:spacing w:val="-6"/>
        </w:rPr>
        <w:t>шења.</w:t>
      </w:r>
      <w:r>
        <w:rPr>
          <w:color w:val="231F20"/>
          <w:spacing w:val="-11"/>
        </w:rPr>
        <w:t> </w:t>
      </w:r>
      <w:r>
        <w:rPr>
          <w:color w:val="231F20"/>
          <w:spacing w:val="-6"/>
        </w:rPr>
        <w:t>Закључак.</w:t>
      </w:r>
      <w:r>
        <w:rPr>
          <w:color w:val="231F20"/>
          <w:spacing w:val="-11"/>
        </w:rPr>
        <w:t> </w:t>
      </w:r>
      <w:r>
        <w:rPr>
          <w:color w:val="231F20"/>
          <w:spacing w:val="-6"/>
        </w:rPr>
        <w:t>Правна</w:t>
      </w:r>
      <w:r>
        <w:rPr>
          <w:color w:val="231F20"/>
          <w:spacing w:val="-10"/>
        </w:rPr>
        <w:t> </w:t>
      </w:r>
      <w:r>
        <w:rPr>
          <w:color w:val="231F20"/>
          <w:spacing w:val="-6"/>
        </w:rPr>
        <w:t>средства.</w:t>
      </w:r>
      <w:r>
        <w:rPr>
          <w:color w:val="231F20"/>
          <w:spacing w:val="-11"/>
        </w:rPr>
        <w:t> </w:t>
      </w:r>
      <w:r>
        <w:rPr>
          <w:color w:val="231F20"/>
          <w:spacing w:val="-6"/>
        </w:rPr>
        <w:t>Приговор.</w:t>
      </w:r>
      <w:r>
        <w:rPr>
          <w:color w:val="231F20"/>
          <w:spacing w:val="-10"/>
        </w:rPr>
        <w:t> </w:t>
      </w:r>
      <w:r>
        <w:rPr>
          <w:color w:val="231F20"/>
          <w:spacing w:val="-6"/>
        </w:rPr>
        <w:t>Жалба.</w:t>
      </w:r>
      <w:r>
        <w:rPr>
          <w:color w:val="231F20"/>
          <w:spacing w:val="-11"/>
        </w:rPr>
        <w:t> </w:t>
      </w:r>
      <w:r>
        <w:rPr>
          <w:color w:val="231F20"/>
          <w:spacing w:val="-6"/>
        </w:rPr>
        <w:t>Поступање</w:t>
      </w:r>
      <w:r>
        <w:rPr>
          <w:color w:val="231F20"/>
          <w:spacing w:val="-10"/>
        </w:rPr>
        <w:t> </w:t>
      </w:r>
      <w:r>
        <w:rPr>
          <w:color w:val="231F20"/>
          <w:spacing w:val="-6"/>
        </w:rPr>
        <w:t>пр- </w:t>
      </w:r>
      <w:r>
        <w:rPr>
          <w:color w:val="231F20"/>
        </w:rPr>
        <w:t>востепеног</w:t>
      </w:r>
      <w:r>
        <w:rPr>
          <w:color w:val="231F20"/>
          <w:spacing w:val="-13"/>
        </w:rPr>
        <w:t> </w:t>
      </w:r>
      <w:r>
        <w:rPr>
          <w:color w:val="231F20"/>
        </w:rPr>
        <w:t>органа</w:t>
      </w:r>
      <w:r>
        <w:rPr>
          <w:color w:val="231F20"/>
          <w:spacing w:val="-13"/>
        </w:rPr>
        <w:t> </w:t>
      </w:r>
      <w:r>
        <w:rPr>
          <w:color w:val="231F20"/>
        </w:rPr>
        <w:t>по</w:t>
      </w:r>
      <w:r>
        <w:rPr>
          <w:color w:val="231F20"/>
          <w:spacing w:val="-13"/>
        </w:rPr>
        <w:t> </w:t>
      </w:r>
      <w:r>
        <w:rPr>
          <w:color w:val="231F20"/>
        </w:rPr>
        <w:t>жалби.</w:t>
      </w:r>
      <w:r>
        <w:rPr>
          <w:color w:val="231F20"/>
          <w:spacing w:val="-13"/>
        </w:rPr>
        <w:t> </w:t>
      </w:r>
      <w:r>
        <w:rPr>
          <w:color w:val="231F20"/>
        </w:rPr>
        <w:t>Поступање</w:t>
      </w:r>
      <w:r>
        <w:rPr>
          <w:color w:val="231F20"/>
          <w:spacing w:val="-13"/>
        </w:rPr>
        <w:t> </w:t>
      </w:r>
      <w:r>
        <w:rPr>
          <w:color w:val="231F20"/>
        </w:rPr>
        <w:t>другостепеног</w:t>
      </w:r>
      <w:r>
        <w:rPr>
          <w:color w:val="231F20"/>
          <w:spacing w:val="-13"/>
        </w:rPr>
        <w:t> </w:t>
      </w:r>
      <w:r>
        <w:rPr>
          <w:color w:val="231F20"/>
        </w:rPr>
        <w:t>органа</w:t>
      </w:r>
      <w:r>
        <w:rPr>
          <w:color w:val="231F20"/>
          <w:spacing w:val="-13"/>
        </w:rPr>
        <w:t> </w:t>
      </w:r>
      <w:r>
        <w:rPr>
          <w:color w:val="231F20"/>
        </w:rPr>
        <w:t>по </w:t>
      </w:r>
      <w:r>
        <w:rPr>
          <w:color w:val="231F20"/>
          <w:spacing w:val="-4"/>
        </w:rPr>
        <w:t>жалби.</w:t>
      </w:r>
      <w:r>
        <w:rPr>
          <w:color w:val="231F20"/>
          <w:spacing w:val="-13"/>
        </w:rPr>
        <w:t> </w:t>
      </w:r>
      <w:r>
        <w:rPr>
          <w:color w:val="231F20"/>
          <w:spacing w:val="-4"/>
        </w:rPr>
        <w:t>Посебни</w:t>
      </w:r>
      <w:r>
        <w:rPr>
          <w:color w:val="231F20"/>
          <w:spacing w:val="-13"/>
        </w:rPr>
        <w:t> </w:t>
      </w:r>
      <w:r>
        <w:rPr>
          <w:color w:val="231F20"/>
          <w:spacing w:val="-4"/>
        </w:rPr>
        <w:t>случајеви</w:t>
      </w:r>
      <w:r>
        <w:rPr>
          <w:color w:val="231F20"/>
          <w:spacing w:val="-12"/>
        </w:rPr>
        <w:t> </w:t>
      </w:r>
      <w:r>
        <w:rPr>
          <w:color w:val="231F20"/>
          <w:spacing w:val="-4"/>
        </w:rPr>
        <w:t>укидања</w:t>
      </w:r>
      <w:r>
        <w:rPr>
          <w:color w:val="231F20"/>
          <w:spacing w:val="-13"/>
        </w:rPr>
        <w:t> </w:t>
      </w:r>
      <w:r>
        <w:rPr>
          <w:color w:val="231F20"/>
          <w:spacing w:val="-4"/>
        </w:rPr>
        <w:t>и</w:t>
      </w:r>
      <w:r>
        <w:rPr>
          <w:color w:val="231F20"/>
          <w:spacing w:val="-12"/>
        </w:rPr>
        <w:t> </w:t>
      </w:r>
      <w:r>
        <w:rPr>
          <w:color w:val="231F20"/>
          <w:spacing w:val="-4"/>
        </w:rPr>
        <w:t>мењања</w:t>
      </w:r>
      <w:r>
        <w:rPr>
          <w:color w:val="231F20"/>
          <w:spacing w:val="-13"/>
        </w:rPr>
        <w:t> </w:t>
      </w:r>
      <w:r>
        <w:rPr>
          <w:color w:val="231F20"/>
          <w:spacing w:val="-4"/>
        </w:rPr>
        <w:t>решења.</w:t>
      </w:r>
      <w:r>
        <w:rPr>
          <w:color w:val="231F20"/>
          <w:spacing w:val="-12"/>
        </w:rPr>
        <w:t> </w:t>
      </w:r>
      <w:r>
        <w:rPr>
          <w:color w:val="231F20"/>
          <w:spacing w:val="-4"/>
        </w:rPr>
        <w:t>Понављање </w:t>
      </w:r>
      <w:r>
        <w:rPr>
          <w:color w:val="231F20"/>
        </w:rPr>
        <w:t>поступка. Поништавање коначног решења. Укидање решења. </w:t>
      </w:r>
      <w:r>
        <w:rPr>
          <w:color w:val="231F20"/>
          <w:spacing w:val="-8"/>
        </w:rPr>
        <w:t>Поништавање, укидање и мењање правноснажног решења на препо- руку</w:t>
      </w:r>
      <w:r>
        <w:rPr>
          <w:color w:val="231F20"/>
          <w:spacing w:val="-9"/>
        </w:rPr>
        <w:t> </w:t>
      </w:r>
      <w:r>
        <w:rPr>
          <w:color w:val="231F20"/>
          <w:spacing w:val="-8"/>
        </w:rPr>
        <w:t>Заштитника</w:t>
      </w:r>
      <w:r>
        <w:rPr>
          <w:color w:val="231F20"/>
          <w:spacing w:val="-9"/>
        </w:rPr>
        <w:t> </w:t>
      </w:r>
      <w:r>
        <w:rPr>
          <w:color w:val="231F20"/>
          <w:spacing w:val="-8"/>
        </w:rPr>
        <w:t>грађана. Правне</w:t>
      </w:r>
      <w:r>
        <w:rPr>
          <w:color w:val="231F20"/>
          <w:spacing w:val="-9"/>
        </w:rPr>
        <w:t> </w:t>
      </w:r>
      <w:r>
        <w:rPr>
          <w:color w:val="231F20"/>
          <w:spacing w:val="-8"/>
        </w:rPr>
        <w:t>последице поништавања</w:t>
      </w:r>
      <w:r>
        <w:rPr>
          <w:color w:val="231F20"/>
          <w:spacing w:val="-9"/>
        </w:rPr>
        <w:t> </w:t>
      </w:r>
      <w:r>
        <w:rPr>
          <w:color w:val="231F20"/>
          <w:spacing w:val="-8"/>
        </w:rPr>
        <w:t>и укидања </w:t>
      </w:r>
      <w:r>
        <w:rPr>
          <w:color w:val="231F20"/>
          <w:w w:val="90"/>
        </w:rPr>
        <w:t>решења. Извршење. Вођење евиденција о решавању у управним ства- </w:t>
      </w:r>
      <w:r>
        <w:rPr>
          <w:color w:val="231F20"/>
          <w:spacing w:val="-6"/>
        </w:rPr>
        <w:t>рима.</w:t>
      </w:r>
      <w:r>
        <w:rPr>
          <w:color w:val="231F20"/>
          <w:spacing w:val="-18"/>
        </w:rPr>
        <w:t> </w:t>
      </w:r>
      <w:r>
        <w:rPr>
          <w:color w:val="231F20"/>
          <w:spacing w:val="-6"/>
        </w:rPr>
        <w:t>Електронско</w:t>
      </w:r>
      <w:r>
        <w:rPr>
          <w:color w:val="231F20"/>
          <w:spacing w:val="-17"/>
        </w:rPr>
        <w:t> </w:t>
      </w:r>
      <w:r>
        <w:rPr>
          <w:color w:val="231F20"/>
          <w:spacing w:val="-6"/>
        </w:rPr>
        <w:t>управно</w:t>
      </w:r>
      <w:r>
        <w:rPr>
          <w:color w:val="231F20"/>
          <w:spacing w:val="-17"/>
        </w:rPr>
        <w:t> </w:t>
      </w:r>
      <w:r>
        <w:rPr>
          <w:color w:val="231F20"/>
          <w:spacing w:val="-6"/>
        </w:rPr>
        <w:t>поступање</w:t>
      </w:r>
      <w:r>
        <w:rPr>
          <w:color w:val="231F20"/>
          <w:spacing w:val="-18"/>
        </w:rPr>
        <w:t> </w:t>
      </w:r>
      <w:r>
        <w:rPr>
          <w:color w:val="231F20"/>
          <w:spacing w:val="-6"/>
        </w:rPr>
        <w:t>–</w:t>
      </w:r>
      <w:r>
        <w:rPr>
          <w:color w:val="231F20"/>
          <w:spacing w:val="-17"/>
        </w:rPr>
        <w:t> </w:t>
      </w:r>
      <w:r>
        <w:rPr>
          <w:color w:val="231F20"/>
          <w:spacing w:val="-6"/>
        </w:rPr>
        <w:t>успостављање</w:t>
      </w:r>
      <w:r>
        <w:rPr>
          <w:color w:val="231F20"/>
          <w:spacing w:val="-17"/>
        </w:rPr>
        <w:t> </w:t>
      </w:r>
      <w:r>
        <w:rPr>
          <w:color w:val="231F20"/>
          <w:spacing w:val="-6"/>
        </w:rPr>
        <w:t>електронског</w:t>
      </w:r>
    </w:p>
    <w:p>
      <w:pPr>
        <w:spacing w:after="0" w:line="235" w:lineRule="auto"/>
        <w:sectPr>
          <w:pgSz w:w="9080" w:h="13610"/>
          <w:pgMar w:header="0" w:footer="865" w:top="1540" w:bottom="1060" w:left="440" w:right="560"/>
        </w:sectPr>
      </w:pPr>
    </w:p>
    <w:p>
      <w:pPr>
        <w:pStyle w:val="BodyText"/>
        <w:spacing w:line="237" w:lineRule="auto" w:before="88"/>
        <w:ind w:left="693" w:right="685" w:firstLine="0"/>
      </w:pPr>
      <w:r>
        <w:rPr>
          <w:color w:val="231F20"/>
          <w:w w:val="90"/>
        </w:rPr>
        <w:t>управног поступања органа, пријем електронског поднеска, електрон- </w:t>
      </w:r>
      <w:r>
        <w:rPr>
          <w:color w:val="231F20"/>
          <w:spacing w:val="-4"/>
        </w:rPr>
        <w:t>ско</w:t>
      </w:r>
      <w:r>
        <w:rPr>
          <w:color w:val="231F20"/>
          <w:spacing w:val="-17"/>
        </w:rPr>
        <w:t> </w:t>
      </w:r>
      <w:r>
        <w:rPr>
          <w:color w:val="231F20"/>
          <w:spacing w:val="-4"/>
        </w:rPr>
        <w:t>достављање,</w:t>
      </w:r>
      <w:r>
        <w:rPr>
          <w:color w:val="231F20"/>
          <w:spacing w:val="-17"/>
        </w:rPr>
        <w:t> </w:t>
      </w:r>
      <w:r>
        <w:rPr>
          <w:color w:val="231F20"/>
          <w:spacing w:val="-4"/>
        </w:rPr>
        <w:t>потврда</w:t>
      </w:r>
      <w:r>
        <w:rPr>
          <w:color w:val="231F20"/>
          <w:spacing w:val="-17"/>
        </w:rPr>
        <w:t> </w:t>
      </w:r>
      <w:r>
        <w:rPr>
          <w:color w:val="231F20"/>
          <w:spacing w:val="-4"/>
        </w:rPr>
        <w:t>о</w:t>
      </w:r>
      <w:r>
        <w:rPr>
          <w:color w:val="231F20"/>
          <w:spacing w:val="-17"/>
        </w:rPr>
        <w:t> </w:t>
      </w:r>
      <w:r>
        <w:rPr>
          <w:color w:val="231F20"/>
          <w:spacing w:val="-4"/>
        </w:rPr>
        <w:t>електронској</w:t>
      </w:r>
      <w:r>
        <w:rPr>
          <w:color w:val="231F20"/>
          <w:spacing w:val="-17"/>
        </w:rPr>
        <w:t> </w:t>
      </w:r>
      <w:r>
        <w:rPr>
          <w:color w:val="231F20"/>
          <w:spacing w:val="-4"/>
        </w:rPr>
        <w:t>достави.</w:t>
      </w:r>
    </w:p>
    <w:p>
      <w:pPr>
        <w:pStyle w:val="BodyText"/>
        <w:spacing w:line="237" w:lineRule="auto"/>
        <w:ind w:left="693" w:right="680"/>
      </w:pPr>
      <w:r>
        <w:rPr>
          <w:color w:val="231F20"/>
        </w:rPr>
        <w:t>Појам и предмет управног спора. Надлежност и састав суда. </w:t>
      </w:r>
      <w:r>
        <w:rPr>
          <w:color w:val="231F20"/>
          <w:w w:val="90"/>
        </w:rPr>
        <w:t>Странке у управном спору. Предмет управног спора. Покретање спора. Претходни поступак. Утврђивање чињеница. Судске одлуке. Ванредна </w:t>
      </w:r>
      <w:r>
        <w:rPr>
          <w:color w:val="231F20"/>
          <w:spacing w:val="-2"/>
        </w:rPr>
        <w:t>правна</w:t>
      </w:r>
      <w:r>
        <w:rPr>
          <w:color w:val="231F20"/>
          <w:spacing w:val="-20"/>
        </w:rPr>
        <w:t> </w:t>
      </w:r>
      <w:r>
        <w:rPr>
          <w:color w:val="231F20"/>
          <w:spacing w:val="-2"/>
        </w:rPr>
        <w:t>средства.</w:t>
      </w:r>
      <w:r>
        <w:rPr>
          <w:color w:val="231F20"/>
          <w:spacing w:val="-20"/>
        </w:rPr>
        <w:t> </w:t>
      </w:r>
      <w:r>
        <w:rPr>
          <w:color w:val="231F20"/>
          <w:spacing w:val="-2"/>
        </w:rPr>
        <w:t>Извршење</w:t>
      </w:r>
      <w:r>
        <w:rPr>
          <w:color w:val="231F20"/>
          <w:spacing w:val="-20"/>
        </w:rPr>
        <w:t> </w:t>
      </w:r>
      <w:r>
        <w:rPr>
          <w:color w:val="231F20"/>
          <w:spacing w:val="-2"/>
        </w:rPr>
        <w:t>пресуде.</w:t>
      </w:r>
    </w:p>
    <w:p>
      <w:pPr>
        <w:pStyle w:val="BodyText"/>
        <w:spacing w:before="6"/>
        <w:ind w:left="0" w:firstLine="0"/>
        <w:jc w:val="left"/>
        <w:rPr>
          <w:sz w:val="29"/>
        </w:rPr>
      </w:pPr>
    </w:p>
    <w:p>
      <w:pPr>
        <w:pStyle w:val="Heading1"/>
        <w:ind w:left="713" w:right="707" w:firstLine="0"/>
        <w:jc w:val="center"/>
      </w:pPr>
      <w:r>
        <w:rPr>
          <w:color w:val="231F20"/>
        </w:rPr>
        <w:t>Инспекцијски</w:t>
      </w:r>
      <w:r>
        <w:rPr>
          <w:color w:val="231F20"/>
          <w:spacing w:val="39"/>
        </w:rPr>
        <w:t> </w:t>
      </w:r>
      <w:r>
        <w:rPr>
          <w:color w:val="231F20"/>
          <w:spacing w:val="-2"/>
        </w:rPr>
        <w:t>надзор</w:t>
      </w:r>
    </w:p>
    <w:p>
      <w:pPr>
        <w:pStyle w:val="BodyText"/>
        <w:spacing w:line="237" w:lineRule="auto" w:before="154"/>
        <w:ind w:left="693" w:right="679"/>
      </w:pPr>
      <w:r>
        <w:rPr>
          <w:color w:val="231F20"/>
          <w:spacing w:val="-6"/>
        </w:rPr>
        <w:t>Примена</w:t>
      </w:r>
      <w:r>
        <w:rPr>
          <w:color w:val="231F20"/>
          <w:spacing w:val="-9"/>
        </w:rPr>
        <w:t> </w:t>
      </w:r>
      <w:r>
        <w:rPr>
          <w:color w:val="231F20"/>
          <w:spacing w:val="-6"/>
        </w:rPr>
        <w:t>Закона</w:t>
      </w:r>
      <w:r>
        <w:rPr>
          <w:color w:val="231F20"/>
          <w:spacing w:val="-9"/>
        </w:rPr>
        <w:t> </w:t>
      </w:r>
      <w:r>
        <w:rPr>
          <w:color w:val="231F20"/>
          <w:spacing w:val="-6"/>
        </w:rPr>
        <w:t>о</w:t>
      </w:r>
      <w:r>
        <w:rPr>
          <w:color w:val="231F20"/>
          <w:spacing w:val="-9"/>
        </w:rPr>
        <w:t> </w:t>
      </w:r>
      <w:r>
        <w:rPr>
          <w:color w:val="231F20"/>
          <w:spacing w:val="-6"/>
        </w:rPr>
        <w:t>инспекцијском</w:t>
      </w:r>
      <w:r>
        <w:rPr>
          <w:color w:val="231F20"/>
          <w:spacing w:val="-9"/>
        </w:rPr>
        <w:t> </w:t>
      </w:r>
      <w:r>
        <w:rPr>
          <w:color w:val="231F20"/>
          <w:spacing w:val="-6"/>
        </w:rPr>
        <w:t>надзору</w:t>
      </w:r>
      <w:r>
        <w:rPr>
          <w:color w:val="231F20"/>
          <w:spacing w:val="-9"/>
        </w:rPr>
        <w:t> </w:t>
      </w:r>
      <w:r>
        <w:rPr>
          <w:color w:val="231F20"/>
          <w:spacing w:val="-6"/>
        </w:rPr>
        <w:t>и</w:t>
      </w:r>
      <w:r>
        <w:rPr>
          <w:color w:val="231F20"/>
          <w:spacing w:val="-9"/>
        </w:rPr>
        <w:t> </w:t>
      </w:r>
      <w:r>
        <w:rPr>
          <w:color w:val="231F20"/>
          <w:spacing w:val="-6"/>
        </w:rPr>
        <w:t>однос</w:t>
      </w:r>
      <w:r>
        <w:rPr>
          <w:color w:val="231F20"/>
          <w:spacing w:val="-9"/>
        </w:rPr>
        <w:t> </w:t>
      </w:r>
      <w:r>
        <w:rPr>
          <w:color w:val="231F20"/>
          <w:spacing w:val="-6"/>
        </w:rPr>
        <w:t>према</w:t>
      </w:r>
      <w:r>
        <w:rPr>
          <w:color w:val="231F20"/>
          <w:spacing w:val="-9"/>
        </w:rPr>
        <w:t> </w:t>
      </w:r>
      <w:r>
        <w:rPr>
          <w:color w:val="231F20"/>
          <w:spacing w:val="-6"/>
        </w:rPr>
        <w:t>другим </w:t>
      </w:r>
      <w:r>
        <w:rPr>
          <w:color w:val="231F20"/>
          <w:spacing w:val="-4"/>
        </w:rPr>
        <w:t>законима.</w:t>
      </w:r>
      <w:r>
        <w:rPr>
          <w:color w:val="231F20"/>
          <w:spacing w:val="-6"/>
        </w:rPr>
        <w:t> </w:t>
      </w:r>
      <w:r>
        <w:rPr>
          <w:color w:val="231F20"/>
          <w:spacing w:val="-4"/>
        </w:rPr>
        <w:t>Сарадња</w:t>
      </w:r>
      <w:r>
        <w:rPr>
          <w:color w:val="231F20"/>
          <w:spacing w:val="-6"/>
        </w:rPr>
        <w:t> </w:t>
      </w:r>
      <w:r>
        <w:rPr>
          <w:color w:val="231F20"/>
          <w:spacing w:val="-4"/>
        </w:rPr>
        <w:t>инспекције</w:t>
      </w:r>
      <w:r>
        <w:rPr>
          <w:color w:val="231F20"/>
          <w:spacing w:val="-6"/>
        </w:rPr>
        <w:t> </w:t>
      </w:r>
      <w:r>
        <w:rPr>
          <w:color w:val="231F20"/>
          <w:spacing w:val="-4"/>
        </w:rPr>
        <w:t>са</w:t>
      </w:r>
      <w:r>
        <w:rPr>
          <w:color w:val="231F20"/>
          <w:spacing w:val="-6"/>
        </w:rPr>
        <w:t> </w:t>
      </w:r>
      <w:r>
        <w:rPr>
          <w:color w:val="231F20"/>
          <w:spacing w:val="-4"/>
        </w:rPr>
        <w:t>другим</w:t>
      </w:r>
      <w:r>
        <w:rPr>
          <w:color w:val="231F20"/>
          <w:spacing w:val="-6"/>
        </w:rPr>
        <w:t> </w:t>
      </w:r>
      <w:r>
        <w:rPr>
          <w:color w:val="231F20"/>
          <w:spacing w:val="-4"/>
        </w:rPr>
        <w:t>органима,</w:t>
      </w:r>
      <w:r>
        <w:rPr>
          <w:color w:val="231F20"/>
          <w:spacing w:val="-6"/>
        </w:rPr>
        <w:t> </w:t>
      </w:r>
      <w:r>
        <w:rPr>
          <w:color w:val="231F20"/>
          <w:spacing w:val="-4"/>
        </w:rPr>
        <w:t>имаоцима</w:t>
      </w:r>
      <w:r>
        <w:rPr>
          <w:color w:val="231F20"/>
          <w:spacing w:val="-6"/>
        </w:rPr>
        <w:t> </w:t>
      </w:r>
      <w:r>
        <w:rPr>
          <w:color w:val="231F20"/>
          <w:spacing w:val="-4"/>
        </w:rPr>
        <w:t>јав- </w:t>
      </w:r>
      <w:r>
        <w:rPr>
          <w:color w:val="231F20"/>
          <w:spacing w:val="-2"/>
        </w:rPr>
        <w:t>них</w:t>
      </w:r>
      <w:r>
        <w:rPr>
          <w:color w:val="231F20"/>
          <w:spacing w:val="-15"/>
        </w:rPr>
        <w:t> </w:t>
      </w:r>
      <w:r>
        <w:rPr>
          <w:color w:val="231F20"/>
          <w:spacing w:val="-2"/>
        </w:rPr>
        <w:t>овлашћења</w:t>
      </w:r>
      <w:r>
        <w:rPr>
          <w:color w:val="231F20"/>
          <w:spacing w:val="-15"/>
        </w:rPr>
        <w:t> </w:t>
      </w:r>
      <w:r>
        <w:rPr>
          <w:color w:val="231F20"/>
          <w:spacing w:val="-2"/>
        </w:rPr>
        <w:t>и</w:t>
      </w:r>
      <w:r>
        <w:rPr>
          <w:color w:val="231F20"/>
          <w:spacing w:val="-14"/>
        </w:rPr>
        <w:t> </w:t>
      </w:r>
      <w:r>
        <w:rPr>
          <w:color w:val="231F20"/>
          <w:spacing w:val="-2"/>
        </w:rPr>
        <w:t>правним</w:t>
      </w:r>
      <w:r>
        <w:rPr>
          <w:color w:val="231F20"/>
          <w:spacing w:val="-15"/>
        </w:rPr>
        <w:t> </w:t>
      </w:r>
      <w:r>
        <w:rPr>
          <w:color w:val="231F20"/>
          <w:spacing w:val="-2"/>
        </w:rPr>
        <w:t>и</w:t>
      </w:r>
      <w:r>
        <w:rPr>
          <w:color w:val="231F20"/>
          <w:spacing w:val="-14"/>
        </w:rPr>
        <w:t> </w:t>
      </w:r>
      <w:r>
        <w:rPr>
          <w:color w:val="231F20"/>
          <w:spacing w:val="-2"/>
        </w:rPr>
        <w:t>физичким</w:t>
      </w:r>
      <w:r>
        <w:rPr>
          <w:color w:val="231F20"/>
          <w:spacing w:val="-15"/>
        </w:rPr>
        <w:t> </w:t>
      </w:r>
      <w:r>
        <w:rPr>
          <w:color w:val="231F20"/>
          <w:spacing w:val="-2"/>
        </w:rPr>
        <w:t>лицима.</w:t>
      </w:r>
      <w:r>
        <w:rPr>
          <w:color w:val="231F20"/>
          <w:spacing w:val="-14"/>
        </w:rPr>
        <w:t> </w:t>
      </w:r>
      <w:r>
        <w:rPr>
          <w:color w:val="231F20"/>
          <w:spacing w:val="-2"/>
        </w:rPr>
        <w:t>Врсте</w:t>
      </w:r>
      <w:r>
        <w:rPr>
          <w:color w:val="231F20"/>
          <w:spacing w:val="-15"/>
        </w:rPr>
        <w:t> </w:t>
      </w:r>
      <w:r>
        <w:rPr>
          <w:color w:val="231F20"/>
          <w:spacing w:val="-2"/>
        </w:rPr>
        <w:t>и</w:t>
      </w:r>
      <w:r>
        <w:rPr>
          <w:color w:val="231F20"/>
          <w:spacing w:val="-15"/>
        </w:rPr>
        <w:t> </w:t>
      </w:r>
      <w:r>
        <w:rPr>
          <w:color w:val="231F20"/>
          <w:spacing w:val="-2"/>
        </w:rPr>
        <w:t>облици</w:t>
      </w:r>
      <w:r>
        <w:rPr>
          <w:color w:val="231F20"/>
          <w:spacing w:val="-14"/>
        </w:rPr>
        <w:t> </w:t>
      </w:r>
      <w:r>
        <w:rPr>
          <w:color w:val="231F20"/>
          <w:spacing w:val="-2"/>
        </w:rPr>
        <w:t>ин- </w:t>
      </w:r>
      <w:r>
        <w:rPr>
          <w:color w:val="231F20"/>
          <w:spacing w:val="-4"/>
        </w:rPr>
        <w:t>спекцијског</w:t>
      </w:r>
      <w:r>
        <w:rPr>
          <w:color w:val="231F20"/>
          <w:spacing w:val="-5"/>
        </w:rPr>
        <w:t> </w:t>
      </w:r>
      <w:r>
        <w:rPr>
          <w:color w:val="231F20"/>
          <w:spacing w:val="-4"/>
        </w:rPr>
        <w:t>надзора.</w:t>
      </w:r>
      <w:r>
        <w:rPr>
          <w:color w:val="231F20"/>
          <w:spacing w:val="-5"/>
        </w:rPr>
        <w:t> </w:t>
      </w:r>
      <w:r>
        <w:rPr>
          <w:color w:val="231F20"/>
          <w:spacing w:val="-4"/>
        </w:rPr>
        <w:t>Праћење</w:t>
      </w:r>
      <w:r>
        <w:rPr>
          <w:color w:val="231F20"/>
          <w:spacing w:val="-5"/>
        </w:rPr>
        <w:t> </w:t>
      </w:r>
      <w:r>
        <w:rPr>
          <w:color w:val="231F20"/>
          <w:spacing w:val="-4"/>
        </w:rPr>
        <w:t>стања</w:t>
      </w:r>
      <w:r>
        <w:rPr>
          <w:color w:val="231F20"/>
          <w:spacing w:val="-5"/>
        </w:rPr>
        <w:t> </w:t>
      </w:r>
      <w:r>
        <w:rPr>
          <w:color w:val="231F20"/>
          <w:spacing w:val="-4"/>
        </w:rPr>
        <w:t>у</w:t>
      </w:r>
      <w:r>
        <w:rPr>
          <w:color w:val="231F20"/>
          <w:spacing w:val="-5"/>
        </w:rPr>
        <w:t> </w:t>
      </w:r>
      <w:r>
        <w:rPr>
          <w:color w:val="231F20"/>
          <w:spacing w:val="-4"/>
        </w:rPr>
        <w:t>области</w:t>
      </w:r>
      <w:r>
        <w:rPr>
          <w:color w:val="231F20"/>
          <w:spacing w:val="-5"/>
        </w:rPr>
        <w:t> </w:t>
      </w:r>
      <w:r>
        <w:rPr>
          <w:color w:val="231F20"/>
          <w:spacing w:val="-4"/>
        </w:rPr>
        <w:t>инспекцијског</w:t>
      </w:r>
      <w:r>
        <w:rPr>
          <w:color w:val="231F20"/>
          <w:spacing w:val="-5"/>
        </w:rPr>
        <w:t> </w:t>
      </w:r>
      <w:r>
        <w:rPr>
          <w:color w:val="231F20"/>
          <w:spacing w:val="-4"/>
        </w:rPr>
        <w:t>над- </w:t>
      </w:r>
      <w:r>
        <w:rPr>
          <w:color w:val="231F20"/>
        </w:rPr>
        <w:t>зора.</w:t>
      </w:r>
      <w:r>
        <w:rPr>
          <w:color w:val="231F20"/>
          <w:spacing w:val="-13"/>
        </w:rPr>
        <w:t> </w:t>
      </w:r>
      <w:r>
        <w:rPr>
          <w:color w:val="231F20"/>
        </w:rPr>
        <w:t>Процена</w:t>
      </w:r>
      <w:r>
        <w:rPr>
          <w:color w:val="231F20"/>
          <w:spacing w:val="-13"/>
        </w:rPr>
        <w:t> </w:t>
      </w:r>
      <w:r>
        <w:rPr>
          <w:color w:val="231F20"/>
        </w:rPr>
        <w:t>ризика.</w:t>
      </w:r>
      <w:r>
        <w:rPr>
          <w:color w:val="231F20"/>
          <w:spacing w:val="-13"/>
        </w:rPr>
        <w:t> </w:t>
      </w:r>
      <w:r>
        <w:rPr>
          <w:color w:val="231F20"/>
        </w:rPr>
        <w:t>Планирање</w:t>
      </w:r>
      <w:r>
        <w:rPr>
          <w:color w:val="231F20"/>
          <w:spacing w:val="-13"/>
        </w:rPr>
        <w:t> </w:t>
      </w:r>
      <w:r>
        <w:rPr>
          <w:color w:val="231F20"/>
        </w:rPr>
        <w:t>и</w:t>
      </w:r>
      <w:r>
        <w:rPr>
          <w:color w:val="231F20"/>
          <w:spacing w:val="-13"/>
        </w:rPr>
        <w:t> </w:t>
      </w:r>
      <w:r>
        <w:rPr>
          <w:color w:val="231F20"/>
        </w:rPr>
        <w:t>план</w:t>
      </w:r>
      <w:r>
        <w:rPr>
          <w:color w:val="231F20"/>
          <w:spacing w:val="-13"/>
        </w:rPr>
        <w:t> </w:t>
      </w:r>
      <w:r>
        <w:rPr>
          <w:color w:val="231F20"/>
        </w:rPr>
        <w:t>инспекцијског</w:t>
      </w:r>
      <w:r>
        <w:rPr>
          <w:color w:val="231F20"/>
          <w:spacing w:val="-13"/>
        </w:rPr>
        <w:t> </w:t>
      </w:r>
      <w:r>
        <w:rPr>
          <w:color w:val="231F20"/>
        </w:rPr>
        <w:t>надзора. </w:t>
      </w:r>
      <w:r>
        <w:rPr>
          <w:color w:val="231F20"/>
          <w:spacing w:val="-2"/>
        </w:rPr>
        <w:t>Усклађивање</w:t>
      </w:r>
      <w:r>
        <w:rPr>
          <w:color w:val="231F20"/>
          <w:spacing w:val="-15"/>
        </w:rPr>
        <w:t> </w:t>
      </w:r>
      <w:r>
        <w:rPr>
          <w:color w:val="231F20"/>
          <w:spacing w:val="-2"/>
        </w:rPr>
        <w:t>инспекцијског</w:t>
      </w:r>
      <w:r>
        <w:rPr>
          <w:color w:val="231F20"/>
          <w:spacing w:val="-15"/>
        </w:rPr>
        <w:t> </w:t>
      </w:r>
      <w:r>
        <w:rPr>
          <w:color w:val="231F20"/>
          <w:spacing w:val="-2"/>
        </w:rPr>
        <w:t>надзора.</w:t>
      </w:r>
      <w:r>
        <w:rPr>
          <w:color w:val="231F20"/>
          <w:spacing w:val="-14"/>
        </w:rPr>
        <w:t> </w:t>
      </w:r>
      <w:r>
        <w:rPr>
          <w:color w:val="231F20"/>
          <w:spacing w:val="-2"/>
        </w:rPr>
        <w:t>Координација</w:t>
      </w:r>
      <w:r>
        <w:rPr>
          <w:color w:val="231F20"/>
          <w:spacing w:val="-15"/>
        </w:rPr>
        <w:t> </w:t>
      </w:r>
      <w:r>
        <w:rPr>
          <w:color w:val="231F20"/>
          <w:spacing w:val="-2"/>
        </w:rPr>
        <w:t>инспекцијског </w:t>
      </w:r>
      <w:r>
        <w:rPr>
          <w:color w:val="231F20"/>
          <w:spacing w:val="-6"/>
        </w:rPr>
        <w:t>надзора.</w:t>
      </w:r>
      <w:r>
        <w:rPr>
          <w:color w:val="231F20"/>
          <w:spacing w:val="-11"/>
        </w:rPr>
        <w:t> </w:t>
      </w:r>
      <w:r>
        <w:rPr>
          <w:color w:val="231F20"/>
          <w:spacing w:val="-6"/>
        </w:rPr>
        <w:t>Превентивно</w:t>
      </w:r>
      <w:r>
        <w:rPr>
          <w:color w:val="231F20"/>
          <w:spacing w:val="-11"/>
        </w:rPr>
        <w:t> </w:t>
      </w:r>
      <w:r>
        <w:rPr>
          <w:color w:val="231F20"/>
          <w:spacing w:val="-6"/>
        </w:rPr>
        <w:t>деловање.</w:t>
      </w:r>
      <w:r>
        <w:rPr>
          <w:color w:val="231F20"/>
          <w:spacing w:val="-10"/>
        </w:rPr>
        <w:t> </w:t>
      </w:r>
      <w:r>
        <w:rPr>
          <w:color w:val="231F20"/>
          <w:spacing w:val="-6"/>
        </w:rPr>
        <w:t>Контролна</w:t>
      </w:r>
      <w:r>
        <w:rPr>
          <w:color w:val="231F20"/>
          <w:spacing w:val="-11"/>
        </w:rPr>
        <w:t> </w:t>
      </w:r>
      <w:r>
        <w:rPr>
          <w:color w:val="231F20"/>
          <w:spacing w:val="-6"/>
        </w:rPr>
        <w:t>листа.</w:t>
      </w:r>
      <w:r>
        <w:rPr>
          <w:color w:val="231F20"/>
          <w:spacing w:val="-10"/>
        </w:rPr>
        <w:t> </w:t>
      </w:r>
      <w:r>
        <w:rPr>
          <w:color w:val="231F20"/>
          <w:spacing w:val="-6"/>
        </w:rPr>
        <w:t>Налог</w:t>
      </w:r>
      <w:r>
        <w:rPr>
          <w:color w:val="231F20"/>
          <w:spacing w:val="-11"/>
        </w:rPr>
        <w:t> </w:t>
      </w:r>
      <w:r>
        <w:rPr>
          <w:color w:val="231F20"/>
          <w:spacing w:val="-6"/>
        </w:rPr>
        <w:t>за</w:t>
      </w:r>
      <w:r>
        <w:rPr>
          <w:color w:val="231F20"/>
          <w:spacing w:val="-10"/>
        </w:rPr>
        <w:t> </w:t>
      </w:r>
      <w:r>
        <w:rPr>
          <w:color w:val="231F20"/>
          <w:spacing w:val="-6"/>
        </w:rPr>
        <w:t>инспек- цијски надзор. Прикупљање података од значаја за вршење инспек- </w:t>
      </w:r>
      <w:r>
        <w:rPr>
          <w:color w:val="231F20"/>
        </w:rPr>
        <w:t>цијског</w:t>
      </w:r>
      <w:r>
        <w:rPr>
          <w:color w:val="231F20"/>
          <w:spacing w:val="-17"/>
        </w:rPr>
        <w:t> </w:t>
      </w:r>
      <w:r>
        <w:rPr>
          <w:color w:val="231F20"/>
        </w:rPr>
        <w:t>надзора</w:t>
      </w:r>
      <w:r>
        <w:rPr>
          <w:color w:val="231F20"/>
          <w:spacing w:val="-17"/>
        </w:rPr>
        <w:t> </w:t>
      </w:r>
      <w:r>
        <w:rPr>
          <w:color w:val="231F20"/>
        </w:rPr>
        <w:t>над</w:t>
      </w:r>
      <w:r>
        <w:rPr>
          <w:color w:val="231F20"/>
          <w:spacing w:val="-16"/>
        </w:rPr>
        <w:t> </w:t>
      </w:r>
      <w:r>
        <w:rPr>
          <w:color w:val="231F20"/>
        </w:rPr>
        <w:t>одређеним</w:t>
      </w:r>
      <w:r>
        <w:rPr>
          <w:color w:val="231F20"/>
          <w:spacing w:val="-17"/>
        </w:rPr>
        <w:t> </w:t>
      </w:r>
      <w:r>
        <w:rPr>
          <w:color w:val="231F20"/>
        </w:rPr>
        <w:t>субјектом</w:t>
      </w:r>
      <w:r>
        <w:rPr>
          <w:color w:val="231F20"/>
          <w:spacing w:val="-16"/>
        </w:rPr>
        <w:t> </w:t>
      </w:r>
      <w:r>
        <w:rPr>
          <w:color w:val="231F20"/>
        </w:rPr>
        <w:t>надзора,</w:t>
      </w:r>
      <w:r>
        <w:rPr>
          <w:color w:val="231F20"/>
          <w:spacing w:val="-17"/>
        </w:rPr>
        <w:t> </w:t>
      </w:r>
      <w:r>
        <w:rPr>
          <w:color w:val="231F20"/>
        </w:rPr>
        <w:t>обавештење</w:t>
      </w:r>
      <w:r>
        <w:rPr>
          <w:color w:val="231F20"/>
          <w:spacing w:val="-16"/>
        </w:rPr>
        <w:t> </w:t>
      </w:r>
      <w:r>
        <w:rPr>
          <w:color w:val="231F20"/>
        </w:rPr>
        <w:t>о </w:t>
      </w:r>
      <w:r>
        <w:rPr>
          <w:color w:val="231F20"/>
          <w:spacing w:val="-4"/>
        </w:rPr>
        <w:t>предстојећем</w:t>
      </w:r>
      <w:r>
        <w:rPr>
          <w:color w:val="231F20"/>
          <w:spacing w:val="-6"/>
        </w:rPr>
        <w:t> </w:t>
      </w:r>
      <w:r>
        <w:rPr>
          <w:color w:val="231F20"/>
          <w:spacing w:val="-4"/>
        </w:rPr>
        <w:t>инспекцијском</w:t>
      </w:r>
      <w:r>
        <w:rPr>
          <w:color w:val="231F20"/>
          <w:spacing w:val="-6"/>
        </w:rPr>
        <w:t> </w:t>
      </w:r>
      <w:r>
        <w:rPr>
          <w:color w:val="231F20"/>
          <w:spacing w:val="-4"/>
        </w:rPr>
        <w:t>надзору,</w:t>
      </w:r>
      <w:r>
        <w:rPr>
          <w:color w:val="231F20"/>
          <w:spacing w:val="-6"/>
        </w:rPr>
        <w:t> </w:t>
      </w:r>
      <w:r>
        <w:rPr>
          <w:color w:val="231F20"/>
          <w:spacing w:val="-4"/>
        </w:rPr>
        <w:t>обавештење</w:t>
      </w:r>
      <w:r>
        <w:rPr>
          <w:color w:val="231F20"/>
          <w:spacing w:val="-6"/>
        </w:rPr>
        <w:t> </w:t>
      </w:r>
      <w:r>
        <w:rPr>
          <w:color w:val="231F20"/>
          <w:spacing w:val="-4"/>
        </w:rPr>
        <w:t>о</w:t>
      </w:r>
      <w:r>
        <w:rPr>
          <w:color w:val="231F20"/>
          <w:spacing w:val="-6"/>
        </w:rPr>
        <w:t> </w:t>
      </w:r>
      <w:r>
        <w:rPr>
          <w:color w:val="231F20"/>
          <w:spacing w:val="-4"/>
        </w:rPr>
        <w:t>предстојећем инспекцијском</w:t>
      </w:r>
      <w:r>
        <w:rPr>
          <w:color w:val="231F20"/>
          <w:spacing w:val="-12"/>
        </w:rPr>
        <w:t> </w:t>
      </w:r>
      <w:r>
        <w:rPr>
          <w:color w:val="231F20"/>
          <w:spacing w:val="-4"/>
        </w:rPr>
        <w:t>надзору</w:t>
      </w:r>
      <w:r>
        <w:rPr>
          <w:color w:val="231F20"/>
          <w:spacing w:val="-12"/>
        </w:rPr>
        <w:t> </w:t>
      </w:r>
      <w:r>
        <w:rPr>
          <w:color w:val="231F20"/>
          <w:spacing w:val="-4"/>
        </w:rPr>
        <w:t>и</w:t>
      </w:r>
      <w:r>
        <w:rPr>
          <w:color w:val="231F20"/>
          <w:spacing w:val="-12"/>
        </w:rPr>
        <w:t> </w:t>
      </w:r>
      <w:r>
        <w:rPr>
          <w:color w:val="231F20"/>
          <w:spacing w:val="-4"/>
        </w:rPr>
        <w:t>време</w:t>
      </w:r>
      <w:r>
        <w:rPr>
          <w:color w:val="231F20"/>
          <w:spacing w:val="-12"/>
        </w:rPr>
        <w:t> </w:t>
      </w:r>
      <w:r>
        <w:rPr>
          <w:color w:val="231F20"/>
          <w:spacing w:val="-4"/>
        </w:rPr>
        <w:t>инспекцијског</w:t>
      </w:r>
      <w:r>
        <w:rPr>
          <w:color w:val="231F20"/>
          <w:spacing w:val="-12"/>
        </w:rPr>
        <w:t> </w:t>
      </w:r>
      <w:r>
        <w:rPr>
          <w:color w:val="231F20"/>
          <w:spacing w:val="-4"/>
        </w:rPr>
        <w:t>надзора.</w:t>
      </w:r>
      <w:r>
        <w:rPr>
          <w:color w:val="231F20"/>
          <w:spacing w:val="-12"/>
        </w:rPr>
        <w:t> </w:t>
      </w:r>
      <w:r>
        <w:rPr>
          <w:color w:val="231F20"/>
          <w:spacing w:val="-4"/>
        </w:rPr>
        <w:t>Покретање </w:t>
      </w:r>
      <w:r>
        <w:rPr>
          <w:color w:val="231F20"/>
          <w:spacing w:val="-6"/>
        </w:rPr>
        <w:t>поступка</w:t>
      </w:r>
      <w:r>
        <w:rPr>
          <w:color w:val="231F20"/>
          <w:spacing w:val="-8"/>
        </w:rPr>
        <w:t> </w:t>
      </w:r>
      <w:r>
        <w:rPr>
          <w:color w:val="231F20"/>
          <w:spacing w:val="-6"/>
        </w:rPr>
        <w:t>и</w:t>
      </w:r>
      <w:r>
        <w:rPr>
          <w:color w:val="231F20"/>
          <w:spacing w:val="-8"/>
        </w:rPr>
        <w:t> </w:t>
      </w:r>
      <w:r>
        <w:rPr>
          <w:color w:val="231F20"/>
          <w:spacing w:val="-6"/>
        </w:rPr>
        <w:t>време</w:t>
      </w:r>
      <w:r>
        <w:rPr>
          <w:color w:val="231F20"/>
          <w:spacing w:val="-8"/>
        </w:rPr>
        <w:t> </w:t>
      </w:r>
      <w:r>
        <w:rPr>
          <w:color w:val="231F20"/>
          <w:spacing w:val="-6"/>
        </w:rPr>
        <w:t>вршења</w:t>
      </w:r>
      <w:r>
        <w:rPr>
          <w:color w:val="231F20"/>
          <w:spacing w:val="-8"/>
        </w:rPr>
        <w:t> </w:t>
      </w:r>
      <w:r>
        <w:rPr>
          <w:color w:val="231F20"/>
          <w:spacing w:val="-6"/>
        </w:rPr>
        <w:t>инспекцијског</w:t>
      </w:r>
      <w:r>
        <w:rPr>
          <w:color w:val="231F20"/>
          <w:spacing w:val="-8"/>
        </w:rPr>
        <w:t> </w:t>
      </w:r>
      <w:r>
        <w:rPr>
          <w:color w:val="231F20"/>
          <w:spacing w:val="-6"/>
        </w:rPr>
        <w:t>надзора.</w:t>
      </w:r>
      <w:r>
        <w:rPr>
          <w:color w:val="231F20"/>
          <w:spacing w:val="-8"/>
        </w:rPr>
        <w:t> </w:t>
      </w:r>
      <w:r>
        <w:rPr>
          <w:color w:val="231F20"/>
          <w:spacing w:val="-6"/>
        </w:rPr>
        <w:t>Права</w:t>
      </w:r>
      <w:r>
        <w:rPr>
          <w:color w:val="231F20"/>
          <w:spacing w:val="-8"/>
        </w:rPr>
        <w:t> </w:t>
      </w:r>
      <w:r>
        <w:rPr>
          <w:color w:val="231F20"/>
          <w:spacing w:val="-6"/>
        </w:rPr>
        <w:t>и</w:t>
      </w:r>
      <w:r>
        <w:rPr>
          <w:color w:val="231F20"/>
          <w:spacing w:val="-8"/>
        </w:rPr>
        <w:t> </w:t>
      </w:r>
      <w:r>
        <w:rPr>
          <w:color w:val="231F20"/>
          <w:spacing w:val="-6"/>
        </w:rPr>
        <w:t>дужности </w:t>
      </w:r>
      <w:r>
        <w:rPr>
          <w:color w:val="231F20"/>
        </w:rPr>
        <w:t>надзираног</w:t>
      </w:r>
      <w:r>
        <w:rPr>
          <w:color w:val="231F20"/>
          <w:spacing w:val="-7"/>
        </w:rPr>
        <w:t> </w:t>
      </w:r>
      <w:r>
        <w:rPr>
          <w:color w:val="231F20"/>
        </w:rPr>
        <w:t>субјекта</w:t>
      </w:r>
      <w:r>
        <w:rPr>
          <w:color w:val="231F20"/>
          <w:spacing w:val="-7"/>
        </w:rPr>
        <w:t> </w:t>
      </w:r>
      <w:r>
        <w:rPr>
          <w:color w:val="231F20"/>
        </w:rPr>
        <w:t>и</w:t>
      </w:r>
      <w:r>
        <w:rPr>
          <w:color w:val="231F20"/>
          <w:spacing w:val="-7"/>
        </w:rPr>
        <w:t> </w:t>
      </w:r>
      <w:r>
        <w:rPr>
          <w:color w:val="231F20"/>
        </w:rPr>
        <w:t>трећих</w:t>
      </w:r>
      <w:r>
        <w:rPr>
          <w:color w:val="231F20"/>
          <w:spacing w:val="-7"/>
        </w:rPr>
        <w:t> </w:t>
      </w:r>
      <w:r>
        <w:rPr>
          <w:color w:val="231F20"/>
        </w:rPr>
        <w:t>лица.</w:t>
      </w:r>
      <w:r>
        <w:rPr>
          <w:color w:val="231F20"/>
          <w:spacing w:val="-7"/>
        </w:rPr>
        <w:t> </w:t>
      </w:r>
      <w:r>
        <w:rPr>
          <w:color w:val="231F20"/>
        </w:rPr>
        <w:t>Овлашћења</w:t>
      </w:r>
      <w:r>
        <w:rPr>
          <w:color w:val="231F20"/>
          <w:spacing w:val="-7"/>
        </w:rPr>
        <w:t> </w:t>
      </w:r>
      <w:r>
        <w:rPr>
          <w:color w:val="231F20"/>
        </w:rPr>
        <w:t>инспектора</w:t>
      </w:r>
      <w:r>
        <w:rPr>
          <w:color w:val="231F20"/>
          <w:spacing w:val="-7"/>
        </w:rPr>
        <w:t> </w:t>
      </w:r>
      <w:r>
        <w:rPr>
          <w:color w:val="231F20"/>
        </w:rPr>
        <w:t>ради </w:t>
      </w:r>
      <w:r>
        <w:rPr>
          <w:color w:val="231F20"/>
          <w:spacing w:val="-8"/>
        </w:rPr>
        <w:t>утврђивања чињеница и поступање инспекције у погледу делатности </w:t>
      </w:r>
      <w:r>
        <w:rPr>
          <w:color w:val="231F20"/>
          <w:w w:val="90"/>
        </w:rPr>
        <w:t>или активности надзираног субјекта која је у делокругу друге инспек- </w:t>
      </w:r>
      <w:r>
        <w:rPr>
          <w:color w:val="231F20"/>
          <w:spacing w:val="-4"/>
        </w:rPr>
        <w:t>ције.</w:t>
      </w:r>
      <w:r>
        <w:rPr>
          <w:color w:val="231F20"/>
          <w:spacing w:val="-19"/>
        </w:rPr>
        <w:t> </w:t>
      </w:r>
      <w:r>
        <w:rPr>
          <w:color w:val="231F20"/>
          <w:spacing w:val="-4"/>
        </w:rPr>
        <w:t>Прикривена</w:t>
      </w:r>
      <w:r>
        <w:rPr>
          <w:color w:val="231F20"/>
          <w:spacing w:val="-19"/>
        </w:rPr>
        <w:t> </w:t>
      </w:r>
      <w:r>
        <w:rPr>
          <w:color w:val="231F20"/>
          <w:spacing w:val="-4"/>
        </w:rPr>
        <w:t>куповина.</w:t>
      </w:r>
      <w:r>
        <w:rPr>
          <w:color w:val="231F20"/>
          <w:spacing w:val="-19"/>
        </w:rPr>
        <w:t> </w:t>
      </w:r>
      <w:r>
        <w:rPr>
          <w:color w:val="231F20"/>
          <w:spacing w:val="-4"/>
        </w:rPr>
        <w:t>Увиђај</w:t>
      </w:r>
      <w:r>
        <w:rPr>
          <w:color w:val="231F20"/>
          <w:spacing w:val="-19"/>
        </w:rPr>
        <w:t> </w:t>
      </w:r>
      <w:r>
        <w:rPr>
          <w:color w:val="231F20"/>
          <w:spacing w:val="-4"/>
        </w:rPr>
        <w:t>у</w:t>
      </w:r>
      <w:r>
        <w:rPr>
          <w:color w:val="231F20"/>
          <w:spacing w:val="-19"/>
        </w:rPr>
        <w:t> </w:t>
      </w:r>
      <w:r>
        <w:rPr>
          <w:color w:val="231F20"/>
          <w:spacing w:val="-4"/>
        </w:rPr>
        <w:t>стамбеном</w:t>
      </w:r>
      <w:r>
        <w:rPr>
          <w:color w:val="231F20"/>
          <w:spacing w:val="-19"/>
        </w:rPr>
        <w:t> </w:t>
      </w:r>
      <w:r>
        <w:rPr>
          <w:color w:val="231F20"/>
          <w:spacing w:val="-4"/>
        </w:rPr>
        <w:t>простору.</w:t>
      </w:r>
    </w:p>
    <w:p>
      <w:pPr>
        <w:pStyle w:val="BodyText"/>
        <w:spacing w:line="237" w:lineRule="auto"/>
        <w:ind w:left="693" w:right="681"/>
      </w:pPr>
      <w:r>
        <w:rPr>
          <w:color w:val="231F20"/>
          <w:w w:val="90"/>
        </w:rPr>
        <w:t>Привремено одузимање предмета ради обезбеђења доказа. Мере </w:t>
      </w:r>
      <w:r>
        <w:rPr>
          <w:color w:val="231F20"/>
          <w:spacing w:val="-2"/>
        </w:rPr>
        <w:t>управљене</w:t>
      </w:r>
      <w:r>
        <w:rPr>
          <w:color w:val="231F20"/>
          <w:spacing w:val="-14"/>
        </w:rPr>
        <w:t> </w:t>
      </w:r>
      <w:r>
        <w:rPr>
          <w:color w:val="231F20"/>
          <w:spacing w:val="-2"/>
        </w:rPr>
        <w:t>према</w:t>
      </w:r>
      <w:r>
        <w:rPr>
          <w:color w:val="231F20"/>
          <w:spacing w:val="-14"/>
        </w:rPr>
        <w:t> </w:t>
      </w:r>
      <w:r>
        <w:rPr>
          <w:color w:val="231F20"/>
          <w:spacing w:val="-2"/>
        </w:rPr>
        <w:t>надзираном</w:t>
      </w:r>
      <w:r>
        <w:rPr>
          <w:color w:val="231F20"/>
          <w:spacing w:val="-14"/>
        </w:rPr>
        <w:t> </w:t>
      </w:r>
      <w:r>
        <w:rPr>
          <w:color w:val="231F20"/>
          <w:spacing w:val="-2"/>
        </w:rPr>
        <w:t>субјекту</w:t>
      </w:r>
      <w:r>
        <w:rPr>
          <w:color w:val="231F20"/>
          <w:spacing w:val="-14"/>
        </w:rPr>
        <w:t> </w:t>
      </w:r>
      <w:r>
        <w:rPr>
          <w:color w:val="231F20"/>
          <w:spacing w:val="-2"/>
        </w:rPr>
        <w:t>–</w:t>
      </w:r>
      <w:r>
        <w:rPr>
          <w:color w:val="231F20"/>
          <w:spacing w:val="-14"/>
        </w:rPr>
        <w:t> </w:t>
      </w:r>
      <w:r>
        <w:rPr>
          <w:color w:val="231F20"/>
          <w:spacing w:val="-2"/>
        </w:rPr>
        <w:t>превентивне</w:t>
      </w:r>
      <w:r>
        <w:rPr>
          <w:color w:val="231F20"/>
          <w:spacing w:val="-14"/>
        </w:rPr>
        <w:t> </w:t>
      </w:r>
      <w:r>
        <w:rPr>
          <w:color w:val="231F20"/>
          <w:spacing w:val="-2"/>
        </w:rPr>
        <w:t>мере</w:t>
      </w:r>
      <w:r>
        <w:rPr>
          <w:color w:val="231F20"/>
          <w:spacing w:val="-14"/>
        </w:rPr>
        <w:t> </w:t>
      </w:r>
      <w:r>
        <w:rPr>
          <w:color w:val="231F20"/>
          <w:spacing w:val="-2"/>
        </w:rPr>
        <w:t>и</w:t>
      </w:r>
      <w:r>
        <w:rPr>
          <w:color w:val="231F20"/>
          <w:spacing w:val="-14"/>
        </w:rPr>
        <w:t> </w:t>
      </w:r>
      <w:r>
        <w:rPr>
          <w:color w:val="231F20"/>
          <w:spacing w:val="-2"/>
        </w:rPr>
        <w:t>мере за</w:t>
      </w:r>
      <w:r>
        <w:rPr>
          <w:color w:val="231F20"/>
          <w:spacing w:val="-9"/>
        </w:rPr>
        <w:t> </w:t>
      </w:r>
      <w:r>
        <w:rPr>
          <w:color w:val="231F20"/>
          <w:spacing w:val="-2"/>
        </w:rPr>
        <w:t>отклањање</w:t>
      </w:r>
      <w:r>
        <w:rPr>
          <w:color w:val="231F20"/>
          <w:spacing w:val="-9"/>
        </w:rPr>
        <w:t> </w:t>
      </w:r>
      <w:r>
        <w:rPr>
          <w:color w:val="231F20"/>
          <w:spacing w:val="-2"/>
        </w:rPr>
        <w:t>незаконитости.</w:t>
      </w:r>
      <w:r>
        <w:rPr>
          <w:color w:val="231F20"/>
          <w:spacing w:val="-9"/>
        </w:rPr>
        <w:t> </w:t>
      </w:r>
      <w:r>
        <w:rPr>
          <w:color w:val="231F20"/>
          <w:spacing w:val="-2"/>
        </w:rPr>
        <w:t>Мере</w:t>
      </w:r>
      <w:r>
        <w:rPr>
          <w:color w:val="231F20"/>
          <w:spacing w:val="-9"/>
        </w:rPr>
        <w:t> </w:t>
      </w:r>
      <w:r>
        <w:rPr>
          <w:color w:val="231F20"/>
          <w:spacing w:val="-2"/>
        </w:rPr>
        <w:t>управљене</w:t>
      </w:r>
      <w:r>
        <w:rPr>
          <w:color w:val="231F20"/>
          <w:spacing w:val="-9"/>
        </w:rPr>
        <w:t> </w:t>
      </w:r>
      <w:r>
        <w:rPr>
          <w:color w:val="231F20"/>
          <w:spacing w:val="-2"/>
        </w:rPr>
        <w:t>према</w:t>
      </w:r>
      <w:r>
        <w:rPr>
          <w:color w:val="231F20"/>
          <w:spacing w:val="-9"/>
        </w:rPr>
        <w:t> </w:t>
      </w:r>
      <w:r>
        <w:rPr>
          <w:color w:val="231F20"/>
          <w:spacing w:val="-2"/>
        </w:rPr>
        <w:t>надзираном </w:t>
      </w:r>
      <w:r>
        <w:rPr>
          <w:color w:val="231F20"/>
          <w:w w:val="90"/>
        </w:rPr>
        <w:t>субјекту – посебне мере наредбе, забране и заплене и мере за зашти- </w:t>
      </w:r>
      <w:r>
        <w:rPr>
          <w:color w:val="231F20"/>
          <w:spacing w:val="-4"/>
        </w:rPr>
        <w:t>ту</w:t>
      </w:r>
      <w:r>
        <w:rPr>
          <w:color w:val="231F20"/>
          <w:spacing w:val="-13"/>
        </w:rPr>
        <w:t> </w:t>
      </w:r>
      <w:r>
        <w:rPr>
          <w:color w:val="231F20"/>
          <w:spacing w:val="-4"/>
        </w:rPr>
        <w:t>права</w:t>
      </w:r>
      <w:r>
        <w:rPr>
          <w:color w:val="231F20"/>
          <w:spacing w:val="-13"/>
        </w:rPr>
        <w:t> </w:t>
      </w:r>
      <w:r>
        <w:rPr>
          <w:color w:val="231F20"/>
          <w:spacing w:val="-4"/>
        </w:rPr>
        <w:t>трећих</w:t>
      </w:r>
      <w:r>
        <w:rPr>
          <w:color w:val="231F20"/>
          <w:spacing w:val="-12"/>
        </w:rPr>
        <w:t> </w:t>
      </w:r>
      <w:r>
        <w:rPr>
          <w:color w:val="231F20"/>
          <w:spacing w:val="-4"/>
        </w:rPr>
        <w:t>лица.</w:t>
      </w:r>
      <w:r>
        <w:rPr>
          <w:color w:val="231F20"/>
          <w:spacing w:val="-13"/>
        </w:rPr>
        <w:t> </w:t>
      </w:r>
      <w:r>
        <w:rPr>
          <w:color w:val="231F20"/>
          <w:spacing w:val="-4"/>
        </w:rPr>
        <w:t>Акт</w:t>
      </w:r>
      <w:r>
        <w:rPr>
          <w:color w:val="231F20"/>
          <w:spacing w:val="-12"/>
        </w:rPr>
        <w:t> </w:t>
      </w:r>
      <w:r>
        <w:rPr>
          <w:color w:val="231F20"/>
          <w:spacing w:val="-4"/>
        </w:rPr>
        <w:t>о</w:t>
      </w:r>
      <w:r>
        <w:rPr>
          <w:color w:val="231F20"/>
          <w:spacing w:val="-13"/>
        </w:rPr>
        <w:t> </w:t>
      </w:r>
      <w:r>
        <w:rPr>
          <w:color w:val="231F20"/>
          <w:spacing w:val="-4"/>
        </w:rPr>
        <w:t>примени</w:t>
      </w:r>
      <w:r>
        <w:rPr>
          <w:color w:val="231F20"/>
          <w:spacing w:val="-12"/>
        </w:rPr>
        <w:t> </w:t>
      </w:r>
      <w:r>
        <w:rPr>
          <w:color w:val="231F20"/>
          <w:spacing w:val="-4"/>
        </w:rPr>
        <w:t>прописа.</w:t>
      </w:r>
      <w:r>
        <w:rPr>
          <w:color w:val="231F20"/>
          <w:spacing w:val="-13"/>
        </w:rPr>
        <w:t> </w:t>
      </w:r>
      <w:r>
        <w:rPr>
          <w:color w:val="231F20"/>
          <w:spacing w:val="-4"/>
        </w:rPr>
        <w:t>Инспекцијски</w:t>
      </w:r>
      <w:r>
        <w:rPr>
          <w:color w:val="231F20"/>
          <w:spacing w:val="-13"/>
        </w:rPr>
        <w:t> </w:t>
      </w:r>
      <w:r>
        <w:rPr>
          <w:color w:val="231F20"/>
          <w:spacing w:val="-4"/>
        </w:rPr>
        <w:t>надзор </w:t>
      </w:r>
      <w:r>
        <w:rPr>
          <w:color w:val="231F20"/>
          <w:spacing w:val="-8"/>
        </w:rPr>
        <w:t>код непознатог субјекта и у случају непознатог овлашћеног лица над- </w:t>
      </w:r>
      <w:r>
        <w:rPr>
          <w:color w:val="231F20"/>
          <w:spacing w:val="-6"/>
        </w:rPr>
        <w:t>зираног</w:t>
      </w:r>
      <w:r>
        <w:rPr>
          <w:color w:val="231F20"/>
          <w:spacing w:val="-11"/>
        </w:rPr>
        <w:t> </w:t>
      </w:r>
      <w:r>
        <w:rPr>
          <w:color w:val="231F20"/>
          <w:spacing w:val="-6"/>
        </w:rPr>
        <w:t>субјекта.</w:t>
      </w:r>
      <w:r>
        <w:rPr>
          <w:color w:val="231F20"/>
          <w:spacing w:val="-11"/>
        </w:rPr>
        <w:t> </w:t>
      </w:r>
      <w:r>
        <w:rPr>
          <w:color w:val="231F20"/>
          <w:spacing w:val="-6"/>
        </w:rPr>
        <w:t>Инспекцијски</w:t>
      </w:r>
      <w:r>
        <w:rPr>
          <w:color w:val="231F20"/>
          <w:spacing w:val="-10"/>
        </w:rPr>
        <w:t> </w:t>
      </w:r>
      <w:r>
        <w:rPr>
          <w:color w:val="231F20"/>
          <w:spacing w:val="-6"/>
        </w:rPr>
        <w:t>надзор</w:t>
      </w:r>
      <w:r>
        <w:rPr>
          <w:color w:val="231F20"/>
          <w:spacing w:val="-11"/>
        </w:rPr>
        <w:t> </w:t>
      </w:r>
      <w:r>
        <w:rPr>
          <w:color w:val="231F20"/>
          <w:spacing w:val="-6"/>
        </w:rPr>
        <w:t>над</w:t>
      </w:r>
      <w:r>
        <w:rPr>
          <w:color w:val="231F20"/>
          <w:spacing w:val="-10"/>
        </w:rPr>
        <w:t> </w:t>
      </w:r>
      <w:r>
        <w:rPr>
          <w:color w:val="231F20"/>
          <w:spacing w:val="-6"/>
        </w:rPr>
        <w:t>нерегистрованим</w:t>
      </w:r>
      <w:r>
        <w:rPr>
          <w:color w:val="231F20"/>
          <w:spacing w:val="-11"/>
        </w:rPr>
        <w:t> </w:t>
      </w:r>
      <w:r>
        <w:rPr>
          <w:color w:val="231F20"/>
          <w:spacing w:val="-6"/>
        </w:rPr>
        <w:t>субјек- </w:t>
      </w:r>
      <w:r>
        <w:rPr>
          <w:color w:val="231F20"/>
        </w:rPr>
        <w:t>том.</w:t>
      </w:r>
      <w:r>
        <w:rPr>
          <w:color w:val="231F20"/>
          <w:spacing w:val="-11"/>
        </w:rPr>
        <w:t> </w:t>
      </w:r>
      <w:r>
        <w:rPr>
          <w:color w:val="231F20"/>
        </w:rPr>
        <w:t>Записник</w:t>
      </w:r>
      <w:r>
        <w:rPr>
          <w:color w:val="231F20"/>
          <w:spacing w:val="-11"/>
        </w:rPr>
        <w:t> </w:t>
      </w:r>
      <w:r>
        <w:rPr>
          <w:color w:val="231F20"/>
        </w:rPr>
        <w:t>о</w:t>
      </w:r>
      <w:r>
        <w:rPr>
          <w:color w:val="231F20"/>
          <w:spacing w:val="-12"/>
        </w:rPr>
        <w:t> </w:t>
      </w:r>
      <w:r>
        <w:rPr>
          <w:color w:val="231F20"/>
        </w:rPr>
        <w:t>инспекцијском</w:t>
      </w:r>
      <w:r>
        <w:rPr>
          <w:color w:val="231F20"/>
          <w:spacing w:val="-11"/>
        </w:rPr>
        <w:t> </w:t>
      </w:r>
      <w:r>
        <w:rPr>
          <w:color w:val="231F20"/>
        </w:rPr>
        <w:t>надзору</w:t>
      </w:r>
      <w:r>
        <w:rPr>
          <w:color w:val="231F20"/>
          <w:spacing w:val="-11"/>
        </w:rPr>
        <w:t> </w:t>
      </w:r>
      <w:r>
        <w:rPr>
          <w:color w:val="231F20"/>
        </w:rPr>
        <w:t>и</w:t>
      </w:r>
      <w:r>
        <w:rPr>
          <w:color w:val="231F20"/>
          <w:spacing w:val="-12"/>
        </w:rPr>
        <w:t> </w:t>
      </w:r>
      <w:r>
        <w:rPr>
          <w:color w:val="231F20"/>
        </w:rPr>
        <w:t>примедбе</w:t>
      </w:r>
      <w:r>
        <w:rPr>
          <w:color w:val="231F20"/>
          <w:spacing w:val="-11"/>
        </w:rPr>
        <w:t> </w:t>
      </w:r>
      <w:r>
        <w:rPr>
          <w:color w:val="231F20"/>
        </w:rPr>
        <w:t>на</w:t>
      </w:r>
      <w:r>
        <w:rPr>
          <w:color w:val="231F20"/>
          <w:spacing w:val="-11"/>
        </w:rPr>
        <w:t> </w:t>
      </w:r>
      <w:r>
        <w:rPr>
          <w:color w:val="231F20"/>
        </w:rPr>
        <w:t>записник. </w:t>
      </w:r>
      <w:r>
        <w:rPr>
          <w:color w:val="231F20"/>
          <w:spacing w:val="-6"/>
        </w:rPr>
        <w:t>Решење,</w:t>
      </w:r>
      <w:r>
        <w:rPr>
          <w:color w:val="231F20"/>
          <w:spacing w:val="-9"/>
        </w:rPr>
        <w:t> </w:t>
      </w:r>
      <w:r>
        <w:rPr>
          <w:color w:val="231F20"/>
          <w:spacing w:val="-6"/>
        </w:rPr>
        <w:t>окончање</w:t>
      </w:r>
      <w:r>
        <w:rPr>
          <w:color w:val="231F20"/>
          <w:spacing w:val="-9"/>
        </w:rPr>
        <w:t> </w:t>
      </w:r>
      <w:r>
        <w:rPr>
          <w:color w:val="231F20"/>
          <w:spacing w:val="-6"/>
        </w:rPr>
        <w:t>поступка</w:t>
      </w:r>
      <w:r>
        <w:rPr>
          <w:color w:val="231F20"/>
          <w:spacing w:val="-9"/>
        </w:rPr>
        <w:t> </w:t>
      </w:r>
      <w:r>
        <w:rPr>
          <w:color w:val="231F20"/>
          <w:spacing w:val="-6"/>
        </w:rPr>
        <w:t>без</w:t>
      </w:r>
      <w:r>
        <w:rPr>
          <w:color w:val="231F20"/>
          <w:spacing w:val="-9"/>
        </w:rPr>
        <w:t> </w:t>
      </w:r>
      <w:r>
        <w:rPr>
          <w:color w:val="231F20"/>
          <w:spacing w:val="-6"/>
        </w:rPr>
        <w:t>доношења</w:t>
      </w:r>
      <w:r>
        <w:rPr>
          <w:color w:val="231F20"/>
          <w:spacing w:val="-9"/>
        </w:rPr>
        <w:t> </w:t>
      </w:r>
      <w:r>
        <w:rPr>
          <w:color w:val="231F20"/>
          <w:spacing w:val="-6"/>
        </w:rPr>
        <w:t>решења,</w:t>
      </w:r>
      <w:r>
        <w:rPr>
          <w:color w:val="231F20"/>
          <w:spacing w:val="-9"/>
        </w:rPr>
        <w:t> </w:t>
      </w:r>
      <w:r>
        <w:rPr>
          <w:color w:val="231F20"/>
          <w:spacing w:val="-6"/>
        </w:rPr>
        <w:t>жалба</w:t>
      </w:r>
      <w:r>
        <w:rPr>
          <w:color w:val="231F20"/>
          <w:spacing w:val="-9"/>
        </w:rPr>
        <w:t> </w:t>
      </w:r>
      <w:r>
        <w:rPr>
          <w:color w:val="231F20"/>
          <w:spacing w:val="-6"/>
        </w:rPr>
        <w:t>и</w:t>
      </w:r>
      <w:r>
        <w:rPr>
          <w:color w:val="231F20"/>
          <w:spacing w:val="-9"/>
        </w:rPr>
        <w:t> </w:t>
      </w:r>
      <w:r>
        <w:rPr>
          <w:color w:val="231F20"/>
          <w:spacing w:val="-6"/>
        </w:rPr>
        <w:t>управ- </w:t>
      </w:r>
      <w:r>
        <w:rPr>
          <w:color w:val="231F20"/>
          <w:w w:val="90"/>
        </w:rPr>
        <w:t>ни спор. Извршење решења. Кривична пријава, пријава за привредни </w:t>
      </w:r>
      <w:r>
        <w:rPr>
          <w:color w:val="231F20"/>
          <w:spacing w:val="-6"/>
        </w:rPr>
        <w:t>преступ,</w:t>
      </w:r>
      <w:r>
        <w:rPr>
          <w:color w:val="231F20"/>
          <w:spacing w:val="-11"/>
        </w:rPr>
        <w:t> </w:t>
      </w:r>
      <w:r>
        <w:rPr>
          <w:color w:val="231F20"/>
          <w:spacing w:val="-6"/>
        </w:rPr>
        <w:t>захтев</w:t>
      </w:r>
      <w:r>
        <w:rPr>
          <w:color w:val="231F20"/>
          <w:spacing w:val="-11"/>
        </w:rPr>
        <w:t> </w:t>
      </w:r>
      <w:r>
        <w:rPr>
          <w:color w:val="231F20"/>
          <w:spacing w:val="-6"/>
        </w:rPr>
        <w:t>за</w:t>
      </w:r>
      <w:r>
        <w:rPr>
          <w:color w:val="231F20"/>
          <w:spacing w:val="-10"/>
        </w:rPr>
        <w:t> </w:t>
      </w:r>
      <w:r>
        <w:rPr>
          <w:color w:val="231F20"/>
          <w:spacing w:val="-6"/>
        </w:rPr>
        <w:t>покретање</w:t>
      </w:r>
      <w:r>
        <w:rPr>
          <w:color w:val="231F20"/>
          <w:spacing w:val="-11"/>
        </w:rPr>
        <w:t> </w:t>
      </w:r>
      <w:r>
        <w:rPr>
          <w:color w:val="231F20"/>
          <w:spacing w:val="-6"/>
        </w:rPr>
        <w:t>прекршајног</w:t>
      </w:r>
      <w:r>
        <w:rPr>
          <w:color w:val="231F20"/>
          <w:spacing w:val="-10"/>
        </w:rPr>
        <w:t> </w:t>
      </w:r>
      <w:r>
        <w:rPr>
          <w:color w:val="231F20"/>
          <w:spacing w:val="-6"/>
        </w:rPr>
        <w:t>поступка,</w:t>
      </w:r>
      <w:r>
        <w:rPr>
          <w:color w:val="231F20"/>
          <w:spacing w:val="-11"/>
        </w:rPr>
        <w:t> </w:t>
      </w:r>
      <w:r>
        <w:rPr>
          <w:color w:val="231F20"/>
          <w:spacing w:val="-6"/>
        </w:rPr>
        <w:t>прекршајни</w:t>
      </w:r>
      <w:r>
        <w:rPr>
          <w:color w:val="231F20"/>
          <w:spacing w:val="-10"/>
        </w:rPr>
        <w:t> </w:t>
      </w:r>
      <w:r>
        <w:rPr>
          <w:color w:val="231F20"/>
          <w:spacing w:val="-6"/>
        </w:rPr>
        <w:t>на- </w:t>
      </w:r>
      <w:r>
        <w:rPr>
          <w:color w:val="231F20"/>
          <w:spacing w:val="-8"/>
        </w:rPr>
        <w:t>лог и друге радње и мере на које је инспектор овлашћен. Евиденција </w:t>
      </w:r>
      <w:r>
        <w:rPr>
          <w:color w:val="231F20"/>
          <w:spacing w:val="-4"/>
        </w:rPr>
        <w:t>о</w:t>
      </w:r>
      <w:r>
        <w:rPr>
          <w:color w:val="231F20"/>
          <w:spacing w:val="-13"/>
        </w:rPr>
        <w:t> </w:t>
      </w:r>
      <w:r>
        <w:rPr>
          <w:color w:val="231F20"/>
          <w:spacing w:val="-4"/>
        </w:rPr>
        <w:t>инспекцијском</w:t>
      </w:r>
      <w:r>
        <w:rPr>
          <w:color w:val="231F20"/>
          <w:spacing w:val="-13"/>
        </w:rPr>
        <w:t> </w:t>
      </w:r>
      <w:r>
        <w:rPr>
          <w:color w:val="231F20"/>
          <w:spacing w:val="-4"/>
        </w:rPr>
        <w:t>надзору</w:t>
      </w:r>
      <w:r>
        <w:rPr>
          <w:color w:val="231F20"/>
          <w:spacing w:val="-12"/>
        </w:rPr>
        <w:t> </w:t>
      </w:r>
      <w:r>
        <w:rPr>
          <w:color w:val="231F20"/>
          <w:spacing w:val="-4"/>
        </w:rPr>
        <w:t>и</w:t>
      </w:r>
      <w:r>
        <w:rPr>
          <w:color w:val="231F20"/>
          <w:spacing w:val="-13"/>
        </w:rPr>
        <w:t> </w:t>
      </w:r>
      <w:r>
        <w:rPr>
          <w:color w:val="231F20"/>
          <w:spacing w:val="-4"/>
        </w:rPr>
        <w:t>регистар</w:t>
      </w:r>
      <w:r>
        <w:rPr>
          <w:color w:val="231F20"/>
          <w:spacing w:val="-12"/>
        </w:rPr>
        <w:t> </w:t>
      </w:r>
      <w:r>
        <w:rPr>
          <w:color w:val="231F20"/>
          <w:spacing w:val="-4"/>
        </w:rPr>
        <w:t>података</w:t>
      </w:r>
      <w:r>
        <w:rPr>
          <w:color w:val="231F20"/>
          <w:spacing w:val="-13"/>
        </w:rPr>
        <w:t> </w:t>
      </w:r>
      <w:r>
        <w:rPr>
          <w:color w:val="231F20"/>
          <w:spacing w:val="-4"/>
        </w:rPr>
        <w:t>о</w:t>
      </w:r>
      <w:r>
        <w:rPr>
          <w:color w:val="231F20"/>
          <w:spacing w:val="-12"/>
        </w:rPr>
        <w:t> </w:t>
      </w:r>
      <w:r>
        <w:rPr>
          <w:color w:val="231F20"/>
          <w:spacing w:val="-4"/>
        </w:rPr>
        <w:t>инспекцијском</w:t>
      </w:r>
      <w:r>
        <w:rPr>
          <w:color w:val="231F20"/>
          <w:spacing w:val="-13"/>
        </w:rPr>
        <w:t> </w:t>
      </w:r>
      <w:r>
        <w:rPr>
          <w:color w:val="231F20"/>
          <w:spacing w:val="-4"/>
        </w:rPr>
        <w:t>над- зору.</w:t>
      </w:r>
      <w:r>
        <w:rPr>
          <w:color w:val="231F20"/>
          <w:spacing w:val="-13"/>
        </w:rPr>
        <w:t> </w:t>
      </w:r>
      <w:r>
        <w:rPr>
          <w:color w:val="231F20"/>
          <w:spacing w:val="-4"/>
        </w:rPr>
        <w:t>Годишњи</w:t>
      </w:r>
      <w:r>
        <w:rPr>
          <w:color w:val="231F20"/>
          <w:spacing w:val="-13"/>
        </w:rPr>
        <w:t> </w:t>
      </w:r>
      <w:r>
        <w:rPr>
          <w:color w:val="231F20"/>
          <w:spacing w:val="-4"/>
        </w:rPr>
        <w:t>извештај</w:t>
      </w:r>
      <w:r>
        <w:rPr>
          <w:color w:val="231F20"/>
          <w:spacing w:val="-12"/>
        </w:rPr>
        <w:t> </w:t>
      </w:r>
      <w:r>
        <w:rPr>
          <w:color w:val="231F20"/>
          <w:spacing w:val="-4"/>
        </w:rPr>
        <w:t>о</w:t>
      </w:r>
      <w:r>
        <w:rPr>
          <w:color w:val="231F20"/>
          <w:spacing w:val="-13"/>
        </w:rPr>
        <w:t> </w:t>
      </w:r>
      <w:r>
        <w:rPr>
          <w:color w:val="231F20"/>
          <w:spacing w:val="-4"/>
        </w:rPr>
        <w:t>раду</w:t>
      </w:r>
      <w:r>
        <w:rPr>
          <w:color w:val="231F20"/>
          <w:spacing w:val="-12"/>
        </w:rPr>
        <w:t> </w:t>
      </w:r>
      <w:r>
        <w:rPr>
          <w:color w:val="231F20"/>
          <w:spacing w:val="-4"/>
        </w:rPr>
        <w:t>инспекције</w:t>
      </w:r>
      <w:r>
        <w:rPr>
          <w:color w:val="231F20"/>
          <w:spacing w:val="-13"/>
        </w:rPr>
        <w:t> </w:t>
      </w:r>
      <w:r>
        <w:rPr>
          <w:color w:val="231F20"/>
          <w:spacing w:val="-4"/>
        </w:rPr>
        <w:t>и</w:t>
      </w:r>
      <w:r>
        <w:rPr>
          <w:color w:val="231F20"/>
          <w:spacing w:val="-12"/>
        </w:rPr>
        <w:t> </w:t>
      </w:r>
      <w:r>
        <w:rPr>
          <w:color w:val="231F20"/>
          <w:spacing w:val="-4"/>
        </w:rPr>
        <w:t>показатељи</w:t>
      </w:r>
      <w:r>
        <w:rPr>
          <w:color w:val="231F20"/>
          <w:spacing w:val="-13"/>
        </w:rPr>
        <w:t> </w:t>
      </w:r>
      <w:r>
        <w:rPr>
          <w:color w:val="231F20"/>
          <w:spacing w:val="-4"/>
        </w:rPr>
        <w:t>делотвор- </w:t>
      </w:r>
      <w:r>
        <w:rPr>
          <w:color w:val="231F20"/>
          <w:spacing w:val="-6"/>
        </w:rPr>
        <w:t>ности инспекцијског надзора. Службена лица овлашћена за вршење </w:t>
      </w:r>
      <w:r>
        <w:rPr>
          <w:color w:val="231F20"/>
          <w:spacing w:val="-8"/>
        </w:rPr>
        <w:t>инспекцијског надзора (руководилац инспекције, инспектор, давање </w:t>
      </w:r>
      <w:r>
        <w:rPr>
          <w:color w:val="231F20"/>
          <w:spacing w:val="-6"/>
        </w:rPr>
        <w:t>овлашћења службенику који није инспектор и поверавање стручних </w:t>
      </w:r>
      <w:r>
        <w:rPr>
          <w:color w:val="231F20"/>
          <w:w w:val="90"/>
        </w:rPr>
        <w:t>послова</w:t>
      </w:r>
      <w:r>
        <w:rPr>
          <w:color w:val="231F20"/>
          <w:spacing w:val="-8"/>
          <w:w w:val="90"/>
        </w:rPr>
        <w:t> </w:t>
      </w:r>
      <w:r>
        <w:rPr>
          <w:color w:val="231F20"/>
          <w:w w:val="90"/>
        </w:rPr>
        <w:t>другом</w:t>
      </w:r>
      <w:r>
        <w:rPr>
          <w:color w:val="231F20"/>
          <w:spacing w:val="-8"/>
          <w:w w:val="90"/>
        </w:rPr>
        <w:t> </w:t>
      </w:r>
      <w:r>
        <w:rPr>
          <w:color w:val="231F20"/>
          <w:w w:val="90"/>
        </w:rPr>
        <w:t>лицу</w:t>
      </w:r>
      <w:r>
        <w:rPr>
          <w:color w:val="231F20"/>
          <w:spacing w:val="-8"/>
          <w:w w:val="90"/>
        </w:rPr>
        <w:t> </w:t>
      </w:r>
      <w:r>
        <w:rPr>
          <w:color w:val="231F20"/>
          <w:w w:val="90"/>
        </w:rPr>
        <w:t>које</w:t>
      </w:r>
      <w:r>
        <w:rPr>
          <w:color w:val="231F20"/>
          <w:spacing w:val="-8"/>
          <w:w w:val="90"/>
        </w:rPr>
        <w:t> </w:t>
      </w:r>
      <w:r>
        <w:rPr>
          <w:color w:val="231F20"/>
          <w:w w:val="90"/>
        </w:rPr>
        <w:t>није</w:t>
      </w:r>
      <w:r>
        <w:rPr>
          <w:color w:val="231F20"/>
          <w:spacing w:val="-8"/>
          <w:w w:val="90"/>
        </w:rPr>
        <w:t> </w:t>
      </w:r>
      <w:r>
        <w:rPr>
          <w:color w:val="231F20"/>
          <w:w w:val="90"/>
        </w:rPr>
        <w:t>инспектор,</w:t>
      </w:r>
      <w:r>
        <w:rPr>
          <w:color w:val="231F20"/>
          <w:spacing w:val="-8"/>
          <w:w w:val="90"/>
        </w:rPr>
        <w:t> </w:t>
      </w:r>
      <w:r>
        <w:rPr>
          <w:color w:val="231F20"/>
          <w:w w:val="90"/>
        </w:rPr>
        <w:t>стручно</w:t>
      </w:r>
      <w:r>
        <w:rPr>
          <w:color w:val="231F20"/>
          <w:spacing w:val="-8"/>
          <w:w w:val="90"/>
        </w:rPr>
        <w:t> </w:t>
      </w:r>
      <w:r>
        <w:rPr>
          <w:color w:val="231F20"/>
          <w:w w:val="90"/>
        </w:rPr>
        <w:t>усавршавање</w:t>
      </w:r>
      <w:r>
        <w:rPr>
          <w:color w:val="231F20"/>
          <w:spacing w:val="-8"/>
          <w:w w:val="90"/>
        </w:rPr>
        <w:t> </w:t>
      </w:r>
      <w:r>
        <w:rPr>
          <w:color w:val="231F20"/>
          <w:w w:val="90"/>
        </w:rPr>
        <w:t>и</w:t>
      </w:r>
      <w:r>
        <w:rPr>
          <w:color w:val="231F20"/>
          <w:spacing w:val="-8"/>
          <w:w w:val="90"/>
        </w:rPr>
        <w:t> </w:t>
      </w:r>
      <w:r>
        <w:rPr>
          <w:color w:val="231F20"/>
          <w:w w:val="90"/>
        </w:rPr>
        <w:t>служ- </w:t>
      </w:r>
      <w:r>
        <w:rPr>
          <w:color w:val="231F20"/>
          <w:spacing w:val="-4"/>
        </w:rPr>
        <w:t>бена</w:t>
      </w:r>
      <w:r>
        <w:rPr>
          <w:color w:val="231F20"/>
          <w:spacing w:val="-13"/>
        </w:rPr>
        <w:t> </w:t>
      </w:r>
      <w:r>
        <w:rPr>
          <w:color w:val="231F20"/>
          <w:spacing w:val="-4"/>
        </w:rPr>
        <w:t>легитимација).</w:t>
      </w:r>
      <w:r>
        <w:rPr>
          <w:color w:val="231F20"/>
          <w:spacing w:val="-13"/>
        </w:rPr>
        <w:t> </w:t>
      </w:r>
      <w:r>
        <w:rPr>
          <w:color w:val="231F20"/>
          <w:spacing w:val="-4"/>
        </w:rPr>
        <w:t>Одговорност</w:t>
      </w:r>
      <w:r>
        <w:rPr>
          <w:color w:val="231F20"/>
          <w:spacing w:val="-12"/>
        </w:rPr>
        <w:t> </w:t>
      </w:r>
      <w:r>
        <w:rPr>
          <w:color w:val="231F20"/>
          <w:spacing w:val="-4"/>
        </w:rPr>
        <w:t>и</w:t>
      </w:r>
      <w:r>
        <w:rPr>
          <w:color w:val="231F20"/>
          <w:spacing w:val="-13"/>
        </w:rPr>
        <w:t> </w:t>
      </w:r>
      <w:r>
        <w:rPr>
          <w:color w:val="231F20"/>
          <w:spacing w:val="-4"/>
        </w:rPr>
        <w:t>самосталност</w:t>
      </w:r>
      <w:r>
        <w:rPr>
          <w:color w:val="231F20"/>
          <w:spacing w:val="-12"/>
        </w:rPr>
        <w:t> </w:t>
      </w:r>
      <w:r>
        <w:rPr>
          <w:color w:val="231F20"/>
          <w:spacing w:val="-4"/>
        </w:rPr>
        <w:t>у</w:t>
      </w:r>
      <w:r>
        <w:rPr>
          <w:color w:val="231F20"/>
          <w:spacing w:val="-13"/>
        </w:rPr>
        <w:t> </w:t>
      </w:r>
      <w:r>
        <w:rPr>
          <w:color w:val="231F20"/>
          <w:spacing w:val="-4"/>
        </w:rPr>
        <w:t>раду</w:t>
      </w:r>
      <w:r>
        <w:rPr>
          <w:color w:val="231F20"/>
          <w:spacing w:val="-12"/>
        </w:rPr>
        <w:t> </w:t>
      </w:r>
      <w:r>
        <w:rPr>
          <w:color w:val="231F20"/>
          <w:spacing w:val="-4"/>
        </w:rPr>
        <w:t>службених</w:t>
      </w:r>
    </w:p>
    <w:p>
      <w:pPr>
        <w:spacing w:after="0" w:line="237" w:lineRule="auto"/>
        <w:sectPr>
          <w:pgSz w:w="9080" w:h="13610"/>
          <w:pgMar w:header="0" w:footer="865" w:top="1000" w:bottom="1060" w:left="440" w:right="560"/>
        </w:sectPr>
      </w:pPr>
    </w:p>
    <w:p>
      <w:pPr>
        <w:pStyle w:val="BodyText"/>
        <w:spacing w:line="235" w:lineRule="auto" w:before="90"/>
        <w:ind w:right="571" w:firstLine="0"/>
      </w:pPr>
      <w:r>
        <w:rPr>
          <w:color w:val="231F20"/>
          <w:w w:val="90"/>
        </w:rPr>
        <w:t>лица, стручно усавршавање, притужбе на рад службених лица, посеб- </w:t>
      </w:r>
      <w:r>
        <w:rPr>
          <w:color w:val="231F20"/>
          <w:spacing w:val="-2"/>
        </w:rPr>
        <w:t>ни</w:t>
      </w:r>
      <w:r>
        <w:rPr>
          <w:color w:val="231F20"/>
          <w:spacing w:val="-13"/>
        </w:rPr>
        <w:t> </w:t>
      </w:r>
      <w:r>
        <w:rPr>
          <w:color w:val="231F20"/>
          <w:spacing w:val="-2"/>
        </w:rPr>
        <w:t>случајеви</w:t>
      </w:r>
      <w:r>
        <w:rPr>
          <w:color w:val="231F20"/>
          <w:spacing w:val="-13"/>
        </w:rPr>
        <w:t> </w:t>
      </w:r>
      <w:r>
        <w:rPr>
          <w:color w:val="231F20"/>
          <w:spacing w:val="-2"/>
        </w:rPr>
        <w:t>одговорности</w:t>
      </w:r>
      <w:r>
        <w:rPr>
          <w:color w:val="231F20"/>
          <w:spacing w:val="-13"/>
        </w:rPr>
        <w:t> </w:t>
      </w:r>
      <w:r>
        <w:rPr>
          <w:color w:val="231F20"/>
          <w:spacing w:val="-2"/>
        </w:rPr>
        <w:t>службених</w:t>
      </w:r>
      <w:r>
        <w:rPr>
          <w:color w:val="231F20"/>
          <w:spacing w:val="-13"/>
        </w:rPr>
        <w:t> </w:t>
      </w:r>
      <w:r>
        <w:rPr>
          <w:color w:val="231F20"/>
          <w:spacing w:val="-2"/>
        </w:rPr>
        <w:t>лица,</w:t>
      </w:r>
      <w:r>
        <w:rPr>
          <w:color w:val="231F20"/>
          <w:spacing w:val="-13"/>
        </w:rPr>
        <w:t> </w:t>
      </w:r>
      <w:r>
        <w:rPr>
          <w:color w:val="231F20"/>
          <w:spacing w:val="-2"/>
        </w:rPr>
        <w:t>унутрашња</w:t>
      </w:r>
      <w:r>
        <w:rPr>
          <w:color w:val="231F20"/>
          <w:spacing w:val="-13"/>
        </w:rPr>
        <w:t> </w:t>
      </w:r>
      <w:r>
        <w:rPr>
          <w:color w:val="231F20"/>
          <w:spacing w:val="-2"/>
        </w:rPr>
        <w:t>контрола. </w:t>
      </w:r>
      <w:r>
        <w:rPr>
          <w:color w:val="231F20"/>
          <w:spacing w:val="-6"/>
        </w:rPr>
        <w:t>Инспекцијски</w:t>
      </w:r>
      <w:r>
        <w:rPr>
          <w:color w:val="231F20"/>
          <w:spacing w:val="-11"/>
        </w:rPr>
        <w:t> </w:t>
      </w:r>
      <w:r>
        <w:rPr>
          <w:color w:val="231F20"/>
          <w:spacing w:val="-6"/>
        </w:rPr>
        <w:t>надзор</w:t>
      </w:r>
      <w:r>
        <w:rPr>
          <w:color w:val="231F20"/>
          <w:spacing w:val="-11"/>
        </w:rPr>
        <w:t> </w:t>
      </w:r>
      <w:r>
        <w:rPr>
          <w:color w:val="231F20"/>
          <w:spacing w:val="-6"/>
        </w:rPr>
        <w:t>који</w:t>
      </w:r>
      <w:r>
        <w:rPr>
          <w:color w:val="231F20"/>
          <w:spacing w:val="-10"/>
        </w:rPr>
        <w:t> </w:t>
      </w:r>
      <w:r>
        <w:rPr>
          <w:color w:val="231F20"/>
          <w:spacing w:val="-6"/>
        </w:rPr>
        <w:t>врши</w:t>
      </w:r>
      <w:r>
        <w:rPr>
          <w:color w:val="231F20"/>
          <w:spacing w:val="-11"/>
        </w:rPr>
        <w:t> </w:t>
      </w:r>
      <w:r>
        <w:rPr>
          <w:color w:val="231F20"/>
          <w:spacing w:val="-6"/>
        </w:rPr>
        <w:t>управна</w:t>
      </w:r>
      <w:r>
        <w:rPr>
          <w:color w:val="231F20"/>
          <w:spacing w:val="-10"/>
        </w:rPr>
        <w:t> </w:t>
      </w:r>
      <w:r>
        <w:rPr>
          <w:color w:val="231F20"/>
          <w:spacing w:val="-6"/>
        </w:rPr>
        <w:t>инспекција.</w:t>
      </w:r>
      <w:r>
        <w:rPr>
          <w:color w:val="231F20"/>
          <w:spacing w:val="-11"/>
        </w:rPr>
        <w:t> </w:t>
      </w:r>
      <w:r>
        <w:rPr>
          <w:color w:val="231F20"/>
          <w:spacing w:val="-6"/>
        </w:rPr>
        <w:t>Прекршаји</w:t>
      </w:r>
      <w:r>
        <w:rPr>
          <w:color w:val="231F20"/>
          <w:spacing w:val="-10"/>
        </w:rPr>
        <w:t> </w:t>
      </w:r>
      <w:r>
        <w:rPr>
          <w:color w:val="231F20"/>
          <w:spacing w:val="-6"/>
        </w:rPr>
        <w:t>над- </w:t>
      </w:r>
      <w:r>
        <w:rPr>
          <w:color w:val="231F20"/>
          <w:w w:val="90"/>
        </w:rPr>
        <w:t>зираног субјекта, нерегистрованог субјекта и трећег лица. Прекршаји руководиоца инспекције, инспектора и службеника овлашћеног за вр- </w:t>
      </w:r>
      <w:r>
        <w:rPr>
          <w:color w:val="231F20"/>
          <w:spacing w:val="-8"/>
        </w:rPr>
        <w:t>шење инспекцијског надзора и одговорног лица у надлежном </w:t>
      </w:r>
      <w:r>
        <w:rPr>
          <w:color w:val="231F20"/>
          <w:spacing w:val="-8"/>
        </w:rPr>
        <w:t>држав- </w:t>
      </w:r>
      <w:r>
        <w:rPr>
          <w:color w:val="231F20"/>
          <w:spacing w:val="-6"/>
        </w:rPr>
        <w:t>ном органу, органу аутономне покрајине и јединице локалне самоу- </w:t>
      </w:r>
      <w:r>
        <w:rPr>
          <w:color w:val="231F20"/>
          <w:spacing w:val="-2"/>
        </w:rPr>
        <w:t>праве</w:t>
      </w:r>
      <w:r>
        <w:rPr>
          <w:color w:val="231F20"/>
          <w:spacing w:val="-16"/>
        </w:rPr>
        <w:t> </w:t>
      </w:r>
      <w:r>
        <w:rPr>
          <w:color w:val="231F20"/>
          <w:spacing w:val="-2"/>
        </w:rPr>
        <w:t>и</w:t>
      </w:r>
      <w:r>
        <w:rPr>
          <w:color w:val="231F20"/>
          <w:spacing w:val="-16"/>
        </w:rPr>
        <w:t> </w:t>
      </w:r>
      <w:r>
        <w:rPr>
          <w:color w:val="231F20"/>
          <w:spacing w:val="-2"/>
        </w:rPr>
        <w:t>другом</w:t>
      </w:r>
      <w:r>
        <w:rPr>
          <w:color w:val="231F20"/>
          <w:spacing w:val="-16"/>
        </w:rPr>
        <w:t> </w:t>
      </w:r>
      <w:r>
        <w:rPr>
          <w:color w:val="231F20"/>
          <w:spacing w:val="-2"/>
        </w:rPr>
        <w:t>имаоцу</w:t>
      </w:r>
      <w:r>
        <w:rPr>
          <w:color w:val="231F20"/>
          <w:spacing w:val="-16"/>
        </w:rPr>
        <w:t> </w:t>
      </w:r>
      <w:r>
        <w:rPr>
          <w:color w:val="231F20"/>
          <w:spacing w:val="-2"/>
        </w:rPr>
        <w:t>јавних</w:t>
      </w:r>
      <w:r>
        <w:rPr>
          <w:color w:val="231F20"/>
          <w:spacing w:val="-16"/>
        </w:rPr>
        <w:t> </w:t>
      </w:r>
      <w:r>
        <w:rPr>
          <w:color w:val="231F20"/>
          <w:spacing w:val="-2"/>
        </w:rPr>
        <w:t>овлашћења.</w:t>
      </w:r>
    </w:p>
    <w:p>
      <w:pPr>
        <w:pStyle w:val="BodyText"/>
        <w:spacing w:before="8"/>
        <w:ind w:left="0" w:firstLine="0"/>
        <w:jc w:val="left"/>
        <w:rPr>
          <w:sz w:val="30"/>
        </w:rPr>
      </w:pPr>
    </w:p>
    <w:p>
      <w:pPr>
        <w:pStyle w:val="Heading1"/>
        <w:spacing w:line="230" w:lineRule="auto"/>
        <w:ind w:right="444" w:firstLine="0"/>
        <w:jc w:val="center"/>
      </w:pPr>
      <w:r>
        <w:rPr>
          <w:color w:val="231F20"/>
          <w:w w:val="105"/>
        </w:rPr>
        <w:t>Основи</w:t>
      </w:r>
      <w:r>
        <w:rPr>
          <w:color w:val="231F20"/>
          <w:spacing w:val="-15"/>
          <w:w w:val="105"/>
        </w:rPr>
        <w:t> </w:t>
      </w:r>
      <w:r>
        <w:rPr>
          <w:color w:val="231F20"/>
          <w:w w:val="105"/>
        </w:rPr>
        <w:t>права</w:t>
      </w:r>
      <w:r>
        <w:rPr>
          <w:color w:val="231F20"/>
          <w:spacing w:val="-14"/>
          <w:w w:val="105"/>
        </w:rPr>
        <w:t> </w:t>
      </w:r>
      <w:r>
        <w:rPr>
          <w:color w:val="231F20"/>
          <w:w w:val="105"/>
        </w:rPr>
        <w:t>привредних</w:t>
      </w:r>
      <w:r>
        <w:rPr>
          <w:color w:val="231F20"/>
          <w:spacing w:val="-14"/>
          <w:w w:val="105"/>
        </w:rPr>
        <w:t> </w:t>
      </w:r>
      <w:r>
        <w:rPr>
          <w:color w:val="231F20"/>
          <w:w w:val="105"/>
        </w:rPr>
        <w:t>друштава</w:t>
      </w:r>
      <w:r>
        <w:rPr>
          <w:color w:val="231F20"/>
          <w:spacing w:val="-14"/>
          <w:w w:val="105"/>
        </w:rPr>
        <w:t> </w:t>
      </w:r>
      <w:r>
        <w:rPr>
          <w:color w:val="231F20"/>
          <w:w w:val="105"/>
        </w:rPr>
        <w:t>и</w:t>
      </w:r>
      <w:r>
        <w:rPr>
          <w:color w:val="231F20"/>
          <w:spacing w:val="-15"/>
          <w:w w:val="105"/>
        </w:rPr>
        <w:t> </w:t>
      </w:r>
      <w:r>
        <w:rPr>
          <w:color w:val="231F20"/>
          <w:w w:val="105"/>
        </w:rPr>
        <w:t>других</w:t>
      </w:r>
      <w:r>
        <w:rPr>
          <w:color w:val="231F20"/>
          <w:spacing w:val="-14"/>
          <w:w w:val="105"/>
        </w:rPr>
        <w:t> </w:t>
      </w:r>
      <w:r>
        <w:rPr>
          <w:color w:val="231F20"/>
          <w:w w:val="105"/>
        </w:rPr>
        <w:t>привредних субјеката и привредног пословања</w:t>
      </w:r>
    </w:p>
    <w:p>
      <w:pPr>
        <w:pStyle w:val="BodyText"/>
        <w:spacing w:line="235" w:lineRule="auto" w:before="156"/>
        <w:ind w:right="569"/>
      </w:pPr>
      <w:r>
        <w:rPr>
          <w:color w:val="231F20"/>
          <w:spacing w:val="-2"/>
        </w:rPr>
        <w:t>Основи</w:t>
      </w:r>
      <w:r>
        <w:rPr>
          <w:color w:val="231F20"/>
          <w:spacing w:val="-15"/>
        </w:rPr>
        <w:t> </w:t>
      </w:r>
      <w:r>
        <w:rPr>
          <w:color w:val="231F20"/>
          <w:spacing w:val="-2"/>
        </w:rPr>
        <w:t>Закона</w:t>
      </w:r>
      <w:r>
        <w:rPr>
          <w:color w:val="231F20"/>
          <w:spacing w:val="-15"/>
        </w:rPr>
        <w:t> </w:t>
      </w:r>
      <w:r>
        <w:rPr>
          <w:color w:val="231F20"/>
          <w:spacing w:val="-2"/>
        </w:rPr>
        <w:t>о</w:t>
      </w:r>
      <w:r>
        <w:rPr>
          <w:color w:val="231F20"/>
          <w:spacing w:val="-14"/>
        </w:rPr>
        <w:t> </w:t>
      </w:r>
      <w:r>
        <w:rPr>
          <w:color w:val="231F20"/>
          <w:spacing w:val="-2"/>
        </w:rPr>
        <w:t>привредним</w:t>
      </w:r>
      <w:r>
        <w:rPr>
          <w:color w:val="231F20"/>
          <w:spacing w:val="-15"/>
        </w:rPr>
        <w:t> </w:t>
      </w:r>
      <w:r>
        <w:rPr>
          <w:color w:val="231F20"/>
          <w:spacing w:val="-2"/>
        </w:rPr>
        <w:t>друштвима.</w:t>
      </w:r>
      <w:r>
        <w:rPr>
          <w:color w:val="231F20"/>
          <w:spacing w:val="-14"/>
        </w:rPr>
        <w:t> </w:t>
      </w:r>
      <w:r>
        <w:rPr>
          <w:color w:val="231F20"/>
          <w:spacing w:val="-2"/>
        </w:rPr>
        <w:t>Појам</w:t>
      </w:r>
      <w:r>
        <w:rPr>
          <w:color w:val="231F20"/>
          <w:spacing w:val="-15"/>
        </w:rPr>
        <w:t> </w:t>
      </w:r>
      <w:r>
        <w:rPr>
          <w:color w:val="231F20"/>
          <w:spacing w:val="-2"/>
        </w:rPr>
        <w:t>и</w:t>
      </w:r>
      <w:r>
        <w:rPr>
          <w:color w:val="231F20"/>
          <w:spacing w:val="-14"/>
        </w:rPr>
        <w:t> </w:t>
      </w:r>
      <w:r>
        <w:rPr>
          <w:color w:val="231F20"/>
          <w:spacing w:val="-2"/>
        </w:rPr>
        <w:t>основна</w:t>
      </w:r>
      <w:r>
        <w:rPr>
          <w:color w:val="231F20"/>
          <w:spacing w:val="-15"/>
        </w:rPr>
        <w:t> </w:t>
      </w:r>
      <w:r>
        <w:rPr>
          <w:color w:val="231F20"/>
          <w:spacing w:val="-2"/>
        </w:rPr>
        <w:t>обе- </w:t>
      </w:r>
      <w:r>
        <w:rPr>
          <w:color w:val="231F20"/>
        </w:rPr>
        <w:t>лежја</w:t>
      </w:r>
      <w:r>
        <w:rPr>
          <w:color w:val="231F20"/>
          <w:spacing w:val="-17"/>
        </w:rPr>
        <w:t> </w:t>
      </w:r>
      <w:r>
        <w:rPr>
          <w:color w:val="231F20"/>
        </w:rPr>
        <w:t>привредног</w:t>
      </w:r>
      <w:r>
        <w:rPr>
          <w:color w:val="231F20"/>
          <w:spacing w:val="-17"/>
        </w:rPr>
        <w:t> </w:t>
      </w:r>
      <w:r>
        <w:rPr>
          <w:color w:val="231F20"/>
        </w:rPr>
        <w:t>друштва.</w:t>
      </w:r>
      <w:r>
        <w:rPr>
          <w:color w:val="231F20"/>
          <w:spacing w:val="-16"/>
        </w:rPr>
        <w:t> </w:t>
      </w:r>
      <w:r>
        <w:rPr>
          <w:color w:val="231F20"/>
        </w:rPr>
        <w:t>Оснивање</w:t>
      </w:r>
      <w:r>
        <w:rPr>
          <w:color w:val="231F20"/>
          <w:spacing w:val="-17"/>
        </w:rPr>
        <w:t> </w:t>
      </w:r>
      <w:r>
        <w:rPr>
          <w:color w:val="231F20"/>
        </w:rPr>
        <w:t>и</w:t>
      </w:r>
      <w:r>
        <w:rPr>
          <w:color w:val="231F20"/>
          <w:spacing w:val="-16"/>
        </w:rPr>
        <w:t> </w:t>
      </w:r>
      <w:r>
        <w:rPr>
          <w:color w:val="231F20"/>
        </w:rPr>
        <w:t>регистрација</w:t>
      </w:r>
      <w:r>
        <w:rPr>
          <w:color w:val="231F20"/>
          <w:spacing w:val="-17"/>
        </w:rPr>
        <w:t> </w:t>
      </w:r>
      <w:r>
        <w:rPr>
          <w:color w:val="231F20"/>
        </w:rPr>
        <w:t>привредног </w:t>
      </w:r>
      <w:r>
        <w:rPr>
          <w:color w:val="231F20"/>
          <w:spacing w:val="-6"/>
        </w:rPr>
        <w:t>друштва. Одговорност за обавезе привредног друштва. Заступање и заступници</w:t>
      </w:r>
      <w:r>
        <w:rPr>
          <w:color w:val="231F20"/>
          <w:spacing w:val="-11"/>
        </w:rPr>
        <w:t> </w:t>
      </w:r>
      <w:r>
        <w:rPr>
          <w:color w:val="231F20"/>
          <w:spacing w:val="-6"/>
        </w:rPr>
        <w:t>привредног</w:t>
      </w:r>
      <w:r>
        <w:rPr>
          <w:color w:val="231F20"/>
          <w:spacing w:val="-11"/>
        </w:rPr>
        <w:t> </w:t>
      </w:r>
      <w:r>
        <w:rPr>
          <w:color w:val="231F20"/>
          <w:spacing w:val="-6"/>
        </w:rPr>
        <w:t>друштва.</w:t>
      </w:r>
      <w:r>
        <w:rPr>
          <w:color w:val="231F20"/>
          <w:spacing w:val="-10"/>
        </w:rPr>
        <w:t> </w:t>
      </w:r>
      <w:r>
        <w:rPr>
          <w:color w:val="231F20"/>
          <w:spacing w:val="-6"/>
        </w:rPr>
        <w:t>Основна</w:t>
      </w:r>
      <w:r>
        <w:rPr>
          <w:color w:val="231F20"/>
          <w:spacing w:val="-11"/>
        </w:rPr>
        <w:t> </w:t>
      </w:r>
      <w:r>
        <w:rPr>
          <w:color w:val="231F20"/>
          <w:spacing w:val="-6"/>
        </w:rPr>
        <w:t>обележја</w:t>
      </w:r>
      <w:r>
        <w:rPr>
          <w:color w:val="231F20"/>
          <w:spacing w:val="-10"/>
        </w:rPr>
        <w:t> </w:t>
      </w:r>
      <w:r>
        <w:rPr>
          <w:color w:val="231F20"/>
          <w:spacing w:val="-6"/>
        </w:rPr>
        <w:t>имовине</w:t>
      </w:r>
      <w:r>
        <w:rPr>
          <w:color w:val="231F20"/>
          <w:spacing w:val="-11"/>
        </w:rPr>
        <w:t> </w:t>
      </w:r>
      <w:r>
        <w:rPr>
          <w:color w:val="231F20"/>
          <w:spacing w:val="-6"/>
        </w:rPr>
        <w:t>и</w:t>
      </w:r>
      <w:r>
        <w:rPr>
          <w:color w:val="231F20"/>
          <w:spacing w:val="-10"/>
        </w:rPr>
        <w:t> </w:t>
      </w:r>
      <w:r>
        <w:rPr>
          <w:color w:val="231F20"/>
          <w:spacing w:val="-6"/>
        </w:rPr>
        <w:t>капи- </w:t>
      </w:r>
      <w:r>
        <w:rPr>
          <w:color w:val="231F20"/>
          <w:w w:val="90"/>
        </w:rPr>
        <w:t>тала привредног друштва. Предузетник. Појам и основна обележја ор- </w:t>
      </w:r>
      <w:r>
        <w:rPr>
          <w:color w:val="231F20"/>
          <w:spacing w:val="-6"/>
        </w:rPr>
        <w:t>тачког</w:t>
      </w:r>
      <w:r>
        <w:rPr>
          <w:color w:val="231F20"/>
          <w:spacing w:val="-8"/>
        </w:rPr>
        <w:t> </w:t>
      </w:r>
      <w:r>
        <w:rPr>
          <w:color w:val="231F20"/>
          <w:spacing w:val="-6"/>
        </w:rPr>
        <w:t>и</w:t>
      </w:r>
      <w:r>
        <w:rPr>
          <w:color w:val="231F20"/>
          <w:spacing w:val="-8"/>
        </w:rPr>
        <w:t> </w:t>
      </w:r>
      <w:r>
        <w:rPr>
          <w:color w:val="231F20"/>
          <w:spacing w:val="-6"/>
        </w:rPr>
        <w:t>командитног</w:t>
      </w:r>
      <w:r>
        <w:rPr>
          <w:color w:val="231F20"/>
          <w:spacing w:val="-8"/>
        </w:rPr>
        <w:t> </w:t>
      </w:r>
      <w:r>
        <w:rPr>
          <w:color w:val="231F20"/>
          <w:spacing w:val="-6"/>
        </w:rPr>
        <w:t>друштва.</w:t>
      </w:r>
      <w:r>
        <w:rPr>
          <w:color w:val="231F20"/>
          <w:spacing w:val="-8"/>
        </w:rPr>
        <w:t> </w:t>
      </w:r>
      <w:r>
        <w:rPr>
          <w:color w:val="231F20"/>
          <w:spacing w:val="-6"/>
        </w:rPr>
        <w:t>Појам</w:t>
      </w:r>
      <w:r>
        <w:rPr>
          <w:color w:val="231F20"/>
          <w:spacing w:val="-8"/>
        </w:rPr>
        <w:t> </w:t>
      </w:r>
      <w:r>
        <w:rPr>
          <w:color w:val="231F20"/>
          <w:spacing w:val="-6"/>
        </w:rPr>
        <w:t>и</w:t>
      </w:r>
      <w:r>
        <w:rPr>
          <w:color w:val="231F20"/>
          <w:spacing w:val="-8"/>
        </w:rPr>
        <w:t> </w:t>
      </w:r>
      <w:r>
        <w:rPr>
          <w:color w:val="231F20"/>
          <w:spacing w:val="-6"/>
        </w:rPr>
        <w:t>основна</w:t>
      </w:r>
      <w:r>
        <w:rPr>
          <w:color w:val="231F20"/>
          <w:spacing w:val="-8"/>
        </w:rPr>
        <w:t> </w:t>
      </w:r>
      <w:r>
        <w:rPr>
          <w:color w:val="231F20"/>
          <w:spacing w:val="-6"/>
        </w:rPr>
        <w:t>обележја</w:t>
      </w:r>
      <w:r>
        <w:rPr>
          <w:color w:val="231F20"/>
          <w:spacing w:val="-8"/>
        </w:rPr>
        <w:t> </w:t>
      </w:r>
      <w:r>
        <w:rPr>
          <w:color w:val="231F20"/>
          <w:spacing w:val="-6"/>
        </w:rPr>
        <w:t>друштва</w:t>
      </w:r>
      <w:r>
        <w:rPr>
          <w:color w:val="231F20"/>
          <w:spacing w:val="-8"/>
        </w:rPr>
        <w:t> </w:t>
      </w:r>
      <w:r>
        <w:rPr>
          <w:color w:val="231F20"/>
          <w:spacing w:val="-6"/>
        </w:rPr>
        <w:t>с </w:t>
      </w:r>
      <w:r>
        <w:rPr>
          <w:color w:val="231F20"/>
          <w:spacing w:val="-8"/>
        </w:rPr>
        <w:t>ограниченом одговорношћу. Појам и основна обележја акционарског </w:t>
      </w:r>
      <w:r>
        <w:rPr>
          <w:color w:val="231F20"/>
          <w:spacing w:val="-10"/>
        </w:rPr>
        <w:t>друштва.</w:t>
      </w:r>
      <w:r>
        <w:rPr>
          <w:color w:val="231F20"/>
        </w:rPr>
        <w:t> </w:t>
      </w:r>
      <w:r>
        <w:rPr>
          <w:color w:val="231F20"/>
          <w:spacing w:val="-10"/>
        </w:rPr>
        <w:t>Унутрашњи</w:t>
      </w:r>
      <w:r>
        <w:rPr>
          <w:color w:val="231F20"/>
        </w:rPr>
        <w:t> </w:t>
      </w:r>
      <w:r>
        <w:rPr>
          <w:color w:val="231F20"/>
          <w:spacing w:val="-10"/>
        </w:rPr>
        <w:t>надзор</w:t>
      </w:r>
      <w:r>
        <w:rPr>
          <w:color w:val="231F20"/>
        </w:rPr>
        <w:t> </w:t>
      </w:r>
      <w:r>
        <w:rPr>
          <w:color w:val="231F20"/>
          <w:spacing w:val="-10"/>
        </w:rPr>
        <w:t>и</w:t>
      </w:r>
      <w:r>
        <w:rPr>
          <w:color w:val="231F20"/>
        </w:rPr>
        <w:t> </w:t>
      </w:r>
      <w:r>
        <w:rPr>
          <w:color w:val="231F20"/>
          <w:spacing w:val="-10"/>
        </w:rPr>
        <w:t>контрола</w:t>
      </w:r>
      <w:r>
        <w:rPr>
          <w:color w:val="231F20"/>
        </w:rPr>
        <w:t> </w:t>
      </w:r>
      <w:r>
        <w:rPr>
          <w:color w:val="231F20"/>
          <w:spacing w:val="-10"/>
        </w:rPr>
        <w:t>пословања</w:t>
      </w:r>
      <w:r>
        <w:rPr>
          <w:color w:val="231F20"/>
        </w:rPr>
        <w:t> </w:t>
      </w:r>
      <w:r>
        <w:rPr>
          <w:color w:val="231F20"/>
          <w:spacing w:val="-10"/>
        </w:rPr>
        <w:t>друштва.</w:t>
      </w:r>
      <w:r>
        <w:rPr>
          <w:color w:val="231F20"/>
        </w:rPr>
        <w:t> </w:t>
      </w:r>
      <w:r>
        <w:rPr>
          <w:color w:val="231F20"/>
          <w:spacing w:val="-10"/>
        </w:rPr>
        <w:t>Основна </w:t>
      </w:r>
      <w:r>
        <w:rPr>
          <w:color w:val="231F20"/>
          <w:w w:val="90"/>
        </w:rPr>
        <w:t>обележја</w:t>
      </w:r>
      <w:r>
        <w:rPr>
          <w:color w:val="231F20"/>
          <w:spacing w:val="-1"/>
          <w:w w:val="90"/>
        </w:rPr>
        <w:t> </w:t>
      </w:r>
      <w:r>
        <w:rPr>
          <w:color w:val="231F20"/>
          <w:w w:val="90"/>
        </w:rPr>
        <w:t>финансијског</w:t>
      </w:r>
      <w:r>
        <w:rPr>
          <w:color w:val="231F20"/>
          <w:spacing w:val="-1"/>
          <w:w w:val="90"/>
        </w:rPr>
        <w:t> </w:t>
      </w:r>
      <w:r>
        <w:rPr>
          <w:color w:val="231F20"/>
          <w:w w:val="90"/>
        </w:rPr>
        <w:t>извештавања,</w:t>
      </w:r>
      <w:r>
        <w:rPr>
          <w:color w:val="231F20"/>
          <w:spacing w:val="-1"/>
          <w:w w:val="90"/>
        </w:rPr>
        <w:t> </w:t>
      </w:r>
      <w:r>
        <w:rPr>
          <w:color w:val="231F20"/>
          <w:w w:val="90"/>
        </w:rPr>
        <w:t>категорија</w:t>
      </w:r>
      <w:r>
        <w:rPr>
          <w:color w:val="231F20"/>
          <w:spacing w:val="-1"/>
          <w:w w:val="90"/>
        </w:rPr>
        <w:t> </w:t>
      </w:r>
      <w:r>
        <w:rPr>
          <w:color w:val="231F20"/>
          <w:w w:val="90"/>
        </w:rPr>
        <w:t>и</w:t>
      </w:r>
      <w:r>
        <w:rPr>
          <w:color w:val="231F20"/>
          <w:spacing w:val="-1"/>
          <w:w w:val="90"/>
        </w:rPr>
        <w:t> </w:t>
      </w:r>
      <w:r>
        <w:rPr>
          <w:color w:val="231F20"/>
          <w:w w:val="90"/>
        </w:rPr>
        <w:t>података</w:t>
      </w:r>
      <w:r>
        <w:rPr>
          <w:color w:val="231F20"/>
          <w:spacing w:val="-1"/>
          <w:w w:val="90"/>
        </w:rPr>
        <w:t> </w:t>
      </w:r>
      <w:r>
        <w:rPr>
          <w:color w:val="231F20"/>
          <w:w w:val="90"/>
        </w:rPr>
        <w:t>садржаних у</w:t>
      </w:r>
      <w:r>
        <w:rPr>
          <w:color w:val="231F20"/>
          <w:spacing w:val="-9"/>
          <w:w w:val="90"/>
        </w:rPr>
        <w:t> </w:t>
      </w:r>
      <w:r>
        <w:rPr>
          <w:color w:val="231F20"/>
          <w:w w:val="90"/>
        </w:rPr>
        <w:t>финансијским</w:t>
      </w:r>
      <w:r>
        <w:rPr>
          <w:color w:val="231F20"/>
          <w:spacing w:val="-9"/>
          <w:w w:val="90"/>
        </w:rPr>
        <w:t> </w:t>
      </w:r>
      <w:r>
        <w:rPr>
          <w:color w:val="231F20"/>
          <w:w w:val="90"/>
        </w:rPr>
        <w:t>извештајима</w:t>
      </w:r>
      <w:r>
        <w:rPr>
          <w:color w:val="231F20"/>
          <w:spacing w:val="-9"/>
          <w:w w:val="90"/>
        </w:rPr>
        <w:t> </w:t>
      </w:r>
      <w:r>
        <w:rPr>
          <w:color w:val="231F20"/>
          <w:w w:val="90"/>
        </w:rPr>
        <w:t>и</w:t>
      </w:r>
      <w:r>
        <w:rPr>
          <w:color w:val="231F20"/>
          <w:spacing w:val="-9"/>
          <w:w w:val="90"/>
        </w:rPr>
        <w:t> </w:t>
      </w:r>
      <w:r>
        <w:rPr>
          <w:color w:val="231F20"/>
          <w:w w:val="90"/>
        </w:rPr>
        <w:t>ревизије</w:t>
      </w:r>
      <w:r>
        <w:rPr>
          <w:color w:val="231F20"/>
          <w:spacing w:val="-9"/>
          <w:w w:val="90"/>
        </w:rPr>
        <w:t> </w:t>
      </w:r>
      <w:r>
        <w:rPr>
          <w:color w:val="231F20"/>
          <w:w w:val="90"/>
        </w:rPr>
        <w:t>финансијских</w:t>
      </w:r>
      <w:r>
        <w:rPr>
          <w:color w:val="231F20"/>
          <w:spacing w:val="-9"/>
          <w:w w:val="90"/>
        </w:rPr>
        <w:t> </w:t>
      </w:r>
      <w:r>
        <w:rPr>
          <w:color w:val="231F20"/>
          <w:w w:val="90"/>
        </w:rPr>
        <w:t>извештаја</w:t>
      </w:r>
      <w:r>
        <w:rPr>
          <w:color w:val="231F20"/>
          <w:spacing w:val="-9"/>
          <w:w w:val="90"/>
        </w:rPr>
        <w:t> </w:t>
      </w:r>
      <w:r>
        <w:rPr>
          <w:color w:val="231F20"/>
          <w:w w:val="90"/>
        </w:rPr>
        <w:t>(спољ- ни надзор). Појам, врсте и основна обележја промене правне форме и статусних промена. Појам, врсте и основна обележја повезивања при- вредних друштава. Појам и основна обележја ликвидације привредног друштва. Огранак привредног друштва и представништво страног при- вредног</w:t>
      </w:r>
      <w:r>
        <w:rPr>
          <w:color w:val="231F20"/>
          <w:spacing w:val="-2"/>
          <w:w w:val="90"/>
        </w:rPr>
        <w:t> </w:t>
      </w:r>
      <w:r>
        <w:rPr>
          <w:color w:val="231F20"/>
          <w:w w:val="90"/>
        </w:rPr>
        <w:t>друштва.</w:t>
      </w:r>
      <w:r>
        <w:rPr>
          <w:color w:val="231F20"/>
          <w:spacing w:val="-2"/>
          <w:w w:val="90"/>
        </w:rPr>
        <w:t> </w:t>
      </w:r>
      <w:r>
        <w:rPr>
          <w:color w:val="231F20"/>
          <w:w w:val="90"/>
        </w:rPr>
        <w:t>Појам</w:t>
      </w:r>
      <w:r>
        <w:rPr>
          <w:color w:val="231F20"/>
          <w:spacing w:val="-2"/>
          <w:w w:val="90"/>
        </w:rPr>
        <w:t> </w:t>
      </w:r>
      <w:r>
        <w:rPr>
          <w:color w:val="231F20"/>
          <w:w w:val="90"/>
        </w:rPr>
        <w:t>и</w:t>
      </w:r>
      <w:r>
        <w:rPr>
          <w:color w:val="231F20"/>
          <w:spacing w:val="-2"/>
          <w:w w:val="90"/>
        </w:rPr>
        <w:t> </w:t>
      </w:r>
      <w:r>
        <w:rPr>
          <w:color w:val="231F20"/>
          <w:w w:val="90"/>
        </w:rPr>
        <w:t>обележја</w:t>
      </w:r>
      <w:r>
        <w:rPr>
          <w:color w:val="231F20"/>
          <w:spacing w:val="-2"/>
          <w:w w:val="90"/>
        </w:rPr>
        <w:t> </w:t>
      </w:r>
      <w:r>
        <w:rPr>
          <w:color w:val="231F20"/>
          <w:w w:val="90"/>
        </w:rPr>
        <w:t>задруга.</w:t>
      </w:r>
      <w:r>
        <w:rPr>
          <w:color w:val="231F20"/>
          <w:spacing w:val="-2"/>
          <w:w w:val="90"/>
        </w:rPr>
        <w:t> </w:t>
      </w:r>
      <w:r>
        <w:rPr>
          <w:color w:val="231F20"/>
          <w:w w:val="90"/>
        </w:rPr>
        <w:t>Појам,</w:t>
      </w:r>
      <w:r>
        <w:rPr>
          <w:color w:val="231F20"/>
          <w:spacing w:val="-2"/>
          <w:w w:val="90"/>
        </w:rPr>
        <w:t> </w:t>
      </w:r>
      <w:r>
        <w:rPr>
          <w:color w:val="231F20"/>
          <w:w w:val="90"/>
        </w:rPr>
        <w:t>активности</w:t>
      </w:r>
      <w:r>
        <w:rPr>
          <w:color w:val="231F20"/>
          <w:spacing w:val="-2"/>
          <w:w w:val="90"/>
        </w:rPr>
        <w:t> </w:t>
      </w:r>
      <w:r>
        <w:rPr>
          <w:color w:val="231F20"/>
          <w:w w:val="90"/>
        </w:rPr>
        <w:t>и</w:t>
      </w:r>
      <w:r>
        <w:rPr>
          <w:color w:val="231F20"/>
          <w:spacing w:val="-2"/>
          <w:w w:val="90"/>
        </w:rPr>
        <w:t> </w:t>
      </w:r>
      <w:r>
        <w:rPr>
          <w:color w:val="231F20"/>
          <w:w w:val="90"/>
        </w:rPr>
        <w:t>засту- </w:t>
      </w:r>
      <w:r>
        <w:rPr>
          <w:color w:val="231F20"/>
          <w:spacing w:val="-4"/>
        </w:rPr>
        <w:t>пање</w:t>
      </w:r>
      <w:r>
        <w:rPr>
          <w:color w:val="231F20"/>
          <w:spacing w:val="-20"/>
        </w:rPr>
        <w:t> </w:t>
      </w:r>
      <w:r>
        <w:rPr>
          <w:color w:val="231F20"/>
          <w:spacing w:val="-4"/>
        </w:rPr>
        <w:t>удружења</w:t>
      </w:r>
      <w:r>
        <w:rPr>
          <w:color w:val="231F20"/>
          <w:spacing w:val="-20"/>
        </w:rPr>
        <w:t> </w:t>
      </w:r>
      <w:r>
        <w:rPr>
          <w:color w:val="231F20"/>
          <w:spacing w:val="-4"/>
        </w:rPr>
        <w:t>и</w:t>
      </w:r>
      <w:r>
        <w:rPr>
          <w:color w:val="231F20"/>
          <w:spacing w:val="-20"/>
        </w:rPr>
        <w:t> </w:t>
      </w:r>
      <w:r>
        <w:rPr>
          <w:color w:val="231F20"/>
          <w:spacing w:val="-4"/>
        </w:rPr>
        <w:t>обављање</w:t>
      </w:r>
      <w:r>
        <w:rPr>
          <w:color w:val="231F20"/>
          <w:spacing w:val="-20"/>
        </w:rPr>
        <w:t> </w:t>
      </w:r>
      <w:r>
        <w:rPr>
          <w:color w:val="231F20"/>
          <w:spacing w:val="-4"/>
        </w:rPr>
        <w:t>делатности</w:t>
      </w:r>
      <w:r>
        <w:rPr>
          <w:color w:val="231F20"/>
          <w:spacing w:val="-20"/>
        </w:rPr>
        <w:t> </w:t>
      </w:r>
      <w:r>
        <w:rPr>
          <w:color w:val="231F20"/>
          <w:spacing w:val="-4"/>
        </w:rPr>
        <w:t>од</w:t>
      </w:r>
      <w:r>
        <w:rPr>
          <w:color w:val="231F20"/>
          <w:spacing w:val="-20"/>
        </w:rPr>
        <w:t> </w:t>
      </w:r>
      <w:r>
        <w:rPr>
          <w:color w:val="231F20"/>
          <w:spacing w:val="-4"/>
        </w:rPr>
        <w:t>стране</w:t>
      </w:r>
      <w:r>
        <w:rPr>
          <w:color w:val="231F20"/>
          <w:spacing w:val="-20"/>
        </w:rPr>
        <w:t> </w:t>
      </w:r>
      <w:r>
        <w:rPr>
          <w:color w:val="231F20"/>
          <w:spacing w:val="-4"/>
        </w:rPr>
        <w:t>удружења.</w:t>
      </w:r>
    </w:p>
    <w:p>
      <w:pPr>
        <w:pStyle w:val="BodyText"/>
        <w:spacing w:before="2"/>
        <w:ind w:left="0" w:firstLine="0"/>
        <w:jc w:val="left"/>
        <w:rPr>
          <w:sz w:val="30"/>
        </w:rPr>
      </w:pPr>
    </w:p>
    <w:p>
      <w:pPr>
        <w:pStyle w:val="Heading1"/>
        <w:spacing w:before="1"/>
        <w:ind w:right="447" w:firstLine="0"/>
        <w:jc w:val="center"/>
      </w:pPr>
      <w:r>
        <w:rPr>
          <w:color w:val="231F20"/>
          <w:w w:val="105"/>
        </w:rPr>
        <w:t>Основи</w:t>
      </w:r>
      <w:r>
        <w:rPr>
          <w:color w:val="231F20"/>
          <w:spacing w:val="-13"/>
          <w:w w:val="105"/>
        </w:rPr>
        <w:t> </w:t>
      </w:r>
      <w:r>
        <w:rPr>
          <w:color w:val="231F20"/>
          <w:w w:val="105"/>
        </w:rPr>
        <w:t>казненог</w:t>
      </w:r>
      <w:r>
        <w:rPr>
          <w:color w:val="231F20"/>
          <w:spacing w:val="-13"/>
          <w:w w:val="105"/>
        </w:rPr>
        <w:t> </w:t>
      </w:r>
      <w:r>
        <w:rPr>
          <w:color w:val="231F20"/>
          <w:w w:val="105"/>
        </w:rPr>
        <w:t>права</w:t>
      </w:r>
      <w:r>
        <w:rPr>
          <w:color w:val="231F20"/>
          <w:spacing w:val="-13"/>
          <w:w w:val="105"/>
        </w:rPr>
        <w:t> </w:t>
      </w:r>
      <w:r>
        <w:rPr>
          <w:color w:val="231F20"/>
          <w:w w:val="105"/>
        </w:rPr>
        <w:t>и</w:t>
      </w:r>
      <w:r>
        <w:rPr>
          <w:color w:val="231F20"/>
          <w:spacing w:val="-13"/>
          <w:w w:val="105"/>
        </w:rPr>
        <w:t> </w:t>
      </w:r>
      <w:r>
        <w:rPr>
          <w:color w:val="231F20"/>
          <w:w w:val="105"/>
        </w:rPr>
        <w:t>казнених</w:t>
      </w:r>
      <w:r>
        <w:rPr>
          <w:color w:val="231F20"/>
          <w:spacing w:val="-13"/>
          <w:w w:val="105"/>
        </w:rPr>
        <w:t> </w:t>
      </w:r>
      <w:r>
        <w:rPr>
          <w:color w:val="231F20"/>
          <w:spacing w:val="-2"/>
          <w:w w:val="105"/>
        </w:rPr>
        <w:t>поступака</w:t>
      </w:r>
    </w:p>
    <w:p>
      <w:pPr>
        <w:pStyle w:val="BodyText"/>
        <w:spacing w:line="235" w:lineRule="auto" w:before="153"/>
        <w:ind w:right="566"/>
      </w:pPr>
      <w:r>
        <w:rPr>
          <w:color w:val="231F20"/>
          <w:w w:val="90"/>
        </w:rPr>
        <w:t>Однос и разграничење између казнених (кажњивих) дела и забра- на поновног суђења у истој ствари – важеће законодавство, члан 4[п7] Протокола 7. уз Европску конвенцију о заштити људских права и основ- них слобода и судска пракса. Прекршаји и прекршајни поступак (појам прекршаја и материјално разграничење прекршаја и кривичних дела; </w:t>
      </w:r>
      <w:r>
        <w:rPr>
          <w:color w:val="231F20"/>
          <w:spacing w:val="-2"/>
        </w:rPr>
        <w:t>субјекти</w:t>
      </w:r>
      <w:r>
        <w:rPr>
          <w:color w:val="231F20"/>
          <w:spacing w:val="-13"/>
        </w:rPr>
        <w:t> </w:t>
      </w:r>
      <w:r>
        <w:rPr>
          <w:color w:val="231F20"/>
          <w:spacing w:val="-2"/>
        </w:rPr>
        <w:t>прекршајне</w:t>
      </w:r>
      <w:r>
        <w:rPr>
          <w:color w:val="231F20"/>
          <w:spacing w:val="-13"/>
        </w:rPr>
        <w:t> </w:t>
      </w:r>
      <w:r>
        <w:rPr>
          <w:color w:val="231F20"/>
          <w:spacing w:val="-2"/>
        </w:rPr>
        <w:t>одговорности;</w:t>
      </w:r>
      <w:r>
        <w:rPr>
          <w:color w:val="231F20"/>
          <w:spacing w:val="-13"/>
        </w:rPr>
        <w:t> </w:t>
      </w:r>
      <w:r>
        <w:rPr>
          <w:color w:val="231F20"/>
          <w:spacing w:val="-2"/>
        </w:rPr>
        <w:t>систем</w:t>
      </w:r>
      <w:r>
        <w:rPr>
          <w:color w:val="231F20"/>
          <w:spacing w:val="-13"/>
        </w:rPr>
        <w:t> </w:t>
      </w:r>
      <w:r>
        <w:rPr>
          <w:color w:val="231F20"/>
          <w:spacing w:val="-2"/>
        </w:rPr>
        <w:t>прекршајних</w:t>
      </w:r>
      <w:r>
        <w:rPr>
          <w:color w:val="231F20"/>
          <w:spacing w:val="-13"/>
        </w:rPr>
        <w:t> </w:t>
      </w:r>
      <w:r>
        <w:rPr>
          <w:color w:val="231F20"/>
          <w:spacing w:val="-2"/>
        </w:rPr>
        <w:t>санкција; </w:t>
      </w:r>
      <w:r>
        <w:rPr>
          <w:color w:val="231F20"/>
          <w:spacing w:val="-4"/>
        </w:rPr>
        <w:t>казна</w:t>
      </w:r>
      <w:r>
        <w:rPr>
          <w:color w:val="231F20"/>
          <w:spacing w:val="-9"/>
        </w:rPr>
        <w:t> </w:t>
      </w:r>
      <w:r>
        <w:rPr>
          <w:color w:val="231F20"/>
          <w:spacing w:val="-4"/>
        </w:rPr>
        <w:t>затвора,</w:t>
      </w:r>
      <w:r>
        <w:rPr>
          <w:color w:val="231F20"/>
          <w:spacing w:val="-9"/>
        </w:rPr>
        <w:t> </w:t>
      </w:r>
      <w:r>
        <w:rPr>
          <w:color w:val="231F20"/>
          <w:spacing w:val="-4"/>
        </w:rPr>
        <w:t>рад</w:t>
      </w:r>
      <w:r>
        <w:rPr>
          <w:color w:val="231F20"/>
          <w:spacing w:val="-9"/>
        </w:rPr>
        <w:t> </w:t>
      </w:r>
      <w:r>
        <w:rPr>
          <w:color w:val="231F20"/>
          <w:spacing w:val="-4"/>
        </w:rPr>
        <w:t>у</w:t>
      </w:r>
      <w:r>
        <w:rPr>
          <w:color w:val="231F20"/>
          <w:spacing w:val="-9"/>
        </w:rPr>
        <w:t> </w:t>
      </w:r>
      <w:r>
        <w:rPr>
          <w:color w:val="231F20"/>
          <w:spacing w:val="-4"/>
        </w:rPr>
        <w:t>јавном</w:t>
      </w:r>
      <w:r>
        <w:rPr>
          <w:color w:val="231F20"/>
          <w:spacing w:val="-9"/>
        </w:rPr>
        <w:t> </w:t>
      </w:r>
      <w:r>
        <w:rPr>
          <w:color w:val="231F20"/>
          <w:spacing w:val="-4"/>
        </w:rPr>
        <w:t>интересу</w:t>
      </w:r>
      <w:r>
        <w:rPr>
          <w:color w:val="231F20"/>
          <w:spacing w:val="-9"/>
        </w:rPr>
        <w:t> </w:t>
      </w:r>
      <w:r>
        <w:rPr>
          <w:color w:val="231F20"/>
          <w:spacing w:val="-4"/>
        </w:rPr>
        <w:t>и</w:t>
      </w:r>
      <w:r>
        <w:rPr>
          <w:color w:val="231F20"/>
          <w:spacing w:val="-9"/>
        </w:rPr>
        <w:t> </w:t>
      </w:r>
      <w:r>
        <w:rPr>
          <w:color w:val="231F20"/>
          <w:spacing w:val="-4"/>
        </w:rPr>
        <w:t>новчана</w:t>
      </w:r>
      <w:r>
        <w:rPr>
          <w:color w:val="231F20"/>
          <w:spacing w:val="-9"/>
        </w:rPr>
        <w:t> </w:t>
      </w:r>
      <w:r>
        <w:rPr>
          <w:color w:val="231F20"/>
          <w:spacing w:val="-4"/>
        </w:rPr>
        <w:t>казна;</w:t>
      </w:r>
      <w:r>
        <w:rPr>
          <w:color w:val="231F20"/>
          <w:spacing w:val="-9"/>
        </w:rPr>
        <w:t> </w:t>
      </w:r>
      <w:r>
        <w:rPr>
          <w:color w:val="231F20"/>
          <w:spacing w:val="-4"/>
        </w:rPr>
        <w:t>одмеравање </w:t>
      </w:r>
      <w:r>
        <w:rPr>
          <w:color w:val="231F20"/>
          <w:spacing w:val="-6"/>
        </w:rPr>
        <w:t>казне,</w:t>
      </w:r>
      <w:r>
        <w:rPr>
          <w:color w:val="231F20"/>
          <w:spacing w:val="-7"/>
        </w:rPr>
        <w:t> </w:t>
      </w:r>
      <w:r>
        <w:rPr>
          <w:color w:val="231F20"/>
          <w:spacing w:val="-6"/>
        </w:rPr>
        <w:t>ублажавање</w:t>
      </w:r>
      <w:r>
        <w:rPr>
          <w:color w:val="231F20"/>
          <w:spacing w:val="-7"/>
        </w:rPr>
        <w:t> </w:t>
      </w:r>
      <w:r>
        <w:rPr>
          <w:color w:val="231F20"/>
          <w:spacing w:val="-6"/>
        </w:rPr>
        <w:t>казне,</w:t>
      </w:r>
      <w:r>
        <w:rPr>
          <w:color w:val="231F20"/>
          <w:spacing w:val="-7"/>
        </w:rPr>
        <w:t> </w:t>
      </w:r>
      <w:r>
        <w:rPr>
          <w:color w:val="231F20"/>
          <w:spacing w:val="-6"/>
        </w:rPr>
        <w:t>ослобађање</w:t>
      </w:r>
      <w:r>
        <w:rPr>
          <w:color w:val="231F20"/>
          <w:spacing w:val="-7"/>
        </w:rPr>
        <w:t> </w:t>
      </w:r>
      <w:r>
        <w:rPr>
          <w:color w:val="231F20"/>
          <w:spacing w:val="-6"/>
        </w:rPr>
        <w:t>од</w:t>
      </w:r>
      <w:r>
        <w:rPr>
          <w:color w:val="231F20"/>
          <w:spacing w:val="-7"/>
        </w:rPr>
        <w:t> </w:t>
      </w:r>
      <w:r>
        <w:rPr>
          <w:color w:val="231F20"/>
          <w:spacing w:val="-6"/>
        </w:rPr>
        <w:t>казне,</w:t>
      </w:r>
      <w:r>
        <w:rPr>
          <w:color w:val="231F20"/>
          <w:spacing w:val="-7"/>
        </w:rPr>
        <w:t> </w:t>
      </w:r>
      <w:r>
        <w:rPr>
          <w:color w:val="231F20"/>
          <w:spacing w:val="-6"/>
        </w:rPr>
        <w:t>опомена;</w:t>
      </w:r>
      <w:r>
        <w:rPr>
          <w:color w:val="231F20"/>
          <w:spacing w:val="-7"/>
        </w:rPr>
        <w:t> </w:t>
      </w:r>
      <w:r>
        <w:rPr>
          <w:color w:val="231F20"/>
          <w:spacing w:val="-6"/>
        </w:rPr>
        <w:t>заштитне мере – сврха, врсте и изрицање заштитних мера; застарелост; наче- </w:t>
      </w:r>
      <w:r>
        <w:rPr>
          <w:color w:val="231F20"/>
          <w:w w:val="90"/>
        </w:rPr>
        <w:t>ла, основне карактеристике и фазе тока прекршајног поступка; покре- </w:t>
      </w:r>
      <w:r>
        <w:rPr>
          <w:color w:val="231F20"/>
          <w:spacing w:val="-4"/>
        </w:rPr>
        <w:t>тање</w:t>
      </w:r>
      <w:r>
        <w:rPr>
          <w:color w:val="231F20"/>
          <w:spacing w:val="-12"/>
        </w:rPr>
        <w:t> </w:t>
      </w:r>
      <w:r>
        <w:rPr>
          <w:color w:val="231F20"/>
          <w:spacing w:val="-4"/>
        </w:rPr>
        <w:t>прекршајног</w:t>
      </w:r>
      <w:r>
        <w:rPr>
          <w:color w:val="231F20"/>
          <w:spacing w:val="-12"/>
        </w:rPr>
        <w:t> </w:t>
      </w:r>
      <w:r>
        <w:rPr>
          <w:color w:val="231F20"/>
          <w:spacing w:val="-4"/>
        </w:rPr>
        <w:t>поступка</w:t>
      </w:r>
      <w:r>
        <w:rPr>
          <w:color w:val="231F20"/>
          <w:spacing w:val="-12"/>
        </w:rPr>
        <w:t> </w:t>
      </w:r>
      <w:r>
        <w:rPr>
          <w:color w:val="231F20"/>
          <w:spacing w:val="-4"/>
        </w:rPr>
        <w:t>–</w:t>
      </w:r>
      <w:r>
        <w:rPr>
          <w:color w:val="231F20"/>
          <w:spacing w:val="-12"/>
        </w:rPr>
        <w:t> </w:t>
      </w:r>
      <w:r>
        <w:rPr>
          <w:color w:val="231F20"/>
          <w:spacing w:val="-4"/>
        </w:rPr>
        <w:t>захтев</w:t>
      </w:r>
      <w:r>
        <w:rPr>
          <w:color w:val="231F20"/>
          <w:spacing w:val="-12"/>
        </w:rPr>
        <w:t> </w:t>
      </w:r>
      <w:r>
        <w:rPr>
          <w:color w:val="231F20"/>
          <w:spacing w:val="-4"/>
        </w:rPr>
        <w:t>за</w:t>
      </w:r>
      <w:r>
        <w:rPr>
          <w:color w:val="231F20"/>
          <w:spacing w:val="-12"/>
        </w:rPr>
        <w:t> </w:t>
      </w:r>
      <w:r>
        <w:rPr>
          <w:color w:val="231F20"/>
          <w:spacing w:val="-4"/>
        </w:rPr>
        <w:t>покретање</w:t>
      </w:r>
      <w:r>
        <w:rPr>
          <w:color w:val="231F20"/>
          <w:spacing w:val="-12"/>
        </w:rPr>
        <w:t> </w:t>
      </w:r>
      <w:r>
        <w:rPr>
          <w:color w:val="231F20"/>
          <w:spacing w:val="-4"/>
        </w:rPr>
        <w:t>прекршајног</w:t>
      </w:r>
      <w:r>
        <w:rPr>
          <w:color w:val="231F20"/>
          <w:spacing w:val="-12"/>
        </w:rPr>
        <w:t> </w:t>
      </w:r>
      <w:r>
        <w:rPr>
          <w:color w:val="231F20"/>
          <w:spacing w:val="-4"/>
        </w:rPr>
        <w:t>пос- </w:t>
      </w:r>
      <w:r>
        <w:rPr>
          <w:color w:val="231F20"/>
          <w:w w:val="90"/>
        </w:rPr>
        <w:t>тупка; прекршајни налог – услови и начин издавања, садржина; поуке</w:t>
      </w:r>
      <w:r>
        <w:rPr>
          <w:color w:val="231F20"/>
          <w:spacing w:val="80"/>
        </w:rPr>
        <w:t> </w:t>
      </w:r>
      <w:r>
        <w:rPr>
          <w:color w:val="231F20"/>
          <w:w w:val="90"/>
        </w:rPr>
        <w:t>и</w:t>
      </w:r>
      <w:r>
        <w:rPr>
          <w:color w:val="231F20"/>
          <w:spacing w:val="15"/>
        </w:rPr>
        <w:t> </w:t>
      </w:r>
      <w:r>
        <w:rPr>
          <w:color w:val="231F20"/>
          <w:w w:val="90"/>
        </w:rPr>
        <w:t>упозорења</w:t>
      </w:r>
      <w:r>
        <w:rPr>
          <w:color w:val="231F20"/>
          <w:spacing w:val="15"/>
        </w:rPr>
        <w:t> </w:t>
      </w:r>
      <w:r>
        <w:rPr>
          <w:color w:val="231F20"/>
          <w:w w:val="90"/>
        </w:rPr>
        <w:t>у</w:t>
      </w:r>
      <w:r>
        <w:rPr>
          <w:color w:val="231F20"/>
          <w:spacing w:val="16"/>
        </w:rPr>
        <w:t> </w:t>
      </w:r>
      <w:r>
        <w:rPr>
          <w:color w:val="231F20"/>
          <w:w w:val="90"/>
        </w:rPr>
        <w:t>прекршајном</w:t>
      </w:r>
      <w:r>
        <w:rPr>
          <w:color w:val="231F20"/>
          <w:spacing w:val="15"/>
        </w:rPr>
        <w:t> </w:t>
      </w:r>
      <w:r>
        <w:rPr>
          <w:color w:val="231F20"/>
          <w:w w:val="90"/>
        </w:rPr>
        <w:t>налогу;</w:t>
      </w:r>
      <w:r>
        <w:rPr>
          <w:color w:val="231F20"/>
          <w:spacing w:val="15"/>
        </w:rPr>
        <w:t> </w:t>
      </w:r>
      <w:r>
        <w:rPr>
          <w:color w:val="231F20"/>
          <w:w w:val="90"/>
        </w:rPr>
        <w:t>достављање</w:t>
      </w:r>
      <w:r>
        <w:rPr>
          <w:color w:val="231F20"/>
          <w:spacing w:val="16"/>
        </w:rPr>
        <w:t> </w:t>
      </w:r>
      <w:r>
        <w:rPr>
          <w:color w:val="231F20"/>
          <w:w w:val="90"/>
        </w:rPr>
        <w:t>прекршајног</w:t>
      </w:r>
      <w:r>
        <w:rPr>
          <w:color w:val="231F20"/>
          <w:spacing w:val="15"/>
        </w:rPr>
        <w:t> </w:t>
      </w:r>
      <w:r>
        <w:rPr>
          <w:color w:val="231F20"/>
          <w:spacing w:val="-2"/>
          <w:w w:val="90"/>
        </w:rPr>
        <w:t>налога;</w:t>
      </w:r>
    </w:p>
    <w:p>
      <w:pPr>
        <w:spacing w:after="0" w:line="235" w:lineRule="auto"/>
        <w:sectPr>
          <w:pgSz w:w="9080" w:h="13610"/>
          <w:pgMar w:header="0" w:footer="865" w:top="1000" w:bottom="1060" w:left="440" w:right="560"/>
        </w:sectPr>
      </w:pPr>
    </w:p>
    <w:p>
      <w:pPr>
        <w:pStyle w:val="BodyText"/>
        <w:spacing w:line="235" w:lineRule="auto" w:before="90"/>
        <w:ind w:left="693" w:right="682" w:firstLine="0"/>
      </w:pPr>
      <w:r>
        <w:rPr>
          <w:color w:val="231F20"/>
          <w:spacing w:val="-4"/>
        </w:rPr>
        <w:t>захтев</w:t>
      </w:r>
      <w:r>
        <w:rPr>
          <w:color w:val="231F20"/>
          <w:spacing w:val="-13"/>
        </w:rPr>
        <w:t> </w:t>
      </w:r>
      <w:r>
        <w:rPr>
          <w:color w:val="231F20"/>
          <w:spacing w:val="-4"/>
        </w:rPr>
        <w:t>за</w:t>
      </w:r>
      <w:r>
        <w:rPr>
          <w:color w:val="231F20"/>
          <w:spacing w:val="-13"/>
        </w:rPr>
        <w:t> </w:t>
      </w:r>
      <w:r>
        <w:rPr>
          <w:color w:val="231F20"/>
          <w:spacing w:val="-4"/>
        </w:rPr>
        <w:t>судско</w:t>
      </w:r>
      <w:r>
        <w:rPr>
          <w:color w:val="231F20"/>
          <w:spacing w:val="-12"/>
        </w:rPr>
        <w:t> </w:t>
      </w:r>
      <w:r>
        <w:rPr>
          <w:color w:val="231F20"/>
          <w:spacing w:val="-4"/>
        </w:rPr>
        <w:t>одлучивање</w:t>
      </w:r>
      <w:r>
        <w:rPr>
          <w:color w:val="231F20"/>
          <w:spacing w:val="-13"/>
        </w:rPr>
        <w:t> </w:t>
      </w:r>
      <w:r>
        <w:rPr>
          <w:color w:val="231F20"/>
          <w:spacing w:val="-4"/>
        </w:rPr>
        <w:t>о</w:t>
      </w:r>
      <w:r>
        <w:rPr>
          <w:color w:val="231F20"/>
          <w:spacing w:val="-12"/>
        </w:rPr>
        <w:t> </w:t>
      </w:r>
      <w:r>
        <w:rPr>
          <w:color w:val="231F20"/>
          <w:spacing w:val="-4"/>
        </w:rPr>
        <w:t>прекршајном</w:t>
      </w:r>
      <w:r>
        <w:rPr>
          <w:color w:val="231F20"/>
          <w:spacing w:val="-13"/>
        </w:rPr>
        <w:t> </w:t>
      </w:r>
      <w:r>
        <w:rPr>
          <w:color w:val="231F20"/>
          <w:spacing w:val="-4"/>
        </w:rPr>
        <w:t>налогу;</w:t>
      </w:r>
      <w:r>
        <w:rPr>
          <w:color w:val="231F20"/>
          <w:spacing w:val="-12"/>
        </w:rPr>
        <w:t> </w:t>
      </w:r>
      <w:r>
        <w:rPr>
          <w:color w:val="231F20"/>
          <w:spacing w:val="-4"/>
        </w:rPr>
        <w:t>пресуда</w:t>
      </w:r>
      <w:r>
        <w:rPr>
          <w:color w:val="231F20"/>
          <w:spacing w:val="-13"/>
        </w:rPr>
        <w:t> </w:t>
      </w:r>
      <w:r>
        <w:rPr>
          <w:color w:val="231F20"/>
          <w:spacing w:val="-4"/>
        </w:rPr>
        <w:t>и</w:t>
      </w:r>
      <w:r>
        <w:rPr>
          <w:color w:val="231F20"/>
          <w:spacing w:val="-13"/>
        </w:rPr>
        <w:t> </w:t>
      </w:r>
      <w:r>
        <w:rPr>
          <w:color w:val="231F20"/>
          <w:spacing w:val="-4"/>
        </w:rPr>
        <w:t>дру- </w:t>
      </w:r>
      <w:r>
        <w:rPr>
          <w:color w:val="231F20"/>
          <w:spacing w:val="-6"/>
        </w:rPr>
        <w:t>ге</w:t>
      </w:r>
      <w:r>
        <w:rPr>
          <w:color w:val="231F20"/>
          <w:spacing w:val="-7"/>
        </w:rPr>
        <w:t> </w:t>
      </w:r>
      <w:r>
        <w:rPr>
          <w:color w:val="231F20"/>
          <w:spacing w:val="-6"/>
        </w:rPr>
        <w:t>одлуке</w:t>
      </w:r>
      <w:r>
        <w:rPr>
          <w:color w:val="231F20"/>
          <w:spacing w:val="-7"/>
        </w:rPr>
        <w:t> </w:t>
      </w:r>
      <w:r>
        <w:rPr>
          <w:color w:val="231F20"/>
          <w:spacing w:val="-6"/>
        </w:rPr>
        <w:t>у</w:t>
      </w:r>
      <w:r>
        <w:rPr>
          <w:color w:val="231F20"/>
          <w:spacing w:val="-7"/>
        </w:rPr>
        <w:t> </w:t>
      </w:r>
      <w:r>
        <w:rPr>
          <w:color w:val="231F20"/>
          <w:spacing w:val="-6"/>
        </w:rPr>
        <w:t>прекршајном</w:t>
      </w:r>
      <w:r>
        <w:rPr>
          <w:color w:val="231F20"/>
          <w:spacing w:val="-7"/>
        </w:rPr>
        <w:t> </w:t>
      </w:r>
      <w:r>
        <w:rPr>
          <w:color w:val="231F20"/>
          <w:spacing w:val="-6"/>
        </w:rPr>
        <w:t>поступку;</w:t>
      </w:r>
      <w:r>
        <w:rPr>
          <w:color w:val="231F20"/>
          <w:spacing w:val="-7"/>
        </w:rPr>
        <w:t> </w:t>
      </w:r>
      <w:r>
        <w:rPr>
          <w:color w:val="231F20"/>
          <w:spacing w:val="-6"/>
        </w:rPr>
        <w:t>редовни</w:t>
      </w:r>
      <w:r>
        <w:rPr>
          <w:color w:val="231F20"/>
          <w:spacing w:val="-7"/>
        </w:rPr>
        <w:t> </w:t>
      </w:r>
      <w:r>
        <w:rPr>
          <w:color w:val="231F20"/>
          <w:spacing w:val="-6"/>
        </w:rPr>
        <w:t>правни</w:t>
      </w:r>
      <w:r>
        <w:rPr>
          <w:color w:val="231F20"/>
          <w:spacing w:val="-7"/>
        </w:rPr>
        <w:t> </w:t>
      </w:r>
      <w:r>
        <w:rPr>
          <w:color w:val="231F20"/>
          <w:spacing w:val="-6"/>
        </w:rPr>
        <w:t>лекови;</w:t>
      </w:r>
      <w:r>
        <w:rPr>
          <w:color w:val="231F20"/>
          <w:spacing w:val="-7"/>
        </w:rPr>
        <w:t> </w:t>
      </w:r>
      <w:r>
        <w:rPr>
          <w:color w:val="231F20"/>
          <w:spacing w:val="-6"/>
        </w:rPr>
        <w:t>ванред- </w:t>
      </w:r>
      <w:r>
        <w:rPr>
          <w:color w:val="231F20"/>
          <w:w w:val="90"/>
        </w:rPr>
        <w:t>ни правни лекови; јединствени регистри). Привредни преступи и пос- тупак за привредне преступе (појам и обележја привредног преступа; субјекти одговорности за привредне преступе; санкције које се изри-</w:t>
      </w:r>
      <w:r>
        <w:rPr>
          <w:color w:val="231F20"/>
          <w:spacing w:val="40"/>
        </w:rPr>
        <w:t> </w:t>
      </w:r>
      <w:r>
        <w:rPr>
          <w:color w:val="231F20"/>
          <w:w w:val="90"/>
        </w:rPr>
        <w:t>чу за привредне преступе; фазе тока поступка за привредни преступ; претходни поступак: пријава за привредни преступ, истражне радње, оптужни предлог). Кривична дела и кривични поступак. Кривично ма- </w:t>
      </w:r>
      <w:r>
        <w:rPr>
          <w:color w:val="231F20"/>
          <w:spacing w:val="-4"/>
        </w:rPr>
        <w:t>теријално</w:t>
      </w:r>
      <w:r>
        <w:rPr>
          <w:color w:val="231F20"/>
          <w:spacing w:val="-13"/>
        </w:rPr>
        <w:t> </w:t>
      </w:r>
      <w:r>
        <w:rPr>
          <w:color w:val="231F20"/>
          <w:spacing w:val="-4"/>
        </w:rPr>
        <w:t>право.</w:t>
      </w:r>
      <w:r>
        <w:rPr>
          <w:color w:val="231F20"/>
          <w:spacing w:val="-13"/>
        </w:rPr>
        <w:t> </w:t>
      </w:r>
      <w:r>
        <w:rPr>
          <w:color w:val="231F20"/>
          <w:spacing w:val="-4"/>
        </w:rPr>
        <w:t>Општи</w:t>
      </w:r>
      <w:r>
        <w:rPr>
          <w:color w:val="231F20"/>
          <w:spacing w:val="-12"/>
        </w:rPr>
        <w:t> </w:t>
      </w:r>
      <w:r>
        <w:rPr>
          <w:color w:val="231F20"/>
          <w:spacing w:val="-4"/>
        </w:rPr>
        <w:t>део</w:t>
      </w:r>
      <w:r>
        <w:rPr>
          <w:color w:val="231F20"/>
          <w:spacing w:val="-13"/>
        </w:rPr>
        <w:t> </w:t>
      </w:r>
      <w:r>
        <w:rPr>
          <w:color w:val="231F20"/>
          <w:spacing w:val="-4"/>
        </w:rPr>
        <w:t>(општи</w:t>
      </w:r>
      <w:r>
        <w:rPr>
          <w:color w:val="231F20"/>
          <w:spacing w:val="-12"/>
        </w:rPr>
        <w:t> </w:t>
      </w:r>
      <w:r>
        <w:rPr>
          <w:color w:val="231F20"/>
          <w:spacing w:val="-4"/>
        </w:rPr>
        <w:t>појам</w:t>
      </w:r>
      <w:r>
        <w:rPr>
          <w:color w:val="231F20"/>
          <w:spacing w:val="-13"/>
        </w:rPr>
        <w:t> </w:t>
      </w:r>
      <w:r>
        <w:rPr>
          <w:color w:val="231F20"/>
          <w:spacing w:val="-4"/>
        </w:rPr>
        <w:t>кривичног</w:t>
      </w:r>
      <w:r>
        <w:rPr>
          <w:color w:val="231F20"/>
          <w:spacing w:val="-12"/>
        </w:rPr>
        <w:t> </w:t>
      </w:r>
      <w:r>
        <w:rPr>
          <w:color w:val="231F20"/>
          <w:spacing w:val="-4"/>
        </w:rPr>
        <w:t>дела</w:t>
      </w:r>
      <w:r>
        <w:rPr>
          <w:color w:val="231F20"/>
          <w:spacing w:val="-13"/>
        </w:rPr>
        <w:t> </w:t>
      </w:r>
      <w:r>
        <w:rPr>
          <w:color w:val="231F20"/>
          <w:spacing w:val="-4"/>
        </w:rPr>
        <w:t>и</w:t>
      </w:r>
      <w:r>
        <w:rPr>
          <w:color w:val="231F20"/>
          <w:spacing w:val="-13"/>
        </w:rPr>
        <w:t> </w:t>
      </w:r>
      <w:r>
        <w:rPr>
          <w:color w:val="231F20"/>
          <w:spacing w:val="-4"/>
        </w:rPr>
        <w:t>његови </w:t>
      </w:r>
      <w:r>
        <w:rPr>
          <w:color w:val="231F20"/>
          <w:w w:val="90"/>
        </w:rPr>
        <w:t>елементи; субјекат и објекат кривичног дела; предвиђеност у закону, противправност и основи који искључују противправност: дело малог значаја, нужна одбрана и крајња нужда; кривица – појам и облици (сте- пени кривице): умишљај и нехат; основи који искључују кривицу: неу- рачунљивост, (неотклоњива) стварна заблуда и (неотклоњива) правна заблуда; појам, сврха и врсте кривичних санкција; казне – појам, свр- ха, врсте, услови за изрицање и трајање). Посебни део (кривична дела против државних органа – Глава XXIX Кривичног законика, чл. 322–330; кривична дела против службене дужности – Глава XXXIII Кривичног за- коника, чл. 359–369); кривични поступак; начела кривичног поступка; стварна и месна надлежност кривичног суда; фазе тока поступка: пре- </w:t>
      </w:r>
      <w:r>
        <w:rPr>
          <w:color w:val="231F20"/>
          <w:spacing w:val="-6"/>
        </w:rPr>
        <w:t>дистражни</w:t>
      </w:r>
      <w:r>
        <w:rPr>
          <w:color w:val="231F20"/>
          <w:spacing w:val="-8"/>
        </w:rPr>
        <w:t> </w:t>
      </w:r>
      <w:r>
        <w:rPr>
          <w:color w:val="231F20"/>
          <w:spacing w:val="-6"/>
        </w:rPr>
        <w:t>поступак,</w:t>
      </w:r>
      <w:r>
        <w:rPr>
          <w:color w:val="231F20"/>
          <w:spacing w:val="-8"/>
        </w:rPr>
        <w:t> </w:t>
      </w:r>
      <w:r>
        <w:rPr>
          <w:color w:val="231F20"/>
          <w:spacing w:val="-6"/>
        </w:rPr>
        <w:t>истрага,</w:t>
      </w:r>
      <w:r>
        <w:rPr>
          <w:color w:val="231F20"/>
          <w:spacing w:val="-8"/>
        </w:rPr>
        <w:t> </w:t>
      </w:r>
      <w:r>
        <w:rPr>
          <w:color w:val="231F20"/>
          <w:spacing w:val="-6"/>
        </w:rPr>
        <w:t>оптужење,</w:t>
      </w:r>
      <w:r>
        <w:rPr>
          <w:color w:val="231F20"/>
          <w:spacing w:val="-8"/>
        </w:rPr>
        <w:t> </w:t>
      </w:r>
      <w:r>
        <w:rPr>
          <w:color w:val="231F20"/>
          <w:spacing w:val="-6"/>
        </w:rPr>
        <w:t>главни</w:t>
      </w:r>
      <w:r>
        <w:rPr>
          <w:color w:val="231F20"/>
          <w:spacing w:val="-8"/>
        </w:rPr>
        <w:t> </w:t>
      </w:r>
      <w:r>
        <w:rPr>
          <w:color w:val="231F20"/>
          <w:spacing w:val="-6"/>
        </w:rPr>
        <w:t>претрес;</w:t>
      </w:r>
      <w:r>
        <w:rPr>
          <w:color w:val="231F20"/>
          <w:spacing w:val="-8"/>
        </w:rPr>
        <w:t> </w:t>
      </w:r>
      <w:r>
        <w:rPr>
          <w:color w:val="231F20"/>
          <w:spacing w:val="-6"/>
        </w:rPr>
        <w:t>пресуда</w:t>
      </w:r>
      <w:r>
        <w:rPr>
          <w:color w:val="231F20"/>
          <w:spacing w:val="-8"/>
        </w:rPr>
        <w:t> </w:t>
      </w:r>
      <w:r>
        <w:rPr>
          <w:color w:val="231F20"/>
          <w:spacing w:val="-6"/>
        </w:rPr>
        <w:t>и </w:t>
      </w:r>
      <w:r>
        <w:rPr>
          <w:color w:val="231F20"/>
          <w:spacing w:val="-2"/>
        </w:rPr>
        <w:t>правни</w:t>
      </w:r>
      <w:r>
        <w:rPr>
          <w:color w:val="231F20"/>
          <w:spacing w:val="-17"/>
        </w:rPr>
        <w:t> </w:t>
      </w:r>
      <w:r>
        <w:rPr>
          <w:color w:val="231F20"/>
          <w:spacing w:val="-2"/>
        </w:rPr>
        <w:t>лекови;</w:t>
      </w:r>
      <w:r>
        <w:rPr>
          <w:color w:val="231F20"/>
          <w:spacing w:val="-17"/>
        </w:rPr>
        <w:t> </w:t>
      </w:r>
      <w:r>
        <w:rPr>
          <w:color w:val="231F20"/>
          <w:spacing w:val="-2"/>
        </w:rPr>
        <w:t>кривична</w:t>
      </w:r>
      <w:r>
        <w:rPr>
          <w:color w:val="231F20"/>
          <w:spacing w:val="-17"/>
        </w:rPr>
        <w:t> </w:t>
      </w:r>
      <w:r>
        <w:rPr>
          <w:color w:val="231F20"/>
          <w:spacing w:val="-2"/>
        </w:rPr>
        <w:t>пријава).</w:t>
      </w:r>
    </w:p>
    <w:p>
      <w:pPr>
        <w:pStyle w:val="BodyText"/>
        <w:spacing w:before="11"/>
        <w:ind w:left="0" w:firstLine="0"/>
        <w:jc w:val="left"/>
        <w:rPr>
          <w:sz w:val="28"/>
        </w:rPr>
      </w:pPr>
    </w:p>
    <w:p>
      <w:pPr>
        <w:pStyle w:val="Heading1"/>
        <w:ind w:right="674" w:firstLine="0"/>
        <w:jc w:val="center"/>
      </w:pPr>
      <w:r>
        <w:rPr>
          <w:color w:val="231F20"/>
        </w:rPr>
        <w:t>Вештине</w:t>
      </w:r>
      <w:r>
        <w:rPr>
          <w:color w:val="231F20"/>
          <w:spacing w:val="26"/>
        </w:rPr>
        <w:t> </w:t>
      </w:r>
      <w:r>
        <w:rPr>
          <w:color w:val="231F20"/>
        </w:rPr>
        <w:t>потребне</w:t>
      </w:r>
      <w:r>
        <w:rPr>
          <w:color w:val="231F20"/>
          <w:spacing w:val="27"/>
        </w:rPr>
        <w:t> </w:t>
      </w:r>
      <w:r>
        <w:rPr>
          <w:color w:val="231F20"/>
        </w:rPr>
        <w:t>за</w:t>
      </w:r>
      <w:r>
        <w:rPr>
          <w:color w:val="231F20"/>
          <w:spacing w:val="27"/>
        </w:rPr>
        <w:t> </w:t>
      </w:r>
      <w:r>
        <w:rPr>
          <w:color w:val="231F20"/>
        </w:rPr>
        <w:t>вршење</w:t>
      </w:r>
      <w:r>
        <w:rPr>
          <w:color w:val="231F20"/>
          <w:spacing w:val="27"/>
        </w:rPr>
        <w:t> </w:t>
      </w:r>
      <w:r>
        <w:rPr>
          <w:color w:val="231F20"/>
        </w:rPr>
        <w:t>инспекцијског</w:t>
      </w:r>
      <w:r>
        <w:rPr>
          <w:color w:val="231F20"/>
          <w:spacing w:val="27"/>
        </w:rPr>
        <w:t> </w:t>
      </w:r>
      <w:r>
        <w:rPr>
          <w:color w:val="231F20"/>
          <w:spacing w:val="-2"/>
        </w:rPr>
        <w:t>надзора</w:t>
      </w:r>
    </w:p>
    <w:p>
      <w:pPr>
        <w:pStyle w:val="BodyText"/>
        <w:spacing w:line="235" w:lineRule="auto" w:before="153"/>
        <w:ind w:left="693" w:right="680"/>
      </w:pPr>
      <w:r>
        <w:rPr>
          <w:color w:val="231F20"/>
          <w:w w:val="90"/>
        </w:rPr>
        <w:t>Први контакт инспекције и надзираног субјекта – значај првог кон- </w:t>
      </w:r>
      <w:r>
        <w:rPr>
          <w:color w:val="231F20"/>
          <w:spacing w:val="-8"/>
        </w:rPr>
        <w:t>такта, првог састанка и разговора са одговорним, овлашћеним и дру- </w:t>
      </w:r>
      <w:r>
        <w:rPr>
          <w:color w:val="231F20"/>
          <w:spacing w:val="-6"/>
        </w:rPr>
        <w:t>гим</w:t>
      </w:r>
      <w:r>
        <w:rPr>
          <w:color w:val="231F20"/>
          <w:spacing w:val="-11"/>
        </w:rPr>
        <w:t> </w:t>
      </w:r>
      <w:r>
        <w:rPr>
          <w:color w:val="231F20"/>
          <w:spacing w:val="-6"/>
        </w:rPr>
        <w:t>лицима</w:t>
      </w:r>
      <w:r>
        <w:rPr>
          <w:color w:val="231F20"/>
          <w:spacing w:val="-11"/>
        </w:rPr>
        <w:t> </w:t>
      </w:r>
      <w:r>
        <w:rPr>
          <w:color w:val="231F20"/>
          <w:spacing w:val="-6"/>
        </w:rPr>
        <w:t>надзираног</w:t>
      </w:r>
      <w:r>
        <w:rPr>
          <w:color w:val="231F20"/>
          <w:spacing w:val="-10"/>
        </w:rPr>
        <w:t> </w:t>
      </w:r>
      <w:r>
        <w:rPr>
          <w:color w:val="231F20"/>
          <w:spacing w:val="-6"/>
        </w:rPr>
        <w:t>субјекта</w:t>
      </w:r>
      <w:r>
        <w:rPr>
          <w:color w:val="231F20"/>
          <w:spacing w:val="-11"/>
        </w:rPr>
        <w:t> </w:t>
      </w:r>
      <w:r>
        <w:rPr>
          <w:color w:val="231F20"/>
          <w:spacing w:val="-6"/>
        </w:rPr>
        <w:t>и</w:t>
      </w:r>
      <w:r>
        <w:rPr>
          <w:color w:val="231F20"/>
          <w:spacing w:val="-10"/>
        </w:rPr>
        <w:t> </w:t>
      </w:r>
      <w:r>
        <w:rPr>
          <w:color w:val="231F20"/>
          <w:spacing w:val="-6"/>
        </w:rPr>
        <w:t>ефективна</w:t>
      </w:r>
      <w:r>
        <w:rPr>
          <w:color w:val="231F20"/>
          <w:spacing w:val="-11"/>
        </w:rPr>
        <w:t> </w:t>
      </w:r>
      <w:r>
        <w:rPr>
          <w:color w:val="231F20"/>
          <w:spacing w:val="-6"/>
        </w:rPr>
        <w:t>комуникација</w:t>
      </w:r>
      <w:r>
        <w:rPr>
          <w:color w:val="231F20"/>
          <w:spacing w:val="-10"/>
        </w:rPr>
        <w:t> </w:t>
      </w:r>
      <w:r>
        <w:rPr>
          <w:color w:val="231F20"/>
          <w:spacing w:val="-6"/>
        </w:rPr>
        <w:t>у</w:t>
      </w:r>
      <w:r>
        <w:rPr>
          <w:color w:val="231F20"/>
          <w:spacing w:val="-11"/>
        </w:rPr>
        <w:t> </w:t>
      </w:r>
      <w:r>
        <w:rPr>
          <w:color w:val="231F20"/>
          <w:spacing w:val="-6"/>
        </w:rPr>
        <w:t>оквиру </w:t>
      </w:r>
      <w:r>
        <w:rPr>
          <w:color w:val="231F20"/>
          <w:w w:val="90"/>
        </w:rPr>
        <w:t>првог контакта. Технике активног слушања, самопоузданог, професио- </w:t>
      </w:r>
      <w:r>
        <w:rPr>
          <w:color w:val="231F20"/>
          <w:spacing w:val="-6"/>
        </w:rPr>
        <w:t>налног</w:t>
      </w:r>
      <w:r>
        <w:rPr>
          <w:color w:val="231F20"/>
          <w:spacing w:val="-11"/>
        </w:rPr>
        <w:t> </w:t>
      </w:r>
      <w:r>
        <w:rPr>
          <w:color w:val="231F20"/>
          <w:spacing w:val="-6"/>
        </w:rPr>
        <w:t>и</w:t>
      </w:r>
      <w:r>
        <w:rPr>
          <w:color w:val="231F20"/>
          <w:spacing w:val="-11"/>
        </w:rPr>
        <w:t> </w:t>
      </w:r>
      <w:r>
        <w:rPr>
          <w:color w:val="231F20"/>
          <w:spacing w:val="-6"/>
        </w:rPr>
        <w:t>етичког</w:t>
      </w:r>
      <w:r>
        <w:rPr>
          <w:color w:val="231F20"/>
          <w:spacing w:val="-10"/>
        </w:rPr>
        <w:t> </w:t>
      </w:r>
      <w:r>
        <w:rPr>
          <w:color w:val="231F20"/>
          <w:spacing w:val="-6"/>
        </w:rPr>
        <w:t>(моралног)</w:t>
      </w:r>
      <w:r>
        <w:rPr>
          <w:color w:val="231F20"/>
          <w:spacing w:val="-11"/>
        </w:rPr>
        <w:t> </w:t>
      </w:r>
      <w:r>
        <w:rPr>
          <w:color w:val="231F20"/>
          <w:spacing w:val="-6"/>
        </w:rPr>
        <w:t>опхођења</w:t>
      </w:r>
      <w:r>
        <w:rPr>
          <w:color w:val="231F20"/>
          <w:spacing w:val="-10"/>
        </w:rPr>
        <w:t> </w:t>
      </w:r>
      <w:r>
        <w:rPr>
          <w:color w:val="231F20"/>
          <w:spacing w:val="-6"/>
        </w:rPr>
        <w:t>и</w:t>
      </w:r>
      <w:r>
        <w:rPr>
          <w:color w:val="231F20"/>
          <w:spacing w:val="-11"/>
        </w:rPr>
        <w:t> </w:t>
      </w:r>
      <w:r>
        <w:rPr>
          <w:color w:val="231F20"/>
          <w:spacing w:val="-6"/>
        </w:rPr>
        <w:t>понашања</w:t>
      </w:r>
      <w:r>
        <w:rPr>
          <w:color w:val="231F20"/>
          <w:spacing w:val="-10"/>
        </w:rPr>
        <w:t> </w:t>
      </w:r>
      <w:r>
        <w:rPr>
          <w:color w:val="231F20"/>
          <w:spacing w:val="-6"/>
        </w:rPr>
        <w:t>и</w:t>
      </w:r>
      <w:r>
        <w:rPr>
          <w:color w:val="231F20"/>
          <w:spacing w:val="-11"/>
        </w:rPr>
        <w:t> </w:t>
      </w:r>
      <w:r>
        <w:rPr>
          <w:color w:val="231F20"/>
          <w:spacing w:val="-6"/>
        </w:rPr>
        <w:t>тактичке</w:t>
      </w:r>
      <w:r>
        <w:rPr>
          <w:color w:val="231F20"/>
          <w:spacing w:val="-11"/>
        </w:rPr>
        <w:t> </w:t>
      </w:r>
      <w:r>
        <w:rPr>
          <w:color w:val="231F20"/>
          <w:spacing w:val="-6"/>
        </w:rPr>
        <w:t>кому- </w:t>
      </w:r>
      <w:r>
        <w:rPr>
          <w:color w:val="231F20"/>
          <w:spacing w:val="-4"/>
        </w:rPr>
        <w:t>никације.</w:t>
      </w:r>
      <w:r>
        <w:rPr>
          <w:color w:val="231F20"/>
          <w:spacing w:val="-9"/>
        </w:rPr>
        <w:t> </w:t>
      </w:r>
      <w:r>
        <w:rPr>
          <w:color w:val="231F20"/>
          <w:spacing w:val="-4"/>
        </w:rPr>
        <w:t>Невербална</w:t>
      </w:r>
      <w:r>
        <w:rPr>
          <w:color w:val="231F20"/>
          <w:spacing w:val="-9"/>
        </w:rPr>
        <w:t> </w:t>
      </w:r>
      <w:r>
        <w:rPr>
          <w:color w:val="231F20"/>
          <w:spacing w:val="-4"/>
        </w:rPr>
        <w:t>комуникација</w:t>
      </w:r>
      <w:r>
        <w:rPr>
          <w:color w:val="231F20"/>
          <w:spacing w:val="-9"/>
        </w:rPr>
        <w:t> </w:t>
      </w:r>
      <w:r>
        <w:rPr>
          <w:color w:val="231F20"/>
          <w:spacing w:val="-4"/>
        </w:rPr>
        <w:t>–</w:t>
      </w:r>
      <w:r>
        <w:rPr>
          <w:color w:val="231F20"/>
          <w:spacing w:val="-9"/>
        </w:rPr>
        <w:t> </w:t>
      </w:r>
      <w:r>
        <w:rPr>
          <w:color w:val="231F20"/>
          <w:spacing w:val="-4"/>
        </w:rPr>
        <w:t>облици</w:t>
      </w:r>
      <w:r>
        <w:rPr>
          <w:color w:val="231F20"/>
          <w:spacing w:val="-9"/>
        </w:rPr>
        <w:t> </w:t>
      </w:r>
      <w:r>
        <w:rPr>
          <w:color w:val="231F20"/>
          <w:spacing w:val="-4"/>
        </w:rPr>
        <w:t>и</w:t>
      </w:r>
      <w:r>
        <w:rPr>
          <w:color w:val="231F20"/>
          <w:spacing w:val="-9"/>
        </w:rPr>
        <w:t> </w:t>
      </w:r>
      <w:r>
        <w:rPr>
          <w:color w:val="231F20"/>
          <w:spacing w:val="-4"/>
        </w:rPr>
        <w:t>значај.</w:t>
      </w:r>
      <w:r>
        <w:rPr>
          <w:color w:val="231F20"/>
          <w:spacing w:val="-9"/>
        </w:rPr>
        <w:t> </w:t>
      </w:r>
      <w:r>
        <w:rPr>
          <w:color w:val="231F20"/>
          <w:spacing w:val="-4"/>
        </w:rPr>
        <w:t>Разумевање </w:t>
      </w:r>
      <w:r>
        <w:rPr>
          <w:color w:val="231F20"/>
          <w:spacing w:val="-8"/>
        </w:rPr>
        <w:t>различитих психолошких типова личности. Како препознати и прева- </w:t>
      </w:r>
      <w:r>
        <w:rPr>
          <w:color w:val="231F20"/>
          <w:w w:val="90"/>
        </w:rPr>
        <w:t>зићи подозривост, некооперативност и нетолеранцију, лажне исказе, навођење на погрешне закључке и друге видове манипулације, стере- отипе, предрасуде, предубеђења и друге сметње за ефективну кому- никацију. Успостављање и грађење односа поверења. Комуникација у </w:t>
      </w:r>
      <w:r>
        <w:rPr>
          <w:color w:val="231F20"/>
          <w:spacing w:val="-6"/>
        </w:rPr>
        <w:t>напетим</w:t>
      </w:r>
      <w:r>
        <w:rPr>
          <w:color w:val="231F20"/>
          <w:spacing w:val="-11"/>
        </w:rPr>
        <w:t> </w:t>
      </w:r>
      <w:r>
        <w:rPr>
          <w:color w:val="231F20"/>
          <w:spacing w:val="-6"/>
        </w:rPr>
        <w:t>и</w:t>
      </w:r>
      <w:r>
        <w:rPr>
          <w:color w:val="231F20"/>
          <w:spacing w:val="-11"/>
        </w:rPr>
        <w:t> </w:t>
      </w:r>
      <w:r>
        <w:rPr>
          <w:color w:val="231F20"/>
          <w:spacing w:val="-6"/>
        </w:rPr>
        <w:t>високо</w:t>
      </w:r>
      <w:r>
        <w:rPr>
          <w:color w:val="231F20"/>
          <w:spacing w:val="-10"/>
        </w:rPr>
        <w:t> </w:t>
      </w:r>
      <w:r>
        <w:rPr>
          <w:color w:val="231F20"/>
          <w:spacing w:val="-6"/>
        </w:rPr>
        <w:t>напетим</w:t>
      </w:r>
      <w:r>
        <w:rPr>
          <w:color w:val="231F20"/>
          <w:spacing w:val="-11"/>
        </w:rPr>
        <w:t> </w:t>
      </w:r>
      <w:r>
        <w:rPr>
          <w:color w:val="231F20"/>
          <w:spacing w:val="-6"/>
        </w:rPr>
        <w:t>ситуацијама</w:t>
      </w:r>
      <w:r>
        <w:rPr>
          <w:color w:val="231F20"/>
          <w:spacing w:val="-10"/>
        </w:rPr>
        <w:t> </w:t>
      </w:r>
      <w:r>
        <w:rPr>
          <w:color w:val="231F20"/>
          <w:spacing w:val="-6"/>
        </w:rPr>
        <w:t>и</w:t>
      </w:r>
      <w:r>
        <w:rPr>
          <w:color w:val="231F20"/>
          <w:spacing w:val="-11"/>
        </w:rPr>
        <w:t> </w:t>
      </w:r>
      <w:r>
        <w:rPr>
          <w:color w:val="231F20"/>
          <w:spacing w:val="-6"/>
        </w:rPr>
        <w:t>начини</w:t>
      </w:r>
      <w:r>
        <w:rPr>
          <w:color w:val="231F20"/>
          <w:spacing w:val="-10"/>
        </w:rPr>
        <w:t> </w:t>
      </w:r>
      <w:r>
        <w:rPr>
          <w:color w:val="231F20"/>
          <w:spacing w:val="-6"/>
        </w:rPr>
        <w:t>решавања</w:t>
      </w:r>
      <w:r>
        <w:rPr>
          <w:color w:val="231F20"/>
          <w:spacing w:val="-11"/>
        </w:rPr>
        <w:t> </w:t>
      </w:r>
      <w:r>
        <w:rPr>
          <w:color w:val="231F20"/>
          <w:spacing w:val="-6"/>
        </w:rPr>
        <w:t>нелагод- них</w:t>
      </w:r>
      <w:r>
        <w:rPr>
          <w:color w:val="231F20"/>
          <w:spacing w:val="-14"/>
        </w:rPr>
        <w:t> </w:t>
      </w:r>
      <w:r>
        <w:rPr>
          <w:color w:val="231F20"/>
          <w:spacing w:val="-6"/>
        </w:rPr>
        <w:t>и</w:t>
      </w:r>
      <w:r>
        <w:rPr>
          <w:color w:val="231F20"/>
          <w:spacing w:val="-14"/>
        </w:rPr>
        <w:t> </w:t>
      </w:r>
      <w:r>
        <w:rPr>
          <w:color w:val="231F20"/>
          <w:spacing w:val="-6"/>
        </w:rPr>
        <w:t>конфликтних</w:t>
      </w:r>
      <w:r>
        <w:rPr>
          <w:color w:val="231F20"/>
          <w:spacing w:val="-14"/>
        </w:rPr>
        <w:t> </w:t>
      </w:r>
      <w:r>
        <w:rPr>
          <w:color w:val="231F20"/>
          <w:spacing w:val="-6"/>
        </w:rPr>
        <w:t>ситуација.</w:t>
      </w:r>
      <w:r>
        <w:rPr>
          <w:color w:val="231F20"/>
          <w:spacing w:val="-14"/>
        </w:rPr>
        <w:t> </w:t>
      </w:r>
      <w:r>
        <w:rPr>
          <w:color w:val="231F20"/>
          <w:spacing w:val="-6"/>
        </w:rPr>
        <w:t>Стрес</w:t>
      </w:r>
      <w:r>
        <w:rPr>
          <w:color w:val="231F20"/>
          <w:spacing w:val="-14"/>
        </w:rPr>
        <w:t> </w:t>
      </w:r>
      <w:r>
        <w:rPr>
          <w:color w:val="231F20"/>
          <w:spacing w:val="-6"/>
        </w:rPr>
        <w:t>и</w:t>
      </w:r>
      <w:r>
        <w:rPr>
          <w:color w:val="231F20"/>
          <w:spacing w:val="-14"/>
        </w:rPr>
        <w:t> </w:t>
      </w:r>
      <w:r>
        <w:rPr>
          <w:color w:val="231F20"/>
          <w:spacing w:val="-6"/>
        </w:rPr>
        <w:t>превазилажење</w:t>
      </w:r>
      <w:r>
        <w:rPr>
          <w:color w:val="231F20"/>
          <w:spacing w:val="-14"/>
        </w:rPr>
        <w:t> </w:t>
      </w:r>
      <w:r>
        <w:rPr>
          <w:color w:val="231F20"/>
          <w:spacing w:val="-6"/>
        </w:rPr>
        <w:t>стреса.</w:t>
      </w:r>
    </w:p>
    <w:p>
      <w:pPr>
        <w:spacing w:after="0" w:line="235" w:lineRule="auto"/>
        <w:sectPr>
          <w:pgSz w:w="9080" w:h="13610"/>
          <w:pgMar w:header="0" w:footer="865" w:top="1000" w:bottom="1060" w:left="440" w:right="560"/>
        </w:sectPr>
      </w:pPr>
    </w:p>
    <w:p>
      <w:pPr>
        <w:spacing w:before="77"/>
        <w:ind w:left="689" w:right="401" w:firstLine="0"/>
        <w:jc w:val="right"/>
        <w:rPr>
          <w:rFonts w:ascii="Times New Roman" w:hAnsi="Times New Roman"/>
          <w:sz w:val="20"/>
        </w:rPr>
      </w:pPr>
      <w:r>
        <w:rPr>
          <w:rFonts w:ascii="Times New Roman" w:hAnsi="Times New Roman"/>
          <w:color w:val="231F20"/>
          <w:sz w:val="20"/>
        </w:rPr>
        <w:t>Образац</w:t>
      </w:r>
      <w:r>
        <w:rPr>
          <w:rFonts w:ascii="Times New Roman" w:hAnsi="Times New Roman"/>
          <w:color w:val="231F20"/>
          <w:spacing w:val="-11"/>
          <w:sz w:val="20"/>
        </w:rPr>
        <w:t> </w:t>
      </w:r>
      <w:r>
        <w:rPr>
          <w:rFonts w:ascii="Times New Roman" w:hAnsi="Times New Roman"/>
          <w:color w:val="231F20"/>
          <w:spacing w:val="-10"/>
          <w:sz w:val="20"/>
        </w:rPr>
        <w:t>1</w:t>
      </w:r>
    </w:p>
    <w:p>
      <w:pPr>
        <w:spacing w:line="244" w:lineRule="auto" w:before="166"/>
        <w:ind w:left="833" w:right="5094" w:hanging="470"/>
        <w:jc w:val="left"/>
        <w:rPr>
          <w:rFonts w:ascii="Times New Roman" w:hAnsi="Times New Roman"/>
          <w:b/>
          <w:sz w:val="18"/>
        </w:rPr>
      </w:pPr>
      <w:r>
        <w:rPr>
          <w:rFonts w:ascii="Times New Roman" w:hAnsi="Times New Roman"/>
          <w:b/>
          <w:color w:val="231F20"/>
          <w:sz w:val="18"/>
        </w:rPr>
        <w:t>Министарство државне управе и локалне самоуправе</w:t>
      </w:r>
    </w:p>
    <w:p>
      <w:pPr>
        <w:pStyle w:val="BodyText"/>
        <w:ind w:left="0" w:firstLine="0"/>
        <w:jc w:val="left"/>
        <w:rPr>
          <w:rFonts w:ascii="Times New Roman"/>
          <w:b/>
          <w:sz w:val="18"/>
        </w:rPr>
      </w:pPr>
    </w:p>
    <w:p>
      <w:pPr>
        <w:spacing w:before="1"/>
        <w:ind w:left="836" w:right="707" w:firstLine="0"/>
        <w:jc w:val="center"/>
        <w:rPr>
          <w:rFonts w:ascii="Times New Roman" w:hAnsi="Times New Roman"/>
          <w:b/>
          <w:sz w:val="18"/>
        </w:rPr>
      </w:pPr>
      <w:r>
        <w:rPr>
          <w:rFonts w:ascii="Times New Roman" w:hAnsi="Times New Roman"/>
          <w:b/>
          <w:color w:val="231F20"/>
          <w:sz w:val="18"/>
        </w:rPr>
        <w:t>З</w:t>
      </w:r>
      <w:r>
        <w:rPr>
          <w:rFonts w:ascii="Times New Roman" w:hAnsi="Times New Roman"/>
          <w:b/>
          <w:color w:val="231F20"/>
          <w:spacing w:val="1"/>
          <w:sz w:val="18"/>
        </w:rPr>
        <w:t> </w:t>
      </w:r>
      <w:r>
        <w:rPr>
          <w:rFonts w:ascii="Times New Roman" w:hAnsi="Times New Roman"/>
          <w:b/>
          <w:color w:val="231F20"/>
          <w:sz w:val="18"/>
        </w:rPr>
        <w:t>А</w:t>
      </w:r>
      <w:r>
        <w:rPr>
          <w:rFonts w:ascii="Times New Roman" w:hAnsi="Times New Roman"/>
          <w:b/>
          <w:color w:val="231F20"/>
          <w:spacing w:val="2"/>
          <w:sz w:val="18"/>
        </w:rPr>
        <w:t> </w:t>
      </w:r>
      <w:r>
        <w:rPr>
          <w:rFonts w:ascii="Times New Roman" w:hAnsi="Times New Roman"/>
          <w:b/>
          <w:color w:val="231F20"/>
          <w:sz w:val="18"/>
        </w:rPr>
        <w:t>Х</w:t>
      </w:r>
      <w:r>
        <w:rPr>
          <w:rFonts w:ascii="Times New Roman" w:hAnsi="Times New Roman"/>
          <w:b/>
          <w:color w:val="231F20"/>
          <w:spacing w:val="1"/>
          <w:sz w:val="18"/>
        </w:rPr>
        <w:t> </w:t>
      </w:r>
      <w:r>
        <w:rPr>
          <w:rFonts w:ascii="Times New Roman" w:hAnsi="Times New Roman"/>
          <w:b/>
          <w:color w:val="231F20"/>
          <w:sz w:val="18"/>
        </w:rPr>
        <w:t>Т</w:t>
      </w:r>
      <w:r>
        <w:rPr>
          <w:rFonts w:ascii="Times New Roman" w:hAnsi="Times New Roman"/>
          <w:b/>
          <w:color w:val="231F20"/>
          <w:spacing w:val="1"/>
          <w:sz w:val="18"/>
        </w:rPr>
        <w:t> </w:t>
      </w:r>
      <w:r>
        <w:rPr>
          <w:rFonts w:ascii="Times New Roman" w:hAnsi="Times New Roman"/>
          <w:b/>
          <w:color w:val="231F20"/>
          <w:sz w:val="18"/>
        </w:rPr>
        <w:t>Е</w:t>
      </w:r>
      <w:r>
        <w:rPr>
          <w:rFonts w:ascii="Times New Roman" w:hAnsi="Times New Roman"/>
          <w:b/>
          <w:color w:val="231F20"/>
          <w:spacing w:val="1"/>
          <w:sz w:val="18"/>
        </w:rPr>
        <w:t> </w:t>
      </w:r>
      <w:r>
        <w:rPr>
          <w:rFonts w:ascii="Times New Roman" w:hAnsi="Times New Roman"/>
          <w:b/>
          <w:color w:val="231F20"/>
          <w:spacing w:val="-10"/>
          <w:sz w:val="18"/>
        </w:rPr>
        <w:t>В</w:t>
      </w:r>
    </w:p>
    <w:p>
      <w:pPr>
        <w:spacing w:before="2"/>
        <w:ind w:left="838" w:right="707" w:firstLine="0"/>
        <w:jc w:val="center"/>
        <w:rPr>
          <w:rFonts w:ascii="Times New Roman" w:hAnsi="Times New Roman"/>
          <w:b/>
          <w:sz w:val="18"/>
        </w:rPr>
      </w:pPr>
      <w:r>
        <w:rPr>
          <w:rFonts w:ascii="Times New Roman" w:hAnsi="Times New Roman"/>
          <w:b/>
          <w:color w:val="231F20"/>
          <w:sz w:val="18"/>
        </w:rPr>
        <w:t>ЗА</w:t>
      </w:r>
      <w:r>
        <w:rPr>
          <w:rFonts w:ascii="Times New Roman" w:hAnsi="Times New Roman"/>
          <w:b/>
          <w:color w:val="231F20"/>
          <w:spacing w:val="4"/>
          <w:sz w:val="18"/>
        </w:rPr>
        <w:t> </w:t>
      </w:r>
      <w:r>
        <w:rPr>
          <w:rFonts w:ascii="Times New Roman" w:hAnsi="Times New Roman"/>
          <w:b/>
          <w:color w:val="231F20"/>
          <w:sz w:val="18"/>
        </w:rPr>
        <w:t>ПОЛАГАЊЕ</w:t>
      </w:r>
      <w:r>
        <w:rPr>
          <w:rFonts w:ascii="Times New Roman" w:hAnsi="Times New Roman"/>
          <w:b/>
          <w:color w:val="231F20"/>
          <w:spacing w:val="6"/>
          <w:sz w:val="18"/>
        </w:rPr>
        <w:t> </w:t>
      </w:r>
      <w:r>
        <w:rPr>
          <w:rFonts w:ascii="Times New Roman" w:hAnsi="Times New Roman"/>
          <w:b/>
          <w:color w:val="231F20"/>
          <w:sz w:val="18"/>
        </w:rPr>
        <w:t>ИСПИТА</w:t>
      </w:r>
      <w:r>
        <w:rPr>
          <w:rFonts w:ascii="Times New Roman" w:hAnsi="Times New Roman"/>
          <w:b/>
          <w:color w:val="231F20"/>
          <w:spacing w:val="4"/>
          <w:sz w:val="18"/>
        </w:rPr>
        <w:t> </w:t>
      </w:r>
      <w:r>
        <w:rPr>
          <w:rFonts w:ascii="Times New Roman" w:hAnsi="Times New Roman"/>
          <w:b/>
          <w:color w:val="231F20"/>
          <w:sz w:val="18"/>
        </w:rPr>
        <w:t>ЗА</w:t>
      </w:r>
      <w:r>
        <w:rPr>
          <w:rFonts w:ascii="Times New Roman" w:hAnsi="Times New Roman"/>
          <w:b/>
          <w:color w:val="231F20"/>
          <w:spacing w:val="7"/>
          <w:sz w:val="18"/>
        </w:rPr>
        <w:t> </w:t>
      </w:r>
      <w:r>
        <w:rPr>
          <w:rFonts w:ascii="Times New Roman" w:hAnsi="Times New Roman"/>
          <w:b/>
          <w:color w:val="231F20"/>
          <w:spacing w:val="-2"/>
          <w:sz w:val="18"/>
        </w:rPr>
        <w:t>ИНСПЕКТОРА</w:t>
      </w:r>
    </w:p>
    <w:p>
      <w:pPr>
        <w:pStyle w:val="BodyText"/>
        <w:ind w:left="0" w:firstLine="0"/>
        <w:jc w:val="left"/>
        <w:rPr>
          <w:rFonts w:ascii="Times New Roman"/>
          <w:b/>
          <w:sz w:val="20"/>
        </w:rPr>
      </w:pPr>
    </w:p>
    <w:p>
      <w:pPr>
        <w:pStyle w:val="BodyText"/>
        <w:spacing w:before="7"/>
        <w:ind w:left="0" w:firstLine="0"/>
        <w:jc w:val="left"/>
        <w:rPr>
          <w:rFonts w:ascii="Times New Roman"/>
          <w:b/>
          <w:sz w:val="16"/>
        </w:rPr>
      </w:pPr>
    </w:p>
    <w:p>
      <w:pPr>
        <w:pStyle w:val="ListParagraph"/>
        <w:numPr>
          <w:ilvl w:val="0"/>
          <w:numId w:val="89"/>
        </w:numPr>
        <w:tabs>
          <w:tab w:pos="562" w:val="left" w:leader="none"/>
        </w:tabs>
        <w:spacing w:line="240" w:lineRule="auto" w:before="0" w:after="0"/>
        <w:ind w:left="561" w:right="0" w:hanging="198"/>
        <w:jc w:val="left"/>
        <w:rPr>
          <w:rFonts w:ascii="Times New Roman" w:hAnsi="Times New Roman"/>
          <w:b/>
          <w:color w:val="231F20"/>
          <w:sz w:val="18"/>
        </w:rPr>
      </w:pPr>
      <w:r>
        <w:rPr>
          <w:rFonts w:ascii="Times New Roman" w:hAnsi="Times New Roman"/>
          <w:b/>
          <w:color w:val="231F20"/>
          <w:sz w:val="18"/>
        </w:rPr>
        <w:t>Име</w:t>
      </w:r>
      <w:r>
        <w:rPr>
          <w:rFonts w:ascii="Times New Roman" w:hAnsi="Times New Roman"/>
          <w:b/>
          <w:color w:val="231F20"/>
          <w:spacing w:val="2"/>
          <w:sz w:val="18"/>
        </w:rPr>
        <w:t> </w:t>
      </w:r>
      <w:r>
        <w:rPr>
          <w:rFonts w:ascii="Times New Roman" w:hAnsi="Times New Roman"/>
          <w:b/>
          <w:color w:val="231F20"/>
          <w:spacing w:val="-2"/>
          <w:sz w:val="18"/>
        </w:rPr>
        <w:t>кандидата</w:t>
      </w:r>
    </w:p>
    <w:p>
      <w:pPr>
        <w:pStyle w:val="BodyText"/>
        <w:spacing w:before="3"/>
        <w:ind w:left="0" w:firstLine="0"/>
        <w:jc w:val="left"/>
        <w:rPr>
          <w:rFonts w:ascii="Times New Roman"/>
          <w:b/>
          <w:sz w:val="16"/>
        </w:rPr>
      </w:pPr>
      <w:r>
        <w:rPr/>
        <w:pict>
          <v:shape style="position:absolute;margin-left:50.186001pt;margin-top:10.583017pt;width:365.7pt;height:12.85pt;mso-position-horizontal-relative:page;mso-position-vertical-relative:paragraph;z-index:-15727104;mso-wrap-distance-left:0;mso-wrap-distance-right:0" id="docshape22" coordorigin="1004,212" coordsize="7314,257" path="m8318,212l8309,212,8309,219,8309,461,1012,461,1012,219,8309,219,8309,212,1012,212,1004,212,1004,219,1004,461,1004,468,1012,468,8309,468,8318,468,8318,461,8318,219,8318,212xe" filled="true" fillcolor="#231f20" stroked="false">
            <v:path arrowok="t"/>
            <v:fill type="solid"/>
            <w10:wrap type="topAndBottom"/>
          </v:shape>
        </w:pict>
      </w:r>
    </w:p>
    <w:p>
      <w:pPr>
        <w:pStyle w:val="BodyText"/>
        <w:spacing w:before="3"/>
        <w:ind w:left="0" w:firstLine="0"/>
        <w:jc w:val="left"/>
        <w:rPr>
          <w:rFonts w:ascii="Times New Roman"/>
          <w:b/>
          <w:sz w:val="10"/>
        </w:rPr>
      </w:pPr>
    </w:p>
    <w:p>
      <w:pPr>
        <w:pStyle w:val="ListParagraph"/>
        <w:numPr>
          <w:ilvl w:val="0"/>
          <w:numId w:val="89"/>
        </w:numPr>
        <w:tabs>
          <w:tab w:pos="562" w:val="left" w:leader="none"/>
        </w:tabs>
        <w:spacing w:line="240" w:lineRule="auto" w:before="94" w:after="0"/>
        <w:ind w:left="561" w:right="0" w:hanging="198"/>
        <w:jc w:val="left"/>
        <w:rPr>
          <w:rFonts w:ascii="Times New Roman" w:hAnsi="Times New Roman"/>
          <w:b/>
          <w:color w:val="231F20"/>
          <w:sz w:val="18"/>
        </w:rPr>
      </w:pPr>
      <w:r>
        <w:rPr>
          <w:rFonts w:ascii="Times New Roman" w:hAnsi="Times New Roman"/>
          <w:b/>
          <w:color w:val="231F20"/>
          <w:sz w:val="18"/>
        </w:rPr>
        <w:t>Презиме</w:t>
      </w:r>
      <w:r>
        <w:rPr>
          <w:rFonts w:ascii="Times New Roman" w:hAnsi="Times New Roman"/>
          <w:b/>
          <w:color w:val="231F20"/>
          <w:spacing w:val="5"/>
          <w:sz w:val="18"/>
        </w:rPr>
        <w:t> </w:t>
      </w:r>
      <w:r>
        <w:rPr>
          <w:rFonts w:ascii="Times New Roman" w:hAnsi="Times New Roman"/>
          <w:b/>
          <w:color w:val="231F20"/>
          <w:spacing w:val="-2"/>
          <w:sz w:val="18"/>
        </w:rPr>
        <w:t>кандидата</w:t>
      </w:r>
    </w:p>
    <w:p>
      <w:pPr>
        <w:pStyle w:val="BodyText"/>
        <w:spacing w:before="3"/>
        <w:ind w:left="0" w:firstLine="0"/>
        <w:jc w:val="left"/>
        <w:rPr>
          <w:rFonts w:ascii="Times New Roman"/>
          <w:b/>
          <w:sz w:val="16"/>
        </w:rPr>
      </w:pPr>
      <w:r>
        <w:rPr/>
        <w:pict>
          <v:shape style="position:absolute;margin-left:50.186001pt;margin-top:10.573344pt;width:365.7pt;height:12.9pt;mso-position-horizontal-relative:page;mso-position-vertical-relative:paragraph;z-index:-15726592;mso-wrap-distance-left:0;mso-wrap-distance-right:0" id="docshape23" coordorigin="1004,211" coordsize="7314,258" path="m8318,211l8309,211,8309,219,8309,461,1012,461,1012,219,8309,219,8309,211,1012,211,1004,211,1004,219,1004,461,1004,469,1012,469,8309,469,8318,469,8318,461,8318,219,8318,211xe" filled="true" fillcolor="#231f20" stroked="false">
            <v:path arrowok="t"/>
            <v:fill type="solid"/>
            <w10:wrap type="topAndBottom"/>
          </v:shape>
        </w:pict>
      </w:r>
    </w:p>
    <w:p>
      <w:pPr>
        <w:pStyle w:val="BodyText"/>
        <w:spacing w:before="3"/>
        <w:ind w:left="0" w:firstLine="0"/>
        <w:jc w:val="left"/>
        <w:rPr>
          <w:rFonts w:ascii="Times New Roman"/>
          <w:b/>
          <w:sz w:val="10"/>
        </w:rPr>
      </w:pPr>
    </w:p>
    <w:p>
      <w:pPr>
        <w:pStyle w:val="ListParagraph"/>
        <w:numPr>
          <w:ilvl w:val="0"/>
          <w:numId w:val="89"/>
        </w:numPr>
        <w:tabs>
          <w:tab w:pos="562" w:val="left" w:leader="none"/>
        </w:tabs>
        <w:spacing w:line="240" w:lineRule="auto" w:before="94" w:after="0"/>
        <w:ind w:left="561" w:right="0" w:hanging="198"/>
        <w:jc w:val="left"/>
        <w:rPr>
          <w:rFonts w:ascii="Times New Roman" w:hAnsi="Times New Roman"/>
          <w:b/>
          <w:color w:val="231F20"/>
          <w:sz w:val="18"/>
        </w:rPr>
      </w:pPr>
      <w:r>
        <w:rPr>
          <w:rFonts w:ascii="Times New Roman" w:hAnsi="Times New Roman"/>
          <w:b/>
          <w:color w:val="231F20"/>
          <w:sz w:val="18"/>
        </w:rPr>
        <w:t>Дан,</w:t>
      </w:r>
      <w:r>
        <w:rPr>
          <w:rFonts w:ascii="Times New Roman" w:hAnsi="Times New Roman"/>
          <w:b/>
          <w:color w:val="231F20"/>
          <w:spacing w:val="3"/>
          <w:sz w:val="18"/>
        </w:rPr>
        <w:t> </w:t>
      </w:r>
      <w:r>
        <w:rPr>
          <w:rFonts w:ascii="Times New Roman" w:hAnsi="Times New Roman"/>
          <w:b/>
          <w:color w:val="231F20"/>
          <w:sz w:val="18"/>
        </w:rPr>
        <w:t>месец</w:t>
      </w:r>
      <w:r>
        <w:rPr>
          <w:rFonts w:ascii="Times New Roman" w:hAnsi="Times New Roman"/>
          <w:b/>
          <w:color w:val="231F20"/>
          <w:spacing w:val="3"/>
          <w:sz w:val="18"/>
        </w:rPr>
        <w:t> </w:t>
      </w:r>
      <w:r>
        <w:rPr>
          <w:rFonts w:ascii="Times New Roman" w:hAnsi="Times New Roman"/>
          <w:b/>
          <w:color w:val="231F20"/>
          <w:sz w:val="18"/>
        </w:rPr>
        <w:t>и</w:t>
      </w:r>
      <w:r>
        <w:rPr>
          <w:rFonts w:ascii="Times New Roman" w:hAnsi="Times New Roman"/>
          <w:b/>
          <w:color w:val="231F20"/>
          <w:spacing w:val="3"/>
          <w:sz w:val="18"/>
        </w:rPr>
        <w:t> </w:t>
      </w:r>
      <w:r>
        <w:rPr>
          <w:rFonts w:ascii="Times New Roman" w:hAnsi="Times New Roman"/>
          <w:b/>
          <w:color w:val="231F20"/>
          <w:sz w:val="18"/>
        </w:rPr>
        <w:t>година</w:t>
      </w:r>
      <w:r>
        <w:rPr>
          <w:rFonts w:ascii="Times New Roman" w:hAnsi="Times New Roman"/>
          <w:b/>
          <w:color w:val="231F20"/>
          <w:spacing w:val="2"/>
          <w:sz w:val="18"/>
        </w:rPr>
        <w:t> </w:t>
      </w:r>
      <w:r>
        <w:rPr>
          <w:rFonts w:ascii="Times New Roman" w:hAnsi="Times New Roman"/>
          <w:b/>
          <w:color w:val="231F20"/>
          <w:spacing w:val="-2"/>
          <w:sz w:val="18"/>
        </w:rPr>
        <w:t>рођења</w:t>
      </w:r>
    </w:p>
    <w:p>
      <w:pPr>
        <w:pStyle w:val="BodyText"/>
        <w:spacing w:before="2"/>
        <w:ind w:left="0" w:firstLine="0"/>
        <w:jc w:val="left"/>
        <w:rPr>
          <w:rFonts w:ascii="Times New Roman"/>
          <w:b/>
          <w:sz w:val="16"/>
        </w:rPr>
      </w:pPr>
      <w:r>
        <w:rPr/>
        <w:pict>
          <v:shape style="position:absolute;margin-left:50.186001pt;margin-top:10.520347pt;width:365.7pt;height:12.9pt;mso-position-horizontal-relative:page;mso-position-vertical-relative:paragraph;z-index:-15726080;mso-wrap-distance-left:0;mso-wrap-distance-right:0" id="docshape24" coordorigin="1004,210" coordsize="7314,258" path="m8318,210l8309,210,8309,219,8309,460,1012,460,1012,219,8309,219,8309,210,1012,210,1004,210,1004,219,1004,460,1004,468,1012,468,8309,468,8318,468,8318,460,8318,219,8318,210xe" filled="true" fillcolor="#231f20" stroked="false">
            <v:path arrowok="t"/>
            <v:fill type="solid"/>
            <w10:wrap type="topAndBottom"/>
          </v:shape>
        </w:pict>
      </w:r>
    </w:p>
    <w:p>
      <w:pPr>
        <w:pStyle w:val="BodyText"/>
        <w:spacing w:before="3"/>
        <w:ind w:left="0" w:firstLine="0"/>
        <w:jc w:val="left"/>
        <w:rPr>
          <w:rFonts w:ascii="Times New Roman"/>
          <w:b/>
          <w:sz w:val="10"/>
        </w:rPr>
      </w:pPr>
    </w:p>
    <w:p>
      <w:pPr>
        <w:pStyle w:val="ListParagraph"/>
        <w:numPr>
          <w:ilvl w:val="0"/>
          <w:numId w:val="89"/>
        </w:numPr>
        <w:tabs>
          <w:tab w:pos="581" w:val="left" w:leader="none"/>
        </w:tabs>
        <w:spacing w:line="244" w:lineRule="auto" w:before="94" w:after="0"/>
        <w:ind w:left="599" w:right="229" w:hanging="236"/>
        <w:jc w:val="left"/>
        <w:rPr>
          <w:rFonts w:ascii="Times New Roman" w:hAnsi="Times New Roman"/>
          <w:b/>
          <w:color w:val="231F20"/>
          <w:sz w:val="18"/>
        </w:rPr>
      </w:pPr>
      <w:r>
        <w:rPr>
          <w:rFonts w:ascii="Times New Roman" w:hAnsi="Times New Roman"/>
          <w:b/>
          <w:color w:val="231F20"/>
          <w:sz w:val="18"/>
        </w:rPr>
        <w:t>Место и општина, односно град рођења, а ако је лице рођено у иностранству и држава </w:t>
      </w:r>
      <w:r>
        <w:rPr>
          <w:rFonts w:ascii="Times New Roman" w:hAnsi="Times New Roman"/>
          <w:b/>
          <w:color w:val="231F20"/>
          <w:spacing w:val="-2"/>
          <w:sz w:val="18"/>
        </w:rPr>
        <w:t>рођења</w:t>
      </w:r>
    </w:p>
    <w:p>
      <w:pPr>
        <w:pStyle w:val="BodyText"/>
        <w:spacing w:before="8"/>
        <w:ind w:left="0" w:firstLine="0"/>
        <w:jc w:val="left"/>
        <w:rPr>
          <w:rFonts w:ascii="Times New Roman"/>
          <w:b/>
          <w:sz w:val="15"/>
        </w:rPr>
      </w:pPr>
      <w:r>
        <w:rPr/>
        <w:pict>
          <v:shape style="position:absolute;margin-left:50.186001pt;margin-top:10.264263pt;width:365.7pt;height:12.85pt;mso-position-horizontal-relative:page;mso-position-vertical-relative:paragraph;z-index:-15725568;mso-wrap-distance-left:0;mso-wrap-distance-right:0" id="docshape25" coordorigin="1004,205" coordsize="7314,257" path="m8318,205l8309,205,8309,213,8309,455,1012,455,1012,213,8309,213,8309,205,1012,205,1004,205,1004,213,1004,455,1004,462,1012,462,8309,462,8318,462,8318,455,8318,213,8318,205xe" filled="true" fillcolor="#231f20" stroked="false">
            <v:path arrowok="t"/>
            <v:fill type="solid"/>
            <w10:wrap type="topAndBottom"/>
          </v:shape>
        </w:pict>
      </w:r>
    </w:p>
    <w:p>
      <w:pPr>
        <w:pStyle w:val="BodyText"/>
        <w:spacing w:before="4"/>
        <w:ind w:left="0" w:firstLine="0"/>
        <w:jc w:val="left"/>
        <w:rPr>
          <w:rFonts w:ascii="Times New Roman"/>
          <w:b/>
          <w:sz w:val="10"/>
        </w:rPr>
      </w:pPr>
    </w:p>
    <w:p>
      <w:pPr>
        <w:pStyle w:val="ListParagraph"/>
        <w:numPr>
          <w:ilvl w:val="0"/>
          <w:numId w:val="89"/>
        </w:numPr>
        <w:tabs>
          <w:tab w:pos="562" w:val="left" w:leader="none"/>
        </w:tabs>
        <w:spacing w:line="240" w:lineRule="auto" w:before="94" w:after="0"/>
        <w:ind w:left="561" w:right="0" w:hanging="198"/>
        <w:jc w:val="left"/>
        <w:rPr>
          <w:rFonts w:ascii="Times New Roman" w:hAnsi="Times New Roman"/>
          <w:b/>
          <w:color w:val="231F20"/>
          <w:sz w:val="18"/>
        </w:rPr>
      </w:pPr>
      <w:r>
        <w:rPr>
          <w:rFonts w:ascii="Times New Roman" w:hAnsi="Times New Roman"/>
          <w:b/>
          <w:color w:val="231F20"/>
          <w:sz w:val="18"/>
        </w:rPr>
        <w:t>Јединствени</w:t>
      </w:r>
      <w:r>
        <w:rPr>
          <w:rFonts w:ascii="Times New Roman" w:hAnsi="Times New Roman"/>
          <w:b/>
          <w:color w:val="231F20"/>
          <w:spacing w:val="3"/>
          <w:sz w:val="18"/>
        </w:rPr>
        <w:t> </w:t>
      </w:r>
      <w:r>
        <w:rPr>
          <w:rFonts w:ascii="Times New Roman" w:hAnsi="Times New Roman"/>
          <w:b/>
          <w:color w:val="231F20"/>
          <w:sz w:val="18"/>
        </w:rPr>
        <w:t>матични</w:t>
      </w:r>
      <w:r>
        <w:rPr>
          <w:rFonts w:ascii="Times New Roman" w:hAnsi="Times New Roman"/>
          <w:b/>
          <w:color w:val="231F20"/>
          <w:spacing w:val="4"/>
          <w:sz w:val="18"/>
        </w:rPr>
        <w:t> </w:t>
      </w:r>
      <w:r>
        <w:rPr>
          <w:rFonts w:ascii="Times New Roman" w:hAnsi="Times New Roman"/>
          <w:b/>
          <w:color w:val="231F20"/>
          <w:sz w:val="18"/>
        </w:rPr>
        <w:t>број</w:t>
      </w:r>
      <w:r>
        <w:rPr>
          <w:rFonts w:ascii="Times New Roman" w:hAnsi="Times New Roman"/>
          <w:b/>
          <w:color w:val="231F20"/>
          <w:spacing w:val="5"/>
          <w:sz w:val="18"/>
        </w:rPr>
        <w:t> </w:t>
      </w:r>
      <w:r>
        <w:rPr>
          <w:rFonts w:ascii="Times New Roman" w:hAnsi="Times New Roman"/>
          <w:b/>
          <w:color w:val="231F20"/>
          <w:spacing w:val="-2"/>
          <w:sz w:val="18"/>
        </w:rPr>
        <w:t>грађана</w:t>
      </w:r>
    </w:p>
    <w:p>
      <w:pPr>
        <w:pStyle w:val="BodyText"/>
        <w:spacing w:before="2"/>
        <w:ind w:left="0" w:firstLine="0"/>
        <w:jc w:val="left"/>
        <w:rPr>
          <w:rFonts w:ascii="Times New Roman"/>
          <w:b/>
          <w:sz w:val="16"/>
        </w:rPr>
      </w:pPr>
      <w:r>
        <w:rPr/>
        <w:pict>
          <v:shape style="position:absolute;margin-left:51.770004pt;margin-top:10.523351pt;width:147.75pt;height:10.9pt;mso-position-horizontal-relative:page;mso-position-vertical-relative:paragraph;z-index:-15725056;mso-wrap-distance-left:0;mso-wrap-distance-right:0" id="docshape26" coordorigin="1035,210" coordsize="2955,218" path="m1268,210l1260,210,1260,420,1044,420,1044,210,1035,210,1035,420,1035,428,1044,428,1260,428,1268,428,1268,210xm1513,210l1504,210,1504,420,1268,420,1268,428,1504,428,1513,428,1513,210xm1738,210l1730,210,1730,420,1513,420,1513,428,1730,428,1738,428,1738,210xm2189,210l2180,210,2180,420,1964,420,1964,210,1955,210,1955,420,1738,420,1738,428,1955,428,1964,428,2180,428,2189,428,2189,210xm2856,420l2639,420,2639,210,2631,210,2631,420,2413,420,2413,210,2406,210,2406,420,2189,420,2189,428,2406,428,2413,428,2631,428,2639,428,2856,428,2856,420xm3307,420l3089,420,3089,210,3081,210,3081,420,2863,420,2863,210,2856,210,2856,428,2863,428,3081,428,3089,428,3307,428,3307,420xm3983,420l3765,420,3765,210,3757,210,3757,420,3539,420,3539,210,3532,210,3532,420,3315,420,3315,210,3307,210,3307,428,3315,428,3532,428,3539,428,3757,428,3757,428,3765,428,3983,428,3983,420xm3990,210l3983,210,3983,420,3983,428,3990,428,3990,420,3990,210xe" filled="true" fillcolor="#231f20" stroked="false">
            <v:path arrowok="t"/>
            <v:fill type="solid"/>
            <w10:wrap type="topAndBottom"/>
          </v:shape>
        </w:pict>
      </w:r>
    </w:p>
    <w:p>
      <w:pPr>
        <w:pStyle w:val="BodyText"/>
        <w:spacing w:before="1"/>
        <w:ind w:left="0" w:firstLine="0"/>
        <w:jc w:val="left"/>
        <w:rPr>
          <w:rFonts w:ascii="Times New Roman"/>
          <w:b/>
          <w:sz w:val="10"/>
        </w:rPr>
      </w:pPr>
    </w:p>
    <w:p>
      <w:pPr>
        <w:pStyle w:val="ListParagraph"/>
        <w:numPr>
          <w:ilvl w:val="0"/>
          <w:numId w:val="89"/>
        </w:numPr>
        <w:tabs>
          <w:tab w:pos="600" w:val="left" w:leader="none"/>
        </w:tabs>
        <w:spacing w:line="240" w:lineRule="auto" w:before="94" w:after="0"/>
        <w:ind w:left="599" w:right="0" w:hanging="236"/>
        <w:jc w:val="left"/>
        <w:rPr>
          <w:rFonts w:ascii="Times New Roman" w:hAnsi="Times New Roman"/>
          <w:b/>
          <w:color w:val="231F20"/>
          <w:sz w:val="18"/>
        </w:rPr>
      </w:pPr>
      <w:r>
        <w:rPr>
          <w:rFonts w:ascii="Times New Roman" w:hAnsi="Times New Roman"/>
          <w:b/>
          <w:color w:val="231F20"/>
          <w:sz w:val="18"/>
        </w:rPr>
        <w:t>Контакт</w:t>
      </w:r>
      <w:r>
        <w:rPr>
          <w:rFonts w:ascii="Times New Roman" w:hAnsi="Times New Roman"/>
          <w:b/>
          <w:color w:val="231F20"/>
          <w:spacing w:val="5"/>
          <w:sz w:val="18"/>
        </w:rPr>
        <w:t> </w:t>
      </w:r>
      <w:r>
        <w:rPr>
          <w:rFonts w:ascii="Times New Roman" w:hAnsi="Times New Roman"/>
          <w:b/>
          <w:color w:val="231F20"/>
          <w:sz w:val="18"/>
        </w:rPr>
        <w:t>телефон</w:t>
      </w:r>
      <w:r>
        <w:rPr>
          <w:rFonts w:ascii="Times New Roman" w:hAnsi="Times New Roman"/>
          <w:b/>
          <w:color w:val="231F20"/>
          <w:spacing w:val="8"/>
          <w:sz w:val="18"/>
        </w:rPr>
        <w:t> </w:t>
      </w:r>
      <w:r>
        <w:rPr>
          <w:rFonts w:ascii="Times New Roman" w:hAnsi="Times New Roman"/>
          <w:b/>
          <w:color w:val="231F20"/>
          <w:spacing w:val="-2"/>
          <w:sz w:val="18"/>
        </w:rPr>
        <w:t>кандидата</w:t>
      </w:r>
    </w:p>
    <w:p>
      <w:pPr>
        <w:pStyle w:val="BodyText"/>
        <w:spacing w:before="4"/>
        <w:ind w:left="0" w:firstLine="0"/>
        <w:jc w:val="left"/>
        <w:rPr>
          <w:rFonts w:ascii="Times New Roman"/>
          <w:b/>
          <w:sz w:val="16"/>
        </w:rPr>
      </w:pPr>
      <w:r>
        <w:rPr/>
        <w:pict>
          <v:shape style="position:absolute;margin-left:50.186001pt;margin-top:10.620353pt;width:365.7pt;height:12.85pt;mso-position-horizontal-relative:page;mso-position-vertical-relative:paragraph;z-index:-15724544;mso-wrap-distance-left:0;mso-wrap-distance-right:0" id="docshape27" coordorigin="1004,212" coordsize="7314,257" path="m8318,220l8309,220,8309,462,1012,462,1012,220,1004,220,1004,462,1004,469,1012,469,8309,469,8318,469,8318,462,8318,220xm8318,212l8309,212,1012,212,1004,212,1004,220,1012,220,8309,220,8318,220,8318,212xe" filled="true" fillcolor="#231f20" stroked="false">
            <v:path arrowok="t"/>
            <v:fill type="solid"/>
            <w10:wrap type="topAndBottom"/>
          </v:shape>
        </w:pict>
      </w:r>
    </w:p>
    <w:p>
      <w:pPr>
        <w:pStyle w:val="BodyText"/>
        <w:spacing w:before="4"/>
        <w:ind w:left="0" w:firstLine="0"/>
        <w:jc w:val="left"/>
        <w:rPr>
          <w:rFonts w:ascii="Times New Roman"/>
          <w:b/>
          <w:sz w:val="10"/>
        </w:rPr>
      </w:pPr>
    </w:p>
    <w:p>
      <w:pPr>
        <w:pStyle w:val="ListParagraph"/>
        <w:numPr>
          <w:ilvl w:val="0"/>
          <w:numId w:val="89"/>
        </w:numPr>
        <w:tabs>
          <w:tab w:pos="580" w:val="left" w:leader="none"/>
        </w:tabs>
        <w:spacing w:line="240" w:lineRule="auto" w:before="91" w:after="0"/>
        <w:ind w:left="579" w:right="0" w:hanging="216"/>
        <w:jc w:val="left"/>
        <w:rPr>
          <w:rFonts w:ascii="Times New Roman" w:hAnsi="Times New Roman"/>
          <w:b/>
          <w:color w:val="231F20"/>
          <w:sz w:val="20"/>
        </w:rPr>
      </w:pPr>
      <w:r>
        <w:rPr>
          <w:rFonts w:ascii="Times New Roman" w:hAnsi="Times New Roman"/>
          <w:b/>
          <w:color w:val="231F20"/>
          <w:sz w:val="20"/>
        </w:rPr>
        <w:t>Електронска</w:t>
      </w:r>
      <w:r>
        <w:rPr>
          <w:rFonts w:ascii="Times New Roman" w:hAnsi="Times New Roman"/>
          <w:b/>
          <w:color w:val="231F20"/>
          <w:spacing w:val="-12"/>
          <w:sz w:val="20"/>
        </w:rPr>
        <w:t> </w:t>
      </w:r>
      <w:r>
        <w:rPr>
          <w:rFonts w:ascii="Times New Roman" w:hAnsi="Times New Roman"/>
          <w:b/>
          <w:color w:val="231F20"/>
          <w:sz w:val="20"/>
        </w:rPr>
        <w:t>адреса</w:t>
      </w:r>
      <w:r>
        <w:rPr>
          <w:rFonts w:ascii="Times New Roman" w:hAnsi="Times New Roman"/>
          <w:b/>
          <w:color w:val="231F20"/>
          <w:spacing w:val="-12"/>
          <w:sz w:val="20"/>
        </w:rPr>
        <w:t> </w:t>
      </w:r>
      <w:r>
        <w:rPr>
          <w:rFonts w:ascii="Times New Roman" w:hAnsi="Times New Roman"/>
          <w:b/>
          <w:color w:val="231F20"/>
          <w:sz w:val="20"/>
        </w:rPr>
        <w:t>(e-mail)</w:t>
      </w:r>
      <w:r>
        <w:rPr>
          <w:rFonts w:ascii="Times New Roman" w:hAnsi="Times New Roman"/>
          <w:b/>
          <w:color w:val="231F20"/>
          <w:spacing w:val="-13"/>
          <w:sz w:val="20"/>
        </w:rPr>
        <w:t> </w:t>
      </w:r>
      <w:r>
        <w:rPr>
          <w:rFonts w:ascii="Times New Roman" w:hAnsi="Times New Roman"/>
          <w:b/>
          <w:color w:val="231F20"/>
          <w:spacing w:val="-2"/>
          <w:sz w:val="20"/>
        </w:rPr>
        <w:t>кандидата</w:t>
      </w:r>
    </w:p>
    <w:p>
      <w:pPr>
        <w:pStyle w:val="BodyText"/>
        <w:spacing w:before="8"/>
        <w:ind w:left="0" w:firstLine="0"/>
        <w:jc w:val="left"/>
        <w:rPr>
          <w:rFonts w:ascii="Times New Roman"/>
          <w:b/>
          <w:sz w:val="17"/>
        </w:rPr>
      </w:pPr>
      <w:r>
        <w:rPr/>
        <w:pict>
          <v:shape style="position:absolute;margin-left:50.186001pt;margin-top:11.423452pt;width:365.7pt;height:11.95pt;mso-position-horizontal-relative:page;mso-position-vertical-relative:paragraph;z-index:-15724032;mso-wrap-distance-left:0;mso-wrap-distance-right:0" id="docshape28" coordorigin="1004,228" coordsize="7314,239" path="m8318,228l8309,228,8309,237,8309,460,1012,460,1012,237,8309,237,8309,228,1012,228,1004,228,1004,237,1004,460,1004,467,1012,467,8309,467,8318,467,8318,460,8318,237,8318,228xe" filled="true" fillcolor="#231f20" stroked="false">
            <v:path arrowok="t"/>
            <v:fill type="solid"/>
            <w10:wrap type="topAndBottom"/>
          </v:shape>
        </w:pict>
      </w:r>
    </w:p>
    <w:p>
      <w:pPr>
        <w:pStyle w:val="BodyText"/>
        <w:spacing w:before="2"/>
        <w:ind w:left="0" w:firstLine="0"/>
        <w:jc w:val="left"/>
        <w:rPr>
          <w:rFonts w:ascii="Times New Roman"/>
          <w:b/>
          <w:sz w:val="15"/>
        </w:rPr>
      </w:pPr>
    </w:p>
    <w:p>
      <w:pPr>
        <w:pStyle w:val="ListParagraph"/>
        <w:numPr>
          <w:ilvl w:val="0"/>
          <w:numId w:val="89"/>
        </w:numPr>
        <w:tabs>
          <w:tab w:pos="562" w:val="left" w:leader="none"/>
        </w:tabs>
        <w:spacing w:line="240" w:lineRule="auto" w:before="94" w:after="0"/>
        <w:ind w:left="561" w:right="0" w:hanging="198"/>
        <w:jc w:val="left"/>
        <w:rPr>
          <w:rFonts w:ascii="Times New Roman" w:hAnsi="Times New Roman"/>
          <w:b/>
          <w:color w:val="231F20"/>
          <w:sz w:val="18"/>
        </w:rPr>
      </w:pPr>
      <w:r>
        <w:rPr>
          <w:rFonts w:ascii="Times New Roman" w:hAnsi="Times New Roman"/>
          <w:b/>
          <w:color w:val="231F20"/>
          <w:sz w:val="18"/>
        </w:rPr>
        <w:t>Назив</w:t>
      </w:r>
      <w:r>
        <w:rPr>
          <w:rFonts w:ascii="Times New Roman" w:hAnsi="Times New Roman"/>
          <w:b/>
          <w:color w:val="231F20"/>
          <w:spacing w:val="3"/>
          <w:sz w:val="18"/>
        </w:rPr>
        <w:t> </w:t>
      </w:r>
      <w:r>
        <w:rPr>
          <w:rFonts w:ascii="Times New Roman" w:hAnsi="Times New Roman"/>
          <w:b/>
          <w:color w:val="231F20"/>
          <w:sz w:val="18"/>
        </w:rPr>
        <w:t>завршене</w:t>
      </w:r>
      <w:r>
        <w:rPr>
          <w:rFonts w:ascii="Times New Roman" w:hAnsi="Times New Roman"/>
          <w:b/>
          <w:color w:val="231F20"/>
          <w:spacing w:val="4"/>
          <w:sz w:val="18"/>
        </w:rPr>
        <w:t> </w:t>
      </w:r>
      <w:r>
        <w:rPr>
          <w:rFonts w:ascii="Times New Roman" w:hAnsi="Times New Roman"/>
          <w:b/>
          <w:color w:val="231F20"/>
          <w:sz w:val="18"/>
        </w:rPr>
        <w:t>високошколске</w:t>
      </w:r>
      <w:r>
        <w:rPr>
          <w:rFonts w:ascii="Times New Roman" w:hAnsi="Times New Roman"/>
          <w:b/>
          <w:color w:val="231F20"/>
          <w:spacing w:val="4"/>
          <w:sz w:val="18"/>
        </w:rPr>
        <w:t> </w:t>
      </w:r>
      <w:r>
        <w:rPr>
          <w:rFonts w:ascii="Times New Roman" w:hAnsi="Times New Roman"/>
          <w:b/>
          <w:color w:val="231F20"/>
          <w:sz w:val="18"/>
        </w:rPr>
        <w:t>установе,</w:t>
      </w:r>
      <w:r>
        <w:rPr>
          <w:rFonts w:ascii="Times New Roman" w:hAnsi="Times New Roman"/>
          <w:b/>
          <w:color w:val="231F20"/>
          <w:spacing w:val="4"/>
          <w:sz w:val="18"/>
        </w:rPr>
        <w:t> </w:t>
      </w:r>
      <w:r>
        <w:rPr>
          <w:rFonts w:ascii="Times New Roman" w:hAnsi="Times New Roman"/>
          <w:b/>
          <w:color w:val="231F20"/>
          <w:sz w:val="18"/>
        </w:rPr>
        <w:t>односно</w:t>
      </w:r>
      <w:r>
        <w:rPr>
          <w:rFonts w:ascii="Times New Roman" w:hAnsi="Times New Roman"/>
          <w:b/>
          <w:color w:val="231F20"/>
          <w:spacing w:val="5"/>
          <w:sz w:val="18"/>
        </w:rPr>
        <w:t> </w:t>
      </w:r>
      <w:r>
        <w:rPr>
          <w:rFonts w:ascii="Times New Roman" w:hAnsi="Times New Roman"/>
          <w:b/>
          <w:color w:val="231F20"/>
          <w:sz w:val="18"/>
        </w:rPr>
        <w:t>назив</w:t>
      </w:r>
      <w:r>
        <w:rPr>
          <w:rFonts w:ascii="Times New Roman" w:hAnsi="Times New Roman"/>
          <w:b/>
          <w:color w:val="231F20"/>
          <w:spacing w:val="5"/>
          <w:sz w:val="18"/>
        </w:rPr>
        <w:t> </w:t>
      </w:r>
      <w:r>
        <w:rPr>
          <w:rFonts w:ascii="Times New Roman" w:hAnsi="Times New Roman"/>
          <w:b/>
          <w:color w:val="231F20"/>
          <w:sz w:val="18"/>
        </w:rPr>
        <w:t>завршене</w:t>
      </w:r>
      <w:r>
        <w:rPr>
          <w:rFonts w:ascii="Times New Roman" w:hAnsi="Times New Roman"/>
          <w:b/>
          <w:color w:val="231F20"/>
          <w:spacing w:val="4"/>
          <w:sz w:val="18"/>
        </w:rPr>
        <w:t> </w:t>
      </w:r>
      <w:r>
        <w:rPr>
          <w:rFonts w:ascii="Times New Roman" w:hAnsi="Times New Roman"/>
          <w:b/>
          <w:color w:val="231F20"/>
          <w:sz w:val="18"/>
        </w:rPr>
        <w:t>средње</w:t>
      </w:r>
      <w:r>
        <w:rPr>
          <w:rFonts w:ascii="Times New Roman" w:hAnsi="Times New Roman"/>
          <w:b/>
          <w:color w:val="231F20"/>
          <w:spacing w:val="2"/>
          <w:sz w:val="18"/>
        </w:rPr>
        <w:t> </w:t>
      </w:r>
      <w:r>
        <w:rPr>
          <w:rFonts w:ascii="Times New Roman" w:hAnsi="Times New Roman"/>
          <w:b/>
          <w:color w:val="231F20"/>
          <w:spacing w:val="-2"/>
          <w:sz w:val="18"/>
        </w:rPr>
        <w:t>школе</w:t>
      </w:r>
    </w:p>
    <w:p>
      <w:pPr>
        <w:pStyle w:val="BodyText"/>
        <w:spacing w:before="2"/>
        <w:ind w:left="0" w:firstLine="0"/>
        <w:jc w:val="left"/>
        <w:rPr>
          <w:rFonts w:ascii="Times New Roman"/>
          <w:b/>
          <w:sz w:val="16"/>
        </w:rPr>
      </w:pPr>
      <w:r>
        <w:rPr/>
        <w:pict>
          <v:shape style="position:absolute;margin-left:50.186001pt;margin-top:10.547602pt;width:365.7pt;height:12.9pt;mso-position-horizontal-relative:page;mso-position-vertical-relative:paragraph;z-index:-15723520;mso-wrap-distance-left:0;mso-wrap-distance-right:0" id="docshape29" coordorigin="1004,211" coordsize="7314,258" path="m8318,211l8309,211,8309,219,8309,460,1012,460,1012,219,8309,219,8309,211,1012,211,1004,211,1004,219,1004,460,1004,469,1012,469,8309,469,8318,469,8318,460,8318,219,8318,211xe" filled="true" fillcolor="#231f20" stroked="false">
            <v:path arrowok="t"/>
            <v:fill type="solid"/>
            <w10:wrap type="topAndBottom"/>
          </v:shape>
        </w:pict>
      </w:r>
    </w:p>
    <w:p>
      <w:pPr>
        <w:pStyle w:val="BodyText"/>
        <w:spacing w:before="3"/>
        <w:ind w:left="0" w:firstLine="0"/>
        <w:jc w:val="left"/>
        <w:rPr>
          <w:rFonts w:ascii="Times New Roman"/>
          <w:b/>
          <w:sz w:val="10"/>
        </w:rPr>
      </w:pPr>
    </w:p>
    <w:p>
      <w:pPr>
        <w:pStyle w:val="ListParagraph"/>
        <w:numPr>
          <w:ilvl w:val="0"/>
          <w:numId w:val="89"/>
        </w:numPr>
        <w:tabs>
          <w:tab w:pos="597" w:val="left" w:leader="none"/>
        </w:tabs>
        <w:spacing w:line="244" w:lineRule="auto" w:before="94" w:after="0"/>
        <w:ind w:left="598" w:right="233" w:hanging="235"/>
        <w:jc w:val="left"/>
        <w:rPr>
          <w:rFonts w:ascii="Times New Roman" w:hAnsi="Times New Roman"/>
          <w:b/>
          <w:color w:val="231F20"/>
          <w:sz w:val="18"/>
        </w:rPr>
      </w:pPr>
      <w:r>
        <w:rPr>
          <w:rFonts w:ascii="Times New Roman" w:hAnsi="Times New Roman"/>
          <w:b/>
          <w:color w:val="231F20"/>
          <w:sz w:val="18"/>
        </w:rPr>
        <w:t>Стечено</w:t>
      </w:r>
      <w:r>
        <w:rPr>
          <w:rFonts w:ascii="Times New Roman" w:hAnsi="Times New Roman"/>
          <w:b/>
          <w:color w:val="231F20"/>
          <w:spacing w:val="40"/>
          <w:sz w:val="18"/>
        </w:rPr>
        <w:t> </w:t>
      </w:r>
      <w:r>
        <w:rPr>
          <w:rFonts w:ascii="Times New Roman" w:hAnsi="Times New Roman"/>
          <w:b/>
          <w:color w:val="231F20"/>
          <w:sz w:val="18"/>
        </w:rPr>
        <w:t>високо</w:t>
      </w:r>
      <w:r>
        <w:rPr>
          <w:rFonts w:ascii="Times New Roman" w:hAnsi="Times New Roman"/>
          <w:b/>
          <w:color w:val="231F20"/>
          <w:spacing w:val="40"/>
          <w:sz w:val="18"/>
        </w:rPr>
        <w:t> </w:t>
      </w:r>
      <w:r>
        <w:rPr>
          <w:rFonts w:ascii="Times New Roman" w:hAnsi="Times New Roman"/>
          <w:b/>
          <w:color w:val="231F20"/>
          <w:sz w:val="18"/>
        </w:rPr>
        <w:t>образовање</w:t>
      </w:r>
      <w:r>
        <w:rPr>
          <w:rFonts w:ascii="Times New Roman" w:hAnsi="Times New Roman"/>
          <w:b/>
          <w:color w:val="231F20"/>
          <w:spacing w:val="39"/>
          <w:sz w:val="18"/>
        </w:rPr>
        <w:t> </w:t>
      </w:r>
      <w:r>
        <w:rPr>
          <w:rFonts w:ascii="Times New Roman" w:hAnsi="Times New Roman"/>
          <w:b/>
          <w:color w:val="231F20"/>
          <w:sz w:val="18"/>
        </w:rPr>
        <w:t>и</w:t>
      </w:r>
      <w:r>
        <w:rPr>
          <w:rFonts w:ascii="Times New Roman" w:hAnsi="Times New Roman"/>
          <w:b/>
          <w:color w:val="231F20"/>
          <w:spacing w:val="39"/>
          <w:sz w:val="18"/>
        </w:rPr>
        <w:t> </w:t>
      </w:r>
      <w:r>
        <w:rPr>
          <w:rFonts w:ascii="Times New Roman" w:hAnsi="Times New Roman"/>
          <w:b/>
          <w:color w:val="231F20"/>
          <w:sz w:val="18"/>
        </w:rPr>
        <w:t>стручни</w:t>
      </w:r>
      <w:r>
        <w:rPr>
          <w:rFonts w:ascii="Times New Roman" w:hAnsi="Times New Roman"/>
          <w:b/>
          <w:color w:val="231F20"/>
          <w:spacing w:val="40"/>
          <w:sz w:val="18"/>
        </w:rPr>
        <w:t> </w:t>
      </w:r>
      <w:r>
        <w:rPr>
          <w:rFonts w:ascii="Times New Roman" w:hAnsi="Times New Roman"/>
          <w:b/>
          <w:color w:val="231F20"/>
          <w:sz w:val="18"/>
        </w:rPr>
        <w:t>назив,</w:t>
      </w:r>
      <w:r>
        <w:rPr>
          <w:rFonts w:ascii="Times New Roman" w:hAnsi="Times New Roman"/>
          <w:b/>
          <w:color w:val="231F20"/>
          <w:spacing w:val="40"/>
          <w:sz w:val="18"/>
        </w:rPr>
        <w:t> </w:t>
      </w:r>
      <w:r>
        <w:rPr>
          <w:rFonts w:ascii="Times New Roman" w:hAnsi="Times New Roman"/>
          <w:b/>
          <w:color w:val="231F20"/>
          <w:sz w:val="18"/>
        </w:rPr>
        <w:t>односно</w:t>
      </w:r>
      <w:r>
        <w:rPr>
          <w:rFonts w:ascii="Times New Roman" w:hAnsi="Times New Roman"/>
          <w:b/>
          <w:color w:val="231F20"/>
          <w:spacing w:val="40"/>
          <w:sz w:val="18"/>
        </w:rPr>
        <w:t> </w:t>
      </w:r>
      <w:r>
        <w:rPr>
          <w:rFonts w:ascii="Times New Roman" w:hAnsi="Times New Roman"/>
          <w:b/>
          <w:color w:val="231F20"/>
          <w:sz w:val="18"/>
        </w:rPr>
        <w:t>стечено</w:t>
      </w:r>
      <w:r>
        <w:rPr>
          <w:rFonts w:ascii="Times New Roman" w:hAnsi="Times New Roman"/>
          <w:b/>
          <w:color w:val="231F20"/>
          <w:spacing w:val="40"/>
          <w:sz w:val="18"/>
        </w:rPr>
        <w:t> </w:t>
      </w:r>
      <w:r>
        <w:rPr>
          <w:rFonts w:ascii="Times New Roman" w:hAnsi="Times New Roman"/>
          <w:b/>
          <w:color w:val="231F20"/>
          <w:sz w:val="18"/>
        </w:rPr>
        <w:t>средње</w:t>
      </w:r>
      <w:r>
        <w:rPr>
          <w:rFonts w:ascii="Times New Roman" w:hAnsi="Times New Roman"/>
          <w:b/>
          <w:color w:val="231F20"/>
          <w:spacing w:val="39"/>
          <w:sz w:val="18"/>
        </w:rPr>
        <w:t> </w:t>
      </w:r>
      <w:r>
        <w:rPr>
          <w:rFonts w:ascii="Times New Roman" w:hAnsi="Times New Roman"/>
          <w:b/>
          <w:color w:val="231F20"/>
          <w:sz w:val="18"/>
        </w:rPr>
        <w:t>образовање</w:t>
      </w:r>
      <w:r>
        <w:rPr>
          <w:rFonts w:ascii="Times New Roman" w:hAnsi="Times New Roman"/>
          <w:b/>
          <w:color w:val="231F20"/>
          <w:spacing w:val="39"/>
          <w:sz w:val="18"/>
        </w:rPr>
        <w:t> </w:t>
      </w:r>
      <w:r>
        <w:rPr>
          <w:rFonts w:ascii="Times New Roman" w:hAnsi="Times New Roman"/>
          <w:b/>
          <w:color w:val="231F20"/>
          <w:sz w:val="18"/>
        </w:rPr>
        <w:t>и образовни профил</w:t>
      </w:r>
    </w:p>
    <w:p>
      <w:pPr>
        <w:pStyle w:val="BodyText"/>
        <w:spacing w:before="9"/>
        <w:ind w:left="0" w:firstLine="0"/>
        <w:jc w:val="left"/>
        <w:rPr>
          <w:rFonts w:ascii="Times New Roman"/>
          <w:b/>
          <w:sz w:val="15"/>
        </w:rPr>
      </w:pPr>
      <w:r>
        <w:rPr/>
        <w:pict>
          <v:shape style="position:absolute;margin-left:50.186001pt;margin-top:10.317274pt;width:365.7pt;height:12.85pt;mso-position-horizontal-relative:page;mso-position-vertical-relative:paragraph;z-index:-15723008;mso-wrap-distance-left:0;mso-wrap-distance-right:0" id="docshape30" coordorigin="1004,206" coordsize="7314,257" path="m8318,214l8309,214,8309,455,1012,455,1012,214,1004,214,1004,455,1004,463,1012,463,8309,463,8318,463,8318,455,8318,214xm8318,206l8309,206,1012,206,1004,206,1004,214,1012,214,8309,214,8318,214,8318,206xe" filled="true" fillcolor="#231f20" stroked="false">
            <v:path arrowok="t"/>
            <v:fill type="solid"/>
            <w10:wrap type="topAndBottom"/>
          </v:shape>
        </w:pict>
      </w:r>
    </w:p>
    <w:p>
      <w:pPr>
        <w:pStyle w:val="BodyText"/>
        <w:spacing w:before="3"/>
        <w:ind w:left="0" w:firstLine="0"/>
        <w:jc w:val="left"/>
        <w:rPr>
          <w:rFonts w:ascii="Times New Roman"/>
          <w:b/>
          <w:sz w:val="10"/>
        </w:rPr>
      </w:pPr>
    </w:p>
    <w:p>
      <w:pPr>
        <w:pStyle w:val="ListParagraph"/>
        <w:numPr>
          <w:ilvl w:val="0"/>
          <w:numId w:val="89"/>
        </w:numPr>
        <w:tabs>
          <w:tab w:pos="576" w:val="left" w:leader="none"/>
        </w:tabs>
        <w:spacing w:line="244" w:lineRule="auto" w:before="94" w:after="0"/>
        <w:ind w:left="600" w:right="230" w:hanging="354"/>
        <w:jc w:val="left"/>
        <w:rPr>
          <w:rFonts w:ascii="Times New Roman" w:hAnsi="Times New Roman"/>
          <w:b/>
          <w:color w:val="231F20"/>
          <w:sz w:val="18"/>
        </w:rPr>
      </w:pPr>
      <w:r>
        <w:rPr>
          <w:rFonts w:ascii="Times New Roman" w:hAnsi="Times New Roman"/>
          <w:b/>
          <w:color w:val="231F20"/>
          <w:sz w:val="18"/>
        </w:rPr>
        <w:t>Назив</w:t>
      </w:r>
      <w:r>
        <w:rPr>
          <w:rFonts w:ascii="Times New Roman" w:hAnsi="Times New Roman"/>
          <w:b/>
          <w:color w:val="231F20"/>
          <w:spacing w:val="40"/>
          <w:sz w:val="18"/>
        </w:rPr>
        <w:t> </w:t>
      </w:r>
      <w:r>
        <w:rPr>
          <w:rFonts w:ascii="Times New Roman" w:hAnsi="Times New Roman"/>
          <w:b/>
          <w:color w:val="231F20"/>
          <w:sz w:val="18"/>
        </w:rPr>
        <w:t>државног</w:t>
      </w:r>
      <w:r>
        <w:rPr>
          <w:rFonts w:ascii="Times New Roman" w:hAnsi="Times New Roman"/>
          <w:b/>
          <w:color w:val="231F20"/>
          <w:spacing w:val="40"/>
          <w:sz w:val="18"/>
        </w:rPr>
        <w:t> </w:t>
      </w:r>
      <w:r>
        <w:rPr>
          <w:rFonts w:ascii="Times New Roman" w:hAnsi="Times New Roman"/>
          <w:b/>
          <w:color w:val="231F20"/>
          <w:sz w:val="18"/>
        </w:rPr>
        <w:t>органа,</w:t>
      </w:r>
      <w:r>
        <w:rPr>
          <w:rFonts w:ascii="Times New Roman" w:hAnsi="Times New Roman"/>
          <w:b/>
          <w:color w:val="231F20"/>
          <w:spacing w:val="40"/>
          <w:sz w:val="18"/>
        </w:rPr>
        <w:t> </w:t>
      </w:r>
      <w:r>
        <w:rPr>
          <w:rFonts w:ascii="Times New Roman" w:hAnsi="Times New Roman"/>
          <w:b/>
          <w:color w:val="231F20"/>
          <w:sz w:val="18"/>
        </w:rPr>
        <w:t>имаоца</w:t>
      </w:r>
      <w:r>
        <w:rPr>
          <w:rFonts w:ascii="Times New Roman" w:hAnsi="Times New Roman"/>
          <w:b/>
          <w:color w:val="231F20"/>
          <w:spacing w:val="40"/>
          <w:sz w:val="18"/>
        </w:rPr>
        <w:t> </w:t>
      </w:r>
      <w:r>
        <w:rPr>
          <w:rFonts w:ascii="Times New Roman" w:hAnsi="Times New Roman"/>
          <w:b/>
          <w:color w:val="231F20"/>
          <w:sz w:val="18"/>
        </w:rPr>
        <w:t>јавних</w:t>
      </w:r>
      <w:r>
        <w:rPr>
          <w:rFonts w:ascii="Times New Roman" w:hAnsi="Times New Roman"/>
          <w:b/>
          <w:color w:val="231F20"/>
          <w:spacing w:val="40"/>
          <w:sz w:val="18"/>
        </w:rPr>
        <w:t> </w:t>
      </w:r>
      <w:r>
        <w:rPr>
          <w:rFonts w:ascii="Times New Roman" w:hAnsi="Times New Roman"/>
          <w:b/>
          <w:color w:val="231F20"/>
          <w:sz w:val="18"/>
        </w:rPr>
        <w:t>овлашћења,</w:t>
      </w:r>
      <w:r>
        <w:rPr>
          <w:rFonts w:ascii="Times New Roman" w:hAnsi="Times New Roman"/>
          <w:b/>
          <w:color w:val="231F20"/>
          <w:spacing w:val="40"/>
          <w:sz w:val="18"/>
        </w:rPr>
        <w:t> </w:t>
      </w:r>
      <w:r>
        <w:rPr>
          <w:rFonts w:ascii="Times New Roman" w:hAnsi="Times New Roman"/>
          <w:b/>
          <w:color w:val="231F20"/>
          <w:sz w:val="18"/>
        </w:rPr>
        <w:t>односно</w:t>
      </w:r>
      <w:r>
        <w:rPr>
          <w:rFonts w:ascii="Times New Roman" w:hAnsi="Times New Roman"/>
          <w:b/>
          <w:color w:val="231F20"/>
          <w:spacing w:val="40"/>
          <w:sz w:val="18"/>
        </w:rPr>
        <w:t> </w:t>
      </w:r>
      <w:r>
        <w:rPr>
          <w:rFonts w:ascii="Times New Roman" w:hAnsi="Times New Roman"/>
          <w:b/>
          <w:color w:val="231F20"/>
          <w:sz w:val="18"/>
        </w:rPr>
        <w:t>другог</w:t>
      </w:r>
      <w:r>
        <w:rPr>
          <w:rFonts w:ascii="Times New Roman" w:hAnsi="Times New Roman"/>
          <w:b/>
          <w:color w:val="231F20"/>
          <w:spacing w:val="40"/>
          <w:sz w:val="18"/>
        </w:rPr>
        <w:t> </w:t>
      </w:r>
      <w:r>
        <w:rPr>
          <w:rFonts w:ascii="Times New Roman" w:hAnsi="Times New Roman"/>
          <w:b/>
          <w:color w:val="231F20"/>
          <w:sz w:val="18"/>
        </w:rPr>
        <w:t>послодавца</w:t>
      </w:r>
      <w:r>
        <w:rPr>
          <w:rFonts w:ascii="Times New Roman" w:hAnsi="Times New Roman"/>
          <w:b/>
          <w:color w:val="231F20"/>
          <w:spacing w:val="40"/>
          <w:sz w:val="18"/>
        </w:rPr>
        <w:t> </w:t>
      </w:r>
      <w:r>
        <w:rPr>
          <w:rFonts w:ascii="Times New Roman" w:hAnsi="Times New Roman"/>
          <w:b/>
          <w:color w:val="231F20"/>
          <w:sz w:val="18"/>
        </w:rPr>
        <w:t>код кога је кандидат запослен</w:t>
      </w:r>
    </w:p>
    <w:p>
      <w:pPr>
        <w:pStyle w:val="BodyText"/>
        <w:spacing w:before="9"/>
        <w:ind w:left="0" w:firstLine="0"/>
        <w:jc w:val="left"/>
        <w:rPr>
          <w:rFonts w:ascii="Times New Roman"/>
          <w:b/>
          <w:sz w:val="15"/>
        </w:rPr>
      </w:pPr>
      <w:r>
        <w:rPr/>
        <w:pict>
          <v:shape style="position:absolute;margin-left:50.186001pt;margin-top:10.274262pt;width:365.7pt;height:12.8pt;mso-position-horizontal-relative:page;mso-position-vertical-relative:paragraph;z-index:-15722496;mso-wrap-distance-left:0;mso-wrap-distance-right:0" id="docshape31" coordorigin="1004,205" coordsize="7314,256" path="m8318,205l8309,205,8309,213,8309,454,1012,454,1012,213,8309,213,8309,205,1012,205,1004,205,1004,213,1004,454,1004,461,1012,461,8309,461,8318,461,8318,454,8318,213,8318,205xe" filled="true" fillcolor="#231f20" stroked="false">
            <v:path arrowok="t"/>
            <v:fill type="solid"/>
            <w10:wrap type="topAndBottom"/>
          </v:shape>
        </w:pict>
      </w:r>
    </w:p>
    <w:p>
      <w:pPr>
        <w:spacing w:after="0"/>
        <w:jc w:val="left"/>
        <w:rPr>
          <w:rFonts w:ascii="Times New Roman"/>
          <w:sz w:val="15"/>
        </w:rPr>
        <w:sectPr>
          <w:pgSz w:w="9080" w:h="13610"/>
          <w:pgMar w:header="0" w:footer="865" w:top="620" w:bottom="1060" w:left="440" w:right="560"/>
        </w:sectPr>
      </w:pPr>
    </w:p>
    <w:p>
      <w:pPr>
        <w:pStyle w:val="ListParagraph"/>
        <w:numPr>
          <w:ilvl w:val="0"/>
          <w:numId w:val="89"/>
        </w:numPr>
        <w:tabs>
          <w:tab w:pos="409" w:val="left" w:leader="none"/>
        </w:tabs>
        <w:spacing w:line="240" w:lineRule="auto" w:before="78" w:after="0"/>
        <w:ind w:left="408" w:right="0" w:hanging="290"/>
        <w:jc w:val="left"/>
        <w:rPr>
          <w:rFonts w:ascii="Times New Roman" w:hAnsi="Times New Roman"/>
          <w:b/>
          <w:color w:val="231F20"/>
          <w:sz w:val="18"/>
        </w:rPr>
      </w:pPr>
      <w:r>
        <w:rPr>
          <w:rFonts w:ascii="Times New Roman" w:hAnsi="Times New Roman"/>
          <w:b/>
          <w:color w:val="231F20"/>
          <w:sz w:val="18"/>
        </w:rPr>
        <w:t>Радно</w:t>
      </w:r>
      <w:r>
        <w:rPr>
          <w:rFonts w:ascii="Times New Roman" w:hAnsi="Times New Roman"/>
          <w:b/>
          <w:color w:val="231F20"/>
          <w:spacing w:val="3"/>
          <w:sz w:val="18"/>
        </w:rPr>
        <w:t> </w:t>
      </w:r>
      <w:r>
        <w:rPr>
          <w:rFonts w:ascii="Times New Roman" w:hAnsi="Times New Roman"/>
          <w:b/>
          <w:color w:val="231F20"/>
          <w:spacing w:val="-2"/>
          <w:sz w:val="18"/>
        </w:rPr>
        <w:t>искуство</w:t>
      </w:r>
    </w:p>
    <w:p>
      <w:pPr>
        <w:pStyle w:val="BodyText"/>
        <w:spacing w:before="3"/>
        <w:ind w:left="0" w:firstLine="0"/>
        <w:jc w:val="left"/>
        <w:rPr>
          <w:rFonts w:ascii="Times New Roman"/>
          <w:b/>
          <w:sz w:val="16"/>
        </w:rPr>
      </w:pPr>
      <w:r>
        <w:rPr/>
        <w:pict>
          <v:shape style="position:absolute;margin-left:37.947002pt;margin-top:10.57985pt;width:365.7pt;height:12.85pt;mso-position-horizontal-relative:page;mso-position-vertical-relative:paragraph;z-index:-15721984;mso-wrap-distance-left:0;mso-wrap-distance-right:0" id="docshape32" coordorigin="759,212" coordsize="7314,257" path="m8073,212l8064,212,8064,220,8064,460,767,460,767,220,8064,220,8064,212,767,212,759,212,759,220,759,460,759,468,767,468,8064,468,8073,468,8073,460,8073,220,8073,212xe" filled="true" fillcolor="#231f20" stroked="false">
            <v:path arrowok="t"/>
            <v:fill type="solid"/>
            <w10:wrap type="topAndBottom"/>
          </v:shape>
        </w:pict>
      </w:r>
    </w:p>
    <w:p>
      <w:pPr>
        <w:pStyle w:val="BodyText"/>
        <w:spacing w:before="3"/>
        <w:ind w:left="0" w:firstLine="0"/>
        <w:jc w:val="left"/>
        <w:rPr>
          <w:rFonts w:ascii="Times New Roman"/>
          <w:b/>
          <w:sz w:val="10"/>
        </w:rPr>
      </w:pPr>
    </w:p>
    <w:p>
      <w:pPr>
        <w:pStyle w:val="ListParagraph"/>
        <w:numPr>
          <w:ilvl w:val="0"/>
          <w:numId w:val="89"/>
        </w:numPr>
        <w:tabs>
          <w:tab w:pos="473" w:val="left" w:leader="none"/>
        </w:tabs>
        <w:spacing w:line="240" w:lineRule="auto" w:before="94" w:after="0"/>
        <w:ind w:left="472" w:right="0" w:hanging="354"/>
        <w:jc w:val="left"/>
        <w:rPr>
          <w:rFonts w:ascii="Times New Roman" w:hAnsi="Times New Roman"/>
          <w:b/>
          <w:color w:val="231F20"/>
          <w:sz w:val="18"/>
        </w:rPr>
      </w:pPr>
      <w:r>
        <w:rPr>
          <w:rFonts w:ascii="Times New Roman" w:hAnsi="Times New Roman"/>
          <w:b/>
          <w:color w:val="231F20"/>
          <w:sz w:val="18"/>
        </w:rPr>
        <w:t>Датум</w:t>
      </w:r>
      <w:r>
        <w:rPr>
          <w:rFonts w:ascii="Times New Roman" w:hAnsi="Times New Roman"/>
          <w:b/>
          <w:color w:val="231F20"/>
          <w:spacing w:val="3"/>
          <w:sz w:val="18"/>
        </w:rPr>
        <w:t> </w:t>
      </w:r>
      <w:r>
        <w:rPr>
          <w:rFonts w:ascii="Times New Roman" w:hAnsi="Times New Roman"/>
          <w:b/>
          <w:color w:val="231F20"/>
          <w:sz w:val="18"/>
        </w:rPr>
        <w:t>када</w:t>
      </w:r>
      <w:r>
        <w:rPr>
          <w:rFonts w:ascii="Times New Roman" w:hAnsi="Times New Roman"/>
          <w:b/>
          <w:color w:val="231F20"/>
          <w:spacing w:val="2"/>
          <w:sz w:val="18"/>
        </w:rPr>
        <w:t> </w:t>
      </w:r>
      <w:r>
        <w:rPr>
          <w:rFonts w:ascii="Times New Roman" w:hAnsi="Times New Roman"/>
          <w:b/>
          <w:color w:val="231F20"/>
          <w:sz w:val="18"/>
        </w:rPr>
        <w:t>истиче</w:t>
      </w:r>
      <w:r>
        <w:rPr>
          <w:rFonts w:ascii="Times New Roman" w:hAnsi="Times New Roman"/>
          <w:b/>
          <w:color w:val="231F20"/>
          <w:spacing w:val="3"/>
          <w:sz w:val="18"/>
        </w:rPr>
        <w:t> </w:t>
      </w:r>
      <w:r>
        <w:rPr>
          <w:rFonts w:ascii="Times New Roman" w:hAnsi="Times New Roman"/>
          <w:b/>
          <w:color w:val="231F20"/>
          <w:sz w:val="18"/>
        </w:rPr>
        <w:t>рок</w:t>
      </w:r>
      <w:r>
        <w:rPr>
          <w:rFonts w:ascii="Times New Roman" w:hAnsi="Times New Roman"/>
          <w:b/>
          <w:color w:val="231F20"/>
          <w:spacing w:val="2"/>
          <w:sz w:val="18"/>
        </w:rPr>
        <w:t> </w:t>
      </w:r>
      <w:r>
        <w:rPr>
          <w:rFonts w:ascii="Times New Roman" w:hAnsi="Times New Roman"/>
          <w:b/>
          <w:color w:val="231F20"/>
          <w:sz w:val="18"/>
        </w:rPr>
        <w:t>у</w:t>
      </w:r>
      <w:r>
        <w:rPr>
          <w:rFonts w:ascii="Times New Roman" w:hAnsi="Times New Roman"/>
          <w:b/>
          <w:color w:val="231F20"/>
          <w:spacing w:val="3"/>
          <w:sz w:val="18"/>
        </w:rPr>
        <w:t> </w:t>
      </w:r>
      <w:r>
        <w:rPr>
          <w:rFonts w:ascii="Times New Roman" w:hAnsi="Times New Roman"/>
          <w:b/>
          <w:color w:val="231F20"/>
          <w:sz w:val="18"/>
        </w:rPr>
        <w:t>коме</w:t>
      </w:r>
      <w:r>
        <w:rPr>
          <w:rFonts w:ascii="Times New Roman" w:hAnsi="Times New Roman"/>
          <w:b/>
          <w:color w:val="231F20"/>
          <w:spacing w:val="3"/>
          <w:sz w:val="18"/>
        </w:rPr>
        <w:t> </w:t>
      </w:r>
      <w:r>
        <w:rPr>
          <w:rFonts w:ascii="Times New Roman" w:hAnsi="Times New Roman"/>
          <w:b/>
          <w:color w:val="231F20"/>
          <w:sz w:val="18"/>
        </w:rPr>
        <w:t>је</w:t>
      </w:r>
      <w:r>
        <w:rPr>
          <w:rFonts w:ascii="Times New Roman" w:hAnsi="Times New Roman"/>
          <w:b/>
          <w:color w:val="231F20"/>
          <w:spacing w:val="2"/>
          <w:sz w:val="18"/>
        </w:rPr>
        <w:t> </w:t>
      </w:r>
      <w:r>
        <w:rPr>
          <w:rFonts w:ascii="Times New Roman" w:hAnsi="Times New Roman"/>
          <w:b/>
          <w:color w:val="231F20"/>
          <w:sz w:val="18"/>
        </w:rPr>
        <w:t>кандидат</w:t>
      </w:r>
      <w:r>
        <w:rPr>
          <w:rFonts w:ascii="Times New Roman" w:hAnsi="Times New Roman"/>
          <w:b/>
          <w:color w:val="231F20"/>
          <w:spacing w:val="3"/>
          <w:sz w:val="18"/>
        </w:rPr>
        <w:t> </w:t>
      </w:r>
      <w:r>
        <w:rPr>
          <w:rFonts w:ascii="Times New Roman" w:hAnsi="Times New Roman"/>
          <w:b/>
          <w:color w:val="231F20"/>
          <w:sz w:val="18"/>
        </w:rPr>
        <w:t>обавезан</w:t>
      </w:r>
      <w:r>
        <w:rPr>
          <w:rFonts w:ascii="Times New Roman" w:hAnsi="Times New Roman"/>
          <w:b/>
          <w:color w:val="231F20"/>
          <w:spacing w:val="2"/>
          <w:sz w:val="18"/>
        </w:rPr>
        <w:t> </w:t>
      </w:r>
      <w:r>
        <w:rPr>
          <w:rFonts w:ascii="Times New Roman" w:hAnsi="Times New Roman"/>
          <w:b/>
          <w:color w:val="231F20"/>
          <w:sz w:val="18"/>
        </w:rPr>
        <w:t>да</w:t>
      </w:r>
      <w:r>
        <w:rPr>
          <w:rFonts w:ascii="Times New Roman" w:hAnsi="Times New Roman"/>
          <w:b/>
          <w:color w:val="231F20"/>
          <w:spacing w:val="3"/>
          <w:sz w:val="18"/>
        </w:rPr>
        <w:t> </w:t>
      </w:r>
      <w:r>
        <w:rPr>
          <w:rFonts w:ascii="Times New Roman" w:hAnsi="Times New Roman"/>
          <w:b/>
          <w:color w:val="231F20"/>
          <w:sz w:val="18"/>
        </w:rPr>
        <w:t>положи</w:t>
      </w:r>
      <w:r>
        <w:rPr>
          <w:rFonts w:ascii="Times New Roman" w:hAnsi="Times New Roman"/>
          <w:b/>
          <w:color w:val="231F20"/>
          <w:spacing w:val="2"/>
          <w:sz w:val="18"/>
        </w:rPr>
        <w:t> </w:t>
      </w:r>
      <w:r>
        <w:rPr>
          <w:rFonts w:ascii="Times New Roman" w:hAnsi="Times New Roman"/>
          <w:b/>
          <w:color w:val="231F20"/>
          <w:sz w:val="18"/>
        </w:rPr>
        <w:t>испит</w:t>
      </w:r>
      <w:r>
        <w:rPr>
          <w:rFonts w:ascii="Times New Roman" w:hAnsi="Times New Roman"/>
          <w:b/>
          <w:color w:val="231F20"/>
          <w:spacing w:val="2"/>
          <w:sz w:val="18"/>
        </w:rPr>
        <w:t> </w:t>
      </w:r>
      <w:r>
        <w:rPr>
          <w:rFonts w:ascii="Times New Roman" w:hAnsi="Times New Roman"/>
          <w:b/>
          <w:color w:val="231F20"/>
          <w:sz w:val="18"/>
        </w:rPr>
        <w:t>за</w:t>
      </w:r>
      <w:r>
        <w:rPr>
          <w:rFonts w:ascii="Times New Roman" w:hAnsi="Times New Roman"/>
          <w:b/>
          <w:color w:val="231F20"/>
          <w:spacing w:val="2"/>
          <w:sz w:val="18"/>
        </w:rPr>
        <w:t> </w:t>
      </w:r>
      <w:r>
        <w:rPr>
          <w:rFonts w:ascii="Times New Roman" w:hAnsi="Times New Roman"/>
          <w:b/>
          <w:color w:val="231F20"/>
          <w:spacing w:val="-2"/>
          <w:sz w:val="18"/>
        </w:rPr>
        <w:t>инспектора</w:t>
      </w:r>
    </w:p>
    <w:p>
      <w:pPr>
        <w:pStyle w:val="BodyText"/>
        <w:spacing w:before="3"/>
        <w:ind w:left="0" w:firstLine="0"/>
        <w:jc w:val="left"/>
        <w:rPr>
          <w:rFonts w:ascii="Times New Roman"/>
          <w:b/>
          <w:sz w:val="16"/>
        </w:rPr>
      </w:pPr>
      <w:r>
        <w:rPr/>
        <w:pict>
          <v:shape style="position:absolute;margin-left:37.947002pt;margin-top:10.57334pt;width:365.7pt;height:12.9pt;mso-position-horizontal-relative:page;mso-position-vertical-relative:paragraph;z-index:-15721472;mso-wrap-distance-left:0;mso-wrap-distance-right:0" id="docshape33" coordorigin="759,211" coordsize="7314,258" path="m8073,461l8064,461,767,461,759,461,759,469,767,469,8064,469,8073,469,8073,461xm8073,211l8064,211,767,211,759,211,759,220,759,461,767,461,767,220,8064,220,8064,461,8073,461,8073,220,8073,211xe" filled="true" fillcolor="#231f20" stroked="false">
            <v:path arrowok="t"/>
            <v:fill type="solid"/>
            <w10:wrap type="topAndBottom"/>
          </v:shape>
        </w:pict>
      </w:r>
    </w:p>
    <w:p>
      <w:pPr>
        <w:pStyle w:val="BodyText"/>
        <w:spacing w:before="10"/>
        <w:ind w:left="0" w:firstLine="0"/>
        <w:jc w:val="left"/>
        <w:rPr>
          <w:rFonts w:ascii="Times New Roman"/>
          <w:b/>
          <w:sz w:val="13"/>
        </w:rPr>
      </w:pPr>
    </w:p>
    <w:p>
      <w:pPr>
        <w:spacing w:before="95"/>
        <w:ind w:left="119" w:right="0" w:firstLine="0"/>
        <w:jc w:val="left"/>
        <w:rPr>
          <w:rFonts w:ascii="Times New Roman" w:hAnsi="Times New Roman"/>
          <w:sz w:val="18"/>
        </w:rPr>
      </w:pPr>
      <w:r>
        <w:rPr>
          <w:rFonts w:ascii="Times New Roman" w:hAnsi="Times New Roman"/>
          <w:color w:val="231F20"/>
          <w:sz w:val="18"/>
        </w:rPr>
        <w:t>Захтев</w:t>
      </w:r>
      <w:r>
        <w:rPr>
          <w:rFonts w:ascii="Times New Roman" w:hAnsi="Times New Roman"/>
          <w:color w:val="231F20"/>
          <w:spacing w:val="1"/>
          <w:sz w:val="18"/>
        </w:rPr>
        <w:t> </w:t>
      </w:r>
      <w:r>
        <w:rPr>
          <w:rFonts w:ascii="Times New Roman" w:hAnsi="Times New Roman"/>
          <w:color w:val="231F20"/>
          <w:sz w:val="18"/>
        </w:rPr>
        <w:t>се</w:t>
      </w:r>
      <w:r>
        <w:rPr>
          <w:rFonts w:ascii="Times New Roman" w:hAnsi="Times New Roman"/>
          <w:color w:val="231F20"/>
          <w:spacing w:val="3"/>
          <w:sz w:val="18"/>
        </w:rPr>
        <w:t> </w:t>
      </w:r>
      <w:r>
        <w:rPr>
          <w:rFonts w:ascii="Times New Roman" w:hAnsi="Times New Roman"/>
          <w:color w:val="231F20"/>
          <w:spacing w:val="-2"/>
          <w:sz w:val="18"/>
        </w:rPr>
        <w:t>подноси:</w:t>
      </w:r>
    </w:p>
    <w:p>
      <w:pPr>
        <w:spacing w:before="51"/>
        <w:ind w:left="354" w:right="0" w:firstLine="0"/>
        <w:jc w:val="left"/>
        <w:rPr>
          <w:rFonts w:ascii="Times New Roman" w:hAnsi="Times New Roman"/>
          <w:sz w:val="18"/>
        </w:rPr>
      </w:pPr>
      <w:r>
        <w:rPr>
          <w:rFonts w:ascii="Times New Roman" w:hAnsi="Times New Roman"/>
          <w:color w:val="231F20"/>
          <w:sz w:val="18"/>
        </w:rPr>
        <w:t>1.</w:t>
      </w:r>
      <w:r>
        <w:rPr>
          <w:rFonts w:ascii="Times New Roman" w:hAnsi="Times New Roman"/>
          <w:color w:val="231F20"/>
          <w:spacing w:val="54"/>
          <w:sz w:val="18"/>
        </w:rPr>
        <w:t> </w:t>
      </w:r>
      <w:r>
        <w:rPr>
          <w:rFonts w:ascii="Times New Roman" w:hAnsi="Times New Roman"/>
          <w:color w:val="231F20"/>
          <w:sz w:val="18"/>
        </w:rPr>
        <w:t>сагласно</w:t>
      </w:r>
      <w:r>
        <w:rPr>
          <w:rFonts w:ascii="Times New Roman" w:hAnsi="Times New Roman"/>
          <w:color w:val="231F20"/>
          <w:spacing w:val="1"/>
          <w:sz w:val="18"/>
        </w:rPr>
        <w:t> </w:t>
      </w:r>
      <w:r>
        <w:rPr>
          <w:rFonts w:ascii="Times New Roman" w:hAnsi="Times New Roman"/>
          <w:color w:val="231F20"/>
          <w:sz w:val="18"/>
        </w:rPr>
        <w:t>чл.</w:t>
      </w:r>
      <w:r>
        <w:rPr>
          <w:rFonts w:ascii="Times New Roman" w:hAnsi="Times New Roman"/>
          <w:color w:val="231F20"/>
          <w:spacing w:val="3"/>
          <w:sz w:val="18"/>
        </w:rPr>
        <w:t> </w:t>
      </w:r>
      <w:r>
        <w:rPr>
          <w:rFonts w:ascii="Times New Roman" w:hAnsi="Times New Roman"/>
          <w:color w:val="231F20"/>
          <w:sz w:val="18"/>
        </w:rPr>
        <w:t>2.</w:t>
      </w:r>
      <w:r>
        <w:rPr>
          <w:rFonts w:ascii="Times New Roman" w:hAnsi="Times New Roman"/>
          <w:color w:val="231F20"/>
          <w:spacing w:val="2"/>
          <w:sz w:val="18"/>
        </w:rPr>
        <w:t> </w:t>
      </w:r>
      <w:r>
        <w:rPr>
          <w:rFonts w:ascii="Times New Roman" w:hAnsi="Times New Roman"/>
          <w:color w:val="231F20"/>
          <w:sz w:val="18"/>
        </w:rPr>
        <w:t>и</w:t>
      </w:r>
      <w:r>
        <w:rPr>
          <w:rFonts w:ascii="Times New Roman" w:hAnsi="Times New Roman"/>
          <w:color w:val="231F20"/>
          <w:spacing w:val="1"/>
          <w:sz w:val="18"/>
        </w:rPr>
        <w:t> </w:t>
      </w:r>
      <w:r>
        <w:rPr>
          <w:rFonts w:ascii="Times New Roman" w:hAnsi="Times New Roman"/>
          <w:color w:val="231F20"/>
          <w:sz w:val="18"/>
        </w:rPr>
        <w:t>3.</w:t>
      </w:r>
      <w:r>
        <w:rPr>
          <w:rFonts w:ascii="Times New Roman" w:hAnsi="Times New Roman"/>
          <w:color w:val="231F20"/>
          <w:spacing w:val="1"/>
          <w:sz w:val="18"/>
        </w:rPr>
        <w:t> </w:t>
      </w:r>
      <w:r>
        <w:rPr>
          <w:rFonts w:ascii="Times New Roman" w:hAnsi="Times New Roman"/>
          <w:color w:val="231F20"/>
          <w:spacing w:val="-2"/>
          <w:sz w:val="18"/>
        </w:rPr>
        <w:t>Правилника;</w:t>
      </w:r>
    </w:p>
    <w:p>
      <w:pPr>
        <w:pStyle w:val="ListParagraph"/>
        <w:numPr>
          <w:ilvl w:val="0"/>
          <w:numId w:val="56"/>
        </w:numPr>
        <w:tabs>
          <w:tab w:pos="590" w:val="left" w:leader="none"/>
        </w:tabs>
        <w:spacing w:line="240" w:lineRule="auto" w:before="52" w:after="0"/>
        <w:ind w:left="589" w:right="0" w:hanging="236"/>
        <w:jc w:val="left"/>
        <w:rPr>
          <w:rFonts w:ascii="Times New Roman" w:hAnsi="Times New Roman"/>
          <w:color w:val="231F20"/>
          <w:sz w:val="18"/>
        </w:rPr>
      </w:pPr>
      <w:r>
        <w:rPr>
          <w:rFonts w:ascii="Times New Roman" w:hAnsi="Times New Roman"/>
          <w:color w:val="231F20"/>
          <w:sz w:val="18"/>
        </w:rPr>
        <w:t>сагласно</w:t>
      </w:r>
      <w:r>
        <w:rPr>
          <w:rFonts w:ascii="Times New Roman" w:hAnsi="Times New Roman"/>
          <w:color w:val="231F20"/>
          <w:spacing w:val="2"/>
          <w:sz w:val="18"/>
        </w:rPr>
        <w:t> </w:t>
      </w:r>
      <w:r>
        <w:rPr>
          <w:rFonts w:ascii="Times New Roman" w:hAnsi="Times New Roman"/>
          <w:color w:val="231F20"/>
          <w:sz w:val="18"/>
        </w:rPr>
        <w:t>члану</w:t>
      </w:r>
      <w:r>
        <w:rPr>
          <w:rFonts w:ascii="Times New Roman" w:hAnsi="Times New Roman"/>
          <w:color w:val="231F20"/>
          <w:spacing w:val="4"/>
          <w:sz w:val="18"/>
        </w:rPr>
        <w:t> </w:t>
      </w:r>
      <w:r>
        <w:rPr>
          <w:rFonts w:ascii="Times New Roman" w:hAnsi="Times New Roman"/>
          <w:color w:val="231F20"/>
          <w:sz w:val="18"/>
        </w:rPr>
        <w:t>4.</w:t>
      </w:r>
      <w:r>
        <w:rPr>
          <w:rFonts w:ascii="Times New Roman" w:hAnsi="Times New Roman"/>
          <w:color w:val="231F20"/>
          <w:spacing w:val="2"/>
          <w:sz w:val="18"/>
        </w:rPr>
        <w:t> </w:t>
      </w:r>
      <w:r>
        <w:rPr>
          <w:rFonts w:ascii="Times New Roman" w:hAnsi="Times New Roman"/>
          <w:color w:val="231F20"/>
          <w:spacing w:val="-2"/>
          <w:sz w:val="18"/>
        </w:rPr>
        <w:t>Правилника.</w:t>
      </w:r>
    </w:p>
    <w:p>
      <w:pPr>
        <w:pStyle w:val="BodyText"/>
        <w:ind w:left="0" w:firstLine="0"/>
        <w:jc w:val="left"/>
        <w:rPr>
          <w:rFonts w:ascii="Times New Roman"/>
          <w:sz w:val="20"/>
        </w:rPr>
      </w:pPr>
    </w:p>
    <w:p>
      <w:pPr>
        <w:pStyle w:val="BodyText"/>
        <w:spacing w:before="4"/>
        <w:ind w:left="0" w:firstLine="0"/>
        <w:jc w:val="left"/>
        <w:rPr>
          <w:rFonts w:ascii="Times New Roman"/>
          <w:sz w:val="23"/>
        </w:rPr>
      </w:pPr>
    </w:p>
    <w:p>
      <w:pPr>
        <w:spacing w:before="94"/>
        <w:ind w:left="4834" w:right="0" w:firstLine="0"/>
        <w:jc w:val="left"/>
        <w:rPr>
          <w:rFonts w:ascii="Times New Roman" w:hAnsi="Times New Roman"/>
          <w:sz w:val="18"/>
        </w:rPr>
      </w:pPr>
      <w:r>
        <w:rPr>
          <w:rFonts w:ascii="Times New Roman" w:hAnsi="Times New Roman"/>
          <w:color w:val="231F20"/>
          <w:sz w:val="18"/>
        </w:rPr>
        <w:t>ПОДНОСИЛАЦ</w:t>
      </w:r>
      <w:r>
        <w:rPr>
          <w:rFonts w:ascii="Times New Roman" w:hAnsi="Times New Roman"/>
          <w:color w:val="231F20"/>
          <w:spacing w:val="9"/>
          <w:sz w:val="18"/>
        </w:rPr>
        <w:t> </w:t>
      </w:r>
      <w:r>
        <w:rPr>
          <w:rFonts w:ascii="Times New Roman" w:hAnsi="Times New Roman"/>
          <w:color w:val="231F20"/>
          <w:spacing w:val="-2"/>
          <w:sz w:val="18"/>
        </w:rPr>
        <w:t>ЗАХТЕВА</w:t>
      </w:r>
    </w:p>
    <w:p>
      <w:pPr>
        <w:pStyle w:val="BodyText"/>
        <w:spacing w:before="4"/>
        <w:ind w:left="0" w:firstLine="0"/>
        <w:jc w:val="left"/>
        <w:rPr>
          <w:rFonts w:ascii="Times New Roman"/>
          <w:sz w:val="14"/>
        </w:rPr>
      </w:pPr>
      <w:r>
        <w:rPr/>
        <w:pict>
          <v:shape style="position:absolute;margin-left:247.510101pt;margin-top:9.461538pt;width:140.65pt;height:.1pt;mso-position-horizontal-relative:page;mso-position-vertical-relative:paragraph;z-index:-15720960;mso-wrap-distance-left:0;mso-wrap-distance-right:0" id="docshape34" coordorigin="4950,189" coordsize="2813,0" path="m4950,189l7763,189e" filled="false" stroked="true" strokeweight=".331832pt" strokecolor="#221e1f">
            <v:path arrowok="t"/>
            <v:stroke dashstyle="solid"/>
            <w10:wrap type="topAndBottom"/>
          </v:shape>
        </w:pict>
      </w:r>
    </w:p>
    <w:p>
      <w:pPr>
        <w:spacing w:before="17"/>
        <w:ind w:left="4601" w:right="0" w:firstLine="0"/>
        <w:jc w:val="left"/>
        <w:rPr>
          <w:rFonts w:ascii="Times New Roman" w:hAnsi="Times New Roman"/>
          <w:sz w:val="15"/>
        </w:rPr>
      </w:pPr>
      <w:r>
        <w:rPr>
          <w:rFonts w:ascii="Times New Roman" w:hAnsi="Times New Roman"/>
          <w:color w:val="231F20"/>
          <w:sz w:val="15"/>
        </w:rPr>
        <w:t>(Име</w:t>
      </w:r>
      <w:r>
        <w:rPr>
          <w:rFonts w:ascii="Times New Roman" w:hAnsi="Times New Roman"/>
          <w:color w:val="231F20"/>
          <w:spacing w:val="-6"/>
          <w:sz w:val="15"/>
        </w:rPr>
        <w:t> </w:t>
      </w:r>
      <w:r>
        <w:rPr>
          <w:rFonts w:ascii="Times New Roman" w:hAnsi="Times New Roman"/>
          <w:color w:val="231F20"/>
          <w:sz w:val="15"/>
        </w:rPr>
        <w:t>и</w:t>
      </w:r>
      <w:r>
        <w:rPr>
          <w:rFonts w:ascii="Times New Roman" w:hAnsi="Times New Roman"/>
          <w:color w:val="231F20"/>
          <w:spacing w:val="-7"/>
          <w:sz w:val="15"/>
        </w:rPr>
        <w:t> </w:t>
      </w:r>
      <w:r>
        <w:rPr>
          <w:rFonts w:ascii="Times New Roman" w:hAnsi="Times New Roman"/>
          <w:color w:val="231F20"/>
          <w:sz w:val="15"/>
        </w:rPr>
        <w:t>презиме</w:t>
      </w:r>
      <w:r>
        <w:rPr>
          <w:rFonts w:ascii="Times New Roman" w:hAnsi="Times New Roman"/>
          <w:color w:val="231F20"/>
          <w:spacing w:val="-8"/>
          <w:sz w:val="15"/>
        </w:rPr>
        <w:t> </w:t>
      </w:r>
      <w:r>
        <w:rPr>
          <w:rFonts w:ascii="Times New Roman" w:hAnsi="Times New Roman"/>
          <w:color w:val="231F20"/>
          <w:sz w:val="15"/>
        </w:rPr>
        <w:t>овлашћеног</w:t>
      </w:r>
      <w:r>
        <w:rPr>
          <w:rFonts w:ascii="Times New Roman" w:hAnsi="Times New Roman"/>
          <w:color w:val="231F20"/>
          <w:spacing w:val="-6"/>
          <w:sz w:val="15"/>
        </w:rPr>
        <w:t> </w:t>
      </w:r>
      <w:r>
        <w:rPr>
          <w:rFonts w:ascii="Times New Roman" w:hAnsi="Times New Roman"/>
          <w:color w:val="231F20"/>
          <w:sz w:val="15"/>
        </w:rPr>
        <w:t>лица</w:t>
      </w:r>
      <w:r>
        <w:rPr>
          <w:rFonts w:ascii="Times New Roman" w:hAnsi="Times New Roman"/>
          <w:color w:val="231F20"/>
          <w:spacing w:val="-6"/>
          <w:sz w:val="15"/>
        </w:rPr>
        <w:t> </w:t>
      </w:r>
      <w:r>
        <w:rPr>
          <w:rFonts w:ascii="Times New Roman" w:hAnsi="Times New Roman"/>
          <w:color w:val="231F20"/>
          <w:spacing w:val="-2"/>
          <w:sz w:val="15"/>
        </w:rPr>
        <w:t>органа)</w:t>
      </w:r>
    </w:p>
    <w:p>
      <w:pPr>
        <w:pStyle w:val="BodyText"/>
        <w:spacing w:before="2"/>
        <w:ind w:left="0" w:firstLine="0"/>
        <w:jc w:val="left"/>
        <w:rPr>
          <w:rFonts w:ascii="Times New Roman"/>
          <w:sz w:val="14"/>
        </w:rPr>
      </w:pPr>
      <w:r>
        <w:rPr/>
        <w:pict>
          <v:shape style="position:absolute;margin-left:247.510101pt;margin-top:9.36769pt;width:140.65pt;height:.1pt;mso-position-horizontal-relative:page;mso-position-vertical-relative:paragraph;z-index:-15720448;mso-wrap-distance-left:0;mso-wrap-distance-right:0" id="docshape35" coordorigin="4950,187" coordsize="2813,0" path="m4950,187l7763,187e" filled="false" stroked="true" strokeweight=".331832pt" strokecolor="#221e1f">
            <v:path arrowok="t"/>
            <v:stroke dashstyle="solid"/>
            <w10:wrap type="topAndBottom"/>
          </v:shape>
        </w:pict>
      </w:r>
    </w:p>
    <w:p>
      <w:pPr>
        <w:spacing w:before="0"/>
        <w:ind w:left="4509" w:right="707" w:firstLine="0"/>
        <w:jc w:val="center"/>
        <w:rPr>
          <w:rFonts w:ascii="Times New Roman" w:hAnsi="Times New Roman"/>
          <w:sz w:val="15"/>
        </w:rPr>
      </w:pPr>
      <w:r>
        <w:rPr>
          <w:rFonts w:ascii="Times New Roman" w:hAnsi="Times New Roman"/>
          <w:color w:val="231F20"/>
          <w:sz w:val="15"/>
        </w:rPr>
        <w:t>(Радно</w:t>
      </w:r>
      <w:r>
        <w:rPr>
          <w:rFonts w:ascii="Times New Roman" w:hAnsi="Times New Roman"/>
          <w:color w:val="231F20"/>
          <w:spacing w:val="-9"/>
          <w:sz w:val="15"/>
        </w:rPr>
        <w:t> </w:t>
      </w:r>
      <w:r>
        <w:rPr>
          <w:rFonts w:ascii="Times New Roman" w:hAnsi="Times New Roman"/>
          <w:color w:val="231F20"/>
          <w:sz w:val="15"/>
        </w:rPr>
        <w:t>место</w:t>
      </w:r>
      <w:r>
        <w:rPr>
          <w:rFonts w:ascii="Times New Roman" w:hAnsi="Times New Roman"/>
          <w:color w:val="231F20"/>
          <w:spacing w:val="-8"/>
          <w:sz w:val="15"/>
        </w:rPr>
        <w:t> </w:t>
      </w:r>
      <w:r>
        <w:rPr>
          <w:rFonts w:ascii="Times New Roman" w:hAnsi="Times New Roman"/>
          <w:color w:val="231F20"/>
          <w:sz w:val="15"/>
        </w:rPr>
        <w:t>овлашћеног</w:t>
      </w:r>
      <w:r>
        <w:rPr>
          <w:rFonts w:ascii="Times New Roman" w:hAnsi="Times New Roman"/>
          <w:color w:val="231F20"/>
          <w:spacing w:val="-8"/>
          <w:sz w:val="15"/>
        </w:rPr>
        <w:t> </w:t>
      </w:r>
      <w:r>
        <w:rPr>
          <w:rFonts w:ascii="Times New Roman" w:hAnsi="Times New Roman"/>
          <w:color w:val="231F20"/>
          <w:sz w:val="15"/>
        </w:rPr>
        <w:t>лица</w:t>
      </w:r>
      <w:r>
        <w:rPr>
          <w:rFonts w:ascii="Times New Roman" w:hAnsi="Times New Roman"/>
          <w:color w:val="231F20"/>
          <w:spacing w:val="-7"/>
          <w:sz w:val="15"/>
        </w:rPr>
        <w:t> </w:t>
      </w:r>
      <w:r>
        <w:rPr>
          <w:rFonts w:ascii="Times New Roman" w:hAnsi="Times New Roman"/>
          <w:color w:val="231F20"/>
          <w:spacing w:val="-2"/>
          <w:sz w:val="15"/>
        </w:rPr>
        <w:t>органа)</w:t>
      </w:r>
    </w:p>
    <w:p>
      <w:pPr>
        <w:pStyle w:val="BodyText"/>
        <w:ind w:left="0" w:firstLine="0"/>
        <w:jc w:val="left"/>
        <w:rPr>
          <w:rFonts w:ascii="Times New Roman"/>
          <w:sz w:val="16"/>
        </w:rPr>
      </w:pPr>
    </w:p>
    <w:p>
      <w:pPr>
        <w:pStyle w:val="BodyText"/>
        <w:ind w:left="0" w:firstLine="0"/>
        <w:jc w:val="left"/>
        <w:rPr>
          <w:rFonts w:ascii="Times New Roman"/>
          <w:sz w:val="16"/>
        </w:rPr>
      </w:pPr>
    </w:p>
    <w:p>
      <w:pPr>
        <w:pStyle w:val="BodyText"/>
        <w:ind w:left="0" w:firstLine="0"/>
        <w:jc w:val="left"/>
        <w:rPr>
          <w:rFonts w:ascii="Times New Roman"/>
          <w:sz w:val="16"/>
        </w:rPr>
      </w:pPr>
    </w:p>
    <w:p>
      <w:pPr>
        <w:spacing w:before="1"/>
        <w:ind w:left="4470" w:right="707" w:firstLine="0"/>
        <w:jc w:val="center"/>
        <w:rPr>
          <w:rFonts w:ascii="Times New Roman" w:hAnsi="Times New Roman"/>
          <w:sz w:val="18"/>
        </w:rPr>
      </w:pPr>
      <w:r>
        <w:rPr>
          <w:rFonts w:ascii="Times New Roman" w:hAnsi="Times New Roman"/>
          <w:color w:val="231F20"/>
          <w:sz w:val="18"/>
        </w:rPr>
        <w:t>ПОДНОСИЛАЦ</w:t>
      </w:r>
      <w:r>
        <w:rPr>
          <w:rFonts w:ascii="Times New Roman" w:hAnsi="Times New Roman"/>
          <w:color w:val="231F20"/>
          <w:spacing w:val="9"/>
          <w:sz w:val="18"/>
        </w:rPr>
        <w:t> </w:t>
      </w:r>
      <w:r>
        <w:rPr>
          <w:rFonts w:ascii="Times New Roman" w:hAnsi="Times New Roman"/>
          <w:color w:val="231F20"/>
          <w:spacing w:val="-2"/>
          <w:sz w:val="18"/>
        </w:rPr>
        <w:t>ЗАХТЕВА</w:t>
      </w:r>
    </w:p>
    <w:p>
      <w:pPr>
        <w:pStyle w:val="BodyText"/>
        <w:spacing w:before="5"/>
        <w:ind w:left="0" w:firstLine="0"/>
        <w:jc w:val="left"/>
        <w:rPr>
          <w:rFonts w:ascii="Times New Roman"/>
          <w:sz w:val="17"/>
        </w:rPr>
      </w:pPr>
      <w:r>
        <w:rPr/>
        <w:pict>
          <v:shape style="position:absolute;margin-left:248.351563pt;margin-top:11.22417pt;width:139.2pt;height:.1pt;mso-position-horizontal-relative:page;mso-position-vertical-relative:paragraph;z-index:-15719936;mso-wrap-distance-left:0;mso-wrap-distance-right:0" id="docshape36" coordorigin="4967,224" coordsize="2784,0" path="m4967,224l7751,224e" filled="false" stroked="true" strokeweight=".39740pt" strokecolor="#221e1f">
            <v:path arrowok="t"/>
            <v:stroke dashstyle="solid"/>
            <w10:wrap type="topAndBottom"/>
          </v:shape>
        </w:pict>
      </w:r>
    </w:p>
    <w:p>
      <w:pPr>
        <w:spacing w:line="172" w:lineRule="exact" w:before="0"/>
        <w:ind w:left="4984" w:right="0" w:firstLine="0"/>
        <w:jc w:val="left"/>
        <w:rPr>
          <w:rFonts w:ascii="Times New Roman" w:hAnsi="Times New Roman"/>
          <w:sz w:val="15"/>
        </w:rPr>
      </w:pPr>
      <w:r>
        <w:rPr>
          <w:rFonts w:ascii="Times New Roman" w:hAnsi="Times New Roman"/>
          <w:color w:val="231F20"/>
          <w:spacing w:val="-2"/>
          <w:sz w:val="15"/>
        </w:rPr>
        <w:t>(Потпис</w:t>
      </w:r>
      <w:r>
        <w:rPr>
          <w:rFonts w:ascii="Times New Roman" w:hAnsi="Times New Roman"/>
          <w:color w:val="231F20"/>
          <w:spacing w:val="6"/>
          <w:sz w:val="15"/>
        </w:rPr>
        <w:t> </w:t>
      </w:r>
      <w:r>
        <w:rPr>
          <w:rFonts w:ascii="Times New Roman" w:hAnsi="Times New Roman"/>
          <w:color w:val="231F20"/>
          <w:spacing w:val="-2"/>
          <w:sz w:val="15"/>
        </w:rPr>
        <w:t>подносиоца</w:t>
      </w:r>
      <w:r>
        <w:rPr>
          <w:rFonts w:ascii="Times New Roman" w:hAnsi="Times New Roman"/>
          <w:color w:val="231F20"/>
          <w:spacing w:val="7"/>
          <w:sz w:val="15"/>
        </w:rPr>
        <w:t> </w:t>
      </w:r>
      <w:r>
        <w:rPr>
          <w:rFonts w:ascii="Times New Roman" w:hAnsi="Times New Roman"/>
          <w:color w:val="231F20"/>
          <w:spacing w:val="-2"/>
          <w:sz w:val="15"/>
        </w:rPr>
        <w:t>захтева)</w:t>
      </w:r>
    </w:p>
    <w:p>
      <w:pPr>
        <w:pStyle w:val="BodyText"/>
        <w:spacing w:before="10"/>
        <w:ind w:left="0" w:firstLine="0"/>
        <w:jc w:val="left"/>
        <w:rPr>
          <w:rFonts w:ascii="Times New Roman"/>
          <w:sz w:val="15"/>
        </w:rPr>
      </w:pPr>
      <w:r>
        <w:rPr/>
        <w:pict>
          <v:shape style="position:absolute;margin-left:247.510101pt;margin-top:10.352448pt;width:140.65pt;height:.1pt;mso-position-horizontal-relative:page;mso-position-vertical-relative:paragraph;z-index:-15719424;mso-wrap-distance-left:0;mso-wrap-distance-right:0" id="docshape37" coordorigin="4950,207" coordsize="2813,0" path="m4950,207l7763,207e" filled="false" stroked="true" strokeweight=".331832pt" strokecolor="#221e1f">
            <v:path arrowok="t"/>
            <v:stroke dashstyle="solid"/>
            <w10:wrap type="topAndBottom"/>
          </v:shape>
        </w:pict>
      </w:r>
      <w:r>
        <w:rPr/>
        <w:pict>
          <v:shape style="position:absolute;margin-left:286.476593pt;margin-top:21.761744pt;width:104.45pt;height:.1pt;mso-position-horizontal-relative:page;mso-position-vertical-relative:paragraph;z-index:-15718912;mso-wrap-distance-left:0;mso-wrap-distance-right:0" id="docshape38" coordorigin="5730,435" coordsize="2089,0" path="m5730,435l7818,435e" filled="false" stroked="true" strokeweight=".39740pt" strokecolor="#221e1f">
            <v:path arrowok="t"/>
            <v:stroke dashstyle="solid"/>
            <w10:wrap type="topAndBottom"/>
          </v:shape>
        </w:pict>
      </w:r>
    </w:p>
    <w:p>
      <w:pPr>
        <w:pStyle w:val="BodyText"/>
        <w:spacing w:before="5"/>
        <w:ind w:left="0" w:firstLine="0"/>
        <w:jc w:val="left"/>
        <w:rPr>
          <w:rFonts w:ascii="Times New Roman"/>
          <w:sz w:val="17"/>
        </w:rPr>
      </w:pPr>
    </w:p>
    <w:p>
      <w:pPr>
        <w:pStyle w:val="BodyText"/>
        <w:spacing w:before="7"/>
        <w:ind w:left="0" w:firstLine="0"/>
        <w:jc w:val="left"/>
        <w:rPr>
          <w:rFonts w:ascii="Times New Roman"/>
          <w:sz w:val="11"/>
        </w:rPr>
      </w:pPr>
    </w:p>
    <w:p>
      <w:pPr>
        <w:spacing w:before="93"/>
        <w:ind w:left="4750" w:right="0" w:firstLine="0"/>
        <w:jc w:val="left"/>
        <w:rPr>
          <w:rFonts w:ascii="Times New Roman" w:hAnsi="Times New Roman"/>
          <w:sz w:val="15"/>
        </w:rPr>
      </w:pPr>
      <w:r>
        <w:rPr>
          <w:rFonts w:ascii="Times New Roman" w:hAnsi="Times New Roman"/>
          <w:color w:val="231F20"/>
          <w:sz w:val="15"/>
        </w:rPr>
        <w:t>(Име</w:t>
      </w:r>
      <w:r>
        <w:rPr>
          <w:rFonts w:ascii="Times New Roman" w:hAnsi="Times New Roman"/>
          <w:color w:val="231F20"/>
          <w:spacing w:val="-6"/>
          <w:sz w:val="15"/>
        </w:rPr>
        <w:t> </w:t>
      </w:r>
      <w:r>
        <w:rPr>
          <w:rFonts w:ascii="Times New Roman" w:hAnsi="Times New Roman"/>
          <w:color w:val="231F20"/>
          <w:sz w:val="15"/>
        </w:rPr>
        <w:t>и</w:t>
      </w:r>
      <w:r>
        <w:rPr>
          <w:rFonts w:ascii="Times New Roman" w:hAnsi="Times New Roman"/>
          <w:color w:val="231F20"/>
          <w:spacing w:val="-8"/>
          <w:sz w:val="15"/>
        </w:rPr>
        <w:t> </w:t>
      </w:r>
      <w:r>
        <w:rPr>
          <w:rFonts w:ascii="Times New Roman" w:hAnsi="Times New Roman"/>
          <w:color w:val="231F20"/>
          <w:sz w:val="15"/>
        </w:rPr>
        <w:t>презиме</w:t>
      </w:r>
      <w:r>
        <w:rPr>
          <w:rFonts w:ascii="Times New Roman" w:hAnsi="Times New Roman"/>
          <w:color w:val="231F20"/>
          <w:spacing w:val="-8"/>
          <w:sz w:val="15"/>
        </w:rPr>
        <w:t> </w:t>
      </w:r>
      <w:r>
        <w:rPr>
          <w:rFonts w:ascii="Times New Roman" w:hAnsi="Times New Roman"/>
          <w:color w:val="231F20"/>
          <w:sz w:val="15"/>
        </w:rPr>
        <w:t>подносиоца</w:t>
      </w:r>
      <w:r>
        <w:rPr>
          <w:rFonts w:ascii="Times New Roman" w:hAnsi="Times New Roman"/>
          <w:color w:val="231F20"/>
          <w:spacing w:val="-6"/>
          <w:sz w:val="15"/>
        </w:rPr>
        <w:t> </w:t>
      </w:r>
      <w:r>
        <w:rPr>
          <w:rFonts w:ascii="Times New Roman" w:hAnsi="Times New Roman"/>
          <w:color w:val="231F20"/>
          <w:spacing w:val="-2"/>
          <w:sz w:val="15"/>
        </w:rPr>
        <w:t>захтева)</w:t>
      </w:r>
    </w:p>
    <w:p>
      <w:pPr>
        <w:pStyle w:val="BodyText"/>
        <w:spacing w:before="2"/>
        <w:ind w:left="0" w:firstLine="0"/>
        <w:jc w:val="left"/>
        <w:rPr>
          <w:rFonts w:ascii="Times New Roman"/>
          <w:sz w:val="14"/>
        </w:rPr>
      </w:pPr>
      <w:r>
        <w:rPr/>
        <w:pict>
          <v:shape style="position:absolute;margin-left:247.510101pt;margin-top:9.363287pt;width:140.65pt;height:.1pt;mso-position-horizontal-relative:page;mso-position-vertical-relative:paragraph;z-index:-15718400;mso-wrap-distance-left:0;mso-wrap-distance-right:0" id="docshape39" coordorigin="4950,187" coordsize="2813,0" path="m4950,187l7763,187e" filled="false" stroked="true" strokeweight=".331832pt" strokecolor="#221e1f">
            <v:path arrowok="t"/>
            <v:stroke dashstyle="solid"/>
            <w10:wrap type="topAndBottom"/>
          </v:shape>
        </w:pict>
      </w:r>
    </w:p>
    <w:p>
      <w:pPr>
        <w:spacing w:before="0"/>
        <w:ind w:left="4466" w:right="0" w:firstLine="0"/>
        <w:jc w:val="left"/>
        <w:rPr>
          <w:rFonts w:ascii="Times New Roman" w:hAnsi="Times New Roman"/>
          <w:sz w:val="15"/>
        </w:rPr>
      </w:pPr>
      <w:r>
        <w:rPr>
          <w:rFonts w:ascii="Times New Roman" w:hAnsi="Times New Roman"/>
          <w:color w:val="231F20"/>
          <w:sz w:val="15"/>
        </w:rPr>
        <w:t>(Пребивалиште</w:t>
      </w:r>
      <w:r>
        <w:rPr>
          <w:rFonts w:ascii="Times New Roman" w:hAnsi="Times New Roman"/>
          <w:color w:val="231F20"/>
          <w:spacing w:val="-10"/>
          <w:sz w:val="15"/>
        </w:rPr>
        <w:t> </w:t>
      </w:r>
      <w:r>
        <w:rPr>
          <w:rFonts w:ascii="Times New Roman" w:hAnsi="Times New Roman"/>
          <w:color w:val="231F20"/>
          <w:sz w:val="15"/>
        </w:rPr>
        <w:t>и</w:t>
      </w:r>
      <w:r>
        <w:rPr>
          <w:rFonts w:ascii="Times New Roman" w:hAnsi="Times New Roman"/>
          <w:color w:val="231F20"/>
          <w:spacing w:val="-9"/>
          <w:sz w:val="15"/>
        </w:rPr>
        <w:t> </w:t>
      </w:r>
      <w:r>
        <w:rPr>
          <w:rFonts w:ascii="Times New Roman" w:hAnsi="Times New Roman"/>
          <w:color w:val="231F20"/>
          <w:sz w:val="15"/>
        </w:rPr>
        <w:t>адреса</w:t>
      </w:r>
      <w:r>
        <w:rPr>
          <w:rFonts w:ascii="Times New Roman" w:hAnsi="Times New Roman"/>
          <w:color w:val="231F20"/>
          <w:spacing w:val="-9"/>
          <w:sz w:val="15"/>
        </w:rPr>
        <w:t> </w:t>
      </w:r>
      <w:r>
        <w:rPr>
          <w:rFonts w:ascii="Times New Roman" w:hAnsi="Times New Roman"/>
          <w:color w:val="231F20"/>
          <w:sz w:val="15"/>
        </w:rPr>
        <w:t>подносиоца</w:t>
      </w:r>
      <w:r>
        <w:rPr>
          <w:rFonts w:ascii="Times New Roman" w:hAnsi="Times New Roman"/>
          <w:color w:val="231F20"/>
          <w:spacing w:val="-8"/>
          <w:sz w:val="15"/>
        </w:rPr>
        <w:t> </w:t>
      </w:r>
      <w:r>
        <w:rPr>
          <w:rFonts w:ascii="Times New Roman" w:hAnsi="Times New Roman"/>
          <w:color w:val="231F20"/>
          <w:spacing w:val="-2"/>
          <w:sz w:val="15"/>
        </w:rPr>
        <w:t>захтева)</w:t>
      </w:r>
    </w:p>
    <w:p>
      <w:pPr>
        <w:pStyle w:val="BodyText"/>
        <w:ind w:left="0" w:firstLine="0"/>
        <w:jc w:val="left"/>
        <w:rPr>
          <w:rFonts w:ascii="Times New Roman"/>
          <w:sz w:val="16"/>
        </w:rPr>
      </w:pPr>
    </w:p>
    <w:p>
      <w:pPr>
        <w:pStyle w:val="BodyText"/>
        <w:ind w:left="0" w:firstLine="0"/>
        <w:jc w:val="left"/>
        <w:rPr>
          <w:rFonts w:ascii="Times New Roman"/>
          <w:sz w:val="16"/>
        </w:rPr>
      </w:pPr>
    </w:p>
    <w:p>
      <w:pPr>
        <w:pStyle w:val="BodyText"/>
        <w:ind w:left="0" w:firstLine="0"/>
        <w:jc w:val="left"/>
        <w:rPr>
          <w:rFonts w:ascii="Times New Roman"/>
          <w:sz w:val="16"/>
        </w:rPr>
      </w:pPr>
    </w:p>
    <w:p>
      <w:pPr>
        <w:pStyle w:val="BodyText"/>
        <w:ind w:left="0" w:firstLine="0"/>
        <w:jc w:val="left"/>
        <w:rPr>
          <w:rFonts w:ascii="Times New Roman"/>
          <w:sz w:val="16"/>
        </w:rPr>
      </w:pPr>
    </w:p>
    <w:p>
      <w:pPr>
        <w:pStyle w:val="BodyText"/>
        <w:ind w:left="0" w:firstLine="0"/>
        <w:jc w:val="left"/>
        <w:rPr>
          <w:rFonts w:ascii="Times New Roman"/>
          <w:sz w:val="16"/>
        </w:rPr>
      </w:pPr>
    </w:p>
    <w:p>
      <w:pPr>
        <w:pStyle w:val="BodyText"/>
        <w:ind w:left="0" w:firstLine="0"/>
        <w:jc w:val="left"/>
        <w:rPr>
          <w:rFonts w:ascii="Times New Roman"/>
          <w:sz w:val="16"/>
        </w:rPr>
      </w:pPr>
    </w:p>
    <w:p>
      <w:pPr>
        <w:pStyle w:val="BodyText"/>
        <w:ind w:left="0" w:firstLine="0"/>
        <w:jc w:val="left"/>
        <w:rPr>
          <w:rFonts w:ascii="Times New Roman"/>
          <w:sz w:val="16"/>
        </w:rPr>
      </w:pPr>
    </w:p>
    <w:p>
      <w:pPr>
        <w:pStyle w:val="BodyText"/>
        <w:ind w:left="0" w:firstLine="0"/>
        <w:jc w:val="left"/>
        <w:rPr>
          <w:rFonts w:ascii="Times New Roman"/>
          <w:sz w:val="16"/>
        </w:rPr>
      </w:pPr>
    </w:p>
    <w:p>
      <w:pPr>
        <w:pStyle w:val="BodyText"/>
        <w:ind w:left="0" w:firstLine="0"/>
        <w:jc w:val="left"/>
        <w:rPr>
          <w:rFonts w:ascii="Times New Roman"/>
          <w:sz w:val="16"/>
        </w:rPr>
      </w:pPr>
    </w:p>
    <w:p>
      <w:pPr>
        <w:pStyle w:val="BodyText"/>
        <w:ind w:left="0" w:firstLine="0"/>
        <w:jc w:val="left"/>
        <w:rPr>
          <w:rFonts w:ascii="Times New Roman"/>
          <w:sz w:val="16"/>
        </w:rPr>
      </w:pPr>
    </w:p>
    <w:p>
      <w:pPr>
        <w:pStyle w:val="BodyText"/>
        <w:spacing w:before="7"/>
        <w:ind w:left="0" w:firstLine="0"/>
        <w:jc w:val="left"/>
        <w:rPr>
          <w:rFonts w:ascii="Times New Roman"/>
          <w:sz w:val="18"/>
        </w:rPr>
      </w:pPr>
    </w:p>
    <w:p>
      <w:pPr>
        <w:spacing w:line="172" w:lineRule="exact" w:before="0"/>
        <w:ind w:left="119" w:right="0" w:firstLine="0"/>
        <w:jc w:val="left"/>
        <w:rPr>
          <w:rFonts w:ascii="Times New Roman" w:hAnsi="Times New Roman"/>
          <w:sz w:val="15"/>
        </w:rPr>
      </w:pPr>
      <w:r>
        <w:rPr>
          <w:rFonts w:ascii="Times New Roman" w:hAnsi="Times New Roman"/>
          <w:color w:val="231F20"/>
          <w:sz w:val="15"/>
        </w:rPr>
        <w:t>САГЛАСНО</w:t>
      </w:r>
      <w:r>
        <w:rPr>
          <w:rFonts w:ascii="Times New Roman" w:hAnsi="Times New Roman"/>
          <w:color w:val="231F20"/>
          <w:spacing w:val="-5"/>
          <w:sz w:val="15"/>
        </w:rPr>
        <w:t> </w:t>
      </w:r>
      <w:r>
        <w:rPr>
          <w:rFonts w:ascii="Times New Roman" w:hAnsi="Times New Roman"/>
          <w:color w:val="231F20"/>
          <w:sz w:val="15"/>
        </w:rPr>
        <w:t>ЧЛ.</w:t>
      </w:r>
      <w:r>
        <w:rPr>
          <w:rFonts w:ascii="Times New Roman" w:hAnsi="Times New Roman"/>
          <w:color w:val="231F20"/>
          <w:spacing w:val="-3"/>
          <w:sz w:val="15"/>
        </w:rPr>
        <w:t> </w:t>
      </w:r>
      <w:r>
        <w:rPr>
          <w:rFonts w:ascii="Times New Roman" w:hAnsi="Times New Roman"/>
          <w:color w:val="231F20"/>
          <w:sz w:val="15"/>
        </w:rPr>
        <w:t>2.</w:t>
      </w:r>
      <w:r>
        <w:rPr>
          <w:rFonts w:ascii="Times New Roman" w:hAnsi="Times New Roman"/>
          <w:color w:val="231F20"/>
          <w:spacing w:val="-3"/>
          <w:sz w:val="15"/>
        </w:rPr>
        <w:t> </w:t>
      </w:r>
      <w:r>
        <w:rPr>
          <w:rFonts w:ascii="Times New Roman" w:hAnsi="Times New Roman"/>
          <w:color w:val="231F20"/>
          <w:sz w:val="15"/>
        </w:rPr>
        <w:t>И</w:t>
      </w:r>
      <w:r>
        <w:rPr>
          <w:rFonts w:ascii="Times New Roman" w:hAnsi="Times New Roman"/>
          <w:color w:val="231F20"/>
          <w:spacing w:val="-5"/>
          <w:sz w:val="15"/>
        </w:rPr>
        <w:t> </w:t>
      </w:r>
      <w:r>
        <w:rPr>
          <w:rFonts w:ascii="Times New Roman" w:hAnsi="Times New Roman"/>
          <w:color w:val="231F20"/>
          <w:sz w:val="15"/>
        </w:rPr>
        <w:t>3.</w:t>
      </w:r>
      <w:r>
        <w:rPr>
          <w:rFonts w:ascii="Times New Roman" w:hAnsi="Times New Roman"/>
          <w:color w:val="231F20"/>
          <w:spacing w:val="-3"/>
          <w:sz w:val="15"/>
        </w:rPr>
        <w:t> </w:t>
      </w:r>
      <w:r>
        <w:rPr>
          <w:rFonts w:ascii="Times New Roman" w:hAnsi="Times New Roman"/>
          <w:color w:val="231F20"/>
          <w:spacing w:val="-2"/>
          <w:sz w:val="15"/>
        </w:rPr>
        <w:t>ПРАВИЛНИКА:</w:t>
      </w:r>
    </w:p>
    <w:p>
      <w:pPr>
        <w:pStyle w:val="ListParagraph"/>
        <w:numPr>
          <w:ilvl w:val="0"/>
          <w:numId w:val="90"/>
        </w:numPr>
        <w:tabs>
          <w:tab w:pos="472" w:val="left" w:leader="none"/>
        </w:tabs>
        <w:spacing w:line="240" w:lineRule="auto" w:before="0" w:after="0"/>
        <w:ind w:left="491" w:right="472" w:hanging="224"/>
        <w:jc w:val="both"/>
        <w:rPr>
          <w:rFonts w:ascii="Times New Roman" w:hAnsi="Times New Roman"/>
          <w:sz w:val="15"/>
        </w:rPr>
      </w:pPr>
      <w:r>
        <w:rPr>
          <w:rFonts w:ascii="Times New Roman" w:hAnsi="Times New Roman"/>
          <w:color w:val="231F20"/>
          <w:sz w:val="15"/>
        </w:rPr>
        <w:t>оригинал или електронска копија решења о заснивању радног односа на неодређено време, односно решења о</w:t>
      </w:r>
      <w:r>
        <w:rPr>
          <w:rFonts w:ascii="Times New Roman" w:hAnsi="Times New Roman"/>
          <w:color w:val="231F20"/>
          <w:spacing w:val="40"/>
          <w:sz w:val="15"/>
        </w:rPr>
        <w:t> </w:t>
      </w:r>
      <w:r>
        <w:rPr>
          <w:rFonts w:ascii="Times New Roman" w:hAnsi="Times New Roman"/>
          <w:color w:val="231F20"/>
          <w:sz w:val="15"/>
        </w:rPr>
        <w:t>заснивању</w:t>
      </w:r>
      <w:r>
        <w:rPr>
          <w:rFonts w:ascii="Times New Roman" w:hAnsi="Times New Roman"/>
          <w:color w:val="231F20"/>
          <w:spacing w:val="-4"/>
          <w:sz w:val="15"/>
        </w:rPr>
        <w:t> </w:t>
      </w:r>
      <w:r>
        <w:rPr>
          <w:rFonts w:ascii="Times New Roman" w:hAnsi="Times New Roman"/>
          <w:color w:val="231F20"/>
          <w:sz w:val="15"/>
        </w:rPr>
        <w:t>радног</w:t>
      </w:r>
      <w:r>
        <w:rPr>
          <w:rFonts w:ascii="Times New Roman" w:hAnsi="Times New Roman"/>
          <w:color w:val="231F20"/>
          <w:spacing w:val="-3"/>
          <w:sz w:val="15"/>
        </w:rPr>
        <w:t> </w:t>
      </w:r>
      <w:r>
        <w:rPr>
          <w:rFonts w:ascii="Times New Roman" w:hAnsi="Times New Roman"/>
          <w:color w:val="231F20"/>
          <w:sz w:val="15"/>
        </w:rPr>
        <w:t>односа</w:t>
      </w:r>
      <w:r>
        <w:rPr>
          <w:rFonts w:ascii="Times New Roman" w:hAnsi="Times New Roman"/>
          <w:color w:val="231F20"/>
          <w:spacing w:val="-4"/>
          <w:sz w:val="15"/>
        </w:rPr>
        <w:t> </w:t>
      </w:r>
      <w:r>
        <w:rPr>
          <w:rFonts w:ascii="Times New Roman" w:hAnsi="Times New Roman"/>
          <w:color w:val="231F20"/>
          <w:sz w:val="15"/>
        </w:rPr>
        <w:t>приправника</w:t>
      </w:r>
      <w:r>
        <w:rPr>
          <w:rFonts w:ascii="Times New Roman" w:hAnsi="Times New Roman"/>
          <w:color w:val="231F20"/>
          <w:spacing w:val="-3"/>
          <w:sz w:val="15"/>
        </w:rPr>
        <w:t> </w:t>
      </w:r>
      <w:r>
        <w:rPr>
          <w:rFonts w:ascii="Times New Roman" w:hAnsi="Times New Roman"/>
          <w:color w:val="231F20"/>
          <w:sz w:val="15"/>
        </w:rPr>
        <w:t>на</w:t>
      </w:r>
      <w:r>
        <w:rPr>
          <w:rFonts w:ascii="Times New Roman" w:hAnsi="Times New Roman"/>
          <w:color w:val="231F20"/>
          <w:spacing w:val="-4"/>
          <w:sz w:val="15"/>
        </w:rPr>
        <w:t> </w:t>
      </w:r>
      <w:r>
        <w:rPr>
          <w:rFonts w:ascii="Times New Roman" w:hAnsi="Times New Roman"/>
          <w:color w:val="231F20"/>
          <w:sz w:val="15"/>
        </w:rPr>
        <w:t>одређено</w:t>
      </w:r>
      <w:r>
        <w:rPr>
          <w:rFonts w:ascii="Times New Roman" w:hAnsi="Times New Roman"/>
          <w:color w:val="231F20"/>
          <w:spacing w:val="-4"/>
          <w:sz w:val="15"/>
        </w:rPr>
        <w:t> </w:t>
      </w:r>
      <w:r>
        <w:rPr>
          <w:rFonts w:ascii="Times New Roman" w:hAnsi="Times New Roman"/>
          <w:color w:val="231F20"/>
          <w:sz w:val="15"/>
        </w:rPr>
        <w:t>време,</w:t>
      </w:r>
      <w:r>
        <w:rPr>
          <w:rFonts w:ascii="Times New Roman" w:hAnsi="Times New Roman"/>
          <w:color w:val="231F20"/>
          <w:spacing w:val="-4"/>
          <w:sz w:val="15"/>
        </w:rPr>
        <w:t> </w:t>
      </w:r>
      <w:r>
        <w:rPr>
          <w:rFonts w:ascii="Times New Roman" w:hAnsi="Times New Roman"/>
          <w:color w:val="231F20"/>
          <w:sz w:val="15"/>
        </w:rPr>
        <w:t>оверена</w:t>
      </w:r>
      <w:r>
        <w:rPr>
          <w:rFonts w:ascii="Times New Roman" w:hAnsi="Times New Roman"/>
          <w:color w:val="231F20"/>
          <w:spacing w:val="-3"/>
          <w:sz w:val="15"/>
        </w:rPr>
        <w:t> </w:t>
      </w:r>
      <w:r>
        <w:rPr>
          <w:rFonts w:ascii="Times New Roman" w:hAnsi="Times New Roman"/>
          <w:color w:val="231F20"/>
          <w:sz w:val="15"/>
        </w:rPr>
        <w:t>у</w:t>
      </w:r>
      <w:r>
        <w:rPr>
          <w:rFonts w:ascii="Times New Roman" w:hAnsi="Times New Roman"/>
          <w:color w:val="231F20"/>
          <w:spacing w:val="-4"/>
          <w:sz w:val="15"/>
        </w:rPr>
        <w:t> </w:t>
      </w:r>
      <w:r>
        <w:rPr>
          <w:rFonts w:ascii="Times New Roman" w:hAnsi="Times New Roman"/>
          <w:color w:val="231F20"/>
          <w:sz w:val="15"/>
        </w:rPr>
        <w:t>складу</w:t>
      </w:r>
      <w:r>
        <w:rPr>
          <w:rFonts w:ascii="Times New Roman" w:hAnsi="Times New Roman"/>
          <w:color w:val="231F20"/>
          <w:spacing w:val="-4"/>
          <w:sz w:val="15"/>
        </w:rPr>
        <w:t> </w:t>
      </w:r>
      <w:r>
        <w:rPr>
          <w:rFonts w:ascii="Times New Roman" w:hAnsi="Times New Roman"/>
          <w:color w:val="231F20"/>
          <w:sz w:val="15"/>
        </w:rPr>
        <w:t>са</w:t>
      </w:r>
      <w:r>
        <w:rPr>
          <w:rFonts w:ascii="Times New Roman" w:hAnsi="Times New Roman"/>
          <w:color w:val="231F20"/>
          <w:spacing w:val="-3"/>
          <w:sz w:val="15"/>
        </w:rPr>
        <w:t> </w:t>
      </w:r>
      <w:r>
        <w:rPr>
          <w:rFonts w:ascii="Times New Roman" w:hAnsi="Times New Roman"/>
          <w:color w:val="231F20"/>
          <w:sz w:val="15"/>
        </w:rPr>
        <w:t>законом</w:t>
      </w:r>
      <w:r>
        <w:rPr>
          <w:rFonts w:ascii="Times New Roman" w:hAnsi="Times New Roman"/>
          <w:color w:val="231F20"/>
          <w:spacing w:val="-4"/>
          <w:sz w:val="15"/>
        </w:rPr>
        <w:t> </w:t>
      </w:r>
      <w:r>
        <w:rPr>
          <w:rFonts w:ascii="Times New Roman" w:hAnsi="Times New Roman"/>
          <w:color w:val="231F20"/>
          <w:sz w:val="15"/>
        </w:rPr>
        <w:t>који</w:t>
      </w:r>
      <w:r>
        <w:rPr>
          <w:rFonts w:ascii="Times New Roman" w:hAnsi="Times New Roman"/>
          <w:color w:val="231F20"/>
          <w:spacing w:val="-4"/>
          <w:sz w:val="15"/>
        </w:rPr>
        <w:t> </w:t>
      </w:r>
      <w:r>
        <w:rPr>
          <w:rFonts w:ascii="Times New Roman" w:hAnsi="Times New Roman"/>
          <w:color w:val="231F20"/>
          <w:sz w:val="15"/>
        </w:rPr>
        <w:t>уређује</w:t>
      </w:r>
      <w:r>
        <w:rPr>
          <w:rFonts w:ascii="Times New Roman" w:hAnsi="Times New Roman"/>
          <w:color w:val="231F20"/>
          <w:spacing w:val="-3"/>
          <w:sz w:val="15"/>
        </w:rPr>
        <w:t> </w:t>
      </w:r>
      <w:r>
        <w:rPr>
          <w:rFonts w:ascii="Times New Roman" w:hAnsi="Times New Roman"/>
          <w:color w:val="231F20"/>
          <w:sz w:val="15"/>
        </w:rPr>
        <w:t>оверавање</w:t>
      </w:r>
      <w:r>
        <w:rPr>
          <w:rFonts w:ascii="Times New Roman" w:hAnsi="Times New Roman"/>
          <w:color w:val="231F20"/>
          <w:spacing w:val="40"/>
          <w:sz w:val="15"/>
        </w:rPr>
        <w:t> </w:t>
      </w:r>
      <w:r>
        <w:rPr>
          <w:rFonts w:ascii="Times New Roman" w:hAnsi="Times New Roman"/>
          <w:color w:val="231F20"/>
          <w:sz w:val="15"/>
        </w:rPr>
        <w:t>потписа, рукописа и преписа;</w:t>
      </w:r>
    </w:p>
    <w:p>
      <w:pPr>
        <w:pStyle w:val="ListParagraph"/>
        <w:numPr>
          <w:ilvl w:val="0"/>
          <w:numId w:val="90"/>
        </w:numPr>
        <w:tabs>
          <w:tab w:pos="472" w:val="left" w:leader="none"/>
        </w:tabs>
        <w:spacing w:line="240" w:lineRule="auto" w:before="0" w:after="0"/>
        <w:ind w:left="491" w:right="478" w:hanging="224"/>
        <w:jc w:val="both"/>
        <w:rPr>
          <w:rFonts w:ascii="Times New Roman" w:hAnsi="Times New Roman"/>
          <w:sz w:val="15"/>
        </w:rPr>
      </w:pPr>
      <w:r>
        <w:rPr>
          <w:rFonts w:ascii="Times New Roman" w:hAnsi="Times New Roman"/>
          <w:color w:val="231F20"/>
          <w:sz w:val="15"/>
        </w:rPr>
        <w:t>оригинал или електронска копија дипломе о стеченом образовању, оверена у складу са законом који уређује</w:t>
      </w:r>
      <w:r>
        <w:rPr>
          <w:rFonts w:ascii="Times New Roman" w:hAnsi="Times New Roman"/>
          <w:color w:val="231F20"/>
          <w:spacing w:val="40"/>
          <w:sz w:val="15"/>
        </w:rPr>
        <w:t> </w:t>
      </w:r>
      <w:r>
        <w:rPr>
          <w:rFonts w:ascii="Times New Roman" w:hAnsi="Times New Roman"/>
          <w:color w:val="231F20"/>
          <w:sz w:val="15"/>
        </w:rPr>
        <w:t>оверавање</w:t>
      </w:r>
      <w:r>
        <w:rPr>
          <w:rFonts w:ascii="Times New Roman" w:hAnsi="Times New Roman"/>
          <w:color w:val="231F20"/>
          <w:spacing w:val="-3"/>
          <w:sz w:val="15"/>
        </w:rPr>
        <w:t> </w:t>
      </w:r>
      <w:r>
        <w:rPr>
          <w:rFonts w:ascii="Times New Roman" w:hAnsi="Times New Roman"/>
          <w:color w:val="231F20"/>
          <w:sz w:val="15"/>
        </w:rPr>
        <w:t>потписа,</w:t>
      </w:r>
      <w:r>
        <w:rPr>
          <w:rFonts w:ascii="Times New Roman" w:hAnsi="Times New Roman"/>
          <w:color w:val="231F20"/>
          <w:spacing w:val="-5"/>
          <w:sz w:val="15"/>
        </w:rPr>
        <w:t> </w:t>
      </w:r>
      <w:r>
        <w:rPr>
          <w:rFonts w:ascii="Times New Roman" w:hAnsi="Times New Roman"/>
          <w:color w:val="231F20"/>
          <w:sz w:val="15"/>
        </w:rPr>
        <w:t>рукописа</w:t>
      </w:r>
      <w:r>
        <w:rPr>
          <w:rFonts w:ascii="Times New Roman" w:hAnsi="Times New Roman"/>
          <w:color w:val="231F20"/>
          <w:spacing w:val="-3"/>
          <w:sz w:val="15"/>
        </w:rPr>
        <w:t> </w:t>
      </w:r>
      <w:r>
        <w:rPr>
          <w:rFonts w:ascii="Times New Roman" w:hAnsi="Times New Roman"/>
          <w:color w:val="231F20"/>
          <w:sz w:val="15"/>
        </w:rPr>
        <w:t>и</w:t>
      </w:r>
      <w:r>
        <w:rPr>
          <w:rFonts w:ascii="Times New Roman" w:hAnsi="Times New Roman"/>
          <w:color w:val="231F20"/>
          <w:spacing w:val="-7"/>
          <w:sz w:val="15"/>
        </w:rPr>
        <w:t> </w:t>
      </w:r>
      <w:r>
        <w:rPr>
          <w:rFonts w:ascii="Times New Roman" w:hAnsi="Times New Roman"/>
          <w:color w:val="231F20"/>
          <w:sz w:val="15"/>
        </w:rPr>
        <w:t>преписа;</w:t>
      </w:r>
    </w:p>
    <w:p>
      <w:pPr>
        <w:pStyle w:val="ListParagraph"/>
        <w:numPr>
          <w:ilvl w:val="0"/>
          <w:numId w:val="90"/>
        </w:numPr>
        <w:tabs>
          <w:tab w:pos="472" w:val="left" w:leader="none"/>
        </w:tabs>
        <w:spacing w:line="171" w:lineRule="exact" w:before="0" w:after="0"/>
        <w:ind w:left="471" w:right="0" w:hanging="204"/>
        <w:jc w:val="both"/>
        <w:rPr>
          <w:rFonts w:ascii="Times New Roman" w:hAnsi="Times New Roman"/>
          <w:sz w:val="15"/>
        </w:rPr>
      </w:pPr>
      <w:r>
        <w:rPr>
          <w:rFonts w:ascii="Times New Roman" w:hAnsi="Times New Roman"/>
          <w:color w:val="231F20"/>
          <w:spacing w:val="-4"/>
          <w:sz w:val="15"/>
        </w:rPr>
        <w:t>фотокопија</w:t>
      </w:r>
      <w:r>
        <w:rPr>
          <w:rFonts w:ascii="Times New Roman" w:hAnsi="Times New Roman"/>
          <w:color w:val="231F20"/>
          <w:spacing w:val="-7"/>
          <w:sz w:val="15"/>
        </w:rPr>
        <w:t> </w:t>
      </w:r>
      <w:r>
        <w:rPr>
          <w:rFonts w:ascii="Times New Roman" w:hAnsi="Times New Roman"/>
          <w:color w:val="231F20"/>
          <w:spacing w:val="-4"/>
          <w:sz w:val="15"/>
        </w:rPr>
        <w:t>личне</w:t>
      </w:r>
      <w:r>
        <w:rPr>
          <w:rFonts w:ascii="Times New Roman" w:hAnsi="Times New Roman"/>
          <w:color w:val="231F20"/>
          <w:spacing w:val="-6"/>
          <w:sz w:val="15"/>
        </w:rPr>
        <w:t> </w:t>
      </w:r>
      <w:r>
        <w:rPr>
          <w:rFonts w:ascii="Times New Roman" w:hAnsi="Times New Roman"/>
          <w:color w:val="231F20"/>
          <w:spacing w:val="-4"/>
          <w:sz w:val="15"/>
        </w:rPr>
        <w:t>карте.</w:t>
      </w:r>
    </w:p>
    <w:p>
      <w:pPr>
        <w:pStyle w:val="BodyText"/>
        <w:spacing w:before="5"/>
        <w:ind w:left="0" w:firstLine="0"/>
        <w:jc w:val="left"/>
        <w:rPr>
          <w:rFonts w:ascii="Times New Roman"/>
          <w:sz w:val="14"/>
        </w:rPr>
      </w:pPr>
    </w:p>
    <w:p>
      <w:pPr>
        <w:spacing w:line="172" w:lineRule="exact" w:before="0"/>
        <w:ind w:left="119" w:right="0" w:firstLine="0"/>
        <w:jc w:val="left"/>
        <w:rPr>
          <w:rFonts w:ascii="Times New Roman" w:hAnsi="Times New Roman"/>
          <w:sz w:val="15"/>
        </w:rPr>
      </w:pPr>
      <w:r>
        <w:rPr>
          <w:rFonts w:ascii="Times New Roman" w:hAnsi="Times New Roman"/>
          <w:color w:val="231F20"/>
          <w:sz w:val="15"/>
        </w:rPr>
        <w:t>САГЛАСНО</w:t>
      </w:r>
      <w:r>
        <w:rPr>
          <w:rFonts w:ascii="Times New Roman" w:hAnsi="Times New Roman"/>
          <w:color w:val="231F20"/>
          <w:spacing w:val="-7"/>
          <w:sz w:val="15"/>
        </w:rPr>
        <w:t> </w:t>
      </w:r>
      <w:r>
        <w:rPr>
          <w:rFonts w:ascii="Times New Roman" w:hAnsi="Times New Roman"/>
          <w:color w:val="231F20"/>
          <w:sz w:val="15"/>
        </w:rPr>
        <w:t>ЧЛАНУ</w:t>
      </w:r>
      <w:r>
        <w:rPr>
          <w:rFonts w:ascii="Times New Roman" w:hAnsi="Times New Roman"/>
          <w:color w:val="231F20"/>
          <w:spacing w:val="-6"/>
          <w:sz w:val="15"/>
        </w:rPr>
        <w:t> </w:t>
      </w:r>
      <w:r>
        <w:rPr>
          <w:rFonts w:ascii="Times New Roman" w:hAnsi="Times New Roman"/>
          <w:color w:val="231F20"/>
          <w:sz w:val="15"/>
        </w:rPr>
        <w:t>4.</w:t>
      </w:r>
      <w:r>
        <w:rPr>
          <w:rFonts w:ascii="Times New Roman" w:hAnsi="Times New Roman"/>
          <w:color w:val="231F20"/>
          <w:spacing w:val="-6"/>
          <w:sz w:val="15"/>
        </w:rPr>
        <w:t> </w:t>
      </w:r>
      <w:r>
        <w:rPr>
          <w:rFonts w:ascii="Times New Roman" w:hAnsi="Times New Roman"/>
          <w:color w:val="231F20"/>
          <w:spacing w:val="-2"/>
          <w:sz w:val="15"/>
        </w:rPr>
        <w:t>ПРАВИЛНИКА:</w:t>
      </w:r>
    </w:p>
    <w:p>
      <w:pPr>
        <w:pStyle w:val="ListParagraph"/>
        <w:numPr>
          <w:ilvl w:val="0"/>
          <w:numId w:val="91"/>
        </w:numPr>
        <w:tabs>
          <w:tab w:pos="472" w:val="left" w:leader="none"/>
        </w:tabs>
        <w:spacing w:line="240" w:lineRule="auto" w:before="0" w:after="0"/>
        <w:ind w:left="492" w:right="474" w:hanging="224"/>
        <w:jc w:val="left"/>
        <w:rPr>
          <w:rFonts w:ascii="Times New Roman" w:hAnsi="Times New Roman"/>
          <w:sz w:val="15"/>
        </w:rPr>
      </w:pPr>
      <w:r>
        <w:rPr>
          <w:rFonts w:ascii="Times New Roman" w:hAnsi="Times New Roman"/>
          <w:color w:val="231F20"/>
          <w:sz w:val="15"/>
        </w:rPr>
        <w:t>електронска</w:t>
      </w:r>
      <w:r>
        <w:rPr>
          <w:rFonts w:ascii="Times New Roman" w:hAnsi="Times New Roman"/>
          <w:color w:val="231F20"/>
          <w:spacing w:val="9"/>
          <w:sz w:val="15"/>
        </w:rPr>
        <w:t> </w:t>
      </w:r>
      <w:r>
        <w:rPr>
          <w:rFonts w:ascii="Times New Roman" w:hAnsi="Times New Roman"/>
          <w:color w:val="231F20"/>
          <w:sz w:val="15"/>
        </w:rPr>
        <w:t>копија</w:t>
      </w:r>
      <w:r>
        <w:rPr>
          <w:rFonts w:ascii="Times New Roman" w:hAnsi="Times New Roman"/>
          <w:color w:val="231F20"/>
          <w:spacing w:val="10"/>
          <w:sz w:val="15"/>
        </w:rPr>
        <w:t> </w:t>
      </w:r>
      <w:r>
        <w:rPr>
          <w:rFonts w:ascii="Times New Roman" w:hAnsi="Times New Roman"/>
          <w:color w:val="231F20"/>
          <w:sz w:val="15"/>
        </w:rPr>
        <w:t>потврде</w:t>
      </w:r>
      <w:r>
        <w:rPr>
          <w:rFonts w:ascii="Times New Roman" w:hAnsi="Times New Roman"/>
          <w:color w:val="231F20"/>
          <w:spacing w:val="10"/>
          <w:sz w:val="15"/>
        </w:rPr>
        <w:t> </w:t>
      </w:r>
      <w:r>
        <w:rPr>
          <w:rFonts w:ascii="Times New Roman" w:hAnsi="Times New Roman"/>
          <w:color w:val="231F20"/>
          <w:sz w:val="15"/>
        </w:rPr>
        <w:t>о</w:t>
      </w:r>
      <w:r>
        <w:rPr>
          <w:rFonts w:ascii="Times New Roman" w:hAnsi="Times New Roman"/>
          <w:color w:val="231F20"/>
          <w:spacing w:val="9"/>
          <w:sz w:val="15"/>
        </w:rPr>
        <w:t> </w:t>
      </w:r>
      <w:r>
        <w:rPr>
          <w:rFonts w:ascii="Times New Roman" w:hAnsi="Times New Roman"/>
          <w:color w:val="231F20"/>
          <w:sz w:val="15"/>
        </w:rPr>
        <w:t>стеченом</w:t>
      </w:r>
      <w:r>
        <w:rPr>
          <w:rFonts w:ascii="Times New Roman" w:hAnsi="Times New Roman"/>
          <w:color w:val="231F20"/>
          <w:spacing w:val="10"/>
          <w:sz w:val="15"/>
        </w:rPr>
        <w:t> </w:t>
      </w:r>
      <w:r>
        <w:rPr>
          <w:rFonts w:ascii="Times New Roman" w:hAnsi="Times New Roman"/>
          <w:color w:val="231F20"/>
          <w:sz w:val="15"/>
        </w:rPr>
        <w:t>радном</w:t>
      </w:r>
      <w:r>
        <w:rPr>
          <w:rFonts w:ascii="Times New Roman" w:hAnsi="Times New Roman"/>
          <w:color w:val="231F20"/>
          <w:spacing w:val="11"/>
          <w:sz w:val="15"/>
        </w:rPr>
        <w:t> </w:t>
      </w:r>
      <w:r>
        <w:rPr>
          <w:rFonts w:ascii="Times New Roman" w:hAnsi="Times New Roman"/>
          <w:color w:val="231F20"/>
          <w:sz w:val="15"/>
        </w:rPr>
        <w:t>искуству</w:t>
      </w:r>
      <w:r>
        <w:rPr>
          <w:rFonts w:ascii="Times New Roman" w:hAnsi="Times New Roman"/>
          <w:color w:val="231F20"/>
          <w:spacing w:val="9"/>
          <w:sz w:val="15"/>
        </w:rPr>
        <w:t> </w:t>
      </w:r>
      <w:r>
        <w:rPr>
          <w:rFonts w:ascii="Times New Roman" w:hAnsi="Times New Roman"/>
          <w:color w:val="231F20"/>
          <w:sz w:val="15"/>
        </w:rPr>
        <w:t>у</w:t>
      </w:r>
      <w:r>
        <w:rPr>
          <w:rFonts w:ascii="Times New Roman" w:hAnsi="Times New Roman"/>
          <w:color w:val="231F20"/>
          <w:spacing w:val="9"/>
          <w:sz w:val="15"/>
        </w:rPr>
        <w:t> </w:t>
      </w:r>
      <w:r>
        <w:rPr>
          <w:rFonts w:ascii="Times New Roman" w:hAnsi="Times New Roman"/>
          <w:color w:val="231F20"/>
          <w:sz w:val="15"/>
        </w:rPr>
        <w:t>струци,</w:t>
      </w:r>
      <w:r>
        <w:rPr>
          <w:rFonts w:ascii="Times New Roman" w:hAnsi="Times New Roman"/>
          <w:color w:val="231F20"/>
          <w:spacing w:val="9"/>
          <w:sz w:val="15"/>
        </w:rPr>
        <w:t> </w:t>
      </w:r>
      <w:r>
        <w:rPr>
          <w:rFonts w:ascii="Times New Roman" w:hAnsi="Times New Roman"/>
          <w:color w:val="231F20"/>
          <w:sz w:val="15"/>
        </w:rPr>
        <w:t>оверена</w:t>
      </w:r>
      <w:r>
        <w:rPr>
          <w:rFonts w:ascii="Times New Roman" w:hAnsi="Times New Roman"/>
          <w:color w:val="231F20"/>
          <w:spacing w:val="9"/>
          <w:sz w:val="15"/>
        </w:rPr>
        <w:t> </w:t>
      </w:r>
      <w:r>
        <w:rPr>
          <w:rFonts w:ascii="Times New Roman" w:hAnsi="Times New Roman"/>
          <w:color w:val="231F20"/>
          <w:sz w:val="15"/>
        </w:rPr>
        <w:t>у</w:t>
      </w:r>
      <w:r>
        <w:rPr>
          <w:rFonts w:ascii="Times New Roman" w:hAnsi="Times New Roman"/>
          <w:color w:val="231F20"/>
          <w:spacing w:val="9"/>
          <w:sz w:val="15"/>
        </w:rPr>
        <w:t> </w:t>
      </w:r>
      <w:r>
        <w:rPr>
          <w:rFonts w:ascii="Times New Roman" w:hAnsi="Times New Roman"/>
          <w:color w:val="231F20"/>
          <w:sz w:val="15"/>
        </w:rPr>
        <w:t>складу</w:t>
      </w:r>
      <w:r>
        <w:rPr>
          <w:rFonts w:ascii="Times New Roman" w:hAnsi="Times New Roman"/>
          <w:color w:val="231F20"/>
          <w:spacing w:val="9"/>
          <w:sz w:val="15"/>
        </w:rPr>
        <w:t> </w:t>
      </w:r>
      <w:r>
        <w:rPr>
          <w:rFonts w:ascii="Times New Roman" w:hAnsi="Times New Roman"/>
          <w:color w:val="231F20"/>
          <w:sz w:val="15"/>
        </w:rPr>
        <w:t>са</w:t>
      </w:r>
      <w:r>
        <w:rPr>
          <w:rFonts w:ascii="Times New Roman" w:hAnsi="Times New Roman"/>
          <w:color w:val="231F20"/>
          <w:spacing w:val="11"/>
          <w:sz w:val="15"/>
        </w:rPr>
        <w:t> </w:t>
      </w:r>
      <w:r>
        <w:rPr>
          <w:rFonts w:ascii="Times New Roman" w:hAnsi="Times New Roman"/>
          <w:color w:val="231F20"/>
          <w:sz w:val="15"/>
        </w:rPr>
        <w:t>законом</w:t>
      </w:r>
      <w:r>
        <w:rPr>
          <w:rFonts w:ascii="Times New Roman" w:hAnsi="Times New Roman"/>
          <w:color w:val="231F20"/>
          <w:spacing w:val="9"/>
          <w:sz w:val="15"/>
        </w:rPr>
        <w:t> </w:t>
      </w:r>
      <w:r>
        <w:rPr>
          <w:rFonts w:ascii="Times New Roman" w:hAnsi="Times New Roman"/>
          <w:color w:val="231F20"/>
          <w:sz w:val="15"/>
        </w:rPr>
        <w:t>који</w:t>
      </w:r>
      <w:r>
        <w:rPr>
          <w:rFonts w:ascii="Times New Roman" w:hAnsi="Times New Roman"/>
          <w:color w:val="231F20"/>
          <w:spacing w:val="9"/>
          <w:sz w:val="15"/>
        </w:rPr>
        <w:t> </w:t>
      </w:r>
      <w:r>
        <w:rPr>
          <w:rFonts w:ascii="Times New Roman" w:hAnsi="Times New Roman"/>
          <w:color w:val="231F20"/>
          <w:sz w:val="15"/>
        </w:rPr>
        <w:t>уређује</w:t>
      </w:r>
      <w:r>
        <w:rPr>
          <w:rFonts w:ascii="Times New Roman" w:hAnsi="Times New Roman"/>
          <w:color w:val="231F20"/>
          <w:spacing w:val="40"/>
          <w:sz w:val="15"/>
        </w:rPr>
        <w:t> </w:t>
      </w:r>
      <w:r>
        <w:rPr>
          <w:rFonts w:ascii="Times New Roman" w:hAnsi="Times New Roman"/>
          <w:color w:val="231F20"/>
          <w:sz w:val="15"/>
        </w:rPr>
        <w:t>оверавање</w:t>
      </w:r>
      <w:r>
        <w:rPr>
          <w:rFonts w:ascii="Times New Roman" w:hAnsi="Times New Roman"/>
          <w:color w:val="231F20"/>
          <w:spacing w:val="-3"/>
          <w:sz w:val="15"/>
        </w:rPr>
        <w:t> </w:t>
      </w:r>
      <w:r>
        <w:rPr>
          <w:rFonts w:ascii="Times New Roman" w:hAnsi="Times New Roman"/>
          <w:color w:val="231F20"/>
          <w:sz w:val="15"/>
        </w:rPr>
        <w:t>потписа,</w:t>
      </w:r>
      <w:r>
        <w:rPr>
          <w:rFonts w:ascii="Times New Roman" w:hAnsi="Times New Roman"/>
          <w:color w:val="231F20"/>
          <w:spacing w:val="-5"/>
          <w:sz w:val="15"/>
        </w:rPr>
        <w:t> </w:t>
      </w:r>
      <w:r>
        <w:rPr>
          <w:rFonts w:ascii="Times New Roman" w:hAnsi="Times New Roman"/>
          <w:color w:val="231F20"/>
          <w:sz w:val="15"/>
        </w:rPr>
        <w:t>рукописа</w:t>
      </w:r>
      <w:r>
        <w:rPr>
          <w:rFonts w:ascii="Times New Roman" w:hAnsi="Times New Roman"/>
          <w:color w:val="231F20"/>
          <w:spacing w:val="-3"/>
          <w:sz w:val="15"/>
        </w:rPr>
        <w:t> </w:t>
      </w:r>
      <w:r>
        <w:rPr>
          <w:rFonts w:ascii="Times New Roman" w:hAnsi="Times New Roman"/>
          <w:color w:val="231F20"/>
          <w:sz w:val="15"/>
        </w:rPr>
        <w:t>и</w:t>
      </w:r>
      <w:r>
        <w:rPr>
          <w:rFonts w:ascii="Times New Roman" w:hAnsi="Times New Roman"/>
          <w:color w:val="231F20"/>
          <w:spacing w:val="-7"/>
          <w:sz w:val="15"/>
        </w:rPr>
        <w:t> </w:t>
      </w:r>
      <w:r>
        <w:rPr>
          <w:rFonts w:ascii="Times New Roman" w:hAnsi="Times New Roman"/>
          <w:color w:val="231F20"/>
          <w:sz w:val="15"/>
        </w:rPr>
        <w:t>преписа;</w:t>
      </w:r>
    </w:p>
    <w:p>
      <w:pPr>
        <w:pStyle w:val="ListParagraph"/>
        <w:numPr>
          <w:ilvl w:val="0"/>
          <w:numId w:val="91"/>
        </w:numPr>
        <w:tabs>
          <w:tab w:pos="473" w:val="left" w:leader="none"/>
        </w:tabs>
        <w:spacing w:line="240" w:lineRule="auto" w:before="0" w:after="0"/>
        <w:ind w:left="492" w:right="473" w:hanging="225"/>
        <w:jc w:val="left"/>
        <w:rPr>
          <w:rFonts w:ascii="Times New Roman" w:hAnsi="Times New Roman"/>
          <w:sz w:val="15"/>
        </w:rPr>
      </w:pPr>
      <w:r>
        <w:rPr>
          <w:rFonts w:ascii="Times New Roman" w:hAnsi="Times New Roman"/>
          <w:color w:val="231F20"/>
          <w:spacing w:val="-2"/>
          <w:sz w:val="15"/>
        </w:rPr>
        <w:t>електронска</w:t>
      </w:r>
      <w:r>
        <w:rPr>
          <w:rFonts w:ascii="Times New Roman" w:hAnsi="Times New Roman"/>
          <w:color w:val="231F20"/>
          <w:spacing w:val="-6"/>
          <w:sz w:val="15"/>
        </w:rPr>
        <w:t> </w:t>
      </w:r>
      <w:r>
        <w:rPr>
          <w:rFonts w:ascii="Times New Roman" w:hAnsi="Times New Roman"/>
          <w:color w:val="231F20"/>
          <w:spacing w:val="-2"/>
          <w:sz w:val="15"/>
        </w:rPr>
        <w:t>копија</w:t>
      </w:r>
      <w:r>
        <w:rPr>
          <w:rFonts w:ascii="Times New Roman" w:hAnsi="Times New Roman"/>
          <w:color w:val="231F20"/>
          <w:spacing w:val="-4"/>
          <w:sz w:val="15"/>
        </w:rPr>
        <w:t> </w:t>
      </w:r>
      <w:r>
        <w:rPr>
          <w:rFonts w:ascii="Times New Roman" w:hAnsi="Times New Roman"/>
          <w:color w:val="231F20"/>
          <w:spacing w:val="-2"/>
          <w:sz w:val="15"/>
        </w:rPr>
        <w:t>дипломе</w:t>
      </w:r>
      <w:r>
        <w:rPr>
          <w:rFonts w:ascii="Times New Roman" w:hAnsi="Times New Roman"/>
          <w:color w:val="231F20"/>
          <w:spacing w:val="-6"/>
          <w:sz w:val="15"/>
        </w:rPr>
        <w:t> </w:t>
      </w:r>
      <w:r>
        <w:rPr>
          <w:rFonts w:ascii="Times New Roman" w:hAnsi="Times New Roman"/>
          <w:color w:val="231F20"/>
          <w:spacing w:val="-2"/>
          <w:sz w:val="15"/>
        </w:rPr>
        <w:t>о</w:t>
      </w:r>
      <w:r>
        <w:rPr>
          <w:rFonts w:ascii="Times New Roman" w:hAnsi="Times New Roman"/>
          <w:color w:val="231F20"/>
          <w:spacing w:val="-6"/>
          <w:sz w:val="15"/>
        </w:rPr>
        <w:t> </w:t>
      </w:r>
      <w:r>
        <w:rPr>
          <w:rFonts w:ascii="Times New Roman" w:hAnsi="Times New Roman"/>
          <w:color w:val="231F20"/>
          <w:spacing w:val="-2"/>
          <w:sz w:val="15"/>
        </w:rPr>
        <w:t>стеченом</w:t>
      </w:r>
      <w:r>
        <w:rPr>
          <w:rFonts w:ascii="Times New Roman" w:hAnsi="Times New Roman"/>
          <w:color w:val="231F20"/>
          <w:spacing w:val="-5"/>
          <w:sz w:val="15"/>
        </w:rPr>
        <w:t> </w:t>
      </w:r>
      <w:r>
        <w:rPr>
          <w:rFonts w:ascii="Times New Roman" w:hAnsi="Times New Roman"/>
          <w:color w:val="231F20"/>
          <w:spacing w:val="-2"/>
          <w:sz w:val="15"/>
        </w:rPr>
        <w:t>образовању,</w:t>
      </w:r>
      <w:r>
        <w:rPr>
          <w:rFonts w:ascii="Times New Roman" w:hAnsi="Times New Roman"/>
          <w:color w:val="231F20"/>
          <w:spacing w:val="-5"/>
          <w:sz w:val="15"/>
        </w:rPr>
        <w:t> </w:t>
      </w:r>
      <w:r>
        <w:rPr>
          <w:rFonts w:ascii="Times New Roman" w:hAnsi="Times New Roman"/>
          <w:color w:val="231F20"/>
          <w:spacing w:val="-2"/>
          <w:sz w:val="15"/>
        </w:rPr>
        <w:t>оверена</w:t>
      </w:r>
      <w:r>
        <w:rPr>
          <w:rFonts w:ascii="Times New Roman" w:hAnsi="Times New Roman"/>
          <w:color w:val="231F20"/>
          <w:spacing w:val="-5"/>
          <w:sz w:val="15"/>
        </w:rPr>
        <w:t> </w:t>
      </w:r>
      <w:r>
        <w:rPr>
          <w:rFonts w:ascii="Times New Roman" w:hAnsi="Times New Roman"/>
          <w:color w:val="231F20"/>
          <w:spacing w:val="-2"/>
          <w:sz w:val="15"/>
        </w:rPr>
        <w:t>у</w:t>
      </w:r>
      <w:r>
        <w:rPr>
          <w:rFonts w:ascii="Times New Roman" w:hAnsi="Times New Roman"/>
          <w:color w:val="231F20"/>
          <w:spacing w:val="-6"/>
          <w:sz w:val="15"/>
        </w:rPr>
        <w:t> </w:t>
      </w:r>
      <w:r>
        <w:rPr>
          <w:rFonts w:ascii="Times New Roman" w:hAnsi="Times New Roman"/>
          <w:color w:val="231F20"/>
          <w:spacing w:val="-2"/>
          <w:sz w:val="15"/>
        </w:rPr>
        <w:t>складу</w:t>
      </w:r>
      <w:r>
        <w:rPr>
          <w:rFonts w:ascii="Times New Roman" w:hAnsi="Times New Roman"/>
          <w:color w:val="231F20"/>
          <w:spacing w:val="-6"/>
          <w:sz w:val="15"/>
        </w:rPr>
        <w:t> </w:t>
      </w:r>
      <w:r>
        <w:rPr>
          <w:rFonts w:ascii="Times New Roman" w:hAnsi="Times New Roman"/>
          <w:color w:val="231F20"/>
          <w:spacing w:val="-2"/>
          <w:sz w:val="15"/>
        </w:rPr>
        <w:t>са</w:t>
      </w:r>
      <w:r>
        <w:rPr>
          <w:rFonts w:ascii="Times New Roman" w:hAnsi="Times New Roman"/>
          <w:color w:val="231F20"/>
          <w:spacing w:val="-5"/>
          <w:sz w:val="15"/>
        </w:rPr>
        <w:t> </w:t>
      </w:r>
      <w:r>
        <w:rPr>
          <w:rFonts w:ascii="Times New Roman" w:hAnsi="Times New Roman"/>
          <w:color w:val="231F20"/>
          <w:spacing w:val="-2"/>
          <w:sz w:val="15"/>
        </w:rPr>
        <w:t>законом</w:t>
      </w:r>
      <w:r>
        <w:rPr>
          <w:rFonts w:ascii="Times New Roman" w:hAnsi="Times New Roman"/>
          <w:color w:val="231F20"/>
          <w:spacing w:val="-5"/>
          <w:sz w:val="15"/>
        </w:rPr>
        <w:t> </w:t>
      </w:r>
      <w:r>
        <w:rPr>
          <w:rFonts w:ascii="Times New Roman" w:hAnsi="Times New Roman"/>
          <w:color w:val="231F20"/>
          <w:spacing w:val="-2"/>
          <w:sz w:val="15"/>
        </w:rPr>
        <w:t>који</w:t>
      </w:r>
      <w:r>
        <w:rPr>
          <w:rFonts w:ascii="Times New Roman" w:hAnsi="Times New Roman"/>
          <w:color w:val="231F20"/>
          <w:spacing w:val="-6"/>
          <w:sz w:val="15"/>
        </w:rPr>
        <w:t> </w:t>
      </w:r>
      <w:r>
        <w:rPr>
          <w:rFonts w:ascii="Times New Roman" w:hAnsi="Times New Roman"/>
          <w:color w:val="231F20"/>
          <w:spacing w:val="-2"/>
          <w:sz w:val="15"/>
        </w:rPr>
        <w:t>уређује</w:t>
      </w:r>
      <w:r>
        <w:rPr>
          <w:rFonts w:ascii="Times New Roman" w:hAnsi="Times New Roman"/>
          <w:color w:val="231F20"/>
          <w:spacing w:val="-5"/>
          <w:sz w:val="15"/>
        </w:rPr>
        <w:t> </w:t>
      </w:r>
      <w:r>
        <w:rPr>
          <w:rFonts w:ascii="Times New Roman" w:hAnsi="Times New Roman"/>
          <w:color w:val="231F20"/>
          <w:spacing w:val="-2"/>
          <w:sz w:val="15"/>
        </w:rPr>
        <w:t>оверавање</w:t>
      </w:r>
      <w:r>
        <w:rPr>
          <w:rFonts w:ascii="Times New Roman" w:hAnsi="Times New Roman"/>
          <w:color w:val="231F20"/>
          <w:spacing w:val="-5"/>
          <w:sz w:val="15"/>
        </w:rPr>
        <w:t> </w:t>
      </w:r>
      <w:r>
        <w:rPr>
          <w:rFonts w:ascii="Times New Roman" w:hAnsi="Times New Roman"/>
          <w:color w:val="231F20"/>
          <w:spacing w:val="-2"/>
          <w:sz w:val="15"/>
        </w:rPr>
        <w:t>потписа,</w:t>
      </w:r>
      <w:r>
        <w:rPr>
          <w:rFonts w:ascii="Times New Roman" w:hAnsi="Times New Roman"/>
          <w:color w:val="231F20"/>
          <w:spacing w:val="40"/>
          <w:sz w:val="15"/>
        </w:rPr>
        <w:t> </w:t>
      </w:r>
      <w:r>
        <w:rPr>
          <w:rFonts w:ascii="Times New Roman" w:hAnsi="Times New Roman"/>
          <w:color w:val="231F20"/>
          <w:sz w:val="15"/>
        </w:rPr>
        <w:t>рукописа и преписа;</w:t>
      </w:r>
    </w:p>
    <w:p>
      <w:pPr>
        <w:pStyle w:val="ListParagraph"/>
        <w:numPr>
          <w:ilvl w:val="0"/>
          <w:numId w:val="91"/>
        </w:numPr>
        <w:tabs>
          <w:tab w:pos="473" w:val="left" w:leader="none"/>
        </w:tabs>
        <w:spacing w:line="171" w:lineRule="exact" w:before="0" w:after="0"/>
        <w:ind w:left="472" w:right="0" w:hanging="205"/>
        <w:jc w:val="left"/>
        <w:rPr>
          <w:rFonts w:ascii="Times New Roman" w:hAnsi="Times New Roman"/>
          <w:sz w:val="15"/>
        </w:rPr>
      </w:pPr>
      <w:r>
        <w:rPr>
          <w:rFonts w:ascii="Times New Roman" w:hAnsi="Times New Roman"/>
          <w:color w:val="231F20"/>
          <w:spacing w:val="-4"/>
          <w:sz w:val="15"/>
        </w:rPr>
        <w:t>фотокопија</w:t>
      </w:r>
      <w:r>
        <w:rPr>
          <w:rFonts w:ascii="Times New Roman" w:hAnsi="Times New Roman"/>
          <w:color w:val="231F20"/>
          <w:spacing w:val="-7"/>
          <w:sz w:val="15"/>
        </w:rPr>
        <w:t> </w:t>
      </w:r>
      <w:r>
        <w:rPr>
          <w:rFonts w:ascii="Times New Roman" w:hAnsi="Times New Roman"/>
          <w:color w:val="231F20"/>
          <w:spacing w:val="-4"/>
          <w:sz w:val="15"/>
        </w:rPr>
        <w:t>личне</w:t>
      </w:r>
      <w:r>
        <w:rPr>
          <w:rFonts w:ascii="Times New Roman" w:hAnsi="Times New Roman"/>
          <w:color w:val="231F20"/>
          <w:spacing w:val="-6"/>
          <w:sz w:val="15"/>
        </w:rPr>
        <w:t> </w:t>
      </w:r>
      <w:r>
        <w:rPr>
          <w:rFonts w:ascii="Times New Roman" w:hAnsi="Times New Roman"/>
          <w:color w:val="231F20"/>
          <w:spacing w:val="-4"/>
          <w:sz w:val="15"/>
        </w:rPr>
        <w:t>карте.</w:t>
      </w:r>
    </w:p>
    <w:p>
      <w:pPr>
        <w:spacing w:after="0" w:line="171" w:lineRule="exact"/>
        <w:jc w:val="left"/>
        <w:rPr>
          <w:rFonts w:ascii="Times New Roman" w:hAnsi="Times New Roman"/>
          <w:sz w:val="15"/>
        </w:rPr>
        <w:sectPr>
          <w:pgSz w:w="9080" w:h="13610"/>
          <w:pgMar w:header="0" w:footer="865" w:top="1040" w:bottom="1060" w:left="440" w:right="560"/>
        </w:sectPr>
      </w:pPr>
    </w:p>
    <w:p>
      <w:pPr>
        <w:spacing w:before="78"/>
        <w:ind w:left="689" w:right="139" w:firstLine="0"/>
        <w:jc w:val="right"/>
        <w:rPr>
          <w:rFonts w:ascii="Times New Roman" w:hAnsi="Times New Roman"/>
          <w:sz w:val="20"/>
        </w:rPr>
      </w:pPr>
      <w:r>
        <w:rPr>
          <w:rFonts w:ascii="Times New Roman" w:hAnsi="Times New Roman"/>
          <w:color w:val="231F20"/>
          <w:sz w:val="20"/>
        </w:rPr>
        <w:t>Образац</w:t>
      </w:r>
      <w:r>
        <w:rPr>
          <w:rFonts w:ascii="Times New Roman" w:hAnsi="Times New Roman"/>
          <w:color w:val="231F20"/>
          <w:spacing w:val="-12"/>
          <w:sz w:val="20"/>
        </w:rPr>
        <w:t> </w:t>
      </w:r>
      <w:r>
        <w:rPr>
          <w:rFonts w:ascii="Times New Roman" w:hAnsi="Times New Roman"/>
          <w:color w:val="231F20"/>
          <w:spacing w:val="-10"/>
          <w:sz w:val="20"/>
        </w:rPr>
        <w:t>2</w:t>
      </w:r>
    </w:p>
    <w:p>
      <w:pPr>
        <w:tabs>
          <w:tab w:pos="1080" w:val="left" w:leader="none"/>
        </w:tabs>
        <w:spacing w:before="184"/>
        <w:ind w:left="0" w:right="176" w:firstLine="0"/>
        <w:jc w:val="right"/>
        <w:rPr>
          <w:rFonts w:ascii="Times New Roman" w:hAnsi="Times New Roman"/>
          <w:sz w:val="21"/>
        </w:rPr>
      </w:pPr>
      <w:r>
        <w:rPr>
          <w:rFonts w:ascii="Times New Roman" w:hAnsi="Times New Roman"/>
          <w:color w:val="231F20"/>
          <w:sz w:val="21"/>
        </w:rPr>
        <w:t>Ред.</w:t>
      </w:r>
      <w:r>
        <w:rPr>
          <w:rFonts w:ascii="Times New Roman" w:hAnsi="Times New Roman"/>
          <w:color w:val="231F20"/>
          <w:spacing w:val="7"/>
          <w:sz w:val="21"/>
        </w:rPr>
        <w:t> </w:t>
      </w:r>
      <w:r>
        <w:rPr>
          <w:rFonts w:ascii="Times New Roman" w:hAnsi="Times New Roman"/>
          <w:color w:val="231F20"/>
          <w:spacing w:val="-5"/>
          <w:sz w:val="21"/>
        </w:rPr>
        <w:t>бр.</w:t>
      </w:r>
      <w:r>
        <w:rPr>
          <w:rFonts w:ascii="Times New Roman" w:hAnsi="Times New Roman"/>
          <w:color w:val="231F20"/>
          <w:sz w:val="21"/>
        </w:rPr>
        <w:tab/>
      </w:r>
      <w:r>
        <w:rPr>
          <w:rFonts w:ascii="Times New Roman" w:hAnsi="Times New Roman"/>
          <w:color w:val="231F20"/>
          <w:spacing w:val="-10"/>
          <w:sz w:val="21"/>
          <w:vertAlign w:val="superscript"/>
        </w:rPr>
        <w:t>3</w:t>
      </w:r>
    </w:p>
    <w:p>
      <w:pPr>
        <w:pStyle w:val="BodyText"/>
        <w:spacing w:line="20" w:lineRule="exact"/>
        <w:ind w:left="7499" w:firstLine="0"/>
        <w:jc w:val="left"/>
        <w:rPr>
          <w:rFonts w:ascii="Times New Roman"/>
          <w:sz w:val="2"/>
        </w:rPr>
      </w:pPr>
      <w:r>
        <w:rPr>
          <w:rFonts w:ascii="Times New Roman"/>
          <w:sz w:val="2"/>
        </w:rPr>
        <w:pict>
          <v:group style="width:16.25pt;height:.45pt;mso-position-horizontal-relative:char;mso-position-vertical-relative:line" id="docshapegroup40" coordorigin="0,0" coordsize="325,9">
            <v:line style="position:absolute" from="0,4" to="324,4" stroked="true" strokeweight=".431184pt" strokecolor="#221e1f">
              <v:stroke dashstyle="solid"/>
            </v:line>
          </v:group>
        </w:pict>
      </w:r>
      <w:r>
        <w:rPr>
          <w:rFonts w:ascii="Times New Roman"/>
          <w:sz w:val="2"/>
        </w:rPr>
      </w:r>
    </w:p>
    <w:p>
      <w:pPr>
        <w:pStyle w:val="BodyText"/>
        <w:spacing w:before="10"/>
        <w:ind w:left="0" w:firstLine="0"/>
        <w:jc w:val="left"/>
        <w:rPr>
          <w:rFonts w:ascii="Times New Roman"/>
          <w:sz w:val="11"/>
        </w:rPr>
      </w:pPr>
    </w:p>
    <w:p>
      <w:pPr>
        <w:spacing w:before="96"/>
        <w:ind w:left="948" w:right="707" w:firstLine="0"/>
        <w:jc w:val="center"/>
        <w:rPr>
          <w:rFonts w:ascii="Times New Roman" w:hAnsi="Times New Roman"/>
          <w:b/>
          <w:sz w:val="21"/>
        </w:rPr>
      </w:pPr>
      <w:r>
        <w:rPr>
          <w:rFonts w:ascii="Times New Roman" w:hAnsi="Times New Roman"/>
          <w:b/>
          <w:color w:val="231F20"/>
          <w:sz w:val="21"/>
        </w:rPr>
        <w:t>ИСПИТ</w:t>
      </w:r>
      <w:r>
        <w:rPr>
          <w:rFonts w:ascii="Times New Roman" w:hAnsi="Times New Roman"/>
          <w:b/>
          <w:color w:val="231F20"/>
          <w:spacing w:val="9"/>
          <w:sz w:val="21"/>
        </w:rPr>
        <w:t> </w:t>
      </w:r>
      <w:r>
        <w:rPr>
          <w:rFonts w:ascii="Times New Roman" w:hAnsi="Times New Roman"/>
          <w:b/>
          <w:color w:val="231F20"/>
          <w:sz w:val="21"/>
        </w:rPr>
        <w:t>ЗА</w:t>
      </w:r>
      <w:r>
        <w:rPr>
          <w:rFonts w:ascii="Times New Roman" w:hAnsi="Times New Roman"/>
          <w:b/>
          <w:color w:val="231F20"/>
          <w:spacing w:val="11"/>
          <w:sz w:val="21"/>
        </w:rPr>
        <w:t> </w:t>
      </w:r>
      <w:r>
        <w:rPr>
          <w:rFonts w:ascii="Times New Roman" w:hAnsi="Times New Roman"/>
          <w:b/>
          <w:color w:val="231F20"/>
          <w:spacing w:val="-2"/>
          <w:sz w:val="21"/>
        </w:rPr>
        <w:t>ИНСПЕКТОРА</w:t>
      </w:r>
    </w:p>
    <w:p>
      <w:pPr>
        <w:pStyle w:val="BodyText"/>
        <w:spacing w:before="7"/>
        <w:ind w:left="0" w:firstLine="0"/>
        <w:jc w:val="left"/>
        <w:rPr>
          <w:rFonts w:ascii="Times New Roman"/>
          <w:b/>
          <w:sz w:val="21"/>
        </w:rPr>
      </w:pPr>
    </w:p>
    <w:p>
      <w:pPr>
        <w:spacing w:line="229" w:lineRule="exact" w:before="0"/>
        <w:ind w:left="948" w:right="707" w:firstLine="0"/>
        <w:jc w:val="center"/>
        <w:rPr>
          <w:rFonts w:ascii="Times New Roman" w:hAnsi="Times New Roman"/>
          <w:b/>
          <w:sz w:val="20"/>
        </w:rPr>
      </w:pPr>
      <w:r>
        <w:rPr>
          <w:rFonts w:ascii="Times New Roman" w:hAnsi="Times New Roman"/>
          <w:b/>
          <w:color w:val="231F20"/>
          <w:spacing w:val="-2"/>
          <w:sz w:val="20"/>
        </w:rPr>
        <w:t>ПОЈЕДИНАЧНИ ЗАПИСНИК</w:t>
      </w:r>
    </w:p>
    <w:p>
      <w:pPr>
        <w:spacing w:line="229" w:lineRule="exact" w:before="0"/>
        <w:ind w:left="947" w:right="707" w:firstLine="0"/>
        <w:jc w:val="center"/>
        <w:rPr>
          <w:rFonts w:ascii="Times New Roman" w:hAnsi="Times New Roman"/>
          <w:b/>
          <w:sz w:val="20"/>
        </w:rPr>
      </w:pPr>
      <w:r>
        <w:rPr>
          <w:rFonts w:ascii="Times New Roman" w:hAnsi="Times New Roman"/>
          <w:b/>
          <w:color w:val="231F20"/>
          <w:sz w:val="20"/>
        </w:rPr>
        <w:t>О</w:t>
      </w:r>
      <w:r>
        <w:rPr>
          <w:rFonts w:ascii="Times New Roman" w:hAnsi="Times New Roman"/>
          <w:b/>
          <w:color w:val="231F20"/>
          <w:spacing w:val="-12"/>
          <w:sz w:val="20"/>
        </w:rPr>
        <w:t> </w:t>
      </w:r>
      <w:r>
        <w:rPr>
          <w:rFonts w:ascii="Times New Roman" w:hAnsi="Times New Roman"/>
          <w:b/>
          <w:color w:val="231F20"/>
          <w:sz w:val="20"/>
        </w:rPr>
        <w:t>ПОЛАГАЊУ</w:t>
      </w:r>
      <w:r>
        <w:rPr>
          <w:rFonts w:ascii="Times New Roman" w:hAnsi="Times New Roman"/>
          <w:b/>
          <w:color w:val="231F20"/>
          <w:spacing w:val="-12"/>
          <w:sz w:val="20"/>
        </w:rPr>
        <w:t> </w:t>
      </w:r>
      <w:r>
        <w:rPr>
          <w:rFonts w:ascii="Times New Roman" w:hAnsi="Times New Roman"/>
          <w:b/>
          <w:color w:val="231F20"/>
          <w:sz w:val="20"/>
        </w:rPr>
        <w:t>ИСПИТНОГ</w:t>
      </w:r>
      <w:r>
        <w:rPr>
          <w:rFonts w:ascii="Times New Roman" w:hAnsi="Times New Roman"/>
          <w:b/>
          <w:color w:val="231F20"/>
          <w:spacing w:val="-12"/>
          <w:sz w:val="20"/>
        </w:rPr>
        <w:t> </w:t>
      </w:r>
      <w:r>
        <w:rPr>
          <w:rFonts w:ascii="Times New Roman" w:hAnsi="Times New Roman"/>
          <w:b/>
          <w:color w:val="231F20"/>
          <w:spacing w:val="-2"/>
          <w:sz w:val="20"/>
        </w:rPr>
        <w:t>ПРЕДМЕТА</w:t>
      </w:r>
    </w:p>
    <w:p>
      <w:pPr>
        <w:pStyle w:val="BodyText"/>
        <w:ind w:left="0" w:firstLine="0"/>
        <w:jc w:val="left"/>
        <w:rPr>
          <w:rFonts w:ascii="Times New Roman"/>
          <w:b/>
          <w:sz w:val="20"/>
        </w:rPr>
      </w:pPr>
    </w:p>
    <w:p>
      <w:pPr>
        <w:pStyle w:val="BodyText"/>
        <w:ind w:left="0" w:firstLine="0"/>
        <w:jc w:val="left"/>
        <w:rPr>
          <w:rFonts w:ascii="Times New Roman"/>
          <w:b/>
          <w:sz w:val="20"/>
        </w:rPr>
      </w:pPr>
    </w:p>
    <w:p>
      <w:pPr>
        <w:tabs>
          <w:tab w:pos="7807" w:val="right" w:leader="none"/>
        </w:tabs>
        <w:spacing w:before="262"/>
        <w:ind w:left="419" w:right="0" w:firstLine="0"/>
        <w:jc w:val="left"/>
        <w:rPr>
          <w:rFonts w:ascii="Times New Roman" w:hAnsi="Times New Roman"/>
          <w:sz w:val="20"/>
        </w:rPr>
      </w:pPr>
      <w:r>
        <w:rPr/>
        <w:pict>
          <v:line style="position:absolute;mso-position-horizontal-relative:page;mso-position-vertical-relative:paragraph;z-index:15741440" from="106.043839pt,24.268946pt" to="409.304761pt,24.268946pt" stroked="true" strokeweight=".625905pt" strokecolor="#221e1f">
            <v:stroke dashstyle="solid"/>
            <w10:wrap type="none"/>
          </v:line>
        </w:pict>
      </w:r>
      <w:r>
        <w:rPr>
          <w:rFonts w:ascii="Times New Roman" w:hAnsi="Times New Roman"/>
          <w:b/>
          <w:color w:val="231F20"/>
          <w:spacing w:val="-2"/>
          <w:sz w:val="20"/>
        </w:rPr>
        <w:t>КАНДИДАТ:</w:t>
      </w:r>
      <w:r>
        <w:rPr>
          <w:rFonts w:ascii="Times New Roman" w:hAnsi="Times New Roman"/>
          <w:color w:val="231F20"/>
          <w:sz w:val="20"/>
        </w:rPr>
        <w:tab/>
      </w:r>
      <w:r>
        <w:rPr>
          <w:rFonts w:ascii="Times New Roman" w:hAnsi="Times New Roman"/>
          <w:color w:val="231F20"/>
          <w:spacing w:val="-10"/>
          <w:sz w:val="20"/>
          <w:vertAlign w:val="superscript"/>
        </w:rPr>
        <w:t>4</w:t>
      </w:r>
    </w:p>
    <w:p>
      <w:pPr>
        <w:tabs>
          <w:tab w:pos="7863" w:val="right" w:leader="none"/>
        </w:tabs>
        <w:spacing w:before="227"/>
        <w:ind w:left="419" w:right="0" w:firstLine="0"/>
        <w:jc w:val="left"/>
        <w:rPr>
          <w:rFonts w:ascii="Times New Roman" w:hAnsi="Times New Roman"/>
          <w:sz w:val="20"/>
        </w:rPr>
      </w:pPr>
      <w:r>
        <w:rPr/>
        <w:pict>
          <v:group style="position:absolute;margin-left:153.531799pt;margin-top:21.796797pt;width:258.6pt;height:1.05pt;mso-position-horizontal-relative:page;mso-position-vertical-relative:paragraph;z-index:15741952" id="docshapegroup41" coordorigin="3071,436" coordsize="5172,21">
            <v:line style="position:absolute" from="3071,453" to="8242,453" stroked="true" strokeweight=".39740pt" strokecolor="#221e1f">
              <v:stroke dashstyle="solid"/>
            </v:line>
            <v:rect style="position:absolute;left:3169;top:435;width:5068;height:10" id="docshape42" filled="true" fillcolor="#231f20" stroked="false">
              <v:fill type="solid"/>
            </v:rect>
            <w10:wrap type="none"/>
          </v:group>
        </w:pict>
      </w:r>
      <w:r>
        <w:rPr>
          <w:rFonts w:ascii="Times New Roman" w:hAnsi="Times New Roman"/>
          <w:b/>
          <w:color w:val="231F20"/>
          <w:spacing w:val="-2"/>
          <w:sz w:val="20"/>
        </w:rPr>
        <w:t>ИСПИТНИ</w:t>
      </w:r>
      <w:r>
        <w:rPr>
          <w:rFonts w:ascii="Times New Roman" w:hAnsi="Times New Roman"/>
          <w:b/>
          <w:color w:val="231F20"/>
          <w:sz w:val="20"/>
        </w:rPr>
        <w:t> </w:t>
      </w:r>
      <w:r>
        <w:rPr>
          <w:rFonts w:ascii="Times New Roman" w:hAnsi="Times New Roman"/>
          <w:b/>
          <w:color w:val="231F20"/>
          <w:spacing w:val="-2"/>
          <w:sz w:val="20"/>
        </w:rPr>
        <w:t>ПРЕДМЕТ:</w:t>
      </w:r>
      <w:r>
        <w:rPr>
          <w:rFonts w:ascii="Times New Roman" w:hAnsi="Times New Roman"/>
          <w:color w:val="231F20"/>
          <w:sz w:val="20"/>
        </w:rPr>
        <w:tab/>
      </w:r>
      <w:r>
        <w:rPr>
          <w:rFonts w:ascii="Times New Roman" w:hAnsi="Times New Roman"/>
          <w:color w:val="231F20"/>
          <w:spacing w:val="-12"/>
          <w:sz w:val="20"/>
          <w:vertAlign w:val="superscript"/>
        </w:rPr>
        <w:t>5</w:t>
      </w:r>
    </w:p>
    <w:p>
      <w:pPr>
        <w:spacing w:after="0"/>
        <w:jc w:val="left"/>
        <w:rPr>
          <w:rFonts w:ascii="Times New Roman" w:hAnsi="Times New Roman"/>
          <w:sz w:val="20"/>
        </w:rPr>
        <w:sectPr>
          <w:pgSz w:w="9080" w:h="13610"/>
          <w:pgMar w:header="0" w:footer="865" w:top="1040" w:bottom="1000" w:left="440" w:right="560"/>
        </w:sectPr>
      </w:pPr>
    </w:p>
    <w:p>
      <w:pPr>
        <w:spacing w:before="455"/>
        <w:ind w:left="419" w:right="0" w:firstLine="0"/>
        <w:jc w:val="left"/>
        <w:rPr>
          <w:rFonts w:ascii="Times New Roman" w:hAnsi="Times New Roman"/>
          <w:sz w:val="20"/>
        </w:rPr>
      </w:pPr>
      <w:r>
        <w:rPr>
          <w:rFonts w:ascii="Times New Roman" w:hAnsi="Times New Roman"/>
          <w:color w:val="231F20"/>
          <w:sz w:val="20"/>
        </w:rPr>
        <w:t>На</w:t>
      </w:r>
      <w:r>
        <w:rPr>
          <w:rFonts w:ascii="Times New Roman" w:hAnsi="Times New Roman"/>
          <w:color w:val="231F20"/>
          <w:spacing w:val="40"/>
          <w:sz w:val="20"/>
        </w:rPr>
        <w:t> </w:t>
      </w:r>
      <w:r>
        <w:rPr>
          <w:rFonts w:ascii="Times New Roman" w:hAnsi="Times New Roman"/>
          <w:color w:val="231F20"/>
          <w:sz w:val="20"/>
        </w:rPr>
        <w:t>усменом</w:t>
      </w:r>
      <w:r>
        <w:rPr>
          <w:rFonts w:ascii="Times New Roman" w:hAnsi="Times New Roman"/>
          <w:color w:val="231F20"/>
          <w:spacing w:val="40"/>
          <w:sz w:val="20"/>
        </w:rPr>
        <w:t> </w:t>
      </w:r>
      <w:r>
        <w:rPr>
          <w:rFonts w:ascii="Times New Roman" w:hAnsi="Times New Roman"/>
          <w:color w:val="231F20"/>
          <w:sz w:val="20"/>
        </w:rPr>
        <w:t>испиту</w:t>
      </w:r>
      <w:r>
        <w:rPr>
          <w:rFonts w:ascii="Times New Roman" w:hAnsi="Times New Roman"/>
          <w:color w:val="231F20"/>
          <w:spacing w:val="40"/>
          <w:sz w:val="20"/>
        </w:rPr>
        <w:t> </w:t>
      </w:r>
      <w:r>
        <w:rPr>
          <w:rFonts w:ascii="Times New Roman" w:hAnsi="Times New Roman"/>
          <w:color w:val="231F20"/>
          <w:sz w:val="20"/>
        </w:rPr>
        <w:t>дана испитна питања:</w:t>
      </w:r>
    </w:p>
    <w:p>
      <w:pPr>
        <w:spacing w:before="458"/>
        <w:ind w:left="419" w:right="0" w:firstLine="0"/>
        <w:jc w:val="left"/>
        <w:rPr>
          <w:rFonts w:ascii="Times New Roman"/>
          <w:sz w:val="21"/>
        </w:rPr>
      </w:pPr>
      <w:r>
        <w:rPr/>
        <w:pict>
          <v:group style="position:absolute;margin-left:53.737999pt;margin-top:22.197006pt;width:210.7pt;height:13.3pt;mso-position-horizontal-relative:page;mso-position-vertical-relative:paragraph;z-index:15742464" id="docshapegroup43" coordorigin="1075,444" coordsize="4214,266">
            <v:line style="position:absolute" from="1083,696" to="5279,696" stroked="true" strokeweight=".431184pt" strokecolor="#221e1f">
              <v:stroke dashstyle="solid"/>
            </v:line>
            <v:shape style="position:absolute;left:1074;top:443;width:4214;height:266" id="docshape44" coordorigin="1075,444" coordsize="4214,266" path="m5288,444l5281,444,5281,451,5281,701,1083,701,1083,451,5281,451,5281,444,1083,444,1075,444,1075,451,1075,701,1075,709,1083,709,5281,709,5288,709,5288,701,5288,451,5288,444xe" filled="true" fillcolor="#231f20" stroked="false">
              <v:path arrowok="t"/>
              <v:fill type="solid"/>
            </v:shape>
            <w10:wrap type="none"/>
          </v:group>
        </w:pict>
      </w:r>
      <w:r>
        <w:rPr>
          <w:rFonts w:ascii="Times New Roman"/>
          <w:color w:val="231F20"/>
          <w:spacing w:val="-5"/>
          <w:sz w:val="21"/>
        </w:rPr>
        <w:t>1.</w:t>
      </w:r>
    </w:p>
    <w:p>
      <w:pPr>
        <w:tabs>
          <w:tab w:pos="1162" w:val="left" w:leader="none"/>
        </w:tabs>
        <w:spacing w:before="455"/>
        <w:ind w:left="68" w:right="0" w:firstLine="0"/>
        <w:jc w:val="left"/>
        <w:rPr>
          <w:rFonts w:ascii="Times New Roman" w:hAnsi="Times New Roman"/>
          <w:sz w:val="20"/>
        </w:rPr>
      </w:pPr>
      <w:r>
        <w:rPr/>
        <w:br w:type="column"/>
      </w:r>
      <w:r>
        <w:rPr>
          <w:rFonts w:ascii="Times New Roman" w:hAnsi="Times New Roman"/>
          <w:color w:val="231F20"/>
          <w:sz w:val="20"/>
          <w:u w:val="single" w:color="221E1F"/>
        </w:rPr>
        <w:tab/>
      </w:r>
      <w:r>
        <w:rPr>
          <w:rFonts w:ascii="Times New Roman" w:hAnsi="Times New Roman"/>
          <w:color w:val="231F20"/>
          <w:sz w:val="20"/>
        </w:rPr>
        <w:t>.</w:t>
      </w:r>
      <w:r>
        <w:rPr>
          <w:rFonts w:ascii="Times New Roman" w:hAnsi="Times New Roman"/>
          <w:color w:val="231F20"/>
          <w:sz w:val="20"/>
          <w:vertAlign w:val="superscript"/>
        </w:rPr>
        <w:t>6</w:t>
      </w:r>
      <w:r>
        <w:rPr>
          <w:rFonts w:ascii="Times New Roman" w:hAnsi="Times New Roman"/>
          <w:color w:val="231F20"/>
          <w:spacing w:val="53"/>
          <w:sz w:val="20"/>
          <w:vertAlign w:val="baseline"/>
        </w:rPr>
        <w:t> </w:t>
      </w:r>
      <w:r>
        <w:rPr>
          <w:rFonts w:ascii="Times New Roman" w:hAnsi="Times New Roman"/>
          <w:color w:val="231F20"/>
          <w:sz w:val="20"/>
          <w:vertAlign w:val="baseline"/>
        </w:rPr>
        <w:t>године,</w:t>
      </w:r>
      <w:r>
        <w:rPr>
          <w:rFonts w:ascii="Times New Roman" w:hAnsi="Times New Roman"/>
          <w:color w:val="231F20"/>
          <w:spacing w:val="52"/>
          <w:sz w:val="20"/>
          <w:vertAlign w:val="baseline"/>
        </w:rPr>
        <w:t> </w:t>
      </w:r>
      <w:r>
        <w:rPr>
          <w:rFonts w:ascii="Times New Roman" w:hAnsi="Times New Roman"/>
          <w:color w:val="231F20"/>
          <w:sz w:val="20"/>
          <w:vertAlign w:val="baseline"/>
        </w:rPr>
        <w:t>кандидату</w:t>
      </w:r>
      <w:r>
        <w:rPr>
          <w:rFonts w:ascii="Times New Roman" w:hAnsi="Times New Roman"/>
          <w:color w:val="231F20"/>
          <w:spacing w:val="52"/>
          <w:sz w:val="20"/>
          <w:vertAlign w:val="baseline"/>
        </w:rPr>
        <w:t> </w:t>
      </w:r>
      <w:r>
        <w:rPr>
          <w:rFonts w:ascii="Times New Roman" w:hAnsi="Times New Roman"/>
          <w:color w:val="231F20"/>
          <w:sz w:val="20"/>
          <w:vertAlign w:val="baseline"/>
        </w:rPr>
        <w:t>су</w:t>
      </w:r>
      <w:r>
        <w:rPr>
          <w:rFonts w:ascii="Times New Roman" w:hAnsi="Times New Roman"/>
          <w:color w:val="231F20"/>
          <w:spacing w:val="52"/>
          <w:sz w:val="20"/>
          <w:vertAlign w:val="baseline"/>
        </w:rPr>
        <w:t> </w:t>
      </w:r>
      <w:r>
        <w:rPr>
          <w:rFonts w:ascii="Times New Roman" w:hAnsi="Times New Roman"/>
          <w:color w:val="231F20"/>
          <w:sz w:val="20"/>
          <w:vertAlign w:val="baseline"/>
        </w:rPr>
        <w:t>постављена</w:t>
      </w:r>
      <w:r>
        <w:rPr>
          <w:rFonts w:ascii="Times New Roman" w:hAnsi="Times New Roman"/>
          <w:color w:val="231F20"/>
          <w:spacing w:val="53"/>
          <w:sz w:val="20"/>
          <w:vertAlign w:val="baseline"/>
        </w:rPr>
        <w:t> </w:t>
      </w:r>
      <w:r>
        <w:rPr>
          <w:rFonts w:ascii="Times New Roman" w:hAnsi="Times New Roman"/>
          <w:color w:val="231F20"/>
          <w:spacing w:val="-2"/>
          <w:sz w:val="20"/>
          <w:vertAlign w:val="baseline"/>
        </w:rPr>
        <w:t>следећа</w:t>
      </w:r>
    </w:p>
    <w:p>
      <w:pPr>
        <w:spacing w:after="0"/>
        <w:jc w:val="left"/>
        <w:rPr>
          <w:rFonts w:ascii="Times New Roman" w:hAnsi="Times New Roman"/>
          <w:sz w:val="20"/>
        </w:rPr>
        <w:sectPr>
          <w:type w:val="continuous"/>
          <w:pgSz w:w="9080" w:h="13610"/>
          <w:pgMar w:header="0" w:footer="865" w:top="1440" w:bottom="280" w:left="440" w:right="560"/>
          <w:cols w:num="2" w:equalWidth="0">
            <w:col w:w="2691" w:space="40"/>
            <w:col w:w="5349"/>
          </w:cols>
        </w:sectPr>
      </w:pPr>
    </w:p>
    <w:p>
      <w:pPr>
        <w:spacing w:before="469"/>
        <w:ind w:left="419" w:right="0" w:firstLine="0"/>
        <w:jc w:val="left"/>
        <w:rPr>
          <w:rFonts w:ascii="Times New Roman"/>
          <w:sz w:val="21"/>
        </w:rPr>
      </w:pPr>
      <w:r>
        <w:rPr/>
        <w:pict>
          <v:group style="position:absolute;margin-left:53.737999pt;margin-top:22.694614pt;width:210.7pt;height:13.3pt;mso-position-horizontal-relative:page;mso-position-vertical-relative:paragraph;z-index:15742976" id="docshapegroup45" coordorigin="1075,454" coordsize="4214,266">
            <v:line style="position:absolute" from="1083,707" to="5279,707" stroked="true" strokeweight=".431184pt" strokecolor="#221e1f">
              <v:stroke dashstyle="solid"/>
            </v:line>
            <v:shape style="position:absolute;left:1074;top:453;width:4214;height:266" id="docshape46" coordorigin="1075,454" coordsize="4214,266" path="m5288,454l5281,454,5281,462,5281,712,1083,712,1083,462,5281,462,5281,454,1083,454,1075,454,1075,462,1075,712,1075,719,1083,719,5281,719,5288,719,5288,712,5288,462,5288,454xe" filled="true" fillcolor="#231f20" stroked="false">
              <v:path arrowok="t"/>
              <v:fill type="solid"/>
            </v:shape>
            <w10:wrap type="none"/>
          </v:group>
        </w:pict>
      </w:r>
      <w:r>
        <w:rPr>
          <w:rFonts w:ascii="Times New Roman"/>
          <w:color w:val="231F20"/>
          <w:spacing w:val="-5"/>
          <w:sz w:val="21"/>
        </w:rPr>
        <w:t>2.</w:t>
      </w:r>
    </w:p>
    <w:p>
      <w:pPr>
        <w:pStyle w:val="BodyText"/>
        <w:ind w:left="0" w:firstLine="0"/>
        <w:jc w:val="left"/>
        <w:rPr>
          <w:rFonts w:ascii="Times New Roman"/>
          <w:sz w:val="24"/>
        </w:rPr>
      </w:pPr>
    </w:p>
    <w:p>
      <w:pPr>
        <w:spacing w:before="193"/>
        <w:ind w:left="419" w:right="0" w:firstLine="0"/>
        <w:jc w:val="left"/>
        <w:rPr>
          <w:rFonts w:ascii="Times New Roman"/>
          <w:sz w:val="21"/>
        </w:rPr>
      </w:pPr>
      <w:r>
        <w:rPr/>
        <w:pict>
          <v:group style="position:absolute;margin-left:53.737999pt;margin-top:8.945985pt;width:210.7pt;height:13.3pt;mso-position-horizontal-relative:page;mso-position-vertical-relative:paragraph;z-index:15743488" id="docshapegroup47" coordorigin="1075,179" coordsize="4214,266">
            <v:line style="position:absolute" from="1083,431" to="5279,431" stroked="true" strokeweight=".431184pt" strokecolor="#221e1f">
              <v:stroke dashstyle="solid"/>
            </v:line>
            <v:shape style="position:absolute;left:1074;top:178;width:4214;height:266" id="docshape48" coordorigin="1075,179" coordsize="4214,266" path="m5288,179l5281,179,5281,186,5281,437,1083,437,1083,186,5281,186,5281,179,1083,179,1075,179,1075,186,1075,437,1075,444,1083,444,5281,444,5288,444,5288,437,5288,186,5288,179xe" filled="true" fillcolor="#231f20" stroked="false">
              <v:path arrowok="t"/>
              <v:fill type="solid"/>
            </v:shape>
            <w10:wrap type="none"/>
          </v:group>
        </w:pict>
      </w:r>
      <w:r>
        <w:rPr>
          <w:rFonts w:ascii="Times New Roman"/>
          <w:color w:val="231F20"/>
          <w:spacing w:val="-5"/>
          <w:sz w:val="21"/>
        </w:rPr>
        <w:t>3.</w:t>
      </w:r>
    </w:p>
    <w:p>
      <w:pPr>
        <w:spacing w:before="207"/>
        <w:ind w:left="419" w:right="0" w:firstLine="0"/>
        <w:jc w:val="left"/>
        <w:rPr>
          <w:rFonts w:ascii="Times New Roman" w:hAnsi="Times New Roman"/>
          <w:sz w:val="20"/>
        </w:rPr>
      </w:pPr>
      <w:r>
        <w:rPr>
          <w:rFonts w:ascii="Times New Roman" w:hAnsi="Times New Roman"/>
          <w:color w:val="231F20"/>
          <w:sz w:val="20"/>
        </w:rPr>
        <w:t>Знање</w:t>
      </w:r>
      <w:r>
        <w:rPr>
          <w:rFonts w:ascii="Times New Roman" w:hAnsi="Times New Roman"/>
          <w:color w:val="231F20"/>
          <w:spacing w:val="-9"/>
          <w:sz w:val="20"/>
        </w:rPr>
        <w:t> </w:t>
      </w:r>
      <w:r>
        <w:rPr>
          <w:rFonts w:ascii="Times New Roman" w:hAnsi="Times New Roman"/>
          <w:color w:val="231F20"/>
          <w:sz w:val="20"/>
        </w:rPr>
        <w:t>које</w:t>
      </w:r>
      <w:r>
        <w:rPr>
          <w:rFonts w:ascii="Times New Roman" w:hAnsi="Times New Roman"/>
          <w:color w:val="231F20"/>
          <w:spacing w:val="-9"/>
          <w:sz w:val="20"/>
        </w:rPr>
        <w:t> </w:t>
      </w:r>
      <w:r>
        <w:rPr>
          <w:rFonts w:ascii="Times New Roman" w:hAnsi="Times New Roman"/>
          <w:color w:val="231F20"/>
          <w:sz w:val="20"/>
        </w:rPr>
        <w:t>је</w:t>
      </w:r>
      <w:r>
        <w:rPr>
          <w:rFonts w:ascii="Times New Roman" w:hAnsi="Times New Roman"/>
          <w:color w:val="231F20"/>
          <w:spacing w:val="-8"/>
          <w:sz w:val="20"/>
        </w:rPr>
        <w:t> </w:t>
      </w:r>
      <w:r>
        <w:rPr>
          <w:rFonts w:ascii="Times New Roman" w:hAnsi="Times New Roman"/>
          <w:color w:val="231F20"/>
          <w:sz w:val="20"/>
        </w:rPr>
        <w:t>кандидат</w:t>
      </w:r>
      <w:r>
        <w:rPr>
          <w:rFonts w:ascii="Times New Roman" w:hAnsi="Times New Roman"/>
          <w:color w:val="231F20"/>
          <w:spacing w:val="-10"/>
          <w:sz w:val="20"/>
        </w:rPr>
        <w:t> </w:t>
      </w:r>
      <w:r>
        <w:rPr>
          <w:rFonts w:ascii="Times New Roman" w:hAnsi="Times New Roman"/>
          <w:color w:val="231F20"/>
          <w:sz w:val="20"/>
        </w:rPr>
        <w:t>показао</w:t>
      </w:r>
      <w:r>
        <w:rPr>
          <w:rFonts w:ascii="Times New Roman" w:hAnsi="Times New Roman"/>
          <w:color w:val="231F20"/>
          <w:spacing w:val="-8"/>
          <w:sz w:val="20"/>
        </w:rPr>
        <w:t> </w:t>
      </w:r>
      <w:r>
        <w:rPr>
          <w:rFonts w:ascii="Times New Roman" w:hAnsi="Times New Roman"/>
          <w:color w:val="231F20"/>
          <w:sz w:val="20"/>
        </w:rPr>
        <w:t>из</w:t>
      </w:r>
      <w:r>
        <w:rPr>
          <w:rFonts w:ascii="Times New Roman" w:hAnsi="Times New Roman"/>
          <w:color w:val="231F20"/>
          <w:spacing w:val="-8"/>
          <w:sz w:val="20"/>
        </w:rPr>
        <w:t> </w:t>
      </w:r>
      <w:r>
        <w:rPr>
          <w:rFonts w:ascii="Times New Roman" w:hAnsi="Times New Roman"/>
          <w:color w:val="231F20"/>
          <w:sz w:val="20"/>
        </w:rPr>
        <w:t>испитног</w:t>
      </w:r>
      <w:r>
        <w:rPr>
          <w:rFonts w:ascii="Times New Roman" w:hAnsi="Times New Roman"/>
          <w:color w:val="231F20"/>
          <w:spacing w:val="-9"/>
          <w:sz w:val="20"/>
        </w:rPr>
        <w:t> </w:t>
      </w:r>
      <w:r>
        <w:rPr>
          <w:rFonts w:ascii="Times New Roman" w:hAnsi="Times New Roman"/>
          <w:color w:val="231F20"/>
          <w:sz w:val="20"/>
        </w:rPr>
        <w:t>предмета</w:t>
      </w:r>
      <w:r>
        <w:rPr>
          <w:rFonts w:ascii="Times New Roman" w:hAnsi="Times New Roman"/>
          <w:color w:val="231F20"/>
          <w:spacing w:val="-7"/>
          <w:sz w:val="20"/>
        </w:rPr>
        <w:t> </w:t>
      </w:r>
      <w:r>
        <w:rPr>
          <w:rFonts w:ascii="Times New Roman" w:hAnsi="Times New Roman"/>
          <w:color w:val="231F20"/>
          <w:sz w:val="20"/>
        </w:rPr>
        <w:t>оцењује</w:t>
      </w:r>
      <w:r>
        <w:rPr>
          <w:rFonts w:ascii="Times New Roman" w:hAnsi="Times New Roman"/>
          <w:color w:val="231F20"/>
          <w:spacing w:val="-10"/>
          <w:sz w:val="20"/>
        </w:rPr>
        <w:t> </w:t>
      </w:r>
      <w:r>
        <w:rPr>
          <w:rFonts w:ascii="Times New Roman" w:hAnsi="Times New Roman"/>
          <w:color w:val="231F20"/>
          <w:sz w:val="20"/>
        </w:rPr>
        <w:t>се</w:t>
      </w:r>
      <w:r>
        <w:rPr>
          <w:rFonts w:ascii="Times New Roman" w:hAnsi="Times New Roman"/>
          <w:color w:val="231F20"/>
          <w:spacing w:val="-7"/>
          <w:sz w:val="20"/>
        </w:rPr>
        <w:t> </w:t>
      </w:r>
      <w:r>
        <w:rPr>
          <w:rFonts w:ascii="Times New Roman" w:hAnsi="Times New Roman"/>
          <w:color w:val="231F20"/>
          <w:sz w:val="20"/>
        </w:rPr>
        <w:t>описном</w:t>
      </w:r>
      <w:r>
        <w:rPr>
          <w:rFonts w:ascii="Times New Roman" w:hAnsi="Times New Roman"/>
          <w:color w:val="231F20"/>
          <w:spacing w:val="-9"/>
          <w:sz w:val="20"/>
        </w:rPr>
        <w:t> </w:t>
      </w:r>
      <w:r>
        <w:rPr>
          <w:rFonts w:ascii="Times New Roman" w:hAnsi="Times New Roman"/>
          <w:color w:val="231F20"/>
          <w:spacing w:val="-2"/>
          <w:sz w:val="20"/>
        </w:rPr>
        <w:t>оценом:</w:t>
      </w:r>
    </w:p>
    <w:p>
      <w:pPr>
        <w:pStyle w:val="BodyText"/>
        <w:ind w:left="0" w:firstLine="0"/>
        <w:jc w:val="left"/>
        <w:rPr>
          <w:rFonts w:ascii="Times New Roman"/>
        </w:rPr>
      </w:pPr>
    </w:p>
    <w:p>
      <w:pPr>
        <w:spacing w:before="164"/>
        <w:ind w:left="0" w:right="658" w:firstLine="0"/>
        <w:jc w:val="right"/>
        <w:rPr>
          <w:rFonts w:ascii="Times New Roman"/>
          <w:sz w:val="13"/>
        </w:rPr>
      </w:pPr>
      <w:r>
        <w:rPr>
          <w:rFonts w:ascii="Times New Roman"/>
          <w:color w:val="231F20"/>
          <w:w w:val="101"/>
          <w:sz w:val="13"/>
        </w:rPr>
        <w:t>7</w:t>
      </w:r>
    </w:p>
    <w:p>
      <w:pPr>
        <w:pStyle w:val="BodyText"/>
        <w:spacing w:before="8"/>
        <w:ind w:left="0" w:firstLine="0"/>
        <w:jc w:val="left"/>
        <w:rPr>
          <w:rFonts w:ascii="Times New Roman"/>
          <w:sz w:val="8"/>
        </w:rPr>
      </w:pPr>
      <w:r>
        <w:rPr/>
        <w:pict>
          <v:rect style="position:absolute;margin-left:246.668594pt;margin-top:6.211564pt;width:142.402pt;height:15.048pt;mso-position-horizontal-relative:page;mso-position-vertical-relative:paragraph;z-index:-15717376;mso-wrap-distance-left:0;mso-wrap-distance-right:0" id="docshape49" filled="false" stroked="true" strokeweight=".621pt" strokecolor="#231f20">
            <v:stroke dashstyle="solid"/>
            <w10:wrap type="topAndBottom"/>
          </v:rect>
        </w:pict>
      </w:r>
    </w:p>
    <w:p>
      <w:pPr>
        <w:pStyle w:val="BodyText"/>
        <w:ind w:left="0" w:firstLine="0"/>
        <w:jc w:val="left"/>
        <w:rPr>
          <w:rFonts w:ascii="Times New Roman"/>
          <w:sz w:val="14"/>
        </w:rPr>
      </w:pPr>
    </w:p>
    <w:p>
      <w:pPr>
        <w:pStyle w:val="BodyText"/>
        <w:ind w:left="0" w:firstLine="0"/>
        <w:jc w:val="left"/>
        <w:rPr>
          <w:rFonts w:ascii="Times New Roman"/>
          <w:sz w:val="14"/>
        </w:rPr>
      </w:pPr>
    </w:p>
    <w:p>
      <w:pPr>
        <w:pStyle w:val="BodyText"/>
        <w:ind w:left="0" w:firstLine="0"/>
        <w:jc w:val="left"/>
        <w:rPr>
          <w:rFonts w:ascii="Times New Roman"/>
          <w:sz w:val="14"/>
        </w:rPr>
      </w:pPr>
    </w:p>
    <w:p>
      <w:pPr>
        <w:spacing w:before="106"/>
        <w:ind w:left="5277" w:right="0" w:firstLine="0"/>
        <w:jc w:val="left"/>
        <w:rPr>
          <w:rFonts w:ascii="Times New Roman" w:hAnsi="Times New Roman"/>
          <w:b/>
          <w:sz w:val="20"/>
        </w:rPr>
      </w:pPr>
      <w:r>
        <w:rPr>
          <w:rFonts w:ascii="Times New Roman" w:hAnsi="Times New Roman"/>
          <w:b/>
          <w:color w:val="231F20"/>
          <w:spacing w:val="-2"/>
          <w:sz w:val="20"/>
        </w:rPr>
        <w:t>ИСПИТИВАЧ</w:t>
      </w:r>
    </w:p>
    <w:p>
      <w:pPr>
        <w:pStyle w:val="BodyText"/>
        <w:spacing w:before="2"/>
        <w:ind w:left="0" w:firstLine="0"/>
        <w:jc w:val="left"/>
        <w:rPr>
          <w:rFonts w:ascii="Times New Roman"/>
          <w:b/>
          <w:sz w:val="17"/>
        </w:rPr>
      </w:pPr>
      <w:r>
        <w:rPr/>
        <w:pict>
          <v:shape style="position:absolute;margin-left:264.139862pt;margin-top:11.10630pt;width:109.35pt;height:.1pt;mso-position-horizontal-relative:page;mso-position-vertical-relative:paragraph;z-index:-15716864;mso-wrap-distance-left:0;mso-wrap-distance-right:0" id="docshape50" coordorigin="5283,222" coordsize="2187,0" path="m5283,222l7469,222e" filled="false" stroked="true" strokeweight=".625905pt" strokecolor="#221e1f">
            <v:path arrowok="t"/>
            <v:stroke dashstyle="solid"/>
            <w10:wrap type="topAndBottom"/>
          </v:shape>
        </w:pict>
      </w:r>
    </w:p>
    <w:p>
      <w:pPr>
        <w:spacing w:line="229" w:lineRule="exact" w:before="0"/>
        <w:ind w:left="4842" w:right="0" w:firstLine="0"/>
        <w:jc w:val="left"/>
        <w:rPr>
          <w:rFonts w:ascii="Times New Roman" w:hAnsi="Times New Roman"/>
          <w:sz w:val="20"/>
        </w:rPr>
      </w:pPr>
      <w:r>
        <w:rPr>
          <w:rFonts w:ascii="Times New Roman" w:hAnsi="Times New Roman"/>
          <w:color w:val="231F20"/>
          <w:sz w:val="20"/>
        </w:rPr>
        <w:t>(Име</w:t>
      </w:r>
      <w:r>
        <w:rPr>
          <w:rFonts w:ascii="Times New Roman" w:hAnsi="Times New Roman"/>
          <w:color w:val="231F20"/>
          <w:spacing w:val="-6"/>
          <w:sz w:val="20"/>
        </w:rPr>
        <w:t> </w:t>
      </w:r>
      <w:r>
        <w:rPr>
          <w:rFonts w:ascii="Times New Roman" w:hAnsi="Times New Roman"/>
          <w:color w:val="231F20"/>
          <w:sz w:val="20"/>
        </w:rPr>
        <w:t>и</w:t>
      </w:r>
      <w:r>
        <w:rPr>
          <w:rFonts w:ascii="Times New Roman" w:hAnsi="Times New Roman"/>
          <w:color w:val="231F20"/>
          <w:spacing w:val="-4"/>
          <w:sz w:val="20"/>
        </w:rPr>
        <w:t> </w:t>
      </w:r>
      <w:r>
        <w:rPr>
          <w:rFonts w:ascii="Times New Roman" w:hAnsi="Times New Roman"/>
          <w:color w:val="231F20"/>
          <w:sz w:val="20"/>
        </w:rPr>
        <w:t>презиме</w:t>
      </w:r>
      <w:r>
        <w:rPr>
          <w:rFonts w:ascii="Times New Roman" w:hAnsi="Times New Roman"/>
          <w:color w:val="231F20"/>
          <w:spacing w:val="-5"/>
          <w:sz w:val="20"/>
        </w:rPr>
        <w:t> </w:t>
      </w:r>
      <w:r>
        <w:rPr>
          <w:rFonts w:ascii="Times New Roman" w:hAnsi="Times New Roman"/>
          <w:color w:val="231F20"/>
          <w:sz w:val="20"/>
        </w:rPr>
        <w:t>и</w:t>
      </w:r>
      <w:r>
        <w:rPr>
          <w:rFonts w:ascii="Times New Roman" w:hAnsi="Times New Roman"/>
          <w:color w:val="231F20"/>
          <w:spacing w:val="-5"/>
          <w:sz w:val="20"/>
        </w:rPr>
        <w:t> </w:t>
      </w:r>
      <w:r>
        <w:rPr>
          <w:rFonts w:ascii="Times New Roman" w:hAnsi="Times New Roman"/>
          <w:color w:val="231F20"/>
          <w:spacing w:val="-2"/>
          <w:sz w:val="20"/>
        </w:rPr>
        <w:t>потпис)</w:t>
      </w: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spacing w:before="11"/>
        <w:ind w:left="0" w:firstLine="0"/>
        <w:jc w:val="left"/>
        <w:rPr>
          <w:rFonts w:ascii="Times New Roman"/>
          <w:sz w:val="29"/>
        </w:rPr>
      </w:pPr>
      <w:r>
        <w:rPr/>
        <w:pict>
          <v:rect style="position:absolute;margin-left:42.966999pt;margin-top:18.434383pt;width:119.222pt;height:.581pt;mso-position-horizontal-relative:page;mso-position-vertical-relative:paragraph;z-index:-15716352;mso-wrap-distance-left:0;mso-wrap-distance-right:0" id="docshape51" filled="true" fillcolor="#231f20" stroked="false">
            <v:fill type="solid"/>
            <w10:wrap type="topAndBottom"/>
          </v:rect>
        </w:pict>
      </w:r>
    </w:p>
    <w:p>
      <w:pPr>
        <w:spacing w:before="84"/>
        <w:ind w:left="419" w:right="0" w:firstLine="0"/>
        <w:jc w:val="left"/>
        <w:rPr>
          <w:rFonts w:ascii="Times New Roman" w:hAnsi="Times New Roman"/>
          <w:sz w:val="13"/>
        </w:rPr>
      </w:pPr>
      <w:r>
        <w:rPr>
          <w:rFonts w:ascii="Times New Roman" w:hAnsi="Times New Roman"/>
          <w:color w:val="231F20"/>
          <w:sz w:val="13"/>
          <w:vertAlign w:val="superscript"/>
        </w:rPr>
        <w:t>3</w:t>
      </w:r>
      <w:r>
        <w:rPr>
          <w:rFonts w:ascii="Times New Roman" w:hAnsi="Times New Roman"/>
          <w:color w:val="231F20"/>
          <w:spacing w:val="-4"/>
          <w:sz w:val="13"/>
          <w:vertAlign w:val="baseline"/>
        </w:rPr>
        <w:t> </w:t>
      </w:r>
      <w:r>
        <w:rPr>
          <w:rFonts w:ascii="Times New Roman" w:hAnsi="Times New Roman"/>
          <w:color w:val="231F20"/>
          <w:sz w:val="13"/>
          <w:vertAlign w:val="baseline"/>
        </w:rPr>
        <w:t>Уписује</w:t>
      </w:r>
      <w:r>
        <w:rPr>
          <w:rFonts w:ascii="Times New Roman" w:hAnsi="Times New Roman"/>
          <w:color w:val="231F20"/>
          <w:spacing w:val="-7"/>
          <w:sz w:val="13"/>
          <w:vertAlign w:val="baseline"/>
        </w:rPr>
        <w:t> </w:t>
      </w:r>
      <w:r>
        <w:rPr>
          <w:rFonts w:ascii="Times New Roman" w:hAnsi="Times New Roman"/>
          <w:color w:val="231F20"/>
          <w:sz w:val="13"/>
          <w:vertAlign w:val="baseline"/>
        </w:rPr>
        <w:t>се</w:t>
      </w:r>
      <w:r>
        <w:rPr>
          <w:rFonts w:ascii="Times New Roman" w:hAnsi="Times New Roman"/>
          <w:color w:val="231F20"/>
          <w:spacing w:val="-7"/>
          <w:sz w:val="13"/>
          <w:vertAlign w:val="baseline"/>
        </w:rPr>
        <w:t> </w:t>
      </w:r>
      <w:r>
        <w:rPr>
          <w:rFonts w:ascii="Times New Roman" w:hAnsi="Times New Roman"/>
          <w:color w:val="231F20"/>
          <w:sz w:val="13"/>
          <w:vertAlign w:val="baseline"/>
        </w:rPr>
        <w:t>редни</w:t>
      </w:r>
      <w:r>
        <w:rPr>
          <w:rFonts w:ascii="Times New Roman" w:hAnsi="Times New Roman"/>
          <w:color w:val="231F20"/>
          <w:spacing w:val="-6"/>
          <w:sz w:val="13"/>
          <w:vertAlign w:val="baseline"/>
        </w:rPr>
        <w:t> </w:t>
      </w:r>
      <w:r>
        <w:rPr>
          <w:rFonts w:ascii="Times New Roman" w:hAnsi="Times New Roman"/>
          <w:color w:val="231F20"/>
          <w:sz w:val="13"/>
          <w:vertAlign w:val="baseline"/>
        </w:rPr>
        <w:t>број</w:t>
      </w:r>
      <w:r>
        <w:rPr>
          <w:rFonts w:ascii="Times New Roman" w:hAnsi="Times New Roman"/>
          <w:color w:val="231F20"/>
          <w:spacing w:val="-7"/>
          <w:sz w:val="13"/>
          <w:vertAlign w:val="baseline"/>
        </w:rPr>
        <w:t> </w:t>
      </w:r>
      <w:r>
        <w:rPr>
          <w:rFonts w:ascii="Times New Roman" w:hAnsi="Times New Roman"/>
          <w:color w:val="231F20"/>
          <w:sz w:val="13"/>
          <w:vertAlign w:val="baseline"/>
        </w:rPr>
        <w:t>са</w:t>
      </w:r>
      <w:r>
        <w:rPr>
          <w:rFonts w:ascii="Times New Roman" w:hAnsi="Times New Roman"/>
          <w:color w:val="231F20"/>
          <w:spacing w:val="-7"/>
          <w:sz w:val="13"/>
          <w:vertAlign w:val="baseline"/>
        </w:rPr>
        <w:t> </w:t>
      </w:r>
      <w:r>
        <w:rPr>
          <w:rFonts w:ascii="Times New Roman" w:hAnsi="Times New Roman"/>
          <w:color w:val="231F20"/>
          <w:sz w:val="13"/>
          <w:vertAlign w:val="baseline"/>
        </w:rPr>
        <w:t>списка</w:t>
      </w:r>
      <w:r>
        <w:rPr>
          <w:rFonts w:ascii="Times New Roman" w:hAnsi="Times New Roman"/>
          <w:color w:val="231F20"/>
          <w:spacing w:val="-6"/>
          <w:sz w:val="13"/>
          <w:vertAlign w:val="baseline"/>
        </w:rPr>
        <w:t> </w:t>
      </w:r>
      <w:r>
        <w:rPr>
          <w:rFonts w:ascii="Times New Roman" w:hAnsi="Times New Roman"/>
          <w:color w:val="231F20"/>
          <w:sz w:val="13"/>
          <w:vertAlign w:val="baseline"/>
        </w:rPr>
        <w:t>кандидата,</w:t>
      </w:r>
      <w:r>
        <w:rPr>
          <w:rFonts w:ascii="Times New Roman" w:hAnsi="Times New Roman"/>
          <w:color w:val="231F20"/>
          <w:spacing w:val="-8"/>
          <w:sz w:val="13"/>
          <w:vertAlign w:val="baseline"/>
        </w:rPr>
        <w:t> </w:t>
      </w:r>
      <w:r>
        <w:rPr>
          <w:rFonts w:ascii="Times New Roman" w:hAnsi="Times New Roman"/>
          <w:color w:val="231F20"/>
          <w:sz w:val="13"/>
          <w:vertAlign w:val="baseline"/>
        </w:rPr>
        <w:t>а</w:t>
      </w:r>
      <w:r>
        <w:rPr>
          <w:rFonts w:ascii="Times New Roman" w:hAnsi="Times New Roman"/>
          <w:color w:val="231F20"/>
          <w:spacing w:val="-6"/>
          <w:sz w:val="13"/>
          <w:vertAlign w:val="baseline"/>
        </w:rPr>
        <w:t> </w:t>
      </w:r>
      <w:r>
        <w:rPr>
          <w:rFonts w:ascii="Times New Roman" w:hAnsi="Times New Roman"/>
          <w:color w:val="231F20"/>
          <w:sz w:val="13"/>
          <w:vertAlign w:val="baseline"/>
        </w:rPr>
        <w:t>ако</w:t>
      </w:r>
      <w:r>
        <w:rPr>
          <w:rFonts w:ascii="Times New Roman" w:hAnsi="Times New Roman"/>
          <w:color w:val="231F20"/>
          <w:spacing w:val="-6"/>
          <w:sz w:val="13"/>
          <w:vertAlign w:val="baseline"/>
        </w:rPr>
        <w:t> </w:t>
      </w:r>
      <w:r>
        <w:rPr>
          <w:rFonts w:ascii="Times New Roman" w:hAnsi="Times New Roman"/>
          <w:color w:val="231F20"/>
          <w:sz w:val="13"/>
          <w:vertAlign w:val="baseline"/>
        </w:rPr>
        <w:t>је</w:t>
      </w:r>
      <w:r>
        <w:rPr>
          <w:rFonts w:ascii="Times New Roman" w:hAnsi="Times New Roman"/>
          <w:color w:val="231F20"/>
          <w:spacing w:val="-8"/>
          <w:sz w:val="13"/>
          <w:vertAlign w:val="baseline"/>
        </w:rPr>
        <w:t> </w:t>
      </w:r>
      <w:r>
        <w:rPr>
          <w:rFonts w:ascii="Times New Roman" w:hAnsi="Times New Roman"/>
          <w:color w:val="231F20"/>
          <w:sz w:val="13"/>
          <w:vertAlign w:val="baseline"/>
        </w:rPr>
        <w:t>списак</w:t>
      </w:r>
      <w:r>
        <w:rPr>
          <w:rFonts w:ascii="Times New Roman" w:hAnsi="Times New Roman"/>
          <w:color w:val="231F20"/>
          <w:spacing w:val="-6"/>
          <w:sz w:val="13"/>
          <w:vertAlign w:val="baseline"/>
        </w:rPr>
        <w:t> </w:t>
      </w:r>
      <w:r>
        <w:rPr>
          <w:rFonts w:ascii="Times New Roman" w:hAnsi="Times New Roman"/>
          <w:color w:val="231F20"/>
          <w:sz w:val="13"/>
          <w:vertAlign w:val="baseline"/>
        </w:rPr>
        <w:t>кандидата</w:t>
      </w:r>
      <w:r>
        <w:rPr>
          <w:rFonts w:ascii="Times New Roman" w:hAnsi="Times New Roman"/>
          <w:color w:val="231F20"/>
          <w:spacing w:val="-7"/>
          <w:sz w:val="13"/>
          <w:vertAlign w:val="baseline"/>
        </w:rPr>
        <w:t> </w:t>
      </w:r>
      <w:r>
        <w:rPr>
          <w:rFonts w:ascii="Times New Roman" w:hAnsi="Times New Roman"/>
          <w:color w:val="231F20"/>
          <w:sz w:val="13"/>
          <w:vertAlign w:val="baseline"/>
        </w:rPr>
        <w:t>за</w:t>
      </w:r>
      <w:r>
        <w:rPr>
          <w:rFonts w:ascii="Times New Roman" w:hAnsi="Times New Roman"/>
          <w:color w:val="231F20"/>
          <w:spacing w:val="-7"/>
          <w:sz w:val="13"/>
          <w:vertAlign w:val="baseline"/>
        </w:rPr>
        <w:t> </w:t>
      </w:r>
      <w:r>
        <w:rPr>
          <w:rFonts w:ascii="Times New Roman" w:hAnsi="Times New Roman"/>
          <w:color w:val="231F20"/>
          <w:sz w:val="13"/>
          <w:vertAlign w:val="baseline"/>
        </w:rPr>
        <w:t>поправни</w:t>
      </w:r>
      <w:r>
        <w:rPr>
          <w:rFonts w:ascii="Times New Roman" w:hAnsi="Times New Roman"/>
          <w:color w:val="231F20"/>
          <w:spacing w:val="-7"/>
          <w:sz w:val="13"/>
          <w:vertAlign w:val="baseline"/>
        </w:rPr>
        <w:t> </w:t>
      </w:r>
      <w:r>
        <w:rPr>
          <w:rFonts w:ascii="Times New Roman" w:hAnsi="Times New Roman"/>
          <w:color w:val="231F20"/>
          <w:sz w:val="13"/>
          <w:vertAlign w:val="baseline"/>
        </w:rPr>
        <w:t>испит</w:t>
      </w:r>
      <w:r>
        <w:rPr>
          <w:rFonts w:ascii="Times New Roman" w:hAnsi="Times New Roman"/>
          <w:color w:val="231F20"/>
          <w:spacing w:val="-5"/>
          <w:sz w:val="13"/>
          <w:vertAlign w:val="baseline"/>
        </w:rPr>
        <w:t> </w:t>
      </w:r>
      <w:r>
        <w:rPr>
          <w:rFonts w:ascii="Times New Roman" w:hAnsi="Times New Roman"/>
          <w:color w:val="231F20"/>
          <w:sz w:val="13"/>
          <w:vertAlign w:val="baseline"/>
        </w:rPr>
        <w:t>са</w:t>
      </w:r>
      <w:r>
        <w:rPr>
          <w:rFonts w:ascii="Times New Roman" w:hAnsi="Times New Roman"/>
          <w:color w:val="231F20"/>
          <w:spacing w:val="-8"/>
          <w:sz w:val="13"/>
          <w:vertAlign w:val="baseline"/>
        </w:rPr>
        <w:t> </w:t>
      </w:r>
      <w:r>
        <w:rPr>
          <w:rFonts w:ascii="Times New Roman" w:hAnsi="Times New Roman"/>
          <w:color w:val="231F20"/>
          <w:sz w:val="13"/>
          <w:vertAlign w:val="baseline"/>
        </w:rPr>
        <w:t>ознаком</w:t>
      </w:r>
      <w:r>
        <w:rPr>
          <w:rFonts w:ascii="Times New Roman" w:hAnsi="Times New Roman"/>
          <w:color w:val="231F20"/>
          <w:spacing w:val="-7"/>
          <w:sz w:val="13"/>
          <w:vertAlign w:val="baseline"/>
        </w:rPr>
        <w:t> </w:t>
      </w:r>
      <w:r>
        <w:rPr>
          <w:rFonts w:ascii="Times New Roman" w:hAnsi="Times New Roman"/>
          <w:color w:val="231F20"/>
          <w:spacing w:val="-4"/>
          <w:sz w:val="13"/>
          <w:vertAlign w:val="baseline"/>
        </w:rPr>
        <w:t>„П“.</w:t>
      </w:r>
    </w:p>
    <w:p>
      <w:pPr>
        <w:spacing w:before="3"/>
        <w:ind w:left="419" w:right="0" w:firstLine="0"/>
        <w:jc w:val="left"/>
        <w:rPr>
          <w:rFonts w:ascii="Times New Roman" w:hAnsi="Times New Roman"/>
          <w:sz w:val="13"/>
        </w:rPr>
      </w:pPr>
      <w:r>
        <w:rPr>
          <w:rFonts w:ascii="Times New Roman" w:hAnsi="Times New Roman"/>
          <w:color w:val="231F20"/>
          <w:sz w:val="13"/>
          <w:vertAlign w:val="superscript"/>
        </w:rPr>
        <w:t>4</w:t>
      </w:r>
      <w:r>
        <w:rPr>
          <w:rFonts w:ascii="Times New Roman" w:hAnsi="Times New Roman"/>
          <w:color w:val="231F20"/>
          <w:spacing w:val="3"/>
          <w:sz w:val="13"/>
          <w:vertAlign w:val="baseline"/>
        </w:rPr>
        <w:t> </w:t>
      </w:r>
      <w:r>
        <w:rPr>
          <w:rFonts w:ascii="Times New Roman" w:hAnsi="Times New Roman"/>
          <w:color w:val="231F20"/>
          <w:sz w:val="13"/>
          <w:vertAlign w:val="baseline"/>
        </w:rPr>
        <w:t>Име</w:t>
      </w:r>
      <w:r>
        <w:rPr>
          <w:rFonts w:ascii="Times New Roman" w:hAnsi="Times New Roman"/>
          <w:color w:val="231F20"/>
          <w:spacing w:val="1"/>
          <w:sz w:val="13"/>
          <w:vertAlign w:val="baseline"/>
        </w:rPr>
        <w:t> </w:t>
      </w:r>
      <w:r>
        <w:rPr>
          <w:rFonts w:ascii="Times New Roman" w:hAnsi="Times New Roman"/>
          <w:color w:val="231F20"/>
          <w:sz w:val="13"/>
          <w:vertAlign w:val="baseline"/>
        </w:rPr>
        <w:t>и</w:t>
      </w:r>
      <w:r>
        <w:rPr>
          <w:rFonts w:ascii="Times New Roman" w:hAnsi="Times New Roman"/>
          <w:color w:val="231F20"/>
          <w:spacing w:val="4"/>
          <w:sz w:val="13"/>
          <w:vertAlign w:val="baseline"/>
        </w:rPr>
        <w:t> </w:t>
      </w:r>
      <w:r>
        <w:rPr>
          <w:rFonts w:ascii="Times New Roman" w:hAnsi="Times New Roman"/>
          <w:color w:val="231F20"/>
          <w:sz w:val="13"/>
          <w:vertAlign w:val="baseline"/>
        </w:rPr>
        <w:t>презиме</w:t>
      </w:r>
      <w:r>
        <w:rPr>
          <w:rFonts w:ascii="Times New Roman" w:hAnsi="Times New Roman"/>
          <w:color w:val="231F20"/>
          <w:spacing w:val="1"/>
          <w:sz w:val="13"/>
          <w:vertAlign w:val="baseline"/>
        </w:rPr>
        <w:t> </w:t>
      </w:r>
      <w:r>
        <w:rPr>
          <w:rFonts w:ascii="Times New Roman" w:hAnsi="Times New Roman"/>
          <w:color w:val="231F20"/>
          <w:spacing w:val="-2"/>
          <w:sz w:val="13"/>
          <w:vertAlign w:val="baseline"/>
        </w:rPr>
        <w:t>кандидата</w:t>
      </w:r>
    </w:p>
    <w:p>
      <w:pPr>
        <w:spacing w:before="3"/>
        <w:ind w:left="419" w:right="0" w:firstLine="0"/>
        <w:jc w:val="left"/>
        <w:rPr>
          <w:rFonts w:ascii="Times New Roman" w:hAnsi="Times New Roman"/>
          <w:sz w:val="13"/>
        </w:rPr>
      </w:pPr>
      <w:r>
        <w:rPr>
          <w:rFonts w:ascii="Times New Roman" w:hAnsi="Times New Roman"/>
          <w:color w:val="231F20"/>
          <w:sz w:val="13"/>
          <w:vertAlign w:val="superscript"/>
        </w:rPr>
        <w:t>5</w:t>
      </w:r>
      <w:r>
        <w:rPr>
          <w:rFonts w:ascii="Times New Roman" w:hAnsi="Times New Roman"/>
          <w:color w:val="231F20"/>
          <w:spacing w:val="3"/>
          <w:sz w:val="13"/>
          <w:vertAlign w:val="baseline"/>
        </w:rPr>
        <w:t> </w:t>
      </w:r>
      <w:r>
        <w:rPr>
          <w:rFonts w:ascii="Times New Roman" w:hAnsi="Times New Roman"/>
          <w:color w:val="231F20"/>
          <w:sz w:val="13"/>
          <w:vertAlign w:val="baseline"/>
        </w:rPr>
        <w:t>Назив</w:t>
      </w:r>
      <w:r>
        <w:rPr>
          <w:rFonts w:ascii="Times New Roman" w:hAnsi="Times New Roman"/>
          <w:color w:val="231F20"/>
          <w:spacing w:val="3"/>
          <w:sz w:val="13"/>
          <w:vertAlign w:val="baseline"/>
        </w:rPr>
        <w:t> </w:t>
      </w:r>
      <w:r>
        <w:rPr>
          <w:rFonts w:ascii="Times New Roman" w:hAnsi="Times New Roman"/>
          <w:color w:val="231F20"/>
          <w:sz w:val="13"/>
          <w:vertAlign w:val="baseline"/>
        </w:rPr>
        <w:t>испитног</w:t>
      </w:r>
      <w:r>
        <w:rPr>
          <w:rFonts w:ascii="Times New Roman" w:hAnsi="Times New Roman"/>
          <w:color w:val="231F20"/>
          <w:spacing w:val="3"/>
          <w:sz w:val="13"/>
          <w:vertAlign w:val="baseline"/>
        </w:rPr>
        <w:t> </w:t>
      </w:r>
      <w:r>
        <w:rPr>
          <w:rFonts w:ascii="Times New Roman" w:hAnsi="Times New Roman"/>
          <w:color w:val="231F20"/>
          <w:spacing w:val="-2"/>
          <w:sz w:val="13"/>
          <w:vertAlign w:val="baseline"/>
        </w:rPr>
        <w:t>предмета</w:t>
      </w:r>
    </w:p>
    <w:p>
      <w:pPr>
        <w:spacing w:before="3"/>
        <w:ind w:left="419" w:right="0" w:firstLine="0"/>
        <w:jc w:val="left"/>
        <w:rPr>
          <w:rFonts w:ascii="Times New Roman" w:hAnsi="Times New Roman"/>
          <w:sz w:val="13"/>
        </w:rPr>
      </w:pPr>
      <w:r>
        <w:rPr>
          <w:rFonts w:ascii="Times New Roman" w:hAnsi="Times New Roman"/>
          <w:color w:val="231F20"/>
          <w:sz w:val="13"/>
          <w:vertAlign w:val="superscript"/>
        </w:rPr>
        <w:t>6</w:t>
      </w:r>
      <w:r>
        <w:rPr>
          <w:rFonts w:ascii="Times New Roman" w:hAnsi="Times New Roman"/>
          <w:color w:val="231F20"/>
          <w:spacing w:val="2"/>
          <w:sz w:val="13"/>
          <w:vertAlign w:val="baseline"/>
        </w:rPr>
        <w:t> </w:t>
      </w:r>
      <w:r>
        <w:rPr>
          <w:rFonts w:ascii="Times New Roman" w:hAnsi="Times New Roman"/>
          <w:color w:val="231F20"/>
          <w:sz w:val="13"/>
          <w:vertAlign w:val="baseline"/>
        </w:rPr>
        <w:t>Дан</w:t>
      </w:r>
      <w:r>
        <w:rPr>
          <w:rFonts w:ascii="Times New Roman" w:hAnsi="Times New Roman"/>
          <w:color w:val="231F20"/>
          <w:spacing w:val="2"/>
          <w:sz w:val="13"/>
          <w:vertAlign w:val="baseline"/>
        </w:rPr>
        <w:t> </w:t>
      </w:r>
      <w:r>
        <w:rPr>
          <w:rFonts w:ascii="Times New Roman" w:hAnsi="Times New Roman"/>
          <w:color w:val="231F20"/>
          <w:sz w:val="13"/>
          <w:vertAlign w:val="baseline"/>
        </w:rPr>
        <w:t>месец</w:t>
      </w:r>
      <w:r>
        <w:rPr>
          <w:rFonts w:ascii="Times New Roman" w:hAnsi="Times New Roman"/>
          <w:color w:val="231F20"/>
          <w:spacing w:val="2"/>
          <w:sz w:val="13"/>
          <w:vertAlign w:val="baseline"/>
        </w:rPr>
        <w:t> </w:t>
      </w:r>
      <w:r>
        <w:rPr>
          <w:rFonts w:ascii="Times New Roman" w:hAnsi="Times New Roman"/>
          <w:color w:val="231F20"/>
          <w:sz w:val="13"/>
          <w:vertAlign w:val="baseline"/>
        </w:rPr>
        <w:t>и</w:t>
      </w:r>
      <w:r>
        <w:rPr>
          <w:rFonts w:ascii="Times New Roman" w:hAnsi="Times New Roman"/>
          <w:color w:val="231F20"/>
          <w:spacing w:val="1"/>
          <w:sz w:val="13"/>
          <w:vertAlign w:val="baseline"/>
        </w:rPr>
        <w:t> </w:t>
      </w:r>
      <w:r>
        <w:rPr>
          <w:rFonts w:ascii="Times New Roman" w:hAnsi="Times New Roman"/>
          <w:color w:val="231F20"/>
          <w:spacing w:val="-2"/>
          <w:sz w:val="13"/>
          <w:vertAlign w:val="baseline"/>
        </w:rPr>
        <w:t>година</w:t>
      </w:r>
    </w:p>
    <w:p>
      <w:pPr>
        <w:spacing w:before="3"/>
        <w:ind w:left="419" w:right="0" w:firstLine="0"/>
        <w:jc w:val="left"/>
        <w:rPr>
          <w:rFonts w:ascii="Times New Roman" w:hAnsi="Times New Roman"/>
          <w:sz w:val="13"/>
        </w:rPr>
      </w:pPr>
      <w:r>
        <w:rPr>
          <w:rFonts w:ascii="Times New Roman" w:hAnsi="Times New Roman"/>
          <w:color w:val="231F20"/>
          <w:sz w:val="13"/>
          <w:vertAlign w:val="superscript"/>
        </w:rPr>
        <w:t>7</w:t>
      </w:r>
      <w:r>
        <w:rPr>
          <w:rFonts w:ascii="Times New Roman" w:hAnsi="Times New Roman"/>
          <w:color w:val="231F20"/>
          <w:spacing w:val="2"/>
          <w:sz w:val="13"/>
          <w:vertAlign w:val="baseline"/>
        </w:rPr>
        <w:t> </w:t>
      </w:r>
      <w:r>
        <w:rPr>
          <w:rFonts w:ascii="Times New Roman" w:hAnsi="Times New Roman"/>
          <w:color w:val="231F20"/>
          <w:sz w:val="13"/>
          <w:vertAlign w:val="baseline"/>
        </w:rPr>
        <w:t>Положио</w:t>
      </w:r>
      <w:r>
        <w:rPr>
          <w:rFonts w:ascii="Times New Roman" w:hAnsi="Times New Roman"/>
          <w:color w:val="231F20"/>
          <w:spacing w:val="2"/>
          <w:sz w:val="13"/>
          <w:vertAlign w:val="baseline"/>
        </w:rPr>
        <w:t> </w:t>
      </w:r>
      <w:r>
        <w:rPr>
          <w:rFonts w:ascii="Times New Roman" w:hAnsi="Times New Roman"/>
          <w:color w:val="231F20"/>
          <w:sz w:val="13"/>
          <w:vertAlign w:val="baseline"/>
        </w:rPr>
        <w:t>/</w:t>
      </w:r>
      <w:r>
        <w:rPr>
          <w:rFonts w:ascii="Times New Roman" w:hAnsi="Times New Roman"/>
          <w:color w:val="231F20"/>
          <w:spacing w:val="1"/>
          <w:sz w:val="13"/>
          <w:vertAlign w:val="baseline"/>
        </w:rPr>
        <w:t> </w:t>
      </w:r>
      <w:r>
        <w:rPr>
          <w:rFonts w:ascii="Times New Roman" w:hAnsi="Times New Roman"/>
          <w:color w:val="231F20"/>
          <w:sz w:val="13"/>
          <w:vertAlign w:val="baseline"/>
        </w:rPr>
        <w:t>Није</w:t>
      </w:r>
      <w:r>
        <w:rPr>
          <w:rFonts w:ascii="Times New Roman" w:hAnsi="Times New Roman"/>
          <w:color w:val="231F20"/>
          <w:spacing w:val="3"/>
          <w:sz w:val="13"/>
          <w:vertAlign w:val="baseline"/>
        </w:rPr>
        <w:t> </w:t>
      </w:r>
      <w:r>
        <w:rPr>
          <w:rFonts w:ascii="Times New Roman" w:hAnsi="Times New Roman"/>
          <w:color w:val="231F20"/>
          <w:spacing w:val="-2"/>
          <w:sz w:val="13"/>
          <w:vertAlign w:val="baseline"/>
        </w:rPr>
        <w:t>положио</w:t>
      </w:r>
    </w:p>
    <w:p>
      <w:pPr>
        <w:spacing w:after="0"/>
        <w:jc w:val="left"/>
        <w:rPr>
          <w:rFonts w:ascii="Times New Roman" w:hAnsi="Times New Roman"/>
          <w:sz w:val="13"/>
        </w:rPr>
        <w:sectPr>
          <w:type w:val="continuous"/>
          <w:pgSz w:w="9080" w:h="13610"/>
          <w:pgMar w:header="0" w:footer="865" w:top="1440" w:bottom="280" w:left="440" w:right="560"/>
        </w:sectPr>
      </w:pPr>
    </w:p>
    <w:p>
      <w:pPr>
        <w:spacing w:before="79"/>
        <w:ind w:left="689" w:right="357" w:firstLine="0"/>
        <w:jc w:val="right"/>
        <w:rPr>
          <w:rFonts w:ascii="Times New Roman" w:hAnsi="Times New Roman"/>
          <w:sz w:val="20"/>
        </w:rPr>
      </w:pPr>
      <w:r>
        <w:rPr>
          <w:rFonts w:ascii="Times New Roman" w:hAnsi="Times New Roman"/>
          <w:color w:val="231F20"/>
          <w:sz w:val="20"/>
        </w:rPr>
        <w:t>Образац</w:t>
      </w:r>
      <w:r>
        <w:rPr>
          <w:rFonts w:ascii="Times New Roman" w:hAnsi="Times New Roman"/>
          <w:color w:val="231F20"/>
          <w:spacing w:val="-11"/>
          <w:sz w:val="20"/>
        </w:rPr>
        <w:t> </w:t>
      </w:r>
      <w:r>
        <w:rPr>
          <w:rFonts w:ascii="Times New Roman" w:hAnsi="Times New Roman"/>
          <w:color w:val="231F20"/>
          <w:spacing w:val="-10"/>
          <w:sz w:val="20"/>
        </w:rPr>
        <w:t>3</w:t>
      </w: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spacing w:before="10"/>
        <w:ind w:left="0" w:firstLine="0"/>
        <w:jc w:val="left"/>
        <w:rPr>
          <w:rFonts w:ascii="Times New Roman"/>
        </w:rPr>
      </w:pPr>
    </w:p>
    <w:p>
      <w:pPr>
        <w:spacing w:before="1"/>
        <w:ind w:left="698" w:right="707" w:firstLine="0"/>
        <w:jc w:val="center"/>
        <w:rPr>
          <w:rFonts w:ascii="Times New Roman" w:hAnsi="Times New Roman"/>
          <w:b/>
          <w:sz w:val="18"/>
        </w:rPr>
      </w:pPr>
      <w:r>
        <w:rPr>
          <w:rFonts w:ascii="Times New Roman" w:hAnsi="Times New Roman"/>
          <w:b/>
          <w:color w:val="231F20"/>
          <w:sz w:val="18"/>
        </w:rPr>
        <w:t>З</w:t>
      </w:r>
      <w:r>
        <w:rPr>
          <w:rFonts w:ascii="Times New Roman" w:hAnsi="Times New Roman"/>
          <w:b/>
          <w:color w:val="231F20"/>
          <w:spacing w:val="-4"/>
          <w:sz w:val="18"/>
        </w:rPr>
        <w:t> </w:t>
      </w:r>
      <w:r>
        <w:rPr>
          <w:rFonts w:ascii="Times New Roman" w:hAnsi="Times New Roman"/>
          <w:b/>
          <w:color w:val="231F20"/>
          <w:sz w:val="18"/>
        </w:rPr>
        <w:t>А</w:t>
      </w:r>
      <w:r>
        <w:rPr>
          <w:rFonts w:ascii="Times New Roman" w:hAnsi="Times New Roman"/>
          <w:b/>
          <w:color w:val="231F20"/>
          <w:spacing w:val="-6"/>
          <w:sz w:val="18"/>
        </w:rPr>
        <w:t> </w:t>
      </w:r>
      <w:r>
        <w:rPr>
          <w:rFonts w:ascii="Times New Roman" w:hAnsi="Times New Roman"/>
          <w:b/>
          <w:color w:val="231F20"/>
          <w:sz w:val="18"/>
        </w:rPr>
        <w:t>П</w:t>
      </w:r>
      <w:r>
        <w:rPr>
          <w:rFonts w:ascii="Times New Roman" w:hAnsi="Times New Roman"/>
          <w:b/>
          <w:color w:val="231F20"/>
          <w:spacing w:val="-5"/>
          <w:sz w:val="18"/>
        </w:rPr>
        <w:t> </w:t>
      </w:r>
      <w:r>
        <w:rPr>
          <w:rFonts w:ascii="Times New Roman" w:hAnsi="Times New Roman"/>
          <w:b/>
          <w:color w:val="231F20"/>
          <w:sz w:val="18"/>
        </w:rPr>
        <w:t>И</w:t>
      </w:r>
      <w:r>
        <w:rPr>
          <w:rFonts w:ascii="Times New Roman" w:hAnsi="Times New Roman"/>
          <w:b/>
          <w:color w:val="231F20"/>
          <w:spacing w:val="-4"/>
          <w:sz w:val="18"/>
        </w:rPr>
        <w:t> </w:t>
      </w:r>
      <w:r>
        <w:rPr>
          <w:rFonts w:ascii="Times New Roman" w:hAnsi="Times New Roman"/>
          <w:b/>
          <w:color w:val="231F20"/>
          <w:sz w:val="18"/>
        </w:rPr>
        <w:t>С</w:t>
      </w:r>
      <w:r>
        <w:rPr>
          <w:rFonts w:ascii="Times New Roman" w:hAnsi="Times New Roman"/>
          <w:b/>
          <w:color w:val="231F20"/>
          <w:spacing w:val="-5"/>
          <w:sz w:val="18"/>
        </w:rPr>
        <w:t> </w:t>
      </w:r>
      <w:r>
        <w:rPr>
          <w:rFonts w:ascii="Times New Roman" w:hAnsi="Times New Roman"/>
          <w:b/>
          <w:color w:val="231F20"/>
          <w:sz w:val="18"/>
        </w:rPr>
        <w:t>Н</w:t>
      </w:r>
      <w:r>
        <w:rPr>
          <w:rFonts w:ascii="Times New Roman" w:hAnsi="Times New Roman"/>
          <w:b/>
          <w:color w:val="231F20"/>
          <w:spacing w:val="-6"/>
          <w:sz w:val="18"/>
        </w:rPr>
        <w:t> </w:t>
      </w:r>
      <w:r>
        <w:rPr>
          <w:rFonts w:ascii="Times New Roman" w:hAnsi="Times New Roman"/>
          <w:b/>
          <w:color w:val="231F20"/>
          <w:sz w:val="18"/>
        </w:rPr>
        <w:t>И</w:t>
      </w:r>
      <w:r>
        <w:rPr>
          <w:rFonts w:ascii="Times New Roman" w:hAnsi="Times New Roman"/>
          <w:b/>
          <w:color w:val="231F20"/>
          <w:spacing w:val="-3"/>
          <w:sz w:val="18"/>
        </w:rPr>
        <w:t> </w:t>
      </w:r>
      <w:r>
        <w:rPr>
          <w:rFonts w:ascii="Times New Roman" w:hAnsi="Times New Roman"/>
          <w:b/>
          <w:color w:val="231F20"/>
          <w:spacing w:val="-10"/>
          <w:sz w:val="18"/>
        </w:rPr>
        <w:t>К</w:t>
      </w:r>
    </w:p>
    <w:p>
      <w:pPr>
        <w:spacing w:before="2"/>
        <w:ind w:left="680" w:right="690" w:firstLine="0"/>
        <w:jc w:val="center"/>
        <w:rPr>
          <w:rFonts w:ascii="Times New Roman" w:hAnsi="Times New Roman"/>
          <w:b/>
          <w:sz w:val="18"/>
        </w:rPr>
      </w:pPr>
      <w:r>
        <w:rPr>
          <w:rFonts w:ascii="Times New Roman" w:hAnsi="Times New Roman"/>
          <w:b/>
          <w:color w:val="231F20"/>
          <w:spacing w:val="-2"/>
          <w:sz w:val="18"/>
        </w:rPr>
        <w:t>о</w:t>
      </w:r>
      <w:r>
        <w:rPr>
          <w:rFonts w:ascii="Times New Roman" w:hAnsi="Times New Roman"/>
          <w:b/>
          <w:color w:val="231F20"/>
          <w:spacing w:val="-8"/>
          <w:sz w:val="18"/>
        </w:rPr>
        <w:t> </w:t>
      </w:r>
      <w:r>
        <w:rPr>
          <w:rFonts w:ascii="Times New Roman" w:hAnsi="Times New Roman"/>
          <w:b/>
          <w:color w:val="231F20"/>
          <w:spacing w:val="-2"/>
          <w:sz w:val="18"/>
        </w:rPr>
        <w:t>утврђивању</w:t>
      </w:r>
      <w:r>
        <w:rPr>
          <w:rFonts w:ascii="Times New Roman" w:hAnsi="Times New Roman"/>
          <w:b/>
          <w:color w:val="231F20"/>
          <w:spacing w:val="-8"/>
          <w:sz w:val="18"/>
        </w:rPr>
        <w:t> </w:t>
      </w:r>
      <w:r>
        <w:rPr>
          <w:rFonts w:ascii="Times New Roman" w:hAnsi="Times New Roman"/>
          <w:b/>
          <w:color w:val="231F20"/>
          <w:spacing w:val="-2"/>
          <w:sz w:val="18"/>
        </w:rPr>
        <w:t>општег</w:t>
      </w:r>
      <w:r>
        <w:rPr>
          <w:rFonts w:ascii="Times New Roman" w:hAnsi="Times New Roman"/>
          <w:b/>
          <w:color w:val="231F20"/>
          <w:spacing w:val="-8"/>
          <w:sz w:val="18"/>
        </w:rPr>
        <w:t> </w:t>
      </w:r>
      <w:r>
        <w:rPr>
          <w:rFonts w:ascii="Times New Roman" w:hAnsi="Times New Roman"/>
          <w:b/>
          <w:color w:val="231F20"/>
          <w:spacing w:val="-2"/>
          <w:sz w:val="18"/>
        </w:rPr>
        <w:t>успеха</w:t>
      </w:r>
      <w:r>
        <w:rPr>
          <w:rFonts w:ascii="Times New Roman" w:hAnsi="Times New Roman"/>
          <w:b/>
          <w:color w:val="231F20"/>
          <w:spacing w:val="-6"/>
          <w:sz w:val="18"/>
        </w:rPr>
        <w:t> </w:t>
      </w:r>
      <w:r>
        <w:rPr>
          <w:rFonts w:ascii="Times New Roman" w:hAnsi="Times New Roman"/>
          <w:b/>
          <w:color w:val="231F20"/>
          <w:spacing w:val="-2"/>
          <w:sz w:val="18"/>
        </w:rPr>
        <w:t>кандидата</w:t>
      </w:r>
      <w:r>
        <w:rPr>
          <w:rFonts w:ascii="Times New Roman" w:hAnsi="Times New Roman"/>
          <w:b/>
          <w:color w:val="231F20"/>
          <w:spacing w:val="-7"/>
          <w:sz w:val="18"/>
        </w:rPr>
        <w:t> </w:t>
      </w:r>
      <w:r>
        <w:rPr>
          <w:rFonts w:ascii="Times New Roman" w:hAnsi="Times New Roman"/>
          <w:b/>
          <w:color w:val="231F20"/>
          <w:spacing w:val="-2"/>
          <w:sz w:val="18"/>
        </w:rPr>
        <w:t>на</w:t>
      </w:r>
      <w:r>
        <w:rPr>
          <w:rFonts w:ascii="Times New Roman" w:hAnsi="Times New Roman"/>
          <w:b/>
          <w:color w:val="231F20"/>
          <w:spacing w:val="-7"/>
          <w:sz w:val="18"/>
        </w:rPr>
        <w:t> </w:t>
      </w:r>
      <w:r>
        <w:rPr>
          <w:rFonts w:ascii="Times New Roman" w:hAnsi="Times New Roman"/>
          <w:b/>
          <w:color w:val="231F20"/>
          <w:spacing w:val="-2"/>
          <w:sz w:val="18"/>
        </w:rPr>
        <w:t>испиту</w:t>
      </w:r>
      <w:r>
        <w:rPr>
          <w:rFonts w:ascii="Times New Roman" w:hAnsi="Times New Roman"/>
          <w:b/>
          <w:color w:val="231F20"/>
          <w:spacing w:val="-6"/>
          <w:sz w:val="18"/>
        </w:rPr>
        <w:t> </w:t>
      </w:r>
      <w:r>
        <w:rPr>
          <w:rFonts w:ascii="Times New Roman" w:hAnsi="Times New Roman"/>
          <w:b/>
          <w:color w:val="231F20"/>
          <w:spacing w:val="-2"/>
          <w:sz w:val="18"/>
        </w:rPr>
        <w:t>за</w:t>
      </w:r>
      <w:r>
        <w:rPr>
          <w:rFonts w:ascii="Times New Roman" w:hAnsi="Times New Roman"/>
          <w:b/>
          <w:color w:val="231F20"/>
          <w:spacing w:val="-7"/>
          <w:sz w:val="18"/>
        </w:rPr>
        <w:t> </w:t>
      </w:r>
      <w:r>
        <w:rPr>
          <w:rFonts w:ascii="Times New Roman" w:hAnsi="Times New Roman"/>
          <w:b/>
          <w:color w:val="231F20"/>
          <w:spacing w:val="-2"/>
          <w:sz w:val="18"/>
        </w:rPr>
        <w:t>инспектора</w:t>
      </w:r>
    </w:p>
    <w:p>
      <w:pPr>
        <w:pStyle w:val="BodyText"/>
        <w:ind w:left="0" w:firstLine="0"/>
        <w:jc w:val="left"/>
        <w:rPr>
          <w:rFonts w:ascii="Times New Roman"/>
          <w:b/>
          <w:sz w:val="20"/>
        </w:rPr>
      </w:pPr>
    </w:p>
    <w:p>
      <w:pPr>
        <w:pStyle w:val="BodyText"/>
        <w:spacing w:before="7"/>
        <w:ind w:left="0" w:firstLine="0"/>
        <w:jc w:val="left"/>
        <w:rPr>
          <w:rFonts w:ascii="Times New Roman"/>
          <w:b/>
          <w:sz w:val="16"/>
        </w:rPr>
      </w:pPr>
    </w:p>
    <w:p>
      <w:pPr>
        <w:tabs>
          <w:tab w:pos="3430" w:val="left" w:leader="none"/>
          <w:tab w:pos="6257" w:val="left" w:leader="none"/>
        </w:tabs>
        <w:spacing w:line="200" w:lineRule="exact" w:before="0"/>
        <w:ind w:left="0" w:right="9" w:firstLine="0"/>
        <w:jc w:val="center"/>
        <w:rPr>
          <w:rFonts w:ascii="Times New Roman" w:hAnsi="Times New Roman"/>
          <w:sz w:val="18"/>
        </w:rPr>
      </w:pPr>
      <w:r>
        <w:rPr>
          <w:rFonts w:ascii="Times New Roman" w:hAnsi="Times New Roman"/>
          <w:color w:val="231F20"/>
          <w:sz w:val="18"/>
        </w:rPr>
        <w:t>Кандидат </w:t>
      </w:r>
      <w:r>
        <w:rPr>
          <w:rFonts w:ascii="Times New Roman" w:hAnsi="Times New Roman"/>
          <w:color w:val="231F20"/>
          <w:sz w:val="18"/>
          <w:u w:val="single" w:color="221E1F"/>
        </w:rPr>
        <w:tab/>
      </w:r>
      <w:r>
        <w:rPr>
          <w:rFonts w:ascii="Times New Roman" w:hAnsi="Times New Roman"/>
          <w:color w:val="231F20"/>
          <w:spacing w:val="-5"/>
          <w:sz w:val="18"/>
        </w:rPr>
        <w:t>,</w:t>
      </w:r>
      <w:r>
        <w:rPr>
          <w:rFonts w:ascii="Times New Roman" w:hAnsi="Times New Roman"/>
          <w:color w:val="231F20"/>
          <w:spacing w:val="-5"/>
          <w:sz w:val="18"/>
          <w:vertAlign w:val="superscript"/>
        </w:rPr>
        <w:t>8</w:t>
      </w:r>
      <w:r>
        <w:rPr>
          <w:rFonts w:ascii="Times New Roman" w:hAnsi="Times New Roman"/>
          <w:color w:val="231F20"/>
          <w:sz w:val="18"/>
          <w:u w:val="single" w:color="221E1F"/>
          <w:vertAlign w:val="baseline"/>
        </w:rPr>
        <w:tab/>
      </w:r>
      <w:r>
        <w:rPr>
          <w:rFonts w:ascii="Times New Roman" w:hAnsi="Times New Roman"/>
          <w:color w:val="231F20"/>
          <w:sz w:val="18"/>
          <w:vertAlign w:val="baseline"/>
        </w:rPr>
        <w:t>,</w:t>
      </w:r>
      <w:r>
        <w:rPr>
          <w:rFonts w:ascii="Times New Roman" w:hAnsi="Times New Roman"/>
          <w:color w:val="231F20"/>
          <w:spacing w:val="7"/>
          <w:sz w:val="18"/>
          <w:vertAlign w:val="baseline"/>
        </w:rPr>
        <w:t> </w:t>
      </w:r>
      <w:r>
        <w:rPr>
          <w:rFonts w:ascii="Times New Roman" w:hAnsi="Times New Roman"/>
          <w:color w:val="231F20"/>
          <w:sz w:val="18"/>
          <w:vertAlign w:val="superscript"/>
        </w:rPr>
        <w:t>9</w:t>
      </w:r>
      <w:r>
        <w:rPr>
          <w:rFonts w:ascii="Times New Roman" w:hAnsi="Times New Roman"/>
          <w:color w:val="231F20"/>
          <w:spacing w:val="12"/>
          <w:sz w:val="18"/>
          <w:vertAlign w:val="baseline"/>
        </w:rPr>
        <w:t> </w:t>
      </w:r>
      <w:r>
        <w:rPr>
          <w:rFonts w:ascii="Times New Roman" w:hAnsi="Times New Roman"/>
          <w:color w:val="231F20"/>
          <w:sz w:val="18"/>
          <w:vertAlign w:val="baseline"/>
        </w:rPr>
        <w:t>полагао/ла</w:t>
      </w:r>
      <w:r>
        <w:rPr>
          <w:rFonts w:ascii="Times New Roman" w:hAnsi="Times New Roman"/>
          <w:color w:val="231F20"/>
          <w:spacing w:val="7"/>
          <w:sz w:val="18"/>
          <w:vertAlign w:val="baseline"/>
        </w:rPr>
        <w:t> </w:t>
      </w:r>
      <w:r>
        <w:rPr>
          <w:rFonts w:ascii="Times New Roman" w:hAnsi="Times New Roman"/>
          <w:color w:val="231F20"/>
          <w:spacing w:val="-5"/>
          <w:sz w:val="18"/>
          <w:vertAlign w:val="baseline"/>
        </w:rPr>
        <w:t>је</w:t>
      </w:r>
    </w:p>
    <w:p>
      <w:pPr>
        <w:tabs>
          <w:tab w:pos="3169" w:val="left" w:leader="none"/>
        </w:tabs>
        <w:spacing w:before="9"/>
        <w:ind w:left="291" w:right="0" w:firstLine="0"/>
        <w:jc w:val="left"/>
        <w:rPr>
          <w:rFonts w:ascii="Times New Roman" w:hAnsi="Times New Roman"/>
          <w:sz w:val="18"/>
        </w:rPr>
      </w:pPr>
      <w:r>
        <w:rPr>
          <w:rFonts w:ascii="Times New Roman" w:hAnsi="Times New Roman"/>
          <w:color w:val="231F20"/>
          <w:spacing w:val="-2"/>
          <w:sz w:val="18"/>
        </w:rPr>
        <w:t>испит</w:t>
      </w:r>
      <w:r>
        <w:rPr>
          <w:rFonts w:ascii="Times New Roman" w:hAnsi="Times New Roman"/>
          <w:color w:val="231F20"/>
          <w:spacing w:val="-6"/>
          <w:sz w:val="18"/>
        </w:rPr>
        <w:t> </w:t>
      </w:r>
      <w:r>
        <w:rPr>
          <w:rFonts w:ascii="Times New Roman" w:hAnsi="Times New Roman"/>
          <w:color w:val="231F20"/>
          <w:spacing w:val="-2"/>
          <w:sz w:val="18"/>
        </w:rPr>
        <w:t>за</w:t>
      </w:r>
      <w:r>
        <w:rPr>
          <w:rFonts w:ascii="Times New Roman" w:hAnsi="Times New Roman"/>
          <w:color w:val="231F20"/>
          <w:spacing w:val="-7"/>
          <w:sz w:val="18"/>
        </w:rPr>
        <w:t> </w:t>
      </w:r>
      <w:r>
        <w:rPr>
          <w:rFonts w:ascii="Times New Roman" w:hAnsi="Times New Roman"/>
          <w:color w:val="231F20"/>
          <w:spacing w:val="-2"/>
          <w:sz w:val="18"/>
        </w:rPr>
        <w:t>инспектора</w:t>
      </w:r>
      <w:r>
        <w:rPr>
          <w:rFonts w:ascii="Times New Roman" w:hAnsi="Times New Roman"/>
          <w:color w:val="231F20"/>
          <w:sz w:val="18"/>
        </w:rPr>
        <w:tab/>
      </w:r>
      <w:r>
        <w:rPr>
          <w:rFonts w:ascii="Times New Roman" w:hAnsi="Times New Roman"/>
          <w:color w:val="231F20"/>
          <w:sz w:val="18"/>
          <w:vertAlign w:val="superscript"/>
        </w:rPr>
        <w:t>10</w:t>
      </w:r>
      <w:r>
        <w:rPr>
          <w:rFonts w:ascii="Times New Roman" w:hAnsi="Times New Roman"/>
          <w:color w:val="231F20"/>
          <w:spacing w:val="-1"/>
          <w:sz w:val="18"/>
          <w:vertAlign w:val="baseline"/>
        </w:rPr>
        <w:t> </w:t>
      </w:r>
      <w:r>
        <w:rPr>
          <w:rFonts w:ascii="Times New Roman" w:hAnsi="Times New Roman"/>
          <w:color w:val="231F20"/>
          <w:spacing w:val="-2"/>
          <w:sz w:val="18"/>
          <w:vertAlign w:val="baseline"/>
        </w:rPr>
        <w:t>године.</w:t>
      </w:r>
    </w:p>
    <w:p>
      <w:pPr>
        <w:pStyle w:val="BodyText"/>
        <w:spacing w:line="20" w:lineRule="exact"/>
        <w:ind w:left="1852" w:firstLine="0"/>
        <w:jc w:val="left"/>
        <w:rPr>
          <w:rFonts w:ascii="Times New Roman"/>
          <w:sz w:val="2"/>
        </w:rPr>
      </w:pPr>
      <w:r>
        <w:rPr>
          <w:rFonts w:ascii="Times New Roman"/>
          <w:sz w:val="2"/>
        </w:rPr>
        <w:pict>
          <v:group style="width:66.05pt;height:.4pt;mso-position-horizontal-relative:char;mso-position-vertical-relative:line" id="docshapegroup52" coordorigin="0,0" coordsize="1321,8">
            <v:line style="position:absolute" from="0,4" to="1320,4" stroked="true" strokeweight=".363628pt" strokecolor="#221e1f">
              <v:stroke dashstyle="solid"/>
            </v:line>
          </v:group>
        </w:pict>
      </w:r>
      <w:r>
        <w:rPr>
          <w:rFonts w:ascii="Times New Roman"/>
          <w:sz w:val="2"/>
        </w:rPr>
      </w:r>
    </w:p>
    <w:p>
      <w:pPr>
        <w:pStyle w:val="BodyText"/>
        <w:spacing w:before="2"/>
        <w:ind w:left="0" w:firstLine="0"/>
        <w:jc w:val="left"/>
        <w:rPr>
          <w:rFonts w:ascii="Times New Roman"/>
          <w:sz w:val="17"/>
        </w:rPr>
      </w:pPr>
    </w:p>
    <w:p>
      <w:pPr>
        <w:tabs>
          <w:tab w:pos="4777" w:val="left" w:leader="none"/>
          <w:tab w:pos="6726" w:val="left" w:leader="none"/>
        </w:tabs>
        <w:spacing w:line="242" w:lineRule="auto" w:before="95"/>
        <w:ind w:left="290" w:right="301" w:firstLine="0"/>
        <w:jc w:val="both"/>
        <w:rPr>
          <w:rFonts w:ascii="Times New Roman" w:hAnsi="Times New Roman"/>
          <w:sz w:val="18"/>
        </w:rPr>
      </w:pPr>
      <w:r>
        <w:rPr>
          <w:rFonts w:ascii="Times New Roman" w:hAnsi="Times New Roman"/>
          <w:color w:val="231F20"/>
          <w:sz w:val="18"/>
        </w:rPr>
        <w:t>Испитна комисија за полагање испита за инспектора, образована Решењем министра државне управе и локалне самоуправе број: </w:t>
      </w:r>
      <w:r>
        <w:rPr>
          <w:rFonts w:ascii="Times New Roman" w:hAnsi="Times New Roman"/>
          <w:color w:val="231F20"/>
          <w:sz w:val="18"/>
          <w:u w:val="single" w:color="221E1F"/>
        </w:rPr>
        <w:tab/>
      </w:r>
      <w:r>
        <w:rPr>
          <w:rFonts w:ascii="Times New Roman" w:hAnsi="Times New Roman"/>
          <w:color w:val="231F20"/>
          <w:sz w:val="18"/>
        </w:rPr>
        <w:t> од </w:t>
      </w:r>
      <w:r>
        <w:rPr>
          <w:rFonts w:ascii="Times New Roman" w:hAnsi="Times New Roman"/>
          <w:color w:val="231F20"/>
          <w:sz w:val="18"/>
          <w:u w:val="single" w:color="221E1F"/>
        </w:rPr>
        <w:tab/>
      </w:r>
      <w:r>
        <w:rPr>
          <w:rFonts w:ascii="Times New Roman" w:hAnsi="Times New Roman"/>
          <w:color w:val="231F20"/>
          <w:sz w:val="18"/>
          <w:vertAlign w:val="superscript"/>
        </w:rPr>
        <w:t>11</w:t>
      </w:r>
      <w:r>
        <w:rPr>
          <w:rFonts w:ascii="Times New Roman" w:hAnsi="Times New Roman"/>
          <w:color w:val="231F20"/>
          <w:sz w:val="18"/>
          <w:vertAlign w:val="baseline"/>
        </w:rPr>
        <w:t> године, </w:t>
      </w:r>
      <w:r>
        <w:rPr>
          <w:rFonts w:ascii="Times New Roman" w:hAnsi="Times New Roman"/>
          <w:color w:val="231F20"/>
          <w:sz w:val="18"/>
          <w:vertAlign w:val="baseline"/>
        </w:rPr>
        <w:t>на основу појединачних записника испитивача / појединачног записника о полагању испитног предмета по приговору, утврдила је да је показано знање кандидата из испитних предмета оцењено описном оценом:</w:t>
      </w:r>
    </w:p>
    <w:p>
      <w:pPr>
        <w:pStyle w:val="BodyText"/>
        <w:ind w:left="0" w:firstLine="0"/>
        <w:jc w:val="left"/>
        <w:rPr>
          <w:rFonts w:ascii="Times New Roman"/>
          <w:sz w:val="20"/>
        </w:rPr>
      </w:pPr>
    </w:p>
    <w:p>
      <w:pPr>
        <w:pStyle w:val="BodyText"/>
        <w:spacing w:before="7"/>
        <w:ind w:left="0" w:firstLine="0"/>
        <w:jc w:val="left"/>
        <w:rPr>
          <w:rFonts w:ascii="Times New Roman"/>
          <w:sz w:val="16"/>
        </w:rPr>
      </w:pPr>
    </w:p>
    <w:p>
      <w:pPr>
        <w:tabs>
          <w:tab w:pos="6063" w:val="left" w:leader="none"/>
        </w:tabs>
        <w:spacing w:before="0"/>
        <w:ind w:left="670" w:right="0" w:firstLine="0"/>
        <w:jc w:val="left"/>
        <w:rPr>
          <w:rFonts w:ascii="Times New Roman" w:hAnsi="Times New Roman"/>
          <w:sz w:val="18"/>
        </w:rPr>
      </w:pPr>
      <w:r>
        <w:rPr>
          <w:rFonts w:ascii="Times New Roman" w:hAnsi="Times New Roman"/>
          <w:b/>
          <w:color w:val="231F20"/>
          <w:spacing w:val="-2"/>
          <w:sz w:val="18"/>
        </w:rPr>
        <w:t>ИСПИТНИ</w:t>
      </w:r>
      <w:r>
        <w:rPr>
          <w:rFonts w:ascii="Times New Roman" w:hAnsi="Times New Roman"/>
          <w:b/>
          <w:color w:val="231F20"/>
          <w:spacing w:val="-8"/>
          <w:sz w:val="18"/>
        </w:rPr>
        <w:t> </w:t>
      </w:r>
      <w:r>
        <w:rPr>
          <w:rFonts w:ascii="Times New Roman" w:hAnsi="Times New Roman"/>
          <w:b/>
          <w:color w:val="231F20"/>
          <w:spacing w:val="-2"/>
          <w:sz w:val="18"/>
        </w:rPr>
        <w:t>ПРЕДМЕТ</w:t>
      </w:r>
      <w:r>
        <w:rPr>
          <w:rFonts w:ascii="Times New Roman" w:hAnsi="Times New Roman"/>
          <w:color w:val="231F20"/>
          <w:spacing w:val="-2"/>
          <w:sz w:val="18"/>
          <w:vertAlign w:val="superscript"/>
        </w:rPr>
        <w:t>12</w:t>
      </w:r>
      <w:r>
        <w:rPr>
          <w:rFonts w:ascii="Times New Roman" w:hAnsi="Times New Roman"/>
          <w:color w:val="231F20"/>
          <w:sz w:val="18"/>
          <w:vertAlign w:val="baseline"/>
        </w:rPr>
        <w:tab/>
      </w:r>
      <w:r>
        <w:rPr>
          <w:rFonts w:ascii="Times New Roman" w:hAnsi="Times New Roman"/>
          <w:b/>
          <w:color w:val="231F20"/>
          <w:spacing w:val="-2"/>
          <w:sz w:val="18"/>
          <w:vertAlign w:val="baseline"/>
        </w:rPr>
        <w:t>ОЦЕНА</w:t>
      </w:r>
      <w:r>
        <w:rPr>
          <w:rFonts w:ascii="Times New Roman" w:hAnsi="Times New Roman"/>
          <w:color w:val="231F20"/>
          <w:spacing w:val="-2"/>
          <w:sz w:val="18"/>
          <w:vertAlign w:val="superscript"/>
        </w:rPr>
        <w:t>13</w:t>
      </w:r>
    </w:p>
    <w:p>
      <w:pPr>
        <w:pStyle w:val="BodyText"/>
        <w:ind w:left="0" w:firstLine="0"/>
        <w:jc w:val="left"/>
        <w:rPr>
          <w:rFonts w:ascii="Times New Roman"/>
        </w:rPr>
      </w:pPr>
    </w:p>
    <w:p>
      <w:pPr>
        <w:pStyle w:val="BodyText"/>
        <w:ind w:left="0" w:firstLine="0"/>
        <w:jc w:val="left"/>
        <w:rPr>
          <w:rFonts w:ascii="Times New Roman"/>
        </w:rPr>
      </w:pPr>
    </w:p>
    <w:p>
      <w:pPr>
        <w:pStyle w:val="BodyText"/>
        <w:ind w:left="0" w:firstLine="0"/>
        <w:jc w:val="left"/>
        <w:rPr>
          <w:rFonts w:ascii="Times New Roman"/>
        </w:rPr>
      </w:pPr>
    </w:p>
    <w:p>
      <w:pPr>
        <w:pStyle w:val="BodyText"/>
        <w:ind w:left="0" w:firstLine="0"/>
        <w:jc w:val="left"/>
        <w:rPr>
          <w:rFonts w:ascii="Times New Roman"/>
        </w:rPr>
      </w:pPr>
    </w:p>
    <w:p>
      <w:pPr>
        <w:pStyle w:val="BodyText"/>
        <w:ind w:left="0" w:firstLine="0"/>
        <w:jc w:val="left"/>
        <w:rPr>
          <w:rFonts w:ascii="Times New Roman"/>
        </w:rPr>
      </w:pPr>
    </w:p>
    <w:p>
      <w:pPr>
        <w:spacing w:before="193"/>
        <w:ind w:left="680" w:right="690" w:firstLine="0"/>
        <w:jc w:val="center"/>
        <w:rPr>
          <w:rFonts w:ascii="Times New Roman" w:hAnsi="Times New Roman"/>
          <w:sz w:val="18"/>
        </w:rPr>
      </w:pPr>
      <w:r>
        <w:rPr>
          <w:rFonts w:ascii="Times New Roman" w:hAnsi="Times New Roman"/>
          <w:color w:val="231F20"/>
          <w:spacing w:val="-2"/>
          <w:sz w:val="18"/>
        </w:rPr>
        <w:t>У</w:t>
      </w:r>
      <w:r>
        <w:rPr>
          <w:rFonts w:ascii="Times New Roman" w:hAnsi="Times New Roman"/>
          <w:color w:val="231F20"/>
          <w:spacing w:val="-6"/>
          <w:sz w:val="18"/>
        </w:rPr>
        <w:t> </w:t>
      </w:r>
      <w:r>
        <w:rPr>
          <w:rFonts w:ascii="Times New Roman" w:hAnsi="Times New Roman"/>
          <w:color w:val="231F20"/>
          <w:spacing w:val="-2"/>
          <w:sz w:val="18"/>
        </w:rPr>
        <w:t>складу</w:t>
      </w:r>
      <w:r>
        <w:rPr>
          <w:rFonts w:ascii="Times New Roman" w:hAnsi="Times New Roman"/>
          <w:color w:val="231F20"/>
          <w:spacing w:val="-6"/>
          <w:sz w:val="18"/>
        </w:rPr>
        <w:t> </w:t>
      </w:r>
      <w:r>
        <w:rPr>
          <w:rFonts w:ascii="Times New Roman" w:hAnsi="Times New Roman"/>
          <w:color w:val="231F20"/>
          <w:spacing w:val="-2"/>
          <w:sz w:val="18"/>
        </w:rPr>
        <w:t>са</w:t>
      </w:r>
      <w:r>
        <w:rPr>
          <w:rFonts w:ascii="Times New Roman" w:hAnsi="Times New Roman"/>
          <w:color w:val="231F20"/>
          <w:spacing w:val="-7"/>
          <w:sz w:val="18"/>
        </w:rPr>
        <w:t> </w:t>
      </w:r>
      <w:r>
        <w:rPr>
          <w:rFonts w:ascii="Times New Roman" w:hAnsi="Times New Roman"/>
          <w:color w:val="231F20"/>
          <w:spacing w:val="-2"/>
          <w:sz w:val="18"/>
        </w:rPr>
        <w:t>наведеним,</w:t>
      </w:r>
      <w:r>
        <w:rPr>
          <w:rFonts w:ascii="Times New Roman" w:hAnsi="Times New Roman"/>
          <w:color w:val="231F20"/>
          <w:spacing w:val="-7"/>
          <w:sz w:val="18"/>
        </w:rPr>
        <w:t> </w:t>
      </w:r>
      <w:r>
        <w:rPr>
          <w:rFonts w:ascii="Times New Roman" w:hAnsi="Times New Roman"/>
          <w:color w:val="231F20"/>
          <w:spacing w:val="-2"/>
          <w:sz w:val="18"/>
        </w:rPr>
        <w:t>утврђује</w:t>
      </w:r>
      <w:r>
        <w:rPr>
          <w:rFonts w:ascii="Times New Roman" w:hAnsi="Times New Roman"/>
          <w:color w:val="231F20"/>
          <w:spacing w:val="-7"/>
          <w:sz w:val="18"/>
        </w:rPr>
        <w:t> </w:t>
      </w:r>
      <w:r>
        <w:rPr>
          <w:rFonts w:ascii="Times New Roman" w:hAnsi="Times New Roman"/>
          <w:color w:val="231F20"/>
          <w:spacing w:val="-2"/>
          <w:sz w:val="18"/>
        </w:rPr>
        <w:t>се</w:t>
      </w:r>
      <w:r>
        <w:rPr>
          <w:rFonts w:ascii="Times New Roman" w:hAnsi="Times New Roman"/>
          <w:color w:val="231F20"/>
          <w:spacing w:val="-8"/>
          <w:sz w:val="18"/>
        </w:rPr>
        <w:t> </w:t>
      </w:r>
      <w:r>
        <w:rPr>
          <w:rFonts w:ascii="Times New Roman" w:hAnsi="Times New Roman"/>
          <w:color w:val="231F20"/>
          <w:spacing w:val="-2"/>
          <w:sz w:val="18"/>
        </w:rPr>
        <w:t>општи</w:t>
      </w:r>
      <w:r>
        <w:rPr>
          <w:rFonts w:ascii="Times New Roman" w:hAnsi="Times New Roman"/>
          <w:color w:val="231F20"/>
          <w:spacing w:val="-7"/>
          <w:sz w:val="18"/>
        </w:rPr>
        <w:t> </w:t>
      </w:r>
      <w:r>
        <w:rPr>
          <w:rFonts w:ascii="Times New Roman" w:hAnsi="Times New Roman"/>
          <w:color w:val="231F20"/>
          <w:spacing w:val="-2"/>
          <w:sz w:val="18"/>
        </w:rPr>
        <w:t>успех</w:t>
      </w:r>
      <w:r>
        <w:rPr>
          <w:rFonts w:ascii="Times New Roman" w:hAnsi="Times New Roman"/>
          <w:color w:val="231F20"/>
          <w:spacing w:val="-6"/>
          <w:sz w:val="18"/>
        </w:rPr>
        <w:t> </w:t>
      </w:r>
      <w:r>
        <w:rPr>
          <w:rFonts w:ascii="Times New Roman" w:hAnsi="Times New Roman"/>
          <w:color w:val="231F20"/>
          <w:spacing w:val="-2"/>
          <w:sz w:val="18"/>
        </w:rPr>
        <w:t>кандидата</w:t>
      </w:r>
      <w:r>
        <w:rPr>
          <w:rFonts w:ascii="Times New Roman" w:hAnsi="Times New Roman"/>
          <w:color w:val="231F20"/>
          <w:spacing w:val="-6"/>
          <w:sz w:val="18"/>
        </w:rPr>
        <w:t> </w:t>
      </w:r>
      <w:r>
        <w:rPr>
          <w:rFonts w:ascii="Times New Roman" w:hAnsi="Times New Roman"/>
          <w:color w:val="231F20"/>
          <w:spacing w:val="-2"/>
          <w:sz w:val="18"/>
        </w:rPr>
        <w:t>на</w:t>
      </w:r>
      <w:r>
        <w:rPr>
          <w:rFonts w:ascii="Times New Roman" w:hAnsi="Times New Roman"/>
          <w:color w:val="231F20"/>
          <w:spacing w:val="-8"/>
          <w:sz w:val="18"/>
        </w:rPr>
        <w:t> </w:t>
      </w:r>
      <w:r>
        <w:rPr>
          <w:rFonts w:ascii="Times New Roman" w:hAnsi="Times New Roman"/>
          <w:color w:val="231F20"/>
          <w:spacing w:val="-2"/>
          <w:sz w:val="18"/>
        </w:rPr>
        <w:t>испиту</w:t>
      </w:r>
      <w:r>
        <w:rPr>
          <w:rFonts w:ascii="Times New Roman" w:hAnsi="Times New Roman"/>
          <w:color w:val="231F20"/>
          <w:spacing w:val="-5"/>
          <w:sz w:val="18"/>
        </w:rPr>
        <w:t> </w:t>
      </w:r>
      <w:r>
        <w:rPr>
          <w:rFonts w:ascii="Times New Roman" w:hAnsi="Times New Roman"/>
          <w:color w:val="231F20"/>
          <w:spacing w:val="-2"/>
          <w:sz w:val="18"/>
        </w:rPr>
        <w:t>за</w:t>
      </w:r>
      <w:r>
        <w:rPr>
          <w:rFonts w:ascii="Times New Roman" w:hAnsi="Times New Roman"/>
          <w:color w:val="231F20"/>
          <w:spacing w:val="-7"/>
          <w:sz w:val="18"/>
        </w:rPr>
        <w:t> </w:t>
      </w:r>
      <w:r>
        <w:rPr>
          <w:rFonts w:ascii="Times New Roman" w:hAnsi="Times New Roman"/>
          <w:color w:val="231F20"/>
          <w:spacing w:val="-2"/>
          <w:sz w:val="18"/>
        </w:rPr>
        <w:t>инспектора:</w:t>
      </w:r>
    </w:p>
    <w:p>
      <w:pPr>
        <w:pStyle w:val="BodyText"/>
        <w:spacing w:before="6"/>
        <w:ind w:left="0" w:firstLine="0"/>
        <w:jc w:val="left"/>
        <w:rPr>
          <w:rFonts w:ascii="Times New Roman"/>
          <w:sz w:val="17"/>
        </w:rPr>
      </w:pPr>
    </w:p>
    <w:p>
      <w:pPr>
        <w:tabs>
          <w:tab w:pos="2985" w:val="left" w:leader="none"/>
        </w:tabs>
        <w:spacing w:before="1"/>
        <w:ind w:left="0" w:right="15" w:firstLine="0"/>
        <w:jc w:val="center"/>
        <w:rPr>
          <w:rFonts w:ascii="Times New Roman"/>
          <w:sz w:val="11"/>
        </w:rPr>
      </w:pPr>
      <w:r>
        <w:rPr>
          <w:rFonts w:ascii="Times New Roman"/>
          <w:color w:val="231F20"/>
          <w:position w:val="-7"/>
          <w:sz w:val="18"/>
          <w:u w:val="single" w:color="221E1F"/>
        </w:rPr>
        <w:tab/>
      </w:r>
      <w:r>
        <w:rPr>
          <w:rFonts w:ascii="Times New Roman"/>
          <w:color w:val="231F20"/>
          <w:spacing w:val="-5"/>
          <w:w w:val="105"/>
          <w:position w:val="-7"/>
          <w:sz w:val="18"/>
        </w:rPr>
        <w:t>.</w:t>
      </w:r>
      <w:r>
        <w:rPr>
          <w:rFonts w:ascii="Times New Roman"/>
          <w:color w:val="231F20"/>
          <w:spacing w:val="-5"/>
          <w:w w:val="105"/>
          <w:sz w:val="11"/>
        </w:rPr>
        <w:t>14</w:t>
      </w: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spacing w:before="5"/>
        <w:ind w:left="0" w:firstLine="0"/>
        <w:jc w:val="left"/>
        <w:rPr>
          <w:rFonts w:ascii="Times New Roman"/>
          <w:sz w:val="24"/>
        </w:rPr>
      </w:pPr>
    </w:p>
    <w:p>
      <w:pPr>
        <w:spacing w:after="0"/>
        <w:jc w:val="left"/>
        <w:rPr>
          <w:rFonts w:ascii="Times New Roman"/>
          <w:sz w:val="24"/>
        </w:rPr>
        <w:sectPr>
          <w:pgSz w:w="9080" w:h="13610"/>
          <w:pgMar w:header="0" w:footer="865" w:top="1040" w:bottom="1060" w:left="440" w:right="560"/>
        </w:sectPr>
      </w:pPr>
    </w:p>
    <w:p>
      <w:pPr>
        <w:spacing w:line="242" w:lineRule="auto" w:before="94"/>
        <w:ind w:left="617" w:right="0" w:hanging="246"/>
        <w:jc w:val="left"/>
        <w:rPr>
          <w:rFonts w:ascii="Times New Roman" w:hAnsi="Times New Roman"/>
          <w:b/>
          <w:sz w:val="18"/>
        </w:rPr>
      </w:pPr>
      <w:r>
        <w:rPr>
          <w:rFonts w:ascii="Times New Roman" w:hAnsi="Times New Roman"/>
          <w:b/>
          <w:color w:val="231F20"/>
          <w:spacing w:val="-4"/>
          <w:sz w:val="18"/>
        </w:rPr>
        <w:t>СЕКРЕТАР/ЗАМЕНИК</w:t>
      </w:r>
      <w:r>
        <w:rPr>
          <w:rFonts w:ascii="Times New Roman" w:hAnsi="Times New Roman"/>
          <w:b/>
          <w:color w:val="231F20"/>
          <w:spacing w:val="-10"/>
          <w:sz w:val="18"/>
        </w:rPr>
        <w:t> </w:t>
      </w:r>
      <w:r>
        <w:rPr>
          <w:rFonts w:ascii="Times New Roman" w:hAnsi="Times New Roman"/>
          <w:b/>
          <w:color w:val="231F20"/>
          <w:spacing w:val="-4"/>
          <w:sz w:val="18"/>
        </w:rPr>
        <w:t>СЕКРЕТАРА </w:t>
      </w:r>
      <w:r>
        <w:rPr>
          <w:rFonts w:ascii="Times New Roman" w:hAnsi="Times New Roman"/>
          <w:b/>
          <w:color w:val="231F20"/>
          <w:sz w:val="18"/>
        </w:rPr>
        <w:t>ИСПИТНЕ</w:t>
      </w:r>
      <w:r>
        <w:rPr>
          <w:rFonts w:ascii="Times New Roman" w:hAnsi="Times New Roman"/>
          <w:b/>
          <w:color w:val="231F20"/>
          <w:spacing w:val="-12"/>
          <w:sz w:val="18"/>
        </w:rPr>
        <w:t> </w:t>
      </w:r>
      <w:r>
        <w:rPr>
          <w:rFonts w:ascii="Times New Roman" w:hAnsi="Times New Roman"/>
          <w:b/>
          <w:color w:val="231F20"/>
          <w:sz w:val="18"/>
        </w:rPr>
        <w:t>КОМИСИЈЕ</w:t>
      </w:r>
    </w:p>
    <w:p>
      <w:pPr>
        <w:spacing w:before="94"/>
        <w:ind w:left="372" w:right="0" w:firstLine="0"/>
        <w:jc w:val="left"/>
        <w:rPr>
          <w:rFonts w:ascii="Times New Roman" w:hAnsi="Times New Roman"/>
          <w:b/>
          <w:sz w:val="18"/>
        </w:rPr>
      </w:pPr>
      <w:r>
        <w:rPr/>
        <w:br w:type="column"/>
      </w:r>
      <w:r>
        <w:rPr>
          <w:rFonts w:ascii="Times New Roman" w:hAnsi="Times New Roman"/>
          <w:b/>
          <w:color w:val="231F20"/>
          <w:spacing w:val="-2"/>
          <w:sz w:val="18"/>
        </w:rPr>
        <w:t>ИСПИТНА</w:t>
      </w:r>
      <w:r>
        <w:rPr>
          <w:rFonts w:ascii="Times New Roman" w:hAnsi="Times New Roman"/>
          <w:b/>
          <w:color w:val="231F20"/>
          <w:spacing w:val="-9"/>
          <w:sz w:val="18"/>
        </w:rPr>
        <w:t> </w:t>
      </w:r>
      <w:r>
        <w:rPr>
          <w:rFonts w:ascii="Times New Roman" w:hAnsi="Times New Roman"/>
          <w:b/>
          <w:color w:val="231F20"/>
          <w:spacing w:val="-2"/>
          <w:sz w:val="18"/>
        </w:rPr>
        <w:t>КОМИСИЈА</w:t>
      </w:r>
    </w:p>
    <w:p>
      <w:pPr>
        <w:spacing w:after="0"/>
        <w:jc w:val="left"/>
        <w:rPr>
          <w:rFonts w:ascii="Times New Roman" w:hAnsi="Times New Roman"/>
          <w:sz w:val="18"/>
        </w:rPr>
        <w:sectPr>
          <w:type w:val="continuous"/>
          <w:pgSz w:w="9080" w:h="13610"/>
          <w:pgMar w:header="0" w:footer="865" w:top="1440" w:bottom="280" w:left="440" w:right="560"/>
          <w:cols w:num="2" w:equalWidth="0">
            <w:col w:w="3412" w:space="1146"/>
            <w:col w:w="3522"/>
          </w:cols>
        </w:sectPr>
      </w:pP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spacing w:before="5"/>
        <w:ind w:left="0" w:firstLine="0"/>
        <w:jc w:val="left"/>
        <w:rPr>
          <w:rFonts w:ascii="Times New Roman"/>
          <w:b/>
          <w:sz w:val="27"/>
        </w:rPr>
      </w:pPr>
    </w:p>
    <w:p>
      <w:pPr>
        <w:pStyle w:val="BodyText"/>
        <w:spacing w:line="20" w:lineRule="exact"/>
        <w:ind w:left="291" w:firstLine="0"/>
        <w:jc w:val="left"/>
        <w:rPr>
          <w:rFonts w:ascii="Times New Roman"/>
          <w:sz w:val="2"/>
        </w:rPr>
      </w:pPr>
      <w:r>
        <w:rPr>
          <w:rFonts w:ascii="Times New Roman"/>
          <w:sz w:val="2"/>
        </w:rPr>
        <w:pict>
          <v:group style="width:119.25pt;height:.6pt;mso-position-horizontal-relative:char;mso-position-vertical-relative:line" id="docshapegroup53" coordorigin="0,0" coordsize="2385,12">
            <v:rect style="position:absolute;left:0;top:0;width:2385;height:12" id="docshape54" filled="true" fillcolor="#231f20" stroked="false">
              <v:fill type="solid"/>
            </v:rect>
          </v:group>
        </w:pict>
      </w:r>
      <w:r>
        <w:rPr>
          <w:rFonts w:ascii="Times New Roman"/>
          <w:sz w:val="2"/>
        </w:rPr>
      </w:r>
    </w:p>
    <w:p>
      <w:pPr>
        <w:spacing w:before="76"/>
        <w:ind w:left="291" w:right="0" w:firstLine="0"/>
        <w:jc w:val="left"/>
        <w:rPr>
          <w:rFonts w:ascii="Times New Roman" w:hAnsi="Times New Roman"/>
          <w:sz w:val="13"/>
        </w:rPr>
      </w:pPr>
      <w:r>
        <w:rPr>
          <w:rFonts w:ascii="Times New Roman" w:hAnsi="Times New Roman"/>
          <w:color w:val="231F20"/>
          <w:spacing w:val="-6"/>
          <w:sz w:val="13"/>
          <w:vertAlign w:val="superscript"/>
        </w:rPr>
        <w:t>8</w:t>
      </w:r>
      <w:r>
        <w:rPr>
          <w:rFonts w:ascii="Times New Roman" w:hAnsi="Times New Roman"/>
          <w:color w:val="231F20"/>
          <w:spacing w:val="6"/>
          <w:sz w:val="13"/>
          <w:vertAlign w:val="baseline"/>
        </w:rPr>
        <w:t> </w:t>
      </w:r>
      <w:r>
        <w:rPr>
          <w:rFonts w:ascii="Times New Roman" w:hAnsi="Times New Roman"/>
          <w:color w:val="231F20"/>
          <w:spacing w:val="-6"/>
          <w:sz w:val="13"/>
          <w:vertAlign w:val="baseline"/>
        </w:rPr>
        <w:t>Име</w:t>
      </w:r>
      <w:r>
        <w:rPr>
          <w:rFonts w:ascii="Times New Roman" w:hAnsi="Times New Roman"/>
          <w:color w:val="231F20"/>
          <w:spacing w:val="-14"/>
          <w:sz w:val="13"/>
          <w:vertAlign w:val="baseline"/>
        </w:rPr>
        <w:t> </w:t>
      </w:r>
      <w:r>
        <w:rPr>
          <w:rFonts w:ascii="Times New Roman" w:hAnsi="Times New Roman"/>
          <w:color w:val="231F20"/>
          <w:spacing w:val="-6"/>
          <w:sz w:val="13"/>
          <w:vertAlign w:val="baseline"/>
        </w:rPr>
        <w:t>и</w:t>
      </w:r>
      <w:r>
        <w:rPr>
          <w:rFonts w:ascii="Times New Roman" w:hAnsi="Times New Roman"/>
          <w:color w:val="231F20"/>
          <w:spacing w:val="-13"/>
          <w:sz w:val="13"/>
          <w:vertAlign w:val="baseline"/>
        </w:rPr>
        <w:t> </w:t>
      </w:r>
      <w:r>
        <w:rPr>
          <w:rFonts w:ascii="Times New Roman" w:hAnsi="Times New Roman"/>
          <w:color w:val="231F20"/>
          <w:spacing w:val="-6"/>
          <w:sz w:val="13"/>
          <w:vertAlign w:val="baseline"/>
        </w:rPr>
        <w:t>презиме</w:t>
      </w:r>
      <w:r>
        <w:rPr>
          <w:rFonts w:ascii="Times New Roman" w:hAnsi="Times New Roman"/>
          <w:color w:val="231F20"/>
          <w:spacing w:val="-14"/>
          <w:sz w:val="13"/>
          <w:vertAlign w:val="baseline"/>
        </w:rPr>
        <w:t> </w:t>
      </w:r>
      <w:r>
        <w:rPr>
          <w:rFonts w:ascii="Times New Roman" w:hAnsi="Times New Roman"/>
          <w:color w:val="231F20"/>
          <w:spacing w:val="-6"/>
          <w:sz w:val="13"/>
          <w:vertAlign w:val="baseline"/>
        </w:rPr>
        <w:t>кандидата</w:t>
      </w:r>
    </w:p>
    <w:p>
      <w:pPr>
        <w:spacing w:before="4"/>
        <w:ind w:left="291" w:right="0" w:firstLine="0"/>
        <w:jc w:val="left"/>
        <w:rPr>
          <w:rFonts w:ascii="Times New Roman" w:hAnsi="Times New Roman"/>
          <w:sz w:val="13"/>
        </w:rPr>
      </w:pPr>
      <w:r>
        <w:rPr>
          <w:rFonts w:ascii="Times New Roman" w:hAnsi="Times New Roman"/>
          <w:color w:val="231F20"/>
          <w:spacing w:val="-6"/>
          <w:sz w:val="13"/>
          <w:vertAlign w:val="superscript"/>
        </w:rPr>
        <w:t>9</w:t>
      </w:r>
      <w:r>
        <w:rPr>
          <w:rFonts w:ascii="Times New Roman" w:hAnsi="Times New Roman"/>
          <w:color w:val="231F20"/>
          <w:spacing w:val="2"/>
          <w:sz w:val="13"/>
          <w:vertAlign w:val="baseline"/>
        </w:rPr>
        <w:t> </w:t>
      </w:r>
      <w:r>
        <w:rPr>
          <w:rFonts w:ascii="Times New Roman" w:hAnsi="Times New Roman"/>
          <w:color w:val="231F20"/>
          <w:spacing w:val="-6"/>
          <w:sz w:val="13"/>
          <w:vertAlign w:val="baseline"/>
        </w:rPr>
        <w:t>Пребивалиште</w:t>
      </w:r>
      <w:r>
        <w:rPr>
          <w:rFonts w:ascii="Times New Roman" w:hAnsi="Times New Roman"/>
          <w:color w:val="231F20"/>
          <w:spacing w:val="-16"/>
          <w:sz w:val="13"/>
          <w:vertAlign w:val="baseline"/>
        </w:rPr>
        <w:t> </w:t>
      </w:r>
      <w:r>
        <w:rPr>
          <w:rFonts w:ascii="Times New Roman" w:hAnsi="Times New Roman"/>
          <w:color w:val="231F20"/>
          <w:spacing w:val="-6"/>
          <w:sz w:val="13"/>
          <w:vertAlign w:val="baseline"/>
        </w:rPr>
        <w:t>и</w:t>
      </w:r>
      <w:r>
        <w:rPr>
          <w:rFonts w:ascii="Times New Roman" w:hAnsi="Times New Roman"/>
          <w:color w:val="231F20"/>
          <w:spacing w:val="-15"/>
          <w:sz w:val="13"/>
          <w:vertAlign w:val="baseline"/>
        </w:rPr>
        <w:t> </w:t>
      </w:r>
      <w:r>
        <w:rPr>
          <w:rFonts w:ascii="Times New Roman" w:hAnsi="Times New Roman"/>
          <w:color w:val="231F20"/>
          <w:spacing w:val="-6"/>
          <w:sz w:val="13"/>
          <w:vertAlign w:val="baseline"/>
        </w:rPr>
        <w:t>адреса</w:t>
      </w:r>
      <w:r>
        <w:rPr>
          <w:rFonts w:ascii="Times New Roman" w:hAnsi="Times New Roman"/>
          <w:color w:val="231F20"/>
          <w:spacing w:val="-17"/>
          <w:sz w:val="13"/>
          <w:vertAlign w:val="baseline"/>
        </w:rPr>
        <w:t> </w:t>
      </w:r>
      <w:r>
        <w:rPr>
          <w:rFonts w:ascii="Times New Roman" w:hAnsi="Times New Roman"/>
          <w:color w:val="231F20"/>
          <w:spacing w:val="-6"/>
          <w:sz w:val="13"/>
          <w:vertAlign w:val="baseline"/>
        </w:rPr>
        <w:t>кандидата</w:t>
      </w:r>
    </w:p>
    <w:p>
      <w:pPr>
        <w:spacing w:before="2"/>
        <w:ind w:left="291" w:right="0" w:firstLine="0"/>
        <w:jc w:val="left"/>
        <w:rPr>
          <w:rFonts w:ascii="Times New Roman" w:hAnsi="Times New Roman"/>
          <w:sz w:val="13"/>
        </w:rPr>
      </w:pPr>
      <w:r>
        <w:rPr>
          <w:rFonts w:ascii="Times New Roman" w:hAnsi="Times New Roman"/>
          <w:color w:val="231F20"/>
          <w:spacing w:val="-2"/>
          <w:sz w:val="13"/>
          <w:vertAlign w:val="superscript"/>
        </w:rPr>
        <w:t>10</w:t>
      </w:r>
      <w:r>
        <w:rPr>
          <w:rFonts w:ascii="Times New Roman" w:hAnsi="Times New Roman"/>
          <w:color w:val="231F20"/>
          <w:spacing w:val="-2"/>
          <w:sz w:val="13"/>
          <w:vertAlign w:val="baseline"/>
        </w:rPr>
        <w:t> Дан,</w:t>
      </w:r>
      <w:r>
        <w:rPr>
          <w:rFonts w:ascii="Times New Roman" w:hAnsi="Times New Roman"/>
          <w:color w:val="231F20"/>
          <w:spacing w:val="-9"/>
          <w:sz w:val="13"/>
          <w:vertAlign w:val="baseline"/>
        </w:rPr>
        <w:t> </w:t>
      </w:r>
      <w:r>
        <w:rPr>
          <w:rFonts w:ascii="Times New Roman" w:hAnsi="Times New Roman"/>
          <w:color w:val="231F20"/>
          <w:spacing w:val="-2"/>
          <w:sz w:val="13"/>
          <w:vertAlign w:val="baseline"/>
        </w:rPr>
        <w:t>месец</w:t>
      </w:r>
      <w:r>
        <w:rPr>
          <w:rFonts w:ascii="Times New Roman" w:hAnsi="Times New Roman"/>
          <w:color w:val="231F20"/>
          <w:spacing w:val="-10"/>
          <w:sz w:val="13"/>
          <w:vertAlign w:val="baseline"/>
        </w:rPr>
        <w:t> </w:t>
      </w:r>
      <w:r>
        <w:rPr>
          <w:rFonts w:ascii="Times New Roman" w:hAnsi="Times New Roman"/>
          <w:color w:val="231F20"/>
          <w:spacing w:val="-2"/>
          <w:sz w:val="13"/>
          <w:vertAlign w:val="baseline"/>
        </w:rPr>
        <w:t>и</w:t>
      </w:r>
      <w:r>
        <w:rPr>
          <w:rFonts w:ascii="Times New Roman" w:hAnsi="Times New Roman"/>
          <w:color w:val="231F20"/>
          <w:spacing w:val="-10"/>
          <w:sz w:val="13"/>
          <w:vertAlign w:val="baseline"/>
        </w:rPr>
        <w:t> </w:t>
      </w:r>
      <w:r>
        <w:rPr>
          <w:rFonts w:ascii="Times New Roman" w:hAnsi="Times New Roman"/>
          <w:color w:val="231F20"/>
          <w:spacing w:val="-2"/>
          <w:sz w:val="13"/>
          <w:vertAlign w:val="baseline"/>
        </w:rPr>
        <w:t>година</w:t>
      </w:r>
    </w:p>
    <w:p>
      <w:pPr>
        <w:spacing w:before="3"/>
        <w:ind w:left="291" w:right="0" w:firstLine="0"/>
        <w:jc w:val="left"/>
        <w:rPr>
          <w:rFonts w:ascii="Times New Roman" w:hAnsi="Times New Roman"/>
          <w:sz w:val="13"/>
        </w:rPr>
      </w:pPr>
      <w:r>
        <w:rPr>
          <w:rFonts w:ascii="Times New Roman" w:hAnsi="Times New Roman"/>
          <w:color w:val="231F20"/>
          <w:spacing w:val="-4"/>
          <w:sz w:val="13"/>
          <w:vertAlign w:val="superscript"/>
        </w:rPr>
        <w:t>11</w:t>
      </w:r>
      <w:r>
        <w:rPr>
          <w:rFonts w:ascii="Times New Roman" w:hAnsi="Times New Roman"/>
          <w:color w:val="231F20"/>
          <w:spacing w:val="-1"/>
          <w:sz w:val="13"/>
          <w:vertAlign w:val="baseline"/>
        </w:rPr>
        <w:t> </w:t>
      </w:r>
      <w:r>
        <w:rPr>
          <w:rFonts w:ascii="Times New Roman" w:hAnsi="Times New Roman"/>
          <w:color w:val="231F20"/>
          <w:spacing w:val="-4"/>
          <w:sz w:val="13"/>
          <w:vertAlign w:val="baseline"/>
        </w:rPr>
        <w:t>Број</w:t>
      </w:r>
      <w:r>
        <w:rPr>
          <w:rFonts w:ascii="Times New Roman" w:hAnsi="Times New Roman"/>
          <w:color w:val="231F20"/>
          <w:spacing w:val="-5"/>
          <w:sz w:val="13"/>
          <w:vertAlign w:val="baseline"/>
        </w:rPr>
        <w:t> </w:t>
      </w:r>
      <w:r>
        <w:rPr>
          <w:rFonts w:ascii="Times New Roman" w:hAnsi="Times New Roman"/>
          <w:color w:val="231F20"/>
          <w:spacing w:val="-4"/>
          <w:sz w:val="13"/>
          <w:vertAlign w:val="baseline"/>
        </w:rPr>
        <w:t>и</w:t>
      </w:r>
      <w:r>
        <w:rPr>
          <w:rFonts w:ascii="Times New Roman" w:hAnsi="Times New Roman"/>
          <w:color w:val="231F20"/>
          <w:spacing w:val="-5"/>
          <w:sz w:val="13"/>
          <w:vertAlign w:val="baseline"/>
        </w:rPr>
        <w:t> </w:t>
      </w:r>
      <w:r>
        <w:rPr>
          <w:rFonts w:ascii="Times New Roman" w:hAnsi="Times New Roman"/>
          <w:color w:val="231F20"/>
          <w:spacing w:val="-4"/>
          <w:sz w:val="13"/>
          <w:vertAlign w:val="baseline"/>
        </w:rPr>
        <w:t>датум</w:t>
      </w:r>
      <w:r>
        <w:rPr>
          <w:rFonts w:ascii="Times New Roman" w:hAnsi="Times New Roman"/>
          <w:color w:val="231F20"/>
          <w:spacing w:val="-5"/>
          <w:sz w:val="13"/>
          <w:vertAlign w:val="baseline"/>
        </w:rPr>
        <w:t> </w:t>
      </w:r>
      <w:r>
        <w:rPr>
          <w:rFonts w:ascii="Times New Roman" w:hAnsi="Times New Roman"/>
          <w:color w:val="231F20"/>
          <w:spacing w:val="-4"/>
          <w:sz w:val="13"/>
          <w:vertAlign w:val="baseline"/>
        </w:rPr>
        <w:t>доношења решења</w:t>
      </w:r>
    </w:p>
    <w:p>
      <w:pPr>
        <w:spacing w:before="3"/>
        <w:ind w:left="291" w:right="0" w:firstLine="0"/>
        <w:jc w:val="left"/>
        <w:rPr>
          <w:rFonts w:ascii="Times New Roman" w:hAnsi="Times New Roman"/>
          <w:sz w:val="13"/>
        </w:rPr>
      </w:pPr>
      <w:r>
        <w:rPr>
          <w:rFonts w:ascii="Times New Roman" w:hAnsi="Times New Roman"/>
          <w:color w:val="231F20"/>
          <w:spacing w:val="-2"/>
          <w:sz w:val="13"/>
          <w:vertAlign w:val="superscript"/>
        </w:rPr>
        <w:t>12</w:t>
      </w:r>
      <w:r>
        <w:rPr>
          <w:rFonts w:ascii="Times New Roman" w:hAnsi="Times New Roman"/>
          <w:color w:val="231F20"/>
          <w:spacing w:val="1"/>
          <w:sz w:val="13"/>
          <w:vertAlign w:val="baseline"/>
        </w:rPr>
        <w:t> </w:t>
      </w:r>
      <w:r>
        <w:rPr>
          <w:rFonts w:ascii="Times New Roman" w:hAnsi="Times New Roman"/>
          <w:color w:val="231F20"/>
          <w:spacing w:val="-2"/>
          <w:sz w:val="13"/>
          <w:vertAlign w:val="baseline"/>
        </w:rPr>
        <w:t>Назив</w:t>
      </w:r>
      <w:r>
        <w:rPr>
          <w:rFonts w:ascii="Times New Roman" w:hAnsi="Times New Roman"/>
          <w:color w:val="231F20"/>
          <w:spacing w:val="-5"/>
          <w:sz w:val="13"/>
          <w:vertAlign w:val="baseline"/>
        </w:rPr>
        <w:t> </w:t>
      </w:r>
      <w:r>
        <w:rPr>
          <w:rFonts w:ascii="Times New Roman" w:hAnsi="Times New Roman"/>
          <w:color w:val="231F20"/>
          <w:spacing w:val="-2"/>
          <w:sz w:val="13"/>
          <w:vertAlign w:val="baseline"/>
        </w:rPr>
        <w:t>испитног</w:t>
      </w:r>
      <w:r>
        <w:rPr>
          <w:rFonts w:ascii="Times New Roman" w:hAnsi="Times New Roman"/>
          <w:color w:val="231F20"/>
          <w:spacing w:val="-5"/>
          <w:sz w:val="13"/>
          <w:vertAlign w:val="baseline"/>
        </w:rPr>
        <w:t> </w:t>
      </w:r>
      <w:r>
        <w:rPr>
          <w:rFonts w:ascii="Times New Roman" w:hAnsi="Times New Roman"/>
          <w:color w:val="231F20"/>
          <w:spacing w:val="-2"/>
          <w:sz w:val="13"/>
          <w:vertAlign w:val="baseline"/>
        </w:rPr>
        <w:t>предмета</w:t>
      </w:r>
    </w:p>
    <w:p>
      <w:pPr>
        <w:spacing w:before="3"/>
        <w:ind w:left="291" w:right="0" w:firstLine="0"/>
        <w:jc w:val="left"/>
        <w:rPr>
          <w:rFonts w:ascii="Times New Roman" w:hAnsi="Times New Roman"/>
          <w:sz w:val="13"/>
        </w:rPr>
      </w:pPr>
      <w:r>
        <w:rPr>
          <w:rFonts w:ascii="Times New Roman" w:hAnsi="Times New Roman"/>
          <w:color w:val="231F20"/>
          <w:sz w:val="13"/>
          <w:vertAlign w:val="superscript"/>
        </w:rPr>
        <w:t>13</w:t>
      </w:r>
      <w:r>
        <w:rPr>
          <w:rFonts w:ascii="Times New Roman" w:hAnsi="Times New Roman"/>
          <w:color w:val="231F20"/>
          <w:spacing w:val="1"/>
          <w:sz w:val="13"/>
          <w:vertAlign w:val="baseline"/>
        </w:rPr>
        <w:t> </w:t>
      </w:r>
      <w:r>
        <w:rPr>
          <w:rFonts w:ascii="Times New Roman" w:hAnsi="Times New Roman"/>
          <w:color w:val="231F20"/>
          <w:sz w:val="13"/>
          <w:vertAlign w:val="baseline"/>
        </w:rPr>
        <w:t>Положио</w:t>
      </w:r>
      <w:r>
        <w:rPr>
          <w:rFonts w:ascii="Times New Roman" w:hAnsi="Times New Roman"/>
          <w:color w:val="231F20"/>
          <w:spacing w:val="2"/>
          <w:sz w:val="13"/>
          <w:vertAlign w:val="baseline"/>
        </w:rPr>
        <w:t> </w:t>
      </w:r>
      <w:r>
        <w:rPr>
          <w:rFonts w:ascii="Times New Roman" w:hAnsi="Times New Roman"/>
          <w:color w:val="231F20"/>
          <w:sz w:val="13"/>
          <w:vertAlign w:val="baseline"/>
        </w:rPr>
        <w:t>/</w:t>
      </w:r>
      <w:r>
        <w:rPr>
          <w:rFonts w:ascii="Times New Roman" w:hAnsi="Times New Roman"/>
          <w:color w:val="231F20"/>
          <w:spacing w:val="3"/>
          <w:sz w:val="13"/>
          <w:vertAlign w:val="baseline"/>
        </w:rPr>
        <w:t> </w:t>
      </w:r>
      <w:r>
        <w:rPr>
          <w:rFonts w:ascii="Times New Roman" w:hAnsi="Times New Roman"/>
          <w:color w:val="231F20"/>
          <w:sz w:val="13"/>
          <w:vertAlign w:val="baseline"/>
        </w:rPr>
        <w:t>Није</w:t>
      </w:r>
      <w:r>
        <w:rPr>
          <w:rFonts w:ascii="Times New Roman" w:hAnsi="Times New Roman"/>
          <w:color w:val="231F20"/>
          <w:spacing w:val="2"/>
          <w:sz w:val="13"/>
          <w:vertAlign w:val="baseline"/>
        </w:rPr>
        <w:t> </w:t>
      </w:r>
      <w:r>
        <w:rPr>
          <w:rFonts w:ascii="Times New Roman" w:hAnsi="Times New Roman"/>
          <w:color w:val="231F20"/>
          <w:spacing w:val="-2"/>
          <w:sz w:val="13"/>
          <w:vertAlign w:val="baseline"/>
        </w:rPr>
        <w:t>положио</w:t>
      </w:r>
    </w:p>
    <w:p>
      <w:pPr>
        <w:spacing w:before="2"/>
        <w:ind w:left="291" w:right="0" w:firstLine="0"/>
        <w:jc w:val="left"/>
        <w:rPr>
          <w:rFonts w:ascii="Times New Roman" w:hAnsi="Times New Roman"/>
          <w:sz w:val="13"/>
        </w:rPr>
      </w:pPr>
      <w:r>
        <w:rPr>
          <w:rFonts w:ascii="Times New Roman" w:hAnsi="Times New Roman"/>
          <w:color w:val="231F20"/>
          <w:sz w:val="13"/>
          <w:vertAlign w:val="superscript"/>
        </w:rPr>
        <w:t>14</w:t>
      </w:r>
      <w:r>
        <w:rPr>
          <w:rFonts w:ascii="Times New Roman" w:hAnsi="Times New Roman"/>
          <w:color w:val="231F20"/>
          <w:spacing w:val="1"/>
          <w:sz w:val="13"/>
          <w:vertAlign w:val="baseline"/>
        </w:rPr>
        <w:t> </w:t>
      </w:r>
      <w:r>
        <w:rPr>
          <w:rFonts w:ascii="Times New Roman" w:hAnsi="Times New Roman"/>
          <w:color w:val="231F20"/>
          <w:sz w:val="13"/>
          <w:vertAlign w:val="baseline"/>
        </w:rPr>
        <w:t>Положио</w:t>
      </w:r>
      <w:r>
        <w:rPr>
          <w:rFonts w:ascii="Times New Roman" w:hAnsi="Times New Roman"/>
          <w:color w:val="231F20"/>
          <w:spacing w:val="1"/>
          <w:sz w:val="13"/>
          <w:vertAlign w:val="baseline"/>
        </w:rPr>
        <w:t> </w:t>
      </w:r>
      <w:r>
        <w:rPr>
          <w:rFonts w:ascii="Times New Roman" w:hAnsi="Times New Roman"/>
          <w:color w:val="231F20"/>
          <w:sz w:val="13"/>
          <w:vertAlign w:val="baseline"/>
        </w:rPr>
        <w:t>/</w:t>
      </w:r>
      <w:r>
        <w:rPr>
          <w:rFonts w:ascii="Times New Roman" w:hAnsi="Times New Roman"/>
          <w:color w:val="231F20"/>
          <w:spacing w:val="3"/>
          <w:sz w:val="13"/>
          <w:vertAlign w:val="baseline"/>
        </w:rPr>
        <w:t> </w:t>
      </w:r>
      <w:r>
        <w:rPr>
          <w:rFonts w:ascii="Times New Roman" w:hAnsi="Times New Roman"/>
          <w:color w:val="231F20"/>
          <w:sz w:val="13"/>
          <w:vertAlign w:val="baseline"/>
        </w:rPr>
        <w:t>Није</w:t>
      </w:r>
      <w:r>
        <w:rPr>
          <w:rFonts w:ascii="Times New Roman" w:hAnsi="Times New Roman"/>
          <w:color w:val="231F20"/>
          <w:spacing w:val="2"/>
          <w:sz w:val="13"/>
          <w:vertAlign w:val="baseline"/>
        </w:rPr>
        <w:t> </w:t>
      </w:r>
      <w:r>
        <w:rPr>
          <w:rFonts w:ascii="Times New Roman" w:hAnsi="Times New Roman"/>
          <w:color w:val="231F20"/>
          <w:sz w:val="13"/>
          <w:vertAlign w:val="baseline"/>
        </w:rPr>
        <w:t>положио</w:t>
      </w:r>
      <w:r>
        <w:rPr>
          <w:rFonts w:ascii="Times New Roman" w:hAnsi="Times New Roman"/>
          <w:color w:val="231F20"/>
          <w:spacing w:val="3"/>
          <w:sz w:val="13"/>
          <w:vertAlign w:val="baseline"/>
        </w:rPr>
        <w:t> </w:t>
      </w:r>
      <w:r>
        <w:rPr>
          <w:rFonts w:ascii="Times New Roman" w:hAnsi="Times New Roman"/>
          <w:color w:val="231F20"/>
          <w:sz w:val="13"/>
          <w:vertAlign w:val="baseline"/>
        </w:rPr>
        <w:t>и упућује</w:t>
      </w:r>
      <w:r>
        <w:rPr>
          <w:rFonts w:ascii="Times New Roman" w:hAnsi="Times New Roman"/>
          <w:color w:val="231F20"/>
          <w:spacing w:val="1"/>
          <w:sz w:val="13"/>
          <w:vertAlign w:val="baseline"/>
        </w:rPr>
        <w:t> </w:t>
      </w:r>
      <w:r>
        <w:rPr>
          <w:rFonts w:ascii="Times New Roman" w:hAnsi="Times New Roman"/>
          <w:color w:val="231F20"/>
          <w:sz w:val="13"/>
          <w:vertAlign w:val="baseline"/>
        </w:rPr>
        <w:t>се</w:t>
      </w:r>
      <w:r>
        <w:rPr>
          <w:rFonts w:ascii="Times New Roman" w:hAnsi="Times New Roman"/>
          <w:color w:val="231F20"/>
          <w:spacing w:val="3"/>
          <w:sz w:val="13"/>
          <w:vertAlign w:val="baseline"/>
        </w:rPr>
        <w:t> </w:t>
      </w:r>
      <w:r>
        <w:rPr>
          <w:rFonts w:ascii="Times New Roman" w:hAnsi="Times New Roman"/>
          <w:color w:val="231F20"/>
          <w:sz w:val="13"/>
          <w:vertAlign w:val="baseline"/>
        </w:rPr>
        <w:t>на поправни</w:t>
      </w:r>
      <w:r>
        <w:rPr>
          <w:rFonts w:ascii="Times New Roman" w:hAnsi="Times New Roman"/>
          <w:color w:val="231F20"/>
          <w:spacing w:val="3"/>
          <w:sz w:val="13"/>
          <w:vertAlign w:val="baseline"/>
        </w:rPr>
        <w:t> </w:t>
      </w:r>
      <w:r>
        <w:rPr>
          <w:rFonts w:ascii="Times New Roman" w:hAnsi="Times New Roman"/>
          <w:color w:val="231F20"/>
          <w:sz w:val="13"/>
          <w:vertAlign w:val="baseline"/>
        </w:rPr>
        <w:t>испит</w:t>
      </w:r>
      <w:r>
        <w:rPr>
          <w:rFonts w:ascii="Times New Roman" w:hAnsi="Times New Roman"/>
          <w:color w:val="231F20"/>
          <w:spacing w:val="2"/>
          <w:sz w:val="13"/>
          <w:vertAlign w:val="baseline"/>
        </w:rPr>
        <w:t> </w:t>
      </w:r>
      <w:r>
        <w:rPr>
          <w:rFonts w:ascii="Times New Roman" w:hAnsi="Times New Roman"/>
          <w:color w:val="231F20"/>
          <w:sz w:val="13"/>
          <w:vertAlign w:val="baseline"/>
        </w:rPr>
        <w:t>/</w:t>
      </w:r>
      <w:r>
        <w:rPr>
          <w:rFonts w:ascii="Times New Roman" w:hAnsi="Times New Roman"/>
          <w:color w:val="231F20"/>
          <w:spacing w:val="1"/>
          <w:sz w:val="13"/>
          <w:vertAlign w:val="baseline"/>
        </w:rPr>
        <w:t> </w:t>
      </w:r>
      <w:r>
        <w:rPr>
          <w:rFonts w:ascii="Times New Roman" w:hAnsi="Times New Roman"/>
          <w:color w:val="231F20"/>
          <w:sz w:val="13"/>
          <w:vertAlign w:val="baseline"/>
        </w:rPr>
        <w:t>Није</w:t>
      </w:r>
      <w:r>
        <w:rPr>
          <w:rFonts w:ascii="Times New Roman" w:hAnsi="Times New Roman"/>
          <w:color w:val="231F20"/>
          <w:spacing w:val="2"/>
          <w:sz w:val="13"/>
          <w:vertAlign w:val="baseline"/>
        </w:rPr>
        <w:t> </w:t>
      </w:r>
      <w:r>
        <w:rPr>
          <w:rFonts w:ascii="Times New Roman" w:hAnsi="Times New Roman"/>
          <w:color w:val="231F20"/>
          <w:spacing w:val="-2"/>
          <w:sz w:val="13"/>
          <w:vertAlign w:val="baseline"/>
        </w:rPr>
        <w:t>положио</w:t>
      </w:r>
    </w:p>
    <w:p>
      <w:pPr>
        <w:spacing w:after="0"/>
        <w:jc w:val="left"/>
        <w:rPr>
          <w:rFonts w:ascii="Times New Roman" w:hAnsi="Times New Roman"/>
          <w:sz w:val="13"/>
        </w:rPr>
        <w:sectPr>
          <w:type w:val="continuous"/>
          <w:pgSz w:w="9080" w:h="13610"/>
          <w:pgMar w:header="0" w:footer="865" w:top="1440" w:bottom="280" w:left="440" w:right="560"/>
        </w:sectPr>
      </w:pPr>
    </w:p>
    <w:p>
      <w:pPr>
        <w:spacing w:before="69"/>
        <w:ind w:left="689" w:right="285" w:firstLine="0"/>
        <w:jc w:val="right"/>
        <w:rPr>
          <w:rFonts w:ascii="Times New Roman" w:hAnsi="Times New Roman"/>
          <w:sz w:val="20"/>
        </w:rPr>
      </w:pPr>
      <w:r>
        <w:rPr>
          <w:rFonts w:ascii="Times New Roman" w:hAnsi="Times New Roman"/>
          <w:color w:val="231F20"/>
          <w:sz w:val="20"/>
        </w:rPr>
        <w:t>Образац</w:t>
      </w:r>
      <w:r>
        <w:rPr>
          <w:rFonts w:ascii="Times New Roman" w:hAnsi="Times New Roman"/>
          <w:color w:val="231F20"/>
          <w:spacing w:val="-11"/>
          <w:sz w:val="20"/>
        </w:rPr>
        <w:t> </w:t>
      </w:r>
      <w:r>
        <w:rPr>
          <w:rFonts w:ascii="Times New Roman" w:hAnsi="Times New Roman"/>
          <w:color w:val="231F20"/>
          <w:spacing w:val="-10"/>
          <w:sz w:val="20"/>
        </w:rPr>
        <w:t>4</w:t>
      </w:r>
    </w:p>
    <w:p>
      <w:pPr>
        <w:tabs>
          <w:tab w:pos="1079" w:val="left" w:leader="none"/>
        </w:tabs>
        <w:spacing w:before="181"/>
        <w:ind w:left="0" w:right="233" w:firstLine="0"/>
        <w:jc w:val="right"/>
        <w:rPr>
          <w:rFonts w:ascii="Times New Roman" w:hAnsi="Times New Roman"/>
          <w:sz w:val="21"/>
        </w:rPr>
      </w:pPr>
      <w:r>
        <w:rPr>
          <w:rFonts w:ascii="Times New Roman" w:hAnsi="Times New Roman"/>
          <w:color w:val="231F20"/>
          <w:sz w:val="21"/>
        </w:rPr>
        <w:t>Ред.</w:t>
      </w:r>
      <w:r>
        <w:rPr>
          <w:rFonts w:ascii="Times New Roman" w:hAnsi="Times New Roman"/>
          <w:color w:val="231F20"/>
          <w:spacing w:val="6"/>
          <w:sz w:val="21"/>
        </w:rPr>
        <w:t> </w:t>
      </w:r>
      <w:r>
        <w:rPr>
          <w:rFonts w:ascii="Times New Roman" w:hAnsi="Times New Roman"/>
          <w:color w:val="231F20"/>
          <w:spacing w:val="-5"/>
          <w:sz w:val="21"/>
        </w:rPr>
        <w:t>бр.</w:t>
      </w:r>
      <w:r>
        <w:rPr>
          <w:rFonts w:ascii="Times New Roman" w:hAnsi="Times New Roman"/>
          <w:color w:val="231F20"/>
          <w:sz w:val="21"/>
        </w:rPr>
        <w:tab/>
      </w:r>
      <w:r>
        <w:rPr>
          <w:rFonts w:ascii="Times New Roman" w:hAnsi="Times New Roman"/>
          <w:color w:val="231F20"/>
          <w:spacing w:val="-5"/>
          <w:sz w:val="21"/>
          <w:vertAlign w:val="superscript"/>
        </w:rPr>
        <w:t>15</w:t>
      </w:r>
    </w:p>
    <w:p>
      <w:pPr>
        <w:pStyle w:val="BodyText"/>
        <w:spacing w:line="20" w:lineRule="exact"/>
        <w:ind w:left="7372" w:firstLine="0"/>
        <w:jc w:val="left"/>
        <w:rPr>
          <w:rFonts w:ascii="Times New Roman"/>
          <w:sz w:val="2"/>
        </w:rPr>
      </w:pPr>
      <w:r>
        <w:rPr>
          <w:rFonts w:ascii="Times New Roman"/>
          <w:sz w:val="2"/>
        </w:rPr>
        <w:pict>
          <v:group style="width:16.2pt;height:.45pt;mso-position-horizontal-relative:char;mso-position-vertical-relative:line" id="docshapegroup55" coordorigin="0,0" coordsize="324,9">
            <v:line style="position:absolute" from="0,4" to="323,4" stroked="true" strokeweight=".431184pt" strokecolor="#221e1f">
              <v:stroke dashstyle="solid"/>
            </v:line>
          </v:group>
        </w:pict>
      </w:r>
      <w:r>
        <w:rPr>
          <w:rFonts w:ascii="Times New Roman"/>
          <w:sz w:val="2"/>
        </w:rPr>
      </w:r>
    </w:p>
    <w:p>
      <w:pPr>
        <w:pStyle w:val="BodyText"/>
        <w:spacing w:before="10"/>
        <w:ind w:left="0" w:firstLine="0"/>
        <w:jc w:val="left"/>
        <w:rPr>
          <w:rFonts w:ascii="Times New Roman"/>
          <w:sz w:val="11"/>
        </w:rPr>
      </w:pPr>
    </w:p>
    <w:p>
      <w:pPr>
        <w:spacing w:before="96"/>
        <w:ind w:left="835" w:right="707" w:firstLine="0"/>
        <w:jc w:val="center"/>
        <w:rPr>
          <w:rFonts w:ascii="Times New Roman" w:hAnsi="Times New Roman"/>
          <w:b/>
          <w:sz w:val="21"/>
        </w:rPr>
      </w:pPr>
      <w:r>
        <w:rPr>
          <w:rFonts w:ascii="Times New Roman" w:hAnsi="Times New Roman"/>
          <w:b/>
          <w:color w:val="231F20"/>
          <w:sz w:val="21"/>
        </w:rPr>
        <w:t>ИСПИТ</w:t>
      </w:r>
      <w:r>
        <w:rPr>
          <w:rFonts w:ascii="Times New Roman" w:hAnsi="Times New Roman"/>
          <w:b/>
          <w:color w:val="231F20"/>
          <w:spacing w:val="9"/>
          <w:sz w:val="21"/>
        </w:rPr>
        <w:t> </w:t>
      </w:r>
      <w:r>
        <w:rPr>
          <w:rFonts w:ascii="Times New Roman" w:hAnsi="Times New Roman"/>
          <w:b/>
          <w:color w:val="231F20"/>
          <w:sz w:val="21"/>
        </w:rPr>
        <w:t>ЗА</w:t>
      </w:r>
      <w:r>
        <w:rPr>
          <w:rFonts w:ascii="Times New Roman" w:hAnsi="Times New Roman"/>
          <w:b/>
          <w:color w:val="231F20"/>
          <w:spacing w:val="11"/>
          <w:sz w:val="21"/>
        </w:rPr>
        <w:t> </w:t>
      </w:r>
      <w:r>
        <w:rPr>
          <w:rFonts w:ascii="Times New Roman" w:hAnsi="Times New Roman"/>
          <w:b/>
          <w:color w:val="231F20"/>
          <w:spacing w:val="-2"/>
          <w:sz w:val="21"/>
        </w:rPr>
        <w:t>ИНСПЕКТОРА</w:t>
      </w:r>
    </w:p>
    <w:p>
      <w:pPr>
        <w:pStyle w:val="BodyText"/>
        <w:spacing w:before="8"/>
        <w:ind w:left="0" w:firstLine="0"/>
        <w:jc w:val="left"/>
        <w:rPr>
          <w:rFonts w:ascii="Times New Roman"/>
          <w:b/>
          <w:sz w:val="21"/>
        </w:rPr>
      </w:pPr>
    </w:p>
    <w:p>
      <w:pPr>
        <w:spacing w:line="229" w:lineRule="exact" w:before="0"/>
        <w:ind w:left="835" w:right="707" w:firstLine="0"/>
        <w:jc w:val="center"/>
        <w:rPr>
          <w:rFonts w:ascii="Times New Roman" w:hAnsi="Times New Roman"/>
          <w:b/>
          <w:sz w:val="20"/>
        </w:rPr>
      </w:pPr>
      <w:r>
        <w:rPr>
          <w:rFonts w:ascii="Times New Roman" w:hAnsi="Times New Roman"/>
          <w:b/>
          <w:color w:val="231F20"/>
          <w:spacing w:val="-2"/>
          <w:sz w:val="20"/>
        </w:rPr>
        <w:t>ПОЈЕДИНАЧНИ ЗАПИСНИК</w:t>
      </w:r>
    </w:p>
    <w:p>
      <w:pPr>
        <w:spacing w:line="229" w:lineRule="exact" w:before="0"/>
        <w:ind w:left="680" w:right="552" w:firstLine="0"/>
        <w:jc w:val="center"/>
        <w:rPr>
          <w:rFonts w:ascii="Times New Roman" w:hAnsi="Times New Roman"/>
          <w:b/>
          <w:sz w:val="20"/>
        </w:rPr>
      </w:pPr>
      <w:r>
        <w:rPr>
          <w:rFonts w:ascii="Times New Roman" w:hAnsi="Times New Roman"/>
          <w:b/>
          <w:color w:val="231F20"/>
          <w:sz w:val="20"/>
        </w:rPr>
        <w:t>О</w:t>
      </w:r>
      <w:r>
        <w:rPr>
          <w:rFonts w:ascii="Times New Roman" w:hAnsi="Times New Roman"/>
          <w:b/>
          <w:color w:val="231F20"/>
          <w:spacing w:val="-11"/>
          <w:sz w:val="20"/>
        </w:rPr>
        <w:t> </w:t>
      </w:r>
      <w:r>
        <w:rPr>
          <w:rFonts w:ascii="Times New Roman" w:hAnsi="Times New Roman"/>
          <w:b/>
          <w:color w:val="231F20"/>
          <w:sz w:val="20"/>
        </w:rPr>
        <w:t>ПОЛАГАЊУ</w:t>
      </w:r>
      <w:r>
        <w:rPr>
          <w:rFonts w:ascii="Times New Roman" w:hAnsi="Times New Roman"/>
          <w:b/>
          <w:color w:val="231F20"/>
          <w:spacing w:val="-11"/>
          <w:sz w:val="20"/>
        </w:rPr>
        <w:t> </w:t>
      </w:r>
      <w:r>
        <w:rPr>
          <w:rFonts w:ascii="Times New Roman" w:hAnsi="Times New Roman"/>
          <w:b/>
          <w:color w:val="231F20"/>
          <w:sz w:val="20"/>
        </w:rPr>
        <w:t>ИСПИТНОГ</w:t>
      </w:r>
      <w:r>
        <w:rPr>
          <w:rFonts w:ascii="Times New Roman" w:hAnsi="Times New Roman"/>
          <w:b/>
          <w:color w:val="231F20"/>
          <w:spacing w:val="-12"/>
          <w:sz w:val="20"/>
        </w:rPr>
        <w:t> </w:t>
      </w:r>
      <w:r>
        <w:rPr>
          <w:rFonts w:ascii="Times New Roman" w:hAnsi="Times New Roman"/>
          <w:b/>
          <w:color w:val="231F20"/>
          <w:sz w:val="20"/>
        </w:rPr>
        <w:t>ПРЕДМЕТА</w:t>
      </w:r>
      <w:r>
        <w:rPr>
          <w:rFonts w:ascii="Times New Roman" w:hAnsi="Times New Roman"/>
          <w:b/>
          <w:color w:val="231F20"/>
          <w:spacing w:val="-11"/>
          <w:sz w:val="20"/>
        </w:rPr>
        <w:t> </w:t>
      </w:r>
      <w:r>
        <w:rPr>
          <w:rFonts w:ascii="Times New Roman" w:hAnsi="Times New Roman"/>
          <w:b/>
          <w:color w:val="231F20"/>
          <w:sz w:val="20"/>
        </w:rPr>
        <w:t>ПО</w:t>
      </w:r>
      <w:r>
        <w:rPr>
          <w:rFonts w:ascii="Times New Roman" w:hAnsi="Times New Roman"/>
          <w:b/>
          <w:color w:val="231F20"/>
          <w:spacing w:val="-10"/>
          <w:sz w:val="20"/>
        </w:rPr>
        <w:t> </w:t>
      </w:r>
      <w:r>
        <w:rPr>
          <w:rFonts w:ascii="Times New Roman" w:hAnsi="Times New Roman"/>
          <w:b/>
          <w:color w:val="231F20"/>
          <w:spacing w:val="-2"/>
          <w:sz w:val="20"/>
        </w:rPr>
        <w:t>ПРИГОВОРУ</w:t>
      </w:r>
    </w:p>
    <w:p>
      <w:pPr>
        <w:pStyle w:val="BodyText"/>
        <w:ind w:left="0" w:firstLine="0"/>
        <w:jc w:val="left"/>
        <w:rPr>
          <w:rFonts w:ascii="Times New Roman"/>
          <w:b/>
          <w:sz w:val="20"/>
        </w:rPr>
      </w:pPr>
    </w:p>
    <w:p>
      <w:pPr>
        <w:tabs>
          <w:tab w:pos="7817" w:val="right" w:leader="none"/>
        </w:tabs>
        <w:spacing w:before="264"/>
        <w:ind w:left="362" w:right="0" w:firstLine="0"/>
        <w:jc w:val="left"/>
        <w:rPr>
          <w:rFonts w:ascii="Times New Roman" w:hAnsi="Times New Roman"/>
          <w:sz w:val="20"/>
        </w:rPr>
      </w:pPr>
      <w:r>
        <w:rPr>
          <w:rFonts w:ascii="Times New Roman" w:hAnsi="Times New Roman"/>
          <w:b/>
          <w:color w:val="231F20"/>
          <w:spacing w:val="-2"/>
          <w:sz w:val="20"/>
        </w:rPr>
        <w:t>КАНДИДАТ:</w:t>
      </w:r>
      <w:r>
        <w:rPr>
          <w:rFonts w:ascii="Times New Roman" w:hAnsi="Times New Roman"/>
          <w:color w:val="231F20"/>
          <w:sz w:val="20"/>
        </w:rPr>
        <w:tab/>
      </w:r>
      <w:r>
        <w:rPr>
          <w:rFonts w:ascii="Times New Roman" w:hAnsi="Times New Roman"/>
          <w:color w:val="231F20"/>
          <w:spacing w:val="-5"/>
          <w:sz w:val="20"/>
          <w:vertAlign w:val="superscript"/>
        </w:rPr>
        <w:t>16</w:t>
      </w:r>
    </w:p>
    <w:p>
      <w:pPr>
        <w:pStyle w:val="BodyText"/>
        <w:spacing w:line="20" w:lineRule="exact"/>
        <w:ind w:left="1624" w:firstLine="0"/>
        <w:jc w:val="left"/>
        <w:rPr>
          <w:rFonts w:ascii="Times New Roman"/>
          <w:sz w:val="2"/>
        </w:rPr>
      </w:pPr>
      <w:r>
        <w:rPr>
          <w:rFonts w:ascii="Times New Roman"/>
          <w:sz w:val="2"/>
        </w:rPr>
        <w:pict>
          <v:group style="width:303.3pt;height:.65pt;mso-position-horizontal-relative:char;mso-position-vertical-relative:line" id="docshapegroup56" coordorigin="0,0" coordsize="6066,13">
            <v:line style="position:absolute" from="0,6" to="6065,6" stroked="true" strokeweight=".625905pt" strokecolor="#221e1f">
              <v:stroke dashstyle="solid"/>
            </v:line>
          </v:group>
        </w:pict>
      </w:r>
      <w:r>
        <w:rPr>
          <w:rFonts w:ascii="Times New Roman"/>
          <w:sz w:val="2"/>
        </w:rPr>
      </w:r>
    </w:p>
    <w:p>
      <w:pPr>
        <w:pStyle w:val="BodyText"/>
        <w:spacing w:before="2"/>
        <w:ind w:left="0" w:firstLine="0"/>
        <w:jc w:val="left"/>
        <w:rPr>
          <w:rFonts w:ascii="Times New Roman"/>
          <w:sz w:val="10"/>
        </w:rPr>
      </w:pPr>
    </w:p>
    <w:p>
      <w:pPr>
        <w:tabs>
          <w:tab w:pos="6771" w:val="left" w:leader="none"/>
        </w:tabs>
        <w:spacing w:line="225" w:lineRule="exact" w:before="91"/>
        <w:ind w:left="362" w:right="0" w:firstLine="0"/>
        <w:jc w:val="left"/>
        <w:rPr>
          <w:rFonts w:ascii="Times New Roman" w:hAnsi="Times New Roman"/>
          <w:b/>
          <w:sz w:val="20"/>
        </w:rPr>
      </w:pPr>
      <w:r>
        <w:rPr>
          <w:rFonts w:ascii="Times New Roman" w:hAnsi="Times New Roman"/>
          <w:b/>
          <w:color w:val="231F20"/>
          <w:spacing w:val="-2"/>
          <w:sz w:val="20"/>
        </w:rPr>
        <w:t>ИСПИТНИ</w:t>
      </w:r>
      <w:r>
        <w:rPr>
          <w:rFonts w:ascii="Times New Roman" w:hAnsi="Times New Roman"/>
          <w:b/>
          <w:color w:val="231F20"/>
          <w:sz w:val="20"/>
        </w:rPr>
        <w:tab/>
      </w:r>
      <w:r>
        <w:rPr>
          <w:rFonts w:ascii="Times New Roman" w:hAnsi="Times New Roman"/>
          <w:b/>
          <w:color w:val="231F20"/>
          <w:spacing w:val="-2"/>
          <w:sz w:val="20"/>
        </w:rPr>
        <w:t>ПРЕДМЕТ:</w:t>
      </w:r>
    </w:p>
    <w:p>
      <w:pPr>
        <w:spacing w:line="144" w:lineRule="exact" w:before="0"/>
        <w:ind w:left="689" w:right="2407" w:firstLine="0"/>
        <w:jc w:val="right"/>
        <w:rPr>
          <w:rFonts w:ascii="Times New Roman"/>
          <w:sz w:val="13"/>
        </w:rPr>
      </w:pPr>
      <w:r>
        <w:rPr>
          <w:rFonts w:ascii="Times New Roman"/>
          <w:color w:val="231F20"/>
          <w:spacing w:val="-5"/>
          <w:sz w:val="13"/>
        </w:rPr>
        <w:t>17</w:t>
      </w:r>
    </w:p>
    <w:p>
      <w:pPr>
        <w:pStyle w:val="BodyText"/>
        <w:spacing w:before="3"/>
        <w:ind w:left="0" w:firstLine="0"/>
        <w:jc w:val="left"/>
        <w:rPr>
          <w:rFonts w:ascii="Times New Roman"/>
          <w:sz w:val="5"/>
        </w:rPr>
      </w:pPr>
      <w:r>
        <w:rPr/>
        <w:pict>
          <v:shape style="position:absolute;margin-left:40.128666pt;margin-top:4.229169pt;width:258.55pt;height:.1pt;mso-position-horizontal-relative:page;mso-position-vertical-relative:paragraph;z-index:-15711232;mso-wrap-distance-left:0;mso-wrap-distance-right:0" id="docshape57" coordorigin="803,85" coordsize="5171,0" path="m803,85l5973,85e" filled="false" stroked="true" strokeweight=".39740pt" strokecolor="#221e1f">
            <v:path arrowok="t"/>
            <v:stroke dashstyle="solid"/>
            <w10:wrap type="topAndBottom"/>
          </v:shape>
        </w:pict>
      </w:r>
    </w:p>
    <w:p>
      <w:pPr>
        <w:pStyle w:val="BodyText"/>
        <w:ind w:left="0" w:firstLine="0"/>
        <w:jc w:val="left"/>
        <w:rPr>
          <w:rFonts w:ascii="Times New Roman"/>
          <w:sz w:val="14"/>
        </w:rPr>
      </w:pPr>
    </w:p>
    <w:p>
      <w:pPr>
        <w:pStyle w:val="BodyText"/>
        <w:ind w:left="0" w:firstLine="0"/>
        <w:jc w:val="left"/>
        <w:rPr>
          <w:rFonts w:ascii="Times New Roman"/>
          <w:sz w:val="14"/>
        </w:rPr>
      </w:pPr>
    </w:p>
    <w:p>
      <w:pPr>
        <w:pStyle w:val="BodyText"/>
        <w:spacing w:before="7"/>
        <w:ind w:left="0" w:firstLine="0"/>
        <w:jc w:val="left"/>
        <w:rPr>
          <w:rFonts w:ascii="Times New Roman"/>
          <w:sz w:val="11"/>
        </w:rPr>
      </w:pPr>
    </w:p>
    <w:p>
      <w:pPr>
        <w:tabs>
          <w:tab w:pos="5469" w:val="left" w:leader="none"/>
        </w:tabs>
        <w:spacing w:before="0"/>
        <w:ind w:left="362" w:right="232" w:firstLine="0"/>
        <w:jc w:val="left"/>
        <w:rPr>
          <w:rFonts w:ascii="Times New Roman" w:hAnsi="Times New Roman"/>
          <w:sz w:val="20"/>
        </w:rPr>
      </w:pPr>
      <w:r>
        <w:rPr>
          <w:rFonts w:ascii="Times New Roman" w:hAnsi="Times New Roman"/>
          <w:color w:val="231F20"/>
          <w:sz w:val="20"/>
        </w:rPr>
        <w:t>На</w:t>
      </w:r>
      <w:r>
        <w:rPr>
          <w:rFonts w:ascii="Times New Roman" w:hAnsi="Times New Roman"/>
          <w:color w:val="231F20"/>
          <w:spacing w:val="80"/>
          <w:sz w:val="20"/>
        </w:rPr>
        <w:t> </w:t>
      </w:r>
      <w:r>
        <w:rPr>
          <w:rFonts w:ascii="Times New Roman" w:hAnsi="Times New Roman"/>
          <w:color w:val="231F20"/>
          <w:sz w:val="20"/>
        </w:rPr>
        <w:t>усменом</w:t>
      </w:r>
      <w:r>
        <w:rPr>
          <w:rFonts w:ascii="Times New Roman" w:hAnsi="Times New Roman"/>
          <w:color w:val="231F20"/>
          <w:spacing w:val="80"/>
          <w:sz w:val="20"/>
        </w:rPr>
        <w:t> </w:t>
      </w:r>
      <w:r>
        <w:rPr>
          <w:rFonts w:ascii="Times New Roman" w:hAnsi="Times New Roman"/>
          <w:color w:val="231F20"/>
          <w:sz w:val="20"/>
        </w:rPr>
        <w:t>испиту</w:t>
      </w:r>
      <w:r>
        <w:rPr>
          <w:rFonts w:ascii="Times New Roman" w:hAnsi="Times New Roman"/>
          <w:color w:val="231F20"/>
          <w:spacing w:val="80"/>
          <w:sz w:val="20"/>
        </w:rPr>
        <w:t> </w:t>
      </w:r>
      <w:r>
        <w:rPr>
          <w:rFonts w:ascii="Times New Roman" w:hAnsi="Times New Roman"/>
          <w:color w:val="231F20"/>
          <w:sz w:val="20"/>
        </w:rPr>
        <w:t>по</w:t>
      </w:r>
      <w:r>
        <w:rPr>
          <w:rFonts w:ascii="Times New Roman" w:hAnsi="Times New Roman"/>
          <w:color w:val="231F20"/>
          <w:spacing w:val="80"/>
          <w:sz w:val="20"/>
        </w:rPr>
        <w:t> </w:t>
      </w:r>
      <w:r>
        <w:rPr>
          <w:rFonts w:ascii="Times New Roman" w:hAnsi="Times New Roman"/>
          <w:color w:val="231F20"/>
          <w:sz w:val="20"/>
        </w:rPr>
        <w:t>приговору</w:t>
      </w:r>
      <w:r>
        <w:rPr>
          <w:rFonts w:ascii="Times New Roman" w:hAnsi="Times New Roman"/>
          <w:color w:val="231F20"/>
          <w:spacing w:val="80"/>
          <w:sz w:val="20"/>
        </w:rPr>
        <w:t> </w:t>
      </w:r>
      <w:r>
        <w:rPr>
          <w:rFonts w:ascii="Times New Roman" w:hAnsi="Times New Roman"/>
          <w:color w:val="231F20"/>
          <w:sz w:val="20"/>
        </w:rPr>
        <w:t>дана</w:t>
      </w:r>
      <w:r>
        <w:rPr>
          <w:rFonts w:ascii="Times New Roman" w:hAnsi="Times New Roman"/>
          <w:color w:val="231F20"/>
          <w:spacing w:val="113"/>
          <w:sz w:val="20"/>
        </w:rPr>
        <w:t> </w:t>
      </w:r>
      <w:r>
        <w:rPr>
          <w:rFonts w:ascii="Times New Roman" w:hAnsi="Times New Roman"/>
          <w:color w:val="231F20"/>
          <w:sz w:val="20"/>
          <w:u w:val="single" w:color="221E1F"/>
        </w:rPr>
        <w:tab/>
      </w:r>
      <w:r>
        <w:rPr>
          <w:rFonts w:ascii="Times New Roman" w:hAnsi="Times New Roman"/>
          <w:color w:val="231F20"/>
          <w:sz w:val="20"/>
        </w:rPr>
        <w:t>.</w:t>
      </w:r>
      <w:r>
        <w:rPr>
          <w:rFonts w:ascii="Times New Roman" w:hAnsi="Times New Roman"/>
          <w:color w:val="231F20"/>
          <w:sz w:val="20"/>
          <w:vertAlign w:val="superscript"/>
        </w:rPr>
        <w:t>18</w:t>
      </w:r>
      <w:r>
        <w:rPr>
          <w:rFonts w:ascii="Times New Roman" w:hAnsi="Times New Roman"/>
          <w:color w:val="231F20"/>
          <w:spacing w:val="80"/>
          <w:sz w:val="20"/>
          <w:vertAlign w:val="baseline"/>
        </w:rPr>
        <w:t> </w:t>
      </w:r>
      <w:r>
        <w:rPr>
          <w:rFonts w:ascii="Times New Roman" w:hAnsi="Times New Roman"/>
          <w:color w:val="231F20"/>
          <w:sz w:val="20"/>
          <w:vertAlign w:val="baseline"/>
        </w:rPr>
        <w:t>године,</w:t>
      </w:r>
      <w:r>
        <w:rPr>
          <w:rFonts w:ascii="Times New Roman" w:hAnsi="Times New Roman"/>
          <w:color w:val="231F20"/>
          <w:spacing w:val="80"/>
          <w:sz w:val="20"/>
          <w:vertAlign w:val="baseline"/>
        </w:rPr>
        <w:t> </w:t>
      </w:r>
      <w:r>
        <w:rPr>
          <w:rFonts w:ascii="Times New Roman" w:hAnsi="Times New Roman"/>
          <w:color w:val="231F20"/>
          <w:sz w:val="20"/>
          <w:vertAlign w:val="baseline"/>
        </w:rPr>
        <w:t>кандидату</w:t>
      </w:r>
      <w:r>
        <w:rPr>
          <w:rFonts w:ascii="Times New Roman" w:hAnsi="Times New Roman"/>
          <w:color w:val="231F20"/>
          <w:spacing w:val="80"/>
          <w:sz w:val="20"/>
          <w:vertAlign w:val="baseline"/>
        </w:rPr>
        <w:t> </w:t>
      </w:r>
      <w:r>
        <w:rPr>
          <w:rFonts w:ascii="Times New Roman" w:hAnsi="Times New Roman"/>
          <w:color w:val="231F20"/>
          <w:sz w:val="20"/>
          <w:vertAlign w:val="baseline"/>
        </w:rPr>
        <w:t>су постављена следећа испитна питања:</w:t>
      </w:r>
    </w:p>
    <w:p>
      <w:pPr>
        <w:pStyle w:val="BodyText"/>
        <w:ind w:left="0" w:firstLine="0"/>
        <w:jc w:val="left"/>
        <w:rPr>
          <w:rFonts w:ascii="Times New Roman"/>
        </w:rPr>
      </w:pPr>
    </w:p>
    <w:p>
      <w:pPr>
        <w:pStyle w:val="BodyText"/>
        <w:spacing w:before="9"/>
        <w:ind w:left="0" w:firstLine="0"/>
        <w:jc w:val="left"/>
        <w:rPr>
          <w:rFonts w:ascii="Times New Roman"/>
          <w:sz w:val="17"/>
        </w:rPr>
      </w:pPr>
    </w:p>
    <w:p>
      <w:pPr>
        <w:spacing w:before="0"/>
        <w:ind w:left="362" w:right="0" w:firstLine="0"/>
        <w:jc w:val="left"/>
        <w:rPr>
          <w:rFonts w:ascii="Times New Roman"/>
          <w:sz w:val="21"/>
        </w:rPr>
      </w:pPr>
      <w:r>
        <w:rPr/>
        <w:pict>
          <v:group style="position:absolute;margin-left:50.903pt;margin-top:-.703493pt;width:210.7pt;height:13.3pt;mso-position-horizontal-relative:page;mso-position-vertical-relative:paragraph;z-index:15747584" id="docshapegroup58" coordorigin="1018,-14" coordsize="4214,266">
            <v:line style="position:absolute" from="1026,238" to="5222,238" stroked="true" strokeweight=".431184pt" strokecolor="#221e1f">
              <v:stroke dashstyle="solid"/>
            </v:line>
            <v:shape style="position:absolute;left:1018;top:-15;width:4214;height:266" id="docshape59" coordorigin="1018,-14" coordsize="4214,266" path="m5232,-7l5224,-7,5224,243,1026,243,1026,-7,1018,-7,1018,243,1018,251,1026,251,5224,251,5232,251,5232,243,5232,-7xm5232,-14l5224,-14,1026,-14,1018,-14,1018,-7,1026,-7,5224,-7,5232,-7,5232,-14xe" filled="true" fillcolor="#231f20" stroked="false">
              <v:path arrowok="t"/>
              <v:fill type="solid"/>
            </v:shape>
            <w10:wrap type="none"/>
          </v:group>
        </w:pict>
      </w:r>
      <w:r>
        <w:rPr>
          <w:rFonts w:ascii="Times New Roman"/>
          <w:color w:val="231F20"/>
          <w:spacing w:val="-5"/>
          <w:sz w:val="21"/>
        </w:rPr>
        <w:t>1.</w:t>
      </w:r>
    </w:p>
    <w:p>
      <w:pPr>
        <w:pStyle w:val="BodyText"/>
        <w:ind w:left="0" w:firstLine="0"/>
        <w:jc w:val="left"/>
        <w:rPr>
          <w:rFonts w:ascii="Times New Roman"/>
          <w:sz w:val="20"/>
        </w:rPr>
      </w:pPr>
    </w:p>
    <w:p>
      <w:pPr>
        <w:pStyle w:val="BodyText"/>
        <w:spacing w:before="9"/>
        <w:ind w:left="0" w:firstLine="0"/>
        <w:jc w:val="left"/>
        <w:rPr>
          <w:rFonts w:ascii="Times New Roman"/>
          <w:sz w:val="20"/>
        </w:rPr>
      </w:pPr>
    </w:p>
    <w:p>
      <w:pPr>
        <w:spacing w:before="1"/>
        <w:ind w:left="362" w:right="0" w:firstLine="0"/>
        <w:jc w:val="left"/>
        <w:rPr>
          <w:rFonts w:ascii="Times New Roman"/>
          <w:sz w:val="21"/>
        </w:rPr>
      </w:pPr>
      <w:r>
        <w:rPr/>
        <w:pict>
          <v:group style="position:absolute;margin-left:50.903pt;margin-top:-.705886pt;width:210.7pt;height:13.35pt;mso-position-horizontal-relative:page;mso-position-vertical-relative:paragraph;z-index:15748096" id="docshapegroup60" coordorigin="1018,-14" coordsize="4214,267">
            <v:line style="position:absolute" from="1026,239" to="5222,239" stroked="true" strokeweight=".431184pt" strokecolor="#221e1f">
              <v:stroke dashstyle="solid"/>
            </v:line>
            <v:shape style="position:absolute;left:1018;top:-15;width:4214;height:267" id="docshape61" coordorigin="1018,-14" coordsize="4214,267" path="m5232,-14l5224,-14,5224,-6,5224,244,1026,244,1026,-6,5224,-6,5224,-14,1026,-14,1018,-14,1018,-6,1018,244,1018,252,1026,252,5224,252,5232,252,5232,244,5232,-6,5232,-14xe" filled="true" fillcolor="#231f20" stroked="false">
              <v:path arrowok="t"/>
              <v:fill type="solid"/>
            </v:shape>
            <w10:wrap type="none"/>
          </v:group>
        </w:pict>
      </w:r>
      <w:r>
        <w:rPr>
          <w:rFonts w:ascii="Times New Roman"/>
          <w:color w:val="231F20"/>
          <w:spacing w:val="-5"/>
          <w:sz w:val="21"/>
        </w:rPr>
        <w:t>2.</w:t>
      </w:r>
    </w:p>
    <w:p>
      <w:pPr>
        <w:pStyle w:val="BodyText"/>
        <w:ind w:left="0" w:firstLine="0"/>
        <w:jc w:val="left"/>
        <w:rPr>
          <w:rFonts w:ascii="Times New Roman"/>
          <w:sz w:val="20"/>
        </w:rPr>
      </w:pPr>
    </w:p>
    <w:p>
      <w:pPr>
        <w:pStyle w:val="BodyText"/>
        <w:spacing w:before="8"/>
        <w:ind w:left="0" w:firstLine="0"/>
        <w:jc w:val="left"/>
        <w:rPr>
          <w:rFonts w:ascii="Times New Roman"/>
          <w:sz w:val="20"/>
        </w:rPr>
      </w:pPr>
    </w:p>
    <w:p>
      <w:pPr>
        <w:spacing w:before="0"/>
        <w:ind w:left="362" w:right="0" w:firstLine="0"/>
        <w:jc w:val="left"/>
        <w:rPr>
          <w:rFonts w:ascii="Times New Roman"/>
          <w:sz w:val="21"/>
        </w:rPr>
      </w:pPr>
      <w:r>
        <w:rPr/>
        <w:pict>
          <v:group style="position:absolute;margin-left:50.903pt;margin-top:-.754416pt;width:210.7pt;height:13.3pt;mso-position-horizontal-relative:page;mso-position-vertical-relative:paragraph;z-index:15748608" id="docshapegroup62" coordorigin="1018,-15" coordsize="4214,266">
            <v:line style="position:absolute" from="1026,238" to="5222,238" stroked="true" strokeweight=".431184pt" strokecolor="#221e1f">
              <v:stroke dashstyle="solid"/>
            </v:line>
            <v:shape style="position:absolute;left:1018;top:-16;width:4214;height:266" id="docshape63" coordorigin="1018,-15" coordsize="4214,266" path="m5232,-7l5224,-7,5224,243,1026,243,1026,-7,1018,-7,1018,243,1018,250,1026,250,5224,250,5232,250,5232,243,5232,-7xm5232,-15l5224,-15,1026,-15,1018,-15,1018,-7,1026,-7,5224,-7,5232,-7,5232,-15xe" filled="true" fillcolor="#231f20" stroked="false">
              <v:path arrowok="t"/>
              <v:fill type="solid"/>
            </v:shape>
            <w10:wrap type="none"/>
          </v:group>
        </w:pict>
      </w:r>
      <w:r>
        <w:rPr>
          <w:rFonts w:ascii="Times New Roman"/>
          <w:color w:val="231F20"/>
          <w:spacing w:val="-5"/>
          <w:sz w:val="21"/>
        </w:rPr>
        <w:t>3.</w:t>
      </w:r>
    </w:p>
    <w:p>
      <w:pPr>
        <w:pStyle w:val="BodyText"/>
        <w:spacing w:before="11"/>
        <w:ind w:left="0" w:firstLine="0"/>
        <w:jc w:val="left"/>
        <w:rPr>
          <w:rFonts w:ascii="Times New Roman"/>
          <w:sz w:val="29"/>
        </w:rPr>
      </w:pPr>
    </w:p>
    <w:p>
      <w:pPr>
        <w:spacing w:before="91"/>
        <w:ind w:left="362" w:right="0" w:firstLine="0"/>
        <w:jc w:val="left"/>
        <w:rPr>
          <w:rFonts w:ascii="Times New Roman" w:hAnsi="Times New Roman"/>
          <w:sz w:val="20"/>
        </w:rPr>
      </w:pPr>
      <w:r>
        <w:rPr>
          <w:rFonts w:ascii="Times New Roman" w:hAnsi="Times New Roman"/>
          <w:color w:val="231F20"/>
          <w:sz w:val="20"/>
        </w:rPr>
        <w:t>Знање</w:t>
      </w:r>
      <w:r>
        <w:rPr>
          <w:rFonts w:ascii="Times New Roman" w:hAnsi="Times New Roman"/>
          <w:color w:val="231F20"/>
          <w:spacing w:val="-9"/>
          <w:sz w:val="20"/>
        </w:rPr>
        <w:t> </w:t>
      </w:r>
      <w:r>
        <w:rPr>
          <w:rFonts w:ascii="Times New Roman" w:hAnsi="Times New Roman"/>
          <w:color w:val="231F20"/>
          <w:sz w:val="20"/>
        </w:rPr>
        <w:t>које</w:t>
      </w:r>
      <w:r>
        <w:rPr>
          <w:rFonts w:ascii="Times New Roman" w:hAnsi="Times New Roman"/>
          <w:color w:val="231F20"/>
          <w:spacing w:val="-9"/>
          <w:sz w:val="20"/>
        </w:rPr>
        <w:t> </w:t>
      </w:r>
      <w:r>
        <w:rPr>
          <w:rFonts w:ascii="Times New Roman" w:hAnsi="Times New Roman"/>
          <w:color w:val="231F20"/>
          <w:sz w:val="20"/>
        </w:rPr>
        <w:t>је</w:t>
      </w:r>
      <w:r>
        <w:rPr>
          <w:rFonts w:ascii="Times New Roman" w:hAnsi="Times New Roman"/>
          <w:color w:val="231F20"/>
          <w:spacing w:val="-8"/>
          <w:sz w:val="20"/>
        </w:rPr>
        <w:t> </w:t>
      </w:r>
      <w:r>
        <w:rPr>
          <w:rFonts w:ascii="Times New Roman" w:hAnsi="Times New Roman"/>
          <w:color w:val="231F20"/>
          <w:sz w:val="20"/>
        </w:rPr>
        <w:t>кандидат</w:t>
      </w:r>
      <w:r>
        <w:rPr>
          <w:rFonts w:ascii="Times New Roman" w:hAnsi="Times New Roman"/>
          <w:color w:val="231F20"/>
          <w:spacing w:val="-10"/>
          <w:sz w:val="20"/>
        </w:rPr>
        <w:t> </w:t>
      </w:r>
      <w:r>
        <w:rPr>
          <w:rFonts w:ascii="Times New Roman" w:hAnsi="Times New Roman"/>
          <w:color w:val="231F20"/>
          <w:sz w:val="20"/>
        </w:rPr>
        <w:t>показао</w:t>
      </w:r>
      <w:r>
        <w:rPr>
          <w:rFonts w:ascii="Times New Roman" w:hAnsi="Times New Roman"/>
          <w:color w:val="231F20"/>
          <w:spacing w:val="-8"/>
          <w:sz w:val="20"/>
        </w:rPr>
        <w:t> </w:t>
      </w:r>
      <w:r>
        <w:rPr>
          <w:rFonts w:ascii="Times New Roman" w:hAnsi="Times New Roman"/>
          <w:color w:val="231F20"/>
          <w:sz w:val="20"/>
        </w:rPr>
        <w:t>из</w:t>
      </w:r>
      <w:r>
        <w:rPr>
          <w:rFonts w:ascii="Times New Roman" w:hAnsi="Times New Roman"/>
          <w:color w:val="231F20"/>
          <w:spacing w:val="-8"/>
          <w:sz w:val="20"/>
        </w:rPr>
        <w:t> </w:t>
      </w:r>
      <w:r>
        <w:rPr>
          <w:rFonts w:ascii="Times New Roman" w:hAnsi="Times New Roman"/>
          <w:color w:val="231F20"/>
          <w:sz w:val="20"/>
        </w:rPr>
        <w:t>испитног</w:t>
      </w:r>
      <w:r>
        <w:rPr>
          <w:rFonts w:ascii="Times New Roman" w:hAnsi="Times New Roman"/>
          <w:color w:val="231F20"/>
          <w:spacing w:val="-9"/>
          <w:sz w:val="20"/>
        </w:rPr>
        <w:t> </w:t>
      </w:r>
      <w:r>
        <w:rPr>
          <w:rFonts w:ascii="Times New Roman" w:hAnsi="Times New Roman"/>
          <w:color w:val="231F20"/>
          <w:sz w:val="20"/>
        </w:rPr>
        <w:t>предмета</w:t>
      </w:r>
      <w:r>
        <w:rPr>
          <w:rFonts w:ascii="Times New Roman" w:hAnsi="Times New Roman"/>
          <w:color w:val="231F20"/>
          <w:spacing w:val="-7"/>
          <w:sz w:val="20"/>
        </w:rPr>
        <w:t> </w:t>
      </w:r>
      <w:r>
        <w:rPr>
          <w:rFonts w:ascii="Times New Roman" w:hAnsi="Times New Roman"/>
          <w:color w:val="231F20"/>
          <w:sz w:val="20"/>
        </w:rPr>
        <w:t>оцењује</w:t>
      </w:r>
      <w:r>
        <w:rPr>
          <w:rFonts w:ascii="Times New Roman" w:hAnsi="Times New Roman"/>
          <w:color w:val="231F20"/>
          <w:spacing w:val="-10"/>
          <w:sz w:val="20"/>
        </w:rPr>
        <w:t> </w:t>
      </w:r>
      <w:r>
        <w:rPr>
          <w:rFonts w:ascii="Times New Roman" w:hAnsi="Times New Roman"/>
          <w:color w:val="231F20"/>
          <w:sz w:val="20"/>
        </w:rPr>
        <w:t>се</w:t>
      </w:r>
      <w:r>
        <w:rPr>
          <w:rFonts w:ascii="Times New Roman" w:hAnsi="Times New Roman"/>
          <w:color w:val="231F20"/>
          <w:spacing w:val="-7"/>
          <w:sz w:val="20"/>
        </w:rPr>
        <w:t> </w:t>
      </w:r>
      <w:r>
        <w:rPr>
          <w:rFonts w:ascii="Times New Roman" w:hAnsi="Times New Roman"/>
          <w:color w:val="231F20"/>
          <w:sz w:val="20"/>
        </w:rPr>
        <w:t>описном</w:t>
      </w:r>
      <w:r>
        <w:rPr>
          <w:rFonts w:ascii="Times New Roman" w:hAnsi="Times New Roman"/>
          <w:color w:val="231F20"/>
          <w:spacing w:val="-9"/>
          <w:sz w:val="20"/>
        </w:rPr>
        <w:t> </w:t>
      </w:r>
      <w:r>
        <w:rPr>
          <w:rFonts w:ascii="Times New Roman" w:hAnsi="Times New Roman"/>
          <w:color w:val="231F20"/>
          <w:spacing w:val="-2"/>
          <w:sz w:val="20"/>
        </w:rPr>
        <w:t>оценом:</w:t>
      </w:r>
    </w:p>
    <w:p>
      <w:pPr>
        <w:pStyle w:val="BodyText"/>
        <w:ind w:left="0" w:firstLine="0"/>
        <w:jc w:val="left"/>
        <w:rPr>
          <w:rFonts w:ascii="Times New Roman"/>
        </w:rPr>
      </w:pPr>
    </w:p>
    <w:p>
      <w:pPr>
        <w:spacing w:before="163"/>
        <w:ind w:left="689" w:right="648" w:firstLine="0"/>
        <w:jc w:val="right"/>
        <w:rPr>
          <w:rFonts w:ascii="Times New Roman"/>
          <w:sz w:val="13"/>
        </w:rPr>
      </w:pPr>
      <w:r>
        <w:rPr>
          <w:rFonts w:ascii="Times New Roman"/>
          <w:color w:val="231F20"/>
          <w:spacing w:val="-5"/>
          <w:sz w:val="13"/>
        </w:rPr>
        <w:t>19</w:t>
      </w:r>
    </w:p>
    <w:p>
      <w:pPr>
        <w:pStyle w:val="BodyText"/>
        <w:spacing w:before="10"/>
        <w:ind w:left="0" w:firstLine="0"/>
        <w:jc w:val="left"/>
        <w:rPr>
          <w:rFonts w:ascii="Times New Roman"/>
          <w:sz w:val="8"/>
        </w:rPr>
      </w:pPr>
      <w:r>
        <w:rPr/>
        <w:pict>
          <v:rect style="position:absolute;margin-left:243.833893pt;margin-top:6.307273pt;width:142.402pt;height:15.048pt;mso-position-horizontal-relative:page;mso-position-vertical-relative:paragraph;z-index:-15710720;mso-wrap-distance-left:0;mso-wrap-distance-right:0" id="docshape64" filled="false" stroked="true" strokeweight=".621pt" strokecolor="#231f20">
            <v:stroke dashstyle="solid"/>
            <w10:wrap type="topAndBottom"/>
          </v:rect>
        </w:pict>
      </w:r>
    </w:p>
    <w:p>
      <w:pPr>
        <w:pStyle w:val="BodyText"/>
        <w:spacing w:before="3"/>
        <w:ind w:left="0" w:firstLine="0"/>
        <w:jc w:val="left"/>
        <w:rPr>
          <w:rFonts w:ascii="Times New Roman"/>
          <w:sz w:val="23"/>
        </w:rPr>
      </w:pPr>
    </w:p>
    <w:p>
      <w:pPr>
        <w:spacing w:after="0"/>
        <w:jc w:val="left"/>
        <w:rPr>
          <w:rFonts w:ascii="Times New Roman"/>
          <w:sz w:val="23"/>
        </w:rPr>
        <w:sectPr>
          <w:pgSz w:w="9080" w:h="13610"/>
          <w:pgMar w:header="0" w:footer="865" w:top="1060" w:bottom="1060" w:left="440" w:right="560"/>
        </w:sectPr>
      </w:pPr>
    </w:p>
    <w:p>
      <w:pPr>
        <w:spacing w:line="244" w:lineRule="auto" w:before="94"/>
        <w:ind w:left="689" w:right="0" w:hanging="246"/>
        <w:jc w:val="left"/>
        <w:rPr>
          <w:rFonts w:ascii="Times New Roman" w:hAnsi="Times New Roman"/>
          <w:b/>
          <w:sz w:val="18"/>
        </w:rPr>
      </w:pPr>
      <w:r>
        <w:rPr>
          <w:rFonts w:ascii="Times New Roman" w:hAnsi="Times New Roman"/>
          <w:b/>
          <w:color w:val="231F20"/>
          <w:spacing w:val="-4"/>
          <w:sz w:val="18"/>
        </w:rPr>
        <w:t>СЕКРЕТАР</w:t>
      </w:r>
      <w:r>
        <w:rPr>
          <w:rFonts w:ascii="Times New Roman" w:hAnsi="Times New Roman"/>
          <w:b/>
          <w:color w:val="231F20"/>
          <w:spacing w:val="-10"/>
          <w:sz w:val="18"/>
        </w:rPr>
        <w:t> </w:t>
      </w:r>
      <w:r>
        <w:rPr>
          <w:rFonts w:ascii="Times New Roman" w:hAnsi="Times New Roman"/>
          <w:b/>
          <w:color w:val="231F20"/>
          <w:spacing w:val="-4"/>
          <w:sz w:val="18"/>
        </w:rPr>
        <w:t>/</w:t>
      </w:r>
      <w:r>
        <w:rPr>
          <w:rFonts w:ascii="Times New Roman" w:hAnsi="Times New Roman"/>
          <w:b/>
          <w:color w:val="231F20"/>
          <w:spacing w:val="-9"/>
          <w:sz w:val="18"/>
        </w:rPr>
        <w:t> </w:t>
      </w:r>
      <w:r>
        <w:rPr>
          <w:rFonts w:ascii="Times New Roman" w:hAnsi="Times New Roman"/>
          <w:b/>
          <w:color w:val="231F20"/>
          <w:spacing w:val="-4"/>
          <w:sz w:val="18"/>
        </w:rPr>
        <w:t>ЗАМЕНИК</w:t>
      </w:r>
      <w:r>
        <w:rPr>
          <w:rFonts w:ascii="Times New Roman" w:hAnsi="Times New Roman"/>
          <w:b/>
          <w:color w:val="231F20"/>
          <w:spacing w:val="-9"/>
          <w:sz w:val="18"/>
        </w:rPr>
        <w:t> </w:t>
      </w:r>
      <w:r>
        <w:rPr>
          <w:rFonts w:ascii="Times New Roman" w:hAnsi="Times New Roman"/>
          <w:b/>
          <w:color w:val="231F20"/>
          <w:spacing w:val="-4"/>
          <w:sz w:val="18"/>
        </w:rPr>
        <w:t>СЕКРЕТАРА </w:t>
      </w:r>
      <w:r>
        <w:rPr>
          <w:rFonts w:ascii="Times New Roman" w:hAnsi="Times New Roman"/>
          <w:b/>
          <w:color w:val="231F20"/>
          <w:sz w:val="18"/>
        </w:rPr>
        <w:t>ИСПИТНЕ</w:t>
      </w:r>
      <w:r>
        <w:rPr>
          <w:rFonts w:ascii="Times New Roman" w:hAnsi="Times New Roman"/>
          <w:b/>
          <w:color w:val="231F20"/>
          <w:spacing w:val="-12"/>
          <w:sz w:val="18"/>
        </w:rPr>
        <w:t> </w:t>
      </w:r>
      <w:r>
        <w:rPr>
          <w:rFonts w:ascii="Times New Roman" w:hAnsi="Times New Roman"/>
          <w:b/>
          <w:color w:val="231F20"/>
          <w:sz w:val="18"/>
        </w:rPr>
        <w:t>КОМИСИЈЕ</w:t>
      </w:r>
    </w:p>
    <w:p>
      <w:pPr>
        <w:spacing w:before="94"/>
        <w:ind w:left="443" w:right="0" w:firstLine="0"/>
        <w:jc w:val="left"/>
        <w:rPr>
          <w:rFonts w:ascii="Times New Roman" w:hAnsi="Times New Roman"/>
          <w:b/>
          <w:sz w:val="18"/>
        </w:rPr>
      </w:pPr>
      <w:r>
        <w:rPr/>
        <w:br w:type="column"/>
      </w:r>
      <w:r>
        <w:rPr>
          <w:rFonts w:ascii="Times New Roman" w:hAnsi="Times New Roman"/>
          <w:b/>
          <w:color w:val="231F20"/>
          <w:spacing w:val="-2"/>
          <w:sz w:val="18"/>
        </w:rPr>
        <w:t>ИСПИТНА</w:t>
      </w:r>
      <w:r>
        <w:rPr>
          <w:rFonts w:ascii="Times New Roman" w:hAnsi="Times New Roman"/>
          <w:b/>
          <w:color w:val="231F20"/>
          <w:spacing w:val="-7"/>
          <w:sz w:val="18"/>
        </w:rPr>
        <w:t> </w:t>
      </w:r>
      <w:r>
        <w:rPr>
          <w:rFonts w:ascii="Times New Roman" w:hAnsi="Times New Roman"/>
          <w:b/>
          <w:color w:val="231F20"/>
          <w:spacing w:val="-2"/>
          <w:sz w:val="18"/>
        </w:rPr>
        <w:t>КОМИСИЈА</w:t>
      </w:r>
    </w:p>
    <w:p>
      <w:pPr>
        <w:spacing w:after="0"/>
        <w:jc w:val="left"/>
        <w:rPr>
          <w:rFonts w:ascii="Times New Roman" w:hAnsi="Times New Roman"/>
          <w:sz w:val="18"/>
        </w:rPr>
        <w:sectPr>
          <w:type w:val="continuous"/>
          <w:pgSz w:w="9080" w:h="13610"/>
          <w:pgMar w:header="0" w:footer="865" w:top="1440" w:bottom="280" w:left="440" w:right="560"/>
          <w:cols w:num="2" w:equalWidth="0">
            <w:col w:w="3562" w:space="644"/>
            <w:col w:w="3874"/>
          </w:cols>
        </w:sectPr>
      </w:pP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ind w:left="0" w:firstLine="0"/>
        <w:jc w:val="left"/>
        <w:rPr>
          <w:rFonts w:ascii="Times New Roman"/>
          <w:b/>
        </w:rPr>
      </w:pPr>
    </w:p>
    <w:p>
      <w:pPr>
        <w:pStyle w:val="BodyText"/>
        <w:spacing w:line="20" w:lineRule="exact"/>
        <w:ind w:left="362" w:firstLine="0"/>
        <w:jc w:val="left"/>
        <w:rPr>
          <w:rFonts w:ascii="Times New Roman"/>
          <w:sz w:val="2"/>
        </w:rPr>
      </w:pPr>
      <w:r>
        <w:rPr>
          <w:rFonts w:ascii="Times New Roman"/>
          <w:sz w:val="2"/>
        </w:rPr>
        <w:pict>
          <v:group style="width:119.25pt;height:.6pt;mso-position-horizontal-relative:char;mso-position-vertical-relative:line" id="docshapegroup65" coordorigin="0,0" coordsize="2385,12">
            <v:rect style="position:absolute;left:0;top:0;width:2385;height:12" id="docshape66" filled="true" fillcolor="#231f20" stroked="false">
              <v:fill type="solid"/>
            </v:rect>
          </v:group>
        </w:pict>
      </w:r>
      <w:r>
        <w:rPr>
          <w:rFonts w:ascii="Times New Roman"/>
          <w:sz w:val="2"/>
        </w:rPr>
      </w:r>
    </w:p>
    <w:p>
      <w:pPr>
        <w:spacing w:before="76"/>
        <w:ind w:left="362" w:right="0" w:firstLine="0"/>
        <w:jc w:val="left"/>
        <w:rPr>
          <w:rFonts w:ascii="Times New Roman" w:hAnsi="Times New Roman"/>
          <w:sz w:val="13"/>
        </w:rPr>
      </w:pPr>
      <w:r>
        <w:rPr>
          <w:rFonts w:ascii="Times New Roman" w:hAnsi="Times New Roman"/>
          <w:color w:val="231F20"/>
          <w:sz w:val="13"/>
          <w:vertAlign w:val="superscript"/>
        </w:rPr>
        <w:t>15</w:t>
      </w:r>
      <w:r>
        <w:rPr>
          <w:rFonts w:ascii="Times New Roman" w:hAnsi="Times New Roman"/>
          <w:color w:val="231F20"/>
          <w:spacing w:val="-4"/>
          <w:sz w:val="13"/>
          <w:vertAlign w:val="baseline"/>
        </w:rPr>
        <w:t> </w:t>
      </w:r>
      <w:r>
        <w:rPr>
          <w:rFonts w:ascii="Times New Roman" w:hAnsi="Times New Roman"/>
          <w:color w:val="231F20"/>
          <w:sz w:val="13"/>
          <w:vertAlign w:val="baseline"/>
        </w:rPr>
        <w:t>Уписује</w:t>
      </w:r>
      <w:r>
        <w:rPr>
          <w:rFonts w:ascii="Times New Roman" w:hAnsi="Times New Roman"/>
          <w:color w:val="231F20"/>
          <w:spacing w:val="-6"/>
          <w:sz w:val="13"/>
          <w:vertAlign w:val="baseline"/>
        </w:rPr>
        <w:t> </w:t>
      </w:r>
      <w:r>
        <w:rPr>
          <w:rFonts w:ascii="Times New Roman" w:hAnsi="Times New Roman"/>
          <w:color w:val="231F20"/>
          <w:sz w:val="13"/>
          <w:vertAlign w:val="baseline"/>
        </w:rPr>
        <w:t>се</w:t>
      </w:r>
      <w:r>
        <w:rPr>
          <w:rFonts w:ascii="Times New Roman" w:hAnsi="Times New Roman"/>
          <w:color w:val="231F20"/>
          <w:spacing w:val="-7"/>
          <w:sz w:val="13"/>
          <w:vertAlign w:val="baseline"/>
        </w:rPr>
        <w:t> </w:t>
      </w:r>
      <w:r>
        <w:rPr>
          <w:rFonts w:ascii="Times New Roman" w:hAnsi="Times New Roman"/>
          <w:color w:val="231F20"/>
          <w:sz w:val="13"/>
          <w:vertAlign w:val="baseline"/>
        </w:rPr>
        <w:t>редни</w:t>
      </w:r>
      <w:r>
        <w:rPr>
          <w:rFonts w:ascii="Times New Roman" w:hAnsi="Times New Roman"/>
          <w:color w:val="231F20"/>
          <w:spacing w:val="-5"/>
          <w:sz w:val="13"/>
          <w:vertAlign w:val="baseline"/>
        </w:rPr>
        <w:t> </w:t>
      </w:r>
      <w:r>
        <w:rPr>
          <w:rFonts w:ascii="Times New Roman" w:hAnsi="Times New Roman"/>
          <w:color w:val="231F20"/>
          <w:sz w:val="13"/>
          <w:vertAlign w:val="baseline"/>
        </w:rPr>
        <w:t>број</w:t>
      </w:r>
      <w:r>
        <w:rPr>
          <w:rFonts w:ascii="Times New Roman" w:hAnsi="Times New Roman"/>
          <w:color w:val="231F20"/>
          <w:spacing w:val="-6"/>
          <w:sz w:val="13"/>
          <w:vertAlign w:val="baseline"/>
        </w:rPr>
        <w:t> </w:t>
      </w:r>
      <w:r>
        <w:rPr>
          <w:rFonts w:ascii="Times New Roman" w:hAnsi="Times New Roman"/>
          <w:color w:val="231F20"/>
          <w:sz w:val="13"/>
          <w:vertAlign w:val="baseline"/>
        </w:rPr>
        <w:t>са</w:t>
      </w:r>
      <w:r>
        <w:rPr>
          <w:rFonts w:ascii="Times New Roman" w:hAnsi="Times New Roman"/>
          <w:color w:val="231F20"/>
          <w:spacing w:val="-6"/>
          <w:sz w:val="13"/>
          <w:vertAlign w:val="baseline"/>
        </w:rPr>
        <w:t> </w:t>
      </w:r>
      <w:r>
        <w:rPr>
          <w:rFonts w:ascii="Times New Roman" w:hAnsi="Times New Roman"/>
          <w:color w:val="231F20"/>
          <w:sz w:val="13"/>
          <w:vertAlign w:val="baseline"/>
        </w:rPr>
        <w:t>списка</w:t>
      </w:r>
      <w:r>
        <w:rPr>
          <w:rFonts w:ascii="Times New Roman" w:hAnsi="Times New Roman"/>
          <w:color w:val="231F20"/>
          <w:spacing w:val="-7"/>
          <w:sz w:val="13"/>
          <w:vertAlign w:val="baseline"/>
        </w:rPr>
        <w:t> </w:t>
      </w:r>
      <w:r>
        <w:rPr>
          <w:rFonts w:ascii="Times New Roman" w:hAnsi="Times New Roman"/>
          <w:color w:val="231F20"/>
          <w:sz w:val="13"/>
          <w:vertAlign w:val="baseline"/>
        </w:rPr>
        <w:t>кандидата,</w:t>
      </w:r>
      <w:r>
        <w:rPr>
          <w:rFonts w:ascii="Times New Roman" w:hAnsi="Times New Roman"/>
          <w:color w:val="231F20"/>
          <w:spacing w:val="-8"/>
          <w:sz w:val="13"/>
          <w:vertAlign w:val="baseline"/>
        </w:rPr>
        <w:t> </w:t>
      </w:r>
      <w:r>
        <w:rPr>
          <w:rFonts w:ascii="Times New Roman" w:hAnsi="Times New Roman"/>
          <w:color w:val="231F20"/>
          <w:sz w:val="13"/>
          <w:vertAlign w:val="baseline"/>
        </w:rPr>
        <w:t>са</w:t>
      </w:r>
      <w:r>
        <w:rPr>
          <w:rFonts w:ascii="Times New Roman" w:hAnsi="Times New Roman"/>
          <w:color w:val="231F20"/>
          <w:spacing w:val="-6"/>
          <w:sz w:val="13"/>
          <w:vertAlign w:val="baseline"/>
        </w:rPr>
        <w:t> </w:t>
      </w:r>
      <w:r>
        <w:rPr>
          <w:rFonts w:ascii="Times New Roman" w:hAnsi="Times New Roman"/>
          <w:color w:val="231F20"/>
          <w:sz w:val="13"/>
          <w:vertAlign w:val="baseline"/>
        </w:rPr>
        <w:t>ознаком</w:t>
      </w:r>
      <w:r>
        <w:rPr>
          <w:rFonts w:ascii="Times New Roman" w:hAnsi="Times New Roman"/>
          <w:color w:val="231F20"/>
          <w:spacing w:val="-7"/>
          <w:sz w:val="13"/>
          <w:vertAlign w:val="baseline"/>
        </w:rPr>
        <w:t> </w:t>
      </w:r>
      <w:r>
        <w:rPr>
          <w:rFonts w:ascii="Times New Roman" w:hAnsi="Times New Roman"/>
          <w:color w:val="231F20"/>
          <w:spacing w:val="-2"/>
          <w:sz w:val="13"/>
          <w:vertAlign w:val="baseline"/>
        </w:rPr>
        <w:t>„ПП“.</w:t>
      </w:r>
    </w:p>
    <w:p>
      <w:pPr>
        <w:spacing w:before="2"/>
        <w:ind w:left="362" w:right="0" w:firstLine="0"/>
        <w:jc w:val="left"/>
        <w:rPr>
          <w:rFonts w:ascii="Times New Roman" w:hAnsi="Times New Roman"/>
          <w:sz w:val="13"/>
        </w:rPr>
      </w:pPr>
      <w:r>
        <w:rPr>
          <w:rFonts w:ascii="Times New Roman" w:hAnsi="Times New Roman"/>
          <w:color w:val="231F20"/>
          <w:sz w:val="13"/>
          <w:vertAlign w:val="superscript"/>
        </w:rPr>
        <w:t>16</w:t>
      </w:r>
      <w:r>
        <w:rPr>
          <w:rFonts w:ascii="Times New Roman" w:hAnsi="Times New Roman"/>
          <w:color w:val="231F20"/>
          <w:spacing w:val="2"/>
          <w:sz w:val="13"/>
          <w:vertAlign w:val="baseline"/>
        </w:rPr>
        <w:t> </w:t>
      </w:r>
      <w:r>
        <w:rPr>
          <w:rFonts w:ascii="Times New Roman" w:hAnsi="Times New Roman"/>
          <w:color w:val="231F20"/>
          <w:sz w:val="13"/>
          <w:vertAlign w:val="baseline"/>
        </w:rPr>
        <w:t>Име</w:t>
      </w:r>
      <w:r>
        <w:rPr>
          <w:rFonts w:ascii="Times New Roman" w:hAnsi="Times New Roman"/>
          <w:color w:val="231F20"/>
          <w:spacing w:val="4"/>
          <w:sz w:val="13"/>
          <w:vertAlign w:val="baseline"/>
        </w:rPr>
        <w:t> </w:t>
      </w:r>
      <w:r>
        <w:rPr>
          <w:rFonts w:ascii="Times New Roman" w:hAnsi="Times New Roman"/>
          <w:color w:val="231F20"/>
          <w:sz w:val="13"/>
          <w:vertAlign w:val="baseline"/>
        </w:rPr>
        <w:t>и</w:t>
      </w:r>
      <w:r>
        <w:rPr>
          <w:rFonts w:ascii="Times New Roman" w:hAnsi="Times New Roman"/>
          <w:color w:val="231F20"/>
          <w:spacing w:val="3"/>
          <w:sz w:val="13"/>
          <w:vertAlign w:val="baseline"/>
        </w:rPr>
        <w:t> </w:t>
      </w:r>
      <w:r>
        <w:rPr>
          <w:rFonts w:ascii="Times New Roman" w:hAnsi="Times New Roman"/>
          <w:color w:val="231F20"/>
          <w:sz w:val="13"/>
          <w:vertAlign w:val="baseline"/>
        </w:rPr>
        <w:t>презиме</w:t>
      </w:r>
      <w:r>
        <w:rPr>
          <w:rFonts w:ascii="Times New Roman" w:hAnsi="Times New Roman"/>
          <w:color w:val="231F20"/>
          <w:spacing w:val="2"/>
          <w:sz w:val="13"/>
          <w:vertAlign w:val="baseline"/>
        </w:rPr>
        <w:t> </w:t>
      </w:r>
      <w:r>
        <w:rPr>
          <w:rFonts w:ascii="Times New Roman" w:hAnsi="Times New Roman"/>
          <w:color w:val="231F20"/>
          <w:spacing w:val="-2"/>
          <w:sz w:val="13"/>
          <w:vertAlign w:val="baseline"/>
        </w:rPr>
        <w:t>кандидата</w:t>
      </w:r>
    </w:p>
    <w:p>
      <w:pPr>
        <w:spacing w:before="4"/>
        <w:ind w:left="362" w:right="0" w:firstLine="0"/>
        <w:jc w:val="left"/>
        <w:rPr>
          <w:rFonts w:ascii="Times New Roman" w:hAnsi="Times New Roman"/>
          <w:sz w:val="13"/>
        </w:rPr>
      </w:pPr>
      <w:r>
        <w:rPr>
          <w:rFonts w:ascii="Times New Roman" w:hAnsi="Times New Roman"/>
          <w:color w:val="231F20"/>
          <w:sz w:val="13"/>
          <w:vertAlign w:val="superscript"/>
        </w:rPr>
        <w:t>17</w:t>
      </w:r>
      <w:r>
        <w:rPr>
          <w:rFonts w:ascii="Times New Roman" w:hAnsi="Times New Roman"/>
          <w:color w:val="231F20"/>
          <w:spacing w:val="3"/>
          <w:sz w:val="13"/>
          <w:vertAlign w:val="baseline"/>
        </w:rPr>
        <w:t> </w:t>
      </w:r>
      <w:r>
        <w:rPr>
          <w:rFonts w:ascii="Times New Roman" w:hAnsi="Times New Roman"/>
          <w:color w:val="231F20"/>
          <w:sz w:val="13"/>
          <w:vertAlign w:val="baseline"/>
        </w:rPr>
        <w:t>Назив</w:t>
      </w:r>
      <w:r>
        <w:rPr>
          <w:rFonts w:ascii="Times New Roman" w:hAnsi="Times New Roman"/>
          <w:color w:val="231F20"/>
          <w:spacing w:val="3"/>
          <w:sz w:val="13"/>
          <w:vertAlign w:val="baseline"/>
        </w:rPr>
        <w:t> </w:t>
      </w:r>
      <w:r>
        <w:rPr>
          <w:rFonts w:ascii="Times New Roman" w:hAnsi="Times New Roman"/>
          <w:color w:val="231F20"/>
          <w:sz w:val="13"/>
          <w:vertAlign w:val="baseline"/>
        </w:rPr>
        <w:t>испитног</w:t>
      </w:r>
      <w:r>
        <w:rPr>
          <w:rFonts w:ascii="Times New Roman" w:hAnsi="Times New Roman"/>
          <w:color w:val="231F20"/>
          <w:spacing w:val="5"/>
          <w:sz w:val="13"/>
          <w:vertAlign w:val="baseline"/>
        </w:rPr>
        <w:t> </w:t>
      </w:r>
      <w:r>
        <w:rPr>
          <w:rFonts w:ascii="Times New Roman" w:hAnsi="Times New Roman"/>
          <w:color w:val="231F20"/>
          <w:spacing w:val="-2"/>
          <w:sz w:val="13"/>
          <w:vertAlign w:val="baseline"/>
        </w:rPr>
        <w:t>предмета</w:t>
      </w:r>
    </w:p>
    <w:p>
      <w:pPr>
        <w:spacing w:before="3"/>
        <w:ind w:left="362" w:right="0" w:firstLine="0"/>
        <w:jc w:val="left"/>
        <w:rPr>
          <w:rFonts w:ascii="Times New Roman" w:hAnsi="Times New Roman"/>
          <w:sz w:val="13"/>
        </w:rPr>
      </w:pPr>
      <w:r>
        <w:rPr>
          <w:rFonts w:ascii="Times New Roman" w:hAnsi="Times New Roman"/>
          <w:color w:val="231F20"/>
          <w:sz w:val="13"/>
          <w:vertAlign w:val="superscript"/>
        </w:rPr>
        <w:t>18</w:t>
      </w:r>
      <w:r>
        <w:rPr>
          <w:rFonts w:ascii="Times New Roman" w:hAnsi="Times New Roman"/>
          <w:color w:val="231F20"/>
          <w:spacing w:val="1"/>
          <w:sz w:val="13"/>
          <w:vertAlign w:val="baseline"/>
        </w:rPr>
        <w:t> </w:t>
      </w:r>
      <w:r>
        <w:rPr>
          <w:rFonts w:ascii="Times New Roman" w:hAnsi="Times New Roman"/>
          <w:color w:val="231F20"/>
          <w:sz w:val="13"/>
          <w:vertAlign w:val="baseline"/>
        </w:rPr>
        <w:t>Дан</w:t>
      </w:r>
      <w:r>
        <w:rPr>
          <w:rFonts w:ascii="Times New Roman" w:hAnsi="Times New Roman"/>
          <w:color w:val="231F20"/>
          <w:spacing w:val="3"/>
          <w:sz w:val="13"/>
          <w:vertAlign w:val="baseline"/>
        </w:rPr>
        <w:t> </w:t>
      </w:r>
      <w:r>
        <w:rPr>
          <w:rFonts w:ascii="Times New Roman" w:hAnsi="Times New Roman"/>
          <w:color w:val="231F20"/>
          <w:sz w:val="13"/>
          <w:vertAlign w:val="baseline"/>
        </w:rPr>
        <w:t>месец</w:t>
      </w:r>
      <w:r>
        <w:rPr>
          <w:rFonts w:ascii="Times New Roman" w:hAnsi="Times New Roman"/>
          <w:color w:val="231F20"/>
          <w:spacing w:val="2"/>
          <w:sz w:val="13"/>
          <w:vertAlign w:val="baseline"/>
        </w:rPr>
        <w:t> </w:t>
      </w:r>
      <w:r>
        <w:rPr>
          <w:rFonts w:ascii="Times New Roman" w:hAnsi="Times New Roman"/>
          <w:color w:val="231F20"/>
          <w:sz w:val="13"/>
          <w:vertAlign w:val="baseline"/>
        </w:rPr>
        <w:t>и</w:t>
      </w:r>
      <w:r>
        <w:rPr>
          <w:rFonts w:ascii="Times New Roman" w:hAnsi="Times New Roman"/>
          <w:color w:val="231F20"/>
          <w:spacing w:val="2"/>
          <w:sz w:val="13"/>
          <w:vertAlign w:val="baseline"/>
        </w:rPr>
        <w:t> </w:t>
      </w:r>
      <w:r>
        <w:rPr>
          <w:rFonts w:ascii="Times New Roman" w:hAnsi="Times New Roman"/>
          <w:color w:val="231F20"/>
          <w:spacing w:val="-2"/>
          <w:sz w:val="13"/>
          <w:vertAlign w:val="baseline"/>
        </w:rPr>
        <w:t>година</w:t>
      </w:r>
    </w:p>
    <w:p>
      <w:pPr>
        <w:spacing w:before="2"/>
        <w:ind w:left="362" w:right="0" w:firstLine="0"/>
        <w:jc w:val="left"/>
        <w:rPr>
          <w:rFonts w:ascii="Times New Roman" w:hAnsi="Times New Roman"/>
          <w:sz w:val="13"/>
        </w:rPr>
      </w:pPr>
      <w:r>
        <w:rPr>
          <w:rFonts w:ascii="Times New Roman" w:hAnsi="Times New Roman"/>
          <w:color w:val="231F20"/>
          <w:sz w:val="13"/>
          <w:vertAlign w:val="superscript"/>
        </w:rPr>
        <w:t>19</w:t>
      </w:r>
      <w:r>
        <w:rPr>
          <w:rFonts w:ascii="Times New Roman" w:hAnsi="Times New Roman"/>
          <w:color w:val="231F20"/>
          <w:spacing w:val="1"/>
          <w:sz w:val="13"/>
          <w:vertAlign w:val="baseline"/>
        </w:rPr>
        <w:t> </w:t>
      </w:r>
      <w:r>
        <w:rPr>
          <w:rFonts w:ascii="Times New Roman" w:hAnsi="Times New Roman"/>
          <w:color w:val="231F20"/>
          <w:sz w:val="13"/>
          <w:vertAlign w:val="baseline"/>
        </w:rPr>
        <w:t>Положио</w:t>
      </w:r>
      <w:r>
        <w:rPr>
          <w:rFonts w:ascii="Times New Roman" w:hAnsi="Times New Roman"/>
          <w:color w:val="231F20"/>
          <w:spacing w:val="2"/>
          <w:sz w:val="13"/>
          <w:vertAlign w:val="baseline"/>
        </w:rPr>
        <w:t> </w:t>
      </w:r>
      <w:r>
        <w:rPr>
          <w:rFonts w:ascii="Times New Roman" w:hAnsi="Times New Roman"/>
          <w:color w:val="231F20"/>
          <w:sz w:val="13"/>
          <w:vertAlign w:val="baseline"/>
        </w:rPr>
        <w:t>/</w:t>
      </w:r>
      <w:r>
        <w:rPr>
          <w:rFonts w:ascii="Times New Roman" w:hAnsi="Times New Roman"/>
          <w:color w:val="231F20"/>
          <w:spacing w:val="3"/>
          <w:sz w:val="13"/>
          <w:vertAlign w:val="baseline"/>
        </w:rPr>
        <w:t> </w:t>
      </w:r>
      <w:r>
        <w:rPr>
          <w:rFonts w:ascii="Times New Roman" w:hAnsi="Times New Roman"/>
          <w:color w:val="231F20"/>
          <w:sz w:val="13"/>
          <w:vertAlign w:val="baseline"/>
        </w:rPr>
        <w:t>Није</w:t>
      </w:r>
      <w:r>
        <w:rPr>
          <w:rFonts w:ascii="Times New Roman" w:hAnsi="Times New Roman"/>
          <w:color w:val="231F20"/>
          <w:spacing w:val="2"/>
          <w:sz w:val="13"/>
          <w:vertAlign w:val="baseline"/>
        </w:rPr>
        <w:t> </w:t>
      </w:r>
      <w:r>
        <w:rPr>
          <w:rFonts w:ascii="Times New Roman" w:hAnsi="Times New Roman"/>
          <w:color w:val="231F20"/>
          <w:spacing w:val="-2"/>
          <w:sz w:val="13"/>
          <w:vertAlign w:val="baseline"/>
        </w:rPr>
        <w:t>положио</w:t>
      </w:r>
    </w:p>
    <w:p>
      <w:pPr>
        <w:spacing w:after="0"/>
        <w:jc w:val="left"/>
        <w:rPr>
          <w:rFonts w:ascii="Times New Roman" w:hAnsi="Times New Roman"/>
          <w:sz w:val="13"/>
        </w:rPr>
        <w:sectPr>
          <w:type w:val="continuous"/>
          <w:pgSz w:w="9080" w:h="13610"/>
          <w:pgMar w:header="0" w:footer="865" w:top="1440" w:bottom="280" w:left="440" w:right="560"/>
        </w:sectPr>
      </w:pPr>
    </w:p>
    <w:p>
      <w:pPr>
        <w:spacing w:before="62"/>
        <w:ind w:left="689" w:right="320" w:firstLine="0"/>
        <w:jc w:val="right"/>
        <w:rPr>
          <w:rFonts w:ascii="Times New Roman" w:hAnsi="Times New Roman"/>
          <w:sz w:val="20"/>
        </w:rPr>
      </w:pPr>
      <w:r>
        <w:rPr/>
        <w:pict>
          <v:group style="position:absolute;margin-left:26.259001pt;margin-top:75.229004pt;width:392.7pt;height:526.1pt;mso-position-horizontal-relative:page;mso-position-vertical-relative:page;z-index:-18944512" id="docshapegroup67" coordorigin="525,1505" coordsize="7854,10522">
            <v:shape style="position:absolute;left:525;top:1504;width:100;height:101" id="docshape68" coordorigin="525,1505" coordsize="100,101" path="m624,1505l551,1505,525,1505,525,1530,525,1605,551,1605,551,1530,624,1530,624,1505xe" filled="true" fillcolor="#231f20" stroked="false">
              <v:path arrowok="t"/>
              <v:fill type="solid"/>
            </v:shape>
            <v:shape style="position:absolute;left:550;top:1529;width:74;height:75" id="docshape69" coordorigin="551,1530" coordsize="74,75" path="m624,1530l551,1530,551,1580,551,1605,600,1605,600,1580,624,1580,624,1530xe" filled="true" fillcolor="#7b7d80" stroked="false">
              <v:path arrowok="t"/>
              <v:fill type="solid"/>
            </v:shape>
            <v:rect style="position:absolute;left:600;top:1579;width:25;height:26" id="docshape70" filled="true" fillcolor="#c7c9cb" stroked="false">
              <v:fill type="solid"/>
            </v:rect>
            <v:rect style="position:absolute;left:624;top:1504;width:7655;height:26" id="docshape71" filled="true" fillcolor="#231f20" stroked="false">
              <v:fill type="solid"/>
            </v:rect>
            <v:rect style="position:absolute;left:624;top:1529;width:7655;height:50" id="docshape72" filled="true" fillcolor="#7b7d80" stroked="false">
              <v:fill type="solid"/>
            </v:rect>
            <v:shape style="position:absolute;left:624;top:1504;width:7755;height:101" id="docshape73" coordorigin="624,1505" coordsize="7755,101" path="m8279,1580l624,1580,624,1605,8279,1605,8279,1580xm8379,1505l8353,1505,8353,1605,8379,1605,8379,1505xe" filled="true" fillcolor="#c7c9cb" stroked="false">
              <v:path arrowok="t"/>
              <v:fill type="solid"/>
            </v:shape>
            <v:rect style="position:absolute;left:8279;top:1504;width:100;height:26" id="docshape74" filled="true" fillcolor="#231f20" stroked="false">
              <v:fill type="solid"/>
            </v:rect>
            <v:shape style="position:absolute;left:8279;top:1529;width:74;height:75" id="docshape75" coordorigin="8279,1530" coordsize="74,75" path="m8353,1530l8279,1530,8279,1580,8304,1580,8304,1605,8353,1605,8353,1530xe" filled="true" fillcolor="#7b7d80" stroked="false">
              <v:path arrowok="t"/>
              <v:fill type="solid"/>
            </v:shape>
            <v:rect style="position:absolute;left:8279;top:1579;width:25;height:26" id="docshape76" filled="true" fillcolor="#231f20" stroked="false">
              <v:fill type="solid"/>
            </v:rect>
            <v:rect style="position:absolute;left:8279;top:1579;width:25;height:26" id="docshape77" filled="true" fillcolor="#c7c9cb" stroked="false">
              <v:fill type="solid"/>
            </v:rect>
            <v:rect style="position:absolute;left:525;top:1604;width:26;height:243" id="docshape78" filled="true" fillcolor="#231f20" stroked="false">
              <v:fill type="solid"/>
            </v:rect>
            <v:rect style="position:absolute;left:550;top:1604;width:50;height:243" id="docshape79" filled="true" fillcolor="#7b7d80" stroked="false">
              <v:fill type="solid"/>
            </v:rect>
            <v:shape style="position:absolute;left:600;top:1604;width:7779;height:243" id="docshape80" coordorigin="600,1605" coordsize="7779,243" path="m624,1605l600,1605,600,1848,624,1848,624,1605xm8379,1605l8353,1605,8353,1848,8379,1848,8379,1605xe" filled="true" fillcolor="#c7c9cb" stroked="false">
              <v:path arrowok="t"/>
              <v:fill type="solid"/>
            </v:shape>
            <v:rect style="position:absolute;left:8303;top:1604;width:50;height:243" id="docshape81" filled="true" fillcolor="#7b7d80" stroked="false">
              <v:fill type="solid"/>
            </v:rect>
            <v:shape style="position:absolute;left:525;top:1604;width:7779;height:471" id="docshape82" coordorigin="525,1605" coordsize="7779,471" path="m551,1848l525,1848,525,2076,551,2076,551,1848xm8304,1605l8279,1605,8279,1848,8304,1848,8304,1605xe" filled="true" fillcolor="#231f20" stroked="false">
              <v:path arrowok="t"/>
              <v:fill type="solid"/>
            </v:shape>
            <v:rect style="position:absolute;left:550;top:1847;width:50;height:229" id="docshape83" filled="true" fillcolor="#7b7d80" stroked="false">
              <v:fill type="solid"/>
            </v:rect>
            <v:shape style="position:absolute;left:600;top:1847;width:7779;height:229" id="docshape84" coordorigin="600,1848" coordsize="7779,229" path="m624,1848l600,1848,600,2076,624,2076,624,1848xm8379,1848l8353,1848,8353,2076,8379,2076,8379,1848xe" filled="true" fillcolor="#c7c9cb" stroked="false">
              <v:path arrowok="t"/>
              <v:fill type="solid"/>
            </v:shape>
            <v:rect style="position:absolute;left:8303;top:1847;width:50;height:229" id="docshape85" filled="true" fillcolor="#7b7d80" stroked="false">
              <v:fill type="solid"/>
            </v:rect>
            <v:shape style="position:absolute;left:525;top:1847;width:7779;height:458" id="docshape86" coordorigin="525,1848" coordsize="7779,458" path="m551,2076l525,2076,525,2305,551,2305,551,2076xm8304,1848l8279,1848,8279,2076,8304,2076,8304,1848xe" filled="true" fillcolor="#231f20" stroked="false">
              <v:path arrowok="t"/>
              <v:fill type="solid"/>
            </v:shape>
            <v:rect style="position:absolute;left:550;top:2075;width:50;height:230" id="docshape87" filled="true" fillcolor="#7b7d80" stroked="false">
              <v:fill type="solid"/>
            </v:rect>
            <v:shape style="position:absolute;left:600;top:2075;width:7779;height:230" id="docshape88" coordorigin="600,2076" coordsize="7779,230" path="m624,2076l600,2076,600,2305,624,2305,624,2076xm8379,2076l8353,2076,8353,2305,8379,2305,8379,2076xe" filled="true" fillcolor="#c7c9cb" stroked="false">
              <v:path arrowok="t"/>
              <v:fill type="solid"/>
            </v:shape>
            <v:rect style="position:absolute;left:8303;top:2075;width:50;height:230" id="docshape89" filled="true" fillcolor="#7b7d80" stroked="false">
              <v:fill type="solid"/>
            </v:rect>
            <v:shape style="position:absolute;left:525;top:2075;width:7779;height:458" id="docshape90" coordorigin="525,2076" coordsize="7779,458" path="m551,2305l525,2305,525,2533,551,2533,551,2305xm8304,2076l8279,2076,8279,2305,8304,2305,8304,2076xe" filled="true" fillcolor="#231f20" stroked="false">
              <v:path arrowok="t"/>
              <v:fill type="solid"/>
            </v:shape>
            <v:rect style="position:absolute;left:550;top:2305;width:50;height:229" id="docshape91" filled="true" fillcolor="#7b7d80" stroked="false">
              <v:fill type="solid"/>
            </v:rect>
            <v:shape style="position:absolute;left:600;top:2305;width:7779;height:229" id="docshape92" coordorigin="600,2305" coordsize="7779,229" path="m624,2305l600,2305,600,2533,624,2533,624,2305xm8379,2305l8353,2305,8353,2533,8379,2533,8379,2305xe" filled="true" fillcolor="#c7c9cb" stroked="false">
              <v:path arrowok="t"/>
              <v:fill type="solid"/>
            </v:shape>
            <v:rect style="position:absolute;left:8303;top:2305;width:50;height:229" id="docshape93" filled="true" fillcolor="#7b7d80" stroked="false">
              <v:fill type="solid"/>
            </v:rect>
            <v:shape style="position:absolute;left:525;top:2305;width:7779;height:458" id="docshape94" coordorigin="525,2305" coordsize="7779,458" path="m551,2533l525,2533,525,2762,551,2762,551,2533xm8304,2305l8279,2305,8279,2533,8304,2533,8304,2305xe" filled="true" fillcolor="#231f20" stroked="false">
              <v:path arrowok="t"/>
              <v:fill type="solid"/>
            </v:shape>
            <v:rect style="position:absolute;left:550;top:2533;width:50;height:230" id="docshape95" filled="true" fillcolor="#7b7d80" stroked="false">
              <v:fill type="solid"/>
            </v:rect>
            <v:shape style="position:absolute;left:600;top:2533;width:7779;height:230" id="docshape96" coordorigin="600,2533" coordsize="7779,230" path="m624,2533l600,2533,600,2762,624,2762,624,2533xm8379,2533l8353,2533,8353,2762,8379,2762,8379,2533xe" filled="true" fillcolor="#c7c9cb" stroked="false">
              <v:path arrowok="t"/>
              <v:fill type="solid"/>
            </v:shape>
            <v:rect style="position:absolute;left:8303;top:2533;width:50;height:230" id="docshape97" filled="true" fillcolor="#7b7d80" stroked="false">
              <v:fill type="solid"/>
            </v:rect>
            <v:shape style="position:absolute;left:525;top:2533;width:7779;height:458" id="docshape98" coordorigin="525,2533" coordsize="7779,458" path="m551,2762l525,2762,525,2990,551,2990,551,2762xm8304,2533l8279,2533,8279,2762,8304,2762,8304,2533xe" filled="true" fillcolor="#231f20" stroked="false">
              <v:path arrowok="t"/>
              <v:fill type="solid"/>
            </v:shape>
            <v:rect style="position:absolute;left:550;top:2762;width:50;height:229" id="docshape99" filled="true" fillcolor="#7b7d80" stroked="false">
              <v:fill type="solid"/>
            </v:rect>
            <v:shape style="position:absolute;left:600;top:2762;width:7779;height:229" id="docshape100" coordorigin="600,2762" coordsize="7779,229" path="m624,2762l600,2762,600,2990,624,2990,624,2762xm8379,2762l8353,2762,8353,2990,8379,2990,8379,2762xe" filled="true" fillcolor="#c7c9cb" stroked="false">
              <v:path arrowok="t"/>
              <v:fill type="solid"/>
            </v:shape>
            <v:rect style="position:absolute;left:8303;top:2762;width:50;height:229" id="docshape101" filled="true" fillcolor="#7b7d80" stroked="false">
              <v:fill type="solid"/>
            </v:rect>
            <v:shape style="position:absolute;left:525;top:2762;width:7779;height:457" id="docshape102" coordorigin="525,2762" coordsize="7779,457" path="m551,2990l525,2990,525,3218,551,3218,551,2990xm8304,2762l8279,2762,8279,2990,8304,2990,8304,2762xe" filled="true" fillcolor="#231f20" stroked="false">
              <v:path arrowok="t"/>
              <v:fill type="solid"/>
            </v:shape>
            <v:rect style="position:absolute;left:550;top:2990;width:50;height:229" id="docshape103" filled="true" fillcolor="#7b7d80" stroked="false">
              <v:fill type="solid"/>
            </v:rect>
            <v:shape style="position:absolute;left:600;top:2990;width:7779;height:229" id="docshape104" coordorigin="600,2990" coordsize="7779,229" path="m624,2990l600,2990,600,3218,624,3218,624,2990xm8379,2990l8353,2990,8353,3218,8379,3218,8379,2990xe" filled="true" fillcolor="#c7c9cb" stroked="false">
              <v:path arrowok="t"/>
              <v:fill type="solid"/>
            </v:shape>
            <v:rect style="position:absolute;left:8303;top:2990;width:50;height:229" id="docshape105" filled="true" fillcolor="#7b7d80" stroked="false">
              <v:fill type="solid"/>
            </v:rect>
            <v:shape style="position:absolute;left:525;top:2990;width:7779;height:458" id="docshape106" coordorigin="525,2990" coordsize="7779,458" path="m551,3218l525,3218,525,3448,551,3448,551,3218xm8304,2990l8279,2990,8279,3218,8304,3218,8304,2990xe" filled="true" fillcolor="#231f20" stroked="false">
              <v:path arrowok="t"/>
              <v:fill type="solid"/>
            </v:shape>
            <v:rect style="position:absolute;left:550;top:3218;width:50;height:230" id="docshape107" filled="true" fillcolor="#7b7d80" stroked="false">
              <v:fill type="solid"/>
            </v:rect>
            <v:shape style="position:absolute;left:600;top:3218;width:7779;height:230" id="docshape108" coordorigin="600,3218" coordsize="7779,230" path="m624,3218l600,3218,600,3448,624,3448,624,3218xm8379,3218l8353,3218,8353,3448,8379,3448,8379,3218xe" filled="true" fillcolor="#c7c9cb" stroked="false">
              <v:path arrowok="t"/>
              <v:fill type="solid"/>
            </v:shape>
            <v:rect style="position:absolute;left:8303;top:3218;width:50;height:230" id="docshape109" filled="true" fillcolor="#7b7d80" stroked="false">
              <v:fill type="solid"/>
            </v:rect>
            <v:shape style="position:absolute;left:525;top:3218;width:7779;height:535" id="docshape110" coordorigin="525,3218" coordsize="7779,535" path="m551,3448l525,3448,525,3753,551,3753,551,3448xm8304,3218l8279,3218,8279,3448,8304,3448,8304,3218xe" filled="true" fillcolor="#231f20" stroked="false">
              <v:path arrowok="t"/>
              <v:fill type="solid"/>
            </v:shape>
            <v:rect style="position:absolute;left:550;top:3447;width:50;height:306" id="docshape111" filled="true" fillcolor="#7b7d80" stroked="false">
              <v:fill type="solid"/>
            </v:rect>
            <v:shape style="position:absolute;left:600;top:3447;width:7779;height:306" id="docshape112" coordorigin="600,3448" coordsize="7779,306" path="m624,3448l600,3448,600,3753,624,3753,624,3448xm8379,3448l8353,3448,8353,3753,8379,3753,8379,3448xe" filled="true" fillcolor="#c7c9cb" stroked="false">
              <v:path arrowok="t"/>
              <v:fill type="solid"/>
            </v:shape>
            <v:rect style="position:absolute;left:8303;top:3447;width:50;height:306" id="docshape113" filled="true" fillcolor="#7b7d80" stroked="false">
              <v:fill type="solid"/>
            </v:rect>
            <v:shape style="position:absolute;left:525;top:3447;width:7779;height:534" id="docshape114" coordorigin="525,3448" coordsize="7779,534" path="m551,3753l525,3753,525,3981,551,3981,551,3753xm8304,3448l8279,3448,8279,3753,8304,3753,8304,3448xe" filled="true" fillcolor="#231f20" stroked="false">
              <v:path arrowok="t"/>
              <v:fill type="solid"/>
            </v:shape>
            <v:rect style="position:absolute;left:550;top:3752;width:50;height:229" id="docshape115" filled="true" fillcolor="#7b7d80" stroked="false">
              <v:fill type="solid"/>
            </v:rect>
            <v:shape style="position:absolute;left:600;top:3752;width:7779;height:229" id="docshape116" coordorigin="600,3753" coordsize="7779,229" path="m624,3753l600,3753,600,3981,624,3981,624,3753xm8379,3753l8353,3753,8353,3981,8379,3981,8379,3753xe" filled="true" fillcolor="#c7c9cb" stroked="false">
              <v:path arrowok="t"/>
              <v:fill type="solid"/>
            </v:shape>
            <v:rect style="position:absolute;left:8303;top:3752;width:50;height:229" id="docshape117" filled="true" fillcolor="#7b7d80" stroked="false">
              <v:fill type="solid"/>
            </v:rect>
            <v:shape style="position:absolute;left:525;top:3752;width:7779;height:457" id="docshape118" coordorigin="525,3753" coordsize="7779,457" path="m551,3981l525,3981,525,4209,551,4209,551,3981xm8304,3753l8279,3753,8279,3981,8304,3981,8304,3753xe" filled="true" fillcolor="#231f20" stroked="false">
              <v:path arrowok="t"/>
              <v:fill type="solid"/>
            </v:shape>
            <v:rect style="position:absolute;left:550;top:3980;width:50;height:229" id="docshape119" filled="true" fillcolor="#7b7d80" stroked="false">
              <v:fill type="solid"/>
            </v:rect>
            <v:shape style="position:absolute;left:600;top:3980;width:7779;height:229" id="docshape120" coordorigin="600,3981" coordsize="7779,229" path="m624,3981l600,3981,600,4209,624,4209,624,3981xm8379,3981l8353,3981,8353,4209,8379,4209,8379,3981xe" filled="true" fillcolor="#c7c9cb" stroked="false">
              <v:path arrowok="t"/>
              <v:fill type="solid"/>
            </v:shape>
            <v:rect style="position:absolute;left:8303;top:3980;width:50;height:229" id="docshape121" filled="true" fillcolor="#7b7d80" stroked="false">
              <v:fill type="solid"/>
            </v:rect>
            <v:shape style="position:absolute;left:525;top:3980;width:7779;height:458" id="docshape122" coordorigin="525,3981" coordsize="7779,458" path="m551,4209l525,4209,525,4438,551,4438,551,4209xm8304,3981l8279,3981,8279,4209,8304,4209,8304,3981xe" filled="true" fillcolor="#231f20" stroked="false">
              <v:path arrowok="t"/>
              <v:fill type="solid"/>
            </v:shape>
            <v:rect style="position:absolute;left:550;top:4209;width:50;height:230" id="docshape123" filled="true" fillcolor="#7b7d80" stroked="false">
              <v:fill type="solid"/>
            </v:rect>
            <v:shape style="position:absolute;left:600;top:4209;width:7779;height:230" id="docshape124" coordorigin="600,4209" coordsize="7779,230" path="m624,4209l600,4209,600,4438,624,4438,624,4209xm8379,4209l8353,4209,8353,4438,8379,4438,8379,4209xe" filled="true" fillcolor="#c7c9cb" stroked="false">
              <v:path arrowok="t"/>
              <v:fill type="solid"/>
            </v:shape>
            <v:rect style="position:absolute;left:8303;top:4209;width:50;height:230" id="docshape125" filled="true" fillcolor="#7b7d80" stroked="false">
              <v:fill type="solid"/>
            </v:rect>
            <v:shape style="position:absolute;left:525;top:4209;width:7779;height:458" id="docshape126" coordorigin="525,4209" coordsize="7779,458" path="m551,4438l525,4438,525,4666,551,4666,551,4438xm8304,4209l8279,4209,8279,4438,8304,4438,8304,4209xe" filled="true" fillcolor="#231f20" stroked="false">
              <v:path arrowok="t"/>
              <v:fill type="solid"/>
            </v:shape>
            <v:rect style="position:absolute;left:550;top:4438;width:50;height:229" id="docshape127" filled="true" fillcolor="#7b7d80" stroked="false">
              <v:fill type="solid"/>
            </v:rect>
            <v:shape style="position:absolute;left:600;top:4438;width:7779;height:229" id="docshape128" coordorigin="600,4438" coordsize="7779,229" path="m624,4438l600,4438,600,4666,624,4666,624,4438xm8379,4438l8353,4438,8353,4666,8379,4666,8379,4438xe" filled="true" fillcolor="#c7c9cb" stroked="false">
              <v:path arrowok="t"/>
              <v:fill type="solid"/>
            </v:shape>
            <v:rect style="position:absolute;left:8303;top:4438;width:50;height:229" id="docshape129" filled="true" fillcolor="#7b7d80" stroked="false">
              <v:fill type="solid"/>
            </v:rect>
            <v:shape style="position:absolute;left:525;top:4438;width:7779;height:458" id="docshape130" coordorigin="525,4438" coordsize="7779,458" path="m551,4666l525,4666,525,4895,551,4895,551,4666xm8304,4438l8279,4438,8279,4666,8304,4666,8304,4438xe" filled="true" fillcolor="#231f20" stroked="false">
              <v:path arrowok="t"/>
              <v:fill type="solid"/>
            </v:shape>
            <v:rect style="position:absolute;left:550;top:4666;width:50;height:230" id="docshape131" filled="true" fillcolor="#7b7d80" stroked="false">
              <v:fill type="solid"/>
            </v:rect>
            <v:shape style="position:absolute;left:600;top:4666;width:7779;height:230" id="docshape132" coordorigin="600,4666" coordsize="7779,230" path="m624,4666l600,4666,600,4895,624,4895,624,4666xm8379,4666l8353,4666,8353,4895,8379,4895,8379,4666xe" filled="true" fillcolor="#c7c9cb" stroked="false">
              <v:path arrowok="t"/>
              <v:fill type="solid"/>
            </v:shape>
            <v:rect style="position:absolute;left:8303;top:4666;width:50;height:230" id="docshape133" filled="true" fillcolor="#7b7d80" stroked="false">
              <v:fill type="solid"/>
            </v:rect>
            <v:shape style="position:absolute;left:525;top:4666;width:7779;height:458" id="docshape134" coordorigin="525,4666" coordsize="7779,458" path="m551,4895l525,4895,525,5124,551,5124,551,4895xm8304,4666l8279,4666,8279,4895,8304,4895,8304,4666xe" filled="true" fillcolor="#231f20" stroked="false">
              <v:path arrowok="t"/>
              <v:fill type="solid"/>
            </v:shape>
            <v:rect style="position:absolute;left:550;top:4895;width:50;height:229" id="docshape135" filled="true" fillcolor="#7b7d80" stroked="false">
              <v:fill type="solid"/>
            </v:rect>
            <v:shape style="position:absolute;left:600;top:4895;width:7779;height:229" id="docshape136" coordorigin="600,4895" coordsize="7779,229" path="m624,4895l600,4895,600,5123,624,5123,624,4895xm8379,4895l8353,4895,8353,5123,8379,5123,8379,4895xe" filled="true" fillcolor="#c7c9cb" stroked="false">
              <v:path arrowok="t"/>
              <v:fill type="solid"/>
            </v:shape>
            <v:rect style="position:absolute;left:8303;top:4895;width:50;height:229" id="docshape137" filled="true" fillcolor="#7b7d80" stroked="false">
              <v:fill type="solid"/>
            </v:rect>
            <v:shape style="position:absolute;left:525;top:4895;width:7779;height:381" id="docshape138" coordorigin="525,4895" coordsize="7779,381" path="m551,5124l525,5124,525,5276,551,5276,551,5124xm8304,4895l8279,4895,8279,5123,8304,5123,8304,4895xe" filled="true" fillcolor="#231f20" stroked="false">
              <v:path arrowok="t"/>
              <v:fill type="solid"/>
            </v:shape>
            <v:rect style="position:absolute;left:550;top:5123;width:50;height:153" id="docshape139" filled="true" fillcolor="#7b7d80" stroked="false">
              <v:fill type="solid"/>
            </v:rect>
            <v:shape style="position:absolute;left:600;top:5123;width:7779;height:153" id="docshape140" coordorigin="600,5123" coordsize="7779,153" path="m624,5123l600,5123,600,5276,624,5276,624,5123xm8379,5123l8353,5123,8353,5276,8379,5276,8379,5123xe" filled="true" fillcolor="#c7c9cb" stroked="false">
              <v:path arrowok="t"/>
              <v:fill type="solid"/>
            </v:shape>
            <v:rect style="position:absolute;left:8303;top:5123;width:50;height:153" id="docshape141" filled="true" fillcolor="#7b7d80" stroked="false">
              <v:fill type="solid"/>
            </v:rect>
            <v:shape style="position:absolute;left:525;top:5123;width:7779;height:381" id="docshape142" coordorigin="525,5123" coordsize="7779,381" path="m551,5276l525,5276,525,5504,551,5504,551,5276xm8304,5123l8279,5123,8279,5276,8304,5276,8304,5123xe" filled="true" fillcolor="#231f20" stroked="false">
              <v:path arrowok="t"/>
              <v:fill type="solid"/>
            </v:shape>
            <v:rect style="position:absolute;left:550;top:5275;width:50;height:229" id="docshape143" filled="true" fillcolor="#7b7d80" stroked="false">
              <v:fill type="solid"/>
            </v:rect>
            <v:shape style="position:absolute;left:600;top:5275;width:7779;height:229" id="docshape144" coordorigin="600,5276" coordsize="7779,229" path="m624,5276l600,5276,600,5504,624,5504,624,5276xm8379,5276l8353,5276,8353,5504,8379,5504,8379,5276xe" filled="true" fillcolor="#c7c9cb" stroked="false">
              <v:path arrowok="t"/>
              <v:fill type="solid"/>
            </v:shape>
            <v:rect style="position:absolute;left:8303;top:5275;width:50;height:229" id="docshape145" filled="true" fillcolor="#7b7d80" stroked="false">
              <v:fill type="solid"/>
            </v:rect>
            <v:shape style="position:absolute;left:525;top:5275;width:7779;height:458" id="docshape146" coordorigin="525,5276" coordsize="7779,458" path="m551,5504l525,5504,525,5733,551,5733,551,5504xm8304,5276l8279,5276,8279,5504,8304,5504,8304,5276xe" filled="true" fillcolor="#231f20" stroked="false">
              <v:path arrowok="t"/>
              <v:fill type="solid"/>
            </v:shape>
            <v:rect style="position:absolute;left:550;top:5503;width:50;height:230" id="docshape147" filled="true" fillcolor="#7b7d80" stroked="false">
              <v:fill type="solid"/>
            </v:rect>
            <v:shape style="position:absolute;left:600;top:5503;width:7779;height:230" id="docshape148" coordorigin="600,5504" coordsize="7779,230" path="m624,5504l600,5504,600,5733,624,5733,624,5504xm8379,5504l8353,5504,8353,5733,8379,5733,8379,5504xe" filled="true" fillcolor="#c7c9cb" stroked="false">
              <v:path arrowok="t"/>
              <v:fill type="solid"/>
            </v:shape>
            <v:rect style="position:absolute;left:8303;top:5503;width:50;height:230" id="docshape149" filled="true" fillcolor="#7b7d80" stroked="false">
              <v:fill type="solid"/>
            </v:rect>
            <v:shape style="position:absolute;left:525;top:5503;width:7779;height:382" id="docshape150" coordorigin="525,5504" coordsize="7779,382" path="m551,5733l525,5733,525,5885,551,5885,551,5733xm8304,5504l8279,5504,8279,5733,8304,5733,8304,5504xe" filled="true" fillcolor="#231f20" stroked="false">
              <v:path arrowok="t"/>
              <v:fill type="solid"/>
            </v:shape>
            <v:rect style="position:absolute;left:550;top:5732;width:50;height:153" id="docshape151" filled="true" fillcolor="#7b7d80" stroked="false">
              <v:fill type="solid"/>
            </v:rect>
            <v:shape style="position:absolute;left:600;top:5732;width:7779;height:153" id="docshape152" coordorigin="600,5733" coordsize="7779,153" path="m624,5733l600,5733,600,5885,624,5885,624,5733xm8379,5733l8353,5733,8353,5885,8379,5885,8379,5733xe" filled="true" fillcolor="#c7c9cb" stroked="false">
              <v:path arrowok="t"/>
              <v:fill type="solid"/>
            </v:shape>
            <v:rect style="position:absolute;left:8303;top:5732;width:50;height:153" id="docshape153" filled="true" fillcolor="#7b7d80" stroked="false">
              <v:fill type="solid"/>
            </v:rect>
            <v:shape style="position:absolute;left:525;top:5732;width:7779;height:381" id="docshape154" coordorigin="525,5733" coordsize="7779,381" path="m551,5885l525,5885,525,6113,551,6113,551,5885xm8304,5733l8279,5733,8279,5885,8304,5885,8304,5733xe" filled="true" fillcolor="#231f20" stroked="false">
              <v:path arrowok="t"/>
              <v:fill type="solid"/>
            </v:shape>
            <v:rect style="position:absolute;left:550;top:5884;width:50;height:229" id="docshape155" filled="true" fillcolor="#7b7d80" stroked="false">
              <v:fill type="solid"/>
            </v:rect>
            <v:shape style="position:absolute;left:600;top:5884;width:7779;height:229" id="docshape156" coordorigin="600,5885" coordsize="7779,229" path="m624,5885l600,5885,600,6113,624,6113,624,5885xm8379,5885l8353,5885,8353,6113,8379,6113,8379,5885xe" filled="true" fillcolor="#c7c9cb" stroked="false">
              <v:path arrowok="t"/>
              <v:fill type="solid"/>
            </v:shape>
            <v:rect style="position:absolute;left:8303;top:5884;width:50;height:229" id="docshape157" filled="true" fillcolor="#7b7d80" stroked="false">
              <v:fill type="solid"/>
            </v:rect>
            <v:shape style="position:absolute;left:525;top:5884;width:7779;height:457" id="docshape158" coordorigin="525,5885" coordsize="7779,457" path="m551,6113l525,6113,525,6341,551,6341,551,6113xm8304,5885l8279,5885,8279,6113,8304,6113,8304,5885xe" filled="true" fillcolor="#231f20" stroked="false">
              <v:path arrowok="t"/>
              <v:fill type="solid"/>
            </v:shape>
            <v:rect style="position:absolute;left:550;top:6112;width:50;height:229" id="docshape159" filled="true" fillcolor="#7b7d80" stroked="false">
              <v:fill type="solid"/>
            </v:rect>
            <v:shape style="position:absolute;left:600;top:6112;width:7779;height:229" id="docshape160" coordorigin="600,6113" coordsize="7779,229" path="m624,6113l600,6113,600,6341,624,6341,624,6113xm8379,6113l8353,6113,8353,6341,8379,6341,8379,6113xe" filled="true" fillcolor="#c7c9cb" stroked="false">
              <v:path arrowok="t"/>
              <v:fill type="solid"/>
            </v:shape>
            <v:rect style="position:absolute;left:8303;top:6112;width:50;height:229" id="docshape161" filled="true" fillcolor="#7b7d80" stroked="false">
              <v:fill type="solid"/>
            </v:rect>
            <v:shape style="position:absolute;left:525;top:6112;width:7779;height:382" id="docshape162" coordorigin="525,6113" coordsize="7779,382" path="m551,6341l525,6341,525,6494,551,6494,551,6341xm8304,6113l8279,6113,8279,6341,8304,6341,8304,6113xe" filled="true" fillcolor="#231f20" stroked="false">
              <v:path arrowok="t"/>
              <v:fill type="solid"/>
            </v:shape>
            <v:rect style="position:absolute;left:550;top:6341;width:50;height:154" id="docshape163" filled="true" fillcolor="#7b7d80" stroked="false">
              <v:fill type="solid"/>
            </v:rect>
            <v:shape style="position:absolute;left:600;top:6341;width:7779;height:154" id="docshape164" coordorigin="600,6341" coordsize="7779,154" path="m624,6341l600,6341,600,6494,624,6494,624,6341xm8379,6341l8353,6341,8353,6494,8379,6494,8379,6341xe" filled="true" fillcolor="#c7c9cb" stroked="false">
              <v:path arrowok="t"/>
              <v:fill type="solid"/>
            </v:shape>
            <v:rect style="position:absolute;left:8303;top:6341;width:50;height:154" id="docshape165" filled="true" fillcolor="#7b7d80" stroked="false">
              <v:fill type="solid"/>
            </v:rect>
            <v:shape style="position:absolute;left:525;top:6341;width:7779;height:383" id="docshape166" coordorigin="525,6341" coordsize="7779,383" path="m551,6494l525,6494,525,6723,551,6723,551,6494xm8304,6341l8279,6341,8279,6494,8304,6494,8304,6341xe" filled="true" fillcolor="#231f20" stroked="false">
              <v:path arrowok="t"/>
              <v:fill type="solid"/>
            </v:shape>
            <v:rect style="position:absolute;left:550;top:6494;width:50;height:230" id="docshape167" filled="true" fillcolor="#7b7d80" stroked="false">
              <v:fill type="solid"/>
            </v:rect>
            <v:shape style="position:absolute;left:600;top:6494;width:7779;height:230" id="docshape168" coordorigin="600,6494" coordsize="7779,230" path="m624,6494l600,6494,600,6723,624,6723,624,6494xm8379,6494l8353,6494,8353,6723,8379,6723,8379,6494xe" filled="true" fillcolor="#c7c9cb" stroked="false">
              <v:path arrowok="t"/>
              <v:fill type="solid"/>
            </v:shape>
            <v:rect style="position:absolute;left:8303;top:6494;width:50;height:230" id="docshape169" filled="true" fillcolor="#7b7d80" stroked="false">
              <v:fill type="solid"/>
            </v:rect>
            <v:shape style="position:absolute;left:525;top:6494;width:7779;height:458" id="docshape170" coordorigin="525,6494" coordsize="7779,458" path="m551,6723l525,6723,525,6951,551,6951,551,6723xm8304,6494l8279,6494,8279,6723,8304,6723,8304,6494xe" filled="true" fillcolor="#231f20" stroked="false">
              <v:path arrowok="t"/>
              <v:fill type="solid"/>
            </v:shape>
            <v:rect style="position:absolute;left:550;top:6723;width:50;height:229" id="docshape171" filled="true" fillcolor="#7b7d80" stroked="false">
              <v:fill type="solid"/>
            </v:rect>
            <v:shape style="position:absolute;left:600;top:6723;width:7779;height:229" id="docshape172" coordorigin="600,6723" coordsize="7779,229" path="m624,6723l600,6723,600,6951,624,6951,624,6723xm8379,6723l8353,6723,8353,6951,8379,6951,8379,6723xe" filled="true" fillcolor="#c7c9cb" stroked="false">
              <v:path arrowok="t"/>
              <v:fill type="solid"/>
            </v:shape>
            <v:rect style="position:absolute;left:8303;top:6723;width:50;height:229" id="docshape173" filled="true" fillcolor="#7b7d80" stroked="false">
              <v:fill type="solid"/>
            </v:rect>
            <v:shape style="position:absolute;left:525;top:6723;width:7779;height:381" id="docshape174" coordorigin="525,6723" coordsize="7779,381" path="m551,6951l525,6951,525,7104,551,7104,551,6951xm8304,6723l8279,6723,8279,6951,8304,6951,8304,6723xe" filled="true" fillcolor="#231f20" stroked="false">
              <v:path arrowok="t"/>
              <v:fill type="solid"/>
            </v:shape>
            <v:rect style="position:absolute;left:550;top:6951;width:50;height:153" id="docshape175" filled="true" fillcolor="#7b7d80" stroked="false">
              <v:fill type="solid"/>
            </v:rect>
            <v:shape style="position:absolute;left:600;top:6951;width:7779;height:153" id="docshape176" coordorigin="600,6951" coordsize="7779,153" path="m624,6951l600,6951,600,7103,624,7103,624,6951xm8379,6951l8353,6951,8353,7103,8379,7103,8379,6951xe" filled="true" fillcolor="#c7c9cb" stroked="false">
              <v:path arrowok="t"/>
              <v:fill type="solid"/>
            </v:shape>
            <v:rect style="position:absolute;left:8303;top:6951;width:50;height:153" id="docshape177" filled="true" fillcolor="#7b7d80" stroked="false">
              <v:fill type="solid"/>
            </v:rect>
            <v:shape style="position:absolute;left:525;top:6951;width:7779;height:381" id="docshape178" coordorigin="525,6951" coordsize="7779,381" path="m551,7103l525,7103,525,7332,551,7332,551,7103xm8304,6951l8279,6951,8279,7103,8304,7103,8304,6951xe" filled="true" fillcolor="#231f20" stroked="false">
              <v:path arrowok="t"/>
              <v:fill type="solid"/>
            </v:shape>
            <v:rect style="position:absolute;left:550;top:7103;width:50;height:229" id="docshape179" filled="true" fillcolor="#7b7d80" stroked="false">
              <v:fill type="solid"/>
            </v:rect>
            <v:shape style="position:absolute;left:600;top:7103;width:7779;height:229" id="docshape180" coordorigin="600,7103" coordsize="7779,229" path="m624,7103l600,7103,600,7332,624,7332,624,7103xm8379,7103l8353,7103,8353,7332,8379,7332,8379,7103xe" filled="true" fillcolor="#c7c9cb" stroked="false">
              <v:path arrowok="t"/>
              <v:fill type="solid"/>
            </v:shape>
            <v:rect style="position:absolute;left:8303;top:7103;width:50;height:229" id="docshape181" filled="true" fillcolor="#7b7d80" stroked="false">
              <v:fill type="solid"/>
            </v:rect>
            <v:shape style="position:absolute;left:525;top:7103;width:7779;height:458" id="docshape182" coordorigin="525,7103" coordsize="7779,458" path="m551,7332l525,7332,525,7561,551,7561,551,7332xm8304,7103l8279,7103,8279,7332,8304,7332,8304,7103xe" filled="true" fillcolor="#231f20" stroked="false">
              <v:path arrowok="t"/>
              <v:fill type="solid"/>
            </v:shape>
            <v:rect style="position:absolute;left:550;top:7331;width:50;height:230" id="docshape183" filled="true" fillcolor="#7b7d80" stroked="false">
              <v:fill type="solid"/>
            </v:rect>
            <v:shape style="position:absolute;left:600;top:7331;width:7779;height:230" id="docshape184" coordorigin="600,7332" coordsize="7779,230" path="m624,7332l600,7332,600,7561,624,7561,624,7332xm8379,7332l8353,7332,8353,7561,8379,7561,8379,7332xe" filled="true" fillcolor="#c7c9cb" stroked="false">
              <v:path arrowok="t"/>
              <v:fill type="solid"/>
            </v:shape>
            <v:rect style="position:absolute;left:8303;top:7331;width:50;height:230" id="docshape185" filled="true" fillcolor="#7b7d80" stroked="false">
              <v:fill type="solid"/>
            </v:rect>
            <v:shape style="position:absolute;left:525;top:7331;width:7779;height:458" id="docshape186" coordorigin="525,7332" coordsize="7779,458" path="m551,7561l525,7561,525,7789,551,7789,551,7561xm8304,7332l8279,7332,8279,7561,8304,7561,8304,7332xe" filled="true" fillcolor="#231f20" stroked="false">
              <v:path arrowok="t"/>
              <v:fill type="solid"/>
            </v:shape>
            <v:rect style="position:absolute;left:550;top:7560;width:50;height:229" id="docshape187" filled="true" fillcolor="#7b7d80" stroked="false">
              <v:fill type="solid"/>
            </v:rect>
            <v:shape style="position:absolute;left:600;top:7560;width:7779;height:229" id="docshape188" coordorigin="600,7561" coordsize="7779,229" path="m624,7561l600,7561,600,7789,624,7789,624,7561xm8379,7561l8353,7561,8353,7789,8379,7789,8379,7561xe" filled="true" fillcolor="#c7c9cb" stroked="false">
              <v:path arrowok="t"/>
              <v:fill type="solid"/>
            </v:shape>
            <v:rect style="position:absolute;left:8303;top:7560;width:50;height:229" id="docshape189" filled="true" fillcolor="#7b7d80" stroked="false">
              <v:fill type="solid"/>
            </v:rect>
            <v:shape style="position:absolute;left:525;top:7560;width:7779;height:381" id="docshape190" coordorigin="525,7561" coordsize="7779,381" path="m551,7789l525,7789,525,7941,551,7941,551,7789xm8304,7561l8279,7561,8279,7789,8304,7789,8304,7561xe" filled="true" fillcolor="#231f20" stroked="false">
              <v:path arrowok="t"/>
              <v:fill type="solid"/>
            </v:shape>
            <v:rect style="position:absolute;left:550;top:7788;width:50;height:153" id="docshape191" filled="true" fillcolor="#7b7d80" stroked="false">
              <v:fill type="solid"/>
            </v:rect>
            <v:shape style="position:absolute;left:600;top:7788;width:7779;height:153" id="docshape192" coordorigin="600,7789" coordsize="7779,153" path="m624,7789l600,7789,600,7941,624,7941,624,7789xm8379,7789l8353,7789,8353,7941,8379,7941,8379,7789xe" filled="true" fillcolor="#c7c9cb" stroked="false">
              <v:path arrowok="t"/>
              <v:fill type="solid"/>
            </v:shape>
            <v:rect style="position:absolute;left:8303;top:7788;width:50;height:153" id="docshape193" filled="true" fillcolor="#7b7d80" stroked="false">
              <v:fill type="solid"/>
            </v:rect>
            <v:shape style="position:absolute;left:525;top:7788;width:7779;height:305" id="docshape194" coordorigin="525,7789" coordsize="7779,305" path="m551,7941l525,7941,525,8093,551,8093,551,7941xm8304,7789l8279,7789,8279,7941,8304,7941,8304,7789xe" filled="true" fillcolor="#231f20" stroked="false">
              <v:path arrowok="t"/>
              <v:fill type="solid"/>
            </v:shape>
            <v:rect style="position:absolute;left:550;top:7940;width:50;height:153" id="docshape195" filled="true" fillcolor="#7b7d80" stroked="false">
              <v:fill type="solid"/>
            </v:rect>
            <v:shape style="position:absolute;left:600;top:7940;width:7779;height:153" id="docshape196" coordorigin="600,7941" coordsize="7779,153" path="m624,7941l600,7941,600,8093,624,8093,624,7941xm8379,7941l8353,7941,8353,8093,8379,8093,8379,7941xe" filled="true" fillcolor="#c7c9cb" stroked="false">
              <v:path arrowok="t"/>
              <v:fill type="solid"/>
            </v:shape>
            <v:rect style="position:absolute;left:8303;top:7940;width:50;height:153" id="docshape197" filled="true" fillcolor="#7b7d80" stroked="false">
              <v:fill type="solid"/>
            </v:rect>
            <v:shape style="position:absolute;left:525;top:7940;width:7779;height:306" id="docshape198" coordorigin="525,7941" coordsize="7779,306" path="m551,8093l525,8093,525,8246,551,8246,551,8093xm8304,7941l8279,7941,8279,8093,8304,8093,8304,7941xe" filled="true" fillcolor="#231f20" stroked="false">
              <v:path arrowok="t"/>
              <v:fill type="solid"/>
            </v:shape>
            <v:rect style="position:absolute;left:550;top:8092;width:50;height:154" id="docshape199" filled="true" fillcolor="#7b7d80" stroked="false">
              <v:fill type="solid"/>
            </v:rect>
            <v:shape style="position:absolute;left:600;top:8092;width:7779;height:154" id="docshape200" coordorigin="600,8093" coordsize="7779,154" path="m624,8093l600,8093,600,8246,624,8246,624,8093xm8379,8093l8353,8093,8353,8246,8379,8246,8379,8093xe" filled="true" fillcolor="#c7c9cb" stroked="false">
              <v:path arrowok="t"/>
              <v:fill type="solid"/>
            </v:shape>
            <v:rect style="position:absolute;left:8303;top:8092;width:50;height:154" id="docshape201" filled="true" fillcolor="#7b7d80" stroked="false">
              <v:fill type="solid"/>
            </v:rect>
            <v:shape style="position:absolute;left:525;top:8092;width:7779;height:482" id="docshape202" coordorigin="525,8093" coordsize="7779,482" path="m551,8246l525,8246,525,8574,551,8574,551,8246xm8304,8093l8279,8093,8279,8246,8304,8246,8304,8093xe" filled="true" fillcolor="#231f20" stroked="false">
              <v:path arrowok="t"/>
              <v:fill type="solid"/>
            </v:shape>
            <v:rect style="position:absolute;left:550;top:8246;width:50;height:329" id="docshape203" filled="true" fillcolor="#7b7d80" stroked="false">
              <v:fill type="solid"/>
            </v:rect>
            <v:shape style="position:absolute;left:600;top:8246;width:7779;height:329" id="docshape204" coordorigin="600,8246" coordsize="7779,329" path="m624,8246l600,8246,600,8575,624,8575,624,8246xm8379,8246l8353,8246,8353,8575,8379,8575,8379,8246xe" filled="true" fillcolor="#c7c9cb" stroked="false">
              <v:path arrowok="t"/>
              <v:fill type="solid"/>
            </v:shape>
            <v:rect style="position:absolute;left:8303;top:8246;width:50;height:329" id="docshape205" filled="true" fillcolor="#7b7d80" stroked="false">
              <v:fill type="solid"/>
            </v:rect>
            <v:shape style="position:absolute;left:525;top:8246;width:7779;height:656" id="docshape206" coordorigin="525,8246" coordsize="7779,656" path="m551,8575l525,8575,525,8902,551,8902,551,8575xm8304,8246l8279,8246,8279,8575,8304,8575,8304,8246xe" filled="true" fillcolor="#231f20" stroked="false">
              <v:path arrowok="t"/>
              <v:fill type="solid"/>
            </v:shape>
            <v:rect style="position:absolute;left:550;top:8574;width:50;height:328" id="docshape207" filled="true" fillcolor="#7b7d80" stroked="false">
              <v:fill type="solid"/>
            </v:rect>
            <v:shape style="position:absolute;left:600;top:8574;width:7779;height:328" id="docshape208" coordorigin="600,8575" coordsize="7779,328" path="m624,8575l600,8575,600,8902,624,8902,624,8575xm8379,8575l8353,8575,8353,8902,8379,8902,8379,8575xe" filled="true" fillcolor="#c7c9cb" stroked="false">
              <v:path arrowok="t"/>
              <v:fill type="solid"/>
            </v:shape>
            <v:rect style="position:absolute;left:8303;top:8574;width:50;height:328" id="docshape209" filled="true" fillcolor="#7b7d80" stroked="false">
              <v:fill type="solid"/>
            </v:rect>
            <v:shape style="position:absolute;left:525;top:8574;width:7779;height:556" id="docshape210" coordorigin="525,8575" coordsize="7779,556" path="m551,8902l525,8902,525,9130,551,9130,551,8902xm8304,8575l8279,8575,8279,8902,8304,8902,8304,8575xe" filled="true" fillcolor="#231f20" stroked="false">
              <v:path arrowok="t"/>
              <v:fill type="solid"/>
            </v:shape>
            <v:rect style="position:absolute;left:550;top:8901;width:50;height:229" id="docshape211" filled="true" fillcolor="#7b7d80" stroked="false">
              <v:fill type="solid"/>
            </v:rect>
            <v:shape style="position:absolute;left:600;top:8901;width:7779;height:229" id="docshape212" coordorigin="600,8902" coordsize="7779,229" path="m624,8902l600,8902,600,9130,624,9130,624,8902xm8379,8902l8353,8902,8353,9130,8379,9130,8379,8902xe" filled="true" fillcolor="#c7c9cb" stroked="false">
              <v:path arrowok="t"/>
              <v:fill type="solid"/>
            </v:shape>
            <v:rect style="position:absolute;left:8303;top:8901;width:50;height:229" id="docshape213" filled="true" fillcolor="#7b7d80" stroked="false">
              <v:fill type="solid"/>
            </v:rect>
            <v:shape style="position:absolute;left:525;top:8901;width:7779;height:458" id="docshape214" coordorigin="525,8902" coordsize="7779,458" path="m551,9130l525,9130,525,9359,551,9359,551,9130xm8304,8902l8279,8902,8279,9130,8304,9130,8304,8902xe" filled="true" fillcolor="#231f20" stroked="false">
              <v:path arrowok="t"/>
              <v:fill type="solid"/>
            </v:shape>
            <v:rect style="position:absolute;left:550;top:9129;width:50;height:230" id="docshape215" filled="true" fillcolor="#7b7d80" stroked="false">
              <v:fill type="solid"/>
            </v:rect>
            <v:shape style="position:absolute;left:600;top:9129;width:7779;height:230" id="docshape216" coordorigin="600,9130" coordsize="7779,230" path="m624,9130l600,9130,600,9359,624,9359,624,9130xm8379,9130l8353,9130,8353,9359,8379,9359,8379,9130xe" filled="true" fillcolor="#c7c9cb" stroked="false">
              <v:path arrowok="t"/>
              <v:fill type="solid"/>
            </v:shape>
            <v:rect style="position:absolute;left:8303;top:9129;width:50;height:230" id="docshape217" filled="true" fillcolor="#7b7d80" stroked="false">
              <v:fill type="solid"/>
            </v:rect>
            <v:shape style="position:absolute;left:525;top:9129;width:7779;height:458" id="docshape218" coordorigin="525,9130" coordsize="7779,458" path="m551,9359l525,9359,525,9587,551,9587,551,9359xm8304,9130l8279,9130,8279,9359,8304,9359,8304,9130xe" filled="true" fillcolor="#231f20" stroked="false">
              <v:path arrowok="t"/>
              <v:fill type="solid"/>
            </v:shape>
            <v:rect style="position:absolute;left:550;top:9359;width:50;height:229" id="docshape219" filled="true" fillcolor="#7b7d80" stroked="false">
              <v:fill type="solid"/>
            </v:rect>
            <v:shape style="position:absolute;left:600;top:9359;width:7779;height:229" id="docshape220" coordorigin="600,9359" coordsize="7779,229" path="m624,9359l600,9359,600,9587,624,9587,624,9359xm8379,9359l8353,9359,8353,9587,8379,9587,8379,9359xe" filled="true" fillcolor="#c7c9cb" stroked="false">
              <v:path arrowok="t"/>
              <v:fill type="solid"/>
            </v:shape>
            <v:rect style="position:absolute;left:8303;top:9359;width:50;height:229" id="docshape221" filled="true" fillcolor="#7b7d80" stroked="false">
              <v:fill type="solid"/>
            </v:rect>
            <v:shape style="position:absolute;left:525;top:9359;width:7779;height:458" id="docshape222" coordorigin="525,9359" coordsize="7779,458" path="m551,9587l525,9587,525,9816,551,9816,551,9587xm8304,9359l8279,9359,8279,9587,8304,9587,8304,9359xe" filled="true" fillcolor="#231f20" stroked="false">
              <v:path arrowok="t"/>
              <v:fill type="solid"/>
            </v:shape>
            <v:rect style="position:absolute;left:550;top:9587;width:50;height:230" id="docshape223" filled="true" fillcolor="#7b7d80" stroked="false">
              <v:fill type="solid"/>
            </v:rect>
            <v:shape style="position:absolute;left:600;top:9587;width:7779;height:230" id="docshape224" coordorigin="600,9587" coordsize="7779,230" path="m624,9587l600,9587,600,9816,624,9816,624,9587xm8379,9587l8353,9587,8353,9816,8379,9816,8379,9587xe" filled="true" fillcolor="#c7c9cb" stroked="false">
              <v:path arrowok="t"/>
              <v:fill type="solid"/>
            </v:shape>
            <v:rect style="position:absolute;left:8303;top:9587;width:50;height:230" id="docshape225" filled="true" fillcolor="#7b7d80" stroked="false">
              <v:fill type="solid"/>
            </v:rect>
            <v:shape style="position:absolute;left:525;top:9587;width:7779;height:656" id="docshape226" coordorigin="525,9587" coordsize="7779,656" path="m551,9816l525,9816,525,10243,551,10243,551,9816xm8304,9587l8279,9587,8279,9816,8304,9816,8304,9587xe" filled="true" fillcolor="#231f20" stroked="false">
              <v:path arrowok="t"/>
              <v:fill type="solid"/>
            </v:shape>
            <v:rect style="position:absolute;left:550;top:9816;width:50;height:427" id="docshape227" filled="true" fillcolor="#7b7d80" stroked="false">
              <v:fill type="solid"/>
            </v:rect>
            <v:shape style="position:absolute;left:600;top:9816;width:7779;height:427" id="docshape228" coordorigin="600,9816" coordsize="7779,427" path="m624,9816l600,9816,600,10243,624,10243,624,9816xm8379,9816l8353,9816,8353,10243,8379,10243,8379,9816xe" filled="true" fillcolor="#c7c9cb" stroked="false">
              <v:path arrowok="t"/>
              <v:fill type="solid"/>
            </v:shape>
            <v:rect style="position:absolute;left:8303;top:9816;width:50;height:427" id="docshape229" filled="true" fillcolor="#7b7d80" stroked="false">
              <v:fill type="solid"/>
            </v:rect>
            <v:shape style="position:absolute;left:525;top:9816;width:7779;height:656" id="docshape230" coordorigin="525,9816" coordsize="7779,656" path="m551,10243l525,10243,525,10472,551,10472,551,10243xm8304,9816l8279,9816,8279,10243,8304,10243,8304,9816xe" filled="true" fillcolor="#231f20" stroked="false">
              <v:path arrowok="t"/>
              <v:fill type="solid"/>
            </v:shape>
            <v:rect style="position:absolute;left:550;top:10242;width:50;height:230" id="docshape231" filled="true" fillcolor="#7b7d80" stroked="false">
              <v:fill type="solid"/>
            </v:rect>
            <v:shape style="position:absolute;left:600;top:10242;width:7779;height:230" id="docshape232" coordorigin="600,10243" coordsize="7779,230" path="m624,10243l600,10243,600,10472,624,10472,624,10243xm8379,10243l8353,10243,8353,10472,8379,10472,8379,10243xe" filled="true" fillcolor="#c7c9cb" stroked="false">
              <v:path arrowok="t"/>
              <v:fill type="solid"/>
            </v:shape>
            <v:rect style="position:absolute;left:8303;top:10242;width:50;height:230" id="docshape233" filled="true" fillcolor="#7b7d80" stroked="false">
              <v:fill type="solid"/>
            </v:rect>
            <v:shape style="position:absolute;left:525;top:10242;width:7779;height:458" id="docshape234" coordorigin="525,10243" coordsize="7779,458" path="m551,10472l525,10472,525,10700,551,10700,551,10472xm8304,10243l8279,10243,8279,10472,8304,10472,8304,10243xe" filled="true" fillcolor="#231f20" stroked="false">
              <v:path arrowok="t"/>
              <v:fill type="solid"/>
            </v:shape>
            <v:rect style="position:absolute;left:550;top:10472;width:50;height:229" id="docshape235" filled="true" fillcolor="#7b7d80" stroked="false">
              <v:fill type="solid"/>
            </v:rect>
            <v:shape style="position:absolute;left:600;top:10472;width:7779;height:229" id="docshape236" coordorigin="600,10472" coordsize="7779,229" path="m624,10472l600,10472,600,10700,624,10700,624,10472xm8379,10472l8353,10472,8353,10700,8379,10700,8379,10472xe" filled="true" fillcolor="#c7c9cb" stroked="false">
              <v:path arrowok="t"/>
              <v:fill type="solid"/>
            </v:shape>
            <v:rect style="position:absolute;left:8303;top:10472;width:50;height:229" id="docshape237" filled="true" fillcolor="#7b7d80" stroked="false">
              <v:fill type="solid"/>
            </v:rect>
            <v:shape style="position:absolute;left:525;top:10472;width:7779;height:457" id="docshape238" coordorigin="525,10472" coordsize="7779,457" path="m551,10700l525,10700,525,10928,551,10928,551,10700xm8304,10472l8279,10472,8279,10700,8304,10700,8304,10472xe" filled="true" fillcolor="#231f20" stroked="false">
              <v:path arrowok="t"/>
              <v:fill type="solid"/>
            </v:shape>
            <v:rect style="position:absolute;left:550;top:10700;width:50;height:229" id="docshape239" filled="true" fillcolor="#7b7d80" stroked="false">
              <v:fill type="solid"/>
            </v:rect>
            <v:rect style="position:absolute;left:600;top:10700;width:25;height:229" id="docshape240" filled="true" fillcolor="#c7c9cb" stroked="false">
              <v:fill type="solid"/>
            </v:rect>
            <v:rect style="position:absolute;left:525;top:10928;width:26;height:329" id="docshape241" filled="true" fillcolor="#231f20" stroked="false">
              <v:fill type="solid"/>
            </v:rect>
            <v:rect style="position:absolute;left:550;top:10928;width:50;height:329" id="docshape242" filled="true" fillcolor="#7b7d80" stroked="false">
              <v:fill type="solid"/>
            </v:rect>
            <v:rect style="position:absolute;left:600;top:10928;width:25;height:329" id="docshape243" filled="true" fillcolor="#c7c9cb" stroked="false">
              <v:fill type="solid"/>
            </v:rect>
            <v:rect style="position:absolute;left:525;top:11256;width:26;height:328" id="docshape244" filled="true" fillcolor="#231f20" stroked="false">
              <v:fill type="solid"/>
            </v:rect>
            <v:rect style="position:absolute;left:550;top:11256;width:50;height:328" id="docshape245" filled="true" fillcolor="#7b7d80" stroked="false">
              <v:fill type="solid"/>
            </v:rect>
            <v:shape style="position:absolute;left:600;top:10700;width:7779;height:884" id="docshape246" coordorigin="600,10700" coordsize="7779,884" path="m624,11257l600,11257,600,11584,624,11584,624,11257xm8379,10700l8353,10700,8353,10928,8379,10928,8379,10700xe" filled="true" fillcolor="#c7c9cb" stroked="false">
              <v:path arrowok="t"/>
              <v:fill type="solid"/>
            </v:shape>
            <v:rect style="position:absolute;left:8303;top:10700;width:50;height:229" id="docshape247" filled="true" fillcolor="#7b7d80" stroked="false">
              <v:fill type="solid"/>
            </v:rect>
            <v:rect style="position:absolute;left:8279;top:10700;width:25;height:229" id="docshape248" filled="true" fillcolor="#231f20" stroked="false">
              <v:fill type="solid"/>
            </v:rect>
            <v:rect style="position:absolute;left:8353;top:10928;width:26;height:329" id="docshape249" filled="true" fillcolor="#c7c9cb" stroked="false">
              <v:fill type="solid"/>
            </v:rect>
            <v:rect style="position:absolute;left:8303;top:10928;width:50;height:329" id="docshape250" filled="true" fillcolor="#7b7d80" stroked="false">
              <v:fill type="solid"/>
            </v:rect>
            <v:rect style="position:absolute;left:8279;top:10928;width:25;height:329" id="docshape251" filled="true" fillcolor="#231f20" stroked="false">
              <v:fill type="solid"/>
            </v:rect>
            <v:rect style="position:absolute;left:8353;top:11256;width:26;height:328" id="docshape252" filled="true" fillcolor="#c7c9cb" stroked="false">
              <v:fill type="solid"/>
            </v:rect>
            <v:rect style="position:absolute;left:8303;top:11256;width:50;height:328" id="docshape253" filled="true" fillcolor="#7b7d80" stroked="false">
              <v:fill type="solid"/>
            </v:rect>
            <v:shape style="position:absolute;left:525;top:11256;width:7779;height:770" id="docshape254" coordorigin="525,11257" coordsize="7779,770" path="m551,11927l525,11927,525,12027,551,12027,551,11927xm8304,11257l8279,11257,8279,11584,8304,11584,8304,11257xe" filled="true" fillcolor="#231f20" stroked="false">
              <v:path arrowok="t"/>
              <v:fill type="solid"/>
            </v:shape>
            <v:rect style="position:absolute;left:525;top:12001;width:100;height:26" id="docshape255" filled="true" fillcolor="#c7c9cb" stroked="false">
              <v:fill type="solid"/>
            </v:rect>
            <v:shape style="position:absolute;left:550;top:11927;width:74;height:74" id="docshape256" coordorigin="551,11927" coordsize="74,74" path="m624,11952l600,11952,600,11927,551,11927,551,11952,551,12001,600,12001,624,12001,624,11952xe" filled="true" fillcolor="#7b7d80" stroked="false">
              <v:path arrowok="t"/>
              <v:fill type="solid"/>
            </v:shape>
            <v:rect style="position:absolute;left:600;top:11927;width:25;height:25" id="docshape257" filled="true" fillcolor="#c7c9cb" stroked="false">
              <v:fill type="solid"/>
            </v:rect>
            <v:rect style="position:absolute;left:600;top:11927;width:25;height:25" id="docshape258" filled="true" fillcolor="#231f20" stroked="false">
              <v:fill type="solid"/>
            </v:rect>
            <v:rect style="position:absolute;left:624;top:12001;width:7655;height:26" id="docshape259" filled="true" fillcolor="#c7c9cb" stroked="false">
              <v:fill type="solid"/>
            </v:rect>
            <v:rect style="position:absolute;left:624;top:11951;width:7655;height:50" id="docshape260" filled="true" fillcolor="#7b7d80" stroked="false">
              <v:fill type="solid"/>
            </v:rect>
            <v:rect style="position:absolute;left:624;top:11927;width:7655;height:25" id="docshape261" filled="true" fillcolor="#231f20" stroked="false">
              <v:fill type="solid"/>
            </v:rect>
            <v:shape style="position:absolute;left:8279;top:11927;width:100;height:100" id="docshape262" coordorigin="8279,11927" coordsize="100,100" path="m8379,11927l8353,11927,8353,12001,8279,12001,8279,12027,8353,12027,8379,12027,8379,12001,8379,11927xe" filled="true" fillcolor="#c7c9cb" stroked="false">
              <v:path arrowok="t"/>
              <v:fill type="solid"/>
            </v:shape>
            <v:shape style="position:absolute;left:8279;top:11927;width:74;height:74" id="docshape263" coordorigin="8279,11927" coordsize="74,74" path="m8353,11927l8304,11927,8304,11952,8279,11952,8279,12001,8304,12001,8353,12001,8353,11927xe" filled="true" fillcolor="#7b7d80" stroked="false">
              <v:path arrowok="t"/>
              <v:fill type="solid"/>
            </v:shape>
            <v:shape style="position:absolute;left:525;top:11584;width:7779;height:368" id="docshape264" coordorigin="525,11584" coordsize="7779,368" path="m551,11584l525,11584,525,11927,551,11927,551,11584xm8304,11927l8279,11927,8279,11952,8304,11952,8304,11927xe" filled="true" fillcolor="#231f20" stroked="false">
              <v:path arrowok="t"/>
              <v:fill type="solid"/>
            </v:shape>
            <v:rect style="position:absolute;left:550;top:11584;width:50;height:344" id="docshape265" filled="true" fillcolor="#7b7d80" stroked="false">
              <v:fill type="solid"/>
            </v:rect>
            <v:shape style="position:absolute;left:600;top:11584;width:7779;height:344" id="docshape266" coordorigin="600,11584" coordsize="7779,344" path="m624,11584l600,11584,600,11927,624,11927,624,11584xm8379,11584l8353,11584,8353,11927,8379,11927,8379,11584xe" filled="true" fillcolor="#c7c9cb" stroked="false">
              <v:path arrowok="t"/>
              <v:fill type="solid"/>
            </v:shape>
            <v:rect style="position:absolute;left:8303;top:11584;width:50;height:344" id="docshape267" filled="true" fillcolor="#7b7d80" stroked="false">
              <v:fill type="solid"/>
            </v:rect>
            <v:rect style="position:absolute;left:8279;top:11584;width:25;height:344" id="docshape268" filled="true" fillcolor="#231f20" stroked="false">
              <v:fill type="solid"/>
            </v:rect>
            <w10:wrap type="none"/>
          </v:group>
        </w:pict>
      </w:r>
      <w:r>
        <w:rPr>
          <w:rFonts w:ascii="Times New Roman" w:hAnsi="Times New Roman"/>
          <w:color w:val="231F20"/>
          <w:sz w:val="20"/>
        </w:rPr>
        <w:t>Образац</w:t>
      </w:r>
      <w:r>
        <w:rPr>
          <w:rFonts w:ascii="Times New Roman" w:hAnsi="Times New Roman"/>
          <w:color w:val="231F20"/>
          <w:spacing w:val="-12"/>
          <w:sz w:val="20"/>
        </w:rPr>
        <w:t> </w:t>
      </w:r>
      <w:r>
        <w:rPr>
          <w:rFonts w:ascii="Times New Roman" w:hAnsi="Times New Roman"/>
          <w:color w:val="231F20"/>
          <w:spacing w:val="-10"/>
          <w:sz w:val="20"/>
        </w:rPr>
        <w:t>5</w:t>
      </w:r>
    </w:p>
    <w:p>
      <w:pPr>
        <w:pStyle w:val="BodyText"/>
        <w:ind w:left="0" w:firstLine="0"/>
        <w:jc w:val="left"/>
        <w:rPr>
          <w:rFonts w:ascii="Times New Roman"/>
          <w:sz w:val="20"/>
        </w:rPr>
      </w:pPr>
    </w:p>
    <w:p>
      <w:pPr>
        <w:pStyle w:val="BodyText"/>
        <w:spacing w:before="4"/>
        <w:ind w:left="0" w:firstLine="0"/>
        <w:jc w:val="left"/>
        <w:rPr>
          <w:rFonts w:ascii="Times New Roman"/>
          <w:sz w:val="16"/>
        </w:rPr>
      </w:pPr>
    </w:p>
    <w:p>
      <w:pPr>
        <w:spacing w:line="229" w:lineRule="exact" w:before="90"/>
        <w:ind w:left="662" w:right="707" w:firstLine="0"/>
        <w:jc w:val="center"/>
        <w:rPr>
          <w:rFonts w:ascii="Times New Roman" w:hAnsi="Times New Roman"/>
          <w:b/>
          <w:sz w:val="20"/>
        </w:rPr>
      </w:pPr>
      <w:r>
        <w:rPr>
          <w:rFonts w:ascii="Times New Roman" w:hAnsi="Times New Roman"/>
          <w:b/>
          <w:color w:val="231F20"/>
          <w:spacing w:val="-2"/>
          <w:sz w:val="20"/>
        </w:rPr>
        <w:t>РЕПУБЛИКА</w:t>
      </w:r>
      <w:r>
        <w:rPr>
          <w:rFonts w:ascii="Times New Roman" w:hAnsi="Times New Roman"/>
          <w:b/>
          <w:color w:val="231F20"/>
          <w:sz w:val="20"/>
        </w:rPr>
        <w:t> </w:t>
      </w:r>
      <w:r>
        <w:rPr>
          <w:rFonts w:ascii="Times New Roman" w:hAnsi="Times New Roman"/>
          <w:b/>
          <w:color w:val="231F20"/>
          <w:spacing w:val="-2"/>
          <w:sz w:val="20"/>
        </w:rPr>
        <w:t>СРБИЈА</w:t>
      </w:r>
    </w:p>
    <w:p>
      <w:pPr>
        <w:spacing w:line="229" w:lineRule="exact" w:before="0"/>
        <w:ind w:left="662" w:right="707" w:firstLine="0"/>
        <w:jc w:val="center"/>
        <w:rPr>
          <w:rFonts w:ascii="Times New Roman" w:hAnsi="Times New Roman"/>
          <w:b/>
          <w:sz w:val="20"/>
        </w:rPr>
      </w:pPr>
      <w:r>
        <w:rPr>
          <w:rFonts w:ascii="Times New Roman" w:hAnsi="Times New Roman"/>
          <w:b/>
          <w:color w:val="231F20"/>
          <w:sz w:val="20"/>
        </w:rPr>
        <w:t>Министарство</w:t>
      </w:r>
      <w:r>
        <w:rPr>
          <w:rFonts w:ascii="Times New Roman" w:hAnsi="Times New Roman"/>
          <w:b/>
          <w:color w:val="231F20"/>
          <w:spacing w:val="-12"/>
          <w:sz w:val="20"/>
        </w:rPr>
        <w:t> </w:t>
      </w:r>
      <w:r>
        <w:rPr>
          <w:rFonts w:ascii="Times New Roman" w:hAnsi="Times New Roman"/>
          <w:b/>
          <w:color w:val="231F20"/>
          <w:sz w:val="20"/>
        </w:rPr>
        <w:t>државне</w:t>
      </w:r>
      <w:r>
        <w:rPr>
          <w:rFonts w:ascii="Times New Roman" w:hAnsi="Times New Roman"/>
          <w:b/>
          <w:color w:val="231F20"/>
          <w:spacing w:val="-11"/>
          <w:sz w:val="20"/>
        </w:rPr>
        <w:t> </w:t>
      </w:r>
      <w:r>
        <w:rPr>
          <w:rFonts w:ascii="Times New Roman" w:hAnsi="Times New Roman"/>
          <w:b/>
          <w:color w:val="231F20"/>
          <w:sz w:val="20"/>
        </w:rPr>
        <w:t>управе</w:t>
      </w:r>
      <w:r>
        <w:rPr>
          <w:rFonts w:ascii="Times New Roman" w:hAnsi="Times New Roman"/>
          <w:b/>
          <w:color w:val="231F20"/>
          <w:spacing w:val="-11"/>
          <w:sz w:val="20"/>
        </w:rPr>
        <w:t> </w:t>
      </w:r>
      <w:r>
        <w:rPr>
          <w:rFonts w:ascii="Times New Roman" w:hAnsi="Times New Roman"/>
          <w:b/>
          <w:color w:val="231F20"/>
          <w:sz w:val="20"/>
        </w:rPr>
        <w:t>и</w:t>
      </w:r>
      <w:r>
        <w:rPr>
          <w:rFonts w:ascii="Times New Roman" w:hAnsi="Times New Roman"/>
          <w:b/>
          <w:color w:val="231F20"/>
          <w:spacing w:val="-12"/>
          <w:sz w:val="20"/>
        </w:rPr>
        <w:t> </w:t>
      </w:r>
      <w:r>
        <w:rPr>
          <w:rFonts w:ascii="Times New Roman" w:hAnsi="Times New Roman"/>
          <w:b/>
          <w:color w:val="231F20"/>
          <w:sz w:val="20"/>
        </w:rPr>
        <w:t>локалне</w:t>
      </w:r>
      <w:r>
        <w:rPr>
          <w:rFonts w:ascii="Times New Roman" w:hAnsi="Times New Roman"/>
          <w:b/>
          <w:color w:val="231F20"/>
          <w:spacing w:val="-11"/>
          <w:sz w:val="20"/>
        </w:rPr>
        <w:t> </w:t>
      </w:r>
      <w:r>
        <w:rPr>
          <w:rFonts w:ascii="Times New Roman" w:hAnsi="Times New Roman"/>
          <w:b/>
          <w:color w:val="231F20"/>
          <w:spacing w:val="-2"/>
          <w:sz w:val="20"/>
        </w:rPr>
        <w:t>самоуправе</w:t>
      </w: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ind w:left="0" w:firstLine="0"/>
        <w:jc w:val="left"/>
        <w:rPr>
          <w:rFonts w:ascii="Times New Roman"/>
          <w:b/>
          <w:sz w:val="20"/>
        </w:rPr>
      </w:pPr>
    </w:p>
    <w:p>
      <w:pPr>
        <w:spacing w:before="227"/>
        <w:ind w:left="664" w:right="707" w:firstLine="0"/>
        <w:jc w:val="center"/>
        <w:rPr>
          <w:rFonts w:ascii="Times New Roman" w:hAnsi="Times New Roman"/>
          <w:b/>
          <w:sz w:val="26"/>
        </w:rPr>
      </w:pPr>
      <w:r>
        <w:rPr>
          <w:rFonts w:ascii="Times New Roman" w:hAnsi="Times New Roman"/>
          <w:b/>
          <w:color w:val="231F20"/>
          <w:sz w:val="26"/>
        </w:rPr>
        <w:t>У</w:t>
      </w:r>
      <w:r>
        <w:rPr>
          <w:rFonts w:ascii="Times New Roman" w:hAnsi="Times New Roman"/>
          <w:b/>
          <w:color w:val="231F20"/>
          <w:spacing w:val="4"/>
          <w:sz w:val="26"/>
        </w:rPr>
        <w:t> </w:t>
      </w:r>
      <w:r>
        <w:rPr>
          <w:rFonts w:ascii="Times New Roman" w:hAnsi="Times New Roman"/>
          <w:b/>
          <w:color w:val="231F20"/>
          <w:sz w:val="26"/>
        </w:rPr>
        <w:t>В</w:t>
      </w:r>
      <w:r>
        <w:rPr>
          <w:rFonts w:ascii="Times New Roman" w:hAnsi="Times New Roman"/>
          <w:b/>
          <w:color w:val="231F20"/>
          <w:spacing w:val="6"/>
          <w:sz w:val="26"/>
        </w:rPr>
        <w:t> </w:t>
      </w:r>
      <w:r>
        <w:rPr>
          <w:rFonts w:ascii="Times New Roman" w:hAnsi="Times New Roman"/>
          <w:b/>
          <w:color w:val="231F20"/>
          <w:sz w:val="26"/>
        </w:rPr>
        <w:t>Е</w:t>
      </w:r>
      <w:r>
        <w:rPr>
          <w:rFonts w:ascii="Times New Roman" w:hAnsi="Times New Roman"/>
          <w:b/>
          <w:color w:val="231F20"/>
          <w:spacing w:val="4"/>
          <w:sz w:val="26"/>
        </w:rPr>
        <w:t> </w:t>
      </w:r>
      <w:r>
        <w:rPr>
          <w:rFonts w:ascii="Times New Roman" w:hAnsi="Times New Roman"/>
          <w:b/>
          <w:color w:val="231F20"/>
          <w:sz w:val="26"/>
        </w:rPr>
        <w:t>Р</w:t>
      </w:r>
      <w:r>
        <w:rPr>
          <w:rFonts w:ascii="Times New Roman" w:hAnsi="Times New Roman"/>
          <w:b/>
          <w:color w:val="231F20"/>
          <w:spacing w:val="5"/>
          <w:sz w:val="26"/>
        </w:rPr>
        <w:t> </w:t>
      </w:r>
      <w:r>
        <w:rPr>
          <w:rFonts w:ascii="Times New Roman" w:hAnsi="Times New Roman"/>
          <w:b/>
          <w:color w:val="231F20"/>
          <w:sz w:val="26"/>
        </w:rPr>
        <w:t>Е</w:t>
      </w:r>
      <w:r>
        <w:rPr>
          <w:rFonts w:ascii="Times New Roman" w:hAnsi="Times New Roman"/>
          <w:b/>
          <w:color w:val="231F20"/>
          <w:spacing w:val="4"/>
          <w:sz w:val="26"/>
        </w:rPr>
        <w:t> </w:t>
      </w:r>
      <w:r>
        <w:rPr>
          <w:rFonts w:ascii="Times New Roman" w:hAnsi="Times New Roman"/>
          <w:b/>
          <w:color w:val="231F20"/>
          <w:sz w:val="26"/>
        </w:rPr>
        <w:t>Њ</w:t>
      </w:r>
      <w:r>
        <w:rPr>
          <w:rFonts w:ascii="Times New Roman" w:hAnsi="Times New Roman"/>
          <w:b/>
          <w:color w:val="231F20"/>
          <w:spacing w:val="5"/>
          <w:sz w:val="26"/>
        </w:rPr>
        <w:t> </w:t>
      </w:r>
      <w:r>
        <w:rPr>
          <w:rFonts w:ascii="Times New Roman" w:hAnsi="Times New Roman"/>
          <w:b/>
          <w:color w:val="231F20"/>
          <w:spacing w:val="-10"/>
          <w:sz w:val="26"/>
        </w:rPr>
        <w:t>Е</w:t>
      </w:r>
    </w:p>
    <w:p>
      <w:pPr>
        <w:spacing w:before="1"/>
        <w:ind w:left="662" w:right="707" w:firstLine="0"/>
        <w:jc w:val="center"/>
        <w:rPr>
          <w:rFonts w:ascii="Times New Roman" w:hAnsi="Times New Roman"/>
          <w:b/>
          <w:sz w:val="20"/>
        </w:rPr>
      </w:pPr>
      <w:r>
        <w:rPr>
          <w:rFonts w:ascii="Times New Roman" w:hAnsi="Times New Roman"/>
          <w:b/>
          <w:color w:val="231F20"/>
          <w:sz w:val="20"/>
        </w:rPr>
        <w:t>О</w:t>
      </w:r>
      <w:r>
        <w:rPr>
          <w:rFonts w:ascii="Times New Roman" w:hAnsi="Times New Roman"/>
          <w:b/>
          <w:color w:val="231F20"/>
          <w:spacing w:val="-9"/>
          <w:sz w:val="20"/>
        </w:rPr>
        <w:t> </w:t>
      </w:r>
      <w:r>
        <w:rPr>
          <w:rFonts w:ascii="Times New Roman" w:hAnsi="Times New Roman"/>
          <w:b/>
          <w:color w:val="231F20"/>
          <w:sz w:val="20"/>
        </w:rPr>
        <w:t>ПОЛОЖЕНОМ</w:t>
      </w:r>
      <w:r>
        <w:rPr>
          <w:rFonts w:ascii="Times New Roman" w:hAnsi="Times New Roman"/>
          <w:b/>
          <w:color w:val="231F20"/>
          <w:spacing w:val="-10"/>
          <w:sz w:val="20"/>
        </w:rPr>
        <w:t> </w:t>
      </w:r>
      <w:r>
        <w:rPr>
          <w:rFonts w:ascii="Times New Roman" w:hAnsi="Times New Roman"/>
          <w:b/>
          <w:color w:val="231F20"/>
          <w:sz w:val="20"/>
        </w:rPr>
        <w:t>ИСПИТУ</w:t>
      </w:r>
      <w:r>
        <w:rPr>
          <w:rFonts w:ascii="Times New Roman" w:hAnsi="Times New Roman"/>
          <w:b/>
          <w:color w:val="231F20"/>
          <w:spacing w:val="-10"/>
          <w:sz w:val="20"/>
        </w:rPr>
        <w:t> </w:t>
      </w:r>
      <w:r>
        <w:rPr>
          <w:rFonts w:ascii="Times New Roman" w:hAnsi="Times New Roman"/>
          <w:b/>
          <w:color w:val="231F20"/>
          <w:sz w:val="20"/>
        </w:rPr>
        <w:t>ЗА</w:t>
      </w:r>
      <w:r>
        <w:rPr>
          <w:rFonts w:ascii="Times New Roman" w:hAnsi="Times New Roman"/>
          <w:b/>
          <w:color w:val="231F20"/>
          <w:spacing w:val="-11"/>
          <w:sz w:val="20"/>
        </w:rPr>
        <w:t> </w:t>
      </w:r>
      <w:r>
        <w:rPr>
          <w:rFonts w:ascii="Times New Roman" w:hAnsi="Times New Roman"/>
          <w:b/>
          <w:color w:val="231F20"/>
          <w:spacing w:val="-2"/>
          <w:sz w:val="20"/>
        </w:rPr>
        <w:t>ИНСПЕКТОРА</w:t>
      </w: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ind w:left="0" w:firstLine="0"/>
        <w:jc w:val="left"/>
        <w:rPr>
          <w:rFonts w:ascii="Times New Roman"/>
          <w:b/>
          <w:sz w:val="20"/>
        </w:rPr>
      </w:pPr>
    </w:p>
    <w:p>
      <w:pPr>
        <w:pStyle w:val="BodyText"/>
        <w:spacing w:before="4"/>
        <w:ind w:left="0" w:firstLine="0"/>
        <w:jc w:val="left"/>
        <w:rPr>
          <w:rFonts w:ascii="Times New Roman"/>
          <w:b/>
          <w:sz w:val="19"/>
        </w:rPr>
      </w:pPr>
    </w:p>
    <w:p>
      <w:pPr>
        <w:spacing w:before="1"/>
        <w:ind w:left="1214" w:right="0" w:firstLine="0"/>
        <w:jc w:val="left"/>
        <w:rPr>
          <w:rFonts w:ascii="Times New Roman"/>
          <w:sz w:val="20"/>
        </w:rPr>
      </w:pPr>
      <w:r>
        <w:rPr>
          <w:rFonts w:ascii="Times New Roman"/>
          <w:color w:val="231F20"/>
          <w:spacing w:val="-18"/>
          <w:sz w:val="20"/>
        </w:rPr>
        <w:t>........................................................................................................................................................................................................</w:t>
      </w:r>
    </w:p>
    <w:p>
      <w:pPr>
        <w:spacing w:before="1"/>
        <w:ind w:left="661" w:right="707" w:firstLine="0"/>
        <w:jc w:val="center"/>
        <w:rPr>
          <w:rFonts w:ascii="Times New Roman" w:hAnsi="Times New Roman"/>
          <w:i/>
          <w:sz w:val="13"/>
        </w:rPr>
      </w:pPr>
      <w:r>
        <w:rPr>
          <w:rFonts w:ascii="Times New Roman" w:hAnsi="Times New Roman"/>
          <w:i/>
          <w:color w:val="231F20"/>
          <w:sz w:val="13"/>
        </w:rPr>
        <w:t>(Име и</w:t>
      </w:r>
      <w:r>
        <w:rPr>
          <w:rFonts w:ascii="Times New Roman" w:hAnsi="Times New Roman"/>
          <w:i/>
          <w:color w:val="231F20"/>
          <w:spacing w:val="3"/>
          <w:sz w:val="13"/>
        </w:rPr>
        <w:t> </w:t>
      </w:r>
      <w:r>
        <w:rPr>
          <w:rFonts w:ascii="Times New Roman" w:hAnsi="Times New Roman"/>
          <w:i/>
          <w:color w:val="231F20"/>
          <w:sz w:val="13"/>
        </w:rPr>
        <w:t>презиме</w:t>
      </w:r>
      <w:r>
        <w:rPr>
          <w:rFonts w:ascii="Times New Roman" w:hAnsi="Times New Roman"/>
          <w:i/>
          <w:color w:val="231F20"/>
          <w:spacing w:val="1"/>
          <w:sz w:val="13"/>
        </w:rPr>
        <w:t> </w:t>
      </w:r>
      <w:r>
        <w:rPr>
          <w:rFonts w:ascii="Times New Roman" w:hAnsi="Times New Roman"/>
          <w:i/>
          <w:color w:val="231F20"/>
          <w:spacing w:val="-2"/>
          <w:sz w:val="13"/>
        </w:rPr>
        <w:t>кандидата)</w:t>
      </w:r>
    </w:p>
    <w:p>
      <w:pPr>
        <w:pStyle w:val="BodyText"/>
        <w:spacing w:before="10"/>
        <w:ind w:left="0" w:firstLine="0"/>
        <w:jc w:val="left"/>
        <w:rPr>
          <w:rFonts w:ascii="Times New Roman"/>
          <w:i/>
          <w:sz w:val="11"/>
        </w:rPr>
      </w:pPr>
    </w:p>
    <w:p>
      <w:pPr>
        <w:spacing w:before="91"/>
        <w:ind w:left="1214" w:right="0" w:firstLine="0"/>
        <w:jc w:val="left"/>
        <w:rPr>
          <w:rFonts w:ascii="Times New Roman" w:hAnsi="Times New Roman"/>
          <w:sz w:val="20"/>
        </w:rPr>
      </w:pPr>
      <w:r>
        <w:rPr>
          <w:rFonts w:ascii="Times New Roman" w:hAnsi="Times New Roman"/>
          <w:color w:val="231F20"/>
          <w:spacing w:val="-16"/>
          <w:sz w:val="20"/>
        </w:rPr>
        <w:t>Рођен/а</w:t>
      </w:r>
      <w:r>
        <w:rPr>
          <w:rFonts w:ascii="Times New Roman" w:hAnsi="Times New Roman"/>
          <w:color w:val="231F20"/>
          <w:spacing w:val="38"/>
          <w:sz w:val="20"/>
        </w:rPr>
        <w:t> </w:t>
      </w:r>
      <w:r>
        <w:rPr>
          <w:rFonts w:ascii="Times New Roman" w:hAnsi="Times New Roman"/>
          <w:color w:val="231F20"/>
          <w:spacing w:val="-16"/>
          <w:sz w:val="20"/>
        </w:rPr>
        <w:t>......................................</w:t>
      </w:r>
      <w:r>
        <w:rPr>
          <w:rFonts w:ascii="Times New Roman" w:hAnsi="Times New Roman"/>
          <w:color w:val="231F20"/>
          <w:spacing w:val="1"/>
          <w:sz w:val="20"/>
        </w:rPr>
        <w:t> </w:t>
      </w:r>
      <w:r>
        <w:rPr>
          <w:rFonts w:ascii="Times New Roman" w:hAnsi="Times New Roman"/>
          <w:color w:val="231F20"/>
          <w:spacing w:val="-16"/>
          <w:sz w:val="20"/>
        </w:rPr>
        <w:t>у</w:t>
      </w:r>
      <w:r>
        <w:rPr>
          <w:rFonts w:ascii="Times New Roman" w:hAnsi="Times New Roman"/>
          <w:color w:val="231F20"/>
          <w:spacing w:val="-12"/>
          <w:sz w:val="20"/>
        </w:rPr>
        <w:t> </w:t>
      </w:r>
      <w:r>
        <w:rPr>
          <w:rFonts w:ascii="Times New Roman" w:hAnsi="Times New Roman"/>
          <w:color w:val="231F20"/>
          <w:spacing w:val="-16"/>
          <w:sz w:val="20"/>
        </w:rPr>
        <w:t>.......................................................,</w:t>
      </w:r>
      <w:r>
        <w:rPr>
          <w:rFonts w:ascii="Times New Roman" w:hAnsi="Times New Roman"/>
          <w:color w:val="231F20"/>
          <w:spacing w:val="-35"/>
          <w:sz w:val="20"/>
        </w:rPr>
        <w:t> </w:t>
      </w:r>
      <w:r>
        <w:rPr>
          <w:rFonts w:ascii="Times New Roman" w:hAnsi="Times New Roman"/>
          <w:color w:val="231F20"/>
          <w:spacing w:val="-16"/>
          <w:sz w:val="20"/>
        </w:rPr>
        <w:t>ЈМБГ</w:t>
      </w:r>
      <w:r>
        <w:rPr>
          <w:rFonts w:ascii="Times New Roman" w:hAnsi="Times New Roman"/>
          <w:color w:val="231F20"/>
          <w:spacing w:val="6"/>
          <w:sz w:val="20"/>
        </w:rPr>
        <w:t> </w:t>
      </w:r>
      <w:r>
        <w:rPr>
          <w:rFonts w:ascii="Times New Roman" w:hAnsi="Times New Roman"/>
          <w:color w:val="231F20"/>
          <w:spacing w:val="-16"/>
          <w:sz w:val="20"/>
        </w:rPr>
        <w:t>..............................................................</w:t>
      </w:r>
    </w:p>
    <w:p>
      <w:pPr>
        <w:tabs>
          <w:tab w:pos="3828" w:val="left" w:leader="none"/>
        </w:tabs>
        <w:spacing w:before="1"/>
        <w:ind w:left="1830" w:right="0" w:firstLine="0"/>
        <w:jc w:val="left"/>
        <w:rPr>
          <w:rFonts w:ascii="Times New Roman" w:hAnsi="Times New Roman"/>
          <w:i/>
          <w:sz w:val="13"/>
        </w:rPr>
      </w:pPr>
      <w:r>
        <w:rPr>
          <w:rFonts w:ascii="Times New Roman" w:hAnsi="Times New Roman"/>
          <w:i/>
          <w:color w:val="231F20"/>
          <w:sz w:val="13"/>
        </w:rPr>
        <w:t>(Датум</w:t>
      </w:r>
      <w:r>
        <w:rPr>
          <w:rFonts w:ascii="Times New Roman" w:hAnsi="Times New Roman"/>
          <w:i/>
          <w:color w:val="231F20"/>
          <w:spacing w:val="3"/>
          <w:sz w:val="13"/>
        </w:rPr>
        <w:t> </w:t>
      </w:r>
      <w:r>
        <w:rPr>
          <w:rFonts w:ascii="Times New Roman" w:hAnsi="Times New Roman"/>
          <w:i/>
          <w:color w:val="231F20"/>
          <w:spacing w:val="-2"/>
          <w:sz w:val="13"/>
        </w:rPr>
        <w:t>рођења)</w:t>
      </w:r>
      <w:r>
        <w:rPr>
          <w:rFonts w:ascii="Times New Roman" w:hAnsi="Times New Roman"/>
          <w:i/>
          <w:color w:val="231F20"/>
          <w:sz w:val="13"/>
        </w:rPr>
        <w:tab/>
        <w:t>(Место</w:t>
      </w:r>
      <w:r>
        <w:rPr>
          <w:rFonts w:ascii="Times New Roman" w:hAnsi="Times New Roman"/>
          <w:i/>
          <w:color w:val="231F20"/>
          <w:spacing w:val="2"/>
          <w:sz w:val="13"/>
        </w:rPr>
        <w:t> </w:t>
      </w:r>
      <w:r>
        <w:rPr>
          <w:rFonts w:ascii="Times New Roman" w:hAnsi="Times New Roman"/>
          <w:i/>
          <w:color w:val="231F20"/>
          <w:spacing w:val="-2"/>
          <w:sz w:val="13"/>
        </w:rPr>
        <w:t>рођења)</w:t>
      </w:r>
    </w:p>
    <w:p>
      <w:pPr>
        <w:pStyle w:val="BodyText"/>
        <w:ind w:left="0" w:firstLine="0"/>
        <w:jc w:val="left"/>
        <w:rPr>
          <w:rFonts w:ascii="Times New Roman"/>
          <w:i/>
          <w:sz w:val="12"/>
        </w:rPr>
      </w:pPr>
    </w:p>
    <w:p>
      <w:pPr>
        <w:spacing w:before="91"/>
        <w:ind w:left="1214" w:right="0" w:firstLine="0"/>
        <w:jc w:val="left"/>
        <w:rPr>
          <w:rFonts w:ascii="Times New Roman" w:hAnsi="Times New Roman"/>
          <w:sz w:val="20"/>
        </w:rPr>
      </w:pPr>
      <w:r>
        <w:rPr>
          <w:rFonts w:ascii="Times New Roman" w:hAnsi="Times New Roman"/>
          <w:color w:val="231F20"/>
          <w:sz w:val="20"/>
        </w:rPr>
        <w:t>Завршио-ла</w:t>
      </w:r>
      <w:r>
        <w:rPr>
          <w:rFonts w:ascii="Times New Roman" w:hAnsi="Times New Roman"/>
          <w:color w:val="231F20"/>
          <w:spacing w:val="-5"/>
          <w:sz w:val="20"/>
        </w:rPr>
        <w:t> </w:t>
      </w:r>
      <w:r>
        <w:rPr>
          <w:rFonts w:ascii="Times New Roman" w:hAnsi="Times New Roman"/>
          <w:color w:val="231F20"/>
          <w:spacing w:val="-18"/>
          <w:sz w:val="20"/>
        </w:rPr>
        <w:t>........................................................................................................................................................................</w:t>
      </w:r>
    </w:p>
    <w:p>
      <w:pPr>
        <w:spacing w:before="1"/>
        <w:ind w:left="661" w:right="707" w:firstLine="0"/>
        <w:jc w:val="center"/>
        <w:rPr>
          <w:rFonts w:ascii="Times New Roman" w:hAnsi="Times New Roman"/>
          <w:i/>
          <w:sz w:val="13"/>
        </w:rPr>
      </w:pPr>
      <w:r>
        <w:rPr>
          <w:rFonts w:ascii="Times New Roman" w:hAnsi="Times New Roman"/>
          <w:i/>
          <w:color w:val="231F20"/>
          <w:sz w:val="13"/>
        </w:rPr>
        <w:t>(Назив</w:t>
      </w:r>
      <w:r>
        <w:rPr>
          <w:rFonts w:ascii="Times New Roman" w:hAnsi="Times New Roman"/>
          <w:i/>
          <w:color w:val="231F20"/>
          <w:spacing w:val="4"/>
          <w:sz w:val="13"/>
        </w:rPr>
        <w:t> </w:t>
      </w:r>
      <w:r>
        <w:rPr>
          <w:rFonts w:ascii="Times New Roman" w:hAnsi="Times New Roman"/>
          <w:i/>
          <w:color w:val="231F20"/>
          <w:sz w:val="13"/>
        </w:rPr>
        <w:t>завршене</w:t>
      </w:r>
      <w:r>
        <w:rPr>
          <w:rFonts w:ascii="Times New Roman" w:hAnsi="Times New Roman"/>
          <w:i/>
          <w:color w:val="231F20"/>
          <w:spacing w:val="3"/>
          <w:sz w:val="13"/>
        </w:rPr>
        <w:t> </w:t>
      </w:r>
      <w:r>
        <w:rPr>
          <w:rFonts w:ascii="Times New Roman" w:hAnsi="Times New Roman"/>
          <w:i/>
          <w:color w:val="231F20"/>
          <w:sz w:val="13"/>
        </w:rPr>
        <w:t>високошколске</w:t>
      </w:r>
      <w:r>
        <w:rPr>
          <w:rFonts w:ascii="Times New Roman" w:hAnsi="Times New Roman"/>
          <w:i/>
          <w:color w:val="231F20"/>
          <w:spacing w:val="3"/>
          <w:sz w:val="13"/>
        </w:rPr>
        <w:t> </w:t>
      </w:r>
      <w:r>
        <w:rPr>
          <w:rFonts w:ascii="Times New Roman" w:hAnsi="Times New Roman"/>
          <w:i/>
          <w:color w:val="231F20"/>
          <w:sz w:val="13"/>
        </w:rPr>
        <w:t>установе,</w:t>
      </w:r>
      <w:r>
        <w:rPr>
          <w:rFonts w:ascii="Times New Roman" w:hAnsi="Times New Roman"/>
          <w:i/>
          <w:color w:val="231F20"/>
          <w:spacing w:val="3"/>
          <w:sz w:val="13"/>
        </w:rPr>
        <w:t> </w:t>
      </w:r>
      <w:r>
        <w:rPr>
          <w:rFonts w:ascii="Times New Roman" w:hAnsi="Times New Roman"/>
          <w:i/>
          <w:color w:val="231F20"/>
          <w:sz w:val="13"/>
        </w:rPr>
        <w:t>односно</w:t>
      </w:r>
      <w:r>
        <w:rPr>
          <w:rFonts w:ascii="Times New Roman" w:hAnsi="Times New Roman"/>
          <w:i/>
          <w:color w:val="231F20"/>
          <w:spacing w:val="5"/>
          <w:sz w:val="13"/>
        </w:rPr>
        <w:t> </w:t>
      </w:r>
      <w:r>
        <w:rPr>
          <w:rFonts w:ascii="Times New Roman" w:hAnsi="Times New Roman"/>
          <w:i/>
          <w:color w:val="231F20"/>
          <w:sz w:val="13"/>
        </w:rPr>
        <w:t>назив</w:t>
      </w:r>
      <w:r>
        <w:rPr>
          <w:rFonts w:ascii="Times New Roman" w:hAnsi="Times New Roman"/>
          <w:i/>
          <w:color w:val="231F20"/>
          <w:spacing w:val="3"/>
          <w:sz w:val="13"/>
        </w:rPr>
        <w:t> </w:t>
      </w:r>
      <w:r>
        <w:rPr>
          <w:rFonts w:ascii="Times New Roman" w:hAnsi="Times New Roman"/>
          <w:i/>
          <w:color w:val="231F20"/>
          <w:sz w:val="13"/>
        </w:rPr>
        <w:t>завршене</w:t>
      </w:r>
      <w:r>
        <w:rPr>
          <w:rFonts w:ascii="Times New Roman" w:hAnsi="Times New Roman"/>
          <w:i/>
          <w:color w:val="231F20"/>
          <w:spacing w:val="2"/>
          <w:sz w:val="13"/>
        </w:rPr>
        <w:t> </w:t>
      </w:r>
      <w:r>
        <w:rPr>
          <w:rFonts w:ascii="Times New Roman" w:hAnsi="Times New Roman"/>
          <w:i/>
          <w:color w:val="231F20"/>
          <w:sz w:val="13"/>
        </w:rPr>
        <w:t>средње</w:t>
      </w:r>
      <w:r>
        <w:rPr>
          <w:rFonts w:ascii="Times New Roman" w:hAnsi="Times New Roman"/>
          <w:i/>
          <w:color w:val="231F20"/>
          <w:spacing w:val="3"/>
          <w:sz w:val="13"/>
        </w:rPr>
        <w:t> </w:t>
      </w:r>
      <w:r>
        <w:rPr>
          <w:rFonts w:ascii="Times New Roman" w:hAnsi="Times New Roman"/>
          <w:i/>
          <w:color w:val="231F20"/>
          <w:spacing w:val="-2"/>
          <w:sz w:val="13"/>
        </w:rPr>
        <w:t>школе)</w:t>
      </w:r>
    </w:p>
    <w:p>
      <w:pPr>
        <w:pStyle w:val="BodyText"/>
        <w:spacing w:before="1"/>
        <w:ind w:left="0" w:firstLine="0"/>
        <w:jc w:val="left"/>
        <w:rPr>
          <w:rFonts w:ascii="Times New Roman"/>
          <w:i/>
          <w:sz w:val="12"/>
        </w:rPr>
      </w:pPr>
    </w:p>
    <w:p>
      <w:pPr>
        <w:spacing w:before="91"/>
        <w:ind w:left="1214" w:right="0" w:firstLine="0"/>
        <w:jc w:val="left"/>
        <w:rPr>
          <w:rFonts w:ascii="Times New Roman"/>
          <w:sz w:val="20"/>
        </w:rPr>
      </w:pPr>
      <w:r>
        <w:rPr>
          <w:rFonts w:ascii="Times New Roman"/>
          <w:color w:val="231F20"/>
          <w:spacing w:val="-18"/>
          <w:sz w:val="20"/>
        </w:rPr>
        <w:t>........................................................................................................................................................................................................</w:t>
      </w:r>
    </w:p>
    <w:p>
      <w:pPr>
        <w:spacing w:before="1"/>
        <w:ind w:left="662" w:right="707" w:firstLine="0"/>
        <w:jc w:val="center"/>
        <w:rPr>
          <w:rFonts w:ascii="Times New Roman" w:hAnsi="Times New Roman"/>
          <w:i/>
          <w:sz w:val="13"/>
        </w:rPr>
      </w:pPr>
      <w:r>
        <w:rPr>
          <w:rFonts w:ascii="Times New Roman" w:hAnsi="Times New Roman"/>
          <w:i/>
          <w:color w:val="231F20"/>
          <w:sz w:val="13"/>
        </w:rPr>
        <w:t>(Стечено</w:t>
      </w:r>
      <w:r>
        <w:rPr>
          <w:rFonts w:ascii="Times New Roman" w:hAnsi="Times New Roman"/>
          <w:i/>
          <w:color w:val="231F20"/>
          <w:spacing w:val="2"/>
          <w:sz w:val="13"/>
        </w:rPr>
        <w:t> </w:t>
      </w:r>
      <w:r>
        <w:rPr>
          <w:rFonts w:ascii="Times New Roman" w:hAnsi="Times New Roman"/>
          <w:i/>
          <w:color w:val="231F20"/>
          <w:sz w:val="13"/>
        </w:rPr>
        <w:t>високо</w:t>
      </w:r>
      <w:r>
        <w:rPr>
          <w:rFonts w:ascii="Times New Roman" w:hAnsi="Times New Roman"/>
          <w:i/>
          <w:color w:val="231F20"/>
          <w:spacing w:val="3"/>
          <w:sz w:val="13"/>
        </w:rPr>
        <w:t> </w:t>
      </w:r>
      <w:r>
        <w:rPr>
          <w:rFonts w:ascii="Times New Roman" w:hAnsi="Times New Roman"/>
          <w:i/>
          <w:color w:val="231F20"/>
          <w:sz w:val="13"/>
        </w:rPr>
        <w:t>образовање</w:t>
      </w:r>
      <w:r>
        <w:rPr>
          <w:rFonts w:ascii="Times New Roman" w:hAnsi="Times New Roman"/>
          <w:i/>
          <w:color w:val="231F20"/>
          <w:spacing w:val="3"/>
          <w:sz w:val="13"/>
        </w:rPr>
        <w:t> </w:t>
      </w:r>
      <w:r>
        <w:rPr>
          <w:rFonts w:ascii="Times New Roman" w:hAnsi="Times New Roman"/>
          <w:i/>
          <w:color w:val="231F20"/>
          <w:sz w:val="13"/>
        </w:rPr>
        <w:t>и</w:t>
      </w:r>
      <w:r>
        <w:rPr>
          <w:rFonts w:ascii="Times New Roman" w:hAnsi="Times New Roman"/>
          <w:i/>
          <w:color w:val="231F20"/>
          <w:spacing w:val="3"/>
          <w:sz w:val="13"/>
        </w:rPr>
        <w:t> </w:t>
      </w:r>
      <w:r>
        <w:rPr>
          <w:rFonts w:ascii="Times New Roman" w:hAnsi="Times New Roman"/>
          <w:i/>
          <w:color w:val="231F20"/>
          <w:sz w:val="13"/>
        </w:rPr>
        <w:t>стручни</w:t>
      </w:r>
      <w:r>
        <w:rPr>
          <w:rFonts w:ascii="Times New Roman" w:hAnsi="Times New Roman"/>
          <w:i/>
          <w:color w:val="231F20"/>
          <w:spacing w:val="4"/>
          <w:sz w:val="13"/>
        </w:rPr>
        <w:t> </w:t>
      </w:r>
      <w:r>
        <w:rPr>
          <w:rFonts w:ascii="Times New Roman" w:hAnsi="Times New Roman"/>
          <w:i/>
          <w:color w:val="231F20"/>
          <w:sz w:val="13"/>
        </w:rPr>
        <w:t>назив,</w:t>
      </w:r>
      <w:r>
        <w:rPr>
          <w:rFonts w:ascii="Times New Roman" w:hAnsi="Times New Roman"/>
          <w:i/>
          <w:color w:val="231F20"/>
          <w:spacing w:val="3"/>
          <w:sz w:val="13"/>
        </w:rPr>
        <w:t> </w:t>
      </w:r>
      <w:r>
        <w:rPr>
          <w:rFonts w:ascii="Times New Roman" w:hAnsi="Times New Roman"/>
          <w:i/>
          <w:color w:val="231F20"/>
          <w:sz w:val="13"/>
        </w:rPr>
        <w:t>односно</w:t>
      </w:r>
      <w:r>
        <w:rPr>
          <w:rFonts w:ascii="Times New Roman" w:hAnsi="Times New Roman"/>
          <w:i/>
          <w:color w:val="231F20"/>
          <w:spacing w:val="3"/>
          <w:sz w:val="13"/>
        </w:rPr>
        <w:t> </w:t>
      </w:r>
      <w:r>
        <w:rPr>
          <w:rFonts w:ascii="Times New Roman" w:hAnsi="Times New Roman"/>
          <w:i/>
          <w:color w:val="231F20"/>
          <w:sz w:val="13"/>
        </w:rPr>
        <w:t>стечено</w:t>
      </w:r>
      <w:r>
        <w:rPr>
          <w:rFonts w:ascii="Times New Roman" w:hAnsi="Times New Roman"/>
          <w:i/>
          <w:color w:val="231F20"/>
          <w:spacing w:val="3"/>
          <w:sz w:val="13"/>
        </w:rPr>
        <w:t> </w:t>
      </w:r>
      <w:r>
        <w:rPr>
          <w:rFonts w:ascii="Times New Roman" w:hAnsi="Times New Roman"/>
          <w:i/>
          <w:color w:val="231F20"/>
          <w:sz w:val="13"/>
        </w:rPr>
        <w:t>средње</w:t>
      </w:r>
      <w:r>
        <w:rPr>
          <w:rFonts w:ascii="Times New Roman" w:hAnsi="Times New Roman"/>
          <w:i/>
          <w:color w:val="231F20"/>
          <w:spacing w:val="2"/>
          <w:sz w:val="13"/>
        </w:rPr>
        <w:t> </w:t>
      </w:r>
      <w:r>
        <w:rPr>
          <w:rFonts w:ascii="Times New Roman" w:hAnsi="Times New Roman"/>
          <w:i/>
          <w:color w:val="231F20"/>
          <w:sz w:val="13"/>
        </w:rPr>
        <w:t>образовање</w:t>
      </w:r>
      <w:r>
        <w:rPr>
          <w:rFonts w:ascii="Times New Roman" w:hAnsi="Times New Roman"/>
          <w:i/>
          <w:color w:val="231F20"/>
          <w:spacing w:val="3"/>
          <w:sz w:val="13"/>
        </w:rPr>
        <w:t> </w:t>
      </w:r>
      <w:r>
        <w:rPr>
          <w:rFonts w:ascii="Times New Roman" w:hAnsi="Times New Roman"/>
          <w:i/>
          <w:color w:val="231F20"/>
          <w:sz w:val="13"/>
        </w:rPr>
        <w:t>и</w:t>
      </w:r>
      <w:r>
        <w:rPr>
          <w:rFonts w:ascii="Times New Roman" w:hAnsi="Times New Roman"/>
          <w:i/>
          <w:color w:val="231F20"/>
          <w:spacing w:val="2"/>
          <w:sz w:val="13"/>
        </w:rPr>
        <w:t> </w:t>
      </w:r>
      <w:r>
        <w:rPr>
          <w:rFonts w:ascii="Times New Roman" w:hAnsi="Times New Roman"/>
          <w:i/>
          <w:color w:val="231F20"/>
          <w:sz w:val="13"/>
        </w:rPr>
        <w:t>образовни</w:t>
      </w:r>
      <w:r>
        <w:rPr>
          <w:rFonts w:ascii="Times New Roman" w:hAnsi="Times New Roman"/>
          <w:i/>
          <w:color w:val="231F20"/>
          <w:spacing w:val="4"/>
          <w:sz w:val="13"/>
        </w:rPr>
        <w:t> </w:t>
      </w:r>
      <w:r>
        <w:rPr>
          <w:rFonts w:ascii="Times New Roman" w:hAnsi="Times New Roman"/>
          <w:i/>
          <w:color w:val="231F20"/>
          <w:spacing w:val="-2"/>
          <w:sz w:val="13"/>
        </w:rPr>
        <w:t>профил)</w:t>
      </w:r>
    </w:p>
    <w:p>
      <w:pPr>
        <w:pStyle w:val="BodyText"/>
        <w:ind w:left="0" w:firstLine="0"/>
        <w:jc w:val="left"/>
        <w:rPr>
          <w:rFonts w:ascii="Times New Roman"/>
          <w:i/>
          <w:sz w:val="20"/>
        </w:rPr>
      </w:pPr>
    </w:p>
    <w:p>
      <w:pPr>
        <w:pStyle w:val="BodyText"/>
        <w:spacing w:before="8"/>
        <w:ind w:left="0" w:firstLine="0"/>
        <w:jc w:val="left"/>
        <w:rPr>
          <w:rFonts w:ascii="Times New Roman"/>
          <w:i/>
          <w:sz w:val="19"/>
        </w:rPr>
      </w:pPr>
    </w:p>
    <w:p>
      <w:pPr>
        <w:spacing w:before="0"/>
        <w:ind w:left="1214" w:right="0" w:firstLine="0"/>
        <w:jc w:val="left"/>
        <w:rPr>
          <w:rFonts w:ascii="Times New Roman" w:hAnsi="Times New Roman"/>
          <w:sz w:val="20"/>
        </w:rPr>
      </w:pPr>
      <w:r>
        <w:rPr>
          <w:rFonts w:ascii="Times New Roman" w:hAnsi="Times New Roman"/>
          <w:color w:val="231F20"/>
          <w:sz w:val="20"/>
        </w:rPr>
        <w:t>Положио/ла</w:t>
      </w:r>
      <w:r>
        <w:rPr>
          <w:rFonts w:ascii="Times New Roman" w:hAnsi="Times New Roman"/>
          <w:color w:val="231F20"/>
          <w:spacing w:val="-13"/>
          <w:sz w:val="20"/>
        </w:rPr>
        <w:t> </w:t>
      </w:r>
      <w:r>
        <w:rPr>
          <w:rFonts w:ascii="Times New Roman" w:hAnsi="Times New Roman"/>
          <w:color w:val="231F20"/>
          <w:sz w:val="20"/>
        </w:rPr>
        <w:t>је</w:t>
      </w:r>
      <w:r>
        <w:rPr>
          <w:rFonts w:ascii="Times New Roman" w:hAnsi="Times New Roman"/>
          <w:color w:val="231F20"/>
          <w:spacing w:val="-11"/>
          <w:sz w:val="20"/>
        </w:rPr>
        <w:t> </w:t>
      </w:r>
      <w:r>
        <w:rPr>
          <w:rFonts w:ascii="Times New Roman" w:hAnsi="Times New Roman"/>
          <w:color w:val="231F20"/>
          <w:sz w:val="20"/>
        </w:rPr>
        <w:t>дана</w:t>
      </w:r>
      <w:r>
        <w:rPr>
          <w:rFonts w:ascii="Times New Roman" w:hAnsi="Times New Roman"/>
          <w:color w:val="231F20"/>
          <w:spacing w:val="-32"/>
          <w:sz w:val="20"/>
        </w:rPr>
        <w:t> </w:t>
      </w:r>
      <w:r>
        <w:rPr>
          <w:rFonts w:ascii="Times New Roman" w:hAnsi="Times New Roman"/>
          <w:color w:val="231F20"/>
          <w:spacing w:val="-17"/>
          <w:sz w:val="20"/>
        </w:rPr>
        <w:t>.....................................................................................................................................................</w:t>
      </w:r>
    </w:p>
    <w:p>
      <w:pPr>
        <w:pStyle w:val="BodyText"/>
        <w:ind w:left="0" w:firstLine="0"/>
        <w:jc w:val="left"/>
        <w:rPr>
          <w:rFonts w:ascii="Times New Roman"/>
          <w:sz w:val="20"/>
        </w:rPr>
      </w:pPr>
    </w:p>
    <w:p>
      <w:pPr>
        <w:pStyle w:val="BodyText"/>
        <w:spacing w:before="4"/>
        <w:ind w:left="0" w:firstLine="0"/>
        <w:jc w:val="left"/>
        <w:rPr>
          <w:rFonts w:ascii="Times New Roman"/>
          <w:sz w:val="20"/>
        </w:rPr>
      </w:pPr>
    </w:p>
    <w:p>
      <w:pPr>
        <w:spacing w:before="91"/>
        <w:ind w:left="662" w:right="707" w:firstLine="0"/>
        <w:jc w:val="center"/>
        <w:rPr>
          <w:rFonts w:ascii="Times New Roman" w:hAnsi="Times New Roman"/>
          <w:b/>
          <w:sz w:val="20"/>
        </w:rPr>
      </w:pPr>
      <w:r>
        <w:rPr>
          <w:rFonts w:ascii="Times New Roman" w:hAnsi="Times New Roman"/>
          <w:b/>
          <w:color w:val="231F20"/>
          <w:sz w:val="20"/>
        </w:rPr>
        <w:t>ИСПИТ</w:t>
      </w:r>
      <w:r>
        <w:rPr>
          <w:rFonts w:ascii="Times New Roman" w:hAnsi="Times New Roman"/>
          <w:b/>
          <w:color w:val="231F20"/>
          <w:spacing w:val="-8"/>
          <w:sz w:val="20"/>
        </w:rPr>
        <w:t> </w:t>
      </w:r>
      <w:r>
        <w:rPr>
          <w:rFonts w:ascii="Times New Roman" w:hAnsi="Times New Roman"/>
          <w:b/>
          <w:color w:val="231F20"/>
          <w:sz w:val="20"/>
        </w:rPr>
        <w:t>ЗА</w:t>
      </w:r>
      <w:r>
        <w:rPr>
          <w:rFonts w:ascii="Times New Roman" w:hAnsi="Times New Roman"/>
          <w:b/>
          <w:color w:val="231F20"/>
          <w:spacing w:val="-8"/>
          <w:sz w:val="20"/>
        </w:rPr>
        <w:t> </w:t>
      </w:r>
      <w:r>
        <w:rPr>
          <w:rFonts w:ascii="Times New Roman" w:hAnsi="Times New Roman"/>
          <w:b/>
          <w:color w:val="231F20"/>
          <w:spacing w:val="-2"/>
          <w:sz w:val="20"/>
        </w:rPr>
        <w:t>ИНСПЕКТОРА</w:t>
      </w:r>
    </w:p>
    <w:p>
      <w:pPr>
        <w:spacing w:before="98"/>
        <w:ind w:left="660" w:right="707" w:firstLine="0"/>
        <w:jc w:val="center"/>
        <w:rPr>
          <w:rFonts w:ascii="Times New Roman" w:hAnsi="Times New Roman"/>
          <w:b/>
          <w:sz w:val="20"/>
        </w:rPr>
      </w:pPr>
      <w:r>
        <w:rPr>
          <w:rFonts w:ascii="Times New Roman" w:hAnsi="Times New Roman"/>
          <w:b/>
          <w:color w:val="231F20"/>
          <w:sz w:val="20"/>
        </w:rPr>
        <w:t>пред</w:t>
      </w:r>
      <w:r>
        <w:rPr>
          <w:rFonts w:ascii="Times New Roman" w:hAnsi="Times New Roman"/>
          <w:b/>
          <w:color w:val="231F20"/>
          <w:spacing w:val="-11"/>
          <w:sz w:val="20"/>
        </w:rPr>
        <w:t> </w:t>
      </w:r>
      <w:r>
        <w:rPr>
          <w:rFonts w:ascii="Times New Roman" w:hAnsi="Times New Roman"/>
          <w:b/>
          <w:color w:val="231F20"/>
          <w:sz w:val="20"/>
        </w:rPr>
        <w:t>Испитном</w:t>
      </w:r>
      <w:r>
        <w:rPr>
          <w:rFonts w:ascii="Times New Roman" w:hAnsi="Times New Roman"/>
          <w:b/>
          <w:color w:val="231F20"/>
          <w:spacing w:val="-10"/>
          <w:sz w:val="20"/>
        </w:rPr>
        <w:t> </w:t>
      </w:r>
      <w:r>
        <w:rPr>
          <w:rFonts w:ascii="Times New Roman" w:hAnsi="Times New Roman"/>
          <w:b/>
          <w:color w:val="231F20"/>
          <w:sz w:val="20"/>
        </w:rPr>
        <w:t>комисијом</w:t>
      </w:r>
      <w:r>
        <w:rPr>
          <w:rFonts w:ascii="Times New Roman" w:hAnsi="Times New Roman"/>
          <w:b/>
          <w:color w:val="231F20"/>
          <w:spacing w:val="-10"/>
          <w:sz w:val="20"/>
        </w:rPr>
        <w:t> </w:t>
      </w:r>
      <w:r>
        <w:rPr>
          <w:rFonts w:ascii="Times New Roman" w:hAnsi="Times New Roman"/>
          <w:b/>
          <w:color w:val="231F20"/>
          <w:sz w:val="20"/>
        </w:rPr>
        <w:t>за</w:t>
      </w:r>
      <w:r>
        <w:rPr>
          <w:rFonts w:ascii="Times New Roman" w:hAnsi="Times New Roman"/>
          <w:b/>
          <w:color w:val="231F20"/>
          <w:spacing w:val="-10"/>
          <w:sz w:val="20"/>
        </w:rPr>
        <w:t> </w:t>
      </w:r>
      <w:r>
        <w:rPr>
          <w:rFonts w:ascii="Times New Roman" w:hAnsi="Times New Roman"/>
          <w:b/>
          <w:color w:val="231F20"/>
          <w:sz w:val="20"/>
        </w:rPr>
        <w:t>полагање</w:t>
      </w:r>
      <w:r>
        <w:rPr>
          <w:rFonts w:ascii="Times New Roman" w:hAnsi="Times New Roman"/>
          <w:b/>
          <w:color w:val="231F20"/>
          <w:spacing w:val="-10"/>
          <w:sz w:val="20"/>
        </w:rPr>
        <w:t> </w:t>
      </w:r>
      <w:r>
        <w:rPr>
          <w:rFonts w:ascii="Times New Roman" w:hAnsi="Times New Roman"/>
          <w:b/>
          <w:color w:val="231F20"/>
          <w:sz w:val="20"/>
        </w:rPr>
        <w:t>испита</w:t>
      </w:r>
      <w:r>
        <w:rPr>
          <w:rFonts w:ascii="Times New Roman" w:hAnsi="Times New Roman"/>
          <w:b/>
          <w:color w:val="231F20"/>
          <w:spacing w:val="-10"/>
          <w:sz w:val="20"/>
        </w:rPr>
        <w:t> </w:t>
      </w:r>
      <w:r>
        <w:rPr>
          <w:rFonts w:ascii="Times New Roman" w:hAnsi="Times New Roman"/>
          <w:b/>
          <w:color w:val="231F20"/>
          <w:sz w:val="20"/>
        </w:rPr>
        <w:t>за</w:t>
      </w:r>
      <w:r>
        <w:rPr>
          <w:rFonts w:ascii="Times New Roman" w:hAnsi="Times New Roman"/>
          <w:b/>
          <w:color w:val="231F20"/>
          <w:spacing w:val="-10"/>
          <w:sz w:val="20"/>
        </w:rPr>
        <w:t> </w:t>
      </w:r>
      <w:r>
        <w:rPr>
          <w:rFonts w:ascii="Times New Roman" w:hAnsi="Times New Roman"/>
          <w:b/>
          <w:color w:val="231F20"/>
          <w:spacing w:val="-2"/>
          <w:sz w:val="20"/>
        </w:rPr>
        <w:t>инспектора</w:t>
      </w:r>
    </w:p>
    <w:p>
      <w:pPr>
        <w:pStyle w:val="BodyText"/>
        <w:ind w:left="0" w:firstLine="0"/>
        <w:jc w:val="left"/>
        <w:rPr>
          <w:rFonts w:ascii="Times New Roman"/>
          <w:b/>
          <w:sz w:val="20"/>
        </w:rPr>
      </w:pPr>
    </w:p>
    <w:p>
      <w:pPr>
        <w:pStyle w:val="BodyText"/>
        <w:spacing w:before="7"/>
        <w:ind w:left="0" w:firstLine="0"/>
        <w:jc w:val="left"/>
        <w:rPr>
          <w:rFonts w:ascii="Times New Roman"/>
          <w:b/>
          <w:sz w:val="19"/>
        </w:rPr>
      </w:pPr>
    </w:p>
    <w:p>
      <w:pPr>
        <w:spacing w:line="229" w:lineRule="exact" w:before="0"/>
        <w:ind w:left="662" w:right="707" w:firstLine="0"/>
        <w:jc w:val="center"/>
        <w:rPr>
          <w:rFonts w:ascii="Times New Roman" w:hAnsi="Times New Roman"/>
          <w:sz w:val="20"/>
        </w:rPr>
      </w:pPr>
      <w:r>
        <w:rPr>
          <w:rFonts w:ascii="Times New Roman" w:hAnsi="Times New Roman"/>
          <w:color w:val="231F20"/>
          <w:sz w:val="20"/>
        </w:rPr>
        <w:t>Ово</w:t>
      </w:r>
      <w:r>
        <w:rPr>
          <w:rFonts w:ascii="Times New Roman" w:hAnsi="Times New Roman"/>
          <w:color w:val="231F20"/>
          <w:spacing w:val="-8"/>
          <w:sz w:val="20"/>
        </w:rPr>
        <w:t> </w:t>
      </w:r>
      <w:r>
        <w:rPr>
          <w:rFonts w:ascii="Times New Roman" w:hAnsi="Times New Roman"/>
          <w:color w:val="231F20"/>
          <w:sz w:val="20"/>
        </w:rPr>
        <w:t>уверење</w:t>
      </w:r>
      <w:r>
        <w:rPr>
          <w:rFonts w:ascii="Times New Roman" w:hAnsi="Times New Roman"/>
          <w:color w:val="231F20"/>
          <w:spacing w:val="-7"/>
          <w:sz w:val="20"/>
        </w:rPr>
        <w:t> </w:t>
      </w:r>
      <w:r>
        <w:rPr>
          <w:rFonts w:ascii="Times New Roman" w:hAnsi="Times New Roman"/>
          <w:color w:val="231F20"/>
          <w:sz w:val="20"/>
        </w:rPr>
        <w:t>издаје</w:t>
      </w:r>
      <w:r>
        <w:rPr>
          <w:rFonts w:ascii="Times New Roman" w:hAnsi="Times New Roman"/>
          <w:color w:val="231F20"/>
          <w:spacing w:val="-7"/>
          <w:sz w:val="20"/>
        </w:rPr>
        <w:t> </w:t>
      </w:r>
      <w:r>
        <w:rPr>
          <w:rFonts w:ascii="Times New Roman" w:hAnsi="Times New Roman"/>
          <w:color w:val="231F20"/>
          <w:sz w:val="20"/>
        </w:rPr>
        <w:t>се</w:t>
      </w:r>
      <w:r>
        <w:rPr>
          <w:rFonts w:ascii="Times New Roman" w:hAnsi="Times New Roman"/>
          <w:color w:val="231F20"/>
          <w:spacing w:val="-7"/>
          <w:sz w:val="20"/>
        </w:rPr>
        <w:t> </w:t>
      </w:r>
      <w:r>
        <w:rPr>
          <w:rFonts w:ascii="Times New Roman" w:hAnsi="Times New Roman"/>
          <w:color w:val="231F20"/>
          <w:sz w:val="20"/>
        </w:rPr>
        <w:t>на</w:t>
      </w:r>
      <w:r>
        <w:rPr>
          <w:rFonts w:ascii="Times New Roman" w:hAnsi="Times New Roman"/>
          <w:color w:val="231F20"/>
          <w:spacing w:val="-7"/>
          <w:sz w:val="20"/>
        </w:rPr>
        <w:t> </w:t>
      </w:r>
      <w:r>
        <w:rPr>
          <w:rFonts w:ascii="Times New Roman" w:hAnsi="Times New Roman"/>
          <w:color w:val="231F20"/>
          <w:sz w:val="20"/>
        </w:rPr>
        <w:t>основу</w:t>
      </w:r>
      <w:r>
        <w:rPr>
          <w:rFonts w:ascii="Times New Roman" w:hAnsi="Times New Roman"/>
          <w:color w:val="231F20"/>
          <w:spacing w:val="-6"/>
          <w:sz w:val="20"/>
        </w:rPr>
        <w:t> </w:t>
      </w:r>
      <w:r>
        <w:rPr>
          <w:rFonts w:ascii="Times New Roman" w:hAnsi="Times New Roman"/>
          <w:color w:val="231F20"/>
          <w:sz w:val="20"/>
        </w:rPr>
        <w:t>члана</w:t>
      </w:r>
      <w:r>
        <w:rPr>
          <w:rFonts w:ascii="Times New Roman" w:hAnsi="Times New Roman"/>
          <w:color w:val="231F20"/>
          <w:spacing w:val="-6"/>
          <w:sz w:val="20"/>
        </w:rPr>
        <w:t> </w:t>
      </w:r>
      <w:r>
        <w:rPr>
          <w:rFonts w:ascii="Times New Roman" w:hAnsi="Times New Roman"/>
          <w:color w:val="231F20"/>
          <w:sz w:val="20"/>
        </w:rPr>
        <w:t>31.</w:t>
      </w:r>
      <w:r>
        <w:rPr>
          <w:rFonts w:ascii="Times New Roman" w:hAnsi="Times New Roman"/>
          <w:color w:val="231F20"/>
          <w:spacing w:val="-7"/>
          <w:sz w:val="20"/>
        </w:rPr>
        <w:t> </w:t>
      </w:r>
      <w:r>
        <w:rPr>
          <w:rFonts w:ascii="Times New Roman" w:hAnsi="Times New Roman"/>
          <w:color w:val="231F20"/>
          <w:sz w:val="20"/>
        </w:rPr>
        <w:t>Правилника</w:t>
      </w:r>
      <w:r>
        <w:rPr>
          <w:rFonts w:ascii="Times New Roman" w:hAnsi="Times New Roman"/>
          <w:color w:val="231F20"/>
          <w:spacing w:val="-7"/>
          <w:sz w:val="20"/>
        </w:rPr>
        <w:t> </w:t>
      </w:r>
      <w:r>
        <w:rPr>
          <w:rFonts w:ascii="Times New Roman" w:hAnsi="Times New Roman"/>
          <w:color w:val="231F20"/>
          <w:sz w:val="20"/>
        </w:rPr>
        <w:t>о</w:t>
      </w:r>
      <w:r>
        <w:rPr>
          <w:rFonts w:ascii="Times New Roman" w:hAnsi="Times New Roman"/>
          <w:color w:val="231F20"/>
          <w:spacing w:val="-7"/>
          <w:sz w:val="20"/>
        </w:rPr>
        <w:t> </w:t>
      </w:r>
      <w:r>
        <w:rPr>
          <w:rFonts w:ascii="Times New Roman" w:hAnsi="Times New Roman"/>
          <w:color w:val="231F20"/>
          <w:sz w:val="20"/>
        </w:rPr>
        <w:t>испиту</w:t>
      </w:r>
      <w:r>
        <w:rPr>
          <w:rFonts w:ascii="Times New Roman" w:hAnsi="Times New Roman"/>
          <w:color w:val="231F20"/>
          <w:spacing w:val="-7"/>
          <w:sz w:val="20"/>
        </w:rPr>
        <w:t> </w:t>
      </w:r>
      <w:r>
        <w:rPr>
          <w:rFonts w:ascii="Times New Roman" w:hAnsi="Times New Roman"/>
          <w:color w:val="231F20"/>
          <w:sz w:val="20"/>
        </w:rPr>
        <w:t>за</w:t>
      </w:r>
      <w:r>
        <w:rPr>
          <w:rFonts w:ascii="Times New Roman" w:hAnsi="Times New Roman"/>
          <w:color w:val="231F20"/>
          <w:spacing w:val="-6"/>
          <w:sz w:val="20"/>
        </w:rPr>
        <w:t> </w:t>
      </w:r>
      <w:r>
        <w:rPr>
          <w:rFonts w:ascii="Times New Roman" w:hAnsi="Times New Roman"/>
          <w:color w:val="231F20"/>
          <w:spacing w:val="-2"/>
          <w:sz w:val="20"/>
        </w:rPr>
        <w:t>инспектора</w:t>
      </w:r>
    </w:p>
    <w:p>
      <w:pPr>
        <w:spacing w:line="229" w:lineRule="exact" w:before="0"/>
        <w:ind w:left="662" w:right="707" w:firstLine="0"/>
        <w:jc w:val="center"/>
        <w:rPr>
          <w:rFonts w:ascii="Times New Roman" w:hAnsi="Times New Roman"/>
          <w:sz w:val="20"/>
        </w:rPr>
      </w:pPr>
      <w:r>
        <w:rPr>
          <w:rFonts w:ascii="Times New Roman" w:hAnsi="Times New Roman"/>
          <w:color w:val="231F20"/>
          <w:sz w:val="20"/>
        </w:rPr>
        <w:t>(„Службени</w:t>
      </w:r>
      <w:r>
        <w:rPr>
          <w:rFonts w:ascii="Times New Roman" w:hAnsi="Times New Roman"/>
          <w:color w:val="231F20"/>
          <w:spacing w:val="-13"/>
          <w:sz w:val="20"/>
        </w:rPr>
        <w:t> </w:t>
      </w:r>
      <w:r>
        <w:rPr>
          <w:rFonts w:ascii="Times New Roman" w:hAnsi="Times New Roman"/>
          <w:color w:val="231F20"/>
          <w:sz w:val="20"/>
        </w:rPr>
        <w:t>гласник</w:t>
      </w:r>
      <w:r>
        <w:rPr>
          <w:rFonts w:ascii="Times New Roman" w:hAnsi="Times New Roman"/>
          <w:color w:val="231F20"/>
          <w:spacing w:val="-12"/>
          <w:sz w:val="20"/>
        </w:rPr>
        <w:t> </w:t>
      </w:r>
      <w:r>
        <w:rPr>
          <w:rFonts w:ascii="Times New Roman" w:hAnsi="Times New Roman"/>
          <w:color w:val="231F20"/>
          <w:sz w:val="20"/>
        </w:rPr>
        <w:t>РС</w:t>
      </w:r>
      <w:r>
        <w:rPr>
          <w:rFonts w:ascii="Times New Roman" w:hAnsi="Times New Roman"/>
          <w:color w:val="231F20"/>
          <w:sz w:val="18"/>
        </w:rPr>
        <w:t>“</w:t>
      </w:r>
      <w:r>
        <w:rPr>
          <w:rFonts w:ascii="Times New Roman" w:hAnsi="Times New Roman"/>
          <w:color w:val="231F20"/>
          <w:sz w:val="20"/>
        </w:rPr>
        <w:t>,</w:t>
      </w:r>
      <w:r>
        <w:rPr>
          <w:rFonts w:ascii="Times New Roman" w:hAnsi="Times New Roman"/>
          <w:color w:val="231F20"/>
          <w:spacing w:val="-13"/>
          <w:sz w:val="20"/>
        </w:rPr>
        <w:t> </w:t>
      </w:r>
      <w:r>
        <w:rPr>
          <w:rFonts w:ascii="Times New Roman" w:hAnsi="Times New Roman"/>
          <w:color w:val="231F20"/>
          <w:sz w:val="20"/>
        </w:rPr>
        <w:t>број</w:t>
      </w:r>
      <w:r>
        <w:rPr>
          <w:rFonts w:ascii="Times New Roman" w:hAnsi="Times New Roman"/>
          <w:color w:val="231F20"/>
          <w:spacing w:val="-12"/>
          <w:sz w:val="20"/>
        </w:rPr>
        <w:t> </w:t>
      </w:r>
      <w:r>
        <w:rPr>
          <w:rFonts w:ascii="Times New Roman" w:hAnsi="Times New Roman"/>
          <w:color w:val="231F20"/>
          <w:spacing w:val="72"/>
          <w:sz w:val="20"/>
          <w:u w:val="single" w:color="221E1F"/>
        </w:rPr>
        <w:t> </w:t>
      </w:r>
      <w:r>
        <w:rPr>
          <w:rFonts w:ascii="Times New Roman" w:hAnsi="Times New Roman"/>
          <w:color w:val="231F20"/>
          <w:sz w:val="20"/>
          <w:u w:val="single" w:color="221E1F"/>
        </w:rPr>
        <w:t>/</w:t>
      </w:r>
      <w:r>
        <w:rPr>
          <w:rFonts w:ascii="Times New Roman" w:hAnsi="Times New Roman"/>
          <w:color w:val="231F20"/>
          <w:spacing w:val="75"/>
          <w:sz w:val="20"/>
          <w:u w:val="single" w:color="221E1F"/>
        </w:rPr>
        <w:t> </w:t>
      </w:r>
      <w:r>
        <w:rPr>
          <w:rFonts w:ascii="Times New Roman" w:hAnsi="Times New Roman"/>
          <w:color w:val="231F20"/>
          <w:spacing w:val="-5"/>
          <w:sz w:val="20"/>
        </w:rPr>
        <w:t>).</w:t>
      </w: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spacing w:before="7"/>
        <w:ind w:left="0" w:firstLine="0"/>
        <w:jc w:val="left"/>
        <w:rPr>
          <w:rFonts w:ascii="Times New Roman"/>
          <w:sz w:val="17"/>
        </w:rPr>
      </w:pPr>
    </w:p>
    <w:tbl>
      <w:tblPr>
        <w:tblW w:w="0" w:type="auto"/>
        <w:jc w:val="left"/>
        <w:tblInd w:w="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9"/>
        <w:gridCol w:w="1281"/>
        <w:gridCol w:w="1784"/>
        <w:gridCol w:w="2572"/>
      </w:tblGrid>
      <w:tr>
        <w:trPr>
          <w:trHeight w:val="273" w:hRule="atLeast"/>
        </w:trPr>
        <w:tc>
          <w:tcPr>
            <w:tcW w:w="1509" w:type="dxa"/>
          </w:tcPr>
          <w:p>
            <w:pPr>
              <w:pStyle w:val="TableParagraph"/>
              <w:spacing w:line="220" w:lineRule="exact"/>
              <w:ind w:left="50"/>
              <w:rPr>
                <w:sz w:val="20"/>
              </w:rPr>
            </w:pPr>
            <w:r>
              <w:rPr>
                <w:color w:val="231F20"/>
                <w:spacing w:val="-2"/>
                <w:sz w:val="20"/>
              </w:rPr>
              <w:t>Број:</w:t>
            </w:r>
          </w:p>
        </w:tc>
        <w:tc>
          <w:tcPr>
            <w:tcW w:w="1281" w:type="dxa"/>
          </w:tcPr>
          <w:p>
            <w:pPr>
              <w:pStyle w:val="TableParagraph"/>
              <w:spacing w:line="240" w:lineRule="auto"/>
              <w:rPr>
                <w:sz w:val="18"/>
              </w:rPr>
            </w:pPr>
          </w:p>
        </w:tc>
        <w:tc>
          <w:tcPr>
            <w:tcW w:w="1784" w:type="dxa"/>
          </w:tcPr>
          <w:p>
            <w:pPr>
              <w:pStyle w:val="TableParagraph"/>
              <w:spacing w:line="220" w:lineRule="exact"/>
              <w:ind w:left="249"/>
              <w:rPr>
                <w:sz w:val="20"/>
              </w:rPr>
            </w:pPr>
            <w:r>
              <w:rPr>
                <w:color w:val="231F20"/>
                <w:spacing w:val="-2"/>
                <w:sz w:val="20"/>
              </w:rPr>
              <w:t>МИНИСТАР</w:t>
            </w:r>
          </w:p>
        </w:tc>
        <w:tc>
          <w:tcPr>
            <w:tcW w:w="2572" w:type="dxa"/>
          </w:tcPr>
          <w:p>
            <w:pPr>
              <w:pStyle w:val="TableParagraph"/>
              <w:spacing w:line="240" w:lineRule="auto"/>
              <w:rPr>
                <w:sz w:val="18"/>
              </w:rPr>
            </w:pPr>
          </w:p>
        </w:tc>
      </w:tr>
      <w:tr>
        <w:trPr>
          <w:trHeight w:val="273" w:hRule="atLeast"/>
        </w:trPr>
        <w:tc>
          <w:tcPr>
            <w:tcW w:w="1509" w:type="dxa"/>
          </w:tcPr>
          <w:p>
            <w:pPr>
              <w:pStyle w:val="TableParagraph"/>
              <w:spacing w:before="44"/>
              <w:ind w:left="50"/>
              <w:rPr>
                <w:sz w:val="20"/>
              </w:rPr>
            </w:pPr>
            <w:r>
              <w:rPr>
                <w:color w:val="231F20"/>
                <w:sz w:val="20"/>
              </w:rPr>
              <w:t>У</w:t>
            </w:r>
            <w:r>
              <w:rPr>
                <w:color w:val="231F20"/>
                <w:spacing w:val="-2"/>
                <w:sz w:val="20"/>
              </w:rPr>
              <w:t> Београду,</w:t>
            </w:r>
          </w:p>
        </w:tc>
        <w:tc>
          <w:tcPr>
            <w:tcW w:w="1281" w:type="dxa"/>
          </w:tcPr>
          <w:p>
            <w:pPr>
              <w:pStyle w:val="TableParagraph"/>
              <w:spacing w:before="44"/>
              <w:ind w:left="445"/>
              <w:rPr>
                <w:sz w:val="20"/>
              </w:rPr>
            </w:pPr>
            <w:r>
              <w:rPr>
                <w:color w:val="231F20"/>
                <w:spacing w:val="-2"/>
                <w:sz w:val="20"/>
              </w:rPr>
              <w:t>године</w:t>
            </w:r>
          </w:p>
        </w:tc>
        <w:tc>
          <w:tcPr>
            <w:tcW w:w="1784" w:type="dxa"/>
          </w:tcPr>
          <w:p>
            <w:pPr>
              <w:pStyle w:val="TableParagraph"/>
              <w:spacing w:before="44"/>
              <w:ind w:left="427"/>
              <w:rPr>
                <w:sz w:val="20"/>
              </w:rPr>
            </w:pPr>
            <w:r>
              <w:rPr>
                <w:color w:val="231F20"/>
                <w:sz w:val="20"/>
              </w:rPr>
              <w:t>М.</w:t>
            </w:r>
            <w:r>
              <w:rPr>
                <w:color w:val="231F20"/>
                <w:spacing w:val="-4"/>
                <w:sz w:val="20"/>
              </w:rPr>
              <w:t> </w:t>
            </w:r>
            <w:r>
              <w:rPr>
                <w:color w:val="231F20"/>
                <w:spacing w:val="-5"/>
                <w:sz w:val="20"/>
              </w:rPr>
              <w:t>П.</w:t>
            </w:r>
          </w:p>
        </w:tc>
        <w:tc>
          <w:tcPr>
            <w:tcW w:w="2572" w:type="dxa"/>
          </w:tcPr>
          <w:p>
            <w:pPr>
              <w:pStyle w:val="TableParagraph"/>
              <w:spacing w:before="44"/>
              <w:ind w:left="418"/>
              <w:rPr>
                <w:sz w:val="20"/>
              </w:rPr>
            </w:pPr>
            <w:r>
              <w:rPr>
                <w:color w:val="231F20"/>
                <w:spacing w:val="-18"/>
                <w:sz w:val="20"/>
              </w:rPr>
              <w:t>................................................................</w:t>
            </w:r>
          </w:p>
        </w:tc>
      </w:tr>
    </w:tbl>
    <w:p>
      <w:pPr>
        <w:spacing w:after="0"/>
        <w:rPr>
          <w:sz w:val="20"/>
        </w:rPr>
        <w:sectPr>
          <w:pgSz w:w="9080" w:h="13610"/>
          <w:pgMar w:header="0" w:footer="865" w:top="1040" w:bottom="1060" w:left="440" w:right="560"/>
        </w:sectPr>
      </w:pPr>
    </w:p>
    <w:p>
      <w:pPr>
        <w:pStyle w:val="BodyText"/>
        <w:spacing w:before="86"/>
        <w:ind w:left="940" w:right="707" w:firstLine="0"/>
        <w:jc w:val="center"/>
      </w:pPr>
      <w:r>
        <w:rPr>
          <w:color w:val="231F20"/>
          <w:spacing w:val="-6"/>
        </w:rPr>
        <w:t>П</w:t>
      </w:r>
      <w:r>
        <w:rPr>
          <w:color w:val="231F20"/>
          <w:spacing w:val="-19"/>
        </w:rPr>
        <w:t> </w:t>
      </w:r>
      <w:r>
        <w:rPr>
          <w:color w:val="231F20"/>
          <w:spacing w:val="-6"/>
        </w:rPr>
        <w:t>Р</w:t>
      </w:r>
      <w:r>
        <w:rPr>
          <w:color w:val="231F20"/>
          <w:spacing w:val="-19"/>
        </w:rPr>
        <w:t> </w:t>
      </w:r>
      <w:r>
        <w:rPr>
          <w:color w:val="231F20"/>
          <w:spacing w:val="-6"/>
        </w:rPr>
        <w:t>И</w:t>
      </w:r>
      <w:r>
        <w:rPr>
          <w:color w:val="231F20"/>
          <w:spacing w:val="-18"/>
        </w:rPr>
        <w:t> </w:t>
      </w:r>
      <w:r>
        <w:rPr>
          <w:color w:val="231F20"/>
          <w:spacing w:val="-6"/>
        </w:rPr>
        <w:t>Р</w:t>
      </w:r>
      <w:r>
        <w:rPr>
          <w:color w:val="231F20"/>
          <w:spacing w:val="-19"/>
        </w:rPr>
        <w:t> </w:t>
      </w:r>
      <w:r>
        <w:rPr>
          <w:color w:val="231F20"/>
          <w:spacing w:val="-6"/>
        </w:rPr>
        <w:t>У</w:t>
      </w:r>
      <w:r>
        <w:rPr>
          <w:color w:val="231F20"/>
          <w:spacing w:val="-18"/>
        </w:rPr>
        <w:t> </w:t>
      </w:r>
      <w:r>
        <w:rPr>
          <w:color w:val="231F20"/>
          <w:spacing w:val="-6"/>
        </w:rPr>
        <w:t>Ч</w:t>
      </w:r>
      <w:r>
        <w:rPr>
          <w:color w:val="231F20"/>
          <w:spacing w:val="-19"/>
        </w:rPr>
        <w:t> </w:t>
      </w:r>
      <w:r>
        <w:rPr>
          <w:color w:val="231F20"/>
          <w:spacing w:val="-6"/>
        </w:rPr>
        <w:t>Н</w:t>
      </w:r>
      <w:r>
        <w:rPr>
          <w:color w:val="231F20"/>
          <w:spacing w:val="-19"/>
        </w:rPr>
        <w:t> </w:t>
      </w:r>
      <w:r>
        <w:rPr>
          <w:color w:val="231F20"/>
          <w:spacing w:val="-6"/>
        </w:rPr>
        <w:t>И</w:t>
      </w:r>
      <w:r>
        <w:rPr>
          <w:color w:val="231F20"/>
          <w:spacing w:val="-18"/>
        </w:rPr>
        <w:t> </w:t>
      </w:r>
      <w:r>
        <w:rPr>
          <w:color w:val="231F20"/>
          <w:spacing w:val="-10"/>
        </w:rPr>
        <w:t>К</w:t>
      </w:r>
    </w:p>
    <w:p>
      <w:pPr>
        <w:pStyle w:val="BodyText"/>
        <w:spacing w:before="44"/>
        <w:ind w:left="940" w:right="707" w:firstLine="0"/>
        <w:jc w:val="center"/>
      </w:pPr>
      <w:r>
        <w:rPr>
          <w:color w:val="231F20"/>
          <w:spacing w:val="-8"/>
        </w:rPr>
        <w:t>ЗА</w:t>
      </w:r>
      <w:r>
        <w:rPr>
          <w:color w:val="231F20"/>
          <w:spacing w:val="-16"/>
        </w:rPr>
        <w:t> </w:t>
      </w:r>
      <w:r>
        <w:rPr>
          <w:color w:val="231F20"/>
          <w:spacing w:val="-8"/>
        </w:rPr>
        <w:t>ПОЛАГАЊЕ</w:t>
      </w:r>
      <w:r>
        <w:rPr>
          <w:color w:val="231F20"/>
          <w:spacing w:val="-15"/>
        </w:rPr>
        <w:t> </w:t>
      </w:r>
      <w:r>
        <w:rPr>
          <w:color w:val="231F20"/>
          <w:spacing w:val="-8"/>
        </w:rPr>
        <w:t>ИСПИТА</w:t>
      </w:r>
      <w:r>
        <w:rPr>
          <w:color w:val="231F20"/>
          <w:spacing w:val="-15"/>
        </w:rPr>
        <w:t> </w:t>
      </w:r>
      <w:r>
        <w:rPr>
          <w:color w:val="231F20"/>
          <w:spacing w:val="-8"/>
        </w:rPr>
        <w:t>ЗА</w:t>
      </w:r>
      <w:r>
        <w:rPr>
          <w:color w:val="231F20"/>
          <w:spacing w:val="-15"/>
        </w:rPr>
        <w:t> </w:t>
      </w:r>
      <w:r>
        <w:rPr>
          <w:color w:val="231F20"/>
          <w:spacing w:val="-8"/>
        </w:rPr>
        <w:t>ИНСПЕКТОРА</w:t>
      </w:r>
    </w:p>
    <w:p>
      <w:pPr>
        <w:pStyle w:val="BodyText"/>
        <w:spacing w:before="62"/>
        <w:ind w:left="940" w:right="707" w:firstLine="0"/>
        <w:jc w:val="center"/>
      </w:pPr>
      <w:r>
        <w:rPr>
          <w:color w:val="231F20"/>
        </w:rPr>
        <w:t>Прво</w:t>
      </w:r>
      <w:r>
        <w:rPr>
          <w:color w:val="231F20"/>
          <w:spacing w:val="-20"/>
        </w:rPr>
        <w:t> </w:t>
      </w:r>
      <w:r>
        <w:rPr>
          <w:color w:val="231F20"/>
          <w:spacing w:val="-2"/>
        </w:rPr>
        <w:t>издање</w:t>
      </w:r>
    </w:p>
    <w:p>
      <w:pPr>
        <w:pStyle w:val="BodyText"/>
        <w:ind w:left="0" w:firstLine="0"/>
        <w:jc w:val="left"/>
        <w:rPr>
          <w:sz w:val="26"/>
        </w:rPr>
      </w:pPr>
    </w:p>
    <w:p>
      <w:pPr>
        <w:pStyle w:val="BodyText"/>
        <w:spacing w:before="11"/>
        <w:ind w:left="0" w:firstLine="0"/>
        <w:jc w:val="left"/>
        <w:rPr>
          <w:sz w:val="38"/>
        </w:rPr>
      </w:pPr>
    </w:p>
    <w:p>
      <w:pPr>
        <w:spacing w:before="0"/>
        <w:ind w:left="940" w:right="707" w:firstLine="0"/>
        <w:jc w:val="center"/>
        <w:rPr>
          <w:i/>
          <w:sz w:val="22"/>
        </w:rPr>
      </w:pPr>
      <w:r>
        <w:rPr>
          <w:i/>
          <w:color w:val="231F20"/>
          <w:spacing w:val="-2"/>
          <w:sz w:val="22"/>
        </w:rPr>
        <w:t>Аутори</w:t>
      </w:r>
    </w:p>
    <w:p>
      <w:pPr>
        <w:pStyle w:val="BodyText"/>
        <w:spacing w:line="297" w:lineRule="auto" w:before="62"/>
        <w:ind w:left="2072" w:right="1836" w:firstLine="0"/>
        <w:jc w:val="center"/>
      </w:pPr>
      <w:r>
        <w:rPr>
          <w:color w:val="231F20"/>
          <w:spacing w:val="-6"/>
        </w:rPr>
        <w:t>Проф.</w:t>
      </w:r>
      <w:r>
        <w:rPr>
          <w:color w:val="231F20"/>
          <w:spacing w:val="-22"/>
        </w:rPr>
        <w:t> </w:t>
      </w:r>
      <w:r>
        <w:rPr>
          <w:color w:val="231F20"/>
          <w:spacing w:val="-6"/>
        </w:rPr>
        <w:t>др</w:t>
      </w:r>
      <w:r>
        <w:rPr>
          <w:color w:val="231F20"/>
          <w:spacing w:val="-20"/>
        </w:rPr>
        <w:t> </w:t>
      </w:r>
      <w:r>
        <w:rPr>
          <w:color w:val="231F20"/>
          <w:spacing w:val="-6"/>
        </w:rPr>
        <w:t>Богољуб</w:t>
      </w:r>
      <w:r>
        <w:rPr>
          <w:color w:val="231F20"/>
          <w:spacing w:val="-20"/>
        </w:rPr>
        <w:t> </w:t>
      </w:r>
      <w:r>
        <w:rPr>
          <w:color w:val="231F20"/>
          <w:spacing w:val="-6"/>
        </w:rPr>
        <w:t>Милосављевић </w:t>
      </w:r>
      <w:r>
        <w:rPr>
          <w:color w:val="231F20"/>
        </w:rPr>
        <w:t>Слободан</w:t>
      </w:r>
      <w:r>
        <w:rPr>
          <w:color w:val="231F20"/>
          <w:spacing w:val="-14"/>
        </w:rPr>
        <w:t> </w:t>
      </w:r>
      <w:r>
        <w:rPr>
          <w:color w:val="231F20"/>
        </w:rPr>
        <w:t>Милетић</w:t>
      </w:r>
    </w:p>
    <w:p>
      <w:pPr>
        <w:pStyle w:val="BodyText"/>
        <w:spacing w:before="9"/>
        <w:ind w:left="0" w:firstLine="0"/>
        <w:jc w:val="left"/>
        <w:rPr>
          <w:sz w:val="29"/>
        </w:rPr>
      </w:pPr>
    </w:p>
    <w:p>
      <w:pPr>
        <w:spacing w:before="0"/>
        <w:ind w:left="940" w:right="707" w:firstLine="0"/>
        <w:jc w:val="center"/>
        <w:rPr>
          <w:i/>
          <w:sz w:val="22"/>
        </w:rPr>
      </w:pPr>
      <w:r>
        <w:rPr>
          <w:i/>
          <w:color w:val="231F20"/>
          <w:spacing w:val="-2"/>
          <w:sz w:val="22"/>
        </w:rPr>
        <w:t>Издавач</w:t>
      </w:r>
    </w:p>
    <w:p>
      <w:pPr>
        <w:pStyle w:val="BodyText"/>
        <w:spacing w:before="62"/>
        <w:ind w:left="680" w:right="447" w:firstLine="0"/>
        <w:jc w:val="center"/>
      </w:pPr>
      <w:r>
        <w:rPr>
          <w:color w:val="231F20"/>
          <w:spacing w:val="-6"/>
        </w:rPr>
        <w:t>Министарство</w:t>
      </w:r>
      <w:r>
        <w:rPr>
          <w:color w:val="231F20"/>
          <w:spacing w:val="-18"/>
        </w:rPr>
        <w:t> </w:t>
      </w:r>
      <w:r>
        <w:rPr>
          <w:color w:val="231F20"/>
          <w:spacing w:val="-6"/>
        </w:rPr>
        <w:t>државне</w:t>
      </w:r>
      <w:r>
        <w:rPr>
          <w:color w:val="231F20"/>
          <w:spacing w:val="-18"/>
        </w:rPr>
        <w:t> </w:t>
      </w:r>
      <w:r>
        <w:rPr>
          <w:color w:val="231F20"/>
          <w:spacing w:val="-6"/>
        </w:rPr>
        <w:t>управе</w:t>
      </w:r>
      <w:r>
        <w:rPr>
          <w:color w:val="231F20"/>
          <w:spacing w:val="-18"/>
        </w:rPr>
        <w:t> </w:t>
      </w:r>
      <w:r>
        <w:rPr>
          <w:color w:val="231F20"/>
          <w:spacing w:val="-6"/>
        </w:rPr>
        <w:t>и</w:t>
      </w:r>
      <w:r>
        <w:rPr>
          <w:color w:val="231F20"/>
          <w:spacing w:val="-18"/>
        </w:rPr>
        <w:t> </w:t>
      </w:r>
      <w:r>
        <w:rPr>
          <w:color w:val="231F20"/>
          <w:spacing w:val="-6"/>
        </w:rPr>
        <w:t>локалне</w:t>
      </w:r>
      <w:r>
        <w:rPr>
          <w:color w:val="231F20"/>
          <w:spacing w:val="-18"/>
        </w:rPr>
        <w:t> </w:t>
      </w:r>
      <w:r>
        <w:rPr>
          <w:color w:val="231F20"/>
          <w:spacing w:val="-6"/>
        </w:rPr>
        <w:t>самоуправе</w:t>
      </w:r>
    </w:p>
    <w:p>
      <w:pPr>
        <w:pStyle w:val="BodyText"/>
        <w:spacing w:before="1"/>
        <w:ind w:left="0" w:firstLine="0"/>
        <w:jc w:val="left"/>
        <w:rPr>
          <w:sz w:val="35"/>
        </w:rPr>
      </w:pPr>
    </w:p>
    <w:p>
      <w:pPr>
        <w:spacing w:before="0"/>
        <w:ind w:left="940" w:right="707" w:firstLine="0"/>
        <w:jc w:val="center"/>
        <w:rPr>
          <w:i/>
          <w:sz w:val="22"/>
        </w:rPr>
      </w:pPr>
      <w:r>
        <w:rPr>
          <w:i/>
          <w:color w:val="231F20"/>
          <w:w w:val="90"/>
          <w:sz w:val="22"/>
        </w:rPr>
        <w:t>За</w:t>
      </w:r>
      <w:r>
        <w:rPr>
          <w:i/>
          <w:color w:val="231F20"/>
          <w:spacing w:val="-19"/>
          <w:w w:val="90"/>
          <w:sz w:val="22"/>
        </w:rPr>
        <w:t> </w:t>
      </w:r>
      <w:r>
        <w:rPr>
          <w:i/>
          <w:color w:val="231F20"/>
          <w:spacing w:val="-2"/>
          <w:w w:val="95"/>
          <w:sz w:val="22"/>
        </w:rPr>
        <w:t>издавача</w:t>
      </w:r>
    </w:p>
    <w:p>
      <w:pPr>
        <w:pStyle w:val="BodyText"/>
        <w:spacing w:before="62"/>
        <w:ind w:left="940" w:right="707" w:firstLine="0"/>
        <w:jc w:val="center"/>
      </w:pPr>
      <w:r>
        <w:rPr>
          <w:color w:val="231F20"/>
          <w:w w:val="90"/>
        </w:rPr>
        <w:t>Др</w:t>
      </w:r>
      <w:r>
        <w:rPr>
          <w:color w:val="231F20"/>
          <w:spacing w:val="14"/>
        </w:rPr>
        <w:t> </w:t>
      </w:r>
      <w:r>
        <w:rPr>
          <w:color w:val="231F20"/>
          <w:w w:val="90"/>
        </w:rPr>
        <w:t>Александар</w:t>
      </w:r>
      <w:r>
        <w:rPr>
          <w:color w:val="231F20"/>
          <w:spacing w:val="14"/>
        </w:rPr>
        <w:t> </w:t>
      </w:r>
      <w:r>
        <w:rPr>
          <w:color w:val="231F20"/>
          <w:spacing w:val="-2"/>
          <w:w w:val="90"/>
        </w:rPr>
        <w:t>Мартиновић,</w:t>
      </w:r>
    </w:p>
    <w:p>
      <w:pPr>
        <w:pStyle w:val="BodyText"/>
        <w:spacing w:before="4"/>
        <w:ind w:left="680" w:right="447" w:firstLine="0"/>
        <w:jc w:val="center"/>
      </w:pPr>
      <w:r>
        <w:rPr>
          <w:color w:val="231F20"/>
          <w:w w:val="90"/>
        </w:rPr>
        <w:t>министар</w:t>
      </w:r>
      <w:r>
        <w:rPr>
          <w:color w:val="231F20"/>
          <w:spacing w:val="13"/>
        </w:rPr>
        <w:t> </w:t>
      </w:r>
      <w:r>
        <w:rPr>
          <w:color w:val="231F20"/>
          <w:w w:val="90"/>
        </w:rPr>
        <w:t>државне</w:t>
      </w:r>
      <w:r>
        <w:rPr>
          <w:color w:val="231F20"/>
          <w:spacing w:val="14"/>
        </w:rPr>
        <w:t> </w:t>
      </w:r>
      <w:r>
        <w:rPr>
          <w:color w:val="231F20"/>
          <w:w w:val="90"/>
        </w:rPr>
        <w:t>управе</w:t>
      </w:r>
      <w:r>
        <w:rPr>
          <w:color w:val="231F20"/>
          <w:spacing w:val="14"/>
        </w:rPr>
        <w:t> </w:t>
      </w:r>
      <w:r>
        <w:rPr>
          <w:color w:val="231F20"/>
          <w:w w:val="90"/>
        </w:rPr>
        <w:t>и</w:t>
      </w:r>
      <w:r>
        <w:rPr>
          <w:color w:val="231F20"/>
          <w:spacing w:val="14"/>
        </w:rPr>
        <w:t> </w:t>
      </w:r>
      <w:r>
        <w:rPr>
          <w:color w:val="231F20"/>
          <w:w w:val="90"/>
        </w:rPr>
        <w:t>локалне</w:t>
      </w:r>
      <w:r>
        <w:rPr>
          <w:color w:val="231F20"/>
          <w:spacing w:val="14"/>
        </w:rPr>
        <w:t> </w:t>
      </w:r>
      <w:r>
        <w:rPr>
          <w:color w:val="231F20"/>
          <w:spacing w:val="-2"/>
          <w:w w:val="90"/>
        </w:rPr>
        <w:t>самоуправе</w:t>
      </w:r>
    </w:p>
    <w:p>
      <w:pPr>
        <w:pStyle w:val="BodyText"/>
        <w:spacing w:before="1"/>
        <w:ind w:left="0" w:firstLine="0"/>
        <w:jc w:val="left"/>
        <w:rPr>
          <w:sz w:val="35"/>
        </w:rPr>
      </w:pPr>
    </w:p>
    <w:p>
      <w:pPr>
        <w:spacing w:before="1"/>
        <w:ind w:left="940" w:right="707" w:firstLine="0"/>
        <w:jc w:val="center"/>
        <w:rPr>
          <w:i/>
          <w:sz w:val="22"/>
        </w:rPr>
      </w:pPr>
      <w:r>
        <w:rPr>
          <w:i/>
          <w:color w:val="231F20"/>
          <w:spacing w:val="-2"/>
          <w:sz w:val="22"/>
        </w:rPr>
        <w:t>Уредник</w:t>
      </w:r>
    </w:p>
    <w:p>
      <w:pPr>
        <w:pStyle w:val="BodyText"/>
        <w:spacing w:before="61"/>
        <w:ind w:left="940" w:right="707" w:firstLine="0"/>
        <w:jc w:val="center"/>
      </w:pPr>
      <w:r>
        <w:rPr>
          <w:color w:val="231F20"/>
          <w:w w:val="90"/>
        </w:rPr>
        <w:t>Др</w:t>
      </w:r>
      <w:r>
        <w:rPr>
          <w:color w:val="231F20"/>
          <w:spacing w:val="-4"/>
        </w:rPr>
        <w:t> </w:t>
      </w:r>
      <w:r>
        <w:rPr>
          <w:color w:val="231F20"/>
          <w:w w:val="90"/>
        </w:rPr>
        <w:t>Јасмина</w:t>
      </w:r>
      <w:r>
        <w:rPr>
          <w:color w:val="231F20"/>
          <w:spacing w:val="-3"/>
        </w:rPr>
        <w:t> </w:t>
      </w:r>
      <w:r>
        <w:rPr>
          <w:color w:val="231F20"/>
          <w:spacing w:val="-2"/>
          <w:w w:val="90"/>
        </w:rPr>
        <w:t>Бенмансур,</w:t>
      </w:r>
    </w:p>
    <w:p>
      <w:pPr>
        <w:pStyle w:val="BodyText"/>
        <w:spacing w:before="5"/>
        <w:ind w:left="680" w:right="447" w:firstLine="0"/>
        <w:jc w:val="center"/>
      </w:pPr>
      <w:r>
        <w:rPr>
          <w:color w:val="231F20"/>
          <w:spacing w:val="-6"/>
        </w:rPr>
        <w:t>помоћник</w:t>
      </w:r>
      <w:r>
        <w:rPr>
          <w:color w:val="231F20"/>
          <w:spacing w:val="-18"/>
        </w:rPr>
        <w:t> </w:t>
      </w:r>
      <w:r>
        <w:rPr>
          <w:color w:val="231F20"/>
          <w:spacing w:val="-6"/>
        </w:rPr>
        <w:t>министра</w:t>
      </w:r>
      <w:r>
        <w:rPr>
          <w:color w:val="231F20"/>
          <w:spacing w:val="-17"/>
        </w:rPr>
        <w:t> </w:t>
      </w:r>
      <w:r>
        <w:rPr>
          <w:color w:val="231F20"/>
          <w:spacing w:val="-6"/>
        </w:rPr>
        <w:t>државне</w:t>
      </w:r>
      <w:r>
        <w:rPr>
          <w:color w:val="231F20"/>
          <w:spacing w:val="-18"/>
        </w:rPr>
        <w:t> </w:t>
      </w:r>
      <w:r>
        <w:rPr>
          <w:color w:val="231F20"/>
          <w:spacing w:val="-6"/>
        </w:rPr>
        <w:t>управе</w:t>
      </w:r>
      <w:r>
        <w:rPr>
          <w:color w:val="231F20"/>
          <w:spacing w:val="-17"/>
        </w:rPr>
        <w:t> </w:t>
      </w:r>
      <w:r>
        <w:rPr>
          <w:color w:val="231F20"/>
          <w:spacing w:val="-6"/>
        </w:rPr>
        <w:t>и</w:t>
      </w:r>
      <w:r>
        <w:rPr>
          <w:color w:val="231F20"/>
          <w:spacing w:val="-18"/>
        </w:rPr>
        <w:t> </w:t>
      </w:r>
      <w:r>
        <w:rPr>
          <w:color w:val="231F20"/>
          <w:spacing w:val="-6"/>
        </w:rPr>
        <w:t>локалне</w:t>
      </w:r>
      <w:r>
        <w:rPr>
          <w:color w:val="231F20"/>
          <w:spacing w:val="-17"/>
        </w:rPr>
        <w:t> </w:t>
      </w:r>
      <w:r>
        <w:rPr>
          <w:color w:val="231F20"/>
          <w:spacing w:val="-6"/>
        </w:rPr>
        <w:t>самоуправе</w:t>
      </w:r>
    </w:p>
    <w:p>
      <w:pPr>
        <w:pStyle w:val="BodyText"/>
        <w:spacing w:before="1"/>
        <w:ind w:left="0" w:firstLine="0"/>
        <w:jc w:val="left"/>
        <w:rPr>
          <w:sz w:val="35"/>
        </w:rPr>
      </w:pPr>
    </w:p>
    <w:p>
      <w:pPr>
        <w:spacing w:before="0"/>
        <w:ind w:left="940" w:right="707" w:firstLine="0"/>
        <w:jc w:val="center"/>
        <w:rPr>
          <w:i/>
          <w:sz w:val="22"/>
        </w:rPr>
      </w:pPr>
      <w:r>
        <w:rPr>
          <w:i/>
          <w:color w:val="231F20"/>
          <w:spacing w:val="-2"/>
          <w:sz w:val="22"/>
        </w:rPr>
        <w:t>Рецензент</w:t>
      </w:r>
    </w:p>
    <w:p>
      <w:pPr>
        <w:pStyle w:val="BodyText"/>
        <w:spacing w:before="61"/>
        <w:ind w:left="940" w:right="707" w:firstLine="0"/>
        <w:jc w:val="center"/>
      </w:pPr>
      <w:r>
        <w:rPr>
          <w:color w:val="231F20"/>
          <w:w w:val="90"/>
        </w:rPr>
        <w:t>Др</w:t>
      </w:r>
      <w:r>
        <w:rPr>
          <w:color w:val="231F20"/>
          <w:spacing w:val="-3"/>
          <w:w w:val="90"/>
        </w:rPr>
        <w:t> </w:t>
      </w:r>
      <w:r>
        <w:rPr>
          <w:color w:val="231F20"/>
          <w:w w:val="90"/>
        </w:rPr>
        <w:t>Дејан</w:t>
      </w:r>
      <w:r>
        <w:rPr>
          <w:color w:val="231F20"/>
          <w:spacing w:val="-2"/>
          <w:w w:val="90"/>
        </w:rPr>
        <w:t> Костић,</w:t>
      </w:r>
    </w:p>
    <w:p>
      <w:pPr>
        <w:pStyle w:val="BodyText"/>
        <w:spacing w:before="5"/>
        <w:ind w:left="680" w:right="447" w:firstLine="0"/>
        <w:jc w:val="center"/>
      </w:pPr>
      <w:r>
        <w:rPr>
          <w:color w:val="231F20"/>
          <w:spacing w:val="-6"/>
        </w:rPr>
        <w:t>помоћник</w:t>
      </w:r>
      <w:r>
        <w:rPr>
          <w:color w:val="231F20"/>
          <w:spacing w:val="-16"/>
        </w:rPr>
        <w:t> </w:t>
      </w:r>
      <w:r>
        <w:rPr>
          <w:color w:val="231F20"/>
          <w:spacing w:val="-6"/>
        </w:rPr>
        <w:t>директора</w:t>
      </w:r>
      <w:r>
        <w:rPr>
          <w:color w:val="231F20"/>
          <w:spacing w:val="-16"/>
        </w:rPr>
        <w:t> </w:t>
      </w:r>
      <w:r>
        <w:rPr>
          <w:color w:val="231F20"/>
          <w:spacing w:val="-6"/>
        </w:rPr>
        <w:t>Службе</w:t>
      </w:r>
      <w:r>
        <w:rPr>
          <w:color w:val="231F20"/>
          <w:spacing w:val="-16"/>
        </w:rPr>
        <w:t> </w:t>
      </w:r>
      <w:r>
        <w:rPr>
          <w:color w:val="231F20"/>
          <w:spacing w:val="-6"/>
        </w:rPr>
        <w:t>за</w:t>
      </w:r>
      <w:r>
        <w:rPr>
          <w:color w:val="231F20"/>
          <w:spacing w:val="-16"/>
        </w:rPr>
        <w:t> </w:t>
      </w:r>
      <w:r>
        <w:rPr>
          <w:color w:val="231F20"/>
          <w:spacing w:val="-6"/>
        </w:rPr>
        <w:t>управљање</w:t>
      </w:r>
      <w:r>
        <w:rPr>
          <w:color w:val="231F20"/>
          <w:spacing w:val="-15"/>
        </w:rPr>
        <w:t> </w:t>
      </w:r>
      <w:r>
        <w:rPr>
          <w:color w:val="231F20"/>
          <w:spacing w:val="-6"/>
        </w:rPr>
        <w:t>кадровима</w:t>
      </w:r>
    </w:p>
    <w:p>
      <w:pPr>
        <w:pStyle w:val="BodyText"/>
        <w:spacing w:before="8"/>
        <w:ind w:left="0" w:firstLine="0"/>
        <w:jc w:val="left"/>
        <w:rPr>
          <w:sz w:val="37"/>
        </w:rPr>
      </w:pPr>
    </w:p>
    <w:p>
      <w:pPr>
        <w:spacing w:before="0"/>
        <w:ind w:left="940" w:right="707" w:firstLine="0"/>
        <w:jc w:val="center"/>
        <w:rPr>
          <w:i/>
          <w:sz w:val="22"/>
        </w:rPr>
      </w:pPr>
      <w:r>
        <w:rPr>
          <w:i/>
          <w:color w:val="231F20"/>
          <w:w w:val="90"/>
          <w:sz w:val="22"/>
        </w:rPr>
        <w:t>Припрема</w:t>
      </w:r>
      <w:r>
        <w:rPr>
          <w:i/>
          <w:color w:val="231F20"/>
          <w:spacing w:val="-5"/>
          <w:w w:val="90"/>
          <w:sz w:val="22"/>
        </w:rPr>
        <w:t> </w:t>
      </w:r>
      <w:r>
        <w:rPr>
          <w:i/>
          <w:color w:val="231F20"/>
          <w:w w:val="90"/>
          <w:sz w:val="22"/>
        </w:rPr>
        <w:t>и</w:t>
      </w:r>
      <w:r>
        <w:rPr>
          <w:i/>
          <w:color w:val="231F20"/>
          <w:spacing w:val="-4"/>
          <w:w w:val="90"/>
          <w:sz w:val="22"/>
        </w:rPr>
        <w:t> </w:t>
      </w:r>
      <w:r>
        <w:rPr>
          <w:i/>
          <w:color w:val="231F20"/>
          <w:spacing w:val="-2"/>
          <w:w w:val="90"/>
          <w:sz w:val="22"/>
        </w:rPr>
        <w:t>штампа</w:t>
      </w:r>
    </w:p>
    <w:p>
      <w:pPr>
        <w:pStyle w:val="BodyText"/>
        <w:tabs>
          <w:tab w:pos="3952" w:val="left" w:leader="none"/>
        </w:tabs>
        <w:spacing w:line="571" w:lineRule="auto" w:before="92"/>
        <w:ind w:left="2651" w:right="2416" w:firstLine="0"/>
        <w:jc w:val="center"/>
      </w:pPr>
      <w:r>
        <w:rPr>
          <w:color w:val="231F20"/>
          <w:w w:val="90"/>
        </w:rPr>
        <w:t>ЈП</w:t>
      </w:r>
      <w:r>
        <w:rPr>
          <w:color w:val="231F20"/>
          <w:spacing w:val="-39"/>
          <w:w w:val="90"/>
        </w:rPr>
        <w:t> </w:t>
      </w:r>
      <w:r>
        <w:rPr>
          <w:color w:val="231F20"/>
          <w:w w:val="90"/>
        </w:rPr>
        <w:t>„Службени</w:t>
      </w:r>
      <w:r>
        <w:rPr>
          <w:color w:val="231F20"/>
          <w:spacing w:val="-13"/>
          <w:w w:val="90"/>
        </w:rPr>
        <w:t> </w:t>
      </w:r>
      <w:r>
        <w:rPr>
          <w:color w:val="231F20"/>
          <w:w w:val="90"/>
        </w:rPr>
        <w:t>гласник“,</w:t>
      </w:r>
      <w:r>
        <w:rPr>
          <w:color w:val="231F20"/>
          <w:spacing w:val="-14"/>
          <w:w w:val="90"/>
        </w:rPr>
        <w:t> </w:t>
      </w:r>
      <w:r>
        <w:rPr>
          <w:color w:val="231F20"/>
          <w:w w:val="90"/>
        </w:rPr>
        <w:t>Београд </w:t>
      </w:r>
      <w:r>
        <w:rPr>
          <w:color w:val="231F20"/>
        </w:rPr>
        <w:t>Тираж</w:t>
      </w:r>
      <w:r>
        <w:rPr>
          <w:color w:val="231F20"/>
          <w:spacing w:val="-14"/>
        </w:rPr>
        <w:t> </w:t>
      </w:r>
      <w:r>
        <w:rPr>
          <w:color w:val="231F20"/>
          <w:u w:val="single" w:color="221E1F"/>
        </w:rPr>
        <w:tab/>
      </w:r>
    </w:p>
    <w:p>
      <w:pPr>
        <w:pStyle w:val="BodyText"/>
        <w:spacing w:before="4"/>
        <w:ind w:left="0" w:firstLine="0"/>
        <w:jc w:val="left"/>
        <w:rPr>
          <w:sz w:val="11"/>
        </w:rPr>
      </w:pPr>
    </w:p>
    <w:p>
      <w:pPr>
        <w:pStyle w:val="BodyText"/>
        <w:spacing w:before="103"/>
        <w:ind w:left="940" w:right="707" w:firstLine="0"/>
        <w:jc w:val="center"/>
      </w:pPr>
      <w:r>
        <w:rPr>
          <w:color w:val="231F20"/>
          <w:spacing w:val="-6"/>
        </w:rPr>
        <w:t>ISBN</w:t>
      </w:r>
      <w:r>
        <w:rPr>
          <w:color w:val="231F20"/>
          <w:spacing w:val="5"/>
        </w:rPr>
        <w:t> </w:t>
      </w:r>
      <w:r>
        <w:rPr>
          <w:color w:val="231F20"/>
          <w:spacing w:val="-6"/>
        </w:rPr>
        <w:t>978-86-906136-0-</w:t>
      </w:r>
      <w:r>
        <w:rPr>
          <w:color w:val="231F20"/>
          <w:spacing w:val="-10"/>
        </w:rPr>
        <w:t>1</w:t>
      </w:r>
    </w:p>
    <w:p>
      <w:pPr>
        <w:spacing w:after="0"/>
        <w:jc w:val="center"/>
        <w:sectPr>
          <w:pgSz w:w="9080" w:h="13610"/>
          <w:pgMar w:header="0" w:footer="865" w:top="1000" w:bottom="1060" w:left="440" w:right="560"/>
        </w:sectPr>
      </w:pPr>
    </w:p>
    <w:p>
      <w:pPr>
        <w:pStyle w:val="BodyText"/>
        <w:spacing w:before="2"/>
        <w:ind w:left="0" w:firstLine="0"/>
        <w:jc w:val="left"/>
        <w:rPr>
          <w:sz w:val="17"/>
        </w:rPr>
      </w:pPr>
    </w:p>
    <w:p>
      <w:pPr>
        <w:spacing w:after="0"/>
        <w:jc w:val="left"/>
        <w:rPr>
          <w:sz w:val="17"/>
        </w:rPr>
        <w:sectPr>
          <w:footerReference w:type="even" r:id="rId19"/>
          <w:pgSz w:w="9080" w:h="13610"/>
          <w:pgMar w:footer="0" w:header="0" w:top="1540" w:bottom="280" w:left="440" w:right="56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2"/>
        <w:ind w:left="0" w:firstLine="0"/>
        <w:jc w:val="left"/>
        <w:rPr>
          <w:sz w:val="21"/>
        </w:rPr>
      </w:pPr>
    </w:p>
    <w:p>
      <w:pPr>
        <w:pStyle w:val="BodyText"/>
        <w:ind w:left="2186" w:firstLine="0"/>
        <w:jc w:val="left"/>
        <w:rPr>
          <w:sz w:val="20"/>
        </w:rPr>
      </w:pPr>
      <w:r>
        <w:rPr>
          <w:sz w:val="20"/>
        </w:rPr>
        <w:pict>
          <v:shape style="width:196.05pt;height:219.45pt;mso-position-horizontal-relative:char;mso-position-vertical-relative:line" type="#_x0000_t202" id="docshape269" filled="false" stroked="true" strokeweight=".5pt" strokecolor="#231f20">
            <w10:anchorlock/>
            <v:textbox inset="0,0,0,0">
              <w:txbxContent>
                <w:p>
                  <w:pPr>
                    <w:spacing w:line="247" w:lineRule="auto" w:before="83"/>
                    <w:ind w:left="113" w:right="671" w:firstLine="0"/>
                    <w:jc w:val="left"/>
                    <w:rPr>
                      <w:sz w:val="16"/>
                    </w:rPr>
                  </w:pPr>
                  <w:r>
                    <w:rPr>
                      <w:color w:val="231F20"/>
                      <w:sz w:val="16"/>
                    </w:rPr>
                    <w:t>CIP</w:t>
                  </w:r>
                  <w:r>
                    <w:rPr>
                      <w:color w:val="231F20"/>
                      <w:spacing w:val="-14"/>
                      <w:sz w:val="16"/>
                    </w:rPr>
                    <w:t> </w:t>
                  </w:r>
                  <w:r>
                    <w:rPr>
                      <w:color w:val="231F20"/>
                      <w:sz w:val="16"/>
                    </w:rPr>
                    <w:t>-</w:t>
                  </w:r>
                  <w:r>
                    <w:rPr>
                      <w:color w:val="231F20"/>
                      <w:spacing w:val="-14"/>
                      <w:sz w:val="16"/>
                    </w:rPr>
                    <w:t> </w:t>
                  </w:r>
                  <w:r>
                    <w:rPr>
                      <w:color w:val="231F20"/>
                      <w:sz w:val="16"/>
                    </w:rPr>
                    <w:t>Каталогизација</w:t>
                  </w:r>
                  <w:r>
                    <w:rPr>
                      <w:color w:val="231F20"/>
                      <w:spacing w:val="-14"/>
                      <w:sz w:val="16"/>
                    </w:rPr>
                    <w:t> </w:t>
                  </w:r>
                  <w:r>
                    <w:rPr>
                      <w:color w:val="231F20"/>
                      <w:sz w:val="16"/>
                    </w:rPr>
                    <w:t>у</w:t>
                  </w:r>
                  <w:r>
                    <w:rPr>
                      <w:color w:val="231F20"/>
                      <w:spacing w:val="-14"/>
                      <w:sz w:val="16"/>
                    </w:rPr>
                    <w:t> </w:t>
                  </w:r>
                  <w:r>
                    <w:rPr>
                      <w:color w:val="231F20"/>
                      <w:sz w:val="16"/>
                    </w:rPr>
                    <w:t>публикацији </w:t>
                  </w:r>
                  <w:r>
                    <w:rPr>
                      <w:color w:val="231F20"/>
                      <w:spacing w:val="-6"/>
                      <w:sz w:val="16"/>
                    </w:rPr>
                    <w:t>Народна</w:t>
                  </w:r>
                  <w:r>
                    <w:rPr>
                      <w:color w:val="231F20"/>
                      <w:spacing w:val="-13"/>
                      <w:sz w:val="16"/>
                    </w:rPr>
                    <w:t> </w:t>
                  </w:r>
                  <w:r>
                    <w:rPr>
                      <w:color w:val="231F20"/>
                      <w:spacing w:val="-6"/>
                      <w:sz w:val="16"/>
                    </w:rPr>
                    <w:t>библиотека</w:t>
                  </w:r>
                  <w:r>
                    <w:rPr>
                      <w:color w:val="231F20"/>
                      <w:spacing w:val="-13"/>
                      <w:sz w:val="16"/>
                    </w:rPr>
                    <w:t> </w:t>
                  </w:r>
                  <w:r>
                    <w:rPr>
                      <w:color w:val="231F20"/>
                      <w:spacing w:val="-6"/>
                      <w:sz w:val="16"/>
                    </w:rPr>
                    <w:t>Србије,</w:t>
                  </w:r>
                  <w:r>
                    <w:rPr>
                      <w:color w:val="231F20"/>
                      <w:spacing w:val="-13"/>
                      <w:sz w:val="16"/>
                    </w:rPr>
                    <w:t> </w:t>
                  </w:r>
                  <w:r>
                    <w:rPr>
                      <w:color w:val="231F20"/>
                      <w:spacing w:val="-6"/>
                      <w:sz w:val="16"/>
                    </w:rPr>
                    <w:t>Београд</w:t>
                  </w:r>
                </w:p>
                <w:p>
                  <w:pPr>
                    <w:pStyle w:val="BodyText"/>
                    <w:spacing w:before="7"/>
                    <w:ind w:left="0" w:firstLine="0"/>
                    <w:jc w:val="left"/>
                    <w:rPr>
                      <w:sz w:val="16"/>
                    </w:rPr>
                  </w:pPr>
                </w:p>
                <w:p>
                  <w:pPr>
                    <w:spacing w:before="0"/>
                    <w:ind w:left="113" w:right="0" w:firstLine="0"/>
                    <w:jc w:val="left"/>
                    <w:rPr>
                      <w:sz w:val="16"/>
                    </w:rPr>
                  </w:pPr>
                  <w:r>
                    <w:rPr>
                      <w:color w:val="231F20"/>
                      <w:spacing w:val="-2"/>
                      <w:sz w:val="16"/>
                    </w:rPr>
                    <w:t>351.745(075.9)</w:t>
                  </w:r>
                </w:p>
                <w:p>
                  <w:pPr>
                    <w:pStyle w:val="BodyText"/>
                    <w:spacing w:before="1"/>
                    <w:ind w:left="0" w:firstLine="0"/>
                    <w:jc w:val="left"/>
                    <w:rPr>
                      <w:sz w:val="17"/>
                    </w:rPr>
                  </w:pPr>
                </w:p>
                <w:p>
                  <w:pPr>
                    <w:spacing w:before="0"/>
                    <w:ind w:left="113" w:right="0" w:firstLine="0"/>
                    <w:jc w:val="left"/>
                    <w:rPr>
                      <w:sz w:val="16"/>
                    </w:rPr>
                  </w:pPr>
                  <w:r>
                    <w:rPr>
                      <w:color w:val="231F20"/>
                      <w:w w:val="90"/>
                      <w:sz w:val="16"/>
                    </w:rPr>
                    <w:t>МИЛОСАВЉЕВИЋ,</w:t>
                  </w:r>
                  <w:r>
                    <w:rPr>
                      <w:color w:val="231F20"/>
                      <w:spacing w:val="19"/>
                      <w:sz w:val="16"/>
                    </w:rPr>
                    <w:t> </w:t>
                  </w:r>
                  <w:r>
                    <w:rPr>
                      <w:color w:val="231F20"/>
                      <w:w w:val="90"/>
                      <w:sz w:val="16"/>
                    </w:rPr>
                    <w:t>Богољуб,</w:t>
                  </w:r>
                  <w:r>
                    <w:rPr>
                      <w:color w:val="231F20"/>
                      <w:spacing w:val="19"/>
                      <w:sz w:val="16"/>
                    </w:rPr>
                    <w:t> </w:t>
                  </w:r>
                  <w:r>
                    <w:rPr>
                      <w:color w:val="231F20"/>
                      <w:spacing w:val="-2"/>
                      <w:w w:val="90"/>
                      <w:sz w:val="16"/>
                    </w:rPr>
                    <w:t>1953-</w:t>
                  </w:r>
                </w:p>
                <w:p>
                  <w:pPr>
                    <w:spacing w:line="247" w:lineRule="auto" w:before="6"/>
                    <w:ind w:left="113" w:right="358" w:firstLine="135"/>
                    <w:jc w:val="left"/>
                    <w:rPr>
                      <w:sz w:val="16"/>
                    </w:rPr>
                  </w:pPr>
                  <w:r>
                    <w:rPr>
                      <w:color w:val="231F20"/>
                      <w:spacing w:val="-6"/>
                      <w:sz w:val="16"/>
                    </w:rPr>
                    <w:t>Приручник</w:t>
                  </w:r>
                  <w:r>
                    <w:rPr>
                      <w:color w:val="231F20"/>
                      <w:spacing w:val="-9"/>
                      <w:sz w:val="16"/>
                    </w:rPr>
                    <w:t> </w:t>
                  </w:r>
                  <w:r>
                    <w:rPr>
                      <w:color w:val="231F20"/>
                      <w:spacing w:val="-6"/>
                      <w:sz w:val="16"/>
                    </w:rPr>
                    <w:t>за</w:t>
                  </w:r>
                  <w:r>
                    <w:rPr>
                      <w:color w:val="231F20"/>
                      <w:spacing w:val="-8"/>
                      <w:sz w:val="16"/>
                    </w:rPr>
                    <w:t> </w:t>
                  </w:r>
                  <w:r>
                    <w:rPr>
                      <w:color w:val="231F20"/>
                      <w:spacing w:val="-6"/>
                      <w:sz w:val="16"/>
                    </w:rPr>
                    <w:t>полагање</w:t>
                  </w:r>
                  <w:r>
                    <w:rPr>
                      <w:color w:val="231F20"/>
                      <w:spacing w:val="-9"/>
                      <w:sz w:val="16"/>
                    </w:rPr>
                    <w:t> </w:t>
                  </w:r>
                  <w:r>
                    <w:rPr>
                      <w:color w:val="231F20"/>
                      <w:spacing w:val="-6"/>
                      <w:sz w:val="16"/>
                    </w:rPr>
                    <w:t>испита</w:t>
                  </w:r>
                  <w:r>
                    <w:rPr>
                      <w:color w:val="231F20"/>
                      <w:spacing w:val="-8"/>
                      <w:sz w:val="16"/>
                    </w:rPr>
                    <w:t> </w:t>
                  </w:r>
                  <w:r>
                    <w:rPr>
                      <w:color w:val="231F20"/>
                      <w:spacing w:val="-6"/>
                      <w:sz w:val="16"/>
                    </w:rPr>
                    <w:t>за</w:t>
                  </w:r>
                  <w:r>
                    <w:rPr>
                      <w:color w:val="231F20"/>
                      <w:spacing w:val="-9"/>
                      <w:sz w:val="16"/>
                    </w:rPr>
                    <w:t> </w:t>
                  </w:r>
                  <w:r>
                    <w:rPr>
                      <w:color w:val="231F20"/>
                      <w:spacing w:val="-6"/>
                      <w:sz w:val="16"/>
                    </w:rPr>
                    <w:t>инспектора</w:t>
                  </w:r>
                  <w:r>
                    <w:rPr>
                      <w:color w:val="231F20"/>
                      <w:spacing w:val="-8"/>
                      <w:sz w:val="16"/>
                    </w:rPr>
                    <w:t> </w:t>
                  </w:r>
                  <w:r>
                    <w:rPr>
                      <w:color w:val="231F20"/>
                      <w:spacing w:val="-6"/>
                      <w:sz w:val="16"/>
                    </w:rPr>
                    <w:t>/ </w:t>
                  </w:r>
                  <w:r>
                    <w:rPr>
                      <w:color w:val="231F20"/>
                      <w:spacing w:val="-4"/>
                      <w:sz w:val="16"/>
                    </w:rPr>
                    <w:t>Богољуб</w:t>
                  </w:r>
                  <w:r>
                    <w:rPr>
                      <w:color w:val="231F20"/>
                      <w:spacing w:val="-16"/>
                      <w:sz w:val="16"/>
                    </w:rPr>
                    <w:t> </w:t>
                  </w:r>
                  <w:r>
                    <w:rPr>
                      <w:color w:val="231F20"/>
                      <w:spacing w:val="-4"/>
                      <w:sz w:val="16"/>
                    </w:rPr>
                    <w:t>Милосављевић,</w:t>
                  </w:r>
                  <w:r>
                    <w:rPr>
                      <w:color w:val="231F20"/>
                      <w:spacing w:val="-15"/>
                      <w:sz w:val="16"/>
                    </w:rPr>
                    <w:t> </w:t>
                  </w:r>
                  <w:r>
                    <w:rPr>
                      <w:color w:val="231F20"/>
                      <w:spacing w:val="-4"/>
                      <w:sz w:val="16"/>
                    </w:rPr>
                    <w:t>Слободан</w:t>
                  </w:r>
                  <w:r>
                    <w:rPr>
                      <w:color w:val="231F20"/>
                      <w:spacing w:val="-15"/>
                      <w:sz w:val="16"/>
                    </w:rPr>
                    <w:t> </w:t>
                  </w:r>
                  <w:r>
                    <w:rPr>
                      <w:color w:val="231F20"/>
                      <w:spacing w:val="-4"/>
                      <w:sz w:val="16"/>
                    </w:rPr>
                    <w:t>Милетић.</w:t>
                  </w:r>
                  <w:r>
                    <w:rPr>
                      <w:color w:val="231F20"/>
                      <w:spacing w:val="-15"/>
                      <w:sz w:val="16"/>
                    </w:rPr>
                    <w:t> </w:t>
                  </w:r>
                  <w:r>
                    <w:rPr>
                      <w:color w:val="231F20"/>
                      <w:spacing w:val="-4"/>
                      <w:sz w:val="16"/>
                    </w:rPr>
                    <w:t>-</w:t>
                  </w:r>
                  <w:r>
                    <w:rPr>
                      <w:color w:val="231F20"/>
                      <w:spacing w:val="-15"/>
                      <w:sz w:val="16"/>
                    </w:rPr>
                    <w:t> </w:t>
                  </w:r>
                  <w:r>
                    <w:rPr>
                      <w:color w:val="231F20"/>
                      <w:spacing w:val="-4"/>
                      <w:sz w:val="16"/>
                    </w:rPr>
                    <w:t>1. изд.</w:t>
                  </w:r>
                  <w:r>
                    <w:rPr>
                      <w:color w:val="231F20"/>
                      <w:spacing w:val="-13"/>
                      <w:sz w:val="16"/>
                    </w:rPr>
                    <w:t> </w:t>
                  </w:r>
                  <w:r>
                    <w:rPr>
                      <w:color w:val="231F20"/>
                      <w:spacing w:val="-4"/>
                      <w:sz w:val="16"/>
                    </w:rPr>
                    <w:t>-</w:t>
                  </w:r>
                  <w:r>
                    <w:rPr>
                      <w:color w:val="231F20"/>
                      <w:spacing w:val="-12"/>
                      <w:sz w:val="16"/>
                    </w:rPr>
                    <w:t> </w:t>
                  </w:r>
                  <w:r>
                    <w:rPr>
                      <w:color w:val="231F20"/>
                      <w:spacing w:val="-4"/>
                      <w:sz w:val="16"/>
                    </w:rPr>
                    <w:t>Београд</w:t>
                  </w:r>
                  <w:r>
                    <w:rPr>
                      <w:color w:val="231F20"/>
                      <w:spacing w:val="-13"/>
                      <w:sz w:val="16"/>
                    </w:rPr>
                    <w:t> </w:t>
                  </w:r>
                  <w:r>
                    <w:rPr>
                      <w:color w:val="231F20"/>
                      <w:spacing w:val="-4"/>
                      <w:sz w:val="16"/>
                    </w:rPr>
                    <w:t>:</w:t>
                  </w:r>
                  <w:r>
                    <w:rPr>
                      <w:color w:val="231F20"/>
                      <w:spacing w:val="-12"/>
                      <w:sz w:val="16"/>
                    </w:rPr>
                    <w:t> </w:t>
                  </w:r>
                  <w:r>
                    <w:rPr>
                      <w:color w:val="231F20"/>
                      <w:spacing w:val="-4"/>
                      <w:sz w:val="16"/>
                    </w:rPr>
                    <w:t>Министарство</w:t>
                  </w:r>
                  <w:r>
                    <w:rPr>
                      <w:color w:val="231F20"/>
                      <w:spacing w:val="-13"/>
                      <w:sz w:val="16"/>
                    </w:rPr>
                    <w:t> </w:t>
                  </w:r>
                  <w:r>
                    <w:rPr>
                      <w:color w:val="231F20"/>
                      <w:spacing w:val="-4"/>
                      <w:sz w:val="16"/>
                    </w:rPr>
                    <w:t>државне</w:t>
                  </w:r>
                  <w:r>
                    <w:rPr>
                      <w:color w:val="231F20"/>
                      <w:spacing w:val="-12"/>
                      <w:sz w:val="16"/>
                    </w:rPr>
                    <w:t> </w:t>
                  </w:r>
                  <w:r>
                    <w:rPr>
                      <w:color w:val="231F20"/>
                      <w:spacing w:val="-4"/>
                      <w:sz w:val="16"/>
                    </w:rPr>
                    <w:t>управе</w:t>
                  </w:r>
                  <w:r>
                    <w:rPr>
                      <w:color w:val="231F20"/>
                      <w:spacing w:val="-12"/>
                      <w:sz w:val="16"/>
                    </w:rPr>
                    <w:t> </w:t>
                  </w:r>
                  <w:r>
                    <w:rPr>
                      <w:color w:val="231F20"/>
                      <w:spacing w:val="-4"/>
                      <w:sz w:val="16"/>
                    </w:rPr>
                    <w:t>и локалне самоуправе, 2023 (Београд : Службени </w:t>
                  </w:r>
                  <w:r>
                    <w:rPr>
                      <w:color w:val="231F20"/>
                      <w:sz w:val="16"/>
                    </w:rPr>
                    <w:t>гласник).</w:t>
                  </w:r>
                  <w:r>
                    <w:rPr>
                      <w:color w:val="231F20"/>
                      <w:spacing w:val="-15"/>
                      <w:sz w:val="16"/>
                    </w:rPr>
                    <w:t> </w:t>
                  </w:r>
                  <w:r>
                    <w:rPr>
                      <w:color w:val="231F20"/>
                      <w:sz w:val="16"/>
                    </w:rPr>
                    <w:t>-</w:t>
                  </w:r>
                  <w:r>
                    <w:rPr>
                      <w:color w:val="231F20"/>
                      <w:spacing w:val="-14"/>
                      <w:sz w:val="16"/>
                    </w:rPr>
                    <w:t> </w:t>
                  </w:r>
                  <w:r>
                    <w:rPr>
                      <w:color w:val="231F20"/>
                      <w:sz w:val="16"/>
                    </w:rPr>
                    <w:t>440</w:t>
                  </w:r>
                  <w:r>
                    <w:rPr>
                      <w:color w:val="231F20"/>
                      <w:spacing w:val="-15"/>
                      <w:sz w:val="16"/>
                    </w:rPr>
                    <w:t> </w:t>
                  </w:r>
                  <w:r>
                    <w:rPr>
                      <w:color w:val="231F20"/>
                      <w:sz w:val="16"/>
                    </w:rPr>
                    <w:t>стр.</w:t>
                  </w:r>
                  <w:r>
                    <w:rPr>
                      <w:color w:val="231F20"/>
                      <w:spacing w:val="-14"/>
                      <w:sz w:val="16"/>
                    </w:rPr>
                    <w:t> </w:t>
                  </w:r>
                  <w:r>
                    <w:rPr>
                      <w:color w:val="231F20"/>
                      <w:sz w:val="16"/>
                    </w:rPr>
                    <w:t>:</w:t>
                  </w:r>
                  <w:r>
                    <w:rPr>
                      <w:color w:val="231F20"/>
                      <w:spacing w:val="-15"/>
                      <w:sz w:val="16"/>
                    </w:rPr>
                    <w:t> </w:t>
                  </w:r>
                  <w:r>
                    <w:rPr>
                      <w:color w:val="231F20"/>
                      <w:sz w:val="16"/>
                    </w:rPr>
                    <w:t>табеле,</w:t>
                  </w:r>
                  <w:r>
                    <w:rPr>
                      <w:color w:val="231F20"/>
                      <w:spacing w:val="-14"/>
                      <w:sz w:val="16"/>
                    </w:rPr>
                    <w:t> </w:t>
                  </w:r>
                  <w:r>
                    <w:rPr>
                      <w:color w:val="231F20"/>
                      <w:sz w:val="16"/>
                    </w:rPr>
                    <w:t>обрасци</w:t>
                  </w:r>
                  <w:r>
                    <w:rPr>
                      <w:color w:val="231F20"/>
                      <w:spacing w:val="-14"/>
                      <w:sz w:val="16"/>
                    </w:rPr>
                    <w:t> </w:t>
                  </w:r>
                  <w:r>
                    <w:rPr>
                      <w:color w:val="231F20"/>
                      <w:sz w:val="16"/>
                    </w:rPr>
                    <w:t>;</w:t>
                  </w:r>
                  <w:r>
                    <w:rPr>
                      <w:color w:val="231F20"/>
                      <w:spacing w:val="-15"/>
                      <w:sz w:val="16"/>
                    </w:rPr>
                    <w:t> </w:t>
                  </w:r>
                  <w:r>
                    <w:rPr>
                      <w:color w:val="231F20"/>
                      <w:sz w:val="16"/>
                    </w:rPr>
                    <w:t>24</w:t>
                  </w:r>
                  <w:r>
                    <w:rPr>
                      <w:color w:val="231F20"/>
                      <w:spacing w:val="-14"/>
                      <w:sz w:val="16"/>
                    </w:rPr>
                    <w:t> </w:t>
                  </w:r>
                  <w:r>
                    <w:rPr>
                      <w:color w:val="231F20"/>
                      <w:sz w:val="16"/>
                    </w:rPr>
                    <w:t>cm</w:t>
                  </w:r>
                </w:p>
                <w:p>
                  <w:pPr>
                    <w:pStyle w:val="BodyText"/>
                    <w:spacing w:before="10"/>
                    <w:ind w:left="0" w:firstLine="0"/>
                    <w:jc w:val="left"/>
                    <w:rPr>
                      <w:sz w:val="16"/>
                    </w:rPr>
                  </w:pPr>
                </w:p>
                <w:p>
                  <w:pPr>
                    <w:spacing w:line="247" w:lineRule="auto" w:before="0"/>
                    <w:ind w:left="113" w:right="0" w:firstLine="0"/>
                    <w:jc w:val="left"/>
                    <w:rPr>
                      <w:sz w:val="16"/>
                    </w:rPr>
                  </w:pPr>
                  <w:r>
                    <w:rPr>
                      <w:color w:val="231F20"/>
                      <w:w w:val="90"/>
                      <w:sz w:val="16"/>
                    </w:rPr>
                    <w:t>Тираж</w:t>
                  </w:r>
                  <w:r>
                    <w:rPr>
                      <w:color w:val="231F20"/>
                      <w:spacing w:val="-11"/>
                      <w:w w:val="90"/>
                      <w:sz w:val="16"/>
                    </w:rPr>
                    <w:t> </w:t>
                  </w:r>
                  <w:r>
                    <w:rPr>
                      <w:color w:val="231F20"/>
                      <w:w w:val="90"/>
                      <w:sz w:val="16"/>
                    </w:rPr>
                    <w:t>1.000.</w:t>
                  </w:r>
                  <w:r>
                    <w:rPr>
                      <w:color w:val="231F20"/>
                      <w:spacing w:val="-10"/>
                      <w:w w:val="90"/>
                      <w:sz w:val="16"/>
                    </w:rPr>
                    <w:t> </w:t>
                  </w:r>
                  <w:r>
                    <w:rPr>
                      <w:color w:val="231F20"/>
                      <w:w w:val="90"/>
                      <w:sz w:val="16"/>
                    </w:rPr>
                    <w:t>-</w:t>
                  </w:r>
                  <w:r>
                    <w:rPr>
                      <w:color w:val="231F20"/>
                      <w:spacing w:val="-10"/>
                      <w:w w:val="90"/>
                      <w:sz w:val="16"/>
                    </w:rPr>
                    <w:t> </w:t>
                  </w:r>
                  <w:r>
                    <w:rPr>
                      <w:color w:val="231F20"/>
                      <w:w w:val="90"/>
                      <w:sz w:val="16"/>
                    </w:rPr>
                    <w:t>Стр.</w:t>
                  </w:r>
                  <w:r>
                    <w:rPr>
                      <w:color w:val="231F20"/>
                      <w:spacing w:val="-10"/>
                      <w:w w:val="90"/>
                      <w:sz w:val="16"/>
                    </w:rPr>
                    <w:t> </w:t>
                  </w:r>
                  <w:r>
                    <w:rPr>
                      <w:color w:val="231F20"/>
                      <w:w w:val="90"/>
                      <w:sz w:val="16"/>
                    </w:rPr>
                    <w:t>15-16:</w:t>
                  </w:r>
                  <w:r>
                    <w:rPr>
                      <w:color w:val="231F20"/>
                      <w:spacing w:val="-10"/>
                      <w:w w:val="90"/>
                      <w:sz w:val="16"/>
                    </w:rPr>
                    <w:t> </w:t>
                  </w:r>
                  <w:r>
                    <w:rPr>
                      <w:color w:val="231F20"/>
                      <w:w w:val="90"/>
                      <w:sz w:val="16"/>
                    </w:rPr>
                    <w:t>Предговор</w:t>
                  </w:r>
                  <w:r>
                    <w:rPr>
                      <w:color w:val="231F20"/>
                      <w:spacing w:val="-11"/>
                      <w:w w:val="90"/>
                      <w:sz w:val="16"/>
                    </w:rPr>
                    <w:t> </w:t>
                  </w:r>
                  <w:r>
                    <w:rPr>
                      <w:color w:val="231F20"/>
                      <w:w w:val="90"/>
                      <w:sz w:val="16"/>
                    </w:rPr>
                    <w:t>/</w:t>
                  </w:r>
                  <w:r>
                    <w:rPr>
                      <w:color w:val="231F20"/>
                      <w:spacing w:val="-10"/>
                      <w:w w:val="90"/>
                      <w:sz w:val="16"/>
                    </w:rPr>
                    <w:t> </w:t>
                  </w:r>
                  <w:r>
                    <w:rPr>
                      <w:color w:val="231F20"/>
                      <w:w w:val="90"/>
                      <w:sz w:val="16"/>
                    </w:rPr>
                    <w:t>Дејан</w:t>
                  </w:r>
                  <w:r>
                    <w:rPr>
                      <w:color w:val="231F20"/>
                      <w:spacing w:val="-10"/>
                      <w:w w:val="90"/>
                      <w:sz w:val="16"/>
                    </w:rPr>
                    <w:t> </w:t>
                  </w:r>
                  <w:r>
                    <w:rPr>
                      <w:color w:val="231F20"/>
                      <w:w w:val="90"/>
                      <w:sz w:val="16"/>
                    </w:rPr>
                    <w:t>Костић.</w:t>
                  </w:r>
                  <w:r>
                    <w:rPr>
                      <w:color w:val="231F20"/>
                      <w:spacing w:val="-10"/>
                      <w:w w:val="90"/>
                      <w:sz w:val="16"/>
                    </w:rPr>
                    <w:t> </w:t>
                  </w:r>
                  <w:r>
                    <w:rPr>
                      <w:color w:val="231F20"/>
                      <w:w w:val="90"/>
                      <w:sz w:val="16"/>
                    </w:rPr>
                    <w:t>- </w:t>
                  </w:r>
                  <w:r>
                    <w:rPr>
                      <w:color w:val="231F20"/>
                      <w:sz w:val="16"/>
                    </w:rPr>
                    <w:t>Библиографија уз свако поглавље.</w:t>
                  </w:r>
                </w:p>
                <w:p>
                  <w:pPr>
                    <w:pStyle w:val="BodyText"/>
                    <w:spacing w:before="7"/>
                    <w:ind w:left="0" w:firstLine="0"/>
                    <w:jc w:val="left"/>
                    <w:rPr>
                      <w:sz w:val="16"/>
                    </w:rPr>
                  </w:pPr>
                </w:p>
                <w:p>
                  <w:pPr>
                    <w:spacing w:before="0"/>
                    <w:ind w:left="113" w:right="0" w:firstLine="0"/>
                    <w:jc w:val="left"/>
                    <w:rPr>
                      <w:sz w:val="16"/>
                    </w:rPr>
                  </w:pPr>
                  <w:r>
                    <w:rPr>
                      <w:color w:val="231F20"/>
                      <w:spacing w:val="-4"/>
                      <w:sz w:val="16"/>
                    </w:rPr>
                    <w:t>ISBN 978-86-906136-0-</w:t>
                  </w:r>
                  <w:r>
                    <w:rPr>
                      <w:color w:val="231F20"/>
                      <w:spacing w:val="-10"/>
                      <w:sz w:val="16"/>
                    </w:rPr>
                    <w:t>1</w:t>
                  </w:r>
                </w:p>
                <w:p>
                  <w:pPr>
                    <w:pStyle w:val="BodyText"/>
                    <w:spacing w:before="1"/>
                    <w:ind w:left="0" w:firstLine="0"/>
                    <w:jc w:val="left"/>
                    <w:rPr>
                      <w:sz w:val="17"/>
                    </w:rPr>
                  </w:pPr>
                </w:p>
                <w:p>
                  <w:pPr>
                    <w:spacing w:before="0"/>
                    <w:ind w:left="113" w:right="0" w:firstLine="0"/>
                    <w:jc w:val="left"/>
                    <w:rPr>
                      <w:sz w:val="16"/>
                    </w:rPr>
                  </w:pPr>
                  <w:r>
                    <w:rPr>
                      <w:color w:val="231F20"/>
                      <w:w w:val="90"/>
                      <w:sz w:val="16"/>
                    </w:rPr>
                    <w:t>1.</w:t>
                  </w:r>
                  <w:r>
                    <w:rPr>
                      <w:color w:val="231F20"/>
                      <w:spacing w:val="-4"/>
                      <w:sz w:val="16"/>
                    </w:rPr>
                    <w:t> </w:t>
                  </w:r>
                  <w:r>
                    <w:rPr>
                      <w:color w:val="231F20"/>
                      <w:w w:val="90"/>
                      <w:sz w:val="16"/>
                    </w:rPr>
                    <w:t>Милетић,</w:t>
                  </w:r>
                  <w:r>
                    <w:rPr>
                      <w:color w:val="231F20"/>
                      <w:spacing w:val="-3"/>
                      <w:sz w:val="16"/>
                    </w:rPr>
                    <w:t> </w:t>
                  </w:r>
                  <w:r>
                    <w:rPr>
                      <w:color w:val="231F20"/>
                      <w:w w:val="90"/>
                      <w:sz w:val="16"/>
                    </w:rPr>
                    <w:t>Слободан,</w:t>
                  </w:r>
                  <w:r>
                    <w:rPr>
                      <w:color w:val="231F20"/>
                      <w:spacing w:val="-4"/>
                      <w:sz w:val="16"/>
                    </w:rPr>
                    <w:t> </w:t>
                  </w:r>
                  <w:r>
                    <w:rPr>
                      <w:color w:val="231F20"/>
                      <w:w w:val="90"/>
                      <w:sz w:val="16"/>
                    </w:rPr>
                    <w:t>1948-</w:t>
                  </w:r>
                  <w:r>
                    <w:rPr>
                      <w:color w:val="231F20"/>
                      <w:spacing w:val="-3"/>
                      <w:sz w:val="16"/>
                    </w:rPr>
                    <w:t> </w:t>
                  </w:r>
                  <w:r>
                    <w:rPr>
                      <w:color w:val="231F20"/>
                      <w:spacing w:val="-2"/>
                      <w:w w:val="90"/>
                      <w:sz w:val="16"/>
                    </w:rPr>
                    <w:t>[аутор]</w:t>
                  </w:r>
                </w:p>
                <w:p>
                  <w:pPr>
                    <w:spacing w:line="380" w:lineRule="atLeast" w:before="4"/>
                    <w:ind w:left="113" w:right="487" w:firstLine="0"/>
                    <w:jc w:val="left"/>
                    <w:rPr>
                      <w:sz w:val="16"/>
                    </w:rPr>
                  </w:pPr>
                  <w:r>
                    <w:rPr>
                      <w:color w:val="231F20"/>
                      <w:spacing w:val="-6"/>
                      <w:sz w:val="16"/>
                    </w:rPr>
                    <w:t>а)</w:t>
                  </w:r>
                  <w:r>
                    <w:rPr>
                      <w:color w:val="231F20"/>
                      <w:spacing w:val="-8"/>
                      <w:sz w:val="16"/>
                    </w:rPr>
                    <w:t> </w:t>
                  </w:r>
                  <w:r>
                    <w:rPr>
                      <w:color w:val="231F20"/>
                      <w:spacing w:val="-6"/>
                      <w:sz w:val="16"/>
                    </w:rPr>
                    <w:t>Инспектори</w:t>
                  </w:r>
                  <w:r>
                    <w:rPr>
                      <w:color w:val="231F20"/>
                      <w:spacing w:val="-8"/>
                      <w:sz w:val="16"/>
                    </w:rPr>
                    <w:t> </w:t>
                  </w:r>
                  <w:r>
                    <w:rPr>
                      <w:color w:val="231F20"/>
                      <w:spacing w:val="-6"/>
                      <w:sz w:val="16"/>
                    </w:rPr>
                    <w:t>--</w:t>
                  </w:r>
                  <w:r>
                    <w:rPr>
                      <w:color w:val="231F20"/>
                      <w:spacing w:val="-8"/>
                      <w:sz w:val="16"/>
                    </w:rPr>
                    <w:t> </w:t>
                  </w:r>
                  <w:r>
                    <w:rPr>
                      <w:color w:val="231F20"/>
                      <w:spacing w:val="-6"/>
                      <w:sz w:val="16"/>
                    </w:rPr>
                    <w:t>Стручни</w:t>
                  </w:r>
                  <w:r>
                    <w:rPr>
                      <w:color w:val="231F20"/>
                      <w:spacing w:val="-8"/>
                      <w:sz w:val="16"/>
                    </w:rPr>
                    <w:t> </w:t>
                  </w:r>
                  <w:r>
                    <w:rPr>
                      <w:color w:val="231F20"/>
                      <w:spacing w:val="-6"/>
                      <w:sz w:val="16"/>
                    </w:rPr>
                    <w:t>испити</w:t>
                  </w:r>
                  <w:r>
                    <w:rPr>
                      <w:color w:val="231F20"/>
                      <w:spacing w:val="-8"/>
                      <w:sz w:val="16"/>
                    </w:rPr>
                    <w:t> </w:t>
                  </w:r>
                  <w:r>
                    <w:rPr>
                      <w:color w:val="231F20"/>
                      <w:spacing w:val="-6"/>
                      <w:sz w:val="16"/>
                    </w:rPr>
                    <w:t>--</w:t>
                  </w:r>
                  <w:r>
                    <w:rPr>
                      <w:color w:val="231F20"/>
                      <w:spacing w:val="-8"/>
                      <w:sz w:val="16"/>
                    </w:rPr>
                    <w:t> </w:t>
                  </w:r>
                  <w:r>
                    <w:rPr>
                      <w:color w:val="231F20"/>
                      <w:spacing w:val="-6"/>
                      <w:sz w:val="16"/>
                    </w:rPr>
                    <w:t>Приручници </w:t>
                  </w:r>
                  <w:r>
                    <w:rPr>
                      <w:color w:val="231F20"/>
                      <w:sz w:val="16"/>
                    </w:rPr>
                    <w:t>COBISS.SR-ID</w:t>
                  </w:r>
                  <w:r>
                    <w:rPr>
                      <w:color w:val="231F20"/>
                      <w:spacing w:val="-15"/>
                      <w:sz w:val="16"/>
                    </w:rPr>
                    <w:t> </w:t>
                  </w:r>
                  <w:r>
                    <w:rPr>
                      <w:color w:val="231F20"/>
                      <w:sz w:val="16"/>
                    </w:rPr>
                    <w:t>133711625</w:t>
                  </w:r>
                </w:p>
              </w:txbxContent>
            </v:textbox>
            <v:stroke dashstyle="solid"/>
          </v:shape>
        </w:pict>
      </w:r>
      <w:r>
        <w:rPr>
          <w:sz w:val="20"/>
        </w:rPr>
      </w:r>
    </w:p>
    <w:p>
      <w:pPr>
        <w:spacing w:after="0"/>
        <w:jc w:val="left"/>
        <w:rPr>
          <w:sz w:val="20"/>
        </w:rPr>
        <w:sectPr>
          <w:footerReference w:type="default" r:id="rId20"/>
          <w:pgSz w:w="9080" w:h="13610"/>
          <w:pgMar w:footer="0" w:header="0" w:top="1540" w:bottom="280" w:left="440" w:right="560"/>
        </w:sectPr>
      </w:pPr>
    </w:p>
    <w:p>
      <w:pPr>
        <w:pStyle w:val="BodyText"/>
        <w:spacing w:before="2"/>
        <w:ind w:left="0" w:firstLine="0"/>
        <w:jc w:val="left"/>
        <w:rPr>
          <w:sz w:val="17"/>
        </w:rPr>
      </w:pPr>
    </w:p>
    <w:p>
      <w:pPr>
        <w:spacing w:after="0"/>
        <w:jc w:val="left"/>
        <w:rPr>
          <w:sz w:val="17"/>
        </w:rPr>
        <w:sectPr>
          <w:footerReference w:type="even" r:id="rId21"/>
          <w:pgSz w:w="9080" w:h="13610"/>
          <w:pgMar w:footer="0" w:header="0" w:top="1540" w:bottom="280" w:left="440" w:right="560"/>
        </w:sectPr>
      </w:pPr>
    </w:p>
    <w:p>
      <w:pPr>
        <w:pStyle w:val="BodyText"/>
        <w:spacing w:before="2"/>
        <w:ind w:left="0" w:firstLine="0"/>
        <w:jc w:val="left"/>
        <w:rPr>
          <w:sz w:val="17"/>
        </w:rPr>
      </w:pPr>
      <w:r>
        <w:rPr/>
        <w:pict>
          <v:group style="position:absolute;margin-left:0pt;margin-top:.000002pt;width:453.55pt;height:680.35pt;mso-position-horizontal-relative:page;mso-position-vertical-relative:page;z-index:15750144" id="docshapegroup270" coordorigin="0,0" coordsize="9071,13607">
            <v:shape style="position:absolute;left:0;top:0;width:9071;height:13607" type="#_x0000_t75" id="docshape271" stroked="false">
              <v:imagedata r:id="rId23" o:title=""/>
            </v:shape>
            <v:rect style="position:absolute;left:6173;top:11907;width:1724;height:924" id="docshape272" filled="true" fillcolor="#ffffff" stroked="false">
              <v:fill type="solid"/>
            </v:rect>
            <v:shape style="position:absolute;left:6364;top:12028;width:1414;height:733" id="docshape273" coordorigin="6364,12028" coordsize="1414,733" path="m6379,12028l6364,12028,6364,12761,6379,12761,6379,12028xm6409,12028l6394,12028,6394,12761,6409,12761,6409,12028xm6469,12028l6424,12028,6424,12687,6469,12687,6469,12028xm6513,12028l6483,12028,6483,12687,6513,12687,6513,12028xm6573,12028l6558,12028,6558,12687,6573,12687,6573,12028xm6617,12028l6602,12028,6602,12687,6617,12687,6617,12028xm6677,12028l6662,12028,6662,12687,6677,12687,6677,12028xm6722,12028l6707,12028,6707,12687,6722,12687,6722,12028xm6751,12028l6736,12028,6736,12687,6751,12687,6751,12028xm6826,12028l6766,12028,6766,12687,6826,12687,6826,12028xm6870,12028l6855,12028,6855,12687,6870,12687,6870,12028xm6930,12028l6885,12028,6885,12687,6930,12687,6930,12028xm7004,12028l6975,12028,6975,12687,7004,12687,7004,12028xm7034,12028l7019,12028,7019,12687,7034,12687,7034,12028xm7064,12028l7049,12028,7049,12761,7064,12761,7064,12028xm7094,12028l7079,12028,7079,12761,7094,12761,7094,12028xm7123,12028l7108,12028,7108,12687,7123,12687,7123,12028xm7153,12028l7138,12028,7138,12687,7153,12687,7153,12028xm7242,12028l7213,12028,7213,12687,7242,12687,7242,12028xm7302,12028l7272,12028,7272,12687,7302,12687,7302,12028xm7332,12028l7317,12028,7317,12687,7332,12687,7332,12028xm7406,12028l7391,12028,7391,12687,7406,12687,7406,12028xm7436,12028l7421,12028,7421,12687,7436,12687,7436,12028xm7466,12028l7451,12028,7451,12687,7466,12687,7466,12028xm7570,12028l7525,12028,7525,12687,7570,12687,7570,12028xm7614,12028l7600,12028,7600,12687,7614,12687,7614,12028xm7659,12028l7629,12028,7629,12687,7659,12687,7659,12028xm7719,12028l7689,12028,7689,12687,7719,12687,7719,12028xm7748,12028l7733,12028,7733,12761,7748,12761,7748,12028xm7778,12028l7763,12028,7763,12761,7778,12761,7778,12028xe" filled="true" fillcolor="#231f20" stroked="false">
              <v:path arrowok="t"/>
              <v:fill type="solid"/>
            </v:shape>
            <v:shape style="position:absolute;left:6220;top:12708;width:1638;height:101" id="docshape274" coordorigin="6220,12709" coordsize="1638,101" path="m6239,12809l6262,12786,6274,12771,6279,12759,6279,12742,6277,12726,6269,12716,6260,12711,6250,12709,6240,12710,6231,12715,6223,12724,6220,12739,6223,12754,6231,12763,6241,12767,6249,12768,6278,12768,6279,12742,6279,12742m6429,12709l6488,12709,6488,12719,6488,12719,6484,12724,6478,12732,6467,12744,6456,12760,6450,12776,6445,12795,6447,12809,6447,12809m6562,12809l6573,12809,6592,12805,6592,12784,6587,12771,6577,12761,6567,12755,6562,12753,6587,12744,6587,12728,6587,12728,6587,12709,6564,12709,6562,12709,6561,12709,6538,12709,6538,12728,6538,12744,6538,12744,6562,12753,6545,12762,6537,12773,6533,12781,6533,12784,6533,12805,6552,12809,6562,12809m6667,12809l6677,12809,6696,12805,6696,12784,6691,12771,6681,12761,6671,12755,6667,12753,6691,12744,6691,12728,6691,12728,6691,12709,6668,12709,6667,12709,6665,12709,6642,12709,6642,12728,6642,12744,6642,12744,6667,12753,6649,12762,6641,12773,6637,12781,6637,12784,6637,12805,6656,12809,6667,12809m6782,12709l6758,12732,6746,12747,6742,12759,6741,12776,6744,12793,6751,12803,6761,12808,6771,12809,6780,12808,6790,12803,6797,12794,6800,12779,6797,12764,6789,12755,6780,12751,6772,12750,6742,12750,6741,12776,6741,12776m6864,12809l6887,12786,6899,12771,6904,12759,6904,12742,6902,12726,6894,12716,6885,12711,6875,12709,6866,12710,6856,12715,6848,12724,6845,12739,6849,12754,6856,12763,6866,12767,6874,12768,6903,12768,6904,12742,6904,12742m7008,12759l7008,12746,7007,12733,7004,12722,6999,12714,6995,12710,6985,12710,6979,12710,6973,12710,6961,12710,6958,12714,6954,12722,6951,12733,6950,12746,6949,12759,6950,12772,6951,12785,6954,12796,6958,12804,6962,12808,6973,12809,6979,12809,6985,12809,6995,12808,6999,12804,7004,12796,7007,12785,7008,12772,7008,12759m7169,12709l7145,12732,7133,12747,7129,12759,7128,12776,7131,12793,7138,12803,7148,12808,7158,12809,7167,12808,7176,12803,7184,12794,7187,12779,7184,12764,7176,12755,7167,12751,7159,12750,7129,12750,7128,12776,7128,12776m7247,12732l7273,12709,7278,12709,7278,12810m7337,12709l7391,12709,7391,12714,7357,12750,7379,12750,7390,12753,7394,12762,7395,12779,7391,12794,7382,12803,7372,12807,7365,12808,7353,12809,7344,12807,7337,12804m7481,12709l7458,12732,7446,12747,7441,12759,7440,12776,7443,12793,7451,12803,7460,12808,7470,12809,7479,12808,7489,12803,7497,12794,7500,12779,7496,12764,7488,12755,7479,12751,7471,12750,7442,12750,7440,12776,7440,12776m7604,12759l7603,12746,7602,12733,7599,12722,7594,12714,7590,12710,7580,12710,7574,12710,7568,12710,7556,12710,7553,12714,7549,12722,7546,12733,7545,12746,7545,12759,7545,12772,7546,12785,7549,12796,7553,12804,7558,12808,7568,12809,7574,12809,7580,12809,7590,12808,7594,12804,7599,12796,7602,12785,7603,12772,7604,12759m7663,12732l7690,12709,7695,12709,7695,12810m7797,12722l7858,12757,7858,12764,7797,12800e" filled="false" stroked="true" strokeweight=".662pt" strokecolor="#231f20">
              <v:path arrowok="t"/>
              <v:stroke dashstyle="solid"/>
            </v:shape>
            <v:shape style="position:absolute;left:6378;top:11942;width:1376;height:63" id="docshape275" coordorigin="6378,11942" coordsize="1376,63" path="m6395,11943l6395,12004m6378,11943l6411,11943m6378,12004l6411,12004m6442,11999l6442,12004,6442,12004,6447,12004,6452,12004,6468,12004,6471,12004,6473,12004,6476,12001,6476,11998,6476,11996,6474,11993,6472,11991,6446,11956,6444,11954,6442,11951,6442,11949,6442,11946,6445,11943,6447,11943,6450,11943,6466,11943,6471,11943,6476,11943,6476,11948,6476,11948m6533,11973l6540,11968,6540,11968,6540,11957,6540,11947,6533,11943,6530,11943,6506,11943,6506,12004,6530,12004,6533,12004,6540,12000,6540,11990,6540,11980,6533,11974,6533,11974m6532,11974l6507,11974m6604,11943l6604,12004,6600,12004,6575,11943,6571,11943,6571,12004m6709,12004l6724,11990,6731,11981,6734,11973,6734,11963,6734,11946,6724,11943,6716,11943,6709,11943,6698,11946,6698,11961,6698,11977,6710,11979,6715,11979,6733,11979,6734,11963,6734,11963m6762,11943l6798,11943,6799,11948,6799,11948,6796,11952,6794,11955,6778,11971,6775,11984,6772,11996,6773,12004,6773,12004m6845,12004l6851,12004,6863,12002,6863,11989,6863,11976,6845,11970,6845,11970,6860,11964,6860,11954,6860,11954,6860,11943,6845,11942,6845,11942,6844,11942,6829,11943,6829,11954,6829,11964,6829,11964,6845,11970,6826,11976,6826,11989,6826,11989,6826,12002,6838,12004,6845,12004m6894,11974l6923,11974m6973,12004l6979,12004,6991,12002,6991,11989,6991,11976,6973,11970,6973,11970,6988,11964,6988,11954,6988,11954,6988,11943,6974,11942,6973,11942,6972,11942,6958,11943,6958,11954,6958,11964,6958,11964,6973,11970,6955,11976,6955,11989,6955,11989,6955,12002,6967,12004,6973,12004m7044,11943l7030,11957,7022,11966,7019,11974,7019,11984,7019,12001,7029,12004,7037,12004,7044,12004,7056,12001,7056,11986,7056,11970,7043,11968,7038,11968,7020,11968,7019,11984,7019,11984m7087,11974l7115,11974m7159,12004l7174,11990,7181,11981,7184,11973,7184,11963,7184,11946,7174,11943,7166,11943,7159,11943,7148,11946,7148,11961,7148,11977,7160,11979,7165,11979,7183,11979,7184,11963,7184,11963m7248,11974l7248,11963,7247,11950,7242,11946,7240,11943,7234,11943,7230,11943,7226,11943,7219,11943,7217,11946,7212,11950,7212,11963,7212,11974,7212,11984,7212,11997,7217,12001,7220,12004,7226,12004,7230,12004,7234,12004,7240,12004,7242,12001,7247,11997,7248,11984,7248,11974m7301,11943l7287,11957,7279,11966,7276,11974,7276,11984,7276,12001,7286,12004,7294,12004,7301,12004,7313,12001,7313,11986,7313,11970,7300,11968,7295,11968,7277,11968,7276,11984,7276,11984m7349,11957l7365,11943,7369,11943,7369,12005m7405,11943l7438,11943,7438,11946,7418,11968,7441,11967,7441,11967,7441,11986,7441,12001,7426,12004,7422,12004,7415,12004,7409,12003,7405,12001m7494,11943l7479,11957,7472,11966,7469,11974,7469,11984,7469,12001,7479,12004,7487,12004,7494,12004,7505,12001,7505,11986,7505,11970,7493,11968,7488,11968,7470,11968,7469,11984,7469,11984m7537,11974l7565,11974m7634,11974l7634,11963,7633,11950,7628,11946,7625,11943,7619,11943,7615,11943,7612,11943,7605,11943,7603,11946,7598,11950,7597,11963,7597,11974,7597,11984,7598,11997,7603,12001,7605,12004,7612,12004,7615,12004,7619,12004,7625,12004,7628,12001,7633,11997,7634,11984,7634,11974m7666,11974l7694,11974m7735,11957l7751,11943,7754,11943,7754,12005e" filled="false" stroked="true" strokeweight=".409pt" strokecolor="#231f20">
              <v:path arrowok="t"/>
              <v:stroke dashstyle="solid"/>
            </v:shape>
            <w10:wrap type="none"/>
          </v:group>
        </w:pict>
      </w:r>
      <w:bookmarkStart w:name="Blank Page" w:id="314"/>
      <w:bookmarkEnd w:id="314"/>
      <w:r>
        <w:rPr/>
      </w:r>
      <w:r>
        <w:rPr>
          <w:sz w:val="17"/>
        </w:rPr>
      </w:r>
    </w:p>
    <w:sectPr>
      <w:footerReference w:type="default" r:id="rId22"/>
      <w:pgSz w:w="9080" w:h="13610"/>
      <w:pgMar w:footer="0" w:header="0" w:top="1540" w:bottom="280" w:left="44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Calibri">
    <w:altName w:val="Calibri"/>
    <w:charset w:val="0"/>
    <w:family w:val="swiss"/>
    <w:pitch w:val="variable"/>
  </w:font>
  <w:font w:name="Century Gothic">
    <w:altName w:val="Century Gothic"/>
    <w:charset w:val="0"/>
    <w:family w:val="swiss"/>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955776" from="62.362202pt,627.420105pt" to="396.850202pt,627.420105pt" stroked="true" strokeweight=".4pt" strokecolor="#231f20">
          <v:stroke dashstyle="solid"/>
          <w10:wrap type="none"/>
        </v:line>
      </w:pict>
    </w:r>
    <w:r>
      <w:rPr/>
      <w:pict>
        <v:shape style="position:absolute;margin-left:376.921906pt;margin-top:626.069397pt;width:23.95pt;height:15.25pt;mso-position-horizontal-relative:page;mso-position-vertical-relative:page;z-index:-18955264" type="#_x0000_t202" id="docshape17" filled="false" stroked="false">
          <v:textbox inset="0,0,0,0">
            <w:txbxContent>
              <w:p>
                <w:pPr>
                  <w:pStyle w:val="BodyText"/>
                  <w:spacing w:before="23"/>
                  <w:ind w:left="60" w:firstLine="0"/>
                  <w:jc w:val="left"/>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421</w:t>
                </w:r>
                <w:r>
                  <w:rPr>
                    <w:color w:val="231F20"/>
                    <w:spacing w:val="-5"/>
                  </w:rPr>
                  <w:fldChar w:fldCharType="end"/>
                </w:r>
              </w:p>
            </w:txbxContent>
          </v:textbox>
          <w10:wrap type="none"/>
        </v:shape>
      </w:pict>
    </w:r>
    <w:r>
      <w:rPr/>
      <w:pict>
        <v:shape style="position:absolute;margin-left:61.362202pt;margin-top:627.964417pt;width:182.1pt;height:12.85pt;mso-position-horizontal-relative:page;mso-position-vertical-relative:page;z-index:-18954752" type="#_x0000_t202" id="docshape18" filled="false" stroked="false">
          <v:textbox inset="0,0,0,0">
            <w:txbxContent>
              <w:p>
                <w:pPr>
                  <w:spacing w:before="22"/>
                  <w:ind w:left="20" w:right="0" w:firstLine="0"/>
                  <w:jc w:val="left"/>
                  <w:rPr>
                    <w:i/>
                    <w:sz w:val="18"/>
                  </w:rPr>
                </w:pPr>
                <w:r>
                  <w:rPr>
                    <w:i/>
                    <w:color w:val="231F20"/>
                    <w:w w:val="90"/>
                    <w:sz w:val="18"/>
                  </w:rPr>
                  <w:t>Приручник</w:t>
                </w:r>
                <w:r>
                  <w:rPr>
                    <w:i/>
                    <w:color w:val="231F20"/>
                    <w:spacing w:val="-11"/>
                    <w:w w:val="90"/>
                    <w:sz w:val="18"/>
                  </w:rPr>
                  <w:t> </w:t>
                </w:r>
                <w:r>
                  <w:rPr>
                    <w:i/>
                    <w:color w:val="231F20"/>
                    <w:w w:val="90"/>
                    <w:sz w:val="18"/>
                  </w:rPr>
                  <w:t>за</w:t>
                </w:r>
                <w:r>
                  <w:rPr>
                    <w:i/>
                    <w:color w:val="231F20"/>
                    <w:spacing w:val="-11"/>
                    <w:w w:val="90"/>
                    <w:sz w:val="18"/>
                  </w:rPr>
                  <w:t> </w:t>
                </w:r>
                <w:r>
                  <w:rPr>
                    <w:i/>
                    <w:color w:val="231F20"/>
                    <w:w w:val="90"/>
                    <w:sz w:val="18"/>
                  </w:rPr>
                  <w:t>полагање</w:t>
                </w:r>
                <w:r>
                  <w:rPr>
                    <w:i/>
                    <w:color w:val="231F20"/>
                    <w:spacing w:val="-10"/>
                    <w:w w:val="90"/>
                    <w:sz w:val="18"/>
                  </w:rPr>
                  <w:t> </w:t>
                </w:r>
                <w:r>
                  <w:rPr>
                    <w:i/>
                    <w:color w:val="231F20"/>
                    <w:w w:val="90"/>
                    <w:sz w:val="18"/>
                  </w:rPr>
                  <w:t>испита</w:t>
                </w:r>
                <w:r>
                  <w:rPr>
                    <w:i/>
                    <w:color w:val="231F20"/>
                    <w:spacing w:val="-11"/>
                    <w:w w:val="90"/>
                    <w:sz w:val="18"/>
                  </w:rPr>
                  <w:t> </w:t>
                </w:r>
                <w:r>
                  <w:rPr>
                    <w:i/>
                    <w:color w:val="231F20"/>
                    <w:w w:val="90"/>
                    <w:sz w:val="18"/>
                  </w:rPr>
                  <w:t>за</w:t>
                </w:r>
                <w:r>
                  <w:rPr>
                    <w:i/>
                    <w:color w:val="231F20"/>
                    <w:spacing w:val="-10"/>
                    <w:w w:val="90"/>
                    <w:sz w:val="18"/>
                  </w:rPr>
                  <w:t> </w:t>
                </w:r>
                <w:r>
                  <w:rPr>
                    <w:i/>
                    <w:color w:val="231F20"/>
                    <w:spacing w:val="-2"/>
                    <w:w w:val="90"/>
                    <w:sz w:val="18"/>
                  </w:rPr>
                  <w:t>инспектора</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954240" from="56.692902pt,627.420105pt" to="391.180902pt,627.420105pt" stroked="true" strokeweight=".4pt" strokecolor="#231f20">
          <v:stroke dashstyle="solid"/>
          <w10:wrap type="none"/>
        </v:line>
      </w:pict>
    </w:r>
    <w:r>
      <w:rPr/>
      <w:pict>
        <v:shape style="position:absolute;margin-left:53.692902pt;margin-top:626.069397pt;width:23.95pt;height:15.25pt;mso-position-horizontal-relative:page;mso-position-vertical-relative:page;z-index:-18953728" type="#_x0000_t202" id="docshape19" filled="false" stroked="false">
          <v:textbox inset="0,0,0,0">
            <w:txbxContent>
              <w:p>
                <w:pPr>
                  <w:pStyle w:val="BodyText"/>
                  <w:spacing w:before="23"/>
                  <w:ind w:left="60" w:firstLine="0"/>
                  <w:jc w:val="left"/>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422</w:t>
                </w:r>
                <w:r>
                  <w:rPr>
                    <w:color w:val="231F20"/>
                    <w:spacing w:val="-5"/>
                  </w:rPr>
                  <w:fldChar w:fldCharType="end"/>
                </w:r>
              </w:p>
            </w:txbxContent>
          </v:textbox>
          <w10:wrap type="none"/>
        </v:shape>
      </w:pict>
    </w:r>
    <w:r>
      <w:rPr/>
      <w:pict>
        <v:shape style="position:absolute;margin-left:210.121902pt;margin-top:627.964417pt;width:182.1pt;height:12.85pt;mso-position-horizontal-relative:page;mso-position-vertical-relative:page;z-index:-18953216" type="#_x0000_t202" id="docshape20" filled="false" stroked="false">
          <v:textbox inset="0,0,0,0">
            <w:txbxContent>
              <w:p>
                <w:pPr>
                  <w:spacing w:before="22"/>
                  <w:ind w:left="20" w:right="0" w:firstLine="0"/>
                  <w:jc w:val="left"/>
                  <w:rPr>
                    <w:i/>
                    <w:sz w:val="18"/>
                  </w:rPr>
                </w:pPr>
                <w:r>
                  <w:rPr>
                    <w:i/>
                    <w:color w:val="231F20"/>
                    <w:w w:val="90"/>
                    <w:sz w:val="18"/>
                  </w:rPr>
                  <w:t>Приручник</w:t>
                </w:r>
                <w:r>
                  <w:rPr>
                    <w:i/>
                    <w:color w:val="231F20"/>
                    <w:spacing w:val="-11"/>
                    <w:w w:val="90"/>
                    <w:sz w:val="18"/>
                  </w:rPr>
                  <w:t> </w:t>
                </w:r>
                <w:r>
                  <w:rPr>
                    <w:i/>
                    <w:color w:val="231F20"/>
                    <w:w w:val="90"/>
                    <w:sz w:val="18"/>
                  </w:rPr>
                  <w:t>за</w:t>
                </w:r>
                <w:r>
                  <w:rPr>
                    <w:i/>
                    <w:color w:val="231F20"/>
                    <w:spacing w:val="-11"/>
                    <w:w w:val="90"/>
                    <w:sz w:val="18"/>
                  </w:rPr>
                  <w:t> </w:t>
                </w:r>
                <w:r>
                  <w:rPr>
                    <w:i/>
                    <w:color w:val="231F20"/>
                    <w:w w:val="90"/>
                    <w:sz w:val="18"/>
                  </w:rPr>
                  <w:t>полагање</w:t>
                </w:r>
                <w:r>
                  <w:rPr>
                    <w:i/>
                    <w:color w:val="231F20"/>
                    <w:spacing w:val="-10"/>
                    <w:w w:val="90"/>
                    <w:sz w:val="18"/>
                  </w:rPr>
                  <w:t> </w:t>
                </w:r>
                <w:r>
                  <w:rPr>
                    <w:i/>
                    <w:color w:val="231F20"/>
                    <w:w w:val="90"/>
                    <w:sz w:val="18"/>
                  </w:rPr>
                  <w:t>испита</w:t>
                </w:r>
                <w:r>
                  <w:rPr>
                    <w:i/>
                    <w:color w:val="231F20"/>
                    <w:spacing w:val="-11"/>
                    <w:w w:val="90"/>
                    <w:sz w:val="18"/>
                  </w:rPr>
                  <w:t> </w:t>
                </w:r>
                <w:r>
                  <w:rPr>
                    <w:i/>
                    <w:color w:val="231F20"/>
                    <w:w w:val="90"/>
                    <w:sz w:val="18"/>
                  </w:rPr>
                  <w:t>за</w:t>
                </w:r>
                <w:r>
                  <w:rPr>
                    <w:i/>
                    <w:color w:val="231F20"/>
                    <w:spacing w:val="-10"/>
                    <w:w w:val="90"/>
                    <w:sz w:val="18"/>
                  </w:rPr>
                  <w:t> </w:t>
                </w:r>
                <w:r>
                  <w:rPr>
                    <w:i/>
                    <w:color w:val="231F20"/>
                    <w:spacing w:val="-2"/>
                    <w:w w:val="90"/>
                    <w:sz w:val="18"/>
                  </w:rPr>
                  <w:t>инспектора</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964992" from="62.362202pt,627.420105pt" to="396.850202pt,627.420105pt" stroked="true" strokeweight=".4pt" strokecolor="#231f20">
          <v:stroke dashstyle="solid"/>
          <w10:wrap type="none"/>
        </v:line>
      </w:pict>
    </w:r>
    <w:r>
      <w:rPr/>
      <w:pict>
        <v:shapetype id="_x0000_t202" o:spt="202" coordsize="21600,21600" path="m,l,21600r21600,l21600,xe">
          <v:stroke joinstyle="miter"/>
          <v:path gradientshapeok="t" o:connecttype="rect"/>
        </v:shapetype>
        <v:shape style="position:absolute;margin-left:376.921906pt;margin-top:626.069397pt;width:23.95pt;height:15.25pt;mso-position-horizontal-relative:page;mso-position-vertical-relative:page;z-index:-18964480" type="#_x0000_t202" id="docshape4" filled="false" stroked="false">
          <v:textbox inset="0,0,0,0">
            <w:txbxContent>
              <w:p>
                <w:pPr>
                  <w:pStyle w:val="BodyText"/>
                  <w:spacing w:before="23"/>
                  <w:ind w:left="60" w:firstLine="0"/>
                  <w:jc w:val="left"/>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101</w:t>
                </w:r>
                <w:r>
                  <w:rPr>
                    <w:color w:val="231F20"/>
                    <w:spacing w:val="-5"/>
                  </w:rPr>
                  <w:fldChar w:fldCharType="end"/>
                </w:r>
              </w:p>
            </w:txbxContent>
          </v:textbox>
          <w10:wrap type="none"/>
        </v:shape>
      </w:pict>
    </w:r>
    <w:r>
      <w:rPr/>
      <w:pict>
        <v:shape style="position:absolute;margin-left:61.362202pt;margin-top:627.964417pt;width:182.1pt;height:12.85pt;mso-position-horizontal-relative:page;mso-position-vertical-relative:page;z-index:-18963968" type="#_x0000_t202" id="docshape5" filled="false" stroked="false">
          <v:textbox inset="0,0,0,0">
            <w:txbxContent>
              <w:p>
                <w:pPr>
                  <w:spacing w:before="22"/>
                  <w:ind w:left="20" w:right="0" w:firstLine="0"/>
                  <w:jc w:val="left"/>
                  <w:rPr>
                    <w:i/>
                    <w:sz w:val="18"/>
                  </w:rPr>
                </w:pPr>
                <w:r>
                  <w:rPr>
                    <w:i/>
                    <w:color w:val="231F20"/>
                    <w:w w:val="90"/>
                    <w:sz w:val="18"/>
                  </w:rPr>
                  <w:t>Приручник</w:t>
                </w:r>
                <w:r>
                  <w:rPr>
                    <w:i/>
                    <w:color w:val="231F20"/>
                    <w:spacing w:val="-11"/>
                    <w:w w:val="90"/>
                    <w:sz w:val="18"/>
                  </w:rPr>
                  <w:t> </w:t>
                </w:r>
                <w:r>
                  <w:rPr>
                    <w:i/>
                    <w:color w:val="231F20"/>
                    <w:w w:val="90"/>
                    <w:sz w:val="18"/>
                  </w:rPr>
                  <w:t>за</w:t>
                </w:r>
                <w:r>
                  <w:rPr>
                    <w:i/>
                    <w:color w:val="231F20"/>
                    <w:spacing w:val="-11"/>
                    <w:w w:val="90"/>
                    <w:sz w:val="18"/>
                  </w:rPr>
                  <w:t> </w:t>
                </w:r>
                <w:r>
                  <w:rPr>
                    <w:i/>
                    <w:color w:val="231F20"/>
                    <w:w w:val="90"/>
                    <w:sz w:val="18"/>
                  </w:rPr>
                  <w:t>полагање</w:t>
                </w:r>
                <w:r>
                  <w:rPr>
                    <w:i/>
                    <w:color w:val="231F20"/>
                    <w:spacing w:val="-10"/>
                    <w:w w:val="90"/>
                    <w:sz w:val="18"/>
                  </w:rPr>
                  <w:t> </w:t>
                </w:r>
                <w:r>
                  <w:rPr>
                    <w:i/>
                    <w:color w:val="231F20"/>
                    <w:w w:val="90"/>
                    <w:sz w:val="18"/>
                  </w:rPr>
                  <w:t>испита</w:t>
                </w:r>
                <w:r>
                  <w:rPr>
                    <w:i/>
                    <w:color w:val="231F20"/>
                    <w:spacing w:val="-11"/>
                    <w:w w:val="90"/>
                    <w:sz w:val="18"/>
                  </w:rPr>
                  <w:t> </w:t>
                </w:r>
                <w:r>
                  <w:rPr>
                    <w:i/>
                    <w:color w:val="231F20"/>
                    <w:w w:val="90"/>
                    <w:sz w:val="18"/>
                  </w:rPr>
                  <w:t>за</w:t>
                </w:r>
                <w:r>
                  <w:rPr>
                    <w:i/>
                    <w:color w:val="231F20"/>
                    <w:spacing w:val="-10"/>
                    <w:w w:val="90"/>
                    <w:sz w:val="18"/>
                  </w:rPr>
                  <w:t> </w:t>
                </w:r>
                <w:r>
                  <w:rPr>
                    <w:i/>
                    <w:color w:val="231F20"/>
                    <w:spacing w:val="-2"/>
                    <w:w w:val="90"/>
                    <w:sz w:val="18"/>
                  </w:rPr>
                  <w:t>инспектора</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963456" from="56.692902pt,627.420105pt" to="391.180902pt,627.420105pt" stroked="true" strokeweight=".4pt" strokecolor="#231f20">
          <v:stroke dashstyle="solid"/>
          <w10:wrap type="none"/>
        </v:line>
      </w:pict>
    </w:r>
    <w:r>
      <w:rPr/>
      <w:pict>
        <v:shape style="position:absolute;margin-left:53.692902pt;margin-top:626.069397pt;width:23.95pt;height:15.25pt;mso-position-horizontal-relative:page;mso-position-vertical-relative:page;z-index:-18962944" type="#_x0000_t202" id="docshape6" filled="false" stroked="false">
          <v:textbox inset="0,0,0,0">
            <w:txbxContent>
              <w:p>
                <w:pPr>
                  <w:pStyle w:val="BodyText"/>
                  <w:spacing w:before="23"/>
                  <w:ind w:left="60" w:firstLine="0"/>
                  <w:jc w:val="left"/>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100</w:t>
                </w:r>
                <w:r>
                  <w:rPr>
                    <w:color w:val="231F20"/>
                    <w:spacing w:val="-5"/>
                  </w:rPr>
                  <w:fldChar w:fldCharType="end"/>
                </w:r>
              </w:p>
            </w:txbxContent>
          </v:textbox>
          <w10:wrap type="none"/>
        </v:shape>
      </w:pict>
    </w:r>
    <w:r>
      <w:rPr/>
      <w:pict>
        <v:shape style="position:absolute;margin-left:210.121902pt;margin-top:627.964417pt;width:182.1pt;height:12.85pt;mso-position-horizontal-relative:page;mso-position-vertical-relative:page;z-index:-18962432" type="#_x0000_t202" id="docshape7" filled="false" stroked="false">
          <v:textbox inset="0,0,0,0">
            <w:txbxContent>
              <w:p>
                <w:pPr>
                  <w:spacing w:before="22"/>
                  <w:ind w:left="20" w:right="0" w:firstLine="0"/>
                  <w:jc w:val="left"/>
                  <w:rPr>
                    <w:i/>
                    <w:sz w:val="18"/>
                  </w:rPr>
                </w:pPr>
                <w:r>
                  <w:rPr>
                    <w:i/>
                    <w:color w:val="231F20"/>
                    <w:w w:val="90"/>
                    <w:sz w:val="18"/>
                  </w:rPr>
                  <w:t>Приручник</w:t>
                </w:r>
                <w:r>
                  <w:rPr>
                    <w:i/>
                    <w:color w:val="231F20"/>
                    <w:spacing w:val="-11"/>
                    <w:w w:val="90"/>
                    <w:sz w:val="18"/>
                  </w:rPr>
                  <w:t> </w:t>
                </w:r>
                <w:r>
                  <w:rPr>
                    <w:i/>
                    <w:color w:val="231F20"/>
                    <w:w w:val="90"/>
                    <w:sz w:val="18"/>
                  </w:rPr>
                  <w:t>за</w:t>
                </w:r>
                <w:r>
                  <w:rPr>
                    <w:i/>
                    <w:color w:val="231F20"/>
                    <w:spacing w:val="-11"/>
                    <w:w w:val="90"/>
                    <w:sz w:val="18"/>
                  </w:rPr>
                  <w:t> </w:t>
                </w:r>
                <w:r>
                  <w:rPr>
                    <w:i/>
                    <w:color w:val="231F20"/>
                    <w:w w:val="90"/>
                    <w:sz w:val="18"/>
                  </w:rPr>
                  <w:t>полагање</w:t>
                </w:r>
                <w:r>
                  <w:rPr>
                    <w:i/>
                    <w:color w:val="231F20"/>
                    <w:spacing w:val="-10"/>
                    <w:w w:val="90"/>
                    <w:sz w:val="18"/>
                  </w:rPr>
                  <w:t> </w:t>
                </w:r>
                <w:r>
                  <w:rPr>
                    <w:i/>
                    <w:color w:val="231F20"/>
                    <w:w w:val="90"/>
                    <w:sz w:val="18"/>
                  </w:rPr>
                  <w:t>испита</w:t>
                </w:r>
                <w:r>
                  <w:rPr>
                    <w:i/>
                    <w:color w:val="231F20"/>
                    <w:spacing w:val="-11"/>
                    <w:w w:val="90"/>
                    <w:sz w:val="18"/>
                  </w:rPr>
                  <w:t> </w:t>
                </w:r>
                <w:r>
                  <w:rPr>
                    <w:i/>
                    <w:color w:val="231F20"/>
                    <w:w w:val="90"/>
                    <w:sz w:val="18"/>
                  </w:rPr>
                  <w:t>за</w:t>
                </w:r>
                <w:r>
                  <w:rPr>
                    <w:i/>
                    <w:color w:val="231F20"/>
                    <w:spacing w:val="-10"/>
                    <w:w w:val="90"/>
                    <w:sz w:val="18"/>
                  </w:rPr>
                  <w:t> </w:t>
                </w:r>
                <w:r>
                  <w:rPr>
                    <w:i/>
                    <w:color w:val="231F20"/>
                    <w:spacing w:val="-2"/>
                    <w:w w:val="90"/>
                    <w:sz w:val="18"/>
                  </w:rPr>
                  <w:t>инспектора</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961920" from="62.362202pt,627.420105pt" to="396.850202pt,627.420105pt" stroked="true" strokeweight=".4pt" strokecolor="#231f20">
          <v:stroke dashstyle="solid"/>
          <w10:wrap type="none"/>
        </v:line>
      </w:pict>
    </w:r>
    <w:r>
      <w:rPr/>
      <w:pict>
        <v:shape style="position:absolute;margin-left:376.921906pt;margin-top:626.069397pt;width:23.95pt;height:15.25pt;mso-position-horizontal-relative:page;mso-position-vertical-relative:page;z-index:-18961408" type="#_x0000_t202" id="docshape9" filled="false" stroked="false">
          <v:textbox inset="0,0,0,0">
            <w:txbxContent>
              <w:p>
                <w:pPr>
                  <w:pStyle w:val="BodyText"/>
                  <w:spacing w:before="23"/>
                  <w:ind w:left="60" w:firstLine="0"/>
                  <w:jc w:val="left"/>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103</w:t>
                </w:r>
                <w:r>
                  <w:rPr>
                    <w:color w:val="231F20"/>
                    <w:spacing w:val="-5"/>
                  </w:rPr>
                  <w:fldChar w:fldCharType="end"/>
                </w:r>
              </w:p>
            </w:txbxContent>
          </v:textbox>
          <w10:wrap type="none"/>
        </v:shape>
      </w:pict>
    </w:r>
    <w:r>
      <w:rPr/>
      <w:pict>
        <v:shape style="position:absolute;margin-left:61.362202pt;margin-top:627.964417pt;width:182.1pt;height:12.85pt;mso-position-horizontal-relative:page;mso-position-vertical-relative:page;z-index:-18960896" type="#_x0000_t202" id="docshape10" filled="false" stroked="false">
          <v:textbox inset="0,0,0,0">
            <w:txbxContent>
              <w:p>
                <w:pPr>
                  <w:spacing w:before="22"/>
                  <w:ind w:left="20" w:right="0" w:firstLine="0"/>
                  <w:jc w:val="left"/>
                  <w:rPr>
                    <w:i/>
                    <w:sz w:val="18"/>
                  </w:rPr>
                </w:pPr>
                <w:r>
                  <w:rPr>
                    <w:i/>
                    <w:color w:val="231F20"/>
                    <w:w w:val="90"/>
                    <w:sz w:val="18"/>
                  </w:rPr>
                  <w:t>Приручник</w:t>
                </w:r>
                <w:r>
                  <w:rPr>
                    <w:i/>
                    <w:color w:val="231F20"/>
                    <w:spacing w:val="-11"/>
                    <w:w w:val="90"/>
                    <w:sz w:val="18"/>
                  </w:rPr>
                  <w:t> </w:t>
                </w:r>
                <w:r>
                  <w:rPr>
                    <w:i/>
                    <w:color w:val="231F20"/>
                    <w:w w:val="90"/>
                    <w:sz w:val="18"/>
                  </w:rPr>
                  <w:t>за</w:t>
                </w:r>
                <w:r>
                  <w:rPr>
                    <w:i/>
                    <w:color w:val="231F20"/>
                    <w:spacing w:val="-11"/>
                    <w:w w:val="90"/>
                    <w:sz w:val="18"/>
                  </w:rPr>
                  <w:t> </w:t>
                </w:r>
                <w:r>
                  <w:rPr>
                    <w:i/>
                    <w:color w:val="231F20"/>
                    <w:w w:val="90"/>
                    <w:sz w:val="18"/>
                  </w:rPr>
                  <w:t>полагање</w:t>
                </w:r>
                <w:r>
                  <w:rPr>
                    <w:i/>
                    <w:color w:val="231F20"/>
                    <w:spacing w:val="-10"/>
                    <w:w w:val="90"/>
                    <w:sz w:val="18"/>
                  </w:rPr>
                  <w:t> </w:t>
                </w:r>
                <w:r>
                  <w:rPr>
                    <w:i/>
                    <w:color w:val="231F20"/>
                    <w:w w:val="90"/>
                    <w:sz w:val="18"/>
                  </w:rPr>
                  <w:t>испита</w:t>
                </w:r>
                <w:r>
                  <w:rPr>
                    <w:i/>
                    <w:color w:val="231F20"/>
                    <w:spacing w:val="-11"/>
                    <w:w w:val="90"/>
                    <w:sz w:val="18"/>
                  </w:rPr>
                  <w:t> </w:t>
                </w:r>
                <w:r>
                  <w:rPr>
                    <w:i/>
                    <w:color w:val="231F20"/>
                    <w:w w:val="90"/>
                    <w:sz w:val="18"/>
                  </w:rPr>
                  <w:t>за</w:t>
                </w:r>
                <w:r>
                  <w:rPr>
                    <w:i/>
                    <w:color w:val="231F20"/>
                    <w:spacing w:val="-10"/>
                    <w:w w:val="90"/>
                    <w:sz w:val="18"/>
                  </w:rPr>
                  <w:t> </w:t>
                </w:r>
                <w:r>
                  <w:rPr>
                    <w:i/>
                    <w:color w:val="231F20"/>
                    <w:spacing w:val="-2"/>
                    <w:w w:val="90"/>
                    <w:sz w:val="18"/>
                  </w:rPr>
                  <w:t>инспектора</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960384" from="56.692902pt,627.420105pt" to="391.180902pt,627.420105pt" stroked="true" strokeweight=".4pt" strokecolor="#231f20">
          <v:stroke dashstyle="solid"/>
          <w10:wrap type="none"/>
        </v:line>
      </w:pict>
    </w:r>
    <w:r>
      <w:rPr/>
      <w:pict>
        <v:shape style="position:absolute;margin-left:53.692902pt;margin-top:626.069397pt;width:23.95pt;height:15.25pt;mso-position-horizontal-relative:page;mso-position-vertical-relative:page;z-index:-18959872" type="#_x0000_t202" id="docshape11" filled="false" stroked="false">
          <v:textbox inset="0,0,0,0">
            <w:txbxContent>
              <w:p>
                <w:pPr>
                  <w:pStyle w:val="BodyText"/>
                  <w:spacing w:before="23"/>
                  <w:ind w:left="60" w:firstLine="0"/>
                  <w:jc w:val="left"/>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104</w:t>
                </w:r>
                <w:r>
                  <w:rPr>
                    <w:color w:val="231F20"/>
                    <w:spacing w:val="-5"/>
                  </w:rPr>
                  <w:fldChar w:fldCharType="end"/>
                </w:r>
              </w:p>
            </w:txbxContent>
          </v:textbox>
          <w10:wrap type="none"/>
        </v:shape>
      </w:pict>
    </w:r>
    <w:r>
      <w:rPr/>
      <w:pict>
        <v:shape style="position:absolute;margin-left:210.121902pt;margin-top:627.964417pt;width:182.1pt;height:12.85pt;mso-position-horizontal-relative:page;mso-position-vertical-relative:page;z-index:-18959360" type="#_x0000_t202" id="docshape12" filled="false" stroked="false">
          <v:textbox inset="0,0,0,0">
            <w:txbxContent>
              <w:p>
                <w:pPr>
                  <w:spacing w:before="22"/>
                  <w:ind w:left="20" w:right="0" w:firstLine="0"/>
                  <w:jc w:val="left"/>
                  <w:rPr>
                    <w:i/>
                    <w:sz w:val="18"/>
                  </w:rPr>
                </w:pPr>
                <w:r>
                  <w:rPr>
                    <w:i/>
                    <w:color w:val="231F20"/>
                    <w:w w:val="90"/>
                    <w:sz w:val="18"/>
                  </w:rPr>
                  <w:t>Приручник</w:t>
                </w:r>
                <w:r>
                  <w:rPr>
                    <w:i/>
                    <w:color w:val="231F20"/>
                    <w:spacing w:val="-11"/>
                    <w:w w:val="90"/>
                    <w:sz w:val="18"/>
                  </w:rPr>
                  <w:t> </w:t>
                </w:r>
                <w:r>
                  <w:rPr>
                    <w:i/>
                    <w:color w:val="231F20"/>
                    <w:w w:val="90"/>
                    <w:sz w:val="18"/>
                  </w:rPr>
                  <w:t>за</w:t>
                </w:r>
                <w:r>
                  <w:rPr>
                    <w:i/>
                    <w:color w:val="231F20"/>
                    <w:spacing w:val="-11"/>
                    <w:w w:val="90"/>
                    <w:sz w:val="18"/>
                  </w:rPr>
                  <w:t> </w:t>
                </w:r>
                <w:r>
                  <w:rPr>
                    <w:i/>
                    <w:color w:val="231F20"/>
                    <w:w w:val="90"/>
                    <w:sz w:val="18"/>
                  </w:rPr>
                  <w:t>полагање</w:t>
                </w:r>
                <w:r>
                  <w:rPr>
                    <w:i/>
                    <w:color w:val="231F20"/>
                    <w:spacing w:val="-10"/>
                    <w:w w:val="90"/>
                    <w:sz w:val="18"/>
                  </w:rPr>
                  <w:t> </w:t>
                </w:r>
                <w:r>
                  <w:rPr>
                    <w:i/>
                    <w:color w:val="231F20"/>
                    <w:w w:val="90"/>
                    <w:sz w:val="18"/>
                  </w:rPr>
                  <w:t>испита</w:t>
                </w:r>
                <w:r>
                  <w:rPr>
                    <w:i/>
                    <w:color w:val="231F20"/>
                    <w:spacing w:val="-11"/>
                    <w:w w:val="90"/>
                    <w:sz w:val="18"/>
                  </w:rPr>
                  <w:t> </w:t>
                </w:r>
                <w:r>
                  <w:rPr>
                    <w:i/>
                    <w:color w:val="231F20"/>
                    <w:w w:val="90"/>
                    <w:sz w:val="18"/>
                  </w:rPr>
                  <w:t>за</w:t>
                </w:r>
                <w:r>
                  <w:rPr>
                    <w:i/>
                    <w:color w:val="231F20"/>
                    <w:spacing w:val="-10"/>
                    <w:w w:val="90"/>
                    <w:sz w:val="18"/>
                  </w:rPr>
                  <w:t> </w:t>
                </w:r>
                <w:r>
                  <w:rPr>
                    <w:i/>
                    <w:color w:val="231F20"/>
                    <w:spacing w:val="-2"/>
                    <w:w w:val="90"/>
                    <w:sz w:val="18"/>
                  </w:rPr>
                  <w:t>инспектора</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958848" from="62.362202pt,627.420105pt" to="396.850202pt,627.420105pt" stroked="true" strokeweight=".4pt" strokecolor="#231f20">
          <v:stroke dashstyle="solid"/>
          <w10:wrap type="none"/>
        </v:line>
      </w:pict>
    </w:r>
    <w:r>
      <w:rPr/>
      <w:pict>
        <v:shape style="position:absolute;margin-left:376.921906pt;margin-top:626.069397pt;width:23.95pt;height:15.25pt;mso-position-horizontal-relative:page;mso-position-vertical-relative:page;z-index:-18958336" type="#_x0000_t202" id="docshape13" filled="false" stroked="false">
          <v:textbox inset="0,0,0,0">
            <w:txbxContent>
              <w:p>
                <w:pPr>
                  <w:pStyle w:val="BodyText"/>
                  <w:spacing w:before="23"/>
                  <w:ind w:left="60" w:firstLine="0"/>
                  <w:jc w:val="left"/>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381</w:t>
                </w:r>
                <w:r>
                  <w:rPr>
                    <w:color w:val="231F20"/>
                    <w:spacing w:val="-5"/>
                  </w:rPr>
                  <w:fldChar w:fldCharType="end"/>
                </w:r>
              </w:p>
            </w:txbxContent>
          </v:textbox>
          <w10:wrap type="none"/>
        </v:shape>
      </w:pict>
    </w:r>
    <w:r>
      <w:rPr/>
      <w:pict>
        <v:shape style="position:absolute;margin-left:61.362202pt;margin-top:627.964417pt;width:182.1pt;height:12.85pt;mso-position-horizontal-relative:page;mso-position-vertical-relative:page;z-index:-18957824" type="#_x0000_t202" id="docshape14" filled="false" stroked="false">
          <v:textbox inset="0,0,0,0">
            <w:txbxContent>
              <w:p>
                <w:pPr>
                  <w:spacing w:before="22"/>
                  <w:ind w:left="20" w:right="0" w:firstLine="0"/>
                  <w:jc w:val="left"/>
                  <w:rPr>
                    <w:i/>
                    <w:sz w:val="18"/>
                  </w:rPr>
                </w:pPr>
                <w:r>
                  <w:rPr>
                    <w:i/>
                    <w:color w:val="231F20"/>
                    <w:w w:val="90"/>
                    <w:sz w:val="18"/>
                  </w:rPr>
                  <w:t>Приручник</w:t>
                </w:r>
                <w:r>
                  <w:rPr>
                    <w:i/>
                    <w:color w:val="231F20"/>
                    <w:spacing w:val="-11"/>
                    <w:w w:val="90"/>
                    <w:sz w:val="18"/>
                  </w:rPr>
                  <w:t> </w:t>
                </w:r>
                <w:r>
                  <w:rPr>
                    <w:i/>
                    <w:color w:val="231F20"/>
                    <w:w w:val="90"/>
                    <w:sz w:val="18"/>
                  </w:rPr>
                  <w:t>за</w:t>
                </w:r>
                <w:r>
                  <w:rPr>
                    <w:i/>
                    <w:color w:val="231F20"/>
                    <w:spacing w:val="-11"/>
                    <w:w w:val="90"/>
                    <w:sz w:val="18"/>
                  </w:rPr>
                  <w:t> </w:t>
                </w:r>
                <w:r>
                  <w:rPr>
                    <w:i/>
                    <w:color w:val="231F20"/>
                    <w:w w:val="90"/>
                    <w:sz w:val="18"/>
                  </w:rPr>
                  <w:t>полагање</w:t>
                </w:r>
                <w:r>
                  <w:rPr>
                    <w:i/>
                    <w:color w:val="231F20"/>
                    <w:spacing w:val="-10"/>
                    <w:w w:val="90"/>
                    <w:sz w:val="18"/>
                  </w:rPr>
                  <w:t> </w:t>
                </w:r>
                <w:r>
                  <w:rPr>
                    <w:i/>
                    <w:color w:val="231F20"/>
                    <w:w w:val="90"/>
                    <w:sz w:val="18"/>
                  </w:rPr>
                  <w:t>испита</w:t>
                </w:r>
                <w:r>
                  <w:rPr>
                    <w:i/>
                    <w:color w:val="231F20"/>
                    <w:spacing w:val="-11"/>
                    <w:w w:val="90"/>
                    <w:sz w:val="18"/>
                  </w:rPr>
                  <w:t> </w:t>
                </w:r>
                <w:r>
                  <w:rPr>
                    <w:i/>
                    <w:color w:val="231F20"/>
                    <w:w w:val="90"/>
                    <w:sz w:val="18"/>
                  </w:rPr>
                  <w:t>за</w:t>
                </w:r>
                <w:r>
                  <w:rPr>
                    <w:i/>
                    <w:color w:val="231F20"/>
                    <w:spacing w:val="-10"/>
                    <w:w w:val="90"/>
                    <w:sz w:val="18"/>
                  </w:rPr>
                  <w:t> </w:t>
                </w:r>
                <w:r>
                  <w:rPr>
                    <w:i/>
                    <w:color w:val="231F20"/>
                    <w:spacing w:val="-2"/>
                    <w:w w:val="90"/>
                    <w:sz w:val="18"/>
                  </w:rPr>
                  <w:t>инспектора</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957312" from="56.692902pt,627.420105pt" to="391.180902pt,627.420105pt" stroked="true" strokeweight=".4pt" strokecolor="#231f20">
          <v:stroke dashstyle="solid"/>
          <w10:wrap type="none"/>
        </v:line>
      </w:pict>
    </w:r>
    <w:r>
      <w:rPr/>
      <w:pict>
        <v:shape style="position:absolute;margin-left:53.692902pt;margin-top:626.069397pt;width:23.95pt;height:15.25pt;mso-position-horizontal-relative:page;mso-position-vertical-relative:page;z-index:-18956800" type="#_x0000_t202" id="docshape15" filled="false" stroked="false">
          <v:textbox inset="0,0,0,0">
            <w:txbxContent>
              <w:p>
                <w:pPr>
                  <w:pStyle w:val="BodyText"/>
                  <w:spacing w:before="23"/>
                  <w:ind w:left="60" w:firstLine="0"/>
                  <w:jc w:val="left"/>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382</w:t>
                </w:r>
                <w:r>
                  <w:rPr>
                    <w:color w:val="231F20"/>
                    <w:spacing w:val="-5"/>
                  </w:rPr>
                  <w:fldChar w:fldCharType="end"/>
                </w:r>
              </w:p>
            </w:txbxContent>
          </v:textbox>
          <w10:wrap type="none"/>
        </v:shape>
      </w:pict>
    </w:r>
    <w:r>
      <w:rPr/>
      <w:pict>
        <v:shape style="position:absolute;margin-left:210.121902pt;margin-top:627.964417pt;width:182.1pt;height:12.85pt;mso-position-horizontal-relative:page;mso-position-vertical-relative:page;z-index:-18956288" type="#_x0000_t202" id="docshape16" filled="false" stroked="false">
          <v:textbox inset="0,0,0,0">
            <w:txbxContent>
              <w:p>
                <w:pPr>
                  <w:spacing w:before="22"/>
                  <w:ind w:left="20" w:right="0" w:firstLine="0"/>
                  <w:jc w:val="left"/>
                  <w:rPr>
                    <w:i/>
                    <w:sz w:val="18"/>
                  </w:rPr>
                </w:pPr>
                <w:r>
                  <w:rPr>
                    <w:i/>
                    <w:color w:val="231F20"/>
                    <w:w w:val="90"/>
                    <w:sz w:val="18"/>
                  </w:rPr>
                  <w:t>Приручник</w:t>
                </w:r>
                <w:r>
                  <w:rPr>
                    <w:i/>
                    <w:color w:val="231F20"/>
                    <w:spacing w:val="-11"/>
                    <w:w w:val="90"/>
                    <w:sz w:val="18"/>
                  </w:rPr>
                  <w:t> </w:t>
                </w:r>
                <w:r>
                  <w:rPr>
                    <w:i/>
                    <w:color w:val="231F20"/>
                    <w:w w:val="90"/>
                    <w:sz w:val="18"/>
                  </w:rPr>
                  <w:t>за</w:t>
                </w:r>
                <w:r>
                  <w:rPr>
                    <w:i/>
                    <w:color w:val="231F20"/>
                    <w:spacing w:val="-11"/>
                    <w:w w:val="90"/>
                    <w:sz w:val="18"/>
                  </w:rPr>
                  <w:t> </w:t>
                </w:r>
                <w:r>
                  <w:rPr>
                    <w:i/>
                    <w:color w:val="231F20"/>
                    <w:w w:val="90"/>
                    <w:sz w:val="18"/>
                  </w:rPr>
                  <w:t>полагање</w:t>
                </w:r>
                <w:r>
                  <w:rPr>
                    <w:i/>
                    <w:color w:val="231F20"/>
                    <w:spacing w:val="-10"/>
                    <w:w w:val="90"/>
                    <w:sz w:val="18"/>
                  </w:rPr>
                  <w:t> </w:t>
                </w:r>
                <w:r>
                  <w:rPr>
                    <w:i/>
                    <w:color w:val="231F20"/>
                    <w:w w:val="90"/>
                    <w:sz w:val="18"/>
                  </w:rPr>
                  <w:t>испита</w:t>
                </w:r>
                <w:r>
                  <w:rPr>
                    <w:i/>
                    <w:color w:val="231F20"/>
                    <w:spacing w:val="-11"/>
                    <w:w w:val="90"/>
                    <w:sz w:val="18"/>
                  </w:rPr>
                  <w:t> </w:t>
                </w:r>
                <w:r>
                  <w:rPr>
                    <w:i/>
                    <w:color w:val="231F20"/>
                    <w:w w:val="90"/>
                    <w:sz w:val="18"/>
                  </w:rPr>
                  <w:t>за</w:t>
                </w:r>
                <w:r>
                  <w:rPr>
                    <w:i/>
                    <w:color w:val="231F20"/>
                    <w:spacing w:val="-10"/>
                    <w:w w:val="90"/>
                    <w:sz w:val="18"/>
                  </w:rPr>
                  <w:t> </w:t>
                </w:r>
                <w:r>
                  <w:rPr>
                    <w:i/>
                    <w:color w:val="231F20"/>
                    <w:spacing w:val="-2"/>
                    <w:w w:val="90"/>
                    <w:sz w:val="18"/>
                  </w:rPr>
                  <w:t>инспектора</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0">
    <w:multiLevelType w:val="hybridMultilevel"/>
    <w:lvl w:ilvl="0">
      <w:start w:val="1"/>
      <w:numFmt w:val="decimal"/>
      <w:lvlText w:val="%1)"/>
      <w:lvlJc w:val="left"/>
      <w:pPr>
        <w:ind w:left="492" w:hanging="204"/>
        <w:jc w:val="left"/>
      </w:pPr>
      <w:rPr>
        <w:rFonts w:hint="default" w:ascii="Times New Roman" w:hAnsi="Times New Roman" w:eastAsia="Times New Roman" w:cs="Times New Roman"/>
        <w:b w:val="0"/>
        <w:bCs w:val="0"/>
        <w:i w:val="0"/>
        <w:iCs w:val="0"/>
        <w:color w:val="231F20"/>
        <w:spacing w:val="-3"/>
        <w:w w:val="99"/>
        <w:sz w:val="15"/>
        <w:szCs w:val="15"/>
        <w:lang w:val="Cy-sr-SP" w:eastAsia="en-US" w:bidi="ar-SA"/>
      </w:rPr>
    </w:lvl>
    <w:lvl w:ilvl="1">
      <w:start w:val="0"/>
      <w:numFmt w:val="bullet"/>
      <w:lvlText w:val="•"/>
      <w:lvlJc w:val="left"/>
      <w:pPr>
        <w:ind w:left="1257" w:hanging="204"/>
      </w:pPr>
      <w:rPr>
        <w:rFonts w:hint="default"/>
        <w:lang w:val="Cy-sr-SP" w:eastAsia="en-US" w:bidi="ar-SA"/>
      </w:rPr>
    </w:lvl>
    <w:lvl w:ilvl="2">
      <w:start w:val="0"/>
      <w:numFmt w:val="bullet"/>
      <w:lvlText w:val="•"/>
      <w:lvlJc w:val="left"/>
      <w:pPr>
        <w:ind w:left="2014" w:hanging="204"/>
      </w:pPr>
      <w:rPr>
        <w:rFonts w:hint="default"/>
        <w:lang w:val="Cy-sr-SP" w:eastAsia="en-US" w:bidi="ar-SA"/>
      </w:rPr>
    </w:lvl>
    <w:lvl w:ilvl="3">
      <w:start w:val="0"/>
      <w:numFmt w:val="bullet"/>
      <w:lvlText w:val="•"/>
      <w:lvlJc w:val="left"/>
      <w:pPr>
        <w:ind w:left="2771" w:hanging="204"/>
      </w:pPr>
      <w:rPr>
        <w:rFonts w:hint="default"/>
        <w:lang w:val="Cy-sr-SP" w:eastAsia="en-US" w:bidi="ar-SA"/>
      </w:rPr>
    </w:lvl>
    <w:lvl w:ilvl="4">
      <w:start w:val="0"/>
      <w:numFmt w:val="bullet"/>
      <w:lvlText w:val="•"/>
      <w:lvlJc w:val="left"/>
      <w:pPr>
        <w:ind w:left="3528" w:hanging="204"/>
      </w:pPr>
      <w:rPr>
        <w:rFonts w:hint="default"/>
        <w:lang w:val="Cy-sr-SP" w:eastAsia="en-US" w:bidi="ar-SA"/>
      </w:rPr>
    </w:lvl>
    <w:lvl w:ilvl="5">
      <w:start w:val="0"/>
      <w:numFmt w:val="bullet"/>
      <w:lvlText w:val="•"/>
      <w:lvlJc w:val="left"/>
      <w:pPr>
        <w:ind w:left="4285" w:hanging="204"/>
      </w:pPr>
      <w:rPr>
        <w:rFonts w:hint="default"/>
        <w:lang w:val="Cy-sr-SP" w:eastAsia="en-US" w:bidi="ar-SA"/>
      </w:rPr>
    </w:lvl>
    <w:lvl w:ilvl="6">
      <w:start w:val="0"/>
      <w:numFmt w:val="bullet"/>
      <w:lvlText w:val="•"/>
      <w:lvlJc w:val="left"/>
      <w:pPr>
        <w:ind w:left="5042" w:hanging="204"/>
      </w:pPr>
      <w:rPr>
        <w:rFonts w:hint="default"/>
        <w:lang w:val="Cy-sr-SP" w:eastAsia="en-US" w:bidi="ar-SA"/>
      </w:rPr>
    </w:lvl>
    <w:lvl w:ilvl="7">
      <w:start w:val="0"/>
      <w:numFmt w:val="bullet"/>
      <w:lvlText w:val="•"/>
      <w:lvlJc w:val="left"/>
      <w:pPr>
        <w:ind w:left="5799" w:hanging="204"/>
      </w:pPr>
      <w:rPr>
        <w:rFonts w:hint="default"/>
        <w:lang w:val="Cy-sr-SP" w:eastAsia="en-US" w:bidi="ar-SA"/>
      </w:rPr>
    </w:lvl>
    <w:lvl w:ilvl="8">
      <w:start w:val="0"/>
      <w:numFmt w:val="bullet"/>
      <w:lvlText w:val="•"/>
      <w:lvlJc w:val="left"/>
      <w:pPr>
        <w:ind w:left="6556" w:hanging="204"/>
      </w:pPr>
      <w:rPr>
        <w:rFonts w:hint="default"/>
        <w:lang w:val="Cy-sr-SP" w:eastAsia="en-US" w:bidi="ar-SA"/>
      </w:rPr>
    </w:lvl>
  </w:abstractNum>
  <w:abstractNum w:abstractNumId="89">
    <w:multiLevelType w:val="hybridMultilevel"/>
    <w:lvl w:ilvl="0">
      <w:start w:val="1"/>
      <w:numFmt w:val="decimal"/>
      <w:lvlText w:val="%1)"/>
      <w:lvlJc w:val="left"/>
      <w:pPr>
        <w:ind w:left="491" w:hanging="204"/>
        <w:jc w:val="left"/>
      </w:pPr>
      <w:rPr>
        <w:rFonts w:hint="default" w:ascii="Times New Roman" w:hAnsi="Times New Roman" w:eastAsia="Times New Roman" w:cs="Times New Roman"/>
        <w:b w:val="0"/>
        <w:bCs w:val="0"/>
        <w:i w:val="0"/>
        <w:iCs w:val="0"/>
        <w:color w:val="231F20"/>
        <w:spacing w:val="-3"/>
        <w:w w:val="99"/>
        <w:sz w:val="15"/>
        <w:szCs w:val="15"/>
        <w:lang w:val="Cy-sr-SP" w:eastAsia="en-US" w:bidi="ar-SA"/>
      </w:rPr>
    </w:lvl>
    <w:lvl w:ilvl="1">
      <w:start w:val="0"/>
      <w:numFmt w:val="bullet"/>
      <w:lvlText w:val="•"/>
      <w:lvlJc w:val="left"/>
      <w:pPr>
        <w:ind w:left="1257" w:hanging="204"/>
      </w:pPr>
      <w:rPr>
        <w:rFonts w:hint="default"/>
        <w:lang w:val="Cy-sr-SP" w:eastAsia="en-US" w:bidi="ar-SA"/>
      </w:rPr>
    </w:lvl>
    <w:lvl w:ilvl="2">
      <w:start w:val="0"/>
      <w:numFmt w:val="bullet"/>
      <w:lvlText w:val="•"/>
      <w:lvlJc w:val="left"/>
      <w:pPr>
        <w:ind w:left="2014" w:hanging="204"/>
      </w:pPr>
      <w:rPr>
        <w:rFonts w:hint="default"/>
        <w:lang w:val="Cy-sr-SP" w:eastAsia="en-US" w:bidi="ar-SA"/>
      </w:rPr>
    </w:lvl>
    <w:lvl w:ilvl="3">
      <w:start w:val="0"/>
      <w:numFmt w:val="bullet"/>
      <w:lvlText w:val="•"/>
      <w:lvlJc w:val="left"/>
      <w:pPr>
        <w:ind w:left="2771" w:hanging="204"/>
      </w:pPr>
      <w:rPr>
        <w:rFonts w:hint="default"/>
        <w:lang w:val="Cy-sr-SP" w:eastAsia="en-US" w:bidi="ar-SA"/>
      </w:rPr>
    </w:lvl>
    <w:lvl w:ilvl="4">
      <w:start w:val="0"/>
      <w:numFmt w:val="bullet"/>
      <w:lvlText w:val="•"/>
      <w:lvlJc w:val="left"/>
      <w:pPr>
        <w:ind w:left="3528" w:hanging="204"/>
      </w:pPr>
      <w:rPr>
        <w:rFonts w:hint="default"/>
        <w:lang w:val="Cy-sr-SP" w:eastAsia="en-US" w:bidi="ar-SA"/>
      </w:rPr>
    </w:lvl>
    <w:lvl w:ilvl="5">
      <w:start w:val="0"/>
      <w:numFmt w:val="bullet"/>
      <w:lvlText w:val="•"/>
      <w:lvlJc w:val="left"/>
      <w:pPr>
        <w:ind w:left="4285" w:hanging="204"/>
      </w:pPr>
      <w:rPr>
        <w:rFonts w:hint="default"/>
        <w:lang w:val="Cy-sr-SP" w:eastAsia="en-US" w:bidi="ar-SA"/>
      </w:rPr>
    </w:lvl>
    <w:lvl w:ilvl="6">
      <w:start w:val="0"/>
      <w:numFmt w:val="bullet"/>
      <w:lvlText w:val="•"/>
      <w:lvlJc w:val="left"/>
      <w:pPr>
        <w:ind w:left="5042" w:hanging="204"/>
      </w:pPr>
      <w:rPr>
        <w:rFonts w:hint="default"/>
        <w:lang w:val="Cy-sr-SP" w:eastAsia="en-US" w:bidi="ar-SA"/>
      </w:rPr>
    </w:lvl>
    <w:lvl w:ilvl="7">
      <w:start w:val="0"/>
      <w:numFmt w:val="bullet"/>
      <w:lvlText w:val="•"/>
      <w:lvlJc w:val="left"/>
      <w:pPr>
        <w:ind w:left="5799" w:hanging="204"/>
      </w:pPr>
      <w:rPr>
        <w:rFonts w:hint="default"/>
        <w:lang w:val="Cy-sr-SP" w:eastAsia="en-US" w:bidi="ar-SA"/>
      </w:rPr>
    </w:lvl>
    <w:lvl w:ilvl="8">
      <w:start w:val="0"/>
      <w:numFmt w:val="bullet"/>
      <w:lvlText w:val="•"/>
      <w:lvlJc w:val="left"/>
      <w:pPr>
        <w:ind w:left="6556" w:hanging="204"/>
      </w:pPr>
      <w:rPr>
        <w:rFonts w:hint="default"/>
        <w:lang w:val="Cy-sr-SP" w:eastAsia="en-US" w:bidi="ar-SA"/>
      </w:rPr>
    </w:lvl>
  </w:abstractNum>
  <w:abstractNum w:abstractNumId="88">
    <w:multiLevelType w:val="hybridMultilevel"/>
    <w:lvl w:ilvl="0">
      <w:start w:val="1"/>
      <w:numFmt w:val="decimal"/>
      <w:lvlText w:val="%1)"/>
      <w:lvlJc w:val="left"/>
      <w:pPr>
        <w:ind w:left="561" w:hanging="198"/>
        <w:jc w:val="right"/>
      </w:pPr>
      <w:rPr>
        <w:rFonts w:hint="default"/>
        <w:w w:val="101"/>
        <w:lang w:val="Cy-sr-SP" w:eastAsia="en-US" w:bidi="ar-SA"/>
      </w:rPr>
    </w:lvl>
    <w:lvl w:ilvl="1">
      <w:start w:val="0"/>
      <w:numFmt w:val="bullet"/>
      <w:lvlText w:val="•"/>
      <w:lvlJc w:val="left"/>
      <w:pPr>
        <w:ind w:left="1311" w:hanging="198"/>
      </w:pPr>
      <w:rPr>
        <w:rFonts w:hint="default"/>
        <w:lang w:val="Cy-sr-SP" w:eastAsia="en-US" w:bidi="ar-SA"/>
      </w:rPr>
    </w:lvl>
    <w:lvl w:ilvl="2">
      <w:start w:val="0"/>
      <w:numFmt w:val="bullet"/>
      <w:lvlText w:val="•"/>
      <w:lvlJc w:val="left"/>
      <w:pPr>
        <w:ind w:left="2062" w:hanging="198"/>
      </w:pPr>
      <w:rPr>
        <w:rFonts w:hint="default"/>
        <w:lang w:val="Cy-sr-SP" w:eastAsia="en-US" w:bidi="ar-SA"/>
      </w:rPr>
    </w:lvl>
    <w:lvl w:ilvl="3">
      <w:start w:val="0"/>
      <w:numFmt w:val="bullet"/>
      <w:lvlText w:val="•"/>
      <w:lvlJc w:val="left"/>
      <w:pPr>
        <w:ind w:left="2813" w:hanging="198"/>
      </w:pPr>
      <w:rPr>
        <w:rFonts w:hint="default"/>
        <w:lang w:val="Cy-sr-SP" w:eastAsia="en-US" w:bidi="ar-SA"/>
      </w:rPr>
    </w:lvl>
    <w:lvl w:ilvl="4">
      <w:start w:val="0"/>
      <w:numFmt w:val="bullet"/>
      <w:lvlText w:val="•"/>
      <w:lvlJc w:val="left"/>
      <w:pPr>
        <w:ind w:left="3564" w:hanging="198"/>
      </w:pPr>
      <w:rPr>
        <w:rFonts w:hint="default"/>
        <w:lang w:val="Cy-sr-SP" w:eastAsia="en-US" w:bidi="ar-SA"/>
      </w:rPr>
    </w:lvl>
    <w:lvl w:ilvl="5">
      <w:start w:val="0"/>
      <w:numFmt w:val="bullet"/>
      <w:lvlText w:val="•"/>
      <w:lvlJc w:val="left"/>
      <w:pPr>
        <w:ind w:left="4315" w:hanging="198"/>
      </w:pPr>
      <w:rPr>
        <w:rFonts w:hint="default"/>
        <w:lang w:val="Cy-sr-SP" w:eastAsia="en-US" w:bidi="ar-SA"/>
      </w:rPr>
    </w:lvl>
    <w:lvl w:ilvl="6">
      <w:start w:val="0"/>
      <w:numFmt w:val="bullet"/>
      <w:lvlText w:val="•"/>
      <w:lvlJc w:val="left"/>
      <w:pPr>
        <w:ind w:left="5066" w:hanging="198"/>
      </w:pPr>
      <w:rPr>
        <w:rFonts w:hint="default"/>
        <w:lang w:val="Cy-sr-SP" w:eastAsia="en-US" w:bidi="ar-SA"/>
      </w:rPr>
    </w:lvl>
    <w:lvl w:ilvl="7">
      <w:start w:val="0"/>
      <w:numFmt w:val="bullet"/>
      <w:lvlText w:val="•"/>
      <w:lvlJc w:val="left"/>
      <w:pPr>
        <w:ind w:left="5817" w:hanging="198"/>
      </w:pPr>
      <w:rPr>
        <w:rFonts w:hint="default"/>
        <w:lang w:val="Cy-sr-SP" w:eastAsia="en-US" w:bidi="ar-SA"/>
      </w:rPr>
    </w:lvl>
    <w:lvl w:ilvl="8">
      <w:start w:val="0"/>
      <w:numFmt w:val="bullet"/>
      <w:lvlText w:val="•"/>
      <w:lvlJc w:val="left"/>
      <w:pPr>
        <w:ind w:left="6568" w:hanging="198"/>
      </w:pPr>
      <w:rPr>
        <w:rFonts w:hint="default"/>
        <w:lang w:val="Cy-sr-SP" w:eastAsia="en-US" w:bidi="ar-SA"/>
      </w:rPr>
    </w:lvl>
  </w:abstractNum>
  <w:abstractNum w:abstractNumId="87">
    <w:multiLevelType w:val="hybridMultilevel"/>
    <w:lvl w:ilvl="0">
      <w:start w:val="1"/>
      <w:numFmt w:val="decimal"/>
      <w:lvlText w:val="%1)"/>
      <w:lvlJc w:val="left"/>
      <w:pPr>
        <w:ind w:left="693" w:hanging="194"/>
        <w:jc w:val="left"/>
      </w:pPr>
      <w:rPr>
        <w:rFonts w:hint="default" w:ascii="Trebuchet MS" w:hAnsi="Trebuchet MS" w:eastAsia="Trebuchet MS" w:cs="Trebuchet MS"/>
        <w:b w:val="0"/>
        <w:bCs w:val="0"/>
        <w:i w:val="0"/>
        <w:iCs w:val="0"/>
        <w:color w:val="231F20"/>
        <w:w w:val="89"/>
        <w:sz w:val="20"/>
        <w:szCs w:val="20"/>
        <w:lang w:val="Cy-sr-SP" w:eastAsia="en-US" w:bidi="ar-SA"/>
      </w:rPr>
    </w:lvl>
    <w:lvl w:ilvl="1">
      <w:start w:val="0"/>
      <w:numFmt w:val="bullet"/>
      <w:lvlText w:val="•"/>
      <w:lvlJc w:val="left"/>
      <w:pPr>
        <w:ind w:left="1437" w:hanging="194"/>
      </w:pPr>
      <w:rPr>
        <w:rFonts w:hint="default"/>
        <w:lang w:val="Cy-sr-SP" w:eastAsia="en-US" w:bidi="ar-SA"/>
      </w:rPr>
    </w:lvl>
    <w:lvl w:ilvl="2">
      <w:start w:val="0"/>
      <w:numFmt w:val="bullet"/>
      <w:lvlText w:val="•"/>
      <w:lvlJc w:val="left"/>
      <w:pPr>
        <w:ind w:left="2174" w:hanging="194"/>
      </w:pPr>
      <w:rPr>
        <w:rFonts w:hint="default"/>
        <w:lang w:val="Cy-sr-SP" w:eastAsia="en-US" w:bidi="ar-SA"/>
      </w:rPr>
    </w:lvl>
    <w:lvl w:ilvl="3">
      <w:start w:val="0"/>
      <w:numFmt w:val="bullet"/>
      <w:lvlText w:val="•"/>
      <w:lvlJc w:val="left"/>
      <w:pPr>
        <w:ind w:left="2911" w:hanging="194"/>
      </w:pPr>
      <w:rPr>
        <w:rFonts w:hint="default"/>
        <w:lang w:val="Cy-sr-SP" w:eastAsia="en-US" w:bidi="ar-SA"/>
      </w:rPr>
    </w:lvl>
    <w:lvl w:ilvl="4">
      <w:start w:val="0"/>
      <w:numFmt w:val="bullet"/>
      <w:lvlText w:val="•"/>
      <w:lvlJc w:val="left"/>
      <w:pPr>
        <w:ind w:left="3648" w:hanging="194"/>
      </w:pPr>
      <w:rPr>
        <w:rFonts w:hint="default"/>
        <w:lang w:val="Cy-sr-SP" w:eastAsia="en-US" w:bidi="ar-SA"/>
      </w:rPr>
    </w:lvl>
    <w:lvl w:ilvl="5">
      <w:start w:val="0"/>
      <w:numFmt w:val="bullet"/>
      <w:lvlText w:val="•"/>
      <w:lvlJc w:val="left"/>
      <w:pPr>
        <w:ind w:left="4385" w:hanging="194"/>
      </w:pPr>
      <w:rPr>
        <w:rFonts w:hint="default"/>
        <w:lang w:val="Cy-sr-SP" w:eastAsia="en-US" w:bidi="ar-SA"/>
      </w:rPr>
    </w:lvl>
    <w:lvl w:ilvl="6">
      <w:start w:val="0"/>
      <w:numFmt w:val="bullet"/>
      <w:lvlText w:val="•"/>
      <w:lvlJc w:val="left"/>
      <w:pPr>
        <w:ind w:left="5122" w:hanging="194"/>
      </w:pPr>
      <w:rPr>
        <w:rFonts w:hint="default"/>
        <w:lang w:val="Cy-sr-SP" w:eastAsia="en-US" w:bidi="ar-SA"/>
      </w:rPr>
    </w:lvl>
    <w:lvl w:ilvl="7">
      <w:start w:val="0"/>
      <w:numFmt w:val="bullet"/>
      <w:lvlText w:val="•"/>
      <w:lvlJc w:val="left"/>
      <w:pPr>
        <w:ind w:left="5859" w:hanging="194"/>
      </w:pPr>
      <w:rPr>
        <w:rFonts w:hint="default"/>
        <w:lang w:val="Cy-sr-SP" w:eastAsia="en-US" w:bidi="ar-SA"/>
      </w:rPr>
    </w:lvl>
    <w:lvl w:ilvl="8">
      <w:start w:val="0"/>
      <w:numFmt w:val="bullet"/>
      <w:lvlText w:val="•"/>
      <w:lvlJc w:val="left"/>
      <w:pPr>
        <w:ind w:left="6596" w:hanging="194"/>
      </w:pPr>
      <w:rPr>
        <w:rFonts w:hint="default"/>
        <w:lang w:val="Cy-sr-SP" w:eastAsia="en-US" w:bidi="ar-SA"/>
      </w:rPr>
    </w:lvl>
  </w:abstractNum>
  <w:abstractNum w:abstractNumId="86">
    <w:multiLevelType w:val="hybridMultilevel"/>
    <w:lvl w:ilvl="0">
      <w:start w:val="1"/>
      <w:numFmt w:val="decimal"/>
      <w:lvlText w:val="%1)"/>
      <w:lvlJc w:val="left"/>
      <w:pPr>
        <w:ind w:left="693" w:hanging="216"/>
        <w:jc w:val="left"/>
      </w:pPr>
      <w:rPr>
        <w:rFonts w:hint="default" w:ascii="Trebuchet MS" w:hAnsi="Trebuchet MS" w:eastAsia="Trebuchet MS" w:cs="Trebuchet MS"/>
        <w:b w:val="0"/>
        <w:bCs w:val="0"/>
        <w:i w:val="0"/>
        <w:iCs w:val="0"/>
        <w:color w:val="231F20"/>
        <w:spacing w:val="-1"/>
        <w:w w:val="89"/>
        <w:sz w:val="22"/>
        <w:szCs w:val="22"/>
        <w:lang w:val="Cy-sr-SP" w:eastAsia="en-US" w:bidi="ar-SA"/>
      </w:rPr>
    </w:lvl>
    <w:lvl w:ilvl="1">
      <w:start w:val="0"/>
      <w:numFmt w:val="bullet"/>
      <w:lvlText w:val="•"/>
      <w:lvlJc w:val="left"/>
      <w:pPr>
        <w:ind w:left="1437" w:hanging="216"/>
      </w:pPr>
      <w:rPr>
        <w:rFonts w:hint="default"/>
        <w:lang w:val="Cy-sr-SP" w:eastAsia="en-US" w:bidi="ar-SA"/>
      </w:rPr>
    </w:lvl>
    <w:lvl w:ilvl="2">
      <w:start w:val="0"/>
      <w:numFmt w:val="bullet"/>
      <w:lvlText w:val="•"/>
      <w:lvlJc w:val="left"/>
      <w:pPr>
        <w:ind w:left="2174" w:hanging="216"/>
      </w:pPr>
      <w:rPr>
        <w:rFonts w:hint="default"/>
        <w:lang w:val="Cy-sr-SP" w:eastAsia="en-US" w:bidi="ar-SA"/>
      </w:rPr>
    </w:lvl>
    <w:lvl w:ilvl="3">
      <w:start w:val="0"/>
      <w:numFmt w:val="bullet"/>
      <w:lvlText w:val="•"/>
      <w:lvlJc w:val="left"/>
      <w:pPr>
        <w:ind w:left="2911" w:hanging="216"/>
      </w:pPr>
      <w:rPr>
        <w:rFonts w:hint="default"/>
        <w:lang w:val="Cy-sr-SP" w:eastAsia="en-US" w:bidi="ar-SA"/>
      </w:rPr>
    </w:lvl>
    <w:lvl w:ilvl="4">
      <w:start w:val="0"/>
      <w:numFmt w:val="bullet"/>
      <w:lvlText w:val="•"/>
      <w:lvlJc w:val="left"/>
      <w:pPr>
        <w:ind w:left="3648" w:hanging="216"/>
      </w:pPr>
      <w:rPr>
        <w:rFonts w:hint="default"/>
        <w:lang w:val="Cy-sr-SP" w:eastAsia="en-US" w:bidi="ar-SA"/>
      </w:rPr>
    </w:lvl>
    <w:lvl w:ilvl="5">
      <w:start w:val="0"/>
      <w:numFmt w:val="bullet"/>
      <w:lvlText w:val="•"/>
      <w:lvlJc w:val="left"/>
      <w:pPr>
        <w:ind w:left="4385" w:hanging="216"/>
      </w:pPr>
      <w:rPr>
        <w:rFonts w:hint="default"/>
        <w:lang w:val="Cy-sr-SP" w:eastAsia="en-US" w:bidi="ar-SA"/>
      </w:rPr>
    </w:lvl>
    <w:lvl w:ilvl="6">
      <w:start w:val="0"/>
      <w:numFmt w:val="bullet"/>
      <w:lvlText w:val="•"/>
      <w:lvlJc w:val="left"/>
      <w:pPr>
        <w:ind w:left="5122" w:hanging="216"/>
      </w:pPr>
      <w:rPr>
        <w:rFonts w:hint="default"/>
        <w:lang w:val="Cy-sr-SP" w:eastAsia="en-US" w:bidi="ar-SA"/>
      </w:rPr>
    </w:lvl>
    <w:lvl w:ilvl="7">
      <w:start w:val="0"/>
      <w:numFmt w:val="bullet"/>
      <w:lvlText w:val="•"/>
      <w:lvlJc w:val="left"/>
      <w:pPr>
        <w:ind w:left="5859" w:hanging="216"/>
      </w:pPr>
      <w:rPr>
        <w:rFonts w:hint="default"/>
        <w:lang w:val="Cy-sr-SP" w:eastAsia="en-US" w:bidi="ar-SA"/>
      </w:rPr>
    </w:lvl>
    <w:lvl w:ilvl="8">
      <w:start w:val="0"/>
      <w:numFmt w:val="bullet"/>
      <w:lvlText w:val="•"/>
      <w:lvlJc w:val="left"/>
      <w:pPr>
        <w:ind w:left="6596" w:hanging="216"/>
      </w:pPr>
      <w:rPr>
        <w:rFonts w:hint="default"/>
        <w:lang w:val="Cy-sr-SP" w:eastAsia="en-US" w:bidi="ar-SA"/>
      </w:rPr>
    </w:lvl>
  </w:abstractNum>
  <w:abstractNum w:abstractNumId="85">
    <w:multiLevelType w:val="hybridMultilevel"/>
    <w:lvl w:ilvl="0">
      <w:start w:val="1"/>
      <w:numFmt w:val="decimal"/>
      <w:lvlText w:val="%1)"/>
      <w:lvlJc w:val="left"/>
      <w:pPr>
        <w:ind w:left="693" w:hanging="227"/>
        <w:jc w:val="left"/>
      </w:pPr>
      <w:rPr>
        <w:rFonts w:hint="default" w:ascii="Trebuchet MS" w:hAnsi="Trebuchet MS" w:eastAsia="Trebuchet MS" w:cs="Trebuchet MS"/>
        <w:b w:val="0"/>
        <w:bCs w:val="0"/>
        <w:i w:val="0"/>
        <w:iCs w:val="0"/>
        <w:color w:val="231F20"/>
        <w:w w:val="89"/>
        <w:sz w:val="22"/>
        <w:szCs w:val="22"/>
        <w:lang w:val="Cy-sr-SP" w:eastAsia="en-US" w:bidi="ar-SA"/>
      </w:rPr>
    </w:lvl>
    <w:lvl w:ilvl="1">
      <w:start w:val="0"/>
      <w:numFmt w:val="bullet"/>
      <w:lvlText w:val="•"/>
      <w:lvlJc w:val="left"/>
      <w:pPr>
        <w:ind w:left="1437" w:hanging="227"/>
      </w:pPr>
      <w:rPr>
        <w:rFonts w:hint="default"/>
        <w:lang w:val="Cy-sr-SP" w:eastAsia="en-US" w:bidi="ar-SA"/>
      </w:rPr>
    </w:lvl>
    <w:lvl w:ilvl="2">
      <w:start w:val="0"/>
      <w:numFmt w:val="bullet"/>
      <w:lvlText w:val="•"/>
      <w:lvlJc w:val="left"/>
      <w:pPr>
        <w:ind w:left="2174" w:hanging="227"/>
      </w:pPr>
      <w:rPr>
        <w:rFonts w:hint="default"/>
        <w:lang w:val="Cy-sr-SP" w:eastAsia="en-US" w:bidi="ar-SA"/>
      </w:rPr>
    </w:lvl>
    <w:lvl w:ilvl="3">
      <w:start w:val="0"/>
      <w:numFmt w:val="bullet"/>
      <w:lvlText w:val="•"/>
      <w:lvlJc w:val="left"/>
      <w:pPr>
        <w:ind w:left="2911" w:hanging="227"/>
      </w:pPr>
      <w:rPr>
        <w:rFonts w:hint="default"/>
        <w:lang w:val="Cy-sr-SP" w:eastAsia="en-US" w:bidi="ar-SA"/>
      </w:rPr>
    </w:lvl>
    <w:lvl w:ilvl="4">
      <w:start w:val="0"/>
      <w:numFmt w:val="bullet"/>
      <w:lvlText w:val="•"/>
      <w:lvlJc w:val="left"/>
      <w:pPr>
        <w:ind w:left="3648" w:hanging="227"/>
      </w:pPr>
      <w:rPr>
        <w:rFonts w:hint="default"/>
        <w:lang w:val="Cy-sr-SP" w:eastAsia="en-US" w:bidi="ar-SA"/>
      </w:rPr>
    </w:lvl>
    <w:lvl w:ilvl="5">
      <w:start w:val="0"/>
      <w:numFmt w:val="bullet"/>
      <w:lvlText w:val="•"/>
      <w:lvlJc w:val="left"/>
      <w:pPr>
        <w:ind w:left="4385" w:hanging="227"/>
      </w:pPr>
      <w:rPr>
        <w:rFonts w:hint="default"/>
        <w:lang w:val="Cy-sr-SP" w:eastAsia="en-US" w:bidi="ar-SA"/>
      </w:rPr>
    </w:lvl>
    <w:lvl w:ilvl="6">
      <w:start w:val="0"/>
      <w:numFmt w:val="bullet"/>
      <w:lvlText w:val="•"/>
      <w:lvlJc w:val="left"/>
      <w:pPr>
        <w:ind w:left="5122" w:hanging="227"/>
      </w:pPr>
      <w:rPr>
        <w:rFonts w:hint="default"/>
        <w:lang w:val="Cy-sr-SP" w:eastAsia="en-US" w:bidi="ar-SA"/>
      </w:rPr>
    </w:lvl>
    <w:lvl w:ilvl="7">
      <w:start w:val="0"/>
      <w:numFmt w:val="bullet"/>
      <w:lvlText w:val="•"/>
      <w:lvlJc w:val="left"/>
      <w:pPr>
        <w:ind w:left="5859" w:hanging="227"/>
      </w:pPr>
      <w:rPr>
        <w:rFonts w:hint="default"/>
        <w:lang w:val="Cy-sr-SP" w:eastAsia="en-US" w:bidi="ar-SA"/>
      </w:rPr>
    </w:lvl>
    <w:lvl w:ilvl="8">
      <w:start w:val="0"/>
      <w:numFmt w:val="bullet"/>
      <w:lvlText w:val="•"/>
      <w:lvlJc w:val="left"/>
      <w:pPr>
        <w:ind w:left="6596" w:hanging="227"/>
      </w:pPr>
      <w:rPr>
        <w:rFonts w:hint="default"/>
        <w:lang w:val="Cy-sr-SP" w:eastAsia="en-US" w:bidi="ar-SA"/>
      </w:rPr>
    </w:lvl>
  </w:abstractNum>
  <w:abstractNum w:abstractNumId="84">
    <w:multiLevelType w:val="hybridMultilevel"/>
    <w:lvl w:ilvl="0">
      <w:start w:val="1"/>
      <w:numFmt w:val="decimal"/>
      <w:lvlText w:val="%1)"/>
      <w:lvlJc w:val="left"/>
      <w:pPr>
        <w:ind w:left="1312" w:hanging="222"/>
        <w:jc w:val="left"/>
      </w:pPr>
      <w:rPr>
        <w:rFonts w:hint="default" w:ascii="Trebuchet MS" w:hAnsi="Trebuchet MS" w:eastAsia="Trebuchet MS" w:cs="Trebuchet MS"/>
        <w:b w:val="0"/>
        <w:bCs w:val="0"/>
        <w:i w:val="0"/>
        <w:iCs w:val="0"/>
        <w:color w:val="231F20"/>
        <w:w w:val="89"/>
        <w:sz w:val="22"/>
        <w:szCs w:val="22"/>
        <w:lang w:val="Cy-sr-SP" w:eastAsia="en-US" w:bidi="ar-SA"/>
      </w:rPr>
    </w:lvl>
    <w:lvl w:ilvl="1">
      <w:start w:val="1"/>
      <w:numFmt w:val="decimal"/>
      <w:lvlText w:val="%2)"/>
      <w:lvlJc w:val="left"/>
      <w:pPr>
        <w:ind w:left="807" w:hanging="240"/>
        <w:jc w:val="left"/>
      </w:pPr>
      <w:rPr>
        <w:rFonts w:hint="default" w:ascii="Trebuchet MS" w:hAnsi="Trebuchet MS" w:eastAsia="Trebuchet MS" w:cs="Trebuchet MS"/>
        <w:b w:val="0"/>
        <w:bCs w:val="0"/>
        <w:i w:val="0"/>
        <w:iCs w:val="0"/>
        <w:color w:val="231F20"/>
        <w:spacing w:val="0"/>
        <w:w w:val="78"/>
        <w:sz w:val="22"/>
        <w:szCs w:val="22"/>
        <w:lang w:val="Cy-sr-SP" w:eastAsia="en-US" w:bidi="ar-SA"/>
      </w:rPr>
    </w:lvl>
    <w:lvl w:ilvl="2">
      <w:start w:val="0"/>
      <w:numFmt w:val="bullet"/>
      <w:lvlText w:val="•"/>
      <w:lvlJc w:val="left"/>
      <w:pPr>
        <w:ind w:left="2070" w:hanging="240"/>
      </w:pPr>
      <w:rPr>
        <w:rFonts w:hint="default"/>
        <w:lang w:val="Cy-sr-SP" w:eastAsia="en-US" w:bidi="ar-SA"/>
      </w:rPr>
    </w:lvl>
    <w:lvl w:ilvl="3">
      <w:start w:val="0"/>
      <w:numFmt w:val="bullet"/>
      <w:lvlText w:val="•"/>
      <w:lvlJc w:val="left"/>
      <w:pPr>
        <w:ind w:left="2820" w:hanging="240"/>
      </w:pPr>
      <w:rPr>
        <w:rFonts w:hint="default"/>
        <w:lang w:val="Cy-sr-SP" w:eastAsia="en-US" w:bidi="ar-SA"/>
      </w:rPr>
    </w:lvl>
    <w:lvl w:ilvl="4">
      <w:start w:val="0"/>
      <w:numFmt w:val="bullet"/>
      <w:lvlText w:val="•"/>
      <w:lvlJc w:val="left"/>
      <w:pPr>
        <w:ind w:left="3570" w:hanging="240"/>
      </w:pPr>
      <w:rPr>
        <w:rFonts w:hint="default"/>
        <w:lang w:val="Cy-sr-SP" w:eastAsia="en-US" w:bidi="ar-SA"/>
      </w:rPr>
    </w:lvl>
    <w:lvl w:ilvl="5">
      <w:start w:val="0"/>
      <w:numFmt w:val="bullet"/>
      <w:lvlText w:val="•"/>
      <w:lvlJc w:val="left"/>
      <w:pPr>
        <w:ind w:left="4320" w:hanging="240"/>
      </w:pPr>
      <w:rPr>
        <w:rFonts w:hint="default"/>
        <w:lang w:val="Cy-sr-SP" w:eastAsia="en-US" w:bidi="ar-SA"/>
      </w:rPr>
    </w:lvl>
    <w:lvl w:ilvl="6">
      <w:start w:val="0"/>
      <w:numFmt w:val="bullet"/>
      <w:lvlText w:val="•"/>
      <w:lvlJc w:val="left"/>
      <w:pPr>
        <w:ind w:left="5070" w:hanging="240"/>
      </w:pPr>
      <w:rPr>
        <w:rFonts w:hint="default"/>
        <w:lang w:val="Cy-sr-SP" w:eastAsia="en-US" w:bidi="ar-SA"/>
      </w:rPr>
    </w:lvl>
    <w:lvl w:ilvl="7">
      <w:start w:val="0"/>
      <w:numFmt w:val="bullet"/>
      <w:lvlText w:val="•"/>
      <w:lvlJc w:val="left"/>
      <w:pPr>
        <w:ind w:left="5820" w:hanging="240"/>
      </w:pPr>
      <w:rPr>
        <w:rFonts w:hint="default"/>
        <w:lang w:val="Cy-sr-SP" w:eastAsia="en-US" w:bidi="ar-SA"/>
      </w:rPr>
    </w:lvl>
    <w:lvl w:ilvl="8">
      <w:start w:val="0"/>
      <w:numFmt w:val="bullet"/>
      <w:lvlText w:val="•"/>
      <w:lvlJc w:val="left"/>
      <w:pPr>
        <w:ind w:left="6570" w:hanging="240"/>
      </w:pPr>
      <w:rPr>
        <w:rFonts w:hint="default"/>
        <w:lang w:val="Cy-sr-SP" w:eastAsia="en-US" w:bidi="ar-SA"/>
      </w:rPr>
    </w:lvl>
  </w:abstractNum>
  <w:abstractNum w:abstractNumId="83">
    <w:multiLevelType w:val="hybridMultilevel"/>
    <w:lvl w:ilvl="0">
      <w:start w:val="1"/>
      <w:numFmt w:val="decimal"/>
      <w:lvlText w:val="%1."/>
      <w:lvlJc w:val="left"/>
      <w:pPr>
        <w:ind w:left="1034" w:hanging="220"/>
        <w:jc w:val="left"/>
      </w:pPr>
      <w:rPr>
        <w:rFonts w:hint="default" w:ascii="Trebuchet MS" w:hAnsi="Trebuchet MS" w:eastAsia="Trebuchet MS" w:cs="Trebuchet MS"/>
        <w:b w:val="0"/>
        <w:bCs w:val="0"/>
        <w:i w:val="0"/>
        <w:iCs w:val="0"/>
        <w:color w:val="231F20"/>
        <w:spacing w:val="0"/>
        <w:w w:val="81"/>
        <w:sz w:val="22"/>
        <w:szCs w:val="22"/>
        <w:lang w:val="Cy-sr-SP" w:eastAsia="en-US" w:bidi="ar-SA"/>
      </w:rPr>
    </w:lvl>
    <w:lvl w:ilvl="1">
      <w:start w:val="1"/>
      <w:numFmt w:val="upperRoman"/>
      <w:lvlText w:val="%2."/>
      <w:lvlJc w:val="left"/>
      <w:pPr>
        <w:ind w:left="3305" w:hanging="158"/>
        <w:jc w:val="right"/>
      </w:pPr>
      <w:rPr>
        <w:rFonts w:hint="default" w:ascii="Trebuchet MS" w:hAnsi="Trebuchet MS" w:eastAsia="Trebuchet MS" w:cs="Trebuchet MS"/>
        <w:b w:val="0"/>
        <w:bCs w:val="0"/>
        <w:i w:val="0"/>
        <w:iCs w:val="0"/>
        <w:color w:val="231F20"/>
        <w:w w:val="69"/>
        <w:sz w:val="24"/>
        <w:szCs w:val="24"/>
        <w:lang w:val="Cy-sr-SP" w:eastAsia="en-US" w:bidi="ar-SA"/>
      </w:rPr>
    </w:lvl>
    <w:lvl w:ilvl="2">
      <w:start w:val="1"/>
      <w:numFmt w:val="decimal"/>
      <w:lvlText w:val="%3)"/>
      <w:lvlJc w:val="left"/>
      <w:pPr>
        <w:ind w:left="1426" w:hanging="222"/>
        <w:jc w:val="left"/>
      </w:pPr>
      <w:rPr>
        <w:rFonts w:hint="default" w:ascii="Trebuchet MS" w:hAnsi="Trebuchet MS" w:eastAsia="Trebuchet MS" w:cs="Trebuchet MS"/>
        <w:b w:val="0"/>
        <w:bCs w:val="0"/>
        <w:i w:val="0"/>
        <w:iCs w:val="0"/>
        <w:color w:val="231F20"/>
        <w:w w:val="89"/>
        <w:sz w:val="22"/>
        <w:szCs w:val="22"/>
        <w:lang w:val="Cy-sr-SP" w:eastAsia="en-US" w:bidi="ar-SA"/>
      </w:rPr>
    </w:lvl>
    <w:lvl w:ilvl="3">
      <w:start w:val="0"/>
      <w:numFmt w:val="bullet"/>
      <w:lvlText w:val="•"/>
      <w:lvlJc w:val="left"/>
      <w:pPr>
        <w:ind w:left="3896" w:hanging="222"/>
      </w:pPr>
      <w:rPr>
        <w:rFonts w:hint="default"/>
        <w:lang w:val="Cy-sr-SP" w:eastAsia="en-US" w:bidi="ar-SA"/>
      </w:rPr>
    </w:lvl>
    <w:lvl w:ilvl="4">
      <w:start w:val="0"/>
      <w:numFmt w:val="bullet"/>
      <w:lvlText w:val="•"/>
      <w:lvlJc w:val="left"/>
      <w:pPr>
        <w:ind w:left="4492" w:hanging="222"/>
      </w:pPr>
      <w:rPr>
        <w:rFonts w:hint="default"/>
        <w:lang w:val="Cy-sr-SP" w:eastAsia="en-US" w:bidi="ar-SA"/>
      </w:rPr>
    </w:lvl>
    <w:lvl w:ilvl="5">
      <w:start w:val="0"/>
      <w:numFmt w:val="bullet"/>
      <w:lvlText w:val="•"/>
      <w:lvlJc w:val="left"/>
      <w:pPr>
        <w:ind w:left="5089" w:hanging="222"/>
      </w:pPr>
      <w:rPr>
        <w:rFonts w:hint="default"/>
        <w:lang w:val="Cy-sr-SP" w:eastAsia="en-US" w:bidi="ar-SA"/>
      </w:rPr>
    </w:lvl>
    <w:lvl w:ilvl="6">
      <w:start w:val="0"/>
      <w:numFmt w:val="bullet"/>
      <w:lvlText w:val="•"/>
      <w:lvlJc w:val="left"/>
      <w:pPr>
        <w:ind w:left="5685" w:hanging="222"/>
      </w:pPr>
      <w:rPr>
        <w:rFonts w:hint="default"/>
        <w:lang w:val="Cy-sr-SP" w:eastAsia="en-US" w:bidi="ar-SA"/>
      </w:rPr>
    </w:lvl>
    <w:lvl w:ilvl="7">
      <w:start w:val="0"/>
      <w:numFmt w:val="bullet"/>
      <w:lvlText w:val="•"/>
      <w:lvlJc w:val="left"/>
      <w:pPr>
        <w:ind w:left="6281" w:hanging="222"/>
      </w:pPr>
      <w:rPr>
        <w:rFonts w:hint="default"/>
        <w:lang w:val="Cy-sr-SP" w:eastAsia="en-US" w:bidi="ar-SA"/>
      </w:rPr>
    </w:lvl>
    <w:lvl w:ilvl="8">
      <w:start w:val="0"/>
      <w:numFmt w:val="bullet"/>
      <w:lvlText w:val="•"/>
      <w:lvlJc w:val="left"/>
      <w:pPr>
        <w:ind w:left="6878" w:hanging="222"/>
      </w:pPr>
      <w:rPr>
        <w:rFonts w:hint="default"/>
        <w:lang w:val="Cy-sr-SP" w:eastAsia="en-US" w:bidi="ar-SA"/>
      </w:rPr>
    </w:lvl>
  </w:abstractNum>
  <w:abstractNum w:abstractNumId="82">
    <w:multiLevelType w:val="hybridMultilevel"/>
    <w:lvl w:ilvl="0">
      <w:start w:val="1"/>
      <w:numFmt w:val="decimal"/>
      <w:lvlText w:val="%1)"/>
      <w:lvlJc w:val="left"/>
      <w:pPr>
        <w:ind w:left="807" w:hanging="239"/>
        <w:jc w:val="right"/>
      </w:pPr>
      <w:rPr>
        <w:rFonts w:hint="default" w:ascii="Trebuchet MS" w:hAnsi="Trebuchet MS" w:eastAsia="Trebuchet MS" w:cs="Trebuchet MS"/>
        <w:b w:val="0"/>
        <w:bCs w:val="0"/>
        <w:i w:val="0"/>
        <w:iCs w:val="0"/>
        <w:color w:val="231F20"/>
        <w:spacing w:val="0"/>
        <w:w w:val="90"/>
        <w:sz w:val="22"/>
        <w:szCs w:val="22"/>
        <w:lang w:val="Cy-sr-SP" w:eastAsia="en-US" w:bidi="ar-SA"/>
      </w:rPr>
    </w:lvl>
    <w:lvl w:ilvl="1">
      <w:start w:val="0"/>
      <w:numFmt w:val="bullet"/>
      <w:lvlText w:val="•"/>
      <w:lvlJc w:val="left"/>
      <w:pPr>
        <w:ind w:left="1527" w:hanging="239"/>
      </w:pPr>
      <w:rPr>
        <w:rFonts w:hint="default"/>
        <w:lang w:val="Cy-sr-SP" w:eastAsia="en-US" w:bidi="ar-SA"/>
      </w:rPr>
    </w:lvl>
    <w:lvl w:ilvl="2">
      <w:start w:val="0"/>
      <w:numFmt w:val="bullet"/>
      <w:lvlText w:val="•"/>
      <w:lvlJc w:val="left"/>
      <w:pPr>
        <w:ind w:left="2254" w:hanging="239"/>
      </w:pPr>
      <w:rPr>
        <w:rFonts w:hint="default"/>
        <w:lang w:val="Cy-sr-SP" w:eastAsia="en-US" w:bidi="ar-SA"/>
      </w:rPr>
    </w:lvl>
    <w:lvl w:ilvl="3">
      <w:start w:val="0"/>
      <w:numFmt w:val="bullet"/>
      <w:lvlText w:val="•"/>
      <w:lvlJc w:val="left"/>
      <w:pPr>
        <w:ind w:left="2981" w:hanging="239"/>
      </w:pPr>
      <w:rPr>
        <w:rFonts w:hint="default"/>
        <w:lang w:val="Cy-sr-SP" w:eastAsia="en-US" w:bidi="ar-SA"/>
      </w:rPr>
    </w:lvl>
    <w:lvl w:ilvl="4">
      <w:start w:val="0"/>
      <w:numFmt w:val="bullet"/>
      <w:lvlText w:val="•"/>
      <w:lvlJc w:val="left"/>
      <w:pPr>
        <w:ind w:left="3708" w:hanging="239"/>
      </w:pPr>
      <w:rPr>
        <w:rFonts w:hint="default"/>
        <w:lang w:val="Cy-sr-SP" w:eastAsia="en-US" w:bidi="ar-SA"/>
      </w:rPr>
    </w:lvl>
    <w:lvl w:ilvl="5">
      <w:start w:val="0"/>
      <w:numFmt w:val="bullet"/>
      <w:lvlText w:val="•"/>
      <w:lvlJc w:val="left"/>
      <w:pPr>
        <w:ind w:left="4435" w:hanging="239"/>
      </w:pPr>
      <w:rPr>
        <w:rFonts w:hint="default"/>
        <w:lang w:val="Cy-sr-SP" w:eastAsia="en-US" w:bidi="ar-SA"/>
      </w:rPr>
    </w:lvl>
    <w:lvl w:ilvl="6">
      <w:start w:val="0"/>
      <w:numFmt w:val="bullet"/>
      <w:lvlText w:val="•"/>
      <w:lvlJc w:val="left"/>
      <w:pPr>
        <w:ind w:left="5162" w:hanging="239"/>
      </w:pPr>
      <w:rPr>
        <w:rFonts w:hint="default"/>
        <w:lang w:val="Cy-sr-SP" w:eastAsia="en-US" w:bidi="ar-SA"/>
      </w:rPr>
    </w:lvl>
    <w:lvl w:ilvl="7">
      <w:start w:val="0"/>
      <w:numFmt w:val="bullet"/>
      <w:lvlText w:val="•"/>
      <w:lvlJc w:val="left"/>
      <w:pPr>
        <w:ind w:left="5889" w:hanging="239"/>
      </w:pPr>
      <w:rPr>
        <w:rFonts w:hint="default"/>
        <w:lang w:val="Cy-sr-SP" w:eastAsia="en-US" w:bidi="ar-SA"/>
      </w:rPr>
    </w:lvl>
    <w:lvl w:ilvl="8">
      <w:start w:val="0"/>
      <w:numFmt w:val="bullet"/>
      <w:lvlText w:val="•"/>
      <w:lvlJc w:val="left"/>
      <w:pPr>
        <w:ind w:left="6616" w:hanging="239"/>
      </w:pPr>
      <w:rPr>
        <w:rFonts w:hint="default"/>
        <w:lang w:val="Cy-sr-SP" w:eastAsia="en-US" w:bidi="ar-SA"/>
      </w:rPr>
    </w:lvl>
  </w:abstractNum>
  <w:abstractNum w:abstractNumId="81">
    <w:multiLevelType w:val="hybridMultilevel"/>
    <w:lvl w:ilvl="0">
      <w:start w:val="1"/>
      <w:numFmt w:val="decimal"/>
      <w:lvlText w:val="%1)"/>
      <w:lvlJc w:val="left"/>
      <w:pPr>
        <w:ind w:left="807" w:hanging="245"/>
        <w:jc w:val="left"/>
      </w:pPr>
      <w:rPr>
        <w:rFonts w:hint="default" w:ascii="Trebuchet MS" w:hAnsi="Trebuchet MS" w:eastAsia="Trebuchet MS" w:cs="Trebuchet MS"/>
        <w:b w:val="0"/>
        <w:bCs w:val="0"/>
        <w:i w:val="0"/>
        <w:iCs w:val="0"/>
        <w:color w:val="231F20"/>
        <w:spacing w:val="0"/>
        <w:w w:val="78"/>
        <w:sz w:val="22"/>
        <w:szCs w:val="22"/>
        <w:lang w:val="Cy-sr-SP" w:eastAsia="en-US" w:bidi="ar-SA"/>
      </w:rPr>
    </w:lvl>
    <w:lvl w:ilvl="1">
      <w:start w:val="0"/>
      <w:numFmt w:val="bullet"/>
      <w:lvlText w:val="•"/>
      <w:lvlJc w:val="left"/>
      <w:pPr>
        <w:ind w:left="1527" w:hanging="245"/>
      </w:pPr>
      <w:rPr>
        <w:rFonts w:hint="default"/>
        <w:lang w:val="Cy-sr-SP" w:eastAsia="en-US" w:bidi="ar-SA"/>
      </w:rPr>
    </w:lvl>
    <w:lvl w:ilvl="2">
      <w:start w:val="0"/>
      <w:numFmt w:val="bullet"/>
      <w:lvlText w:val="•"/>
      <w:lvlJc w:val="left"/>
      <w:pPr>
        <w:ind w:left="2254" w:hanging="245"/>
      </w:pPr>
      <w:rPr>
        <w:rFonts w:hint="default"/>
        <w:lang w:val="Cy-sr-SP" w:eastAsia="en-US" w:bidi="ar-SA"/>
      </w:rPr>
    </w:lvl>
    <w:lvl w:ilvl="3">
      <w:start w:val="0"/>
      <w:numFmt w:val="bullet"/>
      <w:lvlText w:val="•"/>
      <w:lvlJc w:val="left"/>
      <w:pPr>
        <w:ind w:left="2981" w:hanging="245"/>
      </w:pPr>
      <w:rPr>
        <w:rFonts w:hint="default"/>
        <w:lang w:val="Cy-sr-SP" w:eastAsia="en-US" w:bidi="ar-SA"/>
      </w:rPr>
    </w:lvl>
    <w:lvl w:ilvl="4">
      <w:start w:val="0"/>
      <w:numFmt w:val="bullet"/>
      <w:lvlText w:val="•"/>
      <w:lvlJc w:val="left"/>
      <w:pPr>
        <w:ind w:left="3708" w:hanging="245"/>
      </w:pPr>
      <w:rPr>
        <w:rFonts w:hint="default"/>
        <w:lang w:val="Cy-sr-SP" w:eastAsia="en-US" w:bidi="ar-SA"/>
      </w:rPr>
    </w:lvl>
    <w:lvl w:ilvl="5">
      <w:start w:val="0"/>
      <w:numFmt w:val="bullet"/>
      <w:lvlText w:val="•"/>
      <w:lvlJc w:val="left"/>
      <w:pPr>
        <w:ind w:left="4435" w:hanging="245"/>
      </w:pPr>
      <w:rPr>
        <w:rFonts w:hint="default"/>
        <w:lang w:val="Cy-sr-SP" w:eastAsia="en-US" w:bidi="ar-SA"/>
      </w:rPr>
    </w:lvl>
    <w:lvl w:ilvl="6">
      <w:start w:val="0"/>
      <w:numFmt w:val="bullet"/>
      <w:lvlText w:val="•"/>
      <w:lvlJc w:val="left"/>
      <w:pPr>
        <w:ind w:left="5162" w:hanging="245"/>
      </w:pPr>
      <w:rPr>
        <w:rFonts w:hint="default"/>
        <w:lang w:val="Cy-sr-SP" w:eastAsia="en-US" w:bidi="ar-SA"/>
      </w:rPr>
    </w:lvl>
    <w:lvl w:ilvl="7">
      <w:start w:val="0"/>
      <w:numFmt w:val="bullet"/>
      <w:lvlText w:val="•"/>
      <w:lvlJc w:val="left"/>
      <w:pPr>
        <w:ind w:left="5889" w:hanging="245"/>
      </w:pPr>
      <w:rPr>
        <w:rFonts w:hint="default"/>
        <w:lang w:val="Cy-sr-SP" w:eastAsia="en-US" w:bidi="ar-SA"/>
      </w:rPr>
    </w:lvl>
    <w:lvl w:ilvl="8">
      <w:start w:val="0"/>
      <w:numFmt w:val="bullet"/>
      <w:lvlText w:val="•"/>
      <w:lvlJc w:val="left"/>
      <w:pPr>
        <w:ind w:left="6616" w:hanging="245"/>
      </w:pPr>
      <w:rPr>
        <w:rFonts w:hint="default"/>
        <w:lang w:val="Cy-sr-SP" w:eastAsia="en-US" w:bidi="ar-SA"/>
      </w:rPr>
    </w:lvl>
  </w:abstractNum>
  <w:abstractNum w:abstractNumId="80">
    <w:multiLevelType w:val="hybridMultilevel"/>
    <w:lvl w:ilvl="0">
      <w:start w:val="0"/>
      <w:numFmt w:val="bullet"/>
      <w:lvlText w:val="–"/>
      <w:lvlJc w:val="left"/>
      <w:pPr>
        <w:ind w:left="1240" w:hanging="150"/>
      </w:pPr>
      <w:rPr>
        <w:rFonts w:hint="default" w:ascii="Trebuchet MS" w:hAnsi="Trebuchet MS" w:eastAsia="Trebuchet MS" w:cs="Trebuchet MS"/>
        <w:b w:val="0"/>
        <w:bCs w:val="0"/>
        <w:i/>
        <w:iCs/>
        <w:color w:val="231F20"/>
        <w:w w:val="136"/>
        <w:sz w:val="22"/>
        <w:szCs w:val="22"/>
        <w:lang w:val="Cy-sr-SP" w:eastAsia="en-US" w:bidi="ar-SA"/>
      </w:rPr>
    </w:lvl>
    <w:lvl w:ilvl="1">
      <w:start w:val="0"/>
      <w:numFmt w:val="bullet"/>
      <w:lvlText w:val="•"/>
      <w:lvlJc w:val="left"/>
      <w:pPr>
        <w:ind w:left="1923" w:hanging="150"/>
      </w:pPr>
      <w:rPr>
        <w:rFonts w:hint="default"/>
        <w:lang w:val="Cy-sr-SP" w:eastAsia="en-US" w:bidi="ar-SA"/>
      </w:rPr>
    </w:lvl>
    <w:lvl w:ilvl="2">
      <w:start w:val="0"/>
      <w:numFmt w:val="bullet"/>
      <w:lvlText w:val="•"/>
      <w:lvlJc w:val="left"/>
      <w:pPr>
        <w:ind w:left="2606" w:hanging="150"/>
      </w:pPr>
      <w:rPr>
        <w:rFonts w:hint="default"/>
        <w:lang w:val="Cy-sr-SP" w:eastAsia="en-US" w:bidi="ar-SA"/>
      </w:rPr>
    </w:lvl>
    <w:lvl w:ilvl="3">
      <w:start w:val="0"/>
      <w:numFmt w:val="bullet"/>
      <w:lvlText w:val="•"/>
      <w:lvlJc w:val="left"/>
      <w:pPr>
        <w:ind w:left="3289" w:hanging="150"/>
      </w:pPr>
      <w:rPr>
        <w:rFonts w:hint="default"/>
        <w:lang w:val="Cy-sr-SP" w:eastAsia="en-US" w:bidi="ar-SA"/>
      </w:rPr>
    </w:lvl>
    <w:lvl w:ilvl="4">
      <w:start w:val="0"/>
      <w:numFmt w:val="bullet"/>
      <w:lvlText w:val="•"/>
      <w:lvlJc w:val="left"/>
      <w:pPr>
        <w:ind w:left="3972" w:hanging="150"/>
      </w:pPr>
      <w:rPr>
        <w:rFonts w:hint="default"/>
        <w:lang w:val="Cy-sr-SP" w:eastAsia="en-US" w:bidi="ar-SA"/>
      </w:rPr>
    </w:lvl>
    <w:lvl w:ilvl="5">
      <w:start w:val="0"/>
      <w:numFmt w:val="bullet"/>
      <w:lvlText w:val="•"/>
      <w:lvlJc w:val="left"/>
      <w:pPr>
        <w:ind w:left="4655" w:hanging="150"/>
      </w:pPr>
      <w:rPr>
        <w:rFonts w:hint="default"/>
        <w:lang w:val="Cy-sr-SP" w:eastAsia="en-US" w:bidi="ar-SA"/>
      </w:rPr>
    </w:lvl>
    <w:lvl w:ilvl="6">
      <w:start w:val="0"/>
      <w:numFmt w:val="bullet"/>
      <w:lvlText w:val="•"/>
      <w:lvlJc w:val="left"/>
      <w:pPr>
        <w:ind w:left="5338" w:hanging="150"/>
      </w:pPr>
      <w:rPr>
        <w:rFonts w:hint="default"/>
        <w:lang w:val="Cy-sr-SP" w:eastAsia="en-US" w:bidi="ar-SA"/>
      </w:rPr>
    </w:lvl>
    <w:lvl w:ilvl="7">
      <w:start w:val="0"/>
      <w:numFmt w:val="bullet"/>
      <w:lvlText w:val="•"/>
      <w:lvlJc w:val="left"/>
      <w:pPr>
        <w:ind w:left="6021" w:hanging="150"/>
      </w:pPr>
      <w:rPr>
        <w:rFonts w:hint="default"/>
        <w:lang w:val="Cy-sr-SP" w:eastAsia="en-US" w:bidi="ar-SA"/>
      </w:rPr>
    </w:lvl>
    <w:lvl w:ilvl="8">
      <w:start w:val="0"/>
      <w:numFmt w:val="bullet"/>
      <w:lvlText w:val="•"/>
      <w:lvlJc w:val="left"/>
      <w:pPr>
        <w:ind w:left="6704" w:hanging="150"/>
      </w:pPr>
      <w:rPr>
        <w:rFonts w:hint="default"/>
        <w:lang w:val="Cy-sr-SP" w:eastAsia="en-US" w:bidi="ar-SA"/>
      </w:rPr>
    </w:lvl>
  </w:abstractNum>
  <w:abstractNum w:abstractNumId="79">
    <w:multiLevelType w:val="hybridMultilevel"/>
    <w:lvl w:ilvl="0">
      <w:start w:val="0"/>
      <w:numFmt w:val="bullet"/>
      <w:lvlText w:val="•"/>
      <w:lvlJc w:val="left"/>
      <w:pPr>
        <w:ind w:left="1262" w:hanging="189"/>
      </w:pPr>
      <w:rPr>
        <w:rFonts w:hint="default" w:ascii="Trebuchet MS" w:hAnsi="Trebuchet MS" w:eastAsia="Trebuchet MS" w:cs="Trebuchet MS"/>
        <w:b w:val="0"/>
        <w:bCs w:val="0"/>
        <w:i w:val="0"/>
        <w:iCs w:val="0"/>
        <w:color w:val="231F20"/>
        <w:w w:val="53"/>
        <w:sz w:val="22"/>
        <w:szCs w:val="22"/>
        <w:lang w:val="Cy-sr-SP" w:eastAsia="en-US" w:bidi="ar-SA"/>
      </w:rPr>
    </w:lvl>
    <w:lvl w:ilvl="1">
      <w:start w:val="0"/>
      <w:numFmt w:val="bullet"/>
      <w:lvlText w:val="•"/>
      <w:lvlJc w:val="left"/>
      <w:pPr>
        <w:ind w:left="1941" w:hanging="189"/>
      </w:pPr>
      <w:rPr>
        <w:rFonts w:hint="default"/>
        <w:lang w:val="Cy-sr-SP" w:eastAsia="en-US" w:bidi="ar-SA"/>
      </w:rPr>
    </w:lvl>
    <w:lvl w:ilvl="2">
      <w:start w:val="0"/>
      <w:numFmt w:val="bullet"/>
      <w:lvlText w:val="•"/>
      <w:lvlJc w:val="left"/>
      <w:pPr>
        <w:ind w:left="2622" w:hanging="189"/>
      </w:pPr>
      <w:rPr>
        <w:rFonts w:hint="default"/>
        <w:lang w:val="Cy-sr-SP" w:eastAsia="en-US" w:bidi="ar-SA"/>
      </w:rPr>
    </w:lvl>
    <w:lvl w:ilvl="3">
      <w:start w:val="0"/>
      <w:numFmt w:val="bullet"/>
      <w:lvlText w:val="•"/>
      <w:lvlJc w:val="left"/>
      <w:pPr>
        <w:ind w:left="3303" w:hanging="189"/>
      </w:pPr>
      <w:rPr>
        <w:rFonts w:hint="default"/>
        <w:lang w:val="Cy-sr-SP" w:eastAsia="en-US" w:bidi="ar-SA"/>
      </w:rPr>
    </w:lvl>
    <w:lvl w:ilvl="4">
      <w:start w:val="0"/>
      <w:numFmt w:val="bullet"/>
      <w:lvlText w:val="•"/>
      <w:lvlJc w:val="left"/>
      <w:pPr>
        <w:ind w:left="3984" w:hanging="189"/>
      </w:pPr>
      <w:rPr>
        <w:rFonts w:hint="default"/>
        <w:lang w:val="Cy-sr-SP" w:eastAsia="en-US" w:bidi="ar-SA"/>
      </w:rPr>
    </w:lvl>
    <w:lvl w:ilvl="5">
      <w:start w:val="0"/>
      <w:numFmt w:val="bullet"/>
      <w:lvlText w:val="•"/>
      <w:lvlJc w:val="left"/>
      <w:pPr>
        <w:ind w:left="4665" w:hanging="189"/>
      </w:pPr>
      <w:rPr>
        <w:rFonts w:hint="default"/>
        <w:lang w:val="Cy-sr-SP" w:eastAsia="en-US" w:bidi="ar-SA"/>
      </w:rPr>
    </w:lvl>
    <w:lvl w:ilvl="6">
      <w:start w:val="0"/>
      <w:numFmt w:val="bullet"/>
      <w:lvlText w:val="•"/>
      <w:lvlJc w:val="left"/>
      <w:pPr>
        <w:ind w:left="5346" w:hanging="189"/>
      </w:pPr>
      <w:rPr>
        <w:rFonts w:hint="default"/>
        <w:lang w:val="Cy-sr-SP" w:eastAsia="en-US" w:bidi="ar-SA"/>
      </w:rPr>
    </w:lvl>
    <w:lvl w:ilvl="7">
      <w:start w:val="0"/>
      <w:numFmt w:val="bullet"/>
      <w:lvlText w:val="•"/>
      <w:lvlJc w:val="left"/>
      <w:pPr>
        <w:ind w:left="6027" w:hanging="189"/>
      </w:pPr>
      <w:rPr>
        <w:rFonts w:hint="default"/>
        <w:lang w:val="Cy-sr-SP" w:eastAsia="en-US" w:bidi="ar-SA"/>
      </w:rPr>
    </w:lvl>
    <w:lvl w:ilvl="8">
      <w:start w:val="0"/>
      <w:numFmt w:val="bullet"/>
      <w:lvlText w:val="•"/>
      <w:lvlJc w:val="left"/>
      <w:pPr>
        <w:ind w:left="6708" w:hanging="189"/>
      </w:pPr>
      <w:rPr>
        <w:rFonts w:hint="default"/>
        <w:lang w:val="Cy-sr-SP" w:eastAsia="en-US" w:bidi="ar-SA"/>
      </w:rPr>
    </w:lvl>
  </w:abstractNum>
  <w:abstractNum w:abstractNumId="78">
    <w:multiLevelType w:val="hybridMultilevel"/>
    <w:lvl w:ilvl="0">
      <w:start w:val="0"/>
      <w:numFmt w:val="bullet"/>
      <w:lvlText w:val="•"/>
      <w:lvlJc w:val="left"/>
      <w:pPr>
        <w:ind w:left="1376" w:hanging="173"/>
      </w:pPr>
      <w:rPr>
        <w:rFonts w:hint="default" w:ascii="Trebuchet MS" w:hAnsi="Trebuchet MS" w:eastAsia="Trebuchet MS" w:cs="Trebuchet MS"/>
        <w:b w:val="0"/>
        <w:bCs w:val="0"/>
        <w:i w:val="0"/>
        <w:iCs w:val="0"/>
        <w:color w:val="231F20"/>
        <w:w w:val="53"/>
        <w:sz w:val="22"/>
        <w:szCs w:val="22"/>
        <w:lang w:val="Cy-sr-SP" w:eastAsia="en-US" w:bidi="ar-SA"/>
      </w:rPr>
    </w:lvl>
    <w:lvl w:ilvl="1">
      <w:start w:val="0"/>
      <w:numFmt w:val="bullet"/>
      <w:lvlText w:val="•"/>
      <w:lvlJc w:val="left"/>
      <w:pPr>
        <w:ind w:left="2049" w:hanging="173"/>
      </w:pPr>
      <w:rPr>
        <w:rFonts w:hint="default"/>
        <w:lang w:val="Cy-sr-SP" w:eastAsia="en-US" w:bidi="ar-SA"/>
      </w:rPr>
    </w:lvl>
    <w:lvl w:ilvl="2">
      <w:start w:val="0"/>
      <w:numFmt w:val="bullet"/>
      <w:lvlText w:val="•"/>
      <w:lvlJc w:val="left"/>
      <w:pPr>
        <w:ind w:left="2718" w:hanging="173"/>
      </w:pPr>
      <w:rPr>
        <w:rFonts w:hint="default"/>
        <w:lang w:val="Cy-sr-SP" w:eastAsia="en-US" w:bidi="ar-SA"/>
      </w:rPr>
    </w:lvl>
    <w:lvl w:ilvl="3">
      <w:start w:val="0"/>
      <w:numFmt w:val="bullet"/>
      <w:lvlText w:val="•"/>
      <w:lvlJc w:val="left"/>
      <w:pPr>
        <w:ind w:left="3387" w:hanging="173"/>
      </w:pPr>
      <w:rPr>
        <w:rFonts w:hint="default"/>
        <w:lang w:val="Cy-sr-SP" w:eastAsia="en-US" w:bidi="ar-SA"/>
      </w:rPr>
    </w:lvl>
    <w:lvl w:ilvl="4">
      <w:start w:val="0"/>
      <w:numFmt w:val="bullet"/>
      <w:lvlText w:val="•"/>
      <w:lvlJc w:val="left"/>
      <w:pPr>
        <w:ind w:left="4056" w:hanging="173"/>
      </w:pPr>
      <w:rPr>
        <w:rFonts w:hint="default"/>
        <w:lang w:val="Cy-sr-SP" w:eastAsia="en-US" w:bidi="ar-SA"/>
      </w:rPr>
    </w:lvl>
    <w:lvl w:ilvl="5">
      <w:start w:val="0"/>
      <w:numFmt w:val="bullet"/>
      <w:lvlText w:val="•"/>
      <w:lvlJc w:val="left"/>
      <w:pPr>
        <w:ind w:left="4725" w:hanging="173"/>
      </w:pPr>
      <w:rPr>
        <w:rFonts w:hint="default"/>
        <w:lang w:val="Cy-sr-SP" w:eastAsia="en-US" w:bidi="ar-SA"/>
      </w:rPr>
    </w:lvl>
    <w:lvl w:ilvl="6">
      <w:start w:val="0"/>
      <w:numFmt w:val="bullet"/>
      <w:lvlText w:val="•"/>
      <w:lvlJc w:val="left"/>
      <w:pPr>
        <w:ind w:left="5394" w:hanging="173"/>
      </w:pPr>
      <w:rPr>
        <w:rFonts w:hint="default"/>
        <w:lang w:val="Cy-sr-SP" w:eastAsia="en-US" w:bidi="ar-SA"/>
      </w:rPr>
    </w:lvl>
    <w:lvl w:ilvl="7">
      <w:start w:val="0"/>
      <w:numFmt w:val="bullet"/>
      <w:lvlText w:val="•"/>
      <w:lvlJc w:val="left"/>
      <w:pPr>
        <w:ind w:left="6063" w:hanging="173"/>
      </w:pPr>
      <w:rPr>
        <w:rFonts w:hint="default"/>
        <w:lang w:val="Cy-sr-SP" w:eastAsia="en-US" w:bidi="ar-SA"/>
      </w:rPr>
    </w:lvl>
    <w:lvl w:ilvl="8">
      <w:start w:val="0"/>
      <w:numFmt w:val="bullet"/>
      <w:lvlText w:val="•"/>
      <w:lvlJc w:val="left"/>
      <w:pPr>
        <w:ind w:left="6732" w:hanging="173"/>
      </w:pPr>
      <w:rPr>
        <w:rFonts w:hint="default"/>
        <w:lang w:val="Cy-sr-SP" w:eastAsia="en-US" w:bidi="ar-SA"/>
      </w:rPr>
    </w:lvl>
  </w:abstractNum>
  <w:abstractNum w:abstractNumId="77">
    <w:multiLevelType w:val="hybridMultilevel"/>
    <w:lvl w:ilvl="0">
      <w:start w:val="0"/>
      <w:numFmt w:val="bullet"/>
      <w:lvlText w:val="–"/>
      <w:lvlJc w:val="left"/>
      <w:pPr>
        <w:ind w:left="1360" w:hanging="157"/>
      </w:pPr>
      <w:rPr>
        <w:rFonts w:hint="default" w:ascii="Trebuchet MS" w:hAnsi="Trebuchet MS" w:eastAsia="Trebuchet MS" w:cs="Trebuchet MS"/>
        <w:b w:val="0"/>
        <w:bCs w:val="0"/>
        <w:i w:val="0"/>
        <w:iCs w:val="0"/>
        <w:color w:val="231F20"/>
        <w:w w:val="136"/>
        <w:sz w:val="22"/>
        <w:szCs w:val="22"/>
        <w:lang w:val="Cy-sr-SP" w:eastAsia="en-US" w:bidi="ar-SA"/>
      </w:rPr>
    </w:lvl>
    <w:lvl w:ilvl="1">
      <w:start w:val="0"/>
      <w:numFmt w:val="bullet"/>
      <w:lvlText w:val="•"/>
      <w:lvlJc w:val="left"/>
      <w:pPr>
        <w:ind w:left="2031" w:hanging="157"/>
      </w:pPr>
      <w:rPr>
        <w:rFonts w:hint="default"/>
        <w:lang w:val="Cy-sr-SP" w:eastAsia="en-US" w:bidi="ar-SA"/>
      </w:rPr>
    </w:lvl>
    <w:lvl w:ilvl="2">
      <w:start w:val="0"/>
      <w:numFmt w:val="bullet"/>
      <w:lvlText w:val="•"/>
      <w:lvlJc w:val="left"/>
      <w:pPr>
        <w:ind w:left="2702" w:hanging="157"/>
      </w:pPr>
      <w:rPr>
        <w:rFonts w:hint="default"/>
        <w:lang w:val="Cy-sr-SP" w:eastAsia="en-US" w:bidi="ar-SA"/>
      </w:rPr>
    </w:lvl>
    <w:lvl w:ilvl="3">
      <w:start w:val="0"/>
      <w:numFmt w:val="bullet"/>
      <w:lvlText w:val="•"/>
      <w:lvlJc w:val="left"/>
      <w:pPr>
        <w:ind w:left="3373" w:hanging="157"/>
      </w:pPr>
      <w:rPr>
        <w:rFonts w:hint="default"/>
        <w:lang w:val="Cy-sr-SP" w:eastAsia="en-US" w:bidi="ar-SA"/>
      </w:rPr>
    </w:lvl>
    <w:lvl w:ilvl="4">
      <w:start w:val="0"/>
      <w:numFmt w:val="bullet"/>
      <w:lvlText w:val="•"/>
      <w:lvlJc w:val="left"/>
      <w:pPr>
        <w:ind w:left="4044" w:hanging="157"/>
      </w:pPr>
      <w:rPr>
        <w:rFonts w:hint="default"/>
        <w:lang w:val="Cy-sr-SP" w:eastAsia="en-US" w:bidi="ar-SA"/>
      </w:rPr>
    </w:lvl>
    <w:lvl w:ilvl="5">
      <w:start w:val="0"/>
      <w:numFmt w:val="bullet"/>
      <w:lvlText w:val="•"/>
      <w:lvlJc w:val="left"/>
      <w:pPr>
        <w:ind w:left="4715" w:hanging="157"/>
      </w:pPr>
      <w:rPr>
        <w:rFonts w:hint="default"/>
        <w:lang w:val="Cy-sr-SP" w:eastAsia="en-US" w:bidi="ar-SA"/>
      </w:rPr>
    </w:lvl>
    <w:lvl w:ilvl="6">
      <w:start w:val="0"/>
      <w:numFmt w:val="bullet"/>
      <w:lvlText w:val="•"/>
      <w:lvlJc w:val="left"/>
      <w:pPr>
        <w:ind w:left="5386" w:hanging="157"/>
      </w:pPr>
      <w:rPr>
        <w:rFonts w:hint="default"/>
        <w:lang w:val="Cy-sr-SP" w:eastAsia="en-US" w:bidi="ar-SA"/>
      </w:rPr>
    </w:lvl>
    <w:lvl w:ilvl="7">
      <w:start w:val="0"/>
      <w:numFmt w:val="bullet"/>
      <w:lvlText w:val="•"/>
      <w:lvlJc w:val="left"/>
      <w:pPr>
        <w:ind w:left="6057" w:hanging="157"/>
      </w:pPr>
      <w:rPr>
        <w:rFonts w:hint="default"/>
        <w:lang w:val="Cy-sr-SP" w:eastAsia="en-US" w:bidi="ar-SA"/>
      </w:rPr>
    </w:lvl>
    <w:lvl w:ilvl="8">
      <w:start w:val="0"/>
      <w:numFmt w:val="bullet"/>
      <w:lvlText w:val="•"/>
      <w:lvlJc w:val="left"/>
      <w:pPr>
        <w:ind w:left="6728" w:hanging="157"/>
      </w:pPr>
      <w:rPr>
        <w:rFonts w:hint="default"/>
        <w:lang w:val="Cy-sr-SP" w:eastAsia="en-US" w:bidi="ar-SA"/>
      </w:rPr>
    </w:lvl>
  </w:abstractNum>
  <w:abstractNum w:abstractNumId="76">
    <w:multiLevelType w:val="hybridMultilevel"/>
    <w:lvl w:ilvl="0">
      <w:start w:val="1"/>
      <w:numFmt w:val="decimal"/>
      <w:lvlText w:val="%1."/>
      <w:lvlJc w:val="left"/>
      <w:pPr>
        <w:ind w:left="693" w:hanging="222"/>
        <w:jc w:val="left"/>
      </w:pPr>
      <w:rPr>
        <w:rFonts w:hint="default" w:ascii="Trebuchet MS" w:hAnsi="Trebuchet MS" w:eastAsia="Trebuchet MS" w:cs="Trebuchet MS"/>
        <w:b w:val="0"/>
        <w:bCs w:val="0"/>
        <w:i w:val="0"/>
        <w:iCs w:val="0"/>
        <w:color w:val="231F20"/>
        <w:spacing w:val="0"/>
        <w:w w:val="81"/>
        <w:sz w:val="22"/>
        <w:szCs w:val="22"/>
        <w:lang w:val="Cy-sr-SP" w:eastAsia="en-US" w:bidi="ar-SA"/>
      </w:rPr>
    </w:lvl>
    <w:lvl w:ilvl="1">
      <w:start w:val="0"/>
      <w:numFmt w:val="bullet"/>
      <w:lvlText w:val="•"/>
      <w:lvlJc w:val="left"/>
      <w:pPr>
        <w:ind w:left="1437" w:hanging="222"/>
      </w:pPr>
      <w:rPr>
        <w:rFonts w:hint="default"/>
        <w:lang w:val="Cy-sr-SP" w:eastAsia="en-US" w:bidi="ar-SA"/>
      </w:rPr>
    </w:lvl>
    <w:lvl w:ilvl="2">
      <w:start w:val="0"/>
      <w:numFmt w:val="bullet"/>
      <w:lvlText w:val="•"/>
      <w:lvlJc w:val="left"/>
      <w:pPr>
        <w:ind w:left="2174" w:hanging="222"/>
      </w:pPr>
      <w:rPr>
        <w:rFonts w:hint="default"/>
        <w:lang w:val="Cy-sr-SP" w:eastAsia="en-US" w:bidi="ar-SA"/>
      </w:rPr>
    </w:lvl>
    <w:lvl w:ilvl="3">
      <w:start w:val="0"/>
      <w:numFmt w:val="bullet"/>
      <w:lvlText w:val="•"/>
      <w:lvlJc w:val="left"/>
      <w:pPr>
        <w:ind w:left="2911" w:hanging="222"/>
      </w:pPr>
      <w:rPr>
        <w:rFonts w:hint="default"/>
        <w:lang w:val="Cy-sr-SP" w:eastAsia="en-US" w:bidi="ar-SA"/>
      </w:rPr>
    </w:lvl>
    <w:lvl w:ilvl="4">
      <w:start w:val="0"/>
      <w:numFmt w:val="bullet"/>
      <w:lvlText w:val="•"/>
      <w:lvlJc w:val="left"/>
      <w:pPr>
        <w:ind w:left="3648" w:hanging="222"/>
      </w:pPr>
      <w:rPr>
        <w:rFonts w:hint="default"/>
        <w:lang w:val="Cy-sr-SP" w:eastAsia="en-US" w:bidi="ar-SA"/>
      </w:rPr>
    </w:lvl>
    <w:lvl w:ilvl="5">
      <w:start w:val="0"/>
      <w:numFmt w:val="bullet"/>
      <w:lvlText w:val="•"/>
      <w:lvlJc w:val="left"/>
      <w:pPr>
        <w:ind w:left="4385" w:hanging="222"/>
      </w:pPr>
      <w:rPr>
        <w:rFonts w:hint="default"/>
        <w:lang w:val="Cy-sr-SP" w:eastAsia="en-US" w:bidi="ar-SA"/>
      </w:rPr>
    </w:lvl>
    <w:lvl w:ilvl="6">
      <w:start w:val="0"/>
      <w:numFmt w:val="bullet"/>
      <w:lvlText w:val="•"/>
      <w:lvlJc w:val="left"/>
      <w:pPr>
        <w:ind w:left="5122" w:hanging="222"/>
      </w:pPr>
      <w:rPr>
        <w:rFonts w:hint="default"/>
        <w:lang w:val="Cy-sr-SP" w:eastAsia="en-US" w:bidi="ar-SA"/>
      </w:rPr>
    </w:lvl>
    <w:lvl w:ilvl="7">
      <w:start w:val="0"/>
      <w:numFmt w:val="bullet"/>
      <w:lvlText w:val="•"/>
      <w:lvlJc w:val="left"/>
      <w:pPr>
        <w:ind w:left="5859" w:hanging="222"/>
      </w:pPr>
      <w:rPr>
        <w:rFonts w:hint="default"/>
        <w:lang w:val="Cy-sr-SP" w:eastAsia="en-US" w:bidi="ar-SA"/>
      </w:rPr>
    </w:lvl>
    <w:lvl w:ilvl="8">
      <w:start w:val="0"/>
      <w:numFmt w:val="bullet"/>
      <w:lvlText w:val="•"/>
      <w:lvlJc w:val="left"/>
      <w:pPr>
        <w:ind w:left="6596" w:hanging="222"/>
      </w:pPr>
      <w:rPr>
        <w:rFonts w:hint="default"/>
        <w:lang w:val="Cy-sr-SP" w:eastAsia="en-US" w:bidi="ar-SA"/>
      </w:rPr>
    </w:lvl>
  </w:abstractNum>
  <w:abstractNum w:abstractNumId="75">
    <w:multiLevelType w:val="hybridMultilevel"/>
    <w:lvl w:ilvl="0">
      <w:start w:val="0"/>
      <w:numFmt w:val="bullet"/>
      <w:lvlText w:val="–"/>
      <w:lvlJc w:val="left"/>
      <w:pPr>
        <w:ind w:left="1247" w:hanging="157"/>
      </w:pPr>
      <w:rPr>
        <w:rFonts w:hint="default" w:ascii="Trebuchet MS" w:hAnsi="Trebuchet MS" w:eastAsia="Trebuchet MS" w:cs="Trebuchet MS"/>
        <w:b w:val="0"/>
        <w:bCs w:val="0"/>
        <w:i w:val="0"/>
        <w:iCs w:val="0"/>
        <w:color w:val="231F20"/>
        <w:w w:val="136"/>
        <w:sz w:val="22"/>
        <w:szCs w:val="22"/>
        <w:lang w:val="Cy-sr-SP" w:eastAsia="en-US" w:bidi="ar-SA"/>
      </w:rPr>
    </w:lvl>
    <w:lvl w:ilvl="1">
      <w:start w:val="0"/>
      <w:numFmt w:val="bullet"/>
      <w:lvlText w:val="•"/>
      <w:lvlJc w:val="left"/>
      <w:pPr>
        <w:ind w:left="1923" w:hanging="157"/>
      </w:pPr>
      <w:rPr>
        <w:rFonts w:hint="default"/>
        <w:lang w:val="Cy-sr-SP" w:eastAsia="en-US" w:bidi="ar-SA"/>
      </w:rPr>
    </w:lvl>
    <w:lvl w:ilvl="2">
      <w:start w:val="0"/>
      <w:numFmt w:val="bullet"/>
      <w:lvlText w:val="•"/>
      <w:lvlJc w:val="left"/>
      <w:pPr>
        <w:ind w:left="2606" w:hanging="157"/>
      </w:pPr>
      <w:rPr>
        <w:rFonts w:hint="default"/>
        <w:lang w:val="Cy-sr-SP" w:eastAsia="en-US" w:bidi="ar-SA"/>
      </w:rPr>
    </w:lvl>
    <w:lvl w:ilvl="3">
      <w:start w:val="0"/>
      <w:numFmt w:val="bullet"/>
      <w:lvlText w:val="•"/>
      <w:lvlJc w:val="left"/>
      <w:pPr>
        <w:ind w:left="3289" w:hanging="157"/>
      </w:pPr>
      <w:rPr>
        <w:rFonts w:hint="default"/>
        <w:lang w:val="Cy-sr-SP" w:eastAsia="en-US" w:bidi="ar-SA"/>
      </w:rPr>
    </w:lvl>
    <w:lvl w:ilvl="4">
      <w:start w:val="0"/>
      <w:numFmt w:val="bullet"/>
      <w:lvlText w:val="•"/>
      <w:lvlJc w:val="left"/>
      <w:pPr>
        <w:ind w:left="3972" w:hanging="157"/>
      </w:pPr>
      <w:rPr>
        <w:rFonts w:hint="default"/>
        <w:lang w:val="Cy-sr-SP" w:eastAsia="en-US" w:bidi="ar-SA"/>
      </w:rPr>
    </w:lvl>
    <w:lvl w:ilvl="5">
      <w:start w:val="0"/>
      <w:numFmt w:val="bullet"/>
      <w:lvlText w:val="•"/>
      <w:lvlJc w:val="left"/>
      <w:pPr>
        <w:ind w:left="4655" w:hanging="157"/>
      </w:pPr>
      <w:rPr>
        <w:rFonts w:hint="default"/>
        <w:lang w:val="Cy-sr-SP" w:eastAsia="en-US" w:bidi="ar-SA"/>
      </w:rPr>
    </w:lvl>
    <w:lvl w:ilvl="6">
      <w:start w:val="0"/>
      <w:numFmt w:val="bullet"/>
      <w:lvlText w:val="•"/>
      <w:lvlJc w:val="left"/>
      <w:pPr>
        <w:ind w:left="5338" w:hanging="157"/>
      </w:pPr>
      <w:rPr>
        <w:rFonts w:hint="default"/>
        <w:lang w:val="Cy-sr-SP" w:eastAsia="en-US" w:bidi="ar-SA"/>
      </w:rPr>
    </w:lvl>
    <w:lvl w:ilvl="7">
      <w:start w:val="0"/>
      <w:numFmt w:val="bullet"/>
      <w:lvlText w:val="•"/>
      <w:lvlJc w:val="left"/>
      <w:pPr>
        <w:ind w:left="6021" w:hanging="157"/>
      </w:pPr>
      <w:rPr>
        <w:rFonts w:hint="default"/>
        <w:lang w:val="Cy-sr-SP" w:eastAsia="en-US" w:bidi="ar-SA"/>
      </w:rPr>
    </w:lvl>
    <w:lvl w:ilvl="8">
      <w:start w:val="0"/>
      <w:numFmt w:val="bullet"/>
      <w:lvlText w:val="•"/>
      <w:lvlJc w:val="left"/>
      <w:pPr>
        <w:ind w:left="6704" w:hanging="157"/>
      </w:pPr>
      <w:rPr>
        <w:rFonts w:hint="default"/>
        <w:lang w:val="Cy-sr-SP" w:eastAsia="en-US" w:bidi="ar-SA"/>
      </w:rPr>
    </w:lvl>
  </w:abstractNum>
  <w:abstractNum w:abstractNumId="74">
    <w:multiLevelType w:val="hybridMultilevel"/>
    <w:lvl w:ilvl="0">
      <w:start w:val="3"/>
      <w:numFmt w:val="decimal"/>
      <w:lvlText w:val="%1)"/>
      <w:lvlJc w:val="left"/>
      <w:pPr>
        <w:ind w:left="914" w:hanging="221"/>
        <w:jc w:val="left"/>
      </w:pPr>
      <w:rPr>
        <w:rFonts w:hint="default" w:ascii="Trebuchet MS" w:hAnsi="Trebuchet MS" w:eastAsia="Trebuchet MS" w:cs="Trebuchet MS"/>
        <w:b w:val="0"/>
        <w:bCs w:val="0"/>
        <w:i w:val="0"/>
        <w:iCs w:val="0"/>
        <w:color w:val="231F20"/>
        <w:w w:val="89"/>
        <w:sz w:val="22"/>
        <w:szCs w:val="22"/>
        <w:lang w:val="Cy-sr-SP" w:eastAsia="en-US" w:bidi="ar-SA"/>
      </w:rPr>
    </w:lvl>
    <w:lvl w:ilvl="1">
      <w:start w:val="1"/>
      <w:numFmt w:val="decimal"/>
      <w:lvlText w:val="%2."/>
      <w:lvlJc w:val="left"/>
      <w:pPr>
        <w:ind w:left="807" w:hanging="215"/>
        <w:jc w:val="left"/>
      </w:pPr>
      <w:rPr>
        <w:rFonts w:hint="default" w:ascii="Trebuchet MS" w:hAnsi="Trebuchet MS" w:eastAsia="Trebuchet MS" w:cs="Trebuchet MS"/>
        <w:b w:val="0"/>
        <w:bCs w:val="0"/>
        <w:i w:val="0"/>
        <w:iCs w:val="0"/>
        <w:color w:val="231F20"/>
        <w:w w:val="81"/>
        <w:sz w:val="22"/>
        <w:szCs w:val="22"/>
        <w:lang w:val="Cy-sr-SP" w:eastAsia="en-US" w:bidi="ar-SA"/>
      </w:rPr>
    </w:lvl>
    <w:lvl w:ilvl="2">
      <w:start w:val="0"/>
      <w:numFmt w:val="bullet"/>
      <w:lvlText w:val="•"/>
      <w:lvlJc w:val="left"/>
      <w:pPr>
        <w:ind w:left="1714" w:hanging="215"/>
      </w:pPr>
      <w:rPr>
        <w:rFonts w:hint="default"/>
        <w:lang w:val="Cy-sr-SP" w:eastAsia="en-US" w:bidi="ar-SA"/>
      </w:rPr>
    </w:lvl>
    <w:lvl w:ilvl="3">
      <w:start w:val="0"/>
      <w:numFmt w:val="bullet"/>
      <w:lvlText w:val="•"/>
      <w:lvlJc w:val="left"/>
      <w:pPr>
        <w:ind w:left="2509" w:hanging="215"/>
      </w:pPr>
      <w:rPr>
        <w:rFonts w:hint="default"/>
        <w:lang w:val="Cy-sr-SP" w:eastAsia="en-US" w:bidi="ar-SA"/>
      </w:rPr>
    </w:lvl>
    <w:lvl w:ilvl="4">
      <w:start w:val="0"/>
      <w:numFmt w:val="bullet"/>
      <w:lvlText w:val="•"/>
      <w:lvlJc w:val="left"/>
      <w:pPr>
        <w:ind w:left="3303" w:hanging="215"/>
      </w:pPr>
      <w:rPr>
        <w:rFonts w:hint="default"/>
        <w:lang w:val="Cy-sr-SP" w:eastAsia="en-US" w:bidi="ar-SA"/>
      </w:rPr>
    </w:lvl>
    <w:lvl w:ilvl="5">
      <w:start w:val="0"/>
      <w:numFmt w:val="bullet"/>
      <w:lvlText w:val="•"/>
      <w:lvlJc w:val="left"/>
      <w:pPr>
        <w:ind w:left="4098" w:hanging="215"/>
      </w:pPr>
      <w:rPr>
        <w:rFonts w:hint="default"/>
        <w:lang w:val="Cy-sr-SP" w:eastAsia="en-US" w:bidi="ar-SA"/>
      </w:rPr>
    </w:lvl>
    <w:lvl w:ilvl="6">
      <w:start w:val="0"/>
      <w:numFmt w:val="bullet"/>
      <w:lvlText w:val="•"/>
      <w:lvlJc w:val="left"/>
      <w:pPr>
        <w:ind w:left="4892" w:hanging="215"/>
      </w:pPr>
      <w:rPr>
        <w:rFonts w:hint="default"/>
        <w:lang w:val="Cy-sr-SP" w:eastAsia="en-US" w:bidi="ar-SA"/>
      </w:rPr>
    </w:lvl>
    <w:lvl w:ilvl="7">
      <w:start w:val="0"/>
      <w:numFmt w:val="bullet"/>
      <w:lvlText w:val="•"/>
      <w:lvlJc w:val="left"/>
      <w:pPr>
        <w:ind w:left="5687" w:hanging="215"/>
      </w:pPr>
      <w:rPr>
        <w:rFonts w:hint="default"/>
        <w:lang w:val="Cy-sr-SP" w:eastAsia="en-US" w:bidi="ar-SA"/>
      </w:rPr>
    </w:lvl>
    <w:lvl w:ilvl="8">
      <w:start w:val="0"/>
      <w:numFmt w:val="bullet"/>
      <w:lvlText w:val="•"/>
      <w:lvlJc w:val="left"/>
      <w:pPr>
        <w:ind w:left="6481" w:hanging="215"/>
      </w:pPr>
      <w:rPr>
        <w:rFonts w:hint="default"/>
        <w:lang w:val="Cy-sr-SP" w:eastAsia="en-US" w:bidi="ar-SA"/>
      </w:rPr>
    </w:lvl>
  </w:abstractNum>
  <w:abstractNum w:abstractNumId="73">
    <w:multiLevelType w:val="hybridMultilevel"/>
    <w:lvl w:ilvl="0">
      <w:start w:val="0"/>
      <w:numFmt w:val="bullet"/>
      <w:lvlText w:val="–"/>
      <w:lvlJc w:val="left"/>
      <w:pPr>
        <w:ind w:left="1360" w:hanging="157"/>
      </w:pPr>
      <w:rPr>
        <w:rFonts w:hint="default" w:ascii="Trebuchet MS" w:hAnsi="Trebuchet MS" w:eastAsia="Trebuchet MS" w:cs="Trebuchet MS"/>
        <w:b w:val="0"/>
        <w:bCs w:val="0"/>
        <w:i w:val="0"/>
        <w:iCs w:val="0"/>
        <w:color w:val="231F20"/>
        <w:w w:val="136"/>
        <w:sz w:val="22"/>
        <w:szCs w:val="22"/>
        <w:lang w:val="Cy-sr-SP" w:eastAsia="en-US" w:bidi="ar-SA"/>
      </w:rPr>
    </w:lvl>
    <w:lvl w:ilvl="1">
      <w:start w:val="0"/>
      <w:numFmt w:val="bullet"/>
      <w:lvlText w:val="•"/>
      <w:lvlJc w:val="left"/>
      <w:pPr>
        <w:ind w:left="2031" w:hanging="157"/>
      </w:pPr>
      <w:rPr>
        <w:rFonts w:hint="default"/>
        <w:lang w:val="Cy-sr-SP" w:eastAsia="en-US" w:bidi="ar-SA"/>
      </w:rPr>
    </w:lvl>
    <w:lvl w:ilvl="2">
      <w:start w:val="0"/>
      <w:numFmt w:val="bullet"/>
      <w:lvlText w:val="•"/>
      <w:lvlJc w:val="left"/>
      <w:pPr>
        <w:ind w:left="2702" w:hanging="157"/>
      </w:pPr>
      <w:rPr>
        <w:rFonts w:hint="default"/>
        <w:lang w:val="Cy-sr-SP" w:eastAsia="en-US" w:bidi="ar-SA"/>
      </w:rPr>
    </w:lvl>
    <w:lvl w:ilvl="3">
      <w:start w:val="0"/>
      <w:numFmt w:val="bullet"/>
      <w:lvlText w:val="•"/>
      <w:lvlJc w:val="left"/>
      <w:pPr>
        <w:ind w:left="3373" w:hanging="157"/>
      </w:pPr>
      <w:rPr>
        <w:rFonts w:hint="default"/>
        <w:lang w:val="Cy-sr-SP" w:eastAsia="en-US" w:bidi="ar-SA"/>
      </w:rPr>
    </w:lvl>
    <w:lvl w:ilvl="4">
      <w:start w:val="0"/>
      <w:numFmt w:val="bullet"/>
      <w:lvlText w:val="•"/>
      <w:lvlJc w:val="left"/>
      <w:pPr>
        <w:ind w:left="4044" w:hanging="157"/>
      </w:pPr>
      <w:rPr>
        <w:rFonts w:hint="default"/>
        <w:lang w:val="Cy-sr-SP" w:eastAsia="en-US" w:bidi="ar-SA"/>
      </w:rPr>
    </w:lvl>
    <w:lvl w:ilvl="5">
      <w:start w:val="0"/>
      <w:numFmt w:val="bullet"/>
      <w:lvlText w:val="•"/>
      <w:lvlJc w:val="left"/>
      <w:pPr>
        <w:ind w:left="4715" w:hanging="157"/>
      </w:pPr>
      <w:rPr>
        <w:rFonts w:hint="default"/>
        <w:lang w:val="Cy-sr-SP" w:eastAsia="en-US" w:bidi="ar-SA"/>
      </w:rPr>
    </w:lvl>
    <w:lvl w:ilvl="6">
      <w:start w:val="0"/>
      <w:numFmt w:val="bullet"/>
      <w:lvlText w:val="•"/>
      <w:lvlJc w:val="left"/>
      <w:pPr>
        <w:ind w:left="5386" w:hanging="157"/>
      </w:pPr>
      <w:rPr>
        <w:rFonts w:hint="default"/>
        <w:lang w:val="Cy-sr-SP" w:eastAsia="en-US" w:bidi="ar-SA"/>
      </w:rPr>
    </w:lvl>
    <w:lvl w:ilvl="7">
      <w:start w:val="0"/>
      <w:numFmt w:val="bullet"/>
      <w:lvlText w:val="•"/>
      <w:lvlJc w:val="left"/>
      <w:pPr>
        <w:ind w:left="6057" w:hanging="157"/>
      </w:pPr>
      <w:rPr>
        <w:rFonts w:hint="default"/>
        <w:lang w:val="Cy-sr-SP" w:eastAsia="en-US" w:bidi="ar-SA"/>
      </w:rPr>
    </w:lvl>
    <w:lvl w:ilvl="8">
      <w:start w:val="0"/>
      <w:numFmt w:val="bullet"/>
      <w:lvlText w:val="•"/>
      <w:lvlJc w:val="left"/>
      <w:pPr>
        <w:ind w:left="6728" w:hanging="157"/>
      </w:pPr>
      <w:rPr>
        <w:rFonts w:hint="default"/>
        <w:lang w:val="Cy-sr-SP" w:eastAsia="en-US" w:bidi="ar-SA"/>
      </w:rPr>
    </w:lvl>
  </w:abstractNum>
  <w:abstractNum w:abstractNumId="72">
    <w:multiLevelType w:val="hybridMultilevel"/>
    <w:lvl w:ilvl="0">
      <w:start w:val="1"/>
      <w:numFmt w:val="decimal"/>
      <w:lvlText w:val="%1)"/>
      <w:lvlJc w:val="left"/>
      <w:pPr>
        <w:ind w:left="693" w:hanging="227"/>
        <w:jc w:val="right"/>
      </w:pPr>
      <w:rPr>
        <w:rFonts w:hint="default" w:ascii="Trebuchet MS" w:hAnsi="Trebuchet MS" w:eastAsia="Trebuchet MS" w:cs="Trebuchet MS"/>
        <w:b w:val="0"/>
        <w:bCs w:val="0"/>
        <w:i w:val="0"/>
        <w:iCs w:val="0"/>
        <w:color w:val="231F20"/>
        <w:w w:val="89"/>
        <w:sz w:val="22"/>
        <w:szCs w:val="22"/>
        <w:lang w:val="Cy-sr-SP" w:eastAsia="en-US" w:bidi="ar-SA"/>
      </w:rPr>
    </w:lvl>
    <w:lvl w:ilvl="1">
      <w:start w:val="0"/>
      <w:numFmt w:val="bullet"/>
      <w:lvlText w:val="•"/>
      <w:lvlJc w:val="left"/>
      <w:pPr>
        <w:ind w:left="1437" w:hanging="227"/>
      </w:pPr>
      <w:rPr>
        <w:rFonts w:hint="default"/>
        <w:lang w:val="Cy-sr-SP" w:eastAsia="en-US" w:bidi="ar-SA"/>
      </w:rPr>
    </w:lvl>
    <w:lvl w:ilvl="2">
      <w:start w:val="0"/>
      <w:numFmt w:val="bullet"/>
      <w:lvlText w:val="•"/>
      <w:lvlJc w:val="left"/>
      <w:pPr>
        <w:ind w:left="2174" w:hanging="227"/>
      </w:pPr>
      <w:rPr>
        <w:rFonts w:hint="default"/>
        <w:lang w:val="Cy-sr-SP" w:eastAsia="en-US" w:bidi="ar-SA"/>
      </w:rPr>
    </w:lvl>
    <w:lvl w:ilvl="3">
      <w:start w:val="0"/>
      <w:numFmt w:val="bullet"/>
      <w:lvlText w:val="•"/>
      <w:lvlJc w:val="left"/>
      <w:pPr>
        <w:ind w:left="2911" w:hanging="227"/>
      </w:pPr>
      <w:rPr>
        <w:rFonts w:hint="default"/>
        <w:lang w:val="Cy-sr-SP" w:eastAsia="en-US" w:bidi="ar-SA"/>
      </w:rPr>
    </w:lvl>
    <w:lvl w:ilvl="4">
      <w:start w:val="0"/>
      <w:numFmt w:val="bullet"/>
      <w:lvlText w:val="•"/>
      <w:lvlJc w:val="left"/>
      <w:pPr>
        <w:ind w:left="3648" w:hanging="227"/>
      </w:pPr>
      <w:rPr>
        <w:rFonts w:hint="default"/>
        <w:lang w:val="Cy-sr-SP" w:eastAsia="en-US" w:bidi="ar-SA"/>
      </w:rPr>
    </w:lvl>
    <w:lvl w:ilvl="5">
      <w:start w:val="0"/>
      <w:numFmt w:val="bullet"/>
      <w:lvlText w:val="•"/>
      <w:lvlJc w:val="left"/>
      <w:pPr>
        <w:ind w:left="4385" w:hanging="227"/>
      </w:pPr>
      <w:rPr>
        <w:rFonts w:hint="default"/>
        <w:lang w:val="Cy-sr-SP" w:eastAsia="en-US" w:bidi="ar-SA"/>
      </w:rPr>
    </w:lvl>
    <w:lvl w:ilvl="6">
      <w:start w:val="0"/>
      <w:numFmt w:val="bullet"/>
      <w:lvlText w:val="•"/>
      <w:lvlJc w:val="left"/>
      <w:pPr>
        <w:ind w:left="5122" w:hanging="227"/>
      </w:pPr>
      <w:rPr>
        <w:rFonts w:hint="default"/>
        <w:lang w:val="Cy-sr-SP" w:eastAsia="en-US" w:bidi="ar-SA"/>
      </w:rPr>
    </w:lvl>
    <w:lvl w:ilvl="7">
      <w:start w:val="0"/>
      <w:numFmt w:val="bullet"/>
      <w:lvlText w:val="•"/>
      <w:lvlJc w:val="left"/>
      <w:pPr>
        <w:ind w:left="5859" w:hanging="227"/>
      </w:pPr>
      <w:rPr>
        <w:rFonts w:hint="default"/>
        <w:lang w:val="Cy-sr-SP" w:eastAsia="en-US" w:bidi="ar-SA"/>
      </w:rPr>
    </w:lvl>
    <w:lvl w:ilvl="8">
      <w:start w:val="0"/>
      <w:numFmt w:val="bullet"/>
      <w:lvlText w:val="•"/>
      <w:lvlJc w:val="left"/>
      <w:pPr>
        <w:ind w:left="6596" w:hanging="227"/>
      </w:pPr>
      <w:rPr>
        <w:rFonts w:hint="default"/>
        <w:lang w:val="Cy-sr-SP" w:eastAsia="en-US" w:bidi="ar-SA"/>
      </w:rPr>
    </w:lvl>
  </w:abstractNum>
  <w:abstractNum w:abstractNumId="71">
    <w:multiLevelType w:val="hybridMultilevel"/>
    <w:lvl w:ilvl="0">
      <w:start w:val="1"/>
      <w:numFmt w:val="decimal"/>
      <w:lvlText w:val="%1."/>
      <w:lvlJc w:val="left"/>
      <w:pPr>
        <w:ind w:left="1970" w:hanging="240"/>
        <w:jc w:val="right"/>
      </w:pPr>
      <w:rPr>
        <w:rFonts w:hint="default"/>
        <w:w w:val="92"/>
        <w:lang w:val="Cy-sr-SP" w:eastAsia="en-US" w:bidi="ar-SA"/>
      </w:rPr>
    </w:lvl>
    <w:lvl w:ilvl="1">
      <w:start w:val="1"/>
      <w:numFmt w:val="decimal"/>
      <w:lvlText w:val="%1.%2."/>
      <w:lvlJc w:val="left"/>
      <w:pPr>
        <w:ind w:left="1820" w:hanging="382"/>
        <w:jc w:val="right"/>
      </w:pPr>
      <w:rPr>
        <w:rFonts w:hint="default" w:ascii="Trebuchet MS" w:hAnsi="Trebuchet MS" w:eastAsia="Trebuchet MS" w:cs="Trebuchet MS"/>
        <w:b w:val="0"/>
        <w:bCs w:val="0"/>
        <w:i/>
        <w:iCs/>
        <w:color w:val="231F20"/>
        <w:w w:val="78"/>
        <w:sz w:val="24"/>
        <w:szCs w:val="24"/>
        <w:lang w:val="Cy-sr-SP" w:eastAsia="en-US" w:bidi="ar-SA"/>
      </w:rPr>
    </w:lvl>
    <w:lvl w:ilvl="2">
      <w:start w:val="0"/>
      <w:numFmt w:val="bullet"/>
      <w:lvlText w:val="•"/>
      <w:lvlJc w:val="left"/>
      <w:pPr>
        <w:ind w:left="2860" w:hanging="382"/>
      </w:pPr>
      <w:rPr>
        <w:rFonts w:hint="default"/>
        <w:lang w:val="Cy-sr-SP" w:eastAsia="en-US" w:bidi="ar-SA"/>
      </w:rPr>
    </w:lvl>
    <w:lvl w:ilvl="3">
      <w:start w:val="0"/>
      <w:numFmt w:val="bullet"/>
      <w:lvlText w:val="•"/>
      <w:lvlJc w:val="left"/>
      <w:pPr>
        <w:ind w:left="3540" w:hanging="382"/>
      </w:pPr>
      <w:rPr>
        <w:rFonts w:hint="default"/>
        <w:lang w:val="Cy-sr-SP" w:eastAsia="en-US" w:bidi="ar-SA"/>
      </w:rPr>
    </w:lvl>
    <w:lvl w:ilvl="4">
      <w:start w:val="0"/>
      <w:numFmt w:val="bullet"/>
      <w:lvlText w:val="•"/>
      <w:lvlJc w:val="left"/>
      <w:pPr>
        <w:ind w:left="4187" w:hanging="382"/>
      </w:pPr>
      <w:rPr>
        <w:rFonts w:hint="default"/>
        <w:lang w:val="Cy-sr-SP" w:eastAsia="en-US" w:bidi="ar-SA"/>
      </w:rPr>
    </w:lvl>
    <w:lvl w:ilvl="5">
      <w:start w:val="0"/>
      <w:numFmt w:val="bullet"/>
      <w:lvlText w:val="•"/>
      <w:lvlJc w:val="left"/>
      <w:pPr>
        <w:ind w:left="4834" w:hanging="382"/>
      </w:pPr>
      <w:rPr>
        <w:rFonts w:hint="default"/>
        <w:lang w:val="Cy-sr-SP" w:eastAsia="en-US" w:bidi="ar-SA"/>
      </w:rPr>
    </w:lvl>
    <w:lvl w:ilvl="6">
      <w:start w:val="0"/>
      <w:numFmt w:val="bullet"/>
      <w:lvlText w:val="•"/>
      <w:lvlJc w:val="left"/>
      <w:pPr>
        <w:ind w:left="5481" w:hanging="382"/>
      </w:pPr>
      <w:rPr>
        <w:rFonts w:hint="default"/>
        <w:lang w:val="Cy-sr-SP" w:eastAsia="en-US" w:bidi="ar-SA"/>
      </w:rPr>
    </w:lvl>
    <w:lvl w:ilvl="7">
      <w:start w:val="0"/>
      <w:numFmt w:val="bullet"/>
      <w:lvlText w:val="•"/>
      <w:lvlJc w:val="left"/>
      <w:pPr>
        <w:ind w:left="6129" w:hanging="382"/>
      </w:pPr>
      <w:rPr>
        <w:rFonts w:hint="default"/>
        <w:lang w:val="Cy-sr-SP" w:eastAsia="en-US" w:bidi="ar-SA"/>
      </w:rPr>
    </w:lvl>
    <w:lvl w:ilvl="8">
      <w:start w:val="0"/>
      <w:numFmt w:val="bullet"/>
      <w:lvlText w:val="•"/>
      <w:lvlJc w:val="left"/>
      <w:pPr>
        <w:ind w:left="6776" w:hanging="382"/>
      </w:pPr>
      <w:rPr>
        <w:rFonts w:hint="default"/>
        <w:lang w:val="Cy-sr-SP" w:eastAsia="en-US" w:bidi="ar-SA"/>
      </w:rPr>
    </w:lvl>
  </w:abstractNum>
  <w:abstractNum w:abstractNumId="70">
    <w:multiLevelType w:val="hybridMultilevel"/>
    <w:lvl w:ilvl="0">
      <w:start w:val="1"/>
      <w:numFmt w:val="decimal"/>
      <w:lvlText w:val="%1)"/>
      <w:lvlJc w:val="left"/>
      <w:pPr>
        <w:ind w:left="807" w:hanging="224"/>
        <w:jc w:val="right"/>
      </w:pPr>
      <w:rPr>
        <w:rFonts w:hint="default" w:ascii="Trebuchet MS" w:hAnsi="Trebuchet MS" w:eastAsia="Trebuchet MS" w:cs="Trebuchet MS"/>
        <w:b w:val="0"/>
        <w:bCs w:val="0"/>
        <w:i/>
        <w:iCs/>
        <w:color w:val="231F20"/>
        <w:spacing w:val="0"/>
        <w:w w:val="87"/>
        <w:sz w:val="22"/>
        <w:szCs w:val="22"/>
        <w:lang w:val="Cy-sr-SP" w:eastAsia="en-US" w:bidi="ar-SA"/>
      </w:rPr>
    </w:lvl>
    <w:lvl w:ilvl="1">
      <w:start w:val="0"/>
      <w:numFmt w:val="bullet"/>
      <w:lvlText w:val="•"/>
      <w:lvlJc w:val="left"/>
      <w:pPr>
        <w:ind w:left="1527" w:hanging="224"/>
      </w:pPr>
      <w:rPr>
        <w:rFonts w:hint="default"/>
        <w:lang w:val="Cy-sr-SP" w:eastAsia="en-US" w:bidi="ar-SA"/>
      </w:rPr>
    </w:lvl>
    <w:lvl w:ilvl="2">
      <w:start w:val="0"/>
      <w:numFmt w:val="bullet"/>
      <w:lvlText w:val="•"/>
      <w:lvlJc w:val="left"/>
      <w:pPr>
        <w:ind w:left="2254" w:hanging="224"/>
      </w:pPr>
      <w:rPr>
        <w:rFonts w:hint="default"/>
        <w:lang w:val="Cy-sr-SP" w:eastAsia="en-US" w:bidi="ar-SA"/>
      </w:rPr>
    </w:lvl>
    <w:lvl w:ilvl="3">
      <w:start w:val="0"/>
      <w:numFmt w:val="bullet"/>
      <w:lvlText w:val="•"/>
      <w:lvlJc w:val="left"/>
      <w:pPr>
        <w:ind w:left="2981" w:hanging="224"/>
      </w:pPr>
      <w:rPr>
        <w:rFonts w:hint="default"/>
        <w:lang w:val="Cy-sr-SP" w:eastAsia="en-US" w:bidi="ar-SA"/>
      </w:rPr>
    </w:lvl>
    <w:lvl w:ilvl="4">
      <w:start w:val="0"/>
      <w:numFmt w:val="bullet"/>
      <w:lvlText w:val="•"/>
      <w:lvlJc w:val="left"/>
      <w:pPr>
        <w:ind w:left="3708" w:hanging="224"/>
      </w:pPr>
      <w:rPr>
        <w:rFonts w:hint="default"/>
        <w:lang w:val="Cy-sr-SP" w:eastAsia="en-US" w:bidi="ar-SA"/>
      </w:rPr>
    </w:lvl>
    <w:lvl w:ilvl="5">
      <w:start w:val="0"/>
      <w:numFmt w:val="bullet"/>
      <w:lvlText w:val="•"/>
      <w:lvlJc w:val="left"/>
      <w:pPr>
        <w:ind w:left="4435" w:hanging="224"/>
      </w:pPr>
      <w:rPr>
        <w:rFonts w:hint="default"/>
        <w:lang w:val="Cy-sr-SP" w:eastAsia="en-US" w:bidi="ar-SA"/>
      </w:rPr>
    </w:lvl>
    <w:lvl w:ilvl="6">
      <w:start w:val="0"/>
      <w:numFmt w:val="bullet"/>
      <w:lvlText w:val="•"/>
      <w:lvlJc w:val="left"/>
      <w:pPr>
        <w:ind w:left="5162" w:hanging="224"/>
      </w:pPr>
      <w:rPr>
        <w:rFonts w:hint="default"/>
        <w:lang w:val="Cy-sr-SP" w:eastAsia="en-US" w:bidi="ar-SA"/>
      </w:rPr>
    </w:lvl>
    <w:lvl w:ilvl="7">
      <w:start w:val="0"/>
      <w:numFmt w:val="bullet"/>
      <w:lvlText w:val="•"/>
      <w:lvlJc w:val="left"/>
      <w:pPr>
        <w:ind w:left="5889" w:hanging="224"/>
      </w:pPr>
      <w:rPr>
        <w:rFonts w:hint="default"/>
        <w:lang w:val="Cy-sr-SP" w:eastAsia="en-US" w:bidi="ar-SA"/>
      </w:rPr>
    </w:lvl>
    <w:lvl w:ilvl="8">
      <w:start w:val="0"/>
      <w:numFmt w:val="bullet"/>
      <w:lvlText w:val="•"/>
      <w:lvlJc w:val="left"/>
      <w:pPr>
        <w:ind w:left="6616" w:hanging="224"/>
      </w:pPr>
      <w:rPr>
        <w:rFonts w:hint="default"/>
        <w:lang w:val="Cy-sr-SP" w:eastAsia="en-US" w:bidi="ar-SA"/>
      </w:rPr>
    </w:lvl>
  </w:abstractNum>
  <w:abstractNum w:abstractNumId="69">
    <w:multiLevelType w:val="hybridMultilevel"/>
    <w:lvl w:ilvl="0">
      <w:start w:val="2"/>
      <w:numFmt w:val="decimal"/>
      <w:lvlText w:val="%1)"/>
      <w:lvlJc w:val="left"/>
      <w:pPr>
        <w:ind w:left="807" w:hanging="234"/>
        <w:jc w:val="left"/>
      </w:pPr>
      <w:rPr>
        <w:rFonts w:hint="default" w:ascii="Trebuchet MS" w:hAnsi="Trebuchet MS" w:eastAsia="Trebuchet MS" w:cs="Trebuchet MS"/>
        <w:b w:val="0"/>
        <w:bCs w:val="0"/>
        <w:i w:val="0"/>
        <w:iCs w:val="0"/>
        <w:color w:val="231F20"/>
        <w:spacing w:val="0"/>
        <w:w w:val="90"/>
        <w:sz w:val="22"/>
        <w:szCs w:val="22"/>
        <w:lang w:val="Cy-sr-SP" w:eastAsia="en-US" w:bidi="ar-SA"/>
      </w:rPr>
    </w:lvl>
    <w:lvl w:ilvl="1">
      <w:start w:val="1"/>
      <w:numFmt w:val="decimal"/>
      <w:lvlText w:val="%2."/>
      <w:lvlJc w:val="left"/>
      <w:pPr>
        <w:ind w:left="2015" w:hanging="235"/>
        <w:jc w:val="right"/>
      </w:pPr>
      <w:rPr>
        <w:rFonts w:hint="default" w:ascii="Calibri" w:hAnsi="Calibri" w:eastAsia="Calibri" w:cs="Calibri"/>
        <w:b/>
        <w:bCs/>
        <w:i w:val="0"/>
        <w:iCs w:val="0"/>
        <w:color w:val="231F20"/>
        <w:w w:val="99"/>
        <w:sz w:val="24"/>
        <w:szCs w:val="24"/>
        <w:lang w:val="Cy-sr-SP" w:eastAsia="en-US" w:bidi="ar-SA"/>
      </w:rPr>
    </w:lvl>
    <w:lvl w:ilvl="2">
      <w:start w:val="1"/>
      <w:numFmt w:val="decimal"/>
      <w:lvlText w:val="%2.%3."/>
      <w:lvlJc w:val="left"/>
      <w:pPr>
        <w:ind w:left="4043" w:hanging="382"/>
        <w:jc w:val="right"/>
      </w:pPr>
      <w:rPr>
        <w:rFonts w:hint="default" w:ascii="Trebuchet MS" w:hAnsi="Trebuchet MS" w:eastAsia="Trebuchet MS" w:cs="Trebuchet MS"/>
        <w:b w:val="0"/>
        <w:bCs w:val="0"/>
        <w:i/>
        <w:iCs/>
        <w:color w:val="231F20"/>
        <w:w w:val="78"/>
        <w:sz w:val="24"/>
        <w:szCs w:val="24"/>
        <w:lang w:val="Cy-sr-SP" w:eastAsia="en-US" w:bidi="ar-SA"/>
      </w:rPr>
    </w:lvl>
    <w:lvl w:ilvl="3">
      <w:start w:val="0"/>
      <w:numFmt w:val="bullet"/>
      <w:lvlText w:val="•"/>
      <w:lvlJc w:val="left"/>
      <w:pPr>
        <w:ind w:left="4040" w:hanging="382"/>
      </w:pPr>
      <w:rPr>
        <w:rFonts w:hint="default"/>
        <w:lang w:val="Cy-sr-SP" w:eastAsia="en-US" w:bidi="ar-SA"/>
      </w:rPr>
    </w:lvl>
    <w:lvl w:ilvl="4">
      <w:start w:val="0"/>
      <w:numFmt w:val="bullet"/>
      <w:lvlText w:val="•"/>
      <w:lvlJc w:val="left"/>
      <w:pPr>
        <w:ind w:left="4615" w:hanging="382"/>
      </w:pPr>
      <w:rPr>
        <w:rFonts w:hint="default"/>
        <w:lang w:val="Cy-sr-SP" w:eastAsia="en-US" w:bidi="ar-SA"/>
      </w:rPr>
    </w:lvl>
    <w:lvl w:ilvl="5">
      <w:start w:val="0"/>
      <w:numFmt w:val="bullet"/>
      <w:lvlText w:val="•"/>
      <w:lvlJc w:val="left"/>
      <w:pPr>
        <w:ind w:left="5191" w:hanging="382"/>
      </w:pPr>
      <w:rPr>
        <w:rFonts w:hint="default"/>
        <w:lang w:val="Cy-sr-SP" w:eastAsia="en-US" w:bidi="ar-SA"/>
      </w:rPr>
    </w:lvl>
    <w:lvl w:ilvl="6">
      <w:start w:val="0"/>
      <w:numFmt w:val="bullet"/>
      <w:lvlText w:val="•"/>
      <w:lvlJc w:val="left"/>
      <w:pPr>
        <w:ind w:left="5767" w:hanging="382"/>
      </w:pPr>
      <w:rPr>
        <w:rFonts w:hint="default"/>
        <w:lang w:val="Cy-sr-SP" w:eastAsia="en-US" w:bidi="ar-SA"/>
      </w:rPr>
    </w:lvl>
    <w:lvl w:ilvl="7">
      <w:start w:val="0"/>
      <w:numFmt w:val="bullet"/>
      <w:lvlText w:val="•"/>
      <w:lvlJc w:val="left"/>
      <w:pPr>
        <w:ind w:left="6343" w:hanging="382"/>
      </w:pPr>
      <w:rPr>
        <w:rFonts w:hint="default"/>
        <w:lang w:val="Cy-sr-SP" w:eastAsia="en-US" w:bidi="ar-SA"/>
      </w:rPr>
    </w:lvl>
    <w:lvl w:ilvl="8">
      <w:start w:val="0"/>
      <w:numFmt w:val="bullet"/>
      <w:lvlText w:val="•"/>
      <w:lvlJc w:val="left"/>
      <w:pPr>
        <w:ind w:left="6919" w:hanging="382"/>
      </w:pPr>
      <w:rPr>
        <w:rFonts w:hint="default"/>
        <w:lang w:val="Cy-sr-SP" w:eastAsia="en-US" w:bidi="ar-SA"/>
      </w:rPr>
    </w:lvl>
  </w:abstractNum>
  <w:abstractNum w:abstractNumId="68">
    <w:multiLevelType w:val="hybridMultilevel"/>
    <w:lvl w:ilvl="0">
      <w:start w:val="1"/>
      <w:numFmt w:val="decimal"/>
      <w:lvlText w:val="%1)"/>
      <w:lvlJc w:val="left"/>
      <w:pPr>
        <w:ind w:left="1312" w:hanging="222"/>
        <w:jc w:val="left"/>
      </w:pPr>
      <w:rPr>
        <w:rFonts w:hint="default" w:ascii="Trebuchet MS" w:hAnsi="Trebuchet MS" w:eastAsia="Trebuchet MS" w:cs="Trebuchet MS"/>
        <w:b w:val="0"/>
        <w:bCs w:val="0"/>
        <w:i w:val="0"/>
        <w:iCs w:val="0"/>
        <w:color w:val="231F20"/>
        <w:w w:val="89"/>
        <w:sz w:val="22"/>
        <w:szCs w:val="22"/>
        <w:lang w:val="Cy-sr-SP" w:eastAsia="en-US" w:bidi="ar-SA"/>
      </w:rPr>
    </w:lvl>
    <w:lvl w:ilvl="1">
      <w:start w:val="0"/>
      <w:numFmt w:val="bullet"/>
      <w:lvlText w:val="•"/>
      <w:lvlJc w:val="left"/>
      <w:pPr>
        <w:ind w:left="1995" w:hanging="222"/>
      </w:pPr>
      <w:rPr>
        <w:rFonts w:hint="default"/>
        <w:lang w:val="Cy-sr-SP" w:eastAsia="en-US" w:bidi="ar-SA"/>
      </w:rPr>
    </w:lvl>
    <w:lvl w:ilvl="2">
      <w:start w:val="0"/>
      <w:numFmt w:val="bullet"/>
      <w:lvlText w:val="•"/>
      <w:lvlJc w:val="left"/>
      <w:pPr>
        <w:ind w:left="2670" w:hanging="222"/>
      </w:pPr>
      <w:rPr>
        <w:rFonts w:hint="default"/>
        <w:lang w:val="Cy-sr-SP" w:eastAsia="en-US" w:bidi="ar-SA"/>
      </w:rPr>
    </w:lvl>
    <w:lvl w:ilvl="3">
      <w:start w:val="0"/>
      <w:numFmt w:val="bullet"/>
      <w:lvlText w:val="•"/>
      <w:lvlJc w:val="left"/>
      <w:pPr>
        <w:ind w:left="3345" w:hanging="222"/>
      </w:pPr>
      <w:rPr>
        <w:rFonts w:hint="default"/>
        <w:lang w:val="Cy-sr-SP" w:eastAsia="en-US" w:bidi="ar-SA"/>
      </w:rPr>
    </w:lvl>
    <w:lvl w:ilvl="4">
      <w:start w:val="0"/>
      <w:numFmt w:val="bullet"/>
      <w:lvlText w:val="•"/>
      <w:lvlJc w:val="left"/>
      <w:pPr>
        <w:ind w:left="4020" w:hanging="222"/>
      </w:pPr>
      <w:rPr>
        <w:rFonts w:hint="default"/>
        <w:lang w:val="Cy-sr-SP" w:eastAsia="en-US" w:bidi="ar-SA"/>
      </w:rPr>
    </w:lvl>
    <w:lvl w:ilvl="5">
      <w:start w:val="0"/>
      <w:numFmt w:val="bullet"/>
      <w:lvlText w:val="•"/>
      <w:lvlJc w:val="left"/>
      <w:pPr>
        <w:ind w:left="4695" w:hanging="222"/>
      </w:pPr>
      <w:rPr>
        <w:rFonts w:hint="default"/>
        <w:lang w:val="Cy-sr-SP" w:eastAsia="en-US" w:bidi="ar-SA"/>
      </w:rPr>
    </w:lvl>
    <w:lvl w:ilvl="6">
      <w:start w:val="0"/>
      <w:numFmt w:val="bullet"/>
      <w:lvlText w:val="•"/>
      <w:lvlJc w:val="left"/>
      <w:pPr>
        <w:ind w:left="5370" w:hanging="222"/>
      </w:pPr>
      <w:rPr>
        <w:rFonts w:hint="default"/>
        <w:lang w:val="Cy-sr-SP" w:eastAsia="en-US" w:bidi="ar-SA"/>
      </w:rPr>
    </w:lvl>
    <w:lvl w:ilvl="7">
      <w:start w:val="0"/>
      <w:numFmt w:val="bullet"/>
      <w:lvlText w:val="•"/>
      <w:lvlJc w:val="left"/>
      <w:pPr>
        <w:ind w:left="6045" w:hanging="222"/>
      </w:pPr>
      <w:rPr>
        <w:rFonts w:hint="default"/>
        <w:lang w:val="Cy-sr-SP" w:eastAsia="en-US" w:bidi="ar-SA"/>
      </w:rPr>
    </w:lvl>
    <w:lvl w:ilvl="8">
      <w:start w:val="0"/>
      <w:numFmt w:val="bullet"/>
      <w:lvlText w:val="•"/>
      <w:lvlJc w:val="left"/>
      <w:pPr>
        <w:ind w:left="6720" w:hanging="222"/>
      </w:pPr>
      <w:rPr>
        <w:rFonts w:hint="default"/>
        <w:lang w:val="Cy-sr-SP" w:eastAsia="en-US" w:bidi="ar-SA"/>
      </w:rPr>
    </w:lvl>
  </w:abstractNum>
  <w:abstractNum w:abstractNumId="67">
    <w:multiLevelType w:val="hybridMultilevel"/>
    <w:lvl w:ilvl="0">
      <w:start w:val="1"/>
      <w:numFmt w:val="decimal"/>
      <w:lvlText w:val="%1)"/>
      <w:lvlJc w:val="left"/>
      <w:pPr>
        <w:ind w:left="807" w:hanging="228"/>
        <w:jc w:val="left"/>
      </w:pPr>
      <w:rPr>
        <w:rFonts w:hint="default" w:ascii="Trebuchet MS" w:hAnsi="Trebuchet MS" w:eastAsia="Trebuchet MS" w:cs="Trebuchet MS"/>
        <w:b w:val="0"/>
        <w:bCs w:val="0"/>
        <w:i w:val="0"/>
        <w:iCs w:val="0"/>
        <w:color w:val="231F20"/>
        <w:w w:val="89"/>
        <w:sz w:val="22"/>
        <w:szCs w:val="22"/>
        <w:lang w:val="Cy-sr-SP" w:eastAsia="en-US" w:bidi="ar-SA"/>
      </w:rPr>
    </w:lvl>
    <w:lvl w:ilvl="1">
      <w:start w:val="0"/>
      <w:numFmt w:val="bullet"/>
      <w:lvlText w:val="•"/>
      <w:lvlJc w:val="left"/>
      <w:pPr>
        <w:ind w:left="1527" w:hanging="228"/>
      </w:pPr>
      <w:rPr>
        <w:rFonts w:hint="default"/>
        <w:lang w:val="Cy-sr-SP" w:eastAsia="en-US" w:bidi="ar-SA"/>
      </w:rPr>
    </w:lvl>
    <w:lvl w:ilvl="2">
      <w:start w:val="0"/>
      <w:numFmt w:val="bullet"/>
      <w:lvlText w:val="•"/>
      <w:lvlJc w:val="left"/>
      <w:pPr>
        <w:ind w:left="2254" w:hanging="228"/>
      </w:pPr>
      <w:rPr>
        <w:rFonts w:hint="default"/>
        <w:lang w:val="Cy-sr-SP" w:eastAsia="en-US" w:bidi="ar-SA"/>
      </w:rPr>
    </w:lvl>
    <w:lvl w:ilvl="3">
      <w:start w:val="0"/>
      <w:numFmt w:val="bullet"/>
      <w:lvlText w:val="•"/>
      <w:lvlJc w:val="left"/>
      <w:pPr>
        <w:ind w:left="2981" w:hanging="228"/>
      </w:pPr>
      <w:rPr>
        <w:rFonts w:hint="default"/>
        <w:lang w:val="Cy-sr-SP" w:eastAsia="en-US" w:bidi="ar-SA"/>
      </w:rPr>
    </w:lvl>
    <w:lvl w:ilvl="4">
      <w:start w:val="0"/>
      <w:numFmt w:val="bullet"/>
      <w:lvlText w:val="•"/>
      <w:lvlJc w:val="left"/>
      <w:pPr>
        <w:ind w:left="3708" w:hanging="228"/>
      </w:pPr>
      <w:rPr>
        <w:rFonts w:hint="default"/>
        <w:lang w:val="Cy-sr-SP" w:eastAsia="en-US" w:bidi="ar-SA"/>
      </w:rPr>
    </w:lvl>
    <w:lvl w:ilvl="5">
      <w:start w:val="0"/>
      <w:numFmt w:val="bullet"/>
      <w:lvlText w:val="•"/>
      <w:lvlJc w:val="left"/>
      <w:pPr>
        <w:ind w:left="4435" w:hanging="228"/>
      </w:pPr>
      <w:rPr>
        <w:rFonts w:hint="default"/>
        <w:lang w:val="Cy-sr-SP" w:eastAsia="en-US" w:bidi="ar-SA"/>
      </w:rPr>
    </w:lvl>
    <w:lvl w:ilvl="6">
      <w:start w:val="0"/>
      <w:numFmt w:val="bullet"/>
      <w:lvlText w:val="•"/>
      <w:lvlJc w:val="left"/>
      <w:pPr>
        <w:ind w:left="5162" w:hanging="228"/>
      </w:pPr>
      <w:rPr>
        <w:rFonts w:hint="default"/>
        <w:lang w:val="Cy-sr-SP" w:eastAsia="en-US" w:bidi="ar-SA"/>
      </w:rPr>
    </w:lvl>
    <w:lvl w:ilvl="7">
      <w:start w:val="0"/>
      <w:numFmt w:val="bullet"/>
      <w:lvlText w:val="•"/>
      <w:lvlJc w:val="left"/>
      <w:pPr>
        <w:ind w:left="5889" w:hanging="228"/>
      </w:pPr>
      <w:rPr>
        <w:rFonts w:hint="default"/>
        <w:lang w:val="Cy-sr-SP" w:eastAsia="en-US" w:bidi="ar-SA"/>
      </w:rPr>
    </w:lvl>
    <w:lvl w:ilvl="8">
      <w:start w:val="0"/>
      <w:numFmt w:val="bullet"/>
      <w:lvlText w:val="•"/>
      <w:lvlJc w:val="left"/>
      <w:pPr>
        <w:ind w:left="6616" w:hanging="228"/>
      </w:pPr>
      <w:rPr>
        <w:rFonts w:hint="default"/>
        <w:lang w:val="Cy-sr-SP" w:eastAsia="en-US" w:bidi="ar-SA"/>
      </w:rPr>
    </w:lvl>
  </w:abstractNum>
  <w:abstractNum w:abstractNumId="66">
    <w:multiLevelType w:val="hybridMultilevel"/>
    <w:lvl w:ilvl="0">
      <w:start w:val="1"/>
      <w:numFmt w:val="decimal"/>
      <w:lvlText w:val="%1)"/>
      <w:lvlJc w:val="left"/>
      <w:pPr>
        <w:ind w:left="693" w:hanging="214"/>
        <w:jc w:val="right"/>
      </w:pPr>
      <w:rPr>
        <w:rFonts w:hint="default" w:ascii="Trebuchet MS" w:hAnsi="Trebuchet MS" w:eastAsia="Trebuchet MS" w:cs="Trebuchet MS"/>
        <w:b w:val="0"/>
        <w:bCs w:val="0"/>
        <w:i w:val="0"/>
        <w:iCs w:val="0"/>
        <w:color w:val="231F20"/>
        <w:spacing w:val="-1"/>
        <w:w w:val="88"/>
        <w:sz w:val="22"/>
        <w:szCs w:val="22"/>
        <w:lang w:val="Cy-sr-SP" w:eastAsia="en-US" w:bidi="ar-SA"/>
      </w:rPr>
    </w:lvl>
    <w:lvl w:ilvl="1">
      <w:start w:val="1"/>
      <w:numFmt w:val="decimal"/>
      <w:lvlText w:val="%2."/>
      <w:lvlJc w:val="left"/>
      <w:pPr>
        <w:ind w:left="1147" w:hanging="231"/>
        <w:jc w:val="right"/>
      </w:pPr>
      <w:rPr>
        <w:rFonts w:hint="default" w:ascii="Trebuchet MS" w:hAnsi="Trebuchet MS" w:eastAsia="Trebuchet MS" w:cs="Trebuchet MS"/>
        <w:b w:val="0"/>
        <w:bCs w:val="0"/>
        <w:i w:val="0"/>
        <w:iCs w:val="0"/>
        <w:color w:val="231F20"/>
        <w:w w:val="80"/>
        <w:sz w:val="22"/>
        <w:szCs w:val="22"/>
        <w:lang w:val="Cy-sr-SP" w:eastAsia="en-US" w:bidi="ar-SA"/>
      </w:rPr>
    </w:lvl>
    <w:lvl w:ilvl="2">
      <w:start w:val="5"/>
      <w:numFmt w:val="upperRoman"/>
      <w:lvlText w:val="%3."/>
      <w:lvlJc w:val="left"/>
      <w:pPr>
        <w:ind w:left="3599" w:hanging="252"/>
        <w:jc w:val="left"/>
      </w:pPr>
      <w:rPr>
        <w:rFonts w:hint="default" w:ascii="Century Gothic" w:hAnsi="Century Gothic" w:eastAsia="Century Gothic" w:cs="Century Gothic"/>
        <w:b/>
        <w:bCs/>
        <w:i w:val="0"/>
        <w:iCs w:val="0"/>
        <w:color w:val="231F20"/>
        <w:spacing w:val="-15"/>
        <w:w w:val="90"/>
        <w:sz w:val="24"/>
        <w:szCs w:val="24"/>
        <w:lang w:val="Cy-sr-SP" w:eastAsia="en-US" w:bidi="ar-SA"/>
      </w:rPr>
    </w:lvl>
    <w:lvl w:ilvl="3">
      <w:start w:val="1"/>
      <w:numFmt w:val="decimal"/>
      <w:lvlText w:val="%4."/>
      <w:lvlJc w:val="left"/>
      <w:pPr>
        <w:ind w:left="3319" w:hanging="235"/>
        <w:jc w:val="right"/>
      </w:pPr>
      <w:rPr>
        <w:rFonts w:hint="default" w:ascii="Calibri" w:hAnsi="Calibri" w:eastAsia="Calibri" w:cs="Calibri"/>
        <w:b/>
        <w:bCs/>
        <w:i w:val="0"/>
        <w:iCs w:val="0"/>
        <w:color w:val="231F20"/>
        <w:w w:val="99"/>
        <w:sz w:val="24"/>
        <w:szCs w:val="24"/>
        <w:lang w:val="Cy-sr-SP" w:eastAsia="en-US" w:bidi="ar-SA"/>
      </w:rPr>
    </w:lvl>
    <w:lvl w:ilvl="4">
      <w:start w:val="1"/>
      <w:numFmt w:val="decimal"/>
      <w:lvlText w:val="%4.%5."/>
      <w:lvlJc w:val="left"/>
      <w:pPr>
        <w:ind w:left="1414" w:hanging="382"/>
        <w:jc w:val="right"/>
      </w:pPr>
      <w:rPr>
        <w:rFonts w:hint="default" w:ascii="Trebuchet MS" w:hAnsi="Trebuchet MS" w:eastAsia="Trebuchet MS" w:cs="Trebuchet MS"/>
        <w:b w:val="0"/>
        <w:bCs w:val="0"/>
        <w:i/>
        <w:iCs/>
        <w:color w:val="231F20"/>
        <w:w w:val="78"/>
        <w:sz w:val="24"/>
        <w:szCs w:val="24"/>
        <w:lang w:val="Cy-sr-SP" w:eastAsia="en-US" w:bidi="ar-SA"/>
      </w:rPr>
    </w:lvl>
    <w:lvl w:ilvl="5">
      <w:start w:val="0"/>
      <w:numFmt w:val="bullet"/>
      <w:lvlText w:val="•"/>
      <w:lvlJc w:val="left"/>
      <w:pPr>
        <w:ind w:left="1351" w:hanging="148"/>
      </w:pPr>
      <w:rPr>
        <w:rFonts w:hint="default" w:ascii="Trebuchet MS" w:hAnsi="Trebuchet MS" w:eastAsia="Trebuchet MS" w:cs="Trebuchet MS"/>
        <w:b w:val="0"/>
        <w:bCs w:val="0"/>
        <w:i w:val="0"/>
        <w:iCs w:val="0"/>
        <w:color w:val="231F20"/>
        <w:w w:val="53"/>
        <w:sz w:val="22"/>
        <w:szCs w:val="22"/>
        <w:lang w:val="Cy-sr-SP" w:eastAsia="en-US" w:bidi="ar-SA"/>
      </w:rPr>
    </w:lvl>
    <w:lvl w:ilvl="6">
      <w:start w:val="0"/>
      <w:numFmt w:val="bullet"/>
      <w:lvlText w:val="•"/>
      <w:lvlJc w:val="left"/>
      <w:pPr>
        <w:ind w:left="2620" w:hanging="148"/>
      </w:pPr>
      <w:rPr>
        <w:rFonts w:hint="default"/>
        <w:lang w:val="Cy-sr-SP" w:eastAsia="en-US" w:bidi="ar-SA"/>
      </w:rPr>
    </w:lvl>
    <w:lvl w:ilvl="7">
      <w:start w:val="0"/>
      <w:numFmt w:val="bullet"/>
      <w:lvlText w:val="•"/>
      <w:lvlJc w:val="left"/>
      <w:pPr>
        <w:ind w:left="3120" w:hanging="148"/>
      </w:pPr>
      <w:rPr>
        <w:rFonts w:hint="default"/>
        <w:lang w:val="Cy-sr-SP" w:eastAsia="en-US" w:bidi="ar-SA"/>
      </w:rPr>
    </w:lvl>
    <w:lvl w:ilvl="8">
      <w:start w:val="0"/>
      <w:numFmt w:val="bullet"/>
      <w:lvlText w:val="•"/>
      <w:lvlJc w:val="left"/>
      <w:pPr>
        <w:ind w:left="3320" w:hanging="148"/>
      </w:pPr>
      <w:rPr>
        <w:rFonts w:hint="default"/>
        <w:lang w:val="Cy-sr-SP" w:eastAsia="en-US" w:bidi="ar-SA"/>
      </w:rPr>
    </w:lvl>
  </w:abstractNum>
  <w:abstractNum w:abstractNumId="65">
    <w:multiLevelType w:val="hybridMultilevel"/>
    <w:lvl w:ilvl="0">
      <w:start w:val="1"/>
      <w:numFmt w:val="decimal"/>
      <w:lvlText w:val="%1)"/>
      <w:lvlJc w:val="left"/>
      <w:pPr>
        <w:ind w:left="693" w:hanging="222"/>
        <w:jc w:val="left"/>
      </w:pPr>
      <w:rPr>
        <w:rFonts w:hint="default" w:ascii="Trebuchet MS" w:hAnsi="Trebuchet MS" w:eastAsia="Trebuchet MS" w:cs="Trebuchet MS"/>
        <w:b w:val="0"/>
        <w:bCs w:val="0"/>
        <w:i w:val="0"/>
        <w:iCs w:val="0"/>
        <w:color w:val="231F20"/>
        <w:w w:val="89"/>
        <w:sz w:val="22"/>
        <w:szCs w:val="22"/>
        <w:lang w:val="Cy-sr-SP" w:eastAsia="en-US" w:bidi="ar-SA"/>
      </w:rPr>
    </w:lvl>
    <w:lvl w:ilvl="1">
      <w:start w:val="0"/>
      <w:numFmt w:val="bullet"/>
      <w:lvlText w:val="•"/>
      <w:lvlJc w:val="left"/>
      <w:pPr>
        <w:ind w:left="1437" w:hanging="222"/>
      </w:pPr>
      <w:rPr>
        <w:rFonts w:hint="default"/>
        <w:lang w:val="Cy-sr-SP" w:eastAsia="en-US" w:bidi="ar-SA"/>
      </w:rPr>
    </w:lvl>
    <w:lvl w:ilvl="2">
      <w:start w:val="0"/>
      <w:numFmt w:val="bullet"/>
      <w:lvlText w:val="•"/>
      <w:lvlJc w:val="left"/>
      <w:pPr>
        <w:ind w:left="2174" w:hanging="222"/>
      </w:pPr>
      <w:rPr>
        <w:rFonts w:hint="default"/>
        <w:lang w:val="Cy-sr-SP" w:eastAsia="en-US" w:bidi="ar-SA"/>
      </w:rPr>
    </w:lvl>
    <w:lvl w:ilvl="3">
      <w:start w:val="0"/>
      <w:numFmt w:val="bullet"/>
      <w:lvlText w:val="•"/>
      <w:lvlJc w:val="left"/>
      <w:pPr>
        <w:ind w:left="2911" w:hanging="222"/>
      </w:pPr>
      <w:rPr>
        <w:rFonts w:hint="default"/>
        <w:lang w:val="Cy-sr-SP" w:eastAsia="en-US" w:bidi="ar-SA"/>
      </w:rPr>
    </w:lvl>
    <w:lvl w:ilvl="4">
      <w:start w:val="0"/>
      <w:numFmt w:val="bullet"/>
      <w:lvlText w:val="•"/>
      <w:lvlJc w:val="left"/>
      <w:pPr>
        <w:ind w:left="3648" w:hanging="222"/>
      </w:pPr>
      <w:rPr>
        <w:rFonts w:hint="default"/>
        <w:lang w:val="Cy-sr-SP" w:eastAsia="en-US" w:bidi="ar-SA"/>
      </w:rPr>
    </w:lvl>
    <w:lvl w:ilvl="5">
      <w:start w:val="0"/>
      <w:numFmt w:val="bullet"/>
      <w:lvlText w:val="•"/>
      <w:lvlJc w:val="left"/>
      <w:pPr>
        <w:ind w:left="4385" w:hanging="222"/>
      </w:pPr>
      <w:rPr>
        <w:rFonts w:hint="default"/>
        <w:lang w:val="Cy-sr-SP" w:eastAsia="en-US" w:bidi="ar-SA"/>
      </w:rPr>
    </w:lvl>
    <w:lvl w:ilvl="6">
      <w:start w:val="0"/>
      <w:numFmt w:val="bullet"/>
      <w:lvlText w:val="•"/>
      <w:lvlJc w:val="left"/>
      <w:pPr>
        <w:ind w:left="5122" w:hanging="222"/>
      </w:pPr>
      <w:rPr>
        <w:rFonts w:hint="default"/>
        <w:lang w:val="Cy-sr-SP" w:eastAsia="en-US" w:bidi="ar-SA"/>
      </w:rPr>
    </w:lvl>
    <w:lvl w:ilvl="7">
      <w:start w:val="0"/>
      <w:numFmt w:val="bullet"/>
      <w:lvlText w:val="•"/>
      <w:lvlJc w:val="left"/>
      <w:pPr>
        <w:ind w:left="5859" w:hanging="222"/>
      </w:pPr>
      <w:rPr>
        <w:rFonts w:hint="default"/>
        <w:lang w:val="Cy-sr-SP" w:eastAsia="en-US" w:bidi="ar-SA"/>
      </w:rPr>
    </w:lvl>
    <w:lvl w:ilvl="8">
      <w:start w:val="0"/>
      <w:numFmt w:val="bullet"/>
      <w:lvlText w:val="•"/>
      <w:lvlJc w:val="left"/>
      <w:pPr>
        <w:ind w:left="6596" w:hanging="222"/>
      </w:pPr>
      <w:rPr>
        <w:rFonts w:hint="default"/>
        <w:lang w:val="Cy-sr-SP" w:eastAsia="en-US" w:bidi="ar-SA"/>
      </w:rPr>
    </w:lvl>
  </w:abstractNum>
  <w:abstractNum w:abstractNumId="64">
    <w:multiLevelType w:val="hybridMultilevel"/>
    <w:lvl w:ilvl="0">
      <w:start w:val="1"/>
      <w:numFmt w:val="decimal"/>
      <w:lvlText w:val="%1)"/>
      <w:lvlJc w:val="left"/>
      <w:pPr>
        <w:ind w:left="1426" w:hanging="222"/>
        <w:jc w:val="left"/>
      </w:pPr>
      <w:rPr>
        <w:rFonts w:hint="default" w:ascii="Trebuchet MS" w:hAnsi="Trebuchet MS" w:eastAsia="Trebuchet MS" w:cs="Trebuchet MS"/>
        <w:b w:val="0"/>
        <w:bCs w:val="0"/>
        <w:i w:val="0"/>
        <w:iCs w:val="0"/>
        <w:color w:val="231F20"/>
        <w:w w:val="89"/>
        <w:sz w:val="22"/>
        <w:szCs w:val="22"/>
        <w:lang w:val="Cy-sr-SP" w:eastAsia="en-US" w:bidi="ar-SA"/>
      </w:rPr>
    </w:lvl>
    <w:lvl w:ilvl="1">
      <w:start w:val="0"/>
      <w:numFmt w:val="bullet"/>
      <w:lvlText w:val="•"/>
      <w:lvlJc w:val="left"/>
      <w:pPr>
        <w:ind w:left="2085" w:hanging="222"/>
      </w:pPr>
      <w:rPr>
        <w:rFonts w:hint="default"/>
        <w:lang w:val="Cy-sr-SP" w:eastAsia="en-US" w:bidi="ar-SA"/>
      </w:rPr>
    </w:lvl>
    <w:lvl w:ilvl="2">
      <w:start w:val="0"/>
      <w:numFmt w:val="bullet"/>
      <w:lvlText w:val="•"/>
      <w:lvlJc w:val="left"/>
      <w:pPr>
        <w:ind w:left="2750" w:hanging="222"/>
      </w:pPr>
      <w:rPr>
        <w:rFonts w:hint="default"/>
        <w:lang w:val="Cy-sr-SP" w:eastAsia="en-US" w:bidi="ar-SA"/>
      </w:rPr>
    </w:lvl>
    <w:lvl w:ilvl="3">
      <w:start w:val="0"/>
      <w:numFmt w:val="bullet"/>
      <w:lvlText w:val="•"/>
      <w:lvlJc w:val="left"/>
      <w:pPr>
        <w:ind w:left="3415" w:hanging="222"/>
      </w:pPr>
      <w:rPr>
        <w:rFonts w:hint="default"/>
        <w:lang w:val="Cy-sr-SP" w:eastAsia="en-US" w:bidi="ar-SA"/>
      </w:rPr>
    </w:lvl>
    <w:lvl w:ilvl="4">
      <w:start w:val="0"/>
      <w:numFmt w:val="bullet"/>
      <w:lvlText w:val="•"/>
      <w:lvlJc w:val="left"/>
      <w:pPr>
        <w:ind w:left="4080" w:hanging="222"/>
      </w:pPr>
      <w:rPr>
        <w:rFonts w:hint="default"/>
        <w:lang w:val="Cy-sr-SP" w:eastAsia="en-US" w:bidi="ar-SA"/>
      </w:rPr>
    </w:lvl>
    <w:lvl w:ilvl="5">
      <w:start w:val="0"/>
      <w:numFmt w:val="bullet"/>
      <w:lvlText w:val="•"/>
      <w:lvlJc w:val="left"/>
      <w:pPr>
        <w:ind w:left="4745" w:hanging="222"/>
      </w:pPr>
      <w:rPr>
        <w:rFonts w:hint="default"/>
        <w:lang w:val="Cy-sr-SP" w:eastAsia="en-US" w:bidi="ar-SA"/>
      </w:rPr>
    </w:lvl>
    <w:lvl w:ilvl="6">
      <w:start w:val="0"/>
      <w:numFmt w:val="bullet"/>
      <w:lvlText w:val="•"/>
      <w:lvlJc w:val="left"/>
      <w:pPr>
        <w:ind w:left="5410" w:hanging="222"/>
      </w:pPr>
      <w:rPr>
        <w:rFonts w:hint="default"/>
        <w:lang w:val="Cy-sr-SP" w:eastAsia="en-US" w:bidi="ar-SA"/>
      </w:rPr>
    </w:lvl>
    <w:lvl w:ilvl="7">
      <w:start w:val="0"/>
      <w:numFmt w:val="bullet"/>
      <w:lvlText w:val="•"/>
      <w:lvlJc w:val="left"/>
      <w:pPr>
        <w:ind w:left="6075" w:hanging="222"/>
      </w:pPr>
      <w:rPr>
        <w:rFonts w:hint="default"/>
        <w:lang w:val="Cy-sr-SP" w:eastAsia="en-US" w:bidi="ar-SA"/>
      </w:rPr>
    </w:lvl>
    <w:lvl w:ilvl="8">
      <w:start w:val="0"/>
      <w:numFmt w:val="bullet"/>
      <w:lvlText w:val="•"/>
      <w:lvlJc w:val="left"/>
      <w:pPr>
        <w:ind w:left="6740" w:hanging="222"/>
      </w:pPr>
      <w:rPr>
        <w:rFonts w:hint="default"/>
        <w:lang w:val="Cy-sr-SP" w:eastAsia="en-US" w:bidi="ar-SA"/>
      </w:rPr>
    </w:lvl>
  </w:abstractNum>
  <w:abstractNum w:abstractNumId="63">
    <w:multiLevelType w:val="hybridMultilevel"/>
    <w:lvl w:ilvl="0">
      <w:start w:val="1"/>
      <w:numFmt w:val="decimal"/>
      <w:lvlText w:val="%1)"/>
      <w:lvlJc w:val="left"/>
      <w:pPr>
        <w:ind w:left="807" w:hanging="215"/>
        <w:jc w:val="left"/>
      </w:pPr>
      <w:rPr>
        <w:rFonts w:hint="default" w:ascii="Trebuchet MS" w:hAnsi="Trebuchet MS" w:eastAsia="Trebuchet MS" w:cs="Trebuchet MS"/>
        <w:b w:val="0"/>
        <w:bCs w:val="0"/>
        <w:i w:val="0"/>
        <w:iCs w:val="0"/>
        <w:color w:val="231F20"/>
        <w:spacing w:val="-1"/>
        <w:w w:val="88"/>
        <w:sz w:val="22"/>
        <w:szCs w:val="22"/>
        <w:lang w:val="Cy-sr-SP" w:eastAsia="en-US" w:bidi="ar-SA"/>
      </w:rPr>
    </w:lvl>
    <w:lvl w:ilvl="1">
      <w:start w:val="0"/>
      <w:numFmt w:val="bullet"/>
      <w:lvlText w:val="•"/>
      <w:lvlJc w:val="left"/>
      <w:pPr>
        <w:ind w:left="1527" w:hanging="215"/>
      </w:pPr>
      <w:rPr>
        <w:rFonts w:hint="default"/>
        <w:lang w:val="Cy-sr-SP" w:eastAsia="en-US" w:bidi="ar-SA"/>
      </w:rPr>
    </w:lvl>
    <w:lvl w:ilvl="2">
      <w:start w:val="0"/>
      <w:numFmt w:val="bullet"/>
      <w:lvlText w:val="•"/>
      <w:lvlJc w:val="left"/>
      <w:pPr>
        <w:ind w:left="2254" w:hanging="215"/>
      </w:pPr>
      <w:rPr>
        <w:rFonts w:hint="default"/>
        <w:lang w:val="Cy-sr-SP" w:eastAsia="en-US" w:bidi="ar-SA"/>
      </w:rPr>
    </w:lvl>
    <w:lvl w:ilvl="3">
      <w:start w:val="0"/>
      <w:numFmt w:val="bullet"/>
      <w:lvlText w:val="•"/>
      <w:lvlJc w:val="left"/>
      <w:pPr>
        <w:ind w:left="2981" w:hanging="215"/>
      </w:pPr>
      <w:rPr>
        <w:rFonts w:hint="default"/>
        <w:lang w:val="Cy-sr-SP" w:eastAsia="en-US" w:bidi="ar-SA"/>
      </w:rPr>
    </w:lvl>
    <w:lvl w:ilvl="4">
      <w:start w:val="0"/>
      <w:numFmt w:val="bullet"/>
      <w:lvlText w:val="•"/>
      <w:lvlJc w:val="left"/>
      <w:pPr>
        <w:ind w:left="3708" w:hanging="215"/>
      </w:pPr>
      <w:rPr>
        <w:rFonts w:hint="default"/>
        <w:lang w:val="Cy-sr-SP" w:eastAsia="en-US" w:bidi="ar-SA"/>
      </w:rPr>
    </w:lvl>
    <w:lvl w:ilvl="5">
      <w:start w:val="0"/>
      <w:numFmt w:val="bullet"/>
      <w:lvlText w:val="•"/>
      <w:lvlJc w:val="left"/>
      <w:pPr>
        <w:ind w:left="4435" w:hanging="215"/>
      </w:pPr>
      <w:rPr>
        <w:rFonts w:hint="default"/>
        <w:lang w:val="Cy-sr-SP" w:eastAsia="en-US" w:bidi="ar-SA"/>
      </w:rPr>
    </w:lvl>
    <w:lvl w:ilvl="6">
      <w:start w:val="0"/>
      <w:numFmt w:val="bullet"/>
      <w:lvlText w:val="•"/>
      <w:lvlJc w:val="left"/>
      <w:pPr>
        <w:ind w:left="5162" w:hanging="215"/>
      </w:pPr>
      <w:rPr>
        <w:rFonts w:hint="default"/>
        <w:lang w:val="Cy-sr-SP" w:eastAsia="en-US" w:bidi="ar-SA"/>
      </w:rPr>
    </w:lvl>
    <w:lvl w:ilvl="7">
      <w:start w:val="0"/>
      <w:numFmt w:val="bullet"/>
      <w:lvlText w:val="•"/>
      <w:lvlJc w:val="left"/>
      <w:pPr>
        <w:ind w:left="5889" w:hanging="215"/>
      </w:pPr>
      <w:rPr>
        <w:rFonts w:hint="default"/>
        <w:lang w:val="Cy-sr-SP" w:eastAsia="en-US" w:bidi="ar-SA"/>
      </w:rPr>
    </w:lvl>
    <w:lvl w:ilvl="8">
      <w:start w:val="0"/>
      <w:numFmt w:val="bullet"/>
      <w:lvlText w:val="•"/>
      <w:lvlJc w:val="left"/>
      <w:pPr>
        <w:ind w:left="6616" w:hanging="215"/>
      </w:pPr>
      <w:rPr>
        <w:rFonts w:hint="default"/>
        <w:lang w:val="Cy-sr-SP" w:eastAsia="en-US" w:bidi="ar-SA"/>
      </w:rPr>
    </w:lvl>
  </w:abstractNum>
  <w:abstractNum w:abstractNumId="62">
    <w:multiLevelType w:val="hybridMultilevel"/>
    <w:lvl w:ilvl="0">
      <w:start w:val="1"/>
      <w:numFmt w:val="decimal"/>
      <w:lvlText w:val="%1)"/>
      <w:lvlJc w:val="left"/>
      <w:pPr>
        <w:ind w:left="693" w:hanging="237"/>
        <w:jc w:val="right"/>
      </w:pPr>
      <w:rPr>
        <w:rFonts w:hint="default" w:ascii="Trebuchet MS" w:hAnsi="Trebuchet MS" w:eastAsia="Trebuchet MS" w:cs="Trebuchet MS"/>
        <w:b w:val="0"/>
        <w:bCs w:val="0"/>
        <w:i w:val="0"/>
        <w:iCs w:val="0"/>
        <w:color w:val="231F20"/>
        <w:spacing w:val="0"/>
        <w:w w:val="90"/>
        <w:sz w:val="22"/>
        <w:szCs w:val="22"/>
        <w:lang w:val="Cy-sr-SP" w:eastAsia="en-US" w:bidi="ar-SA"/>
      </w:rPr>
    </w:lvl>
    <w:lvl w:ilvl="1">
      <w:start w:val="0"/>
      <w:numFmt w:val="bullet"/>
      <w:lvlText w:val="•"/>
      <w:lvlJc w:val="left"/>
      <w:pPr>
        <w:ind w:left="1437" w:hanging="237"/>
      </w:pPr>
      <w:rPr>
        <w:rFonts w:hint="default"/>
        <w:lang w:val="Cy-sr-SP" w:eastAsia="en-US" w:bidi="ar-SA"/>
      </w:rPr>
    </w:lvl>
    <w:lvl w:ilvl="2">
      <w:start w:val="0"/>
      <w:numFmt w:val="bullet"/>
      <w:lvlText w:val="•"/>
      <w:lvlJc w:val="left"/>
      <w:pPr>
        <w:ind w:left="2174" w:hanging="237"/>
      </w:pPr>
      <w:rPr>
        <w:rFonts w:hint="default"/>
        <w:lang w:val="Cy-sr-SP" w:eastAsia="en-US" w:bidi="ar-SA"/>
      </w:rPr>
    </w:lvl>
    <w:lvl w:ilvl="3">
      <w:start w:val="0"/>
      <w:numFmt w:val="bullet"/>
      <w:lvlText w:val="•"/>
      <w:lvlJc w:val="left"/>
      <w:pPr>
        <w:ind w:left="2911" w:hanging="237"/>
      </w:pPr>
      <w:rPr>
        <w:rFonts w:hint="default"/>
        <w:lang w:val="Cy-sr-SP" w:eastAsia="en-US" w:bidi="ar-SA"/>
      </w:rPr>
    </w:lvl>
    <w:lvl w:ilvl="4">
      <w:start w:val="0"/>
      <w:numFmt w:val="bullet"/>
      <w:lvlText w:val="•"/>
      <w:lvlJc w:val="left"/>
      <w:pPr>
        <w:ind w:left="3648" w:hanging="237"/>
      </w:pPr>
      <w:rPr>
        <w:rFonts w:hint="default"/>
        <w:lang w:val="Cy-sr-SP" w:eastAsia="en-US" w:bidi="ar-SA"/>
      </w:rPr>
    </w:lvl>
    <w:lvl w:ilvl="5">
      <w:start w:val="0"/>
      <w:numFmt w:val="bullet"/>
      <w:lvlText w:val="•"/>
      <w:lvlJc w:val="left"/>
      <w:pPr>
        <w:ind w:left="4385" w:hanging="237"/>
      </w:pPr>
      <w:rPr>
        <w:rFonts w:hint="default"/>
        <w:lang w:val="Cy-sr-SP" w:eastAsia="en-US" w:bidi="ar-SA"/>
      </w:rPr>
    </w:lvl>
    <w:lvl w:ilvl="6">
      <w:start w:val="0"/>
      <w:numFmt w:val="bullet"/>
      <w:lvlText w:val="•"/>
      <w:lvlJc w:val="left"/>
      <w:pPr>
        <w:ind w:left="5122" w:hanging="237"/>
      </w:pPr>
      <w:rPr>
        <w:rFonts w:hint="default"/>
        <w:lang w:val="Cy-sr-SP" w:eastAsia="en-US" w:bidi="ar-SA"/>
      </w:rPr>
    </w:lvl>
    <w:lvl w:ilvl="7">
      <w:start w:val="0"/>
      <w:numFmt w:val="bullet"/>
      <w:lvlText w:val="•"/>
      <w:lvlJc w:val="left"/>
      <w:pPr>
        <w:ind w:left="5859" w:hanging="237"/>
      </w:pPr>
      <w:rPr>
        <w:rFonts w:hint="default"/>
        <w:lang w:val="Cy-sr-SP" w:eastAsia="en-US" w:bidi="ar-SA"/>
      </w:rPr>
    </w:lvl>
    <w:lvl w:ilvl="8">
      <w:start w:val="0"/>
      <w:numFmt w:val="bullet"/>
      <w:lvlText w:val="•"/>
      <w:lvlJc w:val="left"/>
      <w:pPr>
        <w:ind w:left="6596" w:hanging="237"/>
      </w:pPr>
      <w:rPr>
        <w:rFonts w:hint="default"/>
        <w:lang w:val="Cy-sr-SP" w:eastAsia="en-US" w:bidi="ar-SA"/>
      </w:rPr>
    </w:lvl>
  </w:abstractNum>
  <w:abstractNum w:abstractNumId="61">
    <w:multiLevelType w:val="hybridMultilevel"/>
    <w:lvl w:ilvl="0">
      <w:start w:val="1"/>
      <w:numFmt w:val="decimal"/>
      <w:lvlText w:val="%1)"/>
      <w:lvlJc w:val="left"/>
      <w:pPr>
        <w:ind w:left="1312" w:hanging="222"/>
        <w:jc w:val="left"/>
      </w:pPr>
      <w:rPr>
        <w:rFonts w:hint="default" w:ascii="Trebuchet MS" w:hAnsi="Trebuchet MS" w:eastAsia="Trebuchet MS" w:cs="Trebuchet MS"/>
        <w:b w:val="0"/>
        <w:bCs w:val="0"/>
        <w:i w:val="0"/>
        <w:iCs w:val="0"/>
        <w:color w:val="231F20"/>
        <w:w w:val="89"/>
        <w:sz w:val="22"/>
        <w:szCs w:val="22"/>
        <w:lang w:val="Cy-sr-SP" w:eastAsia="en-US" w:bidi="ar-SA"/>
      </w:rPr>
    </w:lvl>
    <w:lvl w:ilvl="1">
      <w:start w:val="0"/>
      <w:numFmt w:val="bullet"/>
      <w:lvlText w:val="•"/>
      <w:lvlJc w:val="left"/>
      <w:pPr>
        <w:ind w:left="1995" w:hanging="222"/>
      </w:pPr>
      <w:rPr>
        <w:rFonts w:hint="default"/>
        <w:lang w:val="Cy-sr-SP" w:eastAsia="en-US" w:bidi="ar-SA"/>
      </w:rPr>
    </w:lvl>
    <w:lvl w:ilvl="2">
      <w:start w:val="0"/>
      <w:numFmt w:val="bullet"/>
      <w:lvlText w:val="•"/>
      <w:lvlJc w:val="left"/>
      <w:pPr>
        <w:ind w:left="2670" w:hanging="222"/>
      </w:pPr>
      <w:rPr>
        <w:rFonts w:hint="default"/>
        <w:lang w:val="Cy-sr-SP" w:eastAsia="en-US" w:bidi="ar-SA"/>
      </w:rPr>
    </w:lvl>
    <w:lvl w:ilvl="3">
      <w:start w:val="0"/>
      <w:numFmt w:val="bullet"/>
      <w:lvlText w:val="•"/>
      <w:lvlJc w:val="left"/>
      <w:pPr>
        <w:ind w:left="3345" w:hanging="222"/>
      </w:pPr>
      <w:rPr>
        <w:rFonts w:hint="default"/>
        <w:lang w:val="Cy-sr-SP" w:eastAsia="en-US" w:bidi="ar-SA"/>
      </w:rPr>
    </w:lvl>
    <w:lvl w:ilvl="4">
      <w:start w:val="0"/>
      <w:numFmt w:val="bullet"/>
      <w:lvlText w:val="•"/>
      <w:lvlJc w:val="left"/>
      <w:pPr>
        <w:ind w:left="4020" w:hanging="222"/>
      </w:pPr>
      <w:rPr>
        <w:rFonts w:hint="default"/>
        <w:lang w:val="Cy-sr-SP" w:eastAsia="en-US" w:bidi="ar-SA"/>
      </w:rPr>
    </w:lvl>
    <w:lvl w:ilvl="5">
      <w:start w:val="0"/>
      <w:numFmt w:val="bullet"/>
      <w:lvlText w:val="•"/>
      <w:lvlJc w:val="left"/>
      <w:pPr>
        <w:ind w:left="4695" w:hanging="222"/>
      </w:pPr>
      <w:rPr>
        <w:rFonts w:hint="default"/>
        <w:lang w:val="Cy-sr-SP" w:eastAsia="en-US" w:bidi="ar-SA"/>
      </w:rPr>
    </w:lvl>
    <w:lvl w:ilvl="6">
      <w:start w:val="0"/>
      <w:numFmt w:val="bullet"/>
      <w:lvlText w:val="•"/>
      <w:lvlJc w:val="left"/>
      <w:pPr>
        <w:ind w:left="5370" w:hanging="222"/>
      </w:pPr>
      <w:rPr>
        <w:rFonts w:hint="default"/>
        <w:lang w:val="Cy-sr-SP" w:eastAsia="en-US" w:bidi="ar-SA"/>
      </w:rPr>
    </w:lvl>
    <w:lvl w:ilvl="7">
      <w:start w:val="0"/>
      <w:numFmt w:val="bullet"/>
      <w:lvlText w:val="•"/>
      <w:lvlJc w:val="left"/>
      <w:pPr>
        <w:ind w:left="6045" w:hanging="222"/>
      </w:pPr>
      <w:rPr>
        <w:rFonts w:hint="default"/>
        <w:lang w:val="Cy-sr-SP" w:eastAsia="en-US" w:bidi="ar-SA"/>
      </w:rPr>
    </w:lvl>
    <w:lvl w:ilvl="8">
      <w:start w:val="0"/>
      <w:numFmt w:val="bullet"/>
      <w:lvlText w:val="•"/>
      <w:lvlJc w:val="left"/>
      <w:pPr>
        <w:ind w:left="6720" w:hanging="222"/>
      </w:pPr>
      <w:rPr>
        <w:rFonts w:hint="default"/>
        <w:lang w:val="Cy-sr-SP" w:eastAsia="en-US" w:bidi="ar-SA"/>
      </w:rPr>
    </w:lvl>
  </w:abstractNum>
  <w:abstractNum w:abstractNumId="60">
    <w:multiLevelType w:val="hybridMultilevel"/>
    <w:lvl w:ilvl="0">
      <w:start w:val="1"/>
      <w:numFmt w:val="decimal"/>
      <w:lvlText w:val="%1)"/>
      <w:lvlJc w:val="left"/>
      <w:pPr>
        <w:ind w:left="1426" w:hanging="222"/>
        <w:jc w:val="left"/>
      </w:pPr>
      <w:rPr>
        <w:rFonts w:hint="default" w:ascii="Trebuchet MS" w:hAnsi="Trebuchet MS" w:eastAsia="Trebuchet MS" w:cs="Trebuchet MS"/>
        <w:b w:val="0"/>
        <w:bCs w:val="0"/>
        <w:i w:val="0"/>
        <w:iCs w:val="0"/>
        <w:color w:val="231F20"/>
        <w:w w:val="89"/>
        <w:sz w:val="22"/>
        <w:szCs w:val="22"/>
        <w:lang w:val="Cy-sr-SP" w:eastAsia="en-US" w:bidi="ar-SA"/>
      </w:rPr>
    </w:lvl>
    <w:lvl w:ilvl="1">
      <w:start w:val="0"/>
      <w:numFmt w:val="bullet"/>
      <w:lvlText w:val="•"/>
      <w:lvlJc w:val="left"/>
      <w:pPr>
        <w:ind w:left="2085" w:hanging="222"/>
      </w:pPr>
      <w:rPr>
        <w:rFonts w:hint="default"/>
        <w:lang w:val="Cy-sr-SP" w:eastAsia="en-US" w:bidi="ar-SA"/>
      </w:rPr>
    </w:lvl>
    <w:lvl w:ilvl="2">
      <w:start w:val="0"/>
      <w:numFmt w:val="bullet"/>
      <w:lvlText w:val="•"/>
      <w:lvlJc w:val="left"/>
      <w:pPr>
        <w:ind w:left="2750" w:hanging="222"/>
      </w:pPr>
      <w:rPr>
        <w:rFonts w:hint="default"/>
        <w:lang w:val="Cy-sr-SP" w:eastAsia="en-US" w:bidi="ar-SA"/>
      </w:rPr>
    </w:lvl>
    <w:lvl w:ilvl="3">
      <w:start w:val="0"/>
      <w:numFmt w:val="bullet"/>
      <w:lvlText w:val="•"/>
      <w:lvlJc w:val="left"/>
      <w:pPr>
        <w:ind w:left="3415" w:hanging="222"/>
      </w:pPr>
      <w:rPr>
        <w:rFonts w:hint="default"/>
        <w:lang w:val="Cy-sr-SP" w:eastAsia="en-US" w:bidi="ar-SA"/>
      </w:rPr>
    </w:lvl>
    <w:lvl w:ilvl="4">
      <w:start w:val="0"/>
      <w:numFmt w:val="bullet"/>
      <w:lvlText w:val="•"/>
      <w:lvlJc w:val="left"/>
      <w:pPr>
        <w:ind w:left="4080" w:hanging="222"/>
      </w:pPr>
      <w:rPr>
        <w:rFonts w:hint="default"/>
        <w:lang w:val="Cy-sr-SP" w:eastAsia="en-US" w:bidi="ar-SA"/>
      </w:rPr>
    </w:lvl>
    <w:lvl w:ilvl="5">
      <w:start w:val="0"/>
      <w:numFmt w:val="bullet"/>
      <w:lvlText w:val="•"/>
      <w:lvlJc w:val="left"/>
      <w:pPr>
        <w:ind w:left="4745" w:hanging="222"/>
      </w:pPr>
      <w:rPr>
        <w:rFonts w:hint="default"/>
        <w:lang w:val="Cy-sr-SP" w:eastAsia="en-US" w:bidi="ar-SA"/>
      </w:rPr>
    </w:lvl>
    <w:lvl w:ilvl="6">
      <w:start w:val="0"/>
      <w:numFmt w:val="bullet"/>
      <w:lvlText w:val="•"/>
      <w:lvlJc w:val="left"/>
      <w:pPr>
        <w:ind w:left="5410" w:hanging="222"/>
      </w:pPr>
      <w:rPr>
        <w:rFonts w:hint="default"/>
        <w:lang w:val="Cy-sr-SP" w:eastAsia="en-US" w:bidi="ar-SA"/>
      </w:rPr>
    </w:lvl>
    <w:lvl w:ilvl="7">
      <w:start w:val="0"/>
      <w:numFmt w:val="bullet"/>
      <w:lvlText w:val="•"/>
      <w:lvlJc w:val="left"/>
      <w:pPr>
        <w:ind w:left="6075" w:hanging="222"/>
      </w:pPr>
      <w:rPr>
        <w:rFonts w:hint="default"/>
        <w:lang w:val="Cy-sr-SP" w:eastAsia="en-US" w:bidi="ar-SA"/>
      </w:rPr>
    </w:lvl>
    <w:lvl w:ilvl="8">
      <w:start w:val="0"/>
      <w:numFmt w:val="bullet"/>
      <w:lvlText w:val="•"/>
      <w:lvlJc w:val="left"/>
      <w:pPr>
        <w:ind w:left="6740" w:hanging="222"/>
      </w:pPr>
      <w:rPr>
        <w:rFonts w:hint="default"/>
        <w:lang w:val="Cy-sr-SP" w:eastAsia="en-US" w:bidi="ar-SA"/>
      </w:rPr>
    </w:lvl>
  </w:abstractNum>
  <w:abstractNum w:abstractNumId="59">
    <w:multiLevelType w:val="hybridMultilevel"/>
    <w:lvl w:ilvl="0">
      <w:start w:val="1"/>
      <w:numFmt w:val="decimal"/>
      <w:lvlText w:val="%1)"/>
      <w:lvlJc w:val="left"/>
      <w:pPr>
        <w:ind w:left="693" w:hanging="214"/>
        <w:jc w:val="left"/>
      </w:pPr>
      <w:rPr>
        <w:rFonts w:hint="default" w:ascii="Trebuchet MS" w:hAnsi="Trebuchet MS" w:eastAsia="Trebuchet MS" w:cs="Trebuchet MS"/>
        <w:b w:val="0"/>
        <w:bCs w:val="0"/>
        <w:i w:val="0"/>
        <w:iCs w:val="0"/>
        <w:color w:val="231F20"/>
        <w:spacing w:val="-1"/>
        <w:w w:val="88"/>
        <w:sz w:val="22"/>
        <w:szCs w:val="22"/>
        <w:lang w:val="Cy-sr-SP" w:eastAsia="en-US" w:bidi="ar-SA"/>
      </w:rPr>
    </w:lvl>
    <w:lvl w:ilvl="1">
      <w:start w:val="0"/>
      <w:numFmt w:val="bullet"/>
      <w:lvlText w:val="•"/>
      <w:lvlJc w:val="left"/>
      <w:pPr>
        <w:ind w:left="1437" w:hanging="214"/>
      </w:pPr>
      <w:rPr>
        <w:rFonts w:hint="default"/>
        <w:lang w:val="Cy-sr-SP" w:eastAsia="en-US" w:bidi="ar-SA"/>
      </w:rPr>
    </w:lvl>
    <w:lvl w:ilvl="2">
      <w:start w:val="0"/>
      <w:numFmt w:val="bullet"/>
      <w:lvlText w:val="•"/>
      <w:lvlJc w:val="left"/>
      <w:pPr>
        <w:ind w:left="2174" w:hanging="214"/>
      </w:pPr>
      <w:rPr>
        <w:rFonts w:hint="default"/>
        <w:lang w:val="Cy-sr-SP" w:eastAsia="en-US" w:bidi="ar-SA"/>
      </w:rPr>
    </w:lvl>
    <w:lvl w:ilvl="3">
      <w:start w:val="0"/>
      <w:numFmt w:val="bullet"/>
      <w:lvlText w:val="•"/>
      <w:lvlJc w:val="left"/>
      <w:pPr>
        <w:ind w:left="2911" w:hanging="214"/>
      </w:pPr>
      <w:rPr>
        <w:rFonts w:hint="default"/>
        <w:lang w:val="Cy-sr-SP" w:eastAsia="en-US" w:bidi="ar-SA"/>
      </w:rPr>
    </w:lvl>
    <w:lvl w:ilvl="4">
      <w:start w:val="0"/>
      <w:numFmt w:val="bullet"/>
      <w:lvlText w:val="•"/>
      <w:lvlJc w:val="left"/>
      <w:pPr>
        <w:ind w:left="3648" w:hanging="214"/>
      </w:pPr>
      <w:rPr>
        <w:rFonts w:hint="default"/>
        <w:lang w:val="Cy-sr-SP" w:eastAsia="en-US" w:bidi="ar-SA"/>
      </w:rPr>
    </w:lvl>
    <w:lvl w:ilvl="5">
      <w:start w:val="0"/>
      <w:numFmt w:val="bullet"/>
      <w:lvlText w:val="•"/>
      <w:lvlJc w:val="left"/>
      <w:pPr>
        <w:ind w:left="4385" w:hanging="214"/>
      </w:pPr>
      <w:rPr>
        <w:rFonts w:hint="default"/>
        <w:lang w:val="Cy-sr-SP" w:eastAsia="en-US" w:bidi="ar-SA"/>
      </w:rPr>
    </w:lvl>
    <w:lvl w:ilvl="6">
      <w:start w:val="0"/>
      <w:numFmt w:val="bullet"/>
      <w:lvlText w:val="•"/>
      <w:lvlJc w:val="left"/>
      <w:pPr>
        <w:ind w:left="5122" w:hanging="214"/>
      </w:pPr>
      <w:rPr>
        <w:rFonts w:hint="default"/>
        <w:lang w:val="Cy-sr-SP" w:eastAsia="en-US" w:bidi="ar-SA"/>
      </w:rPr>
    </w:lvl>
    <w:lvl w:ilvl="7">
      <w:start w:val="0"/>
      <w:numFmt w:val="bullet"/>
      <w:lvlText w:val="•"/>
      <w:lvlJc w:val="left"/>
      <w:pPr>
        <w:ind w:left="5859" w:hanging="214"/>
      </w:pPr>
      <w:rPr>
        <w:rFonts w:hint="default"/>
        <w:lang w:val="Cy-sr-SP" w:eastAsia="en-US" w:bidi="ar-SA"/>
      </w:rPr>
    </w:lvl>
    <w:lvl w:ilvl="8">
      <w:start w:val="0"/>
      <w:numFmt w:val="bullet"/>
      <w:lvlText w:val="•"/>
      <w:lvlJc w:val="left"/>
      <w:pPr>
        <w:ind w:left="6596" w:hanging="214"/>
      </w:pPr>
      <w:rPr>
        <w:rFonts w:hint="default"/>
        <w:lang w:val="Cy-sr-SP" w:eastAsia="en-US" w:bidi="ar-SA"/>
      </w:rPr>
    </w:lvl>
  </w:abstractNum>
  <w:abstractNum w:abstractNumId="58">
    <w:multiLevelType w:val="hybridMultilevel"/>
    <w:lvl w:ilvl="0">
      <w:start w:val="1"/>
      <w:numFmt w:val="decimal"/>
      <w:lvlText w:val="%1)"/>
      <w:lvlJc w:val="left"/>
      <w:pPr>
        <w:ind w:left="807" w:hanging="221"/>
        <w:jc w:val="right"/>
      </w:pPr>
      <w:rPr>
        <w:rFonts w:hint="default" w:ascii="Trebuchet MS" w:hAnsi="Trebuchet MS" w:eastAsia="Trebuchet MS" w:cs="Trebuchet MS"/>
        <w:b w:val="0"/>
        <w:bCs w:val="0"/>
        <w:i w:val="0"/>
        <w:iCs w:val="0"/>
        <w:color w:val="231F20"/>
        <w:w w:val="89"/>
        <w:sz w:val="22"/>
        <w:szCs w:val="22"/>
        <w:lang w:val="Cy-sr-SP" w:eastAsia="en-US" w:bidi="ar-SA"/>
      </w:rPr>
    </w:lvl>
    <w:lvl w:ilvl="1">
      <w:start w:val="0"/>
      <w:numFmt w:val="bullet"/>
      <w:lvlText w:val="•"/>
      <w:lvlJc w:val="left"/>
      <w:pPr>
        <w:ind w:left="1527" w:hanging="221"/>
      </w:pPr>
      <w:rPr>
        <w:rFonts w:hint="default"/>
        <w:lang w:val="Cy-sr-SP" w:eastAsia="en-US" w:bidi="ar-SA"/>
      </w:rPr>
    </w:lvl>
    <w:lvl w:ilvl="2">
      <w:start w:val="0"/>
      <w:numFmt w:val="bullet"/>
      <w:lvlText w:val="•"/>
      <w:lvlJc w:val="left"/>
      <w:pPr>
        <w:ind w:left="2254" w:hanging="221"/>
      </w:pPr>
      <w:rPr>
        <w:rFonts w:hint="default"/>
        <w:lang w:val="Cy-sr-SP" w:eastAsia="en-US" w:bidi="ar-SA"/>
      </w:rPr>
    </w:lvl>
    <w:lvl w:ilvl="3">
      <w:start w:val="0"/>
      <w:numFmt w:val="bullet"/>
      <w:lvlText w:val="•"/>
      <w:lvlJc w:val="left"/>
      <w:pPr>
        <w:ind w:left="2981" w:hanging="221"/>
      </w:pPr>
      <w:rPr>
        <w:rFonts w:hint="default"/>
        <w:lang w:val="Cy-sr-SP" w:eastAsia="en-US" w:bidi="ar-SA"/>
      </w:rPr>
    </w:lvl>
    <w:lvl w:ilvl="4">
      <w:start w:val="0"/>
      <w:numFmt w:val="bullet"/>
      <w:lvlText w:val="•"/>
      <w:lvlJc w:val="left"/>
      <w:pPr>
        <w:ind w:left="3708" w:hanging="221"/>
      </w:pPr>
      <w:rPr>
        <w:rFonts w:hint="default"/>
        <w:lang w:val="Cy-sr-SP" w:eastAsia="en-US" w:bidi="ar-SA"/>
      </w:rPr>
    </w:lvl>
    <w:lvl w:ilvl="5">
      <w:start w:val="0"/>
      <w:numFmt w:val="bullet"/>
      <w:lvlText w:val="•"/>
      <w:lvlJc w:val="left"/>
      <w:pPr>
        <w:ind w:left="4435" w:hanging="221"/>
      </w:pPr>
      <w:rPr>
        <w:rFonts w:hint="default"/>
        <w:lang w:val="Cy-sr-SP" w:eastAsia="en-US" w:bidi="ar-SA"/>
      </w:rPr>
    </w:lvl>
    <w:lvl w:ilvl="6">
      <w:start w:val="0"/>
      <w:numFmt w:val="bullet"/>
      <w:lvlText w:val="•"/>
      <w:lvlJc w:val="left"/>
      <w:pPr>
        <w:ind w:left="5162" w:hanging="221"/>
      </w:pPr>
      <w:rPr>
        <w:rFonts w:hint="default"/>
        <w:lang w:val="Cy-sr-SP" w:eastAsia="en-US" w:bidi="ar-SA"/>
      </w:rPr>
    </w:lvl>
    <w:lvl w:ilvl="7">
      <w:start w:val="0"/>
      <w:numFmt w:val="bullet"/>
      <w:lvlText w:val="•"/>
      <w:lvlJc w:val="left"/>
      <w:pPr>
        <w:ind w:left="5889" w:hanging="221"/>
      </w:pPr>
      <w:rPr>
        <w:rFonts w:hint="default"/>
        <w:lang w:val="Cy-sr-SP" w:eastAsia="en-US" w:bidi="ar-SA"/>
      </w:rPr>
    </w:lvl>
    <w:lvl w:ilvl="8">
      <w:start w:val="0"/>
      <w:numFmt w:val="bullet"/>
      <w:lvlText w:val="•"/>
      <w:lvlJc w:val="left"/>
      <w:pPr>
        <w:ind w:left="6616" w:hanging="221"/>
      </w:pPr>
      <w:rPr>
        <w:rFonts w:hint="default"/>
        <w:lang w:val="Cy-sr-SP" w:eastAsia="en-US" w:bidi="ar-SA"/>
      </w:rPr>
    </w:lvl>
  </w:abstractNum>
  <w:abstractNum w:abstractNumId="57">
    <w:multiLevelType w:val="hybridMultilevel"/>
    <w:lvl w:ilvl="0">
      <w:start w:val="1"/>
      <w:numFmt w:val="decimal"/>
      <w:lvlText w:val="%1)"/>
      <w:lvlJc w:val="left"/>
      <w:pPr>
        <w:ind w:left="1426" w:hanging="222"/>
        <w:jc w:val="left"/>
      </w:pPr>
      <w:rPr>
        <w:rFonts w:hint="default" w:ascii="Trebuchet MS" w:hAnsi="Trebuchet MS" w:eastAsia="Trebuchet MS" w:cs="Trebuchet MS"/>
        <w:b w:val="0"/>
        <w:bCs w:val="0"/>
        <w:i w:val="0"/>
        <w:iCs w:val="0"/>
        <w:color w:val="231F20"/>
        <w:w w:val="89"/>
        <w:sz w:val="22"/>
        <w:szCs w:val="22"/>
        <w:lang w:val="Cy-sr-SP" w:eastAsia="en-US" w:bidi="ar-SA"/>
      </w:rPr>
    </w:lvl>
    <w:lvl w:ilvl="1">
      <w:start w:val="0"/>
      <w:numFmt w:val="bullet"/>
      <w:lvlText w:val="•"/>
      <w:lvlJc w:val="left"/>
      <w:pPr>
        <w:ind w:left="2085" w:hanging="222"/>
      </w:pPr>
      <w:rPr>
        <w:rFonts w:hint="default"/>
        <w:lang w:val="Cy-sr-SP" w:eastAsia="en-US" w:bidi="ar-SA"/>
      </w:rPr>
    </w:lvl>
    <w:lvl w:ilvl="2">
      <w:start w:val="0"/>
      <w:numFmt w:val="bullet"/>
      <w:lvlText w:val="•"/>
      <w:lvlJc w:val="left"/>
      <w:pPr>
        <w:ind w:left="2750" w:hanging="222"/>
      </w:pPr>
      <w:rPr>
        <w:rFonts w:hint="default"/>
        <w:lang w:val="Cy-sr-SP" w:eastAsia="en-US" w:bidi="ar-SA"/>
      </w:rPr>
    </w:lvl>
    <w:lvl w:ilvl="3">
      <w:start w:val="0"/>
      <w:numFmt w:val="bullet"/>
      <w:lvlText w:val="•"/>
      <w:lvlJc w:val="left"/>
      <w:pPr>
        <w:ind w:left="3415" w:hanging="222"/>
      </w:pPr>
      <w:rPr>
        <w:rFonts w:hint="default"/>
        <w:lang w:val="Cy-sr-SP" w:eastAsia="en-US" w:bidi="ar-SA"/>
      </w:rPr>
    </w:lvl>
    <w:lvl w:ilvl="4">
      <w:start w:val="0"/>
      <w:numFmt w:val="bullet"/>
      <w:lvlText w:val="•"/>
      <w:lvlJc w:val="left"/>
      <w:pPr>
        <w:ind w:left="4080" w:hanging="222"/>
      </w:pPr>
      <w:rPr>
        <w:rFonts w:hint="default"/>
        <w:lang w:val="Cy-sr-SP" w:eastAsia="en-US" w:bidi="ar-SA"/>
      </w:rPr>
    </w:lvl>
    <w:lvl w:ilvl="5">
      <w:start w:val="0"/>
      <w:numFmt w:val="bullet"/>
      <w:lvlText w:val="•"/>
      <w:lvlJc w:val="left"/>
      <w:pPr>
        <w:ind w:left="4745" w:hanging="222"/>
      </w:pPr>
      <w:rPr>
        <w:rFonts w:hint="default"/>
        <w:lang w:val="Cy-sr-SP" w:eastAsia="en-US" w:bidi="ar-SA"/>
      </w:rPr>
    </w:lvl>
    <w:lvl w:ilvl="6">
      <w:start w:val="0"/>
      <w:numFmt w:val="bullet"/>
      <w:lvlText w:val="•"/>
      <w:lvlJc w:val="left"/>
      <w:pPr>
        <w:ind w:left="5410" w:hanging="222"/>
      </w:pPr>
      <w:rPr>
        <w:rFonts w:hint="default"/>
        <w:lang w:val="Cy-sr-SP" w:eastAsia="en-US" w:bidi="ar-SA"/>
      </w:rPr>
    </w:lvl>
    <w:lvl w:ilvl="7">
      <w:start w:val="0"/>
      <w:numFmt w:val="bullet"/>
      <w:lvlText w:val="•"/>
      <w:lvlJc w:val="left"/>
      <w:pPr>
        <w:ind w:left="6075" w:hanging="222"/>
      </w:pPr>
      <w:rPr>
        <w:rFonts w:hint="default"/>
        <w:lang w:val="Cy-sr-SP" w:eastAsia="en-US" w:bidi="ar-SA"/>
      </w:rPr>
    </w:lvl>
    <w:lvl w:ilvl="8">
      <w:start w:val="0"/>
      <w:numFmt w:val="bullet"/>
      <w:lvlText w:val="•"/>
      <w:lvlJc w:val="left"/>
      <w:pPr>
        <w:ind w:left="6740" w:hanging="222"/>
      </w:pPr>
      <w:rPr>
        <w:rFonts w:hint="default"/>
        <w:lang w:val="Cy-sr-SP" w:eastAsia="en-US" w:bidi="ar-SA"/>
      </w:rPr>
    </w:lvl>
  </w:abstractNum>
  <w:abstractNum w:abstractNumId="56">
    <w:multiLevelType w:val="hybridMultilevel"/>
    <w:lvl w:ilvl="0">
      <w:start w:val="1"/>
      <w:numFmt w:val="decimal"/>
      <w:lvlText w:val="%1)"/>
      <w:lvlJc w:val="left"/>
      <w:pPr>
        <w:ind w:left="807" w:hanging="215"/>
        <w:jc w:val="left"/>
      </w:pPr>
      <w:rPr>
        <w:rFonts w:hint="default" w:ascii="Trebuchet MS" w:hAnsi="Trebuchet MS" w:eastAsia="Trebuchet MS" w:cs="Trebuchet MS"/>
        <w:b w:val="0"/>
        <w:bCs w:val="0"/>
        <w:i w:val="0"/>
        <w:iCs w:val="0"/>
        <w:color w:val="231F20"/>
        <w:spacing w:val="-1"/>
        <w:w w:val="88"/>
        <w:sz w:val="22"/>
        <w:szCs w:val="22"/>
        <w:lang w:val="Cy-sr-SP" w:eastAsia="en-US" w:bidi="ar-SA"/>
      </w:rPr>
    </w:lvl>
    <w:lvl w:ilvl="1">
      <w:start w:val="0"/>
      <w:numFmt w:val="bullet"/>
      <w:lvlText w:val="•"/>
      <w:lvlJc w:val="left"/>
      <w:pPr>
        <w:ind w:left="1527" w:hanging="215"/>
      </w:pPr>
      <w:rPr>
        <w:rFonts w:hint="default"/>
        <w:lang w:val="Cy-sr-SP" w:eastAsia="en-US" w:bidi="ar-SA"/>
      </w:rPr>
    </w:lvl>
    <w:lvl w:ilvl="2">
      <w:start w:val="0"/>
      <w:numFmt w:val="bullet"/>
      <w:lvlText w:val="•"/>
      <w:lvlJc w:val="left"/>
      <w:pPr>
        <w:ind w:left="2254" w:hanging="215"/>
      </w:pPr>
      <w:rPr>
        <w:rFonts w:hint="default"/>
        <w:lang w:val="Cy-sr-SP" w:eastAsia="en-US" w:bidi="ar-SA"/>
      </w:rPr>
    </w:lvl>
    <w:lvl w:ilvl="3">
      <w:start w:val="0"/>
      <w:numFmt w:val="bullet"/>
      <w:lvlText w:val="•"/>
      <w:lvlJc w:val="left"/>
      <w:pPr>
        <w:ind w:left="2981" w:hanging="215"/>
      </w:pPr>
      <w:rPr>
        <w:rFonts w:hint="default"/>
        <w:lang w:val="Cy-sr-SP" w:eastAsia="en-US" w:bidi="ar-SA"/>
      </w:rPr>
    </w:lvl>
    <w:lvl w:ilvl="4">
      <w:start w:val="0"/>
      <w:numFmt w:val="bullet"/>
      <w:lvlText w:val="•"/>
      <w:lvlJc w:val="left"/>
      <w:pPr>
        <w:ind w:left="3708" w:hanging="215"/>
      </w:pPr>
      <w:rPr>
        <w:rFonts w:hint="default"/>
        <w:lang w:val="Cy-sr-SP" w:eastAsia="en-US" w:bidi="ar-SA"/>
      </w:rPr>
    </w:lvl>
    <w:lvl w:ilvl="5">
      <w:start w:val="0"/>
      <w:numFmt w:val="bullet"/>
      <w:lvlText w:val="•"/>
      <w:lvlJc w:val="left"/>
      <w:pPr>
        <w:ind w:left="4435" w:hanging="215"/>
      </w:pPr>
      <w:rPr>
        <w:rFonts w:hint="default"/>
        <w:lang w:val="Cy-sr-SP" w:eastAsia="en-US" w:bidi="ar-SA"/>
      </w:rPr>
    </w:lvl>
    <w:lvl w:ilvl="6">
      <w:start w:val="0"/>
      <w:numFmt w:val="bullet"/>
      <w:lvlText w:val="•"/>
      <w:lvlJc w:val="left"/>
      <w:pPr>
        <w:ind w:left="5162" w:hanging="215"/>
      </w:pPr>
      <w:rPr>
        <w:rFonts w:hint="default"/>
        <w:lang w:val="Cy-sr-SP" w:eastAsia="en-US" w:bidi="ar-SA"/>
      </w:rPr>
    </w:lvl>
    <w:lvl w:ilvl="7">
      <w:start w:val="0"/>
      <w:numFmt w:val="bullet"/>
      <w:lvlText w:val="•"/>
      <w:lvlJc w:val="left"/>
      <w:pPr>
        <w:ind w:left="5889" w:hanging="215"/>
      </w:pPr>
      <w:rPr>
        <w:rFonts w:hint="default"/>
        <w:lang w:val="Cy-sr-SP" w:eastAsia="en-US" w:bidi="ar-SA"/>
      </w:rPr>
    </w:lvl>
    <w:lvl w:ilvl="8">
      <w:start w:val="0"/>
      <w:numFmt w:val="bullet"/>
      <w:lvlText w:val="•"/>
      <w:lvlJc w:val="left"/>
      <w:pPr>
        <w:ind w:left="6616" w:hanging="215"/>
      </w:pPr>
      <w:rPr>
        <w:rFonts w:hint="default"/>
        <w:lang w:val="Cy-sr-SP" w:eastAsia="en-US" w:bidi="ar-SA"/>
      </w:rPr>
    </w:lvl>
  </w:abstractNum>
  <w:abstractNum w:abstractNumId="55">
    <w:multiLevelType w:val="hybridMultilevel"/>
    <w:lvl w:ilvl="0">
      <w:start w:val="1"/>
      <w:numFmt w:val="decimal"/>
      <w:lvlText w:val="%1."/>
      <w:lvlJc w:val="left"/>
      <w:pPr>
        <w:ind w:left="898" w:hanging="206"/>
        <w:jc w:val="right"/>
      </w:pPr>
      <w:rPr>
        <w:rFonts w:hint="default"/>
        <w:w w:val="80"/>
        <w:lang w:val="Cy-sr-SP" w:eastAsia="en-US" w:bidi="ar-SA"/>
      </w:rPr>
    </w:lvl>
    <w:lvl w:ilvl="1">
      <w:start w:val="0"/>
      <w:numFmt w:val="bullet"/>
      <w:lvlText w:val="•"/>
      <w:lvlJc w:val="left"/>
      <w:pPr>
        <w:ind w:left="1617" w:hanging="206"/>
      </w:pPr>
      <w:rPr>
        <w:rFonts w:hint="default"/>
        <w:lang w:val="Cy-sr-SP" w:eastAsia="en-US" w:bidi="ar-SA"/>
      </w:rPr>
    </w:lvl>
    <w:lvl w:ilvl="2">
      <w:start w:val="0"/>
      <w:numFmt w:val="bullet"/>
      <w:lvlText w:val="•"/>
      <w:lvlJc w:val="left"/>
      <w:pPr>
        <w:ind w:left="2334" w:hanging="206"/>
      </w:pPr>
      <w:rPr>
        <w:rFonts w:hint="default"/>
        <w:lang w:val="Cy-sr-SP" w:eastAsia="en-US" w:bidi="ar-SA"/>
      </w:rPr>
    </w:lvl>
    <w:lvl w:ilvl="3">
      <w:start w:val="0"/>
      <w:numFmt w:val="bullet"/>
      <w:lvlText w:val="•"/>
      <w:lvlJc w:val="left"/>
      <w:pPr>
        <w:ind w:left="3051" w:hanging="206"/>
      </w:pPr>
      <w:rPr>
        <w:rFonts w:hint="default"/>
        <w:lang w:val="Cy-sr-SP" w:eastAsia="en-US" w:bidi="ar-SA"/>
      </w:rPr>
    </w:lvl>
    <w:lvl w:ilvl="4">
      <w:start w:val="0"/>
      <w:numFmt w:val="bullet"/>
      <w:lvlText w:val="•"/>
      <w:lvlJc w:val="left"/>
      <w:pPr>
        <w:ind w:left="3768" w:hanging="206"/>
      </w:pPr>
      <w:rPr>
        <w:rFonts w:hint="default"/>
        <w:lang w:val="Cy-sr-SP" w:eastAsia="en-US" w:bidi="ar-SA"/>
      </w:rPr>
    </w:lvl>
    <w:lvl w:ilvl="5">
      <w:start w:val="0"/>
      <w:numFmt w:val="bullet"/>
      <w:lvlText w:val="•"/>
      <w:lvlJc w:val="left"/>
      <w:pPr>
        <w:ind w:left="4485" w:hanging="206"/>
      </w:pPr>
      <w:rPr>
        <w:rFonts w:hint="default"/>
        <w:lang w:val="Cy-sr-SP" w:eastAsia="en-US" w:bidi="ar-SA"/>
      </w:rPr>
    </w:lvl>
    <w:lvl w:ilvl="6">
      <w:start w:val="0"/>
      <w:numFmt w:val="bullet"/>
      <w:lvlText w:val="•"/>
      <w:lvlJc w:val="left"/>
      <w:pPr>
        <w:ind w:left="5202" w:hanging="206"/>
      </w:pPr>
      <w:rPr>
        <w:rFonts w:hint="default"/>
        <w:lang w:val="Cy-sr-SP" w:eastAsia="en-US" w:bidi="ar-SA"/>
      </w:rPr>
    </w:lvl>
    <w:lvl w:ilvl="7">
      <w:start w:val="0"/>
      <w:numFmt w:val="bullet"/>
      <w:lvlText w:val="•"/>
      <w:lvlJc w:val="left"/>
      <w:pPr>
        <w:ind w:left="5919" w:hanging="206"/>
      </w:pPr>
      <w:rPr>
        <w:rFonts w:hint="default"/>
        <w:lang w:val="Cy-sr-SP" w:eastAsia="en-US" w:bidi="ar-SA"/>
      </w:rPr>
    </w:lvl>
    <w:lvl w:ilvl="8">
      <w:start w:val="0"/>
      <w:numFmt w:val="bullet"/>
      <w:lvlText w:val="•"/>
      <w:lvlJc w:val="left"/>
      <w:pPr>
        <w:ind w:left="6636" w:hanging="206"/>
      </w:pPr>
      <w:rPr>
        <w:rFonts w:hint="default"/>
        <w:lang w:val="Cy-sr-SP" w:eastAsia="en-US" w:bidi="ar-SA"/>
      </w:rPr>
    </w:lvl>
  </w:abstractNum>
  <w:abstractNum w:abstractNumId="54">
    <w:multiLevelType w:val="hybridMultilevel"/>
    <w:lvl w:ilvl="0">
      <w:start w:val="1"/>
      <w:numFmt w:val="decimal"/>
      <w:lvlText w:val="%1)"/>
      <w:lvlJc w:val="left"/>
      <w:pPr>
        <w:ind w:left="693" w:hanging="220"/>
        <w:jc w:val="left"/>
      </w:pPr>
      <w:rPr>
        <w:rFonts w:hint="default" w:ascii="Trebuchet MS" w:hAnsi="Trebuchet MS" w:eastAsia="Trebuchet MS" w:cs="Trebuchet MS"/>
        <w:b w:val="0"/>
        <w:bCs w:val="0"/>
        <w:i w:val="0"/>
        <w:iCs w:val="0"/>
        <w:color w:val="231F20"/>
        <w:w w:val="89"/>
        <w:sz w:val="22"/>
        <w:szCs w:val="22"/>
        <w:lang w:val="Cy-sr-SP" w:eastAsia="en-US" w:bidi="ar-SA"/>
      </w:rPr>
    </w:lvl>
    <w:lvl w:ilvl="1">
      <w:start w:val="0"/>
      <w:numFmt w:val="bullet"/>
      <w:lvlText w:val="•"/>
      <w:lvlJc w:val="left"/>
      <w:pPr>
        <w:ind w:left="1437" w:hanging="220"/>
      </w:pPr>
      <w:rPr>
        <w:rFonts w:hint="default"/>
        <w:lang w:val="Cy-sr-SP" w:eastAsia="en-US" w:bidi="ar-SA"/>
      </w:rPr>
    </w:lvl>
    <w:lvl w:ilvl="2">
      <w:start w:val="0"/>
      <w:numFmt w:val="bullet"/>
      <w:lvlText w:val="•"/>
      <w:lvlJc w:val="left"/>
      <w:pPr>
        <w:ind w:left="2174" w:hanging="220"/>
      </w:pPr>
      <w:rPr>
        <w:rFonts w:hint="default"/>
        <w:lang w:val="Cy-sr-SP" w:eastAsia="en-US" w:bidi="ar-SA"/>
      </w:rPr>
    </w:lvl>
    <w:lvl w:ilvl="3">
      <w:start w:val="0"/>
      <w:numFmt w:val="bullet"/>
      <w:lvlText w:val="•"/>
      <w:lvlJc w:val="left"/>
      <w:pPr>
        <w:ind w:left="2911" w:hanging="220"/>
      </w:pPr>
      <w:rPr>
        <w:rFonts w:hint="default"/>
        <w:lang w:val="Cy-sr-SP" w:eastAsia="en-US" w:bidi="ar-SA"/>
      </w:rPr>
    </w:lvl>
    <w:lvl w:ilvl="4">
      <w:start w:val="0"/>
      <w:numFmt w:val="bullet"/>
      <w:lvlText w:val="•"/>
      <w:lvlJc w:val="left"/>
      <w:pPr>
        <w:ind w:left="3648" w:hanging="220"/>
      </w:pPr>
      <w:rPr>
        <w:rFonts w:hint="default"/>
        <w:lang w:val="Cy-sr-SP" w:eastAsia="en-US" w:bidi="ar-SA"/>
      </w:rPr>
    </w:lvl>
    <w:lvl w:ilvl="5">
      <w:start w:val="0"/>
      <w:numFmt w:val="bullet"/>
      <w:lvlText w:val="•"/>
      <w:lvlJc w:val="left"/>
      <w:pPr>
        <w:ind w:left="4385" w:hanging="220"/>
      </w:pPr>
      <w:rPr>
        <w:rFonts w:hint="default"/>
        <w:lang w:val="Cy-sr-SP" w:eastAsia="en-US" w:bidi="ar-SA"/>
      </w:rPr>
    </w:lvl>
    <w:lvl w:ilvl="6">
      <w:start w:val="0"/>
      <w:numFmt w:val="bullet"/>
      <w:lvlText w:val="•"/>
      <w:lvlJc w:val="left"/>
      <w:pPr>
        <w:ind w:left="5122" w:hanging="220"/>
      </w:pPr>
      <w:rPr>
        <w:rFonts w:hint="default"/>
        <w:lang w:val="Cy-sr-SP" w:eastAsia="en-US" w:bidi="ar-SA"/>
      </w:rPr>
    </w:lvl>
    <w:lvl w:ilvl="7">
      <w:start w:val="0"/>
      <w:numFmt w:val="bullet"/>
      <w:lvlText w:val="•"/>
      <w:lvlJc w:val="left"/>
      <w:pPr>
        <w:ind w:left="5859" w:hanging="220"/>
      </w:pPr>
      <w:rPr>
        <w:rFonts w:hint="default"/>
        <w:lang w:val="Cy-sr-SP" w:eastAsia="en-US" w:bidi="ar-SA"/>
      </w:rPr>
    </w:lvl>
    <w:lvl w:ilvl="8">
      <w:start w:val="0"/>
      <w:numFmt w:val="bullet"/>
      <w:lvlText w:val="•"/>
      <w:lvlJc w:val="left"/>
      <w:pPr>
        <w:ind w:left="6596" w:hanging="220"/>
      </w:pPr>
      <w:rPr>
        <w:rFonts w:hint="default"/>
        <w:lang w:val="Cy-sr-SP" w:eastAsia="en-US" w:bidi="ar-SA"/>
      </w:rPr>
    </w:lvl>
  </w:abstractNum>
  <w:abstractNum w:abstractNumId="53">
    <w:multiLevelType w:val="hybridMultilevel"/>
    <w:lvl w:ilvl="0">
      <w:start w:val="7"/>
      <w:numFmt w:val="decimal"/>
      <w:lvlText w:val="%1."/>
      <w:lvlJc w:val="left"/>
      <w:pPr>
        <w:ind w:left="3271" w:hanging="235"/>
        <w:jc w:val="right"/>
      </w:pPr>
      <w:rPr>
        <w:rFonts w:hint="default" w:ascii="Calibri" w:hAnsi="Calibri" w:eastAsia="Calibri" w:cs="Calibri"/>
        <w:b/>
        <w:bCs/>
        <w:i w:val="0"/>
        <w:iCs w:val="0"/>
        <w:color w:val="231F20"/>
        <w:w w:val="99"/>
        <w:sz w:val="24"/>
        <w:szCs w:val="24"/>
        <w:lang w:val="Cy-sr-SP" w:eastAsia="en-US" w:bidi="ar-SA"/>
      </w:rPr>
    </w:lvl>
    <w:lvl w:ilvl="1">
      <w:start w:val="1"/>
      <w:numFmt w:val="decimal"/>
      <w:lvlText w:val="%1.%2."/>
      <w:lvlJc w:val="left"/>
      <w:pPr>
        <w:ind w:left="2014" w:hanging="382"/>
        <w:jc w:val="right"/>
      </w:pPr>
      <w:rPr>
        <w:rFonts w:hint="default" w:ascii="Trebuchet MS" w:hAnsi="Trebuchet MS" w:eastAsia="Trebuchet MS" w:cs="Trebuchet MS"/>
        <w:b w:val="0"/>
        <w:bCs w:val="0"/>
        <w:i/>
        <w:iCs/>
        <w:color w:val="231F20"/>
        <w:w w:val="78"/>
        <w:sz w:val="24"/>
        <w:szCs w:val="24"/>
        <w:lang w:val="Cy-sr-SP" w:eastAsia="en-US" w:bidi="ar-SA"/>
      </w:rPr>
    </w:lvl>
    <w:lvl w:ilvl="2">
      <w:start w:val="0"/>
      <w:numFmt w:val="bullet"/>
      <w:lvlText w:val="•"/>
      <w:lvlJc w:val="left"/>
      <w:pPr>
        <w:ind w:left="2900" w:hanging="382"/>
      </w:pPr>
      <w:rPr>
        <w:rFonts w:hint="default"/>
        <w:lang w:val="Cy-sr-SP" w:eastAsia="en-US" w:bidi="ar-SA"/>
      </w:rPr>
    </w:lvl>
    <w:lvl w:ilvl="3">
      <w:start w:val="0"/>
      <w:numFmt w:val="bullet"/>
      <w:lvlText w:val="•"/>
      <w:lvlJc w:val="left"/>
      <w:pPr>
        <w:ind w:left="3280" w:hanging="382"/>
      </w:pPr>
      <w:rPr>
        <w:rFonts w:hint="default"/>
        <w:lang w:val="Cy-sr-SP" w:eastAsia="en-US" w:bidi="ar-SA"/>
      </w:rPr>
    </w:lvl>
    <w:lvl w:ilvl="4">
      <w:start w:val="0"/>
      <w:numFmt w:val="bullet"/>
      <w:lvlText w:val="•"/>
      <w:lvlJc w:val="left"/>
      <w:pPr>
        <w:ind w:left="3460" w:hanging="382"/>
      </w:pPr>
      <w:rPr>
        <w:rFonts w:hint="default"/>
        <w:lang w:val="Cy-sr-SP" w:eastAsia="en-US" w:bidi="ar-SA"/>
      </w:rPr>
    </w:lvl>
    <w:lvl w:ilvl="5">
      <w:start w:val="0"/>
      <w:numFmt w:val="bullet"/>
      <w:lvlText w:val="•"/>
      <w:lvlJc w:val="left"/>
      <w:pPr>
        <w:ind w:left="4000" w:hanging="382"/>
      </w:pPr>
      <w:rPr>
        <w:rFonts w:hint="default"/>
        <w:lang w:val="Cy-sr-SP" w:eastAsia="en-US" w:bidi="ar-SA"/>
      </w:rPr>
    </w:lvl>
    <w:lvl w:ilvl="6">
      <w:start w:val="0"/>
      <w:numFmt w:val="bullet"/>
      <w:lvlText w:val="•"/>
      <w:lvlJc w:val="left"/>
      <w:pPr>
        <w:ind w:left="4814" w:hanging="382"/>
      </w:pPr>
      <w:rPr>
        <w:rFonts w:hint="default"/>
        <w:lang w:val="Cy-sr-SP" w:eastAsia="en-US" w:bidi="ar-SA"/>
      </w:rPr>
    </w:lvl>
    <w:lvl w:ilvl="7">
      <w:start w:val="0"/>
      <w:numFmt w:val="bullet"/>
      <w:lvlText w:val="•"/>
      <w:lvlJc w:val="left"/>
      <w:pPr>
        <w:ind w:left="5628" w:hanging="382"/>
      </w:pPr>
      <w:rPr>
        <w:rFonts w:hint="default"/>
        <w:lang w:val="Cy-sr-SP" w:eastAsia="en-US" w:bidi="ar-SA"/>
      </w:rPr>
    </w:lvl>
    <w:lvl w:ilvl="8">
      <w:start w:val="0"/>
      <w:numFmt w:val="bullet"/>
      <w:lvlText w:val="•"/>
      <w:lvlJc w:val="left"/>
      <w:pPr>
        <w:ind w:left="6442" w:hanging="382"/>
      </w:pPr>
      <w:rPr>
        <w:rFonts w:hint="default"/>
        <w:lang w:val="Cy-sr-SP" w:eastAsia="en-US" w:bidi="ar-SA"/>
      </w:rPr>
    </w:lvl>
  </w:abstractNum>
  <w:abstractNum w:abstractNumId="52">
    <w:multiLevelType w:val="hybridMultilevel"/>
    <w:lvl w:ilvl="0">
      <w:start w:val="1"/>
      <w:numFmt w:val="decimal"/>
      <w:lvlText w:val="%1)"/>
      <w:lvlJc w:val="left"/>
      <w:pPr>
        <w:ind w:left="1312" w:hanging="222"/>
        <w:jc w:val="left"/>
      </w:pPr>
      <w:rPr>
        <w:rFonts w:hint="default" w:ascii="Trebuchet MS" w:hAnsi="Trebuchet MS" w:eastAsia="Trebuchet MS" w:cs="Trebuchet MS"/>
        <w:b w:val="0"/>
        <w:bCs w:val="0"/>
        <w:i w:val="0"/>
        <w:iCs w:val="0"/>
        <w:color w:val="231F20"/>
        <w:w w:val="89"/>
        <w:sz w:val="22"/>
        <w:szCs w:val="22"/>
        <w:lang w:val="Cy-sr-SP" w:eastAsia="en-US" w:bidi="ar-SA"/>
      </w:rPr>
    </w:lvl>
    <w:lvl w:ilvl="1">
      <w:start w:val="1"/>
      <w:numFmt w:val="decimal"/>
      <w:lvlText w:val="%2)"/>
      <w:lvlJc w:val="left"/>
      <w:pPr>
        <w:ind w:left="807" w:hanging="216"/>
        <w:jc w:val="left"/>
      </w:pPr>
      <w:rPr>
        <w:rFonts w:hint="default" w:ascii="Trebuchet MS" w:hAnsi="Trebuchet MS" w:eastAsia="Trebuchet MS" w:cs="Trebuchet MS"/>
        <w:b w:val="0"/>
        <w:bCs w:val="0"/>
        <w:i w:val="0"/>
        <w:iCs w:val="0"/>
        <w:color w:val="231F20"/>
        <w:spacing w:val="-1"/>
        <w:w w:val="88"/>
        <w:sz w:val="22"/>
        <w:szCs w:val="22"/>
        <w:lang w:val="Cy-sr-SP" w:eastAsia="en-US" w:bidi="ar-SA"/>
      </w:rPr>
    </w:lvl>
    <w:lvl w:ilvl="2">
      <w:start w:val="0"/>
      <w:numFmt w:val="bullet"/>
      <w:lvlText w:val="•"/>
      <w:lvlJc w:val="left"/>
      <w:pPr>
        <w:ind w:left="2070" w:hanging="216"/>
      </w:pPr>
      <w:rPr>
        <w:rFonts w:hint="default"/>
        <w:lang w:val="Cy-sr-SP" w:eastAsia="en-US" w:bidi="ar-SA"/>
      </w:rPr>
    </w:lvl>
    <w:lvl w:ilvl="3">
      <w:start w:val="0"/>
      <w:numFmt w:val="bullet"/>
      <w:lvlText w:val="•"/>
      <w:lvlJc w:val="left"/>
      <w:pPr>
        <w:ind w:left="2820" w:hanging="216"/>
      </w:pPr>
      <w:rPr>
        <w:rFonts w:hint="default"/>
        <w:lang w:val="Cy-sr-SP" w:eastAsia="en-US" w:bidi="ar-SA"/>
      </w:rPr>
    </w:lvl>
    <w:lvl w:ilvl="4">
      <w:start w:val="0"/>
      <w:numFmt w:val="bullet"/>
      <w:lvlText w:val="•"/>
      <w:lvlJc w:val="left"/>
      <w:pPr>
        <w:ind w:left="3570" w:hanging="216"/>
      </w:pPr>
      <w:rPr>
        <w:rFonts w:hint="default"/>
        <w:lang w:val="Cy-sr-SP" w:eastAsia="en-US" w:bidi="ar-SA"/>
      </w:rPr>
    </w:lvl>
    <w:lvl w:ilvl="5">
      <w:start w:val="0"/>
      <w:numFmt w:val="bullet"/>
      <w:lvlText w:val="•"/>
      <w:lvlJc w:val="left"/>
      <w:pPr>
        <w:ind w:left="4320" w:hanging="216"/>
      </w:pPr>
      <w:rPr>
        <w:rFonts w:hint="default"/>
        <w:lang w:val="Cy-sr-SP" w:eastAsia="en-US" w:bidi="ar-SA"/>
      </w:rPr>
    </w:lvl>
    <w:lvl w:ilvl="6">
      <w:start w:val="0"/>
      <w:numFmt w:val="bullet"/>
      <w:lvlText w:val="•"/>
      <w:lvlJc w:val="left"/>
      <w:pPr>
        <w:ind w:left="5070" w:hanging="216"/>
      </w:pPr>
      <w:rPr>
        <w:rFonts w:hint="default"/>
        <w:lang w:val="Cy-sr-SP" w:eastAsia="en-US" w:bidi="ar-SA"/>
      </w:rPr>
    </w:lvl>
    <w:lvl w:ilvl="7">
      <w:start w:val="0"/>
      <w:numFmt w:val="bullet"/>
      <w:lvlText w:val="•"/>
      <w:lvlJc w:val="left"/>
      <w:pPr>
        <w:ind w:left="5820" w:hanging="216"/>
      </w:pPr>
      <w:rPr>
        <w:rFonts w:hint="default"/>
        <w:lang w:val="Cy-sr-SP" w:eastAsia="en-US" w:bidi="ar-SA"/>
      </w:rPr>
    </w:lvl>
    <w:lvl w:ilvl="8">
      <w:start w:val="0"/>
      <w:numFmt w:val="bullet"/>
      <w:lvlText w:val="•"/>
      <w:lvlJc w:val="left"/>
      <w:pPr>
        <w:ind w:left="6570" w:hanging="216"/>
      </w:pPr>
      <w:rPr>
        <w:rFonts w:hint="default"/>
        <w:lang w:val="Cy-sr-SP" w:eastAsia="en-US" w:bidi="ar-SA"/>
      </w:rPr>
    </w:lvl>
  </w:abstractNum>
  <w:abstractNum w:abstractNumId="51">
    <w:multiLevelType w:val="hybridMultilevel"/>
    <w:lvl w:ilvl="0">
      <w:start w:val="6"/>
      <w:numFmt w:val="decimal"/>
      <w:lvlText w:val="%1"/>
      <w:lvlJc w:val="left"/>
      <w:pPr>
        <w:ind w:left="1916" w:hanging="382"/>
        <w:jc w:val="left"/>
      </w:pPr>
      <w:rPr>
        <w:rFonts w:hint="default"/>
        <w:lang w:val="Cy-sr-SP" w:eastAsia="en-US" w:bidi="ar-SA"/>
      </w:rPr>
    </w:lvl>
    <w:lvl w:ilvl="1">
      <w:start w:val="1"/>
      <w:numFmt w:val="decimal"/>
      <w:lvlText w:val="%1.%2."/>
      <w:lvlJc w:val="left"/>
      <w:pPr>
        <w:ind w:left="1916" w:hanging="382"/>
        <w:jc w:val="right"/>
      </w:pPr>
      <w:rPr>
        <w:rFonts w:hint="default" w:ascii="Trebuchet MS" w:hAnsi="Trebuchet MS" w:eastAsia="Trebuchet MS" w:cs="Trebuchet MS"/>
        <w:b w:val="0"/>
        <w:bCs w:val="0"/>
        <w:i/>
        <w:iCs/>
        <w:color w:val="231F20"/>
        <w:w w:val="78"/>
        <w:sz w:val="24"/>
        <w:szCs w:val="24"/>
        <w:lang w:val="Cy-sr-SP" w:eastAsia="en-US" w:bidi="ar-SA"/>
      </w:rPr>
    </w:lvl>
    <w:lvl w:ilvl="2">
      <w:start w:val="0"/>
      <w:numFmt w:val="bullet"/>
      <w:lvlText w:val="•"/>
      <w:lvlJc w:val="left"/>
      <w:pPr>
        <w:ind w:left="3150" w:hanging="382"/>
      </w:pPr>
      <w:rPr>
        <w:rFonts w:hint="default"/>
        <w:lang w:val="Cy-sr-SP" w:eastAsia="en-US" w:bidi="ar-SA"/>
      </w:rPr>
    </w:lvl>
    <w:lvl w:ilvl="3">
      <w:start w:val="0"/>
      <w:numFmt w:val="bullet"/>
      <w:lvlText w:val="•"/>
      <w:lvlJc w:val="left"/>
      <w:pPr>
        <w:ind w:left="3765" w:hanging="382"/>
      </w:pPr>
      <w:rPr>
        <w:rFonts w:hint="default"/>
        <w:lang w:val="Cy-sr-SP" w:eastAsia="en-US" w:bidi="ar-SA"/>
      </w:rPr>
    </w:lvl>
    <w:lvl w:ilvl="4">
      <w:start w:val="0"/>
      <w:numFmt w:val="bullet"/>
      <w:lvlText w:val="•"/>
      <w:lvlJc w:val="left"/>
      <w:pPr>
        <w:ind w:left="4380" w:hanging="382"/>
      </w:pPr>
      <w:rPr>
        <w:rFonts w:hint="default"/>
        <w:lang w:val="Cy-sr-SP" w:eastAsia="en-US" w:bidi="ar-SA"/>
      </w:rPr>
    </w:lvl>
    <w:lvl w:ilvl="5">
      <w:start w:val="0"/>
      <w:numFmt w:val="bullet"/>
      <w:lvlText w:val="•"/>
      <w:lvlJc w:val="left"/>
      <w:pPr>
        <w:ind w:left="4995" w:hanging="382"/>
      </w:pPr>
      <w:rPr>
        <w:rFonts w:hint="default"/>
        <w:lang w:val="Cy-sr-SP" w:eastAsia="en-US" w:bidi="ar-SA"/>
      </w:rPr>
    </w:lvl>
    <w:lvl w:ilvl="6">
      <w:start w:val="0"/>
      <w:numFmt w:val="bullet"/>
      <w:lvlText w:val="•"/>
      <w:lvlJc w:val="left"/>
      <w:pPr>
        <w:ind w:left="5610" w:hanging="382"/>
      </w:pPr>
      <w:rPr>
        <w:rFonts w:hint="default"/>
        <w:lang w:val="Cy-sr-SP" w:eastAsia="en-US" w:bidi="ar-SA"/>
      </w:rPr>
    </w:lvl>
    <w:lvl w:ilvl="7">
      <w:start w:val="0"/>
      <w:numFmt w:val="bullet"/>
      <w:lvlText w:val="•"/>
      <w:lvlJc w:val="left"/>
      <w:pPr>
        <w:ind w:left="6225" w:hanging="382"/>
      </w:pPr>
      <w:rPr>
        <w:rFonts w:hint="default"/>
        <w:lang w:val="Cy-sr-SP" w:eastAsia="en-US" w:bidi="ar-SA"/>
      </w:rPr>
    </w:lvl>
    <w:lvl w:ilvl="8">
      <w:start w:val="0"/>
      <w:numFmt w:val="bullet"/>
      <w:lvlText w:val="•"/>
      <w:lvlJc w:val="left"/>
      <w:pPr>
        <w:ind w:left="6840" w:hanging="382"/>
      </w:pPr>
      <w:rPr>
        <w:rFonts w:hint="default"/>
        <w:lang w:val="Cy-sr-SP" w:eastAsia="en-US" w:bidi="ar-SA"/>
      </w:rPr>
    </w:lvl>
  </w:abstractNum>
  <w:abstractNum w:abstractNumId="50">
    <w:multiLevelType w:val="hybridMultilevel"/>
    <w:lvl w:ilvl="0">
      <w:start w:val="1"/>
      <w:numFmt w:val="decimal"/>
      <w:lvlText w:val="%1)"/>
      <w:lvlJc w:val="left"/>
      <w:pPr>
        <w:ind w:left="807" w:hanging="217"/>
        <w:jc w:val="right"/>
      </w:pPr>
      <w:rPr>
        <w:rFonts w:hint="default" w:ascii="Trebuchet MS" w:hAnsi="Trebuchet MS" w:eastAsia="Trebuchet MS" w:cs="Trebuchet MS"/>
        <w:b w:val="0"/>
        <w:bCs w:val="0"/>
        <w:i w:val="0"/>
        <w:iCs w:val="0"/>
        <w:color w:val="231F20"/>
        <w:spacing w:val="-1"/>
        <w:w w:val="89"/>
        <w:sz w:val="22"/>
        <w:szCs w:val="22"/>
        <w:lang w:val="Cy-sr-SP" w:eastAsia="en-US" w:bidi="ar-SA"/>
      </w:rPr>
    </w:lvl>
    <w:lvl w:ilvl="1">
      <w:start w:val="0"/>
      <w:numFmt w:val="bullet"/>
      <w:lvlText w:val="•"/>
      <w:lvlJc w:val="left"/>
      <w:pPr>
        <w:ind w:left="1527" w:hanging="217"/>
      </w:pPr>
      <w:rPr>
        <w:rFonts w:hint="default"/>
        <w:lang w:val="Cy-sr-SP" w:eastAsia="en-US" w:bidi="ar-SA"/>
      </w:rPr>
    </w:lvl>
    <w:lvl w:ilvl="2">
      <w:start w:val="0"/>
      <w:numFmt w:val="bullet"/>
      <w:lvlText w:val="•"/>
      <w:lvlJc w:val="left"/>
      <w:pPr>
        <w:ind w:left="2254" w:hanging="217"/>
      </w:pPr>
      <w:rPr>
        <w:rFonts w:hint="default"/>
        <w:lang w:val="Cy-sr-SP" w:eastAsia="en-US" w:bidi="ar-SA"/>
      </w:rPr>
    </w:lvl>
    <w:lvl w:ilvl="3">
      <w:start w:val="0"/>
      <w:numFmt w:val="bullet"/>
      <w:lvlText w:val="•"/>
      <w:lvlJc w:val="left"/>
      <w:pPr>
        <w:ind w:left="2981" w:hanging="217"/>
      </w:pPr>
      <w:rPr>
        <w:rFonts w:hint="default"/>
        <w:lang w:val="Cy-sr-SP" w:eastAsia="en-US" w:bidi="ar-SA"/>
      </w:rPr>
    </w:lvl>
    <w:lvl w:ilvl="4">
      <w:start w:val="0"/>
      <w:numFmt w:val="bullet"/>
      <w:lvlText w:val="•"/>
      <w:lvlJc w:val="left"/>
      <w:pPr>
        <w:ind w:left="3708" w:hanging="217"/>
      </w:pPr>
      <w:rPr>
        <w:rFonts w:hint="default"/>
        <w:lang w:val="Cy-sr-SP" w:eastAsia="en-US" w:bidi="ar-SA"/>
      </w:rPr>
    </w:lvl>
    <w:lvl w:ilvl="5">
      <w:start w:val="0"/>
      <w:numFmt w:val="bullet"/>
      <w:lvlText w:val="•"/>
      <w:lvlJc w:val="left"/>
      <w:pPr>
        <w:ind w:left="4435" w:hanging="217"/>
      </w:pPr>
      <w:rPr>
        <w:rFonts w:hint="default"/>
        <w:lang w:val="Cy-sr-SP" w:eastAsia="en-US" w:bidi="ar-SA"/>
      </w:rPr>
    </w:lvl>
    <w:lvl w:ilvl="6">
      <w:start w:val="0"/>
      <w:numFmt w:val="bullet"/>
      <w:lvlText w:val="•"/>
      <w:lvlJc w:val="left"/>
      <w:pPr>
        <w:ind w:left="5162" w:hanging="217"/>
      </w:pPr>
      <w:rPr>
        <w:rFonts w:hint="default"/>
        <w:lang w:val="Cy-sr-SP" w:eastAsia="en-US" w:bidi="ar-SA"/>
      </w:rPr>
    </w:lvl>
    <w:lvl w:ilvl="7">
      <w:start w:val="0"/>
      <w:numFmt w:val="bullet"/>
      <w:lvlText w:val="•"/>
      <w:lvlJc w:val="left"/>
      <w:pPr>
        <w:ind w:left="5889" w:hanging="217"/>
      </w:pPr>
      <w:rPr>
        <w:rFonts w:hint="default"/>
        <w:lang w:val="Cy-sr-SP" w:eastAsia="en-US" w:bidi="ar-SA"/>
      </w:rPr>
    </w:lvl>
    <w:lvl w:ilvl="8">
      <w:start w:val="0"/>
      <w:numFmt w:val="bullet"/>
      <w:lvlText w:val="•"/>
      <w:lvlJc w:val="left"/>
      <w:pPr>
        <w:ind w:left="6616" w:hanging="217"/>
      </w:pPr>
      <w:rPr>
        <w:rFonts w:hint="default"/>
        <w:lang w:val="Cy-sr-SP" w:eastAsia="en-US" w:bidi="ar-SA"/>
      </w:rPr>
    </w:lvl>
  </w:abstractNum>
  <w:abstractNum w:abstractNumId="49">
    <w:multiLevelType w:val="hybridMultilevel"/>
    <w:lvl w:ilvl="0">
      <w:start w:val="1"/>
      <w:numFmt w:val="decimal"/>
      <w:lvlText w:val="%1)"/>
      <w:lvlJc w:val="left"/>
      <w:pPr>
        <w:ind w:left="807" w:hanging="223"/>
        <w:jc w:val="left"/>
      </w:pPr>
      <w:rPr>
        <w:rFonts w:hint="default" w:ascii="Trebuchet MS" w:hAnsi="Trebuchet MS" w:eastAsia="Trebuchet MS" w:cs="Trebuchet MS"/>
        <w:b w:val="0"/>
        <w:bCs w:val="0"/>
        <w:i w:val="0"/>
        <w:iCs w:val="0"/>
        <w:color w:val="231F20"/>
        <w:w w:val="89"/>
        <w:sz w:val="22"/>
        <w:szCs w:val="22"/>
        <w:lang w:val="Cy-sr-SP" w:eastAsia="en-US" w:bidi="ar-SA"/>
      </w:rPr>
    </w:lvl>
    <w:lvl w:ilvl="1">
      <w:start w:val="1"/>
      <w:numFmt w:val="decimal"/>
      <w:lvlText w:val="%2)"/>
      <w:lvlJc w:val="left"/>
      <w:pPr>
        <w:ind w:left="693" w:hanging="208"/>
        <w:jc w:val="right"/>
      </w:pPr>
      <w:rPr>
        <w:rFonts w:hint="default" w:ascii="Trebuchet MS" w:hAnsi="Trebuchet MS" w:eastAsia="Trebuchet MS" w:cs="Trebuchet MS"/>
        <w:b w:val="0"/>
        <w:bCs w:val="0"/>
        <w:i w:val="0"/>
        <w:iCs w:val="0"/>
        <w:color w:val="231F20"/>
        <w:spacing w:val="-1"/>
        <w:w w:val="88"/>
        <w:sz w:val="22"/>
        <w:szCs w:val="22"/>
        <w:lang w:val="Cy-sr-SP" w:eastAsia="en-US" w:bidi="ar-SA"/>
      </w:rPr>
    </w:lvl>
    <w:lvl w:ilvl="2">
      <w:start w:val="0"/>
      <w:numFmt w:val="bullet"/>
      <w:lvlText w:val="•"/>
      <w:lvlJc w:val="left"/>
      <w:pPr>
        <w:ind w:left="1607" w:hanging="208"/>
      </w:pPr>
      <w:rPr>
        <w:rFonts w:hint="default"/>
        <w:lang w:val="Cy-sr-SP" w:eastAsia="en-US" w:bidi="ar-SA"/>
      </w:rPr>
    </w:lvl>
    <w:lvl w:ilvl="3">
      <w:start w:val="0"/>
      <w:numFmt w:val="bullet"/>
      <w:lvlText w:val="•"/>
      <w:lvlJc w:val="left"/>
      <w:pPr>
        <w:ind w:left="2415" w:hanging="208"/>
      </w:pPr>
      <w:rPr>
        <w:rFonts w:hint="default"/>
        <w:lang w:val="Cy-sr-SP" w:eastAsia="en-US" w:bidi="ar-SA"/>
      </w:rPr>
    </w:lvl>
    <w:lvl w:ilvl="4">
      <w:start w:val="0"/>
      <w:numFmt w:val="bullet"/>
      <w:lvlText w:val="•"/>
      <w:lvlJc w:val="left"/>
      <w:pPr>
        <w:ind w:left="3223" w:hanging="208"/>
      </w:pPr>
      <w:rPr>
        <w:rFonts w:hint="default"/>
        <w:lang w:val="Cy-sr-SP" w:eastAsia="en-US" w:bidi="ar-SA"/>
      </w:rPr>
    </w:lvl>
    <w:lvl w:ilvl="5">
      <w:start w:val="0"/>
      <w:numFmt w:val="bullet"/>
      <w:lvlText w:val="•"/>
      <w:lvlJc w:val="left"/>
      <w:pPr>
        <w:ind w:left="4031" w:hanging="208"/>
      </w:pPr>
      <w:rPr>
        <w:rFonts w:hint="default"/>
        <w:lang w:val="Cy-sr-SP" w:eastAsia="en-US" w:bidi="ar-SA"/>
      </w:rPr>
    </w:lvl>
    <w:lvl w:ilvl="6">
      <w:start w:val="0"/>
      <w:numFmt w:val="bullet"/>
      <w:lvlText w:val="•"/>
      <w:lvlJc w:val="left"/>
      <w:pPr>
        <w:ind w:left="4839" w:hanging="208"/>
      </w:pPr>
      <w:rPr>
        <w:rFonts w:hint="default"/>
        <w:lang w:val="Cy-sr-SP" w:eastAsia="en-US" w:bidi="ar-SA"/>
      </w:rPr>
    </w:lvl>
    <w:lvl w:ilvl="7">
      <w:start w:val="0"/>
      <w:numFmt w:val="bullet"/>
      <w:lvlText w:val="•"/>
      <w:lvlJc w:val="left"/>
      <w:pPr>
        <w:ind w:left="5647" w:hanging="208"/>
      </w:pPr>
      <w:rPr>
        <w:rFonts w:hint="default"/>
        <w:lang w:val="Cy-sr-SP" w:eastAsia="en-US" w:bidi="ar-SA"/>
      </w:rPr>
    </w:lvl>
    <w:lvl w:ilvl="8">
      <w:start w:val="0"/>
      <w:numFmt w:val="bullet"/>
      <w:lvlText w:val="•"/>
      <w:lvlJc w:val="left"/>
      <w:pPr>
        <w:ind w:left="6455" w:hanging="208"/>
      </w:pPr>
      <w:rPr>
        <w:rFonts w:hint="default"/>
        <w:lang w:val="Cy-sr-SP" w:eastAsia="en-US" w:bidi="ar-SA"/>
      </w:rPr>
    </w:lvl>
  </w:abstractNum>
  <w:abstractNum w:abstractNumId="48">
    <w:multiLevelType w:val="hybridMultilevel"/>
    <w:lvl w:ilvl="0">
      <w:start w:val="1"/>
      <w:numFmt w:val="decimal"/>
      <w:lvlText w:val="%1."/>
      <w:lvlJc w:val="left"/>
      <w:pPr>
        <w:ind w:left="2470" w:hanging="235"/>
        <w:jc w:val="right"/>
      </w:pPr>
      <w:rPr>
        <w:rFonts w:hint="default" w:ascii="Calibri" w:hAnsi="Calibri" w:eastAsia="Calibri" w:cs="Calibri"/>
        <w:b/>
        <w:bCs/>
        <w:i w:val="0"/>
        <w:iCs w:val="0"/>
        <w:color w:val="231F20"/>
        <w:w w:val="99"/>
        <w:sz w:val="24"/>
        <w:szCs w:val="24"/>
        <w:lang w:val="Cy-sr-SP" w:eastAsia="en-US" w:bidi="ar-SA"/>
      </w:rPr>
    </w:lvl>
    <w:lvl w:ilvl="1">
      <w:start w:val="1"/>
      <w:numFmt w:val="decimal"/>
      <w:lvlText w:val="%1.%2."/>
      <w:lvlJc w:val="left"/>
      <w:pPr>
        <w:ind w:left="1774" w:hanging="382"/>
        <w:jc w:val="right"/>
      </w:pPr>
      <w:rPr>
        <w:rFonts w:hint="default" w:ascii="Trebuchet MS" w:hAnsi="Trebuchet MS" w:eastAsia="Trebuchet MS" w:cs="Trebuchet MS"/>
        <w:b w:val="0"/>
        <w:bCs w:val="0"/>
        <w:i/>
        <w:iCs/>
        <w:color w:val="231F20"/>
        <w:w w:val="78"/>
        <w:sz w:val="24"/>
        <w:szCs w:val="24"/>
        <w:lang w:val="Cy-sr-SP" w:eastAsia="en-US" w:bidi="ar-SA"/>
      </w:rPr>
    </w:lvl>
    <w:lvl w:ilvl="2">
      <w:start w:val="0"/>
      <w:numFmt w:val="bullet"/>
      <w:lvlText w:val="•"/>
      <w:lvlJc w:val="left"/>
      <w:pPr>
        <w:ind w:left="2780" w:hanging="382"/>
      </w:pPr>
      <w:rPr>
        <w:rFonts w:hint="default"/>
        <w:lang w:val="Cy-sr-SP" w:eastAsia="en-US" w:bidi="ar-SA"/>
      </w:rPr>
    </w:lvl>
    <w:lvl w:ilvl="3">
      <w:start w:val="0"/>
      <w:numFmt w:val="bullet"/>
      <w:lvlText w:val="•"/>
      <w:lvlJc w:val="left"/>
      <w:pPr>
        <w:ind w:left="2860" w:hanging="382"/>
      </w:pPr>
      <w:rPr>
        <w:rFonts w:hint="default"/>
        <w:lang w:val="Cy-sr-SP" w:eastAsia="en-US" w:bidi="ar-SA"/>
      </w:rPr>
    </w:lvl>
    <w:lvl w:ilvl="4">
      <w:start w:val="0"/>
      <w:numFmt w:val="bullet"/>
      <w:lvlText w:val="•"/>
      <w:lvlJc w:val="left"/>
      <w:pPr>
        <w:ind w:left="3604" w:hanging="382"/>
      </w:pPr>
      <w:rPr>
        <w:rFonts w:hint="default"/>
        <w:lang w:val="Cy-sr-SP" w:eastAsia="en-US" w:bidi="ar-SA"/>
      </w:rPr>
    </w:lvl>
    <w:lvl w:ilvl="5">
      <w:start w:val="0"/>
      <w:numFmt w:val="bullet"/>
      <w:lvlText w:val="•"/>
      <w:lvlJc w:val="left"/>
      <w:pPr>
        <w:ind w:left="4348" w:hanging="382"/>
      </w:pPr>
      <w:rPr>
        <w:rFonts w:hint="default"/>
        <w:lang w:val="Cy-sr-SP" w:eastAsia="en-US" w:bidi="ar-SA"/>
      </w:rPr>
    </w:lvl>
    <w:lvl w:ilvl="6">
      <w:start w:val="0"/>
      <w:numFmt w:val="bullet"/>
      <w:lvlText w:val="•"/>
      <w:lvlJc w:val="left"/>
      <w:pPr>
        <w:ind w:left="5093" w:hanging="382"/>
      </w:pPr>
      <w:rPr>
        <w:rFonts w:hint="default"/>
        <w:lang w:val="Cy-sr-SP" w:eastAsia="en-US" w:bidi="ar-SA"/>
      </w:rPr>
    </w:lvl>
    <w:lvl w:ilvl="7">
      <w:start w:val="0"/>
      <w:numFmt w:val="bullet"/>
      <w:lvlText w:val="•"/>
      <w:lvlJc w:val="left"/>
      <w:pPr>
        <w:ind w:left="5837" w:hanging="382"/>
      </w:pPr>
      <w:rPr>
        <w:rFonts w:hint="default"/>
        <w:lang w:val="Cy-sr-SP" w:eastAsia="en-US" w:bidi="ar-SA"/>
      </w:rPr>
    </w:lvl>
    <w:lvl w:ilvl="8">
      <w:start w:val="0"/>
      <w:numFmt w:val="bullet"/>
      <w:lvlText w:val="•"/>
      <w:lvlJc w:val="left"/>
      <w:pPr>
        <w:ind w:left="6582" w:hanging="382"/>
      </w:pPr>
      <w:rPr>
        <w:rFonts w:hint="default"/>
        <w:lang w:val="Cy-sr-SP" w:eastAsia="en-US" w:bidi="ar-SA"/>
      </w:rPr>
    </w:lvl>
  </w:abstractNum>
  <w:abstractNum w:abstractNumId="47">
    <w:multiLevelType w:val="hybridMultilevel"/>
    <w:lvl w:ilvl="0">
      <w:start w:val="1"/>
      <w:numFmt w:val="decimal"/>
      <w:lvlText w:val="%1."/>
      <w:lvlJc w:val="left"/>
      <w:pPr>
        <w:ind w:left="1034" w:hanging="233"/>
        <w:jc w:val="right"/>
      </w:pPr>
      <w:rPr>
        <w:rFonts w:hint="default" w:ascii="Trebuchet MS" w:hAnsi="Trebuchet MS" w:eastAsia="Trebuchet MS" w:cs="Trebuchet MS"/>
        <w:b w:val="0"/>
        <w:bCs w:val="0"/>
        <w:i w:val="0"/>
        <w:iCs w:val="0"/>
        <w:color w:val="231F20"/>
        <w:spacing w:val="-3"/>
        <w:w w:val="56"/>
        <w:sz w:val="22"/>
        <w:szCs w:val="22"/>
        <w:lang w:val="Cy-sr-SP" w:eastAsia="en-US" w:bidi="ar-SA"/>
      </w:rPr>
    </w:lvl>
    <w:lvl w:ilvl="1">
      <w:start w:val="0"/>
      <w:numFmt w:val="bullet"/>
      <w:lvlText w:val="•"/>
      <w:lvlJc w:val="left"/>
      <w:pPr>
        <w:ind w:left="1743" w:hanging="233"/>
      </w:pPr>
      <w:rPr>
        <w:rFonts w:hint="default"/>
        <w:lang w:val="Cy-sr-SP" w:eastAsia="en-US" w:bidi="ar-SA"/>
      </w:rPr>
    </w:lvl>
    <w:lvl w:ilvl="2">
      <w:start w:val="0"/>
      <w:numFmt w:val="bullet"/>
      <w:lvlText w:val="•"/>
      <w:lvlJc w:val="left"/>
      <w:pPr>
        <w:ind w:left="2446" w:hanging="233"/>
      </w:pPr>
      <w:rPr>
        <w:rFonts w:hint="default"/>
        <w:lang w:val="Cy-sr-SP" w:eastAsia="en-US" w:bidi="ar-SA"/>
      </w:rPr>
    </w:lvl>
    <w:lvl w:ilvl="3">
      <w:start w:val="0"/>
      <w:numFmt w:val="bullet"/>
      <w:lvlText w:val="•"/>
      <w:lvlJc w:val="left"/>
      <w:pPr>
        <w:ind w:left="3149" w:hanging="233"/>
      </w:pPr>
      <w:rPr>
        <w:rFonts w:hint="default"/>
        <w:lang w:val="Cy-sr-SP" w:eastAsia="en-US" w:bidi="ar-SA"/>
      </w:rPr>
    </w:lvl>
    <w:lvl w:ilvl="4">
      <w:start w:val="0"/>
      <w:numFmt w:val="bullet"/>
      <w:lvlText w:val="•"/>
      <w:lvlJc w:val="left"/>
      <w:pPr>
        <w:ind w:left="3852" w:hanging="233"/>
      </w:pPr>
      <w:rPr>
        <w:rFonts w:hint="default"/>
        <w:lang w:val="Cy-sr-SP" w:eastAsia="en-US" w:bidi="ar-SA"/>
      </w:rPr>
    </w:lvl>
    <w:lvl w:ilvl="5">
      <w:start w:val="0"/>
      <w:numFmt w:val="bullet"/>
      <w:lvlText w:val="•"/>
      <w:lvlJc w:val="left"/>
      <w:pPr>
        <w:ind w:left="4555" w:hanging="233"/>
      </w:pPr>
      <w:rPr>
        <w:rFonts w:hint="default"/>
        <w:lang w:val="Cy-sr-SP" w:eastAsia="en-US" w:bidi="ar-SA"/>
      </w:rPr>
    </w:lvl>
    <w:lvl w:ilvl="6">
      <w:start w:val="0"/>
      <w:numFmt w:val="bullet"/>
      <w:lvlText w:val="•"/>
      <w:lvlJc w:val="left"/>
      <w:pPr>
        <w:ind w:left="5258" w:hanging="233"/>
      </w:pPr>
      <w:rPr>
        <w:rFonts w:hint="default"/>
        <w:lang w:val="Cy-sr-SP" w:eastAsia="en-US" w:bidi="ar-SA"/>
      </w:rPr>
    </w:lvl>
    <w:lvl w:ilvl="7">
      <w:start w:val="0"/>
      <w:numFmt w:val="bullet"/>
      <w:lvlText w:val="•"/>
      <w:lvlJc w:val="left"/>
      <w:pPr>
        <w:ind w:left="5961" w:hanging="233"/>
      </w:pPr>
      <w:rPr>
        <w:rFonts w:hint="default"/>
        <w:lang w:val="Cy-sr-SP" w:eastAsia="en-US" w:bidi="ar-SA"/>
      </w:rPr>
    </w:lvl>
    <w:lvl w:ilvl="8">
      <w:start w:val="0"/>
      <w:numFmt w:val="bullet"/>
      <w:lvlText w:val="•"/>
      <w:lvlJc w:val="left"/>
      <w:pPr>
        <w:ind w:left="6664" w:hanging="233"/>
      </w:pPr>
      <w:rPr>
        <w:rFonts w:hint="default"/>
        <w:lang w:val="Cy-sr-SP" w:eastAsia="en-US" w:bidi="ar-SA"/>
      </w:rPr>
    </w:lvl>
  </w:abstractNum>
  <w:abstractNum w:abstractNumId="46">
    <w:multiLevelType w:val="hybridMultilevel"/>
    <w:lvl w:ilvl="0">
      <w:start w:val="18"/>
      <w:numFmt w:val="decimal"/>
      <w:lvlText w:val="%1"/>
      <w:lvlJc w:val="left"/>
      <w:pPr>
        <w:ind w:left="3174" w:hanging="500"/>
        <w:jc w:val="left"/>
      </w:pPr>
      <w:rPr>
        <w:rFonts w:hint="default"/>
        <w:lang w:val="Cy-sr-SP" w:eastAsia="en-US" w:bidi="ar-SA"/>
      </w:rPr>
    </w:lvl>
    <w:lvl w:ilvl="1">
      <w:start w:val="7"/>
      <w:numFmt w:val="decimal"/>
      <w:lvlText w:val="%1.%2."/>
      <w:lvlJc w:val="left"/>
      <w:pPr>
        <w:ind w:left="3174" w:hanging="500"/>
        <w:jc w:val="right"/>
      </w:pPr>
      <w:rPr>
        <w:rFonts w:hint="default" w:ascii="Trebuchet MS" w:hAnsi="Trebuchet MS" w:eastAsia="Trebuchet MS" w:cs="Trebuchet MS"/>
        <w:b w:val="0"/>
        <w:bCs w:val="0"/>
        <w:i/>
        <w:iCs/>
        <w:color w:val="231F20"/>
        <w:w w:val="82"/>
        <w:sz w:val="24"/>
        <w:szCs w:val="24"/>
        <w:lang w:val="Cy-sr-SP" w:eastAsia="en-US" w:bidi="ar-SA"/>
      </w:rPr>
    </w:lvl>
    <w:lvl w:ilvl="2">
      <w:start w:val="0"/>
      <w:numFmt w:val="bullet"/>
      <w:lvlText w:val="•"/>
      <w:lvlJc w:val="left"/>
      <w:pPr>
        <w:ind w:left="4158" w:hanging="500"/>
      </w:pPr>
      <w:rPr>
        <w:rFonts w:hint="default"/>
        <w:lang w:val="Cy-sr-SP" w:eastAsia="en-US" w:bidi="ar-SA"/>
      </w:rPr>
    </w:lvl>
    <w:lvl w:ilvl="3">
      <w:start w:val="0"/>
      <w:numFmt w:val="bullet"/>
      <w:lvlText w:val="•"/>
      <w:lvlJc w:val="left"/>
      <w:pPr>
        <w:ind w:left="4647" w:hanging="500"/>
      </w:pPr>
      <w:rPr>
        <w:rFonts w:hint="default"/>
        <w:lang w:val="Cy-sr-SP" w:eastAsia="en-US" w:bidi="ar-SA"/>
      </w:rPr>
    </w:lvl>
    <w:lvl w:ilvl="4">
      <w:start w:val="0"/>
      <w:numFmt w:val="bullet"/>
      <w:lvlText w:val="•"/>
      <w:lvlJc w:val="left"/>
      <w:pPr>
        <w:ind w:left="5136" w:hanging="500"/>
      </w:pPr>
      <w:rPr>
        <w:rFonts w:hint="default"/>
        <w:lang w:val="Cy-sr-SP" w:eastAsia="en-US" w:bidi="ar-SA"/>
      </w:rPr>
    </w:lvl>
    <w:lvl w:ilvl="5">
      <w:start w:val="0"/>
      <w:numFmt w:val="bullet"/>
      <w:lvlText w:val="•"/>
      <w:lvlJc w:val="left"/>
      <w:pPr>
        <w:ind w:left="5625" w:hanging="500"/>
      </w:pPr>
      <w:rPr>
        <w:rFonts w:hint="default"/>
        <w:lang w:val="Cy-sr-SP" w:eastAsia="en-US" w:bidi="ar-SA"/>
      </w:rPr>
    </w:lvl>
    <w:lvl w:ilvl="6">
      <w:start w:val="0"/>
      <w:numFmt w:val="bullet"/>
      <w:lvlText w:val="•"/>
      <w:lvlJc w:val="left"/>
      <w:pPr>
        <w:ind w:left="6114" w:hanging="500"/>
      </w:pPr>
      <w:rPr>
        <w:rFonts w:hint="default"/>
        <w:lang w:val="Cy-sr-SP" w:eastAsia="en-US" w:bidi="ar-SA"/>
      </w:rPr>
    </w:lvl>
    <w:lvl w:ilvl="7">
      <w:start w:val="0"/>
      <w:numFmt w:val="bullet"/>
      <w:lvlText w:val="•"/>
      <w:lvlJc w:val="left"/>
      <w:pPr>
        <w:ind w:left="6603" w:hanging="500"/>
      </w:pPr>
      <w:rPr>
        <w:rFonts w:hint="default"/>
        <w:lang w:val="Cy-sr-SP" w:eastAsia="en-US" w:bidi="ar-SA"/>
      </w:rPr>
    </w:lvl>
    <w:lvl w:ilvl="8">
      <w:start w:val="0"/>
      <w:numFmt w:val="bullet"/>
      <w:lvlText w:val="•"/>
      <w:lvlJc w:val="left"/>
      <w:pPr>
        <w:ind w:left="7092" w:hanging="500"/>
      </w:pPr>
      <w:rPr>
        <w:rFonts w:hint="default"/>
        <w:lang w:val="Cy-sr-SP" w:eastAsia="en-US" w:bidi="ar-SA"/>
      </w:rPr>
    </w:lvl>
  </w:abstractNum>
  <w:abstractNum w:abstractNumId="45">
    <w:multiLevelType w:val="hybridMultilevel"/>
    <w:lvl w:ilvl="0">
      <w:start w:val="18"/>
      <w:numFmt w:val="decimal"/>
      <w:lvlText w:val="%1"/>
      <w:lvlJc w:val="left"/>
      <w:pPr>
        <w:ind w:left="2902" w:hanging="507"/>
        <w:jc w:val="left"/>
      </w:pPr>
      <w:rPr>
        <w:rFonts w:hint="default"/>
        <w:lang w:val="Cy-sr-SP" w:eastAsia="en-US" w:bidi="ar-SA"/>
      </w:rPr>
    </w:lvl>
    <w:lvl w:ilvl="1">
      <w:start w:val="3"/>
      <w:numFmt w:val="decimal"/>
      <w:lvlText w:val="%1.%2."/>
      <w:lvlJc w:val="left"/>
      <w:pPr>
        <w:ind w:left="2902" w:hanging="507"/>
        <w:jc w:val="right"/>
      </w:pPr>
      <w:rPr>
        <w:rFonts w:hint="default" w:ascii="Trebuchet MS" w:hAnsi="Trebuchet MS" w:eastAsia="Trebuchet MS" w:cs="Trebuchet MS"/>
        <w:b w:val="0"/>
        <w:bCs w:val="0"/>
        <w:i/>
        <w:iCs/>
        <w:color w:val="231F20"/>
        <w:w w:val="82"/>
        <w:sz w:val="24"/>
        <w:szCs w:val="24"/>
        <w:lang w:val="Cy-sr-SP" w:eastAsia="en-US" w:bidi="ar-SA"/>
      </w:rPr>
    </w:lvl>
    <w:lvl w:ilvl="2">
      <w:start w:val="1"/>
      <w:numFmt w:val="decimal"/>
      <w:lvlText w:val="%1.%2.%3."/>
      <w:lvlJc w:val="left"/>
      <w:pPr>
        <w:ind w:left="3354" w:hanging="693"/>
        <w:jc w:val="right"/>
      </w:pPr>
      <w:rPr>
        <w:rFonts w:hint="default" w:ascii="Trebuchet MS" w:hAnsi="Trebuchet MS" w:eastAsia="Trebuchet MS" w:cs="Trebuchet MS"/>
        <w:b w:val="0"/>
        <w:bCs w:val="0"/>
        <w:i w:val="0"/>
        <w:iCs w:val="0"/>
        <w:color w:val="231F20"/>
        <w:w w:val="83"/>
        <w:sz w:val="24"/>
        <w:szCs w:val="24"/>
        <w:lang w:val="Cy-sr-SP" w:eastAsia="en-US" w:bidi="ar-SA"/>
      </w:rPr>
    </w:lvl>
    <w:lvl w:ilvl="3">
      <w:start w:val="0"/>
      <w:numFmt w:val="bullet"/>
      <w:lvlText w:val="•"/>
      <w:lvlJc w:val="left"/>
      <w:pPr>
        <w:ind w:left="4406" w:hanging="693"/>
      </w:pPr>
      <w:rPr>
        <w:rFonts w:hint="default"/>
        <w:lang w:val="Cy-sr-SP" w:eastAsia="en-US" w:bidi="ar-SA"/>
      </w:rPr>
    </w:lvl>
    <w:lvl w:ilvl="4">
      <w:start w:val="0"/>
      <w:numFmt w:val="bullet"/>
      <w:lvlText w:val="•"/>
      <w:lvlJc w:val="left"/>
      <w:pPr>
        <w:ind w:left="4930" w:hanging="693"/>
      </w:pPr>
      <w:rPr>
        <w:rFonts w:hint="default"/>
        <w:lang w:val="Cy-sr-SP" w:eastAsia="en-US" w:bidi="ar-SA"/>
      </w:rPr>
    </w:lvl>
    <w:lvl w:ilvl="5">
      <w:start w:val="0"/>
      <w:numFmt w:val="bullet"/>
      <w:lvlText w:val="•"/>
      <w:lvlJc w:val="left"/>
      <w:pPr>
        <w:ind w:left="5453" w:hanging="693"/>
      </w:pPr>
      <w:rPr>
        <w:rFonts w:hint="default"/>
        <w:lang w:val="Cy-sr-SP" w:eastAsia="en-US" w:bidi="ar-SA"/>
      </w:rPr>
    </w:lvl>
    <w:lvl w:ilvl="6">
      <w:start w:val="0"/>
      <w:numFmt w:val="bullet"/>
      <w:lvlText w:val="•"/>
      <w:lvlJc w:val="left"/>
      <w:pPr>
        <w:ind w:left="5977" w:hanging="693"/>
      </w:pPr>
      <w:rPr>
        <w:rFonts w:hint="default"/>
        <w:lang w:val="Cy-sr-SP" w:eastAsia="en-US" w:bidi="ar-SA"/>
      </w:rPr>
    </w:lvl>
    <w:lvl w:ilvl="7">
      <w:start w:val="0"/>
      <w:numFmt w:val="bullet"/>
      <w:lvlText w:val="•"/>
      <w:lvlJc w:val="left"/>
      <w:pPr>
        <w:ind w:left="6500" w:hanging="693"/>
      </w:pPr>
      <w:rPr>
        <w:rFonts w:hint="default"/>
        <w:lang w:val="Cy-sr-SP" w:eastAsia="en-US" w:bidi="ar-SA"/>
      </w:rPr>
    </w:lvl>
    <w:lvl w:ilvl="8">
      <w:start w:val="0"/>
      <w:numFmt w:val="bullet"/>
      <w:lvlText w:val="•"/>
      <w:lvlJc w:val="left"/>
      <w:pPr>
        <w:ind w:left="7024" w:hanging="693"/>
      </w:pPr>
      <w:rPr>
        <w:rFonts w:hint="default"/>
        <w:lang w:val="Cy-sr-SP" w:eastAsia="en-US" w:bidi="ar-SA"/>
      </w:rPr>
    </w:lvl>
  </w:abstractNum>
  <w:abstractNum w:abstractNumId="44">
    <w:multiLevelType w:val="hybridMultilevel"/>
    <w:lvl w:ilvl="0">
      <w:start w:val="17"/>
      <w:numFmt w:val="decimal"/>
      <w:lvlText w:val="%1"/>
      <w:lvlJc w:val="left"/>
      <w:pPr>
        <w:ind w:left="2103" w:hanging="504"/>
        <w:jc w:val="left"/>
      </w:pPr>
      <w:rPr>
        <w:rFonts w:hint="default"/>
        <w:lang w:val="Cy-sr-SP" w:eastAsia="en-US" w:bidi="ar-SA"/>
      </w:rPr>
    </w:lvl>
    <w:lvl w:ilvl="1">
      <w:start w:val="3"/>
      <w:numFmt w:val="decimal"/>
      <w:lvlText w:val="%1.%2."/>
      <w:lvlJc w:val="left"/>
      <w:pPr>
        <w:ind w:left="2103" w:hanging="504"/>
        <w:jc w:val="right"/>
      </w:pPr>
      <w:rPr>
        <w:rFonts w:hint="default" w:ascii="Trebuchet MS" w:hAnsi="Trebuchet MS" w:eastAsia="Trebuchet MS" w:cs="Trebuchet MS"/>
        <w:b w:val="0"/>
        <w:bCs w:val="0"/>
        <w:i/>
        <w:iCs/>
        <w:color w:val="231F20"/>
        <w:w w:val="82"/>
        <w:sz w:val="24"/>
        <w:szCs w:val="24"/>
        <w:lang w:val="Cy-sr-SP" w:eastAsia="en-US" w:bidi="ar-SA"/>
      </w:rPr>
    </w:lvl>
    <w:lvl w:ilvl="2">
      <w:start w:val="0"/>
      <w:numFmt w:val="bullet"/>
      <w:lvlText w:val="•"/>
      <w:lvlJc w:val="left"/>
      <w:pPr>
        <w:ind w:left="3294" w:hanging="504"/>
      </w:pPr>
      <w:rPr>
        <w:rFonts w:hint="default"/>
        <w:lang w:val="Cy-sr-SP" w:eastAsia="en-US" w:bidi="ar-SA"/>
      </w:rPr>
    </w:lvl>
    <w:lvl w:ilvl="3">
      <w:start w:val="0"/>
      <w:numFmt w:val="bullet"/>
      <w:lvlText w:val="•"/>
      <w:lvlJc w:val="left"/>
      <w:pPr>
        <w:ind w:left="3891" w:hanging="504"/>
      </w:pPr>
      <w:rPr>
        <w:rFonts w:hint="default"/>
        <w:lang w:val="Cy-sr-SP" w:eastAsia="en-US" w:bidi="ar-SA"/>
      </w:rPr>
    </w:lvl>
    <w:lvl w:ilvl="4">
      <w:start w:val="0"/>
      <w:numFmt w:val="bullet"/>
      <w:lvlText w:val="•"/>
      <w:lvlJc w:val="left"/>
      <w:pPr>
        <w:ind w:left="4488" w:hanging="504"/>
      </w:pPr>
      <w:rPr>
        <w:rFonts w:hint="default"/>
        <w:lang w:val="Cy-sr-SP" w:eastAsia="en-US" w:bidi="ar-SA"/>
      </w:rPr>
    </w:lvl>
    <w:lvl w:ilvl="5">
      <w:start w:val="0"/>
      <w:numFmt w:val="bullet"/>
      <w:lvlText w:val="•"/>
      <w:lvlJc w:val="left"/>
      <w:pPr>
        <w:ind w:left="5085" w:hanging="504"/>
      </w:pPr>
      <w:rPr>
        <w:rFonts w:hint="default"/>
        <w:lang w:val="Cy-sr-SP" w:eastAsia="en-US" w:bidi="ar-SA"/>
      </w:rPr>
    </w:lvl>
    <w:lvl w:ilvl="6">
      <w:start w:val="0"/>
      <w:numFmt w:val="bullet"/>
      <w:lvlText w:val="•"/>
      <w:lvlJc w:val="left"/>
      <w:pPr>
        <w:ind w:left="5682" w:hanging="504"/>
      </w:pPr>
      <w:rPr>
        <w:rFonts w:hint="default"/>
        <w:lang w:val="Cy-sr-SP" w:eastAsia="en-US" w:bidi="ar-SA"/>
      </w:rPr>
    </w:lvl>
    <w:lvl w:ilvl="7">
      <w:start w:val="0"/>
      <w:numFmt w:val="bullet"/>
      <w:lvlText w:val="•"/>
      <w:lvlJc w:val="left"/>
      <w:pPr>
        <w:ind w:left="6279" w:hanging="504"/>
      </w:pPr>
      <w:rPr>
        <w:rFonts w:hint="default"/>
        <w:lang w:val="Cy-sr-SP" w:eastAsia="en-US" w:bidi="ar-SA"/>
      </w:rPr>
    </w:lvl>
    <w:lvl w:ilvl="8">
      <w:start w:val="0"/>
      <w:numFmt w:val="bullet"/>
      <w:lvlText w:val="•"/>
      <w:lvlJc w:val="left"/>
      <w:pPr>
        <w:ind w:left="6876" w:hanging="504"/>
      </w:pPr>
      <w:rPr>
        <w:rFonts w:hint="default"/>
        <w:lang w:val="Cy-sr-SP" w:eastAsia="en-US" w:bidi="ar-SA"/>
      </w:rPr>
    </w:lvl>
  </w:abstractNum>
  <w:abstractNum w:abstractNumId="43">
    <w:multiLevelType w:val="hybridMultilevel"/>
    <w:lvl w:ilvl="0">
      <w:start w:val="15"/>
      <w:numFmt w:val="decimal"/>
      <w:lvlText w:val="%1"/>
      <w:lvlJc w:val="left"/>
      <w:pPr>
        <w:ind w:left="3280" w:hanging="504"/>
        <w:jc w:val="left"/>
      </w:pPr>
      <w:rPr>
        <w:rFonts w:hint="default"/>
        <w:lang w:val="Cy-sr-SP" w:eastAsia="en-US" w:bidi="ar-SA"/>
      </w:rPr>
    </w:lvl>
    <w:lvl w:ilvl="1">
      <w:start w:val="3"/>
      <w:numFmt w:val="decimal"/>
      <w:lvlText w:val="%1.%2."/>
      <w:lvlJc w:val="left"/>
      <w:pPr>
        <w:ind w:left="3280" w:hanging="504"/>
        <w:jc w:val="right"/>
      </w:pPr>
      <w:rPr>
        <w:rFonts w:hint="default" w:ascii="Trebuchet MS" w:hAnsi="Trebuchet MS" w:eastAsia="Trebuchet MS" w:cs="Trebuchet MS"/>
        <w:b w:val="0"/>
        <w:bCs w:val="0"/>
        <w:i/>
        <w:iCs/>
        <w:color w:val="231F20"/>
        <w:w w:val="82"/>
        <w:sz w:val="24"/>
        <w:szCs w:val="24"/>
        <w:lang w:val="Cy-sr-SP" w:eastAsia="en-US" w:bidi="ar-SA"/>
      </w:rPr>
    </w:lvl>
    <w:lvl w:ilvl="2">
      <w:start w:val="1"/>
      <w:numFmt w:val="decimal"/>
      <w:lvlText w:val="%1.%2.%3."/>
      <w:lvlJc w:val="left"/>
      <w:pPr>
        <w:ind w:left="1518" w:hanging="690"/>
        <w:jc w:val="right"/>
      </w:pPr>
      <w:rPr>
        <w:rFonts w:hint="default" w:ascii="Trebuchet MS" w:hAnsi="Trebuchet MS" w:eastAsia="Trebuchet MS" w:cs="Trebuchet MS"/>
        <w:b w:val="0"/>
        <w:bCs w:val="0"/>
        <w:i w:val="0"/>
        <w:iCs w:val="0"/>
        <w:color w:val="231F20"/>
        <w:w w:val="83"/>
        <w:sz w:val="24"/>
        <w:szCs w:val="24"/>
        <w:lang w:val="Cy-sr-SP" w:eastAsia="en-US" w:bidi="ar-SA"/>
      </w:rPr>
    </w:lvl>
    <w:lvl w:ilvl="3">
      <w:start w:val="1"/>
      <w:numFmt w:val="decimal"/>
      <w:lvlText w:val="%4)"/>
      <w:lvlJc w:val="left"/>
      <w:pPr>
        <w:ind w:left="693" w:hanging="212"/>
        <w:jc w:val="right"/>
      </w:pPr>
      <w:rPr>
        <w:rFonts w:hint="default" w:ascii="Trebuchet MS" w:hAnsi="Trebuchet MS" w:eastAsia="Trebuchet MS" w:cs="Trebuchet MS"/>
        <w:b w:val="0"/>
        <w:bCs w:val="0"/>
        <w:i w:val="0"/>
        <w:iCs w:val="0"/>
        <w:color w:val="231F20"/>
        <w:spacing w:val="-2"/>
        <w:w w:val="88"/>
        <w:sz w:val="22"/>
        <w:szCs w:val="22"/>
        <w:lang w:val="Cy-sr-SP" w:eastAsia="en-US" w:bidi="ar-SA"/>
      </w:rPr>
    </w:lvl>
    <w:lvl w:ilvl="4">
      <w:start w:val="0"/>
      <w:numFmt w:val="bullet"/>
      <w:lvlText w:val="•"/>
      <w:lvlJc w:val="left"/>
      <w:pPr>
        <w:ind w:left="4477" w:hanging="212"/>
      </w:pPr>
      <w:rPr>
        <w:rFonts w:hint="default"/>
        <w:lang w:val="Cy-sr-SP" w:eastAsia="en-US" w:bidi="ar-SA"/>
      </w:rPr>
    </w:lvl>
    <w:lvl w:ilvl="5">
      <w:start w:val="0"/>
      <w:numFmt w:val="bullet"/>
      <w:lvlText w:val="•"/>
      <w:lvlJc w:val="left"/>
      <w:pPr>
        <w:ind w:left="5076" w:hanging="212"/>
      </w:pPr>
      <w:rPr>
        <w:rFonts w:hint="default"/>
        <w:lang w:val="Cy-sr-SP" w:eastAsia="en-US" w:bidi="ar-SA"/>
      </w:rPr>
    </w:lvl>
    <w:lvl w:ilvl="6">
      <w:start w:val="0"/>
      <w:numFmt w:val="bullet"/>
      <w:lvlText w:val="•"/>
      <w:lvlJc w:val="left"/>
      <w:pPr>
        <w:ind w:left="5675" w:hanging="212"/>
      </w:pPr>
      <w:rPr>
        <w:rFonts w:hint="default"/>
        <w:lang w:val="Cy-sr-SP" w:eastAsia="en-US" w:bidi="ar-SA"/>
      </w:rPr>
    </w:lvl>
    <w:lvl w:ilvl="7">
      <w:start w:val="0"/>
      <w:numFmt w:val="bullet"/>
      <w:lvlText w:val="•"/>
      <w:lvlJc w:val="left"/>
      <w:pPr>
        <w:ind w:left="6274" w:hanging="212"/>
      </w:pPr>
      <w:rPr>
        <w:rFonts w:hint="default"/>
        <w:lang w:val="Cy-sr-SP" w:eastAsia="en-US" w:bidi="ar-SA"/>
      </w:rPr>
    </w:lvl>
    <w:lvl w:ilvl="8">
      <w:start w:val="0"/>
      <w:numFmt w:val="bullet"/>
      <w:lvlText w:val="•"/>
      <w:lvlJc w:val="left"/>
      <w:pPr>
        <w:ind w:left="6873" w:hanging="212"/>
      </w:pPr>
      <w:rPr>
        <w:rFonts w:hint="default"/>
        <w:lang w:val="Cy-sr-SP" w:eastAsia="en-US" w:bidi="ar-SA"/>
      </w:rPr>
    </w:lvl>
  </w:abstractNum>
  <w:abstractNum w:abstractNumId="42">
    <w:multiLevelType w:val="hybridMultilevel"/>
    <w:lvl w:ilvl="0">
      <w:start w:val="2"/>
      <w:numFmt w:val="decimal"/>
      <w:lvlText w:val="%1)"/>
      <w:lvlJc w:val="left"/>
      <w:pPr>
        <w:ind w:left="807" w:hanging="237"/>
        <w:jc w:val="right"/>
      </w:pPr>
      <w:rPr>
        <w:rFonts w:hint="default" w:ascii="Trebuchet MS" w:hAnsi="Trebuchet MS" w:eastAsia="Trebuchet MS" w:cs="Trebuchet MS"/>
        <w:b w:val="0"/>
        <w:bCs w:val="0"/>
        <w:i w:val="0"/>
        <w:iCs w:val="0"/>
        <w:color w:val="231F20"/>
        <w:spacing w:val="0"/>
        <w:w w:val="90"/>
        <w:sz w:val="22"/>
        <w:szCs w:val="22"/>
        <w:lang w:val="Cy-sr-SP" w:eastAsia="en-US" w:bidi="ar-SA"/>
      </w:rPr>
    </w:lvl>
    <w:lvl w:ilvl="1">
      <w:start w:val="0"/>
      <w:numFmt w:val="bullet"/>
      <w:lvlText w:val="•"/>
      <w:lvlJc w:val="left"/>
      <w:pPr>
        <w:ind w:left="1527" w:hanging="237"/>
      </w:pPr>
      <w:rPr>
        <w:rFonts w:hint="default"/>
        <w:lang w:val="Cy-sr-SP" w:eastAsia="en-US" w:bidi="ar-SA"/>
      </w:rPr>
    </w:lvl>
    <w:lvl w:ilvl="2">
      <w:start w:val="0"/>
      <w:numFmt w:val="bullet"/>
      <w:lvlText w:val="•"/>
      <w:lvlJc w:val="left"/>
      <w:pPr>
        <w:ind w:left="2254" w:hanging="237"/>
      </w:pPr>
      <w:rPr>
        <w:rFonts w:hint="default"/>
        <w:lang w:val="Cy-sr-SP" w:eastAsia="en-US" w:bidi="ar-SA"/>
      </w:rPr>
    </w:lvl>
    <w:lvl w:ilvl="3">
      <w:start w:val="0"/>
      <w:numFmt w:val="bullet"/>
      <w:lvlText w:val="•"/>
      <w:lvlJc w:val="left"/>
      <w:pPr>
        <w:ind w:left="2981" w:hanging="237"/>
      </w:pPr>
      <w:rPr>
        <w:rFonts w:hint="default"/>
        <w:lang w:val="Cy-sr-SP" w:eastAsia="en-US" w:bidi="ar-SA"/>
      </w:rPr>
    </w:lvl>
    <w:lvl w:ilvl="4">
      <w:start w:val="0"/>
      <w:numFmt w:val="bullet"/>
      <w:lvlText w:val="•"/>
      <w:lvlJc w:val="left"/>
      <w:pPr>
        <w:ind w:left="3708" w:hanging="237"/>
      </w:pPr>
      <w:rPr>
        <w:rFonts w:hint="default"/>
        <w:lang w:val="Cy-sr-SP" w:eastAsia="en-US" w:bidi="ar-SA"/>
      </w:rPr>
    </w:lvl>
    <w:lvl w:ilvl="5">
      <w:start w:val="0"/>
      <w:numFmt w:val="bullet"/>
      <w:lvlText w:val="•"/>
      <w:lvlJc w:val="left"/>
      <w:pPr>
        <w:ind w:left="4435" w:hanging="237"/>
      </w:pPr>
      <w:rPr>
        <w:rFonts w:hint="default"/>
        <w:lang w:val="Cy-sr-SP" w:eastAsia="en-US" w:bidi="ar-SA"/>
      </w:rPr>
    </w:lvl>
    <w:lvl w:ilvl="6">
      <w:start w:val="0"/>
      <w:numFmt w:val="bullet"/>
      <w:lvlText w:val="•"/>
      <w:lvlJc w:val="left"/>
      <w:pPr>
        <w:ind w:left="5162" w:hanging="237"/>
      </w:pPr>
      <w:rPr>
        <w:rFonts w:hint="default"/>
        <w:lang w:val="Cy-sr-SP" w:eastAsia="en-US" w:bidi="ar-SA"/>
      </w:rPr>
    </w:lvl>
    <w:lvl w:ilvl="7">
      <w:start w:val="0"/>
      <w:numFmt w:val="bullet"/>
      <w:lvlText w:val="•"/>
      <w:lvlJc w:val="left"/>
      <w:pPr>
        <w:ind w:left="5889" w:hanging="237"/>
      </w:pPr>
      <w:rPr>
        <w:rFonts w:hint="default"/>
        <w:lang w:val="Cy-sr-SP" w:eastAsia="en-US" w:bidi="ar-SA"/>
      </w:rPr>
    </w:lvl>
    <w:lvl w:ilvl="8">
      <w:start w:val="0"/>
      <w:numFmt w:val="bullet"/>
      <w:lvlText w:val="•"/>
      <w:lvlJc w:val="left"/>
      <w:pPr>
        <w:ind w:left="6616" w:hanging="237"/>
      </w:pPr>
      <w:rPr>
        <w:rFonts w:hint="default"/>
        <w:lang w:val="Cy-sr-SP" w:eastAsia="en-US" w:bidi="ar-SA"/>
      </w:rPr>
    </w:lvl>
  </w:abstractNum>
  <w:abstractNum w:abstractNumId="41">
    <w:multiLevelType w:val="hybridMultilevel"/>
    <w:lvl w:ilvl="0">
      <w:start w:val="1"/>
      <w:numFmt w:val="decimal"/>
      <w:lvlText w:val="%1)"/>
      <w:lvlJc w:val="left"/>
      <w:pPr>
        <w:ind w:left="807" w:hanging="230"/>
        <w:jc w:val="left"/>
      </w:pPr>
      <w:rPr>
        <w:rFonts w:hint="default" w:ascii="Trebuchet MS" w:hAnsi="Trebuchet MS" w:eastAsia="Trebuchet MS" w:cs="Trebuchet MS"/>
        <w:b w:val="0"/>
        <w:bCs w:val="0"/>
        <w:i w:val="0"/>
        <w:iCs w:val="0"/>
        <w:color w:val="231F20"/>
        <w:w w:val="90"/>
        <w:sz w:val="22"/>
        <w:szCs w:val="22"/>
        <w:lang w:val="Cy-sr-SP" w:eastAsia="en-US" w:bidi="ar-SA"/>
      </w:rPr>
    </w:lvl>
    <w:lvl w:ilvl="1">
      <w:start w:val="1"/>
      <w:numFmt w:val="decimal"/>
      <w:lvlText w:val="%2."/>
      <w:lvlJc w:val="left"/>
      <w:pPr>
        <w:ind w:left="693" w:hanging="203"/>
        <w:jc w:val="right"/>
      </w:pPr>
      <w:rPr>
        <w:rFonts w:hint="default"/>
        <w:w w:val="80"/>
        <w:lang w:val="Cy-sr-SP" w:eastAsia="en-US" w:bidi="ar-SA"/>
      </w:rPr>
    </w:lvl>
    <w:lvl w:ilvl="2">
      <w:start w:val="1"/>
      <w:numFmt w:val="decimal"/>
      <w:lvlText w:val="%3)"/>
      <w:lvlJc w:val="left"/>
      <w:pPr>
        <w:ind w:left="693" w:hanging="234"/>
        <w:jc w:val="right"/>
      </w:pPr>
      <w:rPr>
        <w:rFonts w:hint="default" w:ascii="Trebuchet MS" w:hAnsi="Trebuchet MS" w:eastAsia="Trebuchet MS" w:cs="Trebuchet MS"/>
        <w:b w:val="0"/>
        <w:bCs w:val="0"/>
        <w:i w:val="0"/>
        <w:iCs w:val="0"/>
        <w:color w:val="231F20"/>
        <w:spacing w:val="0"/>
        <w:w w:val="90"/>
        <w:sz w:val="22"/>
        <w:szCs w:val="22"/>
        <w:lang w:val="Cy-sr-SP" w:eastAsia="en-US" w:bidi="ar-SA"/>
      </w:rPr>
    </w:lvl>
    <w:lvl w:ilvl="3">
      <w:start w:val="0"/>
      <w:numFmt w:val="bullet"/>
      <w:lvlText w:val="•"/>
      <w:lvlJc w:val="left"/>
      <w:pPr>
        <w:ind w:left="2415" w:hanging="234"/>
      </w:pPr>
      <w:rPr>
        <w:rFonts w:hint="default"/>
        <w:lang w:val="Cy-sr-SP" w:eastAsia="en-US" w:bidi="ar-SA"/>
      </w:rPr>
    </w:lvl>
    <w:lvl w:ilvl="4">
      <w:start w:val="0"/>
      <w:numFmt w:val="bullet"/>
      <w:lvlText w:val="•"/>
      <w:lvlJc w:val="left"/>
      <w:pPr>
        <w:ind w:left="3223" w:hanging="234"/>
      </w:pPr>
      <w:rPr>
        <w:rFonts w:hint="default"/>
        <w:lang w:val="Cy-sr-SP" w:eastAsia="en-US" w:bidi="ar-SA"/>
      </w:rPr>
    </w:lvl>
    <w:lvl w:ilvl="5">
      <w:start w:val="0"/>
      <w:numFmt w:val="bullet"/>
      <w:lvlText w:val="•"/>
      <w:lvlJc w:val="left"/>
      <w:pPr>
        <w:ind w:left="4031" w:hanging="234"/>
      </w:pPr>
      <w:rPr>
        <w:rFonts w:hint="default"/>
        <w:lang w:val="Cy-sr-SP" w:eastAsia="en-US" w:bidi="ar-SA"/>
      </w:rPr>
    </w:lvl>
    <w:lvl w:ilvl="6">
      <w:start w:val="0"/>
      <w:numFmt w:val="bullet"/>
      <w:lvlText w:val="•"/>
      <w:lvlJc w:val="left"/>
      <w:pPr>
        <w:ind w:left="4839" w:hanging="234"/>
      </w:pPr>
      <w:rPr>
        <w:rFonts w:hint="default"/>
        <w:lang w:val="Cy-sr-SP" w:eastAsia="en-US" w:bidi="ar-SA"/>
      </w:rPr>
    </w:lvl>
    <w:lvl w:ilvl="7">
      <w:start w:val="0"/>
      <w:numFmt w:val="bullet"/>
      <w:lvlText w:val="•"/>
      <w:lvlJc w:val="left"/>
      <w:pPr>
        <w:ind w:left="5647" w:hanging="234"/>
      </w:pPr>
      <w:rPr>
        <w:rFonts w:hint="default"/>
        <w:lang w:val="Cy-sr-SP" w:eastAsia="en-US" w:bidi="ar-SA"/>
      </w:rPr>
    </w:lvl>
    <w:lvl w:ilvl="8">
      <w:start w:val="0"/>
      <w:numFmt w:val="bullet"/>
      <w:lvlText w:val="•"/>
      <w:lvlJc w:val="left"/>
      <w:pPr>
        <w:ind w:left="6455" w:hanging="234"/>
      </w:pPr>
      <w:rPr>
        <w:rFonts w:hint="default"/>
        <w:lang w:val="Cy-sr-SP" w:eastAsia="en-US" w:bidi="ar-SA"/>
      </w:rPr>
    </w:lvl>
  </w:abstractNum>
  <w:abstractNum w:abstractNumId="40">
    <w:multiLevelType w:val="hybridMultilevel"/>
    <w:lvl w:ilvl="0">
      <w:start w:val="2"/>
      <w:numFmt w:val="decimal"/>
      <w:lvlText w:val="%1)"/>
      <w:lvlJc w:val="left"/>
      <w:pPr>
        <w:ind w:left="693" w:hanging="233"/>
        <w:jc w:val="right"/>
      </w:pPr>
      <w:rPr>
        <w:rFonts w:hint="default" w:ascii="Trebuchet MS" w:hAnsi="Trebuchet MS" w:eastAsia="Trebuchet MS" w:cs="Trebuchet MS"/>
        <w:b w:val="0"/>
        <w:bCs w:val="0"/>
        <w:i w:val="0"/>
        <w:iCs w:val="0"/>
        <w:color w:val="231F20"/>
        <w:spacing w:val="0"/>
        <w:w w:val="90"/>
        <w:sz w:val="22"/>
        <w:szCs w:val="22"/>
        <w:lang w:val="Cy-sr-SP" w:eastAsia="en-US" w:bidi="ar-SA"/>
      </w:rPr>
    </w:lvl>
    <w:lvl w:ilvl="1">
      <w:start w:val="0"/>
      <w:numFmt w:val="bullet"/>
      <w:lvlText w:val="•"/>
      <w:lvlJc w:val="left"/>
      <w:pPr>
        <w:ind w:left="1437" w:hanging="233"/>
      </w:pPr>
      <w:rPr>
        <w:rFonts w:hint="default"/>
        <w:lang w:val="Cy-sr-SP" w:eastAsia="en-US" w:bidi="ar-SA"/>
      </w:rPr>
    </w:lvl>
    <w:lvl w:ilvl="2">
      <w:start w:val="0"/>
      <w:numFmt w:val="bullet"/>
      <w:lvlText w:val="•"/>
      <w:lvlJc w:val="left"/>
      <w:pPr>
        <w:ind w:left="2174" w:hanging="233"/>
      </w:pPr>
      <w:rPr>
        <w:rFonts w:hint="default"/>
        <w:lang w:val="Cy-sr-SP" w:eastAsia="en-US" w:bidi="ar-SA"/>
      </w:rPr>
    </w:lvl>
    <w:lvl w:ilvl="3">
      <w:start w:val="0"/>
      <w:numFmt w:val="bullet"/>
      <w:lvlText w:val="•"/>
      <w:lvlJc w:val="left"/>
      <w:pPr>
        <w:ind w:left="2911" w:hanging="233"/>
      </w:pPr>
      <w:rPr>
        <w:rFonts w:hint="default"/>
        <w:lang w:val="Cy-sr-SP" w:eastAsia="en-US" w:bidi="ar-SA"/>
      </w:rPr>
    </w:lvl>
    <w:lvl w:ilvl="4">
      <w:start w:val="0"/>
      <w:numFmt w:val="bullet"/>
      <w:lvlText w:val="•"/>
      <w:lvlJc w:val="left"/>
      <w:pPr>
        <w:ind w:left="3648" w:hanging="233"/>
      </w:pPr>
      <w:rPr>
        <w:rFonts w:hint="default"/>
        <w:lang w:val="Cy-sr-SP" w:eastAsia="en-US" w:bidi="ar-SA"/>
      </w:rPr>
    </w:lvl>
    <w:lvl w:ilvl="5">
      <w:start w:val="0"/>
      <w:numFmt w:val="bullet"/>
      <w:lvlText w:val="•"/>
      <w:lvlJc w:val="left"/>
      <w:pPr>
        <w:ind w:left="4385" w:hanging="233"/>
      </w:pPr>
      <w:rPr>
        <w:rFonts w:hint="default"/>
        <w:lang w:val="Cy-sr-SP" w:eastAsia="en-US" w:bidi="ar-SA"/>
      </w:rPr>
    </w:lvl>
    <w:lvl w:ilvl="6">
      <w:start w:val="0"/>
      <w:numFmt w:val="bullet"/>
      <w:lvlText w:val="•"/>
      <w:lvlJc w:val="left"/>
      <w:pPr>
        <w:ind w:left="5122" w:hanging="233"/>
      </w:pPr>
      <w:rPr>
        <w:rFonts w:hint="default"/>
        <w:lang w:val="Cy-sr-SP" w:eastAsia="en-US" w:bidi="ar-SA"/>
      </w:rPr>
    </w:lvl>
    <w:lvl w:ilvl="7">
      <w:start w:val="0"/>
      <w:numFmt w:val="bullet"/>
      <w:lvlText w:val="•"/>
      <w:lvlJc w:val="left"/>
      <w:pPr>
        <w:ind w:left="5859" w:hanging="233"/>
      </w:pPr>
      <w:rPr>
        <w:rFonts w:hint="default"/>
        <w:lang w:val="Cy-sr-SP" w:eastAsia="en-US" w:bidi="ar-SA"/>
      </w:rPr>
    </w:lvl>
    <w:lvl w:ilvl="8">
      <w:start w:val="0"/>
      <w:numFmt w:val="bullet"/>
      <w:lvlText w:val="•"/>
      <w:lvlJc w:val="left"/>
      <w:pPr>
        <w:ind w:left="6596" w:hanging="233"/>
      </w:pPr>
      <w:rPr>
        <w:rFonts w:hint="default"/>
        <w:lang w:val="Cy-sr-SP" w:eastAsia="en-US" w:bidi="ar-SA"/>
      </w:rPr>
    </w:lvl>
  </w:abstractNum>
  <w:abstractNum w:abstractNumId="39">
    <w:multiLevelType w:val="hybridMultilevel"/>
    <w:lvl w:ilvl="0">
      <w:start w:val="1"/>
      <w:numFmt w:val="decimal"/>
      <w:lvlText w:val="%1)"/>
      <w:lvlJc w:val="left"/>
      <w:pPr>
        <w:ind w:left="912" w:hanging="219"/>
        <w:jc w:val="right"/>
      </w:pPr>
      <w:rPr>
        <w:rFonts w:hint="default" w:ascii="Trebuchet MS" w:hAnsi="Trebuchet MS" w:eastAsia="Trebuchet MS" w:cs="Trebuchet MS"/>
        <w:b w:val="0"/>
        <w:bCs w:val="0"/>
        <w:i w:val="0"/>
        <w:iCs w:val="0"/>
        <w:color w:val="231F20"/>
        <w:w w:val="89"/>
        <w:sz w:val="22"/>
        <w:szCs w:val="22"/>
        <w:lang w:val="Cy-sr-SP" w:eastAsia="en-US" w:bidi="ar-SA"/>
      </w:rPr>
    </w:lvl>
    <w:lvl w:ilvl="1">
      <w:start w:val="0"/>
      <w:numFmt w:val="bullet"/>
      <w:lvlText w:val="•"/>
      <w:lvlJc w:val="left"/>
      <w:pPr>
        <w:ind w:left="1635" w:hanging="219"/>
      </w:pPr>
      <w:rPr>
        <w:rFonts w:hint="default"/>
        <w:lang w:val="Cy-sr-SP" w:eastAsia="en-US" w:bidi="ar-SA"/>
      </w:rPr>
    </w:lvl>
    <w:lvl w:ilvl="2">
      <w:start w:val="0"/>
      <w:numFmt w:val="bullet"/>
      <w:lvlText w:val="•"/>
      <w:lvlJc w:val="left"/>
      <w:pPr>
        <w:ind w:left="2350" w:hanging="219"/>
      </w:pPr>
      <w:rPr>
        <w:rFonts w:hint="default"/>
        <w:lang w:val="Cy-sr-SP" w:eastAsia="en-US" w:bidi="ar-SA"/>
      </w:rPr>
    </w:lvl>
    <w:lvl w:ilvl="3">
      <w:start w:val="0"/>
      <w:numFmt w:val="bullet"/>
      <w:lvlText w:val="•"/>
      <w:lvlJc w:val="left"/>
      <w:pPr>
        <w:ind w:left="3065" w:hanging="219"/>
      </w:pPr>
      <w:rPr>
        <w:rFonts w:hint="default"/>
        <w:lang w:val="Cy-sr-SP" w:eastAsia="en-US" w:bidi="ar-SA"/>
      </w:rPr>
    </w:lvl>
    <w:lvl w:ilvl="4">
      <w:start w:val="0"/>
      <w:numFmt w:val="bullet"/>
      <w:lvlText w:val="•"/>
      <w:lvlJc w:val="left"/>
      <w:pPr>
        <w:ind w:left="3780" w:hanging="219"/>
      </w:pPr>
      <w:rPr>
        <w:rFonts w:hint="default"/>
        <w:lang w:val="Cy-sr-SP" w:eastAsia="en-US" w:bidi="ar-SA"/>
      </w:rPr>
    </w:lvl>
    <w:lvl w:ilvl="5">
      <w:start w:val="0"/>
      <w:numFmt w:val="bullet"/>
      <w:lvlText w:val="•"/>
      <w:lvlJc w:val="left"/>
      <w:pPr>
        <w:ind w:left="4495" w:hanging="219"/>
      </w:pPr>
      <w:rPr>
        <w:rFonts w:hint="default"/>
        <w:lang w:val="Cy-sr-SP" w:eastAsia="en-US" w:bidi="ar-SA"/>
      </w:rPr>
    </w:lvl>
    <w:lvl w:ilvl="6">
      <w:start w:val="0"/>
      <w:numFmt w:val="bullet"/>
      <w:lvlText w:val="•"/>
      <w:lvlJc w:val="left"/>
      <w:pPr>
        <w:ind w:left="5210" w:hanging="219"/>
      </w:pPr>
      <w:rPr>
        <w:rFonts w:hint="default"/>
        <w:lang w:val="Cy-sr-SP" w:eastAsia="en-US" w:bidi="ar-SA"/>
      </w:rPr>
    </w:lvl>
    <w:lvl w:ilvl="7">
      <w:start w:val="0"/>
      <w:numFmt w:val="bullet"/>
      <w:lvlText w:val="•"/>
      <w:lvlJc w:val="left"/>
      <w:pPr>
        <w:ind w:left="5925" w:hanging="219"/>
      </w:pPr>
      <w:rPr>
        <w:rFonts w:hint="default"/>
        <w:lang w:val="Cy-sr-SP" w:eastAsia="en-US" w:bidi="ar-SA"/>
      </w:rPr>
    </w:lvl>
    <w:lvl w:ilvl="8">
      <w:start w:val="0"/>
      <w:numFmt w:val="bullet"/>
      <w:lvlText w:val="•"/>
      <w:lvlJc w:val="left"/>
      <w:pPr>
        <w:ind w:left="6640" w:hanging="219"/>
      </w:pPr>
      <w:rPr>
        <w:rFonts w:hint="default"/>
        <w:lang w:val="Cy-sr-SP" w:eastAsia="en-US" w:bidi="ar-SA"/>
      </w:rPr>
    </w:lvl>
  </w:abstractNum>
  <w:abstractNum w:abstractNumId="38">
    <w:multiLevelType w:val="hybridMultilevel"/>
    <w:lvl w:ilvl="0">
      <w:start w:val="1"/>
      <w:numFmt w:val="decimal"/>
      <w:lvlText w:val="%1)"/>
      <w:lvlJc w:val="left"/>
      <w:pPr>
        <w:ind w:left="807" w:hanging="233"/>
        <w:jc w:val="right"/>
      </w:pPr>
      <w:rPr>
        <w:rFonts w:hint="default" w:ascii="Trebuchet MS" w:hAnsi="Trebuchet MS" w:eastAsia="Trebuchet MS" w:cs="Trebuchet MS"/>
        <w:b w:val="0"/>
        <w:bCs w:val="0"/>
        <w:i w:val="0"/>
        <w:iCs w:val="0"/>
        <w:color w:val="231F20"/>
        <w:spacing w:val="0"/>
        <w:w w:val="90"/>
        <w:sz w:val="22"/>
        <w:szCs w:val="22"/>
        <w:lang w:val="Cy-sr-SP" w:eastAsia="en-US" w:bidi="ar-SA"/>
      </w:rPr>
    </w:lvl>
    <w:lvl w:ilvl="1">
      <w:start w:val="0"/>
      <w:numFmt w:val="bullet"/>
      <w:lvlText w:val="•"/>
      <w:lvlJc w:val="left"/>
      <w:pPr>
        <w:ind w:left="1527" w:hanging="233"/>
      </w:pPr>
      <w:rPr>
        <w:rFonts w:hint="default"/>
        <w:lang w:val="Cy-sr-SP" w:eastAsia="en-US" w:bidi="ar-SA"/>
      </w:rPr>
    </w:lvl>
    <w:lvl w:ilvl="2">
      <w:start w:val="0"/>
      <w:numFmt w:val="bullet"/>
      <w:lvlText w:val="•"/>
      <w:lvlJc w:val="left"/>
      <w:pPr>
        <w:ind w:left="2254" w:hanging="233"/>
      </w:pPr>
      <w:rPr>
        <w:rFonts w:hint="default"/>
        <w:lang w:val="Cy-sr-SP" w:eastAsia="en-US" w:bidi="ar-SA"/>
      </w:rPr>
    </w:lvl>
    <w:lvl w:ilvl="3">
      <w:start w:val="0"/>
      <w:numFmt w:val="bullet"/>
      <w:lvlText w:val="•"/>
      <w:lvlJc w:val="left"/>
      <w:pPr>
        <w:ind w:left="2981" w:hanging="233"/>
      </w:pPr>
      <w:rPr>
        <w:rFonts w:hint="default"/>
        <w:lang w:val="Cy-sr-SP" w:eastAsia="en-US" w:bidi="ar-SA"/>
      </w:rPr>
    </w:lvl>
    <w:lvl w:ilvl="4">
      <w:start w:val="0"/>
      <w:numFmt w:val="bullet"/>
      <w:lvlText w:val="•"/>
      <w:lvlJc w:val="left"/>
      <w:pPr>
        <w:ind w:left="3708" w:hanging="233"/>
      </w:pPr>
      <w:rPr>
        <w:rFonts w:hint="default"/>
        <w:lang w:val="Cy-sr-SP" w:eastAsia="en-US" w:bidi="ar-SA"/>
      </w:rPr>
    </w:lvl>
    <w:lvl w:ilvl="5">
      <w:start w:val="0"/>
      <w:numFmt w:val="bullet"/>
      <w:lvlText w:val="•"/>
      <w:lvlJc w:val="left"/>
      <w:pPr>
        <w:ind w:left="4435" w:hanging="233"/>
      </w:pPr>
      <w:rPr>
        <w:rFonts w:hint="default"/>
        <w:lang w:val="Cy-sr-SP" w:eastAsia="en-US" w:bidi="ar-SA"/>
      </w:rPr>
    </w:lvl>
    <w:lvl w:ilvl="6">
      <w:start w:val="0"/>
      <w:numFmt w:val="bullet"/>
      <w:lvlText w:val="•"/>
      <w:lvlJc w:val="left"/>
      <w:pPr>
        <w:ind w:left="5162" w:hanging="233"/>
      </w:pPr>
      <w:rPr>
        <w:rFonts w:hint="default"/>
        <w:lang w:val="Cy-sr-SP" w:eastAsia="en-US" w:bidi="ar-SA"/>
      </w:rPr>
    </w:lvl>
    <w:lvl w:ilvl="7">
      <w:start w:val="0"/>
      <w:numFmt w:val="bullet"/>
      <w:lvlText w:val="•"/>
      <w:lvlJc w:val="left"/>
      <w:pPr>
        <w:ind w:left="5889" w:hanging="233"/>
      </w:pPr>
      <w:rPr>
        <w:rFonts w:hint="default"/>
        <w:lang w:val="Cy-sr-SP" w:eastAsia="en-US" w:bidi="ar-SA"/>
      </w:rPr>
    </w:lvl>
    <w:lvl w:ilvl="8">
      <w:start w:val="0"/>
      <w:numFmt w:val="bullet"/>
      <w:lvlText w:val="•"/>
      <w:lvlJc w:val="left"/>
      <w:pPr>
        <w:ind w:left="6616" w:hanging="233"/>
      </w:pPr>
      <w:rPr>
        <w:rFonts w:hint="default"/>
        <w:lang w:val="Cy-sr-SP" w:eastAsia="en-US" w:bidi="ar-SA"/>
      </w:rPr>
    </w:lvl>
  </w:abstractNum>
  <w:abstractNum w:abstractNumId="37">
    <w:multiLevelType w:val="hybridMultilevel"/>
    <w:lvl w:ilvl="0">
      <w:start w:val="3"/>
      <w:numFmt w:val="decimal"/>
      <w:lvlText w:val="%1)"/>
      <w:lvlJc w:val="left"/>
      <w:pPr>
        <w:ind w:left="807" w:hanging="223"/>
        <w:jc w:val="left"/>
      </w:pPr>
      <w:rPr>
        <w:rFonts w:hint="default" w:ascii="Trebuchet MS" w:hAnsi="Trebuchet MS" w:eastAsia="Trebuchet MS" w:cs="Trebuchet MS"/>
        <w:b w:val="0"/>
        <w:bCs w:val="0"/>
        <w:i w:val="0"/>
        <w:iCs w:val="0"/>
        <w:color w:val="231F20"/>
        <w:w w:val="89"/>
        <w:sz w:val="22"/>
        <w:szCs w:val="22"/>
        <w:lang w:val="Cy-sr-SP" w:eastAsia="en-US" w:bidi="ar-SA"/>
      </w:rPr>
    </w:lvl>
    <w:lvl w:ilvl="1">
      <w:start w:val="0"/>
      <w:numFmt w:val="bullet"/>
      <w:lvlText w:val="•"/>
      <w:lvlJc w:val="left"/>
      <w:pPr>
        <w:ind w:left="1527" w:hanging="223"/>
      </w:pPr>
      <w:rPr>
        <w:rFonts w:hint="default"/>
        <w:lang w:val="Cy-sr-SP" w:eastAsia="en-US" w:bidi="ar-SA"/>
      </w:rPr>
    </w:lvl>
    <w:lvl w:ilvl="2">
      <w:start w:val="0"/>
      <w:numFmt w:val="bullet"/>
      <w:lvlText w:val="•"/>
      <w:lvlJc w:val="left"/>
      <w:pPr>
        <w:ind w:left="2254" w:hanging="223"/>
      </w:pPr>
      <w:rPr>
        <w:rFonts w:hint="default"/>
        <w:lang w:val="Cy-sr-SP" w:eastAsia="en-US" w:bidi="ar-SA"/>
      </w:rPr>
    </w:lvl>
    <w:lvl w:ilvl="3">
      <w:start w:val="0"/>
      <w:numFmt w:val="bullet"/>
      <w:lvlText w:val="•"/>
      <w:lvlJc w:val="left"/>
      <w:pPr>
        <w:ind w:left="2981" w:hanging="223"/>
      </w:pPr>
      <w:rPr>
        <w:rFonts w:hint="default"/>
        <w:lang w:val="Cy-sr-SP" w:eastAsia="en-US" w:bidi="ar-SA"/>
      </w:rPr>
    </w:lvl>
    <w:lvl w:ilvl="4">
      <w:start w:val="0"/>
      <w:numFmt w:val="bullet"/>
      <w:lvlText w:val="•"/>
      <w:lvlJc w:val="left"/>
      <w:pPr>
        <w:ind w:left="3708" w:hanging="223"/>
      </w:pPr>
      <w:rPr>
        <w:rFonts w:hint="default"/>
        <w:lang w:val="Cy-sr-SP" w:eastAsia="en-US" w:bidi="ar-SA"/>
      </w:rPr>
    </w:lvl>
    <w:lvl w:ilvl="5">
      <w:start w:val="0"/>
      <w:numFmt w:val="bullet"/>
      <w:lvlText w:val="•"/>
      <w:lvlJc w:val="left"/>
      <w:pPr>
        <w:ind w:left="4435" w:hanging="223"/>
      </w:pPr>
      <w:rPr>
        <w:rFonts w:hint="default"/>
        <w:lang w:val="Cy-sr-SP" w:eastAsia="en-US" w:bidi="ar-SA"/>
      </w:rPr>
    </w:lvl>
    <w:lvl w:ilvl="6">
      <w:start w:val="0"/>
      <w:numFmt w:val="bullet"/>
      <w:lvlText w:val="•"/>
      <w:lvlJc w:val="left"/>
      <w:pPr>
        <w:ind w:left="5162" w:hanging="223"/>
      </w:pPr>
      <w:rPr>
        <w:rFonts w:hint="default"/>
        <w:lang w:val="Cy-sr-SP" w:eastAsia="en-US" w:bidi="ar-SA"/>
      </w:rPr>
    </w:lvl>
    <w:lvl w:ilvl="7">
      <w:start w:val="0"/>
      <w:numFmt w:val="bullet"/>
      <w:lvlText w:val="•"/>
      <w:lvlJc w:val="left"/>
      <w:pPr>
        <w:ind w:left="5889" w:hanging="223"/>
      </w:pPr>
      <w:rPr>
        <w:rFonts w:hint="default"/>
        <w:lang w:val="Cy-sr-SP" w:eastAsia="en-US" w:bidi="ar-SA"/>
      </w:rPr>
    </w:lvl>
    <w:lvl w:ilvl="8">
      <w:start w:val="0"/>
      <w:numFmt w:val="bullet"/>
      <w:lvlText w:val="•"/>
      <w:lvlJc w:val="left"/>
      <w:pPr>
        <w:ind w:left="6616" w:hanging="223"/>
      </w:pPr>
      <w:rPr>
        <w:rFonts w:hint="default"/>
        <w:lang w:val="Cy-sr-SP" w:eastAsia="en-US" w:bidi="ar-SA"/>
      </w:rPr>
    </w:lvl>
  </w:abstractNum>
  <w:abstractNum w:abstractNumId="36">
    <w:multiLevelType w:val="hybridMultilevel"/>
    <w:lvl w:ilvl="0">
      <w:start w:val="1"/>
      <w:numFmt w:val="decimal"/>
      <w:lvlText w:val="%1)"/>
      <w:lvlJc w:val="left"/>
      <w:pPr>
        <w:ind w:left="807" w:hanging="217"/>
        <w:jc w:val="right"/>
      </w:pPr>
      <w:rPr>
        <w:rFonts w:hint="default" w:ascii="Trebuchet MS" w:hAnsi="Trebuchet MS" w:eastAsia="Trebuchet MS" w:cs="Trebuchet MS"/>
        <w:b w:val="0"/>
        <w:bCs w:val="0"/>
        <w:i w:val="0"/>
        <w:iCs w:val="0"/>
        <w:color w:val="231F20"/>
        <w:spacing w:val="-1"/>
        <w:w w:val="89"/>
        <w:sz w:val="22"/>
        <w:szCs w:val="22"/>
        <w:lang w:val="Cy-sr-SP" w:eastAsia="en-US" w:bidi="ar-SA"/>
      </w:rPr>
    </w:lvl>
    <w:lvl w:ilvl="1">
      <w:start w:val="0"/>
      <w:numFmt w:val="bullet"/>
      <w:lvlText w:val="•"/>
      <w:lvlJc w:val="left"/>
      <w:pPr>
        <w:ind w:left="1527" w:hanging="217"/>
      </w:pPr>
      <w:rPr>
        <w:rFonts w:hint="default"/>
        <w:lang w:val="Cy-sr-SP" w:eastAsia="en-US" w:bidi="ar-SA"/>
      </w:rPr>
    </w:lvl>
    <w:lvl w:ilvl="2">
      <w:start w:val="0"/>
      <w:numFmt w:val="bullet"/>
      <w:lvlText w:val="•"/>
      <w:lvlJc w:val="left"/>
      <w:pPr>
        <w:ind w:left="2254" w:hanging="217"/>
      </w:pPr>
      <w:rPr>
        <w:rFonts w:hint="default"/>
        <w:lang w:val="Cy-sr-SP" w:eastAsia="en-US" w:bidi="ar-SA"/>
      </w:rPr>
    </w:lvl>
    <w:lvl w:ilvl="3">
      <w:start w:val="0"/>
      <w:numFmt w:val="bullet"/>
      <w:lvlText w:val="•"/>
      <w:lvlJc w:val="left"/>
      <w:pPr>
        <w:ind w:left="2981" w:hanging="217"/>
      </w:pPr>
      <w:rPr>
        <w:rFonts w:hint="default"/>
        <w:lang w:val="Cy-sr-SP" w:eastAsia="en-US" w:bidi="ar-SA"/>
      </w:rPr>
    </w:lvl>
    <w:lvl w:ilvl="4">
      <w:start w:val="0"/>
      <w:numFmt w:val="bullet"/>
      <w:lvlText w:val="•"/>
      <w:lvlJc w:val="left"/>
      <w:pPr>
        <w:ind w:left="3708" w:hanging="217"/>
      </w:pPr>
      <w:rPr>
        <w:rFonts w:hint="default"/>
        <w:lang w:val="Cy-sr-SP" w:eastAsia="en-US" w:bidi="ar-SA"/>
      </w:rPr>
    </w:lvl>
    <w:lvl w:ilvl="5">
      <w:start w:val="0"/>
      <w:numFmt w:val="bullet"/>
      <w:lvlText w:val="•"/>
      <w:lvlJc w:val="left"/>
      <w:pPr>
        <w:ind w:left="4435" w:hanging="217"/>
      </w:pPr>
      <w:rPr>
        <w:rFonts w:hint="default"/>
        <w:lang w:val="Cy-sr-SP" w:eastAsia="en-US" w:bidi="ar-SA"/>
      </w:rPr>
    </w:lvl>
    <w:lvl w:ilvl="6">
      <w:start w:val="0"/>
      <w:numFmt w:val="bullet"/>
      <w:lvlText w:val="•"/>
      <w:lvlJc w:val="left"/>
      <w:pPr>
        <w:ind w:left="5162" w:hanging="217"/>
      </w:pPr>
      <w:rPr>
        <w:rFonts w:hint="default"/>
        <w:lang w:val="Cy-sr-SP" w:eastAsia="en-US" w:bidi="ar-SA"/>
      </w:rPr>
    </w:lvl>
    <w:lvl w:ilvl="7">
      <w:start w:val="0"/>
      <w:numFmt w:val="bullet"/>
      <w:lvlText w:val="•"/>
      <w:lvlJc w:val="left"/>
      <w:pPr>
        <w:ind w:left="5889" w:hanging="217"/>
      </w:pPr>
      <w:rPr>
        <w:rFonts w:hint="default"/>
        <w:lang w:val="Cy-sr-SP" w:eastAsia="en-US" w:bidi="ar-SA"/>
      </w:rPr>
    </w:lvl>
    <w:lvl w:ilvl="8">
      <w:start w:val="0"/>
      <w:numFmt w:val="bullet"/>
      <w:lvlText w:val="•"/>
      <w:lvlJc w:val="left"/>
      <w:pPr>
        <w:ind w:left="6616" w:hanging="217"/>
      </w:pPr>
      <w:rPr>
        <w:rFonts w:hint="default"/>
        <w:lang w:val="Cy-sr-SP" w:eastAsia="en-US" w:bidi="ar-SA"/>
      </w:rPr>
    </w:lvl>
  </w:abstractNum>
  <w:abstractNum w:abstractNumId="35">
    <w:multiLevelType w:val="hybridMultilevel"/>
    <w:lvl w:ilvl="0">
      <w:start w:val="3"/>
      <w:numFmt w:val="decimal"/>
      <w:lvlText w:val="%1)"/>
      <w:lvlJc w:val="left"/>
      <w:pPr>
        <w:ind w:left="807" w:hanging="215"/>
        <w:jc w:val="left"/>
      </w:pPr>
      <w:rPr>
        <w:rFonts w:hint="default" w:ascii="Trebuchet MS" w:hAnsi="Trebuchet MS" w:eastAsia="Trebuchet MS" w:cs="Trebuchet MS"/>
        <w:b w:val="0"/>
        <w:bCs w:val="0"/>
        <w:i w:val="0"/>
        <w:iCs w:val="0"/>
        <w:color w:val="231F20"/>
        <w:spacing w:val="-1"/>
        <w:w w:val="88"/>
        <w:sz w:val="22"/>
        <w:szCs w:val="22"/>
        <w:lang w:val="Cy-sr-SP" w:eastAsia="en-US" w:bidi="ar-SA"/>
      </w:rPr>
    </w:lvl>
    <w:lvl w:ilvl="1">
      <w:start w:val="0"/>
      <w:numFmt w:val="bullet"/>
      <w:lvlText w:val="•"/>
      <w:lvlJc w:val="left"/>
      <w:pPr>
        <w:ind w:left="1527" w:hanging="215"/>
      </w:pPr>
      <w:rPr>
        <w:rFonts w:hint="default"/>
        <w:lang w:val="Cy-sr-SP" w:eastAsia="en-US" w:bidi="ar-SA"/>
      </w:rPr>
    </w:lvl>
    <w:lvl w:ilvl="2">
      <w:start w:val="0"/>
      <w:numFmt w:val="bullet"/>
      <w:lvlText w:val="•"/>
      <w:lvlJc w:val="left"/>
      <w:pPr>
        <w:ind w:left="2254" w:hanging="215"/>
      </w:pPr>
      <w:rPr>
        <w:rFonts w:hint="default"/>
        <w:lang w:val="Cy-sr-SP" w:eastAsia="en-US" w:bidi="ar-SA"/>
      </w:rPr>
    </w:lvl>
    <w:lvl w:ilvl="3">
      <w:start w:val="0"/>
      <w:numFmt w:val="bullet"/>
      <w:lvlText w:val="•"/>
      <w:lvlJc w:val="left"/>
      <w:pPr>
        <w:ind w:left="2981" w:hanging="215"/>
      </w:pPr>
      <w:rPr>
        <w:rFonts w:hint="default"/>
        <w:lang w:val="Cy-sr-SP" w:eastAsia="en-US" w:bidi="ar-SA"/>
      </w:rPr>
    </w:lvl>
    <w:lvl w:ilvl="4">
      <w:start w:val="0"/>
      <w:numFmt w:val="bullet"/>
      <w:lvlText w:val="•"/>
      <w:lvlJc w:val="left"/>
      <w:pPr>
        <w:ind w:left="3708" w:hanging="215"/>
      </w:pPr>
      <w:rPr>
        <w:rFonts w:hint="default"/>
        <w:lang w:val="Cy-sr-SP" w:eastAsia="en-US" w:bidi="ar-SA"/>
      </w:rPr>
    </w:lvl>
    <w:lvl w:ilvl="5">
      <w:start w:val="0"/>
      <w:numFmt w:val="bullet"/>
      <w:lvlText w:val="•"/>
      <w:lvlJc w:val="left"/>
      <w:pPr>
        <w:ind w:left="4435" w:hanging="215"/>
      </w:pPr>
      <w:rPr>
        <w:rFonts w:hint="default"/>
        <w:lang w:val="Cy-sr-SP" w:eastAsia="en-US" w:bidi="ar-SA"/>
      </w:rPr>
    </w:lvl>
    <w:lvl w:ilvl="6">
      <w:start w:val="0"/>
      <w:numFmt w:val="bullet"/>
      <w:lvlText w:val="•"/>
      <w:lvlJc w:val="left"/>
      <w:pPr>
        <w:ind w:left="5162" w:hanging="215"/>
      </w:pPr>
      <w:rPr>
        <w:rFonts w:hint="default"/>
        <w:lang w:val="Cy-sr-SP" w:eastAsia="en-US" w:bidi="ar-SA"/>
      </w:rPr>
    </w:lvl>
    <w:lvl w:ilvl="7">
      <w:start w:val="0"/>
      <w:numFmt w:val="bullet"/>
      <w:lvlText w:val="•"/>
      <w:lvlJc w:val="left"/>
      <w:pPr>
        <w:ind w:left="5889" w:hanging="215"/>
      </w:pPr>
      <w:rPr>
        <w:rFonts w:hint="default"/>
        <w:lang w:val="Cy-sr-SP" w:eastAsia="en-US" w:bidi="ar-SA"/>
      </w:rPr>
    </w:lvl>
    <w:lvl w:ilvl="8">
      <w:start w:val="0"/>
      <w:numFmt w:val="bullet"/>
      <w:lvlText w:val="•"/>
      <w:lvlJc w:val="left"/>
      <w:pPr>
        <w:ind w:left="6616" w:hanging="215"/>
      </w:pPr>
      <w:rPr>
        <w:rFonts w:hint="default"/>
        <w:lang w:val="Cy-sr-SP" w:eastAsia="en-US" w:bidi="ar-SA"/>
      </w:rPr>
    </w:lvl>
  </w:abstractNum>
  <w:abstractNum w:abstractNumId="33">
    <w:multiLevelType w:val="hybridMultilevel"/>
    <w:lvl w:ilvl="0">
      <w:start w:val="1"/>
      <w:numFmt w:val="decimal"/>
      <w:lvlText w:val="%1)"/>
      <w:lvlJc w:val="left"/>
      <w:pPr>
        <w:ind w:left="693" w:hanging="217"/>
        <w:jc w:val="right"/>
      </w:pPr>
      <w:rPr>
        <w:rFonts w:hint="default" w:ascii="Trebuchet MS" w:hAnsi="Trebuchet MS" w:eastAsia="Trebuchet MS" w:cs="Trebuchet MS"/>
        <w:b w:val="0"/>
        <w:bCs w:val="0"/>
        <w:i w:val="0"/>
        <w:iCs w:val="0"/>
        <w:color w:val="231F20"/>
        <w:spacing w:val="-1"/>
        <w:w w:val="89"/>
        <w:sz w:val="22"/>
        <w:szCs w:val="22"/>
        <w:lang w:val="Cy-sr-SP" w:eastAsia="en-US" w:bidi="ar-SA"/>
      </w:rPr>
    </w:lvl>
    <w:lvl w:ilvl="1">
      <w:start w:val="0"/>
      <w:numFmt w:val="bullet"/>
      <w:lvlText w:val="•"/>
      <w:lvlJc w:val="left"/>
      <w:pPr>
        <w:ind w:left="1437" w:hanging="217"/>
      </w:pPr>
      <w:rPr>
        <w:rFonts w:hint="default"/>
        <w:lang w:val="Cy-sr-SP" w:eastAsia="en-US" w:bidi="ar-SA"/>
      </w:rPr>
    </w:lvl>
    <w:lvl w:ilvl="2">
      <w:start w:val="0"/>
      <w:numFmt w:val="bullet"/>
      <w:lvlText w:val="•"/>
      <w:lvlJc w:val="left"/>
      <w:pPr>
        <w:ind w:left="2174" w:hanging="217"/>
      </w:pPr>
      <w:rPr>
        <w:rFonts w:hint="default"/>
        <w:lang w:val="Cy-sr-SP" w:eastAsia="en-US" w:bidi="ar-SA"/>
      </w:rPr>
    </w:lvl>
    <w:lvl w:ilvl="3">
      <w:start w:val="0"/>
      <w:numFmt w:val="bullet"/>
      <w:lvlText w:val="•"/>
      <w:lvlJc w:val="left"/>
      <w:pPr>
        <w:ind w:left="2911" w:hanging="217"/>
      </w:pPr>
      <w:rPr>
        <w:rFonts w:hint="default"/>
        <w:lang w:val="Cy-sr-SP" w:eastAsia="en-US" w:bidi="ar-SA"/>
      </w:rPr>
    </w:lvl>
    <w:lvl w:ilvl="4">
      <w:start w:val="0"/>
      <w:numFmt w:val="bullet"/>
      <w:lvlText w:val="•"/>
      <w:lvlJc w:val="left"/>
      <w:pPr>
        <w:ind w:left="3648" w:hanging="217"/>
      </w:pPr>
      <w:rPr>
        <w:rFonts w:hint="default"/>
        <w:lang w:val="Cy-sr-SP" w:eastAsia="en-US" w:bidi="ar-SA"/>
      </w:rPr>
    </w:lvl>
    <w:lvl w:ilvl="5">
      <w:start w:val="0"/>
      <w:numFmt w:val="bullet"/>
      <w:lvlText w:val="•"/>
      <w:lvlJc w:val="left"/>
      <w:pPr>
        <w:ind w:left="4385" w:hanging="217"/>
      </w:pPr>
      <w:rPr>
        <w:rFonts w:hint="default"/>
        <w:lang w:val="Cy-sr-SP" w:eastAsia="en-US" w:bidi="ar-SA"/>
      </w:rPr>
    </w:lvl>
    <w:lvl w:ilvl="6">
      <w:start w:val="0"/>
      <w:numFmt w:val="bullet"/>
      <w:lvlText w:val="•"/>
      <w:lvlJc w:val="left"/>
      <w:pPr>
        <w:ind w:left="5122" w:hanging="217"/>
      </w:pPr>
      <w:rPr>
        <w:rFonts w:hint="default"/>
        <w:lang w:val="Cy-sr-SP" w:eastAsia="en-US" w:bidi="ar-SA"/>
      </w:rPr>
    </w:lvl>
    <w:lvl w:ilvl="7">
      <w:start w:val="0"/>
      <w:numFmt w:val="bullet"/>
      <w:lvlText w:val="•"/>
      <w:lvlJc w:val="left"/>
      <w:pPr>
        <w:ind w:left="5859" w:hanging="217"/>
      </w:pPr>
      <w:rPr>
        <w:rFonts w:hint="default"/>
        <w:lang w:val="Cy-sr-SP" w:eastAsia="en-US" w:bidi="ar-SA"/>
      </w:rPr>
    </w:lvl>
    <w:lvl w:ilvl="8">
      <w:start w:val="0"/>
      <w:numFmt w:val="bullet"/>
      <w:lvlText w:val="•"/>
      <w:lvlJc w:val="left"/>
      <w:pPr>
        <w:ind w:left="6596" w:hanging="217"/>
      </w:pPr>
      <w:rPr>
        <w:rFonts w:hint="default"/>
        <w:lang w:val="Cy-sr-SP" w:eastAsia="en-US" w:bidi="ar-SA"/>
      </w:rPr>
    </w:lvl>
  </w:abstractNum>
  <w:abstractNum w:abstractNumId="32">
    <w:multiLevelType w:val="hybridMultilevel"/>
    <w:lvl w:ilvl="0">
      <w:start w:val="1"/>
      <w:numFmt w:val="decimal"/>
      <w:lvlText w:val="%1)"/>
      <w:lvlJc w:val="left"/>
      <w:pPr>
        <w:ind w:left="807" w:hanging="223"/>
        <w:jc w:val="left"/>
      </w:pPr>
      <w:rPr>
        <w:rFonts w:hint="default" w:ascii="Trebuchet MS" w:hAnsi="Trebuchet MS" w:eastAsia="Trebuchet MS" w:cs="Trebuchet MS"/>
        <w:b w:val="0"/>
        <w:bCs w:val="0"/>
        <w:i w:val="0"/>
        <w:iCs w:val="0"/>
        <w:color w:val="231F20"/>
        <w:spacing w:val="-3"/>
        <w:w w:val="90"/>
        <w:sz w:val="22"/>
        <w:szCs w:val="22"/>
        <w:lang w:val="Cy-sr-SP" w:eastAsia="en-US" w:bidi="ar-SA"/>
      </w:rPr>
    </w:lvl>
    <w:lvl w:ilvl="1">
      <w:start w:val="0"/>
      <w:numFmt w:val="bullet"/>
      <w:lvlText w:val="•"/>
      <w:lvlJc w:val="left"/>
      <w:pPr>
        <w:ind w:left="1527" w:hanging="223"/>
      </w:pPr>
      <w:rPr>
        <w:rFonts w:hint="default"/>
        <w:lang w:val="Cy-sr-SP" w:eastAsia="en-US" w:bidi="ar-SA"/>
      </w:rPr>
    </w:lvl>
    <w:lvl w:ilvl="2">
      <w:start w:val="0"/>
      <w:numFmt w:val="bullet"/>
      <w:lvlText w:val="•"/>
      <w:lvlJc w:val="left"/>
      <w:pPr>
        <w:ind w:left="2254" w:hanging="223"/>
      </w:pPr>
      <w:rPr>
        <w:rFonts w:hint="default"/>
        <w:lang w:val="Cy-sr-SP" w:eastAsia="en-US" w:bidi="ar-SA"/>
      </w:rPr>
    </w:lvl>
    <w:lvl w:ilvl="3">
      <w:start w:val="0"/>
      <w:numFmt w:val="bullet"/>
      <w:lvlText w:val="•"/>
      <w:lvlJc w:val="left"/>
      <w:pPr>
        <w:ind w:left="2981" w:hanging="223"/>
      </w:pPr>
      <w:rPr>
        <w:rFonts w:hint="default"/>
        <w:lang w:val="Cy-sr-SP" w:eastAsia="en-US" w:bidi="ar-SA"/>
      </w:rPr>
    </w:lvl>
    <w:lvl w:ilvl="4">
      <w:start w:val="0"/>
      <w:numFmt w:val="bullet"/>
      <w:lvlText w:val="•"/>
      <w:lvlJc w:val="left"/>
      <w:pPr>
        <w:ind w:left="3708" w:hanging="223"/>
      </w:pPr>
      <w:rPr>
        <w:rFonts w:hint="default"/>
        <w:lang w:val="Cy-sr-SP" w:eastAsia="en-US" w:bidi="ar-SA"/>
      </w:rPr>
    </w:lvl>
    <w:lvl w:ilvl="5">
      <w:start w:val="0"/>
      <w:numFmt w:val="bullet"/>
      <w:lvlText w:val="•"/>
      <w:lvlJc w:val="left"/>
      <w:pPr>
        <w:ind w:left="4435" w:hanging="223"/>
      </w:pPr>
      <w:rPr>
        <w:rFonts w:hint="default"/>
        <w:lang w:val="Cy-sr-SP" w:eastAsia="en-US" w:bidi="ar-SA"/>
      </w:rPr>
    </w:lvl>
    <w:lvl w:ilvl="6">
      <w:start w:val="0"/>
      <w:numFmt w:val="bullet"/>
      <w:lvlText w:val="•"/>
      <w:lvlJc w:val="left"/>
      <w:pPr>
        <w:ind w:left="5162" w:hanging="223"/>
      </w:pPr>
      <w:rPr>
        <w:rFonts w:hint="default"/>
        <w:lang w:val="Cy-sr-SP" w:eastAsia="en-US" w:bidi="ar-SA"/>
      </w:rPr>
    </w:lvl>
    <w:lvl w:ilvl="7">
      <w:start w:val="0"/>
      <w:numFmt w:val="bullet"/>
      <w:lvlText w:val="•"/>
      <w:lvlJc w:val="left"/>
      <w:pPr>
        <w:ind w:left="5889" w:hanging="223"/>
      </w:pPr>
      <w:rPr>
        <w:rFonts w:hint="default"/>
        <w:lang w:val="Cy-sr-SP" w:eastAsia="en-US" w:bidi="ar-SA"/>
      </w:rPr>
    </w:lvl>
    <w:lvl w:ilvl="8">
      <w:start w:val="0"/>
      <w:numFmt w:val="bullet"/>
      <w:lvlText w:val="•"/>
      <w:lvlJc w:val="left"/>
      <w:pPr>
        <w:ind w:left="6616" w:hanging="223"/>
      </w:pPr>
      <w:rPr>
        <w:rFonts w:hint="default"/>
        <w:lang w:val="Cy-sr-SP" w:eastAsia="en-US" w:bidi="ar-SA"/>
      </w:rPr>
    </w:lvl>
  </w:abstractNum>
  <w:abstractNum w:abstractNumId="34">
    <w:multiLevelType w:val="hybridMultilevel"/>
    <w:lvl w:ilvl="0">
      <w:start w:val="1"/>
      <w:numFmt w:val="decimal"/>
      <w:lvlText w:val="%1."/>
      <w:lvlJc w:val="left"/>
      <w:pPr>
        <w:ind w:left="1147" w:hanging="231"/>
        <w:jc w:val="right"/>
      </w:pPr>
      <w:rPr>
        <w:rFonts w:hint="default" w:ascii="Trebuchet MS" w:hAnsi="Trebuchet MS" w:eastAsia="Trebuchet MS" w:cs="Trebuchet MS"/>
        <w:b w:val="0"/>
        <w:bCs w:val="0"/>
        <w:i w:val="0"/>
        <w:iCs w:val="0"/>
        <w:color w:val="231F20"/>
        <w:w w:val="80"/>
        <w:sz w:val="22"/>
        <w:szCs w:val="22"/>
        <w:lang w:val="Cy-sr-SP" w:eastAsia="en-US" w:bidi="ar-SA"/>
      </w:rPr>
    </w:lvl>
    <w:lvl w:ilvl="1">
      <w:start w:val="4"/>
      <w:numFmt w:val="upperRoman"/>
      <w:lvlText w:val="%2."/>
      <w:lvlJc w:val="left"/>
      <w:pPr>
        <w:ind w:left="2127" w:hanging="325"/>
        <w:jc w:val="right"/>
      </w:pPr>
      <w:rPr>
        <w:rFonts w:hint="default" w:ascii="Century Gothic" w:hAnsi="Century Gothic" w:eastAsia="Century Gothic" w:cs="Century Gothic"/>
        <w:b/>
        <w:bCs/>
        <w:i w:val="0"/>
        <w:iCs w:val="0"/>
        <w:color w:val="231F20"/>
        <w:spacing w:val="-15"/>
        <w:w w:val="92"/>
        <w:sz w:val="24"/>
        <w:szCs w:val="24"/>
        <w:lang w:val="Cy-sr-SP" w:eastAsia="en-US" w:bidi="ar-SA"/>
      </w:rPr>
    </w:lvl>
    <w:lvl w:ilvl="2">
      <w:start w:val="1"/>
      <w:numFmt w:val="decimal"/>
      <w:lvlText w:val="%3."/>
      <w:lvlJc w:val="left"/>
      <w:pPr>
        <w:ind w:left="2037" w:hanging="235"/>
        <w:jc w:val="right"/>
      </w:pPr>
      <w:rPr>
        <w:rFonts w:hint="default"/>
        <w:w w:val="99"/>
        <w:lang w:val="Cy-sr-SP" w:eastAsia="en-US" w:bidi="ar-SA"/>
      </w:rPr>
    </w:lvl>
    <w:lvl w:ilvl="3">
      <w:start w:val="1"/>
      <w:numFmt w:val="decimal"/>
      <w:lvlText w:val="%3.%4."/>
      <w:lvlJc w:val="left"/>
      <w:pPr>
        <w:ind w:left="3706" w:hanging="235"/>
        <w:jc w:val="right"/>
      </w:pPr>
      <w:rPr>
        <w:rFonts w:hint="default" w:ascii="Trebuchet MS" w:hAnsi="Trebuchet MS" w:eastAsia="Trebuchet MS" w:cs="Trebuchet MS"/>
        <w:b w:val="0"/>
        <w:bCs w:val="0"/>
        <w:i/>
        <w:iCs/>
        <w:color w:val="231F20"/>
        <w:w w:val="78"/>
        <w:sz w:val="24"/>
        <w:szCs w:val="24"/>
        <w:lang w:val="Cy-sr-SP" w:eastAsia="en-US" w:bidi="ar-SA"/>
      </w:rPr>
    </w:lvl>
    <w:lvl w:ilvl="4">
      <w:start w:val="1"/>
      <w:numFmt w:val="decimal"/>
      <w:lvlText w:val="%3.%4.%5."/>
      <w:lvlJc w:val="left"/>
      <w:pPr>
        <w:ind w:left="3645" w:hanging="235"/>
        <w:jc w:val="right"/>
      </w:pPr>
      <w:rPr>
        <w:rFonts w:hint="default" w:ascii="Trebuchet MS" w:hAnsi="Trebuchet MS" w:eastAsia="Trebuchet MS" w:cs="Trebuchet MS"/>
        <w:b w:val="0"/>
        <w:bCs w:val="0"/>
        <w:i w:val="0"/>
        <w:iCs w:val="0"/>
        <w:color w:val="231F20"/>
        <w:w w:val="83"/>
        <w:sz w:val="24"/>
        <w:szCs w:val="24"/>
        <w:lang w:val="Cy-sr-SP" w:eastAsia="en-US" w:bidi="ar-SA"/>
      </w:rPr>
    </w:lvl>
    <w:lvl w:ilvl="5">
      <w:start w:val="0"/>
      <w:numFmt w:val="bullet"/>
      <w:lvlText w:val="•"/>
      <w:lvlJc w:val="left"/>
      <w:pPr>
        <w:ind w:left="2320" w:hanging="235"/>
      </w:pPr>
      <w:rPr>
        <w:rFonts w:hint="default"/>
        <w:lang w:val="Cy-sr-SP" w:eastAsia="en-US" w:bidi="ar-SA"/>
      </w:rPr>
    </w:lvl>
    <w:lvl w:ilvl="6">
      <w:start w:val="0"/>
      <w:numFmt w:val="bullet"/>
      <w:lvlText w:val="•"/>
      <w:lvlJc w:val="left"/>
      <w:pPr>
        <w:ind w:left="2420" w:hanging="235"/>
      </w:pPr>
      <w:rPr>
        <w:rFonts w:hint="default"/>
        <w:lang w:val="Cy-sr-SP" w:eastAsia="en-US" w:bidi="ar-SA"/>
      </w:rPr>
    </w:lvl>
    <w:lvl w:ilvl="7">
      <w:start w:val="0"/>
      <w:numFmt w:val="bullet"/>
      <w:lvlText w:val="•"/>
      <w:lvlJc w:val="left"/>
      <w:pPr>
        <w:ind w:left="2540" w:hanging="235"/>
      </w:pPr>
      <w:rPr>
        <w:rFonts w:hint="default"/>
        <w:lang w:val="Cy-sr-SP" w:eastAsia="en-US" w:bidi="ar-SA"/>
      </w:rPr>
    </w:lvl>
    <w:lvl w:ilvl="8">
      <w:start w:val="0"/>
      <w:numFmt w:val="bullet"/>
      <w:lvlText w:val="•"/>
      <w:lvlJc w:val="left"/>
      <w:pPr>
        <w:ind w:left="2660" w:hanging="235"/>
      </w:pPr>
      <w:rPr>
        <w:rFonts w:hint="default"/>
        <w:lang w:val="Cy-sr-SP" w:eastAsia="en-US" w:bidi="ar-SA"/>
      </w:rPr>
    </w:lvl>
  </w:abstractNum>
  <w:abstractNum w:abstractNumId="31">
    <w:multiLevelType w:val="hybridMultilevel"/>
    <w:lvl w:ilvl="0">
      <w:start w:val="1"/>
      <w:numFmt w:val="decimal"/>
      <w:lvlText w:val="%1)"/>
      <w:lvlJc w:val="left"/>
      <w:pPr>
        <w:ind w:left="807" w:hanging="239"/>
        <w:jc w:val="left"/>
      </w:pPr>
      <w:rPr>
        <w:rFonts w:hint="default" w:ascii="Trebuchet MS" w:hAnsi="Trebuchet MS" w:eastAsia="Trebuchet MS" w:cs="Trebuchet MS"/>
        <w:b w:val="0"/>
        <w:bCs w:val="0"/>
        <w:i w:val="0"/>
        <w:iCs w:val="0"/>
        <w:color w:val="231F20"/>
        <w:spacing w:val="0"/>
        <w:w w:val="90"/>
        <w:sz w:val="22"/>
        <w:szCs w:val="22"/>
        <w:lang w:val="Cy-sr-SP" w:eastAsia="en-US" w:bidi="ar-SA"/>
      </w:rPr>
    </w:lvl>
    <w:lvl w:ilvl="1">
      <w:start w:val="0"/>
      <w:numFmt w:val="bullet"/>
      <w:lvlText w:val="•"/>
      <w:lvlJc w:val="left"/>
      <w:pPr>
        <w:ind w:left="1527" w:hanging="239"/>
      </w:pPr>
      <w:rPr>
        <w:rFonts w:hint="default"/>
        <w:lang w:val="Cy-sr-SP" w:eastAsia="en-US" w:bidi="ar-SA"/>
      </w:rPr>
    </w:lvl>
    <w:lvl w:ilvl="2">
      <w:start w:val="0"/>
      <w:numFmt w:val="bullet"/>
      <w:lvlText w:val="•"/>
      <w:lvlJc w:val="left"/>
      <w:pPr>
        <w:ind w:left="2254" w:hanging="239"/>
      </w:pPr>
      <w:rPr>
        <w:rFonts w:hint="default"/>
        <w:lang w:val="Cy-sr-SP" w:eastAsia="en-US" w:bidi="ar-SA"/>
      </w:rPr>
    </w:lvl>
    <w:lvl w:ilvl="3">
      <w:start w:val="0"/>
      <w:numFmt w:val="bullet"/>
      <w:lvlText w:val="•"/>
      <w:lvlJc w:val="left"/>
      <w:pPr>
        <w:ind w:left="2981" w:hanging="239"/>
      </w:pPr>
      <w:rPr>
        <w:rFonts w:hint="default"/>
        <w:lang w:val="Cy-sr-SP" w:eastAsia="en-US" w:bidi="ar-SA"/>
      </w:rPr>
    </w:lvl>
    <w:lvl w:ilvl="4">
      <w:start w:val="0"/>
      <w:numFmt w:val="bullet"/>
      <w:lvlText w:val="•"/>
      <w:lvlJc w:val="left"/>
      <w:pPr>
        <w:ind w:left="3708" w:hanging="239"/>
      </w:pPr>
      <w:rPr>
        <w:rFonts w:hint="default"/>
        <w:lang w:val="Cy-sr-SP" w:eastAsia="en-US" w:bidi="ar-SA"/>
      </w:rPr>
    </w:lvl>
    <w:lvl w:ilvl="5">
      <w:start w:val="0"/>
      <w:numFmt w:val="bullet"/>
      <w:lvlText w:val="•"/>
      <w:lvlJc w:val="left"/>
      <w:pPr>
        <w:ind w:left="4435" w:hanging="239"/>
      </w:pPr>
      <w:rPr>
        <w:rFonts w:hint="default"/>
        <w:lang w:val="Cy-sr-SP" w:eastAsia="en-US" w:bidi="ar-SA"/>
      </w:rPr>
    </w:lvl>
    <w:lvl w:ilvl="6">
      <w:start w:val="0"/>
      <w:numFmt w:val="bullet"/>
      <w:lvlText w:val="•"/>
      <w:lvlJc w:val="left"/>
      <w:pPr>
        <w:ind w:left="5162" w:hanging="239"/>
      </w:pPr>
      <w:rPr>
        <w:rFonts w:hint="default"/>
        <w:lang w:val="Cy-sr-SP" w:eastAsia="en-US" w:bidi="ar-SA"/>
      </w:rPr>
    </w:lvl>
    <w:lvl w:ilvl="7">
      <w:start w:val="0"/>
      <w:numFmt w:val="bullet"/>
      <w:lvlText w:val="•"/>
      <w:lvlJc w:val="left"/>
      <w:pPr>
        <w:ind w:left="5889" w:hanging="239"/>
      </w:pPr>
      <w:rPr>
        <w:rFonts w:hint="default"/>
        <w:lang w:val="Cy-sr-SP" w:eastAsia="en-US" w:bidi="ar-SA"/>
      </w:rPr>
    </w:lvl>
    <w:lvl w:ilvl="8">
      <w:start w:val="0"/>
      <w:numFmt w:val="bullet"/>
      <w:lvlText w:val="•"/>
      <w:lvlJc w:val="left"/>
      <w:pPr>
        <w:ind w:left="6616" w:hanging="239"/>
      </w:pPr>
      <w:rPr>
        <w:rFonts w:hint="default"/>
        <w:lang w:val="Cy-sr-SP" w:eastAsia="en-US" w:bidi="ar-SA"/>
      </w:rPr>
    </w:lvl>
  </w:abstractNum>
  <w:abstractNum w:abstractNumId="30">
    <w:multiLevelType w:val="hybridMultilevel"/>
    <w:lvl w:ilvl="0">
      <w:start w:val="1"/>
      <w:numFmt w:val="decimal"/>
      <w:lvlText w:val="%1)"/>
      <w:lvlJc w:val="left"/>
      <w:pPr>
        <w:ind w:left="693" w:hanging="217"/>
        <w:jc w:val="left"/>
      </w:pPr>
      <w:rPr>
        <w:rFonts w:hint="default" w:ascii="Trebuchet MS" w:hAnsi="Trebuchet MS" w:eastAsia="Trebuchet MS" w:cs="Trebuchet MS"/>
        <w:b w:val="0"/>
        <w:bCs w:val="0"/>
        <w:i w:val="0"/>
        <w:iCs w:val="0"/>
        <w:color w:val="231F20"/>
        <w:spacing w:val="-1"/>
        <w:w w:val="89"/>
        <w:sz w:val="22"/>
        <w:szCs w:val="22"/>
        <w:lang w:val="Cy-sr-SP" w:eastAsia="en-US" w:bidi="ar-SA"/>
      </w:rPr>
    </w:lvl>
    <w:lvl w:ilvl="1">
      <w:start w:val="0"/>
      <w:numFmt w:val="bullet"/>
      <w:lvlText w:val="•"/>
      <w:lvlJc w:val="left"/>
      <w:pPr>
        <w:ind w:left="1437" w:hanging="217"/>
      </w:pPr>
      <w:rPr>
        <w:rFonts w:hint="default"/>
        <w:lang w:val="Cy-sr-SP" w:eastAsia="en-US" w:bidi="ar-SA"/>
      </w:rPr>
    </w:lvl>
    <w:lvl w:ilvl="2">
      <w:start w:val="0"/>
      <w:numFmt w:val="bullet"/>
      <w:lvlText w:val="•"/>
      <w:lvlJc w:val="left"/>
      <w:pPr>
        <w:ind w:left="2174" w:hanging="217"/>
      </w:pPr>
      <w:rPr>
        <w:rFonts w:hint="default"/>
        <w:lang w:val="Cy-sr-SP" w:eastAsia="en-US" w:bidi="ar-SA"/>
      </w:rPr>
    </w:lvl>
    <w:lvl w:ilvl="3">
      <w:start w:val="0"/>
      <w:numFmt w:val="bullet"/>
      <w:lvlText w:val="•"/>
      <w:lvlJc w:val="left"/>
      <w:pPr>
        <w:ind w:left="2911" w:hanging="217"/>
      </w:pPr>
      <w:rPr>
        <w:rFonts w:hint="default"/>
        <w:lang w:val="Cy-sr-SP" w:eastAsia="en-US" w:bidi="ar-SA"/>
      </w:rPr>
    </w:lvl>
    <w:lvl w:ilvl="4">
      <w:start w:val="0"/>
      <w:numFmt w:val="bullet"/>
      <w:lvlText w:val="•"/>
      <w:lvlJc w:val="left"/>
      <w:pPr>
        <w:ind w:left="3648" w:hanging="217"/>
      </w:pPr>
      <w:rPr>
        <w:rFonts w:hint="default"/>
        <w:lang w:val="Cy-sr-SP" w:eastAsia="en-US" w:bidi="ar-SA"/>
      </w:rPr>
    </w:lvl>
    <w:lvl w:ilvl="5">
      <w:start w:val="0"/>
      <w:numFmt w:val="bullet"/>
      <w:lvlText w:val="•"/>
      <w:lvlJc w:val="left"/>
      <w:pPr>
        <w:ind w:left="4385" w:hanging="217"/>
      </w:pPr>
      <w:rPr>
        <w:rFonts w:hint="default"/>
        <w:lang w:val="Cy-sr-SP" w:eastAsia="en-US" w:bidi="ar-SA"/>
      </w:rPr>
    </w:lvl>
    <w:lvl w:ilvl="6">
      <w:start w:val="0"/>
      <w:numFmt w:val="bullet"/>
      <w:lvlText w:val="•"/>
      <w:lvlJc w:val="left"/>
      <w:pPr>
        <w:ind w:left="5122" w:hanging="217"/>
      </w:pPr>
      <w:rPr>
        <w:rFonts w:hint="default"/>
        <w:lang w:val="Cy-sr-SP" w:eastAsia="en-US" w:bidi="ar-SA"/>
      </w:rPr>
    </w:lvl>
    <w:lvl w:ilvl="7">
      <w:start w:val="0"/>
      <w:numFmt w:val="bullet"/>
      <w:lvlText w:val="•"/>
      <w:lvlJc w:val="left"/>
      <w:pPr>
        <w:ind w:left="5859" w:hanging="217"/>
      </w:pPr>
      <w:rPr>
        <w:rFonts w:hint="default"/>
        <w:lang w:val="Cy-sr-SP" w:eastAsia="en-US" w:bidi="ar-SA"/>
      </w:rPr>
    </w:lvl>
    <w:lvl w:ilvl="8">
      <w:start w:val="0"/>
      <w:numFmt w:val="bullet"/>
      <w:lvlText w:val="•"/>
      <w:lvlJc w:val="left"/>
      <w:pPr>
        <w:ind w:left="6596" w:hanging="217"/>
      </w:pPr>
      <w:rPr>
        <w:rFonts w:hint="default"/>
        <w:lang w:val="Cy-sr-SP" w:eastAsia="en-US" w:bidi="ar-SA"/>
      </w:rPr>
    </w:lvl>
  </w:abstractNum>
  <w:abstractNum w:abstractNumId="29">
    <w:multiLevelType w:val="hybridMultilevel"/>
    <w:lvl w:ilvl="0">
      <w:start w:val="0"/>
      <w:numFmt w:val="bullet"/>
      <w:lvlText w:val="–"/>
      <w:lvlJc w:val="left"/>
      <w:pPr>
        <w:ind w:left="1240" w:hanging="151"/>
      </w:pPr>
      <w:rPr>
        <w:rFonts w:hint="default" w:ascii="Trebuchet MS" w:hAnsi="Trebuchet MS" w:eastAsia="Trebuchet MS" w:cs="Trebuchet MS"/>
        <w:b w:val="0"/>
        <w:bCs w:val="0"/>
        <w:i/>
        <w:iCs/>
        <w:color w:val="231F20"/>
        <w:w w:val="136"/>
        <w:sz w:val="22"/>
        <w:szCs w:val="22"/>
        <w:lang w:val="Cy-sr-SP" w:eastAsia="en-US" w:bidi="ar-SA"/>
      </w:rPr>
    </w:lvl>
    <w:lvl w:ilvl="1">
      <w:start w:val="0"/>
      <w:numFmt w:val="bullet"/>
      <w:lvlText w:val="•"/>
      <w:lvlJc w:val="left"/>
      <w:pPr>
        <w:ind w:left="1923" w:hanging="151"/>
      </w:pPr>
      <w:rPr>
        <w:rFonts w:hint="default"/>
        <w:lang w:val="Cy-sr-SP" w:eastAsia="en-US" w:bidi="ar-SA"/>
      </w:rPr>
    </w:lvl>
    <w:lvl w:ilvl="2">
      <w:start w:val="0"/>
      <w:numFmt w:val="bullet"/>
      <w:lvlText w:val="•"/>
      <w:lvlJc w:val="left"/>
      <w:pPr>
        <w:ind w:left="2606" w:hanging="151"/>
      </w:pPr>
      <w:rPr>
        <w:rFonts w:hint="default"/>
        <w:lang w:val="Cy-sr-SP" w:eastAsia="en-US" w:bidi="ar-SA"/>
      </w:rPr>
    </w:lvl>
    <w:lvl w:ilvl="3">
      <w:start w:val="0"/>
      <w:numFmt w:val="bullet"/>
      <w:lvlText w:val="•"/>
      <w:lvlJc w:val="left"/>
      <w:pPr>
        <w:ind w:left="3289" w:hanging="151"/>
      </w:pPr>
      <w:rPr>
        <w:rFonts w:hint="default"/>
        <w:lang w:val="Cy-sr-SP" w:eastAsia="en-US" w:bidi="ar-SA"/>
      </w:rPr>
    </w:lvl>
    <w:lvl w:ilvl="4">
      <w:start w:val="0"/>
      <w:numFmt w:val="bullet"/>
      <w:lvlText w:val="•"/>
      <w:lvlJc w:val="left"/>
      <w:pPr>
        <w:ind w:left="3972" w:hanging="151"/>
      </w:pPr>
      <w:rPr>
        <w:rFonts w:hint="default"/>
        <w:lang w:val="Cy-sr-SP" w:eastAsia="en-US" w:bidi="ar-SA"/>
      </w:rPr>
    </w:lvl>
    <w:lvl w:ilvl="5">
      <w:start w:val="0"/>
      <w:numFmt w:val="bullet"/>
      <w:lvlText w:val="•"/>
      <w:lvlJc w:val="left"/>
      <w:pPr>
        <w:ind w:left="4655" w:hanging="151"/>
      </w:pPr>
      <w:rPr>
        <w:rFonts w:hint="default"/>
        <w:lang w:val="Cy-sr-SP" w:eastAsia="en-US" w:bidi="ar-SA"/>
      </w:rPr>
    </w:lvl>
    <w:lvl w:ilvl="6">
      <w:start w:val="0"/>
      <w:numFmt w:val="bullet"/>
      <w:lvlText w:val="•"/>
      <w:lvlJc w:val="left"/>
      <w:pPr>
        <w:ind w:left="5338" w:hanging="151"/>
      </w:pPr>
      <w:rPr>
        <w:rFonts w:hint="default"/>
        <w:lang w:val="Cy-sr-SP" w:eastAsia="en-US" w:bidi="ar-SA"/>
      </w:rPr>
    </w:lvl>
    <w:lvl w:ilvl="7">
      <w:start w:val="0"/>
      <w:numFmt w:val="bullet"/>
      <w:lvlText w:val="•"/>
      <w:lvlJc w:val="left"/>
      <w:pPr>
        <w:ind w:left="6021" w:hanging="151"/>
      </w:pPr>
      <w:rPr>
        <w:rFonts w:hint="default"/>
        <w:lang w:val="Cy-sr-SP" w:eastAsia="en-US" w:bidi="ar-SA"/>
      </w:rPr>
    </w:lvl>
    <w:lvl w:ilvl="8">
      <w:start w:val="0"/>
      <w:numFmt w:val="bullet"/>
      <w:lvlText w:val="•"/>
      <w:lvlJc w:val="left"/>
      <w:pPr>
        <w:ind w:left="6704" w:hanging="151"/>
      </w:pPr>
      <w:rPr>
        <w:rFonts w:hint="default"/>
        <w:lang w:val="Cy-sr-SP" w:eastAsia="en-US" w:bidi="ar-SA"/>
      </w:rPr>
    </w:lvl>
  </w:abstractNum>
  <w:abstractNum w:abstractNumId="28">
    <w:multiLevelType w:val="hybridMultilevel"/>
    <w:lvl w:ilvl="0">
      <w:start w:val="1"/>
      <w:numFmt w:val="decimal"/>
      <w:lvlText w:val="%1)"/>
      <w:lvlJc w:val="left"/>
      <w:pPr>
        <w:ind w:left="1380" w:hanging="177"/>
        <w:jc w:val="left"/>
      </w:pPr>
      <w:rPr>
        <w:rFonts w:hint="default" w:ascii="Trebuchet MS" w:hAnsi="Trebuchet MS" w:eastAsia="Trebuchet MS" w:cs="Trebuchet MS"/>
        <w:b w:val="0"/>
        <w:bCs w:val="0"/>
        <w:i w:val="0"/>
        <w:iCs w:val="0"/>
        <w:color w:val="231F20"/>
        <w:w w:val="89"/>
        <w:sz w:val="20"/>
        <w:szCs w:val="20"/>
        <w:lang w:val="Cy-sr-SP" w:eastAsia="en-US" w:bidi="ar-SA"/>
      </w:rPr>
    </w:lvl>
    <w:lvl w:ilvl="1">
      <w:start w:val="0"/>
      <w:numFmt w:val="bullet"/>
      <w:lvlText w:val="•"/>
      <w:lvlJc w:val="left"/>
      <w:pPr>
        <w:ind w:left="2049" w:hanging="177"/>
      </w:pPr>
      <w:rPr>
        <w:rFonts w:hint="default"/>
        <w:lang w:val="Cy-sr-SP" w:eastAsia="en-US" w:bidi="ar-SA"/>
      </w:rPr>
    </w:lvl>
    <w:lvl w:ilvl="2">
      <w:start w:val="0"/>
      <w:numFmt w:val="bullet"/>
      <w:lvlText w:val="•"/>
      <w:lvlJc w:val="left"/>
      <w:pPr>
        <w:ind w:left="2718" w:hanging="177"/>
      </w:pPr>
      <w:rPr>
        <w:rFonts w:hint="default"/>
        <w:lang w:val="Cy-sr-SP" w:eastAsia="en-US" w:bidi="ar-SA"/>
      </w:rPr>
    </w:lvl>
    <w:lvl w:ilvl="3">
      <w:start w:val="0"/>
      <w:numFmt w:val="bullet"/>
      <w:lvlText w:val="•"/>
      <w:lvlJc w:val="left"/>
      <w:pPr>
        <w:ind w:left="3387" w:hanging="177"/>
      </w:pPr>
      <w:rPr>
        <w:rFonts w:hint="default"/>
        <w:lang w:val="Cy-sr-SP" w:eastAsia="en-US" w:bidi="ar-SA"/>
      </w:rPr>
    </w:lvl>
    <w:lvl w:ilvl="4">
      <w:start w:val="0"/>
      <w:numFmt w:val="bullet"/>
      <w:lvlText w:val="•"/>
      <w:lvlJc w:val="left"/>
      <w:pPr>
        <w:ind w:left="4056" w:hanging="177"/>
      </w:pPr>
      <w:rPr>
        <w:rFonts w:hint="default"/>
        <w:lang w:val="Cy-sr-SP" w:eastAsia="en-US" w:bidi="ar-SA"/>
      </w:rPr>
    </w:lvl>
    <w:lvl w:ilvl="5">
      <w:start w:val="0"/>
      <w:numFmt w:val="bullet"/>
      <w:lvlText w:val="•"/>
      <w:lvlJc w:val="left"/>
      <w:pPr>
        <w:ind w:left="4725" w:hanging="177"/>
      </w:pPr>
      <w:rPr>
        <w:rFonts w:hint="default"/>
        <w:lang w:val="Cy-sr-SP" w:eastAsia="en-US" w:bidi="ar-SA"/>
      </w:rPr>
    </w:lvl>
    <w:lvl w:ilvl="6">
      <w:start w:val="0"/>
      <w:numFmt w:val="bullet"/>
      <w:lvlText w:val="•"/>
      <w:lvlJc w:val="left"/>
      <w:pPr>
        <w:ind w:left="5394" w:hanging="177"/>
      </w:pPr>
      <w:rPr>
        <w:rFonts w:hint="default"/>
        <w:lang w:val="Cy-sr-SP" w:eastAsia="en-US" w:bidi="ar-SA"/>
      </w:rPr>
    </w:lvl>
    <w:lvl w:ilvl="7">
      <w:start w:val="0"/>
      <w:numFmt w:val="bullet"/>
      <w:lvlText w:val="•"/>
      <w:lvlJc w:val="left"/>
      <w:pPr>
        <w:ind w:left="6063" w:hanging="177"/>
      </w:pPr>
      <w:rPr>
        <w:rFonts w:hint="default"/>
        <w:lang w:val="Cy-sr-SP" w:eastAsia="en-US" w:bidi="ar-SA"/>
      </w:rPr>
    </w:lvl>
    <w:lvl w:ilvl="8">
      <w:start w:val="0"/>
      <w:numFmt w:val="bullet"/>
      <w:lvlText w:val="•"/>
      <w:lvlJc w:val="left"/>
      <w:pPr>
        <w:ind w:left="6732" w:hanging="177"/>
      </w:pPr>
      <w:rPr>
        <w:rFonts w:hint="default"/>
        <w:lang w:val="Cy-sr-SP" w:eastAsia="en-US" w:bidi="ar-SA"/>
      </w:rPr>
    </w:lvl>
  </w:abstractNum>
  <w:abstractNum w:abstractNumId="27">
    <w:multiLevelType w:val="hybridMultilevel"/>
    <w:lvl w:ilvl="0">
      <w:start w:val="1"/>
      <w:numFmt w:val="decimal"/>
      <w:lvlText w:val="%1)"/>
      <w:lvlJc w:val="left"/>
      <w:pPr>
        <w:ind w:left="693" w:hanging="215"/>
        <w:jc w:val="left"/>
      </w:pPr>
      <w:rPr>
        <w:rFonts w:hint="default" w:ascii="Trebuchet MS" w:hAnsi="Trebuchet MS" w:eastAsia="Trebuchet MS" w:cs="Trebuchet MS"/>
        <w:b w:val="0"/>
        <w:bCs w:val="0"/>
        <w:i w:val="0"/>
        <w:iCs w:val="0"/>
        <w:color w:val="231F20"/>
        <w:spacing w:val="-1"/>
        <w:w w:val="88"/>
        <w:sz w:val="22"/>
        <w:szCs w:val="22"/>
        <w:lang w:val="Cy-sr-SP" w:eastAsia="en-US" w:bidi="ar-SA"/>
      </w:rPr>
    </w:lvl>
    <w:lvl w:ilvl="1">
      <w:start w:val="0"/>
      <w:numFmt w:val="bullet"/>
      <w:lvlText w:val="–"/>
      <w:lvlJc w:val="left"/>
      <w:pPr>
        <w:ind w:left="1240" w:hanging="151"/>
      </w:pPr>
      <w:rPr>
        <w:rFonts w:hint="default" w:ascii="Trebuchet MS" w:hAnsi="Trebuchet MS" w:eastAsia="Trebuchet MS" w:cs="Trebuchet MS"/>
        <w:b w:val="0"/>
        <w:bCs w:val="0"/>
        <w:i/>
        <w:iCs/>
        <w:color w:val="231F20"/>
        <w:w w:val="136"/>
        <w:sz w:val="22"/>
        <w:szCs w:val="22"/>
        <w:lang w:val="Cy-sr-SP" w:eastAsia="en-US" w:bidi="ar-SA"/>
      </w:rPr>
    </w:lvl>
    <w:lvl w:ilvl="2">
      <w:start w:val="0"/>
      <w:numFmt w:val="bullet"/>
      <w:lvlText w:val="•"/>
      <w:lvlJc w:val="left"/>
      <w:pPr>
        <w:ind w:left="1998" w:hanging="151"/>
      </w:pPr>
      <w:rPr>
        <w:rFonts w:hint="default"/>
        <w:lang w:val="Cy-sr-SP" w:eastAsia="en-US" w:bidi="ar-SA"/>
      </w:rPr>
    </w:lvl>
    <w:lvl w:ilvl="3">
      <w:start w:val="0"/>
      <w:numFmt w:val="bullet"/>
      <w:lvlText w:val="•"/>
      <w:lvlJc w:val="left"/>
      <w:pPr>
        <w:ind w:left="2757" w:hanging="151"/>
      </w:pPr>
      <w:rPr>
        <w:rFonts w:hint="default"/>
        <w:lang w:val="Cy-sr-SP" w:eastAsia="en-US" w:bidi="ar-SA"/>
      </w:rPr>
    </w:lvl>
    <w:lvl w:ilvl="4">
      <w:start w:val="0"/>
      <w:numFmt w:val="bullet"/>
      <w:lvlText w:val="•"/>
      <w:lvlJc w:val="left"/>
      <w:pPr>
        <w:ind w:left="3516" w:hanging="151"/>
      </w:pPr>
      <w:rPr>
        <w:rFonts w:hint="default"/>
        <w:lang w:val="Cy-sr-SP" w:eastAsia="en-US" w:bidi="ar-SA"/>
      </w:rPr>
    </w:lvl>
    <w:lvl w:ilvl="5">
      <w:start w:val="0"/>
      <w:numFmt w:val="bullet"/>
      <w:lvlText w:val="•"/>
      <w:lvlJc w:val="left"/>
      <w:pPr>
        <w:ind w:left="4275" w:hanging="151"/>
      </w:pPr>
      <w:rPr>
        <w:rFonts w:hint="default"/>
        <w:lang w:val="Cy-sr-SP" w:eastAsia="en-US" w:bidi="ar-SA"/>
      </w:rPr>
    </w:lvl>
    <w:lvl w:ilvl="6">
      <w:start w:val="0"/>
      <w:numFmt w:val="bullet"/>
      <w:lvlText w:val="•"/>
      <w:lvlJc w:val="left"/>
      <w:pPr>
        <w:ind w:left="5034" w:hanging="151"/>
      </w:pPr>
      <w:rPr>
        <w:rFonts w:hint="default"/>
        <w:lang w:val="Cy-sr-SP" w:eastAsia="en-US" w:bidi="ar-SA"/>
      </w:rPr>
    </w:lvl>
    <w:lvl w:ilvl="7">
      <w:start w:val="0"/>
      <w:numFmt w:val="bullet"/>
      <w:lvlText w:val="•"/>
      <w:lvlJc w:val="left"/>
      <w:pPr>
        <w:ind w:left="5793" w:hanging="151"/>
      </w:pPr>
      <w:rPr>
        <w:rFonts w:hint="default"/>
        <w:lang w:val="Cy-sr-SP" w:eastAsia="en-US" w:bidi="ar-SA"/>
      </w:rPr>
    </w:lvl>
    <w:lvl w:ilvl="8">
      <w:start w:val="0"/>
      <w:numFmt w:val="bullet"/>
      <w:lvlText w:val="•"/>
      <w:lvlJc w:val="left"/>
      <w:pPr>
        <w:ind w:left="6552" w:hanging="151"/>
      </w:pPr>
      <w:rPr>
        <w:rFonts w:hint="default"/>
        <w:lang w:val="Cy-sr-SP" w:eastAsia="en-US" w:bidi="ar-SA"/>
      </w:rPr>
    </w:lvl>
  </w:abstractNum>
  <w:abstractNum w:abstractNumId="26">
    <w:multiLevelType w:val="hybridMultilevel"/>
    <w:lvl w:ilvl="0">
      <w:start w:val="1"/>
      <w:numFmt w:val="decimal"/>
      <w:lvlText w:val="%1."/>
      <w:lvlJc w:val="left"/>
      <w:pPr>
        <w:ind w:left="1185" w:hanging="269"/>
        <w:jc w:val="right"/>
      </w:pPr>
      <w:rPr>
        <w:rFonts w:hint="default" w:ascii="Trebuchet MS" w:hAnsi="Trebuchet MS" w:eastAsia="Trebuchet MS" w:cs="Trebuchet MS"/>
        <w:b w:val="0"/>
        <w:bCs w:val="0"/>
        <w:i w:val="0"/>
        <w:iCs w:val="0"/>
        <w:color w:val="231F20"/>
        <w:spacing w:val="-1"/>
        <w:w w:val="56"/>
        <w:sz w:val="22"/>
        <w:szCs w:val="22"/>
        <w:lang w:val="Cy-sr-SP" w:eastAsia="en-US" w:bidi="ar-SA"/>
      </w:rPr>
    </w:lvl>
    <w:lvl w:ilvl="1">
      <w:start w:val="1"/>
      <w:numFmt w:val="decimal"/>
      <w:lvlText w:val="%2."/>
      <w:lvlJc w:val="left"/>
      <w:pPr>
        <w:ind w:left="1968" w:hanging="235"/>
        <w:jc w:val="right"/>
      </w:pPr>
      <w:rPr>
        <w:rFonts w:hint="default"/>
        <w:w w:val="99"/>
        <w:lang w:val="Cy-sr-SP" w:eastAsia="en-US" w:bidi="ar-SA"/>
      </w:rPr>
    </w:lvl>
    <w:lvl w:ilvl="2">
      <w:start w:val="1"/>
      <w:numFmt w:val="decimal"/>
      <w:lvlText w:val="%2.%3."/>
      <w:lvlJc w:val="left"/>
      <w:pPr>
        <w:ind w:left="1524" w:hanging="382"/>
        <w:jc w:val="right"/>
      </w:pPr>
      <w:rPr>
        <w:rFonts w:hint="default" w:ascii="Trebuchet MS" w:hAnsi="Trebuchet MS" w:eastAsia="Trebuchet MS" w:cs="Trebuchet MS"/>
        <w:b w:val="0"/>
        <w:bCs w:val="0"/>
        <w:i/>
        <w:iCs/>
        <w:color w:val="231F20"/>
        <w:w w:val="78"/>
        <w:sz w:val="24"/>
        <w:szCs w:val="24"/>
        <w:lang w:val="Cy-sr-SP" w:eastAsia="en-US" w:bidi="ar-SA"/>
      </w:rPr>
    </w:lvl>
    <w:lvl w:ilvl="3">
      <w:start w:val="1"/>
      <w:numFmt w:val="decimal"/>
      <w:lvlText w:val="%2.%3.%4."/>
      <w:lvlJc w:val="left"/>
      <w:pPr>
        <w:ind w:left="2793" w:hanging="570"/>
        <w:jc w:val="left"/>
      </w:pPr>
      <w:rPr>
        <w:rFonts w:hint="default" w:ascii="Trebuchet MS" w:hAnsi="Trebuchet MS" w:eastAsia="Trebuchet MS" w:cs="Trebuchet MS"/>
        <w:b w:val="0"/>
        <w:bCs w:val="0"/>
        <w:i w:val="0"/>
        <w:iCs w:val="0"/>
        <w:color w:val="231F20"/>
        <w:w w:val="80"/>
        <w:sz w:val="24"/>
        <w:szCs w:val="24"/>
        <w:lang w:val="Cy-sr-SP" w:eastAsia="en-US" w:bidi="ar-SA"/>
      </w:rPr>
    </w:lvl>
    <w:lvl w:ilvl="4">
      <w:start w:val="0"/>
      <w:numFmt w:val="bullet"/>
      <w:lvlText w:val="•"/>
      <w:lvlJc w:val="left"/>
      <w:pPr>
        <w:ind w:left="2100" w:hanging="570"/>
      </w:pPr>
      <w:rPr>
        <w:rFonts w:hint="default"/>
        <w:lang w:val="Cy-sr-SP" w:eastAsia="en-US" w:bidi="ar-SA"/>
      </w:rPr>
    </w:lvl>
    <w:lvl w:ilvl="5">
      <w:start w:val="0"/>
      <w:numFmt w:val="bullet"/>
      <w:lvlText w:val="•"/>
      <w:lvlJc w:val="left"/>
      <w:pPr>
        <w:ind w:left="2220" w:hanging="570"/>
      </w:pPr>
      <w:rPr>
        <w:rFonts w:hint="default"/>
        <w:lang w:val="Cy-sr-SP" w:eastAsia="en-US" w:bidi="ar-SA"/>
      </w:rPr>
    </w:lvl>
    <w:lvl w:ilvl="6">
      <w:start w:val="0"/>
      <w:numFmt w:val="bullet"/>
      <w:lvlText w:val="•"/>
      <w:lvlJc w:val="left"/>
      <w:pPr>
        <w:ind w:left="2800" w:hanging="570"/>
      </w:pPr>
      <w:rPr>
        <w:rFonts w:hint="default"/>
        <w:lang w:val="Cy-sr-SP" w:eastAsia="en-US" w:bidi="ar-SA"/>
      </w:rPr>
    </w:lvl>
    <w:lvl w:ilvl="7">
      <w:start w:val="0"/>
      <w:numFmt w:val="bullet"/>
      <w:lvlText w:val="•"/>
      <w:lvlJc w:val="left"/>
      <w:pPr>
        <w:ind w:left="2980" w:hanging="570"/>
      </w:pPr>
      <w:rPr>
        <w:rFonts w:hint="default"/>
        <w:lang w:val="Cy-sr-SP" w:eastAsia="en-US" w:bidi="ar-SA"/>
      </w:rPr>
    </w:lvl>
    <w:lvl w:ilvl="8">
      <w:start w:val="0"/>
      <w:numFmt w:val="bullet"/>
      <w:lvlText w:val="•"/>
      <w:lvlJc w:val="left"/>
      <w:pPr>
        <w:ind w:left="3000" w:hanging="570"/>
      </w:pPr>
      <w:rPr>
        <w:rFonts w:hint="default"/>
        <w:lang w:val="Cy-sr-SP" w:eastAsia="en-US" w:bidi="ar-SA"/>
      </w:rPr>
    </w:lvl>
  </w:abstractNum>
  <w:abstractNum w:abstractNumId="25">
    <w:multiLevelType w:val="hybridMultilevel"/>
    <w:lvl w:ilvl="0">
      <w:start w:val="0"/>
      <w:numFmt w:val="bullet"/>
      <w:lvlText w:val="–"/>
      <w:lvlJc w:val="left"/>
      <w:pPr>
        <w:ind w:left="1240" w:hanging="151"/>
      </w:pPr>
      <w:rPr>
        <w:rFonts w:hint="default" w:ascii="Trebuchet MS" w:hAnsi="Trebuchet MS" w:eastAsia="Trebuchet MS" w:cs="Trebuchet MS"/>
        <w:b w:val="0"/>
        <w:bCs w:val="0"/>
        <w:i/>
        <w:iCs/>
        <w:color w:val="231F20"/>
        <w:w w:val="134"/>
        <w:sz w:val="22"/>
        <w:szCs w:val="22"/>
        <w:lang w:val="Cy-sr-SP" w:eastAsia="en-US" w:bidi="ar-SA"/>
      </w:rPr>
    </w:lvl>
    <w:lvl w:ilvl="1">
      <w:start w:val="0"/>
      <w:numFmt w:val="bullet"/>
      <w:lvlText w:val="•"/>
      <w:lvlJc w:val="left"/>
      <w:pPr>
        <w:ind w:left="1923" w:hanging="151"/>
      </w:pPr>
      <w:rPr>
        <w:rFonts w:hint="default"/>
        <w:lang w:val="Cy-sr-SP" w:eastAsia="en-US" w:bidi="ar-SA"/>
      </w:rPr>
    </w:lvl>
    <w:lvl w:ilvl="2">
      <w:start w:val="0"/>
      <w:numFmt w:val="bullet"/>
      <w:lvlText w:val="•"/>
      <w:lvlJc w:val="left"/>
      <w:pPr>
        <w:ind w:left="2606" w:hanging="151"/>
      </w:pPr>
      <w:rPr>
        <w:rFonts w:hint="default"/>
        <w:lang w:val="Cy-sr-SP" w:eastAsia="en-US" w:bidi="ar-SA"/>
      </w:rPr>
    </w:lvl>
    <w:lvl w:ilvl="3">
      <w:start w:val="0"/>
      <w:numFmt w:val="bullet"/>
      <w:lvlText w:val="•"/>
      <w:lvlJc w:val="left"/>
      <w:pPr>
        <w:ind w:left="3289" w:hanging="151"/>
      </w:pPr>
      <w:rPr>
        <w:rFonts w:hint="default"/>
        <w:lang w:val="Cy-sr-SP" w:eastAsia="en-US" w:bidi="ar-SA"/>
      </w:rPr>
    </w:lvl>
    <w:lvl w:ilvl="4">
      <w:start w:val="0"/>
      <w:numFmt w:val="bullet"/>
      <w:lvlText w:val="•"/>
      <w:lvlJc w:val="left"/>
      <w:pPr>
        <w:ind w:left="3972" w:hanging="151"/>
      </w:pPr>
      <w:rPr>
        <w:rFonts w:hint="default"/>
        <w:lang w:val="Cy-sr-SP" w:eastAsia="en-US" w:bidi="ar-SA"/>
      </w:rPr>
    </w:lvl>
    <w:lvl w:ilvl="5">
      <w:start w:val="0"/>
      <w:numFmt w:val="bullet"/>
      <w:lvlText w:val="•"/>
      <w:lvlJc w:val="left"/>
      <w:pPr>
        <w:ind w:left="4655" w:hanging="151"/>
      </w:pPr>
      <w:rPr>
        <w:rFonts w:hint="default"/>
        <w:lang w:val="Cy-sr-SP" w:eastAsia="en-US" w:bidi="ar-SA"/>
      </w:rPr>
    </w:lvl>
    <w:lvl w:ilvl="6">
      <w:start w:val="0"/>
      <w:numFmt w:val="bullet"/>
      <w:lvlText w:val="•"/>
      <w:lvlJc w:val="left"/>
      <w:pPr>
        <w:ind w:left="5338" w:hanging="151"/>
      </w:pPr>
      <w:rPr>
        <w:rFonts w:hint="default"/>
        <w:lang w:val="Cy-sr-SP" w:eastAsia="en-US" w:bidi="ar-SA"/>
      </w:rPr>
    </w:lvl>
    <w:lvl w:ilvl="7">
      <w:start w:val="0"/>
      <w:numFmt w:val="bullet"/>
      <w:lvlText w:val="•"/>
      <w:lvlJc w:val="left"/>
      <w:pPr>
        <w:ind w:left="6021" w:hanging="151"/>
      </w:pPr>
      <w:rPr>
        <w:rFonts w:hint="default"/>
        <w:lang w:val="Cy-sr-SP" w:eastAsia="en-US" w:bidi="ar-SA"/>
      </w:rPr>
    </w:lvl>
    <w:lvl w:ilvl="8">
      <w:start w:val="0"/>
      <w:numFmt w:val="bullet"/>
      <w:lvlText w:val="•"/>
      <w:lvlJc w:val="left"/>
      <w:pPr>
        <w:ind w:left="6704" w:hanging="151"/>
      </w:pPr>
      <w:rPr>
        <w:rFonts w:hint="default"/>
        <w:lang w:val="Cy-sr-SP" w:eastAsia="en-US" w:bidi="ar-SA"/>
      </w:rPr>
    </w:lvl>
  </w:abstractNum>
  <w:abstractNum w:abstractNumId="24">
    <w:multiLevelType w:val="hybridMultilevel"/>
    <w:lvl w:ilvl="0">
      <w:start w:val="2"/>
      <w:numFmt w:val="decimal"/>
      <w:lvlText w:val="%1"/>
      <w:lvlJc w:val="left"/>
      <w:pPr>
        <w:ind w:left="2926" w:hanging="382"/>
        <w:jc w:val="left"/>
      </w:pPr>
      <w:rPr>
        <w:rFonts w:hint="default"/>
        <w:lang w:val="Cy-sr-SP" w:eastAsia="en-US" w:bidi="ar-SA"/>
      </w:rPr>
    </w:lvl>
    <w:lvl w:ilvl="1">
      <w:start w:val="3"/>
      <w:numFmt w:val="decimal"/>
      <w:lvlText w:val="%1.%2."/>
      <w:lvlJc w:val="left"/>
      <w:pPr>
        <w:ind w:left="2926" w:hanging="382"/>
        <w:jc w:val="left"/>
      </w:pPr>
      <w:rPr>
        <w:rFonts w:hint="default" w:ascii="Trebuchet MS" w:hAnsi="Trebuchet MS" w:eastAsia="Trebuchet MS" w:cs="Trebuchet MS"/>
        <w:b w:val="0"/>
        <w:bCs w:val="0"/>
        <w:i/>
        <w:iCs/>
        <w:color w:val="231F20"/>
        <w:w w:val="78"/>
        <w:sz w:val="24"/>
        <w:szCs w:val="24"/>
        <w:lang w:val="Cy-sr-SP" w:eastAsia="en-US" w:bidi="ar-SA"/>
      </w:rPr>
    </w:lvl>
    <w:lvl w:ilvl="2">
      <w:start w:val="0"/>
      <w:numFmt w:val="bullet"/>
      <w:lvlText w:val="•"/>
      <w:lvlJc w:val="left"/>
      <w:pPr>
        <w:ind w:left="3950" w:hanging="382"/>
      </w:pPr>
      <w:rPr>
        <w:rFonts w:hint="default"/>
        <w:lang w:val="Cy-sr-SP" w:eastAsia="en-US" w:bidi="ar-SA"/>
      </w:rPr>
    </w:lvl>
    <w:lvl w:ilvl="3">
      <w:start w:val="0"/>
      <w:numFmt w:val="bullet"/>
      <w:lvlText w:val="•"/>
      <w:lvlJc w:val="left"/>
      <w:pPr>
        <w:ind w:left="4465" w:hanging="382"/>
      </w:pPr>
      <w:rPr>
        <w:rFonts w:hint="default"/>
        <w:lang w:val="Cy-sr-SP" w:eastAsia="en-US" w:bidi="ar-SA"/>
      </w:rPr>
    </w:lvl>
    <w:lvl w:ilvl="4">
      <w:start w:val="0"/>
      <w:numFmt w:val="bullet"/>
      <w:lvlText w:val="•"/>
      <w:lvlJc w:val="left"/>
      <w:pPr>
        <w:ind w:left="4980" w:hanging="382"/>
      </w:pPr>
      <w:rPr>
        <w:rFonts w:hint="default"/>
        <w:lang w:val="Cy-sr-SP" w:eastAsia="en-US" w:bidi="ar-SA"/>
      </w:rPr>
    </w:lvl>
    <w:lvl w:ilvl="5">
      <w:start w:val="0"/>
      <w:numFmt w:val="bullet"/>
      <w:lvlText w:val="•"/>
      <w:lvlJc w:val="left"/>
      <w:pPr>
        <w:ind w:left="5495" w:hanging="382"/>
      </w:pPr>
      <w:rPr>
        <w:rFonts w:hint="default"/>
        <w:lang w:val="Cy-sr-SP" w:eastAsia="en-US" w:bidi="ar-SA"/>
      </w:rPr>
    </w:lvl>
    <w:lvl w:ilvl="6">
      <w:start w:val="0"/>
      <w:numFmt w:val="bullet"/>
      <w:lvlText w:val="•"/>
      <w:lvlJc w:val="left"/>
      <w:pPr>
        <w:ind w:left="6010" w:hanging="382"/>
      </w:pPr>
      <w:rPr>
        <w:rFonts w:hint="default"/>
        <w:lang w:val="Cy-sr-SP" w:eastAsia="en-US" w:bidi="ar-SA"/>
      </w:rPr>
    </w:lvl>
    <w:lvl w:ilvl="7">
      <w:start w:val="0"/>
      <w:numFmt w:val="bullet"/>
      <w:lvlText w:val="•"/>
      <w:lvlJc w:val="left"/>
      <w:pPr>
        <w:ind w:left="6525" w:hanging="382"/>
      </w:pPr>
      <w:rPr>
        <w:rFonts w:hint="default"/>
        <w:lang w:val="Cy-sr-SP" w:eastAsia="en-US" w:bidi="ar-SA"/>
      </w:rPr>
    </w:lvl>
    <w:lvl w:ilvl="8">
      <w:start w:val="0"/>
      <w:numFmt w:val="bullet"/>
      <w:lvlText w:val="•"/>
      <w:lvlJc w:val="left"/>
      <w:pPr>
        <w:ind w:left="7040" w:hanging="382"/>
      </w:pPr>
      <w:rPr>
        <w:rFonts w:hint="default"/>
        <w:lang w:val="Cy-sr-SP" w:eastAsia="en-US" w:bidi="ar-SA"/>
      </w:rPr>
    </w:lvl>
  </w:abstractNum>
  <w:abstractNum w:abstractNumId="23">
    <w:multiLevelType w:val="hybridMultilevel"/>
    <w:lvl w:ilvl="0">
      <w:start w:val="1"/>
      <w:numFmt w:val="decimal"/>
      <w:lvlText w:val="%1."/>
      <w:lvlJc w:val="left"/>
      <w:pPr>
        <w:ind w:left="2973" w:hanging="235"/>
        <w:jc w:val="right"/>
      </w:pPr>
      <w:rPr>
        <w:rFonts w:hint="default" w:ascii="Calibri" w:hAnsi="Calibri" w:eastAsia="Calibri" w:cs="Calibri"/>
        <w:b/>
        <w:bCs/>
        <w:i w:val="0"/>
        <w:iCs w:val="0"/>
        <w:color w:val="231F20"/>
        <w:w w:val="99"/>
        <w:sz w:val="24"/>
        <w:szCs w:val="24"/>
        <w:lang w:val="Cy-sr-SP" w:eastAsia="en-US" w:bidi="ar-SA"/>
      </w:rPr>
    </w:lvl>
    <w:lvl w:ilvl="1">
      <w:start w:val="1"/>
      <w:numFmt w:val="decimal"/>
      <w:lvlText w:val="%1.%2."/>
      <w:lvlJc w:val="left"/>
      <w:pPr>
        <w:ind w:left="2161" w:hanging="382"/>
        <w:jc w:val="right"/>
      </w:pPr>
      <w:rPr>
        <w:rFonts w:hint="default" w:ascii="Trebuchet MS" w:hAnsi="Trebuchet MS" w:eastAsia="Trebuchet MS" w:cs="Trebuchet MS"/>
        <w:b w:val="0"/>
        <w:bCs w:val="0"/>
        <w:i/>
        <w:iCs/>
        <w:color w:val="231F20"/>
        <w:w w:val="78"/>
        <w:sz w:val="24"/>
        <w:szCs w:val="24"/>
        <w:lang w:val="Cy-sr-SP" w:eastAsia="en-US" w:bidi="ar-SA"/>
      </w:rPr>
    </w:lvl>
    <w:lvl w:ilvl="2">
      <w:start w:val="0"/>
      <w:numFmt w:val="bullet"/>
      <w:lvlText w:val="•"/>
      <w:lvlJc w:val="left"/>
      <w:pPr>
        <w:ind w:left="3020" w:hanging="382"/>
      </w:pPr>
      <w:rPr>
        <w:rFonts w:hint="default"/>
        <w:lang w:val="Cy-sr-SP" w:eastAsia="en-US" w:bidi="ar-SA"/>
      </w:rPr>
    </w:lvl>
    <w:lvl w:ilvl="3">
      <w:start w:val="0"/>
      <w:numFmt w:val="bullet"/>
      <w:lvlText w:val="•"/>
      <w:lvlJc w:val="left"/>
      <w:pPr>
        <w:ind w:left="3651" w:hanging="382"/>
      </w:pPr>
      <w:rPr>
        <w:rFonts w:hint="default"/>
        <w:lang w:val="Cy-sr-SP" w:eastAsia="en-US" w:bidi="ar-SA"/>
      </w:rPr>
    </w:lvl>
    <w:lvl w:ilvl="4">
      <w:start w:val="0"/>
      <w:numFmt w:val="bullet"/>
      <w:lvlText w:val="•"/>
      <w:lvlJc w:val="left"/>
      <w:pPr>
        <w:ind w:left="4282" w:hanging="382"/>
      </w:pPr>
      <w:rPr>
        <w:rFonts w:hint="default"/>
        <w:lang w:val="Cy-sr-SP" w:eastAsia="en-US" w:bidi="ar-SA"/>
      </w:rPr>
    </w:lvl>
    <w:lvl w:ilvl="5">
      <w:start w:val="0"/>
      <w:numFmt w:val="bullet"/>
      <w:lvlText w:val="•"/>
      <w:lvlJc w:val="left"/>
      <w:pPr>
        <w:ind w:left="4914" w:hanging="382"/>
      </w:pPr>
      <w:rPr>
        <w:rFonts w:hint="default"/>
        <w:lang w:val="Cy-sr-SP" w:eastAsia="en-US" w:bidi="ar-SA"/>
      </w:rPr>
    </w:lvl>
    <w:lvl w:ilvl="6">
      <w:start w:val="0"/>
      <w:numFmt w:val="bullet"/>
      <w:lvlText w:val="•"/>
      <w:lvlJc w:val="left"/>
      <w:pPr>
        <w:ind w:left="5545" w:hanging="382"/>
      </w:pPr>
      <w:rPr>
        <w:rFonts w:hint="default"/>
        <w:lang w:val="Cy-sr-SP" w:eastAsia="en-US" w:bidi="ar-SA"/>
      </w:rPr>
    </w:lvl>
    <w:lvl w:ilvl="7">
      <w:start w:val="0"/>
      <w:numFmt w:val="bullet"/>
      <w:lvlText w:val="•"/>
      <w:lvlJc w:val="left"/>
      <w:pPr>
        <w:ind w:left="6176" w:hanging="382"/>
      </w:pPr>
      <w:rPr>
        <w:rFonts w:hint="default"/>
        <w:lang w:val="Cy-sr-SP" w:eastAsia="en-US" w:bidi="ar-SA"/>
      </w:rPr>
    </w:lvl>
    <w:lvl w:ilvl="8">
      <w:start w:val="0"/>
      <w:numFmt w:val="bullet"/>
      <w:lvlText w:val="•"/>
      <w:lvlJc w:val="left"/>
      <w:pPr>
        <w:ind w:left="6808" w:hanging="382"/>
      </w:pPr>
      <w:rPr>
        <w:rFonts w:hint="default"/>
        <w:lang w:val="Cy-sr-SP" w:eastAsia="en-US" w:bidi="ar-SA"/>
      </w:rPr>
    </w:lvl>
  </w:abstractNum>
  <w:abstractNum w:abstractNumId="22">
    <w:multiLevelType w:val="hybridMultilevel"/>
    <w:lvl w:ilvl="0">
      <w:start w:val="1"/>
      <w:numFmt w:val="decimal"/>
      <w:lvlText w:val="%1."/>
      <w:lvlJc w:val="left"/>
      <w:pPr>
        <w:ind w:left="3073" w:hanging="235"/>
        <w:jc w:val="left"/>
      </w:pPr>
      <w:rPr>
        <w:rFonts w:hint="default" w:ascii="Calibri" w:hAnsi="Calibri" w:eastAsia="Calibri" w:cs="Calibri"/>
        <w:b/>
        <w:bCs/>
        <w:i w:val="0"/>
        <w:iCs w:val="0"/>
        <w:color w:val="231F20"/>
        <w:w w:val="99"/>
        <w:sz w:val="24"/>
        <w:szCs w:val="24"/>
        <w:lang w:val="Cy-sr-SP" w:eastAsia="en-US" w:bidi="ar-SA"/>
      </w:rPr>
    </w:lvl>
    <w:lvl w:ilvl="1">
      <w:start w:val="0"/>
      <w:numFmt w:val="bullet"/>
      <w:lvlText w:val="•"/>
      <w:lvlJc w:val="left"/>
      <w:pPr>
        <w:ind w:left="3579" w:hanging="235"/>
      </w:pPr>
      <w:rPr>
        <w:rFonts w:hint="default"/>
        <w:lang w:val="Cy-sr-SP" w:eastAsia="en-US" w:bidi="ar-SA"/>
      </w:rPr>
    </w:lvl>
    <w:lvl w:ilvl="2">
      <w:start w:val="0"/>
      <w:numFmt w:val="bullet"/>
      <w:lvlText w:val="•"/>
      <w:lvlJc w:val="left"/>
      <w:pPr>
        <w:ind w:left="4078" w:hanging="235"/>
      </w:pPr>
      <w:rPr>
        <w:rFonts w:hint="default"/>
        <w:lang w:val="Cy-sr-SP" w:eastAsia="en-US" w:bidi="ar-SA"/>
      </w:rPr>
    </w:lvl>
    <w:lvl w:ilvl="3">
      <w:start w:val="0"/>
      <w:numFmt w:val="bullet"/>
      <w:lvlText w:val="•"/>
      <w:lvlJc w:val="left"/>
      <w:pPr>
        <w:ind w:left="4577" w:hanging="235"/>
      </w:pPr>
      <w:rPr>
        <w:rFonts w:hint="default"/>
        <w:lang w:val="Cy-sr-SP" w:eastAsia="en-US" w:bidi="ar-SA"/>
      </w:rPr>
    </w:lvl>
    <w:lvl w:ilvl="4">
      <w:start w:val="0"/>
      <w:numFmt w:val="bullet"/>
      <w:lvlText w:val="•"/>
      <w:lvlJc w:val="left"/>
      <w:pPr>
        <w:ind w:left="5076" w:hanging="235"/>
      </w:pPr>
      <w:rPr>
        <w:rFonts w:hint="default"/>
        <w:lang w:val="Cy-sr-SP" w:eastAsia="en-US" w:bidi="ar-SA"/>
      </w:rPr>
    </w:lvl>
    <w:lvl w:ilvl="5">
      <w:start w:val="0"/>
      <w:numFmt w:val="bullet"/>
      <w:lvlText w:val="•"/>
      <w:lvlJc w:val="left"/>
      <w:pPr>
        <w:ind w:left="5575" w:hanging="235"/>
      </w:pPr>
      <w:rPr>
        <w:rFonts w:hint="default"/>
        <w:lang w:val="Cy-sr-SP" w:eastAsia="en-US" w:bidi="ar-SA"/>
      </w:rPr>
    </w:lvl>
    <w:lvl w:ilvl="6">
      <w:start w:val="0"/>
      <w:numFmt w:val="bullet"/>
      <w:lvlText w:val="•"/>
      <w:lvlJc w:val="left"/>
      <w:pPr>
        <w:ind w:left="6074" w:hanging="235"/>
      </w:pPr>
      <w:rPr>
        <w:rFonts w:hint="default"/>
        <w:lang w:val="Cy-sr-SP" w:eastAsia="en-US" w:bidi="ar-SA"/>
      </w:rPr>
    </w:lvl>
    <w:lvl w:ilvl="7">
      <w:start w:val="0"/>
      <w:numFmt w:val="bullet"/>
      <w:lvlText w:val="•"/>
      <w:lvlJc w:val="left"/>
      <w:pPr>
        <w:ind w:left="6573" w:hanging="235"/>
      </w:pPr>
      <w:rPr>
        <w:rFonts w:hint="default"/>
        <w:lang w:val="Cy-sr-SP" w:eastAsia="en-US" w:bidi="ar-SA"/>
      </w:rPr>
    </w:lvl>
    <w:lvl w:ilvl="8">
      <w:start w:val="0"/>
      <w:numFmt w:val="bullet"/>
      <w:lvlText w:val="•"/>
      <w:lvlJc w:val="left"/>
      <w:pPr>
        <w:ind w:left="7072" w:hanging="235"/>
      </w:pPr>
      <w:rPr>
        <w:rFonts w:hint="default"/>
        <w:lang w:val="Cy-sr-SP" w:eastAsia="en-US" w:bidi="ar-SA"/>
      </w:rPr>
    </w:lvl>
  </w:abstractNum>
  <w:abstractNum w:abstractNumId="21">
    <w:multiLevelType w:val="hybridMultilevel"/>
    <w:lvl w:ilvl="0">
      <w:start w:val="7"/>
      <w:numFmt w:val="decimal"/>
      <w:lvlText w:val="%1"/>
      <w:lvlJc w:val="left"/>
      <w:pPr>
        <w:ind w:left="2783" w:hanging="382"/>
        <w:jc w:val="left"/>
      </w:pPr>
      <w:rPr>
        <w:rFonts w:hint="default"/>
        <w:lang w:val="Cy-sr-SP" w:eastAsia="en-US" w:bidi="ar-SA"/>
      </w:rPr>
    </w:lvl>
    <w:lvl w:ilvl="1">
      <w:start w:val="3"/>
      <w:numFmt w:val="decimal"/>
      <w:lvlText w:val="%1.%2."/>
      <w:lvlJc w:val="left"/>
      <w:pPr>
        <w:ind w:left="2783" w:hanging="382"/>
        <w:jc w:val="left"/>
      </w:pPr>
      <w:rPr>
        <w:rFonts w:hint="default" w:ascii="Trebuchet MS" w:hAnsi="Trebuchet MS" w:eastAsia="Trebuchet MS" w:cs="Trebuchet MS"/>
        <w:b w:val="0"/>
        <w:bCs w:val="0"/>
        <w:i/>
        <w:iCs/>
        <w:color w:val="231F20"/>
        <w:w w:val="78"/>
        <w:sz w:val="24"/>
        <w:szCs w:val="24"/>
        <w:lang w:val="Cy-sr-SP" w:eastAsia="en-US" w:bidi="ar-SA"/>
      </w:rPr>
    </w:lvl>
    <w:lvl w:ilvl="2">
      <w:start w:val="0"/>
      <w:numFmt w:val="bullet"/>
      <w:lvlText w:val="•"/>
      <w:lvlJc w:val="left"/>
      <w:pPr>
        <w:ind w:left="3838" w:hanging="382"/>
      </w:pPr>
      <w:rPr>
        <w:rFonts w:hint="default"/>
        <w:lang w:val="Cy-sr-SP" w:eastAsia="en-US" w:bidi="ar-SA"/>
      </w:rPr>
    </w:lvl>
    <w:lvl w:ilvl="3">
      <w:start w:val="0"/>
      <w:numFmt w:val="bullet"/>
      <w:lvlText w:val="•"/>
      <w:lvlJc w:val="left"/>
      <w:pPr>
        <w:ind w:left="4367" w:hanging="382"/>
      </w:pPr>
      <w:rPr>
        <w:rFonts w:hint="default"/>
        <w:lang w:val="Cy-sr-SP" w:eastAsia="en-US" w:bidi="ar-SA"/>
      </w:rPr>
    </w:lvl>
    <w:lvl w:ilvl="4">
      <w:start w:val="0"/>
      <w:numFmt w:val="bullet"/>
      <w:lvlText w:val="•"/>
      <w:lvlJc w:val="left"/>
      <w:pPr>
        <w:ind w:left="4896" w:hanging="382"/>
      </w:pPr>
      <w:rPr>
        <w:rFonts w:hint="default"/>
        <w:lang w:val="Cy-sr-SP" w:eastAsia="en-US" w:bidi="ar-SA"/>
      </w:rPr>
    </w:lvl>
    <w:lvl w:ilvl="5">
      <w:start w:val="0"/>
      <w:numFmt w:val="bullet"/>
      <w:lvlText w:val="•"/>
      <w:lvlJc w:val="left"/>
      <w:pPr>
        <w:ind w:left="5425" w:hanging="382"/>
      </w:pPr>
      <w:rPr>
        <w:rFonts w:hint="default"/>
        <w:lang w:val="Cy-sr-SP" w:eastAsia="en-US" w:bidi="ar-SA"/>
      </w:rPr>
    </w:lvl>
    <w:lvl w:ilvl="6">
      <w:start w:val="0"/>
      <w:numFmt w:val="bullet"/>
      <w:lvlText w:val="•"/>
      <w:lvlJc w:val="left"/>
      <w:pPr>
        <w:ind w:left="5954" w:hanging="382"/>
      </w:pPr>
      <w:rPr>
        <w:rFonts w:hint="default"/>
        <w:lang w:val="Cy-sr-SP" w:eastAsia="en-US" w:bidi="ar-SA"/>
      </w:rPr>
    </w:lvl>
    <w:lvl w:ilvl="7">
      <w:start w:val="0"/>
      <w:numFmt w:val="bullet"/>
      <w:lvlText w:val="•"/>
      <w:lvlJc w:val="left"/>
      <w:pPr>
        <w:ind w:left="6483" w:hanging="382"/>
      </w:pPr>
      <w:rPr>
        <w:rFonts w:hint="default"/>
        <w:lang w:val="Cy-sr-SP" w:eastAsia="en-US" w:bidi="ar-SA"/>
      </w:rPr>
    </w:lvl>
    <w:lvl w:ilvl="8">
      <w:start w:val="0"/>
      <w:numFmt w:val="bullet"/>
      <w:lvlText w:val="•"/>
      <w:lvlJc w:val="left"/>
      <w:pPr>
        <w:ind w:left="7012" w:hanging="382"/>
      </w:pPr>
      <w:rPr>
        <w:rFonts w:hint="default"/>
        <w:lang w:val="Cy-sr-SP" w:eastAsia="en-US" w:bidi="ar-SA"/>
      </w:rPr>
    </w:lvl>
  </w:abstractNum>
  <w:abstractNum w:abstractNumId="20">
    <w:multiLevelType w:val="hybridMultilevel"/>
    <w:lvl w:ilvl="0">
      <w:start w:val="6"/>
      <w:numFmt w:val="decimal"/>
      <w:lvlText w:val="%1"/>
      <w:lvlJc w:val="left"/>
      <w:pPr>
        <w:ind w:left="1763" w:hanging="382"/>
        <w:jc w:val="left"/>
      </w:pPr>
      <w:rPr>
        <w:rFonts w:hint="default"/>
        <w:lang w:val="Cy-sr-SP" w:eastAsia="en-US" w:bidi="ar-SA"/>
      </w:rPr>
    </w:lvl>
    <w:lvl w:ilvl="1">
      <w:start w:val="5"/>
      <w:numFmt w:val="decimal"/>
      <w:lvlText w:val="%1.%2."/>
      <w:lvlJc w:val="left"/>
      <w:pPr>
        <w:ind w:left="1763" w:hanging="382"/>
        <w:jc w:val="left"/>
      </w:pPr>
      <w:rPr>
        <w:rFonts w:hint="default" w:ascii="Trebuchet MS" w:hAnsi="Trebuchet MS" w:eastAsia="Trebuchet MS" w:cs="Trebuchet MS"/>
        <w:b w:val="0"/>
        <w:bCs w:val="0"/>
        <w:i/>
        <w:iCs/>
        <w:color w:val="231F20"/>
        <w:w w:val="78"/>
        <w:sz w:val="24"/>
        <w:szCs w:val="24"/>
        <w:lang w:val="Cy-sr-SP" w:eastAsia="en-US" w:bidi="ar-SA"/>
      </w:rPr>
    </w:lvl>
    <w:lvl w:ilvl="2">
      <w:start w:val="0"/>
      <w:numFmt w:val="bullet"/>
      <w:lvlText w:val="•"/>
      <w:lvlJc w:val="left"/>
      <w:pPr>
        <w:ind w:left="3022" w:hanging="382"/>
      </w:pPr>
      <w:rPr>
        <w:rFonts w:hint="default"/>
        <w:lang w:val="Cy-sr-SP" w:eastAsia="en-US" w:bidi="ar-SA"/>
      </w:rPr>
    </w:lvl>
    <w:lvl w:ilvl="3">
      <w:start w:val="0"/>
      <w:numFmt w:val="bullet"/>
      <w:lvlText w:val="•"/>
      <w:lvlJc w:val="left"/>
      <w:pPr>
        <w:ind w:left="3653" w:hanging="382"/>
      </w:pPr>
      <w:rPr>
        <w:rFonts w:hint="default"/>
        <w:lang w:val="Cy-sr-SP" w:eastAsia="en-US" w:bidi="ar-SA"/>
      </w:rPr>
    </w:lvl>
    <w:lvl w:ilvl="4">
      <w:start w:val="0"/>
      <w:numFmt w:val="bullet"/>
      <w:lvlText w:val="•"/>
      <w:lvlJc w:val="left"/>
      <w:pPr>
        <w:ind w:left="4284" w:hanging="382"/>
      </w:pPr>
      <w:rPr>
        <w:rFonts w:hint="default"/>
        <w:lang w:val="Cy-sr-SP" w:eastAsia="en-US" w:bidi="ar-SA"/>
      </w:rPr>
    </w:lvl>
    <w:lvl w:ilvl="5">
      <w:start w:val="0"/>
      <w:numFmt w:val="bullet"/>
      <w:lvlText w:val="•"/>
      <w:lvlJc w:val="left"/>
      <w:pPr>
        <w:ind w:left="4915" w:hanging="382"/>
      </w:pPr>
      <w:rPr>
        <w:rFonts w:hint="default"/>
        <w:lang w:val="Cy-sr-SP" w:eastAsia="en-US" w:bidi="ar-SA"/>
      </w:rPr>
    </w:lvl>
    <w:lvl w:ilvl="6">
      <w:start w:val="0"/>
      <w:numFmt w:val="bullet"/>
      <w:lvlText w:val="•"/>
      <w:lvlJc w:val="left"/>
      <w:pPr>
        <w:ind w:left="5546" w:hanging="382"/>
      </w:pPr>
      <w:rPr>
        <w:rFonts w:hint="default"/>
        <w:lang w:val="Cy-sr-SP" w:eastAsia="en-US" w:bidi="ar-SA"/>
      </w:rPr>
    </w:lvl>
    <w:lvl w:ilvl="7">
      <w:start w:val="0"/>
      <w:numFmt w:val="bullet"/>
      <w:lvlText w:val="•"/>
      <w:lvlJc w:val="left"/>
      <w:pPr>
        <w:ind w:left="6177" w:hanging="382"/>
      </w:pPr>
      <w:rPr>
        <w:rFonts w:hint="default"/>
        <w:lang w:val="Cy-sr-SP" w:eastAsia="en-US" w:bidi="ar-SA"/>
      </w:rPr>
    </w:lvl>
    <w:lvl w:ilvl="8">
      <w:start w:val="0"/>
      <w:numFmt w:val="bullet"/>
      <w:lvlText w:val="•"/>
      <w:lvlJc w:val="left"/>
      <w:pPr>
        <w:ind w:left="6808" w:hanging="382"/>
      </w:pPr>
      <w:rPr>
        <w:rFonts w:hint="default"/>
        <w:lang w:val="Cy-sr-SP" w:eastAsia="en-US" w:bidi="ar-SA"/>
      </w:rPr>
    </w:lvl>
  </w:abstractNum>
  <w:abstractNum w:abstractNumId="19">
    <w:multiLevelType w:val="hybridMultilevel"/>
    <w:lvl w:ilvl="0">
      <w:start w:val="6"/>
      <w:numFmt w:val="decimal"/>
      <w:lvlText w:val="%1"/>
      <w:lvlJc w:val="left"/>
      <w:pPr>
        <w:ind w:left="2532" w:hanging="382"/>
        <w:jc w:val="left"/>
      </w:pPr>
      <w:rPr>
        <w:rFonts w:hint="default"/>
        <w:lang w:val="Cy-sr-SP" w:eastAsia="en-US" w:bidi="ar-SA"/>
      </w:rPr>
    </w:lvl>
    <w:lvl w:ilvl="1">
      <w:start w:val="3"/>
      <w:numFmt w:val="decimal"/>
      <w:lvlText w:val="%1.%2."/>
      <w:lvlJc w:val="left"/>
      <w:pPr>
        <w:ind w:left="2532" w:hanging="382"/>
        <w:jc w:val="right"/>
      </w:pPr>
      <w:rPr>
        <w:rFonts w:hint="default" w:ascii="Trebuchet MS" w:hAnsi="Trebuchet MS" w:eastAsia="Trebuchet MS" w:cs="Trebuchet MS"/>
        <w:b w:val="0"/>
        <w:bCs w:val="0"/>
        <w:i/>
        <w:iCs/>
        <w:color w:val="231F20"/>
        <w:w w:val="78"/>
        <w:sz w:val="24"/>
        <w:szCs w:val="24"/>
        <w:lang w:val="Cy-sr-SP" w:eastAsia="en-US" w:bidi="ar-SA"/>
      </w:rPr>
    </w:lvl>
    <w:lvl w:ilvl="2">
      <w:start w:val="0"/>
      <w:numFmt w:val="bullet"/>
      <w:lvlText w:val="•"/>
      <w:lvlJc w:val="left"/>
      <w:pPr>
        <w:ind w:left="3646" w:hanging="382"/>
      </w:pPr>
      <w:rPr>
        <w:rFonts w:hint="default"/>
        <w:lang w:val="Cy-sr-SP" w:eastAsia="en-US" w:bidi="ar-SA"/>
      </w:rPr>
    </w:lvl>
    <w:lvl w:ilvl="3">
      <w:start w:val="0"/>
      <w:numFmt w:val="bullet"/>
      <w:lvlText w:val="•"/>
      <w:lvlJc w:val="left"/>
      <w:pPr>
        <w:ind w:left="4199" w:hanging="382"/>
      </w:pPr>
      <w:rPr>
        <w:rFonts w:hint="default"/>
        <w:lang w:val="Cy-sr-SP" w:eastAsia="en-US" w:bidi="ar-SA"/>
      </w:rPr>
    </w:lvl>
    <w:lvl w:ilvl="4">
      <w:start w:val="0"/>
      <w:numFmt w:val="bullet"/>
      <w:lvlText w:val="•"/>
      <w:lvlJc w:val="left"/>
      <w:pPr>
        <w:ind w:left="4752" w:hanging="382"/>
      </w:pPr>
      <w:rPr>
        <w:rFonts w:hint="default"/>
        <w:lang w:val="Cy-sr-SP" w:eastAsia="en-US" w:bidi="ar-SA"/>
      </w:rPr>
    </w:lvl>
    <w:lvl w:ilvl="5">
      <w:start w:val="0"/>
      <w:numFmt w:val="bullet"/>
      <w:lvlText w:val="•"/>
      <w:lvlJc w:val="left"/>
      <w:pPr>
        <w:ind w:left="5305" w:hanging="382"/>
      </w:pPr>
      <w:rPr>
        <w:rFonts w:hint="default"/>
        <w:lang w:val="Cy-sr-SP" w:eastAsia="en-US" w:bidi="ar-SA"/>
      </w:rPr>
    </w:lvl>
    <w:lvl w:ilvl="6">
      <w:start w:val="0"/>
      <w:numFmt w:val="bullet"/>
      <w:lvlText w:val="•"/>
      <w:lvlJc w:val="left"/>
      <w:pPr>
        <w:ind w:left="5858" w:hanging="382"/>
      </w:pPr>
      <w:rPr>
        <w:rFonts w:hint="default"/>
        <w:lang w:val="Cy-sr-SP" w:eastAsia="en-US" w:bidi="ar-SA"/>
      </w:rPr>
    </w:lvl>
    <w:lvl w:ilvl="7">
      <w:start w:val="0"/>
      <w:numFmt w:val="bullet"/>
      <w:lvlText w:val="•"/>
      <w:lvlJc w:val="left"/>
      <w:pPr>
        <w:ind w:left="6411" w:hanging="382"/>
      </w:pPr>
      <w:rPr>
        <w:rFonts w:hint="default"/>
        <w:lang w:val="Cy-sr-SP" w:eastAsia="en-US" w:bidi="ar-SA"/>
      </w:rPr>
    </w:lvl>
    <w:lvl w:ilvl="8">
      <w:start w:val="0"/>
      <w:numFmt w:val="bullet"/>
      <w:lvlText w:val="•"/>
      <w:lvlJc w:val="left"/>
      <w:pPr>
        <w:ind w:left="6964" w:hanging="382"/>
      </w:pPr>
      <w:rPr>
        <w:rFonts w:hint="default"/>
        <w:lang w:val="Cy-sr-SP" w:eastAsia="en-US" w:bidi="ar-SA"/>
      </w:rPr>
    </w:lvl>
  </w:abstractNum>
  <w:abstractNum w:abstractNumId="18">
    <w:multiLevelType w:val="hybridMultilevel"/>
    <w:lvl w:ilvl="0">
      <w:start w:val="0"/>
      <w:numFmt w:val="bullet"/>
      <w:lvlText w:val="–"/>
      <w:lvlJc w:val="left"/>
      <w:pPr>
        <w:ind w:left="1240" w:hanging="151"/>
      </w:pPr>
      <w:rPr>
        <w:rFonts w:hint="default" w:ascii="Trebuchet MS" w:hAnsi="Trebuchet MS" w:eastAsia="Trebuchet MS" w:cs="Trebuchet MS"/>
        <w:b w:val="0"/>
        <w:bCs w:val="0"/>
        <w:i/>
        <w:iCs/>
        <w:color w:val="231F20"/>
        <w:w w:val="137"/>
        <w:sz w:val="22"/>
        <w:szCs w:val="22"/>
        <w:lang w:val="Cy-sr-SP" w:eastAsia="en-US" w:bidi="ar-SA"/>
      </w:rPr>
    </w:lvl>
    <w:lvl w:ilvl="1">
      <w:start w:val="0"/>
      <w:numFmt w:val="bullet"/>
      <w:lvlText w:val="•"/>
      <w:lvlJc w:val="left"/>
      <w:pPr>
        <w:ind w:left="1923" w:hanging="151"/>
      </w:pPr>
      <w:rPr>
        <w:rFonts w:hint="default"/>
        <w:lang w:val="Cy-sr-SP" w:eastAsia="en-US" w:bidi="ar-SA"/>
      </w:rPr>
    </w:lvl>
    <w:lvl w:ilvl="2">
      <w:start w:val="0"/>
      <w:numFmt w:val="bullet"/>
      <w:lvlText w:val="•"/>
      <w:lvlJc w:val="left"/>
      <w:pPr>
        <w:ind w:left="2606" w:hanging="151"/>
      </w:pPr>
      <w:rPr>
        <w:rFonts w:hint="default"/>
        <w:lang w:val="Cy-sr-SP" w:eastAsia="en-US" w:bidi="ar-SA"/>
      </w:rPr>
    </w:lvl>
    <w:lvl w:ilvl="3">
      <w:start w:val="0"/>
      <w:numFmt w:val="bullet"/>
      <w:lvlText w:val="•"/>
      <w:lvlJc w:val="left"/>
      <w:pPr>
        <w:ind w:left="3289" w:hanging="151"/>
      </w:pPr>
      <w:rPr>
        <w:rFonts w:hint="default"/>
        <w:lang w:val="Cy-sr-SP" w:eastAsia="en-US" w:bidi="ar-SA"/>
      </w:rPr>
    </w:lvl>
    <w:lvl w:ilvl="4">
      <w:start w:val="0"/>
      <w:numFmt w:val="bullet"/>
      <w:lvlText w:val="•"/>
      <w:lvlJc w:val="left"/>
      <w:pPr>
        <w:ind w:left="3972" w:hanging="151"/>
      </w:pPr>
      <w:rPr>
        <w:rFonts w:hint="default"/>
        <w:lang w:val="Cy-sr-SP" w:eastAsia="en-US" w:bidi="ar-SA"/>
      </w:rPr>
    </w:lvl>
    <w:lvl w:ilvl="5">
      <w:start w:val="0"/>
      <w:numFmt w:val="bullet"/>
      <w:lvlText w:val="•"/>
      <w:lvlJc w:val="left"/>
      <w:pPr>
        <w:ind w:left="4655" w:hanging="151"/>
      </w:pPr>
      <w:rPr>
        <w:rFonts w:hint="default"/>
        <w:lang w:val="Cy-sr-SP" w:eastAsia="en-US" w:bidi="ar-SA"/>
      </w:rPr>
    </w:lvl>
    <w:lvl w:ilvl="6">
      <w:start w:val="0"/>
      <w:numFmt w:val="bullet"/>
      <w:lvlText w:val="•"/>
      <w:lvlJc w:val="left"/>
      <w:pPr>
        <w:ind w:left="5338" w:hanging="151"/>
      </w:pPr>
      <w:rPr>
        <w:rFonts w:hint="default"/>
        <w:lang w:val="Cy-sr-SP" w:eastAsia="en-US" w:bidi="ar-SA"/>
      </w:rPr>
    </w:lvl>
    <w:lvl w:ilvl="7">
      <w:start w:val="0"/>
      <w:numFmt w:val="bullet"/>
      <w:lvlText w:val="•"/>
      <w:lvlJc w:val="left"/>
      <w:pPr>
        <w:ind w:left="6021" w:hanging="151"/>
      </w:pPr>
      <w:rPr>
        <w:rFonts w:hint="default"/>
        <w:lang w:val="Cy-sr-SP" w:eastAsia="en-US" w:bidi="ar-SA"/>
      </w:rPr>
    </w:lvl>
    <w:lvl w:ilvl="8">
      <w:start w:val="0"/>
      <w:numFmt w:val="bullet"/>
      <w:lvlText w:val="•"/>
      <w:lvlJc w:val="left"/>
      <w:pPr>
        <w:ind w:left="6704" w:hanging="151"/>
      </w:pPr>
      <w:rPr>
        <w:rFonts w:hint="default"/>
        <w:lang w:val="Cy-sr-SP" w:eastAsia="en-US" w:bidi="ar-SA"/>
      </w:rPr>
    </w:lvl>
  </w:abstractNum>
  <w:abstractNum w:abstractNumId="17">
    <w:multiLevelType w:val="hybridMultilevel"/>
    <w:lvl w:ilvl="0">
      <w:start w:val="1"/>
      <w:numFmt w:val="decimal"/>
      <w:lvlText w:val="%1)"/>
      <w:lvlJc w:val="left"/>
      <w:pPr>
        <w:ind w:left="1426" w:hanging="222"/>
        <w:jc w:val="left"/>
      </w:pPr>
      <w:rPr>
        <w:rFonts w:hint="default" w:ascii="Trebuchet MS" w:hAnsi="Trebuchet MS" w:eastAsia="Trebuchet MS" w:cs="Trebuchet MS"/>
        <w:b w:val="0"/>
        <w:bCs w:val="0"/>
        <w:i w:val="0"/>
        <w:iCs w:val="0"/>
        <w:color w:val="231F20"/>
        <w:spacing w:val="-2"/>
        <w:w w:val="78"/>
        <w:sz w:val="22"/>
        <w:szCs w:val="22"/>
        <w:lang w:val="Cy-sr-SP" w:eastAsia="en-US" w:bidi="ar-SA"/>
      </w:rPr>
    </w:lvl>
    <w:lvl w:ilvl="1">
      <w:start w:val="0"/>
      <w:numFmt w:val="bullet"/>
      <w:lvlText w:val="•"/>
      <w:lvlJc w:val="left"/>
      <w:pPr>
        <w:ind w:left="2085" w:hanging="222"/>
      </w:pPr>
      <w:rPr>
        <w:rFonts w:hint="default"/>
        <w:lang w:val="Cy-sr-SP" w:eastAsia="en-US" w:bidi="ar-SA"/>
      </w:rPr>
    </w:lvl>
    <w:lvl w:ilvl="2">
      <w:start w:val="0"/>
      <w:numFmt w:val="bullet"/>
      <w:lvlText w:val="•"/>
      <w:lvlJc w:val="left"/>
      <w:pPr>
        <w:ind w:left="2750" w:hanging="222"/>
      </w:pPr>
      <w:rPr>
        <w:rFonts w:hint="default"/>
        <w:lang w:val="Cy-sr-SP" w:eastAsia="en-US" w:bidi="ar-SA"/>
      </w:rPr>
    </w:lvl>
    <w:lvl w:ilvl="3">
      <w:start w:val="0"/>
      <w:numFmt w:val="bullet"/>
      <w:lvlText w:val="•"/>
      <w:lvlJc w:val="left"/>
      <w:pPr>
        <w:ind w:left="3415" w:hanging="222"/>
      </w:pPr>
      <w:rPr>
        <w:rFonts w:hint="default"/>
        <w:lang w:val="Cy-sr-SP" w:eastAsia="en-US" w:bidi="ar-SA"/>
      </w:rPr>
    </w:lvl>
    <w:lvl w:ilvl="4">
      <w:start w:val="0"/>
      <w:numFmt w:val="bullet"/>
      <w:lvlText w:val="•"/>
      <w:lvlJc w:val="left"/>
      <w:pPr>
        <w:ind w:left="4080" w:hanging="222"/>
      </w:pPr>
      <w:rPr>
        <w:rFonts w:hint="default"/>
        <w:lang w:val="Cy-sr-SP" w:eastAsia="en-US" w:bidi="ar-SA"/>
      </w:rPr>
    </w:lvl>
    <w:lvl w:ilvl="5">
      <w:start w:val="0"/>
      <w:numFmt w:val="bullet"/>
      <w:lvlText w:val="•"/>
      <w:lvlJc w:val="left"/>
      <w:pPr>
        <w:ind w:left="4745" w:hanging="222"/>
      </w:pPr>
      <w:rPr>
        <w:rFonts w:hint="default"/>
        <w:lang w:val="Cy-sr-SP" w:eastAsia="en-US" w:bidi="ar-SA"/>
      </w:rPr>
    </w:lvl>
    <w:lvl w:ilvl="6">
      <w:start w:val="0"/>
      <w:numFmt w:val="bullet"/>
      <w:lvlText w:val="•"/>
      <w:lvlJc w:val="left"/>
      <w:pPr>
        <w:ind w:left="5410" w:hanging="222"/>
      </w:pPr>
      <w:rPr>
        <w:rFonts w:hint="default"/>
        <w:lang w:val="Cy-sr-SP" w:eastAsia="en-US" w:bidi="ar-SA"/>
      </w:rPr>
    </w:lvl>
    <w:lvl w:ilvl="7">
      <w:start w:val="0"/>
      <w:numFmt w:val="bullet"/>
      <w:lvlText w:val="•"/>
      <w:lvlJc w:val="left"/>
      <w:pPr>
        <w:ind w:left="6075" w:hanging="222"/>
      </w:pPr>
      <w:rPr>
        <w:rFonts w:hint="default"/>
        <w:lang w:val="Cy-sr-SP" w:eastAsia="en-US" w:bidi="ar-SA"/>
      </w:rPr>
    </w:lvl>
    <w:lvl w:ilvl="8">
      <w:start w:val="0"/>
      <w:numFmt w:val="bullet"/>
      <w:lvlText w:val="•"/>
      <w:lvlJc w:val="left"/>
      <w:pPr>
        <w:ind w:left="6740" w:hanging="222"/>
      </w:pPr>
      <w:rPr>
        <w:rFonts w:hint="default"/>
        <w:lang w:val="Cy-sr-SP" w:eastAsia="en-US" w:bidi="ar-SA"/>
      </w:rPr>
    </w:lvl>
  </w:abstractNum>
  <w:abstractNum w:abstractNumId="16">
    <w:multiLevelType w:val="hybridMultilevel"/>
    <w:lvl w:ilvl="0">
      <w:start w:val="0"/>
      <w:numFmt w:val="bullet"/>
      <w:lvlText w:val="•"/>
      <w:lvlJc w:val="left"/>
      <w:pPr>
        <w:ind w:left="1312" w:hanging="103"/>
      </w:pPr>
      <w:rPr>
        <w:rFonts w:hint="default" w:ascii="Trebuchet MS" w:hAnsi="Trebuchet MS" w:eastAsia="Trebuchet MS" w:cs="Trebuchet MS"/>
        <w:b w:val="0"/>
        <w:bCs w:val="0"/>
        <w:i w:val="0"/>
        <w:iCs w:val="0"/>
        <w:color w:val="231F20"/>
        <w:w w:val="53"/>
        <w:sz w:val="22"/>
        <w:szCs w:val="22"/>
        <w:lang w:val="Cy-sr-SP" w:eastAsia="en-US" w:bidi="ar-SA"/>
      </w:rPr>
    </w:lvl>
    <w:lvl w:ilvl="1">
      <w:start w:val="0"/>
      <w:numFmt w:val="bullet"/>
      <w:lvlText w:val="•"/>
      <w:lvlJc w:val="left"/>
      <w:pPr>
        <w:ind w:left="1995" w:hanging="103"/>
      </w:pPr>
      <w:rPr>
        <w:rFonts w:hint="default"/>
        <w:lang w:val="Cy-sr-SP" w:eastAsia="en-US" w:bidi="ar-SA"/>
      </w:rPr>
    </w:lvl>
    <w:lvl w:ilvl="2">
      <w:start w:val="0"/>
      <w:numFmt w:val="bullet"/>
      <w:lvlText w:val="•"/>
      <w:lvlJc w:val="left"/>
      <w:pPr>
        <w:ind w:left="2670" w:hanging="103"/>
      </w:pPr>
      <w:rPr>
        <w:rFonts w:hint="default"/>
        <w:lang w:val="Cy-sr-SP" w:eastAsia="en-US" w:bidi="ar-SA"/>
      </w:rPr>
    </w:lvl>
    <w:lvl w:ilvl="3">
      <w:start w:val="0"/>
      <w:numFmt w:val="bullet"/>
      <w:lvlText w:val="•"/>
      <w:lvlJc w:val="left"/>
      <w:pPr>
        <w:ind w:left="3345" w:hanging="103"/>
      </w:pPr>
      <w:rPr>
        <w:rFonts w:hint="default"/>
        <w:lang w:val="Cy-sr-SP" w:eastAsia="en-US" w:bidi="ar-SA"/>
      </w:rPr>
    </w:lvl>
    <w:lvl w:ilvl="4">
      <w:start w:val="0"/>
      <w:numFmt w:val="bullet"/>
      <w:lvlText w:val="•"/>
      <w:lvlJc w:val="left"/>
      <w:pPr>
        <w:ind w:left="4020" w:hanging="103"/>
      </w:pPr>
      <w:rPr>
        <w:rFonts w:hint="default"/>
        <w:lang w:val="Cy-sr-SP" w:eastAsia="en-US" w:bidi="ar-SA"/>
      </w:rPr>
    </w:lvl>
    <w:lvl w:ilvl="5">
      <w:start w:val="0"/>
      <w:numFmt w:val="bullet"/>
      <w:lvlText w:val="•"/>
      <w:lvlJc w:val="left"/>
      <w:pPr>
        <w:ind w:left="4695" w:hanging="103"/>
      </w:pPr>
      <w:rPr>
        <w:rFonts w:hint="default"/>
        <w:lang w:val="Cy-sr-SP" w:eastAsia="en-US" w:bidi="ar-SA"/>
      </w:rPr>
    </w:lvl>
    <w:lvl w:ilvl="6">
      <w:start w:val="0"/>
      <w:numFmt w:val="bullet"/>
      <w:lvlText w:val="•"/>
      <w:lvlJc w:val="left"/>
      <w:pPr>
        <w:ind w:left="5370" w:hanging="103"/>
      </w:pPr>
      <w:rPr>
        <w:rFonts w:hint="default"/>
        <w:lang w:val="Cy-sr-SP" w:eastAsia="en-US" w:bidi="ar-SA"/>
      </w:rPr>
    </w:lvl>
    <w:lvl w:ilvl="7">
      <w:start w:val="0"/>
      <w:numFmt w:val="bullet"/>
      <w:lvlText w:val="•"/>
      <w:lvlJc w:val="left"/>
      <w:pPr>
        <w:ind w:left="6045" w:hanging="103"/>
      </w:pPr>
      <w:rPr>
        <w:rFonts w:hint="default"/>
        <w:lang w:val="Cy-sr-SP" w:eastAsia="en-US" w:bidi="ar-SA"/>
      </w:rPr>
    </w:lvl>
    <w:lvl w:ilvl="8">
      <w:start w:val="0"/>
      <w:numFmt w:val="bullet"/>
      <w:lvlText w:val="•"/>
      <w:lvlJc w:val="left"/>
      <w:pPr>
        <w:ind w:left="6720" w:hanging="103"/>
      </w:pPr>
      <w:rPr>
        <w:rFonts w:hint="default"/>
        <w:lang w:val="Cy-sr-SP" w:eastAsia="en-US" w:bidi="ar-SA"/>
      </w:rPr>
    </w:lvl>
  </w:abstractNum>
  <w:abstractNum w:abstractNumId="15">
    <w:multiLevelType w:val="hybridMultilevel"/>
    <w:lvl w:ilvl="0">
      <w:start w:val="5"/>
      <w:numFmt w:val="decimal"/>
      <w:lvlText w:val="%1."/>
      <w:lvlJc w:val="left"/>
      <w:pPr>
        <w:ind w:left="3357" w:hanging="235"/>
        <w:jc w:val="right"/>
      </w:pPr>
      <w:rPr>
        <w:rFonts w:hint="default" w:ascii="Calibri" w:hAnsi="Calibri" w:eastAsia="Calibri" w:cs="Calibri"/>
        <w:b/>
        <w:bCs/>
        <w:i w:val="0"/>
        <w:iCs w:val="0"/>
        <w:color w:val="231F20"/>
        <w:w w:val="99"/>
        <w:sz w:val="24"/>
        <w:szCs w:val="24"/>
        <w:lang w:val="Cy-sr-SP" w:eastAsia="en-US" w:bidi="ar-SA"/>
      </w:rPr>
    </w:lvl>
    <w:lvl w:ilvl="1">
      <w:start w:val="1"/>
      <w:numFmt w:val="decimal"/>
      <w:lvlText w:val="%1.%2."/>
      <w:lvlJc w:val="left"/>
      <w:pPr>
        <w:ind w:left="3870" w:hanging="382"/>
        <w:jc w:val="left"/>
      </w:pPr>
      <w:rPr>
        <w:rFonts w:hint="default" w:ascii="Trebuchet MS" w:hAnsi="Trebuchet MS" w:eastAsia="Trebuchet MS" w:cs="Trebuchet MS"/>
        <w:b w:val="0"/>
        <w:bCs w:val="0"/>
        <w:i/>
        <w:iCs/>
        <w:color w:val="231F20"/>
        <w:w w:val="78"/>
        <w:sz w:val="24"/>
        <w:szCs w:val="24"/>
        <w:lang w:val="Cy-sr-SP" w:eastAsia="en-US" w:bidi="ar-SA"/>
      </w:rPr>
    </w:lvl>
    <w:lvl w:ilvl="2">
      <w:start w:val="1"/>
      <w:numFmt w:val="decimal"/>
      <w:lvlText w:val="%1.%2.%3."/>
      <w:lvlJc w:val="left"/>
      <w:pPr>
        <w:ind w:left="1751" w:hanging="570"/>
        <w:jc w:val="right"/>
      </w:pPr>
      <w:rPr>
        <w:rFonts w:hint="default" w:ascii="Trebuchet MS" w:hAnsi="Trebuchet MS" w:eastAsia="Trebuchet MS" w:cs="Trebuchet MS"/>
        <w:b w:val="0"/>
        <w:bCs w:val="0"/>
        <w:i w:val="0"/>
        <w:iCs w:val="0"/>
        <w:color w:val="231F20"/>
        <w:w w:val="80"/>
        <w:sz w:val="24"/>
        <w:szCs w:val="24"/>
        <w:lang w:val="Cy-sr-SP" w:eastAsia="en-US" w:bidi="ar-SA"/>
      </w:rPr>
    </w:lvl>
    <w:lvl w:ilvl="3">
      <w:start w:val="0"/>
      <w:numFmt w:val="bullet"/>
      <w:lvlText w:val="•"/>
      <w:lvlJc w:val="left"/>
      <w:pPr>
        <w:ind w:left="3360" w:hanging="570"/>
      </w:pPr>
      <w:rPr>
        <w:rFonts w:hint="default"/>
        <w:lang w:val="Cy-sr-SP" w:eastAsia="en-US" w:bidi="ar-SA"/>
      </w:rPr>
    </w:lvl>
    <w:lvl w:ilvl="4">
      <w:start w:val="0"/>
      <w:numFmt w:val="bullet"/>
      <w:lvlText w:val="•"/>
      <w:lvlJc w:val="left"/>
      <w:pPr>
        <w:ind w:left="3880" w:hanging="570"/>
      </w:pPr>
      <w:rPr>
        <w:rFonts w:hint="default"/>
        <w:lang w:val="Cy-sr-SP" w:eastAsia="en-US" w:bidi="ar-SA"/>
      </w:rPr>
    </w:lvl>
    <w:lvl w:ilvl="5">
      <w:start w:val="0"/>
      <w:numFmt w:val="bullet"/>
      <w:lvlText w:val="•"/>
      <w:lvlJc w:val="left"/>
      <w:pPr>
        <w:ind w:left="4578" w:hanging="570"/>
      </w:pPr>
      <w:rPr>
        <w:rFonts w:hint="default"/>
        <w:lang w:val="Cy-sr-SP" w:eastAsia="en-US" w:bidi="ar-SA"/>
      </w:rPr>
    </w:lvl>
    <w:lvl w:ilvl="6">
      <w:start w:val="0"/>
      <w:numFmt w:val="bullet"/>
      <w:lvlText w:val="•"/>
      <w:lvlJc w:val="left"/>
      <w:pPr>
        <w:ind w:left="5276" w:hanging="570"/>
      </w:pPr>
      <w:rPr>
        <w:rFonts w:hint="default"/>
        <w:lang w:val="Cy-sr-SP" w:eastAsia="en-US" w:bidi="ar-SA"/>
      </w:rPr>
    </w:lvl>
    <w:lvl w:ilvl="7">
      <w:start w:val="0"/>
      <w:numFmt w:val="bullet"/>
      <w:lvlText w:val="•"/>
      <w:lvlJc w:val="left"/>
      <w:pPr>
        <w:ind w:left="5975" w:hanging="570"/>
      </w:pPr>
      <w:rPr>
        <w:rFonts w:hint="default"/>
        <w:lang w:val="Cy-sr-SP" w:eastAsia="en-US" w:bidi="ar-SA"/>
      </w:rPr>
    </w:lvl>
    <w:lvl w:ilvl="8">
      <w:start w:val="0"/>
      <w:numFmt w:val="bullet"/>
      <w:lvlText w:val="•"/>
      <w:lvlJc w:val="left"/>
      <w:pPr>
        <w:ind w:left="6673" w:hanging="570"/>
      </w:pPr>
      <w:rPr>
        <w:rFonts w:hint="default"/>
        <w:lang w:val="Cy-sr-SP" w:eastAsia="en-US" w:bidi="ar-SA"/>
      </w:rPr>
    </w:lvl>
  </w:abstractNum>
  <w:abstractNum w:abstractNumId="14">
    <w:multiLevelType w:val="hybridMultilevel"/>
    <w:lvl w:ilvl="0">
      <w:start w:val="0"/>
      <w:numFmt w:val="bullet"/>
      <w:lvlText w:val="–"/>
      <w:lvlJc w:val="left"/>
      <w:pPr>
        <w:ind w:left="1240" w:hanging="151"/>
      </w:pPr>
      <w:rPr>
        <w:rFonts w:hint="default" w:ascii="Trebuchet MS" w:hAnsi="Trebuchet MS" w:eastAsia="Trebuchet MS" w:cs="Trebuchet MS"/>
        <w:b w:val="0"/>
        <w:bCs w:val="0"/>
        <w:i/>
        <w:iCs/>
        <w:color w:val="231F20"/>
        <w:w w:val="136"/>
        <w:sz w:val="22"/>
        <w:szCs w:val="22"/>
        <w:lang w:val="Cy-sr-SP" w:eastAsia="en-US" w:bidi="ar-SA"/>
      </w:rPr>
    </w:lvl>
    <w:lvl w:ilvl="1">
      <w:start w:val="0"/>
      <w:numFmt w:val="bullet"/>
      <w:lvlText w:val="–"/>
      <w:lvlJc w:val="left"/>
      <w:pPr>
        <w:ind w:left="1354" w:hanging="150"/>
      </w:pPr>
      <w:rPr>
        <w:rFonts w:hint="default" w:ascii="Trebuchet MS" w:hAnsi="Trebuchet MS" w:eastAsia="Trebuchet MS" w:cs="Trebuchet MS"/>
        <w:b w:val="0"/>
        <w:bCs w:val="0"/>
        <w:i/>
        <w:iCs/>
        <w:color w:val="231F20"/>
        <w:w w:val="137"/>
        <w:sz w:val="22"/>
        <w:szCs w:val="22"/>
        <w:lang w:val="Cy-sr-SP" w:eastAsia="en-US" w:bidi="ar-SA"/>
      </w:rPr>
    </w:lvl>
    <w:lvl w:ilvl="2">
      <w:start w:val="0"/>
      <w:numFmt w:val="bullet"/>
      <w:lvlText w:val="•"/>
      <w:lvlJc w:val="left"/>
      <w:pPr>
        <w:ind w:left="2105" w:hanging="150"/>
      </w:pPr>
      <w:rPr>
        <w:rFonts w:hint="default"/>
        <w:lang w:val="Cy-sr-SP" w:eastAsia="en-US" w:bidi="ar-SA"/>
      </w:rPr>
    </w:lvl>
    <w:lvl w:ilvl="3">
      <w:start w:val="0"/>
      <w:numFmt w:val="bullet"/>
      <w:lvlText w:val="•"/>
      <w:lvlJc w:val="left"/>
      <w:pPr>
        <w:ind w:left="2851" w:hanging="150"/>
      </w:pPr>
      <w:rPr>
        <w:rFonts w:hint="default"/>
        <w:lang w:val="Cy-sr-SP" w:eastAsia="en-US" w:bidi="ar-SA"/>
      </w:rPr>
    </w:lvl>
    <w:lvl w:ilvl="4">
      <w:start w:val="0"/>
      <w:numFmt w:val="bullet"/>
      <w:lvlText w:val="•"/>
      <w:lvlJc w:val="left"/>
      <w:pPr>
        <w:ind w:left="3596" w:hanging="150"/>
      </w:pPr>
      <w:rPr>
        <w:rFonts w:hint="default"/>
        <w:lang w:val="Cy-sr-SP" w:eastAsia="en-US" w:bidi="ar-SA"/>
      </w:rPr>
    </w:lvl>
    <w:lvl w:ilvl="5">
      <w:start w:val="0"/>
      <w:numFmt w:val="bullet"/>
      <w:lvlText w:val="•"/>
      <w:lvlJc w:val="left"/>
      <w:pPr>
        <w:ind w:left="4342" w:hanging="150"/>
      </w:pPr>
      <w:rPr>
        <w:rFonts w:hint="default"/>
        <w:lang w:val="Cy-sr-SP" w:eastAsia="en-US" w:bidi="ar-SA"/>
      </w:rPr>
    </w:lvl>
    <w:lvl w:ilvl="6">
      <w:start w:val="0"/>
      <w:numFmt w:val="bullet"/>
      <w:lvlText w:val="•"/>
      <w:lvlJc w:val="left"/>
      <w:pPr>
        <w:ind w:left="5088" w:hanging="150"/>
      </w:pPr>
      <w:rPr>
        <w:rFonts w:hint="default"/>
        <w:lang w:val="Cy-sr-SP" w:eastAsia="en-US" w:bidi="ar-SA"/>
      </w:rPr>
    </w:lvl>
    <w:lvl w:ilvl="7">
      <w:start w:val="0"/>
      <w:numFmt w:val="bullet"/>
      <w:lvlText w:val="•"/>
      <w:lvlJc w:val="left"/>
      <w:pPr>
        <w:ind w:left="5833" w:hanging="150"/>
      </w:pPr>
      <w:rPr>
        <w:rFonts w:hint="default"/>
        <w:lang w:val="Cy-sr-SP" w:eastAsia="en-US" w:bidi="ar-SA"/>
      </w:rPr>
    </w:lvl>
    <w:lvl w:ilvl="8">
      <w:start w:val="0"/>
      <w:numFmt w:val="bullet"/>
      <w:lvlText w:val="•"/>
      <w:lvlJc w:val="left"/>
      <w:pPr>
        <w:ind w:left="6579" w:hanging="150"/>
      </w:pPr>
      <w:rPr>
        <w:rFonts w:hint="default"/>
        <w:lang w:val="Cy-sr-SP" w:eastAsia="en-US" w:bidi="ar-SA"/>
      </w:rPr>
    </w:lvl>
  </w:abstractNum>
  <w:abstractNum w:abstractNumId="13">
    <w:multiLevelType w:val="hybridMultilevel"/>
    <w:lvl w:ilvl="0">
      <w:start w:val="4"/>
      <w:numFmt w:val="decimal"/>
      <w:lvlText w:val="%1"/>
      <w:lvlJc w:val="left"/>
      <w:pPr>
        <w:ind w:left="3823" w:hanging="382"/>
        <w:jc w:val="left"/>
      </w:pPr>
      <w:rPr>
        <w:rFonts w:hint="default"/>
        <w:lang w:val="Cy-sr-SP" w:eastAsia="en-US" w:bidi="ar-SA"/>
      </w:rPr>
    </w:lvl>
    <w:lvl w:ilvl="1">
      <w:start w:val="1"/>
      <w:numFmt w:val="decimal"/>
      <w:lvlText w:val="%1.%2."/>
      <w:lvlJc w:val="left"/>
      <w:pPr>
        <w:ind w:left="3823" w:hanging="382"/>
        <w:jc w:val="right"/>
      </w:pPr>
      <w:rPr>
        <w:rFonts w:hint="default" w:ascii="Trebuchet MS" w:hAnsi="Trebuchet MS" w:eastAsia="Trebuchet MS" w:cs="Trebuchet MS"/>
        <w:b w:val="0"/>
        <w:bCs w:val="0"/>
        <w:i/>
        <w:iCs/>
        <w:color w:val="231F20"/>
        <w:w w:val="78"/>
        <w:sz w:val="24"/>
        <w:szCs w:val="24"/>
        <w:lang w:val="Cy-sr-SP" w:eastAsia="en-US" w:bidi="ar-SA"/>
      </w:rPr>
    </w:lvl>
    <w:lvl w:ilvl="2">
      <w:start w:val="1"/>
      <w:numFmt w:val="decimal"/>
      <w:lvlText w:val="%1.%2.%3."/>
      <w:lvlJc w:val="left"/>
      <w:pPr>
        <w:ind w:left="2242" w:hanging="570"/>
        <w:jc w:val="right"/>
      </w:pPr>
      <w:rPr>
        <w:rFonts w:hint="default" w:ascii="Trebuchet MS" w:hAnsi="Trebuchet MS" w:eastAsia="Trebuchet MS" w:cs="Trebuchet MS"/>
        <w:b w:val="0"/>
        <w:bCs w:val="0"/>
        <w:i w:val="0"/>
        <w:iCs w:val="0"/>
        <w:color w:val="231F20"/>
        <w:w w:val="80"/>
        <w:sz w:val="24"/>
        <w:szCs w:val="24"/>
        <w:lang w:val="Cy-sr-SP" w:eastAsia="en-US" w:bidi="ar-SA"/>
      </w:rPr>
    </w:lvl>
    <w:lvl w:ilvl="3">
      <w:start w:val="0"/>
      <w:numFmt w:val="bullet"/>
      <w:lvlText w:val="•"/>
      <w:lvlJc w:val="left"/>
      <w:pPr>
        <w:ind w:left="4764" w:hanging="570"/>
      </w:pPr>
      <w:rPr>
        <w:rFonts w:hint="default"/>
        <w:lang w:val="Cy-sr-SP" w:eastAsia="en-US" w:bidi="ar-SA"/>
      </w:rPr>
    </w:lvl>
    <w:lvl w:ilvl="4">
      <w:start w:val="0"/>
      <w:numFmt w:val="bullet"/>
      <w:lvlText w:val="•"/>
      <w:lvlJc w:val="left"/>
      <w:pPr>
        <w:ind w:left="5236" w:hanging="570"/>
      </w:pPr>
      <w:rPr>
        <w:rFonts w:hint="default"/>
        <w:lang w:val="Cy-sr-SP" w:eastAsia="en-US" w:bidi="ar-SA"/>
      </w:rPr>
    </w:lvl>
    <w:lvl w:ilvl="5">
      <w:start w:val="0"/>
      <w:numFmt w:val="bullet"/>
      <w:lvlText w:val="•"/>
      <w:lvlJc w:val="left"/>
      <w:pPr>
        <w:ind w:left="5709" w:hanging="570"/>
      </w:pPr>
      <w:rPr>
        <w:rFonts w:hint="default"/>
        <w:lang w:val="Cy-sr-SP" w:eastAsia="en-US" w:bidi="ar-SA"/>
      </w:rPr>
    </w:lvl>
    <w:lvl w:ilvl="6">
      <w:start w:val="0"/>
      <w:numFmt w:val="bullet"/>
      <w:lvlText w:val="•"/>
      <w:lvlJc w:val="left"/>
      <w:pPr>
        <w:ind w:left="6181" w:hanging="570"/>
      </w:pPr>
      <w:rPr>
        <w:rFonts w:hint="default"/>
        <w:lang w:val="Cy-sr-SP" w:eastAsia="en-US" w:bidi="ar-SA"/>
      </w:rPr>
    </w:lvl>
    <w:lvl w:ilvl="7">
      <w:start w:val="0"/>
      <w:numFmt w:val="bullet"/>
      <w:lvlText w:val="•"/>
      <w:lvlJc w:val="left"/>
      <w:pPr>
        <w:ind w:left="6653" w:hanging="570"/>
      </w:pPr>
      <w:rPr>
        <w:rFonts w:hint="default"/>
        <w:lang w:val="Cy-sr-SP" w:eastAsia="en-US" w:bidi="ar-SA"/>
      </w:rPr>
    </w:lvl>
    <w:lvl w:ilvl="8">
      <w:start w:val="0"/>
      <w:numFmt w:val="bullet"/>
      <w:lvlText w:val="•"/>
      <w:lvlJc w:val="left"/>
      <w:pPr>
        <w:ind w:left="7126" w:hanging="570"/>
      </w:pPr>
      <w:rPr>
        <w:rFonts w:hint="default"/>
        <w:lang w:val="Cy-sr-SP" w:eastAsia="en-US" w:bidi="ar-SA"/>
      </w:rPr>
    </w:lvl>
  </w:abstractNum>
  <w:abstractNum w:abstractNumId="12">
    <w:multiLevelType w:val="hybridMultilevel"/>
    <w:lvl w:ilvl="0">
      <w:start w:val="1"/>
      <w:numFmt w:val="decimal"/>
      <w:lvlText w:val="%1)"/>
      <w:lvlJc w:val="left"/>
      <w:pPr>
        <w:ind w:left="693" w:hanging="235"/>
        <w:jc w:val="left"/>
      </w:pPr>
      <w:rPr>
        <w:rFonts w:hint="default" w:ascii="Trebuchet MS" w:hAnsi="Trebuchet MS" w:eastAsia="Trebuchet MS" w:cs="Trebuchet MS"/>
        <w:b w:val="0"/>
        <w:bCs w:val="0"/>
        <w:i w:val="0"/>
        <w:iCs w:val="0"/>
        <w:color w:val="231F20"/>
        <w:spacing w:val="0"/>
        <w:w w:val="90"/>
        <w:sz w:val="22"/>
        <w:szCs w:val="22"/>
        <w:lang w:val="Cy-sr-SP" w:eastAsia="en-US" w:bidi="ar-SA"/>
      </w:rPr>
    </w:lvl>
    <w:lvl w:ilvl="1">
      <w:start w:val="0"/>
      <w:numFmt w:val="bullet"/>
      <w:lvlText w:val="•"/>
      <w:lvlJc w:val="left"/>
      <w:pPr>
        <w:ind w:left="1437" w:hanging="235"/>
      </w:pPr>
      <w:rPr>
        <w:rFonts w:hint="default"/>
        <w:lang w:val="Cy-sr-SP" w:eastAsia="en-US" w:bidi="ar-SA"/>
      </w:rPr>
    </w:lvl>
    <w:lvl w:ilvl="2">
      <w:start w:val="0"/>
      <w:numFmt w:val="bullet"/>
      <w:lvlText w:val="•"/>
      <w:lvlJc w:val="left"/>
      <w:pPr>
        <w:ind w:left="2174" w:hanging="235"/>
      </w:pPr>
      <w:rPr>
        <w:rFonts w:hint="default"/>
        <w:lang w:val="Cy-sr-SP" w:eastAsia="en-US" w:bidi="ar-SA"/>
      </w:rPr>
    </w:lvl>
    <w:lvl w:ilvl="3">
      <w:start w:val="0"/>
      <w:numFmt w:val="bullet"/>
      <w:lvlText w:val="•"/>
      <w:lvlJc w:val="left"/>
      <w:pPr>
        <w:ind w:left="2911" w:hanging="235"/>
      </w:pPr>
      <w:rPr>
        <w:rFonts w:hint="default"/>
        <w:lang w:val="Cy-sr-SP" w:eastAsia="en-US" w:bidi="ar-SA"/>
      </w:rPr>
    </w:lvl>
    <w:lvl w:ilvl="4">
      <w:start w:val="0"/>
      <w:numFmt w:val="bullet"/>
      <w:lvlText w:val="•"/>
      <w:lvlJc w:val="left"/>
      <w:pPr>
        <w:ind w:left="3648" w:hanging="235"/>
      </w:pPr>
      <w:rPr>
        <w:rFonts w:hint="default"/>
        <w:lang w:val="Cy-sr-SP" w:eastAsia="en-US" w:bidi="ar-SA"/>
      </w:rPr>
    </w:lvl>
    <w:lvl w:ilvl="5">
      <w:start w:val="0"/>
      <w:numFmt w:val="bullet"/>
      <w:lvlText w:val="•"/>
      <w:lvlJc w:val="left"/>
      <w:pPr>
        <w:ind w:left="4385" w:hanging="235"/>
      </w:pPr>
      <w:rPr>
        <w:rFonts w:hint="default"/>
        <w:lang w:val="Cy-sr-SP" w:eastAsia="en-US" w:bidi="ar-SA"/>
      </w:rPr>
    </w:lvl>
    <w:lvl w:ilvl="6">
      <w:start w:val="0"/>
      <w:numFmt w:val="bullet"/>
      <w:lvlText w:val="•"/>
      <w:lvlJc w:val="left"/>
      <w:pPr>
        <w:ind w:left="5122" w:hanging="235"/>
      </w:pPr>
      <w:rPr>
        <w:rFonts w:hint="default"/>
        <w:lang w:val="Cy-sr-SP" w:eastAsia="en-US" w:bidi="ar-SA"/>
      </w:rPr>
    </w:lvl>
    <w:lvl w:ilvl="7">
      <w:start w:val="0"/>
      <w:numFmt w:val="bullet"/>
      <w:lvlText w:val="•"/>
      <w:lvlJc w:val="left"/>
      <w:pPr>
        <w:ind w:left="5859" w:hanging="235"/>
      </w:pPr>
      <w:rPr>
        <w:rFonts w:hint="default"/>
        <w:lang w:val="Cy-sr-SP" w:eastAsia="en-US" w:bidi="ar-SA"/>
      </w:rPr>
    </w:lvl>
    <w:lvl w:ilvl="8">
      <w:start w:val="0"/>
      <w:numFmt w:val="bullet"/>
      <w:lvlText w:val="•"/>
      <w:lvlJc w:val="left"/>
      <w:pPr>
        <w:ind w:left="6596" w:hanging="235"/>
      </w:pPr>
      <w:rPr>
        <w:rFonts w:hint="default"/>
        <w:lang w:val="Cy-sr-SP" w:eastAsia="en-US" w:bidi="ar-SA"/>
      </w:rPr>
    </w:lvl>
  </w:abstractNum>
  <w:abstractNum w:abstractNumId="11">
    <w:multiLevelType w:val="hybridMultilevel"/>
    <w:lvl w:ilvl="0">
      <w:start w:val="0"/>
      <w:numFmt w:val="bullet"/>
      <w:lvlText w:val="–"/>
      <w:lvlJc w:val="left"/>
      <w:pPr>
        <w:ind w:left="1240" w:hanging="150"/>
      </w:pPr>
      <w:rPr>
        <w:rFonts w:hint="default" w:ascii="Trebuchet MS" w:hAnsi="Trebuchet MS" w:eastAsia="Trebuchet MS" w:cs="Trebuchet MS"/>
        <w:b w:val="0"/>
        <w:bCs w:val="0"/>
        <w:i/>
        <w:iCs/>
        <w:color w:val="231F20"/>
        <w:w w:val="137"/>
        <w:sz w:val="22"/>
        <w:szCs w:val="22"/>
        <w:lang w:val="Cy-sr-SP" w:eastAsia="en-US" w:bidi="ar-SA"/>
      </w:rPr>
    </w:lvl>
    <w:lvl w:ilvl="1">
      <w:start w:val="0"/>
      <w:numFmt w:val="bullet"/>
      <w:lvlText w:val="–"/>
      <w:lvlJc w:val="left"/>
      <w:pPr>
        <w:ind w:left="1354" w:hanging="150"/>
      </w:pPr>
      <w:rPr>
        <w:rFonts w:hint="default" w:ascii="Trebuchet MS" w:hAnsi="Trebuchet MS" w:eastAsia="Trebuchet MS" w:cs="Trebuchet MS"/>
        <w:b w:val="0"/>
        <w:bCs w:val="0"/>
        <w:i/>
        <w:iCs/>
        <w:color w:val="231F20"/>
        <w:w w:val="137"/>
        <w:sz w:val="22"/>
        <w:szCs w:val="22"/>
        <w:lang w:val="Cy-sr-SP" w:eastAsia="en-US" w:bidi="ar-SA"/>
      </w:rPr>
    </w:lvl>
    <w:lvl w:ilvl="2">
      <w:start w:val="0"/>
      <w:numFmt w:val="bullet"/>
      <w:lvlText w:val="•"/>
      <w:lvlJc w:val="left"/>
      <w:pPr>
        <w:ind w:left="2105" w:hanging="150"/>
      </w:pPr>
      <w:rPr>
        <w:rFonts w:hint="default"/>
        <w:lang w:val="Cy-sr-SP" w:eastAsia="en-US" w:bidi="ar-SA"/>
      </w:rPr>
    </w:lvl>
    <w:lvl w:ilvl="3">
      <w:start w:val="0"/>
      <w:numFmt w:val="bullet"/>
      <w:lvlText w:val="•"/>
      <w:lvlJc w:val="left"/>
      <w:pPr>
        <w:ind w:left="2851" w:hanging="150"/>
      </w:pPr>
      <w:rPr>
        <w:rFonts w:hint="default"/>
        <w:lang w:val="Cy-sr-SP" w:eastAsia="en-US" w:bidi="ar-SA"/>
      </w:rPr>
    </w:lvl>
    <w:lvl w:ilvl="4">
      <w:start w:val="0"/>
      <w:numFmt w:val="bullet"/>
      <w:lvlText w:val="•"/>
      <w:lvlJc w:val="left"/>
      <w:pPr>
        <w:ind w:left="3596" w:hanging="150"/>
      </w:pPr>
      <w:rPr>
        <w:rFonts w:hint="default"/>
        <w:lang w:val="Cy-sr-SP" w:eastAsia="en-US" w:bidi="ar-SA"/>
      </w:rPr>
    </w:lvl>
    <w:lvl w:ilvl="5">
      <w:start w:val="0"/>
      <w:numFmt w:val="bullet"/>
      <w:lvlText w:val="•"/>
      <w:lvlJc w:val="left"/>
      <w:pPr>
        <w:ind w:left="4342" w:hanging="150"/>
      </w:pPr>
      <w:rPr>
        <w:rFonts w:hint="default"/>
        <w:lang w:val="Cy-sr-SP" w:eastAsia="en-US" w:bidi="ar-SA"/>
      </w:rPr>
    </w:lvl>
    <w:lvl w:ilvl="6">
      <w:start w:val="0"/>
      <w:numFmt w:val="bullet"/>
      <w:lvlText w:val="•"/>
      <w:lvlJc w:val="left"/>
      <w:pPr>
        <w:ind w:left="5088" w:hanging="150"/>
      </w:pPr>
      <w:rPr>
        <w:rFonts w:hint="default"/>
        <w:lang w:val="Cy-sr-SP" w:eastAsia="en-US" w:bidi="ar-SA"/>
      </w:rPr>
    </w:lvl>
    <w:lvl w:ilvl="7">
      <w:start w:val="0"/>
      <w:numFmt w:val="bullet"/>
      <w:lvlText w:val="•"/>
      <w:lvlJc w:val="left"/>
      <w:pPr>
        <w:ind w:left="5833" w:hanging="150"/>
      </w:pPr>
      <w:rPr>
        <w:rFonts w:hint="default"/>
        <w:lang w:val="Cy-sr-SP" w:eastAsia="en-US" w:bidi="ar-SA"/>
      </w:rPr>
    </w:lvl>
    <w:lvl w:ilvl="8">
      <w:start w:val="0"/>
      <w:numFmt w:val="bullet"/>
      <w:lvlText w:val="•"/>
      <w:lvlJc w:val="left"/>
      <w:pPr>
        <w:ind w:left="6579" w:hanging="150"/>
      </w:pPr>
      <w:rPr>
        <w:rFonts w:hint="default"/>
        <w:lang w:val="Cy-sr-SP" w:eastAsia="en-US" w:bidi="ar-SA"/>
      </w:rPr>
    </w:lvl>
  </w:abstractNum>
  <w:abstractNum w:abstractNumId="10">
    <w:multiLevelType w:val="hybridMultilevel"/>
    <w:lvl w:ilvl="0">
      <w:start w:val="0"/>
      <w:numFmt w:val="bullet"/>
      <w:lvlText w:val="–"/>
      <w:lvlJc w:val="left"/>
      <w:pPr>
        <w:ind w:left="1240" w:hanging="151"/>
      </w:pPr>
      <w:rPr>
        <w:rFonts w:hint="default" w:ascii="Trebuchet MS" w:hAnsi="Trebuchet MS" w:eastAsia="Trebuchet MS" w:cs="Trebuchet MS"/>
        <w:b w:val="0"/>
        <w:bCs w:val="0"/>
        <w:i/>
        <w:iCs/>
        <w:color w:val="231F20"/>
        <w:w w:val="136"/>
        <w:sz w:val="22"/>
        <w:szCs w:val="22"/>
        <w:lang w:val="Cy-sr-SP" w:eastAsia="en-US" w:bidi="ar-SA"/>
      </w:rPr>
    </w:lvl>
    <w:lvl w:ilvl="1">
      <w:start w:val="0"/>
      <w:numFmt w:val="bullet"/>
      <w:lvlText w:val="•"/>
      <w:lvlJc w:val="left"/>
      <w:pPr>
        <w:ind w:left="1923" w:hanging="151"/>
      </w:pPr>
      <w:rPr>
        <w:rFonts w:hint="default"/>
        <w:lang w:val="Cy-sr-SP" w:eastAsia="en-US" w:bidi="ar-SA"/>
      </w:rPr>
    </w:lvl>
    <w:lvl w:ilvl="2">
      <w:start w:val="0"/>
      <w:numFmt w:val="bullet"/>
      <w:lvlText w:val="•"/>
      <w:lvlJc w:val="left"/>
      <w:pPr>
        <w:ind w:left="2606" w:hanging="151"/>
      </w:pPr>
      <w:rPr>
        <w:rFonts w:hint="default"/>
        <w:lang w:val="Cy-sr-SP" w:eastAsia="en-US" w:bidi="ar-SA"/>
      </w:rPr>
    </w:lvl>
    <w:lvl w:ilvl="3">
      <w:start w:val="0"/>
      <w:numFmt w:val="bullet"/>
      <w:lvlText w:val="•"/>
      <w:lvlJc w:val="left"/>
      <w:pPr>
        <w:ind w:left="3289" w:hanging="151"/>
      </w:pPr>
      <w:rPr>
        <w:rFonts w:hint="default"/>
        <w:lang w:val="Cy-sr-SP" w:eastAsia="en-US" w:bidi="ar-SA"/>
      </w:rPr>
    </w:lvl>
    <w:lvl w:ilvl="4">
      <w:start w:val="0"/>
      <w:numFmt w:val="bullet"/>
      <w:lvlText w:val="•"/>
      <w:lvlJc w:val="left"/>
      <w:pPr>
        <w:ind w:left="3972" w:hanging="151"/>
      </w:pPr>
      <w:rPr>
        <w:rFonts w:hint="default"/>
        <w:lang w:val="Cy-sr-SP" w:eastAsia="en-US" w:bidi="ar-SA"/>
      </w:rPr>
    </w:lvl>
    <w:lvl w:ilvl="5">
      <w:start w:val="0"/>
      <w:numFmt w:val="bullet"/>
      <w:lvlText w:val="•"/>
      <w:lvlJc w:val="left"/>
      <w:pPr>
        <w:ind w:left="4655" w:hanging="151"/>
      </w:pPr>
      <w:rPr>
        <w:rFonts w:hint="default"/>
        <w:lang w:val="Cy-sr-SP" w:eastAsia="en-US" w:bidi="ar-SA"/>
      </w:rPr>
    </w:lvl>
    <w:lvl w:ilvl="6">
      <w:start w:val="0"/>
      <w:numFmt w:val="bullet"/>
      <w:lvlText w:val="•"/>
      <w:lvlJc w:val="left"/>
      <w:pPr>
        <w:ind w:left="5338" w:hanging="151"/>
      </w:pPr>
      <w:rPr>
        <w:rFonts w:hint="default"/>
        <w:lang w:val="Cy-sr-SP" w:eastAsia="en-US" w:bidi="ar-SA"/>
      </w:rPr>
    </w:lvl>
    <w:lvl w:ilvl="7">
      <w:start w:val="0"/>
      <w:numFmt w:val="bullet"/>
      <w:lvlText w:val="•"/>
      <w:lvlJc w:val="left"/>
      <w:pPr>
        <w:ind w:left="6021" w:hanging="151"/>
      </w:pPr>
      <w:rPr>
        <w:rFonts w:hint="default"/>
        <w:lang w:val="Cy-sr-SP" w:eastAsia="en-US" w:bidi="ar-SA"/>
      </w:rPr>
    </w:lvl>
    <w:lvl w:ilvl="8">
      <w:start w:val="0"/>
      <w:numFmt w:val="bullet"/>
      <w:lvlText w:val="•"/>
      <w:lvlJc w:val="left"/>
      <w:pPr>
        <w:ind w:left="6704" w:hanging="151"/>
      </w:pPr>
      <w:rPr>
        <w:rFonts w:hint="default"/>
        <w:lang w:val="Cy-sr-SP" w:eastAsia="en-US" w:bidi="ar-SA"/>
      </w:rPr>
    </w:lvl>
  </w:abstractNum>
  <w:abstractNum w:abstractNumId="9">
    <w:multiLevelType w:val="hybridMultilevel"/>
    <w:lvl w:ilvl="0">
      <w:start w:val="1"/>
      <w:numFmt w:val="decimal"/>
      <w:lvlText w:val="%1)"/>
      <w:lvlJc w:val="left"/>
      <w:pPr>
        <w:ind w:left="807" w:hanging="231"/>
        <w:jc w:val="left"/>
      </w:pPr>
      <w:rPr>
        <w:rFonts w:hint="default" w:ascii="Trebuchet MS" w:hAnsi="Trebuchet MS" w:eastAsia="Trebuchet MS" w:cs="Trebuchet MS"/>
        <w:b w:val="0"/>
        <w:bCs w:val="0"/>
        <w:i w:val="0"/>
        <w:iCs w:val="0"/>
        <w:color w:val="231F20"/>
        <w:w w:val="89"/>
        <w:sz w:val="22"/>
        <w:szCs w:val="22"/>
        <w:lang w:val="Cy-sr-SP" w:eastAsia="en-US" w:bidi="ar-SA"/>
      </w:rPr>
    </w:lvl>
    <w:lvl w:ilvl="1">
      <w:start w:val="0"/>
      <w:numFmt w:val="bullet"/>
      <w:lvlText w:val="•"/>
      <w:lvlJc w:val="left"/>
      <w:pPr>
        <w:ind w:left="1527" w:hanging="231"/>
      </w:pPr>
      <w:rPr>
        <w:rFonts w:hint="default"/>
        <w:lang w:val="Cy-sr-SP" w:eastAsia="en-US" w:bidi="ar-SA"/>
      </w:rPr>
    </w:lvl>
    <w:lvl w:ilvl="2">
      <w:start w:val="0"/>
      <w:numFmt w:val="bullet"/>
      <w:lvlText w:val="•"/>
      <w:lvlJc w:val="left"/>
      <w:pPr>
        <w:ind w:left="2254" w:hanging="231"/>
      </w:pPr>
      <w:rPr>
        <w:rFonts w:hint="default"/>
        <w:lang w:val="Cy-sr-SP" w:eastAsia="en-US" w:bidi="ar-SA"/>
      </w:rPr>
    </w:lvl>
    <w:lvl w:ilvl="3">
      <w:start w:val="0"/>
      <w:numFmt w:val="bullet"/>
      <w:lvlText w:val="•"/>
      <w:lvlJc w:val="left"/>
      <w:pPr>
        <w:ind w:left="2981" w:hanging="231"/>
      </w:pPr>
      <w:rPr>
        <w:rFonts w:hint="default"/>
        <w:lang w:val="Cy-sr-SP" w:eastAsia="en-US" w:bidi="ar-SA"/>
      </w:rPr>
    </w:lvl>
    <w:lvl w:ilvl="4">
      <w:start w:val="0"/>
      <w:numFmt w:val="bullet"/>
      <w:lvlText w:val="•"/>
      <w:lvlJc w:val="left"/>
      <w:pPr>
        <w:ind w:left="3708" w:hanging="231"/>
      </w:pPr>
      <w:rPr>
        <w:rFonts w:hint="default"/>
        <w:lang w:val="Cy-sr-SP" w:eastAsia="en-US" w:bidi="ar-SA"/>
      </w:rPr>
    </w:lvl>
    <w:lvl w:ilvl="5">
      <w:start w:val="0"/>
      <w:numFmt w:val="bullet"/>
      <w:lvlText w:val="•"/>
      <w:lvlJc w:val="left"/>
      <w:pPr>
        <w:ind w:left="4435" w:hanging="231"/>
      </w:pPr>
      <w:rPr>
        <w:rFonts w:hint="default"/>
        <w:lang w:val="Cy-sr-SP" w:eastAsia="en-US" w:bidi="ar-SA"/>
      </w:rPr>
    </w:lvl>
    <w:lvl w:ilvl="6">
      <w:start w:val="0"/>
      <w:numFmt w:val="bullet"/>
      <w:lvlText w:val="•"/>
      <w:lvlJc w:val="left"/>
      <w:pPr>
        <w:ind w:left="5162" w:hanging="231"/>
      </w:pPr>
      <w:rPr>
        <w:rFonts w:hint="default"/>
        <w:lang w:val="Cy-sr-SP" w:eastAsia="en-US" w:bidi="ar-SA"/>
      </w:rPr>
    </w:lvl>
    <w:lvl w:ilvl="7">
      <w:start w:val="0"/>
      <w:numFmt w:val="bullet"/>
      <w:lvlText w:val="•"/>
      <w:lvlJc w:val="left"/>
      <w:pPr>
        <w:ind w:left="5889" w:hanging="231"/>
      </w:pPr>
      <w:rPr>
        <w:rFonts w:hint="default"/>
        <w:lang w:val="Cy-sr-SP" w:eastAsia="en-US" w:bidi="ar-SA"/>
      </w:rPr>
    </w:lvl>
    <w:lvl w:ilvl="8">
      <w:start w:val="0"/>
      <w:numFmt w:val="bullet"/>
      <w:lvlText w:val="•"/>
      <w:lvlJc w:val="left"/>
      <w:pPr>
        <w:ind w:left="6616" w:hanging="231"/>
      </w:pPr>
      <w:rPr>
        <w:rFonts w:hint="default"/>
        <w:lang w:val="Cy-sr-SP" w:eastAsia="en-US" w:bidi="ar-SA"/>
      </w:rPr>
    </w:lvl>
  </w:abstractNum>
  <w:abstractNum w:abstractNumId="8">
    <w:multiLevelType w:val="hybridMultilevel"/>
    <w:lvl w:ilvl="0">
      <w:start w:val="1"/>
      <w:numFmt w:val="decimal"/>
      <w:lvlText w:val="%1"/>
      <w:lvlJc w:val="left"/>
      <w:pPr>
        <w:ind w:left="1147" w:hanging="341"/>
        <w:jc w:val="left"/>
      </w:pPr>
      <w:rPr>
        <w:rFonts w:hint="default" w:ascii="Trebuchet MS" w:hAnsi="Trebuchet MS" w:eastAsia="Trebuchet MS" w:cs="Trebuchet MS"/>
        <w:b w:val="0"/>
        <w:bCs w:val="0"/>
        <w:i w:val="0"/>
        <w:iCs w:val="0"/>
        <w:color w:val="231F20"/>
        <w:w w:val="97"/>
        <w:sz w:val="18"/>
        <w:szCs w:val="18"/>
        <w:lang w:val="Cy-sr-SP" w:eastAsia="en-US" w:bidi="ar-SA"/>
      </w:rPr>
    </w:lvl>
    <w:lvl w:ilvl="1">
      <w:start w:val="1"/>
      <w:numFmt w:val="upperRoman"/>
      <w:lvlText w:val="%2."/>
      <w:lvlJc w:val="left"/>
      <w:pPr>
        <w:ind w:left="1557" w:hanging="185"/>
        <w:jc w:val="right"/>
      </w:pPr>
      <w:rPr>
        <w:rFonts w:hint="default" w:ascii="Century Gothic" w:hAnsi="Century Gothic" w:eastAsia="Century Gothic" w:cs="Century Gothic"/>
        <w:b/>
        <w:bCs/>
        <w:i w:val="0"/>
        <w:iCs w:val="0"/>
        <w:color w:val="231F20"/>
        <w:spacing w:val="0"/>
        <w:w w:val="92"/>
        <w:sz w:val="24"/>
        <w:szCs w:val="24"/>
        <w:lang w:val="Cy-sr-SP" w:eastAsia="en-US" w:bidi="ar-SA"/>
      </w:rPr>
    </w:lvl>
    <w:lvl w:ilvl="2">
      <w:start w:val="1"/>
      <w:numFmt w:val="decimal"/>
      <w:lvlText w:val="%3."/>
      <w:lvlJc w:val="left"/>
      <w:pPr>
        <w:ind w:left="3566" w:hanging="235"/>
        <w:jc w:val="right"/>
      </w:pPr>
      <w:rPr>
        <w:rFonts w:hint="default" w:ascii="Calibri" w:hAnsi="Calibri" w:eastAsia="Calibri" w:cs="Calibri"/>
        <w:b/>
        <w:bCs/>
        <w:i w:val="0"/>
        <w:iCs w:val="0"/>
        <w:color w:val="231F20"/>
        <w:w w:val="99"/>
        <w:sz w:val="24"/>
        <w:szCs w:val="24"/>
        <w:lang w:val="Cy-sr-SP" w:eastAsia="en-US" w:bidi="ar-SA"/>
      </w:rPr>
    </w:lvl>
    <w:lvl w:ilvl="3">
      <w:start w:val="1"/>
      <w:numFmt w:val="decimal"/>
      <w:lvlText w:val="%3.%4."/>
      <w:lvlJc w:val="left"/>
      <w:pPr>
        <w:ind w:left="3038" w:hanging="382"/>
        <w:jc w:val="right"/>
      </w:pPr>
      <w:rPr>
        <w:rFonts w:hint="default" w:ascii="Trebuchet MS" w:hAnsi="Trebuchet MS" w:eastAsia="Trebuchet MS" w:cs="Trebuchet MS"/>
        <w:b w:val="0"/>
        <w:bCs w:val="0"/>
        <w:i/>
        <w:iCs/>
        <w:color w:val="231F20"/>
        <w:w w:val="78"/>
        <w:sz w:val="24"/>
        <w:szCs w:val="24"/>
        <w:lang w:val="Cy-sr-SP" w:eastAsia="en-US" w:bidi="ar-SA"/>
      </w:rPr>
    </w:lvl>
    <w:lvl w:ilvl="4">
      <w:start w:val="1"/>
      <w:numFmt w:val="decimal"/>
      <w:lvlText w:val="%3.%4.%5."/>
      <w:lvlJc w:val="left"/>
      <w:pPr>
        <w:ind w:left="3688" w:hanging="570"/>
        <w:jc w:val="right"/>
      </w:pPr>
      <w:rPr>
        <w:rFonts w:hint="default" w:ascii="Trebuchet MS" w:hAnsi="Trebuchet MS" w:eastAsia="Trebuchet MS" w:cs="Trebuchet MS"/>
        <w:b w:val="0"/>
        <w:bCs w:val="0"/>
        <w:i w:val="0"/>
        <w:iCs w:val="0"/>
        <w:color w:val="231F20"/>
        <w:w w:val="80"/>
        <w:sz w:val="24"/>
        <w:szCs w:val="24"/>
        <w:lang w:val="Cy-sr-SP" w:eastAsia="en-US" w:bidi="ar-SA"/>
      </w:rPr>
    </w:lvl>
    <w:lvl w:ilvl="5">
      <w:start w:val="0"/>
      <w:numFmt w:val="bullet"/>
      <w:lvlText w:val="•"/>
      <w:lvlJc w:val="left"/>
      <w:pPr>
        <w:ind w:left="2740" w:hanging="570"/>
      </w:pPr>
      <w:rPr>
        <w:rFonts w:hint="default"/>
        <w:lang w:val="Cy-sr-SP" w:eastAsia="en-US" w:bidi="ar-SA"/>
      </w:rPr>
    </w:lvl>
    <w:lvl w:ilvl="6">
      <w:start w:val="0"/>
      <w:numFmt w:val="bullet"/>
      <w:lvlText w:val="•"/>
      <w:lvlJc w:val="left"/>
      <w:pPr>
        <w:ind w:left="3040" w:hanging="570"/>
      </w:pPr>
      <w:rPr>
        <w:rFonts w:hint="default"/>
        <w:lang w:val="Cy-sr-SP" w:eastAsia="en-US" w:bidi="ar-SA"/>
      </w:rPr>
    </w:lvl>
    <w:lvl w:ilvl="7">
      <w:start w:val="0"/>
      <w:numFmt w:val="bullet"/>
      <w:lvlText w:val="•"/>
      <w:lvlJc w:val="left"/>
      <w:pPr>
        <w:ind w:left="3420" w:hanging="570"/>
      </w:pPr>
      <w:rPr>
        <w:rFonts w:hint="default"/>
        <w:lang w:val="Cy-sr-SP" w:eastAsia="en-US" w:bidi="ar-SA"/>
      </w:rPr>
    </w:lvl>
    <w:lvl w:ilvl="8">
      <w:start w:val="0"/>
      <w:numFmt w:val="bullet"/>
      <w:lvlText w:val="•"/>
      <w:lvlJc w:val="left"/>
      <w:pPr>
        <w:ind w:left="3560" w:hanging="570"/>
      </w:pPr>
      <w:rPr>
        <w:rFonts w:hint="default"/>
        <w:lang w:val="Cy-sr-SP" w:eastAsia="en-US" w:bidi="ar-SA"/>
      </w:rPr>
    </w:lvl>
  </w:abstractNum>
  <w:abstractNum w:abstractNumId="7">
    <w:multiLevelType w:val="hybridMultilevel"/>
    <w:lvl w:ilvl="0">
      <w:start w:val="5"/>
      <w:numFmt w:val="upperRoman"/>
      <w:lvlText w:val="%1."/>
      <w:lvlJc w:val="left"/>
      <w:pPr>
        <w:ind w:left="991" w:hanging="185"/>
        <w:jc w:val="left"/>
      </w:pPr>
      <w:rPr>
        <w:rFonts w:hint="default" w:ascii="Trebuchet MS" w:hAnsi="Trebuchet MS" w:eastAsia="Trebuchet MS" w:cs="Trebuchet MS"/>
        <w:b w:val="0"/>
        <w:bCs w:val="0"/>
        <w:i w:val="0"/>
        <w:iCs w:val="0"/>
        <w:color w:val="231F20"/>
        <w:spacing w:val="-11"/>
        <w:w w:val="56"/>
        <w:sz w:val="20"/>
        <w:szCs w:val="20"/>
        <w:lang w:val="Cy-sr-SP" w:eastAsia="en-US" w:bidi="ar-SA"/>
      </w:rPr>
    </w:lvl>
    <w:lvl w:ilvl="1">
      <w:start w:val="1"/>
      <w:numFmt w:val="decimal"/>
      <w:lvlText w:val="%2."/>
      <w:lvlJc w:val="left"/>
      <w:pPr>
        <w:ind w:left="1220" w:hanging="187"/>
        <w:jc w:val="right"/>
      </w:pPr>
      <w:rPr>
        <w:rFonts w:hint="default" w:ascii="Trebuchet MS" w:hAnsi="Trebuchet MS" w:eastAsia="Trebuchet MS" w:cs="Trebuchet MS"/>
        <w:b w:val="0"/>
        <w:bCs w:val="0"/>
        <w:i w:val="0"/>
        <w:iCs w:val="0"/>
        <w:color w:val="231F20"/>
        <w:w w:val="80"/>
        <w:sz w:val="20"/>
        <w:szCs w:val="20"/>
        <w:lang w:val="Cy-sr-SP" w:eastAsia="en-US" w:bidi="ar-SA"/>
      </w:rPr>
    </w:lvl>
    <w:lvl w:ilvl="2">
      <w:start w:val="1"/>
      <w:numFmt w:val="decimal"/>
      <w:lvlText w:val="%2.%3."/>
      <w:lvlJc w:val="left"/>
      <w:pPr>
        <w:ind w:left="1534" w:hanging="331"/>
        <w:jc w:val="left"/>
      </w:pPr>
      <w:rPr>
        <w:rFonts w:hint="default" w:ascii="Trebuchet MS" w:hAnsi="Trebuchet MS" w:eastAsia="Trebuchet MS" w:cs="Trebuchet MS"/>
        <w:b w:val="0"/>
        <w:bCs w:val="0"/>
        <w:i w:val="0"/>
        <w:iCs w:val="0"/>
        <w:color w:val="231F20"/>
        <w:w w:val="80"/>
        <w:sz w:val="20"/>
        <w:szCs w:val="20"/>
        <w:lang w:val="Cy-sr-SP" w:eastAsia="en-US" w:bidi="ar-SA"/>
      </w:rPr>
    </w:lvl>
    <w:lvl w:ilvl="3">
      <w:start w:val="0"/>
      <w:numFmt w:val="bullet"/>
      <w:lvlText w:val="•"/>
      <w:lvlJc w:val="left"/>
      <w:pPr>
        <w:ind w:left="1540" w:hanging="331"/>
      </w:pPr>
      <w:rPr>
        <w:rFonts w:hint="default"/>
        <w:lang w:val="Cy-sr-SP" w:eastAsia="en-US" w:bidi="ar-SA"/>
      </w:rPr>
    </w:lvl>
    <w:lvl w:ilvl="4">
      <w:start w:val="0"/>
      <w:numFmt w:val="bullet"/>
      <w:lvlText w:val="•"/>
      <w:lvlJc w:val="left"/>
      <w:pPr>
        <w:ind w:left="2472" w:hanging="331"/>
      </w:pPr>
      <w:rPr>
        <w:rFonts w:hint="default"/>
        <w:lang w:val="Cy-sr-SP" w:eastAsia="en-US" w:bidi="ar-SA"/>
      </w:rPr>
    </w:lvl>
    <w:lvl w:ilvl="5">
      <w:start w:val="0"/>
      <w:numFmt w:val="bullet"/>
      <w:lvlText w:val="•"/>
      <w:lvlJc w:val="left"/>
      <w:pPr>
        <w:ind w:left="3405" w:hanging="331"/>
      </w:pPr>
      <w:rPr>
        <w:rFonts w:hint="default"/>
        <w:lang w:val="Cy-sr-SP" w:eastAsia="en-US" w:bidi="ar-SA"/>
      </w:rPr>
    </w:lvl>
    <w:lvl w:ilvl="6">
      <w:start w:val="0"/>
      <w:numFmt w:val="bullet"/>
      <w:lvlText w:val="•"/>
      <w:lvlJc w:val="left"/>
      <w:pPr>
        <w:ind w:left="4338" w:hanging="331"/>
      </w:pPr>
      <w:rPr>
        <w:rFonts w:hint="default"/>
        <w:lang w:val="Cy-sr-SP" w:eastAsia="en-US" w:bidi="ar-SA"/>
      </w:rPr>
    </w:lvl>
    <w:lvl w:ilvl="7">
      <w:start w:val="0"/>
      <w:numFmt w:val="bullet"/>
      <w:lvlText w:val="•"/>
      <w:lvlJc w:val="left"/>
      <w:pPr>
        <w:ind w:left="5271" w:hanging="331"/>
      </w:pPr>
      <w:rPr>
        <w:rFonts w:hint="default"/>
        <w:lang w:val="Cy-sr-SP" w:eastAsia="en-US" w:bidi="ar-SA"/>
      </w:rPr>
    </w:lvl>
    <w:lvl w:ilvl="8">
      <w:start w:val="0"/>
      <w:numFmt w:val="bullet"/>
      <w:lvlText w:val="•"/>
      <w:lvlJc w:val="left"/>
      <w:pPr>
        <w:ind w:left="6204" w:hanging="331"/>
      </w:pPr>
      <w:rPr>
        <w:rFonts w:hint="default"/>
        <w:lang w:val="Cy-sr-SP" w:eastAsia="en-US" w:bidi="ar-SA"/>
      </w:rPr>
    </w:lvl>
  </w:abstractNum>
  <w:abstractNum w:abstractNumId="6">
    <w:multiLevelType w:val="hybridMultilevel"/>
    <w:lvl w:ilvl="0">
      <w:start w:val="1"/>
      <w:numFmt w:val="decimal"/>
      <w:lvlText w:val="%1."/>
      <w:lvlJc w:val="left"/>
      <w:pPr>
        <w:ind w:left="1106" w:hanging="187"/>
        <w:jc w:val="right"/>
      </w:pPr>
      <w:rPr>
        <w:rFonts w:hint="default" w:ascii="Trebuchet MS" w:hAnsi="Trebuchet MS" w:eastAsia="Trebuchet MS" w:cs="Trebuchet MS"/>
        <w:b w:val="0"/>
        <w:bCs w:val="0"/>
        <w:i w:val="0"/>
        <w:iCs w:val="0"/>
        <w:color w:val="231F20"/>
        <w:w w:val="80"/>
        <w:sz w:val="20"/>
        <w:szCs w:val="20"/>
        <w:lang w:val="Cy-sr-SP" w:eastAsia="en-US" w:bidi="ar-SA"/>
      </w:rPr>
    </w:lvl>
    <w:lvl w:ilvl="1">
      <w:start w:val="1"/>
      <w:numFmt w:val="decimal"/>
      <w:lvlText w:val="%1.%2."/>
      <w:lvlJc w:val="left"/>
      <w:pPr>
        <w:ind w:left="1420" w:hanging="331"/>
        <w:jc w:val="right"/>
      </w:pPr>
      <w:rPr>
        <w:rFonts w:hint="default" w:ascii="Trebuchet MS" w:hAnsi="Trebuchet MS" w:eastAsia="Trebuchet MS" w:cs="Trebuchet MS"/>
        <w:b w:val="0"/>
        <w:bCs w:val="0"/>
        <w:i w:val="0"/>
        <w:iCs w:val="0"/>
        <w:color w:val="231F20"/>
        <w:w w:val="80"/>
        <w:sz w:val="20"/>
        <w:szCs w:val="20"/>
        <w:lang w:val="Cy-sr-SP" w:eastAsia="en-US" w:bidi="ar-SA"/>
      </w:rPr>
    </w:lvl>
    <w:lvl w:ilvl="2">
      <w:start w:val="0"/>
      <w:numFmt w:val="bullet"/>
      <w:lvlText w:val="•"/>
      <w:lvlJc w:val="left"/>
      <w:pPr>
        <w:ind w:left="1540" w:hanging="331"/>
      </w:pPr>
      <w:rPr>
        <w:rFonts w:hint="default"/>
        <w:lang w:val="Cy-sr-SP" w:eastAsia="en-US" w:bidi="ar-SA"/>
      </w:rPr>
    </w:lvl>
    <w:lvl w:ilvl="3">
      <w:start w:val="0"/>
      <w:numFmt w:val="bullet"/>
      <w:lvlText w:val="•"/>
      <w:lvlJc w:val="left"/>
      <w:pPr>
        <w:ind w:left="2356" w:hanging="331"/>
      </w:pPr>
      <w:rPr>
        <w:rFonts w:hint="default"/>
        <w:lang w:val="Cy-sr-SP" w:eastAsia="en-US" w:bidi="ar-SA"/>
      </w:rPr>
    </w:lvl>
    <w:lvl w:ilvl="4">
      <w:start w:val="0"/>
      <w:numFmt w:val="bullet"/>
      <w:lvlText w:val="•"/>
      <w:lvlJc w:val="left"/>
      <w:pPr>
        <w:ind w:left="3172" w:hanging="331"/>
      </w:pPr>
      <w:rPr>
        <w:rFonts w:hint="default"/>
        <w:lang w:val="Cy-sr-SP" w:eastAsia="en-US" w:bidi="ar-SA"/>
      </w:rPr>
    </w:lvl>
    <w:lvl w:ilvl="5">
      <w:start w:val="0"/>
      <w:numFmt w:val="bullet"/>
      <w:lvlText w:val="•"/>
      <w:lvlJc w:val="left"/>
      <w:pPr>
        <w:ind w:left="3989" w:hanging="331"/>
      </w:pPr>
      <w:rPr>
        <w:rFonts w:hint="default"/>
        <w:lang w:val="Cy-sr-SP" w:eastAsia="en-US" w:bidi="ar-SA"/>
      </w:rPr>
    </w:lvl>
    <w:lvl w:ilvl="6">
      <w:start w:val="0"/>
      <w:numFmt w:val="bullet"/>
      <w:lvlText w:val="•"/>
      <w:lvlJc w:val="left"/>
      <w:pPr>
        <w:ind w:left="4805" w:hanging="331"/>
      </w:pPr>
      <w:rPr>
        <w:rFonts w:hint="default"/>
        <w:lang w:val="Cy-sr-SP" w:eastAsia="en-US" w:bidi="ar-SA"/>
      </w:rPr>
    </w:lvl>
    <w:lvl w:ilvl="7">
      <w:start w:val="0"/>
      <w:numFmt w:val="bullet"/>
      <w:lvlText w:val="•"/>
      <w:lvlJc w:val="left"/>
      <w:pPr>
        <w:ind w:left="5621" w:hanging="331"/>
      </w:pPr>
      <w:rPr>
        <w:rFonts w:hint="default"/>
        <w:lang w:val="Cy-sr-SP" w:eastAsia="en-US" w:bidi="ar-SA"/>
      </w:rPr>
    </w:lvl>
    <w:lvl w:ilvl="8">
      <w:start w:val="0"/>
      <w:numFmt w:val="bullet"/>
      <w:lvlText w:val="•"/>
      <w:lvlJc w:val="left"/>
      <w:pPr>
        <w:ind w:left="6438" w:hanging="331"/>
      </w:pPr>
      <w:rPr>
        <w:rFonts w:hint="default"/>
        <w:lang w:val="Cy-sr-SP" w:eastAsia="en-US" w:bidi="ar-SA"/>
      </w:rPr>
    </w:lvl>
  </w:abstractNum>
  <w:abstractNum w:abstractNumId="5">
    <w:multiLevelType w:val="hybridMultilevel"/>
    <w:lvl w:ilvl="0">
      <w:start w:val="1"/>
      <w:numFmt w:val="decimal"/>
      <w:lvlText w:val="%1."/>
      <w:lvlJc w:val="left"/>
      <w:pPr>
        <w:ind w:left="1106" w:hanging="187"/>
        <w:jc w:val="left"/>
      </w:pPr>
      <w:rPr>
        <w:rFonts w:hint="default" w:ascii="Trebuchet MS" w:hAnsi="Trebuchet MS" w:eastAsia="Trebuchet MS" w:cs="Trebuchet MS"/>
        <w:b w:val="0"/>
        <w:bCs w:val="0"/>
        <w:i w:val="0"/>
        <w:iCs w:val="0"/>
        <w:color w:val="231F20"/>
        <w:w w:val="80"/>
        <w:sz w:val="20"/>
        <w:szCs w:val="20"/>
        <w:lang w:val="Cy-sr-SP" w:eastAsia="en-US" w:bidi="ar-SA"/>
      </w:rPr>
    </w:lvl>
    <w:lvl w:ilvl="1">
      <w:start w:val="1"/>
      <w:numFmt w:val="decimal"/>
      <w:lvlText w:val="%1.%2."/>
      <w:lvlJc w:val="left"/>
      <w:pPr>
        <w:ind w:left="1420" w:hanging="331"/>
        <w:jc w:val="left"/>
      </w:pPr>
      <w:rPr>
        <w:rFonts w:hint="default" w:ascii="Trebuchet MS" w:hAnsi="Trebuchet MS" w:eastAsia="Trebuchet MS" w:cs="Trebuchet MS"/>
        <w:b w:val="0"/>
        <w:bCs w:val="0"/>
        <w:i w:val="0"/>
        <w:iCs w:val="0"/>
        <w:color w:val="231F20"/>
        <w:w w:val="80"/>
        <w:sz w:val="20"/>
        <w:szCs w:val="20"/>
        <w:lang w:val="Cy-sr-SP" w:eastAsia="en-US" w:bidi="ar-SA"/>
      </w:rPr>
    </w:lvl>
    <w:lvl w:ilvl="2">
      <w:start w:val="0"/>
      <w:numFmt w:val="bullet"/>
      <w:lvlText w:val="•"/>
      <w:lvlJc w:val="left"/>
      <w:pPr>
        <w:ind w:left="2158" w:hanging="331"/>
      </w:pPr>
      <w:rPr>
        <w:rFonts w:hint="default"/>
        <w:lang w:val="Cy-sr-SP" w:eastAsia="en-US" w:bidi="ar-SA"/>
      </w:rPr>
    </w:lvl>
    <w:lvl w:ilvl="3">
      <w:start w:val="0"/>
      <w:numFmt w:val="bullet"/>
      <w:lvlText w:val="•"/>
      <w:lvlJc w:val="left"/>
      <w:pPr>
        <w:ind w:left="2897" w:hanging="331"/>
      </w:pPr>
      <w:rPr>
        <w:rFonts w:hint="default"/>
        <w:lang w:val="Cy-sr-SP" w:eastAsia="en-US" w:bidi="ar-SA"/>
      </w:rPr>
    </w:lvl>
    <w:lvl w:ilvl="4">
      <w:start w:val="0"/>
      <w:numFmt w:val="bullet"/>
      <w:lvlText w:val="•"/>
      <w:lvlJc w:val="left"/>
      <w:pPr>
        <w:ind w:left="3636" w:hanging="331"/>
      </w:pPr>
      <w:rPr>
        <w:rFonts w:hint="default"/>
        <w:lang w:val="Cy-sr-SP" w:eastAsia="en-US" w:bidi="ar-SA"/>
      </w:rPr>
    </w:lvl>
    <w:lvl w:ilvl="5">
      <w:start w:val="0"/>
      <w:numFmt w:val="bullet"/>
      <w:lvlText w:val="•"/>
      <w:lvlJc w:val="left"/>
      <w:pPr>
        <w:ind w:left="4375" w:hanging="331"/>
      </w:pPr>
      <w:rPr>
        <w:rFonts w:hint="default"/>
        <w:lang w:val="Cy-sr-SP" w:eastAsia="en-US" w:bidi="ar-SA"/>
      </w:rPr>
    </w:lvl>
    <w:lvl w:ilvl="6">
      <w:start w:val="0"/>
      <w:numFmt w:val="bullet"/>
      <w:lvlText w:val="•"/>
      <w:lvlJc w:val="left"/>
      <w:pPr>
        <w:ind w:left="5114" w:hanging="331"/>
      </w:pPr>
      <w:rPr>
        <w:rFonts w:hint="default"/>
        <w:lang w:val="Cy-sr-SP" w:eastAsia="en-US" w:bidi="ar-SA"/>
      </w:rPr>
    </w:lvl>
    <w:lvl w:ilvl="7">
      <w:start w:val="0"/>
      <w:numFmt w:val="bullet"/>
      <w:lvlText w:val="•"/>
      <w:lvlJc w:val="left"/>
      <w:pPr>
        <w:ind w:left="5853" w:hanging="331"/>
      </w:pPr>
      <w:rPr>
        <w:rFonts w:hint="default"/>
        <w:lang w:val="Cy-sr-SP" w:eastAsia="en-US" w:bidi="ar-SA"/>
      </w:rPr>
    </w:lvl>
    <w:lvl w:ilvl="8">
      <w:start w:val="0"/>
      <w:numFmt w:val="bullet"/>
      <w:lvlText w:val="•"/>
      <w:lvlJc w:val="left"/>
      <w:pPr>
        <w:ind w:left="6592" w:hanging="331"/>
      </w:pPr>
      <w:rPr>
        <w:rFonts w:hint="default"/>
        <w:lang w:val="Cy-sr-SP" w:eastAsia="en-US" w:bidi="ar-SA"/>
      </w:rPr>
    </w:lvl>
  </w:abstractNum>
  <w:abstractNum w:abstractNumId="4">
    <w:multiLevelType w:val="hybridMultilevel"/>
    <w:lvl w:ilvl="0">
      <w:start w:val="1"/>
      <w:numFmt w:val="decimal"/>
      <w:lvlText w:val="%1."/>
      <w:lvlJc w:val="left"/>
      <w:pPr>
        <w:ind w:left="1220" w:hanging="187"/>
        <w:jc w:val="right"/>
      </w:pPr>
      <w:rPr>
        <w:rFonts w:hint="default" w:ascii="Trebuchet MS" w:hAnsi="Trebuchet MS" w:eastAsia="Trebuchet MS" w:cs="Trebuchet MS"/>
        <w:b w:val="0"/>
        <w:bCs w:val="0"/>
        <w:i w:val="0"/>
        <w:iCs w:val="0"/>
        <w:color w:val="231F20"/>
        <w:w w:val="80"/>
        <w:sz w:val="20"/>
        <w:szCs w:val="20"/>
        <w:lang w:val="Cy-sr-SP" w:eastAsia="en-US" w:bidi="ar-SA"/>
      </w:rPr>
    </w:lvl>
    <w:lvl w:ilvl="1">
      <w:start w:val="1"/>
      <w:numFmt w:val="decimal"/>
      <w:lvlText w:val="%1.%2."/>
      <w:lvlJc w:val="left"/>
      <w:pPr>
        <w:ind w:left="1364" w:hanging="331"/>
        <w:jc w:val="right"/>
      </w:pPr>
      <w:rPr>
        <w:rFonts w:hint="default" w:ascii="Trebuchet MS" w:hAnsi="Trebuchet MS" w:eastAsia="Trebuchet MS" w:cs="Trebuchet MS"/>
        <w:b w:val="0"/>
        <w:bCs w:val="0"/>
        <w:i w:val="0"/>
        <w:iCs w:val="0"/>
        <w:color w:val="231F20"/>
        <w:w w:val="80"/>
        <w:sz w:val="20"/>
        <w:szCs w:val="20"/>
        <w:lang w:val="Cy-sr-SP" w:eastAsia="en-US" w:bidi="ar-SA"/>
      </w:rPr>
    </w:lvl>
    <w:lvl w:ilvl="2">
      <w:start w:val="0"/>
      <w:numFmt w:val="bullet"/>
      <w:lvlText w:val="•"/>
      <w:lvlJc w:val="left"/>
      <w:pPr>
        <w:ind w:left="1420" w:hanging="331"/>
      </w:pPr>
      <w:rPr>
        <w:rFonts w:hint="default"/>
        <w:lang w:val="Cy-sr-SP" w:eastAsia="en-US" w:bidi="ar-SA"/>
      </w:rPr>
    </w:lvl>
    <w:lvl w:ilvl="3">
      <w:start w:val="0"/>
      <w:numFmt w:val="bullet"/>
      <w:lvlText w:val="•"/>
      <w:lvlJc w:val="left"/>
      <w:pPr>
        <w:ind w:left="1540" w:hanging="331"/>
      </w:pPr>
      <w:rPr>
        <w:rFonts w:hint="default"/>
        <w:lang w:val="Cy-sr-SP" w:eastAsia="en-US" w:bidi="ar-SA"/>
      </w:rPr>
    </w:lvl>
    <w:lvl w:ilvl="4">
      <w:start w:val="0"/>
      <w:numFmt w:val="bullet"/>
      <w:lvlText w:val="•"/>
      <w:lvlJc w:val="left"/>
      <w:pPr>
        <w:ind w:left="1640" w:hanging="331"/>
      </w:pPr>
      <w:rPr>
        <w:rFonts w:hint="default"/>
        <w:lang w:val="Cy-sr-SP" w:eastAsia="en-US" w:bidi="ar-SA"/>
      </w:rPr>
    </w:lvl>
    <w:lvl w:ilvl="5">
      <w:start w:val="0"/>
      <w:numFmt w:val="bullet"/>
      <w:lvlText w:val="•"/>
      <w:lvlJc w:val="left"/>
      <w:pPr>
        <w:ind w:left="2711" w:hanging="331"/>
      </w:pPr>
      <w:rPr>
        <w:rFonts w:hint="default"/>
        <w:lang w:val="Cy-sr-SP" w:eastAsia="en-US" w:bidi="ar-SA"/>
      </w:rPr>
    </w:lvl>
    <w:lvl w:ilvl="6">
      <w:start w:val="0"/>
      <w:numFmt w:val="bullet"/>
      <w:lvlText w:val="•"/>
      <w:lvlJc w:val="left"/>
      <w:pPr>
        <w:ind w:left="3783" w:hanging="331"/>
      </w:pPr>
      <w:rPr>
        <w:rFonts w:hint="default"/>
        <w:lang w:val="Cy-sr-SP" w:eastAsia="en-US" w:bidi="ar-SA"/>
      </w:rPr>
    </w:lvl>
    <w:lvl w:ilvl="7">
      <w:start w:val="0"/>
      <w:numFmt w:val="bullet"/>
      <w:lvlText w:val="•"/>
      <w:lvlJc w:val="left"/>
      <w:pPr>
        <w:ind w:left="4855" w:hanging="331"/>
      </w:pPr>
      <w:rPr>
        <w:rFonts w:hint="default"/>
        <w:lang w:val="Cy-sr-SP" w:eastAsia="en-US" w:bidi="ar-SA"/>
      </w:rPr>
    </w:lvl>
    <w:lvl w:ilvl="8">
      <w:start w:val="0"/>
      <w:numFmt w:val="bullet"/>
      <w:lvlText w:val="•"/>
      <w:lvlJc w:val="left"/>
      <w:pPr>
        <w:ind w:left="5927" w:hanging="331"/>
      </w:pPr>
      <w:rPr>
        <w:rFonts w:hint="default"/>
        <w:lang w:val="Cy-sr-SP" w:eastAsia="en-US" w:bidi="ar-SA"/>
      </w:rPr>
    </w:lvl>
  </w:abstractNum>
  <w:abstractNum w:abstractNumId="3">
    <w:multiLevelType w:val="hybridMultilevel"/>
    <w:lvl w:ilvl="0">
      <w:start w:val="18"/>
      <w:numFmt w:val="decimal"/>
      <w:lvlText w:val="%1"/>
      <w:lvlJc w:val="left"/>
      <w:pPr>
        <w:ind w:left="1750" w:hanging="433"/>
        <w:jc w:val="left"/>
      </w:pPr>
      <w:rPr>
        <w:rFonts w:hint="default"/>
        <w:lang w:val="Cy-sr-SP" w:eastAsia="en-US" w:bidi="ar-SA"/>
      </w:rPr>
    </w:lvl>
    <w:lvl w:ilvl="1">
      <w:start w:val="3"/>
      <w:numFmt w:val="decimal"/>
      <w:lvlText w:val="%1.%2."/>
      <w:lvlJc w:val="left"/>
      <w:pPr>
        <w:ind w:left="1750" w:hanging="433"/>
        <w:jc w:val="left"/>
      </w:pPr>
      <w:rPr>
        <w:rFonts w:hint="default" w:ascii="Trebuchet MS" w:hAnsi="Trebuchet MS" w:eastAsia="Trebuchet MS" w:cs="Trebuchet MS"/>
        <w:b w:val="0"/>
        <w:bCs w:val="0"/>
        <w:i w:val="0"/>
        <w:iCs w:val="0"/>
        <w:color w:val="231F20"/>
        <w:w w:val="84"/>
        <w:sz w:val="20"/>
        <w:szCs w:val="20"/>
        <w:lang w:val="Cy-sr-SP" w:eastAsia="en-US" w:bidi="ar-SA"/>
      </w:rPr>
    </w:lvl>
    <w:lvl w:ilvl="2">
      <w:start w:val="1"/>
      <w:numFmt w:val="decimal"/>
      <w:lvlText w:val="%1.%2.%3."/>
      <w:lvlJc w:val="left"/>
      <w:pPr>
        <w:ind w:left="2291" w:hanging="577"/>
        <w:jc w:val="left"/>
      </w:pPr>
      <w:rPr>
        <w:rFonts w:hint="default" w:ascii="Trebuchet MS" w:hAnsi="Trebuchet MS" w:eastAsia="Trebuchet MS" w:cs="Trebuchet MS"/>
        <w:b w:val="0"/>
        <w:bCs w:val="0"/>
        <w:i w:val="0"/>
        <w:iCs w:val="0"/>
        <w:color w:val="231F20"/>
        <w:w w:val="83"/>
        <w:sz w:val="20"/>
        <w:szCs w:val="20"/>
        <w:lang w:val="Cy-sr-SP" w:eastAsia="en-US" w:bidi="ar-SA"/>
      </w:rPr>
    </w:lvl>
    <w:lvl w:ilvl="3">
      <w:start w:val="0"/>
      <w:numFmt w:val="bullet"/>
      <w:lvlText w:val="•"/>
      <w:lvlJc w:val="left"/>
      <w:pPr>
        <w:ind w:left="3582" w:hanging="577"/>
      </w:pPr>
      <w:rPr>
        <w:rFonts w:hint="default"/>
        <w:lang w:val="Cy-sr-SP" w:eastAsia="en-US" w:bidi="ar-SA"/>
      </w:rPr>
    </w:lvl>
    <w:lvl w:ilvl="4">
      <w:start w:val="0"/>
      <w:numFmt w:val="bullet"/>
      <w:lvlText w:val="•"/>
      <w:lvlJc w:val="left"/>
      <w:pPr>
        <w:ind w:left="4223" w:hanging="577"/>
      </w:pPr>
      <w:rPr>
        <w:rFonts w:hint="default"/>
        <w:lang w:val="Cy-sr-SP" w:eastAsia="en-US" w:bidi="ar-SA"/>
      </w:rPr>
    </w:lvl>
    <w:lvl w:ilvl="5">
      <w:start w:val="0"/>
      <w:numFmt w:val="bullet"/>
      <w:lvlText w:val="•"/>
      <w:lvlJc w:val="left"/>
      <w:pPr>
        <w:ind w:left="4864" w:hanging="577"/>
      </w:pPr>
      <w:rPr>
        <w:rFonts w:hint="default"/>
        <w:lang w:val="Cy-sr-SP" w:eastAsia="en-US" w:bidi="ar-SA"/>
      </w:rPr>
    </w:lvl>
    <w:lvl w:ilvl="6">
      <w:start w:val="0"/>
      <w:numFmt w:val="bullet"/>
      <w:lvlText w:val="•"/>
      <w:lvlJc w:val="left"/>
      <w:pPr>
        <w:ind w:left="5506" w:hanging="577"/>
      </w:pPr>
      <w:rPr>
        <w:rFonts w:hint="default"/>
        <w:lang w:val="Cy-sr-SP" w:eastAsia="en-US" w:bidi="ar-SA"/>
      </w:rPr>
    </w:lvl>
    <w:lvl w:ilvl="7">
      <w:start w:val="0"/>
      <w:numFmt w:val="bullet"/>
      <w:lvlText w:val="•"/>
      <w:lvlJc w:val="left"/>
      <w:pPr>
        <w:ind w:left="6147" w:hanging="577"/>
      </w:pPr>
      <w:rPr>
        <w:rFonts w:hint="default"/>
        <w:lang w:val="Cy-sr-SP" w:eastAsia="en-US" w:bidi="ar-SA"/>
      </w:rPr>
    </w:lvl>
    <w:lvl w:ilvl="8">
      <w:start w:val="0"/>
      <w:numFmt w:val="bullet"/>
      <w:lvlText w:val="•"/>
      <w:lvlJc w:val="left"/>
      <w:pPr>
        <w:ind w:left="6788" w:hanging="577"/>
      </w:pPr>
      <w:rPr>
        <w:rFonts w:hint="default"/>
        <w:lang w:val="Cy-sr-SP" w:eastAsia="en-US" w:bidi="ar-SA"/>
      </w:rPr>
    </w:lvl>
  </w:abstractNum>
  <w:abstractNum w:abstractNumId="2">
    <w:multiLevelType w:val="hybridMultilevel"/>
    <w:lvl w:ilvl="0">
      <w:start w:val="4"/>
      <w:numFmt w:val="upperRoman"/>
      <w:lvlText w:val="%1."/>
      <w:lvlJc w:val="left"/>
      <w:pPr>
        <w:ind w:left="1039" w:hanging="233"/>
        <w:jc w:val="left"/>
      </w:pPr>
      <w:rPr>
        <w:rFonts w:hint="default" w:ascii="Trebuchet MS" w:hAnsi="Trebuchet MS" w:eastAsia="Trebuchet MS" w:cs="Trebuchet MS"/>
        <w:b w:val="0"/>
        <w:bCs w:val="0"/>
        <w:i w:val="0"/>
        <w:iCs w:val="0"/>
        <w:color w:val="231F20"/>
        <w:spacing w:val="-11"/>
        <w:w w:val="56"/>
        <w:sz w:val="20"/>
        <w:szCs w:val="20"/>
        <w:lang w:val="Cy-sr-SP" w:eastAsia="en-US" w:bidi="ar-SA"/>
      </w:rPr>
    </w:lvl>
    <w:lvl w:ilvl="1">
      <w:start w:val="1"/>
      <w:numFmt w:val="decimal"/>
      <w:lvlText w:val="%2."/>
      <w:lvlJc w:val="left"/>
      <w:pPr>
        <w:ind w:left="1220" w:hanging="187"/>
        <w:jc w:val="right"/>
      </w:pPr>
      <w:rPr>
        <w:rFonts w:hint="default" w:ascii="Trebuchet MS" w:hAnsi="Trebuchet MS" w:eastAsia="Trebuchet MS" w:cs="Trebuchet MS"/>
        <w:b w:val="0"/>
        <w:bCs w:val="0"/>
        <w:i w:val="0"/>
        <w:iCs w:val="0"/>
        <w:color w:val="231F20"/>
        <w:w w:val="80"/>
        <w:sz w:val="20"/>
        <w:szCs w:val="20"/>
        <w:lang w:val="Cy-sr-SP" w:eastAsia="en-US" w:bidi="ar-SA"/>
      </w:rPr>
    </w:lvl>
    <w:lvl w:ilvl="2">
      <w:start w:val="1"/>
      <w:numFmt w:val="decimal"/>
      <w:lvlText w:val="%2.%3."/>
      <w:lvlJc w:val="left"/>
      <w:pPr>
        <w:ind w:left="1534" w:hanging="331"/>
        <w:jc w:val="left"/>
      </w:pPr>
      <w:rPr>
        <w:rFonts w:hint="default" w:ascii="Trebuchet MS" w:hAnsi="Trebuchet MS" w:eastAsia="Trebuchet MS" w:cs="Trebuchet MS"/>
        <w:b w:val="0"/>
        <w:bCs w:val="0"/>
        <w:i w:val="0"/>
        <w:iCs w:val="0"/>
        <w:color w:val="231F20"/>
        <w:w w:val="80"/>
        <w:sz w:val="20"/>
        <w:szCs w:val="20"/>
        <w:lang w:val="Cy-sr-SP" w:eastAsia="en-US" w:bidi="ar-SA"/>
      </w:rPr>
    </w:lvl>
    <w:lvl w:ilvl="3">
      <w:start w:val="1"/>
      <w:numFmt w:val="decimal"/>
      <w:lvlText w:val="%2.%3.%4."/>
      <w:lvlJc w:val="left"/>
      <w:pPr>
        <w:ind w:left="2291" w:hanging="577"/>
        <w:jc w:val="left"/>
      </w:pPr>
      <w:rPr>
        <w:rFonts w:hint="default" w:ascii="Trebuchet MS" w:hAnsi="Trebuchet MS" w:eastAsia="Trebuchet MS" w:cs="Trebuchet MS"/>
        <w:b w:val="0"/>
        <w:bCs w:val="0"/>
        <w:i w:val="0"/>
        <w:iCs w:val="0"/>
        <w:color w:val="231F20"/>
        <w:w w:val="83"/>
        <w:sz w:val="20"/>
        <w:szCs w:val="20"/>
        <w:lang w:val="Cy-sr-SP" w:eastAsia="en-US" w:bidi="ar-SA"/>
      </w:rPr>
    </w:lvl>
    <w:lvl w:ilvl="4">
      <w:start w:val="0"/>
      <w:numFmt w:val="bullet"/>
      <w:lvlText w:val="•"/>
      <w:lvlJc w:val="left"/>
      <w:pPr>
        <w:ind w:left="1640" w:hanging="577"/>
      </w:pPr>
      <w:rPr>
        <w:rFonts w:hint="default"/>
        <w:lang w:val="Cy-sr-SP" w:eastAsia="en-US" w:bidi="ar-SA"/>
      </w:rPr>
    </w:lvl>
    <w:lvl w:ilvl="5">
      <w:start w:val="0"/>
      <w:numFmt w:val="bullet"/>
      <w:lvlText w:val="•"/>
      <w:lvlJc w:val="left"/>
      <w:pPr>
        <w:ind w:left="1760" w:hanging="577"/>
      </w:pPr>
      <w:rPr>
        <w:rFonts w:hint="default"/>
        <w:lang w:val="Cy-sr-SP" w:eastAsia="en-US" w:bidi="ar-SA"/>
      </w:rPr>
    </w:lvl>
    <w:lvl w:ilvl="6">
      <w:start w:val="0"/>
      <w:numFmt w:val="bullet"/>
      <w:lvlText w:val="•"/>
      <w:lvlJc w:val="left"/>
      <w:pPr>
        <w:ind w:left="2180" w:hanging="577"/>
      </w:pPr>
      <w:rPr>
        <w:rFonts w:hint="default"/>
        <w:lang w:val="Cy-sr-SP" w:eastAsia="en-US" w:bidi="ar-SA"/>
      </w:rPr>
    </w:lvl>
    <w:lvl w:ilvl="7">
      <w:start w:val="0"/>
      <w:numFmt w:val="bullet"/>
      <w:lvlText w:val="•"/>
      <w:lvlJc w:val="left"/>
      <w:pPr>
        <w:ind w:left="2240" w:hanging="577"/>
      </w:pPr>
      <w:rPr>
        <w:rFonts w:hint="default"/>
        <w:lang w:val="Cy-sr-SP" w:eastAsia="en-US" w:bidi="ar-SA"/>
      </w:rPr>
    </w:lvl>
    <w:lvl w:ilvl="8">
      <w:start w:val="0"/>
      <w:numFmt w:val="bullet"/>
      <w:lvlText w:val="•"/>
      <w:lvlJc w:val="left"/>
      <w:pPr>
        <w:ind w:left="2300" w:hanging="577"/>
      </w:pPr>
      <w:rPr>
        <w:rFonts w:hint="default"/>
        <w:lang w:val="Cy-sr-SP" w:eastAsia="en-US" w:bidi="ar-SA"/>
      </w:rPr>
    </w:lvl>
  </w:abstractNum>
  <w:abstractNum w:abstractNumId="1">
    <w:multiLevelType w:val="hybridMultilevel"/>
    <w:lvl w:ilvl="0">
      <w:start w:val="1"/>
      <w:numFmt w:val="decimal"/>
      <w:lvlText w:val="%1."/>
      <w:lvlJc w:val="left"/>
      <w:pPr>
        <w:ind w:left="1107" w:hanging="187"/>
        <w:jc w:val="right"/>
      </w:pPr>
      <w:rPr>
        <w:rFonts w:hint="default" w:ascii="Trebuchet MS" w:hAnsi="Trebuchet MS" w:eastAsia="Trebuchet MS" w:cs="Trebuchet MS"/>
        <w:b w:val="0"/>
        <w:bCs w:val="0"/>
        <w:i w:val="0"/>
        <w:iCs w:val="0"/>
        <w:color w:val="231F20"/>
        <w:w w:val="80"/>
        <w:sz w:val="20"/>
        <w:szCs w:val="20"/>
        <w:lang w:val="Cy-sr-SP" w:eastAsia="en-US" w:bidi="ar-SA"/>
      </w:rPr>
    </w:lvl>
    <w:lvl w:ilvl="1">
      <w:start w:val="1"/>
      <w:numFmt w:val="decimal"/>
      <w:lvlText w:val="%1.%2."/>
      <w:lvlJc w:val="left"/>
      <w:pPr>
        <w:ind w:left="1421" w:hanging="331"/>
        <w:jc w:val="left"/>
      </w:pPr>
      <w:rPr>
        <w:rFonts w:hint="default" w:ascii="Trebuchet MS" w:hAnsi="Trebuchet MS" w:eastAsia="Trebuchet MS" w:cs="Trebuchet MS"/>
        <w:b w:val="0"/>
        <w:bCs w:val="0"/>
        <w:i w:val="0"/>
        <w:iCs w:val="0"/>
        <w:color w:val="231F20"/>
        <w:w w:val="80"/>
        <w:sz w:val="20"/>
        <w:szCs w:val="20"/>
        <w:lang w:val="Cy-sr-SP" w:eastAsia="en-US" w:bidi="ar-SA"/>
      </w:rPr>
    </w:lvl>
    <w:lvl w:ilvl="2">
      <w:start w:val="0"/>
      <w:numFmt w:val="bullet"/>
      <w:lvlText w:val="•"/>
      <w:lvlJc w:val="left"/>
      <w:pPr>
        <w:ind w:left="1540" w:hanging="331"/>
      </w:pPr>
      <w:rPr>
        <w:rFonts w:hint="default"/>
        <w:lang w:val="Cy-sr-SP" w:eastAsia="en-US" w:bidi="ar-SA"/>
      </w:rPr>
    </w:lvl>
    <w:lvl w:ilvl="3">
      <w:start w:val="0"/>
      <w:numFmt w:val="bullet"/>
      <w:lvlText w:val="•"/>
      <w:lvlJc w:val="left"/>
      <w:pPr>
        <w:ind w:left="2356" w:hanging="331"/>
      </w:pPr>
      <w:rPr>
        <w:rFonts w:hint="default"/>
        <w:lang w:val="Cy-sr-SP" w:eastAsia="en-US" w:bidi="ar-SA"/>
      </w:rPr>
    </w:lvl>
    <w:lvl w:ilvl="4">
      <w:start w:val="0"/>
      <w:numFmt w:val="bullet"/>
      <w:lvlText w:val="•"/>
      <w:lvlJc w:val="left"/>
      <w:pPr>
        <w:ind w:left="3172" w:hanging="331"/>
      </w:pPr>
      <w:rPr>
        <w:rFonts w:hint="default"/>
        <w:lang w:val="Cy-sr-SP" w:eastAsia="en-US" w:bidi="ar-SA"/>
      </w:rPr>
    </w:lvl>
    <w:lvl w:ilvl="5">
      <w:start w:val="0"/>
      <w:numFmt w:val="bullet"/>
      <w:lvlText w:val="•"/>
      <w:lvlJc w:val="left"/>
      <w:pPr>
        <w:ind w:left="3989" w:hanging="331"/>
      </w:pPr>
      <w:rPr>
        <w:rFonts w:hint="default"/>
        <w:lang w:val="Cy-sr-SP" w:eastAsia="en-US" w:bidi="ar-SA"/>
      </w:rPr>
    </w:lvl>
    <w:lvl w:ilvl="6">
      <w:start w:val="0"/>
      <w:numFmt w:val="bullet"/>
      <w:lvlText w:val="•"/>
      <w:lvlJc w:val="left"/>
      <w:pPr>
        <w:ind w:left="4805" w:hanging="331"/>
      </w:pPr>
      <w:rPr>
        <w:rFonts w:hint="default"/>
        <w:lang w:val="Cy-sr-SP" w:eastAsia="en-US" w:bidi="ar-SA"/>
      </w:rPr>
    </w:lvl>
    <w:lvl w:ilvl="7">
      <w:start w:val="0"/>
      <w:numFmt w:val="bullet"/>
      <w:lvlText w:val="•"/>
      <w:lvlJc w:val="left"/>
      <w:pPr>
        <w:ind w:left="5621" w:hanging="331"/>
      </w:pPr>
      <w:rPr>
        <w:rFonts w:hint="default"/>
        <w:lang w:val="Cy-sr-SP" w:eastAsia="en-US" w:bidi="ar-SA"/>
      </w:rPr>
    </w:lvl>
    <w:lvl w:ilvl="8">
      <w:start w:val="0"/>
      <w:numFmt w:val="bullet"/>
      <w:lvlText w:val="•"/>
      <w:lvlJc w:val="left"/>
      <w:pPr>
        <w:ind w:left="6438" w:hanging="331"/>
      </w:pPr>
      <w:rPr>
        <w:rFonts w:hint="default"/>
        <w:lang w:val="Cy-sr-SP" w:eastAsia="en-US" w:bidi="ar-SA"/>
      </w:rPr>
    </w:lvl>
  </w:abstractNum>
  <w:abstractNum w:abstractNumId="0">
    <w:multiLevelType w:val="hybridMultilevel"/>
    <w:lvl w:ilvl="0">
      <w:start w:val="1"/>
      <w:numFmt w:val="upperRoman"/>
      <w:lvlText w:val="%1."/>
      <w:lvlJc w:val="left"/>
      <w:pPr>
        <w:ind w:left="938" w:hanging="132"/>
        <w:jc w:val="left"/>
      </w:pPr>
      <w:rPr>
        <w:rFonts w:hint="default" w:ascii="Trebuchet MS" w:hAnsi="Trebuchet MS" w:eastAsia="Trebuchet MS" w:cs="Trebuchet MS"/>
        <w:b w:val="0"/>
        <w:bCs w:val="0"/>
        <w:i w:val="0"/>
        <w:iCs w:val="0"/>
        <w:color w:val="231F20"/>
        <w:w w:val="69"/>
        <w:sz w:val="20"/>
        <w:szCs w:val="20"/>
        <w:lang w:val="Cy-sr-SP" w:eastAsia="en-US" w:bidi="ar-SA"/>
      </w:rPr>
    </w:lvl>
    <w:lvl w:ilvl="1">
      <w:start w:val="1"/>
      <w:numFmt w:val="decimal"/>
      <w:lvlText w:val="%2."/>
      <w:lvlJc w:val="left"/>
      <w:pPr>
        <w:ind w:left="1220" w:hanging="187"/>
        <w:jc w:val="right"/>
      </w:pPr>
      <w:rPr>
        <w:rFonts w:hint="default" w:ascii="Trebuchet MS" w:hAnsi="Trebuchet MS" w:eastAsia="Trebuchet MS" w:cs="Trebuchet MS"/>
        <w:b w:val="0"/>
        <w:bCs w:val="0"/>
        <w:i w:val="0"/>
        <w:iCs w:val="0"/>
        <w:color w:val="231F20"/>
        <w:w w:val="80"/>
        <w:sz w:val="20"/>
        <w:szCs w:val="20"/>
        <w:lang w:val="Cy-sr-SP" w:eastAsia="en-US" w:bidi="ar-SA"/>
      </w:rPr>
    </w:lvl>
    <w:lvl w:ilvl="2">
      <w:start w:val="1"/>
      <w:numFmt w:val="decimal"/>
      <w:lvlText w:val="%2.%3."/>
      <w:lvlJc w:val="left"/>
      <w:pPr>
        <w:ind w:left="1534" w:hanging="331"/>
        <w:jc w:val="left"/>
      </w:pPr>
      <w:rPr>
        <w:rFonts w:hint="default" w:ascii="Trebuchet MS" w:hAnsi="Trebuchet MS" w:eastAsia="Trebuchet MS" w:cs="Trebuchet MS"/>
        <w:b w:val="0"/>
        <w:bCs w:val="0"/>
        <w:i w:val="0"/>
        <w:iCs w:val="0"/>
        <w:color w:val="231F20"/>
        <w:w w:val="80"/>
        <w:sz w:val="20"/>
        <w:szCs w:val="20"/>
        <w:lang w:val="Cy-sr-SP" w:eastAsia="en-US" w:bidi="ar-SA"/>
      </w:rPr>
    </w:lvl>
    <w:lvl w:ilvl="3">
      <w:start w:val="1"/>
      <w:numFmt w:val="decimal"/>
      <w:lvlText w:val="%2.%3.%4."/>
      <w:lvlJc w:val="left"/>
      <w:pPr>
        <w:ind w:left="2018" w:hanging="475"/>
        <w:jc w:val="left"/>
      </w:pPr>
      <w:rPr>
        <w:rFonts w:hint="default" w:ascii="Trebuchet MS" w:hAnsi="Trebuchet MS" w:eastAsia="Trebuchet MS" w:cs="Trebuchet MS"/>
        <w:b w:val="0"/>
        <w:bCs w:val="0"/>
        <w:i w:val="0"/>
        <w:iCs w:val="0"/>
        <w:color w:val="231F20"/>
        <w:w w:val="80"/>
        <w:sz w:val="20"/>
        <w:szCs w:val="20"/>
        <w:lang w:val="Cy-sr-SP" w:eastAsia="en-US" w:bidi="ar-SA"/>
      </w:rPr>
    </w:lvl>
    <w:lvl w:ilvl="4">
      <w:start w:val="0"/>
      <w:numFmt w:val="bullet"/>
      <w:lvlText w:val="•"/>
      <w:lvlJc w:val="left"/>
      <w:pPr>
        <w:ind w:left="1680" w:hanging="475"/>
      </w:pPr>
      <w:rPr>
        <w:rFonts w:hint="default"/>
        <w:lang w:val="Cy-sr-SP" w:eastAsia="en-US" w:bidi="ar-SA"/>
      </w:rPr>
    </w:lvl>
    <w:lvl w:ilvl="5">
      <w:start w:val="0"/>
      <w:numFmt w:val="bullet"/>
      <w:lvlText w:val="•"/>
      <w:lvlJc w:val="left"/>
      <w:pPr>
        <w:ind w:left="1900" w:hanging="475"/>
      </w:pPr>
      <w:rPr>
        <w:rFonts w:hint="default"/>
        <w:lang w:val="Cy-sr-SP" w:eastAsia="en-US" w:bidi="ar-SA"/>
      </w:rPr>
    </w:lvl>
    <w:lvl w:ilvl="6">
      <w:start w:val="0"/>
      <w:numFmt w:val="bullet"/>
      <w:lvlText w:val="•"/>
      <w:lvlJc w:val="left"/>
      <w:pPr>
        <w:ind w:left="2020" w:hanging="475"/>
      </w:pPr>
      <w:rPr>
        <w:rFonts w:hint="default"/>
        <w:lang w:val="Cy-sr-SP" w:eastAsia="en-US" w:bidi="ar-SA"/>
      </w:rPr>
    </w:lvl>
    <w:lvl w:ilvl="7">
      <w:start w:val="0"/>
      <w:numFmt w:val="bullet"/>
      <w:lvlText w:val="•"/>
      <w:lvlJc w:val="left"/>
      <w:pPr>
        <w:ind w:left="3532" w:hanging="475"/>
      </w:pPr>
      <w:rPr>
        <w:rFonts w:hint="default"/>
        <w:lang w:val="Cy-sr-SP" w:eastAsia="en-US" w:bidi="ar-SA"/>
      </w:rPr>
    </w:lvl>
    <w:lvl w:ilvl="8">
      <w:start w:val="0"/>
      <w:numFmt w:val="bullet"/>
      <w:lvlText w:val="•"/>
      <w:lvlJc w:val="left"/>
      <w:pPr>
        <w:ind w:left="5045" w:hanging="475"/>
      </w:pPr>
      <w:rPr>
        <w:rFonts w:hint="default"/>
        <w:lang w:val="Cy-sr-SP" w:eastAsia="en-US" w:bidi="ar-SA"/>
      </w:rPr>
    </w:lvl>
  </w:abstract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4">
    <w:abstractNumId w:val="33"/>
  </w:num>
  <w:num w:numId="33">
    <w:abstractNumId w:val="32"/>
  </w:num>
  <w:num w:numId="35">
    <w:abstractNumId w:val="34"/>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Cy-sr-SP" w:eastAsia="en-US" w:bidi="ar-SA"/>
    </w:rPr>
  </w:style>
  <w:style w:styleId="TOC1" w:type="paragraph">
    <w:name w:val="TOC 1"/>
    <w:basedOn w:val="Normal"/>
    <w:uiPriority w:val="1"/>
    <w:qFormat/>
    <w:pPr>
      <w:ind w:left="693"/>
    </w:pPr>
    <w:rPr>
      <w:rFonts w:ascii="Trebuchet MS" w:hAnsi="Trebuchet MS" w:eastAsia="Trebuchet MS" w:cs="Trebuchet MS"/>
      <w:sz w:val="20"/>
      <w:szCs w:val="20"/>
      <w:lang w:val="Cy-sr-SP" w:eastAsia="en-US" w:bidi="ar-SA"/>
    </w:rPr>
  </w:style>
  <w:style w:styleId="TOC2" w:type="paragraph">
    <w:name w:val="TOC 2"/>
    <w:basedOn w:val="Normal"/>
    <w:uiPriority w:val="1"/>
    <w:qFormat/>
    <w:pPr>
      <w:spacing w:before="112"/>
      <w:ind w:left="693"/>
    </w:pPr>
    <w:rPr>
      <w:rFonts w:ascii="Trebuchet MS" w:hAnsi="Trebuchet MS" w:eastAsia="Trebuchet MS" w:cs="Trebuchet MS"/>
      <w:i/>
      <w:iCs/>
      <w:sz w:val="20"/>
      <w:szCs w:val="20"/>
      <w:lang w:val="Cy-sr-SP" w:eastAsia="en-US" w:bidi="ar-SA"/>
    </w:rPr>
  </w:style>
  <w:style w:styleId="TOC3" w:type="paragraph">
    <w:name w:val="TOC 3"/>
    <w:basedOn w:val="Normal"/>
    <w:uiPriority w:val="1"/>
    <w:qFormat/>
    <w:pPr>
      <w:spacing w:before="61"/>
      <w:ind w:left="991" w:hanging="185"/>
    </w:pPr>
    <w:rPr>
      <w:rFonts w:ascii="Trebuchet MS" w:hAnsi="Trebuchet MS" w:eastAsia="Trebuchet MS" w:cs="Trebuchet MS"/>
      <w:sz w:val="20"/>
      <w:szCs w:val="20"/>
      <w:lang w:val="Cy-sr-SP" w:eastAsia="en-US" w:bidi="ar-SA"/>
    </w:rPr>
  </w:style>
  <w:style w:styleId="TOC4" w:type="paragraph">
    <w:name w:val="TOC 4"/>
    <w:basedOn w:val="Normal"/>
    <w:uiPriority w:val="1"/>
    <w:qFormat/>
    <w:pPr>
      <w:spacing w:before="54"/>
      <w:ind w:left="807"/>
    </w:pPr>
    <w:rPr>
      <w:rFonts w:ascii="Trebuchet MS" w:hAnsi="Trebuchet MS" w:eastAsia="Trebuchet MS" w:cs="Trebuchet MS"/>
      <w:sz w:val="20"/>
      <w:szCs w:val="20"/>
      <w:lang w:val="Cy-sr-SP" w:eastAsia="en-US" w:bidi="ar-SA"/>
    </w:rPr>
  </w:style>
  <w:style w:styleId="TOC5" w:type="paragraph">
    <w:name w:val="TOC 5"/>
    <w:basedOn w:val="Normal"/>
    <w:uiPriority w:val="1"/>
    <w:qFormat/>
    <w:pPr>
      <w:spacing w:before="118"/>
      <w:ind w:left="807"/>
    </w:pPr>
    <w:rPr>
      <w:rFonts w:ascii="Trebuchet MS" w:hAnsi="Trebuchet MS" w:eastAsia="Trebuchet MS" w:cs="Trebuchet MS"/>
      <w:i/>
      <w:iCs/>
      <w:sz w:val="20"/>
      <w:szCs w:val="20"/>
      <w:lang w:val="Cy-sr-SP" w:eastAsia="en-US" w:bidi="ar-SA"/>
    </w:rPr>
  </w:style>
  <w:style w:styleId="TOC6" w:type="paragraph">
    <w:name w:val="TOC 6"/>
    <w:basedOn w:val="Normal"/>
    <w:uiPriority w:val="1"/>
    <w:qFormat/>
    <w:pPr>
      <w:spacing w:before="55" w:line="231" w:lineRule="exact"/>
      <w:ind w:left="1107" w:hanging="188"/>
    </w:pPr>
    <w:rPr>
      <w:rFonts w:ascii="Trebuchet MS" w:hAnsi="Trebuchet MS" w:eastAsia="Trebuchet MS" w:cs="Trebuchet MS"/>
      <w:sz w:val="20"/>
      <w:szCs w:val="20"/>
      <w:lang w:val="Cy-sr-SP" w:eastAsia="en-US" w:bidi="ar-SA"/>
    </w:rPr>
  </w:style>
  <w:style w:styleId="TOC7" w:type="paragraph">
    <w:name w:val="TOC 7"/>
    <w:basedOn w:val="Normal"/>
    <w:uiPriority w:val="1"/>
    <w:qFormat/>
    <w:pPr>
      <w:spacing w:before="54"/>
      <w:ind w:left="1252" w:hanging="290"/>
    </w:pPr>
    <w:rPr>
      <w:rFonts w:ascii="Trebuchet MS" w:hAnsi="Trebuchet MS" w:eastAsia="Trebuchet MS" w:cs="Trebuchet MS"/>
      <w:sz w:val="20"/>
      <w:szCs w:val="20"/>
      <w:lang w:val="Cy-sr-SP" w:eastAsia="en-US" w:bidi="ar-SA"/>
    </w:rPr>
  </w:style>
  <w:style w:styleId="TOC8" w:type="paragraph">
    <w:name w:val="TOC 8"/>
    <w:basedOn w:val="Normal"/>
    <w:uiPriority w:val="1"/>
    <w:qFormat/>
    <w:pPr>
      <w:ind w:left="1421" w:hanging="332"/>
    </w:pPr>
    <w:rPr>
      <w:rFonts w:ascii="Trebuchet MS" w:hAnsi="Trebuchet MS" w:eastAsia="Trebuchet MS" w:cs="Trebuchet MS"/>
      <w:sz w:val="20"/>
      <w:szCs w:val="20"/>
      <w:lang w:val="Cy-sr-SP" w:eastAsia="en-US" w:bidi="ar-SA"/>
    </w:rPr>
  </w:style>
  <w:style w:styleId="TOC9" w:type="paragraph">
    <w:name w:val="TOC 9"/>
    <w:basedOn w:val="Normal"/>
    <w:uiPriority w:val="1"/>
    <w:qFormat/>
    <w:pPr>
      <w:spacing w:line="231" w:lineRule="exact"/>
      <w:ind w:left="1147"/>
    </w:pPr>
    <w:rPr>
      <w:rFonts w:ascii="Trebuchet MS" w:hAnsi="Trebuchet MS" w:eastAsia="Trebuchet MS" w:cs="Trebuchet MS"/>
      <w:sz w:val="20"/>
      <w:szCs w:val="20"/>
      <w:lang w:val="Cy-sr-SP" w:eastAsia="en-US" w:bidi="ar-SA"/>
    </w:rPr>
  </w:style>
  <w:style w:styleId="BodyText" w:type="paragraph">
    <w:name w:val="Body Text"/>
    <w:basedOn w:val="Normal"/>
    <w:uiPriority w:val="1"/>
    <w:qFormat/>
    <w:pPr>
      <w:ind w:left="807" w:firstLine="396"/>
      <w:jc w:val="both"/>
    </w:pPr>
    <w:rPr>
      <w:rFonts w:ascii="Trebuchet MS" w:hAnsi="Trebuchet MS" w:eastAsia="Trebuchet MS" w:cs="Trebuchet MS"/>
      <w:sz w:val="22"/>
      <w:szCs w:val="22"/>
      <w:lang w:val="Cy-sr-SP" w:eastAsia="en-US" w:bidi="ar-SA"/>
    </w:rPr>
  </w:style>
  <w:style w:styleId="Heading1" w:type="paragraph">
    <w:name w:val="Heading 1"/>
    <w:basedOn w:val="Normal"/>
    <w:uiPriority w:val="1"/>
    <w:qFormat/>
    <w:pPr>
      <w:ind w:left="680" w:hanging="236"/>
      <w:outlineLvl w:val="1"/>
    </w:pPr>
    <w:rPr>
      <w:rFonts w:ascii="Calibri" w:hAnsi="Calibri" w:eastAsia="Calibri" w:cs="Calibri"/>
      <w:b/>
      <w:bCs/>
      <w:sz w:val="24"/>
      <w:szCs w:val="24"/>
      <w:lang w:val="Cy-sr-SP" w:eastAsia="en-US" w:bidi="ar-SA"/>
    </w:rPr>
  </w:style>
  <w:style w:styleId="Heading2" w:type="paragraph">
    <w:name w:val="Heading 2"/>
    <w:basedOn w:val="Normal"/>
    <w:uiPriority w:val="1"/>
    <w:qFormat/>
    <w:pPr>
      <w:ind w:left="680"/>
      <w:outlineLvl w:val="2"/>
    </w:pPr>
    <w:rPr>
      <w:rFonts w:ascii="Trebuchet MS" w:hAnsi="Trebuchet MS" w:eastAsia="Trebuchet MS" w:cs="Trebuchet MS"/>
      <w:sz w:val="24"/>
      <w:szCs w:val="24"/>
      <w:lang w:val="Cy-sr-SP" w:eastAsia="en-US" w:bidi="ar-SA"/>
    </w:rPr>
  </w:style>
  <w:style w:styleId="Heading3" w:type="paragraph">
    <w:name w:val="Heading 3"/>
    <w:basedOn w:val="Normal"/>
    <w:uiPriority w:val="1"/>
    <w:qFormat/>
    <w:pPr>
      <w:ind w:left="575" w:hanging="570"/>
      <w:outlineLvl w:val="3"/>
    </w:pPr>
    <w:rPr>
      <w:rFonts w:ascii="Trebuchet MS" w:hAnsi="Trebuchet MS" w:eastAsia="Trebuchet MS" w:cs="Trebuchet MS"/>
      <w:sz w:val="24"/>
      <w:szCs w:val="24"/>
      <w:lang w:val="Cy-sr-SP" w:eastAsia="en-US" w:bidi="ar-SA"/>
    </w:rPr>
  </w:style>
  <w:style w:styleId="Heading4" w:type="paragraph">
    <w:name w:val="Heading 4"/>
    <w:basedOn w:val="Normal"/>
    <w:uiPriority w:val="1"/>
    <w:qFormat/>
    <w:pPr>
      <w:ind w:left="387" w:hanging="382"/>
      <w:outlineLvl w:val="4"/>
    </w:pPr>
    <w:rPr>
      <w:rFonts w:ascii="Trebuchet MS" w:hAnsi="Trebuchet MS" w:eastAsia="Trebuchet MS" w:cs="Trebuchet MS"/>
      <w:i/>
      <w:iCs/>
      <w:sz w:val="24"/>
      <w:szCs w:val="24"/>
      <w:lang w:val="Cy-sr-SP" w:eastAsia="en-US" w:bidi="ar-SA"/>
    </w:rPr>
  </w:style>
  <w:style w:styleId="Title" w:type="paragraph">
    <w:name w:val="Title"/>
    <w:basedOn w:val="Normal"/>
    <w:uiPriority w:val="1"/>
    <w:qFormat/>
    <w:pPr>
      <w:spacing w:line="673" w:lineRule="exact"/>
      <w:ind w:left="969" w:right="707"/>
      <w:jc w:val="center"/>
    </w:pPr>
    <w:rPr>
      <w:rFonts w:ascii="Trebuchet MS" w:hAnsi="Trebuchet MS" w:eastAsia="Trebuchet MS" w:cs="Trebuchet MS"/>
      <w:sz w:val="58"/>
      <w:szCs w:val="58"/>
      <w:lang w:val="Cy-sr-SP" w:eastAsia="en-US" w:bidi="ar-SA"/>
    </w:rPr>
  </w:style>
  <w:style w:styleId="ListParagraph" w:type="paragraph">
    <w:name w:val="List Paragraph"/>
    <w:basedOn w:val="Normal"/>
    <w:uiPriority w:val="1"/>
    <w:qFormat/>
    <w:pPr>
      <w:ind w:left="807" w:firstLine="396"/>
    </w:pPr>
    <w:rPr>
      <w:rFonts w:ascii="Trebuchet MS" w:hAnsi="Trebuchet MS" w:eastAsia="Trebuchet MS" w:cs="Trebuchet MS"/>
      <w:lang w:val="Cy-sr-SP" w:eastAsia="en-US" w:bidi="ar-SA"/>
    </w:rPr>
  </w:style>
  <w:style w:styleId="TableParagraph" w:type="paragraph">
    <w:name w:val="Table Paragraph"/>
    <w:basedOn w:val="Normal"/>
    <w:uiPriority w:val="1"/>
    <w:qFormat/>
    <w:pPr>
      <w:spacing w:line="210" w:lineRule="exact"/>
    </w:pPr>
    <w:rPr>
      <w:rFonts w:ascii="Times New Roman" w:hAnsi="Times New Roman" w:eastAsia="Times New Roman" w:cs="Times New Roman"/>
      <w:lang w:val="Cy-sr-SP"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footer" Target="footer9.xml"/><Relationship Id="rId15" Type="http://schemas.openxmlformats.org/officeDocument/2006/relationships/footer" Target="footer10.xml"/><Relationship Id="rId16" Type="http://schemas.openxmlformats.org/officeDocument/2006/relationships/footer" Target="footer11.xml"/><Relationship Id="rId17" Type="http://schemas.openxmlformats.org/officeDocument/2006/relationships/footer" Target="footer12.xml"/><Relationship Id="rId18" Type="http://schemas.openxmlformats.org/officeDocument/2006/relationships/footer" Target="footer13.xml"/><Relationship Id="rId19" Type="http://schemas.openxmlformats.org/officeDocument/2006/relationships/footer" Target="footer14.xml"/><Relationship Id="rId20" Type="http://schemas.openxmlformats.org/officeDocument/2006/relationships/footer" Target="footer15.xml"/><Relationship Id="rId21" Type="http://schemas.openxmlformats.org/officeDocument/2006/relationships/footer" Target="footer16.xml"/><Relationship Id="rId22" Type="http://schemas.openxmlformats.org/officeDocument/2006/relationships/footer" Target="footer17.xml"/><Relationship Id="rId23" Type="http://schemas.openxmlformats.org/officeDocument/2006/relationships/image" Target="media/image2.jpeg"/><Relationship Id="rId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2024-02-05T11:21:41Z</dcterms:created>
  <dcterms:modified xsi:type="dcterms:W3CDTF">2024-02-05T11:21:41Z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2023-12-22T00:00:00Z</vt:filetime>
  </property>
  <property fmtid="{D5CDD505-2E9C-101B-9397-08002B2CF9AE}" pid="3" name="Creator">
    <vt:lpwstr>Adobe InDesign 18.5 (Windows)</vt:lpwstr>
  </property>
  <property fmtid="{D5CDD505-2E9C-101B-9397-08002B2CF9AE}" pid="4" name="LastSaved">
    <vt:filetime>2024-02-05T00:00:00Z</vt:filetime>
  </property>
  <property fmtid="{D5CDD505-2E9C-101B-9397-08002B2CF9AE}" pid="5" name="Producer">
    <vt:lpwstr>Adobe PDF Library 17.0</vt:lpwstr>
  </property>
</Properties>
</file>